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D2F89" w14:textId="08E386D8" w:rsidR="0062640C" w:rsidRDefault="0062640C" w:rsidP="0062640C">
      <w:pPr>
        <w:spacing w:after="0" w:line="240" w:lineRule="auto"/>
        <w:jc w:val="center"/>
        <w:rPr>
          <w:rFonts w:ascii="Times New Roman" w:hAnsi="Times New Roman" w:cs="Times New Roman"/>
          <w:sz w:val="28"/>
          <w:szCs w:val="28"/>
          <w:lang w:val="kk-KZ"/>
        </w:rPr>
      </w:pPr>
      <w:bookmarkStart w:id="0" w:name="_GoBack"/>
      <w:bookmarkEnd w:id="0"/>
      <w:r w:rsidRPr="006B782E">
        <w:rPr>
          <w:rFonts w:ascii="Times New Roman" w:hAnsi="Times New Roman" w:cs="Times New Roman"/>
          <w:sz w:val="28"/>
          <w:szCs w:val="28"/>
          <w:lang w:val="kk-KZ"/>
        </w:rPr>
        <w:t>әл-Фараби атындағы Қазақ ұлттық университеті</w:t>
      </w:r>
    </w:p>
    <w:p w14:paraId="4254C76B" w14:textId="2ABCC37B" w:rsidR="0062640C" w:rsidRDefault="0062640C" w:rsidP="0062640C">
      <w:pPr>
        <w:spacing w:after="0" w:line="240" w:lineRule="auto"/>
        <w:jc w:val="center"/>
        <w:rPr>
          <w:rFonts w:ascii="Times New Roman" w:hAnsi="Times New Roman" w:cs="Times New Roman"/>
          <w:sz w:val="28"/>
          <w:szCs w:val="28"/>
          <w:lang w:val="kk-KZ"/>
        </w:rPr>
      </w:pPr>
    </w:p>
    <w:p w14:paraId="26A4103D" w14:textId="77777777" w:rsidR="000B5ABF" w:rsidRPr="006B782E" w:rsidRDefault="000B5ABF" w:rsidP="0062640C">
      <w:pPr>
        <w:spacing w:after="0" w:line="240" w:lineRule="auto"/>
        <w:jc w:val="center"/>
        <w:rPr>
          <w:rFonts w:ascii="Times New Roman" w:hAnsi="Times New Roman" w:cs="Times New Roman"/>
          <w:sz w:val="28"/>
          <w:szCs w:val="28"/>
          <w:lang w:val="kk-KZ"/>
        </w:rPr>
      </w:pPr>
    </w:p>
    <w:p w14:paraId="4973229F" w14:textId="45A12B7C" w:rsidR="0062640C" w:rsidRPr="005872A0" w:rsidRDefault="0062640C" w:rsidP="005A3297">
      <w:pPr>
        <w:spacing w:after="0" w:line="240" w:lineRule="auto"/>
        <w:rPr>
          <w:rFonts w:ascii="Times New Roman" w:hAnsi="Times New Roman" w:cs="Times New Roman"/>
          <w:sz w:val="28"/>
          <w:szCs w:val="28"/>
          <w:lang w:val="kk-KZ"/>
        </w:rPr>
      </w:pPr>
      <w:r w:rsidRPr="006B782E">
        <w:rPr>
          <w:rFonts w:ascii="Times New Roman" w:hAnsi="Times New Roman" w:cs="Times New Roman"/>
          <w:sz w:val="28"/>
          <w:szCs w:val="28"/>
          <w:lang w:val="kk-KZ"/>
        </w:rPr>
        <w:t>ӘОЖ</w:t>
      </w:r>
      <w:r>
        <w:rPr>
          <w:rFonts w:ascii="Times New Roman" w:hAnsi="Times New Roman" w:cs="Times New Roman"/>
          <w:sz w:val="28"/>
          <w:szCs w:val="28"/>
          <w:lang w:val="kk-KZ"/>
        </w:rPr>
        <w:tab/>
      </w:r>
      <w:r w:rsidR="005A3297" w:rsidRPr="004E2604">
        <w:rPr>
          <w:rFonts w:ascii="Times New Roman" w:hAnsi="Times New Roman" w:cs="Times New Roman"/>
          <w:sz w:val="28"/>
          <w:szCs w:val="28"/>
          <w:lang w:val="kk-KZ"/>
        </w:rPr>
        <w:t>544.777 (043.3)</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005A3297" w:rsidRPr="004E2604">
        <w:rPr>
          <w:rFonts w:ascii="Times New Roman" w:hAnsi="Times New Roman" w:cs="Times New Roman"/>
          <w:sz w:val="28"/>
          <w:szCs w:val="28"/>
          <w:lang w:val="kk-KZ"/>
        </w:rPr>
        <w:t xml:space="preserve">                         </w:t>
      </w:r>
      <w:r w:rsidRPr="006B782E">
        <w:rPr>
          <w:rFonts w:ascii="Times New Roman" w:hAnsi="Times New Roman" w:cs="Times New Roman"/>
          <w:sz w:val="28"/>
          <w:szCs w:val="28"/>
          <w:lang w:val="kk-KZ"/>
        </w:rPr>
        <w:t>Қолжазба құқығында</w:t>
      </w:r>
    </w:p>
    <w:p w14:paraId="610403ED" w14:textId="77777777" w:rsidR="0062640C" w:rsidRPr="006B782E" w:rsidRDefault="0062640C" w:rsidP="0062640C">
      <w:pPr>
        <w:spacing w:after="0" w:line="240" w:lineRule="auto"/>
        <w:rPr>
          <w:rFonts w:ascii="Times New Roman" w:hAnsi="Times New Roman" w:cs="Times New Roman"/>
          <w:sz w:val="28"/>
          <w:szCs w:val="28"/>
          <w:lang w:val="kk-KZ"/>
        </w:rPr>
      </w:pPr>
    </w:p>
    <w:p w14:paraId="721796F4" w14:textId="77777777" w:rsidR="0062640C" w:rsidRDefault="0062640C" w:rsidP="0062640C">
      <w:pPr>
        <w:spacing w:after="0" w:line="240" w:lineRule="auto"/>
        <w:rPr>
          <w:rFonts w:ascii="Times New Roman" w:hAnsi="Times New Roman" w:cs="Times New Roman"/>
          <w:sz w:val="28"/>
          <w:szCs w:val="28"/>
          <w:lang w:val="kk-KZ"/>
        </w:rPr>
      </w:pPr>
    </w:p>
    <w:p w14:paraId="0E06F226" w14:textId="77777777" w:rsidR="0062640C" w:rsidRDefault="0062640C" w:rsidP="0062640C">
      <w:pPr>
        <w:spacing w:after="0" w:line="240" w:lineRule="auto"/>
        <w:rPr>
          <w:rFonts w:ascii="Times New Roman" w:hAnsi="Times New Roman" w:cs="Times New Roman"/>
          <w:sz w:val="28"/>
          <w:szCs w:val="28"/>
          <w:lang w:val="kk-KZ"/>
        </w:rPr>
      </w:pPr>
    </w:p>
    <w:p w14:paraId="3B8457AC" w14:textId="77777777" w:rsidR="0062640C" w:rsidRPr="006B782E" w:rsidRDefault="0062640C" w:rsidP="0062640C">
      <w:pPr>
        <w:spacing w:after="0" w:line="240" w:lineRule="auto"/>
        <w:rPr>
          <w:rFonts w:ascii="Times New Roman" w:hAnsi="Times New Roman" w:cs="Times New Roman"/>
          <w:sz w:val="28"/>
          <w:szCs w:val="28"/>
          <w:lang w:val="kk-KZ"/>
        </w:rPr>
      </w:pPr>
    </w:p>
    <w:p w14:paraId="5F244058" w14:textId="77777777" w:rsidR="0062640C" w:rsidRPr="006B782E" w:rsidRDefault="0062640C" w:rsidP="0062640C">
      <w:pPr>
        <w:spacing w:after="0" w:line="240" w:lineRule="auto"/>
        <w:jc w:val="center"/>
        <w:rPr>
          <w:rFonts w:ascii="Times New Roman" w:hAnsi="Times New Roman" w:cs="Times New Roman"/>
          <w:b/>
          <w:sz w:val="28"/>
          <w:szCs w:val="28"/>
          <w:lang w:val="kk-KZ"/>
        </w:rPr>
      </w:pPr>
      <w:r w:rsidRPr="006B782E">
        <w:rPr>
          <w:rFonts w:ascii="Times New Roman" w:hAnsi="Times New Roman" w:cs="Times New Roman"/>
          <w:b/>
          <w:sz w:val="28"/>
          <w:szCs w:val="28"/>
          <w:lang w:val="kk-KZ"/>
        </w:rPr>
        <w:t>ТУЛЕЕВА РЫСГУЛЬ НУРЛАНОВНА</w:t>
      </w:r>
    </w:p>
    <w:p w14:paraId="0CC5482A" w14:textId="77777777" w:rsidR="0062640C" w:rsidRDefault="0062640C" w:rsidP="0062640C">
      <w:pPr>
        <w:spacing w:after="0" w:line="240" w:lineRule="auto"/>
        <w:jc w:val="center"/>
        <w:rPr>
          <w:rFonts w:ascii="Times New Roman" w:hAnsi="Times New Roman" w:cs="Times New Roman"/>
          <w:bCs/>
          <w:sz w:val="28"/>
          <w:szCs w:val="28"/>
          <w:lang w:val="kk-KZ"/>
        </w:rPr>
      </w:pPr>
    </w:p>
    <w:p w14:paraId="076E1EB8" w14:textId="77777777" w:rsidR="0062640C" w:rsidRDefault="0062640C" w:rsidP="0062640C">
      <w:pPr>
        <w:spacing w:after="0" w:line="240" w:lineRule="auto"/>
        <w:jc w:val="center"/>
        <w:rPr>
          <w:rFonts w:ascii="Times New Roman" w:hAnsi="Times New Roman" w:cs="Times New Roman"/>
          <w:bCs/>
          <w:sz w:val="28"/>
          <w:szCs w:val="28"/>
          <w:lang w:val="kk-KZ"/>
        </w:rPr>
      </w:pPr>
    </w:p>
    <w:p w14:paraId="269D39CF" w14:textId="77777777" w:rsidR="0062640C" w:rsidRDefault="0062640C" w:rsidP="0062640C">
      <w:pPr>
        <w:spacing w:after="0" w:line="240" w:lineRule="auto"/>
        <w:jc w:val="center"/>
        <w:rPr>
          <w:rFonts w:ascii="Times New Roman" w:hAnsi="Times New Roman" w:cs="Times New Roman"/>
          <w:bCs/>
          <w:sz w:val="28"/>
          <w:szCs w:val="28"/>
          <w:lang w:val="kk-KZ"/>
        </w:rPr>
      </w:pPr>
    </w:p>
    <w:p w14:paraId="78BF802E" w14:textId="77777777" w:rsidR="0062640C" w:rsidRPr="00134974" w:rsidRDefault="0062640C" w:rsidP="0062640C">
      <w:pPr>
        <w:spacing w:after="0" w:line="240" w:lineRule="auto"/>
        <w:jc w:val="center"/>
        <w:rPr>
          <w:rFonts w:ascii="Times New Roman" w:hAnsi="Times New Roman" w:cs="Times New Roman"/>
          <w:bCs/>
          <w:sz w:val="28"/>
          <w:szCs w:val="28"/>
          <w:lang w:val="kk-KZ"/>
        </w:rPr>
      </w:pPr>
    </w:p>
    <w:p w14:paraId="65A55793" w14:textId="38E62494" w:rsidR="0062640C" w:rsidRPr="006B782E" w:rsidRDefault="0062640C" w:rsidP="0062640C">
      <w:pPr>
        <w:spacing w:after="0" w:line="240" w:lineRule="auto"/>
        <w:jc w:val="center"/>
        <w:rPr>
          <w:rFonts w:ascii="Times New Roman" w:hAnsi="Times New Roman" w:cs="Times New Roman"/>
          <w:b/>
          <w:sz w:val="28"/>
          <w:szCs w:val="28"/>
          <w:lang w:val="kk-KZ"/>
        </w:rPr>
      </w:pPr>
      <w:r w:rsidRPr="006B782E">
        <w:rPr>
          <w:rFonts w:ascii="Times New Roman" w:hAnsi="Times New Roman" w:cs="Times New Roman"/>
          <w:b/>
          <w:sz w:val="28"/>
          <w:szCs w:val="28"/>
          <w:lang w:val="kk-KZ"/>
        </w:rPr>
        <w:t>Плазмондық фототермиялық терапияны қолдану арқылы Эрлих обыр жасушаларының өсуін тежеу үшін суда еритін полимерлердің қатысында алтын нанобөлшектерін алу</w:t>
      </w:r>
    </w:p>
    <w:p w14:paraId="131D8DC7" w14:textId="77777777" w:rsidR="0062640C" w:rsidRPr="00134974" w:rsidRDefault="0062640C" w:rsidP="0062640C">
      <w:pPr>
        <w:spacing w:after="0" w:line="240" w:lineRule="auto"/>
        <w:jc w:val="center"/>
        <w:rPr>
          <w:rFonts w:ascii="Times New Roman" w:hAnsi="Times New Roman" w:cs="Times New Roman"/>
          <w:bCs/>
          <w:sz w:val="28"/>
          <w:szCs w:val="28"/>
          <w:lang w:val="kk-KZ"/>
        </w:rPr>
      </w:pPr>
    </w:p>
    <w:p w14:paraId="6FD4C9EE" w14:textId="77777777" w:rsidR="0062640C" w:rsidRPr="00134974" w:rsidRDefault="0062640C" w:rsidP="0062640C">
      <w:pPr>
        <w:spacing w:after="0" w:line="240" w:lineRule="auto"/>
        <w:jc w:val="center"/>
        <w:rPr>
          <w:rFonts w:ascii="Times New Roman" w:hAnsi="Times New Roman" w:cs="Times New Roman"/>
          <w:bCs/>
          <w:sz w:val="28"/>
          <w:szCs w:val="28"/>
          <w:lang w:val="kk-KZ"/>
        </w:rPr>
      </w:pPr>
    </w:p>
    <w:p w14:paraId="5153A9F8" w14:textId="78C66644" w:rsidR="0062640C" w:rsidRPr="006B782E" w:rsidRDefault="00A203A8" w:rsidP="0062640C">
      <w:pPr>
        <w:spacing w:after="0" w:line="240" w:lineRule="auto"/>
        <w:jc w:val="center"/>
        <w:rPr>
          <w:rFonts w:ascii="Times New Roman" w:hAnsi="Times New Roman" w:cs="Times New Roman"/>
          <w:b/>
          <w:bCs/>
          <w:sz w:val="28"/>
          <w:szCs w:val="28"/>
          <w:highlight w:val="yellow"/>
          <w:lang w:val="kk-KZ"/>
        </w:rPr>
      </w:pPr>
      <w:r>
        <w:rPr>
          <w:rFonts w:ascii="Times New Roman" w:hAnsi="Times New Roman" w:cs="Times New Roman"/>
          <w:color w:val="000000"/>
          <w:sz w:val="28"/>
          <w:szCs w:val="28"/>
          <w:lang w:val="kk-KZ"/>
        </w:rPr>
        <w:t xml:space="preserve">8D07105 – </w:t>
      </w:r>
      <w:r w:rsidR="0062640C" w:rsidRPr="006B782E">
        <w:rPr>
          <w:rFonts w:ascii="Times New Roman" w:hAnsi="Times New Roman" w:cs="Times New Roman"/>
          <w:sz w:val="28"/>
          <w:szCs w:val="28"/>
          <w:shd w:val="clear" w:color="auto" w:fill="FFFFFF"/>
          <w:lang w:val="kk-KZ"/>
        </w:rPr>
        <w:t xml:space="preserve">Органикалық </w:t>
      </w:r>
      <w:r>
        <w:rPr>
          <w:rFonts w:ascii="Times New Roman" w:hAnsi="Times New Roman" w:cs="Times New Roman"/>
          <w:sz w:val="28"/>
          <w:szCs w:val="28"/>
          <w:shd w:val="clear" w:color="auto" w:fill="FFFFFF"/>
          <w:lang w:val="kk-KZ"/>
        </w:rPr>
        <w:t>заттардың химиялық технологиясы</w:t>
      </w:r>
    </w:p>
    <w:p w14:paraId="11AC6856" w14:textId="77777777" w:rsidR="0062640C" w:rsidRDefault="0062640C" w:rsidP="0062640C">
      <w:pPr>
        <w:spacing w:after="0" w:line="240" w:lineRule="auto"/>
        <w:jc w:val="center"/>
        <w:rPr>
          <w:rFonts w:ascii="Times New Roman" w:hAnsi="Times New Roman" w:cs="Times New Roman"/>
          <w:bCs/>
          <w:sz w:val="28"/>
          <w:szCs w:val="28"/>
          <w:lang w:val="kk-KZ"/>
        </w:rPr>
      </w:pPr>
    </w:p>
    <w:p w14:paraId="1E2B6B88" w14:textId="77777777" w:rsidR="0062640C" w:rsidRPr="00134974" w:rsidRDefault="0062640C" w:rsidP="0062640C">
      <w:pPr>
        <w:spacing w:after="0" w:line="240" w:lineRule="auto"/>
        <w:jc w:val="center"/>
        <w:rPr>
          <w:rFonts w:ascii="Times New Roman" w:hAnsi="Times New Roman" w:cs="Times New Roman"/>
          <w:bCs/>
          <w:sz w:val="28"/>
          <w:szCs w:val="28"/>
          <w:lang w:val="kk-KZ"/>
        </w:rPr>
      </w:pPr>
    </w:p>
    <w:p w14:paraId="02C91468" w14:textId="77777777" w:rsidR="0062640C" w:rsidRPr="006B782E" w:rsidRDefault="0062640C" w:rsidP="0062640C">
      <w:pPr>
        <w:spacing w:after="0" w:line="240" w:lineRule="auto"/>
        <w:jc w:val="center"/>
        <w:rPr>
          <w:rFonts w:ascii="Times New Roman" w:hAnsi="Times New Roman" w:cs="Times New Roman"/>
          <w:b/>
          <w:sz w:val="28"/>
          <w:szCs w:val="28"/>
          <w:lang w:val="kk-KZ"/>
        </w:rPr>
      </w:pPr>
      <w:r w:rsidRPr="006B782E">
        <w:rPr>
          <w:rFonts w:ascii="Times New Roman" w:hAnsi="Times New Roman" w:cs="Times New Roman"/>
          <w:color w:val="000000"/>
          <w:sz w:val="28"/>
          <w:szCs w:val="28"/>
          <w:lang w:val="kk-KZ"/>
        </w:rPr>
        <w:t>Философия докторы (PhD) дәрежесін алуға арналған диссертация</w:t>
      </w:r>
    </w:p>
    <w:p w14:paraId="77207EA5" w14:textId="77777777" w:rsidR="0062640C" w:rsidRPr="00134974" w:rsidRDefault="0062640C" w:rsidP="0062640C">
      <w:pPr>
        <w:spacing w:after="0" w:line="240" w:lineRule="auto"/>
        <w:rPr>
          <w:rFonts w:ascii="Times New Roman" w:hAnsi="Times New Roman" w:cs="Times New Roman"/>
          <w:bCs/>
          <w:sz w:val="28"/>
          <w:szCs w:val="28"/>
          <w:lang w:val="kk-KZ"/>
        </w:rPr>
      </w:pPr>
    </w:p>
    <w:p w14:paraId="34A767DF" w14:textId="77777777" w:rsidR="0062640C" w:rsidRDefault="0062640C" w:rsidP="0062640C">
      <w:pPr>
        <w:spacing w:after="0" w:line="240" w:lineRule="auto"/>
        <w:rPr>
          <w:rFonts w:ascii="Times New Roman" w:hAnsi="Times New Roman" w:cs="Times New Roman"/>
          <w:bCs/>
          <w:sz w:val="28"/>
          <w:szCs w:val="28"/>
          <w:lang w:val="kk-KZ"/>
        </w:rPr>
      </w:pPr>
    </w:p>
    <w:p w14:paraId="15489E05" w14:textId="77777777" w:rsidR="0062640C" w:rsidRDefault="0062640C" w:rsidP="0062640C">
      <w:pPr>
        <w:spacing w:after="0" w:line="240" w:lineRule="auto"/>
        <w:rPr>
          <w:rFonts w:ascii="Times New Roman" w:hAnsi="Times New Roman" w:cs="Times New Roman"/>
          <w:bCs/>
          <w:sz w:val="28"/>
          <w:szCs w:val="28"/>
          <w:lang w:val="kk-KZ"/>
        </w:rPr>
      </w:pPr>
    </w:p>
    <w:p w14:paraId="1DE2EEA6" w14:textId="77777777" w:rsidR="0062640C" w:rsidRDefault="0062640C" w:rsidP="0062640C">
      <w:pPr>
        <w:spacing w:after="0" w:line="240" w:lineRule="auto"/>
        <w:rPr>
          <w:rFonts w:ascii="Times New Roman" w:hAnsi="Times New Roman" w:cs="Times New Roman"/>
          <w:bCs/>
          <w:sz w:val="28"/>
          <w:szCs w:val="28"/>
          <w:lang w:val="kk-KZ"/>
        </w:rPr>
      </w:pPr>
    </w:p>
    <w:p w14:paraId="25EA1F10" w14:textId="77777777" w:rsidR="0062640C" w:rsidRPr="00134974" w:rsidRDefault="0062640C" w:rsidP="0062640C">
      <w:pPr>
        <w:spacing w:after="0" w:line="240" w:lineRule="auto"/>
        <w:rPr>
          <w:rFonts w:ascii="Times New Roman" w:hAnsi="Times New Roman" w:cs="Times New Roman"/>
          <w:bCs/>
          <w:sz w:val="28"/>
          <w:szCs w:val="28"/>
          <w:lang w:val="kk-KZ"/>
        </w:rPr>
      </w:pPr>
    </w:p>
    <w:p w14:paraId="21B66A9A" w14:textId="77777777" w:rsidR="0062640C" w:rsidRPr="006B782E" w:rsidRDefault="0062640C" w:rsidP="0062640C">
      <w:pPr>
        <w:spacing w:after="0" w:line="240" w:lineRule="auto"/>
        <w:ind w:left="5245"/>
        <w:jc w:val="both"/>
        <w:rPr>
          <w:rFonts w:ascii="Times New Roman" w:hAnsi="Times New Roman" w:cs="Times New Roman"/>
          <w:sz w:val="28"/>
          <w:szCs w:val="28"/>
          <w:lang w:val="kk-KZ"/>
        </w:rPr>
      </w:pPr>
      <w:r w:rsidRPr="006B782E">
        <w:rPr>
          <w:rFonts w:ascii="Times New Roman" w:hAnsi="Times New Roman" w:cs="Times New Roman"/>
          <w:sz w:val="28"/>
          <w:szCs w:val="28"/>
          <w:lang w:val="kk-KZ"/>
        </w:rPr>
        <w:t>Отандық ғылыми жетекші:</w:t>
      </w:r>
    </w:p>
    <w:p w14:paraId="6E245BDA" w14:textId="77777777" w:rsidR="0062640C" w:rsidRPr="006B782E" w:rsidRDefault="0062640C" w:rsidP="004141B7">
      <w:pPr>
        <w:spacing w:after="0" w:line="240" w:lineRule="auto"/>
        <w:ind w:left="5245"/>
        <w:jc w:val="both"/>
        <w:rPr>
          <w:rFonts w:ascii="Times New Roman" w:hAnsi="Times New Roman" w:cs="Times New Roman"/>
          <w:sz w:val="28"/>
          <w:szCs w:val="28"/>
          <w:lang w:val="kk-KZ"/>
        </w:rPr>
      </w:pPr>
      <w:r w:rsidRPr="006B782E">
        <w:rPr>
          <w:rFonts w:ascii="Times New Roman" w:hAnsi="Times New Roman" w:cs="Times New Roman"/>
          <w:sz w:val="28"/>
          <w:szCs w:val="28"/>
          <w:lang w:val="sr-Cyrl-CS"/>
        </w:rPr>
        <w:t>PhD, аға оқытушы</w:t>
      </w:r>
    </w:p>
    <w:p w14:paraId="03E4A619" w14:textId="77777777" w:rsidR="0062640C" w:rsidRPr="006B782E" w:rsidRDefault="0062640C" w:rsidP="004141B7">
      <w:pPr>
        <w:spacing w:after="0" w:line="240" w:lineRule="auto"/>
        <w:ind w:left="5245"/>
        <w:jc w:val="both"/>
        <w:rPr>
          <w:rFonts w:ascii="Times New Roman" w:hAnsi="Times New Roman" w:cs="Times New Roman"/>
          <w:b/>
          <w:bCs/>
          <w:sz w:val="28"/>
          <w:szCs w:val="28"/>
          <w:lang w:val="sr-Cyrl-CS"/>
        </w:rPr>
      </w:pPr>
      <w:r w:rsidRPr="006B782E">
        <w:rPr>
          <w:rFonts w:ascii="Times New Roman" w:hAnsi="Times New Roman" w:cs="Times New Roman"/>
          <w:sz w:val="28"/>
          <w:szCs w:val="28"/>
          <w:lang w:val="sr-Cyrl-CS"/>
        </w:rPr>
        <w:t>Калдыбеков Д.Б.</w:t>
      </w:r>
    </w:p>
    <w:p w14:paraId="75C4AFC5" w14:textId="77777777" w:rsidR="0062640C" w:rsidRPr="006B782E" w:rsidRDefault="0062640C" w:rsidP="004141B7">
      <w:pPr>
        <w:spacing w:after="0" w:line="240" w:lineRule="auto"/>
        <w:ind w:left="5245"/>
        <w:jc w:val="both"/>
        <w:rPr>
          <w:rFonts w:ascii="Times New Roman" w:hAnsi="Times New Roman" w:cs="Times New Roman"/>
          <w:sz w:val="28"/>
          <w:szCs w:val="28"/>
          <w:lang w:val="kk-KZ"/>
        </w:rPr>
      </w:pPr>
    </w:p>
    <w:p w14:paraId="15981C98" w14:textId="77777777" w:rsidR="0062640C" w:rsidRPr="006B782E" w:rsidRDefault="0062640C" w:rsidP="004141B7">
      <w:pPr>
        <w:spacing w:after="0" w:line="240" w:lineRule="auto"/>
        <w:ind w:left="5245"/>
        <w:jc w:val="both"/>
        <w:rPr>
          <w:rFonts w:ascii="Times New Roman" w:hAnsi="Times New Roman" w:cs="Times New Roman"/>
          <w:sz w:val="28"/>
          <w:szCs w:val="28"/>
          <w:lang w:val="kk-KZ"/>
        </w:rPr>
      </w:pPr>
      <w:r w:rsidRPr="006B782E">
        <w:rPr>
          <w:rFonts w:ascii="Times New Roman" w:hAnsi="Times New Roman" w:cs="Times New Roman"/>
          <w:sz w:val="28"/>
          <w:szCs w:val="28"/>
          <w:lang w:val="kk-KZ"/>
        </w:rPr>
        <w:t xml:space="preserve">Шетелдік ғылыми жетекші: </w:t>
      </w:r>
    </w:p>
    <w:p w14:paraId="078DA8CC" w14:textId="33951DA1" w:rsidR="0062640C" w:rsidRPr="003F65A2" w:rsidRDefault="003F65A2" w:rsidP="004141B7">
      <w:pPr>
        <w:spacing w:after="0" w:line="240" w:lineRule="auto"/>
        <w:ind w:left="5245"/>
        <w:jc w:val="both"/>
        <w:rPr>
          <w:rFonts w:ascii="Times New Roman" w:hAnsi="Times New Roman" w:cs="Times New Roman"/>
          <w:sz w:val="28"/>
          <w:szCs w:val="28"/>
          <w:lang w:val="kk-KZ"/>
        </w:rPr>
      </w:pPr>
      <w:r>
        <w:rPr>
          <w:rFonts w:ascii="Times New Roman" w:hAnsi="Times New Roman" w:cs="Times New Roman"/>
          <w:sz w:val="28"/>
          <w:szCs w:val="28"/>
          <w:lang w:val="kk-KZ"/>
        </w:rPr>
        <w:t>доцент</w:t>
      </w:r>
      <w:r w:rsidR="00FA43E0" w:rsidRPr="003F65A2">
        <w:rPr>
          <w:rFonts w:ascii="Times New Roman" w:hAnsi="Times New Roman" w:cs="Times New Roman"/>
          <w:sz w:val="28"/>
          <w:szCs w:val="28"/>
          <w:lang w:val="en-US"/>
        </w:rPr>
        <w:t xml:space="preserve">, </w:t>
      </w:r>
      <w:r w:rsidR="00FA43E0" w:rsidRPr="003F65A2">
        <w:rPr>
          <w:rFonts w:ascii="Times New Roman" w:hAnsi="Times New Roman" w:cs="Times New Roman"/>
          <w:sz w:val="28"/>
          <w:szCs w:val="28"/>
          <w:lang w:val="sr-Cyrl-CS"/>
        </w:rPr>
        <w:t>PhD</w:t>
      </w:r>
    </w:p>
    <w:p w14:paraId="609148B7" w14:textId="25BC266C" w:rsidR="0062640C" w:rsidRPr="003F65A2" w:rsidRDefault="00FA43E0" w:rsidP="004141B7">
      <w:pPr>
        <w:spacing w:after="0" w:line="240" w:lineRule="auto"/>
        <w:ind w:left="5245"/>
        <w:jc w:val="both"/>
        <w:rPr>
          <w:rFonts w:ascii="Times New Roman" w:hAnsi="Times New Roman" w:cs="Times New Roman"/>
          <w:sz w:val="28"/>
          <w:szCs w:val="28"/>
          <w:lang w:val="sr-Cyrl-CS"/>
        </w:rPr>
      </w:pPr>
      <w:r w:rsidRPr="003F65A2">
        <w:rPr>
          <w:rFonts w:ascii="Times New Roman" w:hAnsi="Times New Roman" w:cs="Times New Roman"/>
          <w:sz w:val="28"/>
          <w:szCs w:val="28"/>
          <w:lang w:val="en-US"/>
        </w:rPr>
        <w:t xml:space="preserve">Vladimir Aseyev </w:t>
      </w:r>
    </w:p>
    <w:p w14:paraId="409F6D92" w14:textId="498557DA" w:rsidR="0062640C" w:rsidRPr="006B782E" w:rsidRDefault="0062640C" w:rsidP="004141B7">
      <w:pPr>
        <w:spacing w:after="0" w:line="240" w:lineRule="auto"/>
        <w:ind w:left="5245"/>
        <w:jc w:val="both"/>
        <w:rPr>
          <w:rFonts w:ascii="Times New Roman" w:hAnsi="Times New Roman" w:cs="Times New Roman"/>
          <w:sz w:val="28"/>
          <w:szCs w:val="28"/>
          <w:lang w:val="en-GB"/>
        </w:rPr>
      </w:pPr>
      <w:r w:rsidRPr="003F65A2">
        <w:rPr>
          <w:rFonts w:ascii="Times New Roman" w:hAnsi="Times New Roman" w:cs="Times New Roman"/>
          <w:sz w:val="28"/>
          <w:szCs w:val="28"/>
          <w:lang w:val="en-GB"/>
        </w:rPr>
        <w:t>(</w:t>
      </w:r>
      <w:r w:rsidRPr="003F65A2">
        <w:rPr>
          <w:rFonts w:ascii="Times New Roman" w:hAnsi="Times New Roman" w:cs="Times New Roman"/>
          <w:sz w:val="28"/>
          <w:szCs w:val="28"/>
          <w:lang w:val="kk-KZ"/>
        </w:rPr>
        <w:t xml:space="preserve">University of </w:t>
      </w:r>
      <w:r w:rsidR="00FA43E0" w:rsidRPr="003F65A2">
        <w:rPr>
          <w:rFonts w:ascii="Times New Roman" w:hAnsi="Times New Roman" w:cs="Times New Roman"/>
          <w:sz w:val="28"/>
          <w:szCs w:val="28"/>
          <w:lang w:val="en-US"/>
        </w:rPr>
        <w:t>Helsinki</w:t>
      </w:r>
      <w:r w:rsidRPr="003F65A2">
        <w:rPr>
          <w:rFonts w:ascii="Times New Roman" w:hAnsi="Times New Roman" w:cs="Times New Roman"/>
          <w:sz w:val="28"/>
          <w:szCs w:val="28"/>
          <w:lang w:val="en-GB"/>
        </w:rPr>
        <w:t>, Finland)</w:t>
      </w:r>
    </w:p>
    <w:p w14:paraId="3F3B52C1" w14:textId="77777777" w:rsidR="0062640C" w:rsidRPr="002647BF" w:rsidRDefault="0062640C" w:rsidP="004141B7">
      <w:pPr>
        <w:spacing w:after="0" w:line="240" w:lineRule="auto"/>
        <w:jc w:val="both"/>
        <w:rPr>
          <w:rFonts w:ascii="Times New Roman" w:hAnsi="Times New Roman" w:cs="Times New Roman"/>
          <w:bCs/>
          <w:sz w:val="28"/>
          <w:szCs w:val="28"/>
          <w:lang w:val="kk-KZ"/>
        </w:rPr>
      </w:pPr>
    </w:p>
    <w:p w14:paraId="61E29259" w14:textId="77777777" w:rsidR="0062640C" w:rsidRPr="002647BF" w:rsidRDefault="0062640C" w:rsidP="004141B7">
      <w:pPr>
        <w:spacing w:after="0" w:line="240" w:lineRule="auto"/>
        <w:jc w:val="both"/>
        <w:rPr>
          <w:rFonts w:ascii="Times New Roman" w:hAnsi="Times New Roman" w:cs="Times New Roman"/>
          <w:bCs/>
          <w:sz w:val="28"/>
          <w:szCs w:val="28"/>
          <w:lang w:val="kk-KZ"/>
        </w:rPr>
      </w:pPr>
    </w:p>
    <w:p w14:paraId="68D7F3F3" w14:textId="77777777" w:rsidR="0062640C" w:rsidRDefault="0062640C" w:rsidP="004141B7">
      <w:pPr>
        <w:spacing w:after="0" w:line="240" w:lineRule="auto"/>
        <w:jc w:val="both"/>
        <w:rPr>
          <w:rFonts w:ascii="Times New Roman" w:hAnsi="Times New Roman" w:cs="Times New Roman"/>
          <w:bCs/>
          <w:sz w:val="28"/>
          <w:szCs w:val="28"/>
          <w:lang w:val="kk-KZ"/>
        </w:rPr>
      </w:pPr>
    </w:p>
    <w:p w14:paraId="3FB6B1DB" w14:textId="77777777" w:rsidR="0062640C" w:rsidRDefault="0062640C" w:rsidP="004141B7">
      <w:pPr>
        <w:spacing w:after="0" w:line="240" w:lineRule="auto"/>
        <w:jc w:val="both"/>
        <w:rPr>
          <w:rFonts w:ascii="Times New Roman" w:hAnsi="Times New Roman" w:cs="Times New Roman"/>
          <w:bCs/>
          <w:sz w:val="28"/>
          <w:szCs w:val="28"/>
          <w:lang w:val="kk-KZ"/>
        </w:rPr>
      </w:pPr>
    </w:p>
    <w:p w14:paraId="5ED1ECB5" w14:textId="77777777" w:rsidR="0062640C" w:rsidRDefault="0062640C" w:rsidP="004141B7">
      <w:pPr>
        <w:spacing w:after="0" w:line="240" w:lineRule="auto"/>
        <w:jc w:val="both"/>
        <w:rPr>
          <w:rFonts w:ascii="Times New Roman" w:hAnsi="Times New Roman" w:cs="Times New Roman"/>
          <w:bCs/>
          <w:sz w:val="28"/>
          <w:szCs w:val="28"/>
          <w:lang w:val="kk-KZ"/>
        </w:rPr>
      </w:pPr>
    </w:p>
    <w:p w14:paraId="3672C6E7" w14:textId="77777777" w:rsidR="0062640C" w:rsidRDefault="0062640C" w:rsidP="004141B7">
      <w:pPr>
        <w:spacing w:after="0" w:line="240" w:lineRule="auto"/>
        <w:jc w:val="both"/>
        <w:rPr>
          <w:rFonts w:ascii="Times New Roman" w:hAnsi="Times New Roman" w:cs="Times New Roman"/>
          <w:bCs/>
          <w:sz w:val="28"/>
          <w:szCs w:val="28"/>
          <w:lang w:val="kk-KZ"/>
        </w:rPr>
      </w:pPr>
    </w:p>
    <w:p w14:paraId="6C455C04" w14:textId="77777777" w:rsidR="0062640C" w:rsidRDefault="0062640C" w:rsidP="004141B7">
      <w:pPr>
        <w:spacing w:after="0" w:line="240" w:lineRule="auto"/>
        <w:jc w:val="both"/>
        <w:rPr>
          <w:rFonts w:ascii="Times New Roman" w:hAnsi="Times New Roman" w:cs="Times New Roman"/>
          <w:bCs/>
          <w:sz w:val="28"/>
          <w:szCs w:val="28"/>
          <w:lang w:val="kk-KZ"/>
        </w:rPr>
      </w:pPr>
    </w:p>
    <w:p w14:paraId="3BE7E5F6" w14:textId="77777777" w:rsidR="0062640C" w:rsidRPr="006B782E" w:rsidRDefault="0062640C" w:rsidP="004141B7">
      <w:pPr>
        <w:spacing w:after="0" w:line="240" w:lineRule="auto"/>
        <w:jc w:val="center"/>
        <w:rPr>
          <w:rFonts w:ascii="Times New Roman" w:hAnsi="Times New Roman" w:cs="Times New Roman"/>
          <w:sz w:val="28"/>
          <w:szCs w:val="28"/>
          <w:lang w:val="kk-KZ"/>
        </w:rPr>
      </w:pPr>
      <w:r w:rsidRPr="006B782E">
        <w:rPr>
          <w:rFonts w:ascii="Times New Roman" w:hAnsi="Times New Roman" w:cs="Times New Roman"/>
          <w:sz w:val="28"/>
          <w:szCs w:val="28"/>
          <w:lang w:val="kk-KZ"/>
        </w:rPr>
        <w:t>Қазақстан Республикасы</w:t>
      </w:r>
    </w:p>
    <w:p w14:paraId="4A6DE668" w14:textId="4B8E792B" w:rsidR="004141B7" w:rsidRDefault="004C2146" w:rsidP="004141B7">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Алматы, 202</w:t>
      </w:r>
      <w:r>
        <w:rPr>
          <w:rFonts w:ascii="Times New Roman" w:hAnsi="Times New Roman" w:cs="Times New Roman"/>
          <w:sz w:val="28"/>
          <w:szCs w:val="28"/>
          <w:lang w:val="en-US"/>
        </w:rPr>
        <w:t>6</w:t>
      </w:r>
      <w:r w:rsidR="004141B7">
        <w:rPr>
          <w:rFonts w:ascii="Times New Roman" w:hAnsi="Times New Roman" w:cs="Times New Roman"/>
          <w:sz w:val="28"/>
          <w:szCs w:val="28"/>
          <w:lang w:val="kk-KZ"/>
        </w:rPr>
        <w:br w:type="page"/>
      </w:r>
    </w:p>
    <w:p w14:paraId="752D0E07" w14:textId="77777777" w:rsidR="0062640C" w:rsidRPr="006B782E" w:rsidRDefault="0062640C" w:rsidP="0062640C">
      <w:pPr>
        <w:spacing w:after="0"/>
        <w:jc w:val="center"/>
        <w:rPr>
          <w:rFonts w:ascii="Times New Roman" w:hAnsi="Times New Roman" w:cs="Times New Roman"/>
          <w:b/>
          <w:sz w:val="28"/>
          <w:szCs w:val="28"/>
          <w:lang w:val="kk-KZ"/>
        </w:rPr>
      </w:pPr>
      <w:r w:rsidRPr="006B782E">
        <w:rPr>
          <w:rFonts w:ascii="Times New Roman" w:hAnsi="Times New Roman" w:cs="Times New Roman"/>
          <w:b/>
          <w:sz w:val="28"/>
          <w:szCs w:val="28"/>
          <w:lang w:val="kk-KZ"/>
        </w:rPr>
        <w:lastRenderedPageBreak/>
        <w:t>МАЗМҰНЫ</w:t>
      </w:r>
    </w:p>
    <w:p w14:paraId="5C80121C" w14:textId="77777777" w:rsidR="0062640C" w:rsidRPr="006B782E" w:rsidRDefault="0062640C" w:rsidP="0062640C">
      <w:pPr>
        <w:spacing w:after="0"/>
        <w:jc w:val="center"/>
        <w:rPr>
          <w:rFonts w:ascii="Times New Roman" w:hAnsi="Times New Roman" w:cs="Times New Roman"/>
          <w:b/>
          <w:sz w:val="28"/>
          <w:szCs w:val="28"/>
          <w:lang w:val="kk-KZ"/>
        </w:rPr>
      </w:pPr>
    </w:p>
    <w:tbl>
      <w:tblPr>
        <w:tblStyle w:val="a9"/>
        <w:tblW w:w="0" w:type="auto"/>
        <w:tblLook w:val="04A0" w:firstRow="1" w:lastRow="0" w:firstColumn="1" w:lastColumn="0" w:noHBand="0" w:noVBand="1"/>
      </w:tblPr>
      <w:tblGrid>
        <w:gridCol w:w="916"/>
        <w:gridCol w:w="7745"/>
        <w:gridCol w:w="684"/>
      </w:tblGrid>
      <w:tr w:rsidR="0062640C" w:rsidRPr="006B782E" w14:paraId="6958FE34" w14:textId="77777777" w:rsidTr="00450364">
        <w:tc>
          <w:tcPr>
            <w:tcW w:w="8661" w:type="dxa"/>
            <w:gridSpan w:val="2"/>
          </w:tcPr>
          <w:p w14:paraId="3843A7D8" w14:textId="77777777" w:rsidR="0062640C" w:rsidRPr="007C5053" w:rsidRDefault="0062640C" w:rsidP="00450364">
            <w:pPr>
              <w:rPr>
                <w:b/>
                <w:sz w:val="28"/>
                <w:szCs w:val="28"/>
                <w:lang w:val="kk-KZ"/>
              </w:rPr>
            </w:pPr>
            <w:r w:rsidRPr="007C5053">
              <w:rPr>
                <w:b/>
                <w:sz w:val="28"/>
                <w:szCs w:val="28"/>
                <w:lang w:val="kk-KZ"/>
              </w:rPr>
              <w:t>НОРМАТИВТІК СІЛТЕМЕЛЕР</w:t>
            </w:r>
          </w:p>
        </w:tc>
        <w:tc>
          <w:tcPr>
            <w:tcW w:w="684" w:type="dxa"/>
          </w:tcPr>
          <w:p w14:paraId="168AE3FC" w14:textId="110CC21C" w:rsidR="0062640C" w:rsidRPr="0006792A" w:rsidRDefault="0006792A" w:rsidP="00450364">
            <w:pPr>
              <w:rPr>
                <w:sz w:val="28"/>
                <w:szCs w:val="28"/>
                <w:lang w:val="kk-KZ"/>
              </w:rPr>
            </w:pPr>
            <w:r>
              <w:rPr>
                <w:sz w:val="28"/>
                <w:szCs w:val="28"/>
                <w:lang w:val="kk-KZ"/>
              </w:rPr>
              <w:t>4</w:t>
            </w:r>
          </w:p>
        </w:tc>
      </w:tr>
      <w:tr w:rsidR="0062640C" w:rsidRPr="006B782E" w14:paraId="1E343D84" w14:textId="77777777" w:rsidTr="00450364">
        <w:tc>
          <w:tcPr>
            <w:tcW w:w="8661" w:type="dxa"/>
            <w:gridSpan w:val="2"/>
          </w:tcPr>
          <w:p w14:paraId="161D11EC" w14:textId="77777777" w:rsidR="0062640C" w:rsidRPr="007C5053" w:rsidRDefault="0062640C" w:rsidP="00450364">
            <w:pPr>
              <w:rPr>
                <w:b/>
                <w:sz w:val="28"/>
                <w:szCs w:val="28"/>
                <w:lang w:val="kk-KZ"/>
              </w:rPr>
            </w:pPr>
            <w:r w:rsidRPr="007C5053">
              <w:rPr>
                <w:b/>
                <w:sz w:val="28"/>
                <w:szCs w:val="28"/>
                <w:lang w:val="kk-KZ"/>
              </w:rPr>
              <w:t>АНЫҚТАМАЛАР</w:t>
            </w:r>
          </w:p>
        </w:tc>
        <w:tc>
          <w:tcPr>
            <w:tcW w:w="684" w:type="dxa"/>
          </w:tcPr>
          <w:p w14:paraId="744535F7" w14:textId="018C32A3" w:rsidR="0062640C" w:rsidRPr="0006792A" w:rsidRDefault="0006792A" w:rsidP="00450364">
            <w:pPr>
              <w:rPr>
                <w:sz w:val="28"/>
                <w:szCs w:val="28"/>
                <w:lang w:val="kk-KZ"/>
              </w:rPr>
            </w:pPr>
            <w:r>
              <w:rPr>
                <w:sz w:val="28"/>
                <w:szCs w:val="28"/>
                <w:lang w:val="kk-KZ"/>
              </w:rPr>
              <w:t>5</w:t>
            </w:r>
          </w:p>
        </w:tc>
      </w:tr>
      <w:tr w:rsidR="0062640C" w:rsidRPr="006B782E" w14:paraId="01874833" w14:textId="77777777" w:rsidTr="00450364">
        <w:tc>
          <w:tcPr>
            <w:tcW w:w="8661" w:type="dxa"/>
            <w:gridSpan w:val="2"/>
          </w:tcPr>
          <w:p w14:paraId="5528C34C" w14:textId="77777777" w:rsidR="0062640C" w:rsidRPr="007C5053" w:rsidRDefault="0062640C" w:rsidP="00450364">
            <w:pPr>
              <w:rPr>
                <w:b/>
                <w:sz w:val="28"/>
                <w:szCs w:val="28"/>
                <w:lang w:val="kk-KZ"/>
              </w:rPr>
            </w:pPr>
            <w:r w:rsidRPr="007C5053">
              <w:rPr>
                <w:b/>
                <w:sz w:val="28"/>
                <w:szCs w:val="28"/>
                <w:lang w:val="kk-KZ"/>
              </w:rPr>
              <w:t>БЕЛГІЛЕУЛЕР МЕН ҚЫСҚАРТУЛАР</w:t>
            </w:r>
          </w:p>
        </w:tc>
        <w:tc>
          <w:tcPr>
            <w:tcW w:w="684" w:type="dxa"/>
          </w:tcPr>
          <w:p w14:paraId="17D92C5A" w14:textId="510A3934" w:rsidR="0062640C" w:rsidRPr="0006792A" w:rsidRDefault="0006792A" w:rsidP="00450364">
            <w:pPr>
              <w:rPr>
                <w:sz w:val="28"/>
                <w:szCs w:val="28"/>
                <w:lang w:val="kk-KZ"/>
              </w:rPr>
            </w:pPr>
            <w:r>
              <w:rPr>
                <w:sz w:val="28"/>
                <w:szCs w:val="28"/>
                <w:lang w:val="kk-KZ"/>
              </w:rPr>
              <w:t>6</w:t>
            </w:r>
          </w:p>
        </w:tc>
      </w:tr>
      <w:tr w:rsidR="0062640C" w:rsidRPr="006B782E" w14:paraId="4214AFC2" w14:textId="77777777" w:rsidTr="00450364">
        <w:tc>
          <w:tcPr>
            <w:tcW w:w="8661" w:type="dxa"/>
            <w:gridSpan w:val="2"/>
          </w:tcPr>
          <w:p w14:paraId="3DE9754A" w14:textId="77777777" w:rsidR="0062640C" w:rsidRPr="007C5053" w:rsidRDefault="0062640C" w:rsidP="00450364">
            <w:pPr>
              <w:rPr>
                <w:b/>
                <w:sz w:val="28"/>
                <w:szCs w:val="28"/>
                <w:lang w:val="kk-KZ"/>
              </w:rPr>
            </w:pPr>
            <w:r w:rsidRPr="007C5053">
              <w:rPr>
                <w:b/>
                <w:sz w:val="28"/>
                <w:szCs w:val="28"/>
                <w:lang w:val="kk-KZ"/>
              </w:rPr>
              <w:t>КІРІСПЕ</w:t>
            </w:r>
          </w:p>
        </w:tc>
        <w:tc>
          <w:tcPr>
            <w:tcW w:w="684" w:type="dxa"/>
          </w:tcPr>
          <w:p w14:paraId="40456A88" w14:textId="37C3179B" w:rsidR="0062640C" w:rsidRPr="0006792A" w:rsidRDefault="0006792A" w:rsidP="00450364">
            <w:pPr>
              <w:rPr>
                <w:sz w:val="28"/>
                <w:szCs w:val="28"/>
                <w:lang w:val="kk-KZ"/>
              </w:rPr>
            </w:pPr>
            <w:r>
              <w:rPr>
                <w:sz w:val="28"/>
                <w:szCs w:val="28"/>
                <w:lang w:val="kk-KZ"/>
              </w:rPr>
              <w:t>7</w:t>
            </w:r>
          </w:p>
        </w:tc>
      </w:tr>
      <w:tr w:rsidR="0062640C" w:rsidRPr="006B782E" w14:paraId="71B2C154" w14:textId="77777777" w:rsidTr="00450364">
        <w:tc>
          <w:tcPr>
            <w:tcW w:w="8661" w:type="dxa"/>
            <w:gridSpan w:val="2"/>
          </w:tcPr>
          <w:p w14:paraId="2EA782D7" w14:textId="77777777" w:rsidR="0062640C" w:rsidRPr="007C5053" w:rsidRDefault="0062640C" w:rsidP="00450364">
            <w:pPr>
              <w:rPr>
                <w:b/>
                <w:sz w:val="28"/>
                <w:szCs w:val="28"/>
                <w:lang w:val="kk-KZ"/>
              </w:rPr>
            </w:pPr>
            <w:r w:rsidRPr="007C5053">
              <w:rPr>
                <w:b/>
                <w:sz w:val="28"/>
                <w:szCs w:val="28"/>
                <w:lang w:val="kk-KZ"/>
              </w:rPr>
              <w:t xml:space="preserve">1 </w:t>
            </w:r>
            <w:r w:rsidRPr="007C5053">
              <w:rPr>
                <w:b/>
                <w:sz w:val="28"/>
                <w:szCs w:val="28"/>
                <w:lang w:val="en-GB"/>
              </w:rPr>
              <w:t xml:space="preserve"> </w:t>
            </w:r>
            <w:r w:rsidRPr="007C5053">
              <w:rPr>
                <w:b/>
                <w:sz w:val="28"/>
                <w:szCs w:val="28"/>
                <w:lang w:val="kk-KZ"/>
              </w:rPr>
              <w:t>ӘДЕБИ ШОЛУ</w:t>
            </w:r>
          </w:p>
        </w:tc>
        <w:tc>
          <w:tcPr>
            <w:tcW w:w="684" w:type="dxa"/>
          </w:tcPr>
          <w:p w14:paraId="6B533204" w14:textId="7F1620A5" w:rsidR="0062640C" w:rsidRPr="0006792A" w:rsidRDefault="00F24E0C" w:rsidP="00450364">
            <w:pPr>
              <w:rPr>
                <w:sz w:val="28"/>
                <w:szCs w:val="28"/>
                <w:lang w:val="kk-KZ"/>
              </w:rPr>
            </w:pPr>
            <w:r>
              <w:rPr>
                <w:sz w:val="28"/>
                <w:szCs w:val="28"/>
                <w:lang w:val="kk-KZ"/>
              </w:rPr>
              <w:t>13</w:t>
            </w:r>
          </w:p>
        </w:tc>
      </w:tr>
      <w:tr w:rsidR="0062640C" w:rsidRPr="00AF7A4A" w14:paraId="09CDD841" w14:textId="77777777" w:rsidTr="00450364">
        <w:tc>
          <w:tcPr>
            <w:tcW w:w="916" w:type="dxa"/>
          </w:tcPr>
          <w:p w14:paraId="71AFB9B6" w14:textId="77777777" w:rsidR="0062640C" w:rsidRPr="007C5053" w:rsidRDefault="0062640C" w:rsidP="00450364">
            <w:pPr>
              <w:rPr>
                <w:b/>
                <w:sz w:val="28"/>
                <w:szCs w:val="28"/>
                <w:lang w:val="kk-KZ"/>
              </w:rPr>
            </w:pPr>
            <w:r w:rsidRPr="007C5053">
              <w:rPr>
                <w:sz w:val="28"/>
                <w:szCs w:val="28"/>
                <w:lang w:val="kk-KZ"/>
              </w:rPr>
              <w:t>1.1</w:t>
            </w:r>
          </w:p>
        </w:tc>
        <w:tc>
          <w:tcPr>
            <w:tcW w:w="7745" w:type="dxa"/>
          </w:tcPr>
          <w:p w14:paraId="7D74613E" w14:textId="77777777" w:rsidR="0062640C" w:rsidRPr="007C5053" w:rsidRDefault="0062640C" w:rsidP="00450364">
            <w:pPr>
              <w:pStyle w:val="3"/>
              <w:spacing w:before="0" w:beforeAutospacing="0" w:after="0" w:afterAutospacing="0"/>
              <w:outlineLvl w:val="2"/>
              <w:rPr>
                <w:b w:val="0"/>
                <w:sz w:val="28"/>
                <w:szCs w:val="28"/>
                <w:lang w:val="kk-KZ"/>
              </w:rPr>
            </w:pPr>
            <w:r w:rsidRPr="007C5053">
              <w:rPr>
                <w:b w:val="0"/>
                <w:sz w:val="28"/>
                <w:szCs w:val="28"/>
                <w:lang w:val="kk-KZ"/>
              </w:rPr>
              <w:t>Алтын нанобөлшектері және оларды алу әдістері</w:t>
            </w:r>
          </w:p>
        </w:tc>
        <w:tc>
          <w:tcPr>
            <w:tcW w:w="684" w:type="dxa"/>
          </w:tcPr>
          <w:p w14:paraId="74C3778A" w14:textId="0C3AC661" w:rsidR="0062640C" w:rsidRPr="0006792A" w:rsidRDefault="00F24E0C" w:rsidP="00450364">
            <w:pPr>
              <w:rPr>
                <w:sz w:val="28"/>
                <w:szCs w:val="28"/>
                <w:lang w:val="kk-KZ"/>
              </w:rPr>
            </w:pPr>
            <w:r>
              <w:rPr>
                <w:sz w:val="28"/>
                <w:szCs w:val="28"/>
                <w:lang w:val="kk-KZ"/>
              </w:rPr>
              <w:t>13</w:t>
            </w:r>
          </w:p>
        </w:tc>
      </w:tr>
      <w:tr w:rsidR="0062640C" w:rsidRPr="006B782E" w14:paraId="7C1DE7FA" w14:textId="77777777" w:rsidTr="00450364">
        <w:tc>
          <w:tcPr>
            <w:tcW w:w="916" w:type="dxa"/>
          </w:tcPr>
          <w:p w14:paraId="38EDF77A" w14:textId="77777777" w:rsidR="0062640C" w:rsidRPr="007C5053" w:rsidRDefault="0062640C" w:rsidP="00450364">
            <w:pPr>
              <w:rPr>
                <w:sz w:val="28"/>
                <w:szCs w:val="28"/>
                <w:lang w:val="kk-KZ"/>
              </w:rPr>
            </w:pPr>
            <w:r w:rsidRPr="007C5053">
              <w:rPr>
                <w:sz w:val="28"/>
                <w:szCs w:val="28"/>
                <w:lang w:val="kk-KZ"/>
              </w:rPr>
              <w:t>1.2</w:t>
            </w:r>
          </w:p>
        </w:tc>
        <w:tc>
          <w:tcPr>
            <w:tcW w:w="7745" w:type="dxa"/>
          </w:tcPr>
          <w:p w14:paraId="1C3BD033" w14:textId="77777777" w:rsidR="0062640C" w:rsidRPr="007C5053" w:rsidRDefault="0062640C" w:rsidP="00450364">
            <w:pPr>
              <w:rPr>
                <w:sz w:val="28"/>
                <w:szCs w:val="28"/>
                <w:lang w:val="kk-KZ"/>
              </w:rPr>
            </w:pPr>
            <w:r w:rsidRPr="007C5053">
              <w:rPr>
                <w:rStyle w:val="a7"/>
                <w:b w:val="0"/>
                <w:sz w:val="28"/>
                <w:szCs w:val="28"/>
                <w:lang w:val="kk-KZ"/>
              </w:rPr>
              <w:t>Полимермен тұрақтандырылған алтын нанобөлшектері</w:t>
            </w:r>
          </w:p>
        </w:tc>
        <w:tc>
          <w:tcPr>
            <w:tcW w:w="684" w:type="dxa"/>
          </w:tcPr>
          <w:p w14:paraId="3DAEF5F1" w14:textId="68C6662E" w:rsidR="0062640C" w:rsidRPr="0006792A" w:rsidRDefault="00F24E0C" w:rsidP="00450364">
            <w:pPr>
              <w:rPr>
                <w:sz w:val="28"/>
                <w:szCs w:val="28"/>
                <w:lang w:val="kk-KZ"/>
              </w:rPr>
            </w:pPr>
            <w:r>
              <w:rPr>
                <w:sz w:val="28"/>
                <w:szCs w:val="28"/>
                <w:lang w:val="kk-KZ"/>
              </w:rPr>
              <w:t>22</w:t>
            </w:r>
          </w:p>
        </w:tc>
      </w:tr>
      <w:tr w:rsidR="0062640C" w:rsidRPr="006B782E" w14:paraId="64EA806B" w14:textId="77777777" w:rsidTr="00450364">
        <w:tc>
          <w:tcPr>
            <w:tcW w:w="916" w:type="dxa"/>
          </w:tcPr>
          <w:p w14:paraId="22596253" w14:textId="77777777" w:rsidR="0062640C" w:rsidRPr="007C5053" w:rsidRDefault="0062640C" w:rsidP="00450364">
            <w:pPr>
              <w:rPr>
                <w:sz w:val="28"/>
                <w:szCs w:val="28"/>
                <w:lang w:val="kk-KZ"/>
              </w:rPr>
            </w:pPr>
            <w:r w:rsidRPr="007C5053">
              <w:rPr>
                <w:sz w:val="28"/>
                <w:szCs w:val="28"/>
                <w:lang w:val="kk-KZ"/>
              </w:rPr>
              <w:t>1.3</w:t>
            </w:r>
          </w:p>
        </w:tc>
        <w:tc>
          <w:tcPr>
            <w:tcW w:w="7745" w:type="dxa"/>
          </w:tcPr>
          <w:p w14:paraId="5A1DD168" w14:textId="77777777" w:rsidR="0062640C" w:rsidRPr="007C5053" w:rsidRDefault="0062640C" w:rsidP="00450364">
            <w:pPr>
              <w:rPr>
                <w:sz w:val="28"/>
                <w:szCs w:val="28"/>
                <w:lang w:val="kk-KZ"/>
              </w:rPr>
            </w:pPr>
            <w:r w:rsidRPr="007C5053">
              <w:rPr>
                <w:sz w:val="28"/>
                <w:szCs w:val="28"/>
                <w:lang w:val="kk-KZ"/>
              </w:rPr>
              <w:t>Плазмондық фототермиялық терапияның қолданылуы</w:t>
            </w:r>
          </w:p>
        </w:tc>
        <w:tc>
          <w:tcPr>
            <w:tcW w:w="684" w:type="dxa"/>
          </w:tcPr>
          <w:p w14:paraId="44F77905" w14:textId="1FC4AF6B" w:rsidR="0062640C" w:rsidRPr="0006792A" w:rsidRDefault="00F24E0C" w:rsidP="00450364">
            <w:pPr>
              <w:rPr>
                <w:sz w:val="28"/>
                <w:szCs w:val="28"/>
                <w:lang w:val="kk-KZ"/>
              </w:rPr>
            </w:pPr>
            <w:r>
              <w:rPr>
                <w:sz w:val="28"/>
                <w:szCs w:val="28"/>
                <w:lang w:val="kk-KZ"/>
              </w:rPr>
              <w:t>30</w:t>
            </w:r>
          </w:p>
        </w:tc>
      </w:tr>
      <w:tr w:rsidR="0062640C" w:rsidRPr="00AF7A4A" w14:paraId="60D885BE" w14:textId="77777777" w:rsidTr="00450364">
        <w:tc>
          <w:tcPr>
            <w:tcW w:w="916" w:type="dxa"/>
          </w:tcPr>
          <w:p w14:paraId="134D6D47" w14:textId="77777777" w:rsidR="0062640C" w:rsidRPr="007C5053" w:rsidRDefault="0062640C" w:rsidP="00450364">
            <w:pPr>
              <w:rPr>
                <w:sz w:val="28"/>
                <w:szCs w:val="28"/>
                <w:lang w:val="kk-KZ"/>
              </w:rPr>
            </w:pPr>
            <w:r w:rsidRPr="007C5053">
              <w:rPr>
                <w:sz w:val="28"/>
                <w:szCs w:val="28"/>
                <w:lang w:val="kk-KZ"/>
              </w:rPr>
              <w:t>1.4</w:t>
            </w:r>
          </w:p>
        </w:tc>
        <w:tc>
          <w:tcPr>
            <w:tcW w:w="7745" w:type="dxa"/>
          </w:tcPr>
          <w:p w14:paraId="1C65FF8E" w14:textId="2EFD64CC" w:rsidR="0062640C" w:rsidRPr="007C5053" w:rsidRDefault="00EF4997" w:rsidP="00450364">
            <w:pPr>
              <w:rPr>
                <w:sz w:val="28"/>
                <w:szCs w:val="28"/>
                <w:lang w:val="kk-KZ"/>
              </w:rPr>
            </w:pPr>
            <w:r w:rsidRPr="007C5053">
              <w:rPr>
                <w:bCs/>
                <w:sz w:val="28"/>
                <w:szCs w:val="28"/>
                <w:lang w:val="kk-KZ" w:eastAsia="ru-RU"/>
              </w:rPr>
              <w:t>Эрлих обыр жасушасының биомедициналық модель ретіндегі маңызы</w:t>
            </w:r>
          </w:p>
        </w:tc>
        <w:tc>
          <w:tcPr>
            <w:tcW w:w="684" w:type="dxa"/>
          </w:tcPr>
          <w:p w14:paraId="1009BE5C" w14:textId="6BB6E88D" w:rsidR="0062640C" w:rsidRPr="0006792A" w:rsidRDefault="00F24E0C" w:rsidP="00450364">
            <w:pPr>
              <w:rPr>
                <w:sz w:val="28"/>
                <w:szCs w:val="28"/>
                <w:lang w:val="kk-KZ"/>
              </w:rPr>
            </w:pPr>
            <w:r>
              <w:rPr>
                <w:sz w:val="28"/>
                <w:szCs w:val="28"/>
                <w:lang w:val="kk-KZ"/>
              </w:rPr>
              <w:t>34</w:t>
            </w:r>
          </w:p>
        </w:tc>
      </w:tr>
      <w:tr w:rsidR="0062640C" w:rsidRPr="006B782E" w14:paraId="099161E0" w14:textId="77777777" w:rsidTr="00450364">
        <w:tc>
          <w:tcPr>
            <w:tcW w:w="8661" w:type="dxa"/>
            <w:gridSpan w:val="2"/>
          </w:tcPr>
          <w:p w14:paraId="6D8FBE4F" w14:textId="77777777" w:rsidR="0062640C" w:rsidRPr="007C5053" w:rsidRDefault="0062640C" w:rsidP="00450364">
            <w:pPr>
              <w:rPr>
                <w:b/>
                <w:sz w:val="28"/>
                <w:szCs w:val="28"/>
                <w:lang w:val="kk-KZ"/>
              </w:rPr>
            </w:pPr>
            <w:r w:rsidRPr="007C5053">
              <w:rPr>
                <w:b/>
                <w:sz w:val="28"/>
                <w:szCs w:val="28"/>
                <w:lang w:val="kk-KZ"/>
              </w:rPr>
              <w:t xml:space="preserve">2 </w:t>
            </w:r>
            <w:r w:rsidRPr="007C5053">
              <w:rPr>
                <w:b/>
                <w:sz w:val="28"/>
                <w:szCs w:val="28"/>
                <w:lang w:val="en-GB"/>
              </w:rPr>
              <w:t xml:space="preserve"> </w:t>
            </w:r>
            <w:r w:rsidRPr="007C5053">
              <w:rPr>
                <w:b/>
                <w:sz w:val="28"/>
                <w:szCs w:val="28"/>
                <w:lang w:val="kk-KZ"/>
              </w:rPr>
              <w:t>ТӘЖІРИБЕЛІК БӨЛІМ</w:t>
            </w:r>
          </w:p>
        </w:tc>
        <w:tc>
          <w:tcPr>
            <w:tcW w:w="684" w:type="dxa"/>
          </w:tcPr>
          <w:p w14:paraId="3E84D94E" w14:textId="5F93A4EA" w:rsidR="0062640C" w:rsidRPr="0006792A" w:rsidRDefault="00F24E0C" w:rsidP="00450364">
            <w:pPr>
              <w:rPr>
                <w:sz w:val="28"/>
                <w:szCs w:val="28"/>
                <w:lang w:val="kk-KZ"/>
              </w:rPr>
            </w:pPr>
            <w:r>
              <w:rPr>
                <w:sz w:val="28"/>
                <w:szCs w:val="28"/>
                <w:lang w:val="kk-KZ"/>
              </w:rPr>
              <w:t>38</w:t>
            </w:r>
          </w:p>
        </w:tc>
      </w:tr>
      <w:tr w:rsidR="0062640C" w:rsidRPr="006B782E" w14:paraId="100C66B9" w14:textId="77777777" w:rsidTr="00450364">
        <w:tc>
          <w:tcPr>
            <w:tcW w:w="916" w:type="dxa"/>
          </w:tcPr>
          <w:p w14:paraId="29648E5E" w14:textId="77777777" w:rsidR="0062640C" w:rsidRPr="007C5053" w:rsidRDefault="0062640C" w:rsidP="00450364">
            <w:pPr>
              <w:rPr>
                <w:sz w:val="28"/>
                <w:szCs w:val="28"/>
                <w:lang w:val="kk-KZ"/>
              </w:rPr>
            </w:pPr>
            <w:r w:rsidRPr="007C5053">
              <w:rPr>
                <w:sz w:val="28"/>
                <w:szCs w:val="28"/>
                <w:lang w:val="kk-KZ"/>
              </w:rPr>
              <w:t>2.1</w:t>
            </w:r>
          </w:p>
        </w:tc>
        <w:tc>
          <w:tcPr>
            <w:tcW w:w="7745" w:type="dxa"/>
          </w:tcPr>
          <w:p w14:paraId="11B66446" w14:textId="77777777" w:rsidR="0062640C" w:rsidRPr="007C5053" w:rsidRDefault="0062640C" w:rsidP="00450364">
            <w:pPr>
              <w:rPr>
                <w:sz w:val="28"/>
                <w:szCs w:val="28"/>
                <w:lang w:val="kk-KZ"/>
              </w:rPr>
            </w:pPr>
            <w:r w:rsidRPr="007C5053">
              <w:rPr>
                <w:sz w:val="28"/>
                <w:szCs w:val="28"/>
                <w:lang w:val="kk-KZ"/>
              </w:rPr>
              <w:t>Зерттеу нысандары</w:t>
            </w:r>
          </w:p>
        </w:tc>
        <w:tc>
          <w:tcPr>
            <w:tcW w:w="684" w:type="dxa"/>
          </w:tcPr>
          <w:p w14:paraId="1D3186C8" w14:textId="18FF14C2" w:rsidR="0062640C" w:rsidRPr="0006792A" w:rsidRDefault="00F24E0C" w:rsidP="00450364">
            <w:pPr>
              <w:rPr>
                <w:sz w:val="28"/>
                <w:szCs w:val="28"/>
                <w:lang w:val="kk-KZ"/>
              </w:rPr>
            </w:pPr>
            <w:r>
              <w:rPr>
                <w:sz w:val="28"/>
                <w:szCs w:val="28"/>
                <w:lang w:val="kk-KZ"/>
              </w:rPr>
              <w:t>38</w:t>
            </w:r>
          </w:p>
        </w:tc>
      </w:tr>
      <w:tr w:rsidR="0062640C" w:rsidRPr="006B782E" w14:paraId="117AE873" w14:textId="77777777" w:rsidTr="00450364">
        <w:tc>
          <w:tcPr>
            <w:tcW w:w="916" w:type="dxa"/>
          </w:tcPr>
          <w:p w14:paraId="46CD864C" w14:textId="77777777" w:rsidR="0062640C" w:rsidRPr="007C5053" w:rsidRDefault="0062640C" w:rsidP="00450364">
            <w:pPr>
              <w:rPr>
                <w:sz w:val="28"/>
                <w:szCs w:val="28"/>
                <w:lang w:val="kk-KZ"/>
              </w:rPr>
            </w:pPr>
            <w:r w:rsidRPr="007C5053">
              <w:rPr>
                <w:sz w:val="28"/>
                <w:szCs w:val="28"/>
                <w:lang w:val="kk-KZ"/>
              </w:rPr>
              <w:t>2.2</w:t>
            </w:r>
          </w:p>
        </w:tc>
        <w:tc>
          <w:tcPr>
            <w:tcW w:w="7745" w:type="dxa"/>
          </w:tcPr>
          <w:p w14:paraId="55A5E933" w14:textId="77777777" w:rsidR="0062640C" w:rsidRPr="007C5053" w:rsidRDefault="0062640C" w:rsidP="00450364">
            <w:pPr>
              <w:tabs>
                <w:tab w:val="left" w:pos="426"/>
              </w:tabs>
              <w:jc w:val="both"/>
              <w:rPr>
                <w:sz w:val="28"/>
                <w:szCs w:val="28"/>
                <w:lang w:val="kk-KZ"/>
              </w:rPr>
            </w:pPr>
            <w:r w:rsidRPr="007C5053">
              <w:rPr>
                <w:sz w:val="28"/>
                <w:szCs w:val="28"/>
                <w:lang w:val="kk-KZ"/>
              </w:rPr>
              <w:t>Гелланды тазарту</w:t>
            </w:r>
          </w:p>
        </w:tc>
        <w:tc>
          <w:tcPr>
            <w:tcW w:w="684" w:type="dxa"/>
          </w:tcPr>
          <w:p w14:paraId="58F03054" w14:textId="6E782803" w:rsidR="0062640C" w:rsidRPr="0006792A" w:rsidRDefault="00F24E0C" w:rsidP="00450364">
            <w:pPr>
              <w:rPr>
                <w:sz w:val="28"/>
                <w:szCs w:val="28"/>
                <w:lang w:val="kk-KZ"/>
              </w:rPr>
            </w:pPr>
            <w:r>
              <w:rPr>
                <w:sz w:val="28"/>
                <w:szCs w:val="28"/>
                <w:lang w:val="kk-KZ"/>
              </w:rPr>
              <w:t>38</w:t>
            </w:r>
          </w:p>
        </w:tc>
      </w:tr>
      <w:tr w:rsidR="0062640C" w:rsidRPr="00AF7A4A" w14:paraId="62A4F1D7" w14:textId="77777777" w:rsidTr="00450364">
        <w:tc>
          <w:tcPr>
            <w:tcW w:w="916" w:type="dxa"/>
          </w:tcPr>
          <w:p w14:paraId="333446C4" w14:textId="77777777" w:rsidR="0062640C" w:rsidRPr="007C5053" w:rsidRDefault="0062640C" w:rsidP="00450364">
            <w:pPr>
              <w:rPr>
                <w:b/>
                <w:sz w:val="28"/>
                <w:szCs w:val="28"/>
                <w:lang w:val="kk-KZ"/>
              </w:rPr>
            </w:pPr>
            <w:r w:rsidRPr="007C5053">
              <w:rPr>
                <w:sz w:val="28"/>
                <w:szCs w:val="28"/>
                <w:lang w:val="kk-KZ"/>
              </w:rPr>
              <w:t>2.3</w:t>
            </w:r>
          </w:p>
        </w:tc>
        <w:tc>
          <w:tcPr>
            <w:tcW w:w="7745" w:type="dxa"/>
          </w:tcPr>
          <w:p w14:paraId="778B8F83" w14:textId="77777777" w:rsidR="0062640C" w:rsidRPr="007C5053" w:rsidRDefault="0062640C" w:rsidP="00450364">
            <w:pPr>
              <w:rPr>
                <w:b/>
                <w:sz w:val="28"/>
                <w:szCs w:val="28"/>
                <w:lang w:val="kk-KZ"/>
              </w:rPr>
            </w:pPr>
            <w:r w:rsidRPr="007C5053">
              <w:rPr>
                <w:sz w:val="28"/>
                <w:szCs w:val="28"/>
                <w:lang w:val="kk-KZ"/>
              </w:rPr>
              <w:t>Полимерлерді түрлендіру арқылы полиамфолиттер алу</w:t>
            </w:r>
          </w:p>
        </w:tc>
        <w:tc>
          <w:tcPr>
            <w:tcW w:w="684" w:type="dxa"/>
          </w:tcPr>
          <w:p w14:paraId="400D8B47" w14:textId="26B836D8" w:rsidR="0062640C" w:rsidRPr="0006792A" w:rsidRDefault="00F24E0C" w:rsidP="00450364">
            <w:pPr>
              <w:rPr>
                <w:sz w:val="28"/>
                <w:szCs w:val="28"/>
                <w:lang w:val="kk-KZ"/>
              </w:rPr>
            </w:pPr>
            <w:r>
              <w:rPr>
                <w:sz w:val="28"/>
                <w:szCs w:val="28"/>
                <w:lang w:val="kk-KZ"/>
              </w:rPr>
              <w:t>39</w:t>
            </w:r>
          </w:p>
        </w:tc>
      </w:tr>
      <w:tr w:rsidR="0062640C" w:rsidRPr="006B782E" w14:paraId="657577B0" w14:textId="77777777" w:rsidTr="00450364">
        <w:tc>
          <w:tcPr>
            <w:tcW w:w="916" w:type="dxa"/>
          </w:tcPr>
          <w:p w14:paraId="6CDEB725" w14:textId="77777777" w:rsidR="0062640C" w:rsidRPr="007C5053" w:rsidRDefault="0062640C" w:rsidP="00450364">
            <w:pPr>
              <w:rPr>
                <w:sz w:val="28"/>
                <w:szCs w:val="28"/>
                <w:lang w:val="kk-KZ"/>
              </w:rPr>
            </w:pPr>
            <w:r w:rsidRPr="007C5053">
              <w:rPr>
                <w:sz w:val="28"/>
                <w:szCs w:val="28"/>
                <w:lang w:val="kk-KZ"/>
              </w:rPr>
              <w:t>2.3.1</w:t>
            </w:r>
          </w:p>
        </w:tc>
        <w:tc>
          <w:tcPr>
            <w:tcW w:w="7745" w:type="dxa"/>
          </w:tcPr>
          <w:p w14:paraId="3724F1D1" w14:textId="77777777" w:rsidR="0062640C" w:rsidRPr="007C5053" w:rsidRDefault="0062640C" w:rsidP="00450364">
            <w:pPr>
              <w:pStyle w:val="3"/>
              <w:spacing w:before="0" w:beforeAutospacing="0" w:after="0" w:afterAutospacing="0"/>
              <w:outlineLvl w:val="2"/>
              <w:rPr>
                <w:b w:val="0"/>
                <w:sz w:val="28"/>
                <w:szCs w:val="28"/>
                <w:lang w:val="kk-KZ"/>
              </w:rPr>
            </w:pPr>
            <w:r w:rsidRPr="007C5053">
              <w:rPr>
                <w:b w:val="0"/>
                <w:sz w:val="28"/>
                <w:szCs w:val="28"/>
                <w:lang w:val="kk-KZ"/>
              </w:rPr>
              <w:t>Карбоксиметилхитозан (КМХт) синтезі</w:t>
            </w:r>
          </w:p>
        </w:tc>
        <w:tc>
          <w:tcPr>
            <w:tcW w:w="684" w:type="dxa"/>
          </w:tcPr>
          <w:p w14:paraId="1F5D9DA5" w14:textId="3508C738" w:rsidR="0062640C" w:rsidRPr="0006792A" w:rsidRDefault="00F24E0C" w:rsidP="00450364">
            <w:pPr>
              <w:rPr>
                <w:sz w:val="28"/>
                <w:szCs w:val="28"/>
                <w:lang w:val="kk-KZ"/>
              </w:rPr>
            </w:pPr>
            <w:r>
              <w:rPr>
                <w:sz w:val="28"/>
                <w:szCs w:val="28"/>
                <w:lang w:val="kk-KZ"/>
              </w:rPr>
              <w:t>39</w:t>
            </w:r>
          </w:p>
        </w:tc>
      </w:tr>
      <w:tr w:rsidR="0062640C" w:rsidRPr="006B782E" w14:paraId="336D5667" w14:textId="77777777" w:rsidTr="00450364">
        <w:tc>
          <w:tcPr>
            <w:tcW w:w="916" w:type="dxa"/>
          </w:tcPr>
          <w:p w14:paraId="667D9658" w14:textId="77777777" w:rsidR="0062640C" w:rsidRPr="007C5053" w:rsidRDefault="0062640C" w:rsidP="00450364">
            <w:pPr>
              <w:rPr>
                <w:sz w:val="28"/>
                <w:szCs w:val="28"/>
                <w:lang w:val="kk-KZ"/>
              </w:rPr>
            </w:pPr>
            <w:r w:rsidRPr="007C5053">
              <w:rPr>
                <w:sz w:val="28"/>
                <w:szCs w:val="28"/>
                <w:lang w:val="kk-KZ"/>
              </w:rPr>
              <w:t>2.3.2</w:t>
            </w:r>
          </w:p>
        </w:tc>
        <w:tc>
          <w:tcPr>
            <w:tcW w:w="7745" w:type="dxa"/>
          </w:tcPr>
          <w:p w14:paraId="7AFD8E06" w14:textId="77777777" w:rsidR="0062640C" w:rsidRPr="007C5053" w:rsidRDefault="0062640C" w:rsidP="00450364">
            <w:pPr>
              <w:pStyle w:val="3"/>
              <w:spacing w:before="0" w:beforeAutospacing="0" w:after="0" w:afterAutospacing="0"/>
              <w:jc w:val="both"/>
              <w:outlineLvl w:val="2"/>
              <w:rPr>
                <w:b w:val="0"/>
                <w:sz w:val="28"/>
                <w:szCs w:val="28"/>
                <w:lang w:val="kk-KZ"/>
              </w:rPr>
            </w:pPr>
            <w:r w:rsidRPr="007C5053">
              <w:rPr>
                <w:b w:val="0"/>
                <w:sz w:val="28"/>
                <w:szCs w:val="28"/>
                <w:lang w:val="kk-KZ"/>
              </w:rPr>
              <w:t>Кватернирленген геллан (КГл) синтезі</w:t>
            </w:r>
          </w:p>
        </w:tc>
        <w:tc>
          <w:tcPr>
            <w:tcW w:w="684" w:type="dxa"/>
          </w:tcPr>
          <w:p w14:paraId="6C3E7722" w14:textId="668FF4AB" w:rsidR="0062640C" w:rsidRPr="0006792A" w:rsidRDefault="00F24E0C" w:rsidP="00450364">
            <w:pPr>
              <w:rPr>
                <w:sz w:val="28"/>
                <w:szCs w:val="28"/>
                <w:lang w:val="kk-KZ"/>
              </w:rPr>
            </w:pPr>
            <w:r>
              <w:rPr>
                <w:sz w:val="28"/>
                <w:szCs w:val="28"/>
                <w:lang w:val="kk-KZ"/>
              </w:rPr>
              <w:t>39</w:t>
            </w:r>
          </w:p>
        </w:tc>
      </w:tr>
      <w:tr w:rsidR="0062640C" w:rsidRPr="00AF7A4A" w14:paraId="211FEFDB" w14:textId="77777777" w:rsidTr="00450364">
        <w:tc>
          <w:tcPr>
            <w:tcW w:w="916" w:type="dxa"/>
          </w:tcPr>
          <w:p w14:paraId="04987B6C" w14:textId="77777777" w:rsidR="0062640C" w:rsidRPr="007C5053" w:rsidRDefault="0062640C" w:rsidP="00450364">
            <w:pPr>
              <w:rPr>
                <w:sz w:val="28"/>
                <w:szCs w:val="28"/>
                <w:lang w:val="kk-KZ"/>
              </w:rPr>
            </w:pPr>
            <w:r w:rsidRPr="007C5053">
              <w:rPr>
                <w:sz w:val="28"/>
                <w:szCs w:val="28"/>
                <w:lang w:val="kk-KZ"/>
              </w:rPr>
              <w:t>2.4</w:t>
            </w:r>
          </w:p>
        </w:tc>
        <w:tc>
          <w:tcPr>
            <w:tcW w:w="7745" w:type="dxa"/>
          </w:tcPr>
          <w:p w14:paraId="68C39514" w14:textId="77777777" w:rsidR="0062640C" w:rsidRPr="007C5053" w:rsidRDefault="0062640C" w:rsidP="00450364">
            <w:pPr>
              <w:pStyle w:val="3"/>
              <w:spacing w:before="0" w:beforeAutospacing="0" w:after="0" w:afterAutospacing="0"/>
              <w:outlineLvl w:val="2"/>
              <w:rPr>
                <w:b w:val="0"/>
                <w:sz w:val="28"/>
                <w:szCs w:val="28"/>
                <w:lang w:val="kk-KZ"/>
              </w:rPr>
            </w:pPr>
            <w:r w:rsidRPr="007C5053">
              <w:rPr>
                <w:b w:val="0"/>
                <w:sz w:val="28"/>
                <w:szCs w:val="28"/>
                <w:lang w:val="kk-KZ"/>
              </w:rPr>
              <w:t>Полимермен тұрақтандырылған алтын нанобөлшектерін алу</w:t>
            </w:r>
          </w:p>
        </w:tc>
        <w:tc>
          <w:tcPr>
            <w:tcW w:w="684" w:type="dxa"/>
          </w:tcPr>
          <w:p w14:paraId="323B1EF8" w14:textId="0376BDB1" w:rsidR="0062640C" w:rsidRPr="0006792A" w:rsidRDefault="00F24E0C" w:rsidP="00450364">
            <w:pPr>
              <w:rPr>
                <w:sz w:val="28"/>
                <w:szCs w:val="28"/>
                <w:lang w:val="kk-KZ"/>
              </w:rPr>
            </w:pPr>
            <w:r>
              <w:rPr>
                <w:sz w:val="28"/>
                <w:szCs w:val="28"/>
                <w:lang w:val="kk-KZ"/>
              </w:rPr>
              <w:t>40</w:t>
            </w:r>
          </w:p>
        </w:tc>
      </w:tr>
      <w:tr w:rsidR="0062640C" w:rsidRPr="00AF7A4A" w14:paraId="2B83E9F9" w14:textId="77777777" w:rsidTr="00450364">
        <w:tc>
          <w:tcPr>
            <w:tcW w:w="916" w:type="dxa"/>
          </w:tcPr>
          <w:p w14:paraId="61415D47" w14:textId="77777777" w:rsidR="0062640C" w:rsidRPr="007C5053" w:rsidRDefault="0062640C" w:rsidP="00450364">
            <w:pPr>
              <w:rPr>
                <w:sz w:val="28"/>
                <w:szCs w:val="28"/>
                <w:lang w:val="kk-KZ"/>
              </w:rPr>
            </w:pPr>
            <w:r w:rsidRPr="007C5053">
              <w:rPr>
                <w:sz w:val="28"/>
                <w:szCs w:val="28"/>
                <w:lang w:val="kk-KZ"/>
              </w:rPr>
              <w:t>2.4.1</w:t>
            </w:r>
          </w:p>
        </w:tc>
        <w:tc>
          <w:tcPr>
            <w:tcW w:w="7745" w:type="dxa"/>
          </w:tcPr>
          <w:p w14:paraId="23A459E4" w14:textId="77777777" w:rsidR="0062640C" w:rsidRPr="007C5053" w:rsidRDefault="0062640C" w:rsidP="00450364">
            <w:pPr>
              <w:pStyle w:val="3"/>
              <w:spacing w:before="0" w:beforeAutospacing="0" w:after="0" w:afterAutospacing="0"/>
              <w:jc w:val="both"/>
              <w:outlineLvl w:val="2"/>
              <w:rPr>
                <w:b w:val="0"/>
                <w:sz w:val="28"/>
                <w:szCs w:val="28"/>
                <w:lang w:val="kk-KZ"/>
              </w:rPr>
            </w:pPr>
            <w:r w:rsidRPr="007C5053">
              <w:rPr>
                <w:b w:val="0"/>
                <w:sz w:val="28"/>
                <w:szCs w:val="28"/>
                <w:lang w:val="kk-KZ"/>
              </w:rPr>
              <w:t>Сфералық алтын нанобөлшектерінің (AuНС) синтезі</w:t>
            </w:r>
          </w:p>
        </w:tc>
        <w:tc>
          <w:tcPr>
            <w:tcW w:w="684" w:type="dxa"/>
          </w:tcPr>
          <w:p w14:paraId="73194549" w14:textId="1C976223" w:rsidR="0062640C" w:rsidRPr="0006792A" w:rsidRDefault="00F24E0C" w:rsidP="00450364">
            <w:pPr>
              <w:rPr>
                <w:sz w:val="28"/>
                <w:szCs w:val="28"/>
                <w:lang w:val="kk-KZ"/>
              </w:rPr>
            </w:pPr>
            <w:r>
              <w:rPr>
                <w:sz w:val="28"/>
                <w:szCs w:val="28"/>
                <w:lang w:val="kk-KZ"/>
              </w:rPr>
              <w:t>40</w:t>
            </w:r>
          </w:p>
        </w:tc>
      </w:tr>
      <w:tr w:rsidR="0062640C" w:rsidRPr="00AF7A4A" w14:paraId="00DED5EA" w14:textId="77777777" w:rsidTr="00450364">
        <w:tc>
          <w:tcPr>
            <w:tcW w:w="916" w:type="dxa"/>
          </w:tcPr>
          <w:p w14:paraId="7EB3B106" w14:textId="77777777" w:rsidR="0062640C" w:rsidRPr="007C5053" w:rsidRDefault="0062640C" w:rsidP="00450364">
            <w:pPr>
              <w:rPr>
                <w:sz w:val="28"/>
                <w:szCs w:val="28"/>
                <w:lang w:val="kk-KZ"/>
              </w:rPr>
            </w:pPr>
            <w:r w:rsidRPr="007C5053">
              <w:rPr>
                <w:sz w:val="28"/>
                <w:szCs w:val="28"/>
                <w:lang w:val="kk-KZ"/>
              </w:rPr>
              <w:t>2.4.2</w:t>
            </w:r>
          </w:p>
        </w:tc>
        <w:tc>
          <w:tcPr>
            <w:tcW w:w="7745" w:type="dxa"/>
          </w:tcPr>
          <w:p w14:paraId="4E9B1C87" w14:textId="77777777" w:rsidR="0062640C" w:rsidRPr="007C5053" w:rsidRDefault="0062640C" w:rsidP="00450364">
            <w:pPr>
              <w:pStyle w:val="3"/>
              <w:spacing w:before="0" w:beforeAutospacing="0" w:after="0" w:afterAutospacing="0"/>
              <w:jc w:val="both"/>
              <w:outlineLvl w:val="2"/>
              <w:rPr>
                <w:b w:val="0"/>
                <w:sz w:val="28"/>
                <w:szCs w:val="28"/>
                <w:lang w:val="kk-KZ"/>
              </w:rPr>
            </w:pPr>
            <w:r w:rsidRPr="007C5053">
              <w:rPr>
                <w:b w:val="0"/>
                <w:sz w:val="28"/>
                <w:szCs w:val="28"/>
                <w:lang w:val="kk-KZ"/>
              </w:rPr>
              <w:t>Таяқшалы алтын нанобөлшектерінің (AuНТ) синтезі</w:t>
            </w:r>
          </w:p>
        </w:tc>
        <w:tc>
          <w:tcPr>
            <w:tcW w:w="684" w:type="dxa"/>
          </w:tcPr>
          <w:p w14:paraId="2FA24FDE" w14:textId="3C2EF3EA" w:rsidR="0062640C" w:rsidRPr="0006792A" w:rsidRDefault="00F24E0C" w:rsidP="00450364">
            <w:pPr>
              <w:rPr>
                <w:sz w:val="28"/>
                <w:szCs w:val="28"/>
                <w:lang w:val="kk-KZ"/>
              </w:rPr>
            </w:pPr>
            <w:r>
              <w:rPr>
                <w:sz w:val="28"/>
                <w:szCs w:val="28"/>
                <w:lang w:val="kk-KZ"/>
              </w:rPr>
              <w:t>40</w:t>
            </w:r>
          </w:p>
        </w:tc>
      </w:tr>
      <w:tr w:rsidR="0062640C" w:rsidRPr="006B782E" w14:paraId="2B72EF9B" w14:textId="77777777" w:rsidTr="00450364">
        <w:tc>
          <w:tcPr>
            <w:tcW w:w="916" w:type="dxa"/>
          </w:tcPr>
          <w:p w14:paraId="7FC11273" w14:textId="77777777" w:rsidR="0062640C" w:rsidRPr="007C5053" w:rsidRDefault="0062640C" w:rsidP="00450364">
            <w:pPr>
              <w:rPr>
                <w:sz w:val="28"/>
                <w:szCs w:val="28"/>
                <w:lang w:val="kk-KZ"/>
              </w:rPr>
            </w:pPr>
            <w:r w:rsidRPr="007C5053">
              <w:rPr>
                <w:sz w:val="28"/>
                <w:szCs w:val="28"/>
                <w:lang w:val="kk-KZ"/>
              </w:rPr>
              <w:t>2.5</w:t>
            </w:r>
          </w:p>
        </w:tc>
        <w:tc>
          <w:tcPr>
            <w:tcW w:w="7745" w:type="dxa"/>
          </w:tcPr>
          <w:p w14:paraId="2CEDB892" w14:textId="77777777" w:rsidR="0062640C" w:rsidRPr="007C5053" w:rsidRDefault="0062640C" w:rsidP="00450364">
            <w:pPr>
              <w:rPr>
                <w:sz w:val="28"/>
                <w:szCs w:val="28"/>
                <w:lang w:val="kk-KZ"/>
              </w:rPr>
            </w:pPr>
            <w:r w:rsidRPr="007C5053">
              <w:rPr>
                <w:sz w:val="28"/>
                <w:szCs w:val="28"/>
                <w:lang w:val="kk-KZ"/>
              </w:rPr>
              <w:t>Зерттеу әдістері</w:t>
            </w:r>
          </w:p>
        </w:tc>
        <w:tc>
          <w:tcPr>
            <w:tcW w:w="684" w:type="dxa"/>
          </w:tcPr>
          <w:p w14:paraId="36CE828B" w14:textId="5241F03D" w:rsidR="0062640C" w:rsidRPr="0006792A" w:rsidRDefault="00F24E0C" w:rsidP="00450364">
            <w:pPr>
              <w:rPr>
                <w:sz w:val="28"/>
                <w:szCs w:val="28"/>
                <w:lang w:val="kk-KZ"/>
              </w:rPr>
            </w:pPr>
            <w:r>
              <w:rPr>
                <w:sz w:val="28"/>
                <w:szCs w:val="28"/>
                <w:lang w:val="kk-KZ"/>
              </w:rPr>
              <w:t>41</w:t>
            </w:r>
          </w:p>
        </w:tc>
      </w:tr>
      <w:tr w:rsidR="0062640C" w:rsidRPr="006B782E" w14:paraId="1D55F172" w14:textId="77777777" w:rsidTr="00450364">
        <w:tc>
          <w:tcPr>
            <w:tcW w:w="916" w:type="dxa"/>
          </w:tcPr>
          <w:p w14:paraId="735ED05E" w14:textId="77777777" w:rsidR="0062640C" w:rsidRPr="007C5053" w:rsidRDefault="0062640C" w:rsidP="00450364">
            <w:pPr>
              <w:rPr>
                <w:sz w:val="28"/>
                <w:szCs w:val="28"/>
                <w:lang w:val="kk-KZ"/>
              </w:rPr>
            </w:pPr>
            <w:r w:rsidRPr="007C5053">
              <w:rPr>
                <w:sz w:val="28"/>
                <w:szCs w:val="28"/>
                <w:lang w:val="kk-KZ"/>
              </w:rPr>
              <w:t>2.5.1</w:t>
            </w:r>
          </w:p>
        </w:tc>
        <w:tc>
          <w:tcPr>
            <w:tcW w:w="7745" w:type="dxa"/>
          </w:tcPr>
          <w:p w14:paraId="176C95CB" w14:textId="77777777" w:rsidR="0062640C" w:rsidRPr="007C5053" w:rsidRDefault="0062640C" w:rsidP="00450364">
            <w:pPr>
              <w:rPr>
                <w:sz w:val="28"/>
                <w:szCs w:val="28"/>
                <w:lang w:val="kk-KZ"/>
              </w:rPr>
            </w:pPr>
            <w:r w:rsidRPr="007C5053">
              <w:rPr>
                <w:sz w:val="28"/>
                <w:szCs w:val="28"/>
                <w:lang w:val="kk-KZ"/>
              </w:rPr>
              <w:t>Ядролық магниттік резонанс (</w:t>
            </w:r>
            <w:r w:rsidRPr="007C5053">
              <w:rPr>
                <w:sz w:val="28"/>
                <w:szCs w:val="28"/>
                <w:vertAlign w:val="superscript"/>
                <w:lang w:val="kk-KZ"/>
              </w:rPr>
              <w:t>1</w:t>
            </w:r>
            <w:r w:rsidRPr="007C5053">
              <w:rPr>
                <w:sz w:val="28"/>
                <w:szCs w:val="28"/>
                <w:lang w:val="kk-KZ"/>
              </w:rPr>
              <w:t xml:space="preserve">H және </w:t>
            </w:r>
            <w:r w:rsidRPr="007C5053">
              <w:rPr>
                <w:sz w:val="28"/>
                <w:szCs w:val="28"/>
                <w:vertAlign w:val="superscript"/>
                <w:lang w:val="kk-KZ"/>
              </w:rPr>
              <w:t>13</w:t>
            </w:r>
            <w:r w:rsidRPr="007C5053">
              <w:rPr>
                <w:sz w:val="28"/>
                <w:szCs w:val="28"/>
                <w:lang w:val="kk-KZ"/>
              </w:rPr>
              <w:t>С ЯМР) спектроскопиясы</w:t>
            </w:r>
          </w:p>
        </w:tc>
        <w:tc>
          <w:tcPr>
            <w:tcW w:w="684" w:type="dxa"/>
          </w:tcPr>
          <w:p w14:paraId="3BBB5919" w14:textId="35667633" w:rsidR="0062640C" w:rsidRPr="0006792A" w:rsidRDefault="00F24E0C" w:rsidP="00450364">
            <w:pPr>
              <w:rPr>
                <w:sz w:val="28"/>
                <w:szCs w:val="28"/>
                <w:lang w:val="kk-KZ"/>
              </w:rPr>
            </w:pPr>
            <w:r>
              <w:rPr>
                <w:sz w:val="28"/>
                <w:szCs w:val="28"/>
                <w:lang w:val="kk-KZ"/>
              </w:rPr>
              <w:t>41</w:t>
            </w:r>
          </w:p>
        </w:tc>
      </w:tr>
      <w:tr w:rsidR="0062640C" w:rsidRPr="006B782E" w14:paraId="313D0AB7" w14:textId="77777777" w:rsidTr="00450364">
        <w:tc>
          <w:tcPr>
            <w:tcW w:w="916" w:type="dxa"/>
          </w:tcPr>
          <w:p w14:paraId="051C6255" w14:textId="77777777" w:rsidR="0062640C" w:rsidRPr="007C5053" w:rsidRDefault="0062640C" w:rsidP="00450364">
            <w:pPr>
              <w:rPr>
                <w:sz w:val="28"/>
                <w:szCs w:val="28"/>
                <w:lang w:val="kk-KZ"/>
              </w:rPr>
            </w:pPr>
            <w:r w:rsidRPr="007C5053">
              <w:rPr>
                <w:sz w:val="28"/>
                <w:szCs w:val="28"/>
                <w:lang w:val="kk-KZ"/>
              </w:rPr>
              <w:t>2.5.2</w:t>
            </w:r>
          </w:p>
        </w:tc>
        <w:tc>
          <w:tcPr>
            <w:tcW w:w="7745" w:type="dxa"/>
          </w:tcPr>
          <w:p w14:paraId="2CF50809" w14:textId="77777777" w:rsidR="0062640C" w:rsidRPr="007C5053" w:rsidRDefault="0062640C" w:rsidP="00450364">
            <w:pPr>
              <w:jc w:val="both"/>
              <w:rPr>
                <w:sz w:val="28"/>
                <w:szCs w:val="28"/>
                <w:lang w:val="kk-KZ"/>
              </w:rPr>
            </w:pPr>
            <w:r w:rsidRPr="007C5053">
              <w:rPr>
                <w:sz w:val="28"/>
                <w:szCs w:val="28"/>
                <w:lang w:val="kk-KZ"/>
              </w:rPr>
              <w:t xml:space="preserve">Инфрақызыл Фурье (FTIR) спектроскопиясы  </w:t>
            </w:r>
          </w:p>
        </w:tc>
        <w:tc>
          <w:tcPr>
            <w:tcW w:w="684" w:type="dxa"/>
          </w:tcPr>
          <w:p w14:paraId="4F41FABD" w14:textId="29126D0B" w:rsidR="0062640C" w:rsidRPr="0006792A" w:rsidRDefault="00F24E0C" w:rsidP="00450364">
            <w:pPr>
              <w:rPr>
                <w:sz w:val="28"/>
                <w:szCs w:val="28"/>
                <w:lang w:val="kk-KZ"/>
              </w:rPr>
            </w:pPr>
            <w:r>
              <w:rPr>
                <w:sz w:val="28"/>
                <w:szCs w:val="28"/>
                <w:lang w:val="kk-KZ"/>
              </w:rPr>
              <w:t>41</w:t>
            </w:r>
          </w:p>
        </w:tc>
      </w:tr>
      <w:tr w:rsidR="0062640C" w:rsidRPr="006B782E" w14:paraId="25EEB659" w14:textId="77777777" w:rsidTr="00450364">
        <w:tc>
          <w:tcPr>
            <w:tcW w:w="916" w:type="dxa"/>
          </w:tcPr>
          <w:p w14:paraId="0DD0D118" w14:textId="77777777" w:rsidR="0062640C" w:rsidRPr="007C5053" w:rsidRDefault="0062640C" w:rsidP="00450364">
            <w:pPr>
              <w:rPr>
                <w:sz w:val="28"/>
                <w:szCs w:val="28"/>
                <w:lang w:val="kk-KZ"/>
              </w:rPr>
            </w:pPr>
            <w:r w:rsidRPr="007C5053">
              <w:rPr>
                <w:sz w:val="28"/>
                <w:szCs w:val="28"/>
                <w:lang w:val="kk-KZ"/>
              </w:rPr>
              <w:t>2.5.3</w:t>
            </w:r>
          </w:p>
        </w:tc>
        <w:tc>
          <w:tcPr>
            <w:tcW w:w="7745" w:type="dxa"/>
          </w:tcPr>
          <w:p w14:paraId="1EF24B8E" w14:textId="77777777" w:rsidR="0062640C" w:rsidRPr="007C5053" w:rsidRDefault="0062640C" w:rsidP="00450364">
            <w:pPr>
              <w:rPr>
                <w:sz w:val="28"/>
                <w:szCs w:val="28"/>
                <w:lang w:val="kk-KZ"/>
              </w:rPr>
            </w:pPr>
            <w:r w:rsidRPr="007C5053">
              <w:rPr>
                <w:sz w:val="28"/>
                <w:szCs w:val="28"/>
                <w:lang w:val="kk-KZ"/>
              </w:rPr>
              <w:t>Ультракүлгін спектроскопиясы</w:t>
            </w:r>
          </w:p>
        </w:tc>
        <w:tc>
          <w:tcPr>
            <w:tcW w:w="684" w:type="dxa"/>
          </w:tcPr>
          <w:p w14:paraId="50494527" w14:textId="34BD93A9" w:rsidR="0062640C" w:rsidRPr="0006792A" w:rsidRDefault="00F24E0C" w:rsidP="00450364">
            <w:pPr>
              <w:rPr>
                <w:sz w:val="28"/>
                <w:szCs w:val="28"/>
                <w:lang w:val="kk-KZ"/>
              </w:rPr>
            </w:pPr>
            <w:r>
              <w:rPr>
                <w:sz w:val="28"/>
                <w:szCs w:val="28"/>
                <w:lang w:val="kk-KZ"/>
              </w:rPr>
              <w:t>41</w:t>
            </w:r>
          </w:p>
        </w:tc>
      </w:tr>
      <w:tr w:rsidR="0062640C" w:rsidRPr="006B782E" w14:paraId="59C923F8" w14:textId="77777777" w:rsidTr="00450364">
        <w:tc>
          <w:tcPr>
            <w:tcW w:w="916" w:type="dxa"/>
          </w:tcPr>
          <w:p w14:paraId="51D62B41" w14:textId="77777777" w:rsidR="0062640C" w:rsidRPr="007C5053" w:rsidRDefault="0062640C" w:rsidP="00450364">
            <w:pPr>
              <w:rPr>
                <w:sz w:val="28"/>
                <w:szCs w:val="28"/>
                <w:lang w:val="kk-KZ"/>
              </w:rPr>
            </w:pPr>
            <w:r w:rsidRPr="007C5053">
              <w:rPr>
                <w:sz w:val="28"/>
                <w:szCs w:val="28"/>
                <w:lang w:val="kk-KZ"/>
              </w:rPr>
              <w:t>2.5.4</w:t>
            </w:r>
          </w:p>
        </w:tc>
        <w:tc>
          <w:tcPr>
            <w:tcW w:w="7745" w:type="dxa"/>
          </w:tcPr>
          <w:p w14:paraId="20463BED" w14:textId="77777777" w:rsidR="0062640C" w:rsidRPr="007C5053" w:rsidRDefault="0062640C" w:rsidP="00450364">
            <w:pPr>
              <w:rPr>
                <w:sz w:val="28"/>
                <w:szCs w:val="28"/>
                <w:lang w:val="kk-KZ"/>
              </w:rPr>
            </w:pPr>
            <w:r w:rsidRPr="007C5053">
              <w:rPr>
                <w:sz w:val="28"/>
                <w:szCs w:val="28"/>
                <w:lang w:val="kk-KZ"/>
              </w:rPr>
              <w:t>Потенциометриялық титрлеу</w:t>
            </w:r>
          </w:p>
        </w:tc>
        <w:tc>
          <w:tcPr>
            <w:tcW w:w="684" w:type="dxa"/>
          </w:tcPr>
          <w:p w14:paraId="4175A85F" w14:textId="4A8F8A22" w:rsidR="0062640C" w:rsidRPr="0006792A" w:rsidRDefault="00F24E0C" w:rsidP="00450364">
            <w:pPr>
              <w:rPr>
                <w:sz w:val="28"/>
                <w:szCs w:val="28"/>
                <w:lang w:val="kk-KZ"/>
              </w:rPr>
            </w:pPr>
            <w:r>
              <w:rPr>
                <w:sz w:val="28"/>
                <w:szCs w:val="28"/>
                <w:lang w:val="kk-KZ"/>
              </w:rPr>
              <w:t>41</w:t>
            </w:r>
          </w:p>
        </w:tc>
      </w:tr>
      <w:tr w:rsidR="0062640C" w:rsidRPr="006B782E" w14:paraId="321B64DA" w14:textId="77777777" w:rsidTr="00450364">
        <w:tc>
          <w:tcPr>
            <w:tcW w:w="916" w:type="dxa"/>
          </w:tcPr>
          <w:p w14:paraId="1475CAAC" w14:textId="77777777" w:rsidR="0062640C" w:rsidRPr="007C5053" w:rsidRDefault="0062640C" w:rsidP="00450364">
            <w:pPr>
              <w:rPr>
                <w:sz w:val="28"/>
                <w:szCs w:val="28"/>
                <w:lang w:val="kk-KZ"/>
              </w:rPr>
            </w:pPr>
            <w:r w:rsidRPr="007C5053">
              <w:rPr>
                <w:sz w:val="28"/>
                <w:szCs w:val="28"/>
                <w:lang w:val="kk-KZ"/>
              </w:rPr>
              <w:t>2.5.5</w:t>
            </w:r>
          </w:p>
        </w:tc>
        <w:tc>
          <w:tcPr>
            <w:tcW w:w="7745" w:type="dxa"/>
          </w:tcPr>
          <w:p w14:paraId="05ECD957" w14:textId="77777777" w:rsidR="0062640C" w:rsidRPr="007C5053" w:rsidRDefault="0062640C" w:rsidP="00450364">
            <w:pPr>
              <w:jc w:val="both"/>
              <w:rPr>
                <w:sz w:val="28"/>
                <w:szCs w:val="28"/>
                <w:lang w:val="kk-KZ"/>
              </w:rPr>
            </w:pPr>
            <w:r w:rsidRPr="007C5053">
              <w:rPr>
                <w:sz w:val="28"/>
                <w:szCs w:val="28"/>
                <w:lang w:val="kk-KZ"/>
              </w:rPr>
              <w:t>Элементтік талдау</w:t>
            </w:r>
          </w:p>
        </w:tc>
        <w:tc>
          <w:tcPr>
            <w:tcW w:w="684" w:type="dxa"/>
          </w:tcPr>
          <w:p w14:paraId="6A5AA290" w14:textId="428445B2" w:rsidR="0062640C" w:rsidRPr="0006792A" w:rsidRDefault="00F24E0C" w:rsidP="00450364">
            <w:pPr>
              <w:rPr>
                <w:sz w:val="28"/>
                <w:szCs w:val="28"/>
                <w:lang w:val="kk-KZ"/>
              </w:rPr>
            </w:pPr>
            <w:r>
              <w:rPr>
                <w:sz w:val="28"/>
                <w:szCs w:val="28"/>
                <w:lang w:val="kk-KZ"/>
              </w:rPr>
              <w:t>42</w:t>
            </w:r>
          </w:p>
        </w:tc>
      </w:tr>
      <w:tr w:rsidR="0062640C" w:rsidRPr="006B782E" w14:paraId="2DA41DDD" w14:textId="77777777" w:rsidTr="00450364">
        <w:tc>
          <w:tcPr>
            <w:tcW w:w="916" w:type="dxa"/>
          </w:tcPr>
          <w:p w14:paraId="5FF8C04E" w14:textId="77777777" w:rsidR="0062640C" w:rsidRPr="007C5053" w:rsidRDefault="0062640C" w:rsidP="00450364">
            <w:pPr>
              <w:rPr>
                <w:sz w:val="28"/>
                <w:szCs w:val="28"/>
                <w:lang w:val="kk-KZ"/>
              </w:rPr>
            </w:pPr>
            <w:r w:rsidRPr="007C5053">
              <w:rPr>
                <w:sz w:val="28"/>
                <w:szCs w:val="28"/>
                <w:lang w:val="kk-KZ"/>
              </w:rPr>
              <w:t>2.5.6</w:t>
            </w:r>
          </w:p>
        </w:tc>
        <w:tc>
          <w:tcPr>
            <w:tcW w:w="7745" w:type="dxa"/>
          </w:tcPr>
          <w:p w14:paraId="64F66A9E" w14:textId="77777777" w:rsidR="0062640C" w:rsidRPr="007C5053" w:rsidRDefault="0062640C" w:rsidP="00450364">
            <w:pPr>
              <w:rPr>
                <w:sz w:val="28"/>
                <w:szCs w:val="28"/>
                <w:lang w:val="kk-KZ"/>
              </w:rPr>
            </w:pPr>
            <w:r w:rsidRPr="007C5053">
              <w:rPr>
                <w:sz w:val="28"/>
                <w:szCs w:val="28"/>
                <w:lang w:val="kk-KZ"/>
              </w:rPr>
              <w:t>Термогравиметриялық талдау (ТГА)</w:t>
            </w:r>
          </w:p>
        </w:tc>
        <w:tc>
          <w:tcPr>
            <w:tcW w:w="684" w:type="dxa"/>
          </w:tcPr>
          <w:p w14:paraId="5C651A05" w14:textId="68EF1A24" w:rsidR="0062640C" w:rsidRPr="0006792A" w:rsidRDefault="00F24E0C" w:rsidP="00450364">
            <w:pPr>
              <w:rPr>
                <w:sz w:val="28"/>
                <w:szCs w:val="28"/>
                <w:lang w:val="kk-KZ"/>
              </w:rPr>
            </w:pPr>
            <w:r>
              <w:rPr>
                <w:sz w:val="28"/>
                <w:szCs w:val="28"/>
                <w:lang w:val="kk-KZ"/>
              </w:rPr>
              <w:t>42</w:t>
            </w:r>
          </w:p>
        </w:tc>
      </w:tr>
      <w:tr w:rsidR="0062640C" w:rsidRPr="006B782E" w14:paraId="379ED999" w14:textId="77777777" w:rsidTr="00450364">
        <w:tc>
          <w:tcPr>
            <w:tcW w:w="916" w:type="dxa"/>
          </w:tcPr>
          <w:p w14:paraId="0C1A7E48" w14:textId="77777777" w:rsidR="0062640C" w:rsidRPr="007C5053" w:rsidRDefault="0062640C" w:rsidP="00450364">
            <w:pPr>
              <w:rPr>
                <w:sz w:val="28"/>
                <w:szCs w:val="28"/>
                <w:lang w:val="kk-KZ"/>
              </w:rPr>
            </w:pPr>
            <w:r w:rsidRPr="007C5053">
              <w:rPr>
                <w:sz w:val="28"/>
                <w:szCs w:val="28"/>
                <w:lang w:val="kk-KZ"/>
              </w:rPr>
              <w:t>2.5.7</w:t>
            </w:r>
          </w:p>
        </w:tc>
        <w:tc>
          <w:tcPr>
            <w:tcW w:w="7745" w:type="dxa"/>
          </w:tcPr>
          <w:p w14:paraId="6F6B3F35" w14:textId="77777777" w:rsidR="0062640C" w:rsidRPr="007C5053" w:rsidRDefault="0062640C" w:rsidP="00450364">
            <w:pPr>
              <w:jc w:val="both"/>
              <w:rPr>
                <w:sz w:val="28"/>
                <w:szCs w:val="28"/>
                <w:lang w:val="kk-KZ"/>
              </w:rPr>
            </w:pPr>
            <w:r w:rsidRPr="007C5053">
              <w:rPr>
                <w:sz w:val="28"/>
                <w:szCs w:val="28"/>
                <w:lang w:val="kk-KZ"/>
              </w:rPr>
              <w:t>Вискозиметриялық өлшеу</w:t>
            </w:r>
          </w:p>
        </w:tc>
        <w:tc>
          <w:tcPr>
            <w:tcW w:w="684" w:type="dxa"/>
          </w:tcPr>
          <w:p w14:paraId="0064D728" w14:textId="620DA75E" w:rsidR="0062640C" w:rsidRPr="0006792A" w:rsidRDefault="00F24E0C" w:rsidP="00450364">
            <w:pPr>
              <w:rPr>
                <w:sz w:val="28"/>
                <w:szCs w:val="28"/>
                <w:lang w:val="kk-KZ"/>
              </w:rPr>
            </w:pPr>
            <w:r>
              <w:rPr>
                <w:sz w:val="28"/>
                <w:szCs w:val="28"/>
                <w:lang w:val="kk-KZ"/>
              </w:rPr>
              <w:t>42</w:t>
            </w:r>
          </w:p>
        </w:tc>
      </w:tr>
      <w:tr w:rsidR="0062640C" w:rsidRPr="00AF7A4A" w14:paraId="4D123C54" w14:textId="77777777" w:rsidTr="00450364">
        <w:tc>
          <w:tcPr>
            <w:tcW w:w="916" w:type="dxa"/>
          </w:tcPr>
          <w:p w14:paraId="640E81AC" w14:textId="77777777" w:rsidR="0062640C" w:rsidRPr="007C5053" w:rsidRDefault="0062640C" w:rsidP="00450364">
            <w:pPr>
              <w:rPr>
                <w:sz w:val="28"/>
                <w:szCs w:val="28"/>
                <w:lang w:val="kk-KZ"/>
              </w:rPr>
            </w:pPr>
            <w:r w:rsidRPr="007C5053">
              <w:rPr>
                <w:sz w:val="28"/>
                <w:szCs w:val="28"/>
                <w:lang w:val="kk-KZ"/>
              </w:rPr>
              <w:t>2.5.8</w:t>
            </w:r>
          </w:p>
        </w:tc>
        <w:tc>
          <w:tcPr>
            <w:tcW w:w="7745" w:type="dxa"/>
          </w:tcPr>
          <w:p w14:paraId="1B918977" w14:textId="701613BC" w:rsidR="0062640C" w:rsidRPr="007C5053" w:rsidRDefault="0062640C" w:rsidP="00450364">
            <w:pPr>
              <w:jc w:val="both"/>
              <w:rPr>
                <w:sz w:val="28"/>
                <w:szCs w:val="28"/>
                <w:lang w:val="kk-KZ"/>
              </w:rPr>
            </w:pPr>
            <w:r w:rsidRPr="007C5053">
              <w:rPr>
                <w:sz w:val="28"/>
                <w:szCs w:val="28"/>
                <w:lang w:val="kk-KZ"/>
              </w:rPr>
              <w:t xml:space="preserve">Электрофоретикалық және вискозиметриялық өлшеулер арқылы </w:t>
            </w:r>
            <w:r w:rsidR="006B09A4" w:rsidRPr="007C5053">
              <w:rPr>
                <w:sz w:val="28"/>
                <w:szCs w:val="28"/>
                <w:lang w:val="kk-KZ"/>
              </w:rPr>
              <w:t xml:space="preserve">изоэлектрлік </w:t>
            </w:r>
            <w:r w:rsidRPr="007C5053">
              <w:rPr>
                <w:sz w:val="28"/>
                <w:szCs w:val="28"/>
                <w:lang w:val="kk-KZ"/>
              </w:rPr>
              <w:t xml:space="preserve">нүктені (ИЭН) анықтау  </w:t>
            </w:r>
          </w:p>
        </w:tc>
        <w:tc>
          <w:tcPr>
            <w:tcW w:w="684" w:type="dxa"/>
          </w:tcPr>
          <w:p w14:paraId="395355E0" w14:textId="358C1837" w:rsidR="0062640C" w:rsidRPr="0006792A" w:rsidRDefault="00F24E0C" w:rsidP="00450364">
            <w:pPr>
              <w:rPr>
                <w:sz w:val="28"/>
                <w:szCs w:val="28"/>
                <w:lang w:val="kk-KZ"/>
              </w:rPr>
            </w:pPr>
            <w:r>
              <w:rPr>
                <w:sz w:val="28"/>
                <w:szCs w:val="28"/>
                <w:lang w:val="kk-KZ"/>
              </w:rPr>
              <w:t>42</w:t>
            </w:r>
          </w:p>
        </w:tc>
      </w:tr>
      <w:tr w:rsidR="0062640C" w:rsidRPr="006B782E" w14:paraId="361C4E60" w14:textId="77777777" w:rsidTr="00450364">
        <w:tc>
          <w:tcPr>
            <w:tcW w:w="916" w:type="dxa"/>
          </w:tcPr>
          <w:p w14:paraId="4FA14712" w14:textId="77777777" w:rsidR="0062640C" w:rsidRPr="007C5053" w:rsidRDefault="0062640C" w:rsidP="00450364">
            <w:pPr>
              <w:rPr>
                <w:sz w:val="28"/>
                <w:szCs w:val="28"/>
                <w:lang w:val="kk-KZ"/>
              </w:rPr>
            </w:pPr>
            <w:r w:rsidRPr="007C5053">
              <w:rPr>
                <w:sz w:val="28"/>
                <w:szCs w:val="28"/>
                <w:lang w:val="kk-KZ"/>
              </w:rPr>
              <w:t>2.5.9</w:t>
            </w:r>
          </w:p>
        </w:tc>
        <w:tc>
          <w:tcPr>
            <w:tcW w:w="7745" w:type="dxa"/>
          </w:tcPr>
          <w:p w14:paraId="79304E3C" w14:textId="77777777" w:rsidR="0062640C" w:rsidRPr="007C5053" w:rsidRDefault="0062640C" w:rsidP="00450364">
            <w:pPr>
              <w:jc w:val="both"/>
              <w:rPr>
                <w:sz w:val="28"/>
                <w:szCs w:val="28"/>
                <w:lang w:val="kk-KZ"/>
              </w:rPr>
            </w:pPr>
            <w:r w:rsidRPr="007C5053">
              <w:rPr>
                <w:sz w:val="28"/>
                <w:szCs w:val="28"/>
                <w:lang w:val="kk-KZ"/>
              </w:rPr>
              <w:t>Динамикалық жарық шашырауы (DLS)</w:t>
            </w:r>
          </w:p>
        </w:tc>
        <w:tc>
          <w:tcPr>
            <w:tcW w:w="684" w:type="dxa"/>
          </w:tcPr>
          <w:p w14:paraId="4D3645B0" w14:textId="0D83D2E9" w:rsidR="0062640C" w:rsidRPr="0006792A" w:rsidRDefault="00F24E0C" w:rsidP="00450364">
            <w:pPr>
              <w:rPr>
                <w:sz w:val="28"/>
                <w:szCs w:val="28"/>
                <w:lang w:val="kk-KZ"/>
              </w:rPr>
            </w:pPr>
            <w:r>
              <w:rPr>
                <w:sz w:val="28"/>
                <w:szCs w:val="28"/>
                <w:lang w:val="kk-KZ"/>
              </w:rPr>
              <w:t>43</w:t>
            </w:r>
          </w:p>
        </w:tc>
      </w:tr>
      <w:tr w:rsidR="0062640C" w:rsidRPr="006B782E" w14:paraId="520EADBF" w14:textId="77777777" w:rsidTr="00450364">
        <w:tc>
          <w:tcPr>
            <w:tcW w:w="916" w:type="dxa"/>
          </w:tcPr>
          <w:p w14:paraId="76F77FC1" w14:textId="77777777" w:rsidR="0062640C" w:rsidRPr="007C5053" w:rsidRDefault="0062640C" w:rsidP="00450364">
            <w:pPr>
              <w:rPr>
                <w:sz w:val="28"/>
                <w:szCs w:val="28"/>
                <w:lang w:val="kk-KZ"/>
              </w:rPr>
            </w:pPr>
            <w:r w:rsidRPr="007C5053">
              <w:rPr>
                <w:sz w:val="28"/>
                <w:szCs w:val="28"/>
                <w:lang w:val="kk-KZ"/>
              </w:rPr>
              <w:t>2.5.10</w:t>
            </w:r>
          </w:p>
        </w:tc>
        <w:tc>
          <w:tcPr>
            <w:tcW w:w="7745" w:type="dxa"/>
          </w:tcPr>
          <w:p w14:paraId="0FED08E0" w14:textId="77777777" w:rsidR="0062640C" w:rsidRPr="007C5053" w:rsidRDefault="0062640C" w:rsidP="00450364">
            <w:pPr>
              <w:pStyle w:val="a3"/>
              <w:spacing w:before="0" w:beforeAutospacing="0" w:after="0" w:afterAutospacing="0"/>
              <w:jc w:val="both"/>
              <w:rPr>
                <w:bCs/>
                <w:sz w:val="28"/>
                <w:szCs w:val="28"/>
                <w:lang w:val="kk-KZ"/>
              </w:rPr>
            </w:pPr>
            <w:r w:rsidRPr="007C5053">
              <w:rPr>
                <w:bCs/>
                <w:sz w:val="28"/>
                <w:szCs w:val="28"/>
                <w:lang w:val="kk-KZ"/>
              </w:rPr>
              <w:t>Трансмиссиялық электрондық микроскоп (TEM)</w:t>
            </w:r>
          </w:p>
        </w:tc>
        <w:tc>
          <w:tcPr>
            <w:tcW w:w="684" w:type="dxa"/>
          </w:tcPr>
          <w:p w14:paraId="137A334C" w14:textId="5A4601F8" w:rsidR="0062640C" w:rsidRPr="0006792A" w:rsidRDefault="00F24E0C" w:rsidP="00450364">
            <w:pPr>
              <w:rPr>
                <w:sz w:val="28"/>
                <w:szCs w:val="28"/>
                <w:lang w:val="kk-KZ"/>
              </w:rPr>
            </w:pPr>
            <w:r>
              <w:rPr>
                <w:sz w:val="28"/>
                <w:szCs w:val="28"/>
                <w:lang w:val="kk-KZ"/>
              </w:rPr>
              <w:t>43</w:t>
            </w:r>
          </w:p>
        </w:tc>
      </w:tr>
      <w:tr w:rsidR="0062640C" w:rsidRPr="00AF7A4A" w14:paraId="46EE0CDB" w14:textId="77777777" w:rsidTr="00450364">
        <w:tc>
          <w:tcPr>
            <w:tcW w:w="916" w:type="dxa"/>
          </w:tcPr>
          <w:p w14:paraId="182C48A3" w14:textId="77777777" w:rsidR="0062640C" w:rsidRPr="007C5053" w:rsidRDefault="0062640C" w:rsidP="00450364">
            <w:pPr>
              <w:rPr>
                <w:sz w:val="28"/>
                <w:szCs w:val="28"/>
                <w:lang w:val="kk-KZ"/>
              </w:rPr>
            </w:pPr>
            <w:r w:rsidRPr="007C5053">
              <w:rPr>
                <w:sz w:val="28"/>
                <w:szCs w:val="28"/>
                <w:lang w:val="kk-KZ"/>
              </w:rPr>
              <w:t>2.5.11</w:t>
            </w:r>
          </w:p>
        </w:tc>
        <w:tc>
          <w:tcPr>
            <w:tcW w:w="7745" w:type="dxa"/>
          </w:tcPr>
          <w:p w14:paraId="75EB5D4B" w14:textId="77777777" w:rsidR="0062640C" w:rsidRPr="007C5053" w:rsidRDefault="0062640C" w:rsidP="00450364">
            <w:pPr>
              <w:pStyle w:val="3"/>
              <w:spacing w:before="0" w:beforeAutospacing="0" w:after="0" w:afterAutospacing="0"/>
              <w:outlineLvl w:val="2"/>
              <w:rPr>
                <w:sz w:val="28"/>
                <w:szCs w:val="28"/>
                <w:lang w:val="kk-KZ"/>
              </w:rPr>
            </w:pPr>
            <w:r w:rsidRPr="007C5053">
              <w:rPr>
                <w:rStyle w:val="a7"/>
                <w:bCs/>
                <w:sz w:val="28"/>
                <w:szCs w:val="28"/>
                <w:lang w:val="kk-KZ"/>
              </w:rPr>
              <w:t xml:space="preserve">Алтын нанобөлшектерін көрінетін жарықпен сәулелендіру арқылы фототермиялық әсерін </w:t>
            </w:r>
            <w:r w:rsidRPr="007C5053">
              <w:rPr>
                <w:rStyle w:val="a7"/>
                <w:bCs/>
                <w:i/>
                <w:sz w:val="28"/>
                <w:szCs w:val="28"/>
                <w:lang w:val="kk-KZ"/>
              </w:rPr>
              <w:t>ex vivo</w:t>
            </w:r>
            <w:r w:rsidRPr="007C5053">
              <w:rPr>
                <w:rStyle w:val="a7"/>
                <w:bCs/>
                <w:sz w:val="28"/>
                <w:szCs w:val="28"/>
                <w:lang w:val="kk-KZ"/>
              </w:rPr>
              <w:t xml:space="preserve"> зерттеу</w:t>
            </w:r>
          </w:p>
        </w:tc>
        <w:tc>
          <w:tcPr>
            <w:tcW w:w="684" w:type="dxa"/>
          </w:tcPr>
          <w:p w14:paraId="6166FC68" w14:textId="67B39057" w:rsidR="0062640C" w:rsidRPr="0006792A" w:rsidRDefault="00F24E0C" w:rsidP="00450364">
            <w:pPr>
              <w:rPr>
                <w:sz w:val="28"/>
                <w:szCs w:val="28"/>
                <w:lang w:val="kk-KZ"/>
              </w:rPr>
            </w:pPr>
            <w:r>
              <w:rPr>
                <w:sz w:val="28"/>
                <w:szCs w:val="28"/>
                <w:lang w:val="kk-KZ"/>
              </w:rPr>
              <w:t>43</w:t>
            </w:r>
          </w:p>
        </w:tc>
      </w:tr>
      <w:tr w:rsidR="0062640C" w:rsidRPr="006B782E" w14:paraId="68BD3360" w14:textId="77777777" w:rsidTr="00450364">
        <w:tc>
          <w:tcPr>
            <w:tcW w:w="916" w:type="dxa"/>
          </w:tcPr>
          <w:p w14:paraId="356FF6B1" w14:textId="77777777" w:rsidR="0062640C" w:rsidRPr="007C5053" w:rsidRDefault="0062640C" w:rsidP="00450364">
            <w:pPr>
              <w:rPr>
                <w:sz w:val="28"/>
                <w:szCs w:val="28"/>
                <w:lang w:val="kk-KZ"/>
              </w:rPr>
            </w:pPr>
            <w:r w:rsidRPr="007C5053">
              <w:rPr>
                <w:sz w:val="28"/>
                <w:szCs w:val="28"/>
                <w:lang w:val="kk-KZ"/>
              </w:rPr>
              <w:t>2.5.12</w:t>
            </w:r>
          </w:p>
        </w:tc>
        <w:tc>
          <w:tcPr>
            <w:tcW w:w="7745" w:type="dxa"/>
          </w:tcPr>
          <w:p w14:paraId="2357A291" w14:textId="77777777" w:rsidR="0062640C" w:rsidRPr="007C5053" w:rsidRDefault="0062640C" w:rsidP="00450364">
            <w:pPr>
              <w:pStyle w:val="3"/>
              <w:spacing w:before="0" w:beforeAutospacing="0" w:after="0" w:afterAutospacing="0"/>
              <w:outlineLvl w:val="2"/>
              <w:rPr>
                <w:sz w:val="28"/>
                <w:szCs w:val="28"/>
                <w:lang w:val="kk-KZ"/>
              </w:rPr>
            </w:pPr>
            <w:r w:rsidRPr="007C5053">
              <w:rPr>
                <w:rStyle w:val="a7"/>
                <w:bCs/>
                <w:sz w:val="28"/>
                <w:szCs w:val="28"/>
                <w:lang w:val="kk-KZ"/>
              </w:rPr>
              <w:t>Эрлих обыр жасушаларын сәулелендіру</w:t>
            </w:r>
          </w:p>
        </w:tc>
        <w:tc>
          <w:tcPr>
            <w:tcW w:w="684" w:type="dxa"/>
          </w:tcPr>
          <w:p w14:paraId="74046C57" w14:textId="3F53ED1D" w:rsidR="0062640C" w:rsidRPr="0006792A" w:rsidRDefault="00F24E0C" w:rsidP="00450364">
            <w:pPr>
              <w:rPr>
                <w:sz w:val="28"/>
                <w:szCs w:val="28"/>
                <w:lang w:val="kk-KZ"/>
              </w:rPr>
            </w:pPr>
            <w:r>
              <w:rPr>
                <w:sz w:val="28"/>
                <w:szCs w:val="28"/>
                <w:lang w:val="kk-KZ"/>
              </w:rPr>
              <w:t>44</w:t>
            </w:r>
          </w:p>
        </w:tc>
      </w:tr>
      <w:tr w:rsidR="0062640C" w:rsidRPr="00AF7A4A" w14:paraId="780DF132" w14:textId="77777777" w:rsidTr="00450364">
        <w:tc>
          <w:tcPr>
            <w:tcW w:w="916" w:type="dxa"/>
          </w:tcPr>
          <w:p w14:paraId="3D68C7C3" w14:textId="77777777" w:rsidR="0062640C" w:rsidRPr="007C5053" w:rsidRDefault="0062640C" w:rsidP="00450364">
            <w:pPr>
              <w:rPr>
                <w:sz w:val="28"/>
                <w:szCs w:val="28"/>
                <w:lang w:val="kk-KZ"/>
              </w:rPr>
            </w:pPr>
            <w:r w:rsidRPr="007C5053">
              <w:rPr>
                <w:sz w:val="28"/>
                <w:szCs w:val="28"/>
                <w:lang w:val="kk-KZ"/>
              </w:rPr>
              <w:t>2.5.13</w:t>
            </w:r>
          </w:p>
        </w:tc>
        <w:tc>
          <w:tcPr>
            <w:tcW w:w="7745" w:type="dxa"/>
          </w:tcPr>
          <w:p w14:paraId="77C44E2A" w14:textId="7D32E644" w:rsidR="0062640C" w:rsidRPr="007C5053" w:rsidRDefault="0062640C" w:rsidP="00450364">
            <w:pPr>
              <w:pStyle w:val="3"/>
              <w:spacing w:before="0" w:beforeAutospacing="0" w:after="0" w:afterAutospacing="0"/>
              <w:outlineLvl w:val="2"/>
              <w:rPr>
                <w:sz w:val="28"/>
                <w:szCs w:val="28"/>
                <w:lang w:val="kk-KZ"/>
              </w:rPr>
            </w:pPr>
            <w:r w:rsidRPr="007C5053">
              <w:rPr>
                <w:rStyle w:val="a7"/>
                <w:bCs/>
                <w:sz w:val="28"/>
                <w:szCs w:val="28"/>
                <w:lang w:val="kk-KZ"/>
              </w:rPr>
              <w:t xml:space="preserve">Алтын нанобөлшектерін көрінетін жарықпен сәулелендіру арқылы фототермиялық әсерін </w:t>
            </w:r>
            <w:r w:rsidRPr="007C5053">
              <w:rPr>
                <w:rStyle w:val="a7"/>
                <w:bCs/>
                <w:i/>
                <w:sz w:val="28"/>
                <w:szCs w:val="28"/>
                <w:lang w:val="kk-KZ"/>
              </w:rPr>
              <w:t>in vivo</w:t>
            </w:r>
            <w:r w:rsidRPr="007C5053">
              <w:rPr>
                <w:rStyle w:val="a7"/>
                <w:bCs/>
                <w:sz w:val="28"/>
                <w:szCs w:val="28"/>
                <w:lang w:val="kk-KZ"/>
              </w:rPr>
              <w:t xml:space="preserve"> </w:t>
            </w:r>
            <w:r w:rsidR="005C4E2E" w:rsidRPr="007C5053">
              <w:rPr>
                <w:rStyle w:val="a7"/>
                <w:bCs/>
                <w:sz w:val="28"/>
                <w:szCs w:val="28"/>
                <w:lang w:val="kk-KZ"/>
              </w:rPr>
              <w:t>ж</w:t>
            </w:r>
            <w:r w:rsidR="005C4E2E" w:rsidRPr="007C5053">
              <w:rPr>
                <w:rStyle w:val="a7"/>
                <w:sz w:val="28"/>
                <w:szCs w:val="28"/>
                <w:lang w:val="kk-KZ"/>
              </w:rPr>
              <w:t xml:space="preserve">ағдайында </w:t>
            </w:r>
            <w:r w:rsidRPr="007C5053">
              <w:rPr>
                <w:rStyle w:val="a7"/>
                <w:bCs/>
                <w:sz w:val="28"/>
                <w:szCs w:val="28"/>
                <w:lang w:val="kk-KZ"/>
              </w:rPr>
              <w:t>зерттеу</w:t>
            </w:r>
          </w:p>
        </w:tc>
        <w:tc>
          <w:tcPr>
            <w:tcW w:w="684" w:type="dxa"/>
          </w:tcPr>
          <w:p w14:paraId="40F7A8A7" w14:textId="3BC46767" w:rsidR="0062640C" w:rsidRPr="0006792A" w:rsidRDefault="00F24E0C" w:rsidP="00450364">
            <w:pPr>
              <w:rPr>
                <w:sz w:val="28"/>
                <w:szCs w:val="28"/>
                <w:lang w:val="kk-KZ"/>
              </w:rPr>
            </w:pPr>
            <w:r>
              <w:rPr>
                <w:sz w:val="28"/>
                <w:szCs w:val="28"/>
                <w:lang w:val="kk-KZ"/>
              </w:rPr>
              <w:t>45</w:t>
            </w:r>
          </w:p>
        </w:tc>
      </w:tr>
      <w:tr w:rsidR="00EA6471" w:rsidRPr="00AF7A4A" w14:paraId="30B8E443" w14:textId="77777777" w:rsidTr="00450364">
        <w:tc>
          <w:tcPr>
            <w:tcW w:w="916" w:type="dxa"/>
          </w:tcPr>
          <w:p w14:paraId="4670D323" w14:textId="1EFD5F5C" w:rsidR="00EA6471" w:rsidRPr="007C5053" w:rsidRDefault="00EA6471" w:rsidP="00450364">
            <w:pPr>
              <w:rPr>
                <w:sz w:val="28"/>
                <w:szCs w:val="28"/>
                <w:lang w:val="kk-KZ"/>
              </w:rPr>
            </w:pPr>
            <w:r w:rsidRPr="007C5053">
              <w:rPr>
                <w:sz w:val="28"/>
                <w:szCs w:val="28"/>
                <w:lang w:val="kk-KZ"/>
              </w:rPr>
              <w:t>2.5.14</w:t>
            </w:r>
          </w:p>
        </w:tc>
        <w:tc>
          <w:tcPr>
            <w:tcW w:w="7745" w:type="dxa"/>
          </w:tcPr>
          <w:p w14:paraId="7160AE8B" w14:textId="69C3EF0B" w:rsidR="00EA6471" w:rsidRPr="007C5053" w:rsidRDefault="00EA6471" w:rsidP="00881A4F">
            <w:pPr>
              <w:pStyle w:val="a3"/>
              <w:spacing w:before="0" w:beforeAutospacing="0" w:after="0" w:afterAutospacing="0"/>
              <w:jc w:val="both"/>
              <w:rPr>
                <w:rStyle w:val="a7"/>
                <w:b w:val="0"/>
                <w:bCs w:val="0"/>
                <w:sz w:val="28"/>
                <w:szCs w:val="28"/>
                <w:lang w:val="kk-KZ"/>
              </w:rPr>
            </w:pPr>
            <w:r w:rsidRPr="007C5053">
              <w:rPr>
                <w:sz w:val="28"/>
                <w:szCs w:val="28"/>
                <w:lang w:val="kk-KZ"/>
              </w:rPr>
              <w:t xml:space="preserve">CCK-8 негізіндегі жасушалардың өміршеңдігін бағалау </w:t>
            </w:r>
          </w:p>
        </w:tc>
        <w:tc>
          <w:tcPr>
            <w:tcW w:w="684" w:type="dxa"/>
          </w:tcPr>
          <w:p w14:paraId="2514F99E" w14:textId="42EF5796" w:rsidR="00EA6471" w:rsidRPr="0006792A" w:rsidRDefault="00F24E0C" w:rsidP="00450364">
            <w:pPr>
              <w:rPr>
                <w:sz w:val="28"/>
                <w:szCs w:val="28"/>
                <w:lang w:val="kk-KZ"/>
              </w:rPr>
            </w:pPr>
            <w:r>
              <w:rPr>
                <w:sz w:val="28"/>
                <w:szCs w:val="28"/>
                <w:lang w:val="kk-KZ"/>
              </w:rPr>
              <w:t>46</w:t>
            </w:r>
          </w:p>
        </w:tc>
      </w:tr>
      <w:tr w:rsidR="0062640C" w:rsidRPr="006B782E" w14:paraId="1AE9D96B" w14:textId="77777777" w:rsidTr="00450364">
        <w:tc>
          <w:tcPr>
            <w:tcW w:w="916" w:type="dxa"/>
          </w:tcPr>
          <w:p w14:paraId="49EB05E5" w14:textId="53CEE66F" w:rsidR="0062640C" w:rsidRPr="007C5053" w:rsidRDefault="00EA6471" w:rsidP="00450364">
            <w:pPr>
              <w:rPr>
                <w:sz w:val="28"/>
                <w:szCs w:val="28"/>
                <w:lang w:val="kk-KZ"/>
              </w:rPr>
            </w:pPr>
            <w:r w:rsidRPr="007C5053">
              <w:rPr>
                <w:sz w:val="28"/>
                <w:szCs w:val="28"/>
                <w:lang w:val="kk-KZ"/>
              </w:rPr>
              <w:t>2.5.15</w:t>
            </w:r>
          </w:p>
        </w:tc>
        <w:tc>
          <w:tcPr>
            <w:tcW w:w="7745" w:type="dxa"/>
          </w:tcPr>
          <w:p w14:paraId="584E1069" w14:textId="77777777" w:rsidR="0062640C" w:rsidRPr="007C5053" w:rsidRDefault="0062640C" w:rsidP="00450364">
            <w:pPr>
              <w:rPr>
                <w:sz w:val="28"/>
                <w:szCs w:val="28"/>
              </w:rPr>
            </w:pPr>
            <w:r w:rsidRPr="007C5053">
              <w:rPr>
                <w:rStyle w:val="a7"/>
                <w:b w:val="0"/>
                <w:bCs w:val="0"/>
                <w:sz w:val="28"/>
                <w:szCs w:val="28"/>
                <w:lang w:val="kk-KZ"/>
              </w:rPr>
              <w:t>Статистикалық талдау</w:t>
            </w:r>
          </w:p>
        </w:tc>
        <w:tc>
          <w:tcPr>
            <w:tcW w:w="684" w:type="dxa"/>
          </w:tcPr>
          <w:p w14:paraId="45D86D67" w14:textId="5E697180" w:rsidR="0062640C" w:rsidRPr="0006792A" w:rsidRDefault="00F24E0C" w:rsidP="00450364">
            <w:pPr>
              <w:rPr>
                <w:sz w:val="28"/>
                <w:szCs w:val="28"/>
                <w:lang w:val="kk-KZ"/>
              </w:rPr>
            </w:pPr>
            <w:r>
              <w:rPr>
                <w:sz w:val="28"/>
                <w:szCs w:val="28"/>
                <w:lang w:val="kk-KZ"/>
              </w:rPr>
              <w:t>46</w:t>
            </w:r>
          </w:p>
        </w:tc>
      </w:tr>
      <w:tr w:rsidR="0062640C" w:rsidRPr="006B782E" w14:paraId="24BB3EF7" w14:textId="77777777" w:rsidTr="00450364">
        <w:tc>
          <w:tcPr>
            <w:tcW w:w="8661" w:type="dxa"/>
            <w:gridSpan w:val="2"/>
          </w:tcPr>
          <w:p w14:paraId="18469EE9" w14:textId="77777777" w:rsidR="0062640C" w:rsidRPr="007C5053" w:rsidRDefault="0062640C" w:rsidP="00450364">
            <w:pPr>
              <w:rPr>
                <w:b/>
                <w:sz w:val="28"/>
                <w:szCs w:val="28"/>
                <w:lang w:val="kk-KZ"/>
              </w:rPr>
            </w:pPr>
            <w:r w:rsidRPr="007C5053">
              <w:rPr>
                <w:b/>
                <w:sz w:val="28"/>
                <w:szCs w:val="28"/>
                <w:lang w:val="kk-KZ"/>
              </w:rPr>
              <w:t xml:space="preserve">3 </w:t>
            </w:r>
            <w:r w:rsidRPr="007C5053">
              <w:rPr>
                <w:b/>
                <w:sz w:val="28"/>
                <w:szCs w:val="28"/>
                <w:lang w:val="ru-RU"/>
              </w:rPr>
              <w:t xml:space="preserve"> </w:t>
            </w:r>
            <w:r w:rsidRPr="007C5053">
              <w:rPr>
                <w:b/>
                <w:sz w:val="28"/>
                <w:szCs w:val="28"/>
                <w:lang w:val="kk-KZ"/>
              </w:rPr>
              <w:t>ЗЕРТТЕУ НӘТИЖЕЛЕРІ ЖӘНЕ ОЛАРДЫ ТАЛҚЫЛАУ</w:t>
            </w:r>
          </w:p>
        </w:tc>
        <w:tc>
          <w:tcPr>
            <w:tcW w:w="684" w:type="dxa"/>
          </w:tcPr>
          <w:p w14:paraId="684B1D98" w14:textId="09515513" w:rsidR="0062640C" w:rsidRPr="0006792A" w:rsidRDefault="00F24E0C" w:rsidP="00450364">
            <w:pPr>
              <w:rPr>
                <w:sz w:val="28"/>
                <w:szCs w:val="28"/>
                <w:lang w:val="kk-KZ"/>
              </w:rPr>
            </w:pPr>
            <w:r>
              <w:rPr>
                <w:sz w:val="28"/>
                <w:szCs w:val="28"/>
                <w:lang w:val="kk-KZ"/>
              </w:rPr>
              <w:t>47</w:t>
            </w:r>
          </w:p>
        </w:tc>
      </w:tr>
      <w:tr w:rsidR="0062640C" w:rsidRPr="00AF7A4A" w14:paraId="1E29D3CA" w14:textId="77777777" w:rsidTr="00450364">
        <w:tc>
          <w:tcPr>
            <w:tcW w:w="916" w:type="dxa"/>
          </w:tcPr>
          <w:p w14:paraId="3E6B4F0A" w14:textId="77777777" w:rsidR="0062640C" w:rsidRPr="007C5053" w:rsidRDefault="0062640C" w:rsidP="00450364">
            <w:pPr>
              <w:rPr>
                <w:sz w:val="28"/>
                <w:szCs w:val="28"/>
                <w:lang w:val="kk-KZ"/>
              </w:rPr>
            </w:pPr>
            <w:r w:rsidRPr="007C5053">
              <w:rPr>
                <w:sz w:val="28"/>
                <w:szCs w:val="28"/>
                <w:lang w:val="kk-KZ"/>
              </w:rPr>
              <w:lastRenderedPageBreak/>
              <w:t>3.1</w:t>
            </w:r>
          </w:p>
        </w:tc>
        <w:tc>
          <w:tcPr>
            <w:tcW w:w="7745" w:type="dxa"/>
          </w:tcPr>
          <w:p w14:paraId="3D392E77" w14:textId="09083D64" w:rsidR="0062640C" w:rsidRPr="007C5053" w:rsidRDefault="0062640C" w:rsidP="004C30CF">
            <w:pPr>
              <w:pStyle w:val="3"/>
              <w:spacing w:before="0" w:beforeAutospacing="0" w:after="0" w:afterAutospacing="0"/>
              <w:jc w:val="both"/>
              <w:outlineLvl w:val="2"/>
              <w:rPr>
                <w:sz w:val="28"/>
                <w:szCs w:val="28"/>
                <w:lang w:val="kk-KZ"/>
              </w:rPr>
            </w:pPr>
            <w:r w:rsidRPr="007C5053">
              <w:rPr>
                <w:b w:val="0"/>
                <w:sz w:val="28"/>
                <w:szCs w:val="28"/>
                <w:lang w:val="kk-KZ"/>
              </w:rPr>
              <w:t>Төмен молекулалық фракцияларды алу үшін коммерциялық гелланның фракциялануы</w:t>
            </w:r>
          </w:p>
        </w:tc>
        <w:tc>
          <w:tcPr>
            <w:tcW w:w="684" w:type="dxa"/>
          </w:tcPr>
          <w:p w14:paraId="55B865E5" w14:textId="2F6B31F5" w:rsidR="0062640C" w:rsidRPr="0006792A" w:rsidRDefault="00F24E0C" w:rsidP="00450364">
            <w:pPr>
              <w:rPr>
                <w:sz w:val="28"/>
                <w:szCs w:val="28"/>
                <w:lang w:val="kk-KZ"/>
              </w:rPr>
            </w:pPr>
            <w:r>
              <w:rPr>
                <w:sz w:val="28"/>
                <w:szCs w:val="28"/>
                <w:lang w:val="kk-KZ"/>
              </w:rPr>
              <w:t>47</w:t>
            </w:r>
          </w:p>
        </w:tc>
      </w:tr>
      <w:tr w:rsidR="0062640C" w:rsidRPr="00AF7A4A" w14:paraId="03EB9EA5" w14:textId="77777777" w:rsidTr="00450364">
        <w:tc>
          <w:tcPr>
            <w:tcW w:w="916" w:type="dxa"/>
          </w:tcPr>
          <w:p w14:paraId="45AEBECE" w14:textId="77777777" w:rsidR="0062640C" w:rsidRPr="007C5053" w:rsidRDefault="0062640C" w:rsidP="00450364">
            <w:pPr>
              <w:rPr>
                <w:b/>
                <w:sz w:val="28"/>
                <w:szCs w:val="28"/>
                <w:lang w:val="kk-KZ"/>
              </w:rPr>
            </w:pPr>
            <w:r w:rsidRPr="007C5053">
              <w:rPr>
                <w:rStyle w:val="a7"/>
                <w:b w:val="0"/>
                <w:bCs w:val="0"/>
                <w:sz w:val="28"/>
                <w:szCs w:val="28"/>
                <w:lang w:val="kk-KZ"/>
              </w:rPr>
              <w:t>3.1.1</w:t>
            </w:r>
          </w:p>
        </w:tc>
        <w:tc>
          <w:tcPr>
            <w:tcW w:w="7745" w:type="dxa"/>
          </w:tcPr>
          <w:p w14:paraId="5BDAB72E" w14:textId="77777777" w:rsidR="0062640C" w:rsidRPr="007C5053" w:rsidRDefault="0062640C" w:rsidP="00450364">
            <w:pPr>
              <w:pStyle w:val="3"/>
              <w:spacing w:before="0" w:beforeAutospacing="0" w:after="0" w:afterAutospacing="0"/>
              <w:jc w:val="both"/>
              <w:outlineLvl w:val="2"/>
              <w:rPr>
                <w:sz w:val="28"/>
                <w:szCs w:val="28"/>
                <w:lang w:val="kk-KZ"/>
              </w:rPr>
            </w:pPr>
            <w:r w:rsidRPr="007C5053">
              <w:rPr>
                <w:rStyle w:val="a7"/>
                <w:bCs/>
                <w:sz w:val="28"/>
                <w:szCs w:val="28"/>
                <w:lang w:val="kk-KZ"/>
              </w:rPr>
              <w:t>Геллан фракцияларының молекулалық массасын, полидисперстілігін анықтау және олардың құрылымын идентификациялау</w:t>
            </w:r>
          </w:p>
        </w:tc>
        <w:tc>
          <w:tcPr>
            <w:tcW w:w="684" w:type="dxa"/>
          </w:tcPr>
          <w:p w14:paraId="70B25173" w14:textId="0BA575EC" w:rsidR="0062640C" w:rsidRPr="0006792A" w:rsidRDefault="00F24E0C" w:rsidP="00450364">
            <w:pPr>
              <w:rPr>
                <w:sz w:val="28"/>
                <w:szCs w:val="28"/>
                <w:lang w:val="kk-KZ"/>
              </w:rPr>
            </w:pPr>
            <w:r>
              <w:rPr>
                <w:sz w:val="28"/>
                <w:szCs w:val="28"/>
                <w:lang w:val="kk-KZ"/>
              </w:rPr>
              <w:t>48</w:t>
            </w:r>
          </w:p>
        </w:tc>
      </w:tr>
      <w:tr w:rsidR="0062640C" w:rsidRPr="00AF7A4A" w14:paraId="3A2E8383" w14:textId="77777777" w:rsidTr="00450364">
        <w:tc>
          <w:tcPr>
            <w:tcW w:w="916" w:type="dxa"/>
          </w:tcPr>
          <w:p w14:paraId="0131C8C8" w14:textId="77777777" w:rsidR="0062640C" w:rsidRPr="007C5053" w:rsidRDefault="0062640C" w:rsidP="00450364">
            <w:pPr>
              <w:rPr>
                <w:b/>
                <w:sz w:val="28"/>
                <w:szCs w:val="28"/>
                <w:lang w:val="kk-KZ"/>
              </w:rPr>
            </w:pPr>
            <w:r w:rsidRPr="007C5053">
              <w:rPr>
                <w:sz w:val="28"/>
                <w:szCs w:val="28"/>
                <w:lang w:val="kk-KZ"/>
              </w:rPr>
              <w:t>3.2</w:t>
            </w:r>
          </w:p>
        </w:tc>
        <w:tc>
          <w:tcPr>
            <w:tcW w:w="7745" w:type="dxa"/>
          </w:tcPr>
          <w:p w14:paraId="6DF053E8" w14:textId="77777777" w:rsidR="0062640C" w:rsidRPr="007C5053" w:rsidRDefault="0062640C" w:rsidP="00450364">
            <w:pPr>
              <w:rPr>
                <w:sz w:val="28"/>
                <w:szCs w:val="28"/>
                <w:lang w:val="kk-KZ"/>
              </w:rPr>
            </w:pPr>
            <w:r w:rsidRPr="007C5053">
              <w:rPr>
                <w:sz w:val="28"/>
                <w:szCs w:val="28"/>
                <w:lang w:val="kk-KZ"/>
              </w:rPr>
              <w:t xml:space="preserve">Табиғи полисахаридтердің түрлендірілген туындыларының синтезі және сипаттамалары </w:t>
            </w:r>
          </w:p>
        </w:tc>
        <w:tc>
          <w:tcPr>
            <w:tcW w:w="684" w:type="dxa"/>
          </w:tcPr>
          <w:p w14:paraId="37CFCE6A" w14:textId="0C5A2543" w:rsidR="0062640C" w:rsidRPr="0006792A" w:rsidRDefault="00F24E0C" w:rsidP="00450364">
            <w:pPr>
              <w:rPr>
                <w:sz w:val="28"/>
                <w:szCs w:val="28"/>
                <w:lang w:val="kk-KZ"/>
              </w:rPr>
            </w:pPr>
            <w:r>
              <w:rPr>
                <w:sz w:val="28"/>
                <w:szCs w:val="28"/>
                <w:lang w:val="kk-KZ"/>
              </w:rPr>
              <w:t>54</w:t>
            </w:r>
          </w:p>
        </w:tc>
      </w:tr>
      <w:tr w:rsidR="0062640C" w:rsidRPr="00AF7A4A" w14:paraId="0C75054D" w14:textId="77777777" w:rsidTr="00450364">
        <w:tc>
          <w:tcPr>
            <w:tcW w:w="916" w:type="dxa"/>
          </w:tcPr>
          <w:p w14:paraId="25780B9D" w14:textId="77777777" w:rsidR="0062640C" w:rsidRPr="007C5053" w:rsidRDefault="0062640C" w:rsidP="00450364">
            <w:pPr>
              <w:rPr>
                <w:b/>
                <w:sz w:val="28"/>
                <w:szCs w:val="28"/>
                <w:lang w:val="kk-KZ"/>
              </w:rPr>
            </w:pPr>
            <w:r w:rsidRPr="007C5053">
              <w:rPr>
                <w:sz w:val="28"/>
                <w:szCs w:val="28"/>
                <w:lang w:val="kk-KZ"/>
              </w:rPr>
              <w:t>3.3</w:t>
            </w:r>
          </w:p>
        </w:tc>
        <w:tc>
          <w:tcPr>
            <w:tcW w:w="7745" w:type="dxa"/>
          </w:tcPr>
          <w:p w14:paraId="09624368" w14:textId="77777777" w:rsidR="0062640C" w:rsidRPr="007C5053" w:rsidRDefault="0062640C" w:rsidP="00450364">
            <w:pPr>
              <w:pStyle w:val="a3"/>
              <w:spacing w:before="0" w:beforeAutospacing="0" w:after="0" w:afterAutospacing="0"/>
              <w:jc w:val="both"/>
              <w:rPr>
                <w:sz w:val="28"/>
                <w:szCs w:val="28"/>
                <w:lang w:val="kk-KZ"/>
              </w:rPr>
            </w:pPr>
            <w:r w:rsidRPr="007C5053">
              <w:rPr>
                <w:sz w:val="28"/>
                <w:szCs w:val="28"/>
                <w:lang w:val="kk-KZ"/>
              </w:rPr>
              <w:t>Алтын нанобөлшектерін синтетикалық, табиғи және амфотерлі полимерлермен тұрақтандыру</w:t>
            </w:r>
          </w:p>
        </w:tc>
        <w:tc>
          <w:tcPr>
            <w:tcW w:w="684" w:type="dxa"/>
          </w:tcPr>
          <w:p w14:paraId="19C09731" w14:textId="3E5E26BF" w:rsidR="0062640C" w:rsidRPr="0006792A" w:rsidRDefault="00F24E0C" w:rsidP="00450364">
            <w:pPr>
              <w:rPr>
                <w:sz w:val="28"/>
                <w:szCs w:val="28"/>
                <w:lang w:val="kk-KZ"/>
              </w:rPr>
            </w:pPr>
            <w:r>
              <w:rPr>
                <w:sz w:val="28"/>
                <w:szCs w:val="28"/>
                <w:lang w:val="kk-KZ"/>
              </w:rPr>
              <w:t>66</w:t>
            </w:r>
          </w:p>
        </w:tc>
      </w:tr>
      <w:tr w:rsidR="0062640C" w:rsidRPr="00AF7A4A" w14:paraId="20E738D1" w14:textId="77777777" w:rsidTr="00450364">
        <w:tc>
          <w:tcPr>
            <w:tcW w:w="916" w:type="dxa"/>
          </w:tcPr>
          <w:p w14:paraId="00590DEE" w14:textId="77777777" w:rsidR="0062640C" w:rsidRPr="007C5053" w:rsidRDefault="0062640C" w:rsidP="00450364">
            <w:pPr>
              <w:rPr>
                <w:b/>
                <w:sz w:val="28"/>
                <w:szCs w:val="28"/>
                <w:lang w:val="kk-KZ"/>
              </w:rPr>
            </w:pPr>
            <w:r w:rsidRPr="007C5053">
              <w:rPr>
                <w:sz w:val="28"/>
                <w:szCs w:val="28"/>
                <w:lang w:val="kk-KZ"/>
              </w:rPr>
              <w:t>3.4</w:t>
            </w:r>
          </w:p>
        </w:tc>
        <w:tc>
          <w:tcPr>
            <w:tcW w:w="7745" w:type="dxa"/>
          </w:tcPr>
          <w:p w14:paraId="7378045A" w14:textId="77777777" w:rsidR="0062640C" w:rsidRPr="007C5053" w:rsidRDefault="0062640C" w:rsidP="00450364">
            <w:pPr>
              <w:pStyle w:val="a3"/>
              <w:spacing w:before="0" w:beforeAutospacing="0" w:after="0" w:afterAutospacing="0"/>
              <w:jc w:val="both"/>
              <w:rPr>
                <w:sz w:val="28"/>
                <w:szCs w:val="28"/>
                <w:lang w:val="kk-KZ"/>
              </w:rPr>
            </w:pPr>
            <w:r w:rsidRPr="007C5053">
              <w:rPr>
                <w:sz w:val="28"/>
                <w:szCs w:val="28"/>
                <w:lang w:val="kk-KZ"/>
              </w:rPr>
              <w:t>Полимермен тұрақтандырылған алтын нанобөлшектерінің фототермиялық әсерін зерттеу</w:t>
            </w:r>
          </w:p>
        </w:tc>
        <w:tc>
          <w:tcPr>
            <w:tcW w:w="684" w:type="dxa"/>
          </w:tcPr>
          <w:p w14:paraId="5E4BE6EF" w14:textId="0B89316E" w:rsidR="0062640C" w:rsidRPr="0006792A" w:rsidRDefault="00F24E0C" w:rsidP="00450364">
            <w:pPr>
              <w:rPr>
                <w:sz w:val="28"/>
                <w:szCs w:val="28"/>
                <w:lang w:val="kk-KZ"/>
              </w:rPr>
            </w:pPr>
            <w:r>
              <w:rPr>
                <w:sz w:val="28"/>
                <w:szCs w:val="28"/>
                <w:lang w:val="kk-KZ"/>
              </w:rPr>
              <w:t>72</w:t>
            </w:r>
          </w:p>
        </w:tc>
      </w:tr>
      <w:tr w:rsidR="0062640C" w:rsidRPr="00AF7A4A" w14:paraId="6C67A639" w14:textId="77777777" w:rsidTr="00450364">
        <w:tc>
          <w:tcPr>
            <w:tcW w:w="916" w:type="dxa"/>
          </w:tcPr>
          <w:p w14:paraId="617B632B" w14:textId="77777777" w:rsidR="0062640C" w:rsidRPr="007C5053" w:rsidRDefault="0062640C" w:rsidP="00450364">
            <w:pPr>
              <w:rPr>
                <w:b/>
                <w:sz w:val="28"/>
                <w:szCs w:val="28"/>
                <w:lang w:val="kk-KZ"/>
              </w:rPr>
            </w:pPr>
            <w:r w:rsidRPr="007C5053">
              <w:rPr>
                <w:sz w:val="28"/>
                <w:szCs w:val="28"/>
                <w:lang w:val="kk-KZ"/>
              </w:rPr>
              <w:t>3.5</w:t>
            </w:r>
          </w:p>
        </w:tc>
        <w:tc>
          <w:tcPr>
            <w:tcW w:w="7745" w:type="dxa"/>
          </w:tcPr>
          <w:p w14:paraId="55986021" w14:textId="77777777" w:rsidR="0062640C" w:rsidRPr="007C5053" w:rsidRDefault="0062640C" w:rsidP="00450364">
            <w:pPr>
              <w:pStyle w:val="a3"/>
              <w:spacing w:before="0" w:beforeAutospacing="0" w:after="0" w:afterAutospacing="0"/>
              <w:jc w:val="both"/>
              <w:rPr>
                <w:sz w:val="28"/>
                <w:szCs w:val="28"/>
                <w:lang w:val="kk-KZ"/>
              </w:rPr>
            </w:pPr>
            <w:r w:rsidRPr="007C5053">
              <w:rPr>
                <w:sz w:val="28"/>
                <w:szCs w:val="28"/>
                <w:lang w:val="kk-KZ"/>
              </w:rPr>
              <w:t>Эрлих обыр жасушаларының өсуін тежеу үшін фототермиялық терапияның тиімділігі</w:t>
            </w:r>
          </w:p>
        </w:tc>
        <w:tc>
          <w:tcPr>
            <w:tcW w:w="684" w:type="dxa"/>
          </w:tcPr>
          <w:p w14:paraId="51ACC753" w14:textId="602DA844" w:rsidR="0062640C" w:rsidRPr="0006792A" w:rsidRDefault="00F24E0C" w:rsidP="00450364">
            <w:pPr>
              <w:rPr>
                <w:sz w:val="28"/>
                <w:szCs w:val="28"/>
                <w:lang w:val="kk-KZ"/>
              </w:rPr>
            </w:pPr>
            <w:r>
              <w:rPr>
                <w:sz w:val="28"/>
                <w:szCs w:val="28"/>
                <w:lang w:val="kk-KZ"/>
              </w:rPr>
              <w:t>74</w:t>
            </w:r>
          </w:p>
        </w:tc>
      </w:tr>
      <w:tr w:rsidR="0062640C" w:rsidRPr="00AF7A4A" w14:paraId="3118A2EF" w14:textId="77777777" w:rsidTr="00450364">
        <w:tc>
          <w:tcPr>
            <w:tcW w:w="916" w:type="dxa"/>
          </w:tcPr>
          <w:p w14:paraId="5F60C833" w14:textId="77777777" w:rsidR="0062640C" w:rsidRPr="007C5053" w:rsidRDefault="0062640C" w:rsidP="00450364">
            <w:pPr>
              <w:rPr>
                <w:b/>
                <w:sz w:val="28"/>
                <w:szCs w:val="28"/>
                <w:lang w:val="kk-KZ"/>
              </w:rPr>
            </w:pPr>
            <w:r w:rsidRPr="007C5053">
              <w:rPr>
                <w:sz w:val="28"/>
                <w:szCs w:val="28"/>
                <w:lang w:val="kk-KZ"/>
              </w:rPr>
              <w:t>3.6</w:t>
            </w:r>
          </w:p>
        </w:tc>
        <w:tc>
          <w:tcPr>
            <w:tcW w:w="7745" w:type="dxa"/>
          </w:tcPr>
          <w:p w14:paraId="1EED3129" w14:textId="1A000890" w:rsidR="0062640C" w:rsidRPr="007C5053" w:rsidRDefault="0062640C" w:rsidP="00450364">
            <w:pPr>
              <w:pStyle w:val="a3"/>
              <w:spacing w:before="0" w:beforeAutospacing="0" w:after="0" w:afterAutospacing="0"/>
              <w:jc w:val="both"/>
              <w:rPr>
                <w:sz w:val="28"/>
                <w:szCs w:val="28"/>
                <w:lang w:val="kk-KZ"/>
              </w:rPr>
            </w:pPr>
            <w:r w:rsidRPr="007C5053">
              <w:rPr>
                <w:sz w:val="28"/>
                <w:szCs w:val="28"/>
                <w:lang w:val="kk-KZ"/>
              </w:rPr>
              <w:t xml:space="preserve">Полимермен тұрақтандырылған алтын наобөлшектерінің  </w:t>
            </w:r>
            <w:r w:rsidR="00C1458E" w:rsidRPr="007C5053">
              <w:rPr>
                <w:sz w:val="28"/>
                <w:szCs w:val="28"/>
                <w:lang w:val="kk-KZ"/>
              </w:rPr>
              <w:t xml:space="preserve">фототермиялық </w:t>
            </w:r>
            <w:r w:rsidRPr="007C5053">
              <w:rPr>
                <w:sz w:val="28"/>
                <w:szCs w:val="28"/>
                <w:lang w:val="kk-KZ"/>
              </w:rPr>
              <w:t xml:space="preserve">әсерін </w:t>
            </w:r>
            <w:r w:rsidRPr="007C5053">
              <w:rPr>
                <w:i/>
                <w:sz w:val="28"/>
                <w:szCs w:val="28"/>
                <w:lang w:val="kk-KZ"/>
              </w:rPr>
              <w:t>in vivo</w:t>
            </w:r>
            <w:r w:rsidRPr="007C5053">
              <w:rPr>
                <w:sz w:val="28"/>
                <w:szCs w:val="28"/>
                <w:lang w:val="kk-KZ"/>
              </w:rPr>
              <w:t xml:space="preserve"> зерттеу </w:t>
            </w:r>
          </w:p>
        </w:tc>
        <w:tc>
          <w:tcPr>
            <w:tcW w:w="684" w:type="dxa"/>
          </w:tcPr>
          <w:p w14:paraId="0C83A333" w14:textId="7AC95F8F" w:rsidR="0062640C" w:rsidRPr="0006792A" w:rsidRDefault="00E778E6" w:rsidP="00450364">
            <w:pPr>
              <w:rPr>
                <w:sz w:val="28"/>
                <w:szCs w:val="28"/>
                <w:lang w:val="kk-KZ"/>
              </w:rPr>
            </w:pPr>
            <w:r>
              <w:rPr>
                <w:sz w:val="28"/>
                <w:szCs w:val="28"/>
                <w:lang w:val="kk-KZ"/>
              </w:rPr>
              <w:t>81</w:t>
            </w:r>
          </w:p>
        </w:tc>
      </w:tr>
      <w:tr w:rsidR="006225D4" w:rsidRPr="00AF7A4A" w14:paraId="50478C13" w14:textId="77777777" w:rsidTr="00450364">
        <w:tc>
          <w:tcPr>
            <w:tcW w:w="916" w:type="dxa"/>
          </w:tcPr>
          <w:p w14:paraId="794DA137" w14:textId="2D836AB7" w:rsidR="006225D4" w:rsidRPr="007C5053" w:rsidRDefault="006225D4" w:rsidP="00450364">
            <w:pPr>
              <w:rPr>
                <w:sz w:val="28"/>
                <w:szCs w:val="28"/>
                <w:lang w:val="kk-KZ"/>
              </w:rPr>
            </w:pPr>
            <w:r w:rsidRPr="007C5053">
              <w:rPr>
                <w:sz w:val="28"/>
                <w:szCs w:val="28"/>
                <w:lang w:val="kk-KZ"/>
              </w:rPr>
              <w:t xml:space="preserve">3.7  </w:t>
            </w:r>
          </w:p>
        </w:tc>
        <w:tc>
          <w:tcPr>
            <w:tcW w:w="7745" w:type="dxa"/>
          </w:tcPr>
          <w:p w14:paraId="322EA7B4" w14:textId="0C517F0A" w:rsidR="006225D4" w:rsidRPr="007C5053" w:rsidRDefault="006225D4" w:rsidP="00450364">
            <w:pPr>
              <w:pStyle w:val="a3"/>
              <w:spacing w:before="0" w:beforeAutospacing="0" w:after="0" w:afterAutospacing="0"/>
              <w:jc w:val="both"/>
              <w:rPr>
                <w:sz w:val="28"/>
                <w:szCs w:val="28"/>
                <w:lang w:val="kk-KZ"/>
              </w:rPr>
            </w:pPr>
            <w:r w:rsidRPr="007C5053">
              <w:rPr>
                <w:sz w:val="28"/>
                <w:szCs w:val="28"/>
                <w:lang w:val="kk-KZ"/>
              </w:rPr>
              <w:t>CCK-8 негізіндегі жасушалардың өміршеңдігін бағалау</w:t>
            </w:r>
          </w:p>
        </w:tc>
        <w:tc>
          <w:tcPr>
            <w:tcW w:w="684" w:type="dxa"/>
          </w:tcPr>
          <w:p w14:paraId="42E46D72" w14:textId="4A7400EC" w:rsidR="006225D4" w:rsidRPr="0006792A" w:rsidRDefault="00E778E6" w:rsidP="00450364">
            <w:pPr>
              <w:rPr>
                <w:sz w:val="28"/>
                <w:szCs w:val="28"/>
                <w:lang w:val="kk-KZ"/>
              </w:rPr>
            </w:pPr>
            <w:r>
              <w:rPr>
                <w:sz w:val="28"/>
                <w:szCs w:val="28"/>
                <w:lang w:val="kk-KZ"/>
              </w:rPr>
              <w:t>85</w:t>
            </w:r>
          </w:p>
        </w:tc>
      </w:tr>
      <w:tr w:rsidR="0062640C" w:rsidRPr="006B782E" w14:paraId="527F248E" w14:textId="77777777" w:rsidTr="00450364">
        <w:tc>
          <w:tcPr>
            <w:tcW w:w="8661" w:type="dxa"/>
            <w:gridSpan w:val="2"/>
          </w:tcPr>
          <w:p w14:paraId="192F88A3" w14:textId="77777777" w:rsidR="0062640C" w:rsidRPr="007C5053" w:rsidRDefault="0062640C" w:rsidP="00450364">
            <w:pPr>
              <w:rPr>
                <w:b/>
                <w:sz w:val="28"/>
                <w:szCs w:val="28"/>
                <w:lang w:val="kk-KZ"/>
              </w:rPr>
            </w:pPr>
            <w:r w:rsidRPr="007C5053">
              <w:rPr>
                <w:b/>
                <w:sz w:val="28"/>
                <w:szCs w:val="28"/>
              </w:rPr>
              <w:t xml:space="preserve">4  </w:t>
            </w:r>
            <w:r w:rsidRPr="007C5053">
              <w:rPr>
                <w:b/>
                <w:sz w:val="28"/>
                <w:szCs w:val="28"/>
                <w:lang w:val="kk-KZ"/>
              </w:rPr>
              <w:t>ТЕХНОЛОГИЯЛЫҚ БӨЛІМ</w:t>
            </w:r>
          </w:p>
        </w:tc>
        <w:tc>
          <w:tcPr>
            <w:tcW w:w="684" w:type="dxa"/>
          </w:tcPr>
          <w:p w14:paraId="4F999893" w14:textId="1CABAE7D" w:rsidR="0062640C" w:rsidRPr="0006792A" w:rsidRDefault="00E778E6" w:rsidP="00450364">
            <w:pPr>
              <w:rPr>
                <w:sz w:val="28"/>
                <w:szCs w:val="28"/>
                <w:lang w:val="kk-KZ"/>
              </w:rPr>
            </w:pPr>
            <w:r>
              <w:rPr>
                <w:sz w:val="28"/>
                <w:szCs w:val="28"/>
                <w:lang w:val="kk-KZ"/>
              </w:rPr>
              <w:t>88</w:t>
            </w:r>
          </w:p>
        </w:tc>
      </w:tr>
      <w:tr w:rsidR="0062640C" w:rsidRPr="00AF7A4A" w14:paraId="1CDEE509" w14:textId="77777777" w:rsidTr="00450364">
        <w:tc>
          <w:tcPr>
            <w:tcW w:w="916" w:type="dxa"/>
          </w:tcPr>
          <w:p w14:paraId="72AA3DAA" w14:textId="77777777" w:rsidR="0062640C" w:rsidRPr="007C5053" w:rsidRDefault="0062640C" w:rsidP="00450364">
            <w:pPr>
              <w:rPr>
                <w:b/>
                <w:sz w:val="28"/>
                <w:szCs w:val="28"/>
                <w:lang w:val="kk-KZ"/>
              </w:rPr>
            </w:pPr>
            <w:r w:rsidRPr="007C5053">
              <w:rPr>
                <w:sz w:val="28"/>
                <w:szCs w:val="28"/>
                <w:lang w:val="kk-KZ" w:eastAsia="ru-RU"/>
              </w:rPr>
              <w:t>4.1</w:t>
            </w:r>
          </w:p>
        </w:tc>
        <w:tc>
          <w:tcPr>
            <w:tcW w:w="7745" w:type="dxa"/>
          </w:tcPr>
          <w:p w14:paraId="080C9A0C" w14:textId="77777777" w:rsidR="0062640C" w:rsidRPr="007C5053" w:rsidRDefault="0062640C" w:rsidP="00450364">
            <w:pPr>
              <w:rPr>
                <w:b/>
                <w:sz w:val="28"/>
                <w:szCs w:val="28"/>
                <w:lang w:val="kk-KZ"/>
              </w:rPr>
            </w:pPr>
            <w:r w:rsidRPr="007C5053">
              <w:rPr>
                <w:sz w:val="28"/>
                <w:szCs w:val="28"/>
                <w:lang w:val="kk-KZ" w:eastAsia="ru-RU"/>
              </w:rPr>
              <w:t>Полимермен тұрақтанған AuНБ алудың технологиясын жасау</w:t>
            </w:r>
          </w:p>
        </w:tc>
        <w:tc>
          <w:tcPr>
            <w:tcW w:w="684" w:type="dxa"/>
          </w:tcPr>
          <w:p w14:paraId="667E786D" w14:textId="062EB909" w:rsidR="0062640C" w:rsidRPr="0006792A" w:rsidRDefault="00E778E6" w:rsidP="00450364">
            <w:pPr>
              <w:rPr>
                <w:sz w:val="28"/>
                <w:szCs w:val="28"/>
                <w:lang w:val="kk-KZ"/>
              </w:rPr>
            </w:pPr>
            <w:r>
              <w:rPr>
                <w:sz w:val="28"/>
                <w:szCs w:val="28"/>
                <w:lang w:val="kk-KZ"/>
              </w:rPr>
              <w:t>88</w:t>
            </w:r>
          </w:p>
        </w:tc>
      </w:tr>
      <w:tr w:rsidR="0062640C" w:rsidRPr="00AF7A4A" w14:paraId="349F7FE4" w14:textId="77777777" w:rsidTr="00450364">
        <w:tc>
          <w:tcPr>
            <w:tcW w:w="916" w:type="dxa"/>
          </w:tcPr>
          <w:p w14:paraId="2E055247" w14:textId="77777777" w:rsidR="0062640C" w:rsidRPr="007C5053" w:rsidRDefault="0062640C" w:rsidP="00450364">
            <w:pPr>
              <w:rPr>
                <w:b/>
                <w:sz w:val="28"/>
                <w:szCs w:val="28"/>
                <w:lang w:val="kk-KZ"/>
              </w:rPr>
            </w:pPr>
            <w:r w:rsidRPr="007C5053">
              <w:rPr>
                <w:sz w:val="28"/>
                <w:szCs w:val="28"/>
                <w:lang w:val="kk-KZ"/>
              </w:rPr>
              <w:t>4.2</w:t>
            </w:r>
          </w:p>
        </w:tc>
        <w:tc>
          <w:tcPr>
            <w:tcW w:w="7745" w:type="dxa"/>
          </w:tcPr>
          <w:p w14:paraId="1D3236A0" w14:textId="77777777" w:rsidR="0062640C" w:rsidRPr="007C5053" w:rsidRDefault="0062640C" w:rsidP="00450364">
            <w:pPr>
              <w:rPr>
                <w:b/>
                <w:sz w:val="28"/>
                <w:szCs w:val="28"/>
                <w:lang w:val="kk-KZ"/>
              </w:rPr>
            </w:pPr>
            <w:r w:rsidRPr="007C5053">
              <w:rPr>
                <w:sz w:val="28"/>
                <w:szCs w:val="28"/>
                <w:lang w:val="kk-KZ"/>
              </w:rPr>
              <w:t>КМХт-мен тұрақтанған сфералы алтын нанбөлшектерін өндірудің материалдық балансы</w:t>
            </w:r>
          </w:p>
        </w:tc>
        <w:tc>
          <w:tcPr>
            <w:tcW w:w="684" w:type="dxa"/>
          </w:tcPr>
          <w:p w14:paraId="2A6660E2" w14:textId="3C4B1B3E" w:rsidR="0062640C" w:rsidRPr="0006792A" w:rsidRDefault="00E778E6" w:rsidP="00450364">
            <w:pPr>
              <w:rPr>
                <w:sz w:val="28"/>
                <w:szCs w:val="28"/>
                <w:lang w:val="kk-KZ"/>
              </w:rPr>
            </w:pPr>
            <w:r>
              <w:rPr>
                <w:sz w:val="28"/>
                <w:szCs w:val="28"/>
                <w:lang w:val="kk-KZ"/>
              </w:rPr>
              <w:t>91</w:t>
            </w:r>
          </w:p>
        </w:tc>
      </w:tr>
      <w:tr w:rsidR="0062640C" w:rsidRPr="00AB10B6" w14:paraId="0BB34402" w14:textId="77777777" w:rsidTr="00450364">
        <w:tc>
          <w:tcPr>
            <w:tcW w:w="916" w:type="dxa"/>
          </w:tcPr>
          <w:p w14:paraId="65FA13BC" w14:textId="77777777" w:rsidR="0062640C" w:rsidRPr="007C5053" w:rsidRDefault="0062640C" w:rsidP="00450364">
            <w:pPr>
              <w:rPr>
                <w:b/>
                <w:sz w:val="28"/>
                <w:szCs w:val="28"/>
                <w:lang w:val="kk-KZ"/>
              </w:rPr>
            </w:pPr>
            <w:r w:rsidRPr="007C5053">
              <w:rPr>
                <w:sz w:val="28"/>
                <w:szCs w:val="28"/>
                <w:lang w:val="kk-KZ"/>
              </w:rPr>
              <w:t>4.3</w:t>
            </w:r>
          </w:p>
        </w:tc>
        <w:tc>
          <w:tcPr>
            <w:tcW w:w="7745" w:type="dxa"/>
          </w:tcPr>
          <w:p w14:paraId="45D3FF32" w14:textId="77777777" w:rsidR="0062640C" w:rsidRPr="007C5053" w:rsidRDefault="0062640C" w:rsidP="00450364">
            <w:pPr>
              <w:rPr>
                <w:b/>
                <w:sz w:val="28"/>
                <w:szCs w:val="28"/>
                <w:lang w:val="kk-KZ"/>
              </w:rPr>
            </w:pPr>
            <w:r w:rsidRPr="007C5053">
              <w:rPr>
                <w:sz w:val="28"/>
                <w:szCs w:val="28"/>
                <w:lang w:val="kk-KZ" w:eastAsia="ru-RU"/>
              </w:rPr>
              <w:t>Техникалық-экономикалық есептеу</w:t>
            </w:r>
          </w:p>
        </w:tc>
        <w:tc>
          <w:tcPr>
            <w:tcW w:w="684" w:type="dxa"/>
          </w:tcPr>
          <w:p w14:paraId="70F1EA37" w14:textId="2EF5C28D" w:rsidR="0062640C" w:rsidRPr="0006792A" w:rsidRDefault="00E778E6" w:rsidP="00450364">
            <w:pPr>
              <w:rPr>
                <w:sz w:val="28"/>
                <w:szCs w:val="28"/>
                <w:lang w:val="kk-KZ"/>
              </w:rPr>
            </w:pPr>
            <w:r>
              <w:rPr>
                <w:sz w:val="28"/>
                <w:szCs w:val="28"/>
                <w:lang w:val="kk-KZ"/>
              </w:rPr>
              <w:t>94</w:t>
            </w:r>
          </w:p>
        </w:tc>
      </w:tr>
      <w:tr w:rsidR="0062640C" w:rsidRPr="007721A7" w14:paraId="3A5002CB" w14:textId="77777777" w:rsidTr="00450364">
        <w:tc>
          <w:tcPr>
            <w:tcW w:w="8661" w:type="dxa"/>
            <w:gridSpan w:val="2"/>
          </w:tcPr>
          <w:p w14:paraId="7744B64C" w14:textId="77777777" w:rsidR="0062640C" w:rsidRPr="007C5053" w:rsidRDefault="0062640C" w:rsidP="00450364">
            <w:pPr>
              <w:rPr>
                <w:b/>
                <w:sz w:val="28"/>
                <w:szCs w:val="28"/>
                <w:lang w:val="kk-KZ"/>
              </w:rPr>
            </w:pPr>
            <w:r w:rsidRPr="007C5053">
              <w:rPr>
                <w:b/>
                <w:sz w:val="28"/>
                <w:szCs w:val="28"/>
                <w:lang w:val="kk-KZ"/>
              </w:rPr>
              <w:t>ҚОРЫТЫНДЫ</w:t>
            </w:r>
          </w:p>
        </w:tc>
        <w:tc>
          <w:tcPr>
            <w:tcW w:w="684" w:type="dxa"/>
          </w:tcPr>
          <w:p w14:paraId="22127CF2" w14:textId="0C853800" w:rsidR="0062640C" w:rsidRPr="0006792A" w:rsidRDefault="00E778E6" w:rsidP="00450364">
            <w:pPr>
              <w:rPr>
                <w:sz w:val="28"/>
                <w:szCs w:val="28"/>
                <w:lang w:val="kk-KZ"/>
              </w:rPr>
            </w:pPr>
            <w:r>
              <w:rPr>
                <w:sz w:val="28"/>
                <w:szCs w:val="28"/>
                <w:lang w:val="kk-KZ"/>
              </w:rPr>
              <w:t>101</w:t>
            </w:r>
          </w:p>
        </w:tc>
      </w:tr>
      <w:tr w:rsidR="0062640C" w:rsidRPr="006B782E" w14:paraId="5D6CEAEE" w14:textId="77777777" w:rsidTr="00450364">
        <w:tc>
          <w:tcPr>
            <w:tcW w:w="8661" w:type="dxa"/>
            <w:gridSpan w:val="2"/>
          </w:tcPr>
          <w:p w14:paraId="2A87E609" w14:textId="77777777" w:rsidR="0062640C" w:rsidRPr="007C5053" w:rsidRDefault="0062640C" w:rsidP="00450364">
            <w:pPr>
              <w:rPr>
                <w:b/>
                <w:sz w:val="28"/>
                <w:szCs w:val="28"/>
                <w:lang w:val="kk-KZ"/>
              </w:rPr>
            </w:pPr>
            <w:r w:rsidRPr="007C5053">
              <w:rPr>
                <w:b/>
                <w:sz w:val="28"/>
                <w:szCs w:val="28"/>
                <w:lang w:val="kk-KZ"/>
              </w:rPr>
              <w:t>ҚОЛДАНЫЛҒАН ӘДЕБИЕТТЕР ТІЗІМІ</w:t>
            </w:r>
          </w:p>
        </w:tc>
        <w:tc>
          <w:tcPr>
            <w:tcW w:w="684" w:type="dxa"/>
          </w:tcPr>
          <w:p w14:paraId="3A90BB44" w14:textId="7AA8E7D9" w:rsidR="0062640C" w:rsidRPr="0006792A" w:rsidRDefault="00E778E6" w:rsidP="00450364">
            <w:pPr>
              <w:rPr>
                <w:sz w:val="28"/>
                <w:szCs w:val="28"/>
                <w:lang w:val="kk-KZ"/>
              </w:rPr>
            </w:pPr>
            <w:r>
              <w:rPr>
                <w:sz w:val="28"/>
                <w:szCs w:val="28"/>
                <w:lang w:val="kk-KZ"/>
              </w:rPr>
              <w:t>103</w:t>
            </w:r>
          </w:p>
        </w:tc>
      </w:tr>
      <w:tr w:rsidR="0062640C" w:rsidRPr="006B782E" w14:paraId="7AB29BC6" w14:textId="77777777" w:rsidTr="00450364">
        <w:tc>
          <w:tcPr>
            <w:tcW w:w="8661" w:type="dxa"/>
            <w:gridSpan w:val="2"/>
          </w:tcPr>
          <w:p w14:paraId="367D9463" w14:textId="77777777" w:rsidR="0062640C" w:rsidRPr="007C5053" w:rsidRDefault="0062640C" w:rsidP="00450364">
            <w:pPr>
              <w:jc w:val="both"/>
              <w:rPr>
                <w:b/>
                <w:sz w:val="28"/>
                <w:szCs w:val="28"/>
                <w:lang w:val="kk-KZ"/>
              </w:rPr>
            </w:pPr>
            <w:r w:rsidRPr="007C5053">
              <w:rPr>
                <w:b/>
                <w:sz w:val="28"/>
                <w:szCs w:val="28"/>
                <w:lang w:val="kk-KZ"/>
              </w:rPr>
              <w:t xml:space="preserve">ҚОСЫМША А. </w:t>
            </w:r>
            <w:r w:rsidRPr="007C5053">
              <w:rPr>
                <w:sz w:val="28"/>
                <w:szCs w:val="28"/>
                <w:lang w:val="kk-KZ"/>
              </w:rPr>
              <w:t xml:space="preserve">Карбоксиметилхитозан және кватернирленген гелланның </w:t>
            </w:r>
            <w:r w:rsidRPr="007C5053">
              <w:rPr>
                <w:bCs/>
                <w:sz w:val="28"/>
                <w:szCs w:val="28"/>
                <w:vertAlign w:val="superscript"/>
                <w:lang w:val="kk-KZ"/>
              </w:rPr>
              <w:t>1</w:t>
            </w:r>
            <w:r w:rsidRPr="007C5053">
              <w:rPr>
                <w:bCs/>
                <w:sz w:val="28"/>
                <w:szCs w:val="28"/>
                <w:lang w:val="kk-KZ"/>
              </w:rPr>
              <w:t>H ЯМР спектрлері және интеграл мәндері</w:t>
            </w:r>
          </w:p>
        </w:tc>
        <w:tc>
          <w:tcPr>
            <w:tcW w:w="684" w:type="dxa"/>
          </w:tcPr>
          <w:p w14:paraId="0AB27156" w14:textId="45A130AD" w:rsidR="0062640C" w:rsidRPr="0006792A" w:rsidRDefault="00E778E6" w:rsidP="00450364">
            <w:pPr>
              <w:rPr>
                <w:sz w:val="28"/>
                <w:szCs w:val="28"/>
                <w:lang w:val="kk-KZ"/>
              </w:rPr>
            </w:pPr>
            <w:r>
              <w:rPr>
                <w:sz w:val="28"/>
                <w:szCs w:val="28"/>
                <w:lang w:val="kk-KZ"/>
              </w:rPr>
              <w:t>118</w:t>
            </w:r>
          </w:p>
        </w:tc>
      </w:tr>
    </w:tbl>
    <w:p w14:paraId="310EE93A" w14:textId="77777777" w:rsidR="0062640C" w:rsidRPr="005E3B64" w:rsidRDefault="0062640C" w:rsidP="0062640C">
      <w:pPr>
        <w:spacing w:after="0"/>
        <w:rPr>
          <w:rFonts w:ascii="Times New Roman" w:hAnsi="Times New Roman" w:cs="Times New Roman"/>
          <w:bCs/>
          <w:sz w:val="28"/>
          <w:szCs w:val="28"/>
          <w:lang w:val="kk-KZ"/>
        </w:rPr>
      </w:pPr>
    </w:p>
    <w:p w14:paraId="241617EF" w14:textId="77777777" w:rsidR="0062640C" w:rsidRPr="006B782E" w:rsidRDefault="0062640C" w:rsidP="0062640C">
      <w:pPr>
        <w:spacing w:after="0"/>
        <w:rPr>
          <w:rFonts w:ascii="Times New Roman" w:hAnsi="Times New Roman" w:cs="Times New Roman"/>
          <w:b/>
          <w:sz w:val="28"/>
          <w:szCs w:val="28"/>
          <w:lang w:val="kk-KZ"/>
        </w:rPr>
      </w:pPr>
      <w:r w:rsidRPr="006B782E">
        <w:rPr>
          <w:rFonts w:ascii="Times New Roman" w:hAnsi="Times New Roman" w:cs="Times New Roman"/>
          <w:b/>
          <w:sz w:val="28"/>
          <w:szCs w:val="28"/>
          <w:lang w:val="kk-KZ"/>
        </w:rPr>
        <w:br w:type="page"/>
      </w:r>
    </w:p>
    <w:p w14:paraId="7EA0F8B2" w14:textId="77777777" w:rsidR="0062640C" w:rsidRPr="006B782E" w:rsidRDefault="0062640C" w:rsidP="0062640C">
      <w:pPr>
        <w:spacing w:after="0"/>
        <w:jc w:val="center"/>
        <w:rPr>
          <w:rFonts w:ascii="Times New Roman" w:hAnsi="Times New Roman" w:cs="Times New Roman"/>
          <w:b/>
          <w:sz w:val="28"/>
          <w:szCs w:val="28"/>
          <w:lang w:val="kk-KZ"/>
        </w:rPr>
      </w:pPr>
      <w:r w:rsidRPr="006B782E">
        <w:rPr>
          <w:rFonts w:ascii="Times New Roman" w:hAnsi="Times New Roman" w:cs="Times New Roman"/>
          <w:b/>
          <w:sz w:val="28"/>
          <w:szCs w:val="28"/>
          <w:lang w:val="kk-KZ"/>
        </w:rPr>
        <w:lastRenderedPageBreak/>
        <w:t>НОРМАТИВТІК СІЛТЕМЕЛЕР</w:t>
      </w:r>
    </w:p>
    <w:p w14:paraId="0071D2CF" w14:textId="77777777" w:rsidR="0062640C" w:rsidRPr="00D75B2E" w:rsidRDefault="0062640C" w:rsidP="0062640C">
      <w:pPr>
        <w:spacing w:after="0"/>
        <w:jc w:val="center"/>
        <w:rPr>
          <w:rFonts w:ascii="Times New Roman" w:hAnsi="Times New Roman" w:cs="Times New Roman"/>
          <w:bCs/>
          <w:sz w:val="28"/>
          <w:szCs w:val="28"/>
          <w:lang w:val="kk-KZ"/>
        </w:rPr>
      </w:pPr>
    </w:p>
    <w:p w14:paraId="29B0F258" w14:textId="77777777" w:rsidR="0062640C" w:rsidRPr="006B782E" w:rsidRDefault="0062640C" w:rsidP="0062640C">
      <w:pPr>
        <w:spacing w:after="0"/>
        <w:ind w:firstLine="567"/>
        <w:jc w:val="both"/>
        <w:rPr>
          <w:rFonts w:ascii="Times New Roman" w:hAnsi="Times New Roman" w:cs="Times New Roman"/>
          <w:sz w:val="28"/>
          <w:szCs w:val="28"/>
          <w:lang w:val="kk-KZ"/>
        </w:rPr>
      </w:pPr>
      <w:r w:rsidRPr="006B782E">
        <w:rPr>
          <w:rFonts w:ascii="Times New Roman" w:hAnsi="Times New Roman" w:cs="Times New Roman"/>
          <w:sz w:val="28"/>
          <w:szCs w:val="28"/>
          <w:lang w:val="kk-KZ"/>
        </w:rPr>
        <w:t>Диссертациялық жұмыста келесі стандарттарға сілтемелер қолданылды:</w:t>
      </w:r>
    </w:p>
    <w:p w14:paraId="044DD4B8" w14:textId="77777777" w:rsidR="0062640C" w:rsidRPr="00F142CD" w:rsidRDefault="0062640C" w:rsidP="0062640C">
      <w:pPr>
        <w:spacing w:after="0"/>
        <w:ind w:firstLine="567"/>
        <w:jc w:val="both"/>
        <w:rPr>
          <w:rFonts w:ascii="Times New Roman" w:hAnsi="Times New Roman" w:cs="Times New Roman"/>
          <w:sz w:val="28"/>
          <w:szCs w:val="28"/>
          <w:lang w:val="kk-KZ"/>
        </w:rPr>
      </w:pPr>
      <w:r w:rsidRPr="007A34BB">
        <w:rPr>
          <w:rFonts w:ascii="Times New Roman" w:hAnsi="Times New Roman" w:cs="Times New Roman"/>
          <w:sz w:val="28"/>
          <w:szCs w:val="28"/>
          <w:lang w:val="kk-KZ"/>
        </w:rPr>
        <w:t xml:space="preserve">МемСТ 6.38-90 – Құжаттаманың сәйкестендірілген жүйелері. Ұйымдастырушылық-нұсқаулық құжаттама жүйесі. </w:t>
      </w:r>
      <w:r w:rsidRPr="00F142CD">
        <w:rPr>
          <w:rFonts w:ascii="Times New Roman" w:hAnsi="Times New Roman" w:cs="Times New Roman"/>
          <w:sz w:val="28"/>
          <w:szCs w:val="28"/>
          <w:lang w:val="kk-KZ"/>
        </w:rPr>
        <w:t>Құжаттарды рәсімдеуге қойылатын талаптар</w:t>
      </w:r>
      <w:r>
        <w:rPr>
          <w:rFonts w:ascii="Times New Roman" w:hAnsi="Times New Roman" w:cs="Times New Roman"/>
          <w:sz w:val="28"/>
          <w:szCs w:val="28"/>
          <w:lang w:val="kk-KZ"/>
        </w:rPr>
        <w:t>.</w:t>
      </w:r>
    </w:p>
    <w:p w14:paraId="38E63F0B" w14:textId="271EEBE3" w:rsidR="0062640C" w:rsidRPr="00514858" w:rsidRDefault="0062640C" w:rsidP="0062640C">
      <w:pPr>
        <w:spacing w:after="0"/>
        <w:ind w:firstLine="567"/>
        <w:jc w:val="both"/>
        <w:rPr>
          <w:rFonts w:ascii="Times New Roman" w:hAnsi="Times New Roman" w:cs="Times New Roman"/>
          <w:sz w:val="28"/>
          <w:szCs w:val="28"/>
          <w:lang w:val="kk-KZ"/>
        </w:rPr>
      </w:pPr>
      <w:r w:rsidRPr="00514858">
        <w:rPr>
          <w:rFonts w:ascii="Times New Roman" w:hAnsi="Times New Roman" w:cs="Times New Roman"/>
          <w:sz w:val="28"/>
          <w:szCs w:val="28"/>
          <w:lang w:val="kk-KZ"/>
        </w:rPr>
        <w:t xml:space="preserve">МемСТ 7.1-2003 – </w:t>
      </w:r>
      <w:r w:rsidR="00514858">
        <w:rPr>
          <w:rFonts w:ascii="Times New Roman" w:hAnsi="Times New Roman" w:cs="Times New Roman"/>
          <w:sz w:val="28"/>
          <w:szCs w:val="28"/>
          <w:lang w:val="kk-KZ"/>
        </w:rPr>
        <w:t>Ақпарат, кітапхана</w:t>
      </w:r>
      <w:r w:rsidR="00514858" w:rsidRPr="00514858">
        <w:rPr>
          <w:rFonts w:ascii="Times New Roman" w:hAnsi="Times New Roman" w:cs="Times New Roman"/>
          <w:sz w:val="28"/>
          <w:szCs w:val="28"/>
          <w:lang w:val="kk-KZ"/>
        </w:rPr>
        <w:t xml:space="preserve"> және баспа істері бойынша стандарттар жүйесі. </w:t>
      </w:r>
      <w:r w:rsidR="008C31EF" w:rsidRPr="00514858">
        <w:rPr>
          <w:rFonts w:ascii="Times New Roman" w:hAnsi="Times New Roman" w:cs="Times New Roman"/>
          <w:sz w:val="28"/>
          <w:szCs w:val="28"/>
          <w:lang w:val="kk-KZ"/>
        </w:rPr>
        <w:t xml:space="preserve">Библиографиялық жазба. </w:t>
      </w:r>
      <w:r w:rsidR="008C31EF" w:rsidRPr="00EC54C5">
        <w:rPr>
          <w:rFonts w:ascii="Times New Roman" w:hAnsi="Times New Roman" w:cs="Times New Roman"/>
          <w:sz w:val="28"/>
          <w:szCs w:val="28"/>
          <w:lang w:val="kk-KZ"/>
        </w:rPr>
        <w:t>Библиографиялық сипаттау. Жалпы талаптар мен құрастыру ережелері.</w:t>
      </w:r>
      <w:r w:rsidR="008C31EF" w:rsidRPr="00514858">
        <w:rPr>
          <w:rFonts w:ascii="Times New Roman" w:hAnsi="Times New Roman" w:cs="Times New Roman"/>
          <w:sz w:val="28"/>
          <w:szCs w:val="28"/>
          <w:lang w:val="kk-KZ"/>
        </w:rPr>
        <w:t xml:space="preserve"> </w:t>
      </w:r>
    </w:p>
    <w:p w14:paraId="740D60EC" w14:textId="5B39639B" w:rsidR="0062640C" w:rsidRPr="00514858" w:rsidRDefault="0062640C" w:rsidP="0062640C">
      <w:pPr>
        <w:spacing w:after="0"/>
        <w:ind w:firstLine="567"/>
        <w:jc w:val="both"/>
        <w:rPr>
          <w:rFonts w:ascii="Times New Roman" w:hAnsi="Times New Roman" w:cs="Times New Roman"/>
          <w:sz w:val="28"/>
          <w:szCs w:val="28"/>
          <w:lang w:val="kk-KZ"/>
        </w:rPr>
      </w:pPr>
      <w:r w:rsidRPr="00514858">
        <w:rPr>
          <w:rFonts w:ascii="Times New Roman" w:hAnsi="Times New Roman" w:cs="Times New Roman"/>
          <w:sz w:val="28"/>
          <w:szCs w:val="28"/>
          <w:lang w:val="kk-KZ"/>
        </w:rPr>
        <w:t xml:space="preserve">МемСТ 7.12-93 – </w:t>
      </w:r>
      <w:r w:rsidR="00514858">
        <w:rPr>
          <w:rFonts w:ascii="Times New Roman" w:hAnsi="Times New Roman" w:cs="Times New Roman"/>
          <w:sz w:val="28"/>
          <w:szCs w:val="28"/>
          <w:lang w:val="kk-KZ"/>
        </w:rPr>
        <w:t>Ақпарат, кітапхана</w:t>
      </w:r>
      <w:r w:rsidRPr="00514858">
        <w:rPr>
          <w:rFonts w:ascii="Times New Roman" w:hAnsi="Times New Roman" w:cs="Times New Roman"/>
          <w:sz w:val="28"/>
          <w:szCs w:val="28"/>
          <w:lang w:val="kk-KZ"/>
        </w:rPr>
        <w:t xml:space="preserve"> және баспа істері бойынша стандарттар жүйесі. </w:t>
      </w:r>
      <w:r w:rsidR="00514858" w:rsidRPr="00514858">
        <w:rPr>
          <w:rFonts w:ascii="Times New Roman" w:hAnsi="Times New Roman" w:cs="Times New Roman"/>
          <w:sz w:val="28"/>
          <w:szCs w:val="28"/>
          <w:lang w:val="kk-KZ"/>
        </w:rPr>
        <w:t>Библиографиялық жазба. Орыс тіліндегі сөздерді қысқарту.</w:t>
      </w:r>
      <w:r w:rsidRPr="00514858">
        <w:rPr>
          <w:rFonts w:ascii="Times New Roman" w:hAnsi="Times New Roman" w:cs="Times New Roman"/>
          <w:sz w:val="28"/>
          <w:szCs w:val="28"/>
          <w:lang w:val="kk-KZ"/>
        </w:rPr>
        <w:t xml:space="preserve"> </w:t>
      </w:r>
      <w:r w:rsidR="00514858" w:rsidRPr="00514858">
        <w:rPr>
          <w:rFonts w:ascii="Times New Roman" w:hAnsi="Times New Roman" w:cs="Times New Roman"/>
          <w:sz w:val="28"/>
          <w:szCs w:val="28"/>
          <w:lang w:val="kk-KZ"/>
        </w:rPr>
        <w:t>Жалпы талаптар мен ережелер.</w:t>
      </w:r>
    </w:p>
    <w:p w14:paraId="404C30AD" w14:textId="77777777" w:rsidR="0062640C" w:rsidRPr="00514858" w:rsidRDefault="0062640C" w:rsidP="0062640C">
      <w:pPr>
        <w:spacing w:after="0"/>
        <w:ind w:firstLine="567"/>
        <w:jc w:val="both"/>
        <w:rPr>
          <w:rFonts w:ascii="Times New Roman" w:hAnsi="Times New Roman" w:cs="Times New Roman"/>
          <w:sz w:val="28"/>
          <w:szCs w:val="28"/>
          <w:lang w:val="kk-KZ"/>
        </w:rPr>
      </w:pPr>
      <w:r w:rsidRPr="00514858">
        <w:rPr>
          <w:rFonts w:ascii="Times New Roman" w:hAnsi="Times New Roman" w:cs="Times New Roman"/>
          <w:sz w:val="28"/>
          <w:szCs w:val="28"/>
          <w:lang w:val="kk-KZ"/>
        </w:rPr>
        <w:t>МемСТ 7.32-2001 – Ақпарат, кітапхана және баспа істері жөніндегі стандарттар жүйесі. Ғылыми зерттеу жұмысы жөніндегі есеп. Рәсімдеу құрылымы мен ережелері.</w:t>
      </w:r>
    </w:p>
    <w:p w14:paraId="45F428E6" w14:textId="77777777" w:rsidR="0062640C" w:rsidRPr="00514858" w:rsidRDefault="0062640C" w:rsidP="0062640C">
      <w:pPr>
        <w:spacing w:after="0"/>
        <w:ind w:firstLine="567"/>
        <w:jc w:val="both"/>
        <w:rPr>
          <w:rFonts w:ascii="Times New Roman" w:hAnsi="Times New Roman" w:cs="Times New Roman"/>
          <w:sz w:val="28"/>
          <w:szCs w:val="28"/>
          <w:lang w:val="kk-KZ"/>
        </w:rPr>
      </w:pPr>
      <w:r w:rsidRPr="00514858">
        <w:rPr>
          <w:rFonts w:ascii="Times New Roman" w:hAnsi="Times New Roman" w:cs="Times New Roman"/>
          <w:sz w:val="28"/>
          <w:szCs w:val="28"/>
          <w:lang w:val="kk-KZ"/>
        </w:rPr>
        <w:t>МемСТ 7.9-95 – Ақпарат, кітапхана және баспа ісі стандарттары жүйесі. Реферат және аңдатпа. Жалпы талаптар.</w:t>
      </w:r>
    </w:p>
    <w:p w14:paraId="42D1E768" w14:textId="77777777" w:rsidR="0062640C" w:rsidRPr="005E3B64" w:rsidRDefault="0062640C" w:rsidP="0062640C">
      <w:pPr>
        <w:spacing w:after="0"/>
        <w:ind w:firstLine="567"/>
        <w:rPr>
          <w:rFonts w:ascii="Times New Roman" w:hAnsi="Times New Roman" w:cs="Times New Roman"/>
          <w:bCs/>
          <w:sz w:val="28"/>
          <w:szCs w:val="28"/>
          <w:lang w:val="kk-KZ"/>
        </w:rPr>
      </w:pPr>
      <w:r w:rsidRPr="00514858">
        <w:rPr>
          <w:rFonts w:ascii="Times New Roman" w:hAnsi="Times New Roman" w:cs="Times New Roman"/>
          <w:sz w:val="28"/>
          <w:szCs w:val="28"/>
          <w:lang w:val="kk-KZ"/>
        </w:rPr>
        <w:t>МемСТ 8.417-2002 – Өлшем бірліктерінің мемлекеттік жүйесі. Физикалық шамалар бірліктері.</w:t>
      </w:r>
    </w:p>
    <w:p w14:paraId="72E227BA" w14:textId="720650CD" w:rsidR="0062640C" w:rsidRDefault="0062640C" w:rsidP="0062640C">
      <w:pPr>
        <w:spacing w:after="0"/>
        <w:rPr>
          <w:rFonts w:ascii="Times New Roman" w:eastAsia="Times New Roman" w:hAnsi="Symbol" w:cs="Times New Roman"/>
          <w:sz w:val="24"/>
          <w:szCs w:val="24"/>
          <w:lang w:val="kk-KZ" w:eastAsia="ru-RU"/>
        </w:rPr>
      </w:pPr>
    </w:p>
    <w:p w14:paraId="7756C2AB" w14:textId="1A93DFB5" w:rsidR="008C31EF" w:rsidRDefault="008C31EF" w:rsidP="0062640C">
      <w:pPr>
        <w:spacing w:after="0"/>
        <w:rPr>
          <w:rFonts w:ascii="Times New Roman" w:eastAsia="Times New Roman" w:hAnsi="Symbol" w:cs="Times New Roman"/>
          <w:sz w:val="24"/>
          <w:szCs w:val="24"/>
          <w:lang w:val="kk-KZ" w:eastAsia="ru-RU"/>
        </w:rPr>
      </w:pPr>
    </w:p>
    <w:p w14:paraId="35F9DD6C" w14:textId="5D8C1498" w:rsidR="00B36DCD" w:rsidRDefault="00B36DCD" w:rsidP="0062640C">
      <w:pPr>
        <w:spacing w:after="0"/>
        <w:rPr>
          <w:rFonts w:ascii="Times New Roman" w:eastAsia="Times New Roman" w:hAnsi="Symbol" w:cs="Times New Roman"/>
          <w:sz w:val="24"/>
          <w:szCs w:val="24"/>
          <w:lang w:val="kk-KZ" w:eastAsia="ru-RU"/>
        </w:rPr>
      </w:pPr>
      <w:r>
        <w:rPr>
          <w:rFonts w:ascii="Times New Roman" w:eastAsia="Times New Roman" w:hAnsi="Symbol" w:cs="Times New Roman"/>
          <w:sz w:val="24"/>
          <w:szCs w:val="24"/>
          <w:lang w:val="kk-KZ" w:eastAsia="ru-RU"/>
        </w:rPr>
        <w:br w:type="page"/>
      </w:r>
    </w:p>
    <w:p w14:paraId="691AF87D" w14:textId="77777777" w:rsidR="0062640C" w:rsidRPr="006B782E" w:rsidRDefault="0062640C" w:rsidP="0062640C">
      <w:pPr>
        <w:spacing w:after="0" w:line="240" w:lineRule="auto"/>
        <w:jc w:val="center"/>
        <w:rPr>
          <w:rFonts w:ascii="Times New Roman" w:hAnsi="Times New Roman" w:cs="Times New Roman"/>
          <w:b/>
          <w:sz w:val="28"/>
          <w:szCs w:val="28"/>
          <w:lang w:val="kk-KZ"/>
        </w:rPr>
      </w:pPr>
      <w:r w:rsidRPr="006B782E">
        <w:rPr>
          <w:rFonts w:ascii="Times New Roman" w:hAnsi="Times New Roman" w:cs="Times New Roman"/>
          <w:b/>
          <w:sz w:val="28"/>
          <w:szCs w:val="28"/>
          <w:lang w:val="kk-KZ"/>
        </w:rPr>
        <w:lastRenderedPageBreak/>
        <w:t>АНЫҚТАМАЛАР</w:t>
      </w:r>
    </w:p>
    <w:p w14:paraId="4ABBBF3B" w14:textId="77777777" w:rsidR="0062640C" w:rsidRPr="006B782E" w:rsidRDefault="0062640C" w:rsidP="0062640C">
      <w:pPr>
        <w:spacing w:after="0" w:line="240" w:lineRule="auto"/>
        <w:jc w:val="center"/>
        <w:rPr>
          <w:rFonts w:ascii="Times New Roman" w:hAnsi="Times New Roman" w:cs="Times New Roman"/>
          <w:b/>
          <w:sz w:val="28"/>
          <w:szCs w:val="28"/>
          <w:lang w:val="kk-KZ"/>
        </w:rPr>
      </w:pPr>
    </w:p>
    <w:p w14:paraId="1FA422E3" w14:textId="77777777" w:rsidR="0062640C" w:rsidRPr="006B782E" w:rsidRDefault="0062640C" w:rsidP="0062640C">
      <w:pPr>
        <w:pStyle w:val="a3"/>
        <w:spacing w:before="0" w:beforeAutospacing="0" w:after="0" w:afterAutospacing="0"/>
        <w:ind w:firstLine="567"/>
        <w:jc w:val="both"/>
        <w:rPr>
          <w:sz w:val="28"/>
          <w:szCs w:val="28"/>
          <w:lang w:val="kk-KZ"/>
        </w:rPr>
      </w:pPr>
      <w:r w:rsidRPr="006B782E">
        <w:rPr>
          <w:sz w:val="28"/>
          <w:szCs w:val="28"/>
          <w:lang w:val="kk-KZ"/>
        </w:rPr>
        <w:t>Диссертациялық жұмыста келесі терминдер тиісті анықтамаларымен бірге қолданылады.</w:t>
      </w:r>
    </w:p>
    <w:p w14:paraId="76DB19E1" w14:textId="77777777" w:rsidR="0062640C" w:rsidRPr="006B782E" w:rsidRDefault="0062640C" w:rsidP="0062640C">
      <w:pPr>
        <w:spacing w:after="0" w:line="240" w:lineRule="auto"/>
        <w:ind w:firstLine="567"/>
        <w:jc w:val="both"/>
        <w:rPr>
          <w:rFonts w:ascii="Times New Roman" w:hAnsi="Times New Roman" w:cs="Times New Roman"/>
          <w:b/>
          <w:sz w:val="28"/>
          <w:szCs w:val="28"/>
          <w:lang w:val="kk-KZ"/>
        </w:rPr>
      </w:pPr>
      <w:r w:rsidRPr="006B782E">
        <w:rPr>
          <w:rFonts w:ascii="Times New Roman" w:hAnsi="Times New Roman" w:cs="Times New Roman"/>
          <w:b/>
          <w:sz w:val="28"/>
          <w:szCs w:val="28"/>
          <w:lang w:val="kk-KZ"/>
        </w:rPr>
        <w:t xml:space="preserve">Плазмонды фототермиялық терапия – </w:t>
      </w:r>
      <w:r w:rsidRPr="006B782E">
        <w:rPr>
          <w:rFonts w:ascii="Times New Roman" w:hAnsi="Times New Roman" w:cs="Times New Roman"/>
          <w:sz w:val="28"/>
          <w:szCs w:val="28"/>
          <w:lang w:val="kk-KZ"/>
        </w:rPr>
        <w:t>бұл жарықты жұтып, жылу энергиясына түрлендіру қабілетіне ие плазмонды нанобөлшектерді қолдануға негізделген обырды емдеу әдісі.</w:t>
      </w:r>
    </w:p>
    <w:p w14:paraId="4E7CCE83" w14:textId="2B21790A" w:rsidR="0062640C" w:rsidRPr="006B782E" w:rsidRDefault="0062640C" w:rsidP="0062640C">
      <w:pPr>
        <w:spacing w:after="0" w:line="240" w:lineRule="auto"/>
        <w:ind w:firstLine="567"/>
        <w:jc w:val="both"/>
        <w:rPr>
          <w:rFonts w:ascii="Times New Roman" w:hAnsi="Times New Roman" w:cs="Times New Roman"/>
          <w:b/>
          <w:sz w:val="28"/>
          <w:szCs w:val="28"/>
          <w:lang w:val="kk-KZ"/>
        </w:rPr>
      </w:pPr>
      <w:r w:rsidRPr="006B782E">
        <w:rPr>
          <w:rFonts w:ascii="Times New Roman" w:hAnsi="Times New Roman" w:cs="Times New Roman"/>
          <w:b/>
          <w:sz w:val="28"/>
          <w:szCs w:val="28"/>
          <w:lang w:val="kk-KZ"/>
        </w:rPr>
        <w:t>Эрлих обыр жасуша</w:t>
      </w:r>
      <w:r>
        <w:rPr>
          <w:rFonts w:ascii="Times New Roman" w:hAnsi="Times New Roman" w:cs="Times New Roman"/>
          <w:b/>
          <w:sz w:val="28"/>
          <w:szCs w:val="28"/>
          <w:lang w:val="kk-KZ"/>
        </w:rPr>
        <w:t>лары</w:t>
      </w:r>
      <w:r w:rsidRPr="006B782E">
        <w:rPr>
          <w:rFonts w:ascii="Times New Roman" w:hAnsi="Times New Roman" w:cs="Times New Roman"/>
          <w:b/>
          <w:sz w:val="28"/>
          <w:szCs w:val="28"/>
          <w:lang w:val="kk-KZ"/>
        </w:rPr>
        <w:t xml:space="preserve"> – </w:t>
      </w:r>
      <w:r w:rsidR="00F67CEB" w:rsidRPr="00F67CEB">
        <w:rPr>
          <w:rFonts w:ascii="Times New Roman" w:hAnsi="Times New Roman" w:cs="Times New Roman"/>
          <w:sz w:val="28"/>
          <w:szCs w:val="28"/>
          <w:lang w:val="kk-KZ"/>
        </w:rPr>
        <w:t>тышқаннан алынған, қарқынды өсу жылдамдығымен және ісік түзу қабілетімен ерекшеленетін тәжірибелік модельдік обыр жасушалары.</w:t>
      </w:r>
    </w:p>
    <w:p w14:paraId="250B6882" w14:textId="0632498E" w:rsidR="0062640C" w:rsidRPr="00A37083" w:rsidRDefault="0062640C" w:rsidP="0062640C">
      <w:pPr>
        <w:spacing w:after="0" w:line="240" w:lineRule="auto"/>
        <w:ind w:firstLine="567"/>
        <w:jc w:val="both"/>
        <w:rPr>
          <w:rFonts w:ascii="Times New Roman" w:hAnsi="Times New Roman" w:cs="Times New Roman"/>
          <w:sz w:val="28"/>
          <w:szCs w:val="28"/>
          <w:lang w:val="kk-KZ"/>
        </w:rPr>
      </w:pPr>
      <w:r w:rsidRPr="006B782E">
        <w:rPr>
          <w:rFonts w:ascii="Times New Roman" w:hAnsi="Times New Roman" w:cs="Times New Roman"/>
          <w:b/>
          <w:sz w:val="28"/>
          <w:szCs w:val="28"/>
          <w:lang w:val="kk-KZ"/>
        </w:rPr>
        <w:t xml:space="preserve">Гипертермия – </w:t>
      </w:r>
      <w:r w:rsidRPr="00AF016D">
        <w:rPr>
          <w:rFonts w:ascii="Times New Roman" w:hAnsi="Times New Roman" w:cs="Times New Roman"/>
          <w:sz w:val="28"/>
          <w:szCs w:val="28"/>
          <w:lang w:val="kk-KZ"/>
        </w:rPr>
        <w:t>жасушалар</w:t>
      </w:r>
      <w:r w:rsidR="000914BD" w:rsidRPr="00AF016D">
        <w:rPr>
          <w:rFonts w:ascii="Times New Roman" w:hAnsi="Times New Roman" w:cs="Times New Roman"/>
          <w:sz w:val="28"/>
          <w:szCs w:val="28"/>
          <w:lang w:val="kk-KZ"/>
        </w:rPr>
        <w:t>дың,</w:t>
      </w:r>
      <w:r w:rsidRPr="00AF016D">
        <w:rPr>
          <w:rFonts w:ascii="Times New Roman" w:hAnsi="Times New Roman" w:cs="Times New Roman"/>
          <w:sz w:val="28"/>
          <w:szCs w:val="28"/>
          <w:lang w:val="kk-KZ"/>
        </w:rPr>
        <w:t xml:space="preserve"> тіндерді</w:t>
      </w:r>
      <w:r w:rsidR="000914BD" w:rsidRPr="00AF016D">
        <w:rPr>
          <w:rFonts w:ascii="Times New Roman" w:hAnsi="Times New Roman" w:cs="Times New Roman"/>
          <w:sz w:val="28"/>
          <w:szCs w:val="28"/>
          <w:lang w:val="kk-KZ"/>
        </w:rPr>
        <w:t>ң</w:t>
      </w:r>
      <w:r w:rsidRPr="00AF016D">
        <w:rPr>
          <w:rFonts w:ascii="Times New Roman" w:hAnsi="Times New Roman" w:cs="Times New Roman"/>
          <w:sz w:val="28"/>
          <w:szCs w:val="28"/>
          <w:lang w:val="kk-KZ"/>
        </w:rPr>
        <w:t xml:space="preserve"> </w:t>
      </w:r>
      <w:r w:rsidR="000914BD" w:rsidRPr="00AF016D">
        <w:rPr>
          <w:rFonts w:ascii="Times New Roman" w:hAnsi="Times New Roman" w:cs="Times New Roman"/>
          <w:sz w:val="28"/>
          <w:szCs w:val="28"/>
          <w:lang w:val="kk-KZ"/>
        </w:rPr>
        <w:t xml:space="preserve">немесе организмнің белгілі бір бөлігінің температурасын </w:t>
      </w:r>
      <w:r w:rsidR="00C636F2" w:rsidRPr="00AF016D">
        <w:rPr>
          <w:rFonts w:ascii="Times New Roman" w:hAnsi="Times New Roman" w:cs="Times New Roman"/>
          <w:sz w:val="28"/>
          <w:szCs w:val="28"/>
          <w:lang w:val="kk-KZ"/>
        </w:rPr>
        <w:t>жасанды түрде қалыпты физиологиялық деңгейден жоғары (</w:t>
      </w:r>
      <w:r w:rsidRPr="00AF016D">
        <w:rPr>
          <w:rFonts w:ascii="Times New Roman" w:hAnsi="Times New Roman" w:cs="Times New Roman"/>
          <w:sz w:val="28"/>
          <w:szCs w:val="28"/>
          <w:lang w:val="kk-KZ"/>
        </w:rPr>
        <w:t>40–45 °C аралығындағы</w:t>
      </w:r>
      <w:r w:rsidR="00C636F2" w:rsidRPr="00AF016D">
        <w:rPr>
          <w:rFonts w:ascii="Times New Roman" w:hAnsi="Times New Roman" w:cs="Times New Roman"/>
          <w:sz w:val="28"/>
          <w:szCs w:val="28"/>
          <w:lang w:val="kk-KZ"/>
        </w:rPr>
        <w:t>)</w:t>
      </w:r>
      <w:r w:rsidRPr="00AF016D">
        <w:rPr>
          <w:rFonts w:ascii="Times New Roman" w:hAnsi="Times New Roman" w:cs="Times New Roman"/>
          <w:sz w:val="28"/>
          <w:szCs w:val="28"/>
          <w:lang w:val="kk-KZ"/>
        </w:rPr>
        <w:t xml:space="preserve"> температура</w:t>
      </w:r>
      <w:r w:rsidR="00F17DD8" w:rsidRPr="00AF016D">
        <w:rPr>
          <w:rFonts w:ascii="Times New Roman" w:hAnsi="Times New Roman" w:cs="Times New Roman"/>
          <w:sz w:val="28"/>
          <w:szCs w:val="28"/>
          <w:lang w:val="kk-KZ"/>
        </w:rPr>
        <w:t>ға</w:t>
      </w:r>
      <w:r w:rsidRPr="00AF016D">
        <w:rPr>
          <w:rFonts w:ascii="Times New Roman" w:hAnsi="Times New Roman" w:cs="Times New Roman"/>
          <w:sz w:val="28"/>
          <w:szCs w:val="28"/>
          <w:lang w:val="kk-KZ"/>
        </w:rPr>
        <w:t xml:space="preserve"> </w:t>
      </w:r>
      <w:r w:rsidR="00F17DD8" w:rsidRPr="00AF016D">
        <w:rPr>
          <w:rFonts w:ascii="Times New Roman" w:hAnsi="Times New Roman" w:cs="Times New Roman"/>
          <w:sz w:val="28"/>
          <w:szCs w:val="28"/>
          <w:lang w:val="kk-KZ"/>
        </w:rPr>
        <w:t>көтеру арқылы терапиялық мақсатта қолданылатын әдіс</w:t>
      </w:r>
      <w:r w:rsidR="00A37083" w:rsidRPr="00AF016D">
        <w:rPr>
          <w:rFonts w:ascii="Times New Roman" w:hAnsi="Times New Roman" w:cs="Times New Roman"/>
          <w:sz w:val="28"/>
          <w:szCs w:val="28"/>
          <w:lang w:val="kk-KZ"/>
        </w:rPr>
        <w:t>.</w:t>
      </w:r>
    </w:p>
    <w:p w14:paraId="41B512CD" w14:textId="77777777" w:rsidR="0062640C" w:rsidRDefault="0062640C" w:rsidP="0062640C">
      <w:pPr>
        <w:pStyle w:val="3"/>
        <w:spacing w:before="0" w:beforeAutospacing="0" w:after="0" w:afterAutospacing="0"/>
        <w:ind w:firstLine="567"/>
        <w:jc w:val="both"/>
        <w:rPr>
          <w:b w:val="0"/>
          <w:sz w:val="28"/>
          <w:szCs w:val="28"/>
          <w:lang w:val="kk-KZ"/>
        </w:rPr>
      </w:pPr>
      <w:r w:rsidRPr="006B782E">
        <w:rPr>
          <w:rStyle w:val="a7"/>
          <w:b/>
          <w:bCs/>
          <w:sz w:val="28"/>
          <w:szCs w:val="28"/>
          <w:lang w:val="kk-KZ"/>
        </w:rPr>
        <w:t>Бет</w:t>
      </w:r>
      <w:r>
        <w:rPr>
          <w:rStyle w:val="a7"/>
          <w:b/>
          <w:bCs/>
          <w:sz w:val="28"/>
          <w:szCs w:val="28"/>
          <w:lang w:val="kk-KZ"/>
        </w:rPr>
        <w:t>тік</w:t>
      </w:r>
      <w:r w:rsidRPr="006B782E">
        <w:rPr>
          <w:rStyle w:val="a7"/>
          <w:b/>
          <w:bCs/>
          <w:sz w:val="28"/>
          <w:szCs w:val="28"/>
          <w:lang w:val="kk-KZ"/>
        </w:rPr>
        <w:t xml:space="preserve"> плазмондық резонанс</w:t>
      </w:r>
      <w:r>
        <w:rPr>
          <w:rStyle w:val="a7"/>
          <w:b/>
          <w:bCs/>
          <w:sz w:val="28"/>
          <w:szCs w:val="28"/>
          <w:lang w:val="kk-KZ"/>
        </w:rPr>
        <w:t xml:space="preserve"> (</w:t>
      </w:r>
      <w:r w:rsidRPr="00FD1362">
        <w:rPr>
          <w:rStyle w:val="a7"/>
          <w:b/>
          <w:bCs/>
          <w:sz w:val="28"/>
          <w:szCs w:val="28"/>
          <w:lang w:val="kk-KZ"/>
        </w:rPr>
        <w:t>surface plasmon resonance</w:t>
      </w:r>
      <w:r>
        <w:rPr>
          <w:rStyle w:val="a7"/>
          <w:b/>
          <w:bCs/>
          <w:sz w:val="28"/>
          <w:szCs w:val="28"/>
          <w:lang w:val="kk-KZ"/>
        </w:rPr>
        <w:t>)</w:t>
      </w:r>
      <w:r w:rsidRPr="006B782E">
        <w:rPr>
          <w:rStyle w:val="a7"/>
          <w:b/>
          <w:bCs/>
          <w:sz w:val="28"/>
          <w:szCs w:val="28"/>
          <w:lang w:val="kk-KZ"/>
        </w:rPr>
        <w:t xml:space="preserve"> – </w:t>
      </w:r>
      <w:r w:rsidRPr="00EB45B9">
        <w:rPr>
          <w:b w:val="0"/>
          <w:bCs w:val="0"/>
          <w:lang w:val="kk-KZ"/>
        </w:rPr>
        <w:t>сыртқы электромагниттік толқын арқылы бет</w:t>
      </w:r>
      <w:r>
        <w:rPr>
          <w:b w:val="0"/>
          <w:bCs w:val="0"/>
          <w:lang w:val="kk-KZ"/>
        </w:rPr>
        <w:t>тік</w:t>
      </w:r>
      <w:r w:rsidRPr="00EB45B9">
        <w:rPr>
          <w:b w:val="0"/>
          <w:bCs w:val="0"/>
          <w:lang w:val="kk-KZ"/>
        </w:rPr>
        <w:t xml:space="preserve"> плазмон қозған кезде, оның резонанстық жиілігінде электрондардың тербелмелі қозғалысқа түсу құбылысы.</w:t>
      </w:r>
    </w:p>
    <w:p w14:paraId="5A9F1890" w14:textId="77777777" w:rsidR="0062640C" w:rsidRPr="006B782E" w:rsidRDefault="0062640C" w:rsidP="0062640C">
      <w:pPr>
        <w:pStyle w:val="3"/>
        <w:spacing w:before="0" w:beforeAutospacing="0" w:after="0" w:afterAutospacing="0"/>
        <w:ind w:firstLine="567"/>
        <w:jc w:val="both"/>
        <w:rPr>
          <w:sz w:val="28"/>
          <w:szCs w:val="28"/>
          <w:lang w:val="kk-KZ"/>
        </w:rPr>
      </w:pPr>
      <w:r w:rsidRPr="004E3370">
        <w:rPr>
          <w:rStyle w:val="a7"/>
          <w:b/>
          <w:bCs/>
          <w:sz w:val="28"/>
          <w:szCs w:val="28"/>
          <w:lang w:val="kk-KZ"/>
        </w:rPr>
        <w:t>Жергілікті (</w:t>
      </w:r>
      <w:r w:rsidRPr="004E3370">
        <w:rPr>
          <w:sz w:val="28"/>
          <w:szCs w:val="28"/>
          <w:lang w:val="kk-KZ"/>
        </w:rPr>
        <w:t>локализацияланған</w:t>
      </w:r>
      <w:r w:rsidRPr="004E3370">
        <w:rPr>
          <w:rStyle w:val="a7"/>
          <w:b/>
          <w:bCs/>
          <w:sz w:val="28"/>
          <w:szCs w:val="28"/>
          <w:lang w:val="kk-KZ"/>
        </w:rPr>
        <w:t>) беттік</w:t>
      </w:r>
      <w:r w:rsidRPr="006B782E">
        <w:rPr>
          <w:rStyle w:val="a7"/>
          <w:b/>
          <w:bCs/>
          <w:sz w:val="28"/>
          <w:szCs w:val="28"/>
          <w:lang w:val="kk-KZ"/>
        </w:rPr>
        <w:t xml:space="preserve"> плазмондық резонанс</w:t>
      </w:r>
      <w:r>
        <w:rPr>
          <w:rStyle w:val="a7"/>
          <w:b/>
          <w:bCs/>
          <w:sz w:val="28"/>
          <w:szCs w:val="28"/>
          <w:lang w:val="kk-KZ"/>
        </w:rPr>
        <w:t xml:space="preserve"> (</w:t>
      </w:r>
      <w:r w:rsidRPr="00FD1362">
        <w:rPr>
          <w:rStyle w:val="a7"/>
          <w:b/>
          <w:bCs/>
          <w:sz w:val="28"/>
          <w:szCs w:val="28"/>
          <w:lang w:val="kk-KZ"/>
        </w:rPr>
        <w:t>localized surface plasmon resonance</w:t>
      </w:r>
      <w:r>
        <w:rPr>
          <w:rStyle w:val="a7"/>
          <w:b/>
          <w:bCs/>
          <w:sz w:val="28"/>
          <w:szCs w:val="28"/>
          <w:lang w:val="kk-KZ"/>
        </w:rPr>
        <w:t>)</w:t>
      </w:r>
      <w:r w:rsidRPr="006B782E">
        <w:rPr>
          <w:rStyle w:val="a7"/>
          <w:b/>
          <w:bCs/>
          <w:sz w:val="28"/>
          <w:szCs w:val="28"/>
          <w:lang w:val="kk-KZ"/>
        </w:rPr>
        <w:t xml:space="preserve"> – </w:t>
      </w:r>
      <w:r w:rsidRPr="006B782E">
        <w:rPr>
          <w:b w:val="0"/>
          <w:sz w:val="28"/>
          <w:szCs w:val="28"/>
          <w:lang w:val="kk-KZ"/>
        </w:rPr>
        <w:t>металл нанобөлшектер</w:t>
      </w:r>
      <w:r>
        <w:rPr>
          <w:b w:val="0"/>
          <w:sz w:val="28"/>
          <w:szCs w:val="28"/>
          <w:lang w:val="kk-KZ"/>
        </w:rPr>
        <w:t>інің</w:t>
      </w:r>
      <w:r w:rsidRPr="006B782E">
        <w:rPr>
          <w:b w:val="0"/>
          <w:sz w:val="28"/>
          <w:szCs w:val="28"/>
          <w:lang w:val="kk-KZ"/>
        </w:rPr>
        <w:t xml:space="preserve"> (мысалы, алтын немесе күміс) бетінде </w:t>
      </w:r>
      <w:r>
        <w:rPr>
          <w:b w:val="0"/>
          <w:sz w:val="28"/>
          <w:szCs w:val="28"/>
          <w:lang w:val="kk-KZ"/>
        </w:rPr>
        <w:t xml:space="preserve">жарықтың әсерінен пайда </w:t>
      </w:r>
      <w:r w:rsidRPr="006B782E">
        <w:rPr>
          <w:b w:val="0"/>
          <w:sz w:val="28"/>
          <w:szCs w:val="28"/>
          <w:lang w:val="kk-KZ"/>
        </w:rPr>
        <w:t>болатын</w:t>
      </w:r>
      <w:r>
        <w:rPr>
          <w:b w:val="0"/>
          <w:sz w:val="28"/>
          <w:szCs w:val="28"/>
          <w:lang w:val="kk-KZ"/>
        </w:rPr>
        <w:t xml:space="preserve"> еркін электрондардың</w:t>
      </w:r>
      <w:r w:rsidRPr="006B782E">
        <w:rPr>
          <w:b w:val="0"/>
          <w:sz w:val="28"/>
          <w:szCs w:val="28"/>
          <w:lang w:val="kk-KZ"/>
        </w:rPr>
        <w:t xml:space="preserve"> плазмондық тербелістер</w:t>
      </w:r>
      <w:r>
        <w:rPr>
          <w:b w:val="0"/>
          <w:sz w:val="28"/>
          <w:szCs w:val="28"/>
          <w:lang w:val="kk-KZ"/>
        </w:rPr>
        <w:t>ін</w:t>
      </w:r>
      <w:r w:rsidRPr="006B782E">
        <w:rPr>
          <w:b w:val="0"/>
          <w:sz w:val="28"/>
          <w:szCs w:val="28"/>
          <w:lang w:val="kk-KZ"/>
        </w:rPr>
        <w:t>ің резонанстық түрі.</w:t>
      </w:r>
    </w:p>
    <w:p w14:paraId="247E4134" w14:textId="77777777" w:rsidR="0062640C" w:rsidRDefault="0062640C" w:rsidP="0062640C">
      <w:pPr>
        <w:pStyle w:val="3"/>
        <w:spacing w:before="0" w:beforeAutospacing="0" w:after="0" w:afterAutospacing="0"/>
        <w:ind w:firstLine="567"/>
        <w:jc w:val="both"/>
        <w:rPr>
          <w:b w:val="0"/>
          <w:sz w:val="28"/>
          <w:szCs w:val="28"/>
          <w:lang w:val="kk-KZ"/>
        </w:rPr>
      </w:pPr>
      <w:r w:rsidRPr="006B782E">
        <w:rPr>
          <w:rStyle w:val="a7"/>
          <w:b/>
          <w:bCs/>
          <w:sz w:val="28"/>
          <w:szCs w:val="28"/>
          <w:lang w:val="kk-KZ"/>
        </w:rPr>
        <w:t>Көрінетін</w:t>
      </w:r>
      <w:r w:rsidRPr="00821B9C">
        <w:rPr>
          <w:rStyle w:val="a7"/>
          <w:b/>
          <w:bCs/>
          <w:sz w:val="28"/>
          <w:szCs w:val="28"/>
          <w:lang w:val="kk-KZ"/>
        </w:rPr>
        <w:t xml:space="preserve"> </w:t>
      </w:r>
      <w:r>
        <w:rPr>
          <w:rStyle w:val="a7"/>
          <w:b/>
          <w:bCs/>
          <w:sz w:val="28"/>
          <w:szCs w:val="28"/>
          <w:lang w:val="kk-KZ"/>
        </w:rPr>
        <w:t xml:space="preserve">және </w:t>
      </w:r>
      <w:r w:rsidRPr="006B782E">
        <w:rPr>
          <w:rStyle w:val="a7"/>
          <w:b/>
          <w:bCs/>
          <w:sz w:val="28"/>
          <w:szCs w:val="28"/>
          <w:lang w:val="kk-KZ"/>
        </w:rPr>
        <w:t>жақын инфрақызыл (КЖИ</w:t>
      </w:r>
      <w:r>
        <w:rPr>
          <w:rStyle w:val="a7"/>
          <w:b/>
          <w:bCs/>
          <w:sz w:val="28"/>
          <w:szCs w:val="28"/>
          <w:lang w:val="kk-KZ"/>
        </w:rPr>
        <w:t>Қ</w:t>
      </w:r>
      <w:r w:rsidRPr="006B782E">
        <w:rPr>
          <w:rStyle w:val="a7"/>
          <w:b/>
          <w:bCs/>
          <w:sz w:val="28"/>
          <w:szCs w:val="28"/>
          <w:lang w:val="kk-KZ"/>
        </w:rPr>
        <w:t>)</w:t>
      </w:r>
      <w:r>
        <w:rPr>
          <w:rStyle w:val="a7"/>
          <w:b/>
          <w:bCs/>
          <w:sz w:val="28"/>
          <w:szCs w:val="28"/>
          <w:lang w:val="kk-KZ"/>
        </w:rPr>
        <w:t xml:space="preserve"> аймақтағы</w:t>
      </w:r>
      <w:r w:rsidRPr="006B782E">
        <w:rPr>
          <w:rStyle w:val="a7"/>
          <w:b/>
          <w:bCs/>
          <w:sz w:val="28"/>
          <w:szCs w:val="28"/>
          <w:lang w:val="kk-KZ"/>
        </w:rPr>
        <w:t xml:space="preserve"> сәулелену</w:t>
      </w:r>
      <w:r>
        <w:rPr>
          <w:rStyle w:val="a7"/>
          <w:b/>
          <w:bCs/>
          <w:sz w:val="28"/>
          <w:szCs w:val="28"/>
          <w:lang w:val="kk-KZ"/>
        </w:rPr>
        <w:t xml:space="preserve"> </w:t>
      </w:r>
      <w:r w:rsidRPr="005029BC">
        <w:rPr>
          <w:rStyle w:val="a7"/>
          <w:b/>
          <w:bCs/>
          <w:sz w:val="28"/>
          <w:szCs w:val="28"/>
          <w:lang w:val="kk-KZ"/>
        </w:rPr>
        <w:t>(visible and near-infrared</w:t>
      </w:r>
      <w:r w:rsidRPr="00EC1D86">
        <w:rPr>
          <w:rStyle w:val="a7"/>
          <w:b/>
          <w:bCs/>
          <w:sz w:val="28"/>
          <w:szCs w:val="28"/>
          <w:lang w:val="kk-KZ"/>
        </w:rPr>
        <w:t xml:space="preserve"> light radiation</w:t>
      </w:r>
      <w:r w:rsidRPr="005029BC">
        <w:rPr>
          <w:rStyle w:val="a7"/>
          <w:b/>
          <w:bCs/>
          <w:sz w:val="28"/>
          <w:szCs w:val="28"/>
          <w:lang w:val="kk-KZ"/>
        </w:rPr>
        <w:t>)</w:t>
      </w:r>
      <w:r w:rsidRPr="006B782E">
        <w:rPr>
          <w:rStyle w:val="a7"/>
          <w:b/>
          <w:bCs/>
          <w:sz w:val="28"/>
          <w:szCs w:val="28"/>
          <w:lang w:val="kk-KZ"/>
        </w:rPr>
        <w:t xml:space="preserve"> – </w:t>
      </w:r>
      <w:r w:rsidRPr="006B782E">
        <w:rPr>
          <w:b w:val="0"/>
          <w:sz w:val="28"/>
          <w:szCs w:val="28"/>
          <w:lang w:val="kk-KZ"/>
        </w:rPr>
        <w:t xml:space="preserve">толқын ұзындығы </w:t>
      </w:r>
      <w:r>
        <w:rPr>
          <w:rStyle w:val="a7"/>
          <w:sz w:val="28"/>
          <w:szCs w:val="28"/>
          <w:lang w:val="kk-KZ"/>
        </w:rPr>
        <w:t>3</w:t>
      </w:r>
      <w:r w:rsidRPr="006B782E">
        <w:rPr>
          <w:rStyle w:val="a7"/>
          <w:sz w:val="28"/>
          <w:szCs w:val="28"/>
          <w:lang w:val="kk-KZ"/>
        </w:rPr>
        <w:t>00–1</w:t>
      </w:r>
      <w:r>
        <w:rPr>
          <w:rStyle w:val="a7"/>
          <w:sz w:val="28"/>
          <w:szCs w:val="28"/>
          <w:lang w:val="kk-KZ"/>
        </w:rPr>
        <w:t>5</w:t>
      </w:r>
      <w:r w:rsidRPr="006B782E">
        <w:rPr>
          <w:rStyle w:val="a7"/>
          <w:sz w:val="28"/>
          <w:szCs w:val="28"/>
          <w:lang w:val="kk-KZ"/>
        </w:rPr>
        <w:t>00 нм</w:t>
      </w:r>
      <w:r w:rsidRPr="006B782E">
        <w:rPr>
          <w:b w:val="0"/>
          <w:sz w:val="28"/>
          <w:szCs w:val="28"/>
          <w:lang w:val="kk-KZ"/>
        </w:rPr>
        <w:t xml:space="preserve"> аралығын қамтитын электромагниттік сәулелену диапазоны, яғни </w:t>
      </w:r>
      <w:r w:rsidRPr="006B782E">
        <w:rPr>
          <w:rStyle w:val="a7"/>
          <w:sz w:val="28"/>
          <w:szCs w:val="28"/>
          <w:lang w:val="kk-KZ"/>
        </w:rPr>
        <w:t xml:space="preserve">көрінетін </w:t>
      </w:r>
      <w:r w:rsidRPr="006B782E">
        <w:rPr>
          <w:b w:val="0"/>
          <w:sz w:val="28"/>
          <w:szCs w:val="28"/>
          <w:lang w:val="kk-KZ"/>
        </w:rPr>
        <w:t>(</w:t>
      </w:r>
      <w:r>
        <w:rPr>
          <w:b w:val="0"/>
          <w:sz w:val="28"/>
          <w:szCs w:val="28"/>
          <w:lang w:val="kk-KZ"/>
        </w:rPr>
        <w:t>3</w:t>
      </w:r>
      <w:r w:rsidRPr="006B782E">
        <w:rPr>
          <w:b w:val="0"/>
          <w:sz w:val="28"/>
          <w:szCs w:val="28"/>
          <w:lang w:val="kk-KZ"/>
        </w:rPr>
        <w:t xml:space="preserve">00–700 нм) </w:t>
      </w:r>
      <w:r>
        <w:rPr>
          <w:b w:val="0"/>
          <w:sz w:val="28"/>
          <w:szCs w:val="28"/>
          <w:lang w:val="kk-KZ"/>
        </w:rPr>
        <w:t>және</w:t>
      </w:r>
      <w:r w:rsidRPr="006B782E">
        <w:rPr>
          <w:b w:val="0"/>
          <w:sz w:val="28"/>
          <w:szCs w:val="28"/>
          <w:lang w:val="kk-KZ"/>
        </w:rPr>
        <w:t xml:space="preserve"> </w:t>
      </w:r>
      <w:r w:rsidRPr="006B782E">
        <w:rPr>
          <w:rStyle w:val="a7"/>
          <w:sz w:val="28"/>
          <w:szCs w:val="28"/>
          <w:lang w:val="kk-KZ"/>
        </w:rPr>
        <w:t>жақын инфрақызыл</w:t>
      </w:r>
      <w:r>
        <w:rPr>
          <w:rStyle w:val="a7"/>
          <w:sz w:val="28"/>
          <w:szCs w:val="28"/>
          <w:lang w:val="kk-KZ"/>
        </w:rPr>
        <w:t xml:space="preserve"> </w:t>
      </w:r>
      <w:r w:rsidRPr="005B19F5">
        <w:rPr>
          <w:b w:val="0"/>
          <w:bCs w:val="0"/>
          <w:sz w:val="28"/>
          <w:szCs w:val="28"/>
          <w:lang w:val="kk-KZ"/>
        </w:rPr>
        <w:t>(700–1</w:t>
      </w:r>
      <w:r>
        <w:rPr>
          <w:b w:val="0"/>
          <w:bCs w:val="0"/>
          <w:sz w:val="28"/>
          <w:szCs w:val="28"/>
          <w:lang w:val="kk-KZ"/>
        </w:rPr>
        <w:t>5</w:t>
      </w:r>
      <w:r w:rsidRPr="005B19F5">
        <w:rPr>
          <w:b w:val="0"/>
          <w:bCs w:val="0"/>
          <w:sz w:val="28"/>
          <w:szCs w:val="28"/>
          <w:lang w:val="kk-KZ"/>
        </w:rPr>
        <w:t xml:space="preserve">00 нм) </w:t>
      </w:r>
      <w:r>
        <w:rPr>
          <w:b w:val="0"/>
          <w:bCs w:val="0"/>
          <w:sz w:val="28"/>
          <w:szCs w:val="28"/>
          <w:lang w:val="kk-KZ"/>
        </w:rPr>
        <w:t>аймақтағы</w:t>
      </w:r>
      <w:r w:rsidRPr="007F60C3">
        <w:rPr>
          <w:rStyle w:val="a7"/>
          <w:bCs/>
          <w:sz w:val="28"/>
          <w:szCs w:val="28"/>
          <w:lang w:val="kk-KZ"/>
        </w:rPr>
        <w:t xml:space="preserve"> </w:t>
      </w:r>
      <w:r w:rsidRPr="006B782E">
        <w:rPr>
          <w:rStyle w:val="a7"/>
          <w:sz w:val="28"/>
          <w:szCs w:val="28"/>
          <w:lang w:val="kk-KZ"/>
        </w:rPr>
        <w:t>сәуле</w:t>
      </w:r>
      <w:r>
        <w:rPr>
          <w:b w:val="0"/>
          <w:bCs w:val="0"/>
          <w:sz w:val="28"/>
          <w:szCs w:val="28"/>
          <w:lang w:val="kk-KZ"/>
        </w:rPr>
        <w:t>лерді</w:t>
      </w:r>
      <w:r w:rsidRPr="005B19F5">
        <w:rPr>
          <w:b w:val="0"/>
          <w:bCs w:val="0"/>
          <w:sz w:val="28"/>
          <w:szCs w:val="28"/>
          <w:lang w:val="kk-KZ"/>
        </w:rPr>
        <w:t xml:space="preserve"> біріктіреді.</w:t>
      </w:r>
    </w:p>
    <w:p w14:paraId="1A982928" w14:textId="77777777" w:rsidR="0062640C" w:rsidRPr="00B9548F" w:rsidRDefault="0062640C" w:rsidP="0062640C">
      <w:pPr>
        <w:pStyle w:val="3"/>
        <w:spacing w:before="0" w:beforeAutospacing="0" w:after="0" w:afterAutospacing="0"/>
        <w:ind w:firstLine="567"/>
        <w:jc w:val="both"/>
        <w:rPr>
          <w:b w:val="0"/>
          <w:sz w:val="28"/>
          <w:szCs w:val="28"/>
          <w:lang w:val="kk-KZ"/>
        </w:rPr>
      </w:pPr>
    </w:p>
    <w:p w14:paraId="5A6F9F06" w14:textId="77777777" w:rsidR="0062640C" w:rsidRPr="00A45101" w:rsidRDefault="0062640C" w:rsidP="0062640C">
      <w:pPr>
        <w:spacing w:after="0" w:line="240" w:lineRule="auto"/>
        <w:jc w:val="both"/>
        <w:rPr>
          <w:rFonts w:ascii="Times New Roman" w:hAnsi="Times New Roman" w:cs="Times New Roman"/>
          <w:bCs/>
          <w:sz w:val="28"/>
          <w:szCs w:val="28"/>
          <w:lang w:val="kk-KZ"/>
        </w:rPr>
      </w:pPr>
      <w:r w:rsidRPr="006B782E">
        <w:rPr>
          <w:rFonts w:ascii="Times New Roman" w:hAnsi="Times New Roman" w:cs="Times New Roman"/>
          <w:b/>
          <w:sz w:val="28"/>
          <w:szCs w:val="28"/>
          <w:lang w:val="kk-KZ"/>
        </w:rPr>
        <w:br w:type="page"/>
      </w:r>
    </w:p>
    <w:p w14:paraId="07348B90" w14:textId="77777777" w:rsidR="0062640C" w:rsidRPr="006B782E" w:rsidRDefault="0062640C" w:rsidP="0062640C">
      <w:pPr>
        <w:spacing w:after="0" w:line="240" w:lineRule="auto"/>
        <w:jc w:val="center"/>
        <w:rPr>
          <w:rFonts w:ascii="Times New Roman" w:hAnsi="Times New Roman" w:cs="Times New Roman"/>
          <w:b/>
          <w:sz w:val="28"/>
          <w:szCs w:val="28"/>
          <w:lang w:val="kk-KZ"/>
        </w:rPr>
      </w:pPr>
      <w:r w:rsidRPr="006B782E">
        <w:rPr>
          <w:rFonts w:ascii="Times New Roman" w:hAnsi="Times New Roman" w:cs="Times New Roman"/>
          <w:b/>
          <w:sz w:val="28"/>
          <w:szCs w:val="28"/>
          <w:lang w:val="kk-KZ"/>
        </w:rPr>
        <w:lastRenderedPageBreak/>
        <w:t>БЕЛГІЛЕУЛЕР МЕН ҚЫСҚАРТУЛАР</w:t>
      </w:r>
    </w:p>
    <w:p w14:paraId="05DAD9C0" w14:textId="77777777" w:rsidR="0062640C" w:rsidRPr="006B782E" w:rsidRDefault="0062640C" w:rsidP="0062640C">
      <w:pPr>
        <w:spacing w:after="0" w:line="240" w:lineRule="auto"/>
        <w:jc w:val="center"/>
        <w:rPr>
          <w:rFonts w:ascii="Times New Roman" w:hAnsi="Times New Roman" w:cs="Times New Roman"/>
          <w:b/>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084"/>
      </w:tblGrid>
      <w:tr w:rsidR="0062640C" w:rsidRPr="006B782E" w14:paraId="71AA30D8" w14:textId="77777777" w:rsidTr="00450364">
        <w:tc>
          <w:tcPr>
            <w:tcW w:w="3544" w:type="dxa"/>
          </w:tcPr>
          <w:p w14:paraId="37E04456" w14:textId="77777777" w:rsidR="0062640C" w:rsidRPr="006B782E" w:rsidRDefault="0062640C" w:rsidP="00450364">
            <w:pPr>
              <w:rPr>
                <w:sz w:val="28"/>
                <w:szCs w:val="28"/>
                <w:lang w:val="kk-KZ"/>
              </w:rPr>
            </w:pPr>
            <w:r w:rsidRPr="006B782E">
              <w:rPr>
                <w:sz w:val="28"/>
                <w:szCs w:val="28"/>
                <w:lang w:val="kk-KZ"/>
              </w:rPr>
              <w:t>БПР</w:t>
            </w:r>
          </w:p>
        </w:tc>
        <w:tc>
          <w:tcPr>
            <w:tcW w:w="6084" w:type="dxa"/>
          </w:tcPr>
          <w:p w14:paraId="31AA69D0"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rPr>
              <w:t>Беттік плазмондық резонанс</w:t>
            </w:r>
          </w:p>
        </w:tc>
      </w:tr>
      <w:tr w:rsidR="0062640C" w:rsidRPr="006B782E" w14:paraId="6228790C" w14:textId="77777777" w:rsidTr="00450364">
        <w:tc>
          <w:tcPr>
            <w:tcW w:w="3544" w:type="dxa"/>
          </w:tcPr>
          <w:p w14:paraId="2920B7F8" w14:textId="77777777" w:rsidR="0062640C" w:rsidRPr="00B7425C" w:rsidRDefault="0062640C" w:rsidP="00450364">
            <w:pPr>
              <w:rPr>
                <w:sz w:val="28"/>
                <w:szCs w:val="28"/>
                <w:lang w:val="kk-KZ"/>
              </w:rPr>
            </w:pPr>
            <w:r w:rsidRPr="00B7425C">
              <w:rPr>
                <w:sz w:val="28"/>
                <w:szCs w:val="28"/>
                <w:lang w:val="kk-KZ"/>
              </w:rPr>
              <w:t>Гл</w:t>
            </w:r>
          </w:p>
        </w:tc>
        <w:tc>
          <w:tcPr>
            <w:tcW w:w="6084" w:type="dxa"/>
          </w:tcPr>
          <w:p w14:paraId="673E7557"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rPr>
              <w:t>Геллан</w:t>
            </w:r>
          </w:p>
        </w:tc>
      </w:tr>
      <w:tr w:rsidR="0062640C" w:rsidRPr="008A1A95" w14:paraId="7C606996" w14:textId="77777777" w:rsidTr="00450364">
        <w:tc>
          <w:tcPr>
            <w:tcW w:w="3544" w:type="dxa"/>
          </w:tcPr>
          <w:p w14:paraId="45B8B785" w14:textId="77777777" w:rsidR="0062640C" w:rsidRPr="006B782E" w:rsidRDefault="0062640C" w:rsidP="00450364">
            <w:pPr>
              <w:rPr>
                <w:sz w:val="28"/>
                <w:szCs w:val="28"/>
                <w:lang w:val="kk-KZ"/>
              </w:rPr>
            </w:pPr>
            <w:r w:rsidRPr="006B782E">
              <w:rPr>
                <w:sz w:val="28"/>
                <w:szCs w:val="28"/>
                <w:lang w:val="kk-KZ" w:eastAsia="ru-RU"/>
              </w:rPr>
              <w:t>ЖБПР</w:t>
            </w:r>
          </w:p>
        </w:tc>
        <w:tc>
          <w:tcPr>
            <w:tcW w:w="6084" w:type="dxa"/>
          </w:tcPr>
          <w:p w14:paraId="5A655450"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eastAsia="ru-RU"/>
              </w:rPr>
              <w:t>Жергiлiктi (локализацияланған) беттік плазмондық резонанс</w:t>
            </w:r>
          </w:p>
        </w:tc>
      </w:tr>
      <w:tr w:rsidR="0062640C" w:rsidRPr="006B782E" w14:paraId="51EBA198" w14:textId="77777777" w:rsidTr="00450364">
        <w:tc>
          <w:tcPr>
            <w:tcW w:w="3544" w:type="dxa"/>
          </w:tcPr>
          <w:p w14:paraId="19BF883F" w14:textId="77777777" w:rsidR="0062640C" w:rsidRPr="006B782E" w:rsidRDefault="0062640C" w:rsidP="00450364">
            <w:pPr>
              <w:rPr>
                <w:sz w:val="28"/>
                <w:szCs w:val="28"/>
                <w:lang w:val="kk-KZ"/>
              </w:rPr>
            </w:pPr>
            <w:r w:rsidRPr="006B782E">
              <w:rPr>
                <w:sz w:val="28"/>
                <w:szCs w:val="28"/>
                <w:lang w:val="kk-KZ"/>
              </w:rPr>
              <w:t>И</w:t>
            </w:r>
            <w:r>
              <w:rPr>
                <w:sz w:val="28"/>
                <w:szCs w:val="28"/>
                <w:lang w:val="kk-KZ"/>
              </w:rPr>
              <w:t>Қ</w:t>
            </w:r>
            <w:r w:rsidRPr="006B782E">
              <w:rPr>
                <w:sz w:val="28"/>
                <w:szCs w:val="28"/>
                <w:lang w:val="kk-KZ"/>
              </w:rPr>
              <w:t>-спектроскопия</w:t>
            </w:r>
            <w:r>
              <w:rPr>
                <w:sz w:val="28"/>
                <w:szCs w:val="28"/>
                <w:lang w:val="kk-KZ"/>
              </w:rPr>
              <w:t>сы</w:t>
            </w:r>
          </w:p>
        </w:tc>
        <w:tc>
          <w:tcPr>
            <w:tcW w:w="6084" w:type="dxa"/>
          </w:tcPr>
          <w:p w14:paraId="63DA89F7"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rPr>
              <w:t>Инфрақызыл спектроскопиясы</w:t>
            </w:r>
          </w:p>
        </w:tc>
      </w:tr>
      <w:tr w:rsidR="0062640C" w:rsidRPr="006B782E" w14:paraId="323F65D1" w14:textId="77777777" w:rsidTr="00450364">
        <w:tc>
          <w:tcPr>
            <w:tcW w:w="3544" w:type="dxa"/>
          </w:tcPr>
          <w:p w14:paraId="57A32E64" w14:textId="77777777" w:rsidR="0062640C" w:rsidRPr="006B782E" w:rsidRDefault="0062640C" w:rsidP="00450364">
            <w:pPr>
              <w:rPr>
                <w:sz w:val="28"/>
                <w:szCs w:val="28"/>
                <w:lang w:val="kk-KZ"/>
              </w:rPr>
            </w:pPr>
            <w:r w:rsidRPr="006B782E">
              <w:rPr>
                <w:sz w:val="28"/>
                <w:szCs w:val="28"/>
                <w:lang w:val="kk-KZ"/>
              </w:rPr>
              <w:t>ИЭН</w:t>
            </w:r>
          </w:p>
        </w:tc>
        <w:tc>
          <w:tcPr>
            <w:tcW w:w="6084" w:type="dxa"/>
          </w:tcPr>
          <w:p w14:paraId="2A379AEE"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rPr>
              <w:t>Изоэлектрлік нүкте</w:t>
            </w:r>
          </w:p>
        </w:tc>
      </w:tr>
      <w:tr w:rsidR="0062640C" w:rsidRPr="006B782E" w14:paraId="2DB8C67F" w14:textId="77777777" w:rsidTr="00450364">
        <w:tc>
          <w:tcPr>
            <w:tcW w:w="3544" w:type="dxa"/>
          </w:tcPr>
          <w:p w14:paraId="4531D619" w14:textId="77777777" w:rsidR="0062640C" w:rsidRPr="006B782E" w:rsidRDefault="0062640C" w:rsidP="00450364">
            <w:pPr>
              <w:rPr>
                <w:sz w:val="28"/>
                <w:szCs w:val="28"/>
                <w:lang w:val="kk-KZ"/>
              </w:rPr>
            </w:pPr>
            <w:r w:rsidRPr="006B782E">
              <w:rPr>
                <w:sz w:val="28"/>
                <w:szCs w:val="28"/>
                <w:lang w:val="kk-KZ"/>
              </w:rPr>
              <w:t>КГ</w:t>
            </w:r>
            <w:r>
              <w:rPr>
                <w:sz w:val="28"/>
                <w:szCs w:val="28"/>
                <w:lang w:val="kk-KZ"/>
              </w:rPr>
              <w:t>л</w:t>
            </w:r>
          </w:p>
        </w:tc>
        <w:tc>
          <w:tcPr>
            <w:tcW w:w="6084" w:type="dxa"/>
          </w:tcPr>
          <w:p w14:paraId="23EF4863"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rPr>
              <w:t>Кватернирленген геллан</w:t>
            </w:r>
          </w:p>
        </w:tc>
      </w:tr>
      <w:tr w:rsidR="0062640C" w:rsidRPr="006B782E" w14:paraId="305003C9" w14:textId="77777777" w:rsidTr="00450364">
        <w:tc>
          <w:tcPr>
            <w:tcW w:w="3544" w:type="dxa"/>
          </w:tcPr>
          <w:p w14:paraId="24A3C962" w14:textId="77777777" w:rsidR="0062640C" w:rsidRPr="006B782E" w:rsidRDefault="0062640C" w:rsidP="00450364">
            <w:pPr>
              <w:rPr>
                <w:sz w:val="28"/>
                <w:szCs w:val="28"/>
                <w:lang w:val="kk-KZ"/>
              </w:rPr>
            </w:pPr>
            <w:r w:rsidRPr="006B782E">
              <w:rPr>
                <w:sz w:val="28"/>
                <w:szCs w:val="28"/>
                <w:lang w:val="kk-KZ"/>
              </w:rPr>
              <w:t>КМХт</w:t>
            </w:r>
          </w:p>
        </w:tc>
        <w:tc>
          <w:tcPr>
            <w:tcW w:w="6084" w:type="dxa"/>
          </w:tcPr>
          <w:p w14:paraId="3A7186E0"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rPr>
              <w:t>Карбоксиметил хитозан</w:t>
            </w:r>
          </w:p>
        </w:tc>
      </w:tr>
      <w:tr w:rsidR="0062640C" w:rsidRPr="006B782E" w14:paraId="088417B0" w14:textId="77777777" w:rsidTr="00450364">
        <w:tc>
          <w:tcPr>
            <w:tcW w:w="3544" w:type="dxa"/>
          </w:tcPr>
          <w:p w14:paraId="08AE09A5" w14:textId="77777777" w:rsidR="0062640C" w:rsidRPr="006B782E" w:rsidRDefault="0062640C" w:rsidP="00450364">
            <w:pPr>
              <w:rPr>
                <w:sz w:val="28"/>
                <w:szCs w:val="28"/>
                <w:lang w:val="kk-KZ"/>
              </w:rPr>
            </w:pPr>
            <w:r w:rsidRPr="006B782E">
              <w:rPr>
                <w:sz w:val="28"/>
                <w:szCs w:val="28"/>
                <w:lang w:val="kk-KZ"/>
              </w:rPr>
              <w:t>ПВП</w:t>
            </w:r>
          </w:p>
        </w:tc>
        <w:tc>
          <w:tcPr>
            <w:tcW w:w="6084" w:type="dxa"/>
          </w:tcPr>
          <w:p w14:paraId="17B4A755" w14:textId="77777777" w:rsidR="0062640C" w:rsidRPr="00BC6D28" w:rsidRDefault="0062640C" w:rsidP="00000039">
            <w:pPr>
              <w:pStyle w:val="aa"/>
              <w:numPr>
                <w:ilvl w:val="0"/>
                <w:numId w:val="8"/>
              </w:numPr>
              <w:ind w:left="227" w:hanging="227"/>
              <w:rPr>
                <w:sz w:val="28"/>
                <w:szCs w:val="28"/>
                <w:lang w:val="en-GB"/>
              </w:rPr>
            </w:pPr>
            <w:r w:rsidRPr="00BC6D28">
              <w:rPr>
                <w:sz w:val="28"/>
                <w:szCs w:val="28"/>
                <w:lang w:val="kk-KZ"/>
              </w:rPr>
              <w:t>Поли</w:t>
            </w:r>
            <w:r w:rsidRPr="00BC6D28">
              <w:rPr>
                <w:sz w:val="28"/>
                <w:szCs w:val="28"/>
                <w:lang w:val="en-GB"/>
              </w:rPr>
              <w:t>(N-</w:t>
            </w:r>
            <w:r w:rsidRPr="00BC6D28">
              <w:rPr>
                <w:sz w:val="28"/>
                <w:szCs w:val="28"/>
                <w:lang w:val="kk-KZ"/>
              </w:rPr>
              <w:t>винилпирролидон</w:t>
            </w:r>
            <w:r w:rsidRPr="00BC6D28">
              <w:rPr>
                <w:sz w:val="28"/>
                <w:szCs w:val="28"/>
                <w:lang w:val="en-GB"/>
              </w:rPr>
              <w:t>)</w:t>
            </w:r>
          </w:p>
        </w:tc>
      </w:tr>
      <w:tr w:rsidR="0062640C" w:rsidRPr="006B782E" w14:paraId="64868271" w14:textId="77777777" w:rsidTr="00450364">
        <w:tc>
          <w:tcPr>
            <w:tcW w:w="3544" w:type="dxa"/>
          </w:tcPr>
          <w:p w14:paraId="4E8D6A11" w14:textId="77777777" w:rsidR="0062640C" w:rsidRPr="006B782E" w:rsidRDefault="0062640C" w:rsidP="00450364">
            <w:pPr>
              <w:rPr>
                <w:sz w:val="28"/>
                <w:szCs w:val="28"/>
                <w:lang w:val="kk-KZ"/>
              </w:rPr>
            </w:pPr>
            <w:r w:rsidRPr="006B782E">
              <w:rPr>
                <w:sz w:val="28"/>
                <w:szCs w:val="28"/>
                <w:lang w:val="kk-KZ"/>
              </w:rPr>
              <w:t>ПФТТ</w:t>
            </w:r>
          </w:p>
        </w:tc>
        <w:tc>
          <w:tcPr>
            <w:tcW w:w="6084" w:type="dxa"/>
          </w:tcPr>
          <w:p w14:paraId="222AF1AF"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rPr>
              <w:t>Плазмондық фототермиялық терапия</w:t>
            </w:r>
          </w:p>
        </w:tc>
      </w:tr>
      <w:tr w:rsidR="0062640C" w:rsidRPr="006B782E" w14:paraId="0241DC91" w14:textId="77777777" w:rsidTr="00450364">
        <w:tc>
          <w:tcPr>
            <w:tcW w:w="3544" w:type="dxa"/>
          </w:tcPr>
          <w:p w14:paraId="174707EA" w14:textId="77777777" w:rsidR="0062640C" w:rsidRPr="006B782E" w:rsidRDefault="0062640C" w:rsidP="00450364">
            <w:pPr>
              <w:rPr>
                <w:sz w:val="28"/>
                <w:szCs w:val="28"/>
                <w:lang w:val="kk-KZ"/>
              </w:rPr>
            </w:pPr>
            <w:r w:rsidRPr="006B782E">
              <w:rPr>
                <w:sz w:val="28"/>
                <w:szCs w:val="28"/>
                <w:lang w:val="kk-KZ"/>
              </w:rPr>
              <w:t>ТГА</w:t>
            </w:r>
          </w:p>
        </w:tc>
        <w:tc>
          <w:tcPr>
            <w:tcW w:w="6084" w:type="dxa"/>
          </w:tcPr>
          <w:p w14:paraId="1B074DD6"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rPr>
              <w:t>Термогравиметриялық талдау</w:t>
            </w:r>
          </w:p>
        </w:tc>
      </w:tr>
      <w:tr w:rsidR="0062640C" w:rsidRPr="006B782E" w14:paraId="5DF4ABD1" w14:textId="77777777" w:rsidTr="00450364">
        <w:tc>
          <w:tcPr>
            <w:tcW w:w="3544" w:type="dxa"/>
          </w:tcPr>
          <w:p w14:paraId="33B767A4" w14:textId="77777777" w:rsidR="0062640C" w:rsidRPr="006B782E" w:rsidRDefault="0062640C" w:rsidP="00450364">
            <w:pPr>
              <w:rPr>
                <w:sz w:val="28"/>
                <w:szCs w:val="28"/>
                <w:lang w:val="kk-KZ"/>
              </w:rPr>
            </w:pPr>
            <w:r>
              <w:rPr>
                <w:bCs/>
                <w:sz w:val="28"/>
                <w:szCs w:val="28"/>
                <w:lang w:val="kk-KZ"/>
              </w:rPr>
              <w:t>ТЭМ</w:t>
            </w:r>
          </w:p>
        </w:tc>
        <w:tc>
          <w:tcPr>
            <w:tcW w:w="6084" w:type="dxa"/>
          </w:tcPr>
          <w:p w14:paraId="1E0FC491" w14:textId="77777777" w:rsidR="0062640C" w:rsidRPr="00BC6D28" w:rsidRDefault="0062640C" w:rsidP="00000039">
            <w:pPr>
              <w:pStyle w:val="aa"/>
              <w:numPr>
                <w:ilvl w:val="0"/>
                <w:numId w:val="8"/>
              </w:numPr>
              <w:ind w:left="227" w:hanging="227"/>
              <w:rPr>
                <w:sz w:val="28"/>
                <w:szCs w:val="28"/>
                <w:lang w:val="kk-KZ"/>
              </w:rPr>
            </w:pPr>
            <w:r w:rsidRPr="00BC6D28">
              <w:rPr>
                <w:bCs/>
                <w:sz w:val="28"/>
                <w:szCs w:val="28"/>
                <w:lang w:val="kk-KZ"/>
              </w:rPr>
              <w:t>Трансмиссиялық электрондық микроскоп</w:t>
            </w:r>
          </w:p>
        </w:tc>
      </w:tr>
      <w:tr w:rsidR="0062640C" w:rsidRPr="006B782E" w14:paraId="6E3C4884" w14:textId="77777777" w:rsidTr="00450364">
        <w:tc>
          <w:tcPr>
            <w:tcW w:w="3544" w:type="dxa"/>
          </w:tcPr>
          <w:p w14:paraId="0E705329" w14:textId="77777777" w:rsidR="0062640C" w:rsidRPr="006B782E" w:rsidRDefault="0062640C" w:rsidP="00450364">
            <w:pPr>
              <w:rPr>
                <w:sz w:val="28"/>
                <w:szCs w:val="28"/>
                <w:lang w:val="kk-KZ"/>
              </w:rPr>
            </w:pPr>
            <w:r w:rsidRPr="006B782E">
              <w:rPr>
                <w:sz w:val="28"/>
                <w:szCs w:val="28"/>
                <w:lang w:val="kk-KZ"/>
              </w:rPr>
              <w:t>УК</w:t>
            </w:r>
            <w:r>
              <w:rPr>
                <w:sz w:val="28"/>
                <w:szCs w:val="28"/>
                <w:lang w:val="kk-KZ"/>
              </w:rPr>
              <w:t>-</w:t>
            </w:r>
            <w:r w:rsidRPr="006B782E">
              <w:rPr>
                <w:sz w:val="28"/>
                <w:szCs w:val="28"/>
                <w:lang w:val="kk-KZ"/>
              </w:rPr>
              <w:t>спектро</w:t>
            </w:r>
            <w:r>
              <w:rPr>
                <w:sz w:val="28"/>
                <w:szCs w:val="28"/>
                <w:lang w:val="kk-KZ"/>
              </w:rPr>
              <w:t>фотометриясы</w:t>
            </w:r>
          </w:p>
        </w:tc>
        <w:tc>
          <w:tcPr>
            <w:tcW w:w="6084" w:type="dxa"/>
          </w:tcPr>
          <w:p w14:paraId="06330465"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rPr>
              <w:t>Ультракүлгін спектрофотометриясы</w:t>
            </w:r>
          </w:p>
        </w:tc>
      </w:tr>
      <w:tr w:rsidR="0062640C" w:rsidRPr="006B782E" w14:paraId="742E61FA" w14:textId="77777777" w:rsidTr="00450364">
        <w:tc>
          <w:tcPr>
            <w:tcW w:w="3544" w:type="dxa"/>
          </w:tcPr>
          <w:p w14:paraId="19B6E824" w14:textId="77777777" w:rsidR="0062640C" w:rsidRPr="006B782E" w:rsidRDefault="0062640C" w:rsidP="00450364">
            <w:pPr>
              <w:rPr>
                <w:sz w:val="28"/>
                <w:szCs w:val="28"/>
                <w:lang w:val="kk-KZ"/>
              </w:rPr>
            </w:pPr>
            <w:r w:rsidRPr="006B782E">
              <w:rPr>
                <w:sz w:val="28"/>
                <w:szCs w:val="28"/>
                <w:lang w:val="kk-KZ"/>
              </w:rPr>
              <w:t>Хт</w:t>
            </w:r>
          </w:p>
        </w:tc>
        <w:tc>
          <w:tcPr>
            <w:tcW w:w="6084" w:type="dxa"/>
          </w:tcPr>
          <w:p w14:paraId="18F46E0B"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rPr>
              <w:t xml:space="preserve">Хитозан </w:t>
            </w:r>
          </w:p>
        </w:tc>
      </w:tr>
      <w:tr w:rsidR="0062640C" w:rsidRPr="006B782E" w14:paraId="248A92EB" w14:textId="77777777" w:rsidTr="00450364">
        <w:tc>
          <w:tcPr>
            <w:tcW w:w="3544" w:type="dxa"/>
          </w:tcPr>
          <w:p w14:paraId="3271A6B0" w14:textId="77777777" w:rsidR="0062640C" w:rsidRPr="006B782E" w:rsidRDefault="0062640C" w:rsidP="00450364">
            <w:pPr>
              <w:rPr>
                <w:sz w:val="28"/>
                <w:szCs w:val="28"/>
                <w:lang w:val="kk-KZ"/>
              </w:rPr>
            </w:pPr>
            <w:r w:rsidRPr="006B782E">
              <w:rPr>
                <w:sz w:val="28"/>
                <w:szCs w:val="28"/>
                <w:lang w:val="kk-KZ"/>
              </w:rPr>
              <w:t>ЦТАБ</w:t>
            </w:r>
          </w:p>
        </w:tc>
        <w:tc>
          <w:tcPr>
            <w:tcW w:w="6084" w:type="dxa"/>
          </w:tcPr>
          <w:p w14:paraId="4D1472F2"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rPr>
              <w:t>Цетилтриметиламмоний бромиді</w:t>
            </w:r>
          </w:p>
        </w:tc>
      </w:tr>
      <w:tr w:rsidR="0062640C" w:rsidRPr="006B782E" w14:paraId="226E58BC" w14:textId="77777777" w:rsidTr="00450364">
        <w:tc>
          <w:tcPr>
            <w:tcW w:w="3544" w:type="dxa"/>
          </w:tcPr>
          <w:p w14:paraId="73331583" w14:textId="76A3D834" w:rsidR="0062640C" w:rsidRPr="006B782E" w:rsidRDefault="0062640C" w:rsidP="00450364">
            <w:pPr>
              <w:rPr>
                <w:sz w:val="28"/>
                <w:szCs w:val="28"/>
                <w:lang w:val="kk-KZ"/>
              </w:rPr>
            </w:pPr>
            <w:r w:rsidRPr="006B782E">
              <w:rPr>
                <w:sz w:val="28"/>
                <w:szCs w:val="28"/>
                <w:lang w:val="kk-KZ"/>
              </w:rPr>
              <w:t xml:space="preserve">ЯМР </w:t>
            </w:r>
          </w:p>
        </w:tc>
        <w:tc>
          <w:tcPr>
            <w:tcW w:w="6084" w:type="dxa"/>
          </w:tcPr>
          <w:p w14:paraId="09CD421F" w14:textId="77777777" w:rsidR="0062640C" w:rsidRPr="00BC6D28" w:rsidRDefault="0062640C" w:rsidP="00000039">
            <w:pPr>
              <w:pStyle w:val="aa"/>
              <w:numPr>
                <w:ilvl w:val="0"/>
                <w:numId w:val="8"/>
              </w:numPr>
              <w:ind w:left="227" w:hanging="227"/>
              <w:jc w:val="both"/>
              <w:rPr>
                <w:sz w:val="28"/>
                <w:szCs w:val="28"/>
                <w:lang w:val="kk-KZ"/>
              </w:rPr>
            </w:pPr>
            <w:r w:rsidRPr="00BC6D28">
              <w:rPr>
                <w:sz w:val="28"/>
                <w:szCs w:val="28"/>
                <w:lang w:val="kk-KZ"/>
              </w:rPr>
              <w:t>Ядролық магниттік резонанс спектроскопия</w:t>
            </w:r>
          </w:p>
        </w:tc>
      </w:tr>
      <w:tr w:rsidR="0062640C" w:rsidRPr="006B782E" w14:paraId="48989196" w14:textId="77777777" w:rsidTr="00450364">
        <w:tc>
          <w:tcPr>
            <w:tcW w:w="3544" w:type="dxa"/>
          </w:tcPr>
          <w:p w14:paraId="7E4EE3FC" w14:textId="77777777" w:rsidR="0062640C" w:rsidRPr="006B782E" w:rsidRDefault="0062640C" w:rsidP="00450364">
            <w:pPr>
              <w:rPr>
                <w:sz w:val="28"/>
                <w:szCs w:val="28"/>
                <w:lang w:val="kk-KZ"/>
              </w:rPr>
            </w:pPr>
            <w:r w:rsidRPr="006B782E">
              <w:rPr>
                <w:sz w:val="28"/>
                <w:szCs w:val="28"/>
                <w:lang w:val="kk-KZ"/>
              </w:rPr>
              <w:t>AuНБ</w:t>
            </w:r>
          </w:p>
        </w:tc>
        <w:tc>
          <w:tcPr>
            <w:tcW w:w="6084" w:type="dxa"/>
          </w:tcPr>
          <w:p w14:paraId="338D2386"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rPr>
              <w:t>Алтын нанобөлшектері</w:t>
            </w:r>
          </w:p>
        </w:tc>
      </w:tr>
      <w:tr w:rsidR="0062640C" w:rsidRPr="006B782E" w14:paraId="3DCC0943" w14:textId="77777777" w:rsidTr="00450364">
        <w:tc>
          <w:tcPr>
            <w:tcW w:w="3544" w:type="dxa"/>
          </w:tcPr>
          <w:p w14:paraId="20161364" w14:textId="77777777" w:rsidR="0062640C" w:rsidRPr="006B782E" w:rsidRDefault="0062640C" w:rsidP="00450364">
            <w:pPr>
              <w:rPr>
                <w:sz w:val="28"/>
                <w:szCs w:val="28"/>
                <w:lang w:val="kk-KZ"/>
              </w:rPr>
            </w:pPr>
            <w:r w:rsidRPr="006B782E">
              <w:rPr>
                <w:sz w:val="28"/>
                <w:szCs w:val="28"/>
                <w:lang w:val="kk-KZ"/>
              </w:rPr>
              <w:t>AuНС</w:t>
            </w:r>
          </w:p>
        </w:tc>
        <w:tc>
          <w:tcPr>
            <w:tcW w:w="6084" w:type="dxa"/>
          </w:tcPr>
          <w:p w14:paraId="09F2AC63" w14:textId="75BD1E4A" w:rsidR="0062640C" w:rsidRPr="00BC6D28" w:rsidRDefault="0062640C" w:rsidP="00000039">
            <w:pPr>
              <w:pStyle w:val="aa"/>
              <w:numPr>
                <w:ilvl w:val="0"/>
                <w:numId w:val="8"/>
              </w:numPr>
              <w:ind w:left="227" w:hanging="227"/>
              <w:rPr>
                <w:sz w:val="28"/>
                <w:szCs w:val="28"/>
                <w:lang w:val="kk-KZ"/>
              </w:rPr>
            </w:pPr>
            <w:r w:rsidRPr="00BC6D28">
              <w:rPr>
                <w:sz w:val="28"/>
                <w:szCs w:val="28"/>
                <w:lang w:val="kk-KZ"/>
              </w:rPr>
              <w:t>Сфералы алтын нанобөлшектері</w:t>
            </w:r>
          </w:p>
        </w:tc>
      </w:tr>
      <w:tr w:rsidR="0062640C" w:rsidRPr="006B782E" w14:paraId="5FC09926" w14:textId="77777777" w:rsidTr="00450364">
        <w:tc>
          <w:tcPr>
            <w:tcW w:w="3544" w:type="dxa"/>
          </w:tcPr>
          <w:p w14:paraId="578C2B20" w14:textId="77777777" w:rsidR="0062640C" w:rsidRPr="006B782E" w:rsidRDefault="0062640C" w:rsidP="00450364">
            <w:pPr>
              <w:rPr>
                <w:sz w:val="28"/>
                <w:szCs w:val="28"/>
                <w:lang w:val="kk-KZ"/>
              </w:rPr>
            </w:pPr>
            <w:r w:rsidRPr="006B782E">
              <w:rPr>
                <w:sz w:val="28"/>
                <w:szCs w:val="28"/>
                <w:lang w:val="kk-KZ"/>
              </w:rPr>
              <w:t>AuНТ</w:t>
            </w:r>
          </w:p>
        </w:tc>
        <w:tc>
          <w:tcPr>
            <w:tcW w:w="6084" w:type="dxa"/>
          </w:tcPr>
          <w:p w14:paraId="375F5805"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rPr>
              <w:t>Таяқшалы алтын нанобөлшектері</w:t>
            </w:r>
          </w:p>
        </w:tc>
      </w:tr>
      <w:tr w:rsidR="0062640C" w:rsidRPr="006B782E" w14:paraId="5E02A83B" w14:textId="77777777" w:rsidTr="00450364">
        <w:tc>
          <w:tcPr>
            <w:tcW w:w="3544" w:type="dxa"/>
          </w:tcPr>
          <w:p w14:paraId="7AC01EC4" w14:textId="77777777" w:rsidR="0062640C" w:rsidRPr="006B782E" w:rsidRDefault="0062640C" w:rsidP="00450364">
            <w:pPr>
              <w:rPr>
                <w:sz w:val="28"/>
                <w:szCs w:val="28"/>
                <w:lang w:val="kk-KZ"/>
              </w:rPr>
            </w:pPr>
            <w:r w:rsidRPr="006B782E">
              <w:rPr>
                <w:sz w:val="28"/>
                <w:szCs w:val="28"/>
                <w:lang w:val="kk-KZ"/>
              </w:rPr>
              <w:t xml:space="preserve">DLS </w:t>
            </w:r>
          </w:p>
        </w:tc>
        <w:tc>
          <w:tcPr>
            <w:tcW w:w="6084" w:type="dxa"/>
          </w:tcPr>
          <w:p w14:paraId="37694ED9"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rPr>
              <w:t>Динамикалық жарық шашырау</w:t>
            </w:r>
          </w:p>
        </w:tc>
      </w:tr>
      <w:tr w:rsidR="0062640C" w:rsidRPr="006B782E" w14:paraId="1FA9214D" w14:textId="77777777" w:rsidTr="00450364">
        <w:tc>
          <w:tcPr>
            <w:tcW w:w="3544" w:type="dxa"/>
          </w:tcPr>
          <w:p w14:paraId="26FCD1A0" w14:textId="77777777" w:rsidR="0062640C" w:rsidRPr="00247608" w:rsidRDefault="0062640C" w:rsidP="00450364">
            <w:pPr>
              <w:rPr>
                <w:sz w:val="28"/>
                <w:szCs w:val="28"/>
                <w:lang w:val="en-GB"/>
              </w:rPr>
            </w:pPr>
            <w:r w:rsidRPr="006B782E">
              <w:rPr>
                <w:sz w:val="28"/>
                <w:szCs w:val="28"/>
                <w:lang w:val="kk-KZ" w:eastAsia="ru-RU"/>
              </w:rPr>
              <w:t xml:space="preserve">NIR </w:t>
            </w:r>
            <w:r w:rsidRPr="00425F78">
              <w:rPr>
                <w:sz w:val="28"/>
                <w:szCs w:val="28"/>
                <w:lang w:val="ru-RU" w:eastAsia="ru-RU"/>
              </w:rPr>
              <w:t>radiation</w:t>
            </w:r>
          </w:p>
        </w:tc>
        <w:tc>
          <w:tcPr>
            <w:tcW w:w="6084" w:type="dxa"/>
          </w:tcPr>
          <w:p w14:paraId="4C02BA12" w14:textId="77777777" w:rsidR="0062640C" w:rsidRPr="00BC6D28" w:rsidRDefault="0062640C" w:rsidP="00000039">
            <w:pPr>
              <w:pStyle w:val="aa"/>
              <w:numPr>
                <w:ilvl w:val="0"/>
                <w:numId w:val="8"/>
              </w:numPr>
              <w:ind w:left="227" w:hanging="227"/>
              <w:rPr>
                <w:sz w:val="28"/>
                <w:szCs w:val="28"/>
                <w:lang w:val="kk-KZ"/>
              </w:rPr>
            </w:pPr>
            <w:r w:rsidRPr="00BC6D28">
              <w:rPr>
                <w:sz w:val="28"/>
                <w:szCs w:val="28"/>
                <w:lang w:val="kk-KZ" w:eastAsia="ru-RU"/>
              </w:rPr>
              <w:t>Жақын инфрақызыл аймақтағы сәулелену</w:t>
            </w:r>
          </w:p>
        </w:tc>
      </w:tr>
    </w:tbl>
    <w:p w14:paraId="366F5BDE" w14:textId="77777777" w:rsidR="0062640C" w:rsidRPr="006B782E" w:rsidRDefault="0062640C" w:rsidP="0062640C">
      <w:pPr>
        <w:spacing w:after="0" w:line="240" w:lineRule="auto"/>
        <w:rPr>
          <w:rFonts w:ascii="Times New Roman" w:hAnsi="Times New Roman" w:cs="Times New Roman"/>
          <w:sz w:val="28"/>
          <w:szCs w:val="28"/>
          <w:lang w:val="kk-KZ"/>
        </w:rPr>
      </w:pPr>
    </w:p>
    <w:p w14:paraId="692425C5" w14:textId="77777777" w:rsidR="0062640C" w:rsidRPr="006B782E" w:rsidRDefault="0062640C" w:rsidP="0062640C">
      <w:pPr>
        <w:spacing w:after="0" w:line="240" w:lineRule="auto"/>
        <w:rPr>
          <w:rFonts w:ascii="Times New Roman" w:hAnsi="Times New Roman" w:cs="Times New Roman"/>
          <w:sz w:val="28"/>
          <w:szCs w:val="28"/>
          <w:lang w:val="kk-KZ"/>
        </w:rPr>
      </w:pPr>
    </w:p>
    <w:p w14:paraId="2AC9D367" w14:textId="77777777" w:rsidR="0062640C" w:rsidRPr="006B782E" w:rsidRDefault="0062640C" w:rsidP="0062640C">
      <w:pPr>
        <w:spacing w:after="0" w:line="240" w:lineRule="auto"/>
        <w:rPr>
          <w:rFonts w:ascii="Times New Roman" w:hAnsi="Times New Roman" w:cs="Times New Roman"/>
          <w:b/>
          <w:sz w:val="28"/>
          <w:szCs w:val="28"/>
          <w:lang w:val="kk-KZ"/>
        </w:rPr>
      </w:pPr>
      <w:r w:rsidRPr="006B782E">
        <w:rPr>
          <w:rFonts w:ascii="Times New Roman" w:hAnsi="Times New Roman" w:cs="Times New Roman"/>
          <w:b/>
          <w:sz w:val="28"/>
          <w:szCs w:val="28"/>
          <w:lang w:val="kk-KZ"/>
        </w:rPr>
        <w:br w:type="page"/>
      </w:r>
    </w:p>
    <w:p w14:paraId="1BBFF248" w14:textId="77777777" w:rsidR="0062640C" w:rsidRPr="00395A92" w:rsidRDefault="0062640C" w:rsidP="0062640C">
      <w:pPr>
        <w:spacing w:after="0" w:line="240" w:lineRule="auto"/>
        <w:jc w:val="center"/>
        <w:rPr>
          <w:rFonts w:ascii="Times New Roman" w:hAnsi="Times New Roman" w:cs="Times New Roman"/>
          <w:b/>
          <w:sz w:val="28"/>
          <w:szCs w:val="28"/>
          <w:lang w:val="kk-KZ"/>
        </w:rPr>
      </w:pPr>
      <w:r w:rsidRPr="00395A92">
        <w:rPr>
          <w:rFonts w:ascii="Times New Roman" w:hAnsi="Times New Roman" w:cs="Times New Roman"/>
          <w:b/>
          <w:sz w:val="28"/>
          <w:szCs w:val="28"/>
          <w:lang w:val="kk-KZ"/>
        </w:rPr>
        <w:lastRenderedPageBreak/>
        <w:t>КІРІСПЕ</w:t>
      </w:r>
    </w:p>
    <w:p w14:paraId="2DBE8228" w14:textId="77777777" w:rsidR="0062640C" w:rsidRPr="00395A92" w:rsidRDefault="0062640C" w:rsidP="0062640C">
      <w:pPr>
        <w:spacing w:after="0" w:line="240" w:lineRule="auto"/>
        <w:jc w:val="center"/>
        <w:rPr>
          <w:rFonts w:ascii="Times New Roman" w:hAnsi="Times New Roman" w:cs="Times New Roman"/>
          <w:b/>
          <w:sz w:val="28"/>
          <w:szCs w:val="28"/>
          <w:lang w:val="kk-KZ"/>
        </w:rPr>
      </w:pPr>
    </w:p>
    <w:p w14:paraId="009415BF" w14:textId="4DCE369A" w:rsidR="0062640C" w:rsidRPr="00395A92" w:rsidRDefault="0062640C" w:rsidP="0062640C">
      <w:pPr>
        <w:spacing w:after="0" w:line="240" w:lineRule="auto"/>
        <w:ind w:firstLine="567"/>
        <w:jc w:val="both"/>
        <w:rPr>
          <w:rFonts w:ascii="Times New Roman" w:hAnsi="Times New Roman" w:cs="Times New Roman"/>
          <w:sz w:val="28"/>
          <w:szCs w:val="28"/>
          <w:lang w:val="kk-KZ"/>
        </w:rPr>
      </w:pPr>
      <w:r w:rsidRPr="00395A92">
        <w:rPr>
          <w:rFonts w:ascii="Times New Roman" w:hAnsi="Times New Roman" w:cs="Times New Roman"/>
          <w:b/>
          <w:sz w:val="28"/>
          <w:szCs w:val="28"/>
          <w:lang w:val="kk-KZ"/>
        </w:rPr>
        <w:t xml:space="preserve">Зерттеу жұмысының жалпы сипаттамасы. </w:t>
      </w:r>
      <w:r w:rsidRPr="00395A92">
        <w:rPr>
          <w:rFonts w:ascii="Times New Roman" w:hAnsi="Times New Roman" w:cs="Times New Roman"/>
          <w:sz w:val="28"/>
          <w:szCs w:val="28"/>
          <w:lang w:val="kk-KZ"/>
        </w:rPr>
        <w:t>Диссертациялық жұмыс</w:t>
      </w:r>
      <w:r w:rsidRPr="00395A92">
        <w:rPr>
          <w:rFonts w:ascii="Times New Roman" w:hAnsi="Times New Roman" w:cs="Times New Roman"/>
          <w:bCs/>
          <w:sz w:val="28"/>
          <w:szCs w:val="28"/>
          <w:lang w:val="kk-KZ"/>
        </w:rPr>
        <w:t xml:space="preserve"> </w:t>
      </w:r>
      <w:r w:rsidRPr="00395A92">
        <w:rPr>
          <w:rFonts w:ascii="Times New Roman" w:hAnsi="Times New Roman" w:cs="Times New Roman"/>
          <w:sz w:val="28"/>
          <w:szCs w:val="28"/>
          <w:lang w:val="kk-KZ"/>
        </w:rPr>
        <w:t>синтетикалық</w:t>
      </w:r>
      <w:r w:rsidR="00AE4E4D">
        <w:rPr>
          <w:rFonts w:ascii="Times New Roman" w:hAnsi="Times New Roman" w:cs="Times New Roman"/>
          <w:sz w:val="28"/>
          <w:szCs w:val="28"/>
          <w:lang w:val="kk-KZ"/>
        </w:rPr>
        <w:t xml:space="preserve"> полимерлерді және</w:t>
      </w:r>
      <w:r w:rsidRPr="00395A92">
        <w:rPr>
          <w:rFonts w:ascii="Times New Roman" w:hAnsi="Times New Roman" w:cs="Times New Roman"/>
          <w:sz w:val="28"/>
          <w:szCs w:val="28"/>
          <w:lang w:val="kk-KZ"/>
        </w:rPr>
        <w:t xml:space="preserve"> табиғи полимерлерді түрлендіру арқылы алынған полиамфолиттік полимерлерді қолдана отырып плазмонды фототермиялық терапияда қолданылатын алтын нанобөлшектерін синтездеп</w:t>
      </w:r>
      <w:r w:rsidR="00AE4E4D">
        <w:rPr>
          <w:rFonts w:ascii="Times New Roman" w:hAnsi="Times New Roman" w:cs="Times New Roman"/>
          <w:sz w:val="28"/>
          <w:szCs w:val="28"/>
          <w:lang w:val="kk-KZ"/>
        </w:rPr>
        <w:t xml:space="preserve"> және тұрақтандырып</w:t>
      </w:r>
      <w:r w:rsidRPr="00395A92">
        <w:rPr>
          <w:rFonts w:ascii="Times New Roman" w:hAnsi="Times New Roman" w:cs="Times New Roman"/>
          <w:sz w:val="28"/>
          <w:szCs w:val="28"/>
          <w:lang w:val="kk-KZ"/>
        </w:rPr>
        <w:t>, олардың обыр жасушаларының өсуін тежеу әсерін зерттеуге бағытталған.</w:t>
      </w:r>
    </w:p>
    <w:p w14:paraId="4C12F25D" w14:textId="77777777" w:rsidR="0062640C" w:rsidRPr="00395A92" w:rsidRDefault="0062640C" w:rsidP="0062640C">
      <w:pPr>
        <w:spacing w:after="0" w:line="240" w:lineRule="auto"/>
        <w:ind w:firstLine="567"/>
        <w:jc w:val="both"/>
        <w:rPr>
          <w:rFonts w:ascii="Times New Roman" w:eastAsia="Times New Roman" w:hAnsi="Times New Roman" w:cs="Times New Roman"/>
          <w:sz w:val="28"/>
          <w:szCs w:val="28"/>
          <w:lang w:val="kk-KZ" w:eastAsia="ru-RU"/>
        </w:rPr>
      </w:pPr>
      <w:r w:rsidRPr="00395A92">
        <w:rPr>
          <w:rFonts w:ascii="Times New Roman" w:hAnsi="Times New Roman" w:cs="Times New Roman"/>
          <w:sz w:val="28"/>
          <w:szCs w:val="28"/>
          <w:lang w:val="kk-KZ"/>
        </w:rPr>
        <w:t>Зерттеу</w:t>
      </w:r>
      <w:r w:rsidRPr="00395A92">
        <w:rPr>
          <w:rFonts w:ascii="Times New Roman" w:eastAsia="Times New Roman" w:hAnsi="Times New Roman" w:cs="Times New Roman"/>
          <w:bCs/>
          <w:sz w:val="28"/>
          <w:szCs w:val="28"/>
          <w:lang w:val="kk-KZ" w:eastAsia="ru-RU"/>
        </w:rPr>
        <w:t xml:space="preserve"> жұмысында ғылыми міндеттерді шешуге бағытталған заманауи зерттеу және талдау әдістерінің кешені қолданылды: </w:t>
      </w:r>
      <w:r w:rsidRPr="00395A92">
        <w:rPr>
          <w:rFonts w:ascii="Times New Roman" w:eastAsia="Times New Roman" w:hAnsi="Times New Roman" w:cs="Times New Roman"/>
          <w:sz w:val="28"/>
          <w:szCs w:val="28"/>
          <w:lang w:val="kk-KZ" w:eastAsia="ru-RU"/>
        </w:rPr>
        <w:t xml:space="preserve">Фурье-түрлендірілген </w:t>
      </w:r>
      <w:r w:rsidRPr="00395A92">
        <w:rPr>
          <w:rFonts w:ascii="Times New Roman" w:hAnsi="Times New Roman" w:cs="Times New Roman"/>
          <w:sz w:val="28"/>
          <w:szCs w:val="28"/>
          <w:lang w:val="kk-KZ"/>
        </w:rPr>
        <w:t xml:space="preserve">ИҚ спектроскопиясы, </w:t>
      </w:r>
      <w:r w:rsidRPr="00395A92">
        <w:rPr>
          <w:rFonts w:ascii="Times New Roman" w:eastAsia="Times New Roman" w:hAnsi="Times New Roman" w:cs="Times New Roman"/>
          <w:sz w:val="28"/>
          <w:szCs w:val="28"/>
          <w:lang w:val="kk-KZ" w:eastAsia="ru-RU"/>
        </w:rPr>
        <w:t xml:space="preserve">УК спектроскопиясы, </w:t>
      </w:r>
      <w:r w:rsidRPr="00395A92">
        <w:rPr>
          <w:rFonts w:ascii="Times New Roman" w:eastAsia="Times New Roman" w:hAnsi="Times New Roman" w:cs="Times New Roman"/>
          <w:sz w:val="28"/>
          <w:szCs w:val="28"/>
          <w:vertAlign w:val="superscript"/>
          <w:lang w:val="kk-KZ" w:eastAsia="ru-RU"/>
        </w:rPr>
        <w:t>1</w:t>
      </w:r>
      <w:r w:rsidRPr="00395A92">
        <w:rPr>
          <w:rFonts w:ascii="Times New Roman" w:eastAsia="Times New Roman" w:hAnsi="Times New Roman" w:cs="Times New Roman"/>
          <w:sz w:val="28"/>
          <w:szCs w:val="28"/>
          <w:lang w:val="kk-KZ" w:eastAsia="ru-RU"/>
        </w:rPr>
        <w:t xml:space="preserve">H және </w:t>
      </w:r>
      <w:r w:rsidRPr="00395A92">
        <w:rPr>
          <w:rFonts w:ascii="Times New Roman" w:hAnsi="Times New Roman" w:cs="Times New Roman"/>
          <w:sz w:val="28"/>
          <w:szCs w:val="28"/>
          <w:vertAlign w:val="superscript"/>
          <w:lang w:val="kk-KZ"/>
        </w:rPr>
        <w:t>13</w:t>
      </w:r>
      <w:r w:rsidRPr="00395A92">
        <w:rPr>
          <w:rFonts w:ascii="Times New Roman" w:hAnsi="Times New Roman" w:cs="Times New Roman"/>
          <w:sz w:val="28"/>
          <w:szCs w:val="28"/>
          <w:lang w:val="kk-KZ"/>
        </w:rPr>
        <w:t>С</w:t>
      </w:r>
      <w:r w:rsidRPr="00395A92">
        <w:rPr>
          <w:rFonts w:ascii="Times New Roman" w:eastAsia="Times New Roman" w:hAnsi="Times New Roman" w:cs="Times New Roman"/>
          <w:sz w:val="28"/>
          <w:szCs w:val="28"/>
          <w:lang w:val="kk-KZ" w:eastAsia="ru-RU"/>
        </w:rPr>
        <w:t xml:space="preserve"> ЯМР спектроскопиясы, динамикалық жарық шашырау, термогравиметриялық талдау, элементтік талдау, потенциометриялық титрлеу, тұтқырлықты өлшеу, </w:t>
      </w:r>
      <w:r w:rsidRPr="00395A92">
        <w:rPr>
          <w:rFonts w:ascii="Times New Roman" w:hAnsi="Times New Roman" w:cs="Times New Roman"/>
          <w:bCs/>
          <w:sz w:val="28"/>
          <w:szCs w:val="28"/>
          <w:lang w:val="kk-KZ"/>
        </w:rPr>
        <w:t xml:space="preserve">трансмиссиялық электрондық микроскоп </w:t>
      </w:r>
      <w:r w:rsidRPr="00395A92">
        <w:rPr>
          <w:rFonts w:ascii="Times New Roman" w:eastAsia="Times New Roman" w:hAnsi="Times New Roman" w:cs="Times New Roman"/>
          <w:sz w:val="28"/>
          <w:szCs w:val="28"/>
          <w:lang w:val="kk-KZ" w:eastAsia="ru-RU"/>
        </w:rPr>
        <w:t xml:space="preserve">және оптикалық микроскопия әдістері, обыр жасушаларына </w:t>
      </w:r>
      <w:r w:rsidRPr="00395A92">
        <w:rPr>
          <w:rFonts w:ascii="Times New Roman" w:eastAsia="Times New Roman" w:hAnsi="Times New Roman" w:cs="Times New Roman"/>
          <w:i/>
          <w:sz w:val="28"/>
          <w:szCs w:val="28"/>
          <w:lang w:val="kk-KZ" w:eastAsia="ru-RU"/>
        </w:rPr>
        <w:t>ex vivo, in vitro</w:t>
      </w:r>
      <w:r w:rsidRPr="00395A92">
        <w:rPr>
          <w:rFonts w:ascii="Times New Roman" w:eastAsia="Times New Roman" w:hAnsi="Times New Roman" w:cs="Times New Roman"/>
          <w:sz w:val="28"/>
          <w:szCs w:val="28"/>
          <w:lang w:val="kk-KZ" w:eastAsia="ru-RU"/>
        </w:rPr>
        <w:t xml:space="preserve"> және </w:t>
      </w:r>
      <w:r w:rsidRPr="00395A92">
        <w:rPr>
          <w:rFonts w:ascii="Times New Roman" w:eastAsia="Times New Roman" w:hAnsi="Times New Roman" w:cs="Times New Roman"/>
          <w:i/>
          <w:sz w:val="28"/>
          <w:szCs w:val="28"/>
          <w:lang w:val="kk-KZ" w:eastAsia="ru-RU"/>
        </w:rPr>
        <w:t xml:space="preserve">in vivo </w:t>
      </w:r>
      <w:r w:rsidRPr="00395A92">
        <w:rPr>
          <w:rFonts w:ascii="Times New Roman" w:eastAsia="Times New Roman" w:hAnsi="Times New Roman" w:cs="Times New Roman"/>
          <w:sz w:val="28"/>
          <w:szCs w:val="28"/>
          <w:lang w:val="kk-KZ" w:eastAsia="ru-RU"/>
        </w:rPr>
        <w:t>зерттеулері.</w:t>
      </w:r>
    </w:p>
    <w:p w14:paraId="0DE8B98C" w14:textId="11EFF2C8" w:rsidR="0062640C" w:rsidRPr="00395A92" w:rsidRDefault="0062640C" w:rsidP="0062640C">
      <w:pPr>
        <w:spacing w:after="0" w:line="240" w:lineRule="auto"/>
        <w:ind w:firstLine="567"/>
        <w:jc w:val="both"/>
        <w:rPr>
          <w:rFonts w:ascii="Times New Roman" w:hAnsi="Times New Roman" w:cs="Times New Roman"/>
          <w:sz w:val="28"/>
          <w:szCs w:val="28"/>
          <w:lang w:val="kk-KZ"/>
        </w:rPr>
      </w:pPr>
      <w:r w:rsidRPr="00395A92">
        <w:rPr>
          <w:rFonts w:ascii="Times New Roman" w:hAnsi="Times New Roman" w:cs="Times New Roman"/>
          <w:b/>
          <w:sz w:val="28"/>
          <w:szCs w:val="28"/>
          <w:lang w:val="kk-KZ"/>
        </w:rPr>
        <w:t xml:space="preserve">Зерттеу тақырыбының өзектілігі. </w:t>
      </w:r>
      <w:r w:rsidRPr="00395A92">
        <w:rPr>
          <w:rFonts w:ascii="Times New Roman" w:hAnsi="Times New Roman" w:cs="Times New Roman"/>
          <w:sz w:val="28"/>
          <w:szCs w:val="28"/>
          <w:lang w:val="kk-KZ"/>
        </w:rPr>
        <w:t>Соңғы жылдары химия мен физика салаларындағы ғалымдардың бірлескен жұмыстары нәтижесінде құрамында металл нанобөлшектері мен функционалды полимерлері бар әртүрлі наномасштабты құрылымдар әзірленіп, кеңінен зерттелуде. Осындай құрылымдардың негізінде жаңа буындағы материалдар мен нанотехнологиялар жасау – еліміз үшін өзекті ғылыми-практикалық міндеттердің бірі болып табылады. Әсіресе алтын нанобөлшектері ерекше назар аударады, себебі олар айрықша физика-химиялық қасиеттерге ие және биомедицина, атап айтқанда қатерлі ісікті диагностикалау мен емдеу саласында кеңінен қолданылу әлеуетіне ие. Алайда, АuНБ-нің тұрақсыздығы мен агрегацияға бейімділігі олардың практикалық қолданылуын шектейді. Бұл мәселені шешу үшін биоүйлесімді, уытсыз және суға еритін полимерлерді қолдану арқылы нанобөлшектерді тұрақтандыру маңызды бағыттардың бірі ретінде қарастырылуда.</w:t>
      </w:r>
    </w:p>
    <w:p w14:paraId="3422F40C" w14:textId="6569FDC0" w:rsidR="0062640C" w:rsidRPr="00395A92" w:rsidRDefault="0062640C" w:rsidP="0062640C">
      <w:pPr>
        <w:pStyle w:val="a3"/>
        <w:spacing w:before="0" w:beforeAutospacing="0" w:after="0" w:afterAutospacing="0"/>
        <w:ind w:firstLine="567"/>
        <w:jc w:val="both"/>
        <w:rPr>
          <w:sz w:val="28"/>
          <w:szCs w:val="28"/>
          <w:lang w:val="kk-KZ"/>
        </w:rPr>
      </w:pPr>
      <w:r w:rsidRPr="00395A92">
        <w:rPr>
          <w:sz w:val="28"/>
          <w:szCs w:val="28"/>
          <w:lang w:val="kk-KZ"/>
        </w:rPr>
        <w:t xml:space="preserve">Фототермиялық терапия, әсіресе </w:t>
      </w:r>
      <w:r w:rsidR="00F64F92">
        <w:rPr>
          <w:sz w:val="28"/>
          <w:szCs w:val="28"/>
          <w:lang w:val="kk-KZ"/>
        </w:rPr>
        <w:t>плазмонды фототермиялық терапия</w:t>
      </w:r>
      <w:r w:rsidRPr="00395A92">
        <w:rPr>
          <w:sz w:val="28"/>
          <w:szCs w:val="28"/>
          <w:lang w:val="kk-KZ"/>
        </w:rPr>
        <w:t xml:space="preserve"> қатерлі ісік жасушаларын селективті түрде жоюға мүмкіндік беретін заманауи, тиімді әдіс ретінде кең көлемде зерттелуде. Алтын нанобөлшектердің көрінетін және жақын инфрақызыл сәуле аймағында жарық жұту қабілеті олардың жарық энергиясын жылуға айналдырып, қатерлі жасушаларды термиялық зақымдауға мүмкіндік береді. Осы әдістің ерекше артықшылығы – терапияның дәл бағытталуы мен сау тіндерге зақым келтірмей, тек нысаналы жасушаларға әсер етуі.</w:t>
      </w:r>
    </w:p>
    <w:p w14:paraId="3BF92F13" w14:textId="77777777" w:rsidR="0062640C" w:rsidRPr="00395A92" w:rsidRDefault="0062640C" w:rsidP="0062640C">
      <w:pPr>
        <w:pStyle w:val="a3"/>
        <w:spacing w:before="0" w:beforeAutospacing="0" w:after="0" w:afterAutospacing="0"/>
        <w:ind w:firstLine="567"/>
        <w:jc w:val="both"/>
        <w:rPr>
          <w:sz w:val="28"/>
          <w:szCs w:val="28"/>
          <w:lang w:val="kk-KZ"/>
        </w:rPr>
      </w:pPr>
      <w:r w:rsidRPr="00395A92">
        <w:rPr>
          <w:sz w:val="28"/>
          <w:szCs w:val="28"/>
          <w:lang w:val="kk-KZ"/>
        </w:rPr>
        <w:t>Осыған байланысты, алтын нанобөлшектерді полимерлермен тұрақтандыру арқылы фототермиялық терапия үшін тиімді жүйе жасау – қазіргі заманғы наномедицинаның өзекті мәселелерінің бірі. Сонымен қатар, бұл бағытта жүргізілетін зерттеулер қатерлі ісікті емдеудің инновациялық, жоғары тиімді тәсілдерін әзірлеуге жол ашады. Осы ғылыми ізденістердің нәтижелері елдегі онкологиялық аурулармен күреске, сондай-ақ нанотехнологиялардың биомедициналық қолданылуына елеулі үлес қоса алады.</w:t>
      </w:r>
    </w:p>
    <w:p w14:paraId="618FC703" w14:textId="77777777" w:rsidR="0062640C" w:rsidRPr="00395A92" w:rsidRDefault="0062640C" w:rsidP="0062640C">
      <w:pPr>
        <w:pStyle w:val="a3"/>
        <w:spacing w:before="0" w:beforeAutospacing="0" w:after="0" w:afterAutospacing="0"/>
        <w:ind w:firstLine="567"/>
        <w:jc w:val="both"/>
        <w:rPr>
          <w:sz w:val="28"/>
          <w:szCs w:val="28"/>
          <w:lang w:val="kk-KZ"/>
        </w:rPr>
      </w:pPr>
      <w:r w:rsidRPr="00395A92">
        <w:rPr>
          <w:b/>
          <w:sz w:val="28"/>
          <w:szCs w:val="28"/>
          <w:lang w:val="kk-KZ"/>
        </w:rPr>
        <w:lastRenderedPageBreak/>
        <w:t xml:space="preserve">Зерттеу жұмысының мақсаты: </w:t>
      </w:r>
      <w:r w:rsidRPr="00395A92">
        <w:rPr>
          <w:sz w:val="28"/>
          <w:szCs w:val="28"/>
          <w:lang w:val="kk-KZ"/>
        </w:rPr>
        <w:t>Суда еритін полимерлердің қатысында алтын нанобөлшектерін синтездеп, оларды Эрлих обыр жасушаларының өсуін тежеу әсерін плазмондық фототермиялық терапияда қолдану.</w:t>
      </w:r>
    </w:p>
    <w:p w14:paraId="63D2B97F" w14:textId="77777777" w:rsidR="0062640C" w:rsidRPr="00395A92" w:rsidRDefault="0062640C" w:rsidP="0062640C">
      <w:pPr>
        <w:pStyle w:val="a3"/>
        <w:spacing w:before="0" w:beforeAutospacing="0" w:after="0" w:afterAutospacing="0"/>
        <w:ind w:firstLine="567"/>
        <w:jc w:val="both"/>
        <w:rPr>
          <w:b/>
          <w:sz w:val="28"/>
          <w:szCs w:val="28"/>
          <w:lang w:val="kk-KZ"/>
        </w:rPr>
      </w:pPr>
      <w:r w:rsidRPr="00395A92">
        <w:rPr>
          <w:b/>
          <w:sz w:val="28"/>
          <w:szCs w:val="28"/>
          <w:lang w:val="kk-KZ"/>
        </w:rPr>
        <w:t>Міндеттері:</w:t>
      </w:r>
    </w:p>
    <w:p w14:paraId="26231D32" w14:textId="77777777" w:rsidR="0062640C" w:rsidRPr="00395A92" w:rsidRDefault="0062640C" w:rsidP="00000039">
      <w:pPr>
        <w:pStyle w:val="a3"/>
        <w:numPr>
          <w:ilvl w:val="0"/>
          <w:numId w:val="7"/>
        </w:numPr>
        <w:spacing w:before="0" w:beforeAutospacing="0" w:after="0" w:afterAutospacing="0"/>
        <w:ind w:left="0" w:firstLine="567"/>
        <w:jc w:val="both"/>
        <w:rPr>
          <w:sz w:val="28"/>
          <w:szCs w:val="28"/>
          <w:lang w:val="kk-KZ"/>
        </w:rPr>
      </w:pPr>
      <w:r w:rsidRPr="00395A92">
        <w:rPr>
          <w:sz w:val="28"/>
          <w:szCs w:val="28"/>
          <w:lang w:val="kk-KZ"/>
        </w:rPr>
        <w:t>табиғи полимерлерді түрлендіру арқылы полиамфолиттік полимерлер синтездеу және олардың құрылымдық және физика-химиялық қасиеттерін зерттеу.</w:t>
      </w:r>
    </w:p>
    <w:p w14:paraId="2C23DBC2" w14:textId="77777777" w:rsidR="0062640C" w:rsidRPr="00395A92" w:rsidRDefault="0062640C" w:rsidP="00000039">
      <w:pPr>
        <w:pStyle w:val="a3"/>
        <w:numPr>
          <w:ilvl w:val="0"/>
          <w:numId w:val="7"/>
        </w:numPr>
        <w:spacing w:before="0" w:beforeAutospacing="0" w:after="0" w:afterAutospacing="0"/>
        <w:ind w:left="0" w:firstLine="567"/>
        <w:jc w:val="both"/>
        <w:rPr>
          <w:sz w:val="28"/>
          <w:szCs w:val="28"/>
          <w:lang w:val="kk-KZ"/>
        </w:rPr>
      </w:pPr>
      <w:r w:rsidRPr="00395A92">
        <w:rPr>
          <w:sz w:val="28"/>
          <w:szCs w:val="28"/>
          <w:lang w:val="kk-KZ"/>
        </w:rPr>
        <w:t>синтетикалық, табиғи және полиамфолиттік полимерлермен тұрақтандырылған алтын нанобөлшектерін синтездеу.</w:t>
      </w:r>
    </w:p>
    <w:p w14:paraId="76B27E16" w14:textId="77777777" w:rsidR="0062640C" w:rsidRPr="00395A92" w:rsidRDefault="0062640C" w:rsidP="00000039">
      <w:pPr>
        <w:pStyle w:val="a3"/>
        <w:numPr>
          <w:ilvl w:val="0"/>
          <w:numId w:val="7"/>
        </w:numPr>
        <w:spacing w:before="0" w:beforeAutospacing="0" w:after="0" w:afterAutospacing="0"/>
        <w:ind w:left="0" w:firstLine="567"/>
        <w:jc w:val="both"/>
        <w:rPr>
          <w:sz w:val="28"/>
          <w:szCs w:val="28"/>
          <w:lang w:val="kk-KZ"/>
        </w:rPr>
      </w:pPr>
      <w:r w:rsidRPr="00395A92">
        <w:rPr>
          <w:sz w:val="28"/>
          <w:szCs w:val="28"/>
          <w:lang w:val="kk-KZ"/>
        </w:rPr>
        <w:t>полимермен тұрақтанған а</w:t>
      </w:r>
      <w:r w:rsidRPr="00395A92">
        <w:rPr>
          <w:rStyle w:val="a7"/>
          <w:b w:val="0"/>
          <w:bCs w:val="0"/>
          <w:sz w:val="28"/>
          <w:szCs w:val="28"/>
          <w:lang w:val="kk-KZ"/>
        </w:rPr>
        <w:t>лтын нанобөлшектерінің цитоуыттылығын бағалау.</w:t>
      </w:r>
    </w:p>
    <w:p w14:paraId="389BFF50" w14:textId="012ABA44" w:rsidR="0062640C" w:rsidRPr="00272633" w:rsidRDefault="0062640C" w:rsidP="00000039">
      <w:pPr>
        <w:pStyle w:val="a3"/>
        <w:numPr>
          <w:ilvl w:val="0"/>
          <w:numId w:val="7"/>
        </w:numPr>
        <w:spacing w:before="0" w:beforeAutospacing="0" w:after="0" w:afterAutospacing="0"/>
        <w:ind w:left="0" w:firstLine="567"/>
        <w:jc w:val="both"/>
        <w:rPr>
          <w:rStyle w:val="a7"/>
          <w:bCs w:val="0"/>
          <w:sz w:val="28"/>
          <w:szCs w:val="28"/>
          <w:lang w:val="kk-KZ"/>
        </w:rPr>
      </w:pPr>
      <w:r w:rsidRPr="00395A92">
        <w:rPr>
          <w:sz w:val="28"/>
          <w:szCs w:val="28"/>
          <w:lang w:val="kk-KZ"/>
        </w:rPr>
        <w:t>полимермен тұрақтанған а</w:t>
      </w:r>
      <w:r w:rsidRPr="00395A92">
        <w:rPr>
          <w:rStyle w:val="a7"/>
          <w:b w:val="0"/>
          <w:bCs w:val="0"/>
          <w:sz w:val="28"/>
          <w:szCs w:val="28"/>
          <w:lang w:val="kk-KZ"/>
        </w:rPr>
        <w:t xml:space="preserve">лтын нанобөлшектерін көрінетін жарықпен сәулелендіру арқылы фототермиялық әсерін </w:t>
      </w:r>
      <w:r w:rsidRPr="00395A92">
        <w:rPr>
          <w:rStyle w:val="a7"/>
          <w:b w:val="0"/>
          <w:bCs w:val="0"/>
          <w:i/>
          <w:sz w:val="28"/>
          <w:szCs w:val="28"/>
          <w:lang w:val="kk-KZ"/>
        </w:rPr>
        <w:t>ex vivo, in vitro</w:t>
      </w:r>
      <w:r w:rsidRPr="00395A92">
        <w:rPr>
          <w:rStyle w:val="a7"/>
          <w:b w:val="0"/>
          <w:bCs w:val="0"/>
          <w:sz w:val="28"/>
          <w:szCs w:val="28"/>
          <w:lang w:val="kk-KZ"/>
        </w:rPr>
        <w:t xml:space="preserve"> және </w:t>
      </w:r>
      <w:r w:rsidRPr="00395A92">
        <w:rPr>
          <w:rStyle w:val="a7"/>
          <w:b w:val="0"/>
          <w:bCs w:val="0"/>
          <w:i/>
          <w:sz w:val="28"/>
          <w:szCs w:val="28"/>
          <w:lang w:val="kk-KZ"/>
        </w:rPr>
        <w:t>in vivo</w:t>
      </w:r>
      <w:r w:rsidRPr="00395A92">
        <w:rPr>
          <w:rStyle w:val="a7"/>
          <w:b w:val="0"/>
          <w:bCs w:val="0"/>
          <w:sz w:val="28"/>
          <w:szCs w:val="28"/>
          <w:lang w:val="kk-KZ"/>
        </w:rPr>
        <w:t xml:space="preserve"> зерттеу.</w:t>
      </w:r>
    </w:p>
    <w:p w14:paraId="5F3866D1" w14:textId="54935AC5" w:rsidR="00272633" w:rsidRPr="00395A92" w:rsidRDefault="00272633" w:rsidP="00000039">
      <w:pPr>
        <w:pStyle w:val="a3"/>
        <w:numPr>
          <w:ilvl w:val="0"/>
          <w:numId w:val="7"/>
        </w:numPr>
        <w:spacing w:before="0" w:beforeAutospacing="0" w:after="0" w:afterAutospacing="0"/>
        <w:ind w:left="0" w:firstLine="567"/>
        <w:jc w:val="both"/>
        <w:rPr>
          <w:rStyle w:val="a7"/>
          <w:bCs w:val="0"/>
          <w:sz w:val="28"/>
          <w:szCs w:val="28"/>
          <w:lang w:val="kk-KZ"/>
        </w:rPr>
      </w:pPr>
      <w:r w:rsidRPr="00395A92">
        <w:rPr>
          <w:sz w:val="28"/>
          <w:szCs w:val="28"/>
          <w:lang w:val="kk-KZ"/>
        </w:rPr>
        <w:t>полимермен тұрақтанған а</w:t>
      </w:r>
      <w:r w:rsidRPr="00395A92">
        <w:rPr>
          <w:rStyle w:val="a7"/>
          <w:b w:val="0"/>
          <w:bCs w:val="0"/>
          <w:sz w:val="28"/>
          <w:szCs w:val="28"/>
          <w:lang w:val="kk-KZ"/>
        </w:rPr>
        <w:t>лтын нанобөлшектерін</w:t>
      </w:r>
      <w:r w:rsidR="00E82F45">
        <w:rPr>
          <w:rStyle w:val="a7"/>
          <w:b w:val="0"/>
          <w:bCs w:val="0"/>
          <w:sz w:val="28"/>
          <w:szCs w:val="28"/>
          <w:lang w:val="kk-KZ"/>
        </w:rPr>
        <w:t xml:space="preserve"> </w:t>
      </w:r>
      <w:r w:rsidR="00E82F45">
        <w:rPr>
          <w:sz w:val="28"/>
          <w:szCs w:val="28"/>
          <w:lang w:val="kk-KZ"/>
        </w:rPr>
        <w:t xml:space="preserve">алу </w:t>
      </w:r>
      <w:r w:rsidR="00E82F45" w:rsidRPr="00E82F45">
        <w:rPr>
          <w:sz w:val="28"/>
          <w:szCs w:val="28"/>
          <w:lang w:val="kk-KZ"/>
        </w:rPr>
        <w:t>технологиясын әзірлеу, өндірісті</w:t>
      </w:r>
      <w:r w:rsidR="00E82F45">
        <w:rPr>
          <w:sz w:val="28"/>
          <w:szCs w:val="28"/>
          <w:lang w:val="kk-KZ"/>
        </w:rPr>
        <w:t xml:space="preserve">ң материалдық балансын есептеу </w:t>
      </w:r>
      <w:r w:rsidR="00E82F45" w:rsidRPr="00E82F45">
        <w:rPr>
          <w:sz w:val="28"/>
          <w:szCs w:val="28"/>
          <w:lang w:val="kk-KZ"/>
        </w:rPr>
        <w:t>және экономикалық негіздеме жасау.</w:t>
      </w:r>
    </w:p>
    <w:p w14:paraId="539E7A80" w14:textId="77777777" w:rsidR="0062640C" w:rsidRPr="00395A92" w:rsidRDefault="0062640C" w:rsidP="0062640C">
      <w:pPr>
        <w:pStyle w:val="a3"/>
        <w:spacing w:before="0" w:beforeAutospacing="0" w:after="0" w:afterAutospacing="0"/>
        <w:ind w:firstLine="567"/>
        <w:jc w:val="both"/>
        <w:rPr>
          <w:sz w:val="28"/>
          <w:szCs w:val="28"/>
          <w:lang w:val="kk-KZ"/>
        </w:rPr>
      </w:pPr>
      <w:r w:rsidRPr="00395A92">
        <w:rPr>
          <w:b/>
          <w:sz w:val="28"/>
          <w:szCs w:val="28"/>
          <w:lang w:val="kk-KZ"/>
        </w:rPr>
        <w:t>Зерттеу нысандары:</w:t>
      </w:r>
      <w:r w:rsidRPr="00395A92">
        <w:rPr>
          <w:sz w:val="28"/>
          <w:szCs w:val="28"/>
          <w:lang w:val="kk-KZ"/>
        </w:rPr>
        <w:t xml:space="preserve"> геллан, хитозан және олардың туындылары (кватернирленген геллан, карбоксиметилхитозан), полимермен тұрақтандырылған сфералық және таяқшалы алтын нанобөлшектері.</w:t>
      </w:r>
    </w:p>
    <w:p w14:paraId="01CE638F" w14:textId="63F5C1B0" w:rsidR="0062640C" w:rsidRPr="00395A92" w:rsidRDefault="0062640C" w:rsidP="0062640C">
      <w:pPr>
        <w:pStyle w:val="a3"/>
        <w:spacing w:before="0" w:beforeAutospacing="0" w:after="0" w:afterAutospacing="0"/>
        <w:ind w:firstLine="567"/>
        <w:jc w:val="both"/>
        <w:rPr>
          <w:sz w:val="28"/>
          <w:szCs w:val="28"/>
          <w:lang w:val="kk-KZ"/>
        </w:rPr>
      </w:pPr>
      <w:r w:rsidRPr="00395A92">
        <w:rPr>
          <w:b/>
          <w:sz w:val="28"/>
          <w:szCs w:val="28"/>
          <w:lang w:val="kk-KZ"/>
        </w:rPr>
        <w:t xml:space="preserve">Зерттеу пәні: </w:t>
      </w:r>
      <w:r w:rsidRPr="00395A92">
        <w:rPr>
          <w:sz w:val="28"/>
          <w:szCs w:val="28"/>
          <w:lang w:val="kk-KZ"/>
        </w:rPr>
        <w:t>түрлендірілген полимерлер синтезі, физика-хими</w:t>
      </w:r>
      <w:r w:rsidR="00B722D8">
        <w:rPr>
          <w:sz w:val="28"/>
          <w:szCs w:val="28"/>
          <w:lang w:val="kk-KZ"/>
        </w:rPr>
        <w:t>я</w:t>
      </w:r>
      <w:r w:rsidRPr="00395A92">
        <w:rPr>
          <w:sz w:val="28"/>
          <w:szCs w:val="28"/>
          <w:lang w:val="kk-KZ"/>
        </w:rPr>
        <w:t>лық қасиеттері</w:t>
      </w:r>
      <w:r w:rsidRPr="00B722D8">
        <w:rPr>
          <w:sz w:val="28"/>
          <w:szCs w:val="28"/>
          <w:lang w:val="kk-KZ"/>
        </w:rPr>
        <w:t>, полимермен тұрақтандырылған алтын нанобөлшектері</w:t>
      </w:r>
      <w:r w:rsidRPr="00395A92">
        <w:rPr>
          <w:sz w:val="28"/>
          <w:szCs w:val="28"/>
          <w:lang w:val="kk-KZ"/>
        </w:rPr>
        <w:t>, плазмондық фототермиялық терапияны қолдану арқылы Эрлих обыр жасушаларының өсуін тежеу үрдісі.</w:t>
      </w:r>
    </w:p>
    <w:p w14:paraId="65CE1D5E" w14:textId="2F57D545" w:rsidR="0062640C" w:rsidRPr="00395A92" w:rsidRDefault="0062640C" w:rsidP="0062640C">
      <w:pPr>
        <w:pStyle w:val="a3"/>
        <w:spacing w:before="0" w:beforeAutospacing="0" w:after="0" w:afterAutospacing="0"/>
        <w:ind w:firstLine="567"/>
        <w:jc w:val="both"/>
        <w:rPr>
          <w:b/>
          <w:sz w:val="28"/>
          <w:szCs w:val="28"/>
          <w:lang w:val="kk-KZ"/>
        </w:rPr>
      </w:pPr>
      <w:r w:rsidRPr="00395A92">
        <w:rPr>
          <w:b/>
          <w:sz w:val="28"/>
          <w:szCs w:val="28"/>
          <w:lang w:val="kk-KZ"/>
        </w:rPr>
        <w:t>Зерттеу жұмысының ғылым</w:t>
      </w:r>
      <w:r w:rsidR="008D24E8">
        <w:rPr>
          <w:b/>
          <w:sz w:val="28"/>
          <w:szCs w:val="28"/>
          <w:lang w:val="kk-KZ"/>
        </w:rPr>
        <w:t>и</w:t>
      </w:r>
      <w:r w:rsidRPr="00395A92">
        <w:rPr>
          <w:b/>
          <w:sz w:val="28"/>
          <w:szCs w:val="28"/>
          <w:lang w:val="kk-KZ"/>
        </w:rPr>
        <w:t xml:space="preserve"> жаңалығы және негізгі нәтижелері.</w:t>
      </w:r>
    </w:p>
    <w:p w14:paraId="2F4996BD" w14:textId="1C46EE9F" w:rsidR="0062640C" w:rsidRPr="00395A92" w:rsidRDefault="0062640C" w:rsidP="00000039">
      <w:pPr>
        <w:pStyle w:val="a3"/>
        <w:numPr>
          <w:ilvl w:val="0"/>
          <w:numId w:val="5"/>
        </w:numPr>
        <w:spacing w:before="0" w:beforeAutospacing="0" w:after="0" w:afterAutospacing="0"/>
        <w:ind w:left="0" w:firstLine="567"/>
        <w:jc w:val="both"/>
        <w:rPr>
          <w:sz w:val="28"/>
          <w:szCs w:val="28"/>
          <w:lang w:val="kk-KZ"/>
        </w:rPr>
      </w:pPr>
      <w:r w:rsidRPr="00395A92">
        <w:rPr>
          <w:sz w:val="28"/>
          <w:szCs w:val="28"/>
          <w:lang w:val="kk-KZ"/>
        </w:rPr>
        <w:t>Алға</w:t>
      </w:r>
      <w:r>
        <w:rPr>
          <w:sz w:val="28"/>
          <w:szCs w:val="28"/>
          <w:lang w:val="kk-KZ"/>
        </w:rPr>
        <w:t>ш</w:t>
      </w:r>
      <w:r w:rsidRPr="00395A92">
        <w:rPr>
          <w:sz w:val="28"/>
          <w:szCs w:val="28"/>
          <w:lang w:val="kk-KZ"/>
        </w:rPr>
        <w:t xml:space="preserve"> рет гелла</w:t>
      </w:r>
      <w:r>
        <w:rPr>
          <w:sz w:val="28"/>
          <w:szCs w:val="28"/>
          <w:lang w:val="kk-KZ"/>
        </w:rPr>
        <w:t>н</w:t>
      </w:r>
      <w:r w:rsidRPr="00395A92">
        <w:rPr>
          <w:sz w:val="28"/>
          <w:szCs w:val="28"/>
          <w:lang w:val="kk-KZ"/>
        </w:rPr>
        <w:t>н</w:t>
      </w:r>
      <w:r>
        <w:rPr>
          <w:sz w:val="28"/>
          <w:szCs w:val="28"/>
          <w:lang w:val="kk-KZ"/>
        </w:rPr>
        <w:t>ы</w:t>
      </w:r>
      <w:r w:rsidRPr="00395A92">
        <w:rPr>
          <w:sz w:val="28"/>
          <w:szCs w:val="28"/>
          <w:lang w:val="kk-KZ"/>
        </w:rPr>
        <w:t xml:space="preserve">ң және хитозанның түрлендірілген полиамфолиттік полимерлерімен тұрақтандырылған сфералық және таяқшалы алтын нанобөлшектері синтезделді. Алынған полиамфолиттік полимерлердің құрылымдық және физика-химиялық қасиеттері Фурье-түрлендірілген ИҚ-спектроскопиясы, </w:t>
      </w:r>
      <w:r w:rsidRPr="00395A92">
        <w:rPr>
          <w:sz w:val="28"/>
          <w:szCs w:val="28"/>
          <w:vertAlign w:val="superscript"/>
          <w:lang w:val="kk-KZ"/>
        </w:rPr>
        <w:t>1</w:t>
      </w:r>
      <w:r w:rsidRPr="00395A92">
        <w:rPr>
          <w:sz w:val="28"/>
          <w:szCs w:val="28"/>
          <w:lang w:val="kk-KZ"/>
        </w:rPr>
        <w:t xml:space="preserve">H және </w:t>
      </w:r>
      <w:r w:rsidRPr="00395A92">
        <w:rPr>
          <w:sz w:val="28"/>
          <w:szCs w:val="28"/>
          <w:vertAlign w:val="superscript"/>
          <w:lang w:val="kk-KZ"/>
        </w:rPr>
        <w:t>13</w:t>
      </w:r>
      <w:r w:rsidRPr="00395A92">
        <w:rPr>
          <w:sz w:val="28"/>
          <w:szCs w:val="28"/>
          <w:lang w:val="kk-KZ"/>
        </w:rPr>
        <w:t>С ЯМР спектроскопиясы, термогравиметриялық талдау, элементтік талдау алқылы зерттелді. Геллан</w:t>
      </w:r>
      <w:r>
        <w:rPr>
          <w:sz w:val="28"/>
          <w:szCs w:val="28"/>
          <w:lang w:val="kk-KZ"/>
        </w:rPr>
        <w:t>ның</w:t>
      </w:r>
      <w:r w:rsidRPr="00395A92">
        <w:rPr>
          <w:sz w:val="28"/>
          <w:szCs w:val="28"/>
          <w:lang w:val="kk-KZ"/>
        </w:rPr>
        <w:t xml:space="preserve"> триметиламмоний топтарымен кватернирлену дәрежесі </w:t>
      </w:r>
      <w:r w:rsidRPr="00395A92">
        <w:rPr>
          <w:sz w:val="28"/>
          <w:szCs w:val="28"/>
          <w:vertAlign w:val="superscript"/>
          <w:lang w:val="kk-KZ"/>
        </w:rPr>
        <w:t>1</w:t>
      </w:r>
      <w:r w:rsidRPr="00395A92">
        <w:rPr>
          <w:sz w:val="28"/>
          <w:szCs w:val="28"/>
          <w:lang w:val="kk-KZ"/>
        </w:rPr>
        <w:t xml:space="preserve">H ЯМР спектроскопиясы бойынша шамамен 38%, потенциометриялық титрлеу бойынша 34,55%, ал элементтік талдау нәтижесінде 38,87% деп анықталды. Ұқсас түрде, хитозанның карбоксиметилдену дәрежесі </w:t>
      </w:r>
      <w:r w:rsidRPr="00395A92">
        <w:rPr>
          <w:sz w:val="28"/>
          <w:szCs w:val="28"/>
          <w:vertAlign w:val="superscript"/>
          <w:lang w:val="kk-KZ"/>
        </w:rPr>
        <w:t>1</w:t>
      </w:r>
      <w:r w:rsidRPr="00395A92">
        <w:rPr>
          <w:sz w:val="28"/>
          <w:szCs w:val="28"/>
          <w:lang w:val="kk-KZ"/>
        </w:rPr>
        <w:t>H ЯМР спектрлік деректері бойынша шамамен 37%, ал кері потенциометриялық титрлеу нәтижесі бойынша 35,20% деп есептелді. Түрлендірілген полисахаридтер изоэлектрлік нүктелері электрофоретикалық қозғалыс қабілеттілігі және дәстүрлі вискозиметриялық талдау арқылы сипатталды. Екі әдіс бойынша алынған деректер жақсы сәйкестік көрсетіп, кватернирленген геллан үшін изоэлектрлік нүкте pH = 2,0</w:t>
      </w:r>
      <w:r w:rsidR="00E75A06" w:rsidRPr="00395A92">
        <w:rPr>
          <w:sz w:val="28"/>
          <w:szCs w:val="28"/>
          <w:lang w:val="kk-KZ"/>
        </w:rPr>
        <w:t>–</w:t>
      </w:r>
      <w:r w:rsidRPr="00395A92">
        <w:rPr>
          <w:sz w:val="28"/>
          <w:szCs w:val="28"/>
          <w:lang w:val="kk-KZ"/>
        </w:rPr>
        <w:t>2,5, ал карбоксиметилхитозан үшін pH = 7,0 шамасында екенін көрсетті.</w:t>
      </w:r>
    </w:p>
    <w:p w14:paraId="3528973E" w14:textId="228B5E1A" w:rsidR="0062640C" w:rsidRPr="00395A92" w:rsidRDefault="0062640C" w:rsidP="00000039">
      <w:pPr>
        <w:pStyle w:val="a3"/>
        <w:numPr>
          <w:ilvl w:val="0"/>
          <w:numId w:val="5"/>
        </w:numPr>
        <w:spacing w:before="0" w:beforeAutospacing="0" w:after="0" w:afterAutospacing="0"/>
        <w:ind w:left="0" w:firstLine="567"/>
        <w:jc w:val="both"/>
        <w:rPr>
          <w:sz w:val="28"/>
          <w:szCs w:val="28"/>
          <w:lang w:val="kk-KZ"/>
        </w:rPr>
      </w:pPr>
      <w:r w:rsidRPr="00395A92">
        <w:rPr>
          <w:sz w:val="28"/>
          <w:szCs w:val="28"/>
          <w:lang w:val="kk-KZ"/>
        </w:rPr>
        <w:t xml:space="preserve">Алғаш рет геллан фракциялық еріту және ультрадыбыстық өңдеу әдістері арқылы тазартылып, алынған фракциялар </w:t>
      </w:r>
      <w:r w:rsidRPr="00395A92">
        <w:rPr>
          <w:sz w:val="28"/>
          <w:szCs w:val="28"/>
          <w:vertAlign w:val="superscript"/>
          <w:lang w:val="kk-KZ"/>
        </w:rPr>
        <w:t>1</w:t>
      </w:r>
      <w:r w:rsidRPr="00395A92">
        <w:rPr>
          <w:sz w:val="28"/>
          <w:szCs w:val="28"/>
          <w:lang w:val="kk-KZ"/>
        </w:rPr>
        <w:t xml:space="preserve">H және </w:t>
      </w:r>
      <w:r w:rsidRPr="00395A92">
        <w:rPr>
          <w:sz w:val="28"/>
          <w:szCs w:val="28"/>
          <w:vertAlign w:val="superscript"/>
          <w:lang w:val="kk-KZ"/>
        </w:rPr>
        <w:t>13</w:t>
      </w:r>
      <w:r w:rsidRPr="00395A92">
        <w:rPr>
          <w:sz w:val="28"/>
          <w:szCs w:val="28"/>
          <w:lang w:val="kk-KZ"/>
        </w:rPr>
        <w:t xml:space="preserve">С ЯМР, Фурье-түрлендірілген ИҚ-спектроскопиясы мен термогравиметриялық талдау әдістерімен сипатталды. Фракциялаудың екі түрлі әдісін – фракциялық еріту мен </w:t>
      </w:r>
      <w:r w:rsidRPr="00395A92">
        <w:rPr>
          <w:sz w:val="28"/>
          <w:szCs w:val="28"/>
          <w:lang w:val="kk-KZ"/>
        </w:rPr>
        <w:lastRenderedPageBreak/>
        <w:t>ультрадыбыстық өңдеуді қолдана отырып, молекулалық массасы 38</w:t>
      </w:r>
      <w:r>
        <w:rPr>
          <w:sz w:val="28"/>
          <w:szCs w:val="28"/>
          <w:lang w:val="kk-KZ"/>
        </w:rPr>
        <w:t xml:space="preserve"> </w:t>
      </w:r>
      <w:r w:rsidRPr="00395A92">
        <w:rPr>
          <w:sz w:val="28"/>
          <w:szCs w:val="28"/>
          <w:lang w:val="kk-KZ"/>
        </w:rPr>
        <w:t>4</w:t>
      </w:r>
      <w:r>
        <w:rPr>
          <w:sz w:val="28"/>
          <w:szCs w:val="28"/>
          <w:lang w:val="kk-KZ"/>
        </w:rPr>
        <w:t>00</w:t>
      </w:r>
      <w:r w:rsidR="003822FC">
        <w:rPr>
          <w:sz w:val="28"/>
          <w:szCs w:val="28"/>
          <w:lang w:val="kk-KZ"/>
        </w:rPr>
        <w:t>–</w:t>
      </w:r>
      <w:r w:rsidRPr="00395A92">
        <w:rPr>
          <w:sz w:val="28"/>
          <w:szCs w:val="28"/>
          <w:lang w:val="kk-KZ"/>
        </w:rPr>
        <w:t>9</w:t>
      </w:r>
      <w:r>
        <w:rPr>
          <w:sz w:val="28"/>
          <w:szCs w:val="28"/>
          <w:lang w:val="kk-KZ"/>
        </w:rPr>
        <w:t xml:space="preserve">0 </w:t>
      </w:r>
      <w:r w:rsidRPr="00395A92">
        <w:rPr>
          <w:sz w:val="28"/>
          <w:szCs w:val="28"/>
          <w:lang w:val="kk-KZ"/>
        </w:rPr>
        <w:t>3</w:t>
      </w:r>
      <w:r>
        <w:rPr>
          <w:sz w:val="28"/>
          <w:szCs w:val="28"/>
          <w:lang w:val="kk-KZ"/>
        </w:rPr>
        <w:t>00</w:t>
      </w:r>
      <w:r w:rsidRPr="00395A92">
        <w:rPr>
          <w:sz w:val="28"/>
          <w:szCs w:val="28"/>
          <w:lang w:val="kk-KZ"/>
        </w:rPr>
        <w:t xml:space="preserve"> Дальтон аралығында болатын геллан</w:t>
      </w:r>
      <w:r>
        <w:rPr>
          <w:sz w:val="28"/>
          <w:szCs w:val="28"/>
          <w:lang w:val="kk-KZ"/>
        </w:rPr>
        <w:t xml:space="preserve">ның </w:t>
      </w:r>
      <w:r w:rsidRPr="00395A92">
        <w:rPr>
          <w:sz w:val="28"/>
          <w:szCs w:val="28"/>
          <w:lang w:val="kk-KZ"/>
        </w:rPr>
        <w:t>тоғыз фракциясы бөлініп алынды.</w:t>
      </w:r>
    </w:p>
    <w:p w14:paraId="713F0368" w14:textId="300B1143" w:rsidR="0062640C" w:rsidRPr="00395A92" w:rsidRDefault="006B40FF" w:rsidP="00000039">
      <w:pPr>
        <w:pStyle w:val="a3"/>
        <w:numPr>
          <w:ilvl w:val="0"/>
          <w:numId w:val="5"/>
        </w:numPr>
        <w:spacing w:before="0" w:beforeAutospacing="0" w:after="0" w:afterAutospacing="0"/>
        <w:ind w:left="0" w:firstLine="567"/>
        <w:jc w:val="both"/>
        <w:rPr>
          <w:sz w:val="28"/>
          <w:szCs w:val="28"/>
          <w:lang w:val="kk-KZ"/>
        </w:rPr>
      </w:pPr>
      <w:r w:rsidRPr="006B782E">
        <w:rPr>
          <w:sz w:val="28"/>
          <w:szCs w:val="28"/>
          <w:lang w:val="kk-KZ"/>
        </w:rPr>
        <w:t>Поли</w:t>
      </w:r>
      <w:r>
        <w:rPr>
          <w:sz w:val="28"/>
          <w:szCs w:val="28"/>
          <w:lang w:val="kk-KZ"/>
        </w:rPr>
        <w:t>(</w:t>
      </w:r>
      <w:r w:rsidRPr="00EC5657">
        <w:rPr>
          <w:sz w:val="28"/>
          <w:szCs w:val="28"/>
          <w:lang w:val="kk-KZ"/>
        </w:rPr>
        <w:t>N-</w:t>
      </w:r>
      <w:r w:rsidRPr="006B782E">
        <w:rPr>
          <w:sz w:val="28"/>
          <w:szCs w:val="28"/>
          <w:lang w:val="kk-KZ"/>
        </w:rPr>
        <w:t>винилпирролидон</w:t>
      </w:r>
      <w:r w:rsidRPr="00EC5657">
        <w:rPr>
          <w:sz w:val="28"/>
          <w:szCs w:val="28"/>
          <w:lang w:val="kk-KZ"/>
        </w:rPr>
        <w:t>)</w:t>
      </w:r>
      <w:r w:rsidRPr="006B782E">
        <w:rPr>
          <w:sz w:val="28"/>
          <w:szCs w:val="28"/>
          <w:lang w:val="kk-KZ"/>
        </w:rPr>
        <w:t xml:space="preserve"> (ПВП), геллан (Г</w:t>
      </w:r>
      <w:r>
        <w:rPr>
          <w:sz w:val="28"/>
          <w:szCs w:val="28"/>
          <w:lang w:val="kk-KZ"/>
        </w:rPr>
        <w:t xml:space="preserve">л), </w:t>
      </w:r>
      <w:r w:rsidRPr="006B782E">
        <w:rPr>
          <w:sz w:val="28"/>
          <w:szCs w:val="28"/>
          <w:lang w:val="kk-KZ"/>
        </w:rPr>
        <w:t>кватернирленген геллан (КГ</w:t>
      </w:r>
      <w:r>
        <w:rPr>
          <w:sz w:val="28"/>
          <w:szCs w:val="28"/>
          <w:lang w:val="kk-KZ"/>
        </w:rPr>
        <w:t>л), х</w:t>
      </w:r>
      <w:r w:rsidRPr="006B782E">
        <w:rPr>
          <w:sz w:val="28"/>
          <w:szCs w:val="28"/>
          <w:lang w:val="kk-KZ"/>
        </w:rPr>
        <w:t xml:space="preserve">итозан (Хт) және </w:t>
      </w:r>
      <w:r>
        <w:rPr>
          <w:sz w:val="28"/>
          <w:szCs w:val="28"/>
          <w:lang w:val="kk-KZ"/>
        </w:rPr>
        <w:t>к</w:t>
      </w:r>
      <w:r w:rsidRPr="00BC6D28">
        <w:rPr>
          <w:sz w:val="28"/>
          <w:szCs w:val="28"/>
          <w:lang w:val="kk-KZ"/>
        </w:rPr>
        <w:t>арбоксиметил хитозан</w:t>
      </w:r>
      <w:r w:rsidRPr="006B782E">
        <w:rPr>
          <w:sz w:val="28"/>
          <w:szCs w:val="28"/>
          <w:lang w:val="kk-KZ"/>
        </w:rPr>
        <w:t xml:space="preserve"> (КМХт) </w:t>
      </w:r>
      <w:r w:rsidR="0062640C" w:rsidRPr="00395A92">
        <w:rPr>
          <w:sz w:val="28"/>
          <w:szCs w:val="28"/>
          <w:lang w:val="kk-KZ"/>
        </w:rPr>
        <w:t>тұрақтандырылған  сфералық және таяқшалы алтын нанобөлшектері синтезделіп, олардың өлшемдері динамикалық жарық шашырауы (DLS) және трансмиссиялық электрондық микроскопия (TEM) әдістері арқылы дәлелденді. КГ</w:t>
      </w:r>
      <w:r w:rsidR="0062640C">
        <w:rPr>
          <w:sz w:val="28"/>
          <w:szCs w:val="28"/>
          <w:lang w:val="kk-KZ"/>
        </w:rPr>
        <w:t>л</w:t>
      </w:r>
      <w:r w:rsidR="0062640C" w:rsidRPr="00395A92">
        <w:rPr>
          <w:sz w:val="28"/>
          <w:szCs w:val="28"/>
          <w:lang w:val="kk-KZ"/>
        </w:rPr>
        <w:t xml:space="preserve"> және КМХт арқылы тұрақтандырылған AuНС орташа диаметрлері сәйкесінше шамамен 45 нм және 85 нм болды, ал AuНТ ұзындығы 50–55 нм және ені 12–14 нм аралығында анықталды.</w:t>
      </w:r>
      <w:r w:rsidR="0062640C">
        <w:rPr>
          <w:sz w:val="28"/>
          <w:szCs w:val="28"/>
          <w:lang w:val="kk-KZ"/>
        </w:rPr>
        <w:t xml:space="preserve"> </w:t>
      </w:r>
    </w:p>
    <w:p w14:paraId="19729D7A" w14:textId="2C221763" w:rsidR="0062640C" w:rsidRPr="00395A92" w:rsidRDefault="0062640C" w:rsidP="00000039">
      <w:pPr>
        <w:pStyle w:val="a3"/>
        <w:numPr>
          <w:ilvl w:val="0"/>
          <w:numId w:val="5"/>
        </w:numPr>
        <w:spacing w:before="0" w:beforeAutospacing="0" w:after="0" w:afterAutospacing="0"/>
        <w:ind w:left="0" w:firstLine="567"/>
        <w:jc w:val="both"/>
        <w:rPr>
          <w:sz w:val="28"/>
          <w:szCs w:val="28"/>
          <w:lang w:val="kk-KZ"/>
        </w:rPr>
      </w:pPr>
      <w:r w:rsidRPr="00395A92">
        <w:rPr>
          <w:sz w:val="28"/>
          <w:szCs w:val="28"/>
          <w:lang w:val="kk-KZ"/>
        </w:rPr>
        <w:t xml:space="preserve">Алтын нанобөлшектерінің фототермиялық әсері, яғни, жарықты жылуға түрлендіру қасиеттері шошқа асқазанының тіндерінде </w:t>
      </w:r>
      <w:r w:rsidRPr="00395A92">
        <w:rPr>
          <w:i/>
          <w:sz w:val="28"/>
          <w:szCs w:val="28"/>
          <w:lang w:val="kk-KZ"/>
        </w:rPr>
        <w:t>ex vivo</w:t>
      </w:r>
      <w:r w:rsidRPr="00395A92">
        <w:rPr>
          <w:sz w:val="28"/>
          <w:szCs w:val="28"/>
          <w:lang w:val="kk-KZ"/>
        </w:rPr>
        <w:t xml:space="preserve"> әдісімен зерттелді. Алтын нанобөлшектерін тінсіз сәулелендірген кезде ең жоғары температура 43,5 ± 0,2 °C жетті. Тін үлгісіне </w:t>
      </w:r>
      <w:r w:rsidRPr="00395A92">
        <w:rPr>
          <w:bCs/>
          <w:sz w:val="28"/>
          <w:szCs w:val="28"/>
          <w:lang w:val="kk-KZ"/>
        </w:rPr>
        <w:t>AuНС</w:t>
      </w:r>
      <w:r w:rsidRPr="00395A92">
        <w:rPr>
          <w:sz w:val="28"/>
          <w:szCs w:val="28"/>
          <w:lang w:val="kk-KZ"/>
        </w:rPr>
        <w:t>-ПВП, Г</w:t>
      </w:r>
      <w:r>
        <w:rPr>
          <w:sz w:val="28"/>
          <w:szCs w:val="28"/>
          <w:lang w:val="kk-KZ"/>
        </w:rPr>
        <w:t>л</w:t>
      </w:r>
      <w:r w:rsidRPr="00395A92">
        <w:rPr>
          <w:sz w:val="28"/>
          <w:szCs w:val="28"/>
          <w:lang w:val="kk-KZ"/>
        </w:rPr>
        <w:t>, КГ</w:t>
      </w:r>
      <w:r>
        <w:rPr>
          <w:sz w:val="28"/>
          <w:szCs w:val="28"/>
          <w:lang w:val="kk-KZ"/>
        </w:rPr>
        <w:t>л</w:t>
      </w:r>
      <w:r w:rsidRPr="00395A92">
        <w:rPr>
          <w:sz w:val="28"/>
          <w:szCs w:val="28"/>
          <w:lang w:val="kk-KZ"/>
        </w:rPr>
        <w:t>, Хт және КМХт енгізілген жағдайда максималды температура сәйкесінше 42,6 ± 0,1</w:t>
      </w:r>
      <w:r w:rsidR="00E75A06">
        <w:rPr>
          <w:sz w:val="28"/>
          <w:szCs w:val="28"/>
          <w:lang w:val="kk-KZ"/>
        </w:rPr>
        <w:t>;</w:t>
      </w:r>
      <w:r w:rsidRPr="00395A92">
        <w:rPr>
          <w:sz w:val="28"/>
          <w:szCs w:val="28"/>
          <w:lang w:val="kk-KZ"/>
        </w:rPr>
        <w:t xml:space="preserve"> 42,8 ± 0,1</w:t>
      </w:r>
      <w:r w:rsidR="00E75A06">
        <w:rPr>
          <w:sz w:val="28"/>
          <w:szCs w:val="28"/>
          <w:lang w:val="kk-KZ"/>
        </w:rPr>
        <w:t>;</w:t>
      </w:r>
      <w:r w:rsidRPr="00395A92">
        <w:rPr>
          <w:sz w:val="28"/>
          <w:szCs w:val="28"/>
          <w:lang w:val="kk-KZ"/>
        </w:rPr>
        <w:t xml:space="preserve"> 42,7 ± 0,1</w:t>
      </w:r>
      <w:r w:rsidR="00E75A06">
        <w:rPr>
          <w:sz w:val="28"/>
          <w:szCs w:val="28"/>
          <w:lang w:val="kk-KZ"/>
        </w:rPr>
        <w:t>;</w:t>
      </w:r>
      <w:r w:rsidRPr="00395A92">
        <w:rPr>
          <w:sz w:val="28"/>
          <w:szCs w:val="28"/>
          <w:lang w:val="kk-KZ"/>
        </w:rPr>
        <w:t xml:space="preserve"> 42,5 ± 0,1 және 42,5 ± 0,1 °C құрады, ал </w:t>
      </w:r>
      <w:r w:rsidR="00CF59E7" w:rsidRPr="00CF59E7">
        <w:rPr>
          <w:sz w:val="28"/>
          <w:szCs w:val="28"/>
          <w:lang w:val="kk-KZ"/>
        </w:rPr>
        <w:t>Au</w:t>
      </w:r>
      <w:r w:rsidR="00CF59E7">
        <w:rPr>
          <w:sz w:val="28"/>
          <w:szCs w:val="28"/>
          <w:lang w:val="kk-KZ"/>
        </w:rPr>
        <w:t>НБ-і</w:t>
      </w:r>
      <w:r w:rsidRPr="00395A92">
        <w:rPr>
          <w:sz w:val="28"/>
          <w:szCs w:val="28"/>
          <w:lang w:val="kk-KZ"/>
        </w:rPr>
        <w:t xml:space="preserve"> жоқ тіннің температурасы 39,0 ± 0,1 °C дейін ғана көтерілді.</w:t>
      </w:r>
    </w:p>
    <w:p w14:paraId="174E57E5" w14:textId="57BCB021" w:rsidR="00DD0C9A" w:rsidRPr="00DD0C9A" w:rsidRDefault="00DD0C9A" w:rsidP="00000039">
      <w:pPr>
        <w:pStyle w:val="a3"/>
        <w:numPr>
          <w:ilvl w:val="0"/>
          <w:numId w:val="5"/>
        </w:numPr>
        <w:spacing w:after="0"/>
        <w:ind w:left="0" w:firstLine="567"/>
        <w:jc w:val="both"/>
        <w:rPr>
          <w:sz w:val="28"/>
          <w:szCs w:val="28"/>
          <w:lang w:val="kk-KZ"/>
        </w:rPr>
      </w:pPr>
      <w:r w:rsidRPr="00DD0C9A">
        <w:rPr>
          <w:i/>
          <w:sz w:val="28"/>
          <w:szCs w:val="28"/>
          <w:lang w:val="kk-KZ"/>
        </w:rPr>
        <w:t>In vitro</w:t>
      </w:r>
      <w:r w:rsidRPr="00DD0C9A">
        <w:rPr>
          <w:sz w:val="28"/>
          <w:szCs w:val="28"/>
          <w:lang w:val="kk-KZ"/>
        </w:rPr>
        <w:t xml:space="preserve"> тәжірибелерде Эрлих обыр жасушалары полимермен тұрақтандырылған AuНС және AuНТ нанобөлшектерімен әртүрлі лазерлік сәулеленуге ұшыратылды. 530 нм көрінетін жарықпен сәулелену кезінде, AuНС қатысында </w:t>
      </w:r>
      <w:r>
        <w:rPr>
          <w:sz w:val="28"/>
          <w:szCs w:val="28"/>
          <w:lang w:val="kk-KZ"/>
        </w:rPr>
        <w:t xml:space="preserve">обыр </w:t>
      </w:r>
      <w:r w:rsidRPr="00DD0C9A">
        <w:rPr>
          <w:sz w:val="28"/>
          <w:szCs w:val="28"/>
          <w:lang w:val="kk-KZ"/>
        </w:rPr>
        <w:t>жасушалардың тіршілік қабілеті едәуір төмендеді (</w:t>
      </w:r>
      <w:r w:rsidRPr="00CF59E7">
        <w:rPr>
          <w:i/>
          <w:iCs/>
          <w:sz w:val="28"/>
          <w:szCs w:val="28"/>
          <w:lang w:val="kk-KZ"/>
        </w:rPr>
        <w:t>p &lt; 0,0001</w:t>
      </w:r>
      <w:r w:rsidRPr="00DD0C9A">
        <w:rPr>
          <w:sz w:val="28"/>
          <w:szCs w:val="28"/>
          <w:lang w:val="kk-KZ"/>
        </w:rPr>
        <w:t>), ал сәулелендірілмеген үлгілерде де ж</w:t>
      </w:r>
      <w:r>
        <w:rPr>
          <w:sz w:val="28"/>
          <w:szCs w:val="28"/>
          <w:lang w:val="kk-KZ"/>
        </w:rPr>
        <w:t>асушалар санының азаюы байқалды.</w:t>
      </w:r>
      <w:r w:rsidRPr="00DD0C9A">
        <w:rPr>
          <w:sz w:val="28"/>
          <w:szCs w:val="28"/>
          <w:lang w:val="kk-KZ"/>
        </w:rPr>
        <w:t xml:space="preserve"> Жақын инфрақызыл (780 нм) сәулелену кезінде AuНТ нанобөлшектері фототермиялық терапияда тиімді әсерін көрсетті, 40 күндік бақылауда сәулелендірілген үлгілерде жасушалар саны </w:t>
      </w:r>
      <w:r>
        <w:rPr>
          <w:sz w:val="28"/>
          <w:szCs w:val="28"/>
          <w:lang w:val="kk-KZ"/>
        </w:rPr>
        <w:t>айтарлықтай азайды (</w:t>
      </w:r>
      <w:r w:rsidRPr="00CF59E7">
        <w:rPr>
          <w:i/>
          <w:iCs/>
          <w:sz w:val="28"/>
          <w:szCs w:val="28"/>
          <w:lang w:val="kk-KZ"/>
        </w:rPr>
        <w:t>p &lt; 0,0001</w:t>
      </w:r>
      <w:r>
        <w:rPr>
          <w:sz w:val="28"/>
          <w:szCs w:val="28"/>
          <w:lang w:val="kk-KZ"/>
        </w:rPr>
        <w:t>)</w:t>
      </w:r>
      <w:r w:rsidRPr="00DD0C9A">
        <w:rPr>
          <w:sz w:val="28"/>
          <w:szCs w:val="28"/>
          <w:lang w:val="kk-KZ"/>
        </w:rPr>
        <w:t>.</w:t>
      </w:r>
    </w:p>
    <w:p w14:paraId="258EA28D" w14:textId="17F6F2C1" w:rsidR="0062640C" w:rsidRDefault="0062640C" w:rsidP="00000039">
      <w:pPr>
        <w:pStyle w:val="a3"/>
        <w:numPr>
          <w:ilvl w:val="0"/>
          <w:numId w:val="5"/>
        </w:numPr>
        <w:spacing w:before="0" w:beforeAutospacing="0" w:after="0" w:afterAutospacing="0"/>
        <w:ind w:left="0" w:firstLine="567"/>
        <w:jc w:val="both"/>
        <w:rPr>
          <w:sz w:val="28"/>
          <w:szCs w:val="28"/>
          <w:lang w:val="kk-KZ"/>
        </w:rPr>
      </w:pPr>
      <w:r w:rsidRPr="00395A92">
        <w:rPr>
          <w:sz w:val="28"/>
          <w:szCs w:val="28"/>
          <w:lang w:val="kk-KZ"/>
        </w:rPr>
        <w:t xml:space="preserve">Алдыңғы нәтижелер негізінде әдістің емдік тиімділігін әрі қарай бағалау мақсатында </w:t>
      </w:r>
      <w:r w:rsidRPr="00395A92">
        <w:rPr>
          <w:i/>
          <w:iCs/>
          <w:sz w:val="28"/>
          <w:szCs w:val="28"/>
          <w:lang w:val="kk-KZ"/>
        </w:rPr>
        <w:t>in vivo</w:t>
      </w:r>
      <w:r w:rsidRPr="00395A92">
        <w:rPr>
          <w:sz w:val="28"/>
          <w:szCs w:val="28"/>
          <w:lang w:val="kk-KZ"/>
        </w:rPr>
        <w:t xml:space="preserve"> зерттеулер жүргізілді</w:t>
      </w:r>
      <w:r w:rsidR="00903165">
        <w:rPr>
          <w:sz w:val="28"/>
          <w:szCs w:val="28"/>
          <w:lang w:val="kk-KZ"/>
        </w:rPr>
        <w:t>.</w:t>
      </w:r>
      <w:r w:rsidRPr="00395A92">
        <w:rPr>
          <w:sz w:val="28"/>
          <w:szCs w:val="28"/>
          <w:lang w:val="kk-KZ"/>
        </w:rPr>
        <w:t xml:space="preserve"> </w:t>
      </w:r>
      <w:r w:rsidRPr="00395A92">
        <w:rPr>
          <w:bCs/>
          <w:sz w:val="28"/>
          <w:szCs w:val="28"/>
          <w:lang w:val="kk-KZ"/>
        </w:rPr>
        <w:t>AuНС</w:t>
      </w:r>
      <w:r w:rsidRPr="00395A92">
        <w:rPr>
          <w:sz w:val="28"/>
          <w:szCs w:val="28"/>
          <w:lang w:val="kk-KZ"/>
        </w:rPr>
        <w:t>–</w:t>
      </w:r>
      <w:r w:rsidRPr="00395A92">
        <w:rPr>
          <w:rStyle w:val="a7"/>
          <w:b w:val="0"/>
          <w:sz w:val="28"/>
          <w:szCs w:val="28"/>
          <w:lang w:val="kk-KZ"/>
        </w:rPr>
        <w:t>ПВП енгізілген, бірақ сәулелендірілмеген үлгілерде</w:t>
      </w:r>
      <w:r w:rsidRPr="00395A92">
        <w:rPr>
          <w:sz w:val="28"/>
          <w:szCs w:val="28"/>
          <w:lang w:val="kk-KZ"/>
        </w:rPr>
        <w:t xml:space="preserve"> ісіктің өсуі </w:t>
      </w:r>
      <w:r w:rsidRPr="00395A92">
        <w:rPr>
          <w:rStyle w:val="a7"/>
          <w:b w:val="0"/>
          <w:sz w:val="28"/>
          <w:szCs w:val="28"/>
          <w:lang w:val="kk-KZ"/>
        </w:rPr>
        <w:t>3 күннен кейін 19 ± 10%-ға төмендеді</w:t>
      </w:r>
      <w:r w:rsidRPr="00395A92">
        <w:rPr>
          <w:sz w:val="28"/>
          <w:szCs w:val="28"/>
          <w:lang w:val="kk-KZ"/>
        </w:rPr>
        <w:t xml:space="preserve">, бұл әсер </w:t>
      </w:r>
      <w:r w:rsidRPr="00395A92">
        <w:rPr>
          <w:rStyle w:val="a7"/>
          <w:b w:val="0"/>
          <w:sz w:val="28"/>
          <w:szCs w:val="28"/>
          <w:lang w:val="kk-KZ"/>
        </w:rPr>
        <w:t>7 күннен кейін 42</w:t>
      </w:r>
      <w:r w:rsidR="00E40CA9">
        <w:rPr>
          <w:rStyle w:val="a7"/>
          <w:b w:val="0"/>
          <w:sz w:val="28"/>
          <w:szCs w:val="28"/>
          <w:lang w:val="kk-KZ"/>
        </w:rPr>
        <w:t xml:space="preserve"> </w:t>
      </w:r>
      <w:r w:rsidRPr="00395A92">
        <w:rPr>
          <w:rStyle w:val="a7"/>
          <w:b w:val="0"/>
          <w:sz w:val="28"/>
          <w:szCs w:val="28"/>
          <w:lang w:val="kk-KZ"/>
        </w:rPr>
        <w:t>± 5%-ға дейін артты</w:t>
      </w:r>
      <w:r w:rsidRPr="00395A92">
        <w:rPr>
          <w:sz w:val="28"/>
          <w:szCs w:val="28"/>
          <w:lang w:val="kk-KZ"/>
        </w:rPr>
        <w:t xml:space="preserve">. </w:t>
      </w:r>
      <w:r w:rsidRPr="00395A92">
        <w:rPr>
          <w:bCs/>
          <w:sz w:val="28"/>
          <w:szCs w:val="28"/>
          <w:lang w:val="kk-KZ"/>
        </w:rPr>
        <w:t>AuНС</w:t>
      </w:r>
      <w:r w:rsidRPr="00395A92">
        <w:rPr>
          <w:rStyle w:val="a7"/>
          <w:b w:val="0"/>
          <w:sz w:val="28"/>
          <w:szCs w:val="28"/>
          <w:lang w:val="kk-KZ"/>
        </w:rPr>
        <w:t>-ПВП енгізіліп, сәулелендірілген үлгілерде</w:t>
      </w:r>
      <w:r w:rsidRPr="00395A92">
        <w:rPr>
          <w:sz w:val="28"/>
          <w:szCs w:val="28"/>
          <w:lang w:val="kk-KZ"/>
        </w:rPr>
        <w:t xml:space="preserve"> ісіктің өсуі </w:t>
      </w:r>
      <w:r w:rsidRPr="00395A92">
        <w:rPr>
          <w:rStyle w:val="a7"/>
          <w:b w:val="0"/>
          <w:sz w:val="28"/>
          <w:szCs w:val="28"/>
          <w:lang w:val="kk-KZ"/>
        </w:rPr>
        <w:t>7 күннен кейін 90 ± 6%-ға дейін тежелді</w:t>
      </w:r>
      <w:r w:rsidRPr="00395A92">
        <w:rPr>
          <w:sz w:val="28"/>
          <w:szCs w:val="28"/>
          <w:lang w:val="kk-KZ"/>
        </w:rPr>
        <w:t xml:space="preserve">. </w:t>
      </w:r>
      <w:r w:rsidRPr="00395A92">
        <w:rPr>
          <w:rStyle w:val="a7"/>
          <w:b w:val="0"/>
          <w:sz w:val="28"/>
          <w:szCs w:val="28"/>
          <w:lang w:val="kk-KZ"/>
        </w:rPr>
        <w:t>9 күн ішінде</w:t>
      </w:r>
      <w:r w:rsidRPr="00395A92">
        <w:rPr>
          <w:sz w:val="28"/>
          <w:szCs w:val="28"/>
          <w:lang w:val="kk-KZ"/>
        </w:rPr>
        <w:t xml:space="preserve"> </w:t>
      </w:r>
      <w:r w:rsidRPr="00395A92">
        <w:rPr>
          <w:bCs/>
          <w:sz w:val="28"/>
          <w:szCs w:val="28"/>
          <w:lang w:val="kk-KZ"/>
        </w:rPr>
        <w:t>AuНС</w:t>
      </w:r>
      <w:r w:rsidRPr="00395A92">
        <w:rPr>
          <w:rStyle w:val="a7"/>
          <w:b w:val="0"/>
          <w:sz w:val="28"/>
          <w:szCs w:val="28"/>
          <w:lang w:val="kk-KZ"/>
        </w:rPr>
        <w:t>-ПВП енгізілген, бірақ сәулелендірілмеген үлгілерде</w:t>
      </w:r>
      <w:r w:rsidRPr="00395A92">
        <w:rPr>
          <w:sz w:val="28"/>
          <w:szCs w:val="28"/>
          <w:lang w:val="kk-KZ"/>
        </w:rPr>
        <w:t xml:space="preserve"> ісіктің өсуін тежеу коэффициенті көрсеткіші </w:t>
      </w:r>
      <w:r w:rsidRPr="00395A92">
        <w:rPr>
          <w:rStyle w:val="a7"/>
          <w:b w:val="0"/>
          <w:sz w:val="28"/>
          <w:szCs w:val="28"/>
          <w:lang w:val="kk-KZ"/>
        </w:rPr>
        <w:t>43 ± 23%</w:t>
      </w:r>
      <w:r w:rsidRPr="00395A92">
        <w:rPr>
          <w:sz w:val="28"/>
          <w:szCs w:val="28"/>
          <w:lang w:val="kk-KZ"/>
        </w:rPr>
        <w:t xml:space="preserve">, ал </w:t>
      </w:r>
      <w:r w:rsidRPr="00395A92">
        <w:rPr>
          <w:rStyle w:val="a7"/>
          <w:b w:val="0"/>
          <w:sz w:val="28"/>
          <w:szCs w:val="28"/>
          <w:lang w:val="kk-KZ"/>
        </w:rPr>
        <w:t>сәулелендірілген үлгілерде 85 ± 3%-ға жетті</w:t>
      </w:r>
      <w:r w:rsidRPr="00395A92">
        <w:rPr>
          <w:sz w:val="28"/>
          <w:szCs w:val="28"/>
          <w:lang w:val="kk-KZ"/>
        </w:rPr>
        <w:t>.</w:t>
      </w:r>
    </w:p>
    <w:p w14:paraId="2F201824" w14:textId="2E1D6E91" w:rsidR="0010691C" w:rsidRDefault="0010691C" w:rsidP="00000039">
      <w:pPr>
        <w:pStyle w:val="a3"/>
        <w:numPr>
          <w:ilvl w:val="0"/>
          <w:numId w:val="5"/>
        </w:numPr>
        <w:spacing w:before="0" w:beforeAutospacing="0" w:after="0" w:afterAutospacing="0"/>
        <w:ind w:left="0" w:firstLine="567"/>
        <w:jc w:val="both"/>
        <w:rPr>
          <w:sz w:val="28"/>
          <w:szCs w:val="28"/>
          <w:lang w:val="kk-KZ"/>
        </w:rPr>
      </w:pPr>
      <w:r w:rsidRPr="000305CB">
        <w:rPr>
          <w:sz w:val="28"/>
          <w:szCs w:val="28"/>
          <w:lang w:val="kk-KZ"/>
        </w:rPr>
        <w:t xml:space="preserve">SW620 обыр жасушаларының өміршеңдігіне </w:t>
      </w:r>
      <w:r>
        <w:rPr>
          <w:sz w:val="28"/>
          <w:szCs w:val="28"/>
          <w:lang w:val="kk-KZ"/>
        </w:rPr>
        <w:t xml:space="preserve">алтын </w:t>
      </w:r>
      <w:r w:rsidRPr="000305CB">
        <w:rPr>
          <w:sz w:val="28"/>
          <w:szCs w:val="28"/>
          <w:lang w:val="kk-KZ"/>
        </w:rPr>
        <w:t>нанобөлшектердің әсерін бағалау үшін Ce</w:t>
      </w:r>
      <w:r>
        <w:rPr>
          <w:sz w:val="28"/>
          <w:szCs w:val="28"/>
          <w:lang w:val="kk-KZ"/>
        </w:rPr>
        <w:t xml:space="preserve">ll Counting Kit-8 (CCK-8) </w:t>
      </w:r>
      <w:r w:rsidRPr="00CA3B72">
        <w:rPr>
          <w:sz w:val="28"/>
          <w:szCs w:val="28"/>
          <w:lang w:val="kk-KZ"/>
        </w:rPr>
        <w:t>метаболикалық анализі негізінде</w:t>
      </w:r>
      <w:r>
        <w:rPr>
          <w:sz w:val="28"/>
          <w:szCs w:val="28"/>
          <w:lang w:val="kk-KZ"/>
        </w:rPr>
        <w:t xml:space="preserve"> жүргізілді. Зерттеу нәтижелерсінде </w:t>
      </w:r>
      <w:r w:rsidRPr="00CA3B72">
        <w:rPr>
          <w:sz w:val="28"/>
          <w:szCs w:val="28"/>
          <w:lang w:val="kk-KZ"/>
        </w:rPr>
        <w:t>SW620 обыр жасуша желісі AuНС–Гл нанобөлшектермен әсерлесу жағдайында айқын сезімталдық көрсетіп, жасушалардың өміршеңдігі төмендеген. Салыстырмалы нәтиже ретінде бақылау үлгісі мен AuНС–Гл үлгісі арасындағы алынған деректердің стати</w:t>
      </w:r>
      <w:r w:rsidR="006E311F">
        <w:rPr>
          <w:sz w:val="28"/>
          <w:szCs w:val="28"/>
          <w:lang w:val="kk-KZ"/>
        </w:rPr>
        <w:t>с</w:t>
      </w:r>
      <w:r w:rsidRPr="00CA3B72">
        <w:rPr>
          <w:sz w:val="28"/>
          <w:szCs w:val="28"/>
          <w:lang w:val="kk-KZ"/>
        </w:rPr>
        <w:t>тикалық маңызды айырмашылық тіркелді (</w:t>
      </w:r>
      <w:r w:rsidRPr="00CF59E7">
        <w:rPr>
          <w:i/>
          <w:iCs/>
          <w:sz w:val="28"/>
          <w:szCs w:val="28"/>
          <w:lang w:val="kk-KZ"/>
        </w:rPr>
        <w:t>p &lt; 0,01</w:t>
      </w:r>
      <w:r w:rsidRPr="00CA3B72">
        <w:rPr>
          <w:sz w:val="28"/>
          <w:szCs w:val="28"/>
          <w:lang w:val="kk-KZ"/>
        </w:rPr>
        <w:t>). Алайда, басқа нанобөлшектермен өңделген үлгілер арасында жасуша өміршеңдігінде айтарлықтай өзгерістер байқалмады.</w:t>
      </w:r>
    </w:p>
    <w:p w14:paraId="1A434999" w14:textId="5E8B4098" w:rsidR="00E4758A" w:rsidRPr="00E4758A" w:rsidRDefault="00E4758A" w:rsidP="00000039">
      <w:pPr>
        <w:pStyle w:val="aa"/>
        <w:numPr>
          <w:ilvl w:val="0"/>
          <w:numId w:val="5"/>
        </w:numPr>
        <w:spacing w:after="0"/>
        <w:ind w:left="0" w:firstLine="36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Алғаш рет п</w:t>
      </w:r>
      <w:r w:rsidRPr="00E4758A">
        <w:rPr>
          <w:rFonts w:ascii="Times New Roman" w:eastAsia="Times New Roman" w:hAnsi="Times New Roman" w:cs="Times New Roman"/>
          <w:sz w:val="28"/>
          <w:szCs w:val="28"/>
          <w:lang w:val="kk-KZ" w:eastAsia="ru-RU"/>
        </w:rPr>
        <w:t xml:space="preserve">олимермен тұрақтанған алтын нанобөлшектерін өндірудің негізгі технологиялық схемасы әзірленді. 1000 кг өнім жылына өндіріс үшін материалдық баланс есептелді және негізгі экономикалық көрсеткіштер </w:t>
      </w:r>
      <w:r w:rsidRPr="00E4758A">
        <w:rPr>
          <w:rFonts w:ascii="Times New Roman" w:eastAsia="Times New Roman" w:hAnsi="Times New Roman" w:cs="Times New Roman"/>
          <w:sz w:val="28"/>
          <w:szCs w:val="28"/>
          <w:lang w:val="kk-KZ" w:eastAsia="ru-RU"/>
        </w:rPr>
        <w:lastRenderedPageBreak/>
        <w:t>анықталды. Анықталғандай, өндірілетін өнімнің бағасы 2037,77 теңгені, инвестицияның өзін-өзі қайтару мерзімі 3,47 жылды, ал рентабельділігі 28,80% құрайды.</w:t>
      </w:r>
    </w:p>
    <w:p w14:paraId="6BFEC70C" w14:textId="69F441CF" w:rsidR="0062640C" w:rsidRPr="00395A92" w:rsidRDefault="0062640C" w:rsidP="00E4758A">
      <w:pPr>
        <w:pStyle w:val="a3"/>
        <w:spacing w:before="0" w:beforeAutospacing="0" w:after="0" w:afterAutospacing="0"/>
        <w:ind w:firstLine="567"/>
        <w:jc w:val="both"/>
        <w:rPr>
          <w:sz w:val="28"/>
          <w:szCs w:val="28"/>
          <w:lang w:val="kk-KZ"/>
        </w:rPr>
      </w:pPr>
      <w:r w:rsidRPr="00395A92">
        <w:rPr>
          <w:b/>
          <w:sz w:val="28"/>
          <w:szCs w:val="28"/>
          <w:lang w:val="kk-KZ"/>
        </w:rPr>
        <w:t>Алынған деректердің негізділігі мен нақтылығы.</w:t>
      </w:r>
      <w:r w:rsidRPr="00195F7F">
        <w:rPr>
          <w:bCs/>
          <w:sz w:val="28"/>
          <w:szCs w:val="28"/>
          <w:lang w:val="kk-KZ"/>
        </w:rPr>
        <w:t xml:space="preserve"> </w:t>
      </w:r>
      <w:r w:rsidRPr="00395A92">
        <w:rPr>
          <w:sz w:val="28"/>
          <w:szCs w:val="28"/>
          <w:lang w:val="kk-KZ"/>
        </w:rPr>
        <w:t xml:space="preserve">Зерттеу жұмысының негізділігі мен нақтылығы диссертация тақырыбы бойынша соңғы әдебиет көздеріндегі ақпараттарды қолдана отырып талқылау және Фурье-түрлендірілген ИҚ-спектроскопия, УК-спектроскопия, </w:t>
      </w:r>
      <w:r w:rsidRPr="00395A92">
        <w:rPr>
          <w:sz w:val="28"/>
          <w:szCs w:val="28"/>
          <w:vertAlign w:val="superscript"/>
          <w:lang w:val="kk-KZ"/>
        </w:rPr>
        <w:t>1</w:t>
      </w:r>
      <w:r w:rsidRPr="00395A92">
        <w:rPr>
          <w:sz w:val="28"/>
          <w:szCs w:val="28"/>
          <w:lang w:val="kk-KZ"/>
        </w:rPr>
        <w:t xml:space="preserve">H және </w:t>
      </w:r>
      <w:r w:rsidRPr="00395A92">
        <w:rPr>
          <w:sz w:val="28"/>
          <w:szCs w:val="28"/>
          <w:vertAlign w:val="superscript"/>
          <w:lang w:val="kk-KZ"/>
        </w:rPr>
        <w:t>13</w:t>
      </w:r>
      <w:r w:rsidRPr="00395A92">
        <w:rPr>
          <w:sz w:val="28"/>
          <w:szCs w:val="28"/>
          <w:lang w:val="kk-KZ"/>
        </w:rPr>
        <w:t>С ЯМР спектроскопия, термогравиметриялық талдау, элементтік талдау сияқты физика-химиялық талдау құралдарында жасалыну арқылы дәлелденді. Зерттеу әдістемелері сертификатталған әдістемелер болып табылады; зертханалық ыдыстар мен ерітінділер МемСТ бойынша қолданылды және дайындалды; зертханалық құрал жабдықтар метрологиялық салыстырып тексеруден өтілген; зерттеу материалдары нормативті құжаттарға сәйкес келеді.</w:t>
      </w:r>
    </w:p>
    <w:p w14:paraId="282710AC" w14:textId="77777777" w:rsidR="0062640C" w:rsidRPr="00395A92" w:rsidRDefault="0062640C" w:rsidP="00CD5378">
      <w:pPr>
        <w:pStyle w:val="a3"/>
        <w:spacing w:before="0" w:beforeAutospacing="0" w:after="0" w:afterAutospacing="0"/>
        <w:ind w:firstLine="567"/>
        <w:jc w:val="both"/>
        <w:rPr>
          <w:sz w:val="28"/>
          <w:szCs w:val="28"/>
          <w:lang w:val="kk-KZ"/>
        </w:rPr>
      </w:pPr>
      <w:r w:rsidRPr="00395A92">
        <w:rPr>
          <w:b/>
          <w:sz w:val="28"/>
          <w:szCs w:val="28"/>
          <w:lang w:val="kk-KZ"/>
        </w:rPr>
        <w:t>Зерттеу тақырыбының ғылыми зерттеу жұмыстарының жоспарымен және әртүрлі мемлекеттік бағдарламалармен байланысы.</w:t>
      </w:r>
      <w:r w:rsidRPr="00195F7F">
        <w:rPr>
          <w:bCs/>
          <w:sz w:val="28"/>
          <w:szCs w:val="28"/>
          <w:lang w:val="kk-KZ"/>
        </w:rPr>
        <w:t xml:space="preserve"> </w:t>
      </w:r>
      <w:r w:rsidRPr="00395A92">
        <w:rPr>
          <w:sz w:val="28"/>
          <w:szCs w:val="28"/>
          <w:lang w:val="kk-KZ"/>
        </w:rPr>
        <w:t xml:space="preserve">Диссертациялық жұмыс Қазақстан Республикасы Ғылым және жоғары білім министрлігі Ғылым комитетінің 2020-2022 жылдарға арналған </w:t>
      </w:r>
      <w:r w:rsidRPr="00395A92">
        <w:rPr>
          <w:spacing w:val="-6"/>
          <w:sz w:val="28"/>
          <w:szCs w:val="28"/>
          <w:lang w:val="kk-KZ"/>
        </w:rPr>
        <w:t>АР08052594</w:t>
      </w:r>
      <w:r w:rsidRPr="00395A92">
        <w:rPr>
          <w:sz w:val="28"/>
          <w:szCs w:val="28"/>
          <w:lang w:val="kk-KZ"/>
        </w:rPr>
        <w:t xml:space="preserve"> – «Плазмонды фототермиялық терапияда қатерлі ісік жасушаларын емдеу үшін алтын нанобөлшектерін алу» және 2022-2024 жылдарға арналған </w:t>
      </w:r>
      <w:r w:rsidRPr="00395A92">
        <w:rPr>
          <w:spacing w:val="-6"/>
          <w:sz w:val="28"/>
          <w:szCs w:val="28"/>
          <w:lang w:val="kk-KZ"/>
        </w:rPr>
        <w:t xml:space="preserve">АР13067773 «Геллан және офлоксацин негізіндегі әсер ету мерзімі ұзартылған көз тамшысын даярлаудың ғылыми негізі мен технологиясы» атты </w:t>
      </w:r>
      <w:r w:rsidRPr="00395A92">
        <w:rPr>
          <w:sz w:val="28"/>
          <w:szCs w:val="28"/>
          <w:lang w:val="kk-KZ"/>
        </w:rPr>
        <w:t>гранттық қаржыландыру бағдарламасы аясында орындалды.</w:t>
      </w:r>
    </w:p>
    <w:p w14:paraId="7DB74CF4" w14:textId="77777777" w:rsidR="0062640C" w:rsidRPr="00395A92" w:rsidRDefault="0062640C" w:rsidP="00CD5378">
      <w:pPr>
        <w:pStyle w:val="a3"/>
        <w:spacing w:before="0" w:beforeAutospacing="0" w:after="0" w:afterAutospacing="0"/>
        <w:ind w:firstLine="567"/>
        <w:jc w:val="both"/>
        <w:rPr>
          <w:b/>
          <w:sz w:val="28"/>
          <w:szCs w:val="28"/>
          <w:lang w:val="kk-KZ"/>
        </w:rPr>
      </w:pPr>
      <w:r w:rsidRPr="0068237A">
        <w:rPr>
          <w:b/>
          <w:sz w:val="28"/>
          <w:szCs w:val="28"/>
          <w:lang w:val="kk-KZ"/>
        </w:rPr>
        <w:t>Қорғауға ұсынылатын негізгі қағидаттар:</w:t>
      </w:r>
    </w:p>
    <w:p w14:paraId="3B0068F0" w14:textId="77777777" w:rsidR="00963A8D" w:rsidRPr="00963A8D" w:rsidRDefault="00963A8D" w:rsidP="00963A8D">
      <w:pPr>
        <w:numPr>
          <w:ilvl w:val="0"/>
          <w:numId w:val="13"/>
        </w:numPr>
        <w:spacing w:after="0" w:line="240" w:lineRule="auto"/>
        <w:ind w:left="0" w:firstLine="567"/>
        <w:jc w:val="both"/>
        <w:rPr>
          <w:rFonts w:ascii="Times New Roman" w:eastAsia="Times New Roman" w:hAnsi="Times New Roman" w:cs="Times New Roman"/>
          <w:bCs/>
          <w:sz w:val="28"/>
          <w:szCs w:val="28"/>
          <w:lang w:val="kk-KZ" w:eastAsia="ru-RU"/>
        </w:rPr>
      </w:pPr>
      <w:r w:rsidRPr="00963A8D">
        <w:rPr>
          <w:rFonts w:ascii="Times New Roman" w:eastAsia="Times New Roman" w:hAnsi="Times New Roman" w:cs="Times New Roman"/>
          <w:bCs/>
          <w:sz w:val="28"/>
          <w:szCs w:val="28"/>
          <w:lang w:val="kk-KZ" w:eastAsia="ru-RU"/>
        </w:rPr>
        <w:t xml:space="preserve">Геллан, кватернирленген геллан, хитозан және карбоксиметил хитозанмен тұрақтандырылған,  бір сатылы әдіспен алынған сфералы және </w:t>
      </w:r>
      <w:r w:rsidRPr="00963A8D">
        <w:rPr>
          <w:rFonts w:ascii="Times New Roman" w:eastAsia="Times New Roman" w:hAnsi="Times New Roman" w:cs="Times New Roman"/>
          <w:sz w:val="28"/>
          <w:szCs w:val="28"/>
          <w:lang w:val="kk-KZ" w:eastAsia="ru-RU"/>
        </w:rPr>
        <w:t xml:space="preserve">бөлшектерді өсіру әдісімен </w:t>
      </w:r>
      <w:r w:rsidRPr="00963A8D">
        <w:rPr>
          <w:rFonts w:ascii="Times New Roman" w:eastAsia="Times New Roman" w:hAnsi="Times New Roman" w:cs="Times New Roman"/>
          <w:bCs/>
          <w:sz w:val="28"/>
          <w:szCs w:val="28"/>
          <w:lang w:val="kk-KZ" w:eastAsia="ru-RU"/>
        </w:rPr>
        <w:t>синтезделген таяқшалы алтын нанобөлшектерінің өлшемдері 45–99 нм (сфералық бөлшектер үшін) және таяқшалы бөлшектер үшін ұзындығы 50–55 нм және ені 12–14 нм аралығында болады.</w:t>
      </w:r>
    </w:p>
    <w:p w14:paraId="19C6822D" w14:textId="77777777" w:rsidR="00963A8D" w:rsidRPr="00963A8D" w:rsidRDefault="00963A8D" w:rsidP="00963A8D">
      <w:pPr>
        <w:numPr>
          <w:ilvl w:val="0"/>
          <w:numId w:val="13"/>
        </w:numPr>
        <w:spacing w:after="0" w:line="240" w:lineRule="auto"/>
        <w:ind w:left="0" w:firstLine="567"/>
        <w:jc w:val="both"/>
        <w:rPr>
          <w:rFonts w:ascii="Times New Roman" w:eastAsia="Times New Roman" w:hAnsi="Times New Roman" w:cs="Times New Roman"/>
          <w:bCs/>
          <w:sz w:val="28"/>
          <w:szCs w:val="28"/>
          <w:lang w:val="kk-KZ" w:eastAsia="ru-RU"/>
        </w:rPr>
      </w:pPr>
      <w:r w:rsidRPr="00963A8D">
        <w:rPr>
          <w:rFonts w:ascii="Times New Roman" w:eastAsia="Times New Roman" w:hAnsi="Times New Roman" w:cs="Times New Roman"/>
          <w:bCs/>
          <w:sz w:val="28"/>
          <w:szCs w:val="28"/>
          <w:lang w:val="kk-KZ" w:eastAsia="ru-RU"/>
        </w:rPr>
        <w:t xml:space="preserve">Түрлендірілген және түрлендірілмеген полимерлермен </w:t>
      </w:r>
      <w:r w:rsidRPr="00963A8D">
        <w:rPr>
          <w:rFonts w:ascii="Times New Roman" w:eastAsia="Times New Roman" w:hAnsi="Times New Roman" w:cs="Times New Roman"/>
          <w:sz w:val="28"/>
          <w:szCs w:val="28"/>
          <w:lang w:val="kk-KZ" w:eastAsia="ru-RU"/>
        </w:rPr>
        <w:t xml:space="preserve">тұрақтандырылған алтын нанобөлшектері қатысында </w:t>
      </w:r>
      <w:r w:rsidRPr="00963A8D">
        <w:rPr>
          <w:rFonts w:ascii="Times New Roman" w:eastAsia="Times New Roman" w:hAnsi="Times New Roman" w:cs="Times New Roman"/>
          <w:bCs/>
          <w:sz w:val="28"/>
          <w:szCs w:val="28"/>
          <w:lang w:val="kk-KZ" w:eastAsia="ru-RU"/>
        </w:rPr>
        <w:t xml:space="preserve">шошқа асқазан тінін </w:t>
      </w:r>
      <w:r w:rsidRPr="00963A8D">
        <w:rPr>
          <w:rFonts w:ascii="Times New Roman" w:eastAsia="Times New Roman" w:hAnsi="Times New Roman" w:cs="Times New Roman"/>
          <w:bCs/>
          <w:i/>
          <w:sz w:val="28"/>
          <w:szCs w:val="28"/>
          <w:lang w:val="kk-KZ" w:eastAsia="ru-RU"/>
        </w:rPr>
        <w:t>ex vivo</w:t>
      </w:r>
      <w:r w:rsidRPr="00963A8D">
        <w:rPr>
          <w:rFonts w:ascii="Times New Roman" w:eastAsia="Times New Roman" w:hAnsi="Times New Roman" w:cs="Times New Roman"/>
          <w:bCs/>
          <w:sz w:val="28"/>
          <w:szCs w:val="28"/>
          <w:lang w:val="kk-KZ" w:eastAsia="ru-RU"/>
        </w:rPr>
        <w:t xml:space="preserve"> сәулелендіру кезінде тін үлгілерінің температурасы 37 °C-тан </w:t>
      </w:r>
      <w:r w:rsidRPr="00963A8D">
        <w:rPr>
          <w:rFonts w:ascii="Times New Roman" w:eastAsia="Times New Roman" w:hAnsi="Times New Roman" w:cs="Times New Roman"/>
          <w:sz w:val="28"/>
          <w:szCs w:val="28"/>
          <w:lang w:val="kk-KZ" w:eastAsia="ru-RU"/>
        </w:rPr>
        <w:t xml:space="preserve">41–43 </w:t>
      </w:r>
      <w:r w:rsidRPr="00963A8D">
        <w:rPr>
          <w:rFonts w:ascii="Times New Roman" w:eastAsia="Times New Roman" w:hAnsi="Times New Roman" w:cs="Times New Roman"/>
          <w:bCs/>
          <w:sz w:val="28"/>
          <w:szCs w:val="28"/>
          <w:lang w:val="kk-KZ" w:eastAsia="ru-RU"/>
        </w:rPr>
        <w:t>°C-қа дейін</w:t>
      </w:r>
      <w:r w:rsidRPr="00963A8D">
        <w:rPr>
          <w:rFonts w:ascii="Times New Roman" w:eastAsia="Times New Roman" w:hAnsi="Times New Roman" w:cs="Times New Roman"/>
          <w:b/>
          <w:bCs/>
          <w:sz w:val="28"/>
          <w:szCs w:val="28"/>
          <w:lang w:val="kk-KZ" w:eastAsia="ru-RU"/>
        </w:rPr>
        <w:t xml:space="preserve"> </w:t>
      </w:r>
      <w:r w:rsidRPr="00963A8D">
        <w:rPr>
          <w:rFonts w:ascii="Times New Roman" w:eastAsia="Times New Roman" w:hAnsi="Times New Roman" w:cs="Times New Roman"/>
          <w:sz w:val="28"/>
          <w:szCs w:val="28"/>
          <w:lang w:val="kk-KZ" w:eastAsia="ru-RU"/>
        </w:rPr>
        <w:t xml:space="preserve">жоғарылайды. </w:t>
      </w:r>
    </w:p>
    <w:p w14:paraId="6F7CBAA8" w14:textId="77777777" w:rsidR="00963A8D" w:rsidRPr="00963A8D" w:rsidRDefault="00963A8D" w:rsidP="00963A8D">
      <w:pPr>
        <w:numPr>
          <w:ilvl w:val="0"/>
          <w:numId w:val="13"/>
        </w:numPr>
        <w:spacing w:after="0" w:line="240" w:lineRule="auto"/>
        <w:ind w:left="0" w:firstLine="567"/>
        <w:jc w:val="both"/>
        <w:rPr>
          <w:rFonts w:ascii="Times New Roman" w:eastAsia="Times New Roman" w:hAnsi="Times New Roman" w:cs="Times New Roman"/>
          <w:bCs/>
          <w:sz w:val="28"/>
          <w:szCs w:val="28"/>
          <w:lang w:val="kk-KZ" w:eastAsia="ru-RU"/>
        </w:rPr>
      </w:pPr>
      <w:r w:rsidRPr="00963A8D">
        <w:rPr>
          <w:rFonts w:ascii="Times New Roman" w:eastAsia="Times New Roman" w:hAnsi="Times New Roman" w:cs="Times New Roman"/>
          <w:bCs/>
          <w:sz w:val="28"/>
          <w:szCs w:val="28"/>
          <w:lang w:val="kk-KZ" w:eastAsia="ru-RU"/>
        </w:rPr>
        <w:t>Плазмондық фототермиялық терапияны қолдану нәтижесінде сәулелендірілмеген топтармен (19 ± 10% – 43 ± 23%) салыстырғанда ісік өсуінің айтарлықтай тежелуі (85 ± 3% – 90 ± 6%) байқалады.</w:t>
      </w:r>
    </w:p>
    <w:p w14:paraId="312B04F2" w14:textId="7ABBE993" w:rsidR="0062640C" w:rsidRPr="00B23462" w:rsidRDefault="0062640C" w:rsidP="0062640C">
      <w:pPr>
        <w:pStyle w:val="a3"/>
        <w:spacing w:before="0" w:beforeAutospacing="0" w:after="0" w:afterAutospacing="0"/>
        <w:ind w:firstLine="567"/>
        <w:jc w:val="both"/>
        <w:rPr>
          <w:bCs/>
          <w:sz w:val="28"/>
          <w:szCs w:val="28"/>
          <w:lang w:val="kk-KZ"/>
        </w:rPr>
      </w:pPr>
      <w:r w:rsidRPr="00395A92">
        <w:rPr>
          <w:b/>
          <w:sz w:val="28"/>
          <w:szCs w:val="28"/>
          <w:lang w:val="kk-KZ"/>
        </w:rPr>
        <w:t xml:space="preserve">Зерттеу нәтижелерінің теориялық маңыздылығы. </w:t>
      </w:r>
      <w:r w:rsidR="007A3DE2" w:rsidRPr="007A3DE2">
        <w:rPr>
          <w:sz w:val="28"/>
          <w:szCs w:val="28"/>
          <w:lang w:val="kk-KZ"/>
        </w:rPr>
        <w:t>Зерттеу жұмысы суда еритін полимерлермен және түрлендірілген полиамфолитті полисахаридтермен тұрақтандырылған алтын нанобөлшектерінің физика-химиялық қасиеттерін, сондай-ақ олардың плазмондық фототермиялық терапия жағдайында обыр жасушаларының өсуін тежеу әсерін жан-жақты зерттеуге бағытталды. Алынған нәтижелер полимер–алтын нанобөлшек жүйелерінің әрекеттесу механизмдері туралы теориялық түсініктерді кеңейтіп, олардың биомедицина саласында қолданылу әлеуетін ғылыми тұрғыдан негіздейді.</w:t>
      </w:r>
    </w:p>
    <w:p w14:paraId="5A699473" w14:textId="77777777" w:rsidR="0062640C" w:rsidRPr="00395A92" w:rsidRDefault="0062640C" w:rsidP="0062640C">
      <w:pPr>
        <w:pStyle w:val="a3"/>
        <w:spacing w:before="0" w:beforeAutospacing="0" w:after="0" w:afterAutospacing="0"/>
        <w:ind w:firstLine="567"/>
        <w:jc w:val="both"/>
        <w:rPr>
          <w:sz w:val="28"/>
          <w:szCs w:val="28"/>
          <w:lang w:val="kk-KZ"/>
        </w:rPr>
      </w:pPr>
      <w:r w:rsidRPr="00395A92">
        <w:rPr>
          <w:b/>
          <w:sz w:val="28"/>
          <w:szCs w:val="28"/>
          <w:lang w:val="kk-KZ"/>
        </w:rPr>
        <w:t xml:space="preserve">Зерттеу нәтижелерінің практикалық маңыздылығы. </w:t>
      </w:r>
      <w:r w:rsidRPr="00395A92">
        <w:rPr>
          <w:sz w:val="28"/>
          <w:szCs w:val="28"/>
          <w:lang w:val="kk-KZ"/>
        </w:rPr>
        <w:t xml:space="preserve">Зерттеудің практикалық маңыздылығы табиғи, синтетикалық және түрлендірілген </w:t>
      </w:r>
      <w:r w:rsidRPr="00395A92">
        <w:rPr>
          <w:sz w:val="28"/>
          <w:szCs w:val="28"/>
          <w:lang w:val="kk-KZ"/>
        </w:rPr>
        <w:lastRenderedPageBreak/>
        <w:t>полиамфолиттік полимерлер негізінде дайындалған алтын нанобөлшектерін обыр жасушалын емдеу үшін плазмондық фототермиялық терапияда қолдану мүмкіндігімен айқындалады. Осылайша, зерттеу нәтижелері онкологиялық аурулармен күреске, сондай-ақ нанотехнологиялардың биомедициналық қолданылуына елеулі үлес қоса алады.</w:t>
      </w:r>
    </w:p>
    <w:p w14:paraId="1F70E622" w14:textId="77777777" w:rsidR="0062640C" w:rsidRPr="00395A92" w:rsidRDefault="0062640C" w:rsidP="0062640C">
      <w:pPr>
        <w:pStyle w:val="a3"/>
        <w:spacing w:before="0" w:beforeAutospacing="0" w:after="0" w:afterAutospacing="0"/>
        <w:ind w:firstLine="567"/>
        <w:jc w:val="both"/>
        <w:rPr>
          <w:sz w:val="28"/>
          <w:szCs w:val="28"/>
          <w:lang w:val="kk-KZ"/>
        </w:rPr>
      </w:pPr>
      <w:r w:rsidRPr="00395A92">
        <w:rPr>
          <w:b/>
          <w:sz w:val="28"/>
          <w:szCs w:val="28"/>
          <w:lang w:val="kk-KZ"/>
        </w:rPr>
        <w:t>Диссертация мәліметтері келесі халықаралық конференциялар мен форумдарда баяндалды:</w:t>
      </w:r>
      <w:r w:rsidRPr="00395A92">
        <w:rPr>
          <w:sz w:val="28"/>
          <w:szCs w:val="28"/>
          <w:lang w:val="kk-KZ"/>
        </w:rPr>
        <w:t xml:space="preserve"> «Химия ғылымы мен химиялық білім берудің заманауи аспектілері: теориясы және практикасы» халықаралық ғылыми тәжірибелік конференциясы (Алматы, 2021 ж.); «Синтез и исследование свойств, модификация и переработка высокомолекулярных соеденений» халықаралық ғылыми тәжірибелік конференциясы (Қазан, Ресей Федерациясы, 2021 ж.).</w:t>
      </w:r>
    </w:p>
    <w:p w14:paraId="49395E79" w14:textId="003A4556" w:rsidR="0062640C" w:rsidRPr="00395A92" w:rsidRDefault="0062640C" w:rsidP="0062640C">
      <w:pPr>
        <w:pStyle w:val="a3"/>
        <w:spacing w:before="0" w:beforeAutospacing="0" w:after="0" w:afterAutospacing="0"/>
        <w:ind w:firstLine="567"/>
        <w:jc w:val="both"/>
        <w:rPr>
          <w:sz w:val="28"/>
          <w:szCs w:val="28"/>
          <w:lang w:val="kk-KZ"/>
        </w:rPr>
      </w:pPr>
      <w:r w:rsidRPr="00395A92">
        <w:rPr>
          <w:b/>
          <w:sz w:val="28"/>
          <w:szCs w:val="28"/>
          <w:lang w:val="kk-KZ"/>
        </w:rPr>
        <w:t xml:space="preserve">Жарияланымдар. </w:t>
      </w:r>
      <w:r w:rsidRPr="00395A92">
        <w:rPr>
          <w:sz w:val="28"/>
          <w:szCs w:val="28"/>
          <w:lang w:val="kk-KZ"/>
        </w:rPr>
        <w:t xml:space="preserve">Диссертациялық жұмыстың зерттеу нәтижелері бойынша 6 ғылыми еңбек жарияланды, </w:t>
      </w:r>
      <w:r>
        <w:rPr>
          <w:sz w:val="28"/>
          <w:szCs w:val="28"/>
          <w:lang w:val="kk-KZ"/>
        </w:rPr>
        <w:t>оның ішінде</w:t>
      </w:r>
      <w:r w:rsidRPr="00395A92">
        <w:rPr>
          <w:sz w:val="28"/>
          <w:szCs w:val="28"/>
          <w:lang w:val="kk-KZ"/>
        </w:rPr>
        <w:t xml:space="preserve"> 3 мақала халықаралық рецензияланған Polymer for Advanced Technologies (</w:t>
      </w:r>
      <w:r w:rsidR="00B6673E" w:rsidRPr="00B6673E">
        <w:rPr>
          <w:sz w:val="28"/>
          <w:szCs w:val="28"/>
          <w:lang w:val="kk-KZ"/>
        </w:rPr>
        <w:t xml:space="preserve">WoS </w:t>
      </w:r>
      <w:r w:rsidR="001B2B5B">
        <w:rPr>
          <w:sz w:val="28"/>
          <w:szCs w:val="28"/>
          <w:lang w:val="kk-KZ"/>
        </w:rPr>
        <w:t>Q2, процентиль 69</w:t>
      </w:r>
      <w:r w:rsidRPr="00395A92">
        <w:rPr>
          <w:sz w:val="28"/>
          <w:szCs w:val="28"/>
          <w:lang w:val="kk-KZ"/>
        </w:rPr>
        <w:t>%)</w:t>
      </w:r>
      <w:r>
        <w:rPr>
          <w:sz w:val="28"/>
          <w:szCs w:val="28"/>
          <w:lang w:val="kk-KZ"/>
        </w:rPr>
        <w:t xml:space="preserve"> </w:t>
      </w:r>
      <w:r w:rsidRPr="00395A92">
        <w:rPr>
          <w:sz w:val="28"/>
          <w:szCs w:val="28"/>
          <w:lang w:val="kk-KZ"/>
        </w:rPr>
        <w:t>журналында</w:t>
      </w:r>
      <w:r>
        <w:rPr>
          <w:sz w:val="28"/>
          <w:szCs w:val="28"/>
          <w:lang w:val="kk-KZ"/>
        </w:rPr>
        <w:t xml:space="preserve"> – </w:t>
      </w:r>
      <w:r w:rsidRPr="00395A92">
        <w:rPr>
          <w:sz w:val="28"/>
          <w:szCs w:val="28"/>
          <w:lang w:val="kk-KZ"/>
        </w:rPr>
        <w:t xml:space="preserve">2 мақала, </w:t>
      </w:r>
      <w:r w:rsidRPr="00395A92">
        <w:rPr>
          <w:color w:val="222222"/>
          <w:sz w:val="28"/>
          <w:szCs w:val="28"/>
          <w:shd w:val="clear" w:color="auto" w:fill="FFFFFF"/>
          <w:lang w:val="kk-KZ"/>
        </w:rPr>
        <w:t>Macromolecular Chemistry and Physics (</w:t>
      </w:r>
      <w:r w:rsidR="00B6673E" w:rsidRPr="00B6673E">
        <w:rPr>
          <w:sz w:val="28"/>
          <w:szCs w:val="28"/>
          <w:lang w:val="kk-KZ"/>
        </w:rPr>
        <w:t xml:space="preserve">WoS </w:t>
      </w:r>
      <w:r w:rsidRPr="00D55E4A">
        <w:rPr>
          <w:color w:val="222222"/>
          <w:sz w:val="28"/>
          <w:szCs w:val="28"/>
          <w:shd w:val="clear" w:color="auto" w:fill="FFFFFF"/>
          <w:lang w:val="kk-KZ"/>
        </w:rPr>
        <w:t>Q3</w:t>
      </w:r>
      <w:r w:rsidRPr="00395A92">
        <w:rPr>
          <w:color w:val="222222"/>
          <w:sz w:val="28"/>
          <w:szCs w:val="28"/>
          <w:shd w:val="clear" w:color="auto" w:fill="FFFFFF"/>
          <w:lang w:val="kk-KZ"/>
        </w:rPr>
        <w:t>, процентиль 6</w:t>
      </w:r>
      <w:r w:rsidR="00752799" w:rsidRPr="00752799">
        <w:rPr>
          <w:color w:val="222222"/>
          <w:sz w:val="28"/>
          <w:szCs w:val="28"/>
          <w:shd w:val="clear" w:color="auto" w:fill="FFFFFF"/>
          <w:lang w:val="kk-KZ"/>
        </w:rPr>
        <w:t>3</w:t>
      </w:r>
      <w:r w:rsidRPr="00395A92">
        <w:rPr>
          <w:color w:val="222222"/>
          <w:sz w:val="28"/>
          <w:szCs w:val="28"/>
          <w:shd w:val="clear" w:color="auto" w:fill="FFFFFF"/>
          <w:lang w:val="kk-KZ"/>
        </w:rPr>
        <w:t>%)</w:t>
      </w:r>
      <w:r>
        <w:rPr>
          <w:color w:val="222222"/>
          <w:sz w:val="28"/>
          <w:szCs w:val="28"/>
          <w:shd w:val="clear" w:color="auto" w:fill="FFFFFF"/>
          <w:lang w:val="kk-KZ"/>
        </w:rPr>
        <w:t xml:space="preserve"> </w:t>
      </w:r>
      <w:r w:rsidRPr="00395A92">
        <w:rPr>
          <w:sz w:val="28"/>
          <w:szCs w:val="28"/>
          <w:lang w:val="kk-KZ"/>
        </w:rPr>
        <w:t>журналында</w:t>
      </w:r>
      <w:r>
        <w:rPr>
          <w:sz w:val="28"/>
          <w:szCs w:val="28"/>
          <w:lang w:val="kk-KZ"/>
        </w:rPr>
        <w:t xml:space="preserve"> –</w:t>
      </w:r>
      <w:r w:rsidRPr="00395A92">
        <w:rPr>
          <w:sz w:val="28"/>
          <w:szCs w:val="28"/>
          <w:lang w:val="kk-KZ"/>
        </w:rPr>
        <w:t xml:space="preserve"> </w:t>
      </w:r>
      <w:r>
        <w:rPr>
          <w:sz w:val="28"/>
          <w:szCs w:val="28"/>
          <w:lang w:val="kk-KZ"/>
        </w:rPr>
        <w:t>1 мақала</w:t>
      </w:r>
      <w:r w:rsidRPr="00395A92">
        <w:rPr>
          <w:color w:val="222222"/>
          <w:sz w:val="28"/>
          <w:szCs w:val="28"/>
          <w:shd w:val="clear" w:color="auto" w:fill="FFFFFF"/>
          <w:lang w:val="kk-KZ"/>
        </w:rPr>
        <w:t xml:space="preserve">, </w:t>
      </w:r>
      <w:r w:rsidRPr="00395A92">
        <w:rPr>
          <w:sz w:val="28"/>
          <w:szCs w:val="28"/>
          <w:lang w:val="kk-KZ"/>
        </w:rPr>
        <w:t>Қазақстан Республикасы Білім және ғылым министрлігінің Білім және ғылым саласындағы сапаны қамтамасыз ету комитеті ұсынған тізімге кіретін «Фармация Казахстана» журналында 1 мақала, сонымен қатар халықаралық ғылыми-тәжірибелік конференцияларда 2 баяндаманың материалдары мен тезистері.</w:t>
      </w:r>
    </w:p>
    <w:p w14:paraId="134D400D" w14:textId="77777777" w:rsidR="0095432E" w:rsidRPr="0095432E" w:rsidRDefault="0062640C" w:rsidP="0095432E">
      <w:pPr>
        <w:pStyle w:val="a3"/>
        <w:spacing w:before="0" w:beforeAutospacing="0" w:after="0" w:afterAutospacing="0"/>
        <w:ind w:firstLine="567"/>
        <w:jc w:val="both"/>
        <w:rPr>
          <w:sz w:val="28"/>
          <w:szCs w:val="28"/>
          <w:lang w:val="kk-KZ"/>
        </w:rPr>
      </w:pPr>
      <w:r w:rsidRPr="00395A92">
        <w:rPr>
          <w:b/>
          <w:sz w:val="28"/>
          <w:szCs w:val="28"/>
          <w:lang w:val="kk-KZ"/>
        </w:rPr>
        <w:t>Автордың жеке үлесі.</w:t>
      </w:r>
      <w:r w:rsidRPr="00395A92">
        <w:rPr>
          <w:sz w:val="28"/>
          <w:szCs w:val="28"/>
          <w:lang w:val="kk-KZ"/>
        </w:rPr>
        <w:t xml:space="preserve"> </w:t>
      </w:r>
      <w:r w:rsidR="0095432E" w:rsidRPr="0095432E">
        <w:rPr>
          <w:sz w:val="28"/>
          <w:szCs w:val="28"/>
          <w:lang w:val="kk-KZ"/>
        </w:rPr>
        <w:t xml:space="preserve">Диссертациялық жұмыста келтірілген барлық тәжірибелік жұмыстарды жүргізу, деректерді жинау, зерттеу жұмыстары кезінде алынған нәтижелерді өңдеу және талдау, нәтижелерді жарияланымға дайындау және жариялау автордың жеке өзімен іске асты. </w:t>
      </w:r>
    </w:p>
    <w:p w14:paraId="159EEEAB" w14:textId="77777777" w:rsidR="0095432E" w:rsidRPr="0095432E" w:rsidRDefault="0095432E" w:rsidP="00000039">
      <w:pPr>
        <w:numPr>
          <w:ilvl w:val="0"/>
          <w:numId w:val="15"/>
        </w:numPr>
        <w:spacing w:after="0" w:line="240" w:lineRule="auto"/>
        <w:ind w:left="284" w:hanging="284"/>
        <w:jc w:val="both"/>
        <w:rPr>
          <w:rFonts w:ascii="Times New Roman" w:eastAsia="Times New Roman" w:hAnsi="Times New Roman" w:cs="Times New Roman"/>
          <w:sz w:val="28"/>
          <w:szCs w:val="28"/>
          <w:lang w:val="kk-KZ" w:eastAsia="ru-RU"/>
        </w:rPr>
      </w:pPr>
      <w:r w:rsidRPr="0095432E">
        <w:rPr>
          <w:rFonts w:ascii="Times New Roman" w:eastAsia="Times New Roman" w:hAnsi="Times New Roman" w:cs="Times New Roman"/>
          <w:iCs/>
          <w:sz w:val="28"/>
          <w:szCs w:val="28"/>
          <w:vertAlign w:val="superscript"/>
          <w:lang w:val="kk-KZ" w:eastAsia="ru-RU"/>
        </w:rPr>
        <w:t>*</w:t>
      </w:r>
      <w:r w:rsidRPr="0095432E">
        <w:rPr>
          <w:rFonts w:ascii="Times New Roman" w:eastAsia="Times New Roman" w:hAnsi="Times New Roman" w:cs="Times New Roman"/>
          <w:b/>
          <w:iCs/>
          <w:sz w:val="28"/>
          <w:szCs w:val="28"/>
          <w:lang w:val="kk-KZ" w:eastAsia="ru-RU"/>
        </w:rPr>
        <w:t>Tuleyeva R.N.,</w:t>
      </w:r>
      <w:r w:rsidRPr="0095432E">
        <w:rPr>
          <w:rFonts w:ascii="Times New Roman" w:eastAsia="Times New Roman" w:hAnsi="Times New Roman" w:cs="Times New Roman"/>
          <w:iCs/>
          <w:sz w:val="28"/>
          <w:szCs w:val="28"/>
          <w:lang w:val="kk-KZ" w:eastAsia="ru-RU"/>
        </w:rPr>
        <w:t xml:space="preserve"> Tatykhanova G.S., Gizatullina N.N., et al. Preparation and characterization of amphoteric polysaccharides derived from chitosan and gellan gum // Polym. Adv. Technol. – 2024. – Vol. 35, № 12. – P. e70033.</w:t>
      </w:r>
      <w:r w:rsidRPr="0095432E">
        <w:rPr>
          <w:rFonts w:ascii="Times New Roman" w:eastAsia="Times New Roman" w:hAnsi="Times New Roman" w:cs="Times New Roman"/>
          <w:sz w:val="28"/>
          <w:szCs w:val="28"/>
          <w:lang w:val="kk-KZ" w:eastAsia="ru-RU"/>
        </w:rPr>
        <w:t xml:space="preserve"> Бұл жұмыста докторант бірінші және жауапты автор болып табылады, ол тәжірибелік зерттеулер жүргізіп, алынған деректерді өңдеу мен талдауды орындады, қолжазбаның бастапқы нұсқасын дайындап, рецензенттердің ескертулерін ескере отырып, оны жетілдірді.</w:t>
      </w:r>
    </w:p>
    <w:p w14:paraId="0D36D597" w14:textId="77777777" w:rsidR="0095432E" w:rsidRPr="0095432E" w:rsidRDefault="0095432E" w:rsidP="00000039">
      <w:pPr>
        <w:numPr>
          <w:ilvl w:val="0"/>
          <w:numId w:val="15"/>
        </w:numPr>
        <w:spacing w:after="0" w:line="240" w:lineRule="auto"/>
        <w:ind w:left="284" w:hanging="284"/>
        <w:jc w:val="both"/>
        <w:rPr>
          <w:rFonts w:ascii="Times New Roman" w:eastAsia="Times New Roman" w:hAnsi="Times New Roman" w:cs="Times New Roman"/>
          <w:sz w:val="28"/>
          <w:szCs w:val="28"/>
          <w:lang w:val="kk-KZ" w:eastAsia="ru-RU"/>
        </w:rPr>
      </w:pPr>
      <w:r w:rsidRPr="0095432E">
        <w:rPr>
          <w:rFonts w:ascii="Times New Roman" w:eastAsia="Times New Roman" w:hAnsi="Times New Roman" w:cs="Times New Roman"/>
          <w:iCs/>
          <w:sz w:val="28"/>
          <w:szCs w:val="28"/>
          <w:lang w:val="kk-KZ" w:eastAsia="ru-RU"/>
        </w:rPr>
        <w:t xml:space="preserve">Tatykhanova G.S., </w:t>
      </w:r>
      <w:r w:rsidRPr="0095432E">
        <w:rPr>
          <w:rFonts w:ascii="Times New Roman" w:eastAsia="Times New Roman" w:hAnsi="Times New Roman" w:cs="Times New Roman"/>
          <w:b/>
          <w:iCs/>
          <w:sz w:val="28"/>
          <w:szCs w:val="28"/>
          <w:lang w:val="kk-KZ" w:eastAsia="ru-RU"/>
        </w:rPr>
        <w:t>Tuleyeva R.N.</w:t>
      </w:r>
      <w:r w:rsidRPr="0095432E">
        <w:rPr>
          <w:rFonts w:ascii="Times New Roman" w:eastAsia="Times New Roman" w:hAnsi="Times New Roman" w:cs="Times New Roman"/>
          <w:iCs/>
          <w:sz w:val="28"/>
          <w:szCs w:val="28"/>
          <w:lang w:val="kk-KZ" w:eastAsia="ru-RU"/>
        </w:rPr>
        <w:t>, Nurakhmetova Z.A., Gizatullina N.N., Krasnoshtanov V.K., Kaldybekov D.B., Aseyev V.O., Khutoryanskiy V.V., Kudaibergenov S.E. Polymer‐protected gold nanoparticles for photothermal treatment of Ehrlich adenocarcinoma: in vitro and in vivo studies // Macromol. Chem. Phys. – 2025. – Vol. 226, № 4. – P. 2400128.</w:t>
      </w:r>
      <w:r w:rsidRPr="0095432E">
        <w:rPr>
          <w:rFonts w:ascii="Times New Roman" w:eastAsia="Times New Roman" w:hAnsi="Times New Roman" w:cs="Times New Roman"/>
          <w:sz w:val="28"/>
          <w:szCs w:val="28"/>
          <w:lang w:val="kk-KZ" w:eastAsia="ru-RU"/>
        </w:rPr>
        <w:br/>
        <w:t>Бұл жұмыста докторант тәжірибелік зерттеулер жүргізіп, синтезделген заттардың физика-химиялық талдауын орындады, алынған нәтижелерді өңдеу және интерпретациялау жұмыстарын жүзеге асырды, сондай-ақ ғылыми әдебиеттерді жинау мен талдауды жүргізді.</w:t>
      </w:r>
    </w:p>
    <w:p w14:paraId="0BACAF91" w14:textId="77777777" w:rsidR="0095432E" w:rsidRPr="0095432E" w:rsidRDefault="0095432E" w:rsidP="00000039">
      <w:pPr>
        <w:numPr>
          <w:ilvl w:val="0"/>
          <w:numId w:val="15"/>
        </w:numPr>
        <w:spacing w:after="0" w:line="240" w:lineRule="auto"/>
        <w:ind w:left="284" w:hanging="284"/>
        <w:jc w:val="both"/>
        <w:rPr>
          <w:rFonts w:ascii="Times New Roman" w:eastAsia="Times New Roman" w:hAnsi="Times New Roman" w:cs="Times New Roman"/>
          <w:sz w:val="28"/>
          <w:szCs w:val="28"/>
          <w:lang w:val="kk-KZ" w:eastAsia="ru-RU"/>
        </w:rPr>
      </w:pPr>
      <w:r w:rsidRPr="0095432E">
        <w:rPr>
          <w:rFonts w:ascii="Times New Roman" w:eastAsia="Times New Roman" w:hAnsi="Times New Roman" w:cs="Times New Roman"/>
          <w:iCs/>
          <w:sz w:val="28"/>
          <w:szCs w:val="28"/>
          <w:lang w:val="kk-KZ" w:eastAsia="ru-RU"/>
        </w:rPr>
        <w:t xml:space="preserve">Tatykhanova G.S., </w:t>
      </w:r>
      <w:r w:rsidRPr="0095432E">
        <w:rPr>
          <w:rFonts w:ascii="Times New Roman" w:eastAsia="Times New Roman" w:hAnsi="Times New Roman" w:cs="Times New Roman"/>
          <w:b/>
          <w:iCs/>
          <w:sz w:val="28"/>
          <w:szCs w:val="28"/>
          <w:lang w:val="kk-KZ" w:eastAsia="ru-RU"/>
        </w:rPr>
        <w:t>Tuleyeva R.N.,</w:t>
      </w:r>
      <w:r w:rsidRPr="0095432E">
        <w:rPr>
          <w:rFonts w:ascii="Times New Roman" w:eastAsia="Times New Roman" w:hAnsi="Times New Roman" w:cs="Times New Roman"/>
          <w:iCs/>
          <w:sz w:val="28"/>
          <w:szCs w:val="28"/>
          <w:lang w:val="kk-KZ" w:eastAsia="ru-RU"/>
        </w:rPr>
        <w:t xml:space="preserve"> Gizatullina N.N., et al. Characterization of biocompatible gellan gum fractions for prolonged retention in ocular drug delivery systems // Polym. Adv. Technol. – 2024. – Vol. 35, № 11. – P. e6635.</w:t>
      </w:r>
      <w:r w:rsidRPr="0095432E">
        <w:rPr>
          <w:rFonts w:ascii="Times New Roman" w:eastAsia="Times New Roman" w:hAnsi="Times New Roman" w:cs="Times New Roman"/>
          <w:sz w:val="28"/>
          <w:szCs w:val="28"/>
          <w:lang w:val="kk-KZ" w:eastAsia="ru-RU"/>
        </w:rPr>
        <w:br/>
        <w:t xml:space="preserve">Бұл жұмыста докторант тәжірибелік зерттеулер жүргізіп, алынған </w:t>
      </w:r>
      <w:r w:rsidRPr="0095432E">
        <w:rPr>
          <w:rFonts w:ascii="Times New Roman" w:eastAsia="Times New Roman" w:hAnsi="Times New Roman" w:cs="Times New Roman"/>
          <w:sz w:val="28"/>
          <w:szCs w:val="28"/>
          <w:lang w:val="kk-KZ" w:eastAsia="ru-RU"/>
        </w:rPr>
        <w:lastRenderedPageBreak/>
        <w:t>қосылыстардың физика-химиялық талдауын орындады, нәтижелерді өңдеп, ғылыми әдебиеттерге шолу жасады.</w:t>
      </w:r>
    </w:p>
    <w:p w14:paraId="7AD7F981" w14:textId="77777777" w:rsidR="0095432E" w:rsidRPr="0095432E" w:rsidRDefault="0095432E" w:rsidP="00000039">
      <w:pPr>
        <w:numPr>
          <w:ilvl w:val="0"/>
          <w:numId w:val="15"/>
        </w:numPr>
        <w:spacing w:after="0" w:line="240" w:lineRule="auto"/>
        <w:ind w:left="284" w:hanging="284"/>
        <w:jc w:val="both"/>
        <w:rPr>
          <w:rFonts w:ascii="Times New Roman" w:eastAsia="Times New Roman" w:hAnsi="Times New Roman" w:cs="Times New Roman"/>
          <w:sz w:val="28"/>
          <w:szCs w:val="28"/>
          <w:lang w:val="kk-KZ" w:eastAsia="ru-RU"/>
        </w:rPr>
      </w:pPr>
      <w:r w:rsidRPr="0095432E">
        <w:rPr>
          <w:rFonts w:ascii="Times New Roman" w:eastAsia="Times New Roman" w:hAnsi="Times New Roman" w:cs="Times New Roman"/>
          <w:iCs/>
          <w:sz w:val="28"/>
          <w:szCs w:val="28"/>
          <w:lang w:val="kk-KZ" w:eastAsia="ru-RU"/>
        </w:rPr>
        <w:t xml:space="preserve">Tokpanova A.A., Turgumbayeva A.A., Abuova Z., Rakhimov K.D., </w:t>
      </w:r>
      <w:r w:rsidRPr="0095432E">
        <w:rPr>
          <w:rFonts w:ascii="Times New Roman" w:eastAsia="Times New Roman" w:hAnsi="Times New Roman" w:cs="Times New Roman"/>
          <w:b/>
          <w:iCs/>
          <w:sz w:val="28"/>
          <w:szCs w:val="28"/>
          <w:lang w:val="kk-KZ" w:eastAsia="ru-RU"/>
        </w:rPr>
        <w:t>Tuleyeva R.N.,</w:t>
      </w:r>
      <w:r w:rsidRPr="0095432E">
        <w:rPr>
          <w:rFonts w:ascii="Times New Roman" w:eastAsia="Times New Roman" w:hAnsi="Times New Roman" w:cs="Times New Roman"/>
          <w:iCs/>
          <w:sz w:val="28"/>
          <w:szCs w:val="28"/>
          <w:lang w:val="kk-KZ" w:eastAsia="ru-RU"/>
        </w:rPr>
        <w:t xml:space="preserve"> Tatykhanova G.S., Jusupkaliyeva A.E. Preparation and standardization of antimicrobial eye drops with gold nanoparticles based on the safflower seed extract // Фармация Казахстана. – 2022. – Vol. 3. – P. 231–236.</w:t>
      </w:r>
      <w:r w:rsidRPr="0095432E">
        <w:rPr>
          <w:rFonts w:ascii="Times New Roman" w:eastAsia="Times New Roman" w:hAnsi="Times New Roman" w:cs="Times New Roman"/>
          <w:sz w:val="28"/>
          <w:szCs w:val="28"/>
          <w:lang w:val="kk-KZ" w:eastAsia="ru-RU"/>
        </w:rPr>
        <w:br/>
        <w:t>Бұл жұмыста докторант алтын нанобөлшектерін синтездеуді және алынған үлгілердің физика-химиялық талдауын орындады.</w:t>
      </w:r>
    </w:p>
    <w:p w14:paraId="4A8BD408" w14:textId="77777777" w:rsidR="0095432E" w:rsidRPr="0095432E" w:rsidRDefault="0095432E" w:rsidP="00000039">
      <w:pPr>
        <w:numPr>
          <w:ilvl w:val="0"/>
          <w:numId w:val="15"/>
        </w:numPr>
        <w:spacing w:after="0" w:line="240" w:lineRule="auto"/>
        <w:ind w:left="284" w:hanging="284"/>
        <w:jc w:val="both"/>
        <w:rPr>
          <w:rFonts w:ascii="Times New Roman" w:eastAsia="Times New Roman" w:hAnsi="Times New Roman" w:cs="Times New Roman"/>
          <w:sz w:val="28"/>
          <w:szCs w:val="28"/>
          <w:lang w:val="kk-KZ" w:eastAsia="ru-RU"/>
        </w:rPr>
      </w:pPr>
      <w:r w:rsidRPr="0095432E">
        <w:rPr>
          <w:rFonts w:ascii="Times New Roman" w:eastAsia="Times New Roman" w:hAnsi="Times New Roman" w:cs="Times New Roman"/>
          <w:sz w:val="28"/>
          <w:szCs w:val="28"/>
          <w:lang w:val="kk-KZ" w:eastAsia="ru-RU"/>
        </w:rPr>
        <w:t>Ғылыми конференциялар материалдарында: практикалық деректерді алу және сипаттау, сараптама нәтижелерін алу және талқылау, материалдарды дайындау және докторанттың халықаралық конференцияларға қатысуы жүзеге асырылды.</w:t>
      </w:r>
    </w:p>
    <w:p w14:paraId="09673D8D" w14:textId="6B19889C" w:rsidR="0062640C" w:rsidRPr="00395A92" w:rsidRDefault="0062640C" w:rsidP="00895F41">
      <w:pPr>
        <w:pStyle w:val="a3"/>
        <w:spacing w:before="0" w:beforeAutospacing="0" w:after="0" w:afterAutospacing="0"/>
        <w:ind w:firstLine="567"/>
        <w:jc w:val="both"/>
        <w:rPr>
          <w:sz w:val="28"/>
          <w:szCs w:val="28"/>
          <w:lang w:val="kk-KZ"/>
        </w:rPr>
      </w:pPr>
      <w:r w:rsidRPr="00395A92">
        <w:rPr>
          <w:b/>
          <w:sz w:val="28"/>
          <w:szCs w:val="28"/>
          <w:lang w:val="kk-KZ"/>
        </w:rPr>
        <w:t>Диссертациялық жұмыстың құрылымы мен көлемі.</w:t>
      </w:r>
      <w:r w:rsidRPr="00395A92">
        <w:rPr>
          <w:sz w:val="28"/>
          <w:szCs w:val="28"/>
          <w:lang w:val="kk-KZ"/>
        </w:rPr>
        <w:t xml:space="preserve"> Диссертациялық жұмыс кіріспеден, әдеби шолудан, тәжірибелік бөлімнен, зерттеу нәтижелерінен, қорытындыдан, қолданылған әдебиет тізімінен және қосымшалардан тұрады. </w:t>
      </w:r>
      <w:r w:rsidR="002E022D" w:rsidRPr="002E022D">
        <w:rPr>
          <w:sz w:val="28"/>
          <w:szCs w:val="28"/>
          <w:lang w:val="kk-KZ"/>
        </w:rPr>
        <w:t>Диссертациялық жұмыс 11</w:t>
      </w:r>
      <w:r w:rsidR="00F24E0C">
        <w:rPr>
          <w:sz w:val="28"/>
          <w:szCs w:val="28"/>
          <w:lang w:val="kk-KZ"/>
        </w:rPr>
        <w:t>9</w:t>
      </w:r>
      <w:r w:rsidRPr="002E022D">
        <w:rPr>
          <w:sz w:val="28"/>
          <w:szCs w:val="28"/>
          <w:lang w:val="kk-KZ"/>
        </w:rPr>
        <w:t xml:space="preserve"> бе</w:t>
      </w:r>
      <w:r w:rsidR="008A7B13">
        <w:rPr>
          <w:sz w:val="28"/>
          <w:szCs w:val="28"/>
          <w:lang w:val="kk-KZ"/>
        </w:rPr>
        <w:t>ттен, 20</w:t>
      </w:r>
      <w:r w:rsidR="008A7B13" w:rsidRPr="008A7B13">
        <w:rPr>
          <w:sz w:val="28"/>
          <w:szCs w:val="28"/>
          <w:lang w:val="kk-KZ"/>
        </w:rPr>
        <w:t>8</w:t>
      </w:r>
      <w:r w:rsidR="002E022D" w:rsidRPr="002E022D">
        <w:rPr>
          <w:sz w:val="28"/>
          <w:szCs w:val="28"/>
          <w:lang w:val="kk-KZ"/>
        </w:rPr>
        <w:t xml:space="preserve"> </w:t>
      </w:r>
      <w:r w:rsidRPr="002E022D">
        <w:rPr>
          <w:sz w:val="28"/>
          <w:szCs w:val="28"/>
          <w:lang w:val="kk-KZ"/>
        </w:rPr>
        <w:t>пайдал</w:t>
      </w:r>
      <w:r w:rsidR="00F57F10">
        <w:rPr>
          <w:sz w:val="28"/>
          <w:szCs w:val="28"/>
          <w:lang w:val="kk-KZ"/>
        </w:rPr>
        <w:t>анылған әдебиеттер тізімінен, 40</w:t>
      </w:r>
      <w:r w:rsidR="002E022D" w:rsidRPr="002E022D">
        <w:rPr>
          <w:sz w:val="28"/>
          <w:szCs w:val="28"/>
          <w:lang w:val="kk-KZ"/>
        </w:rPr>
        <w:t xml:space="preserve"> сурет және 27 </w:t>
      </w:r>
      <w:r w:rsidRPr="002E022D">
        <w:rPr>
          <w:sz w:val="28"/>
          <w:szCs w:val="28"/>
          <w:lang w:val="kk-KZ"/>
        </w:rPr>
        <w:t>кестеден тұрады</w:t>
      </w:r>
      <w:r w:rsidRPr="00395A92">
        <w:rPr>
          <w:sz w:val="28"/>
          <w:szCs w:val="28"/>
          <w:lang w:val="kk-KZ"/>
        </w:rPr>
        <w:t>.</w:t>
      </w:r>
    </w:p>
    <w:p w14:paraId="1ABF19A8" w14:textId="2102043B" w:rsidR="00895F41" w:rsidRDefault="00895F41" w:rsidP="00895F4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55939786" w14:textId="01B33ACF" w:rsidR="002D7503" w:rsidRDefault="002D7503" w:rsidP="00895F41">
      <w:pPr>
        <w:spacing w:after="0" w:line="240" w:lineRule="auto"/>
        <w:jc w:val="center"/>
        <w:rPr>
          <w:rFonts w:ascii="Times New Roman" w:hAnsi="Times New Roman" w:cs="Times New Roman"/>
          <w:b/>
          <w:sz w:val="28"/>
          <w:szCs w:val="28"/>
          <w:lang w:val="kk-KZ"/>
        </w:rPr>
      </w:pPr>
      <w:r w:rsidRPr="00DA71EB">
        <w:rPr>
          <w:rFonts w:ascii="Times New Roman" w:hAnsi="Times New Roman" w:cs="Times New Roman"/>
          <w:b/>
          <w:sz w:val="28"/>
          <w:szCs w:val="28"/>
          <w:lang w:val="kk-KZ"/>
        </w:rPr>
        <w:lastRenderedPageBreak/>
        <w:t>1 ӘДЕБИ ШОЛУ</w:t>
      </w:r>
    </w:p>
    <w:p w14:paraId="6ECBCCD7" w14:textId="77777777" w:rsidR="00895F41" w:rsidRDefault="00895F41" w:rsidP="00895F41">
      <w:pPr>
        <w:spacing w:after="0" w:line="240" w:lineRule="auto"/>
        <w:jc w:val="center"/>
        <w:rPr>
          <w:rFonts w:ascii="Times New Roman" w:hAnsi="Times New Roman" w:cs="Times New Roman"/>
          <w:b/>
          <w:sz w:val="28"/>
          <w:szCs w:val="28"/>
          <w:lang w:val="kk-KZ"/>
        </w:rPr>
      </w:pPr>
    </w:p>
    <w:p w14:paraId="1A28D908" w14:textId="555E98DA" w:rsidR="008037BA" w:rsidRDefault="008037BA" w:rsidP="00895F41">
      <w:pPr>
        <w:pStyle w:val="3"/>
        <w:spacing w:before="0" w:beforeAutospacing="0" w:after="0" w:afterAutospacing="0"/>
        <w:ind w:firstLine="567"/>
        <w:rPr>
          <w:sz w:val="28"/>
          <w:szCs w:val="28"/>
          <w:lang w:val="kk-KZ"/>
        </w:rPr>
      </w:pPr>
      <w:r>
        <w:rPr>
          <w:sz w:val="28"/>
          <w:szCs w:val="28"/>
          <w:lang w:val="kk-KZ"/>
        </w:rPr>
        <w:t>1.1 Алтын н</w:t>
      </w:r>
      <w:r w:rsidRPr="00825B27">
        <w:rPr>
          <w:sz w:val="28"/>
          <w:szCs w:val="28"/>
          <w:lang w:val="kk-KZ"/>
        </w:rPr>
        <w:t>анобөлшектер</w:t>
      </w:r>
      <w:r w:rsidR="00355331">
        <w:rPr>
          <w:sz w:val="28"/>
          <w:szCs w:val="28"/>
          <w:lang w:val="kk-KZ"/>
        </w:rPr>
        <w:t>і</w:t>
      </w:r>
      <w:r>
        <w:rPr>
          <w:sz w:val="28"/>
          <w:szCs w:val="28"/>
          <w:lang w:val="kk-KZ"/>
        </w:rPr>
        <w:t xml:space="preserve"> және оларды </w:t>
      </w:r>
      <w:r w:rsidRPr="00825B27">
        <w:rPr>
          <w:sz w:val="28"/>
          <w:szCs w:val="28"/>
          <w:lang w:val="kk-KZ"/>
        </w:rPr>
        <w:t>алу әдістері</w:t>
      </w:r>
    </w:p>
    <w:p w14:paraId="2C1ACA38" w14:textId="6BFC4B20" w:rsidR="001D534E" w:rsidRPr="002D54F1" w:rsidRDefault="001D534E" w:rsidP="001D534E">
      <w:pPr>
        <w:spacing w:after="0" w:line="240" w:lineRule="auto"/>
        <w:ind w:firstLine="567"/>
        <w:jc w:val="both"/>
        <w:rPr>
          <w:rFonts w:ascii="Times New Roman" w:eastAsia="Batang" w:hAnsi="Times New Roman" w:cs="Times New Roman"/>
          <w:sz w:val="28"/>
          <w:szCs w:val="28"/>
          <w:lang w:val="kk-KZ"/>
        </w:rPr>
      </w:pPr>
      <w:r w:rsidRPr="008E347A">
        <w:rPr>
          <w:rFonts w:ascii="Times New Roman" w:hAnsi="Times New Roman" w:cs="Times New Roman"/>
          <w:sz w:val="28"/>
          <w:szCs w:val="28"/>
          <w:lang w:val="kk-KZ"/>
        </w:rPr>
        <w:t>Нанобөлшектер</w:t>
      </w:r>
      <w:r>
        <w:rPr>
          <w:rFonts w:ascii="Times New Roman" w:hAnsi="Times New Roman" w:cs="Times New Roman"/>
          <w:sz w:val="28"/>
          <w:szCs w:val="28"/>
          <w:lang w:val="kk-KZ"/>
        </w:rPr>
        <w:t xml:space="preserve"> – </w:t>
      </w:r>
      <w:r w:rsidRPr="002D54F1">
        <w:rPr>
          <w:rFonts w:ascii="Times New Roman" w:hAnsi="Times New Roman" w:cs="Times New Roman"/>
          <w:sz w:val="28"/>
          <w:szCs w:val="28"/>
          <w:lang w:val="kk-KZ"/>
        </w:rPr>
        <w:t>бұл көлемдік</w:t>
      </w:r>
      <w:r w:rsidRPr="008E347A">
        <w:rPr>
          <w:rFonts w:ascii="Times New Roman" w:hAnsi="Times New Roman" w:cs="Times New Roman"/>
          <w:sz w:val="28"/>
          <w:szCs w:val="28"/>
          <w:lang w:val="kk-KZ"/>
        </w:rPr>
        <w:t xml:space="preserve"> материалдар мен атомдық</w:t>
      </w:r>
      <w:r>
        <w:rPr>
          <w:rFonts w:ascii="Times New Roman" w:hAnsi="Times New Roman" w:cs="Times New Roman"/>
          <w:sz w:val="28"/>
          <w:szCs w:val="28"/>
          <w:lang w:val="kk-KZ"/>
        </w:rPr>
        <w:t>-</w:t>
      </w:r>
      <w:r w:rsidRPr="002D54F1">
        <w:rPr>
          <w:rFonts w:ascii="Times New Roman" w:hAnsi="Times New Roman" w:cs="Times New Roman"/>
          <w:sz w:val="28"/>
          <w:szCs w:val="28"/>
          <w:lang w:val="kk-KZ"/>
        </w:rPr>
        <w:t>молекулалық деңгейдегі құрылымдардың аралығындағы аралық күйді сипаттайтын наноөлшемді құрылымдар.</w:t>
      </w:r>
      <w:r w:rsidRPr="008E347A">
        <w:rPr>
          <w:rFonts w:ascii="Times New Roman" w:eastAsia="Times New Roman" w:hAnsi="Times New Roman" w:cs="Times New Roman"/>
          <w:bCs/>
          <w:sz w:val="28"/>
          <w:szCs w:val="28"/>
          <w:lang w:val="kk-KZ" w:eastAsia="ru-RU"/>
        </w:rPr>
        <w:t xml:space="preserve"> </w:t>
      </w:r>
      <w:r w:rsidRPr="006B782E">
        <w:rPr>
          <w:rFonts w:ascii="Times New Roman" w:eastAsia="Times New Roman" w:hAnsi="Times New Roman" w:cs="Times New Roman"/>
          <w:bCs/>
          <w:sz w:val="28"/>
          <w:szCs w:val="28"/>
          <w:lang w:val="kk-KZ" w:eastAsia="ru-RU"/>
        </w:rPr>
        <w:t>Бұл, ең алдымен, олардың оптикалық және магниттік қасиеттері, меншікті жылусыйымдылығы, балқу температурасы және беткі белсенділігі сияқты физикалық қасиеттерінің өлшемге тәуелділігімен түсіндіріледі. Ғылым мен өндірісте металл нанобөлшектерінің маңыздылығы жоғары болғандықтан, олардың қасиеттерінің кластерлік күйден көлемдік күйге ауысу кезіндегі өзгерістерін түсіну өзекті мәселе болып табылады.</w:t>
      </w:r>
      <w:r w:rsidRPr="006B782E">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bCs/>
          <w:sz w:val="28"/>
          <w:szCs w:val="28"/>
          <w:lang w:val="kk-KZ" w:eastAsia="ru-RU"/>
        </w:rPr>
        <w:t>Нанобөлшектер заманауи ғылымның жаңалығы болып саналса да, оларды шыны және керамика бұйымдарында пайдалану тарихы орта ғасырлар</w:t>
      </w:r>
      <w:r>
        <w:rPr>
          <w:rFonts w:ascii="Times New Roman" w:eastAsia="Times New Roman" w:hAnsi="Times New Roman" w:cs="Times New Roman"/>
          <w:bCs/>
          <w:sz w:val="28"/>
          <w:szCs w:val="28"/>
          <w:lang w:val="kk-KZ" w:eastAsia="ru-RU"/>
        </w:rPr>
        <w:t>дан белгілі болды</w:t>
      </w:r>
      <w:r w:rsidRPr="006B782E">
        <w:rPr>
          <w:rFonts w:ascii="Times New Roman" w:eastAsia="Times New Roman" w:hAnsi="Times New Roman" w:cs="Times New Roman"/>
          <w:bCs/>
          <w:sz w:val="28"/>
          <w:szCs w:val="28"/>
          <w:lang w:val="kk-KZ" w:eastAsia="ru-RU"/>
        </w:rPr>
        <w:t xml:space="preserve">. Металл нанобөлшектерінің оптикалық қасиеттерінің алғашқы ғылыми сипаттамасын </w:t>
      </w:r>
      <w:r w:rsidRPr="00B450EA">
        <w:rPr>
          <w:rFonts w:ascii="Times New Roman" w:eastAsia="Times New Roman" w:hAnsi="Times New Roman" w:cs="Times New Roman"/>
          <w:bCs/>
          <w:i/>
          <w:iCs/>
          <w:sz w:val="28"/>
          <w:szCs w:val="28"/>
          <w:lang w:val="kk-KZ" w:eastAsia="ru-RU"/>
        </w:rPr>
        <w:t>Michael Faraday</w:t>
      </w:r>
      <w:r w:rsidRPr="006B782E">
        <w:rPr>
          <w:rFonts w:ascii="Times New Roman" w:eastAsia="Times New Roman" w:hAnsi="Times New Roman" w:cs="Times New Roman"/>
          <w:bCs/>
          <w:sz w:val="28"/>
          <w:szCs w:val="28"/>
          <w:lang w:val="kk-KZ" w:eastAsia="ru-RU"/>
        </w:rPr>
        <w:t xml:space="preserve"> алтын коллоидтары бойынша жасаған </w:t>
      </w:r>
      <w:sdt>
        <w:sdtPr>
          <w:rPr>
            <w:rFonts w:ascii="Times New Roman" w:eastAsia="Times New Roman" w:hAnsi="Times New Roman" w:cs="Times New Roman"/>
            <w:bCs/>
            <w:color w:val="000000"/>
            <w:sz w:val="28"/>
            <w:szCs w:val="28"/>
            <w:lang w:val="kk-KZ" w:eastAsia="ru-RU"/>
          </w:rPr>
          <w:tag w:val="MENDELEY_CITATION_v3_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"/>
          <w:id w:val="555277925"/>
          <w:placeholder>
            <w:docPart w:val="19A16BCEC910447591E1E1392FCEBBDD"/>
          </w:placeholder>
        </w:sdtPr>
        <w:sdtEndPr/>
        <w:sdtContent>
          <w:r w:rsidR="00A11772" w:rsidRPr="00A11772">
            <w:rPr>
              <w:rFonts w:ascii="Times New Roman" w:eastAsia="Times New Roman" w:hAnsi="Times New Roman" w:cs="Times New Roman"/>
              <w:bCs/>
              <w:color w:val="000000"/>
              <w:sz w:val="28"/>
              <w:szCs w:val="28"/>
              <w:lang w:val="kk-KZ" w:eastAsia="ru-RU"/>
            </w:rPr>
            <w:t>[1]</w:t>
          </w:r>
        </w:sdtContent>
      </w:sdt>
      <w:r w:rsidR="00355331" w:rsidRPr="00B10A0D">
        <w:rPr>
          <w:rFonts w:ascii="Times New Roman" w:eastAsia="Times New Roman" w:hAnsi="Times New Roman" w:cs="Times New Roman"/>
          <w:bCs/>
          <w:sz w:val="28"/>
          <w:szCs w:val="28"/>
          <w:lang w:val="kk-KZ" w:eastAsia="ru-RU"/>
        </w:rPr>
        <w:t xml:space="preserve">. </w:t>
      </w:r>
      <w:r w:rsidRPr="002D54F1">
        <w:rPr>
          <w:rFonts w:ascii="Times New Roman" w:eastAsia="Times New Roman" w:hAnsi="Times New Roman" w:cs="Times New Roman"/>
          <w:bCs/>
          <w:sz w:val="28"/>
          <w:szCs w:val="28"/>
          <w:lang w:val="kk-KZ" w:eastAsia="ru-RU"/>
        </w:rPr>
        <w:t>XX</w:t>
      </w:r>
      <w:r w:rsidRPr="006B782E">
        <w:rPr>
          <w:rFonts w:ascii="Times New Roman" w:eastAsia="Times New Roman" w:hAnsi="Times New Roman" w:cs="Times New Roman"/>
          <w:bCs/>
          <w:sz w:val="28"/>
          <w:szCs w:val="28"/>
          <w:lang w:val="kk-KZ" w:eastAsia="ru-RU"/>
        </w:rPr>
        <w:t xml:space="preserve"> ғасырдың бірінші жартысында металл </w:t>
      </w:r>
      <w:r>
        <w:rPr>
          <w:rFonts w:ascii="Times New Roman" w:eastAsia="Times New Roman" w:hAnsi="Times New Roman" w:cs="Times New Roman"/>
          <w:bCs/>
          <w:sz w:val="28"/>
          <w:szCs w:val="28"/>
          <w:lang w:val="kk-KZ" w:eastAsia="ru-RU"/>
        </w:rPr>
        <w:t>бөлшектерін</w:t>
      </w:r>
      <w:r w:rsidRPr="006B782E">
        <w:rPr>
          <w:rFonts w:ascii="Times New Roman" w:eastAsia="Times New Roman" w:hAnsi="Times New Roman" w:cs="Times New Roman"/>
          <w:bCs/>
          <w:sz w:val="28"/>
          <w:szCs w:val="28"/>
          <w:lang w:val="kk-KZ" w:eastAsia="ru-RU"/>
        </w:rPr>
        <w:t xml:space="preserve"> алуға арналған зерттеулер </w:t>
      </w:r>
      <w:r w:rsidRPr="002D54F1">
        <w:rPr>
          <w:rFonts w:ascii="Times New Roman" w:eastAsia="Times New Roman" w:hAnsi="Times New Roman" w:cs="Times New Roman"/>
          <w:bCs/>
          <w:i/>
          <w:iCs/>
          <w:sz w:val="28"/>
          <w:szCs w:val="28"/>
          <w:lang w:val="kk-KZ" w:eastAsia="ru-RU"/>
        </w:rPr>
        <w:t>Turkevich</w:t>
      </w:r>
      <w:r w:rsidRPr="006B782E">
        <w:rPr>
          <w:rFonts w:ascii="Times New Roman" w:eastAsia="Times New Roman" w:hAnsi="Times New Roman" w:cs="Times New Roman"/>
          <w:bCs/>
          <w:sz w:val="28"/>
          <w:szCs w:val="28"/>
          <w:lang w:val="kk-KZ" w:eastAsia="ru-RU"/>
        </w:rPr>
        <w:t xml:space="preserve"> және оның әріптестерінің еңбектерінде көрініс тапты</w:t>
      </w:r>
      <w:r>
        <w:rPr>
          <w:rFonts w:ascii="Times New Roman" w:eastAsia="Times New Roman" w:hAnsi="Times New Roman" w:cs="Times New Roman"/>
          <w:bCs/>
          <w:sz w:val="28"/>
          <w:szCs w:val="28"/>
          <w:lang w:val="kk-KZ" w:eastAsia="ru-RU"/>
        </w:rPr>
        <w:t xml:space="preserve"> </w:t>
      </w:r>
      <w:sdt>
        <w:sdtPr>
          <w:rPr>
            <w:rFonts w:ascii="Times New Roman" w:eastAsia="Times New Roman" w:hAnsi="Times New Roman" w:cs="Times New Roman"/>
            <w:bCs/>
            <w:color w:val="000000"/>
            <w:sz w:val="28"/>
            <w:szCs w:val="28"/>
            <w:lang w:val="kk-KZ" w:eastAsia="ru-RU"/>
          </w:rPr>
          <w:tag w:val="MENDELEY_CITATION_v3_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"/>
          <w:id w:val="813913732"/>
          <w:placeholder>
            <w:docPart w:val="19A16BCEC910447591E1E1392FCEBBDD"/>
          </w:placeholder>
        </w:sdtPr>
        <w:sdtEndPr/>
        <w:sdtContent>
          <w:r w:rsidR="00A11772" w:rsidRPr="00A11772">
            <w:rPr>
              <w:rFonts w:ascii="Times New Roman" w:eastAsia="Times New Roman" w:hAnsi="Times New Roman" w:cs="Times New Roman"/>
              <w:bCs/>
              <w:color w:val="000000"/>
              <w:sz w:val="28"/>
              <w:szCs w:val="28"/>
              <w:lang w:val="kk-KZ" w:eastAsia="ru-RU"/>
            </w:rPr>
            <w:t>[2]</w:t>
          </w:r>
        </w:sdtContent>
      </w:sdt>
      <w:r w:rsidR="00355331" w:rsidRPr="00B10A0D">
        <w:rPr>
          <w:rFonts w:ascii="Times New Roman" w:eastAsia="Times New Roman" w:hAnsi="Times New Roman" w:cs="Times New Roman"/>
          <w:bCs/>
          <w:sz w:val="28"/>
          <w:szCs w:val="28"/>
          <w:lang w:val="kk-KZ" w:eastAsia="ru-RU"/>
        </w:rPr>
        <w:t xml:space="preserve">. </w:t>
      </w:r>
      <w:r w:rsidRPr="006B782E">
        <w:rPr>
          <w:rFonts w:ascii="Times New Roman" w:eastAsia="Times New Roman" w:hAnsi="Times New Roman" w:cs="Times New Roman"/>
          <w:bCs/>
          <w:sz w:val="28"/>
          <w:szCs w:val="28"/>
          <w:lang w:val="kk-KZ" w:eastAsia="ru-RU"/>
        </w:rPr>
        <w:t xml:space="preserve">Оның құрметіне аталған алтын нанобөлшектерін алу әдісі </w:t>
      </w:r>
      <w:r w:rsidRPr="00B55EAD">
        <w:rPr>
          <w:rFonts w:ascii="Times New Roman" w:eastAsia="Times New Roman" w:hAnsi="Times New Roman" w:cs="Times New Roman"/>
          <w:bCs/>
          <w:sz w:val="28"/>
          <w:szCs w:val="28"/>
          <w:lang w:val="kk-KZ" w:eastAsia="ru-RU"/>
        </w:rPr>
        <w:t>хлораурат</w:t>
      </w:r>
      <w:r>
        <w:rPr>
          <w:rFonts w:ascii="Times New Roman" w:eastAsia="Times New Roman" w:hAnsi="Times New Roman" w:cs="Times New Roman"/>
          <w:bCs/>
          <w:sz w:val="28"/>
          <w:szCs w:val="28"/>
          <w:lang w:val="kk-KZ" w:eastAsia="ru-RU"/>
        </w:rPr>
        <w:t xml:space="preserve"> </w:t>
      </w:r>
      <w:r w:rsidRPr="00B55EAD">
        <w:rPr>
          <w:rFonts w:ascii="Times New Roman" w:eastAsia="Times New Roman" w:hAnsi="Times New Roman" w:cs="Times New Roman"/>
          <w:bCs/>
          <w:sz w:val="28"/>
          <w:szCs w:val="28"/>
          <w:lang w:val="kk-KZ" w:eastAsia="ru-RU"/>
        </w:rPr>
        <w:t>(HAuCl</w:t>
      </w:r>
      <w:r w:rsidRPr="00496040">
        <w:rPr>
          <w:rFonts w:ascii="Times New Roman" w:eastAsia="Times New Roman" w:hAnsi="Times New Roman" w:cs="Times New Roman"/>
          <w:bCs/>
          <w:sz w:val="28"/>
          <w:szCs w:val="28"/>
          <w:vertAlign w:val="subscript"/>
          <w:lang w:val="kk-KZ" w:eastAsia="ru-RU"/>
        </w:rPr>
        <w:t>4</w:t>
      </w:r>
      <w:r w:rsidRPr="00B55EAD">
        <w:rPr>
          <w:rFonts w:ascii="Times New Roman" w:eastAsia="Times New Roman" w:hAnsi="Times New Roman" w:cs="Times New Roman"/>
          <w:bCs/>
          <w:sz w:val="28"/>
          <w:szCs w:val="28"/>
          <w:lang w:val="kk-KZ" w:eastAsia="ru-RU"/>
        </w:rPr>
        <w:t>) қышқылы</w:t>
      </w:r>
      <w:r>
        <w:rPr>
          <w:rFonts w:ascii="Times New Roman" w:eastAsia="Times New Roman" w:hAnsi="Times New Roman" w:cs="Times New Roman"/>
          <w:bCs/>
          <w:sz w:val="28"/>
          <w:szCs w:val="28"/>
          <w:lang w:val="kk-KZ" w:eastAsia="ru-RU"/>
        </w:rPr>
        <w:t xml:space="preserve">н </w:t>
      </w:r>
      <w:r w:rsidRPr="006B782E">
        <w:rPr>
          <w:rFonts w:ascii="Times New Roman" w:eastAsia="Times New Roman" w:hAnsi="Times New Roman" w:cs="Times New Roman"/>
          <w:bCs/>
          <w:sz w:val="28"/>
          <w:szCs w:val="28"/>
          <w:lang w:val="kk-KZ" w:eastAsia="ru-RU"/>
        </w:rPr>
        <w:t>натрий цитраты</w:t>
      </w:r>
      <w:r>
        <w:rPr>
          <w:rFonts w:ascii="Times New Roman" w:eastAsia="Times New Roman" w:hAnsi="Times New Roman" w:cs="Times New Roman"/>
          <w:bCs/>
          <w:sz w:val="28"/>
          <w:szCs w:val="28"/>
          <w:lang w:val="kk-KZ" w:eastAsia="ru-RU"/>
        </w:rPr>
        <w:t>ның (</w:t>
      </w:r>
      <w:r w:rsidRPr="00D612CC">
        <w:rPr>
          <w:rFonts w:ascii="Times New Roman" w:eastAsia="Times New Roman" w:hAnsi="Times New Roman" w:cs="Times New Roman"/>
          <w:bCs/>
          <w:sz w:val="28"/>
          <w:szCs w:val="28"/>
          <w:lang w:val="kk-KZ" w:eastAsia="ru-RU"/>
        </w:rPr>
        <w:t>Na</w:t>
      </w:r>
      <w:r w:rsidRPr="002D54F1">
        <w:rPr>
          <w:rFonts w:ascii="Times New Roman" w:eastAsia="Times New Roman" w:hAnsi="Times New Roman" w:cs="Times New Roman"/>
          <w:bCs/>
          <w:sz w:val="28"/>
          <w:szCs w:val="28"/>
          <w:vertAlign w:val="subscript"/>
          <w:lang w:val="kk-KZ" w:eastAsia="ru-RU"/>
        </w:rPr>
        <w:t>3</w:t>
      </w:r>
      <w:r w:rsidRPr="00D612CC">
        <w:rPr>
          <w:rFonts w:ascii="Times New Roman" w:eastAsia="Times New Roman" w:hAnsi="Times New Roman" w:cs="Times New Roman"/>
          <w:bCs/>
          <w:sz w:val="28"/>
          <w:szCs w:val="28"/>
          <w:lang w:val="kk-KZ" w:eastAsia="ru-RU"/>
        </w:rPr>
        <w:t>C</w:t>
      </w:r>
      <w:r w:rsidRPr="002D54F1">
        <w:rPr>
          <w:rFonts w:ascii="Times New Roman" w:eastAsia="Times New Roman" w:hAnsi="Times New Roman" w:cs="Times New Roman"/>
          <w:bCs/>
          <w:sz w:val="28"/>
          <w:szCs w:val="28"/>
          <w:vertAlign w:val="subscript"/>
          <w:lang w:val="kk-KZ" w:eastAsia="ru-RU"/>
        </w:rPr>
        <w:t>6</w:t>
      </w:r>
      <w:r w:rsidRPr="00D612CC">
        <w:rPr>
          <w:rFonts w:ascii="Times New Roman" w:eastAsia="Times New Roman" w:hAnsi="Times New Roman" w:cs="Times New Roman"/>
          <w:bCs/>
          <w:sz w:val="28"/>
          <w:szCs w:val="28"/>
          <w:lang w:val="kk-KZ" w:eastAsia="ru-RU"/>
        </w:rPr>
        <w:t>H</w:t>
      </w:r>
      <w:r w:rsidRPr="002D54F1">
        <w:rPr>
          <w:rFonts w:ascii="Times New Roman" w:eastAsia="Times New Roman" w:hAnsi="Times New Roman" w:cs="Times New Roman"/>
          <w:bCs/>
          <w:sz w:val="28"/>
          <w:szCs w:val="28"/>
          <w:vertAlign w:val="subscript"/>
          <w:lang w:val="kk-KZ" w:eastAsia="ru-RU"/>
        </w:rPr>
        <w:t>5</w:t>
      </w:r>
      <w:r w:rsidRPr="00D612CC">
        <w:rPr>
          <w:rFonts w:ascii="Times New Roman" w:eastAsia="Times New Roman" w:hAnsi="Times New Roman" w:cs="Times New Roman"/>
          <w:bCs/>
          <w:sz w:val="28"/>
          <w:szCs w:val="28"/>
          <w:lang w:val="kk-KZ" w:eastAsia="ru-RU"/>
        </w:rPr>
        <w:t>O</w:t>
      </w:r>
      <w:r w:rsidRPr="002D54F1">
        <w:rPr>
          <w:rFonts w:ascii="Times New Roman" w:eastAsia="Times New Roman" w:hAnsi="Times New Roman" w:cs="Times New Roman"/>
          <w:bCs/>
          <w:sz w:val="28"/>
          <w:szCs w:val="28"/>
          <w:vertAlign w:val="subscript"/>
          <w:lang w:val="kk-KZ" w:eastAsia="ru-RU"/>
        </w:rPr>
        <w:t>7</w:t>
      </w:r>
      <w:r>
        <w:rPr>
          <w:rFonts w:ascii="Times New Roman" w:eastAsia="Times New Roman" w:hAnsi="Times New Roman" w:cs="Times New Roman"/>
          <w:bCs/>
          <w:sz w:val="28"/>
          <w:szCs w:val="28"/>
          <w:lang w:val="kk-KZ" w:eastAsia="ru-RU"/>
        </w:rPr>
        <w:t>)</w:t>
      </w:r>
      <w:r w:rsidRPr="006B782E">
        <w:rPr>
          <w:rFonts w:ascii="Times New Roman" w:eastAsia="Times New Roman" w:hAnsi="Times New Roman" w:cs="Times New Roman"/>
          <w:bCs/>
          <w:sz w:val="28"/>
          <w:szCs w:val="28"/>
          <w:lang w:val="kk-KZ" w:eastAsia="ru-RU"/>
        </w:rPr>
        <w:t xml:space="preserve"> су</w:t>
      </w:r>
      <w:r>
        <w:rPr>
          <w:rFonts w:ascii="Times New Roman" w:eastAsia="Times New Roman" w:hAnsi="Times New Roman" w:cs="Times New Roman"/>
          <w:bCs/>
          <w:sz w:val="28"/>
          <w:szCs w:val="28"/>
          <w:lang w:val="kk-KZ" w:eastAsia="ru-RU"/>
        </w:rPr>
        <w:t>лы</w:t>
      </w:r>
      <w:r w:rsidRPr="006B782E">
        <w:rPr>
          <w:rFonts w:ascii="Times New Roman" w:eastAsia="Times New Roman" w:hAnsi="Times New Roman" w:cs="Times New Roman"/>
          <w:bCs/>
          <w:sz w:val="28"/>
          <w:szCs w:val="28"/>
          <w:lang w:val="kk-KZ" w:eastAsia="ru-RU"/>
        </w:rPr>
        <w:t xml:space="preserve"> ерітіндісінде қайнату арқылы тотықсыздандыруға негізделген.</w:t>
      </w:r>
    </w:p>
    <w:p w14:paraId="1ACC96AB" w14:textId="18B2E3DD" w:rsidR="001D534E" w:rsidRPr="00347745" w:rsidRDefault="001D534E" w:rsidP="001D534E">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Соңғы онжылдықта</w:t>
      </w:r>
      <w:r w:rsidRPr="006B782E">
        <w:rPr>
          <w:rFonts w:ascii="Times New Roman" w:eastAsia="Times New Roman" w:hAnsi="Times New Roman" w:cs="Times New Roman"/>
          <w:bCs/>
          <w:sz w:val="28"/>
          <w:szCs w:val="28"/>
          <w:lang w:val="kk-KZ" w:eastAsia="ru-RU"/>
        </w:rPr>
        <w:t xml:space="preserve"> нанотехнология мен коллоидтық химия ғылым</w:t>
      </w:r>
      <w:r>
        <w:rPr>
          <w:rFonts w:ascii="Times New Roman" w:eastAsia="Times New Roman" w:hAnsi="Times New Roman" w:cs="Times New Roman"/>
          <w:bCs/>
          <w:sz w:val="28"/>
          <w:szCs w:val="28"/>
          <w:lang w:val="kk-KZ" w:eastAsia="ru-RU"/>
        </w:rPr>
        <w:t xml:space="preserve">дары саласында </w:t>
      </w:r>
      <w:r w:rsidRPr="006B782E">
        <w:rPr>
          <w:rFonts w:ascii="Times New Roman" w:eastAsia="Times New Roman" w:hAnsi="Times New Roman" w:cs="Times New Roman"/>
          <w:bCs/>
          <w:sz w:val="28"/>
          <w:szCs w:val="28"/>
          <w:lang w:val="kk-KZ" w:eastAsia="ru-RU"/>
        </w:rPr>
        <w:t>металл нанобөлшектерін алу және олардың қасиеттері бойынша айтарлықтай ақпарат жинақталған. Зат бөлшектері өлшем</w:t>
      </w:r>
      <w:r>
        <w:rPr>
          <w:rFonts w:ascii="Times New Roman" w:eastAsia="Times New Roman" w:hAnsi="Times New Roman" w:cs="Times New Roman"/>
          <w:bCs/>
          <w:sz w:val="28"/>
          <w:szCs w:val="28"/>
          <w:lang w:val="kk-KZ" w:eastAsia="ru-RU"/>
        </w:rPr>
        <w:t xml:space="preserve">дік сипаттамаларына байланысты </w:t>
      </w:r>
      <w:r w:rsidRPr="006B782E">
        <w:rPr>
          <w:rFonts w:ascii="Times New Roman" w:eastAsia="Times New Roman" w:hAnsi="Times New Roman" w:cs="Times New Roman"/>
          <w:bCs/>
          <w:sz w:val="28"/>
          <w:szCs w:val="28"/>
          <w:lang w:val="kk-KZ" w:eastAsia="ru-RU"/>
        </w:rPr>
        <w:t xml:space="preserve">келесі </w:t>
      </w:r>
      <w:r>
        <w:rPr>
          <w:rFonts w:ascii="Times New Roman" w:eastAsia="Times New Roman" w:hAnsi="Times New Roman" w:cs="Times New Roman"/>
          <w:bCs/>
          <w:sz w:val="28"/>
          <w:szCs w:val="28"/>
          <w:lang w:val="kk-KZ" w:eastAsia="ru-RU"/>
        </w:rPr>
        <w:t>топтарға</w:t>
      </w:r>
      <w:r w:rsidRPr="006B782E">
        <w:rPr>
          <w:rFonts w:ascii="Times New Roman" w:eastAsia="Times New Roman" w:hAnsi="Times New Roman" w:cs="Times New Roman"/>
          <w:bCs/>
          <w:sz w:val="28"/>
          <w:szCs w:val="28"/>
          <w:lang w:val="kk-KZ" w:eastAsia="ru-RU"/>
        </w:rPr>
        <w:t xml:space="preserve"> жіктеледі: 50</w:t>
      </w:r>
      <w:r w:rsidR="00CD05ED">
        <w:rPr>
          <w:rFonts w:ascii="Times New Roman" w:eastAsia="Times New Roman" w:hAnsi="Times New Roman" w:cs="Times New Roman"/>
          <w:bCs/>
          <w:sz w:val="28"/>
          <w:szCs w:val="28"/>
          <w:lang w:val="kk-KZ" w:eastAsia="ru-RU"/>
        </w:rPr>
        <w:t>–</w:t>
      </w:r>
      <w:r w:rsidRPr="006B782E">
        <w:rPr>
          <w:rFonts w:ascii="Times New Roman" w:eastAsia="Times New Roman" w:hAnsi="Times New Roman" w:cs="Times New Roman"/>
          <w:bCs/>
          <w:sz w:val="28"/>
          <w:szCs w:val="28"/>
          <w:lang w:val="kk-KZ" w:eastAsia="ru-RU"/>
        </w:rPr>
        <w:t>103 нм аралығындағы</w:t>
      </w:r>
      <w:r>
        <w:rPr>
          <w:rFonts w:ascii="Times New Roman" w:eastAsia="Times New Roman" w:hAnsi="Times New Roman" w:cs="Times New Roman"/>
          <w:bCs/>
          <w:sz w:val="28"/>
          <w:szCs w:val="28"/>
          <w:lang w:val="kk-KZ" w:eastAsia="ru-RU"/>
        </w:rPr>
        <w:t xml:space="preserve"> бөлшектер – </w:t>
      </w:r>
      <w:r w:rsidRPr="006B782E">
        <w:rPr>
          <w:rFonts w:ascii="Times New Roman" w:eastAsia="Times New Roman" w:hAnsi="Times New Roman" w:cs="Times New Roman"/>
          <w:bCs/>
          <w:sz w:val="28"/>
          <w:szCs w:val="28"/>
          <w:lang w:val="kk-KZ" w:eastAsia="ru-RU"/>
        </w:rPr>
        <w:t xml:space="preserve">ұсақ дисперсті </w:t>
      </w:r>
      <w:r>
        <w:rPr>
          <w:rFonts w:ascii="Times New Roman" w:eastAsia="Times New Roman" w:hAnsi="Times New Roman" w:cs="Times New Roman"/>
          <w:bCs/>
          <w:sz w:val="28"/>
          <w:szCs w:val="28"/>
          <w:lang w:val="kk-KZ" w:eastAsia="ru-RU"/>
        </w:rPr>
        <w:t>жүйелерге</w:t>
      </w:r>
      <w:r w:rsidR="00CD05ED">
        <w:rPr>
          <w:rFonts w:ascii="Times New Roman" w:eastAsia="Times New Roman" w:hAnsi="Times New Roman" w:cs="Times New Roman"/>
          <w:bCs/>
          <w:sz w:val="28"/>
          <w:szCs w:val="28"/>
          <w:lang w:val="kk-KZ" w:eastAsia="ru-RU"/>
        </w:rPr>
        <w:t>;</w:t>
      </w:r>
      <w:r w:rsidRPr="006B782E">
        <w:rPr>
          <w:rFonts w:ascii="Times New Roman" w:eastAsia="Times New Roman" w:hAnsi="Times New Roman" w:cs="Times New Roman"/>
          <w:bCs/>
          <w:sz w:val="28"/>
          <w:szCs w:val="28"/>
          <w:lang w:val="kk-KZ" w:eastAsia="ru-RU"/>
        </w:rPr>
        <w:t xml:space="preserve"> 10</w:t>
      </w:r>
      <w:r w:rsidR="00CD05ED">
        <w:rPr>
          <w:rFonts w:ascii="Times New Roman" w:eastAsia="Times New Roman" w:hAnsi="Times New Roman" w:cs="Times New Roman"/>
          <w:bCs/>
          <w:sz w:val="28"/>
          <w:szCs w:val="28"/>
          <w:lang w:val="kk-KZ" w:eastAsia="ru-RU"/>
        </w:rPr>
        <w:t>–</w:t>
      </w:r>
      <w:r w:rsidRPr="006B782E">
        <w:rPr>
          <w:rFonts w:ascii="Times New Roman" w:eastAsia="Times New Roman" w:hAnsi="Times New Roman" w:cs="Times New Roman"/>
          <w:bCs/>
          <w:sz w:val="28"/>
          <w:szCs w:val="28"/>
          <w:lang w:val="kk-KZ" w:eastAsia="ru-RU"/>
        </w:rPr>
        <w:t>50 нм диапазонында</w:t>
      </w:r>
      <w:r>
        <w:rPr>
          <w:rFonts w:ascii="Times New Roman" w:eastAsia="Times New Roman" w:hAnsi="Times New Roman" w:cs="Times New Roman"/>
          <w:bCs/>
          <w:sz w:val="28"/>
          <w:szCs w:val="28"/>
          <w:lang w:val="kk-KZ" w:eastAsia="ru-RU"/>
        </w:rPr>
        <w:t xml:space="preserve">ғы бөлшектер – </w:t>
      </w:r>
      <w:r w:rsidRPr="006B782E">
        <w:rPr>
          <w:rFonts w:ascii="Times New Roman" w:eastAsia="Times New Roman" w:hAnsi="Times New Roman" w:cs="Times New Roman"/>
          <w:bCs/>
          <w:sz w:val="28"/>
          <w:szCs w:val="28"/>
          <w:lang w:val="kk-KZ" w:eastAsia="ru-RU"/>
        </w:rPr>
        <w:t>ультражіңішке немесе нанобөлшектер</w:t>
      </w:r>
      <w:r>
        <w:rPr>
          <w:rFonts w:ascii="Times New Roman" w:eastAsia="Times New Roman" w:hAnsi="Times New Roman" w:cs="Times New Roman"/>
          <w:bCs/>
          <w:sz w:val="28"/>
          <w:szCs w:val="28"/>
          <w:lang w:val="kk-KZ" w:eastAsia="ru-RU"/>
        </w:rPr>
        <w:t>ге</w:t>
      </w:r>
      <w:r w:rsidR="00CD05ED">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 xml:space="preserve"> ал </w:t>
      </w:r>
      <w:r w:rsidRPr="006B782E">
        <w:rPr>
          <w:rFonts w:ascii="Times New Roman" w:eastAsia="Times New Roman" w:hAnsi="Times New Roman" w:cs="Times New Roman"/>
          <w:bCs/>
          <w:sz w:val="28"/>
          <w:szCs w:val="28"/>
          <w:lang w:val="kk-KZ" w:eastAsia="ru-RU"/>
        </w:rPr>
        <w:t xml:space="preserve">өлшемі 10 нм-ден </w:t>
      </w:r>
      <w:r>
        <w:rPr>
          <w:rFonts w:ascii="Times New Roman" w:eastAsia="Times New Roman" w:hAnsi="Times New Roman" w:cs="Times New Roman"/>
          <w:bCs/>
          <w:sz w:val="28"/>
          <w:szCs w:val="28"/>
          <w:lang w:val="kk-KZ" w:eastAsia="ru-RU"/>
        </w:rPr>
        <w:t xml:space="preserve">аспайтын құрылымдар – </w:t>
      </w:r>
      <w:r w:rsidRPr="006B782E">
        <w:rPr>
          <w:rFonts w:ascii="Times New Roman" w:eastAsia="Times New Roman" w:hAnsi="Times New Roman" w:cs="Times New Roman"/>
          <w:bCs/>
          <w:sz w:val="28"/>
          <w:szCs w:val="28"/>
          <w:lang w:val="kk-KZ" w:eastAsia="ru-RU"/>
        </w:rPr>
        <w:t>нанокластерлер</w:t>
      </w:r>
      <w:r>
        <w:rPr>
          <w:rFonts w:ascii="Times New Roman" w:eastAsia="Times New Roman" w:hAnsi="Times New Roman" w:cs="Times New Roman"/>
          <w:bCs/>
          <w:sz w:val="28"/>
          <w:szCs w:val="28"/>
          <w:lang w:val="kk-KZ" w:eastAsia="ru-RU"/>
        </w:rPr>
        <w:t>ге жатады</w:t>
      </w:r>
      <w:r w:rsidRPr="006B782E">
        <w:rPr>
          <w:rFonts w:ascii="Times New Roman" w:eastAsia="Times New Roman" w:hAnsi="Times New Roman" w:cs="Times New Roman"/>
          <w:bCs/>
          <w:sz w:val="28"/>
          <w:szCs w:val="28"/>
          <w:lang w:val="kk-KZ" w:eastAsia="ru-RU"/>
        </w:rPr>
        <w:t xml:space="preserve"> </w:t>
      </w:r>
      <w:sdt>
        <w:sdtPr>
          <w:rPr>
            <w:rFonts w:ascii="Times New Roman" w:eastAsia="Times New Roman" w:hAnsi="Times New Roman" w:cs="Times New Roman"/>
            <w:bCs/>
            <w:color w:val="000000"/>
            <w:sz w:val="28"/>
            <w:szCs w:val="28"/>
            <w:lang w:val="kk-KZ" w:eastAsia="ru-RU"/>
          </w:rPr>
          <w:tag w:val="MENDELEY_CITATION_v3_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"/>
          <w:id w:val="1006868871"/>
          <w:placeholder>
            <w:docPart w:val="19A16BCEC910447591E1E1392FCEBBDD"/>
          </w:placeholder>
        </w:sdtPr>
        <w:sdtEndPr/>
        <w:sdtContent>
          <w:r w:rsidR="00A11772" w:rsidRPr="00A11772">
            <w:rPr>
              <w:rFonts w:ascii="Times New Roman" w:eastAsia="Times New Roman" w:hAnsi="Times New Roman" w:cs="Times New Roman"/>
              <w:bCs/>
              <w:color w:val="000000"/>
              <w:sz w:val="28"/>
              <w:szCs w:val="28"/>
              <w:lang w:val="kk-KZ" w:eastAsia="ru-RU"/>
            </w:rPr>
            <w:t>[3]</w:t>
          </w:r>
        </w:sdtContent>
      </w:sdt>
      <w:r w:rsidR="00355331" w:rsidRPr="00B10A0D">
        <w:rPr>
          <w:rFonts w:ascii="Times New Roman" w:eastAsia="Times New Roman" w:hAnsi="Times New Roman" w:cs="Times New Roman"/>
          <w:bCs/>
          <w:sz w:val="28"/>
          <w:szCs w:val="28"/>
          <w:lang w:val="kk-KZ" w:eastAsia="ru-RU"/>
        </w:rPr>
        <w:t xml:space="preserve">. </w:t>
      </w:r>
      <w:r w:rsidRPr="006B782E">
        <w:rPr>
          <w:rFonts w:ascii="Times New Roman" w:eastAsia="Times New Roman" w:hAnsi="Times New Roman" w:cs="Times New Roman"/>
          <w:bCs/>
          <w:sz w:val="28"/>
          <w:szCs w:val="28"/>
          <w:lang w:val="kk-KZ" w:eastAsia="ru-RU"/>
        </w:rPr>
        <w:t>Наноөлшемді монокристалдар немесе жеке домендер көбінесе нанокристалдар деп аталады.</w:t>
      </w:r>
    </w:p>
    <w:p w14:paraId="35BCED2C" w14:textId="3EDFCBD7" w:rsidR="001D534E" w:rsidRPr="002D54F1" w:rsidRDefault="001D534E" w:rsidP="001D534E">
      <w:pPr>
        <w:spacing w:after="0" w:line="240" w:lineRule="auto"/>
        <w:ind w:firstLine="567"/>
        <w:jc w:val="both"/>
        <w:rPr>
          <w:rFonts w:ascii="Times New Roman" w:eastAsia="Batang" w:hAnsi="Times New Roman" w:cs="Times New Roman"/>
          <w:sz w:val="28"/>
          <w:szCs w:val="28"/>
          <w:lang w:val="kk-KZ"/>
        </w:rPr>
      </w:pPr>
      <w:r w:rsidRPr="006B782E">
        <w:rPr>
          <w:rFonts w:ascii="Times New Roman" w:eastAsia="Times New Roman" w:hAnsi="Times New Roman" w:cs="Times New Roman"/>
          <w:bCs/>
          <w:sz w:val="28"/>
          <w:szCs w:val="28"/>
          <w:lang w:val="kk-KZ" w:eastAsia="ru-RU"/>
        </w:rPr>
        <w:t>Нанонысандар</w:t>
      </w:r>
      <w:r>
        <w:rPr>
          <w:rFonts w:ascii="Times New Roman" w:eastAsia="Times New Roman" w:hAnsi="Times New Roman" w:cs="Times New Roman"/>
          <w:bCs/>
          <w:sz w:val="28"/>
          <w:szCs w:val="28"/>
          <w:lang w:val="kk-KZ" w:eastAsia="ru-RU"/>
        </w:rPr>
        <w:t xml:space="preserve">дың сипаттамасына байланысты ғылыми әдебиеттерде басқа да </w:t>
      </w:r>
      <w:r w:rsidRPr="006B782E">
        <w:rPr>
          <w:rFonts w:ascii="Times New Roman" w:eastAsia="Times New Roman" w:hAnsi="Times New Roman" w:cs="Times New Roman"/>
          <w:bCs/>
          <w:sz w:val="28"/>
          <w:szCs w:val="28"/>
          <w:lang w:val="kk-KZ" w:eastAsia="ru-RU"/>
        </w:rPr>
        <w:t xml:space="preserve">анықтамалар </w:t>
      </w:r>
      <w:r>
        <w:rPr>
          <w:rFonts w:ascii="Times New Roman" w:eastAsia="Times New Roman" w:hAnsi="Times New Roman" w:cs="Times New Roman"/>
          <w:bCs/>
          <w:sz w:val="28"/>
          <w:szCs w:val="28"/>
          <w:lang w:val="kk-KZ" w:eastAsia="ru-RU"/>
        </w:rPr>
        <w:t>кездеседі</w:t>
      </w:r>
      <w:r w:rsidRPr="006B782E">
        <w:rPr>
          <w:rFonts w:ascii="Times New Roman" w:eastAsia="Times New Roman" w:hAnsi="Times New Roman" w:cs="Times New Roman"/>
          <w:bCs/>
          <w:sz w:val="28"/>
          <w:szCs w:val="28"/>
          <w:lang w:val="kk-KZ" w:eastAsia="ru-RU"/>
        </w:rPr>
        <w:t xml:space="preserve">. </w:t>
      </w:r>
      <w:r w:rsidRPr="002D54F1">
        <w:rPr>
          <w:rFonts w:ascii="Times New Roman" w:eastAsia="Times New Roman" w:hAnsi="Times New Roman" w:cs="Times New Roman"/>
          <w:bCs/>
          <w:i/>
          <w:iCs/>
          <w:sz w:val="28"/>
          <w:szCs w:val="28"/>
          <w:lang w:val="kk-KZ" w:eastAsia="ru-RU"/>
        </w:rPr>
        <w:t>Schmid</w:t>
      </w:r>
      <w:r>
        <w:rPr>
          <w:rFonts w:ascii="Times New Roman" w:eastAsia="Times New Roman" w:hAnsi="Times New Roman" w:cs="Times New Roman"/>
          <w:bCs/>
          <w:i/>
          <w:iCs/>
          <w:sz w:val="28"/>
          <w:szCs w:val="28"/>
          <w:lang w:val="kk-KZ" w:eastAsia="ru-RU"/>
        </w:rPr>
        <w:t xml:space="preserve"> </w:t>
      </w:r>
      <w:sdt>
        <w:sdtPr>
          <w:rPr>
            <w:rFonts w:ascii="Times New Roman" w:eastAsia="Times New Roman" w:hAnsi="Times New Roman" w:cs="Times New Roman"/>
            <w:bCs/>
            <w:color w:val="000000"/>
            <w:sz w:val="28"/>
            <w:szCs w:val="28"/>
            <w:lang w:val="kk-KZ" w:eastAsia="ru-RU"/>
          </w:rPr>
          <w:tag w:val="MENDELEY_CITATION_v3_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"/>
          <w:id w:val="44263981"/>
          <w:placeholder>
            <w:docPart w:val="19A16BCEC910447591E1E1392FCEBBDD"/>
          </w:placeholder>
        </w:sdtPr>
        <w:sdtEndPr/>
        <w:sdtContent>
          <w:r w:rsidR="00A11772" w:rsidRPr="00A11772">
            <w:rPr>
              <w:rFonts w:ascii="Times New Roman" w:eastAsia="Times New Roman" w:hAnsi="Times New Roman" w:cs="Times New Roman"/>
              <w:bCs/>
              <w:color w:val="000000"/>
              <w:sz w:val="28"/>
              <w:szCs w:val="28"/>
              <w:lang w:val="kk-KZ" w:eastAsia="ru-RU"/>
            </w:rPr>
            <w:t>[4]</w:t>
          </w:r>
        </w:sdtContent>
      </w:sdt>
      <w:r w:rsidR="00B1118B">
        <w:rPr>
          <w:rFonts w:ascii="Times New Roman" w:eastAsia="Times New Roman" w:hAnsi="Times New Roman" w:cs="Times New Roman"/>
          <w:bCs/>
          <w:color w:val="000000"/>
          <w:sz w:val="28"/>
          <w:szCs w:val="28"/>
          <w:lang w:val="kk-KZ" w:eastAsia="ru-RU"/>
        </w:rPr>
        <w:t xml:space="preserve"> еңбегінде </w:t>
      </w:r>
      <w:r w:rsidRPr="006B782E">
        <w:rPr>
          <w:rFonts w:ascii="Times New Roman" w:eastAsia="Times New Roman" w:hAnsi="Times New Roman" w:cs="Times New Roman"/>
          <w:bCs/>
          <w:sz w:val="28"/>
          <w:szCs w:val="28"/>
          <w:lang w:val="kk-KZ" w:eastAsia="ru-RU"/>
        </w:rPr>
        <w:t>ионды байланыс</w:t>
      </w:r>
      <w:r>
        <w:rPr>
          <w:rFonts w:ascii="Times New Roman" w:eastAsia="Times New Roman" w:hAnsi="Times New Roman" w:cs="Times New Roman"/>
          <w:bCs/>
          <w:sz w:val="28"/>
          <w:szCs w:val="28"/>
          <w:lang w:val="kk-KZ" w:eastAsia="ru-RU"/>
        </w:rPr>
        <w:t>қан</w:t>
      </w:r>
      <w:r w:rsidRPr="006B782E">
        <w:rPr>
          <w:rFonts w:ascii="Times New Roman" w:eastAsia="Times New Roman" w:hAnsi="Times New Roman" w:cs="Times New Roman"/>
          <w:bCs/>
          <w:sz w:val="28"/>
          <w:szCs w:val="28"/>
          <w:lang w:val="kk-KZ" w:eastAsia="ru-RU"/>
        </w:rPr>
        <w:t xml:space="preserve"> кластерлер мен алтын нанобөлшектерін зерттеу</w:t>
      </w:r>
      <w:r>
        <w:rPr>
          <w:rFonts w:ascii="Times New Roman" w:eastAsia="Times New Roman" w:hAnsi="Times New Roman" w:cs="Times New Roman"/>
          <w:bCs/>
          <w:sz w:val="28"/>
          <w:szCs w:val="28"/>
          <w:lang w:val="kk-KZ" w:eastAsia="ru-RU"/>
        </w:rPr>
        <w:t xml:space="preserve"> саласында</w:t>
      </w:r>
      <w:r w:rsidRPr="006B782E">
        <w:rPr>
          <w:rFonts w:ascii="Times New Roman" w:eastAsia="Times New Roman" w:hAnsi="Times New Roman" w:cs="Times New Roman"/>
          <w:bCs/>
          <w:sz w:val="28"/>
          <w:szCs w:val="28"/>
          <w:lang w:val="kk-KZ" w:eastAsia="ru-RU"/>
        </w:rPr>
        <w:t xml:space="preserve"> қол жеткізілген </w:t>
      </w:r>
      <w:r>
        <w:rPr>
          <w:rFonts w:ascii="Times New Roman" w:eastAsia="Times New Roman" w:hAnsi="Times New Roman" w:cs="Times New Roman"/>
          <w:bCs/>
          <w:sz w:val="28"/>
          <w:szCs w:val="28"/>
          <w:lang w:val="kk-KZ" w:eastAsia="ru-RU"/>
        </w:rPr>
        <w:t>нәтижелер талқыланып</w:t>
      </w:r>
      <w:r w:rsidRPr="006B782E">
        <w:rPr>
          <w:rFonts w:ascii="Times New Roman" w:eastAsia="Times New Roman" w:hAnsi="Times New Roman" w:cs="Times New Roman"/>
          <w:bCs/>
          <w:sz w:val="28"/>
          <w:szCs w:val="28"/>
          <w:lang w:val="kk-KZ" w:eastAsia="ru-RU"/>
        </w:rPr>
        <w:t xml:space="preserve">, </w:t>
      </w:r>
      <w:r w:rsidRPr="002D54F1">
        <w:rPr>
          <w:rFonts w:ascii="Times New Roman" w:eastAsia="Times New Roman" w:hAnsi="Times New Roman" w:cs="Times New Roman"/>
          <w:bCs/>
          <w:sz w:val="28"/>
          <w:szCs w:val="28"/>
          <w:lang w:val="kk-KZ" w:eastAsia="ru-RU"/>
        </w:rPr>
        <w:t>автор</w:t>
      </w:r>
      <w:r w:rsidRPr="006B782E">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w:t>
      </w:r>
      <w:r w:rsidRPr="006B782E">
        <w:rPr>
          <w:rFonts w:ascii="Times New Roman" w:eastAsia="Times New Roman" w:hAnsi="Times New Roman" w:cs="Times New Roman"/>
          <w:bCs/>
          <w:sz w:val="28"/>
          <w:szCs w:val="28"/>
          <w:lang w:val="kk-KZ" w:eastAsia="ru-RU"/>
        </w:rPr>
        <w:t>кластер</w:t>
      </w:r>
      <w:r>
        <w:rPr>
          <w:rFonts w:ascii="Times New Roman" w:eastAsia="Times New Roman" w:hAnsi="Times New Roman" w:cs="Times New Roman"/>
          <w:bCs/>
          <w:sz w:val="28"/>
          <w:szCs w:val="28"/>
          <w:lang w:val="kk-KZ" w:eastAsia="ru-RU"/>
        </w:rPr>
        <w:t>»</w:t>
      </w:r>
      <w:r w:rsidRPr="006B782E">
        <w:rPr>
          <w:rFonts w:ascii="Times New Roman" w:eastAsia="Times New Roman" w:hAnsi="Times New Roman" w:cs="Times New Roman"/>
          <w:bCs/>
          <w:sz w:val="28"/>
          <w:szCs w:val="28"/>
          <w:lang w:val="kk-KZ" w:eastAsia="ru-RU"/>
        </w:rPr>
        <w:t xml:space="preserve"> мен </w:t>
      </w:r>
      <w:r>
        <w:rPr>
          <w:rFonts w:ascii="Times New Roman" w:eastAsia="Times New Roman" w:hAnsi="Times New Roman" w:cs="Times New Roman"/>
          <w:bCs/>
          <w:sz w:val="28"/>
          <w:szCs w:val="28"/>
          <w:lang w:val="kk-KZ" w:eastAsia="ru-RU"/>
        </w:rPr>
        <w:t>«</w:t>
      </w:r>
      <w:r w:rsidRPr="006B782E">
        <w:rPr>
          <w:rFonts w:ascii="Times New Roman" w:eastAsia="Times New Roman" w:hAnsi="Times New Roman" w:cs="Times New Roman"/>
          <w:bCs/>
          <w:sz w:val="28"/>
          <w:szCs w:val="28"/>
          <w:lang w:val="kk-KZ" w:eastAsia="ru-RU"/>
        </w:rPr>
        <w:t>нанобөлшек</w:t>
      </w:r>
      <w:r>
        <w:rPr>
          <w:rFonts w:ascii="Times New Roman" w:eastAsia="Times New Roman" w:hAnsi="Times New Roman" w:cs="Times New Roman"/>
          <w:bCs/>
          <w:sz w:val="28"/>
          <w:szCs w:val="28"/>
          <w:lang w:val="kk-KZ" w:eastAsia="ru-RU"/>
        </w:rPr>
        <w:t>»</w:t>
      </w:r>
      <w:r w:rsidRPr="006B782E">
        <w:rPr>
          <w:rFonts w:ascii="Times New Roman" w:eastAsia="Times New Roman" w:hAnsi="Times New Roman" w:cs="Times New Roman"/>
          <w:bCs/>
          <w:sz w:val="28"/>
          <w:szCs w:val="28"/>
          <w:lang w:val="kk-KZ" w:eastAsia="ru-RU"/>
        </w:rPr>
        <w:t xml:space="preserve"> ұғымдарының айырмашылы</w:t>
      </w:r>
      <w:r>
        <w:rPr>
          <w:rFonts w:ascii="Times New Roman" w:eastAsia="Times New Roman" w:hAnsi="Times New Roman" w:cs="Times New Roman"/>
          <w:bCs/>
          <w:sz w:val="28"/>
          <w:szCs w:val="28"/>
          <w:lang w:val="kk-KZ" w:eastAsia="ru-RU"/>
        </w:rPr>
        <w:t>ғын</w:t>
      </w:r>
      <w:r w:rsidRPr="006B782E">
        <w:rPr>
          <w:rFonts w:ascii="Times New Roman" w:eastAsia="Times New Roman" w:hAnsi="Times New Roman" w:cs="Times New Roman"/>
          <w:bCs/>
          <w:sz w:val="28"/>
          <w:szCs w:val="28"/>
          <w:lang w:val="kk-KZ" w:eastAsia="ru-RU"/>
        </w:rPr>
        <w:t xml:space="preserve"> көрсетіп, </w:t>
      </w:r>
      <w:r>
        <w:rPr>
          <w:rFonts w:ascii="Times New Roman" w:eastAsia="Times New Roman" w:hAnsi="Times New Roman" w:cs="Times New Roman"/>
          <w:bCs/>
          <w:sz w:val="28"/>
          <w:szCs w:val="28"/>
          <w:lang w:val="kk-KZ" w:eastAsia="ru-RU"/>
        </w:rPr>
        <w:t>әрқ</w:t>
      </w:r>
      <w:r w:rsidRPr="00641A34">
        <w:rPr>
          <w:rFonts w:ascii="Times New Roman" w:eastAsia="Times New Roman" w:hAnsi="Times New Roman" w:cs="Times New Roman"/>
          <w:bCs/>
          <w:sz w:val="28"/>
          <w:szCs w:val="28"/>
          <w:lang w:val="kk-KZ" w:eastAsia="ru-RU"/>
        </w:rPr>
        <w:t>айсысын</w:t>
      </w:r>
      <w:r w:rsidRPr="00E76EAE">
        <w:rPr>
          <w:rFonts w:ascii="Times New Roman" w:eastAsia="Times New Roman" w:hAnsi="Times New Roman" w:cs="Times New Roman"/>
          <w:bCs/>
          <w:sz w:val="28"/>
          <w:szCs w:val="28"/>
          <w:lang w:val="kk-KZ" w:eastAsia="ru-RU"/>
        </w:rPr>
        <w:t xml:space="preserve">а </w:t>
      </w:r>
      <w:r w:rsidRPr="00905CF8">
        <w:rPr>
          <w:rFonts w:ascii="Times New Roman" w:eastAsia="Times New Roman" w:hAnsi="Times New Roman" w:cs="Times New Roman"/>
          <w:bCs/>
          <w:sz w:val="28"/>
          <w:szCs w:val="28"/>
          <w:lang w:val="kk-KZ" w:eastAsia="ru-RU"/>
        </w:rPr>
        <w:t>же</w:t>
      </w:r>
      <w:r w:rsidRPr="001747CA">
        <w:rPr>
          <w:rFonts w:ascii="Times New Roman" w:eastAsia="Times New Roman" w:hAnsi="Times New Roman" w:cs="Times New Roman"/>
          <w:bCs/>
          <w:sz w:val="28"/>
          <w:szCs w:val="28"/>
          <w:lang w:val="kk-KZ" w:eastAsia="ru-RU"/>
        </w:rPr>
        <w:t>к</w:t>
      </w:r>
      <w:r w:rsidRPr="00347745">
        <w:rPr>
          <w:rFonts w:ascii="Times New Roman" w:eastAsia="Times New Roman" w:hAnsi="Times New Roman" w:cs="Times New Roman"/>
          <w:bCs/>
          <w:sz w:val="28"/>
          <w:szCs w:val="28"/>
          <w:lang w:val="kk-KZ" w:eastAsia="ru-RU"/>
        </w:rPr>
        <w:t xml:space="preserve">елеген анықтама береді. </w:t>
      </w:r>
      <w:r w:rsidRPr="002D54F1">
        <w:rPr>
          <w:rFonts w:ascii="Times New Roman" w:hAnsi="Times New Roman" w:cs="Times New Roman"/>
          <w:sz w:val="28"/>
          <w:szCs w:val="28"/>
          <w:lang w:val="kk-KZ"/>
        </w:rPr>
        <w:t>Авт</w:t>
      </w:r>
      <w:r w:rsidRPr="00641A34">
        <w:rPr>
          <w:rFonts w:ascii="Times New Roman" w:hAnsi="Times New Roman" w:cs="Times New Roman"/>
          <w:sz w:val="28"/>
          <w:szCs w:val="28"/>
          <w:lang w:val="kk-KZ"/>
        </w:rPr>
        <w:t xml:space="preserve">ордың пайымдауынша, кластерлер </w:t>
      </w:r>
      <w:r>
        <w:rPr>
          <w:rFonts w:ascii="Times New Roman" w:hAnsi="Times New Roman" w:cs="Times New Roman"/>
          <w:sz w:val="28"/>
          <w:szCs w:val="28"/>
          <w:lang w:val="kk-KZ"/>
        </w:rPr>
        <w:t>–</w:t>
      </w:r>
      <w:r w:rsidRPr="002D54F1">
        <w:rPr>
          <w:rFonts w:ascii="Times New Roman" w:hAnsi="Times New Roman" w:cs="Times New Roman"/>
          <w:sz w:val="28"/>
          <w:szCs w:val="28"/>
          <w:lang w:val="kk-KZ"/>
        </w:rPr>
        <w:t xml:space="preserve"> нақты стехиометриялық құрамға және біртекті құрылымға ие бөлшектер бо</w:t>
      </w:r>
      <w:r w:rsidRPr="00641A34">
        <w:rPr>
          <w:rFonts w:ascii="Times New Roman" w:hAnsi="Times New Roman" w:cs="Times New Roman"/>
          <w:sz w:val="28"/>
          <w:szCs w:val="28"/>
          <w:lang w:val="kk-KZ"/>
        </w:rPr>
        <w:t xml:space="preserve">лып табылады, ал нанобөлшектер </w:t>
      </w:r>
      <w:r>
        <w:rPr>
          <w:rFonts w:ascii="Times New Roman" w:hAnsi="Times New Roman" w:cs="Times New Roman"/>
          <w:sz w:val="28"/>
          <w:szCs w:val="28"/>
          <w:lang w:val="kk-KZ"/>
        </w:rPr>
        <w:t>–</w:t>
      </w:r>
      <w:r w:rsidRPr="002D54F1">
        <w:rPr>
          <w:rFonts w:ascii="Times New Roman" w:hAnsi="Times New Roman" w:cs="Times New Roman"/>
          <w:sz w:val="28"/>
          <w:szCs w:val="28"/>
          <w:lang w:val="kk-KZ"/>
        </w:rPr>
        <w:t xml:space="preserve"> өлшемі мен құрылымдық сипаттамалары бойынша әркелкі наноөлшемді түзілімдер ретінде қарастырылады.</w:t>
      </w:r>
    </w:p>
    <w:p w14:paraId="2BE37CAA" w14:textId="246B7FAD" w:rsidR="00EB3136" w:rsidRPr="00CF270B" w:rsidRDefault="001D534E" w:rsidP="000B5ABF">
      <w:pPr>
        <w:spacing w:after="0" w:line="240" w:lineRule="auto"/>
        <w:ind w:firstLine="567"/>
        <w:jc w:val="both"/>
        <w:rPr>
          <w:rFonts w:ascii="Times New Roman" w:eastAsia="Times New Roman" w:hAnsi="Times New Roman" w:cs="Times New Roman"/>
          <w:sz w:val="28"/>
          <w:szCs w:val="24"/>
          <w:lang w:val="kk-KZ" w:eastAsia="ru-RU"/>
        </w:rPr>
      </w:pPr>
      <w:r w:rsidRPr="002D54F1">
        <w:rPr>
          <w:rFonts w:ascii="Times New Roman" w:eastAsia="Times New Roman" w:hAnsi="Times New Roman" w:cs="Times New Roman"/>
          <w:sz w:val="28"/>
          <w:szCs w:val="28"/>
          <w:lang w:val="kk-KZ" w:eastAsia="ru-RU"/>
        </w:rPr>
        <w:t xml:space="preserve">Алтын </w:t>
      </w:r>
      <w:r w:rsidRPr="002D54F1">
        <w:rPr>
          <w:rFonts w:ascii="Times New Roman" w:hAnsi="Times New Roman" w:cs="Times New Roman"/>
          <w:sz w:val="28"/>
          <w:szCs w:val="28"/>
          <w:lang w:val="kk-KZ"/>
        </w:rPr>
        <w:t>нанобөлшектерінің (AuНБ) беттік аудан мен көлем арақатынасының жоғары болуы, айқын плазмондық резонанс құбылысы, көпфункционалдылығы, қайталанымдылығы және тұрақтылығы оларды тиімді дәрілік зат</w:t>
      </w:r>
      <w:r w:rsidR="00B1118B">
        <w:rPr>
          <w:rFonts w:ascii="Times New Roman" w:hAnsi="Times New Roman" w:cs="Times New Roman"/>
          <w:sz w:val="28"/>
          <w:szCs w:val="28"/>
          <w:lang w:val="kk-KZ"/>
        </w:rPr>
        <w:t xml:space="preserve"> (ДЗ) </w:t>
      </w:r>
      <w:r w:rsidRPr="002D54F1">
        <w:rPr>
          <w:rFonts w:ascii="Times New Roman" w:hAnsi="Times New Roman" w:cs="Times New Roman"/>
          <w:sz w:val="28"/>
          <w:szCs w:val="28"/>
          <w:lang w:val="kk-KZ"/>
        </w:rPr>
        <w:t>тасымалдаушы жүйе</w:t>
      </w:r>
      <w:r w:rsidR="004243B2">
        <w:rPr>
          <w:rFonts w:ascii="Times New Roman" w:hAnsi="Times New Roman" w:cs="Times New Roman"/>
          <w:sz w:val="28"/>
          <w:szCs w:val="28"/>
          <w:lang w:val="kk-KZ"/>
        </w:rPr>
        <w:t>лер</w:t>
      </w:r>
      <w:r w:rsidRPr="002D54F1">
        <w:rPr>
          <w:rFonts w:ascii="Times New Roman" w:hAnsi="Times New Roman" w:cs="Times New Roman"/>
          <w:sz w:val="28"/>
          <w:szCs w:val="28"/>
          <w:lang w:val="kk-KZ"/>
        </w:rPr>
        <w:t xml:space="preserve"> ретінде қолдануға мүмкіндік береді</w:t>
      </w:r>
      <w:r w:rsidRPr="006B782E">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"/>
          <w:id w:val="1467391518"/>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[5]</w:t>
          </w:r>
        </w:sdtContent>
      </w:sdt>
      <w:r w:rsidR="00EB3136" w:rsidRPr="00CF270B">
        <w:rPr>
          <w:rFonts w:ascii="Times New Roman" w:eastAsia="Times New Roman" w:hAnsi="Times New Roman" w:cs="Times New Roman"/>
          <w:sz w:val="28"/>
          <w:szCs w:val="24"/>
          <w:lang w:val="kk-KZ" w:eastAsia="ru-RU"/>
        </w:rPr>
        <w:t>.</w:t>
      </w:r>
    </w:p>
    <w:p w14:paraId="51324AC4" w14:textId="21784C45" w:rsidR="00EB3136" w:rsidRPr="00CF270B" w:rsidRDefault="00482632" w:rsidP="000B5ABF">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t>AuНБ-нiң маңызды артықшылықтарының бiрi – олардың бет</w:t>
      </w:r>
      <w:r>
        <w:rPr>
          <w:rFonts w:ascii="Times New Roman" w:eastAsia="Times New Roman" w:hAnsi="Times New Roman" w:cs="Times New Roman"/>
          <w:sz w:val="28"/>
          <w:szCs w:val="24"/>
          <w:lang w:val="kk-KZ" w:eastAsia="ru-RU"/>
        </w:rPr>
        <w:t>тік</w:t>
      </w:r>
      <w:r w:rsidRPr="006B782E">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түрлендірудің</w:t>
      </w:r>
      <w:r w:rsidRPr="006B782E">
        <w:rPr>
          <w:rFonts w:ascii="Times New Roman" w:eastAsia="Times New Roman" w:hAnsi="Times New Roman" w:cs="Times New Roman"/>
          <w:sz w:val="28"/>
          <w:szCs w:val="24"/>
          <w:lang w:val="kk-KZ" w:eastAsia="ru-RU"/>
        </w:rPr>
        <w:t xml:space="preserve"> </w:t>
      </w:r>
      <w:r w:rsidRPr="002A6394">
        <w:rPr>
          <w:rFonts w:ascii="Times New Roman" w:eastAsia="Times New Roman" w:hAnsi="Times New Roman" w:cs="Times New Roman"/>
          <w:sz w:val="28"/>
          <w:szCs w:val="24"/>
          <w:lang w:val="kk-KZ" w:eastAsia="ru-RU"/>
        </w:rPr>
        <w:t>қарапайымдылығы</w:t>
      </w:r>
      <w:r w:rsidRPr="006B782E">
        <w:rPr>
          <w:rFonts w:ascii="Times New Roman" w:eastAsia="Times New Roman" w:hAnsi="Times New Roman" w:cs="Times New Roman"/>
          <w:sz w:val="28"/>
          <w:szCs w:val="24"/>
          <w:lang w:val="kk-KZ" w:eastAsia="ru-RU"/>
        </w:rPr>
        <w:t xml:space="preserve">, бұл оларды терапиялық </w:t>
      </w:r>
      <w:r w:rsidRPr="002A6394">
        <w:rPr>
          <w:rFonts w:ascii="Times New Roman" w:eastAsia="Times New Roman" w:hAnsi="Times New Roman" w:cs="Times New Roman"/>
          <w:sz w:val="28"/>
          <w:szCs w:val="24"/>
          <w:lang w:val="kk-KZ" w:eastAsia="ru-RU"/>
        </w:rPr>
        <w:t>мақсаттарға</w:t>
      </w:r>
      <w:r w:rsidRPr="006B782E">
        <w:rPr>
          <w:rFonts w:ascii="Times New Roman" w:eastAsia="Times New Roman" w:hAnsi="Times New Roman" w:cs="Times New Roman"/>
          <w:sz w:val="28"/>
          <w:szCs w:val="24"/>
          <w:lang w:val="kk-KZ" w:eastAsia="ru-RU"/>
        </w:rPr>
        <w:t xml:space="preserve"> бейiмдеуге мүмкiндiк бередi</w:t>
      </w:r>
      <w:r w:rsidRPr="00482632">
        <w:rPr>
          <w:rFonts w:ascii="Times New Roman" w:eastAsia="Times New Roman" w:hAnsi="Times New Roman" w:cs="Times New Roman"/>
          <w:color w:val="000000"/>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"/>
          <w:id w:val="1361248984"/>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[6]</w:t>
          </w:r>
        </w:sdtContent>
      </w:sdt>
      <w:r w:rsidR="00EB3136" w:rsidRPr="00CF270B">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AuНБ</w:t>
      </w:r>
      <w:r>
        <w:rPr>
          <w:rFonts w:ascii="Times New Roman" w:eastAsia="Times New Roman" w:hAnsi="Times New Roman" w:cs="Times New Roman"/>
          <w:sz w:val="28"/>
          <w:szCs w:val="24"/>
          <w:lang w:val="kk-KZ" w:eastAsia="ru-RU"/>
        </w:rPr>
        <w:t>-</w:t>
      </w:r>
      <w:r w:rsidRPr="006B782E">
        <w:rPr>
          <w:rFonts w:ascii="Times New Roman" w:eastAsia="Times New Roman" w:hAnsi="Times New Roman" w:cs="Times New Roman"/>
          <w:sz w:val="28"/>
          <w:szCs w:val="24"/>
          <w:lang w:val="kk-KZ" w:eastAsia="ru-RU"/>
        </w:rPr>
        <w:t>ін</w:t>
      </w:r>
      <w:r>
        <w:rPr>
          <w:rFonts w:ascii="Times New Roman" w:eastAsia="Times New Roman" w:hAnsi="Times New Roman" w:cs="Times New Roman"/>
          <w:sz w:val="28"/>
          <w:szCs w:val="24"/>
          <w:lang w:val="kk-KZ" w:eastAsia="ru-RU"/>
        </w:rPr>
        <w:t xml:space="preserve"> түрлі </w:t>
      </w:r>
      <w:r w:rsidRPr="00333C78">
        <w:rPr>
          <w:rFonts w:ascii="Times New Roman" w:eastAsia="Times New Roman" w:hAnsi="Times New Roman" w:cs="Times New Roman"/>
          <w:sz w:val="28"/>
          <w:szCs w:val="24"/>
          <w:lang w:val="kk-KZ" w:eastAsia="ru-RU"/>
        </w:rPr>
        <w:t>биологиялық және фарма</w:t>
      </w:r>
      <w:r>
        <w:rPr>
          <w:rFonts w:ascii="Times New Roman" w:eastAsia="Times New Roman" w:hAnsi="Times New Roman" w:cs="Times New Roman"/>
          <w:sz w:val="28"/>
          <w:szCs w:val="24"/>
          <w:lang w:val="kk-KZ" w:eastAsia="ru-RU"/>
        </w:rPr>
        <w:t>цевтикалық</w:t>
      </w:r>
      <w:r w:rsidRPr="00333C78">
        <w:rPr>
          <w:rFonts w:ascii="Times New Roman" w:eastAsia="Times New Roman" w:hAnsi="Times New Roman" w:cs="Times New Roman"/>
          <w:sz w:val="28"/>
          <w:szCs w:val="24"/>
          <w:lang w:val="kk-KZ" w:eastAsia="ru-RU"/>
        </w:rPr>
        <w:t xml:space="preserve"> агенттермен,</w:t>
      </w:r>
      <w:r>
        <w:rPr>
          <w:rFonts w:ascii="Times New Roman" w:eastAsia="Times New Roman" w:hAnsi="Times New Roman" w:cs="Times New Roman"/>
          <w:sz w:val="28"/>
          <w:szCs w:val="24"/>
          <w:lang w:val="kk-KZ" w:eastAsia="ru-RU"/>
        </w:rPr>
        <w:t xml:space="preserve"> атап айтқанда</w:t>
      </w:r>
      <w:r w:rsidRPr="006B782E">
        <w:rPr>
          <w:rFonts w:ascii="Times New Roman" w:eastAsia="Times New Roman" w:hAnsi="Times New Roman" w:cs="Times New Roman"/>
          <w:sz w:val="28"/>
          <w:szCs w:val="24"/>
          <w:lang w:val="kk-KZ" w:eastAsia="ru-RU"/>
        </w:rPr>
        <w:t xml:space="preserve"> </w:t>
      </w:r>
      <w:r w:rsidR="00B1118B">
        <w:rPr>
          <w:rFonts w:ascii="Times New Roman" w:eastAsia="Times New Roman" w:hAnsi="Times New Roman" w:cs="Times New Roman"/>
          <w:sz w:val="28"/>
          <w:szCs w:val="24"/>
          <w:lang w:val="kk-KZ" w:eastAsia="ru-RU"/>
        </w:rPr>
        <w:t>ДЗ-мен</w:t>
      </w:r>
      <w:r w:rsidRPr="006B782E">
        <w:rPr>
          <w:rFonts w:ascii="Times New Roman" w:eastAsia="Times New Roman" w:hAnsi="Times New Roman" w:cs="Times New Roman"/>
          <w:sz w:val="28"/>
          <w:szCs w:val="24"/>
          <w:lang w:val="kk-KZ" w:eastAsia="ru-RU"/>
        </w:rPr>
        <w:t xml:space="preserve">, антиденелермен, </w:t>
      </w:r>
      <w:r w:rsidRPr="006B782E">
        <w:rPr>
          <w:rFonts w:ascii="Times New Roman" w:eastAsia="Times New Roman" w:hAnsi="Times New Roman" w:cs="Times New Roman"/>
          <w:sz w:val="28"/>
          <w:szCs w:val="24"/>
          <w:lang w:val="kk-KZ" w:eastAsia="ru-RU"/>
        </w:rPr>
        <w:lastRenderedPageBreak/>
        <w:t>пептидтермен және полимерлермен</w:t>
      </w:r>
      <w:r>
        <w:rPr>
          <w:rFonts w:ascii="Times New Roman" w:eastAsia="Times New Roman" w:hAnsi="Times New Roman" w:cs="Times New Roman"/>
          <w:sz w:val="28"/>
          <w:szCs w:val="24"/>
          <w:lang w:val="kk-KZ" w:eastAsia="ru-RU"/>
        </w:rPr>
        <w:t xml:space="preserve"> тиімді түрде</w:t>
      </w:r>
      <w:r w:rsidRPr="006B782E">
        <w:rPr>
          <w:rFonts w:ascii="Times New Roman" w:eastAsia="Times New Roman" w:hAnsi="Times New Roman" w:cs="Times New Roman"/>
          <w:sz w:val="28"/>
          <w:szCs w:val="24"/>
          <w:lang w:val="kk-KZ" w:eastAsia="ru-RU"/>
        </w:rPr>
        <w:t xml:space="preserve"> модификациялауға болады</w:t>
      </w:r>
      <w:r>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"/>
          <w:id w:val="1116952896"/>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[7]</w:t>
          </w:r>
        </w:sdtContent>
      </w:sdt>
      <w:r w:rsidR="00EB3136" w:rsidRPr="00CF270B">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Түрлендіру</w:t>
      </w:r>
      <w:r w:rsidRPr="006B782E">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 xml:space="preserve">нанобөлшектердің </w:t>
      </w:r>
      <w:r w:rsidRPr="006B782E">
        <w:rPr>
          <w:rFonts w:ascii="Times New Roman" w:eastAsia="Times New Roman" w:hAnsi="Times New Roman" w:cs="Times New Roman"/>
          <w:sz w:val="28"/>
          <w:szCs w:val="24"/>
          <w:lang w:val="kk-KZ" w:eastAsia="ru-RU"/>
        </w:rPr>
        <w:t>коллоидтық тұрақтылы</w:t>
      </w:r>
      <w:r>
        <w:rPr>
          <w:rFonts w:ascii="Times New Roman" w:eastAsia="Times New Roman" w:hAnsi="Times New Roman" w:cs="Times New Roman"/>
          <w:sz w:val="28"/>
          <w:szCs w:val="24"/>
          <w:lang w:val="kk-KZ" w:eastAsia="ru-RU"/>
        </w:rPr>
        <w:t>ғын</w:t>
      </w:r>
      <w:r w:rsidRPr="006B782E">
        <w:rPr>
          <w:rFonts w:ascii="Times New Roman" w:eastAsia="Times New Roman" w:hAnsi="Times New Roman" w:cs="Times New Roman"/>
          <w:sz w:val="28"/>
          <w:szCs w:val="24"/>
          <w:lang w:val="kk-KZ" w:eastAsia="ru-RU"/>
        </w:rPr>
        <w:t xml:space="preserve"> қамтамасыз етіп, </w:t>
      </w:r>
      <w:r>
        <w:rPr>
          <w:rFonts w:ascii="Times New Roman" w:eastAsia="Times New Roman" w:hAnsi="Times New Roman" w:cs="Times New Roman"/>
          <w:sz w:val="28"/>
          <w:szCs w:val="24"/>
          <w:lang w:val="kk-KZ" w:eastAsia="ru-RU"/>
        </w:rPr>
        <w:t>олардың</w:t>
      </w:r>
      <w:r w:rsidRPr="006B782E">
        <w:rPr>
          <w:rFonts w:ascii="Times New Roman" w:eastAsia="Times New Roman" w:hAnsi="Times New Roman" w:cs="Times New Roman"/>
          <w:sz w:val="28"/>
          <w:szCs w:val="24"/>
          <w:lang w:val="kk-KZ" w:eastAsia="ru-RU"/>
        </w:rPr>
        <w:t xml:space="preserve"> агрегация</w:t>
      </w:r>
      <w:r w:rsidR="00214D84">
        <w:rPr>
          <w:rFonts w:ascii="Times New Roman" w:eastAsia="Times New Roman" w:hAnsi="Times New Roman" w:cs="Times New Roman"/>
          <w:sz w:val="28"/>
          <w:szCs w:val="24"/>
          <w:lang w:val="kk-KZ" w:eastAsia="ru-RU"/>
        </w:rPr>
        <w:t>лануын</w:t>
      </w:r>
      <w:r w:rsidR="00EA2EE1">
        <w:rPr>
          <w:rFonts w:ascii="Times New Roman" w:eastAsia="Times New Roman" w:hAnsi="Times New Roman" w:cs="Times New Roman"/>
          <w:sz w:val="28"/>
          <w:szCs w:val="24"/>
          <w:lang w:val="kk-KZ" w:eastAsia="ru-RU"/>
        </w:rPr>
        <w:t>ың</w:t>
      </w:r>
      <w:r w:rsidRPr="006B782E">
        <w:rPr>
          <w:rFonts w:ascii="Times New Roman" w:eastAsia="Times New Roman" w:hAnsi="Times New Roman" w:cs="Times New Roman"/>
          <w:sz w:val="28"/>
          <w:szCs w:val="24"/>
          <w:lang w:val="kk-KZ" w:eastAsia="ru-RU"/>
        </w:rPr>
        <w:t xml:space="preserve"> </w:t>
      </w:r>
      <w:r w:rsidR="00214D84">
        <w:rPr>
          <w:rFonts w:ascii="Times New Roman" w:eastAsia="Times New Roman" w:hAnsi="Times New Roman" w:cs="Times New Roman"/>
          <w:sz w:val="28"/>
          <w:szCs w:val="24"/>
          <w:lang w:val="kk-KZ" w:eastAsia="ru-RU"/>
        </w:rPr>
        <w:t>(</w:t>
      </w:r>
      <w:r w:rsidRPr="006B782E">
        <w:rPr>
          <w:rFonts w:ascii="Times New Roman" w:eastAsia="Times New Roman" w:hAnsi="Times New Roman" w:cs="Times New Roman"/>
          <w:sz w:val="28"/>
          <w:szCs w:val="24"/>
          <w:lang w:val="kk-KZ" w:eastAsia="ru-RU"/>
        </w:rPr>
        <w:t>бірігуі</w:t>
      </w:r>
      <w:r w:rsidR="00214D84">
        <w:rPr>
          <w:rFonts w:ascii="Times New Roman" w:eastAsia="Times New Roman" w:hAnsi="Times New Roman" w:cs="Times New Roman"/>
          <w:sz w:val="28"/>
          <w:szCs w:val="24"/>
          <w:lang w:val="kk-KZ" w:eastAsia="ru-RU"/>
        </w:rPr>
        <w:t>н</w:t>
      </w:r>
      <w:r w:rsidR="00EA2EE1">
        <w:rPr>
          <w:rFonts w:ascii="Times New Roman" w:eastAsia="Times New Roman" w:hAnsi="Times New Roman" w:cs="Times New Roman"/>
          <w:sz w:val="28"/>
          <w:szCs w:val="24"/>
          <w:lang w:val="kk-KZ" w:eastAsia="ru-RU"/>
        </w:rPr>
        <w:t>ің</w:t>
      </w:r>
      <w:r w:rsidR="00214D84">
        <w:rPr>
          <w:rFonts w:ascii="Times New Roman" w:eastAsia="Times New Roman" w:hAnsi="Times New Roman" w:cs="Times New Roman"/>
          <w:sz w:val="28"/>
          <w:szCs w:val="24"/>
          <w:lang w:val="kk-KZ" w:eastAsia="ru-RU"/>
        </w:rPr>
        <w:t>)</w:t>
      </w:r>
      <w:r w:rsidRPr="006B782E">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алдын алады</w:t>
      </w:r>
      <w:r w:rsidRPr="006B782E">
        <w:rPr>
          <w:rFonts w:ascii="Times New Roman" w:eastAsia="Times New Roman" w:hAnsi="Times New Roman" w:cs="Times New Roman"/>
          <w:sz w:val="28"/>
          <w:szCs w:val="24"/>
          <w:lang w:val="kk-KZ" w:eastAsia="ru-RU"/>
        </w:rPr>
        <w:t>,</w:t>
      </w:r>
      <w:r>
        <w:rPr>
          <w:rFonts w:ascii="Times New Roman" w:eastAsia="Times New Roman" w:hAnsi="Times New Roman" w:cs="Times New Roman"/>
          <w:sz w:val="28"/>
          <w:szCs w:val="24"/>
          <w:lang w:val="kk-KZ" w:eastAsia="ru-RU"/>
        </w:rPr>
        <w:t xml:space="preserve"> сондай-ақ</w:t>
      </w:r>
      <w:r w:rsidRPr="006B782E">
        <w:rPr>
          <w:rFonts w:ascii="Times New Roman" w:eastAsia="Times New Roman" w:hAnsi="Times New Roman" w:cs="Times New Roman"/>
          <w:sz w:val="28"/>
          <w:szCs w:val="24"/>
          <w:lang w:val="kk-KZ" w:eastAsia="ru-RU"/>
        </w:rPr>
        <w:t xml:space="preserve"> мақсатты</w:t>
      </w:r>
      <w:r>
        <w:rPr>
          <w:rFonts w:ascii="Times New Roman" w:eastAsia="Times New Roman" w:hAnsi="Times New Roman" w:cs="Times New Roman"/>
          <w:sz w:val="28"/>
          <w:szCs w:val="24"/>
          <w:lang w:val="kk-KZ" w:eastAsia="ru-RU"/>
        </w:rPr>
        <w:t xml:space="preserve"> биологиялық</w:t>
      </w:r>
      <w:r w:rsidRPr="006B782E">
        <w:rPr>
          <w:rFonts w:ascii="Times New Roman" w:eastAsia="Times New Roman" w:hAnsi="Times New Roman" w:cs="Times New Roman"/>
          <w:sz w:val="28"/>
          <w:szCs w:val="24"/>
          <w:lang w:val="kk-KZ" w:eastAsia="ru-RU"/>
        </w:rPr>
        <w:t xml:space="preserve"> қызметін сақтауға </w:t>
      </w:r>
      <w:r>
        <w:rPr>
          <w:rFonts w:ascii="Times New Roman" w:eastAsia="Times New Roman" w:hAnsi="Times New Roman" w:cs="Times New Roman"/>
          <w:sz w:val="28"/>
          <w:szCs w:val="24"/>
          <w:lang w:val="kk-KZ" w:eastAsia="ru-RU"/>
        </w:rPr>
        <w:t>ықпал етеді</w:t>
      </w:r>
      <w:r w:rsidRPr="006B782E">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"/>
          <w:id w:val="-269781444"/>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[8]</w:t>
          </w:r>
        </w:sdtContent>
      </w:sdt>
      <w:r w:rsidR="00EB3136" w:rsidRPr="00CF270B">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Сонымен қатар, бет</w:t>
      </w:r>
      <w:r>
        <w:rPr>
          <w:rFonts w:ascii="Times New Roman" w:eastAsia="Times New Roman" w:hAnsi="Times New Roman" w:cs="Times New Roman"/>
          <w:sz w:val="28"/>
          <w:szCs w:val="24"/>
          <w:lang w:val="kk-KZ" w:eastAsia="ru-RU"/>
        </w:rPr>
        <w:t>тік</w:t>
      </w:r>
      <w:r w:rsidRPr="006B782E">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түрлендіру</w:t>
      </w:r>
      <w:r w:rsidRPr="006B782E">
        <w:rPr>
          <w:rFonts w:ascii="Times New Roman" w:eastAsia="Times New Roman" w:hAnsi="Times New Roman" w:cs="Times New Roman"/>
          <w:sz w:val="28"/>
          <w:szCs w:val="24"/>
          <w:lang w:val="kk-KZ" w:eastAsia="ru-RU"/>
        </w:rPr>
        <w:t xml:space="preserve"> уыттылықты азайт</w:t>
      </w:r>
      <w:r>
        <w:rPr>
          <w:rFonts w:ascii="Times New Roman" w:eastAsia="Times New Roman" w:hAnsi="Times New Roman" w:cs="Times New Roman"/>
          <w:sz w:val="28"/>
          <w:szCs w:val="24"/>
          <w:lang w:val="kk-KZ" w:eastAsia="ru-RU"/>
        </w:rPr>
        <w:t>ып,</w:t>
      </w:r>
      <w:r w:rsidRPr="006B782E">
        <w:rPr>
          <w:rFonts w:ascii="Times New Roman" w:eastAsia="Times New Roman" w:hAnsi="Times New Roman" w:cs="Times New Roman"/>
          <w:sz w:val="28"/>
          <w:szCs w:val="24"/>
          <w:lang w:val="kk-KZ" w:eastAsia="ru-RU"/>
        </w:rPr>
        <w:t xml:space="preserve"> AuНБ-нің био</w:t>
      </w:r>
      <w:r>
        <w:rPr>
          <w:rFonts w:ascii="Times New Roman" w:eastAsia="Times New Roman" w:hAnsi="Times New Roman" w:cs="Times New Roman"/>
          <w:sz w:val="28"/>
          <w:szCs w:val="24"/>
          <w:lang w:val="kk-KZ" w:eastAsia="ru-RU"/>
        </w:rPr>
        <w:t>үйлесімділік қасиетін</w:t>
      </w:r>
      <w:r w:rsidRPr="006B782E">
        <w:rPr>
          <w:rFonts w:ascii="Times New Roman" w:eastAsia="Times New Roman" w:hAnsi="Times New Roman" w:cs="Times New Roman"/>
          <w:sz w:val="28"/>
          <w:szCs w:val="24"/>
          <w:lang w:val="kk-KZ" w:eastAsia="ru-RU"/>
        </w:rPr>
        <w:t xml:space="preserve"> арттырады. </w:t>
      </w:r>
      <w:r>
        <w:rPr>
          <w:rFonts w:ascii="Times New Roman" w:eastAsia="Times New Roman" w:hAnsi="Times New Roman" w:cs="Times New Roman"/>
          <w:sz w:val="28"/>
          <w:szCs w:val="24"/>
          <w:lang w:val="kk-KZ" w:eastAsia="ru-RU"/>
        </w:rPr>
        <w:t>Аталған</w:t>
      </w:r>
      <w:r w:rsidRPr="006B782E">
        <w:rPr>
          <w:rFonts w:ascii="Times New Roman" w:eastAsia="Times New Roman" w:hAnsi="Times New Roman" w:cs="Times New Roman"/>
          <w:sz w:val="28"/>
          <w:szCs w:val="24"/>
          <w:lang w:val="kk-KZ" w:eastAsia="ru-RU"/>
        </w:rPr>
        <w:t xml:space="preserve"> процесс</w:t>
      </w:r>
      <w:r>
        <w:rPr>
          <w:rFonts w:ascii="Times New Roman" w:eastAsia="Times New Roman" w:hAnsi="Times New Roman" w:cs="Times New Roman"/>
          <w:sz w:val="28"/>
          <w:szCs w:val="24"/>
          <w:lang w:val="kk-KZ" w:eastAsia="ru-RU"/>
        </w:rPr>
        <w:t>тер</w:t>
      </w:r>
      <w:r w:rsidRPr="006B782E">
        <w:rPr>
          <w:rFonts w:ascii="Times New Roman" w:eastAsia="Times New Roman" w:hAnsi="Times New Roman" w:cs="Times New Roman"/>
          <w:sz w:val="28"/>
          <w:szCs w:val="24"/>
          <w:lang w:val="kk-KZ" w:eastAsia="ru-RU"/>
        </w:rPr>
        <w:t xml:space="preserve"> нанобөлшектердің дәрiлiк заттарды ауру</w:t>
      </w:r>
      <w:r>
        <w:rPr>
          <w:rFonts w:ascii="Times New Roman" w:eastAsia="Times New Roman" w:hAnsi="Times New Roman" w:cs="Times New Roman"/>
          <w:sz w:val="28"/>
          <w:szCs w:val="24"/>
          <w:lang w:val="kk-KZ" w:eastAsia="ru-RU"/>
        </w:rPr>
        <w:t>/патологиялық</w:t>
      </w:r>
      <w:r w:rsidRPr="006B782E">
        <w:rPr>
          <w:rFonts w:ascii="Times New Roman" w:eastAsia="Times New Roman" w:hAnsi="Times New Roman" w:cs="Times New Roman"/>
          <w:sz w:val="28"/>
          <w:szCs w:val="24"/>
          <w:lang w:val="kk-KZ" w:eastAsia="ru-RU"/>
        </w:rPr>
        <w:t xml:space="preserve"> ошақтар</w:t>
      </w:r>
      <w:r>
        <w:rPr>
          <w:rFonts w:ascii="Times New Roman" w:eastAsia="Times New Roman" w:hAnsi="Times New Roman" w:cs="Times New Roman"/>
          <w:sz w:val="28"/>
          <w:szCs w:val="24"/>
          <w:lang w:val="kk-KZ" w:eastAsia="ru-RU"/>
        </w:rPr>
        <w:t>ға бағытты/нысаналы түрде</w:t>
      </w:r>
      <w:r w:rsidRPr="006B782E">
        <w:rPr>
          <w:rFonts w:ascii="Times New Roman" w:eastAsia="Times New Roman" w:hAnsi="Times New Roman" w:cs="Times New Roman"/>
          <w:sz w:val="28"/>
          <w:szCs w:val="24"/>
          <w:lang w:val="kk-KZ" w:eastAsia="ru-RU"/>
        </w:rPr>
        <w:t xml:space="preserve"> тасымалдауын </w:t>
      </w:r>
      <w:r>
        <w:rPr>
          <w:rFonts w:ascii="Times New Roman" w:eastAsia="Times New Roman" w:hAnsi="Times New Roman" w:cs="Times New Roman"/>
          <w:sz w:val="28"/>
          <w:szCs w:val="24"/>
          <w:lang w:val="kk-KZ" w:eastAsia="ru-RU"/>
        </w:rPr>
        <w:t>қамтамасыз етеді</w:t>
      </w:r>
      <w:r w:rsidRPr="006B782E">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"/>
          <w:id w:val="-2025855912"/>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[9]</w:t>
          </w:r>
        </w:sdtContent>
      </w:sdt>
      <w:r w:rsidR="00EB3136" w:rsidRPr="00CF270B">
        <w:rPr>
          <w:rFonts w:ascii="Times New Roman" w:eastAsia="Times New Roman" w:hAnsi="Times New Roman" w:cs="Times New Roman"/>
          <w:sz w:val="28"/>
          <w:szCs w:val="24"/>
          <w:lang w:val="kk-KZ" w:eastAsia="ru-RU"/>
        </w:rPr>
        <w:t>.</w:t>
      </w:r>
      <w:r w:rsidR="00D035D6" w:rsidRPr="00CF270B">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AuНБ-нiң маңызды</w:t>
      </w:r>
      <w:r>
        <w:rPr>
          <w:rFonts w:ascii="Times New Roman" w:eastAsia="Times New Roman" w:hAnsi="Times New Roman" w:cs="Times New Roman"/>
          <w:sz w:val="28"/>
          <w:szCs w:val="24"/>
          <w:lang w:val="kk-KZ" w:eastAsia="ru-RU"/>
        </w:rPr>
        <w:t xml:space="preserve"> физикалық</w:t>
      </w:r>
      <w:r w:rsidRPr="006B782E">
        <w:rPr>
          <w:rFonts w:ascii="Times New Roman" w:eastAsia="Times New Roman" w:hAnsi="Times New Roman" w:cs="Times New Roman"/>
          <w:sz w:val="28"/>
          <w:szCs w:val="24"/>
          <w:lang w:val="kk-KZ" w:eastAsia="ru-RU"/>
        </w:rPr>
        <w:t xml:space="preserve"> қасиеттерiнiң бiрi – жергiлiктi бет</w:t>
      </w:r>
      <w:r>
        <w:rPr>
          <w:rFonts w:ascii="Times New Roman" w:eastAsia="Times New Roman" w:hAnsi="Times New Roman" w:cs="Times New Roman"/>
          <w:sz w:val="28"/>
          <w:szCs w:val="24"/>
          <w:lang w:val="kk-KZ" w:eastAsia="ru-RU"/>
        </w:rPr>
        <w:t>тік</w:t>
      </w:r>
      <w:r w:rsidRPr="006B782E">
        <w:rPr>
          <w:rFonts w:ascii="Times New Roman" w:eastAsia="Times New Roman" w:hAnsi="Times New Roman" w:cs="Times New Roman"/>
          <w:sz w:val="28"/>
          <w:szCs w:val="24"/>
          <w:lang w:val="kk-KZ" w:eastAsia="ru-RU"/>
        </w:rPr>
        <w:t xml:space="preserve"> плазмондық резонанс (ЖБПР)</w:t>
      </w:r>
      <w:r>
        <w:rPr>
          <w:rFonts w:ascii="Times New Roman" w:eastAsia="Times New Roman" w:hAnsi="Times New Roman" w:cs="Times New Roman"/>
          <w:sz w:val="28"/>
          <w:szCs w:val="24"/>
          <w:lang w:val="kk-KZ" w:eastAsia="ru-RU"/>
        </w:rPr>
        <w:t xml:space="preserve"> құбылысы</w:t>
      </w:r>
      <w:r w:rsidRPr="006B782E">
        <w:rPr>
          <w:rFonts w:ascii="Times New Roman" w:eastAsia="Times New Roman" w:hAnsi="Times New Roman" w:cs="Times New Roman"/>
          <w:sz w:val="28"/>
          <w:szCs w:val="24"/>
          <w:lang w:val="kk-KZ" w:eastAsia="ru-RU"/>
        </w:rPr>
        <w:t>. Бұл құбылыс нанобөлшектердегi еркiн электрондардың</w:t>
      </w:r>
      <w:r>
        <w:rPr>
          <w:rFonts w:ascii="Times New Roman" w:eastAsia="Times New Roman" w:hAnsi="Times New Roman" w:cs="Times New Roman"/>
          <w:sz w:val="28"/>
          <w:szCs w:val="24"/>
          <w:lang w:val="kk-KZ" w:eastAsia="ru-RU"/>
        </w:rPr>
        <w:t xml:space="preserve"> </w:t>
      </w:r>
      <w:r w:rsidRPr="00AB70AD">
        <w:rPr>
          <w:rFonts w:ascii="Times New Roman" w:eastAsia="Times New Roman" w:hAnsi="Times New Roman" w:cs="Times New Roman"/>
          <w:sz w:val="28"/>
          <w:szCs w:val="24"/>
          <w:lang w:val="kk-KZ" w:eastAsia="ru-RU"/>
        </w:rPr>
        <w:t>электромагниттік</w:t>
      </w:r>
      <w:r>
        <w:rPr>
          <w:rFonts w:ascii="Times New Roman" w:eastAsia="Times New Roman" w:hAnsi="Times New Roman" w:cs="Times New Roman"/>
          <w:sz w:val="28"/>
          <w:szCs w:val="24"/>
          <w:lang w:val="kk-KZ" w:eastAsia="ru-RU"/>
        </w:rPr>
        <w:t xml:space="preserve"> толқын әсерінен резонанстық</w:t>
      </w:r>
      <w:r w:rsidRPr="006B782E">
        <w:rPr>
          <w:rFonts w:ascii="Times New Roman" w:eastAsia="Times New Roman" w:hAnsi="Times New Roman" w:cs="Times New Roman"/>
          <w:sz w:val="28"/>
          <w:szCs w:val="24"/>
          <w:lang w:val="kk-KZ" w:eastAsia="ru-RU"/>
        </w:rPr>
        <w:t xml:space="preserve"> тербелiс</w:t>
      </w:r>
      <w:r>
        <w:rPr>
          <w:rFonts w:ascii="Times New Roman" w:eastAsia="Times New Roman" w:hAnsi="Times New Roman" w:cs="Times New Roman"/>
          <w:sz w:val="28"/>
          <w:szCs w:val="24"/>
          <w:lang w:val="kk-KZ" w:eastAsia="ru-RU"/>
        </w:rPr>
        <w:t>терге ұшырауы нәтижесінде</w:t>
      </w:r>
      <w:r w:rsidRPr="006B782E">
        <w:rPr>
          <w:rFonts w:ascii="Times New Roman" w:eastAsia="Times New Roman" w:hAnsi="Times New Roman" w:cs="Times New Roman"/>
          <w:sz w:val="28"/>
          <w:szCs w:val="24"/>
          <w:lang w:val="kk-KZ" w:eastAsia="ru-RU"/>
        </w:rPr>
        <w:t xml:space="preserve"> туындайды және жарықпен әсерлесу кезiнде энергияны сiңiру </w:t>
      </w:r>
      <w:r>
        <w:rPr>
          <w:rFonts w:ascii="Times New Roman" w:eastAsia="Times New Roman" w:hAnsi="Times New Roman" w:cs="Times New Roman"/>
          <w:sz w:val="28"/>
          <w:szCs w:val="24"/>
          <w:lang w:val="kk-KZ" w:eastAsia="ru-RU"/>
        </w:rPr>
        <w:t>мен</w:t>
      </w:r>
      <w:r w:rsidRPr="006B782E">
        <w:rPr>
          <w:rFonts w:ascii="Times New Roman" w:eastAsia="Times New Roman" w:hAnsi="Times New Roman" w:cs="Times New Roman"/>
          <w:sz w:val="28"/>
          <w:szCs w:val="24"/>
          <w:lang w:val="kk-KZ" w:eastAsia="ru-RU"/>
        </w:rPr>
        <w:t xml:space="preserve"> қайта </w:t>
      </w:r>
      <w:r>
        <w:rPr>
          <w:rFonts w:ascii="Times New Roman" w:eastAsia="Times New Roman" w:hAnsi="Times New Roman" w:cs="Times New Roman"/>
          <w:sz w:val="28"/>
          <w:szCs w:val="24"/>
          <w:lang w:val="kk-KZ" w:eastAsia="ru-RU"/>
        </w:rPr>
        <w:t>шығару</w:t>
      </w:r>
      <w:r w:rsidRPr="006B782E">
        <w:rPr>
          <w:rFonts w:ascii="Times New Roman" w:eastAsia="Times New Roman" w:hAnsi="Times New Roman" w:cs="Times New Roman"/>
          <w:sz w:val="28"/>
          <w:szCs w:val="24"/>
          <w:lang w:val="kk-KZ" w:eastAsia="ru-RU"/>
        </w:rPr>
        <w:t xml:space="preserve"> қабiлетiне негiзделедi</w:t>
      </w:r>
      <w:r w:rsidRPr="006352C5">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"/>
          <w:id w:val="-1825880983"/>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[10,11]</w:t>
          </w:r>
        </w:sdtContent>
      </w:sdt>
      <w:r w:rsidR="00EB3136" w:rsidRPr="00CF270B">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Бұл процесс беткi күшейтiлген Раман шашырауы әсерiн күшейтедi, нәтижесiнде фототермиялық және фотохимиялық процестер</w:t>
      </w:r>
      <w:r>
        <w:rPr>
          <w:rFonts w:ascii="Times New Roman" w:eastAsia="Times New Roman" w:hAnsi="Times New Roman" w:cs="Times New Roman"/>
          <w:sz w:val="28"/>
          <w:szCs w:val="24"/>
          <w:lang w:val="kk-KZ" w:eastAsia="ru-RU"/>
        </w:rPr>
        <w:t>дің</w:t>
      </w:r>
      <w:r w:rsidRPr="006B782E">
        <w:rPr>
          <w:rFonts w:ascii="Times New Roman" w:eastAsia="Times New Roman" w:hAnsi="Times New Roman" w:cs="Times New Roman"/>
          <w:sz w:val="28"/>
          <w:szCs w:val="24"/>
          <w:lang w:val="kk-KZ" w:eastAsia="ru-RU"/>
        </w:rPr>
        <w:t xml:space="preserve"> жү</w:t>
      </w:r>
      <w:r>
        <w:rPr>
          <w:rFonts w:ascii="Times New Roman" w:eastAsia="Times New Roman" w:hAnsi="Times New Roman" w:cs="Times New Roman"/>
          <w:sz w:val="28"/>
          <w:szCs w:val="24"/>
          <w:lang w:val="kk-KZ" w:eastAsia="ru-RU"/>
        </w:rPr>
        <w:t>руіне</w:t>
      </w:r>
      <w:r w:rsidRPr="006B782E">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ықпал етеді</w:t>
      </w:r>
      <w:r w:rsidR="00EB3136" w:rsidRPr="00CF270B">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"/>
          <w:id w:val="1352227043"/>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[12]</w:t>
          </w:r>
        </w:sdtContent>
      </w:sdt>
      <w:r w:rsidR="00EB3136" w:rsidRPr="00CF270B">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Au</w:t>
      </w:r>
      <w:r>
        <w:rPr>
          <w:rFonts w:ascii="Times New Roman" w:eastAsia="Times New Roman" w:hAnsi="Times New Roman" w:cs="Times New Roman"/>
          <w:sz w:val="28"/>
          <w:szCs w:val="24"/>
          <w:lang w:val="kk-KZ" w:eastAsia="ru-RU"/>
        </w:rPr>
        <w:t>НБ</w:t>
      </w:r>
      <w:r w:rsidRPr="006B782E">
        <w:rPr>
          <w:rFonts w:ascii="Times New Roman" w:eastAsia="Times New Roman" w:hAnsi="Times New Roman" w:cs="Times New Roman"/>
          <w:sz w:val="28"/>
          <w:szCs w:val="24"/>
          <w:lang w:val="kk-KZ" w:eastAsia="ru-RU"/>
        </w:rPr>
        <w:t>-</w:t>
      </w:r>
      <w:r w:rsidR="004661EE">
        <w:rPr>
          <w:rFonts w:ascii="Times New Roman" w:eastAsia="Times New Roman" w:hAnsi="Times New Roman" w:cs="Times New Roman"/>
          <w:sz w:val="28"/>
          <w:szCs w:val="24"/>
          <w:lang w:val="kk-KZ" w:eastAsia="ru-RU"/>
        </w:rPr>
        <w:t>н</w:t>
      </w:r>
      <w:r w:rsidRPr="006B782E">
        <w:rPr>
          <w:rFonts w:ascii="Times New Roman" w:eastAsia="Times New Roman" w:hAnsi="Times New Roman" w:cs="Times New Roman"/>
          <w:sz w:val="28"/>
          <w:szCs w:val="24"/>
          <w:lang w:val="kk-KZ" w:eastAsia="ru-RU"/>
        </w:rPr>
        <w:t>iң өлшемi мен пiшiнiн өзгерту арқылы олардың ЖБПР қасиеттерiн реттеуге болады</w:t>
      </w:r>
      <w:r>
        <w:rPr>
          <w:rFonts w:ascii="Times New Roman" w:eastAsia="Times New Roman" w:hAnsi="Times New Roman" w:cs="Times New Roman"/>
          <w:sz w:val="28"/>
          <w:szCs w:val="24"/>
          <w:lang w:val="kk-KZ" w:eastAsia="ru-RU"/>
        </w:rPr>
        <w:t>.</w:t>
      </w:r>
      <w:r w:rsidRPr="006B782E">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Б</w:t>
      </w:r>
      <w:r w:rsidRPr="006B782E">
        <w:rPr>
          <w:rFonts w:ascii="Times New Roman" w:eastAsia="Times New Roman" w:hAnsi="Times New Roman" w:cs="Times New Roman"/>
          <w:sz w:val="28"/>
          <w:szCs w:val="24"/>
          <w:lang w:val="kk-KZ" w:eastAsia="ru-RU"/>
        </w:rPr>
        <w:t xml:space="preserve">ұл </w:t>
      </w:r>
      <w:r>
        <w:rPr>
          <w:rFonts w:ascii="Times New Roman" w:eastAsia="Times New Roman" w:hAnsi="Times New Roman" w:cs="Times New Roman"/>
          <w:sz w:val="28"/>
          <w:szCs w:val="24"/>
          <w:lang w:val="kk-KZ" w:eastAsia="ru-RU"/>
        </w:rPr>
        <w:t xml:space="preserve">қасиет </w:t>
      </w:r>
      <w:r w:rsidRPr="006B782E">
        <w:rPr>
          <w:rFonts w:ascii="Times New Roman" w:eastAsia="Times New Roman" w:hAnsi="Times New Roman" w:cs="Times New Roman"/>
          <w:sz w:val="28"/>
          <w:szCs w:val="24"/>
          <w:lang w:val="kk-KZ" w:eastAsia="ru-RU"/>
        </w:rPr>
        <w:t xml:space="preserve">оларды </w:t>
      </w:r>
      <w:r>
        <w:rPr>
          <w:rFonts w:ascii="Times New Roman" w:eastAsia="Times New Roman" w:hAnsi="Times New Roman" w:cs="Times New Roman"/>
          <w:sz w:val="28"/>
          <w:szCs w:val="24"/>
          <w:lang w:val="kk-KZ" w:eastAsia="ru-RU"/>
        </w:rPr>
        <w:t>көрінетін аймақтағы</w:t>
      </w:r>
      <w:r w:rsidRPr="006B782E">
        <w:rPr>
          <w:rFonts w:ascii="Times New Roman" w:eastAsia="Times New Roman" w:hAnsi="Times New Roman" w:cs="Times New Roman"/>
          <w:sz w:val="28"/>
          <w:szCs w:val="24"/>
          <w:lang w:val="kk-KZ" w:eastAsia="ru-RU"/>
        </w:rPr>
        <w:t xml:space="preserve"> немесе жақын инфрақызыл (NIR)</w:t>
      </w:r>
      <w:r>
        <w:rPr>
          <w:rFonts w:ascii="Times New Roman" w:eastAsia="Times New Roman" w:hAnsi="Times New Roman" w:cs="Times New Roman"/>
          <w:sz w:val="28"/>
          <w:szCs w:val="24"/>
          <w:lang w:val="kk-KZ" w:eastAsia="ru-RU"/>
        </w:rPr>
        <w:t xml:space="preserve"> аймақтағы</w:t>
      </w:r>
      <w:r w:rsidRPr="006B782E">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 xml:space="preserve">лазерлік </w:t>
      </w:r>
      <w:r w:rsidRPr="006B782E">
        <w:rPr>
          <w:rFonts w:ascii="Times New Roman" w:eastAsia="Times New Roman" w:hAnsi="Times New Roman" w:cs="Times New Roman"/>
          <w:sz w:val="28"/>
          <w:szCs w:val="24"/>
          <w:lang w:val="kk-KZ" w:eastAsia="ru-RU"/>
        </w:rPr>
        <w:t>сәулелену арқылы</w:t>
      </w:r>
      <w:r>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 xml:space="preserve">басқарылатын </w:t>
      </w:r>
      <w:r>
        <w:rPr>
          <w:rFonts w:ascii="Times New Roman" w:eastAsia="Times New Roman" w:hAnsi="Times New Roman" w:cs="Times New Roman"/>
          <w:sz w:val="28"/>
          <w:szCs w:val="24"/>
          <w:lang w:val="kk-KZ" w:eastAsia="ru-RU"/>
        </w:rPr>
        <w:t>ДЗ-ды</w:t>
      </w:r>
      <w:r w:rsidRPr="006B782E">
        <w:rPr>
          <w:rFonts w:ascii="Times New Roman" w:eastAsia="Times New Roman" w:hAnsi="Times New Roman" w:cs="Times New Roman"/>
          <w:sz w:val="28"/>
          <w:szCs w:val="24"/>
          <w:lang w:val="kk-KZ" w:eastAsia="ru-RU"/>
        </w:rPr>
        <w:t xml:space="preserve"> жеткiзу жүйелерi үшiн</w:t>
      </w:r>
      <w:r>
        <w:rPr>
          <w:rFonts w:ascii="Times New Roman" w:eastAsia="Times New Roman" w:hAnsi="Times New Roman" w:cs="Times New Roman"/>
          <w:sz w:val="28"/>
          <w:szCs w:val="24"/>
          <w:lang w:val="kk-KZ" w:eastAsia="ru-RU"/>
        </w:rPr>
        <w:t xml:space="preserve"> аса перспективалы</w:t>
      </w:r>
      <w:r w:rsidRPr="006B782E">
        <w:rPr>
          <w:rFonts w:ascii="Times New Roman" w:eastAsia="Times New Roman" w:hAnsi="Times New Roman" w:cs="Times New Roman"/>
          <w:sz w:val="28"/>
          <w:szCs w:val="24"/>
          <w:lang w:val="kk-KZ" w:eastAsia="ru-RU"/>
        </w:rPr>
        <w:t xml:space="preserve"> етедi</w:t>
      </w:r>
      <w:r w:rsidR="00EB3136" w:rsidRPr="00CF270B">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"/>
          <w:id w:val="-1740236130"/>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[13]</w:t>
          </w:r>
        </w:sdtContent>
      </w:sdt>
      <w:r w:rsidR="00EB3136" w:rsidRPr="00CF270B">
        <w:rPr>
          <w:rFonts w:ascii="Times New Roman" w:eastAsia="Times New Roman" w:hAnsi="Times New Roman" w:cs="Times New Roman"/>
          <w:sz w:val="28"/>
          <w:szCs w:val="24"/>
          <w:lang w:val="kk-KZ" w:eastAsia="ru-RU"/>
        </w:rPr>
        <w:t>.</w:t>
      </w:r>
    </w:p>
    <w:p w14:paraId="10BF0A86" w14:textId="77777777" w:rsidR="00482632" w:rsidRPr="00C754BD" w:rsidRDefault="00482632" w:rsidP="00482632">
      <w:pPr>
        <w:spacing w:after="0" w:line="240" w:lineRule="auto"/>
        <w:ind w:firstLine="567"/>
        <w:jc w:val="both"/>
        <w:rPr>
          <w:rFonts w:ascii="Times New Roman" w:eastAsia="Times New Roman" w:hAnsi="Times New Roman" w:cs="Times New Roman"/>
          <w:i/>
          <w:sz w:val="28"/>
          <w:szCs w:val="24"/>
          <w:lang w:val="kk-KZ" w:eastAsia="ru-RU"/>
        </w:rPr>
      </w:pPr>
      <w:r w:rsidRPr="00C754BD">
        <w:rPr>
          <w:rFonts w:ascii="Times New Roman" w:eastAsia="Times New Roman" w:hAnsi="Times New Roman" w:cs="Times New Roman"/>
          <w:i/>
          <w:sz w:val="28"/>
          <w:szCs w:val="24"/>
          <w:lang w:val="kk-KZ" w:eastAsia="ru-RU"/>
        </w:rPr>
        <w:t>Алтын нанобөлшектерінің ерекшеліктері</w:t>
      </w:r>
    </w:p>
    <w:p w14:paraId="56A59366" w14:textId="37C84277" w:rsidR="00EB3136" w:rsidRPr="00CF270B" w:rsidRDefault="00482632" w:rsidP="00571548">
      <w:pPr>
        <w:spacing w:after="0" w:line="240" w:lineRule="auto"/>
        <w:ind w:firstLine="567"/>
        <w:jc w:val="both"/>
        <w:rPr>
          <w:rFonts w:ascii="Times New Roman" w:eastAsia="Times New Roman" w:hAnsi="Times New Roman" w:cs="Times New Roman"/>
          <w:sz w:val="28"/>
          <w:szCs w:val="24"/>
          <w:lang w:val="kk-KZ" w:eastAsia="ru-RU"/>
        </w:rPr>
      </w:pPr>
      <w:r w:rsidRPr="003E3CE2">
        <w:rPr>
          <w:rFonts w:ascii="Times New Roman" w:eastAsia="Times New Roman" w:hAnsi="Times New Roman" w:cs="Times New Roman"/>
          <w:sz w:val="28"/>
          <w:szCs w:val="24"/>
          <w:lang w:val="kk-KZ" w:eastAsia="ru-RU"/>
        </w:rPr>
        <w:t>Алтын нанобөлшектері (AuНБ) терапиялық мақсатта қолданылатын өзге нанобөлшектерме</w:t>
      </w:r>
      <w:r w:rsidR="00E40CA9">
        <w:rPr>
          <w:rFonts w:ascii="Times New Roman" w:eastAsia="Times New Roman" w:hAnsi="Times New Roman" w:cs="Times New Roman"/>
          <w:sz w:val="28"/>
          <w:szCs w:val="24"/>
          <w:lang w:val="kk-KZ" w:eastAsia="ru-RU"/>
        </w:rPr>
        <w:t xml:space="preserve">н салыстырғанда бірқатар елеулі </w:t>
      </w:r>
      <w:r w:rsidRPr="003E3CE2">
        <w:rPr>
          <w:rFonts w:ascii="Times New Roman" w:eastAsia="Times New Roman" w:hAnsi="Times New Roman" w:cs="Times New Roman"/>
          <w:sz w:val="28"/>
          <w:szCs w:val="24"/>
          <w:lang w:val="kk-KZ" w:eastAsia="ru-RU"/>
        </w:rPr>
        <w:t>артықшылықтарға</w:t>
      </w:r>
      <w:r>
        <w:rPr>
          <w:rFonts w:ascii="Times New Roman" w:eastAsia="Times New Roman" w:hAnsi="Times New Roman" w:cs="Times New Roman"/>
          <w:sz w:val="28"/>
          <w:szCs w:val="24"/>
          <w:lang w:val="kk-KZ" w:eastAsia="ru-RU"/>
        </w:rPr>
        <w:t>/қасиеттерге</w:t>
      </w:r>
      <w:r w:rsidRPr="003E3CE2">
        <w:rPr>
          <w:rFonts w:ascii="Times New Roman" w:eastAsia="Times New Roman" w:hAnsi="Times New Roman" w:cs="Times New Roman"/>
          <w:sz w:val="28"/>
          <w:szCs w:val="24"/>
          <w:lang w:val="kk-KZ" w:eastAsia="ru-RU"/>
        </w:rPr>
        <w:t xml:space="preserve"> ие.</w:t>
      </w:r>
      <w:r w:rsidRPr="006B782E">
        <w:rPr>
          <w:rFonts w:ascii="Times New Roman" w:eastAsia="Times New Roman" w:hAnsi="Times New Roman" w:cs="Times New Roman"/>
          <w:sz w:val="28"/>
          <w:szCs w:val="24"/>
          <w:lang w:val="kk-KZ" w:eastAsia="ru-RU"/>
        </w:rPr>
        <w:t xml:space="preserve"> Мысалы, күміс нанобөлшектері антимикробтық және ісікке</w:t>
      </w:r>
      <w:r w:rsidR="005D2B17">
        <w:rPr>
          <w:rFonts w:ascii="Times New Roman" w:eastAsia="Times New Roman" w:hAnsi="Times New Roman" w:cs="Times New Roman"/>
          <w:sz w:val="28"/>
          <w:szCs w:val="24"/>
          <w:lang w:val="kk-KZ" w:eastAsia="ru-RU"/>
        </w:rPr>
        <w:t xml:space="preserve"> қарсы</w:t>
      </w:r>
      <w:r w:rsidRPr="006B782E">
        <w:rPr>
          <w:rFonts w:ascii="Times New Roman" w:eastAsia="Times New Roman" w:hAnsi="Times New Roman" w:cs="Times New Roman"/>
          <w:sz w:val="28"/>
          <w:szCs w:val="24"/>
          <w:lang w:val="kk-KZ" w:eastAsia="ru-RU"/>
        </w:rPr>
        <w:t xml:space="preserve"> </w:t>
      </w:r>
      <w:r w:rsidRPr="008D4C47">
        <w:rPr>
          <w:rFonts w:ascii="Times New Roman" w:eastAsia="Times New Roman" w:hAnsi="Times New Roman" w:cs="Times New Roman"/>
          <w:sz w:val="28"/>
          <w:szCs w:val="24"/>
          <w:lang w:val="kk-KZ" w:eastAsia="ru-RU"/>
        </w:rPr>
        <w:t>белсенділікке ие болғанымен</w:t>
      </w:r>
      <w:r w:rsidRPr="006B782E">
        <w:rPr>
          <w:rFonts w:ascii="Times New Roman" w:eastAsia="Times New Roman" w:hAnsi="Times New Roman" w:cs="Times New Roman"/>
          <w:sz w:val="28"/>
          <w:szCs w:val="24"/>
          <w:lang w:val="kk-KZ" w:eastAsia="ru-RU"/>
        </w:rPr>
        <w:t xml:space="preserve">, олардың иондарды жылдам босату қабілеті </w:t>
      </w:r>
      <w:r w:rsidRPr="008D4C47">
        <w:rPr>
          <w:rFonts w:ascii="Times New Roman" w:eastAsia="Times New Roman" w:hAnsi="Times New Roman" w:cs="Times New Roman"/>
          <w:sz w:val="28"/>
          <w:szCs w:val="24"/>
          <w:lang w:val="kk-KZ" w:eastAsia="ru-RU"/>
        </w:rPr>
        <w:t>биологиялық жүйелер үшін уытты әсер тудыруы</w:t>
      </w:r>
      <w:r w:rsidRPr="006B782E">
        <w:rPr>
          <w:rFonts w:ascii="Times New Roman" w:eastAsia="Times New Roman" w:hAnsi="Times New Roman" w:cs="Times New Roman"/>
          <w:sz w:val="28"/>
          <w:szCs w:val="24"/>
          <w:lang w:val="kk-KZ" w:eastAsia="ru-RU"/>
        </w:rPr>
        <w:t xml:space="preserve"> мүмкін. </w:t>
      </w:r>
      <w:r w:rsidRPr="00CA02A6">
        <w:rPr>
          <w:rFonts w:ascii="Times New Roman" w:eastAsia="Times New Roman" w:hAnsi="Times New Roman" w:cs="Times New Roman"/>
          <w:sz w:val="28"/>
          <w:szCs w:val="24"/>
          <w:lang w:val="kk-KZ" w:eastAsia="ru-RU"/>
        </w:rPr>
        <w:t>Мұндай әсерлер</w:t>
      </w:r>
      <w:r>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 xml:space="preserve">тыныс алу жолдарының </w:t>
      </w:r>
      <w:r>
        <w:rPr>
          <w:rFonts w:ascii="Times New Roman" w:eastAsia="Times New Roman" w:hAnsi="Times New Roman" w:cs="Times New Roman"/>
          <w:sz w:val="28"/>
          <w:szCs w:val="24"/>
          <w:lang w:val="kk-KZ" w:eastAsia="ru-RU"/>
        </w:rPr>
        <w:t>қабынауына</w:t>
      </w:r>
      <w:r w:rsidRPr="006B782E">
        <w:rPr>
          <w:rFonts w:ascii="Times New Roman" w:eastAsia="Times New Roman" w:hAnsi="Times New Roman" w:cs="Times New Roman"/>
          <w:sz w:val="28"/>
          <w:szCs w:val="24"/>
          <w:lang w:val="kk-KZ" w:eastAsia="ru-RU"/>
        </w:rPr>
        <w:t>, белсенді оттегі түрлерінің түзілуіне және</w:t>
      </w:r>
      <w:r>
        <w:rPr>
          <w:rFonts w:ascii="Times New Roman" w:eastAsia="Times New Roman" w:hAnsi="Times New Roman" w:cs="Times New Roman"/>
          <w:sz w:val="28"/>
          <w:szCs w:val="24"/>
          <w:lang w:val="kk-KZ" w:eastAsia="ru-RU"/>
        </w:rPr>
        <w:t xml:space="preserve"> </w:t>
      </w:r>
      <w:r w:rsidRPr="00CA02A6">
        <w:rPr>
          <w:rFonts w:ascii="Times New Roman" w:eastAsia="Times New Roman" w:hAnsi="Times New Roman" w:cs="Times New Roman"/>
          <w:sz w:val="28"/>
          <w:szCs w:val="24"/>
          <w:lang w:val="kk-KZ" w:eastAsia="ru-RU"/>
        </w:rPr>
        <w:t>жасушалық энергия алмасуының бұзылуына</w:t>
      </w:r>
      <w:r w:rsidRPr="006B782E">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w:t>
      </w:r>
      <w:r w:rsidRPr="006B782E">
        <w:rPr>
          <w:rFonts w:ascii="Times New Roman" w:eastAsia="Times New Roman" w:hAnsi="Times New Roman" w:cs="Times New Roman"/>
          <w:sz w:val="28"/>
          <w:szCs w:val="24"/>
          <w:lang w:val="kk-KZ" w:eastAsia="ru-RU"/>
        </w:rPr>
        <w:t xml:space="preserve">ATФ </w:t>
      </w:r>
      <w:r w:rsidRPr="000A08FA">
        <w:rPr>
          <w:rFonts w:ascii="Times New Roman" w:eastAsia="Times New Roman" w:hAnsi="Times New Roman" w:cs="Times New Roman"/>
          <w:sz w:val="28"/>
          <w:szCs w:val="24"/>
          <w:lang w:val="kk-KZ" w:eastAsia="ru-RU"/>
        </w:rPr>
        <w:t xml:space="preserve">синтезінің </w:t>
      </w:r>
      <w:r w:rsidRPr="006B782E">
        <w:rPr>
          <w:rFonts w:ascii="Times New Roman" w:eastAsia="Times New Roman" w:hAnsi="Times New Roman" w:cs="Times New Roman"/>
          <w:sz w:val="28"/>
          <w:szCs w:val="24"/>
          <w:lang w:val="kk-KZ" w:eastAsia="ru-RU"/>
        </w:rPr>
        <w:t>тежелуіне</w:t>
      </w:r>
      <w:r>
        <w:rPr>
          <w:rFonts w:ascii="Times New Roman" w:eastAsia="Times New Roman" w:hAnsi="Times New Roman" w:cs="Times New Roman"/>
          <w:sz w:val="28"/>
          <w:szCs w:val="24"/>
          <w:lang w:val="kk-KZ" w:eastAsia="ru-RU"/>
        </w:rPr>
        <w:t>)</w:t>
      </w:r>
      <w:r w:rsidRPr="006B782E">
        <w:rPr>
          <w:rFonts w:ascii="Times New Roman" w:eastAsia="Times New Roman" w:hAnsi="Times New Roman" w:cs="Times New Roman"/>
          <w:sz w:val="28"/>
          <w:szCs w:val="24"/>
          <w:lang w:val="kk-KZ" w:eastAsia="ru-RU"/>
        </w:rPr>
        <w:t xml:space="preserve"> әкелуі </w:t>
      </w:r>
      <w:r>
        <w:rPr>
          <w:rFonts w:ascii="Times New Roman" w:eastAsia="Times New Roman" w:hAnsi="Times New Roman" w:cs="Times New Roman"/>
          <w:sz w:val="28"/>
          <w:szCs w:val="24"/>
          <w:lang w:val="kk-KZ" w:eastAsia="ru-RU"/>
        </w:rPr>
        <w:t>ықтимал</w:t>
      </w:r>
      <w:r w:rsidRPr="006B782E">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"/>
          <w:id w:val="1429382070"/>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[14]</w:t>
          </w:r>
        </w:sdtContent>
      </w:sdt>
      <w:r w:rsidR="00CA1093">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 xml:space="preserve">Ал AuНБ биологиялық ортада </w:t>
      </w:r>
      <w:r w:rsidRPr="000A780A">
        <w:rPr>
          <w:rFonts w:ascii="Times New Roman" w:eastAsia="Times New Roman" w:hAnsi="Times New Roman" w:cs="Times New Roman"/>
          <w:sz w:val="28"/>
          <w:szCs w:val="24"/>
          <w:lang w:val="kk-KZ" w:eastAsia="ru-RU"/>
        </w:rPr>
        <w:t>химиялық инерттілігімен ерекшеленеді</w:t>
      </w:r>
      <w:r w:rsidRPr="006B782E">
        <w:rPr>
          <w:rFonts w:ascii="Times New Roman" w:eastAsia="Times New Roman" w:hAnsi="Times New Roman" w:cs="Times New Roman"/>
          <w:sz w:val="28"/>
          <w:szCs w:val="24"/>
          <w:lang w:val="kk-KZ" w:eastAsia="ru-RU"/>
        </w:rPr>
        <w:t xml:space="preserve"> және ағзаның ішкі ортасы</w:t>
      </w:r>
      <w:r w:rsidR="005D2B17">
        <w:rPr>
          <w:rFonts w:ascii="Times New Roman" w:eastAsia="Times New Roman" w:hAnsi="Times New Roman" w:cs="Times New Roman"/>
          <w:sz w:val="28"/>
          <w:szCs w:val="24"/>
          <w:lang w:val="kk-KZ" w:eastAsia="ru-RU"/>
        </w:rPr>
        <w:t>на</w:t>
      </w:r>
      <w:r w:rsidRPr="006B782E">
        <w:rPr>
          <w:rFonts w:ascii="Times New Roman" w:eastAsia="Times New Roman" w:hAnsi="Times New Roman" w:cs="Times New Roman"/>
          <w:sz w:val="28"/>
          <w:szCs w:val="24"/>
          <w:lang w:val="kk-KZ" w:eastAsia="ru-RU"/>
        </w:rPr>
        <w:t xml:space="preserve"> </w:t>
      </w:r>
      <w:r w:rsidRPr="000A780A">
        <w:rPr>
          <w:rFonts w:ascii="Times New Roman" w:eastAsia="Times New Roman" w:hAnsi="Times New Roman" w:cs="Times New Roman"/>
          <w:sz w:val="28"/>
          <w:szCs w:val="24"/>
          <w:lang w:val="kk-KZ" w:eastAsia="ru-RU"/>
        </w:rPr>
        <w:t>реактивтілік танытпайды</w:t>
      </w:r>
      <w:r w:rsidRPr="006B782E">
        <w:rPr>
          <w:rFonts w:ascii="Times New Roman" w:eastAsia="Times New Roman" w:hAnsi="Times New Roman" w:cs="Times New Roman"/>
          <w:sz w:val="28"/>
          <w:szCs w:val="24"/>
          <w:lang w:val="kk-KZ" w:eastAsia="ru-RU"/>
        </w:rPr>
        <w:t>. AuНБ</w:t>
      </w:r>
      <w:r>
        <w:rPr>
          <w:rFonts w:ascii="Times New Roman" w:eastAsia="Times New Roman" w:hAnsi="Times New Roman" w:cs="Times New Roman"/>
          <w:sz w:val="28"/>
          <w:szCs w:val="24"/>
          <w:lang w:val="kk-KZ" w:eastAsia="ru-RU"/>
        </w:rPr>
        <w:t>-і</w:t>
      </w:r>
      <w:r w:rsidRPr="006B782E">
        <w:rPr>
          <w:rFonts w:ascii="Times New Roman" w:eastAsia="Times New Roman" w:hAnsi="Times New Roman" w:cs="Times New Roman"/>
          <w:sz w:val="28"/>
          <w:szCs w:val="24"/>
          <w:lang w:val="kk-KZ" w:eastAsia="ru-RU"/>
        </w:rPr>
        <w:t xml:space="preserve"> ұқсас оптикалық қасиеттерді ЖБПР</w:t>
      </w:r>
      <w:r>
        <w:rPr>
          <w:rFonts w:ascii="Times New Roman" w:eastAsia="Times New Roman" w:hAnsi="Times New Roman" w:cs="Times New Roman"/>
          <w:sz w:val="28"/>
          <w:szCs w:val="24"/>
          <w:lang w:val="kk-KZ" w:eastAsia="ru-RU"/>
        </w:rPr>
        <w:t xml:space="preserve"> есебінен </w:t>
      </w:r>
      <w:r w:rsidRPr="006B782E">
        <w:rPr>
          <w:rFonts w:ascii="Times New Roman" w:eastAsia="Times New Roman" w:hAnsi="Times New Roman" w:cs="Times New Roman"/>
          <w:sz w:val="28"/>
          <w:szCs w:val="24"/>
          <w:lang w:val="kk-KZ" w:eastAsia="ru-RU"/>
        </w:rPr>
        <w:t>қамтамасыз ет</w:t>
      </w:r>
      <w:r>
        <w:rPr>
          <w:rFonts w:ascii="Times New Roman" w:eastAsia="Times New Roman" w:hAnsi="Times New Roman" w:cs="Times New Roman"/>
          <w:sz w:val="28"/>
          <w:szCs w:val="24"/>
          <w:lang w:val="kk-KZ" w:eastAsia="ru-RU"/>
        </w:rPr>
        <w:t>іп</w:t>
      </w:r>
      <w:r w:rsidRPr="006B782E">
        <w:rPr>
          <w:rFonts w:ascii="Times New Roman" w:eastAsia="Times New Roman" w:hAnsi="Times New Roman" w:cs="Times New Roman"/>
          <w:sz w:val="28"/>
          <w:szCs w:val="24"/>
          <w:lang w:val="kk-KZ" w:eastAsia="ru-RU"/>
        </w:rPr>
        <w:t>, био</w:t>
      </w:r>
      <w:r>
        <w:rPr>
          <w:rFonts w:ascii="Times New Roman" w:eastAsia="Times New Roman" w:hAnsi="Times New Roman" w:cs="Times New Roman"/>
          <w:sz w:val="28"/>
          <w:szCs w:val="24"/>
          <w:lang w:val="kk-KZ" w:eastAsia="ru-RU"/>
        </w:rPr>
        <w:t>үйлесімділігі мен қауіпсіздігі</w:t>
      </w:r>
      <w:r w:rsidRPr="006B782E">
        <w:rPr>
          <w:rFonts w:ascii="Times New Roman" w:eastAsia="Times New Roman" w:hAnsi="Times New Roman" w:cs="Times New Roman"/>
          <w:sz w:val="28"/>
          <w:szCs w:val="24"/>
          <w:lang w:val="kk-KZ" w:eastAsia="ru-RU"/>
        </w:rPr>
        <w:t xml:space="preserve"> жоғары</w:t>
      </w:r>
      <w:r>
        <w:rPr>
          <w:rFonts w:ascii="Times New Roman" w:eastAsia="Times New Roman" w:hAnsi="Times New Roman" w:cs="Times New Roman"/>
          <w:sz w:val="28"/>
          <w:szCs w:val="24"/>
          <w:lang w:val="kk-KZ" w:eastAsia="ru-RU"/>
        </w:rPr>
        <w:t xml:space="preserve"> жүйе ретінде ерекшеленеді </w:t>
      </w:r>
      <w:sdt>
        <w:sdtPr>
          <w:rPr>
            <w:rFonts w:ascii="Times New Roman" w:eastAsia="Times New Roman" w:hAnsi="Times New Roman" w:cs="Times New Roman"/>
            <w:color w:val="000000"/>
            <w:sz w:val="28"/>
            <w:szCs w:val="24"/>
            <w:lang w:val="kk-KZ" w:eastAsia="ru-RU"/>
          </w:rPr>
          <w:tag w:val="MENDELEY_CITATION_v3_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"/>
          <w:id w:val="-1031026928"/>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[12]</w:t>
          </w:r>
        </w:sdtContent>
      </w:sdt>
      <w:r w:rsidR="00EB3136" w:rsidRPr="00CF270B">
        <w:rPr>
          <w:rFonts w:ascii="Times New Roman" w:eastAsia="Times New Roman" w:hAnsi="Times New Roman" w:cs="Times New Roman"/>
          <w:sz w:val="28"/>
          <w:szCs w:val="24"/>
          <w:lang w:val="kk-KZ" w:eastAsia="ru-RU"/>
        </w:rPr>
        <w:t>.</w:t>
      </w:r>
      <w:r w:rsidR="00D035D6" w:rsidRPr="00CF270B">
        <w:rPr>
          <w:rFonts w:ascii="Times New Roman" w:eastAsia="Times New Roman" w:hAnsi="Times New Roman" w:cs="Times New Roman"/>
          <w:sz w:val="28"/>
          <w:szCs w:val="24"/>
          <w:lang w:val="kk-KZ" w:eastAsia="ru-RU"/>
        </w:rPr>
        <w:t xml:space="preserve"> </w:t>
      </w:r>
      <w:r w:rsidRPr="00CF270B">
        <w:rPr>
          <w:rFonts w:ascii="Times New Roman" w:eastAsia="Times New Roman" w:hAnsi="Times New Roman" w:cs="Times New Roman"/>
          <w:sz w:val="28"/>
          <w:szCs w:val="24"/>
          <w:lang w:val="kk-KZ" w:eastAsia="ru-RU"/>
        </w:rPr>
        <w:t>Темір нано</w:t>
      </w:r>
      <w:r>
        <w:rPr>
          <w:rFonts w:ascii="Times New Roman" w:eastAsia="Times New Roman" w:hAnsi="Times New Roman" w:cs="Times New Roman"/>
          <w:sz w:val="28"/>
          <w:szCs w:val="24"/>
          <w:lang w:val="kk-KZ" w:eastAsia="ru-RU"/>
        </w:rPr>
        <w:t>бөлшектерімен салыстырғанда, AuНБ</w:t>
      </w:r>
      <w:r w:rsidRPr="00CF270B">
        <w:rPr>
          <w:rFonts w:ascii="Times New Roman" w:eastAsia="Times New Roman" w:hAnsi="Times New Roman" w:cs="Times New Roman"/>
          <w:sz w:val="28"/>
          <w:szCs w:val="24"/>
          <w:lang w:val="kk-KZ" w:eastAsia="ru-RU"/>
        </w:rPr>
        <w:t>-</w:t>
      </w:r>
      <w:r>
        <w:rPr>
          <w:rFonts w:ascii="Times New Roman" w:eastAsia="Times New Roman" w:hAnsi="Times New Roman" w:cs="Times New Roman"/>
          <w:sz w:val="28"/>
          <w:szCs w:val="24"/>
          <w:lang w:val="kk-KZ" w:eastAsia="ru-RU"/>
        </w:rPr>
        <w:t>н</w:t>
      </w:r>
      <w:r w:rsidRPr="00CF270B">
        <w:rPr>
          <w:rFonts w:ascii="Times New Roman" w:eastAsia="Times New Roman" w:hAnsi="Times New Roman" w:cs="Times New Roman"/>
          <w:sz w:val="28"/>
          <w:szCs w:val="24"/>
          <w:lang w:val="kk-KZ" w:eastAsia="ru-RU"/>
        </w:rPr>
        <w:t>ің функционалдығы анағұрлым жоғары. Темір оксид</w:t>
      </w:r>
      <w:r w:rsidR="00C637DB">
        <w:rPr>
          <w:rFonts w:ascii="Times New Roman" w:eastAsia="Times New Roman" w:hAnsi="Times New Roman" w:cs="Times New Roman"/>
          <w:sz w:val="28"/>
          <w:szCs w:val="24"/>
          <w:lang w:val="kk-KZ" w:eastAsia="ru-RU"/>
        </w:rPr>
        <w:t>інің</w:t>
      </w:r>
      <w:r w:rsidRPr="00CF270B">
        <w:rPr>
          <w:rFonts w:ascii="Times New Roman" w:eastAsia="Times New Roman" w:hAnsi="Times New Roman" w:cs="Times New Roman"/>
          <w:sz w:val="28"/>
          <w:szCs w:val="24"/>
          <w:lang w:val="kk-KZ" w:eastAsia="ru-RU"/>
        </w:rPr>
        <w:t xml:space="preserve"> нанобөлшектер</w:t>
      </w:r>
      <w:r w:rsidR="00C637DB">
        <w:rPr>
          <w:rFonts w:ascii="Times New Roman" w:eastAsia="Times New Roman" w:hAnsi="Times New Roman" w:cs="Times New Roman"/>
          <w:sz w:val="28"/>
          <w:szCs w:val="24"/>
          <w:lang w:val="kk-KZ" w:eastAsia="ru-RU"/>
        </w:rPr>
        <w:t>і</w:t>
      </w:r>
      <w:r w:rsidRPr="00CF270B">
        <w:rPr>
          <w:rFonts w:ascii="Times New Roman" w:eastAsia="Times New Roman" w:hAnsi="Times New Roman" w:cs="Times New Roman"/>
          <w:sz w:val="28"/>
          <w:szCs w:val="24"/>
          <w:lang w:val="kk-KZ" w:eastAsia="ru-RU"/>
        </w:rPr>
        <w:t xml:space="preserve"> жоғары бет</w:t>
      </w:r>
      <w:r w:rsidR="00C637DB">
        <w:rPr>
          <w:rFonts w:ascii="Times New Roman" w:eastAsia="Times New Roman" w:hAnsi="Times New Roman" w:cs="Times New Roman"/>
          <w:sz w:val="28"/>
          <w:szCs w:val="24"/>
          <w:lang w:val="kk-KZ" w:eastAsia="ru-RU"/>
        </w:rPr>
        <w:t>тік</w:t>
      </w:r>
      <w:r w:rsidRPr="00CF270B">
        <w:rPr>
          <w:rFonts w:ascii="Times New Roman" w:eastAsia="Times New Roman" w:hAnsi="Times New Roman" w:cs="Times New Roman"/>
          <w:sz w:val="28"/>
          <w:szCs w:val="24"/>
          <w:lang w:val="kk-KZ" w:eastAsia="ru-RU"/>
        </w:rPr>
        <w:t xml:space="preserve"> энергиясы мен химиялық белсенділігіне байланысты тез тотығып, магнит</w:t>
      </w:r>
      <w:r>
        <w:rPr>
          <w:rFonts w:ascii="Times New Roman" w:eastAsia="Times New Roman" w:hAnsi="Times New Roman" w:cs="Times New Roman"/>
          <w:sz w:val="28"/>
          <w:szCs w:val="24"/>
          <w:lang w:val="kk-KZ" w:eastAsia="ru-RU"/>
        </w:rPr>
        <w:t xml:space="preserve">тік қасиеттерін жоғалтуы мүмкін </w:t>
      </w:r>
      <w:sdt>
        <w:sdtPr>
          <w:rPr>
            <w:rFonts w:ascii="Times New Roman" w:eastAsia="Times New Roman" w:hAnsi="Times New Roman" w:cs="Times New Roman"/>
            <w:color w:val="000000"/>
            <w:sz w:val="28"/>
            <w:szCs w:val="24"/>
            <w:lang w:val="kk-KZ" w:eastAsia="ru-RU"/>
          </w:rPr>
          <w:tag w:val="MENDELEY_CITATION_v3_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"/>
          <w:id w:val="-1741710398"/>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[15]</w:t>
          </w:r>
        </w:sdtContent>
      </w:sdt>
      <w:r w:rsidR="00EB3136" w:rsidRPr="00CF270B">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Керісінше, AuНБ жоғары бет</w:t>
      </w:r>
      <w:r>
        <w:rPr>
          <w:rFonts w:ascii="Times New Roman" w:eastAsia="Times New Roman" w:hAnsi="Times New Roman" w:cs="Times New Roman"/>
          <w:sz w:val="28"/>
          <w:szCs w:val="24"/>
          <w:lang w:val="kk-KZ" w:eastAsia="ru-RU"/>
        </w:rPr>
        <w:t>тік</w:t>
      </w:r>
      <w:r w:rsidR="00697210">
        <w:rPr>
          <w:rFonts w:ascii="Times New Roman" w:eastAsia="Times New Roman" w:hAnsi="Times New Roman" w:cs="Times New Roman"/>
          <w:sz w:val="28"/>
          <w:szCs w:val="24"/>
          <w:lang w:val="kk-KZ" w:eastAsia="ru-RU"/>
        </w:rPr>
        <w:t xml:space="preserve"> ауданы мен беттік</w:t>
      </w:r>
      <w:r w:rsidRPr="006B782E">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түрлендіру мүмкіндігіне байланысты</w:t>
      </w:r>
      <w:r w:rsidR="00697210">
        <w:rPr>
          <w:rFonts w:ascii="Times New Roman" w:eastAsia="Times New Roman" w:hAnsi="Times New Roman" w:cs="Times New Roman"/>
          <w:sz w:val="28"/>
          <w:szCs w:val="24"/>
          <w:lang w:val="kk-KZ" w:eastAsia="ru-RU"/>
        </w:rPr>
        <w:t>,</w:t>
      </w:r>
      <w:r>
        <w:rPr>
          <w:rFonts w:ascii="Times New Roman" w:eastAsia="Times New Roman" w:hAnsi="Times New Roman" w:cs="Times New Roman"/>
          <w:sz w:val="28"/>
          <w:szCs w:val="24"/>
          <w:lang w:val="kk-KZ" w:eastAsia="ru-RU"/>
        </w:rPr>
        <w:t xml:space="preserve"> олардың коллоидтық тұрақтылығын қамтамасыз етеді</w:t>
      </w:r>
      <w:r w:rsidRPr="006B782E">
        <w:rPr>
          <w:rFonts w:ascii="Times New Roman" w:eastAsia="Times New Roman" w:hAnsi="Times New Roman" w:cs="Times New Roman"/>
          <w:sz w:val="28"/>
          <w:szCs w:val="24"/>
          <w:lang w:val="kk-KZ" w:eastAsia="ru-RU"/>
        </w:rPr>
        <w:t xml:space="preserve">, нысаналы терапияға </w:t>
      </w:r>
      <w:r w:rsidR="00DD7FE9">
        <w:rPr>
          <w:rFonts w:ascii="Times New Roman" w:eastAsia="Times New Roman" w:hAnsi="Times New Roman" w:cs="Times New Roman"/>
          <w:sz w:val="28"/>
          <w:szCs w:val="24"/>
          <w:lang w:val="kk-KZ" w:eastAsia="ru-RU"/>
        </w:rPr>
        <w:t>икемді</w:t>
      </w:r>
      <w:r w:rsidRPr="006B782E">
        <w:rPr>
          <w:rFonts w:ascii="Times New Roman" w:eastAsia="Times New Roman" w:hAnsi="Times New Roman" w:cs="Times New Roman"/>
          <w:sz w:val="28"/>
          <w:szCs w:val="24"/>
          <w:lang w:val="kk-KZ" w:eastAsia="ru-RU"/>
        </w:rPr>
        <w:t>, био</w:t>
      </w:r>
      <w:r>
        <w:rPr>
          <w:rFonts w:ascii="Times New Roman" w:eastAsia="Times New Roman" w:hAnsi="Times New Roman" w:cs="Times New Roman"/>
          <w:sz w:val="28"/>
          <w:szCs w:val="24"/>
          <w:lang w:val="kk-KZ" w:eastAsia="ru-RU"/>
        </w:rPr>
        <w:t>үйлесімділігі</w:t>
      </w:r>
      <w:r w:rsidRPr="006B782E">
        <w:rPr>
          <w:rFonts w:ascii="Times New Roman" w:eastAsia="Times New Roman" w:hAnsi="Times New Roman" w:cs="Times New Roman"/>
          <w:sz w:val="28"/>
          <w:szCs w:val="24"/>
          <w:lang w:val="kk-KZ" w:eastAsia="ru-RU"/>
        </w:rPr>
        <w:t xml:space="preserve"> жоғары және </w:t>
      </w:r>
      <w:r>
        <w:rPr>
          <w:rFonts w:ascii="Times New Roman" w:eastAsia="Times New Roman" w:hAnsi="Times New Roman" w:cs="Times New Roman"/>
          <w:sz w:val="28"/>
          <w:szCs w:val="24"/>
          <w:lang w:val="kk-KZ" w:eastAsia="ru-RU"/>
        </w:rPr>
        <w:t>ДЗ-дың</w:t>
      </w:r>
      <w:r w:rsidRPr="006B782E">
        <w:rPr>
          <w:rFonts w:ascii="Times New Roman" w:eastAsia="Times New Roman" w:hAnsi="Times New Roman" w:cs="Times New Roman"/>
          <w:sz w:val="28"/>
          <w:szCs w:val="24"/>
          <w:lang w:val="kk-KZ" w:eastAsia="ru-RU"/>
        </w:rPr>
        <w:t xml:space="preserve"> </w:t>
      </w:r>
      <w:r w:rsidRPr="00F06232">
        <w:rPr>
          <w:rFonts w:ascii="Times New Roman" w:eastAsia="Times New Roman" w:hAnsi="Times New Roman" w:cs="Times New Roman"/>
          <w:sz w:val="28"/>
          <w:szCs w:val="24"/>
          <w:lang w:val="kk-KZ" w:eastAsia="ru-RU"/>
        </w:rPr>
        <w:t>боса</w:t>
      </w:r>
      <w:r w:rsidR="00DD7FE9">
        <w:rPr>
          <w:rFonts w:ascii="Times New Roman" w:eastAsia="Times New Roman" w:hAnsi="Times New Roman" w:cs="Times New Roman"/>
          <w:sz w:val="28"/>
          <w:szCs w:val="24"/>
          <w:lang w:val="kk-KZ" w:eastAsia="ru-RU"/>
        </w:rPr>
        <w:t>п шығуны</w:t>
      </w:r>
      <w:r w:rsidRPr="00F06232">
        <w:rPr>
          <w:rFonts w:ascii="Times New Roman" w:eastAsia="Times New Roman" w:hAnsi="Times New Roman" w:cs="Times New Roman"/>
          <w:sz w:val="28"/>
          <w:szCs w:val="24"/>
          <w:lang w:val="kk-KZ" w:eastAsia="ru-RU"/>
        </w:rPr>
        <w:t xml:space="preserve"> тиімді бақылауға мүмкіндік береді</w:t>
      </w:r>
      <w:r w:rsidRPr="006B782E">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"/>
          <w:id w:val="1669200242"/>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[16,17]</w:t>
          </w:r>
        </w:sdtContent>
      </w:sdt>
      <w:r w:rsidR="00EB3136" w:rsidRPr="00CF270B">
        <w:rPr>
          <w:rFonts w:ascii="Times New Roman" w:eastAsia="Times New Roman" w:hAnsi="Times New Roman" w:cs="Times New Roman"/>
          <w:sz w:val="28"/>
          <w:szCs w:val="24"/>
          <w:lang w:val="kk-KZ" w:eastAsia="ru-RU"/>
        </w:rPr>
        <w:t>.</w:t>
      </w:r>
    </w:p>
    <w:p w14:paraId="5CFF12D1" w14:textId="77777777" w:rsidR="003244B4" w:rsidRPr="00C754BD" w:rsidRDefault="003244B4" w:rsidP="003244B4">
      <w:pPr>
        <w:pStyle w:val="3"/>
        <w:spacing w:before="0" w:beforeAutospacing="0" w:after="0" w:afterAutospacing="0"/>
        <w:ind w:firstLine="567"/>
        <w:jc w:val="both"/>
        <w:rPr>
          <w:b w:val="0"/>
          <w:sz w:val="28"/>
          <w:szCs w:val="28"/>
          <w:lang w:val="kk-KZ"/>
        </w:rPr>
      </w:pPr>
      <w:r w:rsidRPr="00C754BD">
        <w:rPr>
          <w:b w:val="0"/>
          <w:i/>
          <w:sz w:val="28"/>
          <w:szCs w:val="28"/>
          <w:lang w:val="kk-KZ"/>
        </w:rPr>
        <w:t>AuНБ-нің морфологиясы және сипаттамалары</w:t>
      </w:r>
    </w:p>
    <w:p w14:paraId="13E10908" w14:textId="0E1D6BDE" w:rsidR="00C71352" w:rsidRPr="00CF270B" w:rsidRDefault="003244B4" w:rsidP="000B5ABF">
      <w:pPr>
        <w:pStyle w:val="a3"/>
        <w:spacing w:before="0" w:beforeAutospacing="0" w:after="0" w:afterAutospacing="0"/>
        <w:ind w:firstLine="567"/>
        <w:jc w:val="both"/>
        <w:rPr>
          <w:sz w:val="28"/>
          <w:szCs w:val="28"/>
          <w:lang w:val="kk-KZ"/>
        </w:rPr>
      </w:pPr>
      <w:r w:rsidRPr="006B782E">
        <w:rPr>
          <w:sz w:val="28"/>
          <w:szCs w:val="28"/>
          <w:lang w:val="kk-KZ"/>
        </w:rPr>
        <w:t xml:space="preserve">AuНБ әртүрлі қасиеттері мен қолданылу салалары олардың </w:t>
      </w:r>
      <w:r w:rsidR="00495A8C">
        <w:rPr>
          <w:sz w:val="28"/>
          <w:szCs w:val="28"/>
          <w:lang w:val="kk-KZ"/>
        </w:rPr>
        <w:t>айырықша</w:t>
      </w:r>
      <w:r w:rsidR="00495A8C" w:rsidRPr="006B782E">
        <w:rPr>
          <w:sz w:val="28"/>
          <w:szCs w:val="28"/>
          <w:lang w:val="kk-KZ"/>
        </w:rPr>
        <w:t xml:space="preserve"> </w:t>
      </w:r>
      <w:r w:rsidRPr="006B782E">
        <w:rPr>
          <w:sz w:val="28"/>
          <w:szCs w:val="28"/>
          <w:lang w:val="kk-KZ"/>
        </w:rPr>
        <w:t xml:space="preserve">пішінде және өлшемде синтезделуіне байланысты. Негізгі факторлар ретінде өлшем мен пішін нанобөлшектердің жасушалық өзара әрекеттесуіне және дәрілік тасымалдау жүйесіндегі тиімділігіне елеулі әсер етеді. Сонымен қатар, бұл қасиеттер олардың биологиялық ортадағы қауіпсіздігі мен уыттылығын </w:t>
      </w:r>
      <w:r w:rsidRPr="003244B4">
        <w:rPr>
          <w:sz w:val="28"/>
          <w:szCs w:val="28"/>
          <w:lang w:val="kk-KZ"/>
        </w:rPr>
        <w:t>анықтайды</w:t>
      </w:r>
      <w:r w:rsidR="00C71352" w:rsidRPr="00133BAF">
        <w:rPr>
          <w:color w:val="FF0000"/>
          <w:sz w:val="28"/>
          <w:szCs w:val="28"/>
          <w:lang w:val="kk-KZ"/>
        </w:rPr>
        <w:t xml:space="preserve"> </w:t>
      </w:r>
      <w:sdt>
        <w:sdtPr>
          <w:rPr>
            <w:color w:val="000000"/>
            <w:sz w:val="28"/>
            <w:szCs w:val="28"/>
            <w:lang w:val="kk-KZ"/>
          </w:rPr>
          <w:tag w:val="MENDELEY_CITATION_v3_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"/>
          <w:id w:val="403031921"/>
          <w:placeholder>
            <w:docPart w:val="DefaultPlaceholder_-1854013440"/>
          </w:placeholder>
        </w:sdtPr>
        <w:sdtEndPr/>
        <w:sdtContent>
          <w:r w:rsidR="00A11772" w:rsidRPr="00A11772">
            <w:rPr>
              <w:color w:val="000000"/>
              <w:sz w:val="28"/>
              <w:szCs w:val="28"/>
              <w:lang w:val="kk-KZ"/>
            </w:rPr>
            <w:t>[18,19]</w:t>
          </w:r>
        </w:sdtContent>
      </w:sdt>
      <w:r w:rsidR="00C71352" w:rsidRPr="00CF270B">
        <w:rPr>
          <w:sz w:val="28"/>
          <w:szCs w:val="28"/>
          <w:lang w:val="kk-KZ"/>
        </w:rPr>
        <w:t xml:space="preserve">. </w:t>
      </w:r>
      <w:r w:rsidRPr="006B782E">
        <w:rPr>
          <w:sz w:val="28"/>
          <w:szCs w:val="28"/>
          <w:lang w:val="kk-KZ"/>
        </w:rPr>
        <w:t xml:space="preserve">AuНБ-нің кең таралған пішіндеріне наносфералар, нанотаяқшалар, наноторлар, наноқабықшалар, наножұлдыздар, </w:t>
      </w:r>
      <w:r w:rsidRPr="006B782E">
        <w:rPr>
          <w:sz w:val="28"/>
          <w:szCs w:val="28"/>
          <w:lang w:val="kk-KZ"/>
        </w:rPr>
        <w:lastRenderedPageBreak/>
        <w:t xml:space="preserve">наноүшбұрыштар, нанокластерлер және басқа да құрылымдар жатады (1-сурет). Нанобөлшектердің пішіні олардың жасушаға ену деңгейін анықтайтын басты фактор болып табылады </w:t>
      </w:r>
      <w:sdt>
        <w:sdtPr>
          <w:rPr>
            <w:color w:val="000000"/>
            <w:sz w:val="28"/>
            <w:szCs w:val="28"/>
            <w:lang w:val="kk-KZ"/>
          </w:rPr>
          <w:tag w:val="MENDELEY_CITATION_v3_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"/>
          <w:id w:val="-428506267"/>
          <w:placeholder>
            <w:docPart w:val="DefaultPlaceholder_-1854013440"/>
          </w:placeholder>
        </w:sdtPr>
        <w:sdtEndPr/>
        <w:sdtContent>
          <w:r w:rsidR="00A11772" w:rsidRPr="00A11772">
            <w:rPr>
              <w:color w:val="000000"/>
              <w:sz w:val="28"/>
              <w:szCs w:val="28"/>
              <w:lang w:val="kk-KZ"/>
            </w:rPr>
            <w:t>[20]</w:t>
          </w:r>
        </w:sdtContent>
      </w:sdt>
      <w:r w:rsidR="00C71352" w:rsidRPr="00CF270B">
        <w:rPr>
          <w:sz w:val="28"/>
          <w:szCs w:val="28"/>
          <w:lang w:val="kk-KZ"/>
        </w:rPr>
        <w:t>.</w:t>
      </w:r>
    </w:p>
    <w:p w14:paraId="3B2429A9" w14:textId="6125A679" w:rsidR="00C71352" w:rsidRPr="00CF270B" w:rsidRDefault="003244B4" w:rsidP="00C754BD">
      <w:pPr>
        <w:pStyle w:val="a3"/>
        <w:spacing w:before="0" w:beforeAutospacing="0" w:after="0" w:afterAutospacing="0"/>
        <w:ind w:firstLine="567"/>
        <w:jc w:val="both"/>
        <w:rPr>
          <w:sz w:val="28"/>
          <w:szCs w:val="28"/>
          <w:lang w:val="kk-KZ"/>
        </w:rPr>
      </w:pPr>
      <w:r w:rsidRPr="006B782E">
        <w:rPr>
          <w:sz w:val="28"/>
          <w:szCs w:val="28"/>
          <w:lang w:val="kk-KZ"/>
        </w:rPr>
        <w:t xml:space="preserve">Алтын наносфералары </w:t>
      </w:r>
      <w:r>
        <w:rPr>
          <w:sz w:val="28"/>
          <w:szCs w:val="28"/>
          <w:lang w:val="kk-KZ"/>
        </w:rPr>
        <w:t>ДЗ-ды</w:t>
      </w:r>
      <w:r w:rsidRPr="006B782E">
        <w:rPr>
          <w:sz w:val="28"/>
          <w:szCs w:val="28"/>
          <w:lang w:val="kk-KZ"/>
        </w:rPr>
        <w:t xml:space="preserve"> тасымалдау жүйелерінде кеңінен қолданылады, </w:t>
      </w:r>
      <w:r>
        <w:rPr>
          <w:sz w:val="28"/>
          <w:szCs w:val="28"/>
          <w:lang w:val="kk-KZ"/>
        </w:rPr>
        <w:t>өйткені</w:t>
      </w:r>
      <w:r w:rsidRPr="006B782E">
        <w:rPr>
          <w:sz w:val="28"/>
          <w:szCs w:val="28"/>
          <w:lang w:val="kk-KZ"/>
        </w:rPr>
        <w:t xml:space="preserve"> олар </w:t>
      </w:r>
      <w:r>
        <w:rPr>
          <w:sz w:val="28"/>
          <w:szCs w:val="28"/>
          <w:lang w:val="kk-KZ"/>
        </w:rPr>
        <w:t>ДЗ-ды</w:t>
      </w:r>
      <w:r w:rsidRPr="006B782E">
        <w:rPr>
          <w:sz w:val="28"/>
          <w:szCs w:val="28"/>
          <w:lang w:val="kk-KZ"/>
        </w:rPr>
        <w:t xml:space="preserve"> жүктеу қабілетіне ие және алтын нанотаяқшаларға қарағанда уыттылығы төмен.</w:t>
      </w:r>
      <w:r w:rsidRPr="00A57CAC">
        <w:rPr>
          <w:sz w:val="28"/>
          <w:szCs w:val="28"/>
          <w:lang w:val="kk-KZ"/>
        </w:rPr>
        <w:t xml:space="preserve"> </w:t>
      </w:r>
      <w:r w:rsidRPr="002D54F1">
        <w:rPr>
          <w:sz w:val="28"/>
          <w:szCs w:val="28"/>
          <w:lang w:val="kk-KZ"/>
        </w:rPr>
        <w:t xml:space="preserve">Мұндай айырмашылық </w:t>
      </w:r>
      <w:r w:rsidRPr="00A57CAC">
        <w:rPr>
          <w:sz w:val="28"/>
          <w:szCs w:val="28"/>
          <w:lang w:val="kk-KZ"/>
        </w:rPr>
        <w:t>таяқшалы AuНБ</w:t>
      </w:r>
      <w:r w:rsidRPr="002D54F1">
        <w:rPr>
          <w:sz w:val="28"/>
          <w:szCs w:val="28"/>
          <w:lang w:val="kk-KZ"/>
        </w:rPr>
        <w:t xml:space="preserve"> синтезінде жиі қолданылатын цетилтриметиламмоний бромиді (ЦТАБ) уытты бет</w:t>
      </w:r>
      <w:r w:rsidR="003E3BF9">
        <w:rPr>
          <w:sz w:val="28"/>
          <w:szCs w:val="28"/>
          <w:lang w:val="kk-KZ"/>
        </w:rPr>
        <w:t xml:space="preserve">тік </w:t>
      </w:r>
      <w:r w:rsidRPr="002D54F1">
        <w:rPr>
          <w:sz w:val="28"/>
          <w:szCs w:val="28"/>
          <w:lang w:val="kk-KZ"/>
        </w:rPr>
        <w:t xml:space="preserve">белсенді зат болуымен түсіндіріледі. </w:t>
      </w:r>
      <w:r w:rsidRPr="006B782E">
        <w:rPr>
          <w:sz w:val="28"/>
          <w:szCs w:val="28"/>
          <w:lang w:val="kk-KZ"/>
        </w:rPr>
        <w:t>Сфералы AuНБ</w:t>
      </w:r>
      <w:r w:rsidRPr="00A57CAC">
        <w:rPr>
          <w:sz w:val="28"/>
          <w:szCs w:val="28"/>
          <w:lang w:val="kk-KZ"/>
        </w:rPr>
        <w:t xml:space="preserve"> </w:t>
      </w:r>
      <w:r w:rsidRPr="002D54F1">
        <w:rPr>
          <w:sz w:val="28"/>
          <w:szCs w:val="28"/>
          <w:lang w:val="kk-KZ"/>
        </w:rPr>
        <w:t>синтездеу көбінесе кобальт нанобөлшектерін алмастыру әдісі</w:t>
      </w:r>
      <w:r w:rsidRPr="00B70ECC">
        <w:rPr>
          <w:lang w:val="kk-KZ"/>
        </w:rPr>
        <w:t xml:space="preserve"> </w:t>
      </w:r>
      <w:r w:rsidRPr="006B782E">
        <w:rPr>
          <w:sz w:val="28"/>
          <w:szCs w:val="28"/>
          <w:lang w:val="kk-KZ"/>
        </w:rPr>
        <w:t>немесе алтынды күміспен гал</w:t>
      </w:r>
      <w:r>
        <w:rPr>
          <w:sz w:val="28"/>
          <w:szCs w:val="28"/>
          <w:lang w:val="kk-KZ"/>
        </w:rPr>
        <w:t>ь</w:t>
      </w:r>
      <w:r w:rsidRPr="006B782E">
        <w:rPr>
          <w:sz w:val="28"/>
          <w:szCs w:val="28"/>
          <w:lang w:val="kk-KZ"/>
        </w:rPr>
        <w:t>ваникалық алмастыру реакциясы арқылы жүзеге асырылады. Бұл әдістер 20</w:t>
      </w:r>
      <w:r w:rsidR="00BA5F15" w:rsidRPr="006B782E">
        <w:rPr>
          <w:sz w:val="28"/>
          <w:szCs w:val="28"/>
          <w:lang w:val="kk-KZ"/>
        </w:rPr>
        <w:t>–</w:t>
      </w:r>
      <w:r w:rsidRPr="006B782E">
        <w:rPr>
          <w:sz w:val="28"/>
          <w:szCs w:val="28"/>
          <w:lang w:val="kk-KZ"/>
        </w:rPr>
        <w:t xml:space="preserve">50 нм өлшемдегі, </w:t>
      </w:r>
      <w:r w:rsidRPr="002D54F1">
        <w:rPr>
          <w:sz w:val="28"/>
          <w:szCs w:val="28"/>
          <w:lang w:val="kk-KZ"/>
        </w:rPr>
        <w:t xml:space="preserve">қасиеттері реттелетін алтын нанобөлшектерін алуға мүмкіндік беріп, олардың дәрілік заттарды тасымалдау және фототермиялық терапияда тиімді қолданылуын қамтамасыз етеді. Сфералық пішіні мен кішкентай өлшемінің арқасында бұл нанобөлшектер фототермиялық терапия үшін аса қолайлы болып табылады. </w:t>
      </w:r>
      <w:r w:rsidRPr="006B782E">
        <w:rPr>
          <w:sz w:val="28"/>
          <w:szCs w:val="28"/>
          <w:lang w:val="kk-KZ"/>
        </w:rPr>
        <w:t xml:space="preserve">Сонымен қатар, дәрілік заттармен жүктелген сфералы AuНБ мақсатты молекулаларымен байланысып, фототермиялық терапиямен </w:t>
      </w:r>
      <w:r w:rsidRPr="002D54F1">
        <w:rPr>
          <w:sz w:val="28"/>
          <w:szCs w:val="28"/>
          <w:lang w:val="kk-KZ"/>
        </w:rPr>
        <w:t>үйлесіп,</w:t>
      </w:r>
      <w:r w:rsidRPr="006B782E">
        <w:rPr>
          <w:sz w:val="28"/>
          <w:szCs w:val="28"/>
          <w:lang w:val="kk-KZ"/>
        </w:rPr>
        <w:t xml:space="preserve"> қатерлі ісік жасушаларын </w:t>
      </w:r>
      <w:r>
        <w:rPr>
          <w:sz w:val="28"/>
          <w:szCs w:val="28"/>
          <w:lang w:val="kk-KZ"/>
        </w:rPr>
        <w:t xml:space="preserve">жоғары </w:t>
      </w:r>
      <w:r w:rsidRPr="002D54F1">
        <w:rPr>
          <w:sz w:val="28"/>
          <w:szCs w:val="28"/>
          <w:lang w:val="kk-KZ"/>
        </w:rPr>
        <w:t>тиімділікпен жоюға мүмкіндік береді.</w:t>
      </w:r>
      <w:r w:rsidRPr="00A57CAC">
        <w:rPr>
          <w:sz w:val="28"/>
          <w:szCs w:val="28"/>
          <w:lang w:val="kk-KZ"/>
        </w:rPr>
        <w:t xml:space="preserve"> </w:t>
      </w:r>
      <w:sdt>
        <w:sdtPr>
          <w:rPr>
            <w:color w:val="000000"/>
            <w:sz w:val="28"/>
            <w:szCs w:val="28"/>
            <w:lang w:val="kk-KZ"/>
          </w:rPr>
          <w:tag w:val="MENDELEY_CITATION_v3_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"/>
          <w:id w:val="-61564202"/>
          <w:placeholder>
            <w:docPart w:val="DefaultPlaceholder_-1854013440"/>
          </w:placeholder>
        </w:sdtPr>
        <w:sdtEndPr/>
        <w:sdtContent>
          <w:r w:rsidR="00A11772" w:rsidRPr="00A11772">
            <w:rPr>
              <w:color w:val="000000"/>
              <w:sz w:val="28"/>
              <w:szCs w:val="28"/>
              <w:lang w:val="kk-KZ"/>
            </w:rPr>
            <w:t>[21]</w:t>
          </w:r>
        </w:sdtContent>
      </w:sdt>
      <w:r w:rsidR="00C71352" w:rsidRPr="00CF270B">
        <w:rPr>
          <w:sz w:val="28"/>
          <w:szCs w:val="28"/>
          <w:lang w:val="kk-KZ"/>
        </w:rPr>
        <w:t>.</w:t>
      </w:r>
    </w:p>
    <w:p w14:paraId="755F033F" w14:textId="49FF71F0" w:rsidR="00C71352" w:rsidRPr="000737A0" w:rsidRDefault="003244B4" w:rsidP="00C754BD">
      <w:pPr>
        <w:pStyle w:val="a3"/>
        <w:spacing w:before="0" w:beforeAutospacing="0" w:after="0" w:afterAutospacing="0"/>
        <w:ind w:firstLine="567"/>
        <w:jc w:val="both"/>
        <w:rPr>
          <w:sz w:val="28"/>
          <w:szCs w:val="28"/>
          <w:lang w:val="kk-KZ"/>
        </w:rPr>
      </w:pPr>
      <w:r w:rsidRPr="006B782E">
        <w:rPr>
          <w:sz w:val="28"/>
          <w:szCs w:val="28"/>
          <w:lang w:val="kk-KZ"/>
        </w:rPr>
        <w:t>Алтын нанотаяқшалары өздерінің ерекше терапиялық қасиеттерімен ерекшеленеді және олардың синтез</w:t>
      </w:r>
      <w:r w:rsidR="00E82B3A">
        <w:rPr>
          <w:sz w:val="28"/>
          <w:szCs w:val="28"/>
          <w:lang w:val="kk-KZ"/>
        </w:rPr>
        <w:t>деу</w:t>
      </w:r>
      <w:r w:rsidRPr="006B782E">
        <w:rPr>
          <w:sz w:val="28"/>
          <w:szCs w:val="28"/>
          <w:lang w:val="kk-KZ"/>
        </w:rPr>
        <w:t xml:space="preserve"> бірнеше әдістермен жүзеге асырылады: электрохимиялық синтез, бөлшектерді өсіру </w:t>
      </w:r>
      <w:r w:rsidR="00572B0E">
        <w:rPr>
          <w:sz w:val="28"/>
          <w:szCs w:val="28"/>
          <w:lang w:val="kk-KZ"/>
        </w:rPr>
        <w:t xml:space="preserve">әдісі </w:t>
      </w:r>
      <w:r w:rsidRPr="006B782E">
        <w:rPr>
          <w:sz w:val="28"/>
          <w:szCs w:val="28"/>
          <w:lang w:val="kk-KZ"/>
        </w:rPr>
        <w:t xml:space="preserve">және алтын тұздарының ультракүлгін </w:t>
      </w:r>
      <w:r w:rsidR="00572B0E" w:rsidRPr="00572B0E">
        <w:rPr>
          <w:sz w:val="28"/>
          <w:szCs w:val="28"/>
          <w:lang w:val="kk-KZ"/>
        </w:rPr>
        <w:t>сәулелену арқылы фотохимиялық тотықсыздандыру</w:t>
      </w:r>
      <w:r w:rsidRPr="006B782E">
        <w:rPr>
          <w:sz w:val="28"/>
          <w:szCs w:val="28"/>
          <w:lang w:val="kk-KZ"/>
        </w:rPr>
        <w:t xml:space="preserve">. </w:t>
      </w:r>
      <w:r w:rsidR="00572B0E" w:rsidRPr="00572B0E">
        <w:rPr>
          <w:sz w:val="28"/>
          <w:szCs w:val="28"/>
          <w:lang w:val="kk-KZ"/>
        </w:rPr>
        <w:t>Зерттеулерге сәйкес</w:t>
      </w:r>
      <w:r w:rsidRPr="006B782E">
        <w:rPr>
          <w:sz w:val="28"/>
          <w:szCs w:val="28"/>
          <w:lang w:val="kk-KZ"/>
        </w:rPr>
        <w:t>, таяқша</w:t>
      </w:r>
      <w:r w:rsidR="00572B0E">
        <w:rPr>
          <w:sz w:val="28"/>
          <w:szCs w:val="28"/>
          <w:lang w:val="kk-KZ"/>
        </w:rPr>
        <w:t xml:space="preserve"> тәрізді</w:t>
      </w:r>
      <w:r w:rsidRPr="006B782E">
        <w:rPr>
          <w:sz w:val="28"/>
          <w:szCs w:val="28"/>
          <w:lang w:val="kk-KZ"/>
        </w:rPr>
        <w:t xml:space="preserve"> AuНБ қатерлі ісікті емдеуде жоғары тиімділік </w:t>
      </w:r>
      <w:r w:rsidR="00572B0E" w:rsidRPr="00572B0E">
        <w:rPr>
          <w:sz w:val="28"/>
          <w:szCs w:val="28"/>
          <w:lang w:val="kk-KZ"/>
        </w:rPr>
        <w:t>көрсетеді</w:t>
      </w:r>
      <w:r w:rsidRPr="006B782E">
        <w:rPr>
          <w:sz w:val="28"/>
          <w:szCs w:val="28"/>
          <w:lang w:val="kk-KZ"/>
        </w:rPr>
        <w:t xml:space="preserve">, себебі олар ісік </w:t>
      </w:r>
      <w:r w:rsidR="00BC3190">
        <w:rPr>
          <w:sz w:val="28"/>
          <w:szCs w:val="28"/>
          <w:lang w:val="kk-KZ"/>
        </w:rPr>
        <w:t>т</w:t>
      </w:r>
      <w:r w:rsidR="00093FD7">
        <w:rPr>
          <w:sz w:val="28"/>
          <w:szCs w:val="28"/>
          <w:lang w:val="kk-KZ"/>
        </w:rPr>
        <w:t>і</w:t>
      </w:r>
      <w:r w:rsidR="00BC3190">
        <w:rPr>
          <w:sz w:val="28"/>
          <w:szCs w:val="28"/>
          <w:lang w:val="kk-KZ"/>
        </w:rPr>
        <w:t>ндерінде</w:t>
      </w:r>
      <w:r w:rsidRPr="006B782E">
        <w:rPr>
          <w:sz w:val="28"/>
          <w:szCs w:val="28"/>
          <w:lang w:val="kk-KZ"/>
        </w:rPr>
        <w:t xml:space="preserve"> </w:t>
      </w:r>
      <w:r w:rsidR="00BC3190">
        <w:rPr>
          <w:sz w:val="28"/>
          <w:szCs w:val="28"/>
          <w:lang w:val="kk-KZ"/>
        </w:rPr>
        <w:t>сау</w:t>
      </w:r>
      <w:r w:rsidRPr="006B782E">
        <w:rPr>
          <w:sz w:val="28"/>
          <w:szCs w:val="28"/>
          <w:lang w:val="kk-KZ"/>
        </w:rPr>
        <w:t xml:space="preserve"> тіндерге қарағанда </w:t>
      </w:r>
      <w:r w:rsidR="00BC3190" w:rsidRPr="00BC3190">
        <w:rPr>
          <w:sz w:val="28"/>
          <w:szCs w:val="28"/>
          <w:lang w:val="kk-KZ"/>
        </w:rPr>
        <w:t>ұзағырақ сақталады</w:t>
      </w:r>
      <w:r w:rsidRPr="006B782E">
        <w:rPr>
          <w:sz w:val="28"/>
          <w:szCs w:val="28"/>
          <w:lang w:val="kk-KZ"/>
        </w:rPr>
        <w:t xml:space="preserve">. Бұл </w:t>
      </w:r>
      <w:r w:rsidR="00BC3190" w:rsidRPr="00BC3190">
        <w:rPr>
          <w:sz w:val="28"/>
          <w:szCs w:val="28"/>
          <w:lang w:val="kk-KZ"/>
        </w:rPr>
        <w:t>ерекшелік</w:t>
      </w:r>
      <w:r w:rsidR="00BC3190">
        <w:rPr>
          <w:sz w:val="28"/>
          <w:szCs w:val="28"/>
          <w:lang w:val="kk-KZ"/>
        </w:rPr>
        <w:t xml:space="preserve"> </w:t>
      </w:r>
      <w:r w:rsidRPr="006B782E">
        <w:rPr>
          <w:sz w:val="28"/>
          <w:szCs w:val="28"/>
          <w:lang w:val="kk-KZ"/>
        </w:rPr>
        <w:t xml:space="preserve">AuНБ-нің геометриялық пішініне, </w:t>
      </w:r>
      <w:r w:rsidR="00C86CE8" w:rsidRPr="00C86CE8">
        <w:rPr>
          <w:sz w:val="28"/>
          <w:szCs w:val="28"/>
          <w:lang w:val="kk-KZ"/>
        </w:rPr>
        <w:t xml:space="preserve">нақтырақ </w:t>
      </w:r>
      <w:r>
        <w:rPr>
          <w:sz w:val="28"/>
          <w:szCs w:val="28"/>
          <w:lang w:val="kk-KZ"/>
        </w:rPr>
        <w:t>айтқанда</w:t>
      </w:r>
      <w:r w:rsidRPr="006B782E">
        <w:rPr>
          <w:sz w:val="28"/>
          <w:szCs w:val="28"/>
          <w:lang w:val="kk-KZ"/>
        </w:rPr>
        <w:t xml:space="preserve"> олардың ұзындық</w:t>
      </w:r>
      <w:r>
        <w:rPr>
          <w:sz w:val="28"/>
          <w:szCs w:val="28"/>
          <w:lang w:val="kk-KZ"/>
        </w:rPr>
        <w:t xml:space="preserve"> пен </w:t>
      </w:r>
      <w:r w:rsidRPr="006B782E">
        <w:rPr>
          <w:sz w:val="28"/>
          <w:szCs w:val="28"/>
          <w:lang w:val="kk-KZ"/>
        </w:rPr>
        <w:t xml:space="preserve">диаметр қатынасына </w:t>
      </w:r>
      <w:r>
        <w:rPr>
          <w:sz w:val="28"/>
          <w:szCs w:val="28"/>
          <w:lang w:val="kk-KZ"/>
        </w:rPr>
        <w:t xml:space="preserve">тәуелді. </w:t>
      </w:r>
      <w:r w:rsidRPr="006B782E">
        <w:rPr>
          <w:sz w:val="28"/>
          <w:szCs w:val="28"/>
          <w:lang w:val="kk-KZ"/>
        </w:rPr>
        <w:t>Таяқша</w:t>
      </w:r>
      <w:r w:rsidR="00C86CE8">
        <w:rPr>
          <w:sz w:val="28"/>
          <w:szCs w:val="28"/>
          <w:lang w:val="kk-KZ"/>
        </w:rPr>
        <w:t xml:space="preserve"> тәрізді</w:t>
      </w:r>
      <w:r w:rsidRPr="006B782E">
        <w:rPr>
          <w:sz w:val="28"/>
          <w:szCs w:val="28"/>
          <w:lang w:val="kk-KZ"/>
        </w:rPr>
        <w:t xml:space="preserve"> AuНБ-нің анизотроп</w:t>
      </w:r>
      <w:r w:rsidR="00C86CE8">
        <w:rPr>
          <w:sz w:val="28"/>
          <w:szCs w:val="28"/>
          <w:lang w:val="kk-KZ"/>
        </w:rPr>
        <w:t>ты</w:t>
      </w:r>
      <w:r w:rsidRPr="006B782E">
        <w:rPr>
          <w:sz w:val="28"/>
          <w:szCs w:val="28"/>
          <w:lang w:val="kk-KZ"/>
        </w:rPr>
        <w:t xml:space="preserve"> </w:t>
      </w:r>
      <w:r w:rsidR="00C86CE8" w:rsidRPr="00C86CE8">
        <w:rPr>
          <w:sz w:val="28"/>
          <w:szCs w:val="28"/>
          <w:lang w:val="kk-KZ"/>
        </w:rPr>
        <w:t xml:space="preserve">құрылымы </w:t>
      </w:r>
      <w:r w:rsidR="00C86CE8">
        <w:rPr>
          <w:sz w:val="28"/>
          <w:szCs w:val="28"/>
          <w:lang w:val="kk-KZ"/>
        </w:rPr>
        <w:t>о</w:t>
      </w:r>
      <w:r w:rsidR="00C86CE8" w:rsidRPr="00C86CE8">
        <w:rPr>
          <w:sz w:val="28"/>
          <w:szCs w:val="28"/>
          <w:lang w:val="kk-KZ"/>
        </w:rPr>
        <w:t xml:space="preserve">лардың бойлық және көлденең бағыттарында </w:t>
      </w:r>
      <w:r w:rsidRPr="006B782E">
        <w:rPr>
          <w:sz w:val="28"/>
          <w:szCs w:val="28"/>
          <w:lang w:val="kk-KZ"/>
        </w:rPr>
        <w:t xml:space="preserve">екі түрлі ЖБПР </w:t>
      </w:r>
      <w:r w:rsidR="008400B0">
        <w:rPr>
          <w:sz w:val="28"/>
          <w:szCs w:val="28"/>
          <w:lang w:val="kk-KZ"/>
        </w:rPr>
        <w:t xml:space="preserve">жолағын </w:t>
      </w:r>
      <w:r w:rsidR="008400B0" w:rsidRPr="008400B0">
        <w:rPr>
          <w:sz w:val="28"/>
          <w:szCs w:val="28"/>
          <w:lang w:val="kk-KZ"/>
        </w:rPr>
        <w:t>түзуіне алып келеді</w:t>
      </w:r>
      <w:r w:rsidR="000737A0">
        <w:rPr>
          <w:sz w:val="28"/>
          <w:szCs w:val="28"/>
          <w:lang w:val="kk-KZ"/>
        </w:rPr>
        <w:t>. Б</w:t>
      </w:r>
      <w:r w:rsidRPr="006B782E">
        <w:rPr>
          <w:sz w:val="28"/>
          <w:szCs w:val="28"/>
          <w:lang w:val="kk-KZ"/>
        </w:rPr>
        <w:t xml:space="preserve">ұл </w:t>
      </w:r>
      <w:r w:rsidR="000737A0">
        <w:rPr>
          <w:sz w:val="28"/>
          <w:szCs w:val="28"/>
          <w:lang w:val="kk-KZ"/>
        </w:rPr>
        <w:t xml:space="preserve">жолақтардың </w:t>
      </w:r>
      <w:r w:rsidR="00C43D7D">
        <w:rPr>
          <w:sz w:val="28"/>
          <w:szCs w:val="28"/>
          <w:lang w:val="kk-KZ"/>
        </w:rPr>
        <w:t xml:space="preserve">оптикалық </w:t>
      </w:r>
      <w:r w:rsidR="000737A0">
        <w:rPr>
          <w:sz w:val="28"/>
          <w:szCs w:val="28"/>
          <w:lang w:val="kk-KZ"/>
        </w:rPr>
        <w:t>сипаттамалары</w:t>
      </w:r>
      <w:r w:rsidRPr="006B782E">
        <w:rPr>
          <w:sz w:val="28"/>
          <w:szCs w:val="28"/>
          <w:lang w:val="kk-KZ"/>
        </w:rPr>
        <w:t xml:space="preserve"> ұзындық</w:t>
      </w:r>
      <w:r w:rsidR="00C43D7D">
        <w:rPr>
          <w:sz w:val="28"/>
          <w:szCs w:val="28"/>
          <w:lang w:val="kk-KZ"/>
        </w:rPr>
        <w:t>/</w:t>
      </w:r>
      <w:r w:rsidRPr="006B782E">
        <w:rPr>
          <w:sz w:val="28"/>
          <w:szCs w:val="28"/>
          <w:lang w:val="kk-KZ"/>
        </w:rPr>
        <w:t>диаметр қатынасына байланысты өзгер</w:t>
      </w:r>
      <w:r w:rsidR="00C43D7D">
        <w:rPr>
          <w:sz w:val="28"/>
          <w:szCs w:val="28"/>
          <w:lang w:val="kk-KZ"/>
        </w:rPr>
        <w:t xml:space="preserve">еді </w:t>
      </w:r>
      <w:sdt>
        <w:sdtPr>
          <w:rPr>
            <w:color w:val="000000"/>
            <w:sz w:val="28"/>
            <w:szCs w:val="28"/>
            <w:lang w:val="kk-KZ"/>
          </w:rPr>
          <w:tag w:val="MENDELEY_CITATION_v3_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"/>
          <w:id w:val="-1340539399"/>
          <w:placeholder>
            <w:docPart w:val="DefaultPlaceholder_-1854013440"/>
          </w:placeholder>
        </w:sdtPr>
        <w:sdtEndPr/>
        <w:sdtContent>
          <w:r w:rsidR="00A11772" w:rsidRPr="00A11772">
            <w:rPr>
              <w:color w:val="000000"/>
              <w:sz w:val="28"/>
              <w:szCs w:val="28"/>
              <w:lang w:val="kk-KZ"/>
            </w:rPr>
            <w:t>[22]</w:t>
          </w:r>
        </w:sdtContent>
      </w:sdt>
      <w:r w:rsidR="00C71352" w:rsidRPr="00CF270B">
        <w:rPr>
          <w:sz w:val="28"/>
          <w:szCs w:val="28"/>
          <w:lang w:val="kk-KZ"/>
        </w:rPr>
        <w:t>.</w:t>
      </w:r>
    </w:p>
    <w:p w14:paraId="590C7355" w14:textId="6B75C66C" w:rsidR="00C71352" w:rsidRPr="00CF270B" w:rsidRDefault="001E6B03" w:rsidP="00C754BD">
      <w:pPr>
        <w:pStyle w:val="a3"/>
        <w:spacing w:before="0" w:beforeAutospacing="0" w:after="0" w:afterAutospacing="0"/>
        <w:ind w:firstLine="567"/>
        <w:jc w:val="both"/>
        <w:rPr>
          <w:sz w:val="28"/>
          <w:szCs w:val="28"/>
          <w:lang w:val="kk-KZ"/>
        </w:rPr>
      </w:pPr>
      <w:r w:rsidRPr="006B782E">
        <w:rPr>
          <w:sz w:val="28"/>
          <w:szCs w:val="28"/>
          <w:lang w:val="kk-KZ"/>
        </w:rPr>
        <w:t xml:space="preserve">Алтын наноүшбұрыштар үшкір </w:t>
      </w:r>
      <w:r w:rsidR="00D23E69">
        <w:rPr>
          <w:sz w:val="28"/>
          <w:szCs w:val="28"/>
          <w:lang w:val="kk-KZ"/>
        </w:rPr>
        <w:t>бұрыштарымен</w:t>
      </w:r>
      <w:r w:rsidR="00D23E69" w:rsidRPr="00567CAC">
        <w:rPr>
          <w:sz w:val="28"/>
          <w:szCs w:val="28"/>
          <w:lang w:val="kk-KZ"/>
        </w:rPr>
        <w:t xml:space="preserve"> </w:t>
      </w:r>
      <w:r w:rsidR="00567CAC" w:rsidRPr="00567CAC">
        <w:rPr>
          <w:sz w:val="28"/>
          <w:szCs w:val="28"/>
          <w:lang w:val="kk-KZ"/>
        </w:rPr>
        <w:t>ерекшеленеді</w:t>
      </w:r>
      <w:r w:rsidR="00567CAC">
        <w:rPr>
          <w:sz w:val="28"/>
          <w:szCs w:val="28"/>
          <w:lang w:val="kk-KZ"/>
        </w:rPr>
        <w:t xml:space="preserve"> </w:t>
      </w:r>
      <w:r w:rsidRPr="006B782E">
        <w:rPr>
          <w:sz w:val="28"/>
          <w:szCs w:val="28"/>
          <w:lang w:val="kk-KZ"/>
        </w:rPr>
        <w:t xml:space="preserve">және </w:t>
      </w:r>
      <w:r w:rsidR="00567CAC">
        <w:rPr>
          <w:sz w:val="28"/>
          <w:szCs w:val="28"/>
          <w:lang w:val="kk-KZ"/>
        </w:rPr>
        <w:t xml:space="preserve">олар </w:t>
      </w:r>
      <w:r w:rsidRPr="006B782E">
        <w:rPr>
          <w:sz w:val="28"/>
          <w:szCs w:val="28"/>
          <w:lang w:val="kk-KZ"/>
        </w:rPr>
        <w:t>диагностика, дәрілік</w:t>
      </w:r>
      <w:r w:rsidR="00567CAC">
        <w:rPr>
          <w:sz w:val="28"/>
          <w:szCs w:val="28"/>
          <w:lang w:val="kk-KZ"/>
        </w:rPr>
        <w:t xml:space="preserve"> заттарды</w:t>
      </w:r>
      <w:r w:rsidRPr="006B782E">
        <w:rPr>
          <w:sz w:val="28"/>
          <w:szCs w:val="28"/>
          <w:lang w:val="kk-KZ"/>
        </w:rPr>
        <w:t xml:space="preserve"> тасымалдау және биокескіндеу с</w:t>
      </w:r>
      <w:r w:rsidR="00E64236">
        <w:rPr>
          <w:sz w:val="28"/>
          <w:szCs w:val="28"/>
          <w:lang w:val="kk-KZ"/>
        </w:rPr>
        <w:t>екілді түрлі</w:t>
      </w:r>
      <w:r w:rsidRPr="006B782E">
        <w:rPr>
          <w:sz w:val="28"/>
          <w:szCs w:val="28"/>
          <w:lang w:val="kk-KZ"/>
        </w:rPr>
        <w:t xml:space="preserve"> салаларда кеңінен қолданылады. Үшбұрышты AuНБ-ін синтездеудің ең кең таралған әдісі – </w:t>
      </w:r>
      <w:r w:rsidR="001F744D">
        <w:rPr>
          <w:sz w:val="28"/>
          <w:szCs w:val="28"/>
          <w:lang w:val="kk-KZ"/>
        </w:rPr>
        <w:t>«</w:t>
      </w:r>
      <w:r w:rsidRPr="006B782E">
        <w:rPr>
          <w:sz w:val="28"/>
          <w:szCs w:val="28"/>
          <w:lang w:val="kk-KZ"/>
        </w:rPr>
        <w:t>тұқым</w:t>
      </w:r>
      <w:r w:rsidR="001F744D">
        <w:rPr>
          <w:sz w:val="28"/>
          <w:szCs w:val="28"/>
          <w:lang w:val="kk-KZ"/>
        </w:rPr>
        <w:t>»</w:t>
      </w:r>
      <w:r w:rsidRPr="006B782E">
        <w:rPr>
          <w:sz w:val="28"/>
          <w:szCs w:val="28"/>
          <w:lang w:val="kk-KZ"/>
        </w:rPr>
        <w:t xml:space="preserve"> </w:t>
      </w:r>
      <w:r w:rsidR="00E64236">
        <w:rPr>
          <w:sz w:val="28"/>
          <w:szCs w:val="28"/>
          <w:lang w:val="kk-KZ"/>
        </w:rPr>
        <w:t>түзу</w:t>
      </w:r>
      <w:r w:rsidR="001F744D">
        <w:rPr>
          <w:sz w:val="28"/>
          <w:szCs w:val="28"/>
          <w:lang w:val="kk-KZ"/>
        </w:rPr>
        <w:t xml:space="preserve"> арқылы</w:t>
      </w:r>
      <w:r w:rsidRPr="006B782E">
        <w:rPr>
          <w:sz w:val="28"/>
          <w:szCs w:val="28"/>
          <w:lang w:val="kk-KZ"/>
        </w:rPr>
        <w:t xml:space="preserve"> медиаторлық өсіру</w:t>
      </w:r>
      <w:r w:rsidR="00F1211A">
        <w:rPr>
          <w:sz w:val="28"/>
          <w:szCs w:val="28"/>
          <w:lang w:val="kk-KZ"/>
        </w:rPr>
        <w:t xml:space="preserve"> болып табылады.</w:t>
      </w:r>
      <w:r w:rsidRPr="006B782E">
        <w:rPr>
          <w:sz w:val="28"/>
          <w:szCs w:val="28"/>
          <w:lang w:val="kk-KZ"/>
        </w:rPr>
        <w:t xml:space="preserve"> Зерттеулер көрсеткендей, үшбұрыш</w:t>
      </w:r>
      <w:r w:rsidR="00F1211A">
        <w:rPr>
          <w:sz w:val="28"/>
          <w:szCs w:val="28"/>
          <w:lang w:val="kk-KZ"/>
        </w:rPr>
        <w:t xml:space="preserve"> </w:t>
      </w:r>
      <w:r w:rsidR="000F2C18">
        <w:rPr>
          <w:sz w:val="28"/>
          <w:szCs w:val="28"/>
          <w:lang w:val="kk-KZ"/>
        </w:rPr>
        <w:t>тәрізді</w:t>
      </w:r>
      <w:r w:rsidRPr="006B782E">
        <w:rPr>
          <w:sz w:val="28"/>
          <w:szCs w:val="28"/>
          <w:lang w:val="kk-KZ"/>
        </w:rPr>
        <w:t xml:space="preserve"> AuНБ</w:t>
      </w:r>
      <w:r w:rsidR="000F2C18">
        <w:rPr>
          <w:sz w:val="28"/>
          <w:szCs w:val="28"/>
          <w:lang w:val="kk-KZ"/>
        </w:rPr>
        <w:t>-дің</w:t>
      </w:r>
      <w:r w:rsidRPr="006B782E">
        <w:rPr>
          <w:sz w:val="28"/>
          <w:szCs w:val="28"/>
          <w:lang w:val="kk-KZ"/>
        </w:rPr>
        <w:t xml:space="preserve"> сфералық</w:t>
      </w:r>
      <w:r w:rsidR="000F2C18">
        <w:rPr>
          <w:sz w:val="28"/>
          <w:szCs w:val="28"/>
          <w:lang w:val="kk-KZ"/>
        </w:rPr>
        <w:t xml:space="preserve"> пішіндегі</w:t>
      </w:r>
      <w:r w:rsidRPr="006B782E">
        <w:rPr>
          <w:sz w:val="28"/>
          <w:szCs w:val="28"/>
          <w:lang w:val="kk-KZ"/>
        </w:rPr>
        <w:t xml:space="preserve"> AuНБ-ге қарағанда жасушаларға </w:t>
      </w:r>
      <w:r w:rsidR="00E04794">
        <w:rPr>
          <w:sz w:val="28"/>
          <w:szCs w:val="28"/>
          <w:lang w:val="kk-KZ"/>
        </w:rPr>
        <w:t xml:space="preserve">ену </w:t>
      </w:r>
      <w:r w:rsidRPr="006B782E">
        <w:rPr>
          <w:sz w:val="28"/>
          <w:szCs w:val="28"/>
          <w:lang w:val="kk-KZ"/>
        </w:rPr>
        <w:t>тиімді</w:t>
      </w:r>
      <w:r w:rsidR="00E04794">
        <w:rPr>
          <w:sz w:val="28"/>
          <w:szCs w:val="28"/>
          <w:lang w:val="kk-KZ"/>
        </w:rPr>
        <w:t>лігі жоғары</w:t>
      </w:r>
      <w:r w:rsidRPr="006B782E">
        <w:rPr>
          <w:sz w:val="28"/>
          <w:szCs w:val="28"/>
          <w:lang w:val="kk-KZ"/>
        </w:rPr>
        <w:t xml:space="preserve">, ал </w:t>
      </w:r>
      <w:r w:rsidR="00E04794" w:rsidRPr="006B782E">
        <w:rPr>
          <w:sz w:val="28"/>
          <w:szCs w:val="28"/>
          <w:lang w:val="kk-KZ"/>
        </w:rPr>
        <w:t>бүйірлік ұзынды</w:t>
      </w:r>
      <w:r w:rsidR="00E04794">
        <w:rPr>
          <w:sz w:val="28"/>
          <w:szCs w:val="28"/>
          <w:lang w:val="kk-KZ"/>
        </w:rPr>
        <w:t>ғы</w:t>
      </w:r>
      <w:r w:rsidR="00E04794" w:rsidRPr="006B782E">
        <w:rPr>
          <w:sz w:val="28"/>
          <w:szCs w:val="28"/>
          <w:lang w:val="kk-KZ"/>
        </w:rPr>
        <w:t xml:space="preserve"> </w:t>
      </w:r>
      <w:r w:rsidRPr="006B782E">
        <w:rPr>
          <w:sz w:val="28"/>
          <w:szCs w:val="28"/>
          <w:lang w:val="kk-KZ"/>
        </w:rPr>
        <w:t xml:space="preserve">50–150 нм </w:t>
      </w:r>
      <w:r w:rsidR="00E04794">
        <w:rPr>
          <w:sz w:val="28"/>
          <w:szCs w:val="28"/>
          <w:lang w:val="kk-KZ"/>
        </w:rPr>
        <w:t xml:space="preserve">аралығында болатын </w:t>
      </w:r>
      <w:r w:rsidRPr="006B782E">
        <w:rPr>
          <w:sz w:val="28"/>
          <w:szCs w:val="28"/>
          <w:lang w:val="kk-KZ"/>
        </w:rPr>
        <w:t>бөлшектер ең жоғары сің</w:t>
      </w:r>
      <w:r w:rsidR="00E04794">
        <w:rPr>
          <w:sz w:val="28"/>
          <w:szCs w:val="28"/>
          <w:lang w:val="kk-KZ"/>
        </w:rPr>
        <w:t>іріл</w:t>
      </w:r>
      <w:r w:rsidRPr="006B782E">
        <w:rPr>
          <w:sz w:val="28"/>
          <w:szCs w:val="28"/>
          <w:lang w:val="kk-KZ"/>
        </w:rPr>
        <w:t xml:space="preserve">у тиімділігін көрсетеді </w:t>
      </w:r>
      <w:sdt>
        <w:sdtPr>
          <w:rPr>
            <w:color w:val="000000"/>
            <w:sz w:val="28"/>
            <w:szCs w:val="28"/>
            <w:lang w:val="kk-KZ"/>
          </w:rPr>
          <w:tag w:val="MENDELEY_CITATION_v3_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"/>
          <w:id w:val="2070764728"/>
          <w:placeholder>
            <w:docPart w:val="DefaultPlaceholder_-1854013440"/>
          </w:placeholder>
        </w:sdtPr>
        <w:sdtEndPr/>
        <w:sdtContent>
          <w:r w:rsidR="00A11772" w:rsidRPr="00A11772">
            <w:rPr>
              <w:color w:val="000000"/>
              <w:sz w:val="28"/>
              <w:szCs w:val="28"/>
              <w:lang w:val="kk-KZ"/>
            </w:rPr>
            <w:t>[20]</w:t>
          </w:r>
        </w:sdtContent>
      </w:sdt>
      <w:r w:rsidR="00C71352" w:rsidRPr="00CF270B">
        <w:rPr>
          <w:sz w:val="28"/>
          <w:szCs w:val="28"/>
          <w:lang w:val="kk-KZ"/>
        </w:rPr>
        <w:t>.</w:t>
      </w:r>
    </w:p>
    <w:p w14:paraId="4DB17000" w14:textId="39454482" w:rsidR="00C71352" w:rsidRPr="00F922CB" w:rsidRDefault="001E6B03" w:rsidP="007320A6">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t>Алтын наножұлдыздар – қатерлі ісік</w:t>
      </w:r>
      <w:r w:rsidR="00D33FA7">
        <w:rPr>
          <w:rFonts w:ascii="Times New Roman" w:eastAsia="Times New Roman" w:hAnsi="Times New Roman" w:cs="Times New Roman"/>
          <w:sz w:val="28"/>
          <w:szCs w:val="24"/>
          <w:lang w:val="kk-KZ" w:eastAsia="ru-RU"/>
        </w:rPr>
        <w:t>ке</w:t>
      </w:r>
      <w:r w:rsidRPr="006B782E">
        <w:rPr>
          <w:rFonts w:ascii="Times New Roman" w:eastAsia="Times New Roman" w:hAnsi="Times New Roman" w:cs="Times New Roman"/>
          <w:sz w:val="28"/>
          <w:szCs w:val="24"/>
          <w:lang w:val="kk-KZ" w:eastAsia="ru-RU"/>
        </w:rPr>
        <w:t xml:space="preserve"> </w:t>
      </w:r>
      <w:r w:rsidR="00D33FA7">
        <w:rPr>
          <w:rFonts w:ascii="Times New Roman" w:eastAsia="Times New Roman" w:hAnsi="Times New Roman" w:cs="Times New Roman"/>
          <w:sz w:val="28"/>
          <w:szCs w:val="24"/>
          <w:lang w:val="kk-KZ" w:eastAsia="ru-RU"/>
        </w:rPr>
        <w:t xml:space="preserve">қарсы терапияда </w:t>
      </w:r>
      <w:r w:rsidRPr="006B782E">
        <w:rPr>
          <w:rFonts w:ascii="Times New Roman" w:eastAsia="Times New Roman" w:hAnsi="Times New Roman" w:cs="Times New Roman"/>
          <w:sz w:val="28"/>
          <w:szCs w:val="24"/>
          <w:lang w:val="kk-KZ" w:eastAsia="ru-RU"/>
        </w:rPr>
        <w:t>дәрілік</w:t>
      </w:r>
      <w:r w:rsidR="00D33FA7">
        <w:rPr>
          <w:rFonts w:ascii="Times New Roman" w:eastAsia="Times New Roman" w:hAnsi="Times New Roman" w:cs="Times New Roman"/>
          <w:sz w:val="28"/>
          <w:szCs w:val="24"/>
          <w:lang w:val="kk-KZ" w:eastAsia="ru-RU"/>
        </w:rPr>
        <w:t xml:space="preserve"> заттарды</w:t>
      </w:r>
      <w:r w:rsidRPr="006B782E">
        <w:rPr>
          <w:rFonts w:ascii="Times New Roman" w:eastAsia="Times New Roman" w:hAnsi="Times New Roman" w:cs="Times New Roman"/>
          <w:sz w:val="28"/>
          <w:szCs w:val="24"/>
          <w:lang w:val="kk-KZ" w:eastAsia="ru-RU"/>
        </w:rPr>
        <w:t xml:space="preserve"> тасымалдау үшін маңызды рөл атқаратын алтын нанобөлшектерінің </w:t>
      </w:r>
      <w:r w:rsidR="00D33FA7">
        <w:rPr>
          <w:rFonts w:ascii="Times New Roman" w:eastAsia="Times New Roman" w:hAnsi="Times New Roman" w:cs="Times New Roman"/>
          <w:sz w:val="28"/>
          <w:szCs w:val="24"/>
          <w:lang w:val="kk-KZ" w:eastAsia="ru-RU"/>
        </w:rPr>
        <w:t xml:space="preserve">ерекше </w:t>
      </w:r>
      <w:r w:rsidRPr="006B782E">
        <w:rPr>
          <w:rFonts w:ascii="Times New Roman" w:eastAsia="Times New Roman" w:hAnsi="Times New Roman" w:cs="Times New Roman"/>
          <w:sz w:val="28"/>
          <w:szCs w:val="24"/>
          <w:lang w:val="kk-KZ" w:eastAsia="ru-RU"/>
        </w:rPr>
        <w:t>бір түрі. Бұл нанобөлшектер бірегей оптикалық қасиеттерге ие болып,</w:t>
      </w:r>
      <w:r w:rsidR="00D33FA7">
        <w:rPr>
          <w:rFonts w:ascii="Times New Roman" w:eastAsia="Times New Roman" w:hAnsi="Times New Roman" w:cs="Times New Roman"/>
          <w:sz w:val="28"/>
          <w:szCs w:val="24"/>
          <w:lang w:val="kk-KZ" w:eastAsia="ru-RU"/>
        </w:rPr>
        <w:t xml:space="preserve"> ДЗ-ды</w:t>
      </w:r>
      <w:r w:rsidRPr="006B782E">
        <w:rPr>
          <w:rFonts w:ascii="Times New Roman" w:eastAsia="Times New Roman" w:hAnsi="Times New Roman" w:cs="Times New Roman"/>
          <w:sz w:val="28"/>
          <w:szCs w:val="24"/>
          <w:lang w:val="kk-KZ" w:eastAsia="ru-RU"/>
        </w:rPr>
        <w:t xml:space="preserve"> қатерлі ісік жасушаларына нақты</w:t>
      </w:r>
      <w:r w:rsidR="00063D35">
        <w:rPr>
          <w:rFonts w:ascii="Times New Roman" w:eastAsia="Times New Roman" w:hAnsi="Times New Roman" w:cs="Times New Roman"/>
          <w:sz w:val="28"/>
          <w:szCs w:val="24"/>
          <w:lang w:val="kk-KZ" w:eastAsia="ru-RU"/>
        </w:rPr>
        <w:t xml:space="preserve"> әрі мақсатты түрде</w:t>
      </w:r>
      <w:r w:rsidRPr="006B782E">
        <w:rPr>
          <w:rFonts w:ascii="Times New Roman" w:eastAsia="Times New Roman" w:hAnsi="Times New Roman" w:cs="Times New Roman"/>
          <w:sz w:val="28"/>
          <w:szCs w:val="24"/>
          <w:lang w:val="kk-KZ" w:eastAsia="ru-RU"/>
        </w:rPr>
        <w:t xml:space="preserve"> </w:t>
      </w:r>
      <w:r w:rsidR="00063D35">
        <w:rPr>
          <w:rFonts w:ascii="Times New Roman" w:eastAsia="Times New Roman" w:hAnsi="Times New Roman" w:cs="Times New Roman"/>
          <w:sz w:val="28"/>
          <w:szCs w:val="24"/>
          <w:lang w:val="kk-KZ" w:eastAsia="ru-RU"/>
        </w:rPr>
        <w:t>жеткізуді</w:t>
      </w:r>
      <w:r w:rsidRPr="006B782E">
        <w:rPr>
          <w:rFonts w:ascii="Times New Roman" w:eastAsia="Times New Roman" w:hAnsi="Times New Roman" w:cs="Times New Roman"/>
          <w:sz w:val="28"/>
          <w:szCs w:val="24"/>
          <w:lang w:val="kk-KZ" w:eastAsia="ru-RU"/>
        </w:rPr>
        <w:t xml:space="preserve"> жеңілдетеді. Сонымен қатар, </w:t>
      </w:r>
      <w:r w:rsidRPr="002D54F1">
        <w:rPr>
          <w:rFonts w:ascii="Times New Roman" w:hAnsi="Times New Roman" w:cs="Times New Roman"/>
          <w:sz w:val="28"/>
          <w:szCs w:val="28"/>
          <w:lang w:val="kk-KZ"/>
        </w:rPr>
        <w:t>жұлдыз тәрізді күрделі геометриялық құрылымы</w:t>
      </w:r>
      <w:r w:rsidR="00834D7C">
        <w:rPr>
          <w:rFonts w:ascii="Times New Roman" w:hAnsi="Times New Roman" w:cs="Times New Roman"/>
          <w:sz w:val="28"/>
          <w:szCs w:val="28"/>
          <w:lang w:val="kk-KZ"/>
        </w:rPr>
        <w:t xml:space="preserve"> олардың</w:t>
      </w:r>
      <w:r w:rsidRPr="002D54F1">
        <w:rPr>
          <w:rFonts w:ascii="Times New Roman" w:hAnsi="Times New Roman" w:cs="Times New Roman"/>
          <w:sz w:val="28"/>
          <w:szCs w:val="28"/>
          <w:lang w:val="kk-KZ"/>
        </w:rPr>
        <w:t xml:space="preserve"> терапиялық тиімділігін </w:t>
      </w:r>
      <w:r w:rsidR="005C0183">
        <w:rPr>
          <w:rFonts w:ascii="Times New Roman" w:hAnsi="Times New Roman" w:cs="Times New Roman"/>
          <w:sz w:val="28"/>
          <w:szCs w:val="28"/>
          <w:lang w:val="kk-KZ"/>
        </w:rPr>
        <w:t>арттырып</w:t>
      </w:r>
      <w:r w:rsidRPr="002D54F1">
        <w:rPr>
          <w:rFonts w:ascii="Times New Roman" w:hAnsi="Times New Roman" w:cs="Times New Roman"/>
          <w:sz w:val="28"/>
          <w:szCs w:val="28"/>
          <w:lang w:val="kk-KZ"/>
        </w:rPr>
        <w:t xml:space="preserve">, қазіргі таңда </w:t>
      </w:r>
      <w:r w:rsidR="00F922CB" w:rsidRPr="00F922CB">
        <w:rPr>
          <w:rFonts w:ascii="Times New Roman" w:eastAsia="Times New Roman" w:hAnsi="Times New Roman" w:cs="Times New Roman"/>
          <w:sz w:val="28"/>
          <w:szCs w:val="24"/>
          <w:lang w:val="kk-KZ" w:eastAsia="ru-RU"/>
        </w:rPr>
        <w:t>қатерлі ісік терапиясында жиі</w:t>
      </w:r>
      <w:r w:rsidRPr="002D54F1">
        <w:rPr>
          <w:rFonts w:ascii="Times New Roman" w:hAnsi="Times New Roman" w:cs="Times New Roman"/>
          <w:sz w:val="28"/>
          <w:szCs w:val="28"/>
          <w:lang w:val="kk-KZ"/>
        </w:rPr>
        <w:t xml:space="preserve"> қолданылатын нанобөлшектер </w:t>
      </w:r>
      <w:r w:rsidR="003B1BA0" w:rsidRPr="00F922CB">
        <w:rPr>
          <w:rFonts w:ascii="Times New Roman" w:eastAsia="Times New Roman" w:hAnsi="Times New Roman" w:cs="Times New Roman"/>
          <w:sz w:val="28"/>
          <w:szCs w:val="24"/>
          <w:lang w:val="kk-KZ" w:eastAsia="ru-RU"/>
        </w:rPr>
        <w:t>қатарына қосады</w:t>
      </w:r>
      <w:r>
        <w:rPr>
          <w:rFonts w:ascii="Times New Roman" w:hAnsi="Times New Roman" w:cs="Times New Roman"/>
          <w:sz w:val="28"/>
          <w:szCs w:val="28"/>
          <w:lang w:val="kk-KZ"/>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"/>
          <w:id w:val="772293634"/>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[23]</w:t>
          </w:r>
        </w:sdtContent>
      </w:sdt>
      <w:r w:rsidR="00C71352" w:rsidRPr="00CF270B">
        <w:rPr>
          <w:rFonts w:ascii="Times New Roman" w:eastAsia="Times New Roman" w:hAnsi="Times New Roman" w:cs="Times New Roman"/>
          <w:sz w:val="28"/>
          <w:szCs w:val="24"/>
          <w:lang w:val="kk-KZ" w:eastAsia="ru-RU"/>
        </w:rPr>
        <w:t xml:space="preserve">. </w:t>
      </w:r>
      <w:r w:rsidR="003B1BA0">
        <w:rPr>
          <w:rFonts w:ascii="Times New Roman" w:eastAsia="Times New Roman" w:hAnsi="Times New Roman" w:cs="Times New Roman"/>
          <w:sz w:val="28"/>
          <w:szCs w:val="24"/>
          <w:lang w:val="kk-KZ" w:eastAsia="ru-RU"/>
        </w:rPr>
        <w:t>Мұндай</w:t>
      </w:r>
      <w:r w:rsidRPr="006B782E">
        <w:rPr>
          <w:rFonts w:ascii="Times New Roman" w:eastAsia="Times New Roman" w:hAnsi="Times New Roman" w:cs="Times New Roman"/>
          <w:sz w:val="28"/>
          <w:szCs w:val="24"/>
          <w:lang w:val="kk-KZ" w:eastAsia="ru-RU"/>
        </w:rPr>
        <w:t xml:space="preserve"> құрылым жарықты </w:t>
      </w:r>
      <w:r w:rsidR="003B1BA0">
        <w:rPr>
          <w:rFonts w:ascii="Times New Roman" w:eastAsia="Times New Roman" w:hAnsi="Times New Roman" w:cs="Times New Roman"/>
          <w:sz w:val="28"/>
          <w:szCs w:val="24"/>
          <w:lang w:val="kk-KZ" w:eastAsia="ru-RU"/>
        </w:rPr>
        <w:t>тиімді</w:t>
      </w:r>
      <w:r w:rsidR="003B1BA0" w:rsidRPr="006B782E">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сіңіруге және фотон</w:t>
      </w:r>
      <w:r w:rsidR="003B1BA0">
        <w:rPr>
          <w:rFonts w:ascii="Times New Roman" w:eastAsia="Times New Roman" w:hAnsi="Times New Roman" w:cs="Times New Roman"/>
          <w:sz w:val="28"/>
          <w:szCs w:val="24"/>
          <w:lang w:val="kk-KZ" w:eastAsia="ru-RU"/>
        </w:rPr>
        <w:t xml:space="preserve"> энергиясын</w:t>
      </w:r>
      <w:r w:rsidRPr="006B782E">
        <w:rPr>
          <w:rFonts w:ascii="Times New Roman" w:eastAsia="Times New Roman" w:hAnsi="Times New Roman" w:cs="Times New Roman"/>
          <w:sz w:val="28"/>
          <w:szCs w:val="24"/>
          <w:lang w:val="kk-KZ" w:eastAsia="ru-RU"/>
        </w:rPr>
        <w:t xml:space="preserve"> жылуға </w:t>
      </w:r>
      <w:r w:rsidR="00975A55">
        <w:rPr>
          <w:rFonts w:ascii="Times New Roman" w:eastAsia="Times New Roman" w:hAnsi="Times New Roman" w:cs="Times New Roman"/>
          <w:sz w:val="28"/>
          <w:szCs w:val="24"/>
          <w:lang w:val="kk-KZ" w:eastAsia="ru-RU"/>
        </w:rPr>
        <w:t>айналдыруға</w:t>
      </w:r>
      <w:r w:rsidR="00975A55" w:rsidRPr="006B782E">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мүмкіндік береді</w:t>
      </w:r>
      <w:r w:rsidR="00C71352" w:rsidRPr="00CF270B">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"/>
          <w:id w:val="723107070"/>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[5]</w:t>
          </w:r>
        </w:sdtContent>
      </w:sdt>
      <w:r w:rsidR="00C71352" w:rsidRPr="00CF270B">
        <w:rPr>
          <w:rFonts w:ascii="Times New Roman" w:eastAsia="Times New Roman" w:hAnsi="Times New Roman" w:cs="Times New Roman"/>
          <w:sz w:val="28"/>
          <w:szCs w:val="24"/>
          <w:lang w:val="kk-KZ" w:eastAsia="ru-RU"/>
        </w:rPr>
        <w:t xml:space="preserve">. </w:t>
      </w:r>
      <w:r w:rsidR="003B1BA0">
        <w:rPr>
          <w:rFonts w:ascii="Times New Roman" w:hAnsi="Times New Roman" w:cs="Times New Roman"/>
          <w:sz w:val="28"/>
          <w:szCs w:val="28"/>
          <w:lang w:val="kk-KZ"/>
        </w:rPr>
        <w:t>Дегенмен</w:t>
      </w:r>
      <w:r w:rsidRPr="002D54F1">
        <w:rPr>
          <w:rFonts w:ascii="Times New Roman" w:hAnsi="Times New Roman" w:cs="Times New Roman"/>
          <w:sz w:val="28"/>
          <w:szCs w:val="28"/>
          <w:lang w:val="kk-KZ"/>
        </w:rPr>
        <w:t xml:space="preserve">, алтын наножұлдыздардың </w:t>
      </w:r>
      <w:r w:rsidR="003B1BA0">
        <w:rPr>
          <w:rFonts w:ascii="Times New Roman" w:hAnsi="Times New Roman" w:cs="Times New Roman"/>
          <w:sz w:val="28"/>
          <w:szCs w:val="28"/>
          <w:lang w:val="kk-KZ"/>
        </w:rPr>
        <w:t>кейбір</w:t>
      </w:r>
      <w:r w:rsidR="003B1BA0" w:rsidRPr="002D54F1">
        <w:rPr>
          <w:rFonts w:ascii="Times New Roman" w:hAnsi="Times New Roman" w:cs="Times New Roman"/>
          <w:sz w:val="28"/>
          <w:szCs w:val="28"/>
          <w:lang w:val="kk-KZ"/>
        </w:rPr>
        <w:t xml:space="preserve"> </w:t>
      </w:r>
      <w:r w:rsidRPr="002D54F1">
        <w:rPr>
          <w:rFonts w:ascii="Times New Roman" w:hAnsi="Times New Roman" w:cs="Times New Roman"/>
          <w:sz w:val="28"/>
          <w:szCs w:val="28"/>
          <w:lang w:val="kk-KZ"/>
        </w:rPr>
        <w:t>кемшіліктері де бар</w:t>
      </w:r>
      <w:r w:rsidR="00E05FC7">
        <w:rPr>
          <w:rFonts w:ascii="Times New Roman" w:hAnsi="Times New Roman" w:cs="Times New Roman"/>
          <w:sz w:val="28"/>
          <w:szCs w:val="28"/>
          <w:lang w:val="kk-KZ"/>
        </w:rPr>
        <w:t>:</w:t>
      </w:r>
      <w:r w:rsidRPr="002D54F1">
        <w:rPr>
          <w:rFonts w:ascii="Times New Roman" w:hAnsi="Times New Roman" w:cs="Times New Roman"/>
          <w:sz w:val="28"/>
          <w:szCs w:val="28"/>
          <w:lang w:val="kk-KZ"/>
        </w:rPr>
        <w:t xml:space="preserve"> олардың суда </w:t>
      </w:r>
      <w:r w:rsidRPr="002D54F1">
        <w:rPr>
          <w:rFonts w:ascii="Times New Roman" w:hAnsi="Times New Roman" w:cs="Times New Roman"/>
          <w:sz w:val="28"/>
          <w:szCs w:val="28"/>
          <w:lang w:val="kk-KZ"/>
        </w:rPr>
        <w:lastRenderedPageBreak/>
        <w:t>ерігіштігінің төмендігі және бет</w:t>
      </w:r>
      <w:r w:rsidR="00E05FC7">
        <w:rPr>
          <w:rFonts w:ascii="Times New Roman" w:hAnsi="Times New Roman" w:cs="Times New Roman"/>
          <w:sz w:val="28"/>
          <w:szCs w:val="28"/>
          <w:lang w:val="kk-KZ"/>
        </w:rPr>
        <w:t>тік</w:t>
      </w:r>
      <w:r w:rsidRPr="002D54F1">
        <w:rPr>
          <w:rFonts w:ascii="Times New Roman" w:hAnsi="Times New Roman" w:cs="Times New Roman"/>
          <w:sz w:val="28"/>
          <w:szCs w:val="28"/>
          <w:lang w:val="kk-KZ"/>
        </w:rPr>
        <w:t xml:space="preserve"> құрылымының үшкір болу</w:t>
      </w:r>
      <w:r w:rsidR="00F96860">
        <w:rPr>
          <w:rFonts w:ascii="Times New Roman" w:hAnsi="Times New Roman" w:cs="Times New Roman"/>
          <w:sz w:val="28"/>
          <w:szCs w:val="28"/>
          <w:lang w:val="kk-KZ"/>
        </w:rPr>
        <w:t>ы</w:t>
      </w:r>
      <w:r w:rsidR="00075F58">
        <w:rPr>
          <w:rFonts w:ascii="Times New Roman" w:hAnsi="Times New Roman" w:cs="Times New Roman"/>
          <w:sz w:val="28"/>
          <w:szCs w:val="28"/>
          <w:lang w:val="kk-KZ"/>
        </w:rPr>
        <w:t xml:space="preserve"> салдарынан</w:t>
      </w:r>
      <w:r w:rsidRPr="002D54F1">
        <w:rPr>
          <w:rFonts w:ascii="Times New Roman" w:hAnsi="Times New Roman" w:cs="Times New Roman"/>
          <w:sz w:val="28"/>
          <w:szCs w:val="28"/>
          <w:lang w:val="kk-KZ"/>
        </w:rPr>
        <w:t xml:space="preserve"> агрегацияға бейімділігі</w:t>
      </w:r>
      <w:r w:rsidRPr="006B782E">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б</w:t>
      </w:r>
      <w:r w:rsidR="00F96860">
        <w:rPr>
          <w:rFonts w:ascii="Times New Roman" w:eastAsia="Times New Roman" w:hAnsi="Times New Roman" w:cs="Times New Roman"/>
          <w:sz w:val="28"/>
          <w:szCs w:val="24"/>
          <w:lang w:val="kk-KZ" w:eastAsia="ru-RU"/>
        </w:rPr>
        <w:t>айқалады</w:t>
      </w:r>
      <w:r w:rsidR="00C71352" w:rsidRPr="00CF270B">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"/>
          <w:id w:val="-1222670275"/>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[24]</w:t>
          </w:r>
        </w:sdtContent>
      </w:sdt>
      <w:r w:rsidR="00C71352" w:rsidRPr="00CF270B">
        <w:rPr>
          <w:rFonts w:ascii="Times New Roman" w:eastAsia="Times New Roman" w:hAnsi="Times New Roman" w:cs="Times New Roman"/>
          <w:sz w:val="28"/>
          <w:szCs w:val="24"/>
          <w:lang w:val="kk-KZ" w:eastAsia="ru-RU"/>
        </w:rPr>
        <w:t>.</w:t>
      </w:r>
    </w:p>
    <w:p w14:paraId="517D7769" w14:textId="7A01E179" w:rsidR="005F4077" w:rsidRDefault="001E6B03" w:rsidP="005F4077">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t>Алтын наноқабықшалар</w:t>
      </w:r>
      <w:r w:rsidR="006126B9">
        <w:rPr>
          <w:rFonts w:ascii="Times New Roman" w:eastAsia="Times New Roman" w:hAnsi="Times New Roman" w:cs="Times New Roman"/>
          <w:sz w:val="28"/>
          <w:szCs w:val="24"/>
          <w:lang w:val="kk-KZ" w:eastAsia="ru-RU"/>
        </w:rPr>
        <w:t>ы</w:t>
      </w:r>
      <w:r w:rsidRPr="006B782E">
        <w:rPr>
          <w:rFonts w:ascii="Times New Roman" w:eastAsia="Times New Roman" w:hAnsi="Times New Roman" w:cs="Times New Roman"/>
          <w:sz w:val="28"/>
          <w:szCs w:val="24"/>
          <w:lang w:val="kk-KZ" w:eastAsia="ru-RU"/>
        </w:rPr>
        <w:t xml:space="preserve"> – органикалық (полимерлі немесе липидті) немесе </w:t>
      </w:r>
      <w:r w:rsidRPr="0021130E">
        <w:rPr>
          <w:rFonts w:ascii="Times New Roman" w:eastAsia="Times New Roman" w:hAnsi="Times New Roman" w:cs="Times New Roman"/>
          <w:sz w:val="28"/>
          <w:szCs w:val="28"/>
          <w:lang w:val="kk-KZ" w:eastAsia="ru-RU"/>
        </w:rPr>
        <w:t xml:space="preserve">бейорганикалық (металл) ядроны жабатын жұқа алтын қабатынан тұратын </w:t>
      </w:r>
      <w:r w:rsidRPr="002D54F1">
        <w:rPr>
          <w:rFonts w:ascii="Times New Roman" w:hAnsi="Times New Roman" w:cs="Times New Roman"/>
          <w:sz w:val="28"/>
          <w:szCs w:val="28"/>
          <w:lang w:val="kk-KZ"/>
        </w:rPr>
        <w:t xml:space="preserve">құрылымды нанобөлшектер. Ерекше құрылымдық және физика-химиялық қасиеттеріне байланысты олар </w:t>
      </w:r>
      <w:r>
        <w:rPr>
          <w:rFonts w:ascii="Times New Roman" w:hAnsi="Times New Roman" w:cs="Times New Roman"/>
          <w:sz w:val="28"/>
          <w:szCs w:val="28"/>
          <w:lang w:val="kk-KZ"/>
        </w:rPr>
        <w:t>ДЗ-ды</w:t>
      </w:r>
      <w:r w:rsidRPr="002D54F1">
        <w:rPr>
          <w:rFonts w:ascii="Times New Roman" w:hAnsi="Times New Roman" w:cs="Times New Roman"/>
          <w:sz w:val="28"/>
          <w:szCs w:val="28"/>
          <w:lang w:val="kk-KZ"/>
        </w:rPr>
        <w:t xml:space="preserve"> тасымалдау жүйелерінде кеңінен қолданылады</w:t>
      </w:r>
      <w:r w:rsidRPr="0021130E">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4"/>
          <w:lang w:val="kk-KZ" w:eastAsia="ru-RU"/>
        </w:rPr>
        <w:t xml:space="preserve"> </w:t>
      </w:r>
      <w:r w:rsidRPr="002D54F1">
        <w:rPr>
          <w:rFonts w:ascii="Times New Roman" w:hAnsi="Times New Roman" w:cs="Times New Roman"/>
          <w:sz w:val="28"/>
          <w:szCs w:val="28"/>
          <w:lang w:val="kk-KZ"/>
        </w:rPr>
        <w:t xml:space="preserve">Біріншіден, алтын наноқабықшалардың резонанстық оптикалық қасиеттері олардың өлшемі мен пішініне тәуелді түрде өзгеріп, терең тіндерге енуін </w:t>
      </w:r>
      <w:r w:rsidR="00E86066" w:rsidRPr="00E86066">
        <w:rPr>
          <w:rFonts w:ascii="Times New Roman" w:hAnsi="Times New Roman" w:cs="Times New Roman"/>
          <w:sz w:val="28"/>
          <w:szCs w:val="28"/>
          <w:lang w:val="kk-KZ"/>
        </w:rPr>
        <w:t>мүмкіндігін арттырады</w:t>
      </w:r>
      <w:r w:rsidRPr="002D54F1">
        <w:rPr>
          <w:rFonts w:ascii="Times New Roman" w:hAnsi="Times New Roman" w:cs="Times New Roman"/>
          <w:sz w:val="28"/>
          <w:szCs w:val="28"/>
          <w:lang w:val="kk-KZ"/>
        </w:rPr>
        <w:t xml:space="preserve">. Сонымен қатар, </w:t>
      </w:r>
      <w:r w:rsidR="00E86066" w:rsidRPr="00E86066">
        <w:rPr>
          <w:rFonts w:ascii="Times New Roman" w:hAnsi="Times New Roman" w:cs="Times New Roman"/>
          <w:sz w:val="28"/>
          <w:szCs w:val="28"/>
          <w:lang w:val="kk-KZ"/>
        </w:rPr>
        <w:t>бұл наноқұрылымдар</w:t>
      </w:r>
      <w:r w:rsidRPr="002D54F1">
        <w:rPr>
          <w:rFonts w:ascii="Times New Roman" w:hAnsi="Times New Roman" w:cs="Times New Roman"/>
          <w:sz w:val="28"/>
          <w:szCs w:val="28"/>
          <w:lang w:val="kk-KZ"/>
        </w:rPr>
        <w:t xml:space="preserve"> жарық энергиясын тиімді сіңіріп, оны жылу</w:t>
      </w:r>
      <w:r w:rsidR="00720584">
        <w:rPr>
          <w:rFonts w:ascii="Times New Roman" w:hAnsi="Times New Roman" w:cs="Times New Roman"/>
          <w:sz w:val="28"/>
          <w:szCs w:val="28"/>
          <w:lang w:val="kk-KZ"/>
        </w:rPr>
        <w:t xml:space="preserve"> </w:t>
      </w:r>
      <w:r w:rsidR="00720584" w:rsidRPr="00720584">
        <w:rPr>
          <w:rFonts w:ascii="Times New Roman" w:hAnsi="Times New Roman" w:cs="Times New Roman"/>
          <w:sz w:val="28"/>
          <w:szCs w:val="28"/>
          <w:lang w:val="kk-KZ"/>
        </w:rPr>
        <w:t>энергиясына</w:t>
      </w:r>
      <w:r w:rsidRPr="002D54F1">
        <w:rPr>
          <w:rFonts w:ascii="Times New Roman" w:hAnsi="Times New Roman" w:cs="Times New Roman"/>
          <w:sz w:val="28"/>
          <w:szCs w:val="28"/>
          <w:lang w:val="kk-KZ"/>
        </w:rPr>
        <w:t xml:space="preserve"> </w:t>
      </w:r>
      <w:r w:rsidR="00F76FF8">
        <w:rPr>
          <w:rFonts w:ascii="Times New Roman" w:hAnsi="Times New Roman" w:cs="Times New Roman"/>
          <w:sz w:val="28"/>
          <w:szCs w:val="28"/>
          <w:lang w:val="kk-KZ"/>
        </w:rPr>
        <w:t>айналдыру</w:t>
      </w:r>
      <w:r w:rsidR="00F76FF8" w:rsidRPr="002D54F1">
        <w:rPr>
          <w:rFonts w:ascii="Times New Roman" w:hAnsi="Times New Roman" w:cs="Times New Roman"/>
          <w:sz w:val="28"/>
          <w:szCs w:val="28"/>
          <w:lang w:val="kk-KZ"/>
        </w:rPr>
        <w:t xml:space="preserve"> </w:t>
      </w:r>
      <w:r w:rsidRPr="002D54F1">
        <w:rPr>
          <w:rFonts w:ascii="Times New Roman" w:hAnsi="Times New Roman" w:cs="Times New Roman"/>
          <w:sz w:val="28"/>
          <w:szCs w:val="28"/>
          <w:lang w:val="kk-KZ"/>
        </w:rPr>
        <w:t>қабілетінің арқасында қатерлі ісік жасушаларын жоюға бағытталған фототермиялық абляция</w:t>
      </w:r>
      <w:r w:rsidR="00B72BCF">
        <w:rPr>
          <w:rFonts w:ascii="Times New Roman" w:hAnsi="Times New Roman" w:cs="Times New Roman"/>
          <w:sz w:val="28"/>
          <w:szCs w:val="28"/>
          <w:lang w:val="kk-KZ"/>
        </w:rPr>
        <w:t xml:space="preserve"> әдісінде </w:t>
      </w:r>
      <w:r w:rsidRPr="002D54F1">
        <w:rPr>
          <w:rFonts w:ascii="Times New Roman" w:hAnsi="Times New Roman" w:cs="Times New Roman"/>
          <w:sz w:val="28"/>
          <w:szCs w:val="28"/>
          <w:lang w:val="kk-KZ"/>
        </w:rPr>
        <w:t xml:space="preserve">кеңінен қолданылады. Бұдан бөлек, алтын наноқабықшалар гендік терапия саласында да қолданыс табуда: олар нуклеин қышқылдарын инкапсуляциялау арқылы олардың </w:t>
      </w:r>
      <w:r w:rsidR="00B72BCF" w:rsidRPr="00B72BCF">
        <w:rPr>
          <w:rFonts w:ascii="Times New Roman" w:hAnsi="Times New Roman" w:cs="Times New Roman"/>
          <w:sz w:val="28"/>
          <w:szCs w:val="28"/>
          <w:lang w:val="kk-KZ"/>
        </w:rPr>
        <w:t xml:space="preserve">ферментативті </w:t>
      </w:r>
      <w:r w:rsidRPr="002D54F1">
        <w:rPr>
          <w:rFonts w:ascii="Times New Roman" w:hAnsi="Times New Roman" w:cs="Times New Roman"/>
          <w:sz w:val="28"/>
          <w:szCs w:val="28"/>
          <w:lang w:val="kk-KZ"/>
        </w:rPr>
        <w:t xml:space="preserve">деградациясын болдырмайды және </w:t>
      </w:r>
      <w:r w:rsidR="00B1118B" w:rsidRPr="002D54F1">
        <w:rPr>
          <w:rFonts w:ascii="Times New Roman" w:hAnsi="Times New Roman" w:cs="Times New Roman"/>
          <w:sz w:val="28"/>
          <w:szCs w:val="28"/>
          <w:lang w:val="kk-KZ"/>
        </w:rPr>
        <w:t>жақын инфрақызыл (</w:t>
      </w:r>
      <w:r w:rsidRPr="002D54F1">
        <w:rPr>
          <w:rFonts w:ascii="Times New Roman" w:hAnsi="Times New Roman" w:cs="Times New Roman"/>
          <w:sz w:val="28"/>
          <w:szCs w:val="28"/>
          <w:lang w:val="kk-KZ"/>
        </w:rPr>
        <w:t xml:space="preserve">NIR) </w:t>
      </w:r>
      <w:r w:rsidR="00E90A17">
        <w:rPr>
          <w:rFonts w:ascii="Times New Roman" w:hAnsi="Times New Roman" w:cs="Times New Roman"/>
          <w:sz w:val="28"/>
          <w:szCs w:val="28"/>
          <w:lang w:val="kk-KZ"/>
        </w:rPr>
        <w:t xml:space="preserve">аймақтағы </w:t>
      </w:r>
      <w:r w:rsidRPr="002D54F1">
        <w:rPr>
          <w:rFonts w:ascii="Times New Roman" w:hAnsi="Times New Roman" w:cs="Times New Roman"/>
          <w:sz w:val="28"/>
          <w:szCs w:val="28"/>
          <w:lang w:val="kk-KZ"/>
        </w:rPr>
        <w:t>сәулелену әсерінен мақсатты босатылуын қамтамасыз етеді</w:t>
      </w:r>
      <w:r w:rsidRPr="006B782E">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"/>
          <w:id w:val="-1196694162"/>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[25]</w:t>
          </w:r>
        </w:sdtContent>
      </w:sdt>
      <w:r w:rsidR="00C71352" w:rsidRPr="00CF270B">
        <w:rPr>
          <w:rFonts w:ascii="Times New Roman" w:eastAsia="Times New Roman" w:hAnsi="Times New Roman" w:cs="Times New Roman"/>
          <w:sz w:val="28"/>
          <w:szCs w:val="24"/>
          <w:lang w:val="kk-KZ" w:eastAsia="ru-RU"/>
        </w:rPr>
        <w:t>.</w:t>
      </w:r>
    </w:p>
    <w:p w14:paraId="1BAF2D75" w14:textId="77777777" w:rsidR="005F4077" w:rsidRPr="00F96860" w:rsidRDefault="005F4077" w:rsidP="005F4077">
      <w:pPr>
        <w:spacing w:after="0" w:line="240" w:lineRule="auto"/>
        <w:jc w:val="both"/>
        <w:rPr>
          <w:rFonts w:ascii="Times New Roman" w:eastAsia="Times New Roman" w:hAnsi="Times New Roman" w:cs="Times New Roman"/>
          <w:sz w:val="28"/>
          <w:szCs w:val="24"/>
          <w:lang w:val="kk-KZ" w:eastAsia="ru-RU"/>
        </w:rPr>
      </w:pPr>
    </w:p>
    <w:p w14:paraId="320C3D37" w14:textId="7D1982CB" w:rsidR="001E6B03" w:rsidRDefault="001E6B03" w:rsidP="001E6B03">
      <w:pPr>
        <w:spacing w:after="0" w:line="240" w:lineRule="auto"/>
        <w:jc w:val="center"/>
        <w:rPr>
          <w:rFonts w:ascii="Times New Roman" w:hAnsi="Times New Roman" w:cs="Times New Roman"/>
          <w:bCs/>
          <w:sz w:val="32"/>
          <w:szCs w:val="28"/>
          <w:lang w:val="en-US"/>
        </w:rPr>
      </w:pPr>
      <w:r w:rsidRPr="00113FEB">
        <w:rPr>
          <w:rFonts w:ascii="Times New Roman" w:hAnsi="Times New Roman" w:cs="Times New Roman"/>
          <w:noProof/>
          <w:sz w:val="28"/>
          <w:szCs w:val="28"/>
          <w:lang w:eastAsia="ru-RU"/>
        </w:rPr>
        <w:drawing>
          <wp:inline distT="0" distB="0" distL="0" distR="0" wp14:anchorId="67D6AD23" wp14:editId="31BCF97F">
            <wp:extent cx="5029200" cy="3866515"/>
            <wp:effectExtent l="0" t="0" r="0" b="635"/>
            <wp:docPr id="20" name="Рисунок 20" descr="C:\Users\Acer\AppData\Local\Microsoft\Windows\INetCache\Content.Word\формы НЧЗ.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cer\AppData\Local\Microsoft\Windows\INetCache\Content.Word\формы НЧЗ.t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005" t="2836" r="10801" b="29421"/>
                    <a:stretch/>
                  </pic:blipFill>
                  <pic:spPr bwMode="auto">
                    <a:xfrm>
                      <a:off x="0" y="0"/>
                      <a:ext cx="5030395" cy="3867434"/>
                    </a:xfrm>
                    <a:prstGeom prst="rect">
                      <a:avLst/>
                    </a:prstGeom>
                    <a:noFill/>
                    <a:ln>
                      <a:noFill/>
                    </a:ln>
                    <a:extLst>
                      <a:ext uri="{53640926-AAD7-44D8-BBD7-CCE9431645EC}">
                        <a14:shadowObscured xmlns:a14="http://schemas.microsoft.com/office/drawing/2010/main"/>
                      </a:ext>
                    </a:extLst>
                  </pic:spPr>
                </pic:pic>
              </a:graphicData>
            </a:graphic>
          </wp:inline>
        </w:drawing>
      </w:r>
    </w:p>
    <w:p w14:paraId="56BB965D" w14:textId="77777777" w:rsidR="00BC00FA" w:rsidRPr="006B782E" w:rsidRDefault="00BC00FA" w:rsidP="001E6B03">
      <w:pPr>
        <w:spacing w:after="0" w:line="240" w:lineRule="auto"/>
        <w:jc w:val="center"/>
        <w:rPr>
          <w:rFonts w:ascii="Times New Roman" w:hAnsi="Times New Roman" w:cs="Times New Roman"/>
          <w:bCs/>
          <w:sz w:val="32"/>
          <w:szCs w:val="28"/>
          <w:lang w:val="en-US"/>
        </w:rPr>
      </w:pPr>
    </w:p>
    <w:p w14:paraId="1A952C71" w14:textId="3F2409E2" w:rsidR="001E6B03" w:rsidRPr="003B26A7" w:rsidRDefault="001E6B03" w:rsidP="001E6B03">
      <w:pPr>
        <w:pStyle w:val="aa"/>
        <w:spacing w:after="0"/>
        <w:ind w:left="0"/>
        <w:contextualSpacing w:val="0"/>
        <w:jc w:val="center"/>
        <w:rPr>
          <w:rFonts w:ascii="Times New Roman" w:hAnsi="Times New Roman" w:cs="Times New Roman"/>
          <w:sz w:val="28"/>
          <w:szCs w:val="28"/>
          <w:lang w:val="kk-KZ"/>
        </w:rPr>
      </w:pPr>
      <w:r w:rsidRPr="009C4DD3">
        <w:rPr>
          <w:rFonts w:ascii="Times New Roman" w:hAnsi="Times New Roman" w:cs="Times New Roman"/>
          <w:sz w:val="28"/>
          <w:szCs w:val="28"/>
          <w:lang w:val="kk-KZ"/>
        </w:rPr>
        <w:t xml:space="preserve">1-сурет. Алтын нанобөлшектерінің әр түрлі </w:t>
      </w:r>
      <w:r w:rsidRPr="00A11FF6">
        <w:rPr>
          <w:rFonts w:ascii="Times New Roman" w:hAnsi="Times New Roman" w:cs="Times New Roman"/>
          <w:sz w:val="28"/>
          <w:szCs w:val="28"/>
          <w:lang w:val="kk-KZ"/>
        </w:rPr>
        <w:t>пішіндері</w:t>
      </w:r>
      <w:r w:rsidR="003B26A7">
        <w:rPr>
          <w:rFonts w:ascii="Times New Roman" w:hAnsi="Times New Roman" w:cs="Times New Roman"/>
          <w:sz w:val="28"/>
          <w:szCs w:val="28"/>
          <w:lang w:val="kk-KZ"/>
        </w:rPr>
        <w:t xml:space="preserve"> </w:t>
      </w:r>
      <w:sdt>
        <w:sdtPr>
          <w:rPr>
            <w:rFonts w:ascii="Times New Roman" w:hAnsi="Times New Roman" w:cs="Times New Roman"/>
            <w:color w:val="000000"/>
            <w:sz w:val="28"/>
            <w:szCs w:val="28"/>
            <w:lang w:val="kk-KZ"/>
          </w:rPr>
          <w:tag w:val="MENDELEY_CITATION_v3_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"/>
          <w:id w:val="-55235854"/>
          <w:placeholder>
            <w:docPart w:val="DefaultPlaceholder_-1854013440"/>
          </w:placeholder>
        </w:sdtPr>
        <w:sdtEndPr/>
        <w:sdtContent>
          <w:r w:rsidR="00A11772" w:rsidRPr="00A11772">
            <w:rPr>
              <w:rFonts w:ascii="Times New Roman" w:hAnsi="Times New Roman" w:cs="Times New Roman"/>
              <w:color w:val="000000"/>
              <w:sz w:val="28"/>
              <w:szCs w:val="28"/>
              <w:lang w:val="kk-KZ"/>
            </w:rPr>
            <w:t>[26]</w:t>
          </w:r>
        </w:sdtContent>
      </w:sdt>
    </w:p>
    <w:p w14:paraId="0F241FF4" w14:textId="77777777" w:rsidR="00EB3136" w:rsidRPr="00B10A0D" w:rsidRDefault="00EB3136" w:rsidP="00355331">
      <w:pPr>
        <w:spacing w:after="0" w:line="240" w:lineRule="auto"/>
        <w:jc w:val="both"/>
        <w:rPr>
          <w:rFonts w:ascii="Times New Roman" w:eastAsia="Times New Roman" w:hAnsi="Times New Roman" w:cs="Times New Roman"/>
          <w:sz w:val="28"/>
          <w:szCs w:val="28"/>
          <w:lang w:val="kk-KZ" w:eastAsia="ru-RU"/>
        </w:rPr>
      </w:pPr>
    </w:p>
    <w:p w14:paraId="77EA9D97" w14:textId="189EB8A2" w:rsidR="002C3C08" w:rsidRPr="00F34D89" w:rsidRDefault="001E6B03" w:rsidP="005F4077">
      <w:pPr>
        <w:spacing w:after="0" w:line="240" w:lineRule="auto"/>
        <w:ind w:firstLine="567"/>
        <w:jc w:val="both"/>
        <w:rPr>
          <w:rFonts w:ascii="Times New Roman" w:eastAsia="Times New Roman" w:hAnsi="Times New Roman" w:cs="Times New Roman"/>
          <w:sz w:val="28"/>
          <w:szCs w:val="24"/>
          <w:lang w:val="kk-KZ" w:eastAsia="ru-RU"/>
        </w:rPr>
      </w:pPr>
      <w:r w:rsidRPr="00A57CAC">
        <w:rPr>
          <w:rFonts w:ascii="Times New Roman" w:eastAsia="Times New Roman" w:hAnsi="Times New Roman" w:cs="Times New Roman"/>
          <w:sz w:val="28"/>
          <w:szCs w:val="28"/>
          <w:lang w:val="kk-KZ" w:eastAsia="ru-RU"/>
        </w:rPr>
        <w:t xml:space="preserve">Алтын нанобөлшектерін </w:t>
      </w:r>
      <w:r w:rsidRPr="007C7EBE">
        <w:rPr>
          <w:rFonts w:ascii="Times New Roman" w:eastAsia="Times New Roman" w:hAnsi="Times New Roman" w:cs="Times New Roman"/>
          <w:sz w:val="28"/>
          <w:szCs w:val="28"/>
          <w:lang w:val="kk-KZ" w:eastAsia="ru-RU"/>
        </w:rPr>
        <w:t>алу</w:t>
      </w:r>
      <w:r>
        <w:rPr>
          <w:rFonts w:ascii="Times New Roman" w:hAnsi="Times New Roman" w:cs="Times New Roman"/>
          <w:sz w:val="28"/>
          <w:szCs w:val="28"/>
          <w:lang w:val="kk-KZ"/>
        </w:rPr>
        <w:t xml:space="preserve"> –</w:t>
      </w:r>
      <w:r w:rsidRPr="002D54F1">
        <w:rPr>
          <w:rFonts w:ascii="Times New Roman" w:hAnsi="Times New Roman" w:cs="Times New Roman"/>
          <w:sz w:val="28"/>
          <w:szCs w:val="28"/>
          <w:lang w:val="kk-KZ"/>
        </w:rPr>
        <w:t xml:space="preserve"> олардың уытсыздығы, жоғары тұрақтылығы, химиялық инерттілігі, сондай-ақ бірегей оптикалық, физика-химиялық және биологиялық қасиеттеріне байланысты нанотехнологияға негізделген биомедициналық қолданбалар үшін ерекше маңызды</w:t>
      </w:r>
      <w:r>
        <w:rPr>
          <w:rFonts w:ascii="Times New Roman" w:hAnsi="Times New Roman" w:cs="Times New Roman"/>
          <w:sz w:val="28"/>
          <w:szCs w:val="28"/>
          <w:lang w:val="kk-KZ"/>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"/>
          <w:id w:val="1540087272"/>
          <w:placeholder>
            <w:docPart w:val="CE3726F28766413A878C3668AB2C1EAD"/>
          </w:placeholder>
        </w:sdtPr>
        <w:sdtEndPr/>
        <w:sdtContent>
          <w:r w:rsidR="00A11772" w:rsidRPr="00A11772">
            <w:rPr>
              <w:rFonts w:ascii="Times New Roman" w:eastAsia="Times New Roman" w:hAnsi="Times New Roman" w:cs="Times New Roman"/>
              <w:color w:val="000000"/>
              <w:sz w:val="28"/>
              <w:szCs w:val="24"/>
              <w:lang w:val="kk-KZ" w:eastAsia="ru-RU"/>
            </w:rPr>
            <w:t>[27,28]</w:t>
          </w:r>
        </w:sdtContent>
      </w:sdt>
      <w:r w:rsidR="002C3C08" w:rsidRPr="00F34D89">
        <w:rPr>
          <w:rFonts w:ascii="Times New Roman" w:eastAsia="Times New Roman" w:hAnsi="Times New Roman" w:cs="Times New Roman"/>
          <w:sz w:val="28"/>
          <w:szCs w:val="24"/>
          <w:lang w:val="kk-KZ" w:eastAsia="ru-RU"/>
        </w:rPr>
        <w:t xml:space="preserve">. </w:t>
      </w:r>
      <w:r w:rsidRPr="002D54F1">
        <w:rPr>
          <w:rFonts w:ascii="Times New Roman" w:hAnsi="Times New Roman" w:cs="Times New Roman"/>
          <w:sz w:val="28"/>
          <w:szCs w:val="28"/>
          <w:lang w:val="kk-KZ"/>
        </w:rPr>
        <w:t>Осы қасиеттердің арқасында коллоидтық алтын биосенсорика</w:t>
      </w:r>
      <w:r w:rsidR="00C50FA5">
        <w:rPr>
          <w:rFonts w:ascii="Times New Roman" w:hAnsi="Times New Roman" w:cs="Times New Roman"/>
          <w:sz w:val="28"/>
          <w:szCs w:val="28"/>
          <w:lang w:val="kk-KZ"/>
        </w:rPr>
        <w:t>да,</w:t>
      </w:r>
      <w:r w:rsidRPr="002D54F1">
        <w:rPr>
          <w:rFonts w:ascii="Times New Roman" w:hAnsi="Times New Roman" w:cs="Times New Roman"/>
          <w:sz w:val="28"/>
          <w:szCs w:val="28"/>
          <w:lang w:val="kk-KZ"/>
        </w:rPr>
        <w:t xml:space="preserve"> биодетек</w:t>
      </w:r>
      <w:r w:rsidRPr="00A57CAC">
        <w:rPr>
          <w:rFonts w:ascii="Times New Roman" w:hAnsi="Times New Roman" w:cs="Times New Roman"/>
          <w:sz w:val="28"/>
          <w:szCs w:val="28"/>
          <w:lang w:val="kk-KZ"/>
        </w:rPr>
        <w:t>цияда, биоэлектроникада, сондай</w:t>
      </w:r>
      <w:r>
        <w:rPr>
          <w:rFonts w:ascii="Times New Roman" w:hAnsi="Times New Roman" w:cs="Times New Roman"/>
          <w:sz w:val="28"/>
          <w:szCs w:val="28"/>
          <w:lang w:val="kk-KZ"/>
        </w:rPr>
        <w:t>-</w:t>
      </w:r>
      <w:r w:rsidRPr="002D54F1">
        <w:rPr>
          <w:rFonts w:ascii="Times New Roman" w:hAnsi="Times New Roman" w:cs="Times New Roman"/>
          <w:sz w:val="28"/>
          <w:szCs w:val="28"/>
          <w:lang w:val="kk-KZ"/>
        </w:rPr>
        <w:t xml:space="preserve">ақ ісік тіндерін селективті бейнелеу </w:t>
      </w:r>
      <w:r w:rsidR="00C50FA5">
        <w:rPr>
          <w:rFonts w:ascii="Times New Roman" w:hAnsi="Times New Roman" w:cs="Times New Roman"/>
          <w:sz w:val="28"/>
          <w:szCs w:val="28"/>
          <w:lang w:val="kk-KZ"/>
        </w:rPr>
        <w:t>мен</w:t>
      </w:r>
      <w:r w:rsidR="00C50FA5" w:rsidRPr="002D54F1">
        <w:rPr>
          <w:rFonts w:ascii="Times New Roman" w:hAnsi="Times New Roman" w:cs="Times New Roman"/>
          <w:sz w:val="28"/>
          <w:szCs w:val="28"/>
          <w:lang w:val="kk-KZ"/>
        </w:rPr>
        <w:t xml:space="preserve"> </w:t>
      </w:r>
      <w:r w:rsidRPr="002D54F1">
        <w:rPr>
          <w:rFonts w:ascii="Times New Roman" w:hAnsi="Times New Roman" w:cs="Times New Roman"/>
          <w:sz w:val="28"/>
          <w:szCs w:val="28"/>
          <w:lang w:val="kk-KZ"/>
        </w:rPr>
        <w:t xml:space="preserve">мақсатты </w:t>
      </w:r>
      <w:r w:rsidRPr="002D54F1">
        <w:rPr>
          <w:rFonts w:ascii="Times New Roman" w:hAnsi="Times New Roman" w:cs="Times New Roman"/>
          <w:sz w:val="28"/>
          <w:szCs w:val="28"/>
          <w:lang w:val="kk-KZ"/>
        </w:rPr>
        <w:lastRenderedPageBreak/>
        <w:t xml:space="preserve">терапия сияқты медициналық зерттеулердің </w:t>
      </w:r>
      <w:r w:rsidR="00C50FA5">
        <w:rPr>
          <w:rFonts w:ascii="Times New Roman" w:hAnsi="Times New Roman" w:cs="Times New Roman"/>
          <w:sz w:val="28"/>
          <w:szCs w:val="28"/>
          <w:lang w:val="kk-KZ"/>
        </w:rPr>
        <w:t>әр</w:t>
      </w:r>
      <w:r w:rsidRPr="002D54F1">
        <w:rPr>
          <w:rFonts w:ascii="Times New Roman" w:hAnsi="Times New Roman" w:cs="Times New Roman"/>
          <w:sz w:val="28"/>
          <w:szCs w:val="28"/>
          <w:lang w:val="kk-KZ"/>
        </w:rPr>
        <w:t>түрлі бағыттарында кеңінен қолданылады</w:t>
      </w:r>
      <w:r w:rsidRPr="00A57CAC">
        <w:rPr>
          <w:rFonts w:ascii="Times New Roman" w:eastAsia="Times New Roman" w:hAnsi="Times New Roman" w:cs="Times New Roman"/>
          <w:sz w:val="28"/>
          <w:szCs w:val="28"/>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"/>
          <w:id w:val="-1828276417"/>
          <w:placeholder>
            <w:docPart w:val="CE3726F28766413A878C3668AB2C1EAD"/>
          </w:placeholder>
        </w:sdtPr>
        <w:sdtEndPr/>
        <w:sdtContent>
          <w:r w:rsidR="00A11772" w:rsidRPr="00A11772">
            <w:rPr>
              <w:rFonts w:ascii="Times New Roman" w:eastAsia="Times New Roman" w:hAnsi="Times New Roman" w:cs="Times New Roman"/>
              <w:color w:val="000000"/>
              <w:sz w:val="28"/>
              <w:szCs w:val="24"/>
              <w:lang w:val="kk-KZ" w:eastAsia="ru-RU"/>
            </w:rPr>
            <w:t>[29–31]</w:t>
          </w:r>
        </w:sdtContent>
      </w:sdt>
      <w:r w:rsidR="002C3C08" w:rsidRPr="00F34D89">
        <w:rPr>
          <w:rFonts w:ascii="Times New Roman" w:eastAsia="Times New Roman" w:hAnsi="Times New Roman" w:cs="Times New Roman"/>
          <w:sz w:val="28"/>
          <w:szCs w:val="24"/>
          <w:lang w:val="kk-KZ" w:eastAsia="ru-RU"/>
        </w:rPr>
        <w:t>.</w:t>
      </w:r>
    </w:p>
    <w:p w14:paraId="7EACB4C5" w14:textId="5475E491" w:rsidR="002C3C08" w:rsidRDefault="001E6B03" w:rsidP="00497337">
      <w:pPr>
        <w:pStyle w:val="a3"/>
        <w:spacing w:before="0" w:beforeAutospacing="0" w:after="0" w:afterAutospacing="0"/>
        <w:ind w:firstLine="567"/>
        <w:jc w:val="both"/>
        <w:rPr>
          <w:sz w:val="28"/>
          <w:szCs w:val="28"/>
          <w:lang w:val="kk-KZ"/>
        </w:rPr>
      </w:pPr>
      <w:r w:rsidRPr="00727D64">
        <w:rPr>
          <w:sz w:val="28"/>
          <w:szCs w:val="28"/>
          <w:lang w:val="kk-KZ"/>
        </w:rPr>
        <w:t xml:space="preserve">Нанобөлшектерді синтездеу әдістері екі негізгі </w:t>
      </w:r>
      <w:r w:rsidR="00C50FA5">
        <w:rPr>
          <w:sz w:val="28"/>
          <w:szCs w:val="28"/>
          <w:lang w:val="kk-KZ"/>
        </w:rPr>
        <w:t>топқа</w:t>
      </w:r>
      <w:r w:rsidR="00C50FA5" w:rsidRPr="00727D64">
        <w:rPr>
          <w:sz w:val="28"/>
          <w:szCs w:val="28"/>
          <w:lang w:val="kk-KZ"/>
        </w:rPr>
        <w:t xml:space="preserve"> </w:t>
      </w:r>
      <w:r w:rsidRPr="00727D64">
        <w:rPr>
          <w:sz w:val="28"/>
          <w:szCs w:val="28"/>
          <w:lang w:val="kk-KZ"/>
        </w:rPr>
        <w:t xml:space="preserve">бөлінеді: </w:t>
      </w:r>
      <w:r w:rsidR="00035271">
        <w:rPr>
          <w:rStyle w:val="a7"/>
          <w:b w:val="0"/>
          <w:sz w:val="28"/>
          <w:szCs w:val="28"/>
          <w:lang w:val="kk-KZ"/>
        </w:rPr>
        <w:t>«жоғар</w:t>
      </w:r>
      <w:r w:rsidR="00E04D8D">
        <w:rPr>
          <w:rStyle w:val="a7"/>
          <w:b w:val="0"/>
          <w:sz w:val="28"/>
          <w:szCs w:val="28"/>
          <w:lang w:val="kk-KZ"/>
        </w:rPr>
        <w:t>ы</w:t>
      </w:r>
      <w:r w:rsidRPr="00727D64">
        <w:rPr>
          <w:rStyle w:val="a7"/>
          <w:b w:val="0"/>
          <w:sz w:val="28"/>
          <w:szCs w:val="28"/>
          <w:lang w:val="kk-KZ"/>
        </w:rPr>
        <w:t xml:space="preserve">дан-төменге» </w:t>
      </w:r>
      <w:r w:rsidRPr="00727D64">
        <w:rPr>
          <w:sz w:val="28"/>
          <w:szCs w:val="28"/>
          <w:lang w:val="kk-KZ"/>
        </w:rPr>
        <w:t xml:space="preserve">және </w:t>
      </w:r>
      <w:r w:rsidRPr="00727D64">
        <w:rPr>
          <w:rStyle w:val="a7"/>
          <w:b w:val="0"/>
          <w:sz w:val="28"/>
          <w:szCs w:val="28"/>
          <w:lang w:val="kk-KZ"/>
        </w:rPr>
        <w:t>«тө</w:t>
      </w:r>
      <w:r w:rsidR="00035271">
        <w:rPr>
          <w:rStyle w:val="a7"/>
          <w:b w:val="0"/>
          <w:sz w:val="28"/>
          <w:szCs w:val="28"/>
          <w:lang w:val="kk-KZ"/>
        </w:rPr>
        <w:t>меннен-жоғар</w:t>
      </w:r>
      <w:r w:rsidR="00E04D8D">
        <w:rPr>
          <w:rStyle w:val="a7"/>
          <w:b w:val="0"/>
          <w:sz w:val="28"/>
          <w:szCs w:val="28"/>
          <w:lang w:val="kk-KZ"/>
        </w:rPr>
        <w:t>ы</w:t>
      </w:r>
      <w:r w:rsidRPr="00727D64">
        <w:rPr>
          <w:rStyle w:val="a7"/>
          <w:b w:val="0"/>
          <w:sz w:val="28"/>
          <w:szCs w:val="28"/>
          <w:lang w:val="kk-KZ"/>
        </w:rPr>
        <w:t xml:space="preserve">ға» </w:t>
      </w:r>
      <w:r w:rsidRPr="00727D64">
        <w:rPr>
          <w:sz w:val="28"/>
          <w:szCs w:val="28"/>
          <w:lang w:val="kk-KZ"/>
        </w:rPr>
        <w:t xml:space="preserve">тәсілдері. </w:t>
      </w:r>
      <w:r w:rsidR="00035271">
        <w:rPr>
          <w:rStyle w:val="a7"/>
          <w:b w:val="0"/>
          <w:sz w:val="28"/>
          <w:szCs w:val="28"/>
          <w:lang w:val="kk-KZ"/>
        </w:rPr>
        <w:t>«Жоғар</w:t>
      </w:r>
      <w:r w:rsidR="00E04D8D">
        <w:rPr>
          <w:rStyle w:val="a7"/>
          <w:b w:val="0"/>
          <w:sz w:val="28"/>
          <w:szCs w:val="28"/>
          <w:lang w:val="kk-KZ"/>
        </w:rPr>
        <w:t>ы</w:t>
      </w:r>
      <w:r w:rsidRPr="00727D64">
        <w:rPr>
          <w:rStyle w:val="a7"/>
          <w:b w:val="0"/>
          <w:sz w:val="28"/>
          <w:szCs w:val="28"/>
          <w:lang w:val="kk-KZ"/>
        </w:rPr>
        <w:t xml:space="preserve">дан-төменге» </w:t>
      </w:r>
      <w:r w:rsidR="00E04D8D">
        <w:rPr>
          <w:sz w:val="28"/>
          <w:szCs w:val="28"/>
          <w:lang w:val="kk-KZ"/>
        </w:rPr>
        <w:t>тәсілі</w:t>
      </w:r>
      <w:r w:rsidRPr="002D54F1">
        <w:rPr>
          <w:sz w:val="28"/>
          <w:szCs w:val="28"/>
          <w:lang w:val="kk-KZ"/>
        </w:rPr>
        <w:t xml:space="preserve"> көлемді материалдарды ұсақтау немесе бөлшектеу арқылы</w:t>
      </w:r>
      <w:r w:rsidR="00E64971">
        <w:rPr>
          <w:sz w:val="28"/>
          <w:szCs w:val="28"/>
          <w:lang w:val="kk-KZ"/>
        </w:rPr>
        <w:t xml:space="preserve"> </w:t>
      </w:r>
      <w:r w:rsidR="00E64971" w:rsidRPr="002D54F1">
        <w:rPr>
          <w:sz w:val="28"/>
          <w:szCs w:val="28"/>
          <w:lang w:val="kk-KZ"/>
        </w:rPr>
        <w:t>нанобөлшектерді</w:t>
      </w:r>
      <w:r w:rsidRPr="002D54F1">
        <w:rPr>
          <w:sz w:val="28"/>
          <w:szCs w:val="28"/>
          <w:lang w:val="kk-KZ"/>
        </w:rPr>
        <w:t xml:space="preserve"> алу үдерісін</w:t>
      </w:r>
      <w:r w:rsidR="00E64971">
        <w:rPr>
          <w:sz w:val="28"/>
          <w:szCs w:val="28"/>
          <w:lang w:val="kk-KZ"/>
        </w:rPr>
        <w:t>е</w:t>
      </w:r>
      <w:r w:rsidRPr="002D54F1">
        <w:rPr>
          <w:sz w:val="28"/>
          <w:szCs w:val="28"/>
          <w:lang w:val="kk-KZ"/>
        </w:rPr>
        <w:t xml:space="preserve"> </w:t>
      </w:r>
      <w:r w:rsidR="00E64971">
        <w:rPr>
          <w:sz w:val="28"/>
          <w:szCs w:val="28"/>
          <w:lang w:val="kk-KZ"/>
        </w:rPr>
        <w:t>негізделген</w:t>
      </w:r>
      <w:r w:rsidR="00E64971" w:rsidRPr="007C7EBE">
        <w:rPr>
          <w:sz w:val="28"/>
          <w:szCs w:val="28"/>
          <w:lang w:val="kk-KZ"/>
        </w:rPr>
        <w:t xml:space="preserve"> </w:t>
      </w:r>
      <w:sdt>
        <w:sdtPr>
          <w:rPr>
            <w:color w:val="000000"/>
            <w:sz w:val="28"/>
            <w:szCs w:val="28"/>
            <w:lang w:val="kk-KZ"/>
          </w:rPr>
          <w:tag w:val="MENDELEY_CITATION_v3_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"/>
          <w:id w:val="-1436896739"/>
          <w:placeholder>
            <w:docPart w:val="DefaultPlaceholder_-1854013440"/>
          </w:placeholder>
        </w:sdtPr>
        <w:sdtEndPr/>
        <w:sdtContent>
          <w:r w:rsidR="00A11772" w:rsidRPr="00A11772">
            <w:rPr>
              <w:color w:val="000000"/>
              <w:sz w:val="28"/>
              <w:szCs w:val="28"/>
              <w:lang w:val="kk-KZ"/>
            </w:rPr>
            <w:t>[32]</w:t>
          </w:r>
        </w:sdtContent>
      </w:sdt>
      <w:r w:rsidR="002C3C08" w:rsidRPr="00825B27">
        <w:rPr>
          <w:sz w:val="28"/>
          <w:szCs w:val="28"/>
          <w:lang w:val="kk-KZ"/>
        </w:rPr>
        <w:t xml:space="preserve">. </w:t>
      </w:r>
      <w:r w:rsidRPr="00A57CAC">
        <w:rPr>
          <w:sz w:val="28"/>
          <w:szCs w:val="28"/>
          <w:lang w:val="kk-KZ"/>
        </w:rPr>
        <w:t xml:space="preserve">Бұл процесс механикалық ұнтақтау, лазерлік абляция және басқа да физикалық-химиялық өңдеу </w:t>
      </w:r>
      <w:r w:rsidR="00E35BA0">
        <w:rPr>
          <w:sz w:val="28"/>
          <w:szCs w:val="28"/>
          <w:lang w:val="kk-KZ"/>
        </w:rPr>
        <w:t>түрлерін</w:t>
      </w:r>
      <w:r w:rsidR="00E35BA0" w:rsidRPr="00A57CAC">
        <w:rPr>
          <w:sz w:val="28"/>
          <w:szCs w:val="28"/>
          <w:lang w:val="kk-KZ"/>
        </w:rPr>
        <w:t xml:space="preserve"> </w:t>
      </w:r>
      <w:r w:rsidRPr="00A57CAC">
        <w:rPr>
          <w:sz w:val="28"/>
          <w:szCs w:val="28"/>
          <w:lang w:val="kk-KZ"/>
        </w:rPr>
        <w:t>қамтиды</w:t>
      </w:r>
      <w:r w:rsidR="002C3C08" w:rsidRPr="008037BA">
        <w:rPr>
          <w:sz w:val="28"/>
          <w:szCs w:val="28"/>
          <w:lang w:val="kk-KZ"/>
        </w:rPr>
        <w:t xml:space="preserve"> </w:t>
      </w:r>
      <w:sdt>
        <w:sdtPr>
          <w:rPr>
            <w:color w:val="000000"/>
            <w:sz w:val="28"/>
            <w:szCs w:val="28"/>
            <w:lang w:val="kk-KZ"/>
          </w:rPr>
          <w:tag w:val="MENDELEY_CITATION_v3_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"/>
          <w:id w:val="-1830046769"/>
          <w:placeholder>
            <w:docPart w:val="226C8BB7B5CA4CE5ADDB39AE6743D45D"/>
          </w:placeholder>
        </w:sdtPr>
        <w:sdtEndPr/>
        <w:sdtContent>
          <w:r w:rsidR="00A11772" w:rsidRPr="00A11772">
            <w:rPr>
              <w:color w:val="000000"/>
              <w:sz w:val="28"/>
              <w:szCs w:val="28"/>
              <w:lang w:val="kk-KZ"/>
            </w:rPr>
            <w:t>[33]</w:t>
          </w:r>
        </w:sdtContent>
      </w:sdt>
      <w:r w:rsidR="002C3C08" w:rsidRPr="008037BA">
        <w:rPr>
          <w:sz w:val="28"/>
          <w:szCs w:val="28"/>
          <w:lang w:val="kk-KZ"/>
        </w:rPr>
        <w:t xml:space="preserve">. </w:t>
      </w:r>
      <w:r w:rsidRPr="00A57CAC">
        <w:rPr>
          <w:sz w:val="28"/>
          <w:szCs w:val="28"/>
          <w:lang w:val="kk-KZ"/>
        </w:rPr>
        <w:t xml:space="preserve">Алайда, бұл </w:t>
      </w:r>
      <w:r w:rsidR="00E35BA0">
        <w:rPr>
          <w:sz w:val="28"/>
          <w:szCs w:val="28"/>
          <w:lang w:val="kk-KZ"/>
        </w:rPr>
        <w:t>тәсілдің</w:t>
      </w:r>
      <w:r w:rsidR="00E35BA0" w:rsidRPr="00A57CAC">
        <w:rPr>
          <w:sz w:val="28"/>
          <w:szCs w:val="28"/>
          <w:lang w:val="kk-KZ"/>
        </w:rPr>
        <w:t xml:space="preserve"> </w:t>
      </w:r>
      <w:r w:rsidRPr="00A57CAC">
        <w:rPr>
          <w:sz w:val="28"/>
          <w:szCs w:val="28"/>
          <w:lang w:val="kk-KZ"/>
        </w:rPr>
        <w:t>негізгі кемшілігі – алынған наноматериалдардың бет</w:t>
      </w:r>
      <w:r w:rsidR="00E35BA0">
        <w:rPr>
          <w:sz w:val="28"/>
          <w:szCs w:val="28"/>
          <w:lang w:val="kk-KZ"/>
        </w:rPr>
        <w:t>тік</w:t>
      </w:r>
      <w:r w:rsidRPr="00A57CAC">
        <w:rPr>
          <w:sz w:val="28"/>
          <w:szCs w:val="28"/>
          <w:lang w:val="kk-KZ"/>
        </w:rPr>
        <w:t xml:space="preserve"> құрылымында ақаулардың пайда болуы </w:t>
      </w:r>
      <w:sdt>
        <w:sdtPr>
          <w:rPr>
            <w:color w:val="000000"/>
            <w:sz w:val="28"/>
            <w:szCs w:val="28"/>
            <w:lang w:val="kk-KZ"/>
          </w:rPr>
          <w:tag w:val="MENDELEY_CITATION_v3_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"/>
          <w:id w:val="605081885"/>
          <w:placeholder>
            <w:docPart w:val="226C8BB7B5CA4CE5ADDB39AE6743D45D"/>
          </w:placeholder>
        </w:sdtPr>
        <w:sdtEndPr/>
        <w:sdtContent>
          <w:r w:rsidR="00A11772" w:rsidRPr="00A11772">
            <w:rPr>
              <w:color w:val="000000"/>
              <w:sz w:val="28"/>
              <w:szCs w:val="28"/>
              <w:lang w:val="kk-KZ"/>
            </w:rPr>
            <w:t>[34]</w:t>
          </w:r>
        </w:sdtContent>
      </w:sdt>
      <w:r w:rsidR="002C3C08" w:rsidRPr="008037BA">
        <w:rPr>
          <w:sz w:val="28"/>
          <w:szCs w:val="28"/>
          <w:lang w:val="kk-KZ"/>
        </w:rPr>
        <w:t>.</w:t>
      </w:r>
      <w:r w:rsidR="002C3C08" w:rsidRPr="00825B27">
        <w:rPr>
          <w:sz w:val="28"/>
          <w:szCs w:val="28"/>
          <w:lang w:val="kk-KZ"/>
        </w:rPr>
        <w:t xml:space="preserve"> </w:t>
      </w:r>
      <w:r w:rsidRPr="00A57CAC">
        <w:rPr>
          <w:sz w:val="28"/>
          <w:szCs w:val="28"/>
          <w:lang w:val="kk-KZ"/>
        </w:rPr>
        <w:t>А</w:t>
      </w:r>
      <w:r w:rsidRPr="007C7EBE">
        <w:rPr>
          <w:sz w:val="28"/>
          <w:szCs w:val="28"/>
          <w:lang w:val="kk-KZ"/>
        </w:rPr>
        <w:t>л</w:t>
      </w:r>
      <w:r w:rsidRPr="003F76A5">
        <w:rPr>
          <w:sz w:val="28"/>
          <w:szCs w:val="28"/>
          <w:lang w:val="kk-KZ"/>
        </w:rPr>
        <w:t xml:space="preserve"> «</w:t>
      </w:r>
      <w:r w:rsidR="00E35BA0">
        <w:rPr>
          <w:rStyle w:val="a7"/>
          <w:b w:val="0"/>
          <w:sz w:val="28"/>
          <w:szCs w:val="28"/>
          <w:lang w:val="kk-KZ"/>
        </w:rPr>
        <w:t>т</w:t>
      </w:r>
      <w:r w:rsidR="00035271">
        <w:rPr>
          <w:rStyle w:val="a7"/>
          <w:b w:val="0"/>
          <w:sz w:val="28"/>
          <w:szCs w:val="28"/>
          <w:lang w:val="kk-KZ"/>
        </w:rPr>
        <w:t>өменнен-жоғар</w:t>
      </w:r>
      <w:r w:rsidR="00E35BA0">
        <w:rPr>
          <w:rStyle w:val="a7"/>
          <w:b w:val="0"/>
          <w:sz w:val="28"/>
          <w:szCs w:val="28"/>
          <w:lang w:val="kk-KZ"/>
        </w:rPr>
        <w:t>ы</w:t>
      </w:r>
      <w:r w:rsidRPr="003F76A5">
        <w:rPr>
          <w:rStyle w:val="a7"/>
          <w:b w:val="0"/>
          <w:sz w:val="28"/>
          <w:szCs w:val="28"/>
          <w:lang w:val="kk-KZ"/>
        </w:rPr>
        <w:t>ға»</w:t>
      </w:r>
      <w:r w:rsidRPr="00212530">
        <w:rPr>
          <w:rStyle w:val="a7"/>
          <w:b w:val="0"/>
          <w:sz w:val="28"/>
          <w:szCs w:val="28"/>
          <w:lang w:val="kk-KZ"/>
        </w:rPr>
        <w:t xml:space="preserve"> </w:t>
      </w:r>
      <w:r w:rsidR="00E35BA0">
        <w:rPr>
          <w:rStyle w:val="a7"/>
          <w:b w:val="0"/>
          <w:sz w:val="28"/>
          <w:szCs w:val="28"/>
          <w:lang w:val="kk-KZ"/>
        </w:rPr>
        <w:t>тәсілі</w:t>
      </w:r>
      <w:r w:rsidRPr="00212530">
        <w:rPr>
          <w:sz w:val="28"/>
          <w:szCs w:val="28"/>
          <w:lang w:val="kk-KZ"/>
        </w:rPr>
        <w:t xml:space="preserve"> химиялық және биологиялық </w:t>
      </w:r>
      <w:r w:rsidR="00AA3A20">
        <w:rPr>
          <w:sz w:val="28"/>
          <w:szCs w:val="28"/>
          <w:lang w:val="kk-KZ"/>
        </w:rPr>
        <w:t>синтез әдістеріне</w:t>
      </w:r>
      <w:r w:rsidRPr="002C7248">
        <w:rPr>
          <w:sz w:val="28"/>
          <w:szCs w:val="28"/>
          <w:lang w:val="kk-KZ"/>
        </w:rPr>
        <w:t xml:space="preserve"> негізделген. </w:t>
      </w:r>
      <w:r w:rsidRPr="002D54F1">
        <w:rPr>
          <w:sz w:val="28"/>
          <w:szCs w:val="28"/>
          <w:lang w:val="kk-KZ"/>
        </w:rPr>
        <w:t xml:space="preserve">Бұл жағдайда нанобөлшектер атомдар мен молекулалардың </w:t>
      </w:r>
      <w:r w:rsidR="00AA3A20">
        <w:rPr>
          <w:sz w:val="28"/>
          <w:szCs w:val="28"/>
          <w:lang w:val="kk-KZ"/>
        </w:rPr>
        <w:t xml:space="preserve">өзара </w:t>
      </w:r>
      <w:r w:rsidRPr="002D54F1">
        <w:rPr>
          <w:sz w:val="28"/>
          <w:szCs w:val="28"/>
          <w:lang w:val="kk-KZ"/>
        </w:rPr>
        <w:t xml:space="preserve">бірігуі нәтижесінде түзіледі. Мұндай әдістерге химиялық бу тұндыру, зол-гель </w:t>
      </w:r>
      <w:r w:rsidR="00AA3A20">
        <w:rPr>
          <w:sz w:val="28"/>
          <w:szCs w:val="28"/>
          <w:lang w:val="kk-KZ"/>
        </w:rPr>
        <w:t>технологиясы</w:t>
      </w:r>
      <w:r w:rsidRPr="002D54F1">
        <w:rPr>
          <w:sz w:val="28"/>
          <w:szCs w:val="28"/>
          <w:lang w:val="kk-KZ"/>
        </w:rPr>
        <w:t xml:space="preserve">, коллоидтық </w:t>
      </w:r>
      <w:r w:rsidR="00AA3A20">
        <w:rPr>
          <w:sz w:val="28"/>
          <w:szCs w:val="28"/>
          <w:lang w:val="kk-KZ"/>
        </w:rPr>
        <w:t>және</w:t>
      </w:r>
      <w:r w:rsidRPr="002D54F1">
        <w:rPr>
          <w:sz w:val="28"/>
          <w:szCs w:val="28"/>
          <w:lang w:val="kk-KZ"/>
        </w:rPr>
        <w:t xml:space="preserve"> микроэмульсиялық синтез жатады</w:t>
      </w:r>
      <w:r>
        <w:rPr>
          <w:sz w:val="28"/>
          <w:szCs w:val="28"/>
          <w:lang w:val="kk-KZ"/>
        </w:rPr>
        <w:t xml:space="preserve"> </w:t>
      </w:r>
      <w:sdt>
        <w:sdtPr>
          <w:rPr>
            <w:color w:val="000000"/>
            <w:sz w:val="28"/>
            <w:szCs w:val="28"/>
            <w:lang w:val="kk-KZ"/>
          </w:rPr>
          <w:tag w:val="MENDELEY_CITATION_v3_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"/>
          <w:id w:val="-1610502480"/>
          <w:placeholder>
            <w:docPart w:val="226C8BB7B5CA4CE5ADDB39AE6743D45D"/>
          </w:placeholder>
        </w:sdtPr>
        <w:sdtEndPr/>
        <w:sdtContent>
          <w:r w:rsidR="00A11772" w:rsidRPr="00A11772">
            <w:rPr>
              <w:color w:val="000000"/>
              <w:sz w:val="28"/>
              <w:szCs w:val="28"/>
              <w:lang w:val="kk-KZ"/>
            </w:rPr>
            <w:t>[35–37]</w:t>
          </w:r>
        </w:sdtContent>
      </w:sdt>
      <w:r w:rsidR="002C3C08" w:rsidRPr="008037BA">
        <w:rPr>
          <w:sz w:val="28"/>
          <w:szCs w:val="28"/>
          <w:lang w:val="kk-KZ"/>
        </w:rPr>
        <w:t>.</w:t>
      </w:r>
    </w:p>
    <w:p w14:paraId="429FE0C7" w14:textId="69D36AE8" w:rsidR="002C3C08" w:rsidRDefault="001E6B03" w:rsidP="00497337">
      <w:pPr>
        <w:pStyle w:val="a3"/>
        <w:spacing w:before="0" w:beforeAutospacing="0" w:after="0" w:afterAutospacing="0"/>
        <w:ind w:firstLine="567"/>
        <w:jc w:val="both"/>
        <w:rPr>
          <w:sz w:val="28"/>
          <w:szCs w:val="28"/>
          <w:lang w:val="kk-KZ"/>
        </w:rPr>
      </w:pPr>
      <w:r w:rsidRPr="006B782E">
        <w:rPr>
          <w:rStyle w:val="a7"/>
          <w:b w:val="0"/>
          <w:sz w:val="28"/>
          <w:szCs w:val="28"/>
          <w:lang w:val="kk-KZ"/>
        </w:rPr>
        <w:t>AuНБ синтездеудің қарапайым әрі кең таралған әдістерінің бірі – метал</w:t>
      </w:r>
      <w:r w:rsidR="008557D9">
        <w:rPr>
          <w:rStyle w:val="a7"/>
          <w:b w:val="0"/>
          <w:sz w:val="28"/>
          <w:szCs w:val="28"/>
          <w:lang w:val="kk-KZ"/>
        </w:rPr>
        <w:t>л</w:t>
      </w:r>
      <w:r w:rsidRPr="006B782E">
        <w:rPr>
          <w:rStyle w:val="a7"/>
          <w:b w:val="0"/>
          <w:sz w:val="28"/>
          <w:szCs w:val="28"/>
          <w:lang w:val="kk-KZ"/>
        </w:rPr>
        <w:t xml:space="preserve"> тұздарының ерітінді фазасындағы химиялық тотықсыздану</w:t>
      </w:r>
      <w:r w:rsidR="008557D9">
        <w:rPr>
          <w:rStyle w:val="a7"/>
          <w:b w:val="0"/>
          <w:sz w:val="28"/>
          <w:szCs w:val="28"/>
          <w:lang w:val="kk-KZ"/>
        </w:rPr>
        <w:t xml:space="preserve"> процессі</w:t>
      </w:r>
      <w:r w:rsidRPr="006B782E">
        <w:rPr>
          <w:sz w:val="28"/>
          <w:szCs w:val="28"/>
          <w:lang w:val="kk-KZ"/>
        </w:rPr>
        <w:t xml:space="preserve"> </w:t>
      </w:r>
      <w:sdt>
        <w:sdtPr>
          <w:rPr>
            <w:color w:val="000000"/>
            <w:sz w:val="28"/>
            <w:szCs w:val="28"/>
            <w:lang w:val="kk-KZ"/>
          </w:rPr>
          <w:tag w:val="MENDELEY_CITATION_v3_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"/>
          <w:id w:val="-355198"/>
          <w:placeholder>
            <w:docPart w:val="226C8BB7B5CA4CE5ADDB39AE6743D45D"/>
          </w:placeholder>
        </w:sdtPr>
        <w:sdtEndPr/>
        <w:sdtContent>
          <w:r w:rsidR="00A11772" w:rsidRPr="00A11772">
            <w:rPr>
              <w:color w:val="000000"/>
              <w:sz w:val="28"/>
              <w:szCs w:val="28"/>
              <w:lang w:val="kk-KZ"/>
            </w:rPr>
            <w:t>[38]</w:t>
          </w:r>
        </w:sdtContent>
      </w:sdt>
      <w:r w:rsidR="002C3C08" w:rsidRPr="008037BA">
        <w:rPr>
          <w:sz w:val="28"/>
          <w:szCs w:val="28"/>
          <w:lang w:val="kk-KZ"/>
        </w:rPr>
        <w:t xml:space="preserve">. </w:t>
      </w:r>
      <w:r w:rsidR="008557D9">
        <w:rPr>
          <w:rStyle w:val="a7"/>
          <w:b w:val="0"/>
          <w:sz w:val="28"/>
          <w:szCs w:val="28"/>
          <w:lang w:val="kk-KZ"/>
        </w:rPr>
        <w:t>Бұл</w:t>
      </w:r>
      <w:r w:rsidRPr="006B782E">
        <w:rPr>
          <w:sz w:val="28"/>
          <w:szCs w:val="28"/>
          <w:lang w:val="kk-KZ"/>
        </w:rPr>
        <w:t xml:space="preserve"> синтез үшін негізгі құрамдас бөліктер алтын прекурсорлары, тотықсыздандырғыштар, реакциялық орта және тұрақтандырғыш агенттер </w:t>
      </w:r>
      <w:r w:rsidR="0036714D">
        <w:rPr>
          <w:sz w:val="28"/>
          <w:szCs w:val="28"/>
          <w:lang w:val="kk-KZ"/>
        </w:rPr>
        <w:t>жатады</w:t>
      </w:r>
      <w:r w:rsidR="002C3C08" w:rsidRPr="008037BA">
        <w:rPr>
          <w:sz w:val="28"/>
          <w:szCs w:val="28"/>
          <w:lang w:val="kk-KZ"/>
        </w:rPr>
        <w:t xml:space="preserve"> </w:t>
      </w:r>
      <w:sdt>
        <w:sdtPr>
          <w:rPr>
            <w:color w:val="000000"/>
            <w:sz w:val="28"/>
            <w:szCs w:val="28"/>
            <w:lang w:val="kk-KZ"/>
          </w:rPr>
          <w:tag w:val="MENDELEY_CITATION_v3_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"/>
          <w:id w:val="552045767"/>
          <w:placeholder>
            <w:docPart w:val="226C8BB7B5CA4CE5ADDB39AE6743D45D"/>
          </w:placeholder>
        </w:sdtPr>
        <w:sdtEndPr/>
        <w:sdtContent>
          <w:r w:rsidR="00A11772" w:rsidRPr="00A11772">
            <w:rPr>
              <w:color w:val="000000"/>
              <w:sz w:val="28"/>
              <w:szCs w:val="28"/>
              <w:lang w:val="kk-KZ"/>
            </w:rPr>
            <w:t>[36]</w:t>
          </w:r>
        </w:sdtContent>
      </w:sdt>
      <w:r w:rsidR="002C3C08" w:rsidRPr="008037BA">
        <w:rPr>
          <w:sz w:val="28"/>
          <w:szCs w:val="28"/>
          <w:lang w:val="kk-KZ"/>
        </w:rPr>
        <w:t>.</w:t>
      </w:r>
    </w:p>
    <w:p w14:paraId="60D1FFCD" w14:textId="51EE3286" w:rsidR="001E6B03" w:rsidRDefault="001E6B03" w:rsidP="001E6B03">
      <w:pPr>
        <w:spacing w:after="0" w:line="240" w:lineRule="auto"/>
        <w:ind w:firstLine="567"/>
        <w:jc w:val="both"/>
        <w:rPr>
          <w:rFonts w:ascii="Times New Roman" w:eastAsia="Times New Roman" w:hAnsi="Times New Roman" w:cs="Times New Roman"/>
          <w:sz w:val="28"/>
          <w:szCs w:val="28"/>
          <w:lang w:val="kk-KZ" w:eastAsia="ru-RU"/>
        </w:rPr>
      </w:pPr>
      <w:r w:rsidRPr="006B430A">
        <w:rPr>
          <w:rFonts w:ascii="Times New Roman" w:eastAsia="Times New Roman" w:hAnsi="Times New Roman" w:cs="Times New Roman"/>
          <w:bCs/>
          <w:i/>
          <w:iCs/>
          <w:sz w:val="28"/>
          <w:szCs w:val="28"/>
          <w:lang w:val="kk-KZ" w:eastAsia="ru-RU"/>
        </w:rPr>
        <w:t>Turkevich</w:t>
      </w:r>
      <w:r w:rsidRPr="006B782E">
        <w:rPr>
          <w:rFonts w:ascii="Times New Roman" w:eastAsia="Times New Roman" w:hAnsi="Times New Roman" w:cs="Times New Roman"/>
          <w:sz w:val="28"/>
          <w:szCs w:val="28"/>
          <w:lang w:val="kk-KZ" w:eastAsia="ru-RU"/>
        </w:rPr>
        <w:t xml:space="preserve"> әдісі алғаш рет 1951 жылы сипатталып, </w:t>
      </w:r>
      <w:r w:rsidR="0036714D">
        <w:rPr>
          <w:rFonts w:ascii="Times New Roman" w:eastAsia="Times New Roman" w:hAnsi="Times New Roman" w:cs="Times New Roman"/>
          <w:sz w:val="28"/>
          <w:szCs w:val="28"/>
          <w:lang w:val="kk-KZ" w:eastAsia="ru-RU"/>
        </w:rPr>
        <w:t xml:space="preserve">бастапқыда </w:t>
      </w:r>
      <w:r w:rsidRPr="006B782E">
        <w:rPr>
          <w:rFonts w:ascii="Times New Roman" w:eastAsia="Times New Roman" w:hAnsi="Times New Roman" w:cs="Times New Roman"/>
          <w:sz w:val="28"/>
          <w:szCs w:val="28"/>
          <w:lang w:val="kk-KZ" w:eastAsia="ru-RU"/>
        </w:rPr>
        <w:t>1</w:t>
      </w:r>
      <w:r w:rsidR="00D37AF4" w:rsidRPr="00804800">
        <w:rPr>
          <w:rStyle w:val="a7"/>
          <w:rFonts w:ascii="Times New Roman" w:hAnsi="Times New Roman" w:cs="Times New Roman"/>
          <w:b w:val="0"/>
          <w:sz w:val="28"/>
          <w:szCs w:val="28"/>
          <w:lang w:val="kk-KZ"/>
        </w:rPr>
        <w:t>–</w:t>
      </w:r>
      <w:r w:rsidRPr="006B782E">
        <w:rPr>
          <w:rFonts w:ascii="Times New Roman" w:eastAsia="Times New Roman" w:hAnsi="Times New Roman" w:cs="Times New Roman"/>
          <w:sz w:val="28"/>
          <w:szCs w:val="28"/>
          <w:lang w:val="kk-KZ" w:eastAsia="ru-RU"/>
        </w:rPr>
        <w:t xml:space="preserve">2 нм аралығындағы сфералық AuНБ-ін синтездеу </w:t>
      </w:r>
      <w:r>
        <w:rPr>
          <w:rFonts w:ascii="Times New Roman" w:eastAsia="Times New Roman" w:hAnsi="Times New Roman" w:cs="Times New Roman"/>
          <w:sz w:val="28"/>
          <w:szCs w:val="28"/>
          <w:lang w:val="kk-KZ" w:eastAsia="ru-RU"/>
        </w:rPr>
        <w:t>мақсатында</w:t>
      </w:r>
      <w:r w:rsidRPr="006B782E">
        <w:rPr>
          <w:rFonts w:ascii="Times New Roman" w:eastAsia="Times New Roman" w:hAnsi="Times New Roman" w:cs="Times New Roman"/>
          <w:sz w:val="28"/>
          <w:szCs w:val="28"/>
          <w:lang w:val="kk-KZ" w:eastAsia="ru-RU"/>
        </w:rPr>
        <w:t xml:space="preserve"> қолданылған </w:t>
      </w:r>
      <w:sdt>
        <w:sdtPr>
          <w:rPr>
            <w:rFonts w:ascii="Times New Roman" w:eastAsia="Times New Roman" w:hAnsi="Times New Roman" w:cs="Times New Roman"/>
            <w:color w:val="000000"/>
            <w:sz w:val="28"/>
            <w:szCs w:val="28"/>
            <w:lang w:val="kk-KZ" w:eastAsia="ru-RU"/>
          </w:rPr>
          <w:tag w:val="MENDELEY_CITATION_v3_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"/>
          <w:id w:val="213165232"/>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[2]</w:t>
          </w:r>
        </w:sdtContent>
      </w:sdt>
      <w:r w:rsidR="0070738C" w:rsidRPr="00036F9C">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 xml:space="preserve">Бұл төменнен жоғарыға бағытталған </w:t>
      </w:r>
      <w:r>
        <w:rPr>
          <w:rFonts w:ascii="Times New Roman" w:eastAsia="Times New Roman" w:hAnsi="Times New Roman" w:cs="Times New Roman"/>
          <w:sz w:val="28"/>
          <w:szCs w:val="28"/>
          <w:lang w:val="kk-KZ" w:eastAsia="ru-RU"/>
        </w:rPr>
        <w:t xml:space="preserve">синтез </w:t>
      </w:r>
      <w:r w:rsidR="009F653D">
        <w:rPr>
          <w:rFonts w:ascii="Times New Roman" w:eastAsia="Times New Roman" w:hAnsi="Times New Roman" w:cs="Times New Roman"/>
          <w:sz w:val="28"/>
          <w:szCs w:val="28"/>
          <w:lang w:val="kk-KZ" w:eastAsia="ru-RU"/>
        </w:rPr>
        <w:t>тәсілі</w:t>
      </w:r>
      <w:r w:rsidR="009F653D" w:rsidRPr="006B782E">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Au</w:t>
      </w:r>
      <w:r w:rsidRPr="006B782E">
        <w:rPr>
          <w:rFonts w:ascii="Times New Roman" w:eastAsia="Times New Roman" w:hAnsi="Times New Roman" w:cs="Times New Roman"/>
          <w:sz w:val="28"/>
          <w:szCs w:val="28"/>
          <w:vertAlign w:val="superscript"/>
          <w:lang w:val="kk-KZ" w:eastAsia="ru-RU"/>
        </w:rPr>
        <w:t>3+</w:t>
      </w:r>
      <w:r w:rsidRPr="006B782E">
        <w:rPr>
          <w:rFonts w:ascii="Times New Roman" w:eastAsia="Times New Roman" w:hAnsi="Times New Roman" w:cs="Times New Roman"/>
          <w:sz w:val="28"/>
          <w:szCs w:val="28"/>
          <w:lang w:val="kk-KZ" w:eastAsia="ru-RU"/>
        </w:rPr>
        <w:t xml:space="preserve"> иондарын </w:t>
      </w:r>
      <w:r>
        <w:rPr>
          <w:rFonts w:ascii="Times New Roman" w:eastAsia="Times New Roman" w:hAnsi="Times New Roman" w:cs="Times New Roman"/>
          <w:sz w:val="28"/>
          <w:szCs w:val="28"/>
          <w:lang w:val="kk-KZ" w:eastAsia="ru-RU"/>
        </w:rPr>
        <w:t>элементтік алтынға (</w:t>
      </w:r>
      <w:r w:rsidRPr="006B782E">
        <w:rPr>
          <w:rFonts w:ascii="Times New Roman" w:eastAsia="Times New Roman" w:hAnsi="Times New Roman" w:cs="Times New Roman"/>
          <w:sz w:val="28"/>
          <w:szCs w:val="28"/>
          <w:lang w:val="kk-KZ" w:eastAsia="ru-RU"/>
        </w:rPr>
        <w:t>Au</w:t>
      </w:r>
      <w:r w:rsidRPr="006B782E">
        <w:rPr>
          <w:rFonts w:ascii="Times New Roman" w:eastAsia="Times New Roman" w:hAnsi="Times New Roman" w:cs="Times New Roman"/>
          <w:sz w:val="28"/>
          <w:szCs w:val="28"/>
          <w:vertAlign w:val="superscript"/>
          <w:lang w:val="kk-KZ" w:eastAsia="ru-RU"/>
        </w:rPr>
        <w:t>0</w:t>
      </w:r>
      <w:r>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дейін тотықсыздандыру</w:t>
      </w:r>
      <w:r w:rsidR="009F653D">
        <w:rPr>
          <w:rFonts w:ascii="Times New Roman" w:eastAsia="Times New Roman" w:hAnsi="Times New Roman" w:cs="Times New Roman"/>
          <w:sz w:val="28"/>
          <w:szCs w:val="28"/>
          <w:lang w:val="kk-KZ" w:eastAsia="ru-RU"/>
        </w:rPr>
        <w:t>ға</w:t>
      </w:r>
      <w:r>
        <w:rPr>
          <w:rFonts w:ascii="Times New Roman" w:eastAsia="Times New Roman" w:hAnsi="Times New Roman" w:cs="Times New Roman"/>
          <w:sz w:val="28"/>
          <w:szCs w:val="28"/>
          <w:lang w:val="kk-KZ" w:eastAsia="ru-RU"/>
        </w:rPr>
        <w:t xml:space="preserve"> негізделген.</w:t>
      </w:r>
      <w:r w:rsidRPr="006B782E">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w:t>
      </w:r>
      <w:r w:rsidRPr="006B782E">
        <w:rPr>
          <w:rFonts w:ascii="Times New Roman" w:eastAsia="Times New Roman" w:hAnsi="Times New Roman" w:cs="Times New Roman"/>
          <w:sz w:val="28"/>
          <w:szCs w:val="28"/>
          <w:lang w:val="kk-KZ" w:eastAsia="ru-RU"/>
        </w:rPr>
        <w:t>отықсыздандырғыш</w:t>
      </w:r>
      <w:r>
        <w:rPr>
          <w:rFonts w:ascii="Times New Roman" w:eastAsia="Times New Roman" w:hAnsi="Times New Roman" w:cs="Times New Roman"/>
          <w:sz w:val="28"/>
          <w:szCs w:val="28"/>
          <w:lang w:val="kk-KZ" w:eastAsia="ru-RU"/>
        </w:rPr>
        <w:t xml:space="preserve"> ретінде</w:t>
      </w:r>
      <w:r w:rsidR="00302EDF">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әдетте</w:t>
      </w:r>
      <w:r w:rsidR="00302EDF">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натрий</w:t>
      </w:r>
      <w:r w:rsidRPr="006B782E">
        <w:rPr>
          <w:rFonts w:ascii="Times New Roman" w:eastAsia="Times New Roman" w:hAnsi="Times New Roman" w:cs="Times New Roman"/>
          <w:sz w:val="28"/>
          <w:szCs w:val="28"/>
          <w:lang w:val="kk-KZ" w:eastAsia="ru-RU"/>
        </w:rPr>
        <w:t xml:space="preserve"> цитрат</w:t>
      </w:r>
      <w:r>
        <w:rPr>
          <w:rFonts w:ascii="Times New Roman" w:eastAsia="Times New Roman" w:hAnsi="Times New Roman" w:cs="Times New Roman"/>
          <w:sz w:val="28"/>
          <w:szCs w:val="28"/>
          <w:lang w:val="kk-KZ" w:eastAsia="ru-RU"/>
        </w:rPr>
        <w:t>ы</w:t>
      </w:r>
      <w:r w:rsidRPr="006B782E">
        <w:rPr>
          <w:rFonts w:ascii="Times New Roman" w:eastAsia="Times New Roman" w:hAnsi="Times New Roman" w:cs="Times New Roman"/>
          <w:sz w:val="28"/>
          <w:szCs w:val="28"/>
          <w:lang w:val="kk-KZ" w:eastAsia="ru-RU"/>
        </w:rPr>
        <w:t xml:space="preserve">, аминқышқылдары немесе ультракүлгін </w:t>
      </w:r>
      <w:r>
        <w:rPr>
          <w:rFonts w:ascii="Times New Roman" w:eastAsia="Times New Roman" w:hAnsi="Times New Roman" w:cs="Times New Roman"/>
          <w:sz w:val="28"/>
          <w:szCs w:val="28"/>
          <w:lang w:val="kk-KZ" w:eastAsia="ru-RU"/>
        </w:rPr>
        <w:t>сәулелену қолданылады</w:t>
      </w:r>
      <w:r w:rsidRPr="006B782E">
        <w:rPr>
          <w:rFonts w:ascii="Times New Roman" w:eastAsia="Times New Roman" w:hAnsi="Times New Roman" w:cs="Times New Roman"/>
          <w:sz w:val="28"/>
          <w:szCs w:val="28"/>
          <w:lang w:val="kk-KZ" w:eastAsia="ru-RU"/>
        </w:rPr>
        <w:t xml:space="preserve">. </w:t>
      </w:r>
      <w:r w:rsidR="001C4B9E" w:rsidRPr="002D54F1">
        <w:rPr>
          <w:rFonts w:ascii="Times New Roman" w:hAnsi="Times New Roman" w:cs="Times New Roman"/>
          <w:sz w:val="28"/>
          <w:lang w:val="kk-KZ"/>
        </w:rPr>
        <w:t>Синтезде</w:t>
      </w:r>
      <w:r w:rsidR="001C4B9E">
        <w:rPr>
          <w:rFonts w:ascii="Times New Roman" w:hAnsi="Times New Roman" w:cs="Times New Roman"/>
          <w:sz w:val="28"/>
          <w:lang w:val="kk-KZ"/>
        </w:rPr>
        <w:t>у</w:t>
      </w:r>
      <w:r w:rsidR="001C4B9E" w:rsidRPr="002D54F1">
        <w:rPr>
          <w:rFonts w:ascii="Times New Roman" w:hAnsi="Times New Roman" w:cs="Times New Roman"/>
          <w:sz w:val="28"/>
          <w:lang w:val="kk-KZ"/>
        </w:rPr>
        <w:t xml:space="preserve"> </w:t>
      </w:r>
      <w:r w:rsidR="00302EDF" w:rsidRPr="00302EDF">
        <w:rPr>
          <w:rFonts w:ascii="Times New Roman" w:hAnsi="Times New Roman" w:cs="Times New Roman"/>
          <w:sz w:val="28"/>
          <w:lang w:val="kk-KZ"/>
        </w:rPr>
        <w:t xml:space="preserve">нәтижесінде </w:t>
      </w:r>
      <w:r w:rsidRPr="002D54F1">
        <w:rPr>
          <w:rFonts w:ascii="Times New Roman" w:hAnsi="Times New Roman" w:cs="Times New Roman"/>
          <w:sz w:val="28"/>
          <w:lang w:val="kk-KZ"/>
        </w:rPr>
        <w:t xml:space="preserve">алынған нанобөлшектердің коллоидтық тұрақтылығын қамтамасыз ету </w:t>
      </w:r>
      <w:r w:rsidR="00302EDF">
        <w:rPr>
          <w:rFonts w:ascii="Times New Roman" w:hAnsi="Times New Roman" w:cs="Times New Roman"/>
          <w:sz w:val="28"/>
          <w:lang w:val="kk-KZ"/>
        </w:rPr>
        <w:t>үшін</w:t>
      </w:r>
      <w:r w:rsidR="001C4B9E">
        <w:rPr>
          <w:rFonts w:ascii="Times New Roman" w:hAnsi="Times New Roman" w:cs="Times New Roman"/>
          <w:sz w:val="28"/>
          <w:lang w:val="kk-KZ"/>
        </w:rPr>
        <w:t>,</w:t>
      </w:r>
      <w:r w:rsidR="00302EDF" w:rsidRPr="002D54F1">
        <w:rPr>
          <w:rFonts w:ascii="Times New Roman" w:hAnsi="Times New Roman" w:cs="Times New Roman"/>
          <w:sz w:val="28"/>
          <w:lang w:val="kk-KZ"/>
        </w:rPr>
        <w:t xml:space="preserve"> </w:t>
      </w:r>
      <w:r w:rsidRPr="002D54F1">
        <w:rPr>
          <w:rFonts w:ascii="Times New Roman" w:hAnsi="Times New Roman" w:cs="Times New Roman"/>
          <w:sz w:val="28"/>
          <w:lang w:val="kk-KZ"/>
        </w:rPr>
        <w:t xml:space="preserve">түрлі тұрақтандырғыш агенттер </w:t>
      </w:r>
      <w:r w:rsidR="007F60FD" w:rsidRPr="007F60FD">
        <w:rPr>
          <w:rFonts w:ascii="Times New Roman" w:hAnsi="Times New Roman" w:cs="Times New Roman"/>
          <w:sz w:val="28"/>
          <w:lang w:val="kk-KZ"/>
        </w:rPr>
        <w:t>енгізіледі</w:t>
      </w:r>
      <w:r w:rsidRPr="002D54F1">
        <w:rPr>
          <w:rFonts w:ascii="Times New Roman" w:hAnsi="Times New Roman" w:cs="Times New Roman"/>
          <w:sz w:val="28"/>
          <w:lang w:val="kk-KZ"/>
        </w:rPr>
        <w:t>. Бұл базалық әдістің жетілдірілуі нәтижесінде синтездел</w:t>
      </w:r>
      <w:r w:rsidRPr="00A57CAC">
        <w:rPr>
          <w:rFonts w:ascii="Times New Roman" w:hAnsi="Times New Roman" w:cs="Times New Roman"/>
          <w:sz w:val="28"/>
          <w:lang w:val="kk-KZ"/>
        </w:rPr>
        <w:t>етін нанобөлшектердің өлшемі 16</w:t>
      </w:r>
      <w:r>
        <w:rPr>
          <w:rFonts w:ascii="Times New Roman" w:hAnsi="Times New Roman" w:cs="Times New Roman"/>
          <w:sz w:val="28"/>
          <w:lang w:val="kk-KZ"/>
        </w:rPr>
        <w:t>-</w:t>
      </w:r>
      <w:r w:rsidRPr="002D54F1">
        <w:rPr>
          <w:rFonts w:ascii="Times New Roman" w:hAnsi="Times New Roman" w:cs="Times New Roman"/>
          <w:sz w:val="28"/>
          <w:lang w:val="kk-KZ"/>
        </w:rPr>
        <w:t xml:space="preserve">147 нм аралығына дейін </w:t>
      </w:r>
      <w:r w:rsidR="006B03B1" w:rsidRPr="006B03B1">
        <w:rPr>
          <w:rFonts w:ascii="Times New Roman" w:hAnsi="Times New Roman" w:cs="Times New Roman"/>
          <w:sz w:val="28"/>
          <w:lang w:val="kk-KZ"/>
        </w:rPr>
        <w:t>кеңейтілген</w:t>
      </w:r>
      <w:r w:rsidRPr="002D54F1">
        <w:rPr>
          <w:rFonts w:ascii="Times New Roman" w:hAnsi="Times New Roman" w:cs="Times New Roman"/>
          <w:sz w:val="28"/>
          <w:lang w:val="kk-KZ"/>
        </w:rPr>
        <w:t xml:space="preserve">. Қарапайымдылығы мен жоғары қайта жаңғыртылу қабілетіне қарамастан, бұл әдіс негізінен тек сфералық пішінді </w:t>
      </w:r>
      <w:r w:rsidR="006B03B1" w:rsidRPr="0062565E">
        <w:rPr>
          <w:rFonts w:ascii="Times New Roman" w:eastAsia="Times New Roman" w:hAnsi="Times New Roman" w:cs="Times New Roman"/>
          <w:sz w:val="24"/>
          <w:szCs w:val="24"/>
          <w:lang w:val="kk-KZ" w:eastAsia="en-GB"/>
        </w:rPr>
        <w:t>AuНБ</w:t>
      </w:r>
      <w:r w:rsidR="006B03B1">
        <w:rPr>
          <w:rFonts w:ascii="Times New Roman" w:eastAsia="Times New Roman" w:hAnsi="Times New Roman" w:cs="Times New Roman"/>
          <w:sz w:val="24"/>
          <w:szCs w:val="24"/>
          <w:lang w:val="kk-KZ" w:eastAsia="en-GB"/>
        </w:rPr>
        <w:t>-</w:t>
      </w:r>
      <w:r w:rsidR="00F10CE8">
        <w:rPr>
          <w:rFonts w:ascii="Times New Roman" w:hAnsi="Times New Roman" w:cs="Times New Roman"/>
          <w:sz w:val="28"/>
          <w:lang w:val="kk-KZ"/>
        </w:rPr>
        <w:t>синтезі үшін</w:t>
      </w:r>
      <w:r w:rsidRPr="002D54F1">
        <w:rPr>
          <w:rFonts w:ascii="Times New Roman" w:hAnsi="Times New Roman" w:cs="Times New Roman"/>
          <w:sz w:val="28"/>
          <w:lang w:val="kk-KZ"/>
        </w:rPr>
        <w:t xml:space="preserve"> жарамды. </w:t>
      </w:r>
      <w:r w:rsidR="00F10CE8" w:rsidRPr="00F10CE8">
        <w:rPr>
          <w:rFonts w:ascii="Times New Roman" w:hAnsi="Times New Roman" w:cs="Times New Roman"/>
          <w:sz w:val="28"/>
          <w:lang w:val="kk-KZ"/>
        </w:rPr>
        <w:t>Сонымен қатар</w:t>
      </w:r>
      <w:r w:rsidRPr="002D54F1">
        <w:rPr>
          <w:rFonts w:ascii="Times New Roman" w:hAnsi="Times New Roman" w:cs="Times New Roman"/>
          <w:sz w:val="28"/>
          <w:lang w:val="kk-KZ"/>
        </w:rPr>
        <w:t>, бөлшек өлшемі 30 нм-ден асқан жағдайда олардың пішіні идеалды сфералық формадан ауытқуға бейім болад</w:t>
      </w:r>
      <w:r>
        <w:rPr>
          <w:rFonts w:ascii="Times New Roman" w:hAnsi="Times New Roman" w:cs="Times New Roman"/>
          <w:sz w:val="28"/>
          <w:lang w:val="kk-KZ"/>
        </w:rPr>
        <w:t xml:space="preserve">ы </w:t>
      </w:r>
      <w:sdt>
        <w:sdtPr>
          <w:rPr>
            <w:rFonts w:ascii="Times New Roman" w:eastAsia="Times New Roman" w:hAnsi="Times New Roman" w:cs="Times New Roman"/>
            <w:color w:val="000000"/>
            <w:sz w:val="28"/>
            <w:szCs w:val="28"/>
            <w:lang w:val="kk-KZ" w:eastAsia="ru-RU"/>
          </w:rPr>
          <w:tag w:val="MENDELEY_CITATION_v3_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"/>
          <w:id w:val="-1615585803"/>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[39]</w:t>
          </w:r>
        </w:sdtContent>
      </w:sdt>
      <w:r w:rsidR="0070738C" w:rsidRPr="00036F9C">
        <w:rPr>
          <w:rFonts w:ascii="Times New Roman" w:eastAsia="Times New Roman" w:hAnsi="Times New Roman" w:cs="Times New Roman"/>
          <w:sz w:val="28"/>
          <w:szCs w:val="28"/>
          <w:lang w:val="kk-KZ" w:eastAsia="ru-RU"/>
        </w:rPr>
        <w:t xml:space="preserve">. </w:t>
      </w:r>
      <w:r w:rsidR="00DD2DB1">
        <w:rPr>
          <w:rFonts w:ascii="Times New Roman" w:eastAsia="Times New Roman" w:hAnsi="Times New Roman" w:cs="Times New Roman"/>
          <w:sz w:val="28"/>
          <w:szCs w:val="28"/>
          <w:lang w:val="kk-KZ" w:eastAsia="ru-RU"/>
        </w:rPr>
        <w:t xml:space="preserve">Авторлардың </w:t>
      </w:r>
      <w:r w:rsidRPr="006B782E">
        <w:rPr>
          <w:rFonts w:ascii="Times New Roman" w:eastAsia="Times New Roman" w:hAnsi="Times New Roman" w:cs="Times New Roman"/>
          <w:sz w:val="28"/>
          <w:szCs w:val="28"/>
          <w:lang w:val="kk-KZ" w:eastAsia="ru-RU"/>
        </w:rPr>
        <w:t>зерттеу</w:t>
      </w:r>
      <w:r w:rsidR="00DD2DB1">
        <w:rPr>
          <w:rFonts w:ascii="Times New Roman" w:eastAsia="Times New Roman" w:hAnsi="Times New Roman" w:cs="Times New Roman"/>
          <w:sz w:val="28"/>
          <w:szCs w:val="28"/>
          <w:lang w:val="kk-KZ" w:eastAsia="ru-RU"/>
        </w:rPr>
        <w:t>лерін</w:t>
      </w:r>
      <w:r>
        <w:rPr>
          <w:rFonts w:ascii="Times New Roman" w:eastAsia="Times New Roman" w:hAnsi="Times New Roman" w:cs="Times New Roman"/>
          <w:sz w:val="28"/>
          <w:szCs w:val="28"/>
          <w:lang w:val="kk-KZ" w:eastAsia="ru-RU"/>
        </w:rPr>
        <w:t xml:space="preserve">де </w:t>
      </w:r>
      <w:sdt>
        <w:sdtPr>
          <w:rPr>
            <w:rFonts w:ascii="Times New Roman" w:eastAsia="Times New Roman" w:hAnsi="Times New Roman" w:cs="Times New Roman"/>
            <w:color w:val="000000"/>
            <w:sz w:val="28"/>
            <w:szCs w:val="28"/>
            <w:lang w:val="kk-KZ" w:eastAsia="ru-RU"/>
          </w:rPr>
          <w:tag w:val="MENDELEY_CITATION_v3_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"/>
          <w:id w:val="-1975668133"/>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[40]</w:t>
          </w:r>
        </w:sdtContent>
      </w:sdt>
      <w:r w:rsidR="0070738C" w:rsidRPr="00036F9C">
        <w:rPr>
          <w:rFonts w:ascii="Times New Roman" w:eastAsia="Times New Roman" w:hAnsi="Times New Roman" w:cs="Times New Roman"/>
          <w:sz w:val="28"/>
          <w:szCs w:val="28"/>
          <w:lang w:val="kk-KZ" w:eastAsia="ru-RU"/>
        </w:rPr>
        <w:t xml:space="preserve"> </w:t>
      </w:r>
      <w:r w:rsidRPr="006B430A">
        <w:rPr>
          <w:rFonts w:ascii="Times New Roman" w:eastAsia="Times New Roman" w:hAnsi="Times New Roman" w:cs="Times New Roman"/>
          <w:bCs/>
          <w:i/>
          <w:iCs/>
          <w:sz w:val="28"/>
          <w:szCs w:val="28"/>
          <w:lang w:val="kk-KZ" w:eastAsia="ru-RU"/>
        </w:rPr>
        <w:t>Turkevich</w:t>
      </w:r>
      <w:r w:rsidRPr="006B782E">
        <w:rPr>
          <w:rFonts w:ascii="Times New Roman" w:eastAsia="Times New Roman" w:hAnsi="Times New Roman" w:cs="Times New Roman"/>
          <w:sz w:val="28"/>
          <w:szCs w:val="28"/>
          <w:lang w:val="kk-KZ" w:eastAsia="ru-RU"/>
        </w:rPr>
        <w:t xml:space="preserve"> әдісін </w:t>
      </w:r>
      <w:r w:rsidR="00C0263A">
        <w:rPr>
          <w:rFonts w:ascii="Times New Roman" w:eastAsia="Times New Roman" w:hAnsi="Times New Roman" w:cs="Times New Roman"/>
          <w:sz w:val="28"/>
          <w:szCs w:val="28"/>
          <w:lang w:val="kk-KZ" w:eastAsia="ru-RU"/>
        </w:rPr>
        <w:t>жетілдіріп</w:t>
      </w:r>
      <w:r w:rsidRPr="006B782E">
        <w:rPr>
          <w:rFonts w:ascii="Times New Roman" w:eastAsia="Times New Roman" w:hAnsi="Times New Roman" w:cs="Times New Roman"/>
          <w:sz w:val="28"/>
          <w:szCs w:val="28"/>
          <w:lang w:val="kk-KZ" w:eastAsia="ru-RU"/>
        </w:rPr>
        <w:t xml:space="preserve">, </w:t>
      </w:r>
      <w:r w:rsidRPr="00B55EAD">
        <w:rPr>
          <w:rFonts w:ascii="Times New Roman" w:eastAsia="Times New Roman" w:hAnsi="Times New Roman" w:cs="Times New Roman"/>
          <w:bCs/>
          <w:sz w:val="28"/>
          <w:szCs w:val="28"/>
          <w:lang w:val="kk-KZ" w:eastAsia="ru-RU"/>
        </w:rPr>
        <w:t>хлораурат</w:t>
      </w:r>
      <w:r>
        <w:rPr>
          <w:rFonts w:ascii="Times New Roman" w:eastAsia="Times New Roman" w:hAnsi="Times New Roman" w:cs="Times New Roman"/>
          <w:bCs/>
          <w:sz w:val="28"/>
          <w:szCs w:val="28"/>
          <w:lang w:val="kk-KZ" w:eastAsia="ru-RU"/>
        </w:rPr>
        <w:t xml:space="preserve"> </w:t>
      </w:r>
      <w:r w:rsidRPr="00B55EAD">
        <w:rPr>
          <w:rFonts w:ascii="Times New Roman" w:eastAsia="Times New Roman" w:hAnsi="Times New Roman" w:cs="Times New Roman"/>
          <w:bCs/>
          <w:sz w:val="28"/>
          <w:szCs w:val="28"/>
          <w:lang w:val="kk-KZ" w:eastAsia="ru-RU"/>
        </w:rPr>
        <w:t>(HAuCl</w:t>
      </w:r>
      <w:r w:rsidRPr="00496040">
        <w:rPr>
          <w:rFonts w:ascii="Times New Roman" w:eastAsia="Times New Roman" w:hAnsi="Times New Roman" w:cs="Times New Roman"/>
          <w:bCs/>
          <w:sz w:val="28"/>
          <w:szCs w:val="28"/>
          <w:vertAlign w:val="subscript"/>
          <w:lang w:val="kk-KZ" w:eastAsia="ru-RU"/>
        </w:rPr>
        <w:t>4</w:t>
      </w:r>
      <w:r w:rsidRPr="00B55EAD">
        <w:rPr>
          <w:rFonts w:ascii="Times New Roman" w:eastAsia="Times New Roman" w:hAnsi="Times New Roman" w:cs="Times New Roman"/>
          <w:bCs/>
          <w:sz w:val="28"/>
          <w:szCs w:val="28"/>
          <w:lang w:val="kk-KZ" w:eastAsia="ru-RU"/>
        </w:rPr>
        <w:t>) қышқылы</w:t>
      </w:r>
      <w:r>
        <w:rPr>
          <w:rFonts w:ascii="Times New Roman" w:eastAsia="Times New Roman" w:hAnsi="Times New Roman" w:cs="Times New Roman"/>
          <w:bCs/>
          <w:sz w:val="28"/>
          <w:szCs w:val="28"/>
          <w:lang w:val="kk-KZ" w:eastAsia="ru-RU"/>
        </w:rPr>
        <w:t xml:space="preserve">н </w:t>
      </w:r>
      <w:r w:rsidRPr="006B782E">
        <w:rPr>
          <w:rFonts w:ascii="Times New Roman" w:eastAsia="Times New Roman" w:hAnsi="Times New Roman" w:cs="Times New Roman"/>
          <w:bCs/>
          <w:sz w:val="28"/>
          <w:szCs w:val="28"/>
          <w:lang w:val="kk-KZ" w:eastAsia="ru-RU"/>
        </w:rPr>
        <w:t>натрий цитраты</w:t>
      </w:r>
      <w:r>
        <w:rPr>
          <w:rFonts w:ascii="Times New Roman" w:eastAsia="Times New Roman" w:hAnsi="Times New Roman" w:cs="Times New Roman"/>
          <w:bCs/>
          <w:sz w:val="28"/>
          <w:szCs w:val="28"/>
          <w:lang w:val="kk-KZ" w:eastAsia="ru-RU"/>
        </w:rPr>
        <w:t xml:space="preserve">ның </w:t>
      </w:r>
      <w:r w:rsidRPr="006B782E">
        <w:rPr>
          <w:rFonts w:ascii="Times New Roman" w:eastAsia="Times New Roman" w:hAnsi="Times New Roman" w:cs="Times New Roman"/>
          <w:sz w:val="28"/>
          <w:szCs w:val="28"/>
          <w:lang w:val="kk-KZ" w:eastAsia="ru-RU"/>
        </w:rPr>
        <w:t>дигидратымен</w:t>
      </w:r>
      <w:r w:rsidR="008B1C5A" w:rsidRPr="008B1C5A">
        <w:rPr>
          <w:rFonts w:ascii="Times New Roman" w:eastAsia="Times New Roman" w:hAnsi="Times New Roman" w:cs="Times New Roman"/>
          <w:sz w:val="28"/>
          <w:szCs w:val="28"/>
          <w:lang w:val="kk-KZ" w:eastAsia="ru-RU"/>
        </w:rPr>
        <w:t xml:space="preserve"> </w:t>
      </w:r>
      <w:r w:rsidR="008B1C5A">
        <w:rPr>
          <w:rFonts w:ascii="Times New Roman" w:eastAsia="Times New Roman" w:hAnsi="Times New Roman" w:cs="Times New Roman"/>
          <w:bCs/>
          <w:sz w:val="28"/>
          <w:szCs w:val="28"/>
          <w:lang w:val="kk-KZ" w:eastAsia="ru-RU"/>
        </w:rPr>
        <w:t>(</w:t>
      </w:r>
      <w:r w:rsidR="008B1C5A" w:rsidRPr="00D612CC">
        <w:rPr>
          <w:rFonts w:ascii="Times New Roman" w:eastAsia="Times New Roman" w:hAnsi="Times New Roman" w:cs="Times New Roman"/>
          <w:bCs/>
          <w:sz w:val="28"/>
          <w:szCs w:val="28"/>
          <w:lang w:val="kk-KZ" w:eastAsia="ru-RU"/>
        </w:rPr>
        <w:t>Na</w:t>
      </w:r>
      <w:r w:rsidR="008B1C5A" w:rsidRPr="00B70ECC">
        <w:rPr>
          <w:rFonts w:ascii="Times New Roman" w:eastAsia="Times New Roman" w:hAnsi="Times New Roman" w:cs="Times New Roman"/>
          <w:bCs/>
          <w:sz w:val="28"/>
          <w:szCs w:val="28"/>
          <w:vertAlign w:val="subscript"/>
          <w:lang w:val="kk-KZ" w:eastAsia="ru-RU"/>
        </w:rPr>
        <w:t>3</w:t>
      </w:r>
      <w:r w:rsidR="008B1C5A" w:rsidRPr="00D612CC">
        <w:rPr>
          <w:rFonts w:ascii="Times New Roman" w:eastAsia="Times New Roman" w:hAnsi="Times New Roman" w:cs="Times New Roman"/>
          <w:bCs/>
          <w:sz w:val="28"/>
          <w:szCs w:val="28"/>
          <w:lang w:val="kk-KZ" w:eastAsia="ru-RU"/>
        </w:rPr>
        <w:t>C</w:t>
      </w:r>
      <w:r w:rsidR="008B1C5A" w:rsidRPr="00B70ECC">
        <w:rPr>
          <w:rFonts w:ascii="Times New Roman" w:eastAsia="Times New Roman" w:hAnsi="Times New Roman" w:cs="Times New Roman"/>
          <w:bCs/>
          <w:sz w:val="28"/>
          <w:szCs w:val="28"/>
          <w:vertAlign w:val="subscript"/>
          <w:lang w:val="kk-KZ" w:eastAsia="ru-RU"/>
        </w:rPr>
        <w:t>6</w:t>
      </w:r>
      <w:r w:rsidR="008B1C5A" w:rsidRPr="00D612CC">
        <w:rPr>
          <w:rFonts w:ascii="Times New Roman" w:eastAsia="Times New Roman" w:hAnsi="Times New Roman" w:cs="Times New Roman"/>
          <w:bCs/>
          <w:sz w:val="28"/>
          <w:szCs w:val="28"/>
          <w:lang w:val="kk-KZ" w:eastAsia="ru-RU"/>
        </w:rPr>
        <w:t>H</w:t>
      </w:r>
      <w:r w:rsidR="008B1C5A" w:rsidRPr="00B70ECC">
        <w:rPr>
          <w:rFonts w:ascii="Times New Roman" w:eastAsia="Times New Roman" w:hAnsi="Times New Roman" w:cs="Times New Roman"/>
          <w:bCs/>
          <w:sz w:val="28"/>
          <w:szCs w:val="28"/>
          <w:vertAlign w:val="subscript"/>
          <w:lang w:val="kk-KZ" w:eastAsia="ru-RU"/>
        </w:rPr>
        <w:t>5</w:t>
      </w:r>
      <w:r w:rsidR="008B1C5A" w:rsidRPr="00D612CC">
        <w:rPr>
          <w:rFonts w:ascii="Times New Roman" w:eastAsia="Times New Roman" w:hAnsi="Times New Roman" w:cs="Times New Roman"/>
          <w:bCs/>
          <w:sz w:val="28"/>
          <w:szCs w:val="28"/>
          <w:lang w:val="kk-KZ" w:eastAsia="ru-RU"/>
        </w:rPr>
        <w:t>O</w:t>
      </w:r>
      <w:r w:rsidR="008B1C5A" w:rsidRPr="00B70ECC">
        <w:rPr>
          <w:rFonts w:ascii="Times New Roman" w:eastAsia="Times New Roman" w:hAnsi="Times New Roman" w:cs="Times New Roman"/>
          <w:bCs/>
          <w:sz w:val="28"/>
          <w:szCs w:val="28"/>
          <w:vertAlign w:val="subscript"/>
          <w:lang w:val="kk-KZ" w:eastAsia="ru-RU"/>
        </w:rPr>
        <w:t>7</w:t>
      </w:r>
      <w:r w:rsidR="008B1C5A">
        <w:rPr>
          <w:rFonts w:ascii="Times New Roman" w:eastAsia="Times New Roman" w:hAnsi="Times New Roman" w:cs="Times New Roman"/>
          <w:bCs/>
          <w:sz w:val="28"/>
          <w:szCs w:val="28"/>
          <w:lang w:val="kk-KZ" w:eastAsia="ru-RU"/>
        </w:rPr>
        <w:t>)</w:t>
      </w:r>
      <w:r w:rsidRPr="006B782E">
        <w:rPr>
          <w:rFonts w:ascii="Times New Roman" w:eastAsia="Times New Roman" w:hAnsi="Times New Roman" w:cs="Times New Roman"/>
          <w:sz w:val="28"/>
          <w:szCs w:val="28"/>
          <w:lang w:val="kk-KZ" w:eastAsia="ru-RU"/>
        </w:rPr>
        <w:t xml:space="preserve"> тотықсыздандыр</w:t>
      </w:r>
      <w:r w:rsidR="00C0263A">
        <w:rPr>
          <w:rFonts w:ascii="Times New Roman" w:eastAsia="Times New Roman" w:hAnsi="Times New Roman" w:cs="Times New Roman"/>
          <w:sz w:val="28"/>
          <w:szCs w:val="28"/>
          <w:lang w:val="kk-KZ" w:eastAsia="ru-RU"/>
        </w:rPr>
        <w:t>у арқылы</w:t>
      </w:r>
      <w:r w:rsidRPr="006B782E">
        <w:rPr>
          <w:rFonts w:ascii="Times New Roman" w:eastAsia="Times New Roman" w:hAnsi="Times New Roman" w:cs="Times New Roman"/>
          <w:sz w:val="28"/>
          <w:szCs w:val="28"/>
          <w:lang w:val="kk-KZ" w:eastAsia="ru-RU"/>
        </w:rPr>
        <w:t xml:space="preserve">, </w:t>
      </w:r>
      <w:r w:rsidR="00C0263A">
        <w:rPr>
          <w:rFonts w:ascii="Times New Roman" w:eastAsia="Times New Roman" w:hAnsi="Times New Roman" w:cs="Times New Roman"/>
          <w:sz w:val="28"/>
          <w:szCs w:val="28"/>
          <w:lang w:val="kk-KZ" w:eastAsia="ru-RU"/>
        </w:rPr>
        <w:t xml:space="preserve">өлшемдері </w:t>
      </w:r>
      <w:r w:rsidRPr="006B782E">
        <w:rPr>
          <w:rFonts w:ascii="Times New Roman" w:eastAsia="Times New Roman" w:hAnsi="Times New Roman" w:cs="Times New Roman"/>
          <w:sz w:val="28"/>
          <w:szCs w:val="28"/>
          <w:lang w:val="kk-KZ" w:eastAsia="ru-RU"/>
        </w:rPr>
        <w:t>15</w:t>
      </w:r>
      <w:r w:rsidR="00804800" w:rsidRPr="00804800">
        <w:rPr>
          <w:rStyle w:val="a7"/>
          <w:rFonts w:ascii="Times New Roman" w:hAnsi="Times New Roman" w:cs="Times New Roman"/>
          <w:b w:val="0"/>
          <w:sz w:val="28"/>
          <w:szCs w:val="28"/>
          <w:lang w:val="kk-KZ"/>
        </w:rPr>
        <w:t>–</w:t>
      </w:r>
      <w:r w:rsidRPr="006B782E">
        <w:rPr>
          <w:rFonts w:ascii="Times New Roman" w:eastAsia="Times New Roman" w:hAnsi="Times New Roman" w:cs="Times New Roman"/>
          <w:sz w:val="28"/>
          <w:szCs w:val="28"/>
          <w:lang w:val="kk-KZ" w:eastAsia="ru-RU"/>
        </w:rPr>
        <w:t>100 нм аралығындағы AuНБ а</w:t>
      </w:r>
      <w:r>
        <w:rPr>
          <w:rFonts w:ascii="Times New Roman" w:eastAsia="Times New Roman" w:hAnsi="Times New Roman" w:cs="Times New Roman"/>
          <w:sz w:val="28"/>
          <w:szCs w:val="28"/>
          <w:lang w:val="kk-KZ" w:eastAsia="ru-RU"/>
        </w:rPr>
        <w:t>лу мүмкіндігі</w:t>
      </w:r>
      <w:r w:rsidRPr="006B782E">
        <w:rPr>
          <w:rFonts w:ascii="Times New Roman" w:eastAsia="Times New Roman" w:hAnsi="Times New Roman" w:cs="Times New Roman"/>
          <w:sz w:val="28"/>
          <w:szCs w:val="28"/>
          <w:lang w:val="kk-KZ" w:eastAsia="ru-RU"/>
        </w:rPr>
        <w:t xml:space="preserve"> көрсет</w:t>
      </w:r>
      <w:r w:rsidR="00D37AF4">
        <w:rPr>
          <w:rFonts w:ascii="Times New Roman" w:eastAsia="Times New Roman" w:hAnsi="Times New Roman" w:cs="Times New Roman"/>
          <w:sz w:val="28"/>
          <w:szCs w:val="28"/>
          <w:lang w:val="kk-KZ" w:eastAsia="ru-RU"/>
        </w:rPr>
        <w:t>кен</w:t>
      </w:r>
      <w:r w:rsidRPr="006B782E">
        <w:rPr>
          <w:rFonts w:ascii="Times New Roman" w:eastAsia="Times New Roman" w:hAnsi="Times New Roman" w:cs="Times New Roman"/>
          <w:sz w:val="28"/>
          <w:szCs w:val="28"/>
          <w:lang w:val="kk-KZ" w:eastAsia="ru-RU"/>
        </w:rPr>
        <w:t>.</w:t>
      </w:r>
      <w:r w:rsidR="00614CED">
        <w:rPr>
          <w:rFonts w:ascii="Times New Roman" w:eastAsia="Times New Roman" w:hAnsi="Times New Roman" w:cs="Times New Roman"/>
          <w:sz w:val="28"/>
          <w:szCs w:val="28"/>
          <w:lang w:val="kk-KZ" w:eastAsia="ru-RU"/>
        </w:rPr>
        <w:t xml:space="preserve"> </w:t>
      </w:r>
      <w:r w:rsidR="00614CED" w:rsidRPr="00614CED">
        <w:rPr>
          <w:rFonts w:ascii="Times New Roman" w:eastAsia="Times New Roman" w:hAnsi="Times New Roman" w:cs="Times New Roman"/>
          <w:sz w:val="28"/>
          <w:szCs w:val="28"/>
          <w:lang w:val="kk-KZ" w:eastAsia="ru-RU"/>
        </w:rPr>
        <w:t xml:space="preserve">Цитрат концентрациясы бөлшектердің түзілуіне айтарлықтай әсер етеді: </w:t>
      </w:r>
      <w:r w:rsidR="00614CED">
        <w:rPr>
          <w:rFonts w:ascii="Times New Roman" w:eastAsia="Times New Roman" w:hAnsi="Times New Roman" w:cs="Times New Roman"/>
          <w:sz w:val="28"/>
          <w:szCs w:val="28"/>
          <w:lang w:val="kk-KZ" w:eastAsia="ru-RU"/>
        </w:rPr>
        <w:t>оның</w:t>
      </w:r>
      <w:r w:rsidRPr="006B782E">
        <w:rPr>
          <w:rFonts w:ascii="Times New Roman" w:eastAsia="Times New Roman" w:hAnsi="Times New Roman" w:cs="Times New Roman"/>
          <w:sz w:val="28"/>
          <w:szCs w:val="28"/>
          <w:lang w:val="kk-KZ" w:eastAsia="ru-RU"/>
        </w:rPr>
        <w:t xml:space="preserve"> жоғары концентрациясы кіші </w:t>
      </w:r>
      <w:r w:rsidR="00A8268F">
        <w:rPr>
          <w:rFonts w:ascii="Times New Roman" w:eastAsia="Times New Roman" w:hAnsi="Times New Roman" w:cs="Times New Roman"/>
          <w:sz w:val="28"/>
          <w:szCs w:val="28"/>
          <w:lang w:val="kk-KZ" w:eastAsia="ru-RU"/>
        </w:rPr>
        <w:t>әрі</w:t>
      </w:r>
      <w:r w:rsidRPr="006B782E">
        <w:rPr>
          <w:rFonts w:ascii="Times New Roman" w:eastAsia="Times New Roman" w:hAnsi="Times New Roman" w:cs="Times New Roman"/>
          <w:sz w:val="28"/>
          <w:szCs w:val="28"/>
          <w:lang w:val="kk-KZ" w:eastAsia="ru-RU"/>
        </w:rPr>
        <w:t xml:space="preserve"> тұрақты бөлшектерді</w:t>
      </w:r>
      <w:r>
        <w:rPr>
          <w:rFonts w:ascii="Times New Roman" w:eastAsia="Times New Roman" w:hAnsi="Times New Roman" w:cs="Times New Roman"/>
          <w:sz w:val="28"/>
          <w:szCs w:val="28"/>
          <w:lang w:val="kk-KZ" w:eastAsia="ru-RU"/>
        </w:rPr>
        <w:t>ң түзілуіне ықпал етсе</w:t>
      </w:r>
      <w:r w:rsidRPr="006B782E">
        <w:rPr>
          <w:rFonts w:ascii="Times New Roman" w:eastAsia="Times New Roman" w:hAnsi="Times New Roman" w:cs="Times New Roman"/>
          <w:sz w:val="28"/>
          <w:szCs w:val="28"/>
          <w:lang w:val="kk-KZ" w:eastAsia="ru-RU"/>
        </w:rPr>
        <w:t>, ал төмен концентрация</w:t>
      </w:r>
      <w:r w:rsidR="00A8268F">
        <w:rPr>
          <w:rFonts w:ascii="Times New Roman" w:eastAsia="Times New Roman" w:hAnsi="Times New Roman" w:cs="Times New Roman"/>
          <w:sz w:val="28"/>
          <w:szCs w:val="28"/>
          <w:lang w:val="kk-KZ" w:eastAsia="ru-RU"/>
        </w:rPr>
        <w:t>сы</w:t>
      </w:r>
      <w:r w:rsidRPr="006B782E">
        <w:rPr>
          <w:rFonts w:ascii="Times New Roman" w:eastAsia="Times New Roman" w:hAnsi="Times New Roman" w:cs="Times New Roman"/>
          <w:sz w:val="28"/>
          <w:szCs w:val="28"/>
          <w:lang w:val="kk-KZ" w:eastAsia="ru-RU"/>
        </w:rPr>
        <w:t xml:space="preserve"> ірі бөлшектердің </w:t>
      </w:r>
      <w:r>
        <w:rPr>
          <w:rFonts w:ascii="Times New Roman" w:eastAsia="Times New Roman" w:hAnsi="Times New Roman" w:cs="Times New Roman"/>
          <w:sz w:val="28"/>
          <w:szCs w:val="28"/>
          <w:lang w:val="kk-KZ" w:eastAsia="ru-RU"/>
        </w:rPr>
        <w:t>қалыптасуына</w:t>
      </w:r>
      <w:r w:rsidRPr="006B782E">
        <w:rPr>
          <w:rFonts w:ascii="Times New Roman" w:eastAsia="Times New Roman" w:hAnsi="Times New Roman" w:cs="Times New Roman"/>
          <w:sz w:val="28"/>
          <w:szCs w:val="28"/>
          <w:lang w:val="kk-KZ" w:eastAsia="ru-RU"/>
        </w:rPr>
        <w:t xml:space="preserve"> және олардың агрегация</w:t>
      </w:r>
      <w:r>
        <w:rPr>
          <w:rFonts w:ascii="Times New Roman" w:eastAsia="Times New Roman" w:hAnsi="Times New Roman" w:cs="Times New Roman"/>
          <w:sz w:val="28"/>
          <w:szCs w:val="28"/>
          <w:lang w:val="kk-KZ" w:eastAsia="ru-RU"/>
        </w:rPr>
        <w:t>лануына</w:t>
      </w:r>
      <w:r w:rsidRPr="006B782E">
        <w:rPr>
          <w:rFonts w:ascii="Times New Roman" w:eastAsia="Times New Roman" w:hAnsi="Times New Roman" w:cs="Times New Roman"/>
          <w:sz w:val="28"/>
          <w:szCs w:val="28"/>
          <w:lang w:val="kk-KZ" w:eastAsia="ru-RU"/>
        </w:rPr>
        <w:t xml:space="preserve"> әкеледі. Бұл әдісте </w:t>
      </w:r>
      <w:r>
        <w:rPr>
          <w:rFonts w:ascii="Times New Roman" w:eastAsia="Times New Roman" w:hAnsi="Times New Roman" w:cs="Times New Roman"/>
          <w:sz w:val="28"/>
          <w:szCs w:val="28"/>
          <w:lang w:val="kk-KZ" w:eastAsia="ru-RU"/>
        </w:rPr>
        <w:t xml:space="preserve">натрий </w:t>
      </w:r>
      <w:r w:rsidRPr="006B782E">
        <w:rPr>
          <w:rFonts w:ascii="Times New Roman" w:eastAsia="Times New Roman" w:hAnsi="Times New Roman" w:cs="Times New Roman"/>
          <w:sz w:val="28"/>
          <w:szCs w:val="28"/>
          <w:lang w:val="kk-KZ" w:eastAsia="ru-RU"/>
        </w:rPr>
        <w:t>цитрат</w:t>
      </w:r>
      <w:r>
        <w:rPr>
          <w:rFonts w:ascii="Times New Roman" w:eastAsia="Times New Roman" w:hAnsi="Times New Roman" w:cs="Times New Roman"/>
          <w:sz w:val="28"/>
          <w:szCs w:val="28"/>
          <w:lang w:val="kk-KZ" w:eastAsia="ru-RU"/>
        </w:rPr>
        <w:t>ы</w:t>
      </w:r>
      <w:r w:rsidRPr="006B782E">
        <w:rPr>
          <w:rFonts w:ascii="Times New Roman" w:eastAsia="Times New Roman" w:hAnsi="Times New Roman" w:cs="Times New Roman"/>
          <w:sz w:val="28"/>
          <w:szCs w:val="28"/>
          <w:lang w:val="kk-KZ" w:eastAsia="ru-RU"/>
        </w:rPr>
        <w:t xml:space="preserve"> тотықсыздандырғыш</w:t>
      </w:r>
      <w:r>
        <w:rPr>
          <w:rFonts w:ascii="Times New Roman" w:eastAsia="Times New Roman" w:hAnsi="Times New Roman" w:cs="Times New Roman"/>
          <w:sz w:val="28"/>
          <w:szCs w:val="28"/>
          <w:lang w:val="kk-KZ" w:eastAsia="ru-RU"/>
        </w:rPr>
        <w:t xml:space="preserve"> қана емес, сонымен қатар</w:t>
      </w:r>
      <w:r w:rsidR="00A14B9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тұрақтандырғыш қызметін</w:t>
      </w:r>
      <w:r>
        <w:rPr>
          <w:rFonts w:ascii="Times New Roman" w:eastAsia="Times New Roman" w:hAnsi="Times New Roman" w:cs="Times New Roman"/>
          <w:sz w:val="28"/>
          <w:szCs w:val="28"/>
          <w:lang w:val="kk-KZ" w:eastAsia="ru-RU"/>
        </w:rPr>
        <w:t xml:space="preserve"> де</w:t>
      </w:r>
      <w:r w:rsidRPr="006B782E">
        <w:rPr>
          <w:rFonts w:ascii="Times New Roman" w:eastAsia="Times New Roman" w:hAnsi="Times New Roman" w:cs="Times New Roman"/>
          <w:sz w:val="28"/>
          <w:szCs w:val="28"/>
          <w:lang w:val="kk-KZ" w:eastAsia="ru-RU"/>
        </w:rPr>
        <w:t xml:space="preserve"> атқарады, нәтижесінде</w:t>
      </w:r>
      <w:r>
        <w:rPr>
          <w:rFonts w:ascii="Times New Roman" w:eastAsia="Times New Roman" w:hAnsi="Times New Roman" w:cs="Times New Roman"/>
          <w:sz w:val="28"/>
          <w:szCs w:val="28"/>
          <w:lang w:val="kk-KZ" w:eastAsia="ru-RU"/>
        </w:rPr>
        <w:t xml:space="preserve"> бет</w:t>
      </w:r>
      <w:r w:rsidR="00EF1284">
        <w:rPr>
          <w:rFonts w:ascii="Times New Roman" w:eastAsia="Times New Roman" w:hAnsi="Times New Roman" w:cs="Times New Roman"/>
          <w:sz w:val="28"/>
          <w:szCs w:val="28"/>
          <w:lang w:val="kk-KZ" w:eastAsia="ru-RU"/>
        </w:rPr>
        <w:t>тік заряды</w:t>
      </w:r>
      <w:r w:rsidRPr="006B782E">
        <w:rPr>
          <w:rFonts w:ascii="Times New Roman" w:eastAsia="Times New Roman" w:hAnsi="Times New Roman" w:cs="Times New Roman"/>
          <w:sz w:val="28"/>
          <w:szCs w:val="28"/>
          <w:lang w:val="kk-KZ" w:eastAsia="ru-RU"/>
        </w:rPr>
        <w:t xml:space="preserve"> теріс AuНБ түзіледі. Цитрат</w:t>
      </w:r>
      <w:r>
        <w:rPr>
          <w:rFonts w:ascii="Times New Roman" w:eastAsia="Times New Roman" w:hAnsi="Times New Roman" w:cs="Times New Roman"/>
          <w:sz w:val="28"/>
          <w:szCs w:val="28"/>
          <w:lang w:val="kk-KZ" w:eastAsia="ru-RU"/>
        </w:rPr>
        <w:t xml:space="preserve"> молекуласының алтын бетімен </w:t>
      </w:r>
      <w:r w:rsidRPr="006B782E">
        <w:rPr>
          <w:rFonts w:ascii="Times New Roman" w:eastAsia="Times New Roman" w:hAnsi="Times New Roman" w:cs="Times New Roman"/>
          <w:sz w:val="28"/>
          <w:szCs w:val="28"/>
          <w:lang w:val="kk-KZ" w:eastAsia="ru-RU"/>
        </w:rPr>
        <w:t>әлсіз байланысуы оны</w:t>
      </w:r>
      <w:r>
        <w:rPr>
          <w:rFonts w:ascii="Times New Roman" w:eastAsia="Times New Roman" w:hAnsi="Times New Roman" w:cs="Times New Roman"/>
          <w:sz w:val="28"/>
          <w:szCs w:val="28"/>
          <w:lang w:val="kk-KZ" w:eastAsia="ru-RU"/>
        </w:rPr>
        <w:t>ң</w:t>
      </w:r>
      <w:r w:rsidRPr="006B782E">
        <w:rPr>
          <w:rFonts w:ascii="Times New Roman" w:eastAsia="Times New Roman" w:hAnsi="Times New Roman" w:cs="Times New Roman"/>
          <w:sz w:val="28"/>
          <w:szCs w:val="28"/>
          <w:lang w:val="kk-KZ" w:eastAsia="ru-RU"/>
        </w:rPr>
        <w:t xml:space="preserve"> басқа функционалды топтармен оңай </w:t>
      </w:r>
      <w:r w:rsidR="00EF1284">
        <w:rPr>
          <w:rFonts w:ascii="Times New Roman" w:eastAsia="Times New Roman" w:hAnsi="Times New Roman" w:cs="Times New Roman"/>
          <w:sz w:val="28"/>
          <w:szCs w:val="28"/>
          <w:lang w:val="kk-KZ" w:eastAsia="ru-RU"/>
        </w:rPr>
        <w:t>әсерлесуіне</w:t>
      </w:r>
      <w:r w:rsidR="00EF1284" w:rsidRPr="006B782E">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мүмкіндік береді.</w:t>
      </w:r>
    </w:p>
    <w:p w14:paraId="30A687E2" w14:textId="21F4067B" w:rsidR="001E6B03" w:rsidRDefault="001E6B03" w:rsidP="001E6B03">
      <w:pPr>
        <w:spacing w:after="0" w:line="240" w:lineRule="auto"/>
        <w:ind w:firstLine="567"/>
        <w:jc w:val="both"/>
        <w:rPr>
          <w:rFonts w:ascii="Times New Roman" w:eastAsia="Times New Roman" w:hAnsi="Times New Roman" w:cs="Times New Roman"/>
          <w:sz w:val="28"/>
          <w:szCs w:val="28"/>
          <w:lang w:val="kk-KZ" w:eastAsia="ru-RU"/>
        </w:rPr>
      </w:pPr>
      <w:r w:rsidRPr="006B430A">
        <w:rPr>
          <w:rFonts w:ascii="Times New Roman" w:eastAsia="Times New Roman" w:hAnsi="Times New Roman" w:cs="Times New Roman"/>
          <w:i/>
          <w:iCs/>
          <w:sz w:val="28"/>
          <w:szCs w:val="28"/>
          <w:lang w:val="kk-KZ" w:eastAsia="ru-RU"/>
        </w:rPr>
        <w:t>Бруств</w:t>
      </w:r>
      <w:r w:rsidRPr="006B782E">
        <w:rPr>
          <w:rFonts w:ascii="Times New Roman" w:eastAsia="Times New Roman" w:hAnsi="Times New Roman" w:cs="Times New Roman"/>
          <w:sz w:val="28"/>
          <w:szCs w:val="28"/>
          <w:lang w:val="kk-KZ" w:eastAsia="ru-RU"/>
        </w:rPr>
        <w:t xml:space="preserve"> әдісі алғаш рет 1994 жылы сипатталып, </w:t>
      </w:r>
      <w:r w:rsidRPr="000B352B">
        <w:rPr>
          <w:rFonts w:ascii="Times New Roman" w:eastAsia="Times New Roman" w:hAnsi="Times New Roman" w:cs="Times New Roman"/>
          <w:sz w:val="28"/>
          <w:szCs w:val="28"/>
          <w:lang w:val="kk-KZ" w:eastAsia="ru-RU"/>
        </w:rPr>
        <w:t>диаметрі 1,5</w:t>
      </w:r>
      <w:r w:rsidR="00804800" w:rsidRPr="00804800">
        <w:rPr>
          <w:rFonts w:ascii="Times New Roman" w:eastAsia="Times New Roman" w:hAnsi="Times New Roman" w:cs="Times New Roman"/>
          <w:sz w:val="28"/>
          <w:szCs w:val="28"/>
          <w:lang w:val="kk-KZ" w:eastAsia="ru-RU"/>
        </w:rPr>
        <w:t>–</w:t>
      </w:r>
      <w:r w:rsidRPr="000B352B">
        <w:rPr>
          <w:rFonts w:ascii="Times New Roman" w:eastAsia="Times New Roman" w:hAnsi="Times New Roman" w:cs="Times New Roman"/>
          <w:sz w:val="28"/>
          <w:szCs w:val="28"/>
          <w:lang w:val="kk-KZ" w:eastAsia="ru-RU"/>
        </w:rPr>
        <w:t>5,2</w:t>
      </w:r>
      <w:r w:rsidRPr="006B782E">
        <w:rPr>
          <w:rFonts w:ascii="Times New Roman" w:eastAsia="Times New Roman" w:hAnsi="Times New Roman" w:cs="Times New Roman"/>
          <w:sz w:val="28"/>
          <w:szCs w:val="28"/>
          <w:lang w:val="kk-KZ" w:eastAsia="ru-RU"/>
        </w:rPr>
        <w:t xml:space="preserve"> нм аралығындағы сфералық AuНБ синтездеу үшін екі фазалы реакция</w:t>
      </w:r>
      <w:r>
        <w:rPr>
          <w:rFonts w:ascii="Times New Roman" w:eastAsia="Times New Roman" w:hAnsi="Times New Roman" w:cs="Times New Roman"/>
          <w:sz w:val="28"/>
          <w:szCs w:val="28"/>
          <w:lang w:val="kk-KZ" w:eastAsia="ru-RU"/>
        </w:rPr>
        <w:t>лық</w:t>
      </w:r>
      <w:r w:rsidRPr="006B782E">
        <w:rPr>
          <w:rFonts w:ascii="Times New Roman" w:eastAsia="Times New Roman" w:hAnsi="Times New Roman" w:cs="Times New Roman"/>
          <w:sz w:val="28"/>
          <w:szCs w:val="28"/>
          <w:lang w:val="kk-KZ" w:eastAsia="ru-RU"/>
        </w:rPr>
        <w:t xml:space="preserve"> стратегия</w:t>
      </w:r>
      <w:r>
        <w:rPr>
          <w:rFonts w:ascii="Times New Roman" w:eastAsia="Times New Roman" w:hAnsi="Times New Roman" w:cs="Times New Roman"/>
          <w:sz w:val="28"/>
          <w:szCs w:val="28"/>
          <w:lang w:val="kk-KZ" w:eastAsia="ru-RU"/>
        </w:rPr>
        <w:t>ны</w:t>
      </w:r>
      <w:r w:rsidRPr="006B782E">
        <w:rPr>
          <w:rFonts w:ascii="Times New Roman" w:eastAsia="Times New Roman" w:hAnsi="Times New Roman" w:cs="Times New Roman"/>
          <w:sz w:val="28"/>
          <w:szCs w:val="28"/>
          <w:lang w:val="kk-KZ" w:eastAsia="ru-RU"/>
        </w:rPr>
        <w:t xml:space="preserve"> </w:t>
      </w:r>
      <w:r w:rsidR="00243A79">
        <w:rPr>
          <w:rFonts w:ascii="Times New Roman" w:eastAsia="Times New Roman" w:hAnsi="Times New Roman" w:cs="Times New Roman"/>
          <w:sz w:val="28"/>
          <w:szCs w:val="28"/>
          <w:lang w:val="kk-KZ" w:eastAsia="ru-RU"/>
        </w:rPr>
        <w:t xml:space="preserve">ұсынады </w:t>
      </w:r>
      <w:sdt>
        <w:sdtPr>
          <w:rPr>
            <w:rFonts w:ascii="Times New Roman" w:eastAsia="Times New Roman" w:hAnsi="Times New Roman" w:cs="Times New Roman"/>
            <w:color w:val="000000"/>
            <w:sz w:val="28"/>
            <w:szCs w:val="28"/>
            <w:lang w:val="kk-KZ" w:eastAsia="ru-RU"/>
          </w:rPr>
          <w:tag w:val="MENDELEY_CITATION_v3_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"/>
          <w:id w:val="2105303721"/>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[40]</w:t>
          </w:r>
        </w:sdtContent>
      </w:sdt>
      <w:r w:rsidR="0070738C" w:rsidRPr="00036F9C">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Бұл әдісте фазааралық тасымалдаушы</w:t>
      </w:r>
      <w:r>
        <w:rPr>
          <w:rFonts w:ascii="Times New Roman" w:eastAsia="Times New Roman" w:hAnsi="Times New Roman" w:cs="Times New Roman"/>
          <w:sz w:val="28"/>
          <w:szCs w:val="28"/>
          <w:lang w:val="kk-KZ" w:eastAsia="ru-RU"/>
        </w:rPr>
        <w:t xml:space="preserve">ның көмегімен </w:t>
      </w:r>
      <w:r w:rsidRPr="006B782E">
        <w:rPr>
          <w:rFonts w:ascii="Times New Roman" w:eastAsia="Times New Roman" w:hAnsi="Times New Roman" w:cs="Times New Roman"/>
          <w:sz w:val="28"/>
          <w:szCs w:val="28"/>
          <w:lang w:val="kk-KZ" w:eastAsia="ru-RU"/>
        </w:rPr>
        <w:t xml:space="preserve">алтын тұзы су ерітіндісінен органикалық еріткішке (әдетте толуолға) </w:t>
      </w:r>
      <w:r w:rsidRPr="006B782E">
        <w:rPr>
          <w:rFonts w:ascii="Times New Roman" w:eastAsia="Times New Roman" w:hAnsi="Times New Roman" w:cs="Times New Roman"/>
          <w:sz w:val="28"/>
          <w:szCs w:val="28"/>
          <w:lang w:val="kk-KZ" w:eastAsia="ru-RU"/>
        </w:rPr>
        <w:lastRenderedPageBreak/>
        <w:t xml:space="preserve">ауыстырылады. </w:t>
      </w:r>
      <w:r w:rsidR="00243A79">
        <w:rPr>
          <w:rFonts w:ascii="Times New Roman" w:eastAsia="Times New Roman" w:hAnsi="Times New Roman" w:cs="Times New Roman"/>
          <w:sz w:val="28"/>
          <w:szCs w:val="28"/>
          <w:lang w:val="kk-KZ" w:eastAsia="ru-RU"/>
        </w:rPr>
        <w:t>Одан к</w:t>
      </w:r>
      <w:r w:rsidRPr="006B782E">
        <w:rPr>
          <w:rFonts w:ascii="Times New Roman" w:eastAsia="Times New Roman" w:hAnsi="Times New Roman" w:cs="Times New Roman"/>
          <w:sz w:val="28"/>
          <w:szCs w:val="28"/>
          <w:lang w:val="kk-KZ" w:eastAsia="ru-RU"/>
        </w:rPr>
        <w:t xml:space="preserve">ейін </w:t>
      </w:r>
      <w:r>
        <w:rPr>
          <w:rFonts w:ascii="Times New Roman" w:eastAsia="Times New Roman" w:hAnsi="Times New Roman" w:cs="Times New Roman"/>
          <w:sz w:val="28"/>
          <w:szCs w:val="28"/>
          <w:lang w:val="kk-KZ" w:eastAsia="ru-RU"/>
        </w:rPr>
        <w:t xml:space="preserve">органикалық фазадағы </w:t>
      </w:r>
      <w:r w:rsidRPr="006B782E">
        <w:rPr>
          <w:rFonts w:ascii="Times New Roman" w:eastAsia="Times New Roman" w:hAnsi="Times New Roman" w:cs="Times New Roman"/>
          <w:sz w:val="28"/>
          <w:szCs w:val="28"/>
          <w:lang w:val="kk-KZ" w:eastAsia="ru-RU"/>
        </w:rPr>
        <w:t xml:space="preserve">алтын тұзы күшті тотықсыздандырғыш – натрий боргидридімен тотықсыздандырылып, органикалық фазада тұрақтандырылған AuНБ түзіледі. </w:t>
      </w:r>
      <w:r w:rsidRPr="002D54F1">
        <w:rPr>
          <w:rFonts w:ascii="Times New Roman" w:hAnsi="Times New Roman" w:cs="Times New Roman"/>
          <w:sz w:val="28"/>
          <w:szCs w:val="28"/>
          <w:lang w:val="kk-KZ"/>
        </w:rPr>
        <w:t xml:space="preserve">Синтез процесі кезінде ерітіндінің түсі сарғыштан қоңыр түске өзгеруі нанобөлшектердің түзілуін </w:t>
      </w:r>
      <w:r w:rsidR="003C6AB3" w:rsidRPr="003C6AB3">
        <w:rPr>
          <w:rFonts w:ascii="Times New Roman" w:hAnsi="Times New Roman" w:cs="Times New Roman"/>
          <w:sz w:val="28"/>
          <w:szCs w:val="28"/>
          <w:lang w:val="kk-KZ"/>
        </w:rPr>
        <w:t>айғақтайды</w:t>
      </w:r>
      <w:r w:rsidRPr="00212530">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 xml:space="preserve"> Бұл әдіс термиялық тұрақтылығы</w:t>
      </w:r>
      <w:r w:rsidR="001E1557">
        <w:rPr>
          <w:rFonts w:ascii="Times New Roman" w:eastAsia="Times New Roman" w:hAnsi="Times New Roman" w:cs="Times New Roman"/>
          <w:sz w:val="28"/>
          <w:szCs w:val="28"/>
          <w:lang w:val="kk-KZ" w:eastAsia="ru-RU"/>
        </w:rPr>
        <w:t xml:space="preserve"> жоғары</w:t>
      </w:r>
      <w:r>
        <w:rPr>
          <w:rFonts w:ascii="Times New Roman" w:eastAsia="Times New Roman" w:hAnsi="Times New Roman" w:cs="Times New Roman"/>
          <w:sz w:val="28"/>
          <w:szCs w:val="28"/>
          <w:lang w:val="kk-KZ" w:eastAsia="ru-RU"/>
        </w:rPr>
        <w:t>,</w:t>
      </w:r>
      <w:r w:rsidR="001E1557">
        <w:rPr>
          <w:rFonts w:ascii="Times New Roman" w:eastAsia="Times New Roman" w:hAnsi="Times New Roman" w:cs="Times New Roman"/>
          <w:sz w:val="28"/>
          <w:szCs w:val="28"/>
          <w:lang w:val="kk-KZ" w:eastAsia="ru-RU"/>
        </w:rPr>
        <w:t xml:space="preserve"> сондай-ақ бөлшек</w:t>
      </w:r>
      <w:r>
        <w:rPr>
          <w:rFonts w:ascii="Times New Roman" w:eastAsia="Times New Roman" w:hAnsi="Times New Roman" w:cs="Times New Roman"/>
          <w:sz w:val="28"/>
          <w:szCs w:val="28"/>
          <w:lang w:val="kk-KZ" w:eastAsia="ru-RU"/>
        </w:rPr>
        <w:t xml:space="preserve"> өлшемі</w:t>
      </w:r>
      <w:r w:rsidR="001E1557">
        <w:rPr>
          <w:rFonts w:ascii="Times New Roman" w:eastAsia="Times New Roman" w:hAnsi="Times New Roman" w:cs="Times New Roman"/>
          <w:sz w:val="28"/>
          <w:szCs w:val="28"/>
          <w:lang w:val="kk-KZ" w:eastAsia="ru-RU"/>
        </w:rPr>
        <w:t>н</w:t>
      </w:r>
      <w:r>
        <w:rPr>
          <w:rFonts w:ascii="Times New Roman" w:eastAsia="Times New Roman" w:hAnsi="Times New Roman" w:cs="Times New Roman"/>
          <w:sz w:val="28"/>
          <w:szCs w:val="28"/>
          <w:lang w:val="kk-KZ" w:eastAsia="ru-RU"/>
        </w:rPr>
        <w:t xml:space="preserve"> бақылан</w:t>
      </w:r>
      <w:r w:rsidR="00F025DF">
        <w:rPr>
          <w:rFonts w:ascii="Times New Roman" w:eastAsia="Times New Roman" w:hAnsi="Times New Roman" w:cs="Times New Roman"/>
          <w:sz w:val="28"/>
          <w:szCs w:val="28"/>
          <w:lang w:val="kk-KZ" w:eastAsia="ru-RU"/>
        </w:rPr>
        <w:t>ып алынатын</w:t>
      </w:r>
      <w:r w:rsidRPr="006B782E">
        <w:rPr>
          <w:rFonts w:ascii="Times New Roman" w:eastAsia="Times New Roman" w:hAnsi="Times New Roman" w:cs="Times New Roman"/>
          <w:sz w:val="28"/>
          <w:szCs w:val="28"/>
          <w:lang w:val="kk-KZ" w:eastAsia="ru-RU"/>
        </w:rPr>
        <w:t xml:space="preserve"> AuНБ </w:t>
      </w:r>
      <w:r w:rsidR="00F025DF">
        <w:rPr>
          <w:rFonts w:ascii="Times New Roman" w:eastAsia="Times New Roman" w:hAnsi="Times New Roman" w:cs="Times New Roman"/>
          <w:sz w:val="28"/>
          <w:szCs w:val="28"/>
          <w:lang w:val="kk-KZ" w:eastAsia="ru-RU"/>
        </w:rPr>
        <w:t>синтездеуге</w:t>
      </w:r>
      <w:r w:rsidR="00F025DF" w:rsidRPr="006B782E">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мүмкіндік береді. Алайда,</w:t>
      </w:r>
      <w:r>
        <w:rPr>
          <w:rFonts w:ascii="Times New Roman" w:eastAsia="Times New Roman" w:hAnsi="Times New Roman" w:cs="Times New Roman"/>
          <w:sz w:val="28"/>
          <w:szCs w:val="28"/>
          <w:lang w:val="kk-KZ" w:eastAsia="ru-RU"/>
        </w:rPr>
        <w:t xml:space="preserve"> </w:t>
      </w:r>
      <w:r w:rsidRPr="002D54F1">
        <w:rPr>
          <w:rFonts w:ascii="Times New Roman" w:hAnsi="Times New Roman" w:cs="Times New Roman"/>
          <w:sz w:val="28"/>
          <w:szCs w:val="28"/>
          <w:lang w:val="kk-KZ"/>
        </w:rPr>
        <w:t>алынған нанобөлшектер</w:t>
      </w:r>
      <w:r w:rsidR="00C7053B">
        <w:rPr>
          <w:rFonts w:ascii="Times New Roman" w:hAnsi="Times New Roman" w:cs="Times New Roman"/>
          <w:sz w:val="28"/>
          <w:szCs w:val="28"/>
          <w:lang w:val="kk-KZ"/>
        </w:rPr>
        <w:t>дің</w:t>
      </w:r>
      <w:r w:rsidRPr="002D54F1">
        <w:rPr>
          <w:rFonts w:ascii="Times New Roman" w:hAnsi="Times New Roman" w:cs="Times New Roman"/>
          <w:sz w:val="28"/>
          <w:szCs w:val="28"/>
          <w:lang w:val="kk-KZ"/>
        </w:rPr>
        <w:t xml:space="preserve"> органикалық еріткіштерде ғана тұрақты бол</w:t>
      </w:r>
      <w:r w:rsidR="00C7053B">
        <w:rPr>
          <w:rFonts w:ascii="Times New Roman" w:hAnsi="Times New Roman" w:cs="Times New Roman"/>
          <w:sz w:val="28"/>
          <w:szCs w:val="28"/>
          <w:lang w:val="kk-KZ"/>
        </w:rPr>
        <w:t>уы</w:t>
      </w:r>
      <w:r w:rsidRPr="002D54F1">
        <w:rPr>
          <w:rFonts w:ascii="Times New Roman" w:hAnsi="Times New Roman" w:cs="Times New Roman"/>
          <w:sz w:val="28"/>
          <w:szCs w:val="28"/>
          <w:lang w:val="kk-KZ"/>
        </w:rPr>
        <w:t>, олардың биомедициналық қолдан</w:t>
      </w:r>
      <w:r w:rsidR="00C7053B">
        <w:rPr>
          <w:rFonts w:ascii="Times New Roman" w:hAnsi="Times New Roman" w:cs="Times New Roman"/>
          <w:sz w:val="28"/>
          <w:szCs w:val="28"/>
          <w:lang w:val="kk-KZ"/>
        </w:rPr>
        <w:t>ыл</w:t>
      </w:r>
      <w:r w:rsidRPr="002D54F1">
        <w:rPr>
          <w:rFonts w:ascii="Times New Roman" w:hAnsi="Times New Roman" w:cs="Times New Roman"/>
          <w:sz w:val="28"/>
          <w:szCs w:val="28"/>
          <w:lang w:val="kk-KZ"/>
        </w:rPr>
        <w:t>у аясы шекте</w:t>
      </w:r>
      <w:r w:rsidR="00C7053B">
        <w:rPr>
          <w:rFonts w:ascii="Times New Roman" w:hAnsi="Times New Roman" w:cs="Times New Roman"/>
          <w:sz w:val="28"/>
          <w:szCs w:val="28"/>
          <w:lang w:val="kk-KZ"/>
        </w:rPr>
        <w:t>йді</w:t>
      </w:r>
      <w:r w:rsidRPr="00212530">
        <w:rPr>
          <w:rFonts w:ascii="Times New Roman" w:eastAsia="Times New Roman" w:hAnsi="Times New Roman" w:cs="Times New Roman"/>
          <w:sz w:val="28"/>
          <w:szCs w:val="28"/>
          <w:lang w:val="kk-KZ" w:eastAsia="ru-RU"/>
        </w:rPr>
        <w:t xml:space="preserve"> </w:t>
      </w:r>
      <w:sdt>
        <w:sdtPr>
          <w:rPr>
            <w:rFonts w:ascii="Times New Roman" w:eastAsia="Times New Roman" w:hAnsi="Times New Roman" w:cs="Times New Roman"/>
            <w:color w:val="000000"/>
            <w:sz w:val="28"/>
            <w:szCs w:val="28"/>
            <w:lang w:val="kk-KZ" w:eastAsia="ru-RU"/>
          </w:rPr>
          <w:tag w:val="MENDELEY_CITATION_v3_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"/>
          <w:id w:val="1573472935"/>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[39]</w:t>
          </w:r>
        </w:sdtContent>
      </w:sdt>
      <w:r w:rsidR="00176270" w:rsidRPr="00036F9C">
        <w:rPr>
          <w:rFonts w:ascii="Times New Roman" w:eastAsia="Times New Roman" w:hAnsi="Times New Roman" w:cs="Times New Roman"/>
          <w:sz w:val="28"/>
          <w:szCs w:val="28"/>
          <w:lang w:val="kk-KZ" w:eastAsia="ru-RU"/>
        </w:rPr>
        <w:t xml:space="preserve">. </w:t>
      </w:r>
      <w:r w:rsidRPr="002D54F1">
        <w:rPr>
          <w:rFonts w:ascii="Times New Roman" w:eastAsia="Times New Roman" w:hAnsi="Times New Roman" w:cs="Times New Roman"/>
          <w:i/>
          <w:iCs/>
          <w:sz w:val="28"/>
          <w:szCs w:val="28"/>
          <w:lang w:val="kk-KZ" w:eastAsia="ru-RU"/>
        </w:rPr>
        <w:t>Nicol</w:t>
      </w:r>
      <w:r w:rsidRPr="006B782E">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және әріптестері</w:t>
      </w:r>
      <w:r w:rsidRPr="006B782E">
        <w:rPr>
          <w:rFonts w:ascii="Times New Roman" w:eastAsia="Times New Roman" w:hAnsi="Times New Roman" w:cs="Times New Roman"/>
          <w:sz w:val="28"/>
          <w:szCs w:val="28"/>
          <w:lang w:val="kk-KZ" w:eastAsia="ru-RU"/>
        </w:rPr>
        <w:t xml:space="preserve"> </w:t>
      </w:r>
      <w:sdt>
        <w:sdtPr>
          <w:rPr>
            <w:rFonts w:ascii="Times New Roman" w:eastAsia="Times New Roman" w:hAnsi="Times New Roman" w:cs="Times New Roman"/>
            <w:color w:val="000000"/>
            <w:sz w:val="28"/>
            <w:szCs w:val="28"/>
            <w:lang w:val="kk-KZ" w:eastAsia="ru-RU"/>
          </w:rPr>
          <w:tag w:val="MENDELEY_CITATION_v3_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"/>
          <w:id w:val="1114869418"/>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[40]</w:t>
          </w:r>
        </w:sdtContent>
      </w:sdt>
      <w:r w:rsidR="0070738C" w:rsidRPr="00036F9C">
        <w:rPr>
          <w:rFonts w:ascii="Times New Roman" w:eastAsia="Times New Roman" w:hAnsi="Times New Roman" w:cs="Times New Roman"/>
          <w:sz w:val="28"/>
          <w:szCs w:val="28"/>
          <w:lang w:val="kk-KZ" w:eastAsia="ru-RU"/>
        </w:rPr>
        <w:t xml:space="preserve"> </w:t>
      </w:r>
      <w:r w:rsidRPr="006B430A">
        <w:rPr>
          <w:rFonts w:ascii="Times New Roman" w:eastAsia="Times New Roman" w:hAnsi="Times New Roman" w:cs="Times New Roman"/>
          <w:i/>
          <w:iCs/>
          <w:sz w:val="28"/>
          <w:szCs w:val="28"/>
          <w:lang w:val="kk-KZ" w:eastAsia="ru-RU"/>
        </w:rPr>
        <w:t>Бруст</w:t>
      </w:r>
      <w:r w:rsidR="003D685D" w:rsidRPr="006B430A">
        <w:rPr>
          <w:rFonts w:ascii="Times New Roman" w:eastAsia="Times New Roman" w:hAnsi="Times New Roman" w:cs="Times New Roman"/>
          <w:i/>
          <w:iCs/>
          <w:sz w:val="28"/>
          <w:szCs w:val="28"/>
          <w:lang w:val="kk-KZ" w:eastAsia="ru-RU"/>
        </w:rPr>
        <w:t>-Ши</w:t>
      </w:r>
      <w:r w:rsidRPr="006B430A">
        <w:rPr>
          <w:rFonts w:ascii="Times New Roman" w:eastAsia="Times New Roman" w:hAnsi="Times New Roman" w:cs="Times New Roman"/>
          <w:i/>
          <w:iCs/>
          <w:sz w:val="28"/>
          <w:szCs w:val="28"/>
          <w:lang w:val="kk-KZ" w:eastAsia="ru-RU"/>
        </w:rPr>
        <w:t>фрин</w:t>
      </w:r>
      <w:r w:rsidRPr="006B782E">
        <w:rPr>
          <w:rFonts w:ascii="Times New Roman" w:eastAsia="Times New Roman" w:hAnsi="Times New Roman" w:cs="Times New Roman"/>
          <w:sz w:val="28"/>
          <w:szCs w:val="28"/>
          <w:lang w:val="kk-KZ" w:eastAsia="ru-RU"/>
        </w:rPr>
        <w:t xml:space="preserve"> әдісін</w:t>
      </w:r>
      <w:r w:rsidR="0015055E">
        <w:rPr>
          <w:rFonts w:ascii="Times New Roman" w:eastAsia="Times New Roman" w:hAnsi="Times New Roman" w:cs="Times New Roman"/>
          <w:sz w:val="28"/>
          <w:szCs w:val="28"/>
          <w:lang w:val="kk-KZ" w:eastAsia="ru-RU"/>
        </w:rPr>
        <w:t xml:space="preserve"> </w:t>
      </w:r>
      <w:r w:rsidR="0015055E" w:rsidRPr="0015055E">
        <w:rPr>
          <w:rFonts w:ascii="Times New Roman" w:eastAsia="Times New Roman" w:hAnsi="Times New Roman" w:cs="Times New Roman"/>
          <w:sz w:val="28"/>
          <w:szCs w:val="28"/>
          <w:lang w:val="kk-KZ" w:eastAsia="ru-RU"/>
        </w:rPr>
        <w:t>диаметрі</w:t>
      </w:r>
      <w:r w:rsidRPr="006B782E">
        <w:rPr>
          <w:rFonts w:ascii="Times New Roman" w:eastAsia="Times New Roman" w:hAnsi="Times New Roman" w:cs="Times New Roman"/>
          <w:sz w:val="28"/>
          <w:szCs w:val="28"/>
          <w:lang w:val="kk-KZ" w:eastAsia="ru-RU"/>
        </w:rPr>
        <w:t xml:space="preserve"> </w:t>
      </w:r>
      <w:r w:rsidR="00DE07B2" w:rsidRPr="00DE07B2">
        <w:rPr>
          <w:rFonts w:ascii="Times New Roman" w:eastAsia="Times New Roman" w:hAnsi="Times New Roman" w:cs="Times New Roman"/>
          <w:sz w:val="28"/>
          <w:szCs w:val="28"/>
          <w:lang w:val="kk-KZ" w:eastAsia="ru-RU"/>
        </w:rPr>
        <w:t>&lt;</w:t>
      </w:r>
      <w:r w:rsidRPr="006B782E">
        <w:rPr>
          <w:rFonts w:ascii="Times New Roman" w:eastAsia="Times New Roman" w:hAnsi="Times New Roman" w:cs="Times New Roman"/>
          <w:sz w:val="28"/>
          <w:szCs w:val="28"/>
          <w:lang w:val="kk-KZ" w:eastAsia="ru-RU"/>
        </w:rPr>
        <w:t>5 нм</w:t>
      </w:r>
      <w:r>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 xml:space="preserve"> тиолмен тұрақтандырылған AuНБ</w:t>
      </w:r>
      <w:r w:rsidR="0015055E">
        <w:rPr>
          <w:rFonts w:ascii="Times New Roman" w:eastAsia="Times New Roman" w:hAnsi="Times New Roman" w:cs="Times New Roman"/>
          <w:sz w:val="28"/>
          <w:szCs w:val="28"/>
          <w:lang w:val="kk-KZ" w:eastAsia="ru-RU"/>
        </w:rPr>
        <w:t>-ін</w:t>
      </w:r>
      <w:r w:rsidRPr="006B782E">
        <w:rPr>
          <w:rFonts w:ascii="Times New Roman" w:eastAsia="Times New Roman" w:hAnsi="Times New Roman" w:cs="Times New Roman"/>
          <w:sz w:val="28"/>
          <w:szCs w:val="28"/>
          <w:lang w:val="kk-KZ" w:eastAsia="ru-RU"/>
        </w:rPr>
        <w:t xml:space="preserve"> синтездеу</w:t>
      </w:r>
      <w:r>
        <w:rPr>
          <w:rFonts w:ascii="Times New Roman" w:eastAsia="Times New Roman" w:hAnsi="Times New Roman" w:cs="Times New Roman"/>
          <w:sz w:val="28"/>
          <w:szCs w:val="28"/>
          <w:lang w:val="kk-KZ" w:eastAsia="ru-RU"/>
        </w:rPr>
        <w:t>дің тиімді</w:t>
      </w:r>
      <w:r w:rsidRPr="006B782E">
        <w:rPr>
          <w:rFonts w:ascii="Times New Roman" w:eastAsia="Times New Roman" w:hAnsi="Times New Roman" w:cs="Times New Roman"/>
          <w:sz w:val="28"/>
          <w:szCs w:val="28"/>
          <w:lang w:val="kk-KZ" w:eastAsia="ru-RU"/>
        </w:rPr>
        <w:t xml:space="preserve"> әдісі ретінде сипаттайды.</w:t>
      </w:r>
      <w:r>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 xml:space="preserve">Бұл әдісте натрий боргидридінің күшті тотықсыздандырғыш қасиеті </w:t>
      </w:r>
      <w:r>
        <w:rPr>
          <w:rFonts w:ascii="Times New Roman" w:eastAsia="Times New Roman" w:hAnsi="Times New Roman" w:cs="Times New Roman"/>
          <w:sz w:val="28"/>
          <w:szCs w:val="28"/>
          <w:lang w:val="kk-KZ" w:eastAsia="ru-RU"/>
        </w:rPr>
        <w:t>қолданылып</w:t>
      </w:r>
      <w:r w:rsidRPr="006B782E">
        <w:rPr>
          <w:rFonts w:ascii="Times New Roman" w:eastAsia="Times New Roman" w:hAnsi="Times New Roman" w:cs="Times New Roman"/>
          <w:sz w:val="28"/>
          <w:szCs w:val="28"/>
          <w:lang w:val="kk-KZ" w:eastAsia="ru-RU"/>
        </w:rPr>
        <w:t xml:space="preserve">, нәтижесінде </w:t>
      </w:r>
      <w:r w:rsidRPr="006B430A">
        <w:rPr>
          <w:rFonts w:ascii="Times New Roman" w:eastAsia="Times New Roman" w:hAnsi="Times New Roman" w:cs="Times New Roman"/>
          <w:bCs/>
          <w:i/>
          <w:iCs/>
          <w:sz w:val="28"/>
          <w:szCs w:val="28"/>
          <w:lang w:val="kk-KZ" w:eastAsia="ru-RU"/>
        </w:rPr>
        <w:t>Turkevich</w:t>
      </w:r>
      <w:r w:rsidRPr="00DE07B2">
        <w:rPr>
          <w:rFonts w:ascii="Times New Roman" w:eastAsia="Times New Roman" w:hAnsi="Times New Roman" w:cs="Times New Roman"/>
          <w:bCs/>
          <w:sz w:val="28"/>
          <w:szCs w:val="28"/>
          <w:lang w:val="kk-KZ" w:eastAsia="ru-RU"/>
        </w:rPr>
        <w:t xml:space="preserve"> </w:t>
      </w:r>
      <w:r w:rsidRPr="00DE07B2">
        <w:rPr>
          <w:rFonts w:ascii="Times New Roman" w:eastAsia="Times New Roman" w:hAnsi="Times New Roman" w:cs="Times New Roman"/>
          <w:sz w:val="28"/>
          <w:szCs w:val="28"/>
          <w:lang w:val="kk-KZ" w:eastAsia="ru-RU"/>
        </w:rPr>
        <w:t>ә</w:t>
      </w:r>
      <w:r w:rsidRPr="006B782E">
        <w:rPr>
          <w:rFonts w:ascii="Times New Roman" w:eastAsia="Times New Roman" w:hAnsi="Times New Roman" w:cs="Times New Roman"/>
          <w:sz w:val="28"/>
          <w:szCs w:val="28"/>
          <w:lang w:val="kk-KZ" w:eastAsia="ru-RU"/>
        </w:rPr>
        <w:t>дісімен алын</w:t>
      </w:r>
      <w:r>
        <w:rPr>
          <w:rFonts w:ascii="Times New Roman" w:eastAsia="Times New Roman" w:hAnsi="Times New Roman" w:cs="Times New Roman"/>
          <w:sz w:val="28"/>
          <w:szCs w:val="28"/>
          <w:lang w:val="kk-KZ" w:eastAsia="ru-RU"/>
        </w:rPr>
        <w:t>атын</w:t>
      </w:r>
      <w:r w:rsidRPr="006B782E">
        <w:rPr>
          <w:rFonts w:ascii="Times New Roman" w:eastAsia="Times New Roman" w:hAnsi="Times New Roman" w:cs="Times New Roman"/>
          <w:sz w:val="28"/>
          <w:szCs w:val="28"/>
          <w:lang w:val="kk-KZ" w:eastAsia="ru-RU"/>
        </w:rPr>
        <w:t xml:space="preserve"> бөлшектер</w:t>
      </w:r>
      <w:r>
        <w:rPr>
          <w:rFonts w:ascii="Times New Roman" w:eastAsia="Times New Roman" w:hAnsi="Times New Roman" w:cs="Times New Roman"/>
          <w:sz w:val="28"/>
          <w:szCs w:val="28"/>
          <w:lang w:val="kk-KZ" w:eastAsia="ru-RU"/>
        </w:rPr>
        <w:t>м</w:t>
      </w:r>
      <w:r w:rsidRPr="006B782E">
        <w:rPr>
          <w:rFonts w:ascii="Times New Roman" w:eastAsia="Times New Roman" w:hAnsi="Times New Roman" w:cs="Times New Roman"/>
          <w:sz w:val="28"/>
          <w:szCs w:val="28"/>
          <w:lang w:val="kk-KZ" w:eastAsia="ru-RU"/>
        </w:rPr>
        <w:t>е</w:t>
      </w:r>
      <w:r>
        <w:rPr>
          <w:rFonts w:ascii="Times New Roman" w:eastAsia="Times New Roman" w:hAnsi="Times New Roman" w:cs="Times New Roman"/>
          <w:sz w:val="28"/>
          <w:szCs w:val="28"/>
          <w:lang w:val="kk-KZ" w:eastAsia="ru-RU"/>
        </w:rPr>
        <w:t>н салыстарғанда</w:t>
      </w:r>
      <w:r w:rsidRPr="006B782E">
        <w:rPr>
          <w:rFonts w:ascii="Times New Roman" w:eastAsia="Times New Roman" w:hAnsi="Times New Roman" w:cs="Times New Roman"/>
          <w:sz w:val="28"/>
          <w:szCs w:val="28"/>
          <w:lang w:val="kk-KZ" w:eastAsia="ru-RU"/>
        </w:rPr>
        <w:t xml:space="preserve"> ұсақ </w:t>
      </w:r>
      <w:r>
        <w:rPr>
          <w:rFonts w:ascii="Times New Roman" w:eastAsia="Times New Roman" w:hAnsi="Times New Roman" w:cs="Times New Roman"/>
          <w:sz w:val="28"/>
          <w:szCs w:val="28"/>
          <w:lang w:val="kk-KZ" w:eastAsia="ru-RU"/>
        </w:rPr>
        <w:t xml:space="preserve">өлшемді </w:t>
      </w:r>
      <w:r w:rsidRPr="006B782E">
        <w:rPr>
          <w:rFonts w:ascii="Times New Roman" w:eastAsia="Times New Roman" w:hAnsi="Times New Roman" w:cs="Times New Roman"/>
          <w:sz w:val="28"/>
          <w:szCs w:val="28"/>
          <w:lang w:val="kk-KZ" w:eastAsia="ru-RU"/>
        </w:rPr>
        <w:t>AuНБ түзіледі.</w:t>
      </w:r>
    </w:p>
    <w:p w14:paraId="5DCE8601" w14:textId="14B72F30" w:rsidR="0070738C" w:rsidRPr="00A11FF6" w:rsidRDefault="001E6B03" w:rsidP="00497337">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 xml:space="preserve">Алтын нанотаяқшаларын синтездеудің ең кең таралған </w:t>
      </w:r>
      <w:r>
        <w:rPr>
          <w:rFonts w:ascii="Times New Roman" w:eastAsia="Times New Roman" w:hAnsi="Times New Roman" w:cs="Times New Roman"/>
          <w:sz w:val="28"/>
          <w:szCs w:val="28"/>
          <w:lang w:val="kk-KZ" w:eastAsia="ru-RU"/>
        </w:rPr>
        <w:t>тәсілдерінің бірі</w:t>
      </w:r>
      <w:r w:rsidRPr="006B782E">
        <w:rPr>
          <w:rFonts w:ascii="Times New Roman" w:eastAsia="Times New Roman" w:hAnsi="Times New Roman" w:cs="Times New Roman"/>
          <w:sz w:val="28"/>
          <w:szCs w:val="28"/>
          <w:lang w:val="kk-KZ" w:eastAsia="ru-RU"/>
        </w:rPr>
        <w:t xml:space="preserve"> – </w:t>
      </w:r>
      <w:r w:rsidR="004237BE">
        <w:rPr>
          <w:rFonts w:ascii="Times New Roman" w:eastAsia="Times New Roman" w:hAnsi="Times New Roman" w:cs="Times New Roman"/>
          <w:sz w:val="28"/>
          <w:szCs w:val="28"/>
          <w:lang w:val="kk-KZ" w:eastAsia="ru-RU"/>
        </w:rPr>
        <w:t>«</w:t>
      </w:r>
      <w:r w:rsidRPr="00362F72">
        <w:rPr>
          <w:rFonts w:ascii="Times New Roman" w:eastAsia="Times New Roman" w:hAnsi="Times New Roman" w:cs="Times New Roman"/>
          <w:sz w:val="28"/>
          <w:szCs w:val="28"/>
          <w:lang w:val="kk-KZ" w:eastAsia="ru-RU"/>
        </w:rPr>
        <w:t>тұқымды</w:t>
      </w:r>
      <w:r>
        <w:rPr>
          <w:rFonts w:ascii="Times New Roman" w:eastAsia="Times New Roman" w:hAnsi="Times New Roman" w:cs="Times New Roman"/>
          <w:sz w:val="28"/>
          <w:szCs w:val="28"/>
          <w:lang w:val="kk-KZ" w:eastAsia="ru-RU"/>
        </w:rPr>
        <w:t>қ</w:t>
      </w:r>
      <w:r w:rsidR="004237BE">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 xml:space="preserve"> бөлшекті өсіру әдісі</w:t>
      </w:r>
      <w:r>
        <w:rPr>
          <w:rFonts w:ascii="Times New Roman" w:eastAsia="Times New Roman" w:hAnsi="Times New Roman" w:cs="Times New Roman"/>
          <w:sz w:val="28"/>
          <w:szCs w:val="28"/>
          <w:lang w:val="kk-KZ" w:eastAsia="ru-RU"/>
        </w:rPr>
        <w:t xml:space="preserve"> болып табылады</w:t>
      </w:r>
      <w:r w:rsidRPr="006B782E">
        <w:rPr>
          <w:rFonts w:ascii="Times New Roman" w:eastAsia="Times New Roman" w:hAnsi="Times New Roman" w:cs="Times New Roman"/>
          <w:sz w:val="28"/>
          <w:szCs w:val="28"/>
          <w:lang w:val="kk-KZ" w:eastAsia="ru-RU"/>
        </w:rPr>
        <w:t xml:space="preserve">. Бұл </w:t>
      </w:r>
      <w:r>
        <w:rPr>
          <w:rFonts w:ascii="Times New Roman" w:eastAsia="Times New Roman" w:hAnsi="Times New Roman" w:cs="Times New Roman"/>
          <w:sz w:val="28"/>
          <w:szCs w:val="28"/>
          <w:lang w:val="kk-KZ" w:eastAsia="ru-RU"/>
        </w:rPr>
        <w:t>әдіс</w:t>
      </w:r>
      <w:r w:rsidRPr="006B782E">
        <w:rPr>
          <w:rFonts w:ascii="Times New Roman" w:eastAsia="Times New Roman" w:hAnsi="Times New Roman" w:cs="Times New Roman"/>
          <w:sz w:val="28"/>
          <w:szCs w:val="28"/>
          <w:lang w:val="kk-KZ" w:eastAsia="ru-RU"/>
        </w:rPr>
        <w:t xml:space="preserve"> алтын тұздарын тотықсыздандыру арқылы тұқымдық бөлшектердің түзілуінен басталады. Кейіннен бұл бөлшектер метал</w:t>
      </w:r>
      <w:r>
        <w:rPr>
          <w:rFonts w:ascii="Times New Roman" w:eastAsia="Times New Roman" w:hAnsi="Times New Roman" w:cs="Times New Roman"/>
          <w:sz w:val="28"/>
          <w:szCs w:val="28"/>
          <w:lang w:val="kk-KZ" w:eastAsia="ru-RU"/>
        </w:rPr>
        <w:t>л</w:t>
      </w:r>
      <w:r w:rsidRPr="006B782E">
        <w:rPr>
          <w:rFonts w:ascii="Times New Roman" w:eastAsia="Times New Roman" w:hAnsi="Times New Roman" w:cs="Times New Roman"/>
          <w:sz w:val="28"/>
          <w:szCs w:val="28"/>
          <w:lang w:val="kk-KZ" w:eastAsia="ru-RU"/>
        </w:rPr>
        <w:t xml:space="preserve"> тұз</w:t>
      </w:r>
      <w:r>
        <w:rPr>
          <w:rFonts w:ascii="Times New Roman" w:eastAsia="Times New Roman" w:hAnsi="Times New Roman" w:cs="Times New Roman"/>
          <w:sz w:val="28"/>
          <w:szCs w:val="28"/>
          <w:lang w:val="kk-KZ" w:eastAsia="ru-RU"/>
        </w:rPr>
        <w:t>дарының</w:t>
      </w:r>
      <w:r w:rsidRPr="006B782E">
        <w:rPr>
          <w:rFonts w:ascii="Times New Roman" w:eastAsia="Times New Roman" w:hAnsi="Times New Roman" w:cs="Times New Roman"/>
          <w:sz w:val="28"/>
          <w:szCs w:val="28"/>
          <w:lang w:val="kk-KZ" w:eastAsia="ru-RU"/>
        </w:rPr>
        <w:t xml:space="preserve"> ерітіндісіне </w:t>
      </w:r>
      <w:r>
        <w:rPr>
          <w:rFonts w:ascii="Times New Roman" w:eastAsia="Times New Roman" w:hAnsi="Times New Roman" w:cs="Times New Roman"/>
          <w:sz w:val="28"/>
          <w:szCs w:val="28"/>
          <w:lang w:val="kk-KZ" w:eastAsia="ru-RU"/>
        </w:rPr>
        <w:t>енгізіліп</w:t>
      </w:r>
      <w:r w:rsidRPr="006B782E">
        <w:rPr>
          <w:rFonts w:ascii="Times New Roman" w:eastAsia="Times New Roman" w:hAnsi="Times New Roman" w:cs="Times New Roman"/>
          <w:sz w:val="28"/>
          <w:szCs w:val="28"/>
          <w:lang w:val="kk-KZ" w:eastAsia="ru-RU"/>
        </w:rPr>
        <w:t>, мұнда тотықсыздандырғыш агент жаңа ядролардың түзілуін тежеп, алтын нанотаяқшаларының өсуін жылдамдатады</w:t>
      </w:r>
      <w:r w:rsidR="0070738C" w:rsidRPr="00036F9C">
        <w:rPr>
          <w:rFonts w:ascii="Times New Roman" w:eastAsia="Times New Roman" w:hAnsi="Times New Roman" w:cs="Times New Roman"/>
          <w:sz w:val="28"/>
          <w:szCs w:val="28"/>
          <w:lang w:val="kk-KZ" w:eastAsia="ru-RU"/>
        </w:rPr>
        <w:t xml:space="preserve"> </w:t>
      </w:r>
      <w:sdt>
        <w:sdtPr>
          <w:rPr>
            <w:rFonts w:ascii="Times New Roman" w:eastAsia="Times New Roman" w:hAnsi="Times New Roman" w:cs="Times New Roman"/>
            <w:color w:val="000000"/>
            <w:sz w:val="28"/>
            <w:szCs w:val="28"/>
            <w:lang w:val="kk-KZ" w:eastAsia="ru-RU"/>
          </w:rPr>
          <w:tag w:val="MENDELEY_CITATION_v3_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"/>
          <w:id w:val="1319302000"/>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[41]</w:t>
          </w:r>
        </w:sdtContent>
      </w:sdt>
      <w:r w:rsidR="0070738C" w:rsidRPr="00B15B40">
        <w:rPr>
          <w:rFonts w:ascii="Times New Roman" w:eastAsia="Times New Roman" w:hAnsi="Times New Roman" w:cs="Times New Roman"/>
          <w:sz w:val="28"/>
          <w:szCs w:val="28"/>
          <w:lang w:val="kk-KZ" w:eastAsia="ru-RU"/>
        </w:rPr>
        <w:t>.</w:t>
      </w:r>
      <w:r w:rsidR="0070738C" w:rsidRPr="00036F9C">
        <w:rPr>
          <w:rFonts w:ascii="Times New Roman" w:eastAsia="Times New Roman" w:hAnsi="Times New Roman" w:cs="Times New Roman"/>
          <w:sz w:val="28"/>
          <w:szCs w:val="28"/>
          <w:lang w:val="kk-KZ" w:eastAsia="ru-RU"/>
        </w:rPr>
        <w:t xml:space="preserve"> </w:t>
      </w:r>
      <w:r w:rsidRPr="002D54F1">
        <w:rPr>
          <w:rFonts w:ascii="Times New Roman" w:hAnsi="Times New Roman" w:cs="Times New Roman"/>
          <w:sz w:val="28"/>
          <w:szCs w:val="28"/>
          <w:lang w:val="kk-KZ"/>
        </w:rPr>
        <w:t>Синтезделетін нанотаяқшалардың морфологиясы мен геометриялық параметрлері, соның ішінде ұзындық пен диаметр (аспектілік) қатынасы, қолданылатын тотықсыздандырғыштың табиғатына және тұқымдық бөлшектердің концентрациясына тікелей тәуелді</w:t>
      </w:r>
      <w:r w:rsidR="00805D6A">
        <w:rPr>
          <w:rFonts w:ascii="Times New Roman" w:hAnsi="Times New Roman" w:cs="Times New Roman"/>
          <w:sz w:val="28"/>
          <w:szCs w:val="28"/>
          <w:lang w:val="kk-KZ"/>
        </w:rPr>
        <w:t xml:space="preserve"> болады</w:t>
      </w:r>
      <w:r w:rsidRPr="002D54F1">
        <w:rPr>
          <w:rFonts w:ascii="Times New Roman" w:hAnsi="Times New Roman" w:cs="Times New Roman"/>
          <w:sz w:val="28"/>
          <w:szCs w:val="28"/>
          <w:lang w:val="kk-KZ"/>
        </w:rPr>
        <w:t>. Сонымен қатар, температураны дәл б</w:t>
      </w:r>
      <w:r w:rsidRPr="00212530">
        <w:rPr>
          <w:rFonts w:ascii="Times New Roman" w:hAnsi="Times New Roman" w:cs="Times New Roman"/>
          <w:sz w:val="28"/>
          <w:szCs w:val="28"/>
          <w:lang w:val="kk-KZ"/>
        </w:rPr>
        <w:t>ақылау синтез процесінің нәтиже</w:t>
      </w:r>
      <w:r w:rsidRPr="002D54F1">
        <w:rPr>
          <w:rFonts w:ascii="Times New Roman" w:hAnsi="Times New Roman" w:cs="Times New Roman"/>
          <w:sz w:val="28"/>
          <w:szCs w:val="28"/>
          <w:lang w:val="kk-KZ"/>
        </w:rPr>
        <w:t xml:space="preserve">лігіне және алынатын нанотаяқшалардың құрылымдық </w:t>
      </w:r>
      <w:r w:rsidRPr="00A11FF6">
        <w:rPr>
          <w:rFonts w:ascii="Times New Roman" w:hAnsi="Times New Roman" w:cs="Times New Roman"/>
          <w:sz w:val="28"/>
          <w:szCs w:val="28"/>
          <w:lang w:val="kk-KZ"/>
        </w:rPr>
        <w:t xml:space="preserve">сипаттамаларына айтарлықтай әсер етеді </w:t>
      </w:r>
      <w:sdt>
        <w:sdtPr>
          <w:rPr>
            <w:rFonts w:ascii="Times New Roman" w:eastAsia="Times New Roman" w:hAnsi="Times New Roman" w:cs="Times New Roman"/>
            <w:color w:val="000000"/>
            <w:sz w:val="28"/>
            <w:szCs w:val="28"/>
            <w:lang w:val="kk-KZ" w:eastAsia="ru-RU"/>
          </w:rPr>
          <w:tag w:val="MENDELEY_CITATION_v3_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"/>
          <w:id w:val="300276919"/>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[39]</w:t>
          </w:r>
        </w:sdtContent>
      </w:sdt>
      <w:r w:rsidR="0070738C" w:rsidRPr="00A11FF6">
        <w:rPr>
          <w:rFonts w:ascii="Times New Roman" w:eastAsia="Times New Roman" w:hAnsi="Times New Roman" w:cs="Times New Roman"/>
          <w:sz w:val="28"/>
          <w:szCs w:val="28"/>
          <w:lang w:val="kk-KZ" w:eastAsia="ru-RU"/>
        </w:rPr>
        <w:t>.</w:t>
      </w:r>
    </w:p>
    <w:p w14:paraId="56F7C774" w14:textId="024E8048" w:rsidR="00256AB7" w:rsidRDefault="00FB5F3D" w:rsidP="00497337">
      <w:pPr>
        <w:spacing w:after="0" w:line="240" w:lineRule="auto"/>
        <w:ind w:firstLine="567"/>
        <w:jc w:val="both"/>
        <w:rPr>
          <w:rFonts w:ascii="Times New Roman" w:eastAsia="Times New Roman" w:hAnsi="Times New Roman" w:cs="Times New Roman"/>
          <w:sz w:val="28"/>
          <w:szCs w:val="28"/>
          <w:lang w:val="kk-KZ" w:eastAsia="ru-RU"/>
        </w:rPr>
      </w:pPr>
      <w:r w:rsidRPr="00A11FF6">
        <w:rPr>
          <w:rFonts w:ascii="Times New Roman" w:eastAsia="Times New Roman" w:hAnsi="Times New Roman" w:cs="Times New Roman"/>
          <w:sz w:val="28"/>
          <w:szCs w:val="28"/>
          <w:lang w:val="kk-KZ" w:eastAsia="ru-RU"/>
        </w:rPr>
        <w:t>«Digestive ripening</w:t>
      </w:r>
      <w:r w:rsidRPr="002D54F1">
        <w:rPr>
          <w:rFonts w:ascii="Times New Roman" w:eastAsia="Times New Roman" w:hAnsi="Times New Roman" w:cs="Times New Roman"/>
          <w:sz w:val="28"/>
          <w:szCs w:val="28"/>
          <w:lang w:val="kk-KZ" w:eastAsia="ru-RU"/>
        </w:rPr>
        <w:t xml:space="preserve"> (DR)</w:t>
      </w:r>
      <w:r w:rsidR="00F42D5B">
        <w:rPr>
          <w:rFonts w:ascii="Times New Roman" w:eastAsia="Times New Roman" w:hAnsi="Times New Roman" w:cs="Times New Roman"/>
          <w:sz w:val="28"/>
          <w:szCs w:val="28"/>
          <w:lang w:val="kk-KZ" w:eastAsia="ru-RU"/>
        </w:rPr>
        <w:t>»</w:t>
      </w:r>
      <w:r w:rsidRPr="002D54F1">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немесе «</w:t>
      </w:r>
      <w:r w:rsidRPr="002C38DB">
        <w:rPr>
          <w:rFonts w:ascii="Times New Roman" w:eastAsia="Times New Roman" w:hAnsi="Times New Roman" w:cs="Times New Roman"/>
          <w:sz w:val="28"/>
          <w:szCs w:val="28"/>
          <w:lang w:val="kk-KZ" w:eastAsia="ru-RU"/>
        </w:rPr>
        <w:t>сіңіре пісіп-жетіл</w:t>
      </w:r>
      <w:r>
        <w:rPr>
          <w:rFonts w:ascii="Times New Roman" w:eastAsia="Times New Roman" w:hAnsi="Times New Roman" w:cs="Times New Roman"/>
          <w:sz w:val="28"/>
          <w:szCs w:val="28"/>
          <w:lang w:val="kk-KZ" w:eastAsia="ru-RU"/>
        </w:rPr>
        <w:t>у»</w:t>
      </w:r>
      <w:r w:rsidRPr="006B782E">
        <w:rPr>
          <w:rFonts w:ascii="Times New Roman" w:eastAsia="Times New Roman" w:hAnsi="Times New Roman" w:cs="Times New Roman"/>
          <w:sz w:val="28"/>
          <w:szCs w:val="28"/>
          <w:lang w:val="kk-KZ" w:eastAsia="ru-RU"/>
        </w:rPr>
        <w:t xml:space="preserve"> әдісі </w:t>
      </w:r>
      <w:r w:rsidR="00035271">
        <w:rPr>
          <w:rFonts w:ascii="Times New Roman" w:eastAsia="Times New Roman" w:hAnsi="Times New Roman" w:cs="Times New Roman"/>
          <w:sz w:val="28"/>
          <w:szCs w:val="28"/>
          <w:lang w:val="kk-KZ" w:eastAsia="ru-RU"/>
        </w:rPr>
        <w:t>арқылы</w:t>
      </w:r>
      <w:r w:rsidR="00035271" w:rsidRPr="002C38DB">
        <w:rPr>
          <w:rFonts w:ascii="Times New Roman" w:eastAsia="Times New Roman" w:hAnsi="Times New Roman" w:cs="Times New Roman"/>
          <w:sz w:val="28"/>
          <w:szCs w:val="28"/>
          <w:lang w:val="kk-KZ" w:eastAsia="ru-RU"/>
        </w:rPr>
        <w:t xml:space="preserve"> қайнау температурасы</w:t>
      </w:r>
      <w:r w:rsidR="00035271">
        <w:rPr>
          <w:rFonts w:ascii="Times New Roman" w:eastAsia="Times New Roman" w:hAnsi="Times New Roman" w:cs="Times New Roman"/>
          <w:sz w:val="28"/>
          <w:szCs w:val="28"/>
          <w:lang w:val="kk-KZ" w:eastAsia="ru-RU"/>
        </w:rPr>
        <w:t xml:space="preserve"> жоғары</w:t>
      </w:r>
      <w:r w:rsidR="00035271" w:rsidRPr="002C38DB">
        <w:rPr>
          <w:rFonts w:ascii="Times New Roman" w:eastAsia="Times New Roman" w:hAnsi="Times New Roman" w:cs="Times New Roman"/>
          <w:sz w:val="28"/>
          <w:szCs w:val="28"/>
          <w:lang w:val="kk-KZ" w:eastAsia="ru-RU"/>
        </w:rPr>
        <w:t xml:space="preserve"> еріткіште бос лигандтың қатысуымен полидисперсті металл нанобөлшектері бар коллоидтық ерітінді қайнатылып, нәтижесінде монодисперсті нанобөлшектер </w:t>
      </w:r>
      <w:r w:rsidR="00035271">
        <w:rPr>
          <w:rFonts w:ascii="Times New Roman" w:eastAsia="Times New Roman" w:hAnsi="Times New Roman" w:cs="Times New Roman"/>
          <w:sz w:val="28"/>
          <w:szCs w:val="28"/>
          <w:lang w:val="kk-KZ" w:eastAsia="ru-RU"/>
        </w:rPr>
        <w:t>түзіледі. Алтын коллоидты бөлшектерінің</w:t>
      </w:r>
      <w:r w:rsidRPr="006B782E">
        <w:rPr>
          <w:rFonts w:ascii="Times New Roman" w:eastAsia="Times New Roman" w:hAnsi="Times New Roman" w:cs="Times New Roman"/>
          <w:sz w:val="28"/>
          <w:szCs w:val="28"/>
          <w:lang w:val="kk-KZ" w:eastAsia="ru-RU"/>
        </w:rPr>
        <w:t xml:space="preserve"> өлшемдік таралуы қыздыру температурасына байланысты өзгереді. 60 °C</w:t>
      </w:r>
      <w:r w:rsidR="008B1C5A" w:rsidRPr="00BC58DB">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да бөлшектердің тұрақтылығы 5 нм деңгейінде сақталады. Алайда, температура 120 °C-қа дейін көтерілгенде, бөлшектердің диаметрі 7 нм-ге дейін ұлғаяды. Сол сияқты, 150 °C</w:t>
      </w:r>
      <w:r w:rsidR="00805D6A">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 xml:space="preserve">да бөлшектер 10 нм-ге дейін өседі және 180 °C-қа жеткенде қарқынды ұлғая бастайды </w:t>
      </w:r>
      <w:sdt>
        <w:sdtPr>
          <w:rPr>
            <w:rFonts w:ascii="Times New Roman" w:eastAsia="Times New Roman" w:hAnsi="Times New Roman" w:cs="Times New Roman"/>
            <w:color w:val="000000"/>
            <w:sz w:val="28"/>
            <w:szCs w:val="28"/>
            <w:lang w:val="kk-KZ" w:eastAsia="ru-RU"/>
          </w:rPr>
          <w:tag w:val="MENDELEY_CITATION_v3_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"/>
          <w:id w:val="1846360216"/>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[42]</w:t>
          </w:r>
        </w:sdtContent>
      </w:sdt>
      <w:r w:rsidR="00256AB7" w:rsidRPr="00B15B40">
        <w:rPr>
          <w:rFonts w:ascii="Times New Roman" w:eastAsia="Times New Roman" w:hAnsi="Times New Roman" w:cs="Times New Roman"/>
          <w:sz w:val="28"/>
          <w:szCs w:val="28"/>
          <w:lang w:val="kk-KZ" w:eastAsia="ru-RU"/>
        </w:rPr>
        <w:t>.</w:t>
      </w:r>
      <w:r w:rsidR="00256AB7" w:rsidRPr="00036F9C">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 xml:space="preserve">Бұл әдіс нанобөлшектердің жоғары шығымдылығын қамтамасыз етеді. Алайда, </w:t>
      </w:r>
      <w:r w:rsidRPr="002D54F1">
        <w:rPr>
          <w:rFonts w:ascii="Times New Roman" w:hAnsi="Times New Roman" w:cs="Times New Roman"/>
          <w:sz w:val="28"/>
          <w:lang w:val="kk-KZ"/>
        </w:rPr>
        <w:t>температураның жоғарылауымен бөлшектердің морфологиясын дәл бақылау күрделене түседі</w:t>
      </w:r>
      <w:r w:rsidRPr="00DF60E0">
        <w:rPr>
          <w:rFonts w:ascii="Times New Roman" w:eastAsia="Times New Roman" w:hAnsi="Times New Roman" w:cs="Times New Roman"/>
          <w:sz w:val="28"/>
          <w:szCs w:val="28"/>
          <w:lang w:val="kk-KZ" w:eastAsia="ru-RU"/>
        </w:rPr>
        <w:t xml:space="preserve"> </w:t>
      </w:r>
      <w:sdt>
        <w:sdtPr>
          <w:rPr>
            <w:rFonts w:ascii="Times New Roman" w:eastAsia="Times New Roman" w:hAnsi="Times New Roman" w:cs="Times New Roman"/>
            <w:color w:val="000000"/>
            <w:sz w:val="28"/>
            <w:szCs w:val="28"/>
            <w:lang w:val="kk-KZ" w:eastAsia="ru-RU"/>
          </w:rPr>
          <w:tag w:val="MENDELEY_CITATION_v3_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"/>
          <w:id w:val="592818400"/>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[39]</w:t>
          </w:r>
        </w:sdtContent>
      </w:sdt>
      <w:r w:rsidR="00256AB7" w:rsidRPr="00036F9C">
        <w:rPr>
          <w:rFonts w:ascii="Times New Roman" w:eastAsia="Times New Roman" w:hAnsi="Times New Roman" w:cs="Times New Roman"/>
          <w:sz w:val="28"/>
          <w:szCs w:val="28"/>
          <w:lang w:val="kk-KZ" w:eastAsia="ru-RU"/>
        </w:rPr>
        <w:t>.</w:t>
      </w:r>
      <w:r w:rsidR="00CA6988">
        <w:rPr>
          <w:rFonts w:ascii="Times New Roman" w:eastAsia="Times New Roman" w:hAnsi="Times New Roman" w:cs="Times New Roman"/>
          <w:sz w:val="28"/>
          <w:szCs w:val="28"/>
          <w:lang w:val="kk-KZ" w:eastAsia="ru-RU"/>
        </w:rPr>
        <w:t xml:space="preserve"> </w:t>
      </w:r>
      <w:r w:rsidR="00CA6988" w:rsidRPr="00B8147C">
        <w:rPr>
          <w:rFonts w:ascii="Times New Roman" w:eastAsia="Times New Roman" w:hAnsi="Times New Roman" w:cs="Times New Roman"/>
          <w:sz w:val="28"/>
          <w:szCs w:val="28"/>
          <w:lang w:val="kk-KZ" w:eastAsia="ru-RU"/>
        </w:rPr>
        <w:t>Au</w:t>
      </w:r>
      <w:r w:rsidR="00CA6988" w:rsidRPr="003F01FB">
        <w:rPr>
          <w:rFonts w:ascii="Times New Roman" w:eastAsia="Times New Roman" w:hAnsi="Times New Roman" w:cs="Times New Roman"/>
          <w:sz w:val="28"/>
          <w:szCs w:val="28"/>
          <w:lang w:val="kk-KZ" w:eastAsia="ru-RU"/>
        </w:rPr>
        <w:t>НБ</w:t>
      </w:r>
      <w:r w:rsidR="00CA6988">
        <w:rPr>
          <w:rFonts w:ascii="Times New Roman" w:eastAsia="Times New Roman" w:hAnsi="Times New Roman" w:cs="Times New Roman"/>
          <w:sz w:val="28"/>
          <w:szCs w:val="28"/>
          <w:lang w:val="kk-KZ" w:eastAsia="ru-RU"/>
        </w:rPr>
        <w:t xml:space="preserve"> синтездеу әдістерінің артықшылықтары мен кемшіліктері 1-кестеде көрсетілген.</w:t>
      </w:r>
    </w:p>
    <w:p w14:paraId="7AAB86FA" w14:textId="125DD5E8" w:rsidR="00A71354" w:rsidRPr="00E76D8F" w:rsidRDefault="00E76D8F" w:rsidP="005061D6">
      <w:pPr>
        <w:spacing w:after="0" w:line="240" w:lineRule="auto"/>
        <w:ind w:firstLine="567"/>
        <w:jc w:val="both"/>
        <w:rPr>
          <w:rFonts w:ascii="Times New Roman" w:eastAsia="Times New Roman" w:hAnsi="Times New Roman" w:cs="Times New Roman"/>
          <w:sz w:val="28"/>
          <w:szCs w:val="28"/>
          <w:lang w:val="kk-KZ" w:eastAsia="ru-RU"/>
        </w:rPr>
      </w:pPr>
      <w:r w:rsidRPr="006B430A">
        <w:rPr>
          <w:rFonts w:ascii="Times New Roman" w:hAnsi="Times New Roman" w:cs="Times New Roman"/>
          <w:bCs/>
          <w:i/>
          <w:iCs/>
          <w:sz w:val="28"/>
          <w:szCs w:val="28"/>
          <w:lang w:val="kk-KZ"/>
        </w:rPr>
        <w:t>Turkevich</w:t>
      </w:r>
      <w:r w:rsidRPr="00E76D8F">
        <w:rPr>
          <w:rFonts w:ascii="Times New Roman" w:hAnsi="Times New Roman" w:cs="Times New Roman"/>
          <w:bCs/>
          <w:i/>
          <w:iCs/>
          <w:sz w:val="28"/>
          <w:szCs w:val="28"/>
          <w:lang w:val="kk-KZ"/>
        </w:rPr>
        <w:t xml:space="preserve"> </w:t>
      </w:r>
      <w:r w:rsidRPr="00E76D8F">
        <w:rPr>
          <w:rFonts w:ascii="Times New Roman" w:hAnsi="Times New Roman" w:cs="Times New Roman"/>
          <w:sz w:val="28"/>
          <w:szCs w:val="28"/>
          <w:lang w:val="kk-KZ"/>
        </w:rPr>
        <w:t xml:space="preserve">әдісіне сүйене отырып, </w:t>
      </w:r>
      <w:r w:rsidRPr="00E76D8F">
        <w:rPr>
          <w:rFonts w:ascii="Times New Roman" w:hAnsi="Times New Roman" w:cs="Times New Roman"/>
          <w:i/>
          <w:iCs/>
          <w:sz w:val="28"/>
          <w:szCs w:val="28"/>
          <w:lang w:val="kk-KZ"/>
        </w:rPr>
        <w:t>Kimling</w:t>
      </w:r>
      <w:r w:rsidRPr="00E76D8F">
        <w:rPr>
          <w:rFonts w:ascii="Times New Roman" w:hAnsi="Times New Roman" w:cs="Times New Roman"/>
          <w:sz w:val="28"/>
          <w:szCs w:val="28"/>
          <w:lang w:val="kk-KZ"/>
        </w:rPr>
        <w:t xml:space="preserve"> және әріптестері </w:t>
      </w:r>
      <w:sdt>
        <w:sdtPr>
          <w:rPr>
            <w:rFonts w:ascii="Times New Roman" w:hAnsi="Times New Roman" w:cs="Times New Roman"/>
            <w:color w:val="000000"/>
            <w:sz w:val="28"/>
            <w:szCs w:val="28"/>
            <w:lang w:val="kk-KZ"/>
          </w:rPr>
          <w:tag w:val="MENDELEY_CITATION_v3_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"/>
          <w:id w:val="-330305639"/>
          <w:placeholder>
            <w:docPart w:val="78F023F39C014BB98D237D1F6904C92E"/>
          </w:placeholder>
        </w:sdtPr>
        <w:sdtEndPr/>
        <w:sdtContent>
          <w:r w:rsidR="00A11772" w:rsidRPr="00A11772">
            <w:rPr>
              <w:rFonts w:ascii="Times New Roman" w:hAnsi="Times New Roman" w:cs="Times New Roman"/>
              <w:color w:val="000000"/>
              <w:sz w:val="28"/>
              <w:szCs w:val="28"/>
              <w:lang w:val="kk-KZ"/>
            </w:rPr>
            <w:t>[43]</w:t>
          </w:r>
        </w:sdtContent>
      </w:sdt>
      <w:r w:rsidRPr="00E76D8F">
        <w:rPr>
          <w:rFonts w:ascii="Times New Roman" w:hAnsi="Times New Roman" w:cs="Times New Roman"/>
          <w:sz w:val="28"/>
          <w:szCs w:val="28"/>
          <w:lang w:val="kk-KZ"/>
        </w:rPr>
        <w:t xml:space="preserve"> рентгендік шашырау және электронды микроскопия әдістерін қолдану арқылы </w:t>
      </w:r>
      <w:r w:rsidRPr="00E76D8F">
        <w:rPr>
          <w:rStyle w:val="a7"/>
          <w:rFonts w:ascii="Times New Roman" w:hAnsi="Times New Roman" w:cs="Times New Roman"/>
          <w:b w:val="0"/>
          <w:sz w:val="28"/>
          <w:szCs w:val="28"/>
          <w:lang w:val="kk-KZ"/>
        </w:rPr>
        <w:t>AuНБ-нің</w:t>
      </w:r>
      <w:r w:rsidRPr="00E76D8F">
        <w:rPr>
          <w:rFonts w:ascii="Times New Roman" w:hAnsi="Times New Roman" w:cs="Times New Roman"/>
          <w:sz w:val="28"/>
          <w:szCs w:val="28"/>
          <w:lang w:val="kk-KZ"/>
        </w:rPr>
        <w:t xml:space="preserve"> өсу механизмін зерттеген. Олар тотықсыздандырғыш реагентін алтын прекурсорына қосқаннан кейін алтын иондарының тотығу дәрежесінің өзгеретінін (Au(III) → Au(I)) анықтады. Біраз уақыт өткен соң, алтын атомдарының бірігуі нәтижесінде, кластерлердің түзілуі (нуклеация процесі) басталған. Бұл кластерлер өте ұсақ (&lt;5 нм) болып, сұйық ортада біркелкі дисперсияланған күйде болған. Уақыт өте келе кластерлер бірігіп, толыққанды нанобөлшектер түзілген. Алайда, тұрақсыздықтың салдарынан бөлшектер </w:t>
      </w:r>
      <w:r w:rsidRPr="00E76D8F">
        <w:rPr>
          <w:rFonts w:ascii="Times New Roman" w:hAnsi="Times New Roman" w:cs="Times New Roman"/>
          <w:sz w:val="28"/>
          <w:szCs w:val="28"/>
          <w:lang w:val="kk-KZ"/>
        </w:rPr>
        <w:lastRenderedPageBreak/>
        <w:t xml:space="preserve">агрегаттанып, ірі құрылымдар түзген </w:t>
      </w:r>
      <w:sdt>
        <w:sdtPr>
          <w:rPr>
            <w:rFonts w:ascii="Times New Roman" w:hAnsi="Times New Roman" w:cs="Times New Roman"/>
            <w:color w:val="000000"/>
            <w:sz w:val="28"/>
            <w:szCs w:val="28"/>
            <w:lang w:val="kk-KZ"/>
          </w:rPr>
          <w:tag w:val="MENDELEY_CITATION_v3_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"/>
          <w:id w:val="45351356"/>
          <w:placeholder>
            <w:docPart w:val="78F023F39C014BB98D237D1F6904C92E"/>
          </w:placeholder>
        </w:sdtPr>
        <w:sdtEndPr/>
        <w:sdtContent>
          <w:r w:rsidR="00A11772" w:rsidRPr="00A11772">
            <w:rPr>
              <w:rFonts w:ascii="Times New Roman" w:hAnsi="Times New Roman" w:cs="Times New Roman"/>
              <w:color w:val="000000"/>
              <w:sz w:val="28"/>
              <w:szCs w:val="28"/>
              <w:lang w:val="kk-KZ"/>
            </w:rPr>
            <w:t>[34,43]</w:t>
          </w:r>
        </w:sdtContent>
      </w:sdt>
      <w:r w:rsidRPr="00E76D8F">
        <w:rPr>
          <w:rFonts w:ascii="Times New Roman" w:hAnsi="Times New Roman" w:cs="Times New Roman"/>
          <w:sz w:val="28"/>
          <w:szCs w:val="28"/>
          <w:lang w:val="kk-KZ"/>
        </w:rPr>
        <w:t xml:space="preserve">. </w:t>
      </w:r>
      <w:r w:rsidRPr="00E76D8F">
        <w:rPr>
          <w:rFonts w:ascii="Times New Roman" w:hAnsi="Times New Roman" w:cs="Times New Roman"/>
          <w:i/>
          <w:iCs/>
          <w:sz w:val="28"/>
          <w:szCs w:val="28"/>
          <w:lang w:val="kk-KZ"/>
        </w:rPr>
        <w:t>Polte</w:t>
      </w:r>
      <w:r w:rsidRPr="00E76D8F">
        <w:rPr>
          <w:rFonts w:ascii="Times New Roman" w:hAnsi="Times New Roman" w:cs="Times New Roman"/>
          <w:sz w:val="28"/>
          <w:szCs w:val="28"/>
          <w:lang w:val="kk-KZ"/>
        </w:rPr>
        <w:t xml:space="preserve"> және әріптестері </w:t>
      </w:r>
      <w:sdt>
        <w:sdtPr>
          <w:rPr>
            <w:rFonts w:ascii="Times New Roman" w:hAnsi="Times New Roman" w:cs="Times New Roman"/>
            <w:color w:val="000000"/>
            <w:sz w:val="28"/>
            <w:szCs w:val="28"/>
            <w:lang w:val="kk-KZ"/>
          </w:rPr>
          <w:tag w:val="MENDELEY_CITATION_v3_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"/>
          <w:id w:val="-223140761"/>
          <w:placeholder>
            <w:docPart w:val="78F023F39C014BB98D237D1F6904C92E"/>
          </w:placeholder>
        </w:sdtPr>
        <w:sdtEndPr/>
        <w:sdtContent>
          <w:r w:rsidR="00A11772" w:rsidRPr="00A11772">
            <w:rPr>
              <w:rFonts w:ascii="Times New Roman" w:hAnsi="Times New Roman" w:cs="Times New Roman"/>
              <w:color w:val="000000"/>
              <w:sz w:val="28"/>
              <w:szCs w:val="28"/>
              <w:lang w:val="kk-KZ"/>
            </w:rPr>
            <w:t>[44]</w:t>
          </w:r>
        </w:sdtContent>
      </w:sdt>
      <w:r w:rsidRPr="00E76D8F">
        <w:rPr>
          <w:rFonts w:ascii="Times New Roman" w:hAnsi="Times New Roman" w:cs="Times New Roman"/>
          <w:sz w:val="28"/>
          <w:szCs w:val="28"/>
          <w:lang w:val="kk-KZ"/>
        </w:rPr>
        <w:t xml:space="preserve"> цитратпен тотықсыздандыру әдісі арқылы алтын нанобөлшектерінің түзілу үдерісін зерттеген. Реакция 75 °C және 85 °C-да алтын прекурсорының әртүрлі концентрацияларында жүргізілген. Олар шағын бұрышты рентген шашырауы (SAXS) әдісі арқылы бөлшектердің пішінін, өлшемін, полидисперстігін және санын анықтаған, ал рентгендік жұтылудың шекті спектроскопиясы (XANES) әдісі арқылы алтын иондарының тотығу күйінің өзгерісін бақылаған.</w:t>
      </w:r>
    </w:p>
    <w:p w14:paraId="4431208E" w14:textId="77777777" w:rsidR="00497337" w:rsidRDefault="00497337" w:rsidP="00256AB7">
      <w:pPr>
        <w:spacing w:after="0" w:line="240" w:lineRule="auto"/>
        <w:ind w:firstLine="708"/>
        <w:jc w:val="both"/>
        <w:rPr>
          <w:rFonts w:ascii="Times New Roman" w:eastAsia="Times New Roman" w:hAnsi="Times New Roman" w:cs="Times New Roman"/>
          <w:sz w:val="28"/>
          <w:szCs w:val="28"/>
          <w:lang w:val="kk-KZ" w:eastAsia="ru-RU"/>
        </w:rPr>
      </w:pPr>
    </w:p>
    <w:p w14:paraId="21661CDC" w14:textId="768AD6D9" w:rsidR="00A81AD5" w:rsidRDefault="00FB5F3D" w:rsidP="00CA6988">
      <w:pPr>
        <w:spacing w:after="0" w:line="240" w:lineRule="auto"/>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 xml:space="preserve">1-кесте. AuНБ синтездеп алу әдістерінің артықшылықтары мен кемшіліктері </w:t>
      </w:r>
      <w:sdt>
        <w:sdtPr>
          <w:rPr>
            <w:rFonts w:ascii="Times New Roman" w:eastAsia="Times New Roman" w:hAnsi="Times New Roman" w:cs="Times New Roman"/>
            <w:color w:val="000000"/>
            <w:sz w:val="28"/>
            <w:szCs w:val="28"/>
            <w:lang w:val="kk-KZ" w:eastAsia="ru-RU"/>
          </w:rPr>
          <w:tag w:val="MENDELEY_CITATION_v3_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"/>
          <w:id w:val="1303275751"/>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[26]</w:t>
          </w:r>
        </w:sdtContent>
      </w:sdt>
    </w:p>
    <w:p w14:paraId="7BE29589" w14:textId="77777777" w:rsidR="00FB5F3D" w:rsidRDefault="00FB5F3D" w:rsidP="00CA6988">
      <w:pPr>
        <w:spacing w:after="0" w:line="240" w:lineRule="auto"/>
        <w:jc w:val="both"/>
        <w:rPr>
          <w:rFonts w:ascii="Times New Roman" w:eastAsia="Times New Roman" w:hAnsi="Times New Roman" w:cs="Times New Roman"/>
          <w:sz w:val="28"/>
          <w:szCs w:val="28"/>
          <w:lang w:val="kk-KZ" w:eastAsia="ru-RU"/>
        </w:rPr>
      </w:pPr>
    </w:p>
    <w:tbl>
      <w:tblPr>
        <w:tblStyle w:val="a9"/>
        <w:tblW w:w="0" w:type="auto"/>
        <w:jc w:val="center"/>
        <w:tblLook w:val="04A0" w:firstRow="1" w:lastRow="0" w:firstColumn="1" w:lastColumn="0" w:noHBand="0" w:noVBand="1"/>
      </w:tblPr>
      <w:tblGrid>
        <w:gridCol w:w="2335"/>
        <w:gridCol w:w="3189"/>
        <w:gridCol w:w="4011"/>
      </w:tblGrid>
      <w:tr w:rsidR="003137F8" w:rsidRPr="00D70BAE" w14:paraId="657ADFC8" w14:textId="77777777" w:rsidTr="00423E8C">
        <w:trPr>
          <w:trHeight w:val="567"/>
          <w:jc w:val="center"/>
        </w:trPr>
        <w:tc>
          <w:tcPr>
            <w:tcW w:w="2335" w:type="dxa"/>
            <w:vAlign w:val="center"/>
          </w:tcPr>
          <w:p w14:paraId="656DD719" w14:textId="36451CB8" w:rsidR="003137F8" w:rsidRPr="00D70BAE" w:rsidRDefault="003137F8" w:rsidP="0006366E">
            <w:pPr>
              <w:jc w:val="center"/>
              <w:rPr>
                <w:b/>
                <w:sz w:val="28"/>
                <w:szCs w:val="28"/>
                <w:lang w:val="kk-KZ" w:eastAsia="ru-RU"/>
              </w:rPr>
            </w:pPr>
            <w:r w:rsidRPr="00D70BAE">
              <w:rPr>
                <w:bCs/>
                <w:sz w:val="28"/>
                <w:szCs w:val="28"/>
                <w:lang w:val="kk-KZ" w:eastAsia="ru-RU"/>
              </w:rPr>
              <w:t>Әдіс түрлері</w:t>
            </w:r>
          </w:p>
        </w:tc>
        <w:tc>
          <w:tcPr>
            <w:tcW w:w="3189" w:type="dxa"/>
            <w:vAlign w:val="center"/>
          </w:tcPr>
          <w:p w14:paraId="41E1B63E" w14:textId="7F79BB7C" w:rsidR="003137F8" w:rsidRPr="00D70BAE" w:rsidRDefault="003137F8" w:rsidP="0006366E">
            <w:pPr>
              <w:jc w:val="center"/>
              <w:rPr>
                <w:b/>
                <w:sz w:val="28"/>
                <w:szCs w:val="28"/>
                <w:lang w:val="kk-KZ" w:eastAsia="ru-RU"/>
              </w:rPr>
            </w:pPr>
            <w:r w:rsidRPr="00D70BAE">
              <w:rPr>
                <w:bCs/>
                <w:sz w:val="28"/>
                <w:szCs w:val="28"/>
                <w:lang w:val="kk-KZ" w:eastAsia="ru-RU"/>
              </w:rPr>
              <w:t>Артықшылықтары</w:t>
            </w:r>
          </w:p>
        </w:tc>
        <w:tc>
          <w:tcPr>
            <w:tcW w:w="4011" w:type="dxa"/>
            <w:vAlign w:val="center"/>
          </w:tcPr>
          <w:p w14:paraId="0B195267" w14:textId="1DAFBB43" w:rsidR="003137F8" w:rsidRPr="00D70BAE" w:rsidRDefault="003137F8" w:rsidP="0006366E">
            <w:pPr>
              <w:jc w:val="center"/>
              <w:rPr>
                <w:b/>
                <w:sz w:val="28"/>
                <w:szCs w:val="28"/>
                <w:lang w:val="kk-KZ" w:eastAsia="ru-RU"/>
              </w:rPr>
            </w:pPr>
            <w:r w:rsidRPr="00D70BAE">
              <w:rPr>
                <w:bCs/>
                <w:sz w:val="28"/>
                <w:szCs w:val="28"/>
                <w:lang w:val="kk-KZ" w:eastAsia="ru-RU"/>
              </w:rPr>
              <w:t>Кемшіліктері</w:t>
            </w:r>
          </w:p>
        </w:tc>
      </w:tr>
      <w:tr w:rsidR="003137F8" w:rsidRPr="00D70BAE" w14:paraId="6E2C9F14" w14:textId="77777777" w:rsidTr="00D70BAE">
        <w:trPr>
          <w:trHeight w:val="1474"/>
          <w:jc w:val="center"/>
        </w:trPr>
        <w:tc>
          <w:tcPr>
            <w:tcW w:w="2335" w:type="dxa"/>
            <w:vAlign w:val="center"/>
          </w:tcPr>
          <w:p w14:paraId="35E7D57F" w14:textId="654BCB2A" w:rsidR="003137F8" w:rsidRPr="00D70BAE" w:rsidRDefault="003137F8" w:rsidP="0006366E">
            <w:pPr>
              <w:rPr>
                <w:sz w:val="28"/>
                <w:szCs w:val="28"/>
                <w:lang w:val="kk-KZ" w:eastAsia="ru-RU"/>
              </w:rPr>
            </w:pPr>
            <w:r w:rsidRPr="006B430A">
              <w:rPr>
                <w:bCs/>
                <w:i/>
                <w:iCs/>
                <w:sz w:val="28"/>
                <w:szCs w:val="28"/>
                <w:lang w:val="kk-KZ" w:eastAsia="ru-RU"/>
              </w:rPr>
              <w:t>Turkevich</w:t>
            </w:r>
            <w:r w:rsidRPr="00D70BAE">
              <w:rPr>
                <w:sz w:val="28"/>
                <w:szCs w:val="28"/>
                <w:lang w:val="kk-KZ" w:eastAsia="ru-RU"/>
              </w:rPr>
              <w:t xml:space="preserve"> әдісі</w:t>
            </w:r>
          </w:p>
        </w:tc>
        <w:tc>
          <w:tcPr>
            <w:tcW w:w="3189" w:type="dxa"/>
            <w:vAlign w:val="center"/>
          </w:tcPr>
          <w:p w14:paraId="19F63AD0" w14:textId="3AFB63B8" w:rsidR="003137F8" w:rsidRPr="00D70BAE" w:rsidRDefault="003137F8" w:rsidP="0006366E">
            <w:pPr>
              <w:jc w:val="both"/>
              <w:rPr>
                <w:sz w:val="28"/>
                <w:szCs w:val="28"/>
                <w:lang w:val="kk-KZ" w:eastAsia="ru-RU"/>
              </w:rPr>
            </w:pPr>
            <w:r w:rsidRPr="00D70BAE">
              <w:rPr>
                <w:sz w:val="28"/>
                <w:szCs w:val="28"/>
                <w:lang w:val="kk-KZ" w:eastAsia="ru-RU"/>
              </w:rPr>
              <w:t>Жеңіл, әрі өнімді</w:t>
            </w:r>
          </w:p>
        </w:tc>
        <w:tc>
          <w:tcPr>
            <w:tcW w:w="4011" w:type="dxa"/>
          </w:tcPr>
          <w:p w14:paraId="163AF097" w14:textId="430ED11E" w:rsidR="003137F8" w:rsidRPr="00D70BAE" w:rsidRDefault="003137F8" w:rsidP="003137F8">
            <w:pPr>
              <w:jc w:val="both"/>
              <w:rPr>
                <w:sz w:val="28"/>
                <w:szCs w:val="28"/>
                <w:lang w:val="kk-KZ" w:eastAsia="ru-RU"/>
              </w:rPr>
            </w:pPr>
            <w:r w:rsidRPr="00D70BAE">
              <w:rPr>
                <w:sz w:val="28"/>
                <w:szCs w:val="28"/>
                <w:lang w:val="kk-KZ" w:eastAsia="ru-RU"/>
              </w:rPr>
              <w:t>30 нм-ден жоғары бөлшектер сфералық емес және өлшемдердің таралуы кең. Төменгі өнімділік</w:t>
            </w:r>
            <w:r w:rsidR="00A20F29">
              <w:rPr>
                <w:sz w:val="28"/>
                <w:szCs w:val="28"/>
                <w:lang w:val="kk-KZ" w:eastAsia="ru-RU"/>
              </w:rPr>
              <w:t>.</w:t>
            </w:r>
          </w:p>
        </w:tc>
      </w:tr>
      <w:tr w:rsidR="003137F8" w:rsidRPr="00D70BAE" w14:paraId="559D4BB7" w14:textId="77777777" w:rsidTr="004D0B09">
        <w:trPr>
          <w:trHeight w:val="1701"/>
          <w:jc w:val="center"/>
        </w:trPr>
        <w:tc>
          <w:tcPr>
            <w:tcW w:w="2335" w:type="dxa"/>
            <w:vAlign w:val="center"/>
          </w:tcPr>
          <w:p w14:paraId="40DFB462" w14:textId="40DA9367" w:rsidR="003137F8" w:rsidRPr="00D70BAE" w:rsidRDefault="003137F8" w:rsidP="0006366E">
            <w:pPr>
              <w:rPr>
                <w:sz w:val="28"/>
                <w:szCs w:val="28"/>
                <w:lang w:val="kk-KZ" w:eastAsia="ru-RU"/>
              </w:rPr>
            </w:pPr>
            <w:r w:rsidRPr="006B430A">
              <w:rPr>
                <w:i/>
                <w:iCs/>
                <w:sz w:val="28"/>
                <w:szCs w:val="28"/>
                <w:lang w:val="kk-KZ" w:eastAsia="ru-RU"/>
              </w:rPr>
              <w:t>Бруств</w:t>
            </w:r>
            <w:r w:rsidRPr="00D70BAE">
              <w:rPr>
                <w:sz w:val="28"/>
                <w:szCs w:val="28"/>
                <w:lang w:val="kk-KZ" w:eastAsia="ru-RU"/>
              </w:rPr>
              <w:t xml:space="preserve"> әдісі</w:t>
            </w:r>
          </w:p>
        </w:tc>
        <w:tc>
          <w:tcPr>
            <w:tcW w:w="3189" w:type="dxa"/>
            <w:vAlign w:val="center"/>
          </w:tcPr>
          <w:p w14:paraId="6117DFA7" w14:textId="2DD7E18A" w:rsidR="003137F8" w:rsidRPr="00D70BAE" w:rsidRDefault="003137F8" w:rsidP="0006366E">
            <w:pPr>
              <w:jc w:val="both"/>
              <w:rPr>
                <w:sz w:val="28"/>
                <w:szCs w:val="28"/>
                <w:lang w:val="kk-KZ" w:eastAsia="ru-RU"/>
              </w:rPr>
            </w:pPr>
            <w:r w:rsidRPr="00D70BAE">
              <w:rPr>
                <w:sz w:val="28"/>
                <w:szCs w:val="28"/>
                <w:lang w:val="kk-KZ" w:eastAsia="ru-RU"/>
              </w:rPr>
              <w:t>Алынған AuНБ-нің өлшемдері бақыланады, дисперсиясы аз, термиялық және ауаға төзімді жоғары</w:t>
            </w:r>
          </w:p>
        </w:tc>
        <w:tc>
          <w:tcPr>
            <w:tcW w:w="4011" w:type="dxa"/>
          </w:tcPr>
          <w:p w14:paraId="6BEBF184" w14:textId="5488097C" w:rsidR="003137F8" w:rsidRPr="00D70BAE" w:rsidRDefault="003137F8" w:rsidP="003137F8">
            <w:pPr>
              <w:jc w:val="both"/>
              <w:rPr>
                <w:sz w:val="28"/>
                <w:szCs w:val="28"/>
                <w:lang w:val="kk-KZ" w:eastAsia="ru-RU"/>
              </w:rPr>
            </w:pPr>
            <w:r w:rsidRPr="00D70BAE">
              <w:rPr>
                <w:sz w:val="28"/>
                <w:szCs w:val="28"/>
                <w:lang w:val="kk-KZ" w:eastAsia="ru-RU"/>
              </w:rPr>
              <w:t>Биологиялық қолданылуы шектеулі</w:t>
            </w:r>
            <w:r w:rsidR="00B375E3" w:rsidRPr="00D70BAE">
              <w:rPr>
                <w:sz w:val="28"/>
                <w:szCs w:val="28"/>
                <w:lang w:val="kk-KZ" w:eastAsia="ru-RU"/>
              </w:rPr>
              <w:t>.</w:t>
            </w:r>
          </w:p>
        </w:tc>
      </w:tr>
      <w:tr w:rsidR="003137F8" w:rsidRPr="008A1A95" w14:paraId="0C2C3C11" w14:textId="77777777" w:rsidTr="00D70BAE">
        <w:trPr>
          <w:trHeight w:val="2438"/>
          <w:jc w:val="center"/>
        </w:trPr>
        <w:tc>
          <w:tcPr>
            <w:tcW w:w="2335" w:type="dxa"/>
            <w:vAlign w:val="center"/>
          </w:tcPr>
          <w:p w14:paraId="0E6E8194" w14:textId="6DE7A080" w:rsidR="003137F8" w:rsidRPr="00D70BAE" w:rsidRDefault="003137F8" w:rsidP="0006366E">
            <w:pPr>
              <w:rPr>
                <w:sz w:val="28"/>
                <w:szCs w:val="28"/>
                <w:lang w:val="kk-KZ" w:eastAsia="ru-RU"/>
              </w:rPr>
            </w:pPr>
            <w:r w:rsidRPr="00D70BAE">
              <w:rPr>
                <w:sz w:val="28"/>
                <w:szCs w:val="28"/>
                <w:lang w:val="kk-KZ" w:eastAsia="ru-RU"/>
              </w:rPr>
              <w:t>Тұқымды бөлшекті өсіру әдісі (</w:t>
            </w:r>
            <w:r w:rsidRPr="00D70BAE">
              <w:rPr>
                <w:sz w:val="28"/>
                <w:szCs w:val="28"/>
              </w:rPr>
              <w:t>seed-mediated growth</w:t>
            </w:r>
            <w:r w:rsidRPr="00D70BAE">
              <w:rPr>
                <w:sz w:val="28"/>
                <w:szCs w:val="28"/>
                <w:lang w:val="kk-KZ" w:eastAsia="ru-RU"/>
              </w:rPr>
              <w:t>)</w:t>
            </w:r>
          </w:p>
        </w:tc>
        <w:tc>
          <w:tcPr>
            <w:tcW w:w="3189" w:type="dxa"/>
            <w:vAlign w:val="center"/>
          </w:tcPr>
          <w:p w14:paraId="406DB2ED" w14:textId="6602BFA8" w:rsidR="003137F8" w:rsidRPr="00D70BAE" w:rsidRDefault="003137F8" w:rsidP="0006366E">
            <w:pPr>
              <w:jc w:val="both"/>
              <w:rPr>
                <w:sz w:val="28"/>
                <w:szCs w:val="28"/>
                <w:lang w:val="kk-KZ" w:eastAsia="ru-RU"/>
              </w:rPr>
            </w:pPr>
            <w:r w:rsidRPr="00D70BAE">
              <w:rPr>
                <w:sz w:val="28"/>
                <w:szCs w:val="28"/>
                <w:lang w:val="kk-KZ" w:eastAsia="ru-RU"/>
              </w:rPr>
              <w:t>Таяқшалы AuНБ өндірудің сенімді әдісі.</w:t>
            </w:r>
          </w:p>
        </w:tc>
        <w:tc>
          <w:tcPr>
            <w:tcW w:w="4011" w:type="dxa"/>
          </w:tcPr>
          <w:p w14:paraId="4B7615B9" w14:textId="39DAD3A6" w:rsidR="003137F8" w:rsidRPr="00D70BAE" w:rsidRDefault="003137F8" w:rsidP="003137F8">
            <w:pPr>
              <w:jc w:val="both"/>
              <w:rPr>
                <w:sz w:val="28"/>
                <w:szCs w:val="28"/>
                <w:lang w:val="kk-KZ" w:eastAsia="ru-RU"/>
              </w:rPr>
            </w:pPr>
            <w:r w:rsidRPr="00D70BAE">
              <w:rPr>
                <w:sz w:val="28"/>
                <w:szCs w:val="28"/>
                <w:lang w:val="kk-KZ" w:eastAsia="ru-RU"/>
              </w:rPr>
              <w:t>HAuCl</w:t>
            </w:r>
            <w:r w:rsidRPr="00D70BAE">
              <w:rPr>
                <w:sz w:val="28"/>
                <w:szCs w:val="28"/>
                <w:vertAlign w:val="subscript"/>
                <w:lang w:val="kk-KZ" w:eastAsia="ru-RU"/>
              </w:rPr>
              <w:t>4</w:t>
            </w:r>
            <w:r w:rsidRPr="00D70BAE">
              <w:rPr>
                <w:sz w:val="28"/>
                <w:szCs w:val="28"/>
                <w:lang w:val="kk-KZ" w:eastAsia="ru-RU"/>
              </w:rPr>
              <w:t xml:space="preserve"> концентрациясы, процестің температурасы және тұқым бөлшектерінің саны сияқты факторларды қатаң бақылауды ұстау керек, өйткені олар алынатын AuНБ-нің өлшеміне тікелей әсер етеді</w:t>
            </w:r>
            <w:r w:rsidR="002C7ADE">
              <w:rPr>
                <w:sz w:val="28"/>
                <w:szCs w:val="28"/>
                <w:lang w:val="kk-KZ" w:eastAsia="ru-RU"/>
              </w:rPr>
              <w:t>.</w:t>
            </w:r>
          </w:p>
        </w:tc>
      </w:tr>
      <w:tr w:rsidR="003137F8" w:rsidRPr="008A1A95" w14:paraId="4615A4FA" w14:textId="77777777" w:rsidTr="00D70BAE">
        <w:trPr>
          <w:trHeight w:val="1474"/>
          <w:jc w:val="center"/>
        </w:trPr>
        <w:tc>
          <w:tcPr>
            <w:tcW w:w="2335" w:type="dxa"/>
            <w:vAlign w:val="center"/>
          </w:tcPr>
          <w:p w14:paraId="18091432" w14:textId="23BA4C97" w:rsidR="003137F8" w:rsidRPr="00D70BAE" w:rsidRDefault="003137F8" w:rsidP="0006366E">
            <w:pPr>
              <w:rPr>
                <w:sz w:val="28"/>
                <w:szCs w:val="28"/>
                <w:lang w:val="kk-KZ" w:eastAsia="ru-RU"/>
              </w:rPr>
            </w:pPr>
            <w:r w:rsidRPr="00D70BAE">
              <w:rPr>
                <w:sz w:val="28"/>
                <w:szCs w:val="28"/>
                <w:lang w:val="kk-KZ" w:eastAsia="ru-RU"/>
              </w:rPr>
              <w:t>«Сіңіре пісіп-жетілу»</w:t>
            </w:r>
            <w:r w:rsidR="00DF60E0" w:rsidRPr="00D70BAE">
              <w:rPr>
                <w:sz w:val="28"/>
                <w:szCs w:val="28"/>
                <w:lang w:val="kk-KZ" w:eastAsia="ru-RU"/>
              </w:rPr>
              <w:t xml:space="preserve"> </w:t>
            </w:r>
            <w:r w:rsidRPr="00D70BAE">
              <w:rPr>
                <w:sz w:val="28"/>
                <w:szCs w:val="28"/>
                <w:lang w:val="kk-KZ" w:eastAsia="ru-RU"/>
              </w:rPr>
              <w:t>(digestive ripening)</w:t>
            </w:r>
          </w:p>
        </w:tc>
        <w:tc>
          <w:tcPr>
            <w:tcW w:w="3189" w:type="dxa"/>
            <w:vAlign w:val="center"/>
          </w:tcPr>
          <w:p w14:paraId="2F588899" w14:textId="67D5A1DB" w:rsidR="003137F8" w:rsidRPr="00D70BAE" w:rsidRDefault="003137F8" w:rsidP="0006366E">
            <w:pPr>
              <w:jc w:val="both"/>
              <w:rPr>
                <w:sz w:val="28"/>
                <w:szCs w:val="28"/>
                <w:lang w:val="kk-KZ" w:eastAsia="ru-RU"/>
              </w:rPr>
            </w:pPr>
            <w:r w:rsidRPr="00D70BAE">
              <w:rPr>
                <w:sz w:val="28"/>
                <w:szCs w:val="28"/>
                <w:lang w:val="kk-KZ" w:eastAsia="ru-RU"/>
              </w:rPr>
              <w:t>Монодисперсті AuНБ алудың қарапайым әдісі. Жоғары шығымда НБ түзіледі</w:t>
            </w:r>
          </w:p>
        </w:tc>
        <w:tc>
          <w:tcPr>
            <w:tcW w:w="4011" w:type="dxa"/>
          </w:tcPr>
          <w:p w14:paraId="727D2587" w14:textId="53A69A63" w:rsidR="00D70BAE" w:rsidRPr="00D70BAE" w:rsidRDefault="003137F8" w:rsidP="003137F8">
            <w:pPr>
              <w:jc w:val="both"/>
              <w:rPr>
                <w:sz w:val="28"/>
                <w:szCs w:val="28"/>
                <w:lang w:val="kk-KZ" w:eastAsia="ru-RU"/>
              </w:rPr>
            </w:pPr>
            <w:r w:rsidRPr="00D70BAE">
              <w:rPr>
                <w:sz w:val="28"/>
                <w:szCs w:val="28"/>
                <w:lang w:val="kk-KZ" w:eastAsia="ru-RU"/>
              </w:rPr>
              <w:t>AuНБ-нің өлшемін бақылау өте қиын</w:t>
            </w:r>
            <w:r w:rsidR="002C7ADE">
              <w:rPr>
                <w:sz w:val="28"/>
                <w:szCs w:val="28"/>
                <w:lang w:val="kk-KZ" w:eastAsia="ru-RU"/>
              </w:rPr>
              <w:t>.</w:t>
            </w:r>
          </w:p>
        </w:tc>
      </w:tr>
    </w:tbl>
    <w:p w14:paraId="1D32C5FE" w14:textId="4BF39DAA" w:rsidR="003137F8" w:rsidRDefault="003137F8" w:rsidP="003137F8">
      <w:pPr>
        <w:pStyle w:val="a3"/>
        <w:spacing w:before="0" w:beforeAutospacing="0" w:after="0" w:afterAutospacing="0"/>
        <w:ind w:firstLine="567"/>
        <w:jc w:val="both"/>
        <w:rPr>
          <w:sz w:val="28"/>
          <w:szCs w:val="28"/>
          <w:lang w:val="kk-KZ"/>
        </w:rPr>
      </w:pPr>
    </w:p>
    <w:p w14:paraId="3FE261B6" w14:textId="77777777" w:rsidR="003137F8" w:rsidRPr="006B782E" w:rsidRDefault="003137F8" w:rsidP="003137F8">
      <w:pPr>
        <w:pStyle w:val="a3"/>
        <w:spacing w:before="0" w:beforeAutospacing="0" w:after="0" w:afterAutospacing="0"/>
        <w:ind w:firstLine="567"/>
        <w:jc w:val="both"/>
        <w:rPr>
          <w:sz w:val="28"/>
          <w:szCs w:val="28"/>
          <w:lang w:val="kk-KZ"/>
        </w:rPr>
      </w:pPr>
      <w:r w:rsidRPr="006B782E">
        <w:rPr>
          <w:sz w:val="28"/>
          <w:szCs w:val="28"/>
          <w:lang w:val="kk-KZ"/>
        </w:rPr>
        <w:t>Нанобөлшектердің түзілуі үш негізгі фазадан тұрды:</w:t>
      </w:r>
    </w:p>
    <w:p w14:paraId="6ACB650C" w14:textId="752B25F4" w:rsidR="003137F8" w:rsidRPr="006B782E" w:rsidRDefault="003137F8" w:rsidP="00000039">
      <w:pPr>
        <w:pStyle w:val="a3"/>
        <w:numPr>
          <w:ilvl w:val="0"/>
          <w:numId w:val="3"/>
        </w:numPr>
        <w:tabs>
          <w:tab w:val="clear" w:pos="720"/>
        </w:tabs>
        <w:spacing w:before="0" w:beforeAutospacing="0" w:after="0" w:afterAutospacing="0"/>
        <w:ind w:left="0" w:firstLine="567"/>
        <w:jc w:val="both"/>
        <w:rPr>
          <w:sz w:val="28"/>
          <w:szCs w:val="28"/>
          <w:lang w:val="kk-KZ"/>
        </w:rPr>
      </w:pPr>
      <w:r w:rsidRPr="006B782E">
        <w:rPr>
          <w:rStyle w:val="a7"/>
          <w:b w:val="0"/>
          <w:sz w:val="28"/>
          <w:szCs w:val="28"/>
          <w:lang w:val="kk-KZ"/>
        </w:rPr>
        <w:t>0</w:t>
      </w:r>
      <w:r>
        <w:rPr>
          <w:rStyle w:val="a7"/>
          <w:b w:val="0"/>
          <w:sz w:val="28"/>
          <w:szCs w:val="28"/>
          <w:lang w:val="kk-KZ"/>
        </w:rPr>
        <w:t>-</w:t>
      </w:r>
      <w:r w:rsidRPr="006B782E">
        <w:rPr>
          <w:rStyle w:val="a7"/>
          <w:b w:val="0"/>
          <w:sz w:val="28"/>
          <w:szCs w:val="28"/>
          <w:lang w:val="kk-KZ"/>
        </w:rPr>
        <w:t>25 мин</w:t>
      </w:r>
      <w:r w:rsidRPr="006B782E">
        <w:rPr>
          <w:sz w:val="28"/>
          <w:szCs w:val="28"/>
          <w:lang w:val="kk-KZ"/>
        </w:rPr>
        <w:t xml:space="preserve"> аралығы</w:t>
      </w:r>
      <w:r w:rsidR="00F46B68">
        <w:rPr>
          <w:sz w:val="28"/>
          <w:szCs w:val="28"/>
          <w:lang w:val="kk-KZ"/>
        </w:rPr>
        <w:t xml:space="preserve"> –</w:t>
      </w:r>
      <w:r w:rsidRPr="006B782E">
        <w:rPr>
          <w:sz w:val="28"/>
          <w:szCs w:val="28"/>
          <w:lang w:val="kk-KZ"/>
        </w:rPr>
        <w:t xml:space="preserve"> алтын прекурсорының бастапқы ядроларға (</w:t>
      </w:r>
      <w:r w:rsidR="00FA2221">
        <w:rPr>
          <w:sz w:val="28"/>
          <w:szCs w:val="28"/>
          <w:lang w:val="kk-KZ"/>
        </w:rPr>
        <w:t xml:space="preserve">Ø </w:t>
      </w:r>
      <w:r w:rsidRPr="006B782E">
        <w:rPr>
          <w:sz w:val="28"/>
          <w:szCs w:val="28"/>
          <w:lang w:val="kk-KZ"/>
        </w:rPr>
        <w:t>2 нм) айнал</w:t>
      </w:r>
      <w:r w:rsidR="00FA2221">
        <w:rPr>
          <w:sz w:val="28"/>
          <w:szCs w:val="28"/>
          <w:lang w:val="kk-KZ"/>
        </w:rPr>
        <w:t>ып</w:t>
      </w:r>
      <w:r w:rsidRPr="006B782E">
        <w:rPr>
          <w:sz w:val="28"/>
          <w:szCs w:val="28"/>
          <w:lang w:val="kk-KZ"/>
        </w:rPr>
        <w:t xml:space="preserve">, </w:t>
      </w:r>
      <w:r w:rsidR="00FA2221" w:rsidRPr="00FA2221">
        <w:rPr>
          <w:sz w:val="28"/>
          <w:szCs w:val="28"/>
          <w:lang w:val="kk-KZ"/>
        </w:rPr>
        <w:t>олардың бірігуі нәтижесінде агрегаттар түзілген</w:t>
      </w:r>
      <w:r w:rsidR="00FA2221">
        <w:rPr>
          <w:sz w:val="28"/>
          <w:szCs w:val="28"/>
          <w:lang w:val="kk-KZ"/>
        </w:rPr>
        <w:t xml:space="preserve"> (</w:t>
      </w:r>
      <w:r w:rsidR="002C7ADE">
        <w:rPr>
          <w:sz w:val="28"/>
          <w:szCs w:val="28"/>
          <w:lang w:val="kk-KZ"/>
        </w:rPr>
        <w:t>Ø</w:t>
      </w:r>
      <w:r w:rsidR="002C7ADE" w:rsidRPr="00FA2221">
        <w:rPr>
          <w:sz w:val="28"/>
          <w:szCs w:val="28"/>
          <w:lang w:val="kk-KZ"/>
        </w:rPr>
        <w:t xml:space="preserve"> </w:t>
      </w:r>
      <w:r w:rsidR="00FA2221" w:rsidRPr="00FA2221">
        <w:rPr>
          <w:sz w:val="28"/>
          <w:szCs w:val="28"/>
          <w:lang w:val="kk-KZ"/>
        </w:rPr>
        <w:t>4 нм-ге дейін</w:t>
      </w:r>
      <w:r w:rsidR="00FA2221">
        <w:rPr>
          <w:sz w:val="28"/>
          <w:szCs w:val="28"/>
          <w:lang w:val="kk-KZ"/>
        </w:rPr>
        <w:t>)</w:t>
      </w:r>
      <w:r w:rsidR="004C525C">
        <w:rPr>
          <w:sz w:val="28"/>
          <w:szCs w:val="28"/>
          <w:lang w:val="kk-KZ"/>
        </w:rPr>
        <w:t>;</w:t>
      </w:r>
    </w:p>
    <w:p w14:paraId="17F066B6" w14:textId="1A7E96F8" w:rsidR="003137F8" w:rsidRPr="006B782E" w:rsidRDefault="003137F8" w:rsidP="00000039">
      <w:pPr>
        <w:pStyle w:val="a3"/>
        <w:numPr>
          <w:ilvl w:val="0"/>
          <w:numId w:val="3"/>
        </w:numPr>
        <w:tabs>
          <w:tab w:val="clear" w:pos="720"/>
        </w:tabs>
        <w:spacing w:before="0" w:beforeAutospacing="0" w:after="0" w:afterAutospacing="0"/>
        <w:ind w:left="0" w:firstLine="567"/>
        <w:jc w:val="both"/>
        <w:rPr>
          <w:sz w:val="28"/>
          <w:szCs w:val="28"/>
          <w:lang w:val="kk-KZ"/>
        </w:rPr>
      </w:pPr>
      <w:r w:rsidRPr="006B782E">
        <w:rPr>
          <w:rStyle w:val="a7"/>
          <w:b w:val="0"/>
          <w:sz w:val="28"/>
          <w:szCs w:val="28"/>
          <w:lang w:val="kk-KZ"/>
        </w:rPr>
        <w:t>25</w:t>
      </w:r>
      <w:r>
        <w:rPr>
          <w:rStyle w:val="a7"/>
          <w:b w:val="0"/>
          <w:sz w:val="28"/>
          <w:szCs w:val="28"/>
          <w:lang w:val="kk-KZ"/>
        </w:rPr>
        <w:t>-</w:t>
      </w:r>
      <w:r w:rsidRPr="006B782E">
        <w:rPr>
          <w:rStyle w:val="a7"/>
          <w:b w:val="0"/>
          <w:sz w:val="28"/>
          <w:szCs w:val="28"/>
          <w:lang w:val="kk-KZ"/>
        </w:rPr>
        <w:t>50 мин</w:t>
      </w:r>
      <w:r w:rsidRPr="006B782E">
        <w:rPr>
          <w:sz w:val="28"/>
          <w:szCs w:val="28"/>
          <w:lang w:val="kk-KZ"/>
        </w:rPr>
        <w:t xml:space="preserve"> аралығы</w:t>
      </w:r>
      <w:r w:rsidR="004C525C">
        <w:rPr>
          <w:sz w:val="28"/>
          <w:szCs w:val="28"/>
          <w:lang w:val="kk-KZ"/>
        </w:rPr>
        <w:t xml:space="preserve"> –</w:t>
      </w:r>
      <w:r w:rsidRPr="006B782E">
        <w:rPr>
          <w:sz w:val="28"/>
          <w:szCs w:val="28"/>
          <w:lang w:val="kk-KZ"/>
        </w:rPr>
        <w:t xml:space="preserve"> прекурсор концентрациясының баяу </w:t>
      </w:r>
      <w:r w:rsidR="004C525C" w:rsidRPr="004C525C">
        <w:rPr>
          <w:sz w:val="28"/>
          <w:szCs w:val="28"/>
          <w:lang w:val="kk-KZ"/>
        </w:rPr>
        <w:t>төмендеуі байқалып, бөлшектердің диаметрі 5,2 нм-ге дейін ұлғайған</w:t>
      </w:r>
      <w:r w:rsidR="004C525C">
        <w:rPr>
          <w:sz w:val="28"/>
          <w:szCs w:val="28"/>
          <w:lang w:val="kk-KZ"/>
        </w:rPr>
        <w:t>;</w:t>
      </w:r>
    </w:p>
    <w:p w14:paraId="7CA11693" w14:textId="5AACF1B1" w:rsidR="003137F8" w:rsidRPr="006B782E" w:rsidRDefault="003137F8" w:rsidP="00000039">
      <w:pPr>
        <w:pStyle w:val="a3"/>
        <w:numPr>
          <w:ilvl w:val="0"/>
          <w:numId w:val="3"/>
        </w:numPr>
        <w:tabs>
          <w:tab w:val="clear" w:pos="720"/>
        </w:tabs>
        <w:spacing w:before="0" w:beforeAutospacing="0" w:after="0" w:afterAutospacing="0"/>
        <w:ind w:left="0" w:firstLine="567"/>
        <w:jc w:val="both"/>
        <w:rPr>
          <w:sz w:val="28"/>
          <w:szCs w:val="28"/>
          <w:lang w:val="kk-KZ"/>
        </w:rPr>
      </w:pPr>
      <w:r w:rsidRPr="006B782E">
        <w:rPr>
          <w:rStyle w:val="a7"/>
          <w:b w:val="0"/>
          <w:sz w:val="28"/>
          <w:szCs w:val="28"/>
          <w:lang w:val="kk-KZ"/>
        </w:rPr>
        <w:t>50</w:t>
      </w:r>
      <w:r>
        <w:rPr>
          <w:rStyle w:val="a7"/>
          <w:b w:val="0"/>
          <w:sz w:val="28"/>
          <w:szCs w:val="28"/>
          <w:lang w:val="kk-KZ"/>
        </w:rPr>
        <w:t>-</w:t>
      </w:r>
      <w:r w:rsidRPr="006B782E">
        <w:rPr>
          <w:rStyle w:val="a7"/>
          <w:b w:val="0"/>
          <w:sz w:val="28"/>
          <w:szCs w:val="28"/>
          <w:lang w:val="kk-KZ"/>
        </w:rPr>
        <w:t>70 мин</w:t>
      </w:r>
      <w:r w:rsidRPr="006B782E">
        <w:rPr>
          <w:sz w:val="28"/>
          <w:szCs w:val="28"/>
          <w:lang w:val="kk-KZ"/>
        </w:rPr>
        <w:t xml:space="preserve"> аралығы</w:t>
      </w:r>
      <w:r w:rsidR="005156E0">
        <w:rPr>
          <w:sz w:val="28"/>
          <w:szCs w:val="28"/>
          <w:lang w:val="kk-KZ"/>
        </w:rPr>
        <w:t xml:space="preserve"> – </w:t>
      </w:r>
      <w:r w:rsidRPr="006B782E">
        <w:rPr>
          <w:sz w:val="28"/>
          <w:szCs w:val="28"/>
          <w:lang w:val="kk-KZ"/>
        </w:rPr>
        <w:t xml:space="preserve">қалған Au(III) </w:t>
      </w:r>
      <w:r w:rsidR="005156E0" w:rsidRPr="005156E0">
        <w:rPr>
          <w:sz w:val="28"/>
          <w:szCs w:val="28"/>
          <w:lang w:val="kk-KZ"/>
        </w:rPr>
        <w:t>иондарының жылдам тотықсыздануы есебінен бөлшектердің мөлшері 7,6 нм-ге дейін артқан</w:t>
      </w:r>
      <w:r w:rsidRPr="006B782E">
        <w:rPr>
          <w:sz w:val="28"/>
          <w:szCs w:val="28"/>
          <w:lang w:val="kk-KZ"/>
        </w:rPr>
        <w:t>.</w:t>
      </w:r>
    </w:p>
    <w:p w14:paraId="4AEC0A06" w14:textId="153D70B9" w:rsidR="003137F8" w:rsidRPr="006B782E" w:rsidRDefault="003137F8" w:rsidP="003137F8">
      <w:pPr>
        <w:pStyle w:val="a3"/>
        <w:spacing w:before="0" w:beforeAutospacing="0" w:after="0" w:afterAutospacing="0"/>
        <w:ind w:firstLine="567"/>
        <w:jc w:val="both"/>
        <w:rPr>
          <w:sz w:val="28"/>
          <w:szCs w:val="28"/>
          <w:lang w:val="kk-KZ"/>
        </w:rPr>
      </w:pPr>
      <w:r w:rsidRPr="006B782E">
        <w:rPr>
          <w:sz w:val="28"/>
          <w:szCs w:val="28"/>
          <w:lang w:val="kk-KZ"/>
        </w:rPr>
        <w:t xml:space="preserve">Температура мен алтын прекурсоры концентрациясының артуы нанобөлшектердің түзілу </w:t>
      </w:r>
      <w:r>
        <w:rPr>
          <w:sz w:val="28"/>
          <w:szCs w:val="28"/>
          <w:lang w:val="kk-KZ"/>
        </w:rPr>
        <w:t>қарқынын</w:t>
      </w:r>
      <w:r w:rsidRPr="006B782E">
        <w:rPr>
          <w:sz w:val="28"/>
          <w:szCs w:val="28"/>
          <w:lang w:val="kk-KZ"/>
        </w:rPr>
        <w:t xml:space="preserve"> </w:t>
      </w:r>
      <w:r>
        <w:rPr>
          <w:sz w:val="28"/>
          <w:szCs w:val="28"/>
          <w:lang w:val="kk-KZ"/>
        </w:rPr>
        <w:t>едәуір</w:t>
      </w:r>
      <w:r w:rsidRPr="006B782E">
        <w:rPr>
          <w:sz w:val="28"/>
          <w:szCs w:val="28"/>
          <w:lang w:val="kk-KZ"/>
        </w:rPr>
        <w:t xml:space="preserve"> жылдамдатқанымен, олардың түзілу </w:t>
      </w:r>
      <w:r w:rsidR="002B528A" w:rsidRPr="002B528A">
        <w:rPr>
          <w:sz w:val="28"/>
          <w:szCs w:val="28"/>
          <w:lang w:val="kk-KZ"/>
        </w:rPr>
        <w:t>механизмінде елеулі өзгеріс байқалмаған</w:t>
      </w:r>
      <w:r w:rsidRPr="006B782E">
        <w:rPr>
          <w:sz w:val="28"/>
          <w:szCs w:val="28"/>
          <w:lang w:val="kk-KZ"/>
        </w:rPr>
        <w:t>.</w:t>
      </w:r>
    </w:p>
    <w:p w14:paraId="34FC2820" w14:textId="50A817AD" w:rsidR="003137F8" w:rsidRDefault="003137F8" w:rsidP="003137F8">
      <w:pPr>
        <w:pStyle w:val="a3"/>
        <w:spacing w:before="0" w:beforeAutospacing="0" w:after="0" w:afterAutospacing="0"/>
        <w:ind w:firstLine="567"/>
        <w:jc w:val="both"/>
        <w:rPr>
          <w:sz w:val="28"/>
          <w:szCs w:val="28"/>
          <w:lang w:val="kk-KZ"/>
        </w:rPr>
      </w:pPr>
      <w:r w:rsidRPr="000944E0">
        <w:rPr>
          <w:i/>
          <w:iCs/>
          <w:sz w:val="28"/>
          <w:szCs w:val="28"/>
          <w:lang w:val="kk-KZ"/>
        </w:rPr>
        <w:lastRenderedPageBreak/>
        <w:t>Köth</w:t>
      </w:r>
      <w:r w:rsidRPr="006B782E">
        <w:rPr>
          <w:sz w:val="28"/>
          <w:szCs w:val="28"/>
          <w:lang w:val="kk-KZ"/>
        </w:rPr>
        <w:t xml:space="preserve"> </w:t>
      </w:r>
      <w:r w:rsidR="00BA5211" w:rsidRPr="00BA5211">
        <w:rPr>
          <w:sz w:val="28"/>
          <w:szCs w:val="28"/>
          <w:lang w:val="kk-KZ"/>
        </w:rPr>
        <w:t xml:space="preserve">және әріптестері </w:t>
      </w:r>
      <w:sdt>
        <w:sdtPr>
          <w:rPr>
            <w:color w:val="000000"/>
            <w:sz w:val="28"/>
            <w:szCs w:val="28"/>
          </w:rPr>
          <w:tag w:val="MENDELEY_CITATION_v3_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"/>
          <w:id w:val="1723024906"/>
          <w:placeholder>
            <w:docPart w:val="226C8BB7B5CA4CE5ADDB39AE6743D45D"/>
          </w:placeholder>
        </w:sdtPr>
        <w:sdtEndPr/>
        <w:sdtContent>
          <w:r w:rsidR="00A11772" w:rsidRPr="00A11772">
            <w:rPr>
              <w:color w:val="000000"/>
              <w:sz w:val="28"/>
              <w:szCs w:val="28"/>
              <w:lang w:val="kk-KZ"/>
            </w:rPr>
            <w:t>[45]</w:t>
          </w:r>
        </w:sdtContent>
      </w:sdt>
      <w:r w:rsidR="002C3C08" w:rsidRPr="00397FA2">
        <w:rPr>
          <w:sz w:val="28"/>
          <w:szCs w:val="28"/>
          <w:lang w:val="kk-KZ"/>
        </w:rPr>
        <w:t xml:space="preserve"> </w:t>
      </w:r>
      <w:r w:rsidRPr="006B782E">
        <w:rPr>
          <w:sz w:val="28"/>
          <w:szCs w:val="28"/>
          <w:lang w:val="kk-KZ"/>
        </w:rPr>
        <w:t>олигосахаридпен</w:t>
      </w:r>
      <w:r w:rsidR="00BA5211">
        <w:rPr>
          <w:sz w:val="28"/>
          <w:szCs w:val="28"/>
          <w:lang w:val="kk-KZ"/>
        </w:rPr>
        <w:t xml:space="preserve"> </w:t>
      </w:r>
      <w:r w:rsidRPr="006B782E">
        <w:rPr>
          <w:sz w:val="28"/>
          <w:szCs w:val="28"/>
          <w:lang w:val="kk-KZ"/>
        </w:rPr>
        <w:t>түрлендірілген гипертармақталған поли(этиленимин) (ПЭ</w:t>
      </w:r>
      <w:r>
        <w:rPr>
          <w:sz w:val="28"/>
          <w:szCs w:val="28"/>
          <w:lang w:val="kk-KZ"/>
        </w:rPr>
        <w:t>И</w:t>
      </w:r>
      <w:r w:rsidRPr="006B782E">
        <w:rPr>
          <w:sz w:val="28"/>
          <w:szCs w:val="28"/>
          <w:lang w:val="kk-KZ"/>
        </w:rPr>
        <w:t>) қатысында алтын нанобөлшектерін синтезд</w:t>
      </w:r>
      <w:r w:rsidR="00BA5211">
        <w:rPr>
          <w:sz w:val="28"/>
          <w:szCs w:val="28"/>
          <w:lang w:val="kk-KZ"/>
        </w:rPr>
        <w:t>еген</w:t>
      </w:r>
      <w:r w:rsidRPr="006B782E">
        <w:rPr>
          <w:sz w:val="28"/>
          <w:szCs w:val="28"/>
          <w:lang w:val="kk-KZ"/>
        </w:rPr>
        <w:t xml:space="preserve">. Бұл полимер </w:t>
      </w:r>
      <w:r w:rsidR="00BA5211" w:rsidRPr="00BA5211">
        <w:rPr>
          <w:sz w:val="28"/>
          <w:szCs w:val="28"/>
          <w:lang w:val="kk-KZ"/>
        </w:rPr>
        <w:t xml:space="preserve">бір мезгілде </w:t>
      </w:r>
      <w:r w:rsidRPr="006B782E">
        <w:rPr>
          <w:sz w:val="28"/>
          <w:szCs w:val="28"/>
          <w:lang w:val="kk-KZ"/>
        </w:rPr>
        <w:t>тотықсыздандырғыш және тұрақтандырғыш рөлін атқар</w:t>
      </w:r>
      <w:r w:rsidR="00BA5211">
        <w:rPr>
          <w:sz w:val="28"/>
          <w:szCs w:val="28"/>
          <w:lang w:val="kk-KZ"/>
        </w:rPr>
        <w:t>ған</w:t>
      </w:r>
      <w:r w:rsidRPr="006B782E">
        <w:rPr>
          <w:sz w:val="28"/>
          <w:szCs w:val="28"/>
          <w:lang w:val="kk-KZ"/>
        </w:rPr>
        <w:t xml:space="preserve">. </w:t>
      </w:r>
      <w:r w:rsidR="00134D02" w:rsidRPr="00134D02">
        <w:rPr>
          <w:sz w:val="28"/>
          <w:szCs w:val="28"/>
          <w:lang w:val="kk-KZ"/>
        </w:rPr>
        <w:t xml:space="preserve">Синтезделген жүйе динамикалық жарық шашырау (DLS) және шағын бұрышты рентген шашырауы (SAXS) әдістері арқылы зерттеліп, полимер орамдарының және нанобөлшектердің өлшемдері анықталған. </w:t>
      </w:r>
      <w:r w:rsidRPr="006B782E">
        <w:rPr>
          <w:sz w:val="28"/>
          <w:szCs w:val="28"/>
          <w:lang w:val="kk-KZ"/>
        </w:rPr>
        <w:t>Алтын прекурсоры</w:t>
      </w:r>
      <w:r w:rsidR="00FF0BED">
        <w:rPr>
          <w:sz w:val="28"/>
          <w:szCs w:val="28"/>
          <w:lang w:val="kk-KZ"/>
        </w:rPr>
        <w:t xml:space="preserve"> мен</w:t>
      </w:r>
      <w:r w:rsidRPr="006B782E">
        <w:rPr>
          <w:sz w:val="28"/>
          <w:szCs w:val="28"/>
          <w:lang w:val="kk-KZ"/>
        </w:rPr>
        <w:t xml:space="preserve"> ПЭ</w:t>
      </w:r>
      <w:r>
        <w:rPr>
          <w:sz w:val="28"/>
          <w:szCs w:val="28"/>
          <w:lang w:val="kk-KZ"/>
        </w:rPr>
        <w:t>И</w:t>
      </w:r>
      <w:r w:rsidRPr="006B782E">
        <w:rPr>
          <w:sz w:val="28"/>
          <w:szCs w:val="28"/>
          <w:lang w:val="kk-KZ"/>
        </w:rPr>
        <w:t xml:space="preserve"> ерітіндісін</w:t>
      </w:r>
      <w:r w:rsidR="00FF0BED">
        <w:rPr>
          <w:sz w:val="28"/>
          <w:szCs w:val="28"/>
          <w:lang w:val="kk-KZ"/>
        </w:rPr>
        <w:t>ің</w:t>
      </w:r>
      <w:r w:rsidRPr="006B782E">
        <w:rPr>
          <w:sz w:val="28"/>
          <w:szCs w:val="28"/>
          <w:lang w:val="kk-KZ"/>
        </w:rPr>
        <w:t xml:space="preserve"> араласуы нәтижесінде полимер орамдарының өлшемі кішірейгені </w:t>
      </w:r>
      <w:r w:rsidR="00FF0BED" w:rsidRPr="00FF0BED">
        <w:rPr>
          <w:sz w:val="28"/>
          <w:szCs w:val="28"/>
          <w:lang w:val="kk-KZ"/>
        </w:rPr>
        <w:t>тіркелген</w:t>
      </w:r>
      <w:r w:rsidRPr="006B782E">
        <w:rPr>
          <w:sz w:val="28"/>
          <w:szCs w:val="28"/>
          <w:lang w:val="kk-KZ"/>
        </w:rPr>
        <w:t>.</w:t>
      </w:r>
      <w:r>
        <w:rPr>
          <w:sz w:val="28"/>
          <w:szCs w:val="28"/>
          <w:lang w:val="kk-KZ"/>
        </w:rPr>
        <w:t xml:space="preserve"> </w:t>
      </w:r>
      <w:r w:rsidR="00FF0BED" w:rsidRPr="00FF0BED">
        <w:rPr>
          <w:sz w:val="28"/>
          <w:szCs w:val="28"/>
          <w:lang w:val="kk-KZ"/>
        </w:rPr>
        <w:t xml:space="preserve">Сонымен қатар, </w:t>
      </w:r>
      <w:r w:rsidRPr="006B782E">
        <w:rPr>
          <w:sz w:val="28"/>
          <w:szCs w:val="28"/>
          <w:lang w:val="kk-KZ"/>
        </w:rPr>
        <w:t xml:space="preserve">SAXS және </w:t>
      </w:r>
      <w:r>
        <w:rPr>
          <w:sz w:val="28"/>
          <w:szCs w:val="28"/>
          <w:lang w:val="kk-KZ"/>
        </w:rPr>
        <w:t>шағын</w:t>
      </w:r>
      <w:r w:rsidRPr="006B782E">
        <w:rPr>
          <w:sz w:val="28"/>
          <w:szCs w:val="28"/>
          <w:lang w:val="kk-KZ"/>
        </w:rPr>
        <w:t xml:space="preserve"> бұрышты нейтрон шашырауы (SANS) </w:t>
      </w:r>
      <w:r w:rsidR="00F172A5">
        <w:rPr>
          <w:sz w:val="28"/>
          <w:szCs w:val="28"/>
          <w:lang w:val="kk-KZ"/>
        </w:rPr>
        <w:t xml:space="preserve">өлшеу </w:t>
      </w:r>
      <w:r w:rsidR="00F172A5" w:rsidRPr="00F172A5">
        <w:rPr>
          <w:sz w:val="28"/>
          <w:szCs w:val="28"/>
          <w:lang w:val="kk-KZ"/>
        </w:rPr>
        <w:t>әдістерінің көмегімен нанобөлшектердің ядро радиусы 1,5 нм және қабық қалыңдығы 3,3 нм деп анықталған</w:t>
      </w:r>
      <w:r w:rsidRPr="006B782E">
        <w:rPr>
          <w:sz w:val="28"/>
          <w:szCs w:val="28"/>
          <w:lang w:val="kk-KZ"/>
        </w:rPr>
        <w:t>.</w:t>
      </w:r>
    </w:p>
    <w:p w14:paraId="1C0DF8E2" w14:textId="25A84DA0" w:rsidR="003137F8" w:rsidRDefault="003137F8" w:rsidP="00B14632">
      <w:pPr>
        <w:pStyle w:val="a3"/>
        <w:spacing w:before="0" w:beforeAutospacing="0" w:after="0" w:afterAutospacing="0"/>
        <w:ind w:firstLine="567"/>
        <w:jc w:val="both"/>
        <w:rPr>
          <w:sz w:val="28"/>
          <w:szCs w:val="28"/>
          <w:lang w:val="kk-KZ"/>
        </w:rPr>
      </w:pPr>
      <w:r w:rsidRPr="00801A20">
        <w:rPr>
          <w:i/>
          <w:iCs/>
          <w:sz w:val="28"/>
          <w:szCs w:val="28"/>
          <w:lang w:val="kk-KZ"/>
        </w:rPr>
        <w:t>Polte</w:t>
      </w:r>
      <w:r w:rsidRPr="006B782E">
        <w:rPr>
          <w:sz w:val="28"/>
          <w:szCs w:val="28"/>
          <w:lang w:val="kk-KZ"/>
        </w:rPr>
        <w:t xml:space="preserve"> және </w:t>
      </w:r>
      <w:r>
        <w:rPr>
          <w:sz w:val="28"/>
          <w:szCs w:val="28"/>
          <w:lang w:val="kk-KZ"/>
        </w:rPr>
        <w:t xml:space="preserve">әріптестері </w:t>
      </w:r>
      <w:sdt>
        <w:sdtPr>
          <w:rPr>
            <w:color w:val="000000"/>
            <w:sz w:val="28"/>
            <w:szCs w:val="28"/>
          </w:rPr>
          <w:tag w:val="MENDELEY_CITATION_v3_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"/>
          <w:id w:val="375595082"/>
          <w:placeholder>
            <w:docPart w:val="226C8BB7B5CA4CE5ADDB39AE6743D45D"/>
          </w:placeholder>
        </w:sdtPr>
        <w:sdtEndPr/>
        <w:sdtContent>
          <w:r w:rsidR="00A11772" w:rsidRPr="00A11772">
            <w:rPr>
              <w:color w:val="000000"/>
              <w:sz w:val="28"/>
              <w:szCs w:val="28"/>
              <w:lang w:val="kk-KZ"/>
            </w:rPr>
            <w:t>[46]</w:t>
          </w:r>
        </w:sdtContent>
      </w:sdt>
      <w:r w:rsidR="002C3C08" w:rsidRPr="00397FA2">
        <w:rPr>
          <w:sz w:val="28"/>
          <w:szCs w:val="28"/>
          <w:lang w:val="kk-KZ"/>
        </w:rPr>
        <w:t xml:space="preserve"> </w:t>
      </w:r>
      <w:r w:rsidR="007B477E">
        <w:rPr>
          <w:sz w:val="28"/>
          <w:szCs w:val="28"/>
          <w:lang w:val="kk-KZ"/>
        </w:rPr>
        <w:t xml:space="preserve">еңбектерінде </w:t>
      </w:r>
      <w:r w:rsidRPr="006B782E">
        <w:rPr>
          <w:sz w:val="28"/>
          <w:szCs w:val="28"/>
          <w:lang w:val="kk-KZ"/>
        </w:rPr>
        <w:t xml:space="preserve">Pluronic F127 </w:t>
      </w:r>
      <w:r>
        <w:rPr>
          <w:sz w:val="28"/>
          <w:szCs w:val="28"/>
          <w:lang w:val="kk-KZ"/>
        </w:rPr>
        <w:t>үш</w:t>
      </w:r>
      <w:r w:rsidRPr="006B782E">
        <w:rPr>
          <w:sz w:val="28"/>
          <w:szCs w:val="28"/>
          <w:lang w:val="kk-KZ"/>
        </w:rPr>
        <w:t xml:space="preserve">блок-сополимерін қолданып, </w:t>
      </w:r>
      <w:r w:rsidR="006A3745" w:rsidRPr="006A3745">
        <w:rPr>
          <w:sz w:val="28"/>
          <w:szCs w:val="28"/>
          <w:lang w:val="kk-KZ"/>
        </w:rPr>
        <w:t>бөлме температурасында AuНБ-</w:t>
      </w:r>
      <w:r w:rsidRPr="006A3745">
        <w:rPr>
          <w:sz w:val="28"/>
          <w:szCs w:val="28"/>
          <w:lang w:val="kk-KZ"/>
        </w:rPr>
        <w:t>ін синтездеудің бір сатылы әдісін зертте</w:t>
      </w:r>
      <w:r w:rsidR="006A3745">
        <w:rPr>
          <w:sz w:val="28"/>
          <w:szCs w:val="28"/>
          <w:lang w:val="kk-KZ"/>
        </w:rPr>
        <w:t>ген</w:t>
      </w:r>
      <w:r w:rsidRPr="006A3745">
        <w:rPr>
          <w:sz w:val="28"/>
          <w:szCs w:val="28"/>
          <w:lang w:val="kk-KZ"/>
        </w:rPr>
        <w:t xml:space="preserve">. </w:t>
      </w:r>
      <w:r w:rsidR="006A3745" w:rsidRPr="006A3745">
        <w:rPr>
          <w:sz w:val="28"/>
          <w:szCs w:val="28"/>
          <w:lang w:val="kk-KZ"/>
        </w:rPr>
        <w:t xml:space="preserve">Авторлар </w:t>
      </w:r>
      <w:r w:rsidRPr="006B782E">
        <w:rPr>
          <w:sz w:val="28"/>
          <w:szCs w:val="28"/>
          <w:lang w:val="kk-KZ"/>
        </w:rPr>
        <w:t xml:space="preserve">бұл синтездің </w:t>
      </w:r>
      <w:r>
        <w:rPr>
          <w:rStyle w:val="a7"/>
          <w:b w:val="0"/>
          <w:sz w:val="28"/>
          <w:szCs w:val="28"/>
          <w:lang w:val="kk-KZ"/>
        </w:rPr>
        <w:t>«</w:t>
      </w:r>
      <w:r w:rsidRPr="006B782E">
        <w:rPr>
          <w:rStyle w:val="a7"/>
          <w:b w:val="0"/>
          <w:sz w:val="28"/>
          <w:szCs w:val="28"/>
          <w:lang w:val="kk-KZ"/>
        </w:rPr>
        <w:t>жарылыс тәрізді</w:t>
      </w:r>
      <w:r>
        <w:rPr>
          <w:rStyle w:val="a7"/>
          <w:b w:val="0"/>
          <w:sz w:val="28"/>
          <w:szCs w:val="28"/>
          <w:lang w:val="kk-KZ"/>
        </w:rPr>
        <w:t>»</w:t>
      </w:r>
      <w:r w:rsidRPr="006B782E">
        <w:rPr>
          <w:rStyle w:val="a7"/>
          <w:b w:val="0"/>
          <w:sz w:val="28"/>
          <w:szCs w:val="28"/>
          <w:lang w:val="kk-KZ"/>
        </w:rPr>
        <w:t xml:space="preserve"> нуклеация механизміне</w:t>
      </w:r>
      <w:r w:rsidRPr="006B782E">
        <w:rPr>
          <w:sz w:val="28"/>
          <w:szCs w:val="28"/>
          <w:lang w:val="kk-KZ"/>
        </w:rPr>
        <w:t xml:space="preserve"> негізделетінін көрсет</w:t>
      </w:r>
      <w:r w:rsidR="00523DA2">
        <w:rPr>
          <w:sz w:val="28"/>
          <w:szCs w:val="28"/>
          <w:lang w:val="kk-KZ"/>
        </w:rPr>
        <w:t>кен</w:t>
      </w:r>
      <w:r w:rsidRPr="006B782E">
        <w:rPr>
          <w:sz w:val="28"/>
          <w:szCs w:val="28"/>
          <w:lang w:val="kk-KZ"/>
        </w:rPr>
        <w:t xml:space="preserve">. </w:t>
      </w:r>
      <w:r w:rsidR="00523DA2">
        <w:rPr>
          <w:sz w:val="28"/>
          <w:szCs w:val="28"/>
          <w:lang w:val="kk-KZ"/>
        </w:rPr>
        <w:t>Бұл жағдайда п</w:t>
      </w:r>
      <w:r w:rsidRPr="006B782E">
        <w:rPr>
          <w:sz w:val="28"/>
          <w:szCs w:val="28"/>
          <w:lang w:val="kk-KZ"/>
        </w:rPr>
        <w:t>олимер қуыстарында (псевдоэфирлі корона кешені</w:t>
      </w:r>
      <w:r w:rsidR="00523DA2">
        <w:rPr>
          <w:sz w:val="28"/>
          <w:szCs w:val="28"/>
          <w:lang w:val="kk-KZ"/>
        </w:rPr>
        <w:t>нде</w:t>
      </w:r>
      <w:r w:rsidRPr="006B782E">
        <w:rPr>
          <w:sz w:val="28"/>
          <w:szCs w:val="28"/>
          <w:lang w:val="kk-KZ"/>
        </w:rPr>
        <w:t>) ұсталған Au(III)</w:t>
      </w:r>
      <w:r w:rsidR="00523DA2">
        <w:rPr>
          <w:sz w:val="28"/>
          <w:szCs w:val="28"/>
          <w:lang w:val="kk-KZ"/>
        </w:rPr>
        <w:t xml:space="preserve"> </w:t>
      </w:r>
      <w:r w:rsidR="00523DA2" w:rsidRPr="00523DA2">
        <w:rPr>
          <w:sz w:val="28"/>
          <w:szCs w:val="28"/>
          <w:lang w:val="kk-KZ"/>
        </w:rPr>
        <w:t xml:space="preserve">иондары элементтік алтынға </w:t>
      </w:r>
      <w:r w:rsidRPr="006B782E">
        <w:rPr>
          <w:sz w:val="28"/>
          <w:szCs w:val="28"/>
          <w:lang w:val="kk-KZ"/>
        </w:rPr>
        <w:t>Au(0)</w:t>
      </w:r>
      <w:r w:rsidR="00523DA2">
        <w:rPr>
          <w:sz w:val="28"/>
          <w:szCs w:val="28"/>
          <w:lang w:val="kk-KZ"/>
        </w:rPr>
        <w:t xml:space="preserve"> </w:t>
      </w:r>
      <w:r w:rsidRPr="006B782E">
        <w:rPr>
          <w:sz w:val="28"/>
          <w:szCs w:val="28"/>
          <w:lang w:val="kk-KZ"/>
        </w:rPr>
        <w:t xml:space="preserve">дейін тотықсызданып, </w:t>
      </w:r>
      <w:r>
        <w:rPr>
          <w:sz w:val="28"/>
          <w:szCs w:val="28"/>
          <w:lang w:val="kk-KZ"/>
        </w:rPr>
        <w:t>әрі қарай</w:t>
      </w:r>
      <w:r w:rsidRPr="006B782E">
        <w:rPr>
          <w:sz w:val="28"/>
          <w:szCs w:val="28"/>
          <w:lang w:val="kk-KZ"/>
        </w:rPr>
        <w:t xml:space="preserve"> бөлшектердің үздіксіз өсуі </w:t>
      </w:r>
      <w:r>
        <w:rPr>
          <w:sz w:val="28"/>
          <w:szCs w:val="28"/>
          <w:lang w:val="kk-KZ"/>
        </w:rPr>
        <w:t>жүзеге асқан</w:t>
      </w:r>
      <w:r w:rsidRPr="006B782E">
        <w:rPr>
          <w:sz w:val="28"/>
          <w:szCs w:val="28"/>
          <w:lang w:val="kk-KZ"/>
        </w:rPr>
        <w:t>.</w:t>
      </w:r>
    </w:p>
    <w:p w14:paraId="5F11B018" w14:textId="1884F6EA" w:rsidR="003137F8" w:rsidRPr="006B782E" w:rsidRDefault="003137F8" w:rsidP="00B14632">
      <w:pPr>
        <w:pStyle w:val="a3"/>
        <w:spacing w:before="0" w:beforeAutospacing="0" w:after="0" w:afterAutospacing="0"/>
        <w:ind w:firstLine="567"/>
        <w:jc w:val="both"/>
        <w:rPr>
          <w:sz w:val="28"/>
          <w:szCs w:val="28"/>
          <w:lang w:val="kk-KZ"/>
        </w:rPr>
      </w:pPr>
      <w:r w:rsidRPr="006B782E">
        <w:rPr>
          <w:sz w:val="28"/>
          <w:szCs w:val="28"/>
          <w:lang w:val="kk-KZ"/>
        </w:rPr>
        <w:t>Ерітінді фазасында синтезделген AuНБ құрылымдық тұрғыдан үш негізгі бөліктен тұрады:</w:t>
      </w:r>
    </w:p>
    <w:p w14:paraId="449D7930" w14:textId="77777777" w:rsidR="003137F8" w:rsidRPr="006B782E" w:rsidRDefault="003137F8" w:rsidP="00000039">
      <w:pPr>
        <w:pStyle w:val="a3"/>
        <w:numPr>
          <w:ilvl w:val="0"/>
          <w:numId w:val="4"/>
        </w:numPr>
        <w:spacing w:before="0" w:beforeAutospacing="0" w:after="0" w:afterAutospacing="0"/>
        <w:ind w:left="0" w:firstLine="567"/>
        <w:jc w:val="both"/>
        <w:rPr>
          <w:sz w:val="28"/>
          <w:szCs w:val="28"/>
          <w:lang w:val="kk-KZ"/>
        </w:rPr>
      </w:pPr>
      <w:r w:rsidRPr="006B782E">
        <w:rPr>
          <w:rStyle w:val="a7"/>
          <w:b w:val="0"/>
          <w:sz w:val="28"/>
          <w:szCs w:val="28"/>
          <w:lang w:val="kk-KZ"/>
        </w:rPr>
        <w:t>Ядролық аймақ</w:t>
      </w:r>
      <w:r w:rsidRPr="006B782E">
        <w:rPr>
          <w:sz w:val="28"/>
          <w:szCs w:val="28"/>
          <w:lang w:val="kk-KZ"/>
        </w:rPr>
        <w:t xml:space="preserve"> – тығыз оралған кристалды құрылымға ие орталық атомдар.</w:t>
      </w:r>
    </w:p>
    <w:p w14:paraId="683EF290" w14:textId="34AA96B7" w:rsidR="003137F8" w:rsidRDefault="003137F8" w:rsidP="00000039">
      <w:pPr>
        <w:pStyle w:val="a3"/>
        <w:numPr>
          <w:ilvl w:val="0"/>
          <w:numId w:val="4"/>
        </w:numPr>
        <w:tabs>
          <w:tab w:val="clear" w:pos="720"/>
        </w:tabs>
        <w:spacing w:before="0" w:beforeAutospacing="0" w:after="0" w:afterAutospacing="0"/>
        <w:ind w:left="0" w:firstLine="567"/>
        <w:jc w:val="both"/>
        <w:rPr>
          <w:sz w:val="28"/>
          <w:szCs w:val="28"/>
          <w:lang w:val="kk-KZ"/>
        </w:rPr>
      </w:pPr>
      <w:r w:rsidRPr="006B782E">
        <w:rPr>
          <w:rStyle w:val="a7"/>
          <w:b w:val="0"/>
          <w:sz w:val="28"/>
          <w:szCs w:val="28"/>
          <w:lang w:val="kk-KZ"/>
        </w:rPr>
        <w:t>Беттік атомдар</w:t>
      </w:r>
      <w:r w:rsidRPr="006B782E">
        <w:rPr>
          <w:sz w:val="28"/>
          <w:szCs w:val="28"/>
          <w:lang w:val="kk-KZ"/>
        </w:rPr>
        <w:t xml:space="preserve"> – сыртқы қабатта орналасқан және </w:t>
      </w:r>
      <w:r w:rsidR="000A791F" w:rsidRPr="006B782E">
        <w:rPr>
          <w:sz w:val="28"/>
          <w:szCs w:val="28"/>
          <w:lang w:val="kk-KZ"/>
        </w:rPr>
        <w:t xml:space="preserve">жоғары </w:t>
      </w:r>
      <w:r w:rsidRPr="006B782E">
        <w:rPr>
          <w:sz w:val="28"/>
          <w:szCs w:val="28"/>
          <w:lang w:val="kk-KZ"/>
        </w:rPr>
        <w:t>реакциялық белсенділ</w:t>
      </w:r>
      <w:r w:rsidR="000A791F">
        <w:rPr>
          <w:sz w:val="28"/>
          <w:szCs w:val="28"/>
          <w:lang w:val="kk-KZ"/>
        </w:rPr>
        <w:t>ікке ие</w:t>
      </w:r>
      <w:r w:rsidRPr="006B782E">
        <w:rPr>
          <w:sz w:val="28"/>
          <w:szCs w:val="28"/>
          <w:lang w:val="kk-KZ"/>
        </w:rPr>
        <w:t xml:space="preserve"> атомдар.</w:t>
      </w:r>
    </w:p>
    <w:p w14:paraId="0F64C5F9" w14:textId="6E83A27A" w:rsidR="00E74F58" w:rsidRPr="006B782E" w:rsidRDefault="00E74F58" w:rsidP="00000039">
      <w:pPr>
        <w:pStyle w:val="a3"/>
        <w:numPr>
          <w:ilvl w:val="0"/>
          <w:numId w:val="4"/>
        </w:numPr>
        <w:tabs>
          <w:tab w:val="clear" w:pos="720"/>
        </w:tabs>
        <w:spacing w:before="0" w:beforeAutospacing="0" w:after="0" w:afterAutospacing="0"/>
        <w:ind w:left="0" w:firstLine="567"/>
        <w:jc w:val="both"/>
        <w:rPr>
          <w:sz w:val="28"/>
          <w:szCs w:val="28"/>
          <w:lang w:val="kk-KZ"/>
        </w:rPr>
      </w:pPr>
      <w:r w:rsidRPr="006B782E">
        <w:rPr>
          <w:rStyle w:val="a7"/>
          <w:b w:val="0"/>
          <w:sz w:val="28"/>
          <w:szCs w:val="28"/>
          <w:lang w:val="kk-KZ"/>
        </w:rPr>
        <w:t>Тұрақтандырғыш агенттер</w:t>
      </w:r>
      <w:r>
        <w:rPr>
          <w:rStyle w:val="a7"/>
          <w:b w:val="0"/>
          <w:sz w:val="28"/>
          <w:szCs w:val="28"/>
          <w:lang w:val="kk-KZ"/>
        </w:rPr>
        <w:t xml:space="preserve"> </w:t>
      </w:r>
      <w:r w:rsidRPr="000A791F">
        <w:rPr>
          <w:rStyle w:val="a7"/>
          <w:b w:val="0"/>
          <w:sz w:val="28"/>
          <w:szCs w:val="28"/>
          <w:lang w:val="kk-KZ"/>
        </w:rPr>
        <w:t>бұл бөлшектердің</w:t>
      </w:r>
      <w:r>
        <w:rPr>
          <w:rStyle w:val="a7"/>
          <w:b w:val="0"/>
          <w:sz w:val="28"/>
          <w:szCs w:val="28"/>
          <w:lang w:val="kk-KZ"/>
        </w:rPr>
        <w:t xml:space="preserve"> </w:t>
      </w:r>
      <w:r w:rsidRPr="006B782E">
        <w:rPr>
          <w:sz w:val="28"/>
          <w:szCs w:val="28"/>
          <w:lang w:val="kk-KZ"/>
        </w:rPr>
        <w:t>тұрақтылы</w:t>
      </w:r>
      <w:r>
        <w:rPr>
          <w:sz w:val="28"/>
          <w:szCs w:val="28"/>
          <w:lang w:val="kk-KZ"/>
        </w:rPr>
        <w:t>ғын</w:t>
      </w:r>
      <w:r w:rsidRPr="006B782E">
        <w:rPr>
          <w:sz w:val="28"/>
          <w:szCs w:val="28"/>
          <w:lang w:val="kk-KZ"/>
        </w:rPr>
        <w:t xml:space="preserve"> қамтамасыз етіп, қосымша функционалдық қасиеттер береді </w:t>
      </w:r>
      <w:sdt>
        <w:sdtPr>
          <w:rPr>
            <w:color w:val="000000"/>
            <w:sz w:val="28"/>
            <w:szCs w:val="28"/>
          </w:rPr>
          <w:tag w:val="MENDELEY_CITATION_v3_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"/>
          <w:id w:val="1603530982"/>
          <w:placeholder>
            <w:docPart w:val="3655244D2C8D41A28612351ABFFD7777"/>
          </w:placeholder>
        </w:sdtPr>
        <w:sdtEndPr/>
        <w:sdtContent>
          <w:r w:rsidR="00A11772" w:rsidRPr="00A11772">
            <w:rPr>
              <w:color w:val="000000"/>
              <w:sz w:val="28"/>
              <w:szCs w:val="28"/>
              <w:lang w:val="kk-KZ"/>
            </w:rPr>
            <w:t>[47]</w:t>
          </w:r>
        </w:sdtContent>
      </w:sdt>
      <w:r w:rsidRPr="00397FA2">
        <w:rPr>
          <w:sz w:val="28"/>
          <w:szCs w:val="28"/>
          <w:lang w:val="kk-KZ"/>
        </w:rPr>
        <w:t>.</w:t>
      </w:r>
      <w:r w:rsidR="00BC00FA">
        <w:rPr>
          <w:sz w:val="28"/>
          <w:szCs w:val="28"/>
          <w:lang w:val="kk-KZ"/>
        </w:rPr>
        <w:t xml:space="preserve"> </w:t>
      </w:r>
    </w:p>
    <w:p w14:paraId="585D84BB" w14:textId="16440367" w:rsidR="003137F8" w:rsidRDefault="00C91A33" w:rsidP="00B14632">
      <w:pPr>
        <w:pStyle w:val="a3"/>
        <w:spacing w:before="0" w:beforeAutospacing="0" w:after="0" w:afterAutospacing="0"/>
        <w:ind w:firstLine="567"/>
        <w:jc w:val="both"/>
        <w:rPr>
          <w:sz w:val="28"/>
          <w:szCs w:val="28"/>
          <w:lang w:val="kk-KZ"/>
        </w:rPr>
      </w:pPr>
      <w:r>
        <w:rPr>
          <w:sz w:val="28"/>
          <w:szCs w:val="28"/>
          <w:lang w:val="kk-KZ"/>
        </w:rPr>
        <w:t>Мұндай</w:t>
      </w:r>
      <w:r w:rsidR="003137F8" w:rsidRPr="006B782E">
        <w:rPr>
          <w:sz w:val="28"/>
          <w:szCs w:val="28"/>
          <w:lang w:val="kk-KZ"/>
        </w:rPr>
        <w:t xml:space="preserve"> құрылымдық ерекшеліктер алтын нанобөлшектерінің түрлі биомедициналық және технологиялық қолдану салаларында маңызды рөл атқарады.</w:t>
      </w:r>
    </w:p>
    <w:p w14:paraId="759F76F6" w14:textId="279F2E39" w:rsidR="00355331" w:rsidRDefault="003137F8" w:rsidP="00B14632">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t>Соңғы онжылдықтарда алтын нанобөлшектерінің өлшемін, пішінін және бет</w:t>
      </w:r>
      <w:r w:rsidR="000C395C">
        <w:rPr>
          <w:rFonts w:ascii="Times New Roman" w:eastAsia="Times New Roman" w:hAnsi="Times New Roman" w:cs="Times New Roman"/>
          <w:sz w:val="28"/>
          <w:szCs w:val="24"/>
          <w:lang w:val="kk-KZ" w:eastAsia="ru-RU"/>
        </w:rPr>
        <w:t>тік</w:t>
      </w:r>
      <w:r w:rsidRPr="006B782E">
        <w:rPr>
          <w:rFonts w:ascii="Times New Roman" w:eastAsia="Times New Roman" w:hAnsi="Times New Roman" w:cs="Times New Roman"/>
          <w:sz w:val="28"/>
          <w:szCs w:val="24"/>
          <w:lang w:val="kk-KZ" w:eastAsia="ru-RU"/>
        </w:rPr>
        <w:t xml:space="preserve"> функционалдығын басқаруға мүмкіндік беретін </w:t>
      </w:r>
      <w:r w:rsidR="000C395C" w:rsidRPr="000C395C">
        <w:rPr>
          <w:rFonts w:ascii="Times New Roman" w:eastAsia="Times New Roman" w:hAnsi="Times New Roman" w:cs="Times New Roman"/>
          <w:sz w:val="28"/>
          <w:szCs w:val="24"/>
          <w:lang w:val="kk-KZ" w:eastAsia="ru-RU"/>
        </w:rPr>
        <w:t xml:space="preserve">көптеген </w:t>
      </w:r>
      <w:r w:rsidRPr="006B782E">
        <w:rPr>
          <w:rFonts w:ascii="Times New Roman" w:eastAsia="Times New Roman" w:hAnsi="Times New Roman" w:cs="Times New Roman"/>
          <w:sz w:val="28"/>
          <w:szCs w:val="24"/>
          <w:lang w:val="kk-KZ" w:eastAsia="ru-RU"/>
        </w:rPr>
        <w:t xml:space="preserve">әдістер </w:t>
      </w:r>
      <w:r w:rsidR="000C395C">
        <w:rPr>
          <w:rFonts w:ascii="Times New Roman" w:eastAsia="Times New Roman" w:hAnsi="Times New Roman" w:cs="Times New Roman"/>
          <w:sz w:val="28"/>
          <w:szCs w:val="24"/>
          <w:lang w:val="kk-KZ" w:eastAsia="ru-RU"/>
        </w:rPr>
        <w:t>әзірленді</w:t>
      </w:r>
      <w:r w:rsidRPr="006B782E">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"/>
          <w:id w:val="-133110364"/>
          <w:placeholder>
            <w:docPart w:val="C5AA4085A27A4BBDAD0F10F00FF6F369"/>
          </w:placeholder>
        </w:sdtPr>
        <w:sdtEndPr/>
        <w:sdtContent>
          <w:r w:rsidR="00A11772" w:rsidRPr="00A11772">
            <w:rPr>
              <w:rFonts w:ascii="Times New Roman" w:eastAsia="Times New Roman" w:hAnsi="Times New Roman" w:cs="Times New Roman"/>
              <w:color w:val="000000"/>
              <w:sz w:val="28"/>
              <w:szCs w:val="24"/>
              <w:lang w:val="kk-KZ" w:eastAsia="ru-RU"/>
            </w:rPr>
            <w:t>[48]</w:t>
          </w:r>
        </w:sdtContent>
      </w:sdt>
      <w:r w:rsidR="002C3C08" w:rsidRPr="002C3C08">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 xml:space="preserve">Дегенмен, сақтау </w:t>
      </w:r>
      <w:r>
        <w:rPr>
          <w:rFonts w:ascii="Times New Roman" w:eastAsia="Times New Roman" w:hAnsi="Times New Roman" w:cs="Times New Roman"/>
          <w:sz w:val="28"/>
          <w:szCs w:val="24"/>
          <w:lang w:val="kk-KZ" w:eastAsia="ru-RU"/>
        </w:rPr>
        <w:t>барысында</w:t>
      </w:r>
      <w:r w:rsidRPr="006B782E">
        <w:rPr>
          <w:rFonts w:ascii="Times New Roman" w:eastAsia="Times New Roman" w:hAnsi="Times New Roman" w:cs="Times New Roman"/>
          <w:sz w:val="28"/>
          <w:szCs w:val="24"/>
          <w:lang w:val="kk-KZ" w:eastAsia="ru-RU"/>
        </w:rPr>
        <w:t xml:space="preserve"> AuНБ қайтымсыз агрегацияға ұшырауы мүмкін. Бұл мәселені шешу үшін беттік</w:t>
      </w:r>
      <w:r w:rsidR="000C395C">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 xml:space="preserve">белсенді заттар, полимерлер және ақуыздар сияқты тұрақтандырғыштар </w:t>
      </w:r>
      <w:r w:rsidR="00C37117">
        <w:rPr>
          <w:rFonts w:ascii="Times New Roman" w:eastAsia="Times New Roman" w:hAnsi="Times New Roman" w:cs="Times New Roman"/>
          <w:sz w:val="28"/>
          <w:szCs w:val="24"/>
          <w:lang w:val="kk-KZ" w:eastAsia="ru-RU"/>
        </w:rPr>
        <w:t>қолданылады</w:t>
      </w:r>
      <w:r w:rsidRPr="006B782E">
        <w:rPr>
          <w:rFonts w:ascii="Times New Roman" w:eastAsia="Times New Roman" w:hAnsi="Times New Roman" w:cs="Times New Roman"/>
          <w:sz w:val="28"/>
          <w:szCs w:val="24"/>
          <w:lang w:val="kk-KZ" w:eastAsia="ru-RU"/>
        </w:rPr>
        <w:t xml:space="preserve">. </w:t>
      </w:r>
      <w:r w:rsidR="00C37117" w:rsidRPr="00C37117">
        <w:rPr>
          <w:rFonts w:ascii="Times New Roman" w:eastAsia="Times New Roman" w:hAnsi="Times New Roman" w:cs="Times New Roman"/>
          <w:sz w:val="28"/>
          <w:szCs w:val="24"/>
          <w:lang w:val="kk-KZ" w:eastAsia="ru-RU"/>
        </w:rPr>
        <w:t>Әсіресе, синтетикалық және табиғи шығу тегі бар гидрофильді, суда еритін полимерлерге қызығушылық артып отыр.</w:t>
      </w:r>
      <w:r w:rsidR="004F6739">
        <w:rPr>
          <w:rFonts w:ascii="Times New Roman" w:eastAsia="Times New Roman" w:hAnsi="Times New Roman" w:cs="Times New Roman"/>
          <w:sz w:val="28"/>
          <w:szCs w:val="24"/>
          <w:lang w:val="kk-KZ" w:eastAsia="ru-RU"/>
        </w:rPr>
        <w:t xml:space="preserve"> </w:t>
      </w:r>
      <w:r w:rsidR="004F6739" w:rsidRPr="004F6739">
        <w:rPr>
          <w:rFonts w:ascii="Times New Roman" w:eastAsia="Times New Roman" w:hAnsi="Times New Roman" w:cs="Times New Roman"/>
          <w:sz w:val="28"/>
          <w:szCs w:val="24"/>
          <w:lang w:val="kk-KZ" w:eastAsia="ru-RU"/>
        </w:rPr>
        <w:t xml:space="preserve">Мұндай </w:t>
      </w:r>
      <w:r w:rsidRPr="006B782E">
        <w:rPr>
          <w:rFonts w:ascii="Times New Roman" w:eastAsia="Times New Roman" w:hAnsi="Times New Roman" w:cs="Times New Roman"/>
          <w:sz w:val="28"/>
          <w:szCs w:val="24"/>
          <w:lang w:val="kk-KZ" w:eastAsia="ru-RU"/>
        </w:rPr>
        <w:t xml:space="preserve">полимерлер ұзақ мерзімді тұрақтылықты </w:t>
      </w:r>
      <w:r w:rsidR="004F6739" w:rsidRPr="004F6739">
        <w:rPr>
          <w:rFonts w:ascii="Times New Roman" w:eastAsia="Times New Roman" w:hAnsi="Times New Roman" w:cs="Times New Roman"/>
          <w:sz w:val="28"/>
          <w:szCs w:val="24"/>
          <w:lang w:val="kk-KZ" w:eastAsia="ru-RU"/>
        </w:rPr>
        <w:t>қамтамасыз ету</w:t>
      </w:r>
      <w:r w:rsidRPr="006B782E">
        <w:rPr>
          <w:rFonts w:ascii="Times New Roman" w:eastAsia="Times New Roman" w:hAnsi="Times New Roman" w:cs="Times New Roman"/>
          <w:sz w:val="28"/>
          <w:szCs w:val="24"/>
          <w:lang w:val="kk-KZ" w:eastAsia="ru-RU"/>
        </w:rPr>
        <w:t xml:space="preserve">, </w:t>
      </w:r>
      <w:r w:rsidR="004F6739">
        <w:rPr>
          <w:rFonts w:ascii="Times New Roman" w:eastAsia="Times New Roman" w:hAnsi="Times New Roman" w:cs="Times New Roman"/>
          <w:sz w:val="28"/>
          <w:szCs w:val="24"/>
          <w:lang w:val="kk-KZ" w:eastAsia="ru-RU"/>
        </w:rPr>
        <w:t>био</w:t>
      </w:r>
      <w:r w:rsidRPr="006B782E">
        <w:rPr>
          <w:rFonts w:ascii="Times New Roman" w:eastAsia="Times New Roman" w:hAnsi="Times New Roman" w:cs="Times New Roman"/>
          <w:sz w:val="28"/>
          <w:szCs w:val="24"/>
          <w:lang w:val="kk-KZ" w:eastAsia="ru-RU"/>
        </w:rPr>
        <w:t xml:space="preserve">үйлесімділікті </w:t>
      </w:r>
      <w:r w:rsidR="004F6739">
        <w:rPr>
          <w:rFonts w:ascii="Times New Roman" w:eastAsia="Times New Roman" w:hAnsi="Times New Roman" w:cs="Times New Roman"/>
          <w:sz w:val="28"/>
          <w:szCs w:val="24"/>
          <w:lang w:val="kk-KZ" w:eastAsia="ru-RU"/>
        </w:rPr>
        <w:t>арттыру</w:t>
      </w:r>
      <w:r w:rsidRPr="006B782E">
        <w:rPr>
          <w:rFonts w:ascii="Times New Roman" w:eastAsia="Times New Roman" w:hAnsi="Times New Roman" w:cs="Times New Roman"/>
          <w:sz w:val="28"/>
          <w:szCs w:val="24"/>
          <w:lang w:val="kk-KZ" w:eastAsia="ru-RU"/>
        </w:rPr>
        <w:t xml:space="preserve"> және өңдеу мүмкіндіктерін кеңейту сияқты бірқатар артықшылықтарымен </w:t>
      </w:r>
      <w:r w:rsidRPr="003137F8">
        <w:rPr>
          <w:rFonts w:ascii="Times New Roman" w:eastAsia="Times New Roman" w:hAnsi="Times New Roman" w:cs="Times New Roman"/>
          <w:sz w:val="28"/>
          <w:szCs w:val="24"/>
          <w:lang w:val="kk-KZ" w:eastAsia="ru-RU"/>
        </w:rPr>
        <w:t xml:space="preserve">ерекшеленеді </w:t>
      </w:r>
      <w:sdt>
        <w:sdtPr>
          <w:rPr>
            <w:rFonts w:ascii="Times New Roman" w:eastAsia="Times New Roman" w:hAnsi="Times New Roman" w:cs="Times New Roman"/>
            <w:color w:val="000000"/>
            <w:sz w:val="28"/>
            <w:szCs w:val="24"/>
            <w:lang w:val="kk-KZ" w:eastAsia="ru-RU"/>
          </w:rPr>
          <w:tag w:val="MENDELEY_CITATION_v3_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"/>
          <w:id w:val="1040019140"/>
          <w:placeholder>
            <w:docPart w:val="19A16BCEC910447591E1E1392FCEBBDD"/>
          </w:placeholder>
        </w:sdtPr>
        <w:sdtEndPr/>
        <w:sdtContent>
          <w:r w:rsidR="00A11772" w:rsidRPr="00A11772">
            <w:rPr>
              <w:rFonts w:ascii="Times New Roman" w:eastAsia="Times New Roman" w:hAnsi="Times New Roman" w:cs="Times New Roman"/>
              <w:color w:val="000000"/>
              <w:sz w:val="28"/>
              <w:szCs w:val="24"/>
              <w:lang w:val="kk-KZ" w:eastAsia="ru-RU"/>
            </w:rPr>
            <w:t>[49–52]</w:t>
          </w:r>
        </w:sdtContent>
      </w:sdt>
      <w:r w:rsidR="00355331" w:rsidRPr="002C3C08">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AuНБ-нің төмен уыттылығы, көпфункционалдылығы, үлкен меншікті бет</w:t>
      </w:r>
      <w:r w:rsidR="00FD15F4">
        <w:rPr>
          <w:rFonts w:ascii="Times New Roman" w:eastAsia="Times New Roman" w:hAnsi="Times New Roman" w:cs="Times New Roman"/>
          <w:sz w:val="28"/>
          <w:szCs w:val="24"/>
          <w:lang w:val="kk-KZ" w:eastAsia="ru-RU"/>
        </w:rPr>
        <w:t>тік</w:t>
      </w:r>
      <w:r w:rsidRPr="006B782E">
        <w:rPr>
          <w:rFonts w:ascii="Times New Roman" w:eastAsia="Times New Roman" w:hAnsi="Times New Roman" w:cs="Times New Roman"/>
          <w:sz w:val="28"/>
          <w:szCs w:val="24"/>
          <w:lang w:val="kk-KZ" w:eastAsia="ru-RU"/>
        </w:rPr>
        <w:t xml:space="preserve"> ауданы, </w:t>
      </w:r>
      <w:r w:rsidR="00FD15F4" w:rsidRPr="00FD15F4">
        <w:rPr>
          <w:rFonts w:ascii="Times New Roman" w:eastAsia="Times New Roman" w:hAnsi="Times New Roman" w:cs="Times New Roman"/>
          <w:sz w:val="28"/>
          <w:szCs w:val="24"/>
          <w:lang w:val="kk-KZ" w:eastAsia="ru-RU"/>
        </w:rPr>
        <w:t xml:space="preserve">сондай-ақ айрықша </w:t>
      </w:r>
      <w:r w:rsidRPr="006B782E">
        <w:rPr>
          <w:rFonts w:ascii="Times New Roman" w:eastAsia="Times New Roman" w:hAnsi="Times New Roman" w:cs="Times New Roman"/>
          <w:sz w:val="28"/>
          <w:szCs w:val="24"/>
          <w:lang w:val="kk-KZ" w:eastAsia="ru-RU"/>
        </w:rPr>
        <w:t>фотофизикалық және оптикалық қасиеттері оларды катализ, химиотерапия, қатерлі ісікті диагностикалау және дәрілік заттарды тасымалдау салаларында ерекше маңызды етеді</w:t>
      </w:r>
      <w:r>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"/>
          <w:id w:val="-1767922635"/>
          <w:placeholder>
            <w:docPart w:val="19A16BCEC910447591E1E1392FCEBBDD"/>
          </w:placeholder>
        </w:sdtPr>
        <w:sdtEndPr/>
        <w:sdtContent>
          <w:r w:rsidR="00A11772" w:rsidRPr="00A11772">
            <w:rPr>
              <w:rFonts w:ascii="Times New Roman" w:eastAsia="Times New Roman" w:hAnsi="Times New Roman" w:cs="Times New Roman"/>
              <w:color w:val="000000"/>
              <w:sz w:val="28"/>
              <w:szCs w:val="24"/>
              <w:lang w:val="kk-KZ" w:eastAsia="ru-RU"/>
            </w:rPr>
            <w:t>[53,54]</w:t>
          </w:r>
        </w:sdtContent>
      </w:sdt>
      <w:r w:rsidR="00355331" w:rsidRPr="002C3C08">
        <w:rPr>
          <w:rFonts w:ascii="Times New Roman" w:eastAsia="Times New Roman" w:hAnsi="Times New Roman" w:cs="Times New Roman"/>
          <w:sz w:val="28"/>
          <w:szCs w:val="24"/>
          <w:lang w:val="kk-KZ" w:eastAsia="ru-RU"/>
        </w:rPr>
        <w:t>.</w:t>
      </w:r>
    </w:p>
    <w:p w14:paraId="01A3AC37" w14:textId="03FFC743" w:rsidR="00355331" w:rsidRDefault="00450364" w:rsidP="00B14632">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t>Полимермен қорғалған AuНБ</w:t>
      </w:r>
      <w:r w:rsidR="00FE38B0">
        <w:rPr>
          <w:rFonts w:ascii="Times New Roman" w:eastAsia="Times New Roman" w:hAnsi="Times New Roman" w:cs="Times New Roman"/>
          <w:sz w:val="28"/>
          <w:szCs w:val="24"/>
          <w:lang w:val="kk-KZ" w:eastAsia="ru-RU"/>
        </w:rPr>
        <w:t>-і</w:t>
      </w:r>
      <w:r w:rsidRPr="006B782E">
        <w:rPr>
          <w:rFonts w:ascii="Times New Roman" w:eastAsia="Times New Roman" w:hAnsi="Times New Roman" w:cs="Times New Roman"/>
          <w:sz w:val="28"/>
          <w:szCs w:val="24"/>
          <w:lang w:val="kk-KZ" w:eastAsia="ru-RU"/>
        </w:rPr>
        <w:t xml:space="preserve"> дәстүрлі әдістермен алынған нанобөлшектер</w:t>
      </w:r>
      <w:r w:rsidR="00FE38B0">
        <w:rPr>
          <w:rFonts w:ascii="Times New Roman" w:eastAsia="Times New Roman" w:hAnsi="Times New Roman" w:cs="Times New Roman"/>
          <w:sz w:val="28"/>
          <w:szCs w:val="24"/>
          <w:lang w:val="kk-KZ" w:eastAsia="ru-RU"/>
        </w:rPr>
        <w:t>мен салыстырған</w:t>
      </w:r>
      <w:r w:rsidR="000A609A">
        <w:rPr>
          <w:rFonts w:ascii="Times New Roman" w:eastAsia="Times New Roman" w:hAnsi="Times New Roman" w:cs="Times New Roman"/>
          <w:sz w:val="28"/>
          <w:szCs w:val="24"/>
          <w:lang w:val="kk-KZ" w:eastAsia="ru-RU"/>
        </w:rPr>
        <w:t>да</w:t>
      </w:r>
      <w:r w:rsidR="00FE38B0">
        <w:rPr>
          <w:rFonts w:ascii="Times New Roman" w:eastAsia="Times New Roman" w:hAnsi="Times New Roman" w:cs="Times New Roman"/>
          <w:sz w:val="28"/>
          <w:szCs w:val="24"/>
          <w:lang w:val="kk-KZ" w:eastAsia="ru-RU"/>
        </w:rPr>
        <w:t xml:space="preserve"> </w:t>
      </w:r>
      <w:r w:rsidR="00FE38B0" w:rsidRPr="006B782E">
        <w:rPr>
          <w:rFonts w:ascii="Times New Roman" w:eastAsia="Times New Roman" w:hAnsi="Times New Roman" w:cs="Times New Roman"/>
          <w:sz w:val="28"/>
          <w:szCs w:val="24"/>
          <w:lang w:val="kk-KZ" w:eastAsia="ru-RU"/>
        </w:rPr>
        <w:t>жоғары</w:t>
      </w:r>
      <w:r w:rsidR="00FE38B0">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тұрақтылы</w:t>
      </w:r>
      <w:r w:rsidR="00FE38B0">
        <w:rPr>
          <w:rFonts w:ascii="Times New Roman" w:eastAsia="Times New Roman" w:hAnsi="Times New Roman" w:cs="Times New Roman"/>
          <w:sz w:val="28"/>
          <w:szCs w:val="24"/>
          <w:lang w:val="kk-KZ" w:eastAsia="ru-RU"/>
        </w:rPr>
        <w:t>ққа ие</w:t>
      </w:r>
      <w:r w:rsidRPr="006B782E">
        <w:rPr>
          <w:rFonts w:ascii="Times New Roman" w:eastAsia="Times New Roman" w:hAnsi="Times New Roman" w:cs="Times New Roman"/>
          <w:sz w:val="28"/>
          <w:szCs w:val="24"/>
          <w:lang w:val="kk-KZ" w:eastAsia="ru-RU"/>
        </w:rPr>
        <w:t xml:space="preserve">, </w:t>
      </w:r>
      <w:r w:rsidR="00FE38B0">
        <w:rPr>
          <w:rFonts w:ascii="Times New Roman" w:eastAsia="Times New Roman" w:hAnsi="Times New Roman" w:cs="Times New Roman"/>
          <w:sz w:val="28"/>
          <w:szCs w:val="24"/>
          <w:lang w:val="kk-KZ" w:eastAsia="ru-RU"/>
        </w:rPr>
        <w:t>өйткені</w:t>
      </w:r>
      <w:r w:rsidRPr="006B782E">
        <w:rPr>
          <w:rFonts w:ascii="Times New Roman" w:eastAsia="Times New Roman" w:hAnsi="Times New Roman" w:cs="Times New Roman"/>
          <w:sz w:val="28"/>
          <w:szCs w:val="24"/>
          <w:lang w:val="kk-KZ" w:eastAsia="ru-RU"/>
        </w:rPr>
        <w:t xml:space="preserve"> олар екі </w:t>
      </w:r>
      <w:r w:rsidR="00D079BE">
        <w:rPr>
          <w:rFonts w:ascii="Times New Roman" w:eastAsia="Times New Roman" w:hAnsi="Times New Roman" w:cs="Times New Roman"/>
          <w:sz w:val="28"/>
          <w:szCs w:val="24"/>
          <w:lang w:val="kk-KZ" w:eastAsia="ru-RU"/>
        </w:rPr>
        <w:t xml:space="preserve">түрлі </w:t>
      </w:r>
      <w:r w:rsidRPr="006B782E">
        <w:rPr>
          <w:rFonts w:ascii="Times New Roman" w:eastAsia="Times New Roman" w:hAnsi="Times New Roman" w:cs="Times New Roman"/>
          <w:sz w:val="28"/>
          <w:szCs w:val="24"/>
          <w:lang w:val="kk-KZ" w:eastAsia="ru-RU"/>
        </w:rPr>
        <w:t>механизм арқылы тұрақтандырылады: бөлшектер арасындағы қос электрлік қабат тебіл</w:t>
      </w:r>
      <w:r w:rsidR="00D079BE">
        <w:rPr>
          <w:rFonts w:ascii="Times New Roman" w:eastAsia="Times New Roman" w:hAnsi="Times New Roman" w:cs="Times New Roman"/>
          <w:sz w:val="28"/>
          <w:szCs w:val="24"/>
          <w:lang w:val="kk-KZ" w:eastAsia="ru-RU"/>
        </w:rPr>
        <w:t>ісіне</w:t>
      </w:r>
      <w:r w:rsidRPr="006B782E">
        <w:rPr>
          <w:rFonts w:ascii="Times New Roman" w:eastAsia="Times New Roman" w:hAnsi="Times New Roman" w:cs="Times New Roman"/>
          <w:sz w:val="28"/>
          <w:szCs w:val="24"/>
          <w:lang w:val="kk-KZ" w:eastAsia="ru-RU"/>
        </w:rPr>
        <w:t xml:space="preserve"> негізделген </w:t>
      </w:r>
      <w:r w:rsidRPr="00D079BE">
        <w:rPr>
          <w:rFonts w:ascii="Times New Roman" w:eastAsia="Times New Roman" w:hAnsi="Times New Roman" w:cs="Times New Roman"/>
          <w:bCs/>
          <w:i/>
          <w:iCs/>
          <w:sz w:val="28"/>
          <w:szCs w:val="24"/>
          <w:lang w:val="kk-KZ" w:eastAsia="ru-RU"/>
        </w:rPr>
        <w:t>электростатикалық тұрақтандыру</w:t>
      </w:r>
      <w:r w:rsidRPr="006B782E">
        <w:rPr>
          <w:rFonts w:ascii="Times New Roman" w:eastAsia="Times New Roman" w:hAnsi="Times New Roman" w:cs="Times New Roman"/>
          <w:sz w:val="28"/>
          <w:szCs w:val="24"/>
          <w:lang w:val="kk-KZ" w:eastAsia="ru-RU"/>
        </w:rPr>
        <w:t xml:space="preserve">, </w:t>
      </w:r>
      <w:r w:rsidR="00D079BE">
        <w:rPr>
          <w:rFonts w:ascii="Times New Roman" w:eastAsia="Times New Roman" w:hAnsi="Times New Roman" w:cs="Times New Roman"/>
          <w:sz w:val="28"/>
          <w:szCs w:val="24"/>
          <w:lang w:val="kk-KZ" w:eastAsia="ru-RU"/>
        </w:rPr>
        <w:t>және</w:t>
      </w:r>
      <w:r w:rsidRPr="006B782E">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lastRenderedPageBreak/>
        <w:t xml:space="preserve">макромолекулалардың бөлшек бетіне физикалық адсорбциясы </w:t>
      </w:r>
      <w:r w:rsidR="00D079BE">
        <w:rPr>
          <w:rFonts w:ascii="Times New Roman" w:eastAsia="Times New Roman" w:hAnsi="Times New Roman" w:cs="Times New Roman"/>
          <w:sz w:val="28"/>
          <w:szCs w:val="24"/>
          <w:lang w:val="kk-KZ" w:eastAsia="ru-RU"/>
        </w:rPr>
        <w:t>нәтижесінде</w:t>
      </w:r>
      <w:r w:rsidRPr="006B782E">
        <w:rPr>
          <w:rFonts w:ascii="Times New Roman" w:eastAsia="Times New Roman" w:hAnsi="Times New Roman" w:cs="Times New Roman"/>
          <w:sz w:val="28"/>
          <w:szCs w:val="24"/>
          <w:lang w:val="kk-KZ" w:eastAsia="ru-RU"/>
        </w:rPr>
        <w:t xml:space="preserve"> жүзеге асатын </w:t>
      </w:r>
      <w:r w:rsidRPr="003B3070">
        <w:rPr>
          <w:rFonts w:ascii="Times New Roman" w:hAnsi="Times New Roman" w:cs="Times New Roman"/>
          <w:i/>
          <w:iCs/>
          <w:sz w:val="28"/>
          <w:szCs w:val="28"/>
          <w:lang w:val="kk-KZ"/>
        </w:rPr>
        <w:t>стерикалық тұрақтандыру</w:t>
      </w:r>
      <w:r w:rsidRPr="006B782E">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"/>
          <w:id w:val="1464461490"/>
          <w:placeholder>
            <w:docPart w:val="19A16BCEC910447591E1E1392FCEBBDD"/>
          </w:placeholder>
        </w:sdtPr>
        <w:sdtEndPr/>
        <w:sdtContent>
          <w:r w:rsidR="00A11772" w:rsidRPr="00A11772">
            <w:rPr>
              <w:rFonts w:ascii="Times New Roman" w:eastAsia="Times New Roman" w:hAnsi="Times New Roman" w:cs="Times New Roman"/>
              <w:color w:val="000000"/>
              <w:sz w:val="28"/>
              <w:szCs w:val="24"/>
              <w:lang w:val="kk-KZ" w:eastAsia="ru-RU"/>
            </w:rPr>
            <w:t>[55]</w:t>
          </w:r>
        </w:sdtContent>
      </w:sdt>
      <w:r w:rsidR="00355331" w:rsidRPr="002C3C08">
        <w:rPr>
          <w:rFonts w:ascii="Times New Roman" w:eastAsia="Times New Roman" w:hAnsi="Times New Roman" w:cs="Times New Roman"/>
          <w:sz w:val="28"/>
          <w:szCs w:val="24"/>
          <w:lang w:val="kk-KZ" w:eastAsia="ru-RU"/>
        </w:rPr>
        <w:t xml:space="preserve">. </w:t>
      </w:r>
      <w:r w:rsidR="003B3070" w:rsidRPr="006B782E">
        <w:rPr>
          <w:rFonts w:ascii="Times New Roman" w:eastAsia="Times New Roman" w:hAnsi="Times New Roman" w:cs="Times New Roman"/>
          <w:sz w:val="28"/>
          <w:szCs w:val="24"/>
          <w:lang w:val="kk-KZ" w:eastAsia="ru-RU"/>
        </w:rPr>
        <w:t>AuНБ</w:t>
      </w:r>
      <w:r w:rsidR="003B3070">
        <w:rPr>
          <w:rFonts w:ascii="Times New Roman" w:eastAsia="Times New Roman" w:hAnsi="Times New Roman" w:cs="Times New Roman"/>
          <w:sz w:val="28"/>
          <w:szCs w:val="24"/>
          <w:lang w:val="kk-KZ" w:eastAsia="ru-RU"/>
        </w:rPr>
        <w:t>-</w:t>
      </w:r>
      <w:r w:rsidR="00C431AC" w:rsidRPr="006B782E">
        <w:rPr>
          <w:rFonts w:ascii="Times New Roman" w:eastAsia="Times New Roman" w:hAnsi="Times New Roman" w:cs="Times New Roman"/>
          <w:sz w:val="28"/>
          <w:szCs w:val="24"/>
          <w:lang w:val="kk-KZ" w:eastAsia="ru-RU"/>
        </w:rPr>
        <w:t>нің физика-химиялық қасиеттерін жақсарту мақсатында</w:t>
      </w:r>
      <w:r w:rsidR="00C431AC">
        <w:rPr>
          <w:rFonts w:ascii="Times New Roman" w:eastAsia="Times New Roman" w:hAnsi="Times New Roman" w:cs="Times New Roman"/>
          <w:sz w:val="28"/>
          <w:szCs w:val="24"/>
          <w:lang w:val="kk-KZ" w:eastAsia="ru-RU"/>
        </w:rPr>
        <w:t xml:space="preserve"> </w:t>
      </w:r>
      <w:r w:rsidR="00C431AC" w:rsidRPr="006B782E">
        <w:rPr>
          <w:rFonts w:ascii="Times New Roman" w:eastAsia="Times New Roman" w:hAnsi="Times New Roman" w:cs="Times New Roman"/>
          <w:sz w:val="28"/>
          <w:szCs w:val="24"/>
          <w:lang w:val="kk-KZ" w:eastAsia="ru-RU"/>
        </w:rPr>
        <w:t>олар көбінесе полимерлі</w:t>
      </w:r>
      <w:r w:rsidR="003B3070">
        <w:rPr>
          <w:rFonts w:ascii="Times New Roman" w:eastAsia="Times New Roman" w:hAnsi="Times New Roman" w:cs="Times New Roman"/>
          <w:sz w:val="28"/>
          <w:szCs w:val="24"/>
          <w:lang w:val="kk-KZ" w:eastAsia="ru-RU"/>
        </w:rPr>
        <w:t>к</w:t>
      </w:r>
      <w:r w:rsidR="00C431AC" w:rsidRPr="006B782E">
        <w:rPr>
          <w:rFonts w:ascii="Times New Roman" w:eastAsia="Times New Roman" w:hAnsi="Times New Roman" w:cs="Times New Roman"/>
          <w:sz w:val="28"/>
          <w:szCs w:val="24"/>
          <w:lang w:val="kk-KZ" w:eastAsia="ru-RU"/>
        </w:rPr>
        <w:t xml:space="preserve"> жабынмен қапталады. AuНБ-ін тұрақтандыру</w:t>
      </w:r>
      <w:r w:rsidR="003B3070">
        <w:rPr>
          <w:rFonts w:ascii="Times New Roman" w:eastAsia="Times New Roman" w:hAnsi="Times New Roman" w:cs="Times New Roman"/>
          <w:sz w:val="28"/>
          <w:szCs w:val="24"/>
          <w:lang w:val="kk-KZ" w:eastAsia="ru-RU"/>
        </w:rPr>
        <w:t>да</w:t>
      </w:r>
      <w:r w:rsidR="00C431AC" w:rsidRPr="006B782E">
        <w:rPr>
          <w:rFonts w:ascii="Times New Roman" w:eastAsia="Times New Roman" w:hAnsi="Times New Roman" w:cs="Times New Roman"/>
          <w:sz w:val="28"/>
          <w:szCs w:val="24"/>
          <w:lang w:val="kk-KZ" w:eastAsia="ru-RU"/>
        </w:rPr>
        <w:t xml:space="preserve"> табиғи, био</w:t>
      </w:r>
      <w:r w:rsidR="003B3070">
        <w:rPr>
          <w:rFonts w:ascii="Times New Roman" w:eastAsia="Times New Roman" w:hAnsi="Times New Roman" w:cs="Times New Roman"/>
          <w:sz w:val="28"/>
          <w:szCs w:val="24"/>
          <w:lang w:val="kk-KZ" w:eastAsia="ru-RU"/>
        </w:rPr>
        <w:t>ыдырай</w:t>
      </w:r>
      <w:r w:rsidR="00C431AC" w:rsidRPr="006B782E">
        <w:rPr>
          <w:rFonts w:ascii="Times New Roman" w:eastAsia="Times New Roman" w:hAnsi="Times New Roman" w:cs="Times New Roman"/>
          <w:sz w:val="28"/>
          <w:szCs w:val="24"/>
          <w:lang w:val="kk-KZ" w:eastAsia="ru-RU"/>
        </w:rPr>
        <w:t xml:space="preserve">тын полимерлерді қолдану наномедицина саласында жоғары әлеуетке ие, </w:t>
      </w:r>
      <w:r w:rsidR="00D84E96">
        <w:rPr>
          <w:rFonts w:ascii="Times New Roman" w:eastAsia="Times New Roman" w:hAnsi="Times New Roman" w:cs="Times New Roman"/>
          <w:sz w:val="28"/>
          <w:szCs w:val="24"/>
          <w:lang w:val="kk-KZ" w:eastAsia="ru-RU"/>
        </w:rPr>
        <w:t>себебі</w:t>
      </w:r>
      <w:r w:rsidR="00C431AC" w:rsidRPr="006B782E">
        <w:rPr>
          <w:rFonts w:ascii="Times New Roman" w:eastAsia="Times New Roman" w:hAnsi="Times New Roman" w:cs="Times New Roman"/>
          <w:sz w:val="28"/>
          <w:szCs w:val="24"/>
          <w:lang w:val="kk-KZ" w:eastAsia="ru-RU"/>
        </w:rPr>
        <w:t xml:space="preserve"> бұл тәсіл олардың </w:t>
      </w:r>
      <w:r w:rsidR="00C431AC" w:rsidRPr="006B782E">
        <w:rPr>
          <w:rFonts w:ascii="Times New Roman" w:eastAsia="Times New Roman" w:hAnsi="Times New Roman" w:cs="Times New Roman"/>
          <w:bCs/>
          <w:sz w:val="28"/>
          <w:szCs w:val="24"/>
          <w:lang w:val="kk-KZ" w:eastAsia="ru-RU"/>
        </w:rPr>
        <w:t>био</w:t>
      </w:r>
      <w:r w:rsidR="00D84E96">
        <w:rPr>
          <w:rFonts w:ascii="Times New Roman" w:eastAsia="Times New Roman" w:hAnsi="Times New Roman" w:cs="Times New Roman"/>
          <w:bCs/>
          <w:sz w:val="28"/>
          <w:szCs w:val="24"/>
          <w:lang w:val="kk-KZ" w:eastAsia="ru-RU"/>
        </w:rPr>
        <w:t>үйлесімділігін</w:t>
      </w:r>
      <w:r w:rsidR="00C431AC" w:rsidRPr="006B782E">
        <w:rPr>
          <w:rFonts w:ascii="Times New Roman" w:eastAsia="Times New Roman" w:hAnsi="Times New Roman" w:cs="Times New Roman"/>
          <w:bCs/>
          <w:sz w:val="28"/>
          <w:szCs w:val="24"/>
          <w:lang w:val="kk-KZ" w:eastAsia="ru-RU"/>
        </w:rPr>
        <w:t>, биожетімділігін және</w:t>
      </w:r>
      <w:r w:rsidR="00D84E96">
        <w:rPr>
          <w:rFonts w:ascii="Times New Roman" w:eastAsia="Times New Roman" w:hAnsi="Times New Roman" w:cs="Times New Roman"/>
          <w:bCs/>
          <w:sz w:val="28"/>
          <w:szCs w:val="24"/>
          <w:lang w:val="kk-KZ" w:eastAsia="ru-RU"/>
        </w:rPr>
        <w:t xml:space="preserve"> </w:t>
      </w:r>
      <w:r w:rsidR="00D84E96" w:rsidRPr="00D84E96">
        <w:rPr>
          <w:rFonts w:ascii="Times New Roman" w:eastAsia="Times New Roman" w:hAnsi="Times New Roman" w:cs="Times New Roman"/>
          <w:bCs/>
          <w:sz w:val="28"/>
          <w:szCs w:val="24"/>
          <w:lang w:val="kk-KZ" w:eastAsia="ru-RU"/>
        </w:rPr>
        <w:t xml:space="preserve">токсикологиялық </w:t>
      </w:r>
      <w:r w:rsidR="00C431AC" w:rsidRPr="006B782E">
        <w:rPr>
          <w:rFonts w:ascii="Times New Roman" w:eastAsia="Times New Roman" w:hAnsi="Times New Roman" w:cs="Times New Roman"/>
          <w:bCs/>
          <w:sz w:val="28"/>
          <w:szCs w:val="24"/>
          <w:lang w:val="kk-KZ" w:eastAsia="ru-RU"/>
        </w:rPr>
        <w:t>қауіпсіздігін</w:t>
      </w:r>
      <w:r w:rsidR="00C431AC" w:rsidRPr="006B782E">
        <w:rPr>
          <w:rFonts w:ascii="Times New Roman" w:eastAsia="Times New Roman" w:hAnsi="Times New Roman" w:cs="Times New Roman"/>
          <w:sz w:val="28"/>
          <w:szCs w:val="24"/>
          <w:lang w:val="kk-KZ" w:eastAsia="ru-RU"/>
        </w:rPr>
        <w:t xml:space="preserve"> </w:t>
      </w:r>
      <w:r w:rsidR="00D84E96" w:rsidRPr="00D84E96">
        <w:rPr>
          <w:rFonts w:ascii="Times New Roman" w:eastAsia="Times New Roman" w:hAnsi="Times New Roman" w:cs="Times New Roman"/>
          <w:sz w:val="28"/>
          <w:szCs w:val="24"/>
          <w:lang w:val="kk-KZ" w:eastAsia="ru-RU"/>
        </w:rPr>
        <w:t xml:space="preserve">арттыруға </w:t>
      </w:r>
      <w:r w:rsidR="00C431AC" w:rsidRPr="006B782E">
        <w:rPr>
          <w:rFonts w:ascii="Times New Roman" w:eastAsia="Times New Roman" w:hAnsi="Times New Roman" w:cs="Times New Roman"/>
          <w:sz w:val="28"/>
          <w:szCs w:val="24"/>
          <w:lang w:val="kk-KZ" w:eastAsia="ru-RU"/>
        </w:rPr>
        <w:t xml:space="preserve">мүмкіндік береді </w:t>
      </w:r>
      <w:sdt>
        <w:sdtPr>
          <w:rPr>
            <w:rFonts w:ascii="Times New Roman" w:eastAsia="Times New Roman" w:hAnsi="Times New Roman" w:cs="Times New Roman"/>
            <w:color w:val="000000"/>
            <w:sz w:val="28"/>
            <w:szCs w:val="24"/>
            <w:lang w:val="kk-KZ" w:eastAsia="ru-RU"/>
          </w:rPr>
          <w:tag w:val="MENDELEY_CITATION_v3_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"/>
          <w:id w:val="1302427527"/>
          <w:placeholder>
            <w:docPart w:val="19A16BCEC910447591E1E1392FCEBBDD"/>
          </w:placeholder>
        </w:sdtPr>
        <w:sdtEndPr/>
        <w:sdtContent>
          <w:r w:rsidR="00A11772" w:rsidRPr="00A11772">
            <w:rPr>
              <w:rFonts w:ascii="Times New Roman" w:eastAsia="Times New Roman" w:hAnsi="Times New Roman" w:cs="Times New Roman"/>
              <w:color w:val="000000"/>
              <w:sz w:val="28"/>
              <w:szCs w:val="24"/>
              <w:lang w:val="kk-KZ" w:eastAsia="ru-RU"/>
            </w:rPr>
            <w:t>[56,57]</w:t>
          </w:r>
        </w:sdtContent>
      </w:sdt>
      <w:r w:rsidR="00355331" w:rsidRPr="002C3C08">
        <w:rPr>
          <w:rFonts w:ascii="Times New Roman" w:eastAsia="Times New Roman" w:hAnsi="Times New Roman" w:cs="Times New Roman"/>
          <w:sz w:val="28"/>
          <w:szCs w:val="24"/>
          <w:lang w:val="kk-KZ" w:eastAsia="ru-RU"/>
        </w:rPr>
        <w:t>.</w:t>
      </w:r>
    </w:p>
    <w:p w14:paraId="7F125C5E" w14:textId="7EEA85D2" w:rsidR="000030AE" w:rsidRDefault="00C431AC" w:rsidP="00B14632">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t xml:space="preserve">Коллоидтық ортада әртүрлі тұрақтандырғыш агенттерді </w:t>
      </w:r>
      <w:r w:rsidR="00952522" w:rsidRPr="00952522">
        <w:rPr>
          <w:rFonts w:ascii="Times New Roman" w:eastAsia="Times New Roman" w:hAnsi="Times New Roman" w:cs="Times New Roman"/>
          <w:sz w:val="28"/>
          <w:szCs w:val="24"/>
          <w:lang w:val="kk-KZ" w:eastAsia="ru-RU"/>
        </w:rPr>
        <w:t xml:space="preserve">талдауға кіріспес </w:t>
      </w:r>
      <w:r w:rsidRPr="006B782E">
        <w:rPr>
          <w:rFonts w:ascii="Times New Roman" w:eastAsia="Times New Roman" w:hAnsi="Times New Roman" w:cs="Times New Roman"/>
          <w:sz w:val="28"/>
          <w:szCs w:val="24"/>
          <w:lang w:val="kk-KZ" w:eastAsia="ru-RU"/>
        </w:rPr>
        <w:t xml:space="preserve">бұрын, нанобөлшектердің </w:t>
      </w:r>
      <w:r w:rsidR="00952522">
        <w:rPr>
          <w:rFonts w:ascii="Times New Roman" w:eastAsia="Times New Roman" w:hAnsi="Times New Roman" w:cs="Times New Roman"/>
          <w:sz w:val="28"/>
          <w:szCs w:val="24"/>
          <w:lang w:val="kk-KZ" w:eastAsia="ru-RU"/>
        </w:rPr>
        <w:t xml:space="preserve">бұл ортадағы өзара </w:t>
      </w:r>
      <w:r w:rsidRPr="006B782E">
        <w:rPr>
          <w:rFonts w:ascii="Times New Roman" w:eastAsia="Times New Roman" w:hAnsi="Times New Roman" w:cs="Times New Roman"/>
          <w:sz w:val="28"/>
          <w:szCs w:val="24"/>
          <w:lang w:val="kk-KZ" w:eastAsia="ru-RU"/>
        </w:rPr>
        <w:t xml:space="preserve">әрекеттесуін </w:t>
      </w:r>
      <w:r w:rsidR="00952522">
        <w:rPr>
          <w:rFonts w:ascii="Times New Roman" w:eastAsia="Times New Roman" w:hAnsi="Times New Roman" w:cs="Times New Roman"/>
          <w:sz w:val="28"/>
          <w:szCs w:val="24"/>
          <w:lang w:val="kk-KZ" w:eastAsia="ru-RU"/>
        </w:rPr>
        <w:t>сипаттайтын</w:t>
      </w:r>
      <w:r w:rsidRPr="006B782E">
        <w:rPr>
          <w:rFonts w:ascii="Times New Roman" w:eastAsia="Times New Roman" w:hAnsi="Times New Roman" w:cs="Times New Roman"/>
          <w:sz w:val="28"/>
          <w:szCs w:val="24"/>
          <w:lang w:val="kk-KZ" w:eastAsia="ru-RU"/>
        </w:rPr>
        <w:t xml:space="preserve"> теориялық негіздерге тоқталған жөн. Бұл тұрғыда </w:t>
      </w:r>
      <w:r w:rsidR="000A609A" w:rsidRPr="006B782E">
        <w:rPr>
          <w:rFonts w:ascii="Times New Roman" w:eastAsia="Times New Roman" w:hAnsi="Times New Roman" w:cs="Times New Roman"/>
          <w:sz w:val="28"/>
          <w:szCs w:val="24"/>
          <w:lang w:val="kk-KZ" w:eastAsia="ru-RU"/>
        </w:rPr>
        <w:t>Дер</w:t>
      </w:r>
      <w:r w:rsidR="000A609A">
        <w:rPr>
          <w:rFonts w:ascii="Times New Roman" w:eastAsia="Times New Roman" w:hAnsi="Times New Roman" w:cs="Times New Roman"/>
          <w:sz w:val="28"/>
          <w:szCs w:val="24"/>
          <w:lang w:val="kk-KZ" w:eastAsia="ru-RU"/>
        </w:rPr>
        <w:t>я</w:t>
      </w:r>
      <w:r w:rsidR="000A609A" w:rsidRPr="006B782E">
        <w:rPr>
          <w:rFonts w:ascii="Times New Roman" w:eastAsia="Times New Roman" w:hAnsi="Times New Roman" w:cs="Times New Roman"/>
          <w:sz w:val="28"/>
          <w:szCs w:val="24"/>
          <w:lang w:val="kk-KZ" w:eastAsia="ru-RU"/>
        </w:rPr>
        <w:t>гин</w:t>
      </w:r>
      <w:r w:rsidRPr="006B782E">
        <w:rPr>
          <w:rFonts w:ascii="Times New Roman" w:eastAsia="Times New Roman" w:hAnsi="Times New Roman" w:cs="Times New Roman"/>
          <w:sz w:val="28"/>
          <w:szCs w:val="24"/>
          <w:lang w:val="kk-KZ" w:eastAsia="ru-RU"/>
        </w:rPr>
        <w:t>–Ландау–Вервей–Овербек (DLVO) теориясы кеңінен қолданыл</w:t>
      </w:r>
      <w:r w:rsidR="00952522">
        <w:rPr>
          <w:rFonts w:ascii="Times New Roman" w:eastAsia="Times New Roman" w:hAnsi="Times New Roman" w:cs="Times New Roman"/>
          <w:sz w:val="28"/>
          <w:szCs w:val="24"/>
          <w:lang w:val="kk-KZ" w:eastAsia="ru-RU"/>
        </w:rPr>
        <w:t xml:space="preserve">ады және </w:t>
      </w:r>
      <w:r w:rsidRPr="006B782E">
        <w:rPr>
          <w:rFonts w:ascii="Times New Roman" w:eastAsia="Times New Roman" w:hAnsi="Times New Roman" w:cs="Times New Roman"/>
          <w:sz w:val="28"/>
          <w:szCs w:val="24"/>
          <w:lang w:val="kk-KZ" w:eastAsia="ru-RU"/>
        </w:rPr>
        <w:t xml:space="preserve">коллоидтық бөлшектердің </w:t>
      </w:r>
      <w:r>
        <w:rPr>
          <w:rFonts w:ascii="Times New Roman" w:eastAsia="Times New Roman" w:hAnsi="Times New Roman" w:cs="Times New Roman"/>
          <w:sz w:val="28"/>
          <w:szCs w:val="24"/>
          <w:lang w:val="kk-KZ" w:eastAsia="ru-RU"/>
        </w:rPr>
        <w:t>агрегаттық қасиетін</w:t>
      </w:r>
      <w:r w:rsidRPr="006B782E">
        <w:rPr>
          <w:rFonts w:ascii="Times New Roman" w:eastAsia="Times New Roman" w:hAnsi="Times New Roman" w:cs="Times New Roman"/>
          <w:sz w:val="28"/>
          <w:szCs w:val="24"/>
          <w:lang w:val="kk-KZ" w:eastAsia="ru-RU"/>
        </w:rPr>
        <w:t xml:space="preserve"> зерттеуде маңызды орын алады. DLVO теориясы</w:t>
      </w:r>
      <w:r w:rsidR="007D6805">
        <w:rPr>
          <w:rFonts w:ascii="Times New Roman" w:eastAsia="Times New Roman" w:hAnsi="Times New Roman" w:cs="Times New Roman"/>
          <w:sz w:val="28"/>
          <w:szCs w:val="24"/>
          <w:lang w:val="kk-KZ" w:eastAsia="ru-RU"/>
        </w:rPr>
        <w:t>на</w:t>
      </w:r>
      <w:r w:rsidRPr="006B782E">
        <w:rPr>
          <w:rFonts w:ascii="Times New Roman" w:eastAsia="Times New Roman" w:hAnsi="Times New Roman" w:cs="Times New Roman"/>
          <w:sz w:val="28"/>
          <w:szCs w:val="24"/>
          <w:lang w:val="kk-KZ" w:eastAsia="ru-RU"/>
        </w:rPr>
        <w:t xml:space="preserve"> </w:t>
      </w:r>
      <w:r w:rsidR="007D6805" w:rsidRPr="007D6805">
        <w:rPr>
          <w:rFonts w:ascii="Times New Roman" w:eastAsia="Times New Roman" w:hAnsi="Times New Roman" w:cs="Times New Roman"/>
          <w:sz w:val="28"/>
          <w:szCs w:val="24"/>
          <w:lang w:val="kk-KZ" w:eastAsia="ru-RU"/>
        </w:rPr>
        <w:t>сәйкес</w:t>
      </w:r>
      <w:r w:rsidRPr="006B782E">
        <w:rPr>
          <w:rFonts w:ascii="Times New Roman" w:eastAsia="Times New Roman" w:hAnsi="Times New Roman" w:cs="Times New Roman"/>
          <w:sz w:val="28"/>
          <w:szCs w:val="24"/>
          <w:lang w:val="kk-KZ" w:eastAsia="ru-RU"/>
        </w:rPr>
        <w:t>, коллоидтық жүйелердегі бөлшектер арасындағы өзара әрекеттесу Ван-дер-Ваальс тартылыс күштері мен Кулондық тебілу күштерінің өзара әсерімен анықталады</w:t>
      </w:r>
      <w:r w:rsidR="000030AE" w:rsidRPr="00644FA4">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"/>
          <w:id w:val="762341765"/>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[58]</w:t>
          </w:r>
        </w:sdtContent>
      </w:sdt>
      <w:r w:rsidR="000030AE" w:rsidRPr="00644FA4">
        <w:rPr>
          <w:rFonts w:ascii="Times New Roman" w:eastAsia="Times New Roman" w:hAnsi="Times New Roman" w:cs="Times New Roman"/>
          <w:sz w:val="28"/>
          <w:szCs w:val="24"/>
          <w:lang w:val="kk-KZ" w:eastAsia="ru-RU"/>
        </w:rPr>
        <w:t xml:space="preserve">. Бұл классикалық </w:t>
      </w:r>
      <w:r w:rsidR="007D6805">
        <w:rPr>
          <w:rFonts w:ascii="Times New Roman" w:eastAsia="Times New Roman" w:hAnsi="Times New Roman" w:cs="Times New Roman"/>
          <w:sz w:val="28"/>
          <w:szCs w:val="24"/>
          <w:lang w:val="kk-KZ" w:eastAsia="ru-RU"/>
        </w:rPr>
        <w:t>модель</w:t>
      </w:r>
      <w:r w:rsidR="000030AE" w:rsidRPr="00644FA4">
        <w:rPr>
          <w:rFonts w:ascii="Times New Roman" w:eastAsia="Times New Roman" w:hAnsi="Times New Roman" w:cs="Times New Roman"/>
          <w:sz w:val="28"/>
          <w:szCs w:val="24"/>
          <w:lang w:val="kk-KZ" w:eastAsia="ru-RU"/>
        </w:rPr>
        <w:t xml:space="preserve"> бойынша екі бөлшек арасындағы </w:t>
      </w:r>
      <w:r w:rsidR="001B650F">
        <w:rPr>
          <w:rFonts w:ascii="Times New Roman" w:eastAsia="Times New Roman" w:hAnsi="Times New Roman" w:cs="Times New Roman"/>
          <w:sz w:val="28"/>
          <w:szCs w:val="24"/>
          <w:lang w:val="kk-KZ" w:eastAsia="ru-RU"/>
        </w:rPr>
        <w:t xml:space="preserve">жалпы өзара әрекет потенциалы </w:t>
      </w:r>
      <w:r w:rsidR="000030AE" w:rsidRPr="00644FA4">
        <w:rPr>
          <w:rFonts w:ascii="Times New Roman" w:eastAsia="Times New Roman" w:hAnsi="Times New Roman" w:cs="Times New Roman"/>
          <w:sz w:val="28"/>
          <w:szCs w:val="24"/>
          <w:lang w:val="kk-KZ" w:eastAsia="ru-RU"/>
        </w:rPr>
        <w:t xml:space="preserve">тартылыс </w:t>
      </w:r>
      <w:r w:rsidR="007D6805">
        <w:rPr>
          <w:rFonts w:ascii="Times New Roman" w:eastAsia="Times New Roman" w:hAnsi="Times New Roman" w:cs="Times New Roman"/>
          <w:sz w:val="28"/>
          <w:szCs w:val="24"/>
          <w:lang w:val="kk-KZ" w:eastAsia="ru-RU"/>
        </w:rPr>
        <w:t>және</w:t>
      </w:r>
      <w:r w:rsidR="000030AE" w:rsidRPr="00644FA4">
        <w:rPr>
          <w:rFonts w:ascii="Times New Roman" w:eastAsia="Times New Roman" w:hAnsi="Times New Roman" w:cs="Times New Roman"/>
          <w:sz w:val="28"/>
          <w:szCs w:val="24"/>
          <w:lang w:val="kk-KZ" w:eastAsia="ru-RU"/>
        </w:rPr>
        <w:t xml:space="preserve"> тебілу энергияларының қосындысы болып есептеледі.</w:t>
      </w:r>
    </w:p>
    <w:p w14:paraId="1A4585F6" w14:textId="643B29CE" w:rsidR="00A24070" w:rsidRDefault="00C431AC" w:rsidP="00B14632">
      <w:pPr>
        <w:spacing w:after="0" w:line="240" w:lineRule="auto"/>
        <w:ind w:firstLine="567"/>
        <w:jc w:val="both"/>
        <w:rPr>
          <w:rFonts w:ascii="Times New Roman" w:hAnsi="Times New Roman" w:cs="Times New Roman"/>
          <w:sz w:val="28"/>
          <w:lang w:val="kk-KZ"/>
        </w:rPr>
      </w:pPr>
      <w:r w:rsidRPr="006B782E">
        <w:rPr>
          <w:rFonts w:ascii="Times New Roman" w:eastAsia="Times New Roman" w:hAnsi="Times New Roman" w:cs="Times New Roman"/>
          <w:sz w:val="28"/>
          <w:szCs w:val="24"/>
          <w:lang w:val="kk-KZ" w:eastAsia="ru-RU"/>
        </w:rPr>
        <w:t>Электростатикалық тебілу потенциалы бөлшектердің өлшеміне және олардың электрлік қос қабаты</w:t>
      </w:r>
      <w:r w:rsidR="00B066DF">
        <w:rPr>
          <w:rFonts w:ascii="Times New Roman" w:eastAsia="Times New Roman" w:hAnsi="Times New Roman" w:cs="Times New Roman"/>
          <w:sz w:val="28"/>
          <w:szCs w:val="24"/>
          <w:lang w:val="kk-KZ" w:eastAsia="ru-RU"/>
        </w:rPr>
        <w:t xml:space="preserve">ның </w:t>
      </w:r>
      <w:r w:rsidR="00B066DF" w:rsidRPr="00B066DF">
        <w:rPr>
          <w:rFonts w:ascii="Times New Roman" w:eastAsia="Times New Roman" w:hAnsi="Times New Roman" w:cs="Times New Roman"/>
          <w:sz w:val="28"/>
          <w:szCs w:val="24"/>
          <w:lang w:val="kk-KZ" w:eastAsia="ru-RU"/>
        </w:rPr>
        <w:t xml:space="preserve">қалыңдығына </w:t>
      </w:r>
      <w:r w:rsidRPr="006B782E">
        <w:rPr>
          <w:rFonts w:ascii="Times New Roman" w:eastAsia="Times New Roman" w:hAnsi="Times New Roman" w:cs="Times New Roman"/>
          <w:sz w:val="28"/>
          <w:szCs w:val="24"/>
          <w:lang w:val="kk-KZ" w:eastAsia="ru-RU"/>
        </w:rPr>
        <w:t xml:space="preserve">байланысты анықталады. Ал тартылыс </w:t>
      </w:r>
      <w:r w:rsidR="00B066DF" w:rsidRPr="00B066DF">
        <w:rPr>
          <w:rFonts w:ascii="Times New Roman" w:eastAsia="Times New Roman" w:hAnsi="Times New Roman" w:cs="Times New Roman"/>
          <w:sz w:val="28"/>
          <w:szCs w:val="24"/>
          <w:lang w:val="kk-KZ" w:eastAsia="ru-RU"/>
        </w:rPr>
        <w:t xml:space="preserve">потенциалы </w:t>
      </w:r>
      <w:r w:rsidRPr="006B782E">
        <w:rPr>
          <w:rFonts w:ascii="Times New Roman" w:eastAsia="Times New Roman" w:hAnsi="Times New Roman" w:cs="Times New Roman"/>
          <w:sz w:val="28"/>
          <w:szCs w:val="24"/>
          <w:lang w:val="kk-KZ" w:eastAsia="ru-RU"/>
        </w:rPr>
        <w:t xml:space="preserve">үшін </w:t>
      </w:r>
      <w:r w:rsidR="00A70D73">
        <w:rPr>
          <w:rFonts w:ascii="Times New Roman" w:eastAsia="Times New Roman" w:hAnsi="Times New Roman" w:cs="Times New Roman"/>
          <w:sz w:val="28"/>
          <w:szCs w:val="24"/>
          <w:lang w:val="kk-KZ" w:eastAsia="ru-RU"/>
        </w:rPr>
        <w:t>Г</w:t>
      </w:r>
      <w:r w:rsidR="00A70D73" w:rsidRPr="006B782E">
        <w:rPr>
          <w:rFonts w:ascii="Times New Roman" w:eastAsia="Times New Roman" w:hAnsi="Times New Roman" w:cs="Times New Roman"/>
          <w:sz w:val="28"/>
          <w:szCs w:val="24"/>
          <w:lang w:val="kk-KZ" w:eastAsia="ru-RU"/>
        </w:rPr>
        <w:t xml:space="preserve">амакер </w:t>
      </w:r>
      <w:r w:rsidRPr="006B782E">
        <w:rPr>
          <w:rFonts w:ascii="Times New Roman" w:eastAsia="Times New Roman" w:hAnsi="Times New Roman" w:cs="Times New Roman"/>
          <w:sz w:val="28"/>
          <w:szCs w:val="24"/>
          <w:lang w:val="kk-KZ" w:eastAsia="ru-RU"/>
        </w:rPr>
        <w:t xml:space="preserve">тұрақтысы негізгі </w:t>
      </w:r>
      <w:r w:rsidR="00B066DF" w:rsidRPr="00B066DF">
        <w:rPr>
          <w:rFonts w:ascii="Times New Roman" w:eastAsia="Times New Roman" w:hAnsi="Times New Roman" w:cs="Times New Roman"/>
          <w:sz w:val="28"/>
          <w:szCs w:val="24"/>
          <w:lang w:val="kk-KZ" w:eastAsia="ru-RU"/>
        </w:rPr>
        <w:t>параметр болып табылады</w:t>
      </w:r>
      <w:r w:rsidR="00B066DF">
        <w:rPr>
          <w:rFonts w:ascii="Times New Roman" w:eastAsia="Times New Roman" w:hAnsi="Times New Roman" w:cs="Times New Roman"/>
          <w:sz w:val="28"/>
          <w:szCs w:val="24"/>
          <w:lang w:val="kk-KZ" w:eastAsia="ru-RU"/>
        </w:rPr>
        <w:t xml:space="preserve"> </w:t>
      </w:r>
      <w:r w:rsidRPr="00EB173F">
        <w:rPr>
          <w:rStyle w:val="a7"/>
          <w:rFonts w:ascii="Times New Roman" w:hAnsi="Times New Roman" w:cs="Times New Roman"/>
          <w:b w:val="0"/>
          <w:sz w:val="28"/>
          <w:szCs w:val="28"/>
          <w:lang w:val="kk-KZ"/>
        </w:rPr>
        <w:t>–</w:t>
      </w:r>
      <w:r w:rsidRPr="006B782E">
        <w:rPr>
          <w:rFonts w:ascii="Times New Roman" w:eastAsia="Times New Roman" w:hAnsi="Times New Roman" w:cs="Times New Roman"/>
          <w:sz w:val="28"/>
          <w:szCs w:val="24"/>
          <w:lang w:val="kk-KZ" w:eastAsia="ru-RU"/>
        </w:rPr>
        <w:t xml:space="preserve"> ол екі бөлшек арасындағы тартылыс энергиясын сипаттайды және Лифшиц теориясы негіз</w:t>
      </w:r>
      <w:r w:rsidR="004249E7">
        <w:rPr>
          <w:rFonts w:ascii="Times New Roman" w:eastAsia="Times New Roman" w:hAnsi="Times New Roman" w:cs="Times New Roman"/>
          <w:sz w:val="28"/>
          <w:szCs w:val="24"/>
          <w:lang w:val="kk-KZ" w:eastAsia="ru-RU"/>
        </w:rPr>
        <w:t>інде</w:t>
      </w:r>
      <w:r w:rsidRPr="006B782E">
        <w:rPr>
          <w:rFonts w:ascii="Times New Roman" w:eastAsia="Times New Roman" w:hAnsi="Times New Roman" w:cs="Times New Roman"/>
          <w:sz w:val="28"/>
          <w:szCs w:val="24"/>
          <w:lang w:val="kk-KZ" w:eastAsia="ru-RU"/>
        </w:rPr>
        <w:t xml:space="preserve"> есептеледі</w:t>
      </w:r>
      <w:r>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"/>
          <w:id w:val="1009415092"/>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[59]</w:t>
          </w:r>
        </w:sdtContent>
      </w:sdt>
      <w:r w:rsidR="000030AE" w:rsidRPr="00644FA4">
        <w:rPr>
          <w:rFonts w:ascii="Times New Roman" w:eastAsia="Times New Roman" w:hAnsi="Times New Roman" w:cs="Times New Roman"/>
          <w:sz w:val="28"/>
          <w:szCs w:val="24"/>
          <w:lang w:val="kk-KZ" w:eastAsia="ru-RU"/>
        </w:rPr>
        <w:t xml:space="preserve">. </w:t>
      </w:r>
      <w:r w:rsidR="00A24070" w:rsidRPr="006B782E">
        <w:rPr>
          <w:rFonts w:ascii="Times New Roman" w:eastAsia="Times New Roman" w:hAnsi="Times New Roman" w:cs="Times New Roman"/>
          <w:sz w:val="28"/>
          <w:szCs w:val="24"/>
          <w:lang w:val="kk-KZ" w:eastAsia="ru-RU"/>
        </w:rPr>
        <w:t xml:space="preserve">Коллоидтық бөлшектер үшін </w:t>
      </w:r>
      <w:r w:rsidR="00A70D73">
        <w:rPr>
          <w:rFonts w:ascii="Times New Roman" w:eastAsia="Times New Roman" w:hAnsi="Times New Roman" w:cs="Times New Roman"/>
          <w:sz w:val="28"/>
          <w:szCs w:val="24"/>
          <w:lang w:val="kk-KZ" w:eastAsia="ru-RU"/>
        </w:rPr>
        <w:t>Г</w:t>
      </w:r>
      <w:r w:rsidR="00A70D73" w:rsidRPr="006B782E">
        <w:rPr>
          <w:rFonts w:ascii="Times New Roman" w:eastAsia="Times New Roman" w:hAnsi="Times New Roman" w:cs="Times New Roman"/>
          <w:sz w:val="28"/>
          <w:szCs w:val="24"/>
          <w:lang w:val="kk-KZ" w:eastAsia="ru-RU"/>
        </w:rPr>
        <w:t xml:space="preserve">амакер </w:t>
      </w:r>
      <w:r w:rsidR="00A24070" w:rsidRPr="006B782E">
        <w:rPr>
          <w:rFonts w:ascii="Times New Roman" w:eastAsia="Times New Roman" w:hAnsi="Times New Roman" w:cs="Times New Roman"/>
          <w:sz w:val="28"/>
          <w:szCs w:val="24"/>
          <w:lang w:val="kk-KZ" w:eastAsia="ru-RU"/>
        </w:rPr>
        <w:t xml:space="preserve">тұрақтысы </w:t>
      </w:r>
      <w:r w:rsidR="004249E7">
        <w:rPr>
          <w:rFonts w:ascii="Times New Roman" w:eastAsia="Times New Roman" w:hAnsi="Times New Roman" w:cs="Times New Roman"/>
          <w:sz w:val="28"/>
          <w:szCs w:val="24"/>
          <w:lang w:val="kk-KZ" w:eastAsia="ru-RU"/>
        </w:rPr>
        <w:t>бір</w:t>
      </w:r>
      <w:r w:rsidR="00A24070" w:rsidRPr="006B782E">
        <w:rPr>
          <w:rFonts w:ascii="Times New Roman" w:eastAsia="Times New Roman" w:hAnsi="Times New Roman" w:cs="Times New Roman"/>
          <w:sz w:val="28"/>
          <w:szCs w:val="24"/>
          <w:lang w:val="kk-KZ" w:eastAsia="ru-RU"/>
        </w:rPr>
        <w:t xml:space="preserve"> </w:t>
      </w:r>
      <w:r w:rsidR="004249E7" w:rsidRPr="004249E7">
        <w:rPr>
          <w:rFonts w:ascii="Times New Roman" w:eastAsia="Times New Roman" w:hAnsi="Times New Roman" w:cs="Times New Roman"/>
          <w:sz w:val="28"/>
          <w:szCs w:val="24"/>
          <w:lang w:val="kk-KZ" w:eastAsia="ru-RU"/>
        </w:rPr>
        <w:t>ортадағы</w:t>
      </w:r>
      <w:r w:rsidR="004249E7">
        <w:rPr>
          <w:rFonts w:ascii="Times New Roman" w:eastAsia="Times New Roman" w:hAnsi="Times New Roman" w:cs="Times New Roman"/>
          <w:sz w:val="28"/>
          <w:szCs w:val="24"/>
          <w:lang w:val="kk-KZ" w:eastAsia="ru-RU"/>
        </w:rPr>
        <w:t xml:space="preserve"> </w:t>
      </w:r>
      <w:r w:rsidR="00A24070" w:rsidRPr="006B782E">
        <w:rPr>
          <w:rFonts w:ascii="Times New Roman" w:eastAsia="Times New Roman" w:hAnsi="Times New Roman" w:cs="Times New Roman"/>
          <w:sz w:val="28"/>
          <w:szCs w:val="24"/>
          <w:lang w:val="kk-KZ" w:eastAsia="ru-RU"/>
        </w:rPr>
        <w:t xml:space="preserve">екі бөлшек арасындағы </w:t>
      </w:r>
      <w:r w:rsidR="00F63DBB" w:rsidRPr="006B782E">
        <w:rPr>
          <w:rFonts w:ascii="Times New Roman" w:eastAsia="Times New Roman" w:hAnsi="Times New Roman" w:cs="Times New Roman"/>
          <w:sz w:val="28"/>
          <w:szCs w:val="24"/>
          <w:lang w:val="kk-KZ" w:eastAsia="ru-RU"/>
        </w:rPr>
        <w:t xml:space="preserve">тартылыс күшін </w:t>
      </w:r>
      <w:r w:rsidR="00F63DBB">
        <w:rPr>
          <w:rFonts w:ascii="Times New Roman" w:eastAsia="Times New Roman" w:hAnsi="Times New Roman" w:cs="Times New Roman"/>
          <w:sz w:val="28"/>
          <w:szCs w:val="24"/>
          <w:lang w:val="kk-KZ" w:eastAsia="ru-RU"/>
        </w:rPr>
        <w:t xml:space="preserve">осы </w:t>
      </w:r>
      <w:r w:rsidR="00A24070" w:rsidRPr="006B782E">
        <w:rPr>
          <w:rFonts w:ascii="Times New Roman" w:eastAsia="Times New Roman" w:hAnsi="Times New Roman" w:cs="Times New Roman"/>
          <w:sz w:val="28"/>
          <w:szCs w:val="24"/>
          <w:lang w:val="kk-KZ" w:eastAsia="ru-RU"/>
        </w:rPr>
        <w:t>ортаны</w:t>
      </w:r>
      <w:r w:rsidR="00F63DBB">
        <w:rPr>
          <w:rFonts w:ascii="Times New Roman" w:eastAsia="Times New Roman" w:hAnsi="Times New Roman" w:cs="Times New Roman"/>
          <w:sz w:val="28"/>
          <w:szCs w:val="24"/>
          <w:lang w:val="kk-KZ" w:eastAsia="ru-RU"/>
        </w:rPr>
        <w:t xml:space="preserve">ң </w:t>
      </w:r>
      <w:r w:rsidR="00F63DBB" w:rsidRPr="00F63DBB">
        <w:rPr>
          <w:rFonts w:ascii="Times New Roman" w:eastAsia="Times New Roman" w:hAnsi="Times New Roman" w:cs="Times New Roman"/>
          <w:sz w:val="28"/>
          <w:szCs w:val="24"/>
          <w:lang w:val="kk-KZ" w:eastAsia="ru-RU"/>
        </w:rPr>
        <w:t xml:space="preserve">қасиеттерін </w:t>
      </w:r>
      <w:r w:rsidR="00A24070" w:rsidRPr="006B782E">
        <w:rPr>
          <w:rFonts w:ascii="Times New Roman" w:eastAsia="Times New Roman" w:hAnsi="Times New Roman" w:cs="Times New Roman"/>
          <w:sz w:val="28"/>
          <w:szCs w:val="24"/>
          <w:lang w:val="kk-KZ" w:eastAsia="ru-RU"/>
        </w:rPr>
        <w:t>ес</w:t>
      </w:r>
      <w:r w:rsidR="00F63DBB">
        <w:rPr>
          <w:rFonts w:ascii="Times New Roman" w:eastAsia="Times New Roman" w:hAnsi="Times New Roman" w:cs="Times New Roman"/>
          <w:sz w:val="28"/>
          <w:szCs w:val="24"/>
          <w:lang w:val="kk-KZ" w:eastAsia="ru-RU"/>
        </w:rPr>
        <w:t>кере</w:t>
      </w:r>
      <w:r w:rsidR="00A24070" w:rsidRPr="006B782E">
        <w:rPr>
          <w:rFonts w:ascii="Times New Roman" w:eastAsia="Times New Roman" w:hAnsi="Times New Roman" w:cs="Times New Roman"/>
          <w:sz w:val="28"/>
          <w:szCs w:val="24"/>
          <w:lang w:val="kk-KZ" w:eastAsia="ru-RU"/>
        </w:rPr>
        <w:t xml:space="preserve"> отырып бағалауға мүмкіндік береді </w:t>
      </w:r>
      <w:sdt>
        <w:sdtPr>
          <w:rPr>
            <w:rFonts w:ascii="Times New Roman" w:eastAsia="Times New Roman" w:hAnsi="Times New Roman" w:cs="Times New Roman"/>
            <w:color w:val="000000"/>
            <w:sz w:val="28"/>
            <w:szCs w:val="24"/>
            <w:lang w:val="kk-KZ" w:eastAsia="ru-RU"/>
          </w:rPr>
          <w:tag w:val="MENDELEY_CITATION_v3_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"/>
          <w:id w:val="1955591355"/>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[60]</w:t>
          </w:r>
        </w:sdtContent>
      </w:sdt>
      <w:r w:rsidR="000030AE" w:rsidRPr="00644FA4">
        <w:rPr>
          <w:rFonts w:ascii="Times New Roman" w:eastAsia="Times New Roman" w:hAnsi="Times New Roman" w:cs="Times New Roman"/>
          <w:sz w:val="28"/>
          <w:szCs w:val="24"/>
          <w:lang w:val="kk-KZ" w:eastAsia="ru-RU"/>
        </w:rPr>
        <w:t xml:space="preserve">. </w:t>
      </w:r>
      <w:r w:rsidR="00A24070" w:rsidRPr="006B782E">
        <w:rPr>
          <w:rFonts w:ascii="Times New Roman" w:eastAsia="Times New Roman" w:hAnsi="Times New Roman" w:cs="Times New Roman"/>
          <w:sz w:val="28"/>
          <w:szCs w:val="24"/>
          <w:lang w:val="kk-KZ" w:eastAsia="ru-RU"/>
        </w:rPr>
        <w:t>DLVO теориясы көптеген тәжірибелік нәтижелерді интерпретациялау</w:t>
      </w:r>
      <w:r w:rsidR="00C27618">
        <w:rPr>
          <w:rFonts w:ascii="Times New Roman" w:eastAsia="Times New Roman" w:hAnsi="Times New Roman" w:cs="Times New Roman"/>
          <w:sz w:val="28"/>
          <w:szCs w:val="24"/>
          <w:lang w:val="kk-KZ" w:eastAsia="ru-RU"/>
        </w:rPr>
        <w:t xml:space="preserve"> үшін</w:t>
      </w:r>
      <w:r w:rsidR="00A24070" w:rsidRPr="006B782E">
        <w:rPr>
          <w:rFonts w:ascii="Times New Roman" w:eastAsia="Times New Roman" w:hAnsi="Times New Roman" w:cs="Times New Roman"/>
          <w:sz w:val="28"/>
          <w:szCs w:val="24"/>
          <w:lang w:val="kk-KZ" w:eastAsia="ru-RU"/>
        </w:rPr>
        <w:t xml:space="preserve"> тиімді қолданылады. </w:t>
      </w:r>
      <w:r w:rsidR="00C27618">
        <w:rPr>
          <w:rFonts w:ascii="Times New Roman" w:eastAsia="Times New Roman" w:hAnsi="Times New Roman" w:cs="Times New Roman"/>
          <w:sz w:val="28"/>
          <w:szCs w:val="24"/>
          <w:lang w:val="kk-KZ" w:eastAsia="ru-RU"/>
        </w:rPr>
        <w:t xml:space="preserve">Мысалы, </w:t>
      </w:r>
      <w:r w:rsidR="00A24070" w:rsidRPr="006B782E">
        <w:rPr>
          <w:rFonts w:ascii="Times New Roman" w:eastAsia="Times New Roman" w:hAnsi="Times New Roman" w:cs="Times New Roman"/>
          <w:sz w:val="28"/>
          <w:szCs w:val="24"/>
          <w:lang w:val="kk-KZ" w:eastAsia="ru-RU"/>
        </w:rPr>
        <w:t xml:space="preserve">2005 жылы </w:t>
      </w:r>
      <w:r w:rsidR="00A24070" w:rsidRPr="002D54F1">
        <w:rPr>
          <w:rFonts w:ascii="Times New Roman" w:eastAsia="Times New Roman" w:hAnsi="Times New Roman" w:cs="Times New Roman"/>
          <w:i/>
          <w:iCs/>
          <w:sz w:val="28"/>
          <w:szCs w:val="24"/>
          <w:lang w:val="kk-KZ" w:eastAsia="ru-RU"/>
        </w:rPr>
        <w:t>Kim</w:t>
      </w:r>
      <w:r w:rsidR="00A24070" w:rsidRPr="006B782E">
        <w:rPr>
          <w:rFonts w:ascii="Times New Roman" w:eastAsia="Times New Roman" w:hAnsi="Times New Roman" w:cs="Times New Roman"/>
          <w:sz w:val="28"/>
          <w:szCs w:val="24"/>
          <w:lang w:val="kk-KZ" w:eastAsia="ru-RU"/>
        </w:rPr>
        <w:t xml:space="preserve"> және әріптестері AuНБ</w:t>
      </w:r>
      <w:r w:rsidR="00C27618">
        <w:rPr>
          <w:rFonts w:ascii="Times New Roman" w:eastAsia="Times New Roman" w:hAnsi="Times New Roman" w:cs="Times New Roman"/>
          <w:sz w:val="28"/>
          <w:szCs w:val="24"/>
          <w:lang w:val="kk-KZ" w:eastAsia="ru-RU"/>
        </w:rPr>
        <w:t>-нің</w:t>
      </w:r>
      <w:r w:rsidR="00A24070" w:rsidRPr="006B782E">
        <w:rPr>
          <w:rFonts w:ascii="Times New Roman" w:eastAsia="Times New Roman" w:hAnsi="Times New Roman" w:cs="Times New Roman"/>
          <w:sz w:val="28"/>
          <w:szCs w:val="24"/>
          <w:lang w:val="kk-KZ" w:eastAsia="ru-RU"/>
        </w:rPr>
        <w:t xml:space="preserve"> өзара әрекеттесуін өзгерт</w:t>
      </w:r>
      <w:r w:rsidR="00C27618">
        <w:rPr>
          <w:rFonts w:ascii="Times New Roman" w:eastAsia="Times New Roman" w:hAnsi="Times New Roman" w:cs="Times New Roman"/>
          <w:sz w:val="28"/>
          <w:szCs w:val="24"/>
          <w:lang w:val="kk-KZ" w:eastAsia="ru-RU"/>
        </w:rPr>
        <w:t>у арқылы</w:t>
      </w:r>
      <w:r w:rsidR="00A24070" w:rsidRPr="006B782E">
        <w:rPr>
          <w:rFonts w:ascii="Times New Roman" w:eastAsia="Times New Roman" w:hAnsi="Times New Roman" w:cs="Times New Roman"/>
          <w:sz w:val="28"/>
          <w:szCs w:val="24"/>
          <w:lang w:val="kk-KZ" w:eastAsia="ru-RU"/>
        </w:rPr>
        <w:t xml:space="preserve"> олардың агрегациясын </w:t>
      </w:r>
      <w:r w:rsidR="00847875">
        <w:rPr>
          <w:rFonts w:ascii="Times New Roman" w:eastAsia="Times New Roman" w:hAnsi="Times New Roman" w:cs="Times New Roman"/>
          <w:sz w:val="28"/>
          <w:szCs w:val="24"/>
          <w:lang w:val="kk-KZ" w:eastAsia="ru-RU"/>
        </w:rPr>
        <w:t>зерттеген</w:t>
      </w:r>
      <w:r w:rsidR="00847875" w:rsidRPr="00644FA4">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"/>
          <w:id w:val="301656262"/>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[61]</w:t>
          </w:r>
        </w:sdtContent>
      </w:sdt>
      <w:r w:rsidR="000030AE" w:rsidRPr="00644FA4">
        <w:rPr>
          <w:rFonts w:ascii="Times New Roman" w:eastAsia="Times New Roman" w:hAnsi="Times New Roman" w:cs="Times New Roman"/>
          <w:sz w:val="28"/>
          <w:szCs w:val="24"/>
          <w:lang w:val="kk-KZ" w:eastAsia="ru-RU"/>
        </w:rPr>
        <w:t xml:space="preserve">. </w:t>
      </w:r>
      <w:r w:rsidR="00A24070" w:rsidRPr="006B782E">
        <w:rPr>
          <w:rFonts w:ascii="Times New Roman" w:eastAsia="Times New Roman" w:hAnsi="Times New Roman" w:cs="Times New Roman"/>
          <w:sz w:val="28"/>
          <w:szCs w:val="24"/>
          <w:lang w:val="kk-KZ" w:eastAsia="ru-RU"/>
        </w:rPr>
        <w:t>Цитратпен тұрақтандырылған AuНБ-</w:t>
      </w:r>
      <w:r w:rsidR="00C27618">
        <w:rPr>
          <w:rFonts w:ascii="Times New Roman" w:eastAsia="Times New Roman" w:hAnsi="Times New Roman" w:cs="Times New Roman"/>
          <w:sz w:val="28"/>
          <w:szCs w:val="24"/>
          <w:lang w:val="kk-KZ" w:eastAsia="ru-RU"/>
        </w:rPr>
        <w:t>г</w:t>
      </w:r>
      <w:r w:rsidR="00A24070">
        <w:rPr>
          <w:rFonts w:ascii="Times New Roman" w:eastAsia="Times New Roman" w:hAnsi="Times New Roman" w:cs="Times New Roman"/>
          <w:sz w:val="28"/>
          <w:szCs w:val="24"/>
          <w:lang w:val="kk-KZ" w:eastAsia="ru-RU"/>
        </w:rPr>
        <w:t>е</w:t>
      </w:r>
      <w:r w:rsidR="00A24070" w:rsidRPr="006B782E">
        <w:rPr>
          <w:rFonts w:ascii="Times New Roman" w:eastAsia="Times New Roman" w:hAnsi="Times New Roman" w:cs="Times New Roman"/>
          <w:sz w:val="28"/>
          <w:szCs w:val="24"/>
          <w:lang w:val="kk-KZ" w:eastAsia="ru-RU"/>
        </w:rPr>
        <w:t xml:space="preserve"> бензилмеркаптан иондары қосылғанда, бет</w:t>
      </w:r>
      <w:r w:rsidR="00DE3F6C">
        <w:rPr>
          <w:rFonts w:ascii="Times New Roman" w:eastAsia="Times New Roman" w:hAnsi="Times New Roman" w:cs="Times New Roman"/>
          <w:sz w:val="28"/>
          <w:szCs w:val="24"/>
          <w:lang w:val="kk-KZ" w:eastAsia="ru-RU"/>
        </w:rPr>
        <w:t>тік</w:t>
      </w:r>
      <w:r w:rsidR="00A24070" w:rsidRPr="006B782E">
        <w:rPr>
          <w:rFonts w:ascii="Times New Roman" w:eastAsia="Times New Roman" w:hAnsi="Times New Roman" w:cs="Times New Roman"/>
          <w:sz w:val="28"/>
          <w:szCs w:val="24"/>
          <w:lang w:val="kk-KZ" w:eastAsia="ru-RU"/>
        </w:rPr>
        <w:t xml:space="preserve"> лигандтар</w:t>
      </w:r>
      <w:r w:rsidR="00DE3F6C">
        <w:rPr>
          <w:rFonts w:ascii="Times New Roman" w:eastAsia="Times New Roman" w:hAnsi="Times New Roman" w:cs="Times New Roman"/>
          <w:sz w:val="28"/>
          <w:szCs w:val="24"/>
          <w:lang w:val="kk-KZ" w:eastAsia="ru-RU"/>
        </w:rPr>
        <w:t>дың</w:t>
      </w:r>
      <w:r w:rsidR="00A24070" w:rsidRPr="006B782E">
        <w:rPr>
          <w:rFonts w:ascii="Times New Roman" w:eastAsia="Times New Roman" w:hAnsi="Times New Roman" w:cs="Times New Roman"/>
          <w:sz w:val="28"/>
          <w:szCs w:val="24"/>
          <w:lang w:val="kk-KZ" w:eastAsia="ru-RU"/>
        </w:rPr>
        <w:t xml:space="preserve"> </w:t>
      </w:r>
      <w:r w:rsidR="00B950D1" w:rsidRPr="006B782E">
        <w:rPr>
          <w:rFonts w:ascii="Times New Roman" w:eastAsia="Times New Roman" w:hAnsi="Times New Roman" w:cs="Times New Roman"/>
          <w:sz w:val="28"/>
          <w:szCs w:val="24"/>
          <w:lang w:val="kk-KZ" w:eastAsia="ru-RU"/>
        </w:rPr>
        <w:t>алмас</w:t>
      </w:r>
      <w:r w:rsidR="00B950D1">
        <w:rPr>
          <w:rFonts w:ascii="Times New Roman" w:eastAsia="Times New Roman" w:hAnsi="Times New Roman" w:cs="Times New Roman"/>
          <w:sz w:val="28"/>
          <w:szCs w:val="24"/>
          <w:lang w:val="kk-KZ" w:eastAsia="ru-RU"/>
        </w:rPr>
        <w:t xml:space="preserve">уы </w:t>
      </w:r>
      <w:r w:rsidR="00DE3F6C">
        <w:rPr>
          <w:rFonts w:ascii="Times New Roman" w:eastAsia="Times New Roman" w:hAnsi="Times New Roman" w:cs="Times New Roman"/>
          <w:sz w:val="28"/>
          <w:szCs w:val="24"/>
          <w:lang w:val="kk-KZ" w:eastAsia="ru-RU"/>
        </w:rPr>
        <w:t>нәтижесінде</w:t>
      </w:r>
      <w:r w:rsidR="00A24070" w:rsidRPr="006B782E">
        <w:rPr>
          <w:rFonts w:ascii="Times New Roman" w:eastAsia="Times New Roman" w:hAnsi="Times New Roman" w:cs="Times New Roman"/>
          <w:sz w:val="28"/>
          <w:szCs w:val="24"/>
          <w:lang w:val="kk-KZ" w:eastAsia="ru-RU"/>
        </w:rPr>
        <w:t xml:space="preserve"> бөлшектер арасындағы тартылыс </w:t>
      </w:r>
      <w:r w:rsidR="00DE3F6C" w:rsidRPr="00DE3F6C">
        <w:rPr>
          <w:rFonts w:ascii="Times New Roman" w:eastAsia="Times New Roman" w:hAnsi="Times New Roman" w:cs="Times New Roman"/>
          <w:sz w:val="28"/>
          <w:szCs w:val="24"/>
          <w:lang w:val="kk-KZ" w:eastAsia="ru-RU"/>
        </w:rPr>
        <w:t>күшейіп</w:t>
      </w:r>
      <w:r w:rsidR="00A24070" w:rsidRPr="006B782E">
        <w:rPr>
          <w:rFonts w:ascii="Times New Roman" w:eastAsia="Times New Roman" w:hAnsi="Times New Roman" w:cs="Times New Roman"/>
          <w:sz w:val="28"/>
          <w:szCs w:val="24"/>
          <w:lang w:val="kk-KZ" w:eastAsia="ru-RU"/>
        </w:rPr>
        <w:t xml:space="preserve">, агрегация </w:t>
      </w:r>
      <w:r w:rsidR="00DE3F6C" w:rsidRPr="00DE3F6C">
        <w:rPr>
          <w:rFonts w:ascii="Times New Roman" w:eastAsia="Times New Roman" w:hAnsi="Times New Roman" w:cs="Times New Roman"/>
          <w:sz w:val="28"/>
          <w:szCs w:val="24"/>
          <w:lang w:val="kk-KZ" w:eastAsia="ru-RU"/>
        </w:rPr>
        <w:t xml:space="preserve">үдерісі </w:t>
      </w:r>
      <w:r w:rsidR="00B950D1">
        <w:rPr>
          <w:rFonts w:ascii="Times New Roman" w:eastAsia="Times New Roman" w:hAnsi="Times New Roman" w:cs="Times New Roman"/>
          <w:sz w:val="28"/>
          <w:szCs w:val="24"/>
          <w:lang w:val="kk-KZ" w:eastAsia="ru-RU"/>
        </w:rPr>
        <w:t>орын алған</w:t>
      </w:r>
      <w:r w:rsidR="00A24070" w:rsidRPr="006B782E">
        <w:rPr>
          <w:rFonts w:ascii="Times New Roman" w:eastAsia="Times New Roman" w:hAnsi="Times New Roman" w:cs="Times New Roman"/>
          <w:sz w:val="28"/>
          <w:szCs w:val="24"/>
          <w:lang w:val="kk-KZ" w:eastAsia="ru-RU"/>
        </w:rPr>
        <w:t xml:space="preserve">. DLVO </w:t>
      </w:r>
      <w:r w:rsidR="00DE3F6C" w:rsidRPr="00DE3F6C">
        <w:rPr>
          <w:rFonts w:ascii="Times New Roman" w:eastAsia="Times New Roman" w:hAnsi="Times New Roman" w:cs="Times New Roman"/>
          <w:sz w:val="28"/>
          <w:szCs w:val="24"/>
          <w:lang w:val="kk-KZ" w:eastAsia="ru-RU"/>
        </w:rPr>
        <w:t xml:space="preserve">теориясы негізінде </w:t>
      </w:r>
      <w:r w:rsidR="00A24070" w:rsidRPr="006B782E">
        <w:rPr>
          <w:rFonts w:ascii="Times New Roman" w:eastAsia="Times New Roman" w:hAnsi="Times New Roman" w:cs="Times New Roman"/>
          <w:sz w:val="28"/>
          <w:szCs w:val="24"/>
          <w:lang w:val="kk-KZ" w:eastAsia="ru-RU"/>
        </w:rPr>
        <w:t xml:space="preserve">есептелген потенциал және </w:t>
      </w:r>
      <w:r w:rsidR="00123176" w:rsidRPr="00123176">
        <w:rPr>
          <w:rFonts w:ascii="Times New Roman" w:eastAsia="Times New Roman" w:hAnsi="Times New Roman" w:cs="Times New Roman"/>
          <w:sz w:val="28"/>
          <w:szCs w:val="24"/>
          <w:lang w:val="kk-KZ" w:eastAsia="ru-RU"/>
        </w:rPr>
        <w:t xml:space="preserve">тәжірибелік </w:t>
      </w:r>
      <w:r w:rsidR="00A24070" w:rsidRPr="006B782E">
        <w:rPr>
          <w:rFonts w:ascii="Times New Roman" w:eastAsia="Times New Roman" w:hAnsi="Times New Roman" w:cs="Times New Roman"/>
          <w:sz w:val="28"/>
          <w:szCs w:val="24"/>
          <w:lang w:val="kk-KZ" w:eastAsia="ru-RU"/>
        </w:rPr>
        <w:t>деректер бұл иондардың қосылуы энергия тосқауылын азайтып, беттік потенциалдың кемуіне және</w:t>
      </w:r>
      <w:r w:rsidR="00123176">
        <w:rPr>
          <w:rFonts w:ascii="Times New Roman" w:eastAsia="Times New Roman" w:hAnsi="Times New Roman" w:cs="Times New Roman"/>
          <w:sz w:val="28"/>
          <w:szCs w:val="24"/>
          <w:lang w:val="kk-KZ" w:eastAsia="ru-RU"/>
        </w:rPr>
        <w:t xml:space="preserve"> </w:t>
      </w:r>
      <w:r w:rsidR="00123176" w:rsidRPr="00123176">
        <w:rPr>
          <w:rFonts w:ascii="Times New Roman" w:eastAsia="Times New Roman" w:hAnsi="Times New Roman" w:cs="Times New Roman"/>
          <w:sz w:val="28"/>
          <w:szCs w:val="24"/>
          <w:lang w:val="kk-KZ" w:eastAsia="ru-RU"/>
        </w:rPr>
        <w:t xml:space="preserve">ерітіндідегі </w:t>
      </w:r>
      <w:r w:rsidR="00A24070" w:rsidRPr="006B782E">
        <w:rPr>
          <w:rFonts w:ascii="Times New Roman" w:eastAsia="Times New Roman" w:hAnsi="Times New Roman" w:cs="Times New Roman"/>
          <w:sz w:val="28"/>
          <w:szCs w:val="24"/>
          <w:lang w:val="kk-KZ" w:eastAsia="ru-RU"/>
        </w:rPr>
        <w:t xml:space="preserve">иондық күштің артуына </w:t>
      </w:r>
      <w:r w:rsidR="00123176" w:rsidRPr="00123176">
        <w:rPr>
          <w:rFonts w:ascii="Times New Roman" w:eastAsia="Times New Roman" w:hAnsi="Times New Roman" w:cs="Times New Roman"/>
          <w:sz w:val="28"/>
          <w:szCs w:val="24"/>
          <w:lang w:val="kk-KZ" w:eastAsia="ru-RU"/>
        </w:rPr>
        <w:t>алып келгенін көрсетті</w:t>
      </w:r>
      <w:r w:rsidR="00A24070">
        <w:rPr>
          <w:rFonts w:ascii="Times New Roman" w:eastAsia="Times New Roman" w:hAnsi="Times New Roman" w:cs="Times New Roman"/>
          <w:sz w:val="28"/>
          <w:szCs w:val="24"/>
          <w:lang w:val="kk-KZ" w:eastAsia="ru-RU"/>
        </w:rPr>
        <w:t>. Б</w:t>
      </w:r>
      <w:r w:rsidR="00A24070" w:rsidRPr="006B782E">
        <w:rPr>
          <w:rFonts w:ascii="Times New Roman" w:eastAsia="Times New Roman" w:hAnsi="Times New Roman" w:cs="Times New Roman"/>
          <w:sz w:val="28"/>
          <w:szCs w:val="24"/>
          <w:lang w:val="kk-KZ" w:eastAsia="ru-RU"/>
        </w:rPr>
        <w:t>ұл өз кезегінде коллоидтық</w:t>
      </w:r>
      <w:r w:rsidR="00123176">
        <w:rPr>
          <w:rFonts w:ascii="Times New Roman" w:eastAsia="Times New Roman" w:hAnsi="Times New Roman" w:cs="Times New Roman"/>
          <w:sz w:val="28"/>
          <w:szCs w:val="24"/>
          <w:lang w:val="kk-KZ" w:eastAsia="ru-RU"/>
        </w:rPr>
        <w:t xml:space="preserve"> </w:t>
      </w:r>
      <w:r w:rsidR="00123176" w:rsidRPr="00123176">
        <w:rPr>
          <w:rFonts w:ascii="Times New Roman" w:eastAsia="Times New Roman" w:hAnsi="Times New Roman" w:cs="Times New Roman"/>
          <w:sz w:val="28"/>
          <w:szCs w:val="24"/>
          <w:lang w:val="kk-KZ" w:eastAsia="ru-RU"/>
        </w:rPr>
        <w:t xml:space="preserve">жүйенің </w:t>
      </w:r>
      <w:r w:rsidR="00A24070" w:rsidRPr="006B782E">
        <w:rPr>
          <w:rFonts w:ascii="Times New Roman" w:eastAsia="Times New Roman" w:hAnsi="Times New Roman" w:cs="Times New Roman"/>
          <w:sz w:val="28"/>
          <w:szCs w:val="24"/>
          <w:lang w:val="kk-KZ" w:eastAsia="ru-RU"/>
        </w:rPr>
        <w:t>тұрақтылы</w:t>
      </w:r>
      <w:r w:rsidR="00123176">
        <w:rPr>
          <w:rFonts w:ascii="Times New Roman" w:eastAsia="Times New Roman" w:hAnsi="Times New Roman" w:cs="Times New Roman"/>
          <w:sz w:val="28"/>
          <w:szCs w:val="24"/>
          <w:lang w:val="kk-KZ" w:eastAsia="ru-RU"/>
        </w:rPr>
        <w:t>ғының</w:t>
      </w:r>
      <w:r w:rsidR="00A24070" w:rsidRPr="006B782E">
        <w:rPr>
          <w:rFonts w:ascii="Times New Roman" w:eastAsia="Times New Roman" w:hAnsi="Times New Roman" w:cs="Times New Roman"/>
          <w:sz w:val="28"/>
          <w:szCs w:val="24"/>
          <w:lang w:val="kk-KZ" w:eastAsia="ru-RU"/>
        </w:rPr>
        <w:t xml:space="preserve"> </w:t>
      </w:r>
      <w:r w:rsidR="00447C37" w:rsidRPr="00447C37">
        <w:rPr>
          <w:rFonts w:ascii="Times New Roman" w:eastAsia="Times New Roman" w:hAnsi="Times New Roman" w:cs="Times New Roman"/>
          <w:sz w:val="28"/>
          <w:szCs w:val="24"/>
          <w:lang w:val="kk-KZ" w:eastAsia="ru-RU"/>
        </w:rPr>
        <w:t xml:space="preserve">әлсіреуіне </w:t>
      </w:r>
      <w:r w:rsidR="00A24070" w:rsidRPr="006B782E">
        <w:rPr>
          <w:rFonts w:ascii="Times New Roman" w:eastAsia="Times New Roman" w:hAnsi="Times New Roman" w:cs="Times New Roman"/>
          <w:sz w:val="28"/>
          <w:szCs w:val="24"/>
          <w:lang w:val="kk-KZ" w:eastAsia="ru-RU"/>
        </w:rPr>
        <w:t xml:space="preserve">және бөлшектердің </w:t>
      </w:r>
      <w:r w:rsidR="00A24070" w:rsidRPr="00447C37">
        <w:rPr>
          <w:rFonts w:ascii="Times New Roman" w:eastAsia="Times New Roman" w:hAnsi="Times New Roman" w:cs="Times New Roman"/>
          <w:sz w:val="28"/>
          <w:szCs w:val="28"/>
          <w:lang w:val="kk-KZ" w:eastAsia="ru-RU"/>
        </w:rPr>
        <w:t>агрегация</w:t>
      </w:r>
      <w:r w:rsidR="00A24070" w:rsidRPr="00447C37">
        <w:rPr>
          <w:rFonts w:ascii="Times New Roman" w:hAnsi="Times New Roman" w:cs="Times New Roman"/>
          <w:sz w:val="28"/>
          <w:szCs w:val="28"/>
          <w:lang w:val="kk-KZ"/>
        </w:rPr>
        <w:t xml:space="preserve"> </w:t>
      </w:r>
      <w:r w:rsidR="00447C37" w:rsidRPr="00447C37">
        <w:rPr>
          <w:rFonts w:ascii="Times New Roman" w:hAnsi="Times New Roman" w:cs="Times New Roman"/>
          <w:sz w:val="28"/>
          <w:szCs w:val="28"/>
          <w:lang w:val="kk-KZ"/>
        </w:rPr>
        <w:t xml:space="preserve">жылдамдығының </w:t>
      </w:r>
      <w:r w:rsidR="00447C37">
        <w:rPr>
          <w:rFonts w:ascii="Times New Roman" w:hAnsi="Times New Roman" w:cs="Times New Roman"/>
          <w:sz w:val="28"/>
          <w:szCs w:val="28"/>
          <w:lang w:val="kk-KZ"/>
        </w:rPr>
        <w:t>артуына</w:t>
      </w:r>
      <w:r w:rsidR="00A24070" w:rsidRPr="002D54F1">
        <w:rPr>
          <w:rFonts w:ascii="Times New Roman" w:hAnsi="Times New Roman" w:cs="Times New Roman"/>
          <w:sz w:val="28"/>
          <w:lang w:val="kk-KZ"/>
        </w:rPr>
        <w:t xml:space="preserve"> себеп болды.</w:t>
      </w:r>
    </w:p>
    <w:p w14:paraId="72B09B34" w14:textId="7CF5A169" w:rsidR="000030AE" w:rsidRDefault="00B950D1" w:rsidP="00F1421B">
      <w:pPr>
        <w:spacing w:after="0" w:line="240" w:lineRule="auto"/>
        <w:ind w:firstLine="567"/>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Кей</w:t>
      </w:r>
      <w:r w:rsidR="0038479E">
        <w:rPr>
          <w:rFonts w:ascii="Times New Roman" w:eastAsia="Times New Roman" w:hAnsi="Times New Roman" w:cs="Times New Roman"/>
          <w:sz w:val="28"/>
          <w:szCs w:val="24"/>
          <w:lang w:val="kk-KZ" w:eastAsia="ru-RU"/>
        </w:rPr>
        <w:t xml:space="preserve">бір </w:t>
      </w:r>
      <w:r>
        <w:rPr>
          <w:rFonts w:ascii="Times New Roman" w:eastAsia="Times New Roman" w:hAnsi="Times New Roman" w:cs="Times New Roman"/>
          <w:sz w:val="28"/>
          <w:szCs w:val="24"/>
          <w:lang w:val="kk-KZ" w:eastAsia="ru-RU"/>
        </w:rPr>
        <w:t>жұмыста</w:t>
      </w:r>
      <w:r w:rsidRPr="006B782E">
        <w:rPr>
          <w:rFonts w:ascii="Times New Roman" w:eastAsia="Times New Roman" w:hAnsi="Times New Roman" w:cs="Times New Roman"/>
          <w:sz w:val="28"/>
          <w:szCs w:val="24"/>
          <w:lang w:val="kk-KZ" w:eastAsia="ru-RU"/>
        </w:rPr>
        <w:t xml:space="preserve"> </w:t>
      </w:r>
      <w:r w:rsidR="00A24070" w:rsidRPr="006B782E">
        <w:rPr>
          <w:rFonts w:ascii="Times New Roman" w:eastAsia="Times New Roman" w:hAnsi="Times New Roman" w:cs="Times New Roman"/>
          <w:sz w:val="28"/>
          <w:szCs w:val="24"/>
          <w:lang w:val="kk-KZ" w:eastAsia="ru-RU"/>
        </w:rPr>
        <w:t>цитратпен қапталған күміс нанобөлшект</w:t>
      </w:r>
      <w:r w:rsidR="00A24070">
        <w:rPr>
          <w:rFonts w:ascii="Times New Roman" w:eastAsia="Times New Roman" w:hAnsi="Times New Roman" w:cs="Times New Roman"/>
          <w:sz w:val="28"/>
          <w:szCs w:val="24"/>
          <w:lang w:val="kk-KZ" w:eastAsia="ru-RU"/>
        </w:rPr>
        <w:t>ерін</w:t>
      </w:r>
      <w:r w:rsidR="00A24070" w:rsidRPr="006B782E">
        <w:rPr>
          <w:rFonts w:ascii="Times New Roman" w:eastAsia="Times New Roman" w:hAnsi="Times New Roman" w:cs="Times New Roman"/>
          <w:sz w:val="28"/>
          <w:szCs w:val="24"/>
          <w:lang w:val="kk-KZ" w:eastAsia="ru-RU"/>
        </w:rPr>
        <w:t>ің (AgНБ) натрий хлоридінің сулы ерітіндісінде</w:t>
      </w:r>
      <w:r w:rsidR="00A24070">
        <w:rPr>
          <w:rFonts w:ascii="Times New Roman" w:eastAsia="Times New Roman" w:hAnsi="Times New Roman" w:cs="Times New Roman"/>
          <w:sz w:val="28"/>
          <w:szCs w:val="24"/>
          <w:lang w:val="kk-KZ" w:eastAsia="ru-RU"/>
        </w:rPr>
        <w:t>гі</w:t>
      </w:r>
      <w:r w:rsidR="00A24070" w:rsidRPr="006B782E">
        <w:rPr>
          <w:rFonts w:ascii="Times New Roman" w:eastAsia="Times New Roman" w:hAnsi="Times New Roman" w:cs="Times New Roman"/>
          <w:sz w:val="28"/>
          <w:szCs w:val="24"/>
          <w:lang w:val="kk-KZ" w:eastAsia="ru-RU"/>
        </w:rPr>
        <w:t xml:space="preserve"> агрегация кинетикасы </w:t>
      </w:r>
      <w:r w:rsidR="0038479E" w:rsidRPr="0038479E">
        <w:rPr>
          <w:rFonts w:ascii="Times New Roman" w:eastAsia="Times New Roman" w:hAnsi="Times New Roman" w:cs="Times New Roman"/>
          <w:sz w:val="28"/>
          <w:szCs w:val="24"/>
          <w:lang w:val="kk-KZ" w:eastAsia="ru-RU"/>
        </w:rPr>
        <w:t>зерттелген</w:t>
      </w:r>
      <w:r w:rsidR="00A24070" w:rsidRPr="006B782E">
        <w:rPr>
          <w:rFonts w:ascii="Times New Roman" w:eastAsia="Times New Roman" w:hAnsi="Times New Roman" w:cs="Times New Roman"/>
          <w:sz w:val="28"/>
          <w:szCs w:val="24"/>
          <w:lang w:val="kk-KZ" w:eastAsia="ru-RU"/>
        </w:rPr>
        <w:t>. Тұз концентрациясы</w:t>
      </w:r>
      <w:r w:rsidR="0038479E">
        <w:rPr>
          <w:rFonts w:ascii="Times New Roman" w:eastAsia="Times New Roman" w:hAnsi="Times New Roman" w:cs="Times New Roman"/>
          <w:sz w:val="28"/>
          <w:szCs w:val="24"/>
          <w:lang w:val="kk-KZ" w:eastAsia="ru-RU"/>
        </w:rPr>
        <w:t>ның</w:t>
      </w:r>
      <w:r w:rsidR="00A24070" w:rsidRPr="006B782E">
        <w:rPr>
          <w:rFonts w:ascii="Times New Roman" w:eastAsia="Times New Roman" w:hAnsi="Times New Roman" w:cs="Times New Roman"/>
          <w:sz w:val="28"/>
          <w:szCs w:val="24"/>
          <w:lang w:val="kk-KZ" w:eastAsia="ru-RU"/>
        </w:rPr>
        <w:t xml:space="preserve"> арт</w:t>
      </w:r>
      <w:r w:rsidR="00A24070">
        <w:rPr>
          <w:rFonts w:ascii="Times New Roman" w:eastAsia="Times New Roman" w:hAnsi="Times New Roman" w:cs="Times New Roman"/>
          <w:sz w:val="28"/>
          <w:szCs w:val="24"/>
          <w:lang w:val="kk-KZ" w:eastAsia="ru-RU"/>
        </w:rPr>
        <w:t>уы</w:t>
      </w:r>
      <w:r w:rsidR="00A24070" w:rsidRPr="006B782E">
        <w:rPr>
          <w:rFonts w:ascii="Times New Roman" w:eastAsia="Times New Roman" w:hAnsi="Times New Roman" w:cs="Times New Roman"/>
          <w:sz w:val="28"/>
          <w:szCs w:val="24"/>
          <w:lang w:val="kk-KZ" w:eastAsia="ru-RU"/>
        </w:rPr>
        <w:t xml:space="preserve"> бөлшектердің </w:t>
      </w:r>
      <w:r w:rsidR="00A24070">
        <w:rPr>
          <w:rFonts w:ascii="Times New Roman" w:eastAsia="Times New Roman" w:hAnsi="Times New Roman" w:cs="Times New Roman"/>
          <w:sz w:val="28"/>
          <w:szCs w:val="24"/>
          <w:lang w:val="kk-KZ" w:eastAsia="ru-RU"/>
        </w:rPr>
        <w:t xml:space="preserve">агрегация </w:t>
      </w:r>
      <w:r w:rsidR="00A24070" w:rsidRPr="006B782E">
        <w:rPr>
          <w:rFonts w:ascii="Times New Roman" w:eastAsia="Times New Roman" w:hAnsi="Times New Roman" w:cs="Times New Roman"/>
          <w:sz w:val="28"/>
          <w:szCs w:val="24"/>
          <w:lang w:val="kk-KZ" w:eastAsia="ru-RU"/>
        </w:rPr>
        <w:t>тиімділігі</w:t>
      </w:r>
      <w:r w:rsidR="00A24070">
        <w:rPr>
          <w:rFonts w:ascii="Times New Roman" w:eastAsia="Times New Roman" w:hAnsi="Times New Roman" w:cs="Times New Roman"/>
          <w:sz w:val="28"/>
          <w:szCs w:val="24"/>
          <w:lang w:val="kk-KZ" w:eastAsia="ru-RU"/>
        </w:rPr>
        <w:t>нің жоғар</w:t>
      </w:r>
      <w:r w:rsidR="0038479E">
        <w:rPr>
          <w:rFonts w:ascii="Times New Roman" w:eastAsia="Times New Roman" w:hAnsi="Times New Roman" w:cs="Times New Roman"/>
          <w:sz w:val="28"/>
          <w:szCs w:val="24"/>
          <w:lang w:val="kk-KZ" w:eastAsia="ru-RU"/>
        </w:rPr>
        <w:t>ы</w:t>
      </w:r>
      <w:r w:rsidR="00A24070">
        <w:rPr>
          <w:rFonts w:ascii="Times New Roman" w:eastAsia="Times New Roman" w:hAnsi="Times New Roman" w:cs="Times New Roman"/>
          <w:sz w:val="28"/>
          <w:szCs w:val="24"/>
          <w:lang w:val="kk-KZ" w:eastAsia="ru-RU"/>
        </w:rPr>
        <w:t>лауына алып кел</w:t>
      </w:r>
      <w:r w:rsidR="00070811">
        <w:rPr>
          <w:rFonts w:ascii="Times New Roman" w:eastAsia="Times New Roman" w:hAnsi="Times New Roman" w:cs="Times New Roman"/>
          <w:sz w:val="28"/>
          <w:szCs w:val="24"/>
          <w:lang w:val="kk-KZ" w:eastAsia="ru-RU"/>
        </w:rPr>
        <w:t>ген</w:t>
      </w:r>
      <w:r w:rsidR="00A24070" w:rsidRPr="006B782E">
        <w:rPr>
          <w:rFonts w:ascii="Times New Roman" w:eastAsia="Times New Roman" w:hAnsi="Times New Roman" w:cs="Times New Roman"/>
          <w:sz w:val="28"/>
          <w:szCs w:val="24"/>
          <w:lang w:val="kk-KZ" w:eastAsia="ru-RU"/>
        </w:rPr>
        <w:t xml:space="preserve">. Бұл көрсеткіш тәжірибелік </w:t>
      </w:r>
      <w:r w:rsidR="00070811" w:rsidRPr="00070811">
        <w:rPr>
          <w:rFonts w:ascii="Times New Roman" w:eastAsia="Times New Roman" w:hAnsi="Times New Roman" w:cs="Times New Roman"/>
          <w:sz w:val="28"/>
          <w:szCs w:val="24"/>
          <w:lang w:val="kk-KZ" w:eastAsia="ru-RU"/>
        </w:rPr>
        <w:t xml:space="preserve">әдістермен </w:t>
      </w:r>
      <w:r w:rsidR="00A24070" w:rsidRPr="006B782E">
        <w:rPr>
          <w:rFonts w:ascii="Times New Roman" w:eastAsia="Times New Roman" w:hAnsi="Times New Roman" w:cs="Times New Roman"/>
          <w:sz w:val="28"/>
          <w:szCs w:val="24"/>
          <w:lang w:val="kk-KZ" w:eastAsia="ru-RU"/>
        </w:rPr>
        <w:t>де, теориялық тұрғыдан да (цитратпен қапталған AgНБ үшін</w:t>
      </w:r>
      <w:r w:rsidR="00070811">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Г</w:t>
      </w:r>
      <w:r w:rsidRPr="006B782E">
        <w:rPr>
          <w:rFonts w:ascii="Times New Roman" w:eastAsia="Times New Roman" w:hAnsi="Times New Roman" w:cs="Times New Roman"/>
          <w:sz w:val="28"/>
          <w:szCs w:val="24"/>
          <w:lang w:val="kk-KZ" w:eastAsia="ru-RU"/>
        </w:rPr>
        <w:t xml:space="preserve">амакер </w:t>
      </w:r>
      <w:r w:rsidR="00A24070" w:rsidRPr="006B782E">
        <w:rPr>
          <w:rFonts w:ascii="Times New Roman" w:eastAsia="Times New Roman" w:hAnsi="Times New Roman" w:cs="Times New Roman"/>
          <w:sz w:val="28"/>
          <w:szCs w:val="24"/>
          <w:lang w:val="kk-KZ" w:eastAsia="ru-RU"/>
        </w:rPr>
        <w:t xml:space="preserve">тұрақтысы </w:t>
      </w:r>
      <w:r w:rsidR="00070811" w:rsidRPr="00070811">
        <w:rPr>
          <w:rFonts w:ascii="Times New Roman" w:eastAsia="Times New Roman" w:hAnsi="Times New Roman" w:cs="Times New Roman"/>
          <w:sz w:val="28"/>
          <w:szCs w:val="24"/>
          <w:lang w:val="kk-KZ" w:eastAsia="ru-RU"/>
        </w:rPr>
        <w:t>негізінде</w:t>
      </w:r>
      <w:r w:rsidR="00A24070" w:rsidRPr="006B782E">
        <w:rPr>
          <w:rFonts w:ascii="Times New Roman" w:eastAsia="Times New Roman" w:hAnsi="Times New Roman" w:cs="Times New Roman"/>
          <w:sz w:val="28"/>
          <w:szCs w:val="24"/>
          <w:lang w:val="kk-KZ" w:eastAsia="ru-RU"/>
        </w:rPr>
        <w:t xml:space="preserve">) </w:t>
      </w:r>
      <w:r w:rsidR="00A24070">
        <w:rPr>
          <w:rFonts w:ascii="Times New Roman" w:eastAsia="Times New Roman" w:hAnsi="Times New Roman" w:cs="Times New Roman"/>
          <w:sz w:val="28"/>
          <w:szCs w:val="24"/>
          <w:lang w:val="kk-KZ" w:eastAsia="ru-RU"/>
        </w:rPr>
        <w:t>бағаланып</w:t>
      </w:r>
      <w:r w:rsidR="00A24070" w:rsidRPr="006B782E">
        <w:rPr>
          <w:rFonts w:ascii="Times New Roman" w:eastAsia="Times New Roman" w:hAnsi="Times New Roman" w:cs="Times New Roman"/>
          <w:sz w:val="28"/>
          <w:szCs w:val="24"/>
          <w:lang w:val="kk-KZ" w:eastAsia="ru-RU"/>
        </w:rPr>
        <w:t>, DLVO теориясының болжамдарымен жоғары</w:t>
      </w:r>
      <w:r w:rsidR="00070811">
        <w:rPr>
          <w:rFonts w:ascii="Times New Roman" w:eastAsia="Times New Roman" w:hAnsi="Times New Roman" w:cs="Times New Roman"/>
          <w:sz w:val="28"/>
          <w:szCs w:val="24"/>
          <w:lang w:val="kk-KZ" w:eastAsia="ru-RU"/>
        </w:rPr>
        <w:t xml:space="preserve"> </w:t>
      </w:r>
      <w:r w:rsidR="00070811" w:rsidRPr="00070811">
        <w:rPr>
          <w:rFonts w:ascii="Times New Roman" w:eastAsia="Times New Roman" w:hAnsi="Times New Roman" w:cs="Times New Roman"/>
          <w:sz w:val="28"/>
          <w:szCs w:val="24"/>
          <w:lang w:val="kk-KZ" w:eastAsia="ru-RU"/>
        </w:rPr>
        <w:t xml:space="preserve">деңгейде </w:t>
      </w:r>
      <w:r w:rsidR="00A24070" w:rsidRPr="006B782E">
        <w:rPr>
          <w:rFonts w:ascii="Times New Roman" w:eastAsia="Times New Roman" w:hAnsi="Times New Roman" w:cs="Times New Roman"/>
          <w:sz w:val="28"/>
          <w:szCs w:val="24"/>
          <w:lang w:val="kk-KZ" w:eastAsia="ru-RU"/>
        </w:rPr>
        <w:t>сәйкес</w:t>
      </w:r>
      <w:r w:rsidR="00070811">
        <w:rPr>
          <w:rFonts w:ascii="Times New Roman" w:eastAsia="Times New Roman" w:hAnsi="Times New Roman" w:cs="Times New Roman"/>
          <w:sz w:val="28"/>
          <w:szCs w:val="24"/>
          <w:lang w:val="kk-KZ" w:eastAsia="ru-RU"/>
        </w:rPr>
        <w:t xml:space="preserve"> келген</w:t>
      </w:r>
      <w:r w:rsidR="00A24070" w:rsidRPr="00912130">
        <w:rPr>
          <w:rFonts w:ascii="Times New Roman" w:eastAsia="Times New Roman" w:hAnsi="Times New Roman" w:cs="Times New Roman"/>
          <w:sz w:val="28"/>
          <w:szCs w:val="28"/>
          <w:lang w:val="kk-KZ" w:eastAsia="ru-RU"/>
        </w:rPr>
        <w:t xml:space="preserve">. </w:t>
      </w:r>
      <w:r w:rsidR="00A24070" w:rsidRPr="002D54F1">
        <w:rPr>
          <w:rFonts w:ascii="Times New Roman" w:hAnsi="Times New Roman" w:cs="Times New Roman"/>
          <w:sz w:val="28"/>
          <w:szCs w:val="28"/>
          <w:lang w:val="kk-KZ"/>
        </w:rPr>
        <w:t xml:space="preserve">Сонымен қатар, зерттеу </w:t>
      </w:r>
      <w:r w:rsidR="00D64F7F" w:rsidRPr="00D64F7F">
        <w:rPr>
          <w:rFonts w:ascii="Times New Roman" w:hAnsi="Times New Roman" w:cs="Times New Roman"/>
          <w:sz w:val="28"/>
          <w:szCs w:val="28"/>
          <w:lang w:val="kk-KZ"/>
        </w:rPr>
        <w:t xml:space="preserve">нәтижесінде </w:t>
      </w:r>
      <w:r w:rsidR="00A24070" w:rsidRPr="002D54F1">
        <w:rPr>
          <w:rFonts w:ascii="Times New Roman" w:hAnsi="Times New Roman" w:cs="Times New Roman"/>
          <w:sz w:val="28"/>
          <w:szCs w:val="28"/>
          <w:lang w:val="kk-KZ"/>
        </w:rPr>
        <w:t>поли</w:t>
      </w:r>
      <w:r w:rsidR="00D64F7F">
        <w:rPr>
          <w:rFonts w:ascii="Times New Roman" w:hAnsi="Times New Roman" w:cs="Times New Roman"/>
          <w:sz w:val="28"/>
          <w:szCs w:val="28"/>
          <w:lang w:val="kk-KZ"/>
        </w:rPr>
        <w:t>(</w:t>
      </w:r>
      <w:r w:rsidR="00D64F7F" w:rsidRPr="00EC5657">
        <w:rPr>
          <w:rFonts w:ascii="Times New Roman" w:hAnsi="Times New Roman" w:cs="Times New Roman"/>
          <w:sz w:val="28"/>
          <w:szCs w:val="28"/>
          <w:lang w:val="kk-KZ"/>
        </w:rPr>
        <w:t>N</w:t>
      </w:r>
      <w:r w:rsidR="00D64F7F" w:rsidRPr="00D64F7F">
        <w:rPr>
          <w:rFonts w:ascii="Times New Roman" w:hAnsi="Times New Roman" w:cs="Times New Roman"/>
          <w:sz w:val="28"/>
          <w:szCs w:val="28"/>
          <w:lang w:val="kk-KZ"/>
        </w:rPr>
        <w:t>-</w:t>
      </w:r>
      <w:r w:rsidR="00A24070" w:rsidRPr="002D54F1">
        <w:rPr>
          <w:rFonts w:ascii="Times New Roman" w:hAnsi="Times New Roman" w:cs="Times New Roman"/>
          <w:sz w:val="28"/>
          <w:szCs w:val="28"/>
          <w:lang w:val="kk-KZ"/>
        </w:rPr>
        <w:t>винилпирролидонмен</w:t>
      </w:r>
      <w:r w:rsidR="00D64F7F" w:rsidRPr="00D64F7F">
        <w:rPr>
          <w:rFonts w:ascii="Times New Roman" w:hAnsi="Times New Roman" w:cs="Times New Roman"/>
          <w:sz w:val="28"/>
          <w:szCs w:val="28"/>
          <w:lang w:val="kk-KZ"/>
        </w:rPr>
        <w:t>)</w:t>
      </w:r>
      <w:r w:rsidR="00A24070" w:rsidRPr="002D54F1">
        <w:rPr>
          <w:rFonts w:ascii="Times New Roman" w:hAnsi="Times New Roman" w:cs="Times New Roman"/>
          <w:sz w:val="28"/>
          <w:szCs w:val="28"/>
          <w:lang w:val="kk-KZ"/>
        </w:rPr>
        <w:t xml:space="preserve"> (ПВП) қапталған AgНБ-нің коллоидтық тұрақтылығы жоғары екені анықтал</w:t>
      </w:r>
      <w:r w:rsidR="00D64F7F">
        <w:rPr>
          <w:rFonts w:ascii="Times New Roman" w:hAnsi="Times New Roman" w:cs="Times New Roman"/>
          <w:sz w:val="28"/>
          <w:szCs w:val="28"/>
          <w:lang w:val="kk-KZ"/>
        </w:rPr>
        <w:t xml:space="preserve">ған. </w:t>
      </w:r>
      <w:r w:rsidR="00D64F7F" w:rsidRPr="00D64F7F">
        <w:rPr>
          <w:rFonts w:ascii="Times New Roman" w:hAnsi="Times New Roman" w:cs="Times New Roman"/>
          <w:sz w:val="28"/>
          <w:szCs w:val="28"/>
          <w:lang w:val="kk-KZ"/>
        </w:rPr>
        <w:t xml:space="preserve">Мұндай тұрақтылық </w:t>
      </w:r>
      <w:r w:rsidR="00A24070" w:rsidRPr="002D54F1">
        <w:rPr>
          <w:rFonts w:ascii="Times New Roman" w:hAnsi="Times New Roman" w:cs="Times New Roman"/>
          <w:sz w:val="28"/>
          <w:szCs w:val="28"/>
          <w:lang w:val="kk-KZ"/>
        </w:rPr>
        <w:t xml:space="preserve">ПВП молекулаларының бөлшектер бетінде </w:t>
      </w:r>
      <w:r w:rsidR="00615C73" w:rsidRPr="00615C73">
        <w:rPr>
          <w:rFonts w:ascii="Times New Roman" w:hAnsi="Times New Roman" w:cs="Times New Roman"/>
          <w:sz w:val="28"/>
          <w:szCs w:val="28"/>
          <w:lang w:val="kk-KZ"/>
        </w:rPr>
        <w:t xml:space="preserve">стерикалық тосқауыл </w:t>
      </w:r>
      <w:r w:rsidR="00A24070" w:rsidRPr="002D54F1">
        <w:rPr>
          <w:rFonts w:ascii="Times New Roman" w:hAnsi="Times New Roman" w:cs="Times New Roman"/>
          <w:sz w:val="28"/>
          <w:szCs w:val="28"/>
          <w:lang w:val="kk-KZ"/>
        </w:rPr>
        <w:t>түзу қабілеті</w:t>
      </w:r>
      <w:r w:rsidR="00615C73">
        <w:rPr>
          <w:rFonts w:ascii="Times New Roman" w:hAnsi="Times New Roman" w:cs="Times New Roman"/>
          <w:sz w:val="28"/>
          <w:szCs w:val="28"/>
          <w:lang w:val="kk-KZ"/>
        </w:rPr>
        <w:t>не байланысты</w:t>
      </w:r>
      <w:r w:rsidR="00A24070" w:rsidRPr="002D54F1">
        <w:rPr>
          <w:rFonts w:ascii="Times New Roman" w:hAnsi="Times New Roman" w:cs="Times New Roman"/>
          <w:sz w:val="28"/>
          <w:szCs w:val="28"/>
          <w:lang w:val="kk-KZ"/>
        </w:rPr>
        <w:t xml:space="preserve"> түсіндірі</w:t>
      </w:r>
      <w:r w:rsidR="00615C73">
        <w:rPr>
          <w:rFonts w:ascii="Times New Roman" w:hAnsi="Times New Roman" w:cs="Times New Roman"/>
          <w:sz w:val="28"/>
          <w:szCs w:val="28"/>
          <w:lang w:val="kk-KZ"/>
        </w:rPr>
        <w:t>лген</w:t>
      </w:r>
      <w:r w:rsidR="00A24070">
        <w:rPr>
          <w:rFonts w:ascii="Times New Roman" w:hAnsi="Times New Roman" w:cs="Times New Roman"/>
          <w:sz w:val="28"/>
          <w:szCs w:val="28"/>
          <w:lang w:val="kk-KZ"/>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"/>
          <w:id w:val="152654730"/>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[62]</w:t>
          </w:r>
        </w:sdtContent>
      </w:sdt>
      <w:r w:rsidR="000030AE" w:rsidRPr="00644FA4">
        <w:rPr>
          <w:rFonts w:ascii="Times New Roman" w:eastAsia="Times New Roman" w:hAnsi="Times New Roman" w:cs="Times New Roman"/>
          <w:sz w:val="28"/>
          <w:szCs w:val="24"/>
          <w:lang w:val="kk-KZ" w:eastAsia="ru-RU"/>
        </w:rPr>
        <w:t>.</w:t>
      </w:r>
    </w:p>
    <w:p w14:paraId="3E56C2A1" w14:textId="7EED59F8" w:rsidR="00A24070" w:rsidRDefault="00A24070" w:rsidP="00895F41">
      <w:pPr>
        <w:spacing w:after="0" w:line="240" w:lineRule="auto"/>
        <w:ind w:firstLine="567"/>
        <w:jc w:val="both"/>
        <w:rPr>
          <w:rFonts w:ascii="Times New Roman" w:hAnsi="Times New Roman" w:cs="Times New Roman"/>
          <w:sz w:val="28"/>
          <w:szCs w:val="28"/>
          <w:lang w:val="kk-KZ"/>
        </w:rPr>
      </w:pPr>
      <w:r w:rsidRPr="006B782E">
        <w:rPr>
          <w:rFonts w:ascii="Times New Roman" w:eastAsia="Times New Roman" w:hAnsi="Times New Roman" w:cs="Times New Roman"/>
          <w:sz w:val="28"/>
          <w:szCs w:val="24"/>
          <w:lang w:val="kk-KZ" w:eastAsia="ru-RU"/>
        </w:rPr>
        <w:lastRenderedPageBreak/>
        <w:t xml:space="preserve">Жуырда </w:t>
      </w:r>
      <w:r w:rsidRPr="000C513C">
        <w:rPr>
          <w:rFonts w:ascii="Times New Roman" w:eastAsia="Times New Roman" w:hAnsi="Times New Roman" w:cs="Times New Roman"/>
          <w:i/>
          <w:iCs/>
          <w:sz w:val="28"/>
          <w:szCs w:val="24"/>
          <w:lang w:val="kk-KZ" w:eastAsia="ru-RU"/>
        </w:rPr>
        <w:t>Anand</w:t>
      </w:r>
      <w:r w:rsidRPr="006B782E">
        <w:rPr>
          <w:rFonts w:ascii="Times New Roman" w:eastAsia="Times New Roman" w:hAnsi="Times New Roman" w:cs="Times New Roman"/>
          <w:sz w:val="28"/>
          <w:szCs w:val="24"/>
          <w:lang w:val="kk-KZ" w:eastAsia="ru-RU"/>
        </w:rPr>
        <w:t xml:space="preserve"> және әріптестері </w:t>
      </w:r>
      <w:r w:rsidRPr="00EB173F">
        <w:rPr>
          <w:rFonts w:ascii="Times New Roman" w:eastAsia="Times New Roman" w:hAnsi="Times New Roman" w:cs="Times New Roman"/>
          <w:i/>
          <w:iCs/>
          <w:sz w:val="28"/>
          <w:szCs w:val="24"/>
          <w:lang w:val="kk-KZ" w:eastAsia="ru-RU"/>
        </w:rPr>
        <w:t>in situ</w:t>
      </w:r>
      <w:r w:rsidRPr="006B782E">
        <w:rPr>
          <w:rFonts w:ascii="Times New Roman" w:eastAsia="Times New Roman" w:hAnsi="Times New Roman" w:cs="Times New Roman"/>
          <w:sz w:val="28"/>
          <w:szCs w:val="24"/>
          <w:lang w:val="kk-KZ" w:eastAsia="ru-RU"/>
        </w:rPr>
        <w:t xml:space="preserve"> трансмиссиялық электронды микроскопия</w:t>
      </w:r>
      <w:r w:rsidR="006344C9">
        <w:rPr>
          <w:rFonts w:ascii="Times New Roman" w:eastAsia="Times New Roman" w:hAnsi="Times New Roman" w:cs="Times New Roman"/>
          <w:sz w:val="28"/>
          <w:szCs w:val="24"/>
          <w:lang w:val="kk-KZ" w:eastAsia="ru-RU"/>
        </w:rPr>
        <w:t xml:space="preserve"> (ТЭМ)</w:t>
      </w:r>
      <w:r w:rsidRPr="006B782E">
        <w:rPr>
          <w:rFonts w:ascii="Times New Roman" w:eastAsia="Times New Roman" w:hAnsi="Times New Roman" w:cs="Times New Roman"/>
          <w:sz w:val="28"/>
          <w:szCs w:val="24"/>
          <w:lang w:val="kk-KZ" w:eastAsia="ru-RU"/>
        </w:rPr>
        <w:t xml:space="preserve"> </w:t>
      </w:r>
      <w:r w:rsidR="009C0C81">
        <w:rPr>
          <w:rFonts w:ascii="Times New Roman" w:eastAsia="Times New Roman" w:hAnsi="Times New Roman" w:cs="Times New Roman"/>
          <w:sz w:val="28"/>
          <w:szCs w:val="24"/>
          <w:lang w:val="kk-KZ" w:eastAsia="ru-RU"/>
        </w:rPr>
        <w:t>көмегімен</w:t>
      </w:r>
      <w:r w:rsidRPr="006B782E">
        <w:rPr>
          <w:rFonts w:ascii="Times New Roman" w:eastAsia="Times New Roman" w:hAnsi="Times New Roman" w:cs="Times New Roman"/>
          <w:sz w:val="28"/>
          <w:szCs w:val="24"/>
          <w:lang w:val="kk-KZ" w:eastAsia="ru-RU"/>
        </w:rPr>
        <w:t xml:space="preserve"> ЦТАБ-</w:t>
      </w:r>
      <w:r w:rsidR="006344C9">
        <w:rPr>
          <w:rFonts w:ascii="Times New Roman" w:eastAsia="Times New Roman" w:hAnsi="Times New Roman" w:cs="Times New Roman"/>
          <w:sz w:val="28"/>
          <w:szCs w:val="24"/>
          <w:lang w:val="kk-KZ" w:eastAsia="ru-RU"/>
        </w:rPr>
        <w:t>м</w:t>
      </w:r>
      <w:r w:rsidRPr="006B782E">
        <w:rPr>
          <w:rFonts w:ascii="Times New Roman" w:eastAsia="Times New Roman" w:hAnsi="Times New Roman" w:cs="Times New Roman"/>
          <w:sz w:val="28"/>
          <w:szCs w:val="24"/>
          <w:lang w:val="kk-KZ" w:eastAsia="ru-RU"/>
        </w:rPr>
        <w:t xml:space="preserve">ен </w:t>
      </w:r>
      <w:r w:rsidRPr="008B555A">
        <w:rPr>
          <w:rFonts w:ascii="Times New Roman" w:eastAsia="Times New Roman" w:hAnsi="Times New Roman" w:cs="Times New Roman"/>
          <w:sz w:val="28"/>
          <w:szCs w:val="28"/>
          <w:lang w:val="kk-KZ" w:eastAsia="ru-RU"/>
        </w:rPr>
        <w:t xml:space="preserve">қапталған </w:t>
      </w:r>
      <w:r w:rsidR="006344C9" w:rsidRPr="00E12B32">
        <w:rPr>
          <w:rFonts w:ascii="Times New Roman" w:eastAsia="Times New Roman" w:hAnsi="Times New Roman" w:cs="Times New Roman"/>
          <w:sz w:val="28"/>
          <w:szCs w:val="28"/>
          <w:lang w:val="kk-KZ" w:eastAsia="en-GB"/>
        </w:rPr>
        <w:t>AuНБ</w:t>
      </w:r>
      <w:r w:rsidR="006344C9" w:rsidRPr="008B555A">
        <w:rPr>
          <w:rFonts w:ascii="Times New Roman" w:eastAsia="Times New Roman" w:hAnsi="Times New Roman" w:cs="Times New Roman"/>
          <w:sz w:val="28"/>
          <w:szCs w:val="28"/>
          <w:lang w:val="kk-KZ" w:eastAsia="en-GB"/>
        </w:rPr>
        <w:t>-</w:t>
      </w:r>
      <w:r w:rsidRPr="008B555A">
        <w:rPr>
          <w:rFonts w:ascii="Times New Roman" w:eastAsia="Times New Roman" w:hAnsi="Times New Roman" w:cs="Times New Roman"/>
          <w:sz w:val="28"/>
          <w:szCs w:val="28"/>
          <w:lang w:val="kk-KZ" w:eastAsia="ru-RU"/>
        </w:rPr>
        <w:t xml:space="preserve">тер арасындағы </w:t>
      </w:r>
      <w:r w:rsidRPr="008B555A">
        <w:rPr>
          <w:rFonts w:ascii="Times New Roman" w:hAnsi="Times New Roman" w:cs="Times New Roman"/>
          <w:sz w:val="28"/>
          <w:szCs w:val="28"/>
          <w:lang w:val="kk-KZ"/>
        </w:rPr>
        <w:t xml:space="preserve">өзара әрекеттесулерді </w:t>
      </w:r>
      <w:r w:rsidRPr="008B555A">
        <w:rPr>
          <w:rFonts w:ascii="Times New Roman" w:eastAsia="Times New Roman" w:hAnsi="Times New Roman" w:cs="Times New Roman"/>
          <w:sz w:val="28"/>
          <w:szCs w:val="28"/>
          <w:lang w:val="kk-KZ" w:eastAsia="ru-RU"/>
        </w:rPr>
        <w:t>зертте</w:t>
      </w:r>
      <w:r w:rsidR="008B555A">
        <w:rPr>
          <w:rFonts w:ascii="Times New Roman" w:eastAsia="Times New Roman" w:hAnsi="Times New Roman" w:cs="Times New Roman"/>
          <w:sz w:val="28"/>
          <w:szCs w:val="28"/>
          <w:lang w:val="kk-KZ" w:eastAsia="ru-RU"/>
        </w:rPr>
        <w:t>ген</w:t>
      </w:r>
      <w:r w:rsidRPr="008B555A">
        <w:rPr>
          <w:rFonts w:ascii="Times New Roman" w:eastAsia="Times New Roman" w:hAnsi="Times New Roman" w:cs="Times New Roman"/>
          <w:sz w:val="28"/>
          <w:szCs w:val="28"/>
          <w:lang w:val="kk-KZ" w:eastAsia="ru-RU"/>
        </w:rPr>
        <w:t xml:space="preserve">. TEM </w:t>
      </w:r>
      <w:r w:rsidRPr="008B555A">
        <w:rPr>
          <w:rFonts w:ascii="Times New Roman" w:hAnsi="Times New Roman" w:cs="Times New Roman"/>
          <w:sz w:val="28"/>
          <w:szCs w:val="28"/>
          <w:lang w:val="kk-KZ"/>
        </w:rPr>
        <w:t>бейнелері</w:t>
      </w:r>
      <w:r w:rsidR="008B555A">
        <w:rPr>
          <w:rFonts w:ascii="Times New Roman" w:hAnsi="Times New Roman" w:cs="Times New Roman"/>
          <w:sz w:val="28"/>
          <w:szCs w:val="28"/>
          <w:lang w:val="kk-KZ"/>
        </w:rPr>
        <w:t xml:space="preserve">н </w:t>
      </w:r>
      <w:r w:rsidR="009C0C81">
        <w:rPr>
          <w:rFonts w:ascii="Times New Roman" w:hAnsi="Times New Roman" w:cs="Times New Roman"/>
          <w:sz w:val="28"/>
          <w:szCs w:val="28"/>
          <w:lang w:val="kk-KZ"/>
        </w:rPr>
        <w:t xml:space="preserve">және </w:t>
      </w:r>
      <w:r w:rsidRPr="008B555A">
        <w:rPr>
          <w:rFonts w:ascii="Times New Roman" w:eastAsia="Times New Roman" w:hAnsi="Times New Roman" w:cs="Times New Roman"/>
          <w:sz w:val="28"/>
          <w:szCs w:val="28"/>
          <w:lang w:val="kk-KZ" w:eastAsia="ru-RU"/>
        </w:rPr>
        <w:t>бөлшектер</w:t>
      </w:r>
      <w:r w:rsidRPr="007D0B49">
        <w:rPr>
          <w:rFonts w:ascii="Times New Roman" w:eastAsia="Times New Roman" w:hAnsi="Times New Roman" w:cs="Times New Roman"/>
          <w:sz w:val="28"/>
          <w:szCs w:val="28"/>
          <w:lang w:val="kk-KZ" w:eastAsia="ru-RU"/>
        </w:rPr>
        <w:t xml:space="preserve"> арасындағы арақашықтық</w:t>
      </w:r>
      <w:r w:rsidR="009C0C81">
        <w:rPr>
          <w:rFonts w:ascii="Times New Roman" w:eastAsia="Times New Roman" w:hAnsi="Times New Roman" w:cs="Times New Roman"/>
          <w:sz w:val="28"/>
          <w:szCs w:val="28"/>
          <w:lang w:val="kk-KZ" w:eastAsia="ru-RU"/>
        </w:rPr>
        <w:t>қа</w:t>
      </w:r>
      <w:r w:rsidRPr="007D0B49">
        <w:rPr>
          <w:rFonts w:ascii="Times New Roman" w:eastAsia="Times New Roman" w:hAnsi="Times New Roman" w:cs="Times New Roman"/>
          <w:sz w:val="28"/>
          <w:szCs w:val="28"/>
          <w:lang w:val="kk-KZ" w:eastAsia="ru-RU"/>
        </w:rPr>
        <w:t xml:space="preserve"> </w:t>
      </w:r>
      <w:r w:rsidR="004E13F2" w:rsidRPr="004E13F2">
        <w:rPr>
          <w:rFonts w:ascii="Times New Roman" w:eastAsia="Times New Roman" w:hAnsi="Times New Roman" w:cs="Times New Roman"/>
          <w:sz w:val="28"/>
          <w:szCs w:val="28"/>
          <w:lang w:val="kk-KZ" w:eastAsia="ru-RU"/>
        </w:rPr>
        <w:t xml:space="preserve">негізделген </w:t>
      </w:r>
      <w:r w:rsidRPr="007D0B49">
        <w:rPr>
          <w:rFonts w:ascii="Times New Roman" w:eastAsia="Times New Roman" w:hAnsi="Times New Roman" w:cs="Times New Roman"/>
          <w:sz w:val="28"/>
          <w:szCs w:val="28"/>
          <w:lang w:val="kk-KZ" w:eastAsia="ru-RU"/>
        </w:rPr>
        <w:t xml:space="preserve">жұптық өзара әрекет күштерін талдау нәтижесінде, </w:t>
      </w:r>
      <w:r w:rsidRPr="002D54F1">
        <w:rPr>
          <w:rFonts w:ascii="Times New Roman" w:hAnsi="Times New Roman" w:cs="Times New Roman"/>
          <w:sz w:val="28"/>
          <w:szCs w:val="28"/>
          <w:lang w:val="kk-KZ"/>
        </w:rPr>
        <w:t>гидратациялық күш</w:t>
      </w:r>
      <w:r w:rsidR="004E13F2">
        <w:rPr>
          <w:rFonts w:ascii="Times New Roman" w:hAnsi="Times New Roman" w:cs="Times New Roman"/>
          <w:sz w:val="28"/>
          <w:szCs w:val="28"/>
          <w:lang w:val="kk-KZ"/>
        </w:rPr>
        <w:t>тердің</w:t>
      </w:r>
      <w:r w:rsidRPr="002D54F1">
        <w:rPr>
          <w:rFonts w:ascii="Times New Roman" w:hAnsi="Times New Roman" w:cs="Times New Roman"/>
          <w:sz w:val="28"/>
          <w:szCs w:val="28"/>
          <w:lang w:val="kk-KZ"/>
        </w:rPr>
        <w:t xml:space="preserve"> тиімділігі тек бірнеше су молекуласы бөлшектер арасына орналасқан жағдайда ғана байқалатыны анықтал</w:t>
      </w:r>
      <w:r w:rsidR="008A5085">
        <w:rPr>
          <w:rFonts w:ascii="Times New Roman" w:hAnsi="Times New Roman" w:cs="Times New Roman"/>
          <w:sz w:val="28"/>
          <w:szCs w:val="28"/>
          <w:lang w:val="kk-KZ"/>
        </w:rPr>
        <w:t>ған</w:t>
      </w:r>
      <w:r w:rsidRPr="002D54F1">
        <w:rPr>
          <w:rFonts w:ascii="Times New Roman" w:hAnsi="Times New Roman" w:cs="Times New Roman"/>
          <w:sz w:val="28"/>
          <w:szCs w:val="28"/>
          <w:lang w:val="kk-KZ"/>
        </w:rPr>
        <w:t xml:space="preserve">. </w:t>
      </w:r>
      <w:r w:rsidR="008A5085" w:rsidRPr="008A5085">
        <w:rPr>
          <w:rFonts w:ascii="Times New Roman" w:eastAsia="Times New Roman" w:hAnsi="Times New Roman" w:cs="Times New Roman"/>
          <w:sz w:val="28"/>
          <w:szCs w:val="28"/>
          <w:lang w:val="kk-KZ" w:eastAsia="ru-RU"/>
        </w:rPr>
        <w:t xml:space="preserve">Басқа жағдайларда бөлшектер арасындағы өзара әрекетке негізінен </w:t>
      </w:r>
      <w:r w:rsidRPr="00901412">
        <w:rPr>
          <w:rFonts w:ascii="Times New Roman" w:eastAsia="Times New Roman" w:hAnsi="Times New Roman" w:cs="Times New Roman"/>
          <w:sz w:val="28"/>
          <w:szCs w:val="28"/>
          <w:lang w:val="kk-KZ" w:eastAsia="ru-RU"/>
        </w:rPr>
        <w:t xml:space="preserve">электростатикалық тебілу </w:t>
      </w:r>
      <w:r w:rsidR="008A5085">
        <w:rPr>
          <w:rFonts w:ascii="Times New Roman" w:eastAsia="Times New Roman" w:hAnsi="Times New Roman" w:cs="Times New Roman"/>
          <w:sz w:val="28"/>
          <w:szCs w:val="28"/>
          <w:lang w:val="kk-KZ" w:eastAsia="ru-RU"/>
        </w:rPr>
        <w:t>және</w:t>
      </w:r>
      <w:r w:rsidRPr="00901412">
        <w:rPr>
          <w:rFonts w:ascii="Times New Roman" w:eastAsia="Times New Roman" w:hAnsi="Times New Roman" w:cs="Times New Roman"/>
          <w:sz w:val="28"/>
          <w:szCs w:val="28"/>
          <w:lang w:val="kk-KZ" w:eastAsia="ru-RU"/>
        </w:rPr>
        <w:t xml:space="preserve"> Ван-дер-Ваальс тартылыс кү</w:t>
      </w:r>
      <w:r w:rsidR="00213D59">
        <w:rPr>
          <w:rFonts w:ascii="Times New Roman" w:eastAsia="Times New Roman" w:hAnsi="Times New Roman" w:cs="Times New Roman"/>
          <w:sz w:val="28"/>
          <w:szCs w:val="28"/>
          <w:lang w:val="kk-KZ" w:eastAsia="ru-RU"/>
        </w:rPr>
        <w:t>ш</w:t>
      </w:r>
      <w:r w:rsidRPr="00901412">
        <w:rPr>
          <w:rFonts w:ascii="Times New Roman" w:eastAsia="Times New Roman" w:hAnsi="Times New Roman" w:cs="Times New Roman"/>
          <w:sz w:val="28"/>
          <w:szCs w:val="28"/>
          <w:lang w:val="kk-KZ" w:eastAsia="ru-RU"/>
        </w:rPr>
        <w:t xml:space="preserve">тері </w:t>
      </w:r>
      <w:r w:rsidR="00213D59">
        <w:rPr>
          <w:rFonts w:ascii="Times New Roman" w:eastAsia="Times New Roman" w:hAnsi="Times New Roman" w:cs="Times New Roman"/>
          <w:sz w:val="28"/>
          <w:szCs w:val="28"/>
          <w:lang w:val="kk-KZ" w:eastAsia="ru-RU"/>
        </w:rPr>
        <w:t xml:space="preserve">басым </w:t>
      </w:r>
      <w:r w:rsidR="00213D59" w:rsidRPr="00213D59">
        <w:rPr>
          <w:rFonts w:ascii="Times New Roman" w:eastAsia="Times New Roman" w:hAnsi="Times New Roman" w:cs="Times New Roman"/>
          <w:sz w:val="28"/>
          <w:szCs w:val="28"/>
          <w:lang w:val="kk-KZ" w:eastAsia="ru-RU"/>
        </w:rPr>
        <w:t xml:space="preserve">әсер ететіні көрсетілген </w:t>
      </w:r>
      <w:sdt>
        <w:sdtPr>
          <w:rPr>
            <w:rFonts w:ascii="Times New Roman" w:eastAsia="Times New Roman" w:hAnsi="Times New Roman" w:cs="Times New Roman"/>
            <w:color w:val="000000"/>
            <w:sz w:val="28"/>
            <w:szCs w:val="24"/>
            <w:lang w:val="kk-KZ" w:eastAsia="ru-RU"/>
          </w:rPr>
          <w:tag w:val="MENDELEY_CITATION_v3_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"/>
          <w:id w:val="1392779099"/>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[63]</w:t>
          </w:r>
        </w:sdtContent>
      </w:sdt>
      <w:r w:rsidR="000030AE" w:rsidRPr="00644FA4">
        <w:rPr>
          <w:rFonts w:ascii="Times New Roman" w:eastAsia="Times New Roman" w:hAnsi="Times New Roman" w:cs="Times New Roman"/>
          <w:sz w:val="28"/>
          <w:szCs w:val="24"/>
          <w:lang w:val="kk-KZ" w:eastAsia="ru-RU"/>
        </w:rPr>
        <w:t xml:space="preserve">. </w:t>
      </w:r>
      <w:r w:rsidR="00213D59" w:rsidRPr="00213D59">
        <w:rPr>
          <w:rFonts w:ascii="Times New Roman" w:eastAsia="Times New Roman" w:hAnsi="Times New Roman" w:cs="Times New Roman"/>
          <w:sz w:val="28"/>
          <w:szCs w:val="24"/>
          <w:lang w:val="kk-KZ" w:eastAsia="ru-RU"/>
        </w:rPr>
        <w:t>Сонымен қатар</w:t>
      </w:r>
      <w:r w:rsidR="00213D59">
        <w:rPr>
          <w:rFonts w:ascii="Times New Roman" w:eastAsia="Times New Roman" w:hAnsi="Times New Roman" w:cs="Times New Roman"/>
          <w:sz w:val="28"/>
          <w:szCs w:val="24"/>
          <w:lang w:val="kk-KZ" w:eastAsia="ru-RU"/>
        </w:rPr>
        <w:t>, м</w:t>
      </w:r>
      <w:r w:rsidRPr="007D0B49">
        <w:rPr>
          <w:rFonts w:ascii="Times New Roman" w:eastAsia="Times New Roman" w:hAnsi="Times New Roman" w:cs="Times New Roman"/>
          <w:sz w:val="28"/>
          <w:szCs w:val="28"/>
          <w:lang w:val="kk-KZ" w:eastAsia="ru-RU"/>
        </w:rPr>
        <w:t>етатұрақты жұптық құрылымдар бөлшектер</w:t>
      </w:r>
      <w:r w:rsidRPr="002D54F1">
        <w:rPr>
          <w:rFonts w:ascii="Times New Roman" w:hAnsi="Times New Roman" w:cs="Times New Roman"/>
          <w:sz w:val="28"/>
          <w:szCs w:val="28"/>
          <w:lang w:val="kk-KZ"/>
        </w:rPr>
        <w:t xml:space="preserve"> арақашықтығы шамамен</w:t>
      </w:r>
      <w:r w:rsidRPr="00B70ECC">
        <w:rPr>
          <w:lang w:val="kk-KZ"/>
        </w:rPr>
        <w:t xml:space="preserve"> </w:t>
      </w:r>
      <w:r>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~0</w:t>
      </w:r>
      <w:r w:rsidR="00213D59">
        <w:rPr>
          <w:rFonts w:ascii="Times New Roman" w:eastAsia="Times New Roman" w:hAnsi="Times New Roman" w:cs="Times New Roman"/>
          <w:sz w:val="28"/>
          <w:szCs w:val="24"/>
          <w:lang w:val="kk-KZ" w:eastAsia="ru-RU"/>
        </w:rPr>
        <w:t>,</w:t>
      </w:r>
      <w:r w:rsidRPr="006B782E">
        <w:rPr>
          <w:rFonts w:ascii="Times New Roman" w:eastAsia="Times New Roman" w:hAnsi="Times New Roman" w:cs="Times New Roman"/>
          <w:sz w:val="28"/>
          <w:szCs w:val="24"/>
          <w:lang w:val="kk-KZ" w:eastAsia="ru-RU"/>
        </w:rPr>
        <w:t>5 нм болғанда байқал</w:t>
      </w:r>
      <w:r w:rsidR="00213D59">
        <w:rPr>
          <w:rFonts w:ascii="Times New Roman" w:eastAsia="Times New Roman" w:hAnsi="Times New Roman" w:cs="Times New Roman"/>
          <w:sz w:val="28"/>
          <w:szCs w:val="24"/>
          <w:lang w:val="kk-KZ" w:eastAsia="ru-RU"/>
        </w:rPr>
        <w:t>ған;</w:t>
      </w:r>
      <w:r w:rsidRPr="006B782E">
        <w:rPr>
          <w:rFonts w:ascii="Times New Roman" w:eastAsia="Times New Roman" w:hAnsi="Times New Roman" w:cs="Times New Roman"/>
          <w:sz w:val="28"/>
          <w:szCs w:val="24"/>
          <w:lang w:val="kk-KZ" w:eastAsia="ru-RU"/>
        </w:rPr>
        <w:t xml:space="preserve"> бұл </w:t>
      </w:r>
      <w:r w:rsidR="00213D59">
        <w:rPr>
          <w:rFonts w:ascii="Times New Roman" w:eastAsia="Times New Roman" w:hAnsi="Times New Roman" w:cs="Times New Roman"/>
          <w:sz w:val="28"/>
          <w:szCs w:val="24"/>
          <w:lang w:val="kk-KZ" w:eastAsia="ru-RU"/>
        </w:rPr>
        <w:t>ара</w:t>
      </w:r>
      <w:r w:rsidRPr="006B782E">
        <w:rPr>
          <w:rFonts w:ascii="Times New Roman" w:eastAsia="Times New Roman" w:hAnsi="Times New Roman" w:cs="Times New Roman"/>
          <w:sz w:val="28"/>
          <w:szCs w:val="24"/>
          <w:lang w:val="kk-KZ" w:eastAsia="ru-RU"/>
        </w:rPr>
        <w:t>қашықтықта гидратациялық күш</w:t>
      </w:r>
      <w:r w:rsidRPr="002D54F1">
        <w:rPr>
          <w:rFonts w:ascii="Times New Roman" w:hAnsi="Times New Roman" w:cs="Times New Roman"/>
          <w:sz w:val="28"/>
          <w:szCs w:val="28"/>
          <w:lang w:val="kk-KZ"/>
        </w:rPr>
        <w:t xml:space="preserve"> </w:t>
      </w:r>
      <w:r w:rsidR="00254B59" w:rsidRPr="00254B59">
        <w:rPr>
          <w:rFonts w:ascii="Times New Roman" w:hAnsi="Times New Roman" w:cs="Times New Roman"/>
          <w:sz w:val="28"/>
          <w:szCs w:val="28"/>
          <w:lang w:val="kk-KZ"/>
        </w:rPr>
        <w:t>әсері әлсіреп</w:t>
      </w:r>
      <w:r w:rsidRPr="002D54F1">
        <w:rPr>
          <w:rFonts w:ascii="Times New Roman" w:hAnsi="Times New Roman" w:cs="Times New Roman"/>
          <w:sz w:val="28"/>
          <w:szCs w:val="28"/>
          <w:lang w:val="kk-KZ"/>
        </w:rPr>
        <w:t>, бөлшектерд</w:t>
      </w:r>
      <w:r w:rsidR="00254B59">
        <w:rPr>
          <w:rFonts w:ascii="Times New Roman" w:hAnsi="Times New Roman" w:cs="Times New Roman"/>
          <w:sz w:val="28"/>
          <w:szCs w:val="28"/>
          <w:lang w:val="kk-KZ"/>
        </w:rPr>
        <w:t>е</w:t>
      </w:r>
      <w:r w:rsidRPr="002D54F1">
        <w:rPr>
          <w:rFonts w:ascii="Times New Roman" w:hAnsi="Times New Roman" w:cs="Times New Roman"/>
          <w:sz w:val="28"/>
          <w:szCs w:val="28"/>
          <w:lang w:val="kk-KZ"/>
        </w:rPr>
        <w:t xml:space="preserve"> агрегациясы </w:t>
      </w:r>
      <w:r w:rsidR="00254B59" w:rsidRPr="00254B59">
        <w:rPr>
          <w:rFonts w:ascii="Times New Roman" w:hAnsi="Times New Roman" w:cs="Times New Roman"/>
          <w:sz w:val="28"/>
          <w:szCs w:val="28"/>
          <w:lang w:val="kk-KZ"/>
        </w:rPr>
        <w:t>процесі басталатыны анықталған</w:t>
      </w:r>
      <w:r w:rsidRPr="002D54F1">
        <w:rPr>
          <w:rFonts w:ascii="Times New Roman" w:hAnsi="Times New Roman" w:cs="Times New Roman"/>
          <w:sz w:val="28"/>
          <w:szCs w:val="28"/>
          <w:lang w:val="kk-KZ"/>
        </w:rPr>
        <w:t>.</w:t>
      </w:r>
    </w:p>
    <w:p w14:paraId="18A88132" w14:textId="338CDF14" w:rsidR="000030AE" w:rsidRPr="00F34D89" w:rsidRDefault="000030AE" w:rsidP="00895F41">
      <w:pPr>
        <w:spacing w:after="0" w:line="240" w:lineRule="auto"/>
        <w:ind w:firstLine="567"/>
        <w:jc w:val="both"/>
        <w:rPr>
          <w:rFonts w:ascii="Times New Roman" w:eastAsia="Times New Roman" w:hAnsi="Times New Roman" w:cs="Times New Roman"/>
          <w:sz w:val="28"/>
          <w:szCs w:val="24"/>
          <w:lang w:val="kk-KZ" w:eastAsia="ru-RU"/>
        </w:rPr>
      </w:pPr>
    </w:p>
    <w:p w14:paraId="6EB54B92" w14:textId="77777777" w:rsidR="00C63C8F" w:rsidRDefault="00C63C8F" w:rsidP="00895F41">
      <w:pPr>
        <w:spacing w:after="0" w:line="240" w:lineRule="auto"/>
        <w:ind w:firstLine="567"/>
        <w:jc w:val="both"/>
        <w:rPr>
          <w:rStyle w:val="a7"/>
          <w:rFonts w:ascii="Times New Roman" w:hAnsi="Times New Roman" w:cs="Times New Roman"/>
          <w:sz w:val="28"/>
          <w:lang w:val="kk-KZ"/>
        </w:rPr>
      </w:pPr>
      <w:r w:rsidRPr="00CF5D18">
        <w:rPr>
          <w:rStyle w:val="a7"/>
          <w:rFonts w:ascii="Times New Roman" w:hAnsi="Times New Roman" w:cs="Times New Roman"/>
          <w:sz w:val="28"/>
          <w:lang w:val="kk-KZ"/>
        </w:rPr>
        <w:t>1.2  Полимермен тұрақтандырылған алтын нанобөлшектері</w:t>
      </w:r>
    </w:p>
    <w:p w14:paraId="7733CE3E" w14:textId="69AAC843" w:rsidR="008037BA" w:rsidRDefault="00C63C8F" w:rsidP="00895F41">
      <w:pPr>
        <w:pStyle w:val="a3"/>
        <w:spacing w:before="0" w:beforeAutospacing="0" w:after="0" w:afterAutospacing="0"/>
        <w:ind w:firstLine="567"/>
        <w:jc w:val="both"/>
        <w:rPr>
          <w:sz w:val="28"/>
          <w:szCs w:val="28"/>
          <w:lang w:val="kk-KZ"/>
        </w:rPr>
      </w:pPr>
      <w:r w:rsidRPr="00FB7A97">
        <w:rPr>
          <w:bCs/>
          <w:sz w:val="28"/>
          <w:szCs w:val="28"/>
          <w:lang w:val="kk-KZ"/>
        </w:rPr>
        <w:t>Соңғы жылдары металл нанобөлшектеріне</w:t>
      </w:r>
      <w:r w:rsidRPr="002048F3">
        <w:rPr>
          <w:bCs/>
          <w:sz w:val="28"/>
          <w:szCs w:val="28"/>
          <w:lang w:val="kk-KZ"/>
        </w:rPr>
        <w:t xml:space="preserve"> </w:t>
      </w:r>
      <w:r w:rsidRPr="002D54F1">
        <w:rPr>
          <w:sz w:val="28"/>
          <w:szCs w:val="28"/>
          <w:lang w:val="kk-KZ"/>
        </w:rPr>
        <w:t>қатысты ғылыми</w:t>
      </w:r>
      <w:r w:rsidRPr="00FB7A97" w:rsidDel="004A4DA7">
        <w:rPr>
          <w:bCs/>
          <w:sz w:val="28"/>
          <w:szCs w:val="28"/>
          <w:lang w:val="kk-KZ"/>
        </w:rPr>
        <w:t xml:space="preserve"> </w:t>
      </w:r>
      <w:r w:rsidRPr="002048F3">
        <w:rPr>
          <w:bCs/>
          <w:sz w:val="28"/>
          <w:szCs w:val="28"/>
          <w:lang w:val="kk-KZ"/>
        </w:rPr>
        <w:t xml:space="preserve">қызығушылық </w:t>
      </w:r>
      <w:r w:rsidR="00FB50D5" w:rsidRPr="00FB50D5">
        <w:rPr>
          <w:bCs/>
          <w:sz w:val="28"/>
          <w:szCs w:val="28"/>
          <w:lang w:val="kk-KZ"/>
        </w:rPr>
        <w:t>елеулі түрде артқан</w:t>
      </w:r>
      <w:r w:rsidRPr="002D54F1">
        <w:rPr>
          <w:sz w:val="28"/>
          <w:szCs w:val="28"/>
          <w:lang w:val="kk-KZ"/>
        </w:rPr>
        <w:t xml:space="preserve">. Бұл, ең алдымен, </w:t>
      </w:r>
      <w:r w:rsidRPr="00FB7A97">
        <w:rPr>
          <w:bCs/>
          <w:sz w:val="28"/>
          <w:szCs w:val="28"/>
          <w:lang w:val="kk-KZ"/>
        </w:rPr>
        <w:t>олар</w:t>
      </w:r>
      <w:r w:rsidRPr="002048F3">
        <w:rPr>
          <w:bCs/>
          <w:sz w:val="28"/>
          <w:szCs w:val="28"/>
          <w:lang w:val="kk-KZ"/>
        </w:rPr>
        <w:t xml:space="preserve">дың </w:t>
      </w:r>
      <w:r w:rsidRPr="00BB68F0">
        <w:rPr>
          <w:bCs/>
          <w:sz w:val="28"/>
          <w:szCs w:val="28"/>
          <w:lang w:val="kk-KZ"/>
        </w:rPr>
        <w:t xml:space="preserve">физикалық </w:t>
      </w:r>
      <w:r w:rsidRPr="002D54F1">
        <w:rPr>
          <w:sz w:val="28"/>
          <w:szCs w:val="28"/>
          <w:lang w:val="kk-KZ"/>
        </w:rPr>
        <w:t xml:space="preserve">тұрақтылығымен </w:t>
      </w:r>
      <w:r w:rsidR="00FB50D5">
        <w:rPr>
          <w:sz w:val="28"/>
          <w:szCs w:val="28"/>
          <w:lang w:val="kk-KZ"/>
        </w:rPr>
        <w:t xml:space="preserve">және </w:t>
      </w:r>
      <w:r w:rsidRPr="002D54F1">
        <w:rPr>
          <w:sz w:val="28"/>
          <w:szCs w:val="28"/>
          <w:lang w:val="kk-KZ"/>
        </w:rPr>
        <w:t xml:space="preserve">кейбір қасиеттерінің өлшемге </w:t>
      </w:r>
      <w:r w:rsidR="00FB50D5" w:rsidRPr="00FB50D5">
        <w:rPr>
          <w:sz w:val="28"/>
          <w:szCs w:val="28"/>
          <w:lang w:val="kk-KZ"/>
        </w:rPr>
        <w:t>тәуелді ерекшеліктерімен түсіндіріледі</w:t>
      </w:r>
      <w:r w:rsidRPr="002D54F1">
        <w:rPr>
          <w:sz w:val="28"/>
          <w:szCs w:val="28"/>
          <w:lang w:val="kk-KZ"/>
        </w:rPr>
        <w:t>.</w:t>
      </w:r>
      <w:r w:rsidRPr="002048F3">
        <w:rPr>
          <w:bCs/>
          <w:sz w:val="28"/>
          <w:szCs w:val="28"/>
          <w:lang w:val="kk-KZ"/>
        </w:rPr>
        <w:t xml:space="preserve"> </w:t>
      </w:r>
      <w:r w:rsidRPr="002D54F1">
        <w:rPr>
          <w:sz w:val="28"/>
          <w:szCs w:val="28"/>
          <w:lang w:val="kk-KZ"/>
        </w:rPr>
        <w:t xml:space="preserve">Атап айтқанда, </w:t>
      </w:r>
      <w:r>
        <w:rPr>
          <w:sz w:val="28"/>
          <w:szCs w:val="28"/>
          <w:lang w:val="kk-KZ"/>
        </w:rPr>
        <w:t>AuНБ</w:t>
      </w:r>
      <w:r w:rsidRPr="002D54F1">
        <w:rPr>
          <w:sz w:val="28"/>
          <w:szCs w:val="28"/>
          <w:lang w:val="kk-KZ"/>
        </w:rPr>
        <w:t xml:space="preserve"> өздерінің ерекше физикалық-химиялық сипаттамаларының арқасында </w:t>
      </w:r>
      <w:r w:rsidR="008A7834" w:rsidRPr="008A7834">
        <w:rPr>
          <w:sz w:val="28"/>
          <w:szCs w:val="28"/>
          <w:lang w:val="kk-KZ"/>
        </w:rPr>
        <w:t xml:space="preserve">зерттеушілердің </w:t>
      </w:r>
      <w:r w:rsidRPr="002D54F1">
        <w:rPr>
          <w:sz w:val="28"/>
          <w:szCs w:val="28"/>
          <w:lang w:val="kk-KZ"/>
        </w:rPr>
        <w:t xml:space="preserve">назарын </w:t>
      </w:r>
      <w:r w:rsidR="008A7834" w:rsidRPr="008A7834">
        <w:rPr>
          <w:sz w:val="28"/>
          <w:szCs w:val="28"/>
          <w:lang w:val="kk-KZ"/>
        </w:rPr>
        <w:t>кеңінен аударуда</w:t>
      </w:r>
      <w:r w:rsidRPr="002D54F1">
        <w:rPr>
          <w:sz w:val="28"/>
          <w:szCs w:val="28"/>
          <w:lang w:val="kk-KZ"/>
        </w:rPr>
        <w:t>. Бұл қасиеттерге бет</w:t>
      </w:r>
      <w:r w:rsidR="008A7834">
        <w:rPr>
          <w:sz w:val="28"/>
          <w:szCs w:val="28"/>
          <w:lang w:val="kk-KZ"/>
        </w:rPr>
        <w:t>тік</w:t>
      </w:r>
      <w:r w:rsidRPr="002D54F1">
        <w:rPr>
          <w:sz w:val="28"/>
          <w:szCs w:val="28"/>
          <w:lang w:val="kk-KZ"/>
        </w:rPr>
        <w:t xml:space="preserve"> плазмондық резонанс құбылысы, жоғары био</w:t>
      </w:r>
      <w:r w:rsidR="008A7834">
        <w:rPr>
          <w:sz w:val="28"/>
          <w:szCs w:val="28"/>
          <w:lang w:val="kk-KZ"/>
        </w:rPr>
        <w:t>үйлесімділік</w:t>
      </w:r>
      <w:r w:rsidR="001C1272">
        <w:rPr>
          <w:sz w:val="28"/>
          <w:szCs w:val="28"/>
          <w:lang w:val="kk-KZ"/>
        </w:rPr>
        <w:t xml:space="preserve"> және</w:t>
      </w:r>
      <w:r w:rsidRPr="002D54F1">
        <w:rPr>
          <w:sz w:val="28"/>
          <w:szCs w:val="28"/>
          <w:lang w:val="kk-KZ"/>
        </w:rPr>
        <w:t xml:space="preserve"> беттік модификациялау мүмкіндігі жатады</w:t>
      </w:r>
      <w:r w:rsidRPr="004A4DA7">
        <w:rPr>
          <w:lang w:val="kk-KZ"/>
        </w:rPr>
        <w:t xml:space="preserve"> </w:t>
      </w:r>
      <w:sdt>
        <w:sdtPr>
          <w:rPr>
            <w:color w:val="000000"/>
            <w:sz w:val="28"/>
            <w:lang w:val="kk-KZ"/>
          </w:rPr>
          <w:tag w:val="MENDELEY_CITATION_v3_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"/>
          <w:id w:val="535857573"/>
          <w:placeholder>
            <w:docPart w:val="DA9B5CCCD08E4FF7B9A26C836D3404A2"/>
          </w:placeholder>
        </w:sdtPr>
        <w:sdtEndPr/>
        <w:sdtContent>
          <w:r w:rsidR="00A11772" w:rsidRPr="00A11772">
            <w:rPr>
              <w:color w:val="000000"/>
              <w:sz w:val="28"/>
              <w:lang w:val="kk-KZ"/>
            </w:rPr>
            <w:t>[64]</w:t>
          </w:r>
        </w:sdtContent>
      </w:sdt>
      <w:r w:rsidR="008037BA" w:rsidRPr="00BD5DEC">
        <w:rPr>
          <w:sz w:val="28"/>
          <w:lang w:val="kk-KZ"/>
        </w:rPr>
        <w:t xml:space="preserve">. </w:t>
      </w:r>
      <w:r w:rsidR="001C1272">
        <w:rPr>
          <w:bCs/>
          <w:sz w:val="28"/>
          <w:lang w:val="kk-KZ"/>
        </w:rPr>
        <w:t>Алайда</w:t>
      </w:r>
      <w:r w:rsidRPr="006B782E">
        <w:rPr>
          <w:bCs/>
          <w:sz w:val="28"/>
          <w:lang w:val="kk-KZ"/>
        </w:rPr>
        <w:t xml:space="preserve">, </w:t>
      </w:r>
      <w:r w:rsidRPr="00B70ECC">
        <w:rPr>
          <w:sz w:val="28"/>
          <w:szCs w:val="28"/>
          <w:lang w:val="kk-KZ"/>
        </w:rPr>
        <w:t>AuНБ</w:t>
      </w:r>
      <w:r>
        <w:rPr>
          <w:bCs/>
          <w:sz w:val="28"/>
          <w:lang w:val="kk-KZ"/>
        </w:rPr>
        <w:t xml:space="preserve"> </w:t>
      </w:r>
      <w:r w:rsidRPr="006B782E">
        <w:rPr>
          <w:bCs/>
          <w:sz w:val="28"/>
          <w:lang w:val="kk-KZ"/>
        </w:rPr>
        <w:t>айтарлықтай тұрақсыз</w:t>
      </w:r>
      <w:r w:rsidR="001C1272">
        <w:rPr>
          <w:bCs/>
          <w:sz w:val="28"/>
          <w:lang w:val="kk-KZ"/>
        </w:rPr>
        <w:t xml:space="preserve"> </w:t>
      </w:r>
      <w:r w:rsidR="001C1272" w:rsidRPr="001C1272">
        <w:rPr>
          <w:bCs/>
          <w:sz w:val="28"/>
          <w:lang w:val="kk-KZ"/>
        </w:rPr>
        <w:t xml:space="preserve">болып келеді </w:t>
      </w:r>
      <w:r w:rsidRPr="00FB7A97">
        <w:rPr>
          <w:bCs/>
          <w:sz w:val="28"/>
          <w:szCs w:val="28"/>
          <w:lang w:val="kk-KZ"/>
        </w:rPr>
        <w:t xml:space="preserve">және агрегацияға бейім, бұл </w:t>
      </w:r>
      <w:r w:rsidR="001C1272" w:rsidRPr="001C1272">
        <w:rPr>
          <w:bCs/>
          <w:sz w:val="28"/>
          <w:szCs w:val="28"/>
          <w:lang w:val="kk-KZ"/>
        </w:rPr>
        <w:t xml:space="preserve">өз кезегінде </w:t>
      </w:r>
      <w:r w:rsidRPr="00FB7A97">
        <w:rPr>
          <w:bCs/>
          <w:sz w:val="28"/>
          <w:szCs w:val="28"/>
          <w:lang w:val="kk-KZ"/>
        </w:rPr>
        <w:t xml:space="preserve">олардың наноөлшемдік </w:t>
      </w:r>
      <w:r w:rsidR="001C1272" w:rsidRPr="001C1272">
        <w:rPr>
          <w:bCs/>
          <w:sz w:val="28"/>
          <w:szCs w:val="28"/>
          <w:lang w:val="kk-KZ"/>
        </w:rPr>
        <w:t xml:space="preserve">ерекшеліктеріне </w:t>
      </w:r>
      <w:r w:rsidRPr="002048F3">
        <w:rPr>
          <w:bCs/>
          <w:sz w:val="28"/>
          <w:szCs w:val="28"/>
          <w:lang w:val="kk-KZ"/>
        </w:rPr>
        <w:t xml:space="preserve">байланысты </w:t>
      </w:r>
      <w:r w:rsidRPr="00BB68F0">
        <w:rPr>
          <w:bCs/>
          <w:sz w:val="28"/>
          <w:szCs w:val="28"/>
          <w:lang w:val="kk-KZ"/>
        </w:rPr>
        <w:t xml:space="preserve">қасиеттерін жоғалтуына </w:t>
      </w:r>
      <w:r w:rsidR="00BB4E58" w:rsidRPr="00BB4E58">
        <w:rPr>
          <w:bCs/>
          <w:sz w:val="28"/>
          <w:szCs w:val="28"/>
          <w:lang w:val="kk-KZ"/>
        </w:rPr>
        <w:t>себеп болуы мүмкін</w:t>
      </w:r>
      <w:r w:rsidRPr="00BB68F0">
        <w:rPr>
          <w:bCs/>
          <w:sz w:val="28"/>
          <w:szCs w:val="28"/>
          <w:lang w:val="kk-KZ"/>
        </w:rPr>
        <w:t xml:space="preserve">. </w:t>
      </w:r>
      <w:r w:rsidRPr="002D54F1">
        <w:rPr>
          <w:sz w:val="28"/>
          <w:szCs w:val="28"/>
          <w:lang w:val="kk-KZ"/>
        </w:rPr>
        <w:t xml:space="preserve">Осыған байланысты әртүрлі ортада </w:t>
      </w:r>
      <w:r w:rsidR="00BB4E58" w:rsidRPr="00BB4E58">
        <w:rPr>
          <w:sz w:val="28"/>
          <w:szCs w:val="28"/>
          <w:lang w:val="kk-KZ"/>
        </w:rPr>
        <w:t xml:space="preserve">бөлшектердің </w:t>
      </w:r>
      <w:r w:rsidRPr="002D54F1">
        <w:rPr>
          <w:sz w:val="28"/>
          <w:szCs w:val="28"/>
          <w:lang w:val="kk-KZ"/>
        </w:rPr>
        <w:t xml:space="preserve">тұрақтылығын </w:t>
      </w:r>
      <w:r w:rsidR="00BB4E58" w:rsidRPr="00BB4E58">
        <w:rPr>
          <w:sz w:val="28"/>
          <w:szCs w:val="28"/>
          <w:lang w:val="kk-KZ"/>
        </w:rPr>
        <w:t>қамтамасыз ету</w:t>
      </w:r>
      <w:r w:rsidR="00BB4E58">
        <w:rPr>
          <w:sz w:val="28"/>
          <w:szCs w:val="28"/>
          <w:lang w:val="kk-KZ"/>
        </w:rPr>
        <w:t xml:space="preserve"> </w:t>
      </w:r>
      <w:r w:rsidRPr="002D54F1">
        <w:rPr>
          <w:sz w:val="28"/>
          <w:szCs w:val="28"/>
          <w:lang w:val="kk-KZ"/>
        </w:rPr>
        <w:t xml:space="preserve">және агрегацияның алдын алу мақсатында тұрақтандыру </w:t>
      </w:r>
      <w:r w:rsidR="00280977">
        <w:rPr>
          <w:sz w:val="28"/>
          <w:szCs w:val="28"/>
          <w:lang w:val="kk-KZ"/>
        </w:rPr>
        <w:t xml:space="preserve">тәсілдерін </w:t>
      </w:r>
      <w:r w:rsidRPr="002D54F1">
        <w:rPr>
          <w:sz w:val="28"/>
          <w:szCs w:val="28"/>
          <w:lang w:val="kk-KZ"/>
        </w:rPr>
        <w:t xml:space="preserve">қолдану қажеттілігі туындайды. Тұрақтандырудың ең тиімді </w:t>
      </w:r>
      <w:r w:rsidR="00280977">
        <w:rPr>
          <w:sz w:val="28"/>
          <w:szCs w:val="28"/>
          <w:lang w:val="kk-KZ"/>
        </w:rPr>
        <w:t>тәсілдерінің</w:t>
      </w:r>
      <w:r w:rsidRPr="002D54F1">
        <w:rPr>
          <w:sz w:val="28"/>
          <w:szCs w:val="28"/>
          <w:lang w:val="kk-KZ"/>
        </w:rPr>
        <w:t xml:space="preserve"> бірі – полимерлерді қолдану болып табылады</w:t>
      </w:r>
      <w:r w:rsidRPr="00FB7A97">
        <w:rPr>
          <w:sz w:val="28"/>
          <w:szCs w:val="28"/>
          <w:lang w:val="kk-KZ"/>
        </w:rPr>
        <w:t xml:space="preserve">. </w:t>
      </w:r>
      <w:r w:rsidRPr="002048F3">
        <w:rPr>
          <w:sz w:val="28"/>
          <w:szCs w:val="28"/>
          <w:lang w:val="kk-KZ"/>
        </w:rPr>
        <w:t>Полимерл</w:t>
      </w:r>
      <w:r w:rsidRPr="00AC184A">
        <w:rPr>
          <w:sz w:val="28"/>
          <w:szCs w:val="28"/>
          <w:lang w:val="kk-KZ"/>
        </w:rPr>
        <w:t xml:space="preserve">ік </w:t>
      </w:r>
      <w:r w:rsidRPr="002D54F1">
        <w:rPr>
          <w:sz w:val="28"/>
          <w:szCs w:val="28"/>
          <w:lang w:val="kk-KZ"/>
        </w:rPr>
        <w:t>тұрақтандырғыштар агрегацияны</w:t>
      </w:r>
      <w:r w:rsidR="002B33BD">
        <w:rPr>
          <w:sz w:val="28"/>
          <w:szCs w:val="28"/>
          <w:lang w:val="kk-KZ"/>
        </w:rPr>
        <w:t>ң</w:t>
      </w:r>
      <w:r w:rsidRPr="002D54F1">
        <w:rPr>
          <w:sz w:val="28"/>
          <w:szCs w:val="28"/>
          <w:lang w:val="kk-KZ"/>
        </w:rPr>
        <w:t xml:space="preserve"> </w:t>
      </w:r>
      <w:r w:rsidR="002B33BD" w:rsidRPr="002B33BD">
        <w:rPr>
          <w:sz w:val="28"/>
          <w:szCs w:val="28"/>
          <w:lang w:val="kk-KZ"/>
        </w:rPr>
        <w:t>алдын алумен қатар</w:t>
      </w:r>
      <w:r w:rsidRPr="00901412">
        <w:rPr>
          <w:sz w:val="28"/>
          <w:szCs w:val="28"/>
          <w:lang w:val="kk-KZ"/>
        </w:rPr>
        <w:t xml:space="preserve">, </w:t>
      </w:r>
      <w:r w:rsidRPr="002D54F1">
        <w:rPr>
          <w:sz w:val="28"/>
          <w:szCs w:val="28"/>
          <w:lang w:val="kk-KZ"/>
        </w:rPr>
        <w:t>нанобөлшектерге қосымша функционалдық қасиеттер енгізуге мүмкіндік береді</w:t>
      </w:r>
      <w:r>
        <w:rPr>
          <w:sz w:val="28"/>
          <w:szCs w:val="28"/>
          <w:lang w:val="kk-KZ"/>
        </w:rPr>
        <w:t xml:space="preserve"> (2-сурет) </w:t>
      </w:r>
      <w:sdt>
        <w:sdtPr>
          <w:rPr>
            <w:color w:val="000000"/>
            <w:sz w:val="28"/>
            <w:lang w:val="kk-KZ"/>
          </w:rPr>
          <w:tag w:val="MENDELEY_CITATION_v3_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"/>
          <w:id w:val="54901226"/>
          <w:placeholder>
            <w:docPart w:val="DA9B5CCCD08E4FF7B9A26C836D3404A2"/>
          </w:placeholder>
        </w:sdtPr>
        <w:sdtEndPr/>
        <w:sdtContent>
          <w:r w:rsidR="00A11772" w:rsidRPr="00A11772">
            <w:rPr>
              <w:color w:val="000000"/>
              <w:sz w:val="28"/>
              <w:lang w:val="kk-KZ"/>
            </w:rPr>
            <w:t>[65]</w:t>
          </w:r>
        </w:sdtContent>
      </w:sdt>
      <w:r w:rsidR="008037BA" w:rsidRPr="00BD5DEC">
        <w:rPr>
          <w:sz w:val="28"/>
          <w:lang w:val="kk-KZ"/>
        </w:rPr>
        <w:t>.</w:t>
      </w:r>
      <w:r w:rsidR="008037BA">
        <w:rPr>
          <w:sz w:val="28"/>
          <w:lang w:val="kk-KZ"/>
        </w:rPr>
        <w:t xml:space="preserve"> </w:t>
      </w:r>
      <w:r w:rsidR="00DE59ED">
        <w:rPr>
          <w:sz w:val="28"/>
          <w:szCs w:val="28"/>
          <w:lang w:val="kk-KZ"/>
        </w:rPr>
        <w:t>Сондай-ақ</w:t>
      </w:r>
      <w:r w:rsidRPr="002D54F1">
        <w:rPr>
          <w:sz w:val="28"/>
          <w:szCs w:val="28"/>
          <w:lang w:val="kk-KZ"/>
        </w:rPr>
        <w:t xml:space="preserve">, полимерлерді тұрақтандырғыш агент ретінде пайдалану </w:t>
      </w:r>
      <w:r w:rsidR="002B33BD">
        <w:rPr>
          <w:sz w:val="28"/>
          <w:szCs w:val="28"/>
          <w:lang w:val="kk-KZ"/>
        </w:rPr>
        <w:t>тек</w:t>
      </w:r>
      <w:r w:rsidRPr="002D54F1">
        <w:rPr>
          <w:sz w:val="28"/>
          <w:szCs w:val="28"/>
          <w:lang w:val="kk-KZ"/>
        </w:rPr>
        <w:t xml:space="preserve"> ұзақ мерзімді тұрақтылы</w:t>
      </w:r>
      <w:r w:rsidR="002B33BD">
        <w:rPr>
          <w:sz w:val="28"/>
          <w:szCs w:val="28"/>
          <w:lang w:val="kk-KZ"/>
        </w:rPr>
        <w:t>қты</w:t>
      </w:r>
      <w:r w:rsidRPr="002D54F1">
        <w:rPr>
          <w:sz w:val="28"/>
          <w:szCs w:val="28"/>
          <w:lang w:val="kk-KZ"/>
        </w:rPr>
        <w:t xml:space="preserve"> қамтамасыз етіп қана қоймай, </w:t>
      </w:r>
      <w:r w:rsidR="00DE59ED">
        <w:rPr>
          <w:sz w:val="28"/>
          <w:szCs w:val="28"/>
          <w:lang w:val="kk-KZ"/>
        </w:rPr>
        <w:t>сонымен бірге бөлшектердің</w:t>
      </w:r>
      <w:r w:rsidRPr="002D54F1">
        <w:rPr>
          <w:sz w:val="28"/>
          <w:szCs w:val="28"/>
          <w:lang w:val="kk-KZ"/>
        </w:rPr>
        <w:t xml:space="preserve"> қасиеттерін өзара толықтыратын жаңа композициялық материалдар түзуге </w:t>
      </w:r>
      <w:r w:rsidR="00DE59ED" w:rsidRPr="00DE59ED">
        <w:rPr>
          <w:sz w:val="28"/>
          <w:szCs w:val="28"/>
          <w:lang w:val="kk-KZ"/>
        </w:rPr>
        <w:t xml:space="preserve">мүмкіндік береді </w:t>
      </w:r>
      <w:sdt>
        <w:sdtPr>
          <w:rPr>
            <w:bCs/>
            <w:color w:val="000000"/>
            <w:sz w:val="28"/>
            <w:szCs w:val="28"/>
            <w:lang w:val="kk-KZ"/>
          </w:rPr>
          <w:tag w:val="MENDELEY_CITATION_v3_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"/>
          <w:id w:val="-1117907637"/>
          <w:placeholder>
            <w:docPart w:val="DefaultPlaceholder_-1854013440"/>
          </w:placeholder>
        </w:sdtPr>
        <w:sdtEndPr/>
        <w:sdtContent>
          <w:r w:rsidR="00A11772" w:rsidRPr="00A11772">
            <w:rPr>
              <w:bCs/>
              <w:color w:val="000000"/>
              <w:sz w:val="28"/>
              <w:szCs w:val="28"/>
              <w:lang w:val="kk-KZ"/>
            </w:rPr>
            <w:t>[66,67]</w:t>
          </w:r>
        </w:sdtContent>
      </w:sdt>
      <w:r w:rsidR="008037BA" w:rsidRPr="00B10A0D">
        <w:rPr>
          <w:bCs/>
          <w:sz w:val="28"/>
          <w:szCs w:val="28"/>
          <w:lang w:val="kk-KZ"/>
        </w:rPr>
        <w:t>.</w:t>
      </w:r>
    </w:p>
    <w:p w14:paraId="112B3766" w14:textId="5CCF73D3" w:rsidR="00DE59ED" w:rsidRDefault="00DE59ED" w:rsidP="00895F41">
      <w:pPr>
        <w:pStyle w:val="a3"/>
        <w:spacing w:before="0" w:beforeAutospacing="0" w:after="0" w:afterAutospacing="0"/>
        <w:ind w:firstLine="567"/>
        <w:jc w:val="both"/>
        <w:rPr>
          <w:sz w:val="28"/>
          <w:lang w:val="kk-KZ"/>
        </w:rPr>
      </w:pPr>
      <w:r w:rsidRPr="00FB7A97">
        <w:rPr>
          <w:sz w:val="28"/>
          <w:szCs w:val="28"/>
          <w:lang w:val="kk-KZ"/>
        </w:rPr>
        <w:t xml:space="preserve">Металл нанобөлшектерінің </w:t>
      </w:r>
      <w:r w:rsidRPr="002D54F1">
        <w:rPr>
          <w:sz w:val="28"/>
          <w:szCs w:val="28"/>
          <w:lang w:val="kk-KZ"/>
        </w:rPr>
        <w:t xml:space="preserve">бетіне полимерлерді отырғызу тәсілдері олардың синтезі </w:t>
      </w:r>
      <w:r w:rsidR="006953DD">
        <w:rPr>
          <w:sz w:val="28"/>
          <w:szCs w:val="28"/>
          <w:lang w:val="kk-KZ"/>
        </w:rPr>
        <w:t>кезінде</w:t>
      </w:r>
      <w:r w:rsidRPr="002D54F1">
        <w:rPr>
          <w:sz w:val="28"/>
          <w:szCs w:val="28"/>
          <w:lang w:val="kk-KZ"/>
        </w:rPr>
        <w:t xml:space="preserve"> полимердің металл бетімен әрекеттесу механизміне </w:t>
      </w:r>
      <w:r w:rsidR="006953DD">
        <w:rPr>
          <w:sz w:val="28"/>
          <w:szCs w:val="28"/>
          <w:lang w:val="kk-KZ"/>
        </w:rPr>
        <w:t xml:space="preserve">байланысты </w:t>
      </w:r>
      <w:r w:rsidRPr="002D54F1">
        <w:rPr>
          <w:sz w:val="28"/>
          <w:szCs w:val="28"/>
          <w:lang w:val="kk-KZ"/>
        </w:rPr>
        <w:t>үш негізгі топқа жіктеледі</w:t>
      </w:r>
      <w:r w:rsidRPr="00BB68F0">
        <w:rPr>
          <w:sz w:val="28"/>
          <w:szCs w:val="28"/>
          <w:lang w:val="kk-KZ"/>
        </w:rPr>
        <w:t xml:space="preserve">: (1) </w:t>
      </w:r>
      <w:r w:rsidR="006953DD">
        <w:rPr>
          <w:sz w:val="28"/>
          <w:szCs w:val="28"/>
          <w:lang w:val="kk-KZ"/>
        </w:rPr>
        <w:t>«</w:t>
      </w:r>
      <w:r w:rsidRPr="00901412">
        <w:rPr>
          <w:i/>
          <w:iCs/>
          <w:sz w:val="28"/>
          <w:szCs w:val="28"/>
          <w:lang w:val="kk-KZ"/>
        </w:rPr>
        <w:t>in situ</w:t>
      </w:r>
      <w:r w:rsidR="006953DD">
        <w:rPr>
          <w:i/>
          <w:iCs/>
          <w:sz w:val="28"/>
          <w:szCs w:val="28"/>
          <w:lang w:val="kk-KZ"/>
        </w:rPr>
        <w:t>»</w:t>
      </w:r>
      <w:r w:rsidRPr="00901412">
        <w:rPr>
          <w:sz w:val="28"/>
          <w:szCs w:val="28"/>
          <w:lang w:val="kk-KZ"/>
        </w:rPr>
        <w:t xml:space="preserve"> отырғызу әдістері, (2) </w:t>
      </w:r>
      <w:r w:rsidRPr="006172CA">
        <w:rPr>
          <w:sz w:val="28"/>
          <w:szCs w:val="28"/>
          <w:lang w:val="kk-KZ"/>
        </w:rPr>
        <w:t>«</w:t>
      </w:r>
      <w:r w:rsidRPr="006172CA">
        <w:rPr>
          <w:i/>
          <w:sz w:val="28"/>
          <w:szCs w:val="28"/>
          <w:lang w:val="kk-KZ"/>
        </w:rPr>
        <w:t>grafting-to»</w:t>
      </w:r>
      <w:r w:rsidRPr="006172CA">
        <w:rPr>
          <w:sz w:val="28"/>
          <w:szCs w:val="28"/>
          <w:lang w:val="kk-KZ"/>
        </w:rPr>
        <w:t xml:space="preserve"> әдісі және (3) </w:t>
      </w:r>
      <w:r w:rsidRPr="006172CA">
        <w:rPr>
          <w:i/>
          <w:sz w:val="28"/>
          <w:szCs w:val="28"/>
          <w:lang w:val="kk-KZ"/>
        </w:rPr>
        <w:t>«grafting-from</w:t>
      </w:r>
      <w:r w:rsidRPr="006172CA">
        <w:rPr>
          <w:sz w:val="28"/>
          <w:szCs w:val="28"/>
          <w:lang w:val="kk-KZ"/>
        </w:rPr>
        <w:t xml:space="preserve">» әдісі. </w:t>
      </w:r>
      <w:r w:rsidRPr="006172CA">
        <w:rPr>
          <w:i/>
          <w:iCs/>
          <w:sz w:val="28"/>
          <w:szCs w:val="28"/>
          <w:lang w:val="kk-KZ"/>
        </w:rPr>
        <w:t>In situ</w:t>
      </w:r>
      <w:r w:rsidRPr="006172CA">
        <w:rPr>
          <w:sz w:val="28"/>
          <w:szCs w:val="28"/>
          <w:lang w:val="kk-KZ"/>
        </w:rPr>
        <w:t xml:space="preserve"> отырғызу әдісінде алдын ала дайындалған полимерлер немесе мономерлер металл тұздарының тотықсыздану ерітіндісіне енгізіліп, пішін түзуші және тұрақтандырушы агент</w:t>
      </w:r>
      <w:r w:rsidR="00B11A59">
        <w:rPr>
          <w:sz w:val="28"/>
          <w:szCs w:val="28"/>
          <w:lang w:val="kk-KZ"/>
        </w:rPr>
        <w:t>тер</w:t>
      </w:r>
      <w:r w:rsidRPr="006172CA">
        <w:rPr>
          <w:sz w:val="28"/>
          <w:szCs w:val="28"/>
          <w:lang w:val="kk-KZ"/>
        </w:rPr>
        <w:t xml:space="preserve"> ретінде қызмет атқарады. </w:t>
      </w:r>
      <w:r w:rsidRPr="002D54F1">
        <w:rPr>
          <w:sz w:val="28"/>
          <w:szCs w:val="28"/>
          <w:lang w:val="kk-KZ"/>
        </w:rPr>
        <w:t>Бұл тәсілде полимер бөлшектердің өсу</w:t>
      </w:r>
      <w:r w:rsidR="00712899">
        <w:rPr>
          <w:sz w:val="28"/>
          <w:szCs w:val="28"/>
          <w:lang w:val="kk-KZ"/>
        </w:rPr>
        <w:t xml:space="preserve"> </w:t>
      </w:r>
      <w:r w:rsidR="00712899" w:rsidRPr="00712899">
        <w:rPr>
          <w:sz w:val="28"/>
          <w:szCs w:val="28"/>
          <w:lang w:val="kk-KZ"/>
        </w:rPr>
        <w:t xml:space="preserve">үдерісіне </w:t>
      </w:r>
      <w:r w:rsidRPr="002D54F1">
        <w:rPr>
          <w:sz w:val="28"/>
          <w:szCs w:val="28"/>
          <w:lang w:val="kk-KZ"/>
        </w:rPr>
        <w:t>тікелей қатыс</w:t>
      </w:r>
      <w:r w:rsidR="00712899">
        <w:rPr>
          <w:sz w:val="28"/>
          <w:szCs w:val="28"/>
          <w:lang w:val="kk-KZ"/>
        </w:rPr>
        <w:t>а отырып,</w:t>
      </w:r>
      <w:r w:rsidRPr="002D54F1">
        <w:rPr>
          <w:sz w:val="28"/>
          <w:szCs w:val="28"/>
          <w:lang w:val="kk-KZ"/>
        </w:rPr>
        <w:t xml:space="preserve"> олардың коллоидтық тұрақтылығын қамтамасыз етеді.</w:t>
      </w:r>
      <w:r w:rsidRPr="00FB7A97">
        <w:rPr>
          <w:sz w:val="28"/>
          <w:szCs w:val="28"/>
          <w:lang w:val="kk-KZ"/>
        </w:rPr>
        <w:t xml:space="preserve"> </w:t>
      </w:r>
      <w:r w:rsidRPr="002D54F1">
        <w:rPr>
          <w:sz w:val="28"/>
          <w:szCs w:val="28"/>
          <w:lang w:val="kk-KZ"/>
        </w:rPr>
        <w:t>Аталған әдісте кеңінен қолданылатын полимерлердің бірі – поли(</w:t>
      </w:r>
      <w:r w:rsidRPr="00EC5657">
        <w:rPr>
          <w:sz w:val="28"/>
          <w:szCs w:val="28"/>
          <w:lang w:val="kk-KZ"/>
        </w:rPr>
        <w:t>N</w:t>
      </w:r>
      <w:r w:rsidRPr="002D54F1">
        <w:rPr>
          <w:sz w:val="28"/>
          <w:szCs w:val="28"/>
          <w:lang w:val="kk-KZ"/>
        </w:rPr>
        <w:t>-винилпирролидон) (ПВП), ол алтын (Au) және күміс (Ag) НБ-ін</w:t>
      </w:r>
      <w:r w:rsidR="00712899">
        <w:rPr>
          <w:sz w:val="28"/>
          <w:szCs w:val="28"/>
          <w:lang w:val="kk-KZ"/>
        </w:rPr>
        <w:t xml:space="preserve"> тиімді</w:t>
      </w:r>
      <w:r w:rsidRPr="002D54F1">
        <w:rPr>
          <w:sz w:val="28"/>
          <w:szCs w:val="28"/>
          <w:lang w:val="kk-KZ"/>
        </w:rPr>
        <w:t xml:space="preserve"> тұрақтандырумен ерекшеленеді. </w:t>
      </w:r>
      <w:r w:rsidRPr="00BB68F0">
        <w:rPr>
          <w:sz w:val="28"/>
          <w:szCs w:val="28"/>
          <w:lang w:val="kk-KZ"/>
        </w:rPr>
        <w:t>Сон</w:t>
      </w:r>
      <w:r w:rsidR="00712899">
        <w:rPr>
          <w:sz w:val="28"/>
          <w:szCs w:val="28"/>
          <w:lang w:val="kk-KZ"/>
        </w:rPr>
        <w:t>дай-ақ,</w:t>
      </w:r>
      <w:r w:rsidRPr="00BB68F0">
        <w:rPr>
          <w:sz w:val="28"/>
          <w:szCs w:val="28"/>
          <w:lang w:val="kk-KZ"/>
        </w:rPr>
        <w:t xml:space="preserve"> </w:t>
      </w:r>
      <w:r w:rsidR="00D271EA">
        <w:rPr>
          <w:sz w:val="28"/>
          <w:szCs w:val="28"/>
          <w:lang w:val="kk-KZ"/>
        </w:rPr>
        <w:t>м</w:t>
      </w:r>
      <w:r w:rsidR="00D271EA" w:rsidRPr="00D271EA">
        <w:rPr>
          <w:sz w:val="28"/>
          <w:szCs w:val="28"/>
          <w:lang w:val="kk-KZ"/>
        </w:rPr>
        <w:t xml:space="preserve">еталл нанобөлшектерінің </w:t>
      </w:r>
      <w:r w:rsidR="00D271EA" w:rsidRPr="00D271EA">
        <w:rPr>
          <w:i/>
          <w:sz w:val="28"/>
          <w:szCs w:val="28"/>
          <w:lang w:val="kk-KZ"/>
        </w:rPr>
        <w:t>in situ</w:t>
      </w:r>
      <w:r w:rsidR="00D271EA" w:rsidRPr="00D271EA">
        <w:rPr>
          <w:sz w:val="28"/>
          <w:szCs w:val="28"/>
          <w:lang w:val="kk-KZ"/>
        </w:rPr>
        <w:t xml:space="preserve"> синтезі кезінде катиондық полимер</w:t>
      </w:r>
      <w:r w:rsidR="00B950D1">
        <w:rPr>
          <w:sz w:val="28"/>
          <w:szCs w:val="28"/>
          <w:lang w:val="kk-KZ"/>
        </w:rPr>
        <w:t>лерді</w:t>
      </w:r>
      <w:r w:rsidR="00D271EA" w:rsidRPr="00D271EA">
        <w:rPr>
          <w:sz w:val="28"/>
          <w:szCs w:val="28"/>
          <w:lang w:val="kk-KZ"/>
        </w:rPr>
        <w:t xml:space="preserve"> қосу оларды тиімді тұрақтандырады, себебі бұл полимерлер бөлшектер бетінде адсорбцияланып, олардың </w:t>
      </w:r>
      <w:r w:rsidR="00D271EA" w:rsidRPr="00D271EA">
        <w:rPr>
          <w:sz w:val="28"/>
          <w:szCs w:val="28"/>
          <w:lang w:val="kk-KZ"/>
        </w:rPr>
        <w:lastRenderedPageBreak/>
        <w:t>агрегациясын болдырмайды.</w:t>
      </w:r>
      <w:r w:rsidR="00D271EA">
        <w:rPr>
          <w:sz w:val="28"/>
          <w:szCs w:val="28"/>
          <w:lang w:val="kk-KZ"/>
        </w:rPr>
        <w:t xml:space="preserve"> </w:t>
      </w:r>
      <w:r w:rsidRPr="00901412">
        <w:rPr>
          <w:sz w:val="28"/>
          <w:szCs w:val="28"/>
          <w:lang w:val="kk-KZ"/>
        </w:rPr>
        <w:t>Мысалы, поли</w:t>
      </w:r>
      <w:r w:rsidRPr="006172CA">
        <w:rPr>
          <w:sz w:val="28"/>
          <w:szCs w:val="28"/>
          <w:lang w:val="kk-KZ"/>
        </w:rPr>
        <w:t xml:space="preserve">(2-метакрилоилоксиэтил фосфорилхолин), поли(диаллилдиметиламмоний хлориді) және поли(2-гидрокси-3-метакрилоксипропилтриметиламмоний хлориді) </w:t>
      </w:r>
      <w:r w:rsidR="000405F3">
        <w:rPr>
          <w:sz w:val="28"/>
          <w:szCs w:val="28"/>
          <w:lang w:val="kk-KZ"/>
        </w:rPr>
        <w:t>тәрізді</w:t>
      </w:r>
      <w:r w:rsidRPr="006172CA">
        <w:rPr>
          <w:sz w:val="28"/>
          <w:szCs w:val="28"/>
          <w:lang w:val="kk-KZ"/>
        </w:rPr>
        <w:t xml:space="preserve"> полимерлер жиі қолданылады. </w:t>
      </w:r>
      <w:r w:rsidR="000405F3">
        <w:rPr>
          <w:sz w:val="28"/>
          <w:szCs w:val="28"/>
          <w:lang w:val="kk-KZ"/>
        </w:rPr>
        <w:t>Мұндай</w:t>
      </w:r>
      <w:r w:rsidRPr="002D54F1">
        <w:rPr>
          <w:sz w:val="28"/>
          <w:szCs w:val="28"/>
          <w:lang w:val="kk-KZ"/>
        </w:rPr>
        <w:t xml:space="preserve"> полимерлермен </w:t>
      </w:r>
      <w:r w:rsidR="000405F3">
        <w:rPr>
          <w:sz w:val="28"/>
          <w:szCs w:val="28"/>
          <w:lang w:val="kk-KZ"/>
        </w:rPr>
        <w:t>қапталған</w:t>
      </w:r>
      <w:r w:rsidRPr="002D54F1">
        <w:rPr>
          <w:sz w:val="28"/>
          <w:szCs w:val="28"/>
          <w:lang w:val="kk-KZ"/>
        </w:rPr>
        <w:t xml:space="preserve"> металл нанобөлшектері электростатикалық тұрақтылыққа ие болып, олардың коллоидтық қасиеттері</w:t>
      </w:r>
      <w:r w:rsidR="00B950D1">
        <w:rPr>
          <w:sz w:val="28"/>
          <w:szCs w:val="28"/>
          <w:lang w:val="kk-KZ"/>
        </w:rPr>
        <w:t>н</w:t>
      </w:r>
      <w:r w:rsidRPr="002D54F1">
        <w:rPr>
          <w:sz w:val="28"/>
          <w:szCs w:val="28"/>
          <w:lang w:val="kk-KZ"/>
        </w:rPr>
        <w:t xml:space="preserve"> </w:t>
      </w:r>
      <w:r w:rsidR="004A2DA8" w:rsidRPr="004A2DA8">
        <w:rPr>
          <w:sz w:val="28"/>
          <w:szCs w:val="28"/>
          <w:lang w:val="kk-KZ"/>
        </w:rPr>
        <w:t>едәуір жақсар</w:t>
      </w:r>
      <w:r w:rsidR="00B950D1">
        <w:rPr>
          <w:sz w:val="28"/>
          <w:szCs w:val="28"/>
          <w:lang w:val="kk-KZ"/>
        </w:rPr>
        <w:t>т</w:t>
      </w:r>
      <w:r w:rsidR="004A2DA8" w:rsidRPr="004A2DA8">
        <w:rPr>
          <w:sz w:val="28"/>
          <w:szCs w:val="28"/>
          <w:lang w:val="kk-KZ"/>
        </w:rPr>
        <w:t xml:space="preserve">ады </w:t>
      </w:r>
      <w:sdt>
        <w:sdtPr>
          <w:rPr>
            <w:color w:val="000000"/>
            <w:sz w:val="28"/>
            <w:lang w:val="kk-KZ"/>
          </w:rPr>
          <w:tag w:val="MENDELEY_CITATION_v3_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"/>
          <w:id w:val="1121416809"/>
          <w:placeholder>
            <w:docPart w:val="236E19311F3C48B9BBCFD1561A313072"/>
          </w:placeholder>
        </w:sdtPr>
        <w:sdtEndPr/>
        <w:sdtContent>
          <w:r w:rsidR="00A11772" w:rsidRPr="00A11772">
            <w:rPr>
              <w:color w:val="000000"/>
              <w:sz w:val="28"/>
              <w:lang w:val="kk-KZ"/>
            </w:rPr>
            <w:t>[68,69]</w:t>
          </w:r>
        </w:sdtContent>
      </w:sdt>
      <w:r w:rsidRPr="00747B56">
        <w:rPr>
          <w:sz w:val="28"/>
          <w:lang w:val="kk-KZ"/>
        </w:rPr>
        <w:t xml:space="preserve">. </w:t>
      </w:r>
      <w:r w:rsidRPr="006B782E">
        <w:rPr>
          <w:sz w:val="28"/>
          <w:lang w:val="kk-KZ"/>
        </w:rPr>
        <w:t>Сонымен қатар, құрамында күкірт</w:t>
      </w:r>
      <w:r w:rsidR="004A2DA8">
        <w:rPr>
          <w:sz w:val="28"/>
          <w:lang w:val="kk-KZ"/>
        </w:rPr>
        <w:t xml:space="preserve"> </w:t>
      </w:r>
      <w:r w:rsidR="004A2DA8" w:rsidRPr="004A2DA8">
        <w:rPr>
          <w:sz w:val="28"/>
          <w:lang w:val="kk-KZ"/>
        </w:rPr>
        <w:t xml:space="preserve">атомдары </w:t>
      </w:r>
      <w:r w:rsidRPr="006B782E">
        <w:rPr>
          <w:sz w:val="28"/>
          <w:lang w:val="kk-KZ"/>
        </w:rPr>
        <w:t xml:space="preserve">бар полимерлер де </w:t>
      </w:r>
      <w:r w:rsidRPr="00FB7A97">
        <w:rPr>
          <w:sz w:val="28"/>
          <w:szCs w:val="28"/>
          <w:lang w:val="kk-KZ"/>
        </w:rPr>
        <w:t>металл тұз</w:t>
      </w:r>
      <w:r w:rsidR="004A2DA8">
        <w:rPr>
          <w:sz w:val="28"/>
          <w:szCs w:val="28"/>
          <w:lang w:val="kk-KZ"/>
        </w:rPr>
        <w:t>дарының</w:t>
      </w:r>
      <w:r w:rsidRPr="00FB7A97">
        <w:rPr>
          <w:sz w:val="28"/>
          <w:szCs w:val="28"/>
          <w:lang w:val="kk-KZ"/>
        </w:rPr>
        <w:t xml:space="preserve"> тотықсыздан</w:t>
      </w:r>
      <w:r w:rsidR="004A2DA8">
        <w:rPr>
          <w:sz w:val="28"/>
          <w:szCs w:val="28"/>
          <w:lang w:val="kk-KZ"/>
        </w:rPr>
        <w:t>уы</w:t>
      </w:r>
      <w:r w:rsidRPr="00FB7A97">
        <w:rPr>
          <w:sz w:val="28"/>
          <w:szCs w:val="28"/>
          <w:lang w:val="kk-KZ"/>
        </w:rPr>
        <w:t xml:space="preserve"> кезеңінде қолданылуы мүмкін. 2002 жылы </w:t>
      </w:r>
      <w:r w:rsidRPr="00FB7A97">
        <w:rPr>
          <w:i/>
          <w:iCs/>
          <w:sz w:val="28"/>
          <w:szCs w:val="28"/>
          <w:lang w:val="kk-KZ"/>
        </w:rPr>
        <w:t>McMormick</w:t>
      </w:r>
      <w:r w:rsidRPr="00FB7A97">
        <w:rPr>
          <w:sz w:val="28"/>
          <w:szCs w:val="28"/>
          <w:lang w:val="kk-KZ"/>
        </w:rPr>
        <w:t xml:space="preserve"> және әріптестері </w:t>
      </w:r>
      <w:r w:rsidRPr="002D54F1">
        <w:rPr>
          <w:sz w:val="28"/>
          <w:szCs w:val="28"/>
          <w:lang w:val="kk-KZ"/>
        </w:rPr>
        <w:t>дитиоэфир топтарын қамтитын полимерлер</w:t>
      </w:r>
      <w:r w:rsidR="005B0161">
        <w:rPr>
          <w:sz w:val="28"/>
          <w:szCs w:val="28"/>
          <w:lang w:val="kk-KZ"/>
        </w:rPr>
        <w:t xml:space="preserve">ді </w:t>
      </w:r>
      <w:r w:rsidR="005B0161" w:rsidRPr="005B0161">
        <w:rPr>
          <w:sz w:val="28"/>
          <w:szCs w:val="28"/>
          <w:lang w:val="kk-KZ"/>
        </w:rPr>
        <w:t>алтын тұздары</w:t>
      </w:r>
      <w:r w:rsidR="005B0161">
        <w:rPr>
          <w:sz w:val="28"/>
          <w:szCs w:val="28"/>
          <w:lang w:val="kk-KZ"/>
        </w:rPr>
        <w:t>ме</w:t>
      </w:r>
      <w:r w:rsidR="005B0161" w:rsidRPr="005B0161">
        <w:rPr>
          <w:sz w:val="28"/>
          <w:szCs w:val="28"/>
          <w:lang w:val="kk-KZ"/>
        </w:rPr>
        <w:t xml:space="preserve">н </w:t>
      </w:r>
      <w:r w:rsidRPr="002D54F1">
        <w:rPr>
          <w:sz w:val="28"/>
          <w:szCs w:val="28"/>
          <w:lang w:val="kk-KZ"/>
        </w:rPr>
        <w:t xml:space="preserve">араластырып, </w:t>
      </w:r>
      <w:r w:rsidRPr="000C66AB">
        <w:rPr>
          <w:sz w:val="28"/>
          <w:szCs w:val="28"/>
          <w:lang w:val="kk-KZ"/>
        </w:rPr>
        <w:t>AuНБ-ін</w:t>
      </w:r>
      <w:r w:rsidRPr="00FB7A97" w:rsidDel="000C66AB">
        <w:rPr>
          <w:sz w:val="28"/>
          <w:szCs w:val="28"/>
          <w:lang w:val="kk-KZ"/>
        </w:rPr>
        <w:t xml:space="preserve"> </w:t>
      </w:r>
      <w:r w:rsidRPr="002D54F1">
        <w:rPr>
          <w:sz w:val="28"/>
          <w:szCs w:val="28"/>
          <w:lang w:val="kk-KZ"/>
        </w:rPr>
        <w:t>синтездеудің жаңа әдісін ұсынған</w:t>
      </w:r>
      <w:r w:rsidRPr="00FB7A97">
        <w:rPr>
          <w:sz w:val="28"/>
          <w:szCs w:val="28"/>
          <w:lang w:val="kk-KZ"/>
        </w:rPr>
        <w:t xml:space="preserve"> </w:t>
      </w:r>
      <w:sdt>
        <w:sdtPr>
          <w:rPr>
            <w:color w:val="000000"/>
            <w:sz w:val="28"/>
            <w:lang w:val="kk-KZ"/>
          </w:rPr>
          <w:tag w:val="MENDELEY_CITATION_v3_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"/>
          <w:id w:val="-357349576"/>
          <w:placeholder>
            <w:docPart w:val="236E19311F3C48B9BBCFD1561A313072"/>
          </w:placeholder>
        </w:sdtPr>
        <w:sdtEndPr/>
        <w:sdtContent>
          <w:r w:rsidR="00A11772" w:rsidRPr="00A11772">
            <w:rPr>
              <w:color w:val="000000"/>
              <w:sz w:val="28"/>
              <w:lang w:val="kk-KZ"/>
            </w:rPr>
            <w:t>[70]</w:t>
          </w:r>
        </w:sdtContent>
      </w:sdt>
      <w:r w:rsidRPr="00747B56">
        <w:rPr>
          <w:sz w:val="28"/>
          <w:lang w:val="kk-KZ"/>
        </w:rPr>
        <w:t xml:space="preserve">. </w:t>
      </w:r>
      <w:r w:rsidRPr="00FB7A97">
        <w:rPr>
          <w:sz w:val="28"/>
          <w:szCs w:val="28"/>
          <w:lang w:val="kk-KZ"/>
        </w:rPr>
        <w:t xml:space="preserve">Бұл процесте металл тұздарының тотықсыздануы </w:t>
      </w:r>
      <w:r w:rsidR="00054037">
        <w:rPr>
          <w:sz w:val="28"/>
          <w:szCs w:val="28"/>
          <w:lang w:val="kk-KZ"/>
        </w:rPr>
        <w:t>мен</w:t>
      </w:r>
      <w:r w:rsidRPr="00FB7A97">
        <w:rPr>
          <w:sz w:val="28"/>
          <w:szCs w:val="28"/>
          <w:lang w:val="kk-KZ"/>
        </w:rPr>
        <w:t xml:space="preserve"> полимер</w:t>
      </w:r>
      <w:r w:rsidR="00054037">
        <w:rPr>
          <w:sz w:val="28"/>
          <w:szCs w:val="28"/>
          <w:lang w:val="kk-KZ"/>
        </w:rPr>
        <w:t>дегі</w:t>
      </w:r>
      <w:r w:rsidRPr="00FB7A97">
        <w:rPr>
          <w:sz w:val="28"/>
          <w:szCs w:val="28"/>
          <w:lang w:val="kk-KZ"/>
        </w:rPr>
        <w:t xml:space="preserve"> дитиоэфир топтарының тиол топтарына айналуы бір </w:t>
      </w:r>
      <w:r w:rsidR="00054037">
        <w:rPr>
          <w:sz w:val="28"/>
          <w:szCs w:val="28"/>
          <w:lang w:val="kk-KZ"/>
        </w:rPr>
        <w:t>мезгілде</w:t>
      </w:r>
      <w:r w:rsidRPr="00FB7A97">
        <w:rPr>
          <w:sz w:val="28"/>
          <w:szCs w:val="28"/>
          <w:lang w:val="kk-KZ"/>
        </w:rPr>
        <w:t xml:space="preserve"> жү</w:t>
      </w:r>
      <w:r w:rsidR="00054037">
        <w:rPr>
          <w:sz w:val="28"/>
          <w:szCs w:val="28"/>
          <w:lang w:val="kk-KZ"/>
        </w:rPr>
        <w:t>ріп</w:t>
      </w:r>
      <w:r w:rsidRPr="00FB7A97">
        <w:rPr>
          <w:sz w:val="28"/>
          <w:szCs w:val="28"/>
          <w:lang w:val="kk-KZ"/>
        </w:rPr>
        <w:t>,</w:t>
      </w:r>
      <w:r w:rsidR="00054037">
        <w:rPr>
          <w:sz w:val="28"/>
          <w:szCs w:val="28"/>
          <w:lang w:val="kk-KZ"/>
        </w:rPr>
        <w:t xml:space="preserve"> нәтижесінде</w:t>
      </w:r>
      <w:r w:rsidRPr="00FB7A97">
        <w:rPr>
          <w:sz w:val="28"/>
          <w:szCs w:val="28"/>
          <w:lang w:val="kk-KZ"/>
        </w:rPr>
        <w:t xml:space="preserve"> полимермен тұрақтандырылған AuНБ</w:t>
      </w:r>
      <w:r w:rsidR="00672A07">
        <w:rPr>
          <w:sz w:val="28"/>
          <w:szCs w:val="28"/>
          <w:lang w:val="kk-KZ"/>
        </w:rPr>
        <w:t>-тер</w:t>
      </w:r>
      <w:r w:rsidRPr="002048F3">
        <w:rPr>
          <w:sz w:val="28"/>
          <w:szCs w:val="28"/>
          <w:lang w:val="kk-KZ"/>
        </w:rPr>
        <w:t xml:space="preserve"> алынған. Тиол топтарының алтын бетіне </w:t>
      </w:r>
      <w:r w:rsidR="006525B3">
        <w:rPr>
          <w:sz w:val="28"/>
          <w:szCs w:val="28"/>
          <w:lang w:val="kk-KZ"/>
        </w:rPr>
        <w:t>берік байланысу қабілеті</w:t>
      </w:r>
      <w:r w:rsidRPr="002048F3">
        <w:rPr>
          <w:sz w:val="28"/>
          <w:szCs w:val="28"/>
          <w:lang w:val="kk-KZ"/>
        </w:rPr>
        <w:t xml:space="preserve"> </w:t>
      </w:r>
      <w:r w:rsidRPr="00BB68F0">
        <w:rPr>
          <w:i/>
          <w:iCs/>
          <w:sz w:val="28"/>
          <w:szCs w:val="28"/>
          <w:lang w:val="kk-KZ"/>
        </w:rPr>
        <w:t>in situ</w:t>
      </w:r>
      <w:r w:rsidRPr="00BB68F0">
        <w:rPr>
          <w:sz w:val="28"/>
          <w:szCs w:val="28"/>
          <w:lang w:val="kk-KZ"/>
        </w:rPr>
        <w:t xml:space="preserve"> бет</w:t>
      </w:r>
      <w:r w:rsidR="00672A07">
        <w:rPr>
          <w:sz w:val="28"/>
          <w:szCs w:val="28"/>
          <w:lang w:val="kk-KZ"/>
        </w:rPr>
        <w:t>тік</w:t>
      </w:r>
      <w:r w:rsidRPr="00BB68F0">
        <w:rPr>
          <w:sz w:val="28"/>
          <w:szCs w:val="28"/>
          <w:lang w:val="kk-KZ"/>
        </w:rPr>
        <w:t xml:space="preserve"> функционализацияны жеңілдеткен. Мысалы, тиолмен функционалданған поли(</w:t>
      </w:r>
      <w:r w:rsidRPr="00644596">
        <w:rPr>
          <w:i/>
          <w:iCs/>
          <w:sz w:val="28"/>
          <w:szCs w:val="28"/>
          <w:lang w:val="kk-KZ"/>
        </w:rPr>
        <w:t>N</w:t>
      </w:r>
      <w:r w:rsidRPr="00BB68F0">
        <w:rPr>
          <w:sz w:val="28"/>
          <w:szCs w:val="28"/>
          <w:lang w:val="kk-KZ"/>
        </w:rPr>
        <w:t>-изопропилакриламид) (</w:t>
      </w:r>
      <w:r w:rsidRPr="00901412">
        <w:rPr>
          <w:sz w:val="28"/>
          <w:szCs w:val="28"/>
          <w:lang w:val="kk-KZ"/>
        </w:rPr>
        <w:t xml:space="preserve">ПНИПАМ) немесе полистирол (ПС) </w:t>
      </w:r>
      <w:r w:rsidR="00BE1C07">
        <w:rPr>
          <w:sz w:val="28"/>
          <w:szCs w:val="28"/>
          <w:lang w:val="kk-KZ"/>
        </w:rPr>
        <w:t xml:space="preserve">сияқты </w:t>
      </w:r>
      <w:r w:rsidRPr="00BE1C07">
        <w:rPr>
          <w:sz w:val="28"/>
          <w:szCs w:val="28"/>
          <w:lang w:val="kk-KZ"/>
        </w:rPr>
        <w:t>полимерлер</w:t>
      </w:r>
      <w:r w:rsidR="00BE1C07">
        <w:rPr>
          <w:sz w:val="28"/>
          <w:szCs w:val="28"/>
          <w:lang w:val="kk-KZ"/>
        </w:rPr>
        <w:t>ді</w:t>
      </w:r>
      <w:r w:rsidRPr="00BE1C07">
        <w:rPr>
          <w:sz w:val="28"/>
          <w:szCs w:val="28"/>
          <w:lang w:val="kk-KZ"/>
        </w:rPr>
        <w:t xml:space="preserve"> қолдануға болады. </w:t>
      </w:r>
      <w:r w:rsidRPr="00EE2FF5">
        <w:rPr>
          <w:sz w:val="28"/>
          <w:szCs w:val="28"/>
          <w:lang w:val="kk-KZ"/>
        </w:rPr>
        <w:t>Бұл полимерлер алтын прекурсорымен бір ерітіндіде аралас</w:t>
      </w:r>
      <w:r w:rsidR="00EE2FF5">
        <w:rPr>
          <w:sz w:val="28"/>
          <w:szCs w:val="28"/>
          <w:lang w:val="kk-KZ"/>
        </w:rPr>
        <w:t>ы</w:t>
      </w:r>
      <w:r w:rsidRPr="00EE2FF5">
        <w:rPr>
          <w:sz w:val="28"/>
          <w:szCs w:val="28"/>
          <w:lang w:val="kk-KZ"/>
        </w:rPr>
        <w:t>п, функционалдандырылған нанобөлшектердің түзілуіне мүмкіндік береді</w:t>
      </w:r>
      <w:r>
        <w:rPr>
          <w:sz w:val="28"/>
          <w:szCs w:val="28"/>
          <w:lang w:val="kk-KZ"/>
        </w:rPr>
        <w:t xml:space="preserve"> </w:t>
      </w:r>
      <w:sdt>
        <w:sdtPr>
          <w:rPr>
            <w:color w:val="000000"/>
            <w:sz w:val="28"/>
            <w:lang w:val="kk-KZ"/>
          </w:rPr>
          <w:tag w:val="MENDELEY_CITATION_v3_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"/>
          <w:id w:val="2076469787"/>
          <w:placeholder>
            <w:docPart w:val="236E19311F3C48B9BBCFD1561A313072"/>
          </w:placeholder>
        </w:sdtPr>
        <w:sdtEndPr/>
        <w:sdtContent>
          <w:r w:rsidR="00A11772" w:rsidRPr="00A11772">
            <w:rPr>
              <w:color w:val="000000"/>
              <w:sz w:val="28"/>
              <w:lang w:val="kk-KZ"/>
            </w:rPr>
            <w:t>[71,72]</w:t>
          </w:r>
        </w:sdtContent>
      </w:sdt>
      <w:r w:rsidRPr="00747B56">
        <w:rPr>
          <w:sz w:val="28"/>
          <w:lang w:val="kk-KZ"/>
        </w:rPr>
        <w:t>.</w:t>
      </w:r>
    </w:p>
    <w:p w14:paraId="15DEE209" w14:textId="77777777" w:rsidR="00DE59ED" w:rsidRDefault="00DE59ED" w:rsidP="00895F41">
      <w:pPr>
        <w:pStyle w:val="a3"/>
        <w:spacing w:before="0" w:beforeAutospacing="0" w:after="0" w:afterAutospacing="0"/>
        <w:ind w:firstLine="567"/>
        <w:jc w:val="both"/>
        <w:rPr>
          <w:sz w:val="28"/>
          <w:szCs w:val="28"/>
          <w:lang w:val="kk-KZ"/>
        </w:rPr>
      </w:pPr>
    </w:p>
    <w:p w14:paraId="47BBAB71" w14:textId="77777777" w:rsidR="008A011C" w:rsidRDefault="008A011C" w:rsidP="00F1421B">
      <w:pPr>
        <w:pStyle w:val="a3"/>
        <w:spacing w:before="0" w:beforeAutospacing="0" w:after="0" w:afterAutospacing="0"/>
        <w:jc w:val="center"/>
        <w:rPr>
          <w:sz w:val="28"/>
          <w:szCs w:val="28"/>
          <w:lang w:val="kk-KZ"/>
        </w:rPr>
      </w:pPr>
      <w:r>
        <w:rPr>
          <w:noProof/>
        </w:rPr>
        <w:drawing>
          <wp:inline distT="0" distB="0" distL="0" distR="0" wp14:anchorId="5642E384" wp14:editId="5F1F3244">
            <wp:extent cx="3752856" cy="3561287"/>
            <wp:effectExtent l="0" t="0" r="0" b="1270"/>
            <wp:docPr id="5" name="Рисунок 5" descr="C:\Users\Acer\AppData\Local\Microsoft\Windows\INetCache\Content.Word\НЧЗ.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96" descr="C:\Users\Acer\AppData\Local\Microsoft\Windows\INetCache\Content.Word\НЧЗ.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368" b="9841"/>
                    <a:stretch/>
                  </pic:blipFill>
                  <pic:spPr bwMode="auto">
                    <a:xfrm>
                      <a:off x="0" y="0"/>
                      <a:ext cx="3753485" cy="3561884"/>
                    </a:xfrm>
                    <a:prstGeom prst="rect">
                      <a:avLst/>
                    </a:prstGeom>
                    <a:noFill/>
                    <a:ln>
                      <a:noFill/>
                    </a:ln>
                    <a:extLst>
                      <a:ext uri="{53640926-AAD7-44D8-BBD7-CCE9431645EC}">
                        <a14:shadowObscured xmlns:a14="http://schemas.microsoft.com/office/drawing/2010/main"/>
                      </a:ext>
                    </a:extLst>
                  </pic:spPr>
                </pic:pic>
              </a:graphicData>
            </a:graphic>
          </wp:inline>
        </w:drawing>
      </w:r>
    </w:p>
    <w:p w14:paraId="05ACE2E0" w14:textId="77777777" w:rsidR="008A011C" w:rsidRDefault="008A011C" w:rsidP="008A011C">
      <w:pPr>
        <w:pStyle w:val="a3"/>
        <w:spacing w:before="0" w:beforeAutospacing="0" w:after="0" w:afterAutospacing="0"/>
        <w:ind w:firstLine="708"/>
        <w:jc w:val="center"/>
        <w:rPr>
          <w:sz w:val="28"/>
          <w:szCs w:val="28"/>
          <w:lang w:val="kk-KZ"/>
        </w:rPr>
      </w:pPr>
    </w:p>
    <w:p w14:paraId="5488502A" w14:textId="6FCCDAEC" w:rsidR="008A011C" w:rsidRDefault="00BA1855" w:rsidP="00F1421B">
      <w:pPr>
        <w:pStyle w:val="a3"/>
        <w:spacing w:before="0" w:beforeAutospacing="0" w:after="0" w:afterAutospacing="0"/>
        <w:jc w:val="center"/>
        <w:rPr>
          <w:sz w:val="28"/>
          <w:szCs w:val="28"/>
          <w:lang w:val="kk-KZ"/>
        </w:rPr>
      </w:pPr>
      <w:r w:rsidRPr="006B782E">
        <w:rPr>
          <w:sz w:val="28"/>
          <w:szCs w:val="28"/>
          <w:lang w:val="kk-KZ"/>
        </w:rPr>
        <w:t xml:space="preserve">2-сурет. AuНБ-мен полимермен тұрақтандырылған AuНБ арасындағы айырмашылықтың сызбалық кескіні </w:t>
      </w:r>
      <w:sdt>
        <w:sdtPr>
          <w:rPr>
            <w:color w:val="000000"/>
            <w:sz w:val="28"/>
            <w:szCs w:val="28"/>
            <w:lang w:val="kk-KZ"/>
          </w:rPr>
          <w:tag w:val="MENDELEY_CITATION_v3_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"/>
          <w:id w:val="-1286728320"/>
          <w:placeholder>
            <w:docPart w:val="DefaultPlaceholder_-1854013440"/>
          </w:placeholder>
        </w:sdtPr>
        <w:sdtEndPr/>
        <w:sdtContent>
          <w:r w:rsidR="00A11772" w:rsidRPr="00A11772">
            <w:rPr>
              <w:color w:val="000000"/>
              <w:sz w:val="28"/>
              <w:szCs w:val="28"/>
              <w:lang w:val="kk-KZ"/>
            </w:rPr>
            <w:t>[73]</w:t>
          </w:r>
        </w:sdtContent>
      </w:sdt>
    </w:p>
    <w:p w14:paraId="3C17420C" w14:textId="77777777" w:rsidR="005F073D" w:rsidRDefault="005F073D" w:rsidP="00F1421B">
      <w:pPr>
        <w:spacing w:after="0" w:line="240" w:lineRule="auto"/>
        <w:ind w:firstLine="567"/>
        <w:jc w:val="both"/>
        <w:rPr>
          <w:rFonts w:ascii="Times New Roman" w:eastAsia="Times New Roman" w:hAnsi="Times New Roman" w:cs="Times New Roman"/>
          <w:bCs/>
          <w:i/>
          <w:sz w:val="28"/>
          <w:szCs w:val="24"/>
          <w:lang w:val="kk-KZ" w:eastAsia="ru-RU"/>
        </w:rPr>
      </w:pPr>
    </w:p>
    <w:p w14:paraId="1BC3AF8B" w14:textId="652D6F6A" w:rsidR="00BA1855" w:rsidRDefault="00BA1855" w:rsidP="00F1421B">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bCs/>
          <w:i/>
          <w:sz w:val="28"/>
          <w:szCs w:val="24"/>
          <w:lang w:val="kk-KZ" w:eastAsia="ru-RU"/>
        </w:rPr>
        <w:t>Grafting-to</w:t>
      </w:r>
      <w:r w:rsidRPr="006B782E">
        <w:rPr>
          <w:rFonts w:ascii="Times New Roman" w:eastAsia="Times New Roman" w:hAnsi="Times New Roman" w:cs="Times New Roman"/>
          <w:bCs/>
          <w:sz w:val="28"/>
          <w:szCs w:val="24"/>
          <w:lang w:val="kk-KZ" w:eastAsia="ru-RU"/>
        </w:rPr>
        <w:t xml:space="preserve"> әдісі кейде </w:t>
      </w:r>
      <w:r w:rsidRPr="006B782E">
        <w:rPr>
          <w:rFonts w:ascii="Times New Roman" w:eastAsia="Times New Roman" w:hAnsi="Times New Roman" w:cs="Times New Roman"/>
          <w:bCs/>
          <w:i/>
          <w:iCs/>
          <w:sz w:val="28"/>
          <w:szCs w:val="24"/>
          <w:lang w:val="kk-KZ" w:eastAsia="ru-RU"/>
        </w:rPr>
        <w:t>in situ</w:t>
      </w:r>
      <w:r w:rsidRPr="006B782E">
        <w:rPr>
          <w:rFonts w:ascii="Times New Roman" w:eastAsia="Times New Roman" w:hAnsi="Times New Roman" w:cs="Times New Roman"/>
          <w:bCs/>
          <w:sz w:val="28"/>
          <w:szCs w:val="24"/>
          <w:lang w:val="kk-KZ" w:eastAsia="ru-RU"/>
        </w:rPr>
        <w:t xml:space="preserve"> отырғызу тәсілімен алмастырылып қолданылғанымен, бұл әдісте </w:t>
      </w:r>
      <w:r w:rsidR="0037432E">
        <w:rPr>
          <w:rFonts w:ascii="Times New Roman" w:eastAsia="Times New Roman" w:hAnsi="Times New Roman" w:cs="Times New Roman"/>
          <w:bCs/>
          <w:sz w:val="28"/>
          <w:szCs w:val="24"/>
          <w:lang w:val="kk-KZ" w:eastAsia="ru-RU"/>
        </w:rPr>
        <w:t xml:space="preserve">полимер </w:t>
      </w:r>
      <w:r>
        <w:rPr>
          <w:rFonts w:ascii="Times New Roman" w:eastAsia="Times New Roman" w:hAnsi="Times New Roman" w:cs="Times New Roman"/>
          <w:bCs/>
          <w:sz w:val="28"/>
          <w:szCs w:val="24"/>
          <w:lang w:val="kk-KZ" w:eastAsia="ru-RU"/>
        </w:rPr>
        <w:t>тізбектері</w:t>
      </w:r>
      <w:r w:rsidRPr="006B782E">
        <w:rPr>
          <w:rFonts w:ascii="Times New Roman" w:eastAsia="Times New Roman" w:hAnsi="Times New Roman" w:cs="Times New Roman"/>
          <w:bCs/>
          <w:sz w:val="28"/>
          <w:szCs w:val="24"/>
          <w:lang w:val="kk-KZ" w:eastAsia="ru-RU"/>
        </w:rPr>
        <w:t xml:space="preserve"> алдын ала синтезделген алтын немесе күміс нанобөлшектерін</w:t>
      </w:r>
      <w:r>
        <w:rPr>
          <w:rFonts w:ascii="Times New Roman" w:eastAsia="Times New Roman" w:hAnsi="Times New Roman" w:cs="Times New Roman"/>
          <w:bCs/>
          <w:sz w:val="28"/>
          <w:szCs w:val="24"/>
          <w:lang w:val="kk-KZ" w:eastAsia="ru-RU"/>
        </w:rPr>
        <w:t>ің бетіне</w:t>
      </w:r>
      <w:r w:rsidRPr="006B782E">
        <w:rPr>
          <w:rFonts w:ascii="Times New Roman" w:eastAsia="Times New Roman" w:hAnsi="Times New Roman" w:cs="Times New Roman"/>
          <w:bCs/>
          <w:sz w:val="28"/>
          <w:szCs w:val="24"/>
          <w:lang w:val="kk-KZ" w:eastAsia="ru-RU"/>
        </w:rPr>
        <w:t xml:space="preserve"> еркін байланысқан </w:t>
      </w:r>
      <w:r>
        <w:rPr>
          <w:rFonts w:ascii="Times New Roman" w:eastAsia="Times New Roman" w:hAnsi="Times New Roman" w:cs="Times New Roman"/>
          <w:bCs/>
          <w:sz w:val="28"/>
          <w:szCs w:val="24"/>
          <w:lang w:val="kk-KZ" w:eastAsia="ru-RU"/>
        </w:rPr>
        <w:t>тұрақтандырғыш</w:t>
      </w:r>
      <w:r w:rsidRPr="006B782E">
        <w:rPr>
          <w:rFonts w:ascii="Times New Roman" w:eastAsia="Times New Roman" w:hAnsi="Times New Roman" w:cs="Times New Roman"/>
          <w:bCs/>
          <w:sz w:val="28"/>
          <w:szCs w:val="24"/>
          <w:lang w:val="kk-KZ" w:eastAsia="ru-RU"/>
        </w:rPr>
        <w:t xml:space="preserve"> агенттер</w:t>
      </w:r>
      <w:r>
        <w:rPr>
          <w:rFonts w:ascii="Times New Roman" w:eastAsia="Times New Roman" w:hAnsi="Times New Roman" w:cs="Times New Roman"/>
          <w:bCs/>
          <w:sz w:val="28"/>
          <w:szCs w:val="24"/>
          <w:lang w:val="kk-KZ" w:eastAsia="ru-RU"/>
        </w:rPr>
        <w:t>ді</w:t>
      </w:r>
      <w:r w:rsidRPr="006B782E">
        <w:rPr>
          <w:rFonts w:ascii="Times New Roman" w:eastAsia="Times New Roman" w:hAnsi="Times New Roman" w:cs="Times New Roman"/>
          <w:bCs/>
          <w:sz w:val="28"/>
          <w:szCs w:val="24"/>
          <w:lang w:val="kk-KZ" w:eastAsia="ru-RU"/>
        </w:rPr>
        <w:t xml:space="preserve"> (мысалы, ЦТАБ немесе цитрат</w:t>
      </w:r>
      <w:r>
        <w:rPr>
          <w:rFonts w:ascii="Times New Roman" w:eastAsia="Times New Roman" w:hAnsi="Times New Roman" w:cs="Times New Roman"/>
          <w:bCs/>
          <w:sz w:val="28"/>
          <w:szCs w:val="24"/>
          <w:lang w:val="kk-KZ" w:eastAsia="ru-RU"/>
        </w:rPr>
        <w:t xml:space="preserve"> иондары</w:t>
      </w:r>
      <w:r w:rsidRPr="006B782E">
        <w:rPr>
          <w:rFonts w:ascii="Times New Roman" w:eastAsia="Times New Roman" w:hAnsi="Times New Roman" w:cs="Times New Roman"/>
          <w:bCs/>
          <w:sz w:val="28"/>
          <w:szCs w:val="24"/>
          <w:lang w:val="kk-KZ" w:eastAsia="ru-RU"/>
        </w:rPr>
        <w:t xml:space="preserve">) алмастыру арқылы </w:t>
      </w:r>
      <w:r>
        <w:rPr>
          <w:rFonts w:ascii="Times New Roman" w:eastAsia="Times New Roman" w:hAnsi="Times New Roman" w:cs="Times New Roman"/>
          <w:bCs/>
          <w:sz w:val="28"/>
          <w:szCs w:val="24"/>
          <w:lang w:val="kk-KZ" w:eastAsia="ru-RU"/>
        </w:rPr>
        <w:lastRenderedPageBreak/>
        <w:t>енгізіледі</w:t>
      </w:r>
      <w:r w:rsidRPr="00810D07">
        <w:rPr>
          <w:rFonts w:ascii="Times New Roman" w:eastAsia="Times New Roman" w:hAnsi="Times New Roman" w:cs="Times New Roman"/>
          <w:sz w:val="28"/>
          <w:szCs w:val="24"/>
          <w:lang w:val="kk-KZ" w:eastAsia="ru-RU"/>
        </w:rPr>
        <w:t>.</w:t>
      </w:r>
      <w:r w:rsidRPr="006B782E">
        <w:rPr>
          <w:rFonts w:ascii="Times New Roman" w:eastAsia="Times New Roman" w:hAnsi="Times New Roman" w:cs="Times New Roman"/>
          <w:sz w:val="28"/>
          <w:szCs w:val="24"/>
          <w:lang w:val="kk-KZ" w:eastAsia="ru-RU"/>
        </w:rPr>
        <w:t xml:space="preserve"> Бұл </w:t>
      </w:r>
      <w:r>
        <w:rPr>
          <w:rFonts w:ascii="Times New Roman" w:eastAsia="Times New Roman" w:hAnsi="Times New Roman" w:cs="Times New Roman"/>
          <w:sz w:val="28"/>
          <w:szCs w:val="24"/>
          <w:lang w:val="kk-KZ" w:eastAsia="ru-RU"/>
        </w:rPr>
        <w:t>процесте</w:t>
      </w:r>
      <w:r w:rsidRPr="006B782E">
        <w:rPr>
          <w:rFonts w:ascii="Times New Roman" w:eastAsia="Times New Roman" w:hAnsi="Times New Roman" w:cs="Times New Roman"/>
          <w:sz w:val="28"/>
          <w:szCs w:val="24"/>
          <w:lang w:val="kk-KZ" w:eastAsia="ru-RU"/>
        </w:rPr>
        <w:t xml:space="preserve"> полимерлер металл беті</w:t>
      </w:r>
      <w:r>
        <w:rPr>
          <w:rFonts w:ascii="Times New Roman" w:eastAsia="Times New Roman" w:hAnsi="Times New Roman" w:cs="Times New Roman"/>
          <w:sz w:val="28"/>
          <w:szCs w:val="24"/>
          <w:lang w:val="kk-KZ" w:eastAsia="ru-RU"/>
        </w:rPr>
        <w:t>мен</w:t>
      </w:r>
      <w:r w:rsidRPr="006B782E">
        <w:rPr>
          <w:rFonts w:ascii="Times New Roman" w:eastAsia="Times New Roman" w:hAnsi="Times New Roman" w:cs="Times New Roman"/>
          <w:sz w:val="28"/>
          <w:szCs w:val="24"/>
          <w:lang w:val="kk-KZ" w:eastAsia="ru-RU"/>
        </w:rPr>
        <w:t xml:space="preserve"> ковалентті</w:t>
      </w:r>
      <w:r>
        <w:rPr>
          <w:rFonts w:ascii="Times New Roman" w:eastAsia="Times New Roman" w:hAnsi="Times New Roman" w:cs="Times New Roman"/>
          <w:sz w:val="28"/>
          <w:szCs w:val="24"/>
          <w:lang w:val="kk-KZ" w:eastAsia="ru-RU"/>
        </w:rPr>
        <w:t>, координациялық</w:t>
      </w:r>
      <w:r w:rsidRPr="006B782E">
        <w:rPr>
          <w:rFonts w:ascii="Times New Roman" w:eastAsia="Times New Roman" w:hAnsi="Times New Roman" w:cs="Times New Roman"/>
          <w:sz w:val="28"/>
          <w:szCs w:val="24"/>
          <w:lang w:val="kk-KZ" w:eastAsia="ru-RU"/>
        </w:rPr>
        <w:t xml:space="preserve"> немесе физикалық адсорбция</w:t>
      </w:r>
      <w:r w:rsidR="00B56AC7">
        <w:rPr>
          <w:rFonts w:ascii="Times New Roman" w:eastAsia="Times New Roman" w:hAnsi="Times New Roman" w:cs="Times New Roman"/>
          <w:sz w:val="28"/>
          <w:szCs w:val="24"/>
          <w:lang w:val="kk-KZ" w:eastAsia="ru-RU"/>
        </w:rPr>
        <w:t xml:space="preserve"> </w:t>
      </w:r>
      <w:r w:rsidR="00B56AC7" w:rsidRPr="00B56AC7">
        <w:rPr>
          <w:rFonts w:ascii="Times New Roman" w:eastAsia="Times New Roman" w:hAnsi="Times New Roman" w:cs="Times New Roman"/>
          <w:sz w:val="28"/>
          <w:szCs w:val="24"/>
          <w:lang w:val="kk-KZ" w:eastAsia="ru-RU"/>
        </w:rPr>
        <w:t xml:space="preserve">механизмі </w:t>
      </w:r>
      <w:r w:rsidRPr="006B782E">
        <w:rPr>
          <w:rFonts w:ascii="Times New Roman" w:eastAsia="Times New Roman" w:hAnsi="Times New Roman" w:cs="Times New Roman"/>
          <w:sz w:val="28"/>
          <w:szCs w:val="24"/>
          <w:lang w:val="kk-KZ" w:eastAsia="ru-RU"/>
        </w:rPr>
        <w:t>арқылы байланыс</w:t>
      </w:r>
      <w:r w:rsidR="00804CC8">
        <w:rPr>
          <w:rFonts w:ascii="Times New Roman" w:eastAsia="Times New Roman" w:hAnsi="Times New Roman" w:cs="Times New Roman"/>
          <w:sz w:val="28"/>
          <w:szCs w:val="24"/>
          <w:lang w:val="kk-KZ" w:eastAsia="ru-RU"/>
        </w:rPr>
        <w:t>уы</w:t>
      </w:r>
      <w:r w:rsidRPr="006B782E">
        <w:rPr>
          <w:rFonts w:ascii="Times New Roman" w:eastAsia="Times New Roman" w:hAnsi="Times New Roman" w:cs="Times New Roman"/>
          <w:sz w:val="28"/>
          <w:szCs w:val="24"/>
          <w:lang w:val="kk-KZ" w:eastAsia="ru-RU"/>
        </w:rPr>
        <w:t xml:space="preserve"> </w:t>
      </w:r>
      <w:r w:rsidR="00B56AC7" w:rsidRPr="00B56AC7">
        <w:rPr>
          <w:rFonts w:ascii="Times New Roman" w:eastAsia="Times New Roman" w:hAnsi="Times New Roman" w:cs="Times New Roman"/>
          <w:sz w:val="28"/>
          <w:szCs w:val="24"/>
          <w:lang w:val="kk-KZ" w:eastAsia="ru-RU"/>
        </w:rPr>
        <w:t>мүмкін</w:t>
      </w:r>
      <w:r w:rsidRPr="006B782E">
        <w:rPr>
          <w:rFonts w:ascii="Times New Roman" w:eastAsia="Times New Roman" w:hAnsi="Times New Roman" w:cs="Times New Roman"/>
          <w:sz w:val="28"/>
          <w:szCs w:val="24"/>
          <w:lang w:val="kk-KZ" w:eastAsia="ru-RU"/>
        </w:rPr>
        <w:t xml:space="preserve">. Ал </w:t>
      </w:r>
      <w:r w:rsidRPr="006B782E">
        <w:rPr>
          <w:rFonts w:ascii="Times New Roman" w:eastAsia="Times New Roman" w:hAnsi="Times New Roman" w:cs="Times New Roman"/>
          <w:i/>
          <w:sz w:val="28"/>
          <w:szCs w:val="24"/>
          <w:lang w:val="kk-KZ" w:eastAsia="ru-RU"/>
        </w:rPr>
        <w:t>grafting-from</w:t>
      </w:r>
      <w:r w:rsidRPr="006B782E">
        <w:rPr>
          <w:rFonts w:ascii="Times New Roman" w:eastAsia="Times New Roman" w:hAnsi="Times New Roman" w:cs="Times New Roman"/>
          <w:sz w:val="28"/>
          <w:szCs w:val="24"/>
          <w:lang w:val="kk-KZ" w:eastAsia="ru-RU"/>
        </w:rPr>
        <w:t xml:space="preserve"> әдісінде </w:t>
      </w:r>
      <w:r>
        <w:rPr>
          <w:rFonts w:ascii="Times New Roman" w:eastAsia="Times New Roman" w:hAnsi="Times New Roman" w:cs="Times New Roman"/>
          <w:sz w:val="28"/>
          <w:szCs w:val="24"/>
          <w:lang w:val="kk-KZ" w:eastAsia="ru-RU"/>
        </w:rPr>
        <w:t xml:space="preserve">нанобөлшек беті </w:t>
      </w:r>
      <w:r w:rsidRPr="006B782E">
        <w:rPr>
          <w:rFonts w:ascii="Times New Roman" w:eastAsia="Times New Roman" w:hAnsi="Times New Roman" w:cs="Times New Roman"/>
          <w:sz w:val="28"/>
          <w:szCs w:val="24"/>
          <w:lang w:val="kk-KZ" w:eastAsia="ru-RU"/>
        </w:rPr>
        <w:t xml:space="preserve">алдымен </w:t>
      </w:r>
      <w:r>
        <w:rPr>
          <w:rFonts w:ascii="Times New Roman" w:eastAsia="Times New Roman" w:hAnsi="Times New Roman" w:cs="Times New Roman"/>
          <w:sz w:val="28"/>
          <w:szCs w:val="24"/>
          <w:lang w:val="kk-KZ" w:eastAsia="ru-RU"/>
        </w:rPr>
        <w:t>сәйкес функционалдық топтар</w:t>
      </w:r>
      <w:r w:rsidR="00B56AC7">
        <w:rPr>
          <w:rFonts w:ascii="Times New Roman" w:eastAsia="Times New Roman" w:hAnsi="Times New Roman" w:cs="Times New Roman"/>
          <w:sz w:val="28"/>
          <w:szCs w:val="24"/>
          <w:lang w:val="kk-KZ" w:eastAsia="ru-RU"/>
        </w:rPr>
        <w:t>ға</w:t>
      </w:r>
      <w:r>
        <w:rPr>
          <w:rFonts w:ascii="Times New Roman" w:eastAsia="Times New Roman" w:hAnsi="Times New Roman" w:cs="Times New Roman"/>
          <w:sz w:val="28"/>
          <w:szCs w:val="24"/>
          <w:lang w:val="kk-KZ" w:eastAsia="ru-RU"/>
        </w:rPr>
        <w:t xml:space="preserve"> </w:t>
      </w:r>
      <w:r w:rsidR="00271B55">
        <w:rPr>
          <w:rFonts w:ascii="Times New Roman" w:eastAsia="Times New Roman" w:hAnsi="Times New Roman" w:cs="Times New Roman"/>
          <w:sz w:val="28"/>
          <w:szCs w:val="24"/>
          <w:lang w:val="kk-KZ" w:eastAsia="ru-RU"/>
        </w:rPr>
        <w:t>ие</w:t>
      </w:r>
      <w:r>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 xml:space="preserve">мономерлермен </w:t>
      </w:r>
      <w:r>
        <w:rPr>
          <w:rFonts w:ascii="Times New Roman" w:eastAsia="Times New Roman" w:hAnsi="Times New Roman" w:cs="Times New Roman"/>
          <w:sz w:val="28"/>
          <w:szCs w:val="24"/>
          <w:lang w:val="kk-KZ" w:eastAsia="ru-RU"/>
        </w:rPr>
        <w:t>түрлендіріліп</w:t>
      </w:r>
      <w:r w:rsidRPr="006B782E">
        <w:rPr>
          <w:rFonts w:ascii="Times New Roman" w:eastAsia="Times New Roman" w:hAnsi="Times New Roman" w:cs="Times New Roman"/>
          <w:sz w:val="28"/>
          <w:szCs w:val="24"/>
          <w:lang w:val="kk-KZ" w:eastAsia="ru-RU"/>
        </w:rPr>
        <w:t xml:space="preserve">, кейін </w:t>
      </w:r>
      <w:r w:rsidR="00271B55">
        <w:rPr>
          <w:rFonts w:ascii="Times New Roman" w:eastAsia="Times New Roman" w:hAnsi="Times New Roman" w:cs="Times New Roman"/>
          <w:sz w:val="28"/>
          <w:szCs w:val="24"/>
          <w:lang w:val="kk-KZ" w:eastAsia="ru-RU"/>
        </w:rPr>
        <w:t>осы</w:t>
      </w:r>
      <w:r>
        <w:rPr>
          <w:rFonts w:ascii="Times New Roman" w:eastAsia="Times New Roman" w:hAnsi="Times New Roman" w:cs="Times New Roman"/>
          <w:sz w:val="28"/>
          <w:szCs w:val="24"/>
          <w:lang w:val="kk-KZ" w:eastAsia="ru-RU"/>
        </w:rPr>
        <w:t xml:space="preserve"> бетте </w:t>
      </w:r>
      <w:r w:rsidRPr="006B782E">
        <w:rPr>
          <w:rFonts w:ascii="Times New Roman" w:eastAsia="Times New Roman" w:hAnsi="Times New Roman" w:cs="Times New Roman"/>
          <w:sz w:val="28"/>
          <w:szCs w:val="24"/>
          <w:lang w:val="kk-KZ" w:eastAsia="ru-RU"/>
        </w:rPr>
        <w:t>полимер</w:t>
      </w:r>
      <w:r>
        <w:rPr>
          <w:rFonts w:ascii="Times New Roman" w:eastAsia="Times New Roman" w:hAnsi="Times New Roman" w:cs="Times New Roman"/>
          <w:sz w:val="28"/>
          <w:szCs w:val="24"/>
          <w:lang w:val="kk-KZ" w:eastAsia="ru-RU"/>
        </w:rPr>
        <w:t>лену</w:t>
      </w:r>
      <w:r w:rsidRPr="006B782E">
        <w:rPr>
          <w:rFonts w:ascii="Times New Roman" w:eastAsia="Times New Roman" w:hAnsi="Times New Roman" w:cs="Times New Roman"/>
          <w:sz w:val="28"/>
          <w:szCs w:val="24"/>
          <w:lang w:val="kk-KZ" w:eastAsia="ru-RU"/>
        </w:rPr>
        <w:t xml:space="preserve"> реакция</w:t>
      </w:r>
      <w:r w:rsidR="00271B55">
        <w:rPr>
          <w:rFonts w:ascii="Times New Roman" w:eastAsia="Times New Roman" w:hAnsi="Times New Roman" w:cs="Times New Roman"/>
          <w:sz w:val="28"/>
          <w:szCs w:val="24"/>
          <w:lang w:val="kk-KZ" w:eastAsia="ru-RU"/>
        </w:rPr>
        <w:t>сы</w:t>
      </w:r>
      <w:r w:rsidRPr="006B782E">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жүзеге асырылады</w:t>
      </w:r>
      <w:r w:rsidRPr="006B782E">
        <w:rPr>
          <w:rFonts w:ascii="Times New Roman" w:eastAsia="Times New Roman" w:hAnsi="Times New Roman" w:cs="Times New Roman"/>
          <w:sz w:val="28"/>
          <w:szCs w:val="24"/>
          <w:lang w:val="kk-KZ" w:eastAsia="ru-RU"/>
        </w:rPr>
        <w:t xml:space="preserve">. Қолдану </w:t>
      </w:r>
      <w:r>
        <w:rPr>
          <w:rFonts w:ascii="Times New Roman" w:eastAsia="Times New Roman" w:hAnsi="Times New Roman" w:cs="Times New Roman"/>
          <w:sz w:val="28"/>
          <w:szCs w:val="24"/>
          <w:lang w:val="kk-KZ" w:eastAsia="ru-RU"/>
        </w:rPr>
        <w:t>мақсатына</w:t>
      </w:r>
      <w:r w:rsidRPr="006B782E">
        <w:rPr>
          <w:rFonts w:ascii="Times New Roman" w:eastAsia="Times New Roman" w:hAnsi="Times New Roman" w:cs="Times New Roman"/>
          <w:sz w:val="28"/>
          <w:szCs w:val="24"/>
          <w:lang w:val="kk-KZ" w:eastAsia="ru-RU"/>
        </w:rPr>
        <w:t xml:space="preserve"> байланысты</w:t>
      </w:r>
      <w:r>
        <w:rPr>
          <w:rFonts w:ascii="Times New Roman" w:eastAsia="Times New Roman" w:hAnsi="Times New Roman" w:cs="Times New Roman"/>
          <w:sz w:val="28"/>
          <w:szCs w:val="24"/>
          <w:lang w:val="kk-KZ" w:eastAsia="ru-RU"/>
        </w:rPr>
        <w:t xml:space="preserve"> бұл екі </w:t>
      </w:r>
      <w:r w:rsidRPr="006B782E">
        <w:rPr>
          <w:rFonts w:ascii="Times New Roman" w:eastAsia="Times New Roman" w:hAnsi="Times New Roman" w:cs="Times New Roman"/>
          <w:sz w:val="28"/>
          <w:szCs w:val="24"/>
          <w:lang w:val="kk-KZ" w:eastAsia="ru-RU"/>
        </w:rPr>
        <w:t xml:space="preserve">синтез </w:t>
      </w:r>
      <w:r w:rsidR="00271B55">
        <w:rPr>
          <w:rFonts w:ascii="Times New Roman" w:eastAsia="Times New Roman" w:hAnsi="Times New Roman" w:cs="Times New Roman"/>
          <w:sz w:val="28"/>
          <w:szCs w:val="24"/>
          <w:lang w:val="kk-KZ" w:eastAsia="ru-RU"/>
        </w:rPr>
        <w:t xml:space="preserve">әдісі </w:t>
      </w:r>
      <w:r w:rsidR="00271B55" w:rsidRPr="00271B55">
        <w:rPr>
          <w:rFonts w:ascii="Times New Roman" w:eastAsia="Times New Roman" w:hAnsi="Times New Roman" w:cs="Times New Roman"/>
          <w:sz w:val="28"/>
          <w:szCs w:val="24"/>
          <w:lang w:val="kk-KZ" w:eastAsia="ru-RU"/>
        </w:rPr>
        <w:t>таңдалатын полимер түрі мен құрылымына қарай</w:t>
      </w:r>
      <w:r w:rsidRPr="006B782E">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өзгеріп отыруы</w:t>
      </w:r>
      <w:r w:rsidRPr="006B782E">
        <w:rPr>
          <w:rFonts w:ascii="Times New Roman" w:eastAsia="Times New Roman" w:hAnsi="Times New Roman" w:cs="Times New Roman"/>
          <w:sz w:val="28"/>
          <w:szCs w:val="24"/>
          <w:lang w:val="kk-KZ" w:eastAsia="ru-RU"/>
        </w:rPr>
        <w:t xml:space="preserve"> мүмкін. Жоғарыда </w:t>
      </w:r>
      <w:r w:rsidR="00452E86">
        <w:rPr>
          <w:rFonts w:ascii="Times New Roman" w:eastAsia="Times New Roman" w:hAnsi="Times New Roman" w:cs="Times New Roman"/>
          <w:sz w:val="28"/>
          <w:szCs w:val="24"/>
          <w:lang w:val="kk-KZ" w:eastAsia="ru-RU"/>
        </w:rPr>
        <w:t>аталған</w:t>
      </w:r>
      <w:r w:rsidRPr="006B782E">
        <w:rPr>
          <w:rFonts w:ascii="Times New Roman" w:eastAsia="Times New Roman" w:hAnsi="Times New Roman" w:cs="Times New Roman"/>
          <w:sz w:val="28"/>
          <w:szCs w:val="24"/>
          <w:lang w:val="kk-KZ" w:eastAsia="ru-RU"/>
        </w:rPr>
        <w:t xml:space="preserve"> полимерлер (мысалы, ПС немесе </w:t>
      </w:r>
      <w:r w:rsidRPr="00226FFC">
        <w:rPr>
          <w:rFonts w:ascii="Times New Roman" w:eastAsia="Times New Roman" w:hAnsi="Times New Roman" w:cs="Times New Roman"/>
          <w:sz w:val="28"/>
          <w:szCs w:val="28"/>
          <w:lang w:val="kk-KZ" w:eastAsia="ru-RU"/>
        </w:rPr>
        <w:t>ПНИПАМ</w:t>
      </w:r>
      <w:r w:rsidRPr="006B782E">
        <w:rPr>
          <w:rFonts w:ascii="Times New Roman" w:eastAsia="Times New Roman" w:hAnsi="Times New Roman" w:cs="Times New Roman"/>
          <w:sz w:val="28"/>
          <w:szCs w:val="24"/>
          <w:lang w:val="kk-KZ" w:eastAsia="ru-RU"/>
        </w:rPr>
        <w:t>) металл өзектерін</w:t>
      </w:r>
      <w:r w:rsidR="00452E86">
        <w:rPr>
          <w:rFonts w:ascii="Times New Roman" w:eastAsia="Times New Roman" w:hAnsi="Times New Roman" w:cs="Times New Roman"/>
          <w:sz w:val="28"/>
          <w:szCs w:val="24"/>
          <w:lang w:val="kk-KZ" w:eastAsia="ru-RU"/>
        </w:rPr>
        <w:t xml:space="preserve"> осы</w:t>
      </w:r>
      <w:r w:rsidRPr="006B782E">
        <w:rPr>
          <w:rFonts w:ascii="Times New Roman" w:eastAsia="Times New Roman" w:hAnsi="Times New Roman" w:cs="Times New Roman"/>
          <w:sz w:val="28"/>
          <w:szCs w:val="24"/>
          <w:lang w:val="kk-KZ" w:eastAsia="ru-RU"/>
        </w:rPr>
        <w:t xml:space="preserve"> екі әдіс</w:t>
      </w:r>
      <w:r w:rsidR="00452E86">
        <w:rPr>
          <w:rFonts w:ascii="Times New Roman" w:eastAsia="Times New Roman" w:hAnsi="Times New Roman" w:cs="Times New Roman"/>
          <w:sz w:val="28"/>
          <w:szCs w:val="24"/>
          <w:lang w:val="kk-KZ" w:eastAsia="ru-RU"/>
        </w:rPr>
        <w:t>тің</w:t>
      </w:r>
      <w:r w:rsidRPr="006B782E">
        <w:rPr>
          <w:rFonts w:ascii="Times New Roman" w:eastAsia="Times New Roman" w:hAnsi="Times New Roman" w:cs="Times New Roman"/>
          <w:sz w:val="28"/>
          <w:szCs w:val="24"/>
          <w:lang w:val="kk-KZ" w:eastAsia="ru-RU"/>
        </w:rPr>
        <w:t xml:space="preserve"> </w:t>
      </w:r>
      <w:r w:rsidR="00452E86">
        <w:rPr>
          <w:rFonts w:ascii="Times New Roman" w:eastAsia="Times New Roman" w:hAnsi="Times New Roman" w:cs="Times New Roman"/>
          <w:sz w:val="28"/>
          <w:szCs w:val="24"/>
          <w:lang w:val="kk-KZ" w:eastAsia="ru-RU"/>
        </w:rPr>
        <w:t>көмегімен де тиімді қаптауға</w:t>
      </w:r>
      <w:r>
        <w:rPr>
          <w:rFonts w:ascii="Times New Roman" w:eastAsia="Times New Roman" w:hAnsi="Times New Roman" w:cs="Times New Roman"/>
          <w:sz w:val="28"/>
          <w:szCs w:val="24"/>
          <w:lang w:val="kk-KZ" w:eastAsia="ru-RU"/>
        </w:rPr>
        <w:t xml:space="preserve"> қабілетті</w:t>
      </w:r>
      <w:r w:rsidRPr="006B782E">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"/>
          <w:id w:val="-52394766"/>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[74]</w:t>
          </w:r>
        </w:sdtContent>
      </w:sdt>
      <w:r w:rsidR="00694E0B" w:rsidRPr="00747B56">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Әсіресе, полимер қабық</w:t>
      </w:r>
      <w:r>
        <w:rPr>
          <w:rFonts w:ascii="Times New Roman" w:eastAsia="Times New Roman" w:hAnsi="Times New Roman" w:cs="Times New Roman"/>
          <w:sz w:val="28"/>
          <w:szCs w:val="24"/>
          <w:lang w:val="kk-KZ" w:eastAsia="ru-RU"/>
        </w:rPr>
        <w:t>шалар</w:t>
      </w:r>
      <w:r w:rsidRPr="006B782E">
        <w:rPr>
          <w:rFonts w:ascii="Times New Roman" w:eastAsia="Times New Roman" w:hAnsi="Times New Roman" w:cs="Times New Roman"/>
          <w:sz w:val="28"/>
          <w:szCs w:val="24"/>
          <w:lang w:val="kk-KZ" w:eastAsia="ru-RU"/>
        </w:rPr>
        <w:t xml:space="preserve"> плазмонды</w:t>
      </w:r>
      <w:r>
        <w:rPr>
          <w:rFonts w:ascii="Times New Roman" w:eastAsia="Times New Roman" w:hAnsi="Times New Roman" w:cs="Times New Roman"/>
          <w:sz w:val="28"/>
          <w:szCs w:val="24"/>
          <w:lang w:val="kk-KZ" w:eastAsia="ru-RU"/>
        </w:rPr>
        <w:t>қ</w:t>
      </w:r>
      <w:r w:rsidRPr="006B782E">
        <w:rPr>
          <w:rFonts w:ascii="Times New Roman" w:eastAsia="Times New Roman" w:hAnsi="Times New Roman" w:cs="Times New Roman"/>
          <w:sz w:val="28"/>
          <w:szCs w:val="24"/>
          <w:lang w:val="kk-KZ" w:eastAsia="ru-RU"/>
        </w:rPr>
        <w:t xml:space="preserve"> өзек</w:t>
      </w:r>
      <w:r w:rsidR="00B36231">
        <w:rPr>
          <w:rFonts w:ascii="Times New Roman" w:eastAsia="Times New Roman" w:hAnsi="Times New Roman" w:cs="Times New Roman"/>
          <w:sz w:val="28"/>
          <w:szCs w:val="24"/>
          <w:lang w:val="kk-KZ" w:eastAsia="ru-RU"/>
        </w:rPr>
        <w:t>ке</w:t>
      </w:r>
      <w:r w:rsidRPr="006B782E">
        <w:rPr>
          <w:rFonts w:ascii="Times New Roman" w:eastAsia="Times New Roman" w:hAnsi="Times New Roman" w:cs="Times New Roman"/>
          <w:sz w:val="28"/>
          <w:szCs w:val="24"/>
          <w:lang w:val="kk-KZ" w:eastAsia="ru-RU"/>
        </w:rPr>
        <w:t xml:space="preserve"> қажетті химиялық немесе физикалық қасиеттер</w:t>
      </w:r>
      <w:r>
        <w:rPr>
          <w:rFonts w:ascii="Times New Roman" w:eastAsia="Times New Roman" w:hAnsi="Times New Roman" w:cs="Times New Roman"/>
          <w:sz w:val="28"/>
          <w:szCs w:val="24"/>
          <w:lang w:val="kk-KZ" w:eastAsia="ru-RU"/>
        </w:rPr>
        <w:t>ді</w:t>
      </w:r>
      <w:r w:rsidRPr="006B782E">
        <w:rPr>
          <w:rFonts w:ascii="Times New Roman" w:eastAsia="Times New Roman" w:hAnsi="Times New Roman" w:cs="Times New Roman"/>
          <w:sz w:val="28"/>
          <w:szCs w:val="24"/>
          <w:lang w:val="kk-KZ" w:eastAsia="ru-RU"/>
        </w:rPr>
        <w:t xml:space="preserve"> беру </w:t>
      </w:r>
      <w:r w:rsidR="00B36231">
        <w:rPr>
          <w:rFonts w:ascii="Times New Roman" w:eastAsia="Times New Roman" w:hAnsi="Times New Roman" w:cs="Times New Roman"/>
          <w:sz w:val="28"/>
          <w:szCs w:val="24"/>
          <w:lang w:val="kk-KZ" w:eastAsia="ru-RU"/>
        </w:rPr>
        <w:t>үшін</w:t>
      </w:r>
      <w:r>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мақсат</w:t>
      </w:r>
      <w:r>
        <w:rPr>
          <w:rFonts w:ascii="Times New Roman" w:eastAsia="Times New Roman" w:hAnsi="Times New Roman" w:cs="Times New Roman"/>
          <w:sz w:val="28"/>
          <w:szCs w:val="24"/>
          <w:lang w:val="kk-KZ" w:eastAsia="ru-RU"/>
        </w:rPr>
        <w:t>ты түрде</w:t>
      </w:r>
      <w:r w:rsidRPr="006B782E">
        <w:rPr>
          <w:rFonts w:ascii="Times New Roman" w:eastAsia="Times New Roman" w:hAnsi="Times New Roman" w:cs="Times New Roman"/>
          <w:sz w:val="28"/>
          <w:szCs w:val="24"/>
          <w:lang w:val="kk-KZ" w:eastAsia="ru-RU"/>
        </w:rPr>
        <w:t xml:space="preserve"> таңдалады.</w:t>
      </w:r>
    </w:p>
    <w:p w14:paraId="26EE905A" w14:textId="304BB371" w:rsidR="008037BA" w:rsidRDefault="008163D9" w:rsidP="00F1421B">
      <w:pPr>
        <w:spacing w:after="0" w:line="240" w:lineRule="auto"/>
        <w:ind w:firstLine="567"/>
        <w:jc w:val="both"/>
        <w:rPr>
          <w:rFonts w:ascii="Times New Roman" w:hAnsi="Times New Roman" w:cs="Times New Roman"/>
          <w:sz w:val="28"/>
          <w:szCs w:val="28"/>
          <w:lang w:val="kk-KZ"/>
        </w:rPr>
      </w:pPr>
      <w:r w:rsidRPr="00BA1855">
        <w:rPr>
          <w:rFonts w:ascii="Times New Roman" w:hAnsi="Times New Roman" w:cs="Times New Roman"/>
          <w:sz w:val="28"/>
          <w:szCs w:val="28"/>
          <w:lang w:val="kk-KZ"/>
        </w:rPr>
        <w:t>AuНБ</w:t>
      </w:r>
      <w:r>
        <w:rPr>
          <w:rFonts w:ascii="Times New Roman" w:hAnsi="Times New Roman" w:cs="Times New Roman"/>
          <w:sz w:val="28"/>
          <w:szCs w:val="28"/>
          <w:lang w:val="kk-KZ"/>
        </w:rPr>
        <w:t>-ді п</w:t>
      </w:r>
      <w:r w:rsidR="00BA1855" w:rsidRPr="00BA1855">
        <w:rPr>
          <w:rFonts w:ascii="Times New Roman" w:hAnsi="Times New Roman" w:cs="Times New Roman"/>
          <w:sz w:val="28"/>
          <w:szCs w:val="28"/>
          <w:lang w:val="kk-KZ"/>
        </w:rPr>
        <w:t xml:space="preserve">олимермен тұрақтандыру </w:t>
      </w:r>
      <w:r>
        <w:rPr>
          <w:rFonts w:ascii="Times New Roman" w:hAnsi="Times New Roman" w:cs="Times New Roman"/>
          <w:sz w:val="28"/>
          <w:szCs w:val="28"/>
          <w:lang w:val="kk-KZ"/>
        </w:rPr>
        <w:t xml:space="preserve">олардың </w:t>
      </w:r>
      <w:r w:rsidR="00BA1855" w:rsidRPr="00BA1855">
        <w:rPr>
          <w:rFonts w:ascii="Times New Roman" w:hAnsi="Times New Roman" w:cs="Times New Roman"/>
          <w:sz w:val="28"/>
          <w:szCs w:val="28"/>
          <w:lang w:val="kk-KZ"/>
        </w:rPr>
        <w:t>бетінде қорғаныш қабатын қалыптастыру арқылы жүзеге ас</w:t>
      </w:r>
      <w:r>
        <w:rPr>
          <w:rFonts w:ascii="Times New Roman" w:hAnsi="Times New Roman" w:cs="Times New Roman"/>
          <w:sz w:val="28"/>
          <w:szCs w:val="28"/>
          <w:lang w:val="kk-KZ"/>
        </w:rPr>
        <w:t>ырыл</w:t>
      </w:r>
      <w:r w:rsidR="00BA1855" w:rsidRPr="00BA1855">
        <w:rPr>
          <w:rFonts w:ascii="Times New Roman" w:hAnsi="Times New Roman" w:cs="Times New Roman"/>
          <w:sz w:val="28"/>
          <w:szCs w:val="28"/>
          <w:lang w:val="kk-KZ"/>
        </w:rPr>
        <w:t>ады, бұл агрегацияға</w:t>
      </w:r>
      <w:r>
        <w:rPr>
          <w:rFonts w:ascii="Times New Roman" w:hAnsi="Times New Roman" w:cs="Times New Roman"/>
          <w:sz w:val="28"/>
          <w:szCs w:val="28"/>
          <w:lang w:val="kk-KZ"/>
        </w:rPr>
        <w:t xml:space="preserve"> </w:t>
      </w:r>
      <w:r w:rsidRPr="008163D9">
        <w:rPr>
          <w:rFonts w:ascii="Times New Roman" w:hAnsi="Times New Roman" w:cs="Times New Roman"/>
          <w:sz w:val="28"/>
          <w:szCs w:val="28"/>
          <w:lang w:val="kk-KZ"/>
        </w:rPr>
        <w:t xml:space="preserve">үдерісінің </w:t>
      </w:r>
      <w:r>
        <w:rPr>
          <w:rFonts w:ascii="Times New Roman" w:hAnsi="Times New Roman" w:cs="Times New Roman"/>
          <w:sz w:val="28"/>
          <w:szCs w:val="28"/>
          <w:lang w:val="kk-KZ"/>
        </w:rPr>
        <w:t>алдын алуға, сондай-ақ бөлшектердің</w:t>
      </w:r>
      <w:r w:rsidR="00BA1855" w:rsidRPr="00BA1855">
        <w:rPr>
          <w:rFonts w:ascii="Times New Roman" w:hAnsi="Times New Roman" w:cs="Times New Roman"/>
          <w:sz w:val="28"/>
          <w:szCs w:val="28"/>
          <w:lang w:val="kk-KZ"/>
        </w:rPr>
        <w:t xml:space="preserve"> өлшемі мен морфологиясын бақылауға мүмкіндік береді. Жалпы тұрақтандыру әдістері екі негізгі топқа бөлінеді: </w:t>
      </w:r>
      <w:r w:rsidR="00BA1855" w:rsidRPr="003E439B">
        <w:rPr>
          <w:rFonts w:ascii="Times New Roman" w:hAnsi="Times New Roman" w:cs="Times New Roman"/>
          <w:i/>
          <w:iCs/>
          <w:sz w:val="28"/>
          <w:szCs w:val="28"/>
          <w:lang w:val="kk-KZ"/>
        </w:rPr>
        <w:t>физикалық</w:t>
      </w:r>
      <w:r w:rsidR="00BA1855" w:rsidRPr="00BA1855">
        <w:rPr>
          <w:rFonts w:ascii="Times New Roman" w:hAnsi="Times New Roman" w:cs="Times New Roman"/>
          <w:sz w:val="28"/>
          <w:szCs w:val="28"/>
          <w:lang w:val="kk-KZ"/>
        </w:rPr>
        <w:t xml:space="preserve"> </w:t>
      </w:r>
      <w:r w:rsidR="00BA1855" w:rsidRPr="003E439B">
        <w:rPr>
          <w:rFonts w:ascii="Times New Roman" w:hAnsi="Times New Roman" w:cs="Times New Roman"/>
          <w:i/>
          <w:iCs/>
          <w:sz w:val="28"/>
          <w:szCs w:val="28"/>
          <w:lang w:val="kk-KZ"/>
        </w:rPr>
        <w:t>адсорбция</w:t>
      </w:r>
      <w:r w:rsidR="00BA1855" w:rsidRPr="00BA1855">
        <w:rPr>
          <w:rFonts w:ascii="Times New Roman" w:hAnsi="Times New Roman" w:cs="Times New Roman"/>
          <w:sz w:val="28"/>
          <w:szCs w:val="28"/>
          <w:lang w:val="kk-KZ"/>
        </w:rPr>
        <w:t xml:space="preserve"> және </w:t>
      </w:r>
      <w:r w:rsidR="00BA1855" w:rsidRPr="003E439B">
        <w:rPr>
          <w:rFonts w:ascii="Times New Roman" w:hAnsi="Times New Roman" w:cs="Times New Roman"/>
          <w:i/>
          <w:iCs/>
          <w:sz w:val="28"/>
          <w:szCs w:val="28"/>
          <w:lang w:val="kk-KZ"/>
        </w:rPr>
        <w:t>химиялық</w:t>
      </w:r>
      <w:r w:rsidR="00BA1855" w:rsidRPr="00BA1855">
        <w:rPr>
          <w:rFonts w:ascii="Times New Roman" w:hAnsi="Times New Roman" w:cs="Times New Roman"/>
          <w:sz w:val="28"/>
          <w:szCs w:val="28"/>
          <w:lang w:val="kk-KZ"/>
        </w:rPr>
        <w:t xml:space="preserve"> </w:t>
      </w:r>
      <w:r w:rsidR="00BA1855" w:rsidRPr="003E439B">
        <w:rPr>
          <w:rFonts w:ascii="Times New Roman" w:hAnsi="Times New Roman" w:cs="Times New Roman"/>
          <w:i/>
          <w:iCs/>
          <w:sz w:val="28"/>
          <w:szCs w:val="28"/>
          <w:lang w:val="kk-KZ"/>
        </w:rPr>
        <w:t>функционализация</w:t>
      </w:r>
      <w:r w:rsidR="00BA1855" w:rsidRPr="00BA1855">
        <w:rPr>
          <w:rFonts w:ascii="Times New Roman" w:hAnsi="Times New Roman" w:cs="Times New Roman"/>
          <w:sz w:val="28"/>
          <w:szCs w:val="28"/>
          <w:lang w:val="kk-KZ"/>
        </w:rPr>
        <w:t xml:space="preserve"> </w:t>
      </w:r>
      <w:sdt>
        <w:sdtPr>
          <w:rPr>
            <w:rFonts w:ascii="Times New Roman" w:hAnsi="Times New Roman" w:cs="Times New Roman"/>
            <w:color w:val="000000"/>
            <w:sz w:val="28"/>
            <w:szCs w:val="28"/>
            <w:lang w:val="kk-KZ"/>
          </w:rPr>
          <w:tag w:val="MENDELEY_CITATION_v3_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"/>
          <w:id w:val="299662005"/>
          <w:placeholder>
            <w:docPart w:val="DA9B5CCCD08E4FF7B9A26C836D3404A2"/>
          </w:placeholder>
        </w:sdtPr>
        <w:sdtEndPr/>
        <w:sdtContent>
          <w:r w:rsidR="00A11772" w:rsidRPr="00A11772">
            <w:rPr>
              <w:rFonts w:ascii="Times New Roman" w:hAnsi="Times New Roman" w:cs="Times New Roman"/>
              <w:color w:val="000000"/>
              <w:sz w:val="28"/>
              <w:szCs w:val="28"/>
              <w:lang w:val="kk-KZ"/>
            </w:rPr>
            <w:t>[75]</w:t>
          </w:r>
        </w:sdtContent>
      </w:sdt>
      <w:r w:rsidR="008037BA" w:rsidRPr="00BA1855">
        <w:rPr>
          <w:rFonts w:ascii="Times New Roman" w:hAnsi="Times New Roman" w:cs="Times New Roman"/>
          <w:sz w:val="28"/>
          <w:szCs w:val="28"/>
          <w:lang w:val="kk-KZ"/>
        </w:rPr>
        <w:t xml:space="preserve">. </w:t>
      </w:r>
      <w:r w:rsidR="00BA1855" w:rsidRPr="00BA1855">
        <w:rPr>
          <w:rStyle w:val="a7"/>
          <w:rFonts w:ascii="Times New Roman" w:hAnsi="Times New Roman" w:cs="Times New Roman"/>
          <w:b w:val="0"/>
          <w:sz w:val="28"/>
          <w:szCs w:val="28"/>
          <w:lang w:val="kk-KZ"/>
        </w:rPr>
        <w:t>Физикалық адсорбция</w:t>
      </w:r>
      <w:r w:rsidR="00BA1855" w:rsidRPr="00BA1855">
        <w:rPr>
          <w:rFonts w:ascii="Times New Roman" w:hAnsi="Times New Roman" w:cs="Times New Roman"/>
          <w:sz w:val="28"/>
          <w:szCs w:val="28"/>
          <w:lang w:val="kk-KZ"/>
        </w:rPr>
        <w:t xml:space="preserve"> кезінде полимер молекулалары нанобөлшектердің бетімен электростатикалық</w:t>
      </w:r>
      <w:r w:rsidR="00804CC8">
        <w:rPr>
          <w:rFonts w:ascii="Times New Roman" w:hAnsi="Times New Roman" w:cs="Times New Roman"/>
          <w:sz w:val="28"/>
          <w:szCs w:val="28"/>
          <w:lang w:val="kk-KZ"/>
        </w:rPr>
        <w:t>, сутектік</w:t>
      </w:r>
      <w:r w:rsidR="00BA1855" w:rsidRPr="00BA1855">
        <w:rPr>
          <w:rFonts w:ascii="Times New Roman" w:hAnsi="Times New Roman" w:cs="Times New Roman"/>
          <w:sz w:val="28"/>
          <w:szCs w:val="28"/>
          <w:lang w:val="kk-KZ"/>
        </w:rPr>
        <w:t xml:space="preserve"> немесе гидрофобтық </w:t>
      </w:r>
      <w:r w:rsidR="003E439B">
        <w:rPr>
          <w:rFonts w:ascii="Times New Roman" w:hAnsi="Times New Roman" w:cs="Times New Roman"/>
          <w:sz w:val="28"/>
          <w:szCs w:val="28"/>
          <w:lang w:val="kk-KZ"/>
        </w:rPr>
        <w:t xml:space="preserve">өзара </w:t>
      </w:r>
      <w:r w:rsidR="00BA1855" w:rsidRPr="00BA1855">
        <w:rPr>
          <w:rFonts w:ascii="Times New Roman" w:hAnsi="Times New Roman" w:cs="Times New Roman"/>
          <w:sz w:val="28"/>
          <w:szCs w:val="28"/>
          <w:lang w:val="kk-KZ"/>
        </w:rPr>
        <w:t xml:space="preserve">әрекеттесу арқылы байланысады. </w:t>
      </w:r>
      <w:r w:rsidR="003E439B">
        <w:rPr>
          <w:rFonts w:ascii="Times New Roman" w:hAnsi="Times New Roman" w:cs="Times New Roman"/>
          <w:sz w:val="28"/>
          <w:szCs w:val="28"/>
          <w:lang w:val="kk-KZ"/>
        </w:rPr>
        <w:t>Мұндай</w:t>
      </w:r>
      <w:r w:rsidR="00BA1855" w:rsidRPr="00BA1855">
        <w:rPr>
          <w:rFonts w:ascii="Times New Roman" w:hAnsi="Times New Roman" w:cs="Times New Roman"/>
          <w:sz w:val="28"/>
          <w:szCs w:val="28"/>
          <w:lang w:val="kk-KZ"/>
        </w:rPr>
        <w:t xml:space="preserve"> </w:t>
      </w:r>
      <w:r w:rsidR="003E439B" w:rsidRPr="003E439B">
        <w:rPr>
          <w:rFonts w:ascii="Times New Roman" w:hAnsi="Times New Roman" w:cs="Times New Roman"/>
          <w:sz w:val="28"/>
          <w:szCs w:val="28"/>
          <w:lang w:val="kk-KZ"/>
        </w:rPr>
        <w:t xml:space="preserve">тұрақтандырудың типтік </w:t>
      </w:r>
      <w:r w:rsidR="003E439B">
        <w:rPr>
          <w:rFonts w:ascii="Times New Roman" w:hAnsi="Times New Roman" w:cs="Times New Roman"/>
          <w:sz w:val="28"/>
          <w:szCs w:val="28"/>
          <w:lang w:val="kk-KZ"/>
        </w:rPr>
        <w:t xml:space="preserve">мысалы – </w:t>
      </w:r>
      <w:r w:rsidR="00BA1855" w:rsidRPr="00BA1855">
        <w:rPr>
          <w:rFonts w:ascii="Times New Roman" w:hAnsi="Times New Roman" w:cs="Times New Roman"/>
          <w:sz w:val="28"/>
          <w:szCs w:val="28"/>
          <w:lang w:val="kk-KZ"/>
        </w:rPr>
        <w:t xml:space="preserve">полиэтиленгликоль (ПЭГ), ол </w:t>
      </w:r>
      <w:r w:rsidR="00601982">
        <w:rPr>
          <w:rFonts w:ascii="Times New Roman" w:hAnsi="Times New Roman" w:cs="Times New Roman"/>
          <w:sz w:val="28"/>
          <w:szCs w:val="28"/>
          <w:lang w:val="kk-KZ"/>
        </w:rPr>
        <w:t xml:space="preserve">жоғары </w:t>
      </w:r>
      <w:r w:rsidR="00BA1855" w:rsidRPr="00BA1855">
        <w:rPr>
          <w:rFonts w:ascii="Times New Roman" w:hAnsi="Times New Roman" w:cs="Times New Roman"/>
          <w:sz w:val="28"/>
          <w:szCs w:val="28"/>
          <w:lang w:val="kk-KZ"/>
        </w:rPr>
        <w:t>био</w:t>
      </w:r>
      <w:r w:rsidR="00601982">
        <w:rPr>
          <w:rFonts w:ascii="Times New Roman" w:hAnsi="Times New Roman" w:cs="Times New Roman"/>
          <w:sz w:val="28"/>
          <w:szCs w:val="28"/>
          <w:lang w:val="kk-KZ"/>
        </w:rPr>
        <w:t>үйлесіміділікке ие және бөлшектерді</w:t>
      </w:r>
      <w:r w:rsidR="00BA1855" w:rsidRPr="00BA1855">
        <w:rPr>
          <w:rFonts w:ascii="Times New Roman" w:hAnsi="Times New Roman" w:cs="Times New Roman"/>
          <w:sz w:val="28"/>
          <w:szCs w:val="28"/>
          <w:lang w:val="kk-KZ"/>
        </w:rPr>
        <w:t xml:space="preserve"> иммундық жүйе тарапынан танылудан қорғауды қамтамасыз етеді</w:t>
      </w:r>
      <w:r w:rsidR="008037BA" w:rsidRPr="00BA1855">
        <w:rPr>
          <w:rFonts w:ascii="Times New Roman" w:hAnsi="Times New Roman" w:cs="Times New Roman"/>
          <w:sz w:val="28"/>
          <w:szCs w:val="28"/>
          <w:lang w:val="kk-KZ"/>
        </w:rPr>
        <w:t xml:space="preserve"> </w:t>
      </w:r>
      <w:sdt>
        <w:sdtPr>
          <w:rPr>
            <w:rFonts w:ascii="Times New Roman" w:hAnsi="Times New Roman" w:cs="Times New Roman"/>
            <w:color w:val="000000"/>
            <w:sz w:val="28"/>
            <w:szCs w:val="28"/>
            <w:lang w:val="kk-KZ"/>
          </w:rPr>
          <w:tag w:val="MENDELEY_CITATION_v3_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"/>
          <w:id w:val="-1357656908"/>
          <w:placeholder>
            <w:docPart w:val="DA9B5CCCD08E4FF7B9A26C836D3404A2"/>
          </w:placeholder>
        </w:sdtPr>
        <w:sdtEndPr/>
        <w:sdtContent>
          <w:r w:rsidR="00A11772" w:rsidRPr="00A11772">
            <w:rPr>
              <w:rFonts w:ascii="Times New Roman" w:hAnsi="Times New Roman" w:cs="Times New Roman"/>
              <w:color w:val="000000"/>
              <w:sz w:val="28"/>
              <w:szCs w:val="28"/>
              <w:lang w:val="kk-KZ"/>
            </w:rPr>
            <w:t>[76]</w:t>
          </w:r>
        </w:sdtContent>
      </w:sdt>
      <w:r w:rsidR="008037BA" w:rsidRPr="00BA1855">
        <w:rPr>
          <w:rFonts w:ascii="Times New Roman" w:hAnsi="Times New Roman" w:cs="Times New Roman"/>
          <w:sz w:val="28"/>
          <w:szCs w:val="28"/>
          <w:lang w:val="kk-KZ"/>
        </w:rPr>
        <w:t xml:space="preserve">. </w:t>
      </w:r>
      <w:r w:rsidR="005D426F" w:rsidRPr="005D426F">
        <w:rPr>
          <w:rFonts w:ascii="Times New Roman" w:hAnsi="Times New Roman" w:cs="Times New Roman"/>
          <w:sz w:val="28"/>
          <w:szCs w:val="28"/>
          <w:lang w:val="kk-KZ"/>
        </w:rPr>
        <w:t xml:space="preserve">Ал </w:t>
      </w:r>
      <w:r w:rsidR="005D426F" w:rsidRPr="005D426F">
        <w:rPr>
          <w:rStyle w:val="a7"/>
          <w:rFonts w:ascii="Times New Roman" w:hAnsi="Times New Roman" w:cs="Times New Roman"/>
          <w:b w:val="0"/>
          <w:sz w:val="28"/>
          <w:szCs w:val="28"/>
          <w:lang w:val="kk-KZ"/>
        </w:rPr>
        <w:t>химиялық функционализация</w:t>
      </w:r>
      <w:r w:rsidR="005D426F" w:rsidRPr="005D426F">
        <w:rPr>
          <w:rFonts w:ascii="Times New Roman" w:hAnsi="Times New Roman" w:cs="Times New Roman"/>
          <w:sz w:val="28"/>
          <w:szCs w:val="28"/>
          <w:lang w:val="kk-KZ"/>
        </w:rPr>
        <w:t xml:space="preserve"> </w:t>
      </w:r>
      <w:r w:rsidR="00906F38">
        <w:rPr>
          <w:rFonts w:ascii="Times New Roman" w:hAnsi="Times New Roman" w:cs="Times New Roman"/>
          <w:sz w:val="28"/>
          <w:szCs w:val="28"/>
          <w:lang w:val="kk-KZ"/>
        </w:rPr>
        <w:t xml:space="preserve">кезінде </w:t>
      </w:r>
      <w:r w:rsidR="005D426F" w:rsidRPr="005D426F">
        <w:rPr>
          <w:rFonts w:ascii="Times New Roman" w:hAnsi="Times New Roman" w:cs="Times New Roman"/>
          <w:sz w:val="28"/>
          <w:szCs w:val="28"/>
          <w:lang w:val="kk-KZ"/>
        </w:rPr>
        <w:t>полимер</w:t>
      </w:r>
      <w:r w:rsidR="00906F38">
        <w:rPr>
          <w:rFonts w:ascii="Times New Roman" w:hAnsi="Times New Roman" w:cs="Times New Roman"/>
          <w:sz w:val="28"/>
          <w:szCs w:val="28"/>
          <w:lang w:val="kk-KZ"/>
        </w:rPr>
        <w:t xml:space="preserve"> тізбектері</w:t>
      </w:r>
      <w:r w:rsidR="005D426F" w:rsidRPr="005D426F">
        <w:rPr>
          <w:rFonts w:ascii="Times New Roman" w:hAnsi="Times New Roman" w:cs="Times New Roman"/>
          <w:sz w:val="28"/>
          <w:szCs w:val="28"/>
          <w:lang w:val="kk-KZ"/>
        </w:rPr>
        <w:t xml:space="preserve"> AuНБ бетімен коваленттік байланыс</w:t>
      </w:r>
      <w:r w:rsidR="00906F38">
        <w:rPr>
          <w:rFonts w:ascii="Times New Roman" w:hAnsi="Times New Roman" w:cs="Times New Roman"/>
          <w:sz w:val="28"/>
          <w:szCs w:val="28"/>
          <w:lang w:val="kk-KZ"/>
        </w:rPr>
        <w:t xml:space="preserve"> түзіп</w:t>
      </w:r>
      <w:r w:rsidR="005D426F" w:rsidRPr="005D426F">
        <w:rPr>
          <w:rFonts w:ascii="Times New Roman" w:hAnsi="Times New Roman" w:cs="Times New Roman"/>
          <w:sz w:val="28"/>
          <w:szCs w:val="28"/>
          <w:lang w:val="kk-KZ"/>
        </w:rPr>
        <w:t>, олардың тұрақтылығын артты</w:t>
      </w:r>
      <w:r w:rsidR="00906F38">
        <w:rPr>
          <w:rFonts w:ascii="Times New Roman" w:hAnsi="Times New Roman" w:cs="Times New Roman"/>
          <w:sz w:val="28"/>
          <w:szCs w:val="28"/>
          <w:lang w:val="kk-KZ"/>
        </w:rPr>
        <w:t>рады және бет</w:t>
      </w:r>
      <w:r w:rsidR="00A84C1E">
        <w:rPr>
          <w:rFonts w:ascii="Times New Roman" w:hAnsi="Times New Roman" w:cs="Times New Roman"/>
          <w:sz w:val="28"/>
          <w:szCs w:val="28"/>
          <w:lang w:val="kk-KZ"/>
        </w:rPr>
        <w:t xml:space="preserve">ке </w:t>
      </w:r>
      <w:r w:rsidR="005D426F" w:rsidRPr="005D426F">
        <w:rPr>
          <w:rFonts w:ascii="Times New Roman" w:hAnsi="Times New Roman" w:cs="Times New Roman"/>
          <w:sz w:val="28"/>
          <w:szCs w:val="28"/>
          <w:lang w:val="kk-KZ"/>
        </w:rPr>
        <w:t xml:space="preserve">қосымша функционалдық топтарды енгізуге де мүмкіндік береді. Мұндай </w:t>
      </w:r>
      <w:r w:rsidR="00A84C1E">
        <w:rPr>
          <w:rFonts w:ascii="Times New Roman" w:hAnsi="Times New Roman" w:cs="Times New Roman"/>
          <w:sz w:val="28"/>
          <w:szCs w:val="28"/>
          <w:lang w:val="kk-KZ"/>
        </w:rPr>
        <w:t>топтар</w:t>
      </w:r>
      <w:r w:rsidR="005D426F" w:rsidRPr="005D426F">
        <w:rPr>
          <w:rFonts w:ascii="Times New Roman" w:hAnsi="Times New Roman" w:cs="Times New Roman"/>
          <w:sz w:val="28"/>
          <w:szCs w:val="28"/>
          <w:lang w:val="kk-KZ"/>
        </w:rPr>
        <w:t>, мысалы, дәрілік заттарды мақсатты жеткізу жүйелерін</w:t>
      </w:r>
      <w:r w:rsidR="00A84C1E">
        <w:rPr>
          <w:rFonts w:ascii="Times New Roman" w:hAnsi="Times New Roman" w:cs="Times New Roman"/>
          <w:sz w:val="28"/>
          <w:szCs w:val="28"/>
          <w:lang w:val="kk-KZ"/>
        </w:rPr>
        <w:t xml:space="preserve"> әзірлеуде маңызда </w:t>
      </w:r>
      <w:r w:rsidR="00E40A27">
        <w:rPr>
          <w:rFonts w:ascii="Times New Roman" w:hAnsi="Times New Roman" w:cs="Times New Roman"/>
          <w:sz w:val="28"/>
          <w:szCs w:val="28"/>
          <w:lang w:val="kk-KZ"/>
        </w:rPr>
        <w:t xml:space="preserve"> рөл атқарады</w:t>
      </w:r>
      <w:r w:rsidR="005D426F" w:rsidRPr="005D426F">
        <w:rPr>
          <w:rFonts w:ascii="Times New Roman" w:hAnsi="Times New Roman" w:cs="Times New Roman"/>
          <w:sz w:val="28"/>
          <w:szCs w:val="28"/>
          <w:lang w:val="kk-KZ"/>
        </w:rPr>
        <w:t xml:space="preserve"> </w:t>
      </w:r>
      <w:sdt>
        <w:sdtPr>
          <w:rPr>
            <w:rFonts w:ascii="Times New Roman" w:hAnsi="Times New Roman" w:cs="Times New Roman"/>
            <w:color w:val="000000"/>
            <w:sz w:val="28"/>
            <w:szCs w:val="28"/>
            <w:lang w:val="kk-KZ"/>
          </w:rPr>
          <w:tag w:val="MENDELEY_CITATION_v3_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"/>
          <w:id w:val="-249420451"/>
          <w:placeholder>
            <w:docPart w:val="DA9B5CCCD08E4FF7B9A26C836D3404A2"/>
          </w:placeholder>
        </w:sdtPr>
        <w:sdtEndPr/>
        <w:sdtContent>
          <w:r w:rsidR="00A11772" w:rsidRPr="00A11772">
            <w:rPr>
              <w:rFonts w:ascii="Times New Roman" w:hAnsi="Times New Roman" w:cs="Times New Roman"/>
              <w:color w:val="000000"/>
              <w:sz w:val="28"/>
              <w:szCs w:val="28"/>
              <w:lang w:val="kk-KZ"/>
            </w:rPr>
            <w:t>[77]</w:t>
          </w:r>
        </w:sdtContent>
      </w:sdt>
      <w:r w:rsidR="008037BA" w:rsidRPr="00BA1855">
        <w:rPr>
          <w:rFonts w:ascii="Times New Roman" w:hAnsi="Times New Roman" w:cs="Times New Roman"/>
          <w:sz w:val="28"/>
          <w:szCs w:val="28"/>
          <w:lang w:val="kk-KZ"/>
        </w:rPr>
        <w:t>.</w:t>
      </w:r>
    </w:p>
    <w:p w14:paraId="6B2BD328" w14:textId="4E400981" w:rsidR="005D426F" w:rsidRPr="00A90626" w:rsidRDefault="005D426F" w:rsidP="00F1421B">
      <w:pPr>
        <w:pStyle w:val="a3"/>
        <w:spacing w:before="0" w:beforeAutospacing="0" w:after="0" w:afterAutospacing="0"/>
        <w:ind w:firstLine="567"/>
        <w:jc w:val="both"/>
        <w:rPr>
          <w:sz w:val="28"/>
          <w:szCs w:val="28"/>
          <w:lang w:val="kk-KZ"/>
        </w:rPr>
      </w:pPr>
      <w:r w:rsidRPr="00AC184A">
        <w:rPr>
          <w:sz w:val="28"/>
          <w:szCs w:val="28"/>
          <w:lang w:val="kk-KZ"/>
        </w:rPr>
        <w:t>AuНБ</w:t>
      </w:r>
      <w:r w:rsidR="00710348" w:rsidRPr="00710348">
        <w:rPr>
          <w:sz w:val="28"/>
          <w:szCs w:val="28"/>
          <w:lang w:val="kk-KZ"/>
        </w:rPr>
        <w:t>-</w:t>
      </w:r>
      <w:r w:rsidR="00710348">
        <w:rPr>
          <w:sz w:val="28"/>
          <w:szCs w:val="28"/>
          <w:lang w:val="kk-KZ"/>
        </w:rPr>
        <w:t>ін</w:t>
      </w:r>
      <w:r w:rsidRPr="002D54F1">
        <w:rPr>
          <w:sz w:val="28"/>
          <w:szCs w:val="28"/>
          <w:lang w:val="kk-KZ"/>
        </w:rPr>
        <w:t xml:space="preserve"> тұрақтандыру мақсатында құрылым</w:t>
      </w:r>
      <w:r w:rsidR="00710348">
        <w:rPr>
          <w:sz w:val="28"/>
          <w:szCs w:val="28"/>
          <w:lang w:val="kk-KZ"/>
        </w:rPr>
        <w:t>ы</w:t>
      </w:r>
      <w:r w:rsidRPr="002D54F1">
        <w:rPr>
          <w:sz w:val="28"/>
          <w:szCs w:val="28"/>
          <w:lang w:val="kk-KZ"/>
        </w:rPr>
        <w:t xml:space="preserve"> және зарядтық сипаттамалары</w:t>
      </w:r>
      <w:r w:rsidR="00710348">
        <w:rPr>
          <w:sz w:val="28"/>
          <w:szCs w:val="28"/>
          <w:lang w:val="kk-KZ"/>
        </w:rPr>
        <w:t xml:space="preserve"> </w:t>
      </w:r>
      <w:r w:rsidR="00710348" w:rsidRPr="002D54F1">
        <w:rPr>
          <w:sz w:val="28"/>
          <w:szCs w:val="28"/>
          <w:lang w:val="kk-KZ"/>
        </w:rPr>
        <w:t xml:space="preserve">әртүрлі </w:t>
      </w:r>
      <w:r w:rsidRPr="002D54F1">
        <w:rPr>
          <w:sz w:val="28"/>
          <w:szCs w:val="28"/>
          <w:lang w:val="kk-KZ"/>
        </w:rPr>
        <w:t xml:space="preserve">полимерлер кеңінен қолданылады. </w:t>
      </w:r>
      <w:r w:rsidR="00710348">
        <w:rPr>
          <w:sz w:val="28"/>
          <w:szCs w:val="28"/>
          <w:lang w:val="kk-KZ"/>
        </w:rPr>
        <w:t xml:space="preserve">Полимерлер түрін </w:t>
      </w:r>
      <w:r w:rsidRPr="002D54F1">
        <w:rPr>
          <w:sz w:val="28"/>
          <w:szCs w:val="28"/>
          <w:lang w:val="kk-KZ"/>
        </w:rPr>
        <w:t>таңдау нанобөлшектердің</w:t>
      </w:r>
      <w:r w:rsidR="00710348">
        <w:rPr>
          <w:sz w:val="28"/>
          <w:szCs w:val="28"/>
          <w:lang w:val="kk-KZ"/>
        </w:rPr>
        <w:t xml:space="preserve"> </w:t>
      </w:r>
      <w:r w:rsidR="00710348" w:rsidRPr="00710348">
        <w:rPr>
          <w:sz w:val="28"/>
          <w:szCs w:val="28"/>
          <w:lang w:val="kk-KZ"/>
        </w:rPr>
        <w:t xml:space="preserve">талап етілетін </w:t>
      </w:r>
      <w:r w:rsidRPr="002D54F1">
        <w:rPr>
          <w:sz w:val="28"/>
          <w:szCs w:val="28"/>
          <w:lang w:val="kk-KZ"/>
        </w:rPr>
        <w:t xml:space="preserve">тұрақтылық деңгейіне, дисперсиялық қасиеттеріне және </w:t>
      </w:r>
      <w:r w:rsidR="0084098F">
        <w:rPr>
          <w:sz w:val="28"/>
          <w:szCs w:val="28"/>
          <w:lang w:val="kk-KZ"/>
        </w:rPr>
        <w:t>жоспарланған</w:t>
      </w:r>
      <w:r w:rsidRPr="002D54F1">
        <w:rPr>
          <w:sz w:val="28"/>
          <w:szCs w:val="28"/>
          <w:lang w:val="kk-KZ"/>
        </w:rPr>
        <w:t xml:space="preserve"> қолдану саласына байланысты анықталады</w:t>
      </w:r>
      <w:r w:rsidRPr="00A90626">
        <w:rPr>
          <w:sz w:val="28"/>
          <w:szCs w:val="28"/>
          <w:lang w:val="kk-KZ"/>
        </w:rPr>
        <w:t>:</w:t>
      </w:r>
    </w:p>
    <w:p w14:paraId="7D944D42" w14:textId="43652836" w:rsidR="008037BA" w:rsidRPr="00B10A0D" w:rsidRDefault="005D426F" w:rsidP="00000039">
      <w:pPr>
        <w:pStyle w:val="a3"/>
        <w:numPr>
          <w:ilvl w:val="0"/>
          <w:numId w:val="11"/>
        </w:numPr>
        <w:tabs>
          <w:tab w:val="clear" w:pos="720"/>
        </w:tabs>
        <w:spacing w:before="0" w:beforeAutospacing="0" w:after="0" w:afterAutospacing="0"/>
        <w:ind w:left="0" w:firstLine="709"/>
        <w:jc w:val="both"/>
        <w:rPr>
          <w:sz w:val="28"/>
          <w:szCs w:val="28"/>
          <w:lang w:val="kk-KZ"/>
        </w:rPr>
      </w:pPr>
      <w:r w:rsidRPr="0084098F">
        <w:rPr>
          <w:rStyle w:val="a7"/>
          <w:b w:val="0"/>
          <w:i/>
          <w:iCs/>
          <w:sz w:val="28"/>
          <w:szCs w:val="28"/>
          <w:lang w:val="kk-KZ"/>
        </w:rPr>
        <w:t>иондық</w:t>
      </w:r>
      <w:r w:rsidR="0084098F">
        <w:rPr>
          <w:rStyle w:val="a7"/>
          <w:b w:val="0"/>
          <w:i/>
          <w:iCs/>
          <w:sz w:val="28"/>
          <w:szCs w:val="28"/>
          <w:lang w:val="kk-KZ"/>
        </w:rPr>
        <w:t xml:space="preserve"> емес (ионсыз)</w:t>
      </w:r>
      <w:r w:rsidRPr="0084098F">
        <w:rPr>
          <w:rStyle w:val="a7"/>
          <w:b w:val="0"/>
          <w:i/>
          <w:iCs/>
          <w:sz w:val="28"/>
          <w:szCs w:val="28"/>
          <w:lang w:val="kk-KZ"/>
        </w:rPr>
        <w:t xml:space="preserve"> полимерлер</w:t>
      </w:r>
      <w:r w:rsidRPr="0084098F">
        <w:rPr>
          <w:i/>
          <w:iCs/>
          <w:sz w:val="28"/>
          <w:szCs w:val="28"/>
          <w:lang w:val="kk-KZ"/>
        </w:rPr>
        <w:t>:</w:t>
      </w:r>
      <w:r w:rsidRPr="006B782E">
        <w:rPr>
          <w:sz w:val="28"/>
          <w:szCs w:val="28"/>
          <w:lang w:val="kk-KZ"/>
        </w:rPr>
        <w:t xml:space="preserve"> ПЭГ, ПВП және поли(N-винилкапролактам) </w:t>
      </w:r>
      <w:r w:rsidR="00222E86">
        <w:rPr>
          <w:sz w:val="28"/>
          <w:szCs w:val="28"/>
          <w:lang w:val="kk-KZ"/>
        </w:rPr>
        <w:t xml:space="preserve">(ПВКЛ) </w:t>
      </w:r>
      <w:r w:rsidR="00866385">
        <w:rPr>
          <w:sz w:val="28"/>
          <w:szCs w:val="28"/>
          <w:lang w:val="kk-KZ"/>
        </w:rPr>
        <w:t xml:space="preserve">– </w:t>
      </w:r>
      <w:r w:rsidRPr="006B782E">
        <w:rPr>
          <w:sz w:val="28"/>
          <w:szCs w:val="28"/>
          <w:lang w:val="kk-KZ"/>
        </w:rPr>
        <w:t>биологиялық ортада тұрақтылықты қамтамасыз етеді және биомедициналық</w:t>
      </w:r>
      <w:r w:rsidR="00866385">
        <w:rPr>
          <w:sz w:val="28"/>
          <w:szCs w:val="28"/>
          <w:lang w:val="kk-KZ"/>
        </w:rPr>
        <w:t xml:space="preserve"> мақсаттарда</w:t>
      </w:r>
      <w:r w:rsidRPr="006B782E">
        <w:rPr>
          <w:sz w:val="28"/>
          <w:szCs w:val="28"/>
          <w:lang w:val="kk-KZ"/>
        </w:rPr>
        <w:t xml:space="preserve"> қолдану</w:t>
      </w:r>
      <w:r w:rsidR="00866385">
        <w:rPr>
          <w:sz w:val="28"/>
          <w:szCs w:val="28"/>
          <w:lang w:val="kk-KZ"/>
        </w:rPr>
        <w:t xml:space="preserve">ға </w:t>
      </w:r>
      <w:r w:rsidRPr="006B782E">
        <w:rPr>
          <w:sz w:val="28"/>
          <w:szCs w:val="28"/>
          <w:lang w:val="kk-KZ"/>
        </w:rPr>
        <w:t xml:space="preserve">қолайлы </w:t>
      </w:r>
      <w:r w:rsidR="00866385">
        <w:rPr>
          <w:sz w:val="28"/>
          <w:szCs w:val="28"/>
          <w:lang w:val="kk-KZ"/>
        </w:rPr>
        <w:t xml:space="preserve">болып табылады </w:t>
      </w:r>
      <w:sdt>
        <w:sdtPr>
          <w:rPr>
            <w:color w:val="000000"/>
            <w:sz w:val="28"/>
            <w:szCs w:val="28"/>
            <w:lang w:val="kk-KZ"/>
          </w:rPr>
          <w:tag w:val="MENDELEY_CITATION_v3_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"/>
          <w:id w:val="-362220614"/>
          <w:placeholder>
            <w:docPart w:val="DA9B5CCCD08E4FF7B9A26C836D3404A2"/>
          </w:placeholder>
        </w:sdtPr>
        <w:sdtEndPr/>
        <w:sdtContent>
          <w:r w:rsidR="00A11772" w:rsidRPr="00A11772">
            <w:rPr>
              <w:color w:val="000000"/>
              <w:sz w:val="28"/>
              <w:szCs w:val="28"/>
              <w:lang w:val="kk-KZ"/>
            </w:rPr>
            <w:t>[78]</w:t>
          </w:r>
        </w:sdtContent>
      </w:sdt>
      <w:r w:rsidR="003D2D2D">
        <w:rPr>
          <w:sz w:val="28"/>
          <w:szCs w:val="28"/>
          <w:lang w:val="kk-KZ"/>
        </w:rPr>
        <w:t>;</w:t>
      </w:r>
    </w:p>
    <w:p w14:paraId="3D64D65C" w14:textId="0173F1CD" w:rsidR="008037BA" w:rsidRPr="00B10A0D" w:rsidRDefault="000D315B" w:rsidP="00000039">
      <w:pPr>
        <w:pStyle w:val="a3"/>
        <w:numPr>
          <w:ilvl w:val="0"/>
          <w:numId w:val="11"/>
        </w:numPr>
        <w:tabs>
          <w:tab w:val="clear" w:pos="720"/>
        </w:tabs>
        <w:spacing w:before="0" w:beforeAutospacing="0" w:after="0" w:afterAutospacing="0"/>
        <w:ind w:left="0" w:firstLine="709"/>
        <w:jc w:val="both"/>
        <w:rPr>
          <w:sz w:val="28"/>
          <w:szCs w:val="28"/>
          <w:lang w:val="kk-KZ"/>
        </w:rPr>
      </w:pPr>
      <w:r w:rsidRPr="003D2D2D">
        <w:rPr>
          <w:rStyle w:val="a7"/>
          <w:b w:val="0"/>
          <w:i/>
          <w:iCs/>
          <w:sz w:val="28"/>
          <w:szCs w:val="28"/>
          <w:lang w:val="kk-KZ"/>
        </w:rPr>
        <w:t>катиондық полимерлер</w:t>
      </w:r>
      <w:r w:rsidRPr="003D2D2D">
        <w:rPr>
          <w:bCs/>
          <w:i/>
          <w:iCs/>
          <w:sz w:val="28"/>
          <w:szCs w:val="28"/>
          <w:lang w:val="kk-KZ"/>
        </w:rPr>
        <w:t>:</w:t>
      </w:r>
      <w:r w:rsidRPr="006B782E">
        <w:rPr>
          <w:sz w:val="28"/>
          <w:szCs w:val="28"/>
          <w:lang w:val="kk-KZ"/>
        </w:rPr>
        <w:t xml:space="preserve"> поли(аллиламин гидрохлорид) (ПАН) және хитозан нанобөлшектерге оң заряд бері</w:t>
      </w:r>
      <w:r w:rsidR="003D2D2D">
        <w:rPr>
          <w:sz w:val="28"/>
          <w:szCs w:val="28"/>
          <w:lang w:val="kk-KZ"/>
        </w:rPr>
        <w:t>п</w:t>
      </w:r>
      <w:r w:rsidRPr="006B782E">
        <w:rPr>
          <w:sz w:val="28"/>
          <w:szCs w:val="28"/>
          <w:lang w:val="kk-KZ"/>
        </w:rPr>
        <w:t xml:space="preserve">, оларды жасуша мембраналарымен және нуклеин қышқылдарымен </w:t>
      </w:r>
      <w:r w:rsidR="003D2D2D">
        <w:rPr>
          <w:sz w:val="28"/>
          <w:szCs w:val="28"/>
          <w:lang w:val="kk-KZ"/>
        </w:rPr>
        <w:t xml:space="preserve">тиімді </w:t>
      </w:r>
      <w:r w:rsidRPr="006B782E">
        <w:rPr>
          <w:sz w:val="28"/>
          <w:szCs w:val="28"/>
          <w:lang w:val="kk-KZ"/>
        </w:rPr>
        <w:t xml:space="preserve">өзара әрекеттесуге қабілетті етеді </w:t>
      </w:r>
      <w:sdt>
        <w:sdtPr>
          <w:rPr>
            <w:color w:val="000000"/>
            <w:sz w:val="28"/>
            <w:szCs w:val="28"/>
            <w:lang w:val="kk-KZ"/>
          </w:rPr>
          <w:tag w:val="MENDELEY_CITATION_v3_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"/>
          <w:id w:val="625898854"/>
          <w:placeholder>
            <w:docPart w:val="DA9B5CCCD08E4FF7B9A26C836D3404A2"/>
          </w:placeholder>
        </w:sdtPr>
        <w:sdtEndPr/>
        <w:sdtContent>
          <w:r w:rsidR="00A11772" w:rsidRPr="00A11772">
            <w:rPr>
              <w:color w:val="000000"/>
              <w:sz w:val="28"/>
              <w:szCs w:val="28"/>
              <w:lang w:val="kk-KZ"/>
            </w:rPr>
            <w:t>[79]</w:t>
          </w:r>
        </w:sdtContent>
      </w:sdt>
      <w:r w:rsidR="003D2D2D">
        <w:rPr>
          <w:sz w:val="28"/>
          <w:szCs w:val="28"/>
          <w:lang w:val="kk-KZ"/>
        </w:rPr>
        <w:t>;</w:t>
      </w:r>
    </w:p>
    <w:p w14:paraId="60806B26" w14:textId="6BFA29D6" w:rsidR="008037BA" w:rsidRDefault="000D315B" w:rsidP="00000039">
      <w:pPr>
        <w:pStyle w:val="a3"/>
        <w:numPr>
          <w:ilvl w:val="0"/>
          <w:numId w:val="11"/>
        </w:numPr>
        <w:tabs>
          <w:tab w:val="clear" w:pos="720"/>
        </w:tabs>
        <w:spacing w:before="0" w:beforeAutospacing="0" w:after="0" w:afterAutospacing="0"/>
        <w:ind w:left="0" w:firstLine="709"/>
        <w:jc w:val="both"/>
        <w:rPr>
          <w:sz w:val="28"/>
          <w:szCs w:val="28"/>
          <w:lang w:val="kk-KZ"/>
        </w:rPr>
      </w:pPr>
      <w:r w:rsidRPr="003D2D2D">
        <w:rPr>
          <w:rStyle w:val="a7"/>
          <w:b w:val="0"/>
          <w:i/>
          <w:iCs/>
          <w:sz w:val="28"/>
          <w:szCs w:val="28"/>
          <w:lang w:val="kk-KZ"/>
        </w:rPr>
        <w:t>аниондық полимерлер</w:t>
      </w:r>
      <w:r w:rsidRPr="003D2D2D">
        <w:rPr>
          <w:bCs/>
          <w:i/>
          <w:iCs/>
          <w:sz w:val="28"/>
          <w:szCs w:val="28"/>
          <w:lang w:val="kk-KZ"/>
        </w:rPr>
        <w:t>:</w:t>
      </w:r>
      <w:r w:rsidRPr="006B782E">
        <w:rPr>
          <w:sz w:val="28"/>
          <w:szCs w:val="28"/>
          <w:lang w:val="kk-KZ"/>
        </w:rPr>
        <w:t xml:space="preserve"> полиакрил қышқылы (ПАҚ) және карбоксиметилцеллюлоза (КМЦ) </w:t>
      </w:r>
      <w:r w:rsidR="003D2D2D">
        <w:rPr>
          <w:sz w:val="28"/>
          <w:szCs w:val="28"/>
          <w:lang w:val="kk-KZ"/>
        </w:rPr>
        <w:t xml:space="preserve">– </w:t>
      </w:r>
      <w:r w:rsidRPr="006B782E">
        <w:rPr>
          <w:sz w:val="28"/>
          <w:szCs w:val="28"/>
          <w:lang w:val="kk-KZ"/>
        </w:rPr>
        <w:t>физиологиялық ортада</w:t>
      </w:r>
      <w:r w:rsidR="00394ECF">
        <w:rPr>
          <w:sz w:val="28"/>
          <w:szCs w:val="28"/>
          <w:lang w:val="kk-KZ"/>
        </w:rPr>
        <w:t xml:space="preserve"> бөлшектердің</w:t>
      </w:r>
      <w:r w:rsidRPr="006B782E">
        <w:rPr>
          <w:sz w:val="28"/>
          <w:szCs w:val="28"/>
          <w:lang w:val="kk-KZ"/>
        </w:rPr>
        <w:t xml:space="preserve"> тұрақтылы</w:t>
      </w:r>
      <w:r w:rsidR="00394ECF">
        <w:rPr>
          <w:sz w:val="28"/>
          <w:szCs w:val="28"/>
          <w:lang w:val="kk-KZ"/>
        </w:rPr>
        <w:t>ғын арттырып,</w:t>
      </w:r>
      <w:r w:rsidRPr="006B782E">
        <w:rPr>
          <w:sz w:val="28"/>
          <w:szCs w:val="28"/>
          <w:lang w:val="kk-KZ"/>
        </w:rPr>
        <w:t xml:space="preserve"> судағы дисперсиясын оңтайландырады </w:t>
      </w:r>
      <w:sdt>
        <w:sdtPr>
          <w:rPr>
            <w:color w:val="000000"/>
            <w:sz w:val="28"/>
            <w:szCs w:val="28"/>
            <w:lang w:val="kk-KZ"/>
          </w:rPr>
          <w:tag w:val="MENDELEY_CITATION_v3_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"/>
          <w:id w:val="1126660240"/>
          <w:placeholder>
            <w:docPart w:val="DA9B5CCCD08E4FF7B9A26C836D3404A2"/>
          </w:placeholder>
        </w:sdtPr>
        <w:sdtEndPr/>
        <w:sdtContent>
          <w:r w:rsidR="00A11772" w:rsidRPr="00A11772">
            <w:rPr>
              <w:color w:val="000000"/>
              <w:sz w:val="28"/>
              <w:szCs w:val="28"/>
              <w:lang w:val="kk-KZ"/>
            </w:rPr>
            <w:t>[80]</w:t>
          </w:r>
        </w:sdtContent>
      </w:sdt>
      <w:r w:rsidR="008037BA" w:rsidRPr="00B10A0D">
        <w:rPr>
          <w:sz w:val="28"/>
          <w:szCs w:val="28"/>
          <w:lang w:val="kk-KZ"/>
        </w:rPr>
        <w:t>.</w:t>
      </w:r>
    </w:p>
    <w:p w14:paraId="399B87F1" w14:textId="42DE2516" w:rsidR="00397FA2" w:rsidRDefault="000D315B" w:rsidP="00F1421B">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t>AuНБ-нің өлшемі, пішіні және морфология</w:t>
      </w:r>
      <w:r>
        <w:rPr>
          <w:rFonts w:ascii="Times New Roman" w:eastAsia="Times New Roman" w:hAnsi="Times New Roman" w:cs="Times New Roman"/>
          <w:sz w:val="28"/>
          <w:szCs w:val="24"/>
          <w:lang w:val="kk-KZ" w:eastAsia="ru-RU"/>
        </w:rPr>
        <w:t>лық сипаттамалары синтез кезінде</w:t>
      </w:r>
      <w:r w:rsidRPr="006B782E">
        <w:rPr>
          <w:rFonts w:ascii="Times New Roman" w:eastAsia="Times New Roman" w:hAnsi="Times New Roman" w:cs="Times New Roman"/>
          <w:sz w:val="28"/>
          <w:szCs w:val="24"/>
          <w:lang w:val="kk-KZ" w:eastAsia="ru-RU"/>
        </w:rPr>
        <w:t xml:space="preserve"> қолданылатын полимердің молекулалық массасына, полимер</w:t>
      </w:r>
      <w:r>
        <w:rPr>
          <w:rFonts w:ascii="Times New Roman" w:eastAsia="Times New Roman" w:hAnsi="Times New Roman" w:cs="Times New Roman"/>
          <w:sz w:val="28"/>
          <w:szCs w:val="24"/>
          <w:lang w:val="kk-KZ" w:eastAsia="ru-RU"/>
        </w:rPr>
        <w:t xml:space="preserve"> мен </w:t>
      </w:r>
      <w:r w:rsidRPr="006B782E">
        <w:rPr>
          <w:rFonts w:ascii="Times New Roman" w:eastAsia="Times New Roman" w:hAnsi="Times New Roman" w:cs="Times New Roman"/>
          <w:sz w:val="28"/>
          <w:szCs w:val="24"/>
          <w:lang w:val="kk-KZ" w:eastAsia="ru-RU"/>
        </w:rPr>
        <w:t>алтын</w:t>
      </w:r>
      <w:r w:rsidR="00F13A0D" w:rsidRPr="00F13A0D">
        <w:rPr>
          <w:rFonts w:ascii="Times New Roman" w:eastAsia="Times New Roman" w:hAnsi="Times New Roman" w:cs="Times New Roman"/>
          <w:sz w:val="28"/>
          <w:szCs w:val="24"/>
          <w:lang w:val="kk-KZ" w:eastAsia="ru-RU"/>
        </w:rPr>
        <w:t xml:space="preserve"> прекурсорының </w:t>
      </w:r>
      <w:r>
        <w:rPr>
          <w:rFonts w:ascii="Times New Roman" w:eastAsia="Times New Roman" w:hAnsi="Times New Roman" w:cs="Times New Roman"/>
          <w:sz w:val="28"/>
          <w:szCs w:val="24"/>
          <w:lang w:val="kk-KZ" w:eastAsia="ru-RU"/>
        </w:rPr>
        <w:t>ара</w:t>
      </w:r>
      <w:r w:rsidRPr="006B782E">
        <w:rPr>
          <w:rFonts w:ascii="Times New Roman" w:eastAsia="Times New Roman" w:hAnsi="Times New Roman" w:cs="Times New Roman"/>
          <w:sz w:val="28"/>
          <w:szCs w:val="24"/>
          <w:lang w:val="kk-KZ" w:eastAsia="ru-RU"/>
        </w:rPr>
        <w:t xml:space="preserve">қатынасына, еріткіштің табиғатына, </w:t>
      </w:r>
      <w:r>
        <w:rPr>
          <w:rFonts w:ascii="Times New Roman" w:eastAsia="Times New Roman" w:hAnsi="Times New Roman" w:cs="Times New Roman"/>
          <w:sz w:val="28"/>
          <w:szCs w:val="24"/>
          <w:lang w:val="kk-KZ" w:eastAsia="ru-RU"/>
        </w:rPr>
        <w:t xml:space="preserve">ортаның </w:t>
      </w:r>
      <w:r w:rsidRPr="006B782E">
        <w:rPr>
          <w:rFonts w:ascii="Times New Roman" w:eastAsia="Times New Roman" w:hAnsi="Times New Roman" w:cs="Times New Roman"/>
          <w:sz w:val="28"/>
          <w:szCs w:val="24"/>
          <w:lang w:val="kk-KZ" w:eastAsia="ru-RU"/>
        </w:rPr>
        <w:t xml:space="preserve">рН мәніне, </w:t>
      </w:r>
      <w:r w:rsidRPr="002048F3">
        <w:rPr>
          <w:rFonts w:ascii="Times New Roman" w:eastAsia="Times New Roman" w:hAnsi="Times New Roman" w:cs="Times New Roman"/>
          <w:sz w:val="28"/>
          <w:szCs w:val="28"/>
          <w:lang w:val="kk-KZ" w:eastAsia="ru-RU"/>
        </w:rPr>
        <w:t>температураға және басқа да факторларға т</w:t>
      </w:r>
      <w:r w:rsidRPr="00AC184A">
        <w:rPr>
          <w:rFonts w:ascii="Times New Roman" w:eastAsia="Times New Roman" w:hAnsi="Times New Roman" w:cs="Times New Roman"/>
          <w:sz w:val="28"/>
          <w:szCs w:val="28"/>
          <w:lang w:val="kk-KZ" w:eastAsia="ru-RU"/>
        </w:rPr>
        <w:t>ікел</w:t>
      </w:r>
      <w:r w:rsidRPr="00BB68F0">
        <w:rPr>
          <w:rFonts w:ascii="Times New Roman" w:eastAsia="Times New Roman" w:hAnsi="Times New Roman" w:cs="Times New Roman"/>
          <w:sz w:val="28"/>
          <w:szCs w:val="28"/>
          <w:lang w:val="kk-KZ" w:eastAsia="ru-RU"/>
        </w:rPr>
        <w:t>ей</w:t>
      </w:r>
      <w:r w:rsidRPr="00901412">
        <w:rPr>
          <w:rFonts w:ascii="Times New Roman" w:eastAsia="Times New Roman" w:hAnsi="Times New Roman" w:cs="Times New Roman"/>
          <w:sz w:val="28"/>
          <w:szCs w:val="28"/>
          <w:lang w:val="kk-KZ" w:eastAsia="ru-RU"/>
        </w:rPr>
        <w:t xml:space="preserve"> тәуелді. </w:t>
      </w:r>
      <w:r w:rsidRPr="002D54F1">
        <w:rPr>
          <w:rFonts w:ascii="Times New Roman" w:hAnsi="Times New Roman" w:cs="Times New Roman"/>
          <w:sz w:val="28"/>
          <w:szCs w:val="28"/>
          <w:lang w:val="kk-KZ"/>
        </w:rPr>
        <w:t>Бұл факторлардың әрқайсысы</w:t>
      </w:r>
      <w:r w:rsidRPr="00AC184A">
        <w:rPr>
          <w:rFonts w:ascii="Times New Roman" w:hAnsi="Times New Roman" w:cs="Times New Roman"/>
          <w:sz w:val="28"/>
          <w:szCs w:val="28"/>
          <w:lang w:val="kk-KZ"/>
        </w:rPr>
        <w:t xml:space="preserve"> нанобөлшекте</w:t>
      </w:r>
      <w:r w:rsidR="00B92AA2">
        <w:rPr>
          <w:rFonts w:ascii="Times New Roman" w:hAnsi="Times New Roman" w:cs="Times New Roman"/>
          <w:sz w:val="28"/>
          <w:szCs w:val="28"/>
          <w:lang w:val="kk-KZ"/>
        </w:rPr>
        <w:t xml:space="preserve">р мен </w:t>
      </w:r>
      <w:r w:rsidRPr="002D54F1">
        <w:rPr>
          <w:rFonts w:ascii="Times New Roman" w:hAnsi="Times New Roman" w:cs="Times New Roman"/>
          <w:sz w:val="28"/>
          <w:szCs w:val="28"/>
          <w:lang w:val="kk-KZ"/>
        </w:rPr>
        <w:t>тұрақтандырғыш</w:t>
      </w:r>
      <w:r w:rsidR="00B92AA2">
        <w:rPr>
          <w:rFonts w:ascii="Times New Roman" w:hAnsi="Times New Roman" w:cs="Times New Roman"/>
          <w:sz w:val="28"/>
          <w:szCs w:val="28"/>
          <w:lang w:val="kk-KZ"/>
        </w:rPr>
        <w:t xml:space="preserve"> агент арасындағы</w:t>
      </w:r>
      <w:r w:rsidRPr="002D54F1">
        <w:rPr>
          <w:rFonts w:ascii="Times New Roman" w:hAnsi="Times New Roman" w:cs="Times New Roman"/>
          <w:sz w:val="28"/>
          <w:szCs w:val="28"/>
          <w:lang w:val="kk-KZ"/>
        </w:rPr>
        <w:t xml:space="preserve"> өзара әрекеттесу</w:t>
      </w:r>
      <w:r w:rsidR="00B92AA2">
        <w:rPr>
          <w:rFonts w:ascii="Times New Roman" w:hAnsi="Times New Roman" w:cs="Times New Roman"/>
          <w:sz w:val="28"/>
          <w:szCs w:val="28"/>
          <w:lang w:val="kk-KZ"/>
        </w:rPr>
        <w:t>ге</w:t>
      </w:r>
      <w:r w:rsidRPr="002D54F1">
        <w:rPr>
          <w:rFonts w:ascii="Times New Roman" w:hAnsi="Times New Roman" w:cs="Times New Roman"/>
          <w:sz w:val="28"/>
          <w:szCs w:val="28"/>
          <w:lang w:val="kk-KZ"/>
        </w:rPr>
        <w:t xml:space="preserve"> әсер етіп, </w:t>
      </w:r>
      <w:r w:rsidR="00B92AA2">
        <w:rPr>
          <w:rFonts w:ascii="Times New Roman" w:hAnsi="Times New Roman" w:cs="Times New Roman"/>
          <w:sz w:val="28"/>
          <w:szCs w:val="28"/>
          <w:lang w:val="kk-KZ"/>
        </w:rPr>
        <w:t>бөлшектердің</w:t>
      </w:r>
      <w:r w:rsidRPr="002D54F1">
        <w:rPr>
          <w:rFonts w:ascii="Times New Roman" w:hAnsi="Times New Roman" w:cs="Times New Roman"/>
          <w:sz w:val="28"/>
          <w:szCs w:val="28"/>
          <w:lang w:val="kk-KZ"/>
        </w:rPr>
        <w:t xml:space="preserve"> коллоидтық тұрақтылығын, оптикалық қасиеттерін және функционалдық мүмкіндіктерін </w:t>
      </w:r>
      <w:r w:rsidR="00B92AA2">
        <w:rPr>
          <w:rFonts w:ascii="Times New Roman" w:hAnsi="Times New Roman" w:cs="Times New Roman"/>
          <w:sz w:val="28"/>
          <w:szCs w:val="28"/>
          <w:lang w:val="kk-KZ"/>
        </w:rPr>
        <w:t>анықтайды</w:t>
      </w:r>
      <w:r w:rsidRPr="002D54F1">
        <w:rPr>
          <w:rFonts w:ascii="Times New Roman" w:hAnsi="Times New Roman" w:cs="Times New Roman"/>
          <w:sz w:val="28"/>
          <w:szCs w:val="28"/>
          <w:lang w:val="kk-KZ"/>
        </w:rPr>
        <w:t xml:space="preserve">. Ғылыми </w:t>
      </w:r>
      <w:r w:rsidRPr="002D54F1">
        <w:rPr>
          <w:rFonts w:ascii="Times New Roman" w:hAnsi="Times New Roman" w:cs="Times New Roman"/>
          <w:sz w:val="28"/>
          <w:szCs w:val="28"/>
          <w:lang w:val="kk-KZ"/>
        </w:rPr>
        <w:lastRenderedPageBreak/>
        <w:t>әдебиетке жүргізілген шолу нәтижелері полиамфолит негізіндегі алтын нанобөлшектер жүйелерінің салыстырмалы түрде аз зерттелгенін</w:t>
      </w:r>
      <w:r w:rsidR="001E7141">
        <w:rPr>
          <w:rFonts w:ascii="Times New Roman" w:hAnsi="Times New Roman" w:cs="Times New Roman"/>
          <w:sz w:val="28"/>
          <w:szCs w:val="28"/>
          <w:lang w:val="kk-KZ"/>
        </w:rPr>
        <w:t xml:space="preserve"> және</w:t>
      </w:r>
      <w:r w:rsidRPr="002D54F1">
        <w:rPr>
          <w:rFonts w:ascii="Times New Roman" w:hAnsi="Times New Roman" w:cs="Times New Roman"/>
          <w:sz w:val="28"/>
          <w:szCs w:val="28"/>
          <w:lang w:val="kk-KZ"/>
        </w:rPr>
        <w:t xml:space="preserve"> бұл бағытта </w:t>
      </w:r>
      <w:r w:rsidR="001E7141">
        <w:rPr>
          <w:rFonts w:ascii="Times New Roman" w:hAnsi="Times New Roman" w:cs="Times New Roman"/>
          <w:sz w:val="28"/>
          <w:szCs w:val="28"/>
          <w:lang w:val="kk-KZ"/>
        </w:rPr>
        <w:t>кешенді әрі те</w:t>
      </w:r>
      <w:r w:rsidRPr="002D54F1">
        <w:rPr>
          <w:rFonts w:ascii="Times New Roman" w:hAnsi="Times New Roman" w:cs="Times New Roman"/>
          <w:sz w:val="28"/>
          <w:szCs w:val="28"/>
          <w:lang w:val="kk-KZ"/>
        </w:rPr>
        <w:t>реңірек зерттеулер</w:t>
      </w:r>
      <w:r w:rsidR="001E7141">
        <w:rPr>
          <w:rFonts w:ascii="Times New Roman" w:hAnsi="Times New Roman" w:cs="Times New Roman"/>
          <w:sz w:val="28"/>
          <w:szCs w:val="28"/>
          <w:lang w:val="kk-KZ"/>
        </w:rPr>
        <w:t xml:space="preserve"> жүргізудің өзектілігін</w:t>
      </w:r>
      <w:r w:rsidRPr="002D54F1">
        <w:rPr>
          <w:rFonts w:ascii="Times New Roman" w:hAnsi="Times New Roman" w:cs="Times New Roman"/>
          <w:sz w:val="28"/>
          <w:szCs w:val="28"/>
          <w:lang w:val="kk-KZ"/>
        </w:rPr>
        <w:t xml:space="preserve"> көрсетеді</w:t>
      </w:r>
      <w:r>
        <w:rPr>
          <w:rFonts w:ascii="Times New Roman" w:hAnsi="Times New Roman" w:cs="Times New Roman"/>
          <w:sz w:val="28"/>
          <w:szCs w:val="28"/>
          <w:lang w:val="kk-KZ"/>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"/>
          <w:id w:val="720942640"/>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[81]</w:t>
          </w:r>
        </w:sdtContent>
      </w:sdt>
      <w:r w:rsidR="00397FA2" w:rsidRPr="00397FA2">
        <w:rPr>
          <w:rFonts w:ascii="Times New Roman" w:eastAsia="Times New Roman" w:hAnsi="Times New Roman" w:cs="Times New Roman"/>
          <w:sz w:val="28"/>
          <w:szCs w:val="24"/>
          <w:lang w:val="kk-KZ" w:eastAsia="ru-RU"/>
        </w:rPr>
        <w:t>.</w:t>
      </w:r>
    </w:p>
    <w:p w14:paraId="1EBAFB0D" w14:textId="14708605" w:rsidR="0065463F" w:rsidRDefault="000D315B" w:rsidP="00F1421B">
      <w:pPr>
        <w:pStyle w:val="a3"/>
        <w:spacing w:before="0" w:beforeAutospacing="0" w:after="0" w:afterAutospacing="0"/>
        <w:ind w:firstLine="567"/>
        <w:jc w:val="both"/>
        <w:rPr>
          <w:sz w:val="28"/>
          <w:lang w:val="kk-KZ"/>
        </w:rPr>
      </w:pPr>
      <w:r w:rsidRPr="006B782E">
        <w:rPr>
          <w:rStyle w:val="a7"/>
          <w:b w:val="0"/>
          <w:sz w:val="28"/>
          <w:lang w:val="kk-KZ"/>
        </w:rPr>
        <w:t>Геллан</w:t>
      </w:r>
      <w:r w:rsidRPr="006B782E">
        <w:rPr>
          <w:sz w:val="28"/>
          <w:lang w:val="kk-KZ"/>
        </w:rPr>
        <w:t xml:space="preserve"> – бұл </w:t>
      </w:r>
      <w:r w:rsidRPr="006B782E">
        <w:rPr>
          <w:rStyle w:val="ab"/>
          <w:sz w:val="28"/>
          <w:lang w:val="kk-KZ"/>
        </w:rPr>
        <w:t>Sphingomonas elodea</w:t>
      </w:r>
      <w:r w:rsidRPr="006B782E">
        <w:rPr>
          <w:sz w:val="28"/>
          <w:lang w:val="kk-KZ"/>
        </w:rPr>
        <w:t xml:space="preserve"> бактериясының аэробты ферментациясы нәтижесінде алынатын, ацетилденбеген, аниондық құрылымды сызықтық экзополисахарид болып табылады. Ол </w:t>
      </w:r>
      <w:r w:rsidRPr="006B782E">
        <w:rPr>
          <w:rStyle w:val="a7"/>
          <w:b w:val="0"/>
          <w:sz w:val="28"/>
        </w:rPr>
        <w:t>α</w:t>
      </w:r>
      <w:r w:rsidRPr="006B782E">
        <w:rPr>
          <w:rStyle w:val="a7"/>
          <w:b w:val="0"/>
          <w:sz w:val="28"/>
          <w:lang w:val="kk-KZ"/>
        </w:rPr>
        <w:t xml:space="preserve">-L-рамноза, </w:t>
      </w:r>
      <w:r w:rsidRPr="006B782E">
        <w:rPr>
          <w:rStyle w:val="a7"/>
          <w:b w:val="0"/>
          <w:sz w:val="28"/>
        </w:rPr>
        <w:t>β</w:t>
      </w:r>
      <w:r w:rsidRPr="006B782E">
        <w:rPr>
          <w:rStyle w:val="a7"/>
          <w:b w:val="0"/>
          <w:sz w:val="28"/>
          <w:lang w:val="kk-KZ"/>
        </w:rPr>
        <w:t xml:space="preserve">-D-глюкурон қышқылы, және екі </w:t>
      </w:r>
      <w:r w:rsidRPr="006B782E">
        <w:rPr>
          <w:rStyle w:val="a7"/>
          <w:b w:val="0"/>
          <w:sz w:val="28"/>
        </w:rPr>
        <w:t>β</w:t>
      </w:r>
      <w:r w:rsidRPr="006B782E">
        <w:rPr>
          <w:rStyle w:val="a7"/>
          <w:b w:val="0"/>
          <w:sz w:val="28"/>
          <w:lang w:val="kk-KZ"/>
        </w:rPr>
        <w:t>-D-глюкозадан тұратын тетрасахаридті қайталанатын буынға</w:t>
      </w:r>
      <w:r w:rsidRPr="006B782E">
        <w:rPr>
          <w:sz w:val="28"/>
          <w:lang w:val="kk-KZ"/>
        </w:rPr>
        <w:t xml:space="preserve"> ие және құрамында бір карбоксил тобы бар </w:t>
      </w:r>
      <w:sdt>
        <w:sdtPr>
          <w:rPr>
            <w:color w:val="000000"/>
            <w:sz w:val="28"/>
            <w:lang w:val="kk-KZ"/>
          </w:rPr>
          <w:tag w:val="MENDELEY_CITATION_v3_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"/>
          <w:id w:val="211164423"/>
          <w:placeholder>
            <w:docPart w:val="DefaultPlaceholder_-1854013440"/>
          </w:placeholder>
        </w:sdtPr>
        <w:sdtEndPr/>
        <w:sdtContent>
          <w:r w:rsidR="00A11772" w:rsidRPr="00A11772">
            <w:rPr>
              <w:color w:val="000000"/>
              <w:sz w:val="28"/>
              <w:lang w:val="kk-KZ"/>
            </w:rPr>
            <w:t>[82,83]</w:t>
          </w:r>
        </w:sdtContent>
      </w:sdt>
      <w:r w:rsidR="0065463F" w:rsidRPr="0065463F">
        <w:rPr>
          <w:sz w:val="28"/>
          <w:lang w:val="kk-KZ"/>
        </w:rPr>
        <w:t xml:space="preserve">. </w:t>
      </w:r>
      <w:r w:rsidRPr="006B782E">
        <w:rPr>
          <w:rStyle w:val="a7"/>
          <w:b w:val="0"/>
          <w:sz w:val="28"/>
          <w:lang w:val="kk-KZ"/>
        </w:rPr>
        <w:t>1992 жылдан бастап</w:t>
      </w:r>
      <w:r w:rsidRPr="006B782E">
        <w:rPr>
          <w:sz w:val="28"/>
          <w:lang w:val="kk-KZ"/>
        </w:rPr>
        <w:t xml:space="preserve">, геллан АҚШ-тың </w:t>
      </w:r>
      <w:r w:rsidR="004F67D0">
        <w:rPr>
          <w:sz w:val="28"/>
          <w:lang w:val="kk-KZ"/>
        </w:rPr>
        <w:t>А</w:t>
      </w:r>
      <w:r w:rsidRPr="006B782E">
        <w:rPr>
          <w:sz w:val="28"/>
          <w:lang w:val="kk-KZ"/>
        </w:rPr>
        <w:t xml:space="preserve">зық-түлік </w:t>
      </w:r>
      <w:r w:rsidRPr="00AC184A">
        <w:rPr>
          <w:sz w:val="28"/>
          <w:szCs w:val="28"/>
          <w:lang w:val="kk-KZ"/>
        </w:rPr>
        <w:t>және дәрі-дәрмек басқармасы</w:t>
      </w:r>
      <w:r w:rsidR="004F67D0">
        <w:rPr>
          <w:sz w:val="28"/>
          <w:szCs w:val="28"/>
          <w:lang w:val="kk-KZ"/>
        </w:rPr>
        <w:t xml:space="preserve"> (</w:t>
      </w:r>
      <w:r w:rsidR="004F67D0" w:rsidRPr="004F67D0">
        <w:rPr>
          <w:sz w:val="28"/>
          <w:szCs w:val="28"/>
          <w:lang w:val="kk-KZ"/>
        </w:rPr>
        <w:t>FDA</w:t>
      </w:r>
      <w:r w:rsidR="004F67D0">
        <w:rPr>
          <w:sz w:val="28"/>
          <w:szCs w:val="28"/>
          <w:lang w:val="kk-KZ"/>
        </w:rPr>
        <w:t>)</w:t>
      </w:r>
      <w:r w:rsidR="009F35A1">
        <w:rPr>
          <w:sz w:val="28"/>
          <w:szCs w:val="28"/>
          <w:lang w:val="kk-KZ"/>
        </w:rPr>
        <w:t xml:space="preserve"> тарапынан</w:t>
      </w:r>
      <w:r w:rsidRPr="00AC184A">
        <w:rPr>
          <w:sz w:val="28"/>
          <w:szCs w:val="28"/>
          <w:lang w:val="kk-KZ"/>
        </w:rPr>
        <w:t xml:space="preserve"> </w:t>
      </w:r>
      <w:r w:rsidRPr="002D54F1">
        <w:rPr>
          <w:sz w:val="28"/>
          <w:szCs w:val="28"/>
          <w:lang w:val="kk-KZ"/>
        </w:rPr>
        <w:t>тағамдық қоспа ретінде мақұлдаған</w:t>
      </w:r>
      <w:r w:rsidR="009F35A1">
        <w:rPr>
          <w:sz w:val="28"/>
          <w:szCs w:val="28"/>
          <w:lang w:val="kk-KZ"/>
        </w:rPr>
        <w:t>.</w:t>
      </w:r>
      <w:r w:rsidRPr="002D54F1">
        <w:rPr>
          <w:sz w:val="28"/>
          <w:szCs w:val="28"/>
          <w:lang w:val="kk-KZ"/>
        </w:rPr>
        <w:t xml:space="preserve"> </w:t>
      </w:r>
      <w:r w:rsidR="009F35A1">
        <w:rPr>
          <w:sz w:val="28"/>
          <w:szCs w:val="28"/>
          <w:lang w:val="kk-KZ"/>
        </w:rPr>
        <w:t>Қ</w:t>
      </w:r>
      <w:r w:rsidRPr="002D54F1">
        <w:rPr>
          <w:sz w:val="28"/>
          <w:szCs w:val="28"/>
          <w:lang w:val="kk-KZ"/>
        </w:rPr>
        <w:t xml:space="preserve">азіргі уақытта </w:t>
      </w:r>
      <w:r w:rsidR="009F35A1">
        <w:rPr>
          <w:sz w:val="28"/>
          <w:szCs w:val="28"/>
          <w:lang w:val="kk-KZ"/>
        </w:rPr>
        <w:t xml:space="preserve">ол </w:t>
      </w:r>
      <w:r w:rsidRPr="002D54F1">
        <w:rPr>
          <w:sz w:val="28"/>
          <w:szCs w:val="28"/>
          <w:lang w:val="kk-KZ"/>
        </w:rPr>
        <w:t xml:space="preserve">тағам өнеркәсібінде, сондай-ақ косметикалық өнімдерде </w:t>
      </w:r>
      <w:r w:rsidR="009F35A1">
        <w:rPr>
          <w:sz w:val="28"/>
          <w:szCs w:val="28"/>
          <w:lang w:val="kk-KZ"/>
        </w:rPr>
        <w:t>текстура</w:t>
      </w:r>
      <w:r w:rsidRPr="002D54F1">
        <w:rPr>
          <w:sz w:val="28"/>
          <w:szCs w:val="28"/>
          <w:lang w:val="kk-KZ"/>
        </w:rPr>
        <w:t xml:space="preserve"> түзуші, қоюландырғыш және тұрақтандырғыш</w:t>
      </w:r>
      <w:r w:rsidR="009F35A1">
        <w:rPr>
          <w:sz w:val="28"/>
          <w:szCs w:val="28"/>
          <w:lang w:val="kk-KZ"/>
        </w:rPr>
        <w:t xml:space="preserve"> агент</w:t>
      </w:r>
      <w:r w:rsidRPr="002D54F1">
        <w:rPr>
          <w:sz w:val="28"/>
          <w:szCs w:val="28"/>
          <w:lang w:val="kk-KZ"/>
        </w:rPr>
        <w:t xml:space="preserve"> ретінде кеңінен қолданылады</w:t>
      </w:r>
      <w:r w:rsidR="0065463F" w:rsidRPr="0065463F">
        <w:rPr>
          <w:sz w:val="28"/>
          <w:lang w:val="kk-KZ"/>
        </w:rPr>
        <w:t xml:space="preserve"> </w:t>
      </w:r>
      <w:sdt>
        <w:sdtPr>
          <w:rPr>
            <w:color w:val="000000"/>
            <w:sz w:val="28"/>
            <w:lang w:val="kk-KZ"/>
          </w:rPr>
          <w:tag w:val="MENDELEY_CITATION_v3_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"/>
          <w:id w:val="-1771612692"/>
          <w:placeholder>
            <w:docPart w:val="DefaultPlaceholder_-1854013440"/>
          </w:placeholder>
        </w:sdtPr>
        <w:sdtEndPr/>
        <w:sdtContent>
          <w:r w:rsidR="00A11772" w:rsidRPr="00A11772">
            <w:rPr>
              <w:color w:val="000000"/>
              <w:sz w:val="28"/>
              <w:lang w:val="kk-KZ"/>
            </w:rPr>
            <w:t>[84,85]</w:t>
          </w:r>
        </w:sdtContent>
      </w:sdt>
      <w:r w:rsidR="0065463F" w:rsidRPr="0065463F">
        <w:rPr>
          <w:sz w:val="28"/>
          <w:lang w:val="kk-KZ"/>
        </w:rPr>
        <w:t xml:space="preserve">. </w:t>
      </w:r>
      <w:r w:rsidRPr="00AC184A">
        <w:rPr>
          <w:sz w:val="28"/>
          <w:szCs w:val="28"/>
          <w:lang w:val="kk-KZ"/>
        </w:rPr>
        <w:t xml:space="preserve">Соңғы жылдары геллан </w:t>
      </w:r>
      <w:r w:rsidRPr="002D54F1">
        <w:rPr>
          <w:sz w:val="28"/>
          <w:szCs w:val="28"/>
          <w:lang w:val="kk-KZ"/>
        </w:rPr>
        <w:t xml:space="preserve">полисахаридінің </w:t>
      </w:r>
      <w:r w:rsidR="001F27B6">
        <w:rPr>
          <w:sz w:val="28"/>
          <w:szCs w:val="28"/>
          <w:lang w:val="kk-KZ"/>
        </w:rPr>
        <w:t xml:space="preserve">жоғары </w:t>
      </w:r>
      <w:r w:rsidRPr="002D54F1">
        <w:rPr>
          <w:sz w:val="28"/>
          <w:szCs w:val="28"/>
          <w:lang w:val="kk-KZ"/>
        </w:rPr>
        <w:t>био</w:t>
      </w:r>
      <w:r w:rsidR="001F27B6">
        <w:rPr>
          <w:sz w:val="28"/>
          <w:szCs w:val="28"/>
          <w:lang w:val="kk-KZ"/>
        </w:rPr>
        <w:t>үйлесімділ</w:t>
      </w:r>
      <w:r w:rsidRPr="002D54F1">
        <w:rPr>
          <w:sz w:val="28"/>
          <w:szCs w:val="28"/>
          <w:lang w:val="kk-KZ"/>
        </w:rPr>
        <w:t>ігі мен био</w:t>
      </w:r>
      <w:r w:rsidR="001F27B6">
        <w:rPr>
          <w:sz w:val="28"/>
          <w:szCs w:val="28"/>
          <w:lang w:val="kk-KZ"/>
        </w:rPr>
        <w:t>ыдырау</w:t>
      </w:r>
      <w:r w:rsidRPr="002D54F1">
        <w:rPr>
          <w:sz w:val="28"/>
          <w:szCs w:val="28"/>
          <w:lang w:val="kk-KZ"/>
        </w:rPr>
        <w:t xml:space="preserve"> </w:t>
      </w:r>
      <w:r w:rsidR="001F27B6">
        <w:rPr>
          <w:sz w:val="28"/>
          <w:szCs w:val="28"/>
          <w:lang w:val="kk-KZ"/>
        </w:rPr>
        <w:t>қабілетіне</w:t>
      </w:r>
      <w:r w:rsidRPr="002D54F1">
        <w:rPr>
          <w:sz w:val="28"/>
          <w:szCs w:val="28"/>
          <w:lang w:val="kk-KZ"/>
        </w:rPr>
        <w:t xml:space="preserve"> байланысты оның фармацевтика </w:t>
      </w:r>
      <w:r w:rsidR="001F27B6">
        <w:rPr>
          <w:sz w:val="28"/>
          <w:szCs w:val="28"/>
          <w:lang w:val="kk-KZ"/>
        </w:rPr>
        <w:t>және</w:t>
      </w:r>
      <w:r w:rsidRPr="002D54F1">
        <w:rPr>
          <w:sz w:val="28"/>
          <w:szCs w:val="28"/>
          <w:lang w:val="kk-KZ"/>
        </w:rPr>
        <w:t xml:space="preserve"> биомедициналық инженерия салаларындағы </w:t>
      </w:r>
      <w:r w:rsidR="00973A0B" w:rsidRPr="00973A0B">
        <w:rPr>
          <w:sz w:val="28"/>
          <w:szCs w:val="28"/>
          <w:lang w:val="kk-KZ"/>
        </w:rPr>
        <w:t>қолдану әлеуеті айтарлықтай арта түскен</w:t>
      </w:r>
      <w:r w:rsidR="00973A0B">
        <w:rPr>
          <w:sz w:val="28"/>
          <w:szCs w:val="28"/>
          <w:lang w:val="kk-KZ"/>
        </w:rPr>
        <w:t>.</w:t>
      </w:r>
      <w:r w:rsidRPr="002D54F1">
        <w:rPr>
          <w:sz w:val="28"/>
          <w:szCs w:val="28"/>
          <w:lang w:val="kk-KZ"/>
        </w:rPr>
        <w:t xml:space="preserve"> </w:t>
      </w:r>
      <w:r w:rsidR="00973A0B">
        <w:rPr>
          <w:sz w:val="28"/>
          <w:szCs w:val="28"/>
          <w:lang w:val="kk-KZ"/>
        </w:rPr>
        <w:t>Атап айтқанда,</w:t>
      </w:r>
      <w:r w:rsidRPr="002D54F1">
        <w:rPr>
          <w:sz w:val="28"/>
          <w:szCs w:val="28"/>
          <w:lang w:val="kk-KZ"/>
        </w:rPr>
        <w:t xml:space="preserve"> </w:t>
      </w:r>
      <w:r w:rsidR="00973A0B">
        <w:rPr>
          <w:sz w:val="28"/>
          <w:szCs w:val="28"/>
          <w:lang w:val="kk-KZ"/>
        </w:rPr>
        <w:t>ДЗ-</w:t>
      </w:r>
      <w:r w:rsidRPr="002D54F1">
        <w:rPr>
          <w:sz w:val="28"/>
          <w:szCs w:val="28"/>
          <w:lang w:val="kk-KZ"/>
        </w:rPr>
        <w:t xml:space="preserve">ды </w:t>
      </w:r>
      <w:r w:rsidR="00973A0B">
        <w:rPr>
          <w:sz w:val="28"/>
          <w:szCs w:val="28"/>
          <w:lang w:val="kk-KZ"/>
        </w:rPr>
        <w:t xml:space="preserve">нысаналы </w:t>
      </w:r>
      <w:r w:rsidRPr="002D54F1">
        <w:rPr>
          <w:sz w:val="28"/>
          <w:szCs w:val="28"/>
          <w:lang w:val="kk-KZ"/>
        </w:rPr>
        <w:t>жеткізу жүйелері</w:t>
      </w:r>
      <w:r w:rsidR="00973A0B">
        <w:rPr>
          <w:sz w:val="28"/>
          <w:szCs w:val="28"/>
          <w:lang w:val="kk-KZ"/>
        </w:rPr>
        <w:t>нде және</w:t>
      </w:r>
      <w:r w:rsidRPr="002D54F1">
        <w:rPr>
          <w:sz w:val="28"/>
          <w:szCs w:val="28"/>
          <w:lang w:val="kk-KZ"/>
        </w:rPr>
        <w:t xml:space="preserve"> тін инженериясы</w:t>
      </w:r>
      <w:r w:rsidR="002817E8">
        <w:rPr>
          <w:sz w:val="28"/>
          <w:szCs w:val="28"/>
          <w:lang w:val="kk-KZ"/>
        </w:rPr>
        <w:t>нда</w:t>
      </w:r>
      <w:r w:rsidRPr="002D54F1">
        <w:rPr>
          <w:sz w:val="28"/>
          <w:szCs w:val="28"/>
          <w:lang w:val="kk-KZ"/>
        </w:rPr>
        <w:t xml:space="preserve"> гель тасымалдағыш ретінде </w:t>
      </w:r>
      <w:r w:rsidR="002817E8" w:rsidRPr="002817E8">
        <w:rPr>
          <w:sz w:val="28"/>
          <w:szCs w:val="28"/>
          <w:lang w:val="kk-KZ"/>
        </w:rPr>
        <w:t xml:space="preserve">пайдалануға </w:t>
      </w:r>
      <w:r w:rsidR="002817E8">
        <w:rPr>
          <w:sz w:val="28"/>
          <w:szCs w:val="28"/>
          <w:lang w:val="kk-KZ"/>
        </w:rPr>
        <w:t xml:space="preserve">бағытталған зерттеулерде </w:t>
      </w:r>
      <w:r w:rsidRPr="002D54F1">
        <w:rPr>
          <w:sz w:val="28"/>
          <w:szCs w:val="28"/>
          <w:lang w:val="kk-KZ"/>
        </w:rPr>
        <w:t>белсенді түрде</w:t>
      </w:r>
      <w:r w:rsidRPr="00BB68F0">
        <w:rPr>
          <w:sz w:val="28"/>
          <w:szCs w:val="28"/>
          <w:lang w:val="kk-KZ"/>
        </w:rPr>
        <w:t xml:space="preserve"> </w:t>
      </w:r>
      <w:r w:rsidR="002817E8">
        <w:rPr>
          <w:sz w:val="28"/>
          <w:lang w:val="kk-KZ"/>
        </w:rPr>
        <w:t>қарастырылуда</w:t>
      </w:r>
      <w:r w:rsidR="0065463F" w:rsidRPr="0065463F">
        <w:rPr>
          <w:sz w:val="28"/>
          <w:lang w:val="kk-KZ"/>
        </w:rPr>
        <w:t xml:space="preserve"> </w:t>
      </w:r>
      <w:sdt>
        <w:sdtPr>
          <w:rPr>
            <w:color w:val="000000"/>
            <w:sz w:val="28"/>
            <w:lang w:val="kk-KZ"/>
          </w:rPr>
          <w:tag w:val="MENDELEY_CITATION_v3_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"/>
          <w:id w:val="1145081807"/>
          <w:placeholder>
            <w:docPart w:val="DefaultPlaceholder_-1854013440"/>
          </w:placeholder>
        </w:sdtPr>
        <w:sdtEndPr/>
        <w:sdtContent>
          <w:r w:rsidR="00A11772" w:rsidRPr="00A11772">
            <w:rPr>
              <w:color w:val="000000"/>
              <w:sz w:val="28"/>
              <w:lang w:val="kk-KZ"/>
            </w:rPr>
            <w:t>[86,87]</w:t>
          </w:r>
        </w:sdtContent>
      </w:sdt>
      <w:r w:rsidR="0065463F" w:rsidRPr="0065463F">
        <w:rPr>
          <w:sz w:val="28"/>
          <w:lang w:val="kk-KZ"/>
        </w:rPr>
        <w:t>.</w:t>
      </w:r>
    </w:p>
    <w:p w14:paraId="063DD4AE" w14:textId="55383A85" w:rsidR="00012D53" w:rsidRDefault="000D315B" w:rsidP="00F1421B">
      <w:pPr>
        <w:spacing w:after="0" w:line="240" w:lineRule="auto"/>
        <w:ind w:firstLine="567"/>
        <w:jc w:val="both"/>
        <w:rPr>
          <w:rFonts w:ascii="Times New Roman" w:eastAsia="Times New Roman" w:hAnsi="Times New Roman" w:cs="Times New Roman"/>
          <w:sz w:val="28"/>
          <w:szCs w:val="24"/>
          <w:lang w:val="kk-KZ" w:eastAsia="ru-RU"/>
        </w:rPr>
      </w:pPr>
      <w:r w:rsidRPr="00163BA6">
        <w:rPr>
          <w:rFonts w:ascii="Times New Roman" w:eastAsia="Times New Roman" w:hAnsi="Times New Roman" w:cs="Times New Roman"/>
          <w:sz w:val="28"/>
          <w:szCs w:val="28"/>
          <w:lang w:val="kk-KZ" w:eastAsia="ru-RU"/>
        </w:rPr>
        <w:t xml:space="preserve">Гелланның </w:t>
      </w:r>
      <w:r w:rsidRPr="002D54F1">
        <w:rPr>
          <w:rFonts w:ascii="Times New Roman" w:hAnsi="Times New Roman" w:cs="Times New Roman"/>
          <w:sz w:val="28"/>
          <w:szCs w:val="28"/>
          <w:lang w:val="kk-KZ"/>
        </w:rPr>
        <w:t xml:space="preserve">физика-химиялық </w:t>
      </w:r>
      <w:r w:rsidRPr="00163BA6">
        <w:rPr>
          <w:rFonts w:ascii="Times New Roman" w:eastAsia="Times New Roman" w:hAnsi="Times New Roman" w:cs="Times New Roman"/>
          <w:sz w:val="28"/>
          <w:szCs w:val="28"/>
          <w:lang w:val="kk-KZ" w:eastAsia="ru-RU"/>
        </w:rPr>
        <w:t xml:space="preserve">қасиеттері </w:t>
      </w:r>
      <w:r w:rsidRPr="002D54F1">
        <w:rPr>
          <w:rFonts w:ascii="Times New Roman" w:hAnsi="Times New Roman" w:cs="Times New Roman"/>
          <w:sz w:val="28"/>
          <w:szCs w:val="28"/>
          <w:lang w:val="kk-KZ"/>
        </w:rPr>
        <w:t>негізінен оның</w:t>
      </w:r>
      <w:r w:rsidRPr="00226FFC">
        <w:rPr>
          <w:lang w:val="kk-KZ"/>
        </w:rPr>
        <w:t xml:space="preserve"> </w:t>
      </w:r>
      <w:r w:rsidRPr="006B782E">
        <w:rPr>
          <w:rFonts w:ascii="Times New Roman" w:eastAsia="Times New Roman" w:hAnsi="Times New Roman" w:cs="Times New Roman"/>
          <w:sz w:val="28"/>
          <w:szCs w:val="24"/>
          <w:lang w:val="kk-KZ" w:eastAsia="ru-RU"/>
        </w:rPr>
        <w:t xml:space="preserve">молекулалық құрылымына </w:t>
      </w:r>
      <w:r w:rsidRPr="00AC184A">
        <w:rPr>
          <w:rFonts w:ascii="Times New Roman" w:eastAsia="Times New Roman" w:hAnsi="Times New Roman" w:cs="Times New Roman"/>
          <w:sz w:val="28"/>
          <w:szCs w:val="28"/>
          <w:lang w:val="kk-KZ" w:eastAsia="ru-RU"/>
        </w:rPr>
        <w:t xml:space="preserve">және химиялық модификацияларына </w:t>
      </w:r>
      <w:r w:rsidRPr="00BB68F0">
        <w:rPr>
          <w:rFonts w:ascii="Times New Roman" w:eastAsia="Times New Roman" w:hAnsi="Times New Roman" w:cs="Times New Roman"/>
          <w:sz w:val="28"/>
          <w:szCs w:val="28"/>
          <w:lang w:val="kk-KZ" w:eastAsia="ru-RU"/>
        </w:rPr>
        <w:t>тәу</w:t>
      </w:r>
      <w:r w:rsidRPr="00901412">
        <w:rPr>
          <w:rFonts w:ascii="Times New Roman" w:eastAsia="Times New Roman" w:hAnsi="Times New Roman" w:cs="Times New Roman"/>
          <w:sz w:val="28"/>
          <w:szCs w:val="28"/>
          <w:lang w:val="kk-KZ" w:eastAsia="ru-RU"/>
        </w:rPr>
        <w:t xml:space="preserve">елді. </w:t>
      </w:r>
      <w:r w:rsidRPr="002D54F1">
        <w:rPr>
          <w:rFonts w:ascii="Times New Roman" w:hAnsi="Times New Roman" w:cs="Times New Roman"/>
          <w:sz w:val="28"/>
          <w:szCs w:val="28"/>
          <w:lang w:val="kk-KZ"/>
        </w:rPr>
        <w:t xml:space="preserve">Табиғи күйіндегі геллан суық суда гидрогель түзу қабілетіне ие, бұл қасиеті оны дәрілік заттарды бақыланатын және </w:t>
      </w:r>
      <w:r w:rsidR="00BB7F31">
        <w:rPr>
          <w:rFonts w:ascii="Times New Roman" w:hAnsi="Times New Roman" w:cs="Times New Roman"/>
          <w:sz w:val="28"/>
          <w:szCs w:val="28"/>
          <w:lang w:val="kk-KZ"/>
        </w:rPr>
        <w:t>ұзақ мерзімді босап шығу</w:t>
      </w:r>
      <w:r w:rsidRPr="002D54F1">
        <w:rPr>
          <w:rFonts w:ascii="Times New Roman" w:hAnsi="Times New Roman" w:cs="Times New Roman"/>
          <w:sz w:val="28"/>
          <w:szCs w:val="28"/>
          <w:lang w:val="kk-KZ"/>
        </w:rPr>
        <w:t xml:space="preserve"> жүйелерінде қолдануға қолайлы етеді. Сонымен қатар, </w:t>
      </w:r>
      <w:r w:rsidR="005E6D62">
        <w:rPr>
          <w:rFonts w:ascii="Times New Roman" w:hAnsi="Times New Roman" w:cs="Times New Roman"/>
          <w:sz w:val="28"/>
          <w:szCs w:val="28"/>
          <w:lang w:val="kk-KZ"/>
        </w:rPr>
        <w:t>г</w:t>
      </w:r>
      <w:r w:rsidR="005E6D62" w:rsidRPr="005E6D62">
        <w:rPr>
          <w:rFonts w:ascii="Times New Roman" w:hAnsi="Times New Roman" w:cs="Times New Roman"/>
          <w:sz w:val="28"/>
          <w:szCs w:val="28"/>
          <w:lang w:val="kk-KZ"/>
        </w:rPr>
        <w:t>елланның ацильденген формасы серпімді және и</w:t>
      </w:r>
      <w:r w:rsidR="005E6D62">
        <w:rPr>
          <w:rFonts w:ascii="Times New Roman" w:hAnsi="Times New Roman" w:cs="Times New Roman"/>
          <w:sz w:val="28"/>
          <w:szCs w:val="28"/>
          <w:lang w:val="kk-KZ"/>
        </w:rPr>
        <w:t>ілгіш</w:t>
      </w:r>
      <w:r w:rsidR="005E6D62" w:rsidRPr="005E6D62">
        <w:rPr>
          <w:rFonts w:ascii="Times New Roman" w:hAnsi="Times New Roman" w:cs="Times New Roman"/>
          <w:sz w:val="28"/>
          <w:szCs w:val="28"/>
          <w:lang w:val="kk-KZ"/>
        </w:rPr>
        <w:t xml:space="preserve"> гельдер түзуі</w:t>
      </w:r>
      <w:r w:rsidR="005E6D62">
        <w:rPr>
          <w:rFonts w:ascii="Times New Roman" w:hAnsi="Times New Roman" w:cs="Times New Roman"/>
          <w:sz w:val="28"/>
          <w:szCs w:val="28"/>
          <w:lang w:val="kk-KZ"/>
        </w:rPr>
        <w:t>мен ерекшеленсе, деацил</w:t>
      </w:r>
      <w:r w:rsidR="00482381">
        <w:rPr>
          <w:rFonts w:ascii="Times New Roman" w:hAnsi="Times New Roman" w:cs="Times New Roman"/>
          <w:sz w:val="28"/>
          <w:szCs w:val="28"/>
          <w:lang w:val="kk-KZ"/>
        </w:rPr>
        <w:t>ь</w:t>
      </w:r>
      <w:r w:rsidR="005E6D62">
        <w:rPr>
          <w:rFonts w:ascii="Times New Roman" w:hAnsi="Times New Roman" w:cs="Times New Roman"/>
          <w:sz w:val="28"/>
          <w:szCs w:val="28"/>
          <w:lang w:val="kk-KZ"/>
        </w:rPr>
        <w:t xml:space="preserve">денген </w:t>
      </w:r>
      <w:r w:rsidR="005E6D62" w:rsidRPr="005E6D62">
        <w:rPr>
          <w:rFonts w:ascii="Times New Roman" w:hAnsi="Times New Roman" w:cs="Times New Roman"/>
          <w:sz w:val="28"/>
          <w:szCs w:val="28"/>
          <w:lang w:val="kk-KZ"/>
        </w:rPr>
        <w:t>формасы қаттылығы мен механикалық беріктігінің жоғары болуымен сипатталады. Бұл қасиеттері оны фармацевтикалық және тін инженериясындағы әртү</w:t>
      </w:r>
      <w:r w:rsidR="005E6D62">
        <w:rPr>
          <w:rFonts w:ascii="Times New Roman" w:hAnsi="Times New Roman" w:cs="Times New Roman"/>
          <w:sz w:val="28"/>
          <w:szCs w:val="28"/>
          <w:lang w:val="kk-KZ"/>
        </w:rPr>
        <w:t xml:space="preserve">рлі қолданбаларға қолайлы етеді </w:t>
      </w:r>
      <w:sdt>
        <w:sdtPr>
          <w:rPr>
            <w:rFonts w:ascii="Times New Roman" w:eastAsia="Times New Roman" w:hAnsi="Times New Roman" w:cs="Times New Roman"/>
            <w:color w:val="000000"/>
            <w:sz w:val="28"/>
            <w:szCs w:val="24"/>
            <w:lang w:val="kk-KZ" w:eastAsia="ru-RU"/>
          </w:rPr>
          <w:tag w:val="MENDELEY_CITATION_v3_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"/>
          <w:id w:val="959923696"/>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[88]</w:t>
          </w:r>
        </w:sdtContent>
      </w:sdt>
      <w:r w:rsidR="00012D53" w:rsidRPr="00012D53">
        <w:rPr>
          <w:rFonts w:ascii="Times New Roman" w:eastAsia="Times New Roman" w:hAnsi="Times New Roman" w:cs="Times New Roman"/>
          <w:sz w:val="28"/>
          <w:szCs w:val="24"/>
          <w:lang w:val="kk-KZ" w:eastAsia="ru-RU"/>
        </w:rPr>
        <w:t>.</w:t>
      </w:r>
      <w:r w:rsidR="00A860C0">
        <w:rPr>
          <w:rFonts w:ascii="Times New Roman" w:eastAsia="Times New Roman" w:hAnsi="Times New Roman" w:cs="Times New Roman"/>
          <w:sz w:val="28"/>
          <w:szCs w:val="24"/>
          <w:lang w:val="kk-KZ" w:eastAsia="ru-RU"/>
        </w:rPr>
        <w:t xml:space="preserve"> </w:t>
      </w:r>
      <w:r w:rsidR="00DB4F03" w:rsidRPr="00DB4F03">
        <w:rPr>
          <w:rFonts w:ascii="Times New Roman" w:eastAsia="Times New Roman" w:hAnsi="Times New Roman" w:cs="Times New Roman"/>
          <w:sz w:val="28"/>
          <w:szCs w:val="24"/>
          <w:lang w:val="kk-KZ" w:eastAsia="ru-RU"/>
        </w:rPr>
        <w:t>Суда геллан молекулаішілік және молекулааралық әрекеттесулер нәтижесінде полимерлік торлы құрылымдар түзеді, соның арқасында физикалық гельдер мен жоғары тұтқырлыққа ие ерітінділер қалыптасады.</w:t>
      </w:r>
      <w:r w:rsidR="00DB4F03">
        <w:rPr>
          <w:rFonts w:ascii="Times New Roman" w:eastAsia="Times New Roman" w:hAnsi="Times New Roman" w:cs="Times New Roman"/>
          <w:sz w:val="28"/>
          <w:szCs w:val="24"/>
          <w:lang w:val="kk-KZ" w:eastAsia="ru-RU"/>
        </w:rPr>
        <w:t xml:space="preserve"> </w:t>
      </w:r>
      <w:r w:rsidR="00C75850">
        <w:rPr>
          <w:rFonts w:ascii="Times New Roman" w:hAnsi="Times New Roman" w:cs="Times New Roman"/>
          <w:sz w:val="28"/>
          <w:szCs w:val="28"/>
          <w:lang w:val="kk-KZ"/>
        </w:rPr>
        <w:t>М</w:t>
      </w:r>
      <w:r w:rsidRPr="002D54F1">
        <w:rPr>
          <w:rFonts w:ascii="Times New Roman" w:hAnsi="Times New Roman" w:cs="Times New Roman"/>
          <w:sz w:val="28"/>
          <w:szCs w:val="28"/>
          <w:lang w:val="kk-KZ"/>
        </w:rPr>
        <w:t xml:space="preserve">олекулалық массасы мен кеңістіктік құрылымы гелланды </w:t>
      </w:r>
      <w:r w:rsidR="00C75850">
        <w:rPr>
          <w:rFonts w:ascii="Times New Roman" w:hAnsi="Times New Roman" w:cs="Times New Roman"/>
          <w:sz w:val="28"/>
          <w:szCs w:val="28"/>
          <w:lang w:val="kk-KZ"/>
        </w:rPr>
        <w:t xml:space="preserve">негізінде </w:t>
      </w:r>
      <w:r w:rsidRPr="002D54F1">
        <w:rPr>
          <w:rFonts w:ascii="Times New Roman" w:hAnsi="Times New Roman" w:cs="Times New Roman"/>
          <w:sz w:val="28"/>
          <w:szCs w:val="28"/>
          <w:lang w:val="kk-KZ"/>
        </w:rPr>
        <w:t xml:space="preserve">әртүрлі </w:t>
      </w:r>
      <w:r w:rsidR="00C75850">
        <w:rPr>
          <w:rFonts w:ascii="Times New Roman" w:hAnsi="Times New Roman" w:cs="Times New Roman"/>
          <w:sz w:val="28"/>
          <w:szCs w:val="28"/>
          <w:lang w:val="kk-KZ"/>
        </w:rPr>
        <w:t>материалдар</w:t>
      </w:r>
      <w:r w:rsidR="00E0468D">
        <w:rPr>
          <w:rFonts w:ascii="Times New Roman" w:hAnsi="Times New Roman" w:cs="Times New Roman"/>
          <w:sz w:val="28"/>
          <w:szCs w:val="28"/>
          <w:lang w:val="kk-KZ"/>
        </w:rPr>
        <w:t xml:space="preserve">, мысалы, </w:t>
      </w:r>
      <w:r w:rsidRPr="002D54F1">
        <w:rPr>
          <w:rFonts w:ascii="Times New Roman" w:hAnsi="Times New Roman" w:cs="Times New Roman"/>
          <w:sz w:val="28"/>
          <w:szCs w:val="28"/>
          <w:lang w:val="kk-KZ"/>
        </w:rPr>
        <w:t>талшықтар, қабықшалар, микрогельдер</w:t>
      </w:r>
      <w:r w:rsidR="009E2049">
        <w:rPr>
          <w:rFonts w:ascii="Times New Roman" w:hAnsi="Times New Roman" w:cs="Times New Roman"/>
          <w:sz w:val="28"/>
          <w:szCs w:val="28"/>
          <w:lang w:val="kk-KZ"/>
        </w:rPr>
        <w:t>, т.б.</w:t>
      </w:r>
      <w:r w:rsidRPr="002D54F1">
        <w:rPr>
          <w:rFonts w:ascii="Times New Roman" w:hAnsi="Times New Roman" w:cs="Times New Roman"/>
          <w:sz w:val="28"/>
          <w:szCs w:val="28"/>
          <w:lang w:val="kk-KZ"/>
        </w:rPr>
        <w:t xml:space="preserve"> </w:t>
      </w:r>
      <w:r w:rsidR="00E0468D">
        <w:rPr>
          <w:rFonts w:ascii="Times New Roman" w:hAnsi="Times New Roman" w:cs="Times New Roman"/>
          <w:sz w:val="28"/>
          <w:szCs w:val="28"/>
          <w:lang w:val="kk-KZ"/>
        </w:rPr>
        <w:t>а</w:t>
      </w:r>
      <w:r w:rsidR="00C93276">
        <w:rPr>
          <w:rFonts w:ascii="Times New Roman" w:hAnsi="Times New Roman" w:cs="Times New Roman"/>
          <w:sz w:val="28"/>
          <w:szCs w:val="28"/>
          <w:lang w:val="kk-KZ"/>
        </w:rPr>
        <w:t>л</w:t>
      </w:r>
      <w:r w:rsidRPr="002D54F1">
        <w:rPr>
          <w:rFonts w:ascii="Times New Roman" w:hAnsi="Times New Roman" w:cs="Times New Roman"/>
          <w:sz w:val="28"/>
          <w:szCs w:val="28"/>
          <w:lang w:val="kk-KZ"/>
        </w:rPr>
        <w:t xml:space="preserve">уға </w:t>
      </w:r>
      <w:r w:rsidR="00B43C39">
        <w:rPr>
          <w:rFonts w:ascii="Times New Roman" w:hAnsi="Times New Roman" w:cs="Times New Roman"/>
          <w:sz w:val="28"/>
          <w:szCs w:val="28"/>
          <w:lang w:val="kk-KZ"/>
        </w:rPr>
        <w:t>болад</w:t>
      </w:r>
      <w:r w:rsidR="00AB4D4D">
        <w:rPr>
          <w:rFonts w:ascii="Times New Roman" w:hAnsi="Times New Roman" w:cs="Times New Roman"/>
          <w:sz w:val="28"/>
          <w:szCs w:val="28"/>
          <w:lang w:val="kk-KZ"/>
        </w:rPr>
        <w:t xml:space="preserve">ы </w:t>
      </w:r>
      <w:sdt>
        <w:sdtPr>
          <w:rPr>
            <w:rFonts w:ascii="Times New Roman" w:hAnsi="Times New Roman" w:cs="Times New Roman"/>
            <w:color w:val="000000"/>
            <w:sz w:val="28"/>
            <w:szCs w:val="28"/>
            <w:lang w:val="kk-KZ"/>
          </w:rPr>
          <w:tag w:val="MENDELEY_CITATION_v3_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"/>
          <w:id w:val="-1684729556"/>
          <w:placeholder>
            <w:docPart w:val="DefaultPlaceholder_-1854013440"/>
          </w:placeholder>
        </w:sdtPr>
        <w:sdtEndPr/>
        <w:sdtContent>
          <w:r w:rsidR="00A11772" w:rsidRPr="00A11772">
            <w:rPr>
              <w:rFonts w:ascii="Times New Roman" w:hAnsi="Times New Roman" w:cs="Times New Roman"/>
              <w:color w:val="000000"/>
              <w:sz w:val="28"/>
              <w:szCs w:val="28"/>
              <w:lang w:val="kk-KZ"/>
            </w:rPr>
            <w:t>[89]</w:t>
          </w:r>
        </w:sdtContent>
      </w:sdt>
      <w:r w:rsidRPr="002D54F1">
        <w:rPr>
          <w:rFonts w:ascii="Times New Roman" w:hAnsi="Times New Roman" w:cs="Times New Roman"/>
          <w:sz w:val="28"/>
          <w:szCs w:val="28"/>
          <w:lang w:val="kk-KZ"/>
        </w:rPr>
        <w:t xml:space="preserve">. Әсіресе, дегидратталған формалары жоғары құнды </w:t>
      </w:r>
      <w:r w:rsidR="008D6E22">
        <w:rPr>
          <w:rFonts w:ascii="Times New Roman" w:hAnsi="Times New Roman" w:cs="Times New Roman"/>
          <w:sz w:val="28"/>
          <w:szCs w:val="28"/>
          <w:lang w:val="kk-KZ"/>
        </w:rPr>
        <w:t>ДЗ-</w:t>
      </w:r>
      <w:r w:rsidRPr="002D54F1">
        <w:rPr>
          <w:rFonts w:ascii="Times New Roman" w:hAnsi="Times New Roman" w:cs="Times New Roman"/>
          <w:sz w:val="28"/>
          <w:szCs w:val="28"/>
          <w:lang w:val="kk-KZ"/>
        </w:rPr>
        <w:t>ды мақсатты</w:t>
      </w:r>
      <w:r w:rsidR="008D6E22">
        <w:rPr>
          <w:rFonts w:ascii="Times New Roman" w:hAnsi="Times New Roman" w:cs="Times New Roman"/>
          <w:sz w:val="28"/>
          <w:szCs w:val="28"/>
          <w:lang w:val="kk-KZ"/>
        </w:rPr>
        <w:t xml:space="preserve"> бағытта</w:t>
      </w:r>
      <w:r w:rsidRPr="002D54F1">
        <w:rPr>
          <w:rFonts w:ascii="Times New Roman" w:hAnsi="Times New Roman" w:cs="Times New Roman"/>
          <w:sz w:val="28"/>
          <w:szCs w:val="28"/>
          <w:lang w:val="kk-KZ"/>
        </w:rPr>
        <w:t xml:space="preserve"> жеткізу және оларды ұзақ уақыт бойы босат</w:t>
      </w:r>
      <w:r w:rsidR="008D6E22">
        <w:rPr>
          <w:rFonts w:ascii="Times New Roman" w:hAnsi="Times New Roman" w:cs="Times New Roman"/>
          <w:sz w:val="28"/>
          <w:szCs w:val="28"/>
          <w:lang w:val="kk-KZ"/>
        </w:rPr>
        <w:t xml:space="preserve">ып шығару </w:t>
      </w:r>
      <w:r w:rsidRPr="002D54F1">
        <w:rPr>
          <w:rFonts w:ascii="Times New Roman" w:hAnsi="Times New Roman" w:cs="Times New Roman"/>
          <w:sz w:val="28"/>
          <w:szCs w:val="28"/>
          <w:lang w:val="kk-KZ"/>
        </w:rPr>
        <w:t xml:space="preserve">үшін тиімді тасымалдағыш жүйелер ретінде </w:t>
      </w:r>
      <w:r w:rsidR="008D6E22">
        <w:rPr>
          <w:rFonts w:ascii="Times New Roman" w:hAnsi="Times New Roman" w:cs="Times New Roman"/>
          <w:sz w:val="28"/>
          <w:szCs w:val="28"/>
          <w:lang w:val="kk-KZ"/>
        </w:rPr>
        <w:t>қолданылады</w:t>
      </w:r>
      <w:r w:rsidRPr="002D54F1">
        <w:rPr>
          <w:rFonts w:ascii="Times New Roman" w:hAnsi="Times New Roman" w:cs="Times New Roman"/>
          <w:sz w:val="28"/>
          <w:szCs w:val="28"/>
          <w:lang w:val="kk-KZ"/>
        </w:rPr>
        <w:t xml:space="preserve">. Бұл құрылымдық және функционалдық </w:t>
      </w:r>
      <w:r w:rsidR="008D6E22" w:rsidRPr="008D6E22">
        <w:rPr>
          <w:rFonts w:ascii="Times New Roman" w:hAnsi="Times New Roman" w:cs="Times New Roman"/>
          <w:sz w:val="28"/>
          <w:szCs w:val="28"/>
          <w:lang w:val="kk-KZ"/>
        </w:rPr>
        <w:t xml:space="preserve">ерекшеліктер </w:t>
      </w:r>
      <w:r w:rsidRPr="002D54F1">
        <w:rPr>
          <w:rFonts w:ascii="Times New Roman" w:hAnsi="Times New Roman" w:cs="Times New Roman"/>
          <w:sz w:val="28"/>
          <w:szCs w:val="28"/>
          <w:lang w:val="kk-KZ"/>
        </w:rPr>
        <w:t xml:space="preserve">гелланды фармацевтика мен тағам өнеркәсібінде кеңінен қолдануға </w:t>
      </w:r>
      <w:r w:rsidR="00C75850" w:rsidRPr="00C75850">
        <w:rPr>
          <w:rFonts w:ascii="Times New Roman" w:hAnsi="Times New Roman" w:cs="Times New Roman"/>
          <w:sz w:val="28"/>
          <w:szCs w:val="28"/>
          <w:lang w:val="kk-KZ"/>
        </w:rPr>
        <w:t xml:space="preserve">мүмкіндік береді </w:t>
      </w:r>
      <w:sdt>
        <w:sdtPr>
          <w:rPr>
            <w:rFonts w:ascii="Times New Roman" w:eastAsia="Times New Roman" w:hAnsi="Times New Roman" w:cs="Times New Roman"/>
            <w:color w:val="000000"/>
            <w:sz w:val="28"/>
            <w:szCs w:val="24"/>
            <w:lang w:val="kk-KZ" w:eastAsia="ru-RU"/>
          </w:rPr>
          <w:tag w:val="MENDELEY_CITATION_v3_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"/>
          <w:id w:val="-477921093"/>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[90]</w:t>
          </w:r>
        </w:sdtContent>
      </w:sdt>
      <w:r w:rsidR="00012D53" w:rsidRPr="00012D53">
        <w:rPr>
          <w:rFonts w:ascii="Times New Roman" w:eastAsia="Times New Roman" w:hAnsi="Times New Roman" w:cs="Times New Roman"/>
          <w:sz w:val="28"/>
          <w:szCs w:val="24"/>
          <w:lang w:val="kk-KZ" w:eastAsia="ru-RU"/>
        </w:rPr>
        <w:t>.</w:t>
      </w:r>
      <w:r w:rsidR="00BF2EB5">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Геллан</w:t>
      </w:r>
      <w:r>
        <w:rPr>
          <w:rFonts w:ascii="Times New Roman" w:eastAsia="Times New Roman" w:hAnsi="Times New Roman" w:cs="Times New Roman"/>
          <w:sz w:val="28"/>
          <w:szCs w:val="24"/>
          <w:lang w:val="kk-KZ" w:eastAsia="ru-RU"/>
        </w:rPr>
        <w:t>ның</w:t>
      </w:r>
      <w:r w:rsidRPr="006B782E">
        <w:rPr>
          <w:rFonts w:ascii="Times New Roman" w:eastAsia="Times New Roman" w:hAnsi="Times New Roman" w:cs="Times New Roman"/>
          <w:sz w:val="28"/>
          <w:szCs w:val="24"/>
          <w:lang w:val="kk-KZ" w:eastAsia="ru-RU"/>
        </w:rPr>
        <w:t xml:space="preserve"> фармацевтик</w:t>
      </w:r>
      <w:r w:rsidR="00F07E7E">
        <w:rPr>
          <w:rFonts w:ascii="Times New Roman" w:eastAsia="Times New Roman" w:hAnsi="Times New Roman" w:cs="Times New Roman"/>
          <w:sz w:val="28"/>
          <w:szCs w:val="24"/>
          <w:lang w:val="kk-KZ" w:eastAsia="ru-RU"/>
        </w:rPr>
        <w:t>а</w:t>
      </w:r>
      <w:r w:rsidRPr="006B782E">
        <w:rPr>
          <w:rFonts w:ascii="Times New Roman" w:eastAsia="Times New Roman" w:hAnsi="Times New Roman" w:cs="Times New Roman"/>
          <w:sz w:val="28"/>
          <w:szCs w:val="24"/>
          <w:lang w:val="kk-KZ" w:eastAsia="ru-RU"/>
        </w:rPr>
        <w:t xml:space="preserve"> және </w:t>
      </w:r>
      <w:r w:rsidR="00F07E7E">
        <w:rPr>
          <w:rFonts w:ascii="Times New Roman" w:eastAsia="Times New Roman" w:hAnsi="Times New Roman" w:cs="Times New Roman"/>
          <w:sz w:val="28"/>
          <w:szCs w:val="24"/>
          <w:lang w:val="kk-KZ" w:eastAsia="ru-RU"/>
        </w:rPr>
        <w:t>био</w:t>
      </w:r>
      <w:r w:rsidRPr="006B782E">
        <w:rPr>
          <w:rFonts w:ascii="Times New Roman" w:eastAsia="Times New Roman" w:hAnsi="Times New Roman" w:cs="Times New Roman"/>
          <w:sz w:val="28"/>
          <w:szCs w:val="24"/>
          <w:lang w:val="kk-KZ" w:eastAsia="ru-RU"/>
        </w:rPr>
        <w:t>медицина</w:t>
      </w:r>
      <w:r>
        <w:rPr>
          <w:rFonts w:ascii="Times New Roman" w:eastAsia="Times New Roman" w:hAnsi="Times New Roman" w:cs="Times New Roman"/>
          <w:sz w:val="28"/>
          <w:szCs w:val="24"/>
          <w:lang w:val="kk-KZ" w:eastAsia="ru-RU"/>
        </w:rPr>
        <w:t xml:space="preserve"> </w:t>
      </w:r>
      <w:r w:rsidRPr="002D54F1">
        <w:rPr>
          <w:rFonts w:ascii="Times New Roman" w:hAnsi="Times New Roman" w:cs="Times New Roman"/>
          <w:sz w:val="28"/>
          <w:szCs w:val="28"/>
          <w:lang w:val="kk-KZ"/>
        </w:rPr>
        <w:t xml:space="preserve">салаларында </w:t>
      </w:r>
      <w:r w:rsidR="00F07E7E" w:rsidRPr="002D54F1">
        <w:rPr>
          <w:rFonts w:ascii="Times New Roman" w:hAnsi="Times New Roman" w:cs="Times New Roman"/>
          <w:sz w:val="28"/>
          <w:szCs w:val="28"/>
          <w:lang w:val="kk-KZ"/>
        </w:rPr>
        <w:t xml:space="preserve">қолдану </w:t>
      </w:r>
      <w:r w:rsidRPr="002D54F1">
        <w:rPr>
          <w:rFonts w:ascii="Times New Roman" w:hAnsi="Times New Roman" w:cs="Times New Roman"/>
          <w:sz w:val="28"/>
          <w:szCs w:val="28"/>
          <w:lang w:val="kk-KZ"/>
        </w:rPr>
        <w:t xml:space="preserve">тиімділігін арттыру </w:t>
      </w:r>
      <w:r w:rsidR="004B64F1">
        <w:rPr>
          <w:rFonts w:ascii="Times New Roman" w:hAnsi="Times New Roman" w:cs="Times New Roman"/>
          <w:sz w:val="28"/>
          <w:szCs w:val="28"/>
          <w:lang w:val="kk-KZ"/>
        </w:rPr>
        <w:t>мақсатында</w:t>
      </w:r>
      <w:r w:rsidRPr="002D54F1">
        <w:rPr>
          <w:rFonts w:ascii="Times New Roman" w:hAnsi="Times New Roman" w:cs="Times New Roman"/>
          <w:sz w:val="28"/>
          <w:szCs w:val="28"/>
          <w:lang w:val="kk-KZ"/>
        </w:rPr>
        <w:t xml:space="preserve"> оның құрылымдық және функционалдық қасиеттерін терең зерттеу </w:t>
      </w:r>
      <w:r w:rsidR="004B64F1" w:rsidRPr="004B64F1">
        <w:rPr>
          <w:rFonts w:ascii="Times New Roman" w:hAnsi="Times New Roman" w:cs="Times New Roman"/>
          <w:sz w:val="28"/>
          <w:szCs w:val="28"/>
          <w:lang w:val="kk-KZ"/>
        </w:rPr>
        <w:t xml:space="preserve">өзекті мәселе болып табылады. </w:t>
      </w:r>
      <w:r w:rsidRPr="002D54F1">
        <w:rPr>
          <w:rFonts w:ascii="Times New Roman" w:hAnsi="Times New Roman" w:cs="Times New Roman"/>
          <w:sz w:val="28"/>
          <w:szCs w:val="28"/>
          <w:lang w:val="kk-KZ"/>
        </w:rPr>
        <w:t xml:space="preserve">Полимердің молекулалық құрылымы мен гидрофильдігін </w:t>
      </w:r>
      <w:r w:rsidR="004B64F1">
        <w:rPr>
          <w:rFonts w:ascii="Times New Roman" w:hAnsi="Times New Roman" w:cs="Times New Roman"/>
          <w:sz w:val="28"/>
          <w:szCs w:val="28"/>
          <w:lang w:val="kk-KZ"/>
        </w:rPr>
        <w:t>басқару</w:t>
      </w:r>
      <w:r w:rsidRPr="002D54F1">
        <w:rPr>
          <w:rFonts w:ascii="Times New Roman" w:hAnsi="Times New Roman" w:cs="Times New Roman"/>
          <w:sz w:val="28"/>
          <w:szCs w:val="28"/>
          <w:lang w:val="kk-KZ"/>
        </w:rPr>
        <w:t xml:space="preserve"> арқылы оның гель түзу қабілеті</w:t>
      </w:r>
      <w:r w:rsidR="004B64F1">
        <w:rPr>
          <w:rFonts w:ascii="Times New Roman" w:hAnsi="Times New Roman" w:cs="Times New Roman"/>
          <w:sz w:val="28"/>
          <w:szCs w:val="28"/>
          <w:lang w:val="kk-KZ"/>
        </w:rPr>
        <w:t>н және</w:t>
      </w:r>
      <w:r w:rsidRPr="002D54F1">
        <w:rPr>
          <w:rFonts w:ascii="Times New Roman" w:hAnsi="Times New Roman" w:cs="Times New Roman"/>
          <w:sz w:val="28"/>
          <w:szCs w:val="28"/>
          <w:lang w:val="kk-KZ"/>
        </w:rPr>
        <w:t xml:space="preserve"> ерігіштік сипаттамаларын </w:t>
      </w:r>
      <w:r w:rsidR="00320DDB">
        <w:rPr>
          <w:rFonts w:ascii="Times New Roman" w:hAnsi="Times New Roman" w:cs="Times New Roman"/>
          <w:sz w:val="28"/>
          <w:szCs w:val="28"/>
          <w:lang w:val="kk-KZ"/>
        </w:rPr>
        <w:t>реттеуге</w:t>
      </w:r>
      <w:r w:rsidRPr="002D54F1">
        <w:rPr>
          <w:rFonts w:ascii="Times New Roman" w:hAnsi="Times New Roman" w:cs="Times New Roman"/>
          <w:sz w:val="28"/>
          <w:szCs w:val="28"/>
          <w:lang w:val="kk-KZ"/>
        </w:rPr>
        <w:t xml:space="preserve"> болады. Әсіресе, геллан мен </w:t>
      </w:r>
      <w:r w:rsidR="00320DDB">
        <w:rPr>
          <w:rFonts w:ascii="Times New Roman" w:hAnsi="Times New Roman" w:cs="Times New Roman"/>
          <w:sz w:val="28"/>
          <w:szCs w:val="28"/>
          <w:lang w:val="kk-KZ"/>
        </w:rPr>
        <w:t>иондардың</w:t>
      </w:r>
      <w:r w:rsidRPr="002D54F1">
        <w:rPr>
          <w:rFonts w:ascii="Times New Roman" w:hAnsi="Times New Roman" w:cs="Times New Roman"/>
          <w:sz w:val="28"/>
          <w:szCs w:val="28"/>
          <w:lang w:val="kk-KZ"/>
        </w:rPr>
        <w:t xml:space="preserve"> (мысалы, кальций иондарының) өзара әрекеттесуі нәтижесінде түзілетін иондық гель</w:t>
      </w:r>
      <w:r w:rsidR="00320DDB">
        <w:rPr>
          <w:rFonts w:ascii="Times New Roman" w:hAnsi="Times New Roman" w:cs="Times New Roman"/>
          <w:sz w:val="28"/>
          <w:szCs w:val="28"/>
          <w:lang w:val="kk-KZ"/>
        </w:rPr>
        <w:t>дер</w:t>
      </w:r>
      <w:r w:rsidRPr="002D54F1">
        <w:rPr>
          <w:rFonts w:ascii="Times New Roman" w:hAnsi="Times New Roman" w:cs="Times New Roman"/>
          <w:sz w:val="28"/>
          <w:szCs w:val="28"/>
          <w:lang w:val="kk-KZ"/>
        </w:rPr>
        <w:t xml:space="preserve">дің механикалық беріктігін </w:t>
      </w:r>
      <w:r w:rsidR="00320DDB">
        <w:rPr>
          <w:rFonts w:ascii="Times New Roman" w:hAnsi="Times New Roman" w:cs="Times New Roman"/>
          <w:sz w:val="28"/>
          <w:szCs w:val="28"/>
          <w:lang w:val="kk-KZ"/>
        </w:rPr>
        <w:t>мен</w:t>
      </w:r>
      <w:r w:rsidRPr="002D54F1">
        <w:rPr>
          <w:rFonts w:ascii="Times New Roman" w:hAnsi="Times New Roman" w:cs="Times New Roman"/>
          <w:sz w:val="28"/>
          <w:szCs w:val="28"/>
          <w:lang w:val="kk-KZ"/>
        </w:rPr>
        <w:t xml:space="preserve"> құрылымдық тұрақтылығын </w:t>
      </w:r>
      <w:r w:rsidR="00320DDB" w:rsidRPr="00320DDB">
        <w:rPr>
          <w:rFonts w:ascii="Times New Roman" w:hAnsi="Times New Roman" w:cs="Times New Roman"/>
          <w:sz w:val="28"/>
          <w:szCs w:val="28"/>
          <w:lang w:val="kk-KZ"/>
        </w:rPr>
        <w:t xml:space="preserve">жоғарылайтыны </w:t>
      </w:r>
      <w:r w:rsidR="00B605D1">
        <w:rPr>
          <w:rFonts w:ascii="Times New Roman" w:hAnsi="Times New Roman" w:cs="Times New Roman"/>
          <w:sz w:val="28"/>
          <w:szCs w:val="28"/>
          <w:lang w:val="kk-KZ"/>
        </w:rPr>
        <w:t xml:space="preserve">көрсетілген </w:t>
      </w:r>
      <w:sdt>
        <w:sdtPr>
          <w:rPr>
            <w:rFonts w:ascii="Times New Roman" w:hAnsi="Times New Roman" w:cs="Times New Roman"/>
            <w:color w:val="000000"/>
            <w:sz w:val="28"/>
            <w:szCs w:val="28"/>
            <w:lang w:val="kk-KZ"/>
          </w:rPr>
          <w:tag w:val="MENDELEY_CITATION_v3_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"/>
          <w:id w:val="-2030551505"/>
          <w:placeholder>
            <w:docPart w:val="DefaultPlaceholder_-1854013440"/>
          </w:placeholder>
        </w:sdtPr>
        <w:sdtEndPr/>
        <w:sdtContent>
          <w:r w:rsidR="00A11772" w:rsidRPr="00A11772">
            <w:rPr>
              <w:rFonts w:ascii="Times New Roman" w:hAnsi="Times New Roman" w:cs="Times New Roman"/>
              <w:color w:val="000000"/>
              <w:sz w:val="28"/>
              <w:szCs w:val="28"/>
              <w:lang w:val="kk-KZ"/>
            </w:rPr>
            <w:t>[91]</w:t>
          </w:r>
        </w:sdtContent>
      </w:sdt>
      <w:r w:rsidRPr="002D54F1">
        <w:rPr>
          <w:rFonts w:ascii="Times New Roman" w:hAnsi="Times New Roman" w:cs="Times New Roman"/>
          <w:sz w:val="28"/>
          <w:szCs w:val="28"/>
          <w:lang w:val="kk-KZ"/>
        </w:rPr>
        <w:t>. Сонымен қатар, геллан биологиялық белсенділігімен ерекшеленеді</w:t>
      </w:r>
      <w:r>
        <w:rPr>
          <w:rFonts w:ascii="Times New Roman" w:hAnsi="Times New Roman" w:cs="Times New Roman"/>
          <w:sz w:val="28"/>
          <w:szCs w:val="28"/>
          <w:lang w:val="kk-KZ"/>
        </w:rPr>
        <w:t xml:space="preserve"> – </w:t>
      </w:r>
      <w:r w:rsidRPr="002D54F1">
        <w:rPr>
          <w:rFonts w:ascii="Times New Roman" w:hAnsi="Times New Roman" w:cs="Times New Roman"/>
          <w:sz w:val="28"/>
          <w:szCs w:val="28"/>
          <w:lang w:val="kk-KZ"/>
        </w:rPr>
        <w:t>ол</w:t>
      </w:r>
      <w:r w:rsidR="00E74218">
        <w:rPr>
          <w:rFonts w:ascii="Times New Roman" w:hAnsi="Times New Roman" w:cs="Times New Roman"/>
          <w:sz w:val="28"/>
          <w:szCs w:val="28"/>
          <w:lang w:val="kk-KZ"/>
        </w:rPr>
        <w:t xml:space="preserve"> </w:t>
      </w:r>
      <w:r w:rsidR="00E74218" w:rsidRPr="00E74218">
        <w:rPr>
          <w:rFonts w:ascii="Times New Roman" w:hAnsi="Times New Roman" w:cs="Times New Roman"/>
          <w:i/>
          <w:iCs/>
          <w:sz w:val="28"/>
          <w:szCs w:val="28"/>
          <w:lang w:val="kk-KZ"/>
        </w:rPr>
        <w:t>in vitro</w:t>
      </w:r>
      <w:r w:rsidRPr="002D54F1">
        <w:rPr>
          <w:rFonts w:ascii="Times New Roman" w:hAnsi="Times New Roman" w:cs="Times New Roman"/>
          <w:sz w:val="28"/>
          <w:szCs w:val="28"/>
          <w:lang w:val="kk-KZ"/>
        </w:rPr>
        <w:t xml:space="preserve"> жағдайда өсірілген жасушалардың өсуін ынталандырып, биоматериал ретінде </w:t>
      </w:r>
      <w:r w:rsidR="009C2552" w:rsidRPr="009C2552">
        <w:rPr>
          <w:rFonts w:ascii="Times New Roman" w:hAnsi="Times New Roman" w:cs="Times New Roman"/>
          <w:sz w:val="28"/>
          <w:szCs w:val="28"/>
          <w:lang w:val="kk-KZ"/>
        </w:rPr>
        <w:t>қолданыл</w:t>
      </w:r>
      <w:r w:rsidR="009C2552">
        <w:rPr>
          <w:rFonts w:ascii="Times New Roman" w:hAnsi="Times New Roman" w:cs="Times New Roman"/>
          <w:sz w:val="28"/>
          <w:szCs w:val="28"/>
          <w:lang w:val="kk-KZ"/>
        </w:rPr>
        <w:t>ған</w:t>
      </w:r>
      <w:r w:rsidR="009C2552" w:rsidRPr="009C2552">
        <w:rPr>
          <w:rFonts w:ascii="Times New Roman" w:hAnsi="Times New Roman" w:cs="Times New Roman"/>
          <w:sz w:val="28"/>
          <w:szCs w:val="28"/>
          <w:lang w:val="kk-KZ"/>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"/>
          <w:id w:val="-1472121644"/>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[92]</w:t>
          </w:r>
        </w:sdtContent>
      </w:sdt>
      <w:r w:rsidR="00876502" w:rsidRPr="00A860C0">
        <w:rPr>
          <w:rFonts w:ascii="Times New Roman" w:eastAsia="Times New Roman" w:hAnsi="Times New Roman" w:cs="Times New Roman"/>
          <w:sz w:val="28"/>
          <w:szCs w:val="24"/>
          <w:lang w:val="kk-KZ" w:eastAsia="ru-RU"/>
        </w:rPr>
        <w:t>.</w:t>
      </w:r>
      <w:r w:rsidR="00A860C0">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lastRenderedPageBreak/>
        <w:t xml:space="preserve">Геллан негізінде </w:t>
      </w:r>
      <w:r w:rsidRPr="002D54F1">
        <w:rPr>
          <w:rFonts w:ascii="Times New Roman" w:hAnsi="Times New Roman" w:cs="Times New Roman"/>
          <w:sz w:val="28"/>
          <w:szCs w:val="28"/>
          <w:lang w:val="kk-KZ"/>
        </w:rPr>
        <w:t>бірқатар дәрілік формалар мен бақылан</w:t>
      </w:r>
      <w:r w:rsidR="002540BE">
        <w:rPr>
          <w:rFonts w:ascii="Times New Roman" w:hAnsi="Times New Roman" w:cs="Times New Roman"/>
          <w:sz w:val="28"/>
          <w:szCs w:val="28"/>
          <w:lang w:val="kk-KZ"/>
        </w:rPr>
        <w:t>ып</w:t>
      </w:r>
      <w:r w:rsidRPr="002D54F1">
        <w:rPr>
          <w:rFonts w:ascii="Times New Roman" w:hAnsi="Times New Roman" w:cs="Times New Roman"/>
          <w:sz w:val="28"/>
          <w:szCs w:val="28"/>
          <w:lang w:val="kk-KZ"/>
        </w:rPr>
        <w:t xml:space="preserve"> боса</w:t>
      </w:r>
      <w:r w:rsidR="002540BE">
        <w:rPr>
          <w:rFonts w:ascii="Times New Roman" w:hAnsi="Times New Roman" w:cs="Times New Roman"/>
          <w:sz w:val="28"/>
          <w:szCs w:val="28"/>
          <w:lang w:val="kk-KZ"/>
        </w:rPr>
        <w:t>п шығару</w:t>
      </w:r>
      <w:r w:rsidRPr="002D54F1">
        <w:rPr>
          <w:rFonts w:ascii="Times New Roman" w:hAnsi="Times New Roman" w:cs="Times New Roman"/>
          <w:sz w:val="28"/>
          <w:szCs w:val="28"/>
          <w:lang w:val="kk-KZ"/>
        </w:rPr>
        <w:t xml:space="preserve"> жүйелері әзірленген. Оның судағы еру қабілеті гельдер мен суспензиялар құрамында белсенді заттардың жүйелі және ұзақ мерзімді босап шығуын қамтамасыз ету үшін маңызды рөл атқарады. Бұл қасиеттер гелланды </w:t>
      </w:r>
      <w:r w:rsidR="00025A0F">
        <w:rPr>
          <w:rFonts w:ascii="Times New Roman" w:hAnsi="Times New Roman" w:cs="Times New Roman"/>
          <w:sz w:val="28"/>
          <w:szCs w:val="28"/>
          <w:lang w:val="kk-KZ"/>
        </w:rPr>
        <w:t>пероральды</w:t>
      </w:r>
      <w:r w:rsidRPr="002D54F1">
        <w:rPr>
          <w:rFonts w:ascii="Times New Roman" w:hAnsi="Times New Roman" w:cs="Times New Roman"/>
          <w:sz w:val="28"/>
          <w:szCs w:val="28"/>
          <w:lang w:val="kk-KZ"/>
        </w:rPr>
        <w:t xml:space="preserve"> қабылданатын дәрілік формаларда, </w:t>
      </w:r>
      <w:r w:rsidR="006C18C3" w:rsidRPr="006C18C3">
        <w:rPr>
          <w:rFonts w:ascii="Times New Roman" w:hAnsi="Times New Roman" w:cs="Times New Roman"/>
          <w:sz w:val="28"/>
          <w:szCs w:val="28"/>
          <w:lang w:val="kk-KZ"/>
        </w:rPr>
        <w:t xml:space="preserve">офтальмологиялық </w:t>
      </w:r>
      <w:r w:rsidRPr="002D54F1">
        <w:rPr>
          <w:rFonts w:ascii="Times New Roman" w:hAnsi="Times New Roman" w:cs="Times New Roman"/>
          <w:sz w:val="28"/>
          <w:szCs w:val="28"/>
          <w:lang w:val="kk-KZ"/>
        </w:rPr>
        <w:t>тамшыларда, мұрын спрейлерінде және ректальды суппозиторийлерде қолдануға мүмкіндік береді</w:t>
      </w:r>
      <w:r>
        <w:rPr>
          <w:rFonts w:ascii="Times New Roman" w:hAnsi="Times New Roman" w:cs="Times New Roman"/>
          <w:sz w:val="28"/>
          <w:szCs w:val="28"/>
          <w:lang w:val="kk-KZ"/>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"/>
          <w:id w:val="-315571807"/>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[93]</w:t>
          </w:r>
        </w:sdtContent>
      </w:sdt>
      <w:r w:rsidR="00A860C0">
        <w:rPr>
          <w:rFonts w:ascii="Times New Roman" w:eastAsia="Times New Roman" w:hAnsi="Times New Roman" w:cs="Times New Roman"/>
          <w:sz w:val="28"/>
          <w:szCs w:val="24"/>
          <w:lang w:val="kk-KZ" w:eastAsia="ru-RU"/>
        </w:rPr>
        <w:t>.</w:t>
      </w:r>
    </w:p>
    <w:p w14:paraId="0D14B81C" w14:textId="72DC8322" w:rsidR="0065463F" w:rsidRDefault="00511CFB" w:rsidP="00F1421B">
      <w:pPr>
        <w:pStyle w:val="a3"/>
        <w:spacing w:before="0" w:beforeAutospacing="0" w:after="0" w:afterAutospacing="0"/>
        <w:ind w:firstLine="567"/>
        <w:jc w:val="both"/>
        <w:rPr>
          <w:sz w:val="28"/>
          <w:lang w:val="kk-KZ"/>
        </w:rPr>
      </w:pPr>
      <w:r w:rsidRPr="006172CA">
        <w:rPr>
          <w:rStyle w:val="a7"/>
          <w:b w:val="0"/>
          <w:sz w:val="28"/>
          <w:szCs w:val="28"/>
          <w:lang w:val="kk-KZ"/>
        </w:rPr>
        <w:t>Кватернирленген</w:t>
      </w:r>
      <w:r w:rsidRPr="006172CA">
        <w:rPr>
          <w:sz w:val="28"/>
          <w:szCs w:val="28"/>
          <w:lang w:val="kk-KZ"/>
        </w:rPr>
        <w:t xml:space="preserve"> полисахаридтер – </w:t>
      </w:r>
      <w:r w:rsidRPr="002D54F1">
        <w:rPr>
          <w:sz w:val="28"/>
          <w:szCs w:val="28"/>
          <w:lang w:val="kk-KZ"/>
        </w:rPr>
        <w:t xml:space="preserve">ерекше физика-химиялық және биологиялық қасиеттерге ие модификацияланған биополимерлердің маңызды класы. Бұл қосылыстарды синтездеу әдістерінің бірі </w:t>
      </w:r>
      <w:r w:rsidR="00C050D1">
        <w:rPr>
          <w:sz w:val="28"/>
          <w:szCs w:val="28"/>
          <w:lang w:val="kk-KZ"/>
        </w:rPr>
        <w:t xml:space="preserve">– </w:t>
      </w:r>
      <w:r w:rsidRPr="002D54F1">
        <w:rPr>
          <w:sz w:val="28"/>
          <w:szCs w:val="28"/>
          <w:lang w:val="kk-KZ"/>
        </w:rPr>
        <w:t xml:space="preserve">полисахаридтерді кватернирлеу процесі </w:t>
      </w:r>
      <w:r w:rsidR="00862CD7" w:rsidRPr="00862CD7">
        <w:rPr>
          <w:sz w:val="28"/>
          <w:szCs w:val="28"/>
          <w:lang w:val="kk-KZ"/>
        </w:rPr>
        <w:t>болып табылады</w:t>
      </w:r>
      <w:r w:rsidR="00862CD7">
        <w:rPr>
          <w:sz w:val="28"/>
          <w:szCs w:val="28"/>
          <w:lang w:val="kk-KZ"/>
        </w:rPr>
        <w:t xml:space="preserve">. </w:t>
      </w:r>
      <w:r w:rsidR="00862CD7" w:rsidRPr="00862CD7">
        <w:rPr>
          <w:sz w:val="28"/>
          <w:szCs w:val="28"/>
          <w:lang w:val="kk-KZ"/>
        </w:rPr>
        <w:t xml:space="preserve">Мұндай химиялық </w:t>
      </w:r>
      <w:r w:rsidR="00862CD7">
        <w:rPr>
          <w:sz w:val="28"/>
          <w:szCs w:val="28"/>
          <w:lang w:val="kk-KZ"/>
        </w:rPr>
        <w:t>түрлендіру</w:t>
      </w:r>
      <w:r w:rsidR="00862CD7" w:rsidRPr="00862CD7">
        <w:rPr>
          <w:sz w:val="28"/>
          <w:szCs w:val="28"/>
          <w:lang w:val="kk-KZ"/>
        </w:rPr>
        <w:t xml:space="preserve"> полимердің </w:t>
      </w:r>
      <w:r w:rsidRPr="002D54F1">
        <w:rPr>
          <w:sz w:val="28"/>
          <w:szCs w:val="28"/>
          <w:lang w:val="kk-KZ"/>
        </w:rPr>
        <w:t>суда ер</w:t>
      </w:r>
      <w:r w:rsidR="00666572">
        <w:rPr>
          <w:sz w:val="28"/>
          <w:szCs w:val="28"/>
          <w:lang w:val="kk-KZ"/>
        </w:rPr>
        <w:t>у</w:t>
      </w:r>
      <w:r w:rsidRPr="002D54F1">
        <w:rPr>
          <w:sz w:val="28"/>
          <w:szCs w:val="28"/>
          <w:lang w:val="kk-KZ"/>
        </w:rPr>
        <w:t xml:space="preserve"> </w:t>
      </w:r>
      <w:r w:rsidR="00666572" w:rsidRPr="00666572">
        <w:rPr>
          <w:sz w:val="28"/>
          <w:szCs w:val="28"/>
          <w:lang w:val="kk-KZ"/>
        </w:rPr>
        <w:t xml:space="preserve">қабілетін </w:t>
      </w:r>
      <w:r w:rsidRPr="002D54F1">
        <w:rPr>
          <w:sz w:val="28"/>
          <w:szCs w:val="28"/>
          <w:lang w:val="kk-KZ"/>
        </w:rPr>
        <w:t>(мысалы, хитозан үшін)</w:t>
      </w:r>
      <w:r w:rsidR="00666572">
        <w:rPr>
          <w:sz w:val="28"/>
          <w:szCs w:val="28"/>
          <w:lang w:val="kk-KZ"/>
        </w:rPr>
        <w:t xml:space="preserve"> </w:t>
      </w:r>
      <w:r w:rsidR="00666572" w:rsidRPr="00666572">
        <w:rPr>
          <w:color w:val="000000"/>
          <w:sz w:val="28"/>
          <w:lang w:val="kk-KZ"/>
        </w:rPr>
        <w:t>арттыруға</w:t>
      </w:r>
      <w:r>
        <w:rPr>
          <w:sz w:val="28"/>
          <w:szCs w:val="28"/>
          <w:lang w:val="kk-KZ"/>
        </w:rPr>
        <w:t xml:space="preserve"> </w:t>
      </w:r>
      <w:sdt>
        <w:sdtPr>
          <w:rPr>
            <w:color w:val="000000"/>
            <w:sz w:val="28"/>
            <w:lang w:val="kk-KZ"/>
          </w:rPr>
          <w:tag w:val="MENDELEY_CITATION_v3_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"/>
          <w:id w:val="-1988389983"/>
          <w:placeholder>
            <w:docPart w:val="DefaultPlaceholder_-1854013440"/>
          </w:placeholder>
        </w:sdtPr>
        <w:sdtEndPr/>
        <w:sdtContent>
          <w:r w:rsidR="00A11772" w:rsidRPr="00A11772">
            <w:rPr>
              <w:color w:val="000000"/>
              <w:sz w:val="28"/>
              <w:lang w:val="kk-KZ"/>
            </w:rPr>
            <w:t>[94,95]</w:t>
          </w:r>
        </w:sdtContent>
      </w:sdt>
      <w:r w:rsidR="0065463F" w:rsidRPr="0065463F">
        <w:rPr>
          <w:sz w:val="28"/>
          <w:lang w:val="kk-KZ"/>
        </w:rPr>
        <w:t xml:space="preserve">, </w:t>
      </w:r>
      <w:r w:rsidRPr="002D54F1">
        <w:rPr>
          <w:sz w:val="28"/>
          <w:szCs w:val="28"/>
          <w:lang w:val="kk-KZ"/>
        </w:rPr>
        <w:t xml:space="preserve">сондай-ақ </w:t>
      </w:r>
      <w:r w:rsidR="00666572">
        <w:rPr>
          <w:sz w:val="28"/>
          <w:szCs w:val="28"/>
          <w:lang w:val="kk-KZ"/>
        </w:rPr>
        <w:t xml:space="preserve">олардың </w:t>
      </w:r>
      <w:r w:rsidRPr="002D54F1">
        <w:rPr>
          <w:sz w:val="28"/>
          <w:szCs w:val="28"/>
          <w:lang w:val="kk-KZ"/>
        </w:rPr>
        <w:t xml:space="preserve">антибактериалды белсенділігін күшейтуге мүмкіндік береді. Мұндай модификацияланған полимерлер ағынды суларды тазартуда флокулянт ретінде, шаш күтіміне арналған өнімдерде кондиционерлеуші агент ретінде, сонымен қатар қарама-қарсы зарядталған полимерлермен полиэлектролиттік кешендер түзу арқылы </w:t>
      </w:r>
      <w:r w:rsidR="00914277">
        <w:rPr>
          <w:sz w:val="28"/>
          <w:szCs w:val="28"/>
          <w:lang w:val="kk-KZ"/>
        </w:rPr>
        <w:t>ДЗ-</w:t>
      </w:r>
      <w:r w:rsidRPr="002D54F1">
        <w:rPr>
          <w:sz w:val="28"/>
          <w:szCs w:val="28"/>
          <w:lang w:val="kk-KZ"/>
        </w:rPr>
        <w:t>ды мақсатты жеткізуге арналған жүйелер (мысалы, нанобөлшектер, микробөлшектер, гидрогельдер, капсулалар және т.б.) әзірлеу үшін кеңінен қолданылады</w:t>
      </w:r>
      <w:r w:rsidRPr="002D54F1">
        <w:rPr>
          <w:lang w:val="kk-KZ"/>
        </w:rPr>
        <w:t>.</w:t>
      </w:r>
      <w:r w:rsidRPr="006B782E">
        <w:rPr>
          <w:rStyle w:val="a7"/>
          <w:b w:val="0"/>
          <w:sz w:val="28"/>
          <w:lang w:val="kk-KZ"/>
        </w:rPr>
        <w:t xml:space="preserve"> </w:t>
      </w:r>
      <w:r w:rsidRPr="006B782E">
        <w:rPr>
          <w:sz w:val="28"/>
          <w:lang w:val="kk-KZ"/>
        </w:rPr>
        <w:t xml:space="preserve">Кватернирленген полимерлер мен сополимерлер </w:t>
      </w:r>
      <w:r w:rsidRPr="006B782E">
        <w:rPr>
          <w:rStyle w:val="a7"/>
          <w:b w:val="0"/>
          <w:sz w:val="28"/>
          <w:lang w:val="kk-KZ"/>
        </w:rPr>
        <w:t xml:space="preserve">жоғары </w:t>
      </w:r>
      <w:r>
        <w:rPr>
          <w:rStyle w:val="a7"/>
          <w:b w:val="0"/>
          <w:sz w:val="28"/>
          <w:lang w:val="kk-KZ"/>
        </w:rPr>
        <w:t xml:space="preserve">деңгейдегі </w:t>
      </w:r>
      <w:r w:rsidRPr="006B782E">
        <w:rPr>
          <w:rStyle w:val="a7"/>
          <w:b w:val="0"/>
          <w:sz w:val="28"/>
          <w:lang w:val="kk-KZ"/>
        </w:rPr>
        <w:t xml:space="preserve">антибактериалды белсенділік </w:t>
      </w:r>
      <w:r>
        <w:rPr>
          <w:rStyle w:val="a7"/>
          <w:b w:val="0"/>
          <w:sz w:val="28"/>
          <w:lang w:val="kk-KZ"/>
        </w:rPr>
        <w:t xml:space="preserve">танытып, </w:t>
      </w:r>
      <w:r w:rsidRPr="006B782E">
        <w:rPr>
          <w:rStyle w:val="a7"/>
          <w:b w:val="0"/>
          <w:sz w:val="28"/>
          <w:lang w:val="kk-KZ"/>
        </w:rPr>
        <w:t>микробтық инфекцияларды</w:t>
      </w:r>
      <w:r>
        <w:rPr>
          <w:rStyle w:val="a7"/>
          <w:b w:val="0"/>
          <w:sz w:val="28"/>
          <w:lang w:val="kk-KZ"/>
        </w:rPr>
        <w:t xml:space="preserve"> </w:t>
      </w:r>
      <w:r w:rsidRPr="006B782E">
        <w:rPr>
          <w:rStyle w:val="a7"/>
          <w:b w:val="0"/>
          <w:sz w:val="28"/>
          <w:lang w:val="kk-KZ"/>
        </w:rPr>
        <w:t xml:space="preserve">алдын алу </w:t>
      </w:r>
      <w:r w:rsidR="0056188E">
        <w:rPr>
          <w:rStyle w:val="a7"/>
          <w:b w:val="0"/>
          <w:sz w:val="28"/>
          <w:lang w:val="kk-KZ"/>
        </w:rPr>
        <w:t>және</w:t>
      </w:r>
      <w:r w:rsidRPr="006B782E">
        <w:rPr>
          <w:rStyle w:val="a7"/>
          <w:b w:val="0"/>
          <w:sz w:val="28"/>
          <w:lang w:val="kk-KZ"/>
        </w:rPr>
        <w:t xml:space="preserve"> </w:t>
      </w:r>
      <w:r w:rsidR="0056188E" w:rsidRPr="0056188E">
        <w:rPr>
          <w:rStyle w:val="a7"/>
          <w:b w:val="0"/>
          <w:sz w:val="28"/>
          <w:lang w:val="kk-KZ"/>
        </w:rPr>
        <w:t>оларды бақылау мақсатында</w:t>
      </w:r>
      <w:r w:rsidR="0056188E">
        <w:rPr>
          <w:rStyle w:val="a7"/>
          <w:b w:val="0"/>
          <w:sz w:val="28"/>
          <w:lang w:val="kk-KZ"/>
        </w:rPr>
        <w:t xml:space="preserve"> </w:t>
      </w:r>
      <w:r w:rsidRPr="006B782E">
        <w:rPr>
          <w:rStyle w:val="a7"/>
          <w:b w:val="0"/>
          <w:sz w:val="28"/>
          <w:lang w:val="kk-KZ"/>
        </w:rPr>
        <w:t>биоцидт</w:t>
      </w:r>
      <w:r w:rsidR="00BE552B">
        <w:rPr>
          <w:rStyle w:val="a7"/>
          <w:b w:val="0"/>
          <w:sz w:val="28"/>
          <w:lang w:val="kk-KZ"/>
        </w:rPr>
        <w:t xml:space="preserve">ік агенттер ретінде </w:t>
      </w:r>
      <w:r w:rsidRPr="006B782E">
        <w:rPr>
          <w:rStyle w:val="a7"/>
          <w:b w:val="0"/>
          <w:sz w:val="28"/>
          <w:lang w:val="kk-KZ"/>
        </w:rPr>
        <w:t xml:space="preserve">кеңінен </w:t>
      </w:r>
      <w:r w:rsidRPr="00BB68F0">
        <w:rPr>
          <w:rStyle w:val="a7"/>
          <w:b w:val="0"/>
          <w:sz w:val="28"/>
          <w:szCs w:val="28"/>
          <w:lang w:val="kk-KZ"/>
        </w:rPr>
        <w:t>қолданылады</w:t>
      </w:r>
      <w:r w:rsidRPr="00BB68F0">
        <w:rPr>
          <w:sz w:val="28"/>
          <w:szCs w:val="28"/>
          <w:lang w:val="kk-KZ"/>
        </w:rPr>
        <w:t xml:space="preserve"> </w:t>
      </w:r>
      <w:sdt>
        <w:sdtPr>
          <w:rPr>
            <w:color w:val="000000"/>
            <w:sz w:val="28"/>
            <w:lang w:val="kk-KZ"/>
          </w:rPr>
          <w:tag w:val="MENDELEY_CITATION_v3_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"/>
          <w:id w:val="-170719567"/>
          <w:placeholder>
            <w:docPart w:val="DefaultPlaceholder_-1854013440"/>
          </w:placeholder>
        </w:sdtPr>
        <w:sdtEndPr/>
        <w:sdtContent>
          <w:r w:rsidR="00A11772" w:rsidRPr="00A11772">
            <w:rPr>
              <w:color w:val="000000"/>
              <w:sz w:val="28"/>
              <w:lang w:val="kk-KZ"/>
            </w:rPr>
            <w:t>[96]</w:t>
          </w:r>
        </w:sdtContent>
      </w:sdt>
      <w:r w:rsidR="0065463F" w:rsidRPr="0065463F">
        <w:rPr>
          <w:sz w:val="28"/>
          <w:lang w:val="kk-KZ"/>
        </w:rPr>
        <w:t xml:space="preserve">. </w:t>
      </w:r>
      <w:r w:rsidR="006E5E73" w:rsidRPr="002D54F1">
        <w:rPr>
          <w:sz w:val="28"/>
          <w:szCs w:val="28"/>
          <w:lang w:val="kk-KZ"/>
        </w:rPr>
        <w:t>Соным</w:t>
      </w:r>
      <w:r w:rsidR="00BE552B">
        <w:rPr>
          <w:sz w:val="28"/>
          <w:szCs w:val="28"/>
          <w:lang w:val="kk-KZ"/>
        </w:rPr>
        <w:t xml:space="preserve">ен бірге, </w:t>
      </w:r>
      <w:r w:rsidR="006E5E73" w:rsidRPr="002D54F1">
        <w:rPr>
          <w:sz w:val="28"/>
          <w:szCs w:val="28"/>
          <w:lang w:val="kk-KZ"/>
        </w:rPr>
        <w:t>гендік терапия саласында бұл қосылыстар жоғары жасушалық және тіндік аффинділікке ие тиімді ген тасымалдау агенттері ретінде әлеует көрсет</w:t>
      </w:r>
      <w:r w:rsidR="00BE552B">
        <w:rPr>
          <w:sz w:val="28"/>
          <w:szCs w:val="28"/>
          <w:lang w:val="kk-KZ"/>
        </w:rPr>
        <w:t>кен</w:t>
      </w:r>
      <w:r w:rsidR="006E5E73" w:rsidRPr="002D54F1">
        <w:rPr>
          <w:sz w:val="28"/>
          <w:szCs w:val="28"/>
          <w:lang w:val="kk-KZ"/>
        </w:rPr>
        <w:t>.</w:t>
      </w:r>
      <w:r w:rsidR="006E5E73" w:rsidRPr="00BB68F0" w:rsidDel="00B25695">
        <w:rPr>
          <w:sz w:val="28"/>
          <w:szCs w:val="28"/>
          <w:lang w:val="kk-KZ"/>
        </w:rPr>
        <w:t xml:space="preserve"> </w:t>
      </w:r>
      <w:r w:rsidR="006E5E73" w:rsidRPr="006172CA">
        <w:rPr>
          <w:sz w:val="28"/>
          <w:szCs w:val="28"/>
          <w:lang w:val="kk-KZ"/>
        </w:rPr>
        <w:t>Бұған дейін</w:t>
      </w:r>
      <w:r w:rsidR="00C9579E">
        <w:rPr>
          <w:sz w:val="28"/>
          <w:szCs w:val="28"/>
          <w:lang w:val="kk-KZ"/>
        </w:rPr>
        <w:t>гі</w:t>
      </w:r>
      <w:r w:rsidR="006E5E73" w:rsidRPr="006172CA">
        <w:rPr>
          <w:sz w:val="28"/>
          <w:szCs w:val="28"/>
          <w:lang w:val="kk-KZ"/>
        </w:rPr>
        <w:t xml:space="preserve"> </w:t>
      </w:r>
      <w:r w:rsidR="006E5E73" w:rsidRPr="002D54F1">
        <w:rPr>
          <w:sz w:val="28"/>
          <w:szCs w:val="28"/>
          <w:lang w:val="kk-KZ"/>
        </w:rPr>
        <w:t xml:space="preserve">зерттеулерде </w:t>
      </w:r>
      <w:r w:rsidR="006E5E73" w:rsidRPr="00BB68F0">
        <w:rPr>
          <w:rStyle w:val="a7"/>
          <w:b w:val="0"/>
          <w:sz w:val="28"/>
          <w:szCs w:val="28"/>
          <w:lang w:val="kk-KZ"/>
        </w:rPr>
        <w:t xml:space="preserve">монокватернирленген аммоний олигоаминдері мен сперминмен тотыққан декстранды конъюгациялау арқылы алынған қосылыстар гендерді трансфекциялау </w:t>
      </w:r>
      <w:r w:rsidR="00C9579E" w:rsidRPr="00C9579E">
        <w:rPr>
          <w:rStyle w:val="a7"/>
          <w:b w:val="0"/>
          <w:sz w:val="28"/>
          <w:szCs w:val="28"/>
          <w:lang w:val="kk-KZ"/>
        </w:rPr>
        <w:t xml:space="preserve">жүйесі ретінде қолдануға болатындығы дәлелденген </w:t>
      </w:r>
      <w:sdt>
        <w:sdtPr>
          <w:rPr>
            <w:color w:val="000000"/>
            <w:sz w:val="28"/>
            <w:lang w:val="kk-KZ"/>
          </w:rPr>
          <w:tag w:val="MENDELEY_CITATION_v3_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"/>
          <w:id w:val="-1834369706"/>
          <w:placeholder>
            <w:docPart w:val="DefaultPlaceholder_-1854013440"/>
          </w:placeholder>
        </w:sdtPr>
        <w:sdtEndPr/>
        <w:sdtContent>
          <w:r w:rsidR="00A11772" w:rsidRPr="00A11772">
            <w:rPr>
              <w:color w:val="000000"/>
              <w:sz w:val="28"/>
              <w:lang w:val="kk-KZ"/>
            </w:rPr>
            <w:t>[97]</w:t>
          </w:r>
        </w:sdtContent>
      </w:sdt>
      <w:r w:rsidR="0065463F" w:rsidRPr="0065463F">
        <w:rPr>
          <w:sz w:val="28"/>
          <w:lang w:val="kk-KZ"/>
        </w:rPr>
        <w:t>.</w:t>
      </w:r>
      <w:r w:rsidR="008727A7">
        <w:rPr>
          <w:sz w:val="28"/>
          <w:lang w:val="kk-KZ"/>
        </w:rPr>
        <w:t xml:space="preserve"> </w:t>
      </w:r>
      <w:r w:rsidR="006E5E73" w:rsidRPr="00BB68F0">
        <w:rPr>
          <w:sz w:val="28"/>
          <w:szCs w:val="28"/>
          <w:lang w:val="kk-KZ"/>
        </w:rPr>
        <w:t>Кватернирленген полисахаридтер</w:t>
      </w:r>
      <w:r w:rsidR="006E5E73" w:rsidRPr="002D54F1">
        <w:rPr>
          <w:sz w:val="28"/>
          <w:szCs w:val="28"/>
          <w:lang w:val="kk-KZ"/>
        </w:rPr>
        <w:t>дің маңыздылығы тек антибактериалды қасиеттерімен шектелмей</w:t>
      </w:r>
      <w:r w:rsidR="00D76970">
        <w:rPr>
          <w:sz w:val="28"/>
          <w:szCs w:val="28"/>
          <w:lang w:val="kk-KZ"/>
        </w:rPr>
        <w:t>ді; олар</w:t>
      </w:r>
      <w:r w:rsidR="006E5E73" w:rsidRPr="002D54F1">
        <w:rPr>
          <w:sz w:val="28"/>
          <w:szCs w:val="28"/>
          <w:lang w:val="kk-KZ"/>
        </w:rPr>
        <w:t xml:space="preserve"> сонымен қатар инновациялық дәрілік тасымалдау жүйелерін </w:t>
      </w:r>
      <w:r w:rsidR="00D76970">
        <w:rPr>
          <w:sz w:val="28"/>
          <w:szCs w:val="28"/>
          <w:lang w:val="kk-KZ"/>
        </w:rPr>
        <w:t>әзірлеуде</w:t>
      </w:r>
      <w:r w:rsidR="006E5E73" w:rsidRPr="002D54F1">
        <w:rPr>
          <w:sz w:val="28"/>
          <w:szCs w:val="28"/>
          <w:lang w:val="kk-KZ"/>
        </w:rPr>
        <w:t xml:space="preserve"> </w:t>
      </w:r>
      <w:r w:rsidR="00F91CA0" w:rsidRPr="00F91CA0">
        <w:rPr>
          <w:sz w:val="28"/>
          <w:szCs w:val="28"/>
          <w:lang w:val="kk-KZ"/>
        </w:rPr>
        <w:t>жоғары әлеуетке ие</w:t>
      </w:r>
      <w:r w:rsidR="006E5E73" w:rsidRPr="002D54F1">
        <w:rPr>
          <w:sz w:val="28"/>
          <w:szCs w:val="28"/>
          <w:lang w:val="kk-KZ"/>
        </w:rPr>
        <w:t>. Мысалы, қарама-қарсы зарядталға полимерлердің ионотропты геляциясы нәтижесінде кватернирленген хитозан мен поли(аспарагин қышқылы) негізінде нанобөлшектер сәтті синтезделген</w:t>
      </w:r>
      <w:r w:rsidR="00F91CA0">
        <w:rPr>
          <w:sz w:val="28"/>
          <w:szCs w:val="28"/>
          <w:lang w:val="kk-KZ"/>
        </w:rPr>
        <w:t xml:space="preserve">і </w:t>
      </w:r>
      <w:r w:rsidR="00F91CA0" w:rsidRPr="00F91CA0">
        <w:rPr>
          <w:sz w:val="28"/>
          <w:szCs w:val="28"/>
          <w:lang w:val="kk-KZ"/>
        </w:rPr>
        <w:t xml:space="preserve">туралы хабарланған </w:t>
      </w:r>
      <w:sdt>
        <w:sdtPr>
          <w:rPr>
            <w:color w:val="000000"/>
            <w:sz w:val="28"/>
            <w:lang w:val="kk-KZ"/>
          </w:rPr>
          <w:tag w:val="MENDELEY_CITATION_v3_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"/>
          <w:id w:val="-553396364"/>
          <w:placeholder>
            <w:docPart w:val="DefaultPlaceholder_-1854013440"/>
          </w:placeholder>
        </w:sdtPr>
        <w:sdtEndPr/>
        <w:sdtContent>
          <w:r w:rsidR="00A11772" w:rsidRPr="00A11772">
            <w:rPr>
              <w:color w:val="000000"/>
              <w:sz w:val="28"/>
              <w:lang w:val="kk-KZ"/>
            </w:rPr>
            <w:t>[98]</w:t>
          </w:r>
        </w:sdtContent>
      </w:sdt>
      <w:r w:rsidR="00142C34">
        <w:rPr>
          <w:sz w:val="28"/>
          <w:lang w:val="kk-KZ"/>
        </w:rPr>
        <w:t>.</w:t>
      </w:r>
    </w:p>
    <w:p w14:paraId="6EE7B3AE" w14:textId="5E4FA56A" w:rsidR="009F7FE0" w:rsidRDefault="006E5E73" w:rsidP="00F1421B">
      <w:pPr>
        <w:pStyle w:val="a3"/>
        <w:spacing w:before="0" w:beforeAutospacing="0" w:after="0" w:afterAutospacing="0"/>
        <w:ind w:firstLine="567"/>
        <w:jc w:val="both"/>
        <w:rPr>
          <w:sz w:val="28"/>
          <w:lang w:val="kk-KZ"/>
        </w:rPr>
      </w:pPr>
      <w:r w:rsidRPr="006B782E">
        <w:rPr>
          <w:sz w:val="28"/>
          <w:szCs w:val="28"/>
          <w:lang w:val="kk-KZ"/>
        </w:rPr>
        <w:t xml:space="preserve">Хитозан (Хт) – табиғи полисахарид, оның құрылымы </w:t>
      </w:r>
      <w:r w:rsidRPr="006B782E">
        <w:rPr>
          <w:sz w:val="28"/>
          <w:szCs w:val="28"/>
        </w:rPr>
        <w:t>β</w:t>
      </w:r>
      <w:r w:rsidRPr="006B782E">
        <w:rPr>
          <w:sz w:val="28"/>
          <w:szCs w:val="28"/>
          <w:lang w:val="kk-KZ"/>
        </w:rPr>
        <w:t>-(1,4)-</w:t>
      </w:r>
      <w:r w:rsidR="004F6FB3" w:rsidRPr="004F6FB3">
        <w:rPr>
          <w:sz w:val="28"/>
          <w:szCs w:val="28"/>
          <w:lang w:val="kk-KZ"/>
        </w:rPr>
        <w:t xml:space="preserve">гликозидтік байланыстармен </w:t>
      </w:r>
      <w:r w:rsidRPr="006B782E">
        <w:rPr>
          <w:sz w:val="28"/>
          <w:szCs w:val="28"/>
          <w:lang w:val="kk-KZ"/>
        </w:rPr>
        <w:t>байланысқан 2-амино-2-дезокси-D-глюкопираноздан</w:t>
      </w:r>
      <w:r w:rsidR="004F6FB3">
        <w:rPr>
          <w:sz w:val="28"/>
          <w:szCs w:val="28"/>
          <w:lang w:val="kk-KZ"/>
        </w:rPr>
        <w:t xml:space="preserve"> </w:t>
      </w:r>
      <w:r w:rsidR="004F6FB3" w:rsidRPr="004F6FB3">
        <w:rPr>
          <w:sz w:val="28"/>
          <w:szCs w:val="28"/>
          <w:lang w:val="kk-KZ"/>
        </w:rPr>
        <w:t xml:space="preserve">қалдықтарынан </w:t>
      </w:r>
      <w:r w:rsidRPr="006B782E">
        <w:rPr>
          <w:sz w:val="28"/>
          <w:szCs w:val="28"/>
          <w:lang w:val="kk-KZ"/>
        </w:rPr>
        <w:t>тұрады</w:t>
      </w:r>
      <w:r w:rsidR="006E6FFD">
        <w:rPr>
          <w:sz w:val="28"/>
          <w:szCs w:val="28"/>
          <w:lang w:val="kk-KZ"/>
        </w:rPr>
        <w:t>. Бұл полимер</w:t>
      </w:r>
      <w:r w:rsidRPr="006B782E">
        <w:rPr>
          <w:sz w:val="28"/>
          <w:lang w:val="kk-KZ"/>
        </w:rPr>
        <w:t xml:space="preserve"> табиғи</w:t>
      </w:r>
      <w:r w:rsidR="006E6FFD">
        <w:rPr>
          <w:sz w:val="28"/>
          <w:lang w:val="kk-KZ"/>
        </w:rPr>
        <w:t xml:space="preserve"> </w:t>
      </w:r>
      <w:r w:rsidRPr="006B782E">
        <w:rPr>
          <w:sz w:val="28"/>
          <w:lang w:val="kk-KZ"/>
        </w:rPr>
        <w:t>хитиннің деацетилденуі нәтижесінде алынатын туындысы</w:t>
      </w:r>
      <w:r w:rsidR="006E6FFD">
        <w:rPr>
          <w:sz w:val="28"/>
          <w:lang w:val="kk-KZ"/>
        </w:rPr>
        <w:t xml:space="preserve"> </w:t>
      </w:r>
      <w:r w:rsidR="006E6FFD" w:rsidRPr="006E6FFD">
        <w:rPr>
          <w:sz w:val="28"/>
          <w:lang w:val="kk-KZ"/>
        </w:rPr>
        <w:t>болып табылады</w:t>
      </w:r>
      <w:r w:rsidRPr="006B782E">
        <w:rPr>
          <w:sz w:val="28"/>
          <w:lang w:val="kk-KZ"/>
        </w:rPr>
        <w:t xml:space="preserve">. </w:t>
      </w:r>
      <w:r w:rsidR="003C704C">
        <w:rPr>
          <w:sz w:val="28"/>
          <w:lang w:val="kk-KZ"/>
        </w:rPr>
        <w:t>Х</w:t>
      </w:r>
      <w:r w:rsidRPr="006B782E">
        <w:rPr>
          <w:sz w:val="28"/>
          <w:lang w:val="kk-KZ"/>
        </w:rPr>
        <w:t xml:space="preserve">имиялық өңдеу барысында хитин құрамындағы кейбір N-ацетилглюкозамин қалдықтары глюкозамин бірліктеріне айналып, молекула құрылымында </w:t>
      </w:r>
      <w:r>
        <w:rPr>
          <w:sz w:val="28"/>
          <w:lang w:val="kk-KZ"/>
        </w:rPr>
        <w:t>біріншілік</w:t>
      </w:r>
      <w:r w:rsidRPr="006B782E">
        <w:rPr>
          <w:sz w:val="28"/>
          <w:lang w:val="kk-KZ"/>
        </w:rPr>
        <w:t xml:space="preserve"> амин</w:t>
      </w:r>
      <w:r w:rsidR="003C704C">
        <w:rPr>
          <w:sz w:val="28"/>
          <w:lang w:val="kk-KZ"/>
        </w:rPr>
        <w:t xml:space="preserve"> топтары</w:t>
      </w:r>
      <w:r>
        <w:rPr>
          <w:sz w:val="28"/>
          <w:lang w:val="kk-KZ"/>
        </w:rPr>
        <w:t xml:space="preserve"> </w:t>
      </w:r>
      <w:r w:rsidRPr="006B782E">
        <w:rPr>
          <w:sz w:val="28"/>
          <w:lang w:val="kk-KZ"/>
        </w:rPr>
        <w:t>(</w:t>
      </w:r>
      <w:r w:rsidR="003C704C">
        <w:rPr>
          <w:sz w:val="28"/>
          <w:szCs w:val="28"/>
          <w:lang w:val="kk-KZ"/>
        </w:rPr>
        <w:t>–</w:t>
      </w:r>
      <w:r w:rsidRPr="006B782E">
        <w:rPr>
          <w:sz w:val="28"/>
          <w:lang w:val="kk-KZ"/>
        </w:rPr>
        <w:t>NH</w:t>
      </w:r>
      <w:r w:rsidRPr="009161E1">
        <w:rPr>
          <w:sz w:val="28"/>
          <w:vertAlign w:val="subscript"/>
          <w:lang w:val="kk-KZ"/>
        </w:rPr>
        <w:t>2</w:t>
      </w:r>
      <w:r w:rsidRPr="006B782E">
        <w:rPr>
          <w:sz w:val="28"/>
          <w:lang w:val="kk-KZ"/>
        </w:rPr>
        <w:t>) пайда болады</w:t>
      </w:r>
      <w:r>
        <w:rPr>
          <w:sz w:val="28"/>
          <w:lang w:val="kk-KZ"/>
        </w:rPr>
        <w:t xml:space="preserve"> </w:t>
      </w:r>
      <w:sdt>
        <w:sdtPr>
          <w:rPr>
            <w:color w:val="000000"/>
            <w:sz w:val="28"/>
            <w:szCs w:val="28"/>
            <w:lang w:val="kk-KZ"/>
          </w:rPr>
          <w:tag w:val="MENDELEY_CITATION_v3_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"/>
          <w:id w:val="-1140421297"/>
          <w:placeholder>
            <w:docPart w:val="DefaultPlaceholder_-1854013440"/>
          </w:placeholder>
        </w:sdtPr>
        <w:sdtEndPr/>
        <w:sdtContent>
          <w:r w:rsidR="00A11772" w:rsidRPr="00A11772">
            <w:rPr>
              <w:color w:val="000000"/>
              <w:sz w:val="28"/>
              <w:szCs w:val="28"/>
              <w:lang w:val="kk-KZ"/>
            </w:rPr>
            <w:t>[99]</w:t>
          </w:r>
        </w:sdtContent>
      </w:sdt>
      <w:r w:rsidR="005D0F82" w:rsidRPr="00E66496">
        <w:rPr>
          <w:sz w:val="28"/>
          <w:szCs w:val="28"/>
          <w:lang w:val="kk-KZ"/>
        </w:rPr>
        <w:t xml:space="preserve">. </w:t>
      </w:r>
      <w:r w:rsidR="00C3017D">
        <w:rPr>
          <w:sz w:val="28"/>
          <w:szCs w:val="28"/>
          <w:lang w:val="kk-KZ"/>
        </w:rPr>
        <w:t>А</w:t>
      </w:r>
      <w:r w:rsidRPr="002D54F1">
        <w:rPr>
          <w:sz w:val="28"/>
          <w:szCs w:val="28"/>
          <w:lang w:val="kk-KZ"/>
        </w:rPr>
        <w:t xml:space="preserve">мин топтарының </w:t>
      </w:r>
      <w:r w:rsidRPr="00BB68F0">
        <w:rPr>
          <w:sz w:val="28"/>
          <w:szCs w:val="28"/>
          <w:lang w:val="kk-KZ"/>
        </w:rPr>
        <w:t>протондалуға бейімд</w:t>
      </w:r>
      <w:r w:rsidRPr="00901412">
        <w:rPr>
          <w:sz w:val="28"/>
          <w:szCs w:val="28"/>
          <w:lang w:val="kk-KZ"/>
        </w:rPr>
        <w:t>ілігі</w:t>
      </w:r>
      <w:r>
        <w:rPr>
          <w:sz w:val="28"/>
          <w:lang w:val="kk-KZ"/>
        </w:rPr>
        <w:t xml:space="preserve"> </w:t>
      </w:r>
      <w:r w:rsidRPr="00BB68F0">
        <w:rPr>
          <w:sz w:val="28"/>
          <w:szCs w:val="28"/>
          <w:lang w:val="kk-KZ"/>
        </w:rPr>
        <w:t>хитозанның қышқыл ортада жақсы еруін</w:t>
      </w:r>
      <w:r w:rsidR="00C3017D">
        <w:rPr>
          <w:sz w:val="28"/>
          <w:szCs w:val="28"/>
          <w:lang w:val="kk-KZ"/>
        </w:rPr>
        <w:t>е</w:t>
      </w:r>
      <w:r w:rsidRPr="00BB68F0">
        <w:rPr>
          <w:sz w:val="28"/>
          <w:szCs w:val="28"/>
          <w:lang w:val="kk-KZ"/>
        </w:rPr>
        <w:t xml:space="preserve"> </w:t>
      </w:r>
      <w:r w:rsidR="00C3017D" w:rsidRPr="00C3017D">
        <w:rPr>
          <w:sz w:val="28"/>
          <w:szCs w:val="28"/>
          <w:lang w:val="kk-KZ"/>
        </w:rPr>
        <w:t xml:space="preserve">себеп </w:t>
      </w:r>
      <w:r w:rsidR="00C3017D">
        <w:rPr>
          <w:sz w:val="28"/>
          <w:szCs w:val="28"/>
          <w:lang w:val="kk-KZ"/>
        </w:rPr>
        <w:t>болады</w:t>
      </w:r>
      <w:r w:rsidRPr="00901412">
        <w:rPr>
          <w:sz w:val="28"/>
          <w:szCs w:val="28"/>
          <w:lang w:val="kk-KZ"/>
        </w:rPr>
        <w:t xml:space="preserve"> және бұл қасиет </w:t>
      </w:r>
      <w:r w:rsidRPr="002D54F1">
        <w:rPr>
          <w:sz w:val="28"/>
          <w:szCs w:val="28"/>
          <w:lang w:val="kk-KZ"/>
        </w:rPr>
        <w:t xml:space="preserve">оның </w:t>
      </w:r>
      <w:r w:rsidR="00C6271B" w:rsidRPr="002D54F1">
        <w:rPr>
          <w:sz w:val="28"/>
          <w:szCs w:val="28"/>
          <w:lang w:val="kk-KZ"/>
        </w:rPr>
        <w:t>рKa</w:t>
      </w:r>
      <w:r w:rsidR="00C6271B">
        <w:rPr>
          <w:sz w:val="28"/>
          <w:szCs w:val="28"/>
          <w:lang w:val="kk-KZ"/>
        </w:rPr>
        <w:t xml:space="preserve"> </w:t>
      </w:r>
      <w:r w:rsidR="00112F29" w:rsidRPr="00112F29">
        <w:rPr>
          <w:sz w:val="28"/>
          <w:szCs w:val="28"/>
          <w:lang w:val="kk-KZ"/>
        </w:rPr>
        <w:t xml:space="preserve">~ </w:t>
      </w:r>
      <w:r w:rsidRPr="002D54F1">
        <w:rPr>
          <w:sz w:val="28"/>
          <w:szCs w:val="28"/>
          <w:lang w:val="kk-KZ"/>
        </w:rPr>
        <w:t>6,5</w:t>
      </w:r>
      <w:r w:rsidR="00112F29" w:rsidRPr="00112F29">
        <w:rPr>
          <w:sz w:val="28"/>
          <w:szCs w:val="28"/>
          <w:lang w:val="kk-KZ"/>
        </w:rPr>
        <w:t>0</w:t>
      </w:r>
      <w:r w:rsidRPr="002D54F1">
        <w:rPr>
          <w:sz w:val="28"/>
          <w:szCs w:val="28"/>
          <w:lang w:val="kk-KZ"/>
        </w:rPr>
        <w:t xml:space="preserve"> болатын мәнімен тығыз</w:t>
      </w:r>
      <w:r w:rsidRPr="00901412">
        <w:rPr>
          <w:sz w:val="28"/>
          <w:szCs w:val="28"/>
          <w:lang w:val="kk-KZ"/>
        </w:rPr>
        <w:t xml:space="preserve"> байланысты. Хитозанның </w:t>
      </w:r>
      <w:r w:rsidRPr="002D54F1">
        <w:rPr>
          <w:sz w:val="28"/>
          <w:szCs w:val="28"/>
          <w:lang w:val="kk-KZ"/>
        </w:rPr>
        <w:t>судағы ерігіштігіне</w:t>
      </w:r>
      <w:r w:rsidR="004830DC">
        <w:rPr>
          <w:sz w:val="28"/>
          <w:szCs w:val="28"/>
          <w:lang w:val="kk-KZ"/>
        </w:rPr>
        <w:t xml:space="preserve"> </w:t>
      </w:r>
      <w:r w:rsidR="004830DC" w:rsidRPr="004830DC">
        <w:rPr>
          <w:sz w:val="28"/>
          <w:szCs w:val="28"/>
          <w:lang w:val="kk-KZ"/>
        </w:rPr>
        <w:t xml:space="preserve">бірнеше факторлар әсер етеді, </w:t>
      </w:r>
      <w:r w:rsidR="004830DC">
        <w:rPr>
          <w:sz w:val="28"/>
          <w:szCs w:val="28"/>
          <w:lang w:val="kk-KZ"/>
        </w:rPr>
        <w:t>со</w:t>
      </w:r>
      <w:r w:rsidRPr="00901412">
        <w:rPr>
          <w:sz w:val="28"/>
          <w:szCs w:val="28"/>
          <w:lang w:val="kk-KZ"/>
        </w:rPr>
        <w:t xml:space="preserve">ның </w:t>
      </w:r>
      <w:r w:rsidR="004830DC">
        <w:rPr>
          <w:sz w:val="28"/>
          <w:szCs w:val="28"/>
          <w:lang w:val="kk-KZ"/>
        </w:rPr>
        <w:t xml:space="preserve">ішінде </w:t>
      </w:r>
      <w:r w:rsidRPr="00901412">
        <w:rPr>
          <w:sz w:val="28"/>
          <w:szCs w:val="28"/>
          <w:lang w:val="kk-KZ"/>
        </w:rPr>
        <w:t>молекулалық масса, ацетилдену дәрежесі, ортаның рН мәні, температура және полимердің кристалдылық деңгейі</w:t>
      </w:r>
      <w:r w:rsidRPr="00BB68F0">
        <w:rPr>
          <w:sz w:val="28"/>
          <w:szCs w:val="28"/>
          <w:lang w:val="kk-KZ"/>
        </w:rPr>
        <w:t xml:space="preserve">. </w:t>
      </w:r>
      <w:r w:rsidRPr="002D54F1">
        <w:rPr>
          <w:sz w:val="28"/>
          <w:szCs w:val="28"/>
          <w:lang w:val="kk-KZ"/>
        </w:rPr>
        <w:t xml:space="preserve">Мысалы, гомогенді деацетилдеу әдісі </w:t>
      </w:r>
      <w:r w:rsidR="001F44DF">
        <w:rPr>
          <w:sz w:val="28"/>
          <w:szCs w:val="28"/>
          <w:lang w:val="kk-KZ"/>
        </w:rPr>
        <w:t xml:space="preserve">кезінде </w:t>
      </w:r>
      <w:r w:rsidRPr="002D54F1">
        <w:rPr>
          <w:sz w:val="28"/>
          <w:szCs w:val="28"/>
          <w:lang w:val="kk-KZ"/>
        </w:rPr>
        <w:t xml:space="preserve">(әдетте 0 °C шамасындағы температурада </w:t>
      </w:r>
      <w:r w:rsidRPr="002D54F1">
        <w:rPr>
          <w:sz w:val="28"/>
          <w:szCs w:val="28"/>
          <w:lang w:val="kk-KZ"/>
        </w:rPr>
        <w:lastRenderedPageBreak/>
        <w:t>сілтілік өңдеу) хитозанның ацетилдену дәрежесі 28%-ға дейін төмендесе, ол сірке қышқылының сулы ерітіндісінде ер</w:t>
      </w:r>
      <w:r w:rsidR="00C121F5">
        <w:rPr>
          <w:sz w:val="28"/>
          <w:szCs w:val="28"/>
          <w:lang w:val="kk-KZ"/>
        </w:rPr>
        <w:t>у</w:t>
      </w:r>
      <w:r w:rsidRPr="002D54F1">
        <w:rPr>
          <w:sz w:val="28"/>
          <w:szCs w:val="28"/>
          <w:lang w:val="kk-KZ"/>
        </w:rPr>
        <w:t xml:space="preserve"> </w:t>
      </w:r>
      <w:r w:rsidR="00C121F5" w:rsidRPr="00C121F5">
        <w:rPr>
          <w:sz w:val="28"/>
          <w:szCs w:val="28"/>
          <w:lang w:val="kk-KZ"/>
        </w:rPr>
        <w:t>қабілетін сақтайды.</w:t>
      </w:r>
      <w:r w:rsidRPr="002D54F1">
        <w:rPr>
          <w:sz w:val="28"/>
          <w:szCs w:val="28"/>
          <w:lang w:val="kk-KZ"/>
        </w:rPr>
        <w:t xml:space="preserve"> Ал гетерогенді деацетилдеу жағдайында (жоғары температурада жүргізілетін сілтілік өңдеу) мұндай ерігіштікке қол жеткізу қиын</w:t>
      </w:r>
      <w:r w:rsidR="00DB10AF">
        <w:rPr>
          <w:sz w:val="28"/>
          <w:szCs w:val="28"/>
          <w:lang w:val="kk-KZ"/>
        </w:rPr>
        <w:t>дайды</w:t>
      </w:r>
      <w:r>
        <w:rPr>
          <w:sz w:val="28"/>
          <w:szCs w:val="28"/>
          <w:lang w:val="kk-KZ"/>
        </w:rPr>
        <w:t xml:space="preserve"> </w:t>
      </w:r>
      <w:sdt>
        <w:sdtPr>
          <w:rPr>
            <w:color w:val="000000"/>
            <w:sz w:val="28"/>
            <w:lang w:val="kk-KZ"/>
          </w:rPr>
          <w:tag w:val="MENDELEY_CITATION_v3_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"/>
          <w:id w:val="1759794681"/>
          <w:placeholder>
            <w:docPart w:val="DefaultPlaceholder_-1854013440"/>
          </w:placeholder>
        </w:sdtPr>
        <w:sdtEndPr/>
        <w:sdtContent>
          <w:r w:rsidR="00A11772" w:rsidRPr="00A11772">
            <w:rPr>
              <w:color w:val="000000"/>
              <w:sz w:val="28"/>
              <w:lang w:val="kk-KZ"/>
            </w:rPr>
            <w:t>[100–102]</w:t>
          </w:r>
        </w:sdtContent>
      </w:sdt>
      <w:r w:rsidR="009F7FE0" w:rsidRPr="003A41A0">
        <w:rPr>
          <w:sz w:val="28"/>
          <w:lang w:val="kk-KZ"/>
        </w:rPr>
        <w:t xml:space="preserve">. </w:t>
      </w:r>
      <w:r w:rsidRPr="002D54F1">
        <w:rPr>
          <w:sz w:val="28"/>
          <w:szCs w:val="28"/>
          <w:lang w:val="kk-KZ"/>
        </w:rPr>
        <w:t>Сонымен қатар, ацетилдену дәрежесі 49%-ға жеткен үлгілердің таза суда еру қабілеті бар</w:t>
      </w:r>
      <w:r w:rsidR="00DB10AF">
        <w:rPr>
          <w:sz w:val="28"/>
          <w:szCs w:val="28"/>
          <w:lang w:val="kk-KZ"/>
        </w:rPr>
        <w:t>ы</w:t>
      </w:r>
      <w:r w:rsidRPr="002D54F1">
        <w:rPr>
          <w:sz w:val="28"/>
          <w:szCs w:val="28"/>
          <w:lang w:val="kk-KZ"/>
        </w:rPr>
        <w:t xml:space="preserve"> </w:t>
      </w:r>
      <w:r w:rsidR="00DB10AF">
        <w:rPr>
          <w:sz w:val="28"/>
          <w:szCs w:val="28"/>
          <w:lang w:val="kk-KZ"/>
        </w:rPr>
        <w:t>анықт</w:t>
      </w:r>
      <w:r w:rsidRPr="002D54F1">
        <w:rPr>
          <w:sz w:val="28"/>
          <w:szCs w:val="28"/>
          <w:lang w:val="kk-KZ"/>
        </w:rPr>
        <w:t xml:space="preserve">алған. </w:t>
      </w:r>
      <w:r w:rsidRPr="00BB68F0">
        <w:rPr>
          <w:sz w:val="28"/>
          <w:szCs w:val="28"/>
          <w:lang w:val="kk-KZ"/>
        </w:rPr>
        <w:t xml:space="preserve">Бұл құбылыс гомогенді деацетилдеу нәтижесінде глюкозамин бірліктерінің </w:t>
      </w:r>
      <w:r w:rsidR="009B49C8">
        <w:rPr>
          <w:sz w:val="28"/>
          <w:szCs w:val="28"/>
          <w:lang w:val="kk-KZ"/>
        </w:rPr>
        <w:t>артуымен</w:t>
      </w:r>
      <w:r w:rsidRPr="00BB68F0">
        <w:rPr>
          <w:sz w:val="28"/>
          <w:szCs w:val="28"/>
          <w:lang w:val="kk-KZ"/>
        </w:rPr>
        <w:t xml:space="preserve"> қатар</w:t>
      </w:r>
      <w:r w:rsidR="009B49C8">
        <w:rPr>
          <w:sz w:val="28"/>
          <w:szCs w:val="28"/>
          <w:lang w:val="kk-KZ"/>
        </w:rPr>
        <w:t xml:space="preserve">, </w:t>
      </w:r>
      <w:r w:rsidRPr="00BB68F0">
        <w:rPr>
          <w:sz w:val="28"/>
          <w:szCs w:val="28"/>
          <w:lang w:val="kk-KZ"/>
        </w:rPr>
        <w:t>полимердің кристалдық құрылымының өзгеруімен</w:t>
      </w:r>
      <w:r w:rsidR="005A116C">
        <w:rPr>
          <w:sz w:val="28"/>
          <w:szCs w:val="28"/>
          <w:lang w:val="kk-KZ"/>
        </w:rPr>
        <w:t>/</w:t>
      </w:r>
      <w:r w:rsidR="005A116C" w:rsidRPr="005A116C">
        <w:rPr>
          <w:sz w:val="28"/>
          <w:szCs w:val="28"/>
          <w:lang w:val="kk-KZ"/>
        </w:rPr>
        <w:t xml:space="preserve">қайта ұйымдасуымен </w:t>
      </w:r>
      <w:r w:rsidRPr="00BB68F0">
        <w:rPr>
          <w:sz w:val="28"/>
          <w:szCs w:val="28"/>
          <w:lang w:val="kk-KZ"/>
        </w:rPr>
        <w:t xml:space="preserve">түсіндіріледі. </w:t>
      </w:r>
      <w:r w:rsidRPr="002D54F1">
        <w:rPr>
          <w:sz w:val="28"/>
          <w:szCs w:val="28"/>
          <w:lang w:val="kk-KZ"/>
        </w:rPr>
        <w:t>Атап айтқанда, ацетилдену дәрежесіне</w:t>
      </w:r>
      <w:r w:rsidR="009B49C8">
        <w:rPr>
          <w:sz w:val="28"/>
          <w:szCs w:val="28"/>
          <w:lang w:val="kk-KZ"/>
        </w:rPr>
        <w:t xml:space="preserve"> </w:t>
      </w:r>
      <w:r w:rsidR="009B49C8" w:rsidRPr="009B49C8">
        <w:rPr>
          <w:sz w:val="28"/>
          <w:szCs w:val="28"/>
          <w:lang w:val="kk-KZ"/>
        </w:rPr>
        <w:t xml:space="preserve">байланысты </w:t>
      </w:r>
      <w:r w:rsidR="009B49C8">
        <w:rPr>
          <w:sz w:val="28"/>
          <w:szCs w:val="28"/>
          <w:lang w:val="kk-KZ"/>
        </w:rPr>
        <w:t xml:space="preserve">кристалдық </w:t>
      </w:r>
      <w:r w:rsidRPr="002D54F1">
        <w:rPr>
          <w:sz w:val="28"/>
          <w:szCs w:val="28"/>
          <w:lang w:val="kk-KZ"/>
        </w:rPr>
        <w:t>тор</w:t>
      </w:r>
      <w:r w:rsidR="002B1D54">
        <w:rPr>
          <w:sz w:val="28"/>
          <w:szCs w:val="28"/>
          <w:lang w:val="kk-KZ"/>
        </w:rPr>
        <w:t>дың</w:t>
      </w:r>
      <w:r w:rsidRPr="002D54F1">
        <w:rPr>
          <w:sz w:val="28"/>
          <w:szCs w:val="28"/>
          <w:lang w:val="kk-KZ"/>
        </w:rPr>
        <w:t xml:space="preserve"> өлшемі кішірейіп, </w:t>
      </w:r>
      <w:r w:rsidR="002B1D54">
        <w:rPr>
          <w:sz w:val="28"/>
          <w:szCs w:val="28"/>
          <w:lang w:val="kk-KZ"/>
        </w:rPr>
        <w:t xml:space="preserve">оның </w:t>
      </w:r>
      <w:r w:rsidRPr="002D54F1">
        <w:rPr>
          <w:sz w:val="28"/>
          <w:szCs w:val="28"/>
          <w:lang w:val="kk-KZ"/>
        </w:rPr>
        <w:t>реттіліг</w:t>
      </w:r>
      <w:r w:rsidR="002B1D54">
        <w:rPr>
          <w:sz w:val="28"/>
          <w:szCs w:val="28"/>
          <w:lang w:val="kk-KZ"/>
        </w:rPr>
        <w:t>і</w:t>
      </w:r>
      <w:r w:rsidRPr="002D54F1">
        <w:rPr>
          <w:sz w:val="28"/>
          <w:szCs w:val="28"/>
          <w:lang w:val="kk-KZ"/>
        </w:rPr>
        <w:t xml:space="preserve"> бұзылуы</w:t>
      </w:r>
      <w:r w:rsidR="002B1D54">
        <w:rPr>
          <w:sz w:val="28"/>
          <w:szCs w:val="28"/>
          <w:lang w:val="kk-KZ"/>
        </w:rPr>
        <w:t>, сондай-ақ</w:t>
      </w:r>
      <w:r w:rsidRPr="002D54F1">
        <w:rPr>
          <w:sz w:val="28"/>
          <w:szCs w:val="28"/>
          <w:lang w:val="kk-KZ"/>
        </w:rPr>
        <w:t xml:space="preserve"> хитин</w:t>
      </w:r>
      <w:r w:rsidR="002B1D54">
        <w:rPr>
          <w:sz w:val="28"/>
          <w:szCs w:val="28"/>
          <w:lang w:val="kk-KZ"/>
        </w:rPr>
        <w:t xml:space="preserve"> тәрізді</w:t>
      </w:r>
      <w:r w:rsidRPr="002D54F1">
        <w:rPr>
          <w:sz w:val="28"/>
          <w:szCs w:val="28"/>
          <w:lang w:val="kk-KZ"/>
        </w:rPr>
        <w:t xml:space="preserve"> жаңа кристалдық фазалардың түзілуі </w:t>
      </w:r>
      <w:r w:rsidR="002B1D54">
        <w:rPr>
          <w:sz w:val="28"/>
          <w:szCs w:val="28"/>
          <w:lang w:val="kk-KZ"/>
        </w:rPr>
        <w:t xml:space="preserve">мүмкін </w:t>
      </w:r>
      <w:r w:rsidR="00776EEA">
        <w:rPr>
          <w:sz w:val="28"/>
          <w:szCs w:val="28"/>
          <w:lang w:val="kk-KZ"/>
        </w:rPr>
        <w:t>екені көрсетілген</w:t>
      </w:r>
      <w:r w:rsidRPr="00BB68F0">
        <w:rPr>
          <w:sz w:val="28"/>
          <w:szCs w:val="28"/>
          <w:lang w:val="kk-KZ"/>
        </w:rPr>
        <w:t xml:space="preserve"> </w:t>
      </w:r>
      <w:sdt>
        <w:sdtPr>
          <w:rPr>
            <w:color w:val="000000"/>
            <w:sz w:val="28"/>
            <w:lang w:val="kk-KZ"/>
          </w:rPr>
          <w:tag w:val="MENDELEY_CITATION_v3_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"/>
          <w:id w:val="-388579277"/>
          <w:placeholder>
            <w:docPart w:val="DefaultPlaceholder_-1854013440"/>
          </w:placeholder>
        </w:sdtPr>
        <w:sdtEndPr/>
        <w:sdtContent>
          <w:r w:rsidR="00A11772" w:rsidRPr="00A11772">
            <w:rPr>
              <w:color w:val="000000"/>
              <w:sz w:val="28"/>
              <w:lang w:val="kk-KZ"/>
            </w:rPr>
            <w:t>[103]</w:t>
          </w:r>
        </w:sdtContent>
      </w:sdt>
      <w:r w:rsidR="003A41A0" w:rsidRPr="003A41A0">
        <w:rPr>
          <w:sz w:val="28"/>
          <w:lang w:val="kk-KZ"/>
        </w:rPr>
        <w:t>.</w:t>
      </w:r>
    </w:p>
    <w:p w14:paraId="0EA1ABD4" w14:textId="43F00F63" w:rsidR="006E5E73" w:rsidRDefault="006E5E73" w:rsidP="003F711F">
      <w:pPr>
        <w:pStyle w:val="a3"/>
        <w:spacing w:before="0" w:beforeAutospacing="0" w:after="0" w:afterAutospacing="0"/>
        <w:ind w:firstLine="567"/>
        <w:jc w:val="both"/>
        <w:rPr>
          <w:sz w:val="28"/>
          <w:szCs w:val="28"/>
          <w:lang w:val="kk-KZ"/>
        </w:rPr>
      </w:pPr>
      <w:r w:rsidRPr="00BB68F0">
        <w:rPr>
          <w:i/>
          <w:iCs/>
          <w:sz w:val="28"/>
          <w:szCs w:val="28"/>
          <w:lang w:val="kk-KZ"/>
        </w:rPr>
        <w:t>Sogias</w:t>
      </w:r>
      <w:r w:rsidRPr="00901412">
        <w:rPr>
          <w:sz w:val="28"/>
          <w:szCs w:val="28"/>
          <w:lang w:val="kk-KZ"/>
        </w:rPr>
        <w:t xml:space="preserve"> және </w:t>
      </w:r>
      <w:r w:rsidRPr="002D54F1">
        <w:rPr>
          <w:sz w:val="28"/>
          <w:szCs w:val="28"/>
          <w:lang w:val="kk-KZ"/>
        </w:rPr>
        <w:t>әріптестері</w:t>
      </w:r>
      <w:r>
        <w:rPr>
          <w:sz w:val="28"/>
          <w:szCs w:val="28"/>
          <w:lang w:val="kk-KZ"/>
        </w:rPr>
        <w:t xml:space="preserve"> </w:t>
      </w:r>
      <w:sdt>
        <w:sdtPr>
          <w:rPr>
            <w:color w:val="000000"/>
            <w:sz w:val="28"/>
            <w:lang w:val="kk-KZ"/>
          </w:rPr>
          <w:tag w:val="MENDELEY_CITATION_v3_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"/>
          <w:id w:val="-678881579"/>
          <w:placeholder>
            <w:docPart w:val="DefaultPlaceholder_-1854013440"/>
          </w:placeholder>
        </w:sdtPr>
        <w:sdtEndPr/>
        <w:sdtContent>
          <w:r w:rsidR="00A11772" w:rsidRPr="00A11772">
            <w:rPr>
              <w:color w:val="000000"/>
              <w:sz w:val="28"/>
              <w:lang w:val="kk-KZ"/>
            </w:rPr>
            <w:t>[104]</w:t>
          </w:r>
        </w:sdtContent>
      </w:sdt>
      <w:r w:rsidR="009F7FE0" w:rsidRPr="003A41A0">
        <w:rPr>
          <w:sz w:val="28"/>
          <w:lang w:val="kk-KZ"/>
        </w:rPr>
        <w:t xml:space="preserve"> </w:t>
      </w:r>
      <w:r w:rsidRPr="002D54F1">
        <w:rPr>
          <w:sz w:val="28"/>
          <w:szCs w:val="28"/>
          <w:lang w:val="kk-KZ"/>
        </w:rPr>
        <w:t xml:space="preserve">хитозанның </w:t>
      </w:r>
      <w:r w:rsidR="00454005">
        <w:rPr>
          <w:sz w:val="28"/>
          <w:szCs w:val="28"/>
          <w:lang w:val="kk-KZ"/>
        </w:rPr>
        <w:t xml:space="preserve">суда </w:t>
      </w:r>
      <w:r w:rsidRPr="002D54F1">
        <w:rPr>
          <w:sz w:val="28"/>
          <w:szCs w:val="28"/>
          <w:lang w:val="kk-KZ"/>
        </w:rPr>
        <w:t>ерігіштігіне оның ішкі және сыртқы молекулааралық</w:t>
      </w:r>
      <w:r w:rsidR="00724B4D">
        <w:rPr>
          <w:sz w:val="28"/>
          <w:szCs w:val="28"/>
          <w:lang w:val="kk-KZ"/>
        </w:rPr>
        <w:t>/макромолекулаішілік</w:t>
      </w:r>
      <w:r w:rsidRPr="002D54F1">
        <w:rPr>
          <w:sz w:val="28"/>
          <w:szCs w:val="28"/>
          <w:lang w:val="kk-KZ"/>
        </w:rPr>
        <w:t xml:space="preserve"> өзара әрекеттесулері мен кристалд</w:t>
      </w:r>
      <w:r w:rsidR="00724B4D">
        <w:rPr>
          <w:sz w:val="28"/>
          <w:szCs w:val="28"/>
          <w:lang w:val="kk-KZ"/>
        </w:rPr>
        <w:t>ану</w:t>
      </w:r>
      <w:r w:rsidRPr="002D54F1">
        <w:rPr>
          <w:sz w:val="28"/>
          <w:szCs w:val="28"/>
          <w:lang w:val="kk-KZ"/>
        </w:rPr>
        <w:t xml:space="preserve"> дәрежесінің </w:t>
      </w:r>
      <w:r w:rsidR="00724B4D">
        <w:rPr>
          <w:sz w:val="28"/>
          <w:szCs w:val="28"/>
          <w:lang w:val="kk-KZ"/>
        </w:rPr>
        <w:t>ықпалын</w:t>
      </w:r>
      <w:r w:rsidRPr="002D54F1">
        <w:rPr>
          <w:sz w:val="28"/>
          <w:szCs w:val="28"/>
          <w:lang w:val="kk-KZ"/>
        </w:rPr>
        <w:t xml:space="preserve"> кешенді түрде зерттеген. </w:t>
      </w:r>
      <w:r w:rsidR="0053029E">
        <w:rPr>
          <w:sz w:val="28"/>
          <w:szCs w:val="28"/>
          <w:lang w:val="kk-KZ"/>
        </w:rPr>
        <w:t>Нәтижесінде</w:t>
      </w:r>
      <w:r w:rsidRPr="002D54F1">
        <w:rPr>
          <w:sz w:val="28"/>
          <w:szCs w:val="28"/>
          <w:lang w:val="kk-KZ"/>
        </w:rPr>
        <w:t xml:space="preserve"> бастапқы хитозан үлгісі екі түрлі жолмен </w:t>
      </w:r>
      <w:r>
        <w:rPr>
          <w:sz w:val="28"/>
          <w:szCs w:val="28"/>
          <w:lang w:val="kk-KZ"/>
        </w:rPr>
        <w:t>түрлендірілген</w:t>
      </w:r>
      <w:r w:rsidRPr="002D54F1">
        <w:rPr>
          <w:sz w:val="28"/>
          <w:szCs w:val="28"/>
          <w:lang w:val="kk-KZ"/>
        </w:rPr>
        <w:t xml:space="preserve">: жартылай қайта ацетилденген (ацетангидрид </w:t>
      </w:r>
      <w:r w:rsidR="00E832C5" w:rsidRPr="00E832C5">
        <w:rPr>
          <w:sz w:val="28"/>
          <w:szCs w:val="28"/>
          <w:lang w:val="kk-KZ"/>
        </w:rPr>
        <w:t>қатысында</w:t>
      </w:r>
      <w:r w:rsidRPr="002D54F1">
        <w:rPr>
          <w:sz w:val="28"/>
          <w:szCs w:val="28"/>
          <w:lang w:val="kk-KZ"/>
        </w:rPr>
        <w:t xml:space="preserve">) және гомогенді жағдайда толық </w:t>
      </w:r>
      <w:r w:rsidR="004F3ADB" w:rsidRPr="004F3ADB">
        <w:rPr>
          <w:sz w:val="28"/>
          <w:szCs w:val="28"/>
          <w:lang w:val="kk-KZ"/>
        </w:rPr>
        <w:t xml:space="preserve"> </w:t>
      </w:r>
      <w:r w:rsidR="002933F9" w:rsidRPr="003E2612">
        <w:rPr>
          <w:sz w:val="28"/>
          <w:szCs w:val="28"/>
          <w:lang w:val="kk-KZ"/>
        </w:rPr>
        <w:t xml:space="preserve"> </w:t>
      </w:r>
      <w:r w:rsidR="004F3ADB" w:rsidRPr="004F3ADB">
        <w:rPr>
          <w:sz w:val="28"/>
          <w:szCs w:val="28"/>
          <w:lang w:val="kk-KZ"/>
        </w:rPr>
        <w:t xml:space="preserve">          </w:t>
      </w:r>
      <w:r w:rsidRPr="002D54F1">
        <w:rPr>
          <w:sz w:val="28"/>
          <w:szCs w:val="28"/>
          <w:lang w:val="kk-KZ"/>
        </w:rPr>
        <w:t>N-деацетилденген. Нәтижелерге сәйкес, жартылай</w:t>
      </w:r>
      <w:r w:rsidR="00480006">
        <w:rPr>
          <w:sz w:val="28"/>
          <w:szCs w:val="28"/>
          <w:lang w:val="kk-KZ"/>
        </w:rPr>
        <w:t xml:space="preserve"> қайта</w:t>
      </w:r>
      <w:r w:rsidRPr="002D54F1">
        <w:rPr>
          <w:sz w:val="28"/>
          <w:szCs w:val="28"/>
          <w:lang w:val="kk-KZ"/>
        </w:rPr>
        <w:t xml:space="preserve"> ацетилденген </w:t>
      </w:r>
      <w:r w:rsidR="00480006">
        <w:rPr>
          <w:sz w:val="28"/>
          <w:szCs w:val="28"/>
          <w:lang w:val="kk-KZ"/>
        </w:rPr>
        <w:t xml:space="preserve">хитозан </w:t>
      </w:r>
      <w:r w:rsidRPr="002D54F1">
        <w:rPr>
          <w:sz w:val="28"/>
          <w:szCs w:val="28"/>
          <w:lang w:val="kk-KZ"/>
        </w:rPr>
        <w:t>үлгі</w:t>
      </w:r>
      <w:r w:rsidR="004424BA">
        <w:rPr>
          <w:sz w:val="28"/>
          <w:szCs w:val="28"/>
          <w:lang w:val="kk-KZ"/>
        </w:rPr>
        <w:t>лері</w:t>
      </w:r>
      <w:r w:rsidRPr="002D54F1">
        <w:rPr>
          <w:sz w:val="28"/>
          <w:szCs w:val="28"/>
          <w:lang w:val="kk-KZ"/>
        </w:rPr>
        <w:t xml:space="preserve"> pH 7,40 мәніне дейін кеңейсе</w:t>
      </w:r>
      <w:r w:rsidR="00067DD7">
        <w:rPr>
          <w:sz w:val="28"/>
          <w:szCs w:val="28"/>
          <w:lang w:val="kk-KZ"/>
        </w:rPr>
        <w:t xml:space="preserve"> еру қабілетін көрсетке</w:t>
      </w:r>
      <w:r w:rsidRPr="002D54F1">
        <w:rPr>
          <w:sz w:val="28"/>
          <w:szCs w:val="28"/>
          <w:lang w:val="kk-KZ"/>
        </w:rPr>
        <w:t>,</w:t>
      </w:r>
      <w:r w:rsidR="00067DD7">
        <w:rPr>
          <w:sz w:val="28"/>
          <w:szCs w:val="28"/>
          <w:lang w:val="kk-KZ"/>
        </w:rPr>
        <w:t xml:space="preserve"> керісінше,</w:t>
      </w:r>
      <w:r w:rsidRPr="002D54F1">
        <w:rPr>
          <w:sz w:val="28"/>
          <w:szCs w:val="28"/>
          <w:lang w:val="kk-KZ"/>
        </w:rPr>
        <w:t xml:space="preserve"> толық де</w:t>
      </w:r>
      <w:r w:rsidRPr="00BB68F0">
        <w:rPr>
          <w:sz w:val="28"/>
          <w:szCs w:val="28"/>
          <w:lang w:val="kk-KZ"/>
        </w:rPr>
        <w:t>ацетилденген үлгілер</w:t>
      </w:r>
      <w:r w:rsidR="00067DD7">
        <w:rPr>
          <w:sz w:val="28"/>
          <w:szCs w:val="28"/>
          <w:lang w:val="kk-KZ"/>
        </w:rPr>
        <w:t>дің</w:t>
      </w:r>
      <w:r w:rsidRPr="002D54F1">
        <w:rPr>
          <w:sz w:val="28"/>
          <w:szCs w:val="28"/>
          <w:lang w:val="kk-KZ"/>
        </w:rPr>
        <w:t xml:space="preserve"> ерігішті</w:t>
      </w:r>
      <w:r w:rsidR="00067DD7">
        <w:rPr>
          <w:sz w:val="28"/>
          <w:szCs w:val="28"/>
          <w:lang w:val="kk-KZ"/>
        </w:rPr>
        <w:t>гі тар</w:t>
      </w:r>
      <w:r w:rsidRPr="002D54F1">
        <w:rPr>
          <w:sz w:val="28"/>
          <w:szCs w:val="28"/>
          <w:lang w:val="kk-KZ"/>
        </w:rPr>
        <w:t xml:space="preserve"> диапазонымен</w:t>
      </w:r>
      <w:r w:rsidR="0075318A">
        <w:rPr>
          <w:sz w:val="28"/>
          <w:szCs w:val="28"/>
          <w:lang w:val="kk-KZ"/>
        </w:rPr>
        <w:t xml:space="preserve"> (</w:t>
      </w:r>
      <w:r w:rsidR="0075318A" w:rsidRPr="0075318A">
        <w:rPr>
          <w:sz w:val="28"/>
          <w:szCs w:val="28"/>
          <w:lang w:val="kk-KZ"/>
        </w:rPr>
        <w:t>pH 6</w:t>
      </w:r>
      <w:r w:rsidR="00FA352E">
        <w:rPr>
          <w:sz w:val="28"/>
          <w:szCs w:val="28"/>
          <w:lang w:val="kk-KZ"/>
        </w:rPr>
        <w:t>,0–</w:t>
      </w:r>
      <w:r w:rsidR="0075318A" w:rsidRPr="0075318A">
        <w:rPr>
          <w:sz w:val="28"/>
          <w:szCs w:val="28"/>
          <w:lang w:val="kk-KZ"/>
        </w:rPr>
        <w:t>6,5)</w:t>
      </w:r>
      <w:r w:rsidRPr="002D54F1">
        <w:rPr>
          <w:sz w:val="28"/>
          <w:szCs w:val="28"/>
          <w:lang w:val="kk-KZ"/>
        </w:rPr>
        <w:t xml:space="preserve"> </w:t>
      </w:r>
      <w:r w:rsidR="00AA6F17">
        <w:rPr>
          <w:sz w:val="28"/>
          <w:szCs w:val="28"/>
          <w:lang w:val="kk-KZ"/>
        </w:rPr>
        <w:t>шектелген</w:t>
      </w:r>
      <w:r w:rsidRPr="002D54F1">
        <w:rPr>
          <w:sz w:val="28"/>
          <w:szCs w:val="28"/>
          <w:lang w:val="kk-KZ"/>
        </w:rPr>
        <w:t xml:space="preserve">. </w:t>
      </w:r>
      <w:r w:rsidR="00C33330" w:rsidRPr="00C33330">
        <w:rPr>
          <w:sz w:val="28"/>
          <w:szCs w:val="28"/>
          <w:lang w:val="kk-KZ"/>
        </w:rPr>
        <w:t>Толық деацетилдену нәтижесінде хитозан макромолекуласында амин топтарының үлесі артып, молекулаішілік сутектік әрекеттесулер күшейеді. Алайда бұл ішкі гидрофильді байланыстар құрылымдық тығыздықты жоғарылатып, судың енуін шектейтіндіктен, жалпы ерігіштік төмендейді</w:t>
      </w:r>
      <w:r w:rsidRPr="002D54F1">
        <w:rPr>
          <w:sz w:val="28"/>
          <w:szCs w:val="28"/>
          <w:lang w:val="kk-KZ"/>
        </w:rPr>
        <w:t>. Ал жартылай қайта ацетилденген үлгілерде кристалд</w:t>
      </w:r>
      <w:r w:rsidR="00FC0CEA">
        <w:rPr>
          <w:sz w:val="28"/>
          <w:szCs w:val="28"/>
          <w:lang w:val="kk-KZ"/>
        </w:rPr>
        <w:t>ану дәрежесінің</w:t>
      </w:r>
      <w:r w:rsidRPr="002D54F1">
        <w:rPr>
          <w:sz w:val="28"/>
          <w:szCs w:val="28"/>
          <w:lang w:val="kk-KZ"/>
        </w:rPr>
        <w:t xml:space="preserve"> төмендеуі полимердің суда </w:t>
      </w:r>
      <w:r w:rsidR="00C6113F" w:rsidRPr="00C6113F">
        <w:rPr>
          <w:sz w:val="28"/>
          <w:szCs w:val="28"/>
          <w:lang w:val="kk-KZ"/>
        </w:rPr>
        <w:t>ерігіштігін арттыратыны анықталған</w:t>
      </w:r>
      <w:r w:rsidRPr="002D54F1">
        <w:rPr>
          <w:sz w:val="28"/>
          <w:szCs w:val="28"/>
          <w:lang w:val="kk-KZ"/>
        </w:rPr>
        <w:t>.</w:t>
      </w:r>
      <w:r>
        <w:rPr>
          <w:sz w:val="28"/>
          <w:szCs w:val="28"/>
          <w:lang w:val="kk-KZ"/>
        </w:rPr>
        <w:t xml:space="preserve"> </w:t>
      </w:r>
      <w:r w:rsidRPr="002D54F1">
        <w:rPr>
          <w:sz w:val="28"/>
          <w:szCs w:val="28"/>
          <w:lang w:val="kk-KZ"/>
        </w:rPr>
        <w:t>Сонымен қатар, зерттеу</w:t>
      </w:r>
      <w:r w:rsidR="00C6113F">
        <w:rPr>
          <w:sz w:val="28"/>
          <w:szCs w:val="28"/>
          <w:lang w:val="kk-KZ"/>
        </w:rPr>
        <w:t xml:space="preserve"> барысында</w:t>
      </w:r>
      <w:r w:rsidRPr="002D54F1">
        <w:rPr>
          <w:sz w:val="28"/>
          <w:szCs w:val="28"/>
          <w:lang w:val="kk-KZ"/>
        </w:rPr>
        <w:t xml:space="preserve"> сутектік байланы</w:t>
      </w:r>
      <w:r w:rsidRPr="00BB68F0">
        <w:rPr>
          <w:sz w:val="28"/>
          <w:szCs w:val="28"/>
          <w:lang w:val="kk-KZ"/>
        </w:rPr>
        <w:t>старды әлсірететін реагенттер</w:t>
      </w:r>
      <w:r>
        <w:rPr>
          <w:sz w:val="28"/>
          <w:szCs w:val="28"/>
          <w:lang w:val="kk-KZ"/>
        </w:rPr>
        <w:t xml:space="preserve"> – </w:t>
      </w:r>
      <w:r w:rsidRPr="002D54F1">
        <w:rPr>
          <w:sz w:val="28"/>
          <w:szCs w:val="28"/>
          <w:lang w:val="kk-KZ"/>
        </w:rPr>
        <w:t xml:space="preserve">мочевина мен гуанидин гидрохлоридін қолдану хитозанның </w:t>
      </w:r>
      <w:r w:rsidR="00D71C02" w:rsidRPr="00D71C02">
        <w:rPr>
          <w:sz w:val="28"/>
          <w:szCs w:val="28"/>
          <w:lang w:val="kk-KZ"/>
        </w:rPr>
        <w:t xml:space="preserve">pH </w:t>
      </w:r>
      <w:r w:rsidRPr="002D54F1">
        <w:rPr>
          <w:sz w:val="28"/>
          <w:szCs w:val="28"/>
          <w:lang w:val="kk-KZ"/>
        </w:rPr>
        <w:t xml:space="preserve">ерігіштік аймағын кеңейте алатыны көрсетілген. Бұл заттар полимер тізбектері арасындағы сутектік байланыстарды үзіп, </w:t>
      </w:r>
      <w:r w:rsidR="00D71C02">
        <w:rPr>
          <w:sz w:val="28"/>
          <w:szCs w:val="28"/>
          <w:lang w:val="kk-KZ"/>
        </w:rPr>
        <w:t>макро</w:t>
      </w:r>
      <w:r w:rsidRPr="002D54F1">
        <w:rPr>
          <w:sz w:val="28"/>
          <w:szCs w:val="28"/>
          <w:lang w:val="kk-KZ"/>
        </w:rPr>
        <w:t>молекулалар арасындағы кеңістікті ұлғайтады, нәтижесінде хитозанның сулы ортада еру қабілеті</w:t>
      </w:r>
      <w:r w:rsidR="005C1394">
        <w:rPr>
          <w:sz w:val="28"/>
          <w:szCs w:val="28"/>
          <w:lang w:val="kk-KZ"/>
        </w:rPr>
        <w:t>н едәуір</w:t>
      </w:r>
      <w:r w:rsidRPr="002D54F1">
        <w:rPr>
          <w:sz w:val="28"/>
          <w:szCs w:val="28"/>
          <w:lang w:val="kk-KZ"/>
        </w:rPr>
        <w:t xml:space="preserve"> арт</w:t>
      </w:r>
      <w:r w:rsidR="005C1394">
        <w:rPr>
          <w:sz w:val="28"/>
          <w:szCs w:val="28"/>
          <w:lang w:val="kk-KZ"/>
        </w:rPr>
        <w:t>тыра алатыны көрсетілген</w:t>
      </w:r>
      <w:r w:rsidRPr="002D54F1">
        <w:rPr>
          <w:sz w:val="28"/>
          <w:szCs w:val="28"/>
          <w:lang w:val="kk-KZ"/>
        </w:rPr>
        <w:t xml:space="preserve">. Осылайша, </w:t>
      </w:r>
      <w:r w:rsidR="005C1394">
        <w:rPr>
          <w:sz w:val="28"/>
          <w:szCs w:val="28"/>
          <w:lang w:val="kk-KZ"/>
        </w:rPr>
        <w:t xml:space="preserve">хитозан молекуласының құрылымдық ұйымдасуын </w:t>
      </w:r>
      <w:r w:rsidRPr="002D54F1">
        <w:rPr>
          <w:sz w:val="28"/>
          <w:szCs w:val="28"/>
          <w:lang w:val="kk-KZ"/>
        </w:rPr>
        <w:t>химиялық және физикалық тәсілдер</w:t>
      </w:r>
      <w:r w:rsidR="00926727">
        <w:rPr>
          <w:sz w:val="28"/>
          <w:szCs w:val="28"/>
          <w:lang w:val="kk-KZ"/>
        </w:rPr>
        <w:t>мен</w:t>
      </w:r>
      <w:r w:rsidRPr="002D54F1">
        <w:rPr>
          <w:sz w:val="28"/>
          <w:szCs w:val="28"/>
          <w:lang w:val="kk-KZ"/>
        </w:rPr>
        <w:t xml:space="preserve"> </w:t>
      </w:r>
      <w:r w:rsidR="00926727">
        <w:rPr>
          <w:sz w:val="28"/>
          <w:szCs w:val="28"/>
          <w:lang w:val="kk-KZ"/>
        </w:rPr>
        <w:t xml:space="preserve">мақсатты түрде түрлендіру арқылы оның </w:t>
      </w:r>
      <w:r w:rsidRPr="002D54F1">
        <w:rPr>
          <w:sz w:val="28"/>
          <w:szCs w:val="28"/>
          <w:lang w:val="kk-KZ"/>
        </w:rPr>
        <w:t xml:space="preserve">ерігіштік қасиеттерін </w:t>
      </w:r>
      <w:r w:rsidR="00926727" w:rsidRPr="00926727">
        <w:rPr>
          <w:sz w:val="28"/>
          <w:szCs w:val="28"/>
          <w:lang w:val="kk-KZ"/>
        </w:rPr>
        <w:t>оңтайландыруға мүмкіндік бар</w:t>
      </w:r>
      <w:r w:rsidRPr="002D54F1">
        <w:rPr>
          <w:sz w:val="28"/>
          <w:szCs w:val="28"/>
          <w:lang w:val="kk-KZ"/>
        </w:rPr>
        <w:t>.</w:t>
      </w:r>
    </w:p>
    <w:p w14:paraId="7310FED3" w14:textId="589E8A92" w:rsidR="000D7794" w:rsidRDefault="00B91B18" w:rsidP="003F711F">
      <w:pPr>
        <w:pStyle w:val="a3"/>
        <w:spacing w:before="0" w:beforeAutospacing="0" w:after="0" w:afterAutospacing="0"/>
        <w:ind w:firstLine="567"/>
        <w:jc w:val="both"/>
        <w:rPr>
          <w:sz w:val="28"/>
          <w:szCs w:val="28"/>
          <w:lang w:val="kk-KZ"/>
        </w:rPr>
      </w:pPr>
      <w:r>
        <w:rPr>
          <w:sz w:val="28"/>
          <w:szCs w:val="28"/>
          <w:lang w:val="kk-KZ"/>
        </w:rPr>
        <w:t>Х</w:t>
      </w:r>
      <w:r w:rsidRPr="006B782E">
        <w:rPr>
          <w:sz w:val="28"/>
          <w:szCs w:val="28"/>
          <w:lang w:val="kk-KZ"/>
        </w:rPr>
        <w:t xml:space="preserve">итозан </w:t>
      </w:r>
      <w:r>
        <w:rPr>
          <w:sz w:val="28"/>
          <w:szCs w:val="28"/>
          <w:lang w:val="kk-KZ"/>
        </w:rPr>
        <w:t>б</w:t>
      </w:r>
      <w:r w:rsidRPr="006B782E">
        <w:rPr>
          <w:sz w:val="28"/>
          <w:szCs w:val="28"/>
          <w:lang w:val="kk-KZ"/>
        </w:rPr>
        <w:t>ио</w:t>
      </w:r>
      <w:r>
        <w:rPr>
          <w:sz w:val="28"/>
          <w:szCs w:val="28"/>
          <w:lang w:val="kk-KZ"/>
        </w:rPr>
        <w:t>үйлесімді</w:t>
      </w:r>
      <w:r w:rsidR="006E5E73" w:rsidRPr="006B782E">
        <w:rPr>
          <w:sz w:val="28"/>
          <w:szCs w:val="28"/>
          <w:lang w:val="kk-KZ"/>
        </w:rPr>
        <w:t xml:space="preserve">, биоыдырайтын және уыттылығы төмен биоматериал ретінде танылғандықтан, </w:t>
      </w:r>
      <w:r w:rsidR="00611A45" w:rsidRPr="00611A45">
        <w:rPr>
          <w:sz w:val="28"/>
          <w:szCs w:val="28"/>
          <w:lang w:val="kk-KZ"/>
        </w:rPr>
        <w:t>қазіргі таңда</w:t>
      </w:r>
      <w:r w:rsidR="006E5E73" w:rsidRPr="006B782E">
        <w:rPr>
          <w:sz w:val="28"/>
          <w:szCs w:val="28"/>
          <w:lang w:val="kk-KZ"/>
        </w:rPr>
        <w:t xml:space="preserve"> </w:t>
      </w:r>
      <w:r w:rsidR="006E5E73" w:rsidRPr="006B782E">
        <w:rPr>
          <w:rStyle w:val="a7"/>
          <w:b w:val="0"/>
          <w:sz w:val="28"/>
          <w:szCs w:val="28"/>
          <w:lang w:val="kk-KZ"/>
        </w:rPr>
        <w:t>биомедицина мен тіндік инженерияда</w:t>
      </w:r>
      <w:r w:rsidR="006E5E73" w:rsidRPr="006B782E">
        <w:rPr>
          <w:sz w:val="28"/>
          <w:szCs w:val="28"/>
          <w:lang w:val="kk-KZ"/>
        </w:rPr>
        <w:t xml:space="preserve"> кеңінен қолдану </w:t>
      </w:r>
      <w:r w:rsidR="00611A45" w:rsidRPr="00611A45">
        <w:rPr>
          <w:sz w:val="28"/>
          <w:szCs w:val="28"/>
          <w:lang w:val="kk-KZ"/>
        </w:rPr>
        <w:t>үшін перспективалық зерттеу нысаны болып табылады</w:t>
      </w:r>
      <w:r w:rsidR="006E5E73" w:rsidRPr="006B782E">
        <w:rPr>
          <w:sz w:val="28"/>
          <w:szCs w:val="28"/>
          <w:lang w:val="kk-KZ"/>
        </w:rPr>
        <w:t xml:space="preserve"> </w:t>
      </w:r>
      <w:sdt>
        <w:sdtPr>
          <w:rPr>
            <w:color w:val="000000"/>
            <w:sz w:val="28"/>
            <w:szCs w:val="28"/>
            <w:lang w:val="kk-KZ"/>
          </w:rPr>
          <w:tag w:val="MENDELEY_CITATION_v3_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"/>
          <w:id w:val="642165901"/>
          <w:placeholder>
            <w:docPart w:val="DefaultPlaceholder_-1854013440"/>
          </w:placeholder>
        </w:sdtPr>
        <w:sdtEndPr/>
        <w:sdtContent>
          <w:r w:rsidR="00A11772" w:rsidRPr="00A11772">
            <w:rPr>
              <w:color w:val="000000"/>
              <w:sz w:val="28"/>
              <w:szCs w:val="28"/>
              <w:lang w:val="kk-KZ"/>
            </w:rPr>
            <w:t>[105–107]</w:t>
          </w:r>
        </w:sdtContent>
      </w:sdt>
      <w:r w:rsidR="005D0F82" w:rsidRPr="00E66496">
        <w:rPr>
          <w:sz w:val="28"/>
          <w:szCs w:val="28"/>
          <w:lang w:val="kk-KZ"/>
        </w:rPr>
        <w:t>.</w:t>
      </w:r>
      <w:r w:rsidR="00E43E76">
        <w:rPr>
          <w:sz w:val="28"/>
          <w:szCs w:val="28"/>
          <w:lang w:val="kk-KZ"/>
        </w:rPr>
        <w:t xml:space="preserve"> </w:t>
      </w:r>
      <w:r w:rsidR="00E43E76" w:rsidRPr="00E43E76">
        <w:rPr>
          <w:sz w:val="28"/>
          <w:szCs w:val="28"/>
          <w:lang w:val="kk-KZ"/>
        </w:rPr>
        <w:t>Бұл қасиеттері оның адам ағзасына зиянсыз екенін және уақыт өте келе табиғи түрде ыдырай алатынын көрсетеді, бұл өз кезегінде оны имплантанттар, жара таңғыштар, тіндер регенерациясы, жасуша тасымалдау матрицалары және басқа да биомедициналық құрылғылар үшін қолайлы етеді.</w:t>
      </w:r>
      <w:r w:rsidR="005D0F82" w:rsidRPr="00E66496">
        <w:rPr>
          <w:sz w:val="28"/>
          <w:szCs w:val="28"/>
          <w:lang w:val="kk-KZ"/>
        </w:rPr>
        <w:t xml:space="preserve"> </w:t>
      </w:r>
      <w:r w:rsidR="00E43E76">
        <w:rPr>
          <w:sz w:val="28"/>
          <w:szCs w:val="28"/>
          <w:lang w:val="kk-KZ"/>
        </w:rPr>
        <w:t>Хитозан әсіресе</w:t>
      </w:r>
      <w:r w:rsidR="003A25B0">
        <w:rPr>
          <w:sz w:val="28"/>
          <w:szCs w:val="28"/>
          <w:lang w:val="kk-KZ"/>
        </w:rPr>
        <w:t xml:space="preserve"> </w:t>
      </w:r>
      <w:r w:rsidR="006E5E73" w:rsidRPr="002D54F1">
        <w:rPr>
          <w:sz w:val="28"/>
          <w:szCs w:val="28"/>
          <w:lang w:val="kk-KZ"/>
        </w:rPr>
        <w:t xml:space="preserve">ДЗ-ды тасымалдауға арналған жүйелерді жобалау мен әзірлеуде </w:t>
      </w:r>
      <w:r w:rsidR="003A25B0" w:rsidRPr="003A25B0">
        <w:rPr>
          <w:sz w:val="28"/>
          <w:szCs w:val="28"/>
          <w:lang w:val="kk-KZ"/>
        </w:rPr>
        <w:t>жоғары әлеуетке ие үміткер ретінде ерекшеленеді</w:t>
      </w:r>
      <w:r w:rsidR="006E5E73" w:rsidRPr="003C583F">
        <w:rPr>
          <w:sz w:val="28"/>
          <w:szCs w:val="28"/>
          <w:lang w:val="kk-KZ"/>
        </w:rPr>
        <w:t xml:space="preserve"> </w:t>
      </w:r>
      <w:sdt>
        <w:sdtPr>
          <w:rPr>
            <w:color w:val="000000"/>
            <w:sz w:val="28"/>
            <w:szCs w:val="28"/>
            <w:lang w:val="kk-KZ"/>
          </w:rPr>
          <w:tag w:val="MENDELEY_CITATION_v3_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"/>
          <w:id w:val="1853526886"/>
          <w:placeholder>
            <w:docPart w:val="DefaultPlaceholder_-1854013440"/>
          </w:placeholder>
        </w:sdtPr>
        <w:sdtEndPr/>
        <w:sdtContent>
          <w:r w:rsidR="00A11772" w:rsidRPr="00A11772">
            <w:rPr>
              <w:color w:val="000000"/>
              <w:sz w:val="28"/>
              <w:szCs w:val="28"/>
              <w:lang w:val="kk-KZ"/>
            </w:rPr>
            <w:t>[108]</w:t>
          </w:r>
        </w:sdtContent>
      </w:sdt>
      <w:r w:rsidR="00403456" w:rsidRPr="00403456">
        <w:rPr>
          <w:sz w:val="28"/>
          <w:szCs w:val="28"/>
          <w:lang w:val="kk-KZ"/>
        </w:rPr>
        <w:t>.</w:t>
      </w:r>
    </w:p>
    <w:p w14:paraId="66152536" w14:textId="785B0C69" w:rsidR="00ED6F4A" w:rsidRDefault="006E5E73" w:rsidP="003F711F">
      <w:pPr>
        <w:spacing w:after="0" w:line="240" w:lineRule="auto"/>
        <w:ind w:firstLine="567"/>
        <w:jc w:val="both"/>
        <w:rPr>
          <w:rFonts w:ascii="Times New Roman" w:hAnsi="Times New Roman" w:cs="Times New Roman"/>
          <w:sz w:val="28"/>
          <w:szCs w:val="28"/>
          <w:lang w:val="kk-KZ"/>
        </w:rPr>
      </w:pPr>
      <w:r w:rsidRPr="00901412">
        <w:rPr>
          <w:rFonts w:ascii="Times New Roman" w:hAnsi="Times New Roman" w:cs="Times New Roman"/>
          <w:sz w:val="28"/>
          <w:szCs w:val="28"/>
          <w:lang w:val="kk-KZ"/>
        </w:rPr>
        <w:t>Хитоза</w:t>
      </w:r>
      <w:r w:rsidR="002C321E">
        <w:rPr>
          <w:rFonts w:ascii="Times New Roman" w:hAnsi="Times New Roman" w:cs="Times New Roman"/>
          <w:sz w:val="28"/>
          <w:szCs w:val="28"/>
          <w:lang w:val="kk-KZ"/>
        </w:rPr>
        <w:t>н, табиғи полисахарид,</w:t>
      </w:r>
      <w:r w:rsidRPr="00901412">
        <w:rPr>
          <w:rFonts w:ascii="Times New Roman" w:hAnsi="Times New Roman" w:cs="Times New Roman"/>
          <w:sz w:val="28"/>
          <w:szCs w:val="28"/>
          <w:lang w:val="kk-KZ"/>
        </w:rPr>
        <w:t xml:space="preserve"> молекуласындағы негізгі реактивті топтар</w:t>
      </w:r>
      <w:r w:rsidR="00EB2F81">
        <w:rPr>
          <w:rFonts w:ascii="Times New Roman" w:hAnsi="Times New Roman" w:cs="Times New Roman"/>
          <w:sz w:val="28"/>
          <w:szCs w:val="28"/>
          <w:lang w:val="kk-KZ"/>
        </w:rPr>
        <w:t xml:space="preserve"> ретінде</w:t>
      </w:r>
      <w:r w:rsidRPr="00901412">
        <w:rPr>
          <w:rFonts w:ascii="Times New Roman" w:hAnsi="Times New Roman" w:cs="Times New Roman"/>
          <w:sz w:val="28"/>
          <w:szCs w:val="28"/>
          <w:lang w:val="kk-KZ"/>
        </w:rPr>
        <w:t xml:space="preserve"> б</w:t>
      </w:r>
      <w:r w:rsidR="00025C50">
        <w:rPr>
          <w:rFonts w:ascii="Times New Roman" w:hAnsi="Times New Roman" w:cs="Times New Roman"/>
          <w:sz w:val="28"/>
          <w:szCs w:val="28"/>
          <w:lang w:val="kk-KZ"/>
        </w:rPr>
        <w:t>іріншілік</w:t>
      </w:r>
      <w:r w:rsidRPr="00901412">
        <w:rPr>
          <w:rFonts w:ascii="Times New Roman" w:hAnsi="Times New Roman" w:cs="Times New Roman"/>
          <w:sz w:val="28"/>
          <w:szCs w:val="28"/>
          <w:lang w:val="kk-KZ"/>
        </w:rPr>
        <w:t xml:space="preserve"> амин</w:t>
      </w:r>
      <w:r w:rsidR="00EA2E60">
        <w:rPr>
          <w:rFonts w:ascii="Times New Roman" w:hAnsi="Times New Roman" w:cs="Times New Roman"/>
          <w:sz w:val="28"/>
          <w:szCs w:val="28"/>
          <w:lang w:val="kk-KZ"/>
        </w:rPr>
        <w:t xml:space="preserve"> (</w:t>
      </w:r>
      <w:r w:rsidR="00940F92">
        <w:rPr>
          <w:rFonts w:ascii="Times New Roman" w:hAnsi="Times New Roman" w:cs="Times New Roman"/>
          <w:sz w:val="28"/>
          <w:szCs w:val="28"/>
          <w:lang w:val="kk-KZ"/>
        </w:rPr>
        <w:t>–</w:t>
      </w:r>
      <w:r w:rsidR="00EA2E60" w:rsidRPr="00EA2E60">
        <w:rPr>
          <w:rFonts w:ascii="Times New Roman" w:hAnsi="Times New Roman" w:cs="Times New Roman"/>
          <w:sz w:val="28"/>
          <w:szCs w:val="28"/>
          <w:lang w:val="kk-KZ"/>
        </w:rPr>
        <w:t>NH</w:t>
      </w:r>
      <w:r w:rsidR="00EA2E60" w:rsidRPr="00EA2E60">
        <w:rPr>
          <w:rFonts w:ascii="Times New Roman" w:hAnsi="Times New Roman" w:cs="Times New Roman"/>
          <w:sz w:val="28"/>
          <w:szCs w:val="28"/>
          <w:vertAlign w:val="subscript"/>
          <w:lang w:val="kk-KZ"/>
        </w:rPr>
        <w:t>2</w:t>
      </w:r>
      <w:r w:rsidR="00EA2E60">
        <w:rPr>
          <w:rFonts w:ascii="Times New Roman" w:hAnsi="Times New Roman" w:cs="Times New Roman"/>
          <w:sz w:val="28"/>
          <w:szCs w:val="28"/>
          <w:lang w:val="kk-KZ"/>
        </w:rPr>
        <w:t>)</w:t>
      </w:r>
      <w:r w:rsidRPr="00901412">
        <w:rPr>
          <w:rFonts w:ascii="Times New Roman" w:hAnsi="Times New Roman" w:cs="Times New Roman"/>
          <w:sz w:val="28"/>
          <w:szCs w:val="28"/>
          <w:lang w:val="kk-KZ"/>
        </w:rPr>
        <w:t xml:space="preserve"> тобы және гидроксил</w:t>
      </w:r>
      <w:r w:rsidR="00940F92" w:rsidRPr="00940F92">
        <w:rPr>
          <w:rFonts w:ascii="Times New Roman" w:hAnsi="Times New Roman" w:cs="Times New Roman"/>
          <w:sz w:val="28"/>
          <w:szCs w:val="28"/>
          <w:lang w:val="kk-KZ"/>
        </w:rPr>
        <w:t xml:space="preserve"> (</w:t>
      </w:r>
      <w:r w:rsidR="00940F92">
        <w:rPr>
          <w:rFonts w:ascii="Times New Roman" w:hAnsi="Times New Roman" w:cs="Times New Roman"/>
          <w:sz w:val="28"/>
          <w:szCs w:val="28"/>
          <w:lang w:val="kk-KZ"/>
        </w:rPr>
        <w:t>–</w:t>
      </w:r>
      <w:r w:rsidR="00940F92" w:rsidRPr="00940F92">
        <w:rPr>
          <w:rFonts w:ascii="Times New Roman" w:hAnsi="Times New Roman" w:cs="Times New Roman"/>
          <w:sz w:val="28"/>
          <w:szCs w:val="28"/>
          <w:lang w:val="kk-KZ"/>
        </w:rPr>
        <w:t>OH)</w:t>
      </w:r>
      <w:r w:rsidRPr="00901412">
        <w:rPr>
          <w:rFonts w:ascii="Times New Roman" w:hAnsi="Times New Roman" w:cs="Times New Roman"/>
          <w:sz w:val="28"/>
          <w:szCs w:val="28"/>
          <w:lang w:val="kk-KZ"/>
        </w:rPr>
        <w:t xml:space="preserve"> топтары </w:t>
      </w:r>
      <w:r w:rsidR="001B676B">
        <w:rPr>
          <w:rFonts w:ascii="Times New Roman" w:hAnsi="Times New Roman" w:cs="Times New Roman"/>
          <w:sz w:val="28"/>
          <w:szCs w:val="28"/>
          <w:lang w:val="kk-KZ"/>
        </w:rPr>
        <w:t>ерекшеленеді</w:t>
      </w:r>
      <w:r w:rsidRPr="00901412">
        <w:rPr>
          <w:rFonts w:ascii="Times New Roman" w:hAnsi="Times New Roman" w:cs="Times New Roman"/>
          <w:sz w:val="28"/>
          <w:szCs w:val="28"/>
          <w:lang w:val="kk-KZ"/>
        </w:rPr>
        <w:t xml:space="preserve">. </w:t>
      </w:r>
      <w:r w:rsidRPr="002D54F1">
        <w:rPr>
          <w:rFonts w:ascii="Times New Roman" w:hAnsi="Times New Roman" w:cs="Times New Roman"/>
          <w:sz w:val="28"/>
          <w:szCs w:val="28"/>
          <w:lang w:val="kk-KZ"/>
        </w:rPr>
        <w:t>Бұған қоса, гликозидті</w:t>
      </w:r>
      <w:r w:rsidR="005B428E">
        <w:rPr>
          <w:rFonts w:ascii="Times New Roman" w:hAnsi="Times New Roman" w:cs="Times New Roman"/>
          <w:sz w:val="28"/>
          <w:szCs w:val="28"/>
          <w:lang w:val="kk-KZ"/>
        </w:rPr>
        <w:t>к</w:t>
      </w:r>
      <w:r w:rsidRPr="002D54F1">
        <w:rPr>
          <w:rFonts w:ascii="Times New Roman" w:hAnsi="Times New Roman" w:cs="Times New Roman"/>
          <w:sz w:val="28"/>
          <w:szCs w:val="28"/>
          <w:lang w:val="kk-KZ"/>
        </w:rPr>
        <w:t xml:space="preserve"> байланыстар мен ацетамид тобы да </w:t>
      </w:r>
      <w:r w:rsidR="00051537" w:rsidRPr="00051537">
        <w:rPr>
          <w:rFonts w:ascii="Times New Roman" w:hAnsi="Times New Roman" w:cs="Times New Roman"/>
          <w:sz w:val="28"/>
          <w:szCs w:val="28"/>
          <w:lang w:val="kk-KZ"/>
        </w:rPr>
        <w:lastRenderedPageBreak/>
        <w:t>хитозанның құрылымын түрлендіруге арналған химиялық реакцияларға қатыса алады.</w:t>
      </w:r>
    </w:p>
    <w:p w14:paraId="1405E08F" w14:textId="2B27DFB2" w:rsidR="007D4EEB" w:rsidRDefault="006B515E" w:rsidP="007D4EE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Аталмыш амин</w:t>
      </w:r>
      <w:r w:rsidR="00FE74D6">
        <w:rPr>
          <w:rFonts w:ascii="Times New Roman" w:hAnsi="Times New Roman" w:cs="Times New Roman"/>
          <w:sz w:val="28"/>
          <w:szCs w:val="28"/>
          <w:lang w:val="kk-KZ"/>
        </w:rPr>
        <w:t xml:space="preserve"> (–</w:t>
      </w:r>
      <w:r w:rsidR="00FE74D6" w:rsidRPr="00EA2E60">
        <w:rPr>
          <w:rFonts w:ascii="Times New Roman" w:hAnsi="Times New Roman" w:cs="Times New Roman"/>
          <w:sz w:val="28"/>
          <w:szCs w:val="28"/>
          <w:lang w:val="kk-KZ"/>
        </w:rPr>
        <w:t>NH</w:t>
      </w:r>
      <w:r w:rsidR="00FE74D6" w:rsidRPr="00EA2E60">
        <w:rPr>
          <w:rFonts w:ascii="Times New Roman" w:hAnsi="Times New Roman" w:cs="Times New Roman"/>
          <w:sz w:val="28"/>
          <w:szCs w:val="28"/>
          <w:vertAlign w:val="subscript"/>
          <w:lang w:val="kk-KZ"/>
        </w:rPr>
        <w:t>2</w:t>
      </w:r>
      <w:r w:rsidR="00FE74D6">
        <w:rPr>
          <w:rFonts w:ascii="Times New Roman" w:hAnsi="Times New Roman" w:cs="Times New Roman"/>
          <w:sz w:val="28"/>
          <w:szCs w:val="28"/>
          <w:lang w:val="kk-KZ"/>
        </w:rPr>
        <w:t>)</w:t>
      </w:r>
      <w:r w:rsidR="00FE74D6" w:rsidRPr="00901412">
        <w:rPr>
          <w:rFonts w:ascii="Times New Roman" w:hAnsi="Times New Roman" w:cs="Times New Roman"/>
          <w:sz w:val="28"/>
          <w:szCs w:val="28"/>
          <w:lang w:val="kk-KZ"/>
        </w:rPr>
        <w:t xml:space="preserve"> </w:t>
      </w:r>
      <w:r>
        <w:rPr>
          <w:rFonts w:ascii="Times New Roman" w:hAnsi="Times New Roman" w:cs="Times New Roman"/>
          <w:sz w:val="28"/>
          <w:szCs w:val="28"/>
          <w:lang w:val="kk-KZ"/>
        </w:rPr>
        <w:t>тобы</w:t>
      </w:r>
      <w:r w:rsidR="007D4EEB" w:rsidRPr="007D4EEB">
        <w:rPr>
          <w:rFonts w:ascii="Times New Roman" w:hAnsi="Times New Roman" w:cs="Times New Roman"/>
          <w:sz w:val="28"/>
          <w:szCs w:val="28"/>
          <w:lang w:val="kk-KZ"/>
        </w:rPr>
        <w:t xml:space="preserve"> әрбір моносахаридтік буындағы C-2 көміртек атомына байланысқан</w:t>
      </w:r>
      <w:r w:rsidR="001B676B">
        <w:rPr>
          <w:rFonts w:ascii="Times New Roman" w:hAnsi="Times New Roman" w:cs="Times New Roman"/>
          <w:sz w:val="28"/>
          <w:szCs w:val="28"/>
          <w:lang w:val="kk-KZ"/>
        </w:rPr>
        <w:t xml:space="preserve">, </w:t>
      </w:r>
      <w:r w:rsidR="001B676B" w:rsidRPr="001B676B">
        <w:rPr>
          <w:rFonts w:ascii="Times New Roman" w:hAnsi="Times New Roman" w:cs="Times New Roman"/>
          <w:sz w:val="28"/>
          <w:szCs w:val="28"/>
          <w:lang w:val="kk-KZ"/>
        </w:rPr>
        <w:t>pH</w:t>
      </w:r>
      <w:r w:rsidR="00815CFF" w:rsidRPr="00815CFF">
        <w:rPr>
          <w:rFonts w:ascii="Times New Roman" w:hAnsi="Times New Roman" w:cs="Times New Roman"/>
          <w:sz w:val="28"/>
          <w:szCs w:val="28"/>
          <w:lang w:val="kk-KZ"/>
        </w:rPr>
        <w:t>&lt;</w:t>
      </w:r>
      <w:r w:rsidR="001B676B" w:rsidRPr="001B676B">
        <w:rPr>
          <w:rFonts w:ascii="Times New Roman" w:hAnsi="Times New Roman" w:cs="Times New Roman"/>
          <w:sz w:val="28"/>
          <w:szCs w:val="28"/>
          <w:lang w:val="kk-KZ"/>
        </w:rPr>
        <w:t>6</w:t>
      </w:r>
      <w:r w:rsidR="00815CFF" w:rsidRPr="002C321E">
        <w:rPr>
          <w:rFonts w:ascii="Times New Roman" w:hAnsi="Times New Roman" w:cs="Times New Roman"/>
          <w:sz w:val="28"/>
          <w:szCs w:val="28"/>
          <w:lang w:val="kk-KZ"/>
        </w:rPr>
        <w:t>,</w:t>
      </w:r>
      <w:r w:rsidR="001B676B" w:rsidRPr="001B676B">
        <w:rPr>
          <w:rFonts w:ascii="Times New Roman" w:hAnsi="Times New Roman" w:cs="Times New Roman"/>
          <w:sz w:val="28"/>
          <w:szCs w:val="28"/>
          <w:lang w:val="kk-KZ"/>
        </w:rPr>
        <w:t xml:space="preserve">0 </w:t>
      </w:r>
      <w:r w:rsidR="001B676B">
        <w:rPr>
          <w:rFonts w:ascii="Times New Roman" w:hAnsi="Times New Roman" w:cs="Times New Roman"/>
          <w:sz w:val="28"/>
          <w:szCs w:val="28"/>
          <w:lang w:val="kk-KZ"/>
        </w:rPr>
        <w:t>ортада</w:t>
      </w:r>
      <w:r w:rsidR="007D4EEB" w:rsidRPr="007D4EEB">
        <w:rPr>
          <w:rFonts w:ascii="Times New Roman" w:hAnsi="Times New Roman" w:cs="Times New Roman"/>
          <w:sz w:val="28"/>
          <w:szCs w:val="28"/>
          <w:lang w:val="kk-KZ"/>
        </w:rPr>
        <w:t xml:space="preserve"> оң заряд</w:t>
      </w:r>
      <w:r w:rsidR="00DD323D">
        <w:rPr>
          <w:rFonts w:ascii="Times New Roman" w:hAnsi="Times New Roman" w:cs="Times New Roman"/>
          <w:sz w:val="28"/>
          <w:szCs w:val="28"/>
          <w:lang w:val="kk-KZ"/>
        </w:rPr>
        <w:t>талып</w:t>
      </w:r>
      <w:r w:rsidR="007D4EEB" w:rsidRPr="007D4EEB">
        <w:rPr>
          <w:rFonts w:ascii="Times New Roman" w:hAnsi="Times New Roman" w:cs="Times New Roman"/>
          <w:sz w:val="28"/>
          <w:szCs w:val="28"/>
          <w:lang w:val="kk-KZ"/>
        </w:rPr>
        <w:t>, теріс зарядталған молекулалармен</w:t>
      </w:r>
      <w:r w:rsidR="001F0807">
        <w:rPr>
          <w:rFonts w:ascii="Times New Roman" w:hAnsi="Times New Roman" w:cs="Times New Roman"/>
          <w:sz w:val="28"/>
          <w:szCs w:val="28"/>
          <w:lang w:val="kk-KZ"/>
        </w:rPr>
        <w:t xml:space="preserve">, </w:t>
      </w:r>
      <w:r w:rsidR="007D4EEB" w:rsidRPr="007D4EEB">
        <w:rPr>
          <w:rFonts w:ascii="Times New Roman" w:hAnsi="Times New Roman" w:cs="Times New Roman"/>
          <w:sz w:val="28"/>
          <w:szCs w:val="28"/>
          <w:lang w:val="kk-KZ"/>
        </w:rPr>
        <w:t xml:space="preserve">мысалы, ДНҚ, </w:t>
      </w:r>
      <w:r w:rsidR="001F0807">
        <w:rPr>
          <w:rFonts w:ascii="Times New Roman" w:hAnsi="Times New Roman" w:cs="Times New Roman"/>
          <w:sz w:val="28"/>
          <w:szCs w:val="28"/>
          <w:lang w:val="kk-KZ"/>
        </w:rPr>
        <w:t>ақуыздар</w:t>
      </w:r>
      <w:r w:rsidR="007D4EEB" w:rsidRPr="007D4EEB">
        <w:rPr>
          <w:rFonts w:ascii="Times New Roman" w:hAnsi="Times New Roman" w:cs="Times New Roman"/>
          <w:sz w:val="28"/>
          <w:szCs w:val="28"/>
          <w:lang w:val="kk-KZ"/>
        </w:rPr>
        <w:t>, полианиондар</w:t>
      </w:r>
      <w:r w:rsidR="001F0807">
        <w:rPr>
          <w:rFonts w:ascii="Times New Roman" w:hAnsi="Times New Roman" w:cs="Times New Roman"/>
          <w:sz w:val="28"/>
          <w:szCs w:val="28"/>
          <w:lang w:val="kk-KZ"/>
        </w:rPr>
        <w:t>мен</w:t>
      </w:r>
      <w:r w:rsidR="007D4EEB" w:rsidRPr="007D4EEB">
        <w:rPr>
          <w:rFonts w:ascii="Times New Roman" w:hAnsi="Times New Roman" w:cs="Times New Roman"/>
          <w:sz w:val="28"/>
          <w:szCs w:val="28"/>
          <w:lang w:val="kk-KZ"/>
        </w:rPr>
        <w:t xml:space="preserve"> өзара</w:t>
      </w:r>
      <w:r w:rsidR="001F0807">
        <w:rPr>
          <w:rFonts w:ascii="Times New Roman" w:hAnsi="Times New Roman" w:cs="Times New Roman"/>
          <w:sz w:val="28"/>
          <w:szCs w:val="28"/>
          <w:lang w:val="kk-KZ"/>
        </w:rPr>
        <w:t xml:space="preserve"> электростатикалық</w:t>
      </w:r>
      <w:r w:rsidR="007D4EEB" w:rsidRPr="007D4EEB">
        <w:rPr>
          <w:rFonts w:ascii="Times New Roman" w:hAnsi="Times New Roman" w:cs="Times New Roman"/>
          <w:sz w:val="28"/>
          <w:szCs w:val="28"/>
          <w:lang w:val="kk-KZ"/>
        </w:rPr>
        <w:t xml:space="preserve"> әрекеттесу қабілетін қамтамасыз етеді.</w:t>
      </w:r>
      <w:r w:rsidR="001F0807">
        <w:rPr>
          <w:rFonts w:ascii="Times New Roman" w:hAnsi="Times New Roman" w:cs="Times New Roman"/>
          <w:sz w:val="28"/>
          <w:szCs w:val="28"/>
          <w:lang w:val="kk-KZ"/>
        </w:rPr>
        <w:t xml:space="preserve"> </w:t>
      </w:r>
      <w:r w:rsidR="00AF716E">
        <w:rPr>
          <w:rFonts w:ascii="Times New Roman" w:hAnsi="Times New Roman" w:cs="Times New Roman"/>
          <w:sz w:val="28"/>
          <w:szCs w:val="28"/>
          <w:lang w:val="kk-KZ"/>
        </w:rPr>
        <w:t>Ал</w:t>
      </w:r>
      <w:r w:rsidR="00FE74D6">
        <w:rPr>
          <w:rFonts w:ascii="Times New Roman" w:hAnsi="Times New Roman" w:cs="Times New Roman"/>
          <w:sz w:val="28"/>
          <w:szCs w:val="28"/>
          <w:lang w:val="kk-KZ"/>
        </w:rPr>
        <w:t>,</w:t>
      </w:r>
      <w:r w:rsidR="00AF716E">
        <w:rPr>
          <w:rFonts w:ascii="Times New Roman" w:hAnsi="Times New Roman" w:cs="Times New Roman"/>
          <w:sz w:val="28"/>
          <w:szCs w:val="28"/>
          <w:lang w:val="kk-KZ"/>
        </w:rPr>
        <w:t xml:space="preserve"> </w:t>
      </w:r>
      <w:r w:rsidR="00FE74D6" w:rsidRPr="007D4EEB">
        <w:rPr>
          <w:rFonts w:ascii="Times New Roman" w:hAnsi="Times New Roman" w:cs="Times New Roman"/>
          <w:sz w:val="28"/>
          <w:szCs w:val="28"/>
          <w:lang w:val="kk-KZ"/>
        </w:rPr>
        <w:t>моносахаридтік буынындағы C-3 және C-6 көміртек атомдарында орналасқан</w:t>
      </w:r>
      <w:r w:rsidR="00FE74D6">
        <w:rPr>
          <w:rFonts w:ascii="Times New Roman" w:hAnsi="Times New Roman" w:cs="Times New Roman"/>
          <w:sz w:val="28"/>
          <w:szCs w:val="28"/>
          <w:lang w:val="kk-KZ"/>
        </w:rPr>
        <w:t xml:space="preserve"> г</w:t>
      </w:r>
      <w:r w:rsidR="007D4EEB" w:rsidRPr="007D4EEB">
        <w:rPr>
          <w:rFonts w:ascii="Times New Roman" w:hAnsi="Times New Roman" w:cs="Times New Roman"/>
          <w:sz w:val="28"/>
          <w:szCs w:val="28"/>
          <w:lang w:val="kk-KZ"/>
        </w:rPr>
        <w:t>идроксил</w:t>
      </w:r>
      <w:r w:rsidR="00FE74D6">
        <w:rPr>
          <w:rFonts w:ascii="Times New Roman" w:hAnsi="Times New Roman" w:cs="Times New Roman"/>
          <w:sz w:val="28"/>
          <w:szCs w:val="28"/>
          <w:lang w:val="kk-KZ"/>
        </w:rPr>
        <w:t xml:space="preserve"> </w:t>
      </w:r>
      <w:r w:rsidR="00FE74D6" w:rsidRPr="00940F92">
        <w:rPr>
          <w:rFonts w:ascii="Times New Roman" w:hAnsi="Times New Roman" w:cs="Times New Roman"/>
          <w:sz w:val="28"/>
          <w:szCs w:val="28"/>
          <w:lang w:val="kk-KZ"/>
        </w:rPr>
        <w:t>(</w:t>
      </w:r>
      <w:r w:rsidR="00FE74D6">
        <w:rPr>
          <w:rFonts w:ascii="Times New Roman" w:hAnsi="Times New Roman" w:cs="Times New Roman"/>
          <w:sz w:val="28"/>
          <w:szCs w:val="28"/>
          <w:lang w:val="kk-KZ"/>
        </w:rPr>
        <w:t>–</w:t>
      </w:r>
      <w:r w:rsidR="00FE74D6" w:rsidRPr="00940F92">
        <w:rPr>
          <w:rFonts w:ascii="Times New Roman" w:hAnsi="Times New Roman" w:cs="Times New Roman"/>
          <w:sz w:val="28"/>
          <w:szCs w:val="28"/>
          <w:lang w:val="kk-KZ"/>
        </w:rPr>
        <w:t>OH)</w:t>
      </w:r>
      <w:r w:rsidR="00FE74D6" w:rsidRPr="00901412">
        <w:rPr>
          <w:rFonts w:ascii="Times New Roman" w:hAnsi="Times New Roman" w:cs="Times New Roman"/>
          <w:sz w:val="28"/>
          <w:szCs w:val="28"/>
          <w:lang w:val="kk-KZ"/>
        </w:rPr>
        <w:t xml:space="preserve"> </w:t>
      </w:r>
      <w:r w:rsidR="007D4EEB" w:rsidRPr="007D4EEB">
        <w:rPr>
          <w:rFonts w:ascii="Times New Roman" w:hAnsi="Times New Roman" w:cs="Times New Roman"/>
          <w:sz w:val="28"/>
          <w:szCs w:val="28"/>
          <w:lang w:val="kk-KZ"/>
        </w:rPr>
        <w:t>топтары әртүрлі реакцияларға</w:t>
      </w:r>
      <w:r w:rsidR="009A6240">
        <w:rPr>
          <w:rFonts w:ascii="Times New Roman" w:hAnsi="Times New Roman" w:cs="Times New Roman"/>
          <w:sz w:val="28"/>
          <w:szCs w:val="28"/>
          <w:lang w:val="kk-KZ"/>
        </w:rPr>
        <w:t xml:space="preserve"> қатысып</w:t>
      </w:r>
      <w:r w:rsidR="007D4EEB" w:rsidRPr="007D4EEB">
        <w:rPr>
          <w:rFonts w:ascii="Times New Roman" w:hAnsi="Times New Roman" w:cs="Times New Roman"/>
          <w:sz w:val="28"/>
          <w:szCs w:val="28"/>
          <w:lang w:val="kk-KZ"/>
        </w:rPr>
        <w:t>, соның ішінде эфирлердің, амидтердің және басқа</w:t>
      </w:r>
      <w:r w:rsidR="009A6240">
        <w:rPr>
          <w:rFonts w:ascii="Times New Roman" w:hAnsi="Times New Roman" w:cs="Times New Roman"/>
          <w:sz w:val="28"/>
          <w:szCs w:val="28"/>
          <w:lang w:val="kk-KZ"/>
        </w:rPr>
        <w:t xml:space="preserve"> да</w:t>
      </w:r>
      <w:r w:rsidR="007D4EEB" w:rsidRPr="007D4EEB">
        <w:rPr>
          <w:rFonts w:ascii="Times New Roman" w:hAnsi="Times New Roman" w:cs="Times New Roman"/>
          <w:sz w:val="28"/>
          <w:szCs w:val="28"/>
          <w:lang w:val="kk-KZ"/>
        </w:rPr>
        <w:t xml:space="preserve"> туындылардың түзілуіне</w:t>
      </w:r>
      <w:r w:rsidR="008C621B">
        <w:rPr>
          <w:rFonts w:ascii="Times New Roman" w:hAnsi="Times New Roman" w:cs="Times New Roman"/>
          <w:sz w:val="28"/>
          <w:szCs w:val="28"/>
          <w:lang w:val="kk-KZ"/>
        </w:rPr>
        <w:t xml:space="preserve"> мүмкіндік береді</w:t>
      </w:r>
      <w:r w:rsidR="007D4EEB" w:rsidRPr="007D4EEB">
        <w:rPr>
          <w:rFonts w:ascii="Times New Roman" w:hAnsi="Times New Roman" w:cs="Times New Roman"/>
          <w:sz w:val="28"/>
          <w:szCs w:val="28"/>
          <w:lang w:val="kk-KZ"/>
        </w:rPr>
        <w:t>.</w:t>
      </w:r>
    </w:p>
    <w:p w14:paraId="6FBAC283" w14:textId="157C84A4" w:rsidR="00ED6F4A" w:rsidRPr="00ED6F4A" w:rsidRDefault="00ED6F4A" w:rsidP="003F711F">
      <w:pPr>
        <w:spacing w:after="0" w:line="240" w:lineRule="auto"/>
        <w:ind w:firstLine="567"/>
        <w:jc w:val="both"/>
        <w:rPr>
          <w:rFonts w:ascii="Times New Roman" w:hAnsi="Times New Roman" w:cs="Times New Roman"/>
          <w:sz w:val="28"/>
          <w:szCs w:val="28"/>
          <w:lang w:val="kk-KZ"/>
        </w:rPr>
      </w:pPr>
      <w:r w:rsidRPr="00ED6F4A">
        <w:rPr>
          <w:rFonts w:ascii="Times New Roman" w:hAnsi="Times New Roman" w:cs="Times New Roman"/>
          <w:sz w:val="28"/>
          <w:szCs w:val="28"/>
          <w:lang w:val="kk-KZ"/>
        </w:rPr>
        <w:t>Осы реакцияға қабілетті топтардың болуына байланысты, хитозан әртүрлі химиялық модификация</w:t>
      </w:r>
      <w:r w:rsidR="008C621B">
        <w:rPr>
          <w:rFonts w:ascii="Times New Roman" w:hAnsi="Times New Roman" w:cs="Times New Roman"/>
          <w:sz w:val="28"/>
          <w:szCs w:val="28"/>
          <w:lang w:val="kk-KZ"/>
        </w:rPr>
        <w:t>лау</w:t>
      </w:r>
      <w:r w:rsidRPr="00ED6F4A">
        <w:rPr>
          <w:rFonts w:ascii="Times New Roman" w:hAnsi="Times New Roman" w:cs="Times New Roman"/>
          <w:sz w:val="28"/>
          <w:szCs w:val="28"/>
          <w:lang w:val="kk-KZ"/>
        </w:rPr>
        <w:t>ға ұшырап, кең ауқымды қолдану салалары үшін әртүрлі функционалдық қасиеттерге ие материалдар алу мүмкіндігін береді.</w:t>
      </w:r>
    </w:p>
    <w:p w14:paraId="6E0CD4BE" w14:textId="679C6948" w:rsidR="00764255" w:rsidRPr="003A41A0" w:rsidRDefault="006E5E73" w:rsidP="003F711F">
      <w:pPr>
        <w:spacing w:after="0" w:line="240" w:lineRule="auto"/>
        <w:ind w:firstLine="567"/>
        <w:jc w:val="both"/>
        <w:rPr>
          <w:rFonts w:ascii="Times New Roman" w:hAnsi="Times New Roman" w:cs="Times New Roman"/>
          <w:sz w:val="28"/>
          <w:lang w:val="kk-KZ"/>
        </w:rPr>
      </w:pPr>
      <w:r w:rsidRPr="002D54F1">
        <w:rPr>
          <w:rFonts w:ascii="Times New Roman" w:hAnsi="Times New Roman" w:cs="Times New Roman"/>
          <w:sz w:val="28"/>
          <w:szCs w:val="28"/>
          <w:lang w:val="kk-KZ"/>
        </w:rPr>
        <w:t>Хитозан туындыларын</w:t>
      </w:r>
      <w:r w:rsidRPr="00BB68F0">
        <w:rPr>
          <w:rFonts w:ascii="Times New Roman" w:hAnsi="Times New Roman" w:cs="Times New Roman"/>
          <w:sz w:val="28"/>
          <w:szCs w:val="28"/>
          <w:lang w:val="kk-KZ"/>
        </w:rPr>
        <w:t xml:space="preserve"> синтездеудің негізгі мақсаты</w:t>
      </w:r>
      <w:r>
        <w:rPr>
          <w:rFonts w:ascii="Times New Roman" w:hAnsi="Times New Roman" w:cs="Times New Roman"/>
          <w:sz w:val="28"/>
          <w:szCs w:val="28"/>
          <w:lang w:val="kk-KZ"/>
        </w:rPr>
        <w:t xml:space="preserve"> –</w:t>
      </w:r>
      <w:r w:rsidR="00C1083D">
        <w:rPr>
          <w:rFonts w:ascii="Times New Roman" w:hAnsi="Times New Roman" w:cs="Times New Roman"/>
          <w:sz w:val="28"/>
          <w:szCs w:val="28"/>
          <w:lang w:val="kk-KZ"/>
        </w:rPr>
        <w:t xml:space="preserve"> </w:t>
      </w:r>
      <w:r w:rsidRPr="002D54F1">
        <w:rPr>
          <w:rFonts w:ascii="Times New Roman" w:hAnsi="Times New Roman" w:cs="Times New Roman"/>
          <w:sz w:val="28"/>
          <w:szCs w:val="28"/>
          <w:lang w:val="kk-KZ"/>
        </w:rPr>
        <w:t>оның бастапқы қасиеттерін</w:t>
      </w:r>
      <w:r w:rsidR="00963CAB">
        <w:rPr>
          <w:rFonts w:ascii="Times New Roman" w:hAnsi="Times New Roman" w:cs="Times New Roman"/>
          <w:sz w:val="28"/>
          <w:szCs w:val="28"/>
          <w:lang w:val="kk-KZ"/>
        </w:rPr>
        <w:t xml:space="preserve">, </w:t>
      </w:r>
      <w:r w:rsidR="008C621B">
        <w:rPr>
          <w:rFonts w:ascii="Times New Roman" w:hAnsi="Times New Roman" w:cs="Times New Roman"/>
          <w:sz w:val="28"/>
          <w:szCs w:val="28"/>
          <w:lang w:val="kk-KZ"/>
        </w:rPr>
        <w:t>м</w:t>
      </w:r>
      <w:r w:rsidRPr="002D54F1">
        <w:rPr>
          <w:rFonts w:ascii="Times New Roman" w:hAnsi="Times New Roman" w:cs="Times New Roman"/>
          <w:sz w:val="28"/>
          <w:szCs w:val="28"/>
          <w:lang w:val="kk-KZ"/>
        </w:rPr>
        <w:t>ысалы, суда ерігіштігін, био</w:t>
      </w:r>
      <w:r w:rsidR="009F16D5">
        <w:rPr>
          <w:rFonts w:ascii="Times New Roman" w:hAnsi="Times New Roman" w:cs="Times New Roman"/>
          <w:sz w:val="28"/>
          <w:szCs w:val="28"/>
          <w:lang w:val="kk-KZ"/>
        </w:rPr>
        <w:t>ыдырау</w:t>
      </w:r>
      <w:r w:rsidRPr="002D54F1">
        <w:rPr>
          <w:rFonts w:ascii="Times New Roman" w:hAnsi="Times New Roman" w:cs="Times New Roman"/>
          <w:sz w:val="28"/>
          <w:szCs w:val="28"/>
          <w:lang w:val="kk-KZ"/>
        </w:rPr>
        <w:t>ға бейімділігін</w:t>
      </w:r>
      <w:r w:rsidR="009F16D5">
        <w:rPr>
          <w:rFonts w:ascii="Times New Roman" w:hAnsi="Times New Roman" w:cs="Times New Roman"/>
          <w:sz w:val="28"/>
          <w:szCs w:val="28"/>
          <w:lang w:val="kk-KZ"/>
        </w:rPr>
        <w:t xml:space="preserve"> </w:t>
      </w:r>
      <w:r w:rsidRPr="002D54F1">
        <w:rPr>
          <w:rFonts w:ascii="Times New Roman" w:hAnsi="Times New Roman" w:cs="Times New Roman"/>
          <w:sz w:val="28"/>
          <w:szCs w:val="28"/>
          <w:lang w:val="kk-KZ"/>
        </w:rPr>
        <w:t>жақсарту</w:t>
      </w:r>
      <w:r w:rsidR="00963CAB">
        <w:rPr>
          <w:rFonts w:ascii="Times New Roman" w:hAnsi="Times New Roman" w:cs="Times New Roman"/>
          <w:sz w:val="28"/>
          <w:szCs w:val="28"/>
          <w:lang w:val="kk-KZ"/>
        </w:rPr>
        <w:t>, м</w:t>
      </w:r>
      <w:r w:rsidR="00963CAB" w:rsidRPr="00963CAB">
        <w:rPr>
          <w:rFonts w:ascii="Times New Roman" w:hAnsi="Times New Roman" w:cs="Times New Roman"/>
          <w:sz w:val="28"/>
          <w:szCs w:val="28"/>
          <w:lang w:val="kk-KZ"/>
        </w:rPr>
        <w:t>ақсатты биологиялық белсенділік енгізу</w:t>
      </w:r>
      <w:r w:rsidRPr="002D54F1">
        <w:rPr>
          <w:rFonts w:ascii="Times New Roman" w:hAnsi="Times New Roman" w:cs="Times New Roman"/>
          <w:sz w:val="28"/>
          <w:szCs w:val="28"/>
          <w:lang w:val="kk-KZ"/>
        </w:rPr>
        <w:t xml:space="preserve"> немесе оған жаңа функциялар беру болып табылады. </w:t>
      </w:r>
      <w:r w:rsidR="00361247">
        <w:rPr>
          <w:rFonts w:ascii="Times New Roman" w:hAnsi="Times New Roman" w:cs="Times New Roman"/>
          <w:sz w:val="28"/>
          <w:szCs w:val="28"/>
          <w:lang w:val="kk-KZ"/>
        </w:rPr>
        <w:t>Қоса кетсек</w:t>
      </w:r>
      <w:r w:rsidRPr="002D54F1">
        <w:rPr>
          <w:rFonts w:ascii="Times New Roman" w:hAnsi="Times New Roman" w:cs="Times New Roman"/>
          <w:sz w:val="28"/>
          <w:szCs w:val="28"/>
          <w:lang w:val="kk-KZ"/>
        </w:rPr>
        <w:t>, хитозанның суда ерігіштігін арттыру үшін деацетилдеу, деполимерлеу және төрттік аммоний</w:t>
      </w:r>
      <w:r w:rsidR="00C80396">
        <w:rPr>
          <w:rFonts w:ascii="Times New Roman" w:hAnsi="Times New Roman" w:cs="Times New Roman"/>
          <w:sz w:val="28"/>
          <w:szCs w:val="28"/>
          <w:lang w:val="kk-KZ"/>
        </w:rPr>
        <w:t xml:space="preserve"> (</w:t>
      </w:r>
      <w:r w:rsidR="00C80396" w:rsidRPr="00C80396">
        <w:rPr>
          <w:rFonts w:ascii="Times New Roman" w:hAnsi="Times New Roman" w:cs="Times New Roman"/>
          <w:sz w:val="28"/>
          <w:szCs w:val="28"/>
          <w:lang w:val="kk-KZ"/>
        </w:rPr>
        <w:t>кватернирленген</w:t>
      </w:r>
      <w:r w:rsidR="00C80396">
        <w:rPr>
          <w:rFonts w:ascii="Times New Roman" w:hAnsi="Times New Roman" w:cs="Times New Roman"/>
          <w:sz w:val="28"/>
          <w:szCs w:val="28"/>
          <w:lang w:val="kk-KZ"/>
        </w:rPr>
        <w:t>)</w:t>
      </w:r>
      <w:r w:rsidR="00C80396" w:rsidRPr="00C80396">
        <w:rPr>
          <w:rFonts w:ascii="Times New Roman" w:hAnsi="Times New Roman" w:cs="Times New Roman"/>
          <w:sz w:val="28"/>
          <w:szCs w:val="28"/>
          <w:lang w:val="kk-KZ"/>
        </w:rPr>
        <w:t xml:space="preserve"> </w:t>
      </w:r>
      <w:r w:rsidRPr="002D54F1">
        <w:rPr>
          <w:rFonts w:ascii="Times New Roman" w:hAnsi="Times New Roman" w:cs="Times New Roman"/>
          <w:sz w:val="28"/>
          <w:szCs w:val="28"/>
          <w:lang w:val="kk-KZ"/>
        </w:rPr>
        <w:t xml:space="preserve">туындыларына айналдыру </w:t>
      </w:r>
      <w:r w:rsidR="00762159">
        <w:rPr>
          <w:rFonts w:ascii="Times New Roman" w:hAnsi="Times New Roman" w:cs="Times New Roman"/>
          <w:sz w:val="28"/>
          <w:szCs w:val="28"/>
          <w:lang w:val="kk-KZ"/>
        </w:rPr>
        <w:t xml:space="preserve">секілді </w:t>
      </w:r>
      <w:r w:rsidRPr="002D54F1">
        <w:rPr>
          <w:rFonts w:ascii="Times New Roman" w:hAnsi="Times New Roman" w:cs="Times New Roman"/>
          <w:sz w:val="28"/>
          <w:szCs w:val="28"/>
          <w:lang w:val="kk-KZ"/>
        </w:rPr>
        <w:t>модификаци</w:t>
      </w:r>
      <w:r w:rsidR="00762159">
        <w:rPr>
          <w:rFonts w:ascii="Times New Roman" w:hAnsi="Times New Roman" w:cs="Times New Roman"/>
          <w:sz w:val="28"/>
          <w:szCs w:val="28"/>
          <w:lang w:val="kk-KZ"/>
        </w:rPr>
        <w:t>ялау</w:t>
      </w:r>
      <w:r w:rsidRPr="002D54F1">
        <w:rPr>
          <w:rFonts w:ascii="Times New Roman" w:hAnsi="Times New Roman" w:cs="Times New Roman"/>
          <w:sz w:val="28"/>
          <w:szCs w:val="28"/>
          <w:lang w:val="kk-KZ"/>
        </w:rPr>
        <w:t xml:space="preserve"> әдістер</w:t>
      </w:r>
      <w:r w:rsidR="00762159">
        <w:rPr>
          <w:rFonts w:ascii="Times New Roman" w:hAnsi="Times New Roman" w:cs="Times New Roman"/>
          <w:sz w:val="28"/>
          <w:szCs w:val="28"/>
          <w:lang w:val="kk-KZ"/>
        </w:rPr>
        <w:t>і жиі қолданылады</w:t>
      </w:r>
      <w:r>
        <w:rPr>
          <w:rFonts w:ascii="Times New Roman" w:hAnsi="Times New Roman" w:cs="Times New Roman"/>
          <w:sz w:val="28"/>
          <w:szCs w:val="28"/>
          <w:lang w:val="kk-KZ"/>
        </w:rPr>
        <w:t xml:space="preserve"> </w:t>
      </w:r>
      <w:sdt>
        <w:sdtPr>
          <w:rPr>
            <w:rFonts w:ascii="Times New Roman" w:hAnsi="Times New Roman" w:cs="Times New Roman"/>
            <w:color w:val="000000"/>
            <w:sz w:val="28"/>
            <w:lang w:val="kk-KZ"/>
          </w:rPr>
          <w:tag w:val="MENDELEY_CITATION_v3_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"/>
          <w:id w:val="-990094303"/>
          <w:placeholder>
            <w:docPart w:val="DefaultPlaceholder_-1854013440"/>
          </w:placeholder>
        </w:sdtPr>
        <w:sdtEndPr/>
        <w:sdtContent>
          <w:r w:rsidR="00A11772" w:rsidRPr="00A11772">
            <w:rPr>
              <w:rFonts w:ascii="Times New Roman" w:hAnsi="Times New Roman" w:cs="Times New Roman"/>
              <w:color w:val="000000"/>
              <w:sz w:val="28"/>
              <w:lang w:val="kk-KZ"/>
            </w:rPr>
            <w:t>[109]</w:t>
          </w:r>
        </w:sdtContent>
      </w:sdt>
      <w:r w:rsidR="003A41A0" w:rsidRPr="003A41A0">
        <w:rPr>
          <w:rFonts w:ascii="Times New Roman" w:hAnsi="Times New Roman" w:cs="Times New Roman"/>
          <w:sz w:val="28"/>
          <w:lang w:val="kk-KZ"/>
        </w:rPr>
        <w:t>.</w:t>
      </w:r>
      <w:r w:rsidR="00764255" w:rsidRPr="003A41A0">
        <w:rPr>
          <w:rFonts w:ascii="Times New Roman" w:hAnsi="Times New Roman" w:cs="Times New Roman"/>
          <w:sz w:val="28"/>
          <w:lang w:val="kk-KZ"/>
        </w:rPr>
        <w:t xml:space="preserve"> </w:t>
      </w:r>
      <w:r w:rsidRPr="002D54F1">
        <w:rPr>
          <w:rFonts w:ascii="Times New Roman" w:hAnsi="Times New Roman" w:cs="Times New Roman"/>
          <w:sz w:val="28"/>
          <w:szCs w:val="28"/>
          <w:lang w:val="kk-KZ"/>
        </w:rPr>
        <w:t xml:space="preserve">Бұдан бөлек, </w:t>
      </w:r>
      <w:r w:rsidR="00A6538F">
        <w:rPr>
          <w:rFonts w:ascii="Times New Roman" w:hAnsi="Times New Roman" w:cs="Times New Roman"/>
          <w:sz w:val="28"/>
          <w:szCs w:val="28"/>
          <w:lang w:val="kk-KZ"/>
        </w:rPr>
        <w:t>к</w:t>
      </w:r>
      <w:r w:rsidR="00A6538F" w:rsidRPr="00A6538F">
        <w:rPr>
          <w:rFonts w:ascii="Times New Roman" w:hAnsi="Times New Roman" w:cs="Times New Roman"/>
          <w:sz w:val="28"/>
          <w:szCs w:val="28"/>
          <w:lang w:val="kk-KZ"/>
        </w:rPr>
        <w:t>ейбір ерекше химиялық түрлендірулер хитозанның биологиялық белсенділігін едәуір арттыра алады</w:t>
      </w:r>
      <w:r w:rsidRPr="002D54F1">
        <w:rPr>
          <w:rFonts w:ascii="Times New Roman" w:hAnsi="Times New Roman" w:cs="Times New Roman"/>
          <w:sz w:val="28"/>
          <w:szCs w:val="28"/>
          <w:lang w:val="kk-KZ"/>
        </w:rPr>
        <w:t>: мысалы,</w:t>
      </w:r>
      <w:r w:rsidR="005F0484">
        <w:rPr>
          <w:rFonts w:ascii="Times New Roman" w:hAnsi="Times New Roman" w:cs="Times New Roman"/>
          <w:sz w:val="28"/>
          <w:szCs w:val="28"/>
          <w:lang w:val="kk-KZ"/>
        </w:rPr>
        <w:t xml:space="preserve"> </w:t>
      </w:r>
      <w:r w:rsidR="005F0484" w:rsidRPr="005F0484">
        <w:rPr>
          <w:rFonts w:ascii="Times New Roman" w:hAnsi="Times New Roman" w:cs="Times New Roman"/>
          <w:sz w:val="28"/>
          <w:szCs w:val="28"/>
          <w:lang w:val="kk-KZ"/>
        </w:rPr>
        <w:t>6-O-сульфатталған хитозан нейрондық жасушалардың дамуын жеделдетіп, олардың толыққанды жүйке жасушаларына айналуына ықпал ететіні анықталған. Сондай-ақ, фосфорланған хитозан металдардың бетіндегі коррозиялық процестерді баяулататын ингибиторлық қасиетке ие екендігі көрсетілген</w:t>
      </w:r>
      <w:r w:rsidR="005F0484">
        <w:rPr>
          <w:rFonts w:ascii="Times New Roman" w:hAnsi="Times New Roman" w:cs="Times New Roman"/>
          <w:sz w:val="28"/>
          <w:szCs w:val="28"/>
          <w:lang w:val="kk-KZ"/>
        </w:rPr>
        <w:t xml:space="preserve"> </w:t>
      </w:r>
      <w:sdt>
        <w:sdtPr>
          <w:rPr>
            <w:rFonts w:ascii="Times New Roman" w:hAnsi="Times New Roman" w:cs="Times New Roman"/>
            <w:color w:val="000000"/>
            <w:sz w:val="28"/>
            <w:lang w:val="kk-KZ"/>
          </w:rPr>
          <w:tag w:val="MENDELEY_CITATION_v3_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"/>
          <w:id w:val="1576466636"/>
          <w:placeholder>
            <w:docPart w:val="DefaultPlaceholder_-1854013440"/>
          </w:placeholder>
        </w:sdtPr>
        <w:sdtEndPr/>
        <w:sdtContent>
          <w:r w:rsidR="00A11772" w:rsidRPr="00A11772">
            <w:rPr>
              <w:rFonts w:ascii="Times New Roman" w:hAnsi="Times New Roman" w:cs="Times New Roman"/>
              <w:color w:val="000000"/>
              <w:sz w:val="28"/>
              <w:lang w:val="kk-KZ"/>
            </w:rPr>
            <w:t>[109,110]</w:t>
          </w:r>
        </w:sdtContent>
      </w:sdt>
      <w:r w:rsidR="00764255" w:rsidRPr="003A41A0">
        <w:rPr>
          <w:rFonts w:ascii="Times New Roman" w:hAnsi="Times New Roman" w:cs="Times New Roman"/>
          <w:sz w:val="28"/>
          <w:lang w:val="kk-KZ"/>
        </w:rPr>
        <w:t xml:space="preserve"> </w:t>
      </w:r>
    </w:p>
    <w:p w14:paraId="55FFBD20" w14:textId="04D44B37" w:rsidR="002F52DF" w:rsidRPr="009F702E" w:rsidRDefault="002F52DF" w:rsidP="00F1421B">
      <w:pPr>
        <w:pStyle w:val="a3"/>
        <w:spacing w:before="0" w:beforeAutospacing="0" w:after="0" w:afterAutospacing="0"/>
        <w:ind w:firstLine="567"/>
        <w:jc w:val="both"/>
        <w:rPr>
          <w:sz w:val="28"/>
          <w:lang w:val="kk-KZ"/>
        </w:rPr>
      </w:pPr>
      <w:r w:rsidRPr="006B782E">
        <w:rPr>
          <w:sz w:val="28"/>
          <w:lang w:val="kk-KZ"/>
        </w:rPr>
        <w:t xml:space="preserve">Дегенмен, хитозанның суда ерігіштігінің </w:t>
      </w:r>
      <w:r w:rsidR="00541420" w:rsidRPr="00541420">
        <w:rPr>
          <w:sz w:val="28"/>
          <w:lang w:val="kk-KZ"/>
        </w:rPr>
        <w:t>шектеулігі</w:t>
      </w:r>
      <w:r w:rsidRPr="006B782E">
        <w:rPr>
          <w:sz w:val="28"/>
          <w:lang w:val="kk-KZ"/>
        </w:rPr>
        <w:t xml:space="preserve"> </w:t>
      </w:r>
      <w:r w:rsidR="00541420" w:rsidRPr="00541420">
        <w:rPr>
          <w:sz w:val="28"/>
          <w:lang w:val="kk-KZ"/>
        </w:rPr>
        <w:t>оның биомедициналық және фармацевтикалық салалардағы кең қолданысын тежейді.</w:t>
      </w:r>
      <w:r w:rsidRPr="006B782E">
        <w:rPr>
          <w:sz w:val="28"/>
          <w:lang w:val="kk-KZ"/>
        </w:rPr>
        <w:t xml:space="preserve"> Бұл мәселені шешу мақсатында</w:t>
      </w:r>
      <w:r w:rsidR="00B64308">
        <w:rPr>
          <w:sz w:val="28"/>
          <w:lang w:val="kk-KZ"/>
        </w:rPr>
        <w:t xml:space="preserve"> жүргізілетін</w:t>
      </w:r>
      <w:r w:rsidRPr="006B782E">
        <w:rPr>
          <w:sz w:val="28"/>
          <w:lang w:val="kk-KZ"/>
        </w:rPr>
        <w:t xml:space="preserve"> химиялық </w:t>
      </w:r>
      <w:r>
        <w:rPr>
          <w:sz w:val="28"/>
          <w:lang w:val="kk-KZ"/>
        </w:rPr>
        <w:t>түрлендіру</w:t>
      </w:r>
      <w:r w:rsidR="00B64308">
        <w:rPr>
          <w:sz w:val="28"/>
          <w:lang w:val="kk-KZ"/>
        </w:rPr>
        <w:t>дің перспективті әдіс</w:t>
      </w:r>
      <w:r w:rsidR="009F702E">
        <w:rPr>
          <w:sz w:val="28"/>
          <w:lang w:val="kk-KZ"/>
        </w:rPr>
        <w:t>тер</w:t>
      </w:r>
      <w:r w:rsidR="00D8629A">
        <w:rPr>
          <w:sz w:val="28"/>
          <w:lang w:val="kk-KZ"/>
        </w:rPr>
        <w:t>ін</w:t>
      </w:r>
      <w:r w:rsidR="009F702E">
        <w:rPr>
          <w:sz w:val="28"/>
          <w:lang w:val="kk-KZ"/>
        </w:rPr>
        <w:t>ің бірі –</w:t>
      </w:r>
      <w:r w:rsidRPr="006B782E">
        <w:rPr>
          <w:sz w:val="28"/>
          <w:lang w:val="kk-KZ"/>
        </w:rPr>
        <w:t xml:space="preserve"> карбоксиметил</w:t>
      </w:r>
      <w:r w:rsidR="009F702E">
        <w:rPr>
          <w:sz w:val="28"/>
          <w:lang w:val="kk-KZ"/>
        </w:rPr>
        <w:t>дендіру болып табылады</w:t>
      </w:r>
      <w:r w:rsidRPr="006B782E">
        <w:rPr>
          <w:sz w:val="28"/>
          <w:lang w:val="kk-KZ"/>
        </w:rPr>
        <w:t>.</w:t>
      </w:r>
      <w:r w:rsidR="009F702E">
        <w:rPr>
          <w:sz w:val="28"/>
          <w:lang w:val="kk-KZ"/>
        </w:rPr>
        <w:t xml:space="preserve"> </w:t>
      </w:r>
      <w:r w:rsidR="009F702E" w:rsidRPr="009F702E">
        <w:rPr>
          <w:sz w:val="28"/>
          <w:lang w:val="kk-KZ"/>
        </w:rPr>
        <w:t>Нәтижесінде алынатын карбоксиметил хитозан (КМХт) – суда жақсы еритін, рН-сезімтал және биологиялық тұрғыдан белсенді</w:t>
      </w:r>
      <w:r w:rsidR="00774B00">
        <w:rPr>
          <w:sz w:val="28"/>
          <w:lang w:val="kk-KZ"/>
        </w:rPr>
        <w:t xml:space="preserve"> полисахарид</w:t>
      </w:r>
      <w:r w:rsidR="009F702E" w:rsidRPr="009F702E">
        <w:rPr>
          <w:sz w:val="28"/>
          <w:lang w:val="kk-KZ"/>
        </w:rPr>
        <w:t xml:space="preserve"> туынды</w:t>
      </w:r>
      <w:r w:rsidR="00005264">
        <w:rPr>
          <w:sz w:val="28"/>
          <w:lang w:val="kk-KZ"/>
        </w:rPr>
        <w:t>сы</w:t>
      </w:r>
      <w:r w:rsidR="00D8629A">
        <w:rPr>
          <w:sz w:val="28"/>
          <w:lang w:val="kk-KZ"/>
        </w:rPr>
        <w:t xml:space="preserve"> түзіледі</w:t>
      </w:r>
      <w:r w:rsidR="009F702E" w:rsidRPr="009F702E">
        <w:rPr>
          <w:sz w:val="28"/>
          <w:lang w:val="kk-KZ"/>
        </w:rPr>
        <w:t>.</w:t>
      </w:r>
    </w:p>
    <w:p w14:paraId="2C2BFD68" w14:textId="00B5A08B" w:rsidR="0094798B" w:rsidRPr="00E66496" w:rsidRDefault="00774B00" w:rsidP="00F1421B">
      <w:pPr>
        <w:pStyle w:val="a3"/>
        <w:spacing w:before="0" w:beforeAutospacing="0" w:after="0" w:afterAutospacing="0"/>
        <w:ind w:firstLine="567"/>
        <w:jc w:val="both"/>
        <w:rPr>
          <w:sz w:val="28"/>
          <w:szCs w:val="28"/>
          <w:lang w:val="kk-KZ"/>
        </w:rPr>
      </w:pPr>
      <w:r w:rsidRPr="00774B00">
        <w:rPr>
          <w:sz w:val="28"/>
          <w:szCs w:val="28"/>
          <w:lang w:val="kk-KZ"/>
        </w:rPr>
        <w:t>КМХт полимерінің құрылымында карбоксиметил топтарының болуы оған келесі ерекше қасиеттер береді:</w:t>
      </w:r>
      <w:r w:rsidR="00C17DFD">
        <w:rPr>
          <w:sz w:val="28"/>
          <w:szCs w:val="28"/>
          <w:lang w:val="kk-KZ"/>
        </w:rPr>
        <w:t xml:space="preserve"> </w:t>
      </w:r>
      <w:r w:rsidR="00BB3BAD">
        <w:rPr>
          <w:sz w:val="28"/>
          <w:szCs w:val="28"/>
          <w:lang w:val="kk-KZ"/>
        </w:rPr>
        <w:t xml:space="preserve">орта </w:t>
      </w:r>
      <w:r w:rsidR="00C17DFD" w:rsidRPr="00C17DFD">
        <w:rPr>
          <w:sz w:val="28"/>
          <w:szCs w:val="28"/>
          <w:lang w:val="kk-KZ"/>
        </w:rPr>
        <w:t>рН</w:t>
      </w:r>
      <w:r w:rsidR="00BB3BAD">
        <w:rPr>
          <w:sz w:val="28"/>
          <w:szCs w:val="28"/>
          <w:lang w:val="kk-KZ"/>
        </w:rPr>
        <w:t xml:space="preserve">-ның </w:t>
      </w:r>
      <w:r w:rsidR="00BB3BAD" w:rsidRPr="00C17DFD">
        <w:rPr>
          <w:sz w:val="28"/>
          <w:szCs w:val="28"/>
          <w:lang w:val="kk-KZ"/>
        </w:rPr>
        <w:t>әртүрлі</w:t>
      </w:r>
      <w:r w:rsidR="00C17DFD" w:rsidRPr="00C17DFD">
        <w:rPr>
          <w:sz w:val="28"/>
          <w:szCs w:val="28"/>
          <w:lang w:val="kk-KZ"/>
        </w:rPr>
        <w:t xml:space="preserve"> мәндерінде </w:t>
      </w:r>
      <w:r w:rsidR="00BB3BAD">
        <w:rPr>
          <w:sz w:val="28"/>
          <w:szCs w:val="28"/>
          <w:lang w:val="kk-KZ"/>
        </w:rPr>
        <w:t xml:space="preserve">ери алуы; </w:t>
      </w:r>
      <w:r w:rsidR="00536ABE">
        <w:rPr>
          <w:sz w:val="28"/>
          <w:szCs w:val="28"/>
          <w:lang w:val="kk-KZ"/>
        </w:rPr>
        <w:t>м</w:t>
      </w:r>
      <w:r w:rsidR="00536ABE" w:rsidRPr="00536ABE">
        <w:rPr>
          <w:sz w:val="28"/>
          <w:szCs w:val="28"/>
          <w:lang w:val="kk-KZ"/>
        </w:rPr>
        <w:t xml:space="preserve">еталл иондарымен </w:t>
      </w:r>
      <w:r w:rsidR="00536ABE">
        <w:rPr>
          <w:sz w:val="28"/>
          <w:szCs w:val="28"/>
          <w:lang w:val="kk-KZ"/>
        </w:rPr>
        <w:t>кешен</w:t>
      </w:r>
      <w:r w:rsidR="00536ABE" w:rsidRPr="00536ABE">
        <w:rPr>
          <w:sz w:val="28"/>
          <w:szCs w:val="28"/>
          <w:lang w:val="kk-KZ"/>
        </w:rPr>
        <w:t xml:space="preserve"> түзу қабілеті</w:t>
      </w:r>
      <w:r w:rsidR="00536ABE">
        <w:rPr>
          <w:sz w:val="28"/>
          <w:szCs w:val="28"/>
          <w:lang w:val="kk-KZ"/>
        </w:rPr>
        <w:t xml:space="preserve"> </w:t>
      </w:r>
      <w:r w:rsidR="00536ABE" w:rsidRPr="00536ABE">
        <w:rPr>
          <w:sz w:val="28"/>
          <w:szCs w:val="28"/>
          <w:lang w:val="kk-KZ"/>
        </w:rPr>
        <w:t xml:space="preserve">ауыр металдарды сорбциялау </w:t>
      </w:r>
      <w:r w:rsidR="005D0D31" w:rsidRPr="002D54F1">
        <w:rPr>
          <w:sz w:val="28"/>
          <w:szCs w:val="28"/>
          <w:lang w:val="kk-KZ"/>
        </w:rPr>
        <w:t>мен нанобөлшектермен әрекеттесу</w:t>
      </w:r>
      <w:r w:rsidR="002E7892">
        <w:rPr>
          <w:sz w:val="28"/>
          <w:szCs w:val="28"/>
          <w:lang w:val="kk-KZ"/>
        </w:rPr>
        <w:t>і</w:t>
      </w:r>
      <w:r w:rsidR="00536ABE" w:rsidRPr="00536ABE">
        <w:rPr>
          <w:sz w:val="28"/>
          <w:szCs w:val="28"/>
          <w:lang w:val="kk-KZ"/>
        </w:rPr>
        <w:t>;</w:t>
      </w:r>
      <w:r w:rsidR="002E7892">
        <w:rPr>
          <w:sz w:val="28"/>
          <w:szCs w:val="28"/>
          <w:lang w:val="kk-KZ"/>
        </w:rPr>
        <w:t xml:space="preserve"> ж</w:t>
      </w:r>
      <w:r w:rsidR="002E7892" w:rsidRPr="002E7892">
        <w:rPr>
          <w:sz w:val="28"/>
          <w:szCs w:val="28"/>
          <w:lang w:val="kk-KZ"/>
        </w:rPr>
        <w:t>оғары био</w:t>
      </w:r>
      <w:r w:rsidR="002E7892">
        <w:rPr>
          <w:sz w:val="28"/>
          <w:szCs w:val="28"/>
          <w:lang w:val="kk-KZ"/>
        </w:rPr>
        <w:t>үйлесімді</w:t>
      </w:r>
      <w:r w:rsidR="002E7892" w:rsidRPr="002E7892">
        <w:rPr>
          <w:sz w:val="28"/>
          <w:szCs w:val="28"/>
          <w:lang w:val="kk-KZ"/>
        </w:rPr>
        <w:t xml:space="preserve">лік пен биоыдырау қасиеттері, </w:t>
      </w:r>
      <w:r w:rsidR="002E7892" w:rsidRPr="00774B00">
        <w:rPr>
          <w:sz w:val="28"/>
          <w:szCs w:val="28"/>
          <w:lang w:val="kk-KZ"/>
        </w:rPr>
        <w:t>КМХт</w:t>
      </w:r>
      <w:r w:rsidR="002E7892">
        <w:rPr>
          <w:sz w:val="28"/>
          <w:szCs w:val="28"/>
          <w:lang w:val="kk-KZ"/>
        </w:rPr>
        <w:t xml:space="preserve">-ды </w:t>
      </w:r>
      <w:r w:rsidR="002E7892" w:rsidRPr="002E7892">
        <w:rPr>
          <w:sz w:val="28"/>
          <w:szCs w:val="28"/>
          <w:lang w:val="kk-KZ"/>
        </w:rPr>
        <w:t>дәрілік заттарды жеткізу, биомедициналық жабындар, және тіндік инженерия сияқты қолданбаларға аса қолайлы етеді.</w:t>
      </w:r>
      <w:r w:rsidR="00551B19">
        <w:rPr>
          <w:sz w:val="28"/>
          <w:szCs w:val="28"/>
          <w:lang w:val="kk-KZ"/>
        </w:rPr>
        <w:t xml:space="preserve"> </w:t>
      </w:r>
      <w:r w:rsidR="00551B19" w:rsidRPr="00551B19">
        <w:rPr>
          <w:sz w:val="28"/>
          <w:szCs w:val="28"/>
          <w:lang w:val="kk-KZ"/>
        </w:rPr>
        <w:t>Соңғы зерттеулер КМХт-</w:t>
      </w:r>
      <w:r w:rsidR="008011CB">
        <w:rPr>
          <w:sz w:val="28"/>
          <w:szCs w:val="28"/>
          <w:lang w:val="kk-KZ"/>
        </w:rPr>
        <w:t>н</w:t>
      </w:r>
      <w:r w:rsidR="00551B19" w:rsidRPr="00551B19">
        <w:rPr>
          <w:sz w:val="28"/>
          <w:szCs w:val="28"/>
          <w:lang w:val="kk-KZ"/>
        </w:rPr>
        <w:t>ың алтын мен басқа металл наноқұрылымдарымен био</w:t>
      </w:r>
      <w:r w:rsidR="008011CB">
        <w:rPr>
          <w:sz w:val="28"/>
          <w:szCs w:val="28"/>
          <w:lang w:val="kk-KZ"/>
        </w:rPr>
        <w:t>үйлесімді</w:t>
      </w:r>
      <w:r w:rsidR="00551B19" w:rsidRPr="00551B19">
        <w:rPr>
          <w:sz w:val="28"/>
          <w:szCs w:val="28"/>
          <w:lang w:val="kk-KZ"/>
        </w:rPr>
        <w:t xml:space="preserve"> композиттер түзе алатынын </w:t>
      </w:r>
      <w:r w:rsidR="00C945B3">
        <w:rPr>
          <w:sz w:val="28"/>
          <w:szCs w:val="28"/>
          <w:lang w:val="kk-KZ"/>
        </w:rPr>
        <w:t>растап,</w:t>
      </w:r>
      <w:r w:rsidR="00551B19" w:rsidRPr="00551B19">
        <w:rPr>
          <w:sz w:val="28"/>
          <w:szCs w:val="28"/>
          <w:lang w:val="kk-KZ"/>
        </w:rPr>
        <w:t xml:space="preserve"> </w:t>
      </w:r>
      <w:r w:rsidR="00C945B3">
        <w:rPr>
          <w:sz w:val="28"/>
          <w:szCs w:val="28"/>
          <w:lang w:val="kk-KZ"/>
        </w:rPr>
        <w:t>б</w:t>
      </w:r>
      <w:r w:rsidR="00551B19" w:rsidRPr="00551B19">
        <w:rPr>
          <w:sz w:val="28"/>
          <w:szCs w:val="28"/>
          <w:lang w:val="kk-KZ"/>
        </w:rPr>
        <w:t>ұл композиттер</w:t>
      </w:r>
      <w:r w:rsidR="00C945B3">
        <w:rPr>
          <w:sz w:val="28"/>
          <w:szCs w:val="28"/>
          <w:lang w:val="kk-KZ"/>
        </w:rPr>
        <w:t>дің</w:t>
      </w:r>
      <w:r w:rsidR="00551B19" w:rsidRPr="00551B19">
        <w:rPr>
          <w:sz w:val="28"/>
          <w:szCs w:val="28"/>
          <w:lang w:val="kk-KZ"/>
        </w:rPr>
        <w:t xml:space="preserve"> ісікке қарсы фототермиялық терапия сияқты заманауи емдеу тәсілдерінде қолдану әлеуетіне ие</w:t>
      </w:r>
      <w:r w:rsidR="008A3ADD">
        <w:rPr>
          <w:sz w:val="28"/>
          <w:szCs w:val="28"/>
          <w:lang w:val="kk-KZ"/>
        </w:rPr>
        <w:t xml:space="preserve"> екенін көрсетті </w:t>
      </w:r>
      <w:sdt>
        <w:sdtPr>
          <w:rPr>
            <w:color w:val="000000"/>
            <w:sz w:val="28"/>
            <w:lang w:val="kk-KZ"/>
          </w:rPr>
          <w:tag w:val="MENDELEY_CITATION_v3_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"/>
          <w:id w:val="493535572"/>
          <w:placeholder>
            <w:docPart w:val="DefaultPlaceholder_-1854013440"/>
          </w:placeholder>
        </w:sdtPr>
        <w:sdtEndPr/>
        <w:sdtContent>
          <w:r w:rsidR="00A11772" w:rsidRPr="00A11772">
            <w:rPr>
              <w:color w:val="000000"/>
              <w:sz w:val="28"/>
              <w:lang w:val="kk-KZ"/>
            </w:rPr>
            <w:t>[111,112]</w:t>
          </w:r>
        </w:sdtContent>
      </w:sdt>
      <w:r w:rsidR="0094798B" w:rsidRPr="00397FA2">
        <w:rPr>
          <w:sz w:val="28"/>
          <w:lang w:val="kk-KZ"/>
        </w:rPr>
        <w:t>.</w:t>
      </w:r>
    </w:p>
    <w:p w14:paraId="76182E0E" w14:textId="41D2F527" w:rsidR="009754B7" w:rsidRDefault="002F52DF" w:rsidP="001F1507">
      <w:pPr>
        <w:spacing w:after="0" w:line="240" w:lineRule="auto"/>
        <w:ind w:firstLine="567"/>
        <w:jc w:val="both"/>
        <w:rPr>
          <w:rFonts w:ascii="Times New Roman" w:hAnsi="Times New Roman" w:cs="Times New Roman"/>
          <w:sz w:val="28"/>
          <w:szCs w:val="28"/>
          <w:lang w:val="kk-KZ"/>
        </w:rPr>
      </w:pPr>
      <w:r w:rsidRPr="00901412">
        <w:rPr>
          <w:rFonts w:ascii="Times New Roman" w:hAnsi="Times New Roman" w:cs="Times New Roman"/>
          <w:sz w:val="28"/>
          <w:szCs w:val="28"/>
          <w:lang w:val="kk-KZ"/>
        </w:rPr>
        <w:t>Поли(</w:t>
      </w:r>
      <w:r w:rsidRPr="002D54F1">
        <w:rPr>
          <w:rFonts w:ascii="Times New Roman" w:hAnsi="Times New Roman" w:cs="Times New Roman"/>
          <w:sz w:val="28"/>
          <w:szCs w:val="28"/>
          <w:lang w:val="kk-KZ"/>
        </w:rPr>
        <w:t>N-</w:t>
      </w:r>
      <w:r w:rsidRPr="00901412">
        <w:rPr>
          <w:rFonts w:ascii="Times New Roman" w:hAnsi="Times New Roman" w:cs="Times New Roman"/>
          <w:sz w:val="28"/>
          <w:szCs w:val="28"/>
          <w:lang w:val="kk-KZ"/>
        </w:rPr>
        <w:t>винилпирролидон</w:t>
      </w:r>
      <w:r w:rsidRPr="002D54F1">
        <w:rPr>
          <w:rFonts w:ascii="Times New Roman" w:hAnsi="Times New Roman" w:cs="Times New Roman"/>
          <w:sz w:val="28"/>
          <w:szCs w:val="28"/>
          <w:lang w:val="kk-KZ"/>
        </w:rPr>
        <w:t>)</w:t>
      </w:r>
      <w:r w:rsidRPr="00901412">
        <w:rPr>
          <w:rFonts w:ascii="Times New Roman" w:hAnsi="Times New Roman" w:cs="Times New Roman"/>
          <w:sz w:val="28"/>
          <w:szCs w:val="28"/>
          <w:lang w:val="kk-KZ"/>
        </w:rPr>
        <w:t xml:space="preserve"> (ПВП), немесе повидон </w:t>
      </w:r>
      <w:r w:rsidRPr="006172CA">
        <w:rPr>
          <w:rFonts w:ascii="Times New Roman" w:hAnsi="Times New Roman" w:cs="Times New Roman"/>
          <w:sz w:val="28"/>
          <w:szCs w:val="28"/>
          <w:lang w:val="kk-KZ"/>
        </w:rPr>
        <w:t xml:space="preserve">– </w:t>
      </w:r>
      <w:r w:rsidRPr="002D54F1">
        <w:rPr>
          <w:rFonts w:ascii="Times New Roman" w:hAnsi="Times New Roman" w:cs="Times New Roman"/>
          <w:sz w:val="28"/>
          <w:szCs w:val="28"/>
          <w:lang w:val="kk-KZ"/>
        </w:rPr>
        <w:t>суда</w:t>
      </w:r>
      <w:r w:rsidR="000849B5">
        <w:rPr>
          <w:rFonts w:ascii="Times New Roman" w:hAnsi="Times New Roman" w:cs="Times New Roman"/>
          <w:sz w:val="28"/>
          <w:szCs w:val="28"/>
          <w:lang w:val="kk-KZ"/>
        </w:rPr>
        <w:t>,</w:t>
      </w:r>
      <w:r w:rsidR="00B9007E">
        <w:rPr>
          <w:rFonts w:ascii="Times New Roman" w:hAnsi="Times New Roman" w:cs="Times New Roman"/>
          <w:sz w:val="28"/>
          <w:szCs w:val="28"/>
          <w:lang w:val="kk-KZ"/>
        </w:rPr>
        <w:t xml:space="preserve"> </w:t>
      </w:r>
      <w:r w:rsidR="000849B5" w:rsidRPr="002D54F1">
        <w:rPr>
          <w:rFonts w:ascii="Times New Roman" w:hAnsi="Times New Roman" w:cs="Times New Roman"/>
          <w:sz w:val="28"/>
          <w:szCs w:val="28"/>
          <w:lang w:val="kk-KZ"/>
        </w:rPr>
        <w:t>спирттерде және басқа да полярлы органикалық еріткіштерде жақсы еритін</w:t>
      </w:r>
      <w:r w:rsidRPr="002D54F1">
        <w:rPr>
          <w:rFonts w:ascii="Times New Roman" w:hAnsi="Times New Roman" w:cs="Times New Roman"/>
          <w:sz w:val="28"/>
          <w:szCs w:val="28"/>
          <w:lang w:val="kk-KZ"/>
        </w:rPr>
        <w:t xml:space="preserve">, биологиялық инертті </w:t>
      </w:r>
      <w:r w:rsidR="00971BE8">
        <w:rPr>
          <w:rFonts w:ascii="Times New Roman" w:hAnsi="Times New Roman" w:cs="Times New Roman"/>
          <w:sz w:val="28"/>
          <w:szCs w:val="28"/>
          <w:lang w:val="kk-KZ"/>
        </w:rPr>
        <w:t xml:space="preserve">амфифильді </w:t>
      </w:r>
      <w:r w:rsidRPr="002D54F1">
        <w:rPr>
          <w:rFonts w:ascii="Times New Roman" w:hAnsi="Times New Roman" w:cs="Times New Roman"/>
          <w:sz w:val="28"/>
          <w:szCs w:val="28"/>
          <w:lang w:val="kk-KZ"/>
        </w:rPr>
        <w:t xml:space="preserve">синтетикалық </w:t>
      </w:r>
      <w:r w:rsidR="00863B84">
        <w:rPr>
          <w:rFonts w:ascii="Times New Roman" w:hAnsi="Times New Roman" w:cs="Times New Roman"/>
          <w:sz w:val="28"/>
          <w:szCs w:val="28"/>
          <w:lang w:val="kk-KZ"/>
        </w:rPr>
        <w:t>жоғары молекулалық қосылы</w:t>
      </w:r>
      <w:r w:rsidR="00676458">
        <w:rPr>
          <w:rFonts w:ascii="Times New Roman" w:hAnsi="Times New Roman" w:cs="Times New Roman"/>
          <w:sz w:val="28"/>
          <w:szCs w:val="28"/>
          <w:lang w:val="kk-KZ"/>
        </w:rPr>
        <w:t>с</w:t>
      </w:r>
      <w:r w:rsidRPr="002D54F1">
        <w:rPr>
          <w:rFonts w:ascii="Times New Roman" w:hAnsi="Times New Roman" w:cs="Times New Roman"/>
          <w:sz w:val="28"/>
          <w:szCs w:val="28"/>
          <w:lang w:val="kk-KZ"/>
        </w:rPr>
        <w:t>. Бұл</w:t>
      </w:r>
      <w:r w:rsidR="00863B84" w:rsidRPr="00863B84">
        <w:rPr>
          <w:rFonts w:ascii="Times New Roman" w:hAnsi="Times New Roman" w:cs="Times New Roman"/>
          <w:sz w:val="28"/>
          <w:szCs w:val="28"/>
          <w:lang w:val="kk-KZ"/>
        </w:rPr>
        <w:t xml:space="preserve"> </w:t>
      </w:r>
      <w:r w:rsidR="00863B84">
        <w:rPr>
          <w:rFonts w:ascii="Times New Roman" w:hAnsi="Times New Roman" w:cs="Times New Roman"/>
          <w:sz w:val="28"/>
          <w:szCs w:val="28"/>
          <w:lang w:val="kk-KZ"/>
        </w:rPr>
        <w:t xml:space="preserve">полимер </w:t>
      </w:r>
      <w:r w:rsidRPr="002D54F1">
        <w:rPr>
          <w:rFonts w:ascii="Times New Roman" w:hAnsi="Times New Roman" w:cs="Times New Roman"/>
          <w:sz w:val="28"/>
          <w:szCs w:val="28"/>
          <w:lang w:val="kk-KZ"/>
        </w:rPr>
        <w:t xml:space="preserve">алғаш рет 1939 жылы Вальтер Реппе тарапынан синтезделген және қазіргі </w:t>
      </w:r>
      <w:r w:rsidR="00711CD5">
        <w:rPr>
          <w:rFonts w:ascii="Times New Roman" w:hAnsi="Times New Roman" w:cs="Times New Roman"/>
          <w:sz w:val="28"/>
          <w:szCs w:val="28"/>
          <w:lang w:val="kk-KZ"/>
        </w:rPr>
        <w:t>таңда</w:t>
      </w:r>
      <w:r w:rsidRPr="002D54F1">
        <w:rPr>
          <w:rFonts w:ascii="Times New Roman" w:hAnsi="Times New Roman" w:cs="Times New Roman"/>
          <w:sz w:val="28"/>
          <w:szCs w:val="28"/>
          <w:lang w:val="kk-KZ"/>
        </w:rPr>
        <w:t xml:space="preserve"> фармацевтикада, биомедициналық инженерияда, косметика</w:t>
      </w:r>
      <w:r w:rsidR="00F726B1">
        <w:rPr>
          <w:rFonts w:ascii="Times New Roman" w:hAnsi="Times New Roman" w:cs="Times New Roman"/>
          <w:sz w:val="28"/>
          <w:szCs w:val="28"/>
          <w:lang w:val="kk-KZ"/>
        </w:rPr>
        <w:t>лық өнімдерде</w:t>
      </w:r>
      <w:r w:rsidRPr="002D54F1">
        <w:rPr>
          <w:rFonts w:ascii="Times New Roman" w:hAnsi="Times New Roman" w:cs="Times New Roman"/>
          <w:sz w:val="28"/>
          <w:szCs w:val="28"/>
          <w:lang w:val="kk-KZ"/>
        </w:rPr>
        <w:t xml:space="preserve">, </w:t>
      </w:r>
      <w:r w:rsidRPr="002D54F1">
        <w:rPr>
          <w:rFonts w:ascii="Times New Roman" w:hAnsi="Times New Roman" w:cs="Times New Roman"/>
          <w:sz w:val="28"/>
          <w:szCs w:val="28"/>
          <w:lang w:val="kk-KZ"/>
        </w:rPr>
        <w:lastRenderedPageBreak/>
        <w:t>тағам өнеркәсібінде</w:t>
      </w:r>
      <w:r w:rsidR="00C82A4C">
        <w:rPr>
          <w:rFonts w:ascii="Times New Roman" w:hAnsi="Times New Roman" w:cs="Times New Roman"/>
          <w:sz w:val="28"/>
          <w:szCs w:val="28"/>
          <w:lang w:val="kk-KZ"/>
        </w:rPr>
        <w:t>,</w:t>
      </w:r>
      <w:r w:rsidRPr="002D54F1">
        <w:rPr>
          <w:rFonts w:ascii="Times New Roman" w:hAnsi="Times New Roman" w:cs="Times New Roman"/>
          <w:sz w:val="28"/>
          <w:szCs w:val="28"/>
          <w:lang w:val="kk-KZ"/>
        </w:rPr>
        <w:t xml:space="preserve"> нанотехнология </w:t>
      </w:r>
      <w:r w:rsidR="00C82A4C">
        <w:rPr>
          <w:rFonts w:ascii="Times New Roman" w:hAnsi="Times New Roman" w:cs="Times New Roman"/>
          <w:sz w:val="28"/>
          <w:szCs w:val="28"/>
          <w:lang w:val="kk-KZ"/>
        </w:rPr>
        <w:t xml:space="preserve">және т.б. </w:t>
      </w:r>
      <w:r w:rsidRPr="002D54F1">
        <w:rPr>
          <w:rFonts w:ascii="Times New Roman" w:hAnsi="Times New Roman" w:cs="Times New Roman"/>
          <w:sz w:val="28"/>
          <w:szCs w:val="28"/>
          <w:lang w:val="kk-KZ"/>
        </w:rPr>
        <w:t>сала</w:t>
      </w:r>
      <w:r w:rsidR="00181A83">
        <w:rPr>
          <w:rFonts w:ascii="Times New Roman" w:hAnsi="Times New Roman" w:cs="Times New Roman"/>
          <w:sz w:val="28"/>
          <w:szCs w:val="28"/>
          <w:lang w:val="kk-KZ"/>
        </w:rPr>
        <w:t>лар</w:t>
      </w:r>
      <w:r w:rsidRPr="002D54F1">
        <w:rPr>
          <w:rFonts w:ascii="Times New Roman" w:hAnsi="Times New Roman" w:cs="Times New Roman"/>
          <w:sz w:val="28"/>
          <w:szCs w:val="28"/>
          <w:lang w:val="kk-KZ"/>
        </w:rPr>
        <w:t>да кең ауқымда қолдан</w:t>
      </w:r>
      <w:r w:rsidR="00651129">
        <w:rPr>
          <w:rFonts w:ascii="Times New Roman" w:hAnsi="Times New Roman" w:cs="Times New Roman"/>
          <w:sz w:val="28"/>
          <w:szCs w:val="28"/>
          <w:lang w:val="kk-KZ"/>
        </w:rPr>
        <w:t>ыс тапқан</w:t>
      </w:r>
      <w:r w:rsidRPr="002D54F1">
        <w:rPr>
          <w:rFonts w:ascii="Times New Roman" w:hAnsi="Times New Roman" w:cs="Times New Roman"/>
          <w:sz w:val="28"/>
          <w:szCs w:val="28"/>
          <w:lang w:val="kk-KZ"/>
        </w:rPr>
        <w:t>.</w:t>
      </w:r>
      <w:r w:rsidR="00AE3161">
        <w:rPr>
          <w:rFonts w:ascii="Times New Roman" w:hAnsi="Times New Roman" w:cs="Times New Roman"/>
          <w:sz w:val="28"/>
          <w:szCs w:val="28"/>
          <w:lang w:val="kk-KZ"/>
        </w:rPr>
        <w:t xml:space="preserve"> </w:t>
      </w:r>
      <w:r w:rsidR="00AE3161" w:rsidRPr="00AE3161">
        <w:rPr>
          <w:rFonts w:ascii="Times New Roman" w:hAnsi="Times New Roman" w:cs="Times New Roman"/>
          <w:sz w:val="28"/>
          <w:szCs w:val="28"/>
          <w:lang w:val="kk-KZ"/>
        </w:rPr>
        <w:t xml:space="preserve">Сонымен қатар, ПВП биологиялық инерттілігі мен жоғары беттік белсенділігі арқасында тасымалдаушы жүйелер, тұрақтандырғыштар және </w:t>
      </w:r>
      <w:r w:rsidR="00711CD5">
        <w:rPr>
          <w:rFonts w:ascii="Times New Roman" w:hAnsi="Times New Roman" w:cs="Times New Roman"/>
          <w:sz w:val="28"/>
          <w:szCs w:val="28"/>
          <w:lang w:val="kk-KZ"/>
        </w:rPr>
        <w:t>үлдір</w:t>
      </w:r>
      <w:r w:rsidR="00AE3161" w:rsidRPr="00AE3161">
        <w:rPr>
          <w:rFonts w:ascii="Times New Roman" w:hAnsi="Times New Roman" w:cs="Times New Roman"/>
          <w:sz w:val="28"/>
          <w:szCs w:val="28"/>
          <w:lang w:val="kk-KZ"/>
        </w:rPr>
        <w:t xml:space="preserve"> түзуші </w:t>
      </w:r>
      <w:r w:rsidR="00377FD4">
        <w:rPr>
          <w:rFonts w:ascii="Times New Roman" w:hAnsi="Times New Roman" w:cs="Times New Roman"/>
          <w:sz w:val="28"/>
          <w:szCs w:val="28"/>
          <w:lang w:val="kk-KZ"/>
        </w:rPr>
        <w:t>материал</w:t>
      </w:r>
      <w:r w:rsidR="00AE3161" w:rsidRPr="00AE3161">
        <w:rPr>
          <w:rFonts w:ascii="Times New Roman" w:hAnsi="Times New Roman" w:cs="Times New Roman"/>
          <w:sz w:val="28"/>
          <w:szCs w:val="28"/>
          <w:lang w:val="kk-KZ"/>
        </w:rPr>
        <w:t xml:space="preserve"> ретінде тиімді қолданылады.</w:t>
      </w:r>
    </w:p>
    <w:p w14:paraId="7AF346C4" w14:textId="6F0AD608" w:rsidR="00DE0386" w:rsidRPr="00DA7E4B" w:rsidRDefault="001015D1" w:rsidP="00DA7E4B">
      <w:pPr>
        <w:spacing w:after="0" w:line="240" w:lineRule="auto"/>
        <w:ind w:firstLine="567"/>
        <w:jc w:val="both"/>
        <w:rPr>
          <w:rFonts w:ascii="Times New Roman" w:hAnsi="Times New Roman" w:cs="Times New Roman"/>
          <w:sz w:val="28"/>
          <w:lang w:val="kk-KZ"/>
        </w:rPr>
      </w:pPr>
      <w:r w:rsidRPr="001015D1">
        <w:rPr>
          <w:rFonts w:ascii="Times New Roman" w:hAnsi="Times New Roman" w:cs="Times New Roman"/>
          <w:sz w:val="28"/>
          <w:szCs w:val="28"/>
          <w:lang w:val="kk-KZ"/>
        </w:rPr>
        <w:t>Амидтік топ пирролидон құрамында бес мүшелі лактамдық сақина түрінде болады, мұнда азот атомы сақинаның құрамына кіреді, ал карбонильді топ (C=O) оның қасында орнала</w:t>
      </w:r>
      <w:r>
        <w:rPr>
          <w:rFonts w:ascii="Times New Roman" w:hAnsi="Times New Roman" w:cs="Times New Roman"/>
          <w:sz w:val="28"/>
          <w:szCs w:val="28"/>
          <w:lang w:val="kk-KZ"/>
        </w:rPr>
        <w:t xml:space="preserve">сады. Бұл құрылымның жазықтығы </w:t>
      </w:r>
      <w:r w:rsidRPr="001015D1">
        <w:rPr>
          <w:rFonts w:ascii="Times New Roman" w:hAnsi="Times New Roman" w:cs="Times New Roman"/>
          <w:sz w:val="28"/>
          <w:szCs w:val="28"/>
          <w:lang w:val="kk-KZ"/>
        </w:rPr>
        <w:t xml:space="preserve">ПВП-ның химиялық қасиеттеріне және басқа молекулалармен өзара әрекеттесу қабілетіне әсер етеді. </w:t>
      </w:r>
      <w:r w:rsidR="00176259" w:rsidRPr="00176259">
        <w:rPr>
          <w:rFonts w:ascii="Times New Roman" w:hAnsi="Times New Roman" w:cs="Times New Roman"/>
          <w:sz w:val="28"/>
          <w:szCs w:val="28"/>
          <w:lang w:val="kk-KZ"/>
        </w:rPr>
        <w:t>ПВП молекулалық массасының ауқымы (2 500</w:t>
      </w:r>
      <w:r w:rsidR="00253683">
        <w:rPr>
          <w:rFonts w:ascii="Times New Roman" w:hAnsi="Times New Roman" w:cs="Times New Roman"/>
          <w:sz w:val="28"/>
          <w:szCs w:val="28"/>
          <w:lang w:val="kk-KZ"/>
        </w:rPr>
        <w:t xml:space="preserve"> </w:t>
      </w:r>
      <w:r w:rsidR="00176259" w:rsidRPr="00176259">
        <w:rPr>
          <w:rFonts w:ascii="Times New Roman" w:hAnsi="Times New Roman" w:cs="Times New Roman"/>
          <w:sz w:val="28"/>
          <w:szCs w:val="28"/>
          <w:lang w:val="kk-KZ"/>
        </w:rPr>
        <w:t>–</w:t>
      </w:r>
      <w:r w:rsidR="00253683">
        <w:rPr>
          <w:rFonts w:ascii="Times New Roman" w:hAnsi="Times New Roman" w:cs="Times New Roman"/>
          <w:sz w:val="28"/>
          <w:szCs w:val="28"/>
          <w:lang w:val="kk-KZ"/>
        </w:rPr>
        <w:t xml:space="preserve"> </w:t>
      </w:r>
      <w:r w:rsidR="00176259" w:rsidRPr="00176259">
        <w:rPr>
          <w:rFonts w:ascii="Times New Roman" w:hAnsi="Times New Roman" w:cs="Times New Roman"/>
          <w:sz w:val="28"/>
          <w:szCs w:val="28"/>
          <w:lang w:val="kk-KZ"/>
        </w:rPr>
        <w:t>1 500 000 Да) оның тұтқырлығы, гель түзу қабілеті, ерігіштігі және биоүйлесімділігі секілді негізгі сипаттамаларын анықтайды</w:t>
      </w:r>
      <w:r w:rsidR="00176259">
        <w:rPr>
          <w:rFonts w:ascii="Times New Roman" w:hAnsi="Times New Roman" w:cs="Times New Roman"/>
          <w:sz w:val="28"/>
          <w:szCs w:val="28"/>
          <w:lang w:val="kk-KZ"/>
        </w:rPr>
        <w:t xml:space="preserve"> </w:t>
      </w:r>
      <w:sdt>
        <w:sdtPr>
          <w:rPr>
            <w:rFonts w:ascii="Times New Roman" w:hAnsi="Times New Roman" w:cs="Times New Roman"/>
            <w:color w:val="000000"/>
            <w:sz w:val="28"/>
            <w:lang w:val="kk-KZ"/>
          </w:rPr>
          <w:tag w:val="MENDELEY_CITATION_v3_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"/>
          <w:id w:val="-541289854"/>
          <w:placeholder>
            <w:docPart w:val="DefaultPlaceholder_-1854013440"/>
          </w:placeholder>
        </w:sdtPr>
        <w:sdtEndPr/>
        <w:sdtContent>
          <w:r w:rsidR="00A11772" w:rsidRPr="00A11772">
            <w:rPr>
              <w:rFonts w:ascii="Times New Roman" w:hAnsi="Times New Roman" w:cs="Times New Roman"/>
              <w:color w:val="000000"/>
              <w:sz w:val="28"/>
              <w:lang w:val="kk-KZ"/>
            </w:rPr>
            <w:t>[113,114]</w:t>
          </w:r>
        </w:sdtContent>
      </w:sdt>
      <w:r w:rsidR="00DA7E4B">
        <w:rPr>
          <w:rFonts w:ascii="Times New Roman" w:hAnsi="Times New Roman" w:cs="Times New Roman"/>
          <w:sz w:val="28"/>
          <w:lang w:val="kk-KZ"/>
        </w:rPr>
        <w:t>.</w:t>
      </w:r>
    </w:p>
    <w:p w14:paraId="61EED87E" w14:textId="66C217DC" w:rsidR="00DE0386" w:rsidRPr="00676458" w:rsidRDefault="002F52DF" w:rsidP="00F1421B">
      <w:pPr>
        <w:spacing w:after="0"/>
        <w:ind w:firstLine="567"/>
        <w:jc w:val="both"/>
        <w:rPr>
          <w:rFonts w:ascii="Times New Roman" w:hAnsi="Times New Roman" w:cs="Times New Roman"/>
          <w:sz w:val="28"/>
          <w:lang w:val="kk-KZ"/>
        </w:rPr>
      </w:pPr>
      <w:r w:rsidRPr="00DA7E4B">
        <w:rPr>
          <w:rFonts w:ascii="Times New Roman" w:hAnsi="Times New Roman" w:cs="Times New Roman"/>
          <w:sz w:val="28"/>
          <w:szCs w:val="28"/>
          <w:lang w:val="kk-KZ"/>
        </w:rPr>
        <w:t>ПВП-</w:t>
      </w:r>
      <w:r>
        <w:rPr>
          <w:rFonts w:ascii="Times New Roman" w:hAnsi="Times New Roman" w:cs="Times New Roman"/>
          <w:sz w:val="28"/>
          <w:szCs w:val="28"/>
          <w:lang w:val="kk-KZ"/>
        </w:rPr>
        <w:t>ның</w:t>
      </w:r>
      <w:r w:rsidRPr="00DA7E4B">
        <w:rPr>
          <w:rFonts w:ascii="Times New Roman" w:hAnsi="Times New Roman" w:cs="Times New Roman"/>
          <w:sz w:val="28"/>
          <w:szCs w:val="28"/>
          <w:lang w:val="kk-KZ"/>
        </w:rPr>
        <w:t xml:space="preserve"> беттік белсенділігі мен </w:t>
      </w:r>
      <w:r>
        <w:rPr>
          <w:rFonts w:ascii="Times New Roman" w:hAnsi="Times New Roman" w:cs="Times New Roman"/>
          <w:sz w:val="28"/>
          <w:szCs w:val="28"/>
          <w:lang w:val="kk-KZ"/>
        </w:rPr>
        <w:t xml:space="preserve">кешен </w:t>
      </w:r>
      <w:r w:rsidRPr="00DA7E4B">
        <w:rPr>
          <w:rFonts w:ascii="Times New Roman" w:hAnsi="Times New Roman" w:cs="Times New Roman"/>
          <w:sz w:val="28"/>
          <w:szCs w:val="28"/>
          <w:lang w:val="kk-KZ"/>
        </w:rPr>
        <w:t>түзгіш қасиеттері, әсіресе метал</w:t>
      </w:r>
      <w:r w:rsidR="00465899">
        <w:rPr>
          <w:rFonts w:ascii="Times New Roman" w:hAnsi="Times New Roman" w:cs="Times New Roman"/>
          <w:sz w:val="28"/>
          <w:szCs w:val="28"/>
          <w:lang w:val="kk-KZ"/>
        </w:rPr>
        <w:t>л</w:t>
      </w:r>
      <w:r w:rsidRPr="00DA7E4B">
        <w:rPr>
          <w:rFonts w:ascii="Times New Roman" w:hAnsi="Times New Roman" w:cs="Times New Roman"/>
          <w:sz w:val="28"/>
          <w:szCs w:val="28"/>
          <w:lang w:val="kk-KZ"/>
        </w:rPr>
        <w:t xml:space="preserve"> нанобөлшектер</w:t>
      </w:r>
      <w:r w:rsidR="00465899">
        <w:rPr>
          <w:rFonts w:ascii="Times New Roman" w:hAnsi="Times New Roman" w:cs="Times New Roman"/>
          <w:sz w:val="28"/>
          <w:szCs w:val="28"/>
          <w:lang w:val="kk-KZ"/>
        </w:rPr>
        <w:t>ін</w:t>
      </w:r>
      <w:r w:rsidRPr="00DA7E4B">
        <w:rPr>
          <w:rFonts w:ascii="Times New Roman" w:hAnsi="Times New Roman" w:cs="Times New Roman"/>
          <w:sz w:val="28"/>
          <w:szCs w:val="28"/>
          <w:lang w:val="kk-KZ"/>
        </w:rPr>
        <w:t xml:space="preserve"> синтездеу барысында, оны тұрақтандырғыш агент ретінде тиімді пайдалануға мүмкіндік береді. </w:t>
      </w:r>
      <w:r w:rsidRPr="00676458">
        <w:rPr>
          <w:rFonts w:ascii="Times New Roman" w:hAnsi="Times New Roman" w:cs="Times New Roman"/>
          <w:sz w:val="28"/>
          <w:szCs w:val="28"/>
          <w:lang w:val="kk-KZ"/>
        </w:rPr>
        <w:t>Бұл қасиеттер полимердің нанобөлшектер бетімен өзара әрекеттесуіне және олардың агрегациясын болдырмауға ықпал етеді, нәтижесінде тұрақты және біркелкі дисперсиялар түзіледі</w:t>
      </w:r>
      <w:r w:rsidRPr="00676458" w:rsidDel="00AC51B4">
        <w:rPr>
          <w:rFonts w:ascii="Times New Roman" w:hAnsi="Times New Roman" w:cs="Times New Roman"/>
          <w:sz w:val="28"/>
          <w:lang w:val="kk-KZ"/>
        </w:rPr>
        <w:t xml:space="preserve"> </w:t>
      </w:r>
      <w:sdt>
        <w:sdtPr>
          <w:rPr>
            <w:rFonts w:ascii="Times New Roman" w:hAnsi="Times New Roman" w:cs="Times New Roman"/>
            <w:color w:val="000000"/>
            <w:sz w:val="28"/>
          </w:rPr>
          <w:tag w:val="MENDELEY_CITATION_v3_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"/>
          <w:id w:val="1695341456"/>
          <w:placeholder>
            <w:docPart w:val="DefaultPlaceholder_-1854013440"/>
          </w:placeholder>
        </w:sdtPr>
        <w:sdtEndPr/>
        <w:sdtContent>
          <w:r w:rsidR="00A11772" w:rsidRPr="00A11772">
            <w:rPr>
              <w:rFonts w:ascii="Times New Roman" w:hAnsi="Times New Roman" w:cs="Times New Roman"/>
              <w:color w:val="000000"/>
              <w:sz w:val="28"/>
              <w:lang w:val="kk-KZ"/>
            </w:rPr>
            <w:t>[115]</w:t>
          </w:r>
        </w:sdtContent>
      </w:sdt>
      <w:r w:rsidR="00DE0386" w:rsidRPr="00676458">
        <w:rPr>
          <w:rFonts w:ascii="Times New Roman" w:hAnsi="Times New Roman" w:cs="Times New Roman"/>
          <w:sz w:val="28"/>
          <w:lang w:val="kk-KZ"/>
        </w:rPr>
        <w:t>.</w:t>
      </w:r>
    </w:p>
    <w:p w14:paraId="22F44D64" w14:textId="0394F436" w:rsidR="0094798B" w:rsidRPr="00397FA2" w:rsidRDefault="002F52DF" w:rsidP="00F1421B">
      <w:pPr>
        <w:pStyle w:val="a3"/>
        <w:spacing w:before="0" w:beforeAutospacing="0" w:after="0" w:afterAutospacing="0"/>
        <w:ind w:firstLine="567"/>
        <w:jc w:val="both"/>
        <w:rPr>
          <w:sz w:val="28"/>
          <w:lang w:val="kk-KZ"/>
        </w:rPr>
      </w:pPr>
      <w:r w:rsidRPr="00901412">
        <w:rPr>
          <w:sz w:val="28"/>
          <w:szCs w:val="28"/>
          <w:lang w:val="kk-KZ"/>
        </w:rPr>
        <w:t xml:space="preserve">ПВП </w:t>
      </w:r>
      <w:r w:rsidRPr="00676458">
        <w:rPr>
          <w:sz w:val="28"/>
          <w:szCs w:val="28"/>
          <w:lang w:val="kk-KZ"/>
        </w:rPr>
        <w:t>фармацевтика, биомедицина және нанотехнология салаларында кеңінен қолданылатын функционалды полимерлердің бірі болып табылады. Оның жоғары гидрофильділігі мен к</w:t>
      </w:r>
      <w:r w:rsidR="006D2604">
        <w:rPr>
          <w:sz w:val="28"/>
          <w:szCs w:val="28"/>
          <w:lang w:val="kk-KZ"/>
        </w:rPr>
        <w:t>ешен</w:t>
      </w:r>
      <w:r w:rsidRPr="00676458">
        <w:rPr>
          <w:sz w:val="28"/>
          <w:szCs w:val="28"/>
          <w:lang w:val="kk-KZ"/>
        </w:rPr>
        <w:t xml:space="preserve"> түзу қабілеті ДЗ-ды жеткізу жүйелерінде ПВП-</w:t>
      </w:r>
      <w:r>
        <w:rPr>
          <w:sz w:val="28"/>
          <w:szCs w:val="28"/>
          <w:lang w:val="kk-KZ"/>
        </w:rPr>
        <w:t>ды</w:t>
      </w:r>
      <w:r w:rsidRPr="00676458">
        <w:rPr>
          <w:sz w:val="28"/>
          <w:szCs w:val="28"/>
          <w:lang w:val="kk-KZ"/>
        </w:rPr>
        <w:t xml:space="preserve"> тұрақтандырғыш және </w:t>
      </w:r>
      <w:r w:rsidR="006D2604" w:rsidRPr="006D2604">
        <w:rPr>
          <w:sz w:val="28"/>
          <w:szCs w:val="28"/>
          <w:lang w:val="kk-KZ"/>
        </w:rPr>
        <w:t>дезинтегрант</w:t>
      </w:r>
      <w:r w:rsidR="003F37B9">
        <w:rPr>
          <w:sz w:val="28"/>
          <w:szCs w:val="28"/>
          <w:lang w:val="kk-KZ"/>
        </w:rPr>
        <w:t>/</w:t>
      </w:r>
      <w:r w:rsidR="000D32D3" w:rsidRPr="000D32D3">
        <w:rPr>
          <w:sz w:val="28"/>
          <w:szCs w:val="28"/>
          <w:lang w:val="kk-KZ"/>
        </w:rPr>
        <w:t>ерігіштікті арттырушы</w:t>
      </w:r>
      <w:r w:rsidR="006D2604">
        <w:rPr>
          <w:sz w:val="28"/>
          <w:szCs w:val="28"/>
          <w:lang w:val="kk-KZ"/>
        </w:rPr>
        <w:t xml:space="preserve"> </w:t>
      </w:r>
      <w:r w:rsidRPr="00676458">
        <w:rPr>
          <w:sz w:val="28"/>
          <w:szCs w:val="28"/>
          <w:lang w:val="kk-KZ"/>
        </w:rPr>
        <w:t>ретінде пайдалануға мүмкіндік бере</w:t>
      </w:r>
      <w:r w:rsidR="003F37B9">
        <w:rPr>
          <w:sz w:val="28"/>
          <w:szCs w:val="28"/>
          <w:lang w:val="kk-KZ"/>
        </w:rPr>
        <w:t xml:space="preserve">тін </w:t>
      </w:r>
      <w:r w:rsidR="003F37B9" w:rsidRPr="003F37B9">
        <w:rPr>
          <w:sz w:val="28"/>
          <w:szCs w:val="28"/>
          <w:lang w:val="kk-KZ"/>
        </w:rPr>
        <w:t>маңызды компонент</w:t>
      </w:r>
      <w:r w:rsidR="003F37B9">
        <w:rPr>
          <w:sz w:val="28"/>
          <w:szCs w:val="28"/>
          <w:lang w:val="kk-KZ"/>
        </w:rPr>
        <w:t>.</w:t>
      </w:r>
      <w:r w:rsidR="000D32D3">
        <w:rPr>
          <w:sz w:val="28"/>
          <w:szCs w:val="28"/>
          <w:lang w:val="kk-KZ"/>
        </w:rPr>
        <w:t xml:space="preserve"> </w:t>
      </w:r>
      <w:r w:rsidRPr="00676458">
        <w:rPr>
          <w:sz w:val="28"/>
          <w:szCs w:val="28"/>
          <w:lang w:val="kk-KZ"/>
        </w:rPr>
        <w:t>Сонымен қатар, бұл полимердің антиоксиданттық және қабынуға қарсы қасиеттері оның медициналық мақсаттағы қолданылуын одан әрі арттырады</w:t>
      </w:r>
      <w:r w:rsidRPr="00901412" w:rsidDel="008F2458">
        <w:rPr>
          <w:sz w:val="28"/>
          <w:szCs w:val="28"/>
          <w:lang w:val="kk-KZ"/>
        </w:rPr>
        <w:t xml:space="preserve"> </w:t>
      </w:r>
      <w:sdt>
        <w:sdtPr>
          <w:rPr>
            <w:color w:val="000000"/>
            <w:sz w:val="28"/>
            <w:lang w:val="en-US"/>
          </w:rPr>
          <w:tag w:val="MENDELEY_CITATION_v3_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"/>
          <w:id w:val="-403831310"/>
          <w:placeholder>
            <w:docPart w:val="DefaultPlaceholder_-1854013440"/>
          </w:placeholder>
        </w:sdtPr>
        <w:sdtEndPr/>
        <w:sdtContent>
          <w:r w:rsidR="00A11772" w:rsidRPr="00A11772">
            <w:rPr>
              <w:color w:val="000000"/>
              <w:sz w:val="28"/>
              <w:lang w:val="kk-KZ"/>
            </w:rPr>
            <w:t>[116,117]</w:t>
          </w:r>
        </w:sdtContent>
      </w:sdt>
      <w:r w:rsidR="0094798B" w:rsidRPr="00397FA2">
        <w:rPr>
          <w:sz w:val="28"/>
          <w:lang w:val="kk-KZ"/>
        </w:rPr>
        <w:t>.</w:t>
      </w:r>
      <w:r w:rsidR="00A059CE" w:rsidRPr="00397FA2">
        <w:rPr>
          <w:sz w:val="28"/>
          <w:lang w:val="kk-KZ"/>
        </w:rPr>
        <w:t xml:space="preserve"> </w:t>
      </w:r>
      <w:r w:rsidRPr="002D54F1">
        <w:rPr>
          <w:sz w:val="28"/>
          <w:szCs w:val="28"/>
          <w:lang w:val="kk-KZ"/>
        </w:rPr>
        <w:t>ПВП негізіндегі нанокомпозиттер мен гидрогельдер қазіргі таңда биомедициналық зерттеулердің маңызды нысандарына айналған. Әсіресе, ПВП-ның алтын және күміс нанобөлшектерімен тұрақты коллоидтық жүйелер түзу қабілеті оның антимикробтық әсері мен биосенсорлық технологиялардағы әлеуетін көрсетеді. Бұған қоса, ПВП-ның төмен цитоуыттылығы бұл материалды жасушалық терапияда және биоматериалдар әзірлеуде қолдануға қолайлы етеді</w:t>
      </w:r>
      <w:r w:rsidRPr="00901412">
        <w:rPr>
          <w:sz w:val="28"/>
          <w:szCs w:val="28"/>
          <w:lang w:val="kk-KZ"/>
        </w:rPr>
        <w:t xml:space="preserve"> </w:t>
      </w:r>
      <w:sdt>
        <w:sdtPr>
          <w:rPr>
            <w:color w:val="000000"/>
            <w:sz w:val="28"/>
          </w:rPr>
          <w:tag w:val="MENDELEY_CITATION_v3_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"/>
          <w:id w:val="-278879739"/>
          <w:placeholder>
            <w:docPart w:val="DefaultPlaceholder_-1854013440"/>
          </w:placeholder>
        </w:sdtPr>
        <w:sdtEndPr/>
        <w:sdtContent>
          <w:r w:rsidR="00A11772" w:rsidRPr="00A11772">
            <w:rPr>
              <w:color w:val="000000"/>
              <w:sz w:val="28"/>
              <w:lang w:val="kk-KZ"/>
            </w:rPr>
            <w:t>[118]</w:t>
          </w:r>
        </w:sdtContent>
      </w:sdt>
      <w:r w:rsidR="0094798B" w:rsidRPr="00397FA2">
        <w:rPr>
          <w:sz w:val="28"/>
          <w:lang w:val="kk-KZ"/>
        </w:rPr>
        <w:t>.</w:t>
      </w:r>
    </w:p>
    <w:p w14:paraId="1149B339" w14:textId="6226F06C" w:rsidR="00B34AC7" w:rsidRPr="00F0407D" w:rsidRDefault="00AE13BB" w:rsidP="000B5ABF">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4"/>
          <w:lang w:val="kk-KZ" w:eastAsia="ru-RU"/>
        </w:rPr>
        <w:t xml:space="preserve">ПВП </w:t>
      </w:r>
      <w:r>
        <w:rPr>
          <w:rFonts w:ascii="Times New Roman" w:eastAsia="Times New Roman" w:hAnsi="Times New Roman" w:cs="Times New Roman"/>
          <w:sz w:val="28"/>
          <w:szCs w:val="24"/>
          <w:lang w:val="kk-KZ" w:eastAsia="ru-RU"/>
        </w:rPr>
        <w:t>ф</w:t>
      </w:r>
      <w:r w:rsidR="002F52DF" w:rsidRPr="006B782E">
        <w:rPr>
          <w:rFonts w:ascii="Times New Roman" w:eastAsia="Times New Roman" w:hAnsi="Times New Roman" w:cs="Times New Roman"/>
          <w:bCs/>
          <w:sz w:val="28"/>
          <w:szCs w:val="24"/>
          <w:lang w:val="kk-KZ" w:eastAsia="ru-RU"/>
        </w:rPr>
        <w:t>армацевтикалық өнеркәсіпте</w:t>
      </w:r>
      <w:r w:rsidR="002F52DF" w:rsidRPr="006B782E">
        <w:rPr>
          <w:rFonts w:ascii="Times New Roman" w:eastAsia="Times New Roman" w:hAnsi="Times New Roman" w:cs="Times New Roman"/>
          <w:sz w:val="28"/>
          <w:szCs w:val="24"/>
          <w:lang w:val="kk-KZ" w:eastAsia="ru-RU"/>
        </w:rPr>
        <w:t>, ең алдымен</w:t>
      </w:r>
      <w:r>
        <w:rPr>
          <w:rFonts w:ascii="Times New Roman" w:eastAsia="Times New Roman" w:hAnsi="Times New Roman" w:cs="Times New Roman"/>
          <w:sz w:val="28"/>
          <w:szCs w:val="24"/>
          <w:lang w:val="kk-KZ" w:eastAsia="ru-RU"/>
        </w:rPr>
        <w:t>,</w:t>
      </w:r>
      <w:r w:rsidR="002F52DF" w:rsidRPr="006B782E">
        <w:rPr>
          <w:rFonts w:ascii="Times New Roman" w:eastAsia="Times New Roman" w:hAnsi="Times New Roman" w:cs="Times New Roman"/>
          <w:sz w:val="28"/>
          <w:szCs w:val="24"/>
          <w:lang w:val="kk-KZ" w:eastAsia="ru-RU"/>
        </w:rPr>
        <w:t xml:space="preserve"> таблеткалар мен капсулаларды өндіруде байланыстырғыш агент ретінде</w:t>
      </w:r>
      <w:r w:rsidR="002F52DF">
        <w:rPr>
          <w:rFonts w:ascii="Times New Roman" w:eastAsia="Times New Roman" w:hAnsi="Times New Roman" w:cs="Times New Roman"/>
          <w:sz w:val="28"/>
          <w:szCs w:val="24"/>
          <w:lang w:val="kk-KZ" w:eastAsia="ru-RU"/>
        </w:rPr>
        <w:t xml:space="preserve"> кеңінен</w:t>
      </w:r>
      <w:r w:rsidR="002F52DF" w:rsidRPr="006B782E">
        <w:rPr>
          <w:rFonts w:ascii="Times New Roman" w:eastAsia="Times New Roman" w:hAnsi="Times New Roman" w:cs="Times New Roman"/>
          <w:sz w:val="28"/>
          <w:szCs w:val="24"/>
          <w:lang w:val="kk-KZ" w:eastAsia="ru-RU"/>
        </w:rPr>
        <w:t xml:space="preserve"> пайдаланылады. Ол </w:t>
      </w:r>
      <w:r>
        <w:rPr>
          <w:rFonts w:ascii="Times New Roman" w:eastAsia="Times New Roman" w:hAnsi="Times New Roman" w:cs="Times New Roman"/>
          <w:sz w:val="28"/>
          <w:szCs w:val="24"/>
          <w:lang w:val="kk-KZ" w:eastAsia="ru-RU"/>
        </w:rPr>
        <w:t>ДЗ-</w:t>
      </w:r>
      <w:r w:rsidR="002F52DF" w:rsidRPr="006B782E">
        <w:rPr>
          <w:rFonts w:ascii="Times New Roman" w:eastAsia="Times New Roman" w:hAnsi="Times New Roman" w:cs="Times New Roman"/>
          <w:sz w:val="28"/>
          <w:szCs w:val="24"/>
          <w:lang w:val="kk-KZ" w:eastAsia="ru-RU"/>
        </w:rPr>
        <w:t xml:space="preserve">дың еру жылдамдығын </w:t>
      </w:r>
      <w:r w:rsidRPr="00AE13BB">
        <w:rPr>
          <w:rFonts w:ascii="Times New Roman" w:eastAsia="Times New Roman" w:hAnsi="Times New Roman" w:cs="Times New Roman"/>
          <w:sz w:val="28"/>
          <w:szCs w:val="24"/>
          <w:lang w:val="kk-KZ" w:eastAsia="ru-RU"/>
        </w:rPr>
        <w:t>арттыру арқылы</w:t>
      </w:r>
      <w:r>
        <w:rPr>
          <w:rFonts w:ascii="Times New Roman" w:eastAsia="Times New Roman" w:hAnsi="Times New Roman" w:cs="Times New Roman"/>
          <w:sz w:val="28"/>
          <w:szCs w:val="24"/>
          <w:lang w:val="kk-KZ" w:eastAsia="ru-RU"/>
        </w:rPr>
        <w:t xml:space="preserve"> олардың</w:t>
      </w:r>
      <w:r w:rsidR="002F52DF" w:rsidRPr="006B782E">
        <w:rPr>
          <w:rFonts w:ascii="Times New Roman" w:eastAsia="Times New Roman" w:hAnsi="Times New Roman" w:cs="Times New Roman"/>
          <w:sz w:val="28"/>
          <w:szCs w:val="24"/>
          <w:lang w:val="kk-KZ" w:eastAsia="ru-RU"/>
        </w:rPr>
        <w:t xml:space="preserve"> биожетімділігін жақсартады. </w:t>
      </w:r>
      <w:r w:rsidR="002F52DF" w:rsidRPr="00AA2DF4">
        <w:rPr>
          <w:rFonts w:ascii="Times New Roman" w:eastAsia="Times New Roman" w:hAnsi="Times New Roman" w:cs="Times New Roman"/>
          <w:sz w:val="28"/>
          <w:szCs w:val="24"/>
          <w:lang w:val="kk-KZ" w:eastAsia="ru-RU"/>
        </w:rPr>
        <w:t xml:space="preserve">Сонымен қатар, </w:t>
      </w:r>
      <w:r w:rsidR="00B77605" w:rsidRPr="00AA2DF4">
        <w:rPr>
          <w:rFonts w:ascii="Times New Roman" w:eastAsia="Times New Roman" w:hAnsi="Times New Roman" w:cs="Times New Roman"/>
          <w:sz w:val="28"/>
          <w:szCs w:val="24"/>
          <w:lang w:val="kk-KZ" w:eastAsia="ru-RU"/>
        </w:rPr>
        <w:t>суда нашар еритін заттардың ерігіштігін арттыру мақсатында қатты дисперсиялық жүйелерде (solid dispersion) қолданылады</w:t>
      </w:r>
      <w:r w:rsidR="002F52DF" w:rsidRPr="006B782E">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"/>
          <w:id w:val="847212778"/>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[119]</w:t>
          </w:r>
        </w:sdtContent>
      </w:sdt>
      <w:r w:rsidR="00B34AC7" w:rsidRPr="00B34AC7">
        <w:rPr>
          <w:rFonts w:ascii="Times New Roman" w:eastAsia="Times New Roman" w:hAnsi="Times New Roman" w:cs="Times New Roman"/>
          <w:sz w:val="28"/>
          <w:szCs w:val="24"/>
          <w:lang w:val="kk-KZ" w:eastAsia="ru-RU"/>
        </w:rPr>
        <w:t>.</w:t>
      </w:r>
      <w:r w:rsidR="00616032">
        <w:rPr>
          <w:rFonts w:ascii="Times New Roman" w:eastAsia="Times New Roman" w:hAnsi="Times New Roman" w:cs="Times New Roman"/>
          <w:sz w:val="28"/>
          <w:szCs w:val="24"/>
          <w:lang w:val="kk-KZ" w:eastAsia="ru-RU"/>
        </w:rPr>
        <w:t xml:space="preserve"> </w:t>
      </w:r>
      <w:r w:rsidR="002F52DF" w:rsidRPr="006B782E">
        <w:rPr>
          <w:rFonts w:ascii="Times New Roman" w:eastAsia="Times New Roman" w:hAnsi="Times New Roman" w:cs="Times New Roman"/>
          <w:bCs/>
          <w:sz w:val="28"/>
          <w:szCs w:val="24"/>
          <w:lang w:val="kk-KZ" w:eastAsia="ru-RU"/>
        </w:rPr>
        <w:t>Медицинада</w:t>
      </w:r>
      <w:r w:rsidR="002F52DF" w:rsidRPr="006B782E">
        <w:rPr>
          <w:rFonts w:ascii="Times New Roman" w:eastAsia="Times New Roman" w:hAnsi="Times New Roman" w:cs="Times New Roman"/>
          <w:sz w:val="28"/>
          <w:szCs w:val="24"/>
          <w:lang w:val="kk-KZ" w:eastAsia="ru-RU"/>
        </w:rPr>
        <w:t xml:space="preserve"> ПВП-ның биосыйымдылығы мен уытсыздығы оның жараларды емдеуге арналған </w:t>
      </w:r>
      <w:r w:rsidR="00360274">
        <w:rPr>
          <w:rFonts w:ascii="Times New Roman" w:eastAsia="Times New Roman" w:hAnsi="Times New Roman" w:cs="Times New Roman"/>
          <w:sz w:val="28"/>
          <w:szCs w:val="24"/>
          <w:lang w:val="kk-KZ" w:eastAsia="ru-RU"/>
        </w:rPr>
        <w:t>гидро</w:t>
      </w:r>
      <w:r w:rsidR="002F52DF" w:rsidRPr="006B782E">
        <w:rPr>
          <w:rFonts w:ascii="Times New Roman" w:eastAsia="Times New Roman" w:hAnsi="Times New Roman" w:cs="Times New Roman"/>
          <w:sz w:val="28"/>
          <w:szCs w:val="24"/>
          <w:lang w:val="kk-KZ" w:eastAsia="ru-RU"/>
        </w:rPr>
        <w:t xml:space="preserve">гельдерде, хирургиялық </w:t>
      </w:r>
      <w:r w:rsidR="002F52DF" w:rsidRPr="00901412">
        <w:rPr>
          <w:rFonts w:ascii="Times New Roman" w:eastAsia="Times New Roman" w:hAnsi="Times New Roman" w:cs="Times New Roman"/>
          <w:sz w:val="28"/>
          <w:szCs w:val="28"/>
          <w:lang w:val="kk-KZ" w:eastAsia="ru-RU"/>
        </w:rPr>
        <w:t>ерітінділер</w:t>
      </w:r>
      <w:r w:rsidR="00360274">
        <w:rPr>
          <w:rFonts w:ascii="Times New Roman" w:eastAsia="Times New Roman" w:hAnsi="Times New Roman" w:cs="Times New Roman"/>
          <w:sz w:val="28"/>
          <w:szCs w:val="28"/>
          <w:lang w:val="kk-KZ" w:eastAsia="ru-RU"/>
        </w:rPr>
        <w:t>ді және</w:t>
      </w:r>
      <w:r w:rsidR="002F52DF" w:rsidRPr="00901412">
        <w:rPr>
          <w:rFonts w:ascii="Times New Roman" w:eastAsia="Times New Roman" w:hAnsi="Times New Roman" w:cs="Times New Roman"/>
          <w:sz w:val="28"/>
          <w:szCs w:val="28"/>
          <w:lang w:val="kk-KZ" w:eastAsia="ru-RU"/>
        </w:rPr>
        <w:t xml:space="preserve"> </w:t>
      </w:r>
      <w:r w:rsidR="00360274" w:rsidRPr="00360274">
        <w:rPr>
          <w:rFonts w:ascii="Times New Roman" w:eastAsia="Times New Roman" w:hAnsi="Times New Roman" w:cs="Times New Roman"/>
          <w:sz w:val="28"/>
          <w:szCs w:val="28"/>
          <w:lang w:val="kk-KZ" w:eastAsia="ru-RU"/>
        </w:rPr>
        <w:t>офтальмологиялық препараттарда кеңінен қолданылуына мүмкіндік береді</w:t>
      </w:r>
      <w:r w:rsidR="002F52DF" w:rsidRPr="00901412">
        <w:rPr>
          <w:rFonts w:ascii="Times New Roman" w:eastAsia="Times New Roman" w:hAnsi="Times New Roman" w:cs="Times New Roman"/>
          <w:sz w:val="28"/>
          <w:szCs w:val="28"/>
          <w:lang w:val="kk-KZ" w:eastAsia="ru-RU"/>
        </w:rPr>
        <w:t>. ПВП негізі</w:t>
      </w:r>
      <w:r w:rsidR="002F52DF" w:rsidRPr="006172CA">
        <w:rPr>
          <w:rFonts w:ascii="Times New Roman" w:eastAsia="Times New Roman" w:hAnsi="Times New Roman" w:cs="Times New Roman"/>
          <w:sz w:val="28"/>
          <w:szCs w:val="28"/>
          <w:lang w:val="kk-KZ" w:eastAsia="ru-RU"/>
        </w:rPr>
        <w:t xml:space="preserve">нде жасалған повидон-йод </w:t>
      </w:r>
      <w:r w:rsidR="00360274">
        <w:rPr>
          <w:rFonts w:ascii="Times New Roman" w:hAnsi="Times New Roman" w:cs="Times New Roman"/>
          <w:sz w:val="28"/>
          <w:szCs w:val="28"/>
          <w:lang w:val="kk-KZ"/>
        </w:rPr>
        <w:t>кешені</w:t>
      </w:r>
      <w:r w:rsidR="002F52DF" w:rsidRPr="002D54F1">
        <w:rPr>
          <w:rFonts w:ascii="Times New Roman" w:hAnsi="Times New Roman" w:cs="Times New Roman"/>
          <w:sz w:val="28"/>
          <w:szCs w:val="28"/>
          <w:lang w:val="kk-KZ"/>
        </w:rPr>
        <w:t xml:space="preserve"> </w:t>
      </w:r>
      <w:r w:rsidR="00357D61" w:rsidRPr="00357D61">
        <w:rPr>
          <w:rFonts w:ascii="Times New Roman" w:hAnsi="Times New Roman" w:cs="Times New Roman"/>
          <w:sz w:val="28"/>
          <w:szCs w:val="28"/>
          <w:lang w:val="kk-KZ"/>
        </w:rPr>
        <w:t>әсер ету спектрі кең және тиімділігі жоғары антисептик ретінде кеңінен танымал</w:t>
      </w:r>
      <w:r w:rsidR="002F52DF" w:rsidRPr="00901412" w:rsidDel="008F2458">
        <w:rPr>
          <w:rFonts w:ascii="Times New Roman" w:eastAsia="Times New Roman" w:hAnsi="Times New Roman" w:cs="Times New Roman"/>
          <w:sz w:val="28"/>
          <w:szCs w:val="28"/>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"/>
          <w:id w:val="2137988847"/>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[120]</w:t>
          </w:r>
        </w:sdtContent>
      </w:sdt>
      <w:r w:rsidR="00B34AC7" w:rsidRPr="00B34AC7">
        <w:rPr>
          <w:rFonts w:ascii="Times New Roman" w:eastAsia="Times New Roman" w:hAnsi="Times New Roman" w:cs="Times New Roman"/>
          <w:sz w:val="28"/>
          <w:szCs w:val="24"/>
          <w:lang w:val="kk-KZ" w:eastAsia="ru-RU"/>
        </w:rPr>
        <w:t>.</w:t>
      </w:r>
      <w:r w:rsidR="00616032">
        <w:rPr>
          <w:rFonts w:ascii="Times New Roman" w:eastAsia="Times New Roman" w:hAnsi="Times New Roman" w:cs="Times New Roman"/>
          <w:sz w:val="28"/>
          <w:szCs w:val="24"/>
          <w:lang w:val="kk-KZ" w:eastAsia="ru-RU"/>
        </w:rPr>
        <w:t xml:space="preserve"> </w:t>
      </w:r>
      <w:r w:rsidR="002F52DF" w:rsidRPr="002D54F1">
        <w:rPr>
          <w:rFonts w:ascii="Times New Roman" w:hAnsi="Times New Roman" w:cs="Times New Roman"/>
          <w:sz w:val="28"/>
          <w:szCs w:val="28"/>
          <w:lang w:val="kk-KZ"/>
        </w:rPr>
        <w:t>Косметикалық өнімдер құрамында бұл полимер шашқа арналған гельдер мен спрейлерде,</w:t>
      </w:r>
      <w:r w:rsidR="00F12482">
        <w:rPr>
          <w:rFonts w:ascii="Times New Roman" w:hAnsi="Times New Roman" w:cs="Times New Roman"/>
          <w:sz w:val="28"/>
          <w:szCs w:val="28"/>
          <w:lang w:val="kk-KZ"/>
        </w:rPr>
        <w:t xml:space="preserve"> сондай-ақ</w:t>
      </w:r>
      <w:r w:rsidR="002F52DF" w:rsidRPr="002D54F1">
        <w:rPr>
          <w:rFonts w:ascii="Times New Roman" w:hAnsi="Times New Roman" w:cs="Times New Roman"/>
          <w:sz w:val="28"/>
          <w:szCs w:val="28"/>
          <w:lang w:val="kk-KZ"/>
        </w:rPr>
        <w:t xml:space="preserve"> теріге арналған кремдер мен бет</w:t>
      </w:r>
      <w:r w:rsidR="00F12482">
        <w:rPr>
          <w:rFonts w:ascii="Times New Roman" w:hAnsi="Times New Roman" w:cs="Times New Roman"/>
          <w:sz w:val="28"/>
          <w:szCs w:val="28"/>
          <w:lang w:val="kk-KZ"/>
        </w:rPr>
        <w:t xml:space="preserve"> </w:t>
      </w:r>
      <w:r w:rsidR="002F52DF" w:rsidRPr="002D54F1">
        <w:rPr>
          <w:rFonts w:ascii="Times New Roman" w:hAnsi="Times New Roman" w:cs="Times New Roman"/>
          <w:sz w:val="28"/>
          <w:szCs w:val="28"/>
          <w:lang w:val="kk-KZ"/>
        </w:rPr>
        <w:t>маскалар</w:t>
      </w:r>
      <w:r w:rsidR="007656BA">
        <w:rPr>
          <w:rFonts w:ascii="Times New Roman" w:hAnsi="Times New Roman" w:cs="Times New Roman"/>
          <w:sz w:val="28"/>
          <w:szCs w:val="28"/>
          <w:lang w:val="kk-KZ"/>
        </w:rPr>
        <w:t>ын</w:t>
      </w:r>
      <w:r w:rsidR="002F52DF" w:rsidRPr="002D54F1">
        <w:rPr>
          <w:rFonts w:ascii="Times New Roman" w:hAnsi="Times New Roman" w:cs="Times New Roman"/>
          <w:sz w:val="28"/>
          <w:szCs w:val="28"/>
          <w:lang w:val="kk-KZ"/>
        </w:rPr>
        <w:t xml:space="preserve">да </w:t>
      </w:r>
      <w:r w:rsidR="002F52DF">
        <w:rPr>
          <w:rFonts w:ascii="Times New Roman" w:hAnsi="Times New Roman" w:cs="Times New Roman"/>
          <w:sz w:val="28"/>
          <w:szCs w:val="28"/>
          <w:lang w:val="kk-KZ"/>
        </w:rPr>
        <w:t>үлдір</w:t>
      </w:r>
      <w:r w:rsidR="002F52DF" w:rsidRPr="002D54F1">
        <w:rPr>
          <w:rFonts w:ascii="Times New Roman" w:hAnsi="Times New Roman" w:cs="Times New Roman"/>
          <w:sz w:val="28"/>
          <w:szCs w:val="28"/>
          <w:lang w:val="kk-KZ"/>
        </w:rPr>
        <w:t xml:space="preserve"> түзуші және тұрақтандырғыш агент ретінде маңызды рөл атқарады.</w:t>
      </w:r>
      <w:r w:rsidR="00357D61">
        <w:rPr>
          <w:rFonts w:ascii="Times New Roman" w:hAnsi="Times New Roman" w:cs="Times New Roman"/>
          <w:sz w:val="28"/>
          <w:szCs w:val="28"/>
          <w:lang w:val="kk-KZ"/>
        </w:rPr>
        <w:t xml:space="preserve"> </w:t>
      </w:r>
      <w:r w:rsidR="002F52DF" w:rsidRPr="002D54F1">
        <w:rPr>
          <w:rFonts w:ascii="Times New Roman" w:hAnsi="Times New Roman" w:cs="Times New Roman"/>
          <w:sz w:val="28"/>
          <w:szCs w:val="28"/>
          <w:lang w:val="kk-KZ"/>
        </w:rPr>
        <w:t>Тағам өнеркәсібінде, атап айтқанда сыра мен шарап өндірісінде, ПВП өнім</w:t>
      </w:r>
      <w:r w:rsidR="00364DF6">
        <w:rPr>
          <w:rFonts w:ascii="Times New Roman" w:hAnsi="Times New Roman" w:cs="Times New Roman"/>
          <w:sz w:val="28"/>
          <w:szCs w:val="28"/>
          <w:lang w:val="kk-KZ"/>
        </w:rPr>
        <w:t>нің</w:t>
      </w:r>
      <w:r w:rsidR="002F52DF" w:rsidRPr="002D54F1">
        <w:rPr>
          <w:rFonts w:ascii="Times New Roman" w:hAnsi="Times New Roman" w:cs="Times New Roman"/>
          <w:sz w:val="28"/>
          <w:szCs w:val="28"/>
          <w:lang w:val="kk-KZ"/>
        </w:rPr>
        <w:t xml:space="preserve"> мөлдірлі</w:t>
      </w:r>
      <w:r w:rsidR="00F0407D">
        <w:rPr>
          <w:rFonts w:ascii="Times New Roman" w:hAnsi="Times New Roman" w:cs="Times New Roman"/>
          <w:sz w:val="28"/>
          <w:szCs w:val="28"/>
          <w:lang w:val="kk-KZ"/>
        </w:rPr>
        <w:t>гі</w:t>
      </w:r>
      <w:r w:rsidR="002F52DF" w:rsidRPr="002D54F1">
        <w:rPr>
          <w:rFonts w:ascii="Times New Roman" w:hAnsi="Times New Roman" w:cs="Times New Roman"/>
          <w:sz w:val="28"/>
          <w:szCs w:val="28"/>
          <w:lang w:val="kk-KZ"/>
        </w:rPr>
        <w:t xml:space="preserve"> </w:t>
      </w:r>
      <w:r w:rsidR="00F0407D">
        <w:rPr>
          <w:rFonts w:ascii="Times New Roman" w:hAnsi="Times New Roman" w:cs="Times New Roman"/>
          <w:sz w:val="28"/>
          <w:szCs w:val="28"/>
          <w:lang w:val="kk-KZ"/>
        </w:rPr>
        <w:t>м</w:t>
      </w:r>
      <w:r w:rsidR="002F52DF" w:rsidRPr="002D54F1">
        <w:rPr>
          <w:rFonts w:ascii="Times New Roman" w:hAnsi="Times New Roman" w:cs="Times New Roman"/>
          <w:sz w:val="28"/>
          <w:szCs w:val="28"/>
          <w:lang w:val="kk-KZ"/>
        </w:rPr>
        <w:t xml:space="preserve">ен </w:t>
      </w:r>
      <w:r w:rsidR="00F0407D">
        <w:rPr>
          <w:rFonts w:ascii="Times New Roman" w:hAnsi="Times New Roman" w:cs="Times New Roman"/>
          <w:sz w:val="28"/>
          <w:szCs w:val="28"/>
          <w:lang w:val="kk-KZ"/>
        </w:rPr>
        <w:t xml:space="preserve">сақталу </w:t>
      </w:r>
      <w:r w:rsidR="002F52DF" w:rsidRPr="002D54F1">
        <w:rPr>
          <w:rFonts w:ascii="Times New Roman" w:hAnsi="Times New Roman" w:cs="Times New Roman"/>
          <w:sz w:val="28"/>
          <w:szCs w:val="28"/>
          <w:lang w:val="kk-KZ"/>
        </w:rPr>
        <w:lastRenderedPageBreak/>
        <w:t>тұрақтылы</w:t>
      </w:r>
      <w:r w:rsidR="00F0407D">
        <w:rPr>
          <w:rFonts w:ascii="Times New Roman" w:hAnsi="Times New Roman" w:cs="Times New Roman"/>
          <w:sz w:val="28"/>
          <w:szCs w:val="28"/>
          <w:lang w:val="kk-KZ"/>
        </w:rPr>
        <w:t>ғын</w:t>
      </w:r>
      <w:r w:rsidR="002F52DF" w:rsidRPr="002D54F1">
        <w:rPr>
          <w:rFonts w:ascii="Times New Roman" w:hAnsi="Times New Roman" w:cs="Times New Roman"/>
          <w:sz w:val="28"/>
          <w:szCs w:val="28"/>
          <w:lang w:val="kk-KZ"/>
        </w:rPr>
        <w:t xml:space="preserve"> арттыру</w:t>
      </w:r>
      <w:r w:rsidR="00467040">
        <w:rPr>
          <w:rFonts w:ascii="Times New Roman" w:hAnsi="Times New Roman" w:cs="Times New Roman"/>
          <w:sz w:val="28"/>
          <w:szCs w:val="28"/>
          <w:lang w:val="kk-KZ"/>
        </w:rPr>
        <w:t xml:space="preserve"> үшін</w:t>
      </w:r>
      <w:r w:rsidR="002F52DF" w:rsidRPr="002D54F1">
        <w:rPr>
          <w:rFonts w:ascii="Times New Roman" w:hAnsi="Times New Roman" w:cs="Times New Roman"/>
          <w:sz w:val="28"/>
          <w:szCs w:val="28"/>
          <w:lang w:val="kk-KZ"/>
        </w:rPr>
        <w:t xml:space="preserve"> тиімді адсорбент ретінде қолданылады.</w:t>
      </w:r>
      <w:r w:rsidR="007656BA">
        <w:rPr>
          <w:rFonts w:ascii="Times New Roman" w:hAnsi="Times New Roman" w:cs="Times New Roman"/>
          <w:sz w:val="28"/>
          <w:szCs w:val="28"/>
          <w:lang w:val="kk-KZ"/>
        </w:rPr>
        <w:t xml:space="preserve"> </w:t>
      </w:r>
      <w:r w:rsidR="00F0407D" w:rsidRPr="00F0407D">
        <w:rPr>
          <w:rFonts w:ascii="Times New Roman" w:hAnsi="Times New Roman" w:cs="Times New Roman"/>
          <w:sz w:val="28"/>
          <w:szCs w:val="28"/>
          <w:lang w:val="kk-KZ"/>
        </w:rPr>
        <w:t>Бұл процесте ол өнім құрамындағы артық ақуыздарды адсорбциялайды да, өңдеу соңында өнімнен толықтай жойылатын көмекші зат ретінде ғана қызмет етеді</w:t>
      </w:r>
      <w:r w:rsidR="002F52DF" w:rsidRPr="00901412" w:rsidDel="008F2458">
        <w:rPr>
          <w:rFonts w:ascii="Times New Roman" w:eastAsia="Times New Roman" w:hAnsi="Times New Roman" w:cs="Times New Roman"/>
          <w:bCs/>
          <w:sz w:val="28"/>
          <w:szCs w:val="28"/>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"/>
          <w:id w:val="1123190654"/>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[121]</w:t>
          </w:r>
        </w:sdtContent>
      </w:sdt>
      <w:r w:rsidR="00B34AC7" w:rsidRPr="00B34AC7">
        <w:rPr>
          <w:rFonts w:ascii="Times New Roman" w:eastAsia="Times New Roman" w:hAnsi="Times New Roman" w:cs="Times New Roman"/>
          <w:sz w:val="28"/>
          <w:szCs w:val="24"/>
          <w:lang w:val="kk-KZ" w:eastAsia="ru-RU"/>
        </w:rPr>
        <w:t>.</w:t>
      </w:r>
    </w:p>
    <w:p w14:paraId="536D4688" w14:textId="7FA5AE1F" w:rsidR="00B34AC7" w:rsidRDefault="00ED28B5" w:rsidP="000E423A">
      <w:pPr>
        <w:spacing w:after="0" w:line="240" w:lineRule="auto"/>
        <w:ind w:firstLine="567"/>
        <w:jc w:val="both"/>
        <w:rPr>
          <w:rFonts w:ascii="Times New Roman" w:eastAsia="Times New Roman" w:hAnsi="Times New Roman" w:cs="Times New Roman"/>
          <w:sz w:val="28"/>
          <w:szCs w:val="24"/>
          <w:lang w:val="kk-KZ" w:eastAsia="ru-RU"/>
        </w:rPr>
      </w:pPr>
      <w:r w:rsidRPr="002D54F1">
        <w:rPr>
          <w:rFonts w:ascii="Times New Roman" w:hAnsi="Times New Roman" w:cs="Times New Roman"/>
          <w:sz w:val="28"/>
          <w:szCs w:val="28"/>
          <w:lang w:val="kk-KZ"/>
        </w:rPr>
        <w:t xml:space="preserve">ПВП </w:t>
      </w:r>
      <w:r>
        <w:rPr>
          <w:rFonts w:ascii="Times New Roman" w:hAnsi="Times New Roman" w:cs="Times New Roman"/>
          <w:sz w:val="28"/>
          <w:szCs w:val="28"/>
          <w:lang w:val="kk-KZ"/>
        </w:rPr>
        <w:t>н</w:t>
      </w:r>
      <w:r w:rsidR="002F52DF" w:rsidRPr="002D54F1">
        <w:rPr>
          <w:rFonts w:ascii="Times New Roman" w:hAnsi="Times New Roman" w:cs="Times New Roman"/>
          <w:sz w:val="28"/>
          <w:szCs w:val="28"/>
          <w:lang w:val="kk-KZ"/>
        </w:rPr>
        <w:t>анотехнология саласында</w:t>
      </w:r>
      <w:r>
        <w:rPr>
          <w:rFonts w:ascii="Times New Roman" w:hAnsi="Times New Roman" w:cs="Times New Roman"/>
          <w:sz w:val="28"/>
          <w:szCs w:val="28"/>
          <w:lang w:val="kk-KZ"/>
        </w:rPr>
        <w:t>, әсіресе</w:t>
      </w:r>
      <w:r w:rsidR="002F52DF" w:rsidRPr="002D54F1">
        <w:rPr>
          <w:rFonts w:ascii="Times New Roman" w:hAnsi="Times New Roman" w:cs="Times New Roman"/>
          <w:sz w:val="28"/>
          <w:szCs w:val="28"/>
          <w:lang w:val="kk-KZ"/>
        </w:rPr>
        <w:t xml:space="preserve"> алтын, күміс</w:t>
      </w:r>
      <w:r>
        <w:rPr>
          <w:rFonts w:ascii="Times New Roman" w:hAnsi="Times New Roman" w:cs="Times New Roman"/>
          <w:sz w:val="28"/>
          <w:szCs w:val="28"/>
          <w:lang w:val="kk-KZ"/>
        </w:rPr>
        <w:t xml:space="preserve"> және</w:t>
      </w:r>
      <w:r w:rsidR="002F52DF" w:rsidRPr="002D54F1">
        <w:rPr>
          <w:rFonts w:ascii="Times New Roman" w:hAnsi="Times New Roman" w:cs="Times New Roman"/>
          <w:sz w:val="28"/>
          <w:szCs w:val="28"/>
          <w:lang w:val="kk-KZ"/>
        </w:rPr>
        <w:t xml:space="preserve"> платина с</w:t>
      </w:r>
      <w:r w:rsidR="00E35B54">
        <w:rPr>
          <w:rFonts w:ascii="Times New Roman" w:hAnsi="Times New Roman" w:cs="Times New Roman"/>
          <w:sz w:val="28"/>
          <w:szCs w:val="28"/>
          <w:lang w:val="kk-KZ"/>
        </w:rPr>
        <w:t>екілді</w:t>
      </w:r>
      <w:r w:rsidR="002F52DF" w:rsidRPr="002D54F1">
        <w:rPr>
          <w:rFonts w:ascii="Times New Roman" w:hAnsi="Times New Roman" w:cs="Times New Roman"/>
          <w:sz w:val="28"/>
          <w:szCs w:val="28"/>
          <w:lang w:val="kk-KZ"/>
        </w:rPr>
        <w:t xml:space="preserve"> метал</w:t>
      </w:r>
      <w:r>
        <w:rPr>
          <w:rFonts w:ascii="Times New Roman" w:hAnsi="Times New Roman" w:cs="Times New Roman"/>
          <w:sz w:val="28"/>
          <w:szCs w:val="28"/>
          <w:lang w:val="kk-KZ"/>
        </w:rPr>
        <w:t>л</w:t>
      </w:r>
      <w:r w:rsidR="002F52DF" w:rsidRPr="002D54F1">
        <w:rPr>
          <w:rFonts w:ascii="Times New Roman" w:hAnsi="Times New Roman" w:cs="Times New Roman"/>
          <w:sz w:val="28"/>
          <w:szCs w:val="28"/>
          <w:lang w:val="kk-KZ"/>
        </w:rPr>
        <w:t xml:space="preserve"> нанобөлшектер</w:t>
      </w:r>
      <w:r>
        <w:rPr>
          <w:rFonts w:ascii="Times New Roman" w:hAnsi="Times New Roman" w:cs="Times New Roman"/>
          <w:sz w:val="28"/>
          <w:szCs w:val="28"/>
          <w:lang w:val="kk-KZ"/>
        </w:rPr>
        <w:t>і</w:t>
      </w:r>
      <w:r w:rsidR="00E35B54">
        <w:rPr>
          <w:rFonts w:ascii="Times New Roman" w:hAnsi="Times New Roman" w:cs="Times New Roman"/>
          <w:sz w:val="28"/>
          <w:szCs w:val="28"/>
          <w:lang w:val="kk-KZ"/>
        </w:rPr>
        <w:t>н</w:t>
      </w:r>
      <w:r w:rsidR="002F52DF" w:rsidRPr="002D54F1">
        <w:rPr>
          <w:rFonts w:ascii="Times New Roman" w:hAnsi="Times New Roman" w:cs="Times New Roman"/>
          <w:sz w:val="28"/>
          <w:szCs w:val="28"/>
          <w:lang w:val="kk-KZ"/>
        </w:rPr>
        <w:t xml:space="preserve"> синтезде</w:t>
      </w:r>
      <w:r w:rsidR="00E35B54">
        <w:rPr>
          <w:rFonts w:ascii="Times New Roman" w:hAnsi="Times New Roman" w:cs="Times New Roman"/>
          <w:sz w:val="28"/>
          <w:szCs w:val="28"/>
          <w:lang w:val="kk-KZ"/>
        </w:rPr>
        <w:t>у</w:t>
      </w:r>
      <w:r w:rsidR="002F52DF" w:rsidRPr="002D54F1">
        <w:rPr>
          <w:rFonts w:ascii="Times New Roman" w:hAnsi="Times New Roman" w:cs="Times New Roman"/>
          <w:sz w:val="28"/>
          <w:szCs w:val="28"/>
          <w:lang w:val="kk-KZ"/>
        </w:rPr>
        <w:t xml:space="preserve"> </w:t>
      </w:r>
      <w:r w:rsidR="00C93A4B">
        <w:rPr>
          <w:rFonts w:ascii="Times New Roman" w:hAnsi="Times New Roman" w:cs="Times New Roman"/>
          <w:sz w:val="28"/>
          <w:szCs w:val="28"/>
          <w:lang w:val="kk-KZ"/>
        </w:rPr>
        <w:t>кезінде тұ</w:t>
      </w:r>
      <w:r w:rsidR="00E35B54">
        <w:rPr>
          <w:rFonts w:ascii="Times New Roman" w:hAnsi="Times New Roman" w:cs="Times New Roman"/>
          <w:sz w:val="28"/>
          <w:szCs w:val="28"/>
          <w:lang w:val="kk-KZ"/>
        </w:rPr>
        <w:t xml:space="preserve">рақтандырғыш полимер ретінде </w:t>
      </w:r>
      <w:r w:rsidR="002F52DF" w:rsidRPr="002D54F1">
        <w:rPr>
          <w:rFonts w:ascii="Times New Roman" w:hAnsi="Times New Roman" w:cs="Times New Roman"/>
          <w:sz w:val="28"/>
          <w:szCs w:val="28"/>
          <w:lang w:val="kk-KZ"/>
        </w:rPr>
        <w:t xml:space="preserve">кеңінен </w:t>
      </w:r>
      <w:r w:rsidR="00E35B54">
        <w:rPr>
          <w:rFonts w:ascii="Times New Roman" w:hAnsi="Times New Roman" w:cs="Times New Roman"/>
          <w:sz w:val="28"/>
          <w:szCs w:val="28"/>
          <w:lang w:val="kk-KZ"/>
        </w:rPr>
        <w:t>қолданылады</w:t>
      </w:r>
      <w:r w:rsidR="002F52DF" w:rsidRPr="002D54F1">
        <w:rPr>
          <w:rFonts w:ascii="Times New Roman" w:hAnsi="Times New Roman" w:cs="Times New Roman"/>
          <w:sz w:val="28"/>
          <w:szCs w:val="28"/>
          <w:lang w:val="kk-KZ"/>
        </w:rPr>
        <w:t>. Бұл үдерісте ПВП молекулалары нанобөлшектердің бетімен сутектік және координациялық байланыстар түзу</w:t>
      </w:r>
      <w:r w:rsidR="00BF272C">
        <w:rPr>
          <w:rFonts w:ascii="Times New Roman" w:hAnsi="Times New Roman" w:cs="Times New Roman"/>
          <w:sz w:val="28"/>
          <w:szCs w:val="28"/>
          <w:lang w:val="kk-KZ"/>
        </w:rPr>
        <w:t>/</w:t>
      </w:r>
      <w:r w:rsidR="00BF272C" w:rsidRPr="00BF272C">
        <w:rPr>
          <w:rFonts w:ascii="Times New Roman" w:hAnsi="Times New Roman" w:cs="Times New Roman"/>
          <w:sz w:val="28"/>
          <w:szCs w:val="28"/>
          <w:lang w:val="kk-KZ"/>
        </w:rPr>
        <w:t xml:space="preserve">гидрофильді қабықша түзу </w:t>
      </w:r>
      <w:r w:rsidR="002F52DF" w:rsidRPr="002D54F1">
        <w:rPr>
          <w:rFonts w:ascii="Times New Roman" w:hAnsi="Times New Roman" w:cs="Times New Roman"/>
          <w:sz w:val="28"/>
          <w:szCs w:val="28"/>
          <w:lang w:val="kk-KZ"/>
        </w:rPr>
        <w:t xml:space="preserve">арқылы олардың агрегациясын тежейді, нәтижесінде тұрақты коллоидтық жүйе </w:t>
      </w:r>
      <w:r w:rsidR="00AC5BA4">
        <w:rPr>
          <w:rFonts w:ascii="Times New Roman" w:hAnsi="Times New Roman" w:cs="Times New Roman"/>
          <w:sz w:val="28"/>
          <w:szCs w:val="28"/>
          <w:lang w:val="kk-KZ"/>
        </w:rPr>
        <w:t>қалыптасады</w:t>
      </w:r>
      <w:r w:rsidR="002F52DF" w:rsidRPr="002D54F1">
        <w:rPr>
          <w:rFonts w:ascii="Times New Roman" w:hAnsi="Times New Roman" w:cs="Times New Roman"/>
          <w:sz w:val="28"/>
          <w:szCs w:val="28"/>
          <w:lang w:val="kk-KZ"/>
        </w:rPr>
        <w:t>.</w:t>
      </w:r>
      <w:r w:rsidR="00EF0F9D">
        <w:rPr>
          <w:rFonts w:ascii="Times New Roman" w:hAnsi="Times New Roman" w:cs="Times New Roman"/>
          <w:sz w:val="28"/>
          <w:szCs w:val="28"/>
          <w:lang w:val="kk-KZ"/>
        </w:rPr>
        <w:t xml:space="preserve"> </w:t>
      </w:r>
      <w:r w:rsidR="00EF0F9D" w:rsidRPr="00EF0F9D">
        <w:rPr>
          <w:rFonts w:ascii="Times New Roman" w:hAnsi="Times New Roman" w:cs="Times New Roman"/>
          <w:sz w:val="28"/>
          <w:szCs w:val="28"/>
          <w:lang w:val="kk-KZ"/>
        </w:rPr>
        <w:t>Әсіресе, AuНБ</w:t>
      </w:r>
      <w:r w:rsidR="00EF0F9D">
        <w:rPr>
          <w:rFonts w:ascii="Times New Roman" w:hAnsi="Times New Roman" w:cs="Times New Roman"/>
          <w:sz w:val="28"/>
          <w:szCs w:val="28"/>
          <w:lang w:val="kk-KZ"/>
        </w:rPr>
        <w:t>-ін</w:t>
      </w:r>
      <w:r w:rsidR="00EF0F9D" w:rsidRPr="00EF0F9D">
        <w:rPr>
          <w:rFonts w:ascii="Times New Roman" w:hAnsi="Times New Roman" w:cs="Times New Roman"/>
          <w:sz w:val="28"/>
          <w:szCs w:val="28"/>
          <w:lang w:val="kk-KZ"/>
        </w:rPr>
        <w:t xml:space="preserve"> немесе күміс нанобөлшектерін (AgНБ) синтездеу кезінде ПВП-ның молекулалық массасы мен концентрациясы наноқұрылымдардың өлшемі мен пішінін бақылауда шешуші рөл атқарады.</w:t>
      </w:r>
      <w:r w:rsidR="002F52DF" w:rsidRPr="002D54F1">
        <w:rPr>
          <w:rFonts w:ascii="Times New Roman" w:hAnsi="Times New Roman" w:cs="Times New Roman"/>
          <w:sz w:val="28"/>
          <w:szCs w:val="28"/>
          <w:lang w:val="kk-KZ"/>
        </w:rPr>
        <w:t xml:space="preserve"> </w:t>
      </w:r>
      <w:r w:rsidR="00807C91" w:rsidRPr="00807C91">
        <w:rPr>
          <w:rFonts w:ascii="Times New Roman" w:hAnsi="Times New Roman" w:cs="Times New Roman"/>
          <w:sz w:val="28"/>
          <w:szCs w:val="28"/>
          <w:lang w:val="kk-KZ"/>
        </w:rPr>
        <w:t>Осылайша, ПВП-мен тұрақтандырылған металл нанобөлшектері</w:t>
      </w:r>
      <w:r w:rsidR="00807C91">
        <w:rPr>
          <w:rFonts w:ascii="Times New Roman" w:hAnsi="Times New Roman" w:cs="Times New Roman"/>
          <w:sz w:val="28"/>
          <w:szCs w:val="28"/>
          <w:lang w:val="kk-KZ"/>
        </w:rPr>
        <w:t xml:space="preserve"> </w:t>
      </w:r>
      <w:r w:rsidR="002F52DF" w:rsidRPr="002D54F1">
        <w:rPr>
          <w:rFonts w:ascii="Times New Roman" w:hAnsi="Times New Roman" w:cs="Times New Roman"/>
          <w:sz w:val="28"/>
          <w:szCs w:val="28"/>
          <w:lang w:val="kk-KZ"/>
        </w:rPr>
        <w:t>биомедицина</w:t>
      </w:r>
      <w:r w:rsidR="00807C91">
        <w:rPr>
          <w:rFonts w:ascii="Times New Roman" w:hAnsi="Times New Roman" w:cs="Times New Roman"/>
          <w:sz w:val="28"/>
          <w:szCs w:val="28"/>
          <w:lang w:val="kk-KZ"/>
        </w:rPr>
        <w:t xml:space="preserve"> бағыттарында</w:t>
      </w:r>
      <w:r w:rsidR="002F52DF" w:rsidRPr="002D54F1">
        <w:rPr>
          <w:rFonts w:ascii="Times New Roman" w:hAnsi="Times New Roman" w:cs="Times New Roman"/>
          <w:sz w:val="28"/>
          <w:szCs w:val="28"/>
          <w:lang w:val="kk-KZ"/>
        </w:rPr>
        <w:t>, атап айтқанда нысаналы дәрілік жеткізу, сенсор</w:t>
      </w:r>
      <w:r w:rsidR="00807C91">
        <w:rPr>
          <w:rFonts w:ascii="Times New Roman" w:hAnsi="Times New Roman" w:cs="Times New Roman"/>
          <w:sz w:val="28"/>
          <w:szCs w:val="28"/>
          <w:lang w:val="kk-KZ"/>
        </w:rPr>
        <w:t>лық құрылғылар</w:t>
      </w:r>
      <w:r w:rsidR="002F52DF" w:rsidRPr="002D54F1">
        <w:rPr>
          <w:rFonts w:ascii="Times New Roman" w:hAnsi="Times New Roman" w:cs="Times New Roman"/>
          <w:sz w:val="28"/>
          <w:szCs w:val="28"/>
          <w:lang w:val="kk-KZ"/>
        </w:rPr>
        <w:t xml:space="preserve"> және </w:t>
      </w:r>
      <w:r w:rsidR="00C15EB6" w:rsidRPr="00C15EB6">
        <w:rPr>
          <w:rFonts w:ascii="Times New Roman" w:hAnsi="Times New Roman" w:cs="Times New Roman"/>
          <w:sz w:val="28"/>
          <w:szCs w:val="28"/>
          <w:lang w:val="kk-KZ"/>
        </w:rPr>
        <w:t xml:space="preserve">фототермиялық терапия сияқты бағыттарда жоғары тиімділік </w:t>
      </w:r>
      <w:r w:rsidR="00C15EB6">
        <w:rPr>
          <w:rFonts w:ascii="Times New Roman" w:hAnsi="Times New Roman" w:cs="Times New Roman"/>
          <w:sz w:val="28"/>
          <w:szCs w:val="28"/>
          <w:lang w:val="kk-KZ"/>
        </w:rPr>
        <w:t>көрсетті</w:t>
      </w:r>
      <w:r w:rsidR="00310106">
        <w:rPr>
          <w:rFonts w:ascii="Times New Roman" w:hAnsi="Times New Roman" w:cs="Times New Roman"/>
          <w:sz w:val="28"/>
          <w:szCs w:val="28"/>
          <w:lang w:val="kk-KZ"/>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"/>
          <w:id w:val="-332839380"/>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[122]</w:t>
          </w:r>
        </w:sdtContent>
      </w:sdt>
      <w:r w:rsidR="00B34AC7" w:rsidRPr="00B34AC7">
        <w:rPr>
          <w:rFonts w:ascii="Times New Roman" w:eastAsia="Times New Roman" w:hAnsi="Times New Roman" w:cs="Times New Roman"/>
          <w:sz w:val="28"/>
          <w:szCs w:val="24"/>
          <w:lang w:val="kk-KZ" w:eastAsia="ru-RU"/>
        </w:rPr>
        <w:t>.</w:t>
      </w:r>
      <w:r w:rsidR="00616032">
        <w:rPr>
          <w:rFonts w:ascii="Times New Roman" w:eastAsia="Times New Roman" w:hAnsi="Times New Roman" w:cs="Times New Roman"/>
          <w:sz w:val="28"/>
          <w:szCs w:val="24"/>
          <w:lang w:val="kk-KZ" w:eastAsia="ru-RU"/>
        </w:rPr>
        <w:t xml:space="preserve"> </w:t>
      </w:r>
      <w:r w:rsidR="001C7ABD" w:rsidRPr="001C7ABD">
        <w:rPr>
          <w:rFonts w:ascii="Times New Roman" w:hAnsi="Times New Roman" w:cs="Times New Roman"/>
          <w:sz w:val="28"/>
          <w:szCs w:val="28"/>
          <w:lang w:val="kk-KZ"/>
        </w:rPr>
        <w:t>Қазіргі таңда жүргізіліп жатқан зерттеулер</w:t>
      </w:r>
      <w:r w:rsidR="001C7ABD">
        <w:rPr>
          <w:rFonts w:ascii="Times New Roman" w:hAnsi="Times New Roman" w:cs="Times New Roman"/>
          <w:sz w:val="28"/>
          <w:szCs w:val="28"/>
          <w:lang w:val="kk-KZ"/>
        </w:rPr>
        <w:t xml:space="preserve"> </w:t>
      </w:r>
      <w:r w:rsidR="00E32959" w:rsidRPr="002D54F1">
        <w:rPr>
          <w:rFonts w:ascii="Times New Roman" w:hAnsi="Times New Roman" w:cs="Times New Roman"/>
          <w:sz w:val="28"/>
          <w:szCs w:val="28"/>
          <w:lang w:val="kk-KZ"/>
        </w:rPr>
        <w:t>ПВП негізінде басқа полимерлермен, мысалы, полиэтиленгликоль (ПЭГ), хитозан немесе гелланмен біріктірілген гибридті</w:t>
      </w:r>
      <w:r w:rsidR="00015292">
        <w:rPr>
          <w:rFonts w:ascii="Times New Roman" w:hAnsi="Times New Roman" w:cs="Times New Roman"/>
          <w:sz w:val="28"/>
          <w:szCs w:val="28"/>
          <w:lang w:val="kk-KZ"/>
        </w:rPr>
        <w:t xml:space="preserve"> </w:t>
      </w:r>
      <w:r w:rsidR="00015292" w:rsidRPr="00015292">
        <w:rPr>
          <w:rFonts w:ascii="Times New Roman" w:hAnsi="Times New Roman" w:cs="Times New Roman"/>
          <w:sz w:val="28"/>
          <w:szCs w:val="28"/>
          <w:lang w:val="kk-KZ"/>
        </w:rPr>
        <w:t>полимерлік</w:t>
      </w:r>
      <w:r w:rsidR="00E32959" w:rsidRPr="002D54F1">
        <w:rPr>
          <w:rFonts w:ascii="Times New Roman" w:hAnsi="Times New Roman" w:cs="Times New Roman"/>
          <w:sz w:val="28"/>
          <w:szCs w:val="28"/>
          <w:lang w:val="kk-KZ"/>
        </w:rPr>
        <w:t xml:space="preserve"> жүйелерді құрудың </w:t>
      </w:r>
      <w:r w:rsidR="00755326">
        <w:rPr>
          <w:rFonts w:ascii="Times New Roman" w:hAnsi="Times New Roman" w:cs="Times New Roman"/>
          <w:sz w:val="28"/>
          <w:szCs w:val="28"/>
          <w:lang w:val="kk-KZ"/>
        </w:rPr>
        <w:t>келешегі</w:t>
      </w:r>
      <w:r w:rsidR="00E32959" w:rsidRPr="002D54F1">
        <w:rPr>
          <w:rFonts w:ascii="Times New Roman" w:hAnsi="Times New Roman" w:cs="Times New Roman"/>
          <w:sz w:val="28"/>
          <w:szCs w:val="28"/>
          <w:lang w:val="kk-KZ"/>
        </w:rPr>
        <w:t xml:space="preserve"> зор екенін </w:t>
      </w:r>
      <w:r w:rsidR="00755326">
        <w:rPr>
          <w:rFonts w:ascii="Times New Roman" w:hAnsi="Times New Roman" w:cs="Times New Roman"/>
          <w:sz w:val="28"/>
          <w:szCs w:val="28"/>
          <w:lang w:val="kk-KZ"/>
        </w:rPr>
        <w:t>дәлелдейді</w:t>
      </w:r>
      <w:r w:rsidR="00E32959" w:rsidRPr="002D54F1">
        <w:rPr>
          <w:rFonts w:ascii="Times New Roman" w:hAnsi="Times New Roman" w:cs="Times New Roman"/>
          <w:sz w:val="28"/>
          <w:szCs w:val="28"/>
          <w:lang w:val="kk-KZ"/>
        </w:rPr>
        <w:t xml:space="preserve">. Мұндай көпкомпонентті платформалар ДЗ-ды инкапсуляциялау, нысаналы жеткізу және ұзақ мерзімді босату сияқты маңызды функцияларды тиімді </w:t>
      </w:r>
      <w:r w:rsidR="00B25234">
        <w:rPr>
          <w:rFonts w:ascii="Times New Roman" w:hAnsi="Times New Roman" w:cs="Times New Roman"/>
          <w:sz w:val="28"/>
          <w:szCs w:val="28"/>
          <w:lang w:val="kk-KZ"/>
        </w:rPr>
        <w:t>орындай</w:t>
      </w:r>
      <w:r w:rsidR="00E32959" w:rsidRPr="002D54F1">
        <w:rPr>
          <w:rFonts w:ascii="Times New Roman" w:hAnsi="Times New Roman" w:cs="Times New Roman"/>
          <w:sz w:val="28"/>
          <w:szCs w:val="28"/>
          <w:lang w:val="kk-KZ"/>
        </w:rPr>
        <w:t xml:space="preserve"> алады. </w:t>
      </w:r>
      <w:r w:rsidR="00B25234">
        <w:rPr>
          <w:rFonts w:ascii="Times New Roman" w:hAnsi="Times New Roman" w:cs="Times New Roman"/>
          <w:sz w:val="28"/>
          <w:szCs w:val="28"/>
          <w:lang w:val="kk-KZ"/>
        </w:rPr>
        <w:t>Мысалы</w:t>
      </w:r>
      <w:r w:rsidR="00E32959" w:rsidRPr="002D54F1">
        <w:rPr>
          <w:rFonts w:ascii="Times New Roman" w:hAnsi="Times New Roman" w:cs="Times New Roman"/>
          <w:sz w:val="28"/>
          <w:szCs w:val="28"/>
          <w:lang w:val="kk-KZ"/>
        </w:rPr>
        <w:t>, ПВП</w:t>
      </w:r>
      <w:r w:rsidR="003061F0">
        <w:rPr>
          <w:rFonts w:ascii="Times New Roman" w:hAnsi="Times New Roman" w:cs="Times New Roman"/>
          <w:sz w:val="28"/>
          <w:szCs w:val="28"/>
          <w:lang w:val="kk-KZ"/>
        </w:rPr>
        <w:t>-мен</w:t>
      </w:r>
      <w:r w:rsidR="00E32959" w:rsidRPr="002D54F1">
        <w:rPr>
          <w:rFonts w:ascii="Times New Roman" w:hAnsi="Times New Roman" w:cs="Times New Roman"/>
          <w:sz w:val="28"/>
          <w:szCs w:val="28"/>
          <w:lang w:val="kk-KZ"/>
        </w:rPr>
        <w:t xml:space="preserve"> тұрақтандырылған күміс AgНБ</w:t>
      </w:r>
      <w:r w:rsidR="00EF0F9D">
        <w:rPr>
          <w:rFonts w:ascii="Times New Roman" w:hAnsi="Times New Roman" w:cs="Times New Roman"/>
          <w:sz w:val="28"/>
          <w:szCs w:val="28"/>
          <w:lang w:val="kk-KZ"/>
        </w:rPr>
        <w:t xml:space="preserve">-тері </w:t>
      </w:r>
      <w:r w:rsidR="00E32959" w:rsidRPr="002D54F1">
        <w:rPr>
          <w:rFonts w:ascii="Times New Roman" w:hAnsi="Times New Roman" w:cs="Times New Roman"/>
          <w:sz w:val="28"/>
          <w:szCs w:val="28"/>
          <w:lang w:val="kk-KZ"/>
        </w:rPr>
        <w:t>бактерияларға қарсы жоғары белсенділі</w:t>
      </w:r>
      <w:r w:rsidR="00A64FA8">
        <w:rPr>
          <w:rFonts w:ascii="Times New Roman" w:hAnsi="Times New Roman" w:cs="Times New Roman"/>
          <w:sz w:val="28"/>
          <w:szCs w:val="28"/>
          <w:lang w:val="kk-KZ"/>
        </w:rPr>
        <w:t>гімен ерекшеленіп</w:t>
      </w:r>
      <w:r w:rsidR="00E32959" w:rsidRPr="002D54F1">
        <w:rPr>
          <w:rFonts w:ascii="Times New Roman" w:hAnsi="Times New Roman" w:cs="Times New Roman"/>
          <w:sz w:val="28"/>
          <w:szCs w:val="28"/>
          <w:lang w:val="kk-KZ"/>
        </w:rPr>
        <w:t>,</w:t>
      </w:r>
      <w:r w:rsidR="00122BB6">
        <w:rPr>
          <w:rFonts w:ascii="Times New Roman" w:hAnsi="Times New Roman" w:cs="Times New Roman"/>
          <w:sz w:val="28"/>
          <w:szCs w:val="28"/>
          <w:lang w:val="kk-KZ"/>
        </w:rPr>
        <w:t xml:space="preserve"> оларды</w:t>
      </w:r>
      <w:r w:rsidR="00E32959" w:rsidRPr="002D54F1">
        <w:rPr>
          <w:rFonts w:ascii="Times New Roman" w:hAnsi="Times New Roman" w:cs="Times New Roman"/>
          <w:sz w:val="28"/>
          <w:szCs w:val="28"/>
          <w:lang w:val="kk-KZ"/>
        </w:rPr>
        <w:t xml:space="preserve"> биомедициналық жабындарда қолданылу мүмкіндігін </w:t>
      </w:r>
      <w:r w:rsidR="00122BB6" w:rsidRPr="00122BB6">
        <w:rPr>
          <w:rFonts w:ascii="Times New Roman" w:hAnsi="Times New Roman" w:cs="Times New Roman"/>
          <w:sz w:val="28"/>
          <w:szCs w:val="28"/>
          <w:lang w:val="kk-KZ"/>
        </w:rPr>
        <w:t>айтарлықтай кеңейтеді</w:t>
      </w:r>
      <w:r w:rsidR="00122BB6">
        <w:rPr>
          <w:rFonts w:ascii="Times New Roman" w:hAnsi="Times New Roman" w:cs="Times New Roman"/>
          <w:sz w:val="28"/>
          <w:szCs w:val="28"/>
          <w:lang w:val="kk-KZ"/>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"/>
          <w:id w:val="252626734"/>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[123]</w:t>
          </w:r>
        </w:sdtContent>
      </w:sdt>
      <w:r w:rsidR="00B34AC7" w:rsidRPr="00B34AC7">
        <w:rPr>
          <w:rFonts w:ascii="Times New Roman" w:eastAsia="Times New Roman" w:hAnsi="Times New Roman" w:cs="Times New Roman"/>
          <w:sz w:val="28"/>
          <w:szCs w:val="24"/>
          <w:lang w:val="kk-KZ" w:eastAsia="ru-RU"/>
        </w:rPr>
        <w:t>.</w:t>
      </w:r>
    </w:p>
    <w:p w14:paraId="2237AB6C" w14:textId="77777777" w:rsidR="00257F34" w:rsidRPr="00B34AC7" w:rsidRDefault="00257F34" w:rsidP="000E423A">
      <w:pPr>
        <w:spacing w:after="0" w:line="240" w:lineRule="auto"/>
        <w:ind w:firstLine="567"/>
        <w:jc w:val="both"/>
        <w:rPr>
          <w:rFonts w:ascii="Times New Roman" w:eastAsia="Times New Roman" w:hAnsi="Times New Roman" w:cs="Times New Roman"/>
          <w:sz w:val="28"/>
          <w:szCs w:val="24"/>
          <w:lang w:val="kk-KZ" w:eastAsia="ru-RU"/>
        </w:rPr>
      </w:pPr>
    </w:p>
    <w:p w14:paraId="4CB803CF" w14:textId="619F056A" w:rsidR="002D7503" w:rsidRDefault="002D7503" w:rsidP="000E423A">
      <w:pPr>
        <w:spacing w:after="0" w:line="240" w:lineRule="auto"/>
        <w:ind w:firstLine="567"/>
        <w:rPr>
          <w:rFonts w:ascii="Times New Roman" w:hAnsi="Times New Roman" w:cs="Times New Roman"/>
          <w:b/>
          <w:sz w:val="28"/>
          <w:szCs w:val="28"/>
          <w:lang w:val="kk-KZ"/>
        </w:rPr>
      </w:pPr>
      <w:r>
        <w:rPr>
          <w:rFonts w:ascii="Times New Roman" w:hAnsi="Times New Roman" w:cs="Times New Roman"/>
          <w:b/>
          <w:sz w:val="28"/>
          <w:szCs w:val="28"/>
          <w:lang w:val="kk-KZ"/>
        </w:rPr>
        <w:t>1.</w:t>
      </w:r>
      <w:r w:rsidR="002E4AA4">
        <w:rPr>
          <w:rFonts w:ascii="Times New Roman" w:hAnsi="Times New Roman" w:cs="Times New Roman"/>
          <w:b/>
          <w:sz w:val="28"/>
          <w:szCs w:val="28"/>
          <w:lang w:val="kk-KZ"/>
        </w:rPr>
        <w:t>3</w:t>
      </w:r>
      <w:r w:rsidRPr="00D96451">
        <w:rPr>
          <w:rFonts w:ascii="Times New Roman" w:hAnsi="Times New Roman" w:cs="Times New Roman"/>
          <w:b/>
          <w:sz w:val="28"/>
          <w:szCs w:val="28"/>
          <w:lang w:val="kk-KZ"/>
        </w:rPr>
        <w:t xml:space="preserve"> </w:t>
      </w:r>
      <w:r w:rsidR="00D96451" w:rsidRPr="00D96451">
        <w:rPr>
          <w:rFonts w:ascii="Times New Roman" w:hAnsi="Times New Roman" w:cs="Times New Roman"/>
          <w:b/>
          <w:sz w:val="28"/>
          <w:szCs w:val="28"/>
          <w:lang w:val="kk-KZ"/>
        </w:rPr>
        <w:t>Плазмондық фототермиялық терапияның қолданылуы</w:t>
      </w:r>
    </w:p>
    <w:p w14:paraId="50D7B5CB" w14:textId="1F7169AA" w:rsidR="00B75BAE" w:rsidRDefault="002A7669" w:rsidP="00B75BAE">
      <w:pPr>
        <w:spacing w:after="0" w:line="240" w:lineRule="auto"/>
        <w:ind w:firstLine="567"/>
        <w:jc w:val="both"/>
        <w:rPr>
          <w:rFonts w:ascii="Times New Roman" w:hAnsi="Times New Roman" w:cs="Times New Roman"/>
          <w:sz w:val="28"/>
          <w:szCs w:val="28"/>
          <w:lang w:val="kk-KZ"/>
        </w:rPr>
      </w:pPr>
      <w:r w:rsidRPr="00355A6B">
        <w:rPr>
          <w:rStyle w:val="relative"/>
          <w:rFonts w:ascii="Times New Roman" w:hAnsi="Times New Roman" w:cs="Times New Roman"/>
          <w:sz w:val="28"/>
          <w:szCs w:val="28"/>
          <w:lang w:val="kk-KZ"/>
        </w:rPr>
        <w:t>Қатерлі ісік – ағзадағы қалыптан тыс жасушалардың бақылаусыз ө</w:t>
      </w:r>
      <w:r w:rsidR="00B5441B">
        <w:rPr>
          <w:rStyle w:val="relative"/>
          <w:rFonts w:ascii="Times New Roman" w:hAnsi="Times New Roman" w:cs="Times New Roman"/>
          <w:sz w:val="28"/>
          <w:szCs w:val="28"/>
          <w:lang w:val="kk-KZ"/>
        </w:rPr>
        <w:t>с</w:t>
      </w:r>
      <w:r w:rsidR="006312C4">
        <w:rPr>
          <w:rStyle w:val="relative"/>
          <w:rFonts w:ascii="Times New Roman" w:hAnsi="Times New Roman" w:cs="Times New Roman"/>
          <w:sz w:val="28"/>
          <w:szCs w:val="28"/>
          <w:lang w:val="kk-KZ"/>
        </w:rPr>
        <w:t xml:space="preserve">іп, </w:t>
      </w:r>
      <w:r w:rsidRPr="00355A6B">
        <w:rPr>
          <w:rStyle w:val="relative"/>
          <w:rFonts w:ascii="Times New Roman" w:hAnsi="Times New Roman" w:cs="Times New Roman"/>
          <w:sz w:val="28"/>
          <w:szCs w:val="28"/>
          <w:lang w:val="kk-KZ"/>
        </w:rPr>
        <w:t>таралуымен сипатталатын күрделі</w:t>
      </w:r>
      <w:r w:rsidR="00B5441B">
        <w:rPr>
          <w:rStyle w:val="relative"/>
          <w:rFonts w:ascii="Times New Roman" w:hAnsi="Times New Roman" w:cs="Times New Roman"/>
          <w:sz w:val="28"/>
          <w:szCs w:val="28"/>
          <w:lang w:val="kk-KZ"/>
        </w:rPr>
        <w:t xml:space="preserve"> және көпфакторлы</w:t>
      </w:r>
      <w:r w:rsidRPr="00355A6B">
        <w:rPr>
          <w:rStyle w:val="relative"/>
          <w:rFonts w:ascii="Times New Roman" w:hAnsi="Times New Roman" w:cs="Times New Roman"/>
          <w:sz w:val="28"/>
          <w:szCs w:val="28"/>
          <w:lang w:val="kk-KZ"/>
        </w:rPr>
        <w:t xml:space="preserve"> ауру.</w:t>
      </w:r>
      <w:r w:rsidRPr="00355A6B">
        <w:rPr>
          <w:rFonts w:ascii="Times New Roman" w:hAnsi="Times New Roman" w:cs="Times New Roman"/>
          <w:sz w:val="28"/>
          <w:szCs w:val="28"/>
          <w:lang w:val="kk-KZ"/>
        </w:rPr>
        <w:t xml:space="preserve"> </w:t>
      </w:r>
      <w:r w:rsidRPr="00355A6B">
        <w:rPr>
          <w:rStyle w:val="relative"/>
          <w:rFonts w:ascii="Times New Roman" w:hAnsi="Times New Roman" w:cs="Times New Roman"/>
          <w:sz w:val="28"/>
          <w:szCs w:val="28"/>
          <w:lang w:val="kk-KZ"/>
        </w:rPr>
        <w:t>Бұл</w:t>
      </w:r>
      <w:r w:rsidR="006312C4">
        <w:rPr>
          <w:rStyle w:val="relative"/>
          <w:rFonts w:ascii="Times New Roman" w:hAnsi="Times New Roman" w:cs="Times New Roman"/>
          <w:sz w:val="28"/>
          <w:szCs w:val="28"/>
          <w:lang w:val="kk-KZ"/>
        </w:rPr>
        <w:t xml:space="preserve"> патологиялық</w:t>
      </w:r>
      <w:r w:rsidRPr="00355A6B">
        <w:rPr>
          <w:rStyle w:val="relative"/>
          <w:rFonts w:ascii="Times New Roman" w:hAnsi="Times New Roman" w:cs="Times New Roman"/>
          <w:sz w:val="28"/>
          <w:szCs w:val="28"/>
          <w:lang w:val="kk-KZ"/>
        </w:rPr>
        <w:t xml:space="preserve"> дерт </w:t>
      </w:r>
      <w:r w:rsidR="006312C4">
        <w:rPr>
          <w:rStyle w:val="relative"/>
          <w:rFonts w:ascii="Times New Roman" w:hAnsi="Times New Roman" w:cs="Times New Roman"/>
          <w:sz w:val="28"/>
          <w:szCs w:val="28"/>
          <w:lang w:val="kk-KZ"/>
        </w:rPr>
        <w:t>жаһандық</w:t>
      </w:r>
      <w:r w:rsidRPr="00355A6B">
        <w:rPr>
          <w:rStyle w:val="relative"/>
          <w:rFonts w:ascii="Times New Roman" w:hAnsi="Times New Roman" w:cs="Times New Roman"/>
          <w:sz w:val="28"/>
          <w:szCs w:val="28"/>
          <w:lang w:val="kk-KZ"/>
        </w:rPr>
        <w:t xml:space="preserve"> деңгейде сырқаттану </w:t>
      </w:r>
      <w:r w:rsidR="009B2D12">
        <w:rPr>
          <w:rStyle w:val="relative"/>
          <w:rFonts w:ascii="Times New Roman" w:hAnsi="Times New Roman" w:cs="Times New Roman"/>
          <w:sz w:val="28"/>
          <w:szCs w:val="28"/>
          <w:lang w:val="kk-KZ"/>
        </w:rPr>
        <w:t>м</w:t>
      </w:r>
      <w:r w:rsidRPr="00355A6B">
        <w:rPr>
          <w:rStyle w:val="relative"/>
          <w:rFonts w:ascii="Times New Roman" w:hAnsi="Times New Roman" w:cs="Times New Roman"/>
          <w:sz w:val="28"/>
          <w:szCs w:val="28"/>
          <w:lang w:val="kk-KZ"/>
        </w:rPr>
        <w:t xml:space="preserve">ен өлім-жітімнің негізгі себептерінің бірі </w:t>
      </w:r>
      <w:r w:rsidR="009B2D12">
        <w:rPr>
          <w:rStyle w:val="relative"/>
          <w:rFonts w:ascii="Times New Roman" w:hAnsi="Times New Roman" w:cs="Times New Roman"/>
          <w:sz w:val="28"/>
          <w:szCs w:val="28"/>
          <w:lang w:val="kk-KZ"/>
        </w:rPr>
        <w:t>ретінде тіркелуде</w:t>
      </w:r>
      <w:r w:rsidR="00355A6B">
        <w:rPr>
          <w:rStyle w:val="relative"/>
          <w:rFonts w:ascii="Times New Roman" w:hAnsi="Times New Roman" w:cs="Times New Roman"/>
          <w:sz w:val="28"/>
          <w:szCs w:val="28"/>
          <w:lang w:val="kk-KZ"/>
        </w:rPr>
        <w:t xml:space="preserve"> </w:t>
      </w:r>
      <w:sdt>
        <w:sdtPr>
          <w:rPr>
            <w:rStyle w:val="relative"/>
            <w:rFonts w:ascii="Times New Roman" w:hAnsi="Times New Roman" w:cs="Times New Roman"/>
            <w:color w:val="000000"/>
            <w:sz w:val="28"/>
            <w:szCs w:val="28"/>
            <w:lang w:val="kk-KZ"/>
          </w:rPr>
          <w:tag w:val="MENDELEY_CITATION_v3_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"/>
          <w:id w:val="552117007"/>
          <w:placeholder>
            <w:docPart w:val="DefaultPlaceholder_-1854013440"/>
          </w:placeholder>
        </w:sdtPr>
        <w:sdtEndPr>
          <w:rPr>
            <w:rStyle w:val="relative"/>
          </w:rPr>
        </w:sdtEndPr>
        <w:sdtContent>
          <w:r w:rsidR="00A11772" w:rsidRPr="00A11772">
            <w:rPr>
              <w:rStyle w:val="relative"/>
              <w:rFonts w:ascii="Times New Roman" w:hAnsi="Times New Roman" w:cs="Times New Roman"/>
              <w:color w:val="000000"/>
              <w:sz w:val="28"/>
              <w:szCs w:val="28"/>
              <w:lang w:val="kk-KZ"/>
            </w:rPr>
            <w:t>[124–127]</w:t>
          </w:r>
        </w:sdtContent>
      </w:sdt>
      <w:r w:rsidRPr="00355A6B">
        <w:rPr>
          <w:rStyle w:val="relative"/>
          <w:rFonts w:ascii="Times New Roman" w:hAnsi="Times New Roman" w:cs="Times New Roman"/>
          <w:sz w:val="28"/>
          <w:szCs w:val="28"/>
          <w:lang w:val="kk-KZ"/>
        </w:rPr>
        <w:t>.</w:t>
      </w:r>
      <w:r w:rsidRPr="00355A6B">
        <w:rPr>
          <w:rFonts w:ascii="Times New Roman" w:hAnsi="Times New Roman" w:cs="Times New Roman"/>
          <w:sz w:val="28"/>
          <w:szCs w:val="28"/>
          <w:lang w:val="kk-KZ"/>
        </w:rPr>
        <w:t xml:space="preserve"> </w:t>
      </w:r>
      <w:r w:rsidRPr="00355A6B">
        <w:rPr>
          <w:rStyle w:val="relative"/>
          <w:rFonts w:ascii="Times New Roman" w:hAnsi="Times New Roman" w:cs="Times New Roman"/>
          <w:sz w:val="28"/>
          <w:szCs w:val="28"/>
          <w:lang w:val="kk-KZ"/>
        </w:rPr>
        <w:t>Қатерлі ісіктің</w:t>
      </w:r>
      <w:r w:rsidR="003A78D5">
        <w:rPr>
          <w:rStyle w:val="relative"/>
          <w:rFonts w:ascii="Times New Roman" w:hAnsi="Times New Roman" w:cs="Times New Roman"/>
          <w:sz w:val="28"/>
          <w:szCs w:val="28"/>
          <w:lang w:val="kk-KZ"/>
        </w:rPr>
        <w:t xml:space="preserve"> </w:t>
      </w:r>
      <w:r w:rsidR="003A78D5" w:rsidRPr="003A78D5">
        <w:rPr>
          <w:rStyle w:val="relative"/>
          <w:rFonts w:ascii="Times New Roman" w:hAnsi="Times New Roman" w:cs="Times New Roman"/>
          <w:sz w:val="28"/>
          <w:szCs w:val="28"/>
          <w:lang w:val="kk-KZ"/>
        </w:rPr>
        <w:t xml:space="preserve">морфологиялық және молекулалық </w:t>
      </w:r>
      <w:r w:rsidRPr="00355A6B">
        <w:rPr>
          <w:rStyle w:val="relative"/>
          <w:rFonts w:ascii="Times New Roman" w:hAnsi="Times New Roman" w:cs="Times New Roman"/>
          <w:sz w:val="28"/>
          <w:szCs w:val="28"/>
          <w:lang w:val="kk-KZ"/>
        </w:rPr>
        <w:t xml:space="preserve">әртүрлілігі мен күрделілігі оны емдеуде айтарлықтай қиындықтар туғызады, сондықтан </w:t>
      </w:r>
      <w:r w:rsidR="003101C7" w:rsidRPr="003101C7">
        <w:rPr>
          <w:rStyle w:val="relative"/>
          <w:rFonts w:ascii="Times New Roman" w:hAnsi="Times New Roman" w:cs="Times New Roman"/>
          <w:sz w:val="28"/>
          <w:szCs w:val="28"/>
          <w:lang w:val="kk-KZ"/>
        </w:rPr>
        <w:t xml:space="preserve">бүгінгі таңда </w:t>
      </w:r>
      <w:r w:rsidRPr="00355A6B">
        <w:rPr>
          <w:rStyle w:val="relative"/>
          <w:rFonts w:ascii="Times New Roman" w:hAnsi="Times New Roman" w:cs="Times New Roman"/>
          <w:sz w:val="28"/>
          <w:szCs w:val="28"/>
          <w:lang w:val="kk-KZ"/>
        </w:rPr>
        <w:t xml:space="preserve">бұл ауруды </w:t>
      </w:r>
      <w:r w:rsidR="003101C7">
        <w:rPr>
          <w:rStyle w:val="relative"/>
          <w:rFonts w:ascii="Times New Roman" w:hAnsi="Times New Roman" w:cs="Times New Roman"/>
          <w:sz w:val="28"/>
          <w:szCs w:val="28"/>
          <w:lang w:val="kk-KZ"/>
        </w:rPr>
        <w:t>толықтай</w:t>
      </w:r>
      <w:r w:rsidRPr="00355A6B">
        <w:rPr>
          <w:rStyle w:val="relative"/>
          <w:rFonts w:ascii="Times New Roman" w:hAnsi="Times New Roman" w:cs="Times New Roman"/>
          <w:sz w:val="28"/>
          <w:szCs w:val="28"/>
          <w:lang w:val="kk-KZ"/>
        </w:rPr>
        <w:t xml:space="preserve"> емде</w:t>
      </w:r>
      <w:r w:rsidR="003101C7">
        <w:rPr>
          <w:rStyle w:val="relative"/>
          <w:rFonts w:ascii="Times New Roman" w:hAnsi="Times New Roman" w:cs="Times New Roman"/>
          <w:sz w:val="28"/>
          <w:szCs w:val="28"/>
          <w:lang w:val="kk-KZ"/>
        </w:rPr>
        <w:t>йтін</w:t>
      </w:r>
      <w:r w:rsidRPr="00355A6B">
        <w:rPr>
          <w:rStyle w:val="relative"/>
          <w:rFonts w:ascii="Times New Roman" w:hAnsi="Times New Roman" w:cs="Times New Roman"/>
          <w:sz w:val="28"/>
          <w:szCs w:val="28"/>
          <w:lang w:val="kk-KZ"/>
        </w:rPr>
        <w:t xml:space="preserve"> әмбебап</w:t>
      </w:r>
      <w:r w:rsidR="00F5716E">
        <w:rPr>
          <w:rStyle w:val="relative"/>
          <w:rFonts w:ascii="Times New Roman" w:hAnsi="Times New Roman" w:cs="Times New Roman"/>
          <w:sz w:val="28"/>
          <w:szCs w:val="28"/>
          <w:lang w:val="kk-KZ"/>
        </w:rPr>
        <w:t xml:space="preserve"> әрі тиімді терапия</w:t>
      </w:r>
      <w:r w:rsidR="008A5EA4">
        <w:rPr>
          <w:rStyle w:val="relative"/>
          <w:rFonts w:ascii="Times New Roman" w:hAnsi="Times New Roman" w:cs="Times New Roman"/>
          <w:sz w:val="28"/>
          <w:szCs w:val="28"/>
          <w:lang w:val="kk-KZ"/>
        </w:rPr>
        <w:t>лық тәсілдер</w:t>
      </w:r>
      <w:r w:rsidRPr="00355A6B">
        <w:rPr>
          <w:rStyle w:val="relative"/>
          <w:rFonts w:ascii="Times New Roman" w:hAnsi="Times New Roman" w:cs="Times New Roman"/>
          <w:sz w:val="28"/>
          <w:szCs w:val="28"/>
          <w:lang w:val="kk-KZ"/>
        </w:rPr>
        <w:t xml:space="preserve"> жоқ</w:t>
      </w:r>
      <w:r w:rsidR="00355A6B">
        <w:rPr>
          <w:rStyle w:val="relative"/>
          <w:rFonts w:ascii="Times New Roman" w:hAnsi="Times New Roman" w:cs="Times New Roman"/>
          <w:sz w:val="28"/>
          <w:szCs w:val="28"/>
          <w:lang w:val="kk-KZ"/>
        </w:rPr>
        <w:t xml:space="preserve"> </w:t>
      </w:r>
      <w:sdt>
        <w:sdtPr>
          <w:rPr>
            <w:rStyle w:val="relative"/>
            <w:rFonts w:ascii="Times New Roman" w:hAnsi="Times New Roman" w:cs="Times New Roman"/>
            <w:color w:val="000000"/>
            <w:sz w:val="28"/>
            <w:szCs w:val="28"/>
            <w:lang w:val="kk-KZ"/>
          </w:rPr>
          <w:tag w:val="MENDELEY_CITATION_v3_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"/>
          <w:id w:val="2146612310"/>
          <w:placeholder>
            <w:docPart w:val="DefaultPlaceholder_-1854013440"/>
          </w:placeholder>
        </w:sdtPr>
        <w:sdtEndPr>
          <w:rPr>
            <w:rStyle w:val="relative"/>
          </w:rPr>
        </w:sdtEndPr>
        <w:sdtContent>
          <w:r w:rsidR="00A11772" w:rsidRPr="00A11772">
            <w:rPr>
              <w:rStyle w:val="relative"/>
              <w:rFonts w:ascii="Times New Roman" w:hAnsi="Times New Roman" w:cs="Times New Roman"/>
              <w:color w:val="000000"/>
              <w:sz w:val="28"/>
              <w:szCs w:val="28"/>
              <w:lang w:val="kk-KZ"/>
            </w:rPr>
            <w:t>[128]</w:t>
          </w:r>
        </w:sdtContent>
      </w:sdt>
      <w:r w:rsidRPr="00355A6B">
        <w:rPr>
          <w:rStyle w:val="relative"/>
          <w:rFonts w:ascii="Times New Roman" w:hAnsi="Times New Roman" w:cs="Times New Roman"/>
          <w:sz w:val="28"/>
          <w:szCs w:val="28"/>
          <w:lang w:val="kk-KZ"/>
        </w:rPr>
        <w:t>.</w:t>
      </w:r>
      <w:r w:rsidR="009B2D12">
        <w:rPr>
          <w:rStyle w:val="relative"/>
          <w:rFonts w:ascii="Times New Roman" w:hAnsi="Times New Roman" w:cs="Times New Roman"/>
          <w:sz w:val="28"/>
          <w:szCs w:val="28"/>
          <w:lang w:val="kk-KZ"/>
        </w:rPr>
        <w:t xml:space="preserve"> </w:t>
      </w:r>
      <w:r w:rsidRPr="00355A6B">
        <w:rPr>
          <w:rStyle w:val="relative"/>
          <w:rFonts w:ascii="Times New Roman" w:hAnsi="Times New Roman" w:cs="Times New Roman"/>
          <w:sz w:val="28"/>
          <w:szCs w:val="28"/>
          <w:lang w:val="kk-KZ"/>
        </w:rPr>
        <w:t>Қазіргі таңда</w:t>
      </w:r>
      <w:r w:rsidR="00B604D3">
        <w:rPr>
          <w:rStyle w:val="relative"/>
          <w:rFonts w:ascii="Times New Roman" w:hAnsi="Times New Roman" w:cs="Times New Roman"/>
          <w:sz w:val="28"/>
          <w:szCs w:val="28"/>
          <w:lang w:val="kk-KZ"/>
        </w:rPr>
        <w:t xml:space="preserve"> клиникалық тәжірибеде</w:t>
      </w:r>
      <w:r w:rsidRPr="00355A6B">
        <w:rPr>
          <w:rStyle w:val="relative"/>
          <w:rFonts w:ascii="Times New Roman" w:hAnsi="Times New Roman" w:cs="Times New Roman"/>
          <w:sz w:val="28"/>
          <w:szCs w:val="28"/>
          <w:lang w:val="kk-KZ"/>
        </w:rPr>
        <w:t xml:space="preserve"> қатерлі ісікке қарсы қолданылатын негізгі емдеу әдістеріне химиотерапия, сәулелік терапия, иммундық терапия және хирургиялық араласу жатады.</w:t>
      </w:r>
      <w:r w:rsidRPr="00355A6B">
        <w:rPr>
          <w:rFonts w:ascii="Times New Roman" w:hAnsi="Times New Roman" w:cs="Times New Roman"/>
          <w:sz w:val="28"/>
          <w:szCs w:val="28"/>
          <w:lang w:val="kk-KZ"/>
        </w:rPr>
        <w:t xml:space="preserve"> </w:t>
      </w:r>
      <w:r w:rsidRPr="00355A6B">
        <w:rPr>
          <w:rStyle w:val="relative"/>
          <w:rFonts w:ascii="Times New Roman" w:hAnsi="Times New Roman" w:cs="Times New Roman"/>
          <w:sz w:val="28"/>
          <w:szCs w:val="28"/>
          <w:lang w:val="kk-KZ"/>
        </w:rPr>
        <w:t xml:space="preserve">Алайда, бұл емдеу </w:t>
      </w:r>
      <w:r w:rsidR="0006690C">
        <w:rPr>
          <w:rStyle w:val="relative"/>
          <w:rFonts w:ascii="Times New Roman" w:hAnsi="Times New Roman" w:cs="Times New Roman"/>
          <w:sz w:val="28"/>
          <w:szCs w:val="28"/>
          <w:lang w:val="kk-KZ"/>
        </w:rPr>
        <w:t>әдіст</w:t>
      </w:r>
      <w:r w:rsidRPr="00355A6B">
        <w:rPr>
          <w:rStyle w:val="relative"/>
          <w:rFonts w:ascii="Times New Roman" w:hAnsi="Times New Roman" w:cs="Times New Roman"/>
          <w:sz w:val="28"/>
          <w:szCs w:val="28"/>
          <w:lang w:val="kk-KZ"/>
        </w:rPr>
        <w:t xml:space="preserve">ері жиі жағымсыз жанама әсерлерге </w:t>
      </w:r>
      <w:r w:rsidR="00D8664C">
        <w:rPr>
          <w:rStyle w:val="relative"/>
          <w:rFonts w:ascii="Times New Roman" w:hAnsi="Times New Roman" w:cs="Times New Roman"/>
          <w:sz w:val="28"/>
          <w:szCs w:val="28"/>
          <w:lang w:val="kk-KZ"/>
        </w:rPr>
        <w:t>алып к</w:t>
      </w:r>
      <w:r w:rsidRPr="00355A6B">
        <w:rPr>
          <w:rStyle w:val="relative"/>
          <w:rFonts w:ascii="Times New Roman" w:hAnsi="Times New Roman" w:cs="Times New Roman"/>
          <w:sz w:val="28"/>
          <w:szCs w:val="28"/>
          <w:lang w:val="kk-KZ"/>
        </w:rPr>
        <w:t>еледі</w:t>
      </w:r>
      <w:r w:rsidR="00F3331D">
        <w:rPr>
          <w:rStyle w:val="relative"/>
          <w:rFonts w:ascii="Times New Roman" w:hAnsi="Times New Roman" w:cs="Times New Roman"/>
          <w:sz w:val="28"/>
          <w:szCs w:val="28"/>
          <w:lang w:val="kk-KZ"/>
        </w:rPr>
        <w:t>,</w:t>
      </w:r>
      <w:r w:rsidRPr="00355A6B">
        <w:rPr>
          <w:rStyle w:val="relative"/>
          <w:rFonts w:ascii="Times New Roman" w:hAnsi="Times New Roman" w:cs="Times New Roman"/>
          <w:sz w:val="28"/>
          <w:szCs w:val="28"/>
          <w:lang w:val="kk-KZ"/>
        </w:rPr>
        <w:t xml:space="preserve"> мысалы, сау тіндердің зақымдануы, иммундық жүйенің әлсіреуі және</w:t>
      </w:r>
      <w:r w:rsidR="00D8664C">
        <w:rPr>
          <w:rStyle w:val="relative"/>
          <w:rFonts w:ascii="Times New Roman" w:hAnsi="Times New Roman" w:cs="Times New Roman"/>
          <w:sz w:val="28"/>
          <w:szCs w:val="28"/>
          <w:lang w:val="kk-KZ"/>
        </w:rPr>
        <w:t xml:space="preserve"> </w:t>
      </w:r>
      <w:r w:rsidR="00D8664C" w:rsidRPr="00D8664C">
        <w:rPr>
          <w:rStyle w:val="relative"/>
          <w:rFonts w:ascii="Times New Roman" w:hAnsi="Times New Roman" w:cs="Times New Roman"/>
          <w:sz w:val="28"/>
          <w:szCs w:val="28"/>
          <w:lang w:val="kk-KZ"/>
        </w:rPr>
        <w:t xml:space="preserve">науқастың </w:t>
      </w:r>
      <w:r w:rsidRPr="00355A6B">
        <w:rPr>
          <w:rStyle w:val="relative"/>
          <w:rFonts w:ascii="Times New Roman" w:hAnsi="Times New Roman" w:cs="Times New Roman"/>
          <w:sz w:val="28"/>
          <w:szCs w:val="28"/>
          <w:lang w:val="kk-KZ"/>
        </w:rPr>
        <w:t>жалпы өмір сүру сапасының төмендеуі</w:t>
      </w:r>
      <w:r w:rsidR="00355A6B">
        <w:rPr>
          <w:rStyle w:val="relative"/>
          <w:rFonts w:ascii="Times New Roman" w:hAnsi="Times New Roman" w:cs="Times New Roman"/>
          <w:sz w:val="28"/>
          <w:szCs w:val="28"/>
          <w:lang w:val="kk-KZ"/>
        </w:rPr>
        <w:t xml:space="preserve"> </w:t>
      </w:r>
      <w:sdt>
        <w:sdtPr>
          <w:rPr>
            <w:rStyle w:val="relative"/>
            <w:rFonts w:ascii="Times New Roman" w:hAnsi="Times New Roman" w:cs="Times New Roman"/>
            <w:color w:val="000000"/>
            <w:sz w:val="28"/>
            <w:szCs w:val="28"/>
            <w:lang w:val="kk-KZ"/>
          </w:rPr>
          <w:tag w:val="MENDELEY_CITATION_v3_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"/>
          <w:id w:val="693729913"/>
          <w:placeholder>
            <w:docPart w:val="DefaultPlaceholder_-1854013440"/>
          </w:placeholder>
        </w:sdtPr>
        <w:sdtEndPr>
          <w:rPr>
            <w:rStyle w:val="relative"/>
          </w:rPr>
        </w:sdtEndPr>
        <w:sdtContent>
          <w:r w:rsidR="00A11772" w:rsidRPr="00A11772">
            <w:rPr>
              <w:rStyle w:val="relative"/>
              <w:rFonts w:ascii="Times New Roman" w:hAnsi="Times New Roman" w:cs="Times New Roman"/>
              <w:color w:val="000000"/>
              <w:sz w:val="28"/>
              <w:szCs w:val="28"/>
              <w:lang w:val="kk-KZ"/>
            </w:rPr>
            <w:t>[129]</w:t>
          </w:r>
        </w:sdtContent>
      </w:sdt>
      <w:r w:rsidRPr="00355A6B">
        <w:rPr>
          <w:rStyle w:val="relative"/>
          <w:rFonts w:ascii="Times New Roman" w:hAnsi="Times New Roman" w:cs="Times New Roman"/>
          <w:sz w:val="28"/>
          <w:szCs w:val="28"/>
          <w:lang w:val="kk-KZ"/>
        </w:rPr>
        <w:t>.</w:t>
      </w:r>
      <w:r w:rsidR="00D8664C">
        <w:rPr>
          <w:rStyle w:val="relative"/>
          <w:rFonts w:ascii="Times New Roman" w:hAnsi="Times New Roman" w:cs="Times New Roman"/>
          <w:sz w:val="28"/>
          <w:szCs w:val="28"/>
          <w:lang w:val="kk-KZ"/>
        </w:rPr>
        <w:t xml:space="preserve"> </w:t>
      </w:r>
      <w:r w:rsidR="00C8074A" w:rsidRPr="00C8074A">
        <w:rPr>
          <w:rStyle w:val="relative"/>
          <w:rFonts w:ascii="Times New Roman" w:hAnsi="Times New Roman" w:cs="Times New Roman"/>
          <w:sz w:val="28"/>
          <w:szCs w:val="28"/>
          <w:lang w:val="kk-KZ"/>
        </w:rPr>
        <w:t>Осыған байланысты</w:t>
      </w:r>
      <w:r w:rsidRPr="00355A6B">
        <w:rPr>
          <w:rStyle w:val="relative"/>
          <w:rFonts w:ascii="Times New Roman" w:hAnsi="Times New Roman" w:cs="Times New Roman"/>
          <w:sz w:val="28"/>
          <w:szCs w:val="28"/>
          <w:lang w:val="kk-KZ"/>
        </w:rPr>
        <w:t>, қатерлі ісік</w:t>
      </w:r>
      <w:r w:rsidR="00983E1C">
        <w:rPr>
          <w:rStyle w:val="relative"/>
          <w:rFonts w:ascii="Times New Roman" w:hAnsi="Times New Roman" w:cs="Times New Roman"/>
          <w:sz w:val="28"/>
          <w:szCs w:val="28"/>
          <w:lang w:val="kk-KZ"/>
        </w:rPr>
        <w:t xml:space="preserve">ті емдеуге </w:t>
      </w:r>
      <w:r w:rsidR="006758A7">
        <w:rPr>
          <w:rStyle w:val="relative"/>
          <w:rFonts w:ascii="Times New Roman" w:hAnsi="Times New Roman" w:cs="Times New Roman"/>
          <w:sz w:val="28"/>
          <w:szCs w:val="28"/>
          <w:lang w:val="kk-KZ"/>
        </w:rPr>
        <w:t>бағытталған заманауи ғылыми зерттеулердің басым бөлігі</w:t>
      </w:r>
      <w:r w:rsidRPr="00355A6B">
        <w:rPr>
          <w:rStyle w:val="relative"/>
          <w:rFonts w:ascii="Times New Roman" w:hAnsi="Times New Roman" w:cs="Times New Roman"/>
          <w:sz w:val="28"/>
          <w:szCs w:val="28"/>
          <w:lang w:val="kk-KZ"/>
        </w:rPr>
        <w:t xml:space="preserve"> қазіргі </w:t>
      </w:r>
      <w:r w:rsidR="00433038">
        <w:rPr>
          <w:rStyle w:val="relative"/>
          <w:rFonts w:ascii="Times New Roman" w:hAnsi="Times New Roman" w:cs="Times New Roman"/>
          <w:sz w:val="28"/>
          <w:szCs w:val="28"/>
          <w:lang w:val="kk-KZ"/>
        </w:rPr>
        <w:t xml:space="preserve">терапия </w:t>
      </w:r>
      <w:r w:rsidRPr="00355A6B">
        <w:rPr>
          <w:rStyle w:val="relative"/>
          <w:rFonts w:ascii="Times New Roman" w:hAnsi="Times New Roman" w:cs="Times New Roman"/>
          <w:sz w:val="28"/>
          <w:szCs w:val="28"/>
          <w:lang w:val="kk-KZ"/>
        </w:rPr>
        <w:t xml:space="preserve">әдістерін толықтыратын немесе </w:t>
      </w:r>
      <w:r w:rsidR="00433038" w:rsidRPr="00433038">
        <w:rPr>
          <w:rStyle w:val="relative"/>
          <w:rFonts w:ascii="Times New Roman" w:hAnsi="Times New Roman" w:cs="Times New Roman"/>
          <w:sz w:val="28"/>
          <w:szCs w:val="28"/>
          <w:lang w:val="kk-KZ"/>
        </w:rPr>
        <w:t xml:space="preserve">алмастыратын </w:t>
      </w:r>
      <w:r w:rsidRPr="00355A6B">
        <w:rPr>
          <w:rStyle w:val="relative"/>
          <w:rFonts w:ascii="Times New Roman" w:hAnsi="Times New Roman" w:cs="Times New Roman"/>
          <w:sz w:val="28"/>
          <w:szCs w:val="28"/>
          <w:lang w:val="kk-KZ"/>
        </w:rPr>
        <w:t>баламалы</w:t>
      </w:r>
      <w:r w:rsidR="00A33C70">
        <w:rPr>
          <w:rStyle w:val="relative"/>
          <w:rFonts w:ascii="Times New Roman" w:hAnsi="Times New Roman" w:cs="Times New Roman"/>
          <w:sz w:val="28"/>
          <w:szCs w:val="28"/>
          <w:lang w:val="kk-KZ"/>
        </w:rPr>
        <w:t xml:space="preserve"> емдеу</w:t>
      </w:r>
      <w:r w:rsidRPr="00355A6B">
        <w:rPr>
          <w:rStyle w:val="relative"/>
          <w:rFonts w:ascii="Times New Roman" w:hAnsi="Times New Roman" w:cs="Times New Roman"/>
          <w:sz w:val="28"/>
          <w:szCs w:val="28"/>
          <w:lang w:val="kk-KZ"/>
        </w:rPr>
        <w:t xml:space="preserve"> </w:t>
      </w:r>
      <w:r w:rsidR="00A33C70" w:rsidRPr="00A33C70">
        <w:rPr>
          <w:rStyle w:val="relative"/>
          <w:rFonts w:ascii="Times New Roman" w:hAnsi="Times New Roman" w:cs="Times New Roman"/>
          <w:sz w:val="28"/>
          <w:szCs w:val="28"/>
          <w:lang w:val="kk-KZ"/>
        </w:rPr>
        <w:t xml:space="preserve">стратегияларын </w:t>
      </w:r>
      <w:r w:rsidRPr="00355A6B">
        <w:rPr>
          <w:rStyle w:val="relative"/>
          <w:rFonts w:ascii="Times New Roman" w:hAnsi="Times New Roman" w:cs="Times New Roman"/>
          <w:sz w:val="28"/>
          <w:szCs w:val="28"/>
          <w:lang w:val="kk-KZ"/>
        </w:rPr>
        <w:t>әзірлеуге бағытталған.</w:t>
      </w:r>
      <w:r w:rsidRPr="00355A6B">
        <w:rPr>
          <w:rFonts w:ascii="Times New Roman" w:hAnsi="Times New Roman" w:cs="Times New Roman"/>
          <w:sz w:val="28"/>
          <w:szCs w:val="28"/>
          <w:lang w:val="kk-KZ"/>
        </w:rPr>
        <w:t xml:space="preserve"> </w:t>
      </w:r>
      <w:r w:rsidRPr="00355A6B">
        <w:rPr>
          <w:rStyle w:val="relative"/>
          <w:rFonts w:ascii="Times New Roman" w:hAnsi="Times New Roman" w:cs="Times New Roman"/>
          <w:sz w:val="28"/>
          <w:szCs w:val="28"/>
          <w:lang w:val="kk-KZ"/>
        </w:rPr>
        <w:t xml:space="preserve">Мұндай </w:t>
      </w:r>
      <w:r w:rsidR="00E8411A">
        <w:rPr>
          <w:rStyle w:val="relative"/>
          <w:rFonts w:ascii="Times New Roman" w:hAnsi="Times New Roman" w:cs="Times New Roman"/>
          <w:sz w:val="28"/>
          <w:szCs w:val="28"/>
          <w:lang w:val="kk-KZ"/>
        </w:rPr>
        <w:t xml:space="preserve">жаңа </w:t>
      </w:r>
      <w:r w:rsidRPr="00355A6B">
        <w:rPr>
          <w:rStyle w:val="relative"/>
          <w:rFonts w:ascii="Times New Roman" w:hAnsi="Times New Roman" w:cs="Times New Roman"/>
          <w:sz w:val="28"/>
          <w:szCs w:val="28"/>
          <w:lang w:val="kk-KZ"/>
        </w:rPr>
        <w:t xml:space="preserve">әдістердің </w:t>
      </w:r>
      <w:r w:rsidR="00E8411A">
        <w:rPr>
          <w:rStyle w:val="relative"/>
          <w:rFonts w:ascii="Times New Roman" w:hAnsi="Times New Roman" w:cs="Times New Roman"/>
          <w:sz w:val="28"/>
          <w:szCs w:val="28"/>
          <w:lang w:val="kk-KZ"/>
        </w:rPr>
        <w:t xml:space="preserve">негізгі </w:t>
      </w:r>
      <w:r w:rsidRPr="00355A6B">
        <w:rPr>
          <w:rStyle w:val="relative"/>
          <w:rFonts w:ascii="Times New Roman" w:hAnsi="Times New Roman" w:cs="Times New Roman"/>
          <w:sz w:val="28"/>
          <w:szCs w:val="28"/>
          <w:lang w:val="kk-KZ"/>
        </w:rPr>
        <w:t>мақсаты – емдеу тиімділігін арттыру және науқастарға төнетін жанама әсерлерді барынша азайту.</w:t>
      </w:r>
      <w:r w:rsidR="00B41880">
        <w:rPr>
          <w:rStyle w:val="relative"/>
          <w:rFonts w:ascii="Times New Roman" w:hAnsi="Times New Roman" w:cs="Times New Roman"/>
          <w:sz w:val="28"/>
          <w:szCs w:val="28"/>
          <w:lang w:val="kk-KZ"/>
        </w:rPr>
        <w:t xml:space="preserve"> </w:t>
      </w:r>
      <w:r w:rsidR="00B41880" w:rsidRPr="00B41880">
        <w:rPr>
          <w:rStyle w:val="relative"/>
          <w:rFonts w:ascii="Times New Roman" w:hAnsi="Times New Roman" w:cs="Times New Roman"/>
          <w:sz w:val="28"/>
          <w:szCs w:val="28"/>
          <w:lang w:val="kk-KZ"/>
        </w:rPr>
        <w:t xml:space="preserve">Сонымен қатар, балама </w:t>
      </w:r>
      <w:r w:rsidR="007232AA" w:rsidRPr="007232AA">
        <w:rPr>
          <w:rStyle w:val="relative"/>
          <w:rFonts w:ascii="Times New Roman" w:hAnsi="Times New Roman" w:cs="Times New Roman"/>
          <w:sz w:val="28"/>
          <w:szCs w:val="28"/>
          <w:lang w:val="kk-KZ"/>
        </w:rPr>
        <w:t xml:space="preserve">тәсілдер </w:t>
      </w:r>
      <w:r w:rsidRPr="00355A6B">
        <w:rPr>
          <w:rStyle w:val="relative"/>
          <w:rFonts w:ascii="Times New Roman" w:hAnsi="Times New Roman" w:cs="Times New Roman"/>
          <w:sz w:val="28"/>
          <w:szCs w:val="28"/>
          <w:lang w:val="kk-KZ"/>
        </w:rPr>
        <w:t>сау жасушаларға зиян келтірмей, тек қатерлі ісік жасушаларын селективті түрде жоюы тиіс</w:t>
      </w:r>
      <w:r w:rsidR="00355A6B">
        <w:rPr>
          <w:rStyle w:val="relative"/>
          <w:rFonts w:ascii="Times New Roman" w:hAnsi="Times New Roman" w:cs="Times New Roman"/>
          <w:sz w:val="28"/>
          <w:szCs w:val="28"/>
          <w:lang w:val="kk-KZ"/>
        </w:rPr>
        <w:t xml:space="preserve"> </w:t>
      </w:r>
      <w:sdt>
        <w:sdtPr>
          <w:rPr>
            <w:rStyle w:val="relative"/>
            <w:rFonts w:ascii="Times New Roman" w:hAnsi="Times New Roman" w:cs="Times New Roman"/>
            <w:color w:val="000000"/>
            <w:sz w:val="28"/>
            <w:szCs w:val="28"/>
            <w:lang w:val="kk-KZ"/>
          </w:rPr>
          <w:tag w:val="MENDELEY_CITATION_v3_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"/>
          <w:id w:val="-1535106512"/>
          <w:placeholder>
            <w:docPart w:val="DefaultPlaceholder_-1854013440"/>
          </w:placeholder>
        </w:sdtPr>
        <w:sdtEndPr>
          <w:rPr>
            <w:rStyle w:val="relative"/>
          </w:rPr>
        </w:sdtEndPr>
        <w:sdtContent>
          <w:r w:rsidR="00A11772" w:rsidRPr="00A11772">
            <w:rPr>
              <w:rStyle w:val="relative"/>
              <w:rFonts w:ascii="Times New Roman" w:hAnsi="Times New Roman" w:cs="Times New Roman"/>
              <w:color w:val="000000"/>
              <w:sz w:val="28"/>
              <w:szCs w:val="28"/>
              <w:lang w:val="kk-KZ"/>
            </w:rPr>
            <w:t>[130,131]</w:t>
          </w:r>
        </w:sdtContent>
      </w:sdt>
      <w:r w:rsidRPr="00355A6B">
        <w:rPr>
          <w:rStyle w:val="relative"/>
          <w:rFonts w:ascii="Times New Roman" w:hAnsi="Times New Roman" w:cs="Times New Roman"/>
          <w:sz w:val="28"/>
          <w:szCs w:val="28"/>
          <w:lang w:val="kk-KZ"/>
        </w:rPr>
        <w:t>.</w:t>
      </w:r>
      <w:r w:rsidRPr="00355A6B">
        <w:rPr>
          <w:rFonts w:ascii="Times New Roman" w:hAnsi="Times New Roman" w:cs="Times New Roman"/>
          <w:sz w:val="28"/>
          <w:szCs w:val="28"/>
          <w:lang w:val="kk-KZ"/>
        </w:rPr>
        <w:t xml:space="preserve"> </w:t>
      </w:r>
      <w:r w:rsidR="00D61BC3">
        <w:rPr>
          <w:rFonts w:ascii="Times New Roman" w:hAnsi="Times New Roman" w:cs="Times New Roman"/>
          <w:sz w:val="28"/>
          <w:szCs w:val="28"/>
          <w:lang w:val="kk-KZ"/>
        </w:rPr>
        <w:t>Мұндай</w:t>
      </w:r>
      <w:r w:rsidR="004C143E" w:rsidRPr="004C143E">
        <w:rPr>
          <w:rFonts w:ascii="Times New Roman" w:hAnsi="Times New Roman" w:cs="Times New Roman"/>
          <w:sz w:val="28"/>
          <w:szCs w:val="28"/>
          <w:lang w:val="kk-KZ"/>
        </w:rPr>
        <w:t xml:space="preserve"> </w:t>
      </w:r>
      <w:r w:rsidR="008B4627" w:rsidRPr="008B4627">
        <w:rPr>
          <w:rFonts w:ascii="Times New Roman" w:hAnsi="Times New Roman" w:cs="Times New Roman"/>
          <w:sz w:val="28"/>
          <w:szCs w:val="28"/>
          <w:lang w:val="kk-KZ"/>
        </w:rPr>
        <w:t xml:space="preserve">әлеуеті жоғары </w:t>
      </w:r>
      <w:r w:rsidR="004C143E" w:rsidRPr="004C143E">
        <w:rPr>
          <w:rFonts w:ascii="Times New Roman" w:hAnsi="Times New Roman" w:cs="Times New Roman"/>
          <w:sz w:val="28"/>
          <w:szCs w:val="28"/>
          <w:lang w:val="kk-KZ"/>
        </w:rPr>
        <w:t xml:space="preserve">заманауи әдістердің бірі </w:t>
      </w:r>
      <w:r w:rsidR="00CF7826">
        <w:rPr>
          <w:rFonts w:ascii="Times New Roman" w:hAnsi="Times New Roman" w:cs="Times New Roman"/>
          <w:sz w:val="28"/>
          <w:szCs w:val="28"/>
          <w:lang w:val="kk-KZ"/>
        </w:rPr>
        <w:t>ретінде</w:t>
      </w:r>
      <w:r w:rsidR="008B4627">
        <w:rPr>
          <w:rFonts w:ascii="Times New Roman" w:hAnsi="Times New Roman" w:cs="Times New Roman"/>
          <w:sz w:val="28"/>
          <w:szCs w:val="28"/>
          <w:lang w:val="kk-KZ"/>
        </w:rPr>
        <w:t xml:space="preserve"> </w:t>
      </w:r>
      <w:r w:rsidR="003F56CB">
        <w:rPr>
          <w:rFonts w:ascii="Times New Roman" w:hAnsi="Times New Roman" w:cs="Times New Roman"/>
          <w:sz w:val="28"/>
          <w:szCs w:val="28"/>
          <w:lang w:val="kk-KZ"/>
        </w:rPr>
        <w:t>п</w:t>
      </w:r>
      <w:r w:rsidRPr="00355A6B">
        <w:rPr>
          <w:rFonts w:ascii="Times New Roman" w:hAnsi="Times New Roman" w:cs="Times New Roman"/>
          <w:sz w:val="28"/>
          <w:szCs w:val="28"/>
          <w:lang w:val="kk-KZ"/>
        </w:rPr>
        <w:t xml:space="preserve">лазмондық фототермиялық терапия (ПФТТ) </w:t>
      </w:r>
      <w:r w:rsidRPr="00455959">
        <w:rPr>
          <w:rStyle w:val="relative"/>
          <w:rFonts w:ascii="Times New Roman" w:hAnsi="Times New Roman" w:cs="Times New Roman"/>
          <w:sz w:val="28"/>
          <w:szCs w:val="28"/>
          <w:lang w:val="kk-KZ"/>
        </w:rPr>
        <w:lastRenderedPageBreak/>
        <w:t xml:space="preserve">ерекше </w:t>
      </w:r>
      <w:r w:rsidR="003F56CB" w:rsidRPr="00455959">
        <w:rPr>
          <w:rStyle w:val="relative"/>
          <w:rFonts w:ascii="Times New Roman" w:hAnsi="Times New Roman" w:cs="Times New Roman"/>
          <w:sz w:val="28"/>
          <w:szCs w:val="28"/>
          <w:lang w:val="kk-KZ"/>
        </w:rPr>
        <w:t xml:space="preserve">ғылыми </w:t>
      </w:r>
      <w:r w:rsidR="002E20E8" w:rsidRPr="00455959">
        <w:rPr>
          <w:rStyle w:val="relative"/>
          <w:rFonts w:ascii="Times New Roman" w:hAnsi="Times New Roman" w:cs="Times New Roman"/>
          <w:sz w:val="28"/>
          <w:szCs w:val="28"/>
          <w:lang w:val="kk-KZ"/>
        </w:rPr>
        <w:t xml:space="preserve">әрі практикалық </w:t>
      </w:r>
      <w:r w:rsidRPr="00455959">
        <w:rPr>
          <w:rStyle w:val="relative"/>
          <w:rFonts w:ascii="Times New Roman" w:hAnsi="Times New Roman" w:cs="Times New Roman"/>
          <w:sz w:val="28"/>
          <w:szCs w:val="28"/>
          <w:lang w:val="kk-KZ"/>
        </w:rPr>
        <w:t>назар аударады.</w:t>
      </w:r>
      <w:r w:rsidR="002E1F44">
        <w:rPr>
          <w:rStyle w:val="relative"/>
          <w:rFonts w:ascii="Times New Roman" w:hAnsi="Times New Roman" w:cs="Times New Roman"/>
          <w:sz w:val="28"/>
          <w:szCs w:val="28"/>
          <w:lang w:val="kk-KZ"/>
        </w:rPr>
        <w:t xml:space="preserve"> </w:t>
      </w:r>
      <w:r w:rsidR="004C143E" w:rsidRPr="00455959">
        <w:rPr>
          <w:rFonts w:ascii="Times New Roman" w:hAnsi="Times New Roman" w:cs="Times New Roman"/>
          <w:sz w:val="28"/>
          <w:szCs w:val="28"/>
          <w:lang w:val="kk-KZ"/>
        </w:rPr>
        <w:t xml:space="preserve">Бұл әдіс оптикалық қасиеттері жоғары алтын немесе </w:t>
      </w:r>
      <w:r w:rsidR="002F38E9">
        <w:rPr>
          <w:rFonts w:ascii="Times New Roman" w:hAnsi="Times New Roman" w:cs="Times New Roman"/>
          <w:sz w:val="28"/>
          <w:szCs w:val="28"/>
          <w:lang w:val="kk-KZ"/>
        </w:rPr>
        <w:t>кейбір</w:t>
      </w:r>
      <w:r w:rsidR="004C143E" w:rsidRPr="00455959">
        <w:rPr>
          <w:rFonts w:ascii="Times New Roman" w:hAnsi="Times New Roman" w:cs="Times New Roman"/>
          <w:sz w:val="28"/>
          <w:szCs w:val="28"/>
          <w:lang w:val="kk-KZ"/>
        </w:rPr>
        <w:t xml:space="preserve"> метал</w:t>
      </w:r>
      <w:r w:rsidR="00520128" w:rsidRPr="00455959">
        <w:rPr>
          <w:rFonts w:ascii="Times New Roman" w:hAnsi="Times New Roman" w:cs="Times New Roman"/>
          <w:sz w:val="28"/>
          <w:szCs w:val="28"/>
          <w:lang w:val="kk-KZ"/>
        </w:rPr>
        <w:t>л</w:t>
      </w:r>
      <w:r w:rsidR="004C143E" w:rsidRPr="00455959">
        <w:rPr>
          <w:rFonts w:ascii="Times New Roman" w:hAnsi="Times New Roman" w:cs="Times New Roman"/>
          <w:sz w:val="28"/>
          <w:szCs w:val="28"/>
          <w:lang w:val="kk-KZ"/>
        </w:rPr>
        <w:t xml:space="preserve"> нанобөлшектерінің</w:t>
      </w:r>
      <w:r w:rsidR="00080376" w:rsidRPr="00455959">
        <w:rPr>
          <w:rFonts w:ascii="Times New Roman" w:hAnsi="Times New Roman" w:cs="Times New Roman"/>
          <w:sz w:val="28"/>
          <w:szCs w:val="28"/>
          <w:lang w:val="kk-KZ"/>
        </w:rPr>
        <w:t xml:space="preserve"> беттік плазмондық резонанс (БПР) құбылысына негізделген:</w:t>
      </w:r>
      <w:r w:rsidR="00A13E99" w:rsidRPr="00455959">
        <w:rPr>
          <w:rFonts w:ascii="Times New Roman" w:hAnsi="Times New Roman" w:cs="Times New Roman"/>
          <w:sz w:val="28"/>
          <w:szCs w:val="28"/>
          <w:lang w:val="kk-KZ"/>
        </w:rPr>
        <w:t xml:space="preserve"> </w:t>
      </w:r>
      <w:r w:rsidR="0040759E" w:rsidRPr="00455959">
        <w:rPr>
          <w:rFonts w:ascii="Times New Roman" w:hAnsi="Times New Roman" w:cs="Times New Roman"/>
          <w:sz w:val="28"/>
          <w:szCs w:val="28"/>
          <w:lang w:val="kk-KZ"/>
        </w:rPr>
        <w:t>нанобөлшектер белгілі бір толқын ұзындығындағы жарық сәулесін сіңіріп</w:t>
      </w:r>
      <w:r w:rsidR="00A46C99" w:rsidRPr="00455959">
        <w:rPr>
          <w:rFonts w:ascii="Times New Roman" w:hAnsi="Times New Roman" w:cs="Times New Roman"/>
          <w:sz w:val="28"/>
          <w:szCs w:val="28"/>
          <w:lang w:val="kk-KZ"/>
        </w:rPr>
        <w:t xml:space="preserve">, оны </w:t>
      </w:r>
      <w:r w:rsidR="002A37EB" w:rsidRPr="00455959">
        <w:rPr>
          <w:rStyle w:val="a7"/>
          <w:rFonts w:ascii="Times New Roman" w:hAnsi="Times New Roman" w:cs="Times New Roman"/>
          <w:b w:val="0"/>
          <w:bCs w:val="0"/>
          <w:sz w:val="28"/>
          <w:szCs w:val="28"/>
          <w:lang w:val="kk-KZ"/>
        </w:rPr>
        <w:t xml:space="preserve">жергілікті жылу </w:t>
      </w:r>
      <w:r w:rsidR="002A37EB" w:rsidRPr="00B75BAE">
        <w:rPr>
          <w:rStyle w:val="a7"/>
          <w:rFonts w:ascii="Times New Roman" w:hAnsi="Times New Roman" w:cs="Times New Roman"/>
          <w:b w:val="0"/>
          <w:bCs w:val="0"/>
          <w:sz w:val="28"/>
          <w:szCs w:val="28"/>
          <w:lang w:val="kk-KZ"/>
        </w:rPr>
        <w:t>энергиясына</w:t>
      </w:r>
      <w:r w:rsidR="002A37EB" w:rsidRPr="00B75BAE">
        <w:rPr>
          <w:rFonts w:ascii="Times New Roman" w:hAnsi="Times New Roman" w:cs="Times New Roman"/>
          <w:sz w:val="28"/>
          <w:szCs w:val="28"/>
          <w:lang w:val="kk-KZ"/>
        </w:rPr>
        <w:t xml:space="preserve"> </w:t>
      </w:r>
      <w:r w:rsidR="00580B2C" w:rsidRPr="00B75BAE">
        <w:rPr>
          <w:rFonts w:ascii="Times New Roman" w:hAnsi="Times New Roman" w:cs="Times New Roman"/>
          <w:sz w:val="28"/>
          <w:szCs w:val="28"/>
          <w:lang w:val="kk-KZ"/>
        </w:rPr>
        <w:t xml:space="preserve">түрлендіреді. </w:t>
      </w:r>
      <w:r w:rsidR="008551DB" w:rsidRPr="00B75BAE">
        <w:rPr>
          <w:rFonts w:ascii="Times New Roman" w:hAnsi="Times New Roman" w:cs="Times New Roman"/>
          <w:sz w:val="28"/>
          <w:szCs w:val="28"/>
          <w:lang w:val="kk-KZ"/>
        </w:rPr>
        <w:t xml:space="preserve">Бұл процесс жергілікті гипертермияны </w:t>
      </w:r>
      <w:r w:rsidR="008551DB" w:rsidRPr="00B75BAE">
        <w:rPr>
          <w:rStyle w:val="a7"/>
          <w:rFonts w:ascii="Times New Roman" w:hAnsi="Times New Roman" w:cs="Times New Roman"/>
          <w:b w:val="0"/>
          <w:bCs w:val="0"/>
          <w:sz w:val="28"/>
          <w:szCs w:val="28"/>
          <w:lang w:val="kk-KZ"/>
        </w:rPr>
        <w:t xml:space="preserve">туындатып, </w:t>
      </w:r>
      <w:r w:rsidR="008551DB" w:rsidRPr="00B75BAE">
        <w:rPr>
          <w:rFonts w:ascii="Times New Roman" w:hAnsi="Times New Roman" w:cs="Times New Roman"/>
          <w:sz w:val="28"/>
          <w:szCs w:val="28"/>
          <w:lang w:val="kk-KZ"/>
        </w:rPr>
        <w:t xml:space="preserve">қатерлі ісік </w:t>
      </w:r>
      <w:r w:rsidR="00455959" w:rsidRPr="00B75BAE">
        <w:rPr>
          <w:rFonts w:ascii="Times New Roman" w:hAnsi="Times New Roman" w:cs="Times New Roman"/>
          <w:sz w:val="28"/>
          <w:szCs w:val="28"/>
          <w:lang w:val="kk-KZ"/>
        </w:rPr>
        <w:t xml:space="preserve">жасушаларының </w:t>
      </w:r>
      <w:r w:rsidR="004C143E" w:rsidRPr="00B75BAE">
        <w:rPr>
          <w:rFonts w:ascii="Times New Roman" w:hAnsi="Times New Roman" w:cs="Times New Roman"/>
          <w:sz w:val="28"/>
          <w:szCs w:val="28"/>
          <w:lang w:val="kk-KZ"/>
        </w:rPr>
        <w:t xml:space="preserve">селективті түрде </w:t>
      </w:r>
      <w:r w:rsidR="00D65FAD" w:rsidRPr="00D65FAD">
        <w:rPr>
          <w:rFonts w:ascii="Times New Roman" w:hAnsi="Times New Roman" w:cs="Times New Roman"/>
          <w:sz w:val="28"/>
          <w:szCs w:val="28"/>
          <w:lang w:val="kk-KZ"/>
        </w:rPr>
        <w:t>жою қабілетімен ерекшеленеді</w:t>
      </w:r>
      <w:r w:rsidR="00D65FAD">
        <w:rPr>
          <w:rFonts w:ascii="Times New Roman" w:hAnsi="Times New Roman" w:cs="Times New Roman"/>
          <w:sz w:val="28"/>
          <w:szCs w:val="28"/>
          <w:lang w:val="kk-KZ"/>
        </w:rPr>
        <w:t xml:space="preserve"> </w:t>
      </w:r>
      <w:sdt>
        <w:sdtPr>
          <w:rPr>
            <w:rFonts w:ascii="Times New Roman" w:hAnsi="Times New Roman" w:cs="Times New Roman"/>
            <w:color w:val="000000"/>
            <w:sz w:val="28"/>
            <w:szCs w:val="28"/>
            <w:lang w:val="kk-KZ"/>
          </w:rPr>
          <w:tag w:val="MENDELEY_CITATION_v3_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"/>
          <w:id w:val="14512555"/>
          <w:placeholder>
            <w:docPart w:val="DefaultPlaceholder_-1854013440"/>
          </w:placeholder>
        </w:sdtPr>
        <w:sdtEndPr/>
        <w:sdtContent>
          <w:r w:rsidR="00A11772" w:rsidRPr="00A11772">
            <w:rPr>
              <w:rFonts w:ascii="Times New Roman" w:hAnsi="Times New Roman" w:cs="Times New Roman"/>
              <w:color w:val="000000"/>
              <w:sz w:val="28"/>
              <w:szCs w:val="28"/>
              <w:lang w:val="kk-KZ"/>
            </w:rPr>
            <w:t>[132,133]</w:t>
          </w:r>
        </w:sdtContent>
      </w:sdt>
      <w:r w:rsidR="002D7503" w:rsidRPr="00B75BAE">
        <w:rPr>
          <w:rFonts w:ascii="Times New Roman" w:hAnsi="Times New Roman" w:cs="Times New Roman"/>
          <w:sz w:val="28"/>
          <w:szCs w:val="28"/>
          <w:lang w:val="kk-KZ"/>
        </w:rPr>
        <w:t>.</w:t>
      </w:r>
      <w:r w:rsidR="00355A6B" w:rsidRPr="00B75BAE">
        <w:rPr>
          <w:rFonts w:ascii="Times New Roman" w:hAnsi="Times New Roman" w:cs="Times New Roman"/>
          <w:sz w:val="28"/>
          <w:szCs w:val="28"/>
          <w:lang w:val="kk-KZ"/>
        </w:rPr>
        <w:t xml:space="preserve"> </w:t>
      </w:r>
      <w:r w:rsidR="00062668" w:rsidRPr="00062668">
        <w:rPr>
          <w:rFonts w:ascii="Times New Roman" w:hAnsi="Times New Roman" w:cs="Times New Roman"/>
          <w:sz w:val="28"/>
          <w:szCs w:val="28"/>
          <w:lang w:val="kk-KZ"/>
        </w:rPr>
        <w:t>Бұл қатерлі жасушалардың жоғары температураға</w:t>
      </w:r>
      <w:r w:rsidR="006A7346">
        <w:rPr>
          <w:rFonts w:ascii="Times New Roman" w:hAnsi="Times New Roman" w:cs="Times New Roman"/>
          <w:sz w:val="28"/>
          <w:szCs w:val="28"/>
          <w:lang w:val="kk-KZ"/>
        </w:rPr>
        <w:t xml:space="preserve"> аса</w:t>
      </w:r>
      <w:r w:rsidR="00062668" w:rsidRPr="00062668">
        <w:rPr>
          <w:rFonts w:ascii="Times New Roman" w:hAnsi="Times New Roman" w:cs="Times New Roman"/>
          <w:sz w:val="28"/>
          <w:szCs w:val="28"/>
          <w:lang w:val="kk-KZ"/>
        </w:rPr>
        <w:t xml:space="preserve"> сезімталдығымен түсіндіріледі </w:t>
      </w:r>
      <w:r w:rsidR="00355A6B" w:rsidRPr="00B75BAE">
        <w:rPr>
          <w:rFonts w:ascii="Times New Roman" w:hAnsi="Times New Roman" w:cs="Times New Roman"/>
          <w:sz w:val="28"/>
          <w:szCs w:val="28"/>
          <w:lang w:val="kk-KZ"/>
        </w:rPr>
        <w:t>(3-сурет).</w:t>
      </w:r>
    </w:p>
    <w:p w14:paraId="69E06510" w14:textId="6F173775" w:rsidR="004F5DFF" w:rsidRPr="00265CF5" w:rsidRDefault="00AF50CA" w:rsidP="00265CF5">
      <w:pPr>
        <w:spacing w:after="0" w:line="240" w:lineRule="auto"/>
        <w:ind w:firstLine="567"/>
        <w:jc w:val="both"/>
        <w:rPr>
          <w:rFonts w:ascii="Times New Roman" w:hAnsi="Times New Roman" w:cs="Times New Roman"/>
          <w:sz w:val="28"/>
          <w:szCs w:val="28"/>
          <w:lang w:val="kk-KZ"/>
        </w:rPr>
      </w:pPr>
      <w:r w:rsidRPr="00AF50CA">
        <w:rPr>
          <w:rFonts w:ascii="Times New Roman" w:hAnsi="Times New Roman" w:cs="Times New Roman"/>
          <w:sz w:val="28"/>
          <w:szCs w:val="28"/>
          <w:lang w:val="kk-KZ"/>
        </w:rPr>
        <w:t xml:space="preserve">Плазмондық фототермиялық әсер ету механизмі беттік плазмондық резонанс арқылы жүзеге асады: </w:t>
      </w:r>
      <w:r w:rsidR="00511217" w:rsidRPr="00511217">
        <w:rPr>
          <w:rFonts w:ascii="Times New Roman" w:hAnsi="Times New Roman" w:cs="Times New Roman"/>
          <w:sz w:val="28"/>
          <w:szCs w:val="28"/>
          <w:lang w:val="kk-KZ"/>
        </w:rPr>
        <w:t>белгілі бір толқын ұзындығындағы электромагниттік сәулелену әсерінен нанобөлшектердің беткі электрондары тербеліп, жарық энергиясын жылуға айналдырады</w:t>
      </w:r>
      <w:r w:rsidR="00355A6B" w:rsidRPr="00B75BAE">
        <w:rPr>
          <w:rFonts w:ascii="Times New Roman" w:hAnsi="Times New Roman" w:cs="Times New Roman"/>
          <w:sz w:val="28"/>
          <w:szCs w:val="28"/>
          <w:lang w:val="kk-KZ"/>
        </w:rPr>
        <w:t xml:space="preserve"> </w:t>
      </w:r>
      <w:sdt>
        <w:sdtPr>
          <w:rPr>
            <w:rFonts w:ascii="Times New Roman" w:hAnsi="Times New Roman" w:cs="Times New Roman"/>
            <w:color w:val="000000"/>
            <w:sz w:val="28"/>
            <w:szCs w:val="28"/>
            <w:lang w:val="kk-KZ"/>
          </w:rPr>
          <w:tag w:val="MENDELEY_CITATION_v3_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"/>
          <w:id w:val="647641862"/>
          <w:placeholder>
            <w:docPart w:val="DefaultPlaceholder_-1854013440"/>
          </w:placeholder>
        </w:sdtPr>
        <w:sdtEndPr/>
        <w:sdtContent>
          <w:r w:rsidR="00A11772" w:rsidRPr="00A11772">
            <w:rPr>
              <w:rFonts w:ascii="Times New Roman" w:hAnsi="Times New Roman" w:cs="Times New Roman"/>
              <w:color w:val="000000"/>
              <w:sz w:val="28"/>
              <w:szCs w:val="28"/>
              <w:lang w:val="kk-KZ"/>
            </w:rPr>
            <w:t>[134–137]</w:t>
          </w:r>
        </w:sdtContent>
      </w:sdt>
      <w:r w:rsidR="002D7503" w:rsidRPr="00B75BAE">
        <w:rPr>
          <w:rFonts w:ascii="Times New Roman" w:hAnsi="Times New Roman" w:cs="Times New Roman"/>
          <w:sz w:val="28"/>
          <w:szCs w:val="28"/>
          <w:lang w:val="kk-KZ"/>
        </w:rPr>
        <w:t xml:space="preserve">. </w:t>
      </w:r>
      <w:r w:rsidR="00E0162B" w:rsidRPr="00E0162B">
        <w:rPr>
          <w:rFonts w:ascii="Times New Roman" w:hAnsi="Times New Roman" w:cs="Times New Roman"/>
          <w:sz w:val="28"/>
          <w:szCs w:val="28"/>
          <w:lang w:val="kk-KZ"/>
        </w:rPr>
        <w:t>Терапевтік гипертермияны іске асыру үшін жергілікті температура әдетте 42–48 °C аралығында болуы қажет</w:t>
      </w:r>
      <w:r w:rsidR="00355A6B" w:rsidRPr="00B75BAE">
        <w:rPr>
          <w:rFonts w:ascii="Times New Roman" w:hAnsi="Times New Roman" w:cs="Times New Roman"/>
          <w:sz w:val="28"/>
          <w:szCs w:val="28"/>
          <w:lang w:val="kk-KZ"/>
        </w:rPr>
        <w:t xml:space="preserve"> </w:t>
      </w:r>
      <w:sdt>
        <w:sdtPr>
          <w:rPr>
            <w:rFonts w:ascii="Times New Roman" w:hAnsi="Times New Roman" w:cs="Times New Roman"/>
            <w:color w:val="000000"/>
            <w:sz w:val="28"/>
            <w:szCs w:val="28"/>
            <w:lang w:val="kk-KZ"/>
          </w:rPr>
          <w:tag w:val="MENDELEY_CITATION_v3_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"/>
          <w:id w:val="-828438479"/>
          <w:placeholder>
            <w:docPart w:val="DefaultPlaceholder_-1854013440"/>
          </w:placeholder>
        </w:sdtPr>
        <w:sdtEndPr/>
        <w:sdtContent>
          <w:r w:rsidR="00A11772" w:rsidRPr="00A11772">
            <w:rPr>
              <w:rFonts w:ascii="Times New Roman" w:hAnsi="Times New Roman" w:cs="Times New Roman"/>
              <w:color w:val="000000"/>
              <w:sz w:val="28"/>
              <w:szCs w:val="28"/>
              <w:lang w:val="kk-KZ"/>
            </w:rPr>
            <w:t>[138]</w:t>
          </w:r>
        </w:sdtContent>
      </w:sdt>
      <w:r w:rsidR="002D7503" w:rsidRPr="00B75BAE">
        <w:rPr>
          <w:rFonts w:ascii="Times New Roman" w:hAnsi="Times New Roman" w:cs="Times New Roman"/>
          <w:sz w:val="28"/>
          <w:szCs w:val="28"/>
          <w:lang w:val="kk-KZ"/>
        </w:rPr>
        <w:t>.</w:t>
      </w:r>
      <w:r w:rsidR="008F1CB3">
        <w:rPr>
          <w:rFonts w:ascii="Times New Roman" w:hAnsi="Times New Roman" w:cs="Times New Roman"/>
          <w:sz w:val="28"/>
          <w:szCs w:val="28"/>
          <w:lang w:val="kk-KZ"/>
        </w:rPr>
        <w:t xml:space="preserve"> </w:t>
      </w:r>
      <w:r w:rsidR="00355A6B" w:rsidRPr="00B75BAE">
        <w:rPr>
          <w:rFonts w:ascii="Times New Roman" w:hAnsi="Times New Roman" w:cs="Times New Roman"/>
          <w:sz w:val="28"/>
          <w:szCs w:val="28"/>
          <w:lang w:val="kk-KZ"/>
        </w:rPr>
        <w:t xml:space="preserve">Жылу генерациясының тиімділігі лазерлік сәулеленудің толқын ұзындығына тығыз байланысты. Осы мақсатта көбіне жақын инфрақызыл (NIR, 650–900 нм) диапазоны </w:t>
      </w:r>
      <w:r w:rsidR="002730F5" w:rsidRPr="002730F5">
        <w:rPr>
          <w:rFonts w:ascii="Times New Roman" w:hAnsi="Times New Roman" w:cs="Times New Roman"/>
          <w:sz w:val="28"/>
          <w:szCs w:val="28"/>
          <w:lang w:val="kk-KZ"/>
        </w:rPr>
        <w:t>қолданылады</w:t>
      </w:r>
      <w:r w:rsidR="00355A6B" w:rsidRPr="00B75BAE">
        <w:rPr>
          <w:rFonts w:ascii="Times New Roman" w:hAnsi="Times New Roman" w:cs="Times New Roman"/>
          <w:sz w:val="28"/>
          <w:szCs w:val="28"/>
          <w:lang w:val="kk-KZ"/>
        </w:rPr>
        <w:t xml:space="preserve">, себебі бұл </w:t>
      </w:r>
      <w:r w:rsidR="002730F5" w:rsidRPr="002730F5">
        <w:rPr>
          <w:rFonts w:ascii="Times New Roman" w:hAnsi="Times New Roman" w:cs="Times New Roman"/>
          <w:sz w:val="28"/>
          <w:szCs w:val="28"/>
          <w:lang w:val="kk-KZ"/>
        </w:rPr>
        <w:t xml:space="preserve">спектралды </w:t>
      </w:r>
      <w:r w:rsidR="00355A6B" w:rsidRPr="00B75BAE">
        <w:rPr>
          <w:rFonts w:ascii="Times New Roman" w:hAnsi="Times New Roman" w:cs="Times New Roman"/>
          <w:sz w:val="28"/>
          <w:szCs w:val="28"/>
          <w:lang w:val="kk-KZ"/>
        </w:rPr>
        <w:t xml:space="preserve">аймақта биологиялық тіндер жарықты </w:t>
      </w:r>
      <w:r w:rsidR="00C45D18">
        <w:rPr>
          <w:rFonts w:ascii="Times New Roman" w:hAnsi="Times New Roman" w:cs="Times New Roman"/>
          <w:sz w:val="28"/>
          <w:szCs w:val="28"/>
          <w:lang w:val="kk-KZ"/>
        </w:rPr>
        <w:t xml:space="preserve">ең </w:t>
      </w:r>
      <w:r w:rsidR="00355A6B" w:rsidRPr="00B75BAE">
        <w:rPr>
          <w:rFonts w:ascii="Times New Roman" w:hAnsi="Times New Roman" w:cs="Times New Roman"/>
          <w:sz w:val="28"/>
          <w:szCs w:val="28"/>
          <w:lang w:val="kk-KZ"/>
        </w:rPr>
        <w:t xml:space="preserve">аз сіңіреді және </w:t>
      </w:r>
      <w:r w:rsidR="00C45D18">
        <w:rPr>
          <w:rFonts w:ascii="Times New Roman" w:hAnsi="Times New Roman" w:cs="Times New Roman"/>
          <w:sz w:val="28"/>
          <w:szCs w:val="28"/>
          <w:lang w:val="kk-KZ"/>
        </w:rPr>
        <w:t xml:space="preserve">ең </w:t>
      </w:r>
      <w:r w:rsidR="00355A6B" w:rsidRPr="00B75BAE">
        <w:rPr>
          <w:rFonts w:ascii="Times New Roman" w:hAnsi="Times New Roman" w:cs="Times New Roman"/>
          <w:sz w:val="28"/>
          <w:szCs w:val="28"/>
          <w:lang w:val="kk-KZ"/>
        </w:rPr>
        <w:t xml:space="preserve">аз шашыратады </w:t>
      </w:r>
      <w:sdt>
        <w:sdtPr>
          <w:rPr>
            <w:rFonts w:ascii="Times New Roman" w:hAnsi="Times New Roman" w:cs="Times New Roman"/>
            <w:color w:val="000000"/>
            <w:sz w:val="28"/>
            <w:szCs w:val="28"/>
            <w:lang w:val="kk-KZ"/>
          </w:rPr>
          <w:tag w:val="MENDELEY_CITATION_v3_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"/>
          <w:id w:val="-1104186886"/>
          <w:placeholder>
            <w:docPart w:val="DefaultPlaceholder_-1854013440"/>
          </w:placeholder>
        </w:sdtPr>
        <w:sdtEndPr/>
        <w:sdtContent>
          <w:r w:rsidR="00A11772" w:rsidRPr="00A11772">
            <w:rPr>
              <w:rFonts w:ascii="Times New Roman" w:hAnsi="Times New Roman" w:cs="Times New Roman"/>
              <w:color w:val="000000"/>
              <w:sz w:val="28"/>
              <w:szCs w:val="28"/>
              <w:lang w:val="kk-KZ"/>
            </w:rPr>
            <w:t>[139]</w:t>
          </w:r>
        </w:sdtContent>
      </w:sdt>
      <w:r w:rsidR="002D7503" w:rsidRPr="00B75BAE">
        <w:rPr>
          <w:rFonts w:ascii="Times New Roman" w:hAnsi="Times New Roman" w:cs="Times New Roman"/>
          <w:sz w:val="28"/>
          <w:szCs w:val="28"/>
          <w:lang w:val="kk-KZ"/>
        </w:rPr>
        <w:t>.</w:t>
      </w:r>
      <w:r w:rsidR="00C45D18">
        <w:rPr>
          <w:rFonts w:ascii="Times New Roman" w:hAnsi="Times New Roman" w:cs="Times New Roman"/>
          <w:sz w:val="28"/>
          <w:szCs w:val="28"/>
          <w:lang w:val="kk-KZ"/>
        </w:rPr>
        <w:t xml:space="preserve"> </w:t>
      </w:r>
      <w:r w:rsidR="00355A6B" w:rsidRPr="00B75BAE">
        <w:rPr>
          <w:rFonts w:ascii="Times New Roman" w:hAnsi="Times New Roman" w:cs="Times New Roman"/>
          <w:sz w:val="28"/>
          <w:szCs w:val="28"/>
          <w:lang w:val="kk-KZ"/>
        </w:rPr>
        <w:t xml:space="preserve">Сонымен қатар, нанобөлшектердің өлшемі, </w:t>
      </w:r>
      <w:r w:rsidR="00A56399" w:rsidRPr="00A56399">
        <w:rPr>
          <w:rFonts w:ascii="Times New Roman" w:hAnsi="Times New Roman" w:cs="Times New Roman"/>
          <w:sz w:val="28"/>
          <w:szCs w:val="28"/>
          <w:lang w:val="kk-KZ"/>
        </w:rPr>
        <w:t xml:space="preserve">геометриялық </w:t>
      </w:r>
      <w:r w:rsidR="00355A6B" w:rsidRPr="00B75BAE">
        <w:rPr>
          <w:rFonts w:ascii="Times New Roman" w:hAnsi="Times New Roman" w:cs="Times New Roman"/>
          <w:sz w:val="28"/>
          <w:szCs w:val="28"/>
          <w:lang w:val="kk-KZ"/>
        </w:rPr>
        <w:t>пішіні және бет</w:t>
      </w:r>
      <w:r w:rsidR="00A56399">
        <w:rPr>
          <w:rFonts w:ascii="Times New Roman" w:hAnsi="Times New Roman" w:cs="Times New Roman"/>
          <w:sz w:val="28"/>
          <w:szCs w:val="28"/>
          <w:lang w:val="kk-KZ"/>
        </w:rPr>
        <w:t>тік</w:t>
      </w:r>
      <w:r w:rsidR="00355A6B" w:rsidRPr="00B75BAE">
        <w:rPr>
          <w:rFonts w:ascii="Times New Roman" w:hAnsi="Times New Roman" w:cs="Times New Roman"/>
          <w:sz w:val="28"/>
          <w:szCs w:val="28"/>
          <w:lang w:val="kk-KZ"/>
        </w:rPr>
        <w:t xml:space="preserve"> модификациясы олардың оптикалық қасиеттеріне, </w:t>
      </w:r>
      <w:r w:rsidR="00A56399">
        <w:rPr>
          <w:rFonts w:ascii="Times New Roman" w:hAnsi="Times New Roman" w:cs="Times New Roman"/>
          <w:sz w:val="28"/>
          <w:szCs w:val="28"/>
          <w:lang w:val="kk-KZ"/>
        </w:rPr>
        <w:t>атап айтқанда</w:t>
      </w:r>
      <w:r w:rsidR="0065432A">
        <w:rPr>
          <w:rFonts w:ascii="Times New Roman" w:hAnsi="Times New Roman" w:cs="Times New Roman"/>
          <w:sz w:val="28"/>
          <w:szCs w:val="28"/>
          <w:lang w:val="kk-KZ"/>
        </w:rPr>
        <w:t>,</w:t>
      </w:r>
      <w:r w:rsidR="00355A6B" w:rsidRPr="00B75BAE">
        <w:rPr>
          <w:rFonts w:ascii="Times New Roman" w:hAnsi="Times New Roman" w:cs="Times New Roman"/>
          <w:sz w:val="28"/>
          <w:szCs w:val="28"/>
          <w:lang w:val="kk-KZ"/>
        </w:rPr>
        <w:t xml:space="preserve"> жарықты сіңіру мен шашырату тиімділігіне айтарлықтай әсер ет</w:t>
      </w:r>
      <w:r w:rsidR="00522942">
        <w:rPr>
          <w:rFonts w:ascii="Times New Roman" w:hAnsi="Times New Roman" w:cs="Times New Roman"/>
          <w:sz w:val="28"/>
          <w:szCs w:val="28"/>
          <w:lang w:val="kk-KZ"/>
        </w:rPr>
        <w:t>еді</w:t>
      </w:r>
      <w:r w:rsidR="004B6751">
        <w:rPr>
          <w:rFonts w:ascii="Times New Roman" w:hAnsi="Times New Roman" w:cs="Times New Roman"/>
          <w:sz w:val="28"/>
          <w:szCs w:val="28"/>
          <w:lang w:val="kk-KZ"/>
        </w:rPr>
        <w:t xml:space="preserve">. </w:t>
      </w:r>
      <w:r w:rsidR="004B6751" w:rsidRPr="004B6751">
        <w:rPr>
          <w:rFonts w:ascii="Times New Roman" w:hAnsi="Times New Roman" w:cs="Times New Roman"/>
          <w:sz w:val="28"/>
          <w:szCs w:val="28"/>
          <w:lang w:val="kk-KZ"/>
        </w:rPr>
        <w:t>Осы параметрлерді оңтайландыру арқылы плазмондық қыздырудың тиімділігі мен селективтілігі арт</w:t>
      </w:r>
      <w:r w:rsidR="00A9314C">
        <w:rPr>
          <w:rFonts w:ascii="Times New Roman" w:hAnsi="Times New Roman" w:cs="Times New Roman"/>
          <w:sz w:val="28"/>
          <w:szCs w:val="28"/>
          <w:lang w:val="kk-KZ"/>
        </w:rPr>
        <w:t>ып</w:t>
      </w:r>
      <w:r w:rsidR="004B6751" w:rsidRPr="004B6751">
        <w:rPr>
          <w:rFonts w:ascii="Times New Roman" w:hAnsi="Times New Roman" w:cs="Times New Roman"/>
          <w:sz w:val="28"/>
          <w:szCs w:val="28"/>
          <w:lang w:val="kk-KZ"/>
        </w:rPr>
        <w:t xml:space="preserve">, бұл ПФТТ-ны қатерлі ісікті емдеудің мақсатты және инвазивті </w:t>
      </w:r>
      <w:r w:rsidR="004B6751">
        <w:rPr>
          <w:rFonts w:ascii="Times New Roman" w:hAnsi="Times New Roman" w:cs="Times New Roman"/>
          <w:sz w:val="28"/>
          <w:szCs w:val="28"/>
          <w:lang w:val="kk-KZ"/>
        </w:rPr>
        <w:t xml:space="preserve">емес </w:t>
      </w:r>
      <w:r w:rsidR="004B6751" w:rsidRPr="004B6751">
        <w:rPr>
          <w:rFonts w:ascii="Times New Roman" w:hAnsi="Times New Roman" w:cs="Times New Roman"/>
          <w:sz w:val="28"/>
          <w:szCs w:val="28"/>
          <w:lang w:val="kk-KZ"/>
        </w:rPr>
        <w:t>әдісі ретінде қарастыруға мүмкіндік береді.</w:t>
      </w:r>
    </w:p>
    <w:p w14:paraId="0E4E557D" w14:textId="08414E45" w:rsidR="00282320" w:rsidRDefault="00282320" w:rsidP="00265CF5">
      <w:pPr>
        <w:pStyle w:val="aa"/>
        <w:spacing w:after="0" w:line="240" w:lineRule="auto"/>
        <w:ind w:left="0"/>
        <w:contextualSpacing w:val="0"/>
        <w:jc w:val="center"/>
        <w:rPr>
          <w:rFonts w:ascii="Times New Roman" w:hAnsi="Times New Roman" w:cs="Times New Roman"/>
          <w:sz w:val="28"/>
          <w:szCs w:val="28"/>
          <w:lang w:val="kk-KZ"/>
        </w:rPr>
      </w:pPr>
    </w:p>
    <w:p w14:paraId="32D549D8" w14:textId="57C225EA" w:rsidR="00282320" w:rsidRDefault="008A1A95" w:rsidP="00997954">
      <w:pPr>
        <w:pStyle w:val="aa"/>
        <w:spacing w:after="0" w:line="240" w:lineRule="auto"/>
        <w:ind w:left="0"/>
        <w:contextualSpacing w:val="0"/>
        <w:jc w:val="center"/>
        <w:rPr>
          <w:rFonts w:ascii="Times New Roman" w:hAnsi="Times New Roman" w:cs="Times New Roman"/>
          <w:sz w:val="28"/>
          <w:szCs w:val="28"/>
          <w:lang w:val="kk-KZ"/>
        </w:rPr>
      </w:pPr>
      <w:r>
        <w:rPr>
          <w:rFonts w:ascii="Times New Roman" w:hAnsi="Times New Roman" w:cs="Times New Roman"/>
          <w:sz w:val="28"/>
          <w:szCs w:val="28"/>
          <w:lang w:val="kk-KZ"/>
        </w:rPr>
        <w:pict w14:anchorId="03CD48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3pt;height:189.7pt">
            <v:imagedata r:id="rId10" o:title="Photothermal therapy каз"/>
          </v:shape>
        </w:pict>
      </w:r>
    </w:p>
    <w:p w14:paraId="4E357985" w14:textId="77777777" w:rsidR="002964BE" w:rsidRDefault="002964BE" w:rsidP="00997954">
      <w:pPr>
        <w:pStyle w:val="aa"/>
        <w:spacing w:after="0" w:line="240" w:lineRule="auto"/>
        <w:ind w:left="0"/>
        <w:contextualSpacing w:val="0"/>
        <w:jc w:val="center"/>
        <w:rPr>
          <w:rFonts w:ascii="Times New Roman" w:hAnsi="Times New Roman" w:cs="Times New Roman"/>
          <w:sz w:val="28"/>
          <w:szCs w:val="28"/>
          <w:lang w:val="kk-KZ"/>
        </w:rPr>
      </w:pPr>
    </w:p>
    <w:p w14:paraId="3BA48A3A" w14:textId="1EFD03DC" w:rsidR="00983B3B" w:rsidRPr="00983B3B" w:rsidRDefault="00BF2EB5" w:rsidP="00997954">
      <w:pPr>
        <w:spacing w:after="0" w:line="240" w:lineRule="auto"/>
        <w:jc w:val="center"/>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3-сурет</w:t>
      </w:r>
      <w:r w:rsidR="00983B3B" w:rsidRPr="00983B3B">
        <w:rPr>
          <w:rFonts w:ascii="Times New Roman" w:eastAsia="Times New Roman" w:hAnsi="Times New Roman" w:cs="Times New Roman"/>
          <w:sz w:val="28"/>
          <w:szCs w:val="24"/>
          <w:lang w:val="kk-KZ" w:eastAsia="ru-RU"/>
        </w:rPr>
        <w:t>. Фототермиялық терапияның схемалық көрінісі</w:t>
      </w:r>
      <w:r w:rsidR="00623704" w:rsidRPr="00C54466">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"/>
          <w:id w:val="-362051009"/>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[73]</w:t>
          </w:r>
        </w:sdtContent>
      </w:sdt>
    </w:p>
    <w:p w14:paraId="325797DB" w14:textId="77777777" w:rsidR="00983B3B" w:rsidRPr="006B6B5B" w:rsidRDefault="00983B3B" w:rsidP="00997954">
      <w:pPr>
        <w:spacing w:after="0" w:line="240" w:lineRule="auto"/>
        <w:jc w:val="center"/>
        <w:outlineLvl w:val="2"/>
        <w:rPr>
          <w:rFonts w:ascii="Times New Roman" w:eastAsia="Times New Roman" w:hAnsi="Times New Roman" w:cs="Times New Roman"/>
          <w:sz w:val="28"/>
          <w:szCs w:val="24"/>
          <w:lang w:val="kk-KZ" w:eastAsia="ru-RU"/>
        </w:rPr>
      </w:pPr>
    </w:p>
    <w:p w14:paraId="0EADB6C5" w14:textId="295C8F3F" w:rsidR="00265CF5" w:rsidRDefault="00265CF5" w:rsidP="00265CF5">
      <w:pPr>
        <w:pStyle w:val="a3"/>
        <w:spacing w:before="0" w:beforeAutospacing="0" w:after="0" w:afterAutospacing="0"/>
        <w:ind w:firstLine="567"/>
        <w:jc w:val="both"/>
        <w:rPr>
          <w:sz w:val="28"/>
          <w:szCs w:val="28"/>
          <w:lang w:val="kk-KZ"/>
        </w:rPr>
      </w:pPr>
      <w:r w:rsidRPr="0080130B">
        <w:rPr>
          <w:sz w:val="28"/>
          <w:szCs w:val="28"/>
          <w:lang w:val="kk-KZ"/>
        </w:rPr>
        <w:t>Алтын нанобөлшектері</w:t>
      </w:r>
      <w:r>
        <w:rPr>
          <w:sz w:val="28"/>
          <w:szCs w:val="28"/>
          <w:lang w:val="kk-KZ"/>
        </w:rPr>
        <w:t>нің</w:t>
      </w:r>
      <w:r w:rsidRPr="0080130B">
        <w:rPr>
          <w:sz w:val="28"/>
          <w:szCs w:val="28"/>
          <w:lang w:val="kk-KZ"/>
        </w:rPr>
        <w:t xml:space="preserve"> </w:t>
      </w:r>
      <w:r>
        <w:rPr>
          <w:sz w:val="28"/>
          <w:szCs w:val="28"/>
          <w:lang w:val="kk-KZ"/>
        </w:rPr>
        <w:t>(</w:t>
      </w:r>
      <w:r w:rsidRPr="00B75BAE">
        <w:rPr>
          <w:sz w:val="28"/>
          <w:szCs w:val="28"/>
          <w:lang w:val="kk-KZ"/>
        </w:rPr>
        <w:t>AuНБ</w:t>
      </w:r>
      <w:r>
        <w:rPr>
          <w:sz w:val="28"/>
          <w:szCs w:val="28"/>
          <w:lang w:val="kk-KZ"/>
        </w:rPr>
        <w:t>)</w:t>
      </w:r>
      <w:r w:rsidRPr="00B75BAE">
        <w:rPr>
          <w:sz w:val="28"/>
          <w:szCs w:val="28"/>
          <w:lang w:val="kk-KZ"/>
        </w:rPr>
        <w:t xml:space="preserve"> ерекше физика-химиялық қасиеттерінің </w:t>
      </w:r>
      <w:r>
        <w:rPr>
          <w:sz w:val="28"/>
          <w:szCs w:val="28"/>
          <w:lang w:val="kk-KZ"/>
        </w:rPr>
        <w:t>есебінен</w:t>
      </w:r>
      <w:r w:rsidRPr="00B75BAE">
        <w:rPr>
          <w:sz w:val="28"/>
          <w:szCs w:val="28"/>
          <w:lang w:val="kk-KZ"/>
        </w:rPr>
        <w:t xml:space="preserve"> биомедициналық технологияларда кеңінен зерттеліп келеді</w:t>
      </w:r>
      <w:r>
        <w:rPr>
          <w:sz w:val="28"/>
          <w:szCs w:val="28"/>
          <w:lang w:val="kk-KZ"/>
        </w:rPr>
        <w:t>. Б</w:t>
      </w:r>
      <w:r w:rsidRPr="00B75BAE">
        <w:rPr>
          <w:sz w:val="28"/>
          <w:szCs w:val="28"/>
          <w:lang w:val="kk-KZ"/>
        </w:rPr>
        <w:t xml:space="preserve">ұл қасиеттердің ішінде беттік плазмондық резонанс (БПР) құбылысы ерекше </w:t>
      </w:r>
      <w:r>
        <w:rPr>
          <w:sz w:val="28"/>
          <w:szCs w:val="28"/>
          <w:lang w:val="kk-KZ"/>
        </w:rPr>
        <w:t>орын алады</w:t>
      </w:r>
      <w:r w:rsidRPr="00B75BAE">
        <w:rPr>
          <w:sz w:val="28"/>
          <w:szCs w:val="28"/>
          <w:lang w:val="kk-KZ"/>
        </w:rPr>
        <w:t>. БПР – бұл электромагниттік толқын</w:t>
      </w:r>
      <w:r w:rsidRPr="002D54F1">
        <w:rPr>
          <w:sz w:val="28"/>
          <w:szCs w:val="28"/>
          <w:lang w:val="kk-KZ"/>
        </w:rPr>
        <w:t xml:space="preserve">дар мен </w:t>
      </w:r>
      <w:r w:rsidRPr="00B75BAE">
        <w:rPr>
          <w:sz w:val="28"/>
          <w:szCs w:val="28"/>
          <w:lang w:val="kk-KZ"/>
        </w:rPr>
        <w:t>нанобөлшек бетінде</w:t>
      </w:r>
      <w:r>
        <w:rPr>
          <w:sz w:val="28"/>
          <w:szCs w:val="28"/>
          <w:lang w:val="kk-KZ"/>
        </w:rPr>
        <w:t>гі</w:t>
      </w:r>
      <w:r w:rsidRPr="00B75BAE">
        <w:rPr>
          <w:sz w:val="28"/>
          <w:szCs w:val="28"/>
          <w:lang w:val="kk-KZ"/>
        </w:rPr>
        <w:t xml:space="preserve"> </w:t>
      </w:r>
      <w:r w:rsidRPr="002D54F1">
        <w:rPr>
          <w:sz w:val="28"/>
          <w:szCs w:val="28"/>
          <w:lang w:val="kk-KZ"/>
        </w:rPr>
        <w:t xml:space="preserve">еркін электрондардың өзара </w:t>
      </w:r>
      <w:r w:rsidRPr="007F344D">
        <w:rPr>
          <w:sz w:val="28"/>
          <w:szCs w:val="28"/>
          <w:lang w:val="kk-KZ"/>
        </w:rPr>
        <w:t xml:space="preserve">әрекеттесуінен </w:t>
      </w:r>
      <w:r>
        <w:rPr>
          <w:sz w:val="28"/>
          <w:szCs w:val="28"/>
          <w:lang w:val="kk-KZ"/>
        </w:rPr>
        <w:t>туындайтын</w:t>
      </w:r>
      <w:r w:rsidRPr="002D54F1">
        <w:rPr>
          <w:sz w:val="28"/>
          <w:szCs w:val="28"/>
          <w:lang w:val="kk-KZ"/>
        </w:rPr>
        <w:t xml:space="preserve"> резонанстық процесс. </w:t>
      </w:r>
      <w:r>
        <w:rPr>
          <w:sz w:val="28"/>
          <w:szCs w:val="28"/>
          <w:lang w:val="kk-KZ"/>
        </w:rPr>
        <w:t>Н</w:t>
      </w:r>
      <w:r w:rsidRPr="002D54F1">
        <w:rPr>
          <w:sz w:val="28"/>
          <w:szCs w:val="28"/>
          <w:lang w:val="kk-KZ"/>
        </w:rPr>
        <w:t xml:space="preserve">әтижесінде жарықтың сіңірілуі мен шашырауы </w:t>
      </w:r>
      <w:r>
        <w:rPr>
          <w:sz w:val="28"/>
          <w:szCs w:val="28"/>
          <w:lang w:val="kk-KZ"/>
        </w:rPr>
        <w:t xml:space="preserve">айтарлықтай </w:t>
      </w:r>
      <w:r w:rsidRPr="002D54F1">
        <w:rPr>
          <w:sz w:val="28"/>
          <w:szCs w:val="28"/>
          <w:lang w:val="kk-KZ"/>
        </w:rPr>
        <w:t xml:space="preserve">күшейіп, </w:t>
      </w:r>
      <w:r w:rsidRPr="002D54F1">
        <w:rPr>
          <w:sz w:val="28"/>
          <w:szCs w:val="28"/>
          <w:lang w:val="kk-KZ"/>
        </w:rPr>
        <w:lastRenderedPageBreak/>
        <w:t>нанобөлшек төңірегінде жоғары қарқын</w:t>
      </w:r>
      <w:r>
        <w:rPr>
          <w:sz w:val="28"/>
          <w:szCs w:val="28"/>
          <w:lang w:val="kk-KZ"/>
        </w:rPr>
        <w:t>дықтағы</w:t>
      </w:r>
      <w:r w:rsidRPr="002D54F1">
        <w:rPr>
          <w:sz w:val="28"/>
          <w:szCs w:val="28"/>
          <w:lang w:val="kk-KZ"/>
        </w:rPr>
        <w:t xml:space="preserve"> электромагниттік өріс түзіледі.</w:t>
      </w:r>
      <w:r>
        <w:rPr>
          <w:sz w:val="28"/>
          <w:szCs w:val="28"/>
          <w:lang w:val="kk-KZ"/>
        </w:rPr>
        <w:t xml:space="preserve"> </w:t>
      </w:r>
      <w:r w:rsidRPr="00113E50">
        <w:rPr>
          <w:sz w:val="28"/>
          <w:szCs w:val="28"/>
          <w:lang w:val="kk-KZ"/>
        </w:rPr>
        <w:t xml:space="preserve">Аталған </w:t>
      </w:r>
      <w:r w:rsidRPr="002D54F1">
        <w:rPr>
          <w:sz w:val="28"/>
          <w:szCs w:val="28"/>
          <w:lang w:val="kk-KZ"/>
        </w:rPr>
        <w:t xml:space="preserve">құбылыс </w:t>
      </w:r>
      <w:r w:rsidRPr="00B75BAE">
        <w:rPr>
          <w:sz w:val="28"/>
          <w:szCs w:val="28"/>
          <w:lang w:val="kk-KZ"/>
        </w:rPr>
        <w:t>AuНБ</w:t>
      </w:r>
      <w:r>
        <w:rPr>
          <w:sz w:val="28"/>
          <w:szCs w:val="28"/>
          <w:lang w:val="kk-KZ"/>
        </w:rPr>
        <w:t>-</w:t>
      </w:r>
      <w:r w:rsidRPr="002D54F1">
        <w:rPr>
          <w:sz w:val="28"/>
          <w:szCs w:val="28"/>
          <w:lang w:val="kk-KZ"/>
        </w:rPr>
        <w:t>ін оптикалық бейнелеу, биосенсорика және фототермиялық терапия сияқты</w:t>
      </w:r>
      <w:r>
        <w:rPr>
          <w:sz w:val="28"/>
          <w:szCs w:val="28"/>
          <w:lang w:val="kk-KZ"/>
        </w:rPr>
        <w:t xml:space="preserve"> түрлі</w:t>
      </w:r>
      <w:r w:rsidRPr="002D54F1">
        <w:rPr>
          <w:sz w:val="28"/>
          <w:szCs w:val="28"/>
          <w:lang w:val="kk-KZ"/>
        </w:rPr>
        <w:t xml:space="preserve"> биомедициналық </w:t>
      </w:r>
      <w:r w:rsidRPr="00BC03EE">
        <w:rPr>
          <w:sz w:val="28"/>
          <w:szCs w:val="28"/>
          <w:lang w:val="kk-KZ"/>
        </w:rPr>
        <w:t xml:space="preserve">қосымшаларда </w:t>
      </w:r>
      <w:r w:rsidRPr="002D54F1">
        <w:rPr>
          <w:sz w:val="28"/>
          <w:szCs w:val="28"/>
          <w:lang w:val="kk-KZ"/>
        </w:rPr>
        <w:t>қолдануға негіз болады. Сонымен қатар, AuНБ</w:t>
      </w:r>
      <w:r>
        <w:rPr>
          <w:sz w:val="28"/>
          <w:szCs w:val="28"/>
          <w:lang w:val="kk-KZ"/>
        </w:rPr>
        <w:t>-і</w:t>
      </w:r>
      <w:r w:rsidRPr="002D54F1">
        <w:rPr>
          <w:sz w:val="28"/>
          <w:szCs w:val="28"/>
          <w:lang w:val="kk-KZ"/>
        </w:rPr>
        <w:t xml:space="preserve"> жарық энергиясын жылуға тиімді түрлендіру қабілетіне ие, бұл қасиет ісік жасушаларын термиялық абляция әдісі</w:t>
      </w:r>
      <w:r>
        <w:rPr>
          <w:sz w:val="28"/>
          <w:szCs w:val="28"/>
          <w:lang w:val="kk-KZ"/>
        </w:rPr>
        <w:t xml:space="preserve">мен жоюда </w:t>
      </w:r>
      <w:r w:rsidRPr="00F43808">
        <w:rPr>
          <w:sz w:val="28"/>
          <w:szCs w:val="28"/>
          <w:lang w:val="kk-KZ"/>
        </w:rPr>
        <w:t xml:space="preserve">пайдалануға мүмкіндік береді </w:t>
      </w:r>
      <w:sdt>
        <w:sdtPr>
          <w:rPr>
            <w:color w:val="000000"/>
            <w:sz w:val="28"/>
            <w:szCs w:val="28"/>
            <w:lang w:val="kk-KZ"/>
          </w:rPr>
          <w:tag w:val="MENDELEY_CITATION_v3_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"/>
          <w:id w:val="-2084750081"/>
          <w:placeholder>
            <w:docPart w:val="D5411B47AAB3455497EC774F28B8DE8A"/>
          </w:placeholder>
        </w:sdtPr>
        <w:sdtEndPr/>
        <w:sdtContent>
          <w:r w:rsidR="00A11772" w:rsidRPr="00A11772">
            <w:rPr>
              <w:color w:val="000000"/>
              <w:sz w:val="28"/>
              <w:szCs w:val="28"/>
              <w:lang w:val="kk-KZ"/>
            </w:rPr>
            <w:t>[140]</w:t>
          </w:r>
        </w:sdtContent>
      </w:sdt>
      <w:r w:rsidRPr="004569E5">
        <w:rPr>
          <w:sz w:val="28"/>
          <w:szCs w:val="28"/>
          <w:lang w:val="kk-KZ"/>
        </w:rPr>
        <w:t>.</w:t>
      </w:r>
      <w:r>
        <w:rPr>
          <w:sz w:val="28"/>
          <w:szCs w:val="28"/>
          <w:lang w:val="kk-KZ"/>
        </w:rPr>
        <w:t xml:space="preserve"> </w:t>
      </w:r>
      <w:r w:rsidRPr="002D54F1">
        <w:rPr>
          <w:sz w:val="28"/>
          <w:szCs w:val="28"/>
          <w:lang w:val="kk-KZ"/>
        </w:rPr>
        <w:t xml:space="preserve">Әсіресе, нанотаяқшалар, наносфералар және наноқабықшалар </w:t>
      </w:r>
      <w:r>
        <w:rPr>
          <w:sz w:val="28"/>
          <w:szCs w:val="28"/>
          <w:lang w:val="kk-KZ"/>
        </w:rPr>
        <w:t xml:space="preserve">секілді арнайы </w:t>
      </w:r>
      <w:r w:rsidRPr="002D54F1">
        <w:rPr>
          <w:sz w:val="28"/>
          <w:szCs w:val="28"/>
          <w:lang w:val="kk-KZ"/>
        </w:rPr>
        <w:t xml:space="preserve">геометриялық параметрлерге ие </w:t>
      </w:r>
      <w:r w:rsidRPr="00453DE9">
        <w:rPr>
          <w:sz w:val="28"/>
          <w:szCs w:val="28"/>
          <w:lang w:val="kk-KZ"/>
        </w:rPr>
        <w:t xml:space="preserve">Au </w:t>
      </w:r>
      <w:r w:rsidRPr="002D54F1">
        <w:rPr>
          <w:sz w:val="28"/>
          <w:szCs w:val="28"/>
          <w:lang w:val="kk-KZ"/>
        </w:rPr>
        <w:t>наноқұрылымдар</w:t>
      </w:r>
      <w:r>
        <w:rPr>
          <w:sz w:val="28"/>
          <w:szCs w:val="28"/>
          <w:lang w:val="kk-KZ"/>
        </w:rPr>
        <w:t>ы</w:t>
      </w:r>
      <w:r w:rsidRPr="002D54F1">
        <w:rPr>
          <w:sz w:val="28"/>
          <w:szCs w:val="28"/>
          <w:lang w:val="kk-KZ"/>
        </w:rPr>
        <w:t xml:space="preserve"> жақын инфрақызыл (NIR) диапазонындағы сәулеленуді жоғары тиімділікпен сіңіріп, оны жылу энергиясына айналдырады. 650–900 нм</w:t>
      </w:r>
      <w:r>
        <w:rPr>
          <w:sz w:val="28"/>
          <w:szCs w:val="28"/>
          <w:lang w:val="kk-KZ"/>
        </w:rPr>
        <w:t xml:space="preserve"> аралығын қамтитын бұл </w:t>
      </w:r>
      <w:r w:rsidRPr="002D54F1">
        <w:rPr>
          <w:sz w:val="28"/>
          <w:szCs w:val="28"/>
          <w:lang w:val="kk-KZ"/>
        </w:rPr>
        <w:t>NIR</w:t>
      </w:r>
      <w:r>
        <w:rPr>
          <w:sz w:val="28"/>
          <w:szCs w:val="28"/>
          <w:lang w:val="kk-KZ"/>
        </w:rPr>
        <w:t xml:space="preserve"> </w:t>
      </w:r>
      <w:r w:rsidRPr="002D54F1">
        <w:rPr>
          <w:sz w:val="28"/>
          <w:szCs w:val="28"/>
          <w:lang w:val="kk-KZ"/>
        </w:rPr>
        <w:t>диапазон</w:t>
      </w:r>
      <w:r>
        <w:rPr>
          <w:sz w:val="28"/>
          <w:szCs w:val="28"/>
          <w:lang w:val="kk-KZ"/>
        </w:rPr>
        <w:t>да</w:t>
      </w:r>
      <w:r w:rsidRPr="002D54F1">
        <w:rPr>
          <w:sz w:val="28"/>
          <w:szCs w:val="28"/>
          <w:lang w:val="kk-KZ"/>
        </w:rPr>
        <w:t xml:space="preserve"> биологиялық хромофорлар</w:t>
      </w:r>
      <w:r>
        <w:rPr>
          <w:sz w:val="28"/>
          <w:szCs w:val="28"/>
          <w:lang w:val="kk-KZ"/>
        </w:rPr>
        <w:t xml:space="preserve"> (</w:t>
      </w:r>
      <w:r w:rsidRPr="002D54F1">
        <w:rPr>
          <w:sz w:val="28"/>
          <w:szCs w:val="28"/>
          <w:lang w:val="kk-KZ"/>
        </w:rPr>
        <w:t>гемоглобин, меланин және су</w:t>
      </w:r>
      <w:r>
        <w:rPr>
          <w:sz w:val="28"/>
          <w:szCs w:val="28"/>
          <w:lang w:val="kk-KZ"/>
        </w:rPr>
        <w:t>)</w:t>
      </w:r>
      <w:r w:rsidRPr="002D54F1">
        <w:rPr>
          <w:sz w:val="28"/>
          <w:szCs w:val="28"/>
          <w:lang w:val="kk-KZ"/>
        </w:rPr>
        <w:t xml:space="preserve"> жарықты аз сіңіретіндіктен, сәуле </w:t>
      </w:r>
      <w:r w:rsidRPr="00890770">
        <w:rPr>
          <w:sz w:val="28"/>
          <w:szCs w:val="28"/>
          <w:lang w:val="kk-KZ"/>
        </w:rPr>
        <w:t xml:space="preserve">биологиялық тіндерге </w:t>
      </w:r>
      <w:r w:rsidRPr="002D54F1">
        <w:rPr>
          <w:sz w:val="28"/>
          <w:szCs w:val="28"/>
          <w:lang w:val="kk-KZ"/>
        </w:rPr>
        <w:t>тереңірек ене алады.</w:t>
      </w:r>
      <w:r>
        <w:rPr>
          <w:sz w:val="28"/>
          <w:szCs w:val="28"/>
          <w:lang w:val="kk-KZ"/>
        </w:rPr>
        <w:t xml:space="preserve"> </w:t>
      </w:r>
      <w:r w:rsidRPr="002D54F1">
        <w:rPr>
          <w:sz w:val="28"/>
          <w:szCs w:val="28"/>
          <w:lang w:val="kk-KZ"/>
        </w:rPr>
        <w:t>Ал көрінетін</w:t>
      </w:r>
      <w:r>
        <w:rPr>
          <w:sz w:val="28"/>
          <w:szCs w:val="28"/>
          <w:lang w:val="kk-KZ"/>
        </w:rPr>
        <w:t xml:space="preserve"> диапазондағы жарық сәулесі</w:t>
      </w:r>
      <w:r w:rsidRPr="002D54F1">
        <w:rPr>
          <w:sz w:val="28"/>
          <w:szCs w:val="28"/>
          <w:lang w:val="kk-KZ"/>
        </w:rPr>
        <w:t xml:space="preserve"> тіндерге </w:t>
      </w:r>
      <w:r w:rsidRPr="00D771B6">
        <w:rPr>
          <w:sz w:val="28"/>
          <w:szCs w:val="28"/>
          <w:lang w:val="kk-KZ"/>
        </w:rPr>
        <w:t>шектеулі тереңдікке (шамамен 1</w:t>
      </w:r>
      <w:r>
        <w:rPr>
          <w:sz w:val="28"/>
          <w:szCs w:val="28"/>
          <w:lang w:val="kk-KZ"/>
        </w:rPr>
        <w:t>-2</w:t>
      </w:r>
      <w:r w:rsidRPr="00D771B6">
        <w:rPr>
          <w:sz w:val="28"/>
          <w:szCs w:val="28"/>
          <w:lang w:val="kk-KZ"/>
        </w:rPr>
        <w:t> мм) дейін ғана ене алатындықтан,</w:t>
      </w:r>
      <w:r w:rsidRPr="002D54F1">
        <w:rPr>
          <w:sz w:val="28"/>
          <w:szCs w:val="28"/>
          <w:lang w:val="kk-KZ"/>
        </w:rPr>
        <w:t xml:space="preserve"> ол</w:t>
      </w:r>
      <w:r>
        <w:rPr>
          <w:sz w:val="28"/>
          <w:szCs w:val="28"/>
          <w:lang w:val="kk-KZ"/>
        </w:rPr>
        <w:t xml:space="preserve"> </w:t>
      </w:r>
      <w:r w:rsidRPr="007159EE">
        <w:rPr>
          <w:sz w:val="28"/>
          <w:szCs w:val="28"/>
          <w:lang w:val="kk-KZ"/>
        </w:rPr>
        <w:t xml:space="preserve">көбінесе </w:t>
      </w:r>
      <w:r w:rsidRPr="002D54F1">
        <w:rPr>
          <w:sz w:val="28"/>
          <w:szCs w:val="28"/>
          <w:lang w:val="kk-KZ"/>
        </w:rPr>
        <w:t>терінің үстіңгі қабаттары мен мөлдір құрылымдарға (</w:t>
      </w:r>
      <w:r w:rsidRPr="000E423A">
        <w:rPr>
          <w:sz w:val="28"/>
          <w:szCs w:val="28"/>
          <w:lang w:val="kk-KZ"/>
        </w:rPr>
        <w:t>мысалы, көзге) әсер ету үшін жоғары дәлдікпен қолда</w:t>
      </w:r>
      <w:r>
        <w:rPr>
          <w:sz w:val="28"/>
          <w:szCs w:val="28"/>
          <w:lang w:val="kk-KZ"/>
        </w:rPr>
        <w:t xml:space="preserve">нуға </w:t>
      </w:r>
      <w:r w:rsidRPr="000B3BC8">
        <w:rPr>
          <w:sz w:val="28"/>
          <w:szCs w:val="28"/>
          <w:lang w:val="kk-KZ"/>
        </w:rPr>
        <w:t xml:space="preserve">қолайлы </w:t>
      </w:r>
      <w:sdt>
        <w:sdtPr>
          <w:rPr>
            <w:color w:val="000000"/>
            <w:sz w:val="28"/>
            <w:szCs w:val="28"/>
            <w:lang w:val="kk-KZ"/>
          </w:rPr>
          <w:tag w:val="MENDELEY_CITATION_v3_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"/>
          <w:id w:val="1225334645"/>
          <w:placeholder>
            <w:docPart w:val="D5411B47AAB3455497EC774F28B8DE8A"/>
          </w:placeholder>
        </w:sdtPr>
        <w:sdtEndPr/>
        <w:sdtContent>
          <w:r w:rsidR="00A11772" w:rsidRPr="00A11772">
            <w:rPr>
              <w:color w:val="000000"/>
              <w:sz w:val="28"/>
              <w:szCs w:val="28"/>
              <w:lang w:val="kk-KZ"/>
            </w:rPr>
            <w:t>[141]</w:t>
          </w:r>
        </w:sdtContent>
      </w:sdt>
      <w:r w:rsidRPr="000E423A">
        <w:rPr>
          <w:sz w:val="28"/>
          <w:szCs w:val="28"/>
          <w:lang w:val="kk-KZ"/>
        </w:rPr>
        <w:t>.</w:t>
      </w:r>
    </w:p>
    <w:p w14:paraId="39495ADD" w14:textId="08BA0233" w:rsidR="00265CF5" w:rsidRPr="00390395" w:rsidRDefault="00265CF5" w:rsidP="00390395">
      <w:pPr>
        <w:spacing w:after="0" w:line="240" w:lineRule="auto"/>
        <w:ind w:firstLine="567"/>
        <w:jc w:val="both"/>
        <w:rPr>
          <w:rFonts w:ascii="Times New Roman" w:eastAsia="Times New Roman" w:hAnsi="Times New Roman" w:cs="Times New Roman"/>
          <w:sz w:val="28"/>
          <w:szCs w:val="28"/>
          <w:lang w:val="kk-KZ" w:eastAsia="ru-RU"/>
        </w:rPr>
      </w:pPr>
      <w:r w:rsidRPr="000E423A">
        <w:rPr>
          <w:rFonts w:ascii="Times New Roman" w:eastAsia="Times New Roman" w:hAnsi="Times New Roman" w:cs="Times New Roman"/>
          <w:sz w:val="28"/>
          <w:szCs w:val="28"/>
          <w:lang w:val="kk-KZ" w:eastAsia="ru-RU"/>
        </w:rPr>
        <w:t>Плазмондық фототермиялық терапия (ПФТТ) онкологиялық ауруларды емдеуд</w:t>
      </w:r>
      <w:r w:rsidR="00C32600">
        <w:rPr>
          <w:rFonts w:ascii="Times New Roman" w:eastAsia="Times New Roman" w:hAnsi="Times New Roman" w:cs="Times New Roman"/>
          <w:sz w:val="28"/>
          <w:szCs w:val="28"/>
          <w:lang w:val="kk-KZ" w:eastAsia="ru-RU"/>
        </w:rPr>
        <w:t xml:space="preserve">ің </w:t>
      </w:r>
      <w:r w:rsidR="00C32600" w:rsidRPr="00C32600">
        <w:rPr>
          <w:rFonts w:ascii="Times New Roman" w:eastAsia="Times New Roman" w:hAnsi="Times New Roman" w:cs="Times New Roman"/>
          <w:sz w:val="28"/>
          <w:szCs w:val="28"/>
          <w:lang w:val="kk-KZ" w:eastAsia="ru-RU"/>
        </w:rPr>
        <w:t>әлеуеті жоғары заманауи әдістерінің бірі болып табылады.</w:t>
      </w:r>
      <w:r w:rsidRPr="000E423A">
        <w:rPr>
          <w:rFonts w:ascii="Times New Roman" w:eastAsia="Times New Roman" w:hAnsi="Times New Roman" w:cs="Times New Roman"/>
          <w:sz w:val="28"/>
          <w:szCs w:val="28"/>
          <w:lang w:val="kk-KZ" w:eastAsia="ru-RU"/>
        </w:rPr>
        <w:t xml:space="preserve"> </w:t>
      </w:r>
      <w:r w:rsidR="00C32600" w:rsidRPr="00C32600">
        <w:rPr>
          <w:rFonts w:ascii="Times New Roman" w:eastAsia="Times New Roman" w:hAnsi="Times New Roman" w:cs="Times New Roman"/>
          <w:sz w:val="28"/>
          <w:szCs w:val="28"/>
          <w:lang w:val="kk-KZ" w:eastAsia="ru-RU"/>
        </w:rPr>
        <w:t xml:space="preserve">Бұл әдістің артықшылықтары мен шектеулері оны дәстүрлі терапевтикалық </w:t>
      </w:r>
      <w:r w:rsidR="00390395">
        <w:rPr>
          <w:rFonts w:ascii="Times New Roman" w:eastAsia="Times New Roman" w:hAnsi="Times New Roman" w:cs="Times New Roman"/>
          <w:sz w:val="28"/>
          <w:szCs w:val="28"/>
          <w:lang w:val="kk-KZ" w:eastAsia="ru-RU"/>
        </w:rPr>
        <w:t>әдіст</w:t>
      </w:r>
      <w:r w:rsidR="00C32600" w:rsidRPr="00C32600">
        <w:rPr>
          <w:rFonts w:ascii="Times New Roman" w:eastAsia="Times New Roman" w:hAnsi="Times New Roman" w:cs="Times New Roman"/>
          <w:sz w:val="28"/>
          <w:szCs w:val="28"/>
          <w:lang w:val="kk-KZ" w:eastAsia="ru-RU"/>
        </w:rPr>
        <w:t>ермен салыстырғанда айқын байқалады.</w:t>
      </w:r>
      <w:r w:rsidR="00390395">
        <w:rPr>
          <w:rFonts w:ascii="Times New Roman" w:eastAsia="Times New Roman" w:hAnsi="Times New Roman" w:cs="Times New Roman"/>
          <w:sz w:val="28"/>
          <w:szCs w:val="28"/>
          <w:lang w:val="kk-KZ" w:eastAsia="ru-RU"/>
        </w:rPr>
        <w:t xml:space="preserve"> </w:t>
      </w:r>
      <w:r w:rsidRPr="000E423A">
        <w:rPr>
          <w:rFonts w:ascii="Times New Roman" w:eastAsia="Times New Roman" w:hAnsi="Times New Roman" w:cs="Times New Roman"/>
          <w:bCs/>
          <w:sz w:val="28"/>
          <w:szCs w:val="28"/>
          <w:lang w:val="kk-KZ" w:eastAsia="ru-RU"/>
        </w:rPr>
        <w:t>Артықшылықтары:</w:t>
      </w:r>
    </w:p>
    <w:p w14:paraId="4E2FAC12" w14:textId="32E2BC29" w:rsidR="00265CF5" w:rsidRPr="004F5DFF" w:rsidRDefault="00265CF5" w:rsidP="00000039">
      <w:pPr>
        <w:pStyle w:val="a3"/>
        <w:numPr>
          <w:ilvl w:val="0"/>
          <w:numId w:val="10"/>
        </w:numPr>
        <w:spacing w:before="0" w:beforeAutospacing="0" w:after="0" w:afterAutospacing="0"/>
        <w:ind w:left="709" w:hanging="425"/>
        <w:jc w:val="both"/>
        <w:rPr>
          <w:sz w:val="28"/>
          <w:szCs w:val="28"/>
          <w:lang w:val="kk-KZ"/>
        </w:rPr>
      </w:pPr>
      <w:r w:rsidRPr="000E423A">
        <w:rPr>
          <w:bCs/>
          <w:sz w:val="28"/>
          <w:szCs w:val="28"/>
          <w:lang w:val="kk-KZ"/>
        </w:rPr>
        <w:t>Жоғары селективтілік:</w:t>
      </w:r>
      <w:r w:rsidRPr="000E423A">
        <w:rPr>
          <w:sz w:val="28"/>
          <w:szCs w:val="28"/>
          <w:lang w:val="kk-KZ"/>
        </w:rPr>
        <w:t xml:space="preserve"> AuНБ</w:t>
      </w:r>
      <w:r w:rsidR="00C11A5D">
        <w:rPr>
          <w:sz w:val="28"/>
          <w:szCs w:val="28"/>
          <w:lang w:val="kk-KZ"/>
        </w:rPr>
        <w:t>-нің</w:t>
      </w:r>
      <w:r w:rsidRPr="000E423A">
        <w:rPr>
          <w:sz w:val="28"/>
          <w:szCs w:val="28"/>
          <w:lang w:val="kk-KZ"/>
        </w:rPr>
        <w:t xml:space="preserve"> бетіне функционалдық топтар</w:t>
      </w:r>
      <w:r w:rsidR="00C11A5D">
        <w:rPr>
          <w:sz w:val="28"/>
          <w:szCs w:val="28"/>
          <w:lang w:val="kk-KZ"/>
        </w:rPr>
        <w:t>ды</w:t>
      </w:r>
      <w:r w:rsidRPr="000E423A">
        <w:rPr>
          <w:sz w:val="28"/>
          <w:szCs w:val="28"/>
          <w:lang w:val="kk-KZ"/>
        </w:rPr>
        <w:t xml:space="preserve"> немесе биомолекулалар</w:t>
      </w:r>
      <w:r w:rsidR="00D57D20">
        <w:rPr>
          <w:sz w:val="28"/>
          <w:szCs w:val="28"/>
          <w:lang w:val="kk-KZ"/>
        </w:rPr>
        <w:t>ды</w:t>
      </w:r>
      <w:r w:rsidRPr="000E423A">
        <w:rPr>
          <w:sz w:val="28"/>
          <w:szCs w:val="28"/>
          <w:lang w:val="kk-KZ"/>
        </w:rPr>
        <w:t xml:space="preserve"> (мысалы, антиденелер</w:t>
      </w:r>
      <w:r w:rsidR="00D57D20">
        <w:rPr>
          <w:sz w:val="28"/>
          <w:szCs w:val="28"/>
          <w:lang w:val="kk-KZ"/>
        </w:rPr>
        <w:t>ді</w:t>
      </w:r>
      <w:r w:rsidRPr="000E423A">
        <w:rPr>
          <w:sz w:val="28"/>
          <w:szCs w:val="28"/>
          <w:lang w:val="kk-KZ"/>
        </w:rPr>
        <w:t>) қондыру арқылы ісік жасушаларына</w:t>
      </w:r>
      <w:r w:rsidRPr="002D54F1">
        <w:rPr>
          <w:sz w:val="28"/>
          <w:szCs w:val="28"/>
          <w:lang w:val="kk-KZ"/>
        </w:rPr>
        <w:t xml:space="preserve"> бағытталған байланыс қабілеті артады</w:t>
      </w:r>
      <w:r w:rsidR="00D57D20">
        <w:rPr>
          <w:sz w:val="28"/>
          <w:szCs w:val="28"/>
          <w:lang w:val="kk-KZ"/>
        </w:rPr>
        <w:t xml:space="preserve">, </w:t>
      </w:r>
      <w:r w:rsidR="00D57D20" w:rsidRPr="00D57D20">
        <w:rPr>
          <w:sz w:val="28"/>
          <w:szCs w:val="28"/>
          <w:lang w:val="kk-KZ"/>
        </w:rPr>
        <w:t>бұл олардың нысаналы жеткізілуін қамтамасыз етеді</w:t>
      </w:r>
      <w:r>
        <w:rPr>
          <w:sz w:val="28"/>
          <w:szCs w:val="28"/>
          <w:lang w:val="kk-KZ"/>
        </w:rPr>
        <w:t xml:space="preserve"> </w:t>
      </w:r>
      <w:sdt>
        <w:sdtPr>
          <w:rPr>
            <w:color w:val="000000"/>
            <w:sz w:val="28"/>
            <w:lang w:val="kk-KZ"/>
          </w:rPr>
          <w:tag w:val="MENDELEY_CITATION_v3_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"/>
          <w:id w:val="-935903987"/>
          <w:placeholder>
            <w:docPart w:val="D5411B47AAB3455497EC774F28B8DE8A"/>
          </w:placeholder>
        </w:sdtPr>
        <w:sdtEndPr/>
        <w:sdtContent>
          <w:r w:rsidR="00A11772" w:rsidRPr="00A11772">
            <w:rPr>
              <w:color w:val="000000"/>
              <w:sz w:val="28"/>
              <w:lang w:val="kk-KZ"/>
            </w:rPr>
            <w:t>[142]</w:t>
          </w:r>
        </w:sdtContent>
      </w:sdt>
      <w:r>
        <w:rPr>
          <w:sz w:val="28"/>
          <w:lang w:val="kk-KZ"/>
        </w:rPr>
        <w:t>;</w:t>
      </w:r>
    </w:p>
    <w:p w14:paraId="15E91BF0" w14:textId="43C3F30A" w:rsidR="00265CF5" w:rsidRDefault="00265CF5" w:rsidP="00000039">
      <w:pPr>
        <w:pStyle w:val="a3"/>
        <w:numPr>
          <w:ilvl w:val="0"/>
          <w:numId w:val="10"/>
        </w:numPr>
        <w:ind w:left="709" w:hanging="425"/>
        <w:jc w:val="both"/>
        <w:rPr>
          <w:sz w:val="28"/>
          <w:szCs w:val="28"/>
          <w:lang w:val="kk-KZ"/>
        </w:rPr>
      </w:pPr>
      <w:r w:rsidRPr="002D54F1">
        <w:rPr>
          <w:rStyle w:val="a7"/>
          <w:b w:val="0"/>
          <w:sz w:val="28"/>
          <w:szCs w:val="28"/>
          <w:lang w:val="kk-KZ"/>
        </w:rPr>
        <w:t>Локализацияланған қыздыру:</w:t>
      </w:r>
      <w:r w:rsidRPr="002D54F1">
        <w:rPr>
          <w:sz w:val="28"/>
          <w:szCs w:val="28"/>
          <w:lang w:val="kk-KZ"/>
        </w:rPr>
        <w:t xml:space="preserve"> </w:t>
      </w:r>
      <w:r w:rsidR="00AE07C2">
        <w:rPr>
          <w:sz w:val="28"/>
          <w:szCs w:val="28"/>
          <w:lang w:val="kk-KZ"/>
        </w:rPr>
        <w:t>д</w:t>
      </w:r>
      <w:r w:rsidRPr="002D54F1">
        <w:rPr>
          <w:sz w:val="28"/>
          <w:szCs w:val="28"/>
          <w:lang w:val="kk-KZ"/>
        </w:rPr>
        <w:t xml:space="preserve">әстүрлі гипертермия әдістеріне қарағанда, жылу тек </w:t>
      </w:r>
      <w:r w:rsidR="00AE07C2">
        <w:rPr>
          <w:sz w:val="28"/>
          <w:szCs w:val="28"/>
          <w:lang w:val="kk-KZ"/>
        </w:rPr>
        <w:t xml:space="preserve">қатерлі </w:t>
      </w:r>
      <w:r w:rsidRPr="002D54F1">
        <w:rPr>
          <w:sz w:val="28"/>
          <w:szCs w:val="28"/>
          <w:lang w:val="kk-KZ"/>
        </w:rPr>
        <w:t xml:space="preserve">ісік тінінде жинақталып, сау </w:t>
      </w:r>
      <w:r w:rsidR="00AE07C2">
        <w:rPr>
          <w:sz w:val="28"/>
          <w:szCs w:val="28"/>
          <w:lang w:val="kk-KZ"/>
        </w:rPr>
        <w:t>тіндерге</w:t>
      </w:r>
      <w:r w:rsidR="00E81595">
        <w:rPr>
          <w:sz w:val="28"/>
          <w:szCs w:val="28"/>
          <w:lang w:val="kk-KZ"/>
        </w:rPr>
        <w:t xml:space="preserve"> термиялық</w:t>
      </w:r>
      <w:r w:rsidRPr="002D54F1">
        <w:rPr>
          <w:sz w:val="28"/>
          <w:szCs w:val="28"/>
          <w:lang w:val="kk-KZ"/>
        </w:rPr>
        <w:t xml:space="preserve"> әсері </w:t>
      </w:r>
      <w:r w:rsidR="00E81595" w:rsidRPr="00E81595">
        <w:rPr>
          <w:sz w:val="28"/>
          <w:szCs w:val="28"/>
          <w:lang w:val="kk-KZ"/>
        </w:rPr>
        <w:t xml:space="preserve">едәуір төмен </w:t>
      </w:r>
      <w:r w:rsidRPr="004F5DFF">
        <w:rPr>
          <w:sz w:val="28"/>
          <w:szCs w:val="28"/>
          <w:lang w:val="kk-KZ"/>
        </w:rPr>
        <w:t>болады.</w:t>
      </w:r>
      <w:r w:rsidR="00DF12B6">
        <w:rPr>
          <w:sz w:val="28"/>
          <w:szCs w:val="28"/>
          <w:lang w:val="kk-KZ"/>
        </w:rPr>
        <w:t xml:space="preserve"> </w:t>
      </w:r>
      <w:r w:rsidR="00DF12B6" w:rsidRPr="00DF12B6">
        <w:rPr>
          <w:sz w:val="28"/>
          <w:szCs w:val="28"/>
          <w:lang w:val="kk-KZ"/>
        </w:rPr>
        <w:t>Бұл сау жасушалардың зақымдану қау</w:t>
      </w:r>
      <w:r w:rsidR="00A705C5">
        <w:rPr>
          <w:sz w:val="28"/>
          <w:szCs w:val="28"/>
          <w:lang w:val="kk-KZ"/>
        </w:rPr>
        <w:t>і</w:t>
      </w:r>
      <w:r w:rsidR="00DF12B6" w:rsidRPr="00DF12B6">
        <w:rPr>
          <w:sz w:val="28"/>
          <w:szCs w:val="28"/>
          <w:lang w:val="kk-KZ"/>
        </w:rPr>
        <w:t>пін азайтады.</w:t>
      </w:r>
    </w:p>
    <w:p w14:paraId="7258A693" w14:textId="66A1C446" w:rsidR="007910B4" w:rsidRPr="00DF12B6" w:rsidRDefault="00265CF5" w:rsidP="00000039">
      <w:pPr>
        <w:pStyle w:val="a3"/>
        <w:numPr>
          <w:ilvl w:val="0"/>
          <w:numId w:val="10"/>
        </w:numPr>
        <w:spacing w:before="0" w:beforeAutospacing="0" w:after="0" w:afterAutospacing="0"/>
        <w:ind w:left="709" w:hanging="425"/>
        <w:jc w:val="both"/>
        <w:rPr>
          <w:sz w:val="28"/>
          <w:szCs w:val="28"/>
          <w:lang w:val="kk-KZ"/>
        </w:rPr>
      </w:pPr>
      <w:r w:rsidRPr="004F5DFF">
        <w:rPr>
          <w:rStyle w:val="a7"/>
          <w:b w:val="0"/>
          <w:sz w:val="28"/>
          <w:szCs w:val="28"/>
          <w:lang w:val="kk-KZ"/>
        </w:rPr>
        <w:t>Синергетикалық ем:</w:t>
      </w:r>
      <w:r w:rsidRPr="004F5DFF">
        <w:rPr>
          <w:sz w:val="28"/>
          <w:szCs w:val="28"/>
          <w:lang w:val="kk-KZ"/>
        </w:rPr>
        <w:t xml:space="preserve"> ПФТТ</w:t>
      </w:r>
      <w:r w:rsidR="007150A5">
        <w:rPr>
          <w:sz w:val="28"/>
          <w:szCs w:val="28"/>
          <w:lang w:val="kk-KZ"/>
        </w:rPr>
        <w:t>-ны</w:t>
      </w:r>
      <w:r w:rsidRPr="004F5DFF">
        <w:rPr>
          <w:sz w:val="28"/>
          <w:szCs w:val="28"/>
          <w:lang w:val="kk-KZ"/>
        </w:rPr>
        <w:t xml:space="preserve"> химиотерапия</w:t>
      </w:r>
      <w:r w:rsidR="007150A5">
        <w:rPr>
          <w:sz w:val="28"/>
          <w:szCs w:val="28"/>
          <w:lang w:val="kk-KZ"/>
        </w:rPr>
        <w:t>мен</w:t>
      </w:r>
      <w:r w:rsidRPr="004F5DFF">
        <w:rPr>
          <w:sz w:val="28"/>
          <w:szCs w:val="28"/>
          <w:lang w:val="kk-KZ"/>
        </w:rPr>
        <w:t xml:space="preserve"> немесе иммундық терапиямен біріктірілген</w:t>
      </w:r>
      <w:r w:rsidR="00B146D4">
        <w:rPr>
          <w:sz w:val="28"/>
          <w:szCs w:val="28"/>
          <w:lang w:val="kk-KZ"/>
        </w:rPr>
        <w:t xml:space="preserve"> жағдайда</w:t>
      </w:r>
      <w:r w:rsidRPr="004F5DFF">
        <w:rPr>
          <w:sz w:val="28"/>
          <w:szCs w:val="28"/>
          <w:lang w:val="kk-KZ"/>
        </w:rPr>
        <w:t xml:space="preserve"> ем нәтижелілігі артып, бірнеше әсер ету механизмдер</w:t>
      </w:r>
      <w:r w:rsidR="00372056">
        <w:rPr>
          <w:sz w:val="28"/>
          <w:szCs w:val="28"/>
          <w:lang w:val="kk-KZ"/>
        </w:rPr>
        <w:t>дің</w:t>
      </w:r>
      <w:r w:rsidRPr="004F5DFF">
        <w:rPr>
          <w:sz w:val="28"/>
          <w:szCs w:val="28"/>
          <w:lang w:val="kk-KZ"/>
        </w:rPr>
        <w:t xml:space="preserve"> іске </w:t>
      </w:r>
      <w:r w:rsidR="00372056" w:rsidRPr="00372056">
        <w:rPr>
          <w:sz w:val="28"/>
          <w:szCs w:val="28"/>
          <w:lang w:val="kk-KZ"/>
        </w:rPr>
        <w:t xml:space="preserve">қосылуына мүмкіндік береді </w:t>
      </w:r>
      <w:sdt>
        <w:sdtPr>
          <w:rPr>
            <w:color w:val="000000"/>
            <w:sz w:val="28"/>
            <w:lang w:val="kk-KZ"/>
          </w:rPr>
          <w:tag w:val="MENDELEY_CITATION_v3_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"/>
          <w:id w:val="1328937746"/>
          <w:placeholder>
            <w:docPart w:val="D5411B47AAB3455497EC774F28B8DE8A"/>
          </w:placeholder>
        </w:sdtPr>
        <w:sdtEndPr/>
        <w:sdtContent>
          <w:r w:rsidR="00A11772" w:rsidRPr="00A11772">
            <w:rPr>
              <w:color w:val="000000"/>
              <w:sz w:val="28"/>
              <w:lang w:val="kk-KZ"/>
            </w:rPr>
            <w:t>[143]</w:t>
          </w:r>
        </w:sdtContent>
      </w:sdt>
      <w:r>
        <w:rPr>
          <w:sz w:val="28"/>
          <w:lang w:val="kk-KZ"/>
        </w:rPr>
        <w:t>.</w:t>
      </w:r>
    </w:p>
    <w:p w14:paraId="2824B380" w14:textId="4A6153DA" w:rsidR="00265CF5" w:rsidRPr="004F5DFF" w:rsidRDefault="00265CF5" w:rsidP="00265CF5">
      <w:pPr>
        <w:pStyle w:val="a3"/>
        <w:spacing w:before="0" w:beforeAutospacing="0" w:after="0" w:afterAutospacing="0"/>
        <w:jc w:val="both"/>
        <w:rPr>
          <w:sz w:val="28"/>
          <w:szCs w:val="28"/>
          <w:lang w:val="kk-KZ"/>
        </w:rPr>
      </w:pPr>
      <w:r w:rsidRPr="004F5DFF">
        <w:rPr>
          <w:bCs/>
          <w:sz w:val="28"/>
          <w:szCs w:val="28"/>
          <w:lang w:val="kk-KZ"/>
        </w:rPr>
        <w:t>Шектеулері:</w:t>
      </w:r>
    </w:p>
    <w:p w14:paraId="2306F26B" w14:textId="2D18D840" w:rsidR="00265CF5" w:rsidRDefault="003518F4" w:rsidP="00000039">
      <w:pPr>
        <w:pStyle w:val="aa"/>
        <w:numPr>
          <w:ilvl w:val="0"/>
          <w:numId w:val="9"/>
        </w:numPr>
        <w:spacing w:after="0" w:line="240" w:lineRule="auto"/>
        <w:ind w:left="709" w:hanging="425"/>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д</w:t>
      </w:r>
      <w:r w:rsidR="00265CF5" w:rsidRPr="002D54F1">
        <w:rPr>
          <w:rFonts w:ascii="Times New Roman" w:eastAsia="Times New Roman" w:hAnsi="Times New Roman" w:cs="Times New Roman"/>
          <w:bCs/>
          <w:sz w:val="28"/>
          <w:szCs w:val="28"/>
          <w:lang w:val="kk-KZ" w:eastAsia="ru-RU"/>
        </w:rPr>
        <w:t>озаны</w:t>
      </w:r>
      <w:r>
        <w:rPr>
          <w:rFonts w:ascii="Times New Roman" w:eastAsia="Times New Roman" w:hAnsi="Times New Roman" w:cs="Times New Roman"/>
          <w:bCs/>
          <w:sz w:val="28"/>
          <w:szCs w:val="28"/>
          <w:lang w:val="kk-KZ" w:eastAsia="ru-RU"/>
        </w:rPr>
        <w:t xml:space="preserve"> (концентрацияны)</w:t>
      </w:r>
      <w:r w:rsidR="00265CF5" w:rsidRPr="002D54F1">
        <w:rPr>
          <w:rFonts w:ascii="Times New Roman" w:eastAsia="Times New Roman" w:hAnsi="Times New Roman" w:cs="Times New Roman"/>
          <w:bCs/>
          <w:sz w:val="28"/>
          <w:szCs w:val="28"/>
          <w:lang w:val="kk-KZ" w:eastAsia="ru-RU"/>
        </w:rPr>
        <w:t xml:space="preserve"> оңтайландыру қажеттілігі:</w:t>
      </w:r>
      <w:r w:rsidR="00265CF5" w:rsidRPr="002D54F1">
        <w:rPr>
          <w:rFonts w:ascii="Times New Roman" w:eastAsia="Times New Roman" w:hAnsi="Times New Roman" w:cs="Times New Roman"/>
          <w:sz w:val="28"/>
          <w:szCs w:val="28"/>
          <w:lang w:val="kk-KZ" w:eastAsia="ru-RU"/>
        </w:rPr>
        <w:t xml:space="preserve"> AuНБ</w:t>
      </w:r>
      <w:r w:rsidR="00275C50">
        <w:rPr>
          <w:rFonts w:ascii="Times New Roman" w:eastAsia="Times New Roman" w:hAnsi="Times New Roman" w:cs="Times New Roman"/>
          <w:sz w:val="28"/>
          <w:szCs w:val="28"/>
          <w:lang w:val="kk-KZ" w:eastAsia="ru-RU"/>
        </w:rPr>
        <w:t>-ін</w:t>
      </w:r>
      <w:r w:rsidR="00265CF5" w:rsidRPr="002D54F1">
        <w:rPr>
          <w:rFonts w:ascii="Times New Roman" w:eastAsia="Times New Roman" w:hAnsi="Times New Roman" w:cs="Times New Roman"/>
          <w:sz w:val="28"/>
          <w:szCs w:val="28"/>
          <w:lang w:val="kk-KZ" w:eastAsia="ru-RU"/>
        </w:rPr>
        <w:t xml:space="preserve"> артық мөлшерде қолданған жағдайда </w:t>
      </w:r>
      <w:r w:rsidR="002E7ADE">
        <w:rPr>
          <w:rFonts w:ascii="Times New Roman" w:eastAsia="Times New Roman" w:hAnsi="Times New Roman" w:cs="Times New Roman"/>
          <w:sz w:val="28"/>
          <w:szCs w:val="28"/>
          <w:lang w:val="kk-KZ" w:eastAsia="ru-RU"/>
        </w:rPr>
        <w:t>цито</w:t>
      </w:r>
      <w:r w:rsidR="00265CF5" w:rsidRPr="002D54F1">
        <w:rPr>
          <w:rFonts w:ascii="Times New Roman" w:eastAsia="Times New Roman" w:hAnsi="Times New Roman" w:cs="Times New Roman"/>
          <w:sz w:val="28"/>
          <w:szCs w:val="28"/>
          <w:lang w:val="kk-KZ" w:eastAsia="ru-RU"/>
        </w:rPr>
        <w:t>уыттылық</w:t>
      </w:r>
      <w:r w:rsidR="002E2874">
        <w:rPr>
          <w:rFonts w:ascii="Times New Roman" w:eastAsia="Times New Roman" w:hAnsi="Times New Roman" w:cs="Times New Roman"/>
          <w:sz w:val="28"/>
          <w:szCs w:val="28"/>
          <w:lang w:val="kk-KZ" w:eastAsia="ru-RU"/>
        </w:rPr>
        <w:t xml:space="preserve"> артып,</w:t>
      </w:r>
      <w:r w:rsidR="00265CF5" w:rsidRPr="002D54F1">
        <w:rPr>
          <w:rFonts w:ascii="Times New Roman" w:eastAsia="Times New Roman" w:hAnsi="Times New Roman" w:cs="Times New Roman"/>
          <w:sz w:val="28"/>
          <w:szCs w:val="28"/>
          <w:lang w:val="kk-KZ" w:eastAsia="ru-RU"/>
        </w:rPr>
        <w:t xml:space="preserve"> био</w:t>
      </w:r>
      <w:r w:rsidR="00F7156A">
        <w:rPr>
          <w:rFonts w:ascii="Times New Roman" w:eastAsia="Times New Roman" w:hAnsi="Times New Roman" w:cs="Times New Roman"/>
          <w:sz w:val="28"/>
          <w:szCs w:val="28"/>
          <w:lang w:val="kk-KZ" w:eastAsia="ru-RU"/>
        </w:rPr>
        <w:t>үйлесімділік</w:t>
      </w:r>
      <w:r w:rsidR="00265CF5" w:rsidRPr="002D54F1">
        <w:rPr>
          <w:rFonts w:ascii="Times New Roman" w:eastAsia="Times New Roman" w:hAnsi="Times New Roman" w:cs="Times New Roman"/>
          <w:sz w:val="28"/>
          <w:szCs w:val="28"/>
          <w:lang w:val="kk-KZ" w:eastAsia="ru-RU"/>
        </w:rPr>
        <w:t xml:space="preserve">тің төмендеуі </w:t>
      </w:r>
      <w:r w:rsidR="00A151E8" w:rsidRPr="00A151E8">
        <w:rPr>
          <w:rFonts w:ascii="Times New Roman" w:eastAsia="Times New Roman" w:hAnsi="Times New Roman" w:cs="Times New Roman"/>
          <w:sz w:val="28"/>
          <w:szCs w:val="28"/>
          <w:lang w:val="kk-KZ" w:eastAsia="ru-RU"/>
        </w:rPr>
        <w:t>және иммундық реакциялар туындауы мүмкін</w:t>
      </w:r>
      <w:r w:rsidR="00A151E8">
        <w:rPr>
          <w:rFonts w:ascii="Times New Roman" w:eastAsia="Times New Roman" w:hAnsi="Times New Roman" w:cs="Times New Roman"/>
          <w:sz w:val="28"/>
          <w:szCs w:val="28"/>
          <w:lang w:val="kk-KZ" w:eastAsia="ru-RU"/>
        </w:rPr>
        <w:t>;</w:t>
      </w:r>
      <w:r w:rsidR="00265CF5" w:rsidRPr="002D54F1">
        <w:rPr>
          <w:rFonts w:ascii="Times New Roman" w:eastAsia="Times New Roman" w:hAnsi="Times New Roman" w:cs="Times New Roman"/>
          <w:sz w:val="28"/>
          <w:szCs w:val="28"/>
          <w:lang w:val="kk-KZ" w:eastAsia="ru-RU"/>
        </w:rPr>
        <w:t>.</w:t>
      </w:r>
    </w:p>
    <w:p w14:paraId="66AC5632" w14:textId="606B3E58" w:rsidR="005266F1" w:rsidRDefault="003518F4" w:rsidP="00000039">
      <w:pPr>
        <w:pStyle w:val="aa"/>
        <w:numPr>
          <w:ilvl w:val="0"/>
          <w:numId w:val="9"/>
        </w:numPr>
        <w:spacing w:after="0" w:line="240" w:lineRule="auto"/>
        <w:ind w:left="709" w:hanging="425"/>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с</w:t>
      </w:r>
      <w:r w:rsidR="00265CF5" w:rsidRPr="002D54F1">
        <w:rPr>
          <w:rFonts w:ascii="Times New Roman" w:eastAsia="Times New Roman" w:hAnsi="Times New Roman" w:cs="Times New Roman"/>
          <w:bCs/>
          <w:sz w:val="28"/>
          <w:szCs w:val="28"/>
          <w:lang w:val="kk-KZ" w:eastAsia="ru-RU"/>
        </w:rPr>
        <w:t>әулеленудің шектеулі ену</w:t>
      </w:r>
      <w:r w:rsidR="00FD7FF7">
        <w:rPr>
          <w:rFonts w:ascii="Times New Roman" w:eastAsia="Times New Roman" w:hAnsi="Times New Roman" w:cs="Times New Roman"/>
          <w:bCs/>
          <w:sz w:val="28"/>
          <w:szCs w:val="28"/>
          <w:lang w:val="kk-KZ" w:eastAsia="ru-RU"/>
        </w:rPr>
        <w:t xml:space="preserve"> тереңдігі</w:t>
      </w:r>
      <w:r w:rsidR="00265CF5" w:rsidRPr="002D54F1">
        <w:rPr>
          <w:rFonts w:ascii="Times New Roman" w:eastAsia="Times New Roman" w:hAnsi="Times New Roman" w:cs="Times New Roman"/>
          <w:bCs/>
          <w:sz w:val="28"/>
          <w:szCs w:val="28"/>
          <w:lang w:val="kk-KZ" w:eastAsia="ru-RU"/>
        </w:rPr>
        <w:t>:</w:t>
      </w:r>
      <w:r w:rsidR="00265CF5" w:rsidRPr="002D54F1">
        <w:rPr>
          <w:rFonts w:ascii="Times New Roman" w:eastAsia="Times New Roman" w:hAnsi="Times New Roman" w:cs="Times New Roman"/>
          <w:sz w:val="28"/>
          <w:szCs w:val="28"/>
          <w:lang w:val="kk-KZ" w:eastAsia="ru-RU"/>
        </w:rPr>
        <w:t xml:space="preserve"> NIR диапазоны</w:t>
      </w:r>
      <w:r w:rsidR="001E7B5B">
        <w:rPr>
          <w:rFonts w:ascii="Times New Roman" w:eastAsia="Times New Roman" w:hAnsi="Times New Roman" w:cs="Times New Roman"/>
          <w:sz w:val="28"/>
          <w:szCs w:val="28"/>
          <w:lang w:val="kk-KZ" w:eastAsia="ru-RU"/>
        </w:rPr>
        <w:t>ндағы</w:t>
      </w:r>
      <w:r w:rsidR="00265CF5" w:rsidRPr="002D54F1">
        <w:rPr>
          <w:rFonts w:ascii="Times New Roman" w:eastAsia="Times New Roman" w:hAnsi="Times New Roman" w:cs="Times New Roman"/>
          <w:sz w:val="28"/>
          <w:szCs w:val="28"/>
          <w:lang w:val="kk-KZ" w:eastAsia="ru-RU"/>
        </w:rPr>
        <w:t xml:space="preserve"> (650–900 нм) жарық тіндерге терең </w:t>
      </w:r>
      <w:r w:rsidR="00304664" w:rsidRPr="00304664">
        <w:rPr>
          <w:rFonts w:ascii="Times New Roman" w:eastAsia="Times New Roman" w:hAnsi="Times New Roman" w:cs="Times New Roman"/>
          <w:sz w:val="28"/>
          <w:szCs w:val="28"/>
          <w:lang w:val="kk-KZ" w:eastAsia="ru-RU"/>
        </w:rPr>
        <w:t>ене алатынымен</w:t>
      </w:r>
      <w:r w:rsidR="00265CF5" w:rsidRPr="002D54F1">
        <w:rPr>
          <w:rFonts w:ascii="Times New Roman" w:eastAsia="Times New Roman" w:hAnsi="Times New Roman" w:cs="Times New Roman"/>
          <w:sz w:val="28"/>
          <w:szCs w:val="28"/>
          <w:lang w:val="kk-KZ" w:eastAsia="ru-RU"/>
        </w:rPr>
        <w:t xml:space="preserve">, тереңде орналасқан ісіктер үшін </w:t>
      </w:r>
      <w:r w:rsidR="00E53CD8" w:rsidRPr="002D54F1">
        <w:rPr>
          <w:rFonts w:ascii="Times New Roman" w:eastAsia="Times New Roman" w:hAnsi="Times New Roman" w:cs="Times New Roman"/>
          <w:sz w:val="28"/>
          <w:szCs w:val="28"/>
          <w:lang w:val="kk-KZ" w:eastAsia="ru-RU"/>
        </w:rPr>
        <w:t>тиімділі</w:t>
      </w:r>
      <w:r w:rsidR="00E53CD8">
        <w:rPr>
          <w:rFonts w:ascii="Times New Roman" w:eastAsia="Times New Roman" w:hAnsi="Times New Roman" w:cs="Times New Roman"/>
          <w:sz w:val="28"/>
          <w:szCs w:val="28"/>
          <w:lang w:val="kk-KZ" w:eastAsia="ru-RU"/>
        </w:rPr>
        <w:t>гі</w:t>
      </w:r>
      <w:r w:rsidR="00E53CD8" w:rsidRPr="002D54F1">
        <w:rPr>
          <w:rFonts w:ascii="Times New Roman" w:eastAsia="Times New Roman" w:hAnsi="Times New Roman" w:cs="Times New Roman"/>
          <w:sz w:val="28"/>
          <w:szCs w:val="28"/>
          <w:lang w:val="kk-KZ" w:eastAsia="ru-RU"/>
        </w:rPr>
        <w:t xml:space="preserve"> </w:t>
      </w:r>
      <w:r w:rsidR="00265CF5" w:rsidRPr="002D54F1">
        <w:rPr>
          <w:rFonts w:ascii="Times New Roman" w:eastAsia="Times New Roman" w:hAnsi="Times New Roman" w:cs="Times New Roman"/>
          <w:sz w:val="28"/>
          <w:szCs w:val="28"/>
          <w:lang w:val="kk-KZ" w:eastAsia="ru-RU"/>
        </w:rPr>
        <w:t xml:space="preserve">шектеулі </w:t>
      </w:r>
      <w:r w:rsidR="00E53CD8">
        <w:rPr>
          <w:rFonts w:ascii="Times New Roman" w:eastAsia="Times New Roman" w:hAnsi="Times New Roman" w:cs="Times New Roman"/>
          <w:sz w:val="28"/>
          <w:szCs w:val="28"/>
          <w:lang w:val="kk-KZ" w:eastAsia="ru-RU"/>
        </w:rPr>
        <w:t xml:space="preserve">болуы </w:t>
      </w:r>
      <w:r w:rsidR="00265CF5" w:rsidRPr="002D54F1">
        <w:rPr>
          <w:rFonts w:ascii="Times New Roman" w:eastAsia="Times New Roman" w:hAnsi="Times New Roman" w:cs="Times New Roman"/>
          <w:sz w:val="28"/>
          <w:szCs w:val="28"/>
          <w:lang w:val="kk-KZ" w:eastAsia="ru-RU"/>
        </w:rPr>
        <w:t>мүмкін</w:t>
      </w:r>
      <w:r w:rsidR="00917C11">
        <w:rPr>
          <w:rFonts w:ascii="Times New Roman" w:eastAsia="Times New Roman" w:hAnsi="Times New Roman" w:cs="Times New Roman"/>
          <w:sz w:val="28"/>
          <w:szCs w:val="28"/>
          <w:lang w:val="kk-KZ" w:eastAsia="ru-RU"/>
        </w:rPr>
        <w:t>;</w:t>
      </w:r>
    </w:p>
    <w:p w14:paraId="1490D9EA" w14:textId="2691BAD3" w:rsidR="005578C9" w:rsidRPr="005578C9" w:rsidRDefault="000C50CA" w:rsidP="00000039">
      <w:pPr>
        <w:pStyle w:val="aa"/>
        <w:numPr>
          <w:ilvl w:val="0"/>
          <w:numId w:val="9"/>
        </w:numPr>
        <w:spacing w:after="0" w:line="240" w:lineRule="auto"/>
        <w:ind w:left="709" w:hanging="425"/>
        <w:jc w:val="both"/>
        <w:rPr>
          <w:rFonts w:ascii="Times New Roman" w:hAnsi="Times New Roman" w:cs="Times New Roman"/>
          <w:sz w:val="28"/>
          <w:szCs w:val="28"/>
          <w:lang w:val="kk-KZ"/>
        </w:rPr>
      </w:pPr>
      <w:r w:rsidRPr="00BC558E">
        <w:rPr>
          <w:rFonts w:ascii="Times New Roman" w:eastAsia="Times New Roman" w:hAnsi="Times New Roman" w:cs="Times New Roman"/>
          <w:bCs/>
          <w:sz w:val="28"/>
          <w:szCs w:val="28"/>
          <w:lang w:val="kk-KZ" w:eastAsia="ru-RU"/>
        </w:rPr>
        <w:t>б</w:t>
      </w:r>
      <w:r w:rsidR="00265CF5" w:rsidRPr="00BC558E">
        <w:rPr>
          <w:rFonts w:ascii="Times New Roman" w:eastAsia="Times New Roman" w:hAnsi="Times New Roman" w:cs="Times New Roman"/>
          <w:bCs/>
          <w:sz w:val="28"/>
          <w:szCs w:val="28"/>
          <w:lang w:val="kk-KZ" w:eastAsia="ru-RU"/>
        </w:rPr>
        <w:t>ио</w:t>
      </w:r>
      <w:r w:rsidR="00917C11" w:rsidRPr="00BC558E">
        <w:rPr>
          <w:rFonts w:ascii="Times New Roman" w:eastAsia="Times New Roman" w:hAnsi="Times New Roman" w:cs="Times New Roman"/>
          <w:bCs/>
          <w:sz w:val="28"/>
          <w:szCs w:val="28"/>
          <w:lang w:val="kk-KZ" w:eastAsia="ru-RU"/>
        </w:rPr>
        <w:t>ыдырау</w:t>
      </w:r>
      <w:r w:rsidR="00265CF5" w:rsidRPr="00BC558E">
        <w:rPr>
          <w:rFonts w:ascii="Times New Roman" w:eastAsia="Times New Roman" w:hAnsi="Times New Roman" w:cs="Times New Roman"/>
          <w:bCs/>
          <w:sz w:val="28"/>
          <w:szCs w:val="28"/>
          <w:lang w:val="kk-KZ" w:eastAsia="ru-RU"/>
        </w:rPr>
        <w:t xml:space="preserve"> және шығарылу мәселелері:</w:t>
      </w:r>
      <w:r w:rsidR="00265CF5" w:rsidRPr="00BC558E">
        <w:rPr>
          <w:rFonts w:ascii="Times New Roman" w:eastAsia="Times New Roman" w:hAnsi="Times New Roman" w:cs="Times New Roman"/>
          <w:sz w:val="28"/>
          <w:szCs w:val="28"/>
          <w:lang w:val="kk-KZ" w:eastAsia="ru-RU"/>
        </w:rPr>
        <w:t xml:space="preserve"> нанобөлшектердің</w:t>
      </w:r>
      <w:r w:rsidRPr="00BC558E">
        <w:rPr>
          <w:rFonts w:ascii="Times New Roman" w:eastAsia="Times New Roman" w:hAnsi="Times New Roman" w:cs="Times New Roman"/>
          <w:sz w:val="28"/>
          <w:szCs w:val="28"/>
          <w:lang w:val="kk-KZ" w:eastAsia="ru-RU"/>
        </w:rPr>
        <w:t xml:space="preserve"> ағзадан</w:t>
      </w:r>
      <w:r w:rsidR="00265CF5" w:rsidRPr="00BC558E">
        <w:rPr>
          <w:rFonts w:ascii="Times New Roman" w:eastAsia="Times New Roman" w:hAnsi="Times New Roman" w:cs="Times New Roman"/>
          <w:sz w:val="28"/>
          <w:szCs w:val="28"/>
          <w:lang w:val="kk-KZ" w:eastAsia="ru-RU"/>
        </w:rPr>
        <w:t xml:space="preserve"> шығарылуы мен ыдырау</w:t>
      </w:r>
      <w:r w:rsidR="004436BD" w:rsidRPr="00BC558E">
        <w:rPr>
          <w:rFonts w:ascii="Times New Roman" w:eastAsia="Times New Roman" w:hAnsi="Times New Roman" w:cs="Times New Roman"/>
          <w:sz w:val="28"/>
          <w:szCs w:val="28"/>
          <w:lang w:val="kk-KZ" w:eastAsia="ru-RU"/>
        </w:rPr>
        <w:t xml:space="preserve"> механизмдері </w:t>
      </w:r>
      <w:r w:rsidR="00265CF5" w:rsidRPr="00BC558E">
        <w:rPr>
          <w:rFonts w:ascii="Times New Roman" w:eastAsia="Times New Roman" w:hAnsi="Times New Roman" w:cs="Times New Roman"/>
          <w:sz w:val="28"/>
          <w:szCs w:val="28"/>
          <w:lang w:val="kk-KZ" w:eastAsia="ru-RU"/>
        </w:rPr>
        <w:t xml:space="preserve">толық зерттелуі тиіс, себебі олар ұзақ </w:t>
      </w:r>
      <w:r w:rsidR="00F6162F" w:rsidRPr="00BC558E">
        <w:rPr>
          <w:rFonts w:ascii="Times New Roman" w:eastAsia="Times New Roman" w:hAnsi="Times New Roman" w:cs="Times New Roman"/>
          <w:sz w:val="28"/>
          <w:szCs w:val="28"/>
          <w:lang w:val="kk-KZ" w:eastAsia="ru-RU"/>
        </w:rPr>
        <w:t>мерзімде</w:t>
      </w:r>
      <w:r w:rsidR="00265CF5" w:rsidRPr="00BC558E">
        <w:rPr>
          <w:rFonts w:ascii="Times New Roman" w:eastAsia="Times New Roman" w:hAnsi="Times New Roman" w:cs="Times New Roman"/>
          <w:sz w:val="28"/>
          <w:szCs w:val="28"/>
          <w:lang w:val="kk-KZ" w:eastAsia="ru-RU"/>
        </w:rPr>
        <w:t xml:space="preserve"> жина</w:t>
      </w:r>
      <w:r w:rsidR="00304D9E" w:rsidRPr="00BC558E">
        <w:rPr>
          <w:rFonts w:ascii="Times New Roman" w:eastAsia="Times New Roman" w:hAnsi="Times New Roman" w:cs="Times New Roman"/>
          <w:sz w:val="28"/>
          <w:szCs w:val="28"/>
          <w:lang w:val="kk-KZ" w:eastAsia="ru-RU"/>
        </w:rPr>
        <w:t>қталу</w:t>
      </w:r>
      <w:r w:rsidR="00265CF5" w:rsidRPr="00BC558E">
        <w:rPr>
          <w:rFonts w:ascii="Times New Roman" w:eastAsia="Times New Roman" w:hAnsi="Times New Roman" w:cs="Times New Roman"/>
          <w:sz w:val="28"/>
          <w:szCs w:val="28"/>
          <w:lang w:val="kk-KZ" w:eastAsia="ru-RU"/>
        </w:rPr>
        <w:t xml:space="preserve"> </w:t>
      </w:r>
      <w:r w:rsidR="00304D9E" w:rsidRPr="00BC558E">
        <w:rPr>
          <w:rFonts w:ascii="Times New Roman" w:eastAsia="Times New Roman" w:hAnsi="Times New Roman" w:cs="Times New Roman"/>
          <w:sz w:val="28"/>
          <w:szCs w:val="28"/>
          <w:lang w:val="kk-KZ" w:eastAsia="ru-RU"/>
        </w:rPr>
        <w:t xml:space="preserve">мәселелерін туындатуы мүмкін </w:t>
      </w:r>
      <w:sdt>
        <w:sdtPr>
          <w:rPr>
            <w:rFonts w:ascii="Times New Roman" w:hAnsi="Times New Roman" w:cs="Times New Roman"/>
            <w:color w:val="000000"/>
            <w:sz w:val="28"/>
            <w:szCs w:val="28"/>
            <w:lang w:val="kk-KZ" w:eastAsia="ru-RU"/>
          </w:rPr>
          <w:tag w:val="MENDELEY_CITATION_v3_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"/>
          <w:id w:val="632302338"/>
          <w:placeholder>
            <w:docPart w:val="D5411B47AAB3455497EC774F28B8DE8A"/>
          </w:placeholder>
        </w:sdtPr>
        <w:sdtEndPr/>
        <w:sdtContent>
          <w:r w:rsidR="00A11772" w:rsidRPr="00A11772">
            <w:rPr>
              <w:rFonts w:ascii="Times New Roman" w:eastAsia="Times New Roman" w:hAnsi="Times New Roman" w:cs="Times New Roman"/>
              <w:color w:val="000000"/>
              <w:sz w:val="28"/>
              <w:szCs w:val="28"/>
              <w:lang w:val="kk-KZ" w:eastAsia="ru-RU"/>
            </w:rPr>
            <w:t>[144]</w:t>
          </w:r>
        </w:sdtContent>
      </w:sdt>
      <w:r w:rsidR="00265CF5" w:rsidRPr="00BC558E">
        <w:rPr>
          <w:rFonts w:ascii="Times New Roman" w:eastAsia="Times New Roman" w:hAnsi="Times New Roman" w:cs="Times New Roman"/>
          <w:sz w:val="28"/>
          <w:szCs w:val="28"/>
          <w:lang w:val="kk-KZ" w:eastAsia="ru-RU"/>
        </w:rPr>
        <w:t>.</w:t>
      </w:r>
    </w:p>
    <w:p w14:paraId="4F9C80D4" w14:textId="20C73033" w:rsidR="00275C50" w:rsidRPr="005578C9" w:rsidRDefault="006F6719" w:rsidP="005578C9">
      <w:pPr>
        <w:spacing w:after="0" w:line="240" w:lineRule="auto"/>
        <w:ind w:firstLine="567"/>
        <w:jc w:val="both"/>
        <w:rPr>
          <w:rFonts w:ascii="Times New Roman" w:hAnsi="Times New Roman" w:cs="Times New Roman"/>
          <w:sz w:val="28"/>
          <w:szCs w:val="28"/>
          <w:lang w:val="kk-KZ"/>
        </w:rPr>
      </w:pPr>
      <w:r w:rsidRPr="005578C9">
        <w:rPr>
          <w:rFonts w:ascii="Times New Roman" w:hAnsi="Times New Roman" w:cs="Times New Roman"/>
          <w:sz w:val="28"/>
          <w:szCs w:val="28"/>
          <w:lang w:val="kk-KZ"/>
        </w:rPr>
        <w:t xml:space="preserve">ПФТТ-ның емдеу </w:t>
      </w:r>
      <w:r w:rsidR="00BC558E" w:rsidRPr="005578C9">
        <w:rPr>
          <w:rFonts w:ascii="Times New Roman" w:hAnsi="Times New Roman" w:cs="Times New Roman"/>
          <w:sz w:val="28"/>
          <w:szCs w:val="28"/>
          <w:lang w:val="kk-KZ"/>
        </w:rPr>
        <w:t>әдісі</w:t>
      </w:r>
      <w:r w:rsidRPr="005578C9">
        <w:rPr>
          <w:rFonts w:ascii="Times New Roman" w:hAnsi="Times New Roman" w:cs="Times New Roman"/>
          <w:sz w:val="28"/>
          <w:szCs w:val="28"/>
          <w:lang w:val="kk-KZ"/>
        </w:rPr>
        <w:t xml:space="preserve"> ретіндегі мүмкіндіктерін кеңінен бағалау мақсатында, оны </w:t>
      </w:r>
      <w:r w:rsidRPr="005578C9">
        <w:rPr>
          <w:rStyle w:val="a7"/>
          <w:rFonts w:ascii="Times New Roman" w:hAnsi="Times New Roman" w:cs="Times New Roman"/>
          <w:b w:val="0"/>
          <w:bCs w:val="0"/>
          <w:sz w:val="28"/>
          <w:szCs w:val="28"/>
          <w:lang w:val="kk-KZ"/>
        </w:rPr>
        <w:t>дәстүрлі онкотерапиялық әдістермен салыстырмалы сипаттау</w:t>
      </w:r>
      <w:r w:rsidRPr="005578C9">
        <w:rPr>
          <w:rFonts w:ascii="Times New Roman" w:hAnsi="Times New Roman" w:cs="Times New Roman"/>
          <w:sz w:val="28"/>
          <w:szCs w:val="28"/>
          <w:lang w:val="kk-KZ"/>
        </w:rPr>
        <w:t xml:space="preserve"> 2-кестеде келтірілген.</w:t>
      </w:r>
    </w:p>
    <w:p w14:paraId="6FAEA52B" w14:textId="4B99A4FE" w:rsidR="00BA4E39" w:rsidRDefault="00BA4E39" w:rsidP="002964BE">
      <w:pPr>
        <w:spacing w:after="0" w:line="240" w:lineRule="auto"/>
        <w:jc w:val="both"/>
        <w:rPr>
          <w:rFonts w:ascii="Times New Roman" w:hAnsi="Times New Roman" w:cs="Times New Roman"/>
          <w:sz w:val="28"/>
          <w:szCs w:val="28"/>
          <w:lang w:val="kk-KZ"/>
        </w:rPr>
      </w:pPr>
      <w:r w:rsidRPr="002964BE">
        <w:rPr>
          <w:rFonts w:ascii="Times New Roman" w:eastAsia="Times New Roman" w:hAnsi="Times New Roman" w:cs="Times New Roman"/>
          <w:sz w:val="28"/>
          <w:szCs w:val="28"/>
          <w:lang w:val="kk-KZ" w:eastAsia="ru-RU"/>
        </w:rPr>
        <w:lastRenderedPageBreak/>
        <w:t xml:space="preserve">2-кесте. </w:t>
      </w:r>
      <w:r w:rsidRPr="002964BE">
        <w:rPr>
          <w:rFonts w:ascii="Times New Roman" w:hAnsi="Times New Roman" w:cs="Times New Roman"/>
          <w:sz w:val="28"/>
          <w:szCs w:val="28"/>
          <w:lang w:val="kk-KZ"/>
        </w:rPr>
        <w:t>ПФТТ әдісінің дәстүрлі</w:t>
      </w:r>
      <w:r w:rsidR="006D535B">
        <w:rPr>
          <w:rFonts w:ascii="Times New Roman" w:hAnsi="Times New Roman" w:cs="Times New Roman"/>
          <w:sz w:val="28"/>
          <w:szCs w:val="28"/>
          <w:lang w:val="kk-KZ"/>
        </w:rPr>
        <w:t xml:space="preserve"> онкотерапиялық</w:t>
      </w:r>
      <w:r w:rsidRPr="002964BE">
        <w:rPr>
          <w:rFonts w:ascii="Times New Roman" w:hAnsi="Times New Roman" w:cs="Times New Roman"/>
          <w:sz w:val="28"/>
          <w:szCs w:val="28"/>
          <w:lang w:val="kk-KZ"/>
        </w:rPr>
        <w:t xml:space="preserve"> </w:t>
      </w:r>
      <w:r w:rsidR="006D535B">
        <w:rPr>
          <w:rFonts w:ascii="Times New Roman" w:hAnsi="Times New Roman" w:cs="Times New Roman"/>
          <w:sz w:val="28"/>
          <w:szCs w:val="28"/>
          <w:lang w:val="kk-KZ"/>
        </w:rPr>
        <w:t>әдістер</w:t>
      </w:r>
      <w:r w:rsidRPr="002964BE">
        <w:rPr>
          <w:rFonts w:ascii="Times New Roman" w:hAnsi="Times New Roman" w:cs="Times New Roman"/>
          <w:sz w:val="28"/>
          <w:szCs w:val="28"/>
          <w:lang w:val="kk-KZ"/>
        </w:rPr>
        <w:t>мен салыстырмалы сипаттамасы</w:t>
      </w:r>
    </w:p>
    <w:p w14:paraId="7F127D96" w14:textId="77777777" w:rsidR="002964BE" w:rsidRPr="002964BE" w:rsidRDefault="002964BE" w:rsidP="002964BE">
      <w:pPr>
        <w:spacing w:after="0" w:line="240" w:lineRule="auto"/>
        <w:jc w:val="both"/>
        <w:rPr>
          <w:rFonts w:ascii="Times New Roman" w:eastAsia="Times New Roman" w:hAnsi="Times New Roman" w:cs="Times New Roman"/>
          <w:sz w:val="28"/>
          <w:szCs w:val="28"/>
          <w:lang w:val="kk-KZ" w:eastAsia="ru-RU"/>
        </w:rPr>
      </w:pPr>
    </w:p>
    <w:tbl>
      <w:tblPr>
        <w:tblStyle w:val="11"/>
        <w:tblW w:w="9628" w:type="dxa"/>
        <w:jc w:val="center"/>
        <w:tblLayout w:type="fixed"/>
        <w:tblLook w:val="04A0" w:firstRow="1" w:lastRow="0" w:firstColumn="1" w:lastColumn="0" w:noHBand="0" w:noVBand="1"/>
      </w:tblPr>
      <w:tblGrid>
        <w:gridCol w:w="2405"/>
        <w:gridCol w:w="2407"/>
        <w:gridCol w:w="2408"/>
        <w:gridCol w:w="2408"/>
      </w:tblGrid>
      <w:tr w:rsidR="006A3878" w:rsidRPr="002964BE" w14:paraId="271BDDC5" w14:textId="77777777" w:rsidTr="001953E0">
        <w:trPr>
          <w:jc w:val="center"/>
        </w:trPr>
        <w:tc>
          <w:tcPr>
            <w:tcW w:w="2405" w:type="dxa"/>
            <w:hideMark/>
          </w:tcPr>
          <w:p w14:paraId="238DD13C" w14:textId="03914729" w:rsidR="004B53B8" w:rsidRPr="002964BE" w:rsidRDefault="004906A3" w:rsidP="002964BE">
            <w:pPr>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kk-KZ" w:eastAsia="ru-RU"/>
              </w:rPr>
              <w:t>Терапия</w:t>
            </w:r>
            <w:r w:rsidR="004B53B8" w:rsidRPr="002964BE">
              <w:rPr>
                <w:rFonts w:ascii="Times New Roman" w:eastAsia="Times New Roman" w:hAnsi="Times New Roman" w:cs="Times New Roman"/>
                <w:b/>
                <w:bCs/>
                <w:sz w:val="28"/>
                <w:szCs w:val="28"/>
                <w:lang w:eastAsia="ru-RU"/>
              </w:rPr>
              <w:t xml:space="preserve"> әдісі</w:t>
            </w:r>
          </w:p>
        </w:tc>
        <w:tc>
          <w:tcPr>
            <w:tcW w:w="2407" w:type="dxa"/>
            <w:hideMark/>
          </w:tcPr>
          <w:p w14:paraId="12A0B401" w14:textId="4906E35E" w:rsidR="004B53B8" w:rsidRPr="002964BE" w:rsidRDefault="004B53B8" w:rsidP="002964BE">
            <w:pPr>
              <w:jc w:val="both"/>
              <w:rPr>
                <w:rFonts w:ascii="Times New Roman" w:eastAsia="Times New Roman" w:hAnsi="Times New Roman" w:cs="Times New Roman"/>
                <w:b/>
                <w:bCs/>
                <w:sz w:val="28"/>
                <w:szCs w:val="28"/>
                <w:lang w:eastAsia="ru-RU"/>
              </w:rPr>
            </w:pPr>
            <w:r w:rsidRPr="002964BE">
              <w:rPr>
                <w:rFonts w:ascii="Times New Roman" w:eastAsia="Times New Roman" w:hAnsi="Times New Roman" w:cs="Times New Roman"/>
                <w:b/>
                <w:bCs/>
                <w:sz w:val="28"/>
                <w:szCs w:val="28"/>
                <w:lang w:eastAsia="ru-RU"/>
              </w:rPr>
              <w:t>Артықшылық</w:t>
            </w:r>
            <w:r w:rsidR="001953E0">
              <w:rPr>
                <w:rFonts w:ascii="Times New Roman" w:eastAsia="Times New Roman" w:hAnsi="Times New Roman" w:cs="Times New Roman"/>
                <w:b/>
                <w:bCs/>
                <w:sz w:val="28"/>
                <w:szCs w:val="28"/>
                <w:lang w:val="kk-KZ" w:eastAsia="ru-RU"/>
              </w:rPr>
              <w:t>-</w:t>
            </w:r>
            <w:r w:rsidRPr="002964BE">
              <w:rPr>
                <w:rFonts w:ascii="Times New Roman" w:eastAsia="Times New Roman" w:hAnsi="Times New Roman" w:cs="Times New Roman"/>
                <w:b/>
                <w:bCs/>
                <w:sz w:val="28"/>
                <w:szCs w:val="28"/>
                <w:lang w:eastAsia="ru-RU"/>
              </w:rPr>
              <w:t>тары</w:t>
            </w:r>
          </w:p>
        </w:tc>
        <w:tc>
          <w:tcPr>
            <w:tcW w:w="2408" w:type="dxa"/>
            <w:hideMark/>
          </w:tcPr>
          <w:p w14:paraId="3A264F99" w14:textId="77777777" w:rsidR="004B53B8" w:rsidRPr="002964BE" w:rsidRDefault="004B53B8" w:rsidP="002964BE">
            <w:pPr>
              <w:jc w:val="both"/>
              <w:rPr>
                <w:rFonts w:ascii="Times New Roman" w:eastAsia="Times New Roman" w:hAnsi="Times New Roman" w:cs="Times New Roman"/>
                <w:b/>
                <w:bCs/>
                <w:sz w:val="28"/>
                <w:szCs w:val="28"/>
                <w:lang w:eastAsia="ru-RU"/>
              </w:rPr>
            </w:pPr>
            <w:r w:rsidRPr="002964BE">
              <w:rPr>
                <w:rFonts w:ascii="Times New Roman" w:eastAsia="Times New Roman" w:hAnsi="Times New Roman" w:cs="Times New Roman"/>
                <w:b/>
                <w:bCs/>
                <w:sz w:val="28"/>
                <w:szCs w:val="28"/>
                <w:lang w:eastAsia="ru-RU"/>
              </w:rPr>
              <w:t>Кемшіліктері</w:t>
            </w:r>
          </w:p>
        </w:tc>
        <w:tc>
          <w:tcPr>
            <w:tcW w:w="2408" w:type="dxa"/>
            <w:hideMark/>
          </w:tcPr>
          <w:p w14:paraId="6AC87420" w14:textId="30B1A992" w:rsidR="004B53B8" w:rsidRPr="000B7E07" w:rsidRDefault="004B53B8" w:rsidP="002964BE">
            <w:pPr>
              <w:jc w:val="both"/>
              <w:rPr>
                <w:rFonts w:ascii="Times New Roman" w:eastAsia="Times New Roman" w:hAnsi="Times New Roman" w:cs="Times New Roman"/>
                <w:b/>
                <w:bCs/>
                <w:sz w:val="28"/>
                <w:szCs w:val="28"/>
                <w:lang w:val="kk-KZ" w:eastAsia="ru-RU"/>
              </w:rPr>
            </w:pPr>
            <w:r w:rsidRPr="002964BE">
              <w:rPr>
                <w:rFonts w:ascii="Times New Roman" w:eastAsia="Times New Roman" w:hAnsi="Times New Roman" w:cs="Times New Roman"/>
                <w:b/>
                <w:bCs/>
                <w:sz w:val="28"/>
                <w:szCs w:val="28"/>
                <w:lang w:eastAsia="ru-RU"/>
              </w:rPr>
              <w:t>ПФТТ-мен салы</w:t>
            </w:r>
            <w:r w:rsidR="000B7E07">
              <w:rPr>
                <w:rFonts w:ascii="Times New Roman" w:eastAsia="Times New Roman" w:hAnsi="Times New Roman" w:cs="Times New Roman"/>
                <w:b/>
                <w:bCs/>
                <w:sz w:val="28"/>
                <w:szCs w:val="28"/>
                <w:lang w:val="kk-KZ" w:eastAsia="ru-RU"/>
              </w:rPr>
              <w:t>стырамалы сипаттама</w:t>
            </w:r>
          </w:p>
        </w:tc>
      </w:tr>
      <w:tr w:rsidR="006A3878" w:rsidRPr="008A1A95" w14:paraId="11565624" w14:textId="77777777" w:rsidTr="001953E0">
        <w:trPr>
          <w:jc w:val="center"/>
        </w:trPr>
        <w:tc>
          <w:tcPr>
            <w:tcW w:w="2405" w:type="dxa"/>
            <w:hideMark/>
          </w:tcPr>
          <w:p w14:paraId="7317A901" w14:textId="77777777" w:rsidR="004B53B8" w:rsidRPr="004B53B8" w:rsidRDefault="004B53B8" w:rsidP="004B53B8">
            <w:pPr>
              <w:rPr>
                <w:rFonts w:ascii="Times New Roman" w:eastAsia="Times New Roman" w:hAnsi="Times New Roman" w:cs="Times New Roman"/>
                <w:sz w:val="28"/>
                <w:szCs w:val="24"/>
                <w:lang w:eastAsia="ru-RU"/>
              </w:rPr>
            </w:pPr>
            <w:r w:rsidRPr="006A3878">
              <w:rPr>
                <w:rFonts w:ascii="Times New Roman" w:eastAsia="Times New Roman" w:hAnsi="Times New Roman" w:cs="Times New Roman"/>
                <w:b/>
                <w:bCs/>
                <w:sz w:val="28"/>
                <w:szCs w:val="24"/>
                <w:lang w:eastAsia="ru-RU"/>
              </w:rPr>
              <w:t>Плазмондық фототермиялық терапия (ПФТТ)</w:t>
            </w:r>
          </w:p>
        </w:tc>
        <w:tc>
          <w:tcPr>
            <w:tcW w:w="2407" w:type="dxa"/>
            <w:hideMark/>
          </w:tcPr>
          <w:p w14:paraId="6DBB6E6B" w14:textId="2A18346B" w:rsidR="006A3878" w:rsidRPr="000B7E07" w:rsidRDefault="004B53B8" w:rsidP="004B53B8">
            <w:pPr>
              <w:rPr>
                <w:rFonts w:ascii="Times New Roman" w:eastAsia="Times New Roman" w:hAnsi="Times New Roman" w:cs="Times New Roman"/>
                <w:sz w:val="28"/>
                <w:szCs w:val="24"/>
                <w:lang w:val="kk-KZ" w:eastAsia="ru-RU"/>
              </w:rPr>
            </w:pPr>
            <w:r w:rsidRPr="004B53B8">
              <w:rPr>
                <w:rFonts w:ascii="Times New Roman" w:eastAsia="Times New Roman" w:hAnsi="Times New Roman" w:cs="Times New Roman"/>
                <w:sz w:val="28"/>
                <w:szCs w:val="24"/>
                <w:lang w:eastAsia="ru-RU"/>
              </w:rPr>
              <w:t xml:space="preserve">- </w:t>
            </w:r>
            <w:r w:rsidR="000B7E07">
              <w:rPr>
                <w:rFonts w:ascii="Times New Roman" w:eastAsia="Times New Roman" w:hAnsi="Times New Roman" w:cs="Times New Roman"/>
                <w:sz w:val="28"/>
                <w:szCs w:val="24"/>
                <w:lang w:val="kk-KZ" w:eastAsia="ru-RU"/>
              </w:rPr>
              <w:t>обыр</w:t>
            </w:r>
            <w:r w:rsidRPr="004B53B8">
              <w:rPr>
                <w:rFonts w:ascii="Times New Roman" w:eastAsia="Times New Roman" w:hAnsi="Times New Roman" w:cs="Times New Roman"/>
                <w:sz w:val="28"/>
                <w:szCs w:val="24"/>
                <w:lang w:eastAsia="ru-RU"/>
              </w:rPr>
              <w:t xml:space="preserve"> жасушаларын</w:t>
            </w:r>
            <w:r w:rsidR="000B7E07">
              <w:rPr>
                <w:rFonts w:ascii="Times New Roman" w:eastAsia="Times New Roman" w:hAnsi="Times New Roman" w:cs="Times New Roman"/>
                <w:sz w:val="28"/>
                <w:szCs w:val="24"/>
                <w:lang w:val="kk-KZ" w:eastAsia="ru-RU"/>
              </w:rPr>
              <w:t xml:space="preserve"> с</w:t>
            </w:r>
            <w:r w:rsidR="000B7E07" w:rsidRPr="004B53B8">
              <w:rPr>
                <w:rFonts w:ascii="Times New Roman" w:eastAsia="Times New Roman" w:hAnsi="Times New Roman" w:cs="Times New Roman"/>
                <w:sz w:val="28"/>
                <w:szCs w:val="24"/>
                <w:lang w:eastAsia="ru-RU"/>
              </w:rPr>
              <w:t>елективті</w:t>
            </w:r>
            <w:r w:rsidRPr="004B53B8">
              <w:rPr>
                <w:rFonts w:ascii="Times New Roman" w:eastAsia="Times New Roman" w:hAnsi="Times New Roman" w:cs="Times New Roman"/>
                <w:sz w:val="28"/>
                <w:szCs w:val="24"/>
                <w:lang w:eastAsia="ru-RU"/>
              </w:rPr>
              <w:t xml:space="preserve"> жою</w:t>
            </w:r>
            <w:r w:rsidR="000B7E07">
              <w:rPr>
                <w:rFonts w:ascii="Times New Roman" w:eastAsia="Times New Roman" w:hAnsi="Times New Roman" w:cs="Times New Roman"/>
                <w:sz w:val="28"/>
                <w:szCs w:val="24"/>
                <w:lang w:val="kk-KZ" w:eastAsia="ru-RU"/>
              </w:rPr>
              <w:t>;</w:t>
            </w:r>
          </w:p>
          <w:p w14:paraId="4A87DDCE" w14:textId="5E857621" w:rsidR="006A3878" w:rsidRPr="006A3878" w:rsidRDefault="004B53B8" w:rsidP="004B53B8">
            <w:pPr>
              <w:rPr>
                <w:rFonts w:ascii="Times New Roman" w:eastAsia="Times New Roman" w:hAnsi="Times New Roman" w:cs="Times New Roman"/>
                <w:sz w:val="28"/>
                <w:szCs w:val="24"/>
                <w:lang w:eastAsia="ru-RU"/>
              </w:rPr>
            </w:pPr>
            <w:r w:rsidRPr="004B53B8">
              <w:rPr>
                <w:rFonts w:ascii="Times New Roman" w:eastAsia="Times New Roman" w:hAnsi="Times New Roman" w:cs="Times New Roman"/>
                <w:sz w:val="28"/>
                <w:szCs w:val="24"/>
                <w:lang w:eastAsia="ru-RU"/>
              </w:rPr>
              <w:t xml:space="preserve">- </w:t>
            </w:r>
            <w:r w:rsidR="000B7E07">
              <w:rPr>
                <w:rFonts w:ascii="Times New Roman" w:eastAsia="Times New Roman" w:hAnsi="Times New Roman" w:cs="Times New Roman"/>
                <w:sz w:val="28"/>
                <w:szCs w:val="24"/>
                <w:lang w:val="kk-KZ" w:eastAsia="ru-RU"/>
              </w:rPr>
              <w:t>ж</w:t>
            </w:r>
            <w:r w:rsidRPr="004B53B8">
              <w:rPr>
                <w:rFonts w:ascii="Times New Roman" w:eastAsia="Times New Roman" w:hAnsi="Times New Roman" w:cs="Times New Roman"/>
                <w:sz w:val="28"/>
                <w:szCs w:val="24"/>
                <w:lang w:eastAsia="ru-RU"/>
              </w:rPr>
              <w:t>анама әсерлер аз</w:t>
            </w:r>
            <w:r w:rsidR="000B7E07">
              <w:rPr>
                <w:rFonts w:ascii="Times New Roman" w:eastAsia="Times New Roman" w:hAnsi="Times New Roman" w:cs="Times New Roman"/>
                <w:sz w:val="28"/>
                <w:szCs w:val="24"/>
                <w:lang w:val="kk-KZ" w:eastAsia="ru-RU"/>
              </w:rPr>
              <w:t>;</w:t>
            </w:r>
            <w:r w:rsidRPr="004B53B8">
              <w:rPr>
                <w:rFonts w:ascii="Times New Roman" w:eastAsia="Times New Roman" w:hAnsi="Times New Roman" w:cs="Times New Roman"/>
                <w:sz w:val="28"/>
                <w:szCs w:val="24"/>
                <w:lang w:eastAsia="ru-RU"/>
              </w:rPr>
              <w:t xml:space="preserve"> </w:t>
            </w:r>
          </w:p>
          <w:p w14:paraId="59550712" w14:textId="629AA6AB" w:rsidR="006A3878" w:rsidRPr="00352D14" w:rsidRDefault="004B53B8" w:rsidP="004B53B8">
            <w:pPr>
              <w:rPr>
                <w:rFonts w:ascii="Times New Roman" w:eastAsia="Times New Roman" w:hAnsi="Times New Roman" w:cs="Times New Roman"/>
                <w:sz w:val="28"/>
                <w:szCs w:val="24"/>
                <w:lang w:val="kk-KZ" w:eastAsia="ru-RU"/>
              </w:rPr>
            </w:pPr>
            <w:r w:rsidRPr="004B53B8">
              <w:rPr>
                <w:rFonts w:ascii="Times New Roman" w:eastAsia="Times New Roman" w:hAnsi="Times New Roman" w:cs="Times New Roman"/>
                <w:sz w:val="28"/>
                <w:szCs w:val="24"/>
                <w:lang w:eastAsia="ru-RU"/>
              </w:rPr>
              <w:t xml:space="preserve">- </w:t>
            </w:r>
            <w:r w:rsidR="00352D14">
              <w:rPr>
                <w:rFonts w:ascii="Times New Roman" w:eastAsia="Times New Roman" w:hAnsi="Times New Roman" w:cs="Times New Roman"/>
                <w:sz w:val="28"/>
                <w:szCs w:val="24"/>
                <w:lang w:val="kk-KZ" w:eastAsia="ru-RU"/>
              </w:rPr>
              <w:t>м</w:t>
            </w:r>
            <w:r w:rsidRPr="004B53B8">
              <w:rPr>
                <w:rFonts w:ascii="Times New Roman" w:eastAsia="Times New Roman" w:hAnsi="Times New Roman" w:cs="Times New Roman"/>
                <w:sz w:val="28"/>
                <w:szCs w:val="24"/>
                <w:lang w:eastAsia="ru-RU"/>
              </w:rPr>
              <w:t>инималды инвазия</w:t>
            </w:r>
            <w:r w:rsidR="00352D14">
              <w:rPr>
                <w:rFonts w:ascii="Times New Roman" w:eastAsia="Times New Roman" w:hAnsi="Times New Roman" w:cs="Times New Roman"/>
                <w:sz w:val="28"/>
                <w:szCs w:val="24"/>
                <w:lang w:val="kk-KZ" w:eastAsia="ru-RU"/>
              </w:rPr>
              <w:t>;</w:t>
            </w:r>
          </w:p>
          <w:p w14:paraId="2DFD1236" w14:textId="142F5B71" w:rsidR="004B53B8" w:rsidRPr="00352D14" w:rsidRDefault="004B53B8" w:rsidP="006A3878">
            <w:pPr>
              <w:ind w:hanging="17"/>
              <w:rPr>
                <w:rFonts w:ascii="Times New Roman" w:eastAsia="Times New Roman" w:hAnsi="Times New Roman" w:cs="Times New Roman"/>
                <w:sz w:val="28"/>
                <w:szCs w:val="24"/>
                <w:lang w:val="kk-KZ" w:eastAsia="ru-RU"/>
              </w:rPr>
            </w:pPr>
            <w:r w:rsidRPr="00352D14">
              <w:rPr>
                <w:rFonts w:ascii="Times New Roman" w:eastAsia="Times New Roman" w:hAnsi="Times New Roman" w:cs="Times New Roman"/>
                <w:sz w:val="28"/>
                <w:szCs w:val="24"/>
                <w:lang w:val="kk-KZ" w:eastAsia="ru-RU"/>
              </w:rPr>
              <w:t xml:space="preserve">- </w:t>
            </w:r>
            <w:r w:rsidR="00352D14">
              <w:rPr>
                <w:rFonts w:ascii="Times New Roman" w:eastAsia="Times New Roman" w:hAnsi="Times New Roman" w:cs="Times New Roman"/>
                <w:sz w:val="28"/>
                <w:szCs w:val="24"/>
                <w:lang w:val="kk-KZ" w:eastAsia="ru-RU"/>
              </w:rPr>
              <w:t>н</w:t>
            </w:r>
            <w:r w:rsidRPr="00352D14">
              <w:rPr>
                <w:rFonts w:ascii="Times New Roman" w:eastAsia="Times New Roman" w:hAnsi="Times New Roman" w:cs="Times New Roman"/>
                <w:sz w:val="28"/>
                <w:szCs w:val="24"/>
                <w:lang w:val="kk-KZ" w:eastAsia="ru-RU"/>
              </w:rPr>
              <w:t>анобөлшектер арқылы жоғары мақсатты жеткізу мүмкіндігі.</w:t>
            </w:r>
          </w:p>
        </w:tc>
        <w:tc>
          <w:tcPr>
            <w:tcW w:w="2408" w:type="dxa"/>
            <w:hideMark/>
          </w:tcPr>
          <w:p w14:paraId="60B05ED5" w14:textId="322CC812" w:rsidR="006A3878" w:rsidRPr="005909A9" w:rsidRDefault="004B53B8" w:rsidP="004B53B8">
            <w:pPr>
              <w:rPr>
                <w:rFonts w:ascii="Times New Roman" w:eastAsia="Times New Roman" w:hAnsi="Times New Roman" w:cs="Times New Roman"/>
                <w:sz w:val="28"/>
                <w:szCs w:val="24"/>
                <w:lang w:val="kk-KZ" w:eastAsia="ru-RU"/>
              </w:rPr>
            </w:pPr>
            <w:r w:rsidRPr="005909A9">
              <w:rPr>
                <w:rFonts w:ascii="Times New Roman" w:eastAsia="Times New Roman" w:hAnsi="Times New Roman" w:cs="Times New Roman"/>
                <w:sz w:val="28"/>
                <w:szCs w:val="24"/>
                <w:lang w:val="kk-KZ" w:eastAsia="ru-RU"/>
              </w:rPr>
              <w:t xml:space="preserve">- </w:t>
            </w:r>
            <w:r w:rsidR="005909A9">
              <w:rPr>
                <w:rFonts w:ascii="Times New Roman" w:eastAsia="Times New Roman" w:hAnsi="Times New Roman" w:cs="Times New Roman"/>
                <w:sz w:val="28"/>
                <w:szCs w:val="24"/>
                <w:lang w:val="kk-KZ" w:eastAsia="ru-RU"/>
              </w:rPr>
              <w:t>т</w:t>
            </w:r>
            <w:r w:rsidRPr="005909A9">
              <w:rPr>
                <w:rFonts w:ascii="Times New Roman" w:eastAsia="Times New Roman" w:hAnsi="Times New Roman" w:cs="Times New Roman"/>
                <w:sz w:val="28"/>
                <w:szCs w:val="24"/>
                <w:lang w:val="kk-KZ" w:eastAsia="ru-RU"/>
              </w:rPr>
              <w:t>ері қабатын</w:t>
            </w:r>
            <w:r w:rsidR="005909A9">
              <w:rPr>
                <w:rFonts w:ascii="Times New Roman" w:eastAsia="Times New Roman" w:hAnsi="Times New Roman" w:cs="Times New Roman"/>
                <w:sz w:val="28"/>
                <w:szCs w:val="24"/>
                <w:lang w:val="kk-KZ" w:eastAsia="ru-RU"/>
              </w:rPr>
              <w:t>а жақын ісіктерге</w:t>
            </w:r>
            <w:r w:rsidRPr="005909A9">
              <w:rPr>
                <w:rFonts w:ascii="Times New Roman" w:eastAsia="Times New Roman" w:hAnsi="Times New Roman" w:cs="Times New Roman"/>
                <w:sz w:val="28"/>
                <w:szCs w:val="24"/>
                <w:lang w:val="kk-KZ" w:eastAsia="ru-RU"/>
              </w:rPr>
              <w:t xml:space="preserve"> </w:t>
            </w:r>
            <w:r w:rsidR="005909A9">
              <w:rPr>
                <w:rFonts w:ascii="Times New Roman" w:eastAsia="Times New Roman" w:hAnsi="Times New Roman" w:cs="Times New Roman"/>
                <w:sz w:val="28"/>
                <w:szCs w:val="24"/>
                <w:lang w:val="kk-KZ" w:eastAsia="ru-RU"/>
              </w:rPr>
              <w:t>ғана т</w:t>
            </w:r>
            <w:r w:rsidRPr="005909A9">
              <w:rPr>
                <w:rFonts w:ascii="Times New Roman" w:eastAsia="Times New Roman" w:hAnsi="Times New Roman" w:cs="Times New Roman"/>
                <w:sz w:val="28"/>
                <w:szCs w:val="24"/>
                <w:lang w:val="kk-KZ" w:eastAsia="ru-RU"/>
              </w:rPr>
              <w:t>иімді</w:t>
            </w:r>
            <w:r w:rsidR="005909A9">
              <w:rPr>
                <w:rFonts w:ascii="Times New Roman" w:eastAsia="Times New Roman" w:hAnsi="Times New Roman" w:cs="Times New Roman"/>
                <w:sz w:val="28"/>
                <w:szCs w:val="24"/>
                <w:lang w:val="kk-KZ" w:eastAsia="ru-RU"/>
              </w:rPr>
              <w:t>;</w:t>
            </w:r>
          </w:p>
          <w:p w14:paraId="6932FA93" w14:textId="77D3BCC3" w:rsidR="006A3878" w:rsidRPr="000B4E8A" w:rsidRDefault="004B53B8" w:rsidP="004B53B8">
            <w:pPr>
              <w:rPr>
                <w:rFonts w:ascii="Times New Roman" w:eastAsia="Times New Roman" w:hAnsi="Times New Roman" w:cs="Times New Roman"/>
                <w:sz w:val="28"/>
                <w:szCs w:val="24"/>
                <w:lang w:val="kk-KZ" w:eastAsia="ru-RU"/>
              </w:rPr>
            </w:pPr>
            <w:r w:rsidRPr="000B4E8A">
              <w:rPr>
                <w:rFonts w:ascii="Times New Roman" w:eastAsia="Times New Roman" w:hAnsi="Times New Roman" w:cs="Times New Roman"/>
                <w:sz w:val="28"/>
                <w:szCs w:val="24"/>
                <w:lang w:val="kk-KZ" w:eastAsia="ru-RU"/>
              </w:rPr>
              <w:t xml:space="preserve">- </w:t>
            </w:r>
            <w:r w:rsidR="005909A9">
              <w:rPr>
                <w:rFonts w:ascii="Times New Roman" w:eastAsia="Times New Roman" w:hAnsi="Times New Roman" w:cs="Times New Roman"/>
                <w:sz w:val="28"/>
                <w:szCs w:val="24"/>
                <w:lang w:val="kk-KZ" w:eastAsia="ru-RU"/>
              </w:rPr>
              <w:t>т</w:t>
            </w:r>
            <w:r w:rsidRPr="000B4E8A">
              <w:rPr>
                <w:rFonts w:ascii="Times New Roman" w:eastAsia="Times New Roman" w:hAnsi="Times New Roman" w:cs="Times New Roman"/>
                <w:sz w:val="28"/>
                <w:szCs w:val="24"/>
                <w:lang w:val="kk-KZ" w:eastAsia="ru-RU"/>
              </w:rPr>
              <w:t xml:space="preserve">ерең тіндерге </w:t>
            </w:r>
            <w:r w:rsidR="005909A9">
              <w:rPr>
                <w:rFonts w:ascii="Times New Roman" w:eastAsia="Times New Roman" w:hAnsi="Times New Roman" w:cs="Times New Roman"/>
                <w:sz w:val="28"/>
                <w:szCs w:val="24"/>
                <w:lang w:val="kk-KZ" w:eastAsia="ru-RU"/>
              </w:rPr>
              <w:t xml:space="preserve">жарықтың </w:t>
            </w:r>
            <w:r w:rsidRPr="000B4E8A">
              <w:rPr>
                <w:rFonts w:ascii="Times New Roman" w:eastAsia="Times New Roman" w:hAnsi="Times New Roman" w:cs="Times New Roman"/>
                <w:sz w:val="28"/>
                <w:szCs w:val="24"/>
                <w:lang w:val="kk-KZ" w:eastAsia="ru-RU"/>
              </w:rPr>
              <w:t>ену</w:t>
            </w:r>
            <w:r w:rsidR="005909A9">
              <w:rPr>
                <w:rFonts w:ascii="Times New Roman" w:eastAsia="Times New Roman" w:hAnsi="Times New Roman" w:cs="Times New Roman"/>
                <w:sz w:val="28"/>
                <w:szCs w:val="24"/>
                <w:lang w:val="kk-KZ" w:eastAsia="ru-RU"/>
              </w:rPr>
              <w:t>і</w:t>
            </w:r>
            <w:r w:rsidRPr="000B4E8A">
              <w:rPr>
                <w:rFonts w:ascii="Times New Roman" w:eastAsia="Times New Roman" w:hAnsi="Times New Roman" w:cs="Times New Roman"/>
                <w:sz w:val="28"/>
                <w:szCs w:val="24"/>
                <w:lang w:val="kk-KZ" w:eastAsia="ru-RU"/>
              </w:rPr>
              <w:t xml:space="preserve"> шектеулі.</w:t>
            </w:r>
          </w:p>
          <w:p w14:paraId="63C3DA80" w14:textId="10FD8652" w:rsidR="004B53B8" w:rsidRPr="004B53B8" w:rsidRDefault="004B53B8" w:rsidP="004B53B8">
            <w:pPr>
              <w:rPr>
                <w:rFonts w:ascii="Times New Roman" w:eastAsia="Times New Roman" w:hAnsi="Times New Roman" w:cs="Times New Roman"/>
                <w:sz w:val="28"/>
                <w:szCs w:val="24"/>
                <w:lang w:eastAsia="ru-RU"/>
              </w:rPr>
            </w:pPr>
            <w:r w:rsidRPr="004B53B8">
              <w:rPr>
                <w:rFonts w:ascii="Times New Roman" w:eastAsia="Times New Roman" w:hAnsi="Times New Roman" w:cs="Times New Roman"/>
                <w:sz w:val="28"/>
                <w:szCs w:val="24"/>
                <w:lang w:eastAsia="ru-RU"/>
              </w:rPr>
              <w:t xml:space="preserve">- </w:t>
            </w:r>
            <w:r w:rsidR="000B4E8A">
              <w:rPr>
                <w:rFonts w:ascii="Times New Roman" w:eastAsia="Times New Roman" w:hAnsi="Times New Roman" w:cs="Times New Roman"/>
                <w:sz w:val="28"/>
                <w:szCs w:val="24"/>
                <w:lang w:val="kk-KZ" w:eastAsia="ru-RU"/>
              </w:rPr>
              <w:t>б</w:t>
            </w:r>
            <w:r w:rsidRPr="004B53B8">
              <w:rPr>
                <w:rFonts w:ascii="Times New Roman" w:eastAsia="Times New Roman" w:hAnsi="Times New Roman" w:cs="Times New Roman"/>
                <w:sz w:val="28"/>
                <w:szCs w:val="24"/>
                <w:lang w:eastAsia="ru-RU"/>
              </w:rPr>
              <w:t>ио</w:t>
            </w:r>
            <w:r w:rsidR="000B4E8A">
              <w:rPr>
                <w:rFonts w:ascii="Times New Roman" w:eastAsia="Times New Roman" w:hAnsi="Times New Roman" w:cs="Times New Roman"/>
                <w:sz w:val="28"/>
                <w:szCs w:val="24"/>
                <w:lang w:val="kk-KZ" w:eastAsia="ru-RU"/>
              </w:rPr>
              <w:t>үйлесім-ділік</w:t>
            </w:r>
            <w:r w:rsidRPr="004B53B8">
              <w:rPr>
                <w:rFonts w:ascii="Times New Roman" w:eastAsia="Times New Roman" w:hAnsi="Times New Roman" w:cs="Times New Roman"/>
                <w:sz w:val="28"/>
                <w:szCs w:val="24"/>
                <w:lang w:eastAsia="ru-RU"/>
              </w:rPr>
              <w:t xml:space="preserve"> толық зерттелмеген.</w:t>
            </w:r>
          </w:p>
        </w:tc>
        <w:tc>
          <w:tcPr>
            <w:tcW w:w="2408" w:type="dxa"/>
            <w:hideMark/>
          </w:tcPr>
          <w:p w14:paraId="6BA25F6D" w14:textId="16096BA8" w:rsidR="006A3878" w:rsidRPr="001953E0" w:rsidRDefault="004B53B8" w:rsidP="004B53B8">
            <w:pPr>
              <w:rPr>
                <w:rFonts w:ascii="Times New Roman" w:eastAsia="Times New Roman" w:hAnsi="Times New Roman" w:cs="Times New Roman"/>
                <w:sz w:val="28"/>
                <w:szCs w:val="24"/>
                <w:lang w:val="kk-KZ" w:eastAsia="ru-RU"/>
              </w:rPr>
            </w:pPr>
            <w:r w:rsidRPr="004B53B8">
              <w:rPr>
                <w:rFonts w:ascii="Times New Roman" w:eastAsia="Times New Roman" w:hAnsi="Times New Roman" w:cs="Times New Roman"/>
                <w:sz w:val="28"/>
                <w:szCs w:val="24"/>
                <w:lang w:eastAsia="ru-RU"/>
              </w:rPr>
              <w:t xml:space="preserve">- </w:t>
            </w:r>
            <w:r w:rsidR="001953E0">
              <w:rPr>
                <w:rFonts w:ascii="Times New Roman" w:eastAsia="Times New Roman" w:hAnsi="Times New Roman" w:cs="Times New Roman"/>
                <w:sz w:val="28"/>
                <w:szCs w:val="24"/>
                <w:lang w:val="kk-KZ" w:eastAsia="ru-RU"/>
              </w:rPr>
              <w:t>б</w:t>
            </w:r>
            <w:r w:rsidRPr="004B53B8">
              <w:rPr>
                <w:rFonts w:ascii="Times New Roman" w:eastAsia="Times New Roman" w:hAnsi="Times New Roman" w:cs="Times New Roman"/>
                <w:sz w:val="28"/>
                <w:szCs w:val="24"/>
                <w:lang w:eastAsia="ru-RU"/>
              </w:rPr>
              <w:t xml:space="preserve">асқа әдістерге қарағанда төмен температурада </w:t>
            </w:r>
            <w:r w:rsidR="001953E0">
              <w:rPr>
                <w:rFonts w:ascii="Times New Roman" w:eastAsia="Times New Roman" w:hAnsi="Times New Roman" w:cs="Times New Roman"/>
                <w:sz w:val="28"/>
                <w:szCs w:val="24"/>
                <w:lang w:val="kk-KZ" w:eastAsia="ru-RU"/>
              </w:rPr>
              <w:t>обыр</w:t>
            </w:r>
            <w:r w:rsidRPr="004B53B8">
              <w:rPr>
                <w:rFonts w:ascii="Times New Roman" w:eastAsia="Times New Roman" w:hAnsi="Times New Roman" w:cs="Times New Roman"/>
                <w:sz w:val="28"/>
                <w:szCs w:val="24"/>
                <w:lang w:eastAsia="ru-RU"/>
              </w:rPr>
              <w:t xml:space="preserve"> жасушалар</w:t>
            </w:r>
            <w:r w:rsidR="001953E0">
              <w:rPr>
                <w:rFonts w:ascii="Times New Roman" w:eastAsia="Times New Roman" w:hAnsi="Times New Roman" w:cs="Times New Roman"/>
                <w:sz w:val="28"/>
                <w:szCs w:val="24"/>
                <w:lang w:val="kk-KZ" w:eastAsia="ru-RU"/>
              </w:rPr>
              <w:t>-</w:t>
            </w:r>
            <w:r w:rsidRPr="004B53B8">
              <w:rPr>
                <w:rFonts w:ascii="Times New Roman" w:eastAsia="Times New Roman" w:hAnsi="Times New Roman" w:cs="Times New Roman"/>
                <w:sz w:val="28"/>
                <w:szCs w:val="24"/>
                <w:lang w:eastAsia="ru-RU"/>
              </w:rPr>
              <w:t>ын жояды</w:t>
            </w:r>
            <w:r w:rsidR="001953E0">
              <w:rPr>
                <w:rFonts w:ascii="Times New Roman" w:eastAsia="Times New Roman" w:hAnsi="Times New Roman" w:cs="Times New Roman"/>
                <w:sz w:val="28"/>
                <w:szCs w:val="24"/>
                <w:lang w:val="kk-KZ" w:eastAsia="ru-RU"/>
              </w:rPr>
              <w:t>;</w:t>
            </w:r>
          </w:p>
          <w:p w14:paraId="4F33CD43" w14:textId="6916A678" w:rsidR="004B53B8" w:rsidRPr="001953E0" w:rsidRDefault="004B53B8" w:rsidP="004B53B8">
            <w:pPr>
              <w:rPr>
                <w:rFonts w:ascii="Times New Roman" w:eastAsia="Times New Roman" w:hAnsi="Times New Roman" w:cs="Times New Roman"/>
                <w:sz w:val="28"/>
                <w:szCs w:val="24"/>
                <w:lang w:val="kk-KZ" w:eastAsia="ru-RU"/>
              </w:rPr>
            </w:pPr>
            <w:r w:rsidRPr="001953E0">
              <w:rPr>
                <w:rFonts w:ascii="Times New Roman" w:eastAsia="Times New Roman" w:hAnsi="Times New Roman" w:cs="Times New Roman"/>
                <w:sz w:val="28"/>
                <w:szCs w:val="24"/>
                <w:lang w:val="kk-KZ" w:eastAsia="ru-RU"/>
              </w:rPr>
              <w:t xml:space="preserve">- </w:t>
            </w:r>
            <w:r w:rsidR="001953E0">
              <w:rPr>
                <w:rFonts w:ascii="Times New Roman" w:eastAsia="Times New Roman" w:hAnsi="Times New Roman" w:cs="Times New Roman"/>
                <w:sz w:val="28"/>
                <w:szCs w:val="24"/>
                <w:lang w:val="kk-KZ" w:eastAsia="ru-RU"/>
              </w:rPr>
              <w:t>х</w:t>
            </w:r>
            <w:r w:rsidRPr="001953E0">
              <w:rPr>
                <w:rFonts w:ascii="Times New Roman" w:eastAsia="Times New Roman" w:hAnsi="Times New Roman" w:cs="Times New Roman"/>
                <w:sz w:val="28"/>
                <w:szCs w:val="24"/>
                <w:lang w:val="kk-KZ" w:eastAsia="ru-RU"/>
              </w:rPr>
              <w:t>имио</w:t>
            </w:r>
            <w:r w:rsidR="001953E0">
              <w:rPr>
                <w:rFonts w:ascii="Times New Roman" w:eastAsia="Times New Roman" w:hAnsi="Times New Roman" w:cs="Times New Roman"/>
                <w:sz w:val="28"/>
                <w:szCs w:val="24"/>
                <w:lang w:val="kk-KZ" w:eastAsia="ru-RU"/>
              </w:rPr>
              <w:t>-</w:t>
            </w:r>
            <w:r w:rsidRPr="001953E0">
              <w:rPr>
                <w:rFonts w:ascii="Times New Roman" w:eastAsia="Times New Roman" w:hAnsi="Times New Roman" w:cs="Times New Roman"/>
                <w:sz w:val="28"/>
                <w:szCs w:val="24"/>
                <w:lang w:val="kk-KZ" w:eastAsia="ru-RU"/>
              </w:rPr>
              <w:t xml:space="preserve"> немесе радиотерапияға қосымша тиімді болуы мүмкін.</w:t>
            </w:r>
          </w:p>
        </w:tc>
      </w:tr>
      <w:tr w:rsidR="006A3878" w:rsidRPr="004B53B8" w14:paraId="38DBCD5C" w14:textId="77777777" w:rsidTr="001953E0">
        <w:trPr>
          <w:jc w:val="center"/>
        </w:trPr>
        <w:tc>
          <w:tcPr>
            <w:tcW w:w="2405" w:type="dxa"/>
            <w:hideMark/>
          </w:tcPr>
          <w:p w14:paraId="38334B8A" w14:textId="77777777" w:rsidR="004B53B8" w:rsidRPr="004B53B8" w:rsidRDefault="004B53B8" w:rsidP="004B53B8">
            <w:pPr>
              <w:rPr>
                <w:rFonts w:ascii="Times New Roman" w:eastAsia="Times New Roman" w:hAnsi="Times New Roman" w:cs="Times New Roman"/>
                <w:sz w:val="28"/>
                <w:szCs w:val="24"/>
                <w:lang w:eastAsia="ru-RU"/>
              </w:rPr>
            </w:pPr>
            <w:r w:rsidRPr="006A3878">
              <w:rPr>
                <w:rFonts w:ascii="Times New Roman" w:eastAsia="Times New Roman" w:hAnsi="Times New Roman" w:cs="Times New Roman"/>
                <w:b/>
                <w:bCs/>
                <w:sz w:val="28"/>
                <w:szCs w:val="24"/>
                <w:lang w:eastAsia="ru-RU"/>
              </w:rPr>
              <w:t>Химиотерапия</w:t>
            </w:r>
          </w:p>
        </w:tc>
        <w:tc>
          <w:tcPr>
            <w:tcW w:w="2407" w:type="dxa"/>
            <w:hideMark/>
          </w:tcPr>
          <w:p w14:paraId="22E5CA45" w14:textId="03ACEA8F" w:rsidR="006A3878" w:rsidRPr="006A3878" w:rsidRDefault="004B53B8" w:rsidP="004B53B8">
            <w:pPr>
              <w:rPr>
                <w:rFonts w:ascii="Times New Roman" w:eastAsia="Times New Roman" w:hAnsi="Times New Roman" w:cs="Times New Roman"/>
                <w:sz w:val="28"/>
                <w:szCs w:val="24"/>
                <w:lang w:eastAsia="ru-RU"/>
              </w:rPr>
            </w:pPr>
            <w:r w:rsidRPr="004B53B8">
              <w:rPr>
                <w:rFonts w:ascii="Times New Roman" w:eastAsia="Times New Roman" w:hAnsi="Times New Roman" w:cs="Times New Roman"/>
                <w:sz w:val="28"/>
                <w:szCs w:val="24"/>
                <w:lang w:eastAsia="ru-RU"/>
              </w:rPr>
              <w:t xml:space="preserve">- </w:t>
            </w:r>
            <w:r w:rsidR="00C33CDB">
              <w:rPr>
                <w:rFonts w:ascii="Times New Roman" w:eastAsia="Times New Roman" w:hAnsi="Times New Roman" w:cs="Times New Roman"/>
                <w:sz w:val="28"/>
                <w:szCs w:val="24"/>
                <w:lang w:val="kk-KZ" w:eastAsia="ru-RU"/>
              </w:rPr>
              <w:t>ж</w:t>
            </w:r>
            <w:r w:rsidR="00C33CDB" w:rsidRPr="00C33CDB">
              <w:rPr>
                <w:rFonts w:ascii="Times New Roman" w:eastAsia="Times New Roman" w:hAnsi="Times New Roman" w:cs="Times New Roman"/>
                <w:sz w:val="28"/>
                <w:szCs w:val="24"/>
                <w:lang w:eastAsia="ru-RU"/>
              </w:rPr>
              <w:t>ақсы зерттелген клиникалық әдіс</w:t>
            </w:r>
            <w:r w:rsidR="00C33CDB">
              <w:rPr>
                <w:rFonts w:ascii="Times New Roman" w:eastAsia="Times New Roman" w:hAnsi="Times New Roman" w:cs="Times New Roman"/>
                <w:sz w:val="28"/>
                <w:szCs w:val="24"/>
                <w:lang w:val="kk-KZ" w:eastAsia="ru-RU"/>
              </w:rPr>
              <w:t>;</w:t>
            </w:r>
          </w:p>
          <w:p w14:paraId="648D8A70" w14:textId="24FD29A7" w:rsidR="004B53B8" w:rsidRPr="004B53B8" w:rsidRDefault="004B53B8" w:rsidP="004B53B8">
            <w:pPr>
              <w:rPr>
                <w:rFonts w:ascii="Times New Roman" w:eastAsia="Times New Roman" w:hAnsi="Times New Roman" w:cs="Times New Roman"/>
                <w:sz w:val="28"/>
                <w:szCs w:val="24"/>
                <w:lang w:eastAsia="ru-RU"/>
              </w:rPr>
            </w:pPr>
            <w:r w:rsidRPr="004B53B8">
              <w:rPr>
                <w:rFonts w:ascii="Times New Roman" w:eastAsia="Times New Roman" w:hAnsi="Times New Roman" w:cs="Times New Roman"/>
                <w:sz w:val="28"/>
                <w:szCs w:val="24"/>
                <w:lang w:eastAsia="ru-RU"/>
              </w:rPr>
              <w:t xml:space="preserve">- </w:t>
            </w:r>
            <w:r w:rsidR="00C33CDB">
              <w:rPr>
                <w:rFonts w:ascii="Times New Roman" w:eastAsia="Times New Roman" w:hAnsi="Times New Roman" w:cs="Times New Roman"/>
                <w:sz w:val="28"/>
                <w:szCs w:val="24"/>
                <w:lang w:val="kk-KZ" w:eastAsia="ru-RU"/>
              </w:rPr>
              <w:t>ә</w:t>
            </w:r>
            <w:r w:rsidR="00C33CDB" w:rsidRPr="00C33CDB">
              <w:rPr>
                <w:rFonts w:ascii="Times New Roman" w:eastAsia="Times New Roman" w:hAnsi="Times New Roman" w:cs="Times New Roman"/>
                <w:sz w:val="28"/>
                <w:szCs w:val="24"/>
                <w:lang w:eastAsia="ru-RU"/>
              </w:rPr>
              <w:t>ртүрлі ісік түрлеріне қолдануға болады</w:t>
            </w:r>
            <w:r w:rsidRPr="004B53B8">
              <w:rPr>
                <w:rFonts w:ascii="Times New Roman" w:eastAsia="Times New Roman" w:hAnsi="Times New Roman" w:cs="Times New Roman"/>
                <w:sz w:val="28"/>
                <w:szCs w:val="24"/>
                <w:lang w:eastAsia="ru-RU"/>
              </w:rPr>
              <w:t>.</w:t>
            </w:r>
          </w:p>
        </w:tc>
        <w:tc>
          <w:tcPr>
            <w:tcW w:w="2408" w:type="dxa"/>
            <w:hideMark/>
          </w:tcPr>
          <w:p w14:paraId="2504CE92" w14:textId="22450174" w:rsidR="006A3878" w:rsidRPr="006A3878" w:rsidRDefault="004B53B8" w:rsidP="004B53B8">
            <w:pPr>
              <w:rPr>
                <w:rFonts w:ascii="Times New Roman" w:eastAsia="Times New Roman" w:hAnsi="Times New Roman" w:cs="Times New Roman"/>
                <w:sz w:val="28"/>
                <w:szCs w:val="24"/>
                <w:lang w:eastAsia="ru-RU"/>
              </w:rPr>
            </w:pPr>
            <w:r w:rsidRPr="004B53B8">
              <w:rPr>
                <w:rFonts w:ascii="Times New Roman" w:eastAsia="Times New Roman" w:hAnsi="Times New Roman" w:cs="Times New Roman"/>
                <w:sz w:val="28"/>
                <w:szCs w:val="24"/>
                <w:lang w:eastAsia="ru-RU"/>
              </w:rPr>
              <w:t xml:space="preserve">- </w:t>
            </w:r>
            <w:r w:rsidR="00C33CDB">
              <w:rPr>
                <w:rFonts w:ascii="Times New Roman" w:eastAsia="Times New Roman" w:hAnsi="Times New Roman" w:cs="Times New Roman"/>
                <w:sz w:val="28"/>
                <w:szCs w:val="24"/>
                <w:lang w:val="kk-KZ" w:eastAsia="ru-RU"/>
              </w:rPr>
              <w:t>с</w:t>
            </w:r>
            <w:r w:rsidR="00C33CDB" w:rsidRPr="00C33CDB">
              <w:rPr>
                <w:rFonts w:ascii="Times New Roman" w:eastAsia="Times New Roman" w:hAnsi="Times New Roman" w:cs="Times New Roman"/>
                <w:sz w:val="28"/>
                <w:szCs w:val="24"/>
                <w:lang w:eastAsia="ru-RU"/>
              </w:rPr>
              <w:t>ау жасушаларға уытты әсері бар</w:t>
            </w:r>
            <w:r w:rsidRPr="004B53B8">
              <w:rPr>
                <w:rFonts w:ascii="Times New Roman" w:eastAsia="Times New Roman" w:hAnsi="Times New Roman" w:cs="Times New Roman"/>
                <w:sz w:val="28"/>
                <w:szCs w:val="24"/>
                <w:lang w:eastAsia="ru-RU"/>
              </w:rPr>
              <w:t>.</w:t>
            </w:r>
          </w:p>
          <w:p w14:paraId="44756F63" w14:textId="03C8D08B" w:rsidR="004B53B8" w:rsidRPr="004B53B8" w:rsidRDefault="004B53B8" w:rsidP="004B53B8">
            <w:pPr>
              <w:rPr>
                <w:rFonts w:ascii="Times New Roman" w:eastAsia="Times New Roman" w:hAnsi="Times New Roman" w:cs="Times New Roman"/>
                <w:sz w:val="28"/>
                <w:szCs w:val="24"/>
                <w:lang w:eastAsia="ru-RU"/>
              </w:rPr>
            </w:pPr>
            <w:r w:rsidRPr="004B53B8">
              <w:rPr>
                <w:rFonts w:ascii="Times New Roman" w:eastAsia="Times New Roman" w:hAnsi="Times New Roman" w:cs="Times New Roman"/>
                <w:sz w:val="28"/>
                <w:szCs w:val="24"/>
                <w:lang w:eastAsia="ru-RU"/>
              </w:rPr>
              <w:t xml:space="preserve">- </w:t>
            </w:r>
            <w:r w:rsidR="00D37BC9">
              <w:rPr>
                <w:rFonts w:ascii="Times New Roman" w:eastAsia="Times New Roman" w:hAnsi="Times New Roman" w:cs="Times New Roman"/>
                <w:sz w:val="28"/>
                <w:szCs w:val="24"/>
                <w:lang w:val="kk-KZ" w:eastAsia="ru-RU"/>
              </w:rPr>
              <w:t>к</w:t>
            </w:r>
            <w:r w:rsidRPr="004B53B8">
              <w:rPr>
                <w:rFonts w:ascii="Times New Roman" w:eastAsia="Times New Roman" w:hAnsi="Times New Roman" w:cs="Times New Roman"/>
                <w:sz w:val="28"/>
                <w:szCs w:val="24"/>
                <w:lang w:eastAsia="ru-RU"/>
              </w:rPr>
              <w:t xml:space="preserve">өптеген </w:t>
            </w:r>
            <w:r w:rsidR="00D37BC9">
              <w:rPr>
                <w:rFonts w:ascii="Times New Roman" w:eastAsia="Times New Roman" w:hAnsi="Times New Roman" w:cs="Times New Roman"/>
                <w:sz w:val="28"/>
                <w:szCs w:val="24"/>
                <w:lang w:val="kk-KZ" w:eastAsia="ru-RU"/>
              </w:rPr>
              <w:t>ж</w:t>
            </w:r>
            <w:r w:rsidR="00D37BC9" w:rsidRPr="00D37BC9">
              <w:rPr>
                <w:rFonts w:ascii="Times New Roman" w:eastAsia="Times New Roman" w:hAnsi="Times New Roman" w:cs="Times New Roman"/>
                <w:sz w:val="28"/>
                <w:szCs w:val="24"/>
                <w:lang w:eastAsia="ru-RU"/>
              </w:rPr>
              <w:t>анама әсерлер көп (иммунитет әлсіреуі, жүрек зақымдануы және т.б.)</w:t>
            </w:r>
          </w:p>
        </w:tc>
        <w:tc>
          <w:tcPr>
            <w:tcW w:w="2408" w:type="dxa"/>
            <w:hideMark/>
          </w:tcPr>
          <w:p w14:paraId="683EF337" w14:textId="64959CA2" w:rsidR="006A3878" w:rsidRPr="006A3878" w:rsidRDefault="004B53B8" w:rsidP="004B53B8">
            <w:pPr>
              <w:rPr>
                <w:rFonts w:ascii="Times New Roman" w:eastAsia="Times New Roman" w:hAnsi="Times New Roman" w:cs="Times New Roman"/>
                <w:sz w:val="28"/>
                <w:szCs w:val="24"/>
                <w:lang w:eastAsia="ru-RU"/>
              </w:rPr>
            </w:pPr>
            <w:r w:rsidRPr="004B53B8">
              <w:rPr>
                <w:rFonts w:ascii="Times New Roman" w:eastAsia="Times New Roman" w:hAnsi="Times New Roman" w:cs="Times New Roman"/>
                <w:sz w:val="28"/>
                <w:szCs w:val="24"/>
                <w:lang w:eastAsia="ru-RU"/>
              </w:rPr>
              <w:t xml:space="preserve">- </w:t>
            </w:r>
            <w:r w:rsidR="00D37BC9" w:rsidRPr="00D37BC9">
              <w:rPr>
                <w:rFonts w:ascii="Times New Roman" w:eastAsia="Times New Roman" w:hAnsi="Times New Roman" w:cs="Times New Roman"/>
                <w:sz w:val="28"/>
                <w:szCs w:val="24"/>
                <w:lang w:val="kk-KZ" w:eastAsia="ru-RU"/>
              </w:rPr>
              <w:t>ПФТТ</w:t>
            </w:r>
            <w:r w:rsidR="00D37BC9">
              <w:rPr>
                <w:rFonts w:ascii="Times New Roman" w:eastAsia="Times New Roman" w:hAnsi="Times New Roman" w:cs="Times New Roman"/>
                <w:sz w:val="28"/>
                <w:szCs w:val="24"/>
                <w:lang w:val="kk-KZ" w:eastAsia="ru-RU"/>
              </w:rPr>
              <w:t>-ның</w:t>
            </w:r>
            <w:r w:rsidR="00D37BC9" w:rsidRPr="00D37BC9">
              <w:rPr>
                <w:rFonts w:ascii="Times New Roman" w:eastAsia="Times New Roman" w:hAnsi="Times New Roman" w:cs="Times New Roman"/>
                <w:sz w:val="28"/>
                <w:szCs w:val="24"/>
                <w:lang w:val="kk-KZ" w:eastAsia="ru-RU"/>
              </w:rPr>
              <w:t xml:space="preserve"> химиотерапиядан ерекшелігі – </w:t>
            </w:r>
            <w:r w:rsidR="00A36BF5">
              <w:rPr>
                <w:rFonts w:ascii="Times New Roman" w:eastAsia="Times New Roman" w:hAnsi="Times New Roman" w:cs="Times New Roman"/>
                <w:sz w:val="28"/>
                <w:szCs w:val="24"/>
                <w:lang w:val="kk-KZ" w:eastAsia="ru-RU"/>
              </w:rPr>
              <w:t xml:space="preserve">тек </w:t>
            </w:r>
            <w:r w:rsidR="00D37BC9" w:rsidRPr="00D37BC9">
              <w:rPr>
                <w:rFonts w:ascii="Times New Roman" w:eastAsia="Times New Roman" w:hAnsi="Times New Roman" w:cs="Times New Roman"/>
                <w:sz w:val="28"/>
                <w:szCs w:val="24"/>
                <w:lang w:val="kk-KZ" w:eastAsia="ru-RU"/>
              </w:rPr>
              <w:t>ісікке бағытталған әрекет көрсетеді</w:t>
            </w:r>
            <w:r w:rsidR="00A36BF5">
              <w:rPr>
                <w:rFonts w:ascii="Times New Roman" w:eastAsia="Times New Roman" w:hAnsi="Times New Roman" w:cs="Times New Roman"/>
                <w:sz w:val="28"/>
                <w:szCs w:val="24"/>
                <w:lang w:val="kk-KZ" w:eastAsia="ru-RU"/>
              </w:rPr>
              <w:t>;</w:t>
            </w:r>
            <w:r w:rsidRPr="004B53B8">
              <w:rPr>
                <w:rFonts w:ascii="Times New Roman" w:eastAsia="Times New Roman" w:hAnsi="Times New Roman" w:cs="Times New Roman"/>
                <w:sz w:val="28"/>
                <w:szCs w:val="24"/>
                <w:lang w:eastAsia="ru-RU"/>
              </w:rPr>
              <w:t xml:space="preserve"> </w:t>
            </w:r>
          </w:p>
          <w:p w14:paraId="52058568" w14:textId="1A307B55" w:rsidR="004B53B8" w:rsidRPr="004B53B8" w:rsidRDefault="004B53B8" w:rsidP="004B53B8">
            <w:pPr>
              <w:rPr>
                <w:rFonts w:ascii="Times New Roman" w:eastAsia="Times New Roman" w:hAnsi="Times New Roman" w:cs="Times New Roman"/>
                <w:sz w:val="28"/>
                <w:szCs w:val="24"/>
                <w:lang w:eastAsia="ru-RU"/>
              </w:rPr>
            </w:pPr>
            <w:r w:rsidRPr="004B53B8">
              <w:rPr>
                <w:rFonts w:ascii="Times New Roman" w:eastAsia="Times New Roman" w:hAnsi="Times New Roman" w:cs="Times New Roman"/>
                <w:sz w:val="28"/>
                <w:szCs w:val="24"/>
                <w:lang w:eastAsia="ru-RU"/>
              </w:rPr>
              <w:t>- жанама әсерлер</w:t>
            </w:r>
            <w:r w:rsidR="00A36BF5">
              <w:rPr>
                <w:rFonts w:ascii="Times New Roman" w:eastAsia="Times New Roman" w:hAnsi="Times New Roman" w:cs="Times New Roman"/>
                <w:sz w:val="28"/>
                <w:szCs w:val="24"/>
                <w:lang w:val="kk-KZ" w:eastAsia="ru-RU"/>
              </w:rPr>
              <w:t xml:space="preserve"> едәуір</w:t>
            </w:r>
            <w:r w:rsidRPr="004B53B8">
              <w:rPr>
                <w:rFonts w:ascii="Times New Roman" w:eastAsia="Times New Roman" w:hAnsi="Times New Roman" w:cs="Times New Roman"/>
                <w:sz w:val="28"/>
                <w:szCs w:val="24"/>
                <w:lang w:eastAsia="ru-RU"/>
              </w:rPr>
              <w:t xml:space="preserve"> аз.</w:t>
            </w:r>
          </w:p>
        </w:tc>
      </w:tr>
      <w:tr w:rsidR="006A3878" w:rsidRPr="004B53B8" w14:paraId="7350E060" w14:textId="77777777" w:rsidTr="00B15B40">
        <w:trPr>
          <w:trHeight w:val="2116"/>
          <w:jc w:val="center"/>
        </w:trPr>
        <w:tc>
          <w:tcPr>
            <w:tcW w:w="2405" w:type="dxa"/>
            <w:hideMark/>
          </w:tcPr>
          <w:p w14:paraId="63620F72" w14:textId="77777777" w:rsidR="004B53B8" w:rsidRPr="004B53B8" w:rsidRDefault="004B53B8" w:rsidP="004B53B8">
            <w:pPr>
              <w:rPr>
                <w:rFonts w:ascii="Times New Roman" w:eastAsia="Times New Roman" w:hAnsi="Times New Roman" w:cs="Times New Roman"/>
                <w:sz w:val="28"/>
                <w:szCs w:val="24"/>
                <w:lang w:eastAsia="ru-RU"/>
              </w:rPr>
            </w:pPr>
            <w:r w:rsidRPr="006A3878">
              <w:rPr>
                <w:rFonts w:ascii="Times New Roman" w:eastAsia="Times New Roman" w:hAnsi="Times New Roman" w:cs="Times New Roman"/>
                <w:b/>
                <w:bCs/>
                <w:sz w:val="28"/>
                <w:szCs w:val="24"/>
                <w:lang w:eastAsia="ru-RU"/>
              </w:rPr>
              <w:t>Радиотерапия</w:t>
            </w:r>
          </w:p>
        </w:tc>
        <w:tc>
          <w:tcPr>
            <w:tcW w:w="2407" w:type="dxa"/>
            <w:hideMark/>
          </w:tcPr>
          <w:p w14:paraId="1F63A6F4" w14:textId="77777777" w:rsidR="004B53B8" w:rsidRDefault="004B53B8" w:rsidP="004B53B8">
            <w:pPr>
              <w:rPr>
                <w:rFonts w:ascii="Times New Roman" w:eastAsia="Times New Roman" w:hAnsi="Times New Roman" w:cs="Times New Roman"/>
                <w:sz w:val="28"/>
                <w:szCs w:val="24"/>
                <w:lang w:val="kk-KZ" w:eastAsia="ru-RU"/>
              </w:rPr>
            </w:pPr>
            <w:r w:rsidRPr="004B53B8">
              <w:rPr>
                <w:rFonts w:ascii="Times New Roman" w:eastAsia="Times New Roman" w:hAnsi="Times New Roman" w:cs="Times New Roman"/>
                <w:sz w:val="28"/>
                <w:szCs w:val="24"/>
                <w:lang w:eastAsia="ru-RU"/>
              </w:rPr>
              <w:t xml:space="preserve">- </w:t>
            </w:r>
            <w:r w:rsidR="004D207E">
              <w:rPr>
                <w:rFonts w:ascii="Times New Roman" w:eastAsia="Times New Roman" w:hAnsi="Times New Roman" w:cs="Times New Roman"/>
                <w:sz w:val="28"/>
                <w:szCs w:val="24"/>
                <w:lang w:val="kk-KZ" w:eastAsia="ru-RU"/>
              </w:rPr>
              <w:t>т</w:t>
            </w:r>
            <w:r w:rsidR="004D207E" w:rsidRPr="004D207E">
              <w:rPr>
                <w:rFonts w:ascii="Times New Roman" w:eastAsia="Times New Roman" w:hAnsi="Times New Roman" w:cs="Times New Roman"/>
                <w:sz w:val="28"/>
                <w:szCs w:val="24"/>
                <w:lang w:eastAsia="ru-RU"/>
              </w:rPr>
              <w:t>ерең орналасқан тіндерге ене алады</w:t>
            </w:r>
            <w:r w:rsidR="004D207E">
              <w:rPr>
                <w:rFonts w:ascii="Times New Roman" w:eastAsia="Times New Roman" w:hAnsi="Times New Roman" w:cs="Times New Roman"/>
                <w:sz w:val="28"/>
                <w:szCs w:val="24"/>
                <w:lang w:val="kk-KZ" w:eastAsia="ru-RU"/>
              </w:rPr>
              <w:t>;</w:t>
            </w:r>
          </w:p>
          <w:p w14:paraId="08AE792E" w14:textId="24F82F4F" w:rsidR="004D207E" w:rsidRPr="004D207E" w:rsidRDefault="004D207E" w:rsidP="004B53B8">
            <w:pPr>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 xml:space="preserve">- </w:t>
            </w:r>
            <w:r w:rsidR="00651147">
              <w:rPr>
                <w:rFonts w:ascii="Times New Roman" w:eastAsia="Times New Roman" w:hAnsi="Times New Roman" w:cs="Times New Roman"/>
                <w:sz w:val="28"/>
                <w:szCs w:val="24"/>
                <w:lang w:val="kk-KZ" w:eastAsia="ru-RU"/>
              </w:rPr>
              <w:t>і</w:t>
            </w:r>
            <w:r w:rsidR="00651147" w:rsidRPr="00651147">
              <w:rPr>
                <w:rFonts w:ascii="Times New Roman" w:eastAsia="Times New Roman" w:hAnsi="Times New Roman" w:cs="Times New Roman"/>
                <w:sz w:val="28"/>
                <w:szCs w:val="24"/>
                <w:lang w:val="kk-KZ" w:eastAsia="ru-RU"/>
              </w:rPr>
              <w:t>сіктің көлемін азайтуда тиімді</w:t>
            </w:r>
            <w:r w:rsidR="00651147">
              <w:rPr>
                <w:rFonts w:ascii="Times New Roman" w:eastAsia="Times New Roman" w:hAnsi="Times New Roman" w:cs="Times New Roman"/>
                <w:sz w:val="28"/>
                <w:szCs w:val="24"/>
                <w:lang w:val="kk-KZ" w:eastAsia="ru-RU"/>
              </w:rPr>
              <w:t>.</w:t>
            </w:r>
          </w:p>
        </w:tc>
        <w:tc>
          <w:tcPr>
            <w:tcW w:w="2408" w:type="dxa"/>
            <w:hideMark/>
          </w:tcPr>
          <w:p w14:paraId="286B8E3D" w14:textId="2DAAA76B" w:rsidR="006A3878" w:rsidRPr="004D207E" w:rsidRDefault="004B53B8" w:rsidP="004B53B8">
            <w:pPr>
              <w:rPr>
                <w:rFonts w:ascii="Times New Roman" w:eastAsia="Times New Roman" w:hAnsi="Times New Roman" w:cs="Times New Roman"/>
                <w:sz w:val="28"/>
                <w:szCs w:val="24"/>
                <w:lang w:val="kk-KZ" w:eastAsia="ru-RU"/>
              </w:rPr>
            </w:pPr>
            <w:r w:rsidRPr="004D207E">
              <w:rPr>
                <w:rFonts w:ascii="Times New Roman" w:eastAsia="Times New Roman" w:hAnsi="Times New Roman" w:cs="Times New Roman"/>
                <w:sz w:val="28"/>
                <w:szCs w:val="24"/>
                <w:lang w:val="kk-KZ" w:eastAsia="ru-RU"/>
              </w:rPr>
              <w:t xml:space="preserve">- </w:t>
            </w:r>
            <w:r w:rsidR="00651147">
              <w:rPr>
                <w:rFonts w:ascii="Times New Roman" w:eastAsia="Times New Roman" w:hAnsi="Times New Roman" w:cs="Times New Roman"/>
                <w:sz w:val="28"/>
                <w:szCs w:val="24"/>
                <w:lang w:val="kk-KZ" w:eastAsia="ru-RU"/>
              </w:rPr>
              <w:t>с</w:t>
            </w:r>
            <w:r w:rsidR="00651147" w:rsidRPr="00651147">
              <w:rPr>
                <w:rFonts w:ascii="Times New Roman" w:eastAsia="Times New Roman" w:hAnsi="Times New Roman" w:cs="Times New Roman"/>
                <w:sz w:val="28"/>
                <w:szCs w:val="24"/>
                <w:lang w:val="kk-KZ" w:eastAsia="ru-RU"/>
              </w:rPr>
              <w:t>ау мүшелерге термиялық зақым кел</w:t>
            </w:r>
            <w:r w:rsidR="00651147">
              <w:rPr>
                <w:rFonts w:ascii="Times New Roman" w:eastAsia="Times New Roman" w:hAnsi="Times New Roman" w:cs="Times New Roman"/>
                <w:sz w:val="28"/>
                <w:szCs w:val="24"/>
                <w:lang w:val="kk-KZ" w:eastAsia="ru-RU"/>
              </w:rPr>
              <w:t>тіреді;</w:t>
            </w:r>
          </w:p>
          <w:p w14:paraId="413C7A4D" w14:textId="609ACCAB" w:rsidR="004B53B8" w:rsidRPr="004B53B8" w:rsidRDefault="004B53B8" w:rsidP="004B53B8">
            <w:pPr>
              <w:rPr>
                <w:rFonts w:ascii="Times New Roman" w:eastAsia="Times New Roman" w:hAnsi="Times New Roman" w:cs="Times New Roman"/>
                <w:sz w:val="28"/>
                <w:szCs w:val="24"/>
                <w:lang w:eastAsia="ru-RU"/>
              </w:rPr>
            </w:pPr>
            <w:r w:rsidRPr="004B53B8">
              <w:rPr>
                <w:rFonts w:ascii="Times New Roman" w:eastAsia="Times New Roman" w:hAnsi="Times New Roman" w:cs="Times New Roman"/>
                <w:sz w:val="28"/>
                <w:szCs w:val="24"/>
                <w:lang w:eastAsia="ru-RU"/>
              </w:rPr>
              <w:t xml:space="preserve">- </w:t>
            </w:r>
            <w:r w:rsidR="00651147">
              <w:rPr>
                <w:rFonts w:ascii="Times New Roman" w:eastAsia="Times New Roman" w:hAnsi="Times New Roman" w:cs="Times New Roman"/>
                <w:sz w:val="28"/>
                <w:szCs w:val="24"/>
                <w:lang w:val="kk-KZ" w:eastAsia="ru-RU"/>
              </w:rPr>
              <w:t>ұ</w:t>
            </w:r>
            <w:r w:rsidR="00651147" w:rsidRPr="00651147">
              <w:rPr>
                <w:rFonts w:ascii="Times New Roman" w:eastAsia="Times New Roman" w:hAnsi="Times New Roman" w:cs="Times New Roman"/>
                <w:sz w:val="28"/>
                <w:szCs w:val="24"/>
                <w:lang w:eastAsia="ru-RU"/>
              </w:rPr>
              <w:t>зақ уақытты қажет етеді</w:t>
            </w:r>
            <w:r w:rsidRPr="004B53B8">
              <w:rPr>
                <w:rFonts w:ascii="Times New Roman" w:eastAsia="Times New Roman" w:hAnsi="Times New Roman" w:cs="Times New Roman"/>
                <w:sz w:val="28"/>
                <w:szCs w:val="24"/>
                <w:lang w:eastAsia="ru-RU"/>
              </w:rPr>
              <w:t>.</w:t>
            </w:r>
          </w:p>
        </w:tc>
        <w:tc>
          <w:tcPr>
            <w:tcW w:w="2408" w:type="dxa"/>
            <w:hideMark/>
          </w:tcPr>
          <w:p w14:paraId="482CA208" w14:textId="378789C2" w:rsidR="004B53B8" w:rsidRPr="004B53B8" w:rsidRDefault="004B53B8" w:rsidP="004B53B8">
            <w:pPr>
              <w:rPr>
                <w:rFonts w:ascii="Times New Roman" w:eastAsia="Times New Roman" w:hAnsi="Times New Roman" w:cs="Times New Roman"/>
                <w:sz w:val="28"/>
                <w:szCs w:val="24"/>
                <w:lang w:eastAsia="ru-RU"/>
              </w:rPr>
            </w:pPr>
            <w:r w:rsidRPr="004B53B8">
              <w:rPr>
                <w:rFonts w:ascii="Times New Roman" w:eastAsia="Times New Roman" w:hAnsi="Times New Roman" w:cs="Times New Roman"/>
                <w:sz w:val="28"/>
                <w:szCs w:val="24"/>
                <w:lang w:eastAsia="ru-RU"/>
              </w:rPr>
              <w:t xml:space="preserve">- </w:t>
            </w:r>
            <w:r w:rsidR="00AF3204" w:rsidRPr="00AF3204">
              <w:rPr>
                <w:rFonts w:ascii="Times New Roman" w:eastAsia="Times New Roman" w:hAnsi="Times New Roman" w:cs="Times New Roman"/>
                <w:sz w:val="28"/>
                <w:szCs w:val="24"/>
                <w:lang w:eastAsia="ru-RU"/>
              </w:rPr>
              <w:t>ПФТТ радиотерапияға қарағанда жылдам және локальды әсер береді</w:t>
            </w:r>
            <w:r w:rsidRPr="004B53B8">
              <w:rPr>
                <w:rFonts w:ascii="Times New Roman" w:eastAsia="Times New Roman" w:hAnsi="Times New Roman" w:cs="Times New Roman"/>
                <w:sz w:val="28"/>
                <w:szCs w:val="24"/>
                <w:lang w:eastAsia="ru-RU"/>
              </w:rPr>
              <w:t>.</w:t>
            </w:r>
          </w:p>
        </w:tc>
      </w:tr>
      <w:tr w:rsidR="006A3878" w:rsidRPr="008A1A95" w14:paraId="50421469" w14:textId="77777777" w:rsidTr="000A5EEA">
        <w:trPr>
          <w:jc w:val="center"/>
        </w:trPr>
        <w:tc>
          <w:tcPr>
            <w:tcW w:w="2405" w:type="dxa"/>
            <w:tcBorders>
              <w:bottom w:val="single" w:sz="4" w:space="0" w:color="auto"/>
            </w:tcBorders>
            <w:hideMark/>
          </w:tcPr>
          <w:p w14:paraId="00BCAA0E" w14:textId="7A5E33E2" w:rsidR="004B53B8" w:rsidRPr="004B53B8" w:rsidRDefault="004B53B8" w:rsidP="004B53B8">
            <w:pPr>
              <w:rPr>
                <w:rFonts w:ascii="Times New Roman" w:eastAsia="Times New Roman" w:hAnsi="Times New Roman" w:cs="Times New Roman"/>
                <w:sz w:val="28"/>
                <w:szCs w:val="24"/>
                <w:lang w:eastAsia="ru-RU"/>
              </w:rPr>
            </w:pPr>
            <w:r w:rsidRPr="006A3878">
              <w:rPr>
                <w:rFonts w:ascii="Times New Roman" w:eastAsia="Times New Roman" w:hAnsi="Times New Roman" w:cs="Times New Roman"/>
                <w:b/>
                <w:bCs/>
                <w:sz w:val="28"/>
                <w:szCs w:val="24"/>
                <w:lang w:eastAsia="ru-RU"/>
              </w:rPr>
              <w:t>Фотодинамика</w:t>
            </w:r>
            <w:r w:rsidR="000B4E8A">
              <w:rPr>
                <w:rFonts w:ascii="Times New Roman" w:eastAsia="Times New Roman" w:hAnsi="Times New Roman" w:cs="Times New Roman"/>
                <w:b/>
                <w:bCs/>
                <w:sz w:val="28"/>
                <w:szCs w:val="24"/>
                <w:lang w:val="kk-KZ" w:eastAsia="ru-RU"/>
              </w:rPr>
              <w:t>-</w:t>
            </w:r>
            <w:r w:rsidRPr="006A3878">
              <w:rPr>
                <w:rFonts w:ascii="Times New Roman" w:eastAsia="Times New Roman" w:hAnsi="Times New Roman" w:cs="Times New Roman"/>
                <w:b/>
                <w:bCs/>
                <w:sz w:val="28"/>
                <w:szCs w:val="24"/>
                <w:lang w:eastAsia="ru-RU"/>
              </w:rPr>
              <w:t>лық терапия (ФДТ)</w:t>
            </w:r>
          </w:p>
        </w:tc>
        <w:tc>
          <w:tcPr>
            <w:tcW w:w="2407" w:type="dxa"/>
            <w:tcBorders>
              <w:bottom w:val="single" w:sz="4" w:space="0" w:color="auto"/>
            </w:tcBorders>
            <w:hideMark/>
          </w:tcPr>
          <w:p w14:paraId="60D49335" w14:textId="0A55ABA4" w:rsidR="006A3878" w:rsidRPr="006A3878" w:rsidRDefault="004B53B8" w:rsidP="004B53B8">
            <w:pPr>
              <w:rPr>
                <w:rFonts w:ascii="Times New Roman" w:eastAsia="Times New Roman" w:hAnsi="Times New Roman" w:cs="Times New Roman"/>
                <w:sz w:val="28"/>
                <w:szCs w:val="24"/>
                <w:lang w:eastAsia="ru-RU"/>
              </w:rPr>
            </w:pPr>
            <w:r w:rsidRPr="004B53B8">
              <w:rPr>
                <w:rFonts w:ascii="Times New Roman" w:eastAsia="Times New Roman" w:hAnsi="Times New Roman" w:cs="Times New Roman"/>
                <w:sz w:val="28"/>
                <w:szCs w:val="24"/>
                <w:lang w:eastAsia="ru-RU"/>
              </w:rPr>
              <w:t xml:space="preserve">- </w:t>
            </w:r>
            <w:r w:rsidR="00AF3204">
              <w:rPr>
                <w:rFonts w:ascii="Times New Roman" w:eastAsia="Times New Roman" w:hAnsi="Times New Roman" w:cs="Times New Roman"/>
                <w:sz w:val="28"/>
                <w:szCs w:val="24"/>
                <w:lang w:val="kk-KZ" w:eastAsia="ru-RU"/>
              </w:rPr>
              <w:t>с</w:t>
            </w:r>
            <w:r w:rsidR="00AF3204" w:rsidRPr="00AF3204">
              <w:rPr>
                <w:rFonts w:ascii="Times New Roman" w:eastAsia="Times New Roman" w:hAnsi="Times New Roman" w:cs="Times New Roman"/>
                <w:sz w:val="28"/>
                <w:szCs w:val="24"/>
                <w:lang w:eastAsia="ru-RU"/>
              </w:rPr>
              <w:t>елективті әсер етеді</w:t>
            </w:r>
            <w:r w:rsidR="00AF3204">
              <w:rPr>
                <w:rFonts w:ascii="Times New Roman" w:eastAsia="Times New Roman" w:hAnsi="Times New Roman" w:cs="Times New Roman"/>
                <w:sz w:val="28"/>
                <w:szCs w:val="24"/>
                <w:lang w:val="kk-KZ" w:eastAsia="ru-RU"/>
              </w:rPr>
              <w:t>;</w:t>
            </w:r>
            <w:r w:rsidRPr="004B53B8">
              <w:rPr>
                <w:rFonts w:ascii="Times New Roman" w:eastAsia="Times New Roman" w:hAnsi="Times New Roman" w:cs="Times New Roman"/>
                <w:sz w:val="28"/>
                <w:szCs w:val="24"/>
                <w:lang w:eastAsia="ru-RU"/>
              </w:rPr>
              <w:t xml:space="preserve"> </w:t>
            </w:r>
          </w:p>
          <w:p w14:paraId="562033F7" w14:textId="45132B7B" w:rsidR="004B53B8" w:rsidRPr="004B53B8" w:rsidRDefault="004B53B8" w:rsidP="004B53B8">
            <w:pPr>
              <w:rPr>
                <w:rFonts w:ascii="Times New Roman" w:eastAsia="Times New Roman" w:hAnsi="Times New Roman" w:cs="Times New Roman"/>
                <w:sz w:val="28"/>
                <w:szCs w:val="24"/>
                <w:lang w:eastAsia="ru-RU"/>
              </w:rPr>
            </w:pPr>
            <w:r w:rsidRPr="004B53B8">
              <w:rPr>
                <w:rFonts w:ascii="Times New Roman" w:eastAsia="Times New Roman" w:hAnsi="Times New Roman" w:cs="Times New Roman"/>
                <w:sz w:val="28"/>
                <w:szCs w:val="24"/>
                <w:lang w:eastAsia="ru-RU"/>
              </w:rPr>
              <w:t xml:space="preserve">- </w:t>
            </w:r>
            <w:r w:rsidR="00DB0793">
              <w:rPr>
                <w:rFonts w:ascii="Times New Roman" w:eastAsia="Times New Roman" w:hAnsi="Times New Roman" w:cs="Times New Roman"/>
                <w:sz w:val="28"/>
                <w:szCs w:val="24"/>
                <w:lang w:val="kk-KZ" w:eastAsia="ru-RU"/>
              </w:rPr>
              <w:t>ж</w:t>
            </w:r>
            <w:r w:rsidRPr="004B53B8">
              <w:rPr>
                <w:rFonts w:ascii="Times New Roman" w:eastAsia="Times New Roman" w:hAnsi="Times New Roman" w:cs="Times New Roman"/>
                <w:sz w:val="28"/>
                <w:szCs w:val="24"/>
                <w:lang w:eastAsia="ru-RU"/>
              </w:rPr>
              <w:t>анама әсерлер</w:t>
            </w:r>
            <w:r w:rsidR="00DB0793">
              <w:rPr>
                <w:rFonts w:ascii="Times New Roman" w:eastAsia="Times New Roman" w:hAnsi="Times New Roman" w:cs="Times New Roman"/>
                <w:sz w:val="28"/>
                <w:szCs w:val="24"/>
                <w:lang w:val="kk-KZ" w:eastAsia="ru-RU"/>
              </w:rPr>
              <w:t>і</w:t>
            </w:r>
            <w:r w:rsidRPr="004B53B8">
              <w:rPr>
                <w:rFonts w:ascii="Times New Roman" w:eastAsia="Times New Roman" w:hAnsi="Times New Roman" w:cs="Times New Roman"/>
                <w:sz w:val="28"/>
                <w:szCs w:val="24"/>
                <w:lang w:eastAsia="ru-RU"/>
              </w:rPr>
              <w:t xml:space="preserve"> аз.</w:t>
            </w:r>
          </w:p>
        </w:tc>
        <w:tc>
          <w:tcPr>
            <w:tcW w:w="2408" w:type="dxa"/>
            <w:tcBorders>
              <w:bottom w:val="single" w:sz="4" w:space="0" w:color="auto"/>
            </w:tcBorders>
            <w:hideMark/>
          </w:tcPr>
          <w:p w14:paraId="1748ED04" w14:textId="599F579B" w:rsidR="00DB0793" w:rsidRPr="00DB0793" w:rsidRDefault="004B53B8" w:rsidP="004B53B8">
            <w:pPr>
              <w:rPr>
                <w:rFonts w:ascii="Times New Roman" w:eastAsia="Times New Roman" w:hAnsi="Times New Roman" w:cs="Times New Roman"/>
                <w:sz w:val="28"/>
                <w:szCs w:val="24"/>
                <w:lang w:val="kk-KZ" w:eastAsia="ru-RU"/>
              </w:rPr>
            </w:pPr>
            <w:r w:rsidRPr="004B53B8">
              <w:rPr>
                <w:rFonts w:ascii="Times New Roman" w:eastAsia="Times New Roman" w:hAnsi="Times New Roman" w:cs="Times New Roman"/>
                <w:sz w:val="28"/>
                <w:szCs w:val="24"/>
                <w:lang w:eastAsia="ru-RU"/>
              </w:rPr>
              <w:t xml:space="preserve">- </w:t>
            </w:r>
            <w:r w:rsidR="00DB0793">
              <w:rPr>
                <w:rFonts w:ascii="Times New Roman" w:eastAsia="Times New Roman" w:hAnsi="Times New Roman" w:cs="Times New Roman"/>
                <w:sz w:val="28"/>
                <w:szCs w:val="24"/>
                <w:lang w:val="kk-KZ" w:eastAsia="ru-RU"/>
              </w:rPr>
              <w:t>т</w:t>
            </w:r>
            <w:r w:rsidRPr="004B53B8">
              <w:rPr>
                <w:rFonts w:ascii="Times New Roman" w:eastAsia="Times New Roman" w:hAnsi="Times New Roman" w:cs="Times New Roman"/>
                <w:sz w:val="28"/>
                <w:szCs w:val="24"/>
                <w:lang w:eastAsia="ru-RU"/>
              </w:rPr>
              <w:t xml:space="preserve">ек беткі ісіктерге </w:t>
            </w:r>
            <w:r w:rsidR="00DB0793">
              <w:rPr>
                <w:rFonts w:ascii="Times New Roman" w:eastAsia="Times New Roman" w:hAnsi="Times New Roman" w:cs="Times New Roman"/>
                <w:sz w:val="28"/>
                <w:szCs w:val="24"/>
                <w:lang w:val="kk-KZ" w:eastAsia="ru-RU"/>
              </w:rPr>
              <w:t xml:space="preserve">ғана </w:t>
            </w:r>
            <w:r w:rsidRPr="004B53B8">
              <w:rPr>
                <w:rFonts w:ascii="Times New Roman" w:eastAsia="Times New Roman" w:hAnsi="Times New Roman" w:cs="Times New Roman"/>
                <w:sz w:val="28"/>
                <w:szCs w:val="24"/>
                <w:lang w:eastAsia="ru-RU"/>
              </w:rPr>
              <w:t>тиімді</w:t>
            </w:r>
            <w:r w:rsidR="00DB0793">
              <w:rPr>
                <w:rFonts w:ascii="Times New Roman" w:eastAsia="Times New Roman" w:hAnsi="Times New Roman" w:cs="Times New Roman"/>
                <w:sz w:val="28"/>
                <w:szCs w:val="24"/>
                <w:lang w:val="kk-KZ" w:eastAsia="ru-RU"/>
              </w:rPr>
              <w:t>;</w:t>
            </w:r>
          </w:p>
          <w:p w14:paraId="2C767C9F" w14:textId="3953E7F0" w:rsidR="004B53B8" w:rsidRPr="00F74560" w:rsidRDefault="004B53B8" w:rsidP="004B53B8">
            <w:pPr>
              <w:rPr>
                <w:rFonts w:ascii="Times New Roman" w:eastAsia="Times New Roman" w:hAnsi="Times New Roman" w:cs="Times New Roman"/>
                <w:sz w:val="28"/>
                <w:szCs w:val="24"/>
                <w:lang w:val="kk-KZ" w:eastAsia="ru-RU"/>
              </w:rPr>
            </w:pPr>
            <w:r w:rsidRPr="00DB0793">
              <w:rPr>
                <w:rFonts w:ascii="Times New Roman" w:eastAsia="Times New Roman" w:hAnsi="Times New Roman" w:cs="Times New Roman"/>
                <w:sz w:val="28"/>
                <w:szCs w:val="24"/>
                <w:lang w:val="kk-KZ" w:eastAsia="ru-RU"/>
              </w:rPr>
              <w:t xml:space="preserve">- </w:t>
            </w:r>
            <w:r w:rsidR="00F74560" w:rsidRPr="00F74560">
              <w:rPr>
                <w:rFonts w:ascii="Times New Roman" w:eastAsia="Times New Roman" w:hAnsi="Times New Roman" w:cs="Times New Roman"/>
                <w:sz w:val="28"/>
                <w:szCs w:val="24"/>
                <w:lang w:val="kk-KZ" w:eastAsia="ru-RU"/>
              </w:rPr>
              <w:t>жарықтың тіндерге ену тереңдігінің шектеулігі және фотосенсибилизаторлардың жоғары сезімталдығы</w:t>
            </w:r>
          </w:p>
        </w:tc>
        <w:tc>
          <w:tcPr>
            <w:tcW w:w="2408" w:type="dxa"/>
            <w:tcBorders>
              <w:bottom w:val="single" w:sz="4" w:space="0" w:color="auto"/>
            </w:tcBorders>
            <w:hideMark/>
          </w:tcPr>
          <w:p w14:paraId="71589474" w14:textId="0A212932" w:rsidR="001550C5" w:rsidRPr="001550C5" w:rsidRDefault="001550C5" w:rsidP="001550C5">
            <w:pPr>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 xml:space="preserve">- </w:t>
            </w:r>
            <w:r w:rsidRPr="001550C5">
              <w:rPr>
                <w:rFonts w:ascii="Times New Roman" w:eastAsia="Times New Roman" w:hAnsi="Times New Roman" w:cs="Times New Roman"/>
                <w:sz w:val="28"/>
                <w:szCs w:val="24"/>
                <w:lang w:val="kk-KZ" w:eastAsia="ru-RU"/>
              </w:rPr>
              <w:t>ФДТ-мен салыстырғанда ПФТТ терең тіндерге жақсырақ әсер ете алады</w:t>
            </w:r>
          </w:p>
          <w:p w14:paraId="5897BD32" w14:textId="29A61846" w:rsidR="000A5EEA" w:rsidRPr="001550C5" w:rsidRDefault="001550C5" w:rsidP="001550C5">
            <w:pPr>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 xml:space="preserve">- </w:t>
            </w:r>
            <w:r w:rsidRPr="001550C5">
              <w:rPr>
                <w:rFonts w:ascii="Times New Roman" w:eastAsia="Times New Roman" w:hAnsi="Times New Roman" w:cs="Times New Roman"/>
                <w:sz w:val="28"/>
                <w:szCs w:val="24"/>
                <w:lang w:val="kk-KZ" w:eastAsia="ru-RU"/>
              </w:rPr>
              <w:t>NIR диапазонын пайдалану ПФТТ-ны тиімдірек етеді</w:t>
            </w:r>
          </w:p>
        </w:tc>
      </w:tr>
    </w:tbl>
    <w:p w14:paraId="22915BBF" w14:textId="1A46EE7B" w:rsidR="004B53B8" w:rsidRPr="004141B7" w:rsidRDefault="004B53B8" w:rsidP="002964BE">
      <w:pPr>
        <w:spacing w:after="0" w:line="240" w:lineRule="auto"/>
        <w:rPr>
          <w:rFonts w:ascii="Times New Roman" w:hAnsi="Times New Roman" w:cs="Times New Roman"/>
          <w:bCs/>
          <w:sz w:val="28"/>
          <w:szCs w:val="28"/>
          <w:lang w:val="kk-KZ"/>
        </w:rPr>
      </w:pPr>
    </w:p>
    <w:p w14:paraId="2E37A8F2" w14:textId="0AD0F4D7" w:rsidR="00D3138F" w:rsidRPr="004141B7" w:rsidRDefault="00D3138F" w:rsidP="002964BE">
      <w:pPr>
        <w:spacing w:after="0" w:line="240" w:lineRule="auto"/>
        <w:rPr>
          <w:rFonts w:ascii="Times New Roman" w:hAnsi="Times New Roman" w:cs="Times New Roman"/>
          <w:bCs/>
          <w:sz w:val="28"/>
          <w:szCs w:val="28"/>
          <w:lang w:val="kk-KZ"/>
        </w:rPr>
      </w:pPr>
    </w:p>
    <w:p w14:paraId="0D4D8ACA" w14:textId="07253170" w:rsidR="00D3138F" w:rsidRPr="00D3138F" w:rsidRDefault="00D3138F" w:rsidP="00D3138F">
      <w:pPr>
        <w:spacing w:after="0" w:line="240" w:lineRule="auto"/>
        <w:jc w:val="right"/>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2-кестенің жалғасы</w:t>
      </w:r>
    </w:p>
    <w:tbl>
      <w:tblPr>
        <w:tblStyle w:val="a9"/>
        <w:tblW w:w="0" w:type="auto"/>
        <w:tblLook w:val="04A0" w:firstRow="1" w:lastRow="0" w:firstColumn="1" w:lastColumn="0" w:noHBand="0" w:noVBand="1"/>
      </w:tblPr>
      <w:tblGrid>
        <w:gridCol w:w="2407"/>
        <w:gridCol w:w="2407"/>
        <w:gridCol w:w="2407"/>
        <w:gridCol w:w="2407"/>
      </w:tblGrid>
      <w:tr w:rsidR="00D3138F" w:rsidRPr="008A1A95" w14:paraId="3AF42079" w14:textId="77777777" w:rsidTr="00D3138F">
        <w:tc>
          <w:tcPr>
            <w:tcW w:w="2407" w:type="dxa"/>
          </w:tcPr>
          <w:p w14:paraId="21E6D260" w14:textId="3767B38B" w:rsidR="00D3138F" w:rsidRDefault="00D3138F" w:rsidP="00D3138F">
            <w:pPr>
              <w:rPr>
                <w:bCs/>
                <w:sz w:val="28"/>
                <w:szCs w:val="28"/>
              </w:rPr>
            </w:pPr>
            <w:r w:rsidRPr="006A3878">
              <w:rPr>
                <w:b/>
                <w:bCs/>
                <w:sz w:val="28"/>
                <w:szCs w:val="24"/>
                <w:lang w:eastAsia="ru-RU"/>
              </w:rPr>
              <w:t>Иммунотерапия</w:t>
            </w:r>
          </w:p>
        </w:tc>
        <w:tc>
          <w:tcPr>
            <w:tcW w:w="2407" w:type="dxa"/>
          </w:tcPr>
          <w:p w14:paraId="205F9AD0" w14:textId="77777777" w:rsidR="00D3138F" w:rsidRPr="006A3878" w:rsidRDefault="00D3138F" w:rsidP="00D3138F">
            <w:pPr>
              <w:rPr>
                <w:sz w:val="28"/>
                <w:szCs w:val="24"/>
                <w:lang w:eastAsia="ru-RU"/>
              </w:rPr>
            </w:pPr>
            <w:r w:rsidRPr="004B53B8">
              <w:rPr>
                <w:sz w:val="28"/>
                <w:szCs w:val="24"/>
                <w:lang w:eastAsia="ru-RU"/>
              </w:rPr>
              <w:t xml:space="preserve">- </w:t>
            </w:r>
            <w:r>
              <w:rPr>
                <w:sz w:val="28"/>
                <w:szCs w:val="24"/>
                <w:lang w:val="kk-KZ" w:eastAsia="ru-RU"/>
              </w:rPr>
              <w:t>и</w:t>
            </w:r>
            <w:r w:rsidRPr="000F0FDF">
              <w:rPr>
                <w:sz w:val="28"/>
                <w:szCs w:val="24"/>
                <w:lang w:eastAsia="ru-RU"/>
              </w:rPr>
              <w:t>ммундық жүйені белсендіреді</w:t>
            </w:r>
            <w:r>
              <w:rPr>
                <w:sz w:val="28"/>
                <w:szCs w:val="24"/>
                <w:lang w:val="kk-KZ" w:eastAsia="ru-RU"/>
              </w:rPr>
              <w:t>;</w:t>
            </w:r>
          </w:p>
          <w:p w14:paraId="2F217927" w14:textId="0EC2E3B3" w:rsidR="00D3138F" w:rsidRDefault="00D3138F" w:rsidP="00D3138F">
            <w:pPr>
              <w:rPr>
                <w:bCs/>
                <w:sz w:val="28"/>
                <w:szCs w:val="28"/>
              </w:rPr>
            </w:pPr>
            <w:r w:rsidRPr="004B53B8">
              <w:rPr>
                <w:sz w:val="28"/>
                <w:szCs w:val="24"/>
                <w:lang w:eastAsia="ru-RU"/>
              </w:rPr>
              <w:t xml:space="preserve">- </w:t>
            </w:r>
            <w:r>
              <w:rPr>
                <w:sz w:val="28"/>
                <w:szCs w:val="24"/>
                <w:lang w:val="kk-KZ" w:eastAsia="ru-RU"/>
              </w:rPr>
              <w:t>ұ</w:t>
            </w:r>
            <w:r w:rsidRPr="000F34A0">
              <w:rPr>
                <w:sz w:val="28"/>
                <w:szCs w:val="24"/>
                <w:lang w:eastAsia="ru-RU"/>
              </w:rPr>
              <w:t>зақ</w:t>
            </w:r>
            <w:r>
              <w:rPr>
                <w:sz w:val="28"/>
                <w:szCs w:val="24"/>
                <w:lang w:val="kk-KZ" w:eastAsia="ru-RU"/>
              </w:rPr>
              <w:t xml:space="preserve"> </w:t>
            </w:r>
            <w:r w:rsidRPr="000F34A0">
              <w:rPr>
                <w:sz w:val="28"/>
                <w:szCs w:val="24"/>
                <w:lang w:eastAsia="ru-RU"/>
              </w:rPr>
              <w:t>мерзімді әсер беруі мүмкін</w:t>
            </w:r>
            <w:r w:rsidRPr="004B53B8">
              <w:rPr>
                <w:sz w:val="28"/>
                <w:szCs w:val="24"/>
                <w:lang w:eastAsia="ru-RU"/>
              </w:rPr>
              <w:t>.</w:t>
            </w:r>
          </w:p>
        </w:tc>
        <w:tc>
          <w:tcPr>
            <w:tcW w:w="2407" w:type="dxa"/>
          </w:tcPr>
          <w:p w14:paraId="65A5FE1A" w14:textId="77777777" w:rsidR="00D3138F" w:rsidRPr="006A3878" w:rsidRDefault="00D3138F" w:rsidP="00D3138F">
            <w:pPr>
              <w:rPr>
                <w:sz w:val="28"/>
                <w:szCs w:val="24"/>
                <w:lang w:eastAsia="ru-RU"/>
              </w:rPr>
            </w:pPr>
            <w:r w:rsidRPr="004B53B8">
              <w:rPr>
                <w:sz w:val="28"/>
                <w:szCs w:val="24"/>
                <w:lang w:eastAsia="ru-RU"/>
              </w:rPr>
              <w:t xml:space="preserve">- </w:t>
            </w:r>
            <w:r>
              <w:rPr>
                <w:sz w:val="28"/>
                <w:szCs w:val="24"/>
                <w:lang w:val="kk-KZ" w:eastAsia="ru-RU"/>
              </w:rPr>
              <w:t>ә</w:t>
            </w:r>
            <w:r w:rsidRPr="000F34A0">
              <w:rPr>
                <w:sz w:val="28"/>
                <w:szCs w:val="24"/>
                <w:lang w:eastAsia="ru-RU"/>
              </w:rPr>
              <w:t>сері әр науқаста әртүрлі болуы мүмкін</w:t>
            </w:r>
            <w:r>
              <w:rPr>
                <w:sz w:val="28"/>
                <w:szCs w:val="24"/>
                <w:lang w:val="kk-KZ" w:eastAsia="ru-RU"/>
              </w:rPr>
              <w:t>;</w:t>
            </w:r>
            <w:r w:rsidRPr="004B53B8">
              <w:rPr>
                <w:sz w:val="28"/>
                <w:szCs w:val="24"/>
                <w:lang w:eastAsia="ru-RU"/>
              </w:rPr>
              <w:t xml:space="preserve"> </w:t>
            </w:r>
          </w:p>
          <w:p w14:paraId="3231A390" w14:textId="2C120E81" w:rsidR="00D3138F" w:rsidRDefault="00D3138F" w:rsidP="00D3138F">
            <w:pPr>
              <w:rPr>
                <w:bCs/>
                <w:sz w:val="28"/>
                <w:szCs w:val="28"/>
              </w:rPr>
            </w:pPr>
            <w:r w:rsidRPr="004B53B8">
              <w:rPr>
                <w:sz w:val="28"/>
                <w:szCs w:val="24"/>
                <w:lang w:eastAsia="ru-RU"/>
              </w:rPr>
              <w:t xml:space="preserve">- </w:t>
            </w:r>
            <w:r>
              <w:rPr>
                <w:sz w:val="28"/>
                <w:szCs w:val="24"/>
                <w:lang w:val="kk-KZ" w:eastAsia="ru-RU"/>
              </w:rPr>
              <w:t>қ</w:t>
            </w:r>
            <w:r w:rsidRPr="004B53B8">
              <w:rPr>
                <w:sz w:val="28"/>
                <w:szCs w:val="24"/>
                <w:lang w:eastAsia="ru-RU"/>
              </w:rPr>
              <w:t>ымбат және ұзақ уақытты қажет етеді.</w:t>
            </w:r>
          </w:p>
        </w:tc>
        <w:tc>
          <w:tcPr>
            <w:tcW w:w="2407" w:type="dxa"/>
          </w:tcPr>
          <w:p w14:paraId="4BC32349" w14:textId="77777777" w:rsidR="00D3138F" w:rsidRDefault="00D3138F" w:rsidP="00D3138F">
            <w:pPr>
              <w:rPr>
                <w:sz w:val="28"/>
                <w:szCs w:val="24"/>
                <w:lang w:val="kk-KZ" w:eastAsia="ru-RU"/>
              </w:rPr>
            </w:pPr>
            <w:r w:rsidRPr="004B53B8">
              <w:rPr>
                <w:sz w:val="28"/>
                <w:szCs w:val="24"/>
                <w:lang w:eastAsia="ru-RU"/>
              </w:rPr>
              <w:t xml:space="preserve">- </w:t>
            </w:r>
            <w:r w:rsidRPr="00AC2916">
              <w:rPr>
                <w:sz w:val="28"/>
                <w:szCs w:val="24"/>
                <w:lang w:eastAsia="ru-RU"/>
              </w:rPr>
              <w:t>ПФТТ жылдам нәтиже береді</w:t>
            </w:r>
            <w:r>
              <w:rPr>
                <w:sz w:val="28"/>
                <w:szCs w:val="24"/>
                <w:lang w:val="kk-KZ" w:eastAsia="ru-RU"/>
              </w:rPr>
              <w:t>;</w:t>
            </w:r>
          </w:p>
          <w:p w14:paraId="355C8F59" w14:textId="182D78BF" w:rsidR="00D3138F" w:rsidRDefault="00D3138F" w:rsidP="00D3138F">
            <w:pPr>
              <w:rPr>
                <w:bCs/>
                <w:sz w:val="28"/>
                <w:szCs w:val="28"/>
              </w:rPr>
            </w:pPr>
            <w:r>
              <w:rPr>
                <w:sz w:val="28"/>
                <w:szCs w:val="24"/>
                <w:lang w:val="kk-KZ" w:eastAsia="ru-RU"/>
              </w:rPr>
              <w:t>- и</w:t>
            </w:r>
            <w:r w:rsidRPr="00AC2916">
              <w:rPr>
                <w:sz w:val="28"/>
                <w:szCs w:val="24"/>
                <w:lang w:val="kk-KZ" w:eastAsia="ru-RU"/>
              </w:rPr>
              <w:t>ммуно</w:t>
            </w:r>
            <w:r>
              <w:rPr>
                <w:sz w:val="28"/>
                <w:szCs w:val="24"/>
                <w:lang w:val="kk-KZ" w:eastAsia="ru-RU"/>
              </w:rPr>
              <w:t>-</w:t>
            </w:r>
            <w:r w:rsidRPr="00AC2916">
              <w:rPr>
                <w:sz w:val="28"/>
                <w:szCs w:val="24"/>
                <w:lang w:val="kk-KZ" w:eastAsia="ru-RU"/>
              </w:rPr>
              <w:t>терапиямен бір</w:t>
            </w:r>
            <w:r>
              <w:rPr>
                <w:sz w:val="28"/>
                <w:szCs w:val="24"/>
                <w:lang w:val="kk-KZ" w:eastAsia="ru-RU"/>
              </w:rPr>
              <w:t>ге</w:t>
            </w:r>
            <w:r w:rsidRPr="00AC2916">
              <w:rPr>
                <w:sz w:val="28"/>
                <w:szCs w:val="24"/>
                <w:lang w:val="kk-KZ" w:eastAsia="ru-RU"/>
              </w:rPr>
              <w:t xml:space="preserve"> қолдану синергетикалық әсер бере алады.</w:t>
            </w:r>
          </w:p>
        </w:tc>
      </w:tr>
      <w:tr w:rsidR="00D3138F" w14:paraId="20BB6C1C" w14:textId="77777777" w:rsidTr="00D3138F">
        <w:tc>
          <w:tcPr>
            <w:tcW w:w="2407" w:type="dxa"/>
          </w:tcPr>
          <w:p w14:paraId="428EA550" w14:textId="237DE6F8" w:rsidR="00D3138F" w:rsidRDefault="00D3138F" w:rsidP="00D3138F">
            <w:pPr>
              <w:rPr>
                <w:bCs/>
                <w:sz w:val="28"/>
                <w:szCs w:val="28"/>
              </w:rPr>
            </w:pPr>
            <w:r w:rsidRPr="006A3878">
              <w:rPr>
                <w:b/>
                <w:bCs/>
                <w:sz w:val="28"/>
                <w:szCs w:val="24"/>
                <w:lang w:eastAsia="ru-RU"/>
              </w:rPr>
              <w:t>Хирургия</w:t>
            </w:r>
          </w:p>
        </w:tc>
        <w:tc>
          <w:tcPr>
            <w:tcW w:w="2407" w:type="dxa"/>
          </w:tcPr>
          <w:p w14:paraId="301278AF" w14:textId="77777777" w:rsidR="00D3138F" w:rsidRPr="006A3878" w:rsidRDefault="00D3138F" w:rsidP="00D3138F">
            <w:pPr>
              <w:rPr>
                <w:sz w:val="28"/>
                <w:szCs w:val="24"/>
                <w:lang w:eastAsia="ru-RU"/>
              </w:rPr>
            </w:pPr>
            <w:r w:rsidRPr="004B53B8">
              <w:rPr>
                <w:sz w:val="28"/>
                <w:szCs w:val="24"/>
                <w:lang w:eastAsia="ru-RU"/>
              </w:rPr>
              <w:t xml:space="preserve">- </w:t>
            </w:r>
            <w:r>
              <w:rPr>
                <w:sz w:val="28"/>
                <w:szCs w:val="24"/>
                <w:lang w:val="kk-KZ" w:eastAsia="ru-RU"/>
              </w:rPr>
              <w:t>і</w:t>
            </w:r>
            <w:r w:rsidRPr="004B53B8">
              <w:rPr>
                <w:sz w:val="28"/>
                <w:szCs w:val="24"/>
                <w:lang w:eastAsia="ru-RU"/>
              </w:rPr>
              <w:t>сікті толық алып тастау мүмкіндігі</w:t>
            </w:r>
            <w:r>
              <w:rPr>
                <w:sz w:val="28"/>
                <w:szCs w:val="24"/>
                <w:lang w:val="kk-KZ" w:eastAsia="ru-RU"/>
              </w:rPr>
              <w:t>;</w:t>
            </w:r>
            <w:r w:rsidRPr="004B53B8">
              <w:rPr>
                <w:sz w:val="28"/>
                <w:szCs w:val="24"/>
                <w:lang w:eastAsia="ru-RU"/>
              </w:rPr>
              <w:t xml:space="preserve"> </w:t>
            </w:r>
          </w:p>
          <w:p w14:paraId="7568C25B" w14:textId="4FAC9B14" w:rsidR="00D3138F" w:rsidRDefault="00D3138F" w:rsidP="00D3138F">
            <w:pPr>
              <w:rPr>
                <w:bCs/>
                <w:sz w:val="28"/>
                <w:szCs w:val="28"/>
              </w:rPr>
            </w:pPr>
            <w:r w:rsidRPr="004B53B8">
              <w:rPr>
                <w:sz w:val="28"/>
                <w:szCs w:val="24"/>
                <w:lang w:eastAsia="ru-RU"/>
              </w:rPr>
              <w:t xml:space="preserve">- </w:t>
            </w:r>
            <w:r>
              <w:rPr>
                <w:sz w:val="28"/>
                <w:szCs w:val="24"/>
                <w:lang w:val="kk-KZ" w:eastAsia="ru-RU"/>
              </w:rPr>
              <w:t>ү</w:t>
            </w:r>
            <w:r w:rsidRPr="004B53B8">
              <w:rPr>
                <w:sz w:val="28"/>
                <w:szCs w:val="24"/>
                <w:lang w:eastAsia="ru-RU"/>
              </w:rPr>
              <w:t>лкен ісіктер</w:t>
            </w:r>
            <w:r>
              <w:rPr>
                <w:sz w:val="28"/>
                <w:szCs w:val="24"/>
                <w:lang w:val="kk-KZ" w:eastAsia="ru-RU"/>
              </w:rPr>
              <w:t>ді</w:t>
            </w:r>
            <w:r w:rsidRPr="004B53B8">
              <w:rPr>
                <w:sz w:val="28"/>
                <w:szCs w:val="24"/>
                <w:lang w:eastAsia="ru-RU"/>
              </w:rPr>
              <w:t xml:space="preserve"> жоюда тиімді.</w:t>
            </w:r>
          </w:p>
        </w:tc>
        <w:tc>
          <w:tcPr>
            <w:tcW w:w="2407" w:type="dxa"/>
          </w:tcPr>
          <w:p w14:paraId="2BC62F60" w14:textId="77777777" w:rsidR="00D3138F" w:rsidRDefault="00D3138F" w:rsidP="00D3138F">
            <w:pPr>
              <w:rPr>
                <w:sz w:val="28"/>
                <w:szCs w:val="24"/>
                <w:lang w:val="kk-KZ" w:eastAsia="ru-RU"/>
              </w:rPr>
            </w:pPr>
            <w:r w:rsidRPr="004B53B8">
              <w:rPr>
                <w:sz w:val="28"/>
                <w:szCs w:val="24"/>
                <w:lang w:eastAsia="ru-RU"/>
              </w:rPr>
              <w:t xml:space="preserve">- </w:t>
            </w:r>
            <w:r>
              <w:rPr>
                <w:sz w:val="28"/>
                <w:szCs w:val="24"/>
                <w:lang w:val="kk-KZ" w:eastAsia="ru-RU"/>
              </w:rPr>
              <w:t>и</w:t>
            </w:r>
            <w:r w:rsidRPr="004B53B8">
              <w:rPr>
                <w:sz w:val="28"/>
                <w:szCs w:val="24"/>
                <w:lang w:eastAsia="ru-RU"/>
              </w:rPr>
              <w:t>нвазивті әдіс</w:t>
            </w:r>
            <w:r>
              <w:rPr>
                <w:sz w:val="28"/>
                <w:szCs w:val="24"/>
                <w:lang w:val="kk-KZ" w:eastAsia="ru-RU"/>
              </w:rPr>
              <w:t>;</w:t>
            </w:r>
          </w:p>
          <w:p w14:paraId="6D1438EF" w14:textId="77777777" w:rsidR="00D3138F" w:rsidRPr="006A3878" w:rsidRDefault="00D3138F" w:rsidP="00D3138F">
            <w:pPr>
              <w:rPr>
                <w:sz w:val="28"/>
                <w:szCs w:val="24"/>
                <w:lang w:eastAsia="ru-RU"/>
              </w:rPr>
            </w:pPr>
            <w:r>
              <w:rPr>
                <w:sz w:val="28"/>
                <w:szCs w:val="24"/>
                <w:lang w:val="kk-KZ" w:eastAsia="ru-RU"/>
              </w:rPr>
              <w:t xml:space="preserve">- </w:t>
            </w:r>
            <w:r w:rsidRPr="004B53B8">
              <w:rPr>
                <w:sz w:val="28"/>
                <w:szCs w:val="24"/>
                <w:lang w:eastAsia="ru-RU"/>
              </w:rPr>
              <w:t xml:space="preserve">операциядан кейін қалпына келу </w:t>
            </w:r>
            <w:r>
              <w:rPr>
                <w:sz w:val="28"/>
                <w:szCs w:val="24"/>
                <w:lang w:val="kk-KZ" w:eastAsia="ru-RU"/>
              </w:rPr>
              <w:t>ұзақ</w:t>
            </w:r>
            <w:r w:rsidRPr="004B53B8">
              <w:rPr>
                <w:sz w:val="28"/>
                <w:szCs w:val="24"/>
                <w:lang w:eastAsia="ru-RU"/>
              </w:rPr>
              <w:t>.</w:t>
            </w:r>
          </w:p>
          <w:p w14:paraId="4EF50429" w14:textId="3BD91878" w:rsidR="00D3138F" w:rsidRDefault="00D3138F" w:rsidP="00D3138F">
            <w:pPr>
              <w:rPr>
                <w:bCs/>
                <w:sz w:val="28"/>
                <w:szCs w:val="28"/>
              </w:rPr>
            </w:pPr>
            <w:r w:rsidRPr="004B53B8">
              <w:rPr>
                <w:sz w:val="28"/>
                <w:szCs w:val="24"/>
                <w:lang w:eastAsia="ru-RU"/>
              </w:rPr>
              <w:t xml:space="preserve">- </w:t>
            </w:r>
            <w:r>
              <w:rPr>
                <w:sz w:val="28"/>
                <w:szCs w:val="24"/>
                <w:lang w:val="kk-KZ" w:eastAsia="ru-RU"/>
              </w:rPr>
              <w:t>р</w:t>
            </w:r>
            <w:r w:rsidRPr="00F264F9">
              <w:rPr>
                <w:sz w:val="28"/>
                <w:szCs w:val="24"/>
                <w:lang w:eastAsia="ru-RU"/>
              </w:rPr>
              <w:t>ецидив қаупі бар</w:t>
            </w:r>
            <w:r w:rsidRPr="004B53B8">
              <w:rPr>
                <w:sz w:val="28"/>
                <w:szCs w:val="24"/>
                <w:lang w:eastAsia="ru-RU"/>
              </w:rPr>
              <w:t>.</w:t>
            </w:r>
          </w:p>
        </w:tc>
        <w:tc>
          <w:tcPr>
            <w:tcW w:w="2407" w:type="dxa"/>
          </w:tcPr>
          <w:p w14:paraId="28AD7056" w14:textId="128C7FF3" w:rsidR="00D3138F" w:rsidRPr="00D3138F" w:rsidRDefault="00D3138F" w:rsidP="00D3138F">
            <w:pPr>
              <w:rPr>
                <w:bCs/>
                <w:sz w:val="28"/>
                <w:szCs w:val="28"/>
                <w:lang w:val="ru-RU"/>
              </w:rPr>
            </w:pPr>
            <w:r w:rsidRPr="00D3138F">
              <w:rPr>
                <w:sz w:val="28"/>
                <w:szCs w:val="24"/>
                <w:lang w:val="ru-RU" w:eastAsia="ru-RU"/>
              </w:rPr>
              <w:t xml:space="preserve">- ПФТТ минималды инвазиялық әдіс ретінде </w:t>
            </w:r>
            <w:r>
              <w:rPr>
                <w:sz w:val="28"/>
                <w:szCs w:val="24"/>
                <w:lang w:val="kk-KZ" w:eastAsia="ru-RU"/>
              </w:rPr>
              <w:t>балама бола алады.</w:t>
            </w:r>
          </w:p>
        </w:tc>
      </w:tr>
    </w:tbl>
    <w:p w14:paraId="0AFF5E6A" w14:textId="77777777" w:rsidR="00D3138F" w:rsidRDefault="00D3138F" w:rsidP="002964BE">
      <w:pPr>
        <w:spacing w:after="0" w:line="240" w:lineRule="auto"/>
        <w:rPr>
          <w:rFonts w:ascii="Times New Roman" w:hAnsi="Times New Roman" w:cs="Times New Roman"/>
          <w:bCs/>
          <w:sz w:val="28"/>
          <w:szCs w:val="28"/>
        </w:rPr>
      </w:pPr>
    </w:p>
    <w:p w14:paraId="433A6466" w14:textId="3236A828" w:rsidR="00AE02BC" w:rsidRDefault="00AE02BC" w:rsidP="00AE02BC">
      <w:pPr>
        <w:spacing w:after="0" w:line="240" w:lineRule="auto"/>
        <w:ind w:firstLine="567"/>
        <w:jc w:val="both"/>
        <w:rPr>
          <w:rFonts w:ascii="Times New Roman" w:eastAsia="Times New Roman" w:hAnsi="Times New Roman" w:cs="Times New Roman"/>
          <w:sz w:val="28"/>
          <w:szCs w:val="28"/>
          <w:lang w:val="kk-KZ" w:eastAsia="ru-RU"/>
        </w:rPr>
      </w:pPr>
      <w:r w:rsidRPr="00BA4E39">
        <w:rPr>
          <w:rFonts w:ascii="Times New Roman" w:hAnsi="Times New Roman" w:cs="Times New Roman"/>
          <w:sz w:val="28"/>
          <w:szCs w:val="28"/>
          <w:lang w:val="kk-KZ"/>
        </w:rPr>
        <w:t>Қазіргі таңда жүргізіліп жатқан зерттеулер ПФТТ-ның селективтілігі мен терап</w:t>
      </w:r>
      <w:r w:rsidR="004941F2">
        <w:rPr>
          <w:rFonts w:ascii="Times New Roman" w:hAnsi="Times New Roman" w:cs="Times New Roman"/>
          <w:sz w:val="28"/>
          <w:szCs w:val="28"/>
          <w:lang w:val="kk-KZ"/>
        </w:rPr>
        <w:t>иялық</w:t>
      </w:r>
      <w:r w:rsidRPr="00BA4E39">
        <w:rPr>
          <w:rFonts w:ascii="Times New Roman" w:hAnsi="Times New Roman" w:cs="Times New Roman"/>
          <w:sz w:val="28"/>
          <w:szCs w:val="28"/>
          <w:lang w:val="kk-KZ"/>
        </w:rPr>
        <w:t xml:space="preserve"> тиімділігін арттыру мақсатында көпфункционалды наноқұрылымдарды құруға бағытталған. Бұл бағытта, әсіресе, био</w:t>
      </w:r>
      <w:r>
        <w:rPr>
          <w:rFonts w:ascii="Times New Roman" w:hAnsi="Times New Roman" w:cs="Times New Roman"/>
          <w:sz w:val="28"/>
          <w:szCs w:val="28"/>
          <w:lang w:val="kk-KZ"/>
        </w:rPr>
        <w:t>үйлесімді</w:t>
      </w:r>
      <w:r w:rsidRPr="00BA4E39">
        <w:rPr>
          <w:rFonts w:ascii="Times New Roman" w:hAnsi="Times New Roman" w:cs="Times New Roman"/>
          <w:sz w:val="28"/>
          <w:szCs w:val="28"/>
          <w:lang w:val="kk-KZ"/>
        </w:rPr>
        <w:t xml:space="preserve">лігі жоғары «алтын-полимер» негізіндегі гибридті жүйелер </w:t>
      </w:r>
      <w:r w:rsidR="0072628E" w:rsidRPr="0072628E">
        <w:rPr>
          <w:rFonts w:ascii="Times New Roman" w:hAnsi="Times New Roman" w:cs="Times New Roman"/>
          <w:sz w:val="28"/>
          <w:szCs w:val="28"/>
          <w:lang w:val="kk-KZ"/>
        </w:rPr>
        <w:t xml:space="preserve">келешегі зор деп танылады. </w:t>
      </w:r>
      <w:r w:rsidRPr="00BA4E39">
        <w:rPr>
          <w:rFonts w:ascii="Times New Roman" w:hAnsi="Times New Roman" w:cs="Times New Roman"/>
          <w:sz w:val="28"/>
          <w:szCs w:val="28"/>
          <w:lang w:val="kk-KZ"/>
        </w:rPr>
        <w:t xml:space="preserve">Мұндай жүйелер нанобөлшектердің ағзадағы </w:t>
      </w:r>
      <w:r w:rsidR="00417BED" w:rsidRPr="00417BED">
        <w:rPr>
          <w:rFonts w:ascii="Times New Roman" w:hAnsi="Times New Roman" w:cs="Times New Roman"/>
          <w:sz w:val="28"/>
          <w:szCs w:val="28"/>
          <w:lang w:val="kk-KZ"/>
        </w:rPr>
        <w:t xml:space="preserve">жүйелі айналымда ұзақ уақыт </w:t>
      </w:r>
      <w:r w:rsidR="00417BED">
        <w:rPr>
          <w:rFonts w:ascii="Times New Roman" w:hAnsi="Times New Roman" w:cs="Times New Roman"/>
          <w:sz w:val="28"/>
          <w:szCs w:val="28"/>
          <w:lang w:val="kk-KZ"/>
        </w:rPr>
        <w:t>болуына</w:t>
      </w:r>
      <w:r w:rsidRPr="00BA4E39">
        <w:rPr>
          <w:rFonts w:ascii="Times New Roman" w:hAnsi="Times New Roman" w:cs="Times New Roman"/>
          <w:sz w:val="28"/>
          <w:szCs w:val="28"/>
          <w:lang w:val="kk-KZ"/>
        </w:rPr>
        <w:t xml:space="preserve">, </w:t>
      </w:r>
      <w:r w:rsidR="00DE36A4">
        <w:rPr>
          <w:rFonts w:ascii="Times New Roman" w:hAnsi="Times New Roman" w:cs="Times New Roman"/>
          <w:sz w:val="28"/>
          <w:szCs w:val="28"/>
          <w:lang w:val="kk-KZ"/>
        </w:rPr>
        <w:t>м</w:t>
      </w:r>
      <w:r w:rsidR="00DE36A4" w:rsidRPr="00DE36A4">
        <w:rPr>
          <w:rFonts w:ascii="Times New Roman" w:hAnsi="Times New Roman" w:cs="Times New Roman"/>
          <w:sz w:val="28"/>
          <w:szCs w:val="28"/>
          <w:lang w:val="kk-KZ"/>
        </w:rPr>
        <w:t>ақсатты тіндерге жеткізілу тиімділігінің артуы</w:t>
      </w:r>
      <w:r w:rsidR="00DE36A4">
        <w:rPr>
          <w:rFonts w:ascii="Times New Roman" w:hAnsi="Times New Roman" w:cs="Times New Roman"/>
          <w:sz w:val="28"/>
          <w:szCs w:val="28"/>
          <w:lang w:val="kk-KZ"/>
        </w:rPr>
        <w:t xml:space="preserve">на </w:t>
      </w:r>
      <w:r w:rsidRPr="00BA4E39">
        <w:rPr>
          <w:rFonts w:ascii="Times New Roman" w:hAnsi="Times New Roman" w:cs="Times New Roman"/>
          <w:sz w:val="28"/>
          <w:szCs w:val="28"/>
          <w:lang w:val="kk-KZ"/>
        </w:rPr>
        <w:t>және жүйелік уыттылы</w:t>
      </w:r>
      <w:r w:rsidR="00DE36A4">
        <w:rPr>
          <w:rFonts w:ascii="Times New Roman" w:hAnsi="Times New Roman" w:cs="Times New Roman"/>
          <w:sz w:val="28"/>
          <w:szCs w:val="28"/>
          <w:lang w:val="kk-KZ"/>
        </w:rPr>
        <w:t>қ деңгейінің</w:t>
      </w:r>
      <w:r w:rsidRPr="00BA4E39">
        <w:rPr>
          <w:rFonts w:ascii="Times New Roman" w:hAnsi="Times New Roman" w:cs="Times New Roman"/>
          <w:sz w:val="28"/>
          <w:szCs w:val="28"/>
          <w:lang w:val="kk-KZ"/>
        </w:rPr>
        <w:t xml:space="preserve"> төменде</w:t>
      </w:r>
      <w:r w:rsidR="00DE36A4">
        <w:rPr>
          <w:rFonts w:ascii="Times New Roman" w:hAnsi="Times New Roman" w:cs="Times New Roman"/>
          <w:sz w:val="28"/>
          <w:szCs w:val="28"/>
          <w:lang w:val="kk-KZ"/>
        </w:rPr>
        <w:t>уіне</w:t>
      </w:r>
      <w:r w:rsidRPr="00BA4E39">
        <w:rPr>
          <w:rFonts w:ascii="Times New Roman" w:hAnsi="Times New Roman" w:cs="Times New Roman"/>
          <w:sz w:val="28"/>
          <w:szCs w:val="28"/>
          <w:lang w:val="kk-KZ"/>
        </w:rPr>
        <w:t xml:space="preserve"> мүмкіндік береді.</w:t>
      </w:r>
      <w:r w:rsidR="00DE36A4">
        <w:rPr>
          <w:rFonts w:ascii="Times New Roman" w:hAnsi="Times New Roman" w:cs="Times New Roman"/>
          <w:sz w:val="28"/>
          <w:szCs w:val="28"/>
          <w:lang w:val="kk-KZ"/>
        </w:rPr>
        <w:t xml:space="preserve"> </w:t>
      </w:r>
      <w:r w:rsidRPr="00BA4E39">
        <w:rPr>
          <w:rFonts w:ascii="Times New Roman" w:hAnsi="Times New Roman" w:cs="Times New Roman"/>
          <w:sz w:val="28"/>
          <w:szCs w:val="28"/>
          <w:lang w:val="kk-KZ"/>
        </w:rPr>
        <w:t>Сонымен қатар, ПФТТ-ны басқа терапия түрлерімен бір</w:t>
      </w:r>
      <w:r w:rsidR="00306D0C">
        <w:rPr>
          <w:rFonts w:ascii="Times New Roman" w:hAnsi="Times New Roman" w:cs="Times New Roman"/>
          <w:sz w:val="28"/>
          <w:szCs w:val="28"/>
          <w:lang w:val="kk-KZ"/>
        </w:rPr>
        <w:t>ге қолдану</w:t>
      </w:r>
      <w:r w:rsidRPr="00BA4E39">
        <w:rPr>
          <w:rFonts w:ascii="Times New Roman" w:hAnsi="Times New Roman" w:cs="Times New Roman"/>
          <w:sz w:val="28"/>
          <w:szCs w:val="28"/>
          <w:lang w:val="kk-KZ"/>
        </w:rPr>
        <w:t xml:space="preserve"> арқылы синергетикалық әсерге қол жеткізу белсенді зерттелуде. Атап айтқанда, фотодинамикалық терапиямен (ФДТ) </w:t>
      </w:r>
      <w:r w:rsidR="005804E2">
        <w:rPr>
          <w:rFonts w:ascii="Times New Roman" w:hAnsi="Times New Roman" w:cs="Times New Roman"/>
          <w:sz w:val="28"/>
          <w:szCs w:val="28"/>
          <w:lang w:val="kk-KZ"/>
        </w:rPr>
        <w:t>комбинациялау</w:t>
      </w:r>
      <w:r w:rsidRPr="002964BE">
        <w:rPr>
          <w:rFonts w:ascii="Times New Roman" w:hAnsi="Times New Roman" w:cs="Times New Roman"/>
          <w:sz w:val="28"/>
          <w:szCs w:val="28"/>
          <w:lang w:val="kk-KZ"/>
        </w:rPr>
        <w:t xml:space="preserve"> жарыққа жауап беретін қосарланған механизм арқылы жасушаларды жою тиімділігін </w:t>
      </w:r>
      <w:r w:rsidR="00B555AA">
        <w:rPr>
          <w:rFonts w:ascii="Times New Roman" w:hAnsi="Times New Roman" w:cs="Times New Roman"/>
          <w:sz w:val="28"/>
          <w:szCs w:val="28"/>
          <w:lang w:val="kk-KZ"/>
        </w:rPr>
        <w:t>күшейтеді</w:t>
      </w:r>
      <w:r w:rsidRPr="002964BE">
        <w:rPr>
          <w:rFonts w:ascii="Times New Roman" w:hAnsi="Times New Roman" w:cs="Times New Roman"/>
          <w:sz w:val="28"/>
          <w:szCs w:val="28"/>
          <w:lang w:val="kk-KZ"/>
        </w:rPr>
        <w:t xml:space="preserve">. Ал иммуномодуляторлармен </w:t>
      </w:r>
      <w:r w:rsidR="00734101" w:rsidRPr="00734101">
        <w:rPr>
          <w:rFonts w:ascii="Times New Roman" w:hAnsi="Times New Roman" w:cs="Times New Roman"/>
          <w:sz w:val="28"/>
          <w:szCs w:val="28"/>
          <w:lang w:val="kk-KZ"/>
        </w:rPr>
        <w:t>біріктіру</w:t>
      </w:r>
      <w:r w:rsidR="00734101">
        <w:rPr>
          <w:rFonts w:ascii="Times New Roman" w:hAnsi="Times New Roman" w:cs="Times New Roman"/>
          <w:sz w:val="28"/>
          <w:szCs w:val="28"/>
          <w:lang w:val="kk-KZ"/>
        </w:rPr>
        <w:t xml:space="preserve"> </w:t>
      </w:r>
      <w:r w:rsidRPr="002964BE">
        <w:rPr>
          <w:rFonts w:ascii="Times New Roman" w:hAnsi="Times New Roman" w:cs="Times New Roman"/>
          <w:sz w:val="28"/>
          <w:szCs w:val="28"/>
          <w:lang w:val="kk-KZ"/>
        </w:rPr>
        <w:t>ісікке қарсы иммундық жауапты белсендіріп, ұзақ мерзімді ремиссияға қол жеткізу</w:t>
      </w:r>
      <w:r w:rsidR="00734101">
        <w:rPr>
          <w:rFonts w:ascii="Times New Roman" w:hAnsi="Times New Roman" w:cs="Times New Roman"/>
          <w:sz w:val="28"/>
          <w:szCs w:val="28"/>
          <w:lang w:val="kk-KZ"/>
        </w:rPr>
        <w:t xml:space="preserve"> </w:t>
      </w:r>
      <w:r w:rsidR="00734101" w:rsidRPr="00734101">
        <w:rPr>
          <w:rFonts w:ascii="Times New Roman" w:hAnsi="Times New Roman" w:cs="Times New Roman"/>
          <w:sz w:val="28"/>
          <w:szCs w:val="28"/>
          <w:lang w:val="kk-KZ"/>
        </w:rPr>
        <w:t>мүмкіндігін арттырады</w:t>
      </w:r>
      <w:r w:rsidRPr="002964BE">
        <w:rPr>
          <w:rFonts w:ascii="Times New Roman" w:hAnsi="Times New Roman" w:cs="Times New Roman"/>
          <w:sz w:val="28"/>
          <w:szCs w:val="28"/>
          <w:lang w:val="kk-KZ"/>
        </w:rPr>
        <w:t xml:space="preserve"> </w:t>
      </w:r>
      <w:sdt>
        <w:sdtPr>
          <w:rPr>
            <w:rFonts w:ascii="Times New Roman" w:eastAsia="Times New Roman" w:hAnsi="Times New Roman" w:cs="Times New Roman"/>
            <w:color w:val="000000"/>
            <w:sz w:val="28"/>
            <w:szCs w:val="28"/>
            <w:lang w:val="kk-KZ" w:eastAsia="ru-RU"/>
          </w:rPr>
          <w:tag w:val="MENDELEY_CITATION_v3_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"/>
          <w:id w:val="-137191793"/>
          <w:placeholder>
            <w:docPart w:val="F25D893EAD10421A89DE3ACCB3D9E1E5"/>
          </w:placeholder>
        </w:sdtPr>
        <w:sdtEndPr/>
        <w:sdtContent>
          <w:r w:rsidR="00A11772" w:rsidRPr="00A11772">
            <w:rPr>
              <w:rFonts w:ascii="Times New Roman" w:eastAsia="Times New Roman" w:hAnsi="Times New Roman" w:cs="Times New Roman"/>
              <w:color w:val="000000"/>
              <w:sz w:val="28"/>
              <w:szCs w:val="28"/>
              <w:lang w:val="kk-KZ" w:eastAsia="ru-RU"/>
            </w:rPr>
            <w:t>[145]</w:t>
          </w:r>
        </w:sdtContent>
      </w:sdt>
      <w:r w:rsidRPr="002964BE">
        <w:rPr>
          <w:rFonts w:ascii="Times New Roman" w:eastAsia="Times New Roman" w:hAnsi="Times New Roman" w:cs="Times New Roman"/>
          <w:sz w:val="28"/>
          <w:szCs w:val="28"/>
          <w:lang w:val="kk-KZ" w:eastAsia="ru-RU"/>
        </w:rPr>
        <w:t>.</w:t>
      </w:r>
    </w:p>
    <w:p w14:paraId="21904755" w14:textId="77777777" w:rsidR="00AE02BC" w:rsidRPr="00AE02BC" w:rsidRDefault="00AE02BC" w:rsidP="002964BE">
      <w:pPr>
        <w:spacing w:after="0" w:line="240" w:lineRule="auto"/>
        <w:rPr>
          <w:rFonts w:ascii="Times New Roman" w:hAnsi="Times New Roman" w:cs="Times New Roman"/>
          <w:bCs/>
          <w:sz w:val="28"/>
          <w:szCs w:val="28"/>
          <w:lang w:val="kk-KZ"/>
        </w:rPr>
      </w:pPr>
    </w:p>
    <w:p w14:paraId="3D7970D9" w14:textId="41160A63" w:rsidR="002E4AA4" w:rsidRPr="000B0E32" w:rsidRDefault="002E4AA4" w:rsidP="00CD14A2">
      <w:pPr>
        <w:spacing w:after="0" w:line="240" w:lineRule="auto"/>
        <w:ind w:firstLine="567"/>
        <w:jc w:val="both"/>
        <w:rPr>
          <w:rFonts w:ascii="Times New Roman" w:eastAsia="Times New Roman" w:hAnsi="Times New Roman" w:cs="Times New Roman"/>
          <w:b/>
          <w:bCs/>
          <w:sz w:val="28"/>
          <w:szCs w:val="28"/>
          <w:lang w:val="kk-KZ" w:eastAsia="ru-RU"/>
        </w:rPr>
      </w:pPr>
      <w:r w:rsidRPr="000B0E32">
        <w:rPr>
          <w:rFonts w:ascii="Times New Roman" w:hAnsi="Times New Roman" w:cs="Times New Roman"/>
          <w:b/>
          <w:sz w:val="28"/>
          <w:szCs w:val="28"/>
          <w:lang w:val="kk-KZ"/>
        </w:rPr>
        <w:t>1.4</w:t>
      </w:r>
      <w:r w:rsidR="002964BE">
        <w:rPr>
          <w:rFonts w:ascii="Times New Roman" w:hAnsi="Times New Roman" w:cs="Times New Roman"/>
          <w:b/>
          <w:sz w:val="28"/>
          <w:szCs w:val="28"/>
          <w:lang w:val="kk-KZ"/>
        </w:rPr>
        <w:t xml:space="preserve"> </w:t>
      </w:r>
      <w:r w:rsidRPr="000B0E32">
        <w:rPr>
          <w:rFonts w:ascii="Times New Roman" w:hAnsi="Times New Roman" w:cs="Times New Roman"/>
          <w:b/>
          <w:sz w:val="28"/>
          <w:szCs w:val="28"/>
          <w:lang w:val="kk-KZ"/>
        </w:rPr>
        <w:t xml:space="preserve"> </w:t>
      </w:r>
      <w:r w:rsidR="00CC36D5" w:rsidRPr="00CC36D5">
        <w:rPr>
          <w:rFonts w:ascii="Times New Roman" w:eastAsia="Times New Roman" w:hAnsi="Times New Roman" w:cs="Times New Roman"/>
          <w:b/>
          <w:bCs/>
          <w:sz w:val="28"/>
          <w:szCs w:val="28"/>
          <w:lang w:val="kk-KZ" w:eastAsia="ru-RU"/>
        </w:rPr>
        <w:t>Эрлих обыр жасушасының биомедициналық модель ретіндегі маңызы</w:t>
      </w:r>
    </w:p>
    <w:p w14:paraId="079F7AA0" w14:textId="3BE0F3B0" w:rsidR="00E95C04" w:rsidRDefault="00BA4E39" w:rsidP="00755577">
      <w:pPr>
        <w:spacing w:after="0" w:line="240" w:lineRule="auto"/>
        <w:ind w:firstLine="567"/>
        <w:jc w:val="both"/>
        <w:rPr>
          <w:rFonts w:ascii="Times New Roman" w:eastAsia="Times New Roman" w:hAnsi="Times New Roman" w:cs="Times New Roman"/>
          <w:sz w:val="28"/>
          <w:szCs w:val="24"/>
          <w:lang w:val="kk-KZ" w:eastAsia="ru-RU"/>
        </w:rPr>
      </w:pPr>
      <w:r w:rsidRPr="00CD14A2">
        <w:rPr>
          <w:rFonts w:ascii="Times New Roman" w:hAnsi="Times New Roman" w:cs="Times New Roman"/>
          <w:sz w:val="28"/>
          <w:szCs w:val="28"/>
          <w:lang w:val="kk-KZ"/>
        </w:rPr>
        <w:t>Эрлих обыр жасушалары (Ehrlich tumor cells) – жоғары агрессиялық қасиетке ие</w:t>
      </w:r>
      <w:r w:rsidR="002B0A27">
        <w:rPr>
          <w:rFonts w:ascii="Times New Roman" w:hAnsi="Times New Roman" w:cs="Times New Roman"/>
          <w:sz w:val="28"/>
          <w:szCs w:val="28"/>
          <w:lang w:val="kk-KZ"/>
        </w:rPr>
        <w:t xml:space="preserve">, </w:t>
      </w:r>
      <w:r w:rsidR="002B0A27" w:rsidRPr="00CD14A2">
        <w:rPr>
          <w:rFonts w:ascii="Times New Roman" w:hAnsi="Times New Roman" w:cs="Times New Roman"/>
          <w:sz w:val="28"/>
          <w:szCs w:val="28"/>
          <w:lang w:val="kk-KZ"/>
        </w:rPr>
        <w:t>тез өсетін</w:t>
      </w:r>
      <w:r w:rsidR="002B0A27">
        <w:rPr>
          <w:rFonts w:ascii="Times New Roman" w:hAnsi="Times New Roman" w:cs="Times New Roman"/>
          <w:sz w:val="28"/>
          <w:szCs w:val="28"/>
          <w:lang w:val="kk-KZ"/>
        </w:rPr>
        <w:t xml:space="preserve"> </w:t>
      </w:r>
      <w:r w:rsidRPr="00CD14A2">
        <w:rPr>
          <w:rFonts w:ascii="Times New Roman" w:hAnsi="Times New Roman" w:cs="Times New Roman"/>
          <w:sz w:val="28"/>
          <w:szCs w:val="28"/>
          <w:lang w:val="kk-KZ"/>
        </w:rPr>
        <w:t>трансформирленген</w:t>
      </w:r>
      <w:r w:rsidR="00F05ECA">
        <w:rPr>
          <w:rFonts w:ascii="Times New Roman" w:hAnsi="Times New Roman" w:cs="Times New Roman"/>
          <w:sz w:val="28"/>
          <w:szCs w:val="28"/>
          <w:lang w:val="kk-KZ"/>
        </w:rPr>
        <w:t xml:space="preserve"> </w:t>
      </w:r>
      <w:r w:rsidR="00F05ECA" w:rsidRPr="00CD14A2">
        <w:rPr>
          <w:rFonts w:ascii="Times New Roman" w:hAnsi="Times New Roman" w:cs="Times New Roman"/>
          <w:sz w:val="28"/>
          <w:szCs w:val="28"/>
          <w:lang w:val="kk-KZ"/>
        </w:rPr>
        <w:t>ісік жасушаларының</w:t>
      </w:r>
      <w:r w:rsidRPr="00CD14A2">
        <w:rPr>
          <w:rFonts w:ascii="Times New Roman" w:hAnsi="Times New Roman" w:cs="Times New Roman"/>
          <w:sz w:val="28"/>
          <w:szCs w:val="28"/>
          <w:lang w:val="kk-KZ"/>
        </w:rPr>
        <w:t xml:space="preserve"> популяциясы болып табылады</w:t>
      </w:r>
      <w:r w:rsidRPr="00271DB1">
        <w:rPr>
          <w:rFonts w:ascii="Times New Roman" w:hAnsi="Times New Roman" w:cs="Times New Roman"/>
          <w:sz w:val="28"/>
          <w:szCs w:val="28"/>
          <w:lang w:val="kk-KZ"/>
        </w:rPr>
        <w:t xml:space="preserve">. Бұл жасушалар алғаш рет тышқандарда тіркеліп, бүгінгі таңда </w:t>
      </w:r>
      <w:r w:rsidR="00A97AD6" w:rsidRPr="00A97AD6">
        <w:rPr>
          <w:rFonts w:ascii="Times New Roman" w:hAnsi="Times New Roman" w:cs="Times New Roman"/>
          <w:sz w:val="28"/>
          <w:szCs w:val="28"/>
          <w:lang w:val="kk-KZ"/>
        </w:rPr>
        <w:t>эксперименттік онкологияда кеңінен қолданылатын стандартты ісік моделіне айналған</w:t>
      </w:r>
      <w:r w:rsidRPr="00271DB1">
        <w:rPr>
          <w:rFonts w:ascii="Times New Roman" w:hAnsi="Times New Roman" w:cs="Times New Roman"/>
          <w:sz w:val="28"/>
          <w:szCs w:val="28"/>
          <w:lang w:val="kk-KZ"/>
        </w:rPr>
        <w:t xml:space="preserve">. Эрлих обыры бастапқыда </w:t>
      </w:r>
      <w:r w:rsidR="006D13DE" w:rsidRPr="00271DB1">
        <w:rPr>
          <w:rFonts w:ascii="Times New Roman" w:hAnsi="Times New Roman" w:cs="Times New Roman"/>
          <w:sz w:val="28"/>
          <w:szCs w:val="28"/>
          <w:lang w:val="kk-KZ"/>
        </w:rPr>
        <w:t>тышқан</w:t>
      </w:r>
      <w:r w:rsidR="006D13DE">
        <w:rPr>
          <w:rFonts w:ascii="Times New Roman" w:hAnsi="Times New Roman" w:cs="Times New Roman"/>
          <w:sz w:val="28"/>
          <w:szCs w:val="28"/>
          <w:lang w:val="kk-KZ"/>
        </w:rPr>
        <w:t>ның</w:t>
      </w:r>
      <w:r w:rsidR="006D13DE" w:rsidRPr="00271DB1">
        <w:rPr>
          <w:rFonts w:ascii="Times New Roman" w:hAnsi="Times New Roman" w:cs="Times New Roman"/>
          <w:sz w:val="28"/>
          <w:szCs w:val="28"/>
          <w:lang w:val="kk-KZ"/>
        </w:rPr>
        <w:t xml:space="preserve"> сүт безі аденокарциномасынан алынған</w:t>
      </w:r>
      <w:r w:rsidR="00057D71">
        <w:rPr>
          <w:rFonts w:ascii="Times New Roman" w:hAnsi="Times New Roman" w:cs="Times New Roman"/>
          <w:sz w:val="28"/>
          <w:szCs w:val="28"/>
          <w:lang w:val="kk-KZ"/>
        </w:rPr>
        <w:t>,</w:t>
      </w:r>
      <w:r w:rsidR="006D13DE">
        <w:rPr>
          <w:rFonts w:ascii="Times New Roman" w:hAnsi="Times New Roman" w:cs="Times New Roman"/>
          <w:sz w:val="28"/>
          <w:szCs w:val="28"/>
          <w:lang w:val="kk-KZ"/>
        </w:rPr>
        <w:t xml:space="preserve"> </w:t>
      </w:r>
      <w:r w:rsidRPr="00271DB1">
        <w:rPr>
          <w:rFonts w:ascii="Times New Roman" w:hAnsi="Times New Roman" w:cs="Times New Roman"/>
          <w:sz w:val="28"/>
          <w:szCs w:val="28"/>
          <w:lang w:val="kk-KZ"/>
        </w:rPr>
        <w:t xml:space="preserve">қатерлі сипаттағы жасушалар тобы. Бұл жасушалар иммунитеті әлсіреген немесе арнайы өсірілген </w:t>
      </w:r>
      <w:r w:rsidR="007A17EE" w:rsidRPr="007A17EE">
        <w:rPr>
          <w:rFonts w:ascii="Times New Roman" w:hAnsi="Times New Roman" w:cs="Times New Roman"/>
          <w:sz w:val="28"/>
          <w:szCs w:val="28"/>
          <w:lang w:val="kk-KZ"/>
        </w:rPr>
        <w:t xml:space="preserve">зертханалық </w:t>
      </w:r>
      <w:r w:rsidRPr="00271DB1">
        <w:rPr>
          <w:rFonts w:ascii="Times New Roman" w:hAnsi="Times New Roman" w:cs="Times New Roman"/>
          <w:sz w:val="28"/>
          <w:szCs w:val="28"/>
          <w:lang w:val="kk-KZ"/>
        </w:rPr>
        <w:t xml:space="preserve">жануарлардың </w:t>
      </w:r>
      <w:r w:rsidR="007A17EE">
        <w:rPr>
          <w:rFonts w:ascii="Times New Roman" w:hAnsi="Times New Roman" w:cs="Times New Roman"/>
          <w:sz w:val="28"/>
          <w:szCs w:val="28"/>
          <w:lang w:val="kk-KZ"/>
        </w:rPr>
        <w:t>ағзасында</w:t>
      </w:r>
      <w:r w:rsidRPr="00271DB1">
        <w:rPr>
          <w:rFonts w:ascii="Times New Roman" w:hAnsi="Times New Roman" w:cs="Times New Roman"/>
          <w:sz w:val="28"/>
          <w:szCs w:val="28"/>
          <w:lang w:val="kk-KZ"/>
        </w:rPr>
        <w:t xml:space="preserve"> қарқынды өсіп, қатерлі ісік </w:t>
      </w:r>
      <w:r w:rsidR="007A17EE" w:rsidRPr="007A17EE">
        <w:rPr>
          <w:rFonts w:ascii="Times New Roman" w:hAnsi="Times New Roman" w:cs="Times New Roman"/>
          <w:sz w:val="28"/>
          <w:szCs w:val="28"/>
          <w:lang w:val="kk-KZ"/>
        </w:rPr>
        <w:t>түзілуін</w:t>
      </w:r>
      <w:r w:rsidR="00023DD5">
        <w:rPr>
          <w:rFonts w:ascii="Times New Roman" w:hAnsi="Times New Roman" w:cs="Times New Roman"/>
          <w:sz w:val="28"/>
          <w:szCs w:val="28"/>
          <w:lang w:val="kk-KZ"/>
        </w:rPr>
        <w:t>е</w:t>
      </w:r>
      <w:r w:rsidR="007A17EE" w:rsidRPr="007A17EE">
        <w:rPr>
          <w:rFonts w:ascii="Times New Roman" w:hAnsi="Times New Roman" w:cs="Times New Roman"/>
          <w:sz w:val="28"/>
          <w:szCs w:val="28"/>
          <w:lang w:val="kk-KZ"/>
        </w:rPr>
        <w:t xml:space="preserve"> </w:t>
      </w:r>
      <w:r w:rsidR="00023DD5">
        <w:rPr>
          <w:rFonts w:ascii="Times New Roman" w:hAnsi="Times New Roman" w:cs="Times New Roman"/>
          <w:sz w:val="28"/>
          <w:szCs w:val="28"/>
          <w:lang w:val="kk-KZ"/>
        </w:rPr>
        <w:t>себеп болады</w:t>
      </w:r>
      <w:r w:rsidRPr="00271DB1">
        <w:rPr>
          <w:rFonts w:ascii="Times New Roman" w:hAnsi="Times New Roman" w:cs="Times New Roman"/>
          <w:sz w:val="28"/>
          <w:szCs w:val="28"/>
          <w:lang w:val="kk-KZ"/>
        </w:rPr>
        <w:t>.</w:t>
      </w:r>
      <w:r w:rsidR="00023DD5">
        <w:rPr>
          <w:rFonts w:ascii="Times New Roman" w:hAnsi="Times New Roman" w:cs="Times New Roman"/>
          <w:sz w:val="28"/>
          <w:szCs w:val="28"/>
          <w:lang w:val="kk-KZ"/>
        </w:rPr>
        <w:t xml:space="preserve"> </w:t>
      </w:r>
      <w:r w:rsidRPr="00271DB1">
        <w:rPr>
          <w:rFonts w:ascii="Times New Roman" w:hAnsi="Times New Roman" w:cs="Times New Roman"/>
          <w:sz w:val="28"/>
          <w:szCs w:val="28"/>
          <w:lang w:val="kk-KZ"/>
        </w:rPr>
        <w:t xml:space="preserve">Эрлих обырының негізгі ерекшеліктеріне оның қатты (қатты тіндік имплантация арқылы) және асциттік (құрсақ қуысына </w:t>
      </w:r>
      <w:r w:rsidR="00902F30" w:rsidRPr="00271DB1">
        <w:rPr>
          <w:rFonts w:ascii="Times New Roman" w:hAnsi="Times New Roman" w:cs="Times New Roman"/>
          <w:sz w:val="28"/>
          <w:szCs w:val="28"/>
          <w:lang w:val="kk-KZ"/>
        </w:rPr>
        <w:t>сұйықтық түрінде</w:t>
      </w:r>
      <w:r w:rsidR="00902F30">
        <w:rPr>
          <w:rFonts w:ascii="Times New Roman" w:hAnsi="Times New Roman" w:cs="Times New Roman"/>
          <w:sz w:val="28"/>
          <w:szCs w:val="28"/>
          <w:lang w:val="kk-KZ"/>
        </w:rPr>
        <w:t xml:space="preserve"> </w:t>
      </w:r>
      <w:r w:rsidRPr="00271DB1">
        <w:rPr>
          <w:rFonts w:ascii="Times New Roman" w:hAnsi="Times New Roman" w:cs="Times New Roman"/>
          <w:sz w:val="28"/>
          <w:szCs w:val="28"/>
          <w:lang w:val="kk-KZ"/>
        </w:rPr>
        <w:t>енгізу арқылы) формаларда өсірілуі</w:t>
      </w:r>
      <w:r w:rsidR="00032D60">
        <w:rPr>
          <w:rFonts w:ascii="Times New Roman" w:hAnsi="Times New Roman" w:cs="Times New Roman"/>
          <w:sz w:val="28"/>
          <w:szCs w:val="28"/>
          <w:lang w:val="kk-KZ"/>
        </w:rPr>
        <w:t>;</w:t>
      </w:r>
      <w:r w:rsidRPr="00271DB1">
        <w:rPr>
          <w:rFonts w:ascii="Times New Roman" w:hAnsi="Times New Roman" w:cs="Times New Roman"/>
          <w:sz w:val="28"/>
          <w:szCs w:val="28"/>
          <w:lang w:val="kk-KZ"/>
        </w:rPr>
        <w:t xml:space="preserve"> жоғары пролиферативтік белсенділігі</w:t>
      </w:r>
      <w:r w:rsidR="00271BF7">
        <w:rPr>
          <w:rFonts w:ascii="Times New Roman" w:hAnsi="Times New Roman" w:cs="Times New Roman"/>
          <w:sz w:val="28"/>
          <w:szCs w:val="28"/>
          <w:lang w:val="kk-KZ"/>
        </w:rPr>
        <w:t xml:space="preserve"> </w:t>
      </w:r>
      <w:r w:rsidR="00271BF7" w:rsidRPr="00271BF7">
        <w:rPr>
          <w:rFonts w:ascii="Times New Roman" w:hAnsi="Times New Roman" w:cs="Times New Roman"/>
          <w:sz w:val="28"/>
          <w:szCs w:val="28"/>
          <w:lang w:val="kk-KZ"/>
        </w:rPr>
        <w:t>(жасушалардың жылдам бөлінуі)</w:t>
      </w:r>
      <w:r w:rsidR="00271BF7">
        <w:rPr>
          <w:rFonts w:ascii="Times New Roman" w:hAnsi="Times New Roman" w:cs="Times New Roman"/>
          <w:sz w:val="28"/>
          <w:szCs w:val="28"/>
          <w:lang w:val="kk-KZ"/>
        </w:rPr>
        <w:t xml:space="preserve">; </w:t>
      </w:r>
      <w:r w:rsidRPr="00271DB1">
        <w:rPr>
          <w:rFonts w:ascii="Times New Roman" w:hAnsi="Times New Roman" w:cs="Times New Roman"/>
          <w:sz w:val="28"/>
          <w:szCs w:val="28"/>
          <w:lang w:val="kk-KZ"/>
        </w:rPr>
        <w:t>иммунологиялық бейтараптылығы жатады</w:t>
      </w:r>
      <w:r w:rsidR="00032D60">
        <w:rPr>
          <w:rFonts w:ascii="Times New Roman" w:hAnsi="Times New Roman" w:cs="Times New Roman"/>
          <w:sz w:val="28"/>
          <w:szCs w:val="28"/>
          <w:lang w:val="kk-KZ"/>
        </w:rPr>
        <w:t>.</w:t>
      </w:r>
      <w:r w:rsidRPr="00271DB1">
        <w:rPr>
          <w:rFonts w:ascii="Times New Roman" w:hAnsi="Times New Roman" w:cs="Times New Roman"/>
          <w:sz w:val="28"/>
          <w:szCs w:val="28"/>
          <w:lang w:val="kk-KZ"/>
        </w:rPr>
        <w:t xml:space="preserve"> </w:t>
      </w:r>
      <w:r w:rsidR="00032D60">
        <w:rPr>
          <w:rFonts w:ascii="Times New Roman" w:hAnsi="Times New Roman" w:cs="Times New Roman"/>
          <w:sz w:val="28"/>
          <w:szCs w:val="28"/>
          <w:lang w:val="kk-KZ"/>
        </w:rPr>
        <w:t>Я</w:t>
      </w:r>
      <w:r w:rsidRPr="00271DB1">
        <w:rPr>
          <w:rFonts w:ascii="Times New Roman" w:hAnsi="Times New Roman" w:cs="Times New Roman"/>
          <w:sz w:val="28"/>
          <w:szCs w:val="28"/>
          <w:lang w:val="kk-KZ"/>
        </w:rPr>
        <w:t>ғни, жасушалар иесінің иммундық жүйесі тарапынан танылмай,</w:t>
      </w:r>
      <w:r w:rsidR="00690CF9">
        <w:rPr>
          <w:rFonts w:ascii="Times New Roman" w:hAnsi="Times New Roman" w:cs="Times New Roman"/>
          <w:sz w:val="28"/>
          <w:szCs w:val="28"/>
          <w:lang w:val="kk-KZ"/>
        </w:rPr>
        <w:t xml:space="preserve"> </w:t>
      </w:r>
      <w:r w:rsidR="00690CF9" w:rsidRPr="00690CF9">
        <w:rPr>
          <w:rFonts w:ascii="Times New Roman" w:hAnsi="Times New Roman" w:cs="Times New Roman"/>
          <w:sz w:val="28"/>
          <w:szCs w:val="28"/>
          <w:lang w:val="kk-KZ"/>
        </w:rPr>
        <w:t>иммундық жауап тудырмайды</w:t>
      </w:r>
      <w:r w:rsidR="00690CF9">
        <w:rPr>
          <w:rFonts w:ascii="Times New Roman" w:hAnsi="Times New Roman" w:cs="Times New Roman"/>
          <w:sz w:val="28"/>
          <w:szCs w:val="28"/>
          <w:lang w:val="kk-KZ"/>
        </w:rPr>
        <w:t>, осылайша</w:t>
      </w:r>
      <w:r w:rsidRPr="00271DB1">
        <w:rPr>
          <w:rFonts w:ascii="Times New Roman" w:hAnsi="Times New Roman" w:cs="Times New Roman"/>
          <w:sz w:val="28"/>
          <w:szCs w:val="28"/>
          <w:lang w:val="kk-KZ"/>
        </w:rPr>
        <w:t xml:space="preserve"> жануар </w:t>
      </w:r>
      <w:r w:rsidR="00690CF9">
        <w:rPr>
          <w:rFonts w:ascii="Times New Roman" w:hAnsi="Times New Roman" w:cs="Times New Roman"/>
          <w:sz w:val="28"/>
          <w:szCs w:val="28"/>
          <w:lang w:val="kk-KZ"/>
        </w:rPr>
        <w:t>ағзаында</w:t>
      </w:r>
      <w:r w:rsidRPr="00271DB1">
        <w:rPr>
          <w:rFonts w:ascii="Times New Roman" w:hAnsi="Times New Roman" w:cs="Times New Roman"/>
          <w:sz w:val="28"/>
          <w:szCs w:val="28"/>
          <w:lang w:val="kk-KZ"/>
        </w:rPr>
        <w:t xml:space="preserve"> тұрақты түрде өседі </w:t>
      </w:r>
      <w:sdt>
        <w:sdtPr>
          <w:rPr>
            <w:rFonts w:ascii="Times New Roman" w:eastAsia="Times New Roman" w:hAnsi="Times New Roman" w:cs="Times New Roman"/>
            <w:color w:val="000000"/>
            <w:sz w:val="28"/>
            <w:szCs w:val="24"/>
            <w:lang w:val="kk-KZ" w:eastAsia="ru-RU"/>
          </w:rPr>
          <w:tag w:val="MENDELEY_CITATION_v3_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"/>
          <w:id w:val="460765355"/>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[146]</w:t>
          </w:r>
        </w:sdtContent>
      </w:sdt>
      <w:r w:rsidR="002E4AA4" w:rsidRPr="00271DB1">
        <w:rPr>
          <w:rFonts w:ascii="Times New Roman" w:eastAsia="Times New Roman" w:hAnsi="Times New Roman" w:cs="Times New Roman"/>
          <w:sz w:val="28"/>
          <w:szCs w:val="24"/>
          <w:lang w:val="kk-KZ" w:eastAsia="ru-RU"/>
        </w:rPr>
        <w:t>.</w:t>
      </w:r>
      <w:r w:rsidR="00E01A7E">
        <w:rPr>
          <w:rFonts w:ascii="Times New Roman" w:eastAsia="Times New Roman" w:hAnsi="Times New Roman" w:cs="Times New Roman"/>
          <w:sz w:val="28"/>
          <w:szCs w:val="24"/>
          <w:lang w:val="kk-KZ" w:eastAsia="ru-RU"/>
        </w:rPr>
        <w:t xml:space="preserve"> </w:t>
      </w:r>
      <w:r w:rsidRPr="00271DB1">
        <w:rPr>
          <w:rFonts w:ascii="Times New Roman" w:hAnsi="Times New Roman" w:cs="Times New Roman"/>
          <w:sz w:val="28"/>
          <w:szCs w:val="28"/>
          <w:lang w:val="kk-KZ"/>
        </w:rPr>
        <w:t>Алғаш рет бұл ісік Пауль Эрлих</w:t>
      </w:r>
      <w:r w:rsidR="00554586">
        <w:rPr>
          <w:rFonts w:ascii="Times New Roman" w:hAnsi="Times New Roman" w:cs="Times New Roman"/>
          <w:sz w:val="28"/>
          <w:szCs w:val="28"/>
          <w:lang w:val="kk-KZ"/>
        </w:rPr>
        <w:t xml:space="preserve"> тарапынан </w:t>
      </w:r>
      <w:r w:rsidRPr="00271DB1">
        <w:rPr>
          <w:rFonts w:ascii="Times New Roman" w:hAnsi="Times New Roman" w:cs="Times New Roman"/>
          <w:sz w:val="28"/>
          <w:szCs w:val="28"/>
          <w:lang w:val="kk-KZ"/>
        </w:rPr>
        <w:lastRenderedPageBreak/>
        <w:t>аналық тышқандарда өздігінен дамыған сүт безі аденокарциномасы ретінде сипатталып</w:t>
      </w:r>
      <w:r w:rsidR="00A60F0B">
        <w:rPr>
          <w:rFonts w:ascii="Times New Roman" w:hAnsi="Times New Roman" w:cs="Times New Roman"/>
          <w:sz w:val="28"/>
          <w:szCs w:val="28"/>
          <w:lang w:val="kk-KZ"/>
        </w:rPr>
        <w:t>.</w:t>
      </w:r>
      <w:r w:rsidRPr="00271DB1">
        <w:rPr>
          <w:rFonts w:ascii="Times New Roman" w:hAnsi="Times New Roman" w:cs="Times New Roman"/>
          <w:sz w:val="28"/>
          <w:szCs w:val="28"/>
          <w:lang w:val="kk-KZ"/>
        </w:rPr>
        <w:t xml:space="preserve"> </w:t>
      </w:r>
      <w:r w:rsidR="00A60F0B">
        <w:rPr>
          <w:rFonts w:ascii="Times New Roman" w:hAnsi="Times New Roman" w:cs="Times New Roman"/>
          <w:sz w:val="28"/>
          <w:szCs w:val="28"/>
          <w:lang w:val="kk-KZ"/>
        </w:rPr>
        <w:t>К</w:t>
      </w:r>
      <w:r w:rsidRPr="00271DB1">
        <w:rPr>
          <w:rFonts w:ascii="Times New Roman" w:hAnsi="Times New Roman" w:cs="Times New Roman"/>
          <w:sz w:val="28"/>
          <w:szCs w:val="28"/>
          <w:lang w:val="kk-KZ"/>
        </w:rPr>
        <w:t xml:space="preserve">ейіннен </w:t>
      </w:r>
      <w:r w:rsidR="00074E13" w:rsidRPr="00074E13">
        <w:rPr>
          <w:rFonts w:ascii="Times New Roman" w:hAnsi="Times New Roman" w:cs="Times New Roman"/>
          <w:sz w:val="28"/>
          <w:szCs w:val="28"/>
          <w:lang w:val="kk-KZ"/>
        </w:rPr>
        <w:t>трансплантациялау арқылы зертханалық тәжірибелерде қолдануға бейімделді.</w:t>
      </w:r>
      <w:r w:rsidRPr="00271DB1">
        <w:rPr>
          <w:rFonts w:ascii="Times New Roman" w:hAnsi="Times New Roman" w:cs="Times New Roman"/>
          <w:sz w:val="28"/>
          <w:szCs w:val="28"/>
          <w:lang w:val="kk-KZ"/>
        </w:rPr>
        <w:t xml:space="preserve"> Алғашқы </w:t>
      </w:r>
      <w:r w:rsidR="00074E13">
        <w:rPr>
          <w:rFonts w:ascii="Times New Roman" w:hAnsi="Times New Roman" w:cs="Times New Roman"/>
          <w:sz w:val="28"/>
          <w:szCs w:val="28"/>
          <w:lang w:val="kk-KZ"/>
        </w:rPr>
        <w:t>зерттеулер</w:t>
      </w:r>
      <w:r w:rsidR="007B2DFC">
        <w:rPr>
          <w:rFonts w:ascii="Times New Roman" w:hAnsi="Times New Roman" w:cs="Times New Roman"/>
          <w:sz w:val="28"/>
          <w:szCs w:val="28"/>
          <w:lang w:val="kk-KZ"/>
        </w:rPr>
        <w:t xml:space="preserve"> қатты формадағы</w:t>
      </w:r>
      <w:r w:rsidRPr="00271DB1">
        <w:rPr>
          <w:rFonts w:ascii="Times New Roman" w:hAnsi="Times New Roman" w:cs="Times New Roman"/>
          <w:sz w:val="28"/>
          <w:szCs w:val="28"/>
          <w:lang w:val="kk-KZ"/>
        </w:rPr>
        <w:t xml:space="preserve"> Эрлих</w:t>
      </w:r>
      <w:r w:rsidR="007B2DFC">
        <w:rPr>
          <w:rFonts w:ascii="Times New Roman" w:hAnsi="Times New Roman" w:cs="Times New Roman"/>
          <w:sz w:val="28"/>
          <w:szCs w:val="28"/>
          <w:lang w:val="kk-KZ"/>
        </w:rPr>
        <w:t xml:space="preserve"> </w:t>
      </w:r>
      <w:r w:rsidRPr="00271DB1">
        <w:rPr>
          <w:rFonts w:ascii="Times New Roman" w:hAnsi="Times New Roman" w:cs="Times New Roman"/>
          <w:sz w:val="28"/>
          <w:szCs w:val="28"/>
          <w:lang w:val="kk-KZ"/>
        </w:rPr>
        <w:t>карциномасы негізінде жүргізіл</w:t>
      </w:r>
      <w:r w:rsidR="007B2DFC">
        <w:rPr>
          <w:rFonts w:ascii="Times New Roman" w:hAnsi="Times New Roman" w:cs="Times New Roman"/>
          <w:sz w:val="28"/>
          <w:szCs w:val="28"/>
          <w:lang w:val="kk-KZ"/>
        </w:rPr>
        <w:t>се,</w:t>
      </w:r>
      <w:r w:rsidRPr="00271DB1">
        <w:rPr>
          <w:rFonts w:ascii="Times New Roman" w:hAnsi="Times New Roman" w:cs="Times New Roman"/>
          <w:sz w:val="28"/>
          <w:szCs w:val="28"/>
          <w:lang w:val="kk-KZ"/>
        </w:rPr>
        <w:t xml:space="preserve"> 1932 жылдан бастап ісік жасушалары асциттік формада </w:t>
      </w:r>
      <w:r w:rsidR="00C5146E">
        <w:rPr>
          <w:rFonts w:ascii="Times New Roman" w:hAnsi="Times New Roman" w:cs="Times New Roman"/>
          <w:sz w:val="28"/>
          <w:szCs w:val="28"/>
          <w:lang w:val="kk-KZ"/>
        </w:rPr>
        <w:t xml:space="preserve">да </w:t>
      </w:r>
      <w:r w:rsidR="00C5146E" w:rsidRPr="00C5146E">
        <w:rPr>
          <w:rFonts w:ascii="Times New Roman" w:hAnsi="Times New Roman" w:cs="Times New Roman"/>
          <w:sz w:val="28"/>
          <w:szCs w:val="28"/>
          <w:lang w:val="kk-KZ"/>
        </w:rPr>
        <w:t>кеңінен қолданыла бастады</w:t>
      </w:r>
      <w:r w:rsidRPr="00271DB1">
        <w:rPr>
          <w:rFonts w:ascii="Times New Roman" w:hAnsi="Times New Roman" w:cs="Times New Roman"/>
          <w:sz w:val="28"/>
          <w:szCs w:val="28"/>
          <w:lang w:val="kk-KZ"/>
        </w:rPr>
        <w:t xml:space="preserve">. 1940 жылдан кейін </w:t>
      </w:r>
      <w:r w:rsidR="00080448">
        <w:rPr>
          <w:rFonts w:ascii="Times New Roman" w:hAnsi="Times New Roman" w:cs="Times New Roman"/>
          <w:sz w:val="28"/>
          <w:szCs w:val="28"/>
          <w:lang w:val="kk-KZ"/>
        </w:rPr>
        <w:t xml:space="preserve">бұл </w:t>
      </w:r>
      <w:r w:rsidRPr="00271DB1">
        <w:rPr>
          <w:rFonts w:ascii="Times New Roman" w:hAnsi="Times New Roman" w:cs="Times New Roman"/>
          <w:sz w:val="28"/>
          <w:szCs w:val="28"/>
          <w:lang w:val="kk-KZ"/>
        </w:rPr>
        <w:t>екі форма</w:t>
      </w:r>
      <w:r w:rsidR="00080448">
        <w:rPr>
          <w:rFonts w:ascii="Times New Roman" w:hAnsi="Times New Roman" w:cs="Times New Roman"/>
          <w:sz w:val="28"/>
          <w:szCs w:val="28"/>
          <w:lang w:val="kk-KZ"/>
        </w:rPr>
        <w:t xml:space="preserve"> </w:t>
      </w:r>
      <w:r w:rsidRPr="00271DB1">
        <w:rPr>
          <w:rFonts w:ascii="Times New Roman" w:hAnsi="Times New Roman" w:cs="Times New Roman"/>
          <w:sz w:val="28"/>
          <w:szCs w:val="28"/>
          <w:lang w:val="kk-KZ"/>
        </w:rPr>
        <w:t>да стандартта</w:t>
      </w:r>
      <w:r w:rsidR="00080448">
        <w:rPr>
          <w:rFonts w:ascii="Times New Roman" w:hAnsi="Times New Roman" w:cs="Times New Roman"/>
          <w:sz w:val="28"/>
          <w:szCs w:val="28"/>
          <w:lang w:val="kk-KZ"/>
        </w:rPr>
        <w:t>лы</w:t>
      </w:r>
      <w:r w:rsidRPr="00271DB1">
        <w:rPr>
          <w:rFonts w:ascii="Times New Roman" w:hAnsi="Times New Roman" w:cs="Times New Roman"/>
          <w:sz w:val="28"/>
          <w:szCs w:val="28"/>
          <w:lang w:val="kk-KZ"/>
        </w:rPr>
        <w:t>п, сапалық және сандық биомедициналық зерттеулерге бейімделді. Қазіргі таңда асциттік Эрлих карциномасы</w:t>
      </w:r>
      <w:r w:rsidR="005F341B">
        <w:rPr>
          <w:rFonts w:ascii="Times New Roman" w:hAnsi="Times New Roman" w:cs="Times New Roman"/>
          <w:sz w:val="28"/>
          <w:szCs w:val="28"/>
          <w:lang w:val="kk-KZ"/>
        </w:rPr>
        <w:t xml:space="preserve"> клиникаға дейінгі </w:t>
      </w:r>
      <w:r w:rsidR="00EC4393" w:rsidRPr="00EC4393">
        <w:rPr>
          <w:rFonts w:ascii="Times New Roman" w:hAnsi="Times New Roman" w:cs="Times New Roman"/>
          <w:sz w:val="28"/>
          <w:szCs w:val="28"/>
          <w:lang w:val="kk-KZ"/>
        </w:rPr>
        <w:t>онкологиялық ауруларды зерттеуге арналған әмбебап</w:t>
      </w:r>
      <w:r w:rsidR="00EC4393">
        <w:rPr>
          <w:rFonts w:ascii="Times New Roman" w:hAnsi="Times New Roman" w:cs="Times New Roman"/>
          <w:sz w:val="28"/>
          <w:szCs w:val="28"/>
          <w:lang w:val="kk-KZ"/>
        </w:rPr>
        <w:t xml:space="preserve"> биоүлгілердің</w:t>
      </w:r>
      <w:r w:rsidRPr="00271DB1">
        <w:rPr>
          <w:rFonts w:ascii="Times New Roman" w:hAnsi="Times New Roman" w:cs="Times New Roman"/>
          <w:sz w:val="28"/>
          <w:szCs w:val="28"/>
          <w:lang w:val="kk-KZ"/>
        </w:rPr>
        <w:t xml:space="preserve"> бірі</w:t>
      </w:r>
      <w:r w:rsidR="00801EAF">
        <w:rPr>
          <w:rFonts w:ascii="Times New Roman" w:hAnsi="Times New Roman" w:cs="Times New Roman"/>
          <w:sz w:val="28"/>
          <w:szCs w:val="28"/>
          <w:lang w:val="kk-KZ"/>
        </w:rPr>
        <w:t xml:space="preserve"> </w:t>
      </w:r>
      <w:r w:rsidR="00801EAF" w:rsidRPr="00801EAF">
        <w:rPr>
          <w:rFonts w:ascii="Times New Roman" w:hAnsi="Times New Roman" w:cs="Times New Roman"/>
          <w:sz w:val="28"/>
          <w:szCs w:val="28"/>
          <w:lang w:val="kk-KZ"/>
        </w:rPr>
        <w:t>ретінде бағаланады</w:t>
      </w:r>
      <w:r w:rsidRPr="00271DB1">
        <w:rPr>
          <w:rFonts w:ascii="Times New Roman" w:hAnsi="Times New Roman" w:cs="Times New Roman"/>
          <w:sz w:val="28"/>
          <w:szCs w:val="28"/>
          <w:lang w:val="kk-KZ"/>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"/>
          <w:id w:val="-800379035"/>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[147]</w:t>
          </w:r>
        </w:sdtContent>
      </w:sdt>
      <w:r w:rsidR="002E4AA4" w:rsidRPr="00271DB1">
        <w:rPr>
          <w:rFonts w:ascii="Times New Roman" w:eastAsia="Times New Roman" w:hAnsi="Times New Roman" w:cs="Times New Roman"/>
          <w:sz w:val="28"/>
          <w:szCs w:val="24"/>
          <w:lang w:val="kk-KZ" w:eastAsia="ru-RU"/>
        </w:rPr>
        <w:t>.</w:t>
      </w:r>
    </w:p>
    <w:p w14:paraId="29C53AF5" w14:textId="77777777" w:rsidR="006A6DC5" w:rsidRDefault="00BA4E39" w:rsidP="00CD14A2">
      <w:pPr>
        <w:spacing w:after="0" w:line="240" w:lineRule="auto"/>
        <w:ind w:firstLine="567"/>
        <w:jc w:val="both"/>
        <w:rPr>
          <w:rFonts w:ascii="Times New Roman" w:hAnsi="Times New Roman" w:cs="Times New Roman"/>
          <w:sz w:val="28"/>
          <w:szCs w:val="28"/>
          <w:lang w:val="kk-KZ"/>
        </w:rPr>
      </w:pPr>
      <w:r w:rsidRPr="002D54F1">
        <w:rPr>
          <w:rFonts w:ascii="Times New Roman" w:hAnsi="Times New Roman" w:cs="Times New Roman"/>
          <w:sz w:val="28"/>
          <w:szCs w:val="28"/>
          <w:lang w:val="kk-KZ"/>
        </w:rPr>
        <w:t xml:space="preserve">Бұл жасушалық модель бүгінде онкология, фармакология, иммунология және наномедицина салаларындағы зерттеулерде белсенді </w:t>
      </w:r>
      <w:r w:rsidR="004D123B">
        <w:rPr>
          <w:rFonts w:ascii="Times New Roman" w:hAnsi="Times New Roman" w:cs="Times New Roman"/>
          <w:sz w:val="28"/>
          <w:szCs w:val="28"/>
          <w:lang w:val="kk-KZ"/>
        </w:rPr>
        <w:t>қолданылады</w:t>
      </w:r>
      <w:r w:rsidRPr="002D54F1">
        <w:rPr>
          <w:rFonts w:ascii="Times New Roman" w:hAnsi="Times New Roman" w:cs="Times New Roman"/>
          <w:sz w:val="28"/>
          <w:szCs w:val="28"/>
          <w:lang w:val="kk-KZ"/>
        </w:rPr>
        <w:t>. Морфологиялық тұрғыда Эрлих обыр жасушалары жоғары пролиферативті белсенділігі</w:t>
      </w:r>
      <w:r w:rsidR="00E37B75">
        <w:rPr>
          <w:rFonts w:ascii="Times New Roman" w:hAnsi="Times New Roman" w:cs="Times New Roman"/>
          <w:sz w:val="28"/>
          <w:szCs w:val="28"/>
          <w:lang w:val="kk-KZ"/>
        </w:rPr>
        <w:t>п</w:t>
      </w:r>
      <w:r w:rsidRPr="002D54F1">
        <w:rPr>
          <w:rFonts w:ascii="Times New Roman" w:hAnsi="Times New Roman" w:cs="Times New Roman"/>
          <w:sz w:val="28"/>
          <w:szCs w:val="28"/>
          <w:lang w:val="kk-KZ"/>
        </w:rPr>
        <w:t>ен сипатталады</w:t>
      </w:r>
      <w:r w:rsidR="00B64F3A">
        <w:rPr>
          <w:rFonts w:ascii="Times New Roman" w:hAnsi="Times New Roman" w:cs="Times New Roman"/>
          <w:sz w:val="28"/>
          <w:szCs w:val="28"/>
          <w:lang w:val="kk-KZ"/>
        </w:rPr>
        <w:t>;</w:t>
      </w:r>
      <w:r w:rsidR="00E37B75">
        <w:rPr>
          <w:rFonts w:ascii="Times New Roman" w:hAnsi="Times New Roman" w:cs="Times New Roman"/>
          <w:sz w:val="28"/>
          <w:szCs w:val="28"/>
          <w:lang w:val="kk-KZ"/>
        </w:rPr>
        <w:t xml:space="preserve"> </w:t>
      </w:r>
      <w:r w:rsidRPr="002D54F1">
        <w:rPr>
          <w:rFonts w:ascii="Times New Roman" w:hAnsi="Times New Roman" w:cs="Times New Roman"/>
          <w:sz w:val="28"/>
          <w:szCs w:val="28"/>
          <w:lang w:val="kk-KZ"/>
        </w:rPr>
        <w:t>полиморфты құрылымға ие</w:t>
      </w:r>
      <w:r w:rsidR="00B64F3A">
        <w:rPr>
          <w:rFonts w:ascii="Times New Roman" w:hAnsi="Times New Roman" w:cs="Times New Roman"/>
          <w:sz w:val="28"/>
          <w:szCs w:val="28"/>
          <w:lang w:val="kk-KZ"/>
        </w:rPr>
        <w:t>;</w:t>
      </w:r>
      <w:r w:rsidRPr="002D54F1">
        <w:rPr>
          <w:rFonts w:ascii="Times New Roman" w:hAnsi="Times New Roman" w:cs="Times New Roman"/>
          <w:sz w:val="28"/>
          <w:szCs w:val="28"/>
          <w:lang w:val="kk-KZ"/>
        </w:rPr>
        <w:t xml:space="preserve"> ірі ядросы мен айқын ядрошығы бар</w:t>
      </w:r>
      <w:r w:rsidR="00B64F3A">
        <w:rPr>
          <w:rFonts w:ascii="Times New Roman" w:hAnsi="Times New Roman" w:cs="Times New Roman"/>
          <w:sz w:val="28"/>
          <w:szCs w:val="28"/>
          <w:lang w:val="kk-KZ"/>
        </w:rPr>
        <w:t>;</w:t>
      </w:r>
      <w:r w:rsidRPr="002D54F1">
        <w:rPr>
          <w:rFonts w:ascii="Times New Roman" w:hAnsi="Times New Roman" w:cs="Times New Roman"/>
          <w:sz w:val="28"/>
          <w:szCs w:val="28"/>
          <w:lang w:val="kk-KZ"/>
        </w:rPr>
        <w:t xml:space="preserve"> эпители</w:t>
      </w:r>
      <w:r w:rsidR="00B64F3A">
        <w:rPr>
          <w:rFonts w:ascii="Times New Roman" w:hAnsi="Times New Roman" w:cs="Times New Roman"/>
          <w:sz w:val="28"/>
          <w:szCs w:val="28"/>
          <w:lang w:val="kk-KZ"/>
        </w:rPr>
        <w:t>йлік</w:t>
      </w:r>
      <w:r w:rsidRPr="002D54F1">
        <w:rPr>
          <w:rFonts w:ascii="Times New Roman" w:hAnsi="Times New Roman" w:cs="Times New Roman"/>
          <w:sz w:val="28"/>
          <w:szCs w:val="28"/>
          <w:lang w:val="kk-KZ"/>
        </w:rPr>
        <w:t xml:space="preserve"> немесе саркомалық сипаттағы жасушалар түрінде кездеседі. Асциттік (</w:t>
      </w:r>
      <w:r w:rsidR="00F64EFF">
        <w:rPr>
          <w:rFonts w:ascii="Times New Roman" w:hAnsi="Times New Roman" w:cs="Times New Roman"/>
          <w:sz w:val="28"/>
          <w:szCs w:val="28"/>
          <w:lang w:val="kk-KZ"/>
        </w:rPr>
        <w:t>құрсақ</w:t>
      </w:r>
      <w:r w:rsidRPr="002D54F1">
        <w:rPr>
          <w:rFonts w:ascii="Times New Roman" w:hAnsi="Times New Roman" w:cs="Times New Roman"/>
          <w:sz w:val="28"/>
          <w:szCs w:val="28"/>
          <w:lang w:val="kk-KZ"/>
        </w:rPr>
        <w:t xml:space="preserve"> қуысына енгізу) және қатты (тері астына </w:t>
      </w:r>
      <w:r w:rsidR="00F64EFF" w:rsidRPr="00F64EFF">
        <w:rPr>
          <w:rFonts w:ascii="Times New Roman" w:hAnsi="Times New Roman" w:cs="Times New Roman"/>
          <w:sz w:val="28"/>
          <w:szCs w:val="28"/>
          <w:lang w:val="kk-KZ"/>
        </w:rPr>
        <w:t>имплантациялау</w:t>
      </w:r>
      <w:r w:rsidRPr="002D54F1">
        <w:rPr>
          <w:rFonts w:ascii="Times New Roman" w:hAnsi="Times New Roman" w:cs="Times New Roman"/>
          <w:sz w:val="28"/>
          <w:szCs w:val="28"/>
          <w:lang w:val="kk-KZ"/>
        </w:rPr>
        <w:t>) форма</w:t>
      </w:r>
      <w:r w:rsidR="00BD616B">
        <w:rPr>
          <w:rFonts w:ascii="Times New Roman" w:hAnsi="Times New Roman" w:cs="Times New Roman"/>
          <w:sz w:val="28"/>
          <w:szCs w:val="28"/>
          <w:lang w:val="kk-KZ"/>
        </w:rPr>
        <w:t>лар</w:t>
      </w:r>
      <w:r w:rsidRPr="002D54F1">
        <w:rPr>
          <w:rFonts w:ascii="Times New Roman" w:hAnsi="Times New Roman" w:cs="Times New Roman"/>
          <w:sz w:val="28"/>
          <w:szCs w:val="28"/>
          <w:lang w:val="kk-KZ"/>
        </w:rPr>
        <w:t>да өсірілуі оларды түрлі тәжірибелік мақсаттарға бейімде</w:t>
      </w:r>
      <w:r w:rsidR="00BD616B">
        <w:rPr>
          <w:rFonts w:ascii="Times New Roman" w:hAnsi="Times New Roman" w:cs="Times New Roman"/>
          <w:sz w:val="28"/>
          <w:szCs w:val="28"/>
          <w:lang w:val="kk-KZ"/>
        </w:rPr>
        <w:t>уг</w:t>
      </w:r>
      <w:r w:rsidRPr="002D54F1">
        <w:rPr>
          <w:rFonts w:ascii="Times New Roman" w:hAnsi="Times New Roman" w:cs="Times New Roman"/>
          <w:sz w:val="28"/>
          <w:szCs w:val="28"/>
          <w:lang w:val="kk-KZ"/>
        </w:rPr>
        <w:t>е мүмкіндік береді.</w:t>
      </w:r>
    </w:p>
    <w:p w14:paraId="76D0CAD3" w14:textId="22D9774C" w:rsidR="00BA4E39" w:rsidRDefault="00217EF4" w:rsidP="00026290">
      <w:pPr>
        <w:spacing w:after="0" w:line="240" w:lineRule="auto"/>
        <w:ind w:firstLine="567"/>
        <w:jc w:val="both"/>
        <w:rPr>
          <w:rFonts w:ascii="Times New Roman" w:eastAsia="Times New Roman" w:hAnsi="Times New Roman" w:cs="Times New Roman"/>
          <w:sz w:val="28"/>
          <w:szCs w:val="24"/>
          <w:lang w:val="kk-KZ" w:eastAsia="ru-RU"/>
        </w:rPr>
      </w:pPr>
      <w:r w:rsidRPr="002D54F1">
        <w:rPr>
          <w:rFonts w:ascii="Times New Roman" w:hAnsi="Times New Roman" w:cs="Times New Roman"/>
          <w:sz w:val="28"/>
          <w:szCs w:val="28"/>
          <w:lang w:val="kk-KZ"/>
        </w:rPr>
        <w:t>Эрлих</w:t>
      </w:r>
      <w:r>
        <w:rPr>
          <w:rFonts w:ascii="Times New Roman" w:hAnsi="Times New Roman" w:cs="Times New Roman"/>
          <w:sz w:val="28"/>
          <w:szCs w:val="28"/>
          <w:lang w:val="kk-KZ"/>
        </w:rPr>
        <w:t xml:space="preserve"> обыр </w:t>
      </w:r>
      <w:r w:rsidR="003963BA">
        <w:rPr>
          <w:rFonts w:ascii="Times New Roman" w:hAnsi="Times New Roman" w:cs="Times New Roman"/>
          <w:sz w:val="28"/>
          <w:szCs w:val="28"/>
          <w:lang w:val="kk-KZ"/>
        </w:rPr>
        <w:t>үлгілер</w:t>
      </w:r>
      <w:r>
        <w:rPr>
          <w:rFonts w:ascii="Times New Roman" w:hAnsi="Times New Roman" w:cs="Times New Roman"/>
          <w:sz w:val="28"/>
          <w:szCs w:val="28"/>
          <w:lang w:val="kk-KZ"/>
        </w:rPr>
        <w:t xml:space="preserve">інің </w:t>
      </w:r>
      <w:r w:rsidRPr="00217EF4">
        <w:rPr>
          <w:rFonts w:ascii="Times New Roman" w:hAnsi="Times New Roman" w:cs="Times New Roman"/>
          <w:sz w:val="28"/>
          <w:szCs w:val="28"/>
          <w:lang w:val="kk-KZ"/>
        </w:rPr>
        <w:t>әмбебаптығы және агрессивті</w:t>
      </w:r>
      <w:r>
        <w:rPr>
          <w:rFonts w:ascii="Times New Roman" w:hAnsi="Times New Roman" w:cs="Times New Roman"/>
          <w:sz w:val="28"/>
          <w:szCs w:val="28"/>
          <w:lang w:val="kk-KZ"/>
        </w:rPr>
        <w:t xml:space="preserve">, жылдам </w:t>
      </w:r>
      <w:r w:rsidRPr="00217EF4">
        <w:rPr>
          <w:rFonts w:ascii="Times New Roman" w:hAnsi="Times New Roman" w:cs="Times New Roman"/>
          <w:sz w:val="28"/>
          <w:szCs w:val="28"/>
          <w:lang w:val="kk-KZ"/>
        </w:rPr>
        <w:t>өсетін табиғаты</w:t>
      </w:r>
      <w:r w:rsidR="006A5799">
        <w:rPr>
          <w:rFonts w:ascii="Times New Roman" w:hAnsi="Times New Roman" w:cs="Times New Roman"/>
          <w:sz w:val="28"/>
          <w:szCs w:val="28"/>
          <w:lang w:val="kk-KZ"/>
        </w:rPr>
        <w:t xml:space="preserve">, оларды </w:t>
      </w:r>
      <w:r w:rsidR="00EF14C9" w:rsidRPr="00EF14C9">
        <w:rPr>
          <w:rFonts w:ascii="Times New Roman" w:hAnsi="Times New Roman" w:cs="Times New Roman"/>
          <w:sz w:val="28"/>
          <w:szCs w:val="28"/>
          <w:lang w:val="kk-KZ"/>
        </w:rPr>
        <w:t xml:space="preserve">әртүрлі </w:t>
      </w:r>
      <w:r w:rsidR="00EF14C9">
        <w:rPr>
          <w:rFonts w:ascii="Times New Roman" w:hAnsi="Times New Roman" w:cs="Times New Roman"/>
          <w:sz w:val="28"/>
          <w:szCs w:val="28"/>
          <w:lang w:val="kk-KZ"/>
        </w:rPr>
        <w:t>онко</w:t>
      </w:r>
      <w:r w:rsidR="00EF14C9" w:rsidRPr="00EF14C9">
        <w:rPr>
          <w:rFonts w:ascii="Times New Roman" w:hAnsi="Times New Roman" w:cs="Times New Roman"/>
          <w:sz w:val="28"/>
          <w:szCs w:val="28"/>
          <w:lang w:val="kk-KZ"/>
        </w:rPr>
        <w:t>терапиялық стратегияла</w:t>
      </w:r>
      <w:r w:rsidR="00755687">
        <w:rPr>
          <w:rFonts w:ascii="Times New Roman" w:hAnsi="Times New Roman" w:cs="Times New Roman"/>
          <w:sz w:val="28"/>
          <w:szCs w:val="28"/>
          <w:lang w:val="kk-KZ"/>
        </w:rPr>
        <w:t>рда</w:t>
      </w:r>
      <w:r w:rsidR="00EF14C9" w:rsidRPr="00EF14C9">
        <w:rPr>
          <w:rFonts w:ascii="Times New Roman" w:hAnsi="Times New Roman" w:cs="Times New Roman"/>
          <w:sz w:val="28"/>
          <w:szCs w:val="28"/>
          <w:lang w:val="kk-KZ"/>
        </w:rPr>
        <w:t xml:space="preserve"> </w:t>
      </w:r>
      <w:r w:rsidR="00EF14C9">
        <w:rPr>
          <w:rFonts w:ascii="Times New Roman" w:hAnsi="Times New Roman" w:cs="Times New Roman"/>
          <w:sz w:val="28"/>
          <w:szCs w:val="28"/>
          <w:lang w:val="kk-KZ"/>
        </w:rPr>
        <w:t>– химиотерапия</w:t>
      </w:r>
      <w:r w:rsidR="00755687">
        <w:rPr>
          <w:rFonts w:ascii="Times New Roman" w:hAnsi="Times New Roman" w:cs="Times New Roman"/>
          <w:sz w:val="28"/>
          <w:szCs w:val="28"/>
          <w:lang w:val="kk-KZ"/>
        </w:rPr>
        <w:t>лық</w:t>
      </w:r>
      <w:r w:rsidR="00EF14C9">
        <w:rPr>
          <w:rFonts w:ascii="Times New Roman" w:hAnsi="Times New Roman" w:cs="Times New Roman"/>
          <w:sz w:val="28"/>
          <w:szCs w:val="28"/>
          <w:lang w:val="kk-KZ"/>
        </w:rPr>
        <w:t xml:space="preserve">, </w:t>
      </w:r>
      <w:r w:rsidR="00EF14C9" w:rsidRPr="00EF14C9">
        <w:rPr>
          <w:rFonts w:ascii="Times New Roman" w:hAnsi="Times New Roman" w:cs="Times New Roman"/>
          <w:sz w:val="28"/>
          <w:szCs w:val="28"/>
          <w:lang w:val="kk-KZ"/>
        </w:rPr>
        <w:t>нанотерапия</w:t>
      </w:r>
      <w:r w:rsidR="00755687">
        <w:rPr>
          <w:rFonts w:ascii="Times New Roman" w:hAnsi="Times New Roman" w:cs="Times New Roman"/>
          <w:sz w:val="28"/>
          <w:szCs w:val="28"/>
          <w:lang w:val="kk-KZ"/>
        </w:rPr>
        <w:t>лық</w:t>
      </w:r>
      <w:r w:rsidR="00EF14C9" w:rsidRPr="00EF14C9">
        <w:rPr>
          <w:rFonts w:ascii="Times New Roman" w:hAnsi="Times New Roman" w:cs="Times New Roman"/>
          <w:sz w:val="28"/>
          <w:szCs w:val="28"/>
          <w:lang w:val="kk-KZ"/>
        </w:rPr>
        <w:t>, фототермиялық және иммунотерапия</w:t>
      </w:r>
      <w:r w:rsidR="00B2606C">
        <w:rPr>
          <w:rFonts w:ascii="Times New Roman" w:hAnsi="Times New Roman" w:cs="Times New Roman"/>
          <w:sz w:val="28"/>
          <w:szCs w:val="28"/>
          <w:lang w:val="kk-KZ"/>
        </w:rPr>
        <w:t xml:space="preserve">лық </w:t>
      </w:r>
      <w:r w:rsidR="00B2606C" w:rsidRPr="00B2606C">
        <w:rPr>
          <w:rFonts w:ascii="Times New Roman" w:hAnsi="Times New Roman" w:cs="Times New Roman"/>
          <w:sz w:val="28"/>
          <w:szCs w:val="28"/>
          <w:lang w:val="kk-KZ"/>
        </w:rPr>
        <w:t xml:space="preserve">агенттердің тиімділігі мен уыттылығын </w:t>
      </w:r>
      <w:r w:rsidR="00324C27">
        <w:rPr>
          <w:rFonts w:ascii="Times New Roman" w:hAnsi="Times New Roman" w:cs="Times New Roman"/>
          <w:sz w:val="28"/>
          <w:szCs w:val="28"/>
          <w:lang w:val="kk-KZ"/>
        </w:rPr>
        <w:t>бағалау/зерттеу үшін</w:t>
      </w:r>
      <w:r w:rsidR="00B2606C" w:rsidRPr="00B2606C">
        <w:rPr>
          <w:rFonts w:ascii="Times New Roman" w:hAnsi="Times New Roman" w:cs="Times New Roman"/>
          <w:sz w:val="28"/>
          <w:szCs w:val="28"/>
          <w:lang w:val="kk-KZ"/>
        </w:rPr>
        <w:t xml:space="preserve"> арналған </w:t>
      </w:r>
      <w:r w:rsidR="005B7DC7">
        <w:rPr>
          <w:rFonts w:ascii="Times New Roman" w:hAnsi="Times New Roman" w:cs="Times New Roman"/>
          <w:sz w:val="28"/>
          <w:szCs w:val="28"/>
          <w:lang w:val="kk-KZ"/>
        </w:rPr>
        <w:t xml:space="preserve">сенімді </w:t>
      </w:r>
      <w:r w:rsidR="005B7DC7" w:rsidRPr="005B7DC7">
        <w:rPr>
          <w:rFonts w:ascii="Times New Roman" w:hAnsi="Times New Roman" w:cs="Times New Roman"/>
          <w:i/>
          <w:iCs/>
          <w:sz w:val="28"/>
          <w:szCs w:val="28"/>
          <w:lang w:val="kk-KZ"/>
        </w:rPr>
        <w:t xml:space="preserve">in vivo </w:t>
      </w:r>
      <w:r w:rsidR="005B7DC7" w:rsidRPr="005B7DC7">
        <w:rPr>
          <w:rFonts w:ascii="Times New Roman" w:hAnsi="Times New Roman" w:cs="Times New Roman"/>
          <w:sz w:val="28"/>
          <w:szCs w:val="28"/>
          <w:lang w:val="kk-KZ"/>
        </w:rPr>
        <w:t>үлгі</w:t>
      </w:r>
      <w:r w:rsidR="005B7DC7">
        <w:rPr>
          <w:rFonts w:ascii="Times New Roman" w:hAnsi="Times New Roman" w:cs="Times New Roman"/>
          <w:sz w:val="28"/>
          <w:szCs w:val="28"/>
          <w:lang w:val="kk-KZ"/>
        </w:rPr>
        <w:t xml:space="preserve"> </w:t>
      </w:r>
      <w:r w:rsidR="00324C27" w:rsidRPr="00324C27">
        <w:rPr>
          <w:rFonts w:ascii="Times New Roman" w:hAnsi="Times New Roman" w:cs="Times New Roman"/>
          <w:sz w:val="28"/>
          <w:szCs w:val="28"/>
          <w:lang w:val="kk-KZ"/>
        </w:rPr>
        <w:t>болып табылады</w:t>
      </w:r>
      <w:r w:rsidR="00324C27">
        <w:rPr>
          <w:rFonts w:ascii="Times New Roman" w:hAnsi="Times New Roman" w:cs="Times New Roman"/>
          <w:sz w:val="28"/>
          <w:szCs w:val="28"/>
          <w:lang w:val="kk-KZ"/>
        </w:rPr>
        <w:t>.</w:t>
      </w:r>
      <w:r w:rsidR="006A6DC5">
        <w:rPr>
          <w:rFonts w:ascii="Times New Roman" w:hAnsi="Times New Roman" w:cs="Times New Roman"/>
          <w:sz w:val="28"/>
          <w:szCs w:val="28"/>
          <w:lang w:val="kk-KZ"/>
        </w:rPr>
        <w:t xml:space="preserve"> </w:t>
      </w:r>
      <w:r w:rsidR="00BA4E39" w:rsidRPr="002D54F1">
        <w:rPr>
          <w:rFonts w:ascii="Times New Roman" w:hAnsi="Times New Roman" w:cs="Times New Roman"/>
          <w:sz w:val="28"/>
          <w:szCs w:val="28"/>
          <w:lang w:val="kk-KZ"/>
        </w:rPr>
        <w:t xml:space="preserve">Атап айтқанда, </w:t>
      </w:r>
      <w:r w:rsidR="005E6FBF">
        <w:rPr>
          <w:rFonts w:ascii="Times New Roman" w:hAnsi="Times New Roman" w:cs="Times New Roman"/>
          <w:sz w:val="28"/>
          <w:szCs w:val="28"/>
          <w:lang w:val="kk-KZ"/>
        </w:rPr>
        <w:t xml:space="preserve">Эрлих обыры </w:t>
      </w:r>
      <w:r w:rsidR="00DC759E" w:rsidRPr="00DC759E">
        <w:rPr>
          <w:rFonts w:ascii="Times New Roman" w:hAnsi="Times New Roman" w:cs="Times New Roman"/>
          <w:sz w:val="28"/>
          <w:szCs w:val="28"/>
          <w:lang w:val="kk-KZ"/>
        </w:rPr>
        <w:t>Au</w:t>
      </w:r>
      <w:r w:rsidR="00DC759E">
        <w:rPr>
          <w:rFonts w:ascii="Times New Roman" w:hAnsi="Times New Roman" w:cs="Times New Roman"/>
          <w:sz w:val="28"/>
          <w:szCs w:val="28"/>
          <w:lang w:val="kk-KZ"/>
        </w:rPr>
        <w:t>НБ-і</w:t>
      </w:r>
      <w:r w:rsidR="00BA4E39" w:rsidRPr="002D54F1">
        <w:rPr>
          <w:rFonts w:ascii="Times New Roman" w:hAnsi="Times New Roman" w:cs="Times New Roman"/>
          <w:sz w:val="28"/>
          <w:szCs w:val="28"/>
          <w:lang w:val="kk-KZ"/>
        </w:rPr>
        <w:t xml:space="preserve"> негізінде әзірленген дәрілік тасымалдаушы</w:t>
      </w:r>
      <w:r w:rsidR="00EF40A3">
        <w:rPr>
          <w:rFonts w:ascii="Times New Roman" w:hAnsi="Times New Roman" w:cs="Times New Roman"/>
          <w:sz w:val="28"/>
          <w:szCs w:val="28"/>
          <w:lang w:val="kk-KZ"/>
        </w:rPr>
        <w:t xml:space="preserve"> жүйелердің </w:t>
      </w:r>
      <w:r w:rsidR="00BA4E39" w:rsidRPr="002D54F1">
        <w:rPr>
          <w:rFonts w:ascii="Times New Roman" w:hAnsi="Times New Roman" w:cs="Times New Roman"/>
          <w:sz w:val="28"/>
          <w:szCs w:val="28"/>
          <w:lang w:val="kk-KZ"/>
        </w:rPr>
        <w:t xml:space="preserve">ісікке бағытталған әсерін, сондай-ақ олардың биологиялық қауіпсіздігі мен функционалдық тиімділігін </w:t>
      </w:r>
      <w:r w:rsidR="002D44CB">
        <w:rPr>
          <w:rFonts w:ascii="Times New Roman" w:hAnsi="Times New Roman" w:cs="Times New Roman"/>
          <w:sz w:val="28"/>
          <w:szCs w:val="28"/>
          <w:lang w:val="kk-KZ"/>
        </w:rPr>
        <w:t>анықтау</w:t>
      </w:r>
      <w:r w:rsidR="00BA4E39" w:rsidRPr="002D54F1">
        <w:rPr>
          <w:rFonts w:ascii="Times New Roman" w:hAnsi="Times New Roman" w:cs="Times New Roman"/>
          <w:sz w:val="28"/>
          <w:szCs w:val="28"/>
          <w:lang w:val="kk-KZ"/>
        </w:rPr>
        <w:t xml:space="preserve"> мақсатында жиі қолданылады</w:t>
      </w:r>
      <w:r w:rsidR="00BA4E39">
        <w:rPr>
          <w:rFonts w:ascii="Times New Roman" w:hAnsi="Times New Roman" w:cs="Times New Roman"/>
          <w:sz w:val="28"/>
          <w:szCs w:val="28"/>
          <w:lang w:val="kk-KZ"/>
        </w:rPr>
        <w:t>.</w:t>
      </w:r>
      <w:r w:rsidR="00BA4E39" w:rsidRPr="006B782E">
        <w:rPr>
          <w:rFonts w:ascii="Times New Roman" w:eastAsia="Times New Roman" w:hAnsi="Times New Roman" w:cs="Times New Roman"/>
          <w:sz w:val="28"/>
          <w:szCs w:val="24"/>
          <w:lang w:val="kk-KZ" w:eastAsia="ru-RU"/>
        </w:rPr>
        <w:t xml:space="preserve"> </w:t>
      </w:r>
      <w:r w:rsidR="00B87F1B" w:rsidRPr="00B87F1B">
        <w:rPr>
          <w:rFonts w:ascii="Times New Roman" w:eastAsia="Times New Roman" w:hAnsi="Times New Roman" w:cs="Times New Roman"/>
          <w:sz w:val="28"/>
          <w:szCs w:val="24"/>
          <w:lang w:val="kk-KZ" w:eastAsia="ru-RU"/>
        </w:rPr>
        <w:t>Эрлих обыры арқылы келесі параметрлер жан-жақты зерттеледі:</w:t>
      </w:r>
      <w:r w:rsidR="00B87F1B">
        <w:rPr>
          <w:rFonts w:ascii="Times New Roman" w:eastAsia="Times New Roman" w:hAnsi="Times New Roman" w:cs="Times New Roman"/>
          <w:sz w:val="28"/>
          <w:szCs w:val="24"/>
          <w:lang w:val="kk-KZ" w:eastAsia="ru-RU"/>
        </w:rPr>
        <w:t xml:space="preserve"> </w:t>
      </w:r>
      <w:r w:rsidR="00B87F1B" w:rsidRPr="00B87F1B">
        <w:rPr>
          <w:rFonts w:ascii="Times New Roman" w:eastAsia="Times New Roman" w:hAnsi="Times New Roman" w:cs="Times New Roman"/>
          <w:sz w:val="28"/>
          <w:szCs w:val="24"/>
          <w:lang w:val="kk-KZ" w:eastAsia="ru-RU"/>
        </w:rPr>
        <w:t>ісік туғызатын жүйелі өзгерістерді</w:t>
      </w:r>
      <w:r w:rsidR="00B87F1B">
        <w:rPr>
          <w:rFonts w:ascii="Times New Roman" w:eastAsia="Times New Roman" w:hAnsi="Times New Roman" w:cs="Times New Roman"/>
          <w:sz w:val="28"/>
          <w:szCs w:val="24"/>
          <w:lang w:val="kk-KZ" w:eastAsia="ru-RU"/>
        </w:rPr>
        <w:t>;</w:t>
      </w:r>
      <w:r w:rsidR="00B87F1B" w:rsidRPr="00B87F1B">
        <w:rPr>
          <w:rFonts w:ascii="Times New Roman" w:eastAsia="Times New Roman" w:hAnsi="Times New Roman" w:cs="Times New Roman"/>
          <w:sz w:val="28"/>
          <w:szCs w:val="24"/>
          <w:lang w:val="kk-KZ" w:eastAsia="ru-RU"/>
        </w:rPr>
        <w:t xml:space="preserve"> </w:t>
      </w:r>
      <w:r w:rsidR="00B87F1B">
        <w:rPr>
          <w:rFonts w:ascii="Times New Roman" w:eastAsia="Times New Roman" w:hAnsi="Times New Roman" w:cs="Times New Roman"/>
          <w:sz w:val="28"/>
          <w:szCs w:val="24"/>
          <w:lang w:val="kk-KZ" w:eastAsia="ru-RU"/>
        </w:rPr>
        <w:t>х</w:t>
      </w:r>
      <w:r w:rsidR="00B87F1B" w:rsidRPr="00B87F1B">
        <w:rPr>
          <w:rFonts w:ascii="Times New Roman" w:eastAsia="Times New Roman" w:hAnsi="Times New Roman" w:cs="Times New Roman"/>
          <w:sz w:val="28"/>
          <w:szCs w:val="24"/>
          <w:lang w:val="kk-KZ" w:eastAsia="ru-RU"/>
        </w:rPr>
        <w:t>имиотерапияға сезімталдық деңгейі</w:t>
      </w:r>
      <w:r w:rsidR="00B87F1B">
        <w:rPr>
          <w:rFonts w:ascii="Times New Roman" w:eastAsia="Times New Roman" w:hAnsi="Times New Roman" w:cs="Times New Roman"/>
          <w:sz w:val="28"/>
          <w:szCs w:val="24"/>
          <w:lang w:val="kk-KZ" w:eastAsia="ru-RU"/>
        </w:rPr>
        <w:t xml:space="preserve">; </w:t>
      </w:r>
      <w:r w:rsidR="00BA4E39" w:rsidRPr="006B782E">
        <w:rPr>
          <w:rFonts w:ascii="Times New Roman" w:eastAsia="Times New Roman" w:hAnsi="Times New Roman" w:cs="Times New Roman"/>
          <w:sz w:val="28"/>
          <w:szCs w:val="24"/>
          <w:lang w:val="kk-KZ" w:eastAsia="ru-RU"/>
        </w:rPr>
        <w:t xml:space="preserve">табиғи </w:t>
      </w:r>
      <w:r w:rsidR="00026290">
        <w:rPr>
          <w:rFonts w:ascii="Times New Roman" w:eastAsia="Times New Roman" w:hAnsi="Times New Roman" w:cs="Times New Roman"/>
          <w:sz w:val="28"/>
          <w:szCs w:val="24"/>
          <w:lang w:val="kk-KZ" w:eastAsia="ru-RU"/>
        </w:rPr>
        <w:t>және</w:t>
      </w:r>
      <w:r w:rsidR="00BA4E39" w:rsidRPr="006B782E">
        <w:rPr>
          <w:rFonts w:ascii="Times New Roman" w:eastAsia="Times New Roman" w:hAnsi="Times New Roman" w:cs="Times New Roman"/>
          <w:sz w:val="28"/>
          <w:szCs w:val="24"/>
          <w:lang w:val="kk-KZ" w:eastAsia="ru-RU"/>
        </w:rPr>
        <w:t xml:space="preserve"> синтетикалық қосылыстардың ісікке қарсы </w:t>
      </w:r>
      <w:r w:rsidR="00026290" w:rsidRPr="00026290">
        <w:rPr>
          <w:rFonts w:ascii="Times New Roman" w:eastAsia="Times New Roman" w:hAnsi="Times New Roman" w:cs="Times New Roman"/>
          <w:sz w:val="28"/>
          <w:szCs w:val="24"/>
          <w:lang w:val="kk-KZ" w:eastAsia="ru-RU"/>
        </w:rPr>
        <w:t>белсенділігі</w:t>
      </w:r>
      <w:r w:rsidR="00026290">
        <w:rPr>
          <w:rFonts w:ascii="Times New Roman" w:eastAsia="Times New Roman" w:hAnsi="Times New Roman" w:cs="Times New Roman"/>
          <w:sz w:val="28"/>
          <w:szCs w:val="24"/>
          <w:lang w:val="kk-KZ" w:eastAsia="ru-RU"/>
        </w:rPr>
        <w:t>.</w:t>
      </w:r>
    </w:p>
    <w:p w14:paraId="2C7A60E5" w14:textId="4FE49652" w:rsidR="00271DB1" w:rsidRPr="007E65B6" w:rsidRDefault="00BA4E39" w:rsidP="00CD14A2">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Асциттік Эрлих карциномасы интраперитонеальді инокуляция арқылы қалыптасады, бұл кезде ісік жасушалары перитонеальді қан тамырларының өткізгіштігін арттырып, жоғары агрессивтілік</w:t>
      </w:r>
      <w:r w:rsidR="00326A6F">
        <w:rPr>
          <w:rFonts w:ascii="Times New Roman" w:eastAsia="Times New Roman" w:hAnsi="Times New Roman" w:cs="Times New Roman"/>
          <w:sz w:val="28"/>
          <w:szCs w:val="28"/>
          <w:lang w:val="kk-KZ" w:eastAsia="ru-RU"/>
        </w:rPr>
        <w:t xml:space="preserve">пен сипатталатын </w:t>
      </w:r>
      <w:r w:rsidRPr="006B782E">
        <w:rPr>
          <w:rFonts w:ascii="Times New Roman" w:eastAsia="Times New Roman" w:hAnsi="Times New Roman" w:cs="Times New Roman"/>
          <w:sz w:val="28"/>
          <w:szCs w:val="28"/>
          <w:lang w:val="kk-KZ" w:eastAsia="ru-RU"/>
        </w:rPr>
        <w:t>ісік түрін тудырады</w:t>
      </w:r>
      <w:r w:rsidR="006F4B1B">
        <w:rPr>
          <w:rFonts w:ascii="Times New Roman" w:eastAsia="Times New Roman" w:hAnsi="Times New Roman" w:cs="Times New Roman"/>
          <w:sz w:val="28"/>
          <w:szCs w:val="28"/>
          <w:lang w:val="kk-KZ" w:eastAsia="ru-RU"/>
        </w:rPr>
        <w:t xml:space="preserve"> </w:t>
      </w:r>
      <w:sdt>
        <w:sdtPr>
          <w:rPr>
            <w:rFonts w:ascii="Times New Roman" w:eastAsia="Times New Roman" w:hAnsi="Times New Roman" w:cs="Times New Roman"/>
            <w:color w:val="000000"/>
            <w:sz w:val="28"/>
            <w:szCs w:val="28"/>
            <w:lang w:val="kk-KZ" w:eastAsia="ru-RU"/>
          </w:rPr>
          <w:tag w:val="MENDELEY_CITATION_v3_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"/>
          <w:id w:val="41183149"/>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[147]</w:t>
          </w:r>
        </w:sdtContent>
      </w:sdt>
      <w:r w:rsidR="002E4AA4" w:rsidRPr="002E4AA4">
        <w:rPr>
          <w:rFonts w:ascii="Times New Roman" w:eastAsia="Times New Roman" w:hAnsi="Times New Roman" w:cs="Times New Roman"/>
          <w:sz w:val="28"/>
          <w:szCs w:val="28"/>
          <w:lang w:val="kk-KZ" w:eastAsia="ru-RU"/>
        </w:rPr>
        <w:t xml:space="preserve">. </w:t>
      </w:r>
      <w:r w:rsidR="00271DB1" w:rsidRPr="006B782E">
        <w:rPr>
          <w:rFonts w:ascii="Times New Roman" w:eastAsia="Times New Roman" w:hAnsi="Times New Roman" w:cs="Times New Roman"/>
          <w:sz w:val="28"/>
          <w:szCs w:val="28"/>
          <w:lang w:val="kk-KZ" w:eastAsia="ru-RU"/>
        </w:rPr>
        <w:t xml:space="preserve">Макроскопиялық тұрғыдан </w:t>
      </w:r>
      <w:r w:rsidR="001E6526" w:rsidRPr="001E6526">
        <w:rPr>
          <w:rFonts w:ascii="Times New Roman" w:eastAsia="Times New Roman" w:hAnsi="Times New Roman" w:cs="Times New Roman"/>
          <w:sz w:val="28"/>
          <w:szCs w:val="28"/>
          <w:lang w:val="kk-KZ" w:eastAsia="ru-RU"/>
        </w:rPr>
        <w:t>қарағанда</w:t>
      </w:r>
      <w:r w:rsidR="00271DB1" w:rsidRPr="006B782E">
        <w:rPr>
          <w:rFonts w:ascii="Times New Roman" w:eastAsia="Times New Roman" w:hAnsi="Times New Roman" w:cs="Times New Roman"/>
          <w:sz w:val="28"/>
          <w:szCs w:val="28"/>
          <w:lang w:val="kk-KZ" w:eastAsia="ru-RU"/>
        </w:rPr>
        <w:t xml:space="preserve">, асциттік сұйықтық </w:t>
      </w:r>
      <w:r w:rsidR="00721E70" w:rsidRPr="00721E70">
        <w:rPr>
          <w:rFonts w:ascii="Times New Roman" w:eastAsia="Times New Roman" w:hAnsi="Times New Roman" w:cs="Times New Roman"/>
          <w:sz w:val="28"/>
          <w:szCs w:val="28"/>
          <w:lang w:val="kk-KZ" w:eastAsia="ru-RU"/>
        </w:rPr>
        <w:t>(4А, 4</w:t>
      </w:r>
      <w:r w:rsidR="00271DB1" w:rsidRPr="00721E70">
        <w:rPr>
          <w:rFonts w:ascii="Times New Roman" w:eastAsia="Times New Roman" w:hAnsi="Times New Roman" w:cs="Times New Roman"/>
          <w:sz w:val="28"/>
          <w:szCs w:val="28"/>
          <w:lang w:val="kk-KZ" w:eastAsia="ru-RU"/>
        </w:rPr>
        <w:t>В-суреттер)</w:t>
      </w:r>
      <w:r w:rsidR="00271DB1" w:rsidRPr="006B782E">
        <w:rPr>
          <w:rFonts w:ascii="Times New Roman" w:eastAsia="Times New Roman" w:hAnsi="Times New Roman" w:cs="Times New Roman"/>
          <w:sz w:val="28"/>
          <w:szCs w:val="28"/>
          <w:lang w:val="kk-KZ" w:eastAsia="ru-RU"/>
        </w:rPr>
        <w:t xml:space="preserve"> тұтқыр және ашық сұр немесе сарғыш түсті болады. Уақыт өте келе, ішпердеішілік қан кету салдарынан сұйықты</w:t>
      </w:r>
      <w:r w:rsidR="00D8229A">
        <w:rPr>
          <w:rFonts w:ascii="Times New Roman" w:eastAsia="Times New Roman" w:hAnsi="Times New Roman" w:cs="Times New Roman"/>
          <w:sz w:val="28"/>
          <w:szCs w:val="28"/>
          <w:lang w:val="kk-KZ" w:eastAsia="ru-RU"/>
        </w:rPr>
        <w:t>қтың түсі</w:t>
      </w:r>
      <w:r w:rsidR="000754B3">
        <w:rPr>
          <w:rFonts w:ascii="Times New Roman" w:eastAsia="Times New Roman" w:hAnsi="Times New Roman" w:cs="Times New Roman"/>
          <w:sz w:val="28"/>
          <w:szCs w:val="28"/>
          <w:lang w:val="kk-KZ" w:eastAsia="ru-RU"/>
        </w:rPr>
        <w:t xml:space="preserve"> </w:t>
      </w:r>
      <w:r w:rsidR="00271DB1" w:rsidRPr="006B782E">
        <w:rPr>
          <w:rFonts w:ascii="Times New Roman" w:eastAsia="Times New Roman" w:hAnsi="Times New Roman" w:cs="Times New Roman"/>
          <w:sz w:val="28"/>
          <w:szCs w:val="28"/>
          <w:lang w:val="kk-KZ" w:eastAsia="ru-RU"/>
        </w:rPr>
        <w:t>қызыл</w:t>
      </w:r>
      <w:r w:rsidR="00D8229A">
        <w:rPr>
          <w:rFonts w:ascii="Times New Roman" w:eastAsia="Times New Roman" w:hAnsi="Times New Roman" w:cs="Times New Roman"/>
          <w:sz w:val="28"/>
          <w:szCs w:val="28"/>
          <w:lang w:val="kk-KZ" w:eastAsia="ru-RU"/>
        </w:rPr>
        <w:t xml:space="preserve">ға </w:t>
      </w:r>
      <w:r w:rsidR="00271DB1" w:rsidRPr="006B782E">
        <w:rPr>
          <w:rFonts w:ascii="Times New Roman" w:eastAsia="Times New Roman" w:hAnsi="Times New Roman" w:cs="Times New Roman"/>
          <w:sz w:val="28"/>
          <w:szCs w:val="28"/>
          <w:lang w:val="kk-KZ" w:eastAsia="ru-RU"/>
        </w:rPr>
        <w:t>өзгеруі мүмкін. Асциттік Эрлих карциномасы</w:t>
      </w:r>
      <w:r w:rsidR="00271DB1" w:rsidRPr="006B782E">
        <w:rPr>
          <w:rFonts w:ascii="Times New Roman" w:eastAsia="Times New Roman" w:hAnsi="Times New Roman" w:cs="Times New Roman"/>
          <w:bCs/>
          <w:sz w:val="28"/>
          <w:szCs w:val="28"/>
          <w:lang w:val="kk-KZ" w:eastAsia="ru-RU"/>
        </w:rPr>
        <w:t xml:space="preserve"> бар жануарлардың өлімі</w:t>
      </w:r>
      <w:r w:rsidR="00271DB1" w:rsidRPr="006B782E">
        <w:rPr>
          <w:rFonts w:ascii="Times New Roman" w:eastAsia="Times New Roman" w:hAnsi="Times New Roman" w:cs="Times New Roman"/>
          <w:sz w:val="28"/>
          <w:szCs w:val="28"/>
          <w:lang w:val="kk-KZ" w:eastAsia="ru-RU"/>
        </w:rPr>
        <w:t xml:space="preserve"> </w:t>
      </w:r>
      <w:r w:rsidR="00211C0B">
        <w:rPr>
          <w:rFonts w:ascii="Times New Roman" w:eastAsia="Times New Roman" w:hAnsi="Times New Roman" w:cs="Times New Roman"/>
          <w:sz w:val="28"/>
          <w:szCs w:val="28"/>
          <w:lang w:val="kk-KZ" w:eastAsia="ru-RU"/>
        </w:rPr>
        <w:t xml:space="preserve">әдетте </w:t>
      </w:r>
      <w:r w:rsidR="00271DB1" w:rsidRPr="006B782E">
        <w:rPr>
          <w:rFonts w:ascii="Times New Roman" w:eastAsia="Times New Roman" w:hAnsi="Times New Roman" w:cs="Times New Roman"/>
          <w:sz w:val="28"/>
          <w:szCs w:val="28"/>
          <w:lang w:val="kk-KZ" w:eastAsia="ru-RU"/>
        </w:rPr>
        <w:t>жасуша</w:t>
      </w:r>
      <w:r w:rsidR="00211C0B">
        <w:rPr>
          <w:rFonts w:ascii="Times New Roman" w:eastAsia="Times New Roman" w:hAnsi="Times New Roman" w:cs="Times New Roman"/>
          <w:sz w:val="28"/>
          <w:szCs w:val="28"/>
          <w:lang w:val="kk-KZ" w:eastAsia="ru-RU"/>
        </w:rPr>
        <w:t xml:space="preserve"> </w:t>
      </w:r>
      <w:r w:rsidR="00271DB1" w:rsidRPr="006B782E">
        <w:rPr>
          <w:rFonts w:ascii="Times New Roman" w:eastAsia="Times New Roman" w:hAnsi="Times New Roman" w:cs="Times New Roman"/>
          <w:sz w:val="28"/>
          <w:szCs w:val="28"/>
          <w:lang w:val="kk-KZ" w:eastAsia="ru-RU"/>
        </w:rPr>
        <w:t xml:space="preserve">инокуляциясынан кейін </w:t>
      </w:r>
      <w:r w:rsidR="00271DB1" w:rsidRPr="006B782E">
        <w:rPr>
          <w:rFonts w:ascii="Times New Roman" w:eastAsia="Times New Roman" w:hAnsi="Times New Roman" w:cs="Times New Roman"/>
          <w:bCs/>
          <w:sz w:val="28"/>
          <w:szCs w:val="28"/>
          <w:lang w:val="kk-KZ" w:eastAsia="ru-RU"/>
        </w:rPr>
        <w:t>10–14 күн</w:t>
      </w:r>
      <w:r w:rsidR="00271DB1" w:rsidRPr="006B782E">
        <w:rPr>
          <w:rFonts w:ascii="Times New Roman" w:eastAsia="Times New Roman" w:hAnsi="Times New Roman" w:cs="Times New Roman"/>
          <w:sz w:val="28"/>
          <w:szCs w:val="28"/>
          <w:lang w:val="kk-KZ" w:eastAsia="ru-RU"/>
        </w:rPr>
        <w:t xml:space="preserve"> ішінде </w:t>
      </w:r>
      <w:r w:rsidR="00045549">
        <w:rPr>
          <w:rFonts w:ascii="Times New Roman" w:eastAsia="Times New Roman" w:hAnsi="Times New Roman" w:cs="Times New Roman"/>
          <w:sz w:val="28"/>
          <w:szCs w:val="28"/>
          <w:lang w:val="kk-KZ" w:eastAsia="ru-RU"/>
        </w:rPr>
        <w:t>тіркеледі</w:t>
      </w:r>
      <w:r w:rsidR="00271DB1" w:rsidRPr="006B782E">
        <w:rPr>
          <w:rFonts w:ascii="Times New Roman" w:eastAsia="Times New Roman" w:hAnsi="Times New Roman" w:cs="Times New Roman"/>
          <w:sz w:val="28"/>
          <w:szCs w:val="28"/>
          <w:lang w:val="kk-KZ" w:eastAsia="ru-RU"/>
        </w:rPr>
        <w:t>. Бұл</w:t>
      </w:r>
      <w:r w:rsidR="00045549">
        <w:rPr>
          <w:rFonts w:ascii="Times New Roman" w:eastAsia="Times New Roman" w:hAnsi="Times New Roman" w:cs="Times New Roman"/>
          <w:sz w:val="28"/>
          <w:szCs w:val="28"/>
          <w:lang w:val="kk-KZ" w:eastAsia="ru-RU"/>
        </w:rPr>
        <w:t xml:space="preserve"> мерзім</w:t>
      </w:r>
      <w:r w:rsidR="00271DB1" w:rsidRPr="006B782E">
        <w:rPr>
          <w:rFonts w:ascii="Times New Roman" w:eastAsia="Times New Roman" w:hAnsi="Times New Roman" w:cs="Times New Roman"/>
          <w:sz w:val="28"/>
          <w:szCs w:val="28"/>
          <w:lang w:val="kk-KZ" w:eastAsia="ru-RU"/>
        </w:rPr>
        <w:t xml:space="preserve"> келесі факторларға </w:t>
      </w:r>
      <w:r w:rsidR="00045549" w:rsidRPr="00045549">
        <w:rPr>
          <w:rFonts w:ascii="Times New Roman" w:eastAsia="Times New Roman" w:hAnsi="Times New Roman" w:cs="Times New Roman"/>
          <w:sz w:val="28"/>
          <w:szCs w:val="28"/>
          <w:lang w:val="kk-KZ" w:eastAsia="ru-RU"/>
        </w:rPr>
        <w:t>тәуелді өзгеруі мүмкін</w:t>
      </w:r>
      <w:r w:rsidR="00271DB1" w:rsidRPr="006B782E">
        <w:rPr>
          <w:rFonts w:ascii="Times New Roman" w:eastAsia="Times New Roman" w:hAnsi="Times New Roman" w:cs="Times New Roman"/>
          <w:sz w:val="28"/>
          <w:szCs w:val="28"/>
          <w:lang w:val="kk-KZ" w:eastAsia="ru-RU"/>
        </w:rPr>
        <w:t xml:space="preserve">: </w:t>
      </w:r>
      <w:r w:rsidR="00271DB1" w:rsidRPr="006B782E">
        <w:rPr>
          <w:rFonts w:ascii="Times New Roman" w:eastAsia="Times New Roman" w:hAnsi="Times New Roman" w:cs="Times New Roman"/>
          <w:bCs/>
          <w:sz w:val="28"/>
          <w:szCs w:val="28"/>
          <w:lang w:val="kk-KZ" w:eastAsia="ru-RU"/>
        </w:rPr>
        <w:t>(I)</w:t>
      </w:r>
      <w:r w:rsidR="00271DB1" w:rsidRPr="006B782E">
        <w:rPr>
          <w:rFonts w:ascii="Times New Roman" w:eastAsia="Times New Roman" w:hAnsi="Times New Roman" w:cs="Times New Roman"/>
          <w:sz w:val="28"/>
          <w:szCs w:val="28"/>
          <w:lang w:val="kk-KZ" w:eastAsia="ru-RU"/>
        </w:rPr>
        <w:t xml:space="preserve"> инокуляцияланған жасушалардың концентрациясы</w:t>
      </w:r>
      <w:r w:rsidR="00796767">
        <w:rPr>
          <w:rFonts w:ascii="Times New Roman" w:eastAsia="Times New Roman" w:hAnsi="Times New Roman" w:cs="Times New Roman"/>
          <w:sz w:val="28"/>
          <w:szCs w:val="28"/>
          <w:lang w:val="kk-KZ" w:eastAsia="ru-RU"/>
        </w:rPr>
        <w:t>;</w:t>
      </w:r>
      <w:r w:rsidR="00271DB1" w:rsidRPr="006B782E">
        <w:rPr>
          <w:rFonts w:ascii="Times New Roman" w:eastAsia="Times New Roman" w:hAnsi="Times New Roman" w:cs="Times New Roman"/>
          <w:sz w:val="28"/>
          <w:szCs w:val="28"/>
          <w:lang w:val="kk-KZ" w:eastAsia="ru-RU"/>
        </w:rPr>
        <w:t xml:space="preserve"> </w:t>
      </w:r>
      <w:r w:rsidR="00271DB1" w:rsidRPr="006B782E">
        <w:rPr>
          <w:rFonts w:ascii="Times New Roman" w:eastAsia="Times New Roman" w:hAnsi="Times New Roman" w:cs="Times New Roman"/>
          <w:bCs/>
          <w:sz w:val="28"/>
          <w:szCs w:val="28"/>
          <w:lang w:val="kk-KZ" w:eastAsia="ru-RU"/>
        </w:rPr>
        <w:t>(II</w:t>
      </w:r>
      <w:r w:rsidR="00271DB1" w:rsidRPr="007E65B6">
        <w:rPr>
          <w:rFonts w:ascii="Times New Roman" w:eastAsia="Times New Roman" w:hAnsi="Times New Roman" w:cs="Times New Roman"/>
          <w:bCs/>
          <w:sz w:val="28"/>
          <w:szCs w:val="28"/>
          <w:lang w:val="kk-KZ" w:eastAsia="ru-RU"/>
        </w:rPr>
        <w:t>)</w:t>
      </w:r>
      <w:r w:rsidR="00271DB1" w:rsidRPr="007E65B6">
        <w:rPr>
          <w:rFonts w:ascii="Times New Roman" w:eastAsia="Times New Roman" w:hAnsi="Times New Roman" w:cs="Times New Roman"/>
          <w:sz w:val="28"/>
          <w:szCs w:val="28"/>
          <w:lang w:val="kk-KZ" w:eastAsia="ru-RU"/>
        </w:rPr>
        <w:t xml:space="preserve"> перитонеальді қуыстағы сұйықтық мөлшері, ол </w:t>
      </w:r>
      <w:r w:rsidR="00796767" w:rsidRPr="007E65B6">
        <w:rPr>
          <w:rFonts w:ascii="Times New Roman" w:eastAsia="Times New Roman" w:hAnsi="Times New Roman" w:cs="Times New Roman"/>
          <w:sz w:val="28"/>
          <w:szCs w:val="28"/>
          <w:lang w:val="kk-KZ" w:eastAsia="ru-RU"/>
        </w:rPr>
        <w:t>іш</w:t>
      </w:r>
      <w:r w:rsidR="00271DB1" w:rsidRPr="007E65B6">
        <w:rPr>
          <w:rFonts w:ascii="Times New Roman" w:eastAsia="Times New Roman" w:hAnsi="Times New Roman" w:cs="Times New Roman"/>
          <w:sz w:val="28"/>
          <w:szCs w:val="28"/>
          <w:lang w:val="kk-KZ" w:eastAsia="ru-RU"/>
        </w:rPr>
        <w:t xml:space="preserve"> қуысы қысымын арттырып, ішкі </w:t>
      </w:r>
      <w:r w:rsidR="003C361C" w:rsidRPr="007E65B6">
        <w:rPr>
          <w:rFonts w:ascii="Times New Roman" w:eastAsia="Times New Roman" w:hAnsi="Times New Roman" w:cs="Times New Roman"/>
          <w:sz w:val="28"/>
          <w:szCs w:val="28"/>
          <w:lang w:val="kk-KZ" w:eastAsia="ru-RU"/>
        </w:rPr>
        <w:t>ағзаларға механикалық қысым түсіреді</w:t>
      </w:r>
      <w:r w:rsidR="00271DB1" w:rsidRPr="007E65B6">
        <w:rPr>
          <w:rFonts w:ascii="Times New Roman" w:eastAsia="Times New Roman" w:hAnsi="Times New Roman" w:cs="Times New Roman"/>
          <w:sz w:val="28"/>
          <w:szCs w:val="28"/>
          <w:lang w:val="kk-KZ" w:eastAsia="ru-RU"/>
        </w:rPr>
        <w:t>,</w:t>
      </w:r>
      <w:r w:rsidR="00796767" w:rsidRPr="007E65B6">
        <w:rPr>
          <w:rFonts w:ascii="Times New Roman" w:eastAsia="Times New Roman" w:hAnsi="Times New Roman" w:cs="Times New Roman"/>
          <w:sz w:val="28"/>
          <w:szCs w:val="28"/>
          <w:lang w:val="kk-KZ" w:eastAsia="ru-RU"/>
        </w:rPr>
        <w:t xml:space="preserve"> және</w:t>
      </w:r>
      <w:r w:rsidR="00271DB1" w:rsidRPr="007E65B6">
        <w:rPr>
          <w:rFonts w:ascii="Times New Roman" w:eastAsia="Times New Roman" w:hAnsi="Times New Roman" w:cs="Times New Roman"/>
          <w:sz w:val="28"/>
          <w:szCs w:val="28"/>
          <w:lang w:val="kk-KZ" w:eastAsia="ru-RU"/>
        </w:rPr>
        <w:t xml:space="preserve"> </w:t>
      </w:r>
      <w:r w:rsidR="00271DB1" w:rsidRPr="007E65B6">
        <w:rPr>
          <w:rFonts w:ascii="Times New Roman" w:eastAsia="Times New Roman" w:hAnsi="Times New Roman" w:cs="Times New Roman"/>
          <w:bCs/>
          <w:sz w:val="28"/>
          <w:szCs w:val="28"/>
          <w:lang w:val="kk-KZ" w:eastAsia="ru-RU"/>
        </w:rPr>
        <w:t>(III)</w:t>
      </w:r>
      <w:r w:rsidR="00271DB1" w:rsidRPr="007E65B6">
        <w:rPr>
          <w:rFonts w:ascii="Times New Roman" w:eastAsia="Times New Roman" w:hAnsi="Times New Roman" w:cs="Times New Roman"/>
          <w:sz w:val="28"/>
          <w:szCs w:val="28"/>
          <w:lang w:val="kk-KZ" w:eastAsia="ru-RU"/>
        </w:rPr>
        <w:t xml:space="preserve"> инокуляция циклдарының саны, </w:t>
      </w:r>
      <w:r w:rsidR="003A65E1" w:rsidRPr="007E65B6">
        <w:rPr>
          <w:rFonts w:ascii="Times New Roman" w:eastAsia="Times New Roman" w:hAnsi="Times New Roman" w:cs="Times New Roman"/>
          <w:sz w:val="28"/>
          <w:szCs w:val="28"/>
          <w:lang w:val="kk-KZ" w:eastAsia="ru-RU"/>
        </w:rPr>
        <w:t>себебі</w:t>
      </w:r>
      <w:r w:rsidR="00271DB1" w:rsidRPr="007E65B6">
        <w:rPr>
          <w:rFonts w:ascii="Times New Roman" w:eastAsia="Times New Roman" w:hAnsi="Times New Roman" w:cs="Times New Roman"/>
          <w:sz w:val="28"/>
          <w:szCs w:val="28"/>
          <w:lang w:val="kk-KZ" w:eastAsia="ru-RU"/>
        </w:rPr>
        <w:t xml:space="preserve"> жасушаларды </w:t>
      </w:r>
      <w:r w:rsidR="003A65E1" w:rsidRPr="007E65B6">
        <w:rPr>
          <w:rFonts w:ascii="Times New Roman" w:eastAsia="Times New Roman" w:hAnsi="Times New Roman" w:cs="Times New Roman"/>
          <w:sz w:val="28"/>
          <w:szCs w:val="28"/>
          <w:lang w:val="kk-KZ" w:eastAsia="ru-RU"/>
        </w:rPr>
        <w:t xml:space="preserve">бірнеше мәрте </w:t>
      </w:r>
      <w:r w:rsidR="00271DB1" w:rsidRPr="007E65B6">
        <w:rPr>
          <w:rFonts w:ascii="Times New Roman" w:eastAsia="Times New Roman" w:hAnsi="Times New Roman" w:cs="Times New Roman"/>
          <w:sz w:val="28"/>
          <w:szCs w:val="28"/>
          <w:lang w:val="kk-KZ" w:eastAsia="ru-RU"/>
        </w:rPr>
        <w:t>көшіру олардың қатерлі</w:t>
      </w:r>
      <w:r w:rsidR="003A65E1" w:rsidRPr="007E65B6">
        <w:rPr>
          <w:rFonts w:ascii="Times New Roman" w:eastAsia="Times New Roman" w:hAnsi="Times New Roman" w:cs="Times New Roman"/>
          <w:sz w:val="28"/>
          <w:szCs w:val="28"/>
          <w:lang w:val="kk-KZ" w:eastAsia="ru-RU"/>
        </w:rPr>
        <w:t>к дәрежесі мен</w:t>
      </w:r>
      <w:r w:rsidR="00271DB1" w:rsidRPr="007E65B6">
        <w:rPr>
          <w:rFonts w:ascii="Times New Roman" w:eastAsia="Times New Roman" w:hAnsi="Times New Roman" w:cs="Times New Roman"/>
          <w:sz w:val="28"/>
          <w:szCs w:val="28"/>
          <w:lang w:val="kk-KZ" w:eastAsia="ru-RU"/>
        </w:rPr>
        <w:t xml:space="preserve"> </w:t>
      </w:r>
      <w:r w:rsidR="003A65E1" w:rsidRPr="007E65B6">
        <w:rPr>
          <w:rFonts w:ascii="Times New Roman" w:eastAsia="Times New Roman" w:hAnsi="Times New Roman" w:cs="Times New Roman"/>
          <w:sz w:val="28"/>
          <w:szCs w:val="28"/>
          <w:lang w:val="kk-KZ" w:eastAsia="ru-RU"/>
        </w:rPr>
        <w:t xml:space="preserve">пролиферативтік белсенділігін </w:t>
      </w:r>
      <w:r w:rsidR="00271DB1" w:rsidRPr="007E65B6">
        <w:rPr>
          <w:rFonts w:ascii="Times New Roman" w:eastAsia="Times New Roman" w:hAnsi="Times New Roman" w:cs="Times New Roman"/>
          <w:sz w:val="28"/>
          <w:szCs w:val="28"/>
          <w:lang w:val="kk-KZ" w:eastAsia="ru-RU"/>
        </w:rPr>
        <w:t>арттырады. Интраперитонеальді жолмен бірнеше рет көшірілген жасушалар</w:t>
      </w:r>
      <w:r w:rsidR="00854BE5" w:rsidRPr="007E65B6">
        <w:rPr>
          <w:rFonts w:ascii="Times New Roman" w:eastAsia="Times New Roman" w:hAnsi="Times New Roman" w:cs="Times New Roman"/>
          <w:sz w:val="28"/>
          <w:szCs w:val="28"/>
          <w:lang w:val="kk-KZ" w:eastAsia="ru-RU"/>
        </w:rPr>
        <w:t>дың</w:t>
      </w:r>
      <w:r w:rsidR="00271DB1" w:rsidRPr="007E65B6">
        <w:rPr>
          <w:rFonts w:ascii="Times New Roman" w:eastAsia="Times New Roman" w:hAnsi="Times New Roman" w:cs="Times New Roman"/>
          <w:sz w:val="28"/>
          <w:szCs w:val="28"/>
          <w:lang w:val="kk-KZ" w:eastAsia="ru-RU"/>
        </w:rPr>
        <w:t xml:space="preserve"> пролиферация жылдамдығын арт</w:t>
      </w:r>
      <w:r w:rsidR="00854BE5" w:rsidRPr="007E65B6">
        <w:rPr>
          <w:rFonts w:ascii="Times New Roman" w:eastAsia="Times New Roman" w:hAnsi="Times New Roman" w:cs="Times New Roman"/>
          <w:sz w:val="28"/>
          <w:szCs w:val="28"/>
          <w:lang w:val="kk-KZ" w:eastAsia="ru-RU"/>
        </w:rPr>
        <w:t>ып</w:t>
      </w:r>
      <w:r w:rsidR="00271DB1" w:rsidRPr="007E65B6">
        <w:rPr>
          <w:rFonts w:ascii="Times New Roman" w:eastAsia="Times New Roman" w:hAnsi="Times New Roman" w:cs="Times New Roman"/>
          <w:sz w:val="28"/>
          <w:szCs w:val="28"/>
          <w:lang w:val="kk-KZ" w:eastAsia="ru-RU"/>
        </w:rPr>
        <w:t xml:space="preserve">, нәтижесінде адам ісіктеріне ұқсас химиотерапияға сезімтал асциттік ісік </w:t>
      </w:r>
      <w:r w:rsidR="006D545B" w:rsidRPr="007E65B6">
        <w:rPr>
          <w:rFonts w:ascii="Times New Roman" w:eastAsia="Times New Roman" w:hAnsi="Times New Roman" w:cs="Times New Roman"/>
          <w:sz w:val="28"/>
          <w:szCs w:val="28"/>
          <w:lang w:val="kk-KZ" w:eastAsia="ru-RU"/>
        </w:rPr>
        <w:t>қалыптасады</w:t>
      </w:r>
      <w:r w:rsidR="00271DB1" w:rsidRPr="007E65B6">
        <w:rPr>
          <w:rFonts w:ascii="Times New Roman" w:eastAsia="Times New Roman" w:hAnsi="Times New Roman" w:cs="Times New Roman"/>
          <w:sz w:val="28"/>
          <w:szCs w:val="28"/>
          <w:lang w:val="kk-KZ" w:eastAsia="ru-RU"/>
        </w:rPr>
        <w:t>.</w:t>
      </w:r>
    </w:p>
    <w:p w14:paraId="09FA89C9" w14:textId="4534AAE1" w:rsidR="00577CD3" w:rsidRDefault="00271DB1" w:rsidP="00CD14A2">
      <w:pPr>
        <w:spacing w:after="0" w:line="240" w:lineRule="auto"/>
        <w:ind w:firstLine="567"/>
        <w:jc w:val="both"/>
        <w:rPr>
          <w:rFonts w:ascii="Times New Roman" w:eastAsia="Times New Roman" w:hAnsi="Times New Roman" w:cs="Times New Roman"/>
          <w:sz w:val="28"/>
          <w:szCs w:val="28"/>
          <w:lang w:val="kk-KZ" w:eastAsia="ru-RU"/>
        </w:rPr>
      </w:pPr>
      <w:r w:rsidRPr="007E65B6">
        <w:rPr>
          <w:rFonts w:ascii="Times New Roman" w:eastAsia="Times New Roman" w:hAnsi="Times New Roman" w:cs="Times New Roman"/>
          <w:sz w:val="28"/>
          <w:szCs w:val="28"/>
          <w:lang w:val="kk-KZ" w:eastAsia="ru-RU"/>
        </w:rPr>
        <w:t>Эрлихтің қатты карциномасы тері астына</w:t>
      </w:r>
      <w:r w:rsidR="00DB6B8A" w:rsidRPr="007E65B6">
        <w:rPr>
          <w:rFonts w:ascii="Times New Roman" w:eastAsia="Times New Roman" w:hAnsi="Times New Roman" w:cs="Times New Roman"/>
          <w:sz w:val="28"/>
          <w:szCs w:val="28"/>
          <w:lang w:val="kk-KZ" w:eastAsia="ru-RU"/>
        </w:rPr>
        <w:t xml:space="preserve"> (субкутанды)</w:t>
      </w:r>
      <w:r w:rsidRPr="007E65B6">
        <w:rPr>
          <w:rFonts w:ascii="Times New Roman" w:eastAsia="Times New Roman" w:hAnsi="Times New Roman" w:cs="Times New Roman"/>
          <w:sz w:val="28"/>
          <w:szCs w:val="28"/>
          <w:lang w:val="kk-KZ" w:eastAsia="ru-RU"/>
        </w:rPr>
        <w:t xml:space="preserve"> енгізу арқылы алынады</w:t>
      </w:r>
      <w:r w:rsidR="00F33DB6" w:rsidRPr="007E65B6">
        <w:rPr>
          <w:rFonts w:ascii="Times New Roman" w:eastAsia="Times New Roman" w:hAnsi="Times New Roman" w:cs="Times New Roman"/>
          <w:sz w:val="28"/>
          <w:szCs w:val="28"/>
          <w:lang w:val="kk-KZ" w:eastAsia="ru-RU"/>
        </w:rPr>
        <w:t>. Бұл процедура,</w:t>
      </w:r>
      <w:r w:rsidRPr="007E65B6">
        <w:rPr>
          <w:rFonts w:ascii="Times New Roman" w:eastAsia="Times New Roman" w:hAnsi="Times New Roman" w:cs="Times New Roman"/>
          <w:sz w:val="28"/>
          <w:szCs w:val="28"/>
          <w:lang w:val="kk-KZ" w:eastAsia="ru-RU"/>
        </w:rPr>
        <w:t xml:space="preserve"> әдетте</w:t>
      </w:r>
      <w:r w:rsidR="00F33DB6" w:rsidRPr="007E65B6">
        <w:rPr>
          <w:rFonts w:ascii="Times New Roman" w:eastAsia="Times New Roman" w:hAnsi="Times New Roman" w:cs="Times New Roman"/>
          <w:sz w:val="28"/>
          <w:szCs w:val="28"/>
          <w:lang w:val="kk-KZ" w:eastAsia="ru-RU"/>
        </w:rPr>
        <w:t>,</w:t>
      </w:r>
      <w:r w:rsidRPr="007E65B6">
        <w:rPr>
          <w:rFonts w:ascii="Times New Roman" w:eastAsia="Times New Roman" w:hAnsi="Times New Roman" w:cs="Times New Roman"/>
          <w:sz w:val="28"/>
          <w:szCs w:val="28"/>
          <w:lang w:val="kk-KZ" w:eastAsia="ru-RU"/>
        </w:rPr>
        <w:t xml:space="preserve"> арқа аймағына (4C-сурет), аяқтарға немесе </w:t>
      </w:r>
      <w:r w:rsidRPr="007E65B6">
        <w:rPr>
          <w:rFonts w:ascii="Times New Roman" w:eastAsia="Times New Roman" w:hAnsi="Times New Roman" w:cs="Times New Roman"/>
          <w:sz w:val="28"/>
          <w:szCs w:val="28"/>
          <w:lang w:val="kk-KZ" w:eastAsia="ru-RU"/>
        </w:rPr>
        <w:lastRenderedPageBreak/>
        <w:t xml:space="preserve">бастың жоғарғы бөлігіне </w:t>
      </w:r>
      <w:r w:rsidR="00F33DB6" w:rsidRPr="007E65B6">
        <w:rPr>
          <w:rFonts w:ascii="Times New Roman" w:eastAsia="Times New Roman" w:hAnsi="Times New Roman" w:cs="Times New Roman"/>
          <w:sz w:val="28"/>
          <w:szCs w:val="28"/>
          <w:lang w:val="kk-KZ" w:eastAsia="ru-RU"/>
        </w:rPr>
        <w:t xml:space="preserve">жүргізіледі </w:t>
      </w:r>
      <w:sdt>
        <w:sdtPr>
          <w:rPr>
            <w:rFonts w:ascii="Times New Roman" w:eastAsia="Times New Roman" w:hAnsi="Times New Roman" w:cs="Times New Roman"/>
            <w:color w:val="000000"/>
            <w:sz w:val="28"/>
            <w:szCs w:val="28"/>
            <w:lang w:val="kk-KZ" w:eastAsia="ru-RU"/>
          </w:rPr>
          <w:tag w:val="MENDELEY_CITATION_v3_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"/>
          <w:id w:val="-1778318441"/>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[148]</w:t>
          </w:r>
        </w:sdtContent>
      </w:sdt>
      <w:r w:rsidR="002E4AA4" w:rsidRPr="007E65B6">
        <w:rPr>
          <w:rFonts w:ascii="Times New Roman" w:eastAsia="Times New Roman" w:hAnsi="Times New Roman" w:cs="Times New Roman"/>
          <w:sz w:val="28"/>
          <w:szCs w:val="28"/>
          <w:lang w:val="kk-KZ" w:eastAsia="ru-RU"/>
        </w:rPr>
        <w:t xml:space="preserve">. </w:t>
      </w:r>
      <w:r w:rsidRPr="007E65B6">
        <w:rPr>
          <w:rFonts w:ascii="Times New Roman" w:eastAsia="Times New Roman" w:hAnsi="Times New Roman" w:cs="Times New Roman"/>
          <w:sz w:val="28"/>
          <w:szCs w:val="28"/>
          <w:lang w:val="kk-KZ" w:eastAsia="ru-RU"/>
        </w:rPr>
        <w:t xml:space="preserve">Инокуляциядан кейін </w:t>
      </w:r>
      <w:r w:rsidRPr="007E65B6">
        <w:rPr>
          <w:rFonts w:ascii="Times New Roman" w:eastAsia="Times New Roman" w:hAnsi="Times New Roman" w:cs="Times New Roman"/>
          <w:bCs/>
          <w:sz w:val="28"/>
          <w:szCs w:val="28"/>
          <w:lang w:val="kk-KZ" w:eastAsia="ru-RU"/>
        </w:rPr>
        <w:t>8-күні ісік</w:t>
      </w:r>
      <w:r w:rsidR="00FC209E" w:rsidRPr="007E65B6">
        <w:rPr>
          <w:rFonts w:ascii="Times New Roman" w:eastAsia="Times New Roman" w:hAnsi="Times New Roman" w:cs="Times New Roman"/>
          <w:bCs/>
          <w:sz w:val="28"/>
          <w:szCs w:val="28"/>
          <w:lang w:val="kk-KZ" w:eastAsia="ru-RU"/>
        </w:rPr>
        <w:t>тің</w:t>
      </w:r>
      <w:r w:rsidRPr="007E65B6">
        <w:rPr>
          <w:rFonts w:ascii="Times New Roman" w:eastAsia="Times New Roman" w:hAnsi="Times New Roman" w:cs="Times New Roman"/>
          <w:bCs/>
          <w:sz w:val="28"/>
          <w:szCs w:val="28"/>
          <w:lang w:val="kk-KZ" w:eastAsia="ru-RU"/>
        </w:rPr>
        <w:t xml:space="preserve"> түзілуі байқал</w:t>
      </w:r>
      <w:r w:rsidR="00FC209E" w:rsidRPr="007E65B6">
        <w:rPr>
          <w:rFonts w:ascii="Times New Roman" w:eastAsia="Times New Roman" w:hAnsi="Times New Roman" w:cs="Times New Roman"/>
          <w:bCs/>
          <w:sz w:val="28"/>
          <w:szCs w:val="28"/>
          <w:lang w:val="kk-KZ" w:eastAsia="ru-RU"/>
        </w:rPr>
        <w:t>ып</w:t>
      </w:r>
      <w:r w:rsidRPr="007E65B6">
        <w:rPr>
          <w:rFonts w:ascii="Times New Roman" w:eastAsia="Times New Roman" w:hAnsi="Times New Roman" w:cs="Times New Roman"/>
          <w:sz w:val="28"/>
          <w:szCs w:val="28"/>
          <w:lang w:val="kk-KZ" w:eastAsia="ru-RU"/>
        </w:rPr>
        <w:t xml:space="preserve">, </w:t>
      </w:r>
      <w:r w:rsidRPr="007E65B6">
        <w:rPr>
          <w:rFonts w:ascii="Times New Roman" w:eastAsia="Times New Roman" w:hAnsi="Times New Roman" w:cs="Times New Roman"/>
          <w:bCs/>
          <w:sz w:val="28"/>
          <w:szCs w:val="28"/>
          <w:lang w:val="kk-KZ" w:eastAsia="ru-RU"/>
        </w:rPr>
        <w:t>14-күні</w:t>
      </w:r>
      <w:r w:rsidRPr="007E65B6">
        <w:rPr>
          <w:rFonts w:ascii="Times New Roman" w:eastAsia="Times New Roman" w:hAnsi="Times New Roman" w:cs="Times New Roman"/>
          <w:sz w:val="28"/>
          <w:szCs w:val="28"/>
          <w:lang w:val="kk-KZ" w:eastAsia="ru-RU"/>
        </w:rPr>
        <w:t xml:space="preserve"> ол толық қалыптасады </w:t>
      </w:r>
      <w:sdt>
        <w:sdtPr>
          <w:rPr>
            <w:rFonts w:ascii="Times New Roman" w:eastAsia="Times New Roman" w:hAnsi="Times New Roman" w:cs="Times New Roman"/>
            <w:color w:val="000000"/>
            <w:sz w:val="28"/>
            <w:szCs w:val="28"/>
            <w:lang w:eastAsia="ru-RU"/>
          </w:rPr>
          <w:tag w:val="MENDELEY_CITATION_v3_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"/>
          <w:id w:val="1942480327"/>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[149]</w:t>
          </w:r>
        </w:sdtContent>
      </w:sdt>
      <w:r w:rsidR="002E4AA4" w:rsidRPr="007E65B6">
        <w:rPr>
          <w:rFonts w:ascii="Times New Roman" w:eastAsia="Times New Roman" w:hAnsi="Times New Roman" w:cs="Times New Roman"/>
          <w:sz w:val="28"/>
          <w:szCs w:val="28"/>
          <w:lang w:val="kk-KZ" w:eastAsia="ru-RU"/>
        </w:rPr>
        <w:t xml:space="preserve">. </w:t>
      </w:r>
      <w:r w:rsidR="00FC209E" w:rsidRPr="007E65B6">
        <w:rPr>
          <w:rFonts w:ascii="Times New Roman" w:eastAsia="Times New Roman" w:hAnsi="Times New Roman" w:cs="Times New Roman"/>
          <w:sz w:val="28"/>
          <w:szCs w:val="28"/>
          <w:lang w:val="kk-KZ" w:eastAsia="ru-RU"/>
        </w:rPr>
        <w:t xml:space="preserve">Қалыптасқан </w:t>
      </w:r>
      <w:r w:rsidR="004B59D6" w:rsidRPr="007E65B6">
        <w:rPr>
          <w:rFonts w:ascii="Times New Roman" w:eastAsia="Times New Roman" w:hAnsi="Times New Roman" w:cs="Times New Roman"/>
          <w:sz w:val="28"/>
          <w:szCs w:val="28"/>
          <w:lang w:val="kk-KZ" w:eastAsia="ru-RU"/>
        </w:rPr>
        <w:t>ісі</w:t>
      </w:r>
      <w:r w:rsidR="004B59D6">
        <w:rPr>
          <w:rFonts w:ascii="Times New Roman" w:eastAsia="Times New Roman" w:hAnsi="Times New Roman" w:cs="Times New Roman"/>
          <w:sz w:val="28"/>
          <w:szCs w:val="28"/>
          <w:lang w:val="kk-KZ" w:eastAsia="ru-RU"/>
        </w:rPr>
        <w:t>к</w:t>
      </w:r>
      <w:r w:rsidR="004B59D6" w:rsidRPr="007E65B6">
        <w:rPr>
          <w:rFonts w:ascii="Times New Roman" w:eastAsia="Times New Roman" w:hAnsi="Times New Roman" w:cs="Times New Roman"/>
          <w:sz w:val="28"/>
          <w:szCs w:val="28"/>
          <w:lang w:val="kk-KZ" w:eastAsia="ru-RU"/>
        </w:rPr>
        <w:t xml:space="preserve"> </w:t>
      </w:r>
      <w:r w:rsidR="00FC209E" w:rsidRPr="007E65B6">
        <w:rPr>
          <w:rFonts w:ascii="Times New Roman" w:eastAsia="Times New Roman" w:hAnsi="Times New Roman" w:cs="Times New Roman"/>
          <w:sz w:val="28"/>
          <w:szCs w:val="28"/>
          <w:lang w:val="kk-KZ" w:eastAsia="ru-RU"/>
        </w:rPr>
        <w:t>тінінің</w:t>
      </w:r>
      <w:r w:rsidR="00257C7B" w:rsidRPr="007E65B6">
        <w:rPr>
          <w:rFonts w:ascii="Times New Roman" w:eastAsia="Times New Roman" w:hAnsi="Times New Roman" w:cs="Times New Roman"/>
          <w:sz w:val="28"/>
          <w:szCs w:val="28"/>
          <w:lang w:val="kk-KZ" w:eastAsia="ru-RU"/>
        </w:rPr>
        <w:t xml:space="preserve"> өміршеңдігі </w:t>
      </w:r>
      <w:r w:rsidRPr="007E65B6">
        <w:rPr>
          <w:rFonts w:ascii="Times New Roman" w:eastAsia="Times New Roman" w:hAnsi="Times New Roman" w:cs="Times New Roman"/>
          <w:bCs/>
          <w:sz w:val="28"/>
          <w:szCs w:val="28"/>
          <w:lang w:val="kk-KZ" w:eastAsia="ru-RU"/>
        </w:rPr>
        <w:t>42 күнге дейін</w:t>
      </w:r>
      <w:r w:rsidRPr="007E65B6">
        <w:rPr>
          <w:rFonts w:ascii="Times New Roman" w:eastAsia="Times New Roman" w:hAnsi="Times New Roman" w:cs="Times New Roman"/>
          <w:sz w:val="28"/>
          <w:szCs w:val="28"/>
          <w:lang w:val="kk-KZ" w:eastAsia="ru-RU"/>
        </w:rPr>
        <w:t xml:space="preserve"> </w:t>
      </w:r>
      <w:r w:rsidR="00257C7B" w:rsidRPr="007E65B6">
        <w:rPr>
          <w:rFonts w:ascii="Times New Roman" w:eastAsia="Times New Roman" w:hAnsi="Times New Roman" w:cs="Times New Roman"/>
          <w:sz w:val="28"/>
          <w:szCs w:val="28"/>
          <w:lang w:val="kk-KZ" w:eastAsia="ru-RU"/>
        </w:rPr>
        <w:t>созылуы</w:t>
      </w:r>
      <w:r w:rsidRPr="007E65B6">
        <w:rPr>
          <w:rFonts w:ascii="Times New Roman" w:eastAsia="Times New Roman" w:hAnsi="Times New Roman" w:cs="Times New Roman"/>
          <w:sz w:val="28"/>
          <w:szCs w:val="28"/>
          <w:lang w:val="kk-KZ" w:eastAsia="ru-RU"/>
        </w:rPr>
        <w:t xml:space="preserve"> мүмкін </w:t>
      </w:r>
      <w:sdt>
        <w:sdtPr>
          <w:rPr>
            <w:rFonts w:ascii="Times New Roman" w:eastAsia="Times New Roman" w:hAnsi="Times New Roman" w:cs="Times New Roman"/>
            <w:color w:val="000000"/>
            <w:sz w:val="28"/>
            <w:szCs w:val="28"/>
            <w:lang w:eastAsia="ru-RU"/>
          </w:rPr>
          <w:tag w:val="MENDELEY_CITATION_v3_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"/>
          <w:id w:val="1475562758"/>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[150]</w:t>
          </w:r>
        </w:sdtContent>
      </w:sdt>
      <w:r w:rsidR="002E4AA4" w:rsidRPr="007E65B6">
        <w:rPr>
          <w:rFonts w:ascii="Times New Roman" w:eastAsia="Times New Roman" w:hAnsi="Times New Roman" w:cs="Times New Roman"/>
          <w:sz w:val="28"/>
          <w:szCs w:val="28"/>
          <w:lang w:val="kk-KZ" w:eastAsia="ru-RU"/>
        </w:rPr>
        <w:t xml:space="preserve">. </w:t>
      </w:r>
      <w:r w:rsidRPr="007E65B6">
        <w:rPr>
          <w:rFonts w:ascii="Times New Roman" w:eastAsia="Times New Roman" w:hAnsi="Times New Roman" w:cs="Times New Roman"/>
          <w:sz w:val="28"/>
          <w:szCs w:val="28"/>
          <w:lang w:val="kk-KZ" w:eastAsia="ru-RU"/>
        </w:rPr>
        <w:t>Бұл модель фармакологиялық</w:t>
      </w:r>
      <w:r w:rsidRPr="006B782E">
        <w:rPr>
          <w:rFonts w:ascii="Times New Roman" w:eastAsia="Times New Roman" w:hAnsi="Times New Roman" w:cs="Times New Roman"/>
          <w:sz w:val="28"/>
          <w:szCs w:val="28"/>
          <w:lang w:val="kk-KZ" w:eastAsia="ru-RU"/>
        </w:rPr>
        <w:t xml:space="preserve"> зерттеулерде </w:t>
      </w:r>
      <w:r w:rsidR="00080BCB">
        <w:rPr>
          <w:rFonts w:ascii="Times New Roman" w:eastAsia="Times New Roman" w:hAnsi="Times New Roman" w:cs="Times New Roman"/>
          <w:sz w:val="28"/>
          <w:szCs w:val="28"/>
          <w:lang w:val="kk-KZ" w:eastAsia="ru-RU"/>
        </w:rPr>
        <w:t xml:space="preserve">жиі </w:t>
      </w:r>
      <w:r w:rsidRPr="006B782E">
        <w:rPr>
          <w:rFonts w:ascii="Times New Roman" w:eastAsia="Times New Roman" w:hAnsi="Times New Roman" w:cs="Times New Roman"/>
          <w:sz w:val="28"/>
          <w:szCs w:val="28"/>
          <w:lang w:val="kk-KZ" w:eastAsia="ru-RU"/>
        </w:rPr>
        <w:t xml:space="preserve">пайдаланылады, себебі оның </w:t>
      </w:r>
      <w:r w:rsidRPr="006B782E">
        <w:rPr>
          <w:rFonts w:ascii="Times New Roman" w:eastAsia="Times New Roman" w:hAnsi="Times New Roman" w:cs="Times New Roman"/>
          <w:bCs/>
          <w:sz w:val="28"/>
          <w:szCs w:val="28"/>
          <w:lang w:val="kk-KZ" w:eastAsia="ru-RU"/>
        </w:rPr>
        <w:t>өмір сүру уақыты</w:t>
      </w:r>
      <w:r w:rsidR="00FF783B">
        <w:rPr>
          <w:rFonts w:ascii="Times New Roman" w:eastAsia="Times New Roman" w:hAnsi="Times New Roman" w:cs="Times New Roman"/>
          <w:bCs/>
          <w:sz w:val="28"/>
          <w:szCs w:val="28"/>
          <w:lang w:val="kk-KZ" w:eastAsia="ru-RU"/>
        </w:rPr>
        <w:t xml:space="preserve"> </w:t>
      </w:r>
      <w:r w:rsidR="00FF783B" w:rsidRPr="006B782E">
        <w:rPr>
          <w:rFonts w:ascii="Times New Roman" w:eastAsia="Times New Roman" w:hAnsi="Times New Roman" w:cs="Times New Roman"/>
          <w:bCs/>
          <w:sz w:val="28"/>
          <w:szCs w:val="28"/>
          <w:lang w:val="kk-KZ" w:eastAsia="ru-RU"/>
        </w:rPr>
        <w:t>ұзақ</w:t>
      </w:r>
      <w:r w:rsidRPr="006B782E">
        <w:rPr>
          <w:rFonts w:ascii="Times New Roman" w:eastAsia="Times New Roman" w:hAnsi="Times New Roman" w:cs="Times New Roman"/>
          <w:bCs/>
          <w:sz w:val="28"/>
          <w:szCs w:val="28"/>
          <w:lang w:val="kk-KZ" w:eastAsia="ru-RU"/>
        </w:rPr>
        <w:t>, трансплантациялану қабілет</w:t>
      </w:r>
      <w:r w:rsidR="00FF783B">
        <w:rPr>
          <w:rFonts w:ascii="Times New Roman" w:eastAsia="Times New Roman" w:hAnsi="Times New Roman" w:cs="Times New Roman"/>
          <w:bCs/>
          <w:sz w:val="28"/>
          <w:szCs w:val="28"/>
          <w:lang w:val="kk-KZ" w:eastAsia="ru-RU"/>
        </w:rPr>
        <w:t>і</w:t>
      </w:r>
      <w:r w:rsidRPr="006B782E">
        <w:rPr>
          <w:rFonts w:ascii="Times New Roman" w:eastAsia="Times New Roman" w:hAnsi="Times New Roman" w:cs="Times New Roman"/>
          <w:bCs/>
          <w:sz w:val="28"/>
          <w:szCs w:val="28"/>
          <w:lang w:val="kk-KZ" w:eastAsia="ru-RU"/>
        </w:rPr>
        <w:t xml:space="preserve"> жоғары, тез өс</w:t>
      </w:r>
      <w:r w:rsidR="00FF783B">
        <w:rPr>
          <w:rFonts w:ascii="Times New Roman" w:eastAsia="Times New Roman" w:hAnsi="Times New Roman" w:cs="Times New Roman"/>
          <w:bCs/>
          <w:sz w:val="28"/>
          <w:szCs w:val="28"/>
          <w:lang w:val="kk-KZ" w:eastAsia="ru-RU"/>
        </w:rPr>
        <w:t>еді</w:t>
      </w:r>
      <w:r w:rsidRPr="006B782E">
        <w:rPr>
          <w:rFonts w:ascii="Times New Roman" w:eastAsia="Times New Roman" w:hAnsi="Times New Roman" w:cs="Times New Roman"/>
          <w:bCs/>
          <w:sz w:val="28"/>
          <w:szCs w:val="28"/>
          <w:lang w:val="kk-KZ" w:eastAsia="ru-RU"/>
        </w:rPr>
        <w:t xml:space="preserve"> және қатерлілігі</w:t>
      </w:r>
      <w:r w:rsidR="002E5191">
        <w:rPr>
          <w:rFonts w:ascii="Times New Roman" w:eastAsia="Times New Roman" w:hAnsi="Times New Roman" w:cs="Times New Roman"/>
          <w:sz w:val="28"/>
          <w:szCs w:val="28"/>
          <w:lang w:val="kk-KZ" w:eastAsia="ru-RU"/>
        </w:rPr>
        <w:t xml:space="preserve"> </w:t>
      </w:r>
      <w:r w:rsidR="002E5191" w:rsidRPr="006B782E">
        <w:rPr>
          <w:rFonts w:ascii="Times New Roman" w:eastAsia="Times New Roman" w:hAnsi="Times New Roman" w:cs="Times New Roman"/>
          <w:bCs/>
          <w:sz w:val="28"/>
          <w:szCs w:val="28"/>
          <w:lang w:val="kk-KZ" w:eastAsia="ru-RU"/>
        </w:rPr>
        <w:t>төмен</w:t>
      </w:r>
      <w:r w:rsidRPr="006B782E">
        <w:rPr>
          <w:rFonts w:ascii="Times New Roman" w:eastAsia="Times New Roman" w:hAnsi="Times New Roman" w:cs="Times New Roman"/>
          <w:sz w:val="28"/>
          <w:szCs w:val="28"/>
          <w:lang w:val="kk-KZ" w:eastAsia="ru-RU"/>
        </w:rPr>
        <w:t xml:space="preserve">. Эрлих ісігі </w:t>
      </w:r>
      <w:r w:rsidRPr="002D54F1">
        <w:rPr>
          <w:rFonts w:ascii="Times New Roman" w:eastAsia="Times New Roman" w:hAnsi="Times New Roman" w:cs="Times New Roman"/>
          <w:bCs/>
          <w:i/>
          <w:iCs/>
          <w:sz w:val="28"/>
          <w:szCs w:val="28"/>
          <w:lang w:val="kk-KZ" w:eastAsia="ru-RU"/>
        </w:rPr>
        <w:t>in vivo</w:t>
      </w:r>
      <w:r w:rsidRPr="006B782E">
        <w:rPr>
          <w:rFonts w:ascii="Times New Roman" w:eastAsia="Times New Roman" w:hAnsi="Times New Roman" w:cs="Times New Roman"/>
          <w:sz w:val="28"/>
          <w:szCs w:val="28"/>
          <w:lang w:val="kk-KZ" w:eastAsia="ru-RU"/>
        </w:rPr>
        <w:t xml:space="preserve"> және </w:t>
      </w:r>
      <w:r w:rsidRPr="002D54F1">
        <w:rPr>
          <w:rFonts w:ascii="Times New Roman" w:eastAsia="Times New Roman" w:hAnsi="Times New Roman" w:cs="Times New Roman"/>
          <w:bCs/>
          <w:i/>
          <w:iCs/>
          <w:sz w:val="28"/>
          <w:szCs w:val="28"/>
          <w:lang w:val="kk-KZ" w:eastAsia="ru-RU"/>
        </w:rPr>
        <w:t>in vitro</w:t>
      </w:r>
      <w:r w:rsidRPr="006B782E">
        <w:rPr>
          <w:rFonts w:ascii="Times New Roman" w:eastAsia="Times New Roman" w:hAnsi="Times New Roman" w:cs="Times New Roman"/>
          <w:sz w:val="28"/>
          <w:szCs w:val="28"/>
          <w:lang w:val="kk-KZ" w:eastAsia="ru-RU"/>
        </w:rPr>
        <w:t xml:space="preserve"> </w:t>
      </w:r>
      <w:r w:rsidR="0035340B" w:rsidRPr="0035340B">
        <w:rPr>
          <w:rFonts w:ascii="Times New Roman" w:eastAsia="Times New Roman" w:hAnsi="Times New Roman" w:cs="Times New Roman"/>
          <w:sz w:val="28"/>
          <w:szCs w:val="28"/>
          <w:lang w:val="kk-KZ" w:eastAsia="ru-RU"/>
        </w:rPr>
        <w:t>зерттеулер үшін бірдей маңызға ие</w:t>
      </w:r>
      <w:r w:rsidRPr="006B782E">
        <w:rPr>
          <w:rFonts w:ascii="Times New Roman" w:eastAsia="Times New Roman" w:hAnsi="Times New Roman" w:cs="Times New Roman"/>
          <w:sz w:val="28"/>
          <w:szCs w:val="28"/>
          <w:lang w:val="kk-KZ" w:eastAsia="ru-RU"/>
        </w:rPr>
        <w:t xml:space="preserve">. </w:t>
      </w:r>
      <w:r w:rsidR="005650CC">
        <w:rPr>
          <w:rFonts w:ascii="Times New Roman" w:eastAsia="Times New Roman" w:hAnsi="Times New Roman" w:cs="Times New Roman"/>
          <w:sz w:val="28"/>
          <w:szCs w:val="28"/>
          <w:lang w:val="kk-KZ" w:eastAsia="ru-RU"/>
        </w:rPr>
        <w:t>Алайда, қ</w:t>
      </w:r>
      <w:r w:rsidRPr="006B782E">
        <w:rPr>
          <w:rFonts w:ascii="Times New Roman" w:eastAsia="Times New Roman" w:hAnsi="Times New Roman" w:cs="Times New Roman"/>
          <w:sz w:val="28"/>
          <w:szCs w:val="28"/>
          <w:lang w:val="kk-KZ" w:eastAsia="ru-RU"/>
        </w:rPr>
        <w:t xml:space="preserve">олдану әдісіне қарамастан, бұл жасушалар </w:t>
      </w:r>
      <w:r w:rsidRPr="006B782E">
        <w:rPr>
          <w:rFonts w:ascii="Times New Roman" w:eastAsia="Times New Roman" w:hAnsi="Times New Roman" w:cs="Times New Roman"/>
          <w:bCs/>
          <w:sz w:val="28"/>
          <w:szCs w:val="28"/>
          <w:lang w:val="kk-KZ" w:eastAsia="ru-RU"/>
        </w:rPr>
        <w:t xml:space="preserve">міндетті түрде </w:t>
      </w:r>
      <w:r w:rsidRPr="002D54F1">
        <w:rPr>
          <w:rFonts w:ascii="Times New Roman" w:eastAsia="Times New Roman" w:hAnsi="Times New Roman" w:cs="Times New Roman"/>
          <w:bCs/>
          <w:i/>
          <w:iCs/>
          <w:sz w:val="28"/>
          <w:szCs w:val="28"/>
          <w:lang w:val="kk-KZ" w:eastAsia="ru-RU"/>
        </w:rPr>
        <w:t>in vivo</w:t>
      </w:r>
      <w:r w:rsidRPr="006B782E">
        <w:rPr>
          <w:rFonts w:ascii="Times New Roman" w:eastAsia="Times New Roman" w:hAnsi="Times New Roman" w:cs="Times New Roman"/>
          <w:bCs/>
          <w:sz w:val="28"/>
          <w:szCs w:val="28"/>
          <w:lang w:val="kk-KZ" w:eastAsia="ru-RU"/>
        </w:rPr>
        <w:t xml:space="preserve"> фазасынан өтуі керек</w:t>
      </w:r>
      <w:r w:rsidR="005650CC">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 xml:space="preserve">яғни сериялық </w:t>
      </w:r>
      <w:r w:rsidRPr="007E65B6">
        <w:rPr>
          <w:rFonts w:ascii="Times New Roman" w:eastAsia="Times New Roman" w:hAnsi="Times New Roman" w:cs="Times New Roman"/>
          <w:sz w:val="28"/>
          <w:szCs w:val="28"/>
          <w:lang w:val="kk-KZ" w:eastAsia="ru-RU"/>
        </w:rPr>
        <w:t>интраперитонеальді көшірілу</w:t>
      </w:r>
      <w:r w:rsidR="008C47F0" w:rsidRPr="007E65B6">
        <w:rPr>
          <w:rFonts w:ascii="Times New Roman" w:eastAsia="Times New Roman" w:hAnsi="Times New Roman" w:cs="Times New Roman"/>
          <w:sz w:val="28"/>
          <w:szCs w:val="28"/>
          <w:lang w:val="kk-KZ" w:eastAsia="ru-RU"/>
        </w:rPr>
        <w:t xml:space="preserve"> жүзеге асырылуы тиіс</w:t>
      </w:r>
      <w:r w:rsidRPr="007E65B6">
        <w:rPr>
          <w:rFonts w:ascii="Times New Roman" w:eastAsia="Times New Roman" w:hAnsi="Times New Roman" w:cs="Times New Roman"/>
          <w:sz w:val="28"/>
          <w:szCs w:val="28"/>
          <w:lang w:val="kk-KZ" w:eastAsia="ru-RU"/>
        </w:rPr>
        <w:t>. Бұл ү</w:t>
      </w:r>
      <w:r w:rsidR="008C47F0" w:rsidRPr="007E65B6">
        <w:rPr>
          <w:rFonts w:ascii="Times New Roman" w:eastAsia="Times New Roman" w:hAnsi="Times New Roman" w:cs="Times New Roman"/>
          <w:sz w:val="28"/>
          <w:szCs w:val="28"/>
          <w:lang w:val="kk-KZ" w:eastAsia="ru-RU"/>
        </w:rPr>
        <w:t>рд</w:t>
      </w:r>
      <w:r w:rsidRPr="007E65B6">
        <w:rPr>
          <w:rFonts w:ascii="Times New Roman" w:eastAsia="Times New Roman" w:hAnsi="Times New Roman" w:cs="Times New Roman"/>
          <w:sz w:val="28"/>
          <w:szCs w:val="28"/>
          <w:lang w:val="kk-KZ" w:eastAsia="ru-RU"/>
        </w:rPr>
        <w:t>іс ісіктің бастапқы</w:t>
      </w:r>
      <w:r w:rsidR="00EF38C2" w:rsidRPr="007E65B6">
        <w:rPr>
          <w:rFonts w:ascii="Times New Roman" w:eastAsia="Times New Roman" w:hAnsi="Times New Roman" w:cs="Times New Roman"/>
          <w:sz w:val="28"/>
          <w:szCs w:val="28"/>
          <w:lang w:val="kk-KZ" w:eastAsia="ru-RU"/>
        </w:rPr>
        <w:t xml:space="preserve"> морфофункционалдық және</w:t>
      </w:r>
      <w:r w:rsidRPr="007E65B6">
        <w:rPr>
          <w:rFonts w:ascii="Times New Roman" w:eastAsia="Times New Roman" w:hAnsi="Times New Roman" w:cs="Times New Roman"/>
          <w:sz w:val="28"/>
          <w:szCs w:val="28"/>
          <w:lang w:val="kk-KZ" w:eastAsia="ru-RU"/>
        </w:rPr>
        <w:t xml:space="preserve"> қатерлі</w:t>
      </w:r>
      <w:r w:rsidR="00EF38C2" w:rsidRPr="007E65B6">
        <w:rPr>
          <w:rFonts w:ascii="Times New Roman" w:eastAsia="Times New Roman" w:hAnsi="Times New Roman" w:cs="Times New Roman"/>
          <w:sz w:val="28"/>
          <w:szCs w:val="28"/>
          <w:lang w:val="kk-KZ" w:eastAsia="ru-RU"/>
        </w:rPr>
        <w:t>к</w:t>
      </w:r>
      <w:r w:rsidRPr="007E65B6">
        <w:rPr>
          <w:rFonts w:ascii="Times New Roman" w:eastAsia="Times New Roman" w:hAnsi="Times New Roman" w:cs="Times New Roman"/>
          <w:sz w:val="28"/>
          <w:szCs w:val="28"/>
          <w:lang w:val="kk-KZ" w:eastAsia="ru-RU"/>
        </w:rPr>
        <w:t xml:space="preserve"> дәрежесін сақтауға мүмкіндік береді. Жасушалар </w:t>
      </w:r>
      <w:r w:rsidR="004461AA" w:rsidRPr="007E65B6">
        <w:rPr>
          <w:rFonts w:ascii="Times New Roman" w:eastAsia="Times New Roman" w:hAnsi="Times New Roman" w:cs="Times New Roman"/>
          <w:sz w:val="28"/>
          <w:szCs w:val="28"/>
          <w:lang w:val="kk-KZ" w:eastAsia="ru-RU"/>
        </w:rPr>
        <w:t>тәжірибелік жануарлардан (</w:t>
      </w:r>
      <w:r w:rsidRPr="007E65B6">
        <w:rPr>
          <w:rFonts w:ascii="Times New Roman" w:eastAsia="Times New Roman" w:hAnsi="Times New Roman" w:cs="Times New Roman"/>
          <w:sz w:val="28"/>
          <w:szCs w:val="28"/>
          <w:lang w:val="kk-KZ" w:eastAsia="ru-RU"/>
        </w:rPr>
        <w:t>тышқан</w:t>
      </w:r>
      <w:r w:rsidR="004461AA" w:rsidRPr="007E65B6">
        <w:rPr>
          <w:rFonts w:ascii="Times New Roman" w:eastAsia="Times New Roman" w:hAnsi="Times New Roman" w:cs="Times New Roman"/>
          <w:sz w:val="28"/>
          <w:szCs w:val="28"/>
          <w:lang w:val="kk-KZ" w:eastAsia="ru-RU"/>
        </w:rPr>
        <w:t>дардан)</w:t>
      </w:r>
      <w:r w:rsidRPr="007E65B6">
        <w:rPr>
          <w:rFonts w:ascii="Times New Roman" w:eastAsia="Times New Roman" w:hAnsi="Times New Roman" w:cs="Times New Roman"/>
          <w:sz w:val="28"/>
          <w:szCs w:val="28"/>
          <w:lang w:val="kk-KZ" w:eastAsia="ru-RU"/>
        </w:rPr>
        <w:t xml:space="preserve"> алынғаннан кейін басқа </w:t>
      </w:r>
      <w:r w:rsidR="00835CBD" w:rsidRPr="007E65B6">
        <w:rPr>
          <w:rFonts w:ascii="Times New Roman" w:eastAsia="Times New Roman" w:hAnsi="Times New Roman" w:cs="Times New Roman"/>
          <w:sz w:val="28"/>
          <w:szCs w:val="28"/>
          <w:lang w:val="kk-KZ" w:eastAsia="ru-RU"/>
        </w:rPr>
        <w:t>жануарларға</w:t>
      </w:r>
      <w:r w:rsidRPr="007E65B6">
        <w:rPr>
          <w:rFonts w:ascii="Times New Roman" w:eastAsia="Times New Roman" w:hAnsi="Times New Roman" w:cs="Times New Roman"/>
          <w:sz w:val="28"/>
          <w:szCs w:val="28"/>
          <w:lang w:val="kk-KZ" w:eastAsia="ru-RU"/>
        </w:rPr>
        <w:t xml:space="preserve"> қайта енгізілуі немесе жасанды</w:t>
      </w:r>
      <w:r w:rsidR="00667BBE" w:rsidRPr="007E65B6">
        <w:rPr>
          <w:rFonts w:ascii="Times New Roman" w:eastAsia="Times New Roman" w:hAnsi="Times New Roman" w:cs="Times New Roman"/>
          <w:sz w:val="28"/>
          <w:szCs w:val="28"/>
          <w:lang w:val="kk-KZ" w:eastAsia="ru-RU"/>
        </w:rPr>
        <w:t xml:space="preserve"> қоректік</w:t>
      </w:r>
      <w:r w:rsidRPr="007E65B6">
        <w:rPr>
          <w:rFonts w:ascii="Times New Roman" w:eastAsia="Times New Roman" w:hAnsi="Times New Roman" w:cs="Times New Roman"/>
          <w:sz w:val="28"/>
          <w:szCs w:val="28"/>
          <w:lang w:val="kk-KZ" w:eastAsia="ru-RU"/>
        </w:rPr>
        <w:t xml:space="preserve"> ортада өсірілуі мүмкін. Стандартты </w:t>
      </w:r>
      <w:r w:rsidR="005E539B" w:rsidRPr="007E65B6">
        <w:rPr>
          <w:rFonts w:ascii="Times New Roman" w:eastAsia="Times New Roman" w:hAnsi="Times New Roman" w:cs="Times New Roman"/>
          <w:sz w:val="28"/>
          <w:szCs w:val="28"/>
          <w:lang w:val="kk-KZ" w:eastAsia="ru-RU"/>
        </w:rPr>
        <w:t>инокуляциялық доза ретінде 1×10</w:t>
      </w:r>
      <w:r w:rsidR="005E539B" w:rsidRPr="007E65B6">
        <w:rPr>
          <w:rFonts w:ascii="Times New Roman" w:eastAsia="Times New Roman" w:hAnsi="Times New Roman" w:cs="Times New Roman"/>
          <w:sz w:val="28"/>
          <w:szCs w:val="28"/>
          <w:vertAlign w:val="superscript"/>
          <w:lang w:val="kk-KZ" w:eastAsia="ru-RU"/>
        </w:rPr>
        <w:t>6</w:t>
      </w:r>
      <w:r w:rsidR="005E539B" w:rsidRPr="007E65B6">
        <w:rPr>
          <w:rFonts w:ascii="Times New Roman" w:eastAsia="Times New Roman" w:hAnsi="Times New Roman" w:cs="Times New Roman"/>
          <w:sz w:val="28"/>
          <w:szCs w:val="28"/>
          <w:lang w:val="kk-KZ" w:eastAsia="ru-RU"/>
        </w:rPr>
        <w:t xml:space="preserve"> </w:t>
      </w:r>
      <w:r w:rsidRPr="007E65B6">
        <w:rPr>
          <w:rFonts w:ascii="Times New Roman" w:eastAsia="Times New Roman" w:hAnsi="Times New Roman" w:cs="Times New Roman"/>
          <w:bCs/>
          <w:sz w:val="28"/>
          <w:szCs w:val="28"/>
          <w:lang w:val="kk-KZ" w:eastAsia="ru-RU"/>
        </w:rPr>
        <w:t>тірі жасуша</w:t>
      </w:r>
      <w:r w:rsidRPr="007E65B6">
        <w:rPr>
          <w:rFonts w:ascii="Times New Roman" w:eastAsia="Times New Roman" w:hAnsi="Times New Roman" w:cs="Times New Roman"/>
          <w:sz w:val="28"/>
          <w:szCs w:val="28"/>
          <w:lang w:val="kk-KZ" w:eastAsia="ru-RU"/>
        </w:rPr>
        <w:t xml:space="preserve"> </w:t>
      </w:r>
      <w:r w:rsidR="005E539B" w:rsidRPr="007E65B6">
        <w:rPr>
          <w:rFonts w:ascii="Times New Roman" w:eastAsia="Times New Roman" w:hAnsi="Times New Roman" w:cs="Times New Roman"/>
          <w:sz w:val="28"/>
          <w:szCs w:val="28"/>
          <w:lang w:val="kk-KZ" w:eastAsia="ru-RU"/>
        </w:rPr>
        <w:t>алынады</w:t>
      </w:r>
      <w:r w:rsidR="004732AA" w:rsidRPr="007E65B6">
        <w:rPr>
          <w:rFonts w:ascii="Times New Roman" w:eastAsia="Times New Roman" w:hAnsi="Times New Roman" w:cs="Times New Roman"/>
          <w:sz w:val="28"/>
          <w:szCs w:val="28"/>
          <w:lang w:val="kk-KZ" w:eastAsia="ru-RU"/>
        </w:rPr>
        <w:t>, б</w:t>
      </w:r>
      <w:r w:rsidRPr="007E65B6">
        <w:rPr>
          <w:rFonts w:ascii="Times New Roman" w:eastAsia="Times New Roman" w:hAnsi="Times New Roman" w:cs="Times New Roman"/>
          <w:sz w:val="28"/>
          <w:szCs w:val="28"/>
          <w:lang w:val="kk-KZ" w:eastAsia="ru-RU"/>
        </w:rPr>
        <w:t xml:space="preserve">ұл </w:t>
      </w:r>
      <w:r w:rsidRPr="007E65B6">
        <w:rPr>
          <w:rFonts w:ascii="Times New Roman" w:eastAsia="Times New Roman" w:hAnsi="Times New Roman" w:cs="Times New Roman"/>
          <w:bCs/>
          <w:sz w:val="28"/>
          <w:szCs w:val="28"/>
          <w:lang w:val="kk-KZ" w:eastAsia="ru-RU"/>
        </w:rPr>
        <w:t>100% өлімге әкелетін асциттік ісік</w:t>
      </w:r>
      <w:r w:rsidRPr="007E65B6">
        <w:rPr>
          <w:rFonts w:ascii="Times New Roman" w:eastAsia="Times New Roman" w:hAnsi="Times New Roman" w:cs="Times New Roman"/>
          <w:sz w:val="28"/>
          <w:szCs w:val="28"/>
          <w:lang w:val="kk-KZ" w:eastAsia="ru-RU"/>
        </w:rPr>
        <w:t xml:space="preserve"> қалыптастыру үшін жеткілікті. </w:t>
      </w:r>
      <w:r w:rsidR="004732AA" w:rsidRPr="007E65B6">
        <w:rPr>
          <w:rFonts w:ascii="Times New Roman" w:eastAsia="Times New Roman" w:hAnsi="Times New Roman" w:cs="Times New Roman"/>
          <w:sz w:val="28"/>
          <w:szCs w:val="28"/>
          <w:lang w:val="kk-KZ" w:eastAsia="ru-RU"/>
        </w:rPr>
        <w:t xml:space="preserve">Инокуляциядан кейінгі </w:t>
      </w:r>
      <w:r w:rsidRPr="007E65B6">
        <w:rPr>
          <w:rFonts w:ascii="Times New Roman" w:eastAsia="Times New Roman" w:hAnsi="Times New Roman" w:cs="Times New Roman"/>
          <w:bCs/>
          <w:sz w:val="28"/>
          <w:szCs w:val="28"/>
          <w:lang w:val="kk-KZ" w:eastAsia="ru-RU"/>
        </w:rPr>
        <w:t>8-күні</w:t>
      </w:r>
      <w:r w:rsidRPr="007E65B6">
        <w:rPr>
          <w:rFonts w:ascii="Times New Roman" w:eastAsia="Times New Roman" w:hAnsi="Times New Roman" w:cs="Times New Roman"/>
          <w:sz w:val="28"/>
          <w:szCs w:val="28"/>
          <w:lang w:val="kk-KZ" w:eastAsia="ru-RU"/>
        </w:rPr>
        <w:t xml:space="preserve"> асциттік сұйықтықта</w:t>
      </w:r>
      <w:r w:rsidR="00C55D40" w:rsidRPr="007E65B6">
        <w:rPr>
          <w:rFonts w:ascii="Times New Roman" w:eastAsia="Times New Roman" w:hAnsi="Times New Roman" w:cs="Times New Roman"/>
          <w:sz w:val="28"/>
          <w:szCs w:val="28"/>
          <w:lang w:val="kk-KZ" w:eastAsia="ru-RU"/>
        </w:rPr>
        <w:t xml:space="preserve"> жасушалар концентрациясы шамамен</w:t>
      </w:r>
      <w:r w:rsidRPr="007E65B6">
        <w:rPr>
          <w:rFonts w:ascii="Times New Roman" w:eastAsia="Times New Roman" w:hAnsi="Times New Roman" w:cs="Times New Roman"/>
          <w:sz w:val="28"/>
          <w:szCs w:val="28"/>
          <w:lang w:val="kk-KZ" w:eastAsia="ru-RU"/>
        </w:rPr>
        <w:t xml:space="preserve"> </w:t>
      </w:r>
      <w:r w:rsidRPr="007E65B6">
        <w:rPr>
          <w:rFonts w:ascii="Times New Roman" w:eastAsia="Times New Roman" w:hAnsi="Times New Roman" w:cs="Times New Roman"/>
          <w:bCs/>
          <w:sz w:val="28"/>
          <w:szCs w:val="28"/>
          <w:lang w:val="kk-KZ" w:eastAsia="ru-RU"/>
        </w:rPr>
        <w:t>140–280</w:t>
      </w:r>
      <w:r w:rsidR="007E65B6" w:rsidRPr="007E65B6">
        <w:rPr>
          <w:rFonts w:ascii="Times New Roman" w:eastAsia="Times New Roman" w:hAnsi="Times New Roman" w:cs="Times New Roman"/>
          <w:bCs/>
          <w:sz w:val="28"/>
          <w:szCs w:val="28"/>
          <w:lang w:val="kk-KZ" w:eastAsia="ru-RU"/>
        </w:rPr>
        <w:t xml:space="preserve"> </w:t>
      </w:r>
      <w:r w:rsidR="00736D5F" w:rsidRPr="007E65B6">
        <w:rPr>
          <w:rFonts w:ascii="Times New Roman" w:eastAsia="Times New Roman" w:hAnsi="Times New Roman" w:cs="Times New Roman"/>
          <w:bCs/>
          <w:sz w:val="28"/>
          <w:szCs w:val="28"/>
          <w:lang w:val="kk-KZ" w:eastAsia="ru-RU"/>
        </w:rPr>
        <w:t>×10</w:t>
      </w:r>
      <w:r w:rsidR="00736D5F" w:rsidRPr="007E65B6">
        <w:rPr>
          <w:rFonts w:ascii="Times New Roman" w:eastAsia="Times New Roman" w:hAnsi="Times New Roman" w:cs="Times New Roman"/>
          <w:bCs/>
          <w:sz w:val="28"/>
          <w:szCs w:val="28"/>
          <w:vertAlign w:val="superscript"/>
          <w:lang w:val="kk-KZ" w:eastAsia="ru-RU"/>
        </w:rPr>
        <w:t>6</w:t>
      </w:r>
      <w:r w:rsidRPr="007E65B6">
        <w:rPr>
          <w:rFonts w:ascii="Times New Roman" w:eastAsia="Times New Roman" w:hAnsi="Times New Roman" w:cs="Times New Roman"/>
          <w:bCs/>
          <w:sz w:val="28"/>
          <w:szCs w:val="28"/>
          <w:lang w:val="kk-KZ" w:eastAsia="ru-RU"/>
        </w:rPr>
        <w:t xml:space="preserve"> жасуша/мл</w:t>
      </w:r>
      <w:r w:rsidRPr="007E65B6">
        <w:rPr>
          <w:rFonts w:ascii="Times New Roman" w:eastAsia="Times New Roman" w:hAnsi="Times New Roman" w:cs="Times New Roman"/>
          <w:sz w:val="28"/>
          <w:szCs w:val="28"/>
          <w:lang w:val="kk-KZ" w:eastAsia="ru-RU"/>
        </w:rPr>
        <w:t xml:space="preserve"> </w:t>
      </w:r>
      <w:r w:rsidR="00736D5F" w:rsidRPr="007E65B6">
        <w:rPr>
          <w:rFonts w:ascii="Times New Roman" w:eastAsia="Times New Roman" w:hAnsi="Times New Roman" w:cs="Times New Roman"/>
          <w:sz w:val="28"/>
          <w:szCs w:val="28"/>
          <w:lang w:val="kk-KZ" w:eastAsia="ru-RU"/>
        </w:rPr>
        <w:t>деңгейінде</w:t>
      </w:r>
      <w:r w:rsidR="00736D5F">
        <w:rPr>
          <w:rFonts w:ascii="Times New Roman" w:eastAsia="Times New Roman" w:hAnsi="Times New Roman" w:cs="Times New Roman"/>
          <w:sz w:val="28"/>
          <w:szCs w:val="28"/>
          <w:lang w:val="kk-KZ" w:eastAsia="ru-RU"/>
        </w:rPr>
        <w:t xml:space="preserve"> </w:t>
      </w:r>
      <w:r w:rsidRPr="005E539B">
        <w:rPr>
          <w:rFonts w:ascii="Times New Roman" w:eastAsia="Times New Roman" w:hAnsi="Times New Roman" w:cs="Times New Roman"/>
          <w:sz w:val="28"/>
          <w:szCs w:val="28"/>
          <w:lang w:val="kk-KZ" w:eastAsia="ru-RU"/>
        </w:rPr>
        <w:t>болады</w:t>
      </w:r>
      <w:r w:rsidR="006F4B1B" w:rsidRPr="005E539B">
        <w:rPr>
          <w:rFonts w:ascii="Times New Roman" w:eastAsia="Times New Roman" w:hAnsi="Times New Roman" w:cs="Times New Roman"/>
          <w:sz w:val="28"/>
          <w:szCs w:val="28"/>
          <w:lang w:val="kk-KZ" w:eastAsia="ru-RU"/>
        </w:rPr>
        <w:t xml:space="preserve"> </w:t>
      </w:r>
      <w:sdt>
        <w:sdtPr>
          <w:rPr>
            <w:rFonts w:ascii="Times New Roman" w:eastAsia="Times New Roman" w:hAnsi="Times New Roman" w:cs="Times New Roman"/>
            <w:color w:val="000000"/>
            <w:sz w:val="28"/>
            <w:szCs w:val="28"/>
            <w:lang w:eastAsia="ru-RU"/>
          </w:rPr>
          <w:tag w:val="MENDELEY_CITATION_v3_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"/>
          <w:id w:val="570775606"/>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[151]</w:t>
          </w:r>
        </w:sdtContent>
      </w:sdt>
      <w:r w:rsidR="002E4AA4" w:rsidRPr="005E539B">
        <w:rPr>
          <w:rFonts w:ascii="Times New Roman" w:eastAsia="Times New Roman" w:hAnsi="Times New Roman" w:cs="Times New Roman"/>
          <w:sz w:val="28"/>
          <w:szCs w:val="28"/>
          <w:lang w:val="kk-KZ" w:eastAsia="ru-RU"/>
        </w:rPr>
        <w:t>.</w:t>
      </w:r>
    </w:p>
    <w:p w14:paraId="6B8495EB" w14:textId="77777777" w:rsidR="00BC4CF7" w:rsidRPr="004732AA" w:rsidRDefault="00BC4CF7" w:rsidP="00CD14A2">
      <w:pPr>
        <w:spacing w:after="0" w:line="240" w:lineRule="auto"/>
        <w:ind w:firstLine="567"/>
        <w:jc w:val="both"/>
        <w:rPr>
          <w:rFonts w:ascii="Times New Roman" w:eastAsia="Times New Roman" w:hAnsi="Times New Roman" w:cs="Times New Roman"/>
          <w:sz w:val="28"/>
          <w:szCs w:val="28"/>
          <w:lang w:val="kk-KZ" w:eastAsia="ru-RU"/>
        </w:rPr>
      </w:pPr>
    </w:p>
    <w:p w14:paraId="58785786" w14:textId="358757FF" w:rsidR="00BC4CF7" w:rsidRDefault="00BC4CF7" w:rsidP="00CD14A2">
      <w:pPr>
        <w:spacing w:after="0" w:line="240" w:lineRule="auto"/>
        <w:jc w:val="center"/>
        <w:rPr>
          <w:rFonts w:ascii="Times New Roman" w:eastAsia="Times New Roman" w:hAnsi="Times New Roman" w:cs="Times New Roman"/>
          <w:sz w:val="28"/>
          <w:szCs w:val="28"/>
          <w:lang w:eastAsia="ru-RU"/>
        </w:rPr>
      </w:pPr>
      <w:r>
        <w:rPr>
          <w:noProof/>
          <w:lang w:eastAsia="ru-RU"/>
        </w:rPr>
        <w:drawing>
          <wp:inline distT="0" distB="0" distL="0" distR="0" wp14:anchorId="51D2D481" wp14:editId="6DA52A52">
            <wp:extent cx="4436440" cy="2054578"/>
            <wp:effectExtent l="0" t="0" r="2540" b="3175"/>
            <wp:docPr id="4" name="Рисунок 4" descr="C:\Users\Acer\AppData\Local\Microsoft\Windows\INetCache\Content.Word\Снимок экрана 2025-04-02 17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79" descr="C:\Users\Acer\AppData\Local\Microsoft\Windows\INetCache\Content.Word\Снимок экрана 2025-04-02 17141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1636" cy="2056984"/>
                    </a:xfrm>
                    <a:prstGeom prst="rect">
                      <a:avLst/>
                    </a:prstGeom>
                    <a:noFill/>
                    <a:ln>
                      <a:noFill/>
                    </a:ln>
                  </pic:spPr>
                </pic:pic>
              </a:graphicData>
            </a:graphic>
          </wp:inline>
        </w:drawing>
      </w:r>
    </w:p>
    <w:p w14:paraId="24479B98" w14:textId="77777777" w:rsidR="00CD14A2" w:rsidRDefault="00CD14A2" w:rsidP="00CD14A2">
      <w:pPr>
        <w:spacing w:after="0" w:line="240" w:lineRule="auto"/>
        <w:jc w:val="center"/>
        <w:rPr>
          <w:rFonts w:ascii="Times New Roman" w:eastAsia="Times New Roman" w:hAnsi="Times New Roman" w:cs="Times New Roman"/>
          <w:sz w:val="28"/>
          <w:szCs w:val="28"/>
          <w:lang w:eastAsia="ru-RU"/>
        </w:rPr>
      </w:pPr>
    </w:p>
    <w:p w14:paraId="1BC292F6" w14:textId="574FB166" w:rsidR="00BC4CF7" w:rsidRDefault="00BF2EB5" w:rsidP="001C210A">
      <w:pPr>
        <w:spacing w:after="0" w:line="240" w:lineRule="auto"/>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4</w:t>
      </w:r>
      <w:r w:rsidR="001C210A" w:rsidRPr="001C210A">
        <w:rPr>
          <w:rFonts w:ascii="Times New Roman" w:eastAsia="Times New Roman" w:hAnsi="Times New Roman" w:cs="Times New Roman"/>
          <w:sz w:val="28"/>
          <w:szCs w:val="28"/>
          <w:lang w:eastAsia="ru-RU"/>
        </w:rPr>
        <w:t>-сурет</w:t>
      </w:r>
      <w:r>
        <w:rPr>
          <w:rFonts w:ascii="Times New Roman" w:eastAsia="Times New Roman" w:hAnsi="Times New Roman" w:cs="Times New Roman"/>
          <w:sz w:val="28"/>
          <w:szCs w:val="28"/>
          <w:lang w:val="kk-KZ" w:eastAsia="ru-RU"/>
        </w:rPr>
        <w:t>.</w:t>
      </w:r>
      <w:r w:rsidR="001C210A" w:rsidRPr="001C210A">
        <w:rPr>
          <w:rFonts w:ascii="Times New Roman" w:eastAsia="Times New Roman" w:hAnsi="Times New Roman" w:cs="Times New Roman"/>
          <w:sz w:val="28"/>
          <w:szCs w:val="28"/>
          <w:lang w:eastAsia="ru-RU"/>
        </w:rPr>
        <w:t xml:space="preserve"> Эрлих ісіктерінің ас</w:t>
      </w:r>
      <w:r w:rsidR="001C210A">
        <w:rPr>
          <w:rFonts w:ascii="Times New Roman" w:eastAsia="Times New Roman" w:hAnsi="Times New Roman" w:cs="Times New Roman"/>
          <w:sz w:val="28"/>
          <w:szCs w:val="28"/>
          <w:lang w:eastAsia="ru-RU"/>
        </w:rPr>
        <w:t xml:space="preserve">циттік және қатты формаларының </w:t>
      </w:r>
      <w:r w:rsidR="001C210A">
        <w:rPr>
          <w:rFonts w:ascii="Times New Roman" w:eastAsia="Times New Roman" w:hAnsi="Times New Roman" w:cs="Times New Roman"/>
          <w:sz w:val="28"/>
          <w:szCs w:val="28"/>
          <w:lang w:val="kk-KZ" w:eastAsia="ru-RU"/>
        </w:rPr>
        <w:t>м</w:t>
      </w:r>
      <w:r w:rsidR="001C210A" w:rsidRPr="001C210A">
        <w:rPr>
          <w:rFonts w:ascii="Times New Roman" w:eastAsia="Times New Roman" w:hAnsi="Times New Roman" w:cs="Times New Roman"/>
          <w:sz w:val="28"/>
          <w:szCs w:val="28"/>
          <w:lang w:eastAsia="ru-RU"/>
        </w:rPr>
        <w:t xml:space="preserve">акроскопиялық </w:t>
      </w:r>
      <w:r w:rsidR="00FD2638">
        <w:rPr>
          <w:rFonts w:ascii="Times New Roman" w:eastAsia="Times New Roman" w:hAnsi="Times New Roman" w:cs="Times New Roman"/>
          <w:sz w:val="28"/>
          <w:szCs w:val="28"/>
          <w:lang w:val="kk-KZ" w:eastAsia="ru-RU"/>
        </w:rPr>
        <w:t>көрінісі</w:t>
      </w:r>
      <w:r w:rsidR="001C210A" w:rsidRPr="001C210A">
        <w:rPr>
          <w:rFonts w:ascii="Times New Roman" w:eastAsia="Times New Roman" w:hAnsi="Times New Roman" w:cs="Times New Roman"/>
          <w:sz w:val="28"/>
          <w:szCs w:val="28"/>
          <w:lang w:eastAsia="ru-RU"/>
        </w:rPr>
        <w:t xml:space="preserve">. (А) </w:t>
      </w:r>
      <w:r w:rsidR="00FD2638">
        <w:rPr>
          <w:rFonts w:ascii="Times New Roman" w:eastAsia="Times New Roman" w:hAnsi="Times New Roman" w:cs="Times New Roman"/>
          <w:sz w:val="28"/>
          <w:szCs w:val="28"/>
          <w:lang w:val="kk-KZ" w:eastAsia="ru-RU"/>
        </w:rPr>
        <w:t>Т</w:t>
      </w:r>
      <w:r w:rsidR="001C210A">
        <w:rPr>
          <w:rFonts w:ascii="Times New Roman" w:eastAsia="Times New Roman" w:hAnsi="Times New Roman" w:cs="Times New Roman"/>
          <w:sz w:val="28"/>
          <w:szCs w:val="28"/>
          <w:lang w:eastAsia="ru-RU"/>
        </w:rPr>
        <w:t xml:space="preserve">ышқанның </w:t>
      </w:r>
      <w:r w:rsidR="00FD2638">
        <w:rPr>
          <w:rFonts w:ascii="Times New Roman" w:eastAsia="Times New Roman" w:hAnsi="Times New Roman" w:cs="Times New Roman"/>
          <w:sz w:val="28"/>
          <w:szCs w:val="28"/>
          <w:lang w:val="kk-KZ" w:eastAsia="ru-RU"/>
        </w:rPr>
        <w:t>құрсақ қуысы (</w:t>
      </w:r>
      <w:r w:rsidR="001C210A">
        <w:rPr>
          <w:rFonts w:ascii="Times New Roman" w:eastAsia="Times New Roman" w:hAnsi="Times New Roman" w:cs="Times New Roman"/>
          <w:sz w:val="28"/>
          <w:szCs w:val="28"/>
          <w:lang w:eastAsia="ru-RU"/>
        </w:rPr>
        <w:t>перитонийінен</w:t>
      </w:r>
      <w:r w:rsidR="00FD2638">
        <w:rPr>
          <w:rFonts w:ascii="Times New Roman" w:eastAsia="Times New Roman" w:hAnsi="Times New Roman" w:cs="Times New Roman"/>
          <w:sz w:val="28"/>
          <w:szCs w:val="28"/>
          <w:lang w:val="kk-KZ" w:eastAsia="ru-RU"/>
        </w:rPr>
        <w:t>)</w:t>
      </w:r>
      <w:r w:rsidR="001C210A">
        <w:rPr>
          <w:rFonts w:ascii="Times New Roman" w:eastAsia="Times New Roman" w:hAnsi="Times New Roman" w:cs="Times New Roman"/>
          <w:sz w:val="28"/>
          <w:szCs w:val="28"/>
          <w:lang w:eastAsia="ru-RU"/>
        </w:rPr>
        <w:t xml:space="preserve"> </w:t>
      </w:r>
      <w:r w:rsidR="00FD2638">
        <w:rPr>
          <w:rFonts w:ascii="Times New Roman" w:eastAsia="Times New Roman" w:hAnsi="Times New Roman" w:cs="Times New Roman"/>
          <w:sz w:val="28"/>
          <w:szCs w:val="28"/>
          <w:lang w:val="kk-KZ" w:eastAsia="ru-RU"/>
        </w:rPr>
        <w:t xml:space="preserve">алынған </w:t>
      </w:r>
      <w:r w:rsidR="001C210A">
        <w:rPr>
          <w:rFonts w:ascii="Times New Roman" w:eastAsia="Times New Roman" w:hAnsi="Times New Roman" w:cs="Times New Roman"/>
          <w:sz w:val="28"/>
          <w:szCs w:val="28"/>
          <w:lang w:val="kk-KZ" w:eastAsia="ru-RU"/>
        </w:rPr>
        <w:t>а</w:t>
      </w:r>
      <w:r w:rsidR="001C210A" w:rsidRPr="001C210A">
        <w:rPr>
          <w:rFonts w:ascii="Times New Roman" w:eastAsia="Times New Roman" w:hAnsi="Times New Roman" w:cs="Times New Roman"/>
          <w:sz w:val="28"/>
          <w:szCs w:val="28"/>
          <w:lang w:eastAsia="ru-RU"/>
        </w:rPr>
        <w:t>сциттік сұйықтық</w:t>
      </w:r>
      <w:r w:rsidR="00FD2638">
        <w:rPr>
          <w:rFonts w:ascii="Times New Roman" w:eastAsia="Times New Roman" w:hAnsi="Times New Roman" w:cs="Times New Roman"/>
          <w:sz w:val="28"/>
          <w:szCs w:val="28"/>
          <w:lang w:val="kk-KZ" w:eastAsia="ru-RU"/>
        </w:rPr>
        <w:t>;</w:t>
      </w:r>
      <w:r w:rsidR="001C210A" w:rsidRPr="001C210A">
        <w:rPr>
          <w:rFonts w:ascii="Times New Roman" w:eastAsia="Times New Roman" w:hAnsi="Times New Roman" w:cs="Times New Roman"/>
          <w:sz w:val="28"/>
          <w:szCs w:val="28"/>
          <w:lang w:eastAsia="ru-RU"/>
        </w:rPr>
        <w:t xml:space="preserve"> (</w:t>
      </w:r>
      <w:r w:rsidR="001C210A" w:rsidRPr="001C210A">
        <w:rPr>
          <w:rFonts w:ascii="Times New Roman" w:eastAsia="Times New Roman" w:hAnsi="Times New Roman" w:cs="Times New Roman"/>
          <w:sz w:val="28"/>
          <w:szCs w:val="28"/>
          <w:lang w:val="en-US" w:eastAsia="ru-RU"/>
        </w:rPr>
        <w:t>B</w:t>
      </w:r>
      <w:r w:rsidR="001C210A" w:rsidRPr="001C210A">
        <w:rPr>
          <w:rFonts w:ascii="Times New Roman" w:eastAsia="Times New Roman" w:hAnsi="Times New Roman" w:cs="Times New Roman"/>
          <w:sz w:val="28"/>
          <w:szCs w:val="28"/>
          <w:lang w:eastAsia="ru-RU"/>
        </w:rPr>
        <w:t>)</w:t>
      </w:r>
      <w:r w:rsidR="001C210A">
        <w:rPr>
          <w:rFonts w:ascii="Times New Roman" w:eastAsia="Times New Roman" w:hAnsi="Times New Roman" w:cs="Times New Roman"/>
          <w:sz w:val="28"/>
          <w:szCs w:val="28"/>
          <w:lang w:val="kk-KZ" w:eastAsia="ru-RU"/>
        </w:rPr>
        <w:t xml:space="preserve"> </w:t>
      </w:r>
      <w:r w:rsidR="00FD2638">
        <w:rPr>
          <w:rFonts w:ascii="Times New Roman" w:eastAsia="Times New Roman" w:hAnsi="Times New Roman" w:cs="Times New Roman"/>
          <w:sz w:val="28"/>
          <w:szCs w:val="28"/>
          <w:lang w:val="kk-KZ" w:eastAsia="ru-RU"/>
        </w:rPr>
        <w:t>т</w:t>
      </w:r>
      <w:r w:rsidR="001C210A" w:rsidRPr="001C210A">
        <w:rPr>
          <w:rFonts w:ascii="Times New Roman" w:eastAsia="Times New Roman" w:hAnsi="Times New Roman" w:cs="Times New Roman"/>
          <w:sz w:val="28"/>
          <w:szCs w:val="28"/>
          <w:lang w:eastAsia="ru-RU"/>
        </w:rPr>
        <w:t xml:space="preserve">ышқанға жатырішілік жасуша егілгеннен кейін </w:t>
      </w:r>
      <w:r w:rsidR="0033720E" w:rsidRPr="0033720E">
        <w:rPr>
          <w:rFonts w:ascii="Times New Roman" w:eastAsia="Times New Roman" w:hAnsi="Times New Roman" w:cs="Times New Roman"/>
          <w:sz w:val="28"/>
          <w:szCs w:val="28"/>
          <w:lang w:eastAsia="ru-RU"/>
        </w:rPr>
        <w:t>10-күні байқалған асциттік Эрлих ісігі</w:t>
      </w:r>
      <w:r w:rsidR="0033720E">
        <w:rPr>
          <w:rFonts w:ascii="Times New Roman" w:eastAsia="Times New Roman" w:hAnsi="Times New Roman" w:cs="Times New Roman"/>
          <w:sz w:val="28"/>
          <w:szCs w:val="28"/>
          <w:lang w:val="kk-KZ" w:eastAsia="ru-RU"/>
        </w:rPr>
        <w:t>;</w:t>
      </w:r>
      <w:r w:rsidR="001C210A" w:rsidRPr="001C210A">
        <w:rPr>
          <w:rFonts w:ascii="Times New Roman" w:eastAsia="Times New Roman" w:hAnsi="Times New Roman" w:cs="Times New Roman"/>
          <w:sz w:val="28"/>
          <w:szCs w:val="28"/>
          <w:lang w:eastAsia="ru-RU"/>
        </w:rPr>
        <w:t xml:space="preserve"> (</w:t>
      </w:r>
      <w:r w:rsidR="001C210A" w:rsidRPr="001C210A">
        <w:rPr>
          <w:rFonts w:ascii="Times New Roman" w:eastAsia="Times New Roman" w:hAnsi="Times New Roman" w:cs="Times New Roman"/>
          <w:sz w:val="28"/>
          <w:szCs w:val="28"/>
          <w:lang w:val="en-US" w:eastAsia="ru-RU"/>
        </w:rPr>
        <w:t>C</w:t>
      </w:r>
      <w:r w:rsidR="001C210A">
        <w:rPr>
          <w:rFonts w:ascii="Times New Roman" w:eastAsia="Times New Roman" w:hAnsi="Times New Roman" w:cs="Times New Roman"/>
          <w:sz w:val="28"/>
          <w:szCs w:val="28"/>
          <w:lang w:eastAsia="ru-RU"/>
        </w:rPr>
        <w:t xml:space="preserve">) </w:t>
      </w:r>
      <w:r w:rsidR="001C210A">
        <w:rPr>
          <w:rFonts w:ascii="Times New Roman" w:eastAsia="Times New Roman" w:hAnsi="Times New Roman" w:cs="Times New Roman"/>
          <w:sz w:val="28"/>
          <w:szCs w:val="28"/>
          <w:lang w:val="kk-KZ" w:eastAsia="ru-RU"/>
        </w:rPr>
        <w:t>т</w:t>
      </w:r>
      <w:r w:rsidR="001C210A" w:rsidRPr="001C210A">
        <w:rPr>
          <w:rFonts w:ascii="Times New Roman" w:eastAsia="Times New Roman" w:hAnsi="Times New Roman" w:cs="Times New Roman"/>
          <w:sz w:val="28"/>
          <w:szCs w:val="28"/>
          <w:lang w:eastAsia="ru-RU"/>
        </w:rPr>
        <w:t>ері астын</w:t>
      </w:r>
      <w:r w:rsidR="0033720E">
        <w:rPr>
          <w:rFonts w:ascii="Times New Roman" w:eastAsia="Times New Roman" w:hAnsi="Times New Roman" w:cs="Times New Roman"/>
          <w:sz w:val="28"/>
          <w:szCs w:val="28"/>
          <w:lang w:val="kk-KZ" w:eastAsia="ru-RU"/>
        </w:rPr>
        <w:t>а</w:t>
      </w:r>
      <w:r w:rsidR="001C210A" w:rsidRPr="001C210A">
        <w:rPr>
          <w:rFonts w:ascii="Times New Roman" w:eastAsia="Times New Roman" w:hAnsi="Times New Roman" w:cs="Times New Roman"/>
          <w:sz w:val="28"/>
          <w:szCs w:val="28"/>
          <w:lang w:eastAsia="ru-RU"/>
        </w:rPr>
        <w:t xml:space="preserve"> жасуш</w:t>
      </w:r>
      <w:r w:rsidR="001C210A">
        <w:rPr>
          <w:rFonts w:ascii="Times New Roman" w:eastAsia="Times New Roman" w:hAnsi="Times New Roman" w:cs="Times New Roman"/>
          <w:sz w:val="28"/>
          <w:szCs w:val="28"/>
          <w:lang w:eastAsia="ru-RU"/>
        </w:rPr>
        <w:t>аларды егуден</w:t>
      </w:r>
      <w:r w:rsidR="0033720E">
        <w:rPr>
          <w:rFonts w:ascii="Times New Roman" w:eastAsia="Times New Roman" w:hAnsi="Times New Roman" w:cs="Times New Roman"/>
          <w:sz w:val="28"/>
          <w:szCs w:val="28"/>
          <w:lang w:val="kk-KZ" w:eastAsia="ru-RU"/>
        </w:rPr>
        <w:t xml:space="preserve"> кейін</w:t>
      </w:r>
      <w:r w:rsidR="001C210A">
        <w:rPr>
          <w:rFonts w:ascii="Times New Roman" w:eastAsia="Times New Roman" w:hAnsi="Times New Roman" w:cs="Times New Roman"/>
          <w:sz w:val="28"/>
          <w:szCs w:val="28"/>
          <w:lang w:eastAsia="ru-RU"/>
        </w:rPr>
        <w:t xml:space="preserve"> 21</w:t>
      </w:r>
      <w:r w:rsidR="001B4BDF">
        <w:rPr>
          <w:rFonts w:ascii="Times New Roman" w:eastAsia="Times New Roman" w:hAnsi="Times New Roman" w:cs="Times New Roman"/>
          <w:sz w:val="28"/>
          <w:szCs w:val="28"/>
          <w:lang w:val="kk-KZ" w:eastAsia="ru-RU"/>
        </w:rPr>
        <w:t xml:space="preserve"> </w:t>
      </w:r>
      <w:r w:rsidR="001C210A">
        <w:rPr>
          <w:rFonts w:ascii="Times New Roman" w:eastAsia="Times New Roman" w:hAnsi="Times New Roman" w:cs="Times New Roman"/>
          <w:sz w:val="28"/>
          <w:szCs w:val="28"/>
          <w:lang w:eastAsia="ru-RU"/>
        </w:rPr>
        <w:t>күн өткен соң</w:t>
      </w:r>
      <w:r w:rsidR="001B4BDF">
        <w:rPr>
          <w:rFonts w:ascii="Times New Roman" w:eastAsia="Times New Roman" w:hAnsi="Times New Roman" w:cs="Times New Roman"/>
          <w:sz w:val="28"/>
          <w:szCs w:val="28"/>
          <w:lang w:val="kk-KZ" w:eastAsia="ru-RU"/>
        </w:rPr>
        <w:t xml:space="preserve"> қалыптасқан</w:t>
      </w:r>
      <w:r w:rsidR="001C210A">
        <w:rPr>
          <w:rFonts w:ascii="Times New Roman" w:eastAsia="Times New Roman" w:hAnsi="Times New Roman" w:cs="Times New Roman"/>
          <w:sz w:val="28"/>
          <w:szCs w:val="28"/>
          <w:lang w:eastAsia="ru-RU"/>
        </w:rPr>
        <w:t xml:space="preserve"> </w:t>
      </w:r>
      <w:r w:rsidR="001C210A">
        <w:rPr>
          <w:rFonts w:ascii="Times New Roman" w:eastAsia="Times New Roman" w:hAnsi="Times New Roman" w:cs="Times New Roman"/>
          <w:sz w:val="28"/>
          <w:szCs w:val="28"/>
          <w:lang w:val="kk-KZ" w:eastAsia="ru-RU"/>
        </w:rPr>
        <w:t>қ</w:t>
      </w:r>
      <w:r w:rsidR="001C210A" w:rsidRPr="001C210A">
        <w:rPr>
          <w:rFonts w:ascii="Times New Roman" w:eastAsia="Times New Roman" w:hAnsi="Times New Roman" w:cs="Times New Roman"/>
          <w:sz w:val="28"/>
          <w:szCs w:val="28"/>
          <w:lang w:eastAsia="ru-RU"/>
        </w:rPr>
        <w:t>атты</w:t>
      </w:r>
      <w:r w:rsidR="001B4BDF">
        <w:rPr>
          <w:rFonts w:ascii="Times New Roman" w:eastAsia="Times New Roman" w:hAnsi="Times New Roman" w:cs="Times New Roman"/>
          <w:sz w:val="28"/>
          <w:szCs w:val="28"/>
          <w:lang w:val="kk-KZ" w:eastAsia="ru-RU"/>
        </w:rPr>
        <w:t xml:space="preserve"> формадағы</w:t>
      </w:r>
      <w:r w:rsidR="001C210A" w:rsidRPr="001C210A">
        <w:rPr>
          <w:rFonts w:ascii="Times New Roman" w:eastAsia="Times New Roman" w:hAnsi="Times New Roman" w:cs="Times New Roman"/>
          <w:sz w:val="28"/>
          <w:szCs w:val="28"/>
          <w:lang w:eastAsia="ru-RU"/>
        </w:rPr>
        <w:t xml:space="preserve"> Эрлих ісігі</w:t>
      </w:r>
      <w:r w:rsidR="002C1C71">
        <w:rPr>
          <w:rFonts w:ascii="Times New Roman" w:eastAsia="Times New Roman" w:hAnsi="Times New Roman" w:cs="Times New Roman"/>
          <w:sz w:val="28"/>
          <w:szCs w:val="28"/>
          <w:lang w:val="kk-KZ" w:eastAsia="ru-RU"/>
        </w:rPr>
        <w:t xml:space="preserve"> </w:t>
      </w:r>
      <w:sdt>
        <w:sdtPr>
          <w:rPr>
            <w:rFonts w:ascii="Times New Roman" w:eastAsia="Times New Roman" w:hAnsi="Times New Roman" w:cs="Times New Roman"/>
            <w:color w:val="000000"/>
            <w:sz w:val="28"/>
            <w:szCs w:val="28"/>
            <w:lang w:eastAsia="ru-RU"/>
          </w:rPr>
          <w:tag w:val="MENDELEY_CITATION_v3_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"/>
          <w:id w:val="-1308314858"/>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eastAsia="ru-RU"/>
            </w:rPr>
            <w:t>[151]</w:t>
          </w:r>
        </w:sdtContent>
      </w:sdt>
    </w:p>
    <w:p w14:paraId="128CB4B2" w14:textId="77777777" w:rsidR="001C210A" w:rsidRPr="001C210A" w:rsidRDefault="001C210A" w:rsidP="00DF5358">
      <w:pPr>
        <w:spacing w:after="0" w:line="240" w:lineRule="auto"/>
        <w:ind w:firstLine="567"/>
        <w:jc w:val="both"/>
        <w:rPr>
          <w:rFonts w:ascii="Times New Roman" w:eastAsia="Times New Roman" w:hAnsi="Times New Roman" w:cs="Times New Roman"/>
          <w:sz w:val="28"/>
          <w:szCs w:val="28"/>
          <w:lang w:eastAsia="ru-RU"/>
        </w:rPr>
      </w:pPr>
    </w:p>
    <w:p w14:paraId="3AFCD586" w14:textId="72147A80" w:rsidR="00577CD3" w:rsidRDefault="00751161" w:rsidP="00DF5358">
      <w:pPr>
        <w:spacing w:after="0" w:line="240" w:lineRule="auto"/>
        <w:ind w:firstLine="567"/>
        <w:jc w:val="both"/>
        <w:rPr>
          <w:rFonts w:ascii="Times New Roman" w:hAnsi="Times New Roman" w:cs="Times New Roman"/>
          <w:sz w:val="28"/>
          <w:szCs w:val="28"/>
          <w:lang w:val="kk-KZ"/>
        </w:rPr>
      </w:pPr>
      <w:r w:rsidRPr="006B782E">
        <w:rPr>
          <w:rFonts w:ascii="Times New Roman" w:hAnsi="Times New Roman" w:cs="Times New Roman"/>
          <w:sz w:val="28"/>
          <w:szCs w:val="28"/>
          <w:lang w:val="kk-KZ"/>
        </w:rPr>
        <w:t xml:space="preserve">Эрлих карциномасы </w:t>
      </w:r>
      <w:r w:rsidR="00E5742C">
        <w:rPr>
          <w:rFonts w:ascii="Times New Roman" w:hAnsi="Times New Roman" w:cs="Times New Roman"/>
          <w:i/>
          <w:iCs/>
          <w:sz w:val="28"/>
          <w:szCs w:val="28"/>
          <w:lang w:val="en-GB"/>
        </w:rPr>
        <w:t>in</w:t>
      </w:r>
      <w:r w:rsidR="00E5742C" w:rsidRPr="00E5742C">
        <w:rPr>
          <w:rFonts w:ascii="Times New Roman" w:hAnsi="Times New Roman" w:cs="Times New Roman"/>
          <w:i/>
          <w:iCs/>
          <w:sz w:val="28"/>
          <w:szCs w:val="28"/>
        </w:rPr>
        <w:t xml:space="preserve"> </w:t>
      </w:r>
      <w:r w:rsidR="00E5742C">
        <w:rPr>
          <w:rFonts w:ascii="Times New Roman" w:hAnsi="Times New Roman" w:cs="Times New Roman"/>
          <w:i/>
          <w:iCs/>
          <w:sz w:val="28"/>
          <w:szCs w:val="28"/>
          <w:lang w:val="en-GB"/>
        </w:rPr>
        <w:t>vivo</w:t>
      </w:r>
      <w:r w:rsidR="00E5742C" w:rsidRPr="00E5742C">
        <w:rPr>
          <w:rFonts w:ascii="Times New Roman" w:hAnsi="Times New Roman" w:cs="Times New Roman"/>
          <w:i/>
          <w:iCs/>
          <w:sz w:val="28"/>
          <w:szCs w:val="28"/>
        </w:rPr>
        <w:t xml:space="preserve"> </w:t>
      </w:r>
      <w:r w:rsidR="00E5742C" w:rsidRPr="00E5742C">
        <w:rPr>
          <w:rFonts w:ascii="Times New Roman" w:hAnsi="Times New Roman" w:cs="Times New Roman"/>
          <w:sz w:val="28"/>
          <w:szCs w:val="28"/>
          <w:lang w:val="kk-KZ"/>
        </w:rPr>
        <w:t xml:space="preserve">тек қатты немесе асциттік түрдегі </w:t>
      </w:r>
      <w:r w:rsidR="00DE572D">
        <w:rPr>
          <w:rFonts w:ascii="Times New Roman" w:hAnsi="Times New Roman" w:cs="Times New Roman"/>
          <w:sz w:val="28"/>
          <w:szCs w:val="28"/>
          <w:lang w:val="kk-KZ"/>
        </w:rPr>
        <w:t xml:space="preserve">қатерлі </w:t>
      </w:r>
      <w:r w:rsidR="00E5742C" w:rsidRPr="00E5742C">
        <w:rPr>
          <w:rFonts w:ascii="Times New Roman" w:hAnsi="Times New Roman" w:cs="Times New Roman"/>
          <w:sz w:val="28"/>
          <w:szCs w:val="28"/>
          <w:lang w:val="kk-KZ"/>
        </w:rPr>
        <w:t>ісіктерді зерттеу үшін ғана емес</w:t>
      </w:r>
      <w:r w:rsidRPr="006B782E">
        <w:rPr>
          <w:rFonts w:ascii="Times New Roman" w:hAnsi="Times New Roman" w:cs="Times New Roman"/>
          <w:sz w:val="28"/>
          <w:szCs w:val="28"/>
          <w:lang w:val="kk-KZ"/>
        </w:rPr>
        <w:t>,</w:t>
      </w:r>
      <w:r w:rsidR="00DE572D">
        <w:rPr>
          <w:rFonts w:ascii="Times New Roman" w:hAnsi="Times New Roman" w:cs="Times New Roman"/>
          <w:sz w:val="28"/>
          <w:szCs w:val="28"/>
          <w:lang w:val="kk-KZ"/>
        </w:rPr>
        <w:t xml:space="preserve"> </w:t>
      </w:r>
      <w:r w:rsidR="00DE572D" w:rsidRPr="00DE572D">
        <w:rPr>
          <w:rFonts w:ascii="Times New Roman" w:hAnsi="Times New Roman" w:cs="Times New Roman"/>
          <w:sz w:val="28"/>
          <w:szCs w:val="28"/>
          <w:lang w:val="kk-KZ"/>
        </w:rPr>
        <w:t xml:space="preserve">сонымен қатар </w:t>
      </w:r>
      <w:r w:rsidRPr="006B782E">
        <w:rPr>
          <w:rFonts w:ascii="Times New Roman" w:hAnsi="Times New Roman" w:cs="Times New Roman"/>
          <w:sz w:val="28"/>
          <w:szCs w:val="28"/>
          <w:lang w:val="kk-KZ"/>
        </w:rPr>
        <w:t>жүйелі</w:t>
      </w:r>
      <w:r w:rsidR="00DE572D">
        <w:rPr>
          <w:rFonts w:ascii="Times New Roman" w:hAnsi="Times New Roman" w:cs="Times New Roman"/>
          <w:sz w:val="28"/>
          <w:szCs w:val="28"/>
          <w:lang w:val="kk-KZ"/>
        </w:rPr>
        <w:t>к</w:t>
      </w:r>
      <w:r w:rsidRPr="006B782E">
        <w:rPr>
          <w:rFonts w:ascii="Times New Roman" w:hAnsi="Times New Roman" w:cs="Times New Roman"/>
          <w:sz w:val="28"/>
          <w:szCs w:val="28"/>
          <w:lang w:val="kk-KZ"/>
        </w:rPr>
        <w:t xml:space="preserve"> әсерлерді</w:t>
      </w:r>
      <w:r w:rsidR="00DE572D">
        <w:rPr>
          <w:rFonts w:ascii="Times New Roman" w:hAnsi="Times New Roman" w:cs="Times New Roman"/>
          <w:sz w:val="28"/>
          <w:szCs w:val="28"/>
          <w:lang w:val="kk-KZ"/>
        </w:rPr>
        <w:t xml:space="preserve">, </w:t>
      </w:r>
      <w:r w:rsidRPr="006B782E">
        <w:rPr>
          <w:rFonts w:ascii="Times New Roman" w:hAnsi="Times New Roman" w:cs="Times New Roman"/>
          <w:sz w:val="28"/>
          <w:szCs w:val="28"/>
          <w:lang w:val="kk-KZ"/>
        </w:rPr>
        <w:t xml:space="preserve">мысалы, </w:t>
      </w:r>
      <w:r w:rsidR="00DE572D" w:rsidRPr="00DE572D">
        <w:rPr>
          <w:rFonts w:ascii="Times New Roman" w:hAnsi="Times New Roman" w:cs="Times New Roman"/>
          <w:sz w:val="28"/>
          <w:szCs w:val="28"/>
          <w:lang w:val="kk-KZ"/>
        </w:rPr>
        <w:t xml:space="preserve">гепатоуытты өзгерістерді </w:t>
      </w:r>
      <w:r w:rsidR="00DE572D">
        <w:rPr>
          <w:rFonts w:ascii="Times New Roman" w:hAnsi="Times New Roman" w:cs="Times New Roman"/>
          <w:sz w:val="28"/>
          <w:szCs w:val="28"/>
          <w:lang w:val="kk-KZ"/>
        </w:rPr>
        <w:t xml:space="preserve">және </w:t>
      </w:r>
      <w:r w:rsidRPr="006B782E">
        <w:rPr>
          <w:rFonts w:ascii="Times New Roman" w:hAnsi="Times New Roman" w:cs="Times New Roman"/>
          <w:sz w:val="28"/>
          <w:szCs w:val="28"/>
          <w:lang w:val="kk-KZ"/>
        </w:rPr>
        <w:t xml:space="preserve">онкомаркерлер </w:t>
      </w:r>
      <w:r w:rsidR="00FC2B62" w:rsidRPr="006B782E">
        <w:rPr>
          <w:rFonts w:ascii="Times New Roman" w:hAnsi="Times New Roman" w:cs="Times New Roman"/>
          <w:sz w:val="28"/>
          <w:szCs w:val="28"/>
          <w:lang w:val="kk-KZ"/>
        </w:rPr>
        <w:t>(</w:t>
      </w:r>
      <w:r w:rsidR="00FC2B62" w:rsidRPr="0054041F">
        <w:rPr>
          <w:rFonts w:ascii="Times New Roman" w:hAnsi="Times New Roman" w:cs="Times New Roman"/>
          <w:i/>
          <w:iCs/>
          <w:sz w:val="28"/>
          <w:szCs w:val="28"/>
        </w:rPr>
        <w:t>α</w:t>
      </w:r>
      <w:r w:rsidR="00FC2B62" w:rsidRPr="006B782E">
        <w:rPr>
          <w:rFonts w:ascii="Times New Roman" w:hAnsi="Times New Roman" w:cs="Times New Roman"/>
          <w:sz w:val="28"/>
          <w:szCs w:val="28"/>
          <w:lang w:val="kk-KZ"/>
        </w:rPr>
        <w:t>-фетопротеин, карциноэмбриондық антиген</w:t>
      </w:r>
      <w:r w:rsidR="00FC2B62">
        <w:rPr>
          <w:rFonts w:ascii="Times New Roman" w:hAnsi="Times New Roman" w:cs="Times New Roman"/>
          <w:sz w:val="28"/>
          <w:szCs w:val="28"/>
          <w:lang w:val="kk-KZ"/>
        </w:rPr>
        <w:t xml:space="preserve"> секілді</w:t>
      </w:r>
      <w:r w:rsidR="00FC2B62" w:rsidRPr="006B782E">
        <w:rPr>
          <w:rFonts w:ascii="Times New Roman" w:hAnsi="Times New Roman" w:cs="Times New Roman"/>
          <w:sz w:val="28"/>
          <w:szCs w:val="28"/>
          <w:lang w:val="kk-KZ"/>
        </w:rPr>
        <w:t>)</w:t>
      </w:r>
      <w:r w:rsidR="00FC2B62">
        <w:rPr>
          <w:rFonts w:ascii="Times New Roman" w:hAnsi="Times New Roman" w:cs="Times New Roman"/>
          <w:sz w:val="28"/>
          <w:szCs w:val="28"/>
          <w:lang w:val="kk-KZ"/>
        </w:rPr>
        <w:t xml:space="preserve"> </w:t>
      </w:r>
      <w:r w:rsidRPr="006B782E">
        <w:rPr>
          <w:rFonts w:ascii="Times New Roman" w:hAnsi="Times New Roman" w:cs="Times New Roman"/>
          <w:sz w:val="28"/>
          <w:szCs w:val="28"/>
          <w:lang w:val="kk-KZ"/>
        </w:rPr>
        <w:t>деңгейінің жоғарылауы</w:t>
      </w:r>
      <w:r w:rsidR="00FC2B62">
        <w:rPr>
          <w:rFonts w:ascii="Times New Roman" w:hAnsi="Times New Roman" w:cs="Times New Roman"/>
          <w:sz w:val="28"/>
          <w:szCs w:val="28"/>
          <w:lang w:val="kk-KZ"/>
        </w:rPr>
        <w:t>н</w:t>
      </w:r>
      <w:r w:rsidRPr="006B782E">
        <w:rPr>
          <w:rFonts w:ascii="Times New Roman" w:hAnsi="Times New Roman" w:cs="Times New Roman"/>
          <w:sz w:val="28"/>
          <w:szCs w:val="28"/>
          <w:lang w:val="kk-KZ"/>
        </w:rPr>
        <w:t xml:space="preserve"> </w:t>
      </w:r>
      <w:r w:rsidR="00FC2B62" w:rsidRPr="00FC2B62">
        <w:rPr>
          <w:rFonts w:ascii="Times New Roman" w:hAnsi="Times New Roman" w:cs="Times New Roman"/>
          <w:sz w:val="28"/>
          <w:szCs w:val="28"/>
          <w:lang w:val="kk-KZ"/>
        </w:rPr>
        <w:t>бақылау үшін де пайдаланылады</w:t>
      </w:r>
      <w:r w:rsidRPr="006B782E">
        <w:rPr>
          <w:rFonts w:ascii="Times New Roman" w:hAnsi="Times New Roman" w:cs="Times New Roman"/>
          <w:sz w:val="28"/>
          <w:szCs w:val="28"/>
          <w:lang w:val="kk-KZ"/>
        </w:rPr>
        <w:t xml:space="preserve"> </w:t>
      </w:r>
      <w:sdt>
        <w:sdtPr>
          <w:rPr>
            <w:rFonts w:ascii="Times New Roman" w:hAnsi="Times New Roman" w:cs="Times New Roman"/>
            <w:color w:val="000000"/>
            <w:sz w:val="28"/>
            <w:szCs w:val="28"/>
            <w:lang w:val="kk-KZ"/>
          </w:rPr>
          <w:tag w:val="MENDELEY_CITATION_v3_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"/>
          <w:id w:val="-586076072"/>
          <w:placeholder>
            <w:docPart w:val="DefaultPlaceholder_-1854013440"/>
          </w:placeholder>
        </w:sdtPr>
        <w:sdtEndPr/>
        <w:sdtContent>
          <w:r w:rsidR="00A11772" w:rsidRPr="00A11772">
            <w:rPr>
              <w:rFonts w:ascii="Times New Roman" w:hAnsi="Times New Roman" w:cs="Times New Roman"/>
              <w:color w:val="000000"/>
              <w:sz w:val="28"/>
              <w:szCs w:val="28"/>
              <w:lang w:val="kk-KZ"/>
            </w:rPr>
            <w:t>[152]</w:t>
          </w:r>
        </w:sdtContent>
      </w:sdt>
      <w:r w:rsidR="00577CD3" w:rsidRPr="00692D36">
        <w:rPr>
          <w:rFonts w:ascii="Times New Roman" w:hAnsi="Times New Roman" w:cs="Times New Roman"/>
          <w:sz w:val="28"/>
          <w:szCs w:val="28"/>
          <w:lang w:val="kk-KZ"/>
        </w:rPr>
        <w:t xml:space="preserve">. </w:t>
      </w:r>
      <w:r w:rsidRPr="006B782E">
        <w:rPr>
          <w:rFonts w:ascii="Times New Roman" w:hAnsi="Times New Roman" w:cs="Times New Roman"/>
          <w:sz w:val="28"/>
          <w:szCs w:val="28"/>
          <w:lang w:val="kk-KZ"/>
        </w:rPr>
        <w:t xml:space="preserve">Эрлих карциномасының негізгі артықшылықтарына </w:t>
      </w:r>
      <w:r w:rsidR="00D1101D">
        <w:rPr>
          <w:rFonts w:ascii="Times New Roman" w:hAnsi="Times New Roman" w:cs="Times New Roman"/>
          <w:sz w:val="28"/>
          <w:szCs w:val="28"/>
          <w:lang w:val="kk-KZ"/>
        </w:rPr>
        <w:t xml:space="preserve">оның </w:t>
      </w:r>
      <w:r w:rsidRPr="006B782E">
        <w:rPr>
          <w:rFonts w:ascii="Times New Roman" w:hAnsi="Times New Roman" w:cs="Times New Roman"/>
          <w:sz w:val="28"/>
          <w:szCs w:val="28"/>
          <w:lang w:val="kk-KZ"/>
        </w:rPr>
        <w:t xml:space="preserve">жылдам өсуі </w:t>
      </w:r>
      <w:r w:rsidR="00D1101D">
        <w:rPr>
          <w:rFonts w:ascii="Times New Roman" w:hAnsi="Times New Roman" w:cs="Times New Roman"/>
          <w:sz w:val="28"/>
          <w:szCs w:val="28"/>
          <w:lang w:val="kk-KZ"/>
        </w:rPr>
        <w:t>және</w:t>
      </w:r>
      <w:r w:rsidRPr="006B782E">
        <w:rPr>
          <w:rFonts w:ascii="Times New Roman" w:hAnsi="Times New Roman" w:cs="Times New Roman"/>
          <w:sz w:val="28"/>
          <w:szCs w:val="28"/>
          <w:lang w:val="kk-KZ"/>
        </w:rPr>
        <w:t xml:space="preserve"> трансплантациядан кейін ісік түзілуінің жоғары </w:t>
      </w:r>
      <w:r w:rsidR="00D1101D" w:rsidRPr="00D1101D">
        <w:rPr>
          <w:rFonts w:ascii="Times New Roman" w:hAnsi="Times New Roman" w:cs="Times New Roman"/>
          <w:sz w:val="28"/>
          <w:szCs w:val="28"/>
          <w:lang w:val="kk-KZ"/>
        </w:rPr>
        <w:t xml:space="preserve">ықтималдығы </w:t>
      </w:r>
      <w:r w:rsidRPr="006B782E">
        <w:rPr>
          <w:rFonts w:ascii="Times New Roman" w:hAnsi="Times New Roman" w:cs="Times New Roman"/>
          <w:sz w:val="28"/>
          <w:szCs w:val="28"/>
          <w:lang w:val="kk-KZ"/>
        </w:rPr>
        <w:t>жатады. Оның көмегімен әртүрлі антинеопластикалық агенттердің</w:t>
      </w:r>
      <w:r w:rsidR="001E170B">
        <w:rPr>
          <w:rFonts w:ascii="Times New Roman" w:hAnsi="Times New Roman" w:cs="Times New Roman"/>
          <w:sz w:val="28"/>
          <w:szCs w:val="28"/>
          <w:lang w:val="kk-KZ"/>
        </w:rPr>
        <w:t xml:space="preserve"> </w:t>
      </w:r>
      <w:r w:rsidR="001E170B" w:rsidRPr="001E170B">
        <w:rPr>
          <w:rFonts w:ascii="Times New Roman" w:hAnsi="Times New Roman" w:cs="Times New Roman"/>
          <w:sz w:val="28"/>
          <w:szCs w:val="28"/>
          <w:lang w:val="kk-KZ"/>
        </w:rPr>
        <w:t>тиімділігі зерттелген</w:t>
      </w:r>
      <w:r w:rsidR="001E170B">
        <w:rPr>
          <w:rFonts w:ascii="Times New Roman" w:hAnsi="Times New Roman" w:cs="Times New Roman"/>
          <w:sz w:val="28"/>
          <w:szCs w:val="28"/>
          <w:lang w:val="kk-KZ"/>
        </w:rPr>
        <w:t>. Олардың қатарында</w:t>
      </w:r>
      <w:r w:rsidRPr="006B782E">
        <w:rPr>
          <w:rFonts w:ascii="Times New Roman" w:hAnsi="Times New Roman" w:cs="Times New Roman"/>
          <w:sz w:val="28"/>
          <w:szCs w:val="28"/>
          <w:lang w:val="kk-KZ"/>
        </w:rPr>
        <w:t xml:space="preserve"> пробиотиктер, полисахаридтер, өсімдік сығындылары, оқшауланған</w:t>
      </w:r>
      <w:r w:rsidR="001E170B">
        <w:rPr>
          <w:rFonts w:ascii="Times New Roman" w:hAnsi="Times New Roman" w:cs="Times New Roman"/>
          <w:sz w:val="28"/>
          <w:szCs w:val="28"/>
          <w:lang w:val="kk-KZ"/>
        </w:rPr>
        <w:t xml:space="preserve"> </w:t>
      </w:r>
      <w:r w:rsidR="001E170B" w:rsidRPr="001E170B">
        <w:rPr>
          <w:rFonts w:ascii="Times New Roman" w:hAnsi="Times New Roman" w:cs="Times New Roman"/>
          <w:sz w:val="28"/>
          <w:szCs w:val="28"/>
          <w:lang w:val="kk-KZ"/>
        </w:rPr>
        <w:t>биологиялық белсенді</w:t>
      </w:r>
      <w:r w:rsidRPr="006B782E">
        <w:rPr>
          <w:rFonts w:ascii="Times New Roman" w:hAnsi="Times New Roman" w:cs="Times New Roman"/>
          <w:sz w:val="28"/>
          <w:szCs w:val="28"/>
          <w:lang w:val="kk-KZ"/>
        </w:rPr>
        <w:t xml:space="preserve"> қосылыстар, теңіз балдырлары, нанобөлшектер және дәстүрлі химиотерапиялық </w:t>
      </w:r>
      <w:r w:rsidR="004A7BA9" w:rsidRPr="004A7BA9">
        <w:rPr>
          <w:rFonts w:ascii="Times New Roman" w:hAnsi="Times New Roman" w:cs="Times New Roman"/>
          <w:sz w:val="28"/>
          <w:szCs w:val="28"/>
          <w:lang w:val="kk-KZ"/>
        </w:rPr>
        <w:t xml:space="preserve">препараттармен </w:t>
      </w:r>
      <w:r w:rsidRPr="006B782E">
        <w:rPr>
          <w:rFonts w:ascii="Times New Roman" w:hAnsi="Times New Roman" w:cs="Times New Roman"/>
          <w:sz w:val="28"/>
          <w:szCs w:val="28"/>
          <w:lang w:val="kk-KZ"/>
        </w:rPr>
        <w:t>үйлес</w:t>
      </w:r>
      <w:r w:rsidR="004A7BA9">
        <w:rPr>
          <w:rFonts w:ascii="Times New Roman" w:hAnsi="Times New Roman" w:cs="Times New Roman"/>
          <w:sz w:val="28"/>
          <w:szCs w:val="28"/>
          <w:lang w:val="kk-KZ"/>
        </w:rPr>
        <w:t>імде</w:t>
      </w:r>
      <w:r w:rsidRPr="006B782E">
        <w:rPr>
          <w:rFonts w:ascii="Times New Roman" w:hAnsi="Times New Roman" w:cs="Times New Roman"/>
          <w:sz w:val="28"/>
          <w:szCs w:val="28"/>
          <w:lang w:val="kk-KZ"/>
        </w:rPr>
        <w:t xml:space="preserve"> </w:t>
      </w:r>
      <w:r w:rsidR="004A7BA9">
        <w:rPr>
          <w:rFonts w:ascii="Times New Roman" w:hAnsi="Times New Roman" w:cs="Times New Roman"/>
          <w:sz w:val="28"/>
          <w:szCs w:val="28"/>
          <w:lang w:val="kk-KZ"/>
        </w:rPr>
        <w:t>қ</w:t>
      </w:r>
      <w:r w:rsidR="004A7BA9" w:rsidRPr="004A7BA9">
        <w:rPr>
          <w:rFonts w:ascii="Times New Roman" w:hAnsi="Times New Roman" w:cs="Times New Roman"/>
          <w:sz w:val="28"/>
          <w:szCs w:val="28"/>
          <w:lang w:val="kk-KZ"/>
        </w:rPr>
        <w:t>олданылатын</w:t>
      </w:r>
      <w:r w:rsidR="004A7BA9">
        <w:rPr>
          <w:rFonts w:ascii="Times New Roman" w:hAnsi="Times New Roman" w:cs="Times New Roman"/>
          <w:sz w:val="28"/>
          <w:szCs w:val="28"/>
          <w:lang w:val="kk-KZ"/>
        </w:rPr>
        <w:t xml:space="preserve"> </w:t>
      </w:r>
      <w:r w:rsidRPr="006B782E">
        <w:rPr>
          <w:rFonts w:ascii="Times New Roman" w:hAnsi="Times New Roman" w:cs="Times New Roman"/>
          <w:sz w:val="28"/>
          <w:szCs w:val="28"/>
          <w:lang w:val="kk-KZ"/>
        </w:rPr>
        <w:t xml:space="preserve">басқа да </w:t>
      </w:r>
      <w:r w:rsidR="00E9336B">
        <w:rPr>
          <w:rFonts w:ascii="Times New Roman" w:hAnsi="Times New Roman" w:cs="Times New Roman"/>
          <w:sz w:val="28"/>
          <w:szCs w:val="28"/>
          <w:lang w:val="kk-KZ"/>
        </w:rPr>
        <w:t>ДЗ-тар бар</w:t>
      </w:r>
      <w:r>
        <w:rPr>
          <w:rFonts w:ascii="Times New Roman" w:hAnsi="Times New Roman" w:cs="Times New Roman"/>
          <w:sz w:val="28"/>
          <w:szCs w:val="28"/>
          <w:lang w:val="kk-KZ"/>
        </w:rPr>
        <w:t xml:space="preserve"> </w:t>
      </w:r>
      <w:sdt>
        <w:sdtPr>
          <w:rPr>
            <w:rFonts w:ascii="Times New Roman" w:hAnsi="Times New Roman" w:cs="Times New Roman"/>
            <w:color w:val="000000"/>
            <w:sz w:val="28"/>
            <w:szCs w:val="28"/>
            <w:lang w:val="kk-KZ"/>
          </w:rPr>
          <w:tag w:val="MENDELEY_CITATION_v3_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"/>
          <w:id w:val="1038557201"/>
          <w:placeholder>
            <w:docPart w:val="DefaultPlaceholder_-1854013440"/>
          </w:placeholder>
        </w:sdtPr>
        <w:sdtEndPr/>
        <w:sdtContent>
          <w:r w:rsidR="00A11772" w:rsidRPr="00A11772">
            <w:rPr>
              <w:rFonts w:ascii="Times New Roman" w:hAnsi="Times New Roman" w:cs="Times New Roman"/>
              <w:color w:val="000000"/>
              <w:sz w:val="28"/>
              <w:szCs w:val="28"/>
              <w:lang w:val="kk-KZ"/>
            </w:rPr>
            <w:t>[153]</w:t>
          </w:r>
        </w:sdtContent>
      </w:sdt>
      <w:r w:rsidR="00577CD3" w:rsidRPr="001C210A">
        <w:rPr>
          <w:rFonts w:ascii="Times New Roman" w:hAnsi="Times New Roman" w:cs="Times New Roman"/>
          <w:sz w:val="28"/>
          <w:szCs w:val="28"/>
          <w:lang w:val="kk-KZ"/>
        </w:rPr>
        <w:t>.</w:t>
      </w:r>
    </w:p>
    <w:p w14:paraId="6765FFFE" w14:textId="152C57F3" w:rsidR="00D664AF" w:rsidRDefault="00751161" w:rsidP="007A3B10">
      <w:pPr>
        <w:spacing w:after="0" w:line="240" w:lineRule="auto"/>
        <w:ind w:firstLine="567"/>
        <w:jc w:val="both"/>
        <w:rPr>
          <w:rFonts w:ascii="Times New Roman" w:hAnsi="Times New Roman" w:cs="Times New Roman"/>
          <w:sz w:val="28"/>
          <w:szCs w:val="28"/>
          <w:lang w:val="kk-KZ"/>
        </w:rPr>
      </w:pPr>
      <w:r w:rsidRPr="006B782E">
        <w:rPr>
          <w:rFonts w:ascii="Times New Roman" w:hAnsi="Times New Roman" w:cs="Times New Roman"/>
          <w:sz w:val="28"/>
          <w:szCs w:val="28"/>
          <w:lang w:val="kk-KZ"/>
        </w:rPr>
        <w:lastRenderedPageBreak/>
        <w:t xml:space="preserve">Эрлих карциномасы бірқатар артықшылықтарға ие болғанымен, оның кейбір шектеулері </w:t>
      </w:r>
      <w:r w:rsidR="00143B15">
        <w:rPr>
          <w:rFonts w:ascii="Times New Roman" w:hAnsi="Times New Roman" w:cs="Times New Roman"/>
          <w:sz w:val="28"/>
          <w:szCs w:val="28"/>
          <w:lang w:val="kk-KZ"/>
        </w:rPr>
        <w:t xml:space="preserve">де </w:t>
      </w:r>
      <w:r w:rsidRPr="006B782E">
        <w:rPr>
          <w:rFonts w:ascii="Times New Roman" w:hAnsi="Times New Roman" w:cs="Times New Roman"/>
          <w:sz w:val="28"/>
          <w:szCs w:val="28"/>
          <w:lang w:val="kk-KZ"/>
        </w:rPr>
        <w:t>бар. Бұл модель метастазды</w:t>
      </w:r>
      <w:r w:rsidR="00143B15">
        <w:rPr>
          <w:rFonts w:ascii="Times New Roman" w:hAnsi="Times New Roman" w:cs="Times New Roman"/>
          <w:sz w:val="28"/>
          <w:szCs w:val="28"/>
          <w:lang w:val="kk-KZ"/>
        </w:rPr>
        <w:t>қ үрдістерді</w:t>
      </w:r>
      <w:r w:rsidRPr="006B782E">
        <w:rPr>
          <w:rFonts w:ascii="Times New Roman" w:hAnsi="Times New Roman" w:cs="Times New Roman"/>
          <w:sz w:val="28"/>
          <w:szCs w:val="28"/>
          <w:lang w:val="kk-KZ"/>
        </w:rPr>
        <w:t xml:space="preserve"> зерттеу</w:t>
      </w:r>
      <w:r w:rsidR="00943628">
        <w:rPr>
          <w:rFonts w:ascii="Times New Roman" w:hAnsi="Times New Roman" w:cs="Times New Roman"/>
          <w:sz w:val="28"/>
          <w:szCs w:val="28"/>
          <w:lang w:val="kk-KZ"/>
        </w:rPr>
        <w:t xml:space="preserve"> үшін </w:t>
      </w:r>
      <w:r w:rsidRPr="006B782E">
        <w:rPr>
          <w:rFonts w:ascii="Times New Roman" w:hAnsi="Times New Roman" w:cs="Times New Roman"/>
          <w:sz w:val="28"/>
          <w:szCs w:val="28"/>
          <w:lang w:val="kk-KZ"/>
        </w:rPr>
        <w:t xml:space="preserve">жарамсыз, себебі Эрлих карциномасы инвазиялық фенотипті </w:t>
      </w:r>
      <w:r w:rsidR="00943628" w:rsidRPr="00943628">
        <w:rPr>
          <w:rFonts w:ascii="Times New Roman" w:hAnsi="Times New Roman" w:cs="Times New Roman"/>
          <w:sz w:val="28"/>
          <w:szCs w:val="28"/>
          <w:lang w:val="kk-KZ"/>
        </w:rPr>
        <w:t>иеленбейді</w:t>
      </w:r>
      <w:r w:rsidRPr="006B782E">
        <w:rPr>
          <w:rFonts w:ascii="Times New Roman" w:hAnsi="Times New Roman" w:cs="Times New Roman"/>
          <w:sz w:val="28"/>
          <w:szCs w:val="28"/>
          <w:lang w:val="kk-KZ"/>
        </w:rPr>
        <w:t xml:space="preserve">. Сонымен қатар, </w:t>
      </w:r>
      <w:r w:rsidR="0094449C" w:rsidRPr="0094449C">
        <w:rPr>
          <w:rFonts w:ascii="Times New Roman" w:hAnsi="Times New Roman" w:cs="Times New Roman"/>
          <w:sz w:val="28"/>
          <w:szCs w:val="28"/>
          <w:lang w:val="kk-KZ"/>
        </w:rPr>
        <w:t xml:space="preserve">бұл ісік үлгісі </w:t>
      </w:r>
      <w:r w:rsidRPr="006B782E">
        <w:rPr>
          <w:rFonts w:ascii="Times New Roman" w:hAnsi="Times New Roman" w:cs="Times New Roman"/>
          <w:sz w:val="28"/>
          <w:szCs w:val="28"/>
          <w:lang w:val="kk-KZ"/>
        </w:rPr>
        <w:t>адамның ісікке қарсы</w:t>
      </w:r>
      <w:r w:rsidR="0094449C">
        <w:rPr>
          <w:rFonts w:ascii="Times New Roman" w:hAnsi="Times New Roman" w:cs="Times New Roman"/>
          <w:sz w:val="28"/>
          <w:szCs w:val="28"/>
          <w:lang w:val="kk-KZ"/>
        </w:rPr>
        <w:t xml:space="preserve"> табиғи</w:t>
      </w:r>
      <w:r w:rsidRPr="006B782E">
        <w:rPr>
          <w:rFonts w:ascii="Times New Roman" w:hAnsi="Times New Roman" w:cs="Times New Roman"/>
          <w:sz w:val="28"/>
          <w:szCs w:val="28"/>
          <w:lang w:val="kk-KZ"/>
        </w:rPr>
        <w:t xml:space="preserve"> қорғаныс механизмдерін толық қайталай алмайды, бұл оның иммунологиялық жауаптарды зерттеу</w:t>
      </w:r>
      <w:r w:rsidR="0094449C">
        <w:rPr>
          <w:rFonts w:ascii="Times New Roman" w:hAnsi="Times New Roman" w:cs="Times New Roman"/>
          <w:sz w:val="28"/>
          <w:szCs w:val="28"/>
          <w:lang w:val="kk-KZ"/>
        </w:rPr>
        <w:t xml:space="preserve"> үшін</w:t>
      </w:r>
      <w:r w:rsidRPr="006B782E">
        <w:rPr>
          <w:rFonts w:ascii="Times New Roman" w:hAnsi="Times New Roman" w:cs="Times New Roman"/>
          <w:sz w:val="28"/>
          <w:szCs w:val="28"/>
          <w:lang w:val="kk-KZ"/>
        </w:rPr>
        <w:t xml:space="preserve"> шектеу</w:t>
      </w:r>
      <w:r w:rsidR="0094449C">
        <w:rPr>
          <w:rFonts w:ascii="Times New Roman" w:hAnsi="Times New Roman" w:cs="Times New Roman"/>
          <w:sz w:val="28"/>
          <w:szCs w:val="28"/>
          <w:lang w:val="kk-KZ"/>
        </w:rPr>
        <w:t>лі модель</w:t>
      </w:r>
      <w:r w:rsidR="000E226C">
        <w:rPr>
          <w:rFonts w:ascii="Times New Roman" w:hAnsi="Times New Roman" w:cs="Times New Roman"/>
          <w:sz w:val="28"/>
          <w:szCs w:val="28"/>
          <w:lang w:val="kk-KZ"/>
        </w:rPr>
        <w:t xml:space="preserve"> екенін</w:t>
      </w:r>
      <w:r w:rsidRPr="006B782E">
        <w:rPr>
          <w:rFonts w:ascii="Times New Roman" w:hAnsi="Times New Roman" w:cs="Times New Roman"/>
          <w:sz w:val="28"/>
          <w:szCs w:val="28"/>
          <w:lang w:val="kk-KZ"/>
        </w:rPr>
        <w:t xml:space="preserve"> көрсетеді </w:t>
      </w:r>
      <w:sdt>
        <w:sdtPr>
          <w:rPr>
            <w:rFonts w:ascii="Times New Roman" w:hAnsi="Times New Roman" w:cs="Times New Roman"/>
            <w:color w:val="000000"/>
            <w:sz w:val="28"/>
            <w:szCs w:val="28"/>
            <w:lang w:val="kk-KZ"/>
          </w:rPr>
          <w:tag w:val="MENDELEY_CITATION_v3_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"/>
          <w:id w:val="-351114315"/>
          <w:placeholder>
            <w:docPart w:val="DefaultPlaceholder_-1854013440"/>
          </w:placeholder>
        </w:sdtPr>
        <w:sdtEndPr/>
        <w:sdtContent>
          <w:r w:rsidR="00A11772" w:rsidRPr="00A11772">
            <w:rPr>
              <w:rFonts w:ascii="Times New Roman" w:hAnsi="Times New Roman" w:cs="Times New Roman"/>
              <w:color w:val="000000"/>
              <w:sz w:val="28"/>
              <w:szCs w:val="28"/>
              <w:lang w:val="kk-KZ"/>
            </w:rPr>
            <w:t>[154]</w:t>
          </w:r>
        </w:sdtContent>
      </w:sdt>
      <w:r w:rsidR="00577CD3" w:rsidRPr="001C210A">
        <w:rPr>
          <w:rFonts w:ascii="Times New Roman" w:hAnsi="Times New Roman" w:cs="Times New Roman"/>
          <w:sz w:val="28"/>
          <w:szCs w:val="28"/>
          <w:lang w:val="kk-KZ"/>
        </w:rPr>
        <w:t xml:space="preserve">. </w:t>
      </w:r>
      <w:r w:rsidRPr="006B782E">
        <w:rPr>
          <w:rFonts w:ascii="Times New Roman" w:hAnsi="Times New Roman" w:cs="Times New Roman"/>
          <w:sz w:val="28"/>
          <w:szCs w:val="28"/>
          <w:lang w:val="kk-KZ"/>
        </w:rPr>
        <w:t xml:space="preserve">Дегенмен, </w:t>
      </w:r>
      <w:r w:rsidR="008B5933" w:rsidRPr="008B5933">
        <w:rPr>
          <w:rFonts w:ascii="Times New Roman" w:hAnsi="Times New Roman" w:cs="Times New Roman"/>
          <w:sz w:val="28"/>
          <w:szCs w:val="28"/>
          <w:lang w:val="kk-KZ"/>
        </w:rPr>
        <w:t xml:space="preserve">Эрлих карциномасының </w:t>
      </w:r>
      <w:r w:rsidRPr="006B782E">
        <w:rPr>
          <w:rFonts w:ascii="Times New Roman" w:hAnsi="Times New Roman" w:cs="Times New Roman"/>
          <w:sz w:val="28"/>
          <w:szCs w:val="28"/>
          <w:lang w:val="kk-KZ"/>
        </w:rPr>
        <w:t>биомедициналық зерттеулердегі орны ерекше</w:t>
      </w:r>
      <w:r w:rsidR="008B5933">
        <w:rPr>
          <w:rFonts w:ascii="Times New Roman" w:hAnsi="Times New Roman" w:cs="Times New Roman"/>
          <w:sz w:val="28"/>
          <w:szCs w:val="28"/>
          <w:lang w:val="kk-KZ"/>
        </w:rPr>
        <w:t>. О</w:t>
      </w:r>
      <w:r w:rsidRPr="00D457F3">
        <w:rPr>
          <w:rFonts w:ascii="Times New Roman" w:hAnsi="Times New Roman" w:cs="Times New Roman"/>
          <w:sz w:val="28"/>
          <w:szCs w:val="28"/>
          <w:lang w:val="kk-KZ"/>
        </w:rPr>
        <w:t>л ісік</w:t>
      </w:r>
      <w:r w:rsidR="008B5933">
        <w:rPr>
          <w:rFonts w:ascii="Times New Roman" w:hAnsi="Times New Roman" w:cs="Times New Roman"/>
          <w:sz w:val="28"/>
          <w:szCs w:val="28"/>
          <w:lang w:val="kk-KZ"/>
        </w:rPr>
        <w:t xml:space="preserve"> тінінің</w:t>
      </w:r>
      <w:r w:rsidRPr="00D457F3">
        <w:rPr>
          <w:rFonts w:ascii="Times New Roman" w:hAnsi="Times New Roman" w:cs="Times New Roman"/>
          <w:sz w:val="28"/>
          <w:szCs w:val="28"/>
          <w:lang w:val="kk-KZ"/>
        </w:rPr>
        <w:t xml:space="preserve"> өсу</w:t>
      </w:r>
      <w:r w:rsidR="00930FEF">
        <w:rPr>
          <w:rFonts w:ascii="Times New Roman" w:hAnsi="Times New Roman" w:cs="Times New Roman"/>
          <w:sz w:val="28"/>
          <w:szCs w:val="28"/>
          <w:lang w:val="kk-KZ"/>
        </w:rPr>
        <w:t xml:space="preserve"> динамикасын, </w:t>
      </w:r>
      <w:r w:rsidR="00930FEF" w:rsidRPr="00930FEF">
        <w:rPr>
          <w:rFonts w:ascii="Times New Roman" w:hAnsi="Times New Roman" w:cs="Times New Roman"/>
          <w:sz w:val="28"/>
          <w:szCs w:val="28"/>
          <w:lang w:val="kk-KZ"/>
        </w:rPr>
        <w:t>антиобырлық агенттердің тиімділігін</w:t>
      </w:r>
      <w:r w:rsidR="00930FEF">
        <w:rPr>
          <w:rFonts w:ascii="Times New Roman" w:hAnsi="Times New Roman" w:cs="Times New Roman"/>
          <w:sz w:val="28"/>
          <w:szCs w:val="28"/>
          <w:lang w:val="kk-KZ"/>
        </w:rPr>
        <w:t>, сондай-ақ</w:t>
      </w:r>
      <w:r w:rsidR="008B5933">
        <w:rPr>
          <w:rFonts w:ascii="Times New Roman" w:hAnsi="Times New Roman" w:cs="Times New Roman"/>
          <w:sz w:val="28"/>
          <w:szCs w:val="28"/>
          <w:lang w:val="kk-KZ"/>
        </w:rPr>
        <w:t xml:space="preserve"> </w:t>
      </w:r>
      <w:r w:rsidRPr="00D457F3">
        <w:rPr>
          <w:rFonts w:ascii="Times New Roman" w:hAnsi="Times New Roman" w:cs="Times New Roman"/>
          <w:sz w:val="28"/>
          <w:szCs w:val="28"/>
          <w:lang w:val="kk-KZ"/>
        </w:rPr>
        <w:t>химиотерапия</w:t>
      </w:r>
      <w:r w:rsidR="00930FEF">
        <w:rPr>
          <w:rFonts w:ascii="Times New Roman" w:hAnsi="Times New Roman" w:cs="Times New Roman"/>
          <w:sz w:val="28"/>
          <w:szCs w:val="28"/>
          <w:lang w:val="kk-KZ"/>
        </w:rPr>
        <w:t xml:space="preserve">лық </w:t>
      </w:r>
      <w:r w:rsidR="00930FEF" w:rsidRPr="00930FEF">
        <w:rPr>
          <w:rFonts w:ascii="Times New Roman" w:hAnsi="Times New Roman" w:cs="Times New Roman"/>
          <w:sz w:val="28"/>
          <w:szCs w:val="28"/>
          <w:lang w:val="kk-KZ"/>
        </w:rPr>
        <w:t>жауап реакцияларын зерттеу мақсатында кеңінен қолданылады</w:t>
      </w:r>
      <w:r w:rsidRPr="006D1CB7">
        <w:rPr>
          <w:rFonts w:ascii="Times New Roman" w:hAnsi="Times New Roman" w:cs="Times New Roman"/>
          <w:sz w:val="28"/>
          <w:szCs w:val="28"/>
          <w:lang w:val="kk-KZ"/>
        </w:rPr>
        <w:t xml:space="preserve">. </w:t>
      </w:r>
      <w:r w:rsidRPr="002D54F1">
        <w:rPr>
          <w:rFonts w:ascii="Times New Roman" w:hAnsi="Times New Roman" w:cs="Times New Roman"/>
          <w:sz w:val="28"/>
          <w:szCs w:val="28"/>
          <w:lang w:val="kk-KZ"/>
        </w:rPr>
        <w:t xml:space="preserve">Осылайша, бұл модель обырға қарсы жаңа терапиялық стратегияларды әзірлеу мен бағалау үшін </w:t>
      </w:r>
      <w:r w:rsidR="007A3B10" w:rsidRPr="007A3B10">
        <w:rPr>
          <w:rFonts w:ascii="Times New Roman" w:hAnsi="Times New Roman" w:cs="Times New Roman"/>
          <w:sz w:val="28"/>
          <w:szCs w:val="28"/>
          <w:lang w:val="kk-KZ"/>
        </w:rPr>
        <w:t xml:space="preserve">сенімді және тиімді </w:t>
      </w:r>
      <w:r w:rsidRPr="002D54F1">
        <w:rPr>
          <w:rFonts w:ascii="Times New Roman" w:hAnsi="Times New Roman" w:cs="Times New Roman"/>
          <w:sz w:val="28"/>
          <w:szCs w:val="28"/>
          <w:lang w:val="kk-KZ"/>
        </w:rPr>
        <w:t>тәжірибелік платформа ретінде қарастырылады</w:t>
      </w:r>
      <w:r w:rsidR="007A3B10">
        <w:rPr>
          <w:rFonts w:ascii="Times New Roman" w:hAnsi="Times New Roman" w:cs="Times New Roman"/>
          <w:sz w:val="28"/>
          <w:szCs w:val="28"/>
          <w:lang w:val="kk-KZ"/>
        </w:rPr>
        <w:t>.</w:t>
      </w:r>
    </w:p>
    <w:p w14:paraId="4D2DDF58" w14:textId="6AF22AEF" w:rsidR="006234CC" w:rsidRDefault="006234CC" w:rsidP="007A3B1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2DF8F2C4" w14:textId="77777777" w:rsidR="00672AAB" w:rsidRPr="006B782E" w:rsidRDefault="00672AAB" w:rsidP="00672AAB">
      <w:pPr>
        <w:spacing w:after="0" w:line="240" w:lineRule="auto"/>
        <w:jc w:val="center"/>
        <w:rPr>
          <w:rFonts w:ascii="Times New Roman" w:hAnsi="Times New Roman" w:cs="Times New Roman"/>
          <w:b/>
          <w:sz w:val="28"/>
          <w:szCs w:val="28"/>
          <w:lang w:val="kk-KZ"/>
        </w:rPr>
      </w:pPr>
      <w:r w:rsidRPr="006B782E">
        <w:rPr>
          <w:rFonts w:ascii="Times New Roman" w:hAnsi="Times New Roman" w:cs="Times New Roman"/>
          <w:b/>
          <w:sz w:val="28"/>
          <w:szCs w:val="28"/>
          <w:lang w:val="kk-KZ"/>
        </w:rPr>
        <w:lastRenderedPageBreak/>
        <w:t>2</w:t>
      </w:r>
      <w:r>
        <w:rPr>
          <w:rFonts w:ascii="Times New Roman" w:hAnsi="Times New Roman" w:cs="Times New Roman"/>
          <w:b/>
          <w:sz w:val="28"/>
          <w:szCs w:val="28"/>
          <w:lang w:val="kk-KZ"/>
        </w:rPr>
        <w:t xml:space="preserve">  </w:t>
      </w:r>
      <w:r w:rsidRPr="006B782E">
        <w:rPr>
          <w:rFonts w:ascii="Times New Roman" w:hAnsi="Times New Roman" w:cs="Times New Roman"/>
          <w:b/>
          <w:sz w:val="28"/>
          <w:szCs w:val="28"/>
          <w:lang w:val="kk-KZ"/>
        </w:rPr>
        <w:t>ТӘЖІРИБЕЛІК БӨЛІМ</w:t>
      </w:r>
    </w:p>
    <w:p w14:paraId="42861029" w14:textId="77777777" w:rsidR="00672AAB" w:rsidRPr="006B782E" w:rsidRDefault="00672AAB" w:rsidP="00672AAB">
      <w:pPr>
        <w:spacing w:after="0" w:line="240" w:lineRule="auto"/>
        <w:jc w:val="center"/>
        <w:rPr>
          <w:rFonts w:ascii="Times New Roman" w:hAnsi="Times New Roman" w:cs="Times New Roman"/>
          <w:b/>
          <w:sz w:val="28"/>
          <w:szCs w:val="28"/>
          <w:lang w:val="kk-KZ"/>
        </w:rPr>
      </w:pPr>
    </w:p>
    <w:p w14:paraId="2C26CF42" w14:textId="77777777" w:rsidR="00672AAB" w:rsidRPr="00453B71" w:rsidRDefault="00672AAB" w:rsidP="00BA6DCC">
      <w:pPr>
        <w:spacing w:after="0" w:line="240" w:lineRule="auto"/>
        <w:ind w:firstLine="567"/>
        <w:rPr>
          <w:rFonts w:ascii="Times New Roman" w:hAnsi="Times New Roman" w:cs="Times New Roman"/>
          <w:b/>
          <w:sz w:val="28"/>
          <w:szCs w:val="28"/>
          <w:lang w:val="kk-KZ"/>
        </w:rPr>
      </w:pPr>
      <w:r w:rsidRPr="00453B71">
        <w:rPr>
          <w:rFonts w:ascii="Times New Roman" w:hAnsi="Times New Roman" w:cs="Times New Roman"/>
          <w:b/>
          <w:sz w:val="28"/>
          <w:szCs w:val="28"/>
          <w:lang w:val="kk-KZ"/>
        </w:rPr>
        <w:t>2.1  Зерттеу нысандары</w:t>
      </w:r>
    </w:p>
    <w:p w14:paraId="67E9F310" w14:textId="77777777" w:rsidR="00672AAB" w:rsidRPr="006B782E" w:rsidRDefault="00672AAB" w:rsidP="00BA6DCC">
      <w:pPr>
        <w:spacing w:after="0" w:line="240" w:lineRule="auto"/>
        <w:ind w:firstLine="567"/>
        <w:jc w:val="both"/>
        <w:rPr>
          <w:rFonts w:ascii="Times New Roman" w:hAnsi="Times New Roman" w:cs="Times New Roman"/>
          <w:sz w:val="28"/>
          <w:szCs w:val="28"/>
          <w:lang w:val="kk-KZ"/>
        </w:rPr>
      </w:pPr>
      <w:r w:rsidRPr="006B782E">
        <w:rPr>
          <w:rStyle w:val="ezkurwreuab5ozgtqnkl"/>
          <w:rFonts w:ascii="Times New Roman" w:hAnsi="Times New Roman" w:cs="Times New Roman"/>
          <w:i/>
          <w:sz w:val="28"/>
          <w:szCs w:val="28"/>
          <w:lang w:val="kk-KZ"/>
        </w:rPr>
        <w:t>Хитозан</w:t>
      </w:r>
      <w:r w:rsidRPr="006B782E">
        <w:rPr>
          <w:rStyle w:val="ezkurwreuab5ozgtqnkl"/>
          <w:rFonts w:ascii="Times New Roman" w:hAnsi="Times New Roman" w:cs="Times New Roman"/>
          <w:sz w:val="28"/>
          <w:szCs w:val="28"/>
          <w:lang w:val="kk-KZ"/>
        </w:rPr>
        <w:t xml:space="preserve"> – коммерциялық төмен молекулалық массалы, M</w:t>
      </w:r>
      <w:r w:rsidRPr="00E30E92">
        <w:rPr>
          <w:rStyle w:val="ezkurwreuab5ozgtqnkl"/>
          <w:rFonts w:ascii="Times New Roman" w:hAnsi="Times New Roman" w:cs="Times New Roman"/>
          <w:sz w:val="28"/>
          <w:szCs w:val="28"/>
          <w:lang w:val="kk-KZ"/>
        </w:rPr>
        <w:t>n</w:t>
      </w:r>
      <w:r w:rsidRPr="002F6DD5">
        <w:rPr>
          <w:rStyle w:val="ezkurwreuab5ozgtqnkl"/>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 xml:space="preserve">65 200 </w:t>
      </w:r>
      <w:r w:rsidRPr="00D6245A">
        <w:rPr>
          <w:rStyle w:val="ezkurwreuab5ozgtqnkl"/>
          <w:rFonts w:ascii="Times New Roman" w:hAnsi="Times New Roman" w:cs="Times New Roman"/>
          <w:sz w:val="28"/>
          <w:szCs w:val="28"/>
          <w:lang w:val="kk-KZ"/>
        </w:rPr>
        <w:t>Da</w:t>
      </w:r>
      <w:r w:rsidRPr="006B782E">
        <w:rPr>
          <w:rStyle w:val="ezkurwreuab5ozgtqnkl"/>
          <w:rFonts w:ascii="Times New Roman" w:hAnsi="Times New Roman" w:cs="Times New Roman"/>
          <w:sz w:val="28"/>
          <w:szCs w:val="28"/>
          <w:lang w:val="kk-KZ"/>
        </w:rPr>
        <w:t>, (</w:t>
      </w:r>
      <w:r w:rsidRPr="006B782E">
        <w:rPr>
          <w:rFonts w:ascii="Times New Roman" w:hAnsi="Times New Roman" w:cs="Times New Roman"/>
          <w:sz w:val="28"/>
          <w:szCs w:val="28"/>
          <w:lang w:val="kk-KZ"/>
        </w:rPr>
        <w:t xml:space="preserve">Sigma-Aldrich, </w:t>
      </w:r>
      <w:r w:rsidRPr="006B782E">
        <w:rPr>
          <w:rStyle w:val="ezkurwreuab5ozgtqnkl"/>
          <w:rFonts w:ascii="Times New Roman" w:hAnsi="Times New Roman" w:cs="Times New Roman"/>
          <w:sz w:val="28"/>
          <w:szCs w:val="28"/>
          <w:lang w:val="kk-KZ"/>
        </w:rPr>
        <w:t>АҚШ</w:t>
      </w:r>
      <w:r w:rsidRPr="006B782E">
        <w:rPr>
          <w:rFonts w:ascii="Times New Roman" w:hAnsi="Times New Roman" w:cs="Times New Roman"/>
          <w:sz w:val="28"/>
          <w:szCs w:val="28"/>
          <w:lang w:val="kk-KZ"/>
        </w:rPr>
        <w:t xml:space="preserve">, </w:t>
      </w:r>
      <w:r w:rsidRPr="006B782E">
        <w:rPr>
          <w:rFonts w:ascii="Times New Roman" w:hAnsi="Times New Roman" w:cs="Times New Roman"/>
          <w:bCs/>
          <w:sz w:val="28"/>
          <w:szCs w:val="28"/>
          <w:shd w:val="clear" w:color="auto" w:fill="FFFFFF"/>
          <w:lang w:val="kk-KZ"/>
        </w:rPr>
        <w:t>CAS No: 9012-76-4</w:t>
      </w:r>
      <w:r w:rsidRPr="006B782E">
        <w:rPr>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алдын ала тазартусыз қолданылды</w:t>
      </w:r>
      <w:r w:rsidRPr="006B782E">
        <w:rPr>
          <w:rFonts w:ascii="Times New Roman" w:hAnsi="Times New Roman" w:cs="Times New Roman"/>
          <w:sz w:val="28"/>
          <w:szCs w:val="28"/>
          <w:lang w:val="kk-KZ"/>
        </w:rPr>
        <w:t xml:space="preserve">. </w:t>
      </w:r>
    </w:p>
    <w:p w14:paraId="151E8FB9" w14:textId="1E0F5588" w:rsidR="00672AAB" w:rsidRPr="006B782E" w:rsidRDefault="00672AAB" w:rsidP="00BA6DCC">
      <w:pPr>
        <w:spacing w:after="0" w:line="240" w:lineRule="auto"/>
        <w:ind w:firstLine="567"/>
        <w:jc w:val="both"/>
        <w:rPr>
          <w:rStyle w:val="ezkurwreuab5ozgtqnkl"/>
          <w:rFonts w:ascii="Times New Roman" w:hAnsi="Times New Roman" w:cs="Times New Roman"/>
          <w:sz w:val="28"/>
          <w:szCs w:val="28"/>
          <w:lang w:val="kk-KZ"/>
        </w:rPr>
      </w:pPr>
      <w:r w:rsidRPr="006B782E">
        <w:rPr>
          <w:rStyle w:val="ezkurwreuab5ozgtqnkl"/>
          <w:rFonts w:ascii="Times New Roman" w:hAnsi="Times New Roman" w:cs="Times New Roman"/>
          <w:i/>
          <w:sz w:val="28"/>
          <w:szCs w:val="28"/>
          <w:lang w:val="kk-KZ"/>
        </w:rPr>
        <w:t>Геллан</w:t>
      </w:r>
      <w:r w:rsidRPr="006B782E">
        <w:rPr>
          <w:rStyle w:val="ezkurwreuab5ozgtqnkl"/>
          <w:rFonts w:ascii="Times New Roman" w:hAnsi="Times New Roman" w:cs="Times New Roman"/>
          <w:sz w:val="28"/>
          <w:szCs w:val="28"/>
          <w:lang w:val="kk-KZ"/>
        </w:rPr>
        <w:t xml:space="preserve"> – M</w:t>
      </w:r>
      <w:r w:rsidRPr="00E30E92">
        <w:rPr>
          <w:rStyle w:val="ezkurwreuab5ozgtqnkl"/>
          <w:rFonts w:ascii="Times New Roman" w:hAnsi="Times New Roman" w:cs="Times New Roman"/>
          <w:sz w:val="28"/>
          <w:szCs w:val="28"/>
          <w:lang w:val="kk-KZ"/>
        </w:rPr>
        <w:t>n</w:t>
      </w:r>
      <w:r w:rsidRPr="00D6245A">
        <w:rPr>
          <w:rStyle w:val="ezkurwreuab5ozgtqnkl"/>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w:t>
      </w:r>
      <w:r w:rsidRPr="00D6245A">
        <w:rPr>
          <w:rStyle w:val="ezkurwreuab5ozgtqnkl"/>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10</w:t>
      </w:r>
      <w:r w:rsidRPr="006B782E">
        <w:rPr>
          <w:rStyle w:val="ezkurwreuab5ozgtqnkl"/>
          <w:rFonts w:ascii="Times New Roman" w:hAnsi="Times New Roman" w:cs="Times New Roman"/>
          <w:sz w:val="28"/>
          <w:szCs w:val="28"/>
          <w:vertAlign w:val="superscript"/>
          <w:lang w:val="kk-KZ"/>
        </w:rPr>
        <w:t>6</w:t>
      </w:r>
      <w:r w:rsidRPr="002F6DD5">
        <w:rPr>
          <w:rStyle w:val="ezkurwreuab5ozgtqnkl"/>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г</w:t>
      </w:r>
      <w:r w:rsidR="004B59D6" w:rsidRPr="006B430A">
        <w:rPr>
          <w:rStyle w:val="ezkurwreuab5ozgtqnkl"/>
          <w:rFonts w:ascii="Times New Roman" w:hAnsi="Times New Roman" w:cs="Times New Roman"/>
          <w:sz w:val="28"/>
          <w:szCs w:val="28"/>
          <w:lang w:val="kk-KZ"/>
        </w:rPr>
        <w:t>/</w:t>
      </w:r>
      <w:r w:rsidRPr="006B782E">
        <w:rPr>
          <w:rStyle w:val="ezkurwreuab5ozgtqnkl"/>
          <w:rFonts w:ascii="Times New Roman" w:hAnsi="Times New Roman" w:cs="Times New Roman"/>
          <w:sz w:val="28"/>
          <w:szCs w:val="28"/>
          <w:lang w:val="kk-KZ"/>
        </w:rPr>
        <w:t>моль, (Zhejiang DSM Zhongken Biotechnology, Қытай) алдын ала тазартылып қолданылды.</w:t>
      </w:r>
    </w:p>
    <w:p w14:paraId="507C56B1" w14:textId="77777777" w:rsidR="00672AAB" w:rsidRPr="006B782E" w:rsidRDefault="00672AAB" w:rsidP="00BA6DCC">
      <w:pPr>
        <w:spacing w:after="0" w:line="240" w:lineRule="auto"/>
        <w:ind w:firstLine="567"/>
        <w:jc w:val="both"/>
        <w:rPr>
          <w:rStyle w:val="ezkurwreuab5ozgtqnkl"/>
          <w:rFonts w:ascii="Times New Roman" w:hAnsi="Times New Roman" w:cs="Times New Roman"/>
          <w:sz w:val="28"/>
          <w:szCs w:val="28"/>
          <w:lang w:val="kk-KZ"/>
        </w:rPr>
      </w:pPr>
      <w:r w:rsidRPr="006B782E">
        <w:rPr>
          <w:rStyle w:val="ezkurwreuab5ozgtqnkl"/>
          <w:rFonts w:ascii="Times New Roman" w:hAnsi="Times New Roman" w:cs="Times New Roman"/>
          <w:i/>
          <w:sz w:val="28"/>
          <w:szCs w:val="28"/>
          <w:lang w:val="kk-KZ"/>
        </w:rPr>
        <w:t>Поливинилпирролидон</w:t>
      </w:r>
      <w:r w:rsidRPr="006B782E">
        <w:rPr>
          <w:rStyle w:val="ezkurwreuab5ozgtqnkl"/>
          <w:rFonts w:ascii="Times New Roman" w:hAnsi="Times New Roman" w:cs="Times New Roman"/>
          <w:sz w:val="28"/>
          <w:szCs w:val="28"/>
          <w:lang w:val="kk-KZ"/>
        </w:rPr>
        <w:t xml:space="preserve"> – M</w:t>
      </w:r>
      <w:r w:rsidRPr="00E30E92">
        <w:rPr>
          <w:rStyle w:val="ezkurwreuab5ozgtqnkl"/>
          <w:rFonts w:ascii="Times New Roman" w:hAnsi="Times New Roman" w:cs="Times New Roman"/>
          <w:sz w:val="28"/>
          <w:szCs w:val="28"/>
          <w:lang w:val="kk-KZ"/>
        </w:rPr>
        <w:t>n</w:t>
      </w:r>
      <w:r w:rsidRPr="00275CFE">
        <w:rPr>
          <w:rStyle w:val="ezkurwreuab5ozgtqnkl"/>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w:t>
      </w:r>
      <w:r w:rsidRPr="00275CFE">
        <w:rPr>
          <w:rStyle w:val="ezkurwreuab5ozgtqnkl"/>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 xml:space="preserve">40 </w:t>
      </w:r>
      <w:r w:rsidRPr="00275CFE">
        <w:rPr>
          <w:rStyle w:val="ezkurwreuab5ozgtqnkl"/>
          <w:rFonts w:ascii="Times New Roman" w:hAnsi="Times New Roman" w:cs="Times New Roman"/>
          <w:sz w:val="28"/>
          <w:szCs w:val="28"/>
          <w:lang w:val="kk-KZ"/>
        </w:rPr>
        <w:t>kDa</w:t>
      </w:r>
      <w:r w:rsidRPr="006B782E">
        <w:rPr>
          <w:rFonts w:ascii="Times New Roman" w:hAnsi="Times New Roman" w:cs="Times New Roman"/>
          <w:sz w:val="28"/>
          <w:szCs w:val="28"/>
          <w:lang w:val="kk-KZ"/>
        </w:rPr>
        <w:t xml:space="preserve">, (Sigma-Aldrich, </w:t>
      </w:r>
      <w:r w:rsidRPr="006B782E">
        <w:rPr>
          <w:rStyle w:val="ezkurwreuab5ozgtqnkl"/>
          <w:rFonts w:ascii="Times New Roman" w:hAnsi="Times New Roman" w:cs="Times New Roman"/>
          <w:sz w:val="28"/>
          <w:szCs w:val="28"/>
          <w:lang w:val="kk-KZ"/>
        </w:rPr>
        <w:t>АҚШ</w:t>
      </w:r>
      <w:r w:rsidRPr="006B782E">
        <w:rPr>
          <w:rFonts w:ascii="Times New Roman" w:hAnsi="Times New Roman" w:cs="Times New Roman"/>
          <w:sz w:val="28"/>
          <w:szCs w:val="28"/>
          <w:lang w:val="kk-KZ"/>
        </w:rPr>
        <w:t xml:space="preserve">, </w:t>
      </w:r>
      <w:r w:rsidRPr="006B782E">
        <w:rPr>
          <w:rFonts w:ascii="Times New Roman" w:hAnsi="Times New Roman" w:cs="Times New Roman"/>
          <w:bCs/>
          <w:sz w:val="28"/>
          <w:szCs w:val="28"/>
          <w:shd w:val="clear" w:color="auto" w:fill="FFFFFF"/>
          <w:lang w:val="kk-KZ"/>
        </w:rPr>
        <w:t>CAS No: 9003-39-8</w:t>
      </w:r>
      <w:r w:rsidRPr="006B782E">
        <w:rPr>
          <w:rStyle w:val="ezkurwreuab5ozgtqnkl"/>
          <w:rFonts w:ascii="Times New Roman" w:hAnsi="Times New Roman" w:cs="Times New Roman"/>
          <w:sz w:val="28"/>
          <w:szCs w:val="28"/>
          <w:lang w:val="kk-KZ"/>
        </w:rPr>
        <w:t>) алдын ала тазартусыз қолданылды</w:t>
      </w:r>
      <w:r w:rsidRPr="006B782E">
        <w:rPr>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 xml:space="preserve"> </w:t>
      </w:r>
    </w:p>
    <w:p w14:paraId="4D169DC4" w14:textId="77777777" w:rsidR="00672AAB" w:rsidRPr="006B782E" w:rsidRDefault="00672AAB" w:rsidP="00BA6DCC">
      <w:pPr>
        <w:spacing w:after="0" w:line="240" w:lineRule="auto"/>
        <w:ind w:firstLine="567"/>
        <w:jc w:val="both"/>
        <w:rPr>
          <w:rStyle w:val="ezkurwreuab5ozgtqnkl"/>
          <w:rFonts w:ascii="Times New Roman" w:hAnsi="Times New Roman" w:cs="Times New Roman"/>
          <w:sz w:val="28"/>
          <w:szCs w:val="28"/>
          <w:lang w:val="kk-KZ"/>
        </w:rPr>
      </w:pPr>
      <w:r w:rsidRPr="006B782E">
        <w:rPr>
          <w:rStyle w:val="ezkurwreuab5ozgtqnkl"/>
          <w:rFonts w:ascii="Times New Roman" w:hAnsi="Times New Roman" w:cs="Times New Roman"/>
          <w:i/>
          <w:sz w:val="28"/>
          <w:szCs w:val="28"/>
          <w:lang w:val="kk-KZ"/>
        </w:rPr>
        <w:t>Монохлорсірке қышқылы</w:t>
      </w:r>
      <w:r w:rsidRPr="006B782E">
        <w:rPr>
          <w:rStyle w:val="ezkurwreuab5ozgtqnkl"/>
          <w:rFonts w:ascii="Times New Roman" w:hAnsi="Times New Roman" w:cs="Times New Roman"/>
          <w:sz w:val="28"/>
          <w:szCs w:val="28"/>
          <w:lang w:val="kk-KZ"/>
        </w:rPr>
        <w:t xml:space="preserve"> – тазалық дәрежесі 99% </w:t>
      </w:r>
      <w:r w:rsidRPr="006B782E">
        <w:rPr>
          <w:rFonts w:ascii="Times New Roman" w:hAnsi="Times New Roman" w:cs="Times New Roman"/>
          <w:sz w:val="28"/>
          <w:szCs w:val="28"/>
          <w:lang w:val="kk-KZ"/>
        </w:rPr>
        <w:t xml:space="preserve">(Sigma-Aldrich, </w:t>
      </w:r>
      <w:r w:rsidRPr="006B782E">
        <w:rPr>
          <w:rStyle w:val="ezkurwreuab5ozgtqnkl"/>
          <w:rFonts w:ascii="Times New Roman" w:hAnsi="Times New Roman" w:cs="Times New Roman"/>
          <w:sz w:val="28"/>
          <w:szCs w:val="28"/>
          <w:lang w:val="kk-KZ"/>
        </w:rPr>
        <w:t>АҚШ</w:t>
      </w:r>
      <w:r w:rsidRPr="006B782E">
        <w:rPr>
          <w:rFonts w:ascii="Times New Roman" w:hAnsi="Times New Roman" w:cs="Times New Roman"/>
          <w:sz w:val="28"/>
          <w:szCs w:val="28"/>
          <w:lang w:val="kk-KZ"/>
        </w:rPr>
        <w:t xml:space="preserve">, </w:t>
      </w:r>
      <w:r w:rsidRPr="006B782E">
        <w:rPr>
          <w:rFonts w:ascii="Times New Roman" w:hAnsi="Times New Roman" w:cs="Times New Roman"/>
          <w:bCs/>
          <w:sz w:val="28"/>
          <w:szCs w:val="28"/>
          <w:shd w:val="clear" w:color="auto" w:fill="FFFFFF"/>
          <w:lang w:val="kk-KZ"/>
        </w:rPr>
        <w:t>CAS No: 79-11-8</w:t>
      </w:r>
      <w:r w:rsidRPr="006B782E">
        <w:rPr>
          <w:rStyle w:val="ezkurwreuab5ozgtqnkl"/>
          <w:rFonts w:ascii="Times New Roman" w:hAnsi="Times New Roman" w:cs="Times New Roman"/>
          <w:sz w:val="28"/>
          <w:szCs w:val="28"/>
          <w:lang w:val="kk-KZ"/>
        </w:rPr>
        <w:t xml:space="preserve">) </w:t>
      </w:r>
      <w:r w:rsidRPr="001F348C">
        <w:rPr>
          <w:rStyle w:val="ezkurwreuab5ozgtqnkl"/>
          <w:rFonts w:ascii="Times New Roman" w:hAnsi="Times New Roman" w:cs="Times New Roman"/>
          <w:sz w:val="28"/>
          <w:szCs w:val="28"/>
          <w:lang w:val="kk-KZ"/>
        </w:rPr>
        <w:t>алдын ала</w:t>
      </w:r>
      <w:r w:rsidRPr="006B782E">
        <w:rPr>
          <w:rStyle w:val="ezkurwreuab5ozgtqnkl"/>
          <w:rFonts w:ascii="Times New Roman" w:hAnsi="Times New Roman" w:cs="Times New Roman"/>
          <w:sz w:val="28"/>
          <w:szCs w:val="28"/>
          <w:lang w:val="kk-KZ"/>
        </w:rPr>
        <w:t xml:space="preserve"> тазартусыз қолданылды</w:t>
      </w:r>
      <w:r w:rsidRPr="006B782E">
        <w:rPr>
          <w:rFonts w:ascii="Times New Roman" w:hAnsi="Times New Roman" w:cs="Times New Roman"/>
          <w:sz w:val="28"/>
          <w:szCs w:val="28"/>
          <w:lang w:val="kk-KZ"/>
        </w:rPr>
        <w:t>.</w:t>
      </w:r>
    </w:p>
    <w:p w14:paraId="77AF3D65" w14:textId="77777777" w:rsidR="00672AAB" w:rsidRPr="006B782E" w:rsidRDefault="00672AAB" w:rsidP="00BA6DCC">
      <w:pPr>
        <w:spacing w:after="0" w:line="240" w:lineRule="auto"/>
        <w:ind w:firstLine="567"/>
        <w:jc w:val="both"/>
        <w:rPr>
          <w:rStyle w:val="ezkurwreuab5ozgtqnkl"/>
          <w:rFonts w:ascii="Times New Roman" w:hAnsi="Times New Roman" w:cs="Times New Roman"/>
          <w:sz w:val="28"/>
          <w:szCs w:val="28"/>
          <w:lang w:val="kk-KZ"/>
        </w:rPr>
      </w:pPr>
      <w:r w:rsidRPr="006B782E">
        <w:rPr>
          <w:rStyle w:val="ezkurwreuab5ozgtqnkl"/>
          <w:rFonts w:ascii="Times New Roman" w:hAnsi="Times New Roman" w:cs="Times New Roman"/>
          <w:i/>
          <w:sz w:val="28"/>
          <w:szCs w:val="28"/>
          <w:lang w:val="kk-KZ"/>
        </w:rPr>
        <w:t>2-Пропанол</w:t>
      </w:r>
      <w:r w:rsidRPr="006B782E">
        <w:rPr>
          <w:rStyle w:val="ezkurwreuab5ozgtqnkl"/>
          <w:rFonts w:ascii="Times New Roman" w:hAnsi="Times New Roman" w:cs="Times New Roman"/>
          <w:sz w:val="28"/>
          <w:szCs w:val="28"/>
          <w:lang w:val="kk-KZ"/>
        </w:rPr>
        <w:t xml:space="preserve"> – тазалық дәрежесі 99,9% </w:t>
      </w:r>
      <w:r w:rsidRPr="006B782E">
        <w:rPr>
          <w:rFonts w:ascii="Times New Roman" w:hAnsi="Times New Roman" w:cs="Times New Roman"/>
          <w:sz w:val="28"/>
          <w:szCs w:val="28"/>
          <w:lang w:val="kk-KZ"/>
        </w:rPr>
        <w:t xml:space="preserve">(Sigma-Aldrich, </w:t>
      </w:r>
      <w:r w:rsidRPr="006B782E">
        <w:rPr>
          <w:rStyle w:val="ezkurwreuab5ozgtqnkl"/>
          <w:rFonts w:ascii="Times New Roman" w:hAnsi="Times New Roman" w:cs="Times New Roman"/>
          <w:sz w:val="28"/>
          <w:szCs w:val="28"/>
          <w:lang w:val="kk-KZ"/>
        </w:rPr>
        <w:t>АҚШ</w:t>
      </w:r>
      <w:r w:rsidRPr="006B782E">
        <w:rPr>
          <w:rFonts w:ascii="Times New Roman" w:hAnsi="Times New Roman" w:cs="Times New Roman"/>
          <w:sz w:val="28"/>
          <w:szCs w:val="28"/>
          <w:lang w:val="kk-KZ"/>
        </w:rPr>
        <w:t xml:space="preserve">, </w:t>
      </w:r>
      <w:r w:rsidRPr="006B782E">
        <w:rPr>
          <w:rFonts w:ascii="Times New Roman" w:hAnsi="Times New Roman" w:cs="Times New Roman"/>
          <w:bCs/>
          <w:sz w:val="28"/>
          <w:szCs w:val="28"/>
          <w:shd w:val="clear" w:color="auto" w:fill="FFFFFF"/>
          <w:lang w:val="kk-KZ"/>
        </w:rPr>
        <w:t>CAS No: 67-63-8</w:t>
      </w:r>
      <w:r w:rsidRPr="006B782E">
        <w:rPr>
          <w:rStyle w:val="ezkurwreuab5ozgtqnkl"/>
          <w:rFonts w:ascii="Times New Roman" w:hAnsi="Times New Roman" w:cs="Times New Roman"/>
          <w:sz w:val="28"/>
          <w:szCs w:val="28"/>
          <w:lang w:val="kk-KZ"/>
        </w:rPr>
        <w:t>) алдын ала тазартусыз қолданылды</w:t>
      </w:r>
      <w:r w:rsidRPr="006B782E">
        <w:rPr>
          <w:rFonts w:ascii="Times New Roman" w:hAnsi="Times New Roman" w:cs="Times New Roman"/>
          <w:sz w:val="28"/>
          <w:szCs w:val="28"/>
          <w:lang w:val="kk-KZ"/>
        </w:rPr>
        <w:t>.</w:t>
      </w:r>
    </w:p>
    <w:p w14:paraId="18D339B0" w14:textId="77777777" w:rsidR="00672AAB" w:rsidRPr="006B782E" w:rsidRDefault="00672AAB" w:rsidP="00BA6DCC">
      <w:pPr>
        <w:spacing w:after="0" w:line="240" w:lineRule="auto"/>
        <w:ind w:firstLine="567"/>
        <w:jc w:val="both"/>
        <w:rPr>
          <w:rStyle w:val="ezkurwreuab5ozgtqnkl"/>
          <w:rFonts w:ascii="Times New Roman" w:hAnsi="Times New Roman" w:cs="Times New Roman"/>
          <w:sz w:val="28"/>
          <w:szCs w:val="28"/>
          <w:lang w:val="kk-KZ"/>
        </w:rPr>
      </w:pPr>
      <w:r w:rsidRPr="006B782E">
        <w:rPr>
          <w:rStyle w:val="ezkurwreuab5ozgtqnkl"/>
          <w:rFonts w:ascii="Times New Roman" w:hAnsi="Times New Roman" w:cs="Times New Roman"/>
          <w:i/>
          <w:sz w:val="28"/>
          <w:szCs w:val="28"/>
          <w:lang w:val="kk-KZ"/>
        </w:rPr>
        <w:t>3-хлор-2-гидроксипропил триметил аммоний хлориді</w:t>
      </w:r>
      <w:r w:rsidRPr="006B782E">
        <w:rPr>
          <w:rFonts w:ascii="Times New Roman" w:hAnsi="Times New Roman" w:cs="Times New Roman"/>
          <w:sz w:val="28"/>
          <w:szCs w:val="28"/>
          <w:lang w:val="kk-KZ"/>
        </w:rPr>
        <w:t xml:space="preserve"> – концентрациясы 60%</w:t>
      </w:r>
      <w:r w:rsidRPr="006B782E">
        <w:rPr>
          <w:rStyle w:val="ezkurwreuab5ozgtqnkl"/>
          <w:rFonts w:ascii="Times New Roman" w:hAnsi="Times New Roman" w:cs="Times New Roman"/>
          <w:sz w:val="28"/>
          <w:szCs w:val="28"/>
          <w:lang w:val="kk-KZ"/>
        </w:rPr>
        <w:t xml:space="preserve"> (</w:t>
      </w:r>
      <w:r w:rsidRPr="006B782E">
        <w:rPr>
          <w:rFonts w:ascii="Times New Roman" w:hAnsi="Times New Roman" w:cs="Times New Roman"/>
          <w:sz w:val="28"/>
          <w:szCs w:val="28"/>
          <w:lang w:val="kk-KZ"/>
        </w:rPr>
        <w:t xml:space="preserve">Sigma-Aldrich, </w:t>
      </w:r>
      <w:r w:rsidRPr="006B782E">
        <w:rPr>
          <w:rStyle w:val="ezkurwreuab5ozgtqnkl"/>
          <w:rFonts w:ascii="Times New Roman" w:hAnsi="Times New Roman" w:cs="Times New Roman"/>
          <w:sz w:val="28"/>
          <w:szCs w:val="28"/>
          <w:lang w:val="kk-KZ"/>
        </w:rPr>
        <w:t>АҚШ</w:t>
      </w:r>
      <w:r w:rsidRPr="006B782E">
        <w:rPr>
          <w:rFonts w:ascii="Times New Roman" w:hAnsi="Times New Roman" w:cs="Times New Roman"/>
          <w:sz w:val="28"/>
          <w:szCs w:val="28"/>
          <w:lang w:val="kk-KZ"/>
        </w:rPr>
        <w:t xml:space="preserve">, </w:t>
      </w:r>
      <w:r w:rsidRPr="006B782E">
        <w:rPr>
          <w:rFonts w:ascii="Times New Roman" w:hAnsi="Times New Roman" w:cs="Times New Roman"/>
          <w:bCs/>
          <w:sz w:val="28"/>
          <w:szCs w:val="28"/>
          <w:shd w:val="clear" w:color="auto" w:fill="FFFFFF"/>
          <w:lang w:val="kk-KZ"/>
        </w:rPr>
        <w:t>CAS No: 3327-22-8</w:t>
      </w:r>
      <w:r w:rsidRPr="006B782E">
        <w:rPr>
          <w:rStyle w:val="ezkurwreuab5ozgtqnkl"/>
          <w:rFonts w:ascii="Times New Roman" w:hAnsi="Times New Roman" w:cs="Times New Roman"/>
          <w:sz w:val="28"/>
          <w:szCs w:val="28"/>
          <w:lang w:val="kk-KZ"/>
        </w:rPr>
        <w:t>) алдын ала тазартусыз қолданылды</w:t>
      </w:r>
      <w:r w:rsidRPr="006B782E">
        <w:rPr>
          <w:rFonts w:ascii="Times New Roman" w:hAnsi="Times New Roman" w:cs="Times New Roman"/>
          <w:sz w:val="28"/>
          <w:szCs w:val="28"/>
          <w:lang w:val="kk-KZ"/>
        </w:rPr>
        <w:t>.</w:t>
      </w:r>
    </w:p>
    <w:p w14:paraId="7A58E149" w14:textId="77777777" w:rsidR="00672AAB" w:rsidRPr="006B782E" w:rsidRDefault="00672AAB" w:rsidP="00BA6DCC">
      <w:pPr>
        <w:spacing w:after="0" w:line="240" w:lineRule="auto"/>
        <w:ind w:firstLine="567"/>
        <w:jc w:val="both"/>
        <w:rPr>
          <w:rStyle w:val="ezkurwreuab5ozgtqnkl"/>
          <w:rFonts w:ascii="Times New Roman" w:hAnsi="Times New Roman" w:cs="Times New Roman"/>
          <w:sz w:val="28"/>
          <w:szCs w:val="28"/>
          <w:lang w:val="kk-KZ"/>
        </w:rPr>
      </w:pPr>
      <w:r w:rsidRPr="006B782E">
        <w:rPr>
          <w:rStyle w:val="ezkurwreuab5ozgtqnkl"/>
          <w:rFonts w:ascii="Times New Roman" w:hAnsi="Times New Roman" w:cs="Times New Roman"/>
          <w:i/>
          <w:sz w:val="28"/>
          <w:szCs w:val="28"/>
          <w:lang w:val="kk-KZ"/>
        </w:rPr>
        <w:t>Дейтерий оксиді (D</w:t>
      </w:r>
      <w:r w:rsidRPr="007345DD">
        <w:rPr>
          <w:rStyle w:val="ezkurwreuab5ozgtqnkl"/>
          <w:rFonts w:ascii="Times New Roman" w:hAnsi="Times New Roman" w:cs="Times New Roman"/>
          <w:i/>
          <w:sz w:val="28"/>
          <w:szCs w:val="28"/>
          <w:vertAlign w:val="subscript"/>
          <w:lang w:val="kk-KZ"/>
        </w:rPr>
        <w:t>2</w:t>
      </w:r>
      <w:r w:rsidRPr="006B782E">
        <w:rPr>
          <w:rStyle w:val="ezkurwreuab5ozgtqnkl"/>
          <w:rFonts w:ascii="Times New Roman" w:hAnsi="Times New Roman" w:cs="Times New Roman"/>
          <w:i/>
          <w:sz w:val="28"/>
          <w:szCs w:val="28"/>
          <w:lang w:val="kk-KZ"/>
        </w:rPr>
        <w:t>O)</w:t>
      </w:r>
      <w:r w:rsidRPr="006B782E">
        <w:rPr>
          <w:rStyle w:val="ezkurwreuab5ozgtqnkl"/>
          <w:rFonts w:ascii="Times New Roman" w:hAnsi="Times New Roman" w:cs="Times New Roman"/>
          <w:sz w:val="28"/>
          <w:szCs w:val="28"/>
          <w:lang w:val="kk-KZ"/>
        </w:rPr>
        <w:t xml:space="preserve"> – тазалық дәрежесі 99,9% (Eurisotop, Франция, </w:t>
      </w:r>
      <w:r w:rsidRPr="006B782E">
        <w:rPr>
          <w:rFonts w:ascii="Times New Roman" w:hAnsi="Times New Roman" w:cs="Times New Roman"/>
          <w:bCs/>
          <w:sz w:val="28"/>
          <w:szCs w:val="28"/>
          <w:shd w:val="clear" w:color="auto" w:fill="FFFFFF"/>
          <w:lang w:val="kk-KZ"/>
        </w:rPr>
        <w:t>CAS No: 7789-20-0</w:t>
      </w:r>
      <w:r w:rsidRPr="006B782E">
        <w:rPr>
          <w:rStyle w:val="ezkurwreuab5ozgtqnkl"/>
          <w:rFonts w:ascii="Times New Roman" w:hAnsi="Times New Roman" w:cs="Times New Roman"/>
          <w:sz w:val="28"/>
          <w:szCs w:val="28"/>
          <w:lang w:val="kk-KZ"/>
        </w:rPr>
        <w:t>) алдын ала тазартусыз қолданылды</w:t>
      </w:r>
      <w:r w:rsidRPr="006B782E">
        <w:rPr>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 xml:space="preserve"> </w:t>
      </w:r>
    </w:p>
    <w:p w14:paraId="3EC7B13E" w14:textId="66125726" w:rsidR="00672AAB" w:rsidRPr="006B782E" w:rsidRDefault="00672AAB" w:rsidP="00BA6DCC">
      <w:pPr>
        <w:spacing w:after="0" w:line="240" w:lineRule="auto"/>
        <w:ind w:firstLine="567"/>
        <w:jc w:val="both"/>
        <w:rPr>
          <w:rStyle w:val="ezkurwreuab5ozgtqnkl"/>
          <w:rFonts w:ascii="Times New Roman" w:hAnsi="Times New Roman" w:cs="Times New Roman"/>
          <w:sz w:val="28"/>
          <w:szCs w:val="28"/>
          <w:lang w:val="kk-KZ"/>
        </w:rPr>
      </w:pPr>
      <w:r w:rsidRPr="006B782E">
        <w:rPr>
          <w:rStyle w:val="ezkurwreuab5ozgtqnkl"/>
          <w:rFonts w:ascii="Times New Roman" w:hAnsi="Times New Roman" w:cs="Times New Roman"/>
          <w:i/>
          <w:sz w:val="28"/>
          <w:szCs w:val="28"/>
          <w:lang w:val="kk-KZ"/>
        </w:rPr>
        <w:t>Дейтерирленген үшфторсірке қышқылы</w:t>
      </w:r>
      <w:r w:rsidRPr="006B782E">
        <w:rPr>
          <w:rStyle w:val="ezkurwreuab5ozgtqnkl"/>
          <w:rFonts w:ascii="Times New Roman" w:hAnsi="Times New Roman" w:cs="Times New Roman"/>
          <w:sz w:val="28"/>
          <w:szCs w:val="28"/>
          <w:lang w:val="kk-KZ"/>
        </w:rPr>
        <w:t xml:space="preserve"> – тазалық дәрежесі 99,5% (</w:t>
      </w:r>
      <w:r w:rsidRPr="006B782E">
        <w:rPr>
          <w:rFonts w:ascii="Times New Roman" w:hAnsi="Times New Roman" w:cs="Times New Roman"/>
          <w:sz w:val="28"/>
          <w:szCs w:val="28"/>
          <w:lang w:val="kk-KZ"/>
        </w:rPr>
        <w:t>Sigma-Aldrich</w:t>
      </w:r>
      <w:r w:rsidRPr="006B782E">
        <w:rPr>
          <w:rStyle w:val="ezkurwreuab5ozgtqnkl"/>
          <w:rFonts w:ascii="Times New Roman" w:hAnsi="Times New Roman" w:cs="Times New Roman"/>
          <w:sz w:val="28"/>
          <w:szCs w:val="28"/>
          <w:lang w:val="kk-KZ"/>
        </w:rPr>
        <w:t xml:space="preserve">, АҚШ, </w:t>
      </w:r>
      <w:r w:rsidRPr="006B782E">
        <w:rPr>
          <w:rFonts w:ascii="Times New Roman" w:hAnsi="Times New Roman" w:cs="Times New Roman"/>
          <w:bCs/>
          <w:sz w:val="28"/>
          <w:szCs w:val="28"/>
          <w:shd w:val="clear" w:color="auto" w:fill="FFFFFF"/>
          <w:lang w:val="kk-KZ"/>
        </w:rPr>
        <w:t>CAS Nо: 599-00-8</w:t>
      </w:r>
      <w:r w:rsidRPr="006B782E">
        <w:rPr>
          <w:rStyle w:val="ezkurwreuab5ozgtqnkl"/>
          <w:rFonts w:ascii="Times New Roman" w:hAnsi="Times New Roman" w:cs="Times New Roman"/>
          <w:sz w:val="28"/>
          <w:szCs w:val="28"/>
          <w:lang w:val="kk-KZ"/>
        </w:rPr>
        <w:t>) алдын ала тазартусыз қолданылды</w:t>
      </w:r>
      <w:r w:rsidRPr="006B782E">
        <w:rPr>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 xml:space="preserve"> </w:t>
      </w:r>
    </w:p>
    <w:p w14:paraId="0DE77DF4" w14:textId="19935E17" w:rsidR="00672AAB" w:rsidRPr="006B782E" w:rsidRDefault="009C20F4" w:rsidP="00BA6DCC">
      <w:pPr>
        <w:spacing w:after="0" w:line="240" w:lineRule="auto"/>
        <w:ind w:firstLine="567"/>
        <w:jc w:val="both"/>
        <w:rPr>
          <w:rStyle w:val="ezkurwreuab5ozgtqnkl"/>
          <w:rFonts w:ascii="Times New Roman" w:hAnsi="Times New Roman" w:cs="Times New Roman"/>
          <w:sz w:val="28"/>
          <w:szCs w:val="28"/>
          <w:lang w:val="kk-KZ"/>
        </w:rPr>
      </w:pPr>
      <w:r>
        <w:rPr>
          <w:rStyle w:val="ezkurwreuab5ozgtqnkl"/>
          <w:rFonts w:ascii="Times New Roman" w:hAnsi="Times New Roman" w:cs="Times New Roman"/>
          <w:i/>
          <w:sz w:val="28"/>
          <w:szCs w:val="28"/>
          <w:lang w:val="kk-KZ"/>
        </w:rPr>
        <w:t xml:space="preserve">Хлораурат </w:t>
      </w:r>
      <w:r w:rsidR="00672AAB" w:rsidRPr="006B782E">
        <w:rPr>
          <w:rStyle w:val="ezkurwreuab5ozgtqnkl"/>
          <w:rFonts w:ascii="Times New Roman" w:hAnsi="Times New Roman" w:cs="Times New Roman"/>
          <w:i/>
          <w:sz w:val="28"/>
          <w:szCs w:val="28"/>
          <w:lang w:val="kk-KZ"/>
        </w:rPr>
        <w:t>(HAuCl</w:t>
      </w:r>
      <w:r w:rsidR="000416A7">
        <w:rPr>
          <w:rStyle w:val="ezkurwreuab5ozgtqnkl"/>
          <w:rFonts w:ascii="Times New Roman" w:hAnsi="Times New Roman" w:cs="Times New Roman"/>
          <w:i/>
          <w:sz w:val="28"/>
          <w:szCs w:val="28"/>
          <w:vertAlign w:val="subscript"/>
          <w:lang w:val="kk-KZ"/>
        </w:rPr>
        <w:t>4</w:t>
      </w:r>
      <w:r w:rsidR="00672AAB" w:rsidRPr="006B782E">
        <w:rPr>
          <w:rStyle w:val="ezkurwreuab5ozgtqnkl"/>
          <w:rFonts w:ascii="Times New Roman" w:hAnsi="Times New Roman" w:cs="Times New Roman"/>
          <w:i/>
          <w:sz w:val="28"/>
          <w:szCs w:val="28"/>
          <w:lang w:val="kk-KZ"/>
        </w:rPr>
        <w:t>)</w:t>
      </w:r>
      <w:r>
        <w:rPr>
          <w:rStyle w:val="ezkurwreuab5ozgtqnkl"/>
          <w:rFonts w:ascii="Times New Roman" w:hAnsi="Times New Roman" w:cs="Times New Roman"/>
          <w:i/>
          <w:sz w:val="28"/>
          <w:szCs w:val="28"/>
          <w:lang w:val="kk-KZ"/>
        </w:rPr>
        <w:t xml:space="preserve"> қышқылы</w:t>
      </w:r>
      <w:r w:rsidR="00672AAB" w:rsidRPr="006B782E">
        <w:rPr>
          <w:rStyle w:val="ezkurwreuab5ozgtqnkl"/>
          <w:rFonts w:ascii="Times New Roman" w:hAnsi="Times New Roman" w:cs="Times New Roman"/>
          <w:i/>
          <w:sz w:val="28"/>
          <w:szCs w:val="28"/>
          <w:lang w:val="kk-KZ"/>
        </w:rPr>
        <w:t xml:space="preserve"> </w:t>
      </w:r>
      <w:r w:rsidR="00672AAB" w:rsidRPr="006B782E">
        <w:rPr>
          <w:rStyle w:val="ezkurwreuab5ozgtqnkl"/>
          <w:rFonts w:ascii="Times New Roman" w:hAnsi="Times New Roman" w:cs="Times New Roman"/>
          <w:sz w:val="28"/>
          <w:szCs w:val="28"/>
          <w:lang w:val="kk-KZ"/>
        </w:rPr>
        <w:t>– тазалық дәрежесі 99,9% (</w:t>
      </w:r>
      <w:r w:rsidR="00672AAB" w:rsidRPr="006B782E">
        <w:rPr>
          <w:rFonts w:ascii="Times New Roman" w:hAnsi="Times New Roman" w:cs="Times New Roman"/>
          <w:sz w:val="28"/>
          <w:szCs w:val="28"/>
          <w:lang w:val="kk-KZ"/>
        </w:rPr>
        <w:t>Sigma-Aldrich</w:t>
      </w:r>
      <w:r w:rsidR="00672AAB" w:rsidRPr="006B782E">
        <w:rPr>
          <w:rStyle w:val="ezkurwreuab5ozgtqnkl"/>
          <w:rFonts w:ascii="Times New Roman" w:hAnsi="Times New Roman" w:cs="Times New Roman"/>
          <w:sz w:val="28"/>
          <w:szCs w:val="28"/>
          <w:lang w:val="kk-KZ"/>
        </w:rPr>
        <w:t xml:space="preserve">, АҚШ, </w:t>
      </w:r>
      <w:r w:rsidR="00672AAB" w:rsidRPr="006B782E">
        <w:rPr>
          <w:rFonts w:ascii="Times New Roman" w:hAnsi="Times New Roman" w:cs="Times New Roman"/>
          <w:bCs/>
          <w:sz w:val="28"/>
          <w:szCs w:val="28"/>
          <w:shd w:val="clear" w:color="auto" w:fill="FFFFFF"/>
          <w:lang w:val="kk-KZ"/>
        </w:rPr>
        <w:t>CAS Nо: 16903-35-8</w:t>
      </w:r>
      <w:r w:rsidR="00672AAB" w:rsidRPr="006B782E">
        <w:rPr>
          <w:rStyle w:val="ezkurwreuab5ozgtqnkl"/>
          <w:rFonts w:ascii="Times New Roman" w:hAnsi="Times New Roman" w:cs="Times New Roman"/>
          <w:sz w:val="28"/>
          <w:szCs w:val="28"/>
          <w:lang w:val="kk-KZ"/>
        </w:rPr>
        <w:t>) алдын ала тазартусыз қолданылды</w:t>
      </w:r>
      <w:r w:rsidR="00672AAB" w:rsidRPr="006B782E">
        <w:rPr>
          <w:rFonts w:ascii="Times New Roman" w:hAnsi="Times New Roman" w:cs="Times New Roman"/>
          <w:sz w:val="28"/>
          <w:szCs w:val="28"/>
          <w:lang w:val="kk-KZ"/>
        </w:rPr>
        <w:t>.</w:t>
      </w:r>
    </w:p>
    <w:p w14:paraId="04D7B8BC" w14:textId="77777777" w:rsidR="00672AAB" w:rsidRPr="006B782E" w:rsidRDefault="00672AAB" w:rsidP="00BA6DCC">
      <w:pPr>
        <w:spacing w:after="0" w:line="240" w:lineRule="auto"/>
        <w:ind w:firstLine="567"/>
        <w:jc w:val="both"/>
        <w:rPr>
          <w:rFonts w:ascii="Times New Roman" w:hAnsi="Times New Roman" w:cs="Times New Roman"/>
          <w:sz w:val="28"/>
          <w:szCs w:val="28"/>
          <w:lang w:val="kk-KZ"/>
        </w:rPr>
      </w:pPr>
      <w:r w:rsidRPr="006B782E">
        <w:rPr>
          <w:rStyle w:val="ezkurwreuab5ozgtqnkl"/>
          <w:rFonts w:ascii="Times New Roman" w:hAnsi="Times New Roman" w:cs="Times New Roman"/>
          <w:i/>
          <w:sz w:val="28"/>
          <w:szCs w:val="28"/>
          <w:lang w:val="kk-KZ"/>
        </w:rPr>
        <w:t>Цетилтриметиламмоний бромиді (ЦTAБ)</w:t>
      </w:r>
      <w:r w:rsidRPr="006B782E">
        <w:rPr>
          <w:rStyle w:val="ezkurwreuab5ozgtqnkl"/>
          <w:rFonts w:ascii="Times New Roman" w:hAnsi="Times New Roman" w:cs="Times New Roman"/>
          <w:sz w:val="28"/>
          <w:szCs w:val="28"/>
          <w:lang w:val="kk-KZ"/>
        </w:rPr>
        <w:t xml:space="preserve"> – тазалық дәрежесі 99%</w:t>
      </w:r>
      <w:r w:rsidRPr="006B782E">
        <w:rPr>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w:t>
      </w:r>
      <w:r w:rsidRPr="006B782E">
        <w:rPr>
          <w:rFonts w:ascii="Times New Roman" w:hAnsi="Times New Roman" w:cs="Times New Roman"/>
          <w:sz w:val="28"/>
          <w:szCs w:val="28"/>
          <w:lang w:val="kk-KZ"/>
        </w:rPr>
        <w:t>Sigma-Aldrich</w:t>
      </w:r>
      <w:r w:rsidRPr="006B782E">
        <w:rPr>
          <w:rStyle w:val="ezkurwreuab5ozgtqnkl"/>
          <w:rFonts w:ascii="Times New Roman" w:hAnsi="Times New Roman" w:cs="Times New Roman"/>
          <w:sz w:val="28"/>
          <w:szCs w:val="28"/>
          <w:lang w:val="kk-KZ"/>
        </w:rPr>
        <w:t xml:space="preserve">, АҚШ, </w:t>
      </w:r>
      <w:r w:rsidRPr="006B782E">
        <w:rPr>
          <w:rFonts w:ascii="Times New Roman" w:hAnsi="Times New Roman" w:cs="Times New Roman"/>
          <w:bCs/>
          <w:sz w:val="28"/>
          <w:szCs w:val="28"/>
          <w:shd w:val="clear" w:color="auto" w:fill="FFFFFF"/>
          <w:lang w:val="kk-KZ"/>
        </w:rPr>
        <w:t>CAS Nо: 57-09-0</w:t>
      </w:r>
      <w:r w:rsidRPr="006B782E">
        <w:rPr>
          <w:rStyle w:val="ezkurwreuab5ozgtqnkl"/>
          <w:rFonts w:ascii="Times New Roman" w:hAnsi="Times New Roman" w:cs="Times New Roman"/>
          <w:sz w:val="28"/>
          <w:szCs w:val="28"/>
          <w:lang w:val="kk-KZ"/>
        </w:rPr>
        <w:t>) алдын ала тазартусыз қолданылды</w:t>
      </w:r>
      <w:r w:rsidRPr="006B782E">
        <w:rPr>
          <w:rFonts w:ascii="Times New Roman" w:hAnsi="Times New Roman" w:cs="Times New Roman"/>
          <w:sz w:val="28"/>
          <w:szCs w:val="28"/>
          <w:lang w:val="kk-KZ"/>
        </w:rPr>
        <w:t xml:space="preserve">. </w:t>
      </w:r>
    </w:p>
    <w:p w14:paraId="62D6B586" w14:textId="77777777" w:rsidR="00672AAB" w:rsidRPr="006B782E" w:rsidRDefault="00672AAB" w:rsidP="00BA6DCC">
      <w:pPr>
        <w:spacing w:after="0" w:line="240" w:lineRule="auto"/>
        <w:ind w:firstLine="567"/>
        <w:jc w:val="both"/>
        <w:rPr>
          <w:rFonts w:ascii="Times New Roman" w:hAnsi="Times New Roman" w:cs="Times New Roman"/>
          <w:sz w:val="28"/>
          <w:szCs w:val="28"/>
          <w:lang w:val="kk-KZ"/>
        </w:rPr>
      </w:pPr>
      <w:r w:rsidRPr="006B782E">
        <w:rPr>
          <w:rStyle w:val="ezkurwreuab5ozgtqnkl"/>
          <w:rFonts w:ascii="Times New Roman" w:hAnsi="Times New Roman" w:cs="Times New Roman"/>
          <w:i/>
          <w:sz w:val="28"/>
          <w:szCs w:val="28"/>
          <w:lang w:val="kk-KZ"/>
        </w:rPr>
        <w:t>Натрий боргидриді (NaBH</w:t>
      </w:r>
      <w:r w:rsidRPr="007345DD">
        <w:rPr>
          <w:rStyle w:val="ezkurwreuab5ozgtqnkl"/>
          <w:rFonts w:ascii="Times New Roman" w:hAnsi="Times New Roman" w:cs="Times New Roman"/>
          <w:i/>
          <w:sz w:val="28"/>
          <w:szCs w:val="28"/>
          <w:vertAlign w:val="subscript"/>
          <w:lang w:val="kk-KZ"/>
        </w:rPr>
        <w:t>4</w:t>
      </w:r>
      <w:r w:rsidRPr="006B782E">
        <w:rPr>
          <w:rStyle w:val="ezkurwreuab5ozgtqnkl"/>
          <w:rFonts w:ascii="Times New Roman" w:hAnsi="Times New Roman" w:cs="Times New Roman"/>
          <w:i/>
          <w:sz w:val="28"/>
          <w:szCs w:val="28"/>
          <w:lang w:val="kk-KZ"/>
        </w:rPr>
        <w:t>)</w:t>
      </w:r>
      <w:r w:rsidRPr="00850140">
        <w:rPr>
          <w:rStyle w:val="ezkurwreuab5ozgtqnkl"/>
          <w:rFonts w:ascii="Times New Roman" w:hAnsi="Times New Roman" w:cs="Times New Roman"/>
          <w:iCs/>
          <w:sz w:val="28"/>
          <w:szCs w:val="28"/>
          <w:lang w:val="kk-KZ"/>
        </w:rPr>
        <w:t xml:space="preserve"> </w:t>
      </w:r>
      <w:r w:rsidRPr="006B782E">
        <w:rPr>
          <w:rStyle w:val="ezkurwreuab5ozgtqnkl"/>
          <w:rFonts w:ascii="Times New Roman" w:hAnsi="Times New Roman" w:cs="Times New Roman"/>
          <w:sz w:val="28"/>
          <w:szCs w:val="28"/>
          <w:lang w:val="kk-KZ"/>
        </w:rPr>
        <w:t>– тазалық дәрежесі 98,5% (</w:t>
      </w:r>
      <w:r w:rsidRPr="006B782E">
        <w:rPr>
          <w:rFonts w:ascii="Times New Roman" w:hAnsi="Times New Roman" w:cs="Times New Roman"/>
          <w:sz w:val="28"/>
          <w:szCs w:val="28"/>
          <w:lang w:val="kk-KZ"/>
        </w:rPr>
        <w:t>Sigma-Aldrich</w:t>
      </w:r>
      <w:r w:rsidRPr="006B782E">
        <w:rPr>
          <w:rStyle w:val="ezkurwreuab5ozgtqnkl"/>
          <w:rFonts w:ascii="Times New Roman" w:hAnsi="Times New Roman" w:cs="Times New Roman"/>
          <w:sz w:val="28"/>
          <w:szCs w:val="28"/>
          <w:lang w:val="kk-KZ"/>
        </w:rPr>
        <w:t xml:space="preserve">, АҚШ, </w:t>
      </w:r>
      <w:r w:rsidRPr="006B782E">
        <w:rPr>
          <w:rFonts w:ascii="Times New Roman" w:hAnsi="Times New Roman" w:cs="Times New Roman"/>
          <w:bCs/>
          <w:sz w:val="28"/>
          <w:szCs w:val="28"/>
          <w:shd w:val="clear" w:color="auto" w:fill="FFFFFF"/>
          <w:lang w:val="kk-KZ"/>
        </w:rPr>
        <w:t>CAS Nо: 16940-66-2</w:t>
      </w:r>
      <w:r w:rsidRPr="006B782E">
        <w:rPr>
          <w:rStyle w:val="ezkurwreuab5ozgtqnkl"/>
          <w:rFonts w:ascii="Times New Roman" w:hAnsi="Times New Roman" w:cs="Times New Roman"/>
          <w:sz w:val="28"/>
          <w:szCs w:val="28"/>
          <w:lang w:val="kk-KZ"/>
        </w:rPr>
        <w:t>) алдын ала тазартусыз қолданылды</w:t>
      </w:r>
      <w:r w:rsidRPr="006B782E">
        <w:rPr>
          <w:rFonts w:ascii="Times New Roman" w:hAnsi="Times New Roman" w:cs="Times New Roman"/>
          <w:sz w:val="28"/>
          <w:szCs w:val="28"/>
          <w:lang w:val="kk-KZ"/>
        </w:rPr>
        <w:t xml:space="preserve">. </w:t>
      </w:r>
    </w:p>
    <w:p w14:paraId="61FEBC7B" w14:textId="77777777" w:rsidR="00672AAB" w:rsidRPr="006B782E" w:rsidRDefault="00672AAB" w:rsidP="00BA6DCC">
      <w:pPr>
        <w:spacing w:after="0" w:line="240" w:lineRule="auto"/>
        <w:ind w:firstLine="567"/>
        <w:jc w:val="both"/>
        <w:rPr>
          <w:rStyle w:val="ezkurwreuab5ozgtqnkl"/>
          <w:rFonts w:ascii="Times New Roman" w:hAnsi="Times New Roman" w:cs="Times New Roman"/>
          <w:sz w:val="28"/>
          <w:szCs w:val="28"/>
          <w:lang w:val="kk-KZ"/>
        </w:rPr>
      </w:pPr>
      <w:r w:rsidRPr="006B782E">
        <w:rPr>
          <w:rStyle w:val="ezkurwreuab5ozgtqnkl"/>
          <w:rFonts w:ascii="Times New Roman" w:hAnsi="Times New Roman" w:cs="Times New Roman"/>
          <w:i/>
          <w:sz w:val="28"/>
          <w:szCs w:val="28"/>
          <w:lang w:val="kk-KZ"/>
        </w:rPr>
        <w:t>Аскорбин қышқылы</w:t>
      </w:r>
      <w:r w:rsidRPr="006B782E">
        <w:rPr>
          <w:rStyle w:val="ezkurwreuab5ozgtqnkl"/>
          <w:rFonts w:ascii="Times New Roman" w:hAnsi="Times New Roman" w:cs="Times New Roman"/>
          <w:sz w:val="28"/>
          <w:szCs w:val="28"/>
          <w:lang w:val="kk-KZ"/>
        </w:rPr>
        <w:t xml:space="preserve"> – тазалық дәрежесі 99% (ITW Reagents, Германия, </w:t>
      </w:r>
      <w:r w:rsidRPr="006B782E">
        <w:rPr>
          <w:rFonts w:ascii="Times New Roman" w:hAnsi="Times New Roman" w:cs="Times New Roman"/>
          <w:bCs/>
          <w:sz w:val="28"/>
          <w:szCs w:val="28"/>
          <w:shd w:val="clear" w:color="auto" w:fill="FFFFFF"/>
          <w:lang w:val="kk-KZ"/>
        </w:rPr>
        <w:t>CAS Nо: 50-81-7</w:t>
      </w:r>
      <w:r w:rsidRPr="006B782E">
        <w:rPr>
          <w:rStyle w:val="ezkurwreuab5ozgtqnkl"/>
          <w:rFonts w:ascii="Times New Roman" w:hAnsi="Times New Roman" w:cs="Times New Roman"/>
          <w:sz w:val="28"/>
          <w:szCs w:val="28"/>
          <w:lang w:val="kk-KZ"/>
        </w:rPr>
        <w:t>) алдын ала тазартусыз қолданылды</w:t>
      </w:r>
      <w:r w:rsidRPr="006B782E">
        <w:rPr>
          <w:rFonts w:ascii="Times New Roman" w:hAnsi="Times New Roman" w:cs="Times New Roman"/>
          <w:sz w:val="28"/>
          <w:szCs w:val="28"/>
          <w:lang w:val="kk-KZ"/>
        </w:rPr>
        <w:t>.</w:t>
      </w:r>
    </w:p>
    <w:p w14:paraId="04919C9E" w14:textId="77777777" w:rsidR="00672AAB" w:rsidRPr="006B782E" w:rsidRDefault="00672AAB" w:rsidP="00BA6DCC">
      <w:pPr>
        <w:spacing w:after="0" w:line="240" w:lineRule="auto"/>
        <w:ind w:firstLine="567"/>
        <w:jc w:val="both"/>
        <w:rPr>
          <w:rFonts w:ascii="Times New Roman" w:hAnsi="Times New Roman" w:cs="Times New Roman"/>
          <w:sz w:val="28"/>
          <w:szCs w:val="28"/>
          <w:lang w:val="kk-KZ"/>
        </w:rPr>
      </w:pPr>
      <w:r w:rsidRPr="006B782E">
        <w:rPr>
          <w:rStyle w:val="ezkurwreuab5ozgtqnkl"/>
          <w:rFonts w:ascii="Times New Roman" w:hAnsi="Times New Roman" w:cs="Times New Roman"/>
          <w:i/>
          <w:sz w:val="28"/>
          <w:szCs w:val="28"/>
          <w:lang w:val="kk-KZ"/>
        </w:rPr>
        <w:t>Күміс нитраты</w:t>
      </w:r>
      <w:r w:rsidRPr="006B782E">
        <w:rPr>
          <w:rStyle w:val="ezkurwreuab5ozgtqnkl"/>
          <w:rFonts w:ascii="Times New Roman" w:hAnsi="Times New Roman" w:cs="Times New Roman"/>
          <w:sz w:val="28"/>
          <w:szCs w:val="28"/>
          <w:lang w:val="kk-KZ"/>
        </w:rPr>
        <w:t xml:space="preserve"> – тазалық дәрежесі 99%</w:t>
      </w:r>
      <w:r w:rsidRPr="006B782E">
        <w:rPr>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w:t>
      </w:r>
      <w:r w:rsidRPr="006B782E">
        <w:rPr>
          <w:rFonts w:ascii="Times New Roman" w:hAnsi="Times New Roman" w:cs="Times New Roman"/>
          <w:sz w:val="28"/>
          <w:szCs w:val="28"/>
          <w:lang w:val="kk-KZ"/>
        </w:rPr>
        <w:t>Sigma-Aldrich</w:t>
      </w:r>
      <w:r w:rsidRPr="006B782E">
        <w:rPr>
          <w:rStyle w:val="ezkurwreuab5ozgtqnkl"/>
          <w:rFonts w:ascii="Times New Roman" w:hAnsi="Times New Roman" w:cs="Times New Roman"/>
          <w:sz w:val="28"/>
          <w:szCs w:val="28"/>
          <w:lang w:val="kk-KZ"/>
        </w:rPr>
        <w:t xml:space="preserve">, АҚШ, </w:t>
      </w:r>
      <w:r w:rsidRPr="006B782E">
        <w:rPr>
          <w:rFonts w:ascii="Times New Roman" w:hAnsi="Times New Roman" w:cs="Times New Roman"/>
          <w:bCs/>
          <w:sz w:val="28"/>
          <w:szCs w:val="28"/>
          <w:shd w:val="clear" w:color="auto" w:fill="FFFFFF"/>
          <w:lang w:val="kk-KZ"/>
        </w:rPr>
        <w:t>CAS Nо: 7761-88-8</w:t>
      </w:r>
      <w:r w:rsidRPr="006B782E">
        <w:rPr>
          <w:rStyle w:val="ezkurwreuab5ozgtqnkl"/>
          <w:rFonts w:ascii="Times New Roman" w:hAnsi="Times New Roman" w:cs="Times New Roman"/>
          <w:sz w:val="28"/>
          <w:szCs w:val="28"/>
          <w:lang w:val="kk-KZ"/>
        </w:rPr>
        <w:t>) алдын ала тазартусыз қолданылды</w:t>
      </w:r>
      <w:r w:rsidRPr="006B782E">
        <w:rPr>
          <w:rFonts w:ascii="Times New Roman" w:hAnsi="Times New Roman" w:cs="Times New Roman"/>
          <w:sz w:val="28"/>
          <w:szCs w:val="28"/>
          <w:lang w:val="kk-KZ"/>
        </w:rPr>
        <w:t xml:space="preserve">. </w:t>
      </w:r>
    </w:p>
    <w:p w14:paraId="61321C62" w14:textId="77777777" w:rsidR="00672AAB" w:rsidRPr="00453A2E" w:rsidRDefault="00672AAB" w:rsidP="00BA6DCC">
      <w:pPr>
        <w:spacing w:after="0" w:line="240" w:lineRule="auto"/>
        <w:ind w:firstLine="567"/>
        <w:jc w:val="both"/>
        <w:rPr>
          <w:rStyle w:val="ezkurwreuab5ozgtqnkl"/>
          <w:rFonts w:ascii="Times New Roman" w:hAnsi="Times New Roman" w:cs="Times New Roman"/>
          <w:sz w:val="28"/>
          <w:szCs w:val="28"/>
          <w:lang w:val="kk-KZ"/>
        </w:rPr>
      </w:pPr>
      <w:r w:rsidRPr="006B782E">
        <w:rPr>
          <w:rStyle w:val="ezkurwreuab5ozgtqnkl"/>
          <w:rFonts w:ascii="Times New Roman" w:hAnsi="Times New Roman" w:cs="Times New Roman"/>
          <w:i/>
          <w:sz w:val="28"/>
          <w:szCs w:val="28"/>
          <w:lang w:val="kk-KZ"/>
        </w:rPr>
        <w:t>Хэнкс</w:t>
      </w:r>
      <w:r w:rsidRPr="00A00518">
        <w:rPr>
          <w:rStyle w:val="ezkurwreuab5ozgtqnkl"/>
          <w:rFonts w:ascii="Times New Roman" w:hAnsi="Times New Roman" w:cs="Times New Roman"/>
          <w:i/>
          <w:sz w:val="28"/>
          <w:szCs w:val="28"/>
          <w:lang w:val="kk-KZ"/>
        </w:rPr>
        <w:t xml:space="preserve"> </w:t>
      </w:r>
      <w:r>
        <w:rPr>
          <w:rStyle w:val="ezkurwreuab5ozgtqnkl"/>
          <w:rFonts w:ascii="Times New Roman" w:hAnsi="Times New Roman" w:cs="Times New Roman"/>
          <w:i/>
          <w:sz w:val="28"/>
          <w:szCs w:val="28"/>
          <w:lang w:val="kk-KZ"/>
        </w:rPr>
        <w:t>теңдестірілген</w:t>
      </w:r>
      <w:r w:rsidRPr="006B782E">
        <w:rPr>
          <w:rStyle w:val="ezkurwreuab5ozgtqnkl"/>
          <w:rFonts w:ascii="Times New Roman" w:hAnsi="Times New Roman" w:cs="Times New Roman"/>
          <w:i/>
          <w:sz w:val="28"/>
          <w:szCs w:val="28"/>
          <w:lang w:val="kk-KZ"/>
        </w:rPr>
        <w:t xml:space="preserve"> тұзды ерітіндісі</w:t>
      </w:r>
      <w:r w:rsidRPr="006B782E">
        <w:rPr>
          <w:rStyle w:val="ezkurwreuab5ozgtqnkl"/>
          <w:rFonts w:ascii="Times New Roman" w:hAnsi="Times New Roman" w:cs="Times New Roman"/>
          <w:sz w:val="28"/>
          <w:szCs w:val="28"/>
          <w:lang w:val="kk-KZ"/>
        </w:rPr>
        <w:t xml:space="preserve"> (</w:t>
      </w:r>
      <w:r w:rsidRPr="00A00518">
        <w:rPr>
          <w:rStyle w:val="ezkurwreuab5ozgtqnkl"/>
          <w:rFonts w:ascii="Times New Roman" w:hAnsi="Times New Roman" w:cs="Times New Roman"/>
          <w:sz w:val="28"/>
          <w:szCs w:val="28"/>
          <w:lang w:val="kk-KZ"/>
        </w:rPr>
        <w:t>Hanks’ balanced salt solution</w:t>
      </w:r>
      <w:r w:rsidRPr="00861AD1">
        <w:rPr>
          <w:rStyle w:val="ezkurwreuab5ozgtqnkl"/>
          <w:rFonts w:ascii="Times New Roman" w:hAnsi="Times New Roman" w:cs="Times New Roman"/>
          <w:sz w:val="28"/>
          <w:szCs w:val="28"/>
          <w:lang w:val="kk-KZ"/>
        </w:rPr>
        <w:t xml:space="preserve"> (HBSS </w:t>
      </w:r>
      <w:r>
        <w:rPr>
          <w:rStyle w:val="ezkurwreuab5ozgtqnkl"/>
          <w:rFonts w:ascii="Times New Roman" w:hAnsi="Times New Roman" w:cs="Times New Roman"/>
          <w:sz w:val="28"/>
          <w:szCs w:val="28"/>
          <w:lang w:val="kk-KZ"/>
        </w:rPr>
        <w:t>буфері</w:t>
      </w:r>
      <w:r w:rsidRPr="00861AD1">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 xml:space="preserve">, </w:t>
      </w:r>
      <w:r w:rsidRPr="006B782E">
        <w:rPr>
          <w:rFonts w:ascii="Times New Roman" w:hAnsi="Times New Roman" w:cs="Times New Roman"/>
          <w:sz w:val="28"/>
          <w:szCs w:val="28"/>
          <w:lang w:val="kk-KZ"/>
        </w:rPr>
        <w:t>Sigma-Aldrich</w:t>
      </w:r>
      <w:r w:rsidRPr="006B782E">
        <w:rPr>
          <w:rStyle w:val="ezkurwreuab5ozgtqnkl"/>
          <w:rFonts w:ascii="Times New Roman" w:hAnsi="Times New Roman" w:cs="Times New Roman"/>
          <w:sz w:val="28"/>
          <w:szCs w:val="28"/>
          <w:lang w:val="kk-KZ"/>
        </w:rPr>
        <w:t>, АҚШ, UNSPSC Code: 12352207) алдын ала тазартусыз қолданылды</w:t>
      </w:r>
      <w:r w:rsidRPr="006B782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53A2E">
        <w:rPr>
          <w:rFonts w:ascii="Times New Roman" w:hAnsi="Times New Roman" w:cs="Times New Roman"/>
          <w:sz w:val="28"/>
          <w:szCs w:val="28"/>
          <w:lang w:val="kk-KZ"/>
        </w:rPr>
        <w:t>Бұл ерітінді жасушаларды</w:t>
      </w:r>
      <w:r>
        <w:rPr>
          <w:rFonts w:ascii="Times New Roman" w:hAnsi="Times New Roman" w:cs="Times New Roman"/>
          <w:sz w:val="28"/>
          <w:szCs w:val="28"/>
          <w:lang w:val="kk-KZ"/>
        </w:rPr>
        <w:t xml:space="preserve"> </w:t>
      </w:r>
      <w:r w:rsidRPr="00A00518">
        <w:rPr>
          <w:rFonts w:ascii="Times New Roman" w:hAnsi="Times New Roman" w:cs="Times New Roman"/>
          <w:i/>
          <w:iCs/>
          <w:sz w:val="28"/>
          <w:szCs w:val="28"/>
          <w:lang w:val="kk-KZ"/>
        </w:rPr>
        <w:t>in vitro</w:t>
      </w:r>
      <w:r w:rsidRPr="00453A2E">
        <w:rPr>
          <w:rFonts w:ascii="Times New Roman" w:hAnsi="Times New Roman" w:cs="Times New Roman"/>
          <w:sz w:val="28"/>
          <w:szCs w:val="28"/>
          <w:lang w:val="kk-KZ"/>
        </w:rPr>
        <w:t xml:space="preserve"> өсіру кезінде, биологиялық зерттеулерде қолданылады.</w:t>
      </w:r>
    </w:p>
    <w:p w14:paraId="5A77C446" w14:textId="77777777" w:rsidR="00672AAB" w:rsidRPr="006B782E" w:rsidRDefault="00672AAB" w:rsidP="00BA6DCC">
      <w:pPr>
        <w:spacing w:after="0" w:line="240" w:lineRule="auto"/>
        <w:ind w:firstLine="567"/>
        <w:jc w:val="both"/>
        <w:rPr>
          <w:rFonts w:ascii="Times New Roman" w:hAnsi="Times New Roman" w:cs="Times New Roman"/>
          <w:sz w:val="28"/>
          <w:szCs w:val="28"/>
          <w:lang w:val="kk-KZ"/>
        </w:rPr>
      </w:pPr>
      <w:r w:rsidRPr="006B782E">
        <w:rPr>
          <w:rStyle w:val="ezkurwreuab5ozgtqnkl"/>
          <w:rFonts w:ascii="Times New Roman" w:hAnsi="Times New Roman" w:cs="Times New Roman"/>
          <w:i/>
          <w:sz w:val="28"/>
          <w:szCs w:val="28"/>
          <w:lang w:val="kk-KZ"/>
        </w:rPr>
        <w:t>Трипан көгі (0,4% ерітіндісі)</w:t>
      </w:r>
      <w:r w:rsidRPr="006B782E">
        <w:rPr>
          <w:rStyle w:val="ezkurwreuab5ozgtqnkl"/>
          <w:rFonts w:ascii="Times New Roman" w:hAnsi="Times New Roman" w:cs="Times New Roman"/>
          <w:sz w:val="28"/>
          <w:szCs w:val="28"/>
          <w:lang w:val="kk-KZ"/>
        </w:rPr>
        <w:t xml:space="preserve"> (</w:t>
      </w:r>
      <w:r w:rsidRPr="006B782E">
        <w:rPr>
          <w:rFonts w:ascii="Times New Roman" w:hAnsi="Times New Roman" w:cs="Times New Roman"/>
          <w:sz w:val="28"/>
          <w:szCs w:val="28"/>
          <w:lang w:val="kk-KZ"/>
        </w:rPr>
        <w:t>Sigma-Aldrich</w:t>
      </w:r>
      <w:r w:rsidRPr="006B782E">
        <w:rPr>
          <w:rStyle w:val="ezkurwreuab5ozgtqnkl"/>
          <w:rFonts w:ascii="Times New Roman" w:hAnsi="Times New Roman" w:cs="Times New Roman"/>
          <w:sz w:val="28"/>
          <w:szCs w:val="28"/>
          <w:lang w:val="kk-KZ"/>
        </w:rPr>
        <w:t xml:space="preserve">, АҚШ, </w:t>
      </w:r>
      <w:r w:rsidRPr="006B782E">
        <w:rPr>
          <w:rFonts w:ascii="Times New Roman" w:hAnsi="Times New Roman" w:cs="Times New Roman"/>
          <w:bCs/>
          <w:sz w:val="28"/>
          <w:szCs w:val="28"/>
          <w:shd w:val="clear" w:color="auto" w:fill="FFFFFF"/>
          <w:lang w:val="kk-KZ"/>
        </w:rPr>
        <w:t>CAS Nо: 72-57-1</w:t>
      </w:r>
      <w:r w:rsidRPr="006B782E">
        <w:rPr>
          <w:rStyle w:val="ezkurwreuab5ozgtqnkl"/>
          <w:rFonts w:ascii="Times New Roman" w:hAnsi="Times New Roman" w:cs="Times New Roman"/>
          <w:sz w:val="28"/>
          <w:szCs w:val="28"/>
          <w:lang w:val="kk-KZ"/>
        </w:rPr>
        <w:t>) алдын ала тазартусыз қолданылды</w:t>
      </w:r>
      <w:r w:rsidRPr="006B782E">
        <w:rPr>
          <w:rFonts w:ascii="Times New Roman" w:hAnsi="Times New Roman" w:cs="Times New Roman"/>
          <w:sz w:val="28"/>
          <w:szCs w:val="28"/>
          <w:lang w:val="kk-KZ"/>
        </w:rPr>
        <w:t xml:space="preserve">. </w:t>
      </w:r>
    </w:p>
    <w:p w14:paraId="3FB1A81E" w14:textId="77777777" w:rsidR="00672AAB" w:rsidRPr="006B782E" w:rsidRDefault="00672AAB" w:rsidP="00BA6DCC">
      <w:pPr>
        <w:spacing w:after="0" w:line="240" w:lineRule="auto"/>
        <w:ind w:firstLine="567"/>
        <w:jc w:val="both"/>
        <w:rPr>
          <w:rStyle w:val="ezkurwreuab5ozgtqnkl"/>
          <w:rFonts w:ascii="Times New Roman" w:hAnsi="Times New Roman" w:cs="Times New Roman"/>
          <w:sz w:val="28"/>
          <w:szCs w:val="28"/>
          <w:lang w:val="kk-KZ"/>
        </w:rPr>
      </w:pPr>
      <w:r w:rsidRPr="006B782E">
        <w:rPr>
          <w:rStyle w:val="ezkurwreuab5ozgtqnkl"/>
          <w:rFonts w:ascii="Times New Roman" w:hAnsi="Times New Roman" w:cs="Times New Roman"/>
          <w:i/>
          <w:sz w:val="28"/>
          <w:szCs w:val="28"/>
          <w:lang w:val="kk-KZ"/>
        </w:rPr>
        <w:t>Диализге арналған целлюлоза түтігі</w:t>
      </w:r>
      <w:r w:rsidRPr="006B782E">
        <w:rPr>
          <w:rStyle w:val="ezkurwreuab5ozgtqnkl"/>
          <w:rFonts w:ascii="Times New Roman" w:hAnsi="Times New Roman" w:cs="Times New Roman"/>
          <w:sz w:val="28"/>
          <w:szCs w:val="28"/>
          <w:lang w:val="kk-KZ"/>
        </w:rPr>
        <w:t xml:space="preserve">  M</w:t>
      </w:r>
      <w:r w:rsidRPr="00590B17">
        <w:rPr>
          <w:rStyle w:val="ezkurwreuab5ozgtqnkl"/>
          <w:rFonts w:ascii="Times New Roman" w:hAnsi="Times New Roman" w:cs="Times New Roman"/>
          <w:sz w:val="28"/>
          <w:szCs w:val="28"/>
          <w:lang w:val="kk-KZ"/>
        </w:rPr>
        <w:t>n</w:t>
      </w:r>
      <w:r w:rsidRPr="006B782E">
        <w:rPr>
          <w:rStyle w:val="ezkurwreuab5ozgtqnkl"/>
          <w:rFonts w:ascii="Times New Roman" w:hAnsi="Times New Roman" w:cs="Times New Roman"/>
          <w:sz w:val="28"/>
          <w:szCs w:val="28"/>
          <w:lang w:val="kk-KZ"/>
        </w:rPr>
        <w:t xml:space="preserve"> =12</w:t>
      </w:r>
      <w:r>
        <w:rPr>
          <w:rStyle w:val="ezkurwreuab5ozgtqnkl"/>
          <w:rFonts w:ascii="Times New Roman" w:hAnsi="Times New Roman" w:cs="Times New Roman"/>
          <w:sz w:val="28"/>
          <w:szCs w:val="28"/>
          <w:lang w:val="kk-KZ"/>
        </w:rPr>
        <w:t>–</w:t>
      </w:r>
      <w:r w:rsidRPr="006B782E">
        <w:rPr>
          <w:rStyle w:val="ezkurwreuab5ozgtqnkl"/>
          <w:rFonts w:ascii="Times New Roman" w:hAnsi="Times New Roman" w:cs="Times New Roman"/>
          <w:sz w:val="28"/>
          <w:szCs w:val="28"/>
          <w:lang w:val="kk-KZ"/>
        </w:rPr>
        <w:t>14</w:t>
      </w:r>
      <w:r w:rsidRPr="006B782E">
        <w:rPr>
          <w:rFonts w:ascii="Times New Roman" w:hAnsi="Times New Roman" w:cs="Times New Roman"/>
          <w:sz w:val="28"/>
          <w:szCs w:val="28"/>
          <w:lang w:val="kk-KZ"/>
        </w:rPr>
        <w:t xml:space="preserve"> kDa (Sigma-Aldrich </w:t>
      </w:r>
      <w:r w:rsidRPr="006B782E">
        <w:rPr>
          <w:rStyle w:val="ezkurwreuab5ozgtqnkl"/>
          <w:rFonts w:ascii="Times New Roman" w:hAnsi="Times New Roman" w:cs="Times New Roman"/>
          <w:sz w:val="28"/>
          <w:szCs w:val="28"/>
          <w:lang w:val="kk-KZ"/>
        </w:rPr>
        <w:t>АҚШ, UNSPSC Code: 41123100) алдын ала тазартусыз қолданылды</w:t>
      </w:r>
      <w:r w:rsidRPr="006B782E">
        <w:rPr>
          <w:rFonts w:ascii="Times New Roman" w:hAnsi="Times New Roman" w:cs="Times New Roman"/>
          <w:sz w:val="28"/>
          <w:szCs w:val="28"/>
          <w:lang w:val="kk-KZ"/>
        </w:rPr>
        <w:t>.</w:t>
      </w:r>
    </w:p>
    <w:p w14:paraId="1D8B55F3" w14:textId="77777777" w:rsidR="00672AAB" w:rsidRPr="006B782E" w:rsidRDefault="00672AAB" w:rsidP="00BA6DCC">
      <w:pPr>
        <w:spacing w:after="0" w:line="240" w:lineRule="auto"/>
        <w:ind w:firstLine="567"/>
        <w:jc w:val="both"/>
        <w:rPr>
          <w:rStyle w:val="ezkurwreuab5ozgtqnkl"/>
          <w:rFonts w:ascii="Times New Roman" w:hAnsi="Times New Roman" w:cs="Times New Roman"/>
          <w:sz w:val="28"/>
          <w:szCs w:val="28"/>
          <w:lang w:val="kk-KZ"/>
        </w:rPr>
      </w:pPr>
      <w:r w:rsidRPr="006B782E">
        <w:rPr>
          <w:rStyle w:val="ezkurwreuab5ozgtqnkl"/>
          <w:rFonts w:ascii="Times New Roman" w:hAnsi="Times New Roman" w:cs="Times New Roman"/>
          <w:sz w:val="28"/>
          <w:szCs w:val="28"/>
          <w:lang w:val="kk-KZ"/>
        </w:rPr>
        <w:t>Сулы</w:t>
      </w:r>
      <w:r w:rsidRPr="006B782E">
        <w:rPr>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ерітінділер дайындау үшін</w:t>
      </w:r>
      <w:r w:rsidRPr="006B782E">
        <w:rPr>
          <w:rFonts w:ascii="Times New Roman" w:hAnsi="Times New Roman" w:cs="Times New Roman"/>
          <w:sz w:val="28"/>
          <w:szCs w:val="28"/>
          <w:lang w:val="kk-KZ"/>
        </w:rPr>
        <w:t xml:space="preserve"> </w:t>
      </w:r>
      <w:r w:rsidRPr="009C20F4">
        <w:rPr>
          <w:rFonts w:ascii="Times New Roman" w:hAnsi="Times New Roman" w:cs="Times New Roman"/>
          <w:sz w:val="28"/>
          <w:szCs w:val="28"/>
          <w:lang w:val="kk-KZ"/>
        </w:rPr>
        <w:t>д</w:t>
      </w:r>
      <w:r w:rsidRPr="009C20F4">
        <w:rPr>
          <w:rStyle w:val="ezkurwreuab5ozgtqnkl"/>
          <w:rFonts w:ascii="Times New Roman" w:hAnsi="Times New Roman" w:cs="Times New Roman"/>
          <w:sz w:val="28"/>
          <w:szCs w:val="28"/>
          <w:lang w:val="kk-KZ"/>
        </w:rPr>
        <w:t>истилденген</w:t>
      </w:r>
      <w:r w:rsidRPr="006B782E">
        <w:rPr>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су</w:t>
      </w:r>
      <w:r w:rsidRPr="006B782E">
        <w:rPr>
          <w:rFonts w:ascii="Times New Roman" w:hAnsi="Times New Roman" w:cs="Times New Roman"/>
          <w:sz w:val="28"/>
          <w:szCs w:val="28"/>
          <w:lang w:val="kk-KZ"/>
        </w:rPr>
        <w:t xml:space="preserve"> </w:t>
      </w:r>
      <w:r w:rsidRPr="006B782E">
        <w:rPr>
          <w:rStyle w:val="ezkurwreuab5ozgtqnkl"/>
          <w:rFonts w:ascii="Times New Roman" w:hAnsi="Times New Roman" w:cs="Times New Roman"/>
          <w:sz w:val="28"/>
          <w:szCs w:val="28"/>
          <w:lang w:val="kk-KZ"/>
        </w:rPr>
        <w:t>қолданылды.</w:t>
      </w:r>
    </w:p>
    <w:p w14:paraId="056D16F5" w14:textId="77777777" w:rsidR="00672AAB" w:rsidRPr="006B782E" w:rsidRDefault="00672AAB" w:rsidP="00BA6DCC">
      <w:pPr>
        <w:spacing w:after="0" w:line="240" w:lineRule="auto"/>
        <w:ind w:firstLine="567"/>
        <w:jc w:val="both"/>
        <w:rPr>
          <w:rStyle w:val="ezkurwreuab5ozgtqnkl"/>
          <w:rFonts w:ascii="Times New Roman" w:hAnsi="Times New Roman" w:cs="Times New Roman"/>
          <w:sz w:val="28"/>
          <w:szCs w:val="28"/>
          <w:lang w:val="kk-KZ"/>
        </w:rPr>
      </w:pPr>
    </w:p>
    <w:p w14:paraId="45167A03" w14:textId="77777777" w:rsidR="00672AAB" w:rsidRPr="00EF2526" w:rsidRDefault="00672AAB" w:rsidP="00BA6DCC">
      <w:pPr>
        <w:spacing w:after="0" w:line="240" w:lineRule="auto"/>
        <w:ind w:firstLine="567"/>
        <w:jc w:val="both"/>
        <w:rPr>
          <w:rFonts w:ascii="Times New Roman" w:hAnsi="Times New Roman" w:cs="Times New Roman"/>
          <w:b/>
          <w:sz w:val="28"/>
          <w:szCs w:val="28"/>
          <w:lang w:val="kk-KZ"/>
        </w:rPr>
      </w:pPr>
      <w:r w:rsidRPr="00EF2526">
        <w:rPr>
          <w:rFonts w:ascii="Times New Roman" w:hAnsi="Times New Roman" w:cs="Times New Roman"/>
          <w:b/>
          <w:sz w:val="28"/>
          <w:szCs w:val="28"/>
          <w:lang w:val="kk-KZ"/>
        </w:rPr>
        <w:t>2.2  Геллан</w:t>
      </w:r>
      <w:r>
        <w:rPr>
          <w:rFonts w:ascii="Times New Roman" w:hAnsi="Times New Roman" w:cs="Times New Roman"/>
          <w:b/>
          <w:sz w:val="28"/>
          <w:szCs w:val="28"/>
          <w:lang w:val="kk-KZ"/>
        </w:rPr>
        <w:t>ды</w:t>
      </w:r>
      <w:r w:rsidRPr="00EF2526">
        <w:rPr>
          <w:rFonts w:ascii="Times New Roman" w:hAnsi="Times New Roman" w:cs="Times New Roman"/>
          <w:b/>
          <w:sz w:val="28"/>
          <w:szCs w:val="28"/>
          <w:lang w:val="kk-KZ"/>
        </w:rPr>
        <w:t xml:space="preserve"> тазарту</w:t>
      </w:r>
    </w:p>
    <w:p w14:paraId="0A53AA19" w14:textId="50C5CD08" w:rsidR="00672AAB" w:rsidRPr="006B782E" w:rsidRDefault="00741F81" w:rsidP="00BA6DCC">
      <w:pPr>
        <w:pStyle w:val="a3"/>
        <w:spacing w:before="0" w:beforeAutospacing="0" w:after="0" w:afterAutospacing="0"/>
        <w:ind w:firstLine="567"/>
        <w:jc w:val="both"/>
        <w:rPr>
          <w:sz w:val="28"/>
          <w:szCs w:val="28"/>
          <w:lang w:val="kk-KZ"/>
        </w:rPr>
      </w:pPr>
      <w:r>
        <w:rPr>
          <w:sz w:val="28"/>
          <w:szCs w:val="28"/>
          <w:lang w:val="kk-KZ"/>
        </w:rPr>
        <w:t xml:space="preserve">Молекулалық массасы </w:t>
      </w:r>
      <w:r w:rsidRPr="006B782E">
        <w:rPr>
          <w:rStyle w:val="ezkurwreuab5ozgtqnkl"/>
          <w:sz w:val="28"/>
          <w:szCs w:val="28"/>
          <w:lang w:val="kk-KZ"/>
        </w:rPr>
        <w:t>10</w:t>
      </w:r>
      <w:r w:rsidRPr="006B782E">
        <w:rPr>
          <w:rStyle w:val="ezkurwreuab5ozgtqnkl"/>
          <w:sz w:val="28"/>
          <w:szCs w:val="28"/>
          <w:vertAlign w:val="superscript"/>
          <w:lang w:val="kk-KZ"/>
        </w:rPr>
        <w:t>6</w:t>
      </w:r>
      <w:r w:rsidRPr="002F6DD5">
        <w:rPr>
          <w:rStyle w:val="ezkurwreuab5ozgtqnkl"/>
          <w:sz w:val="28"/>
          <w:szCs w:val="28"/>
          <w:lang w:val="kk-KZ"/>
        </w:rPr>
        <w:t xml:space="preserve"> </w:t>
      </w:r>
      <w:r w:rsidRPr="006B782E">
        <w:rPr>
          <w:rStyle w:val="ezkurwreuab5ozgtqnkl"/>
          <w:sz w:val="28"/>
          <w:szCs w:val="28"/>
          <w:lang w:val="kk-KZ"/>
        </w:rPr>
        <w:t>г</w:t>
      </w:r>
      <w:r w:rsidRPr="006B430A">
        <w:rPr>
          <w:rStyle w:val="ezkurwreuab5ozgtqnkl"/>
          <w:sz w:val="28"/>
          <w:szCs w:val="28"/>
          <w:lang w:val="kk-KZ"/>
        </w:rPr>
        <w:t>/</w:t>
      </w:r>
      <w:r w:rsidRPr="006B782E">
        <w:rPr>
          <w:rStyle w:val="ezkurwreuab5ozgtqnkl"/>
          <w:sz w:val="28"/>
          <w:szCs w:val="28"/>
          <w:lang w:val="kk-KZ"/>
        </w:rPr>
        <w:t>моль</w:t>
      </w:r>
      <w:r w:rsidRPr="006B782E">
        <w:rPr>
          <w:sz w:val="28"/>
          <w:szCs w:val="28"/>
          <w:lang w:val="kk-KZ"/>
        </w:rPr>
        <w:t xml:space="preserve"> </w:t>
      </w:r>
      <w:r>
        <w:rPr>
          <w:sz w:val="28"/>
          <w:szCs w:val="28"/>
          <w:lang w:val="kk-KZ"/>
        </w:rPr>
        <w:t>болатын к</w:t>
      </w:r>
      <w:r w:rsidR="00672AAB" w:rsidRPr="006B782E">
        <w:rPr>
          <w:sz w:val="28"/>
          <w:szCs w:val="28"/>
          <w:lang w:val="kk-KZ"/>
        </w:rPr>
        <w:t>оммерциялық геллан</w:t>
      </w:r>
      <w:r w:rsidR="00672AAB">
        <w:rPr>
          <w:sz w:val="28"/>
          <w:szCs w:val="28"/>
          <w:lang w:val="kk-KZ"/>
        </w:rPr>
        <w:t>ның</w:t>
      </w:r>
      <w:r w:rsidR="00672AAB" w:rsidRPr="006B782E">
        <w:rPr>
          <w:sz w:val="28"/>
          <w:szCs w:val="28"/>
          <w:lang w:val="kk-KZ"/>
        </w:rPr>
        <w:t xml:space="preserve"> 1% сулы ерітіндісі 50</w:t>
      </w:r>
      <w:r w:rsidR="00672AAB">
        <w:rPr>
          <w:sz w:val="28"/>
          <w:szCs w:val="28"/>
          <w:lang w:val="kk-KZ"/>
        </w:rPr>
        <w:t xml:space="preserve"> </w:t>
      </w:r>
      <w:r w:rsidR="00672AAB" w:rsidRPr="006B782E">
        <w:rPr>
          <w:sz w:val="28"/>
          <w:szCs w:val="28"/>
          <w:lang w:val="kk-KZ"/>
        </w:rPr>
        <w:t>°C</w:t>
      </w:r>
      <w:r w:rsidR="00672AAB">
        <w:rPr>
          <w:sz w:val="28"/>
          <w:szCs w:val="28"/>
          <w:lang w:val="kk-KZ"/>
        </w:rPr>
        <w:t>-да</w:t>
      </w:r>
      <w:r w:rsidR="00672AAB" w:rsidRPr="006B782E">
        <w:rPr>
          <w:sz w:val="28"/>
          <w:szCs w:val="28"/>
          <w:lang w:val="kk-KZ"/>
        </w:rPr>
        <w:t xml:space="preserve"> үздіксіз араластыру арқылы 24 сағат бойы дайындалды. Кейіннен ерітінді 40</w:t>
      </w:r>
      <w:r w:rsidR="00672AAB">
        <w:rPr>
          <w:sz w:val="28"/>
          <w:szCs w:val="28"/>
          <w:lang w:val="kk-KZ"/>
        </w:rPr>
        <w:t xml:space="preserve"> </w:t>
      </w:r>
      <w:r w:rsidR="00672AAB" w:rsidRPr="006B782E">
        <w:rPr>
          <w:sz w:val="28"/>
          <w:szCs w:val="28"/>
          <w:lang w:val="kk-KZ"/>
        </w:rPr>
        <w:t>°C</w:t>
      </w:r>
      <w:r w:rsidR="00672AAB">
        <w:rPr>
          <w:sz w:val="28"/>
          <w:szCs w:val="28"/>
          <w:lang w:val="kk-KZ"/>
        </w:rPr>
        <w:t>-да</w:t>
      </w:r>
      <w:r w:rsidR="00672AAB" w:rsidRPr="006B782E">
        <w:rPr>
          <w:sz w:val="28"/>
          <w:szCs w:val="28"/>
          <w:lang w:val="kk-KZ"/>
        </w:rPr>
        <w:t xml:space="preserve"> 5000 айн/мин жылдамдықпен 30 минут б</w:t>
      </w:r>
      <w:r w:rsidR="00672AAB">
        <w:rPr>
          <w:sz w:val="28"/>
          <w:szCs w:val="28"/>
          <w:lang w:val="kk-KZ"/>
        </w:rPr>
        <w:t>ойы</w:t>
      </w:r>
      <w:r w:rsidR="00672AAB" w:rsidRPr="006B782E">
        <w:rPr>
          <w:sz w:val="28"/>
          <w:szCs w:val="28"/>
          <w:lang w:val="kk-KZ"/>
        </w:rPr>
        <w:t xml:space="preserve"> центрифугал</w:t>
      </w:r>
      <w:r w:rsidR="00672AAB" w:rsidRPr="00716DF0">
        <w:rPr>
          <w:sz w:val="28"/>
          <w:szCs w:val="28"/>
          <w:lang w:val="kk-KZ"/>
        </w:rPr>
        <w:t>анды</w:t>
      </w:r>
      <w:r w:rsidR="00716DF0">
        <w:rPr>
          <w:sz w:val="28"/>
          <w:szCs w:val="28"/>
          <w:lang w:val="kk-KZ"/>
        </w:rPr>
        <w:t xml:space="preserve"> </w:t>
      </w:r>
      <w:r w:rsidR="00716DF0" w:rsidRPr="00716DF0">
        <w:rPr>
          <w:sz w:val="28"/>
          <w:szCs w:val="28"/>
          <w:lang w:val="kk-KZ"/>
        </w:rPr>
        <w:t>(Sigma 2K15C</w:t>
      </w:r>
      <w:r w:rsidR="00716DF0">
        <w:rPr>
          <w:sz w:val="28"/>
          <w:szCs w:val="28"/>
          <w:lang w:val="kk-KZ"/>
        </w:rPr>
        <w:t>,</w:t>
      </w:r>
      <w:r w:rsidR="00716DF0" w:rsidRPr="00716DF0">
        <w:rPr>
          <w:sz w:val="28"/>
          <w:szCs w:val="28"/>
          <w:lang w:val="kk-KZ"/>
        </w:rPr>
        <w:t xml:space="preserve"> «B.Braun Biotech International»</w:t>
      </w:r>
      <w:r w:rsidR="00E5456C">
        <w:rPr>
          <w:sz w:val="28"/>
          <w:szCs w:val="28"/>
          <w:lang w:val="kk-KZ"/>
        </w:rPr>
        <w:t>, Германия</w:t>
      </w:r>
      <w:r w:rsidR="00716DF0" w:rsidRPr="00716DF0">
        <w:rPr>
          <w:sz w:val="28"/>
          <w:szCs w:val="28"/>
          <w:lang w:val="kk-KZ"/>
        </w:rPr>
        <w:t>)</w:t>
      </w:r>
      <w:r w:rsidR="00672AAB" w:rsidRPr="00716DF0">
        <w:rPr>
          <w:sz w:val="28"/>
          <w:szCs w:val="28"/>
          <w:lang w:val="kk-KZ"/>
        </w:rPr>
        <w:t>.</w:t>
      </w:r>
      <w:r w:rsidR="00672AAB" w:rsidRPr="006B782E">
        <w:rPr>
          <w:sz w:val="28"/>
          <w:szCs w:val="28"/>
          <w:lang w:val="kk-KZ"/>
        </w:rPr>
        <w:t xml:space="preserve"> </w:t>
      </w:r>
      <w:r w:rsidR="00672AAB" w:rsidRPr="006B782E">
        <w:rPr>
          <w:sz w:val="28"/>
          <w:szCs w:val="28"/>
          <w:lang w:val="kk-KZ"/>
        </w:rPr>
        <w:lastRenderedPageBreak/>
        <w:t>Алынған мөлдір супернатант фракциясы жиналып, ацетонда (1:4</w:t>
      </w:r>
      <w:r w:rsidR="00672AAB">
        <w:rPr>
          <w:sz w:val="28"/>
          <w:szCs w:val="28"/>
          <w:lang w:val="kk-KZ"/>
        </w:rPr>
        <w:t xml:space="preserve"> </w:t>
      </w:r>
      <w:r w:rsidR="00672AAB" w:rsidRPr="006B782E">
        <w:rPr>
          <w:sz w:val="28"/>
          <w:szCs w:val="28"/>
          <w:lang w:val="kk-KZ"/>
        </w:rPr>
        <w:t>көлемдік қатынасы) тұндырылды. Түзілген тұнба жеке жиналып, қайта ерітіліп, жоғарыда сипатталғандай қайтадан центрифугаланды (40</w:t>
      </w:r>
      <w:r w:rsidR="00672AAB">
        <w:rPr>
          <w:sz w:val="28"/>
          <w:szCs w:val="28"/>
          <w:lang w:val="kk-KZ"/>
        </w:rPr>
        <w:t xml:space="preserve"> </w:t>
      </w:r>
      <w:r w:rsidR="00672AAB" w:rsidRPr="006B782E">
        <w:rPr>
          <w:sz w:val="28"/>
          <w:szCs w:val="28"/>
          <w:lang w:val="kk-KZ"/>
        </w:rPr>
        <w:t>°C, 5000 айн/мин, 30 мин</w:t>
      </w:r>
      <w:r w:rsidR="00672AAB">
        <w:rPr>
          <w:sz w:val="28"/>
          <w:szCs w:val="28"/>
          <w:lang w:val="kk-KZ"/>
        </w:rPr>
        <w:t>ут</w:t>
      </w:r>
      <w:r w:rsidR="00672AAB" w:rsidRPr="006B782E">
        <w:rPr>
          <w:sz w:val="28"/>
          <w:szCs w:val="28"/>
          <w:lang w:val="kk-KZ"/>
        </w:rPr>
        <w:t xml:space="preserve">). Бұл фракциялық тұндыру процесі төрт рет жүргізіліп, толықтай ерімейтін тұнба бөлінгенше жалғастырылды. Әрбір төрт супернатант фракциясы бөлек-бөлек ацетон (1:4) арқылы тұндырылып, алынған геллан вакуумдық сүзгілеу әдісімен </w:t>
      </w:r>
      <w:r w:rsidR="00672AAB" w:rsidRPr="003046C2">
        <w:rPr>
          <w:sz w:val="28"/>
          <w:szCs w:val="28"/>
          <w:lang w:val="kk-KZ"/>
        </w:rPr>
        <w:t>Whatman™</w:t>
      </w:r>
      <w:r w:rsidR="00672AAB" w:rsidRPr="006B782E">
        <w:rPr>
          <w:sz w:val="28"/>
          <w:szCs w:val="28"/>
          <w:lang w:val="kk-KZ"/>
        </w:rPr>
        <w:t xml:space="preserve"> 541 сүзгі қағазы арқылы бөлініп алынды және ~30 минут ауада кептірілді. Кептірілген геллан үлгісі екі рет изопропанолмен жуылып, деионизацияланған суда ерітілді, содан кейін 12–14 кДа молекулалық массалық шектеуі бар диализ </w:t>
      </w:r>
      <w:r w:rsidR="003046C2">
        <w:rPr>
          <w:sz w:val="28"/>
          <w:szCs w:val="28"/>
          <w:lang w:val="kk-KZ"/>
        </w:rPr>
        <w:t>мембранасы</w:t>
      </w:r>
      <w:r w:rsidR="00672AAB" w:rsidRPr="006B782E">
        <w:rPr>
          <w:sz w:val="28"/>
          <w:szCs w:val="28"/>
          <w:lang w:val="kk-KZ"/>
        </w:rPr>
        <w:t xml:space="preserve"> арқылы 48 сағат бойы диализ </w:t>
      </w:r>
      <w:r w:rsidR="006657BF">
        <w:rPr>
          <w:sz w:val="28"/>
          <w:szCs w:val="28"/>
          <w:lang w:val="kk-KZ"/>
        </w:rPr>
        <w:t>арқылы тазаланды</w:t>
      </w:r>
      <w:r w:rsidR="00672AAB" w:rsidRPr="006B782E">
        <w:rPr>
          <w:sz w:val="28"/>
          <w:szCs w:val="28"/>
          <w:lang w:val="kk-KZ"/>
        </w:rPr>
        <w:t>. Диализ аяқталған соң, алынған ерітінді лиофильд</w:t>
      </w:r>
      <w:r w:rsidR="006657BF">
        <w:rPr>
          <w:sz w:val="28"/>
          <w:szCs w:val="28"/>
          <w:lang w:val="kk-KZ"/>
        </w:rPr>
        <w:t>еу</w:t>
      </w:r>
      <w:r w:rsidR="00672AAB" w:rsidRPr="006B782E">
        <w:rPr>
          <w:sz w:val="28"/>
          <w:szCs w:val="28"/>
          <w:lang w:val="kk-KZ"/>
        </w:rPr>
        <w:t xml:space="preserve"> </w:t>
      </w:r>
      <w:r w:rsidR="008B75D3" w:rsidRPr="008B75D3">
        <w:rPr>
          <w:sz w:val="28"/>
          <w:szCs w:val="28"/>
          <w:lang w:val="kk-KZ"/>
        </w:rPr>
        <w:t>(</w:t>
      </w:r>
      <w:r w:rsidR="008B75D3">
        <w:rPr>
          <w:sz w:val="28"/>
          <w:szCs w:val="28"/>
          <w:lang w:val="kk-KZ"/>
        </w:rPr>
        <w:t>FreeZone plus 2.5 L «LABCONCO»</w:t>
      </w:r>
      <w:r w:rsidR="008B75D3" w:rsidRPr="008B75D3">
        <w:rPr>
          <w:sz w:val="28"/>
          <w:szCs w:val="28"/>
          <w:lang w:val="kk-KZ"/>
        </w:rPr>
        <w:t>)</w:t>
      </w:r>
      <w:r w:rsidR="008B75D3">
        <w:rPr>
          <w:sz w:val="28"/>
          <w:szCs w:val="28"/>
          <w:lang w:val="kk-KZ"/>
        </w:rPr>
        <w:t xml:space="preserve"> </w:t>
      </w:r>
      <w:r w:rsidR="00672AAB" w:rsidRPr="006B782E">
        <w:rPr>
          <w:sz w:val="28"/>
          <w:szCs w:val="28"/>
          <w:lang w:val="kk-KZ"/>
        </w:rPr>
        <w:t>әдіс арқылы кептір</w:t>
      </w:r>
      <w:r w:rsidR="006657BF">
        <w:rPr>
          <w:sz w:val="28"/>
          <w:szCs w:val="28"/>
          <w:lang w:val="kk-KZ"/>
        </w:rPr>
        <w:t>іл</w:t>
      </w:r>
      <w:r w:rsidR="00672AAB" w:rsidRPr="006B782E">
        <w:rPr>
          <w:sz w:val="28"/>
          <w:szCs w:val="28"/>
          <w:lang w:val="kk-KZ"/>
        </w:rPr>
        <w:t>іп, нәтижесінде құрғақ, жұмсақ ақ талшық</w:t>
      </w:r>
      <w:r w:rsidR="0030275A">
        <w:rPr>
          <w:sz w:val="28"/>
          <w:szCs w:val="28"/>
          <w:lang w:val="kk-KZ"/>
        </w:rPr>
        <w:t xml:space="preserve"> тәрізді үлгі</w:t>
      </w:r>
      <w:r w:rsidR="00672AAB" w:rsidRPr="006B782E">
        <w:rPr>
          <w:sz w:val="28"/>
          <w:szCs w:val="28"/>
          <w:lang w:val="kk-KZ"/>
        </w:rPr>
        <w:t xml:space="preserve"> </w:t>
      </w:r>
      <w:r w:rsidR="007E3AD9" w:rsidRPr="006B782E">
        <w:rPr>
          <w:sz w:val="28"/>
          <w:szCs w:val="28"/>
          <w:lang w:val="kk-KZ"/>
        </w:rPr>
        <w:t>түрінде жиналды</w:t>
      </w:r>
      <w:r w:rsidR="00672AAB" w:rsidRPr="006B782E">
        <w:rPr>
          <w:sz w:val="28"/>
          <w:szCs w:val="28"/>
          <w:lang w:val="kk-KZ"/>
        </w:rPr>
        <w:t>.</w:t>
      </w:r>
    </w:p>
    <w:p w14:paraId="46B12EDD" w14:textId="710271FC" w:rsidR="00672AAB" w:rsidRDefault="00741F81" w:rsidP="00BA6DCC">
      <w:pPr>
        <w:pStyle w:val="a3"/>
        <w:spacing w:before="0" w:beforeAutospacing="0" w:after="0" w:afterAutospacing="0"/>
        <w:ind w:firstLine="567"/>
        <w:jc w:val="both"/>
        <w:rPr>
          <w:sz w:val="28"/>
          <w:szCs w:val="28"/>
          <w:lang w:val="kk-KZ"/>
        </w:rPr>
      </w:pPr>
      <w:r>
        <w:rPr>
          <w:sz w:val="28"/>
          <w:szCs w:val="28"/>
          <w:lang w:val="kk-KZ"/>
        </w:rPr>
        <w:t xml:space="preserve">Молекулалық массасы </w:t>
      </w:r>
      <w:r w:rsidRPr="006B782E">
        <w:rPr>
          <w:rStyle w:val="ezkurwreuab5ozgtqnkl"/>
          <w:sz w:val="28"/>
          <w:szCs w:val="28"/>
          <w:lang w:val="kk-KZ"/>
        </w:rPr>
        <w:t>10</w:t>
      </w:r>
      <w:r w:rsidRPr="006B782E">
        <w:rPr>
          <w:rStyle w:val="ezkurwreuab5ozgtqnkl"/>
          <w:sz w:val="28"/>
          <w:szCs w:val="28"/>
          <w:vertAlign w:val="superscript"/>
          <w:lang w:val="kk-KZ"/>
        </w:rPr>
        <w:t>6</w:t>
      </w:r>
      <w:r w:rsidRPr="002F6DD5">
        <w:rPr>
          <w:rStyle w:val="ezkurwreuab5ozgtqnkl"/>
          <w:sz w:val="28"/>
          <w:szCs w:val="28"/>
          <w:lang w:val="kk-KZ"/>
        </w:rPr>
        <w:t xml:space="preserve"> </w:t>
      </w:r>
      <w:r w:rsidRPr="006B782E">
        <w:rPr>
          <w:rStyle w:val="ezkurwreuab5ozgtqnkl"/>
          <w:sz w:val="28"/>
          <w:szCs w:val="28"/>
          <w:lang w:val="kk-KZ"/>
        </w:rPr>
        <w:t>г</w:t>
      </w:r>
      <w:r w:rsidRPr="006B430A">
        <w:rPr>
          <w:rStyle w:val="ezkurwreuab5ozgtqnkl"/>
          <w:sz w:val="28"/>
          <w:szCs w:val="28"/>
          <w:lang w:val="kk-KZ"/>
        </w:rPr>
        <w:t>/</w:t>
      </w:r>
      <w:r w:rsidRPr="006B782E">
        <w:rPr>
          <w:rStyle w:val="ezkurwreuab5ozgtqnkl"/>
          <w:sz w:val="28"/>
          <w:szCs w:val="28"/>
          <w:lang w:val="kk-KZ"/>
        </w:rPr>
        <w:t>моль</w:t>
      </w:r>
      <w:r w:rsidRPr="006B782E">
        <w:rPr>
          <w:sz w:val="28"/>
          <w:szCs w:val="28"/>
          <w:lang w:val="kk-KZ"/>
        </w:rPr>
        <w:t xml:space="preserve"> </w:t>
      </w:r>
      <w:r>
        <w:rPr>
          <w:sz w:val="28"/>
          <w:szCs w:val="28"/>
          <w:lang w:val="kk-KZ"/>
        </w:rPr>
        <w:t>болатын к</w:t>
      </w:r>
      <w:r w:rsidR="00672AAB" w:rsidRPr="006B782E">
        <w:rPr>
          <w:sz w:val="28"/>
          <w:szCs w:val="28"/>
          <w:lang w:val="kk-KZ"/>
        </w:rPr>
        <w:t>оммерциялық геллан</w:t>
      </w:r>
      <w:r w:rsidR="00672AAB">
        <w:rPr>
          <w:sz w:val="28"/>
          <w:szCs w:val="28"/>
          <w:lang w:val="kk-KZ"/>
        </w:rPr>
        <w:t>ның</w:t>
      </w:r>
      <w:r w:rsidR="00672AAB" w:rsidRPr="006B782E">
        <w:rPr>
          <w:sz w:val="28"/>
          <w:szCs w:val="28"/>
          <w:lang w:val="kk-KZ"/>
        </w:rPr>
        <w:t xml:space="preserve"> 1% сулы ерітіндісі 50 °C</w:t>
      </w:r>
      <w:r w:rsidR="00672AAB">
        <w:rPr>
          <w:sz w:val="28"/>
          <w:szCs w:val="28"/>
          <w:lang w:val="kk-KZ"/>
        </w:rPr>
        <w:t xml:space="preserve">-да </w:t>
      </w:r>
      <w:r w:rsidR="00672AAB" w:rsidRPr="006B782E">
        <w:rPr>
          <w:sz w:val="28"/>
          <w:szCs w:val="28"/>
          <w:lang w:val="kk-KZ"/>
        </w:rPr>
        <w:t xml:space="preserve">ультрадыбыстық </w:t>
      </w:r>
      <w:r w:rsidR="00672AAB" w:rsidRPr="00AD18CD">
        <w:rPr>
          <w:sz w:val="28"/>
          <w:szCs w:val="28"/>
          <w:lang w:val="kk-KZ"/>
        </w:rPr>
        <w:t>өңдеуден</w:t>
      </w:r>
      <w:r w:rsidR="00AD18CD" w:rsidRPr="00AD18CD">
        <w:rPr>
          <w:sz w:val="28"/>
          <w:szCs w:val="28"/>
          <w:lang w:val="kk-KZ"/>
        </w:rPr>
        <w:t xml:space="preserve"> </w:t>
      </w:r>
      <w:r w:rsidR="00AD18CD">
        <w:rPr>
          <w:sz w:val="28"/>
          <w:szCs w:val="28"/>
          <w:lang w:val="kk-KZ"/>
        </w:rPr>
        <w:t>(UP400S 400 W, 24 kHz, «Hielscher Ultrasound Technology»</w:t>
      </w:r>
      <w:r w:rsidR="00E5456C">
        <w:rPr>
          <w:sz w:val="28"/>
          <w:szCs w:val="28"/>
          <w:lang w:val="kk-KZ"/>
        </w:rPr>
        <w:t xml:space="preserve">, </w:t>
      </w:r>
      <w:r w:rsidR="00F37FFC">
        <w:rPr>
          <w:sz w:val="28"/>
          <w:szCs w:val="28"/>
          <w:lang w:val="kk-KZ"/>
        </w:rPr>
        <w:t xml:space="preserve">Тельтов, </w:t>
      </w:r>
      <w:r w:rsidR="00E5456C">
        <w:rPr>
          <w:sz w:val="28"/>
          <w:szCs w:val="28"/>
          <w:lang w:val="kk-KZ"/>
        </w:rPr>
        <w:t>Германия</w:t>
      </w:r>
      <w:r w:rsidR="00AD18CD">
        <w:rPr>
          <w:sz w:val="28"/>
          <w:szCs w:val="28"/>
          <w:lang w:val="kk-KZ"/>
        </w:rPr>
        <w:t>)</w:t>
      </w:r>
      <w:r w:rsidR="00AD18CD" w:rsidRPr="006B782E">
        <w:rPr>
          <w:sz w:val="28"/>
          <w:szCs w:val="28"/>
          <w:lang w:val="kk-KZ"/>
        </w:rPr>
        <w:t xml:space="preserve"> </w:t>
      </w:r>
      <w:r w:rsidR="00672AAB" w:rsidRPr="006B782E">
        <w:rPr>
          <w:sz w:val="28"/>
          <w:szCs w:val="28"/>
          <w:lang w:val="kk-KZ"/>
        </w:rPr>
        <w:t>өткізілді. Өңдеу ұзақтығы 5, 10, 30, 60 және 120 минутты құрады. Ультрадыбыспен өңделген үлгілер 50 °C</w:t>
      </w:r>
      <w:r w:rsidR="0030275A">
        <w:rPr>
          <w:sz w:val="28"/>
          <w:szCs w:val="28"/>
          <w:lang w:val="kk-KZ"/>
        </w:rPr>
        <w:t>-</w:t>
      </w:r>
      <w:r w:rsidR="00672AAB" w:rsidRPr="006B782E">
        <w:rPr>
          <w:sz w:val="28"/>
          <w:szCs w:val="28"/>
          <w:lang w:val="kk-KZ"/>
        </w:rPr>
        <w:t>да 30 минут бойы центрифугаланды. Әрбір супернатант изопропил спиртімен тұндырылып, кейіннен диализ мембранасында (12–14 кДа) 48 сағат бойы диализ жүргізілді. Диализ аяқталғаннан кейін үлгілер мұздату арқылы кептіріліп, құрғақ, жұмсақ ақ талшықтар түрінде жиналды. Алынған үлгілер ультрадыбыстық өңдеу уақытына сәйкес 1-Г</w:t>
      </w:r>
      <w:r w:rsidR="00672AAB">
        <w:rPr>
          <w:sz w:val="28"/>
          <w:szCs w:val="28"/>
          <w:lang w:val="kk-KZ"/>
        </w:rPr>
        <w:t>л</w:t>
      </w:r>
      <w:r w:rsidR="00672AAB" w:rsidRPr="006B782E">
        <w:rPr>
          <w:sz w:val="28"/>
          <w:szCs w:val="28"/>
          <w:lang w:val="kk-KZ"/>
        </w:rPr>
        <w:t>, 2-Г</w:t>
      </w:r>
      <w:r w:rsidR="00672AAB">
        <w:rPr>
          <w:sz w:val="28"/>
          <w:szCs w:val="28"/>
          <w:lang w:val="kk-KZ"/>
        </w:rPr>
        <w:t>л</w:t>
      </w:r>
      <w:r w:rsidR="00672AAB" w:rsidRPr="006B782E">
        <w:rPr>
          <w:sz w:val="28"/>
          <w:szCs w:val="28"/>
          <w:lang w:val="kk-KZ"/>
        </w:rPr>
        <w:t>, 3-Г</w:t>
      </w:r>
      <w:r w:rsidR="00672AAB">
        <w:rPr>
          <w:sz w:val="28"/>
          <w:szCs w:val="28"/>
          <w:lang w:val="kk-KZ"/>
        </w:rPr>
        <w:t>л</w:t>
      </w:r>
      <w:r w:rsidR="00672AAB" w:rsidRPr="006B782E">
        <w:rPr>
          <w:sz w:val="28"/>
          <w:szCs w:val="28"/>
          <w:lang w:val="kk-KZ"/>
        </w:rPr>
        <w:t>, 4-Г</w:t>
      </w:r>
      <w:r w:rsidR="00672AAB">
        <w:rPr>
          <w:sz w:val="28"/>
          <w:szCs w:val="28"/>
          <w:lang w:val="kk-KZ"/>
        </w:rPr>
        <w:t>л</w:t>
      </w:r>
      <w:r w:rsidR="00672AAB" w:rsidRPr="006B782E">
        <w:rPr>
          <w:sz w:val="28"/>
          <w:szCs w:val="28"/>
          <w:lang w:val="kk-KZ"/>
        </w:rPr>
        <w:t xml:space="preserve"> және 5-Г</w:t>
      </w:r>
      <w:r w:rsidR="00672AAB">
        <w:rPr>
          <w:sz w:val="28"/>
          <w:szCs w:val="28"/>
          <w:lang w:val="kk-KZ"/>
        </w:rPr>
        <w:t>л</w:t>
      </w:r>
      <w:r w:rsidR="00672AAB" w:rsidRPr="006B782E">
        <w:rPr>
          <w:sz w:val="28"/>
          <w:szCs w:val="28"/>
          <w:lang w:val="kk-KZ"/>
        </w:rPr>
        <w:t xml:space="preserve"> ретінде белгіленді, олар сәйкесінше 5, 10, 30, 60 және 120 минут </w:t>
      </w:r>
      <w:r w:rsidR="007B3EEA">
        <w:rPr>
          <w:sz w:val="28"/>
          <w:szCs w:val="28"/>
          <w:lang w:val="kk-KZ"/>
        </w:rPr>
        <w:t xml:space="preserve">бойы </w:t>
      </w:r>
      <w:r w:rsidR="00672AAB" w:rsidRPr="006B782E">
        <w:rPr>
          <w:sz w:val="28"/>
          <w:szCs w:val="28"/>
          <w:lang w:val="kk-KZ"/>
        </w:rPr>
        <w:t>өңделген геллан фракцияларын білдіреді.</w:t>
      </w:r>
    </w:p>
    <w:p w14:paraId="165FAD74" w14:textId="77777777" w:rsidR="00672AAB" w:rsidRPr="006B782E" w:rsidRDefault="00672AAB" w:rsidP="00BA6DCC">
      <w:pPr>
        <w:pStyle w:val="a3"/>
        <w:spacing w:before="0" w:beforeAutospacing="0" w:after="0" w:afterAutospacing="0"/>
        <w:ind w:firstLine="567"/>
        <w:jc w:val="both"/>
        <w:rPr>
          <w:sz w:val="28"/>
          <w:szCs w:val="28"/>
          <w:lang w:val="kk-KZ"/>
        </w:rPr>
      </w:pPr>
    </w:p>
    <w:p w14:paraId="6F8DF475" w14:textId="77777777" w:rsidR="00672AAB" w:rsidRPr="006B782E" w:rsidRDefault="00672AAB" w:rsidP="00BA6DCC">
      <w:pPr>
        <w:pStyle w:val="3"/>
        <w:spacing w:before="0" w:beforeAutospacing="0" w:after="0" w:afterAutospacing="0"/>
        <w:ind w:firstLine="567"/>
        <w:rPr>
          <w:sz w:val="28"/>
          <w:szCs w:val="28"/>
          <w:lang w:val="kk-KZ"/>
        </w:rPr>
      </w:pPr>
      <w:r>
        <w:rPr>
          <w:sz w:val="28"/>
          <w:szCs w:val="28"/>
          <w:lang w:val="kk-KZ"/>
        </w:rPr>
        <w:t xml:space="preserve">2.3  </w:t>
      </w:r>
      <w:r w:rsidRPr="006B782E">
        <w:rPr>
          <w:sz w:val="28"/>
          <w:szCs w:val="28"/>
          <w:lang w:val="kk-KZ"/>
        </w:rPr>
        <w:t>Полимерлерді түрлендіру арқылы полиамфолиттер алу</w:t>
      </w:r>
    </w:p>
    <w:p w14:paraId="33E82AFC" w14:textId="77777777" w:rsidR="00672AAB" w:rsidRPr="00864FF4" w:rsidRDefault="00672AAB" w:rsidP="00BA6DCC">
      <w:pPr>
        <w:pStyle w:val="3"/>
        <w:spacing w:before="0" w:beforeAutospacing="0" w:after="0" w:afterAutospacing="0"/>
        <w:ind w:firstLine="567"/>
        <w:rPr>
          <w:bCs w:val="0"/>
          <w:sz w:val="28"/>
          <w:szCs w:val="28"/>
          <w:lang w:val="kk-KZ"/>
        </w:rPr>
      </w:pPr>
      <w:r>
        <w:rPr>
          <w:bCs w:val="0"/>
          <w:sz w:val="28"/>
          <w:szCs w:val="28"/>
          <w:lang w:val="kk-KZ"/>
        </w:rPr>
        <w:t xml:space="preserve">2.3.1  </w:t>
      </w:r>
      <w:r w:rsidRPr="00864FF4">
        <w:rPr>
          <w:bCs w:val="0"/>
          <w:sz w:val="28"/>
          <w:szCs w:val="28"/>
          <w:lang w:val="kk-KZ"/>
        </w:rPr>
        <w:t>Карбоксиметилхитозан (КМХт) синтезі</w:t>
      </w:r>
    </w:p>
    <w:p w14:paraId="1099E0B3" w14:textId="72530C1C" w:rsidR="00672AAB" w:rsidRPr="00D35823" w:rsidRDefault="00672AAB" w:rsidP="00BA6DCC">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 xml:space="preserve">Алдымен, сілтілендірілген хитозан алу үшін 2 г хитозан үлгісін 50 мл 40% NaOH ерітіндісіне салып, түнге араластырылып қалдырылды </w:t>
      </w:r>
      <w:sdt>
        <w:sdtPr>
          <w:rPr>
            <w:rFonts w:ascii="Times New Roman" w:eastAsia="Times New Roman" w:hAnsi="Times New Roman" w:cs="Times New Roman"/>
            <w:color w:val="000000"/>
            <w:sz w:val="28"/>
            <w:szCs w:val="28"/>
            <w:lang w:val="kk-KZ" w:eastAsia="ru-RU"/>
          </w:rPr>
          <w:tag w:val="MENDELEY_CITATION_v3_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"/>
          <w:id w:val="768511565"/>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[155]</w:t>
          </w:r>
        </w:sdtContent>
      </w:sdt>
      <w:r w:rsidR="00050FF5" w:rsidRPr="00E26C8B">
        <w:rPr>
          <w:rFonts w:ascii="Times New Roman" w:eastAsia="Times New Roman" w:hAnsi="Times New Roman" w:cs="Times New Roman"/>
          <w:sz w:val="28"/>
          <w:szCs w:val="28"/>
          <w:lang w:val="kk-KZ" w:eastAsia="ru-RU"/>
        </w:rPr>
        <w:t>.</w:t>
      </w:r>
      <w:r w:rsidR="00E7133A" w:rsidRPr="00E26C8B">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 xml:space="preserve">Алдын ала </w:t>
      </w:r>
      <w:r w:rsidRPr="003701AF">
        <w:rPr>
          <w:rFonts w:ascii="Times New Roman" w:eastAsia="Times New Roman" w:hAnsi="Times New Roman" w:cs="Times New Roman"/>
          <w:sz w:val="28"/>
          <w:szCs w:val="28"/>
          <w:lang w:val="kk-KZ" w:eastAsia="ru-RU"/>
        </w:rPr>
        <w:t>өңделген хитозан сүзіліп, кейін 25 мл 50% изопропанолда үздіксіз араластыра отырып 30 минут бойы ерітілді. Сонымен қатар, 5 г монохлорсірке қышқылы 5 мл 50% изопропанолда ерітіліп, алынған ерітінді хитозан ерітіндісіне тамшылатып қосылды. Реакциялық қоспа бөлме температурасында 10 сағат бо</w:t>
      </w:r>
      <w:r w:rsidR="00E5038A">
        <w:rPr>
          <w:rFonts w:ascii="Times New Roman" w:eastAsia="Times New Roman" w:hAnsi="Times New Roman" w:cs="Times New Roman"/>
          <w:sz w:val="28"/>
          <w:szCs w:val="28"/>
          <w:lang w:val="kk-KZ" w:eastAsia="ru-RU"/>
        </w:rPr>
        <w:t>йы араластырылды, содан кейін 2-</w:t>
      </w:r>
      <w:r w:rsidRPr="003701AF">
        <w:rPr>
          <w:rFonts w:ascii="Times New Roman" w:eastAsia="Times New Roman" w:hAnsi="Times New Roman" w:cs="Times New Roman"/>
          <w:sz w:val="28"/>
          <w:szCs w:val="28"/>
          <w:lang w:val="kk-KZ" w:eastAsia="ru-RU"/>
        </w:rPr>
        <w:t>3 күн бойы дистилденген суға қарсы диализден өтіп, мұздатылды. Алынған КМХт өнімі лиофилизацияланып, ұнтақ түрінде жиналып, құрғақ жерде сақталды.</w:t>
      </w:r>
      <w:r w:rsidR="00632182">
        <w:rPr>
          <w:rFonts w:ascii="Times New Roman" w:eastAsia="Times New Roman" w:hAnsi="Times New Roman" w:cs="Times New Roman"/>
          <w:sz w:val="28"/>
          <w:szCs w:val="28"/>
          <w:lang w:val="kk-KZ" w:eastAsia="ru-RU"/>
        </w:rPr>
        <w:t xml:space="preserve"> </w:t>
      </w:r>
      <w:r w:rsidR="00D35823" w:rsidRPr="003701AF">
        <w:rPr>
          <w:rFonts w:ascii="Times New Roman" w:eastAsia="Times New Roman" w:hAnsi="Times New Roman" w:cs="Times New Roman"/>
          <w:sz w:val="28"/>
          <w:szCs w:val="28"/>
          <w:lang w:val="kk-KZ" w:eastAsia="ru-RU"/>
        </w:rPr>
        <w:t xml:space="preserve">Алынған </w:t>
      </w:r>
      <w:r w:rsidR="00D35823" w:rsidRPr="0038004D">
        <w:rPr>
          <w:rFonts w:ascii="Times New Roman" w:eastAsia="Times New Roman" w:hAnsi="Times New Roman" w:cs="Times New Roman"/>
          <w:sz w:val="28"/>
          <w:szCs w:val="28"/>
          <w:lang w:val="kk-KZ" w:eastAsia="ru-RU"/>
        </w:rPr>
        <w:t>КМХт өнімнің шығымы 86</w:t>
      </w:r>
      <w:r w:rsidR="003765D7">
        <w:rPr>
          <w:rFonts w:ascii="Times New Roman" w:eastAsia="Times New Roman" w:hAnsi="Times New Roman" w:cs="Times New Roman"/>
          <w:sz w:val="28"/>
          <w:szCs w:val="28"/>
          <w:lang w:val="kk-KZ" w:eastAsia="ru-RU"/>
        </w:rPr>
        <w:t xml:space="preserve"> </w:t>
      </w:r>
      <w:r w:rsidR="00DC380F">
        <w:rPr>
          <w:rFonts w:ascii="Times New Roman" w:eastAsia="Times New Roman" w:hAnsi="Times New Roman" w:cs="Times New Roman"/>
          <w:sz w:val="28"/>
          <w:szCs w:val="28"/>
          <w:lang w:val="kk-KZ" w:eastAsia="ru-RU"/>
        </w:rPr>
        <w:t>±</w:t>
      </w:r>
      <w:r w:rsidR="003765D7">
        <w:rPr>
          <w:rFonts w:ascii="Times New Roman" w:eastAsia="Times New Roman" w:hAnsi="Times New Roman" w:cs="Times New Roman"/>
          <w:sz w:val="28"/>
          <w:szCs w:val="28"/>
          <w:lang w:val="kk-KZ" w:eastAsia="ru-RU"/>
        </w:rPr>
        <w:t xml:space="preserve"> </w:t>
      </w:r>
      <w:r w:rsidR="00DC380F">
        <w:rPr>
          <w:rFonts w:ascii="Times New Roman" w:eastAsia="Times New Roman" w:hAnsi="Times New Roman" w:cs="Times New Roman"/>
          <w:sz w:val="28"/>
          <w:szCs w:val="28"/>
          <w:lang w:val="kk-KZ" w:eastAsia="ru-RU"/>
        </w:rPr>
        <w:t>2</w:t>
      </w:r>
      <w:r w:rsidR="00D35823" w:rsidRPr="0038004D">
        <w:rPr>
          <w:rFonts w:ascii="Times New Roman" w:eastAsia="Times New Roman" w:hAnsi="Times New Roman" w:cs="Times New Roman"/>
          <w:sz w:val="28"/>
          <w:szCs w:val="28"/>
          <w:lang w:val="kk-KZ" w:eastAsia="ru-RU"/>
        </w:rPr>
        <w:t>% болды.</w:t>
      </w:r>
    </w:p>
    <w:p w14:paraId="7A4DE9B9" w14:textId="77777777" w:rsidR="00672AAB" w:rsidRPr="003701AF" w:rsidRDefault="00672AAB" w:rsidP="00BA6DCC">
      <w:pPr>
        <w:spacing w:after="0" w:line="240" w:lineRule="auto"/>
        <w:ind w:firstLine="567"/>
        <w:jc w:val="both"/>
        <w:rPr>
          <w:rFonts w:ascii="Times New Roman" w:eastAsia="Times New Roman" w:hAnsi="Times New Roman" w:cs="Times New Roman"/>
          <w:sz w:val="28"/>
          <w:szCs w:val="28"/>
          <w:lang w:val="kk-KZ" w:eastAsia="ru-RU"/>
        </w:rPr>
      </w:pPr>
    </w:p>
    <w:p w14:paraId="1A0C4EFA" w14:textId="77777777" w:rsidR="00672AAB" w:rsidRPr="003701AF" w:rsidRDefault="00672AAB" w:rsidP="00BA6DCC">
      <w:pPr>
        <w:spacing w:after="0" w:line="240" w:lineRule="auto"/>
        <w:ind w:firstLine="567"/>
        <w:jc w:val="both"/>
        <w:rPr>
          <w:rFonts w:ascii="Times New Roman" w:eastAsia="Times New Roman" w:hAnsi="Times New Roman" w:cs="Times New Roman"/>
          <w:b/>
          <w:bCs/>
          <w:sz w:val="28"/>
          <w:szCs w:val="28"/>
          <w:lang w:val="kk-KZ" w:eastAsia="ru-RU"/>
        </w:rPr>
      </w:pPr>
      <w:r w:rsidRPr="003701AF">
        <w:rPr>
          <w:rFonts w:ascii="Times New Roman" w:hAnsi="Times New Roman" w:cs="Times New Roman"/>
          <w:b/>
          <w:bCs/>
          <w:sz w:val="28"/>
          <w:szCs w:val="28"/>
          <w:lang w:val="kk-KZ"/>
        </w:rPr>
        <w:t>2.3.2  Кватернирленген геллан (КГл) синтезі</w:t>
      </w:r>
    </w:p>
    <w:p w14:paraId="5E5FBCD4" w14:textId="7EC2DA3E" w:rsidR="003701AF" w:rsidRDefault="00672AAB" w:rsidP="00BA6DCC">
      <w:pPr>
        <w:pStyle w:val="a3"/>
        <w:spacing w:before="0" w:beforeAutospacing="0" w:after="0" w:afterAutospacing="0"/>
        <w:ind w:firstLine="567"/>
        <w:jc w:val="both"/>
        <w:rPr>
          <w:sz w:val="28"/>
          <w:szCs w:val="28"/>
          <w:lang w:val="kk-KZ"/>
        </w:rPr>
      </w:pPr>
      <w:r w:rsidRPr="003701AF">
        <w:rPr>
          <w:sz w:val="28"/>
          <w:szCs w:val="28"/>
          <w:lang w:val="kk-KZ"/>
        </w:rPr>
        <w:t xml:space="preserve">Кватернирленген гелланды (КГл) синтездеу үшін 0,5 г </w:t>
      </w:r>
      <w:r w:rsidR="00A61B68">
        <w:rPr>
          <w:sz w:val="28"/>
          <w:szCs w:val="28"/>
          <w:lang w:val="kk-KZ"/>
        </w:rPr>
        <w:t>фракциялық еріту арқылы алынған бірінші фракциялы гелланды</w:t>
      </w:r>
      <w:r w:rsidRPr="003701AF">
        <w:rPr>
          <w:sz w:val="28"/>
          <w:szCs w:val="28"/>
          <w:lang w:val="kk-KZ"/>
        </w:rPr>
        <w:t xml:space="preserve"> 100 мл дистилденген суда толық ерігенше 2 сағат бойы үздіксіз араластырылды. Содан </w:t>
      </w:r>
      <w:r w:rsidRPr="003701AF">
        <w:rPr>
          <w:rStyle w:val="ezkurwreuab5ozgtqnkl"/>
          <w:sz w:val="28"/>
          <w:szCs w:val="28"/>
          <w:lang w:val="kk-KZ"/>
        </w:rPr>
        <w:t>3-хлор-2-гидроксипропил триметил аммоний хлоридінің</w:t>
      </w:r>
      <w:r w:rsidRPr="003701AF">
        <w:rPr>
          <w:sz w:val="28"/>
          <w:szCs w:val="28"/>
          <w:lang w:val="kk-KZ"/>
        </w:rPr>
        <w:t xml:space="preserve"> (ХГПТМАХ) 50 мл 1 M NaOH ерітіндісі дайындалып, оны 50 °C-да геллан ерітіндісіне тамшылатып қосу арқылы реакция жүргізілді</w:t>
      </w:r>
      <w:r w:rsidR="00E40850">
        <w:rPr>
          <w:sz w:val="28"/>
          <w:szCs w:val="28"/>
          <w:lang w:val="kk-KZ"/>
        </w:rPr>
        <w:t>.</w:t>
      </w:r>
      <w:r w:rsidRPr="003701AF">
        <w:rPr>
          <w:sz w:val="28"/>
          <w:szCs w:val="28"/>
          <w:lang w:val="kk-KZ"/>
        </w:rPr>
        <w:t xml:space="preserve"> </w:t>
      </w:r>
      <w:r w:rsidR="00E40850">
        <w:rPr>
          <w:sz w:val="28"/>
          <w:szCs w:val="28"/>
          <w:lang w:val="kk-KZ"/>
        </w:rPr>
        <w:t>Б</w:t>
      </w:r>
      <w:r w:rsidR="00741F81">
        <w:rPr>
          <w:sz w:val="28"/>
          <w:szCs w:val="28"/>
          <w:lang w:val="kk-KZ"/>
        </w:rPr>
        <w:t xml:space="preserve">ұл ретте </w:t>
      </w:r>
      <w:r w:rsidRPr="003701AF">
        <w:rPr>
          <w:sz w:val="28"/>
          <w:szCs w:val="28"/>
          <w:lang w:val="kk-KZ"/>
        </w:rPr>
        <w:t xml:space="preserve">Гл/ХГПТМАХ мольдік қатынасы 1:10 сақталды </w:t>
      </w:r>
      <w:sdt>
        <w:sdtPr>
          <w:rPr>
            <w:color w:val="000000"/>
            <w:sz w:val="28"/>
            <w:szCs w:val="28"/>
            <w:lang w:val="kk-KZ"/>
          </w:rPr>
          <w:tag w:val="MENDELEY_CITATION_v3_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"/>
          <w:id w:val="-106659186"/>
          <w:placeholder>
            <w:docPart w:val="DefaultPlaceholder_-1854013440"/>
          </w:placeholder>
        </w:sdtPr>
        <w:sdtEndPr/>
        <w:sdtContent>
          <w:r w:rsidR="00A11772" w:rsidRPr="00A11772">
            <w:rPr>
              <w:color w:val="000000"/>
              <w:sz w:val="28"/>
              <w:szCs w:val="28"/>
              <w:lang w:val="kk-KZ"/>
            </w:rPr>
            <w:t>[82]</w:t>
          </w:r>
        </w:sdtContent>
      </w:sdt>
      <w:r w:rsidR="00050FF5" w:rsidRPr="003701AF">
        <w:rPr>
          <w:sz w:val="28"/>
          <w:szCs w:val="28"/>
          <w:lang w:val="kk-KZ"/>
        </w:rPr>
        <w:t xml:space="preserve">. </w:t>
      </w:r>
      <w:r w:rsidR="003701AF" w:rsidRPr="006B782E">
        <w:rPr>
          <w:sz w:val="28"/>
          <w:szCs w:val="28"/>
          <w:lang w:val="kk-KZ"/>
        </w:rPr>
        <w:lastRenderedPageBreak/>
        <w:t>Реакциялық қоспа 50</w:t>
      </w:r>
      <w:r w:rsidR="003701AF">
        <w:rPr>
          <w:sz w:val="28"/>
          <w:szCs w:val="28"/>
          <w:lang w:val="kk-KZ"/>
        </w:rPr>
        <w:t xml:space="preserve"> </w:t>
      </w:r>
      <w:r w:rsidR="003701AF" w:rsidRPr="006B782E">
        <w:rPr>
          <w:sz w:val="28"/>
          <w:szCs w:val="28"/>
          <w:lang w:val="kk-KZ"/>
        </w:rPr>
        <w:t>°C</w:t>
      </w:r>
      <w:r w:rsidR="003701AF">
        <w:rPr>
          <w:sz w:val="28"/>
          <w:szCs w:val="28"/>
          <w:lang w:val="kk-KZ"/>
        </w:rPr>
        <w:t>-</w:t>
      </w:r>
      <w:r w:rsidR="003701AF" w:rsidRPr="006B782E">
        <w:rPr>
          <w:sz w:val="28"/>
          <w:szCs w:val="28"/>
          <w:lang w:val="kk-KZ"/>
        </w:rPr>
        <w:t>да түнге қалдырылды. Кватернирлену реакциясын тоқтату үшін 37% HCl қосылып, рН 5,5</w:t>
      </w:r>
      <w:r w:rsidR="003701AF">
        <w:rPr>
          <w:sz w:val="28"/>
          <w:szCs w:val="28"/>
          <w:lang w:val="kk-KZ"/>
        </w:rPr>
        <w:t>0</w:t>
      </w:r>
      <w:r w:rsidR="003701AF" w:rsidRPr="006B782E">
        <w:rPr>
          <w:sz w:val="28"/>
          <w:szCs w:val="28"/>
          <w:lang w:val="kk-KZ"/>
        </w:rPr>
        <w:t xml:space="preserve"> деңгейіне жеткізілді. Алынған өнім целлюлоза мембранасы</w:t>
      </w:r>
      <w:r w:rsidR="0091218C">
        <w:rPr>
          <w:sz w:val="28"/>
          <w:szCs w:val="28"/>
          <w:lang w:val="kk-KZ"/>
        </w:rPr>
        <w:t>нда</w:t>
      </w:r>
      <w:r w:rsidR="003701AF" w:rsidRPr="006B782E">
        <w:rPr>
          <w:sz w:val="28"/>
          <w:szCs w:val="28"/>
          <w:lang w:val="kk-KZ"/>
        </w:rPr>
        <w:t xml:space="preserve"> дистилденген суға қарсы диализден өткізіліп, бейтарап рН мәніне жеткенге дейін тазартылды. Бұл реакцияға түспеген қосылыстарды толық жоюды қамтамасыз етті. Соңында тазартылған КГ</w:t>
      </w:r>
      <w:r w:rsidR="00051CC1">
        <w:rPr>
          <w:sz w:val="28"/>
          <w:szCs w:val="28"/>
          <w:lang w:val="kk-KZ"/>
        </w:rPr>
        <w:t>л</w:t>
      </w:r>
      <w:r w:rsidR="003701AF" w:rsidRPr="006B782E">
        <w:rPr>
          <w:sz w:val="28"/>
          <w:szCs w:val="28"/>
          <w:lang w:val="kk-KZ"/>
        </w:rPr>
        <w:t xml:space="preserve"> лиофилизацияланып, құрғақ жерде сақтауға қойылды.</w:t>
      </w:r>
      <w:r w:rsidR="00D35823">
        <w:rPr>
          <w:sz w:val="28"/>
          <w:szCs w:val="28"/>
          <w:lang w:val="kk-KZ"/>
        </w:rPr>
        <w:t xml:space="preserve"> Алынған </w:t>
      </w:r>
      <w:r w:rsidR="002736B5" w:rsidRPr="002736B5">
        <w:rPr>
          <w:sz w:val="28"/>
          <w:szCs w:val="28"/>
          <w:lang w:val="kk-KZ"/>
        </w:rPr>
        <w:t>КГл</w:t>
      </w:r>
      <w:r w:rsidR="00D35823">
        <w:rPr>
          <w:sz w:val="28"/>
          <w:szCs w:val="28"/>
          <w:lang w:val="kk-KZ"/>
        </w:rPr>
        <w:t xml:space="preserve"> </w:t>
      </w:r>
      <w:r w:rsidR="00D35823" w:rsidRPr="00065093">
        <w:rPr>
          <w:sz w:val="28"/>
          <w:szCs w:val="28"/>
          <w:lang w:val="kk-KZ"/>
        </w:rPr>
        <w:t>өнімнің шығымы 69</w:t>
      </w:r>
      <w:r w:rsidR="003765D7">
        <w:rPr>
          <w:sz w:val="28"/>
          <w:szCs w:val="28"/>
          <w:lang w:val="kk-KZ"/>
        </w:rPr>
        <w:t xml:space="preserve"> </w:t>
      </w:r>
      <w:r w:rsidR="00DC380F">
        <w:rPr>
          <w:sz w:val="28"/>
          <w:szCs w:val="28"/>
          <w:lang w:val="kk-KZ"/>
        </w:rPr>
        <w:t>±</w:t>
      </w:r>
      <w:r w:rsidR="003765D7">
        <w:rPr>
          <w:sz w:val="28"/>
          <w:szCs w:val="28"/>
          <w:lang w:val="kk-KZ"/>
        </w:rPr>
        <w:t xml:space="preserve"> </w:t>
      </w:r>
      <w:r w:rsidR="00DC380F">
        <w:rPr>
          <w:sz w:val="28"/>
          <w:szCs w:val="28"/>
          <w:lang w:val="kk-KZ"/>
        </w:rPr>
        <w:t>3</w:t>
      </w:r>
      <w:r w:rsidR="00D35823" w:rsidRPr="00065093">
        <w:rPr>
          <w:sz w:val="28"/>
          <w:szCs w:val="28"/>
          <w:lang w:val="kk-KZ"/>
        </w:rPr>
        <w:t>% болды.</w:t>
      </w:r>
    </w:p>
    <w:p w14:paraId="19DC042F" w14:textId="77777777" w:rsidR="003701AF" w:rsidRPr="006B782E" w:rsidRDefault="003701AF" w:rsidP="00BA6DCC">
      <w:pPr>
        <w:pStyle w:val="a3"/>
        <w:spacing w:before="0" w:beforeAutospacing="0" w:after="0" w:afterAutospacing="0"/>
        <w:ind w:firstLine="567"/>
        <w:jc w:val="both"/>
        <w:rPr>
          <w:sz w:val="28"/>
          <w:szCs w:val="28"/>
          <w:lang w:val="kk-KZ"/>
        </w:rPr>
      </w:pPr>
    </w:p>
    <w:p w14:paraId="28993985" w14:textId="77777777" w:rsidR="003701AF" w:rsidRPr="006B782E" w:rsidRDefault="003701AF" w:rsidP="00BA6DCC">
      <w:pPr>
        <w:pStyle w:val="3"/>
        <w:spacing w:before="0" w:beforeAutospacing="0" w:after="0" w:afterAutospacing="0"/>
        <w:ind w:firstLine="567"/>
        <w:rPr>
          <w:sz w:val="28"/>
          <w:szCs w:val="28"/>
          <w:lang w:val="kk-KZ"/>
        </w:rPr>
      </w:pPr>
      <w:r>
        <w:rPr>
          <w:sz w:val="28"/>
          <w:szCs w:val="28"/>
          <w:lang w:val="kk-KZ"/>
        </w:rPr>
        <w:t xml:space="preserve">2.4  </w:t>
      </w:r>
      <w:r w:rsidRPr="006B782E">
        <w:rPr>
          <w:sz w:val="28"/>
          <w:szCs w:val="28"/>
          <w:lang w:val="kk-KZ"/>
        </w:rPr>
        <w:t>Полимермен тұрақтандырылған алтын нанобөлшектерін алу</w:t>
      </w:r>
    </w:p>
    <w:p w14:paraId="194070DF" w14:textId="77777777" w:rsidR="003701AF" w:rsidRDefault="003701AF" w:rsidP="00BA6DCC">
      <w:pPr>
        <w:pStyle w:val="3"/>
        <w:spacing w:before="0" w:beforeAutospacing="0" w:after="0" w:afterAutospacing="0"/>
        <w:ind w:firstLine="567"/>
        <w:jc w:val="both"/>
        <w:rPr>
          <w:bCs w:val="0"/>
          <w:sz w:val="28"/>
          <w:szCs w:val="28"/>
          <w:lang w:val="kk-KZ"/>
        </w:rPr>
      </w:pPr>
      <w:r>
        <w:rPr>
          <w:bCs w:val="0"/>
          <w:sz w:val="28"/>
          <w:szCs w:val="28"/>
          <w:lang w:val="kk-KZ"/>
        </w:rPr>
        <w:t xml:space="preserve">2.4.1  </w:t>
      </w:r>
      <w:r w:rsidRPr="00A21F58">
        <w:rPr>
          <w:bCs w:val="0"/>
          <w:sz w:val="28"/>
          <w:szCs w:val="28"/>
          <w:lang w:val="kk-KZ"/>
        </w:rPr>
        <w:t>Сфералық алтын нанобөлшектерінің (AuНС) синтезі</w:t>
      </w:r>
    </w:p>
    <w:p w14:paraId="00DD3AAF" w14:textId="23D2951F" w:rsidR="003701AF" w:rsidRPr="006B782E" w:rsidRDefault="003701AF" w:rsidP="00BA6DCC">
      <w:pPr>
        <w:pStyle w:val="a3"/>
        <w:spacing w:before="0" w:beforeAutospacing="0" w:after="0" w:afterAutospacing="0"/>
        <w:ind w:firstLine="567"/>
        <w:jc w:val="both"/>
        <w:rPr>
          <w:sz w:val="28"/>
          <w:szCs w:val="28"/>
          <w:lang w:val="kk-KZ"/>
        </w:rPr>
      </w:pPr>
      <w:r w:rsidRPr="006B782E">
        <w:rPr>
          <w:sz w:val="28"/>
          <w:szCs w:val="28"/>
          <w:lang w:val="kk-KZ"/>
        </w:rPr>
        <w:t>Поли</w:t>
      </w:r>
      <w:r w:rsidR="00EC5657">
        <w:rPr>
          <w:sz w:val="28"/>
          <w:szCs w:val="28"/>
          <w:lang w:val="kk-KZ"/>
        </w:rPr>
        <w:t>(</w:t>
      </w:r>
      <w:r w:rsidR="00EC5657" w:rsidRPr="00EC5657">
        <w:rPr>
          <w:sz w:val="28"/>
          <w:szCs w:val="28"/>
          <w:lang w:val="kk-KZ"/>
        </w:rPr>
        <w:t>N-</w:t>
      </w:r>
      <w:r w:rsidRPr="006B782E">
        <w:rPr>
          <w:sz w:val="28"/>
          <w:szCs w:val="28"/>
          <w:lang w:val="kk-KZ"/>
        </w:rPr>
        <w:t>винилпирролидон</w:t>
      </w:r>
      <w:r w:rsidR="00EC5657" w:rsidRPr="00EC5657">
        <w:rPr>
          <w:sz w:val="28"/>
          <w:szCs w:val="28"/>
          <w:lang w:val="kk-KZ"/>
        </w:rPr>
        <w:t>)</w:t>
      </w:r>
      <w:r w:rsidRPr="006B782E">
        <w:rPr>
          <w:sz w:val="28"/>
          <w:szCs w:val="28"/>
          <w:lang w:val="kk-KZ"/>
        </w:rPr>
        <w:t xml:space="preserve"> (ПВП), геллан (Г</w:t>
      </w:r>
      <w:r>
        <w:rPr>
          <w:sz w:val="28"/>
          <w:szCs w:val="28"/>
          <w:lang w:val="kk-KZ"/>
        </w:rPr>
        <w:t>л</w:t>
      </w:r>
      <w:r w:rsidRPr="006B782E">
        <w:rPr>
          <w:sz w:val="28"/>
          <w:szCs w:val="28"/>
          <w:lang w:val="kk-KZ"/>
        </w:rPr>
        <w:t>) және кватернирленген геллан (КГ</w:t>
      </w:r>
      <w:r>
        <w:rPr>
          <w:sz w:val="28"/>
          <w:szCs w:val="28"/>
          <w:lang w:val="kk-KZ"/>
        </w:rPr>
        <w:t>л</w:t>
      </w:r>
      <w:r w:rsidRPr="006B782E">
        <w:rPr>
          <w:sz w:val="28"/>
          <w:szCs w:val="28"/>
          <w:lang w:val="kk-KZ"/>
        </w:rPr>
        <w:t xml:space="preserve">) арқылы тұрақтандырылған сфералық алтын нанобөлшектері (AuНС) </w:t>
      </w:r>
      <w:r w:rsidRPr="00890E01">
        <w:rPr>
          <w:sz w:val="28"/>
          <w:szCs w:val="28"/>
          <w:lang w:val="kk-KZ"/>
        </w:rPr>
        <w:t>«бір сатылы» (one-pot)</w:t>
      </w:r>
      <w:r w:rsidR="00890E01">
        <w:rPr>
          <w:sz w:val="28"/>
          <w:szCs w:val="28"/>
          <w:lang w:val="kk-KZ"/>
        </w:rPr>
        <w:t xml:space="preserve"> әдіспен</w:t>
      </w:r>
      <w:r w:rsidRPr="006B782E">
        <w:rPr>
          <w:sz w:val="28"/>
          <w:szCs w:val="28"/>
          <w:lang w:val="kk-KZ"/>
        </w:rPr>
        <w:t xml:space="preserve"> синтезделді</w:t>
      </w:r>
      <w:r>
        <w:rPr>
          <w:sz w:val="28"/>
          <w:szCs w:val="28"/>
          <w:lang w:val="kk-KZ"/>
        </w:rPr>
        <w:t xml:space="preserve"> </w:t>
      </w:r>
      <w:sdt>
        <w:sdtPr>
          <w:rPr>
            <w:color w:val="000000"/>
            <w:sz w:val="28"/>
            <w:szCs w:val="28"/>
            <w:lang w:val="kk-KZ"/>
          </w:rPr>
          <w:tag w:val="MENDELEY_CITATION_v3_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"/>
          <w:id w:val="-610893457"/>
          <w:placeholder>
            <w:docPart w:val="DefaultPlaceholder_-1854013440"/>
          </w:placeholder>
        </w:sdtPr>
        <w:sdtEndPr/>
        <w:sdtContent>
          <w:r w:rsidR="00A11772" w:rsidRPr="00A11772">
            <w:rPr>
              <w:color w:val="000000"/>
              <w:sz w:val="28"/>
              <w:szCs w:val="28"/>
              <w:lang w:val="kk-KZ"/>
            </w:rPr>
            <w:t>[156,157]</w:t>
          </w:r>
        </w:sdtContent>
      </w:sdt>
      <w:r w:rsidR="00050FF5" w:rsidRPr="00D01A01">
        <w:rPr>
          <w:sz w:val="28"/>
          <w:szCs w:val="28"/>
          <w:lang w:val="kk-KZ"/>
        </w:rPr>
        <w:t>.</w:t>
      </w:r>
      <w:r w:rsidR="00576262" w:rsidRPr="00D01A01">
        <w:rPr>
          <w:sz w:val="28"/>
          <w:szCs w:val="28"/>
          <w:lang w:val="kk-KZ"/>
        </w:rPr>
        <w:t xml:space="preserve"> </w:t>
      </w:r>
      <w:r w:rsidRPr="006B782E">
        <w:rPr>
          <w:sz w:val="28"/>
          <w:szCs w:val="28"/>
          <w:lang w:val="kk-KZ"/>
        </w:rPr>
        <w:t xml:space="preserve">Яғни, </w:t>
      </w:r>
      <w:r w:rsidR="00BF2EFF">
        <w:rPr>
          <w:sz w:val="28"/>
          <w:szCs w:val="28"/>
          <w:lang w:val="kk-KZ"/>
        </w:rPr>
        <w:t>4</w:t>
      </w:r>
      <w:r w:rsidR="00BF2EFF" w:rsidRPr="00BF2EFF">
        <w:rPr>
          <w:sz w:val="28"/>
          <w:szCs w:val="28"/>
          <w:lang w:val="kk-KZ"/>
        </w:rPr>
        <w:t>%</w:t>
      </w:r>
      <w:r w:rsidR="00BF2EFF">
        <w:rPr>
          <w:sz w:val="28"/>
          <w:szCs w:val="28"/>
          <w:lang w:val="kk-KZ"/>
        </w:rPr>
        <w:t xml:space="preserve"> ПВП, 0</w:t>
      </w:r>
      <w:r w:rsidR="00A372B2">
        <w:rPr>
          <w:sz w:val="28"/>
          <w:szCs w:val="28"/>
          <w:lang w:val="kk-KZ"/>
        </w:rPr>
        <w:t>,</w:t>
      </w:r>
      <w:r w:rsidR="00BF2EFF">
        <w:rPr>
          <w:sz w:val="28"/>
          <w:szCs w:val="28"/>
          <w:lang w:val="kk-KZ"/>
        </w:rPr>
        <w:t xml:space="preserve">5% </w:t>
      </w:r>
      <w:r w:rsidR="00A372B2">
        <w:rPr>
          <w:sz w:val="28"/>
          <w:szCs w:val="28"/>
          <w:lang w:val="kk-KZ"/>
        </w:rPr>
        <w:t>Гл және КГл</w:t>
      </w:r>
      <w:r w:rsidRPr="006B782E">
        <w:rPr>
          <w:sz w:val="28"/>
          <w:szCs w:val="28"/>
          <w:lang w:val="kk-KZ"/>
        </w:rPr>
        <w:t xml:space="preserve"> ерітінділері, 5 мл HAuCl</w:t>
      </w:r>
      <w:r w:rsidRPr="00AC247D">
        <w:rPr>
          <w:sz w:val="28"/>
          <w:szCs w:val="28"/>
          <w:vertAlign w:val="subscript"/>
          <w:lang w:val="kk-KZ"/>
        </w:rPr>
        <w:t>4</w:t>
      </w:r>
      <w:r>
        <w:rPr>
          <w:sz w:val="28"/>
          <w:szCs w:val="28"/>
          <w:lang w:val="kk-KZ"/>
        </w:rPr>
        <w:t xml:space="preserve"> </w:t>
      </w:r>
      <w:r w:rsidRPr="006B782E">
        <w:rPr>
          <w:sz w:val="28"/>
          <w:szCs w:val="28"/>
          <w:lang w:val="kk-KZ"/>
        </w:rPr>
        <w:t>(100 мг/мл) және 4 мл 0,5 M KOH қоспасы араластырылып, 100</w:t>
      </w:r>
      <w:r>
        <w:rPr>
          <w:sz w:val="28"/>
          <w:szCs w:val="28"/>
          <w:lang w:val="kk-KZ"/>
        </w:rPr>
        <w:t xml:space="preserve"> </w:t>
      </w:r>
      <w:r w:rsidRPr="006B782E">
        <w:rPr>
          <w:sz w:val="28"/>
          <w:szCs w:val="28"/>
          <w:lang w:val="kk-KZ"/>
        </w:rPr>
        <w:t>°C</w:t>
      </w:r>
      <w:r>
        <w:rPr>
          <w:sz w:val="28"/>
          <w:szCs w:val="28"/>
          <w:lang w:val="kk-KZ"/>
        </w:rPr>
        <w:t>-</w:t>
      </w:r>
      <w:r w:rsidRPr="006B782E">
        <w:rPr>
          <w:sz w:val="28"/>
          <w:szCs w:val="28"/>
          <w:lang w:val="kk-KZ"/>
        </w:rPr>
        <w:t>ға дейін қыздырылды. Реакция Anton Paar Monowave 50 (</w:t>
      </w:r>
      <w:r w:rsidR="004506F5">
        <w:rPr>
          <w:sz w:val="28"/>
          <w:szCs w:val="28"/>
          <w:lang w:val="kk-KZ"/>
        </w:rPr>
        <w:t>Гра</w:t>
      </w:r>
      <w:r w:rsidR="00F37FFC">
        <w:rPr>
          <w:sz w:val="28"/>
          <w:szCs w:val="28"/>
          <w:lang w:val="kk-KZ"/>
        </w:rPr>
        <w:t>ц</w:t>
      </w:r>
      <w:r w:rsidR="004506F5">
        <w:rPr>
          <w:sz w:val="28"/>
          <w:szCs w:val="28"/>
          <w:lang w:val="kk-KZ"/>
        </w:rPr>
        <w:t xml:space="preserve">, </w:t>
      </w:r>
      <w:r w:rsidRPr="006B782E">
        <w:rPr>
          <w:sz w:val="28"/>
          <w:szCs w:val="28"/>
          <w:lang w:val="kk-KZ"/>
        </w:rPr>
        <w:t>Австрия) микротолқынды реакторында температура мен уақытты бақылау жүйелерімен жабдықталған жағдайда жүргізілді. Реакция барысында ерітінді түсінің сарыдан қою қызыл немесе күлгін түске өзгеруі сфералық алтын нанобөлшектерінің сәтті түзілуін көрсетті. Бастапқы ерітіндінің рН мәні 12 болғандықтан, рН мәнін төмендету мақсатында дистилденген суға қарсы диализ жүргізілді.</w:t>
      </w:r>
    </w:p>
    <w:p w14:paraId="5225EA14" w14:textId="52E0DF79" w:rsidR="003701AF" w:rsidRDefault="003701AF" w:rsidP="00BA6DCC">
      <w:pPr>
        <w:pStyle w:val="a3"/>
        <w:spacing w:before="0" w:beforeAutospacing="0" w:after="0" w:afterAutospacing="0"/>
        <w:ind w:firstLine="567"/>
        <w:jc w:val="both"/>
        <w:rPr>
          <w:sz w:val="28"/>
          <w:szCs w:val="28"/>
          <w:lang w:val="kk-KZ"/>
        </w:rPr>
      </w:pPr>
      <w:r w:rsidRPr="006B782E">
        <w:rPr>
          <w:sz w:val="28"/>
          <w:szCs w:val="28"/>
          <w:lang w:val="kk-KZ"/>
        </w:rPr>
        <w:t xml:space="preserve">Хитозан (Хт) және түрлендірілген хитозанмен (КМХт) тұрақтандырылған сфералық алтын нанобөлшектері </w:t>
      </w:r>
      <w:r w:rsidRPr="0046515A">
        <w:rPr>
          <w:i/>
          <w:iCs/>
          <w:sz w:val="28"/>
          <w:szCs w:val="28"/>
          <w:lang w:val="kk-KZ"/>
        </w:rPr>
        <w:t>H</w:t>
      </w:r>
      <w:r w:rsidR="00890E01">
        <w:rPr>
          <w:i/>
          <w:iCs/>
          <w:sz w:val="28"/>
          <w:szCs w:val="28"/>
          <w:lang w:val="kk-KZ"/>
        </w:rPr>
        <w:t>uang</w:t>
      </w:r>
      <w:r w:rsidRPr="0046515A">
        <w:rPr>
          <w:i/>
          <w:iCs/>
          <w:sz w:val="28"/>
          <w:szCs w:val="28"/>
          <w:lang w:val="kk-KZ"/>
        </w:rPr>
        <w:t xml:space="preserve"> </w:t>
      </w:r>
      <w:r w:rsidRPr="0046515A">
        <w:rPr>
          <w:sz w:val="28"/>
          <w:szCs w:val="28"/>
          <w:lang w:val="kk-KZ"/>
        </w:rPr>
        <w:t>және</w:t>
      </w:r>
      <w:r w:rsidRPr="00890E01">
        <w:rPr>
          <w:iCs/>
          <w:sz w:val="28"/>
          <w:szCs w:val="28"/>
          <w:lang w:val="kk-KZ"/>
        </w:rPr>
        <w:t xml:space="preserve"> </w:t>
      </w:r>
      <w:r w:rsidR="00890E01" w:rsidRPr="00890E01">
        <w:rPr>
          <w:iCs/>
          <w:sz w:val="28"/>
          <w:szCs w:val="28"/>
          <w:lang w:val="kk-KZ"/>
        </w:rPr>
        <w:t>әріптестері</w:t>
      </w:r>
      <w:r w:rsidRPr="006B782E">
        <w:rPr>
          <w:sz w:val="28"/>
          <w:szCs w:val="28"/>
          <w:lang w:val="kk-KZ"/>
        </w:rPr>
        <w:t xml:space="preserve"> </w:t>
      </w:r>
      <w:sdt>
        <w:sdtPr>
          <w:rPr>
            <w:color w:val="000000"/>
            <w:sz w:val="28"/>
            <w:szCs w:val="28"/>
            <w:lang w:val="kk-KZ"/>
          </w:rPr>
          <w:tag w:val="MENDELEY_CITATION_v3_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"/>
          <w:id w:val="911512755"/>
          <w:placeholder>
            <w:docPart w:val="DefaultPlaceholder_-1854013440"/>
          </w:placeholder>
        </w:sdtPr>
        <w:sdtEndPr/>
        <w:sdtContent>
          <w:r w:rsidR="00A11772" w:rsidRPr="00A11772">
            <w:rPr>
              <w:color w:val="000000"/>
              <w:sz w:val="28"/>
              <w:szCs w:val="28"/>
              <w:lang w:val="kk-KZ"/>
            </w:rPr>
            <w:t>[158]</w:t>
          </w:r>
        </w:sdtContent>
      </w:sdt>
      <w:r w:rsidR="0094757D" w:rsidRPr="00D01A01">
        <w:rPr>
          <w:sz w:val="28"/>
          <w:szCs w:val="28"/>
          <w:lang w:val="kk-KZ"/>
        </w:rPr>
        <w:t xml:space="preserve"> </w:t>
      </w:r>
      <w:r w:rsidRPr="006B782E">
        <w:rPr>
          <w:sz w:val="28"/>
          <w:szCs w:val="28"/>
          <w:lang w:val="kk-KZ"/>
        </w:rPr>
        <w:t xml:space="preserve">сипаттаған әдіс бойынша синтезделді. Алдымен, 20 мг хитозан 10 мл 1% сірке қышқылында ерітіліп, 2 мг/мл концентрациялы ерітінді дайындалды. Қоспа толық ерігенше араластырылып, бір түнге </w:t>
      </w:r>
      <w:r w:rsidR="008C3134">
        <w:rPr>
          <w:sz w:val="28"/>
          <w:szCs w:val="28"/>
          <w:lang w:val="kk-KZ"/>
        </w:rPr>
        <w:t>қалдырылды</w:t>
      </w:r>
      <w:r w:rsidRPr="006B782E">
        <w:rPr>
          <w:sz w:val="28"/>
          <w:szCs w:val="28"/>
          <w:lang w:val="kk-KZ"/>
        </w:rPr>
        <w:t xml:space="preserve">. </w:t>
      </w:r>
      <w:r w:rsidR="008C3134">
        <w:rPr>
          <w:sz w:val="28"/>
          <w:szCs w:val="28"/>
          <w:lang w:val="kk-KZ"/>
        </w:rPr>
        <w:t>Содан</w:t>
      </w:r>
      <w:r w:rsidRPr="006B782E">
        <w:rPr>
          <w:sz w:val="28"/>
          <w:szCs w:val="28"/>
          <w:lang w:val="kk-KZ"/>
        </w:rPr>
        <w:t>, осы ерітіндінің 2 мл көлемі 0,22 мкм полиэфирсульфон (ПЭС) шприц сүзгісі арқылы сүзіліп, оған 1 мл 10 мМ HAuCl</w:t>
      </w:r>
      <w:r w:rsidRPr="006B782E">
        <w:rPr>
          <w:sz w:val="28"/>
          <w:szCs w:val="28"/>
          <w:vertAlign w:val="subscript"/>
          <w:lang w:val="kk-KZ"/>
        </w:rPr>
        <w:t>4</w:t>
      </w:r>
      <w:r w:rsidRPr="006B782E">
        <w:rPr>
          <w:sz w:val="28"/>
          <w:szCs w:val="28"/>
          <w:lang w:val="kk-KZ"/>
        </w:rPr>
        <w:t xml:space="preserve"> ерітіндісі қосылып, 30 минут бойы қарқынды араластырылды. Жаңа дайындалған 0,4 мл суық 100 мМ NaBH</w:t>
      </w:r>
      <w:r w:rsidRPr="006B782E">
        <w:rPr>
          <w:sz w:val="28"/>
          <w:szCs w:val="28"/>
          <w:vertAlign w:val="subscript"/>
          <w:lang w:val="kk-KZ"/>
        </w:rPr>
        <w:t>4</w:t>
      </w:r>
      <w:r w:rsidRPr="006B782E">
        <w:rPr>
          <w:sz w:val="28"/>
          <w:szCs w:val="28"/>
          <w:lang w:val="kk-KZ"/>
        </w:rPr>
        <w:t xml:space="preserve"> (тотықсыздандырғыш ретінде қолданылды) біртіндеп қосылған кезде, реакциялық қоспаның түсі бірден сарыдан қызыл шарап түске өзгереді, бұл </w:t>
      </w:r>
      <w:r w:rsidR="008C3134" w:rsidRPr="008C3134">
        <w:rPr>
          <w:sz w:val="28"/>
          <w:szCs w:val="28"/>
          <w:lang w:val="kk-KZ"/>
        </w:rPr>
        <w:t>Au</w:t>
      </w:r>
      <w:r w:rsidR="00356BC5">
        <w:rPr>
          <w:sz w:val="28"/>
          <w:szCs w:val="28"/>
          <w:lang w:val="kk-KZ"/>
        </w:rPr>
        <w:t>Н</w:t>
      </w:r>
      <w:r w:rsidR="008C3134">
        <w:rPr>
          <w:sz w:val="28"/>
          <w:szCs w:val="28"/>
          <w:lang w:val="kk-KZ"/>
        </w:rPr>
        <w:t>Б-</w:t>
      </w:r>
      <w:r w:rsidRPr="006B782E">
        <w:rPr>
          <w:sz w:val="28"/>
          <w:szCs w:val="28"/>
          <w:lang w:val="kk-KZ"/>
        </w:rPr>
        <w:t>інің түзілуін көрсетеді. Реакция толығымен аяқталу үшін қоспа тағы 2 сағат бойы араластырылды. Хитозанмен тұрақтандырылған алтын нанобөлшектері дистилденген суға қарсы диализ әдісімен тазартылды.</w:t>
      </w:r>
    </w:p>
    <w:p w14:paraId="1391DFFA" w14:textId="77777777" w:rsidR="003701AF" w:rsidRDefault="003701AF" w:rsidP="00BA6DCC">
      <w:pPr>
        <w:pStyle w:val="a3"/>
        <w:spacing w:before="0" w:beforeAutospacing="0" w:after="0" w:afterAutospacing="0"/>
        <w:ind w:firstLine="567"/>
        <w:jc w:val="both"/>
        <w:rPr>
          <w:sz w:val="28"/>
          <w:szCs w:val="28"/>
          <w:lang w:val="kk-KZ"/>
        </w:rPr>
      </w:pPr>
    </w:p>
    <w:p w14:paraId="5E4A4413" w14:textId="77777777" w:rsidR="003701AF" w:rsidRPr="00365139" w:rsidRDefault="003701AF" w:rsidP="00BA6DCC">
      <w:pPr>
        <w:pStyle w:val="3"/>
        <w:spacing w:before="0" w:beforeAutospacing="0" w:after="0" w:afterAutospacing="0"/>
        <w:ind w:firstLine="567"/>
        <w:jc w:val="both"/>
        <w:rPr>
          <w:sz w:val="28"/>
          <w:szCs w:val="28"/>
          <w:lang w:val="kk-KZ"/>
        </w:rPr>
      </w:pPr>
      <w:r>
        <w:rPr>
          <w:sz w:val="28"/>
          <w:szCs w:val="28"/>
          <w:lang w:val="kk-KZ"/>
        </w:rPr>
        <w:t xml:space="preserve">2.4.2  </w:t>
      </w:r>
      <w:r w:rsidRPr="00365139">
        <w:rPr>
          <w:sz w:val="28"/>
          <w:szCs w:val="28"/>
          <w:lang w:val="kk-KZ"/>
        </w:rPr>
        <w:t>Таяқшалы алтын нанобөлшектерінің (AuНТ) синтезі</w:t>
      </w:r>
    </w:p>
    <w:p w14:paraId="4565F932" w14:textId="5D93F7AB" w:rsidR="00AF3CE4" w:rsidRPr="006B782E" w:rsidRDefault="003701AF" w:rsidP="00BA6DCC">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Алтын нанотаяқшаларды (</w:t>
      </w:r>
      <w:r w:rsidRPr="006B782E">
        <w:rPr>
          <w:rFonts w:ascii="Times New Roman" w:hAnsi="Times New Roman" w:cs="Times New Roman"/>
          <w:sz w:val="28"/>
          <w:szCs w:val="28"/>
          <w:lang w:val="kk-KZ"/>
        </w:rPr>
        <w:t>AuНТ</w:t>
      </w:r>
      <w:r w:rsidRPr="006B782E">
        <w:rPr>
          <w:rFonts w:ascii="Times New Roman" w:eastAsia="Times New Roman" w:hAnsi="Times New Roman" w:cs="Times New Roman"/>
          <w:sz w:val="28"/>
          <w:szCs w:val="28"/>
          <w:lang w:val="kk-KZ" w:eastAsia="ru-RU"/>
        </w:rPr>
        <w:t xml:space="preserve">) синтездеу үшін бөлшектерді өсіру әдісі қолданылды </w:t>
      </w:r>
      <w:sdt>
        <w:sdtPr>
          <w:rPr>
            <w:rFonts w:ascii="Times New Roman" w:eastAsia="Times New Roman" w:hAnsi="Times New Roman" w:cs="Times New Roman"/>
            <w:color w:val="000000"/>
            <w:sz w:val="28"/>
            <w:szCs w:val="28"/>
            <w:lang w:val="kk-KZ" w:eastAsia="ru-RU"/>
          </w:rPr>
          <w:tag w:val="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"/>
          <w:id w:val="-310641659"/>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[156,159]</w:t>
          </w:r>
        </w:sdtContent>
      </w:sdt>
      <w:r w:rsidR="007F1F79" w:rsidRPr="00D01A01">
        <w:rPr>
          <w:rFonts w:ascii="Times New Roman" w:eastAsia="Times New Roman" w:hAnsi="Times New Roman" w:cs="Times New Roman"/>
          <w:sz w:val="28"/>
          <w:szCs w:val="28"/>
          <w:lang w:val="kk-KZ" w:eastAsia="ru-RU"/>
        </w:rPr>
        <w:t xml:space="preserve">. </w:t>
      </w:r>
      <w:r w:rsidR="00AF3CE4" w:rsidRPr="006B782E">
        <w:rPr>
          <w:rFonts w:ascii="Times New Roman" w:eastAsia="Times New Roman" w:hAnsi="Times New Roman" w:cs="Times New Roman"/>
          <w:sz w:val="28"/>
          <w:szCs w:val="28"/>
          <w:lang w:val="kk-KZ" w:eastAsia="ru-RU"/>
        </w:rPr>
        <w:t>Алдымен 5 мл 0,2 М ЦТАБ ерітіндісі 5 мл 0,5 мМ HAuCl</w:t>
      </w:r>
      <w:r w:rsidR="00AF3CE4" w:rsidRPr="006B782E">
        <w:rPr>
          <w:rFonts w:ascii="Times New Roman" w:eastAsia="Times New Roman" w:hAnsi="Times New Roman" w:cs="Times New Roman"/>
          <w:sz w:val="28"/>
          <w:szCs w:val="28"/>
          <w:vertAlign w:val="subscript"/>
          <w:lang w:val="kk-KZ" w:eastAsia="ru-RU"/>
        </w:rPr>
        <w:t>4</w:t>
      </w:r>
      <w:r w:rsidR="00AF3CE4" w:rsidRPr="006B782E">
        <w:rPr>
          <w:rFonts w:ascii="Times New Roman" w:eastAsia="Times New Roman" w:hAnsi="Times New Roman" w:cs="Times New Roman"/>
          <w:sz w:val="28"/>
          <w:szCs w:val="28"/>
          <w:lang w:val="kk-KZ" w:eastAsia="ru-RU"/>
        </w:rPr>
        <w:t xml:space="preserve"> ерітіндісіне қосылып, араластырылды. Содан кейін 0,6 мл салқындатылған 0,01 М NaBH</w:t>
      </w:r>
      <w:r w:rsidR="00AF3CE4" w:rsidRPr="006B782E">
        <w:rPr>
          <w:rFonts w:ascii="Times New Roman" w:eastAsia="Times New Roman" w:hAnsi="Times New Roman" w:cs="Times New Roman"/>
          <w:sz w:val="28"/>
          <w:szCs w:val="28"/>
          <w:vertAlign w:val="subscript"/>
          <w:lang w:val="kk-KZ" w:eastAsia="ru-RU"/>
        </w:rPr>
        <w:t>4</w:t>
      </w:r>
      <w:r w:rsidR="00AF3CE4" w:rsidRPr="006B782E">
        <w:rPr>
          <w:rFonts w:ascii="Times New Roman" w:eastAsia="Times New Roman" w:hAnsi="Times New Roman" w:cs="Times New Roman"/>
          <w:sz w:val="28"/>
          <w:szCs w:val="28"/>
          <w:lang w:val="kk-KZ" w:eastAsia="ru-RU"/>
        </w:rPr>
        <w:t xml:space="preserve"> қосылды, нәтижесінде алтын нанобөлшектері</w:t>
      </w:r>
      <w:r w:rsidR="00397AB6">
        <w:rPr>
          <w:rFonts w:ascii="Times New Roman" w:eastAsia="Times New Roman" w:hAnsi="Times New Roman" w:cs="Times New Roman"/>
          <w:sz w:val="28"/>
          <w:szCs w:val="28"/>
          <w:lang w:val="kk-KZ" w:eastAsia="ru-RU"/>
        </w:rPr>
        <w:t xml:space="preserve"> түзілген</w:t>
      </w:r>
      <w:r w:rsidR="00AF3CE4" w:rsidRPr="006B782E">
        <w:rPr>
          <w:rFonts w:ascii="Times New Roman" w:eastAsia="Times New Roman" w:hAnsi="Times New Roman" w:cs="Times New Roman"/>
          <w:sz w:val="28"/>
          <w:szCs w:val="28"/>
          <w:lang w:val="kk-KZ" w:eastAsia="ru-RU"/>
        </w:rPr>
        <w:t xml:space="preserve"> қоңыр-сары түсті ерітінді пайда болды. Содан кейін ЦTAБ (0,2 М; 30 мл), AgNO</w:t>
      </w:r>
      <w:r w:rsidR="00AF3CE4" w:rsidRPr="006B782E">
        <w:rPr>
          <w:rFonts w:ascii="Times New Roman" w:eastAsia="Times New Roman" w:hAnsi="Times New Roman" w:cs="Times New Roman"/>
          <w:sz w:val="28"/>
          <w:szCs w:val="28"/>
          <w:vertAlign w:val="subscript"/>
          <w:lang w:val="kk-KZ" w:eastAsia="ru-RU"/>
        </w:rPr>
        <w:t>3</w:t>
      </w:r>
      <w:r w:rsidR="00AF3CE4" w:rsidRPr="006B782E">
        <w:rPr>
          <w:rFonts w:ascii="Times New Roman" w:eastAsia="Times New Roman" w:hAnsi="Times New Roman" w:cs="Times New Roman"/>
          <w:sz w:val="28"/>
          <w:szCs w:val="28"/>
          <w:lang w:val="kk-KZ" w:eastAsia="ru-RU"/>
        </w:rPr>
        <w:t xml:space="preserve"> (4 мМ; 1,5 мл) және HAuCl</w:t>
      </w:r>
      <w:r w:rsidR="00AF3CE4" w:rsidRPr="006B782E">
        <w:rPr>
          <w:rFonts w:ascii="Times New Roman" w:eastAsia="Times New Roman" w:hAnsi="Times New Roman" w:cs="Times New Roman"/>
          <w:sz w:val="28"/>
          <w:szCs w:val="28"/>
          <w:vertAlign w:val="subscript"/>
          <w:lang w:val="kk-KZ" w:eastAsia="ru-RU"/>
        </w:rPr>
        <w:t>4</w:t>
      </w:r>
      <w:r w:rsidR="00AF3CE4" w:rsidRPr="006B782E">
        <w:rPr>
          <w:rFonts w:ascii="Times New Roman" w:eastAsia="Times New Roman" w:hAnsi="Times New Roman" w:cs="Times New Roman"/>
          <w:sz w:val="28"/>
          <w:szCs w:val="28"/>
          <w:lang w:val="kk-KZ" w:eastAsia="ru-RU"/>
        </w:rPr>
        <w:t xml:space="preserve"> (1 мМ; 30 мл) қоспасынан тұратын ерітіндіні араластырып, 0,42 мл (78,8 мМ) аскорбин қышқылы енгізілді. Аскорбин қышқылы тотықсыздандырғыш ретінде қызмет етіп, өсу ерітіндісінің түсін қою сарыдан түссізге өзгертті. Соңында бастапқы бөлшек ерітіндісінің 72 мкл көлемі өсу </w:t>
      </w:r>
      <w:r w:rsidR="00AF3CE4" w:rsidRPr="006B782E">
        <w:rPr>
          <w:rFonts w:ascii="Times New Roman" w:eastAsia="Times New Roman" w:hAnsi="Times New Roman" w:cs="Times New Roman"/>
          <w:sz w:val="28"/>
          <w:szCs w:val="28"/>
          <w:lang w:val="kk-KZ" w:eastAsia="ru-RU"/>
        </w:rPr>
        <w:lastRenderedPageBreak/>
        <w:t>ерітіндісіне қосылды, ал қоспа 30</w:t>
      </w:r>
      <w:r w:rsidR="00AF3CE4">
        <w:rPr>
          <w:rFonts w:ascii="Times New Roman" w:eastAsia="Times New Roman" w:hAnsi="Times New Roman" w:cs="Times New Roman"/>
          <w:sz w:val="28"/>
          <w:szCs w:val="28"/>
          <w:lang w:val="kk-KZ" w:eastAsia="ru-RU"/>
        </w:rPr>
        <w:t xml:space="preserve"> </w:t>
      </w:r>
      <w:r w:rsidR="00AF3CE4" w:rsidRPr="006B782E">
        <w:rPr>
          <w:rFonts w:ascii="Times New Roman" w:eastAsia="Times New Roman" w:hAnsi="Times New Roman" w:cs="Times New Roman"/>
          <w:sz w:val="28"/>
          <w:szCs w:val="28"/>
          <w:lang w:val="kk-KZ" w:eastAsia="ru-RU"/>
        </w:rPr>
        <w:t>°C</w:t>
      </w:r>
      <w:r w:rsidR="00AF3CE4">
        <w:rPr>
          <w:rFonts w:ascii="Times New Roman" w:eastAsia="Times New Roman" w:hAnsi="Times New Roman" w:cs="Times New Roman"/>
          <w:sz w:val="28"/>
          <w:szCs w:val="28"/>
          <w:lang w:val="kk-KZ" w:eastAsia="ru-RU"/>
        </w:rPr>
        <w:t>-</w:t>
      </w:r>
      <w:r w:rsidR="00AF3CE4" w:rsidRPr="006B782E">
        <w:rPr>
          <w:rFonts w:ascii="Times New Roman" w:eastAsia="Times New Roman" w:hAnsi="Times New Roman" w:cs="Times New Roman"/>
          <w:sz w:val="28"/>
          <w:szCs w:val="28"/>
          <w:lang w:val="kk-KZ" w:eastAsia="ru-RU"/>
        </w:rPr>
        <w:t>да бір түнге араластырғышта қалдырылады. Нәтижесінде алтын нанотаяқшалары (AuНТ) бар қызыл түсті ерітінді алынды. Қосымша өнімдерді және артық ЦТАБ-</w:t>
      </w:r>
      <w:r w:rsidR="008F1FD3">
        <w:rPr>
          <w:rFonts w:ascii="Times New Roman" w:eastAsia="Times New Roman" w:hAnsi="Times New Roman" w:cs="Times New Roman"/>
          <w:sz w:val="28"/>
          <w:szCs w:val="28"/>
          <w:lang w:val="kk-KZ" w:eastAsia="ru-RU"/>
        </w:rPr>
        <w:t>інен тазарту</w:t>
      </w:r>
      <w:r w:rsidR="00AF3CE4" w:rsidRPr="006B782E">
        <w:rPr>
          <w:rFonts w:ascii="Times New Roman" w:eastAsia="Times New Roman" w:hAnsi="Times New Roman" w:cs="Times New Roman"/>
          <w:sz w:val="28"/>
          <w:szCs w:val="28"/>
          <w:lang w:val="kk-KZ" w:eastAsia="ru-RU"/>
        </w:rPr>
        <w:t xml:space="preserve"> үшін ерітінді Eppendorf 5810R центрифугасында (Туттлинген, Германия) 10650 айн/мин жылдамдықта 30 минут бойы центрифугаланды. Алынған тұнба 3 мл деион</w:t>
      </w:r>
      <w:r w:rsidR="00AF3CE4">
        <w:rPr>
          <w:rFonts w:ascii="Times New Roman" w:eastAsia="Times New Roman" w:hAnsi="Times New Roman" w:cs="Times New Roman"/>
          <w:sz w:val="28"/>
          <w:szCs w:val="28"/>
          <w:lang w:val="kk-KZ" w:eastAsia="ru-RU"/>
        </w:rPr>
        <w:t>дал</w:t>
      </w:r>
      <w:r w:rsidR="00AF3CE4" w:rsidRPr="006B782E">
        <w:rPr>
          <w:rFonts w:ascii="Times New Roman" w:eastAsia="Times New Roman" w:hAnsi="Times New Roman" w:cs="Times New Roman"/>
          <w:sz w:val="28"/>
          <w:szCs w:val="28"/>
          <w:lang w:val="kk-KZ" w:eastAsia="ru-RU"/>
        </w:rPr>
        <w:t>ған су</w:t>
      </w:r>
      <w:r w:rsidR="003C63F1">
        <w:rPr>
          <w:rFonts w:ascii="Times New Roman" w:eastAsia="Times New Roman" w:hAnsi="Times New Roman" w:cs="Times New Roman"/>
          <w:sz w:val="28"/>
          <w:szCs w:val="28"/>
          <w:lang w:val="kk-KZ" w:eastAsia="ru-RU"/>
        </w:rPr>
        <w:t>д</w:t>
      </w:r>
      <w:r w:rsidR="00AF3CE4" w:rsidRPr="006B782E">
        <w:rPr>
          <w:rFonts w:ascii="Times New Roman" w:eastAsia="Times New Roman" w:hAnsi="Times New Roman" w:cs="Times New Roman"/>
          <w:sz w:val="28"/>
          <w:szCs w:val="28"/>
          <w:lang w:val="kk-KZ" w:eastAsia="ru-RU"/>
        </w:rPr>
        <w:t xml:space="preserve">а қайта дисперсияланды және қайтадан 10650 айн/мин жылдамдықта 15 минут центрифугаланды. Жуу циклін үш рет қайталағаннан кейін AuНТ </w:t>
      </w:r>
      <w:r w:rsidR="00AF3CE4">
        <w:rPr>
          <w:rFonts w:ascii="Times New Roman" w:eastAsia="Times New Roman" w:hAnsi="Times New Roman" w:cs="Times New Roman"/>
          <w:sz w:val="28"/>
          <w:szCs w:val="28"/>
          <w:lang w:val="kk-KZ" w:eastAsia="ru-RU"/>
        </w:rPr>
        <w:t>алдын ала дайындалған</w:t>
      </w:r>
      <w:r w:rsidR="00AF3CE4" w:rsidRPr="006B782E">
        <w:rPr>
          <w:rFonts w:ascii="Times New Roman" w:eastAsia="Times New Roman" w:hAnsi="Times New Roman" w:cs="Times New Roman"/>
          <w:sz w:val="28"/>
          <w:szCs w:val="28"/>
          <w:lang w:val="kk-KZ" w:eastAsia="ru-RU"/>
        </w:rPr>
        <w:t xml:space="preserve"> полимер ерітінділерінің 5 мл </w:t>
      </w:r>
      <w:r w:rsidR="003C63F1">
        <w:rPr>
          <w:rFonts w:ascii="Times New Roman" w:eastAsia="Times New Roman" w:hAnsi="Times New Roman" w:cs="Times New Roman"/>
          <w:sz w:val="28"/>
          <w:szCs w:val="28"/>
          <w:lang w:val="kk-KZ" w:eastAsia="ru-RU"/>
        </w:rPr>
        <w:t>мөлшерінде</w:t>
      </w:r>
      <w:r w:rsidR="00AF3CE4" w:rsidRPr="006B782E">
        <w:rPr>
          <w:rFonts w:ascii="Times New Roman" w:eastAsia="Times New Roman" w:hAnsi="Times New Roman" w:cs="Times New Roman"/>
          <w:sz w:val="28"/>
          <w:szCs w:val="28"/>
          <w:lang w:val="kk-KZ" w:eastAsia="ru-RU"/>
        </w:rPr>
        <w:t xml:space="preserve"> қайта дисперсиялан</w:t>
      </w:r>
      <w:r w:rsidR="00C83856">
        <w:rPr>
          <w:rFonts w:ascii="Times New Roman" w:eastAsia="Times New Roman" w:hAnsi="Times New Roman" w:cs="Times New Roman"/>
          <w:sz w:val="28"/>
          <w:szCs w:val="28"/>
          <w:lang w:val="kk-KZ" w:eastAsia="ru-RU"/>
        </w:rPr>
        <w:t xml:space="preserve">ып, </w:t>
      </w:r>
      <w:r w:rsidR="00AF3CE4" w:rsidRPr="006B782E">
        <w:rPr>
          <w:rFonts w:ascii="Times New Roman" w:eastAsia="Times New Roman" w:hAnsi="Times New Roman" w:cs="Times New Roman"/>
          <w:sz w:val="28"/>
          <w:szCs w:val="28"/>
          <w:lang w:val="kk-KZ" w:eastAsia="ru-RU"/>
        </w:rPr>
        <w:t xml:space="preserve">целлюлоза мембранасы арқылы </w:t>
      </w:r>
      <w:r w:rsidR="00C83856" w:rsidRPr="006B782E">
        <w:rPr>
          <w:rFonts w:ascii="Times New Roman" w:eastAsia="Times New Roman" w:hAnsi="Times New Roman" w:cs="Times New Roman"/>
          <w:sz w:val="28"/>
          <w:szCs w:val="28"/>
          <w:lang w:val="kk-KZ" w:eastAsia="ru-RU"/>
        </w:rPr>
        <w:t>деион</w:t>
      </w:r>
      <w:r w:rsidR="00C83856">
        <w:rPr>
          <w:rFonts w:ascii="Times New Roman" w:eastAsia="Times New Roman" w:hAnsi="Times New Roman" w:cs="Times New Roman"/>
          <w:sz w:val="28"/>
          <w:szCs w:val="28"/>
          <w:lang w:val="kk-KZ" w:eastAsia="ru-RU"/>
        </w:rPr>
        <w:t>дал</w:t>
      </w:r>
      <w:r w:rsidR="00C83856" w:rsidRPr="006B782E">
        <w:rPr>
          <w:rFonts w:ascii="Times New Roman" w:eastAsia="Times New Roman" w:hAnsi="Times New Roman" w:cs="Times New Roman"/>
          <w:sz w:val="28"/>
          <w:szCs w:val="28"/>
          <w:lang w:val="kk-KZ" w:eastAsia="ru-RU"/>
        </w:rPr>
        <w:t xml:space="preserve">ған </w:t>
      </w:r>
      <w:r w:rsidR="00AF3CE4" w:rsidRPr="006B782E">
        <w:rPr>
          <w:rFonts w:ascii="Times New Roman" w:eastAsia="Times New Roman" w:hAnsi="Times New Roman" w:cs="Times New Roman"/>
          <w:sz w:val="28"/>
          <w:szCs w:val="28"/>
          <w:lang w:val="kk-KZ" w:eastAsia="ru-RU"/>
        </w:rPr>
        <w:t>суға қарсы диализденді.</w:t>
      </w:r>
    </w:p>
    <w:p w14:paraId="7415D145" w14:textId="77777777" w:rsidR="00AF3CE4" w:rsidRPr="006B782E" w:rsidRDefault="00AF3CE4" w:rsidP="00BA6DCC">
      <w:pPr>
        <w:spacing w:after="0" w:line="240" w:lineRule="auto"/>
        <w:ind w:firstLine="567"/>
        <w:jc w:val="both"/>
        <w:rPr>
          <w:rFonts w:ascii="Times New Roman" w:hAnsi="Times New Roman" w:cs="Times New Roman"/>
          <w:sz w:val="28"/>
          <w:szCs w:val="28"/>
          <w:lang w:val="kk-KZ"/>
        </w:rPr>
      </w:pPr>
    </w:p>
    <w:p w14:paraId="040A49AB" w14:textId="77777777" w:rsidR="00AF3CE4" w:rsidRPr="005E50E6" w:rsidRDefault="00AF3CE4" w:rsidP="00BA6DCC">
      <w:pPr>
        <w:spacing w:after="0" w:line="240" w:lineRule="auto"/>
        <w:ind w:firstLine="567"/>
        <w:jc w:val="both"/>
        <w:rPr>
          <w:rFonts w:ascii="Times New Roman" w:hAnsi="Times New Roman" w:cs="Times New Roman"/>
          <w:b/>
          <w:sz w:val="28"/>
          <w:szCs w:val="28"/>
          <w:lang w:val="kk-KZ"/>
        </w:rPr>
      </w:pPr>
      <w:r w:rsidRPr="005E50E6">
        <w:rPr>
          <w:rFonts w:ascii="Times New Roman" w:hAnsi="Times New Roman" w:cs="Times New Roman"/>
          <w:b/>
          <w:sz w:val="28"/>
          <w:szCs w:val="28"/>
          <w:lang w:val="kk-KZ"/>
        </w:rPr>
        <w:t>2.5  Зерттеу әдістері</w:t>
      </w:r>
    </w:p>
    <w:p w14:paraId="19B8D381" w14:textId="77777777" w:rsidR="00AF3CE4" w:rsidRPr="005E50E6" w:rsidRDefault="00AF3CE4" w:rsidP="00BA6DCC">
      <w:pPr>
        <w:spacing w:after="0" w:line="240" w:lineRule="auto"/>
        <w:ind w:firstLine="567"/>
        <w:jc w:val="both"/>
        <w:rPr>
          <w:rFonts w:ascii="Times New Roman" w:hAnsi="Times New Roman" w:cs="Times New Roman"/>
          <w:b/>
          <w:sz w:val="28"/>
          <w:szCs w:val="28"/>
          <w:lang w:val="kk-KZ"/>
        </w:rPr>
      </w:pPr>
      <w:r w:rsidRPr="005E50E6">
        <w:rPr>
          <w:rFonts w:ascii="Times New Roman" w:hAnsi="Times New Roman" w:cs="Times New Roman"/>
          <w:b/>
          <w:sz w:val="28"/>
          <w:szCs w:val="28"/>
          <w:lang w:val="kk-KZ"/>
        </w:rPr>
        <w:t>2.5.1  Ядролық магниттік резонанс (</w:t>
      </w:r>
      <w:r w:rsidRPr="005E50E6">
        <w:rPr>
          <w:rFonts w:ascii="Times New Roman" w:hAnsi="Times New Roman" w:cs="Times New Roman"/>
          <w:b/>
          <w:sz w:val="28"/>
          <w:szCs w:val="28"/>
          <w:vertAlign w:val="superscript"/>
          <w:lang w:val="kk-KZ"/>
        </w:rPr>
        <w:t>1</w:t>
      </w:r>
      <w:r w:rsidRPr="005E50E6">
        <w:rPr>
          <w:rFonts w:ascii="Times New Roman" w:hAnsi="Times New Roman" w:cs="Times New Roman"/>
          <w:b/>
          <w:sz w:val="28"/>
          <w:szCs w:val="28"/>
          <w:lang w:val="kk-KZ"/>
        </w:rPr>
        <w:t xml:space="preserve">H және </w:t>
      </w:r>
      <w:r w:rsidRPr="005E50E6">
        <w:rPr>
          <w:rFonts w:ascii="Times New Roman" w:hAnsi="Times New Roman" w:cs="Times New Roman"/>
          <w:b/>
          <w:sz w:val="28"/>
          <w:szCs w:val="28"/>
          <w:vertAlign w:val="superscript"/>
          <w:lang w:val="kk-KZ"/>
        </w:rPr>
        <w:t>13</w:t>
      </w:r>
      <w:r w:rsidRPr="005E50E6">
        <w:rPr>
          <w:rFonts w:ascii="Times New Roman" w:hAnsi="Times New Roman" w:cs="Times New Roman"/>
          <w:b/>
          <w:sz w:val="28"/>
          <w:szCs w:val="28"/>
          <w:lang w:val="kk-KZ"/>
        </w:rPr>
        <w:t>С ЯМР) спектроскопиясы</w:t>
      </w:r>
    </w:p>
    <w:p w14:paraId="6296C00C" w14:textId="72B77347" w:rsidR="00AF3CE4" w:rsidRDefault="00AF3CE4" w:rsidP="00BA6DCC">
      <w:pPr>
        <w:spacing w:after="0" w:line="240" w:lineRule="auto"/>
        <w:ind w:firstLine="567"/>
        <w:jc w:val="both"/>
        <w:rPr>
          <w:rFonts w:ascii="Times New Roman" w:hAnsi="Times New Roman" w:cs="Times New Roman"/>
          <w:sz w:val="28"/>
          <w:szCs w:val="28"/>
          <w:lang w:val="kk-KZ"/>
        </w:rPr>
      </w:pPr>
      <w:r w:rsidRPr="006B782E">
        <w:rPr>
          <w:rFonts w:ascii="Times New Roman" w:hAnsi="Times New Roman" w:cs="Times New Roman"/>
          <w:sz w:val="28"/>
          <w:szCs w:val="28"/>
          <w:lang w:val="kk-KZ"/>
        </w:rPr>
        <w:t xml:space="preserve">Түрлендірілген полимер туындыларының құрылымы </w:t>
      </w:r>
      <w:r w:rsidRPr="006B782E">
        <w:rPr>
          <w:rFonts w:ascii="Times New Roman" w:hAnsi="Times New Roman" w:cs="Times New Roman"/>
          <w:sz w:val="28"/>
          <w:szCs w:val="28"/>
          <w:vertAlign w:val="superscript"/>
          <w:lang w:val="kk-KZ"/>
        </w:rPr>
        <w:t>1</w:t>
      </w:r>
      <w:r w:rsidRPr="006B782E">
        <w:rPr>
          <w:rFonts w:ascii="Times New Roman" w:hAnsi="Times New Roman" w:cs="Times New Roman"/>
          <w:sz w:val="28"/>
          <w:szCs w:val="28"/>
          <w:lang w:val="kk-KZ"/>
        </w:rPr>
        <w:t>H ЯМР-спектроскопиясы арқылы расталды. Геллан</w:t>
      </w:r>
      <w:r>
        <w:rPr>
          <w:rFonts w:ascii="Times New Roman" w:hAnsi="Times New Roman" w:cs="Times New Roman"/>
          <w:sz w:val="28"/>
          <w:szCs w:val="28"/>
          <w:lang w:val="kk-KZ"/>
        </w:rPr>
        <w:t xml:space="preserve">ның </w:t>
      </w:r>
      <w:r w:rsidRPr="006B782E">
        <w:rPr>
          <w:rFonts w:ascii="Times New Roman" w:hAnsi="Times New Roman" w:cs="Times New Roman"/>
          <w:sz w:val="28"/>
          <w:szCs w:val="28"/>
          <w:lang w:val="kk-KZ"/>
        </w:rPr>
        <w:t>және оның түрлендірілген туындысының (КГ</w:t>
      </w:r>
      <w:r>
        <w:rPr>
          <w:rFonts w:ascii="Times New Roman" w:hAnsi="Times New Roman" w:cs="Times New Roman"/>
          <w:sz w:val="28"/>
          <w:szCs w:val="28"/>
          <w:lang w:val="kk-KZ"/>
        </w:rPr>
        <w:t>л</w:t>
      </w:r>
      <w:r w:rsidRPr="006B782E">
        <w:rPr>
          <w:rFonts w:ascii="Times New Roman" w:hAnsi="Times New Roman" w:cs="Times New Roman"/>
          <w:sz w:val="28"/>
          <w:szCs w:val="28"/>
          <w:lang w:val="kk-KZ"/>
        </w:rPr>
        <w:t xml:space="preserve">) үлгілері 10 мг/мл концентрацияда </w:t>
      </w:r>
      <w:r w:rsidRPr="00D91162">
        <w:rPr>
          <w:rFonts w:ascii="Times New Roman" w:hAnsi="Times New Roman" w:cs="Times New Roman"/>
          <w:sz w:val="28"/>
          <w:szCs w:val="28"/>
          <w:lang w:val="kk-KZ"/>
        </w:rPr>
        <w:t>дейтерий оксиді</w:t>
      </w:r>
      <w:r>
        <w:rPr>
          <w:rFonts w:ascii="Times New Roman" w:hAnsi="Times New Roman" w:cs="Times New Roman"/>
          <w:sz w:val="28"/>
          <w:szCs w:val="28"/>
          <w:lang w:val="kk-KZ"/>
        </w:rPr>
        <w:t>нде</w:t>
      </w:r>
      <w:r w:rsidRPr="006B782E">
        <w:rPr>
          <w:rFonts w:ascii="Times New Roman" w:hAnsi="Times New Roman" w:cs="Times New Roman"/>
          <w:sz w:val="28"/>
          <w:szCs w:val="28"/>
          <w:lang w:val="kk-KZ"/>
        </w:rPr>
        <w:t xml:space="preserve"> (D</w:t>
      </w:r>
      <w:r w:rsidRPr="006B782E">
        <w:rPr>
          <w:rFonts w:ascii="Times New Roman" w:hAnsi="Times New Roman" w:cs="Times New Roman"/>
          <w:sz w:val="28"/>
          <w:szCs w:val="28"/>
          <w:vertAlign w:val="subscript"/>
          <w:lang w:val="kk-KZ"/>
        </w:rPr>
        <w:t>2</w:t>
      </w:r>
      <w:r w:rsidRPr="006B782E">
        <w:rPr>
          <w:rFonts w:ascii="Times New Roman" w:hAnsi="Times New Roman" w:cs="Times New Roman"/>
          <w:sz w:val="28"/>
          <w:szCs w:val="28"/>
          <w:lang w:val="kk-KZ"/>
        </w:rPr>
        <w:t xml:space="preserve">O) дайындалды. Хитозан және оның түрлендірілген туындысы (КМХт) үлгілері дейтерийленген </w:t>
      </w:r>
      <w:r>
        <w:rPr>
          <w:rFonts w:ascii="Times New Roman" w:hAnsi="Times New Roman" w:cs="Times New Roman"/>
          <w:sz w:val="28"/>
          <w:szCs w:val="28"/>
          <w:lang w:val="kk-KZ"/>
        </w:rPr>
        <w:t>үш</w:t>
      </w:r>
      <w:r w:rsidRPr="006B782E">
        <w:rPr>
          <w:rFonts w:ascii="Times New Roman" w:hAnsi="Times New Roman" w:cs="Times New Roman"/>
          <w:sz w:val="28"/>
          <w:szCs w:val="28"/>
          <w:lang w:val="kk-KZ"/>
        </w:rPr>
        <w:t>фторсірке қышқылының (</w:t>
      </w:r>
      <w:r w:rsidRPr="00881A4F">
        <w:rPr>
          <w:rFonts w:ascii="Times New Roman" w:hAnsi="Times New Roman" w:cs="Times New Roman"/>
          <w:sz w:val="28"/>
          <w:szCs w:val="28"/>
          <w:lang w:val="kk-KZ"/>
        </w:rPr>
        <w:t>TFA-d, 99%)</w:t>
      </w:r>
      <w:r w:rsidRPr="006B782E">
        <w:rPr>
          <w:rFonts w:ascii="Times New Roman" w:hAnsi="Times New Roman" w:cs="Times New Roman"/>
          <w:sz w:val="28"/>
          <w:szCs w:val="28"/>
          <w:lang w:val="kk-KZ"/>
        </w:rPr>
        <w:t xml:space="preserve"> бірнеше тамшысын қосу арқылы 10 мг/мл концентрацияда </w:t>
      </w:r>
      <w:r w:rsidRPr="00D60839">
        <w:rPr>
          <w:rFonts w:ascii="Times New Roman" w:hAnsi="Times New Roman" w:cs="Times New Roman"/>
          <w:sz w:val="28"/>
          <w:szCs w:val="28"/>
          <w:lang w:val="kk-KZ"/>
        </w:rPr>
        <w:t>дейтерий оксиді</w:t>
      </w:r>
      <w:r>
        <w:rPr>
          <w:rFonts w:ascii="Times New Roman" w:hAnsi="Times New Roman" w:cs="Times New Roman"/>
          <w:sz w:val="28"/>
          <w:szCs w:val="28"/>
          <w:lang w:val="kk-KZ"/>
        </w:rPr>
        <w:t>нде</w:t>
      </w:r>
      <w:r w:rsidRPr="006B782E">
        <w:rPr>
          <w:rFonts w:ascii="Times New Roman" w:hAnsi="Times New Roman" w:cs="Times New Roman"/>
          <w:sz w:val="28"/>
          <w:szCs w:val="28"/>
          <w:lang w:val="kk-KZ"/>
        </w:rPr>
        <w:t xml:space="preserve"> ерітілді. Полимерлердің </w:t>
      </w:r>
      <w:r w:rsidRPr="006B782E">
        <w:rPr>
          <w:rFonts w:ascii="Times New Roman" w:hAnsi="Times New Roman" w:cs="Times New Roman"/>
          <w:sz w:val="28"/>
          <w:szCs w:val="28"/>
          <w:vertAlign w:val="superscript"/>
          <w:lang w:val="kk-KZ"/>
        </w:rPr>
        <w:t>1</w:t>
      </w:r>
      <w:r w:rsidRPr="006B782E">
        <w:rPr>
          <w:rFonts w:ascii="Times New Roman" w:hAnsi="Times New Roman" w:cs="Times New Roman"/>
          <w:sz w:val="28"/>
          <w:szCs w:val="28"/>
          <w:lang w:val="kk-KZ"/>
        </w:rPr>
        <w:t xml:space="preserve">H және </w:t>
      </w:r>
      <w:r w:rsidRPr="006B782E">
        <w:rPr>
          <w:rFonts w:ascii="Times New Roman" w:hAnsi="Times New Roman" w:cs="Times New Roman"/>
          <w:sz w:val="28"/>
          <w:szCs w:val="28"/>
          <w:vertAlign w:val="superscript"/>
          <w:lang w:val="kk-KZ"/>
        </w:rPr>
        <w:t>13</w:t>
      </w:r>
      <w:r w:rsidRPr="006B782E">
        <w:rPr>
          <w:rFonts w:ascii="Times New Roman" w:hAnsi="Times New Roman" w:cs="Times New Roman"/>
          <w:sz w:val="28"/>
          <w:szCs w:val="28"/>
          <w:lang w:val="kk-KZ"/>
        </w:rPr>
        <w:t xml:space="preserve">С ЯМР спектрлері 500 МГц жиіліктегі Bruker Avance III ЯМР-спектрометрінде (Bruker UK Ltd., Ковентри, Ұлыбритания) жазылды. Алынған спектрлер MestreNova бағдарламасы арқылы өңделді. Спектрлердегі барлық химиялық ығысулар </w:t>
      </w:r>
      <w:r>
        <w:rPr>
          <w:rFonts w:ascii="Times New Roman" w:hAnsi="Times New Roman" w:cs="Times New Roman"/>
          <w:sz w:val="28"/>
          <w:szCs w:val="28"/>
          <w:lang w:val="kk-KZ"/>
        </w:rPr>
        <w:t>δ</w:t>
      </w:r>
      <w:r w:rsidRPr="006B782E">
        <w:rPr>
          <w:rFonts w:ascii="Times New Roman" w:hAnsi="Times New Roman" w:cs="Times New Roman"/>
          <w:sz w:val="28"/>
          <w:szCs w:val="28"/>
          <w:lang w:val="kk-KZ"/>
        </w:rPr>
        <w:t>-миллиондық үлес (ppm) ретінде көрсетілді.</w:t>
      </w:r>
      <w:r w:rsidRPr="006B782E">
        <w:rPr>
          <w:rFonts w:ascii="Times New Roman" w:hAnsi="Times New Roman" w:cs="Times New Roman"/>
          <w:sz w:val="24"/>
          <w:szCs w:val="28"/>
          <w:lang w:val="kk-KZ"/>
        </w:rPr>
        <w:t xml:space="preserve"> </w:t>
      </w:r>
      <w:r w:rsidRPr="006B782E">
        <w:rPr>
          <w:rFonts w:ascii="Times New Roman" w:hAnsi="Times New Roman" w:cs="Times New Roman"/>
          <w:sz w:val="28"/>
          <w:szCs w:val="28"/>
          <w:vertAlign w:val="superscript"/>
          <w:lang w:val="kk-KZ"/>
        </w:rPr>
        <w:t>1</w:t>
      </w:r>
      <w:r w:rsidRPr="006B782E">
        <w:rPr>
          <w:rFonts w:ascii="Times New Roman" w:hAnsi="Times New Roman" w:cs="Times New Roman"/>
          <w:sz w:val="28"/>
          <w:szCs w:val="28"/>
          <w:lang w:val="kk-KZ"/>
        </w:rPr>
        <w:t xml:space="preserve">H ЯМР-спектроскопиялық талдау полимер туындыларының </w:t>
      </w:r>
      <w:r>
        <w:rPr>
          <w:rFonts w:ascii="Times New Roman" w:hAnsi="Times New Roman" w:cs="Times New Roman"/>
          <w:sz w:val="28"/>
          <w:szCs w:val="28"/>
          <w:lang w:val="kk-KZ"/>
        </w:rPr>
        <w:t>түрлену</w:t>
      </w:r>
      <w:r w:rsidRPr="006B782E">
        <w:rPr>
          <w:rFonts w:ascii="Times New Roman" w:hAnsi="Times New Roman" w:cs="Times New Roman"/>
          <w:sz w:val="28"/>
          <w:szCs w:val="28"/>
          <w:lang w:val="kk-KZ"/>
        </w:rPr>
        <w:t xml:space="preserve"> дәрежесін (</w:t>
      </w:r>
      <w:r>
        <w:rPr>
          <w:rFonts w:ascii="Times New Roman" w:hAnsi="Times New Roman" w:cs="Times New Roman"/>
          <w:sz w:val="28"/>
          <w:szCs w:val="28"/>
          <w:lang w:val="kk-KZ"/>
        </w:rPr>
        <w:t>Т</w:t>
      </w:r>
      <w:r w:rsidRPr="006B782E">
        <w:rPr>
          <w:rFonts w:ascii="Times New Roman" w:hAnsi="Times New Roman" w:cs="Times New Roman"/>
          <w:sz w:val="28"/>
          <w:szCs w:val="28"/>
          <w:lang w:val="kk-KZ"/>
        </w:rPr>
        <w:t>Д</w:t>
      </w:r>
      <w:r>
        <w:rPr>
          <w:rFonts w:ascii="Times New Roman" w:hAnsi="Times New Roman" w:cs="Times New Roman"/>
          <w:sz w:val="28"/>
          <w:szCs w:val="28"/>
          <w:lang w:val="kk-KZ"/>
        </w:rPr>
        <w:t>%</w:t>
      </w:r>
      <w:r w:rsidRPr="006B782E">
        <w:rPr>
          <w:rFonts w:ascii="Times New Roman" w:hAnsi="Times New Roman" w:cs="Times New Roman"/>
          <w:sz w:val="28"/>
          <w:szCs w:val="28"/>
          <w:lang w:val="kk-KZ"/>
        </w:rPr>
        <w:t>) сандық бағалау үшін пайдаланылды.</w:t>
      </w:r>
    </w:p>
    <w:p w14:paraId="4C527170" w14:textId="77777777" w:rsidR="00AF3CE4" w:rsidRPr="006B782E" w:rsidRDefault="00AF3CE4" w:rsidP="00BA6DCC">
      <w:pPr>
        <w:spacing w:after="0" w:line="240" w:lineRule="auto"/>
        <w:ind w:firstLine="567"/>
        <w:jc w:val="both"/>
        <w:rPr>
          <w:rFonts w:ascii="Times New Roman" w:hAnsi="Times New Roman" w:cs="Times New Roman"/>
          <w:sz w:val="28"/>
          <w:szCs w:val="28"/>
          <w:lang w:val="kk-KZ"/>
        </w:rPr>
      </w:pPr>
    </w:p>
    <w:p w14:paraId="11D6B0CE" w14:textId="77777777" w:rsidR="00AF3CE4" w:rsidRPr="006B782E" w:rsidRDefault="00AF3CE4" w:rsidP="00BA6DCC">
      <w:pPr>
        <w:spacing w:after="0" w:line="240" w:lineRule="auto"/>
        <w:ind w:firstLine="567"/>
        <w:jc w:val="both"/>
        <w:rPr>
          <w:rFonts w:ascii="Times New Roman" w:hAnsi="Times New Roman" w:cs="Times New Roman"/>
          <w:b/>
          <w:sz w:val="28"/>
          <w:szCs w:val="28"/>
          <w:lang w:val="kk-KZ"/>
        </w:rPr>
      </w:pPr>
      <w:r w:rsidRPr="006B782E">
        <w:rPr>
          <w:rFonts w:ascii="Times New Roman" w:hAnsi="Times New Roman" w:cs="Times New Roman"/>
          <w:b/>
          <w:sz w:val="28"/>
          <w:szCs w:val="28"/>
          <w:lang w:val="kk-KZ"/>
        </w:rPr>
        <w:t xml:space="preserve">2.5.2 </w:t>
      </w:r>
      <w:r>
        <w:rPr>
          <w:rFonts w:ascii="Times New Roman" w:hAnsi="Times New Roman" w:cs="Times New Roman"/>
          <w:b/>
          <w:sz w:val="28"/>
          <w:szCs w:val="28"/>
          <w:lang w:val="kk-KZ"/>
        </w:rPr>
        <w:t xml:space="preserve"> </w:t>
      </w:r>
      <w:r w:rsidRPr="006B782E">
        <w:rPr>
          <w:rFonts w:ascii="Times New Roman" w:hAnsi="Times New Roman" w:cs="Times New Roman"/>
          <w:b/>
          <w:sz w:val="28"/>
          <w:szCs w:val="28"/>
          <w:lang w:val="kk-KZ"/>
        </w:rPr>
        <w:t>Фурье</w:t>
      </w:r>
      <w:r>
        <w:rPr>
          <w:rFonts w:ascii="Times New Roman" w:hAnsi="Times New Roman" w:cs="Times New Roman"/>
          <w:b/>
          <w:sz w:val="28"/>
          <w:szCs w:val="28"/>
          <w:lang w:val="kk-KZ"/>
        </w:rPr>
        <w:t>-түрлендіретін</w:t>
      </w:r>
      <w:r w:rsidRPr="006B782E">
        <w:rPr>
          <w:rFonts w:ascii="Times New Roman" w:hAnsi="Times New Roman" w:cs="Times New Roman"/>
          <w:b/>
          <w:sz w:val="28"/>
          <w:szCs w:val="28"/>
          <w:lang w:val="kk-KZ"/>
        </w:rPr>
        <w:t xml:space="preserve"> </w:t>
      </w:r>
      <w:r>
        <w:rPr>
          <w:rFonts w:ascii="Times New Roman" w:hAnsi="Times New Roman" w:cs="Times New Roman"/>
          <w:b/>
          <w:sz w:val="28"/>
          <w:szCs w:val="28"/>
          <w:lang w:val="kk-KZ"/>
        </w:rPr>
        <w:t>и</w:t>
      </w:r>
      <w:r w:rsidRPr="006B782E">
        <w:rPr>
          <w:rFonts w:ascii="Times New Roman" w:hAnsi="Times New Roman" w:cs="Times New Roman"/>
          <w:b/>
          <w:sz w:val="28"/>
          <w:szCs w:val="28"/>
          <w:lang w:val="kk-KZ"/>
        </w:rPr>
        <w:t>нфрақызыл (FTIR) спектроскопиясы</w:t>
      </w:r>
    </w:p>
    <w:p w14:paraId="74497D83" w14:textId="615F9679" w:rsidR="00AF3CE4" w:rsidRDefault="00B77A6F" w:rsidP="00BA6DC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Гл, Хт және олардың түрлендірілген ү</w:t>
      </w:r>
      <w:r w:rsidR="00AF3CE4" w:rsidRPr="006B782E">
        <w:rPr>
          <w:rFonts w:ascii="Times New Roman" w:hAnsi="Times New Roman" w:cs="Times New Roman"/>
          <w:sz w:val="28"/>
          <w:szCs w:val="28"/>
          <w:lang w:val="kk-KZ"/>
        </w:rPr>
        <w:t>лгілер</w:t>
      </w:r>
      <w:r>
        <w:rPr>
          <w:rFonts w:ascii="Times New Roman" w:hAnsi="Times New Roman" w:cs="Times New Roman"/>
          <w:sz w:val="28"/>
          <w:szCs w:val="28"/>
          <w:lang w:val="kk-KZ"/>
        </w:rPr>
        <w:t>ін</w:t>
      </w:r>
      <w:r w:rsidR="00AF3CE4" w:rsidRPr="006B782E">
        <w:rPr>
          <w:rFonts w:ascii="Times New Roman" w:hAnsi="Times New Roman" w:cs="Times New Roman"/>
          <w:sz w:val="28"/>
          <w:szCs w:val="28"/>
          <w:lang w:val="kk-KZ"/>
        </w:rPr>
        <w:t xml:space="preserve">ің </w:t>
      </w:r>
      <w:r w:rsidR="00AF3CE4">
        <w:rPr>
          <w:rFonts w:ascii="Times New Roman" w:hAnsi="Times New Roman" w:cs="Times New Roman"/>
          <w:sz w:val="28"/>
          <w:szCs w:val="28"/>
          <w:lang w:val="kk-KZ"/>
        </w:rPr>
        <w:t>ИҚ</w:t>
      </w:r>
      <w:r w:rsidR="00AF3CE4" w:rsidRPr="006B782E">
        <w:rPr>
          <w:rFonts w:ascii="Times New Roman" w:hAnsi="Times New Roman" w:cs="Times New Roman"/>
          <w:sz w:val="28"/>
          <w:szCs w:val="28"/>
          <w:lang w:val="kk-KZ"/>
        </w:rPr>
        <w:t xml:space="preserve"> спектрлері IRTracer-100 Shimadzu FTIR </w:t>
      </w:r>
      <w:r w:rsidR="000A2D31" w:rsidRPr="006B782E">
        <w:rPr>
          <w:rFonts w:ascii="Times New Roman" w:hAnsi="Times New Roman" w:cs="Times New Roman"/>
          <w:sz w:val="28"/>
          <w:szCs w:val="28"/>
          <w:lang w:val="kk-KZ"/>
        </w:rPr>
        <w:t xml:space="preserve">(Киото, Жапония) </w:t>
      </w:r>
      <w:r w:rsidR="00AF3CE4" w:rsidRPr="006B782E">
        <w:rPr>
          <w:rFonts w:ascii="Times New Roman" w:hAnsi="Times New Roman" w:cs="Times New Roman"/>
          <w:sz w:val="28"/>
          <w:szCs w:val="28"/>
          <w:lang w:val="kk-KZ"/>
        </w:rPr>
        <w:t>спектрометрінде жазылды. Спектрлер 4000-ден 500 см</w:t>
      </w:r>
      <w:r w:rsidR="00AF3CE4" w:rsidRPr="00083026">
        <w:rPr>
          <w:rFonts w:ascii="Times New Roman" w:hAnsi="Times New Roman" w:cs="Times New Roman"/>
          <w:sz w:val="28"/>
          <w:szCs w:val="28"/>
          <w:vertAlign w:val="superscript"/>
          <w:lang w:val="kk-KZ"/>
        </w:rPr>
        <w:t>–1</w:t>
      </w:r>
      <w:r w:rsidR="00AF3CE4" w:rsidRPr="006B782E">
        <w:rPr>
          <w:rFonts w:ascii="Times New Roman" w:hAnsi="Times New Roman" w:cs="Times New Roman"/>
          <w:sz w:val="28"/>
          <w:szCs w:val="28"/>
          <w:lang w:val="kk-KZ"/>
        </w:rPr>
        <w:t xml:space="preserve"> диапазон</w:t>
      </w:r>
      <w:r w:rsidR="00AF3CE4">
        <w:rPr>
          <w:rFonts w:ascii="Times New Roman" w:hAnsi="Times New Roman" w:cs="Times New Roman"/>
          <w:sz w:val="28"/>
          <w:szCs w:val="28"/>
          <w:lang w:val="kk-KZ"/>
        </w:rPr>
        <w:t xml:space="preserve"> аралығында</w:t>
      </w:r>
      <w:r w:rsidR="00AF3CE4" w:rsidRPr="006B782E">
        <w:rPr>
          <w:rFonts w:ascii="Times New Roman" w:hAnsi="Times New Roman" w:cs="Times New Roman"/>
          <w:sz w:val="28"/>
          <w:szCs w:val="28"/>
          <w:lang w:val="kk-KZ"/>
        </w:rPr>
        <w:t>, 16</w:t>
      </w:r>
      <w:r w:rsidR="000A2D31">
        <w:rPr>
          <w:rFonts w:ascii="Times New Roman" w:hAnsi="Times New Roman" w:cs="Times New Roman"/>
          <w:sz w:val="28"/>
          <w:szCs w:val="28"/>
          <w:lang w:val="kk-KZ"/>
        </w:rPr>
        <w:t xml:space="preserve"> рет</w:t>
      </w:r>
      <w:r w:rsidR="00AF3CE4" w:rsidRPr="006B782E">
        <w:rPr>
          <w:rFonts w:ascii="Times New Roman" w:hAnsi="Times New Roman" w:cs="Times New Roman"/>
          <w:sz w:val="28"/>
          <w:szCs w:val="28"/>
          <w:lang w:val="kk-KZ"/>
        </w:rPr>
        <w:t xml:space="preserve"> сканерлеу арқылы ж</w:t>
      </w:r>
      <w:r w:rsidR="000A2D31">
        <w:rPr>
          <w:rFonts w:ascii="Times New Roman" w:hAnsi="Times New Roman" w:cs="Times New Roman"/>
          <w:sz w:val="28"/>
          <w:szCs w:val="28"/>
          <w:lang w:val="kk-KZ"/>
        </w:rPr>
        <w:t>азылып</w:t>
      </w:r>
      <w:r w:rsidR="00AF3CE4" w:rsidRPr="006B782E">
        <w:rPr>
          <w:rFonts w:ascii="Times New Roman" w:hAnsi="Times New Roman" w:cs="Times New Roman"/>
          <w:sz w:val="28"/>
          <w:szCs w:val="28"/>
          <w:lang w:val="kk-KZ"/>
        </w:rPr>
        <w:t>, абсорбция режимі қолданылды</w:t>
      </w:r>
      <w:r w:rsidR="00317357">
        <w:rPr>
          <w:rFonts w:ascii="Times New Roman" w:hAnsi="Times New Roman" w:cs="Times New Roman"/>
          <w:sz w:val="28"/>
          <w:szCs w:val="28"/>
          <w:lang w:val="kk-KZ"/>
        </w:rPr>
        <w:t>;</w:t>
      </w:r>
      <w:r w:rsidR="00AF3CE4" w:rsidRPr="006B782E">
        <w:rPr>
          <w:rFonts w:ascii="Times New Roman" w:hAnsi="Times New Roman" w:cs="Times New Roman"/>
          <w:sz w:val="28"/>
          <w:szCs w:val="28"/>
          <w:lang w:val="kk-KZ"/>
        </w:rPr>
        <w:t xml:space="preserve"> спектрлік ажыратымдылық 4 см</w:t>
      </w:r>
      <w:r w:rsidR="00AF3CE4" w:rsidRPr="00083026">
        <w:rPr>
          <w:rFonts w:ascii="Times New Roman" w:hAnsi="Times New Roman" w:cs="Times New Roman"/>
          <w:sz w:val="28"/>
          <w:szCs w:val="28"/>
          <w:vertAlign w:val="superscript"/>
          <w:lang w:val="kk-KZ"/>
        </w:rPr>
        <w:t>–1</w:t>
      </w:r>
      <w:r w:rsidR="00AF3CE4" w:rsidRPr="006B782E">
        <w:rPr>
          <w:rFonts w:ascii="Times New Roman" w:hAnsi="Times New Roman" w:cs="Times New Roman"/>
          <w:sz w:val="28"/>
          <w:szCs w:val="28"/>
          <w:lang w:val="kk-KZ"/>
        </w:rPr>
        <w:t xml:space="preserve"> құрады. Спектрлер Origin 2024b (</w:t>
      </w:r>
      <w:r w:rsidR="00317357" w:rsidRPr="006B782E">
        <w:rPr>
          <w:rFonts w:ascii="Times New Roman" w:hAnsi="Times New Roman" w:cs="Times New Roman"/>
          <w:sz w:val="28"/>
          <w:szCs w:val="28"/>
          <w:lang w:val="kk-KZ"/>
        </w:rPr>
        <w:t xml:space="preserve">OriginLab Corporation, </w:t>
      </w:r>
      <w:r w:rsidR="00440FA8">
        <w:rPr>
          <w:rFonts w:ascii="Times New Roman" w:hAnsi="Times New Roman" w:cs="Times New Roman"/>
          <w:sz w:val="28"/>
          <w:szCs w:val="28"/>
          <w:lang w:val="kk-KZ"/>
        </w:rPr>
        <w:t>Н</w:t>
      </w:r>
      <w:r w:rsidR="00440FA8" w:rsidRPr="009A05EC">
        <w:rPr>
          <w:rFonts w:ascii="Times New Roman" w:hAnsi="Times New Roman" w:cs="Times New Roman"/>
          <w:sz w:val="28"/>
          <w:szCs w:val="28"/>
          <w:lang w:val="kk-KZ"/>
        </w:rPr>
        <w:t>ортгемптон</w:t>
      </w:r>
      <w:r w:rsidR="00440FA8">
        <w:rPr>
          <w:rFonts w:ascii="Times New Roman" w:hAnsi="Times New Roman" w:cs="Times New Roman"/>
          <w:sz w:val="28"/>
          <w:szCs w:val="28"/>
          <w:lang w:val="kk-KZ"/>
        </w:rPr>
        <w:t>,</w:t>
      </w:r>
      <w:r w:rsidR="00440FA8" w:rsidRPr="009A05EC">
        <w:rPr>
          <w:rFonts w:ascii="Times New Roman" w:hAnsi="Times New Roman" w:cs="Times New Roman"/>
          <w:sz w:val="28"/>
          <w:szCs w:val="28"/>
          <w:lang w:val="kk-KZ"/>
        </w:rPr>
        <w:t xml:space="preserve"> </w:t>
      </w:r>
      <w:r w:rsidR="00440FA8">
        <w:rPr>
          <w:rFonts w:ascii="Times New Roman" w:hAnsi="Times New Roman" w:cs="Times New Roman"/>
          <w:sz w:val="28"/>
          <w:szCs w:val="28"/>
          <w:lang w:val="kk-KZ"/>
        </w:rPr>
        <w:t>М</w:t>
      </w:r>
      <w:r w:rsidR="00440FA8" w:rsidRPr="009A05EC">
        <w:rPr>
          <w:rFonts w:ascii="Times New Roman" w:hAnsi="Times New Roman" w:cs="Times New Roman"/>
          <w:sz w:val="28"/>
          <w:szCs w:val="28"/>
          <w:lang w:val="kk-KZ"/>
        </w:rPr>
        <w:t>ассачусетс</w:t>
      </w:r>
      <w:r w:rsidR="00440FA8" w:rsidRPr="006B782E">
        <w:rPr>
          <w:rFonts w:ascii="Times New Roman" w:hAnsi="Times New Roman" w:cs="Times New Roman"/>
          <w:sz w:val="28"/>
          <w:szCs w:val="28"/>
          <w:lang w:val="kk-KZ"/>
        </w:rPr>
        <w:t xml:space="preserve">, </w:t>
      </w:r>
      <w:r w:rsidR="00317357" w:rsidRPr="006B782E">
        <w:rPr>
          <w:rFonts w:ascii="Times New Roman" w:hAnsi="Times New Roman" w:cs="Times New Roman"/>
          <w:sz w:val="28"/>
          <w:szCs w:val="28"/>
          <w:lang w:val="kk-KZ"/>
        </w:rPr>
        <w:t>АҚШ</w:t>
      </w:r>
      <w:r w:rsidR="00317357">
        <w:rPr>
          <w:rFonts w:ascii="Times New Roman" w:hAnsi="Times New Roman" w:cs="Times New Roman"/>
          <w:sz w:val="28"/>
          <w:szCs w:val="28"/>
          <w:lang w:val="kk-KZ"/>
        </w:rPr>
        <w:t xml:space="preserve">; </w:t>
      </w:r>
      <w:r w:rsidR="00AF3CE4" w:rsidRPr="006B782E">
        <w:rPr>
          <w:rFonts w:ascii="Times New Roman" w:hAnsi="Times New Roman" w:cs="Times New Roman"/>
          <w:sz w:val="28"/>
          <w:szCs w:val="28"/>
          <w:lang w:val="kk-KZ"/>
        </w:rPr>
        <w:t>10.1.5.132 нұсқасы) бағдарламалық құралы арқылы сызылып, талданды.</w:t>
      </w:r>
    </w:p>
    <w:p w14:paraId="42611103" w14:textId="77777777" w:rsidR="00AF3CE4" w:rsidRPr="006B782E" w:rsidRDefault="00AF3CE4" w:rsidP="00BA6DCC">
      <w:pPr>
        <w:spacing w:after="0" w:line="240" w:lineRule="auto"/>
        <w:ind w:firstLine="567"/>
        <w:jc w:val="both"/>
        <w:rPr>
          <w:rFonts w:ascii="Times New Roman" w:hAnsi="Times New Roman" w:cs="Times New Roman"/>
          <w:sz w:val="28"/>
          <w:szCs w:val="28"/>
          <w:lang w:val="kk-KZ"/>
        </w:rPr>
      </w:pPr>
    </w:p>
    <w:p w14:paraId="20D674D6" w14:textId="77777777" w:rsidR="00AF3CE4" w:rsidRPr="006B782E" w:rsidRDefault="00AF3CE4" w:rsidP="00BA6DCC">
      <w:pPr>
        <w:spacing w:after="0" w:line="240" w:lineRule="auto"/>
        <w:ind w:firstLine="567"/>
        <w:rPr>
          <w:rFonts w:ascii="Times New Roman" w:hAnsi="Times New Roman" w:cs="Times New Roman"/>
          <w:b/>
          <w:sz w:val="28"/>
          <w:szCs w:val="28"/>
          <w:lang w:val="kk-KZ"/>
        </w:rPr>
      </w:pPr>
      <w:r w:rsidRPr="006B782E">
        <w:rPr>
          <w:rFonts w:ascii="Times New Roman" w:hAnsi="Times New Roman" w:cs="Times New Roman"/>
          <w:b/>
          <w:sz w:val="28"/>
          <w:szCs w:val="28"/>
          <w:lang w:val="kk-KZ"/>
        </w:rPr>
        <w:t xml:space="preserve">2.5.3 </w:t>
      </w:r>
      <w:r>
        <w:rPr>
          <w:rFonts w:ascii="Times New Roman" w:hAnsi="Times New Roman" w:cs="Times New Roman"/>
          <w:b/>
          <w:sz w:val="28"/>
          <w:szCs w:val="28"/>
          <w:lang w:val="kk-KZ"/>
        </w:rPr>
        <w:t xml:space="preserve"> </w:t>
      </w:r>
      <w:r w:rsidRPr="006B782E">
        <w:rPr>
          <w:rFonts w:ascii="Times New Roman" w:hAnsi="Times New Roman" w:cs="Times New Roman"/>
          <w:b/>
          <w:sz w:val="28"/>
          <w:szCs w:val="28"/>
          <w:lang w:val="kk-KZ"/>
        </w:rPr>
        <w:t>Ультракүлгін спектро</w:t>
      </w:r>
      <w:r>
        <w:rPr>
          <w:rFonts w:ascii="Times New Roman" w:hAnsi="Times New Roman" w:cs="Times New Roman"/>
          <w:b/>
          <w:sz w:val="28"/>
          <w:szCs w:val="28"/>
          <w:lang w:val="kk-KZ"/>
        </w:rPr>
        <w:t>метриясы</w:t>
      </w:r>
    </w:p>
    <w:p w14:paraId="5E4CF9ED" w14:textId="7AAF5B33" w:rsidR="00AF3CE4" w:rsidRDefault="00B77A6F" w:rsidP="00BA6DC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Полимермен тұрақтандырған </w:t>
      </w:r>
      <w:r w:rsidRPr="00B77A6F">
        <w:rPr>
          <w:rFonts w:ascii="Times New Roman" w:hAnsi="Times New Roman" w:cs="Times New Roman"/>
          <w:sz w:val="28"/>
          <w:szCs w:val="28"/>
          <w:lang w:val="kk-KZ"/>
        </w:rPr>
        <w:t>Au</w:t>
      </w:r>
      <w:r>
        <w:rPr>
          <w:rFonts w:ascii="Times New Roman" w:hAnsi="Times New Roman" w:cs="Times New Roman"/>
          <w:sz w:val="28"/>
          <w:szCs w:val="28"/>
          <w:lang w:val="kk-KZ"/>
        </w:rPr>
        <w:t>НБ ү</w:t>
      </w:r>
      <w:r w:rsidR="00AF3CE4" w:rsidRPr="006B782E">
        <w:rPr>
          <w:rFonts w:ascii="Times New Roman" w:hAnsi="Times New Roman" w:cs="Times New Roman"/>
          <w:sz w:val="28"/>
          <w:szCs w:val="28"/>
          <w:lang w:val="kk-KZ"/>
        </w:rPr>
        <w:t>лгілері</w:t>
      </w:r>
      <w:r>
        <w:rPr>
          <w:rFonts w:ascii="Times New Roman" w:hAnsi="Times New Roman" w:cs="Times New Roman"/>
          <w:sz w:val="28"/>
          <w:szCs w:val="28"/>
          <w:lang w:val="kk-KZ"/>
        </w:rPr>
        <w:t>ні</w:t>
      </w:r>
      <w:r w:rsidR="00AF3CE4" w:rsidRPr="006B782E">
        <w:rPr>
          <w:rFonts w:ascii="Times New Roman" w:hAnsi="Times New Roman" w:cs="Times New Roman"/>
          <w:sz w:val="28"/>
          <w:szCs w:val="28"/>
          <w:lang w:val="kk-KZ"/>
        </w:rPr>
        <w:t xml:space="preserve">ң УК спектрлері Specord 210 </w:t>
      </w:r>
      <w:r w:rsidR="00AF3CE4" w:rsidRPr="002D54F1">
        <w:rPr>
          <w:rFonts w:ascii="Times New Roman" w:hAnsi="Times New Roman" w:cs="Times New Roman"/>
          <w:sz w:val="28"/>
          <w:szCs w:val="28"/>
          <w:lang w:val="kk-KZ"/>
        </w:rPr>
        <w:t>P</w:t>
      </w:r>
      <w:r w:rsidR="00AF3CE4" w:rsidRPr="006B782E">
        <w:rPr>
          <w:rFonts w:ascii="Times New Roman" w:hAnsi="Times New Roman" w:cs="Times New Roman"/>
          <w:sz w:val="28"/>
          <w:szCs w:val="28"/>
          <w:lang w:val="kk-KZ"/>
        </w:rPr>
        <w:t>lus BU (</w:t>
      </w:r>
      <w:r w:rsidR="005D0FB7">
        <w:rPr>
          <w:rFonts w:ascii="Times New Roman" w:hAnsi="Times New Roman" w:cs="Times New Roman"/>
          <w:sz w:val="28"/>
          <w:szCs w:val="28"/>
          <w:lang w:val="kk-KZ"/>
        </w:rPr>
        <w:t>Германия</w:t>
      </w:r>
      <w:r w:rsidR="00AF3CE4" w:rsidRPr="006B782E">
        <w:rPr>
          <w:rFonts w:ascii="Times New Roman" w:hAnsi="Times New Roman" w:cs="Times New Roman"/>
          <w:sz w:val="28"/>
          <w:szCs w:val="28"/>
          <w:lang w:val="kk-KZ"/>
        </w:rPr>
        <w:t>) спектрометрінде толқын ұзындығы 400</w:t>
      </w:r>
      <w:r w:rsidR="00AF3CE4">
        <w:rPr>
          <w:rFonts w:ascii="Times New Roman" w:hAnsi="Times New Roman" w:cs="Times New Roman"/>
          <w:sz w:val="28"/>
          <w:szCs w:val="28"/>
          <w:lang w:val="kk-KZ"/>
        </w:rPr>
        <w:t>–</w:t>
      </w:r>
      <w:r w:rsidR="00AF3CE4" w:rsidRPr="006B782E">
        <w:rPr>
          <w:rFonts w:ascii="Times New Roman" w:hAnsi="Times New Roman" w:cs="Times New Roman"/>
          <w:sz w:val="28"/>
          <w:szCs w:val="28"/>
          <w:lang w:val="kk-KZ"/>
        </w:rPr>
        <w:t xml:space="preserve">900 нм </w:t>
      </w:r>
      <w:r w:rsidR="00AF3CE4">
        <w:rPr>
          <w:rFonts w:ascii="Times New Roman" w:hAnsi="Times New Roman" w:cs="Times New Roman"/>
          <w:sz w:val="28"/>
          <w:szCs w:val="28"/>
          <w:lang w:val="kk-KZ"/>
        </w:rPr>
        <w:t xml:space="preserve">диапазоны </w:t>
      </w:r>
      <w:r w:rsidR="00AF3CE4" w:rsidRPr="006B782E">
        <w:rPr>
          <w:rFonts w:ascii="Times New Roman" w:hAnsi="Times New Roman" w:cs="Times New Roman"/>
          <w:sz w:val="28"/>
          <w:szCs w:val="28"/>
          <w:lang w:val="kk-KZ"/>
        </w:rPr>
        <w:t>аралығында түсірілді. Спектрлер Origin 2024b (</w:t>
      </w:r>
      <w:r w:rsidR="00D122AC" w:rsidRPr="006B782E">
        <w:rPr>
          <w:rFonts w:ascii="Times New Roman" w:hAnsi="Times New Roman" w:cs="Times New Roman"/>
          <w:sz w:val="28"/>
          <w:szCs w:val="28"/>
          <w:lang w:val="kk-KZ"/>
        </w:rPr>
        <w:t xml:space="preserve">OriginLab Corporation, </w:t>
      </w:r>
      <w:r w:rsidR="00440FA8">
        <w:rPr>
          <w:rFonts w:ascii="Times New Roman" w:hAnsi="Times New Roman" w:cs="Times New Roman"/>
          <w:sz w:val="28"/>
          <w:szCs w:val="28"/>
          <w:lang w:val="kk-KZ"/>
        </w:rPr>
        <w:t>Н</w:t>
      </w:r>
      <w:r w:rsidR="00440FA8" w:rsidRPr="009A05EC">
        <w:rPr>
          <w:rFonts w:ascii="Times New Roman" w:hAnsi="Times New Roman" w:cs="Times New Roman"/>
          <w:sz w:val="28"/>
          <w:szCs w:val="28"/>
          <w:lang w:val="kk-KZ"/>
        </w:rPr>
        <w:t>ортгемптон</w:t>
      </w:r>
      <w:r w:rsidR="00440FA8">
        <w:rPr>
          <w:rFonts w:ascii="Times New Roman" w:hAnsi="Times New Roman" w:cs="Times New Roman"/>
          <w:sz w:val="28"/>
          <w:szCs w:val="28"/>
          <w:lang w:val="kk-KZ"/>
        </w:rPr>
        <w:t>,</w:t>
      </w:r>
      <w:r w:rsidR="00440FA8" w:rsidRPr="009A05EC">
        <w:rPr>
          <w:rFonts w:ascii="Times New Roman" w:hAnsi="Times New Roman" w:cs="Times New Roman"/>
          <w:sz w:val="28"/>
          <w:szCs w:val="28"/>
          <w:lang w:val="kk-KZ"/>
        </w:rPr>
        <w:t xml:space="preserve"> </w:t>
      </w:r>
      <w:r w:rsidR="00440FA8">
        <w:rPr>
          <w:rFonts w:ascii="Times New Roman" w:hAnsi="Times New Roman" w:cs="Times New Roman"/>
          <w:sz w:val="28"/>
          <w:szCs w:val="28"/>
          <w:lang w:val="kk-KZ"/>
        </w:rPr>
        <w:t>М</w:t>
      </w:r>
      <w:r w:rsidR="00440FA8" w:rsidRPr="009A05EC">
        <w:rPr>
          <w:rFonts w:ascii="Times New Roman" w:hAnsi="Times New Roman" w:cs="Times New Roman"/>
          <w:sz w:val="28"/>
          <w:szCs w:val="28"/>
          <w:lang w:val="kk-KZ"/>
        </w:rPr>
        <w:t>ассачусетс</w:t>
      </w:r>
      <w:r w:rsidR="00440FA8" w:rsidRPr="006B782E">
        <w:rPr>
          <w:rFonts w:ascii="Times New Roman" w:hAnsi="Times New Roman" w:cs="Times New Roman"/>
          <w:sz w:val="28"/>
          <w:szCs w:val="28"/>
          <w:lang w:val="kk-KZ"/>
        </w:rPr>
        <w:t xml:space="preserve">, </w:t>
      </w:r>
      <w:r w:rsidR="00D122AC" w:rsidRPr="006B782E">
        <w:rPr>
          <w:rFonts w:ascii="Times New Roman" w:hAnsi="Times New Roman" w:cs="Times New Roman"/>
          <w:sz w:val="28"/>
          <w:szCs w:val="28"/>
          <w:lang w:val="kk-KZ"/>
        </w:rPr>
        <w:t>АҚШ</w:t>
      </w:r>
      <w:r w:rsidR="00D122AC">
        <w:rPr>
          <w:rFonts w:ascii="Times New Roman" w:hAnsi="Times New Roman" w:cs="Times New Roman"/>
          <w:sz w:val="28"/>
          <w:szCs w:val="28"/>
          <w:lang w:val="kk-KZ"/>
        </w:rPr>
        <w:t xml:space="preserve">; </w:t>
      </w:r>
      <w:r w:rsidR="00AF3CE4" w:rsidRPr="006B782E">
        <w:rPr>
          <w:rFonts w:ascii="Times New Roman" w:hAnsi="Times New Roman" w:cs="Times New Roman"/>
          <w:sz w:val="28"/>
          <w:szCs w:val="28"/>
          <w:lang w:val="kk-KZ"/>
        </w:rPr>
        <w:t>10.1.5.132 нұсқасы) бағдарламалық құралы арқылы сызылып, талданды.</w:t>
      </w:r>
    </w:p>
    <w:p w14:paraId="4A1CDE2D" w14:textId="77777777" w:rsidR="00AF3CE4" w:rsidRPr="008B7CBE" w:rsidRDefault="00AF3CE4" w:rsidP="00BA6DCC">
      <w:pPr>
        <w:spacing w:after="0" w:line="240" w:lineRule="auto"/>
        <w:ind w:firstLine="567"/>
        <w:jc w:val="both"/>
        <w:rPr>
          <w:rFonts w:ascii="Times New Roman" w:hAnsi="Times New Roman" w:cs="Times New Roman"/>
          <w:bCs/>
          <w:sz w:val="28"/>
          <w:szCs w:val="28"/>
          <w:lang w:val="kk-KZ"/>
        </w:rPr>
      </w:pPr>
    </w:p>
    <w:p w14:paraId="50843F76" w14:textId="77777777" w:rsidR="00AF3CE4" w:rsidRPr="006B782E" w:rsidRDefault="00AF3CE4" w:rsidP="00BA6DCC">
      <w:pPr>
        <w:spacing w:after="0" w:line="240" w:lineRule="auto"/>
        <w:ind w:firstLine="567"/>
        <w:rPr>
          <w:rFonts w:ascii="Times New Roman" w:hAnsi="Times New Roman" w:cs="Times New Roman"/>
          <w:sz w:val="28"/>
          <w:szCs w:val="28"/>
          <w:lang w:val="kk-KZ"/>
        </w:rPr>
      </w:pPr>
      <w:r w:rsidRPr="006B782E">
        <w:rPr>
          <w:rFonts w:ascii="Times New Roman" w:hAnsi="Times New Roman" w:cs="Times New Roman"/>
          <w:b/>
          <w:sz w:val="28"/>
          <w:szCs w:val="28"/>
          <w:lang w:val="kk-KZ"/>
        </w:rPr>
        <w:t>2.5.4</w:t>
      </w:r>
      <w:r w:rsidRPr="00EE3E79">
        <w:rPr>
          <w:rFonts w:ascii="Times New Roman" w:hAnsi="Times New Roman" w:cs="Times New Roman"/>
          <w:b/>
          <w:bCs/>
          <w:sz w:val="28"/>
          <w:szCs w:val="28"/>
          <w:lang w:val="kk-KZ"/>
        </w:rPr>
        <w:t xml:space="preserve">  </w:t>
      </w:r>
      <w:r w:rsidRPr="006B782E">
        <w:rPr>
          <w:rFonts w:ascii="Times New Roman" w:hAnsi="Times New Roman" w:cs="Times New Roman"/>
          <w:b/>
          <w:sz w:val="28"/>
          <w:szCs w:val="28"/>
          <w:lang w:val="kk-KZ"/>
        </w:rPr>
        <w:t>Потенциометриялық титрлеу</w:t>
      </w:r>
    </w:p>
    <w:p w14:paraId="7C8366E8" w14:textId="340C07A3" w:rsidR="00AF3CE4" w:rsidRPr="00CF2D4B" w:rsidRDefault="00AF3CE4" w:rsidP="00BA6DCC">
      <w:pPr>
        <w:spacing w:after="0" w:line="240" w:lineRule="auto"/>
        <w:ind w:firstLine="567"/>
        <w:jc w:val="both"/>
        <w:rPr>
          <w:rFonts w:ascii="Times New Roman" w:hAnsi="Times New Roman" w:cs="Times New Roman"/>
          <w:sz w:val="28"/>
          <w:szCs w:val="28"/>
          <w:lang w:val="kk-KZ"/>
        </w:rPr>
      </w:pPr>
      <w:r w:rsidRPr="00083026">
        <w:rPr>
          <w:rFonts w:ascii="Times New Roman" w:hAnsi="Times New Roman" w:cs="Times New Roman"/>
          <w:sz w:val="28"/>
          <w:szCs w:val="28"/>
          <w:lang w:val="kk-KZ"/>
        </w:rPr>
        <w:t>КГ</w:t>
      </w:r>
      <w:r>
        <w:rPr>
          <w:rFonts w:ascii="Times New Roman" w:hAnsi="Times New Roman" w:cs="Times New Roman"/>
          <w:sz w:val="28"/>
          <w:szCs w:val="28"/>
          <w:lang w:val="kk-KZ"/>
        </w:rPr>
        <w:t>л</w:t>
      </w:r>
      <w:r w:rsidRPr="00083026">
        <w:rPr>
          <w:rFonts w:ascii="Times New Roman" w:hAnsi="Times New Roman" w:cs="Times New Roman"/>
          <w:sz w:val="28"/>
          <w:szCs w:val="28"/>
          <w:lang w:val="kk-KZ"/>
        </w:rPr>
        <w:t xml:space="preserve"> </w:t>
      </w:r>
      <m:oMath>
        <m:r>
          <w:rPr>
            <w:rFonts w:ascii="Cambria Math" w:hAnsi="Cambria Math" w:cs="Times New Roman"/>
            <w:sz w:val="28"/>
            <w:szCs w:val="28"/>
            <w:lang w:val="kk-KZ"/>
          </w:rPr>
          <m:t>-[</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N</m:t>
            </m:r>
          </m:e>
          <m:sup>
            <m:r>
              <w:rPr>
                <w:rFonts w:ascii="Cambria Math" w:hAnsi="Cambria Math" w:cs="Times New Roman"/>
                <w:sz w:val="28"/>
                <w:szCs w:val="28"/>
                <w:lang w:val="kk-KZ"/>
              </w:rPr>
              <m:t>+</m:t>
            </m:r>
          </m:sup>
        </m:sSup>
        <m:sSub>
          <m:sSubPr>
            <m:ctrlPr>
              <w:rPr>
                <w:rFonts w:ascii="Cambria Math" w:hAnsi="Cambria Math" w:cs="Times New Roman"/>
                <w:i/>
                <w:sz w:val="28"/>
                <w:szCs w:val="28"/>
                <w:lang w:val="en-US"/>
              </w:rPr>
            </m:ctrlPr>
          </m:sSubPr>
          <m:e>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CH</m:t>
                    </m:r>
                  </m:e>
                  <m:sub>
                    <m:r>
                      <w:rPr>
                        <w:rFonts w:ascii="Cambria Math" w:hAnsi="Cambria Math" w:cs="Times New Roman"/>
                        <w:sz w:val="28"/>
                        <w:szCs w:val="28"/>
                        <w:lang w:val="kk-KZ"/>
                      </w:rPr>
                      <m:t>3</m:t>
                    </m:r>
                  </m:sub>
                </m:sSub>
              </m:e>
            </m:d>
          </m:e>
          <m:sub>
            <m:r>
              <w:rPr>
                <w:rFonts w:ascii="Cambria Math" w:hAnsi="Cambria Math" w:cs="Times New Roman"/>
                <w:sz w:val="28"/>
                <w:szCs w:val="28"/>
                <w:lang w:val="kk-KZ"/>
              </w:rPr>
              <m:t>3</m:t>
            </m:r>
          </m:sub>
        </m:sSub>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Cl</m:t>
            </m:r>
          </m:e>
          <m:sup>
            <m:r>
              <w:rPr>
                <w:rFonts w:ascii="Cambria Math" w:eastAsiaTheme="minorEastAsia" w:hAnsi="Cambria Math" w:cs="Times New Roman"/>
                <w:sz w:val="28"/>
                <w:szCs w:val="28"/>
                <w:lang w:val="kk-KZ"/>
              </w:rPr>
              <m:t>-</m:t>
            </m:r>
          </m:sup>
        </m:sSup>
        <m:r>
          <w:rPr>
            <w:rFonts w:ascii="Cambria Math" w:eastAsiaTheme="minorEastAsia" w:hAnsi="Cambria Math" w:cs="Times New Roman"/>
            <w:sz w:val="28"/>
            <w:szCs w:val="28"/>
            <w:lang w:val="kk-KZ"/>
          </w:rPr>
          <m:t>]</m:t>
        </m:r>
      </m:oMath>
      <w:r w:rsidRPr="006B782E">
        <w:rPr>
          <w:rFonts w:ascii="Times New Roman" w:hAnsi="Times New Roman" w:cs="Times New Roman"/>
          <w:sz w:val="24"/>
          <w:szCs w:val="24"/>
          <w:lang w:val="kk-KZ"/>
        </w:rPr>
        <w:t xml:space="preserve"> </w:t>
      </w:r>
      <w:r w:rsidRPr="006B782E">
        <w:rPr>
          <w:rFonts w:ascii="Times New Roman" w:hAnsi="Times New Roman" w:cs="Times New Roman"/>
          <w:sz w:val="28"/>
          <w:szCs w:val="28"/>
          <w:lang w:val="kk-KZ"/>
        </w:rPr>
        <w:t xml:space="preserve">тобындағы хлор иондарының потенциометриялық титрлеуі </w:t>
      </w:r>
      <w:r w:rsidRPr="00CF2D4B">
        <w:rPr>
          <w:rFonts w:ascii="Times New Roman" w:hAnsi="Times New Roman" w:cs="Times New Roman"/>
          <w:sz w:val="28"/>
          <w:szCs w:val="28"/>
          <w:lang w:val="kk-KZ"/>
        </w:rPr>
        <w:t>AgNO</w:t>
      </w:r>
      <w:r w:rsidRPr="00CF2D4B">
        <w:rPr>
          <w:rFonts w:ascii="Times New Roman" w:hAnsi="Times New Roman" w:cs="Times New Roman"/>
          <w:sz w:val="28"/>
          <w:szCs w:val="28"/>
          <w:vertAlign w:val="subscript"/>
          <w:lang w:val="kk-KZ"/>
        </w:rPr>
        <w:t>3</w:t>
      </w:r>
      <w:r w:rsidRPr="00CF2D4B">
        <w:rPr>
          <w:rFonts w:ascii="Times New Roman" w:hAnsi="Times New Roman" w:cs="Times New Roman"/>
          <w:sz w:val="28"/>
          <w:szCs w:val="28"/>
          <w:lang w:val="kk-KZ"/>
        </w:rPr>
        <w:t xml:space="preserve"> ерітіндісімен Metrohm 905 Titrando</w:t>
      </w:r>
      <w:r w:rsidR="00EA36EF">
        <w:rPr>
          <w:rFonts w:ascii="Times New Roman" w:hAnsi="Times New Roman" w:cs="Times New Roman"/>
          <w:sz w:val="28"/>
          <w:szCs w:val="28"/>
          <w:lang w:val="kk-KZ"/>
        </w:rPr>
        <w:t xml:space="preserve"> </w:t>
      </w:r>
      <w:r w:rsidR="00EA36EF" w:rsidRPr="00CF2D4B">
        <w:rPr>
          <w:rFonts w:ascii="Times New Roman" w:hAnsi="Times New Roman" w:cs="Times New Roman"/>
          <w:sz w:val="28"/>
          <w:szCs w:val="28"/>
          <w:lang w:val="kk-KZ"/>
        </w:rPr>
        <w:t xml:space="preserve">(Metrohm AG, Херисау, Швейцария) </w:t>
      </w:r>
      <w:r w:rsidRPr="00CF2D4B">
        <w:rPr>
          <w:rFonts w:ascii="Times New Roman" w:hAnsi="Times New Roman" w:cs="Times New Roman"/>
          <w:sz w:val="28"/>
          <w:szCs w:val="28"/>
          <w:lang w:val="kk-KZ"/>
        </w:rPr>
        <w:t>автоматты титрлегіші арқылы жүргізілді. 10 мг КГ</w:t>
      </w:r>
      <w:r>
        <w:rPr>
          <w:rFonts w:ascii="Times New Roman" w:hAnsi="Times New Roman" w:cs="Times New Roman"/>
          <w:sz w:val="28"/>
          <w:szCs w:val="28"/>
          <w:lang w:val="kk-KZ"/>
        </w:rPr>
        <w:t>л</w:t>
      </w:r>
      <w:r w:rsidRPr="00CF2D4B">
        <w:rPr>
          <w:rFonts w:ascii="Times New Roman" w:hAnsi="Times New Roman" w:cs="Times New Roman"/>
          <w:sz w:val="28"/>
          <w:szCs w:val="28"/>
          <w:lang w:val="kk-KZ"/>
        </w:rPr>
        <w:t xml:space="preserve"> 20 мл дистилденген суда ерітілді және 0,1 М AgNO</w:t>
      </w:r>
      <w:r w:rsidRPr="00CF2D4B">
        <w:rPr>
          <w:rFonts w:ascii="Times New Roman" w:hAnsi="Times New Roman" w:cs="Times New Roman"/>
          <w:sz w:val="28"/>
          <w:szCs w:val="28"/>
          <w:vertAlign w:val="subscript"/>
          <w:lang w:val="kk-KZ"/>
        </w:rPr>
        <w:t>3</w:t>
      </w:r>
      <w:r w:rsidRPr="00CF2D4B">
        <w:rPr>
          <w:rFonts w:ascii="Times New Roman" w:hAnsi="Times New Roman" w:cs="Times New Roman"/>
          <w:sz w:val="28"/>
          <w:szCs w:val="28"/>
          <w:lang w:val="kk-KZ"/>
        </w:rPr>
        <w:t xml:space="preserve"> сулы ерітіндісі КГ</w:t>
      </w:r>
      <w:r>
        <w:rPr>
          <w:rFonts w:ascii="Times New Roman" w:hAnsi="Times New Roman" w:cs="Times New Roman"/>
          <w:sz w:val="28"/>
          <w:szCs w:val="28"/>
          <w:lang w:val="kk-KZ"/>
        </w:rPr>
        <w:t>л</w:t>
      </w:r>
      <w:r w:rsidRPr="00CF2D4B">
        <w:rPr>
          <w:rFonts w:ascii="Times New Roman" w:hAnsi="Times New Roman" w:cs="Times New Roman"/>
          <w:sz w:val="28"/>
          <w:szCs w:val="28"/>
          <w:lang w:val="kk-KZ"/>
        </w:rPr>
        <w:t xml:space="preserve"> ерітіндісіне </w:t>
      </w:r>
      <w:r w:rsidRPr="00CF2D4B">
        <w:rPr>
          <w:rFonts w:ascii="Times New Roman" w:hAnsi="Times New Roman" w:cs="Times New Roman"/>
          <w:sz w:val="28"/>
          <w:szCs w:val="28"/>
          <w:lang w:val="kk-KZ"/>
        </w:rPr>
        <w:lastRenderedPageBreak/>
        <w:t>0,01 мл қадаммен тамшылап қосылды. Кватерни</w:t>
      </w:r>
      <w:r>
        <w:rPr>
          <w:rFonts w:ascii="Times New Roman" w:hAnsi="Times New Roman" w:cs="Times New Roman"/>
          <w:sz w:val="28"/>
          <w:szCs w:val="28"/>
          <w:lang w:val="kk-KZ"/>
        </w:rPr>
        <w:t>рлену</w:t>
      </w:r>
      <w:r w:rsidRPr="00CF2D4B">
        <w:rPr>
          <w:rFonts w:ascii="Times New Roman" w:hAnsi="Times New Roman" w:cs="Times New Roman"/>
          <w:sz w:val="28"/>
          <w:szCs w:val="28"/>
          <w:lang w:val="kk-KZ"/>
        </w:rPr>
        <w:t xml:space="preserve"> дәрежесі </w:t>
      </w:r>
      <w:r w:rsidR="0085203B">
        <w:rPr>
          <w:rFonts w:ascii="Times New Roman" w:hAnsi="Times New Roman" w:cs="Times New Roman"/>
          <w:sz w:val="28"/>
          <w:szCs w:val="28"/>
          <w:lang w:val="kk-KZ"/>
        </w:rPr>
        <w:t xml:space="preserve">% </w:t>
      </w:r>
      <w:r w:rsidRPr="00CF2D4B">
        <w:rPr>
          <w:rFonts w:ascii="Times New Roman" w:hAnsi="Times New Roman" w:cs="Times New Roman"/>
          <w:sz w:val="28"/>
          <w:szCs w:val="28"/>
          <w:lang w:val="kk-KZ"/>
        </w:rPr>
        <w:t>(КД) келесі теңдеу арқылы есептелді:</w:t>
      </w:r>
    </w:p>
    <w:p w14:paraId="580FD8B4" w14:textId="77777777" w:rsidR="00AF3CE4" w:rsidRPr="00CF2D4B" w:rsidRDefault="00AF3CE4" w:rsidP="00BA6DCC">
      <w:pPr>
        <w:spacing w:after="0" w:line="240" w:lineRule="auto"/>
        <w:ind w:firstLine="567"/>
        <w:jc w:val="both"/>
        <w:rPr>
          <w:rFonts w:ascii="Times New Roman" w:hAnsi="Times New Roman" w:cs="Times New Roman"/>
          <w:sz w:val="28"/>
          <w:szCs w:val="28"/>
          <w:lang w:val="kk-KZ"/>
        </w:rPr>
      </w:pPr>
    </w:p>
    <w:p w14:paraId="72F94622" w14:textId="18911BDC" w:rsidR="00AF3CE4" w:rsidRDefault="00AF3CE4" w:rsidP="00DC02DA">
      <w:pPr>
        <w:spacing w:after="0" w:line="240" w:lineRule="auto"/>
        <w:ind w:left="567"/>
        <w:jc w:val="center"/>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КД(%)=</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kk-KZ"/>
                  </w:rPr>
                  <m:t>n</m:t>
                </m:r>
              </m:e>
              <m:sub>
                <m:r>
                  <w:rPr>
                    <w:rFonts w:ascii="Cambria Math" w:hAnsi="Cambria Math" w:cs="Times New Roman"/>
                    <w:sz w:val="28"/>
                    <w:szCs w:val="28"/>
                    <w:lang w:val="kk-KZ"/>
                  </w:rPr>
                  <m:t>төрттік аммоний топтары</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kk-KZ"/>
                  </w:rPr>
                  <m:t>n</m:t>
                </m:r>
              </m:e>
              <m:sub>
                <m:r>
                  <w:rPr>
                    <w:rFonts w:ascii="Cambria Math" w:hAnsi="Cambria Math" w:cs="Times New Roman"/>
                    <w:sz w:val="28"/>
                    <w:szCs w:val="28"/>
                    <w:lang w:val="kk-KZ"/>
                  </w:rPr>
                  <m:t>полимердің қайталанатын буыны</m:t>
                </m:r>
              </m:sub>
            </m:sSub>
          </m:den>
        </m:f>
        <m:r>
          <w:rPr>
            <w:rFonts w:ascii="Cambria Math" w:hAnsi="Cambria Math" w:cs="Times New Roman"/>
            <w:sz w:val="28"/>
            <w:szCs w:val="28"/>
            <w:lang w:val="kk-KZ"/>
          </w:rPr>
          <m:t>×100</m:t>
        </m:r>
      </m:oMath>
      <w:r w:rsidRPr="00CF2D4B">
        <w:rPr>
          <w:rFonts w:ascii="Times New Roman" w:eastAsiaTheme="minorEastAsia" w:hAnsi="Times New Roman" w:cs="Times New Roman"/>
          <w:sz w:val="28"/>
          <w:szCs w:val="28"/>
          <w:lang w:val="kk-KZ"/>
        </w:rPr>
        <w:tab/>
      </w:r>
      <w:r w:rsidRPr="00CF2D4B">
        <w:rPr>
          <w:rFonts w:ascii="Times New Roman" w:eastAsiaTheme="minorEastAsia" w:hAnsi="Times New Roman" w:cs="Times New Roman"/>
          <w:sz w:val="28"/>
          <w:szCs w:val="28"/>
          <w:lang w:val="kk-KZ"/>
        </w:rPr>
        <w:tab/>
      </w:r>
      <w:r w:rsidRPr="00CF2D4B">
        <w:rPr>
          <w:rFonts w:ascii="Times New Roman" w:eastAsiaTheme="minorEastAsia" w:hAnsi="Times New Roman" w:cs="Times New Roman"/>
          <w:sz w:val="28"/>
          <w:szCs w:val="28"/>
          <w:lang w:val="kk-KZ"/>
        </w:rPr>
        <w:tab/>
        <w:t>(1)</w:t>
      </w:r>
    </w:p>
    <w:p w14:paraId="600470E6" w14:textId="77777777" w:rsidR="00AF3CE4" w:rsidRPr="00CF2D4B" w:rsidRDefault="00AF3CE4" w:rsidP="00AF3CE4">
      <w:pPr>
        <w:spacing w:after="0" w:line="240" w:lineRule="auto"/>
        <w:rPr>
          <w:rFonts w:ascii="Times New Roman" w:eastAsiaTheme="minorEastAsia" w:hAnsi="Times New Roman" w:cs="Times New Roman"/>
          <w:sz w:val="28"/>
          <w:szCs w:val="28"/>
          <w:lang w:val="kk-KZ"/>
        </w:rPr>
      </w:pPr>
    </w:p>
    <w:p w14:paraId="256C0CC9" w14:textId="77777777" w:rsidR="00AF3CE4" w:rsidRPr="00600896" w:rsidRDefault="00F14AB4" w:rsidP="00B83EC0">
      <w:pPr>
        <w:spacing w:after="0" w:line="240" w:lineRule="auto"/>
        <w:ind w:left="567"/>
        <w:jc w:val="both"/>
        <w:rPr>
          <w:rFonts w:ascii="Times New Roman" w:eastAsiaTheme="minorEastAsia" w:hAnsi="Times New Roman" w:cs="Times New Roman"/>
          <w:sz w:val="28"/>
          <w:szCs w:val="28"/>
          <w:lang w:val="en-US"/>
        </w:rPr>
      </w:pPr>
      <m:oMathPara>
        <m:oMathParaPr>
          <m:jc m:val="center"/>
        </m:oMathPara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quaternary ammonium groups</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AgNO</m:t>
                  </m:r>
                </m:e>
                <m:sub>
                  <m:r>
                    <w:rPr>
                      <w:rFonts w:ascii="Cambria Math" w:hAnsi="Cambria Math" w:cs="Times New Roman"/>
                      <w:sz w:val="28"/>
                      <w:szCs w:val="28"/>
                      <w:lang w:val="en-US"/>
                    </w:rPr>
                    <m:t>3</m:t>
                  </m:r>
                </m:sub>
              </m:sSub>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AgNO</m:t>
                  </m:r>
                </m:e>
                <m:sub>
                  <m:r>
                    <w:rPr>
                      <w:rFonts w:ascii="Cambria Math" w:hAnsi="Cambria Math" w:cs="Times New Roman"/>
                      <w:sz w:val="28"/>
                      <w:szCs w:val="28"/>
                      <w:lang w:val="en-US"/>
                    </w:rPr>
                    <m:t>3</m:t>
                  </m:r>
                </m:sub>
              </m:sSub>
            </m:sub>
          </m:sSub>
        </m:oMath>
      </m:oMathPara>
    </w:p>
    <w:p w14:paraId="3D333DB5" w14:textId="77777777" w:rsidR="00AF3CE4" w:rsidRPr="00CF2D4B" w:rsidRDefault="00AF3CE4" w:rsidP="00AF3CE4">
      <w:pPr>
        <w:spacing w:after="0" w:line="240" w:lineRule="auto"/>
        <w:jc w:val="both"/>
        <w:rPr>
          <w:rFonts w:ascii="Times New Roman" w:eastAsiaTheme="minorEastAsia" w:hAnsi="Times New Roman" w:cs="Times New Roman"/>
          <w:sz w:val="28"/>
          <w:szCs w:val="28"/>
          <w:lang w:val="en-US"/>
        </w:rPr>
      </w:pPr>
    </w:p>
    <w:p w14:paraId="71D3158D" w14:textId="77777777" w:rsidR="00AF3CE4" w:rsidRPr="00600896" w:rsidRDefault="00F14AB4" w:rsidP="00AF3CE4">
      <w:pPr>
        <w:spacing w:after="0" w:line="240" w:lineRule="auto"/>
        <w:ind w:left="567"/>
        <w:jc w:val="both"/>
        <w:rPr>
          <w:rFonts w:ascii="Times New Roman" w:eastAsiaTheme="minorEastAsia"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полимердің қайталанатын буыны</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полимер</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қайталанатын буын</m:t>
                  </m:r>
                </m:sub>
              </m:sSub>
            </m:den>
          </m:f>
        </m:oMath>
      </m:oMathPara>
    </w:p>
    <w:p w14:paraId="49EEC965" w14:textId="77777777" w:rsidR="00AF3CE4" w:rsidRPr="006B782E" w:rsidRDefault="00AF3CE4" w:rsidP="00AF3CE4">
      <w:pPr>
        <w:spacing w:after="0" w:line="240" w:lineRule="auto"/>
        <w:rPr>
          <w:rFonts w:ascii="Times New Roman" w:hAnsi="Times New Roman" w:cs="Times New Roman"/>
          <w:sz w:val="28"/>
          <w:szCs w:val="28"/>
          <w:lang w:val="kk-KZ"/>
        </w:rPr>
      </w:pPr>
    </w:p>
    <w:p w14:paraId="68B0F53D" w14:textId="581BEAAA" w:rsidR="00AF3CE4" w:rsidRDefault="00AF3CE4" w:rsidP="00B324DD">
      <w:pPr>
        <w:spacing w:after="0" w:line="240" w:lineRule="auto"/>
        <w:jc w:val="both"/>
        <w:rPr>
          <w:rFonts w:ascii="Times New Roman" w:hAnsi="Times New Roman" w:cs="Times New Roman"/>
          <w:sz w:val="28"/>
          <w:szCs w:val="28"/>
          <w:lang w:val="kk-KZ"/>
        </w:rPr>
      </w:pPr>
      <w:r w:rsidRPr="006B782E">
        <w:rPr>
          <w:rFonts w:ascii="Times New Roman" w:hAnsi="Times New Roman" w:cs="Times New Roman"/>
          <w:sz w:val="28"/>
          <w:szCs w:val="28"/>
          <w:lang w:val="kk-KZ"/>
        </w:rPr>
        <w:t>мұнда</w:t>
      </w:r>
      <w:r w:rsidR="00B324DD">
        <w:rPr>
          <w:rFonts w:ascii="Times New Roman" w:hAnsi="Times New Roman" w:cs="Times New Roman"/>
          <w:sz w:val="28"/>
          <w:szCs w:val="28"/>
          <w:lang w:val="kk-KZ"/>
        </w:rPr>
        <w:t>ғы</w:t>
      </w:r>
      <w:r w:rsidRPr="006B782E">
        <w:rPr>
          <w:rFonts w:ascii="Times New Roman" w:hAnsi="Times New Roman" w:cs="Times New Roman"/>
          <w:sz w:val="28"/>
          <w:szCs w:val="28"/>
          <w:lang w:val="kk-KZ"/>
        </w:rPr>
        <w:t xml:space="preserve"> </w:t>
      </w:r>
      <m:oMath>
        <m:r>
          <w:rPr>
            <w:rFonts w:ascii="Cambria Math" w:hAnsi="Cambria Math" w:cs="Times New Roman"/>
            <w:sz w:val="28"/>
            <w:szCs w:val="28"/>
            <w:lang w:val="kk-KZ"/>
          </w:rPr>
          <m:t>C</m:t>
        </m:r>
      </m:oMath>
      <w:r w:rsidRPr="006B782E">
        <w:rPr>
          <w:rFonts w:ascii="Times New Roman" w:hAnsi="Times New Roman" w:cs="Times New Roman"/>
          <w:sz w:val="28"/>
          <w:szCs w:val="28"/>
          <w:lang w:val="kk-KZ"/>
        </w:rPr>
        <w:t xml:space="preserve"> – AgNO</w:t>
      </w:r>
      <w:r w:rsidRPr="006B782E">
        <w:rPr>
          <w:rFonts w:ascii="Times New Roman" w:hAnsi="Times New Roman" w:cs="Times New Roman"/>
          <w:sz w:val="28"/>
          <w:szCs w:val="28"/>
          <w:vertAlign w:val="subscript"/>
          <w:lang w:val="kk-KZ"/>
        </w:rPr>
        <w:t>3</w:t>
      </w:r>
      <w:r w:rsidRPr="006B782E">
        <w:rPr>
          <w:rFonts w:ascii="Times New Roman" w:hAnsi="Times New Roman" w:cs="Times New Roman"/>
          <w:sz w:val="28"/>
          <w:szCs w:val="28"/>
          <w:lang w:val="kk-KZ"/>
        </w:rPr>
        <w:t xml:space="preserve"> концентрациясы (моль/л), </w:t>
      </w:r>
      <m:oMath>
        <m:r>
          <w:rPr>
            <w:rFonts w:ascii="Cambria Math" w:hAnsi="Cambria Math" w:cs="Times New Roman"/>
            <w:sz w:val="28"/>
            <w:szCs w:val="28"/>
            <w:lang w:val="kk-KZ"/>
          </w:rPr>
          <m:t>V</m:t>
        </m:r>
      </m:oMath>
      <w:r w:rsidRPr="006B782E">
        <w:rPr>
          <w:rFonts w:ascii="Times New Roman" w:hAnsi="Times New Roman" w:cs="Times New Roman"/>
          <w:sz w:val="28"/>
          <w:szCs w:val="28"/>
          <w:lang w:val="kk-KZ"/>
        </w:rPr>
        <w:t xml:space="preserve"> – AgNO</w:t>
      </w:r>
      <w:r w:rsidRPr="006B782E">
        <w:rPr>
          <w:rFonts w:ascii="Times New Roman" w:hAnsi="Times New Roman" w:cs="Times New Roman"/>
          <w:sz w:val="28"/>
          <w:szCs w:val="28"/>
          <w:vertAlign w:val="subscript"/>
          <w:lang w:val="kk-KZ"/>
        </w:rPr>
        <w:t>3</w:t>
      </w:r>
      <w:r w:rsidRPr="006B782E">
        <w:rPr>
          <w:rFonts w:ascii="Times New Roman" w:hAnsi="Times New Roman" w:cs="Times New Roman"/>
          <w:sz w:val="28"/>
          <w:szCs w:val="28"/>
          <w:lang w:val="kk-KZ"/>
        </w:rPr>
        <w:t xml:space="preserve"> көлемі (л), </w:t>
      </w:r>
      <m:oMath>
        <m:r>
          <w:rPr>
            <w:rFonts w:ascii="Cambria Math" w:hAnsi="Cambria Math" w:cs="Times New Roman"/>
            <w:sz w:val="24"/>
            <w:szCs w:val="24"/>
            <w:lang w:val="kk-KZ"/>
          </w:rPr>
          <m:t>m</m:t>
        </m:r>
      </m:oMath>
      <w:r w:rsidRPr="006B782E">
        <w:rPr>
          <w:rFonts w:ascii="Times New Roman" w:hAnsi="Times New Roman" w:cs="Times New Roman"/>
          <w:sz w:val="28"/>
          <w:szCs w:val="28"/>
          <w:lang w:val="kk-KZ"/>
        </w:rPr>
        <w:t xml:space="preserve"> – қолданылған кватернирленген геллан</w:t>
      </w:r>
      <w:r w:rsidR="00A042ED">
        <w:rPr>
          <w:rFonts w:ascii="Times New Roman" w:hAnsi="Times New Roman" w:cs="Times New Roman"/>
          <w:sz w:val="28"/>
          <w:szCs w:val="28"/>
          <w:lang w:val="kk-KZ"/>
        </w:rPr>
        <w:t>ның</w:t>
      </w:r>
      <w:r w:rsidRPr="006B782E">
        <w:rPr>
          <w:rFonts w:ascii="Times New Roman" w:hAnsi="Times New Roman" w:cs="Times New Roman"/>
          <w:sz w:val="28"/>
          <w:szCs w:val="28"/>
          <w:lang w:val="kk-KZ"/>
        </w:rPr>
        <w:t xml:space="preserve"> массасы (г), </w:t>
      </w:r>
      <m:oMath>
        <m:r>
          <w:rPr>
            <w:rFonts w:ascii="Cambria Math" w:hAnsi="Cambria Math" w:cs="Times New Roman"/>
            <w:sz w:val="24"/>
            <w:szCs w:val="24"/>
            <w:lang w:val="kk-KZ"/>
          </w:rPr>
          <m:t>M</m:t>
        </m:r>
      </m:oMath>
      <w:r w:rsidRPr="006B782E">
        <w:rPr>
          <w:rFonts w:ascii="Times New Roman" w:hAnsi="Times New Roman" w:cs="Times New Roman"/>
          <w:sz w:val="28"/>
          <w:szCs w:val="28"/>
          <w:lang w:val="kk-KZ"/>
        </w:rPr>
        <w:t xml:space="preserve"> – геллан</w:t>
      </w:r>
      <w:r w:rsidR="00A042ED">
        <w:rPr>
          <w:rFonts w:ascii="Times New Roman" w:hAnsi="Times New Roman" w:cs="Times New Roman"/>
          <w:sz w:val="28"/>
          <w:szCs w:val="28"/>
          <w:lang w:val="kk-KZ"/>
        </w:rPr>
        <w:t>дағы</w:t>
      </w:r>
      <w:r w:rsidRPr="006B782E">
        <w:rPr>
          <w:rFonts w:ascii="Times New Roman" w:hAnsi="Times New Roman" w:cs="Times New Roman"/>
          <w:sz w:val="28"/>
          <w:szCs w:val="28"/>
          <w:lang w:val="kk-KZ"/>
        </w:rPr>
        <w:t xml:space="preserve"> қайталанатын буынының молекулалық салмағы (г/моль).</w:t>
      </w:r>
    </w:p>
    <w:p w14:paraId="67BD2549" w14:textId="77777777" w:rsidR="00AF3CE4" w:rsidRPr="006B782E" w:rsidRDefault="00AF3CE4" w:rsidP="00BA6DCC">
      <w:pPr>
        <w:spacing w:after="0" w:line="240" w:lineRule="auto"/>
        <w:ind w:firstLine="567"/>
        <w:jc w:val="both"/>
        <w:rPr>
          <w:rFonts w:ascii="Times New Roman" w:hAnsi="Times New Roman" w:cs="Times New Roman"/>
          <w:sz w:val="28"/>
          <w:szCs w:val="28"/>
          <w:lang w:val="kk-KZ"/>
        </w:rPr>
      </w:pPr>
    </w:p>
    <w:p w14:paraId="5E4C5296" w14:textId="77777777" w:rsidR="00AF3CE4" w:rsidRPr="006B782E" w:rsidRDefault="00AF3CE4" w:rsidP="00BA6DCC">
      <w:pPr>
        <w:spacing w:after="0" w:line="240" w:lineRule="auto"/>
        <w:ind w:firstLine="567"/>
        <w:jc w:val="both"/>
        <w:rPr>
          <w:rFonts w:ascii="Times New Roman" w:hAnsi="Times New Roman" w:cs="Times New Roman"/>
          <w:b/>
          <w:sz w:val="28"/>
          <w:szCs w:val="28"/>
          <w:lang w:val="kk-KZ"/>
        </w:rPr>
      </w:pPr>
      <w:r w:rsidRPr="006B782E">
        <w:rPr>
          <w:rFonts w:ascii="Times New Roman" w:hAnsi="Times New Roman" w:cs="Times New Roman"/>
          <w:b/>
          <w:sz w:val="28"/>
          <w:szCs w:val="28"/>
          <w:lang w:val="kk-KZ"/>
        </w:rPr>
        <w:t xml:space="preserve">2.5.5 </w:t>
      </w:r>
      <w:r>
        <w:rPr>
          <w:rFonts w:ascii="Times New Roman" w:hAnsi="Times New Roman" w:cs="Times New Roman"/>
          <w:b/>
          <w:sz w:val="28"/>
          <w:szCs w:val="28"/>
          <w:lang w:val="kk-KZ"/>
        </w:rPr>
        <w:t xml:space="preserve"> </w:t>
      </w:r>
      <w:r w:rsidRPr="006B782E">
        <w:rPr>
          <w:rFonts w:ascii="Times New Roman" w:hAnsi="Times New Roman" w:cs="Times New Roman"/>
          <w:b/>
          <w:sz w:val="28"/>
          <w:szCs w:val="28"/>
          <w:lang w:val="kk-KZ"/>
        </w:rPr>
        <w:t>Элементтік талдау</w:t>
      </w:r>
    </w:p>
    <w:p w14:paraId="31092201" w14:textId="77777777" w:rsidR="00AF3CE4" w:rsidRDefault="00AF3CE4" w:rsidP="00BA6DCC">
      <w:pPr>
        <w:spacing w:after="0" w:line="240" w:lineRule="auto"/>
        <w:ind w:firstLine="567"/>
        <w:jc w:val="both"/>
        <w:rPr>
          <w:rFonts w:ascii="Times New Roman" w:hAnsi="Times New Roman" w:cs="Times New Roman"/>
          <w:sz w:val="28"/>
          <w:szCs w:val="28"/>
          <w:lang w:val="kk-KZ"/>
        </w:rPr>
      </w:pPr>
      <w:r w:rsidRPr="006B782E">
        <w:rPr>
          <w:rFonts w:ascii="Times New Roman" w:hAnsi="Times New Roman" w:cs="Times New Roman"/>
          <w:sz w:val="28"/>
          <w:szCs w:val="28"/>
          <w:lang w:val="kk-KZ"/>
        </w:rPr>
        <w:t>Түрлендірілген геллан құрамын бастапқы гелланмен салыстыру үшін элементтік талдау жүргізілді. Өлшеулер Vario MICRO cube құралы (Elementar Analysensysteme GmbH, Ханау, Германия) арқылы орындалды. Калибрлеу стандарты ретінде сульфаниламид қолданылды. 2 мг құрғақ полимерден тұратын үш үлгі талданып, орташа мәндері алынды.</w:t>
      </w:r>
    </w:p>
    <w:p w14:paraId="466A4E37" w14:textId="77777777" w:rsidR="00AF3CE4" w:rsidRPr="006B782E" w:rsidRDefault="00AF3CE4" w:rsidP="00BA6DCC">
      <w:pPr>
        <w:spacing w:after="0" w:line="240" w:lineRule="auto"/>
        <w:ind w:firstLine="567"/>
        <w:jc w:val="both"/>
        <w:rPr>
          <w:rFonts w:ascii="Times New Roman" w:hAnsi="Times New Roman" w:cs="Times New Roman"/>
          <w:sz w:val="28"/>
          <w:szCs w:val="28"/>
          <w:lang w:val="kk-KZ"/>
        </w:rPr>
      </w:pPr>
    </w:p>
    <w:p w14:paraId="77476340" w14:textId="77777777" w:rsidR="00AF3CE4" w:rsidRPr="006B782E" w:rsidRDefault="00AF3CE4" w:rsidP="00BA6DCC">
      <w:pPr>
        <w:spacing w:after="0" w:line="240" w:lineRule="auto"/>
        <w:ind w:firstLine="567"/>
        <w:rPr>
          <w:rFonts w:ascii="Times New Roman" w:hAnsi="Times New Roman" w:cs="Times New Roman"/>
          <w:b/>
          <w:sz w:val="28"/>
          <w:szCs w:val="28"/>
          <w:lang w:val="kk-KZ"/>
        </w:rPr>
      </w:pPr>
      <w:r w:rsidRPr="006B782E">
        <w:rPr>
          <w:rFonts w:ascii="Times New Roman" w:hAnsi="Times New Roman" w:cs="Times New Roman"/>
          <w:b/>
          <w:sz w:val="28"/>
          <w:szCs w:val="28"/>
          <w:lang w:val="kk-KZ"/>
        </w:rPr>
        <w:t>2.5.6</w:t>
      </w:r>
      <w:r>
        <w:rPr>
          <w:rFonts w:ascii="Times New Roman" w:hAnsi="Times New Roman" w:cs="Times New Roman"/>
          <w:b/>
          <w:sz w:val="28"/>
          <w:szCs w:val="28"/>
          <w:lang w:val="kk-KZ"/>
        </w:rPr>
        <w:t xml:space="preserve"> </w:t>
      </w:r>
      <w:r w:rsidRPr="006B782E">
        <w:rPr>
          <w:rFonts w:ascii="Times New Roman" w:hAnsi="Times New Roman" w:cs="Times New Roman"/>
          <w:b/>
          <w:sz w:val="28"/>
          <w:szCs w:val="28"/>
          <w:lang w:val="kk-KZ"/>
        </w:rPr>
        <w:t xml:space="preserve"> Термогравиметриялық талдау (ТГА)</w:t>
      </w:r>
    </w:p>
    <w:p w14:paraId="08B79533" w14:textId="653D232A" w:rsidR="00AF3CE4" w:rsidRDefault="00AF3CE4" w:rsidP="00BA6DCC">
      <w:pPr>
        <w:spacing w:after="0" w:line="240" w:lineRule="auto"/>
        <w:ind w:firstLine="567"/>
        <w:jc w:val="both"/>
        <w:rPr>
          <w:rFonts w:ascii="Times New Roman" w:hAnsi="Times New Roman" w:cs="Times New Roman"/>
          <w:sz w:val="28"/>
          <w:szCs w:val="28"/>
          <w:lang w:val="kk-KZ"/>
        </w:rPr>
      </w:pPr>
      <w:r w:rsidRPr="006B782E">
        <w:rPr>
          <w:rFonts w:ascii="Times New Roman" w:hAnsi="Times New Roman" w:cs="Times New Roman"/>
          <w:sz w:val="28"/>
          <w:szCs w:val="28"/>
          <w:lang w:val="kk-KZ"/>
        </w:rPr>
        <w:t>Термогравиметриялық талдау (ТГА) NETZSCH STA 449 F3 Jupiter</w:t>
      </w:r>
      <w:r w:rsidR="00AC16D0">
        <w:rPr>
          <w:rFonts w:ascii="Times New Roman" w:hAnsi="Times New Roman" w:cs="Times New Roman"/>
          <w:sz w:val="28"/>
          <w:szCs w:val="28"/>
          <w:lang w:val="kk-KZ"/>
        </w:rPr>
        <w:t xml:space="preserve"> </w:t>
      </w:r>
      <w:r w:rsidR="00AC16D0" w:rsidRPr="006B782E">
        <w:rPr>
          <w:rFonts w:ascii="Times New Roman" w:hAnsi="Times New Roman" w:cs="Times New Roman"/>
          <w:sz w:val="28"/>
          <w:szCs w:val="28"/>
          <w:lang w:val="kk-KZ"/>
        </w:rPr>
        <w:t xml:space="preserve">(Зельб, Германия) </w:t>
      </w:r>
      <w:r w:rsidRPr="006B782E">
        <w:rPr>
          <w:rFonts w:ascii="Times New Roman" w:hAnsi="Times New Roman" w:cs="Times New Roman"/>
          <w:sz w:val="28"/>
          <w:szCs w:val="28"/>
          <w:lang w:val="kk-KZ"/>
        </w:rPr>
        <w:t xml:space="preserve">құралы арқылы жүргізілді. </w:t>
      </w:r>
      <w:r w:rsidR="00B37439">
        <w:rPr>
          <w:rFonts w:ascii="Times New Roman" w:hAnsi="Times New Roman" w:cs="Times New Roman"/>
          <w:sz w:val="28"/>
          <w:szCs w:val="28"/>
          <w:lang w:val="kk-KZ"/>
        </w:rPr>
        <w:t>Гл, Хт және олардың түрлендірілген ү</w:t>
      </w:r>
      <w:r w:rsidR="00B37439" w:rsidRPr="006B782E">
        <w:rPr>
          <w:rFonts w:ascii="Times New Roman" w:hAnsi="Times New Roman" w:cs="Times New Roman"/>
          <w:sz w:val="28"/>
          <w:szCs w:val="28"/>
          <w:lang w:val="kk-KZ"/>
        </w:rPr>
        <w:t>лгілер</w:t>
      </w:r>
      <w:r w:rsidR="00B37439">
        <w:rPr>
          <w:rFonts w:ascii="Times New Roman" w:hAnsi="Times New Roman" w:cs="Times New Roman"/>
          <w:sz w:val="28"/>
          <w:szCs w:val="28"/>
          <w:lang w:val="kk-KZ"/>
        </w:rPr>
        <w:t>і</w:t>
      </w:r>
      <w:r w:rsidRPr="006B782E">
        <w:rPr>
          <w:rFonts w:ascii="Times New Roman" w:hAnsi="Times New Roman" w:cs="Times New Roman"/>
          <w:sz w:val="28"/>
          <w:szCs w:val="28"/>
          <w:lang w:val="kk-KZ"/>
        </w:rPr>
        <w:t xml:space="preserve"> (8-10 мг) азот атмосферасында 25-тен 600 °C-қа дейін 10 °C/мин </w:t>
      </w:r>
      <w:r>
        <w:rPr>
          <w:rFonts w:ascii="Times New Roman" w:hAnsi="Times New Roman" w:cs="Times New Roman"/>
          <w:sz w:val="28"/>
          <w:szCs w:val="28"/>
          <w:lang w:val="kk-KZ"/>
        </w:rPr>
        <w:t>қыздыру</w:t>
      </w:r>
      <w:r w:rsidRPr="006B782E">
        <w:rPr>
          <w:rFonts w:ascii="Times New Roman" w:hAnsi="Times New Roman" w:cs="Times New Roman"/>
          <w:sz w:val="28"/>
          <w:szCs w:val="28"/>
          <w:lang w:val="kk-KZ"/>
        </w:rPr>
        <w:t xml:space="preserve"> жылдамдығымен қыздырылды. Термограммалар Origin 2024b (</w:t>
      </w:r>
      <w:r w:rsidR="00D122AC" w:rsidRPr="006B782E">
        <w:rPr>
          <w:rFonts w:ascii="Times New Roman" w:hAnsi="Times New Roman" w:cs="Times New Roman"/>
          <w:sz w:val="28"/>
          <w:szCs w:val="28"/>
          <w:lang w:val="kk-KZ"/>
        </w:rPr>
        <w:t xml:space="preserve">OriginLab Corporation, </w:t>
      </w:r>
      <w:r w:rsidR="009A05EC">
        <w:rPr>
          <w:rFonts w:ascii="Times New Roman" w:hAnsi="Times New Roman" w:cs="Times New Roman"/>
          <w:sz w:val="28"/>
          <w:szCs w:val="28"/>
          <w:lang w:val="kk-KZ"/>
        </w:rPr>
        <w:t>Н</w:t>
      </w:r>
      <w:r w:rsidR="009A05EC" w:rsidRPr="009A05EC">
        <w:rPr>
          <w:rFonts w:ascii="Times New Roman" w:hAnsi="Times New Roman" w:cs="Times New Roman"/>
          <w:sz w:val="28"/>
          <w:szCs w:val="28"/>
          <w:lang w:val="kk-KZ"/>
        </w:rPr>
        <w:t>ортгемптон</w:t>
      </w:r>
      <w:r w:rsidR="009A05EC">
        <w:rPr>
          <w:rFonts w:ascii="Times New Roman" w:hAnsi="Times New Roman" w:cs="Times New Roman"/>
          <w:sz w:val="28"/>
          <w:szCs w:val="28"/>
          <w:lang w:val="kk-KZ"/>
        </w:rPr>
        <w:t>,</w:t>
      </w:r>
      <w:r w:rsidR="009A05EC" w:rsidRPr="009A05EC">
        <w:rPr>
          <w:rFonts w:ascii="Times New Roman" w:hAnsi="Times New Roman" w:cs="Times New Roman"/>
          <w:sz w:val="28"/>
          <w:szCs w:val="28"/>
          <w:lang w:val="kk-KZ"/>
        </w:rPr>
        <w:t xml:space="preserve"> </w:t>
      </w:r>
      <w:r w:rsidR="009A05EC">
        <w:rPr>
          <w:rFonts w:ascii="Times New Roman" w:hAnsi="Times New Roman" w:cs="Times New Roman"/>
          <w:sz w:val="28"/>
          <w:szCs w:val="28"/>
          <w:lang w:val="kk-KZ"/>
        </w:rPr>
        <w:t>М</w:t>
      </w:r>
      <w:r w:rsidR="009A05EC" w:rsidRPr="009A05EC">
        <w:rPr>
          <w:rFonts w:ascii="Times New Roman" w:hAnsi="Times New Roman" w:cs="Times New Roman"/>
          <w:sz w:val="28"/>
          <w:szCs w:val="28"/>
          <w:lang w:val="kk-KZ"/>
        </w:rPr>
        <w:t>ассачусетс</w:t>
      </w:r>
      <w:r w:rsidR="00D122AC" w:rsidRPr="006B782E">
        <w:rPr>
          <w:rFonts w:ascii="Times New Roman" w:hAnsi="Times New Roman" w:cs="Times New Roman"/>
          <w:sz w:val="28"/>
          <w:szCs w:val="28"/>
          <w:lang w:val="kk-KZ"/>
        </w:rPr>
        <w:t>, АҚШ</w:t>
      </w:r>
      <w:r w:rsidR="00D122AC">
        <w:rPr>
          <w:rFonts w:ascii="Times New Roman" w:hAnsi="Times New Roman" w:cs="Times New Roman"/>
          <w:sz w:val="28"/>
          <w:szCs w:val="28"/>
          <w:lang w:val="kk-KZ"/>
        </w:rPr>
        <w:t xml:space="preserve">; </w:t>
      </w:r>
      <w:r w:rsidRPr="006B782E">
        <w:rPr>
          <w:rFonts w:ascii="Times New Roman" w:hAnsi="Times New Roman" w:cs="Times New Roman"/>
          <w:sz w:val="28"/>
          <w:szCs w:val="28"/>
          <w:lang w:val="kk-KZ"/>
        </w:rPr>
        <w:t>10.1.5.132 нұсқасы) бағдарламалық құралы бағдарламалық құралы арқылы сызылып, талданды.</w:t>
      </w:r>
    </w:p>
    <w:p w14:paraId="05E37E40" w14:textId="77777777" w:rsidR="00AF3CE4" w:rsidRPr="006B782E" w:rsidRDefault="00AF3CE4" w:rsidP="00BA6DCC">
      <w:pPr>
        <w:spacing w:after="0" w:line="240" w:lineRule="auto"/>
        <w:ind w:firstLine="567"/>
        <w:jc w:val="both"/>
        <w:rPr>
          <w:rFonts w:ascii="Times New Roman" w:hAnsi="Times New Roman" w:cs="Times New Roman"/>
          <w:sz w:val="28"/>
          <w:szCs w:val="28"/>
          <w:lang w:val="kk-KZ"/>
        </w:rPr>
      </w:pPr>
    </w:p>
    <w:p w14:paraId="036F23FD" w14:textId="77777777" w:rsidR="00AF3CE4" w:rsidRPr="006B782E" w:rsidRDefault="00AF3CE4" w:rsidP="00BA6DCC">
      <w:pPr>
        <w:spacing w:after="0" w:line="240" w:lineRule="auto"/>
        <w:ind w:firstLine="567"/>
        <w:jc w:val="both"/>
        <w:rPr>
          <w:rFonts w:ascii="Times New Roman" w:hAnsi="Times New Roman" w:cs="Times New Roman"/>
          <w:b/>
          <w:sz w:val="28"/>
          <w:szCs w:val="28"/>
          <w:lang w:val="kk-KZ"/>
        </w:rPr>
      </w:pPr>
      <w:r w:rsidRPr="006B782E">
        <w:rPr>
          <w:rFonts w:ascii="Times New Roman" w:hAnsi="Times New Roman" w:cs="Times New Roman"/>
          <w:b/>
          <w:sz w:val="28"/>
          <w:szCs w:val="28"/>
          <w:lang w:val="kk-KZ"/>
        </w:rPr>
        <w:t xml:space="preserve">2.5.7 </w:t>
      </w:r>
      <w:r>
        <w:rPr>
          <w:rFonts w:ascii="Times New Roman" w:hAnsi="Times New Roman" w:cs="Times New Roman"/>
          <w:b/>
          <w:sz w:val="28"/>
          <w:szCs w:val="28"/>
          <w:lang w:val="kk-KZ"/>
        </w:rPr>
        <w:t xml:space="preserve"> </w:t>
      </w:r>
      <w:r w:rsidRPr="006B782E">
        <w:rPr>
          <w:rFonts w:ascii="Times New Roman" w:hAnsi="Times New Roman" w:cs="Times New Roman"/>
          <w:b/>
          <w:sz w:val="28"/>
          <w:szCs w:val="28"/>
          <w:lang w:val="kk-KZ"/>
        </w:rPr>
        <w:t>Вискозиметриялық өлшеу</w:t>
      </w:r>
    </w:p>
    <w:p w14:paraId="59C44001" w14:textId="7086340E" w:rsidR="00AF3CE4" w:rsidRDefault="00AF3CE4" w:rsidP="00BA6DCC">
      <w:pPr>
        <w:pStyle w:val="a3"/>
        <w:spacing w:before="0" w:beforeAutospacing="0" w:after="0" w:afterAutospacing="0"/>
        <w:ind w:firstLine="567"/>
        <w:jc w:val="both"/>
        <w:rPr>
          <w:sz w:val="28"/>
          <w:szCs w:val="28"/>
          <w:lang w:val="kk-KZ"/>
        </w:rPr>
      </w:pPr>
      <w:r w:rsidRPr="006B782E">
        <w:rPr>
          <w:sz w:val="28"/>
          <w:szCs w:val="28"/>
          <w:lang w:val="kk-KZ"/>
        </w:rPr>
        <w:t>Г</w:t>
      </w:r>
      <w:r>
        <w:rPr>
          <w:sz w:val="28"/>
          <w:szCs w:val="28"/>
          <w:lang w:val="kk-KZ"/>
        </w:rPr>
        <w:t>еллан</w:t>
      </w:r>
      <w:r w:rsidRPr="006B782E">
        <w:rPr>
          <w:sz w:val="28"/>
          <w:szCs w:val="28"/>
          <w:lang w:val="kk-KZ"/>
        </w:rPr>
        <w:t xml:space="preserve"> ерітінділерінің келтірілген тұтқырлығы PVS 1 </w:t>
      </w:r>
      <w:r w:rsidRPr="00A6226F">
        <w:rPr>
          <w:sz w:val="28"/>
          <w:szCs w:val="28"/>
          <w:lang w:val="kk-KZ"/>
        </w:rPr>
        <w:t>«</w:t>
      </w:r>
      <w:r w:rsidRPr="006B782E">
        <w:rPr>
          <w:sz w:val="28"/>
          <w:szCs w:val="28"/>
          <w:lang w:val="kk-KZ"/>
        </w:rPr>
        <w:t>LAUDA</w:t>
      </w:r>
      <w:r>
        <w:rPr>
          <w:sz w:val="28"/>
          <w:szCs w:val="28"/>
          <w:lang w:val="kk-KZ"/>
        </w:rPr>
        <w:t>»</w:t>
      </w:r>
      <w:r w:rsidRPr="006B782E">
        <w:rPr>
          <w:sz w:val="28"/>
          <w:szCs w:val="28"/>
          <w:lang w:val="kk-KZ"/>
        </w:rPr>
        <w:t xml:space="preserve"> </w:t>
      </w:r>
      <w:r w:rsidR="0085203B" w:rsidRPr="006B782E">
        <w:rPr>
          <w:sz w:val="28"/>
          <w:szCs w:val="28"/>
          <w:lang w:val="kk-KZ"/>
        </w:rPr>
        <w:t xml:space="preserve">Micro-KPG Ubbelohde auto, Nr. 1c, </w:t>
      </w:r>
      <w:r w:rsidR="00057598">
        <w:rPr>
          <w:sz w:val="28"/>
          <w:szCs w:val="28"/>
          <w:lang w:val="kk-KZ"/>
        </w:rPr>
        <w:t>(</w:t>
      </w:r>
      <w:r w:rsidR="0085203B" w:rsidRPr="006B782E">
        <w:rPr>
          <w:sz w:val="28"/>
          <w:szCs w:val="28"/>
          <w:lang w:val="kk-KZ"/>
        </w:rPr>
        <w:t>K = 0.03</w:t>
      </w:r>
      <w:r w:rsidR="00057598">
        <w:rPr>
          <w:sz w:val="28"/>
          <w:szCs w:val="28"/>
          <w:lang w:val="kk-KZ"/>
        </w:rPr>
        <w:t xml:space="preserve">) </w:t>
      </w:r>
      <w:r w:rsidR="001236E3">
        <w:rPr>
          <w:sz w:val="28"/>
          <w:szCs w:val="28"/>
          <w:lang w:val="kk-KZ"/>
        </w:rPr>
        <w:t>құрылғысында</w:t>
      </w:r>
      <w:r w:rsidR="00DE43C8">
        <w:rPr>
          <w:sz w:val="28"/>
          <w:szCs w:val="28"/>
          <w:lang w:val="kk-KZ"/>
        </w:rPr>
        <w:t xml:space="preserve"> ө</w:t>
      </w:r>
      <w:r w:rsidR="0085203B">
        <w:rPr>
          <w:sz w:val="28"/>
          <w:szCs w:val="28"/>
          <w:lang w:val="kk-KZ"/>
        </w:rPr>
        <w:t>лшенді</w:t>
      </w:r>
      <w:r w:rsidRPr="006B782E">
        <w:rPr>
          <w:sz w:val="28"/>
          <w:szCs w:val="28"/>
          <w:lang w:val="kk-KZ"/>
        </w:rPr>
        <w:t>.</w:t>
      </w:r>
      <w:r w:rsidR="00DE43C8">
        <w:rPr>
          <w:sz w:val="28"/>
          <w:szCs w:val="28"/>
          <w:lang w:val="kk-KZ"/>
        </w:rPr>
        <w:t xml:space="preserve"> </w:t>
      </w:r>
    </w:p>
    <w:p w14:paraId="58D84ED0" w14:textId="77777777" w:rsidR="00AF3CE4" w:rsidRPr="006B782E" w:rsidRDefault="00AF3CE4" w:rsidP="00BA6DCC">
      <w:pPr>
        <w:pStyle w:val="a3"/>
        <w:spacing w:before="0" w:beforeAutospacing="0" w:after="0" w:afterAutospacing="0"/>
        <w:ind w:firstLine="567"/>
        <w:jc w:val="both"/>
        <w:rPr>
          <w:sz w:val="28"/>
          <w:szCs w:val="28"/>
          <w:lang w:val="kk-KZ"/>
        </w:rPr>
      </w:pPr>
    </w:p>
    <w:p w14:paraId="7D546357" w14:textId="77777777" w:rsidR="00AF3CE4" w:rsidRPr="006B782E" w:rsidRDefault="00AF3CE4" w:rsidP="00BA6DCC">
      <w:pPr>
        <w:spacing w:after="0" w:line="240" w:lineRule="auto"/>
        <w:ind w:firstLine="567"/>
        <w:jc w:val="both"/>
        <w:rPr>
          <w:rFonts w:ascii="Times New Roman" w:hAnsi="Times New Roman" w:cs="Times New Roman"/>
          <w:b/>
          <w:sz w:val="28"/>
          <w:szCs w:val="28"/>
          <w:lang w:val="kk-KZ"/>
        </w:rPr>
      </w:pPr>
      <w:r w:rsidRPr="006B782E">
        <w:rPr>
          <w:rFonts w:ascii="Times New Roman" w:hAnsi="Times New Roman" w:cs="Times New Roman"/>
          <w:b/>
          <w:sz w:val="28"/>
          <w:szCs w:val="28"/>
          <w:lang w:val="kk-KZ"/>
        </w:rPr>
        <w:t xml:space="preserve">2.5.8 </w:t>
      </w:r>
      <w:r>
        <w:rPr>
          <w:rFonts w:ascii="Times New Roman" w:hAnsi="Times New Roman" w:cs="Times New Roman"/>
          <w:b/>
          <w:sz w:val="28"/>
          <w:szCs w:val="28"/>
          <w:lang w:val="kk-KZ"/>
        </w:rPr>
        <w:t xml:space="preserve"> </w:t>
      </w:r>
      <w:r w:rsidRPr="006B782E">
        <w:rPr>
          <w:rFonts w:ascii="Times New Roman" w:hAnsi="Times New Roman" w:cs="Times New Roman"/>
          <w:b/>
          <w:sz w:val="28"/>
          <w:szCs w:val="28"/>
          <w:lang w:val="kk-KZ"/>
        </w:rPr>
        <w:t xml:space="preserve">Электрофоретикалық және вискозиметриялық өлшеулер арқылы </w:t>
      </w:r>
      <w:r>
        <w:rPr>
          <w:rFonts w:ascii="Times New Roman" w:hAnsi="Times New Roman" w:cs="Times New Roman"/>
          <w:b/>
          <w:sz w:val="28"/>
          <w:szCs w:val="28"/>
          <w:lang w:val="kk-KZ"/>
        </w:rPr>
        <w:t>и</w:t>
      </w:r>
      <w:r w:rsidRPr="006B782E">
        <w:rPr>
          <w:rFonts w:ascii="Times New Roman" w:hAnsi="Times New Roman" w:cs="Times New Roman"/>
          <w:b/>
          <w:sz w:val="28"/>
          <w:szCs w:val="28"/>
          <w:lang w:val="kk-KZ"/>
        </w:rPr>
        <w:t>зоэлектрлік нүктені (ИЭН) анықтау</w:t>
      </w:r>
    </w:p>
    <w:p w14:paraId="29740262" w14:textId="460D90DB" w:rsidR="00AF3CE4" w:rsidRPr="006B782E" w:rsidRDefault="00AF3CE4" w:rsidP="00BA6DCC">
      <w:pPr>
        <w:spacing w:after="0" w:line="240" w:lineRule="auto"/>
        <w:ind w:firstLine="567"/>
        <w:jc w:val="both"/>
        <w:rPr>
          <w:rFonts w:ascii="Times New Roman" w:hAnsi="Times New Roman" w:cs="Times New Roman"/>
          <w:sz w:val="28"/>
          <w:szCs w:val="28"/>
          <w:lang w:val="kk-KZ"/>
        </w:rPr>
      </w:pPr>
      <w:r w:rsidRPr="006B782E">
        <w:rPr>
          <w:rFonts w:ascii="Times New Roman" w:hAnsi="Times New Roman" w:cs="Times New Roman"/>
          <w:sz w:val="28"/>
          <w:szCs w:val="28"/>
          <w:lang w:val="kk-KZ"/>
        </w:rPr>
        <w:t>КМХт және КГ</w:t>
      </w:r>
      <w:r>
        <w:rPr>
          <w:rFonts w:ascii="Times New Roman" w:hAnsi="Times New Roman" w:cs="Times New Roman"/>
          <w:sz w:val="28"/>
          <w:szCs w:val="28"/>
          <w:lang w:val="kk-KZ"/>
        </w:rPr>
        <w:t>л</w:t>
      </w:r>
      <w:r w:rsidRPr="006B782E">
        <w:rPr>
          <w:rFonts w:ascii="Times New Roman" w:hAnsi="Times New Roman" w:cs="Times New Roman"/>
          <w:sz w:val="28"/>
          <w:szCs w:val="28"/>
          <w:lang w:val="kk-KZ"/>
        </w:rPr>
        <w:t>-н</w:t>
      </w:r>
      <w:r>
        <w:rPr>
          <w:rFonts w:ascii="Times New Roman" w:hAnsi="Times New Roman" w:cs="Times New Roman"/>
          <w:sz w:val="28"/>
          <w:szCs w:val="28"/>
          <w:lang w:val="kk-KZ"/>
        </w:rPr>
        <w:t>ы</w:t>
      </w:r>
      <w:r w:rsidRPr="006B782E">
        <w:rPr>
          <w:rFonts w:ascii="Times New Roman" w:hAnsi="Times New Roman" w:cs="Times New Roman"/>
          <w:sz w:val="28"/>
          <w:szCs w:val="28"/>
          <w:lang w:val="kk-KZ"/>
        </w:rPr>
        <w:t xml:space="preserve">ң изоэлектрлік нүктелері дәстүрлі вискозиметриялық әдіс және Zetasizer Nano-ZS90 (Malvern Instruments, Малверн, Ұлыбритания) құралы </w:t>
      </w:r>
      <w:r>
        <w:rPr>
          <w:rFonts w:ascii="Times New Roman" w:hAnsi="Times New Roman" w:cs="Times New Roman"/>
          <w:sz w:val="28"/>
          <w:szCs w:val="28"/>
          <w:lang w:val="kk-KZ"/>
        </w:rPr>
        <w:t>көмегімен</w:t>
      </w:r>
      <w:r w:rsidRPr="006B782E">
        <w:rPr>
          <w:rFonts w:ascii="Times New Roman" w:hAnsi="Times New Roman" w:cs="Times New Roman"/>
          <w:sz w:val="28"/>
          <w:szCs w:val="28"/>
          <w:lang w:val="kk-KZ"/>
        </w:rPr>
        <w:t xml:space="preserve"> электрофоретикалық қозғалғыштық талдауы қолданыла отырып, ерітінділердің рН деңгейлерінің өзгеруі арқылы анықталды. Барлық өлшеулер 25 °C</w:t>
      </w:r>
      <w:r>
        <w:rPr>
          <w:rFonts w:ascii="Times New Roman" w:hAnsi="Times New Roman" w:cs="Times New Roman"/>
          <w:sz w:val="28"/>
          <w:szCs w:val="28"/>
          <w:lang w:val="kk-KZ"/>
        </w:rPr>
        <w:t>-</w:t>
      </w:r>
      <w:r w:rsidRPr="006B782E">
        <w:rPr>
          <w:rFonts w:ascii="Times New Roman" w:hAnsi="Times New Roman" w:cs="Times New Roman"/>
          <w:sz w:val="28"/>
          <w:szCs w:val="28"/>
          <w:lang w:val="kk-KZ"/>
        </w:rPr>
        <w:t>да үш рет қайталанды. Яғни, 0,05 г КГ</w:t>
      </w:r>
      <w:r>
        <w:rPr>
          <w:rFonts w:ascii="Times New Roman" w:hAnsi="Times New Roman" w:cs="Times New Roman"/>
          <w:sz w:val="28"/>
          <w:szCs w:val="28"/>
          <w:lang w:val="kk-KZ"/>
        </w:rPr>
        <w:t>л</w:t>
      </w:r>
      <w:r w:rsidRPr="006B782E">
        <w:rPr>
          <w:rFonts w:ascii="Times New Roman" w:hAnsi="Times New Roman" w:cs="Times New Roman"/>
          <w:sz w:val="28"/>
          <w:szCs w:val="28"/>
          <w:lang w:val="kk-KZ"/>
        </w:rPr>
        <w:t xml:space="preserve"> бөлме температурасында 10 мл деион</w:t>
      </w:r>
      <w:r>
        <w:rPr>
          <w:rFonts w:ascii="Times New Roman" w:hAnsi="Times New Roman" w:cs="Times New Roman"/>
          <w:sz w:val="28"/>
          <w:szCs w:val="28"/>
          <w:lang w:val="kk-KZ"/>
        </w:rPr>
        <w:t>дан</w:t>
      </w:r>
      <w:r w:rsidRPr="006B782E">
        <w:rPr>
          <w:rFonts w:ascii="Times New Roman" w:hAnsi="Times New Roman" w:cs="Times New Roman"/>
          <w:sz w:val="28"/>
          <w:szCs w:val="28"/>
          <w:lang w:val="kk-KZ"/>
        </w:rPr>
        <w:t xml:space="preserve">ған суда </w:t>
      </w:r>
      <w:r>
        <w:rPr>
          <w:rFonts w:ascii="Times New Roman" w:hAnsi="Times New Roman" w:cs="Times New Roman"/>
          <w:sz w:val="28"/>
          <w:szCs w:val="28"/>
          <w:lang w:val="kk-KZ"/>
        </w:rPr>
        <w:t>ерітілді</w:t>
      </w:r>
      <w:r w:rsidRPr="006B782E">
        <w:rPr>
          <w:rFonts w:ascii="Times New Roman" w:hAnsi="Times New Roman" w:cs="Times New Roman"/>
          <w:sz w:val="28"/>
          <w:szCs w:val="28"/>
          <w:lang w:val="kk-KZ"/>
        </w:rPr>
        <w:t xml:space="preserve">. Сонымен қатар 0,05 г КМХт 10 мл 0,03 М HCl-де ерітілді. Меншікті тұтқырлық өлшеулері Оствальд типті капиллярлық вискозиметр (капилляр диаметрі 0,86 мм) арқылы жүргізілді және </w:t>
      </w:r>
      <w:r>
        <w:rPr>
          <w:rFonts w:ascii="Times New Roman" w:hAnsi="Times New Roman" w:cs="Times New Roman"/>
          <w:sz w:val="28"/>
          <w:szCs w:val="28"/>
          <w:lang w:val="kk-KZ"/>
        </w:rPr>
        <w:t xml:space="preserve">ерітіндінің </w:t>
      </w:r>
      <w:r w:rsidRPr="006B782E">
        <w:rPr>
          <w:rFonts w:ascii="Times New Roman" w:hAnsi="Times New Roman" w:cs="Times New Roman"/>
          <w:sz w:val="28"/>
          <w:szCs w:val="28"/>
          <w:lang w:val="kk-KZ"/>
        </w:rPr>
        <w:lastRenderedPageBreak/>
        <w:t>ағ</w:t>
      </w:r>
      <w:r>
        <w:rPr>
          <w:rFonts w:ascii="Times New Roman" w:hAnsi="Times New Roman" w:cs="Times New Roman"/>
          <w:sz w:val="28"/>
          <w:szCs w:val="28"/>
          <w:lang w:val="kk-KZ"/>
        </w:rPr>
        <w:t>ып өту</w:t>
      </w:r>
      <w:r w:rsidRPr="006B782E">
        <w:rPr>
          <w:rFonts w:ascii="Times New Roman" w:hAnsi="Times New Roman" w:cs="Times New Roman"/>
          <w:sz w:val="28"/>
          <w:szCs w:val="28"/>
          <w:lang w:val="kk-KZ"/>
        </w:rPr>
        <w:t xml:space="preserve"> уақытының (</w:t>
      </w:r>
      <m:oMath>
        <m:r>
          <w:rPr>
            <w:rFonts w:ascii="Cambria Math" w:hAnsi="Cambria Math" w:cs="Times New Roman"/>
            <w:sz w:val="28"/>
            <w:szCs w:val="28"/>
            <w:lang w:val="kk-KZ"/>
          </w:rPr>
          <m:t>t</m:t>
        </m:r>
      </m:oMath>
      <w:r w:rsidRPr="006B782E">
        <w:rPr>
          <w:rFonts w:ascii="Times New Roman" w:hAnsi="Times New Roman" w:cs="Times New Roman"/>
          <w:sz w:val="28"/>
          <w:szCs w:val="28"/>
          <w:lang w:val="kk-KZ"/>
        </w:rPr>
        <w:t>) су</w:t>
      </w:r>
      <w:r>
        <w:rPr>
          <w:rFonts w:ascii="Times New Roman" w:hAnsi="Times New Roman" w:cs="Times New Roman"/>
          <w:sz w:val="28"/>
          <w:szCs w:val="28"/>
          <w:lang w:val="kk-KZ"/>
        </w:rPr>
        <w:t>дың ағып өту уақытының</w:t>
      </w:r>
      <w:r w:rsidRPr="006B782E">
        <w:rPr>
          <w:rFonts w:ascii="Times New Roman"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0</m:t>
            </m:r>
          </m:sub>
        </m:sSub>
      </m:oMath>
      <w:r w:rsidRPr="006B782E">
        <w:rPr>
          <w:rFonts w:ascii="Times New Roman" w:hAnsi="Times New Roman" w:cs="Times New Roman"/>
          <w:sz w:val="28"/>
          <w:szCs w:val="28"/>
          <w:lang w:val="kk-KZ"/>
        </w:rPr>
        <w:t>) қатынасы ретінде есептелді:</w:t>
      </w:r>
    </w:p>
    <w:p w14:paraId="628C3427" w14:textId="77777777" w:rsidR="00AF3CE4" w:rsidRPr="006B782E" w:rsidRDefault="00AF3CE4" w:rsidP="00BA6DCC">
      <w:pPr>
        <w:spacing w:after="0" w:line="240" w:lineRule="auto"/>
        <w:ind w:firstLine="567"/>
        <w:jc w:val="both"/>
        <w:rPr>
          <w:rFonts w:ascii="Times New Roman" w:hAnsi="Times New Roman" w:cs="Times New Roman"/>
          <w:sz w:val="28"/>
          <w:szCs w:val="28"/>
          <w:lang w:val="kk-KZ"/>
        </w:rPr>
      </w:pPr>
    </w:p>
    <w:p w14:paraId="37B9B21B" w14:textId="77777777" w:rsidR="00AF3CE4" w:rsidRPr="007D4B34" w:rsidRDefault="00F14AB4" w:rsidP="00AF3CE4">
      <w:pPr>
        <w:pStyle w:val="TAMainText"/>
        <w:spacing w:line="240" w:lineRule="auto"/>
        <w:ind w:left="3686" w:firstLine="0"/>
        <w:rPr>
          <w:sz w:val="28"/>
          <w:szCs w:val="28"/>
          <w:lang w:val="kk-KZ"/>
        </w:rPr>
      </w:pPr>
      <m:oMath>
        <m:sSub>
          <m:sSubPr>
            <m:ctrlPr>
              <w:rPr>
                <w:rFonts w:ascii="Cambria Math" w:hAnsi="Cambria Math"/>
                <w:i/>
                <w:sz w:val="28"/>
                <w:szCs w:val="28"/>
              </w:rPr>
            </m:ctrlPr>
          </m:sSubPr>
          <m:e>
            <m:r>
              <w:rPr>
                <w:rFonts w:ascii="Cambria Math" w:hAnsi="Cambria Math"/>
                <w:sz w:val="28"/>
                <w:szCs w:val="28"/>
                <w:lang w:val="kk-KZ"/>
              </w:rPr>
              <m:t>η</m:t>
            </m:r>
          </m:e>
          <m:sub>
            <m:r>
              <w:rPr>
                <w:rFonts w:ascii="Cambria Math" w:hAnsi="Cambria Math"/>
                <w:sz w:val="28"/>
                <w:szCs w:val="28"/>
                <w:lang w:val="kk-KZ"/>
              </w:rPr>
              <m:t>меншікті</m:t>
            </m:r>
          </m:sub>
        </m:sSub>
        <m:r>
          <w:rPr>
            <w:rFonts w:ascii="Cambria Math" w:hAns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t-</m:t>
            </m:r>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0</m:t>
                </m:r>
              </m:sub>
            </m:sSub>
          </m:num>
          <m:den>
            <m:sSub>
              <m:sSubPr>
                <m:ctrlPr>
                  <w:rPr>
                    <w:rFonts w:ascii="Cambria Math" w:hAnsi="Cambria Math"/>
                    <w:i/>
                    <w:sz w:val="28"/>
                    <w:szCs w:val="28"/>
                  </w:rPr>
                </m:ctrlPr>
              </m:sSubPr>
              <m:e>
                <m:r>
                  <w:rPr>
                    <w:rFonts w:ascii="Cambria Math" w:hAnsi="Cambria Math"/>
                    <w:sz w:val="28"/>
                    <w:szCs w:val="28"/>
                    <w:lang w:val="kk-KZ"/>
                  </w:rPr>
                  <m:t>t</m:t>
                </m:r>
              </m:e>
              <m:sub>
                <m:r>
                  <w:rPr>
                    <w:rFonts w:ascii="Cambria Math" w:hAnsi="Cambria Math"/>
                    <w:sz w:val="28"/>
                    <w:szCs w:val="28"/>
                    <w:lang w:val="kk-KZ"/>
                  </w:rPr>
                  <m:t>0</m:t>
                </m:r>
              </m:sub>
            </m:sSub>
          </m:den>
        </m:f>
      </m:oMath>
      <w:r w:rsidR="00AF3CE4" w:rsidRPr="007D4B34">
        <w:rPr>
          <w:sz w:val="28"/>
          <w:szCs w:val="28"/>
          <w:lang w:val="kk-KZ"/>
        </w:rPr>
        <w:tab/>
      </w:r>
      <w:r w:rsidR="00AF3CE4" w:rsidRPr="007D4B34">
        <w:rPr>
          <w:sz w:val="28"/>
          <w:szCs w:val="28"/>
          <w:lang w:val="kk-KZ"/>
        </w:rPr>
        <w:tab/>
      </w:r>
      <w:r w:rsidR="00AF3CE4" w:rsidRPr="007D4B34">
        <w:rPr>
          <w:sz w:val="28"/>
          <w:szCs w:val="28"/>
          <w:lang w:val="kk-KZ"/>
        </w:rPr>
        <w:tab/>
      </w:r>
      <w:r w:rsidR="00AF3CE4" w:rsidRPr="007D4B34">
        <w:rPr>
          <w:sz w:val="28"/>
          <w:szCs w:val="28"/>
          <w:lang w:val="kk-KZ"/>
        </w:rPr>
        <w:tab/>
      </w:r>
      <w:r w:rsidR="00AF3CE4">
        <w:rPr>
          <w:sz w:val="28"/>
          <w:szCs w:val="28"/>
          <w:lang w:val="kk-KZ"/>
        </w:rPr>
        <w:tab/>
      </w:r>
      <w:r w:rsidR="00AF3CE4">
        <w:rPr>
          <w:sz w:val="28"/>
          <w:szCs w:val="28"/>
          <w:lang w:val="kk-KZ"/>
        </w:rPr>
        <w:tab/>
      </w:r>
      <w:r w:rsidR="00AF3CE4" w:rsidRPr="007D4B34">
        <w:rPr>
          <w:sz w:val="28"/>
          <w:szCs w:val="28"/>
          <w:lang w:val="kk-KZ"/>
        </w:rPr>
        <w:t>(2)</w:t>
      </w:r>
    </w:p>
    <w:p w14:paraId="69F28BE6" w14:textId="77777777" w:rsidR="00AF3CE4" w:rsidRPr="006B782E" w:rsidRDefault="00AF3CE4" w:rsidP="00AF3CE4">
      <w:pPr>
        <w:spacing w:after="0" w:line="240" w:lineRule="auto"/>
        <w:jc w:val="both"/>
        <w:rPr>
          <w:rFonts w:ascii="Times New Roman" w:hAnsi="Times New Roman" w:cs="Times New Roman"/>
          <w:sz w:val="28"/>
          <w:szCs w:val="28"/>
          <w:lang w:val="kk-KZ"/>
        </w:rPr>
      </w:pPr>
    </w:p>
    <w:p w14:paraId="4727C87C" w14:textId="2DDD2281" w:rsidR="0085203B" w:rsidRDefault="00AF3CE4" w:rsidP="0085203B">
      <w:pPr>
        <w:spacing w:after="0" w:line="240" w:lineRule="auto"/>
        <w:ind w:firstLine="567"/>
        <w:jc w:val="both"/>
        <w:rPr>
          <w:rFonts w:ascii="Times New Roman" w:hAnsi="Times New Roman" w:cs="Times New Roman"/>
          <w:sz w:val="28"/>
          <w:szCs w:val="28"/>
          <w:lang w:val="kk-KZ"/>
        </w:rPr>
      </w:pPr>
      <w:r w:rsidRPr="006B782E">
        <w:rPr>
          <w:rFonts w:ascii="Times New Roman" w:hAnsi="Times New Roman" w:cs="Times New Roman"/>
          <w:sz w:val="28"/>
          <w:szCs w:val="28"/>
          <w:lang w:val="kk-KZ"/>
        </w:rPr>
        <w:t>Әрбір үлгінің изоэлектрлік нүктесі (ИЭН</w:t>
      </w:r>
      <w:r w:rsidRPr="006B782E">
        <w:rPr>
          <w:rFonts w:ascii="Times New Roman" w:hAnsi="Times New Roman" w:cs="Times New Roman"/>
          <w:sz w:val="28"/>
          <w:szCs w:val="28"/>
          <w:vertAlign w:val="subscript"/>
          <w:lang w:val="kk-KZ"/>
        </w:rPr>
        <w:t>вискозиметрия</w:t>
      </w:r>
      <w:r w:rsidRPr="006B782E">
        <w:rPr>
          <w:rFonts w:ascii="Times New Roman" w:hAnsi="Times New Roman" w:cs="Times New Roman"/>
          <w:sz w:val="28"/>
          <w:szCs w:val="28"/>
          <w:lang w:val="kk-KZ"/>
        </w:rPr>
        <w:t xml:space="preserve">) полимер ерітіндісінің ең төменгі тұтқырлыққа жететін рН мәнін өлшеу арқылы анықталды, бұл осы нақты рН мәнінде макромолекулалардың </w:t>
      </w:r>
      <w:r w:rsidR="007332B7">
        <w:rPr>
          <w:rFonts w:ascii="Times New Roman" w:hAnsi="Times New Roman" w:cs="Times New Roman"/>
          <w:sz w:val="28"/>
          <w:szCs w:val="28"/>
          <w:lang w:val="kk-KZ"/>
        </w:rPr>
        <w:t>толық</w:t>
      </w:r>
      <w:r w:rsidRPr="006B782E">
        <w:rPr>
          <w:rFonts w:ascii="Times New Roman" w:hAnsi="Times New Roman" w:cs="Times New Roman"/>
          <w:sz w:val="28"/>
          <w:szCs w:val="28"/>
          <w:lang w:val="kk-KZ"/>
        </w:rPr>
        <w:t xml:space="preserve"> заряд</w:t>
      </w:r>
      <w:r w:rsidR="007332B7">
        <w:rPr>
          <w:rFonts w:ascii="Times New Roman" w:hAnsi="Times New Roman" w:cs="Times New Roman"/>
          <w:sz w:val="28"/>
          <w:szCs w:val="28"/>
          <w:lang w:val="kk-KZ"/>
        </w:rPr>
        <w:t xml:space="preserve"> саны</w:t>
      </w:r>
      <w:r w:rsidRPr="006B782E">
        <w:rPr>
          <w:rFonts w:ascii="Times New Roman" w:hAnsi="Times New Roman" w:cs="Times New Roman"/>
          <w:sz w:val="28"/>
          <w:szCs w:val="28"/>
          <w:lang w:val="kk-KZ"/>
        </w:rPr>
        <w:t xml:space="preserve"> нөлге жақын е</w:t>
      </w:r>
      <w:r w:rsidR="0085203B">
        <w:rPr>
          <w:rFonts w:ascii="Times New Roman" w:hAnsi="Times New Roman" w:cs="Times New Roman"/>
          <w:sz w:val="28"/>
          <w:szCs w:val="28"/>
          <w:lang w:val="kk-KZ"/>
        </w:rPr>
        <w:t>кенін көрсетеді.</w:t>
      </w:r>
    </w:p>
    <w:p w14:paraId="7962630E" w14:textId="03E2E027" w:rsidR="00AB6DAE" w:rsidRPr="00D01A01" w:rsidRDefault="00AF3CE4" w:rsidP="0085203B">
      <w:pPr>
        <w:spacing w:after="0" w:line="240" w:lineRule="auto"/>
        <w:ind w:firstLine="567"/>
        <w:jc w:val="both"/>
        <w:rPr>
          <w:rFonts w:ascii="Times New Roman" w:hAnsi="Times New Roman" w:cs="Times New Roman"/>
          <w:sz w:val="28"/>
          <w:szCs w:val="28"/>
          <w:lang w:val="kk-KZ"/>
        </w:rPr>
      </w:pPr>
      <w:r w:rsidRPr="006B782E">
        <w:rPr>
          <w:rFonts w:ascii="Times New Roman" w:hAnsi="Times New Roman" w:cs="Times New Roman"/>
          <w:sz w:val="28"/>
          <w:szCs w:val="28"/>
          <w:lang w:val="kk-KZ"/>
        </w:rPr>
        <w:t>Zeta-потенциал арқылы электрофоретикалық қозғалғыштық анықтау тәжірибесі 25 °C</w:t>
      </w:r>
      <w:r w:rsidR="00C760D3">
        <w:rPr>
          <w:rFonts w:ascii="Times New Roman" w:hAnsi="Times New Roman" w:cs="Times New Roman"/>
          <w:sz w:val="28"/>
          <w:szCs w:val="28"/>
          <w:lang w:val="kk-KZ"/>
        </w:rPr>
        <w:t>-д</w:t>
      </w:r>
      <w:r w:rsidRPr="006B782E">
        <w:rPr>
          <w:rFonts w:ascii="Times New Roman" w:hAnsi="Times New Roman" w:cs="Times New Roman"/>
          <w:sz w:val="28"/>
          <w:szCs w:val="28"/>
          <w:lang w:val="kk-KZ"/>
        </w:rPr>
        <w:t>а барлық өлшеулер үшін сыну көрсеткіші 1,33 мәнінде және сіңіру коэффиценті 0,01 мәнінде жүргізілді. Еріткіштің сапалық параметрлері ретінде тұтқырлық (0,8872 с</w:t>
      </w:r>
      <w:r w:rsidR="00C760D3" w:rsidRPr="00C760D3">
        <w:rPr>
          <w:rFonts w:ascii="Times New Roman" w:hAnsi="Times New Roman" w:cs="Times New Roman"/>
          <w:sz w:val="28"/>
          <w:szCs w:val="28"/>
          <w:lang w:val="kk-KZ"/>
        </w:rPr>
        <w:t>P</w:t>
      </w:r>
      <w:r w:rsidRPr="006B782E">
        <w:rPr>
          <w:rFonts w:ascii="Times New Roman" w:hAnsi="Times New Roman" w:cs="Times New Roman"/>
          <w:sz w:val="28"/>
          <w:szCs w:val="28"/>
          <w:lang w:val="kk-KZ"/>
        </w:rPr>
        <w:t>) және судың сыну көрсеткіші (1,33) алынды. Әрбір үлгі бес рет талданып, нәтижелер Смолуховский моделі (</w:t>
      </w:r>
      <w:r w:rsidRPr="00B83EC0">
        <w:rPr>
          <w:rFonts w:ascii="Times New Roman" w:hAnsi="Times New Roman" w:cs="Times New Roman"/>
          <w:sz w:val="28"/>
          <w:szCs w:val="28"/>
          <w:lang w:val="kk-KZ"/>
        </w:rPr>
        <w:t>Fκa</w:t>
      </w:r>
      <w:r w:rsidRPr="006B782E">
        <w:rPr>
          <w:rFonts w:ascii="Times New Roman" w:hAnsi="Times New Roman" w:cs="Times New Roman"/>
          <w:sz w:val="28"/>
          <w:szCs w:val="28"/>
          <w:lang w:val="kk-KZ"/>
        </w:rPr>
        <w:t xml:space="preserve"> = 1,50) арқылы өңделді. Кейін электрофоретикалық қозғалғыштықтың орташа </w:t>
      </w:r>
      <w:r w:rsidRPr="00B71F94">
        <w:rPr>
          <w:rFonts w:ascii="Times New Roman" w:hAnsi="Times New Roman" w:cs="Times New Roman"/>
          <w:sz w:val="28"/>
          <w:szCs w:val="28"/>
          <w:lang w:val="kk-KZ"/>
        </w:rPr>
        <w:t>мәні</w:t>
      </w:r>
      <w:r w:rsidR="00C760D3">
        <w:rPr>
          <w:rFonts w:ascii="Times New Roman" w:hAnsi="Times New Roman" w:cs="Times New Roman"/>
          <w:sz w:val="28"/>
          <w:szCs w:val="28"/>
          <w:lang w:val="kk-KZ"/>
        </w:rPr>
        <w:t xml:space="preserve"> ±</w:t>
      </w:r>
      <w:r w:rsidRPr="00B71F94">
        <w:rPr>
          <w:rFonts w:ascii="Times New Roman" w:hAnsi="Times New Roman" w:cs="Times New Roman"/>
          <w:sz w:val="28"/>
          <w:szCs w:val="28"/>
          <w:lang w:val="kk-KZ"/>
        </w:rPr>
        <w:t xml:space="preserve"> </w:t>
      </w:r>
      <w:r w:rsidR="0085203B">
        <w:rPr>
          <w:rFonts w:ascii="Times New Roman" w:eastAsia="Times New Roman" w:hAnsi="Times New Roman" w:cs="Times New Roman"/>
          <w:sz w:val="28"/>
          <w:szCs w:val="28"/>
          <w:lang w:val="kk-KZ" w:eastAsia="ru-RU"/>
        </w:rPr>
        <w:t xml:space="preserve">стандартты </w:t>
      </w:r>
      <w:r w:rsidRPr="00B71F94">
        <w:rPr>
          <w:rFonts w:ascii="Times New Roman" w:hAnsi="Times New Roman" w:cs="Times New Roman"/>
          <w:sz w:val="28"/>
          <w:szCs w:val="28"/>
          <w:lang w:val="kk-KZ"/>
        </w:rPr>
        <w:t>ауытқу</w:t>
      </w:r>
      <w:r w:rsidRPr="006B782E">
        <w:rPr>
          <w:rFonts w:ascii="Times New Roman" w:hAnsi="Times New Roman" w:cs="Times New Roman"/>
          <w:sz w:val="28"/>
          <w:szCs w:val="28"/>
          <w:lang w:val="kk-KZ"/>
        </w:rPr>
        <w:t xml:space="preserve"> арқылы есептелді. Әрбір үлгі үшін рН мәндерінің электрофоретикалық қозғалғыштыққа тәуелділік графигі </w:t>
      </w:r>
      <w:r>
        <w:rPr>
          <w:rFonts w:ascii="Times New Roman" w:hAnsi="Times New Roman" w:cs="Times New Roman"/>
          <w:sz w:val="28"/>
          <w:szCs w:val="28"/>
          <w:lang w:val="kk-KZ"/>
        </w:rPr>
        <w:t>тұрғызылып,</w:t>
      </w:r>
      <w:r w:rsidRPr="006B782E">
        <w:rPr>
          <w:rFonts w:ascii="Times New Roman" w:hAnsi="Times New Roman" w:cs="Times New Roman"/>
          <w:sz w:val="28"/>
          <w:szCs w:val="28"/>
          <w:lang w:val="kk-KZ"/>
        </w:rPr>
        <w:t xml:space="preserve"> қисықтың нөлдік қозғалғыштықпен қиылысатын нүктесі ИЭН</w:t>
      </w:r>
      <w:r w:rsidRPr="002D54F1">
        <w:rPr>
          <w:rFonts w:ascii="Times New Roman" w:hAnsi="Times New Roman" w:cs="Times New Roman"/>
          <w:sz w:val="28"/>
          <w:szCs w:val="28"/>
          <w:vertAlign w:val="subscript"/>
          <w:lang w:val="kk-KZ"/>
        </w:rPr>
        <w:t>ЭҚ</w:t>
      </w:r>
      <w:r w:rsidRPr="006B782E">
        <w:rPr>
          <w:rFonts w:ascii="Times New Roman" w:hAnsi="Times New Roman" w:cs="Times New Roman"/>
          <w:sz w:val="28"/>
          <w:szCs w:val="28"/>
          <w:lang w:val="kk-KZ"/>
        </w:rPr>
        <w:t xml:space="preserve"> ретінде қарастырылды </w:t>
      </w:r>
      <w:sdt>
        <w:sdtPr>
          <w:rPr>
            <w:rFonts w:ascii="Times New Roman" w:hAnsi="Times New Roman" w:cs="Times New Roman"/>
            <w:color w:val="000000"/>
            <w:sz w:val="28"/>
            <w:szCs w:val="28"/>
            <w:lang w:val="kk-KZ"/>
          </w:rPr>
          <w:tag w:val="MENDELEY_CITATION_v3_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"/>
          <w:id w:val="96987592"/>
          <w:placeholder>
            <w:docPart w:val="DefaultPlaceholder_-1854013440"/>
          </w:placeholder>
        </w:sdtPr>
        <w:sdtEndPr/>
        <w:sdtContent>
          <w:r w:rsidR="00A11772" w:rsidRPr="00A11772">
            <w:rPr>
              <w:rFonts w:ascii="Times New Roman" w:hAnsi="Times New Roman" w:cs="Times New Roman"/>
              <w:color w:val="000000"/>
              <w:sz w:val="28"/>
              <w:szCs w:val="28"/>
              <w:lang w:val="kk-KZ"/>
            </w:rPr>
            <w:t>[160]</w:t>
          </w:r>
        </w:sdtContent>
      </w:sdt>
      <w:r w:rsidR="0087138C" w:rsidRPr="00D01A01">
        <w:rPr>
          <w:rFonts w:ascii="Times New Roman" w:hAnsi="Times New Roman" w:cs="Times New Roman"/>
          <w:sz w:val="28"/>
          <w:szCs w:val="28"/>
          <w:lang w:val="kk-KZ"/>
        </w:rPr>
        <w:t>.</w:t>
      </w:r>
    </w:p>
    <w:p w14:paraId="4E7EF7A3" w14:textId="77777777" w:rsidR="006F26BC" w:rsidRPr="00D01A01" w:rsidRDefault="006F26BC" w:rsidP="00BA6DCC">
      <w:pPr>
        <w:spacing w:after="0" w:line="240" w:lineRule="auto"/>
        <w:ind w:firstLine="567"/>
        <w:jc w:val="both"/>
        <w:rPr>
          <w:rFonts w:ascii="Times New Roman" w:hAnsi="Times New Roman" w:cs="Times New Roman"/>
          <w:sz w:val="28"/>
          <w:szCs w:val="28"/>
          <w:lang w:val="kk-KZ"/>
        </w:rPr>
      </w:pPr>
    </w:p>
    <w:p w14:paraId="49A78C23" w14:textId="77777777" w:rsidR="00BC7E5F" w:rsidRPr="006B782E" w:rsidRDefault="00BC7E5F" w:rsidP="00BA6DCC">
      <w:pPr>
        <w:spacing w:after="0" w:line="240" w:lineRule="auto"/>
        <w:ind w:firstLine="567"/>
        <w:jc w:val="both"/>
        <w:rPr>
          <w:rFonts w:ascii="Times New Roman" w:hAnsi="Times New Roman" w:cs="Times New Roman"/>
          <w:b/>
          <w:sz w:val="28"/>
          <w:szCs w:val="28"/>
          <w:lang w:val="kk-KZ"/>
        </w:rPr>
      </w:pPr>
      <w:r w:rsidRPr="006B782E">
        <w:rPr>
          <w:rFonts w:ascii="Times New Roman" w:hAnsi="Times New Roman" w:cs="Times New Roman"/>
          <w:b/>
          <w:sz w:val="28"/>
          <w:szCs w:val="28"/>
          <w:lang w:val="kk-KZ"/>
        </w:rPr>
        <w:t xml:space="preserve">2.5.9 </w:t>
      </w:r>
      <w:r>
        <w:rPr>
          <w:rFonts w:ascii="Times New Roman" w:hAnsi="Times New Roman" w:cs="Times New Roman"/>
          <w:b/>
          <w:sz w:val="28"/>
          <w:szCs w:val="28"/>
          <w:lang w:val="kk-KZ"/>
        </w:rPr>
        <w:t xml:space="preserve"> </w:t>
      </w:r>
      <w:r w:rsidRPr="006B782E">
        <w:rPr>
          <w:rFonts w:ascii="Times New Roman" w:hAnsi="Times New Roman" w:cs="Times New Roman"/>
          <w:b/>
          <w:sz w:val="28"/>
          <w:szCs w:val="28"/>
          <w:lang w:val="kk-KZ"/>
        </w:rPr>
        <w:t>Динамикалық жарық шашырау (DLS)</w:t>
      </w:r>
    </w:p>
    <w:p w14:paraId="3BB7EFD5" w14:textId="0808D025" w:rsidR="00BC7E5F" w:rsidRDefault="00BC7E5F" w:rsidP="00BA6DCC">
      <w:pPr>
        <w:spacing w:after="0" w:line="240" w:lineRule="auto"/>
        <w:ind w:firstLine="567"/>
        <w:jc w:val="both"/>
        <w:rPr>
          <w:rFonts w:ascii="Times New Roman" w:hAnsi="Times New Roman" w:cs="Times New Roman"/>
          <w:sz w:val="28"/>
          <w:szCs w:val="28"/>
          <w:lang w:val="kk-KZ"/>
        </w:rPr>
      </w:pPr>
      <w:r w:rsidRPr="006B782E">
        <w:rPr>
          <w:rFonts w:ascii="Times New Roman" w:hAnsi="Times New Roman" w:cs="Times New Roman"/>
          <w:sz w:val="28"/>
          <w:szCs w:val="28"/>
          <w:lang w:val="kk-KZ"/>
        </w:rPr>
        <w:t xml:space="preserve">Динамикалық жарық шашырау (DLS) өлшеулері Zetasizer NanoZS90 құрылғысы (Malvern Instruments, Малверн, Ұлыбритания) арқылы жүргізілді. Барлық </w:t>
      </w:r>
      <w:r w:rsidR="008F7142" w:rsidRPr="008F7142">
        <w:rPr>
          <w:rFonts w:ascii="Times New Roman" w:hAnsi="Times New Roman" w:cs="Times New Roman"/>
          <w:sz w:val="28"/>
          <w:szCs w:val="28"/>
          <w:lang w:val="kk-KZ"/>
        </w:rPr>
        <w:t>Au</w:t>
      </w:r>
      <w:r w:rsidR="008F7142">
        <w:rPr>
          <w:rFonts w:ascii="Times New Roman" w:hAnsi="Times New Roman" w:cs="Times New Roman"/>
          <w:sz w:val="28"/>
          <w:szCs w:val="28"/>
          <w:lang w:val="kk-KZ"/>
        </w:rPr>
        <w:t>НБ</w:t>
      </w:r>
      <w:r w:rsidR="008F7142" w:rsidRPr="006B782E">
        <w:rPr>
          <w:sz w:val="28"/>
          <w:szCs w:val="28"/>
          <w:lang w:val="kk-KZ"/>
        </w:rPr>
        <w:t xml:space="preserve"> </w:t>
      </w:r>
      <w:r w:rsidRPr="006B782E">
        <w:rPr>
          <w:rFonts w:ascii="Times New Roman" w:hAnsi="Times New Roman" w:cs="Times New Roman"/>
          <w:sz w:val="28"/>
          <w:szCs w:val="28"/>
          <w:lang w:val="kk-KZ"/>
        </w:rPr>
        <w:t>ерітінділер</w:t>
      </w:r>
      <w:r w:rsidR="008F7142">
        <w:rPr>
          <w:rFonts w:ascii="Times New Roman" w:hAnsi="Times New Roman" w:cs="Times New Roman"/>
          <w:sz w:val="28"/>
          <w:szCs w:val="28"/>
          <w:lang w:val="kk-KZ"/>
        </w:rPr>
        <w:t>і</w:t>
      </w:r>
      <w:r w:rsidRPr="006B782E">
        <w:rPr>
          <w:rFonts w:ascii="Times New Roman" w:hAnsi="Times New Roman" w:cs="Times New Roman"/>
          <w:sz w:val="28"/>
          <w:szCs w:val="28"/>
          <w:lang w:val="kk-KZ"/>
        </w:rPr>
        <w:t xml:space="preserve"> </w:t>
      </w:r>
      <w:r w:rsidR="00092939" w:rsidRPr="00092939">
        <w:rPr>
          <w:rFonts w:ascii="Times New Roman" w:hAnsi="Times New Roman" w:cs="Times New Roman"/>
          <w:sz w:val="28"/>
          <w:szCs w:val="28"/>
          <w:lang w:val="kk-KZ"/>
        </w:rPr>
        <w:t>Corning</w:t>
      </w:r>
      <w:r w:rsidR="00092939" w:rsidRPr="00092939">
        <w:rPr>
          <w:rFonts w:ascii="Times New Roman" w:hAnsi="Times New Roman" w:cs="Times New Roman"/>
          <w:sz w:val="28"/>
          <w:szCs w:val="28"/>
          <w:vertAlign w:val="superscript"/>
          <w:lang w:val="kk-KZ"/>
        </w:rPr>
        <w:t>®</w:t>
      </w:r>
      <w:r w:rsidR="00092939">
        <w:rPr>
          <w:rFonts w:ascii="Times New Roman" w:hAnsi="Times New Roman" w:cs="Times New Roman"/>
          <w:sz w:val="28"/>
          <w:szCs w:val="28"/>
          <w:lang w:val="kk-KZ"/>
        </w:rPr>
        <w:t xml:space="preserve"> </w:t>
      </w:r>
      <w:r w:rsidRPr="006B782E">
        <w:rPr>
          <w:rFonts w:ascii="Times New Roman" w:hAnsi="Times New Roman" w:cs="Times New Roman"/>
          <w:sz w:val="28"/>
          <w:szCs w:val="28"/>
          <w:lang w:val="kk-KZ"/>
        </w:rPr>
        <w:t xml:space="preserve">ПЭС </w:t>
      </w:r>
      <w:r w:rsidR="00BF6D8F" w:rsidRPr="006B782E">
        <w:rPr>
          <w:rFonts w:ascii="Times New Roman" w:hAnsi="Times New Roman" w:cs="Times New Roman"/>
          <w:sz w:val="28"/>
          <w:szCs w:val="28"/>
          <w:lang w:val="kk-KZ"/>
        </w:rPr>
        <w:t xml:space="preserve">0,45 мкм </w:t>
      </w:r>
      <w:r w:rsidRPr="006B782E">
        <w:rPr>
          <w:rFonts w:ascii="Times New Roman" w:hAnsi="Times New Roman" w:cs="Times New Roman"/>
          <w:sz w:val="28"/>
          <w:szCs w:val="28"/>
          <w:lang w:val="kk-KZ"/>
        </w:rPr>
        <w:t>шприцтік сүзгілері арқылы сүзілді.</w:t>
      </w:r>
      <w:r w:rsidRPr="00C14C9A">
        <w:rPr>
          <w:rFonts w:ascii="Times New Roman" w:hAnsi="Times New Roman" w:cs="Times New Roman"/>
          <w:bCs/>
          <w:sz w:val="28"/>
          <w:szCs w:val="28"/>
          <w:lang w:val="kk-KZ"/>
        </w:rPr>
        <w:t xml:space="preserve"> </w:t>
      </w:r>
      <w:r w:rsidRPr="006B782E">
        <w:rPr>
          <w:rFonts w:ascii="Times New Roman" w:hAnsi="Times New Roman" w:cs="Times New Roman"/>
          <w:sz w:val="28"/>
          <w:szCs w:val="28"/>
          <w:lang w:val="kk-KZ"/>
        </w:rPr>
        <w:t>Көрсетілген мәндер 25</w:t>
      </w:r>
      <w:r>
        <w:rPr>
          <w:rFonts w:ascii="Times New Roman" w:hAnsi="Times New Roman" w:cs="Times New Roman"/>
          <w:sz w:val="28"/>
          <w:szCs w:val="28"/>
          <w:lang w:val="kk-KZ"/>
        </w:rPr>
        <w:t xml:space="preserve"> </w:t>
      </w:r>
      <w:r w:rsidRPr="006B782E">
        <w:rPr>
          <w:rFonts w:ascii="Times New Roman" w:hAnsi="Times New Roman" w:cs="Times New Roman"/>
          <w:sz w:val="28"/>
          <w:szCs w:val="28"/>
          <w:lang w:val="kk-KZ"/>
        </w:rPr>
        <w:t>°C</w:t>
      </w:r>
      <w:r>
        <w:rPr>
          <w:rFonts w:ascii="Times New Roman" w:hAnsi="Times New Roman" w:cs="Times New Roman"/>
          <w:sz w:val="28"/>
          <w:szCs w:val="28"/>
          <w:lang w:val="kk-KZ"/>
        </w:rPr>
        <w:t>-</w:t>
      </w:r>
      <w:r w:rsidRPr="006B782E">
        <w:rPr>
          <w:rFonts w:ascii="Times New Roman" w:hAnsi="Times New Roman" w:cs="Times New Roman"/>
          <w:sz w:val="28"/>
          <w:szCs w:val="28"/>
          <w:lang w:val="kk-KZ"/>
        </w:rPr>
        <w:t xml:space="preserve">да бірнеше қайтара өлшеніп, орташа мәндері есептелген, интенсивтілік бойынша өлшенген диаметрлер </w:t>
      </w:r>
      <w:r w:rsidR="00DC75AD">
        <w:rPr>
          <w:rFonts w:ascii="Times New Roman" w:hAnsi="Times New Roman" w:cs="Times New Roman"/>
          <w:sz w:val="28"/>
          <w:szCs w:val="28"/>
          <w:lang w:val="kk-KZ"/>
        </w:rPr>
        <w:t xml:space="preserve">мәні </w:t>
      </w:r>
      <w:r w:rsidRPr="006B782E">
        <w:rPr>
          <w:rFonts w:ascii="Times New Roman" w:hAnsi="Times New Roman" w:cs="Times New Roman"/>
          <w:sz w:val="28"/>
          <w:szCs w:val="28"/>
          <w:lang w:val="kk-KZ"/>
        </w:rPr>
        <w:t>болып табылады.</w:t>
      </w:r>
      <w:r w:rsidRPr="00C14C9A">
        <w:rPr>
          <w:rFonts w:ascii="Times New Roman" w:hAnsi="Times New Roman" w:cs="Times New Roman"/>
          <w:bCs/>
          <w:sz w:val="28"/>
          <w:szCs w:val="28"/>
          <w:lang w:val="kk-KZ"/>
        </w:rPr>
        <w:t xml:space="preserve"> </w:t>
      </w:r>
      <w:r w:rsidRPr="006B782E">
        <w:rPr>
          <w:rFonts w:ascii="Times New Roman" w:hAnsi="Times New Roman" w:cs="Times New Roman"/>
          <w:sz w:val="28"/>
          <w:szCs w:val="28"/>
          <w:lang w:val="kk-KZ"/>
        </w:rPr>
        <w:t>Жоғарыда аталған электрофоретикалық қозғалғыштық өлшеулерінде қолданылғандай сыну көрсеткіші мен сіңіру мәндері пайдаланылды.</w:t>
      </w:r>
    </w:p>
    <w:p w14:paraId="1A78A568" w14:textId="77777777" w:rsidR="00BC7E5F" w:rsidRPr="006B782E" w:rsidRDefault="00BC7E5F" w:rsidP="00BA6DCC">
      <w:pPr>
        <w:spacing w:after="0" w:line="240" w:lineRule="auto"/>
        <w:ind w:firstLine="567"/>
        <w:jc w:val="both"/>
        <w:rPr>
          <w:rFonts w:ascii="Times New Roman" w:hAnsi="Times New Roman" w:cs="Times New Roman"/>
          <w:sz w:val="28"/>
          <w:szCs w:val="28"/>
          <w:lang w:val="kk-KZ"/>
        </w:rPr>
      </w:pPr>
    </w:p>
    <w:p w14:paraId="216E5742" w14:textId="77777777" w:rsidR="00BC7E5F" w:rsidRPr="006B782E" w:rsidRDefault="00BC7E5F" w:rsidP="00BA6DCC">
      <w:pPr>
        <w:pStyle w:val="a3"/>
        <w:spacing w:before="0" w:beforeAutospacing="0" w:after="0" w:afterAutospacing="0"/>
        <w:ind w:firstLine="567"/>
        <w:jc w:val="both"/>
        <w:rPr>
          <w:b/>
          <w:bCs/>
          <w:sz w:val="28"/>
          <w:szCs w:val="28"/>
          <w:lang w:val="kk-KZ"/>
        </w:rPr>
      </w:pPr>
      <w:r w:rsidRPr="006B782E">
        <w:rPr>
          <w:b/>
          <w:sz w:val="28"/>
          <w:szCs w:val="28"/>
          <w:lang w:val="kk-KZ"/>
        </w:rPr>
        <w:t xml:space="preserve">2.5.10 </w:t>
      </w:r>
      <w:r>
        <w:rPr>
          <w:b/>
          <w:sz w:val="28"/>
          <w:szCs w:val="28"/>
          <w:lang w:val="kk-KZ"/>
        </w:rPr>
        <w:t xml:space="preserve"> </w:t>
      </w:r>
      <w:r w:rsidRPr="006B782E">
        <w:rPr>
          <w:b/>
          <w:bCs/>
          <w:sz w:val="28"/>
          <w:szCs w:val="28"/>
          <w:lang w:val="kk-KZ"/>
        </w:rPr>
        <w:t>Трансмиссиялық электрондық микроскоп (</w:t>
      </w:r>
      <w:r>
        <w:rPr>
          <w:b/>
          <w:bCs/>
          <w:sz w:val="28"/>
          <w:szCs w:val="28"/>
          <w:lang w:val="kk-KZ"/>
        </w:rPr>
        <w:t>ТЭМ</w:t>
      </w:r>
      <w:r w:rsidRPr="006B782E">
        <w:rPr>
          <w:b/>
          <w:bCs/>
          <w:sz w:val="28"/>
          <w:szCs w:val="28"/>
          <w:lang w:val="kk-KZ"/>
        </w:rPr>
        <w:t>)</w:t>
      </w:r>
    </w:p>
    <w:p w14:paraId="2116359A" w14:textId="6FF643D4" w:rsidR="00BC7E5F" w:rsidRDefault="00BC7E5F" w:rsidP="00BA6DCC">
      <w:pPr>
        <w:pStyle w:val="a3"/>
        <w:spacing w:before="0" w:beforeAutospacing="0" w:after="0" w:afterAutospacing="0"/>
        <w:ind w:firstLine="567"/>
        <w:jc w:val="both"/>
        <w:rPr>
          <w:sz w:val="28"/>
          <w:szCs w:val="28"/>
          <w:lang w:val="kk-KZ"/>
        </w:rPr>
      </w:pPr>
      <w:r w:rsidRPr="006B782E">
        <w:rPr>
          <w:sz w:val="28"/>
          <w:szCs w:val="28"/>
          <w:lang w:val="kk-KZ"/>
        </w:rPr>
        <w:t xml:space="preserve">Бөлшектердің морфологиясы Hitachi S-4800 FESEM (Токио, Жапония) құрылғысы көмегімен зерттелді. </w:t>
      </w:r>
      <w:r>
        <w:rPr>
          <w:sz w:val="28"/>
          <w:szCs w:val="28"/>
          <w:lang w:val="kk-KZ"/>
        </w:rPr>
        <w:t>ТЭМ</w:t>
      </w:r>
      <w:r w:rsidRPr="006B782E">
        <w:rPr>
          <w:sz w:val="28"/>
          <w:szCs w:val="28"/>
          <w:lang w:val="kk-KZ"/>
        </w:rPr>
        <w:t xml:space="preserve"> суреттерін алу үшін сұйылтылған дисперсиялар (5 мкл) көміртекпен қапталған, тор өлшемі 200 шаршы </w:t>
      </w:r>
      <w:r w:rsidR="003025DD" w:rsidRPr="006B782E">
        <w:rPr>
          <w:sz w:val="28"/>
          <w:szCs w:val="28"/>
          <w:lang w:val="kk-KZ"/>
        </w:rPr>
        <w:t>мкм</w:t>
      </w:r>
      <w:r w:rsidR="003025DD">
        <w:rPr>
          <w:sz w:val="28"/>
          <w:szCs w:val="28"/>
          <w:lang w:val="kk-KZ"/>
        </w:rPr>
        <w:t xml:space="preserve"> </w:t>
      </w:r>
      <w:r w:rsidRPr="006B782E">
        <w:rPr>
          <w:sz w:val="28"/>
          <w:szCs w:val="28"/>
          <w:lang w:val="kk-KZ"/>
        </w:rPr>
        <w:t>болатын мыс торларға тамызылып, түсірер алдында ауада кептірілді.</w:t>
      </w:r>
    </w:p>
    <w:p w14:paraId="6C131861" w14:textId="77777777" w:rsidR="00BC7E5F" w:rsidRPr="006B782E" w:rsidRDefault="00BC7E5F" w:rsidP="00BA6DCC">
      <w:pPr>
        <w:pStyle w:val="a3"/>
        <w:spacing w:before="0" w:beforeAutospacing="0" w:after="0" w:afterAutospacing="0"/>
        <w:ind w:firstLine="567"/>
        <w:jc w:val="both"/>
        <w:rPr>
          <w:sz w:val="28"/>
          <w:szCs w:val="28"/>
          <w:lang w:val="kk-KZ"/>
        </w:rPr>
      </w:pPr>
    </w:p>
    <w:p w14:paraId="339B2D5C" w14:textId="3D2BA426" w:rsidR="00BC7E5F" w:rsidRPr="006B782E" w:rsidRDefault="00BC7E5F" w:rsidP="00BA6DCC">
      <w:pPr>
        <w:pStyle w:val="3"/>
        <w:spacing w:before="0" w:beforeAutospacing="0" w:after="0" w:afterAutospacing="0"/>
        <w:ind w:firstLine="567"/>
        <w:jc w:val="both"/>
        <w:rPr>
          <w:sz w:val="28"/>
          <w:szCs w:val="28"/>
          <w:lang w:val="kk-KZ"/>
        </w:rPr>
      </w:pPr>
      <w:r w:rsidRPr="006B782E">
        <w:rPr>
          <w:sz w:val="28"/>
          <w:szCs w:val="28"/>
          <w:lang w:val="kk-KZ"/>
        </w:rPr>
        <w:t>2.5.11</w:t>
      </w:r>
      <w:r>
        <w:rPr>
          <w:bCs w:val="0"/>
          <w:sz w:val="28"/>
          <w:szCs w:val="28"/>
          <w:lang w:val="kk-KZ"/>
        </w:rPr>
        <w:t xml:space="preserve"> </w:t>
      </w:r>
      <w:r w:rsidRPr="006B782E">
        <w:rPr>
          <w:rStyle w:val="a7"/>
          <w:b/>
          <w:bCs/>
          <w:sz w:val="28"/>
          <w:szCs w:val="28"/>
          <w:lang w:val="kk-KZ"/>
        </w:rPr>
        <w:t xml:space="preserve">Алтын нанобөлшектерін көрінетін жарықпен сәулелендіру арқылы фототермиялық әсерін </w:t>
      </w:r>
      <w:r w:rsidRPr="006B782E">
        <w:rPr>
          <w:rStyle w:val="a7"/>
          <w:b/>
          <w:bCs/>
          <w:i/>
          <w:sz w:val="28"/>
          <w:szCs w:val="28"/>
          <w:lang w:val="kk-KZ"/>
        </w:rPr>
        <w:t>ex vivo</w:t>
      </w:r>
      <w:r w:rsidRPr="006B782E">
        <w:rPr>
          <w:rStyle w:val="a7"/>
          <w:b/>
          <w:bCs/>
          <w:sz w:val="28"/>
          <w:szCs w:val="28"/>
          <w:lang w:val="kk-KZ"/>
        </w:rPr>
        <w:t xml:space="preserve"> зерттеу</w:t>
      </w:r>
    </w:p>
    <w:p w14:paraId="63280074" w14:textId="56C948CC" w:rsidR="00BC7E5F" w:rsidRPr="006B782E" w:rsidRDefault="00BC7E5F" w:rsidP="00BA6DCC">
      <w:pPr>
        <w:pStyle w:val="a3"/>
        <w:spacing w:before="0" w:beforeAutospacing="0" w:after="0" w:afterAutospacing="0"/>
        <w:ind w:firstLine="567"/>
        <w:jc w:val="both"/>
        <w:rPr>
          <w:sz w:val="28"/>
          <w:szCs w:val="28"/>
          <w:lang w:val="kk-KZ"/>
        </w:rPr>
      </w:pPr>
      <w:r w:rsidRPr="006B782E">
        <w:rPr>
          <w:i/>
          <w:sz w:val="28"/>
          <w:szCs w:val="28"/>
          <w:lang w:val="kk-KZ"/>
        </w:rPr>
        <w:t>Ex vivo</w:t>
      </w:r>
      <w:r w:rsidRPr="006B782E">
        <w:rPr>
          <w:sz w:val="28"/>
          <w:szCs w:val="28"/>
          <w:lang w:val="kk-KZ"/>
        </w:rPr>
        <w:t xml:space="preserve"> жағдайда </w:t>
      </w:r>
      <w:r w:rsidR="00BE3A13" w:rsidRPr="00BE3A13">
        <w:rPr>
          <w:sz w:val="28"/>
          <w:szCs w:val="28"/>
          <w:lang w:val="kk-KZ"/>
        </w:rPr>
        <w:t>Au</w:t>
      </w:r>
      <w:r w:rsidR="00BE3A13">
        <w:rPr>
          <w:sz w:val="28"/>
          <w:szCs w:val="28"/>
          <w:lang w:val="kk-KZ"/>
        </w:rPr>
        <w:t>НБ-</w:t>
      </w:r>
      <w:r w:rsidRPr="006B782E">
        <w:rPr>
          <w:sz w:val="28"/>
          <w:szCs w:val="28"/>
          <w:lang w:val="kk-KZ"/>
        </w:rPr>
        <w:t xml:space="preserve">інің фототермиялық әсерін зерттеу үшін шошқа асқазанының тіндері қолданылды. Шошқа асқазанының тіндері </w:t>
      </w:r>
      <w:r w:rsidRPr="006B782E">
        <w:rPr>
          <w:rStyle w:val="a7"/>
          <w:b w:val="0"/>
          <w:sz w:val="28"/>
          <w:szCs w:val="28"/>
          <w:lang w:val="kk-KZ"/>
        </w:rPr>
        <w:t>Алтын-Орда</w:t>
      </w:r>
      <w:r w:rsidRPr="006B782E">
        <w:rPr>
          <w:sz w:val="28"/>
          <w:szCs w:val="28"/>
          <w:lang w:val="kk-KZ"/>
        </w:rPr>
        <w:t xml:space="preserve"> қасапханасынан (Алматы, Қазақстан) жануар сойылғаннан кейін бірден алынып, мұқият қапталып, суық пластик контейнерлерде зертханаға тасымалданды және 24 сағат ішінде пайдаланылды.</w:t>
      </w:r>
    </w:p>
    <w:p w14:paraId="10A660C6" w14:textId="49322DFE" w:rsidR="00BC7E5F" w:rsidRPr="006B782E" w:rsidRDefault="009068B6" w:rsidP="00BA6DCC">
      <w:pPr>
        <w:pStyle w:val="a3"/>
        <w:spacing w:before="0" w:beforeAutospacing="0" w:after="0" w:afterAutospacing="0"/>
        <w:ind w:firstLine="567"/>
        <w:jc w:val="both"/>
        <w:rPr>
          <w:sz w:val="28"/>
          <w:szCs w:val="28"/>
          <w:lang w:val="kk-KZ"/>
        </w:rPr>
      </w:pPr>
      <w:r>
        <w:rPr>
          <w:sz w:val="28"/>
          <w:szCs w:val="28"/>
          <w:lang w:val="kk-KZ"/>
        </w:rPr>
        <w:t>Өлшемі</w:t>
      </w:r>
      <w:r w:rsidR="00BC7E5F" w:rsidRPr="006B782E">
        <w:rPr>
          <w:sz w:val="28"/>
          <w:szCs w:val="28"/>
          <w:lang w:val="kk-KZ"/>
        </w:rPr>
        <w:t xml:space="preserve"> шамамен </w:t>
      </w:r>
      <w:r w:rsidR="00BC7E5F" w:rsidRPr="006B782E">
        <w:rPr>
          <w:rStyle w:val="a7"/>
          <w:b w:val="0"/>
          <w:sz w:val="28"/>
          <w:szCs w:val="28"/>
          <w:lang w:val="kk-KZ"/>
        </w:rPr>
        <w:t>3×3 см</w:t>
      </w:r>
      <w:r w:rsidR="00BC7E5F" w:rsidRPr="006B782E">
        <w:rPr>
          <w:sz w:val="28"/>
          <w:szCs w:val="28"/>
          <w:lang w:val="kk-KZ"/>
        </w:rPr>
        <w:t xml:space="preserve"> </w:t>
      </w:r>
      <w:r w:rsidR="00A705C5">
        <w:rPr>
          <w:sz w:val="28"/>
          <w:szCs w:val="28"/>
          <w:lang w:val="kk-KZ"/>
        </w:rPr>
        <w:t>үлгіл</w:t>
      </w:r>
      <w:r>
        <w:rPr>
          <w:sz w:val="28"/>
          <w:szCs w:val="28"/>
          <w:lang w:val="kk-KZ"/>
        </w:rPr>
        <w:t>ер</w:t>
      </w:r>
      <w:r w:rsidR="00BC7E5F" w:rsidRPr="006B782E">
        <w:rPr>
          <w:sz w:val="28"/>
          <w:szCs w:val="28"/>
          <w:lang w:val="kk-KZ"/>
        </w:rPr>
        <w:t xml:space="preserve"> Петри табақшаларына орналастырылып, сәулелендіруге арналған аймақ маркер қаламмен белгіленді. Стерильді шприцтің </w:t>
      </w:r>
      <w:r w:rsidR="00BC7E5F" w:rsidRPr="006B782E">
        <w:rPr>
          <w:sz w:val="28"/>
          <w:szCs w:val="28"/>
          <w:lang w:val="kk-KZ"/>
        </w:rPr>
        <w:lastRenderedPageBreak/>
        <w:t xml:space="preserve">көмегімен </w:t>
      </w:r>
      <w:r w:rsidR="00BC7E5F" w:rsidRPr="006B782E">
        <w:rPr>
          <w:rStyle w:val="a7"/>
          <w:b w:val="0"/>
          <w:sz w:val="28"/>
          <w:szCs w:val="28"/>
          <w:lang w:val="kk-KZ"/>
        </w:rPr>
        <w:t>0,5 мл</w:t>
      </w:r>
      <w:r w:rsidR="00BC7E5F" w:rsidRPr="006B782E">
        <w:rPr>
          <w:sz w:val="28"/>
          <w:szCs w:val="28"/>
          <w:lang w:val="kk-KZ"/>
        </w:rPr>
        <w:t xml:space="preserve"> полимермен қапталған </w:t>
      </w:r>
      <w:r w:rsidRPr="00BE3A13">
        <w:rPr>
          <w:sz w:val="28"/>
          <w:szCs w:val="28"/>
          <w:lang w:val="kk-KZ"/>
        </w:rPr>
        <w:t>Au</w:t>
      </w:r>
      <w:r>
        <w:rPr>
          <w:sz w:val="28"/>
          <w:szCs w:val="28"/>
          <w:lang w:val="kk-KZ"/>
        </w:rPr>
        <w:t>НБ-</w:t>
      </w:r>
      <w:r w:rsidR="00BC7E5F" w:rsidRPr="006B782E">
        <w:rPr>
          <w:sz w:val="28"/>
          <w:szCs w:val="28"/>
          <w:lang w:val="kk-KZ"/>
        </w:rPr>
        <w:t xml:space="preserve">і дисперсиясы шошқа асқазанының тініне енгізілді. Коллоидты ерітіндідегі </w:t>
      </w:r>
      <w:r w:rsidRPr="00BE3A13">
        <w:rPr>
          <w:sz w:val="28"/>
          <w:szCs w:val="28"/>
          <w:lang w:val="kk-KZ"/>
        </w:rPr>
        <w:t>Au</w:t>
      </w:r>
      <w:r>
        <w:rPr>
          <w:sz w:val="28"/>
          <w:szCs w:val="28"/>
          <w:lang w:val="kk-KZ"/>
        </w:rPr>
        <w:t>НБ-</w:t>
      </w:r>
      <w:r w:rsidRPr="006B782E">
        <w:rPr>
          <w:sz w:val="28"/>
          <w:szCs w:val="28"/>
          <w:lang w:val="kk-KZ"/>
        </w:rPr>
        <w:t xml:space="preserve">і </w:t>
      </w:r>
      <w:r w:rsidR="00BC7E5F" w:rsidRPr="006B782E">
        <w:rPr>
          <w:sz w:val="28"/>
          <w:szCs w:val="28"/>
          <w:lang w:val="kk-KZ"/>
        </w:rPr>
        <w:t xml:space="preserve">концентрациясы шамамен </w:t>
      </w:r>
      <w:r w:rsidR="00BC7E5F" w:rsidRPr="006B782E">
        <w:rPr>
          <w:rStyle w:val="a7"/>
          <w:b w:val="0"/>
          <w:sz w:val="28"/>
          <w:szCs w:val="28"/>
          <w:lang w:val="kk-KZ"/>
        </w:rPr>
        <w:t>45 мкг/мл</w:t>
      </w:r>
      <w:r w:rsidR="00BC7E5F" w:rsidRPr="006B782E">
        <w:rPr>
          <w:sz w:val="28"/>
          <w:szCs w:val="28"/>
          <w:lang w:val="kk-KZ"/>
        </w:rPr>
        <w:t xml:space="preserve"> деп анықталды.</w:t>
      </w:r>
    </w:p>
    <w:p w14:paraId="59DB3E5B" w14:textId="16629D57" w:rsidR="00BC7E5F" w:rsidRPr="006B782E" w:rsidRDefault="00F81E02" w:rsidP="00BC7E5F">
      <w:pPr>
        <w:pStyle w:val="a3"/>
        <w:spacing w:before="0" w:beforeAutospacing="0" w:after="0" w:afterAutospacing="0"/>
        <w:ind w:firstLine="567"/>
        <w:jc w:val="both"/>
        <w:rPr>
          <w:sz w:val="28"/>
          <w:lang w:val="kk-KZ"/>
        </w:rPr>
      </w:pPr>
      <w:r w:rsidRPr="00BE3A13">
        <w:rPr>
          <w:sz w:val="28"/>
          <w:szCs w:val="28"/>
          <w:lang w:val="kk-KZ"/>
        </w:rPr>
        <w:t>Au</w:t>
      </w:r>
      <w:r>
        <w:rPr>
          <w:sz w:val="28"/>
          <w:szCs w:val="28"/>
          <w:lang w:val="kk-KZ"/>
        </w:rPr>
        <w:t>НБ-</w:t>
      </w:r>
      <w:r w:rsidRPr="006B782E">
        <w:rPr>
          <w:sz w:val="28"/>
          <w:szCs w:val="28"/>
          <w:lang w:val="kk-KZ"/>
        </w:rPr>
        <w:t>і</w:t>
      </w:r>
      <w:r>
        <w:rPr>
          <w:sz w:val="28"/>
          <w:szCs w:val="28"/>
          <w:lang w:val="kk-KZ"/>
        </w:rPr>
        <w:t>н</w:t>
      </w:r>
      <w:r w:rsidRPr="006B782E">
        <w:rPr>
          <w:sz w:val="28"/>
          <w:szCs w:val="28"/>
          <w:lang w:val="kk-KZ"/>
        </w:rPr>
        <w:t xml:space="preserve"> </w:t>
      </w:r>
      <w:r w:rsidR="00BC7E5F" w:rsidRPr="006B782E">
        <w:rPr>
          <w:sz w:val="28"/>
          <w:lang w:val="kk-KZ"/>
        </w:rPr>
        <w:t xml:space="preserve">сәулелендіру </w:t>
      </w:r>
      <w:r w:rsidR="00BC7E5F" w:rsidRPr="006B782E">
        <w:rPr>
          <w:rStyle w:val="a7"/>
          <w:b w:val="0"/>
          <w:sz w:val="28"/>
          <w:lang w:val="kk-KZ"/>
        </w:rPr>
        <w:t>Л</w:t>
      </w:r>
      <w:r w:rsidRPr="006B782E">
        <w:rPr>
          <w:sz w:val="28"/>
          <w:szCs w:val="28"/>
          <w:lang w:val="kk-KZ"/>
        </w:rPr>
        <w:t>азмик</w:t>
      </w:r>
      <w:r w:rsidRPr="00F81E02">
        <w:rPr>
          <w:rStyle w:val="a7"/>
          <w:b w:val="0"/>
          <w:sz w:val="28"/>
          <w:vertAlign w:val="superscript"/>
          <w:lang w:val="kk-KZ"/>
        </w:rPr>
        <w:t>®</w:t>
      </w:r>
      <w:r>
        <w:rPr>
          <w:rStyle w:val="a7"/>
          <w:b w:val="0"/>
          <w:sz w:val="28"/>
          <w:lang w:val="kk-KZ"/>
        </w:rPr>
        <w:t xml:space="preserve"> </w:t>
      </w:r>
      <w:r w:rsidRPr="006B782E">
        <w:rPr>
          <w:sz w:val="28"/>
          <w:lang w:val="kk-KZ"/>
        </w:rPr>
        <w:t>(Lazmik Ltd., Ресей)</w:t>
      </w:r>
      <w:r w:rsidR="00BC7E5F" w:rsidRPr="006B782E">
        <w:rPr>
          <w:sz w:val="28"/>
          <w:lang w:val="kk-KZ"/>
        </w:rPr>
        <w:t xml:space="preserve"> физиотерапиялық лазер аппаратымен (Lazmik Ltd., Ресей) жүргізілді (5А</w:t>
      </w:r>
      <w:r w:rsidR="00BC7E5F" w:rsidRPr="001F3F5C">
        <w:rPr>
          <w:bCs/>
          <w:sz w:val="28"/>
          <w:lang w:val="kk-KZ"/>
        </w:rPr>
        <w:t>-</w:t>
      </w:r>
      <w:r w:rsidR="00BC7E5F" w:rsidRPr="006B782E">
        <w:rPr>
          <w:sz w:val="28"/>
          <w:lang w:val="kk-KZ"/>
        </w:rPr>
        <w:t>с</w:t>
      </w:r>
      <w:r w:rsidR="00BC7E5F" w:rsidRPr="006B782E">
        <w:rPr>
          <w:rStyle w:val="a7"/>
          <w:b w:val="0"/>
          <w:sz w:val="28"/>
          <w:lang w:val="kk-KZ"/>
        </w:rPr>
        <w:t>урет</w:t>
      </w:r>
      <w:r w:rsidR="00BC7E5F" w:rsidRPr="006B782E">
        <w:rPr>
          <w:sz w:val="28"/>
          <w:lang w:val="kk-KZ"/>
        </w:rPr>
        <w:t xml:space="preserve">). Матрицалық жарық шығаратын диод (LED) бастары </w:t>
      </w:r>
      <w:r w:rsidR="00BC7E5F" w:rsidRPr="006B782E">
        <w:rPr>
          <w:bCs/>
          <w:sz w:val="28"/>
          <w:lang w:val="kk-KZ"/>
        </w:rPr>
        <w:t xml:space="preserve">530 </w:t>
      </w:r>
      <w:r w:rsidR="00BC7E5F" w:rsidRPr="006B782E">
        <w:rPr>
          <w:sz w:val="28"/>
          <w:lang w:val="kk-KZ"/>
        </w:rPr>
        <w:t xml:space="preserve">және </w:t>
      </w:r>
      <w:r w:rsidR="00BC7E5F" w:rsidRPr="006B782E">
        <w:rPr>
          <w:bCs/>
          <w:sz w:val="28"/>
          <w:lang w:val="kk-KZ"/>
        </w:rPr>
        <w:t>780 нм</w:t>
      </w:r>
      <w:r w:rsidR="00BC7E5F" w:rsidRPr="006B782E">
        <w:rPr>
          <w:sz w:val="28"/>
          <w:lang w:val="kk-KZ"/>
        </w:rPr>
        <w:t xml:space="preserve"> толқын ұзындықтарында жұмыс істеді. Сәулелендіру тәжірибелері </w:t>
      </w:r>
      <w:r w:rsidR="00BC7E5F" w:rsidRPr="006B782E">
        <w:rPr>
          <w:bCs/>
          <w:sz w:val="28"/>
          <w:lang w:val="kk-KZ"/>
        </w:rPr>
        <w:t>37</w:t>
      </w:r>
      <w:r w:rsidR="00BC7E5F">
        <w:rPr>
          <w:bCs/>
          <w:sz w:val="28"/>
          <w:lang w:val="kk-KZ"/>
        </w:rPr>
        <w:t xml:space="preserve"> </w:t>
      </w:r>
      <w:r w:rsidR="00BC7E5F" w:rsidRPr="006B782E">
        <w:rPr>
          <w:bCs/>
          <w:sz w:val="28"/>
          <w:lang w:val="kk-KZ"/>
        </w:rPr>
        <w:t>°C</w:t>
      </w:r>
      <w:r w:rsidR="00BC7E5F">
        <w:rPr>
          <w:bCs/>
          <w:sz w:val="28"/>
          <w:lang w:val="kk-KZ"/>
        </w:rPr>
        <w:t>-</w:t>
      </w:r>
      <w:r w:rsidR="00BC7E5F" w:rsidRPr="006B782E">
        <w:rPr>
          <w:bCs/>
          <w:sz w:val="28"/>
          <w:lang w:val="kk-KZ"/>
        </w:rPr>
        <w:t>да және 80% салыстырмалы ылғалдылықта</w:t>
      </w:r>
      <w:r w:rsidR="00BC7E5F" w:rsidRPr="006B782E">
        <w:rPr>
          <w:sz w:val="28"/>
          <w:lang w:val="kk-KZ"/>
        </w:rPr>
        <w:t xml:space="preserve"> инкубаторда орындалды (</w:t>
      </w:r>
      <w:r w:rsidR="00BC7E5F" w:rsidRPr="006B782E">
        <w:rPr>
          <w:bCs/>
          <w:sz w:val="28"/>
          <w:lang w:val="kk-KZ"/>
        </w:rPr>
        <w:t>5Б-сурет</w:t>
      </w:r>
      <w:r w:rsidR="00BC7E5F" w:rsidRPr="006B782E">
        <w:rPr>
          <w:sz w:val="28"/>
          <w:lang w:val="kk-KZ"/>
        </w:rPr>
        <w:t xml:space="preserve">). Температура әр </w:t>
      </w:r>
      <w:r w:rsidR="00BC7E5F" w:rsidRPr="006B782E">
        <w:rPr>
          <w:bCs/>
          <w:sz w:val="28"/>
          <w:lang w:val="kk-KZ"/>
        </w:rPr>
        <w:t>5 минут сайын</w:t>
      </w:r>
      <w:r w:rsidR="00BC7E5F" w:rsidRPr="006B782E">
        <w:rPr>
          <w:sz w:val="28"/>
          <w:lang w:val="kk-KZ"/>
        </w:rPr>
        <w:t xml:space="preserve"> </w:t>
      </w:r>
      <w:r w:rsidR="00BC7E5F" w:rsidRPr="006B782E">
        <w:rPr>
          <w:bCs/>
          <w:sz w:val="28"/>
          <w:lang w:val="kk-KZ"/>
        </w:rPr>
        <w:t>VT04</w:t>
      </w:r>
      <w:r w:rsidR="00BC7E5F" w:rsidRPr="006B782E">
        <w:rPr>
          <w:sz w:val="28"/>
          <w:lang w:val="kk-KZ"/>
        </w:rPr>
        <w:t xml:space="preserve"> инфрақызыл термометрімен (Fluke VT02 Visual IR Thermometer, </w:t>
      </w:r>
      <w:r w:rsidR="00275696" w:rsidRPr="00275696">
        <w:rPr>
          <w:sz w:val="28"/>
          <w:lang w:val="kk-KZ"/>
        </w:rPr>
        <w:t>Эверетт</w:t>
      </w:r>
      <w:r w:rsidR="00BC7E5F" w:rsidRPr="006B782E">
        <w:rPr>
          <w:sz w:val="28"/>
          <w:lang w:val="kk-KZ"/>
        </w:rPr>
        <w:t xml:space="preserve">, </w:t>
      </w:r>
      <w:r w:rsidR="009A05EC">
        <w:rPr>
          <w:sz w:val="28"/>
          <w:lang w:val="kk-KZ"/>
        </w:rPr>
        <w:t>Вашингтон</w:t>
      </w:r>
      <w:r w:rsidR="00BC7E5F" w:rsidRPr="006B782E">
        <w:rPr>
          <w:sz w:val="28"/>
          <w:lang w:val="kk-KZ"/>
        </w:rPr>
        <w:t xml:space="preserve">, </w:t>
      </w:r>
      <w:r w:rsidR="00275696">
        <w:rPr>
          <w:sz w:val="28"/>
          <w:lang w:val="kk-KZ"/>
        </w:rPr>
        <w:t>АҚШ</w:t>
      </w:r>
      <w:r w:rsidR="00BC7E5F" w:rsidRPr="006B782E">
        <w:rPr>
          <w:sz w:val="28"/>
          <w:lang w:val="kk-KZ"/>
        </w:rPr>
        <w:t xml:space="preserve">) өлшенді. Сәулелендіру </w:t>
      </w:r>
      <w:r w:rsidR="00BC7E5F" w:rsidRPr="006B782E">
        <w:rPr>
          <w:bCs/>
          <w:sz w:val="28"/>
          <w:lang w:val="kk-KZ"/>
        </w:rPr>
        <w:t>60 минут</w:t>
      </w:r>
      <w:r w:rsidR="00BC7E5F" w:rsidRPr="006B782E">
        <w:rPr>
          <w:sz w:val="28"/>
          <w:lang w:val="kk-KZ"/>
        </w:rPr>
        <w:t xml:space="preserve"> бойы жүргізілді. Барлық эксперименттер </w:t>
      </w:r>
      <w:r w:rsidR="00BC7E5F" w:rsidRPr="006B782E">
        <w:rPr>
          <w:bCs/>
          <w:sz w:val="28"/>
          <w:lang w:val="kk-KZ"/>
        </w:rPr>
        <w:t>үш рет қайталанып</w:t>
      </w:r>
      <w:r w:rsidR="00BC7E5F" w:rsidRPr="006B782E">
        <w:rPr>
          <w:sz w:val="28"/>
          <w:lang w:val="kk-KZ"/>
        </w:rPr>
        <w:t xml:space="preserve">, алынған нәтижелердің </w:t>
      </w:r>
      <w:r w:rsidR="00BC7E5F" w:rsidRPr="006B782E">
        <w:rPr>
          <w:bCs/>
          <w:sz w:val="28"/>
          <w:lang w:val="kk-KZ"/>
        </w:rPr>
        <w:t>орташа мәні және стандартты ауытқуы</w:t>
      </w:r>
      <w:r w:rsidR="00BC7E5F" w:rsidRPr="006B782E">
        <w:rPr>
          <w:sz w:val="28"/>
          <w:lang w:val="kk-KZ"/>
        </w:rPr>
        <w:t xml:space="preserve"> есептелді.</w:t>
      </w:r>
    </w:p>
    <w:p w14:paraId="4AF40C43" w14:textId="77777777" w:rsidR="00BC7E5F" w:rsidRPr="006B782E" w:rsidRDefault="00BC7E5F" w:rsidP="00BC7E5F">
      <w:pPr>
        <w:pStyle w:val="a3"/>
        <w:spacing w:before="0" w:beforeAutospacing="0" w:after="0" w:afterAutospacing="0"/>
        <w:jc w:val="both"/>
        <w:rPr>
          <w:sz w:val="28"/>
          <w:lang w:val="kk-KZ"/>
        </w:rPr>
      </w:pPr>
    </w:p>
    <w:p w14:paraId="0F875310" w14:textId="52178850" w:rsidR="00BC7E5F" w:rsidRPr="006B782E" w:rsidRDefault="00BC7E5F" w:rsidP="00BC7E5F">
      <w:pPr>
        <w:pStyle w:val="a3"/>
        <w:spacing w:before="0" w:beforeAutospacing="0" w:after="0" w:afterAutospacing="0"/>
        <w:jc w:val="center"/>
        <w:rPr>
          <w:sz w:val="28"/>
          <w:lang w:val="kk-KZ"/>
        </w:rPr>
      </w:pPr>
      <w:r>
        <w:rPr>
          <w:noProof/>
          <w:sz w:val="28"/>
        </w:rPr>
        <w:drawing>
          <wp:inline distT="0" distB="0" distL="0" distR="0" wp14:anchorId="504D89AD" wp14:editId="4EE2139F">
            <wp:extent cx="6115050" cy="2200275"/>
            <wp:effectExtent l="0" t="0" r="0" b="9525"/>
            <wp:docPr id="6" name="Рисунок 6"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 S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050" cy="2200275"/>
                    </a:xfrm>
                    <a:prstGeom prst="rect">
                      <a:avLst/>
                    </a:prstGeom>
                    <a:noFill/>
                    <a:ln>
                      <a:noFill/>
                    </a:ln>
                  </pic:spPr>
                </pic:pic>
              </a:graphicData>
            </a:graphic>
          </wp:inline>
        </w:drawing>
      </w:r>
    </w:p>
    <w:p w14:paraId="558A55CB" w14:textId="77777777" w:rsidR="00BC7E5F" w:rsidRPr="006B782E" w:rsidRDefault="00BC7E5F" w:rsidP="00BC7E5F">
      <w:pPr>
        <w:pStyle w:val="a3"/>
        <w:spacing w:before="0" w:beforeAutospacing="0" w:after="0" w:afterAutospacing="0"/>
        <w:jc w:val="center"/>
        <w:rPr>
          <w:sz w:val="28"/>
          <w:lang w:val="kk-KZ"/>
        </w:rPr>
      </w:pPr>
    </w:p>
    <w:p w14:paraId="370A2370" w14:textId="13CA95C3" w:rsidR="00BC7E5F" w:rsidRPr="006B782E" w:rsidRDefault="00BC7E5F" w:rsidP="00BC7E5F">
      <w:pPr>
        <w:pStyle w:val="a3"/>
        <w:spacing w:before="0" w:beforeAutospacing="0" w:after="0" w:afterAutospacing="0"/>
        <w:jc w:val="center"/>
        <w:rPr>
          <w:sz w:val="28"/>
          <w:szCs w:val="28"/>
          <w:lang w:val="kk-KZ"/>
        </w:rPr>
      </w:pPr>
      <w:r w:rsidRPr="006B782E">
        <w:rPr>
          <w:sz w:val="28"/>
          <w:szCs w:val="28"/>
          <w:lang w:val="kk-KZ"/>
        </w:rPr>
        <w:t>5-сурет. A)</w:t>
      </w:r>
      <w:r>
        <w:rPr>
          <w:sz w:val="28"/>
          <w:szCs w:val="28"/>
          <w:lang w:val="kk-KZ"/>
        </w:rPr>
        <w:t xml:space="preserve"> </w:t>
      </w:r>
      <w:r w:rsidRPr="006B782E">
        <w:rPr>
          <w:sz w:val="28"/>
          <w:szCs w:val="28"/>
          <w:lang w:val="kk-KZ"/>
        </w:rPr>
        <w:t>Лазмик</w:t>
      </w:r>
      <w:r w:rsidRPr="00C84FCA">
        <w:rPr>
          <w:sz w:val="28"/>
          <w:szCs w:val="28"/>
          <w:vertAlign w:val="superscript"/>
          <w:lang w:val="kk-KZ"/>
        </w:rPr>
        <w:t>®</w:t>
      </w:r>
      <w:r w:rsidRPr="006B782E">
        <w:rPr>
          <w:sz w:val="28"/>
          <w:szCs w:val="28"/>
          <w:lang w:val="kk-KZ"/>
        </w:rPr>
        <w:t xml:space="preserve"> лазерлік аппараты, Б) инкубатор ішінде полимермен тұрақтандырылған AuНБ</w:t>
      </w:r>
      <w:r w:rsidR="00914EDE">
        <w:rPr>
          <w:sz w:val="28"/>
          <w:szCs w:val="28"/>
          <w:lang w:val="kk-KZ"/>
        </w:rPr>
        <w:t>-і</w:t>
      </w:r>
      <w:r w:rsidRPr="006B782E">
        <w:rPr>
          <w:sz w:val="28"/>
          <w:szCs w:val="28"/>
          <w:lang w:val="kk-KZ"/>
        </w:rPr>
        <w:t xml:space="preserve"> енгізілген тіндерді сәулелендіру </w:t>
      </w:r>
      <w:r>
        <w:rPr>
          <w:sz w:val="28"/>
          <w:szCs w:val="28"/>
          <w:lang w:val="kk-KZ"/>
        </w:rPr>
        <w:t>процессі</w:t>
      </w:r>
    </w:p>
    <w:p w14:paraId="1AFE5F99" w14:textId="77777777" w:rsidR="00BC7E5F" w:rsidRPr="006B782E" w:rsidRDefault="00BC7E5F" w:rsidP="00BC7E5F">
      <w:pPr>
        <w:pStyle w:val="a3"/>
        <w:spacing w:before="0" w:beforeAutospacing="0" w:after="0" w:afterAutospacing="0"/>
        <w:jc w:val="center"/>
        <w:rPr>
          <w:sz w:val="28"/>
          <w:lang w:val="kk-KZ"/>
        </w:rPr>
      </w:pPr>
    </w:p>
    <w:p w14:paraId="2BA6373E" w14:textId="77777777" w:rsidR="00BC7E5F" w:rsidRPr="006B782E" w:rsidRDefault="00BC7E5F" w:rsidP="00BC7E5F">
      <w:pPr>
        <w:pStyle w:val="3"/>
        <w:spacing w:before="0" w:beforeAutospacing="0" w:after="0" w:afterAutospacing="0"/>
        <w:ind w:firstLine="567"/>
        <w:jc w:val="both"/>
        <w:rPr>
          <w:sz w:val="28"/>
          <w:szCs w:val="28"/>
          <w:lang w:val="kk-KZ"/>
        </w:rPr>
      </w:pPr>
      <w:r w:rsidRPr="006B782E">
        <w:rPr>
          <w:sz w:val="28"/>
          <w:szCs w:val="28"/>
          <w:lang w:val="kk-KZ"/>
        </w:rPr>
        <w:t xml:space="preserve">2.5.12 </w:t>
      </w:r>
      <w:r>
        <w:rPr>
          <w:sz w:val="28"/>
          <w:szCs w:val="28"/>
          <w:lang w:val="kk-KZ"/>
        </w:rPr>
        <w:t xml:space="preserve"> </w:t>
      </w:r>
      <w:r w:rsidRPr="006B782E">
        <w:rPr>
          <w:rStyle w:val="a7"/>
          <w:b/>
          <w:bCs/>
          <w:sz w:val="28"/>
          <w:szCs w:val="28"/>
          <w:lang w:val="kk-KZ"/>
        </w:rPr>
        <w:t>Эрлих обыр жасушаларын сәулелендіру</w:t>
      </w:r>
    </w:p>
    <w:p w14:paraId="22A20404" w14:textId="4046943F" w:rsidR="00BC7E5F" w:rsidRPr="006B782E" w:rsidRDefault="00BC7E5F" w:rsidP="00BC7E5F">
      <w:pPr>
        <w:pStyle w:val="a3"/>
        <w:spacing w:before="0" w:beforeAutospacing="0" w:after="0" w:afterAutospacing="0"/>
        <w:ind w:firstLine="567"/>
        <w:jc w:val="both"/>
        <w:rPr>
          <w:sz w:val="28"/>
          <w:szCs w:val="28"/>
          <w:lang w:val="kk-KZ"/>
        </w:rPr>
      </w:pPr>
      <w:r w:rsidRPr="006B782E">
        <w:rPr>
          <w:sz w:val="28"/>
          <w:szCs w:val="28"/>
          <w:lang w:val="kk-KZ"/>
        </w:rPr>
        <w:t xml:space="preserve">Эрлих жасушалары </w:t>
      </w:r>
      <w:r w:rsidR="007E68F5">
        <w:rPr>
          <w:sz w:val="28"/>
          <w:szCs w:val="28"/>
          <w:lang w:val="kk-KZ"/>
        </w:rPr>
        <w:t>«</w:t>
      </w:r>
      <w:r w:rsidRPr="006B782E">
        <w:rPr>
          <w:rStyle w:val="a7"/>
          <w:b w:val="0"/>
          <w:sz w:val="28"/>
          <w:szCs w:val="28"/>
          <w:lang w:val="kk-KZ"/>
        </w:rPr>
        <w:t>Қазақ онкология және радиология ғылыми-зерттеу институтының</w:t>
      </w:r>
      <w:r w:rsidR="007E68F5">
        <w:rPr>
          <w:rStyle w:val="a7"/>
          <w:b w:val="0"/>
          <w:sz w:val="28"/>
          <w:szCs w:val="28"/>
          <w:lang w:val="kk-KZ"/>
        </w:rPr>
        <w:t>»</w:t>
      </w:r>
      <w:r w:rsidR="00914EDE">
        <w:rPr>
          <w:rStyle w:val="a7"/>
          <w:b w:val="0"/>
          <w:sz w:val="28"/>
          <w:szCs w:val="28"/>
          <w:lang w:val="kk-KZ"/>
        </w:rPr>
        <w:t xml:space="preserve"> АҚ</w:t>
      </w:r>
      <w:r w:rsidRPr="00D95D70">
        <w:rPr>
          <w:bCs/>
          <w:sz w:val="28"/>
          <w:szCs w:val="28"/>
          <w:lang w:val="kk-KZ"/>
        </w:rPr>
        <w:t xml:space="preserve"> </w:t>
      </w:r>
      <w:r w:rsidRPr="006B782E">
        <w:rPr>
          <w:sz w:val="28"/>
          <w:szCs w:val="28"/>
          <w:lang w:val="kk-KZ"/>
        </w:rPr>
        <w:t xml:space="preserve">(Алматы, Қазақстан) жасуша культурасы коллекциясынан алынды. Обыр жасушаларына </w:t>
      </w:r>
      <w:r w:rsidR="007E68F5" w:rsidRPr="006B782E">
        <w:rPr>
          <w:sz w:val="28"/>
          <w:szCs w:val="28"/>
          <w:lang w:val="kk-KZ"/>
        </w:rPr>
        <w:t>AuНБ</w:t>
      </w:r>
      <w:r w:rsidR="007E68F5">
        <w:rPr>
          <w:sz w:val="28"/>
          <w:szCs w:val="28"/>
          <w:lang w:val="kk-KZ"/>
        </w:rPr>
        <w:t>-</w:t>
      </w:r>
      <w:r w:rsidRPr="006B782E">
        <w:rPr>
          <w:sz w:val="28"/>
          <w:szCs w:val="28"/>
          <w:lang w:val="kk-KZ"/>
        </w:rPr>
        <w:t xml:space="preserve">інің фототермиялық әсерін зерттеу үшін </w:t>
      </w:r>
      <w:r w:rsidRPr="006B782E">
        <w:rPr>
          <w:rStyle w:val="a7"/>
          <w:b w:val="0"/>
          <w:sz w:val="28"/>
          <w:szCs w:val="28"/>
          <w:lang w:val="kk-KZ"/>
        </w:rPr>
        <w:t>трансплантацияланған Эрлих ісігінің асциттік формасы</w:t>
      </w:r>
      <w:r w:rsidRPr="006B782E">
        <w:rPr>
          <w:sz w:val="28"/>
          <w:szCs w:val="28"/>
          <w:lang w:val="kk-KZ"/>
        </w:rPr>
        <w:t xml:space="preserve"> пайдаланылды. Ісік жасушалары </w:t>
      </w:r>
      <w:r w:rsidRPr="006B782E">
        <w:rPr>
          <w:rStyle w:val="a7"/>
          <w:b w:val="0"/>
          <w:sz w:val="28"/>
          <w:szCs w:val="28"/>
          <w:lang w:val="kk-KZ"/>
        </w:rPr>
        <w:t>CD-1</w:t>
      </w:r>
      <w:r w:rsidRPr="006B782E">
        <w:rPr>
          <w:sz w:val="28"/>
          <w:szCs w:val="28"/>
          <w:lang w:val="kk-KZ"/>
        </w:rPr>
        <w:t xml:space="preserve"> тышқандарының </w:t>
      </w:r>
      <w:r w:rsidR="007E68F5">
        <w:rPr>
          <w:sz w:val="28"/>
          <w:szCs w:val="28"/>
          <w:lang w:val="kk-KZ"/>
        </w:rPr>
        <w:t>құрсақ</w:t>
      </w:r>
      <w:r w:rsidRPr="006B782E">
        <w:rPr>
          <w:sz w:val="28"/>
          <w:szCs w:val="28"/>
          <w:lang w:val="kk-KZ"/>
        </w:rPr>
        <w:t xml:space="preserve"> қуысына енгізілді, ал </w:t>
      </w:r>
      <w:r w:rsidR="007E68F5">
        <w:rPr>
          <w:sz w:val="28"/>
          <w:szCs w:val="28"/>
          <w:lang w:val="kk-KZ"/>
        </w:rPr>
        <w:t>био</w:t>
      </w:r>
      <w:r w:rsidRPr="006B782E">
        <w:rPr>
          <w:sz w:val="28"/>
          <w:szCs w:val="28"/>
          <w:lang w:val="kk-KZ"/>
        </w:rPr>
        <w:t xml:space="preserve">материал </w:t>
      </w:r>
      <w:r w:rsidRPr="006B782E">
        <w:rPr>
          <w:rStyle w:val="a7"/>
          <w:b w:val="0"/>
          <w:sz w:val="28"/>
          <w:szCs w:val="28"/>
          <w:lang w:val="kk-KZ"/>
        </w:rPr>
        <w:t>трансплантациядан кейінгі 10-күні</w:t>
      </w:r>
      <w:r w:rsidRPr="006B782E">
        <w:rPr>
          <w:sz w:val="28"/>
          <w:szCs w:val="28"/>
          <w:lang w:val="kk-KZ"/>
        </w:rPr>
        <w:t xml:space="preserve"> алынды. Жасушалардың концентрациясы </w:t>
      </w:r>
      <w:r w:rsidRPr="006B782E">
        <w:rPr>
          <w:rStyle w:val="a7"/>
          <w:b w:val="0"/>
          <w:sz w:val="28"/>
          <w:szCs w:val="28"/>
          <w:lang w:val="kk-KZ"/>
        </w:rPr>
        <w:t>100 млн/мл</w:t>
      </w:r>
      <w:r w:rsidRPr="006B782E">
        <w:rPr>
          <w:sz w:val="28"/>
          <w:szCs w:val="28"/>
          <w:lang w:val="kk-KZ"/>
        </w:rPr>
        <w:t xml:space="preserve"> деп анықталды.</w:t>
      </w:r>
    </w:p>
    <w:p w14:paraId="3C80D3A9" w14:textId="5326C350" w:rsidR="00BC7E5F" w:rsidRPr="006B782E" w:rsidRDefault="00BC7E5F" w:rsidP="00BC7E5F">
      <w:pPr>
        <w:pStyle w:val="a3"/>
        <w:spacing w:before="0" w:beforeAutospacing="0" w:after="0" w:afterAutospacing="0"/>
        <w:ind w:firstLine="567"/>
        <w:jc w:val="both"/>
        <w:rPr>
          <w:sz w:val="28"/>
          <w:szCs w:val="28"/>
          <w:lang w:val="kk-KZ"/>
        </w:rPr>
      </w:pPr>
      <w:r w:rsidRPr="006B782E">
        <w:rPr>
          <w:sz w:val="28"/>
          <w:szCs w:val="28"/>
          <w:lang w:val="kk-KZ"/>
        </w:rPr>
        <w:t xml:space="preserve">Тәжірибе барысында </w:t>
      </w:r>
      <w:r w:rsidRPr="006B782E">
        <w:rPr>
          <w:rStyle w:val="a7"/>
          <w:b w:val="0"/>
          <w:sz w:val="28"/>
          <w:szCs w:val="28"/>
          <w:lang w:val="kk-KZ"/>
        </w:rPr>
        <w:t>1 мл</w:t>
      </w:r>
      <w:r w:rsidRPr="006B782E">
        <w:rPr>
          <w:sz w:val="28"/>
          <w:szCs w:val="28"/>
          <w:lang w:val="kk-KZ"/>
        </w:rPr>
        <w:t xml:space="preserve"> Эрлих ісік жасушаларының суспензиясынан және </w:t>
      </w:r>
      <w:r w:rsidRPr="006B782E">
        <w:rPr>
          <w:rStyle w:val="a7"/>
          <w:b w:val="0"/>
          <w:sz w:val="28"/>
          <w:szCs w:val="28"/>
          <w:lang w:val="kk-KZ"/>
        </w:rPr>
        <w:t>9 мл</w:t>
      </w:r>
      <w:r w:rsidRPr="006B782E">
        <w:rPr>
          <w:sz w:val="28"/>
          <w:szCs w:val="28"/>
          <w:lang w:val="kk-KZ"/>
        </w:rPr>
        <w:t xml:space="preserve"> </w:t>
      </w:r>
      <w:r w:rsidRPr="006B782E">
        <w:rPr>
          <w:rStyle w:val="a7"/>
          <w:b w:val="0"/>
          <w:sz w:val="28"/>
          <w:szCs w:val="28"/>
          <w:lang w:val="kk-KZ"/>
        </w:rPr>
        <w:t>HBSS буфер ерітіндісінен</w:t>
      </w:r>
      <w:r w:rsidRPr="006B782E">
        <w:rPr>
          <w:sz w:val="28"/>
          <w:szCs w:val="28"/>
          <w:lang w:val="kk-KZ"/>
        </w:rPr>
        <w:t xml:space="preserve"> (Хэнкс қоректік ортасы) биоматериал суспензиясы дайындалды. Кейіннен </w:t>
      </w:r>
      <w:r w:rsidRPr="006B782E">
        <w:rPr>
          <w:rStyle w:val="a7"/>
          <w:b w:val="0"/>
          <w:sz w:val="28"/>
          <w:szCs w:val="28"/>
          <w:lang w:val="kk-KZ"/>
        </w:rPr>
        <w:t>1 мл</w:t>
      </w:r>
      <w:r w:rsidRPr="006B782E">
        <w:rPr>
          <w:sz w:val="28"/>
          <w:szCs w:val="28"/>
          <w:lang w:val="kk-KZ"/>
        </w:rPr>
        <w:t xml:space="preserve"> суспензия </w:t>
      </w:r>
      <w:r w:rsidRPr="006B782E">
        <w:rPr>
          <w:rStyle w:val="a7"/>
          <w:b w:val="0"/>
          <w:sz w:val="28"/>
          <w:szCs w:val="28"/>
          <w:lang w:val="kk-KZ"/>
        </w:rPr>
        <w:t>1 мл</w:t>
      </w:r>
      <w:r w:rsidRPr="006B782E">
        <w:rPr>
          <w:sz w:val="28"/>
          <w:szCs w:val="28"/>
          <w:lang w:val="kk-KZ"/>
        </w:rPr>
        <w:t xml:space="preserve"> </w:t>
      </w:r>
      <w:r w:rsidRPr="006B782E">
        <w:rPr>
          <w:rStyle w:val="a7"/>
          <w:b w:val="0"/>
          <w:sz w:val="28"/>
          <w:szCs w:val="28"/>
          <w:lang w:val="kk-KZ"/>
        </w:rPr>
        <w:t>AuНС (~45 мкг/мл) немесе AuНТ (~179 мкг/мл)</w:t>
      </w:r>
      <w:r w:rsidRPr="005E14E2">
        <w:rPr>
          <w:bCs/>
          <w:sz w:val="28"/>
          <w:szCs w:val="28"/>
          <w:lang w:val="kk-KZ"/>
        </w:rPr>
        <w:t xml:space="preserve"> </w:t>
      </w:r>
      <w:r w:rsidRPr="006B782E">
        <w:rPr>
          <w:sz w:val="28"/>
          <w:szCs w:val="28"/>
          <w:lang w:val="kk-KZ"/>
        </w:rPr>
        <w:t xml:space="preserve">ерітінділерімен араластырылды. Алынған қоспа </w:t>
      </w:r>
      <w:r w:rsidRPr="006B782E">
        <w:rPr>
          <w:rStyle w:val="a7"/>
          <w:b w:val="0"/>
          <w:sz w:val="28"/>
          <w:szCs w:val="28"/>
          <w:lang w:val="kk-KZ"/>
        </w:rPr>
        <w:t>530 және 780 нм</w:t>
      </w:r>
      <w:r w:rsidRPr="006B782E">
        <w:rPr>
          <w:sz w:val="28"/>
          <w:szCs w:val="28"/>
          <w:lang w:val="kk-KZ"/>
        </w:rPr>
        <w:t xml:space="preserve"> толқын ұзындықтарында жұмыс істейтін матрицалық </w:t>
      </w:r>
      <w:r w:rsidR="0085203B">
        <w:rPr>
          <w:sz w:val="28"/>
          <w:szCs w:val="28"/>
          <w:lang w:val="kk-KZ"/>
        </w:rPr>
        <w:t xml:space="preserve">лазермен </w:t>
      </w:r>
      <w:r w:rsidRPr="006B782E">
        <w:rPr>
          <w:rStyle w:val="a7"/>
          <w:b w:val="0"/>
          <w:sz w:val="28"/>
          <w:szCs w:val="28"/>
          <w:lang w:val="kk-KZ"/>
        </w:rPr>
        <w:t>60 минут</w:t>
      </w:r>
      <w:r w:rsidRPr="006B782E">
        <w:rPr>
          <w:sz w:val="28"/>
          <w:szCs w:val="28"/>
          <w:lang w:val="kk-KZ"/>
        </w:rPr>
        <w:t xml:space="preserve"> бойы сәулелендірілді. Горяев торлы камерасына шыны жапқыш орналастырылды. Содан кейін </w:t>
      </w:r>
      <w:r w:rsidRPr="006B782E">
        <w:rPr>
          <w:rStyle w:val="a7"/>
          <w:b w:val="0"/>
          <w:sz w:val="28"/>
          <w:szCs w:val="28"/>
          <w:lang w:val="kk-KZ"/>
        </w:rPr>
        <w:t>5–10 мкл</w:t>
      </w:r>
      <w:r w:rsidRPr="006B782E">
        <w:rPr>
          <w:sz w:val="28"/>
          <w:szCs w:val="28"/>
          <w:lang w:val="kk-KZ"/>
        </w:rPr>
        <w:t xml:space="preserve"> жасуша суспензиясы камерадағы жабын шынысының жиегіне тамызылды. Жасушалардың </w:t>
      </w:r>
      <w:r w:rsidRPr="006B782E">
        <w:rPr>
          <w:rStyle w:val="a7"/>
          <w:b w:val="0"/>
          <w:sz w:val="28"/>
          <w:szCs w:val="28"/>
          <w:lang w:val="kk-KZ"/>
        </w:rPr>
        <w:t>40× үлкейту</w:t>
      </w:r>
      <w:r w:rsidRPr="006B782E">
        <w:rPr>
          <w:sz w:val="28"/>
          <w:szCs w:val="28"/>
          <w:lang w:val="kk-KZ"/>
        </w:rPr>
        <w:t xml:space="preserve"> кезінде микрофотосуреттері </w:t>
      </w:r>
      <w:r w:rsidR="00D02C08" w:rsidRPr="006B782E">
        <w:rPr>
          <w:rStyle w:val="a7"/>
          <w:b w:val="0"/>
          <w:sz w:val="28"/>
          <w:szCs w:val="28"/>
          <w:lang w:val="kk-KZ"/>
        </w:rPr>
        <w:t>Motic</w:t>
      </w:r>
      <w:r w:rsidR="00D02C08" w:rsidRPr="006B782E">
        <w:rPr>
          <w:sz w:val="28"/>
          <w:szCs w:val="28"/>
          <w:lang w:val="kk-KZ"/>
        </w:rPr>
        <w:t xml:space="preserve"> сандық камерасымен жабдықталған</w:t>
      </w:r>
      <w:r w:rsidR="00D02C08">
        <w:rPr>
          <w:sz w:val="28"/>
          <w:szCs w:val="28"/>
          <w:lang w:val="kk-KZ"/>
        </w:rPr>
        <w:t xml:space="preserve"> </w:t>
      </w:r>
      <w:r w:rsidRPr="006B782E">
        <w:rPr>
          <w:rStyle w:val="a7"/>
          <w:b w:val="0"/>
          <w:sz w:val="28"/>
          <w:szCs w:val="28"/>
          <w:lang w:val="kk-KZ"/>
        </w:rPr>
        <w:t xml:space="preserve">Nikon Eclipse </w:t>
      </w:r>
      <w:r w:rsidRPr="006B782E">
        <w:rPr>
          <w:rStyle w:val="a7"/>
          <w:b w:val="0"/>
          <w:sz w:val="28"/>
          <w:szCs w:val="28"/>
          <w:lang w:val="kk-KZ"/>
        </w:rPr>
        <w:lastRenderedPageBreak/>
        <w:t>LV150N</w:t>
      </w:r>
      <w:r w:rsidRPr="006B782E">
        <w:rPr>
          <w:sz w:val="28"/>
          <w:szCs w:val="28"/>
          <w:lang w:val="kk-KZ"/>
        </w:rPr>
        <w:t xml:space="preserve"> </w:t>
      </w:r>
      <w:r w:rsidR="005E14E2" w:rsidRPr="006B782E">
        <w:rPr>
          <w:sz w:val="28"/>
          <w:szCs w:val="28"/>
          <w:lang w:val="kk-KZ"/>
        </w:rPr>
        <w:t>(</w:t>
      </w:r>
      <w:r w:rsidR="0074421F">
        <w:rPr>
          <w:sz w:val="28"/>
          <w:szCs w:val="28"/>
          <w:lang w:val="kk-KZ"/>
        </w:rPr>
        <w:t xml:space="preserve">Токио, </w:t>
      </w:r>
      <w:r w:rsidR="005E14E2" w:rsidRPr="006B782E">
        <w:rPr>
          <w:sz w:val="28"/>
          <w:szCs w:val="28"/>
          <w:lang w:val="kk-KZ"/>
        </w:rPr>
        <w:t xml:space="preserve">Жапония) </w:t>
      </w:r>
      <w:r w:rsidRPr="006B782E">
        <w:rPr>
          <w:sz w:val="28"/>
          <w:szCs w:val="28"/>
          <w:lang w:val="kk-KZ"/>
        </w:rPr>
        <w:t>микроскобымен түсірілді. Сәулелендіру алдын және кейін Горяев камерасында жасушалар</w:t>
      </w:r>
      <w:r w:rsidRPr="006B782E">
        <w:rPr>
          <w:rStyle w:val="a7"/>
          <w:b w:val="0"/>
          <w:sz w:val="28"/>
          <w:szCs w:val="28"/>
          <w:lang w:val="kk-KZ"/>
        </w:rPr>
        <w:t xml:space="preserve"> саналды</w:t>
      </w:r>
      <w:r w:rsidRPr="006B782E">
        <w:rPr>
          <w:sz w:val="28"/>
          <w:szCs w:val="28"/>
          <w:lang w:val="kk-KZ"/>
        </w:rPr>
        <w:t xml:space="preserve">. Бір квадрат тордағы және </w:t>
      </w:r>
      <w:r w:rsidRPr="006B782E">
        <w:rPr>
          <w:rStyle w:val="a7"/>
          <w:b w:val="0"/>
          <w:sz w:val="28"/>
          <w:szCs w:val="28"/>
          <w:lang w:val="kk-KZ"/>
        </w:rPr>
        <w:t>1</w:t>
      </w:r>
      <w:r w:rsidRPr="00D95D70">
        <w:rPr>
          <w:rStyle w:val="a7"/>
          <w:b w:val="0"/>
          <w:bCs w:val="0"/>
          <w:sz w:val="28"/>
          <w:szCs w:val="28"/>
          <w:lang w:val="kk-KZ"/>
        </w:rPr>
        <w:t xml:space="preserve"> </w:t>
      </w:r>
      <w:r w:rsidRPr="006B782E">
        <w:rPr>
          <w:rStyle w:val="a7"/>
          <w:b w:val="0"/>
          <w:sz w:val="28"/>
          <w:szCs w:val="28"/>
          <w:lang w:val="kk-KZ"/>
        </w:rPr>
        <w:t>мл</w:t>
      </w:r>
      <w:r w:rsidRPr="006B782E">
        <w:rPr>
          <w:sz w:val="28"/>
          <w:szCs w:val="28"/>
          <w:lang w:val="kk-KZ"/>
        </w:rPr>
        <w:t xml:space="preserve"> суспензиядағы орташа жасуша саны есептелді.</w:t>
      </w:r>
    </w:p>
    <w:p w14:paraId="3544DBCD" w14:textId="44DE6175" w:rsidR="00BC7E5F" w:rsidRDefault="00BC7E5F" w:rsidP="00BC7E5F">
      <w:pPr>
        <w:pStyle w:val="a3"/>
        <w:spacing w:before="0" w:beforeAutospacing="0" w:after="0" w:afterAutospacing="0"/>
        <w:ind w:firstLine="567"/>
        <w:jc w:val="both"/>
        <w:rPr>
          <w:sz w:val="28"/>
          <w:szCs w:val="28"/>
          <w:lang w:val="kk-KZ"/>
        </w:rPr>
      </w:pPr>
      <w:r w:rsidRPr="006B782E">
        <w:rPr>
          <w:sz w:val="28"/>
          <w:szCs w:val="28"/>
          <w:lang w:val="kk-KZ"/>
        </w:rPr>
        <w:t xml:space="preserve">Барлық тәжірибелер </w:t>
      </w:r>
      <w:r w:rsidRPr="006B782E">
        <w:rPr>
          <w:rStyle w:val="a7"/>
          <w:b w:val="0"/>
          <w:sz w:val="28"/>
          <w:szCs w:val="28"/>
          <w:lang w:val="kk-KZ"/>
        </w:rPr>
        <w:t>37</w:t>
      </w:r>
      <w:r>
        <w:rPr>
          <w:rStyle w:val="a7"/>
          <w:b w:val="0"/>
          <w:sz w:val="28"/>
          <w:szCs w:val="28"/>
          <w:lang w:val="kk-KZ"/>
        </w:rPr>
        <w:t xml:space="preserve"> </w:t>
      </w:r>
      <w:r w:rsidRPr="006B782E">
        <w:rPr>
          <w:rStyle w:val="a7"/>
          <w:b w:val="0"/>
          <w:sz w:val="28"/>
          <w:szCs w:val="28"/>
          <w:lang w:val="kk-KZ"/>
        </w:rPr>
        <w:t>°C</w:t>
      </w:r>
      <w:r>
        <w:rPr>
          <w:rStyle w:val="a7"/>
          <w:b w:val="0"/>
          <w:sz w:val="28"/>
          <w:szCs w:val="28"/>
          <w:lang w:val="kk-KZ"/>
        </w:rPr>
        <w:t>-</w:t>
      </w:r>
      <w:r w:rsidRPr="006B782E">
        <w:rPr>
          <w:rStyle w:val="a7"/>
          <w:b w:val="0"/>
          <w:sz w:val="28"/>
          <w:szCs w:val="28"/>
          <w:lang w:val="kk-KZ"/>
        </w:rPr>
        <w:t>да</w:t>
      </w:r>
      <w:r w:rsidRPr="006B782E">
        <w:rPr>
          <w:sz w:val="28"/>
          <w:szCs w:val="28"/>
          <w:lang w:val="kk-KZ"/>
        </w:rPr>
        <w:t xml:space="preserve"> және </w:t>
      </w:r>
      <w:r w:rsidRPr="006B782E">
        <w:rPr>
          <w:rStyle w:val="a7"/>
          <w:b w:val="0"/>
          <w:sz w:val="28"/>
          <w:szCs w:val="28"/>
          <w:lang w:val="kk-KZ"/>
        </w:rPr>
        <w:t>қараңғы ортада</w:t>
      </w:r>
      <w:r w:rsidRPr="006B782E">
        <w:rPr>
          <w:sz w:val="28"/>
          <w:szCs w:val="28"/>
          <w:lang w:val="kk-KZ"/>
        </w:rPr>
        <w:t xml:space="preserve"> жүргізілді. Полимермен қапталған </w:t>
      </w:r>
      <w:r w:rsidR="002A702F" w:rsidRPr="006B782E">
        <w:rPr>
          <w:sz w:val="28"/>
          <w:szCs w:val="28"/>
          <w:lang w:val="kk-KZ"/>
        </w:rPr>
        <w:t>AuНБ</w:t>
      </w:r>
      <w:r w:rsidR="002A702F">
        <w:rPr>
          <w:sz w:val="28"/>
          <w:szCs w:val="28"/>
          <w:lang w:val="kk-KZ"/>
        </w:rPr>
        <w:t>-</w:t>
      </w:r>
      <w:r w:rsidRPr="006B782E">
        <w:rPr>
          <w:sz w:val="28"/>
          <w:szCs w:val="28"/>
          <w:lang w:val="kk-KZ"/>
        </w:rPr>
        <w:t>і</w:t>
      </w:r>
      <w:r w:rsidRPr="006B782E">
        <w:rPr>
          <w:rStyle w:val="a7"/>
          <w:b w:val="0"/>
          <w:sz w:val="28"/>
          <w:szCs w:val="28"/>
          <w:lang w:val="kk-KZ"/>
        </w:rPr>
        <w:t>нің Эрлих обыр жасушаларына ұзақ мерзімді фототермиялық әсерін</w:t>
      </w:r>
      <w:r w:rsidRPr="002A702F">
        <w:rPr>
          <w:bCs/>
          <w:sz w:val="28"/>
          <w:szCs w:val="28"/>
          <w:lang w:val="kk-KZ"/>
        </w:rPr>
        <w:t xml:space="preserve"> </w:t>
      </w:r>
      <w:r w:rsidRPr="006B782E">
        <w:rPr>
          <w:sz w:val="28"/>
          <w:szCs w:val="28"/>
          <w:lang w:val="kk-KZ"/>
        </w:rPr>
        <w:t xml:space="preserve">бағалау үшін жасушалардың </w:t>
      </w:r>
      <w:r w:rsidRPr="006B782E">
        <w:rPr>
          <w:rStyle w:val="a7"/>
          <w:b w:val="0"/>
          <w:sz w:val="28"/>
          <w:szCs w:val="28"/>
          <w:lang w:val="kk-KZ"/>
        </w:rPr>
        <w:t>40 күн ішінде өлуі бақыланды</w:t>
      </w:r>
      <w:r w:rsidRPr="006B782E">
        <w:rPr>
          <w:sz w:val="28"/>
          <w:szCs w:val="28"/>
          <w:lang w:val="kk-KZ"/>
        </w:rPr>
        <w:t xml:space="preserve">. Барлық өлшеулер </w:t>
      </w:r>
      <w:r w:rsidRPr="006B782E">
        <w:rPr>
          <w:rStyle w:val="a7"/>
          <w:b w:val="0"/>
          <w:sz w:val="28"/>
          <w:szCs w:val="28"/>
          <w:lang w:val="kk-KZ"/>
        </w:rPr>
        <w:t>үш рет қайталанып</w:t>
      </w:r>
      <w:r w:rsidRPr="00A105FC">
        <w:rPr>
          <w:bCs/>
          <w:sz w:val="28"/>
          <w:szCs w:val="28"/>
          <w:lang w:val="kk-KZ"/>
        </w:rPr>
        <w:t>,</w:t>
      </w:r>
      <w:r w:rsidRPr="006B782E">
        <w:rPr>
          <w:sz w:val="28"/>
          <w:szCs w:val="28"/>
          <w:lang w:val="kk-KZ"/>
        </w:rPr>
        <w:t xml:space="preserve"> алынған нәтижелер </w:t>
      </w:r>
      <w:r w:rsidRPr="006B782E">
        <w:rPr>
          <w:rStyle w:val="a7"/>
          <w:b w:val="0"/>
          <w:sz w:val="28"/>
          <w:szCs w:val="28"/>
          <w:lang w:val="kk-KZ"/>
        </w:rPr>
        <w:t>орташа мән және орташа мәннің стандарттық қатесі (n=10)</w:t>
      </w:r>
      <w:r w:rsidRPr="004F7CE0">
        <w:rPr>
          <w:bCs/>
          <w:sz w:val="28"/>
          <w:szCs w:val="28"/>
          <w:lang w:val="kk-KZ"/>
        </w:rPr>
        <w:t xml:space="preserve"> </w:t>
      </w:r>
      <w:r w:rsidRPr="006B782E">
        <w:rPr>
          <w:sz w:val="28"/>
          <w:szCs w:val="28"/>
          <w:lang w:val="kk-KZ"/>
        </w:rPr>
        <w:t>түрінде есептеліп, статистикалық талдау жүргізілді.</w:t>
      </w:r>
    </w:p>
    <w:p w14:paraId="2DB12669" w14:textId="77777777" w:rsidR="00BC7E5F" w:rsidRPr="006B782E" w:rsidRDefault="00BC7E5F" w:rsidP="00BC7E5F">
      <w:pPr>
        <w:pStyle w:val="a3"/>
        <w:spacing w:before="0" w:beforeAutospacing="0" w:after="0" w:afterAutospacing="0"/>
        <w:ind w:firstLine="567"/>
        <w:jc w:val="both"/>
        <w:rPr>
          <w:sz w:val="28"/>
          <w:szCs w:val="28"/>
          <w:lang w:val="kk-KZ"/>
        </w:rPr>
      </w:pPr>
    </w:p>
    <w:p w14:paraId="001B42F2" w14:textId="7DFAEB9C" w:rsidR="00BC7E5F" w:rsidRPr="006B782E" w:rsidRDefault="00BC7E5F" w:rsidP="00BC7E5F">
      <w:pPr>
        <w:pStyle w:val="3"/>
        <w:spacing w:before="0" w:beforeAutospacing="0" w:after="0" w:afterAutospacing="0"/>
        <w:ind w:firstLine="567"/>
        <w:jc w:val="both"/>
        <w:rPr>
          <w:sz w:val="28"/>
          <w:szCs w:val="28"/>
          <w:lang w:val="kk-KZ"/>
        </w:rPr>
      </w:pPr>
      <w:r w:rsidRPr="006B782E">
        <w:rPr>
          <w:sz w:val="28"/>
          <w:szCs w:val="28"/>
          <w:lang w:val="kk-KZ"/>
        </w:rPr>
        <w:t>2.5.13</w:t>
      </w:r>
      <w:r>
        <w:rPr>
          <w:sz w:val="28"/>
          <w:szCs w:val="28"/>
          <w:lang w:val="kk-KZ"/>
        </w:rPr>
        <w:t xml:space="preserve"> </w:t>
      </w:r>
      <w:r w:rsidRPr="006B782E">
        <w:rPr>
          <w:rStyle w:val="a7"/>
          <w:b/>
          <w:bCs/>
          <w:sz w:val="28"/>
          <w:szCs w:val="28"/>
          <w:lang w:val="kk-KZ"/>
        </w:rPr>
        <w:t>Алтын нанобөлшектерін көрінетін</w:t>
      </w:r>
      <w:r w:rsidR="002A702F">
        <w:rPr>
          <w:rStyle w:val="a7"/>
          <w:b/>
          <w:bCs/>
          <w:sz w:val="28"/>
          <w:szCs w:val="28"/>
          <w:lang w:val="kk-KZ"/>
        </w:rPr>
        <w:t xml:space="preserve"> диапазон</w:t>
      </w:r>
      <w:r w:rsidR="003E40CC">
        <w:rPr>
          <w:rStyle w:val="a7"/>
          <w:b/>
          <w:bCs/>
          <w:sz w:val="28"/>
          <w:szCs w:val="28"/>
          <w:lang w:val="kk-KZ"/>
        </w:rPr>
        <w:t>д</w:t>
      </w:r>
      <w:r w:rsidR="002A702F">
        <w:rPr>
          <w:rStyle w:val="a7"/>
          <w:b/>
          <w:bCs/>
          <w:sz w:val="28"/>
          <w:szCs w:val="28"/>
          <w:lang w:val="kk-KZ"/>
        </w:rPr>
        <w:t>ағы</w:t>
      </w:r>
      <w:r w:rsidRPr="006B782E">
        <w:rPr>
          <w:rStyle w:val="a7"/>
          <w:b/>
          <w:bCs/>
          <w:sz w:val="28"/>
          <w:szCs w:val="28"/>
          <w:lang w:val="kk-KZ"/>
        </w:rPr>
        <w:t xml:space="preserve"> жарықпен сәулелендіру арқылы фототермиялық әсерін </w:t>
      </w:r>
      <w:r w:rsidRPr="00C745CB">
        <w:rPr>
          <w:i/>
          <w:iCs/>
          <w:lang w:val="kk-KZ"/>
        </w:rPr>
        <w:t>in</w:t>
      </w:r>
      <w:r w:rsidRPr="00C745CB">
        <w:rPr>
          <w:rStyle w:val="a7"/>
          <w:b/>
          <w:bCs/>
          <w:i/>
          <w:iCs/>
          <w:sz w:val="28"/>
          <w:szCs w:val="28"/>
          <w:lang w:val="kk-KZ"/>
        </w:rPr>
        <w:t xml:space="preserve"> vivo</w:t>
      </w:r>
      <w:r w:rsidRPr="006B782E">
        <w:rPr>
          <w:rStyle w:val="a7"/>
          <w:b/>
          <w:bCs/>
          <w:sz w:val="28"/>
          <w:szCs w:val="28"/>
          <w:lang w:val="kk-KZ"/>
        </w:rPr>
        <w:t xml:space="preserve"> </w:t>
      </w:r>
      <w:r w:rsidR="0083224F">
        <w:rPr>
          <w:rStyle w:val="a7"/>
          <w:b/>
          <w:bCs/>
          <w:sz w:val="28"/>
          <w:szCs w:val="28"/>
          <w:lang w:val="kk-KZ"/>
        </w:rPr>
        <w:t xml:space="preserve">жағдайында </w:t>
      </w:r>
      <w:r w:rsidRPr="006B782E">
        <w:rPr>
          <w:rStyle w:val="a7"/>
          <w:b/>
          <w:bCs/>
          <w:sz w:val="28"/>
          <w:szCs w:val="28"/>
          <w:lang w:val="kk-KZ"/>
        </w:rPr>
        <w:t>зерттеу</w:t>
      </w:r>
    </w:p>
    <w:p w14:paraId="30E3E541" w14:textId="28F0927A" w:rsidR="00BC7E5F" w:rsidRPr="006B782E" w:rsidRDefault="00BC7E5F" w:rsidP="00BC7E5F">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t xml:space="preserve">Барлық жануарларға жүргізілген тәжірибелер </w:t>
      </w:r>
      <w:r w:rsidR="00880B86">
        <w:rPr>
          <w:rFonts w:ascii="Times New Roman" w:eastAsia="Times New Roman" w:hAnsi="Times New Roman" w:cs="Times New Roman"/>
          <w:sz w:val="28"/>
          <w:szCs w:val="24"/>
          <w:lang w:val="kk-KZ" w:eastAsia="ru-RU"/>
        </w:rPr>
        <w:t>«</w:t>
      </w:r>
      <w:r w:rsidRPr="006B782E">
        <w:rPr>
          <w:rFonts w:ascii="Times New Roman" w:eastAsia="Times New Roman" w:hAnsi="Times New Roman" w:cs="Times New Roman"/>
          <w:bCs/>
          <w:sz w:val="28"/>
          <w:szCs w:val="24"/>
          <w:lang w:val="kk-KZ" w:eastAsia="ru-RU"/>
        </w:rPr>
        <w:t>Қазақ онкология және радиология ғылыми-зерттеу институтының</w:t>
      </w:r>
      <w:r w:rsidR="00880B86">
        <w:rPr>
          <w:rFonts w:ascii="Times New Roman" w:eastAsia="Times New Roman" w:hAnsi="Times New Roman" w:cs="Times New Roman"/>
          <w:bCs/>
          <w:sz w:val="28"/>
          <w:szCs w:val="24"/>
          <w:lang w:val="kk-KZ" w:eastAsia="ru-RU"/>
        </w:rPr>
        <w:t>» АҚ</w:t>
      </w:r>
      <w:r w:rsidRPr="006B782E">
        <w:rPr>
          <w:rFonts w:ascii="Times New Roman" w:eastAsia="Times New Roman" w:hAnsi="Times New Roman" w:cs="Times New Roman"/>
          <w:sz w:val="28"/>
          <w:szCs w:val="24"/>
          <w:lang w:val="kk-KZ" w:eastAsia="ru-RU"/>
        </w:rPr>
        <w:t xml:space="preserve"> жергілікті этикалық комитеті бекіткен хаттамаға сәйкес орындалды (</w:t>
      </w:r>
      <w:r w:rsidRPr="006B782E">
        <w:rPr>
          <w:rFonts w:ascii="Times New Roman" w:eastAsia="Times New Roman" w:hAnsi="Times New Roman" w:cs="Times New Roman"/>
          <w:bCs/>
          <w:sz w:val="28"/>
          <w:szCs w:val="24"/>
          <w:lang w:val="kk-KZ" w:eastAsia="ru-RU"/>
        </w:rPr>
        <w:t>Хаттама №5-2021, 10 желтоқсан 2021 ж</w:t>
      </w:r>
      <w:r w:rsidR="00880B86">
        <w:rPr>
          <w:rFonts w:ascii="Times New Roman" w:eastAsia="Times New Roman" w:hAnsi="Times New Roman" w:cs="Times New Roman"/>
          <w:bCs/>
          <w:sz w:val="28"/>
          <w:szCs w:val="24"/>
          <w:lang w:val="kk-KZ" w:eastAsia="ru-RU"/>
        </w:rPr>
        <w:t>ыл</w:t>
      </w:r>
      <w:r w:rsidRPr="006B782E">
        <w:rPr>
          <w:rFonts w:ascii="Times New Roman" w:eastAsia="Times New Roman" w:hAnsi="Times New Roman" w:cs="Times New Roman"/>
          <w:sz w:val="28"/>
          <w:szCs w:val="24"/>
          <w:lang w:val="kk-KZ" w:eastAsia="ru-RU"/>
        </w:rPr>
        <w:t>).</w:t>
      </w:r>
    </w:p>
    <w:p w14:paraId="31DEAFF4" w14:textId="77777777" w:rsidR="00BC7E5F" w:rsidRPr="006B782E" w:rsidRDefault="00BC7E5F" w:rsidP="00BC7E5F">
      <w:pPr>
        <w:spacing w:after="0" w:line="240" w:lineRule="auto"/>
        <w:ind w:firstLine="567"/>
        <w:jc w:val="both"/>
        <w:rPr>
          <w:rFonts w:ascii="Times New Roman" w:eastAsia="Times New Roman" w:hAnsi="Times New Roman" w:cs="Times New Roman"/>
          <w:sz w:val="28"/>
          <w:szCs w:val="24"/>
          <w:lang w:val="kk-KZ" w:eastAsia="ru-RU"/>
        </w:rPr>
      </w:pPr>
      <w:r w:rsidRPr="00921CE7">
        <w:rPr>
          <w:rFonts w:ascii="Times New Roman" w:eastAsia="Times New Roman" w:hAnsi="Times New Roman" w:cs="Times New Roman"/>
          <w:bCs/>
          <w:i/>
          <w:iCs/>
          <w:sz w:val="28"/>
          <w:szCs w:val="28"/>
          <w:lang w:val="kk-KZ" w:eastAsia="ru-RU"/>
        </w:rPr>
        <w:t>In vivo</w:t>
      </w:r>
      <w:r w:rsidRPr="006B782E">
        <w:rPr>
          <w:rFonts w:ascii="Times New Roman" w:eastAsia="Times New Roman" w:hAnsi="Times New Roman" w:cs="Times New Roman"/>
          <w:sz w:val="28"/>
          <w:szCs w:val="28"/>
          <w:lang w:val="kk-KZ" w:eastAsia="ru-RU"/>
        </w:rPr>
        <w:t xml:space="preserve"> тәжірибелер үшін </w:t>
      </w:r>
      <w:r w:rsidRPr="006B782E">
        <w:rPr>
          <w:rFonts w:ascii="Times New Roman" w:eastAsia="Times New Roman" w:hAnsi="Times New Roman" w:cs="Times New Roman"/>
          <w:bCs/>
          <w:sz w:val="28"/>
          <w:szCs w:val="28"/>
          <w:lang w:val="kk-KZ" w:eastAsia="ru-RU"/>
        </w:rPr>
        <w:t>CD-1</w:t>
      </w:r>
      <w:r w:rsidRPr="006B782E">
        <w:rPr>
          <w:rFonts w:ascii="Times New Roman" w:eastAsia="Times New Roman" w:hAnsi="Times New Roman" w:cs="Times New Roman"/>
          <w:sz w:val="28"/>
          <w:szCs w:val="28"/>
          <w:lang w:val="kk-KZ" w:eastAsia="ru-RU"/>
        </w:rPr>
        <w:t xml:space="preserve"> тұқымының </w:t>
      </w:r>
      <w:r w:rsidRPr="006B782E">
        <w:rPr>
          <w:rFonts w:ascii="Times New Roman" w:eastAsia="Times New Roman" w:hAnsi="Times New Roman" w:cs="Times New Roman"/>
          <w:bCs/>
          <w:sz w:val="28"/>
          <w:szCs w:val="28"/>
          <w:lang w:val="kk-KZ" w:eastAsia="ru-RU"/>
        </w:rPr>
        <w:t>18 аталық тышқаны</w:t>
      </w:r>
      <w:r w:rsidRPr="006B782E">
        <w:rPr>
          <w:rFonts w:ascii="Times New Roman" w:eastAsia="Times New Roman" w:hAnsi="Times New Roman" w:cs="Times New Roman"/>
          <w:sz w:val="28"/>
          <w:szCs w:val="28"/>
          <w:lang w:val="kk-KZ" w:eastAsia="ru-RU"/>
        </w:rPr>
        <w:t xml:space="preserve"> (салмағы </w:t>
      </w:r>
      <w:r w:rsidRPr="006B782E">
        <w:rPr>
          <w:rFonts w:ascii="Times New Roman" w:eastAsia="Times New Roman" w:hAnsi="Times New Roman" w:cs="Times New Roman"/>
          <w:bCs/>
          <w:sz w:val="28"/>
          <w:szCs w:val="28"/>
          <w:lang w:val="kk-KZ" w:eastAsia="ru-RU"/>
        </w:rPr>
        <w:t>23–25 г</w:t>
      </w:r>
      <w:r w:rsidRPr="006B782E">
        <w:rPr>
          <w:rFonts w:ascii="Times New Roman" w:eastAsia="Times New Roman" w:hAnsi="Times New Roman" w:cs="Times New Roman"/>
          <w:sz w:val="28"/>
          <w:szCs w:val="28"/>
          <w:lang w:val="kk-KZ" w:eastAsia="ru-RU"/>
        </w:rPr>
        <w:t xml:space="preserve">, жасы </w:t>
      </w:r>
      <w:r w:rsidRPr="006B782E">
        <w:rPr>
          <w:rFonts w:ascii="Times New Roman" w:eastAsia="Times New Roman" w:hAnsi="Times New Roman" w:cs="Times New Roman"/>
          <w:bCs/>
          <w:sz w:val="28"/>
          <w:szCs w:val="28"/>
          <w:lang w:val="kk-KZ" w:eastAsia="ru-RU"/>
        </w:rPr>
        <w:t>60 күн</w:t>
      </w:r>
      <w:r>
        <w:rPr>
          <w:rFonts w:ascii="Times New Roman" w:eastAsia="Times New Roman" w:hAnsi="Times New Roman" w:cs="Times New Roman"/>
          <w:bCs/>
          <w:sz w:val="28"/>
          <w:szCs w:val="28"/>
          <w:lang w:val="kk-KZ" w:eastAsia="ru-RU"/>
        </w:rPr>
        <w:t>дік</w:t>
      </w:r>
      <w:r w:rsidRPr="006B782E">
        <w:rPr>
          <w:rFonts w:ascii="Times New Roman" w:eastAsia="Times New Roman" w:hAnsi="Times New Roman" w:cs="Times New Roman"/>
          <w:sz w:val="28"/>
          <w:szCs w:val="28"/>
          <w:lang w:val="kk-KZ" w:eastAsia="ru-RU"/>
        </w:rPr>
        <w:t xml:space="preserve">) таңдалды. Ісік жасушалары жануарларға </w:t>
      </w:r>
      <w:r w:rsidRPr="006B782E">
        <w:rPr>
          <w:rFonts w:ascii="Times New Roman" w:eastAsia="Times New Roman" w:hAnsi="Times New Roman" w:cs="Times New Roman"/>
          <w:bCs/>
          <w:sz w:val="28"/>
          <w:szCs w:val="28"/>
          <w:lang w:val="kk-KZ" w:eastAsia="ru-RU"/>
        </w:rPr>
        <w:t>5</w:t>
      </w:r>
      <w:r>
        <w:rPr>
          <w:rFonts w:ascii="Times New Roman" w:eastAsia="Times New Roman" w:hAnsi="Times New Roman" w:cs="Times New Roman"/>
          <w:bCs/>
          <w:sz w:val="28"/>
          <w:szCs w:val="28"/>
          <w:lang w:val="kk-KZ" w:eastAsia="ru-RU"/>
        </w:rPr>
        <w:t xml:space="preserve"> </w:t>
      </w:r>
      <w:r w:rsidRPr="006B782E">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 xml:space="preserve"> </w:t>
      </w:r>
      <w:r w:rsidRPr="006B782E">
        <w:rPr>
          <w:rFonts w:ascii="Times New Roman" w:eastAsia="Times New Roman" w:hAnsi="Times New Roman" w:cs="Times New Roman"/>
          <w:bCs/>
          <w:sz w:val="28"/>
          <w:szCs w:val="28"/>
          <w:lang w:val="kk-KZ" w:eastAsia="ru-RU"/>
        </w:rPr>
        <w:t>10</w:t>
      </w:r>
      <w:r w:rsidRPr="006B782E">
        <w:rPr>
          <w:rFonts w:ascii="Times New Roman" w:eastAsia="Times New Roman" w:hAnsi="Times New Roman" w:cs="Times New Roman"/>
          <w:bCs/>
          <w:sz w:val="28"/>
          <w:szCs w:val="28"/>
          <w:vertAlign w:val="superscript"/>
          <w:lang w:val="kk-KZ" w:eastAsia="ru-RU"/>
        </w:rPr>
        <w:t>6</w:t>
      </w:r>
      <w:r w:rsidRPr="006B782E">
        <w:rPr>
          <w:rFonts w:ascii="Times New Roman" w:eastAsia="Times New Roman" w:hAnsi="Times New Roman" w:cs="Times New Roman"/>
          <w:bCs/>
          <w:sz w:val="28"/>
          <w:szCs w:val="28"/>
          <w:lang w:val="kk-KZ" w:eastAsia="ru-RU"/>
        </w:rPr>
        <w:t xml:space="preserve"> жасуша</w:t>
      </w:r>
      <w:r w:rsidRPr="006B782E">
        <w:rPr>
          <w:rFonts w:ascii="Times New Roman" w:eastAsia="Times New Roman" w:hAnsi="Times New Roman" w:cs="Times New Roman"/>
          <w:sz w:val="28"/>
          <w:szCs w:val="28"/>
          <w:lang w:val="kk-KZ" w:eastAsia="ru-RU"/>
        </w:rPr>
        <w:t xml:space="preserve"> мөлшерінде </w:t>
      </w:r>
      <w:r w:rsidRPr="006B782E">
        <w:rPr>
          <w:rFonts w:ascii="Times New Roman" w:eastAsia="Times New Roman" w:hAnsi="Times New Roman" w:cs="Times New Roman"/>
          <w:bCs/>
          <w:sz w:val="28"/>
          <w:szCs w:val="28"/>
          <w:lang w:val="kk-KZ" w:eastAsia="ru-RU"/>
        </w:rPr>
        <w:t>тері астына енгізу</w:t>
      </w:r>
      <w:r w:rsidRPr="006B782E">
        <w:rPr>
          <w:rFonts w:ascii="Times New Roman" w:eastAsia="Times New Roman" w:hAnsi="Times New Roman" w:cs="Times New Roman"/>
          <w:sz w:val="28"/>
          <w:szCs w:val="28"/>
          <w:lang w:val="kk-KZ" w:eastAsia="ru-RU"/>
        </w:rPr>
        <w:t xml:space="preserve"> арқылы трансплантацияланды. Тәжірибе </w:t>
      </w:r>
      <w:r w:rsidRPr="006B782E">
        <w:rPr>
          <w:rFonts w:ascii="Times New Roman" w:eastAsia="Times New Roman" w:hAnsi="Times New Roman" w:cs="Times New Roman"/>
          <w:bCs/>
          <w:sz w:val="28"/>
          <w:szCs w:val="28"/>
          <w:lang w:val="kk-KZ" w:eastAsia="ru-RU"/>
        </w:rPr>
        <w:t>10 күннен кейін</w:t>
      </w:r>
      <w:r w:rsidRPr="006B782E">
        <w:rPr>
          <w:rFonts w:ascii="Times New Roman" w:eastAsia="Times New Roman" w:hAnsi="Times New Roman" w:cs="Times New Roman"/>
          <w:sz w:val="28"/>
          <w:szCs w:val="28"/>
          <w:lang w:val="kk-KZ" w:eastAsia="ru-RU"/>
        </w:rPr>
        <w:t xml:space="preserve">, ісіктің диаметрі шамамен </w:t>
      </w:r>
      <w:r w:rsidRPr="006B782E">
        <w:rPr>
          <w:rFonts w:ascii="Times New Roman" w:eastAsia="Times New Roman" w:hAnsi="Times New Roman" w:cs="Times New Roman"/>
          <w:bCs/>
          <w:sz w:val="28"/>
          <w:szCs w:val="28"/>
          <w:lang w:val="kk-KZ" w:eastAsia="ru-RU"/>
        </w:rPr>
        <w:t>4–5 мм</w:t>
      </w:r>
      <w:r w:rsidRPr="006B782E">
        <w:rPr>
          <w:rFonts w:ascii="Times New Roman" w:eastAsia="Times New Roman" w:hAnsi="Times New Roman" w:cs="Times New Roman"/>
          <w:sz w:val="28"/>
          <w:szCs w:val="28"/>
          <w:lang w:val="kk-KZ" w:eastAsia="ru-RU"/>
        </w:rPr>
        <w:t xml:space="preserve"> жеткен кезде басталды. Алайда, кейбір тышқандарда </w:t>
      </w:r>
      <w:r w:rsidRPr="006B782E">
        <w:rPr>
          <w:rFonts w:ascii="Times New Roman" w:eastAsia="Times New Roman" w:hAnsi="Times New Roman" w:cs="Times New Roman"/>
          <w:bCs/>
          <w:sz w:val="28"/>
          <w:szCs w:val="28"/>
          <w:lang w:val="kk-KZ" w:eastAsia="ru-RU"/>
        </w:rPr>
        <w:t>іріңді қабыну</w:t>
      </w:r>
      <w:r w:rsidRPr="006B782E">
        <w:rPr>
          <w:rFonts w:ascii="Times New Roman" w:eastAsia="Times New Roman" w:hAnsi="Times New Roman" w:cs="Times New Roman"/>
          <w:sz w:val="28"/>
          <w:szCs w:val="28"/>
          <w:lang w:val="kk-KZ" w:eastAsia="ru-RU"/>
        </w:rPr>
        <w:t xml:space="preserve"> дамығандықтан, үш жануар зерттеуден шығарылды.</w:t>
      </w:r>
    </w:p>
    <w:p w14:paraId="4710F47D" w14:textId="77777777" w:rsidR="00BC7E5F" w:rsidRPr="006B782E" w:rsidRDefault="00BC7E5F" w:rsidP="00BC7E5F">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Тышқандар үш топқа бөлінді:</w:t>
      </w:r>
    </w:p>
    <w:p w14:paraId="708038DF" w14:textId="77777777" w:rsidR="00BC7E5F" w:rsidRPr="006B782E" w:rsidRDefault="00BC7E5F" w:rsidP="00BC7E5F">
      <w:pPr>
        <w:numPr>
          <w:ilvl w:val="0"/>
          <w:numId w:val="1"/>
        </w:numPr>
        <w:tabs>
          <w:tab w:val="clear" w:pos="720"/>
        </w:tabs>
        <w:spacing w:after="0" w:line="240" w:lineRule="auto"/>
        <w:ind w:left="993" w:hanging="426"/>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bCs/>
          <w:sz w:val="28"/>
          <w:szCs w:val="28"/>
          <w:lang w:val="kk-KZ" w:eastAsia="ru-RU"/>
        </w:rPr>
        <w:t>1-топ (бақылау тобы)</w:t>
      </w:r>
      <w:r w:rsidRPr="006B782E">
        <w:rPr>
          <w:rFonts w:ascii="Times New Roman" w:eastAsia="Times New Roman" w:hAnsi="Times New Roman" w:cs="Times New Roman"/>
          <w:sz w:val="28"/>
          <w:szCs w:val="28"/>
          <w:lang w:val="kk-KZ" w:eastAsia="ru-RU"/>
        </w:rPr>
        <w:t xml:space="preserve"> – </w:t>
      </w:r>
      <w:r w:rsidRPr="006B782E">
        <w:rPr>
          <w:rFonts w:ascii="Times New Roman" w:eastAsia="Times New Roman" w:hAnsi="Times New Roman" w:cs="Times New Roman"/>
          <w:bCs/>
          <w:sz w:val="28"/>
          <w:szCs w:val="28"/>
          <w:lang w:val="kk-KZ" w:eastAsia="ru-RU"/>
        </w:rPr>
        <w:t>5 жануар</w:t>
      </w:r>
      <w:r w:rsidRPr="006B782E">
        <w:rPr>
          <w:rFonts w:ascii="Times New Roman" w:eastAsia="Times New Roman" w:hAnsi="Times New Roman" w:cs="Times New Roman"/>
          <w:sz w:val="28"/>
          <w:szCs w:val="28"/>
          <w:lang w:val="kk-KZ" w:eastAsia="ru-RU"/>
        </w:rPr>
        <w:t xml:space="preserve">, </w:t>
      </w:r>
      <w:r w:rsidRPr="006B782E">
        <w:rPr>
          <w:rStyle w:val="a7"/>
          <w:rFonts w:ascii="Times New Roman" w:hAnsi="Times New Roman" w:cs="Times New Roman"/>
          <w:b w:val="0"/>
          <w:sz w:val="28"/>
          <w:szCs w:val="28"/>
          <w:lang w:val="kk-KZ"/>
        </w:rPr>
        <w:t>AuНС</w:t>
      </w:r>
      <w:r w:rsidRPr="00840F61">
        <w:rPr>
          <w:rFonts w:ascii="Times New Roman" w:eastAsia="Times New Roman" w:hAnsi="Times New Roman" w:cs="Times New Roman"/>
          <w:bCs/>
          <w:sz w:val="28"/>
          <w:szCs w:val="28"/>
          <w:lang w:val="kk-KZ" w:eastAsia="ru-RU"/>
        </w:rPr>
        <w:t xml:space="preserve"> </w:t>
      </w:r>
      <w:r w:rsidRPr="006B782E">
        <w:rPr>
          <w:rFonts w:ascii="Times New Roman" w:eastAsia="Times New Roman" w:hAnsi="Times New Roman" w:cs="Times New Roman"/>
          <w:sz w:val="28"/>
          <w:szCs w:val="28"/>
          <w:lang w:val="kk-KZ" w:eastAsia="ru-RU"/>
        </w:rPr>
        <w:t>енгізілмеген және сәулелендіру жүргізілмеген;</w:t>
      </w:r>
    </w:p>
    <w:p w14:paraId="0212BE93" w14:textId="77777777" w:rsidR="00BC7E5F" w:rsidRPr="006B782E" w:rsidRDefault="00BC7E5F" w:rsidP="00BC7E5F">
      <w:pPr>
        <w:numPr>
          <w:ilvl w:val="0"/>
          <w:numId w:val="1"/>
        </w:numPr>
        <w:tabs>
          <w:tab w:val="clear" w:pos="720"/>
        </w:tabs>
        <w:spacing w:after="0" w:line="240" w:lineRule="auto"/>
        <w:ind w:left="993" w:hanging="426"/>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bCs/>
          <w:sz w:val="28"/>
          <w:szCs w:val="28"/>
          <w:lang w:val="kk-KZ" w:eastAsia="ru-RU"/>
        </w:rPr>
        <w:t>2-топ</w:t>
      </w:r>
      <w:r w:rsidRPr="006B782E">
        <w:rPr>
          <w:rFonts w:ascii="Times New Roman" w:eastAsia="Times New Roman" w:hAnsi="Times New Roman" w:cs="Times New Roman"/>
          <w:sz w:val="28"/>
          <w:szCs w:val="28"/>
          <w:lang w:val="kk-KZ" w:eastAsia="ru-RU"/>
        </w:rPr>
        <w:t xml:space="preserve"> – </w:t>
      </w:r>
      <w:r w:rsidRPr="006B782E">
        <w:rPr>
          <w:rFonts w:ascii="Times New Roman" w:eastAsia="Times New Roman" w:hAnsi="Times New Roman" w:cs="Times New Roman"/>
          <w:bCs/>
          <w:sz w:val="28"/>
          <w:szCs w:val="28"/>
          <w:lang w:val="kk-KZ" w:eastAsia="ru-RU"/>
        </w:rPr>
        <w:t>5 жануар</w:t>
      </w:r>
      <w:r w:rsidRPr="006B782E">
        <w:rPr>
          <w:rFonts w:ascii="Times New Roman" w:eastAsia="Times New Roman" w:hAnsi="Times New Roman" w:cs="Times New Roman"/>
          <w:sz w:val="28"/>
          <w:szCs w:val="28"/>
          <w:lang w:val="kk-KZ" w:eastAsia="ru-RU"/>
        </w:rPr>
        <w:t xml:space="preserve">, </w:t>
      </w:r>
      <w:r w:rsidRPr="006B782E">
        <w:rPr>
          <w:rStyle w:val="a7"/>
          <w:rFonts w:ascii="Times New Roman" w:hAnsi="Times New Roman" w:cs="Times New Roman"/>
          <w:b w:val="0"/>
          <w:sz w:val="28"/>
          <w:szCs w:val="28"/>
          <w:lang w:val="kk-KZ"/>
        </w:rPr>
        <w:t>AuНС</w:t>
      </w:r>
      <w:r w:rsidRPr="006B782E">
        <w:rPr>
          <w:rFonts w:ascii="Times New Roman" w:hAnsi="Times New Roman" w:cs="Times New Roman"/>
          <w:sz w:val="28"/>
          <w:szCs w:val="28"/>
          <w:lang w:val="kk-KZ"/>
        </w:rPr>
        <w:t xml:space="preserve"> </w:t>
      </w:r>
      <w:r w:rsidRPr="006B782E">
        <w:rPr>
          <w:rFonts w:ascii="Times New Roman" w:eastAsia="Times New Roman" w:hAnsi="Times New Roman" w:cs="Times New Roman"/>
          <w:sz w:val="28"/>
          <w:szCs w:val="28"/>
          <w:lang w:val="kk-KZ" w:eastAsia="ru-RU"/>
        </w:rPr>
        <w:t>енгізілген, бірақ сәулелендіру жүргізілмеген;</w:t>
      </w:r>
    </w:p>
    <w:p w14:paraId="2425AEBF" w14:textId="77777777" w:rsidR="00BC7E5F" w:rsidRPr="006B782E" w:rsidRDefault="00BC7E5F" w:rsidP="00BC7E5F">
      <w:pPr>
        <w:numPr>
          <w:ilvl w:val="0"/>
          <w:numId w:val="1"/>
        </w:numPr>
        <w:tabs>
          <w:tab w:val="clear" w:pos="720"/>
        </w:tabs>
        <w:spacing w:after="0" w:line="240" w:lineRule="auto"/>
        <w:ind w:left="993" w:hanging="426"/>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bCs/>
          <w:sz w:val="28"/>
          <w:szCs w:val="28"/>
          <w:lang w:val="kk-KZ" w:eastAsia="ru-RU"/>
        </w:rPr>
        <w:t>3-топ</w:t>
      </w:r>
      <w:r w:rsidRPr="006B782E">
        <w:rPr>
          <w:rFonts w:ascii="Times New Roman" w:eastAsia="Times New Roman" w:hAnsi="Times New Roman" w:cs="Times New Roman"/>
          <w:sz w:val="28"/>
          <w:szCs w:val="28"/>
          <w:lang w:val="kk-KZ" w:eastAsia="ru-RU"/>
        </w:rPr>
        <w:t xml:space="preserve"> – </w:t>
      </w:r>
      <w:r w:rsidRPr="006B782E">
        <w:rPr>
          <w:rFonts w:ascii="Times New Roman" w:eastAsia="Times New Roman" w:hAnsi="Times New Roman" w:cs="Times New Roman"/>
          <w:bCs/>
          <w:sz w:val="28"/>
          <w:szCs w:val="28"/>
          <w:lang w:val="kk-KZ" w:eastAsia="ru-RU"/>
        </w:rPr>
        <w:t>5 жануар</w:t>
      </w:r>
      <w:r w:rsidRPr="006B782E">
        <w:rPr>
          <w:rFonts w:ascii="Times New Roman" w:eastAsia="Times New Roman" w:hAnsi="Times New Roman" w:cs="Times New Roman"/>
          <w:sz w:val="28"/>
          <w:szCs w:val="28"/>
          <w:lang w:val="kk-KZ" w:eastAsia="ru-RU"/>
        </w:rPr>
        <w:t xml:space="preserve">, </w:t>
      </w:r>
      <w:r w:rsidRPr="006B782E">
        <w:rPr>
          <w:rStyle w:val="a7"/>
          <w:rFonts w:ascii="Times New Roman" w:hAnsi="Times New Roman" w:cs="Times New Roman"/>
          <w:b w:val="0"/>
          <w:sz w:val="28"/>
          <w:szCs w:val="28"/>
          <w:lang w:val="kk-KZ"/>
        </w:rPr>
        <w:t>AuНС</w:t>
      </w:r>
      <w:r w:rsidRPr="006B782E">
        <w:rPr>
          <w:rFonts w:ascii="Times New Roman" w:eastAsia="Times New Roman" w:hAnsi="Times New Roman" w:cs="Times New Roman"/>
          <w:sz w:val="28"/>
          <w:szCs w:val="28"/>
          <w:lang w:val="kk-KZ" w:eastAsia="ru-RU"/>
        </w:rPr>
        <w:t xml:space="preserve"> енгізілген және сәулелендіру жүргізілген.</w:t>
      </w:r>
    </w:p>
    <w:p w14:paraId="54ADA8B5" w14:textId="4221A933" w:rsidR="00BC7E5F" w:rsidRPr="006B782E" w:rsidRDefault="00BC7E5F" w:rsidP="00BC7E5F">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 xml:space="preserve">Әр тәжірибе басталғанға дейін ісік орналасқан аймақтың </w:t>
      </w:r>
      <w:r w:rsidRPr="006B782E">
        <w:rPr>
          <w:rFonts w:ascii="Times New Roman" w:eastAsia="Times New Roman" w:hAnsi="Times New Roman" w:cs="Times New Roman"/>
          <w:bCs/>
          <w:sz w:val="28"/>
          <w:szCs w:val="28"/>
          <w:lang w:val="kk-KZ" w:eastAsia="ru-RU"/>
        </w:rPr>
        <w:t>жүн</w:t>
      </w:r>
      <w:r w:rsidR="007A7760">
        <w:rPr>
          <w:rFonts w:ascii="Times New Roman" w:eastAsia="Times New Roman" w:hAnsi="Times New Roman" w:cs="Times New Roman"/>
          <w:bCs/>
          <w:sz w:val="28"/>
          <w:szCs w:val="28"/>
          <w:lang w:val="kk-KZ" w:eastAsia="ru-RU"/>
        </w:rPr>
        <w:t>і алынып</w:t>
      </w:r>
      <w:r w:rsidRPr="006B782E">
        <w:rPr>
          <w:rFonts w:ascii="Times New Roman" w:eastAsia="Times New Roman" w:hAnsi="Times New Roman" w:cs="Times New Roman"/>
          <w:sz w:val="28"/>
          <w:szCs w:val="28"/>
          <w:lang w:val="kk-KZ" w:eastAsia="ru-RU"/>
        </w:rPr>
        <w:t xml:space="preserve">, содан кейін </w:t>
      </w:r>
      <w:r w:rsidRPr="006B782E">
        <w:rPr>
          <w:rFonts w:ascii="Times New Roman" w:eastAsia="Times New Roman" w:hAnsi="Times New Roman" w:cs="Times New Roman"/>
          <w:bCs/>
          <w:sz w:val="28"/>
          <w:szCs w:val="28"/>
          <w:lang w:val="kk-KZ" w:eastAsia="ru-RU"/>
        </w:rPr>
        <w:t>50 мкл</w:t>
      </w:r>
      <w:r w:rsidRPr="006B782E">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bCs/>
          <w:sz w:val="28"/>
          <w:szCs w:val="28"/>
          <w:lang w:val="kk-KZ" w:eastAsia="ru-RU"/>
        </w:rPr>
        <w:t xml:space="preserve">AuНС–ПВП </w:t>
      </w:r>
      <w:r w:rsidRPr="006B782E">
        <w:rPr>
          <w:rFonts w:ascii="Times New Roman" w:eastAsia="Times New Roman" w:hAnsi="Times New Roman" w:cs="Times New Roman"/>
          <w:sz w:val="28"/>
          <w:szCs w:val="28"/>
          <w:lang w:val="kk-KZ" w:eastAsia="ru-RU"/>
        </w:rPr>
        <w:t xml:space="preserve">суспензиясы </w:t>
      </w:r>
      <w:r w:rsidRPr="006B782E">
        <w:rPr>
          <w:rFonts w:ascii="Times New Roman" w:eastAsia="Times New Roman" w:hAnsi="Times New Roman" w:cs="Times New Roman"/>
          <w:bCs/>
          <w:sz w:val="28"/>
          <w:szCs w:val="28"/>
          <w:lang w:val="kk-KZ" w:eastAsia="ru-RU"/>
        </w:rPr>
        <w:t>ісік ішіне инъекцияланды</w:t>
      </w:r>
      <w:r w:rsidRPr="006B782E">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bCs/>
          <w:sz w:val="28"/>
          <w:szCs w:val="28"/>
          <w:lang w:val="kk-KZ" w:eastAsia="ru-RU"/>
        </w:rPr>
        <w:t>AuНС</w:t>
      </w:r>
      <w:r w:rsidRPr="006B782E">
        <w:rPr>
          <w:rFonts w:ascii="Times New Roman" w:eastAsia="Times New Roman" w:hAnsi="Times New Roman" w:cs="Times New Roman"/>
          <w:sz w:val="28"/>
          <w:szCs w:val="28"/>
          <w:lang w:val="kk-KZ" w:eastAsia="ru-RU"/>
        </w:rPr>
        <w:t xml:space="preserve"> концентрациясы шамамен </w:t>
      </w:r>
      <w:r w:rsidRPr="006B782E">
        <w:rPr>
          <w:rFonts w:ascii="Times New Roman" w:eastAsia="Times New Roman" w:hAnsi="Times New Roman" w:cs="Times New Roman"/>
          <w:bCs/>
          <w:sz w:val="28"/>
          <w:szCs w:val="28"/>
          <w:lang w:val="kk-KZ" w:eastAsia="ru-RU"/>
        </w:rPr>
        <w:t>45 мкг/мл</w:t>
      </w:r>
      <w:r w:rsidRPr="006B782E">
        <w:rPr>
          <w:rFonts w:ascii="Times New Roman" w:eastAsia="Times New Roman" w:hAnsi="Times New Roman" w:cs="Times New Roman"/>
          <w:sz w:val="28"/>
          <w:szCs w:val="28"/>
          <w:lang w:val="kk-KZ" w:eastAsia="ru-RU"/>
        </w:rPr>
        <w:t xml:space="preserve"> болды. </w:t>
      </w:r>
      <w:r w:rsidRPr="006B782E">
        <w:rPr>
          <w:rFonts w:ascii="Times New Roman" w:eastAsia="Times New Roman" w:hAnsi="Times New Roman" w:cs="Times New Roman"/>
          <w:bCs/>
          <w:sz w:val="28"/>
          <w:szCs w:val="28"/>
          <w:lang w:val="kk-KZ" w:eastAsia="ru-RU"/>
        </w:rPr>
        <w:t>25 минуттан кейін</w:t>
      </w:r>
      <w:r w:rsidRPr="006B782E">
        <w:rPr>
          <w:rFonts w:ascii="Times New Roman" w:eastAsia="Times New Roman" w:hAnsi="Times New Roman" w:cs="Times New Roman"/>
          <w:sz w:val="28"/>
          <w:szCs w:val="28"/>
          <w:lang w:val="kk-KZ" w:eastAsia="ru-RU"/>
        </w:rPr>
        <w:t xml:space="preserve"> ісік түйініне күнделікті </w:t>
      </w:r>
      <w:r w:rsidRPr="006B782E">
        <w:rPr>
          <w:rFonts w:ascii="Times New Roman" w:eastAsia="Times New Roman" w:hAnsi="Times New Roman" w:cs="Times New Roman"/>
          <w:bCs/>
          <w:sz w:val="28"/>
          <w:szCs w:val="28"/>
          <w:lang w:val="kk-KZ" w:eastAsia="ru-RU"/>
        </w:rPr>
        <w:t>30 минут бойы</w:t>
      </w:r>
      <w:r w:rsidRPr="006B782E">
        <w:rPr>
          <w:rFonts w:ascii="Times New Roman" w:eastAsia="Times New Roman" w:hAnsi="Times New Roman" w:cs="Times New Roman"/>
          <w:sz w:val="28"/>
          <w:szCs w:val="28"/>
          <w:lang w:val="kk-KZ" w:eastAsia="ru-RU"/>
        </w:rPr>
        <w:t xml:space="preserve"> лазерлік сәулелендіру жүргізілді. Бұл процедура </w:t>
      </w:r>
      <w:r w:rsidRPr="006B782E">
        <w:rPr>
          <w:rFonts w:ascii="Times New Roman" w:eastAsia="Times New Roman" w:hAnsi="Times New Roman" w:cs="Times New Roman"/>
          <w:bCs/>
          <w:sz w:val="28"/>
          <w:szCs w:val="28"/>
          <w:lang w:val="kk-KZ" w:eastAsia="ru-RU"/>
        </w:rPr>
        <w:t>7 күн бойы</w:t>
      </w:r>
      <w:r w:rsidRPr="006B782E">
        <w:rPr>
          <w:rFonts w:ascii="Times New Roman" w:eastAsia="Times New Roman" w:hAnsi="Times New Roman" w:cs="Times New Roman"/>
          <w:sz w:val="28"/>
          <w:szCs w:val="28"/>
          <w:lang w:val="kk-KZ" w:eastAsia="ru-RU"/>
        </w:rPr>
        <w:t xml:space="preserve"> қайталанды. Жалпы тәжірибенің ұзақтығы </w:t>
      </w:r>
      <w:r w:rsidRPr="006B782E">
        <w:rPr>
          <w:rFonts w:ascii="Times New Roman" w:eastAsia="Times New Roman" w:hAnsi="Times New Roman" w:cs="Times New Roman"/>
          <w:bCs/>
          <w:sz w:val="28"/>
          <w:szCs w:val="28"/>
          <w:lang w:val="kk-KZ" w:eastAsia="ru-RU"/>
        </w:rPr>
        <w:t>17 күн</w:t>
      </w:r>
      <w:r w:rsidRPr="006B782E">
        <w:rPr>
          <w:rFonts w:ascii="Times New Roman" w:eastAsia="Times New Roman" w:hAnsi="Times New Roman" w:cs="Times New Roman"/>
          <w:sz w:val="28"/>
          <w:szCs w:val="28"/>
          <w:lang w:val="kk-KZ" w:eastAsia="ru-RU"/>
        </w:rPr>
        <w:t xml:space="preserve"> болды (</w:t>
      </w:r>
      <w:r w:rsidRPr="006B782E">
        <w:rPr>
          <w:rFonts w:ascii="Times New Roman" w:eastAsia="Times New Roman" w:hAnsi="Times New Roman" w:cs="Times New Roman"/>
          <w:bCs/>
          <w:sz w:val="28"/>
          <w:szCs w:val="28"/>
          <w:lang w:val="kk-KZ" w:eastAsia="ru-RU"/>
        </w:rPr>
        <w:t>10 күн – ісік инокуляциясы, 7 күн – лазерлік сәулелендіру</w:t>
      </w:r>
      <w:r w:rsidRPr="006B782E">
        <w:rPr>
          <w:rFonts w:ascii="Times New Roman" w:eastAsia="Times New Roman" w:hAnsi="Times New Roman" w:cs="Times New Roman"/>
          <w:sz w:val="28"/>
          <w:szCs w:val="28"/>
          <w:lang w:val="kk-KZ" w:eastAsia="ru-RU"/>
        </w:rPr>
        <w:t>).</w:t>
      </w:r>
    </w:p>
    <w:p w14:paraId="7D62A40F" w14:textId="50817ACF" w:rsidR="00BC7E5F" w:rsidRPr="006B782E" w:rsidRDefault="00BC7E5F" w:rsidP="00BC7E5F">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 xml:space="preserve">Ісік массасының ұлғаюына қатысты зерттеу </w:t>
      </w:r>
      <w:r w:rsidRPr="006B782E">
        <w:rPr>
          <w:rFonts w:ascii="Times New Roman" w:eastAsia="Times New Roman" w:hAnsi="Times New Roman" w:cs="Times New Roman"/>
          <w:bCs/>
          <w:sz w:val="28"/>
          <w:szCs w:val="28"/>
          <w:lang w:val="kk-KZ" w:eastAsia="ru-RU"/>
        </w:rPr>
        <w:t>20 күн</w:t>
      </w:r>
      <w:r w:rsidRPr="006B782E">
        <w:rPr>
          <w:rFonts w:ascii="Times New Roman" w:eastAsia="Times New Roman" w:hAnsi="Times New Roman" w:cs="Times New Roman"/>
          <w:sz w:val="28"/>
          <w:szCs w:val="28"/>
          <w:lang w:val="kk-KZ" w:eastAsia="ru-RU"/>
        </w:rPr>
        <w:t xml:space="preserve"> бойы жүргізілді және жануарларды </w:t>
      </w:r>
      <w:r w:rsidR="00D23693">
        <w:rPr>
          <w:rFonts w:ascii="Times New Roman" w:eastAsia="Times New Roman" w:hAnsi="Times New Roman" w:cs="Times New Roman"/>
          <w:sz w:val="28"/>
          <w:szCs w:val="28"/>
          <w:lang w:val="kk-KZ" w:eastAsia="ru-RU"/>
        </w:rPr>
        <w:t>э</w:t>
      </w:r>
      <w:r w:rsidR="00D23693" w:rsidRPr="00D23693">
        <w:rPr>
          <w:rFonts w:ascii="Times New Roman" w:eastAsia="Times New Roman" w:hAnsi="Times New Roman" w:cs="Times New Roman"/>
          <w:sz w:val="28"/>
          <w:szCs w:val="28"/>
          <w:lang w:val="kk-KZ" w:eastAsia="ru-RU"/>
        </w:rPr>
        <w:t>втаназиялау</w:t>
      </w:r>
      <w:r w:rsidR="00D23693">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 xml:space="preserve">алдында аяқталды </w:t>
      </w:r>
      <w:r w:rsidR="00E9188D" w:rsidRPr="00D01A01">
        <w:rPr>
          <w:rFonts w:ascii="Times New Roman" w:eastAsia="Times New Roman" w:hAnsi="Times New Roman" w:cs="Times New Roman"/>
          <w:sz w:val="28"/>
          <w:szCs w:val="28"/>
          <w:lang w:val="kk-KZ" w:eastAsia="ru-RU"/>
        </w:rPr>
        <w:t>(</w:t>
      </w:r>
      <w:sdt>
        <w:sdtPr>
          <w:rPr>
            <w:rFonts w:ascii="Times New Roman" w:eastAsia="Times New Roman" w:hAnsi="Times New Roman" w:cs="Times New Roman"/>
            <w:color w:val="000000"/>
            <w:sz w:val="28"/>
            <w:szCs w:val="28"/>
            <w:lang w:val="kk-KZ" w:eastAsia="ru-RU"/>
          </w:rPr>
          <w:tag w:val="MENDELEY_CITATION_v3_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"/>
          <w:id w:val="-1664808"/>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[161]</w:t>
          </w:r>
        </w:sdtContent>
      </w:sdt>
      <w:r w:rsidRPr="00BC7E5F">
        <w:rPr>
          <w:rFonts w:ascii="Times New Roman" w:eastAsia="Times New Roman" w:hAnsi="Times New Roman" w:cs="Times New Roman"/>
          <w:bCs/>
          <w:sz w:val="28"/>
          <w:szCs w:val="28"/>
          <w:lang w:val="kk-KZ" w:eastAsia="ru-RU"/>
        </w:rPr>
        <w:t xml:space="preserve"> </w:t>
      </w:r>
      <w:r w:rsidRPr="006B782E">
        <w:rPr>
          <w:rFonts w:ascii="Times New Roman" w:eastAsia="Times New Roman" w:hAnsi="Times New Roman" w:cs="Times New Roman"/>
          <w:bCs/>
          <w:sz w:val="28"/>
          <w:szCs w:val="28"/>
          <w:lang w:val="kk-KZ" w:eastAsia="ru-RU"/>
        </w:rPr>
        <w:t>сілтемеде көрсетілген хаттамаға сәйкес</w:t>
      </w:r>
      <w:r w:rsidRPr="006B782E">
        <w:rPr>
          <w:rFonts w:ascii="Times New Roman" w:eastAsia="Times New Roman" w:hAnsi="Times New Roman" w:cs="Times New Roman"/>
          <w:sz w:val="28"/>
          <w:szCs w:val="28"/>
          <w:lang w:val="kk-KZ" w:eastAsia="ru-RU"/>
        </w:rPr>
        <w:t xml:space="preserve">). Тәжірибелерде </w:t>
      </w:r>
      <w:r w:rsidRPr="006B782E">
        <w:rPr>
          <w:rFonts w:ascii="Times New Roman" w:eastAsia="Times New Roman" w:hAnsi="Times New Roman" w:cs="Times New Roman"/>
          <w:bCs/>
          <w:sz w:val="28"/>
          <w:szCs w:val="28"/>
          <w:lang w:val="kk-KZ" w:eastAsia="ru-RU"/>
        </w:rPr>
        <w:t>633 нм</w:t>
      </w:r>
      <w:r w:rsidRPr="006B782E">
        <w:rPr>
          <w:rFonts w:ascii="Times New Roman" w:eastAsia="Times New Roman" w:hAnsi="Times New Roman" w:cs="Times New Roman"/>
          <w:sz w:val="28"/>
          <w:szCs w:val="28"/>
          <w:lang w:val="kk-KZ" w:eastAsia="ru-RU"/>
        </w:rPr>
        <w:t xml:space="preserve"> толқын ұзындығы мен </w:t>
      </w:r>
      <w:r w:rsidRPr="006B782E">
        <w:rPr>
          <w:rFonts w:ascii="Times New Roman" w:eastAsia="Times New Roman" w:hAnsi="Times New Roman" w:cs="Times New Roman"/>
          <w:bCs/>
          <w:sz w:val="28"/>
          <w:szCs w:val="28"/>
          <w:lang w:val="kk-KZ" w:eastAsia="ru-RU"/>
        </w:rPr>
        <w:t>25 мВт</w:t>
      </w:r>
      <w:r w:rsidRPr="006B782E">
        <w:rPr>
          <w:rFonts w:ascii="Times New Roman" w:eastAsia="Times New Roman" w:hAnsi="Times New Roman" w:cs="Times New Roman"/>
          <w:sz w:val="28"/>
          <w:szCs w:val="28"/>
          <w:lang w:val="kk-KZ" w:eastAsia="ru-RU"/>
        </w:rPr>
        <w:t xml:space="preserve"> сәулелену қуаты бар </w:t>
      </w:r>
      <w:r w:rsidRPr="006B782E">
        <w:rPr>
          <w:rFonts w:ascii="Times New Roman" w:eastAsia="Times New Roman" w:hAnsi="Times New Roman" w:cs="Times New Roman"/>
          <w:bCs/>
          <w:sz w:val="28"/>
          <w:szCs w:val="28"/>
          <w:lang w:val="kk-KZ" w:eastAsia="ru-RU"/>
        </w:rPr>
        <w:t>Polyaron LG-75</w:t>
      </w:r>
      <w:r w:rsidRPr="006B782E">
        <w:rPr>
          <w:rFonts w:ascii="Times New Roman" w:eastAsia="Times New Roman" w:hAnsi="Times New Roman" w:cs="Times New Roman"/>
          <w:sz w:val="28"/>
          <w:szCs w:val="28"/>
          <w:lang w:val="kk-KZ" w:eastAsia="ru-RU"/>
        </w:rPr>
        <w:t xml:space="preserve"> </w:t>
      </w:r>
      <w:r w:rsidR="0001679D" w:rsidRPr="006B782E">
        <w:rPr>
          <w:rFonts w:ascii="Times New Roman" w:eastAsia="Times New Roman" w:hAnsi="Times New Roman" w:cs="Times New Roman"/>
          <w:sz w:val="28"/>
          <w:szCs w:val="28"/>
          <w:lang w:val="kk-KZ" w:eastAsia="ru-RU"/>
        </w:rPr>
        <w:t xml:space="preserve">(Киев, Украина) </w:t>
      </w:r>
      <w:r w:rsidRPr="006B782E">
        <w:rPr>
          <w:rFonts w:ascii="Times New Roman" w:eastAsia="Times New Roman" w:hAnsi="Times New Roman" w:cs="Times New Roman"/>
          <w:sz w:val="28"/>
          <w:szCs w:val="28"/>
          <w:lang w:val="kk-KZ" w:eastAsia="ru-RU"/>
        </w:rPr>
        <w:t>гелий-неонды лазері қолданылды.</w:t>
      </w:r>
    </w:p>
    <w:p w14:paraId="4C3CCD82" w14:textId="282661DB" w:rsidR="00BC7E5F" w:rsidRDefault="00BC7E5F" w:rsidP="00BC7E5F">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 xml:space="preserve">Тәжірибе барысында ісік өлшемдері </w:t>
      </w:r>
      <w:r w:rsidRPr="006B782E">
        <w:rPr>
          <w:rFonts w:ascii="Times New Roman" w:eastAsia="Times New Roman" w:hAnsi="Times New Roman" w:cs="Times New Roman"/>
          <w:bCs/>
          <w:sz w:val="28"/>
          <w:szCs w:val="28"/>
          <w:lang w:val="kk-KZ" w:eastAsia="ru-RU"/>
        </w:rPr>
        <w:t>күн сайын штангенциркуль көмегімен өлшенді</w:t>
      </w:r>
      <w:r w:rsidRPr="006B782E">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bCs/>
          <w:sz w:val="28"/>
          <w:szCs w:val="28"/>
          <w:lang w:val="kk-KZ" w:eastAsia="ru-RU"/>
        </w:rPr>
        <w:t>Халықаралық медициналық ғылымдар ұйымдары кеңесінің (CIOMS)</w:t>
      </w:r>
      <w:r w:rsidRPr="006B782E">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bCs/>
          <w:sz w:val="28"/>
          <w:szCs w:val="28"/>
          <w:lang w:val="kk-KZ" w:eastAsia="ru-RU"/>
        </w:rPr>
        <w:t>биомедициналық зерттеулерге арналған</w:t>
      </w:r>
      <w:r w:rsidRPr="006B782E">
        <w:rPr>
          <w:rFonts w:ascii="Times New Roman" w:eastAsia="Times New Roman" w:hAnsi="Times New Roman" w:cs="Times New Roman"/>
          <w:sz w:val="28"/>
          <w:szCs w:val="28"/>
          <w:lang w:val="kk-KZ" w:eastAsia="ru-RU"/>
        </w:rPr>
        <w:t xml:space="preserve"> халықаралық нұсқаулықтарына сәйкес, тышқандар ісік тіндерін хирургиялық жолмен алу алдында </w:t>
      </w:r>
      <w:r w:rsidRPr="006B782E">
        <w:rPr>
          <w:rFonts w:ascii="Times New Roman" w:eastAsia="Times New Roman" w:hAnsi="Times New Roman" w:cs="Times New Roman"/>
          <w:bCs/>
          <w:sz w:val="28"/>
          <w:szCs w:val="28"/>
          <w:lang w:val="kk-KZ" w:eastAsia="ru-RU"/>
        </w:rPr>
        <w:t>ұйықтатылды.</w:t>
      </w:r>
      <w:r w:rsidRPr="006B782E">
        <w:rPr>
          <w:rFonts w:ascii="Times New Roman" w:eastAsia="Times New Roman" w:hAnsi="Times New Roman" w:cs="Times New Roman"/>
          <w:sz w:val="28"/>
          <w:szCs w:val="28"/>
          <w:lang w:val="kk-KZ" w:eastAsia="ru-RU"/>
        </w:rPr>
        <w:t xml:space="preserve"> Ісіктер ішастар аймағынан </w:t>
      </w:r>
      <w:r w:rsidRPr="006B782E">
        <w:rPr>
          <w:rFonts w:ascii="Times New Roman" w:eastAsia="Times New Roman" w:hAnsi="Times New Roman" w:cs="Times New Roman"/>
          <w:bCs/>
          <w:sz w:val="28"/>
          <w:szCs w:val="28"/>
          <w:lang w:val="kk-KZ" w:eastAsia="ru-RU"/>
        </w:rPr>
        <w:t>кесу әдісімен</w:t>
      </w:r>
      <w:r w:rsidRPr="006B782E">
        <w:rPr>
          <w:rFonts w:ascii="Times New Roman" w:eastAsia="Times New Roman" w:hAnsi="Times New Roman" w:cs="Times New Roman"/>
          <w:sz w:val="28"/>
          <w:szCs w:val="28"/>
          <w:lang w:val="kk-KZ" w:eastAsia="ru-RU"/>
        </w:rPr>
        <w:t xml:space="preserve"> алынып, </w:t>
      </w:r>
      <w:r w:rsidRPr="006B782E">
        <w:rPr>
          <w:rFonts w:ascii="Times New Roman" w:eastAsia="Times New Roman" w:hAnsi="Times New Roman" w:cs="Times New Roman"/>
          <w:bCs/>
          <w:sz w:val="28"/>
          <w:szCs w:val="28"/>
          <w:lang w:val="kk-KZ" w:eastAsia="ru-RU"/>
        </w:rPr>
        <w:t>9-күні өлшенді</w:t>
      </w:r>
      <w:r w:rsidRPr="006B782E">
        <w:rPr>
          <w:rFonts w:ascii="Times New Roman" w:eastAsia="Times New Roman" w:hAnsi="Times New Roman" w:cs="Times New Roman"/>
          <w:sz w:val="28"/>
          <w:szCs w:val="28"/>
          <w:lang w:val="kk-KZ" w:eastAsia="ru-RU"/>
        </w:rPr>
        <w:t>.</w:t>
      </w:r>
    </w:p>
    <w:p w14:paraId="6384C5EE" w14:textId="6BF040FD" w:rsidR="000305CB" w:rsidRDefault="000305CB" w:rsidP="00BC7E5F">
      <w:pPr>
        <w:spacing w:after="0" w:line="240" w:lineRule="auto"/>
        <w:ind w:firstLine="567"/>
        <w:jc w:val="both"/>
        <w:rPr>
          <w:rFonts w:ascii="Times New Roman" w:eastAsia="Times New Roman" w:hAnsi="Times New Roman" w:cs="Times New Roman"/>
          <w:sz w:val="28"/>
          <w:szCs w:val="28"/>
          <w:lang w:val="kk-KZ" w:eastAsia="ru-RU"/>
        </w:rPr>
      </w:pPr>
    </w:p>
    <w:p w14:paraId="7AFA28D6" w14:textId="77777777" w:rsidR="005E665B" w:rsidRDefault="005E665B" w:rsidP="00BC7E5F">
      <w:pPr>
        <w:spacing w:after="0" w:line="240" w:lineRule="auto"/>
        <w:ind w:firstLine="567"/>
        <w:jc w:val="both"/>
        <w:rPr>
          <w:rFonts w:ascii="Times New Roman" w:eastAsia="Times New Roman" w:hAnsi="Times New Roman" w:cs="Times New Roman"/>
          <w:sz w:val="28"/>
          <w:szCs w:val="28"/>
          <w:lang w:val="kk-KZ" w:eastAsia="ru-RU"/>
        </w:rPr>
      </w:pPr>
    </w:p>
    <w:p w14:paraId="2D804881" w14:textId="2E53EA4B" w:rsidR="007D61E7" w:rsidRDefault="007D61E7" w:rsidP="007D61E7">
      <w:pPr>
        <w:pStyle w:val="a3"/>
        <w:spacing w:before="0" w:beforeAutospacing="0" w:after="0" w:afterAutospacing="0"/>
        <w:ind w:firstLine="567"/>
        <w:jc w:val="both"/>
        <w:rPr>
          <w:b/>
          <w:sz w:val="28"/>
          <w:szCs w:val="28"/>
          <w:lang w:val="kk-KZ"/>
        </w:rPr>
      </w:pPr>
      <w:r>
        <w:rPr>
          <w:b/>
          <w:sz w:val="28"/>
          <w:szCs w:val="28"/>
          <w:lang w:val="kk-KZ"/>
        </w:rPr>
        <w:lastRenderedPageBreak/>
        <w:t>2</w:t>
      </w:r>
      <w:r w:rsidRPr="00EC34DC">
        <w:rPr>
          <w:b/>
          <w:sz w:val="28"/>
          <w:szCs w:val="28"/>
          <w:lang w:val="kk-KZ"/>
        </w:rPr>
        <w:t>.</w:t>
      </w:r>
      <w:r>
        <w:rPr>
          <w:b/>
          <w:sz w:val="28"/>
          <w:szCs w:val="28"/>
          <w:lang w:val="kk-KZ"/>
        </w:rPr>
        <w:t>5.14</w:t>
      </w:r>
      <w:r w:rsidRPr="00EC34DC">
        <w:rPr>
          <w:b/>
          <w:sz w:val="28"/>
          <w:szCs w:val="28"/>
          <w:lang w:val="kk-KZ"/>
        </w:rPr>
        <w:t xml:space="preserve"> CCK-8 негізіндегі жасушалардың өміршеңдігін </w:t>
      </w:r>
      <w:r w:rsidR="009A05EC">
        <w:rPr>
          <w:b/>
          <w:sz w:val="28"/>
          <w:szCs w:val="28"/>
          <w:lang w:val="kk-KZ"/>
        </w:rPr>
        <w:t>талдау</w:t>
      </w:r>
      <w:r w:rsidRPr="00EC34DC">
        <w:rPr>
          <w:b/>
          <w:sz w:val="28"/>
          <w:szCs w:val="28"/>
          <w:lang w:val="kk-KZ"/>
        </w:rPr>
        <w:t xml:space="preserve"> </w:t>
      </w:r>
    </w:p>
    <w:p w14:paraId="1489DAA6" w14:textId="64CD682D" w:rsidR="000305CB" w:rsidRDefault="000305CB" w:rsidP="000305CB">
      <w:pPr>
        <w:spacing w:after="0" w:line="240" w:lineRule="auto"/>
        <w:ind w:firstLine="567"/>
        <w:jc w:val="both"/>
        <w:rPr>
          <w:rFonts w:ascii="Times New Roman" w:eastAsia="Times New Roman" w:hAnsi="Times New Roman" w:cs="Times New Roman"/>
          <w:sz w:val="28"/>
          <w:szCs w:val="28"/>
          <w:lang w:val="kk-KZ" w:eastAsia="ru-RU"/>
        </w:rPr>
      </w:pPr>
      <w:r w:rsidRPr="000305CB">
        <w:rPr>
          <w:rFonts w:ascii="Times New Roman" w:eastAsia="Times New Roman" w:hAnsi="Times New Roman" w:cs="Times New Roman"/>
          <w:sz w:val="28"/>
          <w:szCs w:val="28"/>
          <w:lang w:val="kk-KZ" w:eastAsia="ru-RU"/>
        </w:rPr>
        <w:t>Адамның тоқ ішек обырына (CRC) жататын SW620 жасуша желісі American Type Culture Collection (</w:t>
      </w:r>
      <w:r w:rsidR="007A6ED6" w:rsidRPr="007A6ED6">
        <w:rPr>
          <w:rFonts w:ascii="Times New Roman" w:eastAsia="Times New Roman" w:hAnsi="Times New Roman" w:cs="Times New Roman"/>
          <w:sz w:val="28"/>
          <w:szCs w:val="28"/>
          <w:lang w:val="kk-KZ" w:eastAsia="ru-RU"/>
        </w:rPr>
        <w:t>Манассас</w:t>
      </w:r>
      <w:r w:rsidRPr="000305CB">
        <w:rPr>
          <w:rFonts w:ascii="Times New Roman" w:eastAsia="Times New Roman" w:hAnsi="Times New Roman" w:cs="Times New Roman"/>
          <w:sz w:val="28"/>
          <w:szCs w:val="28"/>
          <w:lang w:val="kk-KZ" w:eastAsia="ru-RU"/>
        </w:rPr>
        <w:t xml:space="preserve">, </w:t>
      </w:r>
      <w:r w:rsidR="007A6ED6">
        <w:rPr>
          <w:rFonts w:ascii="Times New Roman" w:eastAsia="Times New Roman" w:hAnsi="Times New Roman" w:cs="Times New Roman"/>
          <w:sz w:val="28"/>
          <w:szCs w:val="28"/>
          <w:lang w:val="kk-KZ" w:eastAsia="ru-RU"/>
        </w:rPr>
        <w:t>Виргиния</w:t>
      </w:r>
      <w:r w:rsidRPr="000305CB">
        <w:rPr>
          <w:rFonts w:ascii="Times New Roman" w:eastAsia="Times New Roman" w:hAnsi="Times New Roman" w:cs="Times New Roman"/>
          <w:sz w:val="28"/>
          <w:szCs w:val="28"/>
          <w:lang w:val="kk-KZ" w:eastAsia="ru-RU"/>
        </w:rPr>
        <w:t xml:space="preserve">, </w:t>
      </w:r>
      <w:r w:rsidR="007A6ED6">
        <w:rPr>
          <w:rFonts w:ascii="Times New Roman" w:eastAsia="Times New Roman" w:hAnsi="Times New Roman" w:cs="Times New Roman"/>
          <w:sz w:val="28"/>
          <w:szCs w:val="28"/>
          <w:lang w:val="kk-KZ" w:eastAsia="ru-RU"/>
        </w:rPr>
        <w:t>АҚШ</w:t>
      </w:r>
      <w:r w:rsidRPr="000305CB">
        <w:rPr>
          <w:rFonts w:ascii="Times New Roman" w:eastAsia="Times New Roman" w:hAnsi="Times New Roman" w:cs="Times New Roman"/>
          <w:sz w:val="28"/>
          <w:szCs w:val="28"/>
          <w:lang w:val="kk-KZ" w:eastAsia="ru-RU"/>
        </w:rPr>
        <w:t xml:space="preserve">) ұйымынан сатып алынды. Жасушалар </w:t>
      </w:r>
      <w:r w:rsidR="00D00EDE" w:rsidRPr="000305CB">
        <w:rPr>
          <w:rFonts w:ascii="Times New Roman" w:eastAsia="Times New Roman" w:hAnsi="Times New Roman" w:cs="Times New Roman"/>
          <w:sz w:val="28"/>
          <w:szCs w:val="28"/>
          <w:lang w:val="kk-KZ" w:eastAsia="ru-RU"/>
        </w:rPr>
        <w:t>10</w:t>
      </w:r>
      <w:r w:rsidR="00D00EDE" w:rsidRPr="00A26B76">
        <w:rPr>
          <w:rFonts w:ascii="Times New Roman" w:eastAsia="Times New Roman" w:hAnsi="Times New Roman" w:cs="Times New Roman"/>
          <w:bCs/>
          <w:sz w:val="28"/>
          <w:szCs w:val="28"/>
          <w:lang w:val="kk-KZ" w:eastAsia="ru-RU"/>
        </w:rPr>
        <w:t xml:space="preserve">% </w:t>
      </w:r>
      <w:r w:rsidR="00D00EDE" w:rsidRPr="00783497">
        <w:rPr>
          <w:rStyle w:val="a7"/>
          <w:rFonts w:ascii="Times New Roman" w:hAnsi="Times New Roman" w:cs="Times New Roman"/>
          <w:b w:val="0"/>
          <w:sz w:val="28"/>
          <w:szCs w:val="28"/>
          <w:lang w:val="kk-KZ"/>
        </w:rPr>
        <w:t>ұрықтық бұзау сарысуы</w:t>
      </w:r>
      <w:r w:rsidR="00D00EDE" w:rsidRPr="006B3316">
        <w:rPr>
          <w:lang w:val="kk-KZ"/>
        </w:rPr>
        <w:t xml:space="preserve"> </w:t>
      </w:r>
      <w:r w:rsidR="00D00EDE" w:rsidRPr="000305CB">
        <w:rPr>
          <w:rFonts w:ascii="Times New Roman" w:eastAsia="Times New Roman" w:hAnsi="Times New Roman" w:cs="Times New Roman"/>
          <w:sz w:val="28"/>
          <w:szCs w:val="28"/>
          <w:lang w:val="kk-KZ" w:eastAsia="ru-RU"/>
        </w:rPr>
        <w:t>(FBS) және 1% пенициллин/стрептомицин қосыл</w:t>
      </w:r>
      <w:r w:rsidR="00D00EDE">
        <w:rPr>
          <w:rFonts w:ascii="Times New Roman" w:eastAsia="Times New Roman" w:hAnsi="Times New Roman" w:cs="Times New Roman"/>
          <w:sz w:val="28"/>
          <w:szCs w:val="28"/>
          <w:lang w:val="kk-KZ" w:eastAsia="ru-RU"/>
        </w:rPr>
        <w:t xml:space="preserve">ған </w:t>
      </w:r>
      <w:r w:rsidRPr="000305CB">
        <w:rPr>
          <w:rFonts w:ascii="Times New Roman" w:eastAsia="Times New Roman" w:hAnsi="Times New Roman" w:cs="Times New Roman"/>
          <w:sz w:val="28"/>
          <w:szCs w:val="28"/>
          <w:lang w:val="kk-KZ" w:eastAsia="ru-RU"/>
        </w:rPr>
        <w:t xml:space="preserve">Dulbecco’s Modified Eagle Medium (DMEM) қоректік ортасында өсірілді. </w:t>
      </w:r>
      <w:r w:rsidR="008F50AF">
        <w:rPr>
          <w:rFonts w:ascii="Times New Roman" w:eastAsia="Times New Roman" w:hAnsi="Times New Roman" w:cs="Times New Roman"/>
          <w:sz w:val="28"/>
          <w:szCs w:val="28"/>
          <w:lang w:val="kk-KZ" w:eastAsia="ru-RU"/>
        </w:rPr>
        <w:t>Жасушалар</w:t>
      </w:r>
      <w:r w:rsidR="00D91413">
        <w:rPr>
          <w:rFonts w:ascii="Times New Roman" w:eastAsia="Times New Roman" w:hAnsi="Times New Roman" w:cs="Times New Roman"/>
          <w:sz w:val="28"/>
          <w:szCs w:val="28"/>
          <w:lang w:val="kk-KZ" w:eastAsia="ru-RU"/>
        </w:rPr>
        <w:t xml:space="preserve"> 37 °C</w:t>
      </w:r>
      <w:r w:rsidR="007773F0">
        <w:rPr>
          <w:rFonts w:ascii="Times New Roman" w:eastAsia="Times New Roman" w:hAnsi="Times New Roman" w:cs="Times New Roman"/>
          <w:sz w:val="28"/>
          <w:szCs w:val="28"/>
          <w:lang w:val="kk-KZ" w:eastAsia="ru-RU"/>
        </w:rPr>
        <w:t>-</w:t>
      </w:r>
      <w:r w:rsidR="00D91413">
        <w:rPr>
          <w:rFonts w:ascii="Times New Roman" w:eastAsia="Times New Roman" w:hAnsi="Times New Roman" w:cs="Times New Roman"/>
          <w:sz w:val="28"/>
          <w:szCs w:val="28"/>
          <w:lang w:val="kk-KZ" w:eastAsia="ru-RU"/>
        </w:rPr>
        <w:t>да және 5% CO</w:t>
      </w:r>
      <w:r w:rsidR="00D91413">
        <w:rPr>
          <w:rFonts w:ascii="Times New Roman" w:eastAsia="Times New Roman" w:hAnsi="Times New Roman" w:cs="Times New Roman"/>
          <w:sz w:val="28"/>
          <w:szCs w:val="28"/>
          <w:vertAlign w:val="subscript"/>
          <w:lang w:val="kk-KZ" w:eastAsia="ru-RU"/>
        </w:rPr>
        <w:t>2</w:t>
      </w:r>
      <w:r w:rsidRPr="000305CB">
        <w:rPr>
          <w:rFonts w:ascii="Times New Roman" w:eastAsia="Times New Roman" w:hAnsi="Times New Roman" w:cs="Times New Roman"/>
          <w:sz w:val="28"/>
          <w:szCs w:val="28"/>
          <w:lang w:val="kk-KZ" w:eastAsia="ru-RU"/>
        </w:rPr>
        <w:t xml:space="preserve"> бар қалыпты оттекті жағдайда </w:t>
      </w:r>
      <w:r w:rsidR="008F50AF" w:rsidRPr="008F50AF">
        <w:rPr>
          <w:rFonts w:ascii="Times New Roman" w:eastAsia="Times New Roman" w:hAnsi="Times New Roman" w:cs="Times New Roman"/>
          <w:sz w:val="28"/>
          <w:szCs w:val="28"/>
          <w:lang w:val="kk-KZ" w:eastAsia="ru-RU"/>
        </w:rPr>
        <w:t>инкубацияланды</w:t>
      </w:r>
      <w:r w:rsidRPr="000305CB">
        <w:rPr>
          <w:rFonts w:ascii="Times New Roman" w:eastAsia="Times New Roman" w:hAnsi="Times New Roman" w:cs="Times New Roman"/>
          <w:sz w:val="28"/>
          <w:szCs w:val="28"/>
          <w:lang w:val="kk-KZ" w:eastAsia="ru-RU"/>
        </w:rPr>
        <w:t>.</w:t>
      </w:r>
      <w:r w:rsidR="00843753" w:rsidRPr="00843753">
        <w:rPr>
          <w:rFonts w:ascii="Times New Roman" w:eastAsia="Times New Roman" w:hAnsi="Times New Roman" w:cs="Times New Roman"/>
          <w:sz w:val="28"/>
          <w:szCs w:val="28"/>
          <w:lang w:val="kk-KZ" w:eastAsia="ru-RU"/>
        </w:rPr>
        <w:t xml:space="preserve"> </w:t>
      </w:r>
      <w:r w:rsidRPr="000305CB">
        <w:rPr>
          <w:rFonts w:ascii="Times New Roman" w:eastAsia="Times New Roman" w:hAnsi="Times New Roman" w:cs="Times New Roman"/>
          <w:sz w:val="28"/>
          <w:szCs w:val="28"/>
          <w:lang w:val="kk-KZ" w:eastAsia="ru-RU"/>
        </w:rPr>
        <w:t>SW620 обыр жасушаларының өміршеңдігіне нанобөлшектердің әсерін бағалау үшін Cell Counting Kit-8 (CCK-8) әдісі қолданылды. Қысқа</w:t>
      </w:r>
      <w:r w:rsidR="002B7B26">
        <w:rPr>
          <w:rFonts w:ascii="Times New Roman" w:eastAsia="Times New Roman" w:hAnsi="Times New Roman" w:cs="Times New Roman"/>
          <w:sz w:val="28"/>
          <w:szCs w:val="28"/>
          <w:lang w:val="kk-KZ" w:eastAsia="ru-RU"/>
        </w:rPr>
        <w:t>рақ</w:t>
      </w:r>
      <w:r w:rsidRPr="000305CB">
        <w:rPr>
          <w:rFonts w:ascii="Times New Roman" w:eastAsia="Times New Roman" w:hAnsi="Times New Roman" w:cs="Times New Roman"/>
          <w:sz w:val="28"/>
          <w:szCs w:val="28"/>
          <w:lang w:val="kk-KZ" w:eastAsia="ru-RU"/>
        </w:rPr>
        <w:t>, ж</w:t>
      </w:r>
      <w:r w:rsidR="00715EBE">
        <w:rPr>
          <w:rFonts w:ascii="Times New Roman" w:eastAsia="Times New Roman" w:hAnsi="Times New Roman" w:cs="Times New Roman"/>
          <w:sz w:val="28"/>
          <w:szCs w:val="28"/>
          <w:lang w:val="kk-KZ" w:eastAsia="ru-RU"/>
        </w:rPr>
        <w:t>асушалар 96-</w:t>
      </w:r>
      <w:r w:rsidRPr="000305CB">
        <w:rPr>
          <w:rFonts w:ascii="Times New Roman" w:eastAsia="Times New Roman" w:hAnsi="Times New Roman" w:cs="Times New Roman"/>
          <w:sz w:val="28"/>
          <w:szCs w:val="28"/>
          <w:lang w:val="kk-KZ" w:eastAsia="ru-RU"/>
        </w:rPr>
        <w:t xml:space="preserve">ұяшықты планшеттерге әр ұяшыққа 5000 жасуша концентрациясында </w:t>
      </w:r>
      <w:r w:rsidR="002B7B26">
        <w:rPr>
          <w:rFonts w:ascii="Times New Roman" w:eastAsia="Times New Roman" w:hAnsi="Times New Roman" w:cs="Times New Roman"/>
          <w:sz w:val="28"/>
          <w:szCs w:val="28"/>
          <w:lang w:val="kk-KZ" w:eastAsia="ru-RU"/>
        </w:rPr>
        <w:t>енгізілді</w:t>
      </w:r>
      <w:r w:rsidRPr="000305CB">
        <w:rPr>
          <w:rFonts w:ascii="Times New Roman" w:eastAsia="Times New Roman" w:hAnsi="Times New Roman" w:cs="Times New Roman"/>
          <w:sz w:val="28"/>
          <w:szCs w:val="28"/>
          <w:lang w:val="kk-KZ" w:eastAsia="ru-RU"/>
        </w:rPr>
        <w:t xml:space="preserve">. 12 сағаттық инкубациядан </w:t>
      </w:r>
      <w:r w:rsidR="00B405B4">
        <w:rPr>
          <w:rFonts w:ascii="Times New Roman" w:eastAsia="Times New Roman" w:hAnsi="Times New Roman" w:cs="Times New Roman"/>
          <w:sz w:val="28"/>
          <w:szCs w:val="28"/>
          <w:lang w:val="kk-KZ" w:eastAsia="ru-RU"/>
        </w:rPr>
        <w:t>соң</w:t>
      </w:r>
      <w:r w:rsidRPr="000305CB">
        <w:rPr>
          <w:rFonts w:ascii="Times New Roman" w:eastAsia="Times New Roman" w:hAnsi="Times New Roman" w:cs="Times New Roman"/>
          <w:sz w:val="28"/>
          <w:szCs w:val="28"/>
          <w:lang w:val="kk-KZ" w:eastAsia="ru-RU"/>
        </w:rPr>
        <w:t xml:space="preserve">, концентрациясы 22,5 мкг/мл болатын </w:t>
      </w:r>
      <w:r w:rsidR="00B405B4" w:rsidRPr="00B405B4">
        <w:rPr>
          <w:rFonts w:ascii="Times New Roman" w:eastAsia="Times New Roman" w:hAnsi="Times New Roman" w:cs="Times New Roman"/>
          <w:sz w:val="28"/>
          <w:szCs w:val="28"/>
          <w:lang w:val="kk-KZ" w:eastAsia="ru-RU"/>
        </w:rPr>
        <w:t xml:space="preserve">культуралық </w:t>
      </w:r>
      <w:r w:rsidRPr="000305CB">
        <w:rPr>
          <w:rFonts w:ascii="Times New Roman" w:eastAsia="Times New Roman" w:hAnsi="Times New Roman" w:cs="Times New Roman"/>
          <w:sz w:val="28"/>
          <w:szCs w:val="28"/>
          <w:lang w:val="kk-KZ" w:eastAsia="ru-RU"/>
        </w:rPr>
        <w:t>орта</w:t>
      </w:r>
      <w:r w:rsidR="004C6BA5">
        <w:rPr>
          <w:rFonts w:ascii="Times New Roman" w:eastAsia="Times New Roman" w:hAnsi="Times New Roman" w:cs="Times New Roman"/>
          <w:sz w:val="28"/>
          <w:szCs w:val="28"/>
          <w:lang w:val="kk-KZ" w:eastAsia="ru-RU"/>
        </w:rPr>
        <w:t>мен</w:t>
      </w:r>
      <w:r w:rsidRPr="000305CB">
        <w:rPr>
          <w:rFonts w:ascii="Times New Roman" w:eastAsia="Times New Roman" w:hAnsi="Times New Roman" w:cs="Times New Roman"/>
          <w:sz w:val="28"/>
          <w:szCs w:val="28"/>
          <w:lang w:val="kk-KZ" w:eastAsia="ru-RU"/>
        </w:rPr>
        <w:t xml:space="preserve"> сұйылтылған нанобөлшектер енгізіліп, 24 сағат бойы</w:t>
      </w:r>
      <w:r w:rsidR="00E65EB0">
        <w:rPr>
          <w:rFonts w:ascii="Times New Roman" w:eastAsia="Times New Roman" w:hAnsi="Times New Roman" w:cs="Times New Roman"/>
          <w:sz w:val="28"/>
          <w:szCs w:val="28"/>
          <w:lang w:val="kk-KZ" w:eastAsia="ru-RU"/>
        </w:rPr>
        <w:t xml:space="preserve"> тағы</w:t>
      </w:r>
      <w:r w:rsidRPr="000305CB">
        <w:rPr>
          <w:rFonts w:ascii="Times New Roman" w:eastAsia="Times New Roman" w:hAnsi="Times New Roman" w:cs="Times New Roman"/>
          <w:sz w:val="28"/>
          <w:szCs w:val="28"/>
          <w:lang w:val="kk-KZ" w:eastAsia="ru-RU"/>
        </w:rPr>
        <w:t xml:space="preserve"> </w:t>
      </w:r>
      <w:r w:rsidR="007773F0">
        <w:rPr>
          <w:rFonts w:ascii="Times New Roman" w:eastAsia="Times New Roman" w:hAnsi="Times New Roman" w:cs="Times New Roman"/>
          <w:sz w:val="28"/>
          <w:szCs w:val="28"/>
          <w:lang w:val="kk-KZ" w:eastAsia="ru-RU"/>
        </w:rPr>
        <w:t xml:space="preserve">да </w:t>
      </w:r>
      <w:r w:rsidRPr="000305CB">
        <w:rPr>
          <w:rFonts w:ascii="Times New Roman" w:eastAsia="Times New Roman" w:hAnsi="Times New Roman" w:cs="Times New Roman"/>
          <w:sz w:val="28"/>
          <w:szCs w:val="28"/>
          <w:lang w:val="kk-KZ" w:eastAsia="ru-RU"/>
        </w:rPr>
        <w:t xml:space="preserve">инкубацияланды. </w:t>
      </w:r>
      <w:r w:rsidR="00BE01AC">
        <w:rPr>
          <w:rFonts w:ascii="Times New Roman" w:eastAsia="Times New Roman" w:hAnsi="Times New Roman" w:cs="Times New Roman"/>
          <w:sz w:val="28"/>
          <w:szCs w:val="28"/>
          <w:lang w:val="kk-KZ" w:eastAsia="ru-RU"/>
        </w:rPr>
        <w:t>Содан соң</w:t>
      </w:r>
      <w:r w:rsidRPr="000305CB">
        <w:rPr>
          <w:rFonts w:ascii="Times New Roman" w:eastAsia="Times New Roman" w:hAnsi="Times New Roman" w:cs="Times New Roman"/>
          <w:sz w:val="28"/>
          <w:szCs w:val="28"/>
          <w:lang w:val="kk-KZ" w:eastAsia="ru-RU"/>
        </w:rPr>
        <w:t xml:space="preserve"> әр ұяшыққа 10 мкл CCK-8 реактиві қосылып, қосымша 1 сағат бойы инкубация</w:t>
      </w:r>
      <w:r w:rsidR="00BE01AC">
        <w:rPr>
          <w:rFonts w:ascii="Times New Roman" w:eastAsia="Times New Roman" w:hAnsi="Times New Roman" w:cs="Times New Roman"/>
          <w:sz w:val="28"/>
          <w:szCs w:val="28"/>
          <w:lang w:val="kk-KZ" w:eastAsia="ru-RU"/>
        </w:rPr>
        <w:t>ланды</w:t>
      </w:r>
      <w:r w:rsidRPr="000305CB">
        <w:rPr>
          <w:rFonts w:ascii="Times New Roman" w:eastAsia="Times New Roman" w:hAnsi="Times New Roman" w:cs="Times New Roman"/>
          <w:sz w:val="28"/>
          <w:szCs w:val="28"/>
          <w:lang w:val="kk-KZ" w:eastAsia="ru-RU"/>
        </w:rPr>
        <w:t xml:space="preserve">. Жасушалардың метаболикалық белсенділігі 450 нм толқын ұзындығында Synergy Hybrid H1 </w:t>
      </w:r>
      <w:r w:rsidR="00EF2B56" w:rsidRPr="00EF2B56">
        <w:rPr>
          <w:rFonts w:ascii="Times New Roman" w:eastAsia="Times New Roman" w:hAnsi="Times New Roman" w:cs="Times New Roman"/>
          <w:sz w:val="28"/>
          <w:szCs w:val="28"/>
          <w:lang w:val="kk-KZ" w:eastAsia="ru-RU"/>
        </w:rPr>
        <w:t>Microplate Reader</w:t>
      </w:r>
      <w:r w:rsidR="007773F0">
        <w:rPr>
          <w:rFonts w:ascii="Times New Roman" w:eastAsia="Times New Roman" w:hAnsi="Times New Roman" w:cs="Times New Roman"/>
          <w:sz w:val="28"/>
          <w:szCs w:val="28"/>
          <w:lang w:val="kk-KZ" w:eastAsia="ru-RU"/>
        </w:rPr>
        <w:t xml:space="preserve"> </w:t>
      </w:r>
      <w:r w:rsidR="007773F0" w:rsidRPr="000305CB">
        <w:rPr>
          <w:rFonts w:ascii="Times New Roman" w:eastAsia="Times New Roman" w:hAnsi="Times New Roman" w:cs="Times New Roman"/>
          <w:sz w:val="28"/>
          <w:szCs w:val="28"/>
          <w:lang w:val="kk-KZ" w:eastAsia="ru-RU"/>
        </w:rPr>
        <w:t xml:space="preserve">(Biotek, </w:t>
      </w:r>
      <w:r w:rsidR="007773F0" w:rsidRPr="00DB5749">
        <w:rPr>
          <w:rFonts w:ascii="Times New Roman" w:eastAsia="Times New Roman" w:hAnsi="Times New Roman" w:cs="Times New Roman"/>
          <w:sz w:val="28"/>
          <w:szCs w:val="28"/>
          <w:lang w:val="kk-KZ" w:eastAsia="ru-RU"/>
        </w:rPr>
        <w:t>Шо</w:t>
      </w:r>
      <w:r w:rsidR="007773F0">
        <w:rPr>
          <w:rFonts w:ascii="Times New Roman" w:eastAsia="Times New Roman" w:hAnsi="Times New Roman" w:cs="Times New Roman"/>
          <w:sz w:val="28"/>
          <w:szCs w:val="28"/>
          <w:lang w:val="kk-KZ" w:eastAsia="ru-RU"/>
        </w:rPr>
        <w:t>рлайн</w:t>
      </w:r>
      <w:r w:rsidR="007773F0" w:rsidRPr="000305CB">
        <w:rPr>
          <w:rFonts w:ascii="Times New Roman" w:eastAsia="Times New Roman" w:hAnsi="Times New Roman" w:cs="Times New Roman"/>
          <w:sz w:val="28"/>
          <w:szCs w:val="28"/>
          <w:lang w:val="kk-KZ" w:eastAsia="ru-RU"/>
        </w:rPr>
        <w:t xml:space="preserve">, </w:t>
      </w:r>
      <w:r w:rsidR="007773F0">
        <w:rPr>
          <w:rFonts w:ascii="Times New Roman" w:eastAsia="Times New Roman" w:hAnsi="Times New Roman" w:cs="Times New Roman"/>
          <w:sz w:val="28"/>
          <w:szCs w:val="28"/>
          <w:lang w:val="kk-KZ" w:eastAsia="ru-RU"/>
        </w:rPr>
        <w:t>Вашингтон</w:t>
      </w:r>
      <w:r w:rsidR="007773F0" w:rsidRPr="000305CB">
        <w:rPr>
          <w:rFonts w:ascii="Times New Roman" w:eastAsia="Times New Roman" w:hAnsi="Times New Roman" w:cs="Times New Roman"/>
          <w:sz w:val="28"/>
          <w:szCs w:val="28"/>
          <w:lang w:val="kk-KZ" w:eastAsia="ru-RU"/>
        </w:rPr>
        <w:t xml:space="preserve">, </w:t>
      </w:r>
      <w:r w:rsidR="007773F0">
        <w:rPr>
          <w:rFonts w:ascii="Times New Roman" w:eastAsia="Times New Roman" w:hAnsi="Times New Roman" w:cs="Times New Roman"/>
          <w:sz w:val="28"/>
          <w:szCs w:val="28"/>
          <w:lang w:val="kk-KZ" w:eastAsia="ru-RU"/>
        </w:rPr>
        <w:t>АҚШ</w:t>
      </w:r>
      <w:r w:rsidR="007773F0" w:rsidRPr="000305CB">
        <w:rPr>
          <w:rFonts w:ascii="Times New Roman" w:eastAsia="Times New Roman" w:hAnsi="Times New Roman" w:cs="Times New Roman"/>
          <w:sz w:val="28"/>
          <w:szCs w:val="28"/>
          <w:lang w:val="kk-KZ" w:eastAsia="ru-RU"/>
        </w:rPr>
        <w:t>)</w:t>
      </w:r>
      <w:r w:rsidR="007773F0">
        <w:rPr>
          <w:rFonts w:ascii="Times New Roman" w:eastAsia="Times New Roman" w:hAnsi="Times New Roman" w:cs="Times New Roman"/>
          <w:sz w:val="28"/>
          <w:szCs w:val="28"/>
          <w:lang w:val="kk-KZ" w:eastAsia="ru-RU"/>
        </w:rPr>
        <w:t xml:space="preserve"> </w:t>
      </w:r>
      <w:r w:rsidRPr="000305CB">
        <w:rPr>
          <w:rFonts w:ascii="Times New Roman" w:eastAsia="Times New Roman" w:hAnsi="Times New Roman" w:cs="Times New Roman"/>
          <w:sz w:val="28"/>
          <w:szCs w:val="28"/>
          <w:lang w:val="kk-KZ" w:eastAsia="ru-RU"/>
        </w:rPr>
        <w:t>құрылғысы</w:t>
      </w:r>
      <w:r w:rsidR="00DC344F">
        <w:rPr>
          <w:rFonts w:ascii="Times New Roman" w:eastAsia="Times New Roman" w:hAnsi="Times New Roman" w:cs="Times New Roman"/>
          <w:sz w:val="28"/>
          <w:szCs w:val="28"/>
          <w:lang w:val="kk-KZ" w:eastAsia="ru-RU"/>
        </w:rPr>
        <w:t>нда</w:t>
      </w:r>
      <w:r w:rsidRPr="000305CB">
        <w:rPr>
          <w:rFonts w:ascii="Times New Roman" w:eastAsia="Times New Roman" w:hAnsi="Times New Roman" w:cs="Times New Roman"/>
          <w:sz w:val="28"/>
          <w:szCs w:val="28"/>
          <w:lang w:val="kk-KZ" w:eastAsia="ru-RU"/>
        </w:rPr>
        <w:t xml:space="preserve"> </w:t>
      </w:r>
      <w:r w:rsidR="00EF2B56">
        <w:rPr>
          <w:rFonts w:ascii="Times New Roman" w:eastAsia="Times New Roman" w:hAnsi="Times New Roman" w:cs="Times New Roman"/>
          <w:sz w:val="28"/>
          <w:szCs w:val="28"/>
          <w:lang w:val="kk-KZ" w:eastAsia="ru-RU"/>
        </w:rPr>
        <w:t>оптикалық тығызды</w:t>
      </w:r>
      <w:r w:rsidR="00DC344F">
        <w:rPr>
          <w:rFonts w:ascii="Times New Roman" w:eastAsia="Times New Roman" w:hAnsi="Times New Roman" w:cs="Times New Roman"/>
          <w:sz w:val="28"/>
          <w:szCs w:val="28"/>
          <w:lang w:val="kk-KZ" w:eastAsia="ru-RU"/>
        </w:rPr>
        <w:t>қты</w:t>
      </w:r>
      <w:r w:rsidRPr="000305CB">
        <w:rPr>
          <w:rFonts w:ascii="Times New Roman" w:eastAsia="Times New Roman" w:hAnsi="Times New Roman" w:cs="Times New Roman"/>
          <w:sz w:val="28"/>
          <w:szCs w:val="28"/>
          <w:lang w:val="kk-KZ" w:eastAsia="ru-RU"/>
        </w:rPr>
        <w:t xml:space="preserve"> </w:t>
      </w:r>
      <w:r w:rsidR="00EF2B56">
        <w:rPr>
          <w:rFonts w:ascii="Times New Roman" w:eastAsia="Times New Roman" w:hAnsi="Times New Roman" w:cs="Times New Roman"/>
          <w:sz w:val="28"/>
          <w:szCs w:val="28"/>
          <w:lang w:val="kk-KZ" w:eastAsia="ru-RU"/>
        </w:rPr>
        <w:t>өлше</w:t>
      </w:r>
      <w:r w:rsidR="00DC344F">
        <w:rPr>
          <w:rFonts w:ascii="Times New Roman" w:eastAsia="Times New Roman" w:hAnsi="Times New Roman" w:cs="Times New Roman"/>
          <w:sz w:val="28"/>
          <w:szCs w:val="28"/>
          <w:lang w:val="kk-KZ" w:eastAsia="ru-RU"/>
        </w:rPr>
        <w:t>у арқылы</w:t>
      </w:r>
      <w:r w:rsidR="0087628B">
        <w:rPr>
          <w:rFonts w:ascii="Times New Roman" w:eastAsia="Times New Roman" w:hAnsi="Times New Roman" w:cs="Times New Roman"/>
          <w:sz w:val="28"/>
          <w:szCs w:val="28"/>
          <w:lang w:val="kk-KZ" w:eastAsia="ru-RU"/>
        </w:rPr>
        <w:t xml:space="preserve"> жүзеге асырылды</w:t>
      </w:r>
      <w:r w:rsidRPr="000305CB">
        <w:rPr>
          <w:rFonts w:ascii="Times New Roman" w:eastAsia="Times New Roman" w:hAnsi="Times New Roman" w:cs="Times New Roman"/>
          <w:sz w:val="28"/>
          <w:szCs w:val="28"/>
          <w:lang w:val="kk-KZ" w:eastAsia="ru-RU"/>
        </w:rPr>
        <w:t>.</w:t>
      </w:r>
    </w:p>
    <w:p w14:paraId="129A8326" w14:textId="4CA5F1CA" w:rsidR="007A6ED6" w:rsidRDefault="007A6ED6" w:rsidP="000305CB">
      <w:pPr>
        <w:spacing w:after="0" w:line="240" w:lineRule="auto"/>
        <w:ind w:firstLine="567"/>
        <w:jc w:val="both"/>
        <w:rPr>
          <w:rFonts w:ascii="Times New Roman" w:eastAsia="Times New Roman" w:hAnsi="Times New Roman" w:cs="Times New Roman"/>
          <w:sz w:val="28"/>
          <w:szCs w:val="28"/>
          <w:lang w:val="kk-KZ" w:eastAsia="ru-RU"/>
        </w:rPr>
      </w:pPr>
    </w:p>
    <w:p w14:paraId="73E6FAD4" w14:textId="02980D99" w:rsidR="00BC7E5F" w:rsidRPr="006B782E" w:rsidRDefault="007D61E7" w:rsidP="00BC7E5F">
      <w:pPr>
        <w:pStyle w:val="3"/>
        <w:spacing w:before="0" w:beforeAutospacing="0" w:after="0" w:afterAutospacing="0"/>
        <w:ind w:firstLine="567"/>
        <w:jc w:val="both"/>
        <w:rPr>
          <w:sz w:val="28"/>
          <w:szCs w:val="28"/>
          <w:lang w:val="kk-KZ"/>
        </w:rPr>
      </w:pPr>
      <w:r>
        <w:rPr>
          <w:sz w:val="28"/>
          <w:szCs w:val="28"/>
          <w:lang w:val="kk-KZ"/>
        </w:rPr>
        <w:t>2.5.15</w:t>
      </w:r>
      <w:r w:rsidR="00BC7E5F">
        <w:rPr>
          <w:sz w:val="28"/>
          <w:szCs w:val="28"/>
          <w:lang w:val="kk-KZ"/>
        </w:rPr>
        <w:t xml:space="preserve"> </w:t>
      </w:r>
      <w:r w:rsidR="00BC7E5F" w:rsidRPr="006B782E">
        <w:rPr>
          <w:sz w:val="28"/>
          <w:szCs w:val="28"/>
          <w:lang w:val="kk-KZ"/>
        </w:rPr>
        <w:t xml:space="preserve"> </w:t>
      </w:r>
      <w:r w:rsidR="00BC7E5F" w:rsidRPr="006B782E">
        <w:rPr>
          <w:rStyle w:val="a7"/>
          <w:b/>
          <w:bCs/>
          <w:sz w:val="28"/>
          <w:szCs w:val="28"/>
          <w:lang w:val="kk-KZ"/>
        </w:rPr>
        <w:t>Статистикалық талдау</w:t>
      </w:r>
    </w:p>
    <w:p w14:paraId="7F318F1F" w14:textId="26CA7A32" w:rsidR="00BC7E5F" w:rsidRDefault="00BC7E5F" w:rsidP="00BC7E5F">
      <w:pPr>
        <w:pStyle w:val="a3"/>
        <w:spacing w:before="0" w:beforeAutospacing="0" w:after="0" w:afterAutospacing="0"/>
        <w:ind w:firstLine="567"/>
        <w:jc w:val="both"/>
        <w:rPr>
          <w:sz w:val="28"/>
          <w:szCs w:val="28"/>
          <w:lang w:val="kk-KZ"/>
        </w:rPr>
      </w:pPr>
      <w:r>
        <w:rPr>
          <w:sz w:val="28"/>
          <w:szCs w:val="28"/>
          <w:lang w:val="kk-KZ"/>
        </w:rPr>
        <w:t>З</w:t>
      </w:r>
      <w:r w:rsidRPr="00024D5F">
        <w:rPr>
          <w:sz w:val="28"/>
          <w:szCs w:val="28"/>
          <w:lang w:val="kk-KZ"/>
        </w:rPr>
        <w:t>ерттеу</w:t>
      </w:r>
      <w:r>
        <w:rPr>
          <w:sz w:val="28"/>
          <w:szCs w:val="28"/>
          <w:lang w:val="kk-KZ"/>
        </w:rPr>
        <w:t>лер</w:t>
      </w:r>
      <w:r w:rsidRPr="00024D5F">
        <w:rPr>
          <w:sz w:val="28"/>
          <w:szCs w:val="28"/>
          <w:lang w:val="kk-KZ"/>
        </w:rPr>
        <w:t>дегі барлық өлшеулер кемінде үш рет қайталанып жүргізілді, нәтижелер орташа мән ± стандартты ауытқу</w:t>
      </w:r>
      <w:r w:rsidR="00D36765">
        <w:rPr>
          <w:sz w:val="28"/>
          <w:szCs w:val="28"/>
          <w:lang w:val="kk-KZ"/>
        </w:rPr>
        <w:t xml:space="preserve"> </w:t>
      </w:r>
      <w:r w:rsidR="00D36765" w:rsidRPr="00D36765">
        <w:rPr>
          <w:sz w:val="28"/>
          <w:szCs w:val="28"/>
          <w:lang w:val="kk-KZ"/>
        </w:rPr>
        <w:t>(SD</w:t>
      </w:r>
      <w:r w:rsidR="00D36765" w:rsidRPr="00E50FD1">
        <w:rPr>
          <w:sz w:val="28"/>
          <w:szCs w:val="28"/>
          <w:lang w:val="kk-KZ"/>
        </w:rPr>
        <w:t>)</w:t>
      </w:r>
      <w:r>
        <w:rPr>
          <w:sz w:val="28"/>
          <w:szCs w:val="28"/>
          <w:lang w:val="kk-KZ"/>
        </w:rPr>
        <w:t xml:space="preserve"> </w:t>
      </w:r>
      <w:r w:rsidRPr="006B782E">
        <w:rPr>
          <w:rStyle w:val="a7"/>
          <w:b w:val="0"/>
          <w:sz w:val="28"/>
          <w:szCs w:val="28"/>
          <w:lang w:val="kk-KZ"/>
        </w:rPr>
        <w:t>және/немесе орташа мәннің стандарттық қатесі (SEM)</w:t>
      </w:r>
      <w:r w:rsidRPr="00024D5F">
        <w:rPr>
          <w:sz w:val="28"/>
          <w:szCs w:val="28"/>
          <w:lang w:val="kk-KZ"/>
        </w:rPr>
        <w:t xml:space="preserve"> түрінде </w:t>
      </w:r>
      <w:r>
        <w:rPr>
          <w:sz w:val="28"/>
          <w:szCs w:val="28"/>
          <w:lang w:val="kk-KZ"/>
        </w:rPr>
        <w:t>көрсетілді</w:t>
      </w:r>
      <w:r w:rsidRPr="00024D5F">
        <w:rPr>
          <w:sz w:val="28"/>
          <w:szCs w:val="28"/>
          <w:lang w:val="kk-KZ"/>
        </w:rPr>
        <w:t>. Статистикалық талдау GraphPad Prism бағдарламасы</w:t>
      </w:r>
      <w:r>
        <w:rPr>
          <w:sz w:val="28"/>
          <w:szCs w:val="28"/>
          <w:lang w:val="kk-KZ"/>
        </w:rPr>
        <w:t>нда</w:t>
      </w:r>
      <w:r w:rsidRPr="00024D5F">
        <w:rPr>
          <w:sz w:val="28"/>
          <w:szCs w:val="28"/>
          <w:lang w:val="kk-KZ"/>
        </w:rPr>
        <w:t xml:space="preserve"> (8.0-нұсқа, Сан-Диего, Калифорния, АҚШ) орындалды. Мәліметтер екі жақты Student </w:t>
      </w:r>
      <w:r w:rsidRPr="002D54F1">
        <w:rPr>
          <w:i/>
          <w:iCs/>
          <w:sz w:val="28"/>
          <w:szCs w:val="28"/>
          <w:lang w:val="kk-KZ"/>
        </w:rPr>
        <w:t>t</w:t>
      </w:r>
      <w:r w:rsidRPr="00024D5F">
        <w:rPr>
          <w:sz w:val="28"/>
          <w:szCs w:val="28"/>
          <w:lang w:val="kk-KZ"/>
        </w:rPr>
        <w:t xml:space="preserve">-тесті және </w:t>
      </w:r>
      <w:r w:rsidRPr="002D54F1">
        <w:rPr>
          <w:i/>
          <w:iCs/>
          <w:sz w:val="28"/>
          <w:szCs w:val="28"/>
          <w:lang w:val="kk-KZ"/>
        </w:rPr>
        <w:t>Bonferroni</w:t>
      </w:r>
      <w:r w:rsidRPr="00024D5F">
        <w:rPr>
          <w:sz w:val="28"/>
          <w:szCs w:val="28"/>
          <w:lang w:val="kk-KZ"/>
        </w:rPr>
        <w:t xml:space="preserve"> </w:t>
      </w:r>
      <w:r>
        <w:rPr>
          <w:sz w:val="28"/>
          <w:szCs w:val="28"/>
          <w:lang w:val="kk-KZ"/>
        </w:rPr>
        <w:t>(</w:t>
      </w:r>
      <w:r w:rsidRPr="002D54F1">
        <w:rPr>
          <w:i/>
          <w:iCs/>
          <w:sz w:val="28"/>
          <w:szCs w:val="28"/>
          <w:lang w:val="kk-KZ"/>
        </w:rPr>
        <w:t>post hoc</w:t>
      </w:r>
      <w:r w:rsidRPr="008D1D62">
        <w:rPr>
          <w:sz w:val="28"/>
          <w:szCs w:val="28"/>
          <w:lang w:val="kk-KZ"/>
        </w:rPr>
        <w:t xml:space="preserve"> тесті</w:t>
      </w:r>
      <w:r>
        <w:rPr>
          <w:sz w:val="28"/>
          <w:szCs w:val="28"/>
          <w:lang w:val="kk-KZ"/>
        </w:rPr>
        <w:t xml:space="preserve">) </w:t>
      </w:r>
      <w:r w:rsidRPr="00024D5F">
        <w:rPr>
          <w:sz w:val="28"/>
          <w:szCs w:val="28"/>
          <w:lang w:val="kk-KZ"/>
        </w:rPr>
        <w:t xml:space="preserve">түзетуімен бір факторлы дисперсиялық талдау (ANOVA) әдістері арқылы салыстырылып, маңыздылығы бағаланды. </w:t>
      </w:r>
      <w:r w:rsidRPr="002D54F1">
        <w:rPr>
          <w:i/>
          <w:iCs/>
          <w:sz w:val="28"/>
          <w:szCs w:val="28"/>
          <w:lang w:val="kk-KZ"/>
        </w:rPr>
        <w:t>p ≤ 0.05</w:t>
      </w:r>
      <w:r w:rsidRPr="00024D5F">
        <w:rPr>
          <w:sz w:val="28"/>
          <w:szCs w:val="28"/>
          <w:lang w:val="kk-KZ"/>
        </w:rPr>
        <w:t xml:space="preserve"> мәнінен төмен көрсеткіштер статистикалық тұрғыдан маңызды деп есептелді.</w:t>
      </w:r>
    </w:p>
    <w:p w14:paraId="434B7846" w14:textId="136EEC51" w:rsidR="005E2C20" w:rsidRPr="006B782E" w:rsidRDefault="00D1466B" w:rsidP="00753A2D">
      <w:pPr>
        <w:pStyle w:val="a3"/>
        <w:spacing w:before="0" w:beforeAutospacing="0" w:after="0" w:afterAutospacing="0"/>
        <w:ind w:firstLine="567"/>
        <w:jc w:val="both"/>
        <w:rPr>
          <w:b/>
          <w:sz w:val="28"/>
          <w:szCs w:val="28"/>
          <w:lang w:val="kk-KZ"/>
        </w:rPr>
      </w:pPr>
      <w:r>
        <w:rPr>
          <w:sz w:val="28"/>
          <w:szCs w:val="28"/>
          <w:lang w:val="kk-KZ"/>
        </w:rPr>
        <w:br w:type="page"/>
      </w:r>
      <w:r w:rsidR="005E2C20">
        <w:rPr>
          <w:b/>
          <w:sz w:val="28"/>
          <w:szCs w:val="28"/>
          <w:lang w:val="kk-KZ"/>
        </w:rPr>
        <w:lastRenderedPageBreak/>
        <w:t xml:space="preserve">3  </w:t>
      </w:r>
      <w:r w:rsidR="005E2C20" w:rsidRPr="006B782E">
        <w:rPr>
          <w:b/>
          <w:sz w:val="28"/>
          <w:szCs w:val="28"/>
          <w:lang w:val="kk-KZ"/>
        </w:rPr>
        <w:t>ЗЕРТТЕУ НӘТИЖЕЛЕРІ ЖӘНЕ ОЛАРДЫ ТАЛДАУ</w:t>
      </w:r>
    </w:p>
    <w:p w14:paraId="4151E6E1" w14:textId="77777777" w:rsidR="005E2C20" w:rsidRDefault="005E2C20" w:rsidP="005E2C20">
      <w:pPr>
        <w:pStyle w:val="3"/>
        <w:spacing w:before="0" w:beforeAutospacing="0" w:after="0" w:afterAutospacing="0"/>
        <w:jc w:val="both"/>
        <w:rPr>
          <w:lang w:val="kk-KZ"/>
        </w:rPr>
      </w:pPr>
    </w:p>
    <w:p w14:paraId="7E130A38" w14:textId="1B0CB83C" w:rsidR="005E2C20" w:rsidRPr="00670D91" w:rsidRDefault="005E2C20" w:rsidP="005E2C20">
      <w:pPr>
        <w:pStyle w:val="3"/>
        <w:spacing w:before="0" w:beforeAutospacing="0" w:after="0" w:afterAutospacing="0"/>
        <w:ind w:firstLine="567"/>
        <w:jc w:val="both"/>
        <w:rPr>
          <w:b w:val="0"/>
          <w:sz w:val="28"/>
          <w:szCs w:val="28"/>
          <w:lang w:val="kk-KZ"/>
        </w:rPr>
      </w:pPr>
      <w:r w:rsidRPr="00670D91">
        <w:rPr>
          <w:sz w:val="28"/>
          <w:szCs w:val="28"/>
          <w:lang w:val="kk-KZ"/>
        </w:rPr>
        <w:t>3.1 Төмен молекулалық фракцияларды алу үшін коммерциялық геллан</w:t>
      </w:r>
      <w:r w:rsidR="00E50FD1">
        <w:rPr>
          <w:sz w:val="28"/>
          <w:szCs w:val="28"/>
          <w:lang w:val="kk-KZ"/>
        </w:rPr>
        <w:t>ды</w:t>
      </w:r>
      <w:r w:rsidRPr="00670D91">
        <w:rPr>
          <w:sz w:val="28"/>
          <w:szCs w:val="28"/>
          <w:lang w:val="kk-KZ"/>
        </w:rPr>
        <w:t xml:space="preserve"> фракцияла</w:t>
      </w:r>
      <w:r w:rsidR="00E50FD1">
        <w:rPr>
          <w:sz w:val="28"/>
          <w:szCs w:val="28"/>
          <w:lang w:val="kk-KZ"/>
        </w:rPr>
        <w:t>у</w:t>
      </w:r>
    </w:p>
    <w:p w14:paraId="3B7C074C" w14:textId="77777777" w:rsidR="005E2C20" w:rsidRPr="006B782E" w:rsidRDefault="005E2C20" w:rsidP="005E2C20">
      <w:pPr>
        <w:pStyle w:val="a3"/>
        <w:spacing w:before="0" w:beforeAutospacing="0" w:after="0" w:afterAutospacing="0"/>
        <w:ind w:firstLine="567"/>
        <w:jc w:val="both"/>
        <w:rPr>
          <w:sz w:val="28"/>
          <w:szCs w:val="28"/>
          <w:lang w:val="kk-KZ"/>
        </w:rPr>
      </w:pPr>
      <w:r w:rsidRPr="006B782E">
        <w:rPr>
          <w:sz w:val="28"/>
          <w:szCs w:val="28"/>
          <w:lang w:val="kk-KZ"/>
        </w:rPr>
        <w:t>Коммерциялық биополимер – геллан суда нашар еритіндіктен, оның ерітіндісі тұтқыр және мөлдір емес болып шығады. Бұл оның молекулалық массасының жоғары болуымен байланысты. Төмен молекулалық геллан үлгілерін алу мақсатында екі түрлі фракциялау әдісі қолданылды: фракциялық еріту және ультрадыбыстық өңдеу.</w:t>
      </w:r>
    </w:p>
    <w:p w14:paraId="2030B951" w14:textId="2225B333" w:rsidR="005E2C20" w:rsidRPr="007674B6" w:rsidRDefault="00A63319" w:rsidP="005E2C20">
      <w:pPr>
        <w:pStyle w:val="a3"/>
        <w:spacing w:before="0" w:beforeAutospacing="0" w:after="0" w:afterAutospacing="0"/>
        <w:ind w:firstLine="567"/>
        <w:jc w:val="both"/>
        <w:rPr>
          <w:sz w:val="28"/>
          <w:szCs w:val="28"/>
          <w:lang w:val="kk-KZ"/>
        </w:rPr>
      </w:pPr>
      <w:r>
        <w:rPr>
          <w:sz w:val="28"/>
          <w:szCs w:val="28"/>
          <w:lang w:val="kk-KZ"/>
        </w:rPr>
        <w:t xml:space="preserve">Тәжірибелік бөлімнің </w:t>
      </w:r>
      <w:r w:rsidR="005E2C20" w:rsidRPr="006B782E">
        <w:rPr>
          <w:sz w:val="28"/>
          <w:szCs w:val="28"/>
          <w:lang w:val="kk-KZ"/>
        </w:rPr>
        <w:t>2.2</w:t>
      </w:r>
      <w:r>
        <w:rPr>
          <w:sz w:val="28"/>
          <w:szCs w:val="28"/>
          <w:lang w:val="kk-KZ"/>
        </w:rPr>
        <w:t>-пунктінде</w:t>
      </w:r>
      <w:r w:rsidR="005E2C20" w:rsidRPr="006B782E">
        <w:rPr>
          <w:sz w:val="28"/>
          <w:szCs w:val="28"/>
          <w:lang w:val="kk-KZ"/>
        </w:rPr>
        <w:t xml:space="preserve"> сипатталған әдіс бойынша төмен молекулалық геллан</w:t>
      </w:r>
      <w:r w:rsidR="005E2C20">
        <w:rPr>
          <w:sz w:val="28"/>
          <w:szCs w:val="28"/>
          <w:lang w:val="kk-KZ"/>
        </w:rPr>
        <w:t>ның</w:t>
      </w:r>
      <w:r w:rsidR="005E2C20" w:rsidRPr="006B782E">
        <w:rPr>
          <w:sz w:val="28"/>
          <w:szCs w:val="28"/>
          <w:lang w:val="kk-KZ"/>
        </w:rPr>
        <w:t xml:space="preserve"> 4 фракциясы бөлініп алынды. 3-кестедегі мәліметтерге сәйкес, бірінші фракция басқа үлгілермен салыстырғанда ең жоғары </w:t>
      </w:r>
      <w:r w:rsidR="005175EF" w:rsidRPr="005175EF">
        <w:rPr>
          <w:sz w:val="28"/>
          <w:szCs w:val="28"/>
          <w:lang w:val="kk-KZ"/>
        </w:rPr>
        <w:t>шығымға</w:t>
      </w:r>
      <w:r w:rsidR="005E2C20" w:rsidRPr="005175EF">
        <w:rPr>
          <w:sz w:val="28"/>
          <w:szCs w:val="28"/>
          <w:lang w:val="kk-KZ"/>
        </w:rPr>
        <w:t xml:space="preserve"> ие</w:t>
      </w:r>
      <w:r w:rsidR="005E2C20" w:rsidRPr="006B782E">
        <w:rPr>
          <w:sz w:val="28"/>
          <w:szCs w:val="28"/>
          <w:lang w:val="kk-KZ"/>
        </w:rPr>
        <w:t xml:space="preserve">. </w:t>
      </w:r>
      <w:r w:rsidR="007674B6" w:rsidRPr="007674B6">
        <w:rPr>
          <w:sz w:val="28"/>
          <w:szCs w:val="28"/>
          <w:lang w:val="kk-KZ"/>
        </w:rPr>
        <w:t>Фракциялық еріту әдісі арқылы бөлініп алынған геллан фракциялары сәйкесінше Гл-1, Гл-2, Гл-3 және Гл-4 деп белгіленді.</w:t>
      </w:r>
    </w:p>
    <w:p w14:paraId="08420F94" w14:textId="77777777" w:rsidR="005E2C20" w:rsidRPr="006B782E" w:rsidRDefault="005E2C20" w:rsidP="005E2C20">
      <w:pPr>
        <w:spacing w:after="0" w:line="240" w:lineRule="auto"/>
        <w:jc w:val="both"/>
        <w:rPr>
          <w:rFonts w:ascii="Times New Roman" w:hAnsi="Times New Roman" w:cs="Times New Roman"/>
          <w:bCs/>
          <w:sz w:val="28"/>
          <w:szCs w:val="28"/>
          <w:lang w:val="kk-KZ"/>
        </w:rPr>
      </w:pPr>
    </w:p>
    <w:p w14:paraId="695C4840" w14:textId="1AE5A44E" w:rsidR="005E2C20" w:rsidRDefault="005E2C20" w:rsidP="005E2C20">
      <w:pPr>
        <w:pStyle w:val="a3"/>
        <w:spacing w:before="0" w:beforeAutospacing="0" w:after="0" w:afterAutospacing="0"/>
        <w:jc w:val="both"/>
        <w:rPr>
          <w:rStyle w:val="a7"/>
          <w:rFonts w:eastAsiaTheme="majorEastAsia"/>
          <w:b w:val="0"/>
          <w:sz w:val="28"/>
          <w:szCs w:val="28"/>
          <w:lang w:val="kk-KZ"/>
        </w:rPr>
      </w:pPr>
      <w:r w:rsidRPr="006B782E">
        <w:rPr>
          <w:rStyle w:val="a7"/>
          <w:rFonts w:eastAsiaTheme="majorEastAsia"/>
          <w:b w:val="0"/>
          <w:sz w:val="28"/>
          <w:szCs w:val="28"/>
          <w:lang w:val="kk-KZ"/>
        </w:rPr>
        <w:t>3-кесте. Фракциялық еріту процесі арқылы алынған геллан фракциясының шығымы</w:t>
      </w:r>
    </w:p>
    <w:p w14:paraId="76DD0D50" w14:textId="77777777" w:rsidR="00A019D8" w:rsidRDefault="00A019D8" w:rsidP="005E2C20">
      <w:pPr>
        <w:pStyle w:val="a3"/>
        <w:spacing w:before="0" w:beforeAutospacing="0" w:after="0" w:afterAutospacing="0"/>
        <w:jc w:val="both"/>
        <w:rPr>
          <w:rStyle w:val="a7"/>
          <w:rFonts w:eastAsiaTheme="majorEastAsia"/>
          <w:b w:val="0"/>
          <w:sz w:val="28"/>
          <w:szCs w:val="28"/>
          <w:lang w:val="kk-KZ"/>
        </w:rPr>
      </w:pPr>
    </w:p>
    <w:tbl>
      <w:tblPr>
        <w:tblStyle w:val="11"/>
        <w:tblW w:w="0" w:type="auto"/>
        <w:jc w:val="center"/>
        <w:tblLook w:val="04A0" w:firstRow="1" w:lastRow="0" w:firstColumn="1" w:lastColumn="0" w:noHBand="0" w:noVBand="1"/>
      </w:tblPr>
      <w:tblGrid>
        <w:gridCol w:w="3798"/>
        <w:gridCol w:w="2823"/>
      </w:tblGrid>
      <w:tr w:rsidR="00670D91" w:rsidRPr="006B782E" w14:paraId="75EDA95F" w14:textId="77777777" w:rsidTr="00A019D8">
        <w:trPr>
          <w:trHeight w:val="369"/>
          <w:jc w:val="center"/>
        </w:trPr>
        <w:tc>
          <w:tcPr>
            <w:tcW w:w="3798" w:type="dxa"/>
          </w:tcPr>
          <w:p w14:paraId="5DC4490C" w14:textId="77777777" w:rsidR="00670D91" w:rsidRPr="00A019D8" w:rsidRDefault="00670D91" w:rsidP="000B03ED">
            <w:pPr>
              <w:jc w:val="center"/>
              <w:rPr>
                <w:rFonts w:ascii="Times New Roman" w:eastAsia="Calibri" w:hAnsi="Times New Roman" w:cs="Times New Roman"/>
                <w:sz w:val="24"/>
                <w:szCs w:val="24"/>
              </w:rPr>
            </w:pPr>
            <w:r w:rsidRPr="00A019D8">
              <w:rPr>
                <w:rFonts w:ascii="Times New Roman" w:eastAsia="Calibri" w:hAnsi="Times New Roman" w:cs="Times New Roman"/>
                <w:sz w:val="24"/>
                <w:szCs w:val="24"/>
              </w:rPr>
              <w:t>Фракция</w:t>
            </w:r>
          </w:p>
        </w:tc>
        <w:tc>
          <w:tcPr>
            <w:tcW w:w="2823" w:type="dxa"/>
          </w:tcPr>
          <w:p w14:paraId="1CD36C47" w14:textId="77777777" w:rsidR="00670D91" w:rsidRPr="00A019D8" w:rsidRDefault="00670D91" w:rsidP="000B03ED">
            <w:pPr>
              <w:jc w:val="center"/>
              <w:rPr>
                <w:rFonts w:ascii="Times New Roman" w:eastAsia="Calibri" w:hAnsi="Times New Roman" w:cs="Times New Roman"/>
                <w:sz w:val="24"/>
                <w:szCs w:val="24"/>
                <w:lang w:val="en-GB"/>
              </w:rPr>
            </w:pPr>
            <w:r w:rsidRPr="00A019D8">
              <w:rPr>
                <w:rFonts w:ascii="Times New Roman" w:eastAsia="Calibri" w:hAnsi="Times New Roman" w:cs="Times New Roman"/>
                <w:sz w:val="24"/>
                <w:szCs w:val="24"/>
                <w:lang w:val="kk-KZ"/>
              </w:rPr>
              <w:t>Шығым</w:t>
            </w:r>
            <w:r w:rsidRPr="00A019D8">
              <w:rPr>
                <w:rFonts w:ascii="Times New Roman" w:eastAsia="Calibri" w:hAnsi="Times New Roman" w:cs="Times New Roman"/>
                <w:sz w:val="24"/>
                <w:szCs w:val="24"/>
                <w:lang w:val="en-GB"/>
              </w:rPr>
              <w:t xml:space="preserve"> (</w:t>
            </w:r>
            <w:r w:rsidRPr="00A019D8">
              <w:rPr>
                <w:rFonts w:ascii="Times New Roman" w:eastAsia="Times New Roman" w:hAnsi="Times New Roman" w:cs="Times New Roman"/>
                <w:color w:val="000000"/>
                <w:kern w:val="24"/>
                <w:sz w:val="24"/>
                <w:szCs w:val="24"/>
              </w:rPr>
              <w:t>%</w:t>
            </w:r>
            <w:r w:rsidRPr="00A019D8">
              <w:rPr>
                <w:rFonts w:ascii="Times New Roman" w:eastAsia="Times New Roman" w:hAnsi="Times New Roman" w:cs="Times New Roman"/>
                <w:color w:val="000000"/>
                <w:kern w:val="24"/>
                <w:sz w:val="24"/>
                <w:szCs w:val="24"/>
                <w:lang w:val="en-GB"/>
              </w:rPr>
              <w:t>)</w:t>
            </w:r>
          </w:p>
        </w:tc>
      </w:tr>
      <w:tr w:rsidR="00670D91" w:rsidRPr="006B782E" w14:paraId="1248E4C7" w14:textId="77777777" w:rsidTr="00A019D8">
        <w:trPr>
          <w:trHeight w:val="283"/>
          <w:jc w:val="center"/>
        </w:trPr>
        <w:tc>
          <w:tcPr>
            <w:tcW w:w="3798" w:type="dxa"/>
          </w:tcPr>
          <w:p w14:paraId="39878996" w14:textId="77777777" w:rsidR="00670D91" w:rsidRPr="00A019D8" w:rsidRDefault="00670D91" w:rsidP="000B03ED">
            <w:pPr>
              <w:jc w:val="center"/>
              <w:rPr>
                <w:rFonts w:ascii="Times New Roman" w:eastAsia="Calibri" w:hAnsi="Times New Roman" w:cs="Times New Roman"/>
                <w:sz w:val="24"/>
                <w:szCs w:val="24"/>
              </w:rPr>
            </w:pPr>
            <w:r w:rsidRPr="00A019D8">
              <w:rPr>
                <w:rFonts w:ascii="Times New Roman" w:eastAsia="Calibri" w:hAnsi="Times New Roman" w:cs="Times New Roman"/>
                <w:sz w:val="24"/>
                <w:szCs w:val="24"/>
                <w:lang w:val="kk-KZ"/>
              </w:rPr>
              <w:t>Гл</w:t>
            </w:r>
            <w:r w:rsidRPr="00A019D8">
              <w:rPr>
                <w:rFonts w:ascii="Times New Roman" w:eastAsia="Calibri" w:hAnsi="Times New Roman" w:cs="Times New Roman"/>
                <w:sz w:val="24"/>
                <w:szCs w:val="24"/>
              </w:rPr>
              <w:t>-1</w:t>
            </w:r>
          </w:p>
        </w:tc>
        <w:tc>
          <w:tcPr>
            <w:tcW w:w="2823" w:type="dxa"/>
          </w:tcPr>
          <w:p w14:paraId="29B14FA3" w14:textId="77777777" w:rsidR="00670D91" w:rsidRPr="00A019D8" w:rsidRDefault="00670D91" w:rsidP="000B03ED">
            <w:pPr>
              <w:jc w:val="center"/>
              <w:rPr>
                <w:rFonts w:ascii="Times New Roman" w:eastAsia="Calibri" w:hAnsi="Times New Roman" w:cs="Times New Roman"/>
                <w:sz w:val="24"/>
                <w:szCs w:val="24"/>
              </w:rPr>
            </w:pPr>
            <w:r w:rsidRPr="00A019D8">
              <w:rPr>
                <w:rFonts w:ascii="Times New Roman" w:eastAsia="Calibri" w:hAnsi="Times New Roman" w:cs="Times New Roman"/>
                <w:sz w:val="24"/>
                <w:szCs w:val="24"/>
              </w:rPr>
              <w:t>30,2</w:t>
            </w:r>
          </w:p>
        </w:tc>
      </w:tr>
      <w:tr w:rsidR="00670D91" w:rsidRPr="006B782E" w14:paraId="28D52956" w14:textId="77777777" w:rsidTr="00A019D8">
        <w:trPr>
          <w:trHeight w:val="283"/>
          <w:jc w:val="center"/>
        </w:trPr>
        <w:tc>
          <w:tcPr>
            <w:tcW w:w="3798" w:type="dxa"/>
          </w:tcPr>
          <w:p w14:paraId="117D617D" w14:textId="77777777" w:rsidR="00670D91" w:rsidRPr="00A019D8" w:rsidRDefault="00670D91" w:rsidP="000B03ED">
            <w:pPr>
              <w:jc w:val="center"/>
              <w:rPr>
                <w:rFonts w:ascii="Times New Roman" w:eastAsia="Calibri" w:hAnsi="Times New Roman" w:cs="Times New Roman"/>
                <w:sz w:val="24"/>
                <w:szCs w:val="24"/>
              </w:rPr>
            </w:pPr>
            <w:r w:rsidRPr="00A019D8">
              <w:rPr>
                <w:rFonts w:ascii="Times New Roman" w:eastAsia="Calibri" w:hAnsi="Times New Roman" w:cs="Times New Roman"/>
                <w:sz w:val="24"/>
                <w:szCs w:val="24"/>
                <w:lang w:val="kk-KZ"/>
              </w:rPr>
              <w:t>Гл</w:t>
            </w:r>
            <w:r w:rsidRPr="00A019D8">
              <w:rPr>
                <w:rFonts w:ascii="Times New Roman" w:eastAsia="Calibri" w:hAnsi="Times New Roman" w:cs="Times New Roman"/>
                <w:sz w:val="24"/>
                <w:szCs w:val="24"/>
              </w:rPr>
              <w:t>-2</w:t>
            </w:r>
          </w:p>
        </w:tc>
        <w:tc>
          <w:tcPr>
            <w:tcW w:w="2823" w:type="dxa"/>
          </w:tcPr>
          <w:p w14:paraId="4DD6144A" w14:textId="77777777" w:rsidR="00670D91" w:rsidRPr="00A019D8" w:rsidRDefault="00670D91" w:rsidP="000B03ED">
            <w:pPr>
              <w:jc w:val="center"/>
              <w:rPr>
                <w:rFonts w:ascii="Times New Roman" w:eastAsia="Calibri" w:hAnsi="Times New Roman" w:cs="Times New Roman"/>
                <w:sz w:val="24"/>
                <w:szCs w:val="24"/>
              </w:rPr>
            </w:pPr>
            <w:r w:rsidRPr="00A019D8">
              <w:rPr>
                <w:rFonts w:ascii="Times New Roman" w:eastAsia="Calibri" w:hAnsi="Times New Roman" w:cs="Times New Roman"/>
                <w:sz w:val="24"/>
                <w:szCs w:val="24"/>
              </w:rPr>
              <w:t>18,8</w:t>
            </w:r>
          </w:p>
        </w:tc>
      </w:tr>
      <w:tr w:rsidR="00670D91" w:rsidRPr="006B782E" w14:paraId="1ABAE8A6" w14:textId="77777777" w:rsidTr="00A019D8">
        <w:trPr>
          <w:trHeight w:val="283"/>
          <w:jc w:val="center"/>
        </w:trPr>
        <w:tc>
          <w:tcPr>
            <w:tcW w:w="3798" w:type="dxa"/>
          </w:tcPr>
          <w:p w14:paraId="149F828A" w14:textId="77777777" w:rsidR="00670D91" w:rsidRPr="00A019D8" w:rsidRDefault="00670D91" w:rsidP="000B03ED">
            <w:pPr>
              <w:jc w:val="center"/>
              <w:rPr>
                <w:rFonts w:ascii="Times New Roman" w:eastAsia="Calibri" w:hAnsi="Times New Roman" w:cs="Times New Roman"/>
                <w:sz w:val="24"/>
                <w:szCs w:val="24"/>
              </w:rPr>
            </w:pPr>
            <w:r w:rsidRPr="00A019D8">
              <w:rPr>
                <w:rFonts w:ascii="Times New Roman" w:eastAsia="Calibri" w:hAnsi="Times New Roman" w:cs="Times New Roman"/>
                <w:sz w:val="24"/>
                <w:szCs w:val="24"/>
                <w:lang w:val="kk-KZ"/>
              </w:rPr>
              <w:t>Гл</w:t>
            </w:r>
            <w:r w:rsidRPr="00A019D8">
              <w:rPr>
                <w:rFonts w:ascii="Times New Roman" w:eastAsia="Calibri" w:hAnsi="Times New Roman" w:cs="Times New Roman"/>
                <w:sz w:val="24"/>
                <w:szCs w:val="24"/>
              </w:rPr>
              <w:t>-3</w:t>
            </w:r>
          </w:p>
        </w:tc>
        <w:tc>
          <w:tcPr>
            <w:tcW w:w="2823" w:type="dxa"/>
          </w:tcPr>
          <w:p w14:paraId="5EB32C64" w14:textId="77777777" w:rsidR="00670D91" w:rsidRPr="00A019D8" w:rsidRDefault="00670D91" w:rsidP="000B03ED">
            <w:pPr>
              <w:jc w:val="center"/>
              <w:rPr>
                <w:rFonts w:ascii="Times New Roman" w:eastAsia="Calibri" w:hAnsi="Times New Roman" w:cs="Times New Roman"/>
                <w:sz w:val="24"/>
                <w:szCs w:val="24"/>
              </w:rPr>
            </w:pPr>
            <w:r w:rsidRPr="00A019D8">
              <w:rPr>
                <w:rFonts w:ascii="Times New Roman" w:eastAsia="Calibri" w:hAnsi="Times New Roman" w:cs="Times New Roman"/>
                <w:sz w:val="24"/>
                <w:szCs w:val="24"/>
              </w:rPr>
              <w:t>14,8</w:t>
            </w:r>
          </w:p>
        </w:tc>
      </w:tr>
      <w:tr w:rsidR="00670D91" w:rsidRPr="006B782E" w14:paraId="44C59381" w14:textId="77777777" w:rsidTr="00A019D8">
        <w:trPr>
          <w:trHeight w:val="283"/>
          <w:jc w:val="center"/>
        </w:trPr>
        <w:tc>
          <w:tcPr>
            <w:tcW w:w="3798" w:type="dxa"/>
          </w:tcPr>
          <w:p w14:paraId="0F7BE680" w14:textId="77777777" w:rsidR="00670D91" w:rsidRPr="00A019D8" w:rsidRDefault="00670D91" w:rsidP="000B03ED">
            <w:pPr>
              <w:jc w:val="center"/>
              <w:rPr>
                <w:rFonts w:ascii="Times New Roman" w:eastAsia="Calibri" w:hAnsi="Times New Roman" w:cs="Times New Roman"/>
                <w:sz w:val="24"/>
                <w:szCs w:val="24"/>
              </w:rPr>
            </w:pPr>
            <w:r w:rsidRPr="00A019D8">
              <w:rPr>
                <w:rFonts w:ascii="Times New Roman" w:eastAsia="Calibri" w:hAnsi="Times New Roman" w:cs="Times New Roman"/>
                <w:sz w:val="24"/>
                <w:szCs w:val="24"/>
                <w:lang w:val="kk-KZ"/>
              </w:rPr>
              <w:t>Гл</w:t>
            </w:r>
            <w:r w:rsidRPr="00A019D8">
              <w:rPr>
                <w:rFonts w:ascii="Times New Roman" w:eastAsia="Calibri" w:hAnsi="Times New Roman" w:cs="Times New Roman"/>
                <w:sz w:val="24"/>
                <w:szCs w:val="24"/>
              </w:rPr>
              <w:t>-4</w:t>
            </w:r>
          </w:p>
        </w:tc>
        <w:tc>
          <w:tcPr>
            <w:tcW w:w="2823" w:type="dxa"/>
          </w:tcPr>
          <w:p w14:paraId="6AE3EB45" w14:textId="77777777" w:rsidR="00670D91" w:rsidRPr="00A019D8" w:rsidRDefault="00670D91" w:rsidP="000B03ED">
            <w:pPr>
              <w:jc w:val="center"/>
              <w:rPr>
                <w:rFonts w:ascii="Times New Roman" w:eastAsia="Calibri" w:hAnsi="Times New Roman" w:cs="Times New Roman"/>
                <w:sz w:val="24"/>
                <w:szCs w:val="24"/>
              </w:rPr>
            </w:pPr>
            <w:r w:rsidRPr="00A019D8">
              <w:rPr>
                <w:rFonts w:ascii="Times New Roman" w:eastAsia="Calibri" w:hAnsi="Times New Roman" w:cs="Times New Roman"/>
                <w:sz w:val="24"/>
                <w:szCs w:val="24"/>
              </w:rPr>
              <w:t>9,6</w:t>
            </w:r>
          </w:p>
        </w:tc>
      </w:tr>
      <w:tr w:rsidR="00670D91" w:rsidRPr="006B782E" w14:paraId="34F9D505" w14:textId="77777777" w:rsidTr="00A019D8">
        <w:trPr>
          <w:trHeight w:val="283"/>
          <w:jc w:val="center"/>
        </w:trPr>
        <w:tc>
          <w:tcPr>
            <w:tcW w:w="3798" w:type="dxa"/>
          </w:tcPr>
          <w:p w14:paraId="6AB882D1" w14:textId="77777777" w:rsidR="00670D91" w:rsidRPr="00A019D8" w:rsidRDefault="00670D91" w:rsidP="000B03ED">
            <w:pPr>
              <w:jc w:val="center"/>
              <w:rPr>
                <w:rFonts w:ascii="Times New Roman" w:eastAsia="Calibri" w:hAnsi="Times New Roman" w:cs="Times New Roman"/>
                <w:sz w:val="24"/>
                <w:szCs w:val="24"/>
                <w:lang w:val="kk-KZ"/>
              </w:rPr>
            </w:pPr>
            <w:r w:rsidRPr="00A019D8">
              <w:rPr>
                <w:rFonts w:ascii="Times New Roman" w:eastAsia="Calibri" w:hAnsi="Times New Roman" w:cs="Times New Roman"/>
                <w:sz w:val="24"/>
                <w:szCs w:val="24"/>
                <w:lang w:val="kk-KZ"/>
              </w:rPr>
              <w:t>Ерімейтін тұнба</w:t>
            </w:r>
          </w:p>
        </w:tc>
        <w:tc>
          <w:tcPr>
            <w:tcW w:w="2823" w:type="dxa"/>
          </w:tcPr>
          <w:p w14:paraId="0F43BEC2" w14:textId="77777777" w:rsidR="00670D91" w:rsidRPr="00A019D8" w:rsidRDefault="00670D91" w:rsidP="000B03ED">
            <w:pPr>
              <w:jc w:val="center"/>
              <w:rPr>
                <w:rFonts w:ascii="Times New Roman" w:eastAsia="Calibri" w:hAnsi="Times New Roman" w:cs="Times New Roman"/>
                <w:sz w:val="24"/>
                <w:szCs w:val="24"/>
              </w:rPr>
            </w:pPr>
            <w:r w:rsidRPr="00A019D8">
              <w:rPr>
                <w:rFonts w:ascii="Times New Roman" w:eastAsia="Calibri" w:hAnsi="Times New Roman" w:cs="Times New Roman"/>
                <w:sz w:val="24"/>
                <w:szCs w:val="24"/>
              </w:rPr>
              <w:t>19,8</w:t>
            </w:r>
          </w:p>
        </w:tc>
      </w:tr>
    </w:tbl>
    <w:p w14:paraId="6F6DF1A9" w14:textId="77777777" w:rsidR="005E2C20" w:rsidRPr="006B782E" w:rsidRDefault="005E2C20" w:rsidP="005E2C20">
      <w:pPr>
        <w:spacing w:after="0" w:line="240" w:lineRule="auto"/>
        <w:ind w:firstLine="720"/>
        <w:jc w:val="both"/>
        <w:rPr>
          <w:rFonts w:ascii="Times New Roman" w:eastAsia="Calibri" w:hAnsi="Times New Roman" w:cs="Times New Roman"/>
          <w:sz w:val="28"/>
          <w:szCs w:val="28"/>
        </w:rPr>
      </w:pPr>
    </w:p>
    <w:p w14:paraId="67DCE038" w14:textId="39E21958" w:rsidR="005E2C20" w:rsidRPr="006B782E" w:rsidRDefault="0019027A" w:rsidP="005E2C20">
      <w:pPr>
        <w:pStyle w:val="a3"/>
        <w:spacing w:before="0" w:beforeAutospacing="0" w:after="0" w:afterAutospacing="0"/>
        <w:ind w:firstLine="567"/>
        <w:jc w:val="both"/>
        <w:rPr>
          <w:lang w:val="kk-KZ"/>
        </w:rPr>
      </w:pPr>
      <w:r w:rsidRPr="00586C60">
        <w:rPr>
          <w:sz w:val="28"/>
          <w:szCs w:val="28"/>
          <w:lang w:val="kk-KZ"/>
        </w:rPr>
        <w:t>У</w:t>
      </w:r>
      <w:r w:rsidRPr="006B782E">
        <w:rPr>
          <w:sz w:val="28"/>
          <w:szCs w:val="28"/>
          <w:lang w:val="kk-KZ"/>
        </w:rPr>
        <w:t xml:space="preserve">льтрадыбыспен өңдеу </w:t>
      </w:r>
      <w:r>
        <w:rPr>
          <w:sz w:val="28"/>
          <w:szCs w:val="28"/>
          <w:lang w:val="kk-KZ"/>
        </w:rPr>
        <w:t xml:space="preserve">әдісі </w:t>
      </w:r>
      <w:r w:rsidRPr="00707654">
        <w:rPr>
          <w:sz w:val="28"/>
          <w:szCs w:val="28"/>
          <w:lang w:val="kk-KZ"/>
        </w:rPr>
        <w:t>гликозид</w:t>
      </w:r>
      <w:r>
        <w:rPr>
          <w:sz w:val="28"/>
          <w:szCs w:val="28"/>
          <w:lang w:val="kk-KZ"/>
        </w:rPr>
        <w:t>-гликозид</w:t>
      </w:r>
      <w:r w:rsidRPr="00707654">
        <w:rPr>
          <w:sz w:val="28"/>
          <w:szCs w:val="28"/>
          <w:lang w:val="kk-KZ"/>
        </w:rPr>
        <w:t xml:space="preserve"> байланыстардың үзілуі арқылы жүретін </w:t>
      </w:r>
      <w:r w:rsidRPr="00B949F9">
        <w:rPr>
          <w:bCs/>
          <w:sz w:val="28"/>
          <w:szCs w:val="28"/>
          <w:lang w:val="kk-KZ"/>
        </w:rPr>
        <w:t>деполимерлеу (бөлшектеу)</w:t>
      </w:r>
      <w:r w:rsidRPr="00707654">
        <w:rPr>
          <w:sz w:val="28"/>
          <w:szCs w:val="28"/>
          <w:lang w:val="kk-KZ"/>
        </w:rPr>
        <w:t xml:space="preserve"> механизміне негізделген. </w:t>
      </w:r>
      <w:r w:rsidR="005E2C20" w:rsidRPr="006B782E">
        <w:rPr>
          <w:sz w:val="28"/>
          <w:szCs w:val="28"/>
          <w:lang w:val="kk-KZ"/>
        </w:rPr>
        <w:t>Коммерциялық геллан</w:t>
      </w:r>
      <w:r w:rsidR="005E2C20">
        <w:rPr>
          <w:sz w:val="28"/>
          <w:szCs w:val="28"/>
          <w:lang w:val="kk-KZ"/>
        </w:rPr>
        <w:t>ның</w:t>
      </w:r>
      <w:r w:rsidR="005E2C20" w:rsidRPr="006B782E">
        <w:rPr>
          <w:sz w:val="28"/>
          <w:szCs w:val="28"/>
          <w:lang w:val="kk-KZ"/>
        </w:rPr>
        <w:t xml:space="preserve"> 1% сулы ерітіндісін ультрадыбыстық өңдеу барысында өңдеу уақыты мен төмен молекулалық геллан шығымы арасындағы тәуелділік байқалды. Ультрадыбыспен өңдеу уақыты ұлғайған сайын төмен молекулалық геллан шығымы </w:t>
      </w:r>
      <w:r w:rsidR="00715229">
        <w:rPr>
          <w:sz w:val="28"/>
          <w:szCs w:val="28"/>
          <w:lang w:val="kk-KZ"/>
        </w:rPr>
        <w:t xml:space="preserve">да </w:t>
      </w:r>
      <w:r w:rsidR="005E2C20" w:rsidRPr="006B782E">
        <w:rPr>
          <w:sz w:val="28"/>
          <w:szCs w:val="28"/>
          <w:lang w:val="kk-KZ"/>
        </w:rPr>
        <w:t>артты (4-кесте</w:t>
      </w:r>
      <w:r w:rsidR="005E2C20" w:rsidRPr="00586C60">
        <w:rPr>
          <w:sz w:val="28"/>
          <w:szCs w:val="28"/>
          <w:lang w:val="kk-KZ"/>
        </w:rPr>
        <w:t>).</w:t>
      </w:r>
      <w:r w:rsidR="00F92F43" w:rsidRPr="00586C60">
        <w:rPr>
          <w:sz w:val="28"/>
          <w:szCs w:val="28"/>
          <w:lang w:val="kk-KZ"/>
        </w:rPr>
        <w:t xml:space="preserve"> У</w:t>
      </w:r>
      <w:r w:rsidR="00F92F43" w:rsidRPr="006B782E">
        <w:rPr>
          <w:sz w:val="28"/>
          <w:szCs w:val="28"/>
          <w:lang w:val="kk-KZ"/>
        </w:rPr>
        <w:t xml:space="preserve">льтрадыбыспен өңдеу </w:t>
      </w:r>
      <w:r w:rsidR="00F92F43" w:rsidRPr="007674B6">
        <w:rPr>
          <w:sz w:val="28"/>
          <w:szCs w:val="28"/>
          <w:lang w:val="kk-KZ"/>
        </w:rPr>
        <w:t xml:space="preserve">әдісі арқылы алынған геллан фракциялары сәйкесінше </w:t>
      </w:r>
      <w:r w:rsidR="00F92F43">
        <w:rPr>
          <w:sz w:val="28"/>
          <w:szCs w:val="28"/>
          <w:lang w:val="kk-KZ"/>
        </w:rPr>
        <w:t>1-</w:t>
      </w:r>
      <w:r w:rsidR="00F92F43" w:rsidRPr="007674B6">
        <w:rPr>
          <w:sz w:val="28"/>
          <w:szCs w:val="28"/>
          <w:lang w:val="kk-KZ"/>
        </w:rPr>
        <w:t xml:space="preserve">Гл, </w:t>
      </w:r>
      <w:r w:rsidR="00F92F43">
        <w:rPr>
          <w:sz w:val="28"/>
          <w:szCs w:val="28"/>
          <w:lang w:val="kk-KZ"/>
        </w:rPr>
        <w:t>2-</w:t>
      </w:r>
      <w:r w:rsidR="00F92F43" w:rsidRPr="007674B6">
        <w:rPr>
          <w:sz w:val="28"/>
          <w:szCs w:val="28"/>
          <w:lang w:val="kk-KZ"/>
        </w:rPr>
        <w:t xml:space="preserve">Гл, </w:t>
      </w:r>
      <w:r w:rsidR="00F92F43">
        <w:rPr>
          <w:sz w:val="28"/>
          <w:szCs w:val="28"/>
          <w:lang w:val="kk-KZ"/>
        </w:rPr>
        <w:t>3-</w:t>
      </w:r>
      <w:r w:rsidR="00F92F43" w:rsidRPr="007674B6">
        <w:rPr>
          <w:sz w:val="28"/>
          <w:szCs w:val="28"/>
          <w:lang w:val="kk-KZ"/>
        </w:rPr>
        <w:t xml:space="preserve">Гл және </w:t>
      </w:r>
      <w:r w:rsidR="00F92F43">
        <w:rPr>
          <w:sz w:val="28"/>
          <w:szCs w:val="28"/>
          <w:lang w:val="kk-KZ"/>
        </w:rPr>
        <w:t>4-</w:t>
      </w:r>
      <w:r w:rsidR="00F92F43" w:rsidRPr="007674B6">
        <w:rPr>
          <w:sz w:val="28"/>
          <w:szCs w:val="28"/>
          <w:lang w:val="kk-KZ"/>
        </w:rPr>
        <w:t>Гл деп белгіленді.</w:t>
      </w:r>
    </w:p>
    <w:p w14:paraId="1F92C00D" w14:textId="77777777" w:rsidR="005E2C20" w:rsidRPr="006B782E" w:rsidRDefault="005E2C20" w:rsidP="005E2C20">
      <w:pPr>
        <w:pStyle w:val="a3"/>
        <w:spacing w:before="0" w:beforeAutospacing="0" w:after="0" w:afterAutospacing="0"/>
        <w:ind w:firstLine="720"/>
        <w:jc w:val="both"/>
        <w:rPr>
          <w:lang w:val="kk-KZ"/>
        </w:rPr>
      </w:pPr>
    </w:p>
    <w:p w14:paraId="5BDE884A" w14:textId="1954B31F" w:rsidR="005E2C20" w:rsidRDefault="005E2C20" w:rsidP="005E2C20">
      <w:pPr>
        <w:pStyle w:val="a3"/>
        <w:spacing w:before="0" w:beforeAutospacing="0" w:after="0" w:afterAutospacing="0"/>
        <w:jc w:val="both"/>
        <w:rPr>
          <w:rStyle w:val="a7"/>
          <w:rFonts w:eastAsiaTheme="majorEastAsia"/>
          <w:b w:val="0"/>
          <w:sz w:val="28"/>
          <w:szCs w:val="28"/>
          <w:lang w:val="kk-KZ"/>
        </w:rPr>
      </w:pPr>
      <w:r w:rsidRPr="006B782E">
        <w:rPr>
          <w:rStyle w:val="a7"/>
          <w:rFonts w:eastAsiaTheme="majorEastAsia"/>
          <w:b w:val="0"/>
          <w:sz w:val="28"/>
          <w:szCs w:val="28"/>
          <w:lang w:val="kk-KZ"/>
        </w:rPr>
        <w:t>4-кесте. Ультрадыбыстық өңдеуден кейінгі геллан фракциясының шығымы</w:t>
      </w:r>
    </w:p>
    <w:p w14:paraId="616865E1" w14:textId="77777777" w:rsidR="00A019D8" w:rsidRDefault="00A019D8" w:rsidP="005E2C20">
      <w:pPr>
        <w:pStyle w:val="a3"/>
        <w:spacing w:before="0" w:beforeAutospacing="0" w:after="0" w:afterAutospacing="0"/>
        <w:jc w:val="both"/>
        <w:rPr>
          <w:rStyle w:val="a7"/>
          <w:rFonts w:eastAsiaTheme="majorEastAsia"/>
          <w:b w:val="0"/>
          <w:sz w:val="28"/>
          <w:szCs w:val="28"/>
          <w:lang w:val="kk-KZ"/>
        </w:rPr>
      </w:pPr>
    </w:p>
    <w:tbl>
      <w:tblPr>
        <w:tblW w:w="7921" w:type="dxa"/>
        <w:jc w:val="center"/>
        <w:tblCellMar>
          <w:left w:w="0" w:type="dxa"/>
          <w:right w:w="0" w:type="dxa"/>
        </w:tblCellMar>
        <w:tblLook w:val="04A0" w:firstRow="1" w:lastRow="0" w:firstColumn="1" w:lastColumn="0" w:noHBand="0" w:noVBand="1"/>
      </w:tblPr>
      <w:tblGrid>
        <w:gridCol w:w="2352"/>
        <w:gridCol w:w="3541"/>
        <w:gridCol w:w="2028"/>
      </w:tblGrid>
      <w:tr w:rsidR="00670D91" w:rsidRPr="00A019D8" w14:paraId="1465F5F1" w14:textId="77777777" w:rsidTr="00670D91">
        <w:trPr>
          <w:trHeight w:val="723"/>
          <w:jc w:val="center"/>
        </w:trPr>
        <w:tc>
          <w:tcPr>
            <w:tcW w:w="2352"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6719A62B" w14:textId="77777777" w:rsidR="00670D91" w:rsidRPr="00A019D8" w:rsidRDefault="00670D91" w:rsidP="000B03ED">
            <w:pPr>
              <w:spacing w:after="0" w:line="240" w:lineRule="auto"/>
              <w:jc w:val="center"/>
              <w:textAlignment w:val="top"/>
              <w:rPr>
                <w:rFonts w:ascii="Times New Roman" w:eastAsia="Times New Roman" w:hAnsi="Times New Roman" w:cs="Times New Roman"/>
                <w:sz w:val="24"/>
                <w:szCs w:val="24"/>
              </w:rPr>
            </w:pPr>
            <w:r w:rsidRPr="00A019D8">
              <w:rPr>
                <w:rFonts w:ascii="Times New Roman" w:eastAsia="Calibri" w:hAnsi="Times New Roman" w:cs="Times New Roman"/>
                <w:sz w:val="24"/>
                <w:szCs w:val="24"/>
              </w:rPr>
              <w:t>Фракция</w:t>
            </w:r>
          </w:p>
        </w:tc>
        <w:tc>
          <w:tcPr>
            <w:tcW w:w="3541"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5E089EDB" w14:textId="77777777" w:rsidR="00670D91" w:rsidRPr="00A019D8" w:rsidRDefault="00670D91" w:rsidP="000B03ED">
            <w:pPr>
              <w:spacing w:after="0" w:line="240" w:lineRule="auto"/>
              <w:jc w:val="center"/>
              <w:textAlignment w:val="top"/>
              <w:rPr>
                <w:rFonts w:ascii="Times New Roman" w:eastAsia="Times New Roman" w:hAnsi="Times New Roman" w:cs="Times New Roman"/>
                <w:sz w:val="24"/>
                <w:szCs w:val="24"/>
                <w:lang w:val="en-GB"/>
              </w:rPr>
            </w:pPr>
            <w:r w:rsidRPr="00A019D8">
              <w:rPr>
                <w:rStyle w:val="a7"/>
                <w:rFonts w:ascii="Times New Roman" w:hAnsi="Times New Roman" w:cs="Times New Roman"/>
                <w:b w:val="0"/>
                <w:sz w:val="24"/>
                <w:szCs w:val="24"/>
              </w:rPr>
              <w:t>Ультрадыбыстық өңдеу</w:t>
            </w:r>
            <w:r w:rsidRPr="00A019D8">
              <w:rPr>
                <w:rStyle w:val="a7"/>
                <w:rFonts w:ascii="Times New Roman" w:hAnsi="Times New Roman" w:cs="Times New Roman"/>
                <w:b w:val="0"/>
                <w:sz w:val="24"/>
                <w:szCs w:val="24"/>
                <w:lang w:val="kk-KZ"/>
              </w:rPr>
              <w:t xml:space="preserve"> уақыты</w:t>
            </w:r>
            <w:r w:rsidRPr="00A019D8">
              <w:rPr>
                <w:rStyle w:val="a7"/>
                <w:rFonts w:ascii="Times New Roman" w:hAnsi="Times New Roman" w:cs="Times New Roman"/>
                <w:b w:val="0"/>
                <w:sz w:val="24"/>
                <w:szCs w:val="24"/>
                <w:lang w:val="en-GB"/>
              </w:rPr>
              <w:t xml:space="preserve"> </w:t>
            </w:r>
            <w:r w:rsidRPr="00A019D8">
              <w:rPr>
                <w:rStyle w:val="a7"/>
                <w:rFonts w:ascii="Times New Roman" w:hAnsi="Times New Roman" w:cs="Times New Roman"/>
                <w:b w:val="0"/>
                <w:bCs w:val="0"/>
                <w:sz w:val="24"/>
                <w:szCs w:val="24"/>
                <w:lang w:val="en-GB"/>
              </w:rPr>
              <w:t>(</w:t>
            </w:r>
            <w:r w:rsidRPr="00A019D8">
              <w:rPr>
                <w:rFonts w:ascii="Times New Roman" w:eastAsia="Times New Roman" w:hAnsi="Times New Roman" w:cs="Times New Roman"/>
                <w:color w:val="000000"/>
                <w:kern w:val="24"/>
                <w:sz w:val="24"/>
                <w:szCs w:val="24"/>
              </w:rPr>
              <w:t>мин</w:t>
            </w:r>
            <w:r w:rsidRPr="00A019D8">
              <w:rPr>
                <w:rFonts w:ascii="Times New Roman" w:eastAsia="Times New Roman" w:hAnsi="Times New Roman" w:cs="Times New Roman"/>
                <w:color w:val="000000"/>
                <w:kern w:val="24"/>
                <w:sz w:val="24"/>
                <w:szCs w:val="24"/>
                <w:lang w:val="en-GB"/>
              </w:rPr>
              <w:t>)</w:t>
            </w:r>
          </w:p>
        </w:tc>
        <w:tc>
          <w:tcPr>
            <w:tcW w:w="2028"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582B68F2" w14:textId="77777777" w:rsidR="00670D91" w:rsidRPr="00A019D8" w:rsidRDefault="00670D91" w:rsidP="000B03ED">
            <w:pPr>
              <w:spacing w:after="0" w:line="240" w:lineRule="auto"/>
              <w:jc w:val="center"/>
              <w:textAlignment w:val="top"/>
              <w:rPr>
                <w:rFonts w:ascii="Times New Roman" w:eastAsia="Times New Roman" w:hAnsi="Times New Roman" w:cs="Times New Roman"/>
                <w:sz w:val="24"/>
                <w:szCs w:val="24"/>
                <w:lang w:val="kk-KZ"/>
              </w:rPr>
            </w:pPr>
            <w:r w:rsidRPr="00A019D8">
              <w:rPr>
                <w:rFonts w:ascii="Times New Roman" w:eastAsia="Times New Roman" w:hAnsi="Times New Roman" w:cs="Times New Roman"/>
                <w:color w:val="000000"/>
                <w:kern w:val="24"/>
                <w:sz w:val="24"/>
                <w:szCs w:val="24"/>
                <w:lang w:val="kk-KZ"/>
              </w:rPr>
              <w:t>Шығым (</w:t>
            </w:r>
            <w:r w:rsidRPr="00A019D8">
              <w:rPr>
                <w:rFonts w:ascii="Times New Roman" w:eastAsia="Times New Roman" w:hAnsi="Times New Roman" w:cs="Times New Roman"/>
                <w:color w:val="000000"/>
                <w:kern w:val="24"/>
                <w:sz w:val="24"/>
                <w:szCs w:val="24"/>
              </w:rPr>
              <w:t>%</w:t>
            </w:r>
            <w:r w:rsidRPr="00A019D8">
              <w:rPr>
                <w:rFonts w:ascii="Times New Roman" w:eastAsia="Times New Roman" w:hAnsi="Times New Roman" w:cs="Times New Roman"/>
                <w:color w:val="000000"/>
                <w:kern w:val="24"/>
                <w:sz w:val="24"/>
                <w:szCs w:val="24"/>
                <w:lang w:val="kk-KZ"/>
              </w:rPr>
              <w:t>)</w:t>
            </w:r>
          </w:p>
        </w:tc>
      </w:tr>
      <w:tr w:rsidR="00670D91" w:rsidRPr="00A019D8" w14:paraId="54E1D878" w14:textId="77777777" w:rsidTr="00A019D8">
        <w:trPr>
          <w:trHeight w:val="340"/>
          <w:jc w:val="center"/>
        </w:trPr>
        <w:tc>
          <w:tcPr>
            <w:tcW w:w="2352"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2698D2DA" w14:textId="77777777" w:rsidR="00670D91" w:rsidRPr="00A019D8" w:rsidRDefault="00670D91" w:rsidP="000B03ED">
            <w:pPr>
              <w:spacing w:after="0" w:line="240" w:lineRule="auto"/>
              <w:jc w:val="center"/>
              <w:textAlignment w:val="top"/>
              <w:rPr>
                <w:rFonts w:ascii="Times New Roman" w:eastAsia="Calibri" w:hAnsi="Times New Roman" w:cs="Times New Roman"/>
                <w:sz w:val="24"/>
                <w:szCs w:val="24"/>
              </w:rPr>
            </w:pPr>
            <w:r w:rsidRPr="00A019D8">
              <w:rPr>
                <w:rFonts w:ascii="Times New Roman" w:eastAsia="Calibri" w:hAnsi="Times New Roman" w:cs="Times New Roman"/>
                <w:sz w:val="24"/>
                <w:szCs w:val="24"/>
              </w:rPr>
              <w:t>1-</w:t>
            </w:r>
            <w:r w:rsidRPr="00A019D8">
              <w:rPr>
                <w:rFonts w:ascii="Times New Roman" w:eastAsia="Calibri" w:hAnsi="Times New Roman" w:cs="Times New Roman"/>
                <w:sz w:val="24"/>
                <w:szCs w:val="24"/>
                <w:lang w:val="kk-KZ"/>
              </w:rPr>
              <w:t xml:space="preserve"> Гл</w:t>
            </w:r>
          </w:p>
        </w:tc>
        <w:tc>
          <w:tcPr>
            <w:tcW w:w="3541"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4FDDC6CB" w14:textId="77777777" w:rsidR="00670D91" w:rsidRPr="00A019D8" w:rsidRDefault="00670D91" w:rsidP="000B03ED">
            <w:pPr>
              <w:spacing w:after="0" w:line="240" w:lineRule="auto"/>
              <w:jc w:val="center"/>
              <w:textAlignment w:val="top"/>
              <w:rPr>
                <w:rFonts w:ascii="Times New Roman" w:eastAsia="Times New Roman" w:hAnsi="Times New Roman" w:cs="Times New Roman"/>
                <w:sz w:val="24"/>
                <w:szCs w:val="24"/>
              </w:rPr>
            </w:pPr>
            <w:r w:rsidRPr="00A019D8">
              <w:rPr>
                <w:rFonts w:ascii="Times New Roman" w:eastAsia="Times New Roman" w:hAnsi="Times New Roman" w:cs="Times New Roman"/>
                <w:color w:val="000000"/>
                <w:kern w:val="24"/>
                <w:sz w:val="24"/>
                <w:szCs w:val="24"/>
              </w:rPr>
              <w:t>5</w:t>
            </w:r>
          </w:p>
        </w:tc>
        <w:tc>
          <w:tcPr>
            <w:tcW w:w="2028"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0F4B3FF8" w14:textId="77777777" w:rsidR="00670D91" w:rsidRPr="00A019D8" w:rsidRDefault="00670D91" w:rsidP="000B03ED">
            <w:pPr>
              <w:spacing w:after="0" w:line="240" w:lineRule="auto"/>
              <w:jc w:val="center"/>
              <w:textAlignment w:val="top"/>
              <w:rPr>
                <w:rFonts w:ascii="Times New Roman" w:eastAsia="Times New Roman" w:hAnsi="Times New Roman" w:cs="Times New Roman"/>
                <w:sz w:val="24"/>
                <w:szCs w:val="24"/>
              </w:rPr>
            </w:pPr>
            <w:r w:rsidRPr="00A019D8">
              <w:rPr>
                <w:rFonts w:ascii="Times New Roman" w:eastAsia="Times New Roman" w:hAnsi="Times New Roman" w:cs="Times New Roman"/>
                <w:color w:val="000000"/>
                <w:kern w:val="24"/>
                <w:sz w:val="24"/>
                <w:szCs w:val="24"/>
              </w:rPr>
              <w:t>3,9</w:t>
            </w:r>
          </w:p>
        </w:tc>
      </w:tr>
      <w:tr w:rsidR="00670D91" w:rsidRPr="00A019D8" w14:paraId="686FD352" w14:textId="77777777" w:rsidTr="00A019D8">
        <w:trPr>
          <w:trHeight w:val="340"/>
          <w:jc w:val="center"/>
        </w:trPr>
        <w:tc>
          <w:tcPr>
            <w:tcW w:w="2352"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773A6974" w14:textId="77777777" w:rsidR="00670D91" w:rsidRPr="00A019D8" w:rsidRDefault="00670D91" w:rsidP="000B03ED">
            <w:pPr>
              <w:spacing w:after="0" w:line="240" w:lineRule="auto"/>
              <w:jc w:val="center"/>
              <w:textAlignment w:val="top"/>
              <w:rPr>
                <w:rFonts w:ascii="Times New Roman" w:eastAsia="Calibri" w:hAnsi="Times New Roman" w:cs="Times New Roman"/>
                <w:sz w:val="24"/>
                <w:szCs w:val="24"/>
              </w:rPr>
            </w:pPr>
            <w:r w:rsidRPr="00A019D8">
              <w:rPr>
                <w:rFonts w:ascii="Times New Roman" w:eastAsia="Calibri" w:hAnsi="Times New Roman" w:cs="Times New Roman"/>
                <w:sz w:val="24"/>
                <w:szCs w:val="24"/>
              </w:rPr>
              <w:t>2-</w:t>
            </w:r>
            <w:r w:rsidRPr="00A019D8">
              <w:rPr>
                <w:rFonts w:ascii="Times New Roman" w:eastAsia="Calibri" w:hAnsi="Times New Roman" w:cs="Times New Roman"/>
                <w:sz w:val="24"/>
                <w:szCs w:val="24"/>
                <w:lang w:val="kk-KZ"/>
              </w:rPr>
              <w:t xml:space="preserve"> Гл</w:t>
            </w:r>
          </w:p>
        </w:tc>
        <w:tc>
          <w:tcPr>
            <w:tcW w:w="3541"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16EC7CA2" w14:textId="77777777" w:rsidR="00670D91" w:rsidRPr="00A019D8" w:rsidRDefault="00670D91" w:rsidP="000B03ED">
            <w:pPr>
              <w:spacing w:after="0" w:line="240" w:lineRule="auto"/>
              <w:jc w:val="center"/>
              <w:textAlignment w:val="top"/>
              <w:rPr>
                <w:rFonts w:ascii="Times New Roman" w:eastAsia="Times New Roman" w:hAnsi="Times New Roman" w:cs="Times New Roman"/>
                <w:sz w:val="24"/>
                <w:szCs w:val="24"/>
              </w:rPr>
            </w:pPr>
            <w:r w:rsidRPr="00A019D8">
              <w:rPr>
                <w:rFonts w:ascii="Times New Roman" w:eastAsia="Times New Roman" w:hAnsi="Times New Roman" w:cs="Times New Roman"/>
                <w:color w:val="000000"/>
                <w:kern w:val="24"/>
                <w:sz w:val="24"/>
                <w:szCs w:val="24"/>
              </w:rPr>
              <w:t>10</w:t>
            </w:r>
          </w:p>
        </w:tc>
        <w:tc>
          <w:tcPr>
            <w:tcW w:w="2028"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0EC9A29B" w14:textId="77777777" w:rsidR="00670D91" w:rsidRPr="00A019D8" w:rsidRDefault="00670D91" w:rsidP="000B03ED">
            <w:pPr>
              <w:spacing w:after="0" w:line="240" w:lineRule="auto"/>
              <w:jc w:val="center"/>
              <w:textAlignment w:val="top"/>
              <w:rPr>
                <w:rFonts w:ascii="Times New Roman" w:eastAsia="Times New Roman" w:hAnsi="Times New Roman" w:cs="Times New Roman"/>
                <w:sz w:val="24"/>
                <w:szCs w:val="24"/>
              </w:rPr>
            </w:pPr>
            <w:r w:rsidRPr="00A019D8">
              <w:rPr>
                <w:rFonts w:ascii="Times New Roman" w:eastAsia="Times New Roman" w:hAnsi="Times New Roman" w:cs="Times New Roman"/>
                <w:color w:val="000000"/>
                <w:kern w:val="24"/>
                <w:sz w:val="24"/>
                <w:szCs w:val="24"/>
              </w:rPr>
              <w:t>2,4</w:t>
            </w:r>
          </w:p>
        </w:tc>
      </w:tr>
      <w:tr w:rsidR="00670D91" w:rsidRPr="00A019D8" w14:paraId="04B1C5AF" w14:textId="77777777" w:rsidTr="00A019D8">
        <w:trPr>
          <w:trHeight w:val="340"/>
          <w:jc w:val="center"/>
        </w:trPr>
        <w:tc>
          <w:tcPr>
            <w:tcW w:w="2352"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250AE7C7" w14:textId="77777777" w:rsidR="00670D91" w:rsidRPr="00A019D8" w:rsidRDefault="00670D91" w:rsidP="000B03ED">
            <w:pPr>
              <w:spacing w:after="0" w:line="240" w:lineRule="auto"/>
              <w:jc w:val="center"/>
              <w:textAlignment w:val="top"/>
              <w:rPr>
                <w:rFonts w:ascii="Times New Roman" w:eastAsia="Calibri" w:hAnsi="Times New Roman" w:cs="Times New Roman"/>
                <w:sz w:val="24"/>
                <w:szCs w:val="24"/>
              </w:rPr>
            </w:pPr>
            <w:r w:rsidRPr="00A019D8">
              <w:rPr>
                <w:rFonts w:ascii="Times New Roman" w:eastAsia="Calibri" w:hAnsi="Times New Roman" w:cs="Times New Roman"/>
                <w:sz w:val="24"/>
                <w:szCs w:val="24"/>
              </w:rPr>
              <w:t>3-</w:t>
            </w:r>
            <w:r w:rsidRPr="00A019D8">
              <w:rPr>
                <w:rFonts w:ascii="Times New Roman" w:eastAsia="Calibri" w:hAnsi="Times New Roman" w:cs="Times New Roman"/>
                <w:sz w:val="24"/>
                <w:szCs w:val="24"/>
                <w:lang w:val="kk-KZ"/>
              </w:rPr>
              <w:t xml:space="preserve"> Гл</w:t>
            </w:r>
          </w:p>
        </w:tc>
        <w:tc>
          <w:tcPr>
            <w:tcW w:w="3541"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2E6A81DB" w14:textId="77777777" w:rsidR="00670D91" w:rsidRPr="00A019D8" w:rsidRDefault="00670D91" w:rsidP="000B03ED">
            <w:pPr>
              <w:spacing w:after="0" w:line="240" w:lineRule="auto"/>
              <w:jc w:val="center"/>
              <w:textAlignment w:val="top"/>
              <w:rPr>
                <w:rFonts w:ascii="Times New Roman" w:eastAsia="Times New Roman" w:hAnsi="Times New Roman" w:cs="Times New Roman"/>
                <w:sz w:val="24"/>
                <w:szCs w:val="24"/>
              </w:rPr>
            </w:pPr>
            <w:r w:rsidRPr="00A019D8">
              <w:rPr>
                <w:rFonts w:ascii="Times New Roman" w:eastAsia="Times New Roman" w:hAnsi="Times New Roman" w:cs="Times New Roman"/>
                <w:color w:val="000000"/>
                <w:kern w:val="24"/>
                <w:sz w:val="24"/>
                <w:szCs w:val="24"/>
              </w:rPr>
              <w:t>30</w:t>
            </w:r>
          </w:p>
        </w:tc>
        <w:tc>
          <w:tcPr>
            <w:tcW w:w="2028"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0F59D7A0" w14:textId="77777777" w:rsidR="00670D91" w:rsidRPr="00A019D8" w:rsidRDefault="00670D91" w:rsidP="000B03ED">
            <w:pPr>
              <w:spacing w:after="0" w:line="240" w:lineRule="auto"/>
              <w:jc w:val="center"/>
              <w:textAlignment w:val="top"/>
              <w:rPr>
                <w:rFonts w:ascii="Times New Roman" w:eastAsia="Times New Roman" w:hAnsi="Times New Roman" w:cs="Times New Roman"/>
                <w:sz w:val="24"/>
                <w:szCs w:val="24"/>
              </w:rPr>
            </w:pPr>
            <w:r w:rsidRPr="00A019D8">
              <w:rPr>
                <w:rFonts w:ascii="Times New Roman" w:eastAsia="Times New Roman" w:hAnsi="Times New Roman" w:cs="Times New Roman"/>
                <w:color w:val="000000"/>
                <w:kern w:val="24"/>
                <w:sz w:val="24"/>
                <w:szCs w:val="24"/>
              </w:rPr>
              <w:t>39,9</w:t>
            </w:r>
          </w:p>
        </w:tc>
      </w:tr>
      <w:tr w:rsidR="00670D91" w:rsidRPr="00A019D8" w14:paraId="305B923A" w14:textId="77777777" w:rsidTr="00A019D8">
        <w:trPr>
          <w:trHeight w:val="340"/>
          <w:jc w:val="center"/>
        </w:trPr>
        <w:tc>
          <w:tcPr>
            <w:tcW w:w="2352"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32F972A9" w14:textId="77777777" w:rsidR="00670D91" w:rsidRPr="00A019D8" w:rsidRDefault="00670D91" w:rsidP="000B03ED">
            <w:pPr>
              <w:spacing w:after="0" w:line="240" w:lineRule="auto"/>
              <w:jc w:val="center"/>
              <w:textAlignment w:val="top"/>
              <w:rPr>
                <w:rFonts w:ascii="Times New Roman" w:eastAsia="Calibri" w:hAnsi="Times New Roman" w:cs="Times New Roman"/>
                <w:sz w:val="24"/>
                <w:szCs w:val="24"/>
              </w:rPr>
            </w:pPr>
            <w:r w:rsidRPr="00A019D8">
              <w:rPr>
                <w:rFonts w:ascii="Times New Roman" w:eastAsia="Calibri" w:hAnsi="Times New Roman" w:cs="Times New Roman"/>
                <w:sz w:val="24"/>
                <w:szCs w:val="24"/>
              </w:rPr>
              <w:t>4-</w:t>
            </w:r>
            <w:r w:rsidRPr="00A019D8">
              <w:rPr>
                <w:rFonts w:ascii="Times New Roman" w:eastAsia="Calibri" w:hAnsi="Times New Roman" w:cs="Times New Roman"/>
                <w:sz w:val="24"/>
                <w:szCs w:val="24"/>
                <w:lang w:val="kk-KZ"/>
              </w:rPr>
              <w:t xml:space="preserve"> Гл</w:t>
            </w:r>
          </w:p>
        </w:tc>
        <w:tc>
          <w:tcPr>
            <w:tcW w:w="3541"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26B09E0E" w14:textId="77777777" w:rsidR="00670D91" w:rsidRPr="00A019D8" w:rsidRDefault="00670D91" w:rsidP="000B03ED">
            <w:pPr>
              <w:spacing w:after="0" w:line="240" w:lineRule="auto"/>
              <w:jc w:val="center"/>
              <w:textAlignment w:val="top"/>
              <w:rPr>
                <w:rFonts w:ascii="Times New Roman" w:eastAsia="Times New Roman" w:hAnsi="Times New Roman" w:cs="Times New Roman"/>
                <w:sz w:val="24"/>
                <w:szCs w:val="24"/>
              </w:rPr>
            </w:pPr>
            <w:r w:rsidRPr="00A019D8">
              <w:rPr>
                <w:rFonts w:ascii="Times New Roman" w:eastAsia="Times New Roman" w:hAnsi="Times New Roman" w:cs="Times New Roman"/>
                <w:color w:val="000000"/>
                <w:kern w:val="24"/>
                <w:sz w:val="24"/>
                <w:szCs w:val="24"/>
              </w:rPr>
              <w:t>60</w:t>
            </w:r>
          </w:p>
        </w:tc>
        <w:tc>
          <w:tcPr>
            <w:tcW w:w="2028"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4AEE3B09" w14:textId="77777777" w:rsidR="00670D91" w:rsidRPr="00A019D8" w:rsidRDefault="00670D91" w:rsidP="000B03ED">
            <w:pPr>
              <w:spacing w:after="0" w:line="240" w:lineRule="auto"/>
              <w:jc w:val="center"/>
              <w:textAlignment w:val="top"/>
              <w:rPr>
                <w:rFonts w:ascii="Times New Roman" w:eastAsia="Times New Roman" w:hAnsi="Times New Roman" w:cs="Times New Roman"/>
                <w:sz w:val="24"/>
                <w:szCs w:val="24"/>
              </w:rPr>
            </w:pPr>
            <w:r w:rsidRPr="00A019D8">
              <w:rPr>
                <w:rFonts w:ascii="Times New Roman" w:eastAsia="Times New Roman" w:hAnsi="Times New Roman" w:cs="Times New Roman"/>
                <w:color w:val="000000"/>
                <w:kern w:val="24"/>
                <w:sz w:val="24"/>
                <w:szCs w:val="24"/>
              </w:rPr>
              <w:t>24,1</w:t>
            </w:r>
          </w:p>
        </w:tc>
      </w:tr>
      <w:tr w:rsidR="00670D91" w:rsidRPr="00A019D8" w14:paraId="439630C3" w14:textId="77777777" w:rsidTr="00A019D8">
        <w:trPr>
          <w:trHeight w:val="340"/>
          <w:jc w:val="center"/>
        </w:trPr>
        <w:tc>
          <w:tcPr>
            <w:tcW w:w="2352"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44057943" w14:textId="77777777" w:rsidR="00670D91" w:rsidRPr="00A019D8" w:rsidRDefault="00670D91" w:rsidP="000B03ED">
            <w:pPr>
              <w:spacing w:after="0" w:line="240" w:lineRule="auto"/>
              <w:jc w:val="center"/>
              <w:textAlignment w:val="top"/>
              <w:rPr>
                <w:rFonts w:ascii="Times New Roman" w:eastAsia="Calibri" w:hAnsi="Times New Roman" w:cs="Times New Roman"/>
                <w:sz w:val="24"/>
                <w:szCs w:val="24"/>
              </w:rPr>
            </w:pPr>
            <w:r w:rsidRPr="00A019D8">
              <w:rPr>
                <w:rFonts w:ascii="Times New Roman" w:eastAsia="Calibri" w:hAnsi="Times New Roman" w:cs="Times New Roman"/>
                <w:sz w:val="24"/>
                <w:szCs w:val="24"/>
              </w:rPr>
              <w:t>5-</w:t>
            </w:r>
            <w:r w:rsidRPr="00A019D8">
              <w:rPr>
                <w:rFonts w:ascii="Times New Roman" w:eastAsia="Calibri" w:hAnsi="Times New Roman" w:cs="Times New Roman"/>
                <w:sz w:val="24"/>
                <w:szCs w:val="24"/>
                <w:lang w:val="kk-KZ"/>
              </w:rPr>
              <w:t xml:space="preserve"> Гл</w:t>
            </w:r>
          </w:p>
        </w:tc>
        <w:tc>
          <w:tcPr>
            <w:tcW w:w="3541"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2109D00A" w14:textId="77777777" w:rsidR="00670D91" w:rsidRPr="00A019D8" w:rsidRDefault="00670D91" w:rsidP="000B03ED">
            <w:pPr>
              <w:spacing w:after="0" w:line="240" w:lineRule="auto"/>
              <w:jc w:val="center"/>
              <w:textAlignment w:val="top"/>
              <w:rPr>
                <w:rFonts w:ascii="Times New Roman" w:eastAsia="Times New Roman" w:hAnsi="Times New Roman" w:cs="Times New Roman"/>
                <w:sz w:val="24"/>
                <w:szCs w:val="24"/>
              </w:rPr>
            </w:pPr>
            <w:r w:rsidRPr="00A019D8">
              <w:rPr>
                <w:rFonts w:ascii="Times New Roman" w:eastAsia="Times New Roman" w:hAnsi="Times New Roman" w:cs="Times New Roman"/>
                <w:color w:val="000000"/>
                <w:kern w:val="24"/>
                <w:sz w:val="24"/>
                <w:szCs w:val="24"/>
              </w:rPr>
              <w:t>120</w:t>
            </w:r>
          </w:p>
        </w:tc>
        <w:tc>
          <w:tcPr>
            <w:tcW w:w="2028" w:type="dxa"/>
            <w:tcBorders>
              <w:top w:val="single" w:sz="4" w:space="0" w:color="auto"/>
              <w:left w:val="single" w:sz="4" w:space="0" w:color="auto"/>
              <w:bottom w:val="single" w:sz="4" w:space="0" w:color="auto"/>
              <w:right w:val="single" w:sz="4" w:space="0" w:color="auto"/>
            </w:tcBorders>
            <w:shd w:val="clear" w:color="auto" w:fill="auto"/>
            <w:tcMar>
              <w:top w:w="27" w:type="dxa"/>
              <w:left w:w="192" w:type="dxa"/>
              <w:bottom w:w="0" w:type="dxa"/>
              <w:right w:w="192" w:type="dxa"/>
            </w:tcMar>
            <w:hideMark/>
          </w:tcPr>
          <w:p w14:paraId="6DAA9154" w14:textId="77777777" w:rsidR="00670D91" w:rsidRPr="00A019D8" w:rsidRDefault="00670D91" w:rsidP="000B03ED">
            <w:pPr>
              <w:spacing w:after="0" w:line="240" w:lineRule="auto"/>
              <w:jc w:val="center"/>
              <w:textAlignment w:val="top"/>
              <w:rPr>
                <w:rFonts w:ascii="Times New Roman" w:eastAsia="Times New Roman" w:hAnsi="Times New Roman" w:cs="Times New Roman"/>
                <w:sz w:val="24"/>
                <w:szCs w:val="24"/>
              </w:rPr>
            </w:pPr>
            <w:r w:rsidRPr="00A019D8">
              <w:rPr>
                <w:rFonts w:ascii="Times New Roman" w:eastAsia="Times New Roman" w:hAnsi="Times New Roman" w:cs="Times New Roman"/>
                <w:color w:val="000000"/>
                <w:kern w:val="24"/>
                <w:sz w:val="24"/>
                <w:szCs w:val="24"/>
              </w:rPr>
              <w:t>42,8</w:t>
            </w:r>
          </w:p>
        </w:tc>
      </w:tr>
    </w:tbl>
    <w:p w14:paraId="73D97C62" w14:textId="77777777" w:rsidR="005E2C20" w:rsidRPr="006B782E" w:rsidRDefault="005E2C20" w:rsidP="005E2C20">
      <w:pPr>
        <w:spacing w:after="0" w:line="240" w:lineRule="auto"/>
        <w:ind w:firstLine="720"/>
        <w:jc w:val="both"/>
        <w:rPr>
          <w:rFonts w:ascii="Times New Roman" w:eastAsia="Calibri" w:hAnsi="Times New Roman" w:cs="Times New Roman"/>
          <w:sz w:val="28"/>
          <w:szCs w:val="28"/>
        </w:rPr>
      </w:pPr>
    </w:p>
    <w:p w14:paraId="7985A9BE" w14:textId="77777777" w:rsidR="005E2C20" w:rsidRPr="006B782E" w:rsidRDefault="005E2C20" w:rsidP="005E2C20">
      <w:pPr>
        <w:pStyle w:val="3"/>
        <w:spacing w:before="0" w:beforeAutospacing="0" w:after="0" w:afterAutospacing="0"/>
        <w:ind w:firstLine="567"/>
        <w:jc w:val="both"/>
        <w:rPr>
          <w:b w:val="0"/>
          <w:sz w:val="28"/>
          <w:szCs w:val="28"/>
          <w:lang w:val="kk-KZ"/>
        </w:rPr>
      </w:pPr>
      <w:r w:rsidRPr="006B782E">
        <w:rPr>
          <w:rStyle w:val="a7"/>
          <w:b/>
          <w:bCs/>
          <w:sz w:val="28"/>
          <w:szCs w:val="28"/>
          <w:lang w:val="kk-KZ"/>
        </w:rPr>
        <w:lastRenderedPageBreak/>
        <w:t>3.1.1 Геллан фракцияларының молекулалық массасын, полидисперстілігін анықтау және олардың құрылымын идентификациялау</w:t>
      </w:r>
    </w:p>
    <w:p w14:paraId="17CDDED4" w14:textId="05BBB14F" w:rsidR="005E2C20" w:rsidRDefault="005E2C20" w:rsidP="005E2C20">
      <w:pPr>
        <w:pStyle w:val="a3"/>
        <w:spacing w:before="0" w:beforeAutospacing="0" w:after="0" w:afterAutospacing="0"/>
        <w:ind w:firstLine="567"/>
        <w:jc w:val="both"/>
        <w:rPr>
          <w:sz w:val="28"/>
          <w:szCs w:val="28"/>
          <w:lang w:val="kk-KZ"/>
        </w:rPr>
      </w:pPr>
      <w:r w:rsidRPr="006B782E">
        <w:rPr>
          <w:sz w:val="28"/>
          <w:szCs w:val="28"/>
          <w:lang w:val="kk-KZ"/>
        </w:rPr>
        <w:t>Фракцияланған геллан үлгілері құрамында глюкурон қышқылының фрагменттеріндегі карбоксил топтары болғандықтан, сулы ерітіндіде полиэлектролиттік аномалияны көрсетеді. Мысалы, келтірілген тұтқырлықтың (</w:t>
      </w:r>
      <m:oMath>
        <m:f>
          <m:fPr>
            <m:type m:val="skw"/>
            <m:ctrlPr>
              <w:rPr>
                <w:rFonts w:ascii="Cambria Math" w:hAnsi="Cambria Math"/>
                <w:i/>
                <w:sz w:val="28"/>
                <w:szCs w:val="28"/>
                <w:lang w:val="kk-KZ"/>
              </w:rPr>
            </m:ctrlPr>
          </m:fPr>
          <m:num>
            <m:sSub>
              <m:sSubPr>
                <m:ctrlPr>
                  <w:rPr>
                    <w:rFonts w:ascii="Cambria Math" w:hAnsi="Cambria Math"/>
                    <w:i/>
                    <w:sz w:val="28"/>
                    <w:szCs w:val="28"/>
                    <w:lang w:val="kk-KZ"/>
                  </w:rPr>
                </m:ctrlPr>
              </m:sSubPr>
              <m:e>
                <m:r>
                  <w:rPr>
                    <w:rFonts w:ascii="Cambria Math" w:hAnsi="Cambria Math"/>
                    <w:sz w:val="28"/>
                    <w:szCs w:val="28"/>
                    <w:lang w:val="kk-KZ"/>
                  </w:rPr>
                  <m:t>η</m:t>
                </m:r>
              </m:e>
              <m:sub>
                <m:r>
                  <w:rPr>
                    <w:rFonts w:ascii="Cambria Math" w:hAnsi="Cambria Math"/>
                    <w:sz w:val="28"/>
                    <w:szCs w:val="28"/>
                    <w:lang w:val="kk-KZ"/>
                  </w:rPr>
                  <m:t>sp</m:t>
                </m:r>
              </m:sub>
            </m:sSub>
          </m:num>
          <m:den>
            <m:r>
              <w:rPr>
                <w:rFonts w:ascii="Cambria Math" w:hAnsi="Cambria Math"/>
                <w:sz w:val="28"/>
                <w:szCs w:val="28"/>
                <w:lang w:val="kk-KZ"/>
              </w:rPr>
              <m:t>C</m:t>
            </m:r>
          </m:den>
        </m:f>
      </m:oMath>
      <w:r w:rsidRPr="006B782E">
        <w:rPr>
          <w:sz w:val="28"/>
          <w:szCs w:val="28"/>
          <w:lang w:val="kk-KZ"/>
        </w:rPr>
        <w:t>) концентрацияға тәуелділігі сипаттамалық тұтқырлықты анықтау үшін нөлдік концентрацияға экстраполяцияланбайды (6-сурет).</w:t>
      </w:r>
    </w:p>
    <w:p w14:paraId="4FEA27C8" w14:textId="77777777" w:rsidR="005E2C20" w:rsidRPr="006B782E" w:rsidRDefault="005E2C20" w:rsidP="005E2C20">
      <w:pPr>
        <w:pStyle w:val="a3"/>
        <w:spacing w:before="0" w:beforeAutospacing="0" w:after="0" w:afterAutospacing="0"/>
        <w:ind w:firstLine="567"/>
        <w:jc w:val="both"/>
        <w:rPr>
          <w:sz w:val="28"/>
          <w:szCs w:val="28"/>
          <w:lang w:val="kk-KZ"/>
        </w:rPr>
      </w:pPr>
    </w:p>
    <w:p w14:paraId="65050968" w14:textId="046A8709" w:rsidR="005E2C20" w:rsidRDefault="004C2913" w:rsidP="005E2C20">
      <w:pPr>
        <w:pStyle w:val="a3"/>
        <w:spacing w:before="0" w:beforeAutospacing="0" w:after="0" w:afterAutospacing="0"/>
        <w:jc w:val="center"/>
        <w:rPr>
          <w:sz w:val="28"/>
          <w:szCs w:val="28"/>
        </w:rPr>
      </w:pPr>
      <w:r w:rsidRPr="006B782E">
        <w:rPr>
          <w:sz w:val="28"/>
          <w:szCs w:val="28"/>
        </w:rPr>
        <w:object w:dxaOrig="5634" w:dyaOrig="4317" w14:anchorId="65C4A06E">
          <v:shape id="_x0000_i1026" type="#_x0000_t75" style="width:329.3pt;height:267.95pt" o:ole="">
            <v:imagedata r:id="rId13" o:title="" croptop="5813f" cropbottom="2755f" cropleft="4961f" cropright="7558f"/>
          </v:shape>
          <o:OLEObject Type="Embed" ProgID="Origin95.Graph" ShapeID="_x0000_i1026" DrawAspect="Content" ObjectID="_1834984573" r:id="rId14"/>
        </w:object>
      </w:r>
    </w:p>
    <w:p w14:paraId="6A470646" w14:textId="61B0F8AF" w:rsidR="005E2C20" w:rsidRPr="008B59BF" w:rsidRDefault="005E2C20" w:rsidP="005E2C20">
      <w:pPr>
        <w:pStyle w:val="a3"/>
        <w:ind w:firstLine="708"/>
        <w:jc w:val="center"/>
        <w:rPr>
          <w:sz w:val="28"/>
          <w:szCs w:val="28"/>
          <w:lang w:val="kk-KZ"/>
        </w:rPr>
      </w:pPr>
      <w:r w:rsidRPr="006B782E">
        <w:rPr>
          <w:bCs/>
          <w:sz w:val="28"/>
          <w:lang w:val="kk-KZ"/>
        </w:rPr>
        <w:t>6-сурет. Геллан</w:t>
      </w:r>
      <w:r>
        <w:rPr>
          <w:bCs/>
          <w:sz w:val="28"/>
          <w:lang w:val="kk-KZ"/>
        </w:rPr>
        <w:t xml:space="preserve">ның </w:t>
      </w:r>
      <w:r w:rsidRPr="006B782E">
        <w:rPr>
          <w:bCs/>
          <w:sz w:val="28"/>
          <w:lang w:val="kk-KZ"/>
        </w:rPr>
        <w:t>келтірілген тұтқырлығының полимер концентрациясына тәуелділігі</w:t>
      </w:r>
      <w:r w:rsidR="002E6DD6">
        <w:rPr>
          <w:bCs/>
          <w:sz w:val="28"/>
          <w:lang w:val="kk-KZ"/>
        </w:rPr>
        <w:t xml:space="preserve"> </w:t>
      </w:r>
      <w:sdt>
        <w:sdtPr>
          <w:rPr>
            <w:bCs/>
            <w:color w:val="000000"/>
            <w:sz w:val="28"/>
            <w:lang w:val="kk-KZ"/>
          </w:rPr>
          <w:tag w:val="MENDELEY_CITATION_v3_eyJjaXRhdGlvbklEIjoiTUVOREVMRVlfQ0lUQVRJT05fNTJiMzg0NDYtZWQzYi00ZDQ5LWE5MjctZWY5NWI5MWM3ZWY0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
          <w:id w:val="-1153289123"/>
          <w:placeholder>
            <w:docPart w:val="DefaultPlaceholder_-1854013440"/>
          </w:placeholder>
        </w:sdtPr>
        <w:sdtEndPr/>
        <w:sdtContent>
          <w:r w:rsidR="00A11772" w:rsidRPr="00A11772">
            <w:rPr>
              <w:bCs/>
              <w:color w:val="000000"/>
              <w:sz w:val="28"/>
              <w:lang w:val="kk-KZ"/>
            </w:rPr>
            <w:t>[162]</w:t>
          </w:r>
        </w:sdtContent>
      </w:sdt>
    </w:p>
    <w:p w14:paraId="689E88CE" w14:textId="1C3809C4" w:rsidR="007F78C4" w:rsidRPr="00BE4D10" w:rsidRDefault="007F78C4" w:rsidP="00BE4D10">
      <w:pPr>
        <w:pStyle w:val="a3"/>
        <w:spacing w:before="0" w:beforeAutospacing="0" w:after="0" w:afterAutospacing="0"/>
        <w:ind w:firstLine="567"/>
        <w:jc w:val="both"/>
        <w:rPr>
          <w:sz w:val="28"/>
          <w:szCs w:val="28"/>
          <w:lang w:val="kk-KZ"/>
        </w:rPr>
      </w:pPr>
      <w:r w:rsidRPr="0068759E">
        <w:rPr>
          <w:sz w:val="28"/>
          <w:szCs w:val="28"/>
          <w:lang w:val="kk-KZ"/>
        </w:rPr>
        <w:t xml:space="preserve">Әдетте, бұл мәселені шешудің екі әдісі бар: </w:t>
      </w:r>
      <w:r>
        <w:rPr>
          <w:sz w:val="28"/>
          <w:szCs w:val="28"/>
          <w:lang w:val="kk-KZ"/>
        </w:rPr>
        <w:t>э</w:t>
      </w:r>
      <w:r w:rsidRPr="0068759E">
        <w:rPr>
          <w:sz w:val="28"/>
          <w:szCs w:val="28"/>
          <w:lang w:val="kk-KZ"/>
        </w:rPr>
        <w:t xml:space="preserve">мпирикалық </w:t>
      </w:r>
      <w:r w:rsidRPr="00E06A24">
        <w:rPr>
          <w:rStyle w:val="a7"/>
          <w:rFonts w:eastAsiaTheme="majorEastAsia"/>
          <w:b w:val="0"/>
          <w:sz w:val="28"/>
          <w:szCs w:val="28"/>
          <w:lang w:val="kk-KZ"/>
        </w:rPr>
        <w:t>Фуосс теңдеуін</w:t>
      </w:r>
      <w:r w:rsidRPr="0068759E">
        <w:rPr>
          <w:sz w:val="28"/>
          <w:szCs w:val="28"/>
          <w:lang w:val="kk-KZ"/>
        </w:rPr>
        <w:t xml:space="preserve"> қолдану (1), полиэлектролиттік әсерді басу үшін төмен молекулалық тұздарды қосу (2). Алайда, төмен молекулалық тұздарды қосу гелланның </w:t>
      </w:r>
      <w:r w:rsidR="00460A93">
        <w:rPr>
          <w:sz w:val="28"/>
          <w:szCs w:val="28"/>
          <w:lang w:val="kk-KZ"/>
        </w:rPr>
        <w:t xml:space="preserve">физикалық </w:t>
      </w:r>
      <w:r w:rsidRPr="0068759E">
        <w:rPr>
          <w:sz w:val="28"/>
          <w:szCs w:val="28"/>
          <w:lang w:val="kk-KZ"/>
        </w:rPr>
        <w:t xml:space="preserve">гель түзуіне </w:t>
      </w:r>
      <w:r w:rsidR="00460A93">
        <w:rPr>
          <w:sz w:val="28"/>
          <w:szCs w:val="28"/>
          <w:lang w:val="kk-KZ"/>
        </w:rPr>
        <w:t>алып келеді</w:t>
      </w:r>
      <w:r w:rsidRPr="0068759E">
        <w:rPr>
          <w:sz w:val="28"/>
          <w:szCs w:val="28"/>
          <w:lang w:val="kk-KZ"/>
        </w:rPr>
        <w:t>, бұл өз кезегінде сипаттамалық тұтқырлықты өлшеуді шектейді.</w:t>
      </w:r>
      <w:r w:rsidR="002E3A57" w:rsidRPr="00BE4D10">
        <w:rPr>
          <w:sz w:val="28"/>
          <w:szCs w:val="28"/>
          <w:lang w:val="kk-KZ"/>
        </w:rPr>
        <w:t xml:space="preserve"> 7-суреттен </w:t>
      </w:r>
      <w:r w:rsidR="00BE4D10" w:rsidRPr="00BE4D10">
        <w:rPr>
          <w:sz w:val="28"/>
          <w:szCs w:val="28"/>
          <w:lang w:val="kk-KZ"/>
        </w:rPr>
        <w:t>бейнеленгендей</w:t>
      </w:r>
      <w:r w:rsidR="002E3A57" w:rsidRPr="00BE4D10">
        <w:rPr>
          <w:sz w:val="28"/>
          <w:szCs w:val="28"/>
          <w:lang w:val="kk-KZ"/>
        </w:rPr>
        <w:t>, 6</w:t>
      </w:r>
      <w:r w:rsidRPr="00BE4D10">
        <w:rPr>
          <w:sz w:val="28"/>
          <w:szCs w:val="28"/>
          <w:lang w:val="kk-KZ"/>
        </w:rPr>
        <w:t xml:space="preserve">-суреттегі қисық </w:t>
      </w:r>
      <w:r w:rsidRPr="00BE4D10">
        <w:rPr>
          <w:rStyle w:val="a7"/>
          <w:rFonts w:eastAsiaTheme="majorEastAsia"/>
          <w:b w:val="0"/>
          <w:sz w:val="28"/>
          <w:szCs w:val="28"/>
          <w:lang w:val="kk-KZ"/>
        </w:rPr>
        <w:t>Фуосс теңдеуі</w:t>
      </w:r>
      <w:r w:rsidRPr="00BE4D10">
        <w:rPr>
          <w:sz w:val="28"/>
          <w:szCs w:val="28"/>
          <w:lang w:val="kk-KZ"/>
        </w:rPr>
        <w:t xml:space="preserve"> көмегімен түзу сызықты түрге келтірілді</w:t>
      </w:r>
      <w:r w:rsidRPr="00BE4D10">
        <w:rPr>
          <w:color w:val="FF0000"/>
          <w:sz w:val="28"/>
          <w:szCs w:val="28"/>
          <w:lang w:val="kk-KZ"/>
        </w:rPr>
        <w:t xml:space="preserve"> </w:t>
      </w:r>
      <w:sdt>
        <w:sdtPr>
          <w:rPr>
            <w:color w:val="000000"/>
            <w:sz w:val="28"/>
            <w:szCs w:val="28"/>
            <w:lang w:val="kk-KZ"/>
          </w:rPr>
          <w:tag w:val="MENDELEY_CITATION_v3_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"/>
          <w:id w:val="133221545"/>
          <w:placeholder>
            <w:docPart w:val="DefaultPlaceholder_-1854013440"/>
          </w:placeholder>
        </w:sdtPr>
        <w:sdtEndPr/>
        <w:sdtContent>
          <w:r w:rsidR="00A11772" w:rsidRPr="00A11772">
            <w:rPr>
              <w:color w:val="000000"/>
              <w:sz w:val="28"/>
              <w:szCs w:val="28"/>
              <w:lang w:val="kk-KZ"/>
            </w:rPr>
            <w:t>[163]</w:t>
          </w:r>
        </w:sdtContent>
      </w:sdt>
      <w:r w:rsidRPr="00BE4D10">
        <w:rPr>
          <w:sz w:val="28"/>
          <w:szCs w:val="28"/>
          <w:lang w:val="kk-KZ"/>
        </w:rPr>
        <w:t>:</w:t>
      </w:r>
    </w:p>
    <w:p w14:paraId="61A4A1E5" w14:textId="77777777" w:rsidR="00BE4D10" w:rsidRPr="00BE4D10" w:rsidRDefault="00BE4D10" w:rsidP="00BE4D10">
      <w:pPr>
        <w:pStyle w:val="a3"/>
        <w:spacing w:before="0" w:beforeAutospacing="0" w:after="0" w:afterAutospacing="0"/>
        <w:jc w:val="both"/>
        <w:rPr>
          <w:sz w:val="28"/>
          <w:szCs w:val="28"/>
          <w:lang w:val="kk-KZ"/>
        </w:rPr>
      </w:pPr>
    </w:p>
    <w:p w14:paraId="24F3350F" w14:textId="2E40FF5A" w:rsidR="007F78C4" w:rsidRPr="00BE4D10" w:rsidRDefault="00F14AB4" w:rsidP="00BE4D10">
      <w:pPr>
        <w:spacing w:after="0" w:line="240" w:lineRule="auto"/>
        <w:ind w:left="3544"/>
        <w:jc w:val="both"/>
        <w:rPr>
          <w:rFonts w:ascii="Times New Roman" w:hAnsi="Times New Roman" w:cs="Times New Roman"/>
          <w:spacing w:val="2"/>
          <w:sz w:val="28"/>
          <w:szCs w:val="28"/>
          <w:lang w:val="kk-KZ" w:eastAsia="ru-RU"/>
        </w:rPr>
      </w:pPr>
      <m:oMath>
        <m:f>
          <m:fPr>
            <m:ctrlPr>
              <w:rPr>
                <w:rFonts w:ascii="Cambria Math" w:hAnsi="Cambria Math" w:cs="Times New Roman"/>
                <w:i/>
                <w:sz w:val="28"/>
                <w:szCs w:val="28"/>
              </w:rPr>
            </m:ctrlPr>
          </m:fPr>
          <m:num>
            <m:r>
              <w:rPr>
                <w:rFonts w:ascii="Cambria Math" w:hAnsi="Cambria Math" w:cs="Times New Roman"/>
                <w:sz w:val="28"/>
                <w:szCs w:val="28"/>
                <w:lang w:val="kk-KZ"/>
              </w:rPr>
              <m:t>C</m:t>
            </m:r>
          </m:num>
          <m:den>
            <m:sSub>
              <m:sSubPr>
                <m:ctrlPr>
                  <w:rPr>
                    <w:rFonts w:ascii="Cambria Math" w:hAnsi="Cambria Math" w:cs="Times New Roman"/>
                    <w:i/>
                    <w:sz w:val="28"/>
                    <w:szCs w:val="28"/>
                  </w:rPr>
                </m:ctrlPr>
              </m:sSubPr>
              <m:e>
                <m:r>
                  <w:rPr>
                    <w:rFonts w:ascii="Cambria Math" w:hAnsi="Cambria Math" w:cs="Times New Roman"/>
                    <w:i/>
                    <w:sz w:val="28"/>
                    <w:szCs w:val="28"/>
                  </w:rPr>
                  <w:sym w:font="Symbol" w:char="F068"/>
                </m:r>
              </m:e>
              <m:sub>
                <m:r>
                  <w:rPr>
                    <w:rFonts w:ascii="Cambria Math" w:hAnsi="Cambria Math" w:cs="Times New Roman"/>
                    <w:sz w:val="28"/>
                    <w:szCs w:val="28"/>
                    <w:lang w:val="kk-KZ"/>
                  </w:rPr>
                  <m:t>sp</m:t>
                </m:r>
              </m:sub>
            </m:sSub>
          </m:den>
        </m:f>
        <m:r>
          <w:rPr>
            <w:rFonts w:ascii="Cambria Math" w:hAnsi="Cambria Math" w:cs="Times New Roman"/>
            <w:sz w:val="28"/>
            <w:szCs w:val="28"/>
            <w:lang w:val="kk-KZ"/>
          </w:rPr>
          <m:t xml:space="preserve"> = </m:t>
        </m:r>
        <m:f>
          <m:fPr>
            <m:ctrlPr>
              <w:rPr>
                <w:rFonts w:ascii="Cambria Math" w:hAnsi="Cambria Math" w:cs="Times New Roman"/>
                <w:i/>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m:t>
            </m:r>
            <m:r>
              <w:rPr>
                <w:rFonts w:ascii="Cambria Math" w:hAnsi="Cambria Math" w:cs="Times New Roman"/>
                <w:i/>
                <w:sz w:val="28"/>
                <w:szCs w:val="28"/>
              </w:rPr>
              <w:sym w:font="Symbol" w:char="F068"/>
            </m:r>
            <m:r>
              <w:rPr>
                <w:rFonts w:ascii="Cambria Math" w:hAnsi="Cambria Math" w:cs="Times New Roman"/>
                <w:sz w:val="28"/>
                <w:szCs w:val="28"/>
                <w:lang w:val="kk-KZ"/>
              </w:rPr>
              <m:t>]</m:t>
            </m:r>
          </m:den>
        </m:f>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Fs</m:t>
            </m:r>
          </m:sub>
        </m:sSub>
        <m:f>
          <m:fPr>
            <m:ctrlPr>
              <w:rPr>
                <w:rFonts w:ascii="Cambria Math" w:hAnsi="Cambria Math" w:cs="Times New Roman"/>
                <w:i/>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m:t>
            </m:r>
            <m:r>
              <w:rPr>
                <w:rFonts w:ascii="Cambria Math" w:hAnsi="Cambria Math" w:cs="Times New Roman"/>
                <w:i/>
                <w:sz w:val="28"/>
                <w:szCs w:val="28"/>
              </w:rPr>
              <w:sym w:font="Symbol" w:char="F068"/>
            </m:r>
            <m:r>
              <w:rPr>
                <w:rFonts w:ascii="Cambria Math" w:hAnsi="Cambria Math" w:cs="Times New Roman"/>
                <w:sz w:val="28"/>
                <w:szCs w:val="28"/>
                <w:lang w:val="kk-KZ"/>
              </w:rPr>
              <m:t xml:space="preserve">] </m:t>
            </m:r>
          </m:den>
        </m:f>
        <m:sSup>
          <m:sSupPr>
            <m:ctrlPr>
              <w:rPr>
                <w:rFonts w:ascii="Cambria Math" w:hAnsi="Cambria Math" w:cs="Times New Roman"/>
                <w:i/>
                <w:sz w:val="28"/>
                <w:szCs w:val="28"/>
              </w:rPr>
            </m:ctrlPr>
          </m:sSupPr>
          <m:e>
            <m:r>
              <w:rPr>
                <w:rFonts w:ascii="Cambria Math" w:hAnsi="Cambria Math" w:cs="Times New Roman"/>
                <w:sz w:val="28"/>
                <w:szCs w:val="28"/>
                <w:lang w:val="kk-KZ"/>
              </w:rPr>
              <m:t>c</m:t>
            </m:r>
          </m:e>
          <m:sup>
            <m:r>
              <w:rPr>
                <w:rFonts w:ascii="Cambria Math" w:hAnsi="Cambria Math" w:cs="Times New Roman"/>
                <w:sz w:val="28"/>
                <w:szCs w:val="28"/>
                <w:lang w:val="kk-KZ"/>
              </w:rPr>
              <m:t>1/2</m:t>
            </m:r>
          </m:sup>
        </m:sSup>
      </m:oMath>
      <w:r w:rsidR="009E7A4A" w:rsidRPr="00BE4D10">
        <w:rPr>
          <w:rFonts w:ascii="Times New Roman" w:hAnsi="Times New Roman" w:cs="Times New Roman"/>
          <w:sz w:val="28"/>
          <w:szCs w:val="28"/>
          <w:lang w:val="kk-KZ"/>
        </w:rPr>
        <w:tab/>
      </w:r>
      <w:r w:rsidR="009E7A4A" w:rsidRPr="00BE4D10">
        <w:rPr>
          <w:rFonts w:ascii="Times New Roman" w:hAnsi="Times New Roman" w:cs="Times New Roman"/>
          <w:sz w:val="28"/>
          <w:szCs w:val="28"/>
          <w:lang w:val="kk-KZ"/>
        </w:rPr>
        <w:tab/>
      </w:r>
      <w:r w:rsidR="009E7A4A" w:rsidRPr="00BE4D10">
        <w:rPr>
          <w:rFonts w:ascii="Times New Roman" w:hAnsi="Times New Roman" w:cs="Times New Roman"/>
          <w:sz w:val="28"/>
          <w:szCs w:val="28"/>
          <w:lang w:val="kk-KZ"/>
        </w:rPr>
        <w:tab/>
      </w:r>
      <w:r w:rsidR="009E7A4A" w:rsidRPr="00BE4D10">
        <w:rPr>
          <w:rFonts w:ascii="Times New Roman" w:hAnsi="Times New Roman" w:cs="Times New Roman"/>
          <w:sz w:val="28"/>
          <w:szCs w:val="28"/>
          <w:lang w:val="kk-KZ"/>
        </w:rPr>
        <w:tab/>
      </w:r>
      <w:r w:rsidR="009E7A4A" w:rsidRPr="00BE4D10">
        <w:rPr>
          <w:rFonts w:ascii="Times New Roman" w:hAnsi="Times New Roman" w:cs="Times New Roman"/>
          <w:sz w:val="28"/>
          <w:szCs w:val="28"/>
          <w:lang w:val="kk-KZ"/>
        </w:rPr>
        <w:tab/>
      </w:r>
      <w:r w:rsidR="004635F0" w:rsidRPr="00BE4D10">
        <w:rPr>
          <w:rFonts w:ascii="Times New Roman" w:hAnsi="Times New Roman" w:cs="Times New Roman"/>
          <w:spacing w:val="2"/>
          <w:sz w:val="28"/>
          <w:szCs w:val="28"/>
          <w:lang w:val="kk-KZ" w:eastAsia="ru-RU"/>
        </w:rPr>
        <w:t>(3</w:t>
      </w:r>
      <w:r w:rsidR="007F78C4" w:rsidRPr="00BE4D10">
        <w:rPr>
          <w:rFonts w:ascii="Times New Roman" w:hAnsi="Times New Roman" w:cs="Times New Roman"/>
          <w:spacing w:val="2"/>
          <w:sz w:val="28"/>
          <w:szCs w:val="28"/>
          <w:lang w:val="kk-KZ" w:eastAsia="ru-RU"/>
        </w:rPr>
        <w:t>)</w:t>
      </w:r>
    </w:p>
    <w:p w14:paraId="21473B58" w14:textId="77777777" w:rsidR="007F78C4" w:rsidRPr="00BE4D10" w:rsidRDefault="007F78C4" w:rsidP="00BE4D10">
      <w:pPr>
        <w:spacing w:after="0" w:line="240" w:lineRule="auto"/>
        <w:jc w:val="center"/>
        <w:rPr>
          <w:rFonts w:ascii="Times New Roman" w:hAnsi="Times New Roman" w:cs="Times New Roman"/>
          <w:spacing w:val="2"/>
          <w:sz w:val="28"/>
          <w:szCs w:val="28"/>
          <w:lang w:val="kk-KZ" w:eastAsia="ru-RU"/>
        </w:rPr>
      </w:pPr>
    </w:p>
    <w:p w14:paraId="6F2875D4" w14:textId="369AA672" w:rsidR="000B03ED" w:rsidRPr="00A45323" w:rsidRDefault="000B03ED" w:rsidP="00482C10">
      <w:pPr>
        <w:spacing w:after="0" w:line="240" w:lineRule="auto"/>
        <w:jc w:val="both"/>
        <w:rPr>
          <w:rFonts w:ascii="Times New Roman" w:hAnsi="Times New Roman" w:cs="Times New Roman"/>
          <w:sz w:val="28"/>
          <w:szCs w:val="28"/>
          <w:lang w:val="kk-KZ"/>
        </w:rPr>
      </w:pPr>
      <w:r w:rsidRPr="00BE4D10">
        <w:rPr>
          <w:rFonts w:ascii="Times New Roman" w:hAnsi="Times New Roman" w:cs="Times New Roman"/>
          <w:sz w:val="28"/>
          <w:szCs w:val="28"/>
          <w:lang w:val="kk-KZ"/>
        </w:rPr>
        <w:t>мұнда</w:t>
      </w:r>
      <w:r w:rsidR="00A45323">
        <w:rPr>
          <w:rFonts w:ascii="Times New Roman" w:hAnsi="Times New Roman" w:cs="Times New Roman"/>
          <w:sz w:val="28"/>
          <w:szCs w:val="28"/>
          <w:lang w:val="kk-KZ"/>
        </w:rPr>
        <w:t>ғы</w:t>
      </w:r>
      <w:r w:rsidRPr="00BE4D10">
        <w:rPr>
          <w:rFonts w:ascii="Times New Roman"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i/>
                <w:sz w:val="28"/>
                <w:szCs w:val="28"/>
              </w:rPr>
              <w:sym w:font="Symbol" w:char="F068"/>
            </m:r>
          </m:e>
          <m:sub>
            <m:r>
              <w:rPr>
                <w:rFonts w:ascii="Cambria Math" w:hAnsi="Cambria Math" w:cs="Times New Roman"/>
                <w:sz w:val="28"/>
                <w:szCs w:val="28"/>
                <w:lang w:val="kk-KZ"/>
              </w:rPr>
              <m:t>sp</m:t>
            </m:r>
          </m:sub>
        </m:sSub>
      </m:oMath>
      <w:r w:rsidRPr="00BE4D10">
        <w:rPr>
          <w:rFonts w:ascii="Times New Roman" w:hAnsi="Times New Roman" w:cs="Times New Roman"/>
          <w:spacing w:val="2"/>
          <w:sz w:val="28"/>
          <w:szCs w:val="28"/>
          <w:lang w:val="kk-KZ" w:eastAsia="ru-RU"/>
        </w:rPr>
        <w:t xml:space="preserve"> – </w:t>
      </w:r>
      <w:r w:rsidRPr="00BE4D10">
        <w:rPr>
          <w:rFonts w:ascii="Times New Roman" w:hAnsi="Times New Roman" w:cs="Times New Roman"/>
          <w:sz w:val="28"/>
          <w:szCs w:val="28"/>
          <w:lang w:val="kk-KZ"/>
        </w:rPr>
        <w:t>меншікті тұтқырлық</w:t>
      </w:r>
      <w:r w:rsidRPr="00BE4D10">
        <w:rPr>
          <w:rFonts w:ascii="Times New Roman" w:hAnsi="Times New Roman" w:cs="Times New Roman"/>
          <w:spacing w:val="2"/>
          <w:sz w:val="28"/>
          <w:szCs w:val="28"/>
          <w:lang w:val="kk-KZ" w:eastAsia="ru-RU"/>
        </w:rPr>
        <w:t xml:space="preserve">, ол </w:t>
      </w:r>
      <w:r w:rsidR="00A45323">
        <w:rPr>
          <w:rFonts w:ascii="Times New Roman" w:hAnsi="Times New Roman" w:cs="Times New Roman"/>
          <w:spacing w:val="2"/>
          <w:sz w:val="28"/>
          <w:szCs w:val="28"/>
          <w:lang w:val="kk-KZ" w:eastAsia="ru-RU"/>
        </w:rPr>
        <w:t>келесі формуламен</w:t>
      </w:r>
      <w:r w:rsidRPr="00BE4D10">
        <w:rPr>
          <w:rFonts w:ascii="Times New Roman" w:hAnsi="Times New Roman" w:cs="Times New Roman"/>
          <w:spacing w:val="2"/>
          <w:sz w:val="28"/>
          <w:szCs w:val="28"/>
          <w:lang w:val="kk-KZ" w:eastAsia="ru-RU"/>
        </w:rPr>
        <w:t xml:space="preserve"> анықталады: </w:t>
      </w:r>
      <m:oMath>
        <m:r>
          <m:rPr>
            <m:sty m:val="p"/>
          </m:rPr>
          <w:rPr>
            <w:rFonts w:ascii="Cambria Math" w:hAnsi="Cambria Math" w:cs="Times New Roman"/>
            <w:spacing w:val="2"/>
            <w:sz w:val="28"/>
            <w:szCs w:val="28"/>
            <w:lang w:val="kk-KZ" w:eastAsia="ru-RU"/>
          </w:rPr>
          <m:t>(</m:t>
        </m:r>
        <m:f>
          <m:fPr>
            <m:type m:val="skw"/>
            <m:ctrlPr>
              <w:rPr>
                <w:rFonts w:ascii="Cambria Math" w:hAnsi="Cambria Math" w:cs="Times New Roman"/>
                <w:spacing w:val="2"/>
                <w:sz w:val="28"/>
                <w:szCs w:val="28"/>
                <w:lang w:val="kk-KZ" w:eastAsia="ru-RU"/>
              </w:rPr>
            </m:ctrlPr>
          </m:fPr>
          <m:num>
            <m:r>
              <w:rPr>
                <w:rFonts w:ascii="Cambria Math" w:hAnsi="Cambria Math" w:cs="Times New Roman"/>
                <w:spacing w:val="2"/>
                <w:sz w:val="28"/>
                <w:szCs w:val="28"/>
                <w:lang w:val="kk-KZ" w:eastAsia="ru-RU"/>
              </w:rPr>
              <m:t>η-</m:t>
            </m:r>
            <m:sSub>
              <m:sSubPr>
                <m:ctrlPr>
                  <w:rPr>
                    <w:rFonts w:ascii="Cambria Math" w:hAnsi="Cambria Math" w:cs="Times New Roman"/>
                    <w:i/>
                    <w:spacing w:val="2"/>
                    <w:sz w:val="28"/>
                    <w:szCs w:val="28"/>
                    <w:lang w:val="kk-KZ" w:eastAsia="ru-RU"/>
                  </w:rPr>
                </m:ctrlPr>
              </m:sSubPr>
              <m:e>
                <m:r>
                  <w:rPr>
                    <w:rFonts w:ascii="Cambria Math" w:hAnsi="Cambria Math" w:cs="Times New Roman"/>
                    <w:spacing w:val="2"/>
                    <w:sz w:val="28"/>
                    <w:szCs w:val="28"/>
                    <w:lang w:val="kk-KZ" w:eastAsia="ru-RU"/>
                  </w:rPr>
                  <m:t>η</m:t>
                </m:r>
              </m:e>
              <m:sub>
                <m:r>
                  <w:rPr>
                    <w:rFonts w:ascii="Cambria Math" w:hAnsi="Cambria Math" w:cs="Times New Roman"/>
                    <w:spacing w:val="2"/>
                    <w:sz w:val="28"/>
                    <w:szCs w:val="28"/>
                    <w:lang w:val="kk-KZ" w:eastAsia="ru-RU"/>
                  </w:rPr>
                  <m:t>s</m:t>
                </m:r>
              </m:sub>
            </m:sSub>
          </m:num>
          <m:den>
            <m:sSub>
              <m:sSubPr>
                <m:ctrlPr>
                  <w:rPr>
                    <w:rFonts w:ascii="Cambria Math" w:hAnsi="Cambria Math" w:cs="Times New Roman"/>
                    <w:i/>
                    <w:spacing w:val="2"/>
                    <w:sz w:val="28"/>
                    <w:szCs w:val="28"/>
                    <w:lang w:val="kk-KZ" w:eastAsia="ru-RU"/>
                  </w:rPr>
                </m:ctrlPr>
              </m:sSubPr>
              <m:e>
                <m:r>
                  <w:rPr>
                    <w:rFonts w:ascii="Cambria Math" w:hAnsi="Cambria Math" w:cs="Times New Roman"/>
                    <w:spacing w:val="2"/>
                    <w:sz w:val="28"/>
                    <w:szCs w:val="28"/>
                    <w:lang w:val="kk-KZ" w:eastAsia="ru-RU"/>
                  </w:rPr>
                  <m:t>η</m:t>
                </m:r>
              </m:e>
              <m:sub>
                <m:r>
                  <w:rPr>
                    <w:rFonts w:ascii="Cambria Math" w:hAnsi="Cambria Math" w:cs="Times New Roman"/>
                    <w:spacing w:val="2"/>
                    <w:sz w:val="28"/>
                    <w:szCs w:val="28"/>
                    <w:lang w:val="kk-KZ" w:eastAsia="ru-RU"/>
                  </w:rPr>
                  <m:t>s</m:t>
                </m:r>
              </m:sub>
            </m:sSub>
          </m:den>
        </m:f>
        <m:r>
          <w:rPr>
            <w:rFonts w:ascii="Cambria Math" w:hAnsi="Cambria Math" w:cs="Times New Roman"/>
            <w:spacing w:val="2"/>
            <w:sz w:val="28"/>
            <w:szCs w:val="28"/>
            <w:lang w:val="kk-KZ" w:eastAsia="ru-RU"/>
          </w:rPr>
          <m:t>)</m:t>
        </m:r>
      </m:oMath>
      <w:r w:rsidR="00A45323">
        <w:rPr>
          <w:rFonts w:ascii="Times New Roman" w:hAnsi="Times New Roman" w:cs="Times New Roman"/>
          <w:spacing w:val="2"/>
          <w:sz w:val="28"/>
          <w:szCs w:val="28"/>
          <w:lang w:val="kk-KZ" w:eastAsia="ru-RU"/>
        </w:rPr>
        <w:t>;</w:t>
      </w:r>
      <w:r w:rsidRPr="00BE4D10">
        <w:rPr>
          <w:rFonts w:ascii="Times New Roman" w:hAnsi="Times New Roman" w:cs="Times New Roman"/>
          <w:spacing w:val="2"/>
          <w:sz w:val="28"/>
          <w:szCs w:val="28"/>
          <w:lang w:val="kk-KZ" w:eastAsia="ru-RU"/>
        </w:rPr>
        <w:t xml:space="preserve"> </w:t>
      </w:r>
      <m:oMath>
        <m:r>
          <w:rPr>
            <w:rFonts w:ascii="Cambria Math" w:hAnsi="Cambria Math" w:cs="Times New Roman"/>
            <w:spacing w:val="2"/>
            <w:sz w:val="28"/>
            <w:szCs w:val="28"/>
            <w:lang w:val="kk-KZ" w:eastAsia="ru-RU"/>
          </w:rPr>
          <m:t>η</m:t>
        </m:r>
      </m:oMath>
      <w:r w:rsidRPr="00BE4D10">
        <w:rPr>
          <w:rFonts w:ascii="Times New Roman" w:hAnsi="Times New Roman" w:cs="Times New Roman"/>
          <w:spacing w:val="2"/>
          <w:sz w:val="28"/>
          <w:szCs w:val="28"/>
          <w:lang w:val="kk-KZ" w:eastAsia="ru-RU"/>
        </w:rPr>
        <w:t xml:space="preserve"> </w:t>
      </w:r>
      <w:r w:rsidR="00A45323" w:rsidRPr="00BE4D10">
        <w:rPr>
          <w:rFonts w:ascii="Times New Roman" w:hAnsi="Times New Roman" w:cs="Times New Roman"/>
          <w:spacing w:val="2"/>
          <w:sz w:val="28"/>
          <w:szCs w:val="28"/>
          <w:lang w:val="kk-KZ" w:eastAsia="ru-RU"/>
        </w:rPr>
        <w:t>–</w:t>
      </w:r>
      <w:r w:rsidR="00A45323">
        <w:rPr>
          <w:rFonts w:ascii="Times New Roman" w:hAnsi="Times New Roman" w:cs="Times New Roman"/>
          <w:spacing w:val="2"/>
          <w:sz w:val="28"/>
          <w:szCs w:val="28"/>
          <w:lang w:val="kk-KZ" w:eastAsia="ru-RU"/>
        </w:rPr>
        <w:t xml:space="preserve"> </w:t>
      </w:r>
      <w:r w:rsidRPr="00BE4D10">
        <w:rPr>
          <w:rFonts w:ascii="Times New Roman" w:hAnsi="Times New Roman" w:cs="Times New Roman"/>
          <w:sz w:val="28"/>
          <w:szCs w:val="28"/>
          <w:lang w:val="kk-KZ"/>
        </w:rPr>
        <w:t>полимер ерітіндісінің тұтқырлығы</w:t>
      </w:r>
      <w:r w:rsidRPr="00BE4D10">
        <w:rPr>
          <w:rFonts w:ascii="Times New Roman" w:hAnsi="Times New Roman" w:cs="Times New Roman"/>
          <w:spacing w:val="2"/>
          <w:sz w:val="28"/>
          <w:szCs w:val="28"/>
          <w:lang w:val="kk-KZ" w:eastAsia="ru-RU"/>
        </w:rPr>
        <w:t xml:space="preserve">, </w:t>
      </w:r>
      <m:oMath>
        <m:sSub>
          <m:sSubPr>
            <m:ctrlPr>
              <w:rPr>
                <w:rFonts w:ascii="Cambria Math" w:hAnsi="Cambria Math" w:cs="Times New Roman"/>
                <w:i/>
                <w:sz w:val="28"/>
                <w:szCs w:val="28"/>
              </w:rPr>
            </m:ctrlPr>
          </m:sSubPr>
          <m:e>
            <m:r>
              <w:rPr>
                <w:rFonts w:ascii="Cambria Math" w:hAnsi="Cambria Math" w:cs="Times New Roman"/>
                <w:i/>
                <w:sz w:val="28"/>
                <w:szCs w:val="28"/>
              </w:rPr>
              <w:sym w:font="Symbol" w:char="F068"/>
            </m:r>
          </m:e>
          <m:sub>
            <m:r>
              <w:rPr>
                <w:rFonts w:ascii="Cambria Math" w:hAnsi="Cambria Math" w:cs="Times New Roman"/>
                <w:sz w:val="28"/>
                <w:szCs w:val="28"/>
                <w:lang w:val="kk-KZ"/>
              </w:rPr>
              <m:t>s</m:t>
            </m:r>
          </m:sub>
        </m:sSub>
      </m:oMath>
      <w:r w:rsidRPr="00BE4D10">
        <w:rPr>
          <w:rFonts w:ascii="Times New Roman" w:hAnsi="Times New Roman" w:cs="Times New Roman"/>
          <w:spacing w:val="2"/>
          <w:sz w:val="28"/>
          <w:szCs w:val="28"/>
          <w:lang w:val="kk-KZ" w:eastAsia="ru-RU"/>
        </w:rPr>
        <w:t xml:space="preserve"> – </w:t>
      </w:r>
      <w:r w:rsidRPr="00BE4D10">
        <w:rPr>
          <w:rFonts w:ascii="Times New Roman" w:hAnsi="Times New Roman" w:cs="Times New Roman"/>
          <w:sz w:val="28"/>
          <w:szCs w:val="28"/>
          <w:lang w:val="kk-KZ"/>
        </w:rPr>
        <w:t>еріткіштің тұтқырлығы</w:t>
      </w:r>
      <w:r w:rsidRPr="00BE4D10">
        <w:rPr>
          <w:rFonts w:ascii="Times New Roman" w:hAnsi="Times New Roman" w:cs="Times New Roman"/>
          <w:spacing w:val="2"/>
          <w:sz w:val="28"/>
          <w:szCs w:val="28"/>
          <w:lang w:val="kk-KZ" w:eastAsia="ru-RU"/>
        </w:rPr>
        <w:t xml:space="preserve">; </w:t>
      </w:r>
      <m:oMath>
        <m:r>
          <w:rPr>
            <w:rFonts w:ascii="Cambria Math" w:hAnsi="Cambria Math" w:cs="Times New Roman"/>
            <w:sz w:val="28"/>
            <w:szCs w:val="28"/>
            <w:lang w:val="kk-KZ"/>
          </w:rPr>
          <m:t>[</m:t>
        </m:r>
        <m:r>
          <w:rPr>
            <w:rFonts w:ascii="Cambria Math" w:hAnsi="Cambria Math" w:cs="Times New Roman"/>
            <w:i/>
            <w:sz w:val="28"/>
            <w:szCs w:val="28"/>
          </w:rPr>
          <w:sym w:font="Symbol" w:char="F068"/>
        </m:r>
        <m:r>
          <w:rPr>
            <w:rFonts w:ascii="Cambria Math" w:hAnsi="Cambria Math" w:cs="Times New Roman"/>
            <w:sz w:val="28"/>
            <w:szCs w:val="28"/>
            <w:lang w:val="kk-KZ"/>
          </w:rPr>
          <m:t>]</m:t>
        </m:r>
      </m:oMath>
      <w:r w:rsidRPr="00BE4D10">
        <w:rPr>
          <w:rFonts w:ascii="Times New Roman" w:hAnsi="Times New Roman" w:cs="Times New Roman"/>
          <w:spacing w:val="2"/>
          <w:sz w:val="28"/>
          <w:szCs w:val="28"/>
          <w:lang w:val="kk-KZ" w:eastAsia="ru-RU"/>
        </w:rPr>
        <w:t xml:space="preserve"> – </w:t>
      </w:r>
      <w:r w:rsidR="00AE3A11" w:rsidRPr="00BE4D10">
        <w:rPr>
          <w:rFonts w:ascii="Times New Roman" w:hAnsi="Times New Roman" w:cs="Times New Roman"/>
          <w:sz w:val="28"/>
          <w:szCs w:val="28"/>
          <w:lang w:val="kk-KZ"/>
        </w:rPr>
        <w:t xml:space="preserve">сипаттамалық </w:t>
      </w:r>
      <w:r w:rsidRPr="00BE4D10">
        <w:rPr>
          <w:rFonts w:ascii="Times New Roman" w:hAnsi="Times New Roman" w:cs="Times New Roman"/>
          <w:sz w:val="28"/>
          <w:szCs w:val="28"/>
          <w:lang w:val="kk-KZ"/>
        </w:rPr>
        <w:t xml:space="preserve">тұтқырлық, ол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η</m:t>
            </m:r>
          </m:e>
          <m:sub>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sp</m:t>
                </m:r>
              </m:num>
              <m:den>
                <m:r>
                  <w:rPr>
                    <w:rFonts w:ascii="Cambria Math" w:hAnsi="Cambria Math" w:cs="Times New Roman"/>
                    <w:sz w:val="28"/>
                    <w:szCs w:val="28"/>
                    <w:lang w:val="kk-KZ"/>
                  </w:rPr>
                  <m:t>C</m:t>
                </m:r>
              </m:den>
            </m:f>
          </m:sub>
        </m:sSub>
      </m:oMath>
      <w:r w:rsidRPr="00BE4D10">
        <w:rPr>
          <w:rFonts w:ascii="Times New Roman" w:hAnsi="Times New Roman" w:cs="Times New Roman"/>
          <w:spacing w:val="2"/>
          <w:sz w:val="28"/>
          <w:szCs w:val="28"/>
          <w:lang w:val="kk-KZ" w:eastAsia="ru-RU"/>
        </w:rPr>
        <w:t xml:space="preserve"> </w:t>
      </w:r>
      <w:r w:rsidRPr="00BE4D10">
        <w:rPr>
          <w:rFonts w:ascii="Times New Roman" w:hAnsi="Times New Roman" w:cs="Times New Roman"/>
          <w:sz w:val="28"/>
          <w:szCs w:val="28"/>
          <w:lang w:val="kk-KZ"/>
        </w:rPr>
        <w:t xml:space="preserve">мәнін </w:t>
      </w:r>
      <m:oMath>
        <m:r>
          <w:rPr>
            <w:rFonts w:ascii="Cambria Math" w:hAnsi="Cambria Math" w:cs="Times New Roman"/>
            <w:sz w:val="28"/>
            <w:szCs w:val="28"/>
            <w:lang w:val="kk-KZ"/>
          </w:rPr>
          <m:t>C</m:t>
        </m:r>
        <m:r>
          <m:rPr>
            <m:sty m:val="p"/>
          </m:rPr>
          <w:rPr>
            <w:rStyle w:val="a7"/>
            <w:rFonts w:ascii="Cambria Math" w:hAnsi="Cambria Math" w:cs="Times New Roman"/>
            <w:sz w:val="28"/>
            <w:szCs w:val="28"/>
            <w:lang w:val="kk-KZ"/>
          </w:rPr>
          <m:t>→0</m:t>
        </m:r>
      </m:oMath>
      <w:r w:rsidRPr="00BE4D10">
        <w:rPr>
          <w:rFonts w:ascii="Times New Roman" w:hAnsi="Times New Roman" w:cs="Times New Roman"/>
          <w:sz w:val="28"/>
          <w:szCs w:val="28"/>
          <w:lang w:val="kk-KZ"/>
        </w:rPr>
        <w:t xml:space="preserve"> болғанда экстраполяциялау арқылы </w:t>
      </w:r>
      <w:r w:rsidRPr="00A45323">
        <w:rPr>
          <w:rFonts w:ascii="Times New Roman" w:hAnsi="Times New Roman" w:cs="Times New Roman"/>
          <w:sz w:val="28"/>
          <w:szCs w:val="28"/>
          <w:lang w:val="kk-KZ"/>
        </w:rPr>
        <w:t>анықталады</w:t>
      </w:r>
      <w:r w:rsidRPr="00A45323">
        <w:rPr>
          <w:rFonts w:ascii="Times New Roman" w:hAnsi="Times New Roman" w:cs="Times New Roman"/>
          <w:spacing w:val="2"/>
          <w:sz w:val="28"/>
          <w:szCs w:val="28"/>
          <w:lang w:val="kk-KZ" w:eastAsia="ru-RU"/>
        </w:rPr>
        <w:t xml:space="preserve">; </w:t>
      </w:r>
      <m:oMath>
        <m:sSub>
          <m:sSubPr>
            <m:ctrlPr>
              <w:rPr>
                <w:rFonts w:ascii="Cambria Math" w:hAnsi="Cambria Math" w:cs="Times New Roman"/>
                <w:i/>
                <w:spacing w:val="2"/>
                <w:sz w:val="28"/>
                <w:szCs w:val="28"/>
                <w:lang w:val="kk-KZ" w:eastAsia="ru-RU"/>
              </w:rPr>
            </m:ctrlPr>
          </m:sSubPr>
          <m:e>
            <m:r>
              <w:rPr>
                <w:rFonts w:ascii="Cambria Math" w:hAnsi="Cambria Math" w:cs="Times New Roman"/>
                <w:spacing w:val="2"/>
                <w:sz w:val="28"/>
                <w:szCs w:val="28"/>
                <w:lang w:val="kk-KZ" w:eastAsia="ru-RU"/>
              </w:rPr>
              <m:t>k</m:t>
            </m:r>
          </m:e>
          <m:sub>
            <m:r>
              <w:rPr>
                <w:rFonts w:ascii="Cambria Math" w:hAnsi="Cambria Math" w:cs="Times New Roman"/>
                <w:spacing w:val="2"/>
                <w:sz w:val="28"/>
                <w:szCs w:val="28"/>
                <w:lang w:val="kk-KZ" w:eastAsia="ru-RU"/>
              </w:rPr>
              <m:t>Fs</m:t>
            </m:r>
          </m:sub>
        </m:sSub>
      </m:oMath>
      <w:r w:rsidRPr="00A45323">
        <w:rPr>
          <w:rFonts w:ascii="Times New Roman" w:hAnsi="Times New Roman" w:cs="Times New Roman"/>
          <w:spacing w:val="2"/>
          <w:sz w:val="28"/>
          <w:szCs w:val="28"/>
          <w:lang w:val="kk-KZ" w:eastAsia="ru-RU"/>
        </w:rPr>
        <w:t xml:space="preserve"> – </w:t>
      </w:r>
      <w:r w:rsidRPr="00A45323">
        <w:rPr>
          <w:rFonts w:ascii="Times New Roman" w:hAnsi="Times New Roman" w:cs="Times New Roman"/>
          <w:sz w:val="28"/>
          <w:szCs w:val="28"/>
          <w:lang w:val="kk-KZ"/>
        </w:rPr>
        <w:t>Фуосс коэффициенті</w:t>
      </w:r>
      <w:r w:rsidRPr="00A45323">
        <w:rPr>
          <w:rFonts w:ascii="Times New Roman" w:hAnsi="Times New Roman" w:cs="Times New Roman"/>
          <w:spacing w:val="2"/>
          <w:sz w:val="28"/>
          <w:szCs w:val="28"/>
          <w:lang w:val="kk-KZ" w:eastAsia="ru-RU"/>
        </w:rPr>
        <w:t xml:space="preserve">; </w:t>
      </w:r>
      <m:oMath>
        <m:r>
          <w:rPr>
            <w:rFonts w:ascii="Cambria Math" w:hAnsi="Cambria Math" w:cs="Times New Roman"/>
            <w:sz w:val="28"/>
            <w:szCs w:val="28"/>
            <w:lang w:val="kk-KZ"/>
          </w:rPr>
          <m:t>C</m:t>
        </m:r>
      </m:oMath>
      <w:r w:rsidRPr="00A45323">
        <w:rPr>
          <w:rFonts w:ascii="Times New Roman" w:hAnsi="Times New Roman" w:cs="Times New Roman"/>
          <w:spacing w:val="2"/>
          <w:sz w:val="28"/>
          <w:szCs w:val="28"/>
          <w:lang w:val="kk-KZ" w:eastAsia="ru-RU"/>
        </w:rPr>
        <w:t xml:space="preserve"> – </w:t>
      </w:r>
      <w:r w:rsidRPr="00A45323">
        <w:rPr>
          <w:rFonts w:ascii="Times New Roman" w:hAnsi="Times New Roman" w:cs="Times New Roman"/>
          <w:sz w:val="28"/>
          <w:szCs w:val="28"/>
          <w:lang w:val="kk-KZ"/>
        </w:rPr>
        <w:lastRenderedPageBreak/>
        <w:t>полимердің ерітіндідегі концентрациясы</w:t>
      </w:r>
      <w:r w:rsidRPr="00A45323">
        <w:rPr>
          <w:rFonts w:ascii="Times New Roman" w:hAnsi="Times New Roman" w:cs="Times New Roman"/>
          <w:spacing w:val="2"/>
          <w:sz w:val="28"/>
          <w:szCs w:val="28"/>
          <w:lang w:val="kk-KZ" w:eastAsia="ru-RU"/>
        </w:rPr>
        <w:t xml:space="preserve">. </w:t>
      </w:r>
      <w:r w:rsidRPr="00A45323">
        <w:rPr>
          <w:rFonts w:ascii="Times New Roman" w:hAnsi="Times New Roman" w:cs="Times New Roman"/>
          <w:sz w:val="28"/>
          <w:szCs w:val="28"/>
          <w:lang w:val="kk-KZ"/>
        </w:rPr>
        <w:t xml:space="preserve">Фуосс теңдеуі бойынша анықталған </w:t>
      </w:r>
      <w:r w:rsidR="00AE3A11" w:rsidRPr="00A45323">
        <w:rPr>
          <w:rStyle w:val="a7"/>
          <w:rFonts w:ascii="Times New Roman" w:hAnsi="Times New Roman" w:cs="Times New Roman"/>
          <w:b w:val="0"/>
          <w:sz w:val="28"/>
          <w:szCs w:val="28"/>
          <w:lang w:val="kk-KZ"/>
        </w:rPr>
        <w:t>гелланның сипатт</w:t>
      </w:r>
      <w:r w:rsidRPr="00A45323">
        <w:rPr>
          <w:rStyle w:val="a7"/>
          <w:rFonts w:ascii="Times New Roman" w:hAnsi="Times New Roman" w:cs="Times New Roman"/>
          <w:b w:val="0"/>
          <w:sz w:val="28"/>
          <w:szCs w:val="28"/>
          <w:lang w:val="kk-KZ"/>
        </w:rPr>
        <w:t>амалық тұтқырлығы 5680 см</w:t>
      </w:r>
      <w:r w:rsidRPr="00A45323">
        <w:rPr>
          <w:rStyle w:val="a7"/>
          <w:rFonts w:ascii="Times New Roman" w:hAnsi="Times New Roman" w:cs="Times New Roman"/>
          <w:b w:val="0"/>
          <w:sz w:val="28"/>
          <w:szCs w:val="28"/>
          <w:vertAlign w:val="superscript"/>
          <w:lang w:val="kk-KZ"/>
        </w:rPr>
        <w:t>3</w:t>
      </w:r>
      <w:r w:rsidRPr="00A45323">
        <w:rPr>
          <w:rStyle w:val="a7"/>
          <w:rFonts w:ascii="Times New Roman" w:hAnsi="Times New Roman" w:cs="Times New Roman"/>
          <w:b w:val="0"/>
          <w:sz w:val="28"/>
          <w:szCs w:val="28"/>
          <w:lang w:val="kk-KZ"/>
        </w:rPr>
        <w:t xml:space="preserve"> </w:t>
      </w:r>
      <w:r w:rsidR="00A45323" w:rsidRPr="00A45323">
        <w:rPr>
          <w:rStyle w:val="a7"/>
          <w:rFonts w:ascii="Times New Roman" w:hAnsi="Times New Roman" w:cs="Times New Roman"/>
          <w:b w:val="0"/>
          <w:sz w:val="28"/>
          <w:szCs w:val="28"/>
          <w:lang w:val="kk-KZ"/>
        </w:rPr>
        <w:t>×</w:t>
      </w:r>
      <w:r w:rsidRPr="00A45323">
        <w:rPr>
          <w:rStyle w:val="a7"/>
          <w:rFonts w:ascii="Times New Roman" w:hAnsi="Times New Roman" w:cs="Times New Roman"/>
          <w:b w:val="0"/>
          <w:sz w:val="28"/>
          <w:szCs w:val="28"/>
          <w:lang w:val="kk-KZ"/>
        </w:rPr>
        <w:t xml:space="preserve"> г</w:t>
      </w:r>
      <w:r w:rsidRPr="00A45323">
        <w:rPr>
          <w:rFonts w:ascii="Times New Roman" w:hAnsi="Times New Roman" w:cs="Times New Roman"/>
          <w:spacing w:val="2"/>
          <w:sz w:val="28"/>
          <w:szCs w:val="28"/>
          <w:vertAlign w:val="superscript"/>
          <w:lang w:val="kk-KZ" w:eastAsia="ru-RU"/>
        </w:rPr>
        <w:t>–1</w:t>
      </w:r>
      <w:r w:rsidRPr="00A45323">
        <w:rPr>
          <w:rFonts w:ascii="Times New Roman" w:hAnsi="Times New Roman" w:cs="Times New Roman"/>
          <w:bCs/>
          <w:sz w:val="28"/>
          <w:szCs w:val="28"/>
          <w:lang w:val="kk-KZ"/>
        </w:rPr>
        <w:t xml:space="preserve"> </w:t>
      </w:r>
      <w:r w:rsidRPr="00A45323">
        <w:rPr>
          <w:rFonts w:ascii="Times New Roman" w:hAnsi="Times New Roman" w:cs="Times New Roman"/>
          <w:sz w:val="28"/>
          <w:szCs w:val="28"/>
          <w:lang w:val="kk-KZ"/>
        </w:rPr>
        <w:t>құрады.</w:t>
      </w:r>
    </w:p>
    <w:p w14:paraId="7E3D4B16" w14:textId="77777777" w:rsidR="000B03ED" w:rsidRPr="006B782E" w:rsidRDefault="000B03ED" w:rsidP="000B03ED">
      <w:pPr>
        <w:spacing w:after="0" w:line="240" w:lineRule="auto"/>
        <w:jc w:val="both"/>
        <w:rPr>
          <w:rFonts w:ascii="Times New Roman" w:hAnsi="Times New Roman" w:cs="Times New Roman"/>
          <w:spacing w:val="2"/>
          <w:sz w:val="28"/>
          <w:szCs w:val="28"/>
          <w:lang w:val="kk-KZ" w:eastAsia="ru-RU"/>
        </w:rPr>
      </w:pPr>
    </w:p>
    <w:p w14:paraId="3547C1C7" w14:textId="734B5F2E" w:rsidR="000B03ED" w:rsidRDefault="0035734A" w:rsidP="000B03ED">
      <w:pPr>
        <w:spacing w:after="0" w:line="240" w:lineRule="auto"/>
        <w:jc w:val="center"/>
        <w:rPr>
          <w:rFonts w:ascii="Times New Roman" w:hAnsi="Times New Roman" w:cs="Times New Roman"/>
          <w:sz w:val="28"/>
          <w:szCs w:val="28"/>
        </w:rPr>
      </w:pPr>
      <w:r w:rsidRPr="006B782E">
        <w:rPr>
          <w:rFonts w:ascii="Times New Roman" w:hAnsi="Times New Roman" w:cs="Times New Roman"/>
          <w:sz w:val="28"/>
          <w:szCs w:val="28"/>
        </w:rPr>
        <w:object w:dxaOrig="6554" w:dyaOrig="4608" w14:anchorId="17F1E0BF">
          <v:shape id="_x0000_i1027" type="#_x0000_t75" style="width:317.45pt;height:223.5pt" o:ole="">
            <v:imagedata r:id="rId15" o:title="" croptop="5917f" cropbottom="2230f" cropleft="2030f" cropright="6748f"/>
          </v:shape>
          <o:OLEObject Type="Embed" ProgID="Origin95.Graph" ShapeID="_x0000_i1027" DrawAspect="Content" ObjectID="_1834984574" r:id="rId16"/>
        </w:object>
      </w:r>
    </w:p>
    <w:p w14:paraId="1CE1B73A" w14:textId="77777777" w:rsidR="000B03ED" w:rsidRPr="006B782E" w:rsidRDefault="000B03ED" w:rsidP="000B03ED">
      <w:pPr>
        <w:spacing w:after="0" w:line="240" w:lineRule="auto"/>
        <w:jc w:val="center"/>
        <w:rPr>
          <w:rFonts w:ascii="Times New Roman" w:hAnsi="Times New Roman" w:cs="Times New Roman"/>
          <w:spacing w:val="2"/>
          <w:sz w:val="28"/>
          <w:szCs w:val="28"/>
          <w:lang w:eastAsia="ru-RU"/>
        </w:rPr>
      </w:pPr>
    </w:p>
    <w:p w14:paraId="1A3EEDEF" w14:textId="7F34A968" w:rsidR="000B03ED" w:rsidRPr="006B782E" w:rsidRDefault="000B03ED" w:rsidP="000B03ED">
      <w:pPr>
        <w:spacing w:after="0" w:line="240" w:lineRule="auto"/>
        <w:jc w:val="center"/>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bCs/>
          <w:sz w:val="28"/>
          <w:szCs w:val="24"/>
          <w:lang w:val="kk-KZ" w:eastAsia="ru-RU"/>
        </w:rPr>
        <w:t>7-сурет</w:t>
      </w:r>
      <w:r>
        <w:rPr>
          <w:rFonts w:ascii="Times New Roman" w:eastAsia="Times New Roman" w:hAnsi="Times New Roman" w:cs="Times New Roman"/>
          <w:bCs/>
          <w:sz w:val="28"/>
          <w:szCs w:val="24"/>
          <w:lang w:val="kk-KZ" w:eastAsia="ru-RU"/>
        </w:rPr>
        <w:t>.</w:t>
      </w:r>
      <w:r w:rsidRPr="006B782E">
        <w:rPr>
          <w:rFonts w:ascii="Times New Roman" w:eastAsia="Times New Roman" w:hAnsi="Times New Roman" w:cs="Times New Roman"/>
          <w:bCs/>
          <w:sz w:val="28"/>
          <w:szCs w:val="24"/>
          <w:lang w:val="kk-KZ" w:eastAsia="ru-RU"/>
        </w:rPr>
        <w:t xml:space="preserve"> Фуосс теңдеуі бойынша дистилденген суда анықталған геллан</w:t>
      </w:r>
      <w:r>
        <w:rPr>
          <w:rFonts w:ascii="Times New Roman" w:eastAsia="Times New Roman" w:hAnsi="Times New Roman" w:cs="Times New Roman"/>
          <w:bCs/>
          <w:sz w:val="28"/>
          <w:szCs w:val="24"/>
          <w:lang w:val="kk-KZ" w:eastAsia="ru-RU"/>
        </w:rPr>
        <w:t xml:space="preserve">ның </w:t>
      </w:r>
      <w:r w:rsidRPr="006B782E">
        <w:rPr>
          <w:rFonts w:ascii="Times New Roman" w:eastAsia="Times New Roman" w:hAnsi="Times New Roman" w:cs="Times New Roman"/>
          <w:bCs/>
          <w:sz w:val="28"/>
          <w:szCs w:val="24"/>
          <w:lang w:val="kk-KZ" w:eastAsia="ru-RU"/>
        </w:rPr>
        <w:t>сипаттамалық тұтқырлығы</w:t>
      </w:r>
      <w:r w:rsidR="008B59BF">
        <w:rPr>
          <w:rFonts w:ascii="Times New Roman" w:eastAsia="Times New Roman" w:hAnsi="Times New Roman" w:cs="Times New Roman"/>
          <w:bCs/>
          <w:sz w:val="28"/>
          <w:szCs w:val="24"/>
          <w:lang w:val="kk-KZ" w:eastAsia="ru-RU"/>
        </w:rPr>
        <w:t xml:space="preserve"> </w:t>
      </w:r>
      <w:sdt>
        <w:sdtPr>
          <w:rPr>
            <w:rFonts w:ascii="Times New Roman" w:eastAsia="Times New Roman" w:hAnsi="Times New Roman" w:cs="Times New Roman"/>
            <w:bCs/>
            <w:color w:val="000000"/>
            <w:sz w:val="28"/>
            <w:szCs w:val="24"/>
            <w:lang w:val="kk-KZ" w:eastAsia="ru-RU"/>
          </w:rPr>
          <w:tag w:val="MENDELEY_CITATION_v3_eyJjaXRhdGlvbklEIjoiTUVOREVMRVlfQ0lUQVRJT05fYmY0MjRjNDgtNzRmOS00ZWY5LWFiYjQtNjI4ZTgyYWU2OWYx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
          <w:id w:val="73950004"/>
          <w:placeholder>
            <w:docPart w:val="DefaultPlaceholder_-1854013440"/>
          </w:placeholder>
        </w:sdtPr>
        <w:sdtEndPr/>
        <w:sdtContent>
          <w:r w:rsidR="00A11772" w:rsidRPr="00A11772">
            <w:rPr>
              <w:rFonts w:ascii="Times New Roman" w:eastAsia="Times New Roman" w:hAnsi="Times New Roman" w:cs="Times New Roman"/>
              <w:bCs/>
              <w:color w:val="000000"/>
              <w:sz w:val="28"/>
              <w:szCs w:val="24"/>
              <w:lang w:val="kk-KZ" w:eastAsia="ru-RU"/>
            </w:rPr>
            <w:t>[162]</w:t>
          </w:r>
        </w:sdtContent>
      </w:sdt>
    </w:p>
    <w:p w14:paraId="7B3AB6B3" w14:textId="77777777" w:rsidR="000B03ED" w:rsidRPr="0020109E" w:rsidRDefault="000B03ED" w:rsidP="000B03ED">
      <w:pPr>
        <w:tabs>
          <w:tab w:val="left" w:pos="2694"/>
        </w:tabs>
        <w:spacing w:after="0" w:line="240" w:lineRule="auto"/>
        <w:ind w:firstLine="720"/>
        <w:jc w:val="both"/>
        <w:rPr>
          <w:rFonts w:ascii="Times New Roman" w:hAnsi="Times New Roman" w:cs="Times New Roman"/>
          <w:spacing w:val="2"/>
          <w:sz w:val="28"/>
          <w:szCs w:val="28"/>
          <w:lang w:val="kk-KZ" w:eastAsia="ru-RU"/>
        </w:rPr>
      </w:pPr>
    </w:p>
    <w:p w14:paraId="167FD8CE" w14:textId="41B8E66B" w:rsidR="000B03ED" w:rsidRPr="00482C10" w:rsidRDefault="000B03ED" w:rsidP="000B03ED">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 xml:space="preserve">Геллан фракцияларының тұтқырлығын </w:t>
      </w:r>
      <w:r w:rsidR="00925513">
        <w:rPr>
          <w:rFonts w:ascii="Times New Roman" w:eastAsia="Times New Roman" w:hAnsi="Times New Roman" w:cs="Times New Roman"/>
          <w:sz w:val="28"/>
          <w:szCs w:val="28"/>
          <w:lang w:val="kk-KZ" w:eastAsia="ru-RU"/>
        </w:rPr>
        <w:t>анықтау</w:t>
      </w:r>
      <w:r w:rsidRPr="006B782E">
        <w:rPr>
          <w:rFonts w:ascii="Times New Roman" w:eastAsia="Times New Roman" w:hAnsi="Times New Roman" w:cs="Times New Roman"/>
          <w:sz w:val="28"/>
          <w:szCs w:val="28"/>
          <w:lang w:val="kk-KZ" w:eastAsia="ru-RU"/>
        </w:rPr>
        <w:t xml:space="preserve"> Micro-KPG Ubbelohde автоматтандырылған вискозиметрінде жүргізілді. Бұл үшін гелланның 0,025</w:t>
      </w:r>
      <w:r w:rsidR="00925513">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 xml:space="preserve"> 0,05</w:t>
      </w:r>
      <w:r w:rsidR="00925513">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 xml:space="preserve"> 0,08</w:t>
      </w:r>
      <w:r w:rsidR="00925513">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 xml:space="preserve"> 0,1</w:t>
      </w:r>
      <w:r w:rsidR="00925513">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 xml:space="preserve"> 0,12 және 0,15 г/дл концентрацияларындағы ерітінділері дайындалды. </w:t>
      </w:r>
      <w:r w:rsidRPr="00482C10">
        <w:rPr>
          <w:rFonts w:ascii="Times New Roman" w:eastAsia="Times New Roman" w:hAnsi="Times New Roman" w:cs="Times New Roman"/>
          <w:sz w:val="28"/>
          <w:szCs w:val="28"/>
          <w:lang w:val="kk-KZ" w:eastAsia="ru-RU"/>
        </w:rPr>
        <w:t xml:space="preserve">Еріткіш ретінде гель түзілуін тудырмайтын 0,025 М триметиламмоний хлориді (ТМАХ) ерітіндісі қолданылды. Фракциялық еріту және ультрадыбыстық өңдеу арқылы фракцияланған геллан үлгілерінің сипаттамалық тұтқырлығы </w:t>
      </w:r>
      <m:oMath>
        <m:f>
          <m:fPr>
            <m:type m:val="skw"/>
            <m:ctrlPr>
              <w:rPr>
                <w:rFonts w:ascii="Cambria Math" w:eastAsia="Times New Roman" w:hAnsi="Cambria Math" w:cs="Times New Roman"/>
                <w:i/>
                <w:sz w:val="28"/>
                <w:szCs w:val="28"/>
                <w:lang w:val="kk-KZ" w:eastAsia="ru-RU"/>
              </w:rPr>
            </m:ctrlPr>
          </m:fPr>
          <m:num>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η</m:t>
                </m:r>
              </m:e>
              <m:sub>
                <m:r>
                  <w:rPr>
                    <w:rFonts w:ascii="Cambria Math" w:eastAsia="Times New Roman" w:hAnsi="Cambria Math" w:cs="Times New Roman"/>
                    <w:sz w:val="28"/>
                    <w:szCs w:val="28"/>
                    <w:lang w:val="kk-KZ" w:eastAsia="ru-RU"/>
                  </w:rPr>
                  <m:t>sp</m:t>
                </m:r>
              </m:sub>
            </m:sSub>
          </m:num>
          <m:den>
            <m:r>
              <w:rPr>
                <w:rFonts w:ascii="Cambria Math" w:eastAsia="Times New Roman" w:hAnsi="Cambria Math" w:cs="Times New Roman"/>
                <w:sz w:val="28"/>
                <w:szCs w:val="28"/>
                <w:lang w:val="kk-KZ" w:eastAsia="ru-RU"/>
              </w:rPr>
              <m:t>C</m:t>
            </m:r>
          </m:den>
        </m:f>
      </m:oMath>
      <w:r w:rsidRPr="00482C10">
        <w:rPr>
          <w:rFonts w:ascii="Times New Roman" w:hAnsi="Times New Roman" w:cs="Times New Roman"/>
          <w:spacing w:val="2"/>
          <w:sz w:val="28"/>
          <w:szCs w:val="28"/>
          <w:lang w:val="kk-KZ" w:eastAsia="ru-RU"/>
        </w:rPr>
        <w:t xml:space="preserve"> </w:t>
      </w:r>
      <w:r w:rsidRPr="00482C10">
        <w:rPr>
          <w:rFonts w:ascii="Times New Roman" w:eastAsia="Times New Roman" w:hAnsi="Times New Roman" w:cs="Times New Roman"/>
          <w:sz w:val="28"/>
          <w:szCs w:val="28"/>
          <w:lang w:val="kk-KZ" w:eastAsia="ru-RU"/>
        </w:rPr>
        <w:t>тәуелділігінің концентрация нөлге ұмтылған кездегі экстраполяциялау арқылы анықталды (8</w:t>
      </w:r>
      <w:r w:rsidR="005C177A" w:rsidRPr="00482C10">
        <w:rPr>
          <w:rFonts w:ascii="Times New Roman" w:eastAsia="Times New Roman" w:hAnsi="Times New Roman" w:cs="Times New Roman"/>
          <w:sz w:val="28"/>
          <w:szCs w:val="28"/>
          <w:lang w:val="kk-KZ" w:eastAsia="ru-RU"/>
        </w:rPr>
        <w:t xml:space="preserve"> </w:t>
      </w:r>
      <w:r w:rsidR="00925513" w:rsidRPr="00482C10">
        <w:rPr>
          <w:rFonts w:ascii="Times New Roman" w:eastAsia="Times New Roman" w:hAnsi="Times New Roman" w:cs="Times New Roman"/>
          <w:sz w:val="28"/>
          <w:szCs w:val="28"/>
          <w:lang w:val="kk-KZ" w:eastAsia="ru-RU"/>
        </w:rPr>
        <w:t xml:space="preserve">және </w:t>
      </w:r>
      <w:r w:rsidRPr="00482C10">
        <w:rPr>
          <w:rFonts w:ascii="Times New Roman" w:eastAsia="Times New Roman" w:hAnsi="Times New Roman" w:cs="Times New Roman"/>
          <w:sz w:val="28"/>
          <w:szCs w:val="28"/>
          <w:lang w:val="kk-KZ" w:eastAsia="ru-RU"/>
        </w:rPr>
        <w:t>9-суреттер).</w:t>
      </w:r>
    </w:p>
    <w:p w14:paraId="1BF44276" w14:textId="0C49929E" w:rsidR="007F78C4" w:rsidRPr="00181B41" w:rsidRDefault="007F78C4" w:rsidP="00385549">
      <w:pPr>
        <w:spacing w:after="0" w:line="240" w:lineRule="auto"/>
        <w:ind w:firstLine="567"/>
        <w:jc w:val="both"/>
        <w:rPr>
          <w:rFonts w:ascii="Times New Roman" w:eastAsia="Times New Roman" w:hAnsi="Times New Roman" w:cs="Times New Roman"/>
          <w:color w:val="000000" w:themeColor="text1"/>
          <w:sz w:val="28"/>
          <w:szCs w:val="28"/>
          <w:lang w:val="kk-KZ" w:eastAsia="ru-RU"/>
        </w:rPr>
      </w:pPr>
      <w:r w:rsidRPr="00482C10">
        <w:rPr>
          <w:rFonts w:ascii="Times New Roman" w:eastAsia="Times New Roman" w:hAnsi="Times New Roman" w:cs="Times New Roman"/>
          <w:sz w:val="28"/>
          <w:szCs w:val="28"/>
          <w:lang w:val="kk-KZ" w:eastAsia="ru-RU"/>
        </w:rPr>
        <w:t>Геллан фракцияларының орташа тұтқырлық молекулалық массалары (M</w:t>
      </w:r>
      <w:r w:rsidRPr="00482C10">
        <w:rPr>
          <w:rFonts w:ascii="Times New Roman" w:eastAsia="Times New Roman" w:hAnsi="Times New Roman" w:cs="Times New Roman"/>
          <w:sz w:val="28"/>
          <w:szCs w:val="28"/>
          <w:vertAlign w:val="subscript"/>
          <w:lang w:val="kk-KZ" w:eastAsia="ru-RU"/>
        </w:rPr>
        <w:t>η</w:t>
      </w:r>
      <w:r w:rsidRPr="00482C10">
        <w:rPr>
          <w:rFonts w:ascii="Times New Roman" w:eastAsia="Times New Roman" w:hAnsi="Times New Roman" w:cs="Times New Roman"/>
          <w:sz w:val="28"/>
          <w:szCs w:val="28"/>
          <w:lang w:val="kk-KZ" w:eastAsia="ru-RU"/>
        </w:rPr>
        <w:t>) Марк-</w:t>
      </w:r>
      <w:r w:rsidR="001F6047">
        <w:rPr>
          <w:rFonts w:ascii="Times New Roman" w:eastAsia="Times New Roman" w:hAnsi="Times New Roman" w:cs="Times New Roman"/>
          <w:sz w:val="28"/>
          <w:szCs w:val="28"/>
          <w:lang w:val="kk-KZ" w:eastAsia="ru-RU"/>
        </w:rPr>
        <w:t>К</w:t>
      </w:r>
      <w:r w:rsidR="001F6047" w:rsidRPr="00482C10">
        <w:rPr>
          <w:rFonts w:ascii="Times New Roman" w:eastAsia="Times New Roman" w:hAnsi="Times New Roman" w:cs="Times New Roman"/>
          <w:sz w:val="28"/>
          <w:szCs w:val="28"/>
          <w:lang w:val="kk-KZ" w:eastAsia="ru-RU"/>
        </w:rPr>
        <w:t>ун</w:t>
      </w:r>
      <w:r w:rsidRPr="00482C10">
        <w:rPr>
          <w:rFonts w:ascii="Times New Roman" w:eastAsia="Times New Roman" w:hAnsi="Times New Roman" w:cs="Times New Roman"/>
          <w:sz w:val="28"/>
          <w:szCs w:val="28"/>
          <w:lang w:val="kk-KZ" w:eastAsia="ru-RU"/>
        </w:rPr>
        <w:t xml:space="preserve">-Хаувинк теңдеуі бойынша есептелді </w:t>
      </w:r>
      <w:sdt>
        <w:sdtPr>
          <w:rPr>
            <w:rFonts w:ascii="Times New Roman" w:eastAsia="Times New Roman" w:hAnsi="Times New Roman" w:cs="Times New Roman"/>
            <w:color w:val="000000"/>
            <w:sz w:val="28"/>
            <w:szCs w:val="28"/>
            <w:lang w:val="kk-KZ" w:eastAsia="ru-RU"/>
          </w:rPr>
          <w:tag w:val="MENDELEY_CITATION_v3_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"/>
          <w:id w:val="-637567632"/>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[164]</w:t>
          </w:r>
        </w:sdtContent>
      </w:sdt>
      <w:r w:rsidRPr="00482C10">
        <w:rPr>
          <w:rFonts w:ascii="Times New Roman" w:eastAsia="Times New Roman" w:hAnsi="Times New Roman" w:cs="Times New Roman"/>
          <w:sz w:val="28"/>
          <w:szCs w:val="28"/>
          <w:lang w:val="kk-KZ" w:eastAsia="ru-RU"/>
        </w:rPr>
        <w:t>: [</w:t>
      </w:r>
      <w:r w:rsidR="00841FE3" w:rsidRPr="00482C10">
        <w:rPr>
          <w:rFonts w:ascii="Times New Roman" w:eastAsia="Times New Roman" w:hAnsi="Times New Roman" w:cs="Times New Roman"/>
          <w:sz w:val="28"/>
          <w:szCs w:val="28"/>
          <w:lang w:val="kk-KZ" w:eastAsia="ru-RU"/>
        </w:rPr>
        <w:t>η</w:t>
      </w:r>
      <w:r w:rsidRPr="00482C10">
        <w:rPr>
          <w:rFonts w:ascii="Times New Roman" w:eastAsia="Times New Roman" w:hAnsi="Times New Roman" w:cs="Times New Roman"/>
          <w:sz w:val="28"/>
          <w:szCs w:val="28"/>
          <w:lang w:val="kk-KZ" w:eastAsia="ru-RU"/>
        </w:rPr>
        <w:t>] = 7,48</w:t>
      </w:r>
      <w:r w:rsidR="00841FE3" w:rsidRPr="00482C10">
        <w:rPr>
          <w:rFonts w:ascii="Times New Roman" w:eastAsia="Times New Roman" w:hAnsi="Times New Roman" w:cs="Times New Roman"/>
          <w:sz w:val="28"/>
          <w:szCs w:val="28"/>
          <w:lang w:val="kk-KZ" w:eastAsia="ru-RU"/>
        </w:rPr>
        <w:t xml:space="preserve"> </w:t>
      </w:r>
      <w:r w:rsidRPr="00482C10">
        <w:rPr>
          <w:rFonts w:ascii="Times New Roman" w:eastAsia="Times New Roman" w:hAnsi="Times New Roman" w:cs="Times New Roman"/>
          <w:sz w:val="28"/>
          <w:szCs w:val="28"/>
          <w:lang w:val="kk-KZ" w:eastAsia="ru-RU"/>
        </w:rPr>
        <w:t>×</w:t>
      </w:r>
      <w:r w:rsidR="00841FE3" w:rsidRPr="00482C10">
        <w:rPr>
          <w:rFonts w:ascii="Times New Roman" w:eastAsia="Times New Roman" w:hAnsi="Times New Roman" w:cs="Times New Roman"/>
          <w:sz w:val="28"/>
          <w:szCs w:val="28"/>
          <w:lang w:val="kk-KZ" w:eastAsia="ru-RU"/>
        </w:rPr>
        <w:t xml:space="preserve"> </w:t>
      </w:r>
      <w:r w:rsidRPr="00482C10">
        <w:rPr>
          <w:rFonts w:ascii="Times New Roman" w:eastAsia="Times New Roman" w:hAnsi="Times New Roman" w:cs="Times New Roman"/>
          <w:sz w:val="28"/>
          <w:szCs w:val="28"/>
          <w:lang w:val="kk-KZ" w:eastAsia="ru-RU"/>
        </w:rPr>
        <w:t>10</w:t>
      </w:r>
      <w:r w:rsidR="00482C10">
        <w:rPr>
          <w:rFonts w:ascii="Times New Roman" w:eastAsia="Times New Roman" w:hAnsi="Times New Roman" w:cs="Times New Roman"/>
          <w:sz w:val="28"/>
          <w:szCs w:val="28"/>
          <w:vertAlign w:val="superscript"/>
          <w:lang w:val="kk-KZ" w:eastAsia="ru-RU"/>
        </w:rPr>
        <w:t>-3</w:t>
      </w:r>
      <w:r w:rsidR="00841FE3" w:rsidRPr="00482C10">
        <w:rPr>
          <w:rFonts w:ascii="Times New Roman" w:eastAsia="Times New Roman" w:hAnsi="Times New Roman" w:cs="Times New Roman"/>
          <w:sz w:val="28"/>
          <w:szCs w:val="28"/>
          <w:lang w:val="kk-KZ" w:eastAsia="ru-RU"/>
        </w:rPr>
        <w:t xml:space="preserve"> </w:t>
      </w:r>
      <w:r w:rsidRPr="00482C10">
        <w:rPr>
          <w:rFonts w:ascii="Times New Roman" w:eastAsia="Times New Roman" w:hAnsi="Times New Roman" w:cs="Times New Roman"/>
          <w:sz w:val="28"/>
          <w:szCs w:val="28"/>
          <w:lang w:val="kk-KZ" w:eastAsia="ru-RU"/>
        </w:rPr>
        <w:t>×</w:t>
      </w:r>
      <w:r w:rsidRPr="00482C10">
        <w:rPr>
          <w:rFonts w:ascii="Times New Roman" w:hAnsi="Times New Roman" w:cs="Times New Roman"/>
          <w:spacing w:val="2"/>
          <w:sz w:val="28"/>
          <w:szCs w:val="28"/>
          <w:lang w:val="kk-KZ" w:eastAsia="ru-RU"/>
        </w:rPr>
        <w:t xml:space="preserve"> M</w:t>
      </w:r>
      <w:r w:rsidRPr="00DC3DAC">
        <w:rPr>
          <w:rFonts w:ascii="Times New Roman" w:hAnsi="Times New Roman" w:cs="Times New Roman"/>
          <w:spacing w:val="2"/>
          <w:sz w:val="28"/>
          <w:szCs w:val="28"/>
          <w:vertAlign w:val="subscript"/>
          <w:lang w:val="kk-KZ" w:eastAsia="ru-RU"/>
        </w:rPr>
        <w:t>w</w:t>
      </w:r>
      <w:r w:rsidRPr="00482C10">
        <w:rPr>
          <w:rFonts w:ascii="Times New Roman" w:hAnsi="Times New Roman" w:cs="Times New Roman"/>
          <w:spacing w:val="2"/>
          <w:sz w:val="28"/>
          <w:szCs w:val="28"/>
          <w:vertAlign w:val="superscript"/>
          <w:lang w:val="kk-KZ" w:eastAsia="ru-RU"/>
        </w:rPr>
        <w:t>0.91</w:t>
      </w:r>
      <w:r w:rsidR="002E3A57" w:rsidRPr="00482C10">
        <w:rPr>
          <w:rFonts w:ascii="Times New Roman" w:eastAsia="Times New Roman" w:hAnsi="Times New Roman" w:cs="Times New Roman"/>
          <w:sz w:val="28"/>
          <w:szCs w:val="28"/>
          <w:lang w:val="kk-KZ" w:eastAsia="ru-RU"/>
        </w:rPr>
        <w:t>. Алынған мәндер 5 және 6</w:t>
      </w:r>
      <w:r w:rsidRPr="00482C10">
        <w:rPr>
          <w:rFonts w:ascii="Times New Roman" w:eastAsia="Times New Roman" w:hAnsi="Times New Roman" w:cs="Times New Roman"/>
          <w:sz w:val="28"/>
          <w:szCs w:val="28"/>
          <w:lang w:val="kk-KZ" w:eastAsia="ru-RU"/>
        </w:rPr>
        <w:t>-кестелерде келтірілген.</w:t>
      </w:r>
      <w:r w:rsidR="003F593D" w:rsidRPr="00482C10">
        <w:rPr>
          <w:rFonts w:ascii="Times New Roman" w:eastAsia="Times New Roman" w:hAnsi="Times New Roman" w:cs="Times New Roman"/>
          <w:sz w:val="28"/>
          <w:szCs w:val="28"/>
          <w:lang w:val="kk-KZ" w:eastAsia="ru-RU"/>
        </w:rPr>
        <w:t xml:space="preserve"> </w:t>
      </w:r>
      <w:r w:rsidR="003F593D" w:rsidRPr="00482C10">
        <w:rPr>
          <w:rFonts w:ascii="Times New Roman" w:hAnsi="Times New Roman" w:cs="Times New Roman"/>
          <w:sz w:val="28"/>
          <w:szCs w:val="28"/>
          <w:lang w:val="kk-KZ"/>
        </w:rPr>
        <w:t>Зерттеу нәтижелері бойынша, у</w:t>
      </w:r>
      <w:r w:rsidR="000B03ED" w:rsidRPr="00482C10">
        <w:rPr>
          <w:rFonts w:ascii="Times New Roman" w:hAnsi="Times New Roman" w:cs="Times New Roman"/>
          <w:sz w:val="28"/>
          <w:szCs w:val="28"/>
          <w:lang w:val="kk-KZ"/>
        </w:rPr>
        <w:t>льтрадыбыстық өңдеу барысында</w:t>
      </w:r>
      <w:r w:rsidR="000B03ED" w:rsidRPr="006A1D45">
        <w:rPr>
          <w:rFonts w:ascii="Times New Roman" w:hAnsi="Times New Roman" w:cs="Times New Roman"/>
          <w:sz w:val="28"/>
          <w:szCs w:val="28"/>
          <w:lang w:val="kk-KZ"/>
        </w:rPr>
        <w:t xml:space="preserve"> гелланның</w:t>
      </w:r>
      <w:r w:rsidR="003F593D" w:rsidRPr="006A1D45">
        <w:rPr>
          <w:rFonts w:ascii="Times New Roman" w:hAnsi="Times New Roman" w:cs="Times New Roman"/>
          <w:sz w:val="28"/>
          <w:szCs w:val="28"/>
          <w:lang w:val="kk-KZ"/>
        </w:rPr>
        <w:t xml:space="preserve"> тұтқырлығы мен </w:t>
      </w:r>
      <w:r w:rsidR="003F593D" w:rsidRPr="006A1D45">
        <w:rPr>
          <w:rFonts w:ascii="Times New Roman" w:hAnsi="Times New Roman" w:cs="Times New Roman"/>
          <w:spacing w:val="2"/>
          <w:sz w:val="28"/>
          <w:szCs w:val="28"/>
          <w:lang w:val="kk-KZ" w:eastAsia="ru-RU"/>
        </w:rPr>
        <w:t>M</w:t>
      </w:r>
      <w:r w:rsidR="003F593D" w:rsidRPr="006A1D45">
        <w:rPr>
          <w:rFonts w:ascii="Times New Roman" w:hAnsi="Times New Roman" w:cs="Times New Roman"/>
          <w:spacing w:val="2"/>
          <w:sz w:val="28"/>
          <w:szCs w:val="28"/>
          <w:vertAlign w:val="subscript"/>
          <w:lang w:val="kk-KZ" w:eastAsia="ru-RU"/>
        </w:rPr>
        <w:t>η</w:t>
      </w:r>
      <w:r w:rsidR="003F593D" w:rsidRPr="006A1D45">
        <w:rPr>
          <w:rFonts w:ascii="Times New Roman" w:hAnsi="Times New Roman" w:cs="Times New Roman"/>
          <w:sz w:val="28"/>
          <w:szCs w:val="28"/>
          <w:lang w:val="kk-KZ"/>
        </w:rPr>
        <w:t xml:space="preserve"> шамаларының біртіндеп төмендейтіні анықталды. Бұл құбылыс гликозидтік байланыстардың үзілуімен және </w:t>
      </w:r>
      <w:r w:rsidR="006A1D45">
        <w:rPr>
          <w:rFonts w:ascii="Times New Roman" w:hAnsi="Times New Roman" w:cs="Times New Roman"/>
          <w:sz w:val="28"/>
          <w:szCs w:val="28"/>
          <w:lang w:val="kk-KZ"/>
        </w:rPr>
        <w:t>Гл</w:t>
      </w:r>
      <w:r w:rsidR="003F593D" w:rsidRPr="006A1D45">
        <w:rPr>
          <w:rFonts w:ascii="Times New Roman" w:hAnsi="Times New Roman" w:cs="Times New Roman"/>
          <w:sz w:val="28"/>
          <w:szCs w:val="28"/>
          <w:lang w:val="kk-KZ"/>
        </w:rPr>
        <w:t xml:space="preserve"> тізбектерінің </w:t>
      </w:r>
      <w:r w:rsidR="00767322">
        <w:rPr>
          <w:rFonts w:ascii="Times New Roman" w:hAnsi="Times New Roman" w:cs="Times New Roman"/>
          <w:sz w:val="28"/>
          <w:szCs w:val="28"/>
          <w:lang w:val="kk-KZ"/>
        </w:rPr>
        <w:t>ыдырауы</w:t>
      </w:r>
      <w:r w:rsidR="003F593D" w:rsidRPr="006A1D45">
        <w:rPr>
          <w:rFonts w:ascii="Times New Roman" w:hAnsi="Times New Roman" w:cs="Times New Roman"/>
          <w:sz w:val="28"/>
          <w:szCs w:val="28"/>
          <w:lang w:val="kk-KZ"/>
        </w:rPr>
        <w:t xml:space="preserve">мен байланысты болуы мүмкін </w:t>
      </w:r>
      <w:sdt>
        <w:sdtPr>
          <w:rPr>
            <w:rFonts w:ascii="Times New Roman" w:hAnsi="Times New Roman" w:cs="Times New Roman"/>
            <w:color w:val="000000"/>
            <w:sz w:val="28"/>
            <w:szCs w:val="28"/>
            <w:lang w:val="kk-KZ"/>
          </w:rPr>
          <w:tag w:val="MENDELEY_CITATION_v3_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"/>
          <w:id w:val="2114624599"/>
          <w:placeholder>
            <w:docPart w:val="DefaultPlaceholder_-1854013440"/>
          </w:placeholder>
        </w:sdtPr>
        <w:sdtEndPr/>
        <w:sdtContent>
          <w:r w:rsidR="00A11772" w:rsidRPr="00A11772">
            <w:rPr>
              <w:rFonts w:ascii="Times New Roman" w:hAnsi="Times New Roman" w:cs="Times New Roman"/>
              <w:color w:val="000000"/>
              <w:sz w:val="28"/>
              <w:szCs w:val="28"/>
              <w:lang w:val="kk-KZ"/>
            </w:rPr>
            <w:t>[165]</w:t>
          </w:r>
        </w:sdtContent>
      </w:sdt>
      <w:r w:rsidR="003F593D" w:rsidRPr="006A1D45">
        <w:rPr>
          <w:rFonts w:ascii="Times New Roman" w:hAnsi="Times New Roman" w:cs="Times New Roman"/>
          <w:sz w:val="28"/>
          <w:szCs w:val="28"/>
          <w:lang w:val="kk-KZ"/>
        </w:rPr>
        <w:t xml:space="preserve">. Ал фракциялық еру процесінде, керісінше, молекулалық массасы төмен фракциялар ерітіндіге бірінші </w:t>
      </w:r>
      <w:r w:rsidR="004C5613" w:rsidRPr="006A1D45">
        <w:rPr>
          <w:rFonts w:ascii="Times New Roman" w:hAnsi="Times New Roman" w:cs="Times New Roman"/>
          <w:sz w:val="28"/>
          <w:szCs w:val="28"/>
          <w:lang w:val="kk-KZ"/>
        </w:rPr>
        <w:t>кезеңде бөлінсе</w:t>
      </w:r>
      <w:r w:rsidR="003F593D" w:rsidRPr="006A1D45">
        <w:rPr>
          <w:rFonts w:ascii="Times New Roman" w:hAnsi="Times New Roman" w:cs="Times New Roman"/>
          <w:sz w:val="28"/>
          <w:szCs w:val="28"/>
          <w:lang w:val="kk-KZ"/>
        </w:rPr>
        <w:t xml:space="preserve">, ал жоғары молекулалық массалы фракциялар </w:t>
      </w:r>
      <w:r w:rsidR="004C5613" w:rsidRPr="006A1D45">
        <w:rPr>
          <w:rFonts w:ascii="Times New Roman" w:hAnsi="Times New Roman" w:cs="Times New Roman"/>
          <w:sz w:val="28"/>
          <w:szCs w:val="28"/>
          <w:lang w:val="kk-KZ"/>
        </w:rPr>
        <w:t xml:space="preserve">соңғы кезеңде </w:t>
      </w:r>
      <w:r w:rsidR="003F593D" w:rsidRPr="006A1D45">
        <w:rPr>
          <w:rFonts w:ascii="Times New Roman" w:hAnsi="Times New Roman" w:cs="Times New Roman"/>
          <w:sz w:val="28"/>
          <w:szCs w:val="28"/>
          <w:lang w:val="kk-KZ"/>
        </w:rPr>
        <w:t>жүйеде сақталады</w:t>
      </w:r>
      <w:r w:rsidR="003F593D" w:rsidRPr="00181B41">
        <w:rPr>
          <w:rFonts w:ascii="Times New Roman" w:hAnsi="Times New Roman" w:cs="Times New Roman"/>
          <w:color w:val="000000" w:themeColor="text1"/>
          <w:sz w:val="28"/>
          <w:szCs w:val="28"/>
          <w:lang w:val="kk-KZ"/>
        </w:rPr>
        <w:t>.</w:t>
      </w:r>
    </w:p>
    <w:p w14:paraId="04A67A78" w14:textId="77777777" w:rsidR="007F78C4" w:rsidRPr="002D4698" w:rsidRDefault="007F78C4" w:rsidP="007F78C4">
      <w:pPr>
        <w:tabs>
          <w:tab w:val="left" w:pos="2694"/>
        </w:tabs>
        <w:spacing w:after="0" w:line="240" w:lineRule="auto"/>
        <w:ind w:firstLine="720"/>
        <w:jc w:val="both"/>
        <w:rPr>
          <w:rFonts w:ascii="Times New Roman" w:hAnsi="Times New Roman" w:cs="Times New Roman"/>
          <w:spacing w:val="2"/>
          <w:sz w:val="28"/>
          <w:szCs w:val="28"/>
          <w:lang w:val="kk-KZ" w:eastAsia="ru-RU"/>
        </w:rPr>
      </w:pPr>
    </w:p>
    <w:p w14:paraId="71878F18" w14:textId="77E1C771" w:rsidR="000B03ED" w:rsidRDefault="006A1D45" w:rsidP="000B03ED">
      <w:pPr>
        <w:spacing w:after="0" w:line="240" w:lineRule="auto"/>
        <w:jc w:val="center"/>
        <w:rPr>
          <w:rFonts w:ascii="Times New Roman" w:hAnsi="Times New Roman" w:cs="Times New Roman"/>
          <w:sz w:val="28"/>
          <w:szCs w:val="28"/>
        </w:rPr>
      </w:pPr>
      <w:r w:rsidRPr="006B782E">
        <w:rPr>
          <w:rFonts w:ascii="Times New Roman" w:hAnsi="Times New Roman" w:cs="Times New Roman"/>
          <w:sz w:val="28"/>
          <w:szCs w:val="28"/>
        </w:rPr>
        <w:object w:dxaOrig="6174" w:dyaOrig="4726" w14:anchorId="223901F1">
          <v:shape id="_x0000_i1028" type="#_x0000_t75" style="width:296.15pt;height:241.65pt" o:ole="">
            <v:imagedata r:id="rId17" o:title="" croptop="5888f" cropbottom="1720f" cropleft="4714f" cropright="6241f"/>
          </v:shape>
          <o:OLEObject Type="Embed" ProgID="Origin95.Graph" ShapeID="_x0000_i1028" DrawAspect="Content" ObjectID="_1834984575" r:id="rId18"/>
        </w:object>
      </w:r>
    </w:p>
    <w:p w14:paraId="788991FD" w14:textId="77777777" w:rsidR="000B03ED" w:rsidRPr="006B782E" w:rsidRDefault="000B03ED" w:rsidP="000B03ED">
      <w:pPr>
        <w:spacing w:after="0" w:line="240" w:lineRule="auto"/>
        <w:jc w:val="center"/>
        <w:rPr>
          <w:rFonts w:ascii="Times New Roman" w:hAnsi="Times New Roman" w:cs="Times New Roman"/>
          <w:spacing w:val="2"/>
          <w:sz w:val="28"/>
          <w:szCs w:val="28"/>
          <w:lang w:eastAsia="ru-RU"/>
        </w:rPr>
      </w:pPr>
    </w:p>
    <w:p w14:paraId="50B291B8" w14:textId="505645A0" w:rsidR="000B03ED" w:rsidRPr="006B782E" w:rsidRDefault="000B03ED" w:rsidP="000B03ED">
      <w:pPr>
        <w:spacing w:after="0" w:line="240" w:lineRule="auto"/>
        <w:jc w:val="center"/>
        <w:rPr>
          <w:rFonts w:ascii="Times New Roman" w:eastAsia="Times New Roman" w:hAnsi="Times New Roman" w:cs="Times New Roman"/>
          <w:sz w:val="28"/>
          <w:szCs w:val="28"/>
          <w:lang w:val="kk-KZ" w:eastAsia="ru-RU"/>
        </w:rPr>
      </w:pPr>
      <w:r w:rsidRPr="00336898">
        <w:rPr>
          <w:rFonts w:ascii="Times New Roman" w:eastAsia="Times New Roman" w:hAnsi="Times New Roman" w:cs="Times New Roman"/>
          <w:sz w:val="28"/>
          <w:szCs w:val="28"/>
          <w:lang w:val="kk-KZ" w:eastAsia="ru-RU"/>
        </w:rPr>
        <w:t>8-сурет. Фракциялық еріту әдісі арқылы алынған Гл фракциясының келтірілген тұтқырлығының полимер концентрациясына тәуелділігі</w:t>
      </w:r>
      <w:r w:rsidR="008B59BF">
        <w:rPr>
          <w:rFonts w:ascii="Times New Roman" w:eastAsia="Times New Roman" w:hAnsi="Times New Roman" w:cs="Times New Roman"/>
          <w:sz w:val="28"/>
          <w:szCs w:val="28"/>
          <w:lang w:val="kk-KZ" w:eastAsia="ru-RU"/>
        </w:rPr>
        <w:t xml:space="preserve"> </w:t>
      </w:r>
      <w:sdt>
        <w:sdtPr>
          <w:rPr>
            <w:rFonts w:ascii="Times New Roman" w:eastAsia="Times New Roman" w:hAnsi="Times New Roman" w:cs="Times New Roman"/>
            <w:color w:val="000000"/>
            <w:sz w:val="28"/>
            <w:szCs w:val="28"/>
            <w:lang w:val="kk-KZ" w:eastAsia="ru-RU"/>
          </w:rPr>
          <w:tag w:val="MENDELEY_CITATION_v3_eyJjaXRhdGlvbklEIjoiTUVOREVMRVlfQ0lUQVRJT05fNDRmZTBhZmQtNmYxNS00ZTg5LWE2M2YtMTVmY2UxMjgwYjZl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
          <w:id w:val="-2053373113"/>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[162]</w:t>
          </w:r>
        </w:sdtContent>
      </w:sdt>
    </w:p>
    <w:p w14:paraId="6D8D0E97" w14:textId="2C1CB5DD" w:rsidR="000B03ED" w:rsidRDefault="000B03ED" w:rsidP="000B03ED">
      <w:pPr>
        <w:spacing w:after="0" w:line="240" w:lineRule="auto"/>
        <w:jc w:val="center"/>
        <w:rPr>
          <w:rFonts w:ascii="Times New Roman" w:hAnsi="Times New Roman" w:cs="Times New Roman"/>
          <w:spacing w:val="2"/>
          <w:sz w:val="28"/>
          <w:szCs w:val="28"/>
          <w:lang w:val="kk-KZ" w:eastAsia="ru-RU"/>
        </w:rPr>
      </w:pPr>
    </w:p>
    <w:p w14:paraId="6479AE7C" w14:textId="2B27A4AA" w:rsidR="00A44FFC" w:rsidRDefault="00A44FFC" w:rsidP="000B03ED">
      <w:pPr>
        <w:spacing w:after="0" w:line="240" w:lineRule="auto"/>
        <w:jc w:val="center"/>
        <w:rPr>
          <w:rFonts w:ascii="Times New Roman" w:hAnsi="Times New Roman" w:cs="Times New Roman"/>
          <w:spacing w:val="2"/>
          <w:sz w:val="28"/>
          <w:szCs w:val="28"/>
          <w:lang w:val="kk-KZ" w:eastAsia="ru-RU"/>
        </w:rPr>
      </w:pPr>
    </w:p>
    <w:p w14:paraId="2AE4CA87" w14:textId="263A5C6F" w:rsidR="00A44FFC" w:rsidRDefault="00A44FFC" w:rsidP="000B03ED">
      <w:pPr>
        <w:spacing w:after="0" w:line="240" w:lineRule="auto"/>
        <w:jc w:val="center"/>
        <w:rPr>
          <w:rFonts w:ascii="Times New Roman" w:hAnsi="Times New Roman" w:cs="Times New Roman"/>
          <w:spacing w:val="2"/>
          <w:sz w:val="28"/>
          <w:szCs w:val="28"/>
          <w:lang w:val="kk-KZ" w:eastAsia="ru-RU"/>
        </w:rPr>
      </w:pPr>
    </w:p>
    <w:p w14:paraId="27F8DB6D" w14:textId="77777777" w:rsidR="00A44FFC" w:rsidRPr="002D54F1" w:rsidRDefault="00A44FFC" w:rsidP="000B03ED">
      <w:pPr>
        <w:spacing w:after="0" w:line="240" w:lineRule="auto"/>
        <w:jc w:val="center"/>
        <w:rPr>
          <w:rFonts w:ascii="Times New Roman" w:hAnsi="Times New Roman" w:cs="Times New Roman"/>
          <w:spacing w:val="2"/>
          <w:sz w:val="28"/>
          <w:szCs w:val="28"/>
          <w:lang w:val="kk-KZ" w:eastAsia="ru-RU"/>
        </w:rPr>
      </w:pPr>
    </w:p>
    <w:p w14:paraId="5775B363" w14:textId="3FFA9B96" w:rsidR="000B03ED" w:rsidRDefault="00C93EE4" w:rsidP="000B03ED">
      <w:pPr>
        <w:spacing w:after="0" w:line="240" w:lineRule="auto"/>
        <w:jc w:val="center"/>
        <w:rPr>
          <w:rFonts w:ascii="Times New Roman" w:hAnsi="Times New Roman" w:cs="Times New Roman"/>
          <w:sz w:val="28"/>
          <w:szCs w:val="28"/>
        </w:rPr>
      </w:pPr>
      <w:r w:rsidRPr="006B782E">
        <w:rPr>
          <w:rFonts w:ascii="Times New Roman" w:hAnsi="Times New Roman" w:cs="Times New Roman"/>
          <w:sz w:val="28"/>
          <w:szCs w:val="28"/>
        </w:rPr>
        <w:object w:dxaOrig="6174" w:dyaOrig="4726" w14:anchorId="000C4389">
          <v:shape id="_x0000_i1029" type="#_x0000_t75" style="width:287.35pt;height:233.55pt" o:ole="">
            <v:imagedata r:id="rId19" o:title="" croptop="5182f" cropbottom="3015f" cropleft="5370f" cropright="6573f"/>
          </v:shape>
          <o:OLEObject Type="Embed" ProgID="Origin95.Graph" ShapeID="_x0000_i1029" DrawAspect="Content" ObjectID="_1834984576" r:id="rId20"/>
        </w:object>
      </w:r>
    </w:p>
    <w:p w14:paraId="596FB29B" w14:textId="77777777" w:rsidR="000B03ED" w:rsidRPr="006B782E" w:rsidRDefault="000B03ED" w:rsidP="000B03ED">
      <w:pPr>
        <w:spacing w:after="0" w:line="240" w:lineRule="auto"/>
        <w:jc w:val="center"/>
        <w:rPr>
          <w:rFonts w:ascii="Times New Roman" w:hAnsi="Times New Roman" w:cs="Times New Roman"/>
          <w:spacing w:val="2"/>
          <w:sz w:val="28"/>
          <w:szCs w:val="28"/>
          <w:lang w:eastAsia="ru-RU"/>
        </w:rPr>
      </w:pPr>
    </w:p>
    <w:p w14:paraId="2D23D5C0" w14:textId="77777777" w:rsidR="000B03ED" w:rsidRPr="006B782E" w:rsidRDefault="000B03ED" w:rsidP="000B03ED">
      <w:pPr>
        <w:spacing w:after="0" w:line="240" w:lineRule="auto"/>
        <w:jc w:val="both"/>
        <w:rPr>
          <w:rFonts w:ascii="Times New Roman" w:hAnsi="Times New Roman" w:cs="Times New Roman"/>
          <w:spacing w:val="2"/>
          <w:sz w:val="28"/>
          <w:szCs w:val="28"/>
          <w:lang w:eastAsia="ru-RU"/>
        </w:rPr>
      </w:pPr>
    </w:p>
    <w:p w14:paraId="52CC00BD" w14:textId="4C81DD6A" w:rsidR="000B03ED" w:rsidRDefault="000B03ED" w:rsidP="000B03ED">
      <w:pPr>
        <w:spacing w:after="0" w:line="240" w:lineRule="auto"/>
        <w:jc w:val="center"/>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t>9-сурет. 5, 10, 30, 60 және 120 мин</w:t>
      </w:r>
      <w:r w:rsidR="00767322">
        <w:rPr>
          <w:rFonts w:ascii="Times New Roman" w:eastAsia="Times New Roman" w:hAnsi="Times New Roman" w:cs="Times New Roman"/>
          <w:sz w:val="28"/>
          <w:szCs w:val="24"/>
          <w:lang w:val="kk-KZ" w:eastAsia="ru-RU"/>
        </w:rPr>
        <w:t>ут</w:t>
      </w:r>
      <w:r w:rsidRPr="006B782E">
        <w:rPr>
          <w:rFonts w:ascii="Times New Roman" w:eastAsia="Times New Roman" w:hAnsi="Times New Roman" w:cs="Times New Roman"/>
          <w:sz w:val="28"/>
          <w:szCs w:val="24"/>
          <w:lang w:val="kk-KZ" w:eastAsia="ru-RU"/>
        </w:rPr>
        <w:t xml:space="preserve"> ультрадыбыстық өңдеу әдісі арқылы алынған Г</w:t>
      </w:r>
      <w:r>
        <w:rPr>
          <w:rFonts w:ascii="Times New Roman" w:eastAsia="Times New Roman" w:hAnsi="Times New Roman" w:cs="Times New Roman"/>
          <w:sz w:val="28"/>
          <w:szCs w:val="24"/>
          <w:lang w:val="kk-KZ" w:eastAsia="ru-RU"/>
        </w:rPr>
        <w:t>л</w:t>
      </w:r>
      <w:r w:rsidRPr="006B782E">
        <w:rPr>
          <w:rFonts w:ascii="Times New Roman" w:eastAsia="Times New Roman" w:hAnsi="Times New Roman" w:cs="Times New Roman"/>
          <w:sz w:val="28"/>
          <w:szCs w:val="24"/>
          <w:lang w:val="kk-KZ" w:eastAsia="ru-RU"/>
        </w:rPr>
        <w:t xml:space="preserve"> фракциясының келтірілген тұтқырлығының полимер концентрациясына тәуелділігі</w:t>
      </w:r>
      <w:r w:rsidR="008B59BF">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ODgwMmNhOTYtMmNiZC00YWZiLWI2ZTQtYmRjYmJkNWNmY2Zm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
          <w:id w:val="1958367816"/>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[162]</w:t>
          </w:r>
        </w:sdtContent>
      </w:sdt>
    </w:p>
    <w:p w14:paraId="0DB284F3" w14:textId="46E9EDB7" w:rsidR="00C93EE4" w:rsidRDefault="00C93EE4" w:rsidP="000B03ED">
      <w:pPr>
        <w:spacing w:after="0" w:line="240" w:lineRule="auto"/>
        <w:jc w:val="center"/>
        <w:rPr>
          <w:rFonts w:ascii="Times New Roman" w:eastAsia="Times New Roman" w:hAnsi="Times New Roman" w:cs="Times New Roman"/>
          <w:sz w:val="28"/>
          <w:szCs w:val="24"/>
          <w:lang w:val="kk-KZ" w:eastAsia="ru-RU"/>
        </w:rPr>
      </w:pPr>
    </w:p>
    <w:p w14:paraId="75BC603B" w14:textId="4203B777" w:rsidR="000B1675" w:rsidRDefault="000B1675" w:rsidP="000B03ED">
      <w:pPr>
        <w:spacing w:after="0" w:line="240" w:lineRule="auto"/>
        <w:jc w:val="center"/>
        <w:rPr>
          <w:rFonts w:ascii="Times New Roman" w:eastAsia="Times New Roman" w:hAnsi="Times New Roman" w:cs="Times New Roman"/>
          <w:sz w:val="28"/>
          <w:szCs w:val="24"/>
          <w:lang w:val="kk-KZ" w:eastAsia="ru-RU"/>
        </w:rPr>
      </w:pPr>
    </w:p>
    <w:p w14:paraId="23A21AC9" w14:textId="77777777" w:rsidR="00D504A4" w:rsidRDefault="00D504A4" w:rsidP="000B03ED">
      <w:pPr>
        <w:spacing w:after="0" w:line="240" w:lineRule="auto"/>
        <w:jc w:val="center"/>
        <w:rPr>
          <w:rFonts w:ascii="Times New Roman" w:eastAsia="Times New Roman" w:hAnsi="Times New Roman" w:cs="Times New Roman"/>
          <w:sz w:val="28"/>
          <w:szCs w:val="24"/>
          <w:lang w:val="kk-KZ" w:eastAsia="ru-RU"/>
        </w:rPr>
      </w:pPr>
    </w:p>
    <w:p w14:paraId="07E6E948" w14:textId="76AB89A4" w:rsidR="000B03ED" w:rsidRDefault="000B03ED" w:rsidP="000B03ED">
      <w:pPr>
        <w:spacing w:after="0" w:line="240" w:lineRule="auto"/>
        <w:jc w:val="both"/>
        <w:rPr>
          <w:rFonts w:ascii="Times New Roman" w:hAnsi="Times New Roman" w:cs="Times New Roman"/>
          <w:spacing w:val="2"/>
          <w:sz w:val="28"/>
          <w:szCs w:val="28"/>
          <w:vertAlign w:val="superscript"/>
          <w:lang w:val="kk-KZ" w:eastAsia="ru-RU"/>
        </w:rPr>
      </w:pPr>
      <w:r w:rsidRPr="006B782E">
        <w:rPr>
          <w:rFonts w:ascii="Times New Roman" w:eastAsia="Times New Roman" w:hAnsi="Times New Roman" w:cs="Times New Roman"/>
          <w:sz w:val="28"/>
          <w:szCs w:val="24"/>
          <w:lang w:val="kk-KZ" w:eastAsia="ru-RU"/>
        </w:rPr>
        <w:lastRenderedPageBreak/>
        <w:t xml:space="preserve">5-кесте. Фракциялық еріту әдісі арқылы алынған геллан фракцияларының молекулалық массасын Марк-Кун-Хаувинк теңдеуі бойынша есептеу </w:t>
      </w:r>
      <w:r w:rsidRPr="006B782E">
        <w:rPr>
          <w:rFonts w:ascii="Times New Roman" w:hAnsi="Times New Roman" w:cs="Times New Roman"/>
          <w:spacing w:val="2"/>
          <w:sz w:val="28"/>
          <w:szCs w:val="28"/>
          <w:lang w:val="kk-KZ" w:eastAsia="ru-RU"/>
        </w:rPr>
        <w:t>[</w:t>
      </w:r>
      <m:oMath>
        <m:r>
          <w:rPr>
            <w:rFonts w:ascii="Cambria Math" w:eastAsia="Times New Roman" w:hAnsi="Cambria Math" w:cs="Times New Roman"/>
            <w:sz w:val="28"/>
            <w:szCs w:val="28"/>
            <w:lang w:val="kk-KZ" w:eastAsia="ru-RU"/>
          </w:rPr>
          <m:t>η</m:t>
        </m:r>
      </m:oMath>
      <w:r w:rsidRPr="006B782E">
        <w:rPr>
          <w:rFonts w:ascii="Times New Roman" w:hAnsi="Times New Roman" w:cs="Times New Roman"/>
          <w:spacing w:val="2"/>
          <w:sz w:val="28"/>
          <w:szCs w:val="28"/>
          <w:lang w:val="kk-KZ" w:eastAsia="ru-RU"/>
        </w:rPr>
        <w:t>] = 7,48</w:t>
      </w:r>
      <w:r w:rsidR="00DB2315">
        <w:rPr>
          <w:rFonts w:ascii="Zipper" w:hAnsi="Zipper" w:cs="Times New Roman"/>
          <w:bCs/>
          <w:sz w:val="28"/>
          <w:szCs w:val="28"/>
          <w:lang w:val="kk-KZ"/>
        </w:rPr>
        <w:t>×</w:t>
      </w:r>
      <w:r w:rsidRPr="004B4959">
        <w:rPr>
          <w:rFonts w:ascii="Times New Roman" w:hAnsi="Times New Roman" w:cs="Times New Roman"/>
          <w:bCs/>
          <w:sz w:val="28"/>
          <w:szCs w:val="28"/>
          <w:lang w:val="kk-KZ"/>
        </w:rPr>
        <w:t xml:space="preserve"> </w:t>
      </w:r>
      <w:r w:rsidRPr="006B782E">
        <w:rPr>
          <w:rFonts w:ascii="Times New Roman" w:hAnsi="Times New Roman" w:cs="Times New Roman"/>
          <w:spacing w:val="2"/>
          <w:sz w:val="28"/>
          <w:szCs w:val="28"/>
          <w:lang w:val="kk-KZ" w:eastAsia="ru-RU"/>
        </w:rPr>
        <w:t>10</w:t>
      </w:r>
      <w:r w:rsidRPr="006B782E">
        <w:rPr>
          <w:rFonts w:ascii="Times New Roman" w:hAnsi="Times New Roman" w:cs="Times New Roman"/>
          <w:spacing w:val="2"/>
          <w:sz w:val="28"/>
          <w:szCs w:val="28"/>
          <w:vertAlign w:val="superscript"/>
          <w:lang w:val="kk-KZ" w:eastAsia="ru-RU"/>
        </w:rPr>
        <w:t>-3</w:t>
      </w:r>
      <w:r w:rsidRPr="004B4959">
        <w:rPr>
          <w:rFonts w:ascii="Times New Roman" w:hAnsi="Times New Roman" w:cs="Times New Roman"/>
          <w:spacing w:val="2"/>
          <w:sz w:val="28"/>
          <w:szCs w:val="28"/>
          <w:lang w:val="kk-KZ" w:eastAsia="ru-RU"/>
        </w:rPr>
        <w:t xml:space="preserve"> </w:t>
      </w:r>
      <w:r w:rsidR="00DB2315">
        <w:rPr>
          <w:rFonts w:ascii="Zipper" w:hAnsi="Zipper" w:cs="Times New Roman"/>
          <w:spacing w:val="2"/>
          <w:sz w:val="28"/>
          <w:szCs w:val="28"/>
          <w:lang w:val="kk-KZ" w:eastAsia="ru-RU"/>
        </w:rPr>
        <w:t>×</w:t>
      </w:r>
      <w:r w:rsidRPr="004B4959">
        <w:rPr>
          <w:rFonts w:ascii="Times New Roman" w:hAnsi="Times New Roman" w:cs="Times New Roman"/>
          <w:bCs/>
          <w:sz w:val="28"/>
          <w:szCs w:val="28"/>
          <w:lang w:val="kk-KZ"/>
        </w:rPr>
        <w:t xml:space="preserve"> </w:t>
      </w:r>
      <w:r w:rsidRPr="006B782E">
        <w:rPr>
          <w:rFonts w:ascii="Times New Roman" w:hAnsi="Times New Roman" w:cs="Times New Roman"/>
          <w:spacing w:val="2"/>
          <w:sz w:val="28"/>
          <w:szCs w:val="28"/>
          <w:lang w:val="kk-KZ" w:eastAsia="ru-RU"/>
        </w:rPr>
        <w:t>M</w:t>
      </w:r>
      <w:r w:rsidRPr="006B782E">
        <w:rPr>
          <w:rFonts w:ascii="Times New Roman" w:hAnsi="Times New Roman" w:cs="Times New Roman"/>
          <w:spacing w:val="2"/>
          <w:sz w:val="28"/>
          <w:szCs w:val="28"/>
          <w:vertAlign w:val="subscript"/>
          <w:lang w:val="kk-KZ" w:eastAsia="ru-RU"/>
        </w:rPr>
        <w:t>w</w:t>
      </w:r>
      <w:r w:rsidRPr="006B782E">
        <w:rPr>
          <w:rFonts w:ascii="Times New Roman" w:hAnsi="Times New Roman" w:cs="Times New Roman"/>
          <w:spacing w:val="2"/>
          <w:sz w:val="28"/>
          <w:szCs w:val="28"/>
          <w:vertAlign w:val="superscript"/>
          <w:lang w:val="kk-KZ" w:eastAsia="ru-RU"/>
        </w:rPr>
        <w:t>0</w:t>
      </w:r>
      <w:r w:rsidRPr="004B4959">
        <w:rPr>
          <w:rFonts w:ascii="Times New Roman" w:hAnsi="Times New Roman" w:cs="Times New Roman"/>
          <w:spacing w:val="2"/>
          <w:sz w:val="28"/>
          <w:szCs w:val="28"/>
          <w:vertAlign w:val="superscript"/>
          <w:lang w:val="kk-KZ" w:eastAsia="ru-RU"/>
        </w:rPr>
        <w:t>,</w:t>
      </w:r>
      <w:r w:rsidRPr="006B782E">
        <w:rPr>
          <w:rFonts w:ascii="Times New Roman" w:hAnsi="Times New Roman" w:cs="Times New Roman"/>
          <w:spacing w:val="2"/>
          <w:sz w:val="28"/>
          <w:szCs w:val="28"/>
          <w:vertAlign w:val="superscript"/>
          <w:lang w:val="kk-KZ" w:eastAsia="ru-RU"/>
        </w:rPr>
        <w:t>91</w:t>
      </w:r>
    </w:p>
    <w:p w14:paraId="409019F1" w14:textId="77777777" w:rsidR="000B03ED" w:rsidRPr="0020109E" w:rsidRDefault="000B03ED" w:rsidP="000B03ED">
      <w:pPr>
        <w:spacing w:after="0" w:line="240" w:lineRule="auto"/>
        <w:jc w:val="both"/>
        <w:rPr>
          <w:rFonts w:ascii="Times New Roman" w:hAnsi="Times New Roman" w:cs="Times New Roman"/>
          <w:spacing w:val="2"/>
          <w:sz w:val="28"/>
          <w:szCs w:val="28"/>
          <w:lang w:val="kk-KZ" w:eastAsia="ru-RU"/>
        </w:rPr>
      </w:pPr>
    </w:p>
    <w:tbl>
      <w:tblPr>
        <w:tblW w:w="9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32"/>
        <w:gridCol w:w="4530"/>
        <w:gridCol w:w="1559"/>
      </w:tblGrid>
      <w:tr w:rsidR="000B03ED" w:rsidRPr="006B782E" w14:paraId="28510C19" w14:textId="77777777" w:rsidTr="000B03ED">
        <w:trPr>
          <w:trHeight w:val="525"/>
          <w:jc w:val="center"/>
        </w:trPr>
        <w:tc>
          <w:tcPr>
            <w:tcW w:w="3132" w:type="dxa"/>
            <w:shd w:val="clear" w:color="auto" w:fill="auto"/>
            <w:tcMar>
              <w:top w:w="15" w:type="dxa"/>
              <w:left w:w="108" w:type="dxa"/>
              <w:bottom w:w="0" w:type="dxa"/>
              <w:right w:w="108" w:type="dxa"/>
            </w:tcMar>
            <w:hideMark/>
          </w:tcPr>
          <w:p w14:paraId="73400186" w14:textId="77777777" w:rsidR="000B03ED" w:rsidRPr="006B782E" w:rsidRDefault="000B03ED" w:rsidP="000B03ED">
            <w:pPr>
              <w:spacing w:after="0" w:line="240" w:lineRule="auto"/>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Фракция</w:t>
            </w:r>
          </w:p>
        </w:tc>
        <w:tc>
          <w:tcPr>
            <w:tcW w:w="4530" w:type="dxa"/>
            <w:shd w:val="clear" w:color="auto" w:fill="auto"/>
            <w:tcMar>
              <w:top w:w="15" w:type="dxa"/>
              <w:left w:w="108" w:type="dxa"/>
              <w:bottom w:w="0" w:type="dxa"/>
              <w:right w:w="108" w:type="dxa"/>
            </w:tcMar>
            <w:hideMark/>
          </w:tcPr>
          <w:p w14:paraId="79875CC0" w14:textId="77777777" w:rsidR="000B03ED" w:rsidRPr="004B4959" w:rsidRDefault="000B03ED" w:rsidP="000B03ED">
            <w:pPr>
              <w:spacing w:after="0" w:line="240" w:lineRule="auto"/>
              <w:jc w:val="center"/>
              <w:rPr>
                <w:rFonts w:ascii="Times New Roman" w:hAnsi="Times New Roman" w:cs="Times New Roman"/>
                <w:spacing w:val="2"/>
                <w:sz w:val="28"/>
                <w:szCs w:val="28"/>
                <w:lang w:val="en-GB" w:eastAsia="ru-RU"/>
              </w:rPr>
            </w:pPr>
            <w:r w:rsidRPr="006B782E">
              <w:rPr>
                <w:rFonts w:ascii="Times New Roman" w:hAnsi="Times New Roman" w:cs="Times New Roman"/>
                <w:spacing w:val="2"/>
                <w:sz w:val="28"/>
                <w:szCs w:val="28"/>
                <w:lang w:val="kk-KZ" w:eastAsia="ru-RU"/>
              </w:rPr>
              <w:t>Сипаттамалық тұтқырлық [</w:t>
            </w:r>
            <w:r w:rsidRPr="006B782E">
              <w:rPr>
                <w:rFonts w:ascii="Times New Roman" w:hAnsi="Times New Roman" w:cs="Times New Roman"/>
                <w:spacing w:val="2"/>
                <w:sz w:val="28"/>
                <w:szCs w:val="28"/>
                <w:lang w:val="kk-KZ" w:eastAsia="ru-RU"/>
              </w:rPr>
              <w:sym w:font="Symbol" w:char="F068"/>
            </w:r>
            <w:r w:rsidRPr="006B782E">
              <w:rPr>
                <w:rFonts w:ascii="Times New Roman" w:hAnsi="Times New Roman" w:cs="Times New Roman"/>
                <w:spacing w:val="2"/>
                <w:sz w:val="28"/>
                <w:szCs w:val="28"/>
                <w:lang w:val="kk-KZ" w:eastAsia="ru-RU"/>
              </w:rPr>
              <w:t xml:space="preserve">] </w:t>
            </w:r>
            <w:r>
              <w:rPr>
                <w:rFonts w:ascii="Times New Roman" w:hAnsi="Times New Roman" w:cs="Times New Roman"/>
                <w:spacing w:val="2"/>
                <w:sz w:val="28"/>
                <w:szCs w:val="28"/>
                <w:lang w:val="en-GB" w:eastAsia="ru-RU"/>
              </w:rPr>
              <w:t>(</w:t>
            </w:r>
            <w:r w:rsidRPr="006B782E">
              <w:rPr>
                <w:rFonts w:ascii="Times New Roman" w:hAnsi="Times New Roman" w:cs="Times New Roman"/>
                <w:spacing w:val="2"/>
                <w:sz w:val="28"/>
                <w:szCs w:val="28"/>
                <w:lang w:val="kk-KZ" w:eastAsia="ru-RU"/>
              </w:rPr>
              <w:t>см</w:t>
            </w:r>
            <w:r w:rsidRPr="006B782E">
              <w:rPr>
                <w:rFonts w:ascii="Times New Roman" w:hAnsi="Times New Roman" w:cs="Times New Roman"/>
                <w:spacing w:val="2"/>
                <w:sz w:val="28"/>
                <w:szCs w:val="28"/>
                <w:vertAlign w:val="superscript"/>
                <w:lang w:val="kk-KZ" w:eastAsia="ru-RU"/>
              </w:rPr>
              <w:t>3</w:t>
            </w:r>
            <w:r w:rsidRPr="006B782E">
              <w:rPr>
                <w:rFonts w:ascii="Times New Roman" w:hAnsi="Times New Roman" w:cs="Times New Roman"/>
                <w:spacing w:val="2"/>
                <w:sz w:val="28"/>
                <w:szCs w:val="28"/>
                <w:lang w:val="kk-KZ" w:eastAsia="ru-RU"/>
              </w:rPr>
              <w:t>/г</w:t>
            </w:r>
            <w:r>
              <w:rPr>
                <w:rFonts w:ascii="Times New Roman" w:hAnsi="Times New Roman" w:cs="Times New Roman"/>
                <w:spacing w:val="2"/>
                <w:sz w:val="28"/>
                <w:szCs w:val="28"/>
                <w:lang w:val="en-GB" w:eastAsia="ru-RU"/>
              </w:rPr>
              <w:t>)</w:t>
            </w:r>
          </w:p>
        </w:tc>
        <w:tc>
          <w:tcPr>
            <w:tcW w:w="1559" w:type="dxa"/>
            <w:shd w:val="clear" w:color="auto" w:fill="auto"/>
            <w:tcMar>
              <w:top w:w="15" w:type="dxa"/>
              <w:left w:w="108" w:type="dxa"/>
              <w:bottom w:w="0" w:type="dxa"/>
              <w:right w:w="108" w:type="dxa"/>
            </w:tcMar>
            <w:hideMark/>
          </w:tcPr>
          <w:p w14:paraId="58FE2151" w14:textId="37A96FCC" w:rsidR="000B03ED" w:rsidRPr="00997EC2" w:rsidRDefault="000B03ED" w:rsidP="000B03ED">
            <w:pPr>
              <w:spacing w:after="0" w:line="240" w:lineRule="auto"/>
              <w:jc w:val="center"/>
              <w:rPr>
                <w:rFonts w:ascii="Times New Roman" w:hAnsi="Times New Roman" w:cs="Times New Roman"/>
                <w:spacing w:val="2"/>
                <w:sz w:val="28"/>
                <w:szCs w:val="28"/>
                <w:lang w:val="en-GB" w:eastAsia="ru-RU"/>
              </w:rPr>
            </w:pPr>
            <w:bookmarkStart w:id="1" w:name="_Hlk180174209"/>
            <w:r w:rsidRPr="006B782E">
              <w:rPr>
                <w:rFonts w:ascii="Times New Roman" w:hAnsi="Times New Roman" w:cs="Times New Roman"/>
                <w:spacing w:val="2"/>
                <w:sz w:val="28"/>
                <w:szCs w:val="28"/>
                <w:lang w:val="kk-KZ" w:eastAsia="ru-RU"/>
              </w:rPr>
              <w:t>M</w:t>
            </w:r>
            <w:r w:rsidRPr="00181B41">
              <w:rPr>
                <w:rFonts w:ascii="Times New Roman" w:hAnsi="Times New Roman" w:cs="Times New Roman"/>
                <w:spacing w:val="2"/>
                <w:sz w:val="28"/>
                <w:szCs w:val="28"/>
                <w:vertAlign w:val="subscript"/>
                <w:lang w:val="kk-KZ" w:eastAsia="ru-RU"/>
              </w:rPr>
              <w:t>η</w:t>
            </w:r>
            <w:bookmarkEnd w:id="1"/>
            <w:r>
              <w:rPr>
                <w:rFonts w:ascii="Times New Roman" w:hAnsi="Times New Roman" w:cs="Times New Roman"/>
                <w:spacing w:val="2"/>
                <w:sz w:val="28"/>
                <w:szCs w:val="28"/>
                <w:lang w:val="en-GB" w:eastAsia="ru-RU"/>
              </w:rPr>
              <w:t xml:space="preserve"> </w:t>
            </w:r>
            <w:r w:rsidR="000B1675">
              <w:rPr>
                <w:rFonts w:ascii="Times New Roman" w:hAnsi="Times New Roman" w:cs="Times New Roman"/>
                <w:spacing w:val="2"/>
                <w:sz w:val="28"/>
                <w:szCs w:val="28"/>
                <w:lang w:val="en-GB" w:eastAsia="ru-RU"/>
              </w:rPr>
              <w:t>×</w:t>
            </w:r>
            <w:r>
              <w:rPr>
                <w:rFonts w:ascii="Times New Roman" w:hAnsi="Times New Roman" w:cs="Times New Roman"/>
                <w:spacing w:val="2"/>
                <w:sz w:val="28"/>
                <w:szCs w:val="28"/>
                <w:lang w:val="en-GB" w:eastAsia="ru-RU"/>
              </w:rPr>
              <w:t xml:space="preserve"> </w:t>
            </w:r>
            <w:r w:rsidRPr="006B782E">
              <w:rPr>
                <w:rFonts w:ascii="Times New Roman" w:hAnsi="Times New Roman" w:cs="Times New Roman"/>
                <w:spacing w:val="2"/>
                <w:sz w:val="28"/>
                <w:szCs w:val="28"/>
                <w:lang w:val="kk-KZ" w:eastAsia="ru-RU"/>
              </w:rPr>
              <w:t>10</w:t>
            </w:r>
            <w:r w:rsidRPr="006B782E">
              <w:rPr>
                <w:rFonts w:ascii="Times New Roman" w:hAnsi="Times New Roman" w:cs="Times New Roman"/>
                <w:spacing w:val="2"/>
                <w:sz w:val="28"/>
                <w:szCs w:val="28"/>
                <w:vertAlign w:val="superscript"/>
                <w:lang w:val="kk-KZ" w:eastAsia="ru-RU"/>
              </w:rPr>
              <w:t>5</w:t>
            </w:r>
            <w:r w:rsidRPr="0024275B">
              <w:rPr>
                <w:rFonts w:ascii="Times New Roman" w:hAnsi="Times New Roman" w:cs="Times New Roman"/>
                <w:spacing w:val="2"/>
                <w:sz w:val="28"/>
                <w:szCs w:val="28"/>
                <w:lang w:val="kk-KZ" w:eastAsia="ru-RU"/>
              </w:rPr>
              <w:t xml:space="preserve"> </w:t>
            </w:r>
            <w:r>
              <w:rPr>
                <w:rFonts w:ascii="Times New Roman" w:hAnsi="Times New Roman" w:cs="Times New Roman"/>
                <w:spacing w:val="2"/>
                <w:sz w:val="28"/>
                <w:szCs w:val="28"/>
                <w:lang w:val="en-GB" w:eastAsia="ru-RU"/>
              </w:rPr>
              <w:t>(Da)</w:t>
            </w:r>
          </w:p>
        </w:tc>
      </w:tr>
      <w:tr w:rsidR="000B03ED" w:rsidRPr="006B782E" w14:paraId="132A360A" w14:textId="77777777" w:rsidTr="000B03ED">
        <w:trPr>
          <w:trHeight w:val="394"/>
          <w:jc w:val="center"/>
        </w:trPr>
        <w:tc>
          <w:tcPr>
            <w:tcW w:w="3132" w:type="dxa"/>
            <w:shd w:val="clear" w:color="auto" w:fill="auto"/>
            <w:tcMar>
              <w:top w:w="15" w:type="dxa"/>
              <w:left w:w="108" w:type="dxa"/>
              <w:bottom w:w="0" w:type="dxa"/>
              <w:right w:w="108" w:type="dxa"/>
            </w:tcMar>
            <w:hideMark/>
          </w:tcPr>
          <w:p w14:paraId="4849F598" w14:textId="77777777" w:rsidR="000B03ED" w:rsidRPr="006B782E" w:rsidRDefault="000B03ED" w:rsidP="000B03ED">
            <w:pPr>
              <w:spacing w:after="0" w:line="240" w:lineRule="auto"/>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Г</w:t>
            </w:r>
            <w:r>
              <w:rPr>
                <w:rFonts w:ascii="Times New Roman" w:hAnsi="Times New Roman" w:cs="Times New Roman"/>
                <w:spacing w:val="2"/>
                <w:sz w:val="28"/>
                <w:szCs w:val="28"/>
                <w:lang w:val="kk-KZ" w:eastAsia="ru-RU"/>
              </w:rPr>
              <w:t>л</w:t>
            </w:r>
            <w:r w:rsidRPr="006B782E">
              <w:rPr>
                <w:rFonts w:ascii="Times New Roman" w:hAnsi="Times New Roman" w:cs="Times New Roman"/>
                <w:spacing w:val="2"/>
                <w:sz w:val="28"/>
                <w:szCs w:val="28"/>
                <w:lang w:val="kk-KZ" w:eastAsia="ru-RU"/>
              </w:rPr>
              <w:t>-1</w:t>
            </w:r>
          </w:p>
        </w:tc>
        <w:tc>
          <w:tcPr>
            <w:tcW w:w="4530" w:type="dxa"/>
            <w:shd w:val="clear" w:color="auto" w:fill="auto"/>
            <w:tcMar>
              <w:top w:w="15" w:type="dxa"/>
              <w:left w:w="108" w:type="dxa"/>
              <w:bottom w:w="0" w:type="dxa"/>
              <w:right w:w="108" w:type="dxa"/>
            </w:tcMar>
            <w:hideMark/>
          </w:tcPr>
          <w:p w14:paraId="585FB23E" w14:textId="77777777" w:rsidR="000B03ED" w:rsidRPr="006B782E" w:rsidRDefault="000B03ED" w:rsidP="000B03ED">
            <w:pPr>
              <w:spacing w:after="0" w:line="240" w:lineRule="auto"/>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1430</w:t>
            </w:r>
          </w:p>
        </w:tc>
        <w:tc>
          <w:tcPr>
            <w:tcW w:w="1559" w:type="dxa"/>
            <w:shd w:val="clear" w:color="auto" w:fill="auto"/>
            <w:tcMar>
              <w:top w:w="15" w:type="dxa"/>
              <w:left w:w="108" w:type="dxa"/>
              <w:bottom w:w="0" w:type="dxa"/>
              <w:right w:w="108" w:type="dxa"/>
            </w:tcMar>
            <w:hideMark/>
          </w:tcPr>
          <w:p w14:paraId="6A45CF2F" w14:textId="77777777" w:rsidR="000B03ED" w:rsidRPr="006B782E" w:rsidRDefault="000B03ED" w:rsidP="000B03ED">
            <w:pPr>
              <w:spacing w:after="0" w:line="240" w:lineRule="auto"/>
              <w:jc w:val="center"/>
              <w:rPr>
                <w:rFonts w:ascii="Times New Roman" w:hAnsi="Times New Roman" w:cs="Times New Roman"/>
                <w:spacing w:val="2"/>
                <w:sz w:val="28"/>
                <w:szCs w:val="28"/>
                <w:lang w:val="kk-KZ" w:eastAsia="ru-RU"/>
              </w:rPr>
            </w:pPr>
            <w:bookmarkStart w:id="2" w:name="_Hlk180174183"/>
            <w:r w:rsidRPr="006B782E">
              <w:rPr>
                <w:rFonts w:ascii="Times New Roman" w:hAnsi="Times New Roman" w:cs="Times New Roman"/>
                <w:spacing w:val="2"/>
                <w:sz w:val="28"/>
                <w:szCs w:val="28"/>
                <w:lang w:val="kk-KZ" w:eastAsia="ru-RU"/>
              </w:rPr>
              <w:t>6,43</w:t>
            </w:r>
            <w:bookmarkEnd w:id="2"/>
          </w:p>
        </w:tc>
      </w:tr>
      <w:tr w:rsidR="000B03ED" w:rsidRPr="006B782E" w14:paraId="00232D14" w14:textId="77777777" w:rsidTr="000B03ED">
        <w:trPr>
          <w:trHeight w:val="388"/>
          <w:jc w:val="center"/>
        </w:trPr>
        <w:tc>
          <w:tcPr>
            <w:tcW w:w="3132" w:type="dxa"/>
            <w:shd w:val="clear" w:color="auto" w:fill="auto"/>
            <w:tcMar>
              <w:top w:w="15" w:type="dxa"/>
              <w:left w:w="108" w:type="dxa"/>
              <w:bottom w:w="0" w:type="dxa"/>
              <w:right w:w="108" w:type="dxa"/>
            </w:tcMar>
            <w:hideMark/>
          </w:tcPr>
          <w:p w14:paraId="5567C9B1" w14:textId="77777777" w:rsidR="000B03ED" w:rsidRPr="006B782E" w:rsidRDefault="000B03ED" w:rsidP="000B03ED">
            <w:pPr>
              <w:spacing w:after="0" w:line="240" w:lineRule="auto"/>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Г</w:t>
            </w:r>
            <w:r>
              <w:rPr>
                <w:rFonts w:ascii="Times New Roman" w:hAnsi="Times New Roman" w:cs="Times New Roman"/>
                <w:spacing w:val="2"/>
                <w:sz w:val="28"/>
                <w:szCs w:val="28"/>
                <w:lang w:val="kk-KZ" w:eastAsia="ru-RU"/>
              </w:rPr>
              <w:t>л</w:t>
            </w:r>
            <w:r w:rsidRPr="006B782E">
              <w:rPr>
                <w:rFonts w:ascii="Times New Roman" w:hAnsi="Times New Roman" w:cs="Times New Roman"/>
                <w:spacing w:val="2"/>
                <w:sz w:val="28"/>
                <w:szCs w:val="28"/>
                <w:lang w:val="kk-KZ" w:eastAsia="ru-RU"/>
              </w:rPr>
              <w:t>-2</w:t>
            </w:r>
          </w:p>
        </w:tc>
        <w:tc>
          <w:tcPr>
            <w:tcW w:w="4530" w:type="dxa"/>
            <w:shd w:val="clear" w:color="auto" w:fill="auto"/>
            <w:tcMar>
              <w:top w:w="15" w:type="dxa"/>
              <w:left w:w="108" w:type="dxa"/>
              <w:bottom w:w="0" w:type="dxa"/>
              <w:right w:w="108" w:type="dxa"/>
            </w:tcMar>
            <w:hideMark/>
          </w:tcPr>
          <w:p w14:paraId="09B15DA7" w14:textId="77777777" w:rsidR="000B03ED" w:rsidRPr="006B782E" w:rsidRDefault="000B03ED" w:rsidP="000B03ED">
            <w:pPr>
              <w:spacing w:after="0" w:line="240" w:lineRule="auto"/>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1592</w:t>
            </w:r>
          </w:p>
        </w:tc>
        <w:tc>
          <w:tcPr>
            <w:tcW w:w="1559" w:type="dxa"/>
            <w:shd w:val="clear" w:color="auto" w:fill="auto"/>
            <w:tcMar>
              <w:top w:w="15" w:type="dxa"/>
              <w:left w:w="108" w:type="dxa"/>
              <w:bottom w:w="0" w:type="dxa"/>
              <w:right w:w="108" w:type="dxa"/>
            </w:tcMar>
            <w:hideMark/>
          </w:tcPr>
          <w:p w14:paraId="746274AE" w14:textId="77777777" w:rsidR="000B03ED" w:rsidRPr="006B782E" w:rsidRDefault="000B03ED" w:rsidP="000B03ED">
            <w:pPr>
              <w:spacing w:after="0" w:line="240" w:lineRule="auto"/>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7,23</w:t>
            </w:r>
          </w:p>
        </w:tc>
      </w:tr>
      <w:tr w:rsidR="000B03ED" w:rsidRPr="006B782E" w14:paraId="6D6050AF" w14:textId="77777777" w:rsidTr="000B03ED">
        <w:trPr>
          <w:trHeight w:val="396"/>
          <w:jc w:val="center"/>
        </w:trPr>
        <w:tc>
          <w:tcPr>
            <w:tcW w:w="3132" w:type="dxa"/>
            <w:shd w:val="clear" w:color="auto" w:fill="auto"/>
            <w:tcMar>
              <w:top w:w="15" w:type="dxa"/>
              <w:left w:w="108" w:type="dxa"/>
              <w:bottom w:w="0" w:type="dxa"/>
              <w:right w:w="108" w:type="dxa"/>
            </w:tcMar>
            <w:hideMark/>
          </w:tcPr>
          <w:p w14:paraId="6085011A" w14:textId="77777777" w:rsidR="000B03ED" w:rsidRPr="006B782E" w:rsidRDefault="000B03ED" w:rsidP="000B03ED">
            <w:pPr>
              <w:spacing w:after="0" w:line="240" w:lineRule="auto"/>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Г</w:t>
            </w:r>
            <w:r>
              <w:rPr>
                <w:rFonts w:ascii="Times New Roman" w:hAnsi="Times New Roman" w:cs="Times New Roman"/>
                <w:spacing w:val="2"/>
                <w:sz w:val="28"/>
                <w:szCs w:val="28"/>
                <w:lang w:val="kk-KZ" w:eastAsia="ru-RU"/>
              </w:rPr>
              <w:t>л</w:t>
            </w:r>
            <w:r w:rsidRPr="006B782E">
              <w:rPr>
                <w:rFonts w:ascii="Times New Roman" w:hAnsi="Times New Roman" w:cs="Times New Roman"/>
                <w:spacing w:val="2"/>
                <w:sz w:val="28"/>
                <w:szCs w:val="28"/>
                <w:lang w:val="kk-KZ" w:eastAsia="ru-RU"/>
              </w:rPr>
              <w:t>-3</w:t>
            </w:r>
          </w:p>
        </w:tc>
        <w:tc>
          <w:tcPr>
            <w:tcW w:w="4530" w:type="dxa"/>
            <w:shd w:val="clear" w:color="auto" w:fill="auto"/>
            <w:tcMar>
              <w:top w:w="15" w:type="dxa"/>
              <w:left w:w="108" w:type="dxa"/>
              <w:bottom w:w="0" w:type="dxa"/>
              <w:right w:w="108" w:type="dxa"/>
            </w:tcMar>
            <w:hideMark/>
          </w:tcPr>
          <w:p w14:paraId="69881C0F" w14:textId="77777777" w:rsidR="000B03ED" w:rsidRPr="006B782E" w:rsidRDefault="000B03ED" w:rsidP="000B03ED">
            <w:pPr>
              <w:spacing w:after="0" w:line="240" w:lineRule="auto"/>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1792</w:t>
            </w:r>
          </w:p>
        </w:tc>
        <w:tc>
          <w:tcPr>
            <w:tcW w:w="1559" w:type="dxa"/>
            <w:shd w:val="clear" w:color="auto" w:fill="auto"/>
            <w:tcMar>
              <w:top w:w="15" w:type="dxa"/>
              <w:left w:w="108" w:type="dxa"/>
              <w:bottom w:w="0" w:type="dxa"/>
              <w:right w:w="108" w:type="dxa"/>
            </w:tcMar>
            <w:hideMark/>
          </w:tcPr>
          <w:p w14:paraId="25A95CF8" w14:textId="77777777" w:rsidR="000B03ED" w:rsidRPr="006B782E" w:rsidRDefault="000B03ED" w:rsidP="000B03ED">
            <w:pPr>
              <w:spacing w:after="0" w:line="240" w:lineRule="auto"/>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8,23</w:t>
            </w:r>
          </w:p>
        </w:tc>
      </w:tr>
      <w:tr w:rsidR="000B03ED" w:rsidRPr="006B782E" w14:paraId="38C072D7" w14:textId="77777777" w:rsidTr="000B03ED">
        <w:trPr>
          <w:trHeight w:val="390"/>
          <w:jc w:val="center"/>
        </w:trPr>
        <w:tc>
          <w:tcPr>
            <w:tcW w:w="3132" w:type="dxa"/>
            <w:shd w:val="clear" w:color="auto" w:fill="auto"/>
            <w:tcMar>
              <w:top w:w="15" w:type="dxa"/>
              <w:left w:w="108" w:type="dxa"/>
              <w:bottom w:w="0" w:type="dxa"/>
              <w:right w:w="108" w:type="dxa"/>
            </w:tcMar>
            <w:hideMark/>
          </w:tcPr>
          <w:p w14:paraId="23044B6D" w14:textId="77777777" w:rsidR="000B03ED" w:rsidRPr="006B782E" w:rsidRDefault="000B03ED" w:rsidP="000B03ED">
            <w:pPr>
              <w:spacing w:after="0" w:line="240" w:lineRule="auto"/>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Г</w:t>
            </w:r>
            <w:r>
              <w:rPr>
                <w:rFonts w:ascii="Times New Roman" w:hAnsi="Times New Roman" w:cs="Times New Roman"/>
                <w:spacing w:val="2"/>
                <w:sz w:val="28"/>
                <w:szCs w:val="28"/>
                <w:lang w:val="kk-KZ" w:eastAsia="ru-RU"/>
              </w:rPr>
              <w:t>л</w:t>
            </w:r>
            <w:r w:rsidRPr="006B782E">
              <w:rPr>
                <w:rFonts w:ascii="Times New Roman" w:hAnsi="Times New Roman" w:cs="Times New Roman"/>
                <w:spacing w:val="2"/>
                <w:sz w:val="28"/>
                <w:szCs w:val="28"/>
                <w:lang w:val="kk-KZ" w:eastAsia="ru-RU"/>
              </w:rPr>
              <w:t>-4</w:t>
            </w:r>
          </w:p>
        </w:tc>
        <w:tc>
          <w:tcPr>
            <w:tcW w:w="4530" w:type="dxa"/>
            <w:shd w:val="clear" w:color="auto" w:fill="auto"/>
            <w:tcMar>
              <w:top w:w="15" w:type="dxa"/>
              <w:left w:w="108" w:type="dxa"/>
              <w:bottom w:w="0" w:type="dxa"/>
              <w:right w:w="108" w:type="dxa"/>
            </w:tcMar>
            <w:hideMark/>
          </w:tcPr>
          <w:p w14:paraId="76CE6631" w14:textId="77777777" w:rsidR="000B03ED" w:rsidRPr="006B782E" w:rsidRDefault="000B03ED" w:rsidP="000B03ED">
            <w:pPr>
              <w:spacing w:after="0" w:line="240" w:lineRule="auto"/>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1949</w:t>
            </w:r>
          </w:p>
        </w:tc>
        <w:tc>
          <w:tcPr>
            <w:tcW w:w="1559" w:type="dxa"/>
            <w:shd w:val="clear" w:color="auto" w:fill="auto"/>
            <w:tcMar>
              <w:top w:w="15" w:type="dxa"/>
              <w:left w:w="108" w:type="dxa"/>
              <w:bottom w:w="0" w:type="dxa"/>
              <w:right w:w="108" w:type="dxa"/>
            </w:tcMar>
            <w:hideMark/>
          </w:tcPr>
          <w:p w14:paraId="67335E95" w14:textId="77777777" w:rsidR="000B03ED" w:rsidRPr="006B782E" w:rsidRDefault="000B03ED" w:rsidP="000B03ED">
            <w:pPr>
              <w:spacing w:after="0" w:line="240" w:lineRule="auto"/>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9,03</w:t>
            </w:r>
          </w:p>
        </w:tc>
      </w:tr>
    </w:tbl>
    <w:p w14:paraId="4A026D7C" w14:textId="77777777" w:rsidR="000B03ED" w:rsidRPr="006B782E" w:rsidRDefault="000B03ED" w:rsidP="000B03ED">
      <w:pPr>
        <w:spacing w:after="0" w:line="240" w:lineRule="auto"/>
        <w:jc w:val="center"/>
        <w:rPr>
          <w:rFonts w:ascii="Times New Roman" w:hAnsi="Times New Roman" w:cs="Times New Roman"/>
          <w:spacing w:val="2"/>
          <w:sz w:val="28"/>
          <w:szCs w:val="28"/>
          <w:lang w:val="kk-KZ" w:eastAsia="ru-RU"/>
        </w:rPr>
      </w:pPr>
    </w:p>
    <w:p w14:paraId="5A2EFD8B" w14:textId="56492346" w:rsidR="000B03ED" w:rsidRDefault="000B03ED" w:rsidP="000B03ED">
      <w:pPr>
        <w:spacing w:after="0" w:line="240" w:lineRule="auto"/>
        <w:jc w:val="both"/>
        <w:rPr>
          <w:rFonts w:ascii="Times New Roman" w:hAnsi="Times New Roman" w:cs="Times New Roman"/>
          <w:spacing w:val="2"/>
          <w:sz w:val="28"/>
          <w:szCs w:val="28"/>
          <w:vertAlign w:val="superscript"/>
          <w:lang w:val="kk-KZ" w:eastAsia="ru-RU"/>
        </w:rPr>
      </w:pPr>
      <w:r w:rsidRPr="006B782E">
        <w:rPr>
          <w:rFonts w:ascii="Times New Roman" w:eastAsia="Times New Roman" w:hAnsi="Times New Roman" w:cs="Times New Roman"/>
          <w:sz w:val="28"/>
          <w:szCs w:val="24"/>
          <w:lang w:val="kk-KZ" w:eastAsia="ru-RU"/>
        </w:rPr>
        <w:t xml:space="preserve">6-кесте. </w:t>
      </w:r>
      <w:r w:rsidRPr="006B782E">
        <w:rPr>
          <w:rFonts w:ascii="Times New Roman" w:hAnsi="Times New Roman" w:cs="Times New Roman"/>
          <w:sz w:val="28"/>
          <w:szCs w:val="28"/>
          <w:lang w:val="kk-KZ"/>
        </w:rPr>
        <w:t>Ультрадыбыстық өңдеу</w:t>
      </w:r>
      <w:r w:rsidRPr="006B782E">
        <w:rPr>
          <w:rFonts w:ascii="Times New Roman" w:eastAsia="Times New Roman" w:hAnsi="Times New Roman" w:cs="Times New Roman"/>
          <w:sz w:val="28"/>
          <w:szCs w:val="24"/>
          <w:lang w:val="kk-KZ" w:eastAsia="ru-RU"/>
        </w:rPr>
        <w:t xml:space="preserve"> әдісі арқылы алынған геллан фракцияларының молекулалық массасын Марк-Кун-Хаувинк теңдеуі бойынша есептеу </w:t>
      </w:r>
      <w:r w:rsidRPr="006B782E">
        <w:rPr>
          <w:rFonts w:ascii="Times New Roman" w:hAnsi="Times New Roman" w:cs="Times New Roman"/>
          <w:spacing w:val="2"/>
          <w:sz w:val="28"/>
          <w:szCs w:val="28"/>
          <w:lang w:val="kk-KZ" w:eastAsia="ru-RU"/>
        </w:rPr>
        <w:t>[</w:t>
      </w:r>
      <m:oMath>
        <m:r>
          <w:rPr>
            <w:rFonts w:ascii="Cambria Math" w:eastAsia="Times New Roman" w:hAnsi="Cambria Math" w:cs="Times New Roman"/>
            <w:sz w:val="28"/>
            <w:szCs w:val="28"/>
            <w:lang w:val="kk-KZ" w:eastAsia="ru-RU"/>
          </w:rPr>
          <m:t>η</m:t>
        </m:r>
      </m:oMath>
      <w:r w:rsidRPr="006B782E">
        <w:rPr>
          <w:rFonts w:ascii="Times New Roman" w:hAnsi="Times New Roman" w:cs="Times New Roman"/>
          <w:spacing w:val="2"/>
          <w:sz w:val="28"/>
          <w:szCs w:val="28"/>
          <w:lang w:val="kk-KZ" w:eastAsia="ru-RU"/>
        </w:rPr>
        <w:t>] = 7,48</w:t>
      </w:r>
      <w:r w:rsidR="00DB2315">
        <w:rPr>
          <w:rFonts w:ascii="Zipper" w:hAnsi="Zipper" w:cs="Times New Roman"/>
          <w:spacing w:val="2"/>
          <w:sz w:val="28"/>
          <w:szCs w:val="28"/>
          <w:lang w:val="kk-KZ" w:eastAsia="ru-RU"/>
        </w:rPr>
        <w:t>×</w:t>
      </w:r>
      <w:r w:rsidRPr="00997EC2">
        <w:rPr>
          <w:rFonts w:ascii="Times New Roman" w:hAnsi="Times New Roman" w:cs="Times New Roman"/>
          <w:bCs/>
          <w:sz w:val="28"/>
          <w:szCs w:val="28"/>
          <w:lang w:val="kk-KZ"/>
        </w:rPr>
        <w:t xml:space="preserve"> </w:t>
      </w:r>
      <w:r w:rsidRPr="006B782E">
        <w:rPr>
          <w:rFonts w:ascii="Times New Roman" w:hAnsi="Times New Roman" w:cs="Times New Roman"/>
          <w:spacing w:val="2"/>
          <w:sz w:val="28"/>
          <w:szCs w:val="28"/>
          <w:lang w:val="kk-KZ" w:eastAsia="ru-RU"/>
        </w:rPr>
        <w:t>10</w:t>
      </w:r>
      <w:r w:rsidRPr="006B782E">
        <w:rPr>
          <w:rFonts w:ascii="Times New Roman" w:hAnsi="Times New Roman" w:cs="Times New Roman"/>
          <w:spacing w:val="2"/>
          <w:sz w:val="28"/>
          <w:szCs w:val="28"/>
          <w:vertAlign w:val="superscript"/>
          <w:lang w:val="kk-KZ" w:eastAsia="ru-RU"/>
        </w:rPr>
        <w:t>-3</w:t>
      </w:r>
      <w:r w:rsidRPr="00997EC2">
        <w:rPr>
          <w:rFonts w:ascii="Times New Roman" w:hAnsi="Times New Roman" w:cs="Times New Roman"/>
          <w:spacing w:val="2"/>
          <w:sz w:val="28"/>
          <w:szCs w:val="28"/>
          <w:lang w:val="kk-KZ" w:eastAsia="ru-RU"/>
        </w:rPr>
        <w:t xml:space="preserve"> </w:t>
      </w:r>
      <w:r w:rsidR="00DB2315">
        <w:rPr>
          <w:rFonts w:ascii="Zipper" w:hAnsi="Zipper" w:cs="Times New Roman"/>
          <w:bCs/>
          <w:sz w:val="28"/>
          <w:szCs w:val="28"/>
          <w:lang w:val="kk-KZ"/>
        </w:rPr>
        <w:t>×</w:t>
      </w:r>
      <w:r w:rsidRPr="00997EC2">
        <w:rPr>
          <w:rFonts w:ascii="Times New Roman" w:hAnsi="Times New Roman" w:cs="Times New Roman"/>
          <w:bCs/>
          <w:sz w:val="28"/>
          <w:szCs w:val="28"/>
          <w:lang w:val="kk-KZ"/>
        </w:rPr>
        <w:t xml:space="preserve"> </w:t>
      </w:r>
      <w:r w:rsidRPr="006B782E">
        <w:rPr>
          <w:rFonts w:ascii="Times New Roman" w:hAnsi="Times New Roman" w:cs="Times New Roman"/>
          <w:spacing w:val="2"/>
          <w:sz w:val="28"/>
          <w:szCs w:val="28"/>
          <w:lang w:val="kk-KZ" w:eastAsia="ru-RU"/>
        </w:rPr>
        <w:t>M</w:t>
      </w:r>
      <w:r w:rsidRPr="006B782E">
        <w:rPr>
          <w:rFonts w:ascii="Times New Roman" w:hAnsi="Times New Roman" w:cs="Times New Roman"/>
          <w:spacing w:val="2"/>
          <w:sz w:val="28"/>
          <w:szCs w:val="28"/>
          <w:vertAlign w:val="subscript"/>
          <w:lang w:val="kk-KZ" w:eastAsia="ru-RU"/>
        </w:rPr>
        <w:t>w</w:t>
      </w:r>
      <w:r w:rsidRPr="006B782E">
        <w:rPr>
          <w:rFonts w:ascii="Times New Roman" w:hAnsi="Times New Roman" w:cs="Times New Roman"/>
          <w:spacing w:val="2"/>
          <w:sz w:val="28"/>
          <w:szCs w:val="28"/>
          <w:vertAlign w:val="superscript"/>
          <w:lang w:val="kk-KZ" w:eastAsia="ru-RU"/>
        </w:rPr>
        <w:t>0</w:t>
      </w:r>
      <w:r w:rsidRPr="00997EC2">
        <w:rPr>
          <w:rFonts w:ascii="Times New Roman" w:hAnsi="Times New Roman" w:cs="Times New Roman"/>
          <w:spacing w:val="2"/>
          <w:sz w:val="28"/>
          <w:szCs w:val="28"/>
          <w:vertAlign w:val="superscript"/>
          <w:lang w:val="kk-KZ" w:eastAsia="ru-RU"/>
        </w:rPr>
        <w:t>,</w:t>
      </w:r>
      <w:r w:rsidRPr="006B782E">
        <w:rPr>
          <w:rFonts w:ascii="Times New Roman" w:hAnsi="Times New Roman" w:cs="Times New Roman"/>
          <w:spacing w:val="2"/>
          <w:sz w:val="28"/>
          <w:szCs w:val="28"/>
          <w:vertAlign w:val="superscript"/>
          <w:lang w:val="kk-KZ" w:eastAsia="ru-RU"/>
        </w:rPr>
        <w:t>91</w:t>
      </w:r>
    </w:p>
    <w:p w14:paraId="57C1B2FC" w14:textId="77777777" w:rsidR="000B03ED" w:rsidRPr="005260AF" w:rsidRDefault="000B03ED" w:rsidP="000B03ED">
      <w:pPr>
        <w:spacing w:after="0" w:line="240" w:lineRule="auto"/>
        <w:jc w:val="both"/>
        <w:rPr>
          <w:rFonts w:ascii="Times New Roman" w:hAnsi="Times New Roman" w:cs="Times New Roman"/>
          <w:spacing w:val="2"/>
          <w:sz w:val="28"/>
          <w:szCs w:val="28"/>
          <w:lang w:val="kk-KZ" w:eastAsia="ru-RU"/>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2693"/>
        <w:gridCol w:w="2835"/>
        <w:gridCol w:w="1985"/>
      </w:tblGrid>
      <w:tr w:rsidR="000B03ED" w:rsidRPr="006B782E" w14:paraId="1947A8A4" w14:textId="77777777" w:rsidTr="000B03ED">
        <w:trPr>
          <w:trHeight w:val="758"/>
        </w:trPr>
        <w:tc>
          <w:tcPr>
            <w:tcW w:w="1701" w:type="dxa"/>
          </w:tcPr>
          <w:p w14:paraId="3CFC4031" w14:textId="77777777" w:rsidR="000B03ED" w:rsidRPr="006B782E" w:rsidRDefault="000B03ED" w:rsidP="005C177A">
            <w:pPr>
              <w:spacing w:after="0" w:line="240" w:lineRule="auto"/>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Фракция</w:t>
            </w:r>
          </w:p>
        </w:tc>
        <w:tc>
          <w:tcPr>
            <w:tcW w:w="2693" w:type="dxa"/>
            <w:shd w:val="clear" w:color="auto" w:fill="auto"/>
            <w:tcMar>
              <w:top w:w="15" w:type="dxa"/>
              <w:left w:w="108" w:type="dxa"/>
              <w:bottom w:w="0" w:type="dxa"/>
              <w:right w:w="108" w:type="dxa"/>
            </w:tcMar>
            <w:hideMark/>
          </w:tcPr>
          <w:p w14:paraId="34377F0E" w14:textId="77777777" w:rsidR="000B03ED" w:rsidRPr="006B782E" w:rsidRDefault="000B03ED" w:rsidP="005C177A">
            <w:pPr>
              <w:spacing w:after="0" w:line="240" w:lineRule="auto"/>
              <w:jc w:val="center"/>
              <w:rPr>
                <w:rFonts w:ascii="Times New Roman" w:hAnsi="Times New Roman" w:cs="Times New Roman"/>
                <w:spacing w:val="2"/>
                <w:sz w:val="28"/>
                <w:szCs w:val="28"/>
                <w:lang w:val="kk-KZ" w:eastAsia="ru-RU"/>
              </w:rPr>
            </w:pPr>
            <w:r w:rsidRPr="006B782E">
              <w:rPr>
                <w:rStyle w:val="a7"/>
                <w:rFonts w:ascii="Times New Roman" w:hAnsi="Times New Roman" w:cs="Times New Roman"/>
                <w:b w:val="0"/>
                <w:sz w:val="28"/>
                <w:szCs w:val="28"/>
                <w:lang w:val="kk-KZ"/>
              </w:rPr>
              <w:t>Ультрадыбыс</w:t>
            </w:r>
            <w:r>
              <w:rPr>
                <w:rStyle w:val="a7"/>
                <w:rFonts w:ascii="Times New Roman" w:hAnsi="Times New Roman" w:cs="Times New Roman"/>
                <w:b w:val="0"/>
                <w:sz w:val="28"/>
                <w:szCs w:val="28"/>
                <w:lang w:val="kk-KZ"/>
              </w:rPr>
              <w:t>тық</w:t>
            </w:r>
            <w:r w:rsidRPr="006B782E">
              <w:rPr>
                <w:rStyle w:val="a7"/>
                <w:rFonts w:ascii="Times New Roman" w:hAnsi="Times New Roman" w:cs="Times New Roman"/>
                <w:b w:val="0"/>
                <w:sz w:val="28"/>
                <w:szCs w:val="28"/>
                <w:lang w:val="kk-KZ"/>
              </w:rPr>
              <w:t xml:space="preserve"> өңдеу уақыты</w:t>
            </w:r>
            <w:r>
              <w:rPr>
                <w:rFonts w:ascii="Times New Roman" w:eastAsia="Times New Roman" w:hAnsi="Times New Roman" w:cs="Times New Roman"/>
                <w:bCs/>
                <w:color w:val="000000"/>
                <w:kern w:val="24"/>
                <w:sz w:val="28"/>
                <w:szCs w:val="28"/>
                <w:lang w:val="kk-KZ"/>
              </w:rPr>
              <w:t xml:space="preserve"> (</w:t>
            </w:r>
            <w:r w:rsidRPr="006B782E">
              <w:rPr>
                <w:rFonts w:ascii="Times New Roman" w:eastAsia="Times New Roman" w:hAnsi="Times New Roman" w:cs="Times New Roman"/>
                <w:color w:val="000000"/>
                <w:kern w:val="24"/>
                <w:sz w:val="28"/>
                <w:szCs w:val="28"/>
                <w:lang w:val="kk-KZ"/>
              </w:rPr>
              <w:t>мин</w:t>
            </w:r>
            <w:r>
              <w:rPr>
                <w:rFonts w:ascii="Times New Roman" w:eastAsia="Times New Roman" w:hAnsi="Times New Roman" w:cs="Times New Roman"/>
                <w:color w:val="000000"/>
                <w:kern w:val="24"/>
                <w:sz w:val="28"/>
                <w:szCs w:val="28"/>
                <w:lang w:val="kk-KZ"/>
              </w:rPr>
              <w:t>)</w:t>
            </w:r>
          </w:p>
        </w:tc>
        <w:tc>
          <w:tcPr>
            <w:tcW w:w="2835" w:type="dxa"/>
            <w:shd w:val="clear" w:color="auto" w:fill="auto"/>
            <w:tcMar>
              <w:top w:w="15" w:type="dxa"/>
              <w:left w:w="108" w:type="dxa"/>
              <w:bottom w:w="0" w:type="dxa"/>
              <w:right w:w="108" w:type="dxa"/>
            </w:tcMar>
            <w:hideMark/>
          </w:tcPr>
          <w:p w14:paraId="5011FB1A" w14:textId="77777777" w:rsidR="000B03ED" w:rsidRPr="006B782E" w:rsidRDefault="000B03ED" w:rsidP="005C177A">
            <w:pPr>
              <w:spacing w:after="0" w:line="240" w:lineRule="auto"/>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Сипаттамалық тұтқырлық [</w:t>
            </w:r>
            <w:r w:rsidRPr="006B782E">
              <w:rPr>
                <w:rFonts w:ascii="Times New Roman" w:hAnsi="Times New Roman" w:cs="Times New Roman"/>
                <w:spacing w:val="2"/>
                <w:sz w:val="28"/>
                <w:szCs w:val="28"/>
                <w:lang w:val="kk-KZ" w:eastAsia="ru-RU"/>
              </w:rPr>
              <w:sym w:font="Symbol" w:char="F068"/>
            </w:r>
            <w:r w:rsidRPr="006B782E">
              <w:rPr>
                <w:rFonts w:ascii="Times New Roman" w:hAnsi="Times New Roman" w:cs="Times New Roman"/>
                <w:spacing w:val="2"/>
                <w:sz w:val="28"/>
                <w:szCs w:val="28"/>
                <w:lang w:val="kk-KZ" w:eastAsia="ru-RU"/>
              </w:rPr>
              <w:t xml:space="preserve">] </w:t>
            </w:r>
            <w:r>
              <w:rPr>
                <w:rFonts w:ascii="Times New Roman" w:hAnsi="Times New Roman" w:cs="Times New Roman"/>
                <w:spacing w:val="2"/>
                <w:sz w:val="28"/>
                <w:szCs w:val="28"/>
                <w:lang w:eastAsia="ru-RU"/>
              </w:rPr>
              <w:t>(</w:t>
            </w:r>
            <w:r w:rsidRPr="006B782E">
              <w:rPr>
                <w:rFonts w:ascii="Times New Roman" w:hAnsi="Times New Roman" w:cs="Times New Roman"/>
                <w:spacing w:val="2"/>
                <w:sz w:val="28"/>
                <w:szCs w:val="28"/>
                <w:lang w:val="kk-KZ" w:eastAsia="ru-RU"/>
              </w:rPr>
              <w:t>см</w:t>
            </w:r>
            <w:r w:rsidRPr="006B782E">
              <w:rPr>
                <w:rFonts w:ascii="Times New Roman" w:hAnsi="Times New Roman" w:cs="Times New Roman"/>
                <w:spacing w:val="2"/>
                <w:sz w:val="28"/>
                <w:szCs w:val="28"/>
                <w:vertAlign w:val="superscript"/>
                <w:lang w:val="kk-KZ" w:eastAsia="ru-RU"/>
              </w:rPr>
              <w:t>3</w:t>
            </w:r>
            <w:r w:rsidRPr="006B782E">
              <w:rPr>
                <w:rFonts w:ascii="Times New Roman" w:hAnsi="Times New Roman" w:cs="Times New Roman"/>
                <w:spacing w:val="2"/>
                <w:sz w:val="28"/>
                <w:szCs w:val="28"/>
                <w:lang w:val="kk-KZ" w:eastAsia="ru-RU"/>
              </w:rPr>
              <w:t>/г</w:t>
            </w:r>
            <w:r>
              <w:rPr>
                <w:rFonts w:ascii="Times New Roman" w:hAnsi="Times New Roman" w:cs="Times New Roman"/>
                <w:spacing w:val="2"/>
                <w:sz w:val="28"/>
                <w:szCs w:val="28"/>
                <w:lang w:val="kk-KZ" w:eastAsia="ru-RU"/>
              </w:rPr>
              <w:t>)</w:t>
            </w:r>
          </w:p>
        </w:tc>
        <w:tc>
          <w:tcPr>
            <w:tcW w:w="1985" w:type="dxa"/>
            <w:shd w:val="clear" w:color="auto" w:fill="auto"/>
            <w:tcMar>
              <w:top w:w="15" w:type="dxa"/>
              <w:left w:w="108" w:type="dxa"/>
              <w:bottom w:w="0" w:type="dxa"/>
              <w:right w:w="108" w:type="dxa"/>
            </w:tcMar>
            <w:hideMark/>
          </w:tcPr>
          <w:p w14:paraId="5CDAE511" w14:textId="51156449" w:rsidR="000B03ED" w:rsidRDefault="000B03ED" w:rsidP="005C177A">
            <w:pPr>
              <w:spacing w:after="0" w:line="240" w:lineRule="auto"/>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M</w:t>
            </w:r>
            <w:r w:rsidRPr="00181B41">
              <w:rPr>
                <w:rFonts w:ascii="Times New Roman" w:hAnsi="Times New Roman" w:cs="Times New Roman"/>
                <w:spacing w:val="2"/>
                <w:sz w:val="28"/>
                <w:szCs w:val="28"/>
                <w:vertAlign w:val="subscript"/>
                <w:lang w:val="kk-KZ" w:eastAsia="ru-RU"/>
              </w:rPr>
              <w:t>η</w:t>
            </w:r>
            <w:r w:rsidRPr="0024275B">
              <w:rPr>
                <w:rFonts w:ascii="Times New Roman" w:hAnsi="Times New Roman" w:cs="Times New Roman"/>
                <w:spacing w:val="2"/>
                <w:sz w:val="28"/>
                <w:szCs w:val="28"/>
                <w:lang w:val="kk-KZ" w:eastAsia="ru-RU"/>
              </w:rPr>
              <w:t xml:space="preserve"> </w:t>
            </w:r>
            <w:r w:rsidR="008269F1">
              <w:rPr>
                <w:rFonts w:ascii="Times New Roman" w:hAnsi="Times New Roman" w:cs="Times New Roman"/>
                <w:spacing w:val="2"/>
                <w:sz w:val="28"/>
                <w:szCs w:val="28"/>
                <w:lang w:val="kk-KZ" w:eastAsia="ru-RU"/>
              </w:rPr>
              <w:t>×</w:t>
            </w:r>
            <w:r w:rsidRPr="006B782E">
              <w:rPr>
                <w:rFonts w:ascii="Times New Roman" w:hAnsi="Times New Roman" w:cs="Times New Roman"/>
                <w:spacing w:val="2"/>
                <w:sz w:val="28"/>
                <w:szCs w:val="28"/>
                <w:lang w:val="kk-KZ" w:eastAsia="ru-RU"/>
              </w:rPr>
              <w:t xml:space="preserve"> 10</w:t>
            </w:r>
            <w:r w:rsidRPr="006B782E">
              <w:rPr>
                <w:rFonts w:ascii="Times New Roman" w:hAnsi="Times New Roman" w:cs="Times New Roman"/>
                <w:spacing w:val="2"/>
                <w:sz w:val="28"/>
                <w:szCs w:val="28"/>
                <w:vertAlign w:val="superscript"/>
                <w:lang w:val="kk-KZ" w:eastAsia="ru-RU"/>
              </w:rPr>
              <w:t>5</w:t>
            </w:r>
          </w:p>
          <w:p w14:paraId="5492A819" w14:textId="77777777" w:rsidR="000B03ED" w:rsidRPr="006B782E" w:rsidRDefault="000B03ED" w:rsidP="005C177A">
            <w:pPr>
              <w:spacing w:after="0" w:line="240" w:lineRule="auto"/>
              <w:jc w:val="center"/>
              <w:rPr>
                <w:rFonts w:ascii="Times New Roman" w:hAnsi="Times New Roman" w:cs="Times New Roman"/>
                <w:spacing w:val="2"/>
                <w:sz w:val="28"/>
                <w:szCs w:val="28"/>
                <w:lang w:val="kk-KZ" w:eastAsia="ru-RU"/>
              </w:rPr>
            </w:pPr>
            <w:r>
              <w:rPr>
                <w:rFonts w:ascii="Times New Roman" w:hAnsi="Times New Roman" w:cs="Times New Roman"/>
                <w:spacing w:val="2"/>
                <w:sz w:val="28"/>
                <w:szCs w:val="28"/>
                <w:lang w:val="en-GB" w:eastAsia="ru-RU"/>
              </w:rPr>
              <w:t>(Da)</w:t>
            </w:r>
          </w:p>
        </w:tc>
      </w:tr>
      <w:tr w:rsidR="000B03ED" w:rsidRPr="006B782E" w14:paraId="4C662ADA" w14:textId="77777777" w:rsidTr="000B03ED">
        <w:trPr>
          <w:trHeight w:val="400"/>
        </w:trPr>
        <w:tc>
          <w:tcPr>
            <w:tcW w:w="1701" w:type="dxa"/>
          </w:tcPr>
          <w:p w14:paraId="6D1D6215"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1-Г</w:t>
            </w:r>
            <w:r>
              <w:rPr>
                <w:rFonts w:ascii="Times New Roman" w:hAnsi="Times New Roman" w:cs="Times New Roman"/>
                <w:spacing w:val="2"/>
                <w:sz w:val="28"/>
                <w:szCs w:val="28"/>
                <w:lang w:val="kk-KZ" w:eastAsia="ru-RU"/>
              </w:rPr>
              <w:t>л</w:t>
            </w:r>
          </w:p>
        </w:tc>
        <w:tc>
          <w:tcPr>
            <w:tcW w:w="2693" w:type="dxa"/>
            <w:shd w:val="clear" w:color="auto" w:fill="auto"/>
            <w:tcMar>
              <w:top w:w="15" w:type="dxa"/>
              <w:left w:w="108" w:type="dxa"/>
              <w:bottom w:w="0" w:type="dxa"/>
              <w:right w:w="108" w:type="dxa"/>
            </w:tcMar>
            <w:hideMark/>
          </w:tcPr>
          <w:p w14:paraId="1B48BCE9"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5</w:t>
            </w:r>
          </w:p>
        </w:tc>
        <w:tc>
          <w:tcPr>
            <w:tcW w:w="2835" w:type="dxa"/>
            <w:shd w:val="clear" w:color="auto" w:fill="auto"/>
            <w:tcMar>
              <w:top w:w="15" w:type="dxa"/>
              <w:left w:w="108" w:type="dxa"/>
              <w:bottom w:w="0" w:type="dxa"/>
              <w:right w:w="108" w:type="dxa"/>
            </w:tcMar>
            <w:hideMark/>
          </w:tcPr>
          <w:p w14:paraId="50840518"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1395</w:t>
            </w:r>
          </w:p>
        </w:tc>
        <w:tc>
          <w:tcPr>
            <w:tcW w:w="1985" w:type="dxa"/>
            <w:shd w:val="clear" w:color="auto" w:fill="auto"/>
            <w:tcMar>
              <w:top w:w="15" w:type="dxa"/>
              <w:left w:w="108" w:type="dxa"/>
              <w:bottom w:w="0" w:type="dxa"/>
              <w:right w:w="108" w:type="dxa"/>
            </w:tcMar>
            <w:hideMark/>
          </w:tcPr>
          <w:p w14:paraId="73C44A60"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6,25</w:t>
            </w:r>
          </w:p>
        </w:tc>
      </w:tr>
      <w:tr w:rsidR="000B03ED" w:rsidRPr="006B782E" w14:paraId="4530D681" w14:textId="77777777" w:rsidTr="000B03ED">
        <w:trPr>
          <w:trHeight w:val="406"/>
        </w:trPr>
        <w:tc>
          <w:tcPr>
            <w:tcW w:w="1701" w:type="dxa"/>
          </w:tcPr>
          <w:p w14:paraId="0686CF48"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2-Г</w:t>
            </w:r>
            <w:r>
              <w:rPr>
                <w:rFonts w:ascii="Times New Roman" w:hAnsi="Times New Roman" w:cs="Times New Roman"/>
                <w:spacing w:val="2"/>
                <w:sz w:val="28"/>
                <w:szCs w:val="28"/>
                <w:lang w:val="kk-KZ" w:eastAsia="ru-RU"/>
              </w:rPr>
              <w:t>л</w:t>
            </w:r>
          </w:p>
        </w:tc>
        <w:tc>
          <w:tcPr>
            <w:tcW w:w="2693" w:type="dxa"/>
            <w:shd w:val="clear" w:color="auto" w:fill="auto"/>
            <w:tcMar>
              <w:top w:w="15" w:type="dxa"/>
              <w:left w:w="108" w:type="dxa"/>
              <w:bottom w:w="0" w:type="dxa"/>
              <w:right w:w="108" w:type="dxa"/>
            </w:tcMar>
            <w:hideMark/>
          </w:tcPr>
          <w:p w14:paraId="7CCAA7B6"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10</w:t>
            </w:r>
          </w:p>
        </w:tc>
        <w:tc>
          <w:tcPr>
            <w:tcW w:w="2835" w:type="dxa"/>
            <w:shd w:val="clear" w:color="auto" w:fill="auto"/>
            <w:tcMar>
              <w:top w:w="15" w:type="dxa"/>
              <w:left w:w="108" w:type="dxa"/>
              <w:bottom w:w="0" w:type="dxa"/>
              <w:right w:w="108" w:type="dxa"/>
            </w:tcMar>
            <w:hideMark/>
          </w:tcPr>
          <w:p w14:paraId="0590F7EB"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1204</w:t>
            </w:r>
          </w:p>
        </w:tc>
        <w:tc>
          <w:tcPr>
            <w:tcW w:w="1985" w:type="dxa"/>
            <w:shd w:val="clear" w:color="auto" w:fill="auto"/>
            <w:tcMar>
              <w:top w:w="15" w:type="dxa"/>
              <w:left w:w="108" w:type="dxa"/>
              <w:bottom w:w="0" w:type="dxa"/>
              <w:right w:w="108" w:type="dxa"/>
            </w:tcMar>
            <w:hideMark/>
          </w:tcPr>
          <w:p w14:paraId="25839D28"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5,32</w:t>
            </w:r>
          </w:p>
        </w:tc>
      </w:tr>
      <w:tr w:rsidR="000B03ED" w:rsidRPr="006B782E" w14:paraId="1CC47886" w14:textId="77777777" w:rsidTr="000B03ED">
        <w:trPr>
          <w:trHeight w:val="399"/>
        </w:trPr>
        <w:tc>
          <w:tcPr>
            <w:tcW w:w="1701" w:type="dxa"/>
          </w:tcPr>
          <w:p w14:paraId="7DA1FDEF"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3-Г</w:t>
            </w:r>
            <w:r>
              <w:rPr>
                <w:rFonts w:ascii="Times New Roman" w:hAnsi="Times New Roman" w:cs="Times New Roman"/>
                <w:spacing w:val="2"/>
                <w:sz w:val="28"/>
                <w:szCs w:val="28"/>
                <w:lang w:val="kk-KZ" w:eastAsia="ru-RU"/>
              </w:rPr>
              <w:t>л</w:t>
            </w:r>
          </w:p>
        </w:tc>
        <w:tc>
          <w:tcPr>
            <w:tcW w:w="2693" w:type="dxa"/>
            <w:shd w:val="clear" w:color="auto" w:fill="auto"/>
            <w:tcMar>
              <w:top w:w="15" w:type="dxa"/>
              <w:left w:w="108" w:type="dxa"/>
              <w:bottom w:w="0" w:type="dxa"/>
              <w:right w:w="108" w:type="dxa"/>
            </w:tcMar>
            <w:hideMark/>
          </w:tcPr>
          <w:p w14:paraId="4A97A951"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30</w:t>
            </w:r>
          </w:p>
        </w:tc>
        <w:tc>
          <w:tcPr>
            <w:tcW w:w="2835" w:type="dxa"/>
            <w:shd w:val="clear" w:color="auto" w:fill="auto"/>
            <w:tcMar>
              <w:top w:w="15" w:type="dxa"/>
              <w:left w:w="108" w:type="dxa"/>
              <w:bottom w:w="0" w:type="dxa"/>
              <w:right w:w="108" w:type="dxa"/>
            </w:tcMar>
            <w:hideMark/>
          </w:tcPr>
          <w:p w14:paraId="37476D0E"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1086</w:t>
            </w:r>
          </w:p>
        </w:tc>
        <w:tc>
          <w:tcPr>
            <w:tcW w:w="1985" w:type="dxa"/>
            <w:shd w:val="clear" w:color="auto" w:fill="auto"/>
            <w:tcMar>
              <w:top w:w="15" w:type="dxa"/>
              <w:left w:w="108" w:type="dxa"/>
              <w:bottom w:w="0" w:type="dxa"/>
              <w:right w:w="108" w:type="dxa"/>
            </w:tcMar>
            <w:hideMark/>
          </w:tcPr>
          <w:p w14:paraId="4A2F89C0"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4,75</w:t>
            </w:r>
          </w:p>
        </w:tc>
      </w:tr>
      <w:tr w:rsidR="000B03ED" w:rsidRPr="006B782E" w14:paraId="28F53DA7" w14:textId="77777777" w:rsidTr="000B03ED">
        <w:trPr>
          <w:trHeight w:val="296"/>
        </w:trPr>
        <w:tc>
          <w:tcPr>
            <w:tcW w:w="1701" w:type="dxa"/>
          </w:tcPr>
          <w:p w14:paraId="38506421"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4-Г</w:t>
            </w:r>
            <w:r>
              <w:rPr>
                <w:rFonts w:ascii="Times New Roman" w:hAnsi="Times New Roman" w:cs="Times New Roman"/>
                <w:spacing w:val="2"/>
                <w:sz w:val="28"/>
                <w:szCs w:val="28"/>
                <w:lang w:val="kk-KZ" w:eastAsia="ru-RU"/>
              </w:rPr>
              <w:t>л</w:t>
            </w:r>
          </w:p>
        </w:tc>
        <w:tc>
          <w:tcPr>
            <w:tcW w:w="2693" w:type="dxa"/>
            <w:shd w:val="clear" w:color="auto" w:fill="auto"/>
            <w:tcMar>
              <w:top w:w="15" w:type="dxa"/>
              <w:left w:w="108" w:type="dxa"/>
              <w:bottom w:w="0" w:type="dxa"/>
              <w:right w:w="108" w:type="dxa"/>
            </w:tcMar>
            <w:hideMark/>
          </w:tcPr>
          <w:p w14:paraId="7F1E0958"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60</w:t>
            </w:r>
          </w:p>
        </w:tc>
        <w:tc>
          <w:tcPr>
            <w:tcW w:w="2835" w:type="dxa"/>
            <w:shd w:val="clear" w:color="auto" w:fill="auto"/>
            <w:tcMar>
              <w:top w:w="15" w:type="dxa"/>
              <w:left w:w="108" w:type="dxa"/>
              <w:bottom w:w="0" w:type="dxa"/>
              <w:right w:w="108" w:type="dxa"/>
            </w:tcMar>
            <w:hideMark/>
          </w:tcPr>
          <w:p w14:paraId="3E59807C"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939</w:t>
            </w:r>
          </w:p>
        </w:tc>
        <w:tc>
          <w:tcPr>
            <w:tcW w:w="1985" w:type="dxa"/>
            <w:shd w:val="clear" w:color="auto" w:fill="auto"/>
            <w:tcMar>
              <w:top w:w="15" w:type="dxa"/>
              <w:left w:w="108" w:type="dxa"/>
              <w:bottom w:w="0" w:type="dxa"/>
              <w:right w:w="108" w:type="dxa"/>
            </w:tcMar>
            <w:hideMark/>
          </w:tcPr>
          <w:p w14:paraId="0AA2F748"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4,04</w:t>
            </w:r>
          </w:p>
        </w:tc>
      </w:tr>
      <w:tr w:rsidR="000B03ED" w:rsidRPr="006B782E" w14:paraId="70D7DDB6" w14:textId="77777777" w:rsidTr="000B03ED">
        <w:trPr>
          <w:trHeight w:val="318"/>
        </w:trPr>
        <w:tc>
          <w:tcPr>
            <w:tcW w:w="1701" w:type="dxa"/>
          </w:tcPr>
          <w:p w14:paraId="634B07DB"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5-Г</w:t>
            </w:r>
            <w:r>
              <w:rPr>
                <w:rFonts w:ascii="Times New Roman" w:hAnsi="Times New Roman" w:cs="Times New Roman"/>
                <w:spacing w:val="2"/>
                <w:sz w:val="28"/>
                <w:szCs w:val="28"/>
                <w:lang w:val="kk-KZ" w:eastAsia="ru-RU"/>
              </w:rPr>
              <w:t>л</w:t>
            </w:r>
          </w:p>
        </w:tc>
        <w:tc>
          <w:tcPr>
            <w:tcW w:w="2693" w:type="dxa"/>
            <w:shd w:val="clear" w:color="auto" w:fill="auto"/>
            <w:tcMar>
              <w:top w:w="15" w:type="dxa"/>
              <w:left w:w="108" w:type="dxa"/>
              <w:bottom w:w="0" w:type="dxa"/>
              <w:right w:w="108" w:type="dxa"/>
            </w:tcMar>
            <w:hideMark/>
          </w:tcPr>
          <w:p w14:paraId="507954BE"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120</w:t>
            </w:r>
          </w:p>
        </w:tc>
        <w:tc>
          <w:tcPr>
            <w:tcW w:w="2835" w:type="dxa"/>
            <w:shd w:val="clear" w:color="auto" w:fill="auto"/>
            <w:tcMar>
              <w:top w:w="15" w:type="dxa"/>
              <w:left w:w="108" w:type="dxa"/>
              <w:bottom w:w="0" w:type="dxa"/>
              <w:right w:w="108" w:type="dxa"/>
            </w:tcMar>
            <w:hideMark/>
          </w:tcPr>
          <w:p w14:paraId="59B4E459"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895</w:t>
            </w:r>
          </w:p>
        </w:tc>
        <w:tc>
          <w:tcPr>
            <w:tcW w:w="1985" w:type="dxa"/>
            <w:shd w:val="clear" w:color="auto" w:fill="auto"/>
            <w:tcMar>
              <w:top w:w="15" w:type="dxa"/>
              <w:left w:w="108" w:type="dxa"/>
              <w:bottom w:w="0" w:type="dxa"/>
              <w:right w:w="108" w:type="dxa"/>
            </w:tcMar>
            <w:hideMark/>
          </w:tcPr>
          <w:p w14:paraId="0BA916AF" w14:textId="77777777" w:rsidR="000B03ED" w:rsidRPr="006B782E" w:rsidRDefault="000B03ED" w:rsidP="000B03ED">
            <w:pPr>
              <w:spacing w:after="0" w:line="240" w:lineRule="auto"/>
              <w:ind w:left="284"/>
              <w:jc w:val="center"/>
              <w:rPr>
                <w:rFonts w:ascii="Times New Roman" w:hAnsi="Times New Roman" w:cs="Times New Roman"/>
                <w:spacing w:val="2"/>
                <w:sz w:val="28"/>
                <w:szCs w:val="28"/>
                <w:lang w:val="kk-KZ" w:eastAsia="ru-RU"/>
              </w:rPr>
            </w:pPr>
            <w:r w:rsidRPr="006B782E">
              <w:rPr>
                <w:rFonts w:ascii="Times New Roman" w:hAnsi="Times New Roman" w:cs="Times New Roman"/>
                <w:spacing w:val="2"/>
                <w:sz w:val="28"/>
                <w:szCs w:val="28"/>
                <w:lang w:val="kk-KZ" w:eastAsia="ru-RU"/>
              </w:rPr>
              <w:t>3,84</w:t>
            </w:r>
          </w:p>
        </w:tc>
      </w:tr>
    </w:tbl>
    <w:p w14:paraId="24617A6B" w14:textId="77777777" w:rsidR="000B03ED" w:rsidRPr="006B782E" w:rsidRDefault="000B03ED" w:rsidP="000B03ED">
      <w:pPr>
        <w:spacing w:after="0" w:line="240" w:lineRule="auto"/>
        <w:ind w:firstLine="709"/>
        <w:jc w:val="both"/>
        <w:rPr>
          <w:rFonts w:ascii="Times New Roman" w:hAnsi="Times New Roman" w:cs="Times New Roman"/>
          <w:spacing w:val="2"/>
          <w:sz w:val="28"/>
          <w:szCs w:val="28"/>
          <w:lang w:eastAsia="ru-RU"/>
        </w:rPr>
      </w:pPr>
    </w:p>
    <w:p w14:paraId="4AA2128B" w14:textId="77777777" w:rsidR="000B03ED" w:rsidRPr="006B782E" w:rsidRDefault="000B03ED" w:rsidP="000B03ED">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10, 11</w:t>
      </w:r>
      <w:r>
        <w:rPr>
          <w:rFonts w:ascii="Times New Roman" w:eastAsia="Times New Roman" w:hAnsi="Times New Roman" w:cs="Times New Roman"/>
          <w:sz w:val="28"/>
          <w:szCs w:val="28"/>
          <w:lang w:val="kk-KZ" w:eastAsia="ru-RU"/>
        </w:rPr>
        <w:t xml:space="preserve"> және </w:t>
      </w:r>
      <w:r w:rsidRPr="006B782E">
        <w:rPr>
          <w:rFonts w:ascii="Times New Roman" w:eastAsia="Times New Roman" w:hAnsi="Times New Roman" w:cs="Times New Roman"/>
          <w:sz w:val="28"/>
          <w:szCs w:val="28"/>
          <w:lang w:val="kk-KZ" w:eastAsia="ru-RU"/>
        </w:rPr>
        <w:t xml:space="preserve">12-суреттерде фракциялық еріту және ультрадыбыстық өңдеу арқылы алынған геллан фракцияларының </w:t>
      </w:r>
      <w:r w:rsidRPr="003F5CEA">
        <w:rPr>
          <w:rFonts w:ascii="Times New Roman" w:eastAsia="Times New Roman" w:hAnsi="Times New Roman" w:cs="Times New Roman"/>
          <w:sz w:val="28"/>
          <w:szCs w:val="28"/>
          <w:vertAlign w:val="superscript"/>
          <w:lang w:val="kk-KZ" w:eastAsia="ru-RU"/>
        </w:rPr>
        <w:t>1</w:t>
      </w:r>
      <w:r w:rsidRPr="006B782E">
        <w:rPr>
          <w:rFonts w:ascii="Times New Roman" w:eastAsia="Times New Roman" w:hAnsi="Times New Roman" w:cs="Times New Roman"/>
          <w:sz w:val="28"/>
          <w:szCs w:val="28"/>
          <w:lang w:val="kk-KZ" w:eastAsia="ru-RU"/>
        </w:rPr>
        <w:t xml:space="preserve">H, </w:t>
      </w:r>
      <w:r w:rsidRPr="003F5CEA">
        <w:rPr>
          <w:rFonts w:ascii="Times New Roman" w:eastAsia="Times New Roman" w:hAnsi="Times New Roman" w:cs="Times New Roman"/>
          <w:sz w:val="28"/>
          <w:szCs w:val="28"/>
          <w:vertAlign w:val="superscript"/>
          <w:lang w:val="kk-KZ" w:eastAsia="ru-RU"/>
        </w:rPr>
        <w:t>13</w:t>
      </w:r>
      <w:r w:rsidRPr="006B782E">
        <w:rPr>
          <w:rFonts w:ascii="Times New Roman" w:eastAsia="Times New Roman" w:hAnsi="Times New Roman" w:cs="Times New Roman"/>
          <w:sz w:val="28"/>
          <w:szCs w:val="28"/>
          <w:lang w:val="kk-KZ" w:eastAsia="ru-RU"/>
        </w:rPr>
        <w:t>C ЯМР және ИҚ-спектрлері келтірілген. Үлгілер арасында айтарлықтай айырмашылықтар байқалмаған, бұл фракциялау процесінде құрылымдық өзгерістердің болмауын растайды.</w:t>
      </w:r>
    </w:p>
    <w:p w14:paraId="46AE36C3" w14:textId="5CF5CAB7" w:rsidR="000B03ED" w:rsidRDefault="000B03ED" w:rsidP="000B03ED">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60 °C</w:t>
      </w:r>
      <w:r>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 xml:space="preserve">да алынған гелланның </w:t>
      </w:r>
      <w:r w:rsidR="00FD534C" w:rsidRPr="003F5CEA">
        <w:rPr>
          <w:rFonts w:ascii="Times New Roman" w:eastAsia="Times New Roman" w:hAnsi="Times New Roman" w:cs="Times New Roman"/>
          <w:sz w:val="28"/>
          <w:szCs w:val="28"/>
          <w:vertAlign w:val="superscript"/>
          <w:lang w:val="kk-KZ" w:eastAsia="ru-RU"/>
        </w:rPr>
        <w:t>1</w:t>
      </w:r>
      <w:r w:rsidR="00FD534C" w:rsidRPr="006B782E">
        <w:rPr>
          <w:rFonts w:ascii="Times New Roman" w:eastAsia="Times New Roman" w:hAnsi="Times New Roman" w:cs="Times New Roman"/>
          <w:sz w:val="28"/>
          <w:szCs w:val="28"/>
          <w:lang w:val="kk-KZ" w:eastAsia="ru-RU"/>
        </w:rPr>
        <w:t>H</w:t>
      </w:r>
      <w:r w:rsidR="00FD534C">
        <w:rPr>
          <w:rFonts w:ascii="Times New Roman" w:eastAsia="Times New Roman" w:hAnsi="Times New Roman" w:cs="Times New Roman"/>
          <w:sz w:val="28"/>
          <w:szCs w:val="28"/>
          <w:lang w:val="kk-KZ" w:eastAsia="ru-RU"/>
        </w:rPr>
        <w:t xml:space="preserve"> </w:t>
      </w:r>
      <w:r w:rsidR="00FD534C" w:rsidRPr="006B782E">
        <w:rPr>
          <w:rFonts w:ascii="Times New Roman" w:eastAsia="Times New Roman" w:hAnsi="Times New Roman" w:cs="Times New Roman"/>
          <w:sz w:val="28"/>
          <w:szCs w:val="28"/>
          <w:lang w:val="kk-KZ" w:eastAsia="ru-RU"/>
        </w:rPr>
        <w:t>ЯМР</w:t>
      </w:r>
      <w:r w:rsidR="00FD534C">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 xml:space="preserve">спектрлері төрт сипаттамалық шыңның болуын көрсетті: рамноза </w:t>
      </w:r>
      <m:oMath>
        <m:r>
          <m:rPr>
            <m:sty m:val="p"/>
          </m:rPr>
          <w:rPr>
            <w:rFonts w:ascii="Cambria Math" w:eastAsia="Times New Roman" w:hAnsi="Cambria Math" w:cs="Times New Roman"/>
            <w:sz w:val="28"/>
            <w:szCs w:val="28"/>
            <w:lang w:val="kk-KZ" w:eastAsia="ru-RU"/>
          </w:rPr>
          <m:t>–CH</m:t>
        </m:r>
      </m:oMath>
      <w:r w:rsidRPr="006B782E">
        <w:rPr>
          <w:rFonts w:ascii="Times New Roman" w:eastAsia="Times New Roman" w:hAnsi="Times New Roman" w:cs="Times New Roman"/>
          <w:sz w:val="28"/>
          <w:szCs w:val="28"/>
          <w:lang w:val="kk-KZ" w:eastAsia="ru-RU"/>
        </w:rPr>
        <w:t xml:space="preserve"> (5.27 ppm), глюкурон қышқылы </w:t>
      </w:r>
      <m:oMath>
        <m:r>
          <m:rPr>
            <m:sty m:val="p"/>
          </m:rPr>
          <w:rPr>
            <w:rFonts w:ascii="Cambria Math" w:eastAsia="Times New Roman" w:hAnsi="Cambria Math" w:cs="Times New Roman"/>
            <w:sz w:val="28"/>
            <w:szCs w:val="28"/>
            <w:lang w:val="kk-KZ" w:eastAsia="ru-RU"/>
          </w:rPr>
          <m:t>–CH</m:t>
        </m:r>
      </m:oMath>
      <w:r w:rsidRPr="006B782E">
        <w:rPr>
          <w:rFonts w:ascii="Times New Roman" w:eastAsia="Times New Roman" w:hAnsi="Times New Roman" w:cs="Times New Roman"/>
          <w:sz w:val="28"/>
          <w:szCs w:val="28"/>
          <w:lang w:val="kk-KZ" w:eastAsia="ru-RU"/>
        </w:rPr>
        <w:t xml:space="preserve"> (5</w:t>
      </w:r>
      <w:r w:rsidR="00F1421B">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 xml:space="preserve">11 ppm), глюкоза </w:t>
      </w:r>
      <m:oMath>
        <m:r>
          <m:rPr>
            <m:sty m:val="p"/>
          </m:rPr>
          <w:rPr>
            <w:rFonts w:ascii="Cambria Math" w:eastAsia="Times New Roman" w:hAnsi="Cambria Math" w:cs="Times New Roman"/>
            <w:sz w:val="28"/>
            <w:szCs w:val="28"/>
            <w:lang w:val="kk-KZ" w:eastAsia="ru-RU"/>
          </w:rPr>
          <m:t>–CH</m:t>
        </m:r>
      </m:oMath>
      <w:r w:rsidRPr="006B782E">
        <w:rPr>
          <w:rFonts w:ascii="Times New Roman" w:eastAsia="Times New Roman" w:hAnsi="Times New Roman" w:cs="Times New Roman"/>
          <w:sz w:val="28"/>
          <w:szCs w:val="28"/>
          <w:lang w:val="kk-KZ" w:eastAsia="ru-RU"/>
        </w:rPr>
        <w:t xml:space="preserve"> (4</w:t>
      </w:r>
      <w:r w:rsidR="00F1421B">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 xml:space="preserve">88 ppm) және рамноза </w:t>
      </w:r>
      <m:oMath>
        <m:r>
          <m:rPr>
            <m:sty m:val="p"/>
          </m:rP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Cs/>
                <w:sz w:val="28"/>
                <w:szCs w:val="28"/>
                <w:lang w:val="kk-KZ" w:eastAsia="ru-RU"/>
              </w:rPr>
            </m:ctrlPr>
          </m:sSubPr>
          <m:e>
            <m:r>
              <m:rPr>
                <m:sty m:val="p"/>
              </m:rPr>
              <w:rPr>
                <w:rFonts w:ascii="Cambria Math" w:eastAsia="Times New Roman" w:hAnsi="Cambria Math" w:cs="Times New Roman"/>
                <w:sz w:val="28"/>
                <w:szCs w:val="28"/>
                <w:lang w:val="kk-KZ" w:eastAsia="ru-RU"/>
              </w:rPr>
              <m:t>CH</m:t>
            </m:r>
          </m:e>
          <m:sub>
            <m:r>
              <m:rPr>
                <m:sty m:val="p"/>
              </m:rPr>
              <w:rPr>
                <w:rFonts w:ascii="Cambria Math" w:eastAsia="Times New Roman" w:hAnsi="Cambria Math" w:cs="Times New Roman"/>
                <w:sz w:val="28"/>
                <w:szCs w:val="28"/>
                <w:lang w:val="kk-KZ" w:eastAsia="ru-RU"/>
              </w:rPr>
              <m:t>3</m:t>
            </m:r>
          </m:sub>
        </m:sSub>
      </m:oMath>
      <w:r w:rsidRPr="006B782E">
        <w:rPr>
          <w:rFonts w:ascii="Times New Roman" w:eastAsia="Times New Roman" w:hAnsi="Times New Roman" w:cs="Times New Roman"/>
          <w:sz w:val="28"/>
          <w:szCs w:val="28"/>
          <w:lang w:val="kk-KZ" w:eastAsia="ru-RU"/>
        </w:rPr>
        <w:t xml:space="preserve"> (1</w:t>
      </w:r>
      <w:r w:rsidR="00F1421B">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86 ppm).</w:t>
      </w:r>
    </w:p>
    <w:p w14:paraId="2477AFA2" w14:textId="42D82714" w:rsidR="000B03ED" w:rsidRDefault="000B03ED" w:rsidP="000B03ED">
      <w:pPr>
        <w:spacing w:after="0" w:line="240" w:lineRule="auto"/>
        <w:ind w:firstLine="567"/>
        <w:jc w:val="both"/>
        <w:rPr>
          <w:rFonts w:ascii="Times New Roman" w:hAnsi="Times New Roman" w:cs="Times New Roman"/>
          <w:spacing w:val="2"/>
          <w:sz w:val="28"/>
          <w:szCs w:val="28"/>
          <w:lang w:val="kk-KZ" w:eastAsia="ru-RU"/>
        </w:rPr>
      </w:pPr>
      <w:r w:rsidRPr="006B782E">
        <w:rPr>
          <w:rFonts w:ascii="Times New Roman" w:eastAsia="Times New Roman" w:hAnsi="Times New Roman" w:cs="Times New Roman"/>
          <w:bCs/>
          <w:sz w:val="28"/>
          <w:szCs w:val="28"/>
          <w:lang w:val="kk-KZ" w:eastAsia="ru-RU"/>
        </w:rPr>
        <w:t>11-суретте</w:t>
      </w:r>
      <w:r w:rsidRPr="006B782E">
        <w:rPr>
          <w:rFonts w:ascii="Times New Roman" w:eastAsia="Times New Roman" w:hAnsi="Times New Roman" w:cs="Times New Roman"/>
          <w:sz w:val="28"/>
          <w:szCs w:val="28"/>
          <w:lang w:val="kk-KZ" w:eastAsia="ru-RU"/>
        </w:rPr>
        <w:t xml:space="preserve"> ультрадыбыстық өңдеуден кейінгі Г</w:t>
      </w:r>
      <w:r>
        <w:rPr>
          <w:rFonts w:ascii="Times New Roman" w:eastAsia="Times New Roman" w:hAnsi="Times New Roman" w:cs="Times New Roman"/>
          <w:sz w:val="28"/>
          <w:szCs w:val="28"/>
          <w:lang w:val="kk-KZ" w:eastAsia="ru-RU"/>
        </w:rPr>
        <w:t>л</w:t>
      </w:r>
      <w:r w:rsidRPr="006B782E">
        <w:rPr>
          <w:rFonts w:ascii="Times New Roman" w:eastAsia="Times New Roman" w:hAnsi="Times New Roman" w:cs="Times New Roman"/>
          <w:sz w:val="28"/>
          <w:szCs w:val="28"/>
          <w:lang w:val="kk-KZ" w:eastAsia="ru-RU"/>
        </w:rPr>
        <w:t xml:space="preserve"> фракцияларының </w:t>
      </w:r>
      <w:r w:rsidRPr="00804BA1">
        <w:rPr>
          <w:rFonts w:ascii="Times New Roman" w:eastAsia="Times New Roman" w:hAnsi="Times New Roman" w:cs="Times New Roman"/>
          <w:bCs/>
          <w:sz w:val="28"/>
          <w:szCs w:val="28"/>
          <w:vertAlign w:val="superscript"/>
          <w:lang w:val="kk-KZ" w:eastAsia="ru-RU"/>
        </w:rPr>
        <w:t>1</w:t>
      </w:r>
      <w:r w:rsidRPr="006B782E">
        <w:rPr>
          <w:rFonts w:ascii="Times New Roman" w:eastAsia="Times New Roman" w:hAnsi="Times New Roman" w:cs="Times New Roman"/>
          <w:bCs/>
          <w:sz w:val="28"/>
          <w:szCs w:val="28"/>
          <w:lang w:val="kk-KZ" w:eastAsia="ru-RU"/>
        </w:rPr>
        <w:t>H ЯМР спектрлері де бірдей екені көрсетілген</w:t>
      </w:r>
      <w:r w:rsidRPr="0062442B">
        <w:rPr>
          <w:rFonts w:ascii="Times New Roman" w:hAnsi="Times New Roman" w:cs="Times New Roman"/>
          <w:spacing w:val="2"/>
          <w:sz w:val="28"/>
          <w:szCs w:val="28"/>
          <w:lang w:val="kk-KZ" w:eastAsia="ru-RU"/>
        </w:rPr>
        <w:t>.</w:t>
      </w:r>
    </w:p>
    <w:p w14:paraId="796010D7" w14:textId="64C0DD40" w:rsidR="009A0365" w:rsidRDefault="00477A3A" w:rsidP="000B03ED">
      <w:pPr>
        <w:spacing w:after="0" w:line="240" w:lineRule="auto"/>
        <w:ind w:firstLine="567"/>
        <w:jc w:val="both"/>
        <w:rPr>
          <w:rFonts w:ascii="Times New Roman" w:hAnsi="Times New Roman" w:cs="Times New Roman"/>
          <w:spacing w:val="2"/>
          <w:sz w:val="28"/>
          <w:szCs w:val="28"/>
          <w:lang w:val="kk-KZ" w:eastAsia="ru-RU"/>
        </w:rPr>
      </w:pPr>
      <w:r w:rsidRPr="006B782E">
        <w:rPr>
          <w:rFonts w:ascii="Times New Roman" w:eastAsia="Times New Roman" w:hAnsi="Times New Roman" w:cs="Times New Roman"/>
          <w:bCs/>
          <w:sz w:val="28"/>
          <w:szCs w:val="24"/>
          <w:lang w:val="kk-KZ" w:eastAsia="ru-RU"/>
        </w:rPr>
        <w:t>12-суретте</w:t>
      </w:r>
      <w:r w:rsidRPr="006B782E">
        <w:rPr>
          <w:rFonts w:ascii="Times New Roman" w:eastAsia="Times New Roman" w:hAnsi="Times New Roman" w:cs="Times New Roman"/>
          <w:sz w:val="28"/>
          <w:szCs w:val="24"/>
          <w:lang w:val="kk-KZ" w:eastAsia="ru-RU"/>
        </w:rPr>
        <w:t xml:space="preserve"> коммерциялық геллан </w:t>
      </w:r>
      <w:r>
        <w:rPr>
          <w:rFonts w:ascii="Times New Roman" w:eastAsia="Times New Roman" w:hAnsi="Times New Roman" w:cs="Times New Roman"/>
          <w:sz w:val="28"/>
          <w:szCs w:val="24"/>
          <w:lang w:val="kk-KZ" w:eastAsia="ru-RU"/>
        </w:rPr>
        <w:t>және</w:t>
      </w:r>
      <w:r w:rsidRPr="006B782E">
        <w:rPr>
          <w:rFonts w:ascii="Times New Roman" w:eastAsia="Times New Roman" w:hAnsi="Times New Roman" w:cs="Times New Roman"/>
          <w:sz w:val="28"/>
          <w:szCs w:val="24"/>
          <w:lang w:val="kk-KZ" w:eastAsia="ru-RU"/>
        </w:rPr>
        <w:t xml:space="preserve"> оның фракцияларының </w:t>
      </w:r>
      <w:r w:rsidRPr="006B782E">
        <w:rPr>
          <w:rFonts w:ascii="Times New Roman" w:eastAsia="Times New Roman" w:hAnsi="Times New Roman" w:cs="Times New Roman"/>
          <w:bCs/>
          <w:sz w:val="28"/>
          <w:szCs w:val="24"/>
          <w:vertAlign w:val="superscript"/>
          <w:lang w:val="kk-KZ" w:eastAsia="ru-RU"/>
        </w:rPr>
        <w:t>13</w:t>
      </w:r>
      <w:r w:rsidRPr="006B782E">
        <w:rPr>
          <w:rFonts w:ascii="Times New Roman" w:eastAsia="Times New Roman" w:hAnsi="Times New Roman" w:cs="Times New Roman"/>
          <w:bCs/>
          <w:sz w:val="28"/>
          <w:szCs w:val="24"/>
          <w:lang w:val="kk-KZ" w:eastAsia="ru-RU"/>
        </w:rPr>
        <w:t>C ЯМР спектрлері</w:t>
      </w:r>
      <w:r w:rsidRPr="006B782E">
        <w:rPr>
          <w:rFonts w:ascii="Times New Roman" w:eastAsia="Times New Roman" w:hAnsi="Times New Roman" w:cs="Times New Roman"/>
          <w:sz w:val="28"/>
          <w:szCs w:val="24"/>
          <w:lang w:val="kk-KZ" w:eastAsia="ru-RU"/>
        </w:rPr>
        <w:t xml:space="preserve"> келтірілген. Спектрде глюкурон қышқылының </w:t>
      </w:r>
      <m:oMath>
        <m:r>
          <w:rPr>
            <w:rFonts w:ascii="Cambria Math" w:eastAsia="Times New Roman" w:hAnsi="Cambria Math" w:cs="Times New Roman"/>
            <w:sz w:val="28"/>
            <w:szCs w:val="24"/>
            <w:lang w:val="kk-KZ" w:eastAsia="ru-RU"/>
          </w:rPr>
          <m:t>C</m:t>
        </m:r>
        <m:r>
          <m:rPr>
            <m:sty m:val="p"/>
          </m:rPr>
          <w:rPr>
            <w:rFonts w:ascii="Cambria Math" w:eastAsia="Times New Roman" w:hAnsi="Cambria Math" w:cs="Times New Roman"/>
            <w:sz w:val="28"/>
            <w:szCs w:val="24"/>
            <w:lang w:val="kk-KZ" w:eastAsia="ru-RU"/>
          </w:rPr>
          <m:t>=O</m:t>
        </m:r>
      </m:oMath>
      <w:r w:rsidRPr="006B782E">
        <w:rPr>
          <w:rFonts w:ascii="Times New Roman" w:eastAsia="Times New Roman" w:hAnsi="Times New Roman" w:cs="Times New Roman"/>
          <w:bCs/>
          <w:sz w:val="28"/>
          <w:szCs w:val="24"/>
          <w:lang w:val="kk-KZ" w:eastAsia="ru-RU"/>
        </w:rPr>
        <w:t xml:space="preserve"> (175,2 ppm) шыңы</w:t>
      </w:r>
      <w:r w:rsidRPr="006B782E">
        <w:rPr>
          <w:rFonts w:ascii="Times New Roman" w:eastAsia="Times New Roman" w:hAnsi="Times New Roman" w:cs="Times New Roman"/>
          <w:sz w:val="28"/>
          <w:szCs w:val="24"/>
          <w:lang w:val="kk-KZ" w:eastAsia="ru-RU"/>
        </w:rPr>
        <w:t xml:space="preserve">, глюкозаның </w:t>
      </w:r>
      <w:r w:rsidRPr="006B782E">
        <w:rPr>
          <w:rFonts w:ascii="Times New Roman" w:eastAsia="Times New Roman" w:hAnsi="Times New Roman" w:cs="Times New Roman"/>
          <w:bCs/>
          <w:sz w:val="28"/>
          <w:szCs w:val="24"/>
          <w:lang w:val="kk-KZ" w:eastAsia="ru-RU"/>
        </w:rPr>
        <w:t>метилольді шыңдары (61,2 және 61,7 ppm)</w:t>
      </w:r>
      <w:r w:rsidRPr="006B782E">
        <w:rPr>
          <w:rFonts w:ascii="Times New Roman" w:eastAsia="Times New Roman" w:hAnsi="Times New Roman" w:cs="Times New Roman"/>
          <w:sz w:val="28"/>
          <w:szCs w:val="24"/>
          <w:lang w:val="kk-KZ" w:eastAsia="ru-RU"/>
        </w:rPr>
        <w:t xml:space="preserve"> және рамнозаның</w:t>
      </w:r>
      <w:r w:rsidR="00EF4997">
        <w:rPr>
          <w:rFonts w:ascii="Times New Roman" w:eastAsia="Times New Roman" w:hAnsi="Times New Roman" w:cs="Times New Roman"/>
          <w:sz w:val="28"/>
          <w:szCs w:val="24"/>
          <w:lang w:val="kk-KZ" w:eastAsia="ru-RU"/>
        </w:rPr>
        <w:t xml:space="preserve"> метил </w:t>
      </w:r>
      <w:r w:rsidR="00EF4997" w:rsidRPr="006B782E">
        <w:rPr>
          <w:rFonts w:ascii="Times New Roman" w:eastAsia="Times New Roman" w:hAnsi="Times New Roman" w:cs="Times New Roman"/>
          <w:bCs/>
          <w:sz w:val="28"/>
          <w:szCs w:val="24"/>
          <w:lang w:val="kk-KZ" w:eastAsia="ru-RU"/>
        </w:rPr>
        <w:t xml:space="preserve">шыңы </w:t>
      </w:r>
      <w:r w:rsidRPr="006B782E">
        <w:rPr>
          <w:rFonts w:ascii="Times New Roman" w:eastAsia="Times New Roman" w:hAnsi="Times New Roman" w:cs="Times New Roman"/>
          <w:bCs/>
          <w:sz w:val="28"/>
          <w:szCs w:val="24"/>
          <w:lang w:val="kk-KZ" w:eastAsia="ru-RU"/>
        </w:rPr>
        <w:t xml:space="preserve">(17,6 ppm) </w:t>
      </w:r>
      <w:r w:rsidRPr="006B782E">
        <w:rPr>
          <w:rFonts w:ascii="Times New Roman" w:eastAsia="Times New Roman" w:hAnsi="Times New Roman" w:cs="Times New Roman"/>
          <w:sz w:val="28"/>
          <w:szCs w:val="24"/>
          <w:lang w:val="kk-KZ" w:eastAsia="ru-RU"/>
        </w:rPr>
        <w:t xml:space="preserve">айқын көрінеді. Осылайша, </w:t>
      </w:r>
      <w:r w:rsidRPr="006B782E">
        <w:rPr>
          <w:rFonts w:ascii="Times New Roman" w:eastAsia="Times New Roman" w:hAnsi="Times New Roman" w:cs="Times New Roman"/>
          <w:bCs/>
          <w:sz w:val="28"/>
          <w:szCs w:val="24"/>
          <w:vertAlign w:val="superscript"/>
          <w:lang w:val="kk-KZ" w:eastAsia="ru-RU"/>
        </w:rPr>
        <w:t>13</w:t>
      </w:r>
      <w:r w:rsidRPr="006B782E">
        <w:rPr>
          <w:rFonts w:ascii="Times New Roman" w:eastAsia="Times New Roman" w:hAnsi="Times New Roman" w:cs="Times New Roman"/>
          <w:bCs/>
          <w:sz w:val="28"/>
          <w:szCs w:val="24"/>
          <w:lang w:val="kk-KZ" w:eastAsia="ru-RU"/>
        </w:rPr>
        <w:t>C ЯМР спектрі полисахаридтің функционалдық топтарына сәйкес келетін анық және жақсы ажыратылатын шыңдарды көрсетеді.</w:t>
      </w:r>
    </w:p>
    <w:p w14:paraId="48B03032" w14:textId="77777777" w:rsidR="005D433F" w:rsidRDefault="005D433F" w:rsidP="000B03ED">
      <w:pPr>
        <w:spacing w:after="0" w:line="240" w:lineRule="auto"/>
        <w:ind w:firstLine="567"/>
        <w:jc w:val="both"/>
        <w:rPr>
          <w:rFonts w:ascii="Times New Roman" w:hAnsi="Times New Roman" w:cs="Times New Roman"/>
          <w:spacing w:val="2"/>
          <w:sz w:val="28"/>
          <w:szCs w:val="28"/>
          <w:lang w:val="kk-KZ" w:eastAsia="ru-RU"/>
        </w:rPr>
      </w:pPr>
    </w:p>
    <w:p w14:paraId="5EC19291" w14:textId="4320B4B2" w:rsidR="005D433F" w:rsidRDefault="005D433F" w:rsidP="000B03ED">
      <w:pPr>
        <w:spacing w:after="0" w:line="240" w:lineRule="auto"/>
        <w:ind w:firstLine="567"/>
        <w:jc w:val="both"/>
        <w:rPr>
          <w:rFonts w:ascii="Times New Roman" w:hAnsi="Times New Roman" w:cs="Times New Roman"/>
          <w:spacing w:val="2"/>
          <w:sz w:val="28"/>
          <w:szCs w:val="28"/>
          <w:lang w:val="kk-KZ" w:eastAsia="ru-RU"/>
        </w:rPr>
      </w:pPr>
    </w:p>
    <w:p w14:paraId="6BB34D17" w14:textId="64D7BDFA" w:rsidR="00A33A65" w:rsidRPr="0062442B" w:rsidRDefault="008339AB" w:rsidP="00B26ADD">
      <w:pPr>
        <w:spacing w:after="0" w:line="240" w:lineRule="auto"/>
        <w:ind w:firstLine="567"/>
        <w:jc w:val="center"/>
        <w:rPr>
          <w:rFonts w:ascii="Times New Roman" w:eastAsia="Times New Roman" w:hAnsi="Times New Roman" w:cs="Times New Roman"/>
          <w:sz w:val="28"/>
          <w:szCs w:val="28"/>
          <w:lang w:val="kk-KZ" w:eastAsia="ru-RU"/>
        </w:rPr>
      </w:pPr>
      <w:r>
        <w:object w:dxaOrig="8023" w:dyaOrig="4141" w14:anchorId="2FA32EB6">
          <v:shape id="_x0000_i1030" type="#_x0000_t75" style="width:239.8pt;height:122.1pt" o:ole="">
            <v:imagedata r:id="rId21" o:title=""/>
          </v:shape>
          <o:OLEObject Type="Embed" ProgID="ChemDraw.Document.6.0" ShapeID="_x0000_i1030" DrawAspect="Content" ObjectID="_1834984577" r:id="rId22"/>
        </w:object>
      </w:r>
    </w:p>
    <w:p w14:paraId="1E9996B2" w14:textId="77777777" w:rsidR="000B03ED" w:rsidRPr="006B782E" w:rsidRDefault="000B03ED" w:rsidP="000B03ED">
      <w:pPr>
        <w:spacing w:after="0" w:line="240" w:lineRule="auto"/>
        <w:ind w:firstLine="709"/>
        <w:jc w:val="both"/>
        <w:rPr>
          <w:rFonts w:ascii="Times New Roman" w:hAnsi="Times New Roman" w:cs="Times New Roman"/>
          <w:bCs/>
          <w:spacing w:val="2"/>
          <w:sz w:val="28"/>
          <w:szCs w:val="28"/>
          <w:lang w:val="kk-KZ" w:eastAsia="ru-RU"/>
        </w:rPr>
      </w:pPr>
    </w:p>
    <w:p w14:paraId="02E7FB36" w14:textId="79DE8B6A" w:rsidR="00E009F6" w:rsidRPr="006B782E" w:rsidRDefault="008A1A95" w:rsidP="000B03ED">
      <w:pPr>
        <w:spacing w:after="0" w:line="240" w:lineRule="auto"/>
        <w:jc w:val="center"/>
        <w:rPr>
          <w:rFonts w:ascii="Times New Roman" w:hAnsi="Times New Roman" w:cs="Times New Roman"/>
          <w:noProof/>
          <w:spacing w:val="2"/>
          <w:sz w:val="28"/>
          <w:szCs w:val="28"/>
          <w:lang w:eastAsia="ru-RU"/>
        </w:rPr>
      </w:pPr>
      <w:bookmarkStart w:id="3" w:name="_Hlk180051526"/>
      <w:r>
        <w:rPr>
          <w:rFonts w:ascii="Times New Roman" w:hAnsi="Times New Roman" w:cs="Times New Roman"/>
          <w:noProof/>
          <w:spacing w:val="2"/>
          <w:sz w:val="28"/>
          <w:szCs w:val="28"/>
          <w:lang w:eastAsia="ru-RU"/>
        </w:rPr>
        <w:pict w14:anchorId="137FB822">
          <v:shape id="_x0000_i1031" type="#_x0000_t75" style="width:481.45pt;height:273.6pt">
            <v:imagedata r:id="rId23" o:title="1"/>
          </v:shape>
        </w:pict>
      </w:r>
    </w:p>
    <w:p w14:paraId="32542714" w14:textId="155AD645" w:rsidR="000B03ED" w:rsidRPr="00EC54C5" w:rsidRDefault="000B03ED" w:rsidP="00884234">
      <w:pPr>
        <w:pStyle w:val="a3"/>
        <w:spacing w:before="0" w:beforeAutospacing="0" w:after="0" w:afterAutospacing="0"/>
        <w:jc w:val="center"/>
        <w:rPr>
          <w:sz w:val="28"/>
          <w:szCs w:val="28"/>
          <w:lang w:val="kk-KZ"/>
        </w:rPr>
      </w:pPr>
      <w:bookmarkStart w:id="4" w:name="_Hlk161999422"/>
      <w:bookmarkEnd w:id="3"/>
      <w:r w:rsidRPr="009A0365">
        <w:rPr>
          <w:bCs/>
          <w:sz w:val="28"/>
          <w:szCs w:val="28"/>
          <w:lang w:val="kk-KZ"/>
        </w:rPr>
        <w:t xml:space="preserve">10-сурет. </w:t>
      </w:r>
      <w:r w:rsidR="009A0365" w:rsidRPr="009A0365">
        <w:rPr>
          <w:sz w:val="28"/>
          <w:szCs w:val="28"/>
          <w:lang w:val="kk-KZ"/>
        </w:rPr>
        <w:t>Гелланның қайталанатын мономерлік буын</w:t>
      </w:r>
      <w:r w:rsidR="008339AB">
        <w:rPr>
          <w:sz w:val="28"/>
          <w:szCs w:val="28"/>
          <w:lang w:val="kk-KZ"/>
        </w:rPr>
        <w:t>ы</w:t>
      </w:r>
      <w:r w:rsidR="009A0365" w:rsidRPr="009A0365">
        <w:rPr>
          <w:sz w:val="28"/>
          <w:szCs w:val="28"/>
          <w:lang w:val="kk-KZ"/>
        </w:rPr>
        <w:t>ның құрылымы және фракциялық еріту әдісі арқылы алынған геллан фракциялар</w:t>
      </w:r>
      <w:r w:rsidR="006559CF">
        <w:rPr>
          <w:sz w:val="28"/>
          <w:szCs w:val="28"/>
          <w:lang w:val="kk-KZ"/>
        </w:rPr>
        <w:t>ын</w:t>
      </w:r>
      <w:r w:rsidR="009A0365" w:rsidRPr="009A0365">
        <w:rPr>
          <w:sz w:val="28"/>
          <w:szCs w:val="28"/>
          <w:lang w:val="kk-KZ"/>
        </w:rPr>
        <w:t>ың</w:t>
      </w:r>
      <w:r w:rsidRPr="009A0365">
        <w:rPr>
          <w:bCs/>
          <w:sz w:val="28"/>
          <w:szCs w:val="28"/>
          <w:vertAlign w:val="superscript"/>
          <w:lang w:val="kk-KZ"/>
        </w:rPr>
        <w:t>1</w:t>
      </w:r>
      <w:r w:rsidRPr="009A0365">
        <w:rPr>
          <w:bCs/>
          <w:sz w:val="28"/>
          <w:szCs w:val="28"/>
          <w:lang w:val="kk-KZ"/>
        </w:rPr>
        <w:t>H ЯМР спектрлері</w:t>
      </w:r>
      <w:r w:rsidR="00EC54C5" w:rsidRPr="00EC54C5">
        <w:rPr>
          <w:bCs/>
          <w:sz w:val="28"/>
          <w:szCs w:val="28"/>
          <w:lang w:val="kk-KZ"/>
        </w:rPr>
        <w:t xml:space="preserve"> </w:t>
      </w:r>
      <w:sdt>
        <w:sdtPr>
          <w:rPr>
            <w:bCs/>
            <w:color w:val="000000"/>
            <w:sz w:val="28"/>
            <w:szCs w:val="28"/>
            <w:lang w:val="kk-KZ"/>
          </w:rPr>
          <w:tag w:val="MENDELEY_CITATION_v3_eyJjaXRhdGlvbklEIjoiTUVOREVMRVlfQ0lUQVRJT05fNGFmMTRiZGQtZThmYS00NWQ2LWFiYTAtNGEzY2JlOTMwNzA3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
          <w:id w:val="1012423047"/>
          <w:placeholder>
            <w:docPart w:val="DefaultPlaceholder_-1854013440"/>
          </w:placeholder>
        </w:sdtPr>
        <w:sdtEndPr/>
        <w:sdtContent>
          <w:r w:rsidR="00A11772" w:rsidRPr="00A11772">
            <w:rPr>
              <w:bCs/>
              <w:color w:val="000000"/>
              <w:sz w:val="28"/>
              <w:szCs w:val="28"/>
              <w:lang w:val="kk-KZ"/>
            </w:rPr>
            <w:t>[162]</w:t>
          </w:r>
        </w:sdtContent>
      </w:sdt>
    </w:p>
    <w:p w14:paraId="616BE8C1" w14:textId="0EFF13A3" w:rsidR="000B03ED" w:rsidRDefault="000B03ED" w:rsidP="00884234">
      <w:pPr>
        <w:spacing w:after="0" w:line="240" w:lineRule="auto"/>
        <w:jc w:val="center"/>
        <w:rPr>
          <w:rFonts w:ascii="Times New Roman" w:hAnsi="Times New Roman" w:cs="Times New Roman"/>
          <w:bCs/>
          <w:spacing w:val="2"/>
          <w:sz w:val="28"/>
          <w:szCs w:val="28"/>
          <w:lang w:val="kk-KZ" w:eastAsia="ru-RU"/>
        </w:rPr>
      </w:pPr>
    </w:p>
    <w:p w14:paraId="6AA11CAB" w14:textId="77777777" w:rsidR="00884234" w:rsidRPr="00400FC7" w:rsidRDefault="00884234" w:rsidP="00884234">
      <w:pPr>
        <w:spacing w:after="0" w:line="240" w:lineRule="auto"/>
        <w:jc w:val="center"/>
        <w:rPr>
          <w:rFonts w:ascii="Times New Roman" w:hAnsi="Times New Roman" w:cs="Times New Roman"/>
          <w:bCs/>
          <w:spacing w:val="2"/>
          <w:sz w:val="28"/>
          <w:szCs w:val="28"/>
          <w:lang w:val="kk-KZ" w:eastAsia="ru-RU"/>
        </w:rPr>
      </w:pPr>
    </w:p>
    <w:bookmarkEnd w:id="4"/>
    <w:p w14:paraId="12F10E1F" w14:textId="450BC08E" w:rsidR="000B03ED" w:rsidRPr="006B782E" w:rsidRDefault="008A1A95" w:rsidP="00491AFA">
      <w:pPr>
        <w:spacing w:after="0" w:line="240" w:lineRule="auto"/>
        <w:jc w:val="both"/>
        <w:rPr>
          <w:rFonts w:ascii="Times New Roman" w:hAnsi="Times New Roman" w:cs="Times New Roman"/>
          <w:spacing w:val="2"/>
          <w:sz w:val="28"/>
          <w:szCs w:val="28"/>
          <w:lang w:eastAsia="ru-RU"/>
        </w:rPr>
      </w:pPr>
      <w:r>
        <w:rPr>
          <w:rFonts w:ascii="Times New Roman" w:hAnsi="Times New Roman" w:cs="Times New Roman"/>
          <w:bCs/>
          <w:spacing w:val="2"/>
          <w:sz w:val="28"/>
          <w:szCs w:val="28"/>
          <w:lang w:val="kk-KZ" w:eastAsia="ru-RU"/>
        </w:rPr>
        <w:pict w14:anchorId="6E97895B">
          <v:shape id="_x0000_i1032" type="#_x0000_t75" style="width:481.45pt;height:189.1pt">
            <v:imagedata r:id="rId24" o:title="11-сурет 1"/>
          </v:shape>
        </w:pict>
      </w:r>
    </w:p>
    <w:p w14:paraId="44B77422" w14:textId="0BE9094F" w:rsidR="000B03ED" w:rsidRDefault="000B03ED" w:rsidP="000B03ED">
      <w:pPr>
        <w:spacing w:after="0" w:line="240" w:lineRule="auto"/>
        <w:jc w:val="center"/>
        <w:rPr>
          <w:rFonts w:ascii="Times New Roman" w:eastAsia="Times New Roman" w:hAnsi="Times New Roman" w:cs="Times New Roman"/>
          <w:bCs/>
          <w:color w:val="000000"/>
          <w:sz w:val="28"/>
          <w:szCs w:val="24"/>
          <w:lang w:val="kk-KZ" w:eastAsia="ru-RU"/>
        </w:rPr>
      </w:pPr>
      <w:r w:rsidRPr="006B782E">
        <w:rPr>
          <w:rFonts w:ascii="Times New Roman" w:eastAsia="Times New Roman" w:hAnsi="Times New Roman" w:cs="Times New Roman"/>
          <w:bCs/>
          <w:sz w:val="28"/>
          <w:szCs w:val="24"/>
          <w:lang w:val="kk-KZ" w:eastAsia="ru-RU"/>
        </w:rPr>
        <w:t>11-</w:t>
      </w:r>
      <w:r w:rsidRPr="006B782E">
        <w:rPr>
          <w:rFonts w:ascii="Times New Roman" w:eastAsia="Times New Roman" w:hAnsi="Times New Roman" w:cs="Times New Roman"/>
          <w:bCs/>
          <w:sz w:val="28"/>
          <w:szCs w:val="24"/>
          <w:lang w:eastAsia="ru-RU"/>
        </w:rPr>
        <w:t>сурет</w:t>
      </w:r>
      <w:r w:rsidRPr="006B782E">
        <w:rPr>
          <w:rFonts w:ascii="Times New Roman" w:eastAsia="Times New Roman" w:hAnsi="Times New Roman" w:cs="Times New Roman"/>
          <w:bCs/>
          <w:sz w:val="28"/>
          <w:szCs w:val="24"/>
          <w:lang w:val="kk-KZ" w:eastAsia="ru-RU"/>
        </w:rPr>
        <w:t xml:space="preserve">. </w:t>
      </w:r>
      <w:r w:rsidR="00206EFC">
        <w:rPr>
          <w:rFonts w:ascii="Times New Roman" w:eastAsia="Times New Roman" w:hAnsi="Times New Roman" w:cs="Times New Roman"/>
          <w:bCs/>
          <w:sz w:val="28"/>
          <w:szCs w:val="24"/>
          <w:lang w:val="kk-KZ" w:eastAsia="ru-RU"/>
        </w:rPr>
        <w:t>У</w:t>
      </w:r>
      <w:r w:rsidRPr="006B782E">
        <w:rPr>
          <w:rFonts w:ascii="Times New Roman" w:eastAsia="Times New Roman" w:hAnsi="Times New Roman" w:cs="Times New Roman"/>
          <w:bCs/>
          <w:sz w:val="28"/>
          <w:szCs w:val="24"/>
          <w:lang w:val="kk-KZ" w:eastAsia="ru-RU"/>
        </w:rPr>
        <w:t xml:space="preserve">льтрадыбыстық өңдеу арқылы алынған </w:t>
      </w:r>
      <w:r w:rsidR="00206EFC">
        <w:rPr>
          <w:rFonts w:ascii="Times New Roman" w:eastAsia="Times New Roman" w:hAnsi="Times New Roman" w:cs="Times New Roman"/>
          <w:bCs/>
          <w:sz w:val="28"/>
          <w:szCs w:val="24"/>
          <w:lang w:val="kk-KZ" w:eastAsia="ru-RU"/>
        </w:rPr>
        <w:t xml:space="preserve">геллан </w:t>
      </w:r>
      <w:r w:rsidR="00A76E91" w:rsidRPr="00A76E91">
        <w:rPr>
          <w:rFonts w:ascii="Times New Roman" w:eastAsia="Times New Roman" w:hAnsi="Times New Roman" w:cs="Times New Roman"/>
          <w:bCs/>
          <w:sz w:val="28"/>
          <w:szCs w:val="24"/>
          <w:lang w:val="kk-KZ" w:eastAsia="ru-RU"/>
        </w:rPr>
        <w:t>Гл-1</w:t>
      </w:r>
      <w:r w:rsidR="005D433F">
        <w:rPr>
          <w:rFonts w:ascii="Times New Roman" w:eastAsia="Times New Roman" w:hAnsi="Times New Roman" w:cs="Times New Roman"/>
          <w:bCs/>
          <w:sz w:val="28"/>
          <w:szCs w:val="24"/>
          <w:lang w:val="kk-KZ" w:eastAsia="ru-RU"/>
        </w:rPr>
        <w:t xml:space="preserve"> </w:t>
      </w:r>
      <w:r w:rsidRPr="006B782E">
        <w:rPr>
          <w:rFonts w:ascii="Times New Roman" w:eastAsia="Times New Roman" w:hAnsi="Times New Roman" w:cs="Times New Roman"/>
          <w:bCs/>
          <w:sz w:val="28"/>
          <w:szCs w:val="24"/>
          <w:lang w:val="kk-KZ" w:eastAsia="ru-RU"/>
        </w:rPr>
        <w:t>фракциялар</w:t>
      </w:r>
      <w:r w:rsidR="006559CF">
        <w:rPr>
          <w:rFonts w:ascii="Times New Roman" w:eastAsia="Times New Roman" w:hAnsi="Times New Roman" w:cs="Times New Roman"/>
          <w:bCs/>
          <w:sz w:val="28"/>
          <w:szCs w:val="24"/>
          <w:lang w:val="kk-KZ" w:eastAsia="ru-RU"/>
        </w:rPr>
        <w:t>ын</w:t>
      </w:r>
      <w:r>
        <w:rPr>
          <w:rFonts w:ascii="Times New Roman" w:eastAsia="Times New Roman" w:hAnsi="Times New Roman" w:cs="Times New Roman"/>
          <w:bCs/>
          <w:sz w:val="28"/>
          <w:szCs w:val="24"/>
          <w:lang w:val="kk-KZ" w:eastAsia="ru-RU"/>
        </w:rPr>
        <w:t>ы</w:t>
      </w:r>
      <w:r w:rsidRPr="006B782E">
        <w:rPr>
          <w:rFonts w:ascii="Times New Roman" w:eastAsia="Times New Roman" w:hAnsi="Times New Roman" w:cs="Times New Roman"/>
          <w:bCs/>
          <w:sz w:val="28"/>
          <w:szCs w:val="24"/>
          <w:lang w:val="kk-KZ" w:eastAsia="ru-RU"/>
        </w:rPr>
        <w:t xml:space="preserve">ң </w:t>
      </w:r>
      <w:r w:rsidRPr="006B782E">
        <w:rPr>
          <w:rFonts w:ascii="Times New Roman" w:eastAsia="Times New Roman" w:hAnsi="Times New Roman" w:cs="Times New Roman"/>
          <w:bCs/>
          <w:sz w:val="28"/>
          <w:szCs w:val="24"/>
          <w:vertAlign w:val="superscript"/>
          <w:lang w:val="kk-KZ" w:eastAsia="ru-RU"/>
        </w:rPr>
        <w:t>1</w:t>
      </w:r>
      <w:r w:rsidRPr="006B782E">
        <w:rPr>
          <w:rFonts w:ascii="Times New Roman" w:eastAsia="Times New Roman" w:hAnsi="Times New Roman" w:cs="Times New Roman"/>
          <w:bCs/>
          <w:sz w:val="28"/>
          <w:szCs w:val="24"/>
          <w:lang w:val="kk-KZ" w:eastAsia="ru-RU"/>
        </w:rPr>
        <w:t>H ЯМР спектрлері</w:t>
      </w:r>
      <w:r w:rsidR="00EC54C5" w:rsidRPr="00EC54C5">
        <w:rPr>
          <w:rFonts w:ascii="Times New Roman" w:eastAsia="Times New Roman" w:hAnsi="Times New Roman" w:cs="Times New Roman"/>
          <w:bCs/>
          <w:sz w:val="28"/>
          <w:szCs w:val="24"/>
          <w:lang w:val="kk-KZ" w:eastAsia="ru-RU"/>
        </w:rPr>
        <w:t xml:space="preserve"> </w:t>
      </w:r>
      <w:sdt>
        <w:sdtPr>
          <w:rPr>
            <w:rFonts w:ascii="Times New Roman" w:eastAsia="Times New Roman" w:hAnsi="Times New Roman" w:cs="Times New Roman"/>
            <w:bCs/>
            <w:color w:val="000000"/>
            <w:sz w:val="28"/>
            <w:szCs w:val="24"/>
            <w:lang w:val="kk-KZ" w:eastAsia="ru-RU"/>
          </w:rPr>
          <w:tag w:val="MENDELEY_CITATION_v3_eyJjaXRhdGlvbklEIjoiTUVOREVMRVlfQ0lUQVRJT05fZjBhMzFjOWYtNGMxNi00YmEzLTkyNjgtNTU5NzQ2YzYzOGZl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
          <w:id w:val="367257670"/>
          <w:placeholder>
            <w:docPart w:val="DefaultPlaceholder_-1854013440"/>
          </w:placeholder>
        </w:sdtPr>
        <w:sdtEndPr/>
        <w:sdtContent>
          <w:r w:rsidR="00A11772" w:rsidRPr="00A11772">
            <w:rPr>
              <w:rFonts w:ascii="Times New Roman" w:eastAsia="Times New Roman" w:hAnsi="Times New Roman" w:cs="Times New Roman"/>
              <w:bCs/>
              <w:color w:val="000000"/>
              <w:sz w:val="28"/>
              <w:szCs w:val="24"/>
              <w:lang w:val="kk-KZ" w:eastAsia="ru-RU"/>
            </w:rPr>
            <w:t>[162]</w:t>
          </w:r>
        </w:sdtContent>
      </w:sdt>
    </w:p>
    <w:p w14:paraId="093A47D2" w14:textId="12822879" w:rsidR="00A76E91" w:rsidRPr="006B782E" w:rsidRDefault="008A1A95" w:rsidP="000B03ED">
      <w:pPr>
        <w:spacing w:after="0" w:line="240" w:lineRule="auto"/>
        <w:ind w:firstLine="567"/>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lastRenderedPageBreak/>
        <w:pict w14:anchorId="5530A2FD">
          <v:shape id="_x0000_i1033" type="#_x0000_t75" style="width:435.75pt;height:344.95pt">
            <v:imagedata r:id="rId25" o:title="12-сурет"/>
          </v:shape>
        </w:pict>
      </w:r>
    </w:p>
    <w:p w14:paraId="4EB9173E" w14:textId="77777777" w:rsidR="000B03ED" w:rsidRPr="0062442B" w:rsidRDefault="000B03ED" w:rsidP="000B03ED">
      <w:pPr>
        <w:spacing w:after="0" w:line="240" w:lineRule="auto"/>
        <w:jc w:val="center"/>
        <w:rPr>
          <w:rFonts w:ascii="Times New Roman" w:hAnsi="Times New Roman" w:cs="Times New Roman"/>
          <w:bCs/>
          <w:spacing w:val="2"/>
          <w:sz w:val="28"/>
          <w:szCs w:val="28"/>
          <w:lang w:val="en-US" w:eastAsia="ru-RU"/>
        </w:rPr>
      </w:pPr>
    </w:p>
    <w:p w14:paraId="55310742" w14:textId="77777777" w:rsidR="00884234" w:rsidRDefault="000B03ED" w:rsidP="000B03ED">
      <w:pPr>
        <w:spacing w:after="0" w:line="240" w:lineRule="auto"/>
        <w:jc w:val="center"/>
        <w:rPr>
          <w:rFonts w:ascii="Times New Roman" w:eastAsia="Times New Roman" w:hAnsi="Times New Roman" w:cs="Times New Roman"/>
          <w:bCs/>
          <w:sz w:val="28"/>
          <w:szCs w:val="24"/>
          <w:lang w:val="kk-KZ" w:eastAsia="ru-RU"/>
        </w:rPr>
      </w:pPr>
      <w:r w:rsidRPr="006B782E">
        <w:rPr>
          <w:rFonts w:ascii="Times New Roman" w:eastAsia="Times New Roman" w:hAnsi="Times New Roman" w:cs="Times New Roman"/>
          <w:bCs/>
          <w:sz w:val="28"/>
          <w:szCs w:val="24"/>
          <w:lang w:val="kk-KZ" w:eastAsia="ru-RU"/>
        </w:rPr>
        <w:t>12-сурет. Фракциялық еріту әдісі арқылы алынған Г</w:t>
      </w:r>
      <w:r>
        <w:rPr>
          <w:rFonts w:ascii="Times New Roman" w:eastAsia="Times New Roman" w:hAnsi="Times New Roman" w:cs="Times New Roman"/>
          <w:bCs/>
          <w:sz w:val="28"/>
          <w:szCs w:val="24"/>
          <w:lang w:val="kk-KZ" w:eastAsia="ru-RU"/>
        </w:rPr>
        <w:t>л</w:t>
      </w:r>
      <w:r w:rsidRPr="006B782E">
        <w:rPr>
          <w:rFonts w:ascii="Times New Roman" w:eastAsia="Times New Roman" w:hAnsi="Times New Roman" w:cs="Times New Roman"/>
          <w:bCs/>
          <w:sz w:val="28"/>
          <w:szCs w:val="24"/>
          <w:lang w:val="kk-KZ" w:eastAsia="ru-RU"/>
        </w:rPr>
        <w:t xml:space="preserve"> фракцияларының</w:t>
      </w:r>
    </w:p>
    <w:p w14:paraId="27AC82BC" w14:textId="319777A1" w:rsidR="000B03ED" w:rsidRPr="00EC54C5" w:rsidRDefault="000B03ED" w:rsidP="000B03ED">
      <w:pPr>
        <w:spacing w:after="0" w:line="240" w:lineRule="auto"/>
        <w:jc w:val="center"/>
        <w:rPr>
          <w:rFonts w:ascii="Times New Roman" w:eastAsia="Times New Roman" w:hAnsi="Times New Roman" w:cs="Times New Roman"/>
          <w:bCs/>
          <w:sz w:val="28"/>
          <w:szCs w:val="24"/>
          <w:lang w:val="kk-KZ" w:eastAsia="ru-RU"/>
        </w:rPr>
      </w:pPr>
      <w:r w:rsidRPr="00C35B3E">
        <w:rPr>
          <w:rFonts w:ascii="Times New Roman" w:eastAsia="Times New Roman" w:hAnsi="Times New Roman" w:cs="Times New Roman"/>
          <w:bCs/>
          <w:sz w:val="28"/>
          <w:szCs w:val="24"/>
          <w:vertAlign w:val="superscript"/>
          <w:lang w:val="kk-KZ" w:eastAsia="ru-RU"/>
        </w:rPr>
        <w:t>13</w:t>
      </w:r>
      <w:r w:rsidRPr="006B782E">
        <w:rPr>
          <w:rFonts w:ascii="Times New Roman" w:eastAsia="Times New Roman" w:hAnsi="Times New Roman" w:cs="Times New Roman"/>
          <w:bCs/>
          <w:sz w:val="28"/>
          <w:szCs w:val="24"/>
          <w:lang w:val="kk-KZ" w:eastAsia="ru-RU"/>
        </w:rPr>
        <w:t>C ЯМР спектрлері</w:t>
      </w:r>
      <w:r w:rsidR="00EC54C5" w:rsidRPr="00EC54C5">
        <w:rPr>
          <w:rFonts w:ascii="Times New Roman" w:eastAsia="Times New Roman" w:hAnsi="Times New Roman" w:cs="Times New Roman"/>
          <w:bCs/>
          <w:sz w:val="28"/>
          <w:szCs w:val="24"/>
          <w:lang w:val="kk-KZ" w:eastAsia="ru-RU"/>
        </w:rPr>
        <w:t xml:space="preserve"> </w:t>
      </w:r>
      <w:sdt>
        <w:sdtPr>
          <w:rPr>
            <w:rFonts w:ascii="Times New Roman" w:eastAsia="Times New Roman" w:hAnsi="Times New Roman" w:cs="Times New Roman"/>
            <w:bCs/>
            <w:color w:val="000000"/>
            <w:sz w:val="28"/>
            <w:szCs w:val="24"/>
            <w:lang w:val="kk-KZ" w:eastAsia="ru-RU"/>
          </w:rPr>
          <w:tag w:val="MENDELEY_CITATION_v3_eyJjaXRhdGlvbklEIjoiTUVOREVMRVlfQ0lUQVRJT05fODU4MjJkZGMtN2ZiMS00YjY0LWFmYTEtNTZlZWQ1MWUyMWY5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
          <w:id w:val="-598867552"/>
          <w:placeholder>
            <w:docPart w:val="DefaultPlaceholder_-1854013440"/>
          </w:placeholder>
        </w:sdtPr>
        <w:sdtEndPr/>
        <w:sdtContent>
          <w:r w:rsidR="00A11772" w:rsidRPr="00A11772">
            <w:rPr>
              <w:rFonts w:ascii="Times New Roman" w:eastAsia="Times New Roman" w:hAnsi="Times New Roman" w:cs="Times New Roman"/>
              <w:bCs/>
              <w:color w:val="000000"/>
              <w:sz w:val="28"/>
              <w:szCs w:val="24"/>
              <w:lang w:val="kk-KZ" w:eastAsia="ru-RU"/>
            </w:rPr>
            <w:t>[162]</w:t>
          </w:r>
        </w:sdtContent>
      </w:sdt>
    </w:p>
    <w:p w14:paraId="20202131" w14:textId="77777777" w:rsidR="000B03ED" w:rsidRPr="006B782E" w:rsidRDefault="000B03ED" w:rsidP="000B03ED">
      <w:pPr>
        <w:spacing w:after="0" w:line="240" w:lineRule="auto"/>
        <w:jc w:val="center"/>
        <w:rPr>
          <w:rFonts w:ascii="Times New Roman" w:eastAsia="Times New Roman" w:hAnsi="Times New Roman" w:cs="Times New Roman"/>
          <w:sz w:val="28"/>
          <w:szCs w:val="24"/>
          <w:lang w:val="kk-KZ" w:eastAsia="ru-RU"/>
        </w:rPr>
      </w:pPr>
    </w:p>
    <w:p w14:paraId="0BA625CD" w14:textId="4982A373" w:rsidR="000B03ED" w:rsidRDefault="000B03ED" w:rsidP="000B03ED">
      <w:pPr>
        <w:spacing w:after="0" w:line="240" w:lineRule="auto"/>
        <w:ind w:firstLine="567"/>
        <w:jc w:val="both"/>
        <w:rPr>
          <w:rFonts w:ascii="Times New Roman" w:eastAsia="Times New Roman" w:hAnsi="Times New Roman" w:cs="Times New Roman"/>
          <w:sz w:val="28"/>
          <w:szCs w:val="24"/>
          <w:lang w:val="kk-KZ" w:eastAsia="ru-RU"/>
        </w:rPr>
      </w:pPr>
      <w:bookmarkStart w:id="5" w:name="_Hlk162006234"/>
      <w:r w:rsidRPr="006B782E">
        <w:rPr>
          <w:rFonts w:ascii="Times New Roman" w:eastAsia="Times New Roman" w:hAnsi="Times New Roman" w:cs="Times New Roman"/>
          <w:bCs/>
          <w:sz w:val="28"/>
          <w:szCs w:val="24"/>
          <w:lang w:val="kk-KZ" w:eastAsia="ru-RU"/>
        </w:rPr>
        <w:t>13-суретте</w:t>
      </w:r>
      <w:r w:rsidRPr="006B782E">
        <w:rPr>
          <w:rFonts w:ascii="Times New Roman" w:eastAsia="Times New Roman" w:hAnsi="Times New Roman" w:cs="Times New Roman"/>
          <w:sz w:val="28"/>
          <w:szCs w:val="24"/>
          <w:lang w:val="kk-KZ" w:eastAsia="ru-RU"/>
        </w:rPr>
        <w:t xml:space="preserve"> коммерциялық геллан мен оның фракциялық еріту әдісі арқылы алынған фракцияларының </w:t>
      </w:r>
      <w:r w:rsidRPr="006B782E">
        <w:rPr>
          <w:rFonts w:ascii="Times New Roman" w:eastAsia="Times New Roman" w:hAnsi="Times New Roman" w:cs="Times New Roman"/>
          <w:bCs/>
          <w:sz w:val="28"/>
          <w:szCs w:val="24"/>
          <w:lang w:val="kk-KZ" w:eastAsia="ru-RU"/>
        </w:rPr>
        <w:t>ИҚ спектрлері</w:t>
      </w:r>
      <w:r w:rsidRPr="006B782E">
        <w:rPr>
          <w:rFonts w:ascii="Times New Roman" w:eastAsia="Times New Roman" w:hAnsi="Times New Roman" w:cs="Times New Roman"/>
          <w:sz w:val="28"/>
          <w:szCs w:val="24"/>
          <w:lang w:val="kk-KZ" w:eastAsia="ru-RU"/>
        </w:rPr>
        <w:t xml:space="preserve"> көрсетілген. </w:t>
      </w:r>
      <w:r w:rsidRPr="006B782E">
        <w:rPr>
          <w:rFonts w:ascii="Times New Roman" w:eastAsia="Times New Roman" w:hAnsi="Times New Roman" w:cs="Times New Roman"/>
          <w:bCs/>
          <w:sz w:val="28"/>
          <w:szCs w:val="24"/>
          <w:lang w:val="kk-KZ" w:eastAsia="ru-RU"/>
        </w:rPr>
        <w:t>3370 см</w:t>
      </w:r>
      <w:r w:rsidRPr="00C35B3E">
        <w:rPr>
          <w:rFonts w:ascii="Times New Roman" w:eastAsia="Times New Roman" w:hAnsi="Times New Roman" w:cs="Times New Roman"/>
          <w:bCs/>
          <w:sz w:val="28"/>
          <w:szCs w:val="24"/>
          <w:vertAlign w:val="superscript"/>
          <w:lang w:val="kk-KZ" w:eastAsia="ru-RU"/>
        </w:rPr>
        <w:t>-1</w:t>
      </w:r>
      <w:r w:rsidRPr="006B782E">
        <w:rPr>
          <w:rFonts w:ascii="Times New Roman" w:eastAsia="Times New Roman" w:hAnsi="Times New Roman" w:cs="Times New Roman"/>
          <w:bCs/>
          <w:sz w:val="28"/>
          <w:szCs w:val="24"/>
          <w:lang w:val="kk-KZ" w:eastAsia="ru-RU"/>
        </w:rPr>
        <w:t xml:space="preserve"> және 1408 см</w:t>
      </w:r>
      <w:r w:rsidRPr="00C35B3E">
        <w:rPr>
          <w:rFonts w:ascii="Times New Roman" w:eastAsia="Times New Roman" w:hAnsi="Times New Roman" w:cs="Times New Roman"/>
          <w:bCs/>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 аймағындағы сіңіру шыңдары </w:t>
      </w:r>
      <w:r w:rsidRPr="006B782E">
        <w:rPr>
          <w:rFonts w:ascii="Times New Roman" w:eastAsia="Times New Roman" w:hAnsi="Times New Roman" w:cs="Times New Roman"/>
          <w:bCs/>
          <w:sz w:val="28"/>
          <w:szCs w:val="24"/>
          <w:lang w:val="kk-KZ" w:eastAsia="ru-RU"/>
        </w:rPr>
        <w:t>ОН-топтарының тербелістеріне</w:t>
      </w:r>
      <w:r w:rsidRPr="006B782E">
        <w:rPr>
          <w:rFonts w:ascii="Times New Roman" w:eastAsia="Times New Roman" w:hAnsi="Times New Roman" w:cs="Times New Roman"/>
          <w:sz w:val="28"/>
          <w:szCs w:val="24"/>
          <w:lang w:val="kk-KZ" w:eastAsia="ru-RU"/>
        </w:rPr>
        <w:t xml:space="preserve">, ал </w:t>
      </w:r>
      <w:r w:rsidRPr="006B782E">
        <w:rPr>
          <w:rFonts w:ascii="Times New Roman" w:eastAsia="Times New Roman" w:hAnsi="Times New Roman" w:cs="Times New Roman"/>
          <w:bCs/>
          <w:sz w:val="28"/>
          <w:szCs w:val="24"/>
          <w:lang w:val="kk-KZ" w:eastAsia="ru-RU"/>
        </w:rPr>
        <w:t>2921 см</w:t>
      </w:r>
      <w:r w:rsidRPr="00C35B3E">
        <w:rPr>
          <w:rFonts w:ascii="Times New Roman" w:eastAsia="Times New Roman" w:hAnsi="Times New Roman" w:cs="Times New Roman"/>
          <w:bCs/>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 шыңы </w:t>
      </w:r>
      <m:oMath>
        <m:r>
          <m:rPr>
            <m:sty m:val="p"/>
          </m:rPr>
          <w:rPr>
            <w:rFonts w:ascii="Cambria Math" w:eastAsia="Times New Roman" w:hAnsi="Cambria Math" w:cs="Times New Roman"/>
            <w:sz w:val="28"/>
            <w:szCs w:val="24"/>
            <w:lang w:val="kk-KZ" w:eastAsia="ru-RU"/>
          </w:rPr>
          <m:t>C–H</m:t>
        </m:r>
      </m:oMath>
      <w:r w:rsidRPr="006B782E">
        <w:rPr>
          <w:rFonts w:ascii="Times New Roman" w:eastAsia="Times New Roman" w:hAnsi="Times New Roman" w:cs="Times New Roman"/>
          <w:bCs/>
          <w:sz w:val="28"/>
          <w:szCs w:val="24"/>
          <w:lang w:val="kk-KZ" w:eastAsia="ru-RU"/>
        </w:rPr>
        <w:t xml:space="preserve"> байланыстарына</w:t>
      </w:r>
      <w:r w:rsidRPr="006B782E">
        <w:rPr>
          <w:rFonts w:ascii="Times New Roman" w:eastAsia="Times New Roman" w:hAnsi="Times New Roman" w:cs="Times New Roman"/>
          <w:sz w:val="28"/>
          <w:szCs w:val="24"/>
          <w:lang w:val="kk-KZ" w:eastAsia="ru-RU"/>
        </w:rPr>
        <w:t xml:space="preserve"> сәйкес келеді. </w:t>
      </w:r>
      <w:r w:rsidRPr="006B782E">
        <w:rPr>
          <w:rFonts w:ascii="Times New Roman" w:eastAsia="Times New Roman" w:hAnsi="Times New Roman" w:cs="Times New Roman"/>
          <w:bCs/>
          <w:sz w:val="28"/>
          <w:szCs w:val="24"/>
          <w:lang w:val="kk-KZ" w:eastAsia="ru-RU"/>
        </w:rPr>
        <w:t>1604 см</w:t>
      </w:r>
      <w:r w:rsidRPr="00C35B3E">
        <w:rPr>
          <w:rFonts w:ascii="Times New Roman" w:eastAsia="Times New Roman" w:hAnsi="Times New Roman" w:cs="Times New Roman"/>
          <w:bCs/>
          <w:sz w:val="28"/>
          <w:szCs w:val="24"/>
          <w:vertAlign w:val="superscript"/>
          <w:lang w:val="kk-KZ" w:eastAsia="ru-RU"/>
        </w:rPr>
        <w:t>-1</w:t>
      </w:r>
      <w:r w:rsidRPr="006B782E">
        <w:rPr>
          <w:rFonts w:ascii="Times New Roman" w:eastAsia="Times New Roman" w:hAnsi="Times New Roman" w:cs="Times New Roman"/>
          <w:bCs/>
          <w:sz w:val="28"/>
          <w:szCs w:val="24"/>
          <w:lang w:val="kk-KZ" w:eastAsia="ru-RU"/>
        </w:rPr>
        <w:t xml:space="preserve"> және 1039 см</w:t>
      </w:r>
      <w:r w:rsidRPr="00C35B3E">
        <w:rPr>
          <w:rFonts w:ascii="Times New Roman" w:eastAsia="Times New Roman" w:hAnsi="Times New Roman" w:cs="Times New Roman"/>
          <w:bCs/>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 шыңдары тиісінше </w:t>
      </w:r>
      <m:oMath>
        <m:r>
          <m:rPr>
            <m:sty m:val="p"/>
          </m:rPr>
          <w:rPr>
            <w:rFonts w:ascii="Cambria Math" w:eastAsia="Times New Roman" w:hAnsi="Cambria Math" w:cs="Times New Roman"/>
            <w:sz w:val="28"/>
            <w:szCs w:val="24"/>
            <w:lang w:val="kk-KZ" w:eastAsia="ru-RU"/>
          </w:rPr>
          <m:t>C=O</m:t>
        </m:r>
      </m:oMath>
      <w:r w:rsidRPr="006B782E">
        <w:rPr>
          <w:rFonts w:ascii="Times New Roman" w:eastAsia="Times New Roman" w:hAnsi="Times New Roman" w:cs="Times New Roman"/>
          <w:bCs/>
          <w:sz w:val="28"/>
          <w:szCs w:val="24"/>
          <w:lang w:val="kk-KZ" w:eastAsia="ru-RU"/>
        </w:rPr>
        <w:t xml:space="preserve"> және </w:t>
      </w:r>
      <m:oMath>
        <m:r>
          <m:rPr>
            <m:sty m:val="p"/>
          </m:rPr>
          <w:rPr>
            <w:rFonts w:ascii="Cambria Math" w:eastAsia="Times New Roman" w:hAnsi="Cambria Math" w:cs="Times New Roman"/>
            <w:sz w:val="28"/>
            <w:szCs w:val="24"/>
            <w:lang w:val="kk-KZ" w:eastAsia="ru-RU"/>
          </w:rPr>
          <m:t>C–O</m:t>
        </m:r>
      </m:oMath>
      <w:r w:rsidRPr="006B782E">
        <w:rPr>
          <w:rFonts w:ascii="Times New Roman" w:eastAsia="Times New Roman" w:hAnsi="Times New Roman" w:cs="Times New Roman"/>
          <w:bCs/>
          <w:sz w:val="28"/>
          <w:szCs w:val="24"/>
          <w:lang w:val="kk-KZ" w:eastAsia="ru-RU"/>
        </w:rPr>
        <w:t xml:space="preserve"> топтарының валенттік тербелістерін</w:t>
      </w:r>
      <w:r w:rsidRPr="006B782E">
        <w:rPr>
          <w:rFonts w:ascii="Times New Roman" w:eastAsia="Times New Roman" w:hAnsi="Times New Roman" w:cs="Times New Roman"/>
          <w:sz w:val="28"/>
          <w:szCs w:val="24"/>
          <w:lang w:val="kk-KZ" w:eastAsia="ru-RU"/>
        </w:rPr>
        <w:t xml:space="preserve"> сипаттайды.</w:t>
      </w:r>
    </w:p>
    <w:p w14:paraId="0004EA84" w14:textId="442C577C" w:rsidR="000B03ED" w:rsidRDefault="00B22AE8" w:rsidP="00E737A1">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bCs/>
          <w:sz w:val="28"/>
          <w:szCs w:val="24"/>
          <w:lang w:val="kk-KZ" w:eastAsia="ru-RU"/>
        </w:rPr>
        <w:t>7-кестеде</w:t>
      </w:r>
      <w:r w:rsidRPr="006B782E">
        <w:rPr>
          <w:rFonts w:ascii="Times New Roman" w:eastAsia="Times New Roman" w:hAnsi="Times New Roman" w:cs="Times New Roman"/>
          <w:sz w:val="28"/>
          <w:szCs w:val="24"/>
          <w:lang w:val="kk-KZ" w:eastAsia="ru-RU"/>
        </w:rPr>
        <w:t xml:space="preserve"> элементтік талдау нәтижелері берілген, олар коммерциялық және фракцияланған геллан үлгілері арасында айтарлықтай айырмашылық жоқ екенін көрсетеді.</w:t>
      </w:r>
    </w:p>
    <w:p w14:paraId="7424FAF9" w14:textId="2CAE22F0" w:rsidR="00E737A1" w:rsidRDefault="00E737A1" w:rsidP="00E737A1">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bCs/>
          <w:sz w:val="28"/>
          <w:szCs w:val="28"/>
          <w:lang w:val="kk-KZ" w:eastAsia="ru-RU"/>
        </w:rPr>
        <w:t>Геллан үлгілерінің термогравиметриялық талдау (ТГА) нәтижелері 14-суретте келтірілген.</w:t>
      </w:r>
      <w:r w:rsidRPr="006B782E">
        <w:rPr>
          <w:rFonts w:ascii="Times New Roman" w:eastAsia="Times New Roman" w:hAnsi="Times New Roman" w:cs="Times New Roman"/>
          <w:sz w:val="28"/>
          <w:szCs w:val="28"/>
          <w:lang w:val="kk-KZ" w:eastAsia="ru-RU"/>
        </w:rPr>
        <w:t xml:space="preserve"> Барлық геллан фракциялары үшін </w:t>
      </w:r>
      <w:r w:rsidRPr="006B782E">
        <w:rPr>
          <w:rFonts w:ascii="Times New Roman" w:eastAsia="Times New Roman" w:hAnsi="Times New Roman" w:cs="Times New Roman"/>
          <w:bCs/>
          <w:sz w:val="28"/>
          <w:szCs w:val="28"/>
          <w:lang w:val="kk-KZ" w:eastAsia="ru-RU"/>
        </w:rPr>
        <w:t xml:space="preserve">екі сатылы термиялық </w:t>
      </w:r>
      <w:r>
        <w:rPr>
          <w:rFonts w:ascii="Times New Roman" w:eastAsia="Times New Roman" w:hAnsi="Times New Roman" w:cs="Times New Roman"/>
          <w:bCs/>
          <w:sz w:val="28"/>
          <w:szCs w:val="28"/>
          <w:lang w:val="kk-KZ" w:eastAsia="ru-RU"/>
        </w:rPr>
        <w:t>ыдырау</w:t>
      </w:r>
      <w:r w:rsidRPr="006B782E">
        <w:rPr>
          <w:rFonts w:ascii="Times New Roman" w:eastAsia="Times New Roman" w:hAnsi="Times New Roman" w:cs="Times New Roman"/>
          <w:sz w:val="28"/>
          <w:szCs w:val="28"/>
          <w:lang w:val="kk-KZ" w:eastAsia="ru-RU"/>
        </w:rPr>
        <w:t xml:space="preserve"> процесі байқалады. Бірінші кезең </w:t>
      </w:r>
      <w:r w:rsidRPr="006B782E">
        <w:rPr>
          <w:rFonts w:ascii="Times New Roman" w:eastAsia="Times New Roman" w:hAnsi="Times New Roman" w:cs="Times New Roman"/>
          <w:bCs/>
          <w:sz w:val="28"/>
          <w:szCs w:val="28"/>
          <w:lang w:val="kk-KZ" w:eastAsia="ru-RU"/>
        </w:rPr>
        <w:t>25–100</w:t>
      </w:r>
      <w:r>
        <w:rPr>
          <w:rFonts w:ascii="Times New Roman" w:eastAsia="Times New Roman" w:hAnsi="Times New Roman" w:cs="Times New Roman"/>
          <w:bCs/>
          <w:sz w:val="28"/>
          <w:szCs w:val="28"/>
          <w:lang w:val="kk-KZ" w:eastAsia="ru-RU"/>
        </w:rPr>
        <w:t xml:space="preserve"> </w:t>
      </w:r>
      <w:r w:rsidRPr="006B782E">
        <w:rPr>
          <w:rFonts w:ascii="Times New Roman" w:eastAsia="Times New Roman" w:hAnsi="Times New Roman" w:cs="Times New Roman"/>
          <w:bCs/>
          <w:sz w:val="28"/>
          <w:szCs w:val="28"/>
          <w:lang w:val="kk-KZ" w:eastAsia="ru-RU"/>
        </w:rPr>
        <w:t>°C</w:t>
      </w:r>
      <w:r w:rsidRPr="006B782E">
        <w:rPr>
          <w:rFonts w:ascii="Times New Roman" w:eastAsia="Times New Roman" w:hAnsi="Times New Roman" w:cs="Times New Roman"/>
          <w:sz w:val="28"/>
          <w:szCs w:val="28"/>
          <w:lang w:val="kk-KZ" w:eastAsia="ru-RU"/>
        </w:rPr>
        <w:t xml:space="preserve"> диапазонында жүреді және </w:t>
      </w:r>
      <w:r w:rsidRPr="006B782E">
        <w:rPr>
          <w:rFonts w:ascii="Times New Roman" w:eastAsia="Times New Roman" w:hAnsi="Times New Roman" w:cs="Times New Roman"/>
          <w:bCs/>
          <w:sz w:val="28"/>
          <w:szCs w:val="28"/>
          <w:lang w:val="kk-KZ" w:eastAsia="ru-RU"/>
        </w:rPr>
        <w:t>ылғалдың булануы</w:t>
      </w:r>
      <w:r w:rsidRPr="006B782E">
        <w:rPr>
          <w:rFonts w:ascii="Times New Roman" w:eastAsia="Times New Roman" w:hAnsi="Times New Roman" w:cs="Times New Roman"/>
          <w:sz w:val="28"/>
          <w:szCs w:val="28"/>
          <w:lang w:val="kk-KZ" w:eastAsia="ru-RU"/>
        </w:rPr>
        <w:t xml:space="preserve"> есебінен салмақтың шамамен </w:t>
      </w:r>
      <w:r w:rsidRPr="006B782E">
        <w:rPr>
          <w:rFonts w:ascii="Times New Roman" w:eastAsia="Times New Roman" w:hAnsi="Times New Roman" w:cs="Times New Roman"/>
          <w:bCs/>
          <w:sz w:val="28"/>
          <w:szCs w:val="28"/>
          <w:lang w:val="kk-KZ" w:eastAsia="ru-RU"/>
        </w:rPr>
        <w:t>6%-ға төмендеуімен</w:t>
      </w:r>
      <w:r w:rsidRPr="006B782E">
        <w:rPr>
          <w:rFonts w:ascii="Times New Roman" w:eastAsia="Times New Roman" w:hAnsi="Times New Roman" w:cs="Times New Roman"/>
          <w:sz w:val="28"/>
          <w:szCs w:val="28"/>
          <w:lang w:val="kk-KZ" w:eastAsia="ru-RU"/>
        </w:rPr>
        <w:t xml:space="preserve"> сипатталады. Екінші кезең </w:t>
      </w:r>
      <w:r w:rsidRPr="006B782E">
        <w:rPr>
          <w:rFonts w:ascii="Times New Roman" w:eastAsia="Times New Roman" w:hAnsi="Times New Roman" w:cs="Times New Roman"/>
          <w:bCs/>
          <w:sz w:val="28"/>
          <w:szCs w:val="28"/>
          <w:lang w:val="kk-KZ" w:eastAsia="ru-RU"/>
        </w:rPr>
        <w:t>230–250</w:t>
      </w:r>
      <w:r>
        <w:rPr>
          <w:rFonts w:ascii="Times New Roman" w:eastAsia="Times New Roman" w:hAnsi="Times New Roman" w:cs="Times New Roman"/>
          <w:bCs/>
          <w:sz w:val="28"/>
          <w:szCs w:val="28"/>
          <w:lang w:val="kk-KZ" w:eastAsia="ru-RU"/>
        </w:rPr>
        <w:t xml:space="preserve"> </w:t>
      </w:r>
      <w:r w:rsidRPr="006B782E">
        <w:rPr>
          <w:rFonts w:ascii="Times New Roman" w:eastAsia="Times New Roman" w:hAnsi="Times New Roman" w:cs="Times New Roman"/>
          <w:bCs/>
          <w:sz w:val="28"/>
          <w:szCs w:val="28"/>
          <w:lang w:val="kk-KZ" w:eastAsia="ru-RU"/>
        </w:rPr>
        <w:t>°C</w:t>
      </w:r>
      <w:r w:rsidRPr="006B782E">
        <w:rPr>
          <w:rFonts w:ascii="Times New Roman" w:eastAsia="Times New Roman" w:hAnsi="Times New Roman" w:cs="Times New Roman"/>
          <w:sz w:val="28"/>
          <w:szCs w:val="28"/>
          <w:lang w:val="kk-KZ" w:eastAsia="ru-RU"/>
        </w:rPr>
        <w:t xml:space="preserve"> аралығында орын алады және салмақтың </w:t>
      </w:r>
      <w:r w:rsidRPr="006B782E">
        <w:rPr>
          <w:rFonts w:ascii="Times New Roman" w:eastAsia="Times New Roman" w:hAnsi="Times New Roman" w:cs="Times New Roman"/>
          <w:bCs/>
          <w:sz w:val="28"/>
          <w:szCs w:val="28"/>
          <w:lang w:val="kk-KZ" w:eastAsia="ru-RU"/>
        </w:rPr>
        <w:t>50%-ға жуық</w:t>
      </w:r>
      <w:r w:rsidRPr="006B782E">
        <w:rPr>
          <w:rFonts w:ascii="Times New Roman" w:eastAsia="Times New Roman" w:hAnsi="Times New Roman" w:cs="Times New Roman"/>
          <w:sz w:val="28"/>
          <w:szCs w:val="28"/>
          <w:lang w:val="kk-KZ" w:eastAsia="ru-RU"/>
        </w:rPr>
        <w:t xml:space="preserve"> жоғалуы</w:t>
      </w:r>
      <w:r w:rsidR="00FF0A95">
        <w:rPr>
          <w:rFonts w:ascii="Times New Roman" w:eastAsia="Times New Roman" w:hAnsi="Times New Roman" w:cs="Times New Roman"/>
          <w:sz w:val="28"/>
          <w:szCs w:val="28"/>
          <w:lang w:val="kk-KZ" w:eastAsia="ru-RU"/>
        </w:rPr>
        <w:t xml:space="preserve"> тіркелді</w:t>
      </w:r>
      <w:r w:rsidRPr="006B782E">
        <w:rPr>
          <w:rFonts w:ascii="Times New Roman" w:eastAsia="Times New Roman" w:hAnsi="Times New Roman" w:cs="Times New Roman"/>
          <w:sz w:val="28"/>
          <w:szCs w:val="28"/>
          <w:lang w:val="kk-KZ" w:eastAsia="ru-RU"/>
        </w:rPr>
        <w:t xml:space="preserve">, бұл </w:t>
      </w:r>
      <w:r w:rsidRPr="006B782E">
        <w:rPr>
          <w:rFonts w:ascii="Times New Roman" w:eastAsia="Times New Roman" w:hAnsi="Times New Roman" w:cs="Times New Roman"/>
          <w:bCs/>
          <w:sz w:val="28"/>
          <w:szCs w:val="28"/>
          <w:lang w:val="kk-KZ" w:eastAsia="ru-RU"/>
        </w:rPr>
        <w:t>геллан</w:t>
      </w:r>
      <w:r>
        <w:rPr>
          <w:rFonts w:ascii="Times New Roman" w:eastAsia="Times New Roman" w:hAnsi="Times New Roman" w:cs="Times New Roman"/>
          <w:bCs/>
          <w:sz w:val="28"/>
          <w:szCs w:val="28"/>
          <w:lang w:val="kk-KZ" w:eastAsia="ru-RU"/>
        </w:rPr>
        <w:t>ның</w:t>
      </w:r>
      <w:r w:rsidRPr="006B782E">
        <w:rPr>
          <w:rFonts w:ascii="Times New Roman" w:eastAsia="Times New Roman" w:hAnsi="Times New Roman" w:cs="Times New Roman"/>
          <w:bCs/>
          <w:sz w:val="28"/>
          <w:szCs w:val="28"/>
          <w:lang w:val="kk-KZ" w:eastAsia="ru-RU"/>
        </w:rPr>
        <w:t xml:space="preserve"> термиялық ыдырауы жоғары температурада жүретінін</w:t>
      </w:r>
      <w:r w:rsidRPr="006B782E">
        <w:rPr>
          <w:rFonts w:ascii="Times New Roman" w:eastAsia="Times New Roman" w:hAnsi="Times New Roman" w:cs="Times New Roman"/>
          <w:sz w:val="28"/>
          <w:szCs w:val="28"/>
          <w:lang w:val="kk-KZ" w:eastAsia="ru-RU"/>
        </w:rPr>
        <w:t xml:space="preserve"> көрсетеді. 700</w:t>
      </w:r>
      <w:r>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°C</w:t>
      </w:r>
      <w:r>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 xml:space="preserve">ға жеткенде </w:t>
      </w:r>
      <w:r w:rsidRPr="006B782E">
        <w:rPr>
          <w:rFonts w:ascii="Times New Roman" w:eastAsia="Times New Roman" w:hAnsi="Times New Roman" w:cs="Times New Roman"/>
          <w:bCs/>
          <w:sz w:val="28"/>
          <w:szCs w:val="28"/>
          <w:lang w:val="kk-KZ" w:eastAsia="ru-RU"/>
        </w:rPr>
        <w:t>жалпы салмақ жоғалту 76%-ды құрады</w:t>
      </w:r>
      <w:r w:rsidRPr="006B782E">
        <w:rPr>
          <w:rFonts w:ascii="Times New Roman" w:eastAsia="Times New Roman" w:hAnsi="Times New Roman" w:cs="Times New Roman"/>
          <w:sz w:val="28"/>
          <w:szCs w:val="28"/>
          <w:lang w:val="kk-KZ" w:eastAsia="ru-RU"/>
        </w:rPr>
        <w:t xml:space="preserve">, бұл </w:t>
      </w:r>
      <w:r w:rsidRPr="006B782E">
        <w:rPr>
          <w:rFonts w:ascii="Times New Roman" w:eastAsia="Times New Roman" w:hAnsi="Times New Roman" w:cs="Times New Roman"/>
          <w:bCs/>
          <w:sz w:val="28"/>
          <w:szCs w:val="28"/>
          <w:lang w:val="kk-KZ" w:eastAsia="ru-RU"/>
        </w:rPr>
        <w:t>геллан</w:t>
      </w:r>
      <w:r>
        <w:rPr>
          <w:rFonts w:ascii="Times New Roman" w:eastAsia="Times New Roman" w:hAnsi="Times New Roman" w:cs="Times New Roman"/>
          <w:bCs/>
          <w:sz w:val="28"/>
          <w:szCs w:val="28"/>
          <w:lang w:val="kk-KZ" w:eastAsia="ru-RU"/>
        </w:rPr>
        <w:t xml:space="preserve">ның </w:t>
      </w:r>
      <w:r w:rsidRPr="006B782E">
        <w:rPr>
          <w:rFonts w:ascii="Times New Roman" w:eastAsia="Times New Roman" w:hAnsi="Times New Roman" w:cs="Times New Roman"/>
          <w:bCs/>
          <w:sz w:val="28"/>
          <w:szCs w:val="28"/>
          <w:lang w:val="kk-KZ" w:eastAsia="ru-RU"/>
        </w:rPr>
        <w:t>жоғары температурада айтарлықтай деградацияға ұшырайтынын</w:t>
      </w:r>
      <w:r w:rsidRPr="006B782E">
        <w:rPr>
          <w:rFonts w:ascii="Times New Roman" w:eastAsia="Times New Roman" w:hAnsi="Times New Roman" w:cs="Times New Roman"/>
          <w:sz w:val="28"/>
          <w:szCs w:val="28"/>
          <w:lang w:val="kk-KZ" w:eastAsia="ru-RU"/>
        </w:rPr>
        <w:t xml:space="preserve"> көрсетеді. Осылайша, </w:t>
      </w:r>
      <w:r w:rsidRPr="006B782E">
        <w:rPr>
          <w:rFonts w:ascii="Times New Roman" w:eastAsia="Times New Roman" w:hAnsi="Times New Roman" w:cs="Times New Roman"/>
          <w:bCs/>
          <w:sz w:val="28"/>
          <w:szCs w:val="28"/>
          <w:lang w:val="kk-KZ" w:eastAsia="ru-RU"/>
        </w:rPr>
        <w:t>термогравиметриялық талдау нәтижелері геллан</w:t>
      </w:r>
      <w:r>
        <w:rPr>
          <w:rFonts w:ascii="Times New Roman" w:eastAsia="Times New Roman" w:hAnsi="Times New Roman" w:cs="Times New Roman"/>
          <w:bCs/>
          <w:sz w:val="28"/>
          <w:szCs w:val="28"/>
          <w:lang w:val="kk-KZ" w:eastAsia="ru-RU"/>
        </w:rPr>
        <w:t>ның</w:t>
      </w:r>
      <w:r w:rsidRPr="006B782E">
        <w:rPr>
          <w:rFonts w:ascii="Times New Roman" w:eastAsia="Times New Roman" w:hAnsi="Times New Roman" w:cs="Times New Roman"/>
          <w:bCs/>
          <w:sz w:val="28"/>
          <w:szCs w:val="28"/>
          <w:lang w:val="kk-KZ" w:eastAsia="ru-RU"/>
        </w:rPr>
        <w:t xml:space="preserve"> жеткілікті жоғары термиялық тұрақтылығын дәлелдейді</w:t>
      </w:r>
      <w:r w:rsidRPr="006B782E">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lastRenderedPageBreak/>
        <w:t xml:space="preserve">Бұл деректер </w:t>
      </w:r>
      <w:r w:rsidRPr="006B782E">
        <w:rPr>
          <w:rFonts w:ascii="Times New Roman" w:eastAsia="Times New Roman" w:hAnsi="Times New Roman" w:cs="Times New Roman"/>
          <w:bCs/>
          <w:sz w:val="28"/>
          <w:szCs w:val="28"/>
          <w:lang w:val="kk-KZ" w:eastAsia="ru-RU"/>
        </w:rPr>
        <w:t>геллан</w:t>
      </w:r>
      <w:r>
        <w:rPr>
          <w:rFonts w:ascii="Times New Roman" w:eastAsia="Times New Roman" w:hAnsi="Times New Roman" w:cs="Times New Roman"/>
          <w:bCs/>
          <w:sz w:val="28"/>
          <w:szCs w:val="28"/>
          <w:lang w:val="kk-KZ" w:eastAsia="ru-RU"/>
        </w:rPr>
        <w:t>ның</w:t>
      </w:r>
      <w:r w:rsidRPr="006B782E">
        <w:rPr>
          <w:rFonts w:ascii="Times New Roman" w:eastAsia="Times New Roman" w:hAnsi="Times New Roman" w:cs="Times New Roman"/>
          <w:bCs/>
          <w:sz w:val="28"/>
          <w:szCs w:val="28"/>
          <w:lang w:val="kk-KZ" w:eastAsia="ru-RU"/>
        </w:rPr>
        <w:t xml:space="preserve"> тағам өнеркәсібі, медицина және басқа да салалардағы қолданылуы үшін маңызды</w:t>
      </w:r>
      <w:r w:rsidRPr="006B782E">
        <w:rPr>
          <w:rFonts w:ascii="Times New Roman" w:eastAsia="Times New Roman" w:hAnsi="Times New Roman" w:cs="Times New Roman"/>
          <w:sz w:val="28"/>
          <w:szCs w:val="28"/>
          <w:lang w:val="kk-KZ" w:eastAsia="ru-RU"/>
        </w:rPr>
        <w:t>.</w:t>
      </w:r>
    </w:p>
    <w:p w14:paraId="7908CED1" w14:textId="77777777" w:rsidR="00E737A1" w:rsidRPr="00E737A1" w:rsidRDefault="00E737A1" w:rsidP="00E737A1">
      <w:pPr>
        <w:spacing w:after="0" w:line="240" w:lineRule="auto"/>
        <w:ind w:firstLine="567"/>
        <w:jc w:val="both"/>
        <w:rPr>
          <w:rFonts w:ascii="Times New Roman" w:eastAsia="Times New Roman" w:hAnsi="Times New Roman" w:cs="Times New Roman"/>
          <w:sz w:val="28"/>
          <w:szCs w:val="24"/>
          <w:lang w:val="kk-KZ" w:eastAsia="ru-RU"/>
        </w:rPr>
      </w:pPr>
    </w:p>
    <w:bookmarkEnd w:id="5"/>
    <w:p w14:paraId="57A5708A" w14:textId="654F04BA" w:rsidR="000B03ED" w:rsidRDefault="005D0B95" w:rsidP="000B03ED">
      <w:pPr>
        <w:spacing w:after="0" w:line="240" w:lineRule="auto"/>
        <w:jc w:val="center"/>
        <w:rPr>
          <w:rFonts w:ascii="Times New Roman" w:hAnsi="Times New Roman" w:cs="Times New Roman"/>
          <w:sz w:val="28"/>
          <w:szCs w:val="28"/>
        </w:rPr>
      </w:pPr>
      <w:r w:rsidRPr="006B782E">
        <w:rPr>
          <w:rFonts w:ascii="Times New Roman" w:hAnsi="Times New Roman" w:cs="Times New Roman"/>
          <w:sz w:val="28"/>
          <w:szCs w:val="28"/>
        </w:rPr>
        <w:object w:dxaOrig="6507" w:dyaOrig="4569" w14:anchorId="031A88E8">
          <v:shape id="_x0000_i1034" type="#_x0000_t75" style="width:300.5pt;height:246.05pt" o:ole="">
            <v:imagedata r:id="rId26" o:title="" croptop="5614f" cropleft="5506f" cropright="8498f"/>
          </v:shape>
          <o:OLEObject Type="Embed" ProgID="Origin95.Graph" ShapeID="_x0000_i1034" DrawAspect="Content" ObjectID="_1834984578" r:id="rId27"/>
        </w:object>
      </w:r>
    </w:p>
    <w:p w14:paraId="00DB4CE2" w14:textId="77777777" w:rsidR="000B03ED" w:rsidRPr="006B782E" w:rsidRDefault="000B03ED" w:rsidP="000B03ED">
      <w:pPr>
        <w:spacing w:after="0" w:line="240" w:lineRule="auto"/>
        <w:jc w:val="center"/>
        <w:rPr>
          <w:rFonts w:ascii="Times New Roman" w:hAnsi="Times New Roman" w:cs="Times New Roman"/>
          <w:bCs/>
          <w:spacing w:val="2"/>
          <w:sz w:val="28"/>
          <w:szCs w:val="28"/>
          <w:lang w:eastAsia="ru-RU"/>
        </w:rPr>
      </w:pPr>
    </w:p>
    <w:p w14:paraId="782126E8" w14:textId="2A3CA58B" w:rsidR="000B03ED" w:rsidRPr="00EC54C5" w:rsidRDefault="000B03ED" w:rsidP="000B03ED">
      <w:pPr>
        <w:spacing w:after="0" w:line="240" w:lineRule="auto"/>
        <w:jc w:val="center"/>
        <w:rPr>
          <w:rFonts w:ascii="Times New Roman" w:hAnsi="Times New Roman" w:cs="Times New Roman"/>
          <w:bCs/>
          <w:spacing w:val="2"/>
          <w:sz w:val="28"/>
          <w:szCs w:val="28"/>
          <w:lang w:eastAsia="ru-RU"/>
        </w:rPr>
      </w:pPr>
      <w:r w:rsidRPr="006B782E">
        <w:rPr>
          <w:rFonts w:ascii="Times New Roman" w:hAnsi="Times New Roman" w:cs="Times New Roman"/>
          <w:bCs/>
          <w:spacing w:val="2"/>
          <w:sz w:val="28"/>
          <w:szCs w:val="28"/>
          <w:lang w:eastAsia="ru-RU"/>
        </w:rPr>
        <w:t>1</w:t>
      </w:r>
      <w:r w:rsidRPr="006B782E">
        <w:rPr>
          <w:rFonts w:ascii="Times New Roman" w:hAnsi="Times New Roman" w:cs="Times New Roman"/>
          <w:bCs/>
          <w:spacing w:val="2"/>
          <w:sz w:val="28"/>
          <w:szCs w:val="28"/>
          <w:lang w:val="kk-KZ" w:eastAsia="ru-RU"/>
        </w:rPr>
        <w:t>3-сурет.</w:t>
      </w:r>
      <w:r w:rsidRPr="006B782E">
        <w:rPr>
          <w:rFonts w:ascii="Times New Roman" w:hAnsi="Times New Roman" w:cs="Times New Roman"/>
          <w:bCs/>
          <w:spacing w:val="2"/>
          <w:sz w:val="28"/>
          <w:szCs w:val="28"/>
          <w:lang w:eastAsia="ru-RU"/>
        </w:rPr>
        <w:t xml:space="preserve"> </w:t>
      </w:r>
      <w:r w:rsidRPr="006B782E">
        <w:rPr>
          <w:rFonts w:ascii="Times New Roman" w:hAnsi="Times New Roman" w:cs="Times New Roman"/>
          <w:bCs/>
          <w:spacing w:val="2"/>
          <w:sz w:val="28"/>
          <w:szCs w:val="28"/>
          <w:lang w:val="kk-KZ" w:eastAsia="ru-RU"/>
        </w:rPr>
        <w:t>К</w:t>
      </w:r>
      <w:r w:rsidRPr="006B782E">
        <w:rPr>
          <w:rFonts w:ascii="Times New Roman" w:hAnsi="Times New Roman" w:cs="Times New Roman"/>
          <w:bCs/>
          <w:spacing w:val="2"/>
          <w:sz w:val="28"/>
          <w:szCs w:val="28"/>
          <w:lang w:eastAsia="ru-RU"/>
        </w:rPr>
        <w:t>оммер</w:t>
      </w:r>
      <w:r w:rsidRPr="006B782E">
        <w:rPr>
          <w:rFonts w:ascii="Times New Roman" w:hAnsi="Times New Roman" w:cs="Times New Roman"/>
          <w:bCs/>
          <w:spacing w:val="2"/>
          <w:sz w:val="28"/>
          <w:szCs w:val="28"/>
          <w:lang w:val="kk-KZ" w:eastAsia="ru-RU"/>
        </w:rPr>
        <w:t xml:space="preserve">циялық </w:t>
      </w:r>
      <w:r>
        <w:rPr>
          <w:rFonts w:ascii="Times New Roman" w:hAnsi="Times New Roman" w:cs="Times New Roman"/>
          <w:bCs/>
          <w:spacing w:val="2"/>
          <w:sz w:val="28"/>
          <w:szCs w:val="28"/>
          <w:lang w:val="kk-KZ" w:eastAsia="ru-RU"/>
        </w:rPr>
        <w:t>геллан</w:t>
      </w:r>
      <w:r w:rsidRPr="006B782E">
        <w:rPr>
          <w:rFonts w:ascii="Times New Roman" w:hAnsi="Times New Roman" w:cs="Times New Roman"/>
          <w:bCs/>
          <w:spacing w:val="2"/>
          <w:sz w:val="28"/>
          <w:szCs w:val="28"/>
          <w:lang w:eastAsia="ru-RU"/>
        </w:rPr>
        <w:t xml:space="preserve"> </w:t>
      </w:r>
      <w:r w:rsidRPr="006B782E">
        <w:rPr>
          <w:rFonts w:ascii="Times New Roman" w:hAnsi="Times New Roman" w:cs="Times New Roman"/>
          <w:bCs/>
          <w:spacing w:val="2"/>
          <w:sz w:val="28"/>
          <w:szCs w:val="28"/>
          <w:lang w:val="kk-KZ" w:eastAsia="ru-RU"/>
        </w:rPr>
        <w:t>мен</w:t>
      </w:r>
      <w:r w:rsidRPr="006B782E">
        <w:rPr>
          <w:rFonts w:ascii="Times New Roman" w:hAnsi="Times New Roman" w:cs="Times New Roman"/>
          <w:bCs/>
          <w:spacing w:val="2"/>
          <w:sz w:val="28"/>
          <w:szCs w:val="28"/>
          <w:lang w:eastAsia="ru-RU"/>
        </w:rPr>
        <w:t xml:space="preserve"> </w:t>
      </w:r>
      <w:r w:rsidRPr="006B782E">
        <w:rPr>
          <w:rFonts w:ascii="Times New Roman" w:hAnsi="Times New Roman" w:cs="Times New Roman"/>
          <w:bCs/>
          <w:spacing w:val="2"/>
          <w:sz w:val="28"/>
          <w:szCs w:val="28"/>
          <w:lang w:val="kk-KZ" w:eastAsia="ru-RU"/>
        </w:rPr>
        <w:t>оның фракцияларының</w:t>
      </w:r>
      <w:r w:rsidRPr="006B782E">
        <w:rPr>
          <w:rFonts w:ascii="Times New Roman" w:hAnsi="Times New Roman" w:cs="Times New Roman"/>
          <w:bCs/>
          <w:spacing w:val="2"/>
          <w:sz w:val="28"/>
          <w:szCs w:val="28"/>
          <w:lang w:eastAsia="ru-RU"/>
        </w:rPr>
        <w:t xml:space="preserve"> И</w:t>
      </w:r>
      <w:r w:rsidRPr="006B782E">
        <w:rPr>
          <w:rFonts w:ascii="Times New Roman" w:hAnsi="Times New Roman" w:cs="Times New Roman"/>
          <w:bCs/>
          <w:spacing w:val="2"/>
          <w:sz w:val="28"/>
          <w:szCs w:val="28"/>
          <w:lang w:val="kk-KZ" w:eastAsia="ru-RU"/>
        </w:rPr>
        <w:t>Қ</w:t>
      </w:r>
      <w:r w:rsidRPr="006B782E">
        <w:rPr>
          <w:rFonts w:ascii="Times New Roman" w:hAnsi="Times New Roman" w:cs="Times New Roman"/>
          <w:bCs/>
          <w:spacing w:val="2"/>
          <w:sz w:val="28"/>
          <w:szCs w:val="28"/>
          <w:lang w:eastAsia="ru-RU"/>
        </w:rPr>
        <w:t>-спектр</w:t>
      </w:r>
      <w:r w:rsidRPr="006B782E">
        <w:rPr>
          <w:rFonts w:ascii="Times New Roman" w:hAnsi="Times New Roman" w:cs="Times New Roman"/>
          <w:bCs/>
          <w:spacing w:val="2"/>
          <w:sz w:val="28"/>
          <w:szCs w:val="28"/>
          <w:lang w:val="kk-KZ" w:eastAsia="ru-RU"/>
        </w:rPr>
        <w:t>лері</w:t>
      </w:r>
      <w:r w:rsidR="00EC54C5" w:rsidRPr="00EC54C5">
        <w:rPr>
          <w:rFonts w:ascii="Times New Roman" w:hAnsi="Times New Roman" w:cs="Times New Roman"/>
          <w:bCs/>
          <w:spacing w:val="2"/>
          <w:sz w:val="28"/>
          <w:szCs w:val="28"/>
          <w:lang w:eastAsia="ru-RU"/>
        </w:rPr>
        <w:t xml:space="preserve"> </w:t>
      </w:r>
      <w:sdt>
        <w:sdtPr>
          <w:rPr>
            <w:rFonts w:ascii="Times New Roman" w:hAnsi="Times New Roman" w:cs="Times New Roman"/>
            <w:bCs/>
            <w:color w:val="000000"/>
            <w:spacing w:val="2"/>
            <w:sz w:val="28"/>
            <w:szCs w:val="28"/>
            <w:lang w:eastAsia="ru-RU"/>
          </w:rPr>
          <w:tag w:val="MENDELEY_CITATION_v3_eyJjaXRhdGlvbklEIjoiTUVOREVMRVlfQ0lUQVRJT05fZTAwNGM1MmEtNDBhNC00MjMwLWI4MmUtYTVjMGRiMDk0MjQy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
          <w:id w:val="2062743124"/>
          <w:placeholder>
            <w:docPart w:val="DefaultPlaceholder_-1854013440"/>
          </w:placeholder>
        </w:sdtPr>
        <w:sdtEndPr/>
        <w:sdtContent>
          <w:r w:rsidR="00A11772" w:rsidRPr="00A11772">
            <w:rPr>
              <w:rFonts w:ascii="Times New Roman" w:hAnsi="Times New Roman" w:cs="Times New Roman"/>
              <w:bCs/>
              <w:color w:val="000000"/>
              <w:spacing w:val="2"/>
              <w:sz w:val="28"/>
              <w:szCs w:val="28"/>
              <w:lang w:eastAsia="ru-RU"/>
            </w:rPr>
            <w:t>[162]</w:t>
          </w:r>
        </w:sdtContent>
      </w:sdt>
    </w:p>
    <w:p w14:paraId="77A06965" w14:textId="77777777" w:rsidR="000B03ED" w:rsidRPr="006B782E" w:rsidRDefault="000B03ED" w:rsidP="000B03ED">
      <w:pPr>
        <w:tabs>
          <w:tab w:val="left" w:pos="1938"/>
        </w:tabs>
        <w:spacing w:after="0" w:line="240" w:lineRule="auto"/>
        <w:rPr>
          <w:rFonts w:ascii="Times New Roman" w:hAnsi="Times New Roman" w:cs="Times New Roman"/>
          <w:color w:val="000000"/>
          <w:sz w:val="28"/>
          <w:szCs w:val="28"/>
          <w:lang w:val="kk-KZ"/>
        </w:rPr>
      </w:pPr>
    </w:p>
    <w:p w14:paraId="5FF84DBD" w14:textId="77777777" w:rsidR="000B03ED" w:rsidRDefault="000B03ED" w:rsidP="00FF0A95">
      <w:pPr>
        <w:spacing w:after="0" w:line="240" w:lineRule="auto"/>
        <w:rPr>
          <w:rFonts w:ascii="Times New Roman" w:hAnsi="Times New Roman" w:cs="Times New Roman"/>
          <w:color w:val="000000"/>
          <w:sz w:val="28"/>
          <w:szCs w:val="28"/>
          <w:lang w:val="kk-KZ"/>
        </w:rPr>
      </w:pPr>
      <w:r w:rsidRPr="006B782E">
        <w:rPr>
          <w:rFonts w:ascii="Times New Roman" w:hAnsi="Times New Roman" w:cs="Times New Roman"/>
          <w:color w:val="000000"/>
          <w:sz w:val="28"/>
          <w:szCs w:val="28"/>
          <w:lang w:val="kk-KZ"/>
        </w:rPr>
        <w:t>7-Кесте. Геллан үлгілерінің элементтік талдау нәтижелері</w:t>
      </w:r>
    </w:p>
    <w:p w14:paraId="53CB23DA" w14:textId="77777777" w:rsidR="000B03ED" w:rsidRPr="006B782E" w:rsidRDefault="000B03ED" w:rsidP="00FF0A95">
      <w:pPr>
        <w:tabs>
          <w:tab w:val="left" w:pos="1938"/>
        </w:tabs>
        <w:spacing w:after="0" w:line="240" w:lineRule="auto"/>
        <w:rPr>
          <w:rFonts w:ascii="Times New Roman" w:hAnsi="Times New Roman" w:cs="Times New Roman"/>
          <w:color w:val="000000"/>
          <w:sz w:val="28"/>
          <w:szCs w:val="28"/>
          <w:lang w:val="kk-KZ"/>
        </w:rPr>
      </w:pPr>
    </w:p>
    <w:tbl>
      <w:tblPr>
        <w:tblStyle w:val="a9"/>
        <w:tblW w:w="0" w:type="auto"/>
        <w:jc w:val="center"/>
        <w:tblLook w:val="04A0" w:firstRow="1" w:lastRow="0" w:firstColumn="1" w:lastColumn="0" w:noHBand="0" w:noVBand="1"/>
      </w:tblPr>
      <w:tblGrid>
        <w:gridCol w:w="3114"/>
        <w:gridCol w:w="1607"/>
        <w:gridCol w:w="1608"/>
        <w:gridCol w:w="1608"/>
        <w:gridCol w:w="1608"/>
      </w:tblGrid>
      <w:tr w:rsidR="000B03ED" w:rsidRPr="006B782E" w14:paraId="4E6212A4" w14:textId="77777777" w:rsidTr="005A5798">
        <w:trPr>
          <w:trHeight w:val="454"/>
          <w:jc w:val="center"/>
        </w:trPr>
        <w:tc>
          <w:tcPr>
            <w:tcW w:w="3114" w:type="dxa"/>
            <w:vMerge w:val="restart"/>
            <w:vAlign w:val="center"/>
          </w:tcPr>
          <w:p w14:paraId="332B3405" w14:textId="77777777" w:rsidR="000B03ED" w:rsidRPr="002C16A0" w:rsidRDefault="000B03ED" w:rsidP="005A5798">
            <w:pPr>
              <w:tabs>
                <w:tab w:val="left" w:pos="1938"/>
              </w:tabs>
              <w:jc w:val="center"/>
              <w:rPr>
                <w:color w:val="000000"/>
                <w:sz w:val="28"/>
                <w:szCs w:val="28"/>
                <w:lang w:val="kk-KZ"/>
              </w:rPr>
            </w:pPr>
            <w:r>
              <w:rPr>
                <w:color w:val="000000"/>
                <w:sz w:val="28"/>
                <w:szCs w:val="28"/>
                <w:lang w:val="kk-KZ"/>
              </w:rPr>
              <w:t>Үлгілер</w:t>
            </w:r>
          </w:p>
        </w:tc>
        <w:tc>
          <w:tcPr>
            <w:tcW w:w="6431" w:type="dxa"/>
            <w:gridSpan w:val="4"/>
            <w:vAlign w:val="center"/>
          </w:tcPr>
          <w:p w14:paraId="1B7764C8" w14:textId="77777777" w:rsidR="000B03ED" w:rsidRPr="006B782E" w:rsidRDefault="000B03ED" w:rsidP="005A5798">
            <w:pPr>
              <w:tabs>
                <w:tab w:val="left" w:pos="1938"/>
              </w:tabs>
              <w:jc w:val="center"/>
              <w:rPr>
                <w:color w:val="000000"/>
                <w:sz w:val="28"/>
                <w:szCs w:val="28"/>
              </w:rPr>
            </w:pPr>
            <w:r w:rsidRPr="006B782E">
              <w:rPr>
                <w:color w:val="000000"/>
                <w:sz w:val="28"/>
                <w:szCs w:val="28"/>
                <w:lang w:val="kk-KZ"/>
              </w:rPr>
              <w:t>Элементтер құрамы</w:t>
            </w:r>
            <w:r w:rsidRPr="006B782E">
              <w:rPr>
                <w:color w:val="000000"/>
                <w:sz w:val="28"/>
                <w:szCs w:val="28"/>
              </w:rPr>
              <w:t xml:space="preserve"> (масс.%)</w:t>
            </w:r>
          </w:p>
        </w:tc>
      </w:tr>
      <w:tr w:rsidR="000B03ED" w:rsidRPr="006B782E" w14:paraId="5E3011B7" w14:textId="77777777" w:rsidTr="005A5798">
        <w:trPr>
          <w:trHeight w:val="454"/>
          <w:jc w:val="center"/>
        </w:trPr>
        <w:tc>
          <w:tcPr>
            <w:tcW w:w="3114" w:type="dxa"/>
            <w:vMerge/>
          </w:tcPr>
          <w:p w14:paraId="2371EA15" w14:textId="77777777" w:rsidR="000B03ED" w:rsidRPr="006B782E" w:rsidRDefault="000B03ED" w:rsidP="00FF0A95">
            <w:pPr>
              <w:tabs>
                <w:tab w:val="left" w:pos="1938"/>
              </w:tabs>
              <w:jc w:val="center"/>
              <w:rPr>
                <w:color w:val="000000"/>
                <w:sz w:val="28"/>
                <w:szCs w:val="28"/>
              </w:rPr>
            </w:pPr>
          </w:p>
        </w:tc>
        <w:tc>
          <w:tcPr>
            <w:tcW w:w="1607" w:type="dxa"/>
            <w:vAlign w:val="center"/>
          </w:tcPr>
          <w:p w14:paraId="642DEC90" w14:textId="77777777" w:rsidR="000B03ED" w:rsidRPr="006B782E" w:rsidRDefault="000B03ED" w:rsidP="005A5798">
            <w:pPr>
              <w:tabs>
                <w:tab w:val="left" w:pos="1938"/>
              </w:tabs>
              <w:jc w:val="center"/>
              <w:rPr>
                <w:color w:val="000000"/>
                <w:sz w:val="28"/>
                <w:szCs w:val="28"/>
              </w:rPr>
            </w:pPr>
            <w:r w:rsidRPr="006B782E">
              <w:rPr>
                <w:color w:val="000000"/>
                <w:sz w:val="28"/>
                <w:szCs w:val="28"/>
              </w:rPr>
              <w:t>Азот</w:t>
            </w:r>
          </w:p>
        </w:tc>
        <w:tc>
          <w:tcPr>
            <w:tcW w:w="1608" w:type="dxa"/>
            <w:vAlign w:val="center"/>
          </w:tcPr>
          <w:p w14:paraId="50D92E59" w14:textId="77777777" w:rsidR="000B03ED" w:rsidRPr="006B782E" w:rsidRDefault="000B03ED" w:rsidP="005A5798">
            <w:pPr>
              <w:tabs>
                <w:tab w:val="left" w:pos="1938"/>
              </w:tabs>
              <w:jc w:val="center"/>
              <w:rPr>
                <w:color w:val="000000"/>
                <w:sz w:val="28"/>
                <w:szCs w:val="28"/>
                <w:lang w:val="kk-KZ"/>
              </w:rPr>
            </w:pPr>
            <w:r w:rsidRPr="006B782E">
              <w:rPr>
                <w:color w:val="000000"/>
                <w:sz w:val="28"/>
                <w:szCs w:val="28"/>
                <w:lang w:val="kk-KZ"/>
              </w:rPr>
              <w:t>Көміртек</w:t>
            </w:r>
          </w:p>
        </w:tc>
        <w:tc>
          <w:tcPr>
            <w:tcW w:w="1608" w:type="dxa"/>
            <w:vAlign w:val="center"/>
          </w:tcPr>
          <w:p w14:paraId="36D3E499" w14:textId="77777777" w:rsidR="000B03ED" w:rsidRPr="006B782E" w:rsidRDefault="000B03ED" w:rsidP="005A5798">
            <w:pPr>
              <w:tabs>
                <w:tab w:val="left" w:pos="1938"/>
              </w:tabs>
              <w:jc w:val="center"/>
              <w:rPr>
                <w:color w:val="000000"/>
                <w:sz w:val="28"/>
                <w:szCs w:val="28"/>
                <w:lang w:val="kk-KZ"/>
              </w:rPr>
            </w:pPr>
            <w:r w:rsidRPr="006B782E">
              <w:rPr>
                <w:color w:val="000000"/>
                <w:sz w:val="28"/>
                <w:szCs w:val="28"/>
                <w:lang w:val="kk-KZ"/>
              </w:rPr>
              <w:t>Сутек</w:t>
            </w:r>
          </w:p>
        </w:tc>
        <w:tc>
          <w:tcPr>
            <w:tcW w:w="1608" w:type="dxa"/>
            <w:vAlign w:val="center"/>
          </w:tcPr>
          <w:p w14:paraId="79F59A5E" w14:textId="77777777" w:rsidR="000B03ED" w:rsidRPr="006B782E" w:rsidRDefault="000B03ED" w:rsidP="005A5798">
            <w:pPr>
              <w:tabs>
                <w:tab w:val="left" w:pos="1938"/>
              </w:tabs>
              <w:jc w:val="center"/>
              <w:rPr>
                <w:color w:val="000000"/>
                <w:sz w:val="28"/>
                <w:szCs w:val="28"/>
                <w:lang w:val="kk-KZ"/>
              </w:rPr>
            </w:pPr>
            <w:r w:rsidRPr="006B782E">
              <w:rPr>
                <w:color w:val="000000"/>
                <w:sz w:val="28"/>
                <w:szCs w:val="28"/>
                <w:lang w:val="kk-KZ"/>
              </w:rPr>
              <w:t>Күкірт</w:t>
            </w:r>
          </w:p>
        </w:tc>
      </w:tr>
      <w:tr w:rsidR="000B03ED" w:rsidRPr="006B782E" w14:paraId="13C96CC0" w14:textId="77777777" w:rsidTr="005A5798">
        <w:trPr>
          <w:trHeight w:val="454"/>
          <w:jc w:val="center"/>
        </w:trPr>
        <w:tc>
          <w:tcPr>
            <w:tcW w:w="3114" w:type="dxa"/>
            <w:vAlign w:val="center"/>
          </w:tcPr>
          <w:p w14:paraId="75248633" w14:textId="77777777" w:rsidR="000B03ED" w:rsidRPr="006B782E" w:rsidRDefault="000B03ED" w:rsidP="005A5798">
            <w:pPr>
              <w:tabs>
                <w:tab w:val="left" w:pos="1938"/>
              </w:tabs>
              <w:rPr>
                <w:color w:val="000000"/>
                <w:sz w:val="28"/>
                <w:szCs w:val="28"/>
                <w:lang w:val="kk-KZ"/>
              </w:rPr>
            </w:pPr>
            <w:r w:rsidRPr="006B782E">
              <w:rPr>
                <w:color w:val="000000"/>
                <w:sz w:val="28"/>
                <w:szCs w:val="28"/>
              </w:rPr>
              <w:t>Коммер</w:t>
            </w:r>
            <w:r w:rsidRPr="006B782E">
              <w:rPr>
                <w:color w:val="000000"/>
                <w:sz w:val="28"/>
                <w:szCs w:val="28"/>
                <w:lang w:val="kk-KZ"/>
              </w:rPr>
              <w:t xml:space="preserve">циялық </w:t>
            </w:r>
            <w:r>
              <w:rPr>
                <w:color w:val="000000"/>
                <w:sz w:val="28"/>
                <w:szCs w:val="28"/>
                <w:lang w:val="kk-KZ"/>
              </w:rPr>
              <w:t>геллан</w:t>
            </w:r>
          </w:p>
        </w:tc>
        <w:tc>
          <w:tcPr>
            <w:tcW w:w="1607" w:type="dxa"/>
            <w:vAlign w:val="center"/>
          </w:tcPr>
          <w:p w14:paraId="153D41E0" w14:textId="77777777" w:rsidR="000B03ED" w:rsidRPr="006B782E" w:rsidRDefault="000B03ED" w:rsidP="00FF0A95">
            <w:pPr>
              <w:tabs>
                <w:tab w:val="left" w:pos="1938"/>
              </w:tabs>
              <w:jc w:val="center"/>
              <w:rPr>
                <w:color w:val="000000"/>
                <w:sz w:val="28"/>
                <w:szCs w:val="28"/>
              </w:rPr>
            </w:pPr>
            <w:r w:rsidRPr="006B782E">
              <w:rPr>
                <w:color w:val="000000"/>
                <w:sz w:val="28"/>
                <w:szCs w:val="28"/>
              </w:rPr>
              <w:t>0,05</w:t>
            </w:r>
          </w:p>
        </w:tc>
        <w:tc>
          <w:tcPr>
            <w:tcW w:w="1608" w:type="dxa"/>
            <w:vAlign w:val="center"/>
          </w:tcPr>
          <w:p w14:paraId="6A14DEDA" w14:textId="77777777" w:rsidR="000B03ED" w:rsidRPr="006B782E" w:rsidRDefault="000B03ED" w:rsidP="00FF0A95">
            <w:pPr>
              <w:tabs>
                <w:tab w:val="left" w:pos="1938"/>
              </w:tabs>
              <w:jc w:val="center"/>
              <w:rPr>
                <w:color w:val="000000"/>
                <w:sz w:val="28"/>
                <w:szCs w:val="28"/>
              </w:rPr>
            </w:pPr>
            <w:r w:rsidRPr="006B782E">
              <w:rPr>
                <w:color w:val="000000"/>
                <w:sz w:val="28"/>
                <w:szCs w:val="28"/>
              </w:rPr>
              <w:t>36,31</w:t>
            </w:r>
          </w:p>
        </w:tc>
        <w:tc>
          <w:tcPr>
            <w:tcW w:w="1608" w:type="dxa"/>
            <w:vAlign w:val="center"/>
          </w:tcPr>
          <w:p w14:paraId="3DB63F0A" w14:textId="77777777" w:rsidR="000B03ED" w:rsidRPr="006B782E" w:rsidRDefault="000B03ED" w:rsidP="00FF0A95">
            <w:pPr>
              <w:tabs>
                <w:tab w:val="left" w:pos="1938"/>
              </w:tabs>
              <w:jc w:val="center"/>
              <w:rPr>
                <w:color w:val="000000"/>
                <w:sz w:val="28"/>
                <w:szCs w:val="28"/>
              </w:rPr>
            </w:pPr>
            <w:r w:rsidRPr="006B782E">
              <w:rPr>
                <w:color w:val="000000"/>
                <w:sz w:val="28"/>
                <w:szCs w:val="28"/>
              </w:rPr>
              <w:t>5,60</w:t>
            </w:r>
          </w:p>
        </w:tc>
        <w:tc>
          <w:tcPr>
            <w:tcW w:w="1608" w:type="dxa"/>
            <w:vAlign w:val="center"/>
          </w:tcPr>
          <w:p w14:paraId="139D476A" w14:textId="77777777" w:rsidR="000B03ED" w:rsidRPr="006B782E" w:rsidRDefault="000B03ED" w:rsidP="00FF0A95">
            <w:pPr>
              <w:tabs>
                <w:tab w:val="left" w:pos="1938"/>
              </w:tabs>
              <w:jc w:val="center"/>
              <w:rPr>
                <w:color w:val="000000"/>
                <w:sz w:val="28"/>
                <w:szCs w:val="28"/>
              </w:rPr>
            </w:pPr>
            <w:r w:rsidRPr="006B782E">
              <w:rPr>
                <w:color w:val="000000"/>
                <w:sz w:val="28"/>
                <w:szCs w:val="28"/>
              </w:rPr>
              <w:t>0,00</w:t>
            </w:r>
          </w:p>
        </w:tc>
      </w:tr>
      <w:tr w:rsidR="000B03ED" w:rsidRPr="006B782E" w14:paraId="563682FF" w14:textId="77777777" w:rsidTr="005A5798">
        <w:trPr>
          <w:trHeight w:val="454"/>
          <w:jc w:val="center"/>
        </w:trPr>
        <w:tc>
          <w:tcPr>
            <w:tcW w:w="3114" w:type="dxa"/>
            <w:vAlign w:val="center"/>
          </w:tcPr>
          <w:p w14:paraId="315DC0EA" w14:textId="77777777" w:rsidR="000B03ED" w:rsidRPr="006B782E" w:rsidRDefault="000B03ED" w:rsidP="005A5798">
            <w:pPr>
              <w:tabs>
                <w:tab w:val="left" w:pos="1938"/>
              </w:tabs>
              <w:rPr>
                <w:color w:val="000000"/>
                <w:sz w:val="28"/>
                <w:szCs w:val="28"/>
                <w:lang w:val="kk-KZ"/>
              </w:rPr>
            </w:pPr>
            <w:r w:rsidRPr="006B782E">
              <w:rPr>
                <w:color w:val="000000"/>
                <w:sz w:val="28"/>
                <w:szCs w:val="28"/>
                <w:lang w:val="kk-KZ"/>
              </w:rPr>
              <w:t>Тазартылған</w:t>
            </w:r>
            <w:r>
              <w:rPr>
                <w:color w:val="000000"/>
                <w:sz w:val="28"/>
                <w:szCs w:val="28"/>
                <w:lang w:val="kk-KZ"/>
              </w:rPr>
              <w:t xml:space="preserve"> геллан</w:t>
            </w:r>
          </w:p>
        </w:tc>
        <w:tc>
          <w:tcPr>
            <w:tcW w:w="1607" w:type="dxa"/>
            <w:vAlign w:val="center"/>
          </w:tcPr>
          <w:p w14:paraId="74BEAF90" w14:textId="77777777" w:rsidR="000B03ED" w:rsidRPr="006B782E" w:rsidRDefault="000B03ED" w:rsidP="00FF0A95">
            <w:pPr>
              <w:tabs>
                <w:tab w:val="left" w:pos="1938"/>
              </w:tabs>
              <w:jc w:val="center"/>
              <w:rPr>
                <w:color w:val="000000"/>
                <w:sz w:val="28"/>
                <w:szCs w:val="28"/>
              </w:rPr>
            </w:pPr>
            <w:r w:rsidRPr="006B782E">
              <w:rPr>
                <w:color w:val="000000"/>
                <w:sz w:val="28"/>
                <w:szCs w:val="28"/>
              </w:rPr>
              <w:t>0,06</w:t>
            </w:r>
          </w:p>
        </w:tc>
        <w:tc>
          <w:tcPr>
            <w:tcW w:w="1608" w:type="dxa"/>
            <w:vAlign w:val="center"/>
          </w:tcPr>
          <w:p w14:paraId="5262305B" w14:textId="77777777" w:rsidR="000B03ED" w:rsidRPr="006B782E" w:rsidRDefault="000B03ED" w:rsidP="00FF0A95">
            <w:pPr>
              <w:tabs>
                <w:tab w:val="left" w:pos="1938"/>
              </w:tabs>
              <w:jc w:val="center"/>
              <w:rPr>
                <w:color w:val="000000"/>
                <w:sz w:val="28"/>
                <w:szCs w:val="28"/>
              </w:rPr>
            </w:pPr>
            <w:r w:rsidRPr="006B782E">
              <w:rPr>
                <w:color w:val="000000"/>
                <w:sz w:val="28"/>
                <w:szCs w:val="28"/>
              </w:rPr>
              <w:t>38,59</w:t>
            </w:r>
          </w:p>
        </w:tc>
        <w:tc>
          <w:tcPr>
            <w:tcW w:w="1608" w:type="dxa"/>
            <w:vAlign w:val="center"/>
          </w:tcPr>
          <w:p w14:paraId="1BE5F571" w14:textId="77777777" w:rsidR="000B03ED" w:rsidRPr="006B782E" w:rsidRDefault="000B03ED" w:rsidP="00FF0A95">
            <w:pPr>
              <w:tabs>
                <w:tab w:val="left" w:pos="1938"/>
              </w:tabs>
              <w:jc w:val="center"/>
              <w:rPr>
                <w:color w:val="000000"/>
                <w:sz w:val="28"/>
                <w:szCs w:val="28"/>
              </w:rPr>
            </w:pPr>
            <w:r w:rsidRPr="006B782E">
              <w:rPr>
                <w:color w:val="000000"/>
                <w:sz w:val="28"/>
                <w:szCs w:val="28"/>
              </w:rPr>
              <w:t>5,89</w:t>
            </w:r>
          </w:p>
        </w:tc>
        <w:tc>
          <w:tcPr>
            <w:tcW w:w="1608" w:type="dxa"/>
            <w:vAlign w:val="center"/>
          </w:tcPr>
          <w:p w14:paraId="6005B67B" w14:textId="77777777" w:rsidR="000B03ED" w:rsidRPr="006B782E" w:rsidRDefault="000B03ED" w:rsidP="00FF0A95">
            <w:pPr>
              <w:tabs>
                <w:tab w:val="left" w:pos="1938"/>
              </w:tabs>
              <w:jc w:val="center"/>
              <w:rPr>
                <w:color w:val="000000"/>
                <w:sz w:val="28"/>
                <w:szCs w:val="28"/>
              </w:rPr>
            </w:pPr>
            <w:r w:rsidRPr="006B782E">
              <w:rPr>
                <w:color w:val="000000"/>
                <w:sz w:val="28"/>
                <w:szCs w:val="28"/>
              </w:rPr>
              <w:t>0,00</w:t>
            </w:r>
          </w:p>
        </w:tc>
      </w:tr>
    </w:tbl>
    <w:p w14:paraId="7CBB2889" w14:textId="35EFDF7D" w:rsidR="000B03ED" w:rsidRDefault="000B03ED" w:rsidP="00A75559">
      <w:pPr>
        <w:spacing w:after="0" w:line="240" w:lineRule="auto"/>
        <w:ind w:firstLine="567"/>
        <w:jc w:val="both"/>
        <w:rPr>
          <w:rFonts w:ascii="Times New Roman" w:eastAsia="Times New Roman" w:hAnsi="Times New Roman" w:cs="Times New Roman"/>
          <w:sz w:val="28"/>
          <w:szCs w:val="28"/>
          <w:lang w:val="kk-KZ" w:eastAsia="ru-RU"/>
        </w:rPr>
      </w:pPr>
    </w:p>
    <w:p w14:paraId="4E5D95DA" w14:textId="16E74F03" w:rsidR="00A20BAD" w:rsidRDefault="00A20BAD" w:rsidP="00A75559">
      <w:pPr>
        <w:spacing w:after="0" w:line="240" w:lineRule="auto"/>
        <w:ind w:firstLine="567"/>
        <w:jc w:val="both"/>
        <w:rPr>
          <w:rFonts w:ascii="Times New Roman" w:eastAsia="Times New Roman" w:hAnsi="Times New Roman" w:cs="Times New Roman"/>
          <w:bCs/>
          <w:sz w:val="28"/>
          <w:szCs w:val="24"/>
          <w:lang w:val="kk-KZ" w:eastAsia="ru-RU"/>
        </w:rPr>
      </w:pPr>
      <w:r w:rsidRPr="006B782E">
        <w:rPr>
          <w:rFonts w:ascii="Times New Roman" w:eastAsia="Times New Roman" w:hAnsi="Times New Roman" w:cs="Times New Roman"/>
          <w:sz w:val="28"/>
          <w:szCs w:val="24"/>
          <w:lang w:val="kk-KZ" w:eastAsia="ru-RU"/>
        </w:rPr>
        <w:t xml:space="preserve">Осылайша, </w:t>
      </w:r>
      <w:r>
        <w:rPr>
          <w:rFonts w:ascii="Times New Roman" w:eastAsia="Times New Roman" w:hAnsi="Times New Roman" w:cs="Times New Roman"/>
          <w:bCs/>
          <w:sz w:val="28"/>
          <w:szCs w:val="24"/>
          <w:lang w:val="kk-KZ" w:eastAsia="ru-RU"/>
        </w:rPr>
        <w:t>ЯМР, ИҚ</w:t>
      </w:r>
      <w:r w:rsidRPr="006B782E">
        <w:rPr>
          <w:rFonts w:ascii="Times New Roman" w:eastAsia="Times New Roman" w:hAnsi="Times New Roman" w:cs="Times New Roman"/>
          <w:bCs/>
          <w:sz w:val="28"/>
          <w:szCs w:val="24"/>
          <w:lang w:val="kk-KZ" w:eastAsia="ru-RU"/>
        </w:rPr>
        <w:t xml:space="preserve"> спектроскопиясы, ТГА және элементтік талдау әдістерінің жиынтық нәтижелері фракцияланған және коммерциялық геллан арасында айтарлықтай айырмашылықтар жоқ екенін көрсетті.</w:t>
      </w:r>
    </w:p>
    <w:p w14:paraId="049284B5" w14:textId="679759EC" w:rsidR="00A83821" w:rsidRDefault="00A83821" w:rsidP="009A05DA">
      <w:pPr>
        <w:spacing w:after="0" w:line="240" w:lineRule="auto"/>
        <w:ind w:firstLine="567"/>
        <w:jc w:val="both"/>
        <w:rPr>
          <w:rFonts w:ascii="Times New Roman" w:eastAsia="Times New Roman" w:hAnsi="Times New Roman" w:cs="Times New Roman"/>
          <w:sz w:val="28"/>
          <w:szCs w:val="28"/>
          <w:lang w:val="kk-KZ" w:eastAsia="ru-RU"/>
        </w:rPr>
      </w:pPr>
    </w:p>
    <w:p w14:paraId="7A7CABFD" w14:textId="77777777" w:rsidR="00ED29CD" w:rsidRDefault="00ED29CD" w:rsidP="00ED29CD">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hAnsi="Times New Roman" w:cs="Times New Roman"/>
          <w:b/>
          <w:sz w:val="28"/>
          <w:szCs w:val="28"/>
          <w:lang w:val="kk-KZ"/>
        </w:rPr>
        <w:t>3.2 Табиғи полисахаридтер туындыларының синтезі және сипаттамалары</w:t>
      </w:r>
    </w:p>
    <w:p w14:paraId="34619D35" w14:textId="1BDEF46F" w:rsidR="00ED29CD" w:rsidRDefault="00ED29CD" w:rsidP="00ED29CD">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Хитозан (Хт) және геллан (</w:t>
      </w:r>
      <w:r w:rsidRPr="006B782E">
        <w:rPr>
          <w:rFonts w:ascii="Times New Roman" w:eastAsia="Times New Roman" w:hAnsi="Times New Roman" w:cs="Times New Roman"/>
          <w:sz w:val="28"/>
          <w:szCs w:val="24"/>
          <w:lang w:val="kk-KZ" w:eastAsia="ru-RU"/>
        </w:rPr>
        <w:t>Г</w:t>
      </w:r>
      <w:r>
        <w:rPr>
          <w:rFonts w:ascii="Times New Roman" w:eastAsia="Times New Roman" w:hAnsi="Times New Roman" w:cs="Times New Roman"/>
          <w:sz w:val="28"/>
          <w:szCs w:val="24"/>
          <w:lang w:val="kk-KZ" w:eastAsia="ru-RU"/>
        </w:rPr>
        <w:t>л</w:t>
      </w:r>
      <w:r w:rsidRPr="006B782E">
        <w:rPr>
          <w:rFonts w:ascii="Times New Roman" w:eastAsia="Times New Roman" w:hAnsi="Times New Roman" w:cs="Times New Roman"/>
          <w:sz w:val="28"/>
          <w:szCs w:val="28"/>
          <w:lang w:val="kk-KZ" w:eastAsia="ru-RU"/>
        </w:rPr>
        <w:t>) сәйкесінше полинегіздер мен полиқышқылдар класына жатады, бұл олардың макромолекулалық тізбектерінде</w:t>
      </w:r>
      <w:r>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 xml:space="preserve"> хитозан құрамындағы </w:t>
      </w:r>
      <w:r>
        <w:rPr>
          <w:rFonts w:ascii="Times New Roman" w:eastAsia="Times New Roman" w:hAnsi="Times New Roman" w:cs="Times New Roman"/>
          <w:sz w:val="28"/>
          <w:szCs w:val="28"/>
          <w:lang w:val="kk-KZ" w:eastAsia="ru-RU"/>
        </w:rPr>
        <w:t>біріншілік</w:t>
      </w:r>
      <w:r w:rsidRPr="006B782E">
        <w:rPr>
          <w:rFonts w:ascii="Times New Roman" w:eastAsia="Times New Roman" w:hAnsi="Times New Roman" w:cs="Times New Roman"/>
          <w:sz w:val="28"/>
          <w:szCs w:val="28"/>
          <w:lang w:val="kk-KZ" w:eastAsia="ru-RU"/>
        </w:rPr>
        <w:t xml:space="preserve"> амин топтарының және геллан құрамындағы карбоксил топтарының болуымен түсіндіріледі. Бұл полисахаридтерді химиялық түрлендіру арқылы амфотерлі полиэлектролиттерге айналдыруға болады. Хитозанды амфотерлі түрге карбоксил </w:t>
      </w:r>
      <w:r w:rsidRPr="006B782E">
        <w:rPr>
          <w:rFonts w:ascii="Times New Roman" w:hAnsi="Times New Roman" w:cs="Times New Roman"/>
          <w:sz w:val="28"/>
          <w:szCs w:val="28"/>
          <w:lang w:val="kk-KZ"/>
        </w:rPr>
        <w:t>(немесе сульфо-)</w:t>
      </w:r>
      <w:r w:rsidRPr="006B782E">
        <w:rPr>
          <w:rFonts w:ascii="Times New Roman" w:hAnsi="Times New Roman" w:cs="Times New Roman"/>
          <w:lang w:val="kk-KZ"/>
        </w:rPr>
        <w:t xml:space="preserve"> </w:t>
      </w:r>
      <w:r w:rsidRPr="006B782E">
        <w:rPr>
          <w:rFonts w:ascii="Times New Roman" w:eastAsia="Times New Roman" w:hAnsi="Times New Roman" w:cs="Times New Roman"/>
          <w:sz w:val="28"/>
          <w:szCs w:val="28"/>
          <w:lang w:val="kk-KZ" w:eastAsia="ru-RU"/>
        </w:rPr>
        <w:t>топтарын енгізу арқылы өзгертуге болады, ал геллан макромолекуласына амин (немесе аммоний) топтарын қосу арқылы амфотерлік қасиеттер беруге болады.</w:t>
      </w:r>
    </w:p>
    <w:p w14:paraId="607D9C50" w14:textId="0F39A104" w:rsidR="000B03ED" w:rsidRDefault="008B181D" w:rsidP="000B03ED">
      <w:pPr>
        <w:spacing w:after="0" w:line="240" w:lineRule="auto"/>
        <w:jc w:val="center"/>
        <w:rPr>
          <w:rFonts w:ascii="Times New Roman" w:hAnsi="Times New Roman" w:cs="Times New Roman"/>
          <w:sz w:val="28"/>
          <w:szCs w:val="28"/>
        </w:rPr>
      </w:pPr>
      <w:r w:rsidRPr="006B782E">
        <w:rPr>
          <w:rFonts w:ascii="Times New Roman" w:hAnsi="Times New Roman" w:cs="Times New Roman"/>
          <w:sz w:val="28"/>
          <w:szCs w:val="28"/>
        </w:rPr>
        <w:object w:dxaOrig="6507" w:dyaOrig="4569" w14:anchorId="2C02F111">
          <v:shape id="_x0000_i1035" type="#_x0000_t75" style="width:307.4pt;height:246.05pt" o:ole="">
            <v:imagedata r:id="rId28" o:title="" croptop="3483f" cropleft="5429f" cropright="6452f"/>
          </v:shape>
          <o:OLEObject Type="Embed" ProgID="Origin95.Graph" ShapeID="_x0000_i1035" DrawAspect="Content" ObjectID="_1834984579" r:id="rId29"/>
        </w:object>
      </w:r>
    </w:p>
    <w:p w14:paraId="4DE29782" w14:textId="77777777" w:rsidR="000B03ED" w:rsidRPr="006B782E" w:rsidRDefault="000B03ED" w:rsidP="000B03ED">
      <w:pPr>
        <w:spacing w:after="0" w:line="240" w:lineRule="auto"/>
        <w:jc w:val="center"/>
        <w:rPr>
          <w:rFonts w:ascii="Times New Roman" w:hAnsi="Times New Roman" w:cs="Times New Roman"/>
          <w:sz w:val="28"/>
          <w:szCs w:val="28"/>
        </w:rPr>
      </w:pPr>
    </w:p>
    <w:p w14:paraId="08DB2607" w14:textId="656AB2E6" w:rsidR="000B03ED" w:rsidRPr="00EC54C5" w:rsidRDefault="000B03ED" w:rsidP="000B03ED">
      <w:pPr>
        <w:spacing w:after="0" w:line="240" w:lineRule="auto"/>
        <w:jc w:val="center"/>
        <w:rPr>
          <w:rFonts w:ascii="Times New Roman" w:eastAsia="Times New Roman" w:hAnsi="Times New Roman" w:cs="Times New Roman"/>
          <w:bCs/>
          <w:sz w:val="28"/>
          <w:szCs w:val="24"/>
          <w:lang w:eastAsia="ru-RU"/>
        </w:rPr>
      </w:pPr>
      <w:r w:rsidRPr="006B782E">
        <w:rPr>
          <w:rFonts w:ascii="Times New Roman" w:eastAsia="Times New Roman" w:hAnsi="Times New Roman" w:cs="Times New Roman"/>
          <w:bCs/>
          <w:sz w:val="28"/>
          <w:szCs w:val="24"/>
          <w:lang w:val="kk-KZ" w:eastAsia="ru-RU"/>
        </w:rPr>
        <w:t xml:space="preserve">14-сурет. Коммерциялық </w:t>
      </w:r>
      <w:r>
        <w:rPr>
          <w:rFonts w:ascii="Times New Roman" w:eastAsia="Times New Roman" w:hAnsi="Times New Roman" w:cs="Times New Roman"/>
          <w:bCs/>
          <w:sz w:val="28"/>
          <w:szCs w:val="24"/>
          <w:lang w:val="kk-KZ" w:eastAsia="ru-RU"/>
        </w:rPr>
        <w:t>геллан</w:t>
      </w:r>
      <w:r w:rsidRPr="006B782E">
        <w:rPr>
          <w:rFonts w:ascii="Times New Roman" w:eastAsia="Times New Roman" w:hAnsi="Times New Roman" w:cs="Times New Roman"/>
          <w:bCs/>
          <w:sz w:val="28"/>
          <w:szCs w:val="24"/>
          <w:lang w:val="kk-KZ" w:eastAsia="ru-RU"/>
        </w:rPr>
        <w:t xml:space="preserve"> мен оның фракцияларының ТГА-термограммасы</w:t>
      </w:r>
      <w:r w:rsidR="00EC54C5" w:rsidRPr="00EC54C5">
        <w:rPr>
          <w:rFonts w:ascii="Times New Roman" w:eastAsia="Times New Roman" w:hAnsi="Times New Roman" w:cs="Times New Roman"/>
          <w:bCs/>
          <w:sz w:val="28"/>
          <w:szCs w:val="24"/>
          <w:lang w:eastAsia="ru-RU"/>
        </w:rPr>
        <w:t xml:space="preserve"> </w:t>
      </w:r>
      <w:sdt>
        <w:sdtPr>
          <w:rPr>
            <w:rFonts w:ascii="Times New Roman" w:eastAsia="Times New Roman" w:hAnsi="Times New Roman" w:cs="Times New Roman"/>
            <w:bCs/>
            <w:color w:val="000000"/>
            <w:sz w:val="28"/>
            <w:szCs w:val="24"/>
            <w:lang w:eastAsia="ru-RU"/>
          </w:rPr>
          <w:tag w:val="MENDELEY_CITATION_v3_eyJjaXRhdGlvbklEIjoiTUVOREVMRVlfQ0lUQVRJT05fNTVmZmIxMDMtZGYxZS00ZjFjLThkY2ItZDFmMjJhMDJmM2U3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
          <w:id w:val="-1827655751"/>
          <w:placeholder>
            <w:docPart w:val="DefaultPlaceholder_-1854013440"/>
          </w:placeholder>
        </w:sdtPr>
        <w:sdtEndPr/>
        <w:sdtContent>
          <w:r w:rsidR="00A11772" w:rsidRPr="00A11772">
            <w:rPr>
              <w:rFonts w:ascii="Times New Roman" w:eastAsia="Times New Roman" w:hAnsi="Times New Roman" w:cs="Times New Roman"/>
              <w:bCs/>
              <w:color w:val="000000"/>
              <w:sz w:val="28"/>
              <w:szCs w:val="24"/>
              <w:lang w:eastAsia="ru-RU"/>
            </w:rPr>
            <w:t>[162]</w:t>
          </w:r>
        </w:sdtContent>
      </w:sdt>
    </w:p>
    <w:p w14:paraId="53F6A93D" w14:textId="5FBFC904" w:rsidR="00592501" w:rsidRDefault="00592501" w:rsidP="00592501">
      <w:pPr>
        <w:spacing w:after="0" w:line="240" w:lineRule="auto"/>
        <w:rPr>
          <w:rFonts w:ascii="Times New Roman" w:eastAsia="Times New Roman" w:hAnsi="Times New Roman" w:cs="Times New Roman"/>
          <w:sz w:val="28"/>
          <w:szCs w:val="24"/>
          <w:lang w:val="kk-KZ" w:eastAsia="ru-RU"/>
        </w:rPr>
      </w:pPr>
    </w:p>
    <w:p w14:paraId="5B8F8B06" w14:textId="07EC1981" w:rsidR="00592501" w:rsidRDefault="00592501" w:rsidP="00592501">
      <w:pPr>
        <w:spacing w:after="0" w:line="240" w:lineRule="auto"/>
        <w:ind w:firstLine="567"/>
        <w:jc w:val="both"/>
        <w:rPr>
          <w:rFonts w:ascii="Times New Roman" w:eastAsia="Times New Roman" w:hAnsi="Times New Roman" w:cs="Times New Roman"/>
          <w:sz w:val="28"/>
          <w:szCs w:val="28"/>
          <w:lang w:val="kk-KZ" w:eastAsia="ru-RU"/>
        </w:rPr>
      </w:pPr>
      <w:r w:rsidRPr="00385557">
        <w:rPr>
          <w:rFonts w:ascii="Times New Roman" w:eastAsia="Times New Roman" w:hAnsi="Times New Roman" w:cs="Times New Roman"/>
          <w:sz w:val="28"/>
          <w:szCs w:val="28"/>
          <w:lang w:val="kk-KZ" w:eastAsia="ru-RU"/>
        </w:rPr>
        <w:t xml:space="preserve">Диссертациялық жұмыста </w:t>
      </w:r>
      <w:r w:rsidR="00524C87" w:rsidRPr="00385557">
        <w:rPr>
          <w:rFonts w:ascii="Times New Roman" w:eastAsia="Times New Roman" w:hAnsi="Times New Roman" w:cs="Times New Roman"/>
          <w:sz w:val="28"/>
          <w:szCs w:val="28"/>
          <w:lang w:val="kk-KZ" w:eastAsia="ru-RU"/>
        </w:rPr>
        <w:t xml:space="preserve">карбоксиметил топтары </w:t>
      </w:r>
      <w:r w:rsidRPr="00385557">
        <w:rPr>
          <w:rFonts w:ascii="Times New Roman" w:eastAsia="Times New Roman" w:hAnsi="Times New Roman" w:cs="Times New Roman"/>
          <w:sz w:val="28"/>
          <w:szCs w:val="28"/>
          <w:lang w:val="kk-KZ" w:eastAsia="ru-RU"/>
        </w:rPr>
        <w:t xml:space="preserve">хитозан макромолекуласына хлорсірке қышқылымен әсер етіп, </w:t>
      </w:r>
      <w:r w:rsidR="00524C87" w:rsidRPr="00385557">
        <w:rPr>
          <w:rFonts w:ascii="Times New Roman" w:eastAsia="Times New Roman" w:hAnsi="Times New Roman" w:cs="Times New Roman"/>
          <w:sz w:val="28"/>
          <w:szCs w:val="28"/>
          <w:lang w:val="kk-KZ" w:eastAsia="ru-RU"/>
        </w:rPr>
        <w:t xml:space="preserve">гидроксил </w:t>
      </w:r>
      <w:r w:rsidRPr="00385557">
        <w:rPr>
          <w:rFonts w:ascii="Times New Roman" w:eastAsia="Times New Roman" w:hAnsi="Times New Roman" w:cs="Times New Roman"/>
          <w:sz w:val="28"/>
          <w:szCs w:val="28"/>
          <w:lang w:val="kk-KZ" w:eastAsia="ru-RU"/>
        </w:rPr>
        <w:t xml:space="preserve">топтарын </w:t>
      </w:r>
      <w:r w:rsidR="00524C87" w:rsidRPr="00385557">
        <w:rPr>
          <w:rFonts w:ascii="Times New Roman" w:eastAsia="Times New Roman" w:hAnsi="Times New Roman" w:cs="Times New Roman"/>
          <w:sz w:val="28"/>
          <w:szCs w:val="28"/>
          <w:lang w:val="kk-KZ" w:eastAsia="ru-RU"/>
        </w:rPr>
        <w:t xml:space="preserve">түрлендіру арқылы </w:t>
      </w:r>
      <w:r w:rsidRPr="00385557">
        <w:rPr>
          <w:rFonts w:ascii="Times New Roman" w:eastAsia="Times New Roman" w:hAnsi="Times New Roman" w:cs="Times New Roman"/>
          <w:sz w:val="28"/>
          <w:szCs w:val="28"/>
          <w:lang w:val="kk-KZ" w:eastAsia="ru-RU"/>
        </w:rPr>
        <w:t xml:space="preserve">синтезделсе (15А-сурет), гелланның </w:t>
      </w:r>
      <w:r w:rsidRPr="00385557">
        <w:rPr>
          <w:rFonts w:ascii="Times New Roman" w:hAnsi="Times New Roman" w:cs="Times New Roman"/>
          <w:sz w:val="28"/>
          <w:szCs w:val="28"/>
          <w:lang w:val="kk-KZ"/>
        </w:rPr>
        <w:t>түрлендірілген</w:t>
      </w:r>
      <w:r w:rsidRPr="00385557">
        <w:rPr>
          <w:rFonts w:ascii="Times New Roman" w:eastAsia="Times New Roman" w:hAnsi="Times New Roman" w:cs="Times New Roman"/>
          <w:sz w:val="28"/>
          <w:szCs w:val="28"/>
          <w:lang w:val="kk-KZ" w:eastAsia="ru-RU"/>
        </w:rPr>
        <w:t xml:space="preserve"> туындылары </w:t>
      </w:r>
      <w:r w:rsidR="00524C87" w:rsidRPr="00385557">
        <w:rPr>
          <w:rFonts w:ascii="Times New Roman" w:eastAsia="Times New Roman" w:hAnsi="Times New Roman" w:cs="Times New Roman"/>
          <w:sz w:val="28"/>
          <w:szCs w:val="28"/>
          <w:lang w:val="kk-KZ" w:eastAsia="ru-RU"/>
        </w:rPr>
        <w:t>гидроксил</w:t>
      </w:r>
      <w:r w:rsidR="00F57093" w:rsidRPr="00385557">
        <w:rPr>
          <w:rFonts w:ascii="Times New Roman" w:eastAsia="Times New Roman" w:hAnsi="Times New Roman" w:cs="Times New Roman"/>
          <w:sz w:val="28"/>
          <w:szCs w:val="28"/>
          <w:lang w:val="kk-KZ" w:eastAsia="ru-RU"/>
        </w:rPr>
        <w:t xml:space="preserve"> </w:t>
      </w:r>
      <w:r w:rsidRPr="00385557">
        <w:rPr>
          <w:rFonts w:ascii="Times New Roman" w:eastAsia="Times New Roman" w:hAnsi="Times New Roman" w:cs="Times New Roman"/>
          <w:sz w:val="28"/>
          <w:szCs w:val="28"/>
          <w:lang w:val="kk-KZ" w:eastAsia="ru-RU"/>
        </w:rPr>
        <w:t>топтарына кватернирленген аммоний топтарын енгізу арқылы синтезделді (15Б-сурет).</w:t>
      </w:r>
    </w:p>
    <w:p w14:paraId="743E0216" w14:textId="32FFDA15" w:rsidR="00592501" w:rsidRDefault="00592501" w:rsidP="00592501">
      <w:pPr>
        <w:spacing w:after="0" w:line="240" w:lineRule="auto"/>
        <w:ind w:firstLine="567"/>
        <w:jc w:val="both"/>
        <w:rPr>
          <w:rFonts w:ascii="Times New Roman" w:eastAsia="Times New Roman" w:hAnsi="Times New Roman" w:cs="Times New Roman"/>
          <w:sz w:val="28"/>
          <w:szCs w:val="24"/>
          <w:lang w:val="kk-KZ" w:eastAsia="ru-RU"/>
        </w:rPr>
      </w:pPr>
      <w:r w:rsidRPr="00592501">
        <w:rPr>
          <w:rFonts w:ascii="Times New Roman" w:eastAsia="Times New Roman" w:hAnsi="Times New Roman" w:cs="Times New Roman"/>
          <w:sz w:val="28"/>
          <w:szCs w:val="24"/>
          <w:lang w:val="kk-KZ" w:eastAsia="ru-RU"/>
        </w:rPr>
        <w:t xml:space="preserve">Диализ және лиофилизация арқылы тазартудан кейін түрлендірілген полимерлердің құрылымы мен қасиеттерін зерттеу үшін </w:t>
      </w:r>
      <w:r w:rsidRPr="00592501">
        <w:rPr>
          <w:rFonts w:ascii="Times New Roman" w:eastAsia="Times New Roman" w:hAnsi="Times New Roman" w:cs="Times New Roman"/>
          <w:sz w:val="28"/>
          <w:szCs w:val="24"/>
          <w:vertAlign w:val="superscript"/>
          <w:lang w:val="kk-KZ" w:eastAsia="ru-RU"/>
        </w:rPr>
        <w:t>1</w:t>
      </w:r>
      <w:r w:rsidRPr="00592501">
        <w:rPr>
          <w:rFonts w:ascii="Times New Roman" w:eastAsia="Times New Roman" w:hAnsi="Times New Roman" w:cs="Times New Roman"/>
          <w:sz w:val="28"/>
          <w:szCs w:val="24"/>
          <w:lang w:val="kk-KZ" w:eastAsia="ru-RU"/>
        </w:rPr>
        <w:t>H ЯМР спектроскопиясы қолданылды.</w:t>
      </w:r>
    </w:p>
    <w:p w14:paraId="1C5E2B2D" w14:textId="7EA6DCF1" w:rsidR="003F470E" w:rsidRPr="003F470E" w:rsidRDefault="00F14AB4" w:rsidP="003F470E">
      <w:pPr>
        <w:spacing w:after="0" w:line="240" w:lineRule="auto"/>
        <w:ind w:firstLine="567"/>
        <w:jc w:val="both"/>
        <w:rPr>
          <w:rFonts w:ascii="Times New Roman" w:eastAsia="Times New Roman" w:hAnsi="Times New Roman" w:cs="Times New Roman"/>
          <w:sz w:val="28"/>
          <w:szCs w:val="24"/>
          <w:lang w:val="kk-KZ" w:eastAsia="ru-RU"/>
        </w:rPr>
      </w:pPr>
      <m:oMath>
        <m:f>
          <m:fPr>
            <m:type m:val="lin"/>
            <m:ctrlPr>
              <w:rPr>
                <w:rFonts w:ascii="Cambria Math" w:hAnsi="Cambria Math" w:cs="Times New Roman"/>
                <w:iCs/>
                <w:sz w:val="28"/>
                <w:lang w:val="kk-KZ"/>
              </w:rPr>
            </m:ctrlPr>
          </m:fPr>
          <m:num>
            <m:sSub>
              <m:sSubPr>
                <m:ctrlPr>
                  <w:rPr>
                    <w:rFonts w:ascii="Cambria Math" w:hAnsi="Cambria Math" w:cs="Times New Roman"/>
                    <w:iCs/>
                    <w:sz w:val="28"/>
                    <w:lang w:val="kk-KZ"/>
                  </w:rPr>
                </m:ctrlPr>
              </m:sSubPr>
              <m:e>
                <m:r>
                  <m:rPr>
                    <m:sty m:val="p"/>
                  </m:rPr>
                  <w:rPr>
                    <w:rFonts w:ascii="Cambria Math" w:hAnsi="Cambria Math" w:cs="Times New Roman"/>
                    <w:sz w:val="28"/>
                    <w:lang w:val="kk-KZ"/>
                  </w:rPr>
                  <m:t>CF</m:t>
                </m:r>
              </m:e>
              <m:sub>
                <m:r>
                  <m:rPr>
                    <m:sty m:val="p"/>
                  </m:rPr>
                  <w:rPr>
                    <w:rFonts w:ascii="Cambria Math" w:hAnsi="Cambria Math" w:cs="Times New Roman"/>
                    <w:sz w:val="28"/>
                    <w:lang w:val="kk-KZ"/>
                  </w:rPr>
                  <m:t>3</m:t>
                </m:r>
              </m:sub>
            </m:sSub>
            <m:r>
              <m:rPr>
                <m:sty m:val="p"/>
              </m:rPr>
              <w:rPr>
                <w:rFonts w:ascii="Cambria Math" w:hAnsi="Cambria Math" w:cs="Times New Roman"/>
                <w:sz w:val="28"/>
                <w:lang w:val="kk-KZ"/>
              </w:rPr>
              <m:t>COOH</m:t>
            </m:r>
          </m:num>
          <m:den>
            <m:sSub>
              <m:sSubPr>
                <m:ctrlPr>
                  <w:rPr>
                    <w:rFonts w:ascii="Cambria Math" w:hAnsi="Cambria Math" w:cs="Times New Roman"/>
                    <w:iCs/>
                    <w:sz w:val="28"/>
                    <w:lang w:val="kk-KZ"/>
                  </w:rPr>
                </m:ctrlPr>
              </m:sSubPr>
              <m:e>
                <m:r>
                  <m:rPr>
                    <m:sty m:val="p"/>
                  </m:rPr>
                  <w:rPr>
                    <w:rFonts w:ascii="Cambria Math" w:hAnsi="Cambria Math" w:cs="Times New Roman"/>
                    <w:sz w:val="28"/>
                    <w:lang w:val="kk-KZ"/>
                  </w:rPr>
                  <m:t>D</m:t>
                </m:r>
              </m:e>
              <m:sub>
                <m:r>
                  <m:rPr>
                    <m:sty m:val="p"/>
                  </m:rPr>
                  <w:rPr>
                    <w:rFonts w:ascii="Cambria Math" w:hAnsi="Cambria Math" w:cs="Times New Roman"/>
                    <w:sz w:val="28"/>
                    <w:lang w:val="kk-KZ"/>
                  </w:rPr>
                  <m:t>2</m:t>
                </m:r>
              </m:sub>
            </m:sSub>
            <m:r>
              <m:rPr>
                <m:sty m:val="p"/>
              </m:rPr>
              <w:rPr>
                <w:rFonts w:ascii="Cambria Math" w:hAnsi="Cambria Math" w:cs="Times New Roman"/>
                <w:sz w:val="28"/>
                <w:lang w:val="kk-KZ"/>
              </w:rPr>
              <m:t>O</m:t>
            </m:r>
          </m:den>
        </m:f>
      </m:oMath>
      <w:r w:rsidR="003F470E" w:rsidRPr="00753A2D">
        <w:rPr>
          <w:rFonts w:ascii="Times New Roman" w:hAnsi="Times New Roman" w:cs="Times New Roman"/>
          <w:sz w:val="28"/>
          <w:lang w:val="kk-KZ"/>
        </w:rPr>
        <w:t>ерітіндісінде</w:t>
      </w:r>
      <w:r w:rsidR="003F470E" w:rsidRPr="003F470E">
        <w:rPr>
          <w:rFonts w:ascii="Times New Roman" w:hAnsi="Times New Roman" w:cs="Times New Roman"/>
          <w:sz w:val="28"/>
          <w:lang w:val="kk-KZ"/>
        </w:rPr>
        <w:t xml:space="preserve"> дайындалған хитозан (Хт) және карбоксиметилхитозанның (</w:t>
      </w:r>
      <w:r w:rsidR="003F470E" w:rsidRPr="003F470E">
        <w:rPr>
          <w:rFonts w:ascii="Times New Roman" w:hAnsi="Times New Roman" w:cs="Times New Roman"/>
          <w:sz w:val="28"/>
          <w:szCs w:val="28"/>
          <w:lang w:val="kk-KZ"/>
        </w:rPr>
        <w:t>КМХт</w:t>
      </w:r>
      <w:r w:rsidR="003F470E" w:rsidRPr="003F470E">
        <w:rPr>
          <w:rFonts w:ascii="Times New Roman" w:hAnsi="Times New Roman" w:cs="Times New Roman"/>
          <w:sz w:val="28"/>
          <w:lang w:val="kk-KZ"/>
        </w:rPr>
        <w:t xml:space="preserve">) </w:t>
      </w:r>
      <w:r w:rsidR="003F470E" w:rsidRPr="003F470E">
        <w:rPr>
          <w:rFonts w:ascii="Times New Roman" w:hAnsi="Times New Roman" w:cs="Times New Roman"/>
          <w:sz w:val="28"/>
          <w:vertAlign w:val="superscript"/>
          <w:lang w:val="kk-KZ"/>
        </w:rPr>
        <w:t>1</w:t>
      </w:r>
      <w:r w:rsidR="003F470E" w:rsidRPr="003F470E">
        <w:rPr>
          <w:rFonts w:ascii="Times New Roman" w:hAnsi="Times New Roman" w:cs="Times New Roman"/>
          <w:sz w:val="28"/>
          <w:lang w:val="kk-KZ"/>
        </w:rPr>
        <w:t>H ЯМР спектрлері</w:t>
      </w:r>
      <w:r w:rsidR="00D35BB0" w:rsidRPr="00D35BB0">
        <w:rPr>
          <w:rFonts w:ascii="Times New Roman" w:hAnsi="Times New Roman" w:cs="Times New Roman"/>
          <w:sz w:val="28"/>
          <w:lang w:val="kk-KZ"/>
        </w:rPr>
        <w:t xml:space="preserve"> </w:t>
      </w:r>
      <m:oMath>
        <m:r>
          <m:rPr>
            <m:sty m:val="p"/>
          </m:rPr>
          <w:rPr>
            <w:rFonts w:ascii="Cambria Math" w:hAnsi="Cambria Math" w:cs="Times New Roman"/>
            <w:sz w:val="28"/>
            <w:lang w:val="kk-KZ"/>
          </w:rPr>
          <m:t>-</m:t>
        </m:r>
        <m:sSub>
          <m:sSubPr>
            <m:ctrlPr>
              <w:rPr>
                <w:rFonts w:ascii="Cambria Math" w:hAnsi="Cambria Math" w:cs="Times New Roman"/>
                <w:iCs/>
                <w:sz w:val="28"/>
                <w:lang w:val="kk-KZ"/>
              </w:rPr>
            </m:ctrlPr>
          </m:sSubPr>
          <m:e>
            <m:r>
              <m:rPr>
                <m:sty m:val="p"/>
              </m:rPr>
              <w:rPr>
                <w:rFonts w:ascii="Cambria Math" w:hAnsi="Cambria Math" w:cs="Times New Roman"/>
                <w:sz w:val="28"/>
                <w:lang w:val="kk-KZ"/>
              </w:rPr>
              <m:t>NHCOCH</m:t>
            </m:r>
          </m:e>
          <m:sub>
            <m:r>
              <m:rPr>
                <m:sty m:val="p"/>
              </m:rPr>
              <w:rPr>
                <w:rFonts w:ascii="Cambria Math" w:hAnsi="Cambria Math" w:cs="Times New Roman"/>
                <w:sz w:val="28"/>
                <w:lang w:val="kk-KZ"/>
              </w:rPr>
              <m:t>3</m:t>
            </m:r>
          </m:sub>
        </m:sSub>
      </m:oMath>
      <w:r w:rsidR="003F470E" w:rsidRPr="003F470E">
        <w:rPr>
          <w:rFonts w:ascii="Times New Roman" w:hAnsi="Times New Roman" w:cs="Times New Roman"/>
          <w:sz w:val="28"/>
          <w:lang w:val="kk-KZ"/>
        </w:rPr>
        <w:t xml:space="preserve"> метил протондарына тән 2,01 ppm айқын метилдік сигналды көрсетті. Сонымен қатар, 3,12 ppm синглет (H</w:t>
      </w:r>
      <w:r w:rsidR="003F470E" w:rsidRPr="003F470E">
        <w:rPr>
          <w:rFonts w:ascii="Times New Roman" w:hAnsi="Times New Roman" w:cs="Times New Roman"/>
          <w:sz w:val="28"/>
          <w:vertAlign w:val="subscript"/>
          <w:lang w:val="kk-KZ"/>
        </w:rPr>
        <w:t>2</w:t>
      </w:r>
      <w:r w:rsidR="003F470E" w:rsidRPr="003F470E">
        <w:rPr>
          <w:rFonts w:ascii="Times New Roman" w:hAnsi="Times New Roman" w:cs="Times New Roman"/>
          <w:sz w:val="28"/>
          <w:lang w:val="kk-KZ"/>
        </w:rPr>
        <w:t>) және 3,50–3,90 ppm диапазонында мультиплеттер (H</w:t>
      </w:r>
      <w:r w:rsidR="003F470E" w:rsidRPr="003F470E">
        <w:rPr>
          <w:rFonts w:ascii="Times New Roman" w:hAnsi="Times New Roman" w:cs="Times New Roman"/>
          <w:sz w:val="28"/>
          <w:vertAlign w:val="subscript"/>
          <w:lang w:val="kk-KZ"/>
        </w:rPr>
        <w:t>3</w:t>
      </w:r>
      <w:r w:rsidR="003F470E" w:rsidRPr="003F470E">
        <w:rPr>
          <w:rFonts w:ascii="Times New Roman" w:hAnsi="Times New Roman" w:cs="Times New Roman"/>
          <w:sz w:val="28"/>
          <w:lang w:val="kk-KZ"/>
        </w:rPr>
        <w:t>–H</w:t>
      </w:r>
      <w:r w:rsidR="003F470E" w:rsidRPr="003F470E">
        <w:rPr>
          <w:rFonts w:ascii="Times New Roman" w:hAnsi="Times New Roman" w:cs="Times New Roman"/>
          <w:sz w:val="28"/>
          <w:vertAlign w:val="subscript"/>
          <w:lang w:val="kk-KZ"/>
        </w:rPr>
        <w:t>6</w:t>
      </w:r>
      <w:r w:rsidR="003F470E" w:rsidRPr="003F470E">
        <w:rPr>
          <w:rFonts w:ascii="Times New Roman" w:hAnsi="Times New Roman" w:cs="Times New Roman"/>
          <w:sz w:val="28"/>
          <w:lang w:val="kk-KZ"/>
        </w:rPr>
        <w:t xml:space="preserve">) </w:t>
      </w:r>
      <w:r w:rsidR="000F780F">
        <w:rPr>
          <w:rFonts w:ascii="Times New Roman" w:hAnsi="Times New Roman" w:cs="Times New Roman"/>
          <w:sz w:val="28"/>
          <w:lang w:val="kk-KZ"/>
        </w:rPr>
        <w:t>тіркелді</w:t>
      </w:r>
      <w:r w:rsidR="003F470E" w:rsidRPr="003F470E">
        <w:rPr>
          <w:rFonts w:ascii="Times New Roman" w:hAnsi="Times New Roman" w:cs="Times New Roman"/>
          <w:sz w:val="28"/>
          <w:lang w:val="kk-KZ"/>
        </w:rPr>
        <w:t>, олар полисахарид сақинасындағы метин протондар</w:t>
      </w:r>
      <w:r w:rsidR="000F780F">
        <w:rPr>
          <w:rFonts w:ascii="Times New Roman" w:hAnsi="Times New Roman" w:cs="Times New Roman"/>
          <w:sz w:val="28"/>
          <w:lang w:val="kk-KZ"/>
        </w:rPr>
        <w:t>ына</w:t>
      </w:r>
      <w:r w:rsidR="003F470E" w:rsidRPr="003F470E">
        <w:rPr>
          <w:rFonts w:ascii="Times New Roman" w:hAnsi="Times New Roman" w:cs="Times New Roman"/>
          <w:sz w:val="28"/>
          <w:lang w:val="kk-KZ"/>
        </w:rPr>
        <w:t xml:space="preserve"> сәйкес келеді (16-сурет).</w:t>
      </w:r>
    </w:p>
    <w:p w14:paraId="0D01C76E" w14:textId="50E98C9A" w:rsidR="00592501" w:rsidRDefault="00ED29CD" w:rsidP="00ED29CD">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8"/>
          <w:lang w:val="kk-KZ" w:eastAsia="ru-RU"/>
        </w:rPr>
        <w:t>Карбоксиметилхитозан</w:t>
      </w:r>
      <w:r>
        <w:rPr>
          <w:rFonts w:ascii="Times New Roman" w:eastAsia="Times New Roman" w:hAnsi="Times New Roman" w:cs="Times New Roman"/>
          <w:sz w:val="28"/>
          <w:szCs w:val="28"/>
          <w:lang w:val="kk-KZ" w:eastAsia="ru-RU"/>
        </w:rPr>
        <w:t xml:space="preserve"> </w:t>
      </w:r>
      <w:r w:rsidRPr="003F470E">
        <w:rPr>
          <w:rFonts w:ascii="Times New Roman" w:hAnsi="Times New Roman" w:cs="Times New Roman"/>
          <w:sz w:val="28"/>
          <w:vertAlign w:val="superscript"/>
          <w:lang w:val="kk-KZ"/>
        </w:rPr>
        <w:t>1</w:t>
      </w:r>
      <w:r w:rsidRPr="003F470E">
        <w:rPr>
          <w:rFonts w:ascii="Times New Roman" w:hAnsi="Times New Roman" w:cs="Times New Roman"/>
          <w:sz w:val="28"/>
          <w:lang w:val="kk-KZ"/>
        </w:rPr>
        <w:t xml:space="preserve">H ЯМР </w:t>
      </w:r>
      <w:r w:rsidRPr="006B782E">
        <w:rPr>
          <w:rFonts w:ascii="Times New Roman" w:eastAsia="Times New Roman" w:hAnsi="Times New Roman" w:cs="Times New Roman"/>
          <w:sz w:val="28"/>
          <w:szCs w:val="28"/>
          <w:lang w:val="kk-KZ" w:eastAsia="ru-RU"/>
        </w:rPr>
        <w:t>спектрінде жаңа сигналдар 3,30; 4,10 және 4,24–4,30 ppm пайда болды, олар сәйкесінше C</w:t>
      </w:r>
      <w:r w:rsidRPr="006B782E">
        <w:rPr>
          <w:rFonts w:ascii="Times New Roman" w:eastAsia="Times New Roman" w:hAnsi="Times New Roman" w:cs="Times New Roman"/>
          <w:sz w:val="28"/>
          <w:szCs w:val="28"/>
          <w:vertAlign w:val="subscript"/>
          <w:lang w:val="kk-KZ" w:eastAsia="ru-RU"/>
        </w:rPr>
        <w:t>2</w:t>
      </w:r>
      <w:r w:rsidRPr="006B782E">
        <w:rPr>
          <w:rFonts w:ascii="Times New Roman" w:eastAsia="Times New Roman" w:hAnsi="Times New Roman" w:cs="Times New Roman"/>
          <w:sz w:val="28"/>
          <w:szCs w:val="28"/>
          <w:lang w:val="kk-KZ" w:eastAsia="ru-RU"/>
        </w:rPr>
        <w:t xml:space="preserve"> амин тобында, хитозанның C</w:t>
      </w:r>
      <w:r w:rsidRPr="006B782E">
        <w:rPr>
          <w:rFonts w:ascii="Times New Roman" w:eastAsia="Times New Roman" w:hAnsi="Times New Roman" w:cs="Times New Roman"/>
          <w:sz w:val="28"/>
          <w:szCs w:val="28"/>
          <w:vertAlign w:val="subscript"/>
          <w:lang w:val="kk-KZ" w:eastAsia="ru-RU"/>
        </w:rPr>
        <w:t>6</w:t>
      </w:r>
      <w:r w:rsidRPr="006B782E">
        <w:rPr>
          <w:rFonts w:ascii="Times New Roman" w:eastAsia="Times New Roman" w:hAnsi="Times New Roman" w:cs="Times New Roman"/>
          <w:sz w:val="28"/>
          <w:szCs w:val="28"/>
          <w:lang w:val="kk-KZ" w:eastAsia="ru-RU"/>
        </w:rPr>
        <w:t xml:space="preserve"> және C</w:t>
      </w:r>
      <w:r w:rsidRPr="006B782E">
        <w:rPr>
          <w:rFonts w:ascii="Times New Roman" w:eastAsia="Times New Roman" w:hAnsi="Times New Roman" w:cs="Times New Roman"/>
          <w:sz w:val="28"/>
          <w:szCs w:val="28"/>
          <w:vertAlign w:val="subscript"/>
          <w:lang w:val="kk-KZ" w:eastAsia="ru-RU"/>
        </w:rPr>
        <w:t>3</w:t>
      </w:r>
      <w:r w:rsidRPr="006B782E">
        <w:rPr>
          <w:rFonts w:ascii="Times New Roman" w:eastAsia="Times New Roman" w:hAnsi="Times New Roman" w:cs="Times New Roman"/>
          <w:sz w:val="28"/>
          <w:szCs w:val="28"/>
          <w:lang w:val="kk-KZ" w:eastAsia="ru-RU"/>
        </w:rPr>
        <w:t xml:space="preserve"> гидроксил топтарында орынбасқан</w:t>
      </w:r>
      <w:r w:rsidRPr="00134D8D">
        <w:rPr>
          <w:rFonts w:ascii="Times New Roman" w:eastAsia="Times New Roman" w:hAnsi="Times New Roman" w:cs="Times New Roman"/>
          <w:sz w:val="28"/>
          <w:szCs w:val="28"/>
          <w:lang w:val="kk-KZ" w:eastAsia="ru-RU"/>
        </w:rPr>
        <w:t xml:space="preserve"> </w:t>
      </w:r>
      <m:oMath>
        <m:r>
          <m:rPr>
            <m:sty m:val="p"/>
          </m:rPr>
          <w:rPr>
            <w:rFonts w:ascii="Cambria Math" w:eastAsia="Times New Roman" w:hAnsi="Cambria Math" w:cs="Times New Roman"/>
            <w:sz w:val="28"/>
            <w:szCs w:val="28"/>
            <w:lang w:val="kk-KZ" w:eastAsia="ru-RU"/>
          </w:rPr>
          <m:t>-O-</m:t>
        </m:r>
        <m:sSub>
          <m:sSubPr>
            <m:ctrlPr>
              <w:rPr>
                <w:rFonts w:ascii="Cambria Math" w:eastAsia="Times New Roman" w:hAnsi="Cambria Math" w:cs="Times New Roman"/>
                <w:iCs/>
                <w:sz w:val="28"/>
                <w:szCs w:val="28"/>
                <w:lang w:val="kk-KZ" w:eastAsia="ru-RU"/>
              </w:rPr>
            </m:ctrlPr>
          </m:sSubPr>
          <m:e>
            <m:r>
              <m:rPr>
                <m:sty m:val="p"/>
              </m:rPr>
              <w:rPr>
                <w:rFonts w:ascii="Cambria Math" w:eastAsia="Times New Roman" w:hAnsi="Cambria Math" w:cs="Times New Roman"/>
                <w:sz w:val="28"/>
                <w:szCs w:val="28"/>
                <w:lang w:val="kk-KZ" w:eastAsia="ru-RU"/>
              </w:rPr>
              <m:t>CH</m:t>
            </m:r>
          </m:e>
          <m:sub>
            <m:r>
              <m:rPr>
                <m:sty m:val="p"/>
              </m:rPr>
              <w:rPr>
                <w:rFonts w:ascii="Cambria Math" w:eastAsia="Times New Roman" w:hAnsi="Cambria Math" w:cs="Times New Roman"/>
                <w:sz w:val="28"/>
                <w:szCs w:val="28"/>
                <w:lang w:val="kk-KZ" w:eastAsia="ru-RU"/>
              </w:rPr>
              <m:t>2</m:t>
            </m:r>
          </m:sub>
        </m:sSub>
        <m:r>
          <m:rPr>
            <m:sty m:val="p"/>
          </m:rPr>
          <w:rPr>
            <w:rFonts w:ascii="Cambria Math" w:eastAsia="Times New Roman" w:hAnsi="Cambria Math" w:cs="Times New Roman"/>
            <w:sz w:val="28"/>
            <w:szCs w:val="28"/>
            <w:lang w:val="kk-KZ" w:eastAsia="ru-RU"/>
          </w:rPr>
          <m:t>-</m:t>
        </m:r>
        <m:sSup>
          <m:sSupPr>
            <m:ctrlPr>
              <w:rPr>
                <w:rFonts w:ascii="Cambria Math" w:eastAsia="Times New Roman" w:hAnsi="Cambria Math" w:cs="Times New Roman"/>
                <w:iCs/>
                <w:sz w:val="28"/>
                <w:szCs w:val="28"/>
                <w:lang w:val="kk-KZ" w:eastAsia="ru-RU"/>
              </w:rPr>
            </m:ctrlPr>
          </m:sSupPr>
          <m:e>
            <m:r>
              <m:rPr>
                <m:sty m:val="p"/>
              </m:rPr>
              <w:rPr>
                <w:rFonts w:ascii="Cambria Math" w:eastAsia="Times New Roman" w:hAnsi="Cambria Math" w:cs="Times New Roman"/>
                <w:sz w:val="28"/>
                <w:szCs w:val="28"/>
                <w:lang w:val="kk-KZ" w:eastAsia="ru-RU"/>
              </w:rPr>
              <m:t>COO</m:t>
            </m:r>
          </m:e>
          <m:sup>
            <m:r>
              <m:rPr>
                <m:sty m:val="p"/>
              </m:rPr>
              <w:rPr>
                <w:rFonts w:ascii="Cambria Math" w:eastAsia="Times New Roman" w:hAnsi="Cambria Math" w:cs="Times New Roman"/>
                <w:sz w:val="28"/>
                <w:szCs w:val="28"/>
                <w:lang w:val="kk-KZ" w:eastAsia="ru-RU"/>
              </w:rPr>
              <m:t>-</m:t>
            </m:r>
          </m:sup>
        </m:sSup>
      </m:oMath>
      <w:r w:rsidRPr="006B782E">
        <w:rPr>
          <w:rFonts w:ascii="Times New Roman" w:eastAsia="Times New Roman" w:hAnsi="Times New Roman" w:cs="Times New Roman"/>
          <w:sz w:val="28"/>
          <w:szCs w:val="28"/>
          <w:lang w:val="kk-KZ" w:eastAsia="ru-RU"/>
        </w:rPr>
        <w:t xml:space="preserve"> тобының протондарына жатқызылды. Бұл нәтижелер басқа авторлардың зерттеулерімен жақсы үйлеседі </w:t>
      </w:r>
      <w:sdt>
        <w:sdtPr>
          <w:rPr>
            <w:rFonts w:ascii="Times New Roman" w:eastAsia="Times New Roman" w:hAnsi="Times New Roman" w:cs="Times New Roman"/>
            <w:color w:val="000000"/>
            <w:sz w:val="28"/>
            <w:szCs w:val="28"/>
            <w:lang w:val="kk-KZ" w:eastAsia="ru-RU"/>
          </w:rPr>
          <w:tag w:val="MENDELEY_CITATION_v3_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"/>
          <w:id w:val="-1166483495"/>
          <w:placeholder>
            <w:docPart w:val="ACAACE6F0059426EA13D3F44BDD2D0E1"/>
          </w:placeholder>
        </w:sdtPr>
        <w:sdtEndPr/>
        <w:sdtContent>
          <w:r w:rsidR="00A11772" w:rsidRPr="00A11772">
            <w:rPr>
              <w:rFonts w:ascii="Times New Roman" w:eastAsia="Times New Roman" w:hAnsi="Times New Roman" w:cs="Times New Roman"/>
              <w:color w:val="000000"/>
              <w:sz w:val="28"/>
              <w:szCs w:val="28"/>
              <w:lang w:val="kk-KZ" w:eastAsia="ru-RU"/>
            </w:rPr>
            <w:t>[166]</w:t>
          </w:r>
        </w:sdtContent>
      </w:sdt>
      <w:r w:rsidRPr="00D01A01">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4,10 ppm сигнал айтарлықтай күштірек болды, ал 3,30 ppm сигнал әлсізірек көрінді, бұл карбоксиметилденудің негізінен C</w:t>
      </w:r>
      <w:r w:rsidRPr="006B782E">
        <w:rPr>
          <w:rFonts w:ascii="Times New Roman" w:eastAsia="Times New Roman" w:hAnsi="Times New Roman" w:cs="Times New Roman"/>
          <w:sz w:val="28"/>
          <w:szCs w:val="28"/>
          <w:vertAlign w:val="subscript"/>
          <w:lang w:val="kk-KZ" w:eastAsia="ru-RU"/>
        </w:rPr>
        <w:t>3</w:t>
      </w:r>
      <w:r w:rsidRPr="006B782E">
        <w:rPr>
          <w:rFonts w:ascii="Times New Roman" w:eastAsia="Times New Roman" w:hAnsi="Times New Roman" w:cs="Times New Roman"/>
          <w:sz w:val="28"/>
          <w:szCs w:val="28"/>
          <w:lang w:val="kk-KZ" w:eastAsia="ru-RU"/>
        </w:rPr>
        <w:t xml:space="preserve"> және C</w:t>
      </w:r>
      <w:r w:rsidRPr="006B782E">
        <w:rPr>
          <w:rFonts w:ascii="Times New Roman" w:eastAsia="Times New Roman" w:hAnsi="Times New Roman" w:cs="Times New Roman"/>
          <w:sz w:val="28"/>
          <w:szCs w:val="28"/>
          <w:vertAlign w:val="subscript"/>
          <w:lang w:val="kk-KZ" w:eastAsia="ru-RU"/>
        </w:rPr>
        <w:t>6</w:t>
      </w:r>
      <w:r w:rsidRPr="006B782E">
        <w:rPr>
          <w:rFonts w:ascii="Times New Roman" w:eastAsia="Times New Roman" w:hAnsi="Times New Roman" w:cs="Times New Roman"/>
          <w:sz w:val="28"/>
          <w:szCs w:val="28"/>
          <w:lang w:val="kk-KZ" w:eastAsia="ru-RU"/>
        </w:rPr>
        <w:t xml:space="preserve"> гидроксил топтарында (O-карбоксиметилдену) жүретінін, ал C</w:t>
      </w:r>
      <w:r w:rsidRPr="006B782E">
        <w:rPr>
          <w:rFonts w:ascii="Times New Roman" w:eastAsia="Times New Roman" w:hAnsi="Times New Roman" w:cs="Times New Roman"/>
          <w:sz w:val="28"/>
          <w:szCs w:val="28"/>
          <w:vertAlign w:val="subscript"/>
          <w:lang w:val="kk-KZ" w:eastAsia="ru-RU"/>
        </w:rPr>
        <w:t>2</w:t>
      </w:r>
      <w:r w:rsidRPr="006B782E">
        <w:rPr>
          <w:rFonts w:ascii="Times New Roman" w:eastAsia="Times New Roman" w:hAnsi="Times New Roman" w:cs="Times New Roman"/>
          <w:sz w:val="28"/>
          <w:szCs w:val="28"/>
          <w:lang w:val="kk-KZ" w:eastAsia="ru-RU"/>
        </w:rPr>
        <w:t xml:space="preserve"> амин топтарында (N-карбоксиметилдену) айтарлықтай төмен деңгейде жүретінін көрсетті. Бұл реакция шарттарына байланысты болуы мүмкін, өйткені әртүрлі жағдайлар O-карбоксиметилденген немесе N-карбоксиметилденген хитозан алу ықтималдығын арттыруы мүмкін </w:t>
      </w:r>
      <w:sdt>
        <w:sdtPr>
          <w:rPr>
            <w:rFonts w:ascii="Times New Roman" w:eastAsia="Times New Roman" w:hAnsi="Times New Roman" w:cs="Times New Roman"/>
            <w:color w:val="000000"/>
            <w:sz w:val="28"/>
            <w:szCs w:val="28"/>
            <w:lang w:val="kk-KZ" w:eastAsia="ru-RU"/>
          </w:rPr>
          <w:tag w:val="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"/>
          <w:id w:val="-1519855120"/>
          <w:placeholder>
            <w:docPart w:val="ACAACE6F0059426EA13D3F44BDD2D0E1"/>
          </w:placeholder>
        </w:sdtPr>
        <w:sdtEndPr/>
        <w:sdtContent>
          <w:r w:rsidR="00A11772" w:rsidRPr="00A11772">
            <w:rPr>
              <w:rFonts w:ascii="Times New Roman" w:eastAsia="Times New Roman" w:hAnsi="Times New Roman" w:cs="Times New Roman"/>
              <w:color w:val="000000"/>
              <w:sz w:val="28"/>
              <w:szCs w:val="28"/>
              <w:lang w:val="kk-KZ" w:eastAsia="ru-RU"/>
            </w:rPr>
            <w:t>[155,158,160,166,167]</w:t>
          </w:r>
        </w:sdtContent>
      </w:sdt>
      <w:r w:rsidRPr="00D01A01">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4"/>
          <w:lang w:val="kk-KZ" w:eastAsia="ru-RU"/>
        </w:rPr>
        <w:t xml:space="preserve">Алайда, хитозан </w:t>
      </w:r>
      <w:r w:rsidRPr="006B782E">
        <w:rPr>
          <w:rFonts w:ascii="Times New Roman" w:eastAsia="Times New Roman" w:hAnsi="Times New Roman" w:cs="Times New Roman"/>
          <w:sz w:val="28"/>
          <w:szCs w:val="24"/>
          <w:lang w:val="kk-KZ" w:eastAsia="ru-RU"/>
        </w:rPr>
        <w:lastRenderedPageBreak/>
        <w:t>молекуласы карбоксиметилденуді үш ықтимал орынға бағыттай алады: C</w:t>
      </w:r>
      <w:r w:rsidRPr="006B782E">
        <w:rPr>
          <w:rFonts w:ascii="Times New Roman" w:eastAsia="Times New Roman" w:hAnsi="Times New Roman" w:cs="Times New Roman"/>
          <w:sz w:val="28"/>
          <w:szCs w:val="24"/>
          <w:vertAlign w:val="subscript"/>
          <w:lang w:val="kk-KZ" w:eastAsia="ru-RU"/>
        </w:rPr>
        <w:t>6</w:t>
      </w:r>
      <w:r w:rsidRPr="006B782E">
        <w:rPr>
          <w:rFonts w:ascii="Times New Roman" w:eastAsia="Times New Roman" w:hAnsi="Times New Roman" w:cs="Times New Roman"/>
          <w:sz w:val="28"/>
          <w:szCs w:val="24"/>
          <w:lang w:val="kk-KZ" w:eastAsia="ru-RU"/>
        </w:rPr>
        <w:t>-O</w:t>
      </w:r>
      <w:r w:rsidRPr="006B782E">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4"/>
          <w:lang w:val="kk-KZ" w:eastAsia="ru-RU"/>
        </w:rPr>
        <w:t>, C</w:t>
      </w:r>
      <w:r w:rsidRPr="006B782E">
        <w:rPr>
          <w:rFonts w:ascii="Times New Roman" w:eastAsia="Times New Roman" w:hAnsi="Times New Roman" w:cs="Times New Roman"/>
          <w:sz w:val="28"/>
          <w:szCs w:val="24"/>
          <w:vertAlign w:val="subscript"/>
          <w:lang w:val="kk-KZ" w:eastAsia="ru-RU"/>
        </w:rPr>
        <w:t>3</w:t>
      </w:r>
      <w:r w:rsidRPr="006B782E">
        <w:rPr>
          <w:rFonts w:ascii="Times New Roman" w:eastAsia="Times New Roman" w:hAnsi="Times New Roman" w:cs="Times New Roman"/>
          <w:sz w:val="28"/>
          <w:szCs w:val="24"/>
          <w:lang w:val="kk-KZ" w:eastAsia="ru-RU"/>
        </w:rPr>
        <w:t>-O</w:t>
      </w:r>
      <w:r w:rsidRPr="006B782E">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4"/>
          <w:lang w:val="kk-KZ" w:eastAsia="ru-RU"/>
        </w:rPr>
        <w:t>, және C</w:t>
      </w:r>
      <w:r w:rsidRPr="006B782E">
        <w:rPr>
          <w:rFonts w:ascii="Times New Roman" w:eastAsia="Times New Roman" w:hAnsi="Times New Roman" w:cs="Times New Roman"/>
          <w:sz w:val="28"/>
          <w:szCs w:val="24"/>
          <w:vertAlign w:val="subscript"/>
          <w:lang w:val="kk-KZ" w:eastAsia="ru-RU"/>
        </w:rPr>
        <w:t>2</w:t>
      </w:r>
      <w:r w:rsidRPr="006B782E">
        <w:rPr>
          <w:rFonts w:ascii="Times New Roman" w:eastAsia="Times New Roman" w:hAnsi="Times New Roman" w:cs="Times New Roman"/>
          <w:sz w:val="28"/>
          <w:szCs w:val="24"/>
          <w:lang w:val="kk-KZ" w:eastAsia="ru-RU"/>
        </w:rPr>
        <w:t>-N</w:t>
      </w:r>
      <w:r w:rsidRPr="006B782E">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H ЯМР талдауы негізінде карбоксиметилденудің гидроксил топтарында, әсіресе </w:t>
      </w:r>
      <w:r w:rsidRPr="00FD295E">
        <w:rPr>
          <w:rFonts w:ascii="Times New Roman" w:eastAsia="Times New Roman" w:hAnsi="Times New Roman" w:cs="Times New Roman"/>
          <w:sz w:val="28"/>
          <w:szCs w:val="24"/>
          <w:lang w:val="kk-KZ" w:eastAsia="ru-RU"/>
        </w:rPr>
        <w:t>&gt;</w:t>
      </w:r>
      <w:r w:rsidRPr="006B782E">
        <w:rPr>
          <w:rFonts w:ascii="Times New Roman" w:eastAsia="Times New Roman" w:hAnsi="Times New Roman" w:cs="Times New Roman"/>
          <w:sz w:val="28"/>
          <w:szCs w:val="24"/>
          <w:lang w:val="kk-KZ" w:eastAsia="ru-RU"/>
        </w:rPr>
        <w:t>20°C-да C</w:t>
      </w:r>
      <w:r w:rsidRPr="006B782E">
        <w:rPr>
          <w:rFonts w:ascii="Times New Roman" w:eastAsia="Times New Roman" w:hAnsi="Times New Roman" w:cs="Times New Roman"/>
          <w:sz w:val="28"/>
          <w:szCs w:val="24"/>
          <w:vertAlign w:val="subscript"/>
          <w:lang w:val="kk-KZ" w:eastAsia="ru-RU"/>
        </w:rPr>
        <w:t>6</w:t>
      </w:r>
      <w:r w:rsidRPr="006B782E">
        <w:rPr>
          <w:rFonts w:ascii="Times New Roman" w:eastAsia="Times New Roman" w:hAnsi="Times New Roman" w:cs="Times New Roman"/>
          <w:sz w:val="28"/>
          <w:szCs w:val="24"/>
          <w:lang w:val="kk-KZ" w:eastAsia="ru-RU"/>
        </w:rPr>
        <w:t>-O</w:t>
      </w:r>
      <w:r w:rsidRPr="006B782E">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4"/>
          <w:lang w:val="kk-KZ" w:eastAsia="ru-RU"/>
        </w:rPr>
        <w:t xml:space="preserve"> орнында басым жүретіні анықталды. Осылайша, алынған </w:t>
      </w:r>
      <w:r w:rsidRPr="006B782E">
        <w:rPr>
          <w:rFonts w:ascii="Times New Roman" w:hAnsi="Times New Roman" w:cs="Times New Roman"/>
          <w:sz w:val="28"/>
          <w:szCs w:val="28"/>
          <w:lang w:val="kk-KZ"/>
        </w:rPr>
        <w:t>КМХт</w:t>
      </w:r>
      <w:r w:rsidRPr="006B782E">
        <w:rPr>
          <w:rFonts w:ascii="Times New Roman" w:eastAsia="Times New Roman" w:hAnsi="Times New Roman" w:cs="Times New Roman"/>
          <w:sz w:val="28"/>
          <w:szCs w:val="24"/>
          <w:lang w:val="kk-KZ" w:eastAsia="ru-RU"/>
        </w:rPr>
        <w:t xml:space="preserve"> құрылымында амин (C</w:t>
      </w:r>
      <w:r w:rsidRPr="006B782E">
        <w:rPr>
          <w:rFonts w:ascii="Times New Roman" w:eastAsia="Times New Roman" w:hAnsi="Times New Roman" w:cs="Times New Roman"/>
          <w:sz w:val="28"/>
          <w:szCs w:val="24"/>
          <w:vertAlign w:val="subscript"/>
          <w:lang w:val="kk-KZ" w:eastAsia="ru-RU"/>
        </w:rPr>
        <w:t>2</w:t>
      </w:r>
      <w:r w:rsidRPr="006B782E">
        <w:rPr>
          <w:rFonts w:ascii="Times New Roman" w:eastAsia="Times New Roman" w:hAnsi="Times New Roman" w:cs="Times New Roman"/>
          <w:sz w:val="28"/>
          <w:szCs w:val="24"/>
          <w:lang w:val="kk-KZ" w:eastAsia="ru-RU"/>
        </w:rPr>
        <w:t>-N) және карбоксиметил (C</w:t>
      </w:r>
      <w:r w:rsidRPr="006B782E">
        <w:rPr>
          <w:rFonts w:ascii="Times New Roman" w:eastAsia="Times New Roman" w:hAnsi="Times New Roman" w:cs="Times New Roman"/>
          <w:sz w:val="28"/>
          <w:szCs w:val="24"/>
          <w:vertAlign w:val="subscript"/>
          <w:lang w:val="kk-KZ" w:eastAsia="ru-RU"/>
        </w:rPr>
        <w:t>6</w:t>
      </w:r>
      <w:r w:rsidRPr="006B782E">
        <w:rPr>
          <w:rFonts w:ascii="Times New Roman" w:eastAsia="Times New Roman" w:hAnsi="Times New Roman" w:cs="Times New Roman"/>
          <w:sz w:val="28"/>
          <w:szCs w:val="24"/>
          <w:lang w:val="kk-KZ" w:eastAsia="ru-RU"/>
        </w:rPr>
        <w:t xml:space="preserve">-O) функционалды топтары бар екені көрсетілді </w:t>
      </w:r>
      <w:sdt>
        <w:sdtPr>
          <w:rPr>
            <w:rFonts w:ascii="Times New Roman" w:eastAsia="Times New Roman" w:hAnsi="Times New Roman" w:cs="Times New Roman"/>
            <w:color w:val="000000"/>
            <w:sz w:val="28"/>
            <w:szCs w:val="24"/>
            <w:lang w:val="kk-KZ" w:eastAsia="ru-RU"/>
          </w:rPr>
          <w:tag w:val="MENDELEY_CITATION_v3_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"/>
          <w:id w:val="1336353134"/>
          <w:placeholder>
            <w:docPart w:val="ACAACE6F0059426EA13D3F44BDD2D0E1"/>
          </w:placeholder>
        </w:sdtPr>
        <w:sdtEndPr/>
        <w:sdtContent>
          <w:r w:rsidR="00A11772" w:rsidRPr="00A11772">
            <w:rPr>
              <w:rFonts w:ascii="Times New Roman" w:eastAsia="Times New Roman" w:hAnsi="Times New Roman" w:cs="Times New Roman"/>
              <w:color w:val="000000"/>
              <w:sz w:val="28"/>
              <w:szCs w:val="24"/>
              <w:lang w:val="kk-KZ" w:eastAsia="ru-RU"/>
            </w:rPr>
            <w:t>[168]</w:t>
          </w:r>
        </w:sdtContent>
      </w:sdt>
      <w:r w:rsidRPr="00D01A01">
        <w:rPr>
          <w:rFonts w:ascii="Times New Roman" w:eastAsia="Times New Roman" w:hAnsi="Times New Roman" w:cs="Times New Roman"/>
          <w:sz w:val="28"/>
          <w:szCs w:val="24"/>
          <w:lang w:val="kk-KZ" w:eastAsia="ru-RU"/>
        </w:rPr>
        <w:t>.</w:t>
      </w:r>
    </w:p>
    <w:p w14:paraId="708414A0" w14:textId="6615F5D4" w:rsidR="00ED29CD" w:rsidRDefault="00ED29CD" w:rsidP="00592501">
      <w:pPr>
        <w:spacing w:after="0" w:line="240" w:lineRule="auto"/>
        <w:rPr>
          <w:rFonts w:ascii="Times New Roman" w:eastAsia="Times New Roman" w:hAnsi="Times New Roman" w:cs="Times New Roman"/>
          <w:sz w:val="28"/>
          <w:szCs w:val="24"/>
          <w:lang w:val="kk-KZ" w:eastAsia="ru-RU"/>
        </w:rPr>
      </w:pPr>
    </w:p>
    <w:p w14:paraId="7384BAD3" w14:textId="77777777" w:rsidR="00ED29CD" w:rsidRDefault="00ED29CD" w:rsidP="00592501">
      <w:pPr>
        <w:spacing w:after="0" w:line="240" w:lineRule="auto"/>
        <w:rPr>
          <w:rFonts w:ascii="Times New Roman" w:eastAsia="Times New Roman" w:hAnsi="Times New Roman" w:cs="Times New Roman"/>
          <w:sz w:val="28"/>
          <w:szCs w:val="24"/>
          <w:lang w:val="kk-KZ" w:eastAsia="ru-RU"/>
        </w:rPr>
      </w:pPr>
    </w:p>
    <w:p w14:paraId="1F7FD7D9" w14:textId="77777777" w:rsidR="000B03ED" w:rsidRPr="006B782E" w:rsidRDefault="000B03ED" w:rsidP="000B03ED">
      <w:pPr>
        <w:spacing w:after="0" w:line="240" w:lineRule="auto"/>
        <w:jc w:val="both"/>
        <w:rPr>
          <w:rFonts w:ascii="Times New Roman" w:eastAsia="Times New Roman" w:hAnsi="Times New Roman" w:cs="Times New Roman"/>
          <w:b/>
          <w:sz w:val="28"/>
          <w:szCs w:val="28"/>
          <w:lang w:val="kk-KZ" w:eastAsia="ru-RU"/>
        </w:rPr>
      </w:pPr>
      <w:r w:rsidRPr="006B782E">
        <w:rPr>
          <w:rFonts w:ascii="Times New Roman" w:eastAsia="Times New Roman" w:hAnsi="Times New Roman" w:cs="Times New Roman"/>
          <w:b/>
          <w:sz w:val="28"/>
          <w:szCs w:val="28"/>
          <w:lang w:val="kk-KZ" w:eastAsia="ru-RU"/>
        </w:rPr>
        <w:t>А</w:t>
      </w:r>
    </w:p>
    <w:p w14:paraId="0688716F" w14:textId="77777777" w:rsidR="000B03ED" w:rsidRDefault="000B03ED" w:rsidP="000B03ED">
      <w:pPr>
        <w:spacing w:after="0" w:line="240" w:lineRule="auto"/>
        <w:jc w:val="center"/>
        <w:rPr>
          <w:rFonts w:ascii="Times New Roman" w:eastAsia="Times New Roman" w:hAnsi="Times New Roman" w:cs="Times New Roman"/>
          <w:sz w:val="28"/>
          <w:szCs w:val="28"/>
          <w:lang w:val="kk-KZ" w:eastAsia="ru-RU"/>
        </w:rPr>
      </w:pPr>
      <w:r w:rsidRPr="006B782E">
        <w:rPr>
          <w:rFonts w:ascii="Times New Roman" w:hAnsi="Times New Roman" w:cs="Times New Roman"/>
          <w:noProof/>
          <w:lang w:eastAsia="ru-RU"/>
        </w:rPr>
        <w:drawing>
          <wp:inline distT="0" distB="0" distL="0" distR="0" wp14:anchorId="56BE872D" wp14:editId="6654B804">
            <wp:extent cx="5935246" cy="1664335"/>
            <wp:effectExtent l="0" t="0" r="8890" b="0"/>
            <wp:docPr id="3" name="Рисунок 3" descr="C:\Users\Acer\AppData\Local\Microsoft\Windows\INetCache\Content.Word\Реакция Карбоксиметилхитоза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cer\AppData\Local\Microsoft\Windows\INetCache\Content.Word\Реакция Карбоксиметилхитозан.tif"/>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54658"/>
                    <a:stretch/>
                  </pic:blipFill>
                  <pic:spPr bwMode="auto">
                    <a:xfrm>
                      <a:off x="0" y="0"/>
                      <a:ext cx="5944149" cy="1666831"/>
                    </a:xfrm>
                    <a:prstGeom prst="rect">
                      <a:avLst/>
                    </a:prstGeom>
                    <a:noFill/>
                    <a:ln>
                      <a:noFill/>
                    </a:ln>
                    <a:extLst>
                      <a:ext uri="{53640926-AAD7-44D8-BBD7-CCE9431645EC}">
                        <a14:shadowObscured xmlns:a14="http://schemas.microsoft.com/office/drawing/2010/main"/>
                      </a:ext>
                    </a:extLst>
                  </pic:spPr>
                </pic:pic>
              </a:graphicData>
            </a:graphic>
          </wp:inline>
        </w:drawing>
      </w:r>
    </w:p>
    <w:p w14:paraId="3B745B62" w14:textId="77777777" w:rsidR="000B03ED" w:rsidRPr="006B782E" w:rsidRDefault="000B03ED" w:rsidP="000B03ED">
      <w:pPr>
        <w:spacing w:after="0" w:line="240" w:lineRule="auto"/>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b/>
          <w:sz w:val="28"/>
          <w:szCs w:val="28"/>
          <w:lang w:val="kk-KZ" w:eastAsia="ru-RU"/>
        </w:rPr>
        <w:t>Б</w:t>
      </w:r>
    </w:p>
    <w:p w14:paraId="03B6FDCD" w14:textId="21ADD8EF" w:rsidR="003B5282" w:rsidRPr="0030567B" w:rsidRDefault="003B5282" w:rsidP="000B03ED">
      <w:pPr>
        <w:spacing w:after="0" w:line="240" w:lineRule="auto"/>
        <w:rPr>
          <w:rFonts w:ascii="Times New Roman" w:eastAsia="Times New Roman" w:hAnsi="Times New Roman" w:cs="Times New Roman"/>
          <w:bCs/>
          <w:sz w:val="28"/>
          <w:szCs w:val="28"/>
          <w:lang w:val="kk-KZ" w:eastAsia="ru-RU"/>
        </w:rPr>
      </w:pPr>
      <w:r>
        <w:rPr>
          <w:noProof/>
          <w:lang w:eastAsia="ru-RU"/>
        </w:rPr>
        <w:drawing>
          <wp:inline distT="0" distB="0" distL="0" distR="0" wp14:anchorId="3960D9A4" wp14:editId="694970BB">
            <wp:extent cx="6024325" cy="1809750"/>
            <wp:effectExtent l="0" t="0" r="0" b="0"/>
            <wp:docPr id="1" name="Рисунок 1" descr="C:\Users\Acer\AppData\Local\Microsoft\Windows\INetCache\Content.Word\Реакция КГК.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cer\AppData\Local\Microsoft\Windows\INetCache\Content.Word\Реакция КГК.tif"/>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51164"/>
                    <a:stretch/>
                  </pic:blipFill>
                  <pic:spPr bwMode="auto">
                    <a:xfrm>
                      <a:off x="0" y="0"/>
                      <a:ext cx="6034870" cy="1812918"/>
                    </a:xfrm>
                    <a:prstGeom prst="rect">
                      <a:avLst/>
                    </a:prstGeom>
                    <a:noFill/>
                    <a:ln>
                      <a:noFill/>
                    </a:ln>
                    <a:extLst>
                      <a:ext uri="{53640926-AAD7-44D8-BBD7-CCE9431645EC}">
                        <a14:shadowObscured xmlns:a14="http://schemas.microsoft.com/office/drawing/2010/main"/>
                      </a:ext>
                    </a:extLst>
                  </pic:spPr>
                </pic:pic>
              </a:graphicData>
            </a:graphic>
          </wp:inline>
        </w:drawing>
      </w:r>
    </w:p>
    <w:p w14:paraId="31174DAE" w14:textId="42CA02D9" w:rsidR="000B03ED" w:rsidRPr="00EC54C5" w:rsidRDefault="000B03ED" w:rsidP="000B03ED">
      <w:pPr>
        <w:spacing w:after="0" w:line="240" w:lineRule="auto"/>
        <w:jc w:val="center"/>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t>15-сурет. Полисахаридтерді түрлендіру реакциясының сызбасы A) карбоксиметил</w:t>
      </w:r>
      <w:r w:rsidR="00986C81">
        <w:rPr>
          <w:rFonts w:ascii="Times New Roman" w:eastAsia="Times New Roman" w:hAnsi="Times New Roman" w:cs="Times New Roman"/>
          <w:sz w:val="28"/>
          <w:szCs w:val="24"/>
          <w:lang w:val="kk-KZ" w:eastAsia="ru-RU"/>
        </w:rPr>
        <w:t xml:space="preserve">денген </w:t>
      </w:r>
      <w:r w:rsidRPr="006B782E">
        <w:rPr>
          <w:rFonts w:ascii="Times New Roman" w:eastAsia="Times New Roman" w:hAnsi="Times New Roman" w:cs="Times New Roman"/>
          <w:sz w:val="28"/>
          <w:szCs w:val="24"/>
          <w:lang w:val="kk-KZ" w:eastAsia="ru-RU"/>
        </w:rPr>
        <w:t>хитозан</w:t>
      </w:r>
      <w:r w:rsidR="00793460">
        <w:rPr>
          <w:rFonts w:ascii="Times New Roman" w:eastAsia="Times New Roman" w:hAnsi="Times New Roman" w:cs="Times New Roman"/>
          <w:sz w:val="28"/>
          <w:szCs w:val="24"/>
          <w:lang w:val="kk-KZ" w:eastAsia="ru-RU"/>
        </w:rPr>
        <w:t xml:space="preserve"> және</w:t>
      </w:r>
      <w:r w:rsidRPr="006B782E">
        <w:rPr>
          <w:rFonts w:ascii="Times New Roman" w:eastAsia="Times New Roman" w:hAnsi="Times New Roman" w:cs="Times New Roman"/>
          <w:sz w:val="28"/>
          <w:szCs w:val="24"/>
          <w:lang w:val="kk-KZ" w:eastAsia="ru-RU"/>
        </w:rPr>
        <w:t xml:space="preserve"> Б) кватернирленген геллан синтезі</w:t>
      </w:r>
      <w:r w:rsidR="00EC54C5">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NGYxNDkwYzctZDAzNy00MGI5LWJlNzQtN2Y4ZGE5MzI2NjZi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
          <w:id w:val="-940366444"/>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[169]</w:t>
          </w:r>
        </w:sdtContent>
      </w:sdt>
    </w:p>
    <w:p w14:paraId="660BE945" w14:textId="77777777" w:rsidR="000B03ED" w:rsidRPr="006B782E" w:rsidRDefault="000B03ED" w:rsidP="000B03ED">
      <w:pPr>
        <w:spacing w:after="0" w:line="240" w:lineRule="auto"/>
        <w:jc w:val="center"/>
        <w:rPr>
          <w:rFonts w:ascii="Times New Roman" w:eastAsia="Times New Roman" w:hAnsi="Times New Roman" w:cs="Times New Roman"/>
          <w:sz w:val="28"/>
          <w:szCs w:val="24"/>
          <w:lang w:val="kk-KZ" w:eastAsia="ru-RU"/>
        </w:rPr>
      </w:pPr>
    </w:p>
    <w:p w14:paraId="315DC84C" w14:textId="2A116233" w:rsidR="00827153" w:rsidRPr="00D01A01" w:rsidRDefault="00827153" w:rsidP="003F470E">
      <w:pPr>
        <w:spacing w:after="0" w:line="240" w:lineRule="auto"/>
        <w:ind w:firstLine="567"/>
        <w:jc w:val="both"/>
        <w:rPr>
          <w:rFonts w:ascii="Times New Roman" w:eastAsia="Times New Roman" w:hAnsi="Times New Roman" w:cs="Times New Roman"/>
          <w:sz w:val="28"/>
          <w:szCs w:val="28"/>
          <w:lang w:val="kk-KZ" w:eastAsia="ru-RU"/>
        </w:rPr>
      </w:pPr>
    </w:p>
    <w:p w14:paraId="075C929C" w14:textId="77777777" w:rsidR="000B03ED" w:rsidRPr="006B782E" w:rsidRDefault="000B03ED" w:rsidP="000B03ED">
      <w:pPr>
        <w:spacing w:after="0" w:line="240" w:lineRule="auto"/>
        <w:ind w:firstLine="567"/>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Түрлену</w:t>
      </w:r>
      <w:r w:rsidRPr="006B782E">
        <w:rPr>
          <w:rFonts w:ascii="Times New Roman" w:eastAsia="Times New Roman" w:hAnsi="Times New Roman" w:cs="Times New Roman"/>
          <w:sz w:val="28"/>
          <w:szCs w:val="24"/>
          <w:lang w:val="kk-KZ" w:eastAsia="ru-RU"/>
        </w:rPr>
        <w:t xml:space="preserve"> дәрежесі (</w:t>
      </w:r>
      <w:r>
        <w:rPr>
          <w:rFonts w:ascii="Times New Roman" w:eastAsia="Times New Roman" w:hAnsi="Times New Roman" w:cs="Times New Roman"/>
          <w:sz w:val="28"/>
          <w:szCs w:val="24"/>
          <w:lang w:val="kk-KZ" w:eastAsia="ru-RU"/>
        </w:rPr>
        <w:t>Т</w:t>
      </w:r>
      <w:r w:rsidRPr="006B782E">
        <w:rPr>
          <w:rFonts w:ascii="Times New Roman" w:eastAsia="Times New Roman" w:hAnsi="Times New Roman" w:cs="Times New Roman"/>
          <w:sz w:val="28"/>
          <w:szCs w:val="24"/>
          <w:lang w:val="kk-KZ" w:eastAsia="ru-RU"/>
        </w:rPr>
        <w:t>Д%) сәйкес шыңдарды интегралдау арқылы және келесі теңдеу негізінде есептелді:</w:t>
      </w:r>
    </w:p>
    <w:p w14:paraId="05712DF6" w14:textId="607D9180" w:rsidR="000B03ED" w:rsidRDefault="000B03ED" w:rsidP="000B03ED">
      <w:pPr>
        <w:spacing w:after="0" w:line="240" w:lineRule="auto"/>
        <w:ind w:firstLine="708"/>
        <w:jc w:val="both"/>
        <w:rPr>
          <w:rFonts w:ascii="Times New Roman" w:eastAsia="Times New Roman" w:hAnsi="Times New Roman" w:cs="Times New Roman"/>
          <w:sz w:val="28"/>
          <w:szCs w:val="28"/>
          <w:lang w:val="kk-KZ" w:eastAsia="ru-RU"/>
        </w:rPr>
      </w:pPr>
    </w:p>
    <w:p w14:paraId="4C43BCAE" w14:textId="77777777" w:rsidR="00C868DE" w:rsidRPr="006B782E" w:rsidRDefault="00C868DE" w:rsidP="000B03ED">
      <w:pPr>
        <w:spacing w:after="0" w:line="240" w:lineRule="auto"/>
        <w:ind w:firstLine="708"/>
        <w:jc w:val="both"/>
        <w:rPr>
          <w:rFonts w:ascii="Times New Roman" w:eastAsia="Times New Roman" w:hAnsi="Times New Roman" w:cs="Times New Roman"/>
          <w:sz w:val="28"/>
          <w:szCs w:val="28"/>
          <w:lang w:val="kk-KZ" w:eastAsia="ru-RU"/>
        </w:rPr>
      </w:pPr>
    </w:p>
    <w:p w14:paraId="61FCEE30" w14:textId="057CFFF7" w:rsidR="000B03ED" w:rsidRPr="006B782E" w:rsidRDefault="000B03ED" w:rsidP="00C868DE">
      <w:pPr>
        <w:spacing w:after="0" w:line="240" w:lineRule="auto"/>
        <w:ind w:left="284"/>
        <w:jc w:val="both"/>
        <w:rPr>
          <w:rFonts w:ascii="Times New Roman" w:eastAsiaTheme="minorEastAsia" w:hAnsi="Times New Roman" w:cs="Times New Roman"/>
          <w:sz w:val="28"/>
          <w:szCs w:val="24"/>
          <w:lang w:val="kk-KZ"/>
        </w:rPr>
      </w:pPr>
      <m:oMath>
        <m:r>
          <w:rPr>
            <w:rFonts w:ascii="Cambria Math" w:hAnsi="Cambria Math" w:cs="Times New Roman"/>
            <w:sz w:val="28"/>
            <w:szCs w:val="24"/>
            <w:lang w:val="kk-KZ"/>
          </w:rPr>
          <m:t>ТД%=</m:t>
        </m:r>
        <m:d>
          <m:dPr>
            <m:begChr m:val="{"/>
            <m:endChr m:val="}"/>
            <m:ctrlPr>
              <w:rPr>
                <w:rFonts w:ascii="Cambria Math" w:hAnsi="Cambria Math" w:cs="Times New Roman"/>
                <w:i/>
                <w:sz w:val="28"/>
                <w:szCs w:val="24"/>
                <w:lang w:val="en-US"/>
              </w:rPr>
            </m:ctrlPr>
          </m:dPr>
          <m:e>
            <m:f>
              <m:fPr>
                <m:ctrlPr>
                  <w:rPr>
                    <w:rFonts w:ascii="Cambria Math" w:hAnsi="Cambria Math" w:cs="Times New Roman"/>
                    <w:i/>
                    <w:sz w:val="28"/>
                    <w:szCs w:val="24"/>
                    <w:lang w:val="en-US"/>
                  </w:rPr>
                </m:ctrlPr>
              </m:fPr>
              <m:num>
                <m:f>
                  <m:fPr>
                    <m:ctrlPr>
                      <w:rPr>
                        <w:rFonts w:ascii="Cambria Math" w:hAnsi="Cambria Math" w:cs="Times New Roman"/>
                        <w:i/>
                        <w:sz w:val="28"/>
                        <w:szCs w:val="24"/>
                        <w:lang w:val="en-US"/>
                      </w:rPr>
                    </m:ctrlPr>
                  </m:fPr>
                  <m:num>
                    <m:sSub>
                      <m:sSubPr>
                        <m:ctrlPr>
                          <w:rPr>
                            <w:rFonts w:ascii="Cambria Math" w:hAnsi="Cambria Math" w:cs="Times New Roman"/>
                            <w:i/>
                            <w:sz w:val="28"/>
                            <w:szCs w:val="24"/>
                            <w:lang w:val="en-US"/>
                          </w:rPr>
                        </m:ctrlPr>
                      </m:sSubPr>
                      <m:e>
                        <m:r>
                          <w:rPr>
                            <w:rFonts w:ascii="Cambria Math" w:hAnsi="Cambria Math" w:cs="Times New Roman"/>
                            <w:sz w:val="28"/>
                            <w:szCs w:val="24"/>
                            <w:lang w:val="kk-KZ"/>
                          </w:rPr>
                          <m:t>I</m:t>
                        </m:r>
                      </m:e>
                      <m:sub>
                        <m:r>
                          <w:rPr>
                            <w:rFonts w:ascii="Cambria Math" w:hAnsi="Cambria Math" w:cs="Times New Roman"/>
                            <w:sz w:val="28"/>
                            <w:szCs w:val="24"/>
                            <w:lang w:val="kk-KZ"/>
                          </w:rPr>
                          <m:t>C3 және C6-орынбасқан (-O-</m:t>
                        </m:r>
                        <m:sSub>
                          <m:sSubPr>
                            <m:ctrlPr>
                              <w:rPr>
                                <w:rFonts w:ascii="Cambria Math" w:hAnsi="Cambria Math" w:cs="Times New Roman"/>
                                <w:i/>
                                <w:sz w:val="28"/>
                                <w:szCs w:val="24"/>
                                <w:lang w:val="en-US"/>
                              </w:rPr>
                            </m:ctrlPr>
                          </m:sSubPr>
                          <m:e>
                            <m:r>
                              <w:rPr>
                                <w:rFonts w:ascii="Cambria Math" w:hAnsi="Cambria Math" w:cs="Times New Roman"/>
                                <w:sz w:val="28"/>
                                <w:szCs w:val="24"/>
                                <w:lang w:val="kk-KZ"/>
                              </w:rPr>
                              <m:t>CH</m:t>
                            </m:r>
                          </m:e>
                          <m:sub>
                            <m:r>
                              <w:rPr>
                                <w:rFonts w:ascii="Cambria Math" w:hAnsi="Cambria Math" w:cs="Times New Roman"/>
                                <w:sz w:val="28"/>
                                <w:szCs w:val="24"/>
                                <w:lang w:val="kk-KZ"/>
                              </w:rPr>
                              <m:t>2</m:t>
                            </m:r>
                          </m:sub>
                        </m:sSub>
                        <m:r>
                          <w:rPr>
                            <w:rFonts w:ascii="Cambria Math" w:hAnsi="Cambria Math" w:cs="Times New Roman"/>
                            <w:sz w:val="28"/>
                            <w:szCs w:val="24"/>
                            <w:lang w:val="kk-KZ"/>
                          </w:rPr>
                          <m:t>-COOH)</m:t>
                        </m:r>
                      </m:sub>
                    </m:sSub>
                    <m:r>
                      <w:rPr>
                        <w:rFonts w:ascii="Cambria Math" w:hAnsi="Cambria Math" w:cs="Times New Roman"/>
                        <w:sz w:val="28"/>
                        <w:szCs w:val="24"/>
                        <w:lang w:val="kk-KZ"/>
                      </w:rPr>
                      <m:t xml:space="preserve"> </m:t>
                    </m:r>
                  </m:num>
                  <m:den>
                    <m:r>
                      <w:rPr>
                        <w:rFonts w:ascii="Cambria Math" w:hAnsi="Cambria Math" w:cs="Times New Roman"/>
                        <w:sz w:val="28"/>
                        <w:szCs w:val="24"/>
                        <w:lang w:val="kk-KZ"/>
                      </w:rPr>
                      <m:t>4</m:t>
                    </m:r>
                  </m:den>
                </m:f>
                <m:r>
                  <w:rPr>
                    <w:rFonts w:ascii="Cambria Math" w:hAnsi="Cambria Math" w:cs="Times New Roman"/>
                    <w:sz w:val="28"/>
                    <w:szCs w:val="24"/>
                    <w:lang w:val="kk-KZ"/>
                  </w:rPr>
                  <m:t xml:space="preserve"> + </m:t>
                </m:r>
                <m:f>
                  <m:fPr>
                    <m:ctrlPr>
                      <w:rPr>
                        <w:rFonts w:ascii="Cambria Math" w:hAnsi="Cambria Math" w:cs="Times New Roman"/>
                        <w:i/>
                        <w:sz w:val="28"/>
                        <w:szCs w:val="24"/>
                        <w:lang w:val="en-US"/>
                      </w:rPr>
                    </m:ctrlPr>
                  </m:fPr>
                  <m:num>
                    <m:sSub>
                      <m:sSubPr>
                        <m:ctrlPr>
                          <w:rPr>
                            <w:rFonts w:ascii="Cambria Math" w:hAnsi="Cambria Math" w:cs="Times New Roman"/>
                            <w:i/>
                            <w:sz w:val="28"/>
                            <w:szCs w:val="24"/>
                            <w:lang w:val="en-US"/>
                          </w:rPr>
                        </m:ctrlPr>
                      </m:sSubPr>
                      <m:e>
                        <m:r>
                          <w:rPr>
                            <w:rFonts w:ascii="Cambria Math" w:hAnsi="Cambria Math" w:cs="Times New Roman"/>
                            <w:sz w:val="28"/>
                            <w:szCs w:val="24"/>
                            <w:lang w:val="kk-KZ"/>
                          </w:rPr>
                          <m:t>I</m:t>
                        </m:r>
                      </m:e>
                      <m:sub>
                        <m:r>
                          <w:rPr>
                            <w:rFonts w:ascii="Cambria Math" w:hAnsi="Cambria Math" w:cs="Times New Roman"/>
                            <w:sz w:val="28"/>
                            <w:szCs w:val="24"/>
                            <w:lang w:val="kk-KZ"/>
                          </w:rPr>
                          <m:t>C2-орынбасқан (-N-</m:t>
                        </m:r>
                        <m:sSub>
                          <m:sSubPr>
                            <m:ctrlPr>
                              <w:rPr>
                                <w:rFonts w:ascii="Cambria Math" w:hAnsi="Cambria Math" w:cs="Times New Roman"/>
                                <w:i/>
                                <w:sz w:val="28"/>
                                <w:szCs w:val="24"/>
                                <w:lang w:val="en-US"/>
                              </w:rPr>
                            </m:ctrlPr>
                          </m:sSubPr>
                          <m:e>
                            <m:r>
                              <w:rPr>
                                <w:rFonts w:ascii="Cambria Math" w:hAnsi="Cambria Math" w:cs="Times New Roman"/>
                                <w:sz w:val="28"/>
                                <w:szCs w:val="24"/>
                                <w:lang w:val="kk-KZ"/>
                              </w:rPr>
                              <m:t>CH</m:t>
                            </m:r>
                          </m:e>
                          <m:sub>
                            <m:r>
                              <w:rPr>
                                <w:rFonts w:ascii="Cambria Math" w:hAnsi="Cambria Math" w:cs="Times New Roman"/>
                                <w:sz w:val="28"/>
                                <w:szCs w:val="24"/>
                                <w:lang w:val="kk-KZ"/>
                              </w:rPr>
                              <m:t>2</m:t>
                            </m:r>
                          </m:sub>
                        </m:sSub>
                        <m:r>
                          <w:rPr>
                            <w:rFonts w:ascii="Cambria Math" w:hAnsi="Cambria Math" w:cs="Times New Roman"/>
                            <w:sz w:val="28"/>
                            <w:szCs w:val="24"/>
                            <w:lang w:val="kk-KZ"/>
                          </w:rPr>
                          <m:t>-COOH)</m:t>
                        </m:r>
                      </m:sub>
                    </m:sSub>
                    <m:r>
                      <w:rPr>
                        <w:rFonts w:ascii="Cambria Math" w:hAnsi="Cambria Math" w:cs="Times New Roman"/>
                        <w:sz w:val="28"/>
                        <w:szCs w:val="24"/>
                        <w:lang w:val="kk-KZ"/>
                      </w:rPr>
                      <m:t xml:space="preserve"> </m:t>
                    </m:r>
                  </m:num>
                  <m:den>
                    <m:r>
                      <w:rPr>
                        <w:rFonts w:ascii="Cambria Math" w:hAnsi="Cambria Math" w:cs="Times New Roman"/>
                        <w:sz w:val="28"/>
                        <w:szCs w:val="24"/>
                        <w:lang w:val="kk-KZ"/>
                      </w:rPr>
                      <m:t>2</m:t>
                    </m:r>
                  </m:den>
                </m:f>
              </m:num>
              <m:den>
                <m:sSub>
                  <m:sSubPr>
                    <m:ctrlPr>
                      <w:rPr>
                        <w:rFonts w:ascii="Cambria Math" w:hAnsi="Cambria Math" w:cs="Times New Roman"/>
                        <w:i/>
                        <w:sz w:val="28"/>
                        <w:szCs w:val="24"/>
                        <w:lang w:val="en-US"/>
                      </w:rPr>
                    </m:ctrlPr>
                  </m:sSubPr>
                  <m:e>
                    <m:r>
                      <w:rPr>
                        <w:rFonts w:ascii="Cambria Math" w:hAnsi="Cambria Math" w:cs="Times New Roman"/>
                        <w:sz w:val="28"/>
                        <w:szCs w:val="24"/>
                        <w:lang w:val="kk-KZ"/>
                      </w:rPr>
                      <m:t>I</m:t>
                    </m:r>
                  </m:e>
                  <m:sub>
                    <m:r>
                      <w:rPr>
                        <w:rFonts w:ascii="Cambria Math" w:hAnsi="Cambria Math" w:cs="Times New Roman"/>
                        <w:sz w:val="28"/>
                        <w:szCs w:val="24"/>
                        <w:lang w:val="kk-KZ"/>
                      </w:rPr>
                      <m:t>C2,  H</m:t>
                    </m:r>
                  </m:sub>
                </m:sSub>
              </m:den>
            </m:f>
          </m:e>
        </m:d>
        <m:r>
          <w:rPr>
            <w:rFonts w:ascii="Cambria Math" w:hAnsi="Cambria Math" w:cs="Times New Roman"/>
            <w:sz w:val="28"/>
            <w:szCs w:val="24"/>
            <w:lang w:val="kk-KZ"/>
          </w:rPr>
          <m:t>×100</m:t>
        </m:r>
      </m:oMath>
      <w:r>
        <w:rPr>
          <w:rFonts w:ascii="Times New Roman" w:eastAsiaTheme="minorEastAsia" w:hAnsi="Times New Roman" w:cs="Times New Roman"/>
          <w:sz w:val="28"/>
          <w:szCs w:val="24"/>
          <w:lang w:val="kk-KZ"/>
        </w:rPr>
        <w:tab/>
      </w:r>
      <w:r w:rsidR="00C03A50">
        <w:rPr>
          <w:rFonts w:ascii="Times New Roman" w:eastAsiaTheme="minorEastAsia" w:hAnsi="Times New Roman" w:cs="Times New Roman"/>
          <w:sz w:val="28"/>
          <w:szCs w:val="24"/>
          <w:lang w:val="kk-KZ"/>
        </w:rPr>
        <w:tab/>
      </w:r>
      <w:r w:rsidRPr="006B782E">
        <w:rPr>
          <w:rFonts w:ascii="Times New Roman" w:eastAsiaTheme="minorEastAsia" w:hAnsi="Times New Roman" w:cs="Times New Roman"/>
          <w:sz w:val="28"/>
          <w:szCs w:val="24"/>
          <w:lang w:val="kk-KZ"/>
        </w:rPr>
        <w:t>(4)</w:t>
      </w:r>
    </w:p>
    <w:p w14:paraId="3F4A8DA4" w14:textId="5DAA4F9A" w:rsidR="000B03ED" w:rsidRDefault="000B03ED" w:rsidP="000B03ED">
      <w:pPr>
        <w:spacing w:after="0" w:line="240" w:lineRule="auto"/>
        <w:jc w:val="both"/>
        <w:rPr>
          <w:rFonts w:ascii="Times New Roman" w:hAnsi="Times New Roman" w:cs="Times New Roman"/>
          <w:sz w:val="28"/>
          <w:szCs w:val="24"/>
          <w:lang w:val="kk-KZ"/>
        </w:rPr>
      </w:pPr>
    </w:p>
    <w:p w14:paraId="69BCB277" w14:textId="77777777" w:rsidR="00C868DE" w:rsidRPr="006B782E" w:rsidRDefault="00C868DE" w:rsidP="000B03ED">
      <w:pPr>
        <w:spacing w:after="0" w:line="240" w:lineRule="auto"/>
        <w:jc w:val="both"/>
        <w:rPr>
          <w:rFonts w:ascii="Times New Roman" w:hAnsi="Times New Roman" w:cs="Times New Roman"/>
          <w:sz w:val="28"/>
          <w:szCs w:val="24"/>
          <w:lang w:val="kk-KZ"/>
        </w:rPr>
      </w:pPr>
    </w:p>
    <w:p w14:paraId="2A289D21" w14:textId="677B95AB" w:rsidR="000B03ED" w:rsidRPr="006B782E" w:rsidRDefault="000B03ED" w:rsidP="004A014C">
      <w:pPr>
        <w:spacing w:after="0" w:line="240" w:lineRule="auto"/>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t>мұнда</w:t>
      </w:r>
      <w:r w:rsidR="00FD295E">
        <w:rPr>
          <w:rFonts w:ascii="Times New Roman" w:eastAsia="Times New Roman" w:hAnsi="Times New Roman" w:cs="Times New Roman"/>
          <w:sz w:val="28"/>
          <w:szCs w:val="24"/>
          <w:lang w:val="kk-KZ" w:eastAsia="ru-RU"/>
        </w:rPr>
        <w:t>ғы</w:t>
      </w:r>
      <w:r w:rsidRPr="006B782E">
        <w:rPr>
          <w:rFonts w:ascii="Times New Roman" w:eastAsia="Times New Roman" w:hAnsi="Times New Roman" w:cs="Times New Roman"/>
          <w:sz w:val="28"/>
          <w:szCs w:val="24"/>
          <w:lang w:val="kk-KZ" w:eastAsia="ru-RU"/>
        </w:rPr>
        <w:t xml:space="preserve"> </w:t>
      </w:r>
      <m:oMath>
        <m:sSub>
          <m:sSubPr>
            <m:ctrlPr>
              <w:rPr>
                <w:rFonts w:ascii="Cambria Math" w:hAnsi="Cambria Math" w:cs="Times New Roman"/>
                <w:i/>
                <w:sz w:val="28"/>
                <w:szCs w:val="24"/>
                <w:lang w:val="en-US"/>
              </w:rPr>
            </m:ctrlPr>
          </m:sSubPr>
          <m:e>
            <m:r>
              <w:rPr>
                <w:rFonts w:ascii="Cambria Math" w:hAnsi="Cambria Math" w:cs="Times New Roman"/>
                <w:sz w:val="28"/>
                <w:szCs w:val="24"/>
                <w:lang w:val="kk-KZ"/>
              </w:rPr>
              <m:t>I</m:t>
            </m:r>
          </m:e>
          <m:sub>
            <m:r>
              <w:rPr>
                <w:rFonts w:ascii="Cambria Math" w:hAnsi="Cambria Math" w:cs="Times New Roman"/>
                <w:sz w:val="28"/>
                <w:szCs w:val="24"/>
                <w:lang w:val="kk-KZ"/>
              </w:rPr>
              <m:t>C3 және C6-орынбасқан (-O-</m:t>
            </m:r>
            <m:sSub>
              <m:sSubPr>
                <m:ctrlPr>
                  <w:rPr>
                    <w:rFonts w:ascii="Cambria Math" w:hAnsi="Cambria Math" w:cs="Times New Roman"/>
                    <w:i/>
                    <w:sz w:val="28"/>
                    <w:szCs w:val="24"/>
                    <w:lang w:val="en-US"/>
                  </w:rPr>
                </m:ctrlPr>
              </m:sSubPr>
              <m:e>
                <m:r>
                  <w:rPr>
                    <w:rFonts w:ascii="Cambria Math" w:hAnsi="Cambria Math" w:cs="Times New Roman"/>
                    <w:sz w:val="28"/>
                    <w:szCs w:val="24"/>
                    <w:lang w:val="kk-KZ"/>
                  </w:rPr>
                  <m:t>CH</m:t>
                </m:r>
              </m:e>
              <m:sub>
                <m:r>
                  <w:rPr>
                    <w:rFonts w:ascii="Cambria Math" w:hAnsi="Cambria Math" w:cs="Times New Roman"/>
                    <w:sz w:val="28"/>
                    <w:szCs w:val="24"/>
                    <w:lang w:val="kk-KZ"/>
                  </w:rPr>
                  <m:t>2</m:t>
                </m:r>
              </m:sub>
            </m:sSub>
            <m:r>
              <w:rPr>
                <w:rFonts w:ascii="Cambria Math" w:hAnsi="Cambria Math" w:cs="Times New Roman"/>
                <w:sz w:val="28"/>
                <w:szCs w:val="24"/>
                <w:lang w:val="kk-KZ"/>
              </w:rPr>
              <m:t>-COOH)</m:t>
            </m:r>
          </m:sub>
        </m:sSub>
      </m:oMath>
      <w:r>
        <w:rPr>
          <w:rFonts w:ascii="Times New Roman" w:eastAsia="Times New Roman" w:hAnsi="Times New Roman" w:cs="Times New Roman"/>
          <w:sz w:val="28"/>
          <w:szCs w:val="24"/>
          <w:lang w:val="kk-KZ"/>
        </w:rPr>
        <w:t xml:space="preserve"> </w:t>
      </w:r>
      <w:r w:rsidRPr="006B782E">
        <w:rPr>
          <w:rFonts w:ascii="Times New Roman" w:eastAsia="Times New Roman" w:hAnsi="Times New Roman" w:cs="Times New Roman"/>
          <w:sz w:val="28"/>
          <w:szCs w:val="24"/>
          <w:lang w:val="kk-KZ" w:eastAsia="ru-RU"/>
        </w:rPr>
        <w:t>– C</w:t>
      </w:r>
      <w:r w:rsidRPr="006B782E">
        <w:rPr>
          <w:rFonts w:ascii="Times New Roman" w:eastAsia="Times New Roman" w:hAnsi="Times New Roman" w:cs="Times New Roman"/>
          <w:sz w:val="28"/>
          <w:szCs w:val="24"/>
          <w:vertAlign w:val="subscript"/>
          <w:lang w:val="kk-KZ" w:eastAsia="ru-RU"/>
        </w:rPr>
        <w:t>3</w:t>
      </w:r>
      <w:r w:rsidRPr="006B782E">
        <w:rPr>
          <w:rFonts w:ascii="Times New Roman" w:eastAsia="Times New Roman" w:hAnsi="Times New Roman" w:cs="Times New Roman"/>
          <w:sz w:val="28"/>
          <w:szCs w:val="24"/>
          <w:lang w:val="kk-KZ" w:eastAsia="ru-RU"/>
        </w:rPr>
        <w:t xml:space="preserve"> және C</w:t>
      </w:r>
      <w:r w:rsidRPr="006B782E">
        <w:rPr>
          <w:rFonts w:ascii="Times New Roman" w:eastAsia="Times New Roman" w:hAnsi="Times New Roman" w:cs="Times New Roman"/>
          <w:sz w:val="28"/>
          <w:szCs w:val="24"/>
          <w:vertAlign w:val="subscript"/>
          <w:lang w:val="kk-KZ" w:eastAsia="ru-RU"/>
        </w:rPr>
        <w:t>6</w:t>
      </w:r>
      <w:r w:rsidRPr="006B782E">
        <w:rPr>
          <w:rFonts w:ascii="Times New Roman" w:eastAsia="Times New Roman" w:hAnsi="Times New Roman" w:cs="Times New Roman"/>
          <w:sz w:val="28"/>
          <w:szCs w:val="24"/>
          <w:lang w:val="kk-KZ" w:eastAsia="ru-RU"/>
        </w:rPr>
        <w:t>-де орынбасқан</w:t>
      </w:r>
      <w:r w:rsidR="00DF303C" w:rsidRPr="00DF303C">
        <w:rPr>
          <w:rFonts w:ascii="Times New Roman" w:eastAsia="Times New Roman" w:hAnsi="Times New Roman" w:cs="Times New Roman"/>
          <w:sz w:val="28"/>
          <w:szCs w:val="24"/>
          <w:lang w:val="kk-KZ" w:eastAsia="ru-RU"/>
        </w:rPr>
        <w:t xml:space="preserve"> </w:t>
      </w:r>
      <m:oMath>
        <m:r>
          <m:rPr>
            <m:sty m:val="p"/>
          </m:rPr>
          <w:rPr>
            <w:rFonts w:ascii="Cambria Math" w:eastAsia="Times New Roman" w:hAnsi="Cambria Math" w:cs="Times New Roman"/>
            <w:sz w:val="28"/>
            <w:szCs w:val="28"/>
            <w:lang w:val="kk-KZ" w:eastAsia="ru-RU"/>
          </w:rPr>
          <m:t>-O-</m:t>
        </m:r>
        <m:sSub>
          <m:sSubPr>
            <m:ctrlPr>
              <w:rPr>
                <w:rFonts w:ascii="Cambria Math" w:eastAsia="Times New Roman" w:hAnsi="Cambria Math" w:cs="Times New Roman"/>
                <w:iCs/>
                <w:sz w:val="28"/>
                <w:szCs w:val="28"/>
                <w:lang w:val="kk-KZ" w:eastAsia="ru-RU"/>
              </w:rPr>
            </m:ctrlPr>
          </m:sSubPr>
          <m:e>
            <m:r>
              <m:rPr>
                <m:sty m:val="p"/>
              </m:rPr>
              <w:rPr>
                <w:rFonts w:ascii="Cambria Math" w:eastAsia="Times New Roman" w:hAnsi="Cambria Math" w:cs="Times New Roman"/>
                <w:sz w:val="28"/>
                <w:szCs w:val="28"/>
                <w:lang w:val="kk-KZ" w:eastAsia="ru-RU"/>
              </w:rPr>
              <m:t>CH</m:t>
            </m:r>
          </m:e>
          <m:sub>
            <m:r>
              <m:rPr>
                <m:sty m:val="p"/>
              </m:rPr>
              <w:rPr>
                <w:rFonts w:ascii="Cambria Math" w:eastAsia="Times New Roman" w:hAnsi="Cambria Math" w:cs="Times New Roman"/>
                <w:sz w:val="28"/>
                <w:szCs w:val="28"/>
                <w:lang w:val="kk-KZ" w:eastAsia="ru-RU"/>
              </w:rPr>
              <m:t>2</m:t>
            </m:r>
          </m:sub>
        </m:sSub>
        <m:r>
          <m:rPr>
            <m:sty m:val="p"/>
          </m:rPr>
          <w:rPr>
            <w:rFonts w:ascii="Cambria Math" w:eastAsia="Times New Roman" w:hAnsi="Cambria Math" w:cs="Times New Roman"/>
            <w:sz w:val="28"/>
            <w:szCs w:val="28"/>
            <w:lang w:val="kk-KZ" w:eastAsia="ru-RU"/>
          </w:rPr>
          <m:t>-COOH</m:t>
        </m:r>
      </m:oMath>
      <w:r w:rsidRPr="006B782E">
        <w:rPr>
          <w:rFonts w:ascii="Times New Roman" w:eastAsia="Times New Roman" w:hAnsi="Times New Roman" w:cs="Times New Roman"/>
          <w:sz w:val="28"/>
          <w:szCs w:val="24"/>
          <w:lang w:val="kk-KZ" w:eastAsia="ru-RU"/>
        </w:rPr>
        <w:t xml:space="preserve"> топтарының метилен протондарының сигналдарының интегралы, ал </w:t>
      </w:r>
      <m:oMath>
        <m:sSub>
          <m:sSubPr>
            <m:ctrlPr>
              <w:rPr>
                <w:rFonts w:ascii="Cambria Math" w:hAnsi="Cambria Math" w:cs="Times New Roman"/>
                <w:i/>
                <w:sz w:val="28"/>
                <w:szCs w:val="24"/>
                <w:lang w:val="en-US"/>
              </w:rPr>
            </m:ctrlPr>
          </m:sSubPr>
          <m:e>
            <m:r>
              <w:rPr>
                <w:rFonts w:ascii="Cambria Math" w:hAnsi="Cambria Math" w:cs="Times New Roman"/>
                <w:sz w:val="28"/>
                <w:szCs w:val="24"/>
                <w:lang w:val="kk-KZ"/>
              </w:rPr>
              <m:t>I</m:t>
            </m:r>
          </m:e>
          <m:sub>
            <m:r>
              <w:rPr>
                <w:rFonts w:ascii="Cambria Math" w:hAnsi="Cambria Math" w:cs="Times New Roman"/>
                <w:sz w:val="28"/>
                <w:szCs w:val="24"/>
                <w:lang w:val="kk-KZ"/>
              </w:rPr>
              <m:t>C2,  H</m:t>
            </m:r>
          </m:sub>
        </m:sSub>
      </m:oMath>
      <w:r w:rsidRPr="006B782E">
        <w:rPr>
          <w:rFonts w:ascii="Times New Roman" w:eastAsia="Times New Roman" w:hAnsi="Times New Roman" w:cs="Times New Roman"/>
          <w:sz w:val="28"/>
          <w:szCs w:val="24"/>
          <w:lang w:val="kk-KZ" w:eastAsia="ru-RU"/>
        </w:rPr>
        <w:t xml:space="preserve"> – полисахаридтің глюкозамин буынындағы метин протондар</w:t>
      </w:r>
      <w:r w:rsidR="00FC5890">
        <w:rPr>
          <w:rFonts w:ascii="Times New Roman" w:eastAsia="Times New Roman" w:hAnsi="Times New Roman" w:cs="Times New Roman"/>
          <w:sz w:val="28"/>
          <w:szCs w:val="24"/>
          <w:lang w:val="kk-KZ" w:eastAsia="ru-RU"/>
        </w:rPr>
        <w:t>ына</w:t>
      </w:r>
      <w:r w:rsidRPr="006B782E">
        <w:rPr>
          <w:rFonts w:ascii="Times New Roman" w:eastAsia="Times New Roman" w:hAnsi="Times New Roman" w:cs="Times New Roman"/>
          <w:sz w:val="28"/>
          <w:szCs w:val="24"/>
          <w:lang w:val="kk-KZ" w:eastAsia="ru-RU"/>
        </w:rPr>
        <w:t xml:space="preserve"> сәйкес келетін сигналдың интегралы болып табылады. </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H ЯМР спектрлері, соның ішінде </w:t>
      </w:r>
      <w:r w:rsidRPr="006B782E">
        <w:rPr>
          <w:rFonts w:ascii="Times New Roman" w:hAnsi="Times New Roman" w:cs="Times New Roman"/>
          <w:sz w:val="28"/>
          <w:szCs w:val="28"/>
          <w:lang w:val="kk-KZ"/>
        </w:rPr>
        <w:t>түрлендірілген</w:t>
      </w:r>
      <w:r w:rsidRPr="006B782E">
        <w:rPr>
          <w:rFonts w:ascii="Times New Roman" w:eastAsia="Times New Roman" w:hAnsi="Times New Roman" w:cs="Times New Roman"/>
          <w:sz w:val="28"/>
          <w:szCs w:val="24"/>
          <w:lang w:val="kk-KZ" w:eastAsia="ru-RU"/>
        </w:rPr>
        <w:t xml:space="preserve"> хитозанның және сәйкесінше мономердің шыңдық интегралдары </w:t>
      </w:r>
      <w:r w:rsidR="00E54595">
        <w:rPr>
          <w:rFonts w:ascii="Times New Roman" w:eastAsia="Times New Roman" w:hAnsi="Times New Roman" w:cs="Times New Roman"/>
          <w:sz w:val="28"/>
          <w:szCs w:val="24"/>
          <w:lang w:val="kk-KZ" w:eastAsia="ru-RU"/>
        </w:rPr>
        <w:t xml:space="preserve">қосымшадағы </w:t>
      </w:r>
      <w:r w:rsidR="003B5282" w:rsidRPr="00D72CF6">
        <w:rPr>
          <w:rFonts w:ascii="Times New Roman" w:eastAsia="Times New Roman" w:hAnsi="Times New Roman" w:cs="Times New Roman"/>
          <w:sz w:val="28"/>
          <w:szCs w:val="24"/>
          <w:lang w:val="kk-KZ" w:eastAsia="ru-RU"/>
        </w:rPr>
        <w:t>А1 және А2-</w:t>
      </w:r>
      <w:r w:rsidRPr="00D72CF6">
        <w:rPr>
          <w:rFonts w:ascii="Times New Roman" w:eastAsia="Times New Roman" w:hAnsi="Times New Roman" w:cs="Times New Roman"/>
          <w:sz w:val="28"/>
          <w:szCs w:val="24"/>
          <w:lang w:val="kk-KZ" w:eastAsia="ru-RU"/>
        </w:rPr>
        <w:t>суреттерінде</w:t>
      </w:r>
      <w:r w:rsidRPr="006B782E">
        <w:rPr>
          <w:rFonts w:ascii="Times New Roman" w:eastAsia="Times New Roman" w:hAnsi="Times New Roman" w:cs="Times New Roman"/>
          <w:sz w:val="28"/>
          <w:szCs w:val="24"/>
          <w:lang w:val="kk-KZ" w:eastAsia="ru-RU"/>
        </w:rPr>
        <w:t xml:space="preserve"> көрсетілген.</w:t>
      </w:r>
    </w:p>
    <w:p w14:paraId="4955EB71" w14:textId="77777777" w:rsidR="000B03ED" w:rsidRDefault="000B03ED" w:rsidP="000B03ED">
      <w:pPr>
        <w:pStyle w:val="a3"/>
        <w:spacing w:before="0" w:beforeAutospacing="0" w:after="0" w:afterAutospacing="0"/>
        <w:jc w:val="center"/>
        <w:rPr>
          <w:sz w:val="28"/>
          <w:lang w:val="kk-KZ"/>
        </w:rPr>
      </w:pPr>
      <w:r w:rsidRPr="006B782E">
        <w:rPr>
          <w:noProof/>
        </w:rPr>
        <w:lastRenderedPageBreak/>
        <w:drawing>
          <wp:inline distT="0" distB="0" distL="0" distR="0" wp14:anchorId="20AEBABD" wp14:editId="6A3EAA0B">
            <wp:extent cx="5940425" cy="3485709"/>
            <wp:effectExtent l="0" t="0" r="3175" b="635"/>
            <wp:docPr id="2" name="Рисунок 2" descr="C:\Users\Acer\AppData\Local\Microsoft\Windows\INetCache\Content.Word\ЯМР Карбоксиметилхитоза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cer\AppData\Local\Microsoft\Windows\INetCache\Content.Word\ЯМР Карбоксиметилхитозан.t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0425" cy="3485709"/>
                    </a:xfrm>
                    <a:prstGeom prst="rect">
                      <a:avLst/>
                    </a:prstGeom>
                    <a:noFill/>
                    <a:ln>
                      <a:noFill/>
                    </a:ln>
                  </pic:spPr>
                </pic:pic>
              </a:graphicData>
            </a:graphic>
          </wp:inline>
        </w:drawing>
      </w:r>
    </w:p>
    <w:p w14:paraId="00363AA0" w14:textId="77777777" w:rsidR="000B03ED" w:rsidRPr="006B782E" w:rsidRDefault="000B03ED" w:rsidP="000B03ED">
      <w:pPr>
        <w:pStyle w:val="a3"/>
        <w:spacing w:before="0" w:beforeAutospacing="0" w:after="0" w:afterAutospacing="0"/>
        <w:jc w:val="center"/>
        <w:rPr>
          <w:sz w:val="28"/>
          <w:lang w:val="kk-KZ"/>
        </w:rPr>
      </w:pPr>
    </w:p>
    <w:p w14:paraId="3B73C72B" w14:textId="6AFEEE71" w:rsidR="000B03ED" w:rsidRPr="00EC54C5" w:rsidRDefault="000B03ED" w:rsidP="000B03ED">
      <w:pPr>
        <w:pStyle w:val="a3"/>
        <w:spacing w:before="0" w:beforeAutospacing="0" w:after="0" w:afterAutospacing="0"/>
        <w:jc w:val="center"/>
        <w:rPr>
          <w:sz w:val="28"/>
          <w:lang w:val="kk-KZ"/>
        </w:rPr>
      </w:pPr>
      <w:r w:rsidRPr="006B782E">
        <w:rPr>
          <w:sz w:val="28"/>
          <w:lang w:val="kk-KZ"/>
        </w:rPr>
        <w:t xml:space="preserve">16-сурет. </w:t>
      </w:r>
      <w:r w:rsidR="00753A2D" w:rsidRPr="00753A2D">
        <w:rPr>
          <w:sz w:val="28"/>
          <w:lang w:val="kk-KZ"/>
        </w:rPr>
        <w:t>CF</w:t>
      </w:r>
      <w:r w:rsidRPr="00753A2D">
        <w:rPr>
          <w:sz w:val="28"/>
          <w:vertAlign w:val="subscript"/>
          <w:lang w:val="kk-KZ"/>
        </w:rPr>
        <w:t>3</w:t>
      </w:r>
      <w:r w:rsidRPr="00753A2D">
        <w:rPr>
          <w:sz w:val="28"/>
          <w:lang w:val="kk-KZ"/>
        </w:rPr>
        <w:t>COOH/D</w:t>
      </w:r>
      <w:r w:rsidRPr="00753A2D">
        <w:rPr>
          <w:sz w:val="28"/>
          <w:vertAlign w:val="subscript"/>
          <w:lang w:val="kk-KZ"/>
        </w:rPr>
        <w:t>2</w:t>
      </w:r>
      <w:r w:rsidRPr="00753A2D">
        <w:rPr>
          <w:sz w:val="28"/>
          <w:lang w:val="kk-KZ"/>
        </w:rPr>
        <w:t>O</w:t>
      </w:r>
      <w:r w:rsidRPr="006B782E">
        <w:rPr>
          <w:sz w:val="28"/>
          <w:lang w:val="kk-KZ"/>
        </w:rPr>
        <w:t xml:space="preserve"> ерітіндісінде дайындалған хитозан (Хт) және карбоксиметилхитозанның (КМХт) </w:t>
      </w:r>
      <w:r w:rsidRPr="006B782E">
        <w:rPr>
          <w:sz w:val="28"/>
          <w:vertAlign w:val="superscript"/>
          <w:lang w:val="kk-KZ"/>
        </w:rPr>
        <w:t>1</w:t>
      </w:r>
      <w:r w:rsidRPr="006B782E">
        <w:rPr>
          <w:sz w:val="28"/>
          <w:lang w:val="kk-KZ"/>
        </w:rPr>
        <w:t>H ЯМР спектрлері</w:t>
      </w:r>
      <w:r w:rsidR="00EC54C5" w:rsidRPr="00EC54C5">
        <w:rPr>
          <w:sz w:val="28"/>
          <w:lang w:val="kk-KZ"/>
        </w:rPr>
        <w:t xml:space="preserve"> </w:t>
      </w:r>
      <w:sdt>
        <w:sdtPr>
          <w:rPr>
            <w:color w:val="000000"/>
            <w:sz w:val="28"/>
            <w:lang w:val="kk-KZ"/>
          </w:rPr>
          <w:tag w:val="MENDELEY_CITATION_v3_eyJjaXRhdGlvbklEIjoiTUVOREVMRVlfQ0lUQVRJT05fNzlmZjUwYmYtYjA0Yy00YzhkLWExZmYtMTkwZDk4ODY3MjRk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
          <w:id w:val="874272197"/>
          <w:placeholder>
            <w:docPart w:val="DefaultPlaceholder_-1854013440"/>
          </w:placeholder>
        </w:sdtPr>
        <w:sdtEndPr/>
        <w:sdtContent>
          <w:r w:rsidR="00A11772" w:rsidRPr="00A11772">
            <w:rPr>
              <w:color w:val="000000"/>
              <w:sz w:val="28"/>
              <w:lang w:val="kk-KZ"/>
            </w:rPr>
            <w:t>[169]</w:t>
          </w:r>
        </w:sdtContent>
      </w:sdt>
    </w:p>
    <w:p w14:paraId="63AC9B8E" w14:textId="77777777" w:rsidR="000B03ED" w:rsidRPr="006B782E" w:rsidRDefault="000B03ED" w:rsidP="000B03ED">
      <w:pPr>
        <w:pStyle w:val="a3"/>
        <w:spacing w:before="0" w:beforeAutospacing="0" w:after="0" w:afterAutospacing="0"/>
        <w:jc w:val="center"/>
        <w:rPr>
          <w:sz w:val="28"/>
          <w:lang w:val="kk-KZ"/>
        </w:rPr>
      </w:pPr>
    </w:p>
    <w:p w14:paraId="6FD88421" w14:textId="3DA22B86" w:rsidR="000B03ED" w:rsidRPr="006B782E" w:rsidRDefault="000B03ED" w:rsidP="000B03ED">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t>Геллан</w:t>
      </w:r>
      <w:r>
        <w:rPr>
          <w:rFonts w:ascii="Times New Roman" w:hAnsi="Times New Roman" w:cs="Times New Roman"/>
          <w:sz w:val="28"/>
          <w:szCs w:val="28"/>
          <w:lang w:val="kk-KZ"/>
        </w:rPr>
        <w:t>ның</w:t>
      </w:r>
      <w:r w:rsidRPr="006B782E">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H ЯМР спектрінде бірнеше айқын сигналдар байқалады: 1,30 ppm-де орналасқан пик рамноза буынының метилді протондарына сәйкес келеді, ал 4,53 ppm-дегі пик глюкоза II-нің C</w:t>
      </w:r>
      <w:r w:rsidRPr="006B782E">
        <w:rPr>
          <w:rFonts w:ascii="Times New Roman" w:eastAsia="Times New Roman" w:hAnsi="Times New Roman" w:cs="Times New Roman"/>
          <w:sz w:val="28"/>
          <w:szCs w:val="24"/>
          <w:vertAlign w:val="subscript"/>
          <w:lang w:val="kk-KZ" w:eastAsia="ru-RU"/>
        </w:rPr>
        <w:t>1</w:t>
      </w:r>
      <w:r w:rsidRPr="006B782E">
        <w:rPr>
          <w:rFonts w:ascii="Times New Roman" w:eastAsia="Times New Roman" w:hAnsi="Times New Roman" w:cs="Times New Roman"/>
          <w:sz w:val="28"/>
          <w:szCs w:val="24"/>
          <w:lang w:val="kk-KZ" w:eastAsia="ru-RU"/>
        </w:rPr>
        <w:t xml:space="preserve"> атомына байланысқан протонға тиесілі. Сонымен қатар, 5,15 ppm-дегі сигнал рамноза буынының C</w:t>
      </w:r>
      <w:r w:rsidRPr="006B782E">
        <w:rPr>
          <w:rFonts w:ascii="Times New Roman" w:eastAsia="Times New Roman" w:hAnsi="Times New Roman" w:cs="Times New Roman"/>
          <w:sz w:val="28"/>
          <w:szCs w:val="24"/>
          <w:vertAlign w:val="subscript"/>
          <w:lang w:val="kk-KZ" w:eastAsia="ru-RU"/>
        </w:rPr>
        <w:t>1</w:t>
      </w:r>
      <w:r w:rsidRPr="006B782E">
        <w:rPr>
          <w:rFonts w:ascii="Times New Roman" w:eastAsia="Times New Roman" w:hAnsi="Times New Roman" w:cs="Times New Roman"/>
          <w:sz w:val="28"/>
          <w:szCs w:val="24"/>
          <w:lang w:val="kk-KZ" w:eastAsia="ru-RU"/>
        </w:rPr>
        <w:t xml:space="preserve"> атомына байланысқан протонға тән. Еріткіштің (</w:t>
      </w:r>
      <m:oMath>
        <m:sSub>
          <m:sSubPr>
            <m:ctrlPr>
              <w:rPr>
                <w:rFonts w:ascii="Cambria Math" w:eastAsia="Times New Roman" w:hAnsi="Cambria Math" w:cs="Times New Roman"/>
                <w:iCs/>
                <w:sz w:val="28"/>
                <w:szCs w:val="24"/>
                <w:vertAlign w:val="subscript"/>
                <w:lang w:val="kk-KZ" w:eastAsia="ru-RU"/>
              </w:rPr>
            </m:ctrlPr>
          </m:sSubPr>
          <m:e>
            <m:r>
              <m:rPr>
                <m:sty m:val="p"/>
              </m:rPr>
              <w:rPr>
                <w:rFonts w:ascii="Cambria Math" w:eastAsia="Times New Roman" w:hAnsi="Cambria Math" w:cs="Times New Roman"/>
                <w:sz w:val="28"/>
                <w:szCs w:val="24"/>
                <w:vertAlign w:val="subscript"/>
                <w:lang w:val="kk-KZ" w:eastAsia="ru-RU"/>
              </w:rPr>
              <m:t>D</m:t>
            </m:r>
          </m:e>
          <m:sub>
            <m:r>
              <m:rPr>
                <m:sty m:val="p"/>
              </m:rPr>
              <w:rPr>
                <w:rFonts w:ascii="Cambria Math" w:eastAsia="Times New Roman" w:hAnsi="Cambria Math" w:cs="Times New Roman"/>
                <w:sz w:val="28"/>
                <w:szCs w:val="24"/>
                <w:vertAlign w:val="subscript"/>
                <w:lang w:val="kk-KZ" w:eastAsia="ru-RU"/>
              </w:rPr>
              <m:t>2</m:t>
            </m:r>
          </m:sub>
        </m:sSub>
        <m:r>
          <m:rPr>
            <m:sty m:val="p"/>
          </m:rPr>
          <w:rPr>
            <w:rFonts w:ascii="Cambria Math" w:eastAsia="Times New Roman" w:hAnsi="Cambria Math" w:cs="Times New Roman"/>
            <w:sz w:val="28"/>
            <w:szCs w:val="24"/>
            <w:vertAlign w:val="subscript"/>
            <w:lang w:val="kk-KZ" w:eastAsia="ru-RU"/>
          </w:rPr>
          <m:t>O</m:t>
        </m:r>
      </m:oMath>
      <w:r w:rsidRPr="006B782E">
        <w:rPr>
          <w:rFonts w:ascii="Times New Roman" w:eastAsia="Times New Roman" w:hAnsi="Times New Roman" w:cs="Times New Roman"/>
          <w:sz w:val="28"/>
          <w:szCs w:val="24"/>
          <w:lang w:val="kk-KZ" w:eastAsia="ru-RU"/>
        </w:rPr>
        <w:t>) сигналы 4,80 ppm-де белгіленген, ал тетрасахаридтік қайталанатын бірліктің (глюкоза I, глюкурон қышқылы, глюкоза II және рамноза) барлық протондарының химиялық ығысулары 3,34-4,25 ppm аралығында орналасқан (17-сурет).</w:t>
      </w:r>
    </w:p>
    <w:p w14:paraId="6051D541" w14:textId="77777777" w:rsidR="000B03ED" w:rsidRPr="00AB1B0C" w:rsidRDefault="000B03ED" w:rsidP="000B03ED">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4"/>
          <w:lang w:val="kk-KZ" w:eastAsia="ru-RU"/>
        </w:rPr>
        <w:t>Кватернирленген геллан</w:t>
      </w:r>
      <w:r>
        <w:rPr>
          <w:rFonts w:ascii="Times New Roman" w:eastAsia="Times New Roman" w:hAnsi="Times New Roman" w:cs="Times New Roman"/>
          <w:sz w:val="28"/>
          <w:szCs w:val="24"/>
          <w:lang w:val="kk-KZ" w:eastAsia="ru-RU"/>
        </w:rPr>
        <w:t>ның</w:t>
      </w:r>
      <w:r w:rsidRPr="006B782E">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H ЯМР спектрінде 3,22 ppm-де жаңа пик тіркелген, ол </w:t>
      </w:r>
      <m:oMath>
        <m:r>
          <m:rPr>
            <m:sty m:val="p"/>
          </m:rPr>
          <w:rPr>
            <w:rFonts w:ascii="Cambria Math" w:hAnsi="Cambria Math" w:cs="Times New Roman"/>
            <w:sz w:val="28"/>
            <w:szCs w:val="24"/>
            <w:lang w:val="kk-KZ"/>
          </w:rPr>
          <m:t>-[</m:t>
        </m:r>
        <m:sSup>
          <m:sSupPr>
            <m:ctrlPr>
              <w:rPr>
                <w:rFonts w:ascii="Cambria Math" w:hAnsi="Cambria Math" w:cs="Times New Roman"/>
                <w:iCs/>
                <w:sz w:val="28"/>
                <w:szCs w:val="24"/>
                <w:lang w:val="en-US"/>
              </w:rPr>
            </m:ctrlPr>
          </m:sSupPr>
          <m:e>
            <m:r>
              <m:rPr>
                <m:sty m:val="p"/>
              </m:rPr>
              <w:rPr>
                <w:rFonts w:ascii="Cambria Math" w:hAnsi="Cambria Math" w:cs="Times New Roman"/>
                <w:sz w:val="28"/>
                <w:szCs w:val="24"/>
                <w:lang w:val="kk-KZ"/>
              </w:rPr>
              <m:t>N</m:t>
            </m:r>
          </m:e>
          <m:sup>
            <m:r>
              <m:rPr>
                <m:sty m:val="p"/>
              </m:rPr>
              <w:rPr>
                <w:rFonts w:ascii="Cambria Math" w:hAnsi="Cambria Math" w:cs="Times New Roman"/>
                <w:sz w:val="28"/>
                <w:szCs w:val="24"/>
                <w:lang w:val="kk-KZ"/>
              </w:rPr>
              <m:t>+</m:t>
            </m:r>
          </m:sup>
        </m:sSup>
        <m:sSub>
          <m:sSubPr>
            <m:ctrlPr>
              <w:rPr>
                <w:rFonts w:ascii="Cambria Math" w:hAnsi="Cambria Math" w:cs="Times New Roman"/>
                <w:iCs/>
                <w:sz w:val="28"/>
                <w:szCs w:val="24"/>
                <w:lang w:val="en-US"/>
              </w:rPr>
            </m:ctrlPr>
          </m:sSubPr>
          <m:e>
            <m:d>
              <m:dPr>
                <m:ctrlPr>
                  <w:rPr>
                    <w:rFonts w:ascii="Cambria Math" w:hAnsi="Cambria Math" w:cs="Times New Roman"/>
                    <w:iCs/>
                    <w:sz w:val="28"/>
                    <w:szCs w:val="24"/>
                    <w:lang w:val="en-US"/>
                  </w:rPr>
                </m:ctrlPr>
              </m:dPr>
              <m:e>
                <m:sSub>
                  <m:sSubPr>
                    <m:ctrlPr>
                      <w:rPr>
                        <w:rFonts w:ascii="Cambria Math" w:hAnsi="Cambria Math" w:cs="Times New Roman"/>
                        <w:iCs/>
                        <w:sz w:val="28"/>
                        <w:szCs w:val="24"/>
                        <w:lang w:val="en-US"/>
                      </w:rPr>
                    </m:ctrlPr>
                  </m:sSubPr>
                  <m:e>
                    <m:r>
                      <m:rPr>
                        <m:sty m:val="p"/>
                      </m:rPr>
                      <w:rPr>
                        <w:rFonts w:ascii="Cambria Math" w:hAnsi="Cambria Math" w:cs="Times New Roman"/>
                        <w:sz w:val="28"/>
                        <w:szCs w:val="24"/>
                        <w:lang w:val="kk-KZ"/>
                      </w:rPr>
                      <m:t>CH</m:t>
                    </m:r>
                  </m:e>
                  <m:sub>
                    <m:r>
                      <m:rPr>
                        <m:sty m:val="p"/>
                      </m:rPr>
                      <w:rPr>
                        <w:rFonts w:ascii="Cambria Math" w:hAnsi="Cambria Math" w:cs="Times New Roman"/>
                        <w:sz w:val="28"/>
                        <w:szCs w:val="24"/>
                        <w:lang w:val="kk-KZ"/>
                      </w:rPr>
                      <m:t>3</m:t>
                    </m:r>
                  </m:sub>
                </m:sSub>
              </m:e>
            </m:d>
          </m:e>
          <m:sub>
            <m:r>
              <m:rPr>
                <m:sty m:val="p"/>
              </m:rPr>
              <w:rPr>
                <w:rFonts w:ascii="Cambria Math" w:hAnsi="Cambria Math" w:cs="Times New Roman"/>
                <w:sz w:val="28"/>
                <w:szCs w:val="24"/>
                <w:lang w:val="kk-KZ"/>
              </w:rPr>
              <m:t>3</m:t>
            </m:r>
          </m:sub>
        </m:sSub>
        <m:r>
          <m:rPr>
            <m:sty m:val="p"/>
          </m:rPr>
          <w:rPr>
            <w:rFonts w:ascii="Cambria Math" w:eastAsiaTheme="minorEastAsia" w:hAnsi="Cambria Math" w:cs="Times New Roman"/>
            <w:sz w:val="28"/>
            <w:szCs w:val="24"/>
            <w:lang w:val="kk-KZ"/>
          </w:rPr>
          <m:t>]</m:t>
        </m:r>
      </m:oMath>
      <w:r w:rsidRPr="006B782E">
        <w:rPr>
          <w:rFonts w:ascii="Times New Roman" w:hAnsi="Times New Roman" w:cs="Times New Roman"/>
          <w:sz w:val="28"/>
          <w:szCs w:val="24"/>
          <w:lang w:val="kk-KZ"/>
        </w:rPr>
        <w:t xml:space="preserve"> </w:t>
      </w:r>
      <w:r w:rsidRPr="006B782E">
        <w:rPr>
          <w:rFonts w:ascii="Times New Roman" w:eastAsia="Times New Roman" w:hAnsi="Times New Roman" w:cs="Times New Roman"/>
          <w:sz w:val="28"/>
          <w:szCs w:val="24"/>
          <w:lang w:val="kk-KZ" w:eastAsia="ru-RU"/>
        </w:rPr>
        <w:t xml:space="preserve">тобының үш жұп протондарының тербелістеріне </w:t>
      </w:r>
      <w:r w:rsidRPr="00AB1B0C">
        <w:rPr>
          <w:rFonts w:ascii="Times New Roman" w:eastAsia="Times New Roman" w:hAnsi="Times New Roman" w:cs="Times New Roman"/>
          <w:sz w:val="28"/>
          <w:szCs w:val="28"/>
          <w:lang w:val="kk-KZ" w:eastAsia="ru-RU"/>
        </w:rPr>
        <w:t xml:space="preserve">сәйкес келеді. </w:t>
      </w:r>
      <w:r w:rsidRPr="00AB1B0C">
        <w:rPr>
          <w:rFonts w:ascii="Times New Roman" w:hAnsi="Times New Roman" w:cs="Times New Roman"/>
          <w:sz w:val="28"/>
          <w:szCs w:val="28"/>
          <w:lang w:val="kk-KZ"/>
        </w:rPr>
        <w:t>КГ</w:t>
      </w:r>
      <w:r>
        <w:rPr>
          <w:rFonts w:ascii="Times New Roman" w:hAnsi="Times New Roman" w:cs="Times New Roman"/>
          <w:sz w:val="28"/>
          <w:szCs w:val="28"/>
          <w:lang w:val="kk-KZ"/>
        </w:rPr>
        <w:t>л</w:t>
      </w:r>
      <w:r w:rsidRPr="00AB1B0C">
        <w:rPr>
          <w:rFonts w:ascii="Times New Roman" w:eastAsia="Times New Roman" w:hAnsi="Times New Roman" w:cs="Times New Roman"/>
          <w:sz w:val="28"/>
          <w:szCs w:val="28"/>
          <w:lang w:val="kk-KZ" w:eastAsia="ru-RU"/>
        </w:rPr>
        <w:t xml:space="preserve"> үшін кватерни</w:t>
      </w:r>
      <w:r>
        <w:rPr>
          <w:rFonts w:ascii="Times New Roman" w:eastAsia="Times New Roman" w:hAnsi="Times New Roman" w:cs="Times New Roman"/>
          <w:sz w:val="28"/>
          <w:szCs w:val="28"/>
          <w:lang w:val="kk-KZ" w:eastAsia="ru-RU"/>
        </w:rPr>
        <w:t>рлену</w:t>
      </w:r>
      <w:r w:rsidRPr="00AB1B0C">
        <w:rPr>
          <w:rFonts w:ascii="Times New Roman" w:eastAsia="Times New Roman" w:hAnsi="Times New Roman" w:cs="Times New Roman"/>
          <w:sz w:val="28"/>
          <w:szCs w:val="28"/>
          <w:lang w:val="kk-KZ" w:eastAsia="ru-RU"/>
        </w:rPr>
        <w:t xml:space="preserve"> дәрежесі (КД%) тиісті сигналдардың интеграциясы арқылы және келесі теңдеу негізінде есептелді. </w:t>
      </w:r>
    </w:p>
    <w:p w14:paraId="3E6F14C7" w14:textId="77777777" w:rsidR="000B03ED" w:rsidRPr="00AB1B0C" w:rsidRDefault="000B03ED" w:rsidP="000B03ED">
      <w:pPr>
        <w:spacing w:after="0" w:line="240" w:lineRule="auto"/>
        <w:rPr>
          <w:rFonts w:ascii="Times New Roman" w:eastAsia="Times New Roman" w:hAnsi="Times New Roman" w:cs="Times New Roman"/>
          <w:sz w:val="28"/>
          <w:szCs w:val="28"/>
          <w:lang w:val="kk-KZ" w:eastAsia="ru-RU"/>
        </w:rPr>
      </w:pPr>
    </w:p>
    <w:p w14:paraId="467CDAED" w14:textId="77777777" w:rsidR="000B03ED" w:rsidRPr="00AB1B0C" w:rsidRDefault="000B03ED" w:rsidP="000B03ED">
      <w:pPr>
        <w:pStyle w:val="TAMainText"/>
        <w:spacing w:line="240" w:lineRule="auto"/>
        <w:ind w:left="2977" w:firstLine="0"/>
        <w:rPr>
          <w:sz w:val="28"/>
          <w:szCs w:val="28"/>
          <w:lang w:val="kk-KZ" w:eastAsia="ru-RU"/>
        </w:rPr>
      </w:pPr>
      <m:oMath>
        <m:r>
          <w:rPr>
            <w:rFonts w:ascii="Cambria Math" w:hAnsi="Cambria Math"/>
            <w:sz w:val="28"/>
            <w:szCs w:val="28"/>
            <w:lang w:val="kk-KZ" w:eastAsia="ru-RU"/>
          </w:rPr>
          <m:t>КД %=</m:t>
        </m:r>
        <m:d>
          <m:dPr>
            <m:begChr m:val="{"/>
            <m:endChr m:val="}"/>
            <m:ctrlPr>
              <w:rPr>
                <w:rFonts w:ascii="Cambria Math" w:hAnsi="Cambria Math"/>
                <w:i/>
                <w:sz w:val="28"/>
                <w:szCs w:val="28"/>
                <w:lang w:eastAsia="ru-RU"/>
              </w:rPr>
            </m:ctrlPr>
          </m:dPr>
          <m:e>
            <m:f>
              <m:fPr>
                <m:ctrlPr>
                  <w:rPr>
                    <w:rFonts w:ascii="Cambria Math" w:hAnsi="Cambria Math"/>
                    <w:i/>
                    <w:sz w:val="28"/>
                    <w:szCs w:val="28"/>
                    <w:lang w:eastAsia="ru-RU"/>
                  </w:rPr>
                </m:ctrlPr>
              </m:fPr>
              <m:num>
                <m:sSub>
                  <m:sSubPr>
                    <m:ctrlPr>
                      <w:rPr>
                        <w:rFonts w:ascii="Cambria Math" w:eastAsiaTheme="minorEastAsia" w:hAnsi="Cambria Math"/>
                        <w:i/>
                        <w:kern w:val="0"/>
                        <w:sz w:val="28"/>
                        <w:szCs w:val="28"/>
                      </w:rPr>
                    </m:ctrlPr>
                  </m:sSubPr>
                  <m:e>
                    <m:r>
                      <w:rPr>
                        <w:rFonts w:ascii="Cambria Math" w:eastAsiaTheme="minorEastAsia" w:hAnsi="Cambria Math"/>
                        <w:sz w:val="28"/>
                        <w:szCs w:val="28"/>
                        <w:lang w:val="kk-KZ"/>
                      </w:rPr>
                      <m:t>I</m:t>
                    </m:r>
                  </m:e>
                  <m:sub>
                    <m:r>
                      <w:rPr>
                        <w:rFonts w:ascii="Cambria Math" w:eastAsiaTheme="minorEastAsia" w:hAnsi="Cambria Math"/>
                        <w:sz w:val="28"/>
                        <w:szCs w:val="28"/>
                        <w:lang w:val="kk-KZ"/>
                      </w:rPr>
                      <m:t>-N</m:t>
                    </m:r>
                    <m:sSub>
                      <m:sSubPr>
                        <m:ctrlPr>
                          <w:rPr>
                            <w:rFonts w:ascii="Cambria Math" w:eastAsiaTheme="minorEastAsia" w:hAnsi="Cambria Math"/>
                            <w:i/>
                            <w:kern w:val="0"/>
                            <w:sz w:val="28"/>
                            <w:szCs w:val="28"/>
                          </w:rPr>
                        </m:ctrlPr>
                      </m:sSubPr>
                      <m:e>
                        <m:r>
                          <w:rPr>
                            <w:rFonts w:ascii="Cambria Math" w:eastAsiaTheme="minorEastAsia" w:hAnsi="Cambria Math"/>
                            <w:sz w:val="28"/>
                            <w:szCs w:val="28"/>
                            <w:lang w:val="kk-KZ"/>
                          </w:rPr>
                          <m:t>(</m:t>
                        </m:r>
                        <m:sSub>
                          <m:sSubPr>
                            <m:ctrlPr>
                              <w:rPr>
                                <w:rFonts w:ascii="Cambria Math" w:eastAsiaTheme="minorEastAsia" w:hAnsi="Cambria Math"/>
                                <w:i/>
                                <w:kern w:val="0"/>
                                <w:sz w:val="28"/>
                                <w:szCs w:val="28"/>
                              </w:rPr>
                            </m:ctrlPr>
                          </m:sSubPr>
                          <m:e>
                            <m:r>
                              <w:rPr>
                                <w:rFonts w:ascii="Cambria Math" w:eastAsiaTheme="minorEastAsia" w:hAnsi="Cambria Math"/>
                                <w:sz w:val="28"/>
                                <w:szCs w:val="28"/>
                                <w:lang w:val="kk-KZ"/>
                              </w:rPr>
                              <m:t>CH</m:t>
                            </m:r>
                          </m:e>
                          <m:sub>
                            <m:r>
                              <w:rPr>
                                <w:rFonts w:ascii="Cambria Math" w:eastAsiaTheme="minorEastAsia" w:hAnsi="Cambria Math"/>
                                <w:sz w:val="28"/>
                                <w:szCs w:val="28"/>
                                <w:lang w:val="kk-KZ"/>
                              </w:rPr>
                              <m:t>3</m:t>
                            </m:r>
                          </m:sub>
                        </m:sSub>
                        <m:r>
                          <w:rPr>
                            <w:rFonts w:ascii="Cambria Math" w:eastAsiaTheme="minorEastAsia" w:hAnsi="Cambria Math"/>
                            <w:sz w:val="28"/>
                            <w:szCs w:val="28"/>
                            <w:lang w:val="kk-KZ"/>
                          </w:rPr>
                          <m:t>)</m:t>
                        </m:r>
                      </m:e>
                      <m:sub>
                        <m:r>
                          <w:rPr>
                            <w:rFonts w:ascii="Cambria Math" w:eastAsiaTheme="minorEastAsia" w:hAnsi="Cambria Math"/>
                            <w:sz w:val="28"/>
                            <w:szCs w:val="28"/>
                            <w:lang w:val="kk-KZ"/>
                          </w:rPr>
                          <m:t>3</m:t>
                        </m:r>
                      </m:sub>
                    </m:sSub>
                  </m:sub>
                </m:sSub>
              </m:num>
              <m:den>
                <m:sSub>
                  <m:sSubPr>
                    <m:ctrlPr>
                      <w:rPr>
                        <w:rFonts w:ascii="Cambria Math" w:hAnsi="Cambria Math"/>
                        <w:i/>
                        <w:sz w:val="28"/>
                        <w:szCs w:val="28"/>
                        <w:lang w:eastAsia="ru-RU"/>
                      </w:rPr>
                    </m:ctrlPr>
                  </m:sSubPr>
                  <m:e>
                    <m:r>
                      <w:rPr>
                        <w:rFonts w:ascii="Cambria Math" w:hAnsi="Cambria Math"/>
                        <w:sz w:val="28"/>
                        <w:szCs w:val="28"/>
                        <w:lang w:val="kk-KZ" w:eastAsia="ru-RU"/>
                      </w:rPr>
                      <m:t>I</m:t>
                    </m:r>
                  </m:e>
                  <m:sub>
                    <m:sSub>
                      <m:sSubPr>
                        <m:ctrlPr>
                          <w:rPr>
                            <w:rFonts w:ascii="Cambria Math" w:hAnsi="Cambria Math"/>
                            <w:i/>
                            <w:sz w:val="28"/>
                            <w:szCs w:val="28"/>
                            <w:lang w:eastAsia="ru-RU"/>
                          </w:rPr>
                        </m:ctrlPr>
                      </m:sSubPr>
                      <m:e>
                        <m:r>
                          <w:rPr>
                            <w:rFonts w:ascii="Cambria Math" w:hAnsi="Cambria Math"/>
                            <w:sz w:val="28"/>
                            <w:szCs w:val="28"/>
                            <w:lang w:val="kk-KZ" w:eastAsia="ru-RU"/>
                          </w:rPr>
                          <m:t>CH</m:t>
                        </m:r>
                      </m:e>
                      <m:sub>
                        <m:r>
                          <w:rPr>
                            <w:rFonts w:ascii="Cambria Math" w:hAnsi="Cambria Math"/>
                            <w:sz w:val="28"/>
                            <w:szCs w:val="28"/>
                            <w:lang w:val="kk-KZ" w:eastAsia="ru-RU"/>
                          </w:rPr>
                          <m:t>3 (рамноза)</m:t>
                        </m:r>
                      </m:sub>
                    </m:sSub>
                  </m:sub>
                </m:sSub>
              </m:den>
            </m:f>
            <m:r>
              <w:rPr>
                <w:rFonts w:ascii="Cambria Math" w:hAnsi="Cambria Math"/>
                <w:sz w:val="28"/>
                <w:szCs w:val="28"/>
                <w:lang w:val="kk-KZ" w:eastAsia="ru-RU"/>
              </w:rPr>
              <m:t>×</m:t>
            </m:r>
            <m:f>
              <m:fPr>
                <m:ctrlPr>
                  <w:rPr>
                    <w:rFonts w:ascii="Cambria Math" w:hAnsi="Cambria Math"/>
                    <w:i/>
                    <w:sz w:val="28"/>
                    <w:szCs w:val="28"/>
                    <w:lang w:eastAsia="ru-RU"/>
                  </w:rPr>
                </m:ctrlPr>
              </m:fPr>
              <m:num>
                <m:r>
                  <w:rPr>
                    <w:rFonts w:ascii="Cambria Math" w:hAnsi="Cambria Math"/>
                    <w:sz w:val="28"/>
                    <w:szCs w:val="28"/>
                    <w:lang w:val="kk-KZ" w:eastAsia="ru-RU"/>
                  </w:rPr>
                  <m:t>3</m:t>
                </m:r>
              </m:num>
              <m:den>
                <m:r>
                  <w:rPr>
                    <w:rFonts w:ascii="Cambria Math" w:hAnsi="Cambria Math"/>
                    <w:sz w:val="28"/>
                    <w:szCs w:val="28"/>
                    <w:lang w:val="kk-KZ" w:eastAsia="ru-RU"/>
                  </w:rPr>
                  <m:t>9</m:t>
                </m:r>
              </m:den>
            </m:f>
          </m:e>
        </m:d>
        <m:r>
          <w:rPr>
            <w:rFonts w:ascii="Cambria Math" w:hAnsi="Cambria Math"/>
            <w:sz w:val="28"/>
            <w:szCs w:val="28"/>
            <w:lang w:val="kk-KZ" w:eastAsia="ru-RU"/>
          </w:rPr>
          <m:t>×100</m:t>
        </m:r>
      </m:oMath>
      <w:r w:rsidRPr="00AB1B0C">
        <w:rPr>
          <w:sz w:val="28"/>
          <w:szCs w:val="28"/>
          <w:lang w:val="kk-KZ" w:eastAsia="ru-RU"/>
        </w:rPr>
        <w:tab/>
      </w:r>
      <w:r w:rsidRPr="00AB1B0C">
        <w:rPr>
          <w:sz w:val="28"/>
          <w:szCs w:val="28"/>
          <w:lang w:val="kk-KZ" w:eastAsia="ru-RU"/>
        </w:rPr>
        <w:tab/>
      </w:r>
      <w:r>
        <w:rPr>
          <w:sz w:val="28"/>
          <w:szCs w:val="28"/>
          <w:lang w:val="kk-KZ" w:eastAsia="ru-RU"/>
        </w:rPr>
        <w:tab/>
      </w:r>
      <w:r w:rsidRPr="00AB1B0C">
        <w:rPr>
          <w:sz w:val="28"/>
          <w:szCs w:val="28"/>
          <w:lang w:val="kk-KZ" w:eastAsia="ru-RU"/>
        </w:rPr>
        <w:tab/>
        <w:t>(5)</w:t>
      </w:r>
    </w:p>
    <w:p w14:paraId="3EE79E9F" w14:textId="77777777" w:rsidR="000B03ED" w:rsidRPr="00AB1B0C" w:rsidRDefault="000B03ED" w:rsidP="000B03ED">
      <w:pPr>
        <w:pStyle w:val="TAMainText"/>
        <w:spacing w:line="240" w:lineRule="auto"/>
        <w:ind w:firstLine="0"/>
        <w:rPr>
          <w:sz w:val="28"/>
          <w:szCs w:val="28"/>
          <w:lang w:val="kk-KZ" w:eastAsia="ru-RU"/>
        </w:rPr>
      </w:pPr>
    </w:p>
    <w:p w14:paraId="56BD2283" w14:textId="11E3AFB7" w:rsidR="000B03ED" w:rsidRDefault="000B03ED" w:rsidP="000B03ED">
      <w:pPr>
        <w:spacing w:after="0" w:line="240" w:lineRule="auto"/>
        <w:jc w:val="both"/>
        <w:rPr>
          <w:rFonts w:ascii="Times New Roman" w:eastAsia="Times New Roman" w:hAnsi="Times New Roman" w:cs="Times New Roman"/>
          <w:sz w:val="28"/>
          <w:szCs w:val="24"/>
          <w:lang w:val="kk-KZ" w:eastAsia="ru-RU"/>
        </w:rPr>
      </w:pPr>
      <w:r w:rsidRPr="00AB1B0C">
        <w:rPr>
          <w:rFonts w:ascii="Times New Roman" w:eastAsia="Times New Roman" w:hAnsi="Times New Roman" w:cs="Times New Roman"/>
          <w:sz w:val="28"/>
          <w:szCs w:val="28"/>
          <w:lang w:val="kk-KZ" w:eastAsia="ru-RU"/>
        </w:rPr>
        <w:t>мұнда</w:t>
      </w:r>
      <w:r w:rsidR="00F87D32">
        <w:rPr>
          <w:rFonts w:ascii="Times New Roman" w:eastAsia="Times New Roman" w:hAnsi="Times New Roman" w:cs="Times New Roman"/>
          <w:sz w:val="28"/>
          <w:szCs w:val="28"/>
          <w:lang w:val="kk-KZ" w:eastAsia="ru-RU"/>
        </w:rPr>
        <w:t>ғы</w:t>
      </w:r>
      <w:r w:rsidRPr="00AB1B0C">
        <w:rPr>
          <w:rFonts w:ascii="Times New Roman" w:eastAsia="Times New Roman" w:hAnsi="Times New Roman" w:cs="Times New Roman"/>
          <w:sz w:val="28"/>
          <w:szCs w:val="28"/>
          <w:lang w:val="kk-KZ" w:eastAsia="ru-RU"/>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I</m:t>
            </m:r>
          </m:e>
          <m:sub>
            <m:r>
              <w:rPr>
                <w:rFonts w:ascii="Cambria Math" w:eastAsiaTheme="minorEastAsia" w:hAnsi="Cambria Math" w:cs="Times New Roman"/>
                <w:sz w:val="28"/>
                <w:szCs w:val="28"/>
                <w:lang w:val="kk-KZ"/>
              </w:rPr>
              <m:t>-N</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CH</m:t>
                    </m:r>
                  </m:e>
                  <m:sub>
                    <m:r>
                      <w:rPr>
                        <w:rFonts w:ascii="Cambria Math" w:eastAsiaTheme="minorEastAsia" w:hAnsi="Cambria Math" w:cs="Times New Roman"/>
                        <w:sz w:val="28"/>
                        <w:szCs w:val="28"/>
                        <w:lang w:val="kk-KZ"/>
                      </w:rPr>
                      <m:t>3</m:t>
                    </m:r>
                  </m:sub>
                </m:sSub>
                <m:r>
                  <w:rPr>
                    <w:rFonts w:ascii="Cambria Math" w:eastAsiaTheme="minorEastAsia" w:hAnsi="Cambria Math" w:cs="Times New Roman"/>
                    <w:sz w:val="28"/>
                    <w:szCs w:val="28"/>
                    <w:lang w:val="kk-KZ"/>
                  </w:rPr>
                  <m:t>)</m:t>
                </m:r>
              </m:e>
              <m:sub>
                <m:r>
                  <w:rPr>
                    <w:rFonts w:ascii="Cambria Math" w:eastAsiaTheme="minorEastAsia" w:hAnsi="Cambria Math" w:cs="Times New Roman"/>
                    <w:sz w:val="28"/>
                    <w:szCs w:val="28"/>
                    <w:lang w:val="kk-KZ"/>
                  </w:rPr>
                  <m:t>3</m:t>
                </m:r>
              </m:sub>
            </m:sSub>
          </m:sub>
        </m:sSub>
      </m:oMath>
      <w:r w:rsidRPr="00AB1B0C">
        <w:rPr>
          <w:rFonts w:ascii="Times New Roman" w:eastAsia="Times New Roman" w:hAnsi="Times New Roman" w:cs="Times New Roman"/>
          <w:sz w:val="28"/>
          <w:szCs w:val="28"/>
          <w:lang w:val="kk-KZ" w:eastAsia="ru-RU"/>
        </w:rPr>
        <w:t xml:space="preserve"> 3,22 ppm-дегі жаңа енгізілген катиондық </w:t>
      </w:r>
      <w:r w:rsidRPr="00DF303C">
        <w:rPr>
          <w:rFonts w:ascii="Times New Roman" w:eastAsia="Times New Roman" w:hAnsi="Times New Roman" w:cs="Times New Roman"/>
          <w:sz w:val="28"/>
          <w:szCs w:val="28"/>
          <w:lang w:val="kk-KZ" w:eastAsia="ru-RU"/>
        </w:rPr>
        <w:t>N,N,N</w:t>
      </w:r>
      <w:r w:rsidRPr="00AB1B0C">
        <w:rPr>
          <w:rFonts w:ascii="Times New Roman" w:eastAsia="Times New Roman" w:hAnsi="Times New Roman" w:cs="Times New Roman"/>
          <w:sz w:val="28"/>
          <w:szCs w:val="28"/>
          <w:lang w:val="kk-KZ" w:eastAsia="ru-RU"/>
        </w:rPr>
        <w:t>-триметил фрагментінің метилді протондарына сәйкес келетін сигналдың интегралдық мәнін білдіреді, ал</w:t>
      </w:r>
      <w:r w:rsidRPr="00AB1B0C">
        <w:rPr>
          <w:rFonts w:ascii="Times New Roman"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I</m:t>
            </m:r>
          </m:e>
          <m: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CH</m:t>
                </m:r>
              </m:e>
              <m:sub>
                <m:r>
                  <w:rPr>
                    <w:rFonts w:ascii="Cambria Math" w:hAnsi="Cambria Math" w:cs="Times New Roman"/>
                    <w:sz w:val="28"/>
                    <w:szCs w:val="28"/>
                    <w:lang w:val="kk-KZ"/>
                  </w:rPr>
                  <m:t xml:space="preserve">3 (рамноза) </m:t>
                </m:r>
              </m:sub>
            </m:sSub>
          </m:sub>
        </m:sSub>
      </m:oMath>
      <w:r w:rsidRPr="00AB1B0C">
        <w:rPr>
          <w:rFonts w:ascii="Times New Roman" w:eastAsia="Times New Roman" w:hAnsi="Times New Roman" w:cs="Times New Roman"/>
          <w:sz w:val="28"/>
          <w:szCs w:val="28"/>
          <w:lang w:val="kk-KZ" w:eastAsia="ru-RU"/>
        </w:rPr>
        <w:t xml:space="preserve"> 1,30 ppm-де орналасқан рамноза буынының метилді протондарына сәйкес сигналдың интегралдық мәнін білдіреді. </w:t>
      </w:r>
      <w:r w:rsidR="00E54595" w:rsidRPr="00D72CF6">
        <w:rPr>
          <w:rFonts w:ascii="Times New Roman" w:eastAsia="Times New Roman" w:hAnsi="Times New Roman" w:cs="Times New Roman"/>
          <w:sz w:val="28"/>
          <w:szCs w:val="24"/>
          <w:lang w:val="kk-KZ" w:eastAsia="ru-RU"/>
        </w:rPr>
        <w:t>Қосымшадағы</w:t>
      </w:r>
      <w:r w:rsidR="00E54595" w:rsidRPr="00D72CF6">
        <w:rPr>
          <w:rFonts w:ascii="Times New Roman" w:eastAsia="Times New Roman" w:hAnsi="Times New Roman" w:cs="Times New Roman"/>
          <w:sz w:val="28"/>
          <w:szCs w:val="28"/>
          <w:lang w:val="kk-KZ" w:eastAsia="ru-RU"/>
        </w:rPr>
        <w:t xml:space="preserve"> </w:t>
      </w:r>
      <w:r w:rsidR="0023108D" w:rsidRPr="00D72CF6">
        <w:rPr>
          <w:rFonts w:ascii="Times New Roman" w:eastAsia="Times New Roman" w:hAnsi="Times New Roman" w:cs="Times New Roman"/>
          <w:sz w:val="28"/>
          <w:szCs w:val="28"/>
          <w:lang w:val="kk-KZ" w:eastAsia="ru-RU"/>
        </w:rPr>
        <w:t>А</w:t>
      </w:r>
      <w:r w:rsidRPr="00D72CF6">
        <w:rPr>
          <w:rFonts w:ascii="Times New Roman" w:eastAsia="Times New Roman" w:hAnsi="Times New Roman" w:cs="Times New Roman"/>
          <w:sz w:val="28"/>
          <w:szCs w:val="28"/>
          <w:lang w:val="kk-KZ" w:eastAsia="ru-RU"/>
        </w:rPr>
        <w:t>3</w:t>
      </w:r>
      <w:r w:rsidR="0023108D" w:rsidRPr="00D72CF6">
        <w:rPr>
          <w:rFonts w:ascii="Times New Roman" w:eastAsia="Times New Roman" w:hAnsi="Times New Roman" w:cs="Times New Roman"/>
          <w:sz w:val="28"/>
          <w:szCs w:val="28"/>
          <w:lang w:val="kk-KZ" w:eastAsia="ru-RU"/>
        </w:rPr>
        <w:t xml:space="preserve"> және А</w:t>
      </w:r>
      <w:r w:rsidRPr="00D72CF6">
        <w:rPr>
          <w:rFonts w:ascii="Times New Roman" w:eastAsia="Times New Roman" w:hAnsi="Times New Roman" w:cs="Times New Roman"/>
          <w:sz w:val="28"/>
          <w:szCs w:val="28"/>
          <w:lang w:val="kk-KZ" w:eastAsia="ru-RU"/>
        </w:rPr>
        <w:t>4-суреттерде</w:t>
      </w:r>
      <w:r w:rsidRPr="00AB1B0C">
        <w:rPr>
          <w:rFonts w:ascii="Times New Roman" w:eastAsia="Times New Roman" w:hAnsi="Times New Roman" w:cs="Times New Roman"/>
          <w:sz w:val="28"/>
          <w:szCs w:val="28"/>
          <w:lang w:val="kk-KZ" w:eastAsia="ru-RU"/>
        </w:rPr>
        <w:t xml:space="preserve"> </w:t>
      </w:r>
      <w:r w:rsidRPr="00AB1B0C">
        <w:rPr>
          <w:rFonts w:ascii="Times New Roman" w:hAnsi="Times New Roman" w:cs="Times New Roman"/>
          <w:sz w:val="28"/>
          <w:szCs w:val="28"/>
          <w:lang w:val="kk-KZ"/>
        </w:rPr>
        <w:t>түрлендірілген</w:t>
      </w:r>
      <w:r w:rsidRPr="00AB1B0C">
        <w:rPr>
          <w:rFonts w:ascii="Times New Roman" w:eastAsia="Times New Roman" w:hAnsi="Times New Roman" w:cs="Times New Roman"/>
          <w:sz w:val="28"/>
          <w:szCs w:val="28"/>
          <w:lang w:val="kk-KZ" w:eastAsia="ru-RU"/>
        </w:rPr>
        <w:t xml:space="preserve"> геллан</w:t>
      </w:r>
      <w:r>
        <w:rPr>
          <w:rFonts w:ascii="Times New Roman" w:eastAsia="Times New Roman" w:hAnsi="Times New Roman" w:cs="Times New Roman"/>
          <w:sz w:val="28"/>
          <w:szCs w:val="28"/>
          <w:lang w:val="kk-KZ" w:eastAsia="ru-RU"/>
        </w:rPr>
        <w:t>ның</w:t>
      </w:r>
      <w:r w:rsidRPr="00AB1B0C">
        <w:rPr>
          <w:rFonts w:ascii="Times New Roman" w:eastAsia="Times New Roman" w:hAnsi="Times New Roman" w:cs="Times New Roman"/>
          <w:sz w:val="28"/>
          <w:szCs w:val="28"/>
          <w:lang w:val="kk-KZ" w:eastAsia="ru-RU"/>
        </w:rPr>
        <w:t xml:space="preserve"> және мономердің пик интегралдары бар</w:t>
      </w:r>
      <w:r w:rsidRPr="006B782E">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H ЯМР спектрі көрсетілген.</w:t>
      </w:r>
    </w:p>
    <w:p w14:paraId="563C9919" w14:textId="623A9AEF" w:rsidR="00D61302" w:rsidRDefault="00D61302" w:rsidP="000B03ED">
      <w:pPr>
        <w:spacing w:after="0" w:line="240" w:lineRule="auto"/>
        <w:jc w:val="both"/>
        <w:rPr>
          <w:rFonts w:ascii="Times New Roman" w:eastAsia="Times New Roman" w:hAnsi="Times New Roman" w:cs="Times New Roman"/>
          <w:sz w:val="28"/>
          <w:szCs w:val="24"/>
          <w:lang w:val="kk-KZ" w:eastAsia="ru-RU"/>
        </w:rPr>
      </w:pPr>
    </w:p>
    <w:p w14:paraId="7D56A5F3" w14:textId="07A9EFCC" w:rsidR="00D61302" w:rsidRPr="006B782E" w:rsidRDefault="00D61302" w:rsidP="000B03ED">
      <w:pPr>
        <w:spacing w:after="0" w:line="240" w:lineRule="auto"/>
        <w:jc w:val="both"/>
        <w:rPr>
          <w:rFonts w:ascii="Times New Roman" w:eastAsia="Times New Roman" w:hAnsi="Times New Roman" w:cs="Times New Roman"/>
          <w:sz w:val="28"/>
          <w:szCs w:val="24"/>
          <w:lang w:val="kk-KZ" w:eastAsia="ru-RU"/>
        </w:rPr>
      </w:pPr>
      <w:r>
        <w:rPr>
          <w:noProof/>
          <w:lang w:eastAsia="ru-RU"/>
        </w:rPr>
        <w:lastRenderedPageBreak/>
        <w:drawing>
          <wp:inline distT="0" distB="0" distL="0" distR="0" wp14:anchorId="2AE38152" wp14:editId="10FF1DAF">
            <wp:extent cx="6120130" cy="3764702"/>
            <wp:effectExtent l="0" t="0" r="0" b="7620"/>
            <wp:docPr id="24" name="Рисунок 24" descr="C:\Users\Acer\AppData\Local\Microsoft\Windows\INetCache\Content.Word\ЯМР Кватернирленген гелла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cer\AppData\Local\Microsoft\Windows\INetCache\Content.Word\ЯМР Кватернирленген геллан.t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130" cy="3764702"/>
                    </a:xfrm>
                    <a:prstGeom prst="rect">
                      <a:avLst/>
                    </a:prstGeom>
                    <a:noFill/>
                    <a:ln>
                      <a:noFill/>
                    </a:ln>
                  </pic:spPr>
                </pic:pic>
              </a:graphicData>
            </a:graphic>
          </wp:inline>
        </w:drawing>
      </w:r>
    </w:p>
    <w:p w14:paraId="30E1D2E2" w14:textId="77777777" w:rsidR="000B03ED" w:rsidRPr="006B782E" w:rsidRDefault="000B03ED" w:rsidP="000B03ED">
      <w:pPr>
        <w:pStyle w:val="a3"/>
        <w:spacing w:before="0" w:beforeAutospacing="0" w:after="0" w:afterAutospacing="0"/>
        <w:jc w:val="both"/>
        <w:rPr>
          <w:sz w:val="28"/>
          <w:lang w:val="kk-KZ"/>
        </w:rPr>
      </w:pPr>
    </w:p>
    <w:p w14:paraId="5ADBAFDA" w14:textId="3B31CC10" w:rsidR="000B03ED" w:rsidRPr="00EC54C5" w:rsidRDefault="000B03ED" w:rsidP="00D61302">
      <w:pPr>
        <w:spacing w:after="0" w:line="240" w:lineRule="auto"/>
        <w:jc w:val="center"/>
        <w:rPr>
          <w:rFonts w:ascii="Times New Roman" w:hAnsi="Times New Roman" w:cs="Times New Roman"/>
          <w:sz w:val="28"/>
          <w:lang w:val="kk-KZ"/>
        </w:rPr>
      </w:pPr>
      <w:r w:rsidRPr="00D61302">
        <w:rPr>
          <w:rFonts w:ascii="Times New Roman" w:hAnsi="Times New Roman" w:cs="Times New Roman"/>
          <w:sz w:val="28"/>
          <w:lang w:val="kk-KZ"/>
        </w:rPr>
        <w:t>17-сурет. D</w:t>
      </w:r>
      <w:r w:rsidRPr="00D61302">
        <w:rPr>
          <w:rFonts w:ascii="Times New Roman" w:hAnsi="Times New Roman" w:cs="Times New Roman"/>
          <w:sz w:val="28"/>
          <w:vertAlign w:val="subscript"/>
          <w:lang w:val="kk-KZ"/>
        </w:rPr>
        <w:t>2</w:t>
      </w:r>
      <w:r w:rsidRPr="00D61302">
        <w:rPr>
          <w:rFonts w:ascii="Times New Roman" w:hAnsi="Times New Roman" w:cs="Times New Roman"/>
          <w:sz w:val="28"/>
          <w:lang w:val="kk-KZ"/>
        </w:rPr>
        <w:t xml:space="preserve">O ерітіндісінде дайындалған геллан (Гл) және кватернирленген геллан (КГл) </w:t>
      </w:r>
      <w:r w:rsidRPr="00D61302">
        <w:rPr>
          <w:rFonts w:ascii="Times New Roman" w:hAnsi="Times New Roman" w:cs="Times New Roman"/>
          <w:sz w:val="28"/>
          <w:vertAlign w:val="superscript"/>
          <w:lang w:val="kk-KZ"/>
        </w:rPr>
        <w:t>1</w:t>
      </w:r>
      <w:r w:rsidRPr="00D61302">
        <w:rPr>
          <w:rFonts w:ascii="Times New Roman" w:hAnsi="Times New Roman" w:cs="Times New Roman"/>
          <w:sz w:val="28"/>
          <w:lang w:val="kk-KZ"/>
        </w:rPr>
        <w:t>H ЯМР спектрлері</w:t>
      </w:r>
      <w:r w:rsidR="00EC54C5" w:rsidRPr="00EC54C5">
        <w:rPr>
          <w:rFonts w:ascii="Times New Roman" w:hAnsi="Times New Roman" w:cs="Times New Roman"/>
          <w:sz w:val="28"/>
          <w:lang w:val="kk-KZ"/>
        </w:rPr>
        <w:t xml:space="preserve"> </w:t>
      </w:r>
      <w:sdt>
        <w:sdtPr>
          <w:rPr>
            <w:rFonts w:ascii="Times New Roman" w:hAnsi="Times New Roman" w:cs="Times New Roman"/>
            <w:color w:val="000000"/>
            <w:sz w:val="28"/>
            <w:lang w:val="kk-KZ"/>
          </w:rPr>
          <w:tag w:val="MENDELEY_CITATION_v3_eyJjaXRhdGlvbklEIjoiTUVOREVMRVlfQ0lUQVRJT05fODc3YWQzZDctMmJmYS00ZDkzLTg3ZWEtZTMzYzI5YWMwOWUw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
          <w:id w:val="1343896896"/>
          <w:placeholder>
            <w:docPart w:val="DefaultPlaceholder_-1854013440"/>
          </w:placeholder>
        </w:sdtPr>
        <w:sdtEndPr/>
        <w:sdtContent>
          <w:r w:rsidR="00A11772" w:rsidRPr="00A11772">
            <w:rPr>
              <w:rFonts w:ascii="Times New Roman" w:hAnsi="Times New Roman" w:cs="Times New Roman"/>
              <w:color w:val="000000"/>
              <w:sz w:val="28"/>
              <w:lang w:val="kk-KZ"/>
            </w:rPr>
            <w:t>[169]</w:t>
          </w:r>
        </w:sdtContent>
      </w:sdt>
    </w:p>
    <w:p w14:paraId="38F634F5" w14:textId="77777777" w:rsidR="000B03ED" w:rsidRPr="006B782E" w:rsidRDefault="000B03ED" w:rsidP="000B03ED">
      <w:pPr>
        <w:spacing w:after="0" w:line="240" w:lineRule="auto"/>
        <w:ind w:firstLine="567"/>
        <w:jc w:val="both"/>
        <w:rPr>
          <w:rFonts w:ascii="Times New Roman" w:eastAsia="Times New Roman" w:hAnsi="Times New Roman" w:cs="Times New Roman"/>
          <w:sz w:val="28"/>
          <w:szCs w:val="24"/>
          <w:lang w:val="kk-KZ" w:eastAsia="ru-RU"/>
        </w:rPr>
      </w:pPr>
    </w:p>
    <w:p w14:paraId="591B95D8" w14:textId="6A9EA6B9" w:rsidR="000B6B20" w:rsidRPr="00D01A01" w:rsidRDefault="000B03ED" w:rsidP="00B97763">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t xml:space="preserve">Хитозан мен карбоксиметил хитозанның </w:t>
      </w:r>
      <w:r>
        <w:rPr>
          <w:rFonts w:ascii="Times New Roman" w:eastAsia="Times New Roman" w:hAnsi="Times New Roman" w:cs="Times New Roman"/>
          <w:sz w:val="28"/>
          <w:szCs w:val="24"/>
          <w:lang w:val="kk-KZ" w:eastAsia="ru-RU"/>
        </w:rPr>
        <w:t>ИҚ</w:t>
      </w:r>
      <w:r w:rsidRPr="006B782E">
        <w:rPr>
          <w:rFonts w:ascii="Times New Roman" w:eastAsia="Times New Roman" w:hAnsi="Times New Roman" w:cs="Times New Roman"/>
          <w:sz w:val="28"/>
          <w:szCs w:val="24"/>
          <w:lang w:val="kk-KZ" w:eastAsia="ru-RU"/>
        </w:rPr>
        <w:t xml:space="preserve"> спектрлері 18-суретте көрсетілген. Хитозанның </w:t>
      </w:r>
      <w:r>
        <w:rPr>
          <w:rFonts w:ascii="Times New Roman" w:eastAsia="Times New Roman" w:hAnsi="Times New Roman" w:cs="Times New Roman"/>
          <w:sz w:val="28"/>
          <w:szCs w:val="24"/>
          <w:lang w:val="kk-KZ" w:eastAsia="ru-RU"/>
        </w:rPr>
        <w:t>ИҚ</w:t>
      </w:r>
      <w:r w:rsidRPr="006B782E">
        <w:rPr>
          <w:rFonts w:ascii="Times New Roman" w:eastAsia="Times New Roman" w:hAnsi="Times New Roman" w:cs="Times New Roman"/>
          <w:sz w:val="28"/>
          <w:szCs w:val="24"/>
          <w:lang w:val="kk-KZ" w:eastAsia="ru-RU"/>
        </w:rPr>
        <w:t xml:space="preserve"> спектрінде амин топтарына тән айқын сигналдар байқалды: шамамен 3328 см</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 </w:t>
      </w:r>
      <m:oMath>
        <m:r>
          <m:rPr>
            <m:sty m:val="p"/>
          </m:rPr>
          <w:rPr>
            <w:rFonts w:ascii="Cambria Math" w:eastAsia="Times New Roman" w:hAnsi="Cambria Math" w:cs="Times New Roman"/>
            <w:sz w:val="28"/>
            <w:szCs w:val="24"/>
            <w:lang w:val="kk-KZ" w:eastAsia="ru-RU"/>
          </w:rPr>
          <m:t>O–H</m:t>
        </m:r>
      </m:oMath>
      <w:r w:rsidRPr="006B782E">
        <w:rPr>
          <w:rFonts w:ascii="Times New Roman" w:eastAsia="Times New Roman" w:hAnsi="Times New Roman" w:cs="Times New Roman"/>
          <w:sz w:val="28"/>
          <w:szCs w:val="24"/>
          <w:lang w:val="kk-KZ" w:eastAsia="ru-RU"/>
        </w:rPr>
        <w:t xml:space="preserve"> және </w:t>
      </w:r>
      <m:oMath>
        <m:r>
          <m:rPr>
            <m:sty m:val="p"/>
          </m:rPr>
          <w:rPr>
            <w:rFonts w:ascii="Cambria Math" w:eastAsia="Times New Roman" w:hAnsi="Cambria Math" w:cs="Times New Roman"/>
            <w:sz w:val="28"/>
            <w:szCs w:val="24"/>
            <w:lang w:val="kk-KZ" w:eastAsia="ru-RU"/>
          </w:rPr>
          <m:t>N–H</m:t>
        </m:r>
      </m:oMath>
      <w:r w:rsidRPr="006B782E">
        <w:rPr>
          <w:rFonts w:ascii="Times New Roman" w:eastAsia="Times New Roman" w:hAnsi="Times New Roman" w:cs="Times New Roman"/>
          <w:sz w:val="28"/>
          <w:szCs w:val="24"/>
          <w:lang w:val="kk-KZ" w:eastAsia="ru-RU"/>
        </w:rPr>
        <w:t xml:space="preserve"> созылу тербелістері</w:t>
      </w:r>
      <w:r w:rsidR="007D6BF3">
        <w:rPr>
          <w:rFonts w:ascii="Times New Roman" w:eastAsia="Times New Roman" w:hAnsi="Times New Roman" w:cs="Times New Roman"/>
          <w:sz w:val="28"/>
          <w:szCs w:val="24"/>
          <w:lang w:val="kk-KZ" w:eastAsia="ru-RU"/>
        </w:rPr>
        <w:t>;</w:t>
      </w:r>
      <w:r w:rsidRPr="006B782E">
        <w:rPr>
          <w:rFonts w:ascii="Times New Roman" w:eastAsia="Times New Roman" w:hAnsi="Times New Roman" w:cs="Times New Roman"/>
          <w:sz w:val="28"/>
          <w:szCs w:val="24"/>
          <w:lang w:val="kk-KZ" w:eastAsia="ru-RU"/>
        </w:rPr>
        <w:t xml:space="preserve"> 1651 см</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 </w:t>
      </w:r>
      <w:r w:rsidR="003C7215">
        <w:rPr>
          <w:rFonts w:ascii="Times New Roman" w:eastAsia="Times New Roman" w:hAnsi="Times New Roman" w:cs="Times New Roman"/>
          <w:sz w:val="28"/>
          <w:szCs w:val="24"/>
          <w:lang w:val="kk-KZ" w:eastAsia="ru-RU"/>
        </w:rPr>
        <w:t xml:space="preserve"> </w:t>
      </w:r>
      <w:r w:rsidR="005D1546">
        <w:rPr>
          <w:rFonts w:ascii="Times New Roman" w:eastAsia="Times New Roman" w:hAnsi="Times New Roman" w:cs="Times New Roman"/>
          <w:sz w:val="28"/>
          <w:szCs w:val="24"/>
          <w:lang w:val="kk-KZ" w:eastAsia="ru-RU"/>
        </w:rPr>
        <w:t xml:space="preserve"> </w:t>
      </w:r>
      <m:oMath>
        <m:r>
          <m:rPr>
            <m:sty m:val="p"/>
          </m:rPr>
          <w:rPr>
            <w:rFonts w:ascii="Cambria Math" w:eastAsia="Times New Roman" w:hAnsi="Cambria Math" w:cs="Times New Roman"/>
            <w:sz w:val="28"/>
            <w:szCs w:val="24"/>
            <w:lang w:val="kk-KZ" w:eastAsia="ru-RU"/>
          </w:rPr>
          <m:t>C=O</m:t>
        </m:r>
      </m:oMath>
      <w:r w:rsidRPr="006B782E">
        <w:rPr>
          <w:rFonts w:ascii="Times New Roman" w:eastAsia="Times New Roman" w:hAnsi="Times New Roman" w:cs="Times New Roman"/>
          <w:sz w:val="28"/>
          <w:szCs w:val="24"/>
          <w:lang w:val="kk-KZ" w:eastAsia="ru-RU"/>
        </w:rPr>
        <w:t xml:space="preserve"> созылу тербелісі</w:t>
      </w:r>
      <w:r w:rsidR="007D6BF3">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амид I) және 1375 см</w:t>
      </w:r>
      <w:r w:rsidRPr="006B782E">
        <w:rPr>
          <w:rFonts w:ascii="Times New Roman" w:eastAsia="Times New Roman" w:hAnsi="Times New Roman" w:cs="Times New Roman"/>
          <w:sz w:val="28"/>
          <w:szCs w:val="24"/>
          <w:vertAlign w:val="superscript"/>
          <w:lang w:val="kk-KZ" w:eastAsia="ru-RU"/>
        </w:rPr>
        <w:t>-1</w:t>
      </w:r>
      <w:r w:rsidR="004969CD">
        <w:rPr>
          <w:rFonts w:ascii="Times New Roman" w:eastAsia="Times New Roman" w:hAnsi="Times New Roman" w:cs="Times New Roman"/>
          <w:sz w:val="28"/>
          <w:szCs w:val="24"/>
          <w:lang w:val="kk-KZ" w:eastAsia="ru-RU"/>
        </w:rPr>
        <w:t xml:space="preserve"> </w:t>
      </w:r>
      <m:oMath>
        <m:r>
          <m:rPr>
            <m:sty m:val="p"/>
          </m:rPr>
          <w:rPr>
            <w:rFonts w:ascii="Cambria Math" w:eastAsia="Times New Roman" w:hAnsi="Cambria Math" w:cs="Times New Roman"/>
            <w:sz w:val="28"/>
            <w:szCs w:val="24"/>
            <w:lang w:val="kk-KZ" w:eastAsia="ru-RU"/>
          </w:rPr>
          <m:t>C–H</m:t>
        </m:r>
      </m:oMath>
      <w:r w:rsidR="004969CD" w:rsidRPr="004969CD">
        <w:rPr>
          <w:rFonts w:ascii="Times New Roman" w:eastAsia="Times New Roman" w:hAnsi="Times New Roman" w:cs="Times New Roman"/>
          <w:sz w:val="28"/>
          <w:szCs w:val="24"/>
          <w:lang w:val="kk-KZ" w:eastAsia="ru-RU"/>
        </w:rPr>
        <w:t xml:space="preserve"> байланыстарының симметриялы бүгілу тербелістері мен </w:t>
      </w:r>
      <m:oMath>
        <m:r>
          <m:rPr>
            <m:sty m:val="p"/>
          </m:rPr>
          <w:rPr>
            <w:rFonts w:ascii="Cambria Math" w:eastAsia="Times New Roman" w:hAnsi="Cambria Math" w:cs="Times New Roman"/>
            <w:sz w:val="28"/>
            <w:szCs w:val="24"/>
            <w:lang w:val="kk-KZ" w:eastAsia="ru-RU"/>
          </w:rPr>
          <m:t>C–N</m:t>
        </m:r>
      </m:oMath>
      <w:r w:rsidR="004969CD" w:rsidRPr="004969CD">
        <w:rPr>
          <w:rFonts w:ascii="Times New Roman" w:eastAsia="Times New Roman" w:hAnsi="Times New Roman" w:cs="Times New Roman"/>
          <w:sz w:val="28"/>
          <w:szCs w:val="24"/>
          <w:lang w:val="kk-KZ" w:eastAsia="ru-RU"/>
        </w:rPr>
        <w:t xml:space="preserve"> созылу тербелістерімен (амид III) байланысты.</w:t>
      </w:r>
      <w:r w:rsidRPr="006B782E">
        <w:rPr>
          <w:rFonts w:ascii="Times New Roman" w:eastAsia="Times New Roman" w:hAnsi="Times New Roman" w:cs="Times New Roman"/>
          <w:sz w:val="28"/>
          <w:szCs w:val="24"/>
          <w:lang w:val="kk-KZ" w:eastAsia="ru-RU"/>
        </w:rPr>
        <w:t xml:space="preserve"> Сонымен қатар, полисахарид құрылымына тән сигналдар 1153 см</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 (</w:t>
      </w:r>
      <m:oMath>
        <m:r>
          <m:rPr>
            <m:sty m:val="p"/>
          </m:rPr>
          <w:rPr>
            <w:rFonts w:ascii="Cambria Math" w:eastAsia="Times New Roman" w:hAnsi="Cambria Math" w:cs="Times New Roman"/>
            <w:sz w:val="28"/>
            <w:szCs w:val="24"/>
            <w:lang w:val="kk-KZ" w:eastAsia="ru-RU"/>
          </w:rPr>
          <m:t>C–H</m:t>
        </m:r>
      </m:oMath>
      <w:r w:rsidRPr="006B782E">
        <w:rPr>
          <w:rFonts w:ascii="Times New Roman" w:eastAsia="Times New Roman" w:hAnsi="Times New Roman" w:cs="Times New Roman"/>
          <w:sz w:val="28"/>
          <w:szCs w:val="24"/>
          <w:lang w:val="kk-KZ" w:eastAsia="ru-RU"/>
        </w:rPr>
        <w:t xml:space="preserve"> созылу тербелісі) және 1031 см</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 (</w:t>
      </w:r>
      <m:oMath>
        <m:r>
          <m:rPr>
            <m:sty m:val="p"/>
          </m:rPr>
          <w:rPr>
            <w:rFonts w:ascii="Cambria Math" w:eastAsia="Times New Roman" w:hAnsi="Cambria Math" w:cs="Times New Roman"/>
            <w:sz w:val="28"/>
            <w:szCs w:val="24"/>
            <w:lang w:val="kk-KZ" w:eastAsia="ru-RU"/>
          </w:rPr>
          <m:t>C–O</m:t>
        </m:r>
      </m:oMath>
      <w:r w:rsidRPr="006B782E">
        <w:rPr>
          <w:rFonts w:ascii="Times New Roman" w:eastAsia="Times New Roman" w:hAnsi="Times New Roman" w:cs="Times New Roman"/>
          <w:sz w:val="28"/>
          <w:szCs w:val="24"/>
          <w:lang w:val="kk-KZ" w:eastAsia="ru-RU"/>
        </w:rPr>
        <w:t xml:space="preserve"> созылу тербелісі) диапазонында тіркелді</w:t>
      </w:r>
      <w:r>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"/>
          <w:id w:val="1107243453"/>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[170]</w:t>
          </w:r>
        </w:sdtContent>
      </w:sdt>
      <w:r w:rsidR="000B6B20" w:rsidRPr="00D01A01">
        <w:rPr>
          <w:rFonts w:ascii="Times New Roman" w:eastAsia="Times New Roman" w:hAnsi="Times New Roman" w:cs="Times New Roman"/>
          <w:sz w:val="28"/>
          <w:szCs w:val="24"/>
          <w:lang w:val="kk-KZ" w:eastAsia="ru-RU"/>
        </w:rPr>
        <w:t>.</w:t>
      </w:r>
    </w:p>
    <w:p w14:paraId="2CB56648" w14:textId="32D1C6A1" w:rsidR="000B03ED" w:rsidRPr="006B782E" w:rsidRDefault="000B03ED" w:rsidP="000B03ED">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hAnsi="Times New Roman" w:cs="Times New Roman"/>
          <w:sz w:val="28"/>
          <w:szCs w:val="28"/>
          <w:lang w:val="kk-KZ"/>
        </w:rPr>
        <w:t>КМХт</w:t>
      </w:r>
      <w:r w:rsidRPr="006B782E">
        <w:rPr>
          <w:rFonts w:ascii="Times New Roman" w:eastAsia="Times New Roman" w:hAnsi="Times New Roman" w:cs="Times New Roman"/>
          <w:sz w:val="28"/>
          <w:szCs w:val="24"/>
          <w:lang w:val="kk-KZ" w:eastAsia="ru-RU"/>
        </w:rPr>
        <w:t xml:space="preserve"> спектрінде 3328 см</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 аймағында кең жолақ байқалды, ол </w:t>
      </w:r>
      <m:oMath>
        <m:r>
          <m:rPr>
            <m:sty m:val="p"/>
          </m:rPr>
          <w:rPr>
            <w:rFonts w:ascii="Cambria Math" w:eastAsia="Times New Roman" w:hAnsi="Cambria Math" w:cs="Times New Roman"/>
            <w:sz w:val="28"/>
            <w:szCs w:val="24"/>
            <w:lang w:val="kk-KZ" w:eastAsia="ru-RU"/>
          </w:rPr>
          <m:t>O–H</m:t>
        </m:r>
      </m:oMath>
      <w:r w:rsidRPr="006B782E">
        <w:rPr>
          <w:rFonts w:ascii="Times New Roman" w:eastAsia="Times New Roman" w:hAnsi="Times New Roman" w:cs="Times New Roman"/>
          <w:sz w:val="28"/>
          <w:szCs w:val="24"/>
          <w:lang w:val="kk-KZ" w:eastAsia="ru-RU"/>
        </w:rPr>
        <w:t xml:space="preserve"> байланыстарының тербелмелі созылу қозғалысы мен </w:t>
      </w:r>
      <m:oMath>
        <m:r>
          <m:rPr>
            <m:sty m:val="p"/>
          </m:rPr>
          <w:rPr>
            <w:rFonts w:ascii="Cambria Math" w:eastAsia="Times New Roman" w:hAnsi="Cambria Math" w:cs="Times New Roman"/>
            <w:sz w:val="28"/>
            <w:szCs w:val="24"/>
            <w:lang w:val="kk-KZ" w:eastAsia="ru-RU"/>
          </w:rPr>
          <m:t>COOH</m:t>
        </m:r>
      </m:oMath>
      <w:r w:rsidRPr="006B782E">
        <w:rPr>
          <w:rFonts w:ascii="Times New Roman" w:eastAsia="Times New Roman" w:hAnsi="Times New Roman" w:cs="Times New Roman"/>
          <w:sz w:val="28"/>
          <w:szCs w:val="24"/>
          <w:lang w:val="kk-KZ" w:eastAsia="ru-RU"/>
        </w:rPr>
        <w:t xml:space="preserve"> топтарының </w:t>
      </w:r>
      <m:oMath>
        <m:r>
          <m:rPr>
            <m:sty m:val="p"/>
          </m:rPr>
          <w:rPr>
            <w:rFonts w:ascii="Cambria Math" w:eastAsia="Times New Roman" w:hAnsi="Cambria Math" w:cs="Times New Roman"/>
            <w:sz w:val="28"/>
            <w:szCs w:val="24"/>
            <w:lang w:val="kk-KZ" w:eastAsia="ru-RU"/>
          </w:rPr>
          <m:t>C–O</m:t>
        </m:r>
      </m:oMath>
      <w:r w:rsidRPr="006B782E">
        <w:rPr>
          <w:rFonts w:ascii="Times New Roman" w:eastAsia="Times New Roman" w:hAnsi="Times New Roman" w:cs="Times New Roman"/>
          <w:sz w:val="28"/>
          <w:szCs w:val="24"/>
          <w:lang w:val="kk-KZ" w:eastAsia="ru-RU"/>
        </w:rPr>
        <w:t xml:space="preserve"> байланыстарының симметриялы созылу тербелістерімен байланысты, бұл екі сигнал осы аймақта қабаттасқан. Бұл пик, сондай-ақ 1591 см</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-де тіркелген симметриялы </w:t>
      </w:r>
      <m:oMath>
        <m:r>
          <m:rPr>
            <m:sty m:val="p"/>
          </m:rPr>
          <w:rPr>
            <w:rFonts w:ascii="Cambria Math" w:eastAsia="Times New Roman" w:hAnsi="Cambria Math" w:cs="Times New Roman"/>
            <w:sz w:val="28"/>
            <w:szCs w:val="24"/>
            <w:lang w:val="kk-KZ" w:eastAsia="ru-RU"/>
          </w:rPr>
          <m:t>COO⁻</m:t>
        </m:r>
      </m:oMath>
      <w:r w:rsidRPr="006B782E">
        <w:rPr>
          <w:rFonts w:ascii="Times New Roman" w:eastAsia="Times New Roman" w:hAnsi="Times New Roman" w:cs="Times New Roman"/>
          <w:sz w:val="28"/>
          <w:szCs w:val="24"/>
          <w:lang w:val="kk-KZ" w:eastAsia="ru-RU"/>
        </w:rPr>
        <w:t xml:space="preserve"> созылу тербелісіне сәйкес келетін пик, карбоксиметил </w:t>
      </w:r>
      <w:r w:rsidRPr="006B782E">
        <w:rPr>
          <w:rFonts w:ascii="Times New Roman" w:eastAsia="Times New Roman" w:hAnsi="Times New Roman" w:cs="Times New Roman"/>
          <w:sz w:val="28"/>
          <w:szCs w:val="28"/>
          <w:lang w:val="kk-KZ" w:eastAsia="ru-RU"/>
        </w:rPr>
        <w:t>топтарының хитозанның негізгі тізбегіне енгізілгенін дәлелдейді.</w:t>
      </w:r>
    </w:p>
    <w:p w14:paraId="6A218F49" w14:textId="059FC901" w:rsidR="000B03ED" w:rsidRDefault="003F35AD" w:rsidP="003F35AD">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 xml:space="preserve">Сонымен қатар, 1652 және 1410 </w:t>
      </w:r>
      <w:r w:rsidRPr="006B782E">
        <w:rPr>
          <w:rFonts w:ascii="Times New Roman" w:eastAsia="Times New Roman" w:hAnsi="Times New Roman" w:cs="Times New Roman"/>
          <w:sz w:val="28"/>
          <w:szCs w:val="24"/>
          <w:lang w:val="kk-KZ" w:eastAsia="ru-RU"/>
        </w:rPr>
        <w:t>см</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8"/>
          <w:lang w:val="kk-KZ" w:eastAsia="ru-RU"/>
        </w:rPr>
        <w:t>-де тіркелген екі жолақ NH</w:t>
      </w:r>
      <w:r w:rsidRPr="009E2E2D">
        <w:rPr>
          <w:rFonts w:ascii="Times New Roman" w:eastAsia="Times New Roman" w:hAnsi="Times New Roman" w:cs="Times New Roman"/>
          <w:sz w:val="28"/>
          <w:szCs w:val="28"/>
          <w:vertAlign w:val="subscript"/>
          <w:lang w:val="kk-KZ" w:eastAsia="ru-RU"/>
        </w:rPr>
        <w:t>3</w:t>
      </w:r>
      <w:r w:rsidRPr="004E1467">
        <w:rPr>
          <w:rFonts w:ascii="Times New Roman" w:eastAsia="Times New Roman" w:hAnsi="Times New Roman" w:cs="Times New Roman"/>
          <w:sz w:val="28"/>
          <w:szCs w:val="28"/>
          <w:vertAlign w:val="superscript"/>
          <w:lang w:val="kk-KZ" w:eastAsia="ru-RU"/>
        </w:rPr>
        <w:t>+</w:t>
      </w:r>
      <w:r w:rsidRPr="006B782E">
        <w:rPr>
          <w:rFonts w:ascii="Times New Roman" w:eastAsia="Times New Roman" w:hAnsi="Times New Roman" w:cs="Times New Roman"/>
          <w:sz w:val="28"/>
          <w:szCs w:val="28"/>
          <w:lang w:val="kk-KZ" w:eastAsia="ru-RU"/>
        </w:rPr>
        <w:t xml:space="preserve"> топтарына сәйкес келіп, карбоксиметилдеу процесінің OH орындарында жүзеге асқанын көрсетеді. 1375 және 1309 </w:t>
      </w:r>
      <w:r w:rsidRPr="006B782E">
        <w:rPr>
          <w:rFonts w:ascii="Times New Roman" w:eastAsia="Times New Roman" w:hAnsi="Times New Roman" w:cs="Times New Roman"/>
          <w:sz w:val="28"/>
          <w:szCs w:val="24"/>
          <w:lang w:val="kk-KZ" w:eastAsia="ru-RU"/>
        </w:rPr>
        <w:t>см</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8"/>
          <w:lang w:val="kk-KZ" w:eastAsia="ru-RU"/>
        </w:rPr>
        <w:t xml:space="preserve"> аймағындағы сигналдар сәйкесінше </w:t>
      </w:r>
      <m:oMath>
        <m:r>
          <m:rPr>
            <m:sty m:val="p"/>
          </m:rPr>
          <w:rPr>
            <w:rFonts w:ascii="Cambria Math" w:eastAsia="Times New Roman" w:hAnsi="Cambria Math" w:cs="Times New Roman"/>
            <w:sz w:val="28"/>
            <w:szCs w:val="28"/>
            <w:lang w:val="kk-KZ" w:eastAsia="ru-RU"/>
          </w:rPr>
          <m:t>C–H</m:t>
        </m:r>
      </m:oMath>
      <w:r w:rsidRPr="006B782E">
        <w:rPr>
          <w:rFonts w:ascii="Times New Roman" w:eastAsia="Times New Roman" w:hAnsi="Times New Roman" w:cs="Times New Roman"/>
          <w:sz w:val="28"/>
          <w:szCs w:val="28"/>
          <w:lang w:val="kk-KZ" w:eastAsia="ru-RU"/>
        </w:rPr>
        <w:t xml:space="preserve"> байланыстарының симметриялы бүгілу тербелістері мен </w:t>
      </w:r>
      <m:oMath>
        <m:r>
          <m:rPr>
            <m:sty m:val="p"/>
          </m:rPr>
          <w:rPr>
            <w:rFonts w:ascii="Cambria Math" w:eastAsia="Times New Roman" w:hAnsi="Cambria Math" w:cs="Times New Roman"/>
            <w:sz w:val="28"/>
            <w:szCs w:val="28"/>
            <w:lang w:val="kk-KZ" w:eastAsia="ru-RU"/>
          </w:rPr>
          <m:t>C–N</m:t>
        </m:r>
      </m:oMath>
      <w:r w:rsidRPr="006B782E">
        <w:rPr>
          <w:rFonts w:ascii="Times New Roman" w:eastAsia="Times New Roman" w:hAnsi="Times New Roman" w:cs="Times New Roman"/>
          <w:sz w:val="28"/>
          <w:szCs w:val="28"/>
          <w:lang w:val="kk-KZ" w:eastAsia="ru-RU"/>
        </w:rPr>
        <w:t xml:space="preserve"> созылу тербелістерімен (амид III) байланысты. 2864 </w:t>
      </w:r>
      <w:r w:rsidRPr="006B782E">
        <w:rPr>
          <w:rFonts w:ascii="Times New Roman" w:eastAsia="Times New Roman" w:hAnsi="Times New Roman" w:cs="Times New Roman"/>
          <w:sz w:val="28"/>
          <w:szCs w:val="24"/>
          <w:lang w:val="kk-KZ" w:eastAsia="ru-RU"/>
        </w:rPr>
        <w:t>см</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8"/>
          <w:lang w:val="kk-KZ" w:eastAsia="ru-RU"/>
        </w:rPr>
        <w:t xml:space="preserve">-дегі пик </w:t>
      </w:r>
      <m:oMath>
        <m:r>
          <m:rPr>
            <m:sty m:val="p"/>
          </m:rPr>
          <w:rPr>
            <w:rFonts w:ascii="Cambria Math" w:eastAsia="Times New Roman" w:hAnsi="Cambria Math" w:cs="Times New Roman"/>
            <w:sz w:val="28"/>
            <w:szCs w:val="28"/>
            <w:lang w:val="kk-KZ" w:eastAsia="ru-RU"/>
          </w:rPr>
          <m:t>C–H</m:t>
        </m:r>
      </m:oMath>
      <w:r w:rsidRPr="006B782E">
        <w:rPr>
          <w:rFonts w:ascii="Times New Roman" w:eastAsia="Times New Roman" w:hAnsi="Times New Roman" w:cs="Times New Roman"/>
          <w:sz w:val="28"/>
          <w:szCs w:val="28"/>
          <w:lang w:val="kk-KZ" w:eastAsia="ru-RU"/>
        </w:rPr>
        <w:t xml:space="preserve"> созылу тербелісіне, ал 1260 </w:t>
      </w:r>
      <w:r w:rsidRPr="006B782E">
        <w:rPr>
          <w:rFonts w:ascii="Times New Roman" w:eastAsia="Times New Roman" w:hAnsi="Times New Roman" w:cs="Times New Roman"/>
          <w:sz w:val="28"/>
          <w:szCs w:val="24"/>
          <w:lang w:val="kk-KZ" w:eastAsia="ru-RU"/>
        </w:rPr>
        <w:t>см</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8"/>
          <w:lang w:val="kk-KZ" w:eastAsia="ru-RU"/>
        </w:rPr>
        <w:t xml:space="preserve">-дегі сигнал </w:t>
      </w:r>
      <m:oMath>
        <m:r>
          <m:rPr>
            <m:sty m:val="p"/>
          </m:rP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Cs/>
                <w:sz w:val="28"/>
                <w:szCs w:val="28"/>
                <w:lang w:val="kk-KZ" w:eastAsia="ru-RU"/>
              </w:rPr>
            </m:ctrlPr>
          </m:sSubPr>
          <m:e>
            <m:r>
              <m:rPr>
                <m:sty m:val="p"/>
              </m:rPr>
              <w:rPr>
                <w:rFonts w:ascii="Cambria Math" w:eastAsia="Times New Roman" w:hAnsi="Cambria Math" w:cs="Times New Roman"/>
                <w:sz w:val="28"/>
                <w:szCs w:val="28"/>
                <w:lang w:val="kk-KZ" w:eastAsia="ru-RU"/>
              </w:rPr>
              <m:t>OCH</m:t>
            </m:r>
          </m:e>
          <m:sub>
            <m:r>
              <m:rPr>
                <m:sty m:val="p"/>
              </m:rPr>
              <w:rPr>
                <w:rFonts w:ascii="Cambria Math" w:eastAsia="Times New Roman" w:hAnsi="Cambria Math" w:cs="Times New Roman"/>
                <w:sz w:val="28"/>
                <w:szCs w:val="28"/>
                <w:lang w:val="kk-KZ" w:eastAsia="ru-RU"/>
              </w:rPr>
              <m:t>2</m:t>
            </m:r>
          </m:sub>
        </m:sSub>
        <m:r>
          <m:rPr>
            <m:sty m:val="p"/>
          </m:rPr>
          <w:rPr>
            <w:rFonts w:ascii="Cambria Math" w:eastAsia="Times New Roman" w:hAnsi="Cambria Math" w:cs="Times New Roman"/>
            <w:sz w:val="28"/>
            <w:szCs w:val="28"/>
            <w:lang w:val="kk-KZ" w:eastAsia="ru-RU"/>
          </w:rPr>
          <m:t xml:space="preserve">COOH </m:t>
        </m:r>
      </m:oMath>
      <w:r w:rsidRPr="006B782E">
        <w:rPr>
          <w:rFonts w:ascii="Times New Roman" w:eastAsia="Times New Roman" w:hAnsi="Times New Roman" w:cs="Times New Roman"/>
          <w:sz w:val="28"/>
          <w:szCs w:val="28"/>
          <w:lang w:val="kk-KZ" w:eastAsia="ru-RU"/>
        </w:rPr>
        <w:t xml:space="preserve">тобындағы </w:t>
      </w:r>
      <m:oMath>
        <m:r>
          <m:rPr>
            <m:sty m:val="p"/>
          </m:rPr>
          <w:rPr>
            <w:rFonts w:ascii="Cambria Math" w:eastAsia="Times New Roman" w:hAnsi="Cambria Math" w:cs="Times New Roman"/>
            <w:sz w:val="28"/>
            <w:szCs w:val="28"/>
            <w:lang w:val="kk-KZ" w:eastAsia="ru-RU"/>
          </w:rPr>
          <m:t>C–O</m:t>
        </m:r>
      </m:oMath>
      <w:r w:rsidRPr="006B782E">
        <w:rPr>
          <w:rFonts w:ascii="Times New Roman" w:eastAsia="Times New Roman" w:hAnsi="Times New Roman" w:cs="Times New Roman"/>
          <w:sz w:val="28"/>
          <w:szCs w:val="28"/>
          <w:lang w:val="kk-KZ" w:eastAsia="ru-RU"/>
        </w:rPr>
        <w:t xml:space="preserve"> байланыстарының созылу тербелісіне тиесілі. 1031–893 </w:t>
      </w:r>
      <w:r w:rsidRPr="006B782E">
        <w:rPr>
          <w:rFonts w:ascii="Times New Roman" w:eastAsia="Times New Roman" w:hAnsi="Times New Roman" w:cs="Times New Roman"/>
          <w:sz w:val="28"/>
          <w:szCs w:val="24"/>
          <w:lang w:val="kk-KZ" w:eastAsia="ru-RU"/>
        </w:rPr>
        <w:t>см</w:t>
      </w:r>
      <w:r w:rsidRPr="006B782E">
        <w:rPr>
          <w:rFonts w:ascii="Times New Roman" w:eastAsia="Times New Roman" w:hAnsi="Times New Roman" w:cs="Times New Roman"/>
          <w:sz w:val="28"/>
          <w:szCs w:val="24"/>
          <w:vertAlign w:val="superscript"/>
          <w:lang w:val="kk-KZ" w:eastAsia="ru-RU"/>
        </w:rPr>
        <w:t>-1</w:t>
      </w:r>
      <w:r w:rsidRPr="009E2E2D">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8"/>
          <w:lang w:val="kk-KZ" w:eastAsia="ru-RU"/>
        </w:rPr>
        <w:t xml:space="preserve">диапазонындағы шыңдар </w:t>
      </w:r>
      <m:oMath>
        <m:r>
          <m:rPr>
            <m:sty m:val="p"/>
          </m:rPr>
          <w:rPr>
            <w:rFonts w:ascii="Cambria Math" w:eastAsia="Times New Roman" w:hAnsi="Cambria Math" w:cs="Times New Roman"/>
            <w:sz w:val="28"/>
            <w:szCs w:val="28"/>
            <w:lang w:val="kk-KZ" w:eastAsia="ru-RU"/>
          </w:rPr>
          <m:t>C–O</m:t>
        </m:r>
      </m:oMath>
      <w:r w:rsidRPr="006B782E">
        <w:rPr>
          <w:rFonts w:ascii="Times New Roman" w:eastAsia="Times New Roman" w:hAnsi="Times New Roman" w:cs="Times New Roman"/>
          <w:sz w:val="28"/>
          <w:szCs w:val="28"/>
          <w:lang w:val="kk-KZ" w:eastAsia="ru-RU"/>
        </w:rPr>
        <w:t xml:space="preserve"> және </w:t>
      </w:r>
      <m:oMath>
        <m:r>
          <m:rPr>
            <m:sty m:val="p"/>
          </m:rPr>
          <w:rPr>
            <w:rFonts w:ascii="Cambria Math" w:eastAsia="Times New Roman" w:hAnsi="Cambria Math" w:cs="Times New Roman"/>
            <w:sz w:val="28"/>
            <w:szCs w:val="28"/>
            <w:lang w:val="kk-KZ" w:eastAsia="ru-RU"/>
          </w:rPr>
          <m:t>C–O–C</m:t>
        </m:r>
      </m:oMath>
      <w:r w:rsidRPr="006B782E">
        <w:rPr>
          <w:rFonts w:ascii="Times New Roman" w:eastAsia="Times New Roman" w:hAnsi="Times New Roman" w:cs="Times New Roman"/>
          <w:sz w:val="28"/>
          <w:szCs w:val="28"/>
          <w:lang w:val="kk-KZ" w:eastAsia="ru-RU"/>
        </w:rPr>
        <w:t xml:space="preserve"> байланыстарының тербелістерімен, сондай-ақ </w:t>
      </w:r>
      <w:r w:rsidRPr="006B782E">
        <w:rPr>
          <w:rFonts w:ascii="Times New Roman" w:eastAsia="Times New Roman" w:hAnsi="Times New Roman" w:cs="Times New Roman"/>
          <w:sz w:val="28"/>
          <w:szCs w:val="28"/>
          <w:lang w:val="kk-KZ" w:eastAsia="ru-RU"/>
        </w:rPr>
        <w:lastRenderedPageBreak/>
        <w:t xml:space="preserve">полисахарид тізбегін құрайтын басқа да байланыстармен байланысты </w:t>
      </w:r>
      <w:sdt>
        <w:sdtPr>
          <w:rPr>
            <w:rFonts w:ascii="Times New Roman" w:eastAsia="Times New Roman" w:hAnsi="Times New Roman" w:cs="Times New Roman"/>
            <w:color w:val="000000"/>
            <w:sz w:val="28"/>
            <w:szCs w:val="28"/>
            <w:lang w:val="kk-KZ" w:eastAsia="ru-RU"/>
          </w:rPr>
          <w:tag w:val="MENDELEY_CITATION_v3_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"/>
          <w:id w:val="496003964"/>
          <w:placeholder>
            <w:docPart w:val="4ACD53561C124D36A9C67A7B86CB781B"/>
          </w:placeholder>
        </w:sdtPr>
        <w:sdtEndPr/>
        <w:sdtContent>
          <w:r w:rsidR="00A11772" w:rsidRPr="00A11772">
            <w:rPr>
              <w:rFonts w:ascii="Times New Roman" w:eastAsia="Times New Roman" w:hAnsi="Times New Roman" w:cs="Times New Roman"/>
              <w:color w:val="000000"/>
              <w:sz w:val="28"/>
              <w:szCs w:val="28"/>
              <w:lang w:val="kk-KZ" w:eastAsia="ru-RU"/>
            </w:rPr>
            <w:t>[171]</w:t>
          </w:r>
        </w:sdtContent>
      </w:sdt>
      <w:r w:rsidRPr="00D01A01">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Осылайша, FTIR спектрлерін талдау нәтижесінде хитозан құрылымына карбоксиметил топтарының сәтті енгізілгені дәлелденді.</w:t>
      </w:r>
    </w:p>
    <w:p w14:paraId="18E59926" w14:textId="77777777" w:rsidR="003F35AD" w:rsidRPr="006B782E" w:rsidRDefault="003F35AD" w:rsidP="003F35AD">
      <w:pPr>
        <w:spacing w:after="0" w:line="240" w:lineRule="auto"/>
        <w:ind w:firstLine="567"/>
        <w:jc w:val="both"/>
        <w:rPr>
          <w:rFonts w:ascii="Times New Roman" w:eastAsia="Times New Roman" w:hAnsi="Times New Roman" w:cs="Times New Roman"/>
          <w:sz w:val="28"/>
          <w:szCs w:val="28"/>
          <w:lang w:val="kk-KZ" w:eastAsia="ru-RU"/>
        </w:rPr>
      </w:pPr>
    </w:p>
    <w:p w14:paraId="2482D5B6" w14:textId="280C15F0" w:rsidR="000B03ED" w:rsidRPr="006B782E" w:rsidRDefault="001723E9" w:rsidP="000B03ED">
      <w:pPr>
        <w:pStyle w:val="a3"/>
        <w:spacing w:before="0" w:beforeAutospacing="0" w:after="0" w:afterAutospacing="0"/>
        <w:jc w:val="center"/>
        <w:rPr>
          <w:sz w:val="28"/>
          <w:lang w:val="kk-KZ"/>
        </w:rPr>
      </w:pPr>
      <w:r w:rsidRPr="006B782E">
        <w:object w:dxaOrig="6507" w:dyaOrig="4569" w14:anchorId="0857E4D3">
          <v:shape id="_x0000_i1036" type="#_x0000_t75" style="width:408.85pt;height:290.5pt" o:ole="">
            <v:imagedata r:id="rId34" o:title=""/>
          </v:shape>
          <o:OLEObject Type="Embed" ProgID="Origin95.Graph" ShapeID="_x0000_i1036" DrawAspect="Content" ObjectID="_1834984580" r:id="rId35"/>
        </w:object>
      </w:r>
    </w:p>
    <w:p w14:paraId="4A4D7A10" w14:textId="77777777" w:rsidR="000B03ED" w:rsidRPr="006B782E" w:rsidRDefault="000B03ED" w:rsidP="000B03ED">
      <w:pPr>
        <w:pStyle w:val="a3"/>
        <w:spacing w:before="0" w:beforeAutospacing="0" w:after="0" w:afterAutospacing="0"/>
        <w:ind w:firstLine="708"/>
        <w:jc w:val="both"/>
        <w:rPr>
          <w:sz w:val="28"/>
          <w:lang w:val="kk-KZ"/>
        </w:rPr>
      </w:pPr>
    </w:p>
    <w:p w14:paraId="19509494" w14:textId="24336B88" w:rsidR="000B03ED" w:rsidRDefault="001723E9" w:rsidP="000B03ED">
      <w:pPr>
        <w:pStyle w:val="a3"/>
        <w:spacing w:before="0" w:beforeAutospacing="0" w:after="0" w:afterAutospacing="0"/>
        <w:jc w:val="center"/>
      </w:pPr>
      <w:r w:rsidRPr="006B782E">
        <w:object w:dxaOrig="6507" w:dyaOrig="4569" w14:anchorId="2EF22D53">
          <v:shape id="_x0000_i1037" type="#_x0000_t75" style="width:383.8pt;height:272.95pt" o:ole="">
            <v:imagedata r:id="rId36" o:title=""/>
          </v:shape>
          <o:OLEObject Type="Embed" ProgID="Origin95.Graph" ShapeID="_x0000_i1037" DrawAspect="Content" ObjectID="_1834984581" r:id="rId37"/>
        </w:object>
      </w:r>
    </w:p>
    <w:p w14:paraId="4360A04C" w14:textId="77777777" w:rsidR="000B03ED" w:rsidRPr="006B782E" w:rsidRDefault="000B03ED" w:rsidP="000B03ED">
      <w:pPr>
        <w:pStyle w:val="a3"/>
        <w:spacing w:before="0" w:beforeAutospacing="0" w:after="0" w:afterAutospacing="0"/>
        <w:jc w:val="center"/>
        <w:rPr>
          <w:sz w:val="28"/>
          <w:lang w:val="kk-KZ"/>
        </w:rPr>
      </w:pPr>
    </w:p>
    <w:p w14:paraId="6CF255BA" w14:textId="7E399738" w:rsidR="000B03ED" w:rsidRPr="00EC54C5" w:rsidRDefault="000B03ED" w:rsidP="000B03ED">
      <w:pPr>
        <w:spacing w:after="0" w:line="240" w:lineRule="auto"/>
        <w:jc w:val="center"/>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bCs/>
          <w:sz w:val="28"/>
          <w:szCs w:val="24"/>
          <w:lang w:val="kk-KZ" w:eastAsia="ru-RU"/>
        </w:rPr>
        <w:t>18-сурет.</w:t>
      </w:r>
      <w:r w:rsidRPr="006B782E">
        <w:rPr>
          <w:rFonts w:ascii="Times New Roman" w:eastAsia="Times New Roman" w:hAnsi="Times New Roman" w:cs="Times New Roman"/>
          <w:sz w:val="28"/>
          <w:szCs w:val="24"/>
          <w:lang w:val="kk-KZ" w:eastAsia="ru-RU"/>
        </w:rPr>
        <w:t xml:space="preserve"> A) Хитозан (Хт) және карбоксиметилхитозанның (КМХт); Б) геллан (Г</w:t>
      </w:r>
      <w:r>
        <w:rPr>
          <w:rFonts w:ascii="Times New Roman" w:eastAsia="Times New Roman" w:hAnsi="Times New Roman" w:cs="Times New Roman"/>
          <w:sz w:val="28"/>
          <w:szCs w:val="24"/>
          <w:lang w:val="kk-KZ" w:eastAsia="ru-RU"/>
        </w:rPr>
        <w:t>л</w:t>
      </w:r>
      <w:r w:rsidRPr="006B782E">
        <w:rPr>
          <w:rFonts w:ascii="Times New Roman" w:eastAsia="Times New Roman" w:hAnsi="Times New Roman" w:cs="Times New Roman"/>
          <w:sz w:val="28"/>
          <w:szCs w:val="24"/>
          <w:lang w:val="kk-KZ" w:eastAsia="ru-RU"/>
        </w:rPr>
        <w:t>) және кватернирленген геллан (КГ</w:t>
      </w:r>
      <w:r>
        <w:rPr>
          <w:rFonts w:ascii="Times New Roman" w:eastAsia="Times New Roman" w:hAnsi="Times New Roman" w:cs="Times New Roman"/>
          <w:sz w:val="28"/>
          <w:szCs w:val="24"/>
          <w:lang w:val="kk-KZ" w:eastAsia="ru-RU"/>
        </w:rPr>
        <w:t>л</w:t>
      </w:r>
      <w:r w:rsidRPr="006B782E">
        <w:rPr>
          <w:rFonts w:ascii="Times New Roman" w:eastAsia="Times New Roman" w:hAnsi="Times New Roman" w:cs="Times New Roman"/>
          <w:sz w:val="28"/>
          <w:szCs w:val="24"/>
          <w:lang w:val="kk-KZ" w:eastAsia="ru-RU"/>
        </w:rPr>
        <w:t xml:space="preserve">) </w:t>
      </w:r>
      <w:r w:rsidRPr="00DB2399">
        <w:rPr>
          <w:rFonts w:ascii="Times New Roman" w:eastAsia="Times New Roman" w:hAnsi="Times New Roman" w:cs="Times New Roman"/>
          <w:sz w:val="28"/>
          <w:szCs w:val="24"/>
          <w:lang w:val="kk-KZ" w:eastAsia="ru-RU"/>
        </w:rPr>
        <w:t>ИҚ спектрлері</w:t>
      </w:r>
      <w:r w:rsidR="00EC54C5" w:rsidRPr="00EC54C5">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OGM4NGM1YWEtNmNjMC00MWY0LThhMDEtZDAzMDRkZDUxN2E2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
          <w:id w:val="697586671"/>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[169]</w:t>
          </w:r>
        </w:sdtContent>
      </w:sdt>
    </w:p>
    <w:p w14:paraId="27CFC3C6" w14:textId="56C75ADD" w:rsidR="000B03ED" w:rsidRDefault="000B03ED" w:rsidP="000B03ED">
      <w:pPr>
        <w:spacing w:after="0" w:line="240" w:lineRule="auto"/>
        <w:jc w:val="center"/>
        <w:rPr>
          <w:rFonts w:ascii="Times New Roman" w:eastAsia="Times New Roman" w:hAnsi="Times New Roman" w:cs="Times New Roman"/>
          <w:sz w:val="28"/>
          <w:szCs w:val="24"/>
          <w:lang w:val="kk-KZ" w:eastAsia="ru-RU"/>
        </w:rPr>
      </w:pPr>
    </w:p>
    <w:p w14:paraId="38F5C433" w14:textId="77777777" w:rsidR="00893759" w:rsidRPr="006B782E" w:rsidRDefault="00893759" w:rsidP="000B03ED">
      <w:pPr>
        <w:spacing w:after="0" w:line="240" w:lineRule="auto"/>
        <w:jc w:val="center"/>
        <w:rPr>
          <w:rFonts w:ascii="Times New Roman" w:eastAsia="Times New Roman" w:hAnsi="Times New Roman" w:cs="Times New Roman"/>
          <w:sz w:val="28"/>
          <w:szCs w:val="24"/>
          <w:lang w:val="kk-KZ" w:eastAsia="ru-RU"/>
        </w:rPr>
      </w:pPr>
    </w:p>
    <w:p w14:paraId="38DCE97E" w14:textId="5DAED2E8" w:rsidR="000B03ED" w:rsidRPr="006B782E" w:rsidRDefault="000B03ED" w:rsidP="000B03ED">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lastRenderedPageBreak/>
        <w:t xml:space="preserve">Геллан түрлендіруі </w:t>
      </w:r>
      <w:r>
        <w:rPr>
          <w:rFonts w:ascii="Times New Roman" w:eastAsia="Times New Roman" w:hAnsi="Times New Roman" w:cs="Times New Roman"/>
          <w:sz w:val="28"/>
          <w:szCs w:val="24"/>
          <w:lang w:val="kk-KZ" w:eastAsia="ru-RU"/>
        </w:rPr>
        <w:t>ИҚ</w:t>
      </w:r>
      <w:r w:rsidRPr="006B782E">
        <w:rPr>
          <w:rFonts w:ascii="Times New Roman" w:eastAsia="Times New Roman" w:hAnsi="Times New Roman" w:cs="Times New Roman"/>
          <w:sz w:val="28"/>
          <w:szCs w:val="24"/>
          <w:lang w:val="kk-KZ" w:eastAsia="ru-RU"/>
        </w:rPr>
        <w:t xml:space="preserve"> спектроскопиясы арқылы қосымша расталды (18Б-сурет). </w:t>
      </w:r>
      <w:r>
        <w:rPr>
          <w:rFonts w:ascii="Times New Roman" w:eastAsia="Times New Roman" w:hAnsi="Times New Roman" w:cs="Times New Roman"/>
          <w:sz w:val="28"/>
          <w:szCs w:val="24"/>
          <w:lang w:val="kk-KZ" w:eastAsia="ru-RU"/>
        </w:rPr>
        <w:t>ИҚ</w:t>
      </w:r>
      <w:r w:rsidRPr="006B782E">
        <w:rPr>
          <w:rFonts w:ascii="Times New Roman" w:eastAsia="Times New Roman" w:hAnsi="Times New Roman" w:cs="Times New Roman"/>
          <w:sz w:val="28"/>
          <w:szCs w:val="24"/>
          <w:lang w:val="kk-KZ" w:eastAsia="ru-RU"/>
        </w:rPr>
        <w:t xml:space="preserve"> спектрлер</w:t>
      </w:r>
      <w:r>
        <w:rPr>
          <w:rFonts w:ascii="Times New Roman" w:eastAsia="Times New Roman" w:hAnsi="Times New Roman" w:cs="Times New Roman"/>
          <w:sz w:val="28"/>
          <w:szCs w:val="24"/>
          <w:lang w:val="kk-KZ" w:eastAsia="ru-RU"/>
        </w:rPr>
        <w:t>ді</w:t>
      </w:r>
      <w:r w:rsidRPr="006B782E">
        <w:rPr>
          <w:rFonts w:ascii="Times New Roman" w:eastAsia="Times New Roman" w:hAnsi="Times New Roman" w:cs="Times New Roman"/>
          <w:sz w:val="28"/>
          <w:szCs w:val="24"/>
          <w:lang w:val="kk-KZ" w:eastAsia="ru-RU"/>
        </w:rPr>
        <w:t xml:space="preserve"> талдау арқылы негізгі жұтылу шыңдарын айқын көруге болады. Бастапқы геллан</w:t>
      </w:r>
      <w:r>
        <w:rPr>
          <w:rFonts w:ascii="Times New Roman" w:eastAsia="Times New Roman" w:hAnsi="Times New Roman" w:cs="Times New Roman"/>
          <w:sz w:val="28"/>
          <w:szCs w:val="24"/>
          <w:lang w:val="kk-KZ" w:eastAsia="ru-RU"/>
        </w:rPr>
        <w:t xml:space="preserve">ның </w:t>
      </w:r>
      <w:r w:rsidRPr="006B782E">
        <w:rPr>
          <w:rFonts w:ascii="Times New Roman" w:eastAsia="Times New Roman" w:hAnsi="Times New Roman" w:cs="Times New Roman"/>
          <w:sz w:val="28"/>
          <w:szCs w:val="24"/>
          <w:lang w:val="kk-KZ" w:eastAsia="ru-RU"/>
        </w:rPr>
        <w:t>спектрінде 3000–3600 см</w:t>
      </w:r>
      <w:r w:rsidRPr="006B782E">
        <w:rPr>
          <w:rFonts w:ascii="Times New Roman" w:eastAsia="Times New Roman" w:hAnsi="Times New Roman" w:cs="Times New Roman"/>
          <w:sz w:val="28"/>
          <w:szCs w:val="24"/>
          <w:vertAlign w:val="superscript"/>
          <w:lang w:val="kk-KZ" w:eastAsia="ru-RU"/>
        </w:rPr>
        <w:t>-1</w:t>
      </w:r>
      <w:r w:rsidRPr="00861301">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аралығында кең жолақ байқалып, оның максимумы 3310 см</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-де орналасқан, бұл </w:t>
      </w:r>
      <m:oMath>
        <m:r>
          <m:rPr>
            <m:sty m:val="p"/>
          </m:rPr>
          <w:rPr>
            <w:rFonts w:ascii="Cambria Math" w:eastAsia="Times New Roman" w:hAnsi="Cambria Math" w:cs="Times New Roman"/>
            <w:sz w:val="28"/>
            <w:szCs w:val="24"/>
            <w:lang w:val="kk-KZ" w:eastAsia="ru-RU"/>
          </w:rPr>
          <m:t>O–H</m:t>
        </m:r>
      </m:oMath>
      <w:r w:rsidRPr="006B782E">
        <w:rPr>
          <w:rFonts w:ascii="Times New Roman" w:eastAsia="Times New Roman" w:hAnsi="Times New Roman" w:cs="Times New Roman"/>
          <w:sz w:val="28"/>
          <w:szCs w:val="24"/>
          <w:lang w:val="kk-KZ" w:eastAsia="ru-RU"/>
        </w:rPr>
        <w:t xml:space="preserve"> созылу тербелістеріне сәйкес келеді. Сонымен қатар, 2922 см</w:t>
      </w:r>
      <w:r w:rsidRPr="006B782E">
        <w:rPr>
          <w:rFonts w:ascii="Times New Roman" w:eastAsia="Times New Roman" w:hAnsi="Times New Roman" w:cs="Times New Roman"/>
          <w:sz w:val="28"/>
          <w:szCs w:val="24"/>
          <w:vertAlign w:val="superscript"/>
          <w:lang w:val="kk-KZ" w:eastAsia="ru-RU"/>
        </w:rPr>
        <w:t xml:space="preserve">-1 </w:t>
      </w:r>
      <w:r w:rsidRPr="006B782E">
        <w:rPr>
          <w:rFonts w:ascii="Times New Roman" w:eastAsia="Times New Roman" w:hAnsi="Times New Roman" w:cs="Times New Roman"/>
          <w:sz w:val="28"/>
          <w:szCs w:val="24"/>
          <w:lang w:val="kk-KZ" w:eastAsia="ru-RU"/>
        </w:rPr>
        <w:t xml:space="preserve">аймағындағы жолақ </w:t>
      </w:r>
      <m:oMath>
        <m:r>
          <m:rPr>
            <m:sty m:val="p"/>
          </m:rPr>
          <w:rPr>
            <w:rFonts w:ascii="Cambria Math" w:eastAsia="Times New Roman" w:hAnsi="Cambria Math" w:cs="Times New Roman"/>
            <w:sz w:val="28"/>
            <w:szCs w:val="24"/>
            <w:lang w:val="kk-KZ" w:eastAsia="ru-RU"/>
          </w:rPr>
          <m:t>CH</m:t>
        </m:r>
      </m:oMath>
      <w:r w:rsidRPr="006B782E">
        <w:rPr>
          <w:rFonts w:ascii="Times New Roman" w:eastAsia="Times New Roman" w:hAnsi="Times New Roman" w:cs="Times New Roman"/>
          <w:sz w:val="28"/>
          <w:szCs w:val="24"/>
          <w:lang w:val="kk-KZ" w:eastAsia="ru-RU"/>
        </w:rPr>
        <w:t xml:space="preserve"> және </w:t>
      </w:r>
      <m:oMath>
        <m:sSub>
          <m:sSubPr>
            <m:ctrlPr>
              <w:rPr>
                <w:rFonts w:ascii="Cambria Math" w:eastAsia="Times New Roman" w:hAnsi="Cambria Math" w:cs="Times New Roman"/>
                <w:iCs/>
                <w:sz w:val="28"/>
                <w:szCs w:val="24"/>
                <w:lang w:val="kk-KZ" w:eastAsia="ru-RU"/>
              </w:rPr>
            </m:ctrlPr>
          </m:sSubPr>
          <m:e>
            <m:r>
              <m:rPr>
                <m:sty m:val="p"/>
              </m:rPr>
              <w:rPr>
                <w:rFonts w:ascii="Cambria Math" w:eastAsia="Times New Roman" w:hAnsi="Cambria Math" w:cs="Times New Roman"/>
                <w:sz w:val="28"/>
                <w:szCs w:val="24"/>
                <w:lang w:val="kk-KZ" w:eastAsia="ru-RU"/>
              </w:rPr>
              <m:t>CH</m:t>
            </m:r>
          </m:e>
          <m:sub>
            <m:r>
              <m:rPr>
                <m:sty m:val="p"/>
              </m:rPr>
              <w:rPr>
                <w:rFonts w:ascii="Cambria Math" w:eastAsia="Times New Roman" w:hAnsi="Cambria Math" w:cs="Times New Roman"/>
                <w:sz w:val="28"/>
                <w:szCs w:val="24"/>
                <w:lang w:val="kk-KZ" w:eastAsia="ru-RU"/>
              </w:rPr>
              <m:t>2</m:t>
            </m:r>
          </m:sub>
        </m:sSub>
      </m:oMath>
      <w:r w:rsidRPr="006B782E">
        <w:rPr>
          <w:rFonts w:ascii="Times New Roman" w:eastAsia="Times New Roman" w:hAnsi="Times New Roman" w:cs="Times New Roman"/>
          <w:sz w:val="28"/>
          <w:szCs w:val="24"/>
          <w:lang w:val="kk-KZ" w:eastAsia="ru-RU"/>
        </w:rPr>
        <w:t xml:space="preserve"> топтарындағы </w:t>
      </w:r>
      <m:oMath>
        <m:r>
          <m:rPr>
            <m:sty m:val="p"/>
          </m:rPr>
          <w:rPr>
            <w:rFonts w:ascii="Cambria Math" w:eastAsia="Times New Roman" w:hAnsi="Cambria Math" w:cs="Times New Roman"/>
            <w:sz w:val="28"/>
            <w:szCs w:val="24"/>
            <w:lang w:val="kk-KZ" w:eastAsia="ru-RU"/>
          </w:rPr>
          <m:t>C–H</m:t>
        </m:r>
      </m:oMath>
      <w:r w:rsidRPr="006B782E">
        <w:rPr>
          <w:rFonts w:ascii="Times New Roman" w:eastAsia="Times New Roman" w:hAnsi="Times New Roman" w:cs="Times New Roman"/>
          <w:sz w:val="28"/>
          <w:szCs w:val="24"/>
          <w:lang w:val="kk-KZ" w:eastAsia="ru-RU"/>
        </w:rPr>
        <w:t xml:space="preserve"> байланыстарының асимметриялы және симметриялы созылу тербелістеріне жатады. 1606 және 1403 см</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-де тіркелген шыңдар сәйкесінше </w:t>
      </w:r>
      <m:oMath>
        <m:r>
          <m:rPr>
            <m:sty m:val="p"/>
          </m:rPr>
          <w:rPr>
            <w:rFonts w:ascii="Cambria Math" w:eastAsia="Times New Roman" w:hAnsi="Cambria Math" w:cs="Times New Roman"/>
            <w:sz w:val="28"/>
            <w:szCs w:val="24"/>
            <w:lang w:val="kk-KZ" w:eastAsia="ru-RU"/>
          </w:rPr>
          <m:t>COO⁻</m:t>
        </m:r>
      </m:oMath>
      <w:r w:rsidRPr="006B782E">
        <w:rPr>
          <w:rFonts w:ascii="Times New Roman" w:eastAsia="Times New Roman" w:hAnsi="Times New Roman" w:cs="Times New Roman"/>
          <w:sz w:val="28"/>
          <w:szCs w:val="24"/>
          <w:lang w:val="kk-KZ" w:eastAsia="ru-RU"/>
        </w:rPr>
        <w:t xml:space="preserve"> тобының асимметриялы және симметриялы тербелістеріне сәйкес келеді. 1028 см</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-дегі пик рамноза сақинасындағы </w:t>
      </w:r>
      <m:oMath>
        <m:r>
          <m:rPr>
            <m:sty m:val="p"/>
          </m:rPr>
          <w:rPr>
            <w:rFonts w:ascii="Cambria Math" w:eastAsia="Times New Roman" w:hAnsi="Cambria Math" w:cs="Times New Roman"/>
            <w:sz w:val="28"/>
            <w:szCs w:val="24"/>
            <w:lang w:val="kk-KZ" w:eastAsia="ru-RU"/>
          </w:rPr>
          <m:t>C–O–C</m:t>
        </m:r>
      </m:oMath>
      <w:r w:rsidRPr="006B782E">
        <w:rPr>
          <w:rFonts w:ascii="Times New Roman" w:eastAsia="Times New Roman" w:hAnsi="Times New Roman" w:cs="Times New Roman"/>
          <w:sz w:val="28"/>
          <w:szCs w:val="24"/>
          <w:lang w:val="kk-KZ" w:eastAsia="ru-RU"/>
        </w:rPr>
        <w:t xml:space="preserve"> байланысының немесе </w:t>
      </w:r>
      <w:r w:rsidRPr="006B782E">
        <w:rPr>
          <w:rFonts w:ascii="Times New Roman" w:eastAsia="Times New Roman" w:hAnsi="Times New Roman" w:cs="Times New Roman"/>
          <w:sz w:val="28"/>
          <w:szCs w:val="24"/>
          <w:lang w:eastAsia="ru-RU"/>
        </w:rPr>
        <w:t>β</w:t>
      </w:r>
      <w:r w:rsidRPr="006B782E">
        <w:rPr>
          <w:rFonts w:ascii="Times New Roman" w:eastAsia="Times New Roman" w:hAnsi="Times New Roman" w:cs="Times New Roman"/>
          <w:sz w:val="28"/>
          <w:szCs w:val="24"/>
          <w:lang w:val="kk-KZ" w:eastAsia="ru-RU"/>
        </w:rPr>
        <w:t>-(1→4) гликозидтік байланысының сипаттамалық тербелістерін көрсетеді</w:t>
      </w:r>
      <w:r>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"/>
          <w:id w:val="1564601219"/>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[172,173]</w:t>
          </w:r>
        </w:sdtContent>
      </w:sdt>
      <w:r w:rsidR="00A45767" w:rsidRPr="00D01A01">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 xml:space="preserve">Сонымен қатар, енгізілген катиондық гидроксипропил тобына тән </w:t>
      </w:r>
      <m:oMath>
        <m:r>
          <m:rPr>
            <m:sty m:val="p"/>
          </m:rPr>
          <w:rPr>
            <w:rFonts w:ascii="Cambria Math" w:eastAsia="Times New Roman" w:hAnsi="Cambria Math" w:cs="Times New Roman"/>
            <w:sz w:val="28"/>
            <w:szCs w:val="24"/>
            <w:lang w:val="kk-KZ" w:eastAsia="ru-RU"/>
          </w:rPr>
          <m:t>C–O</m:t>
        </m:r>
      </m:oMath>
      <w:r w:rsidRPr="006B782E">
        <w:rPr>
          <w:rFonts w:ascii="Times New Roman" w:eastAsia="Times New Roman" w:hAnsi="Times New Roman" w:cs="Times New Roman"/>
          <w:sz w:val="28"/>
          <w:szCs w:val="24"/>
          <w:lang w:val="kk-KZ" w:eastAsia="ru-RU"/>
        </w:rPr>
        <w:t xml:space="preserve"> байланысының қосымша сигналы 1000–1150 см</w:t>
      </w:r>
      <w:r w:rsidRPr="00861301">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 диапазонында орналасқан және шың интенсивтілігінің артуымен сипатталады.</w:t>
      </w:r>
    </w:p>
    <w:p w14:paraId="29542D56" w14:textId="457D2DFA" w:rsidR="000B03ED" w:rsidRPr="006B782E" w:rsidRDefault="000B03ED" w:rsidP="000B03ED">
      <w:pPr>
        <w:spacing w:after="0" w:line="240" w:lineRule="auto"/>
        <w:ind w:firstLine="567"/>
        <w:jc w:val="both"/>
        <w:rPr>
          <w:rFonts w:ascii="Times New Roman" w:eastAsia="Times New Roman" w:hAnsi="Times New Roman" w:cs="Times New Roman"/>
          <w:sz w:val="24"/>
          <w:szCs w:val="24"/>
          <w:lang w:val="kk-KZ" w:eastAsia="ru-RU"/>
        </w:rPr>
      </w:pPr>
      <w:r w:rsidRPr="006B782E">
        <w:rPr>
          <w:rFonts w:ascii="Times New Roman" w:hAnsi="Times New Roman" w:cs="Times New Roman"/>
          <w:sz w:val="28"/>
          <w:szCs w:val="28"/>
          <w:lang w:val="kk-KZ"/>
        </w:rPr>
        <w:t>Түрлендірілген</w:t>
      </w:r>
      <w:r w:rsidRPr="006B782E">
        <w:rPr>
          <w:rFonts w:ascii="Times New Roman" w:eastAsia="Times New Roman" w:hAnsi="Times New Roman" w:cs="Times New Roman"/>
          <w:sz w:val="28"/>
          <w:szCs w:val="24"/>
          <w:lang w:val="kk-KZ" w:eastAsia="ru-RU"/>
        </w:rPr>
        <w:t xml:space="preserve"> геллан</w:t>
      </w:r>
      <w:r w:rsidRPr="006B782E">
        <w:rPr>
          <w:rFonts w:ascii="Times New Roman" w:hAnsi="Times New Roman" w:cs="Times New Roman"/>
          <w:sz w:val="28"/>
          <w:szCs w:val="28"/>
          <w:lang w:val="kk-KZ"/>
        </w:rPr>
        <w:t xml:space="preserve"> </w:t>
      </w:r>
      <w:r w:rsidRPr="006B782E">
        <w:rPr>
          <w:rFonts w:ascii="Times New Roman" w:eastAsia="Times New Roman" w:hAnsi="Times New Roman" w:cs="Times New Roman"/>
          <w:sz w:val="28"/>
          <w:szCs w:val="24"/>
          <w:lang w:val="kk-KZ" w:eastAsia="ru-RU"/>
        </w:rPr>
        <w:t xml:space="preserve">спектрінде төрттік аммоний тұздарына тән метил топтарындағы </w:t>
      </w:r>
      <m:oMath>
        <m:r>
          <m:rPr>
            <m:sty m:val="p"/>
          </m:rPr>
          <w:rPr>
            <w:rFonts w:ascii="Cambria Math" w:eastAsia="Times New Roman" w:hAnsi="Cambria Math" w:cs="Times New Roman"/>
            <w:sz w:val="28"/>
            <w:szCs w:val="24"/>
            <w:lang w:val="kk-KZ" w:eastAsia="ru-RU"/>
          </w:rPr>
          <m:t>C–H</m:t>
        </m:r>
      </m:oMath>
      <w:r w:rsidRPr="006B782E">
        <w:rPr>
          <w:rFonts w:ascii="Times New Roman" w:eastAsia="Times New Roman" w:hAnsi="Times New Roman" w:cs="Times New Roman"/>
          <w:sz w:val="28"/>
          <w:szCs w:val="24"/>
          <w:lang w:val="kk-KZ" w:eastAsia="ru-RU"/>
        </w:rPr>
        <w:t xml:space="preserve"> симметриялы </w:t>
      </w:r>
      <w:r w:rsidR="009A6D46">
        <w:rPr>
          <w:rFonts w:ascii="Times New Roman" w:eastAsia="Times New Roman" w:hAnsi="Times New Roman" w:cs="Times New Roman"/>
          <w:sz w:val="28"/>
          <w:szCs w:val="24"/>
          <w:lang w:val="kk-KZ" w:eastAsia="ru-RU"/>
        </w:rPr>
        <w:t>валенттік</w:t>
      </w:r>
      <w:r w:rsidRPr="006B782E">
        <w:rPr>
          <w:rFonts w:ascii="Times New Roman" w:eastAsia="Times New Roman" w:hAnsi="Times New Roman" w:cs="Times New Roman"/>
          <w:sz w:val="28"/>
          <w:szCs w:val="24"/>
          <w:lang w:val="kk-KZ" w:eastAsia="ru-RU"/>
        </w:rPr>
        <w:t xml:space="preserve"> тербелістері 1450–1480 см</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 аймағында пайда болуы тиіс еді, алайда бұл сигнал </w:t>
      </w:r>
      <m:oMath>
        <m:r>
          <m:rPr>
            <m:sty m:val="p"/>
          </m:rPr>
          <w:rPr>
            <w:rFonts w:ascii="Cambria Math" w:eastAsia="Times New Roman" w:hAnsi="Cambria Math" w:cs="Times New Roman"/>
            <w:sz w:val="28"/>
            <w:szCs w:val="24"/>
            <w:lang w:val="kk-KZ" w:eastAsia="ru-RU"/>
          </w:rPr>
          <m:t>COO⁻</m:t>
        </m:r>
      </m:oMath>
      <w:r w:rsidRPr="006B782E">
        <w:rPr>
          <w:rFonts w:ascii="Times New Roman" w:eastAsia="Times New Roman" w:hAnsi="Times New Roman" w:cs="Times New Roman"/>
          <w:sz w:val="28"/>
          <w:szCs w:val="24"/>
          <w:lang w:val="kk-KZ" w:eastAsia="ru-RU"/>
        </w:rPr>
        <w:t xml:space="preserve"> тобының кең</w:t>
      </w:r>
      <w:r w:rsidR="009A6D46">
        <w:rPr>
          <w:rFonts w:ascii="Times New Roman" w:eastAsia="Times New Roman" w:hAnsi="Times New Roman" w:cs="Times New Roman"/>
          <w:sz w:val="28"/>
          <w:szCs w:val="24"/>
          <w:lang w:val="kk-KZ" w:eastAsia="ru-RU"/>
        </w:rPr>
        <w:t xml:space="preserve"> жолақты</w:t>
      </w:r>
      <w:r w:rsidRPr="006B782E">
        <w:rPr>
          <w:rFonts w:ascii="Times New Roman" w:eastAsia="Times New Roman" w:hAnsi="Times New Roman" w:cs="Times New Roman"/>
          <w:sz w:val="28"/>
          <w:szCs w:val="24"/>
          <w:lang w:val="kk-KZ" w:eastAsia="ru-RU"/>
        </w:rPr>
        <w:t xml:space="preserve"> шыңдарымен қабаттасқан</w:t>
      </w:r>
      <w:r w:rsidR="00A45767" w:rsidRPr="00D01A01">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"/>
          <w:id w:val="-2143331034"/>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[174]</w:t>
          </w:r>
        </w:sdtContent>
      </w:sdt>
      <w:r w:rsidR="00A45767" w:rsidRPr="00D01A01">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 xml:space="preserve">Дегенмен, енгізілген катиондық топ гелланның гидроксил топтарының тербелістерін жоғары жиіліктерге ығыстырды (3368 </w:t>
      </w:r>
      <w:r w:rsidR="00B12BF0" w:rsidRPr="00B12BF0">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sz w:val="28"/>
          <w:szCs w:val="24"/>
          <w:lang w:val="kk-KZ" w:eastAsia="ru-RU"/>
        </w:rPr>
        <w:t>см</w:t>
      </w:r>
      <w:r w:rsidRPr="006B782E">
        <w:rPr>
          <w:rFonts w:ascii="Times New Roman" w:eastAsia="Times New Roman" w:hAnsi="Times New Roman" w:cs="Times New Roman"/>
          <w:sz w:val="28"/>
          <w:szCs w:val="24"/>
          <w:vertAlign w:val="superscript"/>
          <w:lang w:val="kk-KZ" w:eastAsia="ru-RU"/>
        </w:rPr>
        <w:t>-1</w:t>
      </w:r>
      <w:r w:rsidRPr="006B782E">
        <w:rPr>
          <w:rFonts w:ascii="Times New Roman" w:eastAsia="Times New Roman" w:hAnsi="Times New Roman" w:cs="Times New Roman"/>
          <w:sz w:val="28"/>
          <w:szCs w:val="24"/>
          <w:lang w:val="kk-KZ" w:eastAsia="ru-RU"/>
        </w:rPr>
        <w:t xml:space="preserve">). Жалпы алғанда, </w:t>
      </w:r>
      <w:r w:rsidRPr="006B782E">
        <w:rPr>
          <w:rFonts w:ascii="Times New Roman" w:hAnsi="Times New Roman" w:cs="Times New Roman"/>
          <w:sz w:val="28"/>
          <w:szCs w:val="28"/>
          <w:lang w:val="kk-KZ"/>
        </w:rPr>
        <w:t>КГ</w:t>
      </w:r>
      <w:r>
        <w:rPr>
          <w:rFonts w:ascii="Times New Roman" w:hAnsi="Times New Roman" w:cs="Times New Roman"/>
          <w:sz w:val="28"/>
          <w:szCs w:val="28"/>
          <w:lang w:val="kk-KZ"/>
        </w:rPr>
        <w:t>л</w:t>
      </w:r>
      <w:r w:rsidRPr="006B782E">
        <w:rPr>
          <w:rFonts w:ascii="Times New Roman" w:eastAsia="Times New Roman" w:hAnsi="Times New Roman" w:cs="Times New Roman"/>
          <w:sz w:val="28"/>
          <w:szCs w:val="24"/>
          <w:lang w:val="kk-KZ" w:eastAsia="ru-RU"/>
        </w:rPr>
        <w:t xml:space="preserve"> мен бастапқы Г</w:t>
      </w:r>
      <w:r>
        <w:rPr>
          <w:rFonts w:ascii="Times New Roman" w:eastAsia="Times New Roman" w:hAnsi="Times New Roman" w:cs="Times New Roman"/>
          <w:sz w:val="28"/>
          <w:szCs w:val="24"/>
          <w:lang w:val="kk-KZ" w:eastAsia="ru-RU"/>
        </w:rPr>
        <w:t>л</w:t>
      </w:r>
      <w:r w:rsidRPr="006B782E">
        <w:rPr>
          <w:rFonts w:ascii="Times New Roman" w:eastAsia="Times New Roman" w:hAnsi="Times New Roman" w:cs="Times New Roman"/>
          <w:sz w:val="28"/>
          <w:szCs w:val="24"/>
          <w:lang w:val="kk-KZ" w:eastAsia="ru-RU"/>
        </w:rPr>
        <w:t xml:space="preserve"> үшін ұқсас инфрақызыл спектрлер алынды, бұл </w:t>
      </w:r>
      <w:r>
        <w:rPr>
          <w:rFonts w:ascii="Times New Roman" w:eastAsia="Times New Roman" w:hAnsi="Times New Roman" w:cs="Times New Roman"/>
          <w:sz w:val="28"/>
          <w:szCs w:val="24"/>
          <w:lang w:val="kk-KZ" w:eastAsia="ru-RU"/>
        </w:rPr>
        <w:t>ИҚ</w:t>
      </w:r>
      <w:r w:rsidRPr="006B782E">
        <w:rPr>
          <w:rFonts w:ascii="Times New Roman" w:eastAsia="Times New Roman" w:hAnsi="Times New Roman" w:cs="Times New Roman"/>
          <w:sz w:val="28"/>
          <w:szCs w:val="24"/>
          <w:lang w:val="kk-KZ" w:eastAsia="ru-RU"/>
        </w:rPr>
        <w:t xml:space="preserve"> спектроскопиясының геллан</w:t>
      </w:r>
      <w:r w:rsidRPr="006B782E">
        <w:rPr>
          <w:rFonts w:ascii="Times New Roman" w:hAnsi="Times New Roman" w:cs="Times New Roman"/>
          <w:sz w:val="28"/>
          <w:szCs w:val="28"/>
          <w:lang w:val="kk-KZ"/>
        </w:rPr>
        <w:t xml:space="preserve"> </w:t>
      </w:r>
      <w:r w:rsidRPr="006B782E">
        <w:rPr>
          <w:rFonts w:ascii="Times New Roman" w:eastAsia="Times New Roman" w:hAnsi="Times New Roman" w:cs="Times New Roman"/>
          <w:sz w:val="28"/>
          <w:szCs w:val="24"/>
          <w:lang w:val="kk-KZ" w:eastAsia="ru-RU"/>
        </w:rPr>
        <w:t xml:space="preserve">түрлендіруінің тиімділігін толық растау мүмкіндігінің шектеулі екенін көрсетеді. Алайда, элементтік талдау </w:t>
      </w:r>
      <w:r w:rsidRPr="006B782E">
        <w:rPr>
          <w:rFonts w:ascii="Times New Roman" w:hAnsi="Times New Roman" w:cs="Times New Roman"/>
          <w:sz w:val="28"/>
          <w:szCs w:val="28"/>
          <w:lang w:val="kk-KZ"/>
        </w:rPr>
        <w:t>КГ</w:t>
      </w:r>
      <w:r>
        <w:rPr>
          <w:rFonts w:ascii="Times New Roman" w:hAnsi="Times New Roman" w:cs="Times New Roman"/>
          <w:sz w:val="28"/>
          <w:szCs w:val="28"/>
          <w:lang w:val="kk-KZ"/>
        </w:rPr>
        <w:t>л</w:t>
      </w:r>
      <w:r w:rsidRPr="006B782E">
        <w:rPr>
          <w:rFonts w:ascii="Times New Roman" w:eastAsia="Times New Roman" w:hAnsi="Times New Roman" w:cs="Times New Roman"/>
          <w:sz w:val="28"/>
          <w:szCs w:val="24"/>
          <w:lang w:val="kk-KZ" w:eastAsia="ru-RU"/>
        </w:rPr>
        <w:t xml:space="preserve"> құрамында амин топтарының бар екенін дәлелдеді.</w:t>
      </w:r>
    </w:p>
    <w:p w14:paraId="1F4065A6" w14:textId="0AD40F97" w:rsidR="006458B4" w:rsidRDefault="000B03ED" w:rsidP="006458B4">
      <w:pPr>
        <w:pStyle w:val="a3"/>
        <w:spacing w:before="0" w:beforeAutospacing="0" w:after="0" w:afterAutospacing="0"/>
        <w:ind w:firstLine="567"/>
        <w:jc w:val="both"/>
        <w:rPr>
          <w:sz w:val="28"/>
          <w:szCs w:val="28"/>
          <w:lang w:val="kk-KZ"/>
        </w:rPr>
      </w:pPr>
      <w:r w:rsidRPr="006B782E">
        <w:rPr>
          <w:sz w:val="28"/>
          <w:szCs w:val="28"/>
          <w:lang w:val="kk-KZ"/>
        </w:rPr>
        <w:t xml:space="preserve">Элементтік талдау нәтижелері </w:t>
      </w:r>
      <w:r w:rsidRPr="006B782E">
        <w:rPr>
          <w:sz w:val="28"/>
          <w:lang w:val="kk-KZ"/>
        </w:rPr>
        <w:t>Г</w:t>
      </w:r>
      <w:r>
        <w:rPr>
          <w:sz w:val="28"/>
          <w:lang w:val="kk-KZ"/>
        </w:rPr>
        <w:t>л</w:t>
      </w:r>
      <w:r w:rsidRPr="006B782E">
        <w:rPr>
          <w:sz w:val="28"/>
          <w:szCs w:val="28"/>
          <w:lang w:val="kk-KZ"/>
        </w:rPr>
        <w:t xml:space="preserve"> және КГ</w:t>
      </w:r>
      <w:r>
        <w:rPr>
          <w:sz w:val="28"/>
          <w:szCs w:val="28"/>
          <w:lang w:val="kk-KZ"/>
        </w:rPr>
        <w:t>л</w:t>
      </w:r>
      <w:r w:rsidRPr="006B782E">
        <w:rPr>
          <w:sz w:val="28"/>
          <w:szCs w:val="28"/>
          <w:lang w:val="kk-KZ"/>
        </w:rPr>
        <w:t xml:space="preserve"> үшін 8-кестеде келтірілген. Талдау деректері бойынша бастапқы </w:t>
      </w:r>
      <w:r w:rsidRPr="006B782E">
        <w:rPr>
          <w:sz w:val="28"/>
          <w:lang w:val="kk-KZ"/>
        </w:rPr>
        <w:t>Г</w:t>
      </w:r>
      <w:r>
        <w:rPr>
          <w:sz w:val="28"/>
          <w:lang w:val="kk-KZ"/>
        </w:rPr>
        <w:t>л</w:t>
      </w:r>
      <w:r w:rsidRPr="006B782E">
        <w:rPr>
          <w:sz w:val="28"/>
          <w:szCs w:val="28"/>
          <w:lang w:val="kk-KZ"/>
        </w:rPr>
        <w:t xml:space="preserve"> құрамында азоттың мөлшері (0,05 масс.%) анықталған, болжам бойынша бұл ашыту (ферментация) процесінен қалған жасушалық ақуыздар немесе қоректік заттардың қалдықтарына байланысты болуы мүмкін</w:t>
      </w:r>
      <w:r w:rsidR="0095598A" w:rsidRPr="00D01A01">
        <w:rPr>
          <w:sz w:val="28"/>
          <w:szCs w:val="28"/>
          <w:lang w:val="kk-KZ"/>
        </w:rPr>
        <w:t xml:space="preserve"> </w:t>
      </w:r>
      <w:sdt>
        <w:sdtPr>
          <w:rPr>
            <w:color w:val="000000"/>
            <w:sz w:val="28"/>
            <w:szCs w:val="28"/>
            <w:lang w:val="kk-KZ"/>
          </w:rPr>
          <w:tag w:val="MENDELEY_CITATION_v3_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"/>
          <w:id w:val="51895922"/>
          <w:placeholder>
            <w:docPart w:val="DefaultPlaceholder_-1854013440"/>
          </w:placeholder>
        </w:sdtPr>
        <w:sdtEndPr/>
        <w:sdtContent>
          <w:r w:rsidR="00A11772" w:rsidRPr="00A11772">
            <w:rPr>
              <w:color w:val="000000"/>
              <w:sz w:val="28"/>
              <w:szCs w:val="28"/>
              <w:lang w:val="kk-KZ"/>
            </w:rPr>
            <w:t>[175]</w:t>
          </w:r>
        </w:sdtContent>
      </w:sdt>
      <w:r w:rsidR="0095598A" w:rsidRPr="00D01A01">
        <w:rPr>
          <w:sz w:val="28"/>
          <w:szCs w:val="28"/>
          <w:lang w:val="kk-KZ"/>
        </w:rPr>
        <w:t xml:space="preserve">. </w:t>
      </w:r>
      <w:r w:rsidR="006458B4" w:rsidRPr="006B782E">
        <w:rPr>
          <w:sz w:val="28"/>
          <w:szCs w:val="28"/>
          <w:lang w:val="kk-KZ"/>
        </w:rPr>
        <w:t>Ал түрлендірілген геллан</w:t>
      </w:r>
      <w:r w:rsidR="006458B4">
        <w:rPr>
          <w:sz w:val="28"/>
          <w:szCs w:val="28"/>
          <w:lang w:val="kk-KZ"/>
        </w:rPr>
        <w:t xml:space="preserve">да </w:t>
      </w:r>
      <w:r w:rsidR="006458B4" w:rsidRPr="006B782E">
        <w:rPr>
          <w:sz w:val="28"/>
          <w:szCs w:val="28"/>
          <w:lang w:val="kk-KZ"/>
        </w:rPr>
        <w:t xml:space="preserve">азот мөлшері айтарлықтай жоғарылаған. Бұл өзгеріс геллан макромолекуласының негізгі тізбегіне төртіншілік аммоний топтарының сәтті енгізілгенін дәлелдейді. </w:t>
      </w:r>
      <w:r w:rsidR="006458B4" w:rsidRPr="00EE1CD3">
        <w:rPr>
          <w:sz w:val="28"/>
          <w:szCs w:val="28"/>
          <w:lang w:val="kk-KZ"/>
        </w:rPr>
        <w:t>(1)</w:t>
      </w:r>
      <w:r w:rsidR="006458B4" w:rsidRPr="006B782E">
        <w:rPr>
          <w:sz w:val="28"/>
          <w:szCs w:val="28"/>
          <w:lang w:val="kk-KZ"/>
        </w:rPr>
        <w:t xml:space="preserve"> теңдеу бойынша есептелген кватернирлену дәрежесі (КД) 34,55%-ды құрайды.</w:t>
      </w:r>
    </w:p>
    <w:p w14:paraId="04885DCF" w14:textId="77777777" w:rsidR="006458B4" w:rsidRPr="006B782E" w:rsidRDefault="006458B4" w:rsidP="006458B4">
      <w:pPr>
        <w:pStyle w:val="a3"/>
        <w:spacing w:before="0" w:beforeAutospacing="0" w:after="0" w:afterAutospacing="0"/>
        <w:ind w:firstLine="567"/>
        <w:jc w:val="both"/>
        <w:rPr>
          <w:sz w:val="28"/>
          <w:szCs w:val="28"/>
          <w:lang w:val="kk-KZ"/>
        </w:rPr>
      </w:pPr>
    </w:p>
    <w:p w14:paraId="7E839321" w14:textId="4ED3E267" w:rsidR="006458B4" w:rsidRDefault="006458B4" w:rsidP="006458B4">
      <w:pPr>
        <w:spacing w:after="0" w:line="240" w:lineRule="auto"/>
        <w:jc w:val="both"/>
        <w:rPr>
          <w:rFonts w:ascii="Times New Roman" w:eastAsia="Times New Roman" w:hAnsi="Times New Roman" w:cs="Times New Roman"/>
          <w:sz w:val="28"/>
          <w:szCs w:val="28"/>
          <w:lang w:val="kk-KZ" w:eastAsia="ru-RU"/>
        </w:rPr>
      </w:pPr>
      <w:r w:rsidRPr="006458B4">
        <w:rPr>
          <w:rFonts w:ascii="Times New Roman" w:eastAsia="Times New Roman" w:hAnsi="Times New Roman" w:cs="Times New Roman"/>
          <w:bCs/>
          <w:sz w:val="28"/>
          <w:szCs w:val="28"/>
          <w:lang w:val="kk-KZ" w:eastAsia="ru-RU"/>
        </w:rPr>
        <w:t>8-кесте.</w:t>
      </w:r>
      <w:r w:rsidRPr="006458B4">
        <w:rPr>
          <w:rFonts w:ascii="Times New Roman" w:eastAsia="Times New Roman" w:hAnsi="Times New Roman" w:cs="Times New Roman"/>
          <w:sz w:val="28"/>
          <w:szCs w:val="28"/>
          <w:lang w:val="kk-KZ" w:eastAsia="ru-RU"/>
        </w:rPr>
        <w:t xml:space="preserve"> Геллан (</w:t>
      </w:r>
      <w:r w:rsidRPr="006458B4">
        <w:rPr>
          <w:rFonts w:ascii="Times New Roman" w:eastAsia="Times New Roman" w:hAnsi="Times New Roman" w:cs="Times New Roman"/>
          <w:sz w:val="28"/>
          <w:szCs w:val="24"/>
          <w:lang w:val="kk-KZ" w:eastAsia="ru-RU"/>
        </w:rPr>
        <w:t>Гл</w:t>
      </w:r>
      <w:r w:rsidRPr="006458B4">
        <w:rPr>
          <w:rFonts w:ascii="Times New Roman" w:eastAsia="Times New Roman" w:hAnsi="Times New Roman" w:cs="Times New Roman"/>
          <w:sz w:val="28"/>
          <w:szCs w:val="28"/>
          <w:lang w:val="kk-KZ" w:eastAsia="ru-RU"/>
        </w:rPr>
        <w:t>) және кватернирленген геллан (</w:t>
      </w:r>
      <w:r w:rsidRPr="006458B4">
        <w:rPr>
          <w:rFonts w:ascii="Times New Roman" w:hAnsi="Times New Roman" w:cs="Times New Roman"/>
          <w:sz w:val="28"/>
          <w:szCs w:val="28"/>
          <w:lang w:val="kk-KZ"/>
        </w:rPr>
        <w:t>КГл</w:t>
      </w:r>
      <w:r w:rsidRPr="006458B4">
        <w:rPr>
          <w:rFonts w:ascii="Times New Roman" w:eastAsia="Times New Roman" w:hAnsi="Times New Roman" w:cs="Times New Roman"/>
          <w:sz w:val="28"/>
          <w:szCs w:val="28"/>
          <w:lang w:val="kk-KZ" w:eastAsia="ru-RU"/>
        </w:rPr>
        <w:t>) элементтік талдауы</w:t>
      </w:r>
    </w:p>
    <w:p w14:paraId="31A17AB6" w14:textId="77777777" w:rsidR="003B0D92" w:rsidRPr="006458B4" w:rsidRDefault="003B0D92" w:rsidP="006458B4">
      <w:pPr>
        <w:spacing w:after="0" w:line="240" w:lineRule="auto"/>
        <w:jc w:val="both"/>
        <w:rPr>
          <w:rFonts w:ascii="Times New Roman" w:eastAsia="Times New Roman" w:hAnsi="Times New Roman" w:cs="Times New Roman"/>
          <w:sz w:val="28"/>
          <w:szCs w:val="28"/>
          <w:lang w:val="kk-KZ" w:eastAsia="ru-RU"/>
        </w:rPr>
      </w:pPr>
    </w:p>
    <w:tbl>
      <w:tblPr>
        <w:tblStyle w:val="a9"/>
        <w:tblW w:w="8818" w:type="dxa"/>
        <w:jc w:val="center"/>
        <w:tblLook w:val="04A0" w:firstRow="1" w:lastRow="0" w:firstColumn="1" w:lastColumn="0" w:noHBand="0" w:noVBand="1"/>
      </w:tblPr>
      <w:tblGrid>
        <w:gridCol w:w="3006"/>
        <w:gridCol w:w="1559"/>
        <w:gridCol w:w="1418"/>
        <w:gridCol w:w="1559"/>
        <w:gridCol w:w="1276"/>
      </w:tblGrid>
      <w:tr w:rsidR="006458B4" w:rsidRPr="006458B4" w14:paraId="0DA836CE" w14:textId="77777777" w:rsidTr="003B26A7">
        <w:trPr>
          <w:jc w:val="center"/>
        </w:trPr>
        <w:tc>
          <w:tcPr>
            <w:tcW w:w="3006" w:type="dxa"/>
            <w:vMerge w:val="restart"/>
            <w:vAlign w:val="center"/>
          </w:tcPr>
          <w:p w14:paraId="40FB774E" w14:textId="77777777" w:rsidR="006458B4" w:rsidRPr="006458B4" w:rsidRDefault="006458B4" w:rsidP="003B0D92">
            <w:pPr>
              <w:jc w:val="center"/>
              <w:rPr>
                <w:color w:val="000000"/>
                <w:sz w:val="28"/>
                <w:szCs w:val="28"/>
                <w:lang w:val="kk-KZ"/>
              </w:rPr>
            </w:pPr>
            <w:r w:rsidRPr="006458B4">
              <w:rPr>
                <w:color w:val="000000"/>
                <w:sz w:val="28"/>
                <w:szCs w:val="28"/>
                <w:lang w:val="kk-KZ"/>
              </w:rPr>
              <w:t>Биополимер</w:t>
            </w:r>
          </w:p>
        </w:tc>
        <w:tc>
          <w:tcPr>
            <w:tcW w:w="5812" w:type="dxa"/>
            <w:gridSpan w:val="4"/>
            <w:vAlign w:val="center"/>
          </w:tcPr>
          <w:p w14:paraId="0A1CCB19" w14:textId="77777777" w:rsidR="006458B4" w:rsidRPr="006458B4" w:rsidRDefault="006458B4" w:rsidP="003B26A7">
            <w:pPr>
              <w:pStyle w:val="a3"/>
              <w:spacing w:before="0" w:beforeAutospacing="0" w:after="0" w:afterAutospacing="0"/>
              <w:jc w:val="center"/>
              <w:rPr>
                <w:sz w:val="28"/>
                <w:szCs w:val="28"/>
              </w:rPr>
            </w:pPr>
            <w:r w:rsidRPr="006458B4">
              <w:rPr>
                <w:sz w:val="28"/>
                <w:szCs w:val="28"/>
              </w:rPr>
              <w:t>Элементтік құрамы (масс.%)</w:t>
            </w:r>
          </w:p>
        </w:tc>
      </w:tr>
      <w:tr w:rsidR="006458B4" w:rsidRPr="006458B4" w14:paraId="047E79E6" w14:textId="77777777" w:rsidTr="00B12BF0">
        <w:trPr>
          <w:trHeight w:val="340"/>
          <w:jc w:val="center"/>
        </w:trPr>
        <w:tc>
          <w:tcPr>
            <w:tcW w:w="3006" w:type="dxa"/>
            <w:vMerge/>
          </w:tcPr>
          <w:p w14:paraId="094B4392" w14:textId="77777777" w:rsidR="006458B4" w:rsidRPr="006458B4" w:rsidRDefault="006458B4" w:rsidP="003B26A7">
            <w:pPr>
              <w:tabs>
                <w:tab w:val="left" w:pos="1938"/>
              </w:tabs>
              <w:jc w:val="both"/>
              <w:rPr>
                <w:color w:val="000000"/>
                <w:sz w:val="28"/>
                <w:szCs w:val="28"/>
              </w:rPr>
            </w:pPr>
          </w:p>
        </w:tc>
        <w:tc>
          <w:tcPr>
            <w:tcW w:w="1559" w:type="dxa"/>
            <w:vAlign w:val="center"/>
          </w:tcPr>
          <w:p w14:paraId="276BFD80" w14:textId="77777777" w:rsidR="006458B4" w:rsidRPr="006458B4" w:rsidRDefault="006458B4" w:rsidP="003B0D92">
            <w:pPr>
              <w:jc w:val="center"/>
              <w:rPr>
                <w:color w:val="000000"/>
                <w:sz w:val="28"/>
                <w:szCs w:val="28"/>
                <w:lang w:val="kk-KZ"/>
              </w:rPr>
            </w:pPr>
            <w:r w:rsidRPr="006458B4">
              <w:rPr>
                <w:color w:val="000000"/>
                <w:sz w:val="28"/>
                <w:szCs w:val="28"/>
                <w:lang w:val="kk-KZ"/>
              </w:rPr>
              <w:t>Азот</w:t>
            </w:r>
          </w:p>
        </w:tc>
        <w:tc>
          <w:tcPr>
            <w:tcW w:w="1418" w:type="dxa"/>
            <w:vAlign w:val="center"/>
          </w:tcPr>
          <w:p w14:paraId="74E8D995" w14:textId="77777777" w:rsidR="006458B4" w:rsidRPr="006458B4" w:rsidRDefault="006458B4" w:rsidP="003B0D92">
            <w:pPr>
              <w:jc w:val="center"/>
              <w:rPr>
                <w:color w:val="000000"/>
                <w:sz w:val="28"/>
                <w:szCs w:val="28"/>
                <w:lang w:val="kk-KZ"/>
              </w:rPr>
            </w:pPr>
            <w:r w:rsidRPr="006458B4">
              <w:rPr>
                <w:color w:val="000000"/>
                <w:sz w:val="28"/>
                <w:szCs w:val="28"/>
                <w:lang w:val="kk-KZ"/>
              </w:rPr>
              <w:t>Көміртек</w:t>
            </w:r>
          </w:p>
        </w:tc>
        <w:tc>
          <w:tcPr>
            <w:tcW w:w="1559" w:type="dxa"/>
            <w:vAlign w:val="center"/>
          </w:tcPr>
          <w:p w14:paraId="23F03147" w14:textId="77777777" w:rsidR="006458B4" w:rsidRPr="006458B4" w:rsidRDefault="006458B4" w:rsidP="003B0D92">
            <w:pPr>
              <w:jc w:val="center"/>
              <w:rPr>
                <w:color w:val="000000"/>
                <w:sz w:val="28"/>
                <w:szCs w:val="28"/>
                <w:lang w:val="kk-KZ"/>
              </w:rPr>
            </w:pPr>
            <w:r w:rsidRPr="006458B4">
              <w:rPr>
                <w:color w:val="000000"/>
                <w:sz w:val="28"/>
                <w:szCs w:val="28"/>
                <w:lang w:val="kk-KZ"/>
              </w:rPr>
              <w:t>Сутек</w:t>
            </w:r>
          </w:p>
        </w:tc>
        <w:tc>
          <w:tcPr>
            <w:tcW w:w="1276" w:type="dxa"/>
            <w:vAlign w:val="center"/>
          </w:tcPr>
          <w:p w14:paraId="509F25EB" w14:textId="77777777" w:rsidR="006458B4" w:rsidRPr="006458B4" w:rsidRDefault="006458B4" w:rsidP="003B0D92">
            <w:pPr>
              <w:jc w:val="center"/>
              <w:rPr>
                <w:color w:val="000000"/>
                <w:sz w:val="28"/>
                <w:szCs w:val="28"/>
                <w:lang w:val="kk-KZ"/>
              </w:rPr>
            </w:pPr>
            <w:r w:rsidRPr="006458B4">
              <w:rPr>
                <w:color w:val="000000"/>
                <w:sz w:val="28"/>
                <w:szCs w:val="28"/>
                <w:lang w:val="kk-KZ"/>
              </w:rPr>
              <w:t>Күкірт</w:t>
            </w:r>
          </w:p>
        </w:tc>
      </w:tr>
      <w:tr w:rsidR="006458B4" w:rsidRPr="006458B4" w14:paraId="74794ACE" w14:textId="77777777" w:rsidTr="00B12BF0">
        <w:trPr>
          <w:trHeight w:val="340"/>
          <w:jc w:val="center"/>
        </w:trPr>
        <w:tc>
          <w:tcPr>
            <w:tcW w:w="3006" w:type="dxa"/>
            <w:vAlign w:val="center"/>
          </w:tcPr>
          <w:p w14:paraId="031711A6" w14:textId="77777777" w:rsidR="006458B4" w:rsidRPr="006458B4" w:rsidRDefault="006458B4" w:rsidP="003B0D92">
            <w:pPr>
              <w:jc w:val="center"/>
              <w:rPr>
                <w:color w:val="000000"/>
                <w:sz w:val="28"/>
                <w:szCs w:val="28"/>
              </w:rPr>
            </w:pPr>
            <w:r w:rsidRPr="006458B4">
              <w:rPr>
                <w:sz w:val="28"/>
                <w:szCs w:val="24"/>
                <w:lang w:val="kk-KZ" w:eastAsia="ru-RU"/>
              </w:rPr>
              <w:t>Гл</w:t>
            </w:r>
          </w:p>
        </w:tc>
        <w:tc>
          <w:tcPr>
            <w:tcW w:w="1559" w:type="dxa"/>
            <w:vAlign w:val="center"/>
          </w:tcPr>
          <w:p w14:paraId="270CBD69" w14:textId="77777777" w:rsidR="006458B4" w:rsidRPr="006458B4" w:rsidRDefault="006458B4" w:rsidP="003B0D92">
            <w:pPr>
              <w:jc w:val="center"/>
              <w:rPr>
                <w:color w:val="000000"/>
                <w:sz w:val="28"/>
                <w:szCs w:val="28"/>
              </w:rPr>
            </w:pPr>
            <w:r w:rsidRPr="006458B4">
              <w:rPr>
                <w:color w:val="000000"/>
                <w:sz w:val="28"/>
                <w:szCs w:val="28"/>
              </w:rPr>
              <w:t>0</w:t>
            </w:r>
            <w:r w:rsidRPr="006458B4">
              <w:rPr>
                <w:color w:val="000000"/>
                <w:sz w:val="28"/>
                <w:szCs w:val="28"/>
                <w:lang w:val="ru-RU"/>
              </w:rPr>
              <w:t>,</w:t>
            </w:r>
            <w:r w:rsidRPr="006458B4">
              <w:rPr>
                <w:color w:val="000000"/>
                <w:sz w:val="28"/>
                <w:szCs w:val="28"/>
              </w:rPr>
              <w:t>05</w:t>
            </w:r>
          </w:p>
        </w:tc>
        <w:tc>
          <w:tcPr>
            <w:tcW w:w="1418" w:type="dxa"/>
            <w:vAlign w:val="center"/>
          </w:tcPr>
          <w:p w14:paraId="2ECB3027" w14:textId="77777777" w:rsidR="006458B4" w:rsidRPr="006458B4" w:rsidRDefault="006458B4" w:rsidP="003B26A7">
            <w:pPr>
              <w:tabs>
                <w:tab w:val="left" w:pos="1938"/>
              </w:tabs>
              <w:jc w:val="center"/>
              <w:rPr>
                <w:color w:val="000000"/>
                <w:sz w:val="28"/>
                <w:szCs w:val="28"/>
              </w:rPr>
            </w:pPr>
            <w:r w:rsidRPr="006458B4">
              <w:rPr>
                <w:color w:val="000000"/>
                <w:sz w:val="28"/>
                <w:szCs w:val="28"/>
              </w:rPr>
              <w:t>36</w:t>
            </w:r>
            <w:r w:rsidRPr="006458B4">
              <w:rPr>
                <w:color w:val="000000"/>
                <w:sz w:val="28"/>
                <w:szCs w:val="28"/>
                <w:lang w:val="ru-RU"/>
              </w:rPr>
              <w:t>,</w:t>
            </w:r>
            <w:r w:rsidRPr="006458B4">
              <w:rPr>
                <w:color w:val="000000"/>
                <w:sz w:val="28"/>
                <w:szCs w:val="28"/>
              </w:rPr>
              <w:t>31</w:t>
            </w:r>
          </w:p>
        </w:tc>
        <w:tc>
          <w:tcPr>
            <w:tcW w:w="1559" w:type="dxa"/>
            <w:vAlign w:val="center"/>
          </w:tcPr>
          <w:p w14:paraId="44030BD4" w14:textId="77777777" w:rsidR="006458B4" w:rsidRPr="006458B4" w:rsidRDefault="006458B4" w:rsidP="003B0D92">
            <w:pPr>
              <w:jc w:val="center"/>
              <w:rPr>
                <w:color w:val="000000"/>
                <w:sz w:val="28"/>
                <w:szCs w:val="28"/>
              </w:rPr>
            </w:pPr>
            <w:r w:rsidRPr="006458B4">
              <w:rPr>
                <w:color w:val="000000"/>
                <w:sz w:val="28"/>
                <w:szCs w:val="28"/>
              </w:rPr>
              <w:t>5</w:t>
            </w:r>
            <w:r w:rsidRPr="006458B4">
              <w:rPr>
                <w:color w:val="000000"/>
                <w:sz w:val="28"/>
                <w:szCs w:val="28"/>
                <w:lang w:val="ru-RU"/>
              </w:rPr>
              <w:t>,</w:t>
            </w:r>
            <w:r w:rsidRPr="006458B4">
              <w:rPr>
                <w:color w:val="000000"/>
                <w:sz w:val="28"/>
                <w:szCs w:val="28"/>
              </w:rPr>
              <w:t>60</w:t>
            </w:r>
          </w:p>
        </w:tc>
        <w:tc>
          <w:tcPr>
            <w:tcW w:w="1276" w:type="dxa"/>
            <w:vAlign w:val="center"/>
          </w:tcPr>
          <w:p w14:paraId="43E99EAE" w14:textId="77777777" w:rsidR="006458B4" w:rsidRPr="006458B4" w:rsidRDefault="006458B4" w:rsidP="003B0D92">
            <w:pPr>
              <w:jc w:val="center"/>
              <w:rPr>
                <w:color w:val="000000"/>
                <w:sz w:val="28"/>
                <w:szCs w:val="28"/>
              </w:rPr>
            </w:pPr>
            <w:r w:rsidRPr="006458B4">
              <w:rPr>
                <w:color w:val="000000"/>
                <w:sz w:val="28"/>
                <w:szCs w:val="28"/>
              </w:rPr>
              <w:t>0</w:t>
            </w:r>
            <w:r w:rsidRPr="006458B4">
              <w:rPr>
                <w:color w:val="000000"/>
                <w:sz w:val="28"/>
                <w:szCs w:val="28"/>
                <w:lang w:val="ru-RU"/>
              </w:rPr>
              <w:t>,</w:t>
            </w:r>
            <w:r w:rsidRPr="006458B4">
              <w:rPr>
                <w:color w:val="000000"/>
                <w:sz w:val="28"/>
                <w:szCs w:val="28"/>
              </w:rPr>
              <w:t>00</w:t>
            </w:r>
          </w:p>
        </w:tc>
      </w:tr>
      <w:tr w:rsidR="006458B4" w:rsidRPr="006458B4" w14:paraId="414973BA" w14:textId="77777777" w:rsidTr="00B12BF0">
        <w:trPr>
          <w:trHeight w:val="340"/>
          <w:jc w:val="center"/>
        </w:trPr>
        <w:tc>
          <w:tcPr>
            <w:tcW w:w="3006" w:type="dxa"/>
            <w:vAlign w:val="center"/>
          </w:tcPr>
          <w:p w14:paraId="6C37B99E" w14:textId="77777777" w:rsidR="006458B4" w:rsidRPr="006458B4" w:rsidRDefault="006458B4" w:rsidP="003B0D92">
            <w:pPr>
              <w:jc w:val="center"/>
              <w:rPr>
                <w:color w:val="000000"/>
                <w:sz w:val="28"/>
                <w:szCs w:val="28"/>
              </w:rPr>
            </w:pPr>
            <w:r w:rsidRPr="006458B4">
              <w:rPr>
                <w:sz w:val="28"/>
                <w:szCs w:val="28"/>
                <w:lang w:val="kk-KZ"/>
              </w:rPr>
              <w:t>КГл</w:t>
            </w:r>
          </w:p>
        </w:tc>
        <w:tc>
          <w:tcPr>
            <w:tcW w:w="1559" w:type="dxa"/>
            <w:vAlign w:val="center"/>
          </w:tcPr>
          <w:p w14:paraId="30D8DB1C" w14:textId="77777777" w:rsidR="006458B4" w:rsidRPr="006458B4" w:rsidRDefault="006458B4" w:rsidP="003B26A7">
            <w:pPr>
              <w:jc w:val="center"/>
              <w:rPr>
                <w:bCs/>
                <w:color w:val="000000"/>
                <w:sz w:val="28"/>
                <w:szCs w:val="28"/>
              </w:rPr>
            </w:pPr>
            <w:r w:rsidRPr="006458B4">
              <w:rPr>
                <w:bCs/>
                <w:color w:val="000000"/>
                <w:sz w:val="28"/>
                <w:szCs w:val="28"/>
              </w:rPr>
              <w:t>1</w:t>
            </w:r>
            <w:r w:rsidRPr="006458B4">
              <w:rPr>
                <w:bCs/>
                <w:color w:val="000000"/>
                <w:sz w:val="28"/>
                <w:szCs w:val="28"/>
                <w:lang w:val="ru-RU"/>
              </w:rPr>
              <w:t>,</w:t>
            </w:r>
            <w:r w:rsidRPr="006458B4">
              <w:rPr>
                <w:bCs/>
                <w:color w:val="000000"/>
                <w:sz w:val="28"/>
                <w:szCs w:val="28"/>
              </w:rPr>
              <w:t>14</w:t>
            </w:r>
          </w:p>
        </w:tc>
        <w:tc>
          <w:tcPr>
            <w:tcW w:w="1418" w:type="dxa"/>
            <w:vAlign w:val="center"/>
          </w:tcPr>
          <w:p w14:paraId="0A5A8CA1" w14:textId="77777777" w:rsidR="006458B4" w:rsidRPr="006458B4" w:rsidRDefault="006458B4" w:rsidP="003B26A7">
            <w:pPr>
              <w:jc w:val="center"/>
              <w:rPr>
                <w:bCs/>
                <w:color w:val="000000"/>
                <w:sz w:val="28"/>
                <w:szCs w:val="28"/>
              </w:rPr>
            </w:pPr>
            <w:r w:rsidRPr="006458B4">
              <w:rPr>
                <w:bCs/>
                <w:color w:val="000000"/>
                <w:sz w:val="28"/>
                <w:szCs w:val="28"/>
              </w:rPr>
              <w:t>38</w:t>
            </w:r>
            <w:r w:rsidRPr="006458B4">
              <w:rPr>
                <w:bCs/>
                <w:color w:val="000000"/>
                <w:sz w:val="28"/>
                <w:szCs w:val="28"/>
                <w:lang w:val="ru-RU"/>
              </w:rPr>
              <w:t>,</w:t>
            </w:r>
            <w:r w:rsidRPr="006458B4">
              <w:rPr>
                <w:bCs/>
                <w:color w:val="000000"/>
                <w:sz w:val="28"/>
                <w:szCs w:val="28"/>
              </w:rPr>
              <w:t>07</w:t>
            </w:r>
          </w:p>
        </w:tc>
        <w:tc>
          <w:tcPr>
            <w:tcW w:w="1559" w:type="dxa"/>
            <w:vAlign w:val="center"/>
          </w:tcPr>
          <w:p w14:paraId="4ED1AC97" w14:textId="77777777" w:rsidR="006458B4" w:rsidRPr="006458B4" w:rsidRDefault="006458B4" w:rsidP="003B26A7">
            <w:pPr>
              <w:jc w:val="center"/>
              <w:rPr>
                <w:bCs/>
                <w:color w:val="000000"/>
                <w:sz w:val="28"/>
                <w:szCs w:val="28"/>
              </w:rPr>
            </w:pPr>
            <w:r w:rsidRPr="006458B4">
              <w:rPr>
                <w:bCs/>
                <w:color w:val="000000"/>
                <w:sz w:val="28"/>
                <w:szCs w:val="28"/>
              </w:rPr>
              <w:t>6</w:t>
            </w:r>
            <w:r w:rsidRPr="006458B4">
              <w:rPr>
                <w:bCs/>
                <w:color w:val="000000"/>
                <w:sz w:val="28"/>
                <w:szCs w:val="28"/>
                <w:lang w:val="ru-RU"/>
              </w:rPr>
              <w:t>,</w:t>
            </w:r>
            <w:r w:rsidRPr="006458B4">
              <w:rPr>
                <w:bCs/>
                <w:color w:val="000000"/>
                <w:sz w:val="28"/>
                <w:szCs w:val="28"/>
              </w:rPr>
              <w:t>67</w:t>
            </w:r>
          </w:p>
        </w:tc>
        <w:tc>
          <w:tcPr>
            <w:tcW w:w="1276" w:type="dxa"/>
            <w:vAlign w:val="center"/>
          </w:tcPr>
          <w:p w14:paraId="5CD70E38" w14:textId="77777777" w:rsidR="006458B4" w:rsidRPr="006458B4" w:rsidRDefault="006458B4" w:rsidP="003B0D92">
            <w:pPr>
              <w:jc w:val="center"/>
              <w:rPr>
                <w:color w:val="000000"/>
                <w:sz w:val="28"/>
                <w:szCs w:val="28"/>
              </w:rPr>
            </w:pPr>
            <w:r w:rsidRPr="006458B4">
              <w:rPr>
                <w:color w:val="000000"/>
                <w:sz w:val="28"/>
                <w:szCs w:val="28"/>
              </w:rPr>
              <w:t>0</w:t>
            </w:r>
            <w:r w:rsidRPr="006458B4">
              <w:rPr>
                <w:color w:val="000000"/>
                <w:sz w:val="28"/>
                <w:szCs w:val="28"/>
                <w:lang w:val="ru-RU"/>
              </w:rPr>
              <w:t>,</w:t>
            </w:r>
            <w:r w:rsidRPr="006458B4">
              <w:rPr>
                <w:color w:val="000000"/>
                <w:sz w:val="28"/>
                <w:szCs w:val="28"/>
              </w:rPr>
              <w:t>00</w:t>
            </w:r>
          </w:p>
        </w:tc>
      </w:tr>
    </w:tbl>
    <w:p w14:paraId="6990101F" w14:textId="77777777" w:rsidR="00893759" w:rsidRDefault="00893759" w:rsidP="00657EEA">
      <w:pPr>
        <w:spacing w:after="0" w:line="240" w:lineRule="auto"/>
        <w:ind w:firstLine="567"/>
        <w:jc w:val="both"/>
        <w:rPr>
          <w:rStyle w:val="a7"/>
          <w:rFonts w:ascii="Times New Roman" w:hAnsi="Times New Roman" w:cs="Times New Roman"/>
          <w:b w:val="0"/>
          <w:sz w:val="28"/>
          <w:szCs w:val="28"/>
          <w:lang w:val="kk-KZ"/>
        </w:rPr>
      </w:pPr>
    </w:p>
    <w:p w14:paraId="25AB4942" w14:textId="27A181EC" w:rsidR="0001240A" w:rsidRDefault="006458B4" w:rsidP="00657EEA">
      <w:pPr>
        <w:spacing w:after="0" w:line="240" w:lineRule="auto"/>
        <w:ind w:firstLine="567"/>
        <w:jc w:val="both"/>
        <w:rPr>
          <w:rFonts w:ascii="Times New Roman" w:hAnsi="Times New Roman" w:cs="Times New Roman"/>
          <w:sz w:val="28"/>
          <w:szCs w:val="28"/>
          <w:lang w:val="kk-KZ"/>
        </w:rPr>
      </w:pPr>
      <w:r w:rsidRPr="006458B4">
        <w:rPr>
          <w:rStyle w:val="a7"/>
          <w:rFonts w:ascii="Times New Roman" w:hAnsi="Times New Roman" w:cs="Times New Roman"/>
          <w:b w:val="0"/>
          <w:sz w:val="28"/>
          <w:szCs w:val="28"/>
          <w:lang w:val="kk-KZ"/>
        </w:rPr>
        <w:t>9</w:t>
      </w:r>
      <w:r w:rsidRPr="006458B4">
        <w:rPr>
          <w:rStyle w:val="a7"/>
          <w:rFonts w:ascii="Times New Roman" w:hAnsi="Times New Roman" w:cs="Times New Roman"/>
          <w:b w:val="0"/>
          <w:bCs w:val="0"/>
          <w:sz w:val="28"/>
          <w:szCs w:val="28"/>
          <w:lang w:val="kk-KZ"/>
        </w:rPr>
        <w:t>-</w:t>
      </w:r>
      <w:r w:rsidRPr="006458B4">
        <w:rPr>
          <w:rStyle w:val="a7"/>
          <w:rFonts w:ascii="Times New Roman" w:hAnsi="Times New Roman" w:cs="Times New Roman"/>
          <w:b w:val="0"/>
          <w:sz w:val="28"/>
          <w:szCs w:val="28"/>
          <w:lang w:val="kk-KZ"/>
        </w:rPr>
        <w:t>кестеде</w:t>
      </w:r>
      <w:r w:rsidRPr="006458B4">
        <w:rPr>
          <w:rFonts w:ascii="Times New Roman" w:hAnsi="Times New Roman" w:cs="Times New Roman"/>
          <w:sz w:val="28"/>
          <w:szCs w:val="28"/>
          <w:lang w:val="kk-KZ"/>
        </w:rPr>
        <w:t xml:space="preserve"> КГл және карбоксиметилхитозанның (КМХт) түрлендіру дәрежелері </w:t>
      </w:r>
      <w:r w:rsidRPr="006458B4">
        <w:rPr>
          <w:rFonts w:ascii="Times New Roman" w:hAnsi="Times New Roman" w:cs="Times New Roman"/>
          <w:sz w:val="28"/>
          <w:szCs w:val="28"/>
          <w:vertAlign w:val="superscript"/>
          <w:lang w:val="kk-KZ"/>
        </w:rPr>
        <w:t>1</w:t>
      </w:r>
      <w:r w:rsidRPr="006458B4">
        <w:rPr>
          <w:rFonts w:ascii="Times New Roman" w:hAnsi="Times New Roman" w:cs="Times New Roman"/>
          <w:sz w:val="28"/>
          <w:szCs w:val="28"/>
          <w:lang w:val="kk-KZ"/>
        </w:rPr>
        <w:t xml:space="preserve">H ЯМР спектроскопиясы, элементтік талдау және потенциометриялық титрлеу әдістері негізінде келтірілген. Алынған деректер барлық әдістердің нәтижелері өзара қанағаттанарлық сәйкестікті көрсететінін </w:t>
      </w:r>
      <w:r w:rsidRPr="006458B4">
        <w:rPr>
          <w:rFonts w:ascii="Times New Roman" w:hAnsi="Times New Roman" w:cs="Times New Roman"/>
          <w:sz w:val="28"/>
          <w:szCs w:val="28"/>
          <w:lang w:val="kk-KZ"/>
        </w:rPr>
        <w:lastRenderedPageBreak/>
        <w:t xml:space="preserve">айқындайды. Түрлендірілген полимерлердің </w:t>
      </w:r>
      <w:r w:rsidRPr="006458B4">
        <w:rPr>
          <w:rFonts w:ascii="Times New Roman" w:hAnsi="Times New Roman" w:cs="Times New Roman"/>
          <w:sz w:val="28"/>
          <w:szCs w:val="28"/>
          <w:vertAlign w:val="superscript"/>
          <w:lang w:val="kk-KZ"/>
        </w:rPr>
        <w:t>1</w:t>
      </w:r>
      <w:r w:rsidRPr="006458B4">
        <w:rPr>
          <w:rFonts w:ascii="Times New Roman" w:hAnsi="Times New Roman" w:cs="Times New Roman"/>
          <w:sz w:val="28"/>
          <w:szCs w:val="28"/>
          <w:lang w:val="kk-KZ"/>
        </w:rPr>
        <w:t xml:space="preserve">H ЯМР спектрлеріне негізделген орынбасу дәрежелері әдебиетте келтірілген </w:t>
      </w:r>
      <w:r w:rsidR="00511BF5" w:rsidRPr="00511BF5">
        <w:rPr>
          <w:rFonts w:ascii="Times New Roman" w:hAnsi="Times New Roman" w:cs="Times New Roman"/>
          <w:sz w:val="28"/>
          <w:szCs w:val="28"/>
          <w:lang w:val="kk-KZ"/>
        </w:rPr>
        <w:t xml:space="preserve">мәндермен жақсы үйлеседі </w:t>
      </w:r>
      <w:sdt>
        <w:sdtPr>
          <w:rPr>
            <w:rFonts w:ascii="Times New Roman" w:hAnsi="Times New Roman" w:cs="Times New Roman"/>
            <w:color w:val="000000"/>
            <w:sz w:val="28"/>
            <w:szCs w:val="28"/>
            <w:lang w:val="kk-KZ"/>
          </w:rPr>
          <w:tag w:val="MENDELEY_CITATION_v3_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"/>
          <w:id w:val="281536287"/>
          <w:placeholder>
            <w:docPart w:val="DefaultPlaceholder_-1854013440"/>
          </w:placeholder>
        </w:sdtPr>
        <w:sdtEndPr/>
        <w:sdtContent>
          <w:r w:rsidR="00A11772" w:rsidRPr="00A11772">
            <w:rPr>
              <w:rFonts w:ascii="Times New Roman" w:hAnsi="Times New Roman" w:cs="Times New Roman"/>
              <w:color w:val="000000"/>
              <w:sz w:val="28"/>
              <w:szCs w:val="28"/>
              <w:lang w:val="kk-KZ"/>
            </w:rPr>
            <w:t>[82,176]</w:t>
          </w:r>
        </w:sdtContent>
      </w:sdt>
      <w:r w:rsidR="0001240A" w:rsidRPr="00511BF5">
        <w:rPr>
          <w:rFonts w:ascii="Times New Roman" w:hAnsi="Times New Roman" w:cs="Times New Roman"/>
          <w:sz w:val="28"/>
          <w:szCs w:val="28"/>
          <w:lang w:val="kk-KZ"/>
        </w:rPr>
        <w:t>.</w:t>
      </w:r>
    </w:p>
    <w:p w14:paraId="0F9B15B0" w14:textId="77777777" w:rsidR="00AC2C0E" w:rsidRPr="006458B4" w:rsidRDefault="00AC2C0E" w:rsidP="006458B4">
      <w:pPr>
        <w:spacing w:after="0" w:line="240" w:lineRule="auto"/>
        <w:ind w:firstLine="708"/>
        <w:jc w:val="both"/>
        <w:rPr>
          <w:rFonts w:ascii="Times New Roman" w:hAnsi="Times New Roman" w:cs="Times New Roman"/>
          <w:sz w:val="28"/>
          <w:szCs w:val="28"/>
          <w:lang w:val="kk-KZ"/>
        </w:rPr>
      </w:pPr>
    </w:p>
    <w:p w14:paraId="3D5D3D16" w14:textId="2BF37861" w:rsidR="003B638F" w:rsidRDefault="003B638F" w:rsidP="003B638F">
      <w:pPr>
        <w:spacing w:after="0" w:line="240" w:lineRule="auto"/>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bCs/>
          <w:sz w:val="28"/>
          <w:szCs w:val="28"/>
          <w:lang w:val="kk-KZ" w:eastAsia="ru-RU"/>
        </w:rPr>
        <w:t>9-кесте.</w:t>
      </w:r>
      <w:r w:rsidRPr="006B782E">
        <w:rPr>
          <w:rFonts w:ascii="Times New Roman" w:eastAsia="Times New Roman" w:hAnsi="Times New Roman" w:cs="Times New Roman"/>
          <w:sz w:val="28"/>
          <w:szCs w:val="28"/>
          <w:lang w:val="kk-KZ" w:eastAsia="ru-RU"/>
        </w:rPr>
        <w:t xml:space="preserve"> Гелл</w:t>
      </w:r>
      <w:r>
        <w:rPr>
          <w:rFonts w:ascii="Times New Roman" w:eastAsia="Times New Roman" w:hAnsi="Times New Roman" w:cs="Times New Roman"/>
          <w:sz w:val="28"/>
          <w:szCs w:val="28"/>
          <w:lang w:val="kk-KZ" w:eastAsia="ru-RU"/>
        </w:rPr>
        <w:t>анның</w:t>
      </w:r>
      <w:r w:rsidRPr="006B782E">
        <w:rPr>
          <w:rFonts w:ascii="Times New Roman" w:eastAsia="Times New Roman" w:hAnsi="Times New Roman" w:cs="Times New Roman"/>
          <w:sz w:val="28"/>
          <w:szCs w:val="28"/>
          <w:lang w:val="kk-KZ" w:eastAsia="ru-RU"/>
        </w:rPr>
        <w:t xml:space="preserve"> кватернирлену дәрежесі (</w:t>
      </w:r>
      <w:r w:rsidRPr="006B782E">
        <w:rPr>
          <w:rFonts w:ascii="Times New Roman" w:hAnsi="Times New Roman" w:cs="Times New Roman"/>
          <w:sz w:val="28"/>
          <w:szCs w:val="28"/>
          <w:lang w:val="kk-KZ"/>
        </w:rPr>
        <w:t>КГ</w:t>
      </w:r>
      <w:r>
        <w:rPr>
          <w:rFonts w:ascii="Times New Roman" w:hAnsi="Times New Roman" w:cs="Times New Roman"/>
          <w:sz w:val="28"/>
          <w:szCs w:val="28"/>
          <w:lang w:val="kk-KZ"/>
        </w:rPr>
        <w:t>л</w:t>
      </w:r>
      <w:r w:rsidRPr="006B782E">
        <w:rPr>
          <w:rFonts w:ascii="Times New Roman" w:eastAsia="Times New Roman" w:hAnsi="Times New Roman" w:cs="Times New Roman"/>
          <w:sz w:val="28"/>
          <w:szCs w:val="28"/>
          <w:lang w:val="kk-KZ" w:eastAsia="ru-RU"/>
        </w:rPr>
        <w:t>) және хитозанның карбоксиметилдену дәрежесі (</w:t>
      </w:r>
      <w:r w:rsidRPr="006B782E">
        <w:rPr>
          <w:rFonts w:ascii="Times New Roman" w:hAnsi="Times New Roman" w:cs="Times New Roman"/>
          <w:sz w:val="28"/>
          <w:szCs w:val="28"/>
          <w:lang w:val="kk-KZ"/>
        </w:rPr>
        <w:t>КМХт</w:t>
      </w:r>
      <w:r w:rsidRPr="006B782E">
        <w:rPr>
          <w:rFonts w:ascii="Times New Roman" w:eastAsia="Times New Roman" w:hAnsi="Times New Roman" w:cs="Times New Roman"/>
          <w:sz w:val="28"/>
          <w:szCs w:val="28"/>
          <w:lang w:val="kk-KZ" w:eastAsia="ru-RU"/>
        </w:rPr>
        <w:t>)</w:t>
      </w:r>
    </w:p>
    <w:p w14:paraId="365DDB9C" w14:textId="77777777" w:rsidR="003B0D92" w:rsidRDefault="003B0D92" w:rsidP="003B638F">
      <w:pPr>
        <w:spacing w:after="0" w:line="240" w:lineRule="auto"/>
        <w:jc w:val="both"/>
        <w:rPr>
          <w:rFonts w:ascii="Times New Roman" w:eastAsia="Times New Roman" w:hAnsi="Times New Roman" w:cs="Times New Roman"/>
          <w:sz w:val="28"/>
          <w:szCs w:val="28"/>
          <w:lang w:val="kk-KZ" w:eastAsia="ru-RU"/>
        </w:rPr>
      </w:pPr>
    </w:p>
    <w:tbl>
      <w:tblPr>
        <w:tblStyle w:val="a9"/>
        <w:tblW w:w="0" w:type="auto"/>
        <w:jc w:val="center"/>
        <w:tblLook w:val="04A0" w:firstRow="1" w:lastRow="0" w:firstColumn="1" w:lastColumn="0" w:noHBand="0" w:noVBand="1"/>
      </w:tblPr>
      <w:tblGrid>
        <w:gridCol w:w="2258"/>
        <w:gridCol w:w="2258"/>
        <w:gridCol w:w="2258"/>
        <w:gridCol w:w="2696"/>
      </w:tblGrid>
      <w:tr w:rsidR="003B638F" w:rsidRPr="006B782E" w14:paraId="110C9BCB" w14:textId="77777777" w:rsidTr="00FD4AA9">
        <w:trPr>
          <w:trHeight w:val="737"/>
          <w:jc w:val="center"/>
        </w:trPr>
        <w:tc>
          <w:tcPr>
            <w:tcW w:w="2258" w:type="dxa"/>
            <w:vAlign w:val="center"/>
          </w:tcPr>
          <w:p w14:paraId="5E80BF22" w14:textId="4D193E33" w:rsidR="003B638F" w:rsidRPr="006B782E" w:rsidRDefault="009F4E93" w:rsidP="00FD4AA9">
            <w:pPr>
              <w:jc w:val="center"/>
              <w:rPr>
                <w:sz w:val="28"/>
                <w:szCs w:val="28"/>
                <w:lang w:val="kk-KZ" w:eastAsia="ru-RU"/>
              </w:rPr>
            </w:pPr>
            <w:r>
              <w:rPr>
                <w:sz w:val="28"/>
                <w:szCs w:val="28"/>
                <w:lang w:val="kk-KZ" w:eastAsia="ru-RU"/>
              </w:rPr>
              <w:t>Үлгі</w:t>
            </w:r>
          </w:p>
        </w:tc>
        <w:tc>
          <w:tcPr>
            <w:tcW w:w="2258" w:type="dxa"/>
            <w:vAlign w:val="center"/>
          </w:tcPr>
          <w:p w14:paraId="0C316647" w14:textId="49B6B1D1" w:rsidR="003B638F" w:rsidRPr="004F0AC3" w:rsidRDefault="003B638F" w:rsidP="00FD4AA9">
            <w:pPr>
              <w:jc w:val="center"/>
              <w:rPr>
                <w:sz w:val="28"/>
                <w:szCs w:val="28"/>
                <w:lang w:val="kk-KZ" w:eastAsia="ru-RU"/>
              </w:rPr>
            </w:pPr>
            <w:r w:rsidRPr="006B782E">
              <w:rPr>
                <w:sz w:val="28"/>
                <w:szCs w:val="28"/>
                <w:vertAlign w:val="superscript"/>
                <w:lang w:val="kk-KZ"/>
              </w:rPr>
              <w:t>1</w:t>
            </w:r>
            <w:r w:rsidRPr="006B782E">
              <w:rPr>
                <w:sz w:val="28"/>
                <w:szCs w:val="28"/>
                <w:lang w:val="kk-KZ"/>
              </w:rPr>
              <w:t>H</w:t>
            </w:r>
            <w:r w:rsidRPr="006B782E">
              <w:rPr>
                <w:sz w:val="28"/>
                <w:szCs w:val="28"/>
                <w:lang w:eastAsia="ru-RU"/>
              </w:rPr>
              <w:t xml:space="preserve"> </w:t>
            </w:r>
            <w:r w:rsidR="004F0AC3">
              <w:rPr>
                <w:sz w:val="28"/>
                <w:szCs w:val="28"/>
                <w:lang w:val="kk-KZ" w:eastAsia="ru-RU"/>
              </w:rPr>
              <w:t>ЯМР</w:t>
            </w:r>
          </w:p>
        </w:tc>
        <w:tc>
          <w:tcPr>
            <w:tcW w:w="2258" w:type="dxa"/>
            <w:vAlign w:val="center"/>
          </w:tcPr>
          <w:p w14:paraId="5E2D6CFC" w14:textId="77777777" w:rsidR="003B638F" w:rsidRPr="006B782E" w:rsidRDefault="003B638F" w:rsidP="00FD4AA9">
            <w:pPr>
              <w:jc w:val="center"/>
              <w:rPr>
                <w:sz w:val="28"/>
                <w:szCs w:val="28"/>
                <w:lang w:val="kk-KZ" w:eastAsia="ru-RU"/>
              </w:rPr>
            </w:pPr>
            <w:r w:rsidRPr="006B782E">
              <w:rPr>
                <w:sz w:val="28"/>
                <w:szCs w:val="28"/>
                <w:lang w:val="kk-KZ" w:eastAsia="ru-RU"/>
              </w:rPr>
              <w:t>Элементтік талдау</w:t>
            </w:r>
          </w:p>
        </w:tc>
        <w:tc>
          <w:tcPr>
            <w:tcW w:w="2696" w:type="dxa"/>
            <w:vAlign w:val="center"/>
          </w:tcPr>
          <w:p w14:paraId="0FBAEC6C" w14:textId="77777777" w:rsidR="003B638F" w:rsidRPr="006B782E" w:rsidRDefault="003B638F" w:rsidP="00FD4AA9">
            <w:pPr>
              <w:jc w:val="center"/>
              <w:rPr>
                <w:sz w:val="28"/>
                <w:szCs w:val="28"/>
                <w:lang w:val="kk-KZ" w:eastAsia="ru-RU"/>
              </w:rPr>
            </w:pPr>
            <w:r w:rsidRPr="006B782E">
              <w:rPr>
                <w:sz w:val="28"/>
                <w:szCs w:val="28"/>
                <w:lang w:val="kk-KZ" w:eastAsia="ru-RU"/>
              </w:rPr>
              <w:t>Потенциометриялық титрлеу</w:t>
            </w:r>
          </w:p>
        </w:tc>
      </w:tr>
      <w:tr w:rsidR="003B638F" w:rsidRPr="006B782E" w14:paraId="78B85A24" w14:textId="77777777" w:rsidTr="00FD4AA9">
        <w:trPr>
          <w:trHeight w:val="454"/>
          <w:jc w:val="center"/>
        </w:trPr>
        <w:tc>
          <w:tcPr>
            <w:tcW w:w="2258" w:type="dxa"/>
            <w:vAlign w:val="center"/>
          </w:tcPr>
          <w:p w14:paraId="2BC162D6" w14:textId="77777777" w:rsidR="003B638F" w:rsidRPr="006B782E" w:rsidRDefault="003B638F" w:rsidP="00FD4AA9">
            <w:pPr>
              <w:rPr>
                <w:sz w:val="28"/>
                <w:szCs w:val="28"/>
                <w:lang w:eastAsia="ru-RU"/>
              </w:rPr>
            </w:pPr>
            <w:r w:rsidRPr="006B782E">
              <w:rPr>
                <w:sz w:val="28"/>
                <w:szCs w:val="28"/>
                <w:lang w:val="kk-KZ"/>
              </w:rPr>
              <w:t>КГ</w:t>
            </w:r>
            <w:r>
              <w:rPr>
                <w:sz w:val="28"/>
                <w:szCs w:val="28"/>
                <w:lang w:val="kk-KZ"/>
              </w:rPr>
              <w:t>л</w:t>
            </w:r>
            <w:r w:rsidRPr="006B782E">
              <w:rPr>
                <w:sz w:val="28"/>
                <w:szCs w:val="28"/>
                <w:lang w:eastAsia="ru-RU"/>
              </w:rPr>
              <w:t xml:space="preserve"> (%)</w:t>
            </w:r>
          </w:p>
        </w:tc>
        <w:tc>
          <w:tcPr>
            <w:tcW w:w="2258" w:type="dxa"/>
            <w:vAlign w:val="center"/>
          </w:tcPr>
          <w:p w14:paraId="34F9660A" w14:textId="77777777" w:rsidR="003B638F" w:rsidRPr="006B782E" w:rsidRDefault="003B638F" w:rsidP="00FD4AA9">
            <w:pPr>
              <w:jc w:val="center"/>
              <w:rPr>
                <w:sz w:val="28"/>
                <w:szCs w:val="28"/>
                <w:lang w:val="ru-RU" w:eastAsia="ru-RU"/>
              </w:rPr>
            </w:pPr>
            <w:r w:rsidRPr="006B782E">
              <w:rPr>
                <w:sz w:val="28"/>
                <w:szCs w:val="28"/>
                <w:lang w:eastAsia="ru-RU"/>
              </w:rPr>
              <w:t>38</w:t>
            </w:r>
          </w:p>
        </w:tc>
        <w:tc>
          <w:tcPr>
            <w:tcW w:w="2258" w:type="dxa"/>
            <w:vAlign w:val="center"/>
          </w:tcPr>
          <w:p w14:paraId="5ECC4D3F" w14:textId="77777777" w:rsidR="003B638F" w:rsidRPr="006B782E" w:rsidRDefault="003B638F" w:rsidP="00FD4AA9">
            <w:pPr>
              <w:jc w:val="center"/>
              <w:rPr>
                <w:sz w:val="28"/>
                <w:szCs w:val="28"/>
                <w:lang w:val="ru-RU" w:eastAsia="ru-RU"/>
              </w:rPr>
            </w:pPr>
            <w:r w:rsidRPr="006B782E">
              <w:rPr>
                <w:sz w:val="28"/>
                <w:szCs w:val="28"/>
                <w:lang w:eastAsia="ru-RU"/>
              </w:rPr>
              <w:t>38</w:t>
            </w:r>
            <w:r>
              <w:rPr>
                <w:sz w:val="28"/>
                <w:szCs w:val="28"/>
                <w:lang w:val="kk-KZ" w:eastAsia="ru-RU"/>
              </w:rPr>
              <w:t>,</w:t>
            </w:r>
            <w:r w:rsidRPr="006B782E">
              <w:rPr>
                <w:sz w:val="28"/>
                <w:szCs w:val="28"/>
                <w:lang w:eastAsia="ru-RU"/>
              </w:rPr>
              <w:t>8</w:t>
            </w:r>
            <w:r w:rsidRPr="006B782E">
              <w:rPr>
                <w:sz w:val="28"/>
                <w:szCs w:val="28"/>
                <w:lang w:val="ru-RU" w:eastAsia="ru-RU"/>
              </w:rPr>
              <w:t>7</w:t>
            </w:r>
          </w:p>
        </w:tc>
        <w:tc>
          <w:tcPr>
            <w:tcW w:w="2696" w:type="dxa"/>
            <w:vAlign w:val="center"/>
          </w:tcPr>
          <w:p w14:paraId="5EBC4BE4" w14:textId="77777777" w:rsidR="003B638F" w:rsidRPr="006B782E" w:rsidRDefault="003B638F" w:rsidP="00FD4AA9">
            <w:pPr>
              <w:jc w:val="center"/>
              <w:rPr>
                <w:sz w:val="28"/>
                <w:szCs w:val="28"/>
                <w:lang w:eastAsia="ru-RU"/>
              </w:rPr>
            </w:pPr>
            <w:r w:rsidRPr="006B782E">
              <w:rPr>
                <w:sz w:val="28"/>
                <w:szCs w:val="28"/>
                <w:lang w:eastAsia="ru-RU"/>
              </w:rPr>
              <w:t>34</w:t>
            </w:r>
            <w:r>
              <w:rPr>
                <w:sz w:val="28"/>
                <w:szCs w:val="28"/>
                <w:lang w:val="kk-KZ" w:eastAsia="ru-RU"/>
              </w:rPr>
              <w:t>,</w:t>
            </w:r>
            <w:r w:rsidRPr="006B782E">
              <w:rPr>
                <w:sz w:val="28"/>
                <w:szCs w:val="28"/>
                <w:lang w:eastAsia="ru-RU"/>
              </w:rPr>
              <w:t>55</w:t>
            </w:r>
          </w:p>
        </w:tc>
      </w:tr>
      <w:tr w:rsidR="003B638F" w:rsidRPr="006B782E" w14:paraId="394D36A7" w14:textId="77777777" w:rsidTr="00FD4AA9">
        <w:trPr>
          <w:trHeight w:val="454"/>
          <w:jc w:val="center"/>
        </w:trPr>
        <w:tc>
          <w:tcPr>
            <w:tcW w:w="2258" w:type="dxa"/>
            <w:vAlign w:val="center"/>
          </w:tcPr>
          <w:p w14:paraId="536721FF" w14:textId="77777777" w:rsidR="003B638F" w:rsidRPr="006B782E" w:rsidRDefault="003B638F" w:rsidP="00FD4AA9">
            <w:pPr>
              <w:rPr>
                <w:sz w:val="28"/>
                <w:szCs w:val="28"/>
                <w:lang w:eastAsia="ru-RU"/>
              </w:rPr>
            </w:pPr>
            <w:r w:rsidRPr="006B782E">
              <w:rPr>
                <w:sz w:val="28"/>
                <w:szCs w:val="28"/>
                <w:lang w:val="kk-KZ"/>
              </w:rPr>
              <w:t>КМХт</w:t>
            </w:r>
            <w:r w:rsidRPr="006B782E">
              <w:rPr>
                <w:sz w:val="28"/>
                <w:szCs w:val="28"/>
                <w:lang w:eastAsia="ru-RU"/>
              </w:rPr>
              <w:t xml:space="preserve"> (%)</w:t>
            </w:r>
          </w:p>
        </w:tc>
        <w:tc>
          <w:tcPr>
            <w:tcW w:w="2258" w:type="dxa"/>
            <w:vAlign w:val="center"/>
          </w:tcPr>
          <w:p w14:paraId="3690047C" w14:textId="77777777" w:rsidR="003B638F" w:rsidRPr="006B782E" w:rsidRDefault="003B638F" w:rsidP="00FD4AA9">
            <w:pPr>
              <w:jc w:val="center"/>
              <w:rPr>
                <w:sz w:val="28"/>
                <w:szCs w:val="28"/>
                <w:lang w:eastAsia="ru-RU"/>
              </w:rPr>
            </w:pPr>
            <w:r w:rsidRPr="006B782E">
              <w:rPr>
                <w:sz w:val="28"/>
                <w:szCs w:val="28"/>
                <w:lang w:eastAsia="ru-RU"/>
              </w:rPr>
              <w:t>37</w:t>
            </w:r>
          </w:p>
        </w:tc>
        <w:tc>
          <w:tcPr>
            <w:tcW w:w="2258" w:type="dxa"/>
            <w:vAlign w:val="center"/>
          </w:tcPr>
          <w:p w14:paraId="4E08E283" w14:textId="38744F63" w:rsidR="003B638F" w:rsidRPr="004F0AC3" w:rsidRDefault="004F0AC3" w:rsidP="00FD4AA9">
            <w:pPr>
              <w:jc w:val="center"/>
              <w:rPr>
                <w:sz w:val="28"/>
                <w:szCs w:val="28"/>
                <w:lang w:val="kk-KZ" w:eastAsia="ru-RU"/>
              </w:rPr>
            </w:pPr>
            <w:r>
              <w:rPr>
                <w:sz w:val="28"/>
                <w:szCs w:val="28"/>
                <w:lang w:eastAsia="ru-RU"/>
              </w:rPr>
              <w:t>–</w:t>
            </w:r>
          </w:p>
        </w:tc>
        <w:tc>
          <w:tcPr>
            <w:tcW w:w="2696" w:type="dxa"/>
            <w:vAlign w:val="center"/>
          </w:tcPr>
          <w:p w14:paraId="45E690C9" w14:textId="77777777" w:rsidR="003B638F" w:rsidRPr="006B782E" w:rsidRDefault="003B638F" w:rsidP="00FD4AA9">
            <w:pPr>
              <w:jc w:val="center"/>
              <w:rPr>
                <w:sz w:val="28"/>
                <w:szCs w:val="28"/>
                <w:lang w:val="en-GB" w:eastAsia="ru-RU"/>
              </w:rPr>
            </w:pPr>
            <w:r w:rsidRPr="006B782E">
              <w:rPr>
                <w:sz w:val="28"/>
                <w:szCs w:val="28"/>
                <w:lang w:val="ru-RU" w:eastAsia="ru-RU"/>
              </w:rPr>
              <w:t>35</w:t>
            </w:r>
            <w:r>
              <w:rPr>
                <w:sz w:val="28"/>
                <w:szCs w:val="28"/>
                <w:lang w:val="kk-KZ" w:eastAsia="ru-RU"/>
              </w:rPr>
              <w:t>,</w:t>
            </w:r>
            <w:r w:rsidRPr="006B782E">
              <w:rPr>
                <w:sz w:val="28"/>
                <w:szCs w:val="28"/>
                <w:lang w:val="ru-RU" w:eastAsia="ru-RU"/>
              </w:rPr>
              <w:t>2</w:t>
            </w:r>
            <w:r w:rsidRPr="006B782E">
              <w:rPr>
                <w:sz w:val="28"/>
                <w:szCs w:val="28"/>
                <w:lang w:val="en-GB" w:eastAsia="ru-RU"/>
              </w:rPr>
              <w:t>0</w:t>
            </w:r>
          </w:p>
        </w:tc>
      </w:tr>
    </w:tbl>
    <w:p w14:paraId="62367105" w14:textId="77777777" w:rsidR="003B638F" w:rsidRPr="006B782E" w:rsidRDefault="003B638F" w:rsidP="003B638F">
      <w:pPr>
        <w:spacing w:after="0" w:line="240" w:lineRule="auto"/>
        <w:jc w:val="both"/>
        <w:rPr>
          <w:rFonts w:ascii="Times New Roman" w:eastAsia="Times New Roman" w:hAnsi="Times New Roman" w:cs="Times New Roman"/>
          <w:sz w:val="32"/>
          <w:szCs w:val="24"/>
          <w:lang w:val="en-GB" w:eastAsia="ru-RU"/>
        </w:rPr>
      </w:pPr>
    </w:p>
    <w:p w14:paraId="5D9AAA2D" w14:textId="789AD106" w:rsidR="003B638F" w:rsidRPr="006B782E" w:rsidRDefault="003B638F" w:rsidP="003B638F">
      <w:pPr>
        <w:pStyle w:val="a3"/>
        <w:spacing w:before="0" w:beforeAutospacing="0" w:after="0" w:afterAutospacing="0"/>
        <w:ind w:firstLine="567"/>
        <w:jc w:val="both"/>
        <w:rPr>
          <w:sz w:val="28"/>
          <w:lang w:val="kk-KZ"/>
        </w:rPr>
      </w:pPr>
      <w:r w:rsidRPr="006B782E">
        <w:rPr>
          <w:rStyle w:val="a7"/>
          <w:b w:val="0"/>
          <w:sz w:val="28"/>
          <w:lang w:val="kk-KZ"/>
        </w:rPr>
        <w:t>19А-суретте</w:t>
      </w:r>
      <w:r w:rsidRPr="006B782E">
        <w:rPr>
          <w:sz w:val="28"/>
          <w:lang w:val="kk-KZ"/>
        </w:rPr>
        <w:t xml:space="preserve"> хитозан мен карбоксиметилхитозанның </w:t>
      </w:r>
      <w:r>
        <w:rPr>
          <w:sz w:val="28"/>
          <w:lang w:val="kk-KZ"/>
        </w:rPr>
        <w:t>ТГА</w:t>
      </w:r>
      <w:r w:rsidR="000A2D5C">
        <w:rPr>
          <w:sz w:val="28"/>
          <w:lang w:val="kk-KZ"/>
        </w:rPr>
        <w:t xml:space="preserve"> </w:t>
      </w:r>
      <w:r w:rsidRPr="006B782E">
        <w:rPr>
          <w:sz w:val="28"/>
          <w:lang w:val="kk-KZ"/>
        </w:rPr>
        <w:t xml:space="preserve">термограммалары </w:t>
      </w:r>
      <w:r w:rsidR="000A2D5C">
        <w:rPr>
          <w:sz w:val="28"/>
          <w:lang w:val="kk-KZ"/>
        </w:rPr>
        <w:t>бейнеленген</w:t>
      </w:r>
      <w:r w:rsidRPr="006B782E">
        <w:rPr>
          <w:sz w:val="28"/>
          <w:lang w:val="kk-KZ"/>
        </w:rPr>
        <w:t xml:space="preserve">. Хитозанның </w:t>
      </w:r>
      <w:r>
        <w:rPr>
          <w:sz w:val="28"/>
          <w:lang w:val="kk-KZ"/>
        </w:rPr>
        <w:t>ТГА</w:t>
      </w:r>
      <w:r w:rsidR="00ED4203">
        <w:rPr>
          <w:sz w:val="28"/>
          <w:lang w:val="kk-KZ"/>
        </w:rPr>
        <w:t xml:space="preserve"> қисығы 28</w:t>
      </w:r>
      <w:r w:rsidR="00ED4203" w:rsidRPr="00ED4203">
        <w:rPr>
          <w:sz w:val="28"/>
          <w:lang w:val="kk-KZ"/>
        </w:rPr>
        <w:t>-</w:t>
      </w:r>
      <w:r w:rsidRPr="006B782E">
        <w:rPr>
          <w:sz w:val="28"/>
          <w:lang w:val="kk-KZ"/>
        </w:rPr>
        <w:t>490</w:t>
      </w:r>
      <w:r>
        <w:rPr>
          <w:sz w:val="28"/>
          <w:lang w:val="kk-KZ"/>
        </w:rPr>
        <w:t xml:space="preserve"> </w:t>
      </w:r>
      <w:r w:rsidRPr="006B782E">
        <w:rPr>
          <w:sz w:val="28"/>
          <w:lang w:val="kk-KZ"/>
        </w:rPr>
        <w:t>°C диапазонында екі айқын масса жоғалту аймағын көрсетеді. Бастапқы мас</w:t>
      </w:r>
      <w:r w:rsidR="00ED4203">
        <w:rPr>
          <w:sz w:val="28"/>
          <w:lang w:val="kk-KZ"/>
        </w:rPr>
        <w:t>са жоғалту 28</w:t>
      </w:r>
      <w:r w:rsidR="00ED4203" w:rsidRPr="00ED4203">
        <w:rPr>
          <w:sz w:val="28"/>
          <w:lang w:val="kk-KZ"/>
        </w:rPr>
        <w:t>-</w:t>
      </w:r>
      <w:r w:rsidRPr="006B782E">
        <w:rPr>
          <w:sz w:val="28"/>
          <w:lang w:val="kk-KZ"/>
        </w:rPr>
        <w:t>124</w:t>
      </w:r>
      <w:r>
        <w:rPr>
          <w:sz w:val="28"/>
          <w:lang w:val="kk-KZ"/>
        </w:rPr>
        <w:t xml:space="preserve"> </w:t>
      </w:r>
      <w:r w:rsidRPr="006B782E">
        <w:rPr>
          <w:sz w:val="28"/>
          <w:lang w:val="kk-KZ"/>
        </w:rPr>
        <w:t>°C аралығында байқалады және бұл аймақ сіңірілген судың булану процесіне байланысты. Бұл жалпы массаның шамамен 5%-ын (0,5 мг) құрайды. Хитозанның негізгі термиялық ыдырауы 250</w:t>
      </w:r>
      <w:r>
        <w:rPr>
          <w:sz w:val="28"/>
          <w:lang w:val="kk-KZ"/>
        </w:rPr>
        <w:t xml:space="preserve"> </w:t>
      </w:r>
      <w:r w:rsidRPr="006B782E">
        <w:rPr>
          <w:sz w:val="28"/>
          <w:lang w:val="kk-KZ"/>
        </w:rPr>
        <w:t>°C-тан басталып, 490</w:t>
      </w:r>
      <w:r>
        <w:rPr>
          <w:sz w:val="28"/>
          <w:lang w:val="kk-KZ"/>
        </w:rPr>
        <w:t xml:space="preserve"> </w:t>
      </w:r>
      <w:r w:rsidRPr="006B782E">
        <w:rPr>
          <w:sz w:val="28"/>
          <w:lang w:val="kk-KZ"/>
        </w:rPr>
        <w:t>°C шамасында аяқталады, нәтижесінде жалпы 55% (5,5 мг) масса жоғалады.</w:t>
      </w:r>
    </w:p>
    <w:p w14:paraId="2F67AD62" w14:textId="1E4CC84C" w:rsidR="00BD5B1E" w:rsidRPr="00D01A01" w:rsidRDefault="003B638F" w:rsidP="00657EEA">
      <w:pPr>
        <w:pStyle w:val="a3"/>
        <w:spacing w:before="0" w:beforeAutospacing="0" w:after="0" w:afterAutospacing="0"/>
        <w:ind w:firstLine="567"/>
        <w:jc w:val="both"/>
        <w:rPr>
          <w:sz w:val="28"/>
          <w:lang w:val="kk-KZ"/>
        </w:rPr>
      </w:pPr>
      <w:r w:rsidRPr="006B782E">
        <w:rPr>
          <w:sz w:val="28"/>
          <w:szCs w:val="28"/>
          <w:lang w:val="kk-KZ"/>
        </w:rPr>
        <w:t>КМХт</w:t>
      </w:r>
      <w:r w:rsidRPr="006B782E">
        <w:rPr>
          <w:sz w:val="28"/>
          <w:lang w:val="kk-KZ"/>
        </w:rPr>
        <w:t xml:space="preserve"> үшін де </w:t>
      </w:r>
      <w:r>
        <w:rPr>
          <w:sz w:val="28"/>
          <w:lang w:val="kk-KZ"/>
        </w:rPr>
        <w:t>ТГА</w:t>
      </w:r>
      <w:r w:rsidRPr="006B782E">
        <w:rPr>
          <w:sz w:val="28"/>
          <w:lang w:val="kk-KZ"/>
        </w:rPr>
        <w:t xml:space="preserve"> қисығы ұқсас екі масса жоғалту аймағын көрсетеді (</w:t>
      </w:r>
      <w:r w:rsidRPr="006B782E">
        <w:rPr>
          <w:rStyle w:val="a7"/>
          <w:b w:val="0"/>
          <w:sz w:val="28"/>
          <w:lang w:val="kk-KZ"/>
        </w:rPr>
        <w:t>19А-сурет</w:t>
      </w:r>
      <w:r w:rsidR="00ED4203">
        <w:rPr>
          <w:sz w:val="28"/>
          <w:lang w:val="kk-KZ"/>
        </w:rPr>
        <w:t>). Бірінші кезең 40</w:t>
      </w:r>
      <w:r w:rsidR="00ED4203" w:rsidRPr="00ED4203">
        <w:rPr>
          <w:sz w:val="28"/>
          <w:lang w:val="kk-KZ"/>
        </w:rPr>
        <w:t>-</w:t>
      </w:r>
      <w:r w:rsidRPr="006B782E">
        <w:rPr>
          <w:sz w:val="28"/>
          <w:lang w:val="kk-KZ"/>
        </w:rPr>
        <w:t>159</w:t>
      </w:r>
      <w:r>
        <w:rPr>
          <w:sz w:val="28"/>
          <w:lang w:val="kk-KZ"/>
        </w:rPr>
        <w:t xml:space="preserve"> </w:t>
      </w:r>
      <w:r w:rsidRPr="006B782E">
        <w:rPr>
          <w:sz w:val="28"/>
          <w:lang w:val="kk-KZ"/>
        </w:rPr>
        <w:t>°C диапазонында байқалады және бұл 9% (1,0 мг) масса жоғалуымен жүретін адсорбцияланған судың булануына байланысты болады. Ек</w:t>
      </w:r>
      <w:r w:rsidR="00ED4203">
        <w:rPr>
          <w:sz w:val="28"/>
          <w:lang w:val="kk-KZ"/>
        </w:rPr>
        <w:t>інші кезең 232</w:t>
      </w:r>
      <w:r w:rsidR="00ED4203" w:rsidRPr="00ED4203">
        <w:rPr>
          <w:sz w:val="28"/>
          <w:lang w:val="kk-KZ"/>
        </w:rPr>
        <w:t>-</w:t>
      </w:r>
      <w:r w:rsidRPr="006B782E">
        <w:rPr>
          <w:sz w:val="28"/>
          <w:lang w:val="kk-KZ"/>
        </w:rPr>
        <w:t>447</w:t>
      </w:r>
      <w:r>
        <w:rPr>
          <w:sz w:val="28"/>
          <w:lang w:val="kk-KZ"/>
        </w:rPr>
        <w:t xml:space="preserve"> </w:t>
      </w:r>
      <w:r w:rsidRPr="006B782E">
        <w:rPr>
          <w:sz w:val="28"/>
          <w:lang w:val="kk-KZ"/>
        </w:rPr>
        <w:t xml:space="preserve">°C аралығында орын алады және бұл термиялық деградацияға сәйкес келеді, бұл кезде жалпы масса жоғалту шамамен 54% (5,9 мг) құрайды. Бұл нәтижелер </w:t>
      </w:r>
      <w:r w:rsidRPr="006B782E">
        <w:rPr>
          <w:sz w:val="28"/>
          <w:szCs w:val="28"/>
          <w:lang w:val="kk-KZ"/>
        </w:rPr>
        <w:t>КМХт</w:t>
      </w:r>
      <w:r w:rsidRPr="006B782E">
        <w:rPr>
          <w:sz w:val="28"/>
          <w:lang w:val="kk-KZ"/>
        </w:rPr>
        <w:t xml:space="preserve">-ның таза хитозанмен салыстырғанда термиялық тұрақтылығының шамалы төмендегенін көрсетеді. Ұқсас нәтижелер басқа хитозан туындылары үшін де баяндалған </w:t>
      </w:r>
      <w:sdt>
        <w:sdtPr>
          <w:rPr>
            <w:color w:val="000000"/>
            <w:sz w:val="28"/>
            <w:lang w:val="kk-KZ"/>
          </w:rPr>
          <w:tag w:val="MENDELEY_CITATION_v3_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"/>
          <w:id w:val="-1041427646"/>
          <w:placeholder>
            <w:docPart w:val="D22E044A2F244F439119501BEB629D90"/>
          </w:placeholder>
        </w:sdtPr>
        <w:sdtEndPr/>
        <w:sdtContent>
          <w:r w:rsidR="00A11772" w:rsidRPr="00A11772">
            <w:rPr>
              <w:color w:val="000000"/>
              <w:sz w:val="28"/>
              <w:lang w:val="kk-KZ"/>
            </w:rPr>
            <w:t>[177,178]</w:t>
          </w:r>
        </w:sdtContent>
      </w:sdt>
      <w:r w:rsidR="00BD5B1E" w:rsidRPr="00D01A01">
        <w:rPr>
          <w:sz w:val="28"/>
          <w:lang w:val="kk-KZ"/>
        </w:rPr>
        <w:t>.</w:t>
      </w:r>
    </w:p>
    <w:p w14:paraId="37735135" w14:textId="4064487A" w:rsidR="00BD5B1E" w:rsidRPr="00D01A01" w:rsidRDefault="001723E9" w:rsidP="00657EEA">
      <w:pPr>
        <w:pStyle w:val="a3"/>
        <w:spacing w:before="0" w:beforeAutospacing="0" w:after="0" w:afterAutospacing="0"/>
        <w:ind w:firstLine="567"/>
        <w:jc w:val="both"/>
        <w:rPr>
          <w:sz w:val="28"/>
          <w:lang w:val="kk-KZ"/>
        </w:rPr>
      </w:pPr>
      <w:r>
        <w:rPr>
          <w:rStyle w:val="a7"/>
          <w:b w:val="0"/>
          <w:sz w:val="28"/>
          <w:lang w:val="kk-KZ"/>
        </w:rPr>
        <w:t>19Б</w:t>
      </w:r>
      <w:r w:rsidR="003B638F" w:rsidRPr="006B782E">
        <w:rPr>
          <w:rStyle w:val="a7"/>
          <w:b w:val="0"/>
          <w:sz w:val="28"/>
          <w:lang w:val="kk-KZ"/>
        </w:rPr>
        <w:t>-суретте</w:t>
      </w:r>
      <w:r w:rsidR="003B638F" w:rsidRPr="006B782E">
        <w:rPr>
          <w:sz w:val="28"/>
          <w:lang w:val="kk-KZ"/>
        </w:rPr>
        <w:t xml:space="preserve"> геллан (Г</w:t>
      </w:r>
      <w:r w:rsidR="003B638F">
        <w:rPr>
          <w:sz w:val="28"/>
          <w:lang w:val="kk-KZ"/>
        </w:rPr>
        <w:t>л</w:t>
      </w:r>
      <w:r w:rsidR="003B638F" w:rsidRPr="006B782E">
        <w:rPr>
          <w:sz w:val="28"/>
          <w:lang w:val="kk-KZ"/>
        </w:rPr>
        <w:t>) және кватер</w:t>
      </w:r>
      <w:r w:rsidR="003B638F">
        <w:rPr>
          <w:sz w:val="28"/>
          <w:lang w:val="kk-KZ"/>
        </w:rPr>
        <w:t>нир</w:t>
      </w:r>
      <w:r w:rsidR="003B638F" w:rsidRPr="006B782E">
        <w:rPr>
          <w:sz w:val="28"/>
          <w:lang w:val="kk-KZ"/>
        </w:rPr>
        <w:t>ленген геллан</w:t>
      </w:r>
      <w:r w:rsidR="003B638F">
        <w:rPr>
          <w:sz w:val="28"/>
          <w:lang w:val="kk-KZ"/>
        </w:rPr>
        <w:t>ды</w:t>
      </w:r>
      <w:r w:rsidR="003B638F" w:rsidRPr="006B782E">
        <w:rPr>
          <w:sz w:val="28"/>
          <w:lang w:val="kk-KZ"/>
        </w:rPr>
        <w:t xml:space="preserve"> (</w:t>
      </w:r>
      <w:r w:rsidR="003B638F" w:rsidRPr="006B782E">
        <w:rPr>
          <w:sz w:val="28"/>
          <w:szCs w:val="28"/>
          <w:lang w:val="kk-KZ"/>
        </w:rPr>
        <w:t>КГ</w:t>
      </w:r>
      <w:r w:rsidR="003B638F">
        <w:rPr>
          <w:sz w:val="28"/>
          <w:szCs w:val="28"/>
          <w:lang w:val="kk-KZ"/>
        </w:rPr>
        <w:t>л</w:t>
      </w:r>
      <w:r w:rsidR="003B638F" w:rsidRPr="006B782E">
        <w:rPr>
          <w:sz w:val="28"/>
          <w:lang w:val="kk-KZ"/>
        </w:rPr>
        <w:t xml:space="preserve">) </w:t>
      </w:r>
      <w:r w:rsidR="003B638F">
        <w:rPr>
          <w:sz w:val="28"/>
          <w:lang w:val="kk-KZ"/>
        </w:rPr>
        <w:t>ТГА</w:t>
      </w:r>
      <w:r w:rsidR="00657EEA">
        <w:rPr>
          <w:sz w:val="28"/>
          <w:lang w:val="kk-KZ"/>
        </w:rPr>
        <w:t xml:space="preserve"> талдау</w:t>
      </w:r>
      <w:r w:rsidR="003B638F" w:rsidRPr="006B782E">
        <w:rPr>
          <w:sz w:val="28"/>
          <w:lang w:val="kk-KZ"/>
        </w:rPr>
        <w:t xml:space="preserve"> нәтижелері көрсетілген. Барлық үлгілерде бөлме температурасынан ~100</w:t>
      </w:r>
      <w:r w:rsidR="003B638F">
        <w:rPr>
          <w:sz w:val="28"/>
          <w:lang w:val="kk-KZ"/>
        </w:rPr>
        <w:t xml:space="preserve"> </w:t>
      </w:r>
      <w:r w:rsidR="003B638F" w:rsidRPr="006B782E">
        <w:rPr>
          <w:sz w:val="28"/>
          <w:lang w:val="kk-KZ"/>
        </w:rPr>
        <w:t xml:space="preserve">°C-қа дейінгі </w:t>
      </w:r>
      <w:r w:rsidR="00986C81">
        <w:rPr>
          <w:sz w:val="28"/>
          <w:lang w:val="kk-KZ"/>
        </w:rPr>
        <w:t>аралықта</w:t>
      </w:r>
      <w:r w:rsidR="00986C81" w:rsidRPr="006B782E">
        <w:rPr>
          <w:sz w:val="28"/>
          <w:lang w:val="kk-KZ"/>
        </w:rPr>
        <w:t xml:space="preserve"> </w:t>
      </w:r>
      <w:r w:rsidR="003B638F" w:rsidRPr="006B782E">
        <w:rPr>
          <w:sz w:val="28"/>
          <w:lang w:val="kk-KZ"/>
        </w:rPr>
        <w:t xml:space="preserve">масса жоғалту байқалады, бұл адсорбцияланған немесе байланысқан судың булануына байланысты және шамамен 11% (1,08 мг) құрайды. </w:t>
      </w:r>
      <w:r w:rsidR="003B638F" w:rsidRPr="006B782E">
        <w:rPr>
          <w:sz w:val="28"/>
          <w:szCs w:val="28"/>
          <w:lang w:val="kk-KZ"/>
        </w:rPr>
        <w:t>Түрлендірілген</w:t>
      </w:r>
      <w:r w:rsidR="003B638F" w:rsidRPr="006B782E">
        <w:rPr>
          <w:sz w:val="28"/>
          <w:lang w:val="kk-KZ"/>
        </w:rPr>
        <w:t xml:space="preserve"> геллан үшін бастапқы ыдырау температурасы және негізгі термиялық деградация кезеңі таза гелланмен салыстырғанда сәл төмендейді, сәйкесінше 247</w:t>
      </w:r>
      <w:r w:rsidR="003B638F">
        <w:rPr>
          <w:sz w:val="28"/>
          <w:lang w:val="kk-KZ"/>
        </w:rPr>
        <w:t xml:space="preserve"> </w:t>
      </w:r>
      <w:r w:rsidR="003B638F" w:rsidRPr="006B782E">
        <w:rPr>
          <w:sz w:val="28"/>
          <w:lang w:val="kk-KZ"/>
        </w:rPr>
        <w:t>°C-тан 237</w:t>
      </w:r>
      <w:r w:rsidR="003B638F">
        <w:rPr>
          <w:sz w:val="28"/>
          <w:lang w:val="kk-KZ"/>
        </w:rPr>
        <w:t xml:space="preserve"> </w:t>
      </w:r>
      <w:r w:rsidR="003B638F" w:rsidRPr="006B782E">
        <w:rPr>
          <w:sz w:val="28"/>
          <w:lang w:val="kk-KZ"/>
        </w:rPr>
        <w:t xml:space="preserve">°C-қа </w:t>
      </w:r>
      <w:r w:rsidR="003B638F" w:rsidRPr="009F3E09">
        <w:rPr>
          <w:sz w:val="28"/>
          <w:szCs w:val="28"/>
          <w:lang w:val="kk-KZ"/>
        </w:rPr>
        <w:t xml:space="preserve">ауысады, ал жалпы масса жоғалту 58,53% (5,07 мг) құрайды. Бұл бақылау ұқсас төртіншілік аммонийленген полисахаридтер үшін әдебиетте баяндалған нәтижелермен жақсы үйлеседі </w:t>
      </w:r>
      <w:sdt>
        <w:sdtPr>
          <w:rPr>
            <w:color w:val="000000"/>
            <w:sz w:val="28"/>
            <w:lang w:val="kk-KZ"/>
          </w:rPr>
          <w:tag w:val="MENDELEY_CITATION_v3_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"/>
          <w:id w:val="-1341467798"/>
          <w:placeholder>
            <w:docPart w:val="D22E044A2F244F439119501BEB629D90"/>
          </w:placeholder>
        </w:sdtPr>
        <w:sdtEndPr/>
        <w:sdtContent>
          <w:r w:rsidR="00A11772" w:rsidRPr="00A11772">
            <w:rPr>
              <w:color w:val="000000"/>
              <w:sz w:val="28"/>
              <w:lang w:val="kk-KZ"/>
            </w:rPr>
            <w:t>[179,180]</w:t>
          </w:r>
        </w:sdtContent>
      </w:sdt>
      <w:r w:rsidR="00BD5B1E" w:rsidRPr="00D01A01">
        <w:rPr>
          <w:sz w:val="28"/>
          <w:lang w:val="kk-KZ"/>
        </w:rPr>
        <w:t>.</w:t>
      </w:r>
    </w:p>
    <w:p w14:paraId="256F34E1" w14:textId="77D4D386" w:rsidR="003B638F" w:rsidRDefault="00DD5BAF" w:rsidP="00657EEA">
      <w:pPr>
        <w:spacing w:after="0" w:line="240" w:lineRule="auto"/>
        <w:ind w:firstLine="567"/>
        <w:jc w:val="both"/>
        <w:rPr>
          <w:rFonts w:ascii="Times New Roman" w:hAnsi="Times New Roman" w:cs="Times New Roman"/>
          <w:sz w:val="28"/>
          <w:lang w:val="kk-KZ"/>
        </w:rPr>
      </w:pPr>
      <w:r w:rsidRPr="00DD5BAF">
        <w:rPr>
          <w:rFonts w:ascii="Times New Roman" w:hAnsi="Times New Roman" w:cs="Times New Roman"/>
          <w:sz w:val="28"/>
          <w:szCs w:val="28"/>
          <w:lang w:val="kk-KZ"/>
        </w:rPr>
        <w:t>КМХт</w:t>
      </w:r>
      <w:r w:rsidRPr="00DD5BAF">
        <w:rPr>
          <w:rFonts w:ascii="Times New Roman" w:hAnsi="Times New Roman" w:cs="Times New Roman"/>
          <w:sz w:val="28"/>
          <w:lang w:val="kk-KZ"/>
        </w:rPr>
        <w:t xml:space="preserve"> және </w:t>
      </w:r>
      <w:r w:rsidRPr="00DD5BAF">
        <w:rPr>
          <w:rFonts w:ascii="Times New Roman" w:hAnsi="Times New Roman" w:cs="Times New Roman"/>
          <w:sz w:val="28"/>
          <w:szCs w:val="28"/>
          <w:lang w:val="kk-KZ"/>
        </w:rPr>
        <w:t>КГл</w:t>
      </w:r>
      <w:r w:rsidRPr="00DD5BAF">
        <w:rPr>
          <w:rFonts w:ascii="Times New Roman" w:hAnsi="Times New Roman" w:cs="Times New Roman"/>
          <w:sz w:val="28"/>
          <w:lang w:val="kk-KZ"/>
        </w:rPr>
        <w:t xml:space="preserve"> құрамында карбоксил және амин топтары болғандықтан, олардың ерітіндідегі pH мәніне байланысты анионды, катионды немесе амфотерлі қасиеттер көрсету қабілеті бар. Қышқылдық және сілтілік ортада </w:t>
      </w:r>
      <w:r w:rsidRPr="00DD5BAF">
        <w:rPr>
          <w:rFonts w:ascii="Times New Roman" w:hAnsi="Times New Roman" w:cs="Times New Roman"/>
          <w:sz w:val="28"/>
          <w:szCs w:val="28"/>
          <w:lang w:val="kk-KZ"/>
        </w:rPr>
        <w:t>КМХт</w:t>
      </w:r>
      <w:r w:rsidRPr="00DD5BAF">
        <w:rPr>
          <w:rFonts w:ascii="Times New Roman" w:hAnsi="Times New Roman" w:cs="Times New Roman"/>
          <w:sz w:val="28"/>
          <w:lang w:val="kk-KZ"/>
        </w:rPr>
        <w:t xml:space="preserve"> және </w:t>
      </w:r>
      <w:r w:rsidRPr="00DD5BAF">
        <w:rPr>
          <w:rFonts w:ascii="Times New Roman" w:hAnsi="Times New Roman" w:cs="Times New Roman"/>
          <w:sz w:val="28"/>
          <w:szCs w:val="28"/>
          <w:lang w:val="kk-KZ"/>
        </w:rPr>
        <w:t>КГл</w:t>
      </w:r>
      <w:r w:rsidRPr="00DD5BAF">
        <w:rPr>
          <w:rFonts w:ascii="Times New Roman" w:hAnsi="Times New Roman" w:cs="Times New Roman"/>
          <w:sz w:val="28"/>
          <w:lang w:val="kk-KZ"/>
        </w:rPr>
        <w:t xml:space="preserve"> макромолекулалары сәйкесінше оң немесе теріс зарядталады. Изоэлектрлік нүктеде (ИЭН) бұл полимерлер қарама-қарсы зарядтардың теңесуі нәтижесінде электробейтарап күйге өтеді. Осы жағдайда полиамфолиттік </w:t>
      </w:r>
      <w:r w:rsidRPr="00DD5BAF">
        <w:rPr>
          <w:rFonts w:ascii="Times New Roman" w:hAnsi="Times New Roman" w:cs="Times New Roman"/>
          <w:sz w:val="28"/>
          <w:lang w:val="kk-KZ"/>
        </w:rPr>
        <w:lastRenderedPageBreak/>
        <w:t xml:space="preserve">тізбектер ең ықшам конформациясын қабылдайды, бұл ерітіндінің тұтқырлығының минималды мәніне әкеледі </w:t>
      </w:r>
      <w:sdt>
        <w:sdtPr>
          <w:rPr>
            <w:rFonts w:ascii="Times New Roman" w:hAnsi="Times New Roman" w:cs="Times New Roman"/>
            <w:color w:val="000000"/>
            <w:sz w:val="28"/>
            <w:lang w:val="kk-KZ"/>
          </w:rPr>
          <w:tag w:val="MENDELEY_CITATION_v3_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"/>
          <w:id w:val="280925600"/>
          <w:placeholder>
            <w:docPart w:val="9F43D137E54E48DEBE0D3240BEBC595F"/>
          </w:placeholder>
        </w:sdtPr>
        <w:sdtEndPr/>
        <w:sdtContent>
          <w:r w:rsidR="00A11772" w:rsidRPr="00A11772">
            <w:rPr>
              <w:rFonts w:ascii="Times New Roman" w:hAnsi="Times New Roman" w:cs="Times New Roman"/>
              <w:color w:val="000000"/>
              <w:sz w:val="28"/>
              <w:lang w:val="kk-KZ"/>
            </w:rPr>
            <w:t>[181]</w:t>
          </w:r>
        </w:sdtContent>
      </w:sdt>
      <w:r w:rsidRPr="00DD5BAF">
        <w:rPr>
          <w:rFonts w:ascii="Times New Roman" w:hAnsi="Times New Roman" w:cs="Times New Roman"/>
          <w:sz w:val="28"/>
          <w:lang w:val="kk-KZ"/>
        </w:rPr>
        <w:t>.</w:t>
      </w:r>
    </w:p>
    <w:p w14:paraId="7E96FCB4" w14:textId="77777777" w:rsidR="00DD5BAF" w:rsidRPr="00DD5BAF" w:rsidRDefault="00DD5BAF" w:rsidP="00657EEA">
      <w:pPr>
        <w:spacing w:after="0" w:line="240" w:lineRule="auto"/>
        <w:ind w:firstLine="567"/>
        <w:jc w:val="both"/>
        <w:rPr>
          <w:rFonts w:ascii="Times New Roman" w:eastAsia="Times New Roman" w:hAnsi="Times New Roman" w:cs="Times New Roman"/>
          <w:sz w:val="28"/>
          <w:szCs w:val="28"/>
          <w:lang w:val="kk-KZ" w:eastAsia="ru-RU"/>
        </w:rPr>
      </w:pPr>
    </w:p>
    <w:p w14:paraId="364C55A9" w14:textId="149EC98D" w:rsidR="003B638F" w:rsidRPr="00DD5BAF" w:rsidRDefault="00B015DF" w:rsidP="003B638F">
      <w:pPr>
        <w:spacing w:after="0" w:line="240" w:lineRule="auto"/>
        <w:jc w:val="center"/>
        <w:rPr>
          <w:rFonts w:ascii="Times New Roman" w:hAnsi="Times New Roman" w:cs="Times New Roman"/>
          <w:sz w:val="28"/>
          <w:szCs w:val="28"/>
        </w:rPr>
      </w:pPr>
      <w:r w:rsidRPr="009F3E09">
        <w:rPr>
          <w:rFonts w:ascii="Times New Roman" w:hAnsi="Times New Roman" w:cs="Times New Roman"/>
          <w:sz w:val="28"/>
          <w:szCs w:val="28"/>
        </w:rPr>
        <w:object w:dxaOrig="5468" w:dyaOrig="4694" w14:anchorId="36536760">
          <v:shape id="_x0000_i1038" type="#_x0000_t75" style="width:319.95pt;height:275.5pt" o:ole="">
            <v:imagedata r:id="rId38" o:title=""/>
          </v:shape>
          <o:OLEObject Type="Embed" ProgID="Origin95.Graph" ShapeID="_x0000_i1038" DrawAspect="Content" ObjectID="_1834984582" r:id="rId39"/>
        </w:object>
      </w:r>
    </w:p>
    <w:p w14:paraId="297EF788" w14:textId="3BB40C89" w:rsidR="003B638F" w:rsidRDefault="003B638F" w:rsidP="003B638F">
      <w:pPr>
        <w:spacing w:after="0" w:line="240" w:lineRule="auto"/>
        <w:jc w:val="center"/>
        <w:rPr>
          <w:rFonts w:ascii="Times New Roman" w:hAnsi="Times New Roman" w:cs="Times New Roman"/>
          <w:sz w:val="28"/>
          <w:szCs w:val="28"/>
        </w:rPr>
      </w:pPr>
    </w:p>
    <w:p w14:paraId="0551AD21" w14:textId="296B77CC" w:rsidR="00DD5BAF" w:rsidRDefault="00DD5BAF" w:rsidP="003B638F">
      <w:pPr>
        <w:spacing w:after="0" w:line="240" w:lineRule="auto"/>
        <w:jc w:val="center"/>
        <w:rPr>
          <w:rFonts w:ascii="Times New Roman" w:hAnsi="Times New Roman" w:cs="Times New Roman"/>
          <w:sz w:val="28"/>
          <w:szCs w:val="28"/>
        </w:rPr>
      </w:pPr>
    </w:p>
    <w:p w14:paraId="1ADF986A" w14:textId="77777777" w:rsidR="00DD5BAF" w:rsidRPr="00DD5BAF" w:rsidRDefault="00DD5BAF" w:rsidP="003B638F">
      <w:pPr>
        <w:spacing w:after="0" w:line="240" w:lineRule="auto"/>
        <w:jc w:val="center"/>
        <w:rPr>
          <w:rFonts w:ascii="Times New Roman" w:hAnsi="Times New Roman" w:cs="Times New Roman"/>
          <w:sz w:val="28"/>
          <w:szCs w:val="28"/>
        </w:rPr>
      </w:pPr>
    </w:p>
    <w:p w14:paraId="06EAECA9" w14:textId="636522B1" w:rsidR="003B638F" w:rsidRPr="00DD5BAF" w:rsidRDefault="0036518C" w:rsidP="0036518C">
      <w:pPr>
        <w:tabs>
          <w:tab w:val="left" w:pos="1418"/>
        </w:tabs>
        <w:spacing w:after="0" w:line="240" w:lineRule="auto"/>
        <w:jc w:val="center"/>
        <w:rPr>
          <w:rFonts w:ascii="Times New Roman" w:hAnsi="Times New Roman" w:cs="Times New Roman"/>
          <w:sz w:val="28"/>
          <w:szCs w:val="28"/>
        </w:rPr>
      </w:pPr>
      <w:r w:rsidRPr="00DD5BAF">
        <w:rPr>
          <w:rFonts w:ascii="Times New Roman" w:hAnsi="Times New Roman" w:cs="Times New Roman"/>
          <w:sz w:val="28"/>
          <w:szCs w:val="28"/>
        </w:rPr>
        <w:object w:dxaOrig="5919" w:dyaOrig="4693" w14:anchorId="38B1944F">
          <v:shape id="_x0000_i1039" type="#_x0000_t75" style="width:341.2pt;height:272.95pt" o:ole="">
            <v:imagedata r:id="rId40" o:title=""/>
          </v:shape>
          <o:OLEObject Type="Embed" ProgID="Origin95.Graph" ShapeID="_x0000_i1039" DrawAspect="Content" ObjectID="_1834984583" r:id="rId41"/>
        </w:object>
      </w:r>
    </w:p>
    <w:p w14:paraId="7D85B11C" w14:textId="77777777" w:rsidR="003B638F" w:rsidRPr="009F3E09" w:rsidRDefault="003B638F" w:rsidP="003B638F">
      <w:pPr>
        <w:spacing w:after="0" w:line="240" w:lineRule="auto"/>
        <w:jc w:val="center"/>
        <w:rPr>
          <w:rFonts w:ascii="Times New Roman" w:hAnsi="Times New Roman" w:cs="Times New Roman"/>
          <w:sz w:val="28"/>
          <w:szCs w:val="28"/>
        </w:rPr>
      </w:pPr>
    </w:p>
    <w:p w14:paraId="0CE87556" w14:textId="45172C3A" w:rsidR="003B638F" w:rsidRPr="00EC54C5" w:rsidRDefault="003B638F" w:rsidP="003B638F">
      <w:pPr>
        <w:pStyle w:val="a3"/>
        <w:spacing w:before="0" w:beforeAutospacing="0" w:after="0" w:afterAutospacing="0"/>
        <w:jc w:val="center"/>
        <w:rPr>
          <w:sz w:val="28"/>
          <w:szCs w:val="28"/>
        </w:rPr>
      </w:pPr>
      <w:r w:rsidRPr="009F3E09">
        <w:rPr>
          <w:rStyle w:val="a7"/>
          <w:b w:val="0"/>
          <w:sz w:val="28"/>
          <w:szCs w:val="28"/>
          <w:lang w:val="kk-KZ"/>
        </w:rPr>
        <w:t>19</w:t>
      </w:r>
      <w:r w:rsidRPr="009F3E09">
        <w:rPr>
          <w:rStyle w:val="a7"/>
          <w:b w:val="0"/>
          <w:sz w:val="28"/>
          <w:szCs w:val="28"/>
        </w:rPr>
        <w:t>-сурет.</w:t>
      </w:r>
      <w:r w:rsidRPr="009F3E09">
        <w:rPr>
          <w:sz w:val="28"/>
          <w:szCs w:val="28"/>
        </w:rPr>
        <w:t xml:space="preserve"> A)</w:t>
      </w:r>
      <w:r w:rsidRPr="009F3E09">
        <w:rPr>
          <w:sz w:val="28"/>
          <w:szCs w:val="28"/>
          <w:lang w:val="kk-KZ"/>
        </w:rPr>
        <w:t xml:space="preserve"> </w:t>
      </w:r>
      <w:r w:rsidRPr="009F3E09">
        <w:rPr>
          <w:sz w:val="28"/>
          <w:szCs w:val="28"/>
        </w:rPr>
        <w:t>Хитозан (</w:t>
      </w:r>
      <w:r w:rsidRPr="009F3E09">
        <w:rPr>
          <w:sz w:val="28"/>
          <w:szCs w:val="28"/>
          <w:lang w:val="kk-KZ"/>
        </w:rPr>
        <w:t>Хт</w:t>
      </w:r>
      <w:r w:rsidRPr="009F3E09">
        <w:rPr>
          <w:sz w:val="28"/>
          <w:szCs w:val="28"/>
        </w:rPr>
        <w:t>) және карбоксиметилхитозанның (</w:t>
      </w:r>
      <w:r w:rsidRPr="009F3E09">
        <w:rPr>
          <w:sz w:val="28"/>
          <w:szCs w:val="28"/>
          <w:lang w:val="kk-KZ"/>
        </w:rPr>
        <w:t>КМХт</w:t>
      </w:r>
      <w:r w:rsidRPr="009F3E09">
        <w:rPr>
          <w:sz w:val="28"/>
          <w:szCs w:val="28"/>
        </w:rPr>
        <w:t>)</w:t>
      </w:r>
      <w:r w:rsidRPr="009F3E09">
        <w:rPr>
          <w:sz w:val="28"/>
          <w:szCs w:val="28"/>
          <w:lang w:val="kk-KZ"/>
        </w:rPr>
        <w:t>;</w:t>
      </w:r>
      <w:r w:rsidRPr="009F3E09">
        <w:rPr>
          <w:sz w:val="28"/>
          <w:szCs w:val="28"/>
        </w:rPr>
        <w:t xml:space="preserve"> </w:t>
      </w:r>
      <w:r w:rsidRPr="009F3E09">
        <w:rPr>
          <w:sz w:val="28"/>
          <w:szCs w:val="28"/>
          <w:lang w:val="kk-KZ"/>
        </w:rPr>
        <w:t>Б</w:t>
      </w:r>
      <w:r w:rsidRPr="009F3E09">
        <w:rPr>
          <w:sz w:val="28"/>
          <w:szCs w:val="28"/>
        </w:rPr>
        <w:t>) геллан (</w:t>
      </w:r>
      <w:r w:rsidRPr="009F3E09">
        <w:rPr>
          <w:sz w:val="28"/>
          <w:szCs w:val="28"/>
          <w:lang w:val="kk-KZ"/>
        </w:rPr>
        <w:t>Г</w:t>
      </w:r>
      <w:r>
        <w:rPr>
          <w:sz w:val="28"/>
          <w:szCs w:val="28"/>
          <w:lang w:val="kk-KZ"/>
        </w:rPr>
        <w:t>л</w:t>
      </w:r>
      <w:r w:rsidRPr="009F3E09">
        <w:rPr>
          <w:sz w:val="28"/>
          <w:szCs w:val="28"/>
        </w:rPr>
        <w:t xml:space="preserve">) және </w:t>
      </w:r>
      <w:r w:rsidRPr="009F3E09">
        <w:rPr>
          <w:sz w:val="28"/>
          <w:szCs w:val="28"/>
          <w:lang w:val="kk-KZ"/>
        </w:rPr>
        <w:t>кватернирленген</w:t>
      </w:r>
      <w:r w:rsidRPr="009F3E09">
        <w:rPr>
          <w:sz w:val="28"/>
          <w:szCs w:val="28"/>
        </w:rPr>
        <w:t xml:space="preserve"> геллан</w:t>
      </w:r>
      <w:r>
        <w:rPr>
          <w:sz w:val="28"/>
          <w:szCs w:val="28"/>
          <w:lang w:val="kk-KZ"/>
        </w:rPr>
        <w:t>ның</w:t>
      </w:r>
      <w:r w:rsidRPr="009F3E09">
        <w:rPr>
          <w:sz w:val="28"/>
          <w:szCs w:val="28"/>
          <w:lang w:val="kk-KZ"/>
        </w:rPr>
        <w:t xml:space="preserve"> </w:t>
      </w:r>
      <w:r w:rsidRPr="009F3E09">
        <w:rPr>
          <w:sz w:val="28"/>
          <w:szCs w:val="28"/>
        </w:rPr>
        <w:t>(</w:t>
      </w:r>
      <w:r w:rsidRPr="009F3E09">
        <w:rPr>
          <w:sz w:val="28"/>
          <w:szCs w:val="28"/>
          <w:lang w:val="kk-KZ"/>
        </w:rPr>
        <w:t>КГ</w:t>
      </w:r>
      <w:r>
        <w:rPr>
          <w:sz w:val="28"/>
          <w:szCs w:val="28"/>
          <w:lang w:val="kk-KZ"/>
        </w:rPr>
        <w:t>л</w:t>
      </w:r>
      <w:r w:rsidRPr="009F3E09">
        <w:rPr>
          <w:sz w:val="28"/>
          <w:szCs w:val="28"/>
        </w:rPr>
        <w:t>) термогравиметриялық</w:t>
      </w:r>
      <w:r>
        <w:rPr>
          <w:sz w:val="28"/>
          <w:szCs w:val="28"/>
          <w:lang w:val="kk-KZ"/>
        </w:rPr>
        <w:t xml:space="preserve"> талдау</w:t>
      </w:r>
      <w:r w:rsidRPr="009F3E09">
        <w:rPr>
          <w:sz w:val="28"/>
          <w:szCs w:val="28"/>
        </w:rPr>
        <w:t xml:space="preserve"> </w:t>
      </w:r>
      <w:r>
        <w:rPr>
          <w:sz w:val="28"/>
          <w:szCs w:val="28"/>
          <w:lang w:val="kk-KZ"/>
        </w:rPr>
        <w:t>қисықтары</w:t>
      </w:r>
      <w:r w:rsidR="00EC54C5" w:rsidRPr="00EC54C5">
        <w:rPr>
          <w:sz w:val="28"/>
          <w:szCs w:val="28"/>
        </w:rPr>
        <w:t xml:space="preserve"> </w:t>
      </w:r>
      <w:sdt>
        <w:sdtPr>
          <w:rPr>
            <w:color w:val="000000"/>
            <w:sz w:val="28"/>
            <w:szCs w:val="28"/>
          </w:rPr>
          <w:tag w:val="MENDELEY_CITATION_v3_eyJjaXRhdGlvbklEIjoiTUVOREVMRVlfQ0lUQVRJT05fYWRiZDIwMjMtYWUwYi00NTA0LWE4NTUtMzkzZmY2NzRhZmMz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
          <w:id w:val="-745958887"/>
          <w:placeholder>
            <w:docPart w:val="DefaultPlaceholder_-1854013440"/>
          </w:placeholder>
        </w:sdtPr>
        <w:sdtEndPr/>
        <w:sdtContent>
          <w:r w:rsidR="00A11772" w:rsidRPr="00A11772">
            <w:rPr>
              <w:color w:val="000000"/>
              <w:sz w:val="28"/>
              <w:szCs w:val="28"/>
            </w:rPr>
            <w:t>[169]</w:t>
          </w:r>
        </w:sdtContent>
      </w:sdt>
    </w:p>
    <w:p w14:paraId="7223D1C1" w14:textId="553637DB" w:rsidR="00600F74" w:rsidRDefault="00600F74" w:rsidP="000705EC">
      <w:pPr>
        <w:pStyle w:val="a3"/>
        <w:spacing w:before="0" w:beforeAutospacing="0" w:after="0" w:afterAutospacing="0"/>
        <w:ind w:firstLine="567"/>
        <w:jc w:val="both"/>
        <w:rPr>
          <w:sz w:val="28"/>
          <w:lang w:val="kk-KZ"/>
        </w:rPr>
      </w:pPr>
    </w:p>
    <w:p w14:paraId="1FD896C7" w14:textId="73E087DF" w:rsidR="003B638F" w:rsidRPr="006B782E" w:rsidRDefault="003B638F" w:rsidP="003B638F">
      <w:pPr>
        <w:pStyle w:val="a3"/>
        <w:spacing w:before="0" w:beforeAutospacing="0" w:after="0" w:afterAutospacing="0"/>
        <w:ind w:firstLine="567"/>
        <w:jc w:val="both"/>
        <w:rPr>
          <w:sz w:val="28"/>
          <w:lang w:val="kk-KZ"/>
        </w:rPr>
      </w:pPr>
      <w:r>
        <w:rPr>
          <w:sz w:val="28"/>
          <w:lang w:val="kk-KZ"/>
        </w:rPr>
        <w:lastRenderedPageBreak/>
        <w:t>Осы</w:t>
      </w:r>
      <w:r w:rsidRPr="006B782E">
        <w:rPr>
          <w:sz w:val="28"/>
          <w:lang w:val="kk-KZ"/>
        </w:rPr>
        <w:t xml:space="preserve"> жұмыста </w:t>
      </w:r>
      <w:r w:rsidRPr="006B782E">
        <w:rPr>
          <w:sz w:val="28"/>
          <w:szCs w:val="28"/>
          <w:lang w:val="kk-KZ"/>
        </w:rPr>
        <w:t>КМХт</w:t>
      </w:r>
      <w:r w:rsidRPr="006B782E">
        <w:rPr>
          <w:bCs/>
          <w:sz w:val="28"/>
          <w:lang w:val="kk-KZ"/>
        </w:rPr>
        <w:t xml:space="preserve"> және </w:t>
      </w:r>
      <w:r w:rsidRPr="006B782E">
        <w:rPr>
          <w:sz w:val="28"/>
          <w:szCs w:val="28"/>
          <w:lang w:val="kk-KZ"/>
        </w:rPr>
        <w:t>КГ</w:t>
      </w:r>
      <w:r>
        <w:rPr>
          <w:sz w:val="28"/>
          <w:szCs w:val="28"/>
          <w:lang w:val="kk-KZ"/>
        </w:rPr>
        <w:t>л</w:t>
      </w:r>
      <w:r w:rsidRPr="006B782E">
        <w:rPr>
          <w:bCs/>
          <w:sz w:val="28"/>
          <w:lang w:val="kk-KZ"/>
        </w:rPr>
        <w:t xml:space="preserve"> макромолекулаларының ИЭН</w:t>
      </w:r>
      <w:r w:rsidR="00541279">
        <w:rPr>
          <w:bCs/>
          <w:sz w:val="28"/>
          <w:lang w:val="kk-KZ"/>
        </w:rPr>
        <w:t>-лері</w:t>
      </w:r>
      <w:r w:rsidRPr="006B782E">
        <w:rPr>
          <w:bCs/>
          <w:sz w:val="28"/>
          <w:lang w:val="kk-KZ"/>
        </w:rPr>
        <w:t xml:space="preserve"> немесе изоэлектрлік pH мәндері (pH</w:t>
      </w:r>
      <w:r w:rsidRPr="006B782E">
        <w:rPr>
          <w:bCs/>
          <w:sz w:val="28"/>
          <w:vertAlign w:val="subscript"/>
          <w:lang w:val="kk-KZ"/>
        </w:rPr>
        <w:t>ИЭН</w:t>
      </w:r>
      <w:r w:rsidRPr="006B782E">
        <w:rPr>
          <w:bCs/>
          <w:sz w:val="28"/>
          <w:lang w:val="kk-KZ"/>
        </w:rPr>
        <w:t>)</w:t>
      </w:r>
      <w:r w:rsidRPr="006B782E">
        <w:rPr>
          <w:sz w:val="28"/>
          <w:lang w:val="kk-KZ"/>
        </w:rPr>
        <w:t xml:space="preserve"> электро</w:t>
      </w:r>
      <w:r>
        <w:rPr>
          <w:sz w:val="28"/>
          <w:lang w:val="kk-KZ"/>
        </w:rPr>
        <w:t>форетикалық</w:t>
      </w:r>
      <w:r w:rsidRPr="006B782E">
        <w:rPr>
          <w:sz w:val="28"/>
          <w:lang w:val="kk-KZ"/>
        </w:rPr>
        <w:t xml:space="preserve"> қозғалғыштықты өлшеу және ерітіндінің тұтқырлығының pH-қа тәуелді өзгерістерін </w:t>
      </w:r>
      <w:r>
        <w:rPr>
          <w:sz w:val="28"/>
          <w:lang w:val="kk-KZ"/>
        </w:rPr>
        <w:t xml:space="preserve">вискозиметриялық </w:t>
      </w:r>
      <w:r w:rsidRPr="006B782E">
        <w:rPr>
          <w:sz w:val="28"/>
          <w:lang w:val="kk-KZ"/>
        </w:rPr>
        <w:t>талдау әдіс</w:t>
      </w:r>
      <w:r>
        <w:rPr>
          <w:sz w:val="28"/>
          <w:lang w:val="kk-KZ"/>
        </w:rPr>
        <w:t>тері</w:t>
      </w:r>
      <w:r w:rsidRPr="006B782E">
        <w:rPr>
          <w:sz w:val="28"/>
          <w:lang w:val="kk-KZ"/>
        </w:rPr>
        <w:t xml:space="preserve"> арқылы анықталды. </w:t>
      </w:r>
      <w:r w:rsidRPr="006B782E">
        <w:rPr>
          <w:sz w:val="28"/>
          <w:szCs w:val="28"/>
          <w:lang w:val="kk-KZ"/>
        </w:rPr>
        <w:t>КМХт</w:t>
      </w:r>
      <w:r w:rsidRPr="006B782E">
        <w:rPr>
          <w:bCs/>
          <w:sz w:val="28"/>
          <w:lang w:val="kk-KZ"/>
        </w:rPr>
        <w:t xml:space="preserve"> және </w:t>
      </w:r>
      <w:r w:rsidRPr="006B782E">
        <w:rPr>
          <w:sz w:val="28"/>
          <w:szCs w:val="28"/>
          <w:lang w:val="kk-KZ"/>
        </w:rPr>
        <w:t>КГ</w:t>
      </w:r>
      <w:r>
        <w:rPr>
          <w:sz w:val="28"/>
          <w:szCs w:val="28"/>
          <w:lang w:val="kk-KZ"/>
        </w:rPr>
        <w:t>л</w:t>
      </w:r>
      <w:r w:rsidRPr="006B782E">
        <w:rPr>
          <w:bCs/>
          <w:sz w:val="28"/>
          <w:lang w:val="kk-KZ"/>
        </w:rPr>
        <w:t>-н</w:t>
      </w:r>
      <w:r>
        <w:rPr>
          <w:bCs/>
          <w:sz w:val="28"/>
          <w:lang w:val="kk-KZ"/>
        </w:rPr>
        <w:t>ы</w:t>
      </w:r>
      <w:r w:rsidRPr="006B782E">
        <w:rPr>
          <w:bCs/>
          <w:sz w:val="28"/>
          <w:lang w:val="kk-KZ"/>
        </w:rPr>
        <w:t>ң 0,5% судағы ерітінділері</w:t>
      </w:r>
      <w:r w:rsidRPr="006B782E">
        <w:rPr>
          <w:sz w:val="28"/>
          <w:lang w:val="kk-KZ"/>
        </w:rPr>
        <w:t xml:space="preserve"> 0,03 М HCl немесе 0,02 М NaOH ерітіндісін тамшылатып қосу арқылы титрлен</w:t>
      </w:r>
      <w:r w:rsidR="00CE4F3D">
        <w:rPr>
          <w:sz w:val="28"/>
          <w:lang w:val="kk-KZ"/>
        </w:rPr>
        <w:t xml:space="preserve">іп, </w:t>
      </w:r>
      <w:r w:rsidRPr="006B782E">
        <w:rPr>
          <w:sz w:val="28"/>
          <w:lang w:val="kk-KZ"/>
        </w:rPr>
        <w:t>pH мәндері тіркелді.</w:t>
      </w:r>
    </w:p>
    <w:p w14:paraId="531D0ABC" w14:textId="77777777" w:rsidR="003B638F" w:rsidRPr="006B782E" w:rsidRDefault="003B638F" w:rsidP="003B638F">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t xml:space="preserve">Үлгілердің </w:t>
      </w:r>
      <w:r w:rsidRPr="006B782E">
        <w:rPr>
          <w:rFonts w:ascii="Times New Roman" w:eastAsia="Times New Roman" w:hAnsi="Times New Roman" w:cs="Times New Roman"/>
          <w:bCs/>
          <w:sz w:val="28"/>
          <w:szCs w:val="24"/>
          <w:lang w:val="kk-KZ" w:eastAsia="ru-RU"/>
        </w:rPr>
        <w:t>изоэлектрлік нүктелері</w:t>
      </w:r>
      <w:r w:rsidRPr="006B782E">
        <w:rPr>
          <w:rFonts w:ascii="Times New Roman" w:eastAsia="Times New Roman" w:hAnsi="Times New Roman" w:cs="Times New Roman"/>
          <w:sz w:val="28"/>
          <w:szCs w:val="24"/>
          <w:lang w:val="kk-KZ" w:eastAsia="ru-RU"/>
        </w:rPr>
        <w:t xml:space="preserve"> екі әдіс арқылы бағаланды:</w:t>
      </w:r>
    </w:p>
    <w:p w14:paraId="1C31C237" w14:textId="77777777" w:rsidR="003B638F" w:rsidRPr="006B782E" w:rsidRDefault="003B638F" w:rsidP="003B638F">
      <w:pPr>
        <w:numPr>
          <w:ilvl w:val="0"/>
          <w:numId w:val="2"/>
        </w:numPr>
        <w:tabs>
          <w:tab w:val="clear" w:pos="720"/>
        </w:tabs>
        <w:spacing w:after="0" w:line="240" w:lineRule="auto"/>
        <w:ind w:left="0"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bCs/>
          <w:sz w:val="28"/>
          <w:szCs w:val="24"/>
          <w:lang w:val="kk-KZ" w:eastAsia="ru-RU"/>
        </w:rPr>
        <w:t>Электрофоре</w:t>
      </w:r>
      <w:r>
        <w:rPr>
          <w:rFonts w:ascii="Times New Roman" w:eastAsia="Times New Roman" w:hAnsi="Times New Roman" w:cs="Times New Roman"/>
          <w:bCs/>
          <w:sz w:val="28"/>
          <w:szCs w:val="24"/>
          <w:lang w:val="kk-KZ" w:eastAsia="ru-RU"/>
        </w:rPr>
        <w:t>тикалық</w:t>
      </w:r>
      <w:r w:rsidRPr="006B782E">
        <w:rPr>
          <w:rFonts w:ascii="Times New Roman" w:eastAsia="Times New Roman" w:hAnsi="Times New Roman" w:cs="Times New Roman"/>
          <w:bCs/>
          <w:sz w:val="28"/>
          <w:szCs w:val="24"/>
          <w:lang w:val="kk-KZ" w:eastAsia="ru-RU"/>
        </w:rPr>
        <w:t xml:space="preserve"> қозғалғыштық қисығының нөлдік мәнмен қиылысқан рН нүктесі</w:t>
      </w:r>
      <w:r w:rsidRPr="006B782E">
        <w:rPr>
          <w:rFonts w:ascii="Times New Roman" w:eastAsia="Times New Roman" w:hAnsi="Times New Roman" w:cs="Times New Roman"/>
          <w:sz w:val="28"/>
          <w:szCs w:val="24"/>
          <w:lang w:val="kk-KZ" w:eastAsia="ru-RU"/>
        </w:rPr>
        <w:t xml:space="preserve"> (20-сурет).</w:t>
      </w:r>
    </w:p>
    <w:p w14:paraId="3BF46B62" w14:textId="07D0ADED" w:rsidR="003B638F" w:rsidRDefault="003B638F" w:rsidP="003B638F">
      <w:pPr>
        <w:numPr>
          <w:ilvl w:val="0"/>
          <w:numId w:val="2"/>
        </w:numPr>
        <w:tabs>
          <w:tab w:val="clear" w:pos="720"/>
        </w:tabs>
        <w:spacing w:after="0" w:line="240" w:lineRule="auto"/>
        <w:ind w:left="0"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bCs/>
          <w:sz w:val="28"/>
          <w:szCs w:val="24"/>
          <w:lang w:val="kk-KZ" w:eastAsia="ru-RU"/>
        </w:rPr>
        <w:t>Ерітіндінің меншікті тұтқырлығы минималды мәнге жеткен рН нүктесі</w:t>
      </w:r>
      <w:r w:rsidRPr="006B782E">
        <w:rPr>
          <w:rFonts w:ascii="Times New Roman" w:eastAsia="Times New Roman" w:hAnsi="Times New Roman" w:cs="Times New Roman"/>
          <w:sz w:val="28"/>
          <w:szCs w:val="24"/>
          <w:lang w:val="kk-KZ" w:eastAsia="ru-RU"/>
        </w:rPr>
        <w:t xml:space="preserve"> (21-сурет).</w:t>
      </w:r>
    </w:p>
    <w:p w14:paraId="6BAD0EEC" w14:textId="77777777" w:rsidR="00AE1DD4" w:rsidRPr="006B782E" w:rsidRDefault="00AE1DD4" w:rsidP="00AE1DD4">
      <w:pPr>
        <w:spacing w:after="0" w:line="240" w:lineRule="auto"/>
        <w:jc w:val="both"/>
        <w:rPr>
          <w:rFonts w:ascii="Times New Roman" w:eastAsia="Times New Roman" w:hAnsi="Times New Roman" w:cs="Times New Roman"/>
          <w:sz w:val="28"/>
          <w:szCs w:val="24"/>
          <w:lang w:val="kk-KZ" w:eastAsia="ru-RU"/>
        </w:rPr>
      </w:pPr>
    </w:p>
    <w:p w14:paraId="6316E2D8" w14:textId="77777777" w:rsidR="003B638F" w:rsidRDefault="00ED4203" w:rsidP="003B638F">
      <w:pPr>
        <w:pStyle w:val="a3"/>
        <w:spacing w:before="0" w:beforeAutospacing="0" w:after="0" w:afterAutospacing="0"/>
        <w:jc w:val="center"/>
        <w:rPr>
          <w:sz w:val="28"/>
          <w:szCs w:val="28"/>
        </w:rPr>
      </w:pPr>
      <w:r w:rsidRPr="00F4552B">
        <w:rPr>
          <w:sz w:val="28"/>
          <w:szCs w:val="28"/>
        </w:rPr>
        <w:object w:dxaOrig="6174" w:dyaOrig="4726" w14:anchorId="433D404D">
          <v:shape id="_x0000_i1040" type="#_x0000_t75" style="width:341.2pt;height:262.35pt" o:ole="">
            <v:imagedata r:id="rId42" o:title=""/>
          </v:shape>
          <o:OLEObject Type="Embed" ProgID="Origin95.Graph" ShapeID="_x0000_i1040" DrawAspect="Content" ObjectID="_1834984584" r:id="rId43"/>
        </w:object>
      </w:r>
    </w:p>
    <w:p w14:paraId="00096CB0" w14:textId="77777777" w:rsidR="003B638F" w:rsidRPr="00F4552B" w:rsidRDefault="003B638F" w:rsidP="003B638F">
      <w:pPr>
        <w:pStyle w:val="a3"/>
        <w:spacing w:before="0" w:beforeAutospacing="0" w:after="0" w:afterAutospacing="0"/>
        <w:jc w:val="center"/>
        <w:rPr>
          <w:sz w:val="28"/>
          <w:szCs w:val="28"/>
          <w:lang w:val="kk-KZ"/>
        </w:rPr>
      </w:pPr>
    </w:p>
    <w:p w14:paraId="049B44DA" w14:textId="66061FE2" w:rsidR="003B638F" w:rsidRPr="00EC54C5" w:rsidRDefault="003B638F" w:rsidP="003B638F">
      <w:pPr>
        <w:pStyle w:val="a3"/>
        <w:spacing w:before="0" w:beforeAutospacing="0" w:after="0" w:afterAutospacing="0"/>
        <w:jc w:val="center"/>
        <w:rPr>
          <w:b/>
          <w:sz w:val="28"/>
          <w:szCs w:val="28"/>
          <w:lang w:val="kk-KZ"/>
        </w:rPr>
      </w:pPr>
      <w:r w:rsidRPr="00F4552B">
        <w:rPr>
          <w:rStyle w:val="a7"/>
          <w:b w:val="0"/>
          <w:sz w:val="28"/>
          <w:szCs w:val="28"/>
          <w:lang w:val="kk-KZ"/>
        </w:rPr>
        <w:t>20-сурет. Г</w:t>
      </w:r>
      <w:r>
        <w:rPr>
          <w:rStyle w:val="a7"/>
          <w:b w:val="0"/>
          <w:sz w:val="28"/>
          <w:szCs w:val="28"/>
          <w:lang w:val="kk-KZ"/>
        </w:rPr>
        <w:t>л</w:t>
      </w:r>
      <w:r w:rsidRPr="00F4552B">
        <w:rPr>
          <w:rStyle w:val="a7"/>
          <w:b w:val="0"/>
          <w:sz w:val="28"/>
          <w:szCs w:val="28"/>
          <w:lang w:val="kk-KZ"/>
        </w:rPr>
        <w:t>, КГ</w:t>
      </w:r>
      <w:r>
        <w:rPr>
          <w:rStyle w:val="a7"/>
          <w:b w:val="0"/>
          <w:sz w:val="28"/>
          <w:szCs w:val="28"/>
          <w:lang w:val="kk-KZ"/>
        </w:rPr>
        <w:t>л</w:t>
      </w:r>
      <w:r w:rsidRPr="00F4552B">
        <w:rPr>
          <w:rStyle w:val="a7"/>
          <w:b w:val="0"/>
          <w:sz w:val="28"/>
          <w:szCs w:val="28"/>
          <w:lang w:val="kk-KZ"/>
        </w:rPr>
        <w:t>, Хт және КМХт ерітінділерінің pH мәніне байланысты</w:t>
      </w:r>
      <w:r w:rsidRPr="006B782E">
        <w:rPr>
          <w:rStyle w:val="a7"/>
          <w:b w:val="0"/>
          <w:sz w:val="28"/>
          <w:szCs w:val="28"/>
          <w:lang w:val="kk-KZ"/>
        </w:rPr>
        <w:t xml:space="preserve"> </w:t>
      </w:r>
      <w:r w:rsidRPr="006B782E">
        <w:rPr>
          <w:sz w:val="28"/>
          <w:lang w:val="kk-KZ"/>
        </w:rPr>
        <w:t>электро</w:t>
      </w:r>
      <w:r>
        <w:rPr>
          <w:sz w:val="28"/>
          <w:lang w:val="kk-KZ"/>
        </w:rPr>
        <w:t>форетикалық</w:t>
      </w:r>
      <w:r w:rsidRPr="006B782E">
        <w:rPr>
          <w:rStyle w:val="a7"/>
          <w:b w:val="0"/>
          <w:sz w:val="28"/>
          <w:szCs w:val="28"/>
          <w:lang w:val="kk-KZ"/>
        </w:rPr>
        <w:t xml:space="preserve"> қозғалғыштығы</w:t>
      </w:r>
      <w:r w:rsidR="00EC54C5" w:rsidRPr="00EC54C5">
        <w:rPr>
          <w:rStyle w:val="a7"/>
          <w:b w:val="0"/>
          <w:sz w:val="28"/>
          <w:szCs w:val="28"/>
          <w:lang w:val="kk-KZ"/>
        </w:rPr>
        <w:t xml:space="preserve"> </w:t>
      </w:r>
      <w:sdt>
        <w:sdtPr>
          <w:rPr>
            <w:rStyle w:val="a7"/>
            <w:b w:val="0"/>
            <w:color w:val="000000"/>
            <w:sz w:val="28"/>
            <w:szCs w:val="28"/>
            <w:lang w:val="kk-KZ"/>
          </w:rPr>
          <w:tag w:val="MENDELEY_CITATION_v3_eyJjaXRhdGlvbklEIjoiTUVOREVMRVlfQ0lUQVRJT05fNmUxNTdlMzgtNzQxMS00MzRiLTlkYmMtNTBkMWNjZWY5YjJm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
          <w:id w:val="812686264"/>
          <w:placeholder>
            <w:docPart w:val="DefaultPlaceholder_-1854013440"/>
          </w:placeholder>
        </w:sdtPr>
        <w:sdtEndPr>
          <w:rPr>
            <w:rStyle w:val="a7"/>
          </w:rPr>
        </w:sdtEndPr>
        <w:sdtContent>
          <w:r w:rsidR="00A11772" w:rsidRPr="00A11772">
            <w:rPr>
              <w:rStyle w:val="a7"/>
              <w:b w:val="0"/>
              <w:color w:val="000000"/>
              <w:sz w:val="28"/>
              <w:szCs w:val="28"/>
              <w:lang w:val="kk-KZ"/>
            </w:rPr>
            <w:t>[169]</w:t>
          </w:r>
        </w:sdtContent>
      </w:sdt>
    </w:p>
    <w:p w14:paraId="53AD196A" w14:textId="77777777" w:rsidR="003B638F" w:rsidRPr="006B782E" w:rsidRDefault="003B638F" w:rsidP="003B638F">
      <w:pPr>
        <w:pStyle w:val="a3"/>
        <w:spacing w:before="0" w:beforeAutospacing="0" w:after="0" w:afterAutospacing="0"/>
        <w:jc w:val="both"/>
        <w:rPr>
          <w:sz w:val="28"/>
          <w:lang w:val="kk-KZ"/>
        </w:rPr>
      </w:pPr>
    </w:p>
    <w:p w14:paraId="6916B632" w14:textId="7792E7A4" w:rsidR="009F4B8B" w:rsidRDefault="001230E8" w:rsidP="005620B9">
      <w:pPr>
        <w:pStyle w:val="a3"/>
        <w:spacing w:before="0" w:beforeAutospacing="0" w:after="0" w:afterAutospacing="0"/>
        <w:ind w:firstLine="567"/>
        <w:jc w:val="both"/>
        <w:rPr>
          <w:sz w:val="28"/>
          <w:szCs w:val="28"/>
          <w:lang w:val="kk-KZ"/>
        </w:rPr>
      </w:pPr>
      <w:r>
        <w:rPr>
          <w:bCs/>
          <w:sz w:val="28"/>
          <w:lang w:val="kk-KZ"/>
        </w:rPr>
        <w:t>Э</w:t>
      </w:r>
      <w:r w:rsidR="00ED4203">
        <w:rPr>
          <w:bCs/>
          <w:sz w:val="28"/>
          <w:lang w:val="kk-KZ"/>
        </w:rPr>
        <w:t>лектрофоретикалық</w:t>
      </w:r>
      <w:r w:rsidR="003B638F" w:rsidRPr="006B782E">
        <w:rPr>
          <w:bCs/>
          <w:sz w:val="28"/>
          <w:lang w:val="kk-KZ"/>
        </w:rPr>
        <w:t xml:space="preserve"> қозғалғыштық әдісімен анықталған изоэлектрлік нүкте (ИЭН</w:t>
      </w:r>
      <w:r w:rsidR="003B638F" w:rsidRPr="006B782E">
        <w:rPr>
          <w:bCs/>
          <w:sz w:val="28"/>
          <w:vertAlign w:val="subscript"/>
          <w:lang w:val="kk-KZ"/>
        </w:rPr>
        <w:t>ЭҚ</w:t>
      </w:r>
      <w:r w:rsidR="003B638F" w:rsidRPr="006B782E">
        <w:rPr>
          <w:bCs/>
          <w:sz w:val="28"/>
          <w:lang w:val="kk-KZ"/>
        </w:rPr>
        <w:t>)</w:t>
      </w:r>
      <w:r>
        <w:rPr>
          <w:bCs/>
          <w:sz w:val="28"/>
          <w:lang w:val="kk-KZ"/>
        </w:rPr>
        <w:t xml:space="preserve"> </w:t>
      </w:r>
      <w:r>
        <w:rPr>
          <w:sz w:val="28"/>
          <w:lang w:val="kk-KZ"/>
        </w:rPr>
        <w:t>н</w:t>
      </w:r>
      <w:r w:rsidRPr="006B782E">
        <w:rPr>
          <w:sz w:val="28"/>
          <w:lang w:val="kk-KZ"/>
        </w:rPr>
        <w:t>әтижелер</w:t>
      </w:r>
      <w:r>
        <w:rPr>
          <w:sz w:val="28"/>
          <w:lang w:val="kk-KZ"/>
        </w:rPr>
        <w:t>і</w:t>
      </w:r>
      <w:r w:rsidRPr="006B782E">
        <w:rPr>
          <w:sz w:val="28"/>
          <w:lang w:val="kk-KZ"/>
        </w:rPr>
        <w:t xml:space="preserve"> </w:t>
      </w:r>
      <w:r>
        <w:rPr>
          <w:sz w:val="28"/>
          <w:lang w:val="kk-KZ"/>
        </w:rPr>
        <w:t>бойынша</w:t>
      </w:r>
      <w:r w:rsidRPr="006B782E">
        <w:rPr>
          <w:sz w:val="28"/>
          <w:lang w:val="kk-KZ"/>
        </w:rPr>
        <w:t xml:space="preserve"> </w:t>
      </w:r>
      <w:r w:rsidRPr="006B782E">
        <w:rPr>
          <w:sz w:val="28"/>
          <w:szCs w:val="28"/>
          <w:lang w:val="kk-KZ"/>
        </w:rPr>
        <w:t>КМХт</w:t>
      </w:r>
      <w:r w:rsidRPr="006B782E">
        <w:rPr>
          <w:bCs/>
          <w:sz w:val="28"/>
          <w:lang w:val="kk-KZ"/>
        </w:rPr>
        <w:t xml:space="preserve"> және </w:t>
      </w:r>
      <w:r w:rsidRPr="006B782E">
        <w:rPr>
          <w:sz w:val="28"/>
          <w:szCs w:val="28"/>
          <w:lang w:val="kk-KZ"/>
        </w:rPr>
        <w:t>КГ</w:t>
      </w:r>
      <w:r>
        <w:rPr>
          <w:sz w:val="28"/>
          <w:szCs w:val="28"/>
          <w:lang w:val="kk-KZ"/>
        </w:rPr>
        <w:t>л</w:t>
      </w:r>
      <w:r>
        <w:rPr>
          <w:bCs/>
          <w:sz w:val="28"/>
          <w:lang w:val="kk-KZ"/>
        </w:rPr>
        <w:t xml:space="preserve"> үшін </w:t>
      </w:r>
      <w:r w:rsidRPr="006B782E">
        <w:rPr>
          <w:bCs/>
          <w:sz w:val="28"/>
          <w:lang w:val="kk-KZ"/>
        </w:rPr>
        <w:t>ИЭН</w:t>
      </w:r>
      <w:r w:rsidRPr="006B782E">
        <w:rPr>
          <w:bCs/>
          <w:sz w:val="28"/>
          <w:vertAlign w:val="subscript"/>
          <w:lang w:val="kk-KZ"/>
        </w:rPr>
        <w:t>ЭҚ</w:t>
      </w:r>
      <w:r w:rsidR="003B638F" w:rsidRPr="006B782E">
        <w:rPr>
          <w:bCs/>
          <w:sz w:val="28"/>
          <w:lang w:val="kk-KZ"/>
        </w:rPr>
        <w:t xml:space="preserve"> </w:t>
      </w:r>
      <w:r>
        <w:rPr>
          <w:bCs/>
          <w:sz w:val="28"/>
          <w:lang w:val="kk-KZ"/>
        </w:rPr>
        <w:t xml:space="preserve">мәндері </w:t>
      </w:r>
      <w:r w:rsidR="003B638F" w:rsidRPr="006B782E">
        <w:rPr>
          <w:bCs/>
          <w:sz w:val="28"/>
          <w:lang w:val="kk-KZ"/>
        </w:rPr>
        <w:t>сәйкесінше pH 7</w:t>
      </w:r>
      <w:r w:rsidR="003B638F">
        <w:rPr>
          <w:bCs/>
          <w:sz w:val="28"/>
          <w:lang w:val="kk-KZ"/>
        </w:rPr>
        <w:t>,</w:t>
      </w:r>
      <w:r w:rsidR="003B638F" w:rsidRPr="006B782E">
        <w:rPr>
          <w:bCs/>
          <w:sz w:val="28"/>
          <w:lang w:val="kk-KZ"/>
        </w:rPr>
        <w:t>0 және pH 2</w:t>
      </w:r>
      <w:r w:rsidR="003B638F">
        <w:rPr>
          <w:bCs/>
          <w:sz w:val="28"/>
          <w:lang w:val="kk-KZ"/>
        </w:rPr>
        <w:t>,</w:t>
      </w:r>
      <w:r w:rsidR="003B638F" w:rsidRPr="006B782E">
        <w:rPr>
          <w:bCs/>
          <w:sz w:val="28"/>
          <w:lang w:val="kk-KZ"/>
        </w:rPr>
        <w:t>0</w:t>
      </w:r>
      <w:r w:rsidR="00541279">
        <w:rPr>
          <w:bCs/>
          <w:sz w:val="28"/>
          <w:lang w:val="kk-KZ"/>
        </w:rPr>
        <w:t xml:space="preserve"> </w:t>
      </w:r>
      <w:r>
        <w:rPr>
          <w:bCs/>
          <w:sz w:val="28"/>
          <w:lang w:val="kk-KZ"/>
        </w:rPr>
        <w:t>деңгейінде тіркелді</w:t>
      </w:r>
      <w:r w:rsidR="003B638F" w:rsidRPr="006B782E">
        <w:rPr>
          <w:sz w:val="28"/>
          <w:lang w:val="kk-KZ"/>
        </w:rPr>
        <w:t xml:space="preserve"> (20-сурет).</w:t>
      </w:r>
      <w:r w:rsidR="003B638F" w:rsidRPr="006B782E">
        <w:rPr>
          <w:sz w:val="28"/>
          <w:szCs w:val="28"/>
          <w:lang w:val="kk-KZ"/>
        </w:rPr>
        <w:t xml:space="preserve"> КМХт</w:t>
      </w:r>
      <w:r w:rsidR="003B638F" w:rsidRPr="006B782E">
        <w:rPr>
          <w:bCs/>
          <w:sz w:val="28"/>
          <w:lang w:val="kk-KZ"/>
        </w:rPr>
        <w:t xml:space="preserve"> үшін вискозиметриялық әдіспен анықталған </w:t>
      </w:r>
      <w:r w:rsidR="00541279">
        <w:rPr>
          <w:bCs/>
          <w:sz w:val="28"/>
          <w:lang w:val="kk-KZ"/>
        </w:rPr>
        <w:t>ИЭН</w:t>
      </w:r>
      <w:r w:rsidR="00DE2E26">
        <w:rPr>
          <w:bCs/>
          <w:sz w:val="28"/>
          <w:lang w:val="kk-KZ"/>
        </w:rPr>
        <w:t xml:space="preserve"> </w:t>
      </w:r>
      <w:r w:rsidR="00DE2E26" w:rsidRPr="00DE2E26">
        <w:rPr>
          <w:bCs/>
          <w:sz w:val="28"/>
          <w:lang w:val="kk-KZ"/>
        </w:rPr>
        <w:t xml:space="preserve">мәні де </w:t>
      </w:r>
      <w:r w:rsidR="003B638F" w:rsidRPr="006B782E">
        <w:rPr>
          <w:bCs/>
          <w:sz w:val="28"/>
          <w:lang w:val="kk-KZ"/>
        </w:rPr>
        <w:t>pH 7</w:t>
      </w:r>
      <w:r w:rsidR="003B638F">
        <w:rPr>
          <w:bCs/>
          <w:sz w:val="28"/>
          <w:lang w:val="kk-KZ"/>
        </w:rPr>
        <w:t>,</w:t>
      </w:r>
      <w:r w:rsidR="003B638F" w:rsidRPr="006B782E">
        <w:rPr>
          <w:bCs/>
          <w:sz w:val="28"/>
          <w:lang w:val="kk-KZ"/>
        </w:rPr>
        <w:t>0</w:t>
      </w:r>
      <w:r w:rsidR="00DE2E26">
        <w:rPr>
          <w:bCs/>
          <w:sz w:val="28"/>
          <w:lang w:val="kk-KZ"/>
        </w:rPr>
        <w:t xml:space="preserve"> шамасында болды </w:t>
      </w:r>
      <w:r w:rsidR="003B638F" w:rsidRPr="006B782E">
        <w:rPr>
          <w:sz w:val="28"/>
          <w:lang w:val="kk-KZ"/>
        </w:rPr>
        <w:t xml:space="preserve">(21A-сурет), бұл </w:t>
      </w:r>
      <w:r w:rsidR="00ED4203">
        <w:rPr>
          <w:bCs/>
          <w:sz w:val="28"/>
          <w:lang w:val="kk-KZ"/>
        </w:rPr>
        <w:t>электрофоретикалық</w:t>
      </w:r>
      <w:r w:rsidR="003B638F" w:rsidRPr="006B782E">
        <w:rPr>
          <w:sz w:val="28"/>
          <w:lang w:val="kk-KZ"/>
        </w:rPr>
        <w:t xml:space="preserve"> қозғалғыштық әдісімен алынған </w:t>
      </w:r>
      <w:r w:rsidR="00DE2E26" w:rsidRPr="00DE2E26">
        <w:rPr>
          <w:sz w:val="28"/>
          <w:lang w:val="kk-KZ"/>
        </w:rPr>
        <w:t xml:space="preserve">нәтижелермен </w:t>
      </w:r>
      <w:r w:rsidR="003B638F" w:rsidRPr="006B782E">
        <w:rPr>
          <w:sz w:val="28"/>
          <w:lang w:val="kk-KZ"/>
        </w:rPr>
        <w:t xml:space="preserve">сәйкес келеді. Ал </w:t>
      </w:r>
      <w:r w:rsidR="003B638F" w:rsidRPr="006B782E">
        <w:rPr>
          <w:sz w:val="28"/>
          <w:szCs w:val="28"/>
          <w:lang w:val="kk-KZ"/>
        </w:rPr>
        <w:t>КГ</w:t>
      </w:r>
      <w:r w:rsidR="003B638F">
        <w:rPr>
          <w:sz w:val="28"/>
          <w:szCs w:val="28"/>
          <w:lang w:val="kk-KZ"/>
        </w:rPr>
        <w:t>л</w:t>
      </w:r>
      <w:r w:rsidR="003B638F" w:rsidRPr="006B782E">
        <w:rPr>
          <w:bCs/>
          <w:sz w:val="28"/>
          <w:lang w:val="kk-KZ"/>
        </w:rPr>
        <w:t xml:space="preserve"> </w:t>
      </w:r>
      <w:r w:rsidR="00FB74A7" w:rsidRPr="00FB74A7">
        <w:rPr>
          <w:bCs/>
          <w:sz w:val="28"/>
          <w:lang w:val="kk-KZ"/>
        </w:rPr>
        <w:t xml:space="preserve">үлгісінде </w:t>
      </w:r>
      <w:r w:rsidR="003B638F" w:rsidRPr="006B782E">
        <w:rPr>
          <w:bCs/>
          <w:sz w:val="28"/>
          <w:lang w:val="kk-KZ"/>
        </w:rPr>
        <w:t>вискозиметриялық әдіс</w:t>
      </w:r>
      <w:r w:rsidR="00FB74A7">
        <w:rPr>
          <w:bCs/>
          <w:sz w:val="28"/>
          <w:lang w:val="kk-KZ"/>
        </w:rPr>
        <w:t xml:space="preserve"> бойынша</w:t>
      </w:r>
      <w:r w:rsidR="003B638F" w:rsidRPr="006B782E">
        <w:rPr>
          <w:bCs/>
          <w:sz w:val="28"/>
          <w:lang w:val="kk-KZ"/>
        </w:rPr>
        <w:t xml:space="preserve"> </w:t>
      </w:r>
      <w:r w:rsidR="00CA76B4">
        <w:rPr>
          <w:bCs/>
          <w:sz w:val="28"/>
          <w:lang w:val="kk-KZ"/>
        </w:rPr>
        <w:t>ИЭН</w:t>
      </w:r>
      <w:r w:rsidR="003B638F" w:rsidRPr="006B782E">
        <w:rPr>
          <w:bCs/>
          <w:sz w:val="28"/>
          <w:lang w:val="kk-KZ"/>
        </w:rPr>
        <w:t xml:space="preserve"> шамамен pH 2</w:t>
      </w:r>
      <w:r w:rsidR="003B638F">
        <w:rPr>
          <w:bCs/>
          <w:sz w:val="28"/>
          <w:lang w:val="kk-KZ"/>
        </w:rPr>
        <w:t>,</w:t>
      </w:r>
      <w:r w:rsidR="003B638F" w:rsidRPr="006B782E">
        <w:rPr>
          <w:bCs/>
          <w:sz w:val="28"/>
          <w:lang w:val="kk-KZ"/>
        </w:rPr>
        <w:t>50</w:t>
      </w:r>
      <w:r w:rsidR="00FB74A7">
        <w:rPr>
          <w:bCs/>
          <w:sz w:val="28"/>
          <w:lang w:val="kk-KZ"/>
        </w:rPr>
        <w:t xml:space="preserve"> </w:t>
      </w:r>
      <w:r w:rsidR="00FB74A7" w:rsidRPr="00FB74A7">
        <w:rPr>
          <w:bCs/>
          <w:sz w:val="28"/>
          <w:lang w:val="kk-KZ"/>
        </w:rPr>
        <w:t xml:space="preserve">деңгейінде анықталды </w:t>
      </w:r>
      <w:r w:rsidR="003B638F" w:rsidRPr="006B782E">
        <w:rPr>
          <w:sz w:val="28"/>
          <w:lang w:val="kk-KZ"/>
        </w:rPr>
        <w:t xml:space="preserve">(21Б-сурет). Бұл айырмашылық </w:t>
      </w:r>
      <w:r w:rsidR="005620B9">
        <w:rPr>
          <w:sz w:val="28"/>
          <w:lang w:val="kk-KZ"/>
        </w:rPr>
        <w:t xml:space="preserve">өлшеу </w:t>
      </w:r>
      <w:r w:rsidR="003B638F" w:rsidRPr="006B782E">
        <w:rPr>
          <w:sz w:val="28"/>
          <w:lang w:val="kk-KZ"/>
        </w:rPr>
        <w:t>әдіс</w:t>
      </w:r>
      <w:r w:rsidR="005620B9">
        <w:rPr>
          <w:sz w:val="28"/>
          <w:lang w:val="kk-KZ"/>
        </w:rPr>
        <w:t>терінің</w:t>
      </w:r>
      <w:r w:rsidR="003B638F" w:rsidRPr="006B782E">
        <w:rPr>
          <w:sz w:val="28"/>
          <w:lang w:val="kk-KZ"/>
        </w:rPr>
        <w:t xml:space="preserve"> </w:t>
      </w:r>
      <w:r w:rsidR="005620B9" w:rsidRPr="005620B9">
        <w:rPr>
          <w:sz w:val="28"/>
          <w:lang w:val="kk-KZ"/>
        </w:rPr>
        <w:t>сезімталдығы</w:t>
      </w:r>
      <w:r w:rsidR="0063362E">
        <w:rPr>
          <w:sz w:val="28"/>
          <w:lang w:val="kk-KZ"/>
        </w:rPr>
        <w:t xml:space="preserve">на </w:t>
      </w:r>
      <w:r w:rsidR="005620B9" w:rsidRPr="005620B9">
        <w:rPr>
          <w:sz w:val="28"/>
          <w:lang w:val="kk-KZ"/>
        </w:rPr>
        <w:t>байланысты болуы ықтимал</w:t>
      </w:r>
      <w:r w:rsidR="003B638F" w:rsidRPr="006B782E">
        <w:rPr>
          <w:sz w:val="28"/>
          <w:szCs w:val="28"/>
          <w:lang w:val="kk-KZ"/>
        </w:rPr>
        <w:t xml:space="preserve">. </w:t>
      </w:r>
      <w:r w:rsidR="0063362E">
        <w:rPr>
          <w:sz w:val="28"/>
          <w:szCs w:val="28"/>
          <w:lang w:val="kk-KZ"/>
        </w:rPr>
        <w:t>Г</w:t>
      </w:r>
      <w:r w:rsidR="003B638F" w:rsidRPr="006B782E">
        <w:rPr>
          <w:bCs/>
          <w:sz w:val="28"/>
          <w:szCs w:val="28"/>
          <w:lang w:val="kk-KZ"/>
        </w:rPr>
        <w:t>еллан</w:t>
      </w:r>
      <w:r w:rsidR="003B638F">
        <w:rPr>
          <w:bCs/>
          <w:sz w:val="28"/>
          <w:szCs w:val="28"/>
          <w:lang w:val="kk-KZ"/>
        </w:rPr>
        <w:t xml:space="preserve"> </w:t>
      </w:r>
      <w:r w:rsidR="003B638F" w:rsidRPr="006B782E">
        <w:rPr>
          <w:bCs/>
          <w:sz w:val="28"/>
          <w:szCs w:val="28"/>
          <w:lang w:val="kk-KZ"/>
        </w:rPr>
        <w:t>(</w:t>
      </w:r>
      <w:r w:rsidR="003B638F" w:rsidRPr="006B782E">
        <w:rPr>
          <w:sz w:val="28"/>
          <w:lang w:val="kk-KZ"/>
        </w:rPr>
        <w:t>Г</w:t>
      </w:r>
      <w:r w:rsidR="003B638F">
        <w:rPr>
          <w:sz w:val="28"/>
          <w:lang w:val="kk-KZ"/>
        </w:rPr>
        <w:t>л</w:t>
      </w:r>
      <w:r w:rsidR="003B638F" w:rsidRPr="006B782E">
        <w:rPr>
          <w:bCs/>
          <w:sz w:val="28"/>
          <w:szCs w:val="28"/>
          <w:lang w:val="kk-KZ"/>
        </w:rPr>
        <w:t>)</w:t>
      </w:r>
      <w:r w:rsidR="00260FA2">
        <w:rPr>
          <w:bCs/>
          <w:sz w:val="28"/>
          <w:szCs w:val="28"/>
          <w:lang w:val="kk-KZ"/>
        </w:rPr>
        <w:t xml:space="preserve"> ерітіндісі үшін</w:t>
      </w:r>
      <w:r w:rsidR="003B638F" w:rsidRPr="006B782E">
        <w:rPr>
          <w:bCs/>
          <w:sz w:val="28"/>
          <w:szCs w:val="28"/>
          <w:lang w:val="kk-KZ"/>
        </w:rPr>
        <w:t xml:space="preserve"> </w:t>
      </w:r>
      <w:r w:rsidR="003B638F" w:rsidRPr="00504E2F">
        <w:rPr>
          <w:bCs/>
          <w:sz w:val="28"/>
          <w:szCs w:val="28"/>
          <w:lang w:val="kk-KZ"/>
        </w:rPr>
        <w:t>электрофоретикалық</w:t>
      </w:r>
      <w:r w:rsidR="003B638F">
        <w:rPr>
          <w:bCs/>
          <w:sz w:val="28"/>
          <w:szCs w:val="28"/>
          <w:lang w:val="kk-KZ"/>
        </w:rPr>
        <w:t xml:space="preserve"> </w:t>
      </w:r>
      <w:r w:rsidR="003B638F" w:rsidRPr="006B782E">
        <w:rPr>
          <w:bCs/>
          <w:sz w:val="28"/>
          <w:szCs w:val="28"/>
          <w:lang w:val="kk-KZ"/>
        </w:rPr>
        <w:t>қозғалғышты</w:t>
      </w:r>
      <w:r w:rsidR="001F5EFE">
        <w:rPr>
          <w:bCs/>
          <w:sz w:val="28"/>
          <w:szCs w:val="28"/>
          <w:lang w:val="kk-KZ"/>
        </w:rPr>
        <w:t>қ</w:t>
      </w:r>
      <w:r w:rsidR="003B638F" w:rsidRPr="006B782E">
        <w:rPr>
          <w:bCs/>
          <w:sz w:val="28"/>
          <w:szCs w:val="28"/>
          <w:lang w:val="kk-KZ"/>
        </w:rPr>
        <w:t xml:space="preserve"> б</w:t>
      </w:r>
      <w:r w:rsidR="001F5EFE">
        <w:rPr>
          <w:bCs/>
          <w:sz w:val="28"/>
          <w:szCs w:val="28"/>
          <w:lang w:val="kk-KZ"/>
        </w:rPr>
        <w:t>арлық</w:t>
      </w:r>
      <w:r w:rsidR="003B638F" w:rsidRPr="006B782E">
        <w:rPr>
          <w:bCs/>
          <w:sz w:val="28"/>
          <w:szCs w:val="28"/>
          <w:lang w:val="kk-KZ"/>
        </w:rPr>
        <w:t xml:space="preserve"> pH диапазонында теріс мән</w:t>
      </w:r>
      <w:r w:rsidR="001F5EFE">
        <w:rPr>
          <w:bCs/>
          <w:sz w:val="28"/>
          <w:szCs w:val="28"/>
          <w:lang w:val="kk-KZ"/>
        </w:rPr>
        <w:t>ді көрсетті</w:t>
      </w:r>
      <w:r w:rsidR="003B638F" w:rsidRPr="006B782E">
        <w:rPr>
          <w:sz w:val="28"/>
          <w:szCs w:val="28"/>
          <w:lang w:val="kk-KZ"/>
        </w:rPr>
        <w:t xml:space="preserve">, себебі оның құрамында тек </w:t>
      </w:r>
      <w:r w:rsidR="003B638F" w:rsidRPr="006B782E">
        <w:rPr>
          <w:bCs/>
          <w:sz w:val="28"/>
          <w:szCs w:val="28"/>
          <w:lang w:val="kk-KZ"/>
        </w:rPr>
        <w:t xml:space="preserve">карбоксил </w:t>
      </w:r>
      <w:r w:rsidR="001F5EFE" w:rsidRPr="001F5EFE">
        <w:rPr>
          <w:bCs/>
          <w:sz w:val="28"/>
          <w:szCs w:val="28"/>
          <w:lang w:val="kk-KZ"/>
        </w:rPr>
        <w:t>топтарының болуымен түсіндіріледі</w:t>
      </w:r>
      <w:r w:rsidR="003B638F" w:rsidRPr="006B782E">
        <w:rPr>
          <w:sz w:val="28"/>
          <w:szCs w:val="28"/>
          <w:lang w:val="kk-KZ"/>
        </w:rPr>
        <w:t xml:space="preserve">. Ал </w:t>
      </w:r>
      <w:r w:rsidR="004C6D60">
        <w:rPr>
          <w:sz w:val="28"/>
          <w:szCs w:val="28"/>
          <w:lang w:val="kk-KZ"/>
        </w:rPr>
        <w:t xml:space="preserve">құрамында </w:t>
      </w:r>
      <w:r w:rsidR="003B638F" w:rsidRPr="006B782E">
        <w:rPr>
          <w:bCs/>
          <w:sz w:val="28"/>
          <w:szCs w:val="28"/>
          <w:lang w:val="kk-KZ"/>
        </w:rPr>
        <w:t>амин топтары</w:t>
      </w:r>
      <w:r w:rsidR="004C6D60">
        <w:rPr>
          <w:bCs/>
          <w:sz w:val="28"/>
          <w:szCs w:val="28"/>
          <w:lang w:val="kk-KZ"/>
        </w:rPr>
        <w:t xml:space="preserve"> бар</w:t>
      </w:r>
      <w:r w:rsidR="003B638F" w:rsidRPr="006B782E">
        <w:rPr>
          <w:bCs/>
          <w:sz w:val="28"/>
          <w:szCs w:val="28"/>
          <w:lang w:val="kk-KZ"/>
        </w:rPr>
        <w:t xml:space="preserve"> хитозан (</w:t>
      </w:r>
      <w:r w:rsidR="003B638F">
        <w:rPr>
          <w:bCs/>
          <w:sz w:val="28"/>
          <w:szCs w:val="28"/>
          <w:lang w:val="kk-KZ"/>
        </w:rPr>
        <w:t>Хт</w:t>
      </w:r>
      <w:r w:rsidR="003B638F" w:rsidRPr="006B782E">
        <w:rPr>
          <w:bCs/>
          <w:sz w:val="28"/>
          <w:szCs w:val="28"/>
          <w:lang w:val="kk-KZ"/>
        </w:rPr>
        <w:t>)</w:t>
      </w:r>
      <w:r w:rsidR="003B638F" w:rsidRPr="006B782E">
        <w:rPr>
          <w:sz w:val="28"/>
          <w:szCs w:val="28"/>
          <w:lang w:val="kk-KZ"/>
        </w:rPr>
        <w:t xml:space="preserve"> </w:t>
      </w:r>
      <w:r w:rsidR="004C6D60">
        <w:rPr>
          <w:sz w:val="28"/>
          <w:szCs w:val="28"/>
          <w:lang w:val="kk-KZ"/>
        </w:rPr>
        <w:t xml:space="preserve">үшін </w:t>
      </w:r>
      <w:r w:rsidR="003B638F" w:rsidRPr="006B782E">
        <w:rPr>
          <w:sz w:val="28"/>
          <w:szCs w:val="28"/>
          <w:lang w:val="kk-KZ"/>
        </w:rPr>
        <w:t>электрофор</w:t>
      </w:r>
      <w:r w:rsidR="003B638F">
        <w:rPr>
          <w:sz w:val="28"/>
          <w:szCs w:val="28"/>
          <w:lang w:val="kk-KZ"/>
        </w:rPr>
        <w:t>етикалық</w:t>
      </w:r>
      <w:r w:rsidR="003B638F" w:rsidRPr="006B782E">
        <w:rPr>
          <w:sz w:val="28"/>
          <w:szCs w:val="28"/>
          <w:lang w:val="kk-KZ"/>
        </w:rPr>
        <w:t xml:space="preserve"> қозғалғыштықты</w:t>
      </w:r>
      <w:r w:rsidR="00D83ED0">
        <w:rPr>
          <w:sz w:val="28"/>
          <w:szCs w:val="28"/>
          <w:lang w:val="kk-KZ"/>
        </w:rPr>
        <w:t>қ</w:t>
      </w:r>
      <w:r w:rsidR="003B638F" w:rsidRPr="006B782E">
        <w:rPr>
          <w:sz w:val="28"/>
          <w:szCs w:val="28"/>
          <w:lang w:val="kk-KZ"/>
        </w:rPr>
        <w:t xml:space="preserve"> </w:t>
      </w:r>
      <w:r w:rsidR="004074BD">
        <w:rPr>
          <w:sz w:val="28"/>
          <w:szCs w:val="28"/>
          <w:lang w:val="kk-KZ"/>
        </w:rPr>
        <w:t xml:space="preserve">мәні </w:t>
      </w:r>
      <w:r w:rsidR="00D83ED0" w:rsidRPr="006B782E">
        <w:rPr>
          <w:bCs/>
          <w:sz w:val="28"/>
          <w:szCs w:val="28"/>
          <w:lang w:val="kk-KZ"/>
        </w:rPr>
        <w:t>pH ~8</w:t>
      </w:r>
      <w:r w:rsidR="00D83ED0">
        <w:rPr>
          <w:bCs/>
          <w:sz w:val="28"/>
          <w:szCs w:val="28"/>
          <w:lang w:val="kk-KZ"/>
        </w:rPr>
        <w:t>,</w:t>
      </w:r>
      <w:r w:rsidR="00D83ED0" w:rsidRPr="006B782E">
        <w:rPr>
          <w:bCs/>
          <w:sz w:val="28"/>
          <w:szCs w:val="28"/>
          <w:lang w:val="kk-KZ"/>
        </w:rPr>
        <w:t>60</w:t>
      </w:r>
      <w:r w:rsidR="00D83ED0" w:rsidRPr="006B782E">
        <w:rPr>
          <w:sz w:val="28"/>
          <w:szCs w:val="28"/>
          <w:lang w:val="kk-KZ"/>
        </w:rPr>
        <w:t xml:space="preserve"> </w:t>
      </w:r>
      <w:r w:rsidR="00D83ED0">
        <w:rPr>
          <w:sz w:val="28"/>
          <w:szCs w:val="28"/>
          <w:lang w:val="kk-KZ"/>
        </w:rPr>
        <w:t xml:space="preserve">деңгейінде </w:t>
      </w:r>
      <w:r w:rsidR="003B638F" w:rsidRPr="006B782E">
        <w:rPr>
          <w:sz w:val="28"/>
          <w:szCs w:val="28"/>
          <w:lang w:val="kk-KZ"/>
        </w:rPr>
        <w:t>нөл</w:t>
      </w:r>
      <w:r w:rsidR="004074BD">
        <w:rPr>
          <w:sz w:val="28"/>
          <w:szCs w:val="28"/>
          <w:lang w:val="kk-KZ"/>
        </w:rPr>
        <w:t>ге</w:t>
      </w:r>
      <w:r w:rsidR="003B638F" w:rsidRPr="006B782E">
        <w:rPr>
          <w:sz w:val="28"/>
          <w:szCs w:val="28"/>
          <w:lang w:val="kk-KZ"/>
        </w:rPr>
        <w:t xml:space="preserve"> </w:t>
      </w:r>
      <w:r w:rsidR="004074BD">
        <w:rPr>
          <w:sz w:val="28"/>
          <w:szCs w:val="28"/>
          <w:lang w:val="kk-KZ"/>
        </w:rPr>
        <w:t>теңеседі</w:t>
      </w:r>
      <w:r w:rsidR="001140E6">
        <w:rPr>
          <w:sz w:val="28"/>
          <w:szCs w:val="28"/>
          <w:lang w:val="kk-KZ"/>
        </w:rPr>
        <w:t xml:space="preserve"> </w:t>
      </w:r>
      <w:r w:rsidR="001140E6">
        <w:rPr>
          <w:sz w:val="28"/>
          <w:szCs w:val="28"/>
          <w:lang w:val="kk-KZ"/>
        </w:rPr>
        <w:lastRenderedPageBreak/>
        <w:t>және</w:t>
      </w:r>
      <w:r w:rsidR="003B638F" w:rsidRPr="006B782E">
        <w:rPr>
          <w:sz w:val="28"/>
          <w:szCs w:val="28"/>
          <w:lang w:val="kk-KZ"/>
        </w:rPr>
        <w:t xml:space="preserve"> жоғары pH мәндерде теріс з</w:t>
      </w:r>
      <w:r w:rsidR="001140E6">
        <w:rPr>
          <w:sz w:val="28"/>
          <w:szCs w:val="28"/>
          <w:lang w:val="kk-KZ"/>
        </w:rPr>
        <w:t>арядқа ие</w:t>
      </w:r>
      <w:r w:rsidR="004E08BD">
        <w:rPr>
          <w:sz w:val="28"/>
          <w:szCs w:val="28"/>
          <w:lang w:val="kk-KZ"/>
        </w:rPr>
        <w:t xml:space="preserve"> болады</w:t>
      </w:r>
      <w:r w:rsidR="003B638F" w:rsidRPr="006B782E">
        <w:rPr>
          <w:sz w:val="28"/>
          <w:szCs w:val="28"/>
          <w:lang w:val="kk-KZ"/>
        </w:rPr>
        <w:t xml:space="preserve"> (20-сурет). Хитозанның </w:t>
      </w:r>
      <w:r w:rsidR="004E08BD">
        <w:rPr>
          <w:sz w:val="28"/>
          <w:szCs w:val="28"/>
          <w:lang w:val="kk-KZ"/>
        </w:rPr>
        <w:t>бұл</w:t>
      </w:r>
      <w:r w:rsidR="003B638F" w:rsidRPr="006B782E">
        <w:rPr>
          <w:sz w:val="28"/>
          <w:szCs w:val="28"/>
          <w:lang w:val="kk-KZ"/>
        </w:rPr>
        <w:t xml:space="preserve"> қасиеті </w:t>
      </w:r>
      <w:r w:rsidR="004E08BD" w:rsidRPr="004E08BD">
        <w:rPr>
          <w:sz w:val="28"/>
          <w:szCs w:val="28"/>
          <w:lang w:val="kk-KZ"/>
        </w:rPr>
        <w:t xml:space="preserve">бұрынғы </w:t>
      </w:r>
      <w:r w:rsidR="003B638F" w:rsidRPr="006B782E">
        <w:rPr>
          <w:sz w:val="28"/>
          <w:szCs w:val="28"/>
          <w:lang w:val="kk-KZ"/>
        </w:rPr>
        <w:t xml:space="preserve">зерттеулерде </w:t>
      </w:r>
      <w:sdt>
        <w:sdtPr>
          <w:rPr>
            <w:color w:val="000000"/>
            <w:sz w:val="28"/>
            <w:szCs w:val="28"/>
            <w:lang w:val="kk-KZ"/>
          </w:rPr>
          <w:tag w:val="MENDELEY_CITATION_v3_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"/>
          <w:id w:val="-97643765"/>
          <w:placeholder>
            <w:docPart w:val="DefaultPlaceholder_-1854013440"/>
          </w:placeholder>
        </w:sdtPr>
        <w:sdtEndPr/>
        <w:sdtContent>
          <w:r w:rsidR="00A11772" w:rsidRPr="00A11772">
            <w:rPr>
              <w:color w:val="000000"/>
              <w:sz w:val="28"/>
              <w:szCs w:val="28"/>
              <w:lang w:val="kk-KZ"/>
            </w:rPr>
            <w:t>[182]</w:t>
          </w:r>
        </w:sdtContent>
      </w:sdt>
      <w:r w:rsidR="00600F74" w:rsidRPr="00D01A01">
        <w:rPr>
          <w:sz w:val="28"/>
          <w:szCs w:val="28"/>
          <w:lang w:val="kk-KZ"/>
        </w:rPr>
        <w:t xml:space="preserve"> сипатталған және </w:t>
      </w:r>
      <w:r w:rsidR="008474A0" w:rsidRPr="00D01A01">
        <w:rPr>
          <w:bCs/>
          <w:sz w:val="28"/>
          <w:szCs w:val="28"/>
          <w:lang w:val="kk-KZ"/>
        </w:rPr>
        <w:t>М</w:t>
      </w:r>
      <w:r w:rsidR="008474A0">
        <w:rPr>
          <w:bCs/>
          <w:sz w:val="28"/>
          <w:szCs w:val="28"/>
          <w:lang w:val="kk-KZ"/>
        </w:rPr>
        <w:t>а</w:t>
      </w:r>
      <w:r w:rsidR="008474A0" w:rsidRPr="00D01A01">
        <w:rPr>
          <w:bCs/>
          <w:sz w:val="28"/>
          <w:szCs w:val="28"/>
          <w:lang w:val="kk-KZ"/>
        </w:rPr>
        <w:t xml:space="preserve">ннинг </w:t>
      </w:r>
      <w:r w:rsidR="00600F74" w:rsidRPr="00D01A01">
        <w:rPr>
          <w:bCs/>
          <w:sz w:val="28"/>
          <w:szCs w:val="28"/>
          <w:lang w:val="kk-KZ"/>
        </w:rPr>
        <w:t xml:space="preserve">теориясы </w:t>
      </w:r>
      <w:sdt>
        <w:sdtPr>
          <w:rPr>
            <w:bCs/>
            <w:color w:val="000000"/>
            <w:sz w:val="28"/>
            <w:szCs w:val="28"/>
            <w:lang w:val="kk-KZ"/>
          </w:rPr>
          <w:tag w:val="MENDELEY_CITATION_v3_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"/>
          <w:id w:val="-728698899"/>
          <w:placeholder>
            <w:docPart w:val="DefaultPlaceholder_-1854013440"/>
          </w:placeholder>
        </w:sdtPr>
        <w:sdtEndPr/>
        <w:sdtContent>
          <w:r w:rsidR="00A11772" w:rsidRPr="00A11772">
            <w:rPr>
              <w:bCs/>
              <w:color w:val="000000"/>
              <w:sz w:val="28"/>
              <w:szCs w:val="28"/>
              <w:lang w:val="kk-KZ"/>
            </w:rPr>
            <w:t>[183]</w:t>
          </w:r>
        </w:sdtContent>
      </w:sdt>
      <w:r w:rsidR="00600F74" w:rsidRPr="00D01A01">
        <w:rPr>
          <w:sz w:val="28"/>
          <w:szCs w:val="28"/>
          <w:lang w:val="kk-KZ"/>
        </w:rPr>
        <w:t xml:space="preserve"> </w:t>
      </w:r>
      <w:r w:rsidR="00D441A7">
        <w:rPr>
          <w:sz w:val="28"/>
          <w:szCs w:val="28"/>
          <w:lang w:val="kk-KZ"/>
        </w:rPr>
        <w:t>бойынша</w:t>
      </w:r>
      <w:r w:rsidR="00600F74" w:rsidRPr="00D01A01">
        <w:rPr>
          <w:sz w:val="28"/>
          <w:szCs w:val="28"/>
          <w:lang w:val="kk-KZ"/>
        </w:rPr>
        <w:t xml:space="preserve"> </w:t>
      </w:r>
      <w:r w:rsidR="001D3A7A" w:rsidRPr="00D01A01">
        <w:rPr>
          <w:bCs/>
          <w:sz w:val="28"/>
          <w:szCs w:val="28"/>
          <w:lang w:val="kk-KZ"/>
        </w:rPr>
        <w:t>NH</w:t>
      </w:r>
      <w:r w:rsidR="001D3A7A" w:rsidRPr="00D01A01">
        <w:rPr>
          <w:bCs/>
          <w:sz w:val="28"/>
          <w:szCs w:val="28"/>
          <w:vertAlign w:val="subscript"/>
          <w:lang w:val="kk-KZ"/>
        </w:rPr>
        <w:t>2</w:t>
      </w:r>
      <w:r w:rsidR="00600F74" w:rsidRPr="00D01A01">
        <w:rPr>
          <w:bCs/>
          <w:sz w:val="28"/>
          <w:szCs w:val="28"/>
          <w:lang w:val="kk-KZ"/>
        </w:rPr>
        <w:t xml:space="preserve"> то</w:t>
      </w:r>
      <w:r w:rsidR="00D72708" w:rsidRPr="00D01A01">
        <w:rPr>
          <w:bCs/>
          <w:sz w:val="28"/>
          <w:szCs w:val="28"/>
          <w:lang w:val="kk-KZ"/>
        </w:rPr>
        <w:t>птарының протондалған формасы теріс</w:t>
      </w:r>
      <w:r w:rsidR="00600F74" w:rsidRPr="00D01A01">
        <w:rPr>
          <w:bCs/>
          <w:sz w:val="28"/>
          <w:szCs w:val="28"/>
          <w:lang w:val="kk-KZ"/>
        </w:rPr>
        <w:t xml:space="preserve"> </w:t>
      </w:r>
      <w:r w:rsidR="00224CA1">
        <w:rPr>
          <w:bCs/>
          <w:sz w:val="28"/>
          <w:szCs w:val="28"/>
          <w:lang w:val="kk-KZ"/>
        </w:rPr>
        <w:t xml:space="preserve">зарядталған </w:t>
      </w:r>
      <w:r w:rsidR="00600F74" w:rsidRPr="00D01A01">
        <w:rPr>
          <w:bCs/>
          <w:sz w:val="28"/>
          <w:szCs w:val="28"/>
          <w:lang w:val="kk-KZ"/>
        </w:rPr>
        <w:t>қарсы</w:t>
      </w:r>
      <w:r w:rsidR="008F7142">
        <w:rPr>
          <w:bCs/>
          <w:sz w:val="28"/>
          <w:szCs w:val="28"/>
          <w:lang w:val="kk-KZ"/>
        </w:rPr>
        <w:t xml:space="preserve"> </w:t>
      </w:r>
      <w:r w:rsidR="00D72708" w:rsidRPr="00D01A01">
        <w:rPr>
          <w:bCs/>
          <w:sz w:val="28"/>
          <w:szCs w:val="28"/>
          <w:lang w:val="kk-KZ"/>
        </w:rPr>
        <w:t>иондарды өзіне тарт</w:t>
      </w:r>
      <w:r w:rsidR="00224CA1">
        <w:rPr>
          <w:bCs/>
          <w:sz w:val="28"/>
          <w:szCs w:val="28"/>
          <w:lang w:val="kk-KZ"/>
        </w:rPr>
        <w:t xml:space="preserve">уға </w:t>
      </w:r>
      <w:r w:rsidR="00224CA1" w:rsidRPr="00224CA1">
        <w:rPr>
          <w:bCs/>
          <w:sz w:val="28"/>
          <w:szCs w:val="28"/>
          <w:lang w:val="kk-KZ"/>
        </w:rPr>
        <w:t>қабілетті</w:t>
      </w:r>
      <w:r w:rsidR="00D72708" w:rsidRPr="00D01A01">
        <w:rPr>
          <w:bCs/>
          <w:sz w:val="28"/>
          <w:szCs w:val="28"/>
          <w:lang w:val="kk-KZ"/>
        </w:rPr>
        <w:t>,</w:t>
      </w:r>
      <w:r w:rsidR="00F9380F">
        <w:rPr>
          <w:bCs/>
          <w:sz w:val="28"/>
          <w:szCs w:val="28"/>
          <w:lang w:val="kk-KZ"/>
        </w:rPr>
        <w:t xml:space="preserve"> нәтижесінде</w:t>
      </w:r>
      <w:r w:rsidR="00600F74" w:rsidRPr="00D01A01">
        <w:rPr>
          <w:bCs/>
          <w:sz w:val="28"/>
          <w:szCs w:val="28"/>
          <w:lang w:val="kk-KZ"/>
        </w:rPr>
        <w:t xml:space="preserve"> электрлік қос қабаттың диффузиялық бөлігінде </w:t>
      </w:r>
      <w:r w:rsidR="00B86D1A" w:rsidRPr="00B86D1A">
        <w:rPr>
          <w:bCs/>
          <w:sz w:val="28"/>
          <w:szCs w:val="28"/>
          <w:lang w:val="kk-KZ"/>
        </w:rPr>
        <w:t>шоғырланады</w:t>
      </w:r>
      <w:r w:rsidR="00600F74" w:rsidRPr="00D01A01">
        <w:rPr>
          <w:sz w:val="28"/>
          <w:szCs w:val="28"/>
          <w:lang w:val="kk-KZ"/>
        </w:rPr>
        <w:t xml:space="preserve">. Бұл құбылыс </w:t>
      </w:r>
      <w:r w:rsidR="00600F74" w:rsidRPr="00D01A01">
        <w:rPr>
          <w:bCs/>
          <w:sz w:val="28"/>
          <w:szCs w:val="28"/>
          <w:lang w:val="kk-KZ"/>
        </w:rPr>
        <w:t xml:space="preserve">поли(N,N-диметил-N,N-диаллиламмоний хлорид) </w:t>
      </w:r>
      <w:sdt>
        <w:sdtPr>
          <w:rPr>
            <w:bCs/>
            <w:color w:val="000000"/>
            <w:sz w:val="28"/>
            <w:szCs w:val="28"/>
            <w:lang w:val="kk-KZ"/>
          </w:rPr>
          <w:tag w:val="MENDELEY_CITATION_v3_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"/>
          <w:id w:val="-772245976"/>
          <w:placeholder>
            <w:docPart w:val="DefaultPlaceholder_-1854013440"/>
          </w:placeholder>
        </w:sdtPr>
        <w:sdtEndPr/>
        <w:sdtContent>
          <w:r w:rsidR="00A11772" w:rsidRPr="00A11772">
            <w:rPr>
              <w:bCs/>
              <w:color w:val="000000"/>
              <w:sz w:val="28"/>
              <w:szCs w:val="28"/>
              <w:lang w:val="kk-KZ"/>
            </w:rPr>
            <w:t>[184]</w:t>
          </w:r>
        </w:sdtContent>
      </w:sdt>
      <w:r w:rsidR="00600F74" w:rsidRPr="00D01A01">
        <w:rPr>
          <w:bCs/>
          <w:sz w:val="28"/>
          <w:szCs w:val="28"/>
          <w:lang w:val="kk-KZ"/>
        </w:rPr>
        <w:t xml:space="preserve"> және поли-L-лизин </w:t>
      </w:r>
      <w:sdt>
        <w:sdtPr>
          <w:rPr>
            <w:bCs/>
            <w:color w:val="000000"/>
            <w:sz w:val="28"/>
            <w:szCs w:val="28"/>
            <w:lang w:val="kk-KZ"/>
          </w:rPr>
          <w:tag w:val="MENDELEY_CITATION_v3_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"/>
          <w:id w:val="786234797"/>
          <w:placeholder>
            <w:docPart w:val="DefaultPlaceholder_-1854013440"/>
          </w:placeholder>
        </w:sdtPr>
        <w:sdtEndPr/>
        <w:sdtContent>
          <w:r w:rsidR="00A11772" w:rsidRPr="00A11772">
            <w:rPr>
              <w:bCs/>
              <w:color w:val="000000"/>
              <w:sz w:val="28"/>
              <w:szCs w:val="28"/>
              <w:lang w:val="kk-KZ"/>
            </w:rPr>
            <w:t>[185]</w:t>
          </w:r>
        </w:sdtContent>
      </w:sdt>
      <w:r w:rsidR="00600F74" w:rsidRPr="00D01A01">
        <w:rPr>
          <w:sz w:val="28"/>
          <w:szCs w:val="28"/>
          <w:lang w:val="kk-KZ"/>
        </w:rPr>
        <w:t xml:space="preserve"> </w:t>
      </w:r>
      <w:r w:rsidR="009A200E">
        <w:rPr>
          <w:sz w:val="28"/>
          <w:szCs w:val="28"/>
          <w:lang w:val="kk-KZ"/>
        </w:rPr>
        <w:t xml:space="preserve">сияқты </w:t>
      </w:r>
      <w:r w:rsidR="009A200E" w:rsidRPr="009A200E">
        <w:rPr>
          <w:sz w:val="28"/>
          <w:szCs w:val="28"/>
          <w:lang w:val="kk-KZ"/>
        </w:rPr>
        <w:t xml:space="preserve">катиондық полимерлермен </w:t>
      </w:r>
      <w:r w:rsidR="00600F74" w:rsidRPr="00D01A01">
        <w:rPr>
          <w:sz w:val="28"/>
          <w:szCs w:val="28"/>
          <w:lang w:val="kk-KZ"/>
        </w:rPr>
        <w:t>жүргізілген зерттеулер</w:t>
      </w:r>
      <w:r w:rsidR="009A200E">
        <w:rPr>
          <w:sz w:val="28"/>
          <w:szCs w:val="28"/>
          <w:lang w:val="kk-KZ"/>
        </w:rPr>
        <w:t xml:space="preserve">де де </w:t>
      </w:r>
      <w:r w:rsidR="00600F74" w:rsidRPr="00D01A01">
        <w:rPr>
          <w:sz w:val="28"/>
          <w:szCs w:val="28"/>
          <w:lang w:val="kk-KZ"/>
        </w:rPr>
        <w:t>расталған. Біздің зерттеу нәтижелері</w:t>
      </w:r>
      <w:r w:rsidR="005B3B3E">
        <w:rPr>
          <w:sz w:val="28"/>
          <w:szCs w:val="28"/>
          <w:lang w:val="kk-KZ"/>
        </w:rPr>
        <w:t>міз</w:t>
      </w:r>
      <w:r w:rsidR="00600F74" w:rsidRPr="00D01A01">
        <w:rPr>
          <w:sz w:val="28"/>
          <w:szCs w:val="28"/>
          <w:lang w:val="kk-KZ"/>
        </w:rPr>
        <w:t xml:space="preserve"> </w:t>
      </w:r>
      <w:sdt>
        <w:sdtPr>
          <w:rPr>
            <w:color w:val="000000"/>
            <w:sz w:val="28"/>
            <w:szCs w:val="28"/>
            <w:lang w:val="kk-KZ"/>
          </w:rPr>
          <w:tag w:val="MENDELEY_CITATION_v3_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"/>
          <w:id w:val="-1059776698"/>
          <w:placeholder>
            <w:docPart w:val="DefaultPlaceholder_-1854013440"/>
          </w:placeholder>
        </w:sdtPr>
        <w:sdtEndPr/>
        <w:sdtContent>
          <w:r w:rsidR="00A11772" w:rsidRPr="00A11772">
            <w:rPr>
              <w:color w:val="000000"/>
              <w:sz w:val="28"/>
              <w:szCs w:val="28"/>
              <w:lang w:val="kk-KZ"/>
            </w:rPr>
            <w:t>[182]</w:t>
          </w:r>
        </w:sdtContent>
      </w:sdt>
      <w:r w:rsidR="008430BC" w:rsidRPr="00D01A01">
        <w:rPr>
          <w:sz w:val="28"/>
          <w:szCs w:val="28"/>
          <w:lang w:val="kk-KZ"/>
        </w:rPr>
        <w:t xml:space="preserve"> жұмыста</w:t>
      </w:r>
      <w:r w:rsidR="00600F74" w:rsidRPr="00D01A01">
        <w:rPr>
          <w:sz w:val="28"/>
          <w:szCs w:val="28"/>
          <w:lang w:val="kk-KZ"/>
        </w:rPr>
        <w:t xml:space="preserve"> сипатталған </w:t>
      </w:r>
      <w:r w:rsidR="005B3B3E" w:rsidRPr="005B3B3E">
        <w:rPr>
          <w:sz w:val="28"/>
          <w:szCs w:val="28"/>
          <w:lang w:val="kk-KZ"/>
        </w:rPr>
        <w:t xml:space="preserve">түсіндірмелермен </w:t>
      </w:r>
      <w:r w:rsidR="00600F74" w:rsidRPr="00D01A01">
        <w:rPr>
          <w:sz w:val="28"/>
          <w:szCs w:val="28"/>
          <w:lang w:val="kk-KZ"/>
        </w:rPr>
        <w:t>жақсы үйлеседі.</w:t>
      </w:r>
    </w:p>
    <w:p w14:paraId="0D92E5FF" w14:textId="77777777" w:rsidR="005B3B3E" w:rsidRDefault="005B3B3E" w:rsidP="005B3B3E">
      <w:pPr>
        <w:pStyle w:val="a3"/>
        <w:spacing w:before="0" w:beforeAutospacing="0" w:after="0" w:afterAutospacing="0"/>
        <w:jc w:val="both"/>
        <w:rPr>
          <w:sz w:val="28"/>
          <w:szCs w:val="28"/>
          <w:lang w:val="kk-KZ"/>
        </w:rPr>
      </w:pPr>
    </w:p>
    <w:p w14:paraId="6ECE9975" w14:textId="76A6AF33" w:rsidR="003B638F" w:rsidRPr="00636DC5" w:rsidRDefault="001723E9" w:rsidP="003B638F">
      <w:pPr>
        <w:spacing w:after="0" w:line="240" w:lineRule="auto"/>
        <w:jc w:val="center"/>
        <w:rPr>
          <w:rFonts w:ascii="Times New Roman" w:hAnsi="Times New Roman" w:cs="Times New Roman"/>
          <w:sz w:val="28"/>
          <w:szCs w:val="28"/>
        </w:rPr>
      </w:pPr>
      <w:r w:rsidRPr="00636DC5">
        <w:rPr>
          <w:rFonts w:ascii="Times New Roman" w:hAnsi="Times New Roman" w:cs="Times New Roman"/>
          <w:sz w:val="28"/>
          <w:szCs w:val="28"/>
        </w:rPr>
        <w:object w:dxaOrig="6174" w:dyaOrig="4726" w14:anchorId="1495CFAE">
          <v:shape id="_x0000_i1041" type="#_x0000_t75" style="width:310.55pt;height:235.4pt" o:ole="">
            <v:imagedata r:id="rId44" o:title=""/>
          </v:shape>
          <o:OLEObject Type="Embed" ProgID="Origin95.Graph" ShapeID="_x0000_i1041" DrawAspect="Content" ObjectID="_1834984585" r:id="rId45"/>
        </w:object>
      </w:r>
    </w:p>
    <w:p w14:paraId="06E219D0" w14:textId="39DBD968" w:rsidR="003B638F" w:rsidRDefault="003B638F" w:rsidP="003B638F">
      <w:pPr>
        <w:spacing w:after="0" w:line="240" w:lineRule="auto"/>
        <w:jc w:val="center"/>
        <w:rPr>
          <w:rFonts w:ascii="Times New Roman" w:hAnsi="Times New Roman" w:cs="Times New Roman"/>
          <w:sz w:val="28"/>
          <w:szCs w:val="28"/>
        </w:rPr>
      </w:pPr>
    </w:p>
    <w:p w14:paraId="4230430C" w14:textId="77777777" w:rsidR="00AE1DD4" w:rsidRPr="00636DC5" w:rsidRDefault="00AE1DD4" w:rsidP="003B638F">
      <w:pPr>
        <w:spacing w:after="0" w:line="240" w:lineRule="auto"/>
        <w:jc w:val="center"/>
        <w:rPr>
          <w:rFonts w:ascii="Times New Roman" w:hAnsi="Times New Roman" w:cs="Times New Roman"/>
          <w:sz w:val="28"/>
          <w:szCs w:val="28"/>
        </w:rPr>
      </w:pPr>
    </w:p>
    <w:p w14:paraId="2B05013A" w14:textId="6920FB1A" w:rsidR="003B638F" w:rsidRDefault="00D66D2B" w:rsidP="003B638F">
      <w:pPr>
        <w:spacing w:after="0" w:line="240" w:lineRule="auto"/>
        <w:jc w:val="center"/>
        <w:rPr>
          <w:rFonts w:ascii="Times New Roman" w:hAnsi="Times New Roman" w:cs="Times New Roman"/>
          <w:sz w:val="28"/>
          <w:szCs w:val="28"/>
        </w:rPr>
      </w:pPr>
      <w:r w:rsidRPr="00636DC5">
        <w:rPr>
          <w:rFonts w:ascii="Times New Roman" w:hAnsi="Times New Roman" w:cs="Times New Roman"/>
          <w:sz w:val="28"/>
          <w:szCs w:val="28"/>
        </w:rPr>
        <w:object w:dxaOrig="6174" w:dyaOrig="4726" w14:anchorId="524D0A8B">
          <v:shape id="_x0000_i1042" type="#_x0000_t75" style="width:310.55pt;height:235.4pt" o:ole="">
            <v:imagedata r:id="rId46" o:title=""/>
          </v:shape>
          <o:OLEObject Type="Embed" ProgID="Origin95.Graph" ShapeID="_x0000_i1042" DrawAspect="Content" ObjectID="_1834984586" r:id="rId47"/>
        </w:object>
      </w:r>
    </w:p>
    <w:p w14:paraId="7A0CDE8A" w14:textId="77777777" w:rsidR="003B638F" w:rsidRPr="00636DC5" w:rsidRDefault="003B638F" w:rsidP="003B638F">
      <w:pPr>
        <w:spacing w:after="0" w:line="240" w:lineRule="auto"/>
        <w:jc w:val="center"/>
        <w:rPr>
          <w:rFonts w:ascii="Times New Roman" w:hAnsi="Times New Roman" w:cs="Times New Roman"/>
          <w:sz w:val="28"/>
          <w:szCs w:val="28"/>
        </w:rPr>
      </w:pPr>
    </w:p>
    <w:p w14:paraId="5AC2577B" w14:textId="4C0A9667" w:rsidR="003B638F" w:rsidRDefault="003B638F" w:rsidP="003B638F">
      <w:pPr>
        <w:pStyle w:val="a3"/>
        <w:spacing w:before="0" w:beforeAutospacing="0" w:after="0" w:afterAutospacing="0"/>
        <w:jc w:val="center"/>
        <w:rPr>
          <w:rStyle w:val="a7"/>
          <w:b w:val="0"/>
          <w:color w:val="000000"/>
          <w:sz w:val="28"/>
          <w:szCs w:val="28"/>
        </w:rPr>
      </w:pPr>
      <w:r w:rsidRPr="006B782E">
        <w:rPr>
          <w:rStyle w:val="a7"/>
          <w:b w:val="0"/>
          <w:sz w:val="28"/>
          <w:szCs w:val="28"/>
          <w:lang w:val="kk-KZ"/>
        </w:rPr>
        <w:t>21</w:t>
      </w:r>
      <w:r w:rsidRPr="006B782E">
        <w:rPr>
          <w:rStyle w:val="a7"/>
          <w:b w:val="0"/>
          <w:sz w:val="28"/>
          <w:szCs w:val="28"/>
        </w:rPr>
        <w:t>-сурет</w:t>
      </w:r>
      <w:r w:rsidRPr="006B782E">
        <w:rPr>
          <w:rStyle w:val="a7"/>
          <w:b w:val="0"/>
          <w:sz w:val="28"/>
          <w:szCs w:val="28"/>
          <w:lang w:val="kk-KZ"/>
        </w:rPr>
        <w:t>.</w:t>
      </w:r>
      <w:r w:rsidRPr="006B782E">
        <w:rPr>
          <w:rStyle w:val="a7"/>
          <w:b w:val="0"/>
          <w:sz w:val="28"/>
          <w:szCs w:val="28"/>
        </w:rPr>
        <w:t xml:space="preserve"> </w:t>
      </w:r>
      <w:r w:rsidRPr="006B782E">
        <w:rPr>
          <w:sz w:val="28"/>
          <w:szCs w:val="28"/>
          <w:lang w:val="kk-KZ"/>
        </w:rPr>
        <w:t>КМХт</w:t>
      </w:r>
      <w:r w:rsidRPr="006B782E">
        <w:rPr>
          <w:rStyle w:val="a7"/>
          <w:b w:val="0"/>
          <w:sz w:val="28"/>
          <w:szCs w:val="28"/>
        </w:rPr>
        <w:t xml:space="preserve"> (A) және </w:t>
      </w:r>
      <w:r w:rsidRPr="006B782E">
        <w:rPr>
          <w:sz w:val="28"/>
          <w:szCs w:val="28"/>
          <w:lang w:val="kk-KZ"/>
        </w:rPr>
        <w:t>КГ</w:t>
      </w:r>
      <w:r>
        <w:rPr>
          <w:sz w:val="28"/>
          <w:szCs w:val="28"/>
          <w:lang w:val="kk-KZ"/>
        </w:rPr>
        <w:t>л</w:t>
      </w:r>
      <w:r w:rsidRPr="006B782E">
        <w:rPr>
          <w:rStyle w:val="a7"/>
          <w:b w:val="0"/>
          <w:sz w:val="28"/>
          <w:szCs w:val="28"/>
        </w:rPr>
        <w:t xml:space="preserve"> (</w:t>
      </w:r>
      <w:r w:rsidRPr="006B782E">
        <w:rPr>
          <w:rStyle w:val="a7"/>
          <w:b w:val="0"/>
          <w:sz w:val="28"/>
          <w:szCs w:val="28"/>
          <w:lang w:val="kk-KZ"/>
        </w:rPr>
        <w:t>Б</w:t>
      </w:r>
      <w:r w:rsidRPr="006B782E">
        <w:rPr>
          <w:rStyle w:val="a7"/>
          <w:b w:val="0"/>
          <w:sz w:val="28"/>
          <w:szCs w:val="28"/>
        </w:rPr>
        <w:t>) изоэлектрлік нүктесін (</w:t>
      </w:r>
      <w:r w:rsidRPr="006B782E">
        <w:rPr>
          <w:rStyle w:val="a7"/>
          <w:b w:val="0"/>
          <w:sz w:val="28"/>
          <w:szCs w:val="28"/>
          <w:lang w:val="kk-KZ"/>
        </w:rPr>
        <w:t>ИЭН</w:t>
      </w:r>
      <w:r w:rsidRPr="006B782E">
        <w:rPr>
          <w:rStyle w:val="a7"/>
          <w:b w:val="0"/>
          <w:sz w:val="28"/>
          <w:szCs w:val="28"/>
        </w:rPr>
        <w:t>) және гидродинамикалық өлшемін вискозиметриялық және DLS әдістері арқылы анықтау</w:t>
      </w:r>
      <w:r w:rsidR="00EC54C5" w:rsidRPr="00EC54C5">
        <w:rPr>
          <w:rStyle w:val="a7"/>
          <w:b w:val="0"/>
          <w:sz w:val="28"/>
          <w:szCs w:val="28"/>
        </w:rPr>
        <w:t xml:space="preserve"> </w:t>
      </w:r>
      <w:sdt>
        <w:sdtPr>
          <w:rPr>
            <w:rStyle w:val="a7"/>
            <w:b w:val="0"/>
            <w:color w:val="000000"/>
            <w:sz w:val="28"/>
            <w:szCs w:val="28"/>
          </w:rPr>
          <w:tag w:val="MENDELEY_CITATION_v3_eyJjaXRhdGlvbklEIjoiTUVOREVMRVlfQ0lUQVRJT05fNzA0NWIxNDYtNWE3Yi00NmFjLTk1N2QtOGQwNzUwZDY4MzAw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
          <w:id w:val="-832837502"/>
          <w:placeholder>
            <w:docPart w:val="DefaultPlaceholder_-1854013440"/>
          </w:placeholder>
        </w:sdtPr>
        <w:sdtEndPr>
          <w:rPr>
            <w:rStyle w:val="a7"/>
          </w:rPr>
        </w:sdtEndPr>
        <w:sdtContent>
          <w:r w:rsidR="00A11772" w:rsidRPr="00A11772">
            <w:rPr>
              <w:rStyle w:val="a7"/>
              <w:b w:val="0"/>
              <w:color w:val="000000"/>
              <w:sz w:val="28"/>
              <w:szCs w:val="28"/>
            </w:rPr>
            <w:t>[169]</w:t>
          </w:r>
        </w:sdtContent>
      </w:sdt>
    </w:p>
    <w:p w14:paraId="669694EB" w14:textId="77777777" w:rsidR="00AE1DD4" w:rsidRDefault="00AE1DD4" w:rsidP="00381734">
      <w:pPr>
        <w:spacing w:after="0" w:line="240" w:lineRule="auto"/>
        <w:ind w:firstLine="567"/>
        <w:jc w:val="both"/>
        <w:rPr>
          <w:rFonts w:ascii="Times New Roman" w:eastAsia="Times New Roman" w:hAnsi="Times New Roman" w:cs="Times New Roman"/>
          <w:sz w:val="28"/>
          <w:szCs w:val="24"/>
          <w:lang w:val="kk-KZ" w:eastAsia="ru-RU"/>
        </w:rPr>
      </w:pPr>
    </w:p>
    <w:p w14:paraId="60F48A1B" w14:textId="7E412FD9" w:rsidR="00CB1278" w:rsidRDefault="003B638F" w:rsidP="00381734">
      <w:pPr>
        <w:spacing w:after="0" w:line="240" w:lineRule="auto"/>
        <w:ind w:firstLine="567"/>
        <w:jc w:val="both"/>
        <w:rPr>
          <w:rFonts w:ascii="Times New Roman" w:eastAsia="Times New Roman" w:hAnsi="Times New Roman" w:cs="Times New Roman"/>
          <w:sz w:val="28"/>
          <w:szCs w:val="24"/>
          <w:lang w:val="kk-KZ" w:eastAsia="ru-RU"/>
        </w:rPr>
      </w:pPr>
      <w:r w:rsidRPr="006B782E">
        <w:rPr>
          <w:rFonts w:ascii="Times New Roman" w:eastAsia="Times New Roman" w:hAnsi="Times New Roman" w:cs="Times New Roman"/>
          <w:sz w:val="28"/>
          <w:szCs w:val="24"/>
          <w:lang w:val="kk-KZ" w:eastAsia="ru-RU"/>
        </w:rPr>
        <w:lastRenderedPageBreak/>
        <w:t>К</w:t>
      </w:r>
      <w:r w:rsidR="00673AD6">
        <w:rPr>
          <w:rFonts w:ascii="Times New Roman" w:eastAsia="Times New Roman" w:hAnsi="Times New Roman" w:cs="Times New Roman"/>
          <w:sz w:val="28"/>
          <w:szCs w:val="24"/>
          <w:lang w:val="kk-KZ" w:eastAsia="ru-RU"/>
        </w:rPr>
        <w:t>Гл-</w:t>
      </w:r>
      <w:r>
        <w:rPr>
          <w:rFonts w:ascii="Times New Roman" w:eastAsia="Times New Roman" w:hAnsi="Times New Roman" w:cs="Times New Roman"/>
          <w:sz w:val="28"/>
          <w:szCs w:val="24"/>
          <w:lang w:val="kk-KZ" w:eastAsia="ru-RU"/>
        </w:rPr>
        <w:t>ның</w:t>
      </w:r>
      <w:r w:rsidRPr="006B782E">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bCs/>
          <w:sz w:val="28"/>
          <w:szCs w:val="24"/>
          <w:lang w:val="kk-KZ" w:eastAsia="ru-RU"/>
        </w:rPr>
        <w:t>pH</w:t>
      </w:r>
      <w:r w:rsidR="00D14CCA" w:rsidRPr="00D14CCA">
        <w:rPr>
          <w:rFonts w:ascii="Times New Roman" w:eastAsia="Times New Roman" w:hAnsi="Times New Roman" w:cs="Times New Roman"/>
          <w:sz w:val="28"/>
          <w:szCs w:val="24"/>
          <w:vertAlign w:val="subscript"/>
          <w:lang w:val="kk-KZ" w:eastAsia="ru-RU"/>
        </w:rPr>
        <w:t>ИЭН</w:t>
      </w:r>
      <w:r w:rsidR="00D14CCA">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bCs/>
          <w:sz w:val="28"/>
          <w:szCs w:val="24"/>
          <w:lang w:val="kk-KZ" w:eastAsia="ru-RU"/>
        </w:rPr>
        <w:t>~2</w:t>
      </w:r>
      <w:r w:rsidRPr="003E2612">
        <w:rPr>
          <w:rFonts w:ascii="Times New Roman" w:eastAsia="Times New Roman" w:hAnsi="Times New Roman" w:cs="Times New Roman"/>
          <w:bCs/>
          <w:sz w:val="28"/>
          <w:szCs w:val="24"/>
          <w:lang w:val="kk-KZ" w:eastAsia="ru-RU"/>
        </w:rPr>
        <w:t>,</w:t>
      </w:r>
      <w:r w:rsidRPr="006B782E">
        <w:rPr>
          <w:rFonts w:ascii="Times New Roman" w:eastAsia="Times New Roman" w:hAnsi="Times New Roman" w:cs="Times New Roman"/>
          <w:bCs/>
          <w:sz w:val="28"/>
          <w:szCs w:val="24"/>
          <w:lang w:val="kk-KZ" w:eastAsia="ru-RU"/>
        </w:rPr>
        <w:t>0–2</w:t>
      </w:r>
      <w:r>
        <w:rPr>
          <w:rFonts w:ascii="Times New Roman" w:eastAsia="Times New Roman" w:hAnsi="Times New Roman" w:cs="Times New Roman"/>
          <w:bCs/>
          <w:sz w:val="28"/>
          <w:szCs w:val="24"/>
          <w:lang w:val="kk-KZ" w:eastAsia="ru-RU"/>
        </w:rPr>
        <w:t>,</w:t>
      </w:r>
      <w:r w:rsidRPr="006B782E">
        <w:rPr>
          <w:rFonts w:ascii="Times New Roman" w:eastAsia="Times New Roman" w:hAnsi="Times New Roman" w:cs="Times New Roman"/>
          <w:bCs/>
          <w:sz w:val="28"/>
          <w:szCs w:val="24"/>
          <w:lang w:val="kk-KZ" w:eastAsia="ru-RU"/>
        </w:rPr>
        <w:t>5</w:t>
      </w:r>
      <w:r w:rsidR="006C7DB9">
        <w:rPr>
          <w:rFonts w:ascii="Times New Roman" w:eastAsia="Times New Roman" w:hAnsi="Times New Roman" w:cs="Times New Roman"/>
          <w:bCs/>
          <w:sz w:val="28"/>
          <w:szCs w:val="24"/>
          <w:lang w:val="kk-KZ" w:eastAsia="ru-RU"/>
        </w:rPr>
        <w:t>0</w:t>
      </w:r>
      <w:r w:rsidRPr="006B782E">
        <w:rPr>
          <w:rFonts w:ascii="Times New Roman" w:eastAsia="Times New Roman" w:hAnsi="Times New Roman" w:cs="Times New Roman"/>
          <w:sz w:val="28"/>
          <w:szCs w:val="24"/>
          <w:lang w:val="kk-KZ" w:eastAsia="ru-RU"/>
        </w:rPr>
        <w:t xml:space="preserve">) және </w:t>
      </w:r>
      <w:r w:rsidR="00673AD6">
        <w:rPr>
          <w:rFonts w:ascii="Times New Roman" w:eastAsia="Times New Roman" w:hAnsi="Times New Roman" w:cs="Times New Roman"/>
          <w:sz w:val="28"/>
          <w:szCs w:val="24"/>
          <w:lang w:val="kk-KZ" w:eastAsia="ru-RU"/>
        </w:rPr>
        <w:t>КМХт</w:t>
      </w:r>
      <w:r w:rsidR="00AE027D" w:rsidRPr="003E2612">
        <w:rPr>
          <w:rFonts w:ascii="Times New Roman" w:eastAsia="Times New Roman" w:hAnsi="Times New Roman" w:cs="Times New Roman"/>
          <w:sz w:val="28"/>
          <w:szCs w:val="24"/>
          <w:lang w:val="kk-KZ" w:eastAsia="ru-RU"/>
        </w:rPr>
        <w:t>-</w:t>
      </w:r>
      <w:r w:rsidRPr="006B782E">
        <w:rPr>
          <w:rFonts w:ascii="Times New Roman" w:eastAsia="Times New Roman" w:hAnsi="Times New Roman" w:cs="Times New Roman"/>
          <w:sz w:val="28"/>
          <w:szCs w:val="24"/>
          <w:lang w:val="kk-KZ" w:eastAsia="ru-RU"/>
        </w:rPr>
        <w:t>ның (</w:t>
      </w:r>
      <w:r w:rsidR="00D14CCA" w:rsidRPr="006B782E">
        <w:rPr>
          <w:rFonts w:ascii="Times New Roman" w:eastAsia="Times New Roman" w:hAnsi="Times New Roman" w:cs="Times New Roman"/>
          <w:bCs/>
          <w:sz w:val="28"/>
          <w:szCs w:val="24"/>
          <w:lang w:val="kk-KZ" w:eastAsia="ru-RU"/>
        </w:rPr>
        <w:t>pH</w:t>
      </w:r>
      <w:r w:rsidR="00D14CCA" w:rsidRPr="00D14CCA">
        <w:rPr>
          <w:rFonts w:ascii="Times New Roman" w:eastAsia="Times New Roman" w:hAnsi="Times New Roman" w:cs="Times New Roman"/>
          <w:sz w:val="28"/>
          <w:szCs w:val="24"/>
          <w:vertAlign w:val="subscript"/>
          <w:lang w:val="kk-KZ" w:eastAsia="ru-RU"/>
        </w:rPr>
        <w:t>ИЭН</w:t>
      </w:r>
      <w:r w:rsidRPr="006B782E">
        <w:rPr>
          <w:rFonts w:ascii="Times New Roman" w:eastAsia="Times New Roman" w:hAnsi="Times New Roman" w:cs="Times New Roman"/>
          <w:bCs/>
          <w:sz w:val="28"/>
          <w:szCs w:val="24"/>
          <w:lang w:val="kk-KZ" w:eastAsia="ru-RU"/>
        </w:rPr>
        <w:t xml:space="preserve"> ~7</w:t>
      </w:r>
      <w:r>
        <w:rPr>
          <w:rFonts w:ascii="Times New Roman" w:eastAsia="Times New Roman" w:hAnsi="Times New Roman" w:cs="Times New Roman"/>
          <w:bCs/>
          <w:sz w:val="28"/>
          <w:szCs w:val="24"/>
          <w:lang w:val="kk-KZ" w:eastAsia="ru-RU"/>
        </w:rPr>
        <w:t>,</w:t>
      </w:r>
      <w:r w:rsidRPr="006B782E">
        <w:rPr>
          <w:rFonts w:ascii="Times New Roman" w:eastAsia="Times New Roman" w:hAnsi="Times New Roman" w:cs="Times New Roman"/>
          <w:bCs/>
          <w:sz w:val="28"/>
          <w:szCs w:val="24"/>
          <w:lang w:val="kk-KZ" w:eastAsia="ru-RU"/>
        </w:rPr>
        <w:t>0</w:t>
      </w:r>
      <w:r w:rsidRPr="006B782E">
        <w:rPr>
          <w:rFonts w:ascii="Times New Roman" w:eastAsia="Times New Roman" w:hAnsi="Times New Roman" w:cs="Times New Roman"/>
          <w:sz w:val="28"/>
          <w:szCs w:val="24"/>
          <w:lang w:val="kk-KZ" w:eastAsia="ru-RU"/>
        </w:rPr>
        <w:t xml:space="preserve">) </w:t>
      </w:r>
      <w:r w:rsidR="00D14CCA">
        <w:rPr>
          <w:rFonts w:ascii="Times New Roman" w:eastAsia="Times New Roman" w:hAnsi="Times New Roman" w:cs="Times New Roman"/>
          <w:sz w:val="28"/>
          <w:szCs w:val="24"/>
          <w:lang w:val="kk-KZ" w:eastAsia="ru-RU"/>
        </w:rPr>
        <w:t>ИЭН-</w:t>
      </w:r>
      <w:r w:rsidRPr="006B782E">
        <w:rPr>
          <w:rFonts w:ascii="Times New Roman" w:eastAsia="Times New Roman" w:hAnsi="Times New Roman" w:cs="Times New Roman"/>
          <w:sz w:val="28"/>
          <w:szCs w:val="24"/>
          <w:lang w:val="kk-KZ" w:eastAsia="ru-RU"/>
        </w:rPr>
        <w:t xml:space="preserve">лерінің арасындағы айырмашылық олардың құрамындағы </w:t>
      </w:r>
      <w:r w:rsidRPr="006B782E">
        <w:rPr>
          <w:rFonts w:ascii="Times New Roman" w:eastAsia="Times New Roman" w:hAnsi="Times New Roman" w:cs="Times New Roman"/>
          <w:bCs/>
          <w:sz w:val="28"/>
          <w:szCs w:val="24"/>
          <w:lang w:val="kk-KZ" w:eastAsia="ru-RU"/>
        </w:rPr>
        <w:t>қышқылдық және негіздік</w:t>
      </w:r>
      <w:r w:rsidR="003750E2">
        <w:rPr>
          <w:rFonts w:ascii="Times New Roman" w:eastAsia="Times New Roman" w:hAnsi="Times New Roman" w:cs="Times New Roman"/>
          <w:bCs/>
          <w:sz w:val="28"/>
          <w:szCs w:val="24"/>
          <w:lang w:val="kk-KZ" w:eastAsia="ru-RU"/>
        </w:rPr>
        <w:t xml:space="preserve"> </w:t>
      </w:r>
      <w:r w:rsidR="003750E2" w:rsidRPr="003750E2">
        <w:rPr>
          <w:rFonts w:ascii="Times New Roman" w:eastAsia="Times New Roman" w:hAnsi="Times New Roman" w:cs="Times New Roman"/>
          <w:bCs/>
          <w:sz w:val="28"/>
          <w:szCs w:val="24"/>
          <w:lang w:val="kk-KZ" w:eastAsia="ru-RU"/>
        </w:rPr>
        <w:t>функционалды</w:t>
      </w:r>
      <w:r w:rsidR="00922FD8">
        <w:rPr>
          <w:rFonts w:ascii="Times New Roman" w:eastAsia="Times New Roman" w:hAnsi="Times New Roman" w:cs="Times New Roman"/>
          <w:bCs/>
          <w:sz w:val="28"/>
          <w:szCs w:val="24"/>
          <w:lang w:val="kk-KZ" w:eastAsia="ru-RU"/>
        </w:rPr>
        <w:t>қ</w:t>
      </w:r>
      <w:r w:rsidRPr="006B782E">
        <w:rPr>
          <w:rFonts w:ascii="Times New Roman" w:eastAsia="Times New Roman" w:hAnsi="Times New Roman" w:cs="Times New Roman"/>
          <w:bCs/>
          <w:sz w:val="28"/>
          <w:szCs w:val="24"/>
          <w:lang w:val="kk-KZ" w:eastAsia="ru-RU"/>
        </w:rPr>
        <w:t xml:space="preserve"> топтардың әртүрлі арақатынасы</w:t>
      </w:r>
      <w:r w:rsidR="003750E2">
        <w:rPr>
          <w:rFonts w:ascii="Times New Roman" w:eastAsia="Times New Roman" w:hAnsi="Times New Roman" w:cs="Times New Roman"/>
          <w:bCs/>
          <w:sz w:val="28"/>
          <w:szCs w:val="24"/>
          <w:lang w:val="kk-KZ" w:eastAsia="ru-RU"/>
        </w:rPr>
        <w:t>мен</w:t>
      </w:r>
      <w:r w:rsidRPr="006B782E">
        <w:rPr>
          <w:rFonts w:ascii="Times New Roman" w:eastAsia="Times New Roman" w:hAnsi="Times New Roman" w:cs="Times New Roman"/>
          <w:sz w:val="28"/>
          <w:szCs w:val="24"/>
          <w:lang w:val="kk-KZ" w:eastAsia="ru-RU"/>
        </w:rPr>
        <w:t xml:space="preserve"> түсіндіріледі. </w:t>
      </w:r>
      <w:r w:rsidRPr="006B782E">
        <w:rPr>
          <w:rFonts w:ascii="Times New Roman" w:hAnsi="Times New Roman" w:cs="Times New Roman"/>
          <w:sz w:val="28"/>
          <w:szCs w:val="28"/>
          <w:lang w:val="kk-KZ"/>
        </w:rPr>
        <w:t>КГ</w:t>
      </w:r>
      <w:r>
        <w:rPr>
          <w:rFonts w:ascii="Times New Roman" w:hAnsi="Times New Roman" w:cs="Times New Roman"/>
          <w:sz w:val="28"/>
          <w:szCs w:val="28"/>
          <w:lang w:val="kk-KZ"/>
        </w:rPr>
        <w:t>л</w:t>
      </w:r>
      <w:r w:rsidRPr="006B782E">
        <w:rPr>
          <w:rFonts w:ascii="Times New Roman" w:eastAsia="Times New Roman" w:hAnsi="Times New Roman" w:cs="Times New Roman"/>
          <w:bCs/>
          <w:sz w:val="28"/>
          <w:szCs w:val="24"/>
          <w:lang w:val="kk-KZ" w:eastAsia="ru-RU"/>
        </w:rPr>
        <w:t xml:space="preserve"> құрамында шамамен 62% карбоксиль топтар </w:t>
      </w:r>
      <w:r w:rsidR="008E5089" w:rsidRPr="008E5089">
        <w:rPr>
          <w:rFonts w:ascii="Times New Roman" w:eastAsia="Times New Roman" w:hAnsi="Times New Roman" w:cs="Times New Roman"/>
          <w:bCs/>
          <w:sz w:val="28"/>
          <w:szCs w:val="24"/>
          <w:lang w:val="kk-KZ" w:eastAsia="ru-RU"/>
        </w:rPr>
        <w:t>болғандықтан</w:t>
      </w:r>
      <w:r w:rsidRPr="006B782E">
        <w:rPr>
          <w:rFonts w:ascii="Times New Roman" w:eastAsia="Times New Roman" w:hAnsi="Times New Roman" w:cs="Times New Roman"/>
          <w:sz w:val="28"/>
          <w:szCs w:val="24"/>
          <w:lang w:val="kk-KZ" w:eastAsia="ru-RU"/>
        </w:rPr>
        <w:t xml:space="preserve">, оның ИЭН мәні </w:t>
      </w:r>
      <w:r w:rsidRPr="006B782E">
        <w:rPr>
          <w:rFonts w:ascii="Times New Roman" w:eastAsia="Times New Roman" w:hAnsi="Times New Roman" w:cs="Times New Roman"/>
          <w:bCs/>
          <w:sz w:val="28"/>
          <w:szCs w:val="24"/>
          <w:lang w:val="kk-KZ" w:eastAsia="ru-RU"/>
        </w:rPr>
        <w:t>төмен pH аймағында</w:t>
      </w:r>
      <w:r w:rsidR="00A279C0">
        <w:rPr>
          <w:rFonts w:ascii="Times New Roman" w:eastAsia="Times New Roman" w:hAnsi="Times New Roman" w:cs="Times New Roman"/>
          <w:sz w:val="28"/>
          <w:szCs w:val="24"/>
          <w:lang w:val="kk-KZ" w:eastAsia="ru-RU"/>
        </w:rPr>
        <w:t xml:space="preserve"> орналасқан. Ал</w:t>
      </w:r>
      <w:r w:rsidRPr="006B782E">
        <w:rPr>
          <w:rFonts w:ascii="Times New Roman" w:eastAsia="Times New Roman" w:hAnsi="Times New Roman" w:cs="Times New Roman"/>
          <w:sz w:val="28"/>
          <w:szCs w:val="24"/>
          <w:lang w:val="kk-KZ" w:eastAsia="ru-RU"/>
        </w:rPr>
        <w:t xml:space="preserve"> </w:t>
      </w:r>
      <w:r w:rsidRPr="006B782E">
        <w:rPr>
          <w:rFonts w:ascii="Times New Roman" w:hAnsi="Times New Roman" w:cs="Times New Roman"/>
          <w:sz w:val="28"/>
          <w:szCs w:val="28"/>
          <w:lang w:val="kk-KZ"/>
        </w:rPr>
        <w:t>КМХт</w:t>
      </w:r>
      <w:r w:rsidRPr="006B782E">
        <w:rPr>
          <w:rFonts w:ascii="Times New Roman" w:eastAsia="Times New Roman" w:hAnsi="Times New Roman" w:cs="Times New Roman"/>
          <w:bCs/>
          <w:sz w:val="28"/>
          <w:szCs w:val="24"/>
          <w:lang w:val="kk-KZ" w:eastAsia="ru-RU"/>
        </w:rPr>
        <w:t xml:space="preserve"> құрамында амин топтарының үлесі </w:t>
      </w:r>
      <w:r w:rsidR="006D6F21" w:rsidRPr="006B782E">
        <w:rPr>
          <w:rFonts w:ascii="Times New Roman" w:eastAsia="Times New Roman" w:hAnsi="Times New Roman" w:cs="Times New Roman"/>
          <w:bCs/>
          <w:sz w:val="28"/>
          <w:szCs w:val="24"/>
          <w:lang w:val="kk-KZ" w:eastAsia="ru-RU"/>
        </w:rPr>
        <w:t>(~63%)</w:t>
      </w:r>
      <w:r w:rsidR="006D6F21">
        <w:rPr>
          <w:rFonts w:ascii="Times New Roman" w:eastAsia="Times New Roman" w:hAnsi="Times New Roman" w:cs="Times New Roman"/>
          <w:bCs/>
          <w:sz w:val="28"/>
          <w:szCs w:val="24"/>
          <w:lang w:val="kk-KZ" w:eastAsia="ru-RU"/>
        </w:rPr>
        <w:t xml:space="preserve"> </w:t>
      </w:r>
      <w:r w:rsidRPr="006B782E">
        <w:rPr>
          <w:rFonts w:ascii="Times New Roman" w:eastAsia="Times New Roman" w:hAnsi="Times New Roman" w:cs="Times New Roman"/>
          <w:bCs/>
          <w:sz w:val="28"/>
          <w:szCs w:val="24"/>
          <w:lang w:val="kk-KZ" w:eastAsia="ru-RU"/>
        </w:rPr>
        <w:t>жоғары</w:t>
      </w:r>
      <w:r w:rsidR="00D753D7">
        <w:rPr>
          <w:rFonts w:ascii="Times New Roman" w:eastAsia="Times New Roman" w:hAnsi="Times New Roman" w:cs="Times New Roman"/>
          <w:bCs/>
          <w:sz w:val="28"/>
          <w:szCs w:val="24"/>
          <w:lang w:val="kk-KZ" w:eastAsia="ru-RU"/>
        </w:rPr>
        <w:t xml:space="preserve"> </w:t>
      </w:r>
      <w:r w:rsidR="006D6F21" w:rsidRPr="008E5089">
        <w:rPr>
          <w:rFonts w:ascii="Times New Roman" w:eastAsia="Times New Roman" w:hAnsi="Times New Roman" w:cs="Times New Roman"/>
          <w:bCs/>
          <w:sz w:val="28"/>
          <w:szCs w:val="24"/>
          <w:lang w:val="kk-KZ" w:eastAsia="ru-RU"/>
        </w:rPr>
        <w:t>болғандықтан</w:t>
      </w:r>
      <w:r w:rsidR="006D6F21">
        <w:rPr>
          <w:rFonts w:ascii="Times New Roman" w:eastAsia="Times New Roman" w:hAnsi="Times New Roman" w:cs="Times New Roman"/>
          <w:bCs/>
          <w:sz w:val="28"/>
          <w:szCs w:val="24"/>
          <w:lang w:val="kk-KZ" w:eastAsia="ru-RU"/>
        </w:rPr>
        <w:t>,</w:t>
      </w:r>
      <w:r w:rsidRPr="006B782E">
        <w:rPr>
          <w:rFonts w:ascii="Times New Roman" w:eastAsia="Times New Roman" w:hAnsi="Times New Roman" w:cs="Times New Roman"/>
          <w:sz w:val="28"/>
          <w:szCs w:val="24"/>
          <w:lang w:val="kk-KZ" w:eastAsia="ru-RU"/>
        </w:rPr>
        <w:t xml:space="preserve"> оның </w:t>
      </w:r>
      <w:r w:rsidRPr="006B782E">
        <w:rPr>
          <w:rFonts w:ascii="Times New Roman" w:eastAsia="Times New Roman" w:hAnsi="Times New Roman" w:cs="Times New Roman"/>
          <w:bCs/>
          <w:sz w:val="28"/>
          <w:szCs w:val="24"/>
          <w:lang w:val="kk-KZ" w:eastAsia="ru-RU"/>
        </w:rPr>
        <w:t>ИЭН мәнінің жоғары pH аймағына</w:t>
      </w:r>
      <w:r w:rsidRPr="006B782E">
        <w:rPr>
          <w:rFonts w:ascii="Times New Roman" w:eastAsia="Times New Roman" w:hAnsi="Times New Roman" w:cs="Times New Roman"/>
          <w:sz w:val="28"/>
          <w:szCs w:val="24"/>
          <w:lang w:val="kk-KZ" w:eastAsia="ru-RU"/>
        </w:rPr>
        <w:t xml:space="preserve"> ығысуына </w:t>
      </w:r>
      <w:r w:rsidR="00D753D7" w:rsidRPr="00D753D7">
        <w:rPr>
          <w:rFonts w:ascii="Times New Roman" w:eastAsia="Times New Roman" w:hAnsi="Times New Roman" w:cs="Times New Roman"/>
          <w:sz w:val="28"/>
          <w:szCs w:val="24"/>
          <w:lang w:val="kk-KZ" w:eastAsia="ru-RU"/>
        </w:rPr>
        <w:t>себеп болады</w:t>
      </w:r>
      <w:r w:rsidRPr="006B782E">
        <w:rPr>
          <w:rFonts w:ascii="Times New Roman" w:eastAsia="Times New Roman" w:hAnsi="Times New Roman" w:cs="Times New Roman"/>
          <w:sz w:val="28"/>
          <w:szCs w:val="24"/>
          <w:lang w:val="kk-KZ" w:eastAsia="ru-RU"/>
        </w:rPr>
        <w:t xml:space="preserve">. </w:t>
      </w:r>
      <w:r w:rsidR="00D753D7">
        <w:rPr>
          <w:rFonts w:ascii="Times New Roman" w:eastAsia="Times New Roman" w:hAnsi="Times New Roman" w:cs="Times New Roman"/>
          <w:sz w:val="28"/>
          <w:szCs w:val="24"/>
          <w:lang w:val="kk-KZ" w:eastAsia="ru-RU"/>
        </w:rPr>
        <w:t>Аталған</w:t>
      </w:r>
      <w:r w:rsidRPr="006B782E">
        <w:rPr>
          <w:rFonts w:ascii="Times New Roman" w:eastAsia="Times New Roman" w:hAnsi="Times New Roman" w:cs="Times New Roman"/>
          <w:sz w:val="28"/>
          <w:szCs w:val="24"/>
          <w:lang w:val="kk-KZ" w:eastAsia="ru-RU"/>
        </w:rPr>
        <w:t xml:space="preserve"> құбылыс </w:t>
      </w:r>
      <w:r w:rsidR="00AA229E" w:rsidRPr="00AA229E">
        <w:rPr>
          <w:rFonts w:ascii="Times New Roman" w:eastAsia="Times New Roman" w:hAnsi="Times New Roman" w:cs="Times New Roman"/>
          <w:sz w:val="28"/>
          <w:szCs w:val="24"/>
          <w:lang w:val="kk-KZ" w:eastAsia="ru-RU"/>
        </w:rPr>
        <w:t>құбылыс полиамфолит жүйелерге тән жалпы заңдылықтармен сәйкес келеді</w:t>
      </w:r>
      <w:r w:rsidRPr="006B782E">
        <w:rPr>
          <w:rFonts w:ascii="Times New Roman" w:eastAsia="Times New Roman" w:hAnsi="Times New Roman" w:cs="Times New Roman"/>
          <w:sz w:val="28"/>
          <w:szCs w:val="24"/>
          <w:lang w:val="kk-KZ" w:eastAsia="ru-RU"/>
        </w:rPr>
        <w:t xml:space="preserve">: </w:t>
      </w:r>
      <w:r w:rsidRPr="006B782E">
        <w:rPr>
          <w:rFonts w:ascii="Times New Roman" w:eastAsia="Times New Roman" w:hAnsi="Times New Roman" w:cs="Times New Roman"/>
          <w:bCs/>
          <w:sz w:val="28"/>
          <w:szCs w:val="24"/>
          <w:lang w:val="kk-KZ" w:eastAsia="ru-RU"/>
        </w:rPr>
        <w:t>полиамфолит</w:t>
      </w:r>
      <w:r w:rsidR="008E7F33">
        <w:rPr>
          <w:rFonts w:ascii="Times New Roman" w:eastAsia="Times New Roman" w:hAnsi="Times New Roman" w:cs="Times New Roman"/>
          <w:bCs/>
          <w:sz w:val="28"/>
          <w:szCs w:val="24"/>
          <w:lang w:val="kk-KZ" w:eastAsia="ru-RU"/>
        </w:rPr>
        <w:t>тің</w:t>
      </w:r>
      <w:r w:rsidRPr="006B782E">
        <w:rPr>
          <w:rFonts w:ascii="Times New Roman" w:eastAsia="Times New Roman" w:hAnsi="Times New Roman" w:cs="Times New Roman"/>
          <w:bCs/>
          <w:sz w:val="28"/>
          <w:szCs w:val="24"/>
          <w:lang w:val="kk-KZ" w:eastAsia="ru-RU"/>
        </w:rPr>
        <w:t xml:space="preserve"> </w:t>
      </w:r>
      <w:r w:rsidR="008E7F33" w:rsidRPr="008E7F33">
        <w:rPr>
          <w:rFonts w:ascii="Times New Roman" w:eastAsia="Times New Roman" w:hAnsi="Times New Roman" w:cs="Times New Roman"/>
          <w:bCs/>
          <w:sz w:val="28"/>
          <w:szCs w:val="24"/>
          <w:lang w:val="kk-KZ" w:eastAsia="ru-RU"/>
        </w:rPr>
        <w:t xml:space="preserve">құрылымындағы </w:t>
      </w:r>
      <w:r w:rsidRPr="006B782E">
        <w:rPr>
          <w:rFonts w:ascii="Times New Roman" w:eastAsia="Times New Roman" w:hAnsi="Times New Roman" w:cs="Times New Roman"/>
          <w:bCs/>
          <w:sz w:val="28"/>
          <w:szCs w:val="24"/>
          <w:lang w:val="kk-KZ" w:eastAsia="ru-RU"/>
        </w:rPr>
        <w:t>қышқыл</w:t>
      </w:r>
      <w:r w:rsidR="00D03A7B">
        <w:rPr>
          <w:rFonts w:ascii="Times New Roman" w:eastAsia="Times New Roman" w:hAnsi="Times New Roman" w:cs="Times New Roman"/>
          <w:bCs/>
          <w:sz w:val="28"/>
          <w:szCs w:val="24"/>
          <w:lang w:val="kk-KZ" w:eastAsia="ru-RU"/>
        </w:rPr>
        <w:t>дық</w:t>
      </w:r>
      <w:r w:rsidRPr="006B782E">
        <w:rPr>
          <w:rFonts w:ascii="Times New Roman" w:eastAsia="Times New Roman" w:hAnsi="Times New Roman" w:cs="Times New Roman"/>
          <w:bCs/>
          <w:sz w:val="28"/>
          <w:szCs w:val="24"/>
          <w:lang w:val="kk-KZ" w:eastAsia="ru-RU"/>
        </w:rPr>
        <w:t xml:space="preserve"> топтардың </w:t>
      </w:r>
      <w:r w:rsidR="00D03A7B">
        <w:rPr>
          <w:rFonts w:ascii="Times New Roman" w:eastAsia="Times New Roman" w:hAnsi="Times New Roman" w:cs="Times New Roman"/>
          <w:bCs/>
          <w:sz w:val="28"/>
          <w:szCs w:val="24"/>
          <w:lang w:val="kk-KZ" w:eastAsia="ru-RU"/>
        </w:rPr>
        <w:t>үлесі</w:t>
      </w:r>
      <w:r w:rsidRPr="006B782E">
        <w:rPr>
          <w:rFonts w:ascii="Times New Roman" w:eastAsia="Times New Roman" w:hAnsi="Times New Roman" w:cs="Times New Roman"/>
          <w:bCs/>
          <w:sz w:val="28"/>
          <w:szCs w:val="24"/>
          <w:lang w:val="kk-KZ" w:eastAsia="ru-RU"/>
        </w:rPr>
        <w:t xml:space="preserve"> артқан сайын </w:t>
      </w:r>
      <w:r w:rsidR="00D03A7B">
        <w:rPr>
          <w:rFonts w:ascii="Times New Roman" w:eastAsia="Times New Roman" w:hAnsi="Times New Roman" w:cs="Times New Roman"/>
          <w:bCs/>
          <w:sz w:val="28"/>
          <w:szCs w:val="24"/>
          <w:lang w:val="kk-KZ" w:eastAsia="ru-RU"/>
        </w:rPr>
        <w:t>ИЭН мәні</w:t>
      </w:r>
      <w:r w:rsidRPr="006B782E">
        <w:rPr>
          <w:rFonts w:ascii="Times New Roman" w:eastAsia="Times New Roman" w:hAnsi="Times New Roman" w:cs="Times New Roman"/>
          <w:bCs/>
          <w:sz w:val="28"/>
          <w:szCs w:val="24"/>
          <w:lang w:val="kk-KZ" w:eastAsia="ru-RU"/>
        </w:rPr>
        <w:t xml:space="preserve"> </w:t>
      </w:r>
      <w:r w:rsidR="00D03A7B">
        <w:rPr>
          <w:rFonts w:ascii="Times New Roman" w:eastAsia="Times New Roman" w:hAnsi="Times New Roman" w:cs="Times New Roman"/>
          <w:bCs/>
          <w:sz w:val="28"/>
          <w:szCs w:val="24"/>
          <w:lang w:val="kk-KZ" w:eastAsia="ru-RU"/>
        </w:rPr>
        <w:t xml:space="preserve">төмен </w:t>
      </w:r>
      <w:r w:rsidRPr="006B782E">
        <w:rPr>
          <w:rFonts w:ascii="Times New Roman" w:eastAsia="Times New Roman" w:hAnsi="Times New Roman" w:cs="Times New Roman"/>
          <w:bCs/>
          <w:sz w:val="28"/>
          <w:szCs w:val="24"/>
          <w:lang w:val="kk-KZ" w:eastAsia="ru-RU"/>
        </w:rPr>
        <w:t xml:space="preserve">pH </w:t>
      </w:r>
      <w:r w:rsidR="00D03A7B">
        <w:rPr>
          <w:rFonts w:ascii="Times New Roman" w:eastAsia="Times New Roman" w:hAnsi="Times New Roman" w:cs="Times New Roman"/>
          <w:bCs/>
          <w:sz w:val="28"/>
          <w:szCs w:val="24"/>
          <w:lang w:val="kk-KZ" w:eastAsia="ru-RU"/>
        </w:rPr>
        <w:t>аймағына қарай</w:t>
      </w:r>
      <w:r w:rsidRPr="006B782E">
        <w:rPr>
          <w:rFonts w:ascii="Times New Roman" w:eastAsia="Times New Roman" w:hAnsi="Times New Roman" w:cs="Times New Roman"/>
          <w:sz w:val="28"/>
          <w:szCs w:val="24"/>
          <w:lang w:val="kk-KZ" w:eastAsia="ru-RU"/>
        </w:rPr>
        <w:t xml:space="preserve">, ал </w:t>
      </w:r>
      <w:r w:rsidRPr="006B782E">
        <w:rPr>
          <w:rFonts w:ascii="Times New Roman" w:eastAsia="Times New Roman" w:hAnsi="Times New Roman" w:cs="Times New Roman"/>
          <w:bCs/>
          <w:sz w:val="28"/>
          <w:szCs w:val="24"/>
          <w:lang w:val="kk-KZ" w:eastAsia="ru-RU"/>
        </w:rPr>
        <w:t xml:space="preserve">негіздік топтардың </w:t>
      </w:r>
      <w:r w:rsidR="00D03A7B">
        <w:rPr>
          <w:rFonts w:ascii="Times New Roman" w:eastAsia="Times New Roman" w:hAnsi="Times New Roman" w:cs="Times New Roman"/>
          <w:bCs/>
          <w:sz w:val="28"/>
          <w:szCs w:val="24"/>
          <w:lang w:val="kk-KZ" w:eastAsia="ru-RU"/>
        </w:rPr>
        <w:t>үлесі</w:t>
      </w:r>
      <w:r w:rsidRPr="006B782E">
        <w:rPr>
          <w:rFonts w:ascii="Times New Roman" w:eastAsia="Times New Roman" w:hAnsi="Times New Roman" w:cs="Times New Roman"/>
          <w:bCs/>
          <w:sz w:val="28"/>
          <w:szCs w:val="24"/>
          <w:lang w:val="kk-KZ" w:eastAsia="ru-RU"/>
        </w:rPr>
        <w:t xml:space="preserve"> артқан </w:t>
      </w:r>
      <w:r w:rsidR="00F02D64">
        <w:rPr>
          <w:rFonts w:ascii="Times New Roman" w:eastAsia="Times New Roman" w:hAnsi="Times New Roman" w:cs="Times New Roman"/>
          <w:bCs/>
          <w:sz w:val="28"/>
          <w:szCs w:val="24"/>
          <w:lang w:val="kk-KZ" w:eastAsia="ru-RU"/>
        </w:rPr>
        <w:t>жағдайда</w:t>
      </w:r>
      <w:r w:rsidRPr="006B782E">
        <w:rPr>
          <w:rFonts w:ascii="Times New Roman" w:eastAsia="Times New Roman" w:hAnsi="Times New Roman" w:cs="Times New Roman"/>
          <w:bCs/>
          <w:sz w:val="28"/>
          <w:szCs w:val="24"/>
          <w:lang w:val="kk-KZ" w:eastAsia="ru-RU"/>
        </w:rPr>
        <w:t xml:space="preserve"> </w:t>
      </w:r>
      <w:r w:rsidR="00F02D64">
        <w:rPr>
          <w:rFonts w:ascii="Times New Roman" w:eastAsia="Times New Roman" w:hAnsi="Times New Roman" w:cs="Times New Roman"/>
          <w:bCs/>
          <w:sz w:val="28"/>
          <w:szCs w:val="24"/>
          <w:lang w:val="kk-KZ" w:eastAsia="ru-RU"/>
        </w:rPr>
        <w:t xml:space="preserve">ИЭН </w:t>
      </w:r>
      <w:r w:rsidRPr="006B782E">
        <w:rPr>
          <w:rFonts w:ascii="Times New Roman" w:eastAsia="Times New Roman" w:hAnsi="Times New Roman" w:cs="Times New Roman"/>
          <w:bCs/>
          <w:sz w:val="28"/>
          <w:szCs w:val="24"/>
          <w:lang w:val="kk-KZ" w:eastAsia="ru-RU"/>
        </w:rPr>
        <w:t>жоғары pH мән</w:t>
      </w:r>
      <w:r w:rsidR="00F02D64">
        <w:rPr>
          <w:rFonts w:ascii="Times New Roman" w:eastAsia="Times New Roman" w:hAnsi="Times New Roman" w:cs="Times New Roman"/>
          <w:bCs/>
          <w:sz w:val="28"/>
          <w:szCs w:val="24"/>
          <w:lang w:val="kk-KZ" w:eastAsia="ru-RU"/>
        </w:rPr>
        <w:t>дерге қарай</w:t>
      </w:r>
      <w:r w:rsidRPr="006B782E">
        <w:rPr>
          <w:rFonts w:ascii="Times New Roman" w:eastAsia="Times New Roman" w:hAnsi="Times New Roman" w:cs="Times New Roman"/>
          <w:sz w:val="28"/>
          <w:szCs w:val="24"/>
          <w:lang w:val="kk-KZ" w:eastAsia="ru-RU"/>
        </w:rPr>
        <w:t xml:space="preserve"> </w:t>
      </w:r>
      <w:r w:rsidR="00F02D64">
        <w:rPr>
          <w:rFonts w:ascii="Times New Roman" w:eastAsia="Times New Roman" w:hAnsi="Times New Roman" w:cs="Times New Roman"/>
          <w:sz w:val="28"/>
          <w:szCs w:val="24"/>
          <w:lang w:val="kk-KZ" w:eastAsia="ru-RU"/>
        </w:rPr>
        <w:t>ығысады</w:t>
      </w:r>
      <w:r w:rsidRPr="006B782E">
        <w:rPr>
          <w:rFonts w:ascii="Times New Roman" w:eastAsia="Times New Roman" w:hAnsi="Times New Roman" w:cs="Times New Roman"/>
          <w:sz w:val="28"/>
          <w:szCs w:val="24"/>
          <w:lang w:val="kk-KZ" w:eastAsia="ru-RU"/>
        </w:rPr>
        <w:t xml:space="preserve"> </w:t>
      </w:r>
      <w:sdt>
        <w:sdtPr>
          <w:rPr>
            <w:rFonts w:ascii="Times New Roman" w:eastAsia="Times New Roman" w:hAnsi="Times New Roman" w:cs="Times New Roman"/>
            <w:color w:val="000000"/>
            <w:sz w:val="28"/>
            <w:szCs w:val="24"/>
            <w:lang w:val="kk-KZ" w:eastAsia="ru-RU"/>
          </w:rPr>
          <w:tag w:val="MENDELEY_CITATION_v3_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"/>
          <w:id w:val="-642194990"/>
          <w:placeholder>
            <w:docPart w:val="DefaultPlaceholder_-1854013440"/>
          </w:placeholder>
        </w:sdtPr>
        <w:sdtEndPr/>
        <w:sdtContent>
          <w:r w:rsidR="00A11772" w:rsidRPr="00A11772">
            <w:rPr>
              <w:rFonts w:ascii="Times New Roman" w:eastAsia="Times New Roman" w:hAnsi="Times New Roman" w:cs="Times New Roman"/>
              <w:color w:val="000000"/>
              <w:sz w:val="28"/>
              <w:szCs w:val="24"/>
              <w:lang w:val="kk-KZ" w:eastAsia="ru-RU"/>
            </w:rPr>
            <w:t>[186,187]</w:t>
          </w:r>
        </w:sdtContent>
      </w:sdt>
      <w:r w:rsidR="00CB1278" w:rsidRPr="00D01A01">
        <w:rPr>
          <w:rFonts w:ascii="Times New Roman" w:eastAsia="Times New Roman" w:hAnsi="Times New Roman" w:cs="Times New Roman"/>
          <w:sz w:val="28"/>
          <w:szCs w:val="24"/>
          <w:lang w:val="kk-KZ" w:eastAsia="ru-RU"/>
        </w:rPr>
        <w:t>.</w:t>
      </w:r>
    </w:p>
    <w:p w14:paraId="4B145663" w14:textId="6AE74BFB" w:rsidR="003B638F" w:rsidRDefault="003B638F" w:rsidP="003B638F">
      <w:pPr>
        <w:pStyle w:val="a3"/>
        <w:spacing w:before="0" w:beforeAutospacing="0" w:after="0" w:afterAutospacing="0"/>
        <w:ind w:firstLine="567"/>
        <w:jc w:val="both"/>
        <w:rPr>
          <w:sz w:val="28"/>
          <w:szCs w:val="28"/>
          <w:lang w:val="kk-KZ"/>
        </w:rPr>
      </w:pPr>
      <w:r w:rsidRPr="006B782E">
        <w:rPr>
          <w:rStyle w:val="a7"/>
          <w:b w:val="0"/>
          <w:sz w:val="28"/>
          <w:szCs w:val="28"/>
          <w:lang w:val="kk-KZ"/>
        </w:rPr>
        <w:t>И</w:t>
      </w:r>
      <w:r w:rsidR="000D413C">
        <w:rPr>
          <w:rStyle w:val="a7"/>
          <w:b w:val="0"/>
          <w:sz w:val="28"/>
          <w:szCs w:val="28"/>
          <w:lang w:val="kk-KZ"/>
        </w:rPr>
        <w:t>ЭН</w:t>
      </w:r>
      <w:r w:rsidRPr="006B782E">
        <w:rPr>
          <w:rStyle w:val="a7"/>
          <w:b w:val="0"/>
          <w:sz w:val="28"/>
          <w:szCs w:val="28"/>
          <w:lang w:val="kk-KZ"/>
        </w:rPr>
        <w:t xml:space="preserve"> мәндерінің</w:t>
      </w:r>
      <w:r w:rsidRPr="006B782E">
        <w:rPr>
          <w:sz w:val="28"/>
          <w:szCs w:val="28"/>
          <w:lang w:val="kk-KZ"/>
        </w:rPr>
        <w:t xml:space="preserve"> электрофо</w:t>
      </w:r>
      <w:r w:rsidR="00645F30">
        <w:rPr>
          <w:sz w:val="28"/>
          <w:szCs w:val="28"/>
          <w:lang w:val="kk-KZ"/>
        </w:rPr>
        <w:t>ретикалық</w:t>
      </w:r>
      <w:r w:rsidRPr="006B782E">
        <w:rPr>
          <w:sz w:val="28"/>
          <w:szCs w:val="28"/>
          <w:lang w:val="kk-KZ"/>
        </w:rPr>
        <w:t xml:space="preserve"> қозғалғыштық және вискозиметриялық әдістер арқылы анықта</w:t>
      </w:r>
      <w:r w:rsidR="00645F30">
        <w:rPr>
          <w:sz w:val="28"/>
          <w:szCs w:val="28"/>
          <w:lang w:val="kk-KZ"/>
        </w:rPr>
        <w:t>у</w:t>
      </w:r>
      <w:r w:rsidRPr="006B782E">
        <w:rPr>
          <w:sz w:val="28"/>
          <w:szCs w:val="28"/>
          <w:lang w:val="kk-KZ"/>
        </w:rPr>
        <w:t>дағы айырмашылы</w:t>
      </w:r>
      <w:r w:rsidR="00645F30">
        <w:rPr>
          <w:sz w:val="28"/>
          <w:szCs w:val="28"/>
          <w:lang w:val="kk-KZ"/>
        </w:rPr>
        <w:t>қ</w:t>
      </w:r>
      <w:r w:rsidRPr="006B782E">
        <w:rPr>
          <w:sz w:val="28"/>
          <w:szCs w:val="28"/>
          <w:lang w:val="kk-KZ"/>
        </w:rPr>
        <w:t xml:space="preserve"> </w:t>
      </w:r>
      <w:r w:rsidRPr="006B782E">
        <w:rPr>
          <w:rStyle w:val="a7"/>
          <w:b w:val="0"/>
          <w:sz w:val="28"/>
          <w:szCs w:val="28"/>
          <w:lang w:val="kk-KZ"/>
        </w:rPr>
        <w:t>әр әдістің негіз</w:t>
      </w:r>
      <w:r w:rsidR="007C0714">
        <w:rPr>
          <w:rStyle w:val="a7"/>
          <w:b w:val="0"/>
          <w:sz w:val="28"/>
          <w:szCs w:val="28"/>
          <w:lang w:val="kk-KZ"/>
        </w:rPr>
        <w:t>делген</w:t>
      </w:r>
      <w:r w:rsidRPr="006B782E">
        <w:rPr>
          <w:rStyle w:val="a7"/>
          <w:b w:val="0"/>
          <w:sz w:val="28"/>
          <w:szCs w:val="28"/>
          <w:lang w:val="kk-KZ"/>
        </w:rPr>
        <w:t xml:space="preserve"> физикалық принциптеріне</w:t>
      </w:r>
      <w:r w:rsidRPr="006B782E">
        <w:rPr>
          <w:sz w:val="28"/>
          <w:szCs w:val="28"/>
          <w:lang w:val="kk-KZ"/>
        </w:rPr>
        <w:t xml:space="preserve"> байланысты. </w:t>
      </w:r>
      <w:r w:rsidR="007C0714">
        <w:rPr>
          <w:sz w:val="28"/>
          <w:szCs w:val="28"/>
          <w:lang w:val="kk-KZ"/>
        </w:rPr>
        <w:t>Э</w:t>
      </w:r>
      <w:r w:rsidR="007C0714" w:rsidRPr="006B782E">
        <w:rPr>
          <w:sz w:val="28"/>
          <w:szCs w:val="28"/>
          <w:lang w:val="kk-KZ"/>
        </w:rPr>
        <w:t>лектрофо</w:t>
      </w:r>
      <w:r w:rsidR="007C0714">
        <w:rPr>
          <w:sz w:val="28"/>
          <w:szCs w:val="28"/>
          <w:lang w:val="kk-KZ"/>
        </w:rPr>
        <w:t>ретикалық</w:t>
      </w:r>
      <w:r w:rsidR="007C0714" w:rsidRPr="006B782E">
        <w:rPr>
          <w:sz w:val="28"/>
          <w:szCs w:val="28"/>
          <w:lang w:val="kk-KZ"/>
        </w:rPr>
        <w:t xml:space="preserve"> </w:t>
      </w:r>
      <w:r w:rsidRPr="006B782E">
        <w:rPr>
          <w:rStyle w:val="a7"/>
          <w:b w:val="0"/>
          <w:sz w:val="28"/>
          <w:szCs w:val="28"/>
          <w:lang w:val="kk-KZ"/>
        </w:rPr>
        <w:t xml:space="preserve">қозғалғыштық әдісі </w:t>
      </w:r>
      <w:r w:rsidR="00D42FFB" w:rsidRPr="006B782E">
        <w:rPr>
          <w:rStyle w:val="a7"/>
          <w:b w:val="0"/>
          <w:sz w:val="28"/>
          <w:szCs w:val="28"/>
          <w:lang w:val="kk-KZ"/>
        </w:rPr>
        <w:t>макромолекула</w:t>
      </w:r>
      <w:r w:rsidR="00534167">
        <w:rPr>
          <w:rStyle w:val="a7"/>
          <w:b w:val="0"/>
          <w:sz w:val="28"/>
          <w:szCs w:val="28"/>
          <w:lang w:val="kk-KZ"/>
        </w:rPr>
        <w:t xml:space="preserve"> ерітіндісінің</w:t>
      </w:r>
      <w:r w:rsidR="00D42FFB" w:rsidRPr="006B782E">
        <w:rPr>
          <w:rStyle w:val="a7"/>
          <w:b w:val="0"/>
          <w:sz w:val="28"/>
          <w:szCs w:val="28"/>
          <w:lang w:val="kk-KZ"/>
        </w:rPr>
        <w:t xml:space="preserve"> жалпы заряд</w:t>
      </w:r>
      <w:r w:rsidR="008E247B">
        <w:rPr>
          <w:rStyle w:val="a7"/>
          <w:b w:val="0"/>
          <w:sz w:val="28"/>
          <w:szCs w:val="28"/>
          <w:lang w:val="kk-KZ"/>
        </w:rPr>
        <w:t xml:space="preserve"> шамасын</w:t>
      </w:r>
      <w:r w:rsidR="00D42FFB" w:rsidRPr="006B782E">
        <w:rPr>
          <w:rStyle w:val="a7"/>
          <w:b w:val="0"/>
          <w:sz w:val="28"/>
          <w:szCs w:val="28"/>
          <w:lang w:val="kk-KZ"/>
        </w:rPr>
        <w:t xml:space="preserve"> тікелей өлшейд</w:t>
      </w:r>
      <w:r w:rsidR="008E247B">
        <w:rPr>
          <w:rStyle w:val="a7"/>
          <w:b w:val="0"/>
          <w:sz w:val="28"/>
          <w:szCs w:val="28"/>
          <w:lang w:val="kk-KZ"/>
        </w:rPr>
        <w:t>іктен</w:t>
      </w:r>
      <w:r w:rsidR="00A52794">
        <w:rPr>
          <w:rStyle w:val="a7"/>
          <w:b w:val="0"/>
          <w:sz w:val="28"/>
          <w:szCs w:val="28"/>
          <w:lang w:val="kk-KZ"/>
        </w:rPr>
        <w:t xml:space="preserve">, </w:t>
      </w:r>
      <w:r w:rsidR="00A52794" w:rsidRPr="00A52794">
        <w:rPr>
          <w:rStyle w:val="a7"/>
          <w:b w:val="0"/>
          <w:sz w:val="28"/>
          <w:szCs w:val="28"/>
          <w:lang w:val="kk-KZ"/>
        </w:rPr>
        <w:t>ИЭН</w:t>
      </w:r>
      <w:r w:rsidR="00534167">
        <w:rPr>
          <w:rStyle w:val="a7"/>
          <w:b w:val="0"/>
          <w:sz w:val="28"/>
          <w:szCs w:val="28"/>
          <w:lang w:val="kk-KZ"/>
        </w:rPr>
        <w:t>-і</w:t>
      </w:r>
      <w:r w:rsidR="00A52794" w:rsidRPr="00A52794">
        <w:rPr>
          <w:rStyle w:val="a7"/>
          <w:b w:val="0"/>
          <w:sz w:val="28"/>
          <w:szCs w:val="28"/>
          <w:lang w:val="kk-KZ"/>
        </w:rPr>
        <w:t xml:space="preserve"> анықтайтын сезімталдықтағы</w:t>
      </w:r>
      <w:r w:rsidR="00220F23">
        <w:rPr>
          <w:rStyle w:val="a7"/>
          <w:b w:val="0"/>
          <w:sz w:val="28"/>
          <w:szCs w:val="28"/>
          <w:lang w:val="kk-KZ"/>
        </w:rPr>
        <w:t xml:space="preserve"> жоғары</w:t>
      </w:r>
      <w:r w:rsidR="00A52794" w:rsidRPr="00A52794">
        <w:rPr>
          <w:rStyle w:val="a7"/>
          <w:b w:val="0"/>
          <w:sz w:val="28"/>
          <w:szCs w:val="28"/>
          <w:lang w:val="kk-KZ"/>
        </w:rPr>
        <w:t xml:space="preserve"> әдіс болып саналады</w:t>
      </w:r>
      <w:r w:rsidRPr="006B782E">
        <w:rPr>
          <w:sz w:val="28"/>
          <w:szCs w:val="28"/>
          <w:lang w:val="kk-KZ"/>
        </w:rPr>
        <w:t xml:space="preserve">. </w:t>
      </w:r>
      <w:r w:rsidR="0069174E">
        <w:rPr>
          <w:sz w:val="28"/>
          <w:szCs w:val="28"/>
          <w:lang w:val="kk-KZ"/>
        </w:rPr>
        <w:t>П</w:t>
      </w:r>
      <w:r w:rsidR="0069174E" w:rsidRPr="006B782E">
        <w:rPr>
          <w:sz w:val="28"/>
          <w:szCs w:val="28"/>
          <w:lang w:val="kk-KZ"/>
        </w:rPr>
        <w:t xml:space="preserve">олиамфолит молекуласы </w:t>
      </w:r>
      <w:r w:rsidRPr="006B782E">
        <w:rPr>
          <w:rStyle w:val="a7"/>
          <w:b w:val="0"/>
          <w:sz w:val="28"/>
          <w:szCs w:val="28"/>
          <w:lang w:val="kk-KZ"/>
        </w:rPr>
        <w:t>квази-</w:t>
      </w:r>
      <w:r w:rsidR="00076E15">
        <w:rPr>
          <w:rStyle w:val="a7"/>
          <w:b w:val="0"/>
          <w:sz w:val="28"/>
          <w:szCs w:val="28"/>
          <w:lang w:val="kk-KZ"/>
        </w:rPr>
        <w:t>бейтарап</w:t>
      </w:r>
      <w:r w:rsidRPr="006B782E">
        <w:rPr>
          <w:rStyle w:val="a7"/>
          <w:b w:val="0"/>
          <w:sz w:val="28"/>
          <w:szCs w:val="28"/>
          <w:lang w:val="kk-KZ"/>
        </w:rPr>
        <w:t xml:space="preserve"> күй</w:t>
      </w:r>
      <w:r w:rsidR="00C5556A">
        <w:rPr>
          <w:rStyle w:val="a7"/>
          <w:b w:val="0"/>
          <w:sz w:val="28"/>
          <w:szCs w:val="28"/>
          <w:lang w:val="kk-KZ"/>
        </w:rPr>
        <w:t>г</w:t>
      </w:r>
      <w:r w:rsidRPr="006B782E">
        <w:rPr>
          <w:rStyle w:val="a7"/>
          <w:b w:val="0"/>
          <w:sz w:val="28"/>
          <w:szCs w:val="28"/>
          <w:lang w:val="kk-KZ"/>
        </w:rPr>
        <w:t>е</w:t>
      </w:r>
      <w:r w:rsidR="00C5556A">
        <w:rPr>
          <w:rStyle w:val="a7"/>
          <w:b w:val="0"/>
          <w:sz w:val="28"/>
          <w:szCs w:val="28"/>
          <w:lang w:val="kk-KZ"/>
        </w:rPr>
        <w:t xml:space="preserve"> жеткен кезде</w:t>
      </w:r>
      <w:r w:rsidRPr="006B782E">
        <w:rPr>
          <w:sz w:val="28"/>
          <w:szCs w:val="28"/>
          <w:lang w:val="kk-KZ"/>
        </w:rPr>
        <w:t xml:space="preserve"> </w:t>
      </w:r>
      <w:r w:rsidRPr="006B782E">
        <w:rPr>
          <w:rStyle w:val="a7"/>
          <w:b w:val="0"/>
          <w:sz w:val="28"/>
          <w:szCs w:val="28"/>
          <w:lang w:val="kk-KZ"/>
        </w:rPr>
        <w:t>сыртқы электр өрісі</w:t>
      </w:r>
      <w:r w:rsidR="00C5556A">
        <w:rPr>
          <w:rStyle w:val="a7"/>
          <w:b w:val="0"/>
          <w:sz w:val="28"/>
          <w:szCs w:val="28"/>
          <w:lang w:val="kk-KZ"/>
        </w:rPr>
        <w:t>нің</w:t>
      </w:r>
      <w:r w:rsidRPr="006B782E">
        <w:rPr>
          <w:rStyle w:val="a7"/>
          <w:b w:val="0"/>
          <w:sz w:val="28"/>
          <w:szCs w:val="28"/>
          <w:lang w:val="kk-KZ"/>
        </w:rPr>
        <w:t xml:space="preserve"> әсерінен</w:t>
      </w:r>
      <w:r w:rsidRPr="006B782E">
        <w:rPr>
          <w:sz w:val="28"/>
          <w:szCs w:val="28"/>
          <w:lang w:val="kk-KZ"/>
        </w:rPr>
        <w:t xml:space="preserve"> </w:t>
      </w:r>
      <w:r w:rsidRPr="006B782E">
        <w:rPr>
          <w:rStyle w:val="a7"/>
          <w:b w:val="0"/>
          <w:sz w:val="28"/>
          <w:szCs w:val="28"/>
          <w:lang w:val="kk-KZ"/>
        </w:rPr>
        <w:t>электродтарға қарай қозғалмайды</w:t>
      </w:r>
      <w:r w:rsidRPr="006B782E">
        <w:rPr>
          <w:sz w:val="28"/>
          <w:szCs w:val="28"/>
          <w:lang w:val="kk-KZ"/>
        </w:rPr>
        <w:t xml:space="preserve">, бұл оның </w:t>
      </w:r>
      <w:r w:rsidRPr="006B782E">
        <w:rPr>
          <w:rStyle w:val="a7"/>
          <w:b w:val="0"/>
          <w:sz w:val="28"/>
          <w:szCs w:val="28"/>
          <w:lang w:val="kk-KZ"/>
        </w:rPr>
        <w:t>нөлдік заряд күйін нақты анықтауға мүмкіндік береді</w:t>
      </w:r>
      <w:r w:rsidRPr="006B782E">
        <w:rPr>
          <w:sz w:val="28"/>
          <w:szCs w:val="28"/>
          <w:lang w:val="kk-KZ"/>
        </w:rPr>
        <w:t xml:space="preserve">. </w:t>
      </w:r>
      <w:r w:rsidR="006E0217">
        <w:rPr>
          <w:sz w:val="28"/>
          <w:szCs w:val="28"/>
          <w:lang w:val="kk-KZ"/>
        </w:rPr>
        <w:t>Ал в</w:t>
      </w:r>
      <w:r w:rsidRPr="006B782E">
        <w:rPr>
          <w:rStyle w:val="a7"/>
          <w:b w:val="0"/>
          <w:sz w:val="28"/>
          <w:szCs w:val="28"/>
          <w:lang w:val="kk-KZ"/>
        </w:rPr>
        <w:t>искозиметриялық әдіс</w:t>
      </w:r>
      <w:r w:rsidRPr="006B782E">
        <w:rPr>
          <w:sz w:val="28"/>
          <w:szCs w:val="28"/>
          <w:lang w:val="kk-KZ"/>
        </w:rPr>
        <w:t xml:space="preserve">, керісінше, </w:t>
      </w:r>
      <w:r w:rsidRPr="006B782E">
        <w:rPr>
          <w:rStyle w:val="a7"/>
          <w:b w:val="0"/>
          <w:sz w:val="28"/>
          <w:szCs w:val="28"/>
          <w:lang w:val="kk-KZ"/>
        </w:rPr>
        <w:t>ерітіндінің тұтқырлығындағы өзгерістер</w:t>
      </w:r>
      <w:r w:rsidR="00330B2C">
        <w:rPr>
          <w:rStyle w:val="a7"/>
          <w:b w:val="0"/>
          <w:sz w:val="28"/>
          <w:szCs w:val="28"/>
          <w:lang w:val="kk-KZ"/>
        </w:rPr>
        <w:t xml:space="preserve">ге </w:t>
      </w:r>
      <w:r w:rsidR="00330B2C" w:rsidRPr="00330B2C">
        <w:rPr>
          <w:rStyle w:val="a7"/>
          <w:b w:val="0"/>
          <w:sz w:val="28"/>
          <w:szCs w:val="28"/>
          <w:lang w:val="kk-KZ"/>
        </w:rPr>
        <w:t>негізделген</w:t>
      </w:r>
      <w:r w:rsidRPr="006B782E">
        <w:rPr>
          <w:sz w:val="28"/>
          <w:szCs w:val="28"/>
          <w:lang w:val="kk-KZ"/>
        </w:rPr>
        <w:t xml:space="preserve">, яғни </w:t>
      </w:r>
      <w:r w:rsidRPr="006B782E">
        <w:rPr>
          <w:rStyle w:val="a7"/>
          <w:b w:val="0"/>
          <w:sz w:val="28"/>
          <w:szCs w:val="28"/>
          <w:lang w:val="kk-KZ"/>
        </w:rPr>
        <w:t>макромолекуланың гидродинамикалық көлемі</w:t>
      </w:r>
      <w:r w:rsidR="00330B2C">
        <w:rPr>
          <w:rStyle w:val="a7"/>
          <w:b w:val="0"/>
          <w:sz w:val="28"/>
          <w:szCs w:val="28"/>
          <w:lang w:val="kk-KZ"/>
        </w:rPr>
        <w:t xml:space="preserve"> мен</w:t>
      </w:r>
      <w:r w:rsidR="00303744">
        <w:rPr>
          <w:rStyle w:val="a7"/>
          <w:b w:val="0"/>
          <w:sz w:val="28"/>
          <w:szCs w:val="28"/>
          <w:lang w:val="kk-KZ"/>
        </w:rPr>
        <w:t xml:space="preserve"> конфо</w:t>
      </w:r>
      <w:r w:rsidRPr="006B782E">
        <w:rPr>
          <w:rStyle w:val="a7"/>
          <w:b w:val="0"/>
          <w:sz w:val="28"/>
          <w:szCs w:val="28"/>
          <w:lang w:val="kk-KZ"/>
        </w:rPr>
        <w:t>рмациялық өзгерістер</w:t>
      </w:r>
      <w:r w:rsidR="00694AB4">
        <w:rPr>
          <w:rStyle w:val="a7"/>
          <w:b w:val="0"/>
          <w:sz w:val="28"/>
          <w:szCs w:val="28"/>
          <w:lang w:val="kk-KZ"/>
        </w:rPr>
        <w:t>ді анықтайды</w:t>
      </w:r>
      <w:r w:rsidRPr="006B782E">
        <w:rPr>
          <w:sz w:val="28"/>
          <w:szCs w:val="28"/>
          <w:lang w:val="kk-KZ"/>
        </w:rPr>
        <w:t xml:space="preserve">. Соған қарамастан, </w:t>
      </w:r>
      <w:r w:rsidR="006C7DB9" w:rsidRPr="006C7DB9">
        <w:rPr>
          <w:rStyle w:val="a7"/>
          <w:b w:val="0"/>
          <w:sz w:val="28"/>
          <w:szCs w:val="28"/>
          <w:lang w:val="kk-KZ"/>
        </w:rPr>
        <w:t>екі әдістің нәтижелері бір-бірімен жақсы үйлесім</w:t>
      </w:r>
      <w:r w:rsidR="006C7DB9">
        <w:rPr>
          <w:rStyle w:val="a7"/>
          <w:b w:val="0"/>
          <w:sz w:val="28"/>
          <w:szCs w:val="28"/>
          <w:lang w:val="kk-KZ"/>
        </w:rPr>
        <w:t xml:space="preserve">де болды: </w:t>
      </w:r>
      <w:r w:rsidRPr="006B782E">
        <w:rPr>
          <w:sz w:val="28"/>
          <w:szCs w:val="28"/>
          <w:lang w:val="kk-KZ"/>
        </w:rPr>
        <w:t>КГ</w:t>
      </w:r>
      <w:r>
        <w:rPr>
          <w:sz w:val="28"/>
          <w:szCs w:val="28"/>
          <w:lang w:val="kk-KZ"/>
        </w:rPr>
        <w:t>л</w:t>
      </w:r>
      <w:r w:rsidRPr="006B782E">
        <w:rPr>
          <w:rStyle w:val="a7"/>
          <w:b w:val="0"/>
          <w:sz w:val="28"/>
          <w:szCs w:val="28"/>
          <w:lang w:val="kk-KZ"/>
        </w:rPr>
        <w:t xml:space="preserve"> </w:t>
      </w:r>
      <w:r w:rsidR="006C7DB9">
        <w:rPr>
          <w:rStyle w:val="a7"/>
          <w:b w:val="0"/>
          <w:sz w:val="28"/>
          <w:szCs w:val="28"/>
          <w:lang w:val="kk-KZ"/>
        </w:rPr>
        <w:t xml:space="preserve">үшін ИЭН мәні </w:t>
      </w:r>
      <w:r w:rsidR="006C7DB9" w:rsidRPr="006C7DB9">
        <w:rPr>
          <w:rStyle w:val="a7"/>
          <w:b w:val="0"/>
          <w:sz w:val="28"/>
          <w:szCs w:val="28"/>
          <w:lang w:val="kk-KZ"/>
        </w:rPr>
        <w:t xml:space="preserve">екі әдіспен де </w:t>
      </w:r>
      <w:r w:rsidRPr="006B782E">
        <w:rPr>
          <w:rStyle w:val="a7"/>
          <w:b w:val="0"/>
          <w:sz w:val="28"/>
          <w:szCs w:val="28"/>
          <w:lang w:val="kk-KZ"/>
        </w:rPr>
        <w:t>pH 2</w:t>
      </w:r>
      <w:r>
        <w:rPr>
          <w:rStyle w:val="a7"/>
          <w:b w:val="0"/>
          <w:sz w:val="28"/>
          <w:szCs w:val="28"/>
          <w:lang w:val="kk-KZ"/>
        </w:rPr>
        <w:t>,</w:t>
      </w:r>
      <w:r w:rsidRPr="006B782E">
        <w:rPr>
          <w:rStyle w:val="a7"/>
          <w:b w:val="0"/>
          <w:sz w:val="28"/>
          <w:szCs w:val="28"/>
          <w:lang w:val="kk-KZ"/>
        </w:rPr>
        <w:t>0–2</w:t>
      </w:r>
      <w:r>
        <w:rPr>
          <w:rStyle w:val="a7"/>
          <w:b w:val="0"/>
          <w:sz w:val="28"/>
          <w:szCs w:val="28"/>
          <w:lang w:val="kk-KZ"/>
        </w:rPr>
        <w:t>,</w:t>
      </w:r>
      <w:r w:rsidRPr="006B782E">
        <w:rPr>
          <w:rStyle w:val="a7"/>
          <w:b w:val="0"/>
          <w:sz w:val="28"/>
          <w:szCs w:val="28"/>
          <w:lang w:val="kk-KZ"/>
        </w:rPr>
        <w:t>5</w:t>
      </w:r>
      <w:r w:rsidR="006C7DB9">
        <w:rPr>
          <w:rStyle w:val="a7"/>
          <w:b w:val="0"/>
          <w:sz w:val="28"/>
          <w:szCs w:val="28"/>
          <w:lang w:val="kk-KZ"/>
        </w:rPr>
        <w:t>0</w:t>
      </w:r>
      <w:r w:rsidRPr="006B782E">
        <w:rPr>
          <w:rStyle w:val="a7"/>
          <w:b w:val="0"/>
          <w:sz w:val="28"/>
          <w:szCs w:val="28"/>
          <w:lang w:val="kk-KZ"/>
        </w:rPr>
        <w:t xml:space="preserve"> аралығында</w:t>
      </w:r>
      <w:r w:rsidRPr="006B782E">
        <w:rPr>
          <w:sz w:val="28"/>
          <w:szCs w:val="28"/>
          <w:lang w:val="kk-KZ"/>
        </w:rPr>
        <w:t xml:space="preserve"> анықтады, </w:t>
      </w:r>
      <w:r w:rsidR="001327B8" w:rsidRPr="001327B8">
        <w:rPr>
          <w:sz w:val="28"/>
          <w:szCs w:val="28"/>
          <w:lang w:val="kk-KZ"/>
        </w:rPr>
        <w:t>бұл алынған нәтижелердің өзара сәйкестігін растайды</w:t>
      </w:r>
      <w:r w:rsidRPr="006B782E">
        <w:rPr>
          <w:sz w:val="28"/>
          <w:szCs w:val="28"/>
          <w:lang w:val="kk-KZ"/>
        </w:rPr>
        <w:t>.</w:t>
      </w:r>
    </w:p>
    <w:p w14:paraId="21D53F1E" w14:textId="2D36092D" w:rsidR="00D14920" w:rsidRDefault="003B638F" w:rsidP="00C42F84">
      <w:pPr>
        <w:pStyle w:val="a3"/>
        <w:spacing w:before="0" w:beforeAutospacing="0" w:after="0" w:afterAutospacing="0"/>
        <w:ind w:firstLine="567"/>
        <w:jc w:val="both"/>
        <w:rPr>
          <w:sz w:val="28"/>
          <w:lang w:val="kk-KZ"/>
        </w:rPr>
      </w:pPr>
      <w:r w:rsidRPr="006B782E">
        <w:rPr>
          <w:bCs/>
          <w:sz w:val="28"/>
          <w:lang w:val="kk-KZ"/>
        </w:rPr>
        <w:t xml:space="preserve">Полиамфолиттердің гидродинамикалық өлшемі мен pH арасындағы </w:t>
      </w:r>
      <w:r w:rsidR="008211E3" w:rsidRPr="008211E3">
        <w:rPr>
          <w:bCs/>
          <w:sz w:val="28"/>
          <w:lang w:val="kk-KZ"/>
        </w:rPr>
        <w:t xml:space="preserve">тәуелділік </w:t>
      </w:r>
      <w:r w:rsidRPr="006B782E">
        <w:rPr>
          <w:sz w:val="28"/>
          <w:lang w:val="kk-KZ"/>
        </w:rPr>
        <w:t xml:space="preserve">21-суретте </w:t>
      </w:r>
      <w:r w:rsidR="008211E3">
        <w:rPr>
          <w:sz w:val="28"/>
          <w:lang w:val="kk-KZ"/>
        </w:rPr>
        <w:t>бейнеленген</w:t>
      </w:r>
      <w:r w:rsidRPr="006B782E">
        <w:rPr>
          <w:sz w:val="28"/>
          <w:lang w:val="kk-KZ"/>
        </w:rPr>
        <w:t xml:space="preserve">. </w:t>
      </w:r>
      <w:r w:rsidRPr="006B782E">
        <w:rPr>
          <w:sz w:val="28"/>
          <w:szCs w:val="28"/>
          <w:lang w:val="kk-KZ"/>
        </w:rPr>
        <w:t>КМХт</w:t>
      </w:r>
      <w:r w:rsidRPr="006B782E">
        <w:rPr>
          <w:bCs/>
          <w:sz w:val="28"/>
          <w:lang w:val="kk-KZ"/>
        </w:rPr>
        <w:t xml:space="preserve"> үшін</w:t>
      </w:r>
      <w:r w:rsidRPr="006B782E">
        <w:rPr>
          <w:sz w:val="28"/>
          <w:lang w:val="kk-KZ"/>
        </w:rPr>
        <w:t xml:space="preserve"> макромолекула</w:t>
      </w:r>
      <w:r w:rsidR="0020580C">
        <w:rPr>
          <w:sz w:val="28"/>
          <w:lang w:val="kk-KZ"/>
        </w:rPr>
        <w:t>ның</w:t>
      </w:r>
      <w:r w:rsidRPr="006B782E">
        <w:rPr>
          <w:sz w:val="28"/>
          <w:lang w:val="kk-KZ"/>
        </w:rPr>
        <w:t xml:space="preserve"> </w:t>
      </w:r>
      <w:r w:rsidRPr="006B782E">
        <w:rPr>
          <w:bCs/>
          <w:sz w:val="28"/>
          <w:lang w:val="kk-KZ"/>
        </w:rPr>
        <w:t>ең төменгі гидродинамикалық өлшемі</w:t>
      </w:r>
      <w:r w:rsidR="000A6F32">
        <w:rPr>
          <w:bCs/>
          <w:sz w:val="28"/>
          <w:lang w:val="kk-KZ"/>
        </w:rPr>
        <w:t>/диаметрі</w:t>
      </w:r>
      <w:r w:rsidRPr="006B782E">
        <w:rPr>
          <w:bCs/>
          <w:sz w:val="28"/>
          <w:lang w:val="kk-KZ"/>
        </w:rPr>
        <w:t xml:space="preserve"> pH 7</w:t>
      </w:r>
      <w:r>
        <w:rPr>
          <w:bCs/>
          <w:sz w:val="28"/>
          <w:lang w:val="kk-KZ"/>
        </w:rPr>
        <w:t>,</w:t>
      </w:r>
      <w:r w:rsidRPr="006B782E">
        <w:rPr>
          <w:bCs/>
          <w:sz w:val="28"/>
          <w:lang w:val="kk-KZ"/>
        </w:rPr>
        <w:t xml:space="preserve">0 </w:t>
      </w:r>
      <w:r w:rsidR="0020580C" w:rsidRPr="0020580C">
        <w:rPr>
          <w:bCs/>
          <w:sz w:val="28"/>
          <w:lang w:val="kk-KZ"/>
        </w:rPr>
        <w:t xml:space="preserve">мәнінде </w:t>
      </w:r>
      <w:r w:rsidR="000A6F32">
        <w:rPr>
          <w:sz w:val="28"/>
          <w:lang w:val="kk-KZ"/>
        </w:rPr>
        <w:t>тіркелді</w:t>
      </w:r>
      <w:r w:rsidRPr="006B782E">
        <w:rPr>
          <w:sz w:val="28"/>
          <w:lang w:val="kk-KZ"/>
        </w:rPr>
        <w:t>, бұл</w:t>
      </w:r>
      <w:r w:rsidR="000A6F32">
        <w:rPr>
          <w:sz w:val="28"/>
          <w:lang w:val="kk-KZ"/>
        </w:rPr>
        <w:t xml:space="preserve"> </w:t>
      </w:r>
      <w:r w:rsidRPr="006B782E">
        <w:rPr>
          <w:bCs/>
          <w:sz w:val="28"/>
          <w:lang w:val="kk-KZ"/>
        </w:rPr>
        <w:t>электрофоретикалық</w:t>
      </w:r>
      <w:r w:rsidR="00CE0A54">
        <w:rPr>
          <w:bCs/>
          <w:sz w:val="28"/>
          <w:lang w:val="kk-KZ"/>
        </w:rPr>
        <w:t xml:space="preserve"> </w:t>
      </w:r>
      <w:r w:rsidR="00CE0A54" w:rsidRPr="00CE0A54">
        <w:rPr>
          <w:bCs/>
          <w:sz w:val="28"/>
          <w:lang w:val="kk-KZ"/>
        </w:rPr>
        <w:t xml:space="preserve">қозғалғыштық </w:t>
      </w:r>
      <w:r w:rsidRPr="006B782E">
        <w:rPr>
          <w:bCs/>
          <w:sz w:val="28"/>
          <w:lang w:val="kk-KZ"/>
        </w:rPr>
        <w:t>және вискозиметриялық өлшеулерден алынған</w:t>
      </w:r>
      <w:r w:rsidR="008A0764">
        <w:rPr>
          <w:bCs/>
          <w:sz w:val="28"/>
          <w:lang w:val="kk-KZ"/>
        </w:rPr>
        <w:t xml:space="preserve"> нәтиже</w:t>
      </w:r>
      <w:r w:rsidR="00221EE7">
        <w:rPr>
          <w:bCs/>
          <w:sz w:val="28"/>
          <w:lang w:val="kk-KZ"/>
        </w:rPr>
        <w:t>лер</w:t>
      </w:r>
      <w:r w:rsidR="008A0764">
        <w:rPr>
          <w:bCs/>
          <w:sz w:val="28"/>
          <w:lang w:val="kk-KZ"/>
        </w:rPr>
        <w:t xml:space="preserve">дегі </w:t>
      </w:r>
      <w:r w:rsidR="00CE0A54">
        <w:rPr>
          <w:bCs/>
          <w:sz w:val="28"/>
          <w:lang w:val="kk-KZ"/>
        </w:rPr>
        <w:t>ИЭН шамаларының</w:t>
      </w:r>
      <w:r w:rsidR="00221EE7">
        <w:rPr>
          <w:bCs/>
          <w:sz w:val="28"/>
          <w:lang w:val="kk-KZ"/>
        </w:rPr>
        <w:t xml:space="preserve"> бір-біріне</w:t>
      </w:r>
      <w:r w:rsidR="00CE0A54">
        <w:rPr>
          <w:bCs/>
          <w:sz w:val="28"/>
          <w:lang w:val="kk-KZ"/>
        </w:rPr>
        <w:t xml:space="preserve"> </w:t>
      </w:r>
      <w:r w:rsidRPr="006B782E">
        <w:rPr>
          <w:bCs/>
          <w:sz w:val="28"/>
          <w:lang w:val="kk-KZ"/>
        </w:rPr>
        <w:t>сәйкес ке</w:t>
      </w:r>
      <w:r w:rsidR="008A0764">
        <w:rPr>
          <w:bCs/>
          <w:sz w:val="28"/>
          <w:lang w:val="kk-KZ"/>
        </w:rPr>
        <w:t>лгендігін көрсе</w:t>
      </w:r>
      <w:r w:rsidR="00BD5F39">
        <w:rPr>
          <w:bCs/>
          <w:sz w:val="28"/>
          <w:lang w:val="kk-KZ"/>
        </w:rPr>
        <w:t>тті</w:t>
      </w:r>
      <w:r w:rsidRPr="006B782E">
        <w:rPr>
          <w:sz w:val="28"/>
          <w:lang w:val="kk-KZ"/>
        </w:rPr>
        <w:t xml:space="preserve">. </w:t>
      </w:r>
      <w:r w:rsidR="00BD5F39">
        <w:rPr>
          <w:sz w:val="28"/>
          <w:lang w:val="kk-KZ"/>
        </w:rPr>
        <w:t>ИЭН-</w:t>
      </w:r>
      <w:r w:rsidRPr="006B782E">
        <w:rPr>
          <w:bCs/>
          <w:sz w:val="28"/>
          <w:lang w:val="kk-KZ"/>
        </w:rPr>
        <w:t>де</w:t>
      </w:r>
      <w:r w:rsidRPr="006B782E">
        <w:rPr>
          <w:sz w:val="28"/>
          <w:lang w:val="kk-KZ"/>
        </w:rPr>
        <w:t xml:space="preserve"> полиамфолит тізбектері</w:t>
      </w:r>
      <w:r w:rsidR="000112D7">
        <w:rPr>
          <w:sz w:val="28"/>
          <w:lang w:val="kk-KZ"/>
        </w:rPr>
        <w:t>нде</w:t>
      </w:r>
      <w:r w:rsidRPr="006B782E">
        <w:rPr>
          <w:sz w:val="28"/>
          <w:lang w:val="kk-KZ"/>
        </w:rPr>
        <w:t xml:space="preserve"> </w:t>
      </w:r>
      <w:r w:rsidRPr="006B782E">
        <w:rPr>
          <w:bCs/>
          <w:sz w:val="28"/>
          <w:lang w:val="kk-KZ"/>
        </w:rPr>
        <w:t xml:space="preserve">қарама-қарсы зарядталған функционалдық топтар арасындағы электростатикалық тартылыс күштерінің </w:t>
      </w:r>
      <w:r w:rsidR="000112D7">
        <w:rPr>
          <w:bCs/>
          <w:sz w:val="28"/>
          <w:lang w:val="kk-KZ"/>
        </w:rPr>
        <w:t>артуы нәтижесінде</w:t>
      </w:r>
      <w:r w:rsidR="002836DE">
        <w:rPr>
          <w:bCs/>
          <w:sz w:val="28"/>
          <w:lang w:val="kk-KZ"/>
        </w:rPr>
        <w:t xml:space="preserve"> </w:t>
      </w:r>
      <w:r w:rsidR="002836DE" w:rsidRPr="002836DE">
        <w:rPr>
          <w:bCs/>
          <w:sz w:val="28"/>
          <w:lang w:val="kk-KZ"/>
        </w:rPr>
        <w:t xml:space="preserve">молекулалар </w:t>
      </w:r>
      <w:r w:rsidRPr="006B782E">
        <w:rPr>
          <w:bCs/>
          <w:sz w:val="28"/>
          <w:lang w:val="kk-KZ"/>
        </w:rPr>
        <w:t>компактты</w:t>
      </w:r>
      <w:r w:rsidR="002836DE">
        <w:rPr>
          <w:bCs/>
          <w:sz w:val="28"/>
          <w:lang w:val="kk-KZ"/>
        </w:rPr>
        <w:t xml:space="preserve"> (шумақталған)</w:t>
      </w:r>
      <w:r w:rsidRPr="006B782E">
        <w:rPr>
          <w:bCs/>
          <w:sz w:val="28"/>
          <w:lang w:val="kk-KZ"/>
        </w:rPr>
        <w:t xml:space="preserve"> конформация</w:t>
      </w:r>
      <w:r w:rsidR="002836DE">
        <w:rPr>
          <w:bCs/>
          <w:sz w:val="28"/>
          <w:lang w:val="kk-KZ"/>
        </w:rPr>
        <w:t>ны</w:t>
      </w:r>
      <w:r w:rsidRPr="006B782E">
        <w:rPr>
          <w:sz w:val="28"/>
          <w:lang w:val="kk-KZ"/>
        </w:rPr>
        <w:t xml:space="preserve"> </w:t>
      </w:r>
      <w:r w:rsidR="002836DE" w:rsidRPr="002836DE">
        <w:rPr>
          <w:sz w:val="28"/>
          <w:lang w:val="kk-KZ"/>
        </w:rPr>
        <w:t xml:space="preserve">қабылдайды </w:t>
      </w:r>
      <w:sdt>
        <w:sdtPr>
          <w:rPr>
            <w:color w:val="000000"/>
            <w:sz w:val="28"/>
            <w:lang w:val="kk-KZ"/>
          </w:rPr>
          <w:tag w:val="MENDELEY_CITATION_v3_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"/>
          <w:id w:val="-1982376396"/>
          <w:placeholder>
            <w:docPart w:val="DefaultPlaceholder_-1854013440"/>
          </w:placeholder>
        </w:sdtPr>
        <w:sdtEndPr/>
        <w:sdtContent>
          <w:r w:rsidR="00A11772" w:rsidRPr="00A11772">
            <w:rPr>
              <w:color w:val="000000"/>
              <w:sz w:val="28"/>
              <w:lang w:val="kk-KZ"/>
            </w:rPr>
            <w:t>[187]</w:t>
          </w:r>
        </w:sdtContent>
      </w:sdt>
      <w:r w:rsidR="00D14920" w:rsidRPr="00D01A01">
        <w:rPr>
          <w:sz w:val="28"/>
          <w:lang w:val="kk-KZ"/>
        </w:rPr>
        <w:t xml:space="preserve">. </w:t>
      </w:r>
      <w:r w:rsidRPr="006B782E">
        <w:rPr>
          <w:bCs/>
          <w:sz w:val="28"/>
          <w:lang w:val="kk-KZ"/>
        </w:rPr>
        <w:t>ИЭН-ден ауытқ</w:t>
      </w:r>
      <w:r w:rsidR="005546E4">
        <w:rPr>
          <w:bCs/>
          <w:sz w:val="28"/>
          <w:lang w:val="kk-KZ"/>
        </w:rPr>
        <w:t>ыған жағдайда</w:t>
      </w:r>
      <w:r w:rsidRPr="006B782E">
        <w:rPr>
          <w:sz w:val="28"/>
          <w:lang w:val="kk-KZ"/>
        </w:rPr>
        <w:t xml:space="preserve"> </w:t>
      </w:r>
      <w:r w:rsidR="00960185">
        <w:rPr>
          <w:sz w:val="28"/>
          <w:lang w:val="kk-KZ"/>
        </w:rPr>
        <w:t xml:space="preserve">ерітіндіде </w:t>
      </w:r>
      <w:r w:rsidRPr="006B782E">
        <w:rPr>
          <w:sz w:val="28"/>
          <w:lang w:val="kk-KZ"/>
        </w:rPr>
        <w:t>полиамфолит</w:t>
      </w:r>
      <w:r w:rsidR="00960185">
        <w:rPr>
          <w:sz w:val="28"/>
          <w:lang w:val="kk-KZ"/>
        </w:rPr>
        <w:t xml:space="preserve"> молекуласы</w:t>
      </w:r>
      <w:r w:rsidRPr="006B782E">
        <w:rPr>
          <w:sz w:val="28"/>
          <w:lang w:val="kk-KZ"/>
        </w:rPr>
        <w:t xml:space="preserve"> жалпы заряд</w:t>
      </w:r>
      <w:r w:rsidR="00B71334">
        <w:rPr>
          <w:sz w:val="28"/>
          <w:lang w:val="kk-KZ"/>
        </w:rPr>
        <w:t xml:space="preserve"> шамасы</w:t>
      </w:r>
      <w:r w:rsidRPr="006B782E">
        <w:rPr>
          <w:sz w:val="28"/>
          <w:lang w:val="kk-KZ"/>
        </w:rPr>
        <w:t xml:space="preserve"> өзгеріп, </w:t>
      </w:r>
      <w:r w:rsidRPr="006B782E">
        <w:rPr>
          <w:bCs/>
          <w:sz w:val="28"/>
          <w:lang w:val="kk-KZ"/>
        </w:rPr>
        <w:t xml:space="preserve">оң немесе теріс зарядқа ие </w:t>
      </w:r>
      <w:r w:rsidRPr="006B782E">
        <w:rPr>
          <w:sz w:val="28"/>
          <w:lang w:val="kk-KZ"/>
        </w:rPr>
        <w:t xml:space="preserve">болады. </w:t>
      </w:r>
      <w:r w:rsidR="00B939B4">
        <w:rPr>
          <w:sz w:val="28"/>
          <w:lang w:val="kk-KZ"/>
        </w:rPr>
        <w:t>Сонда</w:t>
      </w:r>
      <w:r w:rsidRPr="006B782E">
        <w:rPr>
          <w:sz w:val="28"/>
          <w:lang w:val="kk-KZ"/>
        </w:rPr>
        <w:t xml:space="preserve"> </w:t>
      </w:r>
      <w:r w:rsidRPr="006B782E">
        <w:rPr>
          <w:bCs/>
          <w:sz w:val="28"/>
          <w:lang w:val="kk-KZ"/>
        </w:rPr>
        <w:t>біртекті зарядталған топтар арасындағы электростатикалық тебіліс күше</w:t>
      </w:r>
      <w:r w:rsidR="006456B5">
        <w:rPr>
          <w:bCs/>
          <w:sz w:val="28"/>
          <w:lang w:val="kk-KZ"/>
        </w:rPr>
        <w:t>й</w:t>
      </w:r>
      <w:r w:rsidRPr="006B782E">
        <w:rPr>
          <w:bCs/>
          <w:sz w:val="28"/>
          <w:lang w:val="kk-KZ"/>
        </w:rPr>
        <w:t>іп</w:t>
      </w:r>
      <w:r w:rsidRPr="006B782E">
        <w:rPr>
          <w:sz w:val="28"/>
          <w:lang w:val="kk-KZ"/>
        </w:rPr>
        <w:t>, макромолекула тізбектерді</w:t>
      </w:r>
      <w:r w:rsidR="003E2E75">
        <w:rPr>
          <w:sz w:val="28"/>
          <w:lang w:val="kk-KZ"/>
        </w:rPr>
        <w:t>нің шумақталған конфармациядан жазылған күйдегі конформацияға ауысыуына</w:t>
      </w:r>
      <w:r w:rsidRPr="006B782E">
        <w:rPr>
          <w:sz w:val="28"/>
          <w:lang w:val="kk-KZ"/>
        </w:rPr>
        <w:t xml:space="preserve"> </w:t>
      </w:r>
      <w:r w:rsidR="006210B0">
        <w:rPr>
          <w:sz w:val="28"/>
          <w:lang w:val="kk-KZ"/>
        </w:rPr>
        <w:t>себеп болады</w:t>
      </w:r>
      <w:r w:rsidRPr="006B782E">
        <w:rPr>
          <w:sz w:val="28"/>
          <w:lang w:val="kk-KZ"/>
        </w:rPr>
        <w:t xml:space="preserve">. </w:t>
      </w:r>
      <w:r w:rsidRPr="006B782E">
        <w:rPr>
          <w:sz w:val="28"/>
          <w:szCs w:val="28"/>
          <w:lang w:val="kk-KZ"/>
        </w:rPr>
        <w:t>КГ</w:t>
      </w:r>
      <w:r>
        <w:rPr>
          <w:sz w:val="28"/>
          <w:szCs w:val="28"/>
          <w:lang w:val="kk-KZ"/>
        </w:rPr>
        <w:t>л</w:t>
      </w:r>
      <w:r w:rsidRPr="006B782E">
        <w:rPr>
          <w:bCs/>
          <w:sz w:val="28"/>
          <w:lang w:val="kk-KZ"/>
        </w:rPr>
        <w:t xml:space="preserve"> </w:t>
      </w:r>
      <w:r w:rsidR="006210B0">
        <w:rPr>
          <w:bCs/>
          <w:sz w:val="28"/>
          <w:lang w:val="kk-KZ"/>
        </w:rPr>
        <w:t>үшін</w:t>
      </w:r>
      <w:r w:rsidRPr="006B782E">
        <w:rPr>
          <w:sz w:val="28"/>
          <w:lang w:val="kk-KZ"/>
        </w:rPr>
        <w:t xml:space="preserve"> макромолекула</w:t>
      </w:r>
      <w:r w:rsidR="00203C3B">
        <w:rPr>
          <w:sz w:val="28"/>
          <w:lang w:val="kk-KZ"/>
        </w:rPr>
        <w:t>ның</w:t>
      </w:r>
      <w:r w:rsidRPr="006B782E">
        <w:rPr>
          <w:sz w:val="28"/>
          <w:lang w:val="kk-KZ"/>
        </w:rPr>
        <w:t xml:space="preserve"> </w:t>
      </w:r>
      <w:r w:rsidRPr="006B782E">
        <w:rPr>
          <w:bCs/>
          <w:sz w:val="28"/>
          <w:lang w:val="kk-KZ"/>
        </w:rPr>
        <w:t xml:space="preserve">орташа гидродинамикалық өлшемі ИЭН аймағында </w:t>
      </w:r>
      <w:r w:rsidR="00203C3B" w:rsidRPr="00203C3B">
        <w:rPr>
          <w:bCs/>
          <w:sz w:val="28"/>
          <w:lang w:val="kk-KZ"/>
        </w:rPr>
        <w:t>күрт артуы байқалды</w:t>
      </w:r>
      <w:r w:rsidRPr="006B782E">
        <w:rPr>
          <w:sz w:val="28"/>
          <w:lang w:val="kk-KZ"/>
        </w:rPr>
        <w:t>. Бұл құбылыс</w:t>
      </w:r>
      <w:r w:rsidR="00BB3288">
        <w:rPr>
          <w:sz w:val="28"/>
          <w:lang w:val="kk-KZ"/>
        </w:rPr>
        <w:t xml:space="preserve"> </w:t>
      </w:r>
      <w:r w:rsidR="00BB3288" w:rsidRPr="006B782E">
        <w:rPr>
          <w:sz w:val="28"/>
          <w:szCs w:val="28"/>
          <w:lang w:val="kk-KZ"/>
        </w:rPr>
        <w:t>КГ</w:t>
      </w:r>
      <w:r w:rsidR="00BB3288">
        <w:rPr>
          <w:sz w:val="28"/>
          <w:szCs w:val="28"/>
          <w:lang w:val="kk-KZ"/>
        </w:rPr>
        <w:t>л</w:t>
      </w:r>
      <w:r w:rsidR="00BB3288" w:rsidRPr="006B782E">
        <w:rPr>
          <w:bCs/>
          <w:sz w:val="28"/>
          <w:lang w:val="kk-KZ"/>
        </w:rPr>
        <w:t xml:space="preserve"> </w:t>
      </w:r>
      <w:r w:rsidR="00BB3288" w:rsidRPr="00BB3288">
        <w:rPr>
          <w:sz w:val="28"/>
          <w:lang w:val="kk-KZ"/>
        </w:rPr>
        <w:t>макромолекула</w:t>
      </w:r>
      <w:r w:rsidR="00BB3288">
        <w:rPr>
          <w:sz w:val="28"/>
          <w:lang w:val="kk-KZ"/>
        </w:rPr>
        <w:t>сының</w:t>
      </w:r>
      <w:r w:rsidRPr="006B782E">
        <w:rPr>
          <w:sz w:val="28"/>
          <w:lang w:val="kk-KZ"/>
        </w:rPr>
        <w:t xml:space="preserve"> </w:t>
      </w:r>
      <w:r w:rsidR="00BB3288">
        <w:rPr>
          <w:sz w:val="28"/>
          <w:lang w:val="kk-KZ"/>
        </w:rPr>
        <w:t>(</w:t>
      </w:r>
      <w:r w:rsidR="000E505A">
        <w:rPr>
          <w:sz w:val="28"/>
          <w:lang w:val="kk-KZ"/>
        </w:rPr>
        <w:t xml:space="preserve">ММ </w:t>
      </w:r>
      <w:r w:rsidRPr="006B782E">
        <w:rPr>
          <w:bCs/>
          <w:sz w:val="28"/>
          <w:lang w:val="kk-KZ"/>
        </w:rPr>
        <w:t>10</w:t>
      </w:r>
      <w:r w:rsidRPr="006B782E">
        <w:rPr>
          <w:bCs/>
          <w:sz w:val="28"/>
          <w:vertAlign w:val="superscript"/>
          <w:lang w:val="kk-KZ"/>
        </w:rPr>
        <w:t>5</w:t>
      </w:r>
      <w:r w:rsidRPr="006B782E">
        <w:rPr>
          <w:bCs/>
          <w:sz w:val="28"/>
          <w:lang w:val="kk-KZ"/>
        </w:rPr>
        <w:t xml:space="preserve"> </w:t>
      </w:r>
      <w:r w:rsidRPr="00E50B61">
        <w:rPr>
          <w:bCs/>
          <w:sz w:val="28"/>
          <w:lang w:val="kk-KZ"/>
        </w:rPr>
        <w:t>Da</w:t>
      </w:r>
      <w:r w:rsidR="00BB3288">
        <w:rPr>
          <w:bCs/>
          <w:sz w:val="28"/>
          <w:lang w:val="kk-KZ"/>
        </w:rPr>
        <w:t>)</w:t>
      </w:r>
      <w:r w:rsidRPr="006B782E">
        <w:rPr>
          <w:bCs/>
          <w:sz w:val="28"/>
          <w:lang w:val="kk-KZ"/>
        </w:rPr>
        <w:t xml:space="preserve"> агрегациялану</w:t>
      </w:r>
      <w:r w:rsidR="000E505A">
        <w:rPr>
          <w:bCs/>
          <w:sz w:val="28"/>
          <w:lang w:val="kk-KZ"/>
        </w:rPr>
        <w:t xml:space="preserve"> </w:t>
      </w:r>
      <w:r w:rsidR="000E505A" w:rsidRPr="000E505A">
        <w:rPr>
          <w:bCs/>
          <w:sz w:val="28"/>
          <w:lang w:val="kk-KZ"/>
        </w:rPr>
        <w:t>үрдісімен</w:t>
      </w:r>
      <w:r w:rsidRPr="006B782E">
        <w:rPr>
          <w:sz w:val="28"/>
          <w:lang w:val="kk-KZ"/>
        </w:rPr>
        <w:t xml:space="preserve"> түсіндіріледі </w:t>
      </w:r>
      <w:sdt>
        <w:sdtPr>
          <w:rPr>
            <w:color w:val="000000"/>
            <w:sz w:val="28"/>
            <w:lang w:val="kk-KZ"/>
          </w:rPr>
          <w:tag w:val="MENDELEY_CITATION_v3_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"/>
          <w:id w:val="1613086701"/>
          <w:placeholder>
            <w:docPart w:val="DefaultPlaceholder_-1854013440"/>
          </w:placeholder>
        </w:sdtPr>
        <w:sdtEndPr/>
        <w:sdtContent>
          <w:r w:rsidR="00A11772" w:rsidRPr="00A11772">
            <w:rPr>
              <w:color w:val="000000"/>
              <w:sz w:val="28"/>
              <w:lang w:val="kk-KZ"/>
            </w:rPr>
            <w:t>[188]</w:t>
          </w:r>
        </w:sdtContent>
      </w:sdt>
      <w:r w:rsidR="00D14920" w:rsidRPr="00D01A01">
        <w:rPr>
          <w:sz w:val="28"/>
          <w:lang w:val="kk-KZ"/>
        </w:rPr>
        <w:t xml:space="preserve">. </w:t>
      </w:r>
      <w:r w:rsidR="00311B0D" w:rsidRPr="00311B0D">
        <w:rPr>
          <w:sz w:val="28"/>
          <w:lang w:val="kk-KZ"/>
        </w:rPr>
        <w:t xml:space="preserve">Агрегация </w:t>
      </w:r>
      <w:r w:rsidRPr="006B782E">
        <w:rPr>
          <w:bCs/>
          <w:sz w:val="28"/>
          <w:lang w:val="kk-KZ"/>
        </w:rPr>
        <w:t xml:space="preserve">макроішілік </w:t>
      </w:r>
      <w:r w:rsidR="00311B0D" w:rsidRPr="00311B0D">
        <w:rPr>
          <w:bCs/>
          <w:sz w:val="28"/>
          <w:lang w:val="kk-KZ"/>
        </w:rPr>
        <w:t>түзілуі арқылы жүретін болса да</w:t>
      </w:r>
      <w:r w:rsidRPr="006B782E">
        <w:rPr>
          <w:sz w:val="28"/>
          <w:lang w:val="kk-KZ"/>
        </w:rPr>
        <w:t xml:space="preserve">, </w:t>
      </w:r>
      <w:r w:rsidR="004236FA" w:rsidRPr="004236FA">
        <w:rPr>
          <w:sz w:val="28"/>
          <w:lang w:val="kk-KZ"/>
        </w:rPr>
        <w:t xml:space="preserve">тәжірибе барысында </w:t>
      </w:r>
      <w:r w:rsidRPr="006B782E">
        <w:rPr>
          <w:bCs/>
          <w:sz w:val="28"/>
          <w:lang w:val="kk-KZ"/>
        </w:rPr>
        <w:t>ерітіндіде полимердің тұнбаға түсуі байқалған жоқ</w:t>
      </w:r>
      <w:r w:rsidRPr="006B782E">
        <w:rPr>
          <w:sz w:val="28"/>
          <w:lang w:val="kk-KZ"/>
        </w:rPr>
        <w:t>.</w:t>
      </w:r>
    </w:p>
    <w:p w14:paraId="30DF33C4" w14:textId="5088FC26" w:rsidR="00DD36E0" w:rsidRDefault="00DD36E0" w:rsidP="00C42F84">
      <w:pPr>
        <w:pStyle w:val="a3"/>
        <w:spacing w:before="0" w:beforeAutospacing="0" w:after="0" w:afterAutospacing="0"/>
        <w:ind w:firstLine="567"/>
        <w:jc w:val="both"/>
        <w:rPr>
          <w:sz w:val="28"/>
          <w:szCs w:val="28"/>
          <w:lang w:val="kk-KZ"/>
        </w:rPr>
      </w:pPr>
    </w:p>
    <w:p w14:paraId="323E2103" w14:textId="14853673" w:rsidR="00AE1DD4" w:rsidRDefault="00AE1DD4" w:rsidP="00C42F84">
      <w:pPr>
        <w:pStyle w:val="a3"/>
        <w:spacing w:before="0" w:beforeAutospacing="0" w:after="0" w:afterAutospacing="0"/>
        <w:ind w:firstLine="567"/>
        <w:jc w:val="both"/>
        <w:rPr>
          <w:sz w:val="28"/>
          <w:szCs w:val="28"/>
          <w:lang w:val="kk-KZ"/>
        </w:rPr>
      </w:pPr>
    </w:p>
    <w:p w14:paraId="5586A2C2" w14:textId="77777777" w:rsidR="00AE1DD4" w:rsidRPr="00D01A01" w:rsidRDefault="00AE1DD4" w:rsidP="00C42F84">
      <w:pPr>
        <w:pStyle w:val="a3"/>
        <w:spacing w:before="0" w:beforeAutospacing="0" w:after="0" w:afterAutospacing="0"/>
        <w:ind w:firstLine="567"/>
        <w:jc w:val="both"/>
        <w:rPr>
          <w:sz w:val="28"/>
          <w:szCs w:val="28"/>
          <w:lang w:val="kk-KZ"/>
        </w:rPr>
      </w:pPr>
    </w:p>
    <w:p w14:paraId="0CE333E0" w14:textId="77777777" w:rsidR="00B83D48" w:rsidRPr="00D01A01" w:rsidRDefault="00E51B64" w:rsidP="00A926CB">
      <w:pPr>
        <w:pStyle w:val="a3"/>
        <w:spacing w:before="0" w:beforeAutospacing="0" w:after="0" w:afterAutospacing="0"/>
        <w:ind w:firstLine="567"/>
        <w:jc w:val="both"/>
        <w:rPr>
          <w:b/>
          <w:sz w:val="28"/>
          <w:szCs w:val="28"/>
          <w:lang w:val="kk-KZ"/>
        </w:rPr>
      </w:pPr>
      <w:r>
        <w:rPr>
          <w:b/>
          <w:sz w:val="28"/>
          <w:szCs w:val="28"/>
          <w:lang w:val="kk-KZ"/>
        </w:rPr>
        <w:lastRenderedPageBreak/>
        <w:t>3.3</w:t>
      </w:r>
      <w:r w:rsidR="000662ED" w:rsidRPr="00D01A01">
        <w:rPr>
          <w:b/>
          <w:sz w:val="28"/>
          <w:szCs w:val="28"/>
          <w:lang w:val="kk-KZ"/>
        </w:rPr>
        <w:t xml:space="preserve"> Алтын нанобөлшектерін </w:t>
      </w:r>
      <w:r w:rsidR="00261CFD" w:rsidRPr="00D01A01">
        <w:rPr>
          <w:b/>
          <w:sz w:val="28"/>
          <w:szCs w:val="28"/>
          <w:lang w:val="kk-KZ"/>
        </w:rPr>
        <w:t xml:space="preserve">синтетикалық, табиғи және амфотерлі </w:t>
      </w:r>
      <w:r w:rsidR="000662ED" w:rsidRPr="00D01A01">
        <w:rPr>
          <w:b/>
          <w:sz w:val="28"/>
          <w:szCs w:val="28"/>
          <w:lang w:val="kk-KZ"/>
        </w:rPr>
        <w:t>полимерлермен тұрақтандыру</w:t>
      </w:r>
    </w:p>
    <w:p w14:paraId="139A90B4" w14:textId="768D3139" w:rsidR="00596153" w:rsidRDefault="00AC10E4" w:rsidP="00AC10E4">
      <w:pPr>
        <w:pStyle w:val="a3"/>
        <w:spacing w:before="0" w:beforeAutospacing="0" w:after="0" w:afterAutospacing="0"/>
        <w:ind w:firstLine="567"/>
        <w:jc w:val="both"/>
        <w:rPr>
          <w:sz w:val="28"/>
          <w:szCs w:val="28"/>
          <w:lang w:val="kk-KZ"/>
        </w:rPr>
      </w:pPr>
      <w:r>
        <w:rPr>
          <w:sz w:val="28"/>
          <w:szCs w:val="28"/>
          <w:lang w:val="kk-KZ"/>
        </w:rPr>
        <w:t>Диссертациялық жұмыста</w:t>
      </w:r>
      <w:r w:rsidR="00A46974">
        <w:rPr>
          <w:sz w:val="28"/>
          <w:szCs w:val="28"/>
          <w:lang w:val="kk-KZ"/>
        </w:rPr>
        <w:t xml:space="preserve"> с</w:t>
      </w:r>
      <w:r w:rsidR="00A46974" w:rsidRPr="00A46974">
        <w:rPr>
          <w:sz w:val="28"/>
          <w:szCs w:val="28"/>
          <w:lang w:val="kk-KZ"/>
        </w:rPr>
        <w:t xml:space="preserve">фералық (AuНС) және таяқшалы (AuНТ) алтын нанобөлшектерін тұрақтандыру мақсатында әртүрлі полимерлер </w:t>
      </w:r>
      <w:r w:rsidR="00A46974">
        <w:rPr>
          <w:sz w:val="28"/>
          <w:szCs w:val="28"/>
          <w:lang w:val="kk-KZ"/>
        </w:rPr>
        <w:t>қол</w:t>
      </w:r>
      <w:r w:rsidR="006E608B">
        <w:rPr>
          <w:sz w:val="28"/>
          <w:szCs w:val="28"/>
          <w:lang w:val="kk-KZ"/>
        </w:rPr>
        <w:t>да</w:t>
      </w:r>
      <w:r w:rsidR="00A46974">
        <w:rPr>
          <w:sz w:val="28"/>
          <w:szCs w:val="28"/>
          <w:lang w:val="kk-KZ"/>
        </w:rPr>
        <w:t>нылды</w:t>
      </w:r>
      <w:r w:rsidR="000452CA">
        <w:rPr>
          <w:sz w:val="28"/>
          <w:szCs w:val="28"/>
          <w:lang w:val="kk-KZ"/>
        </w:rPr>
        <w:t>: с</w:t>
      </w:r>
      <w:r w:rsidR="000D1A8B" w:rsidRPr="006B782E">
        <w:rPr>
          <w:sz w:val="28"/>
          <w:szCs w:val="28"/>
          <w:lang w:val="kk-KZ"/>
        </w:rPr>
        <w:t>интетикалық поли</w:t>
      </w:r>
      <w:r w:rsidR="000452CA">
        <w:rPr>
          <w:sz w:val="28"/>
          <w:szCs w:val="28"/>
          <w:lang w:val="kk-KZ"/>
        </w:rPr>
        <w:t>(</w:t>
      </w:r>
      <w:r w:rsidR="000452CA" w:rsidRPr="007A1A87">
        <w:rPr>
          <w:sz w:val="28"/>
          <w:szCs w:val="28"/>
          <w:lang w:val="kk-KZ"/>
        </w:rPr>
        <w:t>N-</w:t>
      </w:r>
      <w:r w:rsidR="000D1A8B" w:rsidRPr="006B782E">
        <w:rPr>
          <w:sz w:val="28"/>
          <w:szCs w:val="28"/>
          <w:lang w:val="kk-KZ"/>
        </w:rPr>
        <w:t>винилпирролидон</w:t>
      </w:r>
      <w:r w:rsidR="000452CA" w:rsidRPr="007A1A87">
        <w:rPr>
          <w:sz w:val="28"/>
          <w:szCs w:val="28"/>
          <w:lang w:val="kk-KZ"/>
        </w:rPr>
        <w:t>)</w:t>
      </w:r>
      <w:r w:rsidR="000D1A8B" w:rsidRPr="006B782E">
        <w:rPr>
          <w:sz w:val="28"/>
          <w:szCs w:val="28"/>
          <w:lang w:val="kk-KZ"/>
        </w:rPr>
        <w:t>, табиғи полисахаридтер – геллан</w:t>
      </w:r>
      <w:r w:rsidR="007A1A87" w:rsidRPr="007A1A87">
        <w:rPr>
          <w:sz w:val="28"/>
          <w:szCs w:val="28"/>
          <w:lang w:val="kk-KZ"/>
        </w:rPr>
        <w:t xml:space="preserve"> </w:t>
      </w:r>
      <w:r w:rsidR="007A1A87">
        <w:rPr>
          <w:sz w:val="28"/>
          <w:szCs w:val="28"/>
          <w:lang w:val="kk-KZ"/>
        </w:rPr>
        <w:t>мен</w:t>
      </w:r>
      <w:r w:rsidR="000D1A8B" w:rsidRPr="006B782E">
        <w:rPr>
          <w:sz w:val="28"/>
          <w:szCs w:val="28"/>
          <w:lang w:val="kk-KZ"/>
        </w:rPr>
        <w:t xml:space="preserve"> хитозан және полиамфолиттер </w:t>
      </w:r>
      <w:r w:rsidR="000D1A8B">
        <w:rPr>
          <w:sz w:val="28"/>
          <w:szCs w:val="28"/>
          <w:lang w:val="kk-KZ"/>
        </w:rPr>
        <w:t>–</w:t>
      </w:r>
      <w:r w:rsidR="000D1A8B" w:rsidRPr="006B782E">
        <w:rPr>
          <w:sz w:val="28"/>
          <w:szCs w:val="28"/>
          <w:lang w:val="kk-KZ"/>
        </w:rPr>
        <w:t xml:space="preserve"> карбоксиметилхитозан мен кватернирленген геллан. </w:t>
      </w:r>
      <w:r w:rsidR="00F57F10" w:rsidRPr="00596153">
        <w:rPr>
          <w:bCs/>
          <w:sz w:val="28"/>
          <w:szCs w:val="28"/>
          <w:lang w:val="kk-KZ"/>
        </w:rPr>
        <w:t>Полимермен т</w:t>
      </w:r>
      <w:r w:rsidR="00F57F10">
        <w:rPr>
          <w:bCs/>
          <w:sz w:val="28"/>
          <w:szCs w:val="28"/>
          <w:lang w:val="kk-KZ"/>
        </w:rPr>
        <w:t xml:space="preserve">ұрақтанған </w:t>
      </w:r>
      <w:r w:rsidR="00F57F10">
        <w:rPr>
          <w:sz w:val="28"/>
          <w:szCs w:val="28"/>
          <w:lang w:val="kk-KZ"/>
        </w:rPr>
        <w:t xml:space="preserve">сфералы және таяқшалы </w:t>
      </w:r>
      <w:r w:rsidR="00F57F10" w:rsidRPr="00307117">
        <w:rPr>
          <w:bCs/>
          <w:sz w:val="28"/>
          <w:szCs w:val="28"/>
          <w:lang w:val="kk-KZ"/>
        </w:rPr>
        <w:t>AuНБ</w:t>
      </w:r>
      <w:r w:rsidR="00F57F10" w:rsidRPr="00596153">
        <w:rPr>
          <w:bCs/>
          <w:sz w:val="28"/>
          <w:szCs w:val="28"/>
          <w:lang w:val="kk-KZ"/>
        </w:rPr>
        <w:t>-</w:t>
      </w:r>
      <w:r w:rsidR="00F57F10">
        <w:rPr>
          <w:bCs/>
          <w:sz w:val="28"/>
          <w:szCs w:val="28"/>
          <w:lang w:val="kk-KZ"/>
        </w:rPr>
        <w:t>ін алудың сызбасы</w:t>
      </w:r>
      <w:r w:rsidR="00F57F10" w:rsidRPr="006B782E">
        <w:rPr>
          <w:bCs/>
          <w:sz w:val="28"/>
          <w:lang w:val="kk-KZ"/>
        </w:rPr>
        <w:t xml:space="preserve"> </w:t>
      </w:r>
      <w:r w:rsidR="00F57F10">
        <w:rPr>
          <w:bCs/>
          <w:sz w:val="28"/>
          <w:lang w:val="kk-KZ"/>
        </w:rPr>
        <w:t xml:space="preserve">22-суретте көрсетілген. </w:t>
      </w:r>
      <w:r w:rsidR="000D1A8B" w:rsidRPr="006B782E">
        <w:rPr>
          <w:bCs/>
          <w:sz w:val="28"/>
          <w:lang w:val="kk-KZ"/>
        </w:rPr>
        <w:t>УК</w:t>
      </w:r>
      <w:r w:rsidR="008F3A9D" w:rsidRPr="008F3A9D">
        <w:rPr>
          <w:bCs/>
          <w:sz w:val="28"/>
          <w:lang w:val="kk-KZ"/>
        </w:rPr>
        <w:t>/</w:t>
      </w:r>
      <w:r w:rsidR="000D1A8B" w:rsidRPr="006B782E">
        <w:rPr>
          <w:bCs/>
          <w:sz w:val="28"/>
          <w:lang w:val="kk-KZ"/>
        </w:rPr>
        <w:t>көрінетін спектроскопия</w:t>
      </w:r>
      <w:r w:rsidR="00466735">
        <w:rPr>
          <w:bCs/>
          <w:sz w:val="28"/>
          <w:lang w:val="kk-KZ"/>
        </w:rPr>
        <w:t xml:space="preserve"> әдісі</w:t>
      </w:r>
      <w:r w:rsidR="000D1A8B" w:rsidRPr="006B782E">
        <w:rPr>
          <w:bCs/>
          <w:sz w:val="28"/>
          <w:lang w:val="kk-KZ"/>
        </w:rPr>
        <w:t xml:space="preserve"> </w:t>
      </w:r>
      <w:r w:rsidR="007B4E3D" w:rsidRPr="006B782E">
        <w:rPr>
          <w:sz w:val="28"/>
          <w:lang w:val="kk-KZ"/>
        </w:rPr>
        <w:t xml:space="preserve">алтын нанобөлшектерінің </w:t>
      </w:r>
      <w:r w:rsidR="007B4E3D" w:rsidRPr="006B782E">
        <w:rPr>
          <w:bCs/>
          <w:sz w:val="28"/>
          <w:lang w:val="kk-KZ"/>
        </w:rPr>
        <w:t>судағы дисперсияларының түзілуі мен</w:t>
      </w:r>
      <w:r w:rsidR="007B4E3D">
        <w:rPr>
          <w:bCs/>
          <w:sz w:val="28"/>
          <w:lang w:val="kk-KZ"/>
        </w:rPr>
        <w:t xml:space="preserve"> </w:t>
      </w:r>
      <w:r w:rsidR="004F6B7E">
        <w:rPr>
          <w:bCs/>
          <w:sz w:val="28"/>
          <w:lang w:val="kk-KZ"/>
        </w:rPr>
        <w:t xml:space="preserve">коллоидтық </w:t>
      </w:r>
      <w:r w:rsidR="004F6B7E" w:rsidRPr="006B782E">
        <w:rPr>
          <w:bCs/>
          <w:sz w:val="28"/>
          <w:lang w:val="kk-KZ"/>
        </w:rPr>
        <w:t>тұрақтылығын</w:t>
      </w:r>
      <w:r w:rsidR="004F6B7E">
        <w:rPr>
          <w:bCs/>
          <w:sz w:val="28"/>
          <w:lang w:val="kk-KZ"/>
        </w:rPr>
        <w:t xml:space="preserve"> </w:t>
      </w:r>
      <w:r w:rsidR="004F6B7E" w:rsidRPr="006B782E">
        <w:rPr>
          <w:bCs/>
          <w:sz w:val="28"/>
          <w:lang w:val="kk-KZ"/>
        </w:rPr>
        <w:t>растауд</w:t>
      </w:r>
      <w:r w:rsidR="004F6B7E">
        <w:rPr>
          <w:bCs/>
          <w:sz w:val="28"/>
          <w:lang w:val="kk-KZ"/>
        </w:rPr>
        <w:t xml:space="preserve">а </w:t>
      </w:r>
      <w:r w:rsidR="004F6B7E" w:rsidRPr="006B782E">
        <w:rPr>
          <w:bCs/>
          <w:sz w:val="28"/>
          <w:lang w:val="kk-KZ"/>
        </w:rPr>
        <w:t>тиімді әдіс</w:t>
      </w:r>
      <w:r w:rsidR="004F6B7E">
        <w:rPr>
          <w:bCs/>
          <w:sz w:val="28"/>
          <w:lang w:val="kk-KZ"/>
        </w:rPr>
        <w:t>тердің бірі</w:t>
      </w:r>
      <w:r w:rsidR="004F6B7E" w:rsidRPr="006B782E">
        <w:rPr>
          <w:sz w:val="28"/>
          <w:lang w:val="kk-KZ"/>
        </w:rPr>
        <w:t xml:space="preserve"> болып табылады</w:t>
      </w:r>
      <w:r w:rsidR="00501D4F">
        <w:rPr>
          <w:sz w:val="28"/>
          <w:lang w:val="kk-KZ"/>
        </w:rPr>
        <w:t>.</w:t>
      </w:r>
      <w:r w:rsidR="007B4E3D">
        <w:rPr>
          <w:bCs/>
          <w:sz w:val="28"/>
          <w:lang w:val="kk-KZ"/>
        </w:rPr>
        <w:t xml:space="preserve"> </w:t>
      </w:r>
      <w:r w:rsidR="00203661">
        <w:rPr>
          <w:bCs/>
          <w:sz w:val="28"/>
          <w:lang w:val="kk-KZ"/>
        </w:rPr>
        <w:t xml:space="preserve">Сфералық </w:t>
      </w:r>
      <w:r w:rsidR="00203661" w:rsidRPr="00203661">
        <w:rPr>
          <w:bCs/>
          <w:sz w:val="28"/>
          <w:lang w:val="kk-KZ"/>
        </w:rPr>
        <w:t xml:space="preserve">алтын нанобөлшектері </w:t>
      </w:r>
      <w:r w:rsidR="00203661">
        <w:rPr>
          <w:bCs/>
          <w:sz w:val="28"/>
          <w:lang w:val="kk-KZ"/>
        </w:rPr>
        <w:t>(</w:t>
      </w:r>
      <w:r w:rsidR="000D1A8B" w:rsidRPr="006B782E">
        <w:rPr>
          <w:bCs/>
          <w:sz w:val="28"/>
          <w:szCs w:val="28"/>
          <w:lang w:val="kk-KZ"/>
        </w:rPr>
        <w:t>AuНС</w:t>
      </w:r>
      <w:r w:rsidR="00203661">
        <w:rPr>
          <w:bCs/>
          <w:sz w:val="28"/>
          <w:szCs w:val="28"/>
          <w:lang w:val="kk-KZ"/>
        </w:rPr>
        <w:t>)</w:t>
      </w:r>
      <w:r w:rsidR="000D1A8B" w:rsidRPr="006B782E">
        <w:rPr>
          <w:bCs/>
          <w:sz w:val="28"/>
          <w:lang w:val="kk-KZ"/>
        </w:rPr>
        <w:t xml:space="preserve"> </w:t>
      </w:r>
      <w:r w:rsidR="00203661">
        <w:rPr>
          <w:bCs/>
          <w:sz w:val="28"/>
          <w:lang w:val="kk-KZ"/>
        </w:rPr>
        <w:t xml:space="preserve">спектрдің </w:t>
      </w:r>
      <w:r w:rsidR="000D1A8B" w:rsidRPr="006B782E">
        <w:rPr>
          <w:bCs/>
          <w:sz w:val="28"/>
          <w:lang w:val="kk-KZ"/>
        </w:rPr>
        <w:t>көрінетін айма</w:t>
      </w:r>
      <w:r w:rsidR="00203661">
        <w:rPr>
          <w:bCs/>
          <w:sz w:val="28"/>
          <w:lang w:val="kk-KZ"/>
        </w:rPr>
        <w:t>ғында</w:t>
      </w:r>
      <w:r w:rsidR="000D1A8B" w:rsidRPr="006B782E">
        <w:rPr>
          <w:bCs/>
          <w:sz w:val="28"/>
          <w:lang w:val="kk-KZ"/>
        </w:rPr>
        <w:t xml:space="preserve"> (500–550 нм) жалғыз </w:t>
      </w:r>
      <w:r w:rsidR="003B2579">
        <w:rPr>
          <w:bCs/>
          <w:sz w:val="28"/>
          <w:lang w:val="kk-KZ"/>
        </w:rPr>
        <w:t>жұтылу</w:t>
      </w:r>
      <w:r w:rsidR="000D1A8B" w:rsidRPr="006B782E">
        <w:rPr>
          <w:bCs/>
          <w:sz w:val="28"/>
          <w:lang w:val="kk-KZ"/>
        </w:rPr>
        <w:t xml:space="preserve"> жолағына ие</w:t>
      </w:r>
      <w:r w:rsidR="000D1A8B" w:rsidRPr="006B782E">
        <w:rPr>
          <w:sz w:val="28"/>
          <w:lang w:val="kk-KZ"/>
        </w:rPr>
        <w:t xml:space="preserve">, </w:t>
      </w:r>
      <w:r w:rsidR="003B2579">
        <w:rPr>
          <w:sz w:val="28"/>
          <w:lang w:val="kk-KZ"/>
        </w:rPr>
        <w:t>бұл</w:t>
      </w:r>
      <w:r w:rsidR="000D1A8B" w:rsidRPr="006B782E">
        <w:rPr>
          <w:sz w:val="28"/>
          <w:lang w:val="kk-KZ"/>
        </w:rPr>
        <w:t xml:space="preserve"> </w:t>
      </w:r>
      <w:r w:rsidR="000D1A8B" w:rsidRPr="006B782E">
        <w:rPr>
          <w:bCs/>
          <w:sz w:val="28"/>
          <w:lang w:val="kk-KZ"/>
        </w:rPr>
        <w:t>беттік плазмондық резонанс (БПР) жолағы</w:t>
      </w:r>
      <w:r w:rsidR="000D1A8B" w:rsidRPr="006B782E">
        <w:rPr>
          <w:sz w:val="28"/>
          <w:lang w:val="kk-KZ"/>
        </w:rPr>
        <w:t xml:space="preserve"> </w:t>
      </w:r>
      <w:r w:rsidR="00454F50" w:rsidRPr="00454F50">
        <w:rPr>
          <w:sz w:val="28"/>
          <w:lang w:val="kk-KZ"/>
        </w:rPr>
        <w:t>ретінде белгілі</w:t>
      </w:r>
      <w:r w:rsidR="000D1A8B" w:rsidRPr="006B782E">
        <w:rPr>
          <w:sz w:val="28"/>
          <w:lang w:val="kk-KZ"/>
        </w:rPr>
        <w:t>. Ал</w:t>
      </w:r>
      <w:r w:rsidR="00454F50">
        <w:rPr>
          <w:sz w:val="28"/>
          <w:lang w:val="kk-KZ"/>
        </w:rPr>
        <w:t xml:space="preserve"> </w:t>
      </w:r>
      <w:r w:rsidR="00454F50" w:rsidRPr="00454F50">
        <w:rPr>
          <w:sz w:val="28"/>
          <w:lang w:val="kk-KZ"/>
        </w:rPr>
        <w:t xml:space="preserve">таяқшалы алтын нанобөлшектері </w:t>
      </w:r>
      <w:r w:rsidR="00454F50">
        <w:rPr>
          <w:sz w:val="28"/>
          <w:lang w:val="kk-KZ"/>
        </w:rPr>
        <w:t>(</w:t>
      </w:r>
      <w:r w:rsidR="000D1A8B" w:rsidRPr="006B782E">
        <w:rPr>
          <w:sz w:val="28"/>
          <w:lang w:val="kk-KZ"/>
        </w:rPr>
        <w:t>AuНТ</w:t>
      </w:r>
      <w:r w:rsidR="00454F50">
        <w:rPr>
          <w:sz w:val="28"/>
          <w:lang w:val="kk-KZ"/>
        </w:rPr>
        <w:t>) үшін</w:t>
      </w:r>
      <w:r w:rsidR="000D1A8B" w:rsidRPr="006B782E">
        <w:rPr>
          <w:bCs/>
          <w:sz w:val="28"/>
          <w:lang w:val="kk-KZ"/>
        </w:rPr>
        <w:t xml:space="preserve"> </w:t>
      </w:r>
      <w:r w:rsidR="002C02FB">
        <w:rPr>
          <w:bCs/>
          <w:sz w:val="28"/>
          <w:lang w:val="kk-KZ"/>
        </w:rPr>
        <w:t xml:space="preserve">спектрде </w:t>
      </w:r>
      <w:r w:rsidR="000D1A8B" w:rsidRPr="006B782E">
        <w:rPr>
          <w:bCs/>
          <w:sz w:val="28"/>
          <w:lang w:val="kk-KZ"/>
        </w:rPr>
        <w:t xml:space="preserve">екі негізгі </w:t>
      </w:r>
      <w:r w:rsidR="002C02FB">
        <w:rPr>
          <w:bCs/>
          <w:sz w:val="28"/>
          <w:lang w:val="kk-KZ"/>
        </w:rPr>
        <w:t>жұтылу</w:t>
      </w:r>
      <w:r w:rsidR="000D1A8B" w:rsidRPr="006B782E">
        <w:rPr>
          <w:bCs/>
          <w:sz w:val="28"/>
          <w:lang w:val="kk-KZ"/>
        </w:rPr>
        <w:t xml:space="preserve"> жолағы </w:t>
      </w:r>
      <w:r w:rsidR="002C02FB">
        <w:rPr>
          <w:bCs/>
          <w:sz w:val="28"/>
          <w:lang w:val="kk-KZ"/>
        </w:rPr>
        <w:t>тіркеледі</w:t>
      </w:r>
      <w:r w:rsidR="000D1A8B" w:rsidRPr="006B782E">
        <w:rPr>
          <w:sz w:val="28"/>
          <w:lang w:val="kk-KZ"/>
        </w:rPr>
        <w:t>: бір</w:t>
      </w:r>
      <w:r w:rsidR="002C02FB">
        <w:rPr>
          <w:sz w:val="28"/>
          <w:lang w:val="kk-KZ"/>
        </w:rPr>
        <w:t>іншісі</w:t>
      </w:r>
      <w:r w:rsidR="000D1A8B" w:rsidRPr="006B782E">
        <w:rPr>
          <w:sz w:val="28"/>
          <w:lang w:val="kk-KZ"/>
        </w:rPr>
        <w:t xml:space="preserve"> </w:t>
      </w:r>
      <w:r w:rsidR="00093BA4">
        <w:rPr>
          <w:sz w:val="28"/>
          <w:lang w:val="kk-KZ"/>
        </w:rPr>
        <w:t xml:space="preserve">спектрдің </w:t>
      </w:r>
      <w:r w:rsidR="000D1A8B" w:rsidRPr="006B782E">
        <w:rPr>
          <w:bCs/>
          <w:sz w:val="28"/>
          <w:lang w:val="kk-KZ"/>
        </w:rPr>
        <w:t>көрінетін аймағында (</w:t>
      </w:r>
      <w:r w:rsidR="000D1A8B">
        <w:rPr>
          <w:bCs/>
          <w:sz w:val="28"/>
          <w:lang w:val="kk-KZ"/>
        </w:rPr>
        <w:t>λ</w:t>
      </w:r>
      <w:r w:rsidR="000D1A8B" w:rsidRPr="000D0EFE">
        <w:rPr>
          <w:bCs/>
          <w:sz w:val="28"/>
          <w:lang w:val="kk-KZ"/>
        </w:rPr>
        <w:t xml:space="preserve"> </w:t>
      </w:r>
      <w:r w:rsidR="000D1A8B" w:rsidRPr="006B782E">
        <w:rPr>
          <w:bCs/>
          <w:sz w:val="28"/>
          <w:lang w:val="kk-KZ"/>
        </w:rPr>
        <w:t>≈</w:t>
      </w:r>
      <w:r w:rsidR="000D1A8B" w:rsidRPr="000D0EFE">
        <w:rPr>
          <w:bCs/>
          <w:sz w:val="28"/>
          <w:lang w:val="kk-KZ"/>
        </w:rPr>
        <w:t xml:space="preserve"> </w:t>
      </w:r>
      <w:r w:rsidR="000D1A8B" w:rsidRPr="006B782E">
        <w:rPr>
          <w:bCs/>
          <w:sz w:val="28"/>
          <w:lang w:val="kk-KZ"/>
        </w:rPr>
        <w:t>520 нм)</w:t>
      </w:r>
      <w:r w:rsidR="002C465C">
        <w:rPr>
          <w:bCs/>
          <w:sz w:val="28"/>
          <w:lang w:val="kk-KZ"/>
        </w:rPr>
        <w:t xml:space="preserve"> болса</w:t>
      </w:r>
      <w:r w:rsidR="000D1A8B" w:rsidRPr="006B782E">
        <w:rPr>
          <w:bCs/>
          <w:sz w:val="28"/>
          <w:lang w:val="kk-KZ"/>
        </w:rPr>
        <w:t>, екіншісі жақын инфрақызыл (NIR) аймағында (</w:t>
      </w:r>
      <w:r w:rsidR="000D1A8B">
        <w:rPr>
          <w:bCs/>
          <w:sz w:val="28"/>
          <w:lang w:val="kk-KZ"/>
        </w:rPr>
        <w:t>λ</w:t>
      </w:r>
      <w:r w:rsidR="000D1A8B" w:rsidRPr="000D0EFE">
        <w:rPr>
          <w:bCs/>
          <w:sz w:val="28"/>
          <w:lang w:val="kk-KZ"/>
        </w:rPr>
        <w:t xml:space="preserve"> </w:t>
      </w:r>
      <w:r w:rsidR="000D1A8B" w:rsidRPr="006B782E">
        <w:rPr>
          <w:bCs/>
          <w:sz w:val="28"/>
          <w:lang w:val="kk-KZ"/>
        </w:rPr>
        <w:t>≈</w:t>
      </w:r>
      <w:r w:rsidR="000D1A8B" w:rsidRPr="000D0EFE">
        <w:rPr>
          <w:bCs/>
          <w:sz w:val="28"/>
          <w:lang w:val="kk-KZ"/>
        </w:rPr>
        <w:t xml:space="preserve"> </w:t>
      </w:r>
      <w:r w:rsidR="000D1A8B" w:rsidRPr="006B782E">
        <w:rPr>
          <w:bCs/>
          <w:sz w:val="28"/>
          <w:lang w:val="kk-KZ"/>
        </w:rPr>
        <w:t>780 нм) орналасқан</w:t>
      </w:r>
      <w:r w:rsidR="000D1A8B" w:rsidRPr="006B782E">
        <w:rPr>
          <w:sz w:val="28"/>
          <w:lang w:val="kk-KZ"/>
        </w:rPr>
        <w:t xml:space="preserve"> </w:t>
      </w:r>
      <w:sdt>
        <w:sdtPr>
          <w:rPr>
            <w:color w:val="000000"/>
            <w:sz w:val="28"/>
            <w:lang w:val="kk-KZ"/>
          </w:rPr>
          <w:tag w:val="MENDELEY_CITATION_v3_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"/>
          <w:id w:val="408730780"/>
          <w:placeholder>
            <w:docPart w:val="DefaultPlaceholder_-1854013440"/>
          </w:placeholder>
        </w:sdtPr>
        <w:sdtEndPr/>
        <w:sdtContent>
          <w:r w:rsidR="00A11772" w:rsidRPr="00A11772">
            <w:rPr>
              <w:color w:val="000000"/>
              <w:sz w:val="28"/>
              <w:lang w:val="kk-KZ"/>
            </w:rPr>
            <w:t>[159,189]</w:t>
          </w:r>
        </w:sdtContent>
      </w:sdt>
      <w:r w:rsidR="00563123" w:rsidRPr="00D01A01">
        <w:rPr>
          <w:sz w:val="28"/>
          <w:lang w:val="kk-KZ"/>
        </w:rPr>
        <w:t>.</w:t>
      </w:r>
      <w:r w:rsidR="00E81EE7" w:rsidRPr="00D01A01">
        <w:rPr>
          <w:sz w:val="28"/>
          <w:lang w:val="kk-KZ"/>
        </w:rPr>
        <w:t xml:space="preserve"> </w:t>
      </w:r>
      <w:r w:rsidR="000D1A8B" w:rsidRPr="006B782E">
        <w:rPr>
          <w:bCs/>
          <w:sz w:val="28"/>
          <w:szCs w:val="28"/>
          <w:lang w:val="kk-KZ"/>
        </w:rPr>
        <w:t>Б</w:t>
      </w:r>
      <w:r w:rsidR="007E7EDF">
        <w:rPr>
          <w:bCs/>
          <w:sz w:val="28"/>
          <w:szCs w:val="28"/>
          <w:lang w:val="kk-KZ"/>
        </w:rPr>
        <w:t>ПР</w:t>
      </w:r>
      <w:r w:rsidR="000D1A8B" w:rsidRPr="006B782E">
        <w:rPr>
          <w:bCs/>
          <w:sz w:val="28"/>
          <w:szCs w:val="28"/>
          <w:lang w:val="kk-KZ"/>
        </w:rPr>
        <w:t xml:space="preserve"> спектрі </w:t>
      </w:r>
      <w:r w:rsidR="007E7EDF" w:rsidRPr="006B782E">
        <w:rPr>
          <w:bCs/>
          <w:sz w:val="28"/>
          <w:szCs w:val="28"/>
          <w:lang w:val="kk-KZ"/>
        </w:rPr>
        <w:t>AuН</w:t>
      </w:r>
      <w:r w:rsidR="007E7EDF">
        <w:rPr>
          <w:bCs/>
          <w:sz w:val="28"/>
          <w:szCs w:val="28"/>
          <w:lang w:val="kk-KZ"/>
        </w:rPr>
        <w:t>Б-</w:t>
      </w:r>
      <w:r w:rsidR="000D1A8B" w:rsidRPr="006B782E">
        <w:rPr>
          <w:bCs/>
          <w:sz w:val="28"/>
          <w:szCs w:val="28"/>
          <w:lang w:val="kk-KZ"/>
        </w:rPr>
        <w:t xml:space="preserve">інің өлшемі мен </w:t>
      </w:r>
      <w:r w:rsidR="00774091" w:rsidRPr="00774091">
        <w:rPr>
          <w:bCs/>
          <w:sz w:val="28"/>
          <w:szCs w:val="28"/>
          <w:lang w:val="kk-KZ"/>
        </w:rPr>
        <w:t xml:space="preserve">геометриялық </w:t>
      </w:r>
      <w:r w:rsidR="000D1A8B" w:rsidRPr="006B782E">
        <w:rPr>
          <w:bCs/>
          <w:sz w:val="28"/>
          <w:szCs w:val="28"/>
          <w:lang w:val="kk-KZ"/>
        </w:rPr>
        <w:t>пішініне тәуелді</w:t>
      </w:r>
      <w:r w:rsidR="000D1A8B" w:rsidRPr="006B782E">
        <w:rPr>
          <w:sz w:val="28"/>
          <w:szCs w:val="28"/>
          <w:lang w:val="kk-KZ"/>
        </w:rPr>
        <w:t xml:space="preserve">. </w:t>
      </w:r>
      <w:r w:rsidR="00F7063C">
        <w:rPr>
          <w:bCs/>
          <w:sz w:val="28"/>
          <w:szCs w:val="28"/>
          <w:lang w:val="kk-KZ"/>
        </w:rPr>
        <w:t>23</w:t>
      </w:r>
      <w:r w:rsidR="000D1A8B" w:rsidRPr="006B782E">
        <w:rPr>
          <w:bCs/>
          <w:sz w:val="28"/>
          <w:szCs w:val="28"/>
          <w:lang w:val="kk-KZ"/>
        </w:rPr>
        <w:t>-суретте</w:t>
      </w:r>
      <w:r w:rsidR="00774091">
        <w:rPr>
          <w:bCs/>
          <w:sz w:val="28"/>
          <w:szCs w:val="28"/>
          <w:lang w:val="kk-KZ"/>
        </w:rPr>
        <w:t xml:space="preserve"> </w:t>
      </w:r>
      <w:r w:rsidR="00774091" w:rsidRPr="00774091">
        <w:rPr>
          <w:bCs/>
          <w:sz w:val="28"/>
          <w:szCs w:val="28"/>
          <w:lang w:val="kk-KZ"/>
        </w:rPr>
        <w:t>әртүрлі</w:t>
      </w:r>
      <w:r w:rsidR="000D1A8B" w:rsidRPr="006B782E">
        <w:rPr>
          <w:sz w:val="28"/>
          <w:szCs w:val="28"/>
          <w:lang w:val="kk-KZ"/>
        </w:rPr>
        <w:t xml:space="preserve"> </w:t>
      </w:r>
      <w:r w:rsidR="000D1A8B" w:rsidRPr="006B782E">
        <w:rPr>
          <w:bCs/>
          <w:sz w:val="28"/>
          <w:szCs w:val="28"/>
          <w:lang w:val="kk-KZ"/>
        </w:rPr>
        <w:t>полимер</w:t>
      </w:r>
      <w:r w:rsidR="00774091">
        <w:rPr>
          <w:bCs/>
          <w:sz w:val="28"/>
          <w:szCs w:val="28"/>
          <w:lang w:val="kk-KZ"/>
        </w:rPr>
        <w:t>лер</w:t>
      </w:r>
      <w:r w:rsidR="000D1A8B" w:rsidRPr="006B782E">
        <w:rPr>
          <w:bCs/>
          <w:sz w:val="28"/>
          <w:szCs w:val="28"/>
          <w:lang w:val="kk-KZ"/>
        </w:rPr>
        <w:t xml:space="preserve">мен тұрақтандырылған AuНС және </w:t>
      </w:r>
      <w:r w:rsidR="000D1A8B" w:rsidRPr="006B782E">
        <w:rPr>
          <w:sz w:val="28"/>
          <w:lang w:val="kk-KZ"/>
        </w:rPr>
        <w:t>AuНТ</w:t>
      </w:r>
      <w:r w:rsidR="000D1A8B" w:rsidRPr="006B782E">
        <w:rPr>
          <w:bCs/>
          <w:sz w:val="28"/>
          <w:szCs w:val="28"/>
          <w:lang w:val="kk-KZ"/>
        </w:rPr>
        <w:t xml:space="preserve"> дисперсияларының </w:t>
      </w:r>
      <w:r w:rsidR="00810DF8">
        <w:rPr>
          <w:bCs/>
          <w:sz w:val="28"/>
          <w:szCs w:val="28"/>
          <w:lang w:val="kk-KZ"/>
        </w:rPr>
        <w:t>жұтылу</w:t>
      </w:r>
      <w:r w:rsidR="000D1A8B" w:rsidRPr="006B782E">
        <w:rPr>
          <w:bCs/>
          <w:sz w:val="28"/>
          <w:szCs w:val="28"/>
          <w:lang w:val="kk-KZ"/>
        </w:rPr>
        <w:t xml:space="preserve"> спектрлері </w:t>
      </w:r>
      <w:r w:rsidR="00810DF8">
        <w:rPr>
          <w:bCs/>
          <w:sz w:val="28"/>
          <w:szCs w:val="28"/>
          <w:lang w:val="kk-KZ"/>
        </w:rPr>
        <w:t>бейнеленген</w:t>
      </w:r>
      <w:r w:rsidR="000D1A8B" w:rsidRPr="006B782E">
        <w:rPr>
          <w:bCs/>
          <w:sz w:val="28"/>
          <w:szCs w:val="28"/>
          <w:lang w:val="kk-KZ"/>
        </w:rPr>
        <w:t>.</w:t>
      </w:r>
      <w:r w:rsidR="00810DF8">
        <w:rPr>
          <w:bCs/>
          <w:sz w:val="28"/>
          <w:szCs w:val="28"/>
          <w:lang w:val="kk-KZ"/>
        </w:rPr>
        <w:t xml:space="preserve"> </w:t>
      </w:r>
      <w:r w:rsidR="00810DF8" w:rsidRPr="00810DF8">
        <w:rPr>
          <w:bCs/>
          <w:sz w:val="28"/>
          <w:szCs w:val="28"/>
          <w:lang w:val="kk-KZ"/>
        </w:rPr>
        <w:t xml:space="preserve">Атап айтқанда, </w:t>
      </w:r>
      <w:r w:rsidR="000D1A8B" w:rsidRPr="006B782E">
        <w:rPr>
          <w:bCs/>
          <w:sz w:val="28"/>
          <w:szCs w:val="28"/>
          <w:lang w:val="kk-KZ"/>
        </w:rPr>
        <w:t>AuНС үшін көрінетін аймақта (</w:t>
      </w:r>
      <w:r w:rsidR="000D1A8B">
        <w:rPr>
          <w:bCs/>
          <w:sz w:val="28"/>
          <w:szCs w:val="28"/>
          <w:lang w:val="kk-KZ"/>
        </w:rPr>
        <w:t>λ</w:t>
      </w:r>
      <w:r w:rsidR="000D1A8B" w:rsidRPr="000D0EFE">
        <w:rPr>
          <w:bCs/>
          <w:sz w:val="28"/>
          <w:szCs w:val="28"/>
          <w:lang w:val="kk-KZ"/>
        </w:rPr>
        <w:t xml:space="preserve"> </w:t>
      </w:r>
      <w:r w:rsidR="000D1A8B" w:rsidRPr="006B782E">
        <w:rPr>
          <w:bCs/>
          <w:sz w:val="28"/>
          <w:szCs w:val="28"/>
          <w:lang w:val="kk-KZ"/>
        </w:rPr>
        <w:t>≈</w:t>
      </w:r>
      <w:r w:rsidR="000D1A8B" w:rsidRPr="000D0EFE">
        <w:rPr>
          <w:bCs/>
          <w:sz w:val="28"/>
          <w:szCs w:val="28"/>
          <w:lang w:val="kk-KZ"/>
        </w:rPr>
        <w:t xml:space="preserve"> </w:t>
      </w:r>
      <w:r w:rsidR="000D1A8B" w:rsidRPr="006B782E">
        <w:rPr>
          <w:bCs/>
          <w:sz w:val="28"/>
          <w:szCs w:val="28"/>
          <w:lang w:val="kk-KZ"/>
        </w:rPr>
        <w:t xml:space="preserve">530 нм) </w:t>
      </w:r>
      <w:r w:rsidR="00041D6B">
        <w:rPr>
          <w:bCs/>
          <w:sz w:val="28"/>
          <w:szCs w:val="28"/>
          <w:lang w:val="kk-KZ"/>
        </w:rPr>
        <w:t>БПР сигналы айқын</w:t>
      </w:r>
      <w:r w:rsidR="000D1A8B" w:rsidRPr="006B782E">
        <w:rPr>
          <w:bCs/>
          <w:sz w:val="28"/>
          <w:szCs w:val="28"/>
          <w:lang w:val="kk-KZ"/>
        </w:rPr>
        <w:t xml:space="preserve"> </w:t>
      </w:r>
      <w:r w:rsidR="00041D6B">
        <w:rPr>
          <w:bCs/>
          <w:sz w:val="28"/>
          <w:szCs w:val="28"/>
          <w:lang w:val="kk-KZ"/>
        </w:rPr>
        <w:t>байқала</w:t>
      </w:r>
      <w:r w:rsidR="000D1A8B" w:rsidRPr="006B782E">
        <w:rPr>
          <w:bCs/>
          <w:sz w:val="28"/>
          <w:szCs w:val="28"/>
          <w:lang w:val="kk-KZ"/>
        </w:rPr>
        <w:t>ды (2</w:t>
      </w:r>
      <w:r w:rsidR="00F7063C">
        <w:rPr>
          <w:bCs/>
          <w:sz w:val="28"/>
          <w:szCs w:val="28"/>
          <w:lang w:val="kk-KZ"/>
        </w:rPr>
        <w:t>3</w:t>
      </w:r>
      <w:r w:rsidR="000D1A8B" w:rsidRPr="006B782E">
        <w:rPr>
          <w:bCs/>
          <w:sz w:val="28"/>
          <w:szCs w:val="28"/>
          <w:lang w:val="kk-KZ"/>
        </w:rPr>
        <w:t>A-сурет)</w:t>
      </w:r>
      <w:r w:rsidR="000D1A8B" w:rsidRPr="006B782E">
        <w:rPr>
          <w:sz w:val="28"/>
          <w:szCs w:val="28"/>
          <w:lang w:val="kk-KZ"/>
        </w:rPr>
        <w:t xml:space="preserve">, ал </w:t>
      </w:r>
      <w:r w:rsidR="000D1A8B" w:rsidRPr="006B782E">
        <w:rPr>
          <w:sz w:val="28"/>
          <w:lang w:val="kk-KZ"/>
        </w:rPr>
        <w:t>AuНТ</w:t>
      </w:r>
      <w:r w:rsidR="000D1A8B" w:rsidRPr="006B782E">
        <w:rPr>
          <w:bCs/>
          <w:sz w:val="28"/>
          <w:szCs w:val="28"/>
          <w:lang w:val="kk-KZ"/>
        </w:rPr>
        <w:t xml:space="preserve"> үшін көлденең (</w:t>
      </w:r>
      <w:r w:rsidR="000D1A8B">
        <w:rPr>
          <w:bCs/>
          <w:sz w:val="28"/>
          <w:szCs w:val="28"/>
          <w:lang w:val="kk-KZ"/>
        </w:rPr>
        <w:t>λ</w:t>
      </w:r>
      <w:r w:rsidR="000D1A8B" w:rsidRPr="000D0EFE">
        <w:rPr>
          <w:bCs/>
          <w:sz w:val="28"/>
          <w:szCs w:val="28"/>
          <w:lang w:val="kk-KZ"/>
        </w:rPr>
        <w:t xml:space="preserve"> </w:t>
      </w:r>
      <w:r w:rsidR="006577C7" w:rsidRPr="006B782E">
        <w:rPr>
          <w:bCs/>
          <w:sz w:val="28"/>
          <w:lang w:val="kk-KZ"/>
        </w:rPr>
        <w:t>≈</w:t>
      </w:r>
      <w:r w:rsidR="000D1A8B" w:rsidRPr="000D0EFE">
        <w:rPr>
          <w:bCs/>
          <w:sz w:val="28"/>
          <w:szCs w:val="28"/>
          <w:lang w:val="kk-KZ"/>
        </w:rPr>
        <w:t xml:space="preserve"> </w:t>
      </w:r>
      <w:r w:rsidR="000D1A8B" w:rsidRPr="006B782E">
        <w:rPr>
          <w:bCs/>
          <w:sz w:val="28"/>
          <w:szCs w:val="28"/>
          <w:lang w:val="kk-KZ"/>
        </w:rPr>
        <w:t>520 нм, көрінетін аймақта әлсіз сигнал) және бойлық (</w:t>
      </w:r>
      <w:r w:rsidR="000D1A8B">
        <w:rPr>
          <w:bCs/>
          <w:sz w:val="28"/>
          <w:szCs w:val="28"/>
          <w:lang w:val="kk-KZ"/>
        </w:rPr>
        <w:t>λ</w:t>
      </w:r>
      <w:r w:rsidR="000D1A8B" w:rsidRPr="000D0EFE">
        <w:rPr>
          <w:bCs/>
          <w:sz w:val="28"/>
          <w:szCs w:val="28"/>
          <w:lang w:val="kk-KZ"/>
        </w:rPr>
        <w:t xml:space="preserve"> </w:t>
      </w:r>
      <w:r w:rsidR="006577C7" w:rsidRPr="006B782E">
        <w:rPr>
          <w:bCs/>
          <w:sz w:val="28"/>
          <w:lang w:val="kk-KZ"/>
        </w:rPr>
        <w:t>≈</w:t>
      </w:r>
      <w:r w:rsidR="000D1A8B" w:rsidRPr="000D0EFE">
        <w:rPr>
          <w:bCs/>
          <w:sz w:val="28"/>
          <w:szCs w:val="28"/>
          <w:lang w:val="kk-KZ"/>
        </w:rPr>
        <w:t xml:space="preserve"> </w:t>
      </w:r>
      <w:r w:rsidR="000D1A8B" w:rsidRPr="006B782E">
        <w:rPr>
          <w:bCs/>
          <w:sz w:val="28"/>
          <w:szCs w:val="28"/>
          <w:lang w:val="kk-KZ"/>
        </w:rPr>
        <w:t>780 нм, NIR аймағында) пла</w:t>
      </w:r>
      <w:r w:rsidR="00A2746D">
        <w:rPr>
          <w:bCs/>
          <w:sz w:val="28"/>
          <w:szCs w:val="28"/>
          <w:lang w:val="kk-KZ"/>
        </w:rPr>
        <w:t xml:space="preserve">змондық жолақтар </w:t>
      </w:r>
      <w:r w:rsidR="00307117" w:rsidRPr="00307117">
        <w:rPr>
          <w:bCs/>
          <w:sz w:val="28"/>
          <w:szCs w:val="28"/>
          <w:lang w:val="kk-KZ"/>
        </w:rPr>
        <w:t xml:space="preserve">тіркеледі </w:t>
      </w:r>
      <w:r w:rsidR="00F7063C">
        <w:rPr>
          <w:bCs/>
          <w:sz w:val="28"/>
          <w:szCs w:val="28"/>
          <w:lang w:val="kk-KZ"/>
        </w:rPr>
        <w:t>(23</w:t>
      </w:r>
      <w:r w:rsidR="000D1A8B" w:rsidRPr="006B782E">
        <w:rPr>
          <w:bCs/>
          <w:sz w:val="28"/>
          <w:szCs w:val="28"/>
          <w:lang w:val="kk-KZ"/>
        </w:rPr>
        <w:t>B-сурет)</w:t>
      </w:r>
      <w:r w:rsidR="000D1A8B">
        <w:rPr>
          <w:bCs/>
          <w:sz w:val="28"/>
          <w:szCs w:val="28"/>
          <w:lang w:val="kk-KZ"/>
        </w:rPr>
        <w:t xml:space="preserve"> </w:t>
      </w:r>
      <w:sdt>
        <w:sdtPr>
          <w:rPr>
            <w:bCs/>
            <w:color w:val="000000"/>
            <w:sz w:val="28"/>
            <w:szCs w:val="28"/>
            <w:lang w:val="kk-KZ"/>
          </w:rPr>
          <w:tag w:val="MENDELEY_CITATION_v3_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"/>
          <w:id w:val="74331333"/>
          <w:placeholder>
            <w:docPart w:val="DefaultPlaceholder_-1854013440"/>
          </w:placeholder>
        </w:sdtPr>
        <w:sdtEndPr/>
        <w:sdtContent>
          <w:r w:rsidR="00A11772" w:rsidRPr="00A11772">
            <w:rPr>
              <w:bCs/>
              <w:color w:val="000000"/>
              <w:sz w:val="28"/>
              <w:szCs w:val="28"/>
              <w:lang w:val="kk-KZ"/>
            </w:rPr>
            <w:t>[51,189,190]</w:t>
          </w:r>
        </w:sdtContent>
      </w:sdt>
      <w:r w:rsidR="00A2746D">
        <w:rPr>
          <w:sz w:val="28"/>
          <w:szCs w:val="28"/>
          <w:lang w:val="kk-KZ"/>
        </w:rPr>
        <w:t>.</w:t>
      </w:r>
    </w:p>
    <w:p w14:paraId="14F88682" w14:textId="77777777" w:rsidR="007F0B50" w:rsidRDefault="007F0B50" w:rsidP="00AC10E4">
      <w:pPr>
        <w:pStyle w:val="a3"/>
        <w:spacing w:before="0" w:beforeAutospacing="0" w:after="0" w:afterAutospacing="0"/>
        <w:ind w:firstLine="567"/>
        <w:jc w:val="both"/>
        <w:rPr>
          <w:sz w:val="28"/>
          <w:szCs w:val="28"/>
          <w:lang w:val="kk-KZ"/>
        </w:rPr>
      </w:pPr>
    </w:p>
    <w:p w14:paraId="06D02426" w14:textId="0E1B67BC" w:rsidR="0081375C" w:rsidRPr="00F7063C" w:rsidRDefault="008A1A95" w:rsidP="00EC57D2">
      <w:pPr>
        <w:pStyle w:val="a3"/>
        <w:spacing w:before="0" w:beforeAutospacing="0" w:after="0" w:afterAutospacing="0"/>
        <w:ind w:firstLine="142"/>
        <w:jc w:val="center"/>
        <w:rPr>
          <w:sz w:val="28"/>
          <w:szCs w:val="28"/>
        </w:rPr>
      </w:pPr>
      <w:r>
        <w:rPr>
          <w:sz w:val="28"/>
          <w:szCs w:val="28"/>
          <w:lang w:val="kk-KZ"/>
        </w:rPr>
        <w:pict w14:anchorId="14EE7B6E">
          <v:shape id="_x0000_i1043" type="#_x0000_t75" style="width:482.1pt;height:267.35pt">
            <v:imagedata r:id="rId48" o:title="Синтез рисунок общ на каз"/>
          </v:shape>
        </w:pict>
      </w:r>
    </w:p>
    <w:p w14:paraId="59F39FBA" w14:textId="3BE06E11" w:rsidR="00B66373" w:rsidRDefault="00B66373" w:rsidP="00EC57D2">
      <w:pPr>
        <w:pStyle w:val="a3"/>
        <w:spacing w:before="0" w:beforeAutospacing="0" w:after="0" w:afterAutospacing="0"/>
        <w:ind w:firstLine="142"/>
        <w:jc w:val="center"/>
        <w:rPr>
          <w:sz w:val="28"/>
          <w:szCs w:val="28"/>
          <w:lang w:val="kk-KZ"/>
        </w:rPr>
      </w:pPr>
    </w:p>
    <w:p w14:paraId="0838ED3D" w14:textId="72C476A0" w:rsidR="00B66373" w:rsidRDefault="00B66373" w:rsidP="00B66373">
      <w:pPr>
        <w:pStyle w:val="a3"/>
        <w:spacing w:before="0" w:beforeAutospacing="0" w:after="0" w:afterAutospacing="0"/>
        <w:ind w:firstLine="142"/>
        <w:jc w:val="both"/>
        <w:rPr>
          <w:sz w:val="28"/>
          <w:szCs w:val="28"/>
          <w:lang w:val="kk-KZ"/>
        </w:rPr>
      </w:pPr>
    </w:p>
    <w:p w14:paraId="7607D2DB" w14:textId="045E66F9" w:rsidR="003301D2" w:rsidRDefault="003301D2" w:rsidP="003301D2">
      <w:pPr>
        <w:pStyle w:val="a3"/>
        <w:spacing w:before="0" w:beforeAutospacing="0" w:after="0" w:afterAutospacing="0"/>
        <w:ind w:firstLine="142"/>
        <w:jc w:val="center"/>
        <w:rPr>
          <w:sz w:val="28"/>
          <w:szCs w:val="28"/>
          <w:lang w:val="kk-KZ"/>
        </w:rPr>
      </w:pPr>
      <w:r>
        <w:rPr>
          <w:bCs/>
          <w:sz w:val="28"/>
          <w:szCs w:val="28"/>
          <w:lang w:val="kk-KZ"/>
        </w:rPr>
        <w:t>2</w:t>
      </w:r>
      <w:r w:rsidR="00596153" w:rsidRPr="00596153">
        <w:rPr>
          <w:bCs/>
          <w:sz w:val="28"/>
          <w:szCs w:val="28"/>
          <w:lang w:val="kk-KZ"/>
        </w:rPr>
        <w:t>2</w:t>
      </w:r>
      <w:r w:rsidRPr="006B782E">
        <w:rPr>
          <w:bCs/>
          <w:sz w:val="28"/>
          <w:szCs w:val="28"/>
          <w:lang w:val="kk-KZ"/>
        </w:rPr>
        <w:t>-</w:t>
      </w:r>
      <w:r w:rsidRPr="00596153">
        <w:rPr>
          <w:bCs/>
          <w:sz w:val="28"/>
          <w:szCs w:val="28"/>
          <w:lang w:val="kk-KZ"/>
        </w:rPr>
        <w:t>сурет.</w:t>
      </w:r>
      <w:r w:rsidR="00596153" w:rsidRPr="00596153">
        <w:rPr>
          <w:bCs/>
          <w:sz w:val="28"/>
          <w:szCs w:val="28"/>
          <w:lang w:val="kk-KZ"/>
        </w:rPr>
        <w:t xml:space="preserve"> Полимермен т</w:t>
      </w:r>
      <w:r w:rsidR="00596153">
        <w:rPr>
          <w:bCs/>
          <w:sz w:val="28"/>
          <w:szCs w:val="28"/>
          <w:lang w:val="kk-KZ"/>
        </w:rPr>
        <w:t xml:space="preserve">ұрақтанған </w:t>
      </w:r>
      <w:r w:rsidR="00596153">
        <w:rPr>
          <w:sz w:val="28"/>
          <w:szCs w:val="28"/>
          <w:lang w:val="kk-KZ"/>
        </w:rPr>
        <w:t xml:space="preserve">сфералы (А) және таяқшалы (Б) </w:t>
      </w:r>
      <w:r w:rsidR="00596153" w:rsidRPr="00307117">
        <w:rPr>
          <w:bCs/>
          <w:sz w:val="28"/>
          <w:szCs w:val="28"/>
          <w:lang w:val="kk-KZ"/>
        </w:rPr>
        <w:t>AuНБ</w:t>
      </w:r>
      <w:r w:rsidR="00596153" w:rsidRPr="00596153">
        <w:rPr>
          <w:bCs/>
          <w:sz w:val="28"/>
          <w:szCs w:val="28"/>
          <w:lang w:val="kk-KZ"/>
        </w:rPr>
        <w:t>-</w:t>
      </w:r>
      <w:r w:rsidR="00596153">
        <w:rPr>
          <w:bCs/>
          <w:sz w:val="28"/>
          <w:szCs w:val="28"/>
          <w:lang w:val="kk-KZ"/>
        </w:rPr>
        <w:t>ін алудың сызбасы</w:t>
      </w:r>
    </w:p>
    <w:p w14:paraId="1F13A2DF" w14:textId="1DAFF392" w:rsidR="00303ED7" w:rsidRDefault="00307117" w:rsidP="00EC4021">
      <w:pPr>
        <w:spacing w:after="0" w:line="240" w:lineRule="auto"/>
        <w:ind w:firstLine="567"/>
        <w:jc w:val="both"/>
        <w:rPr>
          <w:rFonts w:ascii="Times New Roman" w:eastAsia="Times New Roman" w:hAnsi="Times New Roman" w:cs="Times New Roman"/>
          <w:sz w:val="28"/>
          <w:szCs w:val="28"/>
          <w:lang w:val="kk-KZ" w:eastAsia="ru-RU"/>
        </w:rPr>
      </w:pPr>
      <w:r w:rsidRPr="00307117">
        <w:rPr>
          <w:rFonts w:ascii="Times New Roman" w:eastAsia="Times New Roman" w:hAnsi="Times New Roman" w:cs="Times New Roman"/>
          <w:bCs/>
          <w:sz w:val="28"/>
          <w:szCs w:val="28"/>
          <w:lang w:val="kk-KZ" w:eastAsia="ru-RU"/>
        </w:rPr>
        <w:lastRenderedPageBreak/>
        <w:t>AuНБ-інің</w:t>
      </w:r>
      <w:r w:rsidR="00317FAB">
        <w:rPr>
          <w:rFonts w:ascii="Times New Roman" w:eastAsia="Times New Roman" w:hAnsi="Times New Roman" w:cs="Times New Roman"/>
          <w:bCs/>
          <w:sz w:val="28"/>
          <w:szCs w:val="28"/>
          <w:lang w:val="kk-KZ" w:eastAsia="ru-RU"/>
        </w:rPr>
        <w:t xml:space="preserve"> </w:t>
      </w:r>
      <w:r w:rsidR="00303ED7" w:rsidRPr="006B782E">
        <w:rPr>
          <w:rFonts w:ascii="Times New Roman" w:eastAsia="Times New Roman" w:hAnsi="Times New Roman" w:cs="Times New Roman"/>
          <w:bCs/>
          <w:sz w:val="28"/>
          <w:szCs w:val="28"/>
          <w:lang w:val="kk-KZ" w:eastAsia="ru-RU"/>
        </w:rPr>
        <w:t>өлшемін бақылау</w:t>
      </w:r>
      <w:r w:rsidR="00303ED7" w:rsidRPr="006B782E">
        <w:rPr>
          <w:rFonts w:ascii="Times New Roman" w:eastAsia="Times New Roman" w:hAnsi="Times New Roman" w:cs="Times New Roman"/>
          <w:sz w:val="28"/>
          <w:szCs w:val="28"/>
          <w:lang w:val="kk-KZ" w:eastAsia="ru-RU"/>
        </w:rPr>
        <w:t xml:space="preserve"> – </w:t>
      </w:r>
      <w:r w:rsidR="00303ED7" w:rsidRPr="006B782E">
        <w:rPr>
          <w:rFonts w:ascii="Times New Roman" w:eastAsia="Times New Roman" w:hAnsi="Times New Roman" w:cs="Times New Roman"/>
          <w:bCs/>
          <w:sz w:val="28"/>
          <w:szCs w:val="28"/>
          <w:lang w:val="kk-KZ" w:eastAsia="ru-RU"/>
        </w:rPr>
        <w:t xml:space="preserve">коллоидты алтын синтезінде және фототермиялық терапияда (ФТТ) оларды </w:t>
      </w:r>
      <w:r w:rsidR="00314CEC" w:rsidRPr="00314CEC">
        <w:rPr>
          <w:rFonts w:ascii="Times New Roman" w:eastAsia="Times New Roman" w:hAnsi="Times New Roman" w:cs="Times New Roman"/>
          <w:bCs/>
          <w:sz w:val="28"/>
          <w:szCs w:val="28"/>
          <w:lang w:val="kk-KZ" w:eastAsia="ru-RU"/>
        </w:rPr>
        <w:t>қолданылу тиімділігін</w:t>
      </w:r>
      <w:r w:rsidR="00314CEC">
        <w:rPr>
          <w:rFonts w:ascii="Times New Roman" w:eastAsia="Times New Roman" w:hAnsi="Times New Roman" w:cs="Times New Roman"/>
          <w:bCs/>
          <w:sz w:val="28"/>
          <w:szCs w:val="28"/>
          <w:lang w:val="kk-KZ" w:eastAsia="ru-RU"/>
        </w:rPr>
        <w:t xml:space="preserve"> </w:t>
      </w:r>
      <w:r w:rsidR="00BC4569" w:rsidRPr="00BC4569">
        <w:rPr>
          <w:rFonts w:ascii="Times New Roman" w:eastAsia="Times New Roman" w:hAnsi="Times New Roman" w:cs="Times New Roman"/>
          <w:bCs/>
          <w:sz w:val="28"/>
          <w:szCs w:val="28"/>
          <w:lang w:val="kk-KZ" w:eastAsia="ru-RU"/>
        </w:rPr>
        <w:t xml:space="preserve">анықтайтын </w:t>
      </w:r>
      <w:r w:rsidR="00303ED7" w:rsidRPr="006B782E">
        <w:rPr>
          <w:rFonts w:ascii="Times New Roman" w:eastAsia="Times New Roman" w:hAnsi="Times New Roman" w:cs="Times New Roman"/>
          <w:bCs/>
          <w:sz w:val="28"/>
          <w:szCs w:val="28"/>
          <w:lang w:val="kk-KZ" w:eastAsia="ru-RU"/>
        </w:rPr>
        <w:t>маңызды фактор болып табылады</w:t>
      </w:r>
      <w:r w:rsidR="00303ED7" w:rsidRPr="006B782E">
        <w:rPr>
          <w:rFonts w:ascii="Times New Roman" w:eastAsia="Times New Roman" w:hAnsi="Times New Roman" w:cs="Times New Roman"/>
          <w:sz w:val="28"/>
          <w:szCs w:val="28"/>
          <w:lang w:val="kk-KZ" w:eastAsia="ru-RU"/>
        </w:rPr>
        <w:t xml:space="preserve">. Көптеген зерттеулер </w:t>
      </w:r>
      <w:r w:rsidR="00BC4569" w:rsidRPr="00307117">
        <w:rPr>
          <w:rFonts w:ascii="Times New Roman" w:eastAsia="Times New Roman" w:hAnsi="Times New Roman" w:cs="Times New Roman"/>
          <w:bCs/>
          <w:sz w:val="28"/>
          <w:szCs w:val="28"/>
          <w:lang w:val="kk-KZ" w:eastAsia="ru-RU"/>
        </w:rPr>
        <w:t>AuНБ-</w:t>
      </w:r>
      <w:r w:rsidR="00BC4569">
        <w:rPr>
          <w:rFonts w:ascii="Times New Roman" w:eastAsia="Times New Roman" w:hAnsi="Times New Roman" w:cs="Times New Roman"/>
          <w:bCs/>
          <w:sz w:val="28"/>
          <w:szCs w:val="28"/>
          <w:lang w:val="kk-KZ" w:eastAsia="ru-RU"/>
        </w:rPr>
        <w:t>і</w:t>
      </w:r>
      <w:r w:rsidR="004B5FBE">
        <w:rPr>
          <w:rFonts w:ascii="Times New Roman" w:eastAsia="Times New Roman" w:hAnsi="Times New Roman" w:cs="Times New Roman"/>
          <w:bCs/>
          <w:sz w:val="28"/>
          <w:szCs w:val="28"/>
          <w:lang w:val="kk-KZ" w:eastAsia="ru-RU"/>
        </w:rPr>
        <w:t xml:space="preserve"> мен</w:t>
      </w:r>
      <w:r w:rsidR="00303ED7" w:rsidRPr="006B782E">
        <w:rPr>
          <w:rFonts w:ascii="Times New Roman" w:eastAsia="Times New Roman" w:hAnsi="Times New Roman" w:cs="Times New Roman"/>
          <w:sz w:val="28"/>
          <w:szCs w:val="28"/>
          <w:lang w:val="kk-KZ" w:eastAsia="ru-RU"/>
        </w:rPr>
        <w:t xml:space="preserve"> </w:t>
      </w:r>
      <w:r w:rsidR="00303ED7" w:rsidRPr="006B782E">
        <w:rPr>
          <w:rFonts w:ascii="Times New Roman" w:eastAsia="Times New Roman" w:hAnsi="Times New Roman" w:cs="Times New Roman"/>
          <w:bCs/>
          <w:sz w:val="28"/>
          <w:szCs w:val="28"/>
          <w:lang w:val="kk-KZ" w:eastAsia="ru-RU"/>
        </w:rPr>
        <w:t>полимерлер</w:t>
      </w:r>
      <w:r w:rsidR="004B5FBE">
        <w:rPr>
          <w:rFonts w:ascii="Times New Roman" w:eastAsia="Times New Roman" w:hAnsi="Times New Roman" w:cs="Times New Roman"/>
          <w:bCs/>
          <w:sz w:val="28"/>
          <w:szCs w:val="28"/>
          <w:lang w:val="kk-KZ" w:eastAsia="ru-RU"/>
        </w:rPr>
        <w:t xml:space="preserve"> арасындағы</w:t>
      </w:r>
      <w:r w:rsidR="00303ED7" w:rsidRPr="006B782E">
        <w:rPr>
          <w:rFonts w:ascii="Times New Roman" w:eastAsia="Times New Roman" w:hAnsi="Times New Roman" w:cs="Times New Roman"/>
          <w:bCs/>
          <w:sz w:val="28"/>
          <w:szCs w:val="28"/>
          <w:lang w:val="kk-KZ" w:eastAsia="ru-RU"/>
        </w:rPr>
        <w:t xml:space="preserve"> өзара әрекеттесу</w:t>
      </w:r>
      <w:r w:rsidR="004B5FBE">
        <w:rPr>
          <w:rFonts w:ascii="Times New Roman" w:eastAsia="Times New Roman" w:hAnsi="Times New Roman" w:cs="Times New Roman"/>
          <w:bCs/>
          <w:sz w:val="28"/>
          <w:szCs w:val="28"/>
          <w:lang w:val="kk-KZ" w:eastAsia="ru-RU"/>
        </w:rPr>
        <w:t>лер</w:t>
      </w:r>
      <w:r w:rsidR="00303ED7" w:rsidRPr="006B782E">
        <w:rPr>
          <w:rFonts w:ascii="Times New Roman" w:eastAsia="Times New Roman" w:hAnsi="Times New Roman" w:cs="Times New Roman"/>
          <w:bCs/>
          <w:sz w:val="28"/>
          <w:szCs w:val="28"/>
          <w:lang w:val="kk-KZ" w:eastAsia="ru-RU"/>
        </w:rPr>
        <w:t xml:space="preserve"> </w:t>
      </w:r>
      <w:r w:rsidR="004B5FBE">
        <w:rPr>
          <w:rFonts w:ascii="Times New Roman" w:eastAsia="Times New Roman" w:hAnsi="Times New Roman" w:cs="Times New Roman"/>
          <w:bCs/>
          <w:sz w:val="28"/>
          <w:szCs w:val="28"/>
          <w:lang w:val="kk-KZ" w:eastAsia="ru-RU"/>
        </w:rPr>
        <w:t>бөлшектердің</w:t>
      </w:r>
      <w:r w:rsidR="00303ED7" w:rsidRPr="006B782E">
        <w:rPr>
          <w:rFonts w:ascii="Times New Roman" w:eastAsia="Times New Roman" w:hAnsi="Times New Roman" w:cs="Times New Roman"/>
          <w:bCs/>
          <w:sz w:val="28"/>
          <w:szCs w:val="28"/>
          <w:lang w:val="kk-KZ" w:eastAsia="ru-RU"/>
        </w:rPr>
        <w:t xml:space="preserve"> өлшеміне, </w:t>
      </w:r>
      <w:r w:rsidR="004B5FBE">
        <w:rPr>
          <w:rFonts w:ascii="Times New Roman" w:eastAsia="Times New Roman" w:hAnsi="Times New Roman" w:cs="Times New Roman"/>
          <w:bCs/>
          <w:sz w:val="28"/>
          <w:szCs w:val="28"/>
          <w:lang w:val="kk-KZ" w:eastAsia="ru-RU"/>
        </w:rPr>
        <w:t xml:space="preserve">қоллоидтық </w:t>
      </w:r>
      <w:r w:rsidR="00303ED7" w:rsidRPr="006B782E">
        <w:rPr>
          <w:rFonts w:ascii="Times New Roman" w:eastAsia="Times New Roman" w:hAnsi="Times New Roman" w:cs="Times New Roman"/>
          <w:bCs/>
          <w:sz w:val="28"/>
          <w:szCs w:val="28"/>
          <w:lang w:val="kk-KZ" w:eastAsia="ru-RU"/>
        </w:rPr>
        <w:t xml:space="preserve">тұрақтылығына және өлшемдік </w:t>
      </w:r>
      <w:r w:rsidR="00A21A19" w:rsidRPr="00A21A19">
        <w:rPr>
          <w:rFonts w:ascii="Times New Roman" w:eastAsia="Times New Roman" w:hAnsi="Times New Roman" w:cs="Times New Roman"/>
          <w:bCs/>
          <w:sz w:val="28"/>
          <w:szCs w:val="28"/>
          <w:lang w:val="kk-KZ" w:eastAsia="ru-RU"/>
        </w:rPr>
        <w:t>біртектілігіне</w:t>
      </w:r>
      <w:r w:rsidR="00A21A19">
        <w:rPr>
          <w:rFonts w:ascii="Times New Roman" w:eastAsia="Times New Roman" w:hAnsi="Times New Roman" w:cs="Times New Roman"/>
          <w:bCs/>
          <w:sz w:val="28"/>
          <w:szCs w:val="28"/>
          <w:lang w:val="kk-KZ" w:eastAsia="ru-RU"/>
        </w:rPr>
        <w:t xml:space="preserve"> </w:t>
      </w:r>
      <w:r w:rsidR="00A21A19" w:rsidRPr="00A21A19">
        <w:rPr>
          <w:rFonts w:ascii="Times New Roman" w:eastAsia="Times New Roman" w:hAnsi="Times New Roman" w:cs="Times New Roman"/>
          <w:bCs/>
          <w:sz w:val="28"/>
          <w:szCs w:val="28"/>
          <w:lang w:val="kk-KZ" w:eastAsia="ru-RU"/>
        </w:rPr>
        <w:t xml:space="preserve">(монодисперстігіне) </w:t>
      </w:r>
      <w:r w:rsidR="00303ED7" w:rsidRPr="006B782E">
        <w:rPr>
          <w:rFonts w:ascii="Times New Roman" w:eastAsia="Times New Roman" w:hAnsi="Times New Roman" w:cs="Times New Roman"/>
          <w:bCs/>
          <w:sz w:val="28"/>
          <w:szCs w:val="28"/>
          <w:lang w:val="kk-KZ" w:eastAsia="ru-RU"/>
        </w:rPr>
        <w:t>айтарлықтай әсер ететінін көрсетті</w:t>
      </w:r>
      <w:r w:rsidR="00303ED7" w:rsidRPr="006B782E">
        <w:rPr>
          <w:rFonts w:ascii="Times New Roman" w:eastAsia="Times New Roman" w:hAnsi="Times New Roman" w:cs="Times New Roman"/>
          <w:sz w:val="28"/>
          <w:szCs w:val="28"/>
          <w:lang w:val="kk-KZ" w:eastAsia="ru-RU"/>
        </w:rPr>
        <w:t xml:space="preserve"> </w:t>
      </w:r>
      <w:sdt>
        <w:sdtPr>
          <w:rPr>
            <w:rFonts w:ascii="Times New Roman" w:eastAsia="Times New Roman" w:hAnsi="Times New Roman" w:cs="Times New Roman"/>
            <w:color w:val="000000"/>
            <w:sz w:val="28"/>
            <w:szCs w:val="28"/>
            <w:lang w:val="kk-KZ" w:eastAsia="ru-RU"/>
          </w:rPr>
          <w:tag w:val="MENDELEY_CITATION_v3_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"/>
          <w:id w:val="-94017508"/>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[31,191]</w:t>
          </w:r>
        </w:sdtContent>
      </w:sdt>
      <w:r w:rsidR="00563123" w:rsidRPr="00D01A01">
        <w:rPr>
          <w:rFonts w:ascii="Times New Roman" w:eastAsia="Times New Roman" w:hAnsi="Times New Roman" w:cs="Times New Roman"/>
          <w:sz w:val="28"/>
          <w:szCs w:val="28"/>
          <w:lang w:val="kk-KZ" w:eastAsia="ru-RU"/>
        </w:rPr>
        <w:t>.</w:t>
      </w:r>
      <w:r w:rsidR="009E00D5" w:rsidRPr="00D01A01">
        <w:rPr>
          <w:rFonts w:ascii="Times New Roman" w:eastAsia="Times New Roman" w:hAnsi="Times New Roman" w:cs="Times New Roman"/>
          <w:sz w:val="28"/>
          <w:szCs w:val="28"/>
          <w:lang w:val="kk-KZ" w:eastAsia="ru-RU"/>
        </w:rPr>
        <w:t xml:space="preserve"> </w:t>
      </w:r>
      <w:r w:rsidR="00303ED7" w:rsidRPr="006B782E">
        <w:rPr>
          <w:rFonts w:ascii="Times New Roman" w:eastAsia="Times New Roman" w:hAnsi="Times New Roman" w:cs="Times New Roman"/>
          <w:bCs/>
          <w:sz w:val="28"/>
          <w:szCs w:val="28"/>
          <w:lang w:val="kk-KZ" w:eastAsia="ru-RU"/>
        </w:rPr>
        <w:t>Сулы ортада кіші өлшемді, монодисперсті полимермен қапталған AuНС алу</w:t>
      </w:r>
      <w:r w:rsidR="00EC4021">
        <w:rPr>
          <w:rFonts w:ascii="Times New Roman" w:eastAsia="Times New Roman" w:hAnsi="Times New Roman" w:cs="Times New Roman"/>
          <w:sz w:val="28"/>
          <w:szCs w:val="28"/>
          <w:lang w:val="kk-KZ" w:eastAsia="ru-RU"/>
        </w:rPr>
        <w:t xml:space="preserve">, НБ-дің </w:t>
      </w:r>
      <w:r w:rsidR="00303ED7" w:rsidRPr="006B782E">
        <w:rPr>
          <w:rFonts w:ascii="Times New Roman" w:eastAsia="Times New Roman" w:hAnsi="Times New Roman" w:cs="Times New Roman"/>
          <w:bCs/>
          <w:sz w:val="28"/>
          <w:szCs w:val="28"/>
          <w:lang w:val="kk-KZ" w:eastAsia="ru-RU"/>
        </w:rPr>
        <w:t>био</w:t>
      </w:r>
      <w:r w:rsidR="00C73588">
        <w:rPr>
          <w:rFonts w:ascii="Times New Roman" w:eastAsia="Times New Roman" w:hAnsi="Times New Roman" w:cs="Times New Roman"/>
          <w:bCs/>
          <w:sz w:val="28"/>
          <w:szCs w:val="28"/>
          <w:lang w:val="kk-KZ" w:eastAsia="ru-RU"/>
        </w:rPr>
        <w:t>үйлесімділіг</w:t>
      </w:r>
      <w:r w:rsidR="00303ED7" w:rsidRPr="006B782E">
        <w:rPr>
          <w:rFonts w:ascii="Times New Roman" w:eastAsia="Times New Roman" w:hAnsi="Times New Roman" w:cs="Times New Roman"/>
          <w:bCs/>
          <w:sz w:val="28"/>
          <w:szCs w:val="28"/>
          <w:lang w:val="kk-KZ" w:eastAsia="ru-RU"/>
        </w:rPr>
        <w:t xml:space="preserve">ін жақсартып, </w:t>
      </w:r>
      <w:r w:rsidR="00303ED7" w:rsidRPr="00EC4021">
        <w:rPr>
          <w:rFonts w:ascii="Times New Roman" w:eastAsia="Times New Roman" w:hAnsi="Times New Roman" w:cs="Times New Roman"/>
          <w:bCs/>
          <w:sz w:val="28"/>
          <w:szCs w:val="28"/>
          <w:lang w:val="kk-KZ" w:eastAsia="ru-RU"/>
        </w:rPr>
        <w:t xml:space="preserve">цитоуыттылықты төмендетуге және каталитикалық </w:t>
      </w:r>
      <w:r w:rsidR="00C73588" w:rsidRPr="00EC4021">
        <w:rPr>
          <w:rFonts w:ascii="Times New Roman" w:eastAsia="Times New Roman" w:hAnsi="Times New Roman" w:cs="Times New Roman"/>
          <w:bCs/>
          <w:sz w:val="28"/>
          <w:szCs w:val="28"/>
          <w:lang w:val="kk-KZ" w:eastAsia="ru-RU"/>
        </w:rPr>
        <w:t xml:space="preserve">белсенділігін </w:t>
      </w:r>
      <w:r w:rsidR="00303ED7" w:rsidRPr="00EC4021">
        <w:rPr>
          <w:rFonts w:ascii="Times New Roman" w:eastAsia="Times New Roman" w:hAnsi="Times New Roman" w:cs="Times New Roman"/>
          <w:bCs/>
          <w:sz w:val="28"/>
          <w:szCs w:val="28"/>
          <w:lang w:val="kk-KZ" w:eastAsia="ru-RU"/>
        </w:rPr>
        <w:t>арттыруға мүмкіндік береді</w:t>
      </w:r>
      <w:r w:rsidR="00303ED7" w:rsidRPr="00EC4021">
        <w:rPr>
          <w:rFonts w:ascii="Times New Roman" w:eastAsia="Times New Roman" w:hAnsi="Times New Roman" w:cs="Times New Roman"/>
          <w:sz w:val="28"/>
          <w:szCs w:val="28"/>
          <w:lang w:val="kk-KZ" w:eastAsia="ru-RU"/>
        </w:rPr>
        <w:t>.</w:t>
      </w:r>
    </w:p>
    <w:p w14:paraId="4C09396B" w14:textId="7F6A9A98" w:rsidR="000A6A15" w:rsidRPr="003A134B" w:rsidRDefault="000A6A15" w:rsidP="003A134B">
      <w:pPr>
        <w:spacing w:after="0" w:line="240" w:lineRule="auto"/>
        <w:ind w:firstLine="567"/>
        <w:jc w:val="both"/>
        <w:rPr>
          <w:rFonts w:ascii="Times New Roman" w:eastAsia="Times New Roman" w:hAnsi="Times New Roman" w:cs="Times New Roman"/>
          <w:sz w:val="28"/>
          <w:szCs w:val="28"/>
          <w:lang w:val="kk-KZ" w:eastAsia="en-GB"/>
        </w:rPr>
      </w:pPr>
      <w:r w:rsidRPr="00307117">
        <w:rPr>
          <w:rFonts w:ascii="Times New Roman" w:eastAsia="Times New Roman" w:hAnsi="Times New Roman" w:cs="Times New Roman"/>
          <w:bCs/>
          <w:sz w:val="28"/>
          <w:szCs w:val="28"/>
          <w:lang w:val="kk-KZ" w:eastAsia="ru-RU"/>
        </w:rPr>
        <w:t>AuНБ-</w:t>
      </w:r>
      <w:r w:rsidR="00D12523" w:rsidRPr="006B782E">
        <w:rPr>
          <w:rFonts w:ascii="Times New Roman" w:eastAsia="Times New Roman" w:hAnsi="Times New Roman" w:cs="Times New Roman"/>
          <w:bCs/>
          <w:sz w:val="28"/>
          <w:szCs w:val="28"/>
          <w:lang w:val="kk-KZ" w:eastAsia="ru-RU"/>
        </w:rPr>
        <w:t>ін</w:t>
      </w:r>
      <w:r>
        <w:rPr>
          <w:rFonts w:ascii="Times New Roman" w:eastAsia="Times New Roman" w:hAnsi="Times New Roman" w:cs="Times New Roman"/>
          <w:bCs/>
          <w:sz w:val="28"/>
          <w:szCs w:val="28"/>
          <w:lang w:val="kk-KZ" w:eastAsia="ru-RU"/>
        </w:rPr>
        <w:t>ің</w:t>
      </w:r>
      <w:r w:rsidR="00D12523" w:rsidRPr="006B782E">
        <w:rPr>
          <w:rFonts w:ascii="Times New Roman" w:eastAsia="Times New Roman" w:hAnsi="Times New Roman" w:cs="Times New Roman"/>
          <w:sz w:val="28"/>
          <w:szCs w:val="28"/>
          <w:lang w:val="kk-KZ" w:eastAsia="ru-RU"/>
        </w:rPr>
        <w:t xml:space="preserve"> </w:t>
      </w:r>
      <w:r w:rsidRPr="000A6A15">
        <w:rPr>
          <w:rFonts w:ascii="Times New Roman" w:eastAsia="Times New Roman" w:hAnsi="Times New Roman" w:cs="Times New Roman"/>
          <w:sz w:val="28"/>
          <w:szCs w:val="28"/>
          <w:lang w:val="kk-KZ" w:eastAsia="ru-RU"/>
        </w:rPr>
        <w:t>тұрақтылығын қамтамасыз ету</w:t>
      </w:r>
      <w:r>
        <w:rPr>
          <w:rFonts w:ascii="Times New Roman" w:eastAsia="Times New Roman" w:hAnsi="Times New Roman" w:cs="Times New Roman"/>
          <w:sz w:val="28"/>
          <w:szCs w:val="28"/>
          <w:lang w:val="kk-KZ" w:eastAsia="ru-RU"/>
        </w:rPr>
        <w:t xml:space="preserve"> </w:t>
      </w:r>
      <w:r w:rsidR="00D12523" w:rsidRPr="006B782E">
        <w:rPr>
          <w:rFonts w:ascii="Times New Roman" w:eastAsia="Times New Roman" w:hAnsi="Times New Roman" w:cs="Times New Roman"/>
          <w:sz w:val="28"/>
          <w:szCs w:val="28"/>
          <w:lang w:val="kk-KZ" w:eastAsia="ru-RU"/>
        </w:rPr>
        <w:t>үшін</w:t>
      </w:r>
      <w:r w:rsidR="009F71EB">
        <w:rPr>
          <w:rFonts w:ascii="Times New Roman" w:eastAsia="Times New Roman" w:hAnsi="Times New Roman" w:cs="Times New Roman"/>
          <w:sz w:val="28"/>
          <w:szCs w:val="28"/>
          <w:lang w:val="kk-KZ" w:eastAsia="ru-RU"/>
        </w:rPr>
        <w:t xml:space="preserve"> </w:t>
      </w:r>
      <w:r w:rsidR="009F71EB" w:rsidRPr="009F71EB">
        <w:rPr>
          <w:rFonts w:ascii="Times New Roman" w:eastAsia="Times New Roman" w:hAnsi="Times New Roman" w:cs="Times New Roman"/>
          <w:sz w:val="28"/>
          <w:szCs w:val="28"/>
          <w:lang w:val="kk-KZ" w:eastAsia="ru-RU"/>
        </w:rPr>
        <w:t xml:space="preserve">қолданылатын </w:t>
      </w:r>
      <w:r w:rsidR="00D12523" w:rsidRPr="006B782E">
        <w:rPr>
          <w:rFonts w:ascii="Times New Roman" w:eastAsia="Times New Roman" w:hAnsi="Times New Roman" w:cs="Times New Roman"/>
          <w:sz w:val="28"/>
          <w:szCs w:val="28"/>
          <w:lang w:val="kk-KZ" w:eastAsia="ru-RU"/>
        </w:rPr>
        <w:t>полимер</w:t>
      </w:r>
      <w:r w:rsidR="009F71EB">
        <w:rPr>
          <w:rFonts w:ascii="Times New Roman" w:eastAsia="Times New Roman" w:hAnsi="Times New Roman" w:cs="Times New Roman"/>
          <w:sz w:val="28"/>
          <w:szCs w:val="28"/>
          <w:lang w:val="kk-KZ" w:eastAsia="ru-RU"/>
        </w:rPr>
        <w:t>дің</w:t>
      </w:r>
      <w:r w:rsidR="00D12523" w:rsidRPr="006B782E">
        <w:rPr>
          <w:rFonts w:ascii="Times New Roman" w:eastAsia="Times New Roman" w:hAnsi="Times New Roman" w:cs="Times New Roman"/>
          <w:sz w:val="28"/>
          <w:szCs w:val="28"/>
          <w:lang w:val="kk-KZ" w:eastAsia="ru-RU"/>
        </w:rPr>
        <w:t xml:space="preserve"> концентрациясы мен молекулалық массасы маңызды</w:t>
      </w:r>
      <w:r w:rsidR="009F71EB">
        <w:rPr>
          <w:rFonts w:ascii="Times New Roman" w:eastAsia="Times New Roman" w:hAnsi="Times New Roman" w:cs="Times New Roman"/>
          <w:sz w:val="28"/>
          <w:szCs w:val="28"/>
          <w:lang w:val="kk-KZ" w:eastAsia="ru-RU"/>
        </w:rPr>
        <w:t xml:space="preserve"> атқарады</w:t>
      </w:r>
      <w:r w:rsidR="00D12523" w:rsidRPr="006B782E">
        <w:rPr>
          <w:rFonts w:ascii="Times New Roman" w:eastAsia="Times New Roman" w:hAnsi="Times New Roman" w:cs="Times New Roman"/>
          <w:sz w:val="28"/>
          <w:szCs w:val="28"/>
          <w:lang w:val="kk-KZ" w:eastAsia="ru-RU"/>
        </w:rPr>
        <w:t xml:space="preserve">. </w:t>
      </w:r>
      <w:r w:rsidR="00202180">
        <w:rPr>
          <w:rFonts w:ascii="Times New Roman" w:eastAsia="Times New Roman" w:hAnsi="Times New Roman" w:cs="Times New Roman"/>
          <w:sz w:val="28"/>
          <w:szCs w:val="28"/>
          <w:lang w:val="kk-KZ" w:eastAsia="ru-RU"/>
        </w:rPr>
        <w:t>Диссертациялық жұмыст</w:t>
      </w:r>
      <w:r w:rsidR="00104F8E">
        <w:rPr>
          <w:rFonts w:ascii="Times New Roman" w:eastAsia="Times New Roman" w:hAnsi="Times New Roman" w:cs="Times New Roman"/>
          <w:sz w:val="28"/>
          <w:szCs w:val="28"/>
          <w:lang w:val="kk-KZ" w:eastAsia="ru-RU"/>
        </w:rPr>
        <w:t>ың</w:t>
      </w:r>
      <w:r w:rsidR="00202180">
        <w:rPr>
          <w:rFonts w:ascii="Times New Roman" w:eastAsia="Times New Roman" w:hAnsi="Times New Roman" w:cs="Times New Roman"/>
          <w:sz w:val="28"/>
          <w:szCs w:val="28"/>
          <w:lang w:val="kk-KZ" w:eastAsia="ru-RU"/>
        </w:rPr>
        <w:t xml:space="preserve"> з</w:t>
      </w:r>
      <w:r w:rsidR="00D12523" w:rsidRPr="006B782E">
        <w:rPr>
          <w:rFonts w:ascii="Times New Roman" w:eastAsia="Times New Roman" w:hAnsi="Times New Roman" w:cs="Times New Roman"/>
          <w:sz w:val="28"/>
          <w:szCs w:val="28"/>
          <w:lang w:val="kk-KZ" w:eastAsia="ru-RU"/>
        </w:rPr>
        <w:t xml:space="preserve">ерттеу нәтижелері </w:t>
      </w:r>
      <w:r w:rsidR="00D90E08" w:rsidRPr="006B782E">
        <w:rPr>
          <w:rFonts w:ascii="Times New Roman" w:eastAsia="Times New Roman" w:hAnsi="Times New Roman" w:cs="Times New Roman"/>
          <w:bCs/>
          <w:sz w:val="28"/>
          <w:szCs w:val="28"/>
          <w:lang w:val="kk-KZ" w:eastAsia="ru-RU"/>
        </w:rPr>
        <w:t>ПВП-ның</w:t>
      </w:r>
      <w:r w:rsidR="00D90E08" w:rsidRPr="006B782E">
        <w:rPr>
          <w:rFonts w:ascii="Times New Roman" w:eastAsia="Times New Roman" w:hAnsi="Times New Roman" w:cs="Times New Roman"/>
          <w:sz w:val="28"/>
          <w:szCs w:val="28"/>
          <w:lang w:val="kk-KZ" w:eastAsia="ru-RU"/>
        </w:rPr>
        <w:t xml:space="preserve"> </w:t>
      </w:r>
      <w:r w:rsidR="00B5136B" w:rsidRPr="006B782E">
        <w:rPr>
          <w:rFonts w:ascii="Times New Roman" w:eastAsia="Times New Roman" w:hAnsi="Times New Roman" w:cs="Times New Roman"/>
          <w:bCs/>
          <w:sz w:val="28"/>
          <w:szCs w:val="28"/>
          <w:lang w:val="kk-KZ" w:eastAsia="ru-RU"/>
        </w:rPr>
        <w:t>4%</w:t>
      </w:r>
      <w:r w:rsidR="00B5136B">
        <w:rPr>
          <w:rFonts w:ascii="Times New Roman" w:eastAsia="Times New Roman" w:hAnsi="Times New Roman" w:cs="Times New Roman"/>
          <w:bCs/>
          <w:sz w:val="28"/>
          <w:szCs w:val="28"/>
          <w:lang w:val="kk-KZ" w:eastAsia="ru-RU"/>
        </w:rPr>
        <w:t xml:space="preserve"> </w:t>
      </w:r>
      <w:r w:rsidR="00B5136B" w:rsidRPr="006B782E">
        <w:rPr>
          <w:rFonts w:ascii="Times New Roman" w:eastAsia="Times New Roman" w:hAnsi="Times New Roman" w:cs="Times New Roman"/>
          <w:sz w:val="28"/>
          <w:szCs w:val="28"/>
          <w:lang w:val="kk-KZ" w:eastAsia="ru-RU"/>
        </w:rPr>
        <w:t>концентрациясы</w:t>
      </w:r>
      <w:r w:rsidR="00B5136B">
        <w:rPr>
          <w:rFonts w:ascii="Times New Roman" w:eastAsia="Times New Roman" w:hAnsi="Times New Roman" w:cs="Times New Roman"/>
          <w:sz w:val="28"/>
          <w:szCs w:val="28"/>
          <w:lang w:val="kk-KZ" w:eastAsia="ru-RU"/>
        </w:rPr>
        <w:t xml:space="preserve"> </w:t>
      </w:r>
      <w:r w:rsidR="00B5136B" w:rsidRPr="00B5136B">
        <w:rPr>
          <w:rFonts w:ascii="Times New Roman" w:eastAsia="Times New Roman" w:hAnsi="Times New Roman" w:cs="Times New Roman"/>
          <w:sz w:val="28"/>
          <w:szCs w:val="28"/>
          <w:lang w:val="kk-KZ" w:eastAsia="ru-RU"/>
        </w:rPr>
        <w:t>AuНС</w:t>
      </w:r>
      <w:r w:rsidR="00B5136B" w:rsidRPr="006B782E">
        <w:rPr>
          <w:rFonts w:ascii="Times New Roman" w:eastAsia="Times New Roman" w:hAnsi="Times New Roman" w:cs="Times New Roman"/>
          <w:sz w:val="28"/>
          <w:szCs w:val="28"/>
          <w:lang w:val="kk-KZ" w:eastAsia="ru-RU"/>
        </w:rPr>
        <w:t xml:space="preserve"> </w:t>
      </w:r>
      <w:r w:rsidR="00B5136B" w:rsidRPr="00B5136B">
        <w:rPr>
          <w:rFonts w:ascii="Times New Roman" w:eastAsia="Times New Roman" w:hAnsi="Times New Roman" w:cs="Times New Roman"/>
          <w:sz w:val="28"/>
          <w:szCs w:val="28"/>
          <w:lang w:val="kk-KZ" w:eastAsia="ru-RU"/>
        </w:rPr>
        <w:t>бөлшектерін</w:t>
      </w:r>
      <w:r w:rsidR="00B5136B">
        <w:rPr>
          <w:rFonts w:ascii="Times New Roman" w:eastAsia="Times New Roman" w:hAnsi="Times New Roman" w:cs="Times New Roman"/>
          <w:sz w:val="28"/>
          <w:szCs w:val="28"/>
          <w:lang w:val="kk-KZ" w:eastAsia="ru-RU"/>
        </w:rPr>
        <w:t xml:space="preserve"> </w:t>
      </w:r>
      <w:r w:rsidR="00B5136B" w:rsidRPr="00B5136B">
        <w:rPr>
          <w:rFonts w:ascii="Times New Roman" w:eastAsia="Times New Roman" w:hAnsi="Times New Roman" w:cs="Times New Roman"/>
          <w:sz w:val="28"/>
          <w:szCs w:val="28"/>
          <w:lang w:val="kk-KZ" w:eastAsia="ru-RU"/>
        </w:rPr>
        <w:t>тұрақтандыру үш</w:t>
      </w:r>
      <w:r w:rsidR="00AB637E">
        <w:rPr>
          <w:rFonts w:ascii="Times New Roman" w:eastAsia="Times New Roman" w:hAnsi="Times New Roman" w:cs="Times New Roman"/>
          <w:sz w:val="28"/>
          <w:szCs w:val="28"/>
          <w:lang w:val="kk-KZ" w:eastAsia="ru-RU"/>
        </w:rPr>
        <w:t>ін</w:t>
      </w:r>
      <w:r w:rsidR="00B5136B">
        <w:rPr>
          <w:rFonts w:ascii="Times New Roman" w:eastAsia="Times New Roman" w:hAnsi="Times New Roman" w:cs="Times New Roman"/>
          <w:sz w:val="28"/>
          <w:szCs w:val="28"/>
          <w:lang w:val="kk-KZ" w:eastAsia="ru-RU"/>
        </w:rPr>
        <w:t xml:space="preserve"> </w:t>
      </w:r>
      <w:r w:rsidR="00D90E08" w:rsidRPr="006B782E">
        <w:rPr>
          <w:rFonts w:ascii="Times New Roman" w:eastAsia="Times New Roman" w:hAnsi="Times New Roman" w:cs="Times New Roman"/>
          <w:sz w:val="28"/>
          <w:szCs w:val="28"/>
          <w:lang w:val="kk-KZ" w:eastAsia="ru-RU"/>
        </w:rPr>
        <w:t xml:space="preserve">оңтайлы </w:t>
      </w:r>
      <w:r w:rsidR="00AB637E">
        <w:rPr>
          <w:rFonts w:ascii="Times New Roman" w:eastAsia="Times New Roman" w:hAnsi="Times New Roman" w:cs="Times New Roman"/>
          <w:sz w:val="28"/>
          <w:szCs w:val="28"/>
          <w:lang w:val="kk-KZ" w:eastAsia="ru-RU"/>
        </w:rPr>
        <w:t>е</w:t>
      </w:r>
      <w:r w:rsidR="00D12523" w:rsidRPr="006B782E">
        <w:rPr>
          <w:rFonts w:ascii="Times New Roman" w:eastAsia="Times New Roman" w:hAnsi="Times New Roman" w:cs="Times New Roman"/>
          <w:sz w:val="28"/>
          <w:szCs w:val="28"/>
          <w:lang w:val="kk-KZ" w:eastAsia="ru-RU"/>
        </w:rPr>
        <w:t>кен</w:t>
      </w:r>
      <w:r w:rsidR="00AB637E">
        <w:rPr>
          <w:rFonts w:ascii="Times New Roman" w:eastAsia="Times New Roman" w:hAnsi="Times New Roman" w:cs="Times New Roman"/>
          <w:sz w:val="28"/>
          <w:szCs w:val="28"/>
          <w:lang w:val="kk-KZ" w:eastAsia="ru-RU"/>
        </w:rPr>
        <w:t>дігі</w:t>
      </w:r>
      <w:r w:rsidR="00D12523" w:rsidRPr="006B782E">
        <w:rPr>
          <w:rFonts w:ascii="Times New Roman" w:eastAsia="Times New Roman" w:hAnsi="Times New Roman" w:cs="Times New Roman"/>
          <w:sz w:val="28"/>
          <w:szCs w:val="28"/>
          <w:lang w:val="kk-KZ" w:eastAsia="ru-RU"/>
        </w:rPr>
        <w:t xml:space="preserve"> анықталды (10</w:t>
      </w:r>
      <w:r w:rsidR="00D12523" w:rsidRPr="006B782E">
        <w:rPr>
          <w:rFonts w:ascii="Times New Roman" w:eastAsia="Times New Roman" w:hAnsi="Times New Roman" w:cs="Times New Roman"/>
          <w:bCs/>
          <w:sz w:val="28"/>
          <w:szCs w:val="28"/>
          <w:lang w:val="kk-KZ" w:eastAsia="ru-RU"/>
        </w:rPr>
        <w:t>-кесте</w:t>
      </w:r>
      <w:r w:rsidR="00D12523" w:rsidRPr="006B782E">
        <w:rPr>
          <w:rFonts w:ascii="Times New Roman" w:eastAsia="Times New Roman" w:hAnsi="Times New Roman" w:cs="Times New Roman"/>
          <w:sz w:val="28"/>
          <w:szCs w:val="28"/>
          <w:lang w:val="kk-KZ" w:eastAsia="ru-RU"/>
        </w:rPr>
        <w:t>).</w:t>
      </w:r>
      <w:r w:rsidR="003A134B">
        <w:rPr>
          <w:rFonts w:ascii="Times New Roman" w:eastAsia="Times New Roman" w:hAnsi="Times New Roman" w:cs="Times New Roman"/>
          <w:sz w:val="28"/>
          <w:szCs w:val="28"/>
          <w:lang w:val="kk-KZ" w:eastAsia="ru-RU"/>
        </w:rPr>
        <w:t xml:space="preserve"> </w:t>
      </w:r>
      <w:r w:rsidRPr="000A6A15">
        <w:rPr>
          <w:rFonts w:ascii="Times New Roman" w:eastAsia="Times New Roman" w:hAnsi="Times New Roman" w:cs="Times New Roman"/>
          <w:sz w:val="28"/>
          <w:szCs w:val="28"/>
          <w:lang w:val="kk-KZ" w:eastAsia="en-GB"/>
        </w:rPr>
        <w:t>Бұл концентрацияда бөлшектердің агрегациясы байқал</w:t>
      </w:r>
      <w:r w:rsidR="003A134B">
        <w:rPr>
          <w:rFonts w:ascii="Times New Roman" w:eastAsia="Times New Roman" w:hAnsi="Times New Roman" w:cs="Times New Roman"/>
          <w:sz w:val="28"/>
          <w:szCs w:val="28"/>
          <w:lang w:val="kk-KZ" w:eastAsia="en-GB"/>
        </w:rPr>
        <w:t>ма</w:t>
      </w:r>
      <w:r w:rsidRPr="000A6A15">
        <w:rPr>
          <w:rFonts w:ascii="Times New Roman" w:eastAsia="Times New Roman" w:hAnsi="Times New Roman" w:cs="Times New Roman"/>
          <w:sz w:val="28"/>
          <w:szCs w:val="28"/>
          <w:lang w:val="kk-KZ" w:eastAsia="en-GB"/>
        </w:rPr>
        <w:t xml:space="preserve">ды, ал коллоидтық жүйе ұзақ </w:t>
      </w:r>
      <w:r w:rsidR="003A134B">
        <w:rPr>
          <w:rFonts w:ascii="Times New Roman" w:eastAsia="Times New Roman" w:hAnsi="Times New Roman" w:cs="Times New Roman"/>
          <w:sz w:val="28"/>
          <w:szCs w:val="28"/>
          <w:lang w:val="kk-KZ" w:eastAsia="en-GB"/>
        </w:rPr>
        <w:t>мерзім</w:t>
      </w:r>
      <w:r w:rsidRPr="000A6A15">
        <w:rPr>
          <w:rFonts w:ascii="Times New Roman" w:eastAsia="Times New Roman" w:hAnsi="Times New Roman" w:cs="Times New Roman"/>
          <w:sz w:val="28"/>
          <w:szCs w:val="28"/>
          <w:lang w:val="kk-KZ" w:eastAsia="en-GB"/>
        </w:rPr>
        <w:t xml:space="preserve"> бойы тұрақты күйде сақталады.</w:t>
      </w:r>
    </w:p>
    <w:p w14:paraId="1D77DD88" w14:textId="0913DEEC" w:rsidR="00D12523" w:rsidRDefault="00D12523" w:rsidP="00EC4021">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 xml:space="preserve">Полисахаридтердің жоғары молекулалық массасы мен қатты құрылымына байланысты </w:t>
      </w:r>
      <w:r w:rsidR="003C346C" w:rsidRPr="00307117">
        <w:rPr>
          <w:rFonts w:ascii="Times New Roman" w:eastAsia="Times New Roman" w:hAnsi="Times New Roman" w:cs="Times New Roman"/>
          <w:bCs/>
          <w:sz w:val="28"/>
          <w:szCs w:val="28"/>
          <w:lang w:val="kk-KZ" w:eastAsia="ru-RU"/>
        </w:rPr>
        <w:t>AuНБ-</w:t>
      </w:r>
      <w:r w:rsidR="003C346C" w:rsidRPr="006B782E">
        <w:rPr>
          <w:rFonts w:ascii="Times New Roman" w:eastAsia="Times New Roman" w:hAnsi="Times New Roman" w:cs="Times New Roman"/>
          <w:bCs/>
          <w:sz w:val="28"/>
          <w:szCs w:val="28"/>
          <w:lang w:val="kk-KZ" w:eastAsia="ru-RU"/>
        </w:rPr>
        <w:t>ін</w:t>
      </w:r>
      <w:r w:rsidR="003C346C">
        <w:rPr>
          <w:rFonts w:ascii="Times New Roman" w:eastAsia="Times New Roman" w:hAnsi="Times New Roman" w:cs="Times New Roman"/>
          <w:bCs/>
          <w:sz w:val="28"/>
          <w:szCs w:val="28"/>
          <w:lang w:val="kk-KZ" w:eastAsia="ru-RU"/>
        </w:rPr>
        <w:t xml:space="preserve"> </w:t>
      </w:r>
      <w:r w:rsidRPr="006B782E">
        <w:rPr>
          <w:rFonts w:ascii="Times New Roman" w:eastAsia="Times New Roman" w:hAnsi="Times New Roman" w:cs="Times New Roman"/>
          <w:sz w:val="28"/>
          <w:szCs w:val="28"/>
          <w:lang w:val="kk-KZ" w:eastAsia="ru-RU"/>
        </w:rPr>
        <w:t>тұрақтандыру</w:t>
      </w:r>
      <w:r w:rsidR="00912C19">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үшін олардың төмен концентрация</w:t>
      </w:r>
      <w:r w:rsidR="00A91D14">
        <w:rPr>
          <w:rFonts w:ascii="Times New Roman" w:eastAsia="Times New Roman" w:hAnsi="Times New Roman" w:cs="Times New Roman"/>
          <w:sz w:val="28"/>
          <w:szCs w:val="28"/>
          <w:lang w:val="kk-KZ" w:eastAsia="ru-RU"/>
        </w:rPr>
        <w:t xml:space="preserve">да </w:t>
      </w:r>
      <w:r w:rsidR="00A91D14" w:rsidRPr="00A91D14">
        <w:rPr>
          <w:rFonts w:ascii="Times New Roman" w:eastAsia="Times New Roman" w:hAnsi="Times New Roman" w:cs="Times New Roman"/>
          <w:sz w:val="28"/>
          <w:szCs w:val="28"/>
          <w:lang w:val="kk-KZ" w:eastAsia="ru-RU"/>
        </w:rPr>
        <w:t>қолданылуы талап ет</w:t>
      </w:r>
      <w:r w:rsidR="00A91D14">
        <w:rPr>
          <w:rFonts w:ascii="Times New Roman" w:eastAsia="Times New Roman" w:hAnsi="Times New Roman" w:cs="Times New Roman"/>
          <w:sz w:val="28"/>
          <w:szCs w:val="28"/>
          <w:lang w:val="kk-KZ" w:eastAsia="ru-RU"/>
        </w:rPr>
        <w:t>іле</w:t>
      </w:r>
      <w:r w:rsidR="00A91D14" w:rsidRPr="00A91D14">
        <w:rPr>
          <w:rFonts w:ascii="Times New Roman" w:eastAsia="Times New Roman" w:hAnsi="Times New Roman" w:cs="Times New Roman"/>
          <w:sz w:val="28"/>
          <w:szCs w:val="28"/>
          <w:lang w:val="kk-KZ" w:eastAsia="ru-RU"/>
        </w:rPr>
        <w:t>д</w:t>
      </w:r>
      <w:r w:rsidR="00A91D14">
        <w:rPr>
          <w:rFonts w:ascii="Times New Roman" w:eastAsia="Times New Roman" w:hAnsi="Times New Roman" w:cs="Times New Roman"/>
          <w:sz w:val="28"/>
          <w:szCs w:val="28"/>
          <w:lang w:val="kk-KZ" w:eastAsia="ru-RU"/>
        </w:rPr>
        <w:t>і</w:t>
      </w:r>
      <w:r w:rsidRPr="006B782E">
        <w:rPr>
          <w:rFonts w:ascii="Times New Roman" w:eastAsia="Times New Roman" w:hAnsi="Times New Roman" w:cs="Times New Roman"/>
          <w:sz w:val="28"/>
          <w:szCs w:val="28"/>
          <w:lang w:val="kk-KZ" w:eastAsia="ru-RU"/>
        </w:rPr>
        <w:t>.</w:t>
      </w:r>
      <w:r w:rsidR="001C3257">
        <w:rPr>
          <w:rFonts w:ascii="Times New Roman" w:eastAsia="Times New Roman" w:hAnsi="Times New Roman" w:cs="Times New Roman"/>
          <w:sz w:val="28"/>
          <w:szCs w:val="28"/>
          <w:lang w:val="kk-KZ" w:eastAsia="ru-RU"/>
        </w:rPr>
        <w:t xml:space="preserve"> Зерттеу нәтижелері</w:t>
      </w:r>
      <w:r w:rsidRPr="006B782E">
        <w:rPr>
          <w:rFonts w:ascii="Times New Roman" w:eastAsia="Times New Roman" w:hAnsi="Times New Roman" w:cs="Times New Roman"/>
          <w:sz w:val="28"/>
          <w:szCs w:val="28"/>
          <w:lang w:val="kk-KZ" w:eastAsia="ru-RU"/>
        </w:rPr>
        <w:t xml:space="preserve"> </w:t>
      </w:r>
      <w:r w:rsidR="001C3257">
        <w:rPr>
          <w:rFonts w:ascii="Times New Roman" w:eastAsia="Times New Roman" w:hAnsi="Times New Roman" w:cs="Times New Roman"/>
          <w:sz w:val="28"/>
          <w:szCs w:val="28"/>
          <w:lang w:val="kk-KZ" w:eastAsia="ru-RU"/>
        </w:rPr>
        <w:t>Гл</w:t>
      </w:r>
      <w:r w:rsidRPr="006B782E">
        <w:rPr>
          <w:rFonts w:ascii="Times New Roman" w:eastAsia="Times New Roman" w:hAnsi="Times New Roman" w:cs="Times New Roman"/>
          <w:bCs/>
          <w:sz w:val="28"/>
          <w:szCs w:val="28"/>
          <w:lang w:val="kk-KZ" w:eastAsia="ru-RU"/>
        </w:rPr>
        <w:t xml:space="preserve"> </w:t>
      </w:r>
      <w:r w:rsidRPr="006B782E">
        <w:rPr>
          <w:rFonts w:ascii="Times New Roman" w:eastAsia="Times New Roman" w:hAnsi="Times New Roman" w:cs="Times New Roman"/>
          <w:sz w:val="28"/>
          <w:szCs w:val="28"/>
          <w:lang w:val="kk-KZ" w:eastAsia="ru-RU"/>
        </w:rPr>
        <w:t>үшін</w:t>
      </w:r>
      <w:r w:rsidR="0067247D">
        <w:rPr>
          <w:rFonts w:ascii="Times New Roman" w:eastAsia="Times New Roman" w:hAnsi="Times New Roman" w:cs="Times New Roman"/>
          <w:sz w:val="28"/>
          <w:szCs w:val="28"/>
          <w:lang w:val="kk-KZ" w:eastAsia="ru-RU"/>
        </w:rPr>
        <w:t xml:space="preserve"> </w:t>
      </w:r>
      <w:r w:rsidR="00FA7A78" w:rsidRPr="00307117">
        <w:rPr>
          <w:rFonts w:ascii="Times New Roman" w:eastAsia="Times New Roman" w:hAnsi="Times New Roman" w:cs="Times New Roman"/>
          <w:bCs/>
          <w:sz w:val="28"/>
          <w:szCs w:val="28"/>
          <w:lang w:val="kk-KZ" w:eastAsia="ru-RU"/>
        </w:rPr>
        <w:t>AuНБ-</w:t>
      </w:r>
      <w:r w:rsidR="00FA7A78" w:rsidRPr="006B782E">
        <w:rPr>
          <w:rFonts w:ascii="Times New Roman" w:eastAsia="Times New Roman" w:hAnsi="Times New Roman" w:cs="Times New Roman"/>
          <w:bCs/>
          <w:sz w:val="28"/>
          <w:szCs w:val="28"/>
          <w:lang w:val="kk-KZ" w:eastAsia="ru-RU"/>
        </w:rPr>
        <w:t>ін</w:t>
      </w:r>
      <w:r w:rsidR="00FA7A78">
        <w:rPr>
          <w:rFonts w:ascii="Times New Roman" w:eastAsia="Times New Roman" w:hAnsi="Times New Roman" w:cs="Times New Roman"/>
          <w:bCs/>
          <w:sz w:val="28"/>
          <w:szCs w:val="28"/>
          <w:lang w:val="kk-KZ" w:eastAsia="ru-RU"/>
        </w:rPr>
        <w:t xml:space="preserve"> </w:t>
      </w:r>
      <w:r w:rsidR="0067247D" w:rsidRPr="0067247D">
        <w:rPr>
          <w:rFonts w:ascii="Times New Roman" w:eastAsia="Times New Roman" w:hAnsi="Times New Roman" w:cs="Times New Roman"/>
          <w:sz w:val="28"/>
          <w:szCs w:val="28"/>
          <w:lang w:val="kk-KZ" w:eastAsia="ru-RU"/>
        </w:rPr>
        <w:t xml:space="preserve">оңтайлы тұрақтандыру концентрация </w:t>
      </w:r>
      <w:r w:rsidRPr="006B782E">
        <w:rPr>
          <w:rFonts w:ascii="Times New Roman" w:eastAsia="Times New Roman" w:hAnsi="Times New Roman" w:cs="Times New Roman"/>
          <w:bCs/>
          <w:sz w:val="28"/>
          <w:szCs w:val="28"/>
          <w:lang w:val="kk-KZ" w:eastAsia="ru-RU"/>
        </w:rPr>
        <w:t xml:space="preserve">0,5% </w:t>
      </w:r>
      <w:r w:rsidR="00FA7A78">
        <w:rPr>
          <w:rFonts w:ascii="Times New Roman" w:eastAsia="Times New Roman" w:hAnsi="Times New Roman" w:cs="Times New Roman"/>
          <w:bCs/>
          <w:sz w:val="28"/>
          <w:szCs w:val="28"/>
          <w:lang w:val="kk-KZ" w:eastAsia="ru-RU"/>
        </w:rPr>
        <w:t>екені анықталды</w:t>
      </w:r>
      <w:r w:rsidRPr="006B782E">
        <w:rPr>
          <w:rFonts w:ascii="Times New Roman" w:eastAsia="Times New Roman" w:hAnsi="Times New Roman" w:cs="Times New Roman"/>
          <w:sz w:val="28"/>
          <w:szCs w:val="28"/>
          <w:lang w:val="kk-KZ" w:eastAsia="ru-RU"/>
        </w:rPr>
        <w:t xml:space="preserve"> (11</w:t>
      </w:r>
      <w:r w:rsidRPr="006B782E">
        <w:rPr>
          <w:rFonts w:ascii="Times New Roman" w:eastAsia="Times New Roman" w:hAnsi="Times New Roman" w:cs="Times New Roman"/>
          <w:bCs/>
          <w:sz w:val="28"/>
          <w:szCs w:val="28"/>
          <w:lang w:val="kk-KZ" w:eastAsia="ru-RU"/>
        </w:rPr>
        <w:t>-кесте</w:t>
      </w:r>
      <w:r w:rsidRPr="006B782E">
        <w:rPr>
          <w:rFonts w:ascii="Times New Roman" w:eastAsia="Times New Roman" w:hAnsi="Times New Roman" w:cs="Times New Roman"/>
          <w:sz w:val="28"/>
          <w:szCs w:val="28"/>
          <w:lang w:val="kk-KZ" w:eastAsia="ru-RU"/>
        </w:rPr>
        <w:t xml:space="preserve">). </w:t>
      </w:r>
      <w:r w:rsidR="00FA7A78">
        <w:rPr>
          <w:rFonts w:ascii="Times New Roman" w:eastAsia="Times New Roman" w:hAnsi="Times New Roman" w:cs="Times New Roman"/>
          <w:sz w:val="28"/>
          <w:szCs w:val="28"/>
          <w:lang w:val="kk-KZ" w:eastAsia="ru-RU"/>
        </w:rPr>
        <w:t>Ал Хт</w:t>
      </w:r>
      <w:r w:rsidRPr="006B782E">
        <w:rPr>
          <w:rFonts w:ascii="Times New Roman" w:eastAsia="Times New Roman" w:hAnsi="Times New Roman" w:cs="Times New Roman"/>
          <w:sz w:val="28"/>
          <w:szCs w:val="28"/>
          <w:lang w:val="kk-KZ" w:eastAsia="ru-RU"/>
        </w:rPr>
        <w:t xml:space="preserve"> </w:t>
      </w:r>
      <w:r w:rsidR="002440BB">
        <w:rPr>
          <w:rFonts w:ascii="Times New Roman" w:eastAsia="Times New Roman" w:hAnsi="Times New Roman" w:cs="Times New Roman"/>
          <w:sz w:val="28"/>
          <w:szCs w:val="28"/>
          <w:lang w:val="kk-KZ" w:eastAsia="ru-RU"/>
        </w:rPr>
        <w:t>үшін</w:t>
      </w:r>
      <w:r w:rsidRPr="006B782E">
        <w:rPr>
          <w:rFonts w:ascii="Times New Roman" w:eastAsia="Times New Roman" w:hAnsi="Times New Roman" w:cs="Times New Roman"/>
          <w:sz w:val="28"/>
          <w:szCs w:val="28"/>
          <w:lang w:val="kk-KZ" w:eastAsia="ru-RU"/>
        </w:rPr>
        <w:t xml:space="preserve"> оңтайлы концентрация </w:t>
      </w:r>
      <w:r w:rsidRPr="006B782E">
        <w:rPr>
          <w:rFonts w:ascii="Times New Roman" w:eastAsia="Times New Roman" w:hAnsi="Times New Roman" w:cs="Times New Roman"/>
          <w:bCs/>
          <w:sz w:val="28"/>
          <w:szCs w:val="28"/>
          <w:lang w:val="kk-KZ" w:eastAsia="ru-RU"/>
        </w:rPr>
        <w:t>0,2%</w:t>
      </w:r>
      <w:r w:rsidRPr="006B782E">
        <w:rPr>
          <w:rFonts w:ascii="Times New Roman" w:eastAsia="Times New Roman" w:hAnsi="Times New Roman" w:cs="Times New Roman"/>
          <w:sz w:val="28"/>
          <w:szCs w:val="28"/>
          <w:lang w:val="kk-KZ" w:eastAsia="ru-RU"/>
        </w:rPr>
        <w:t xml:space="preserve"> </w:t>
      </w:r>
      <w:r w:rsidR="006B4EBF">
        <w:rPr>
          <w:rFonts w:ascii="Times New Roman" w:eastAsia="Times New Roman" w:hAnsi="Times New Roman" w:cs="Times New Roman"/>
          <w:sz w:val="28"/>
          <w:szCs w:val="28"/>
          <w:lang w:val="kk-KZ" w:eastAsia="ru-RU"/>
        </w:rPr>
        <w:t>құрайды</w:t>
      </w:r>
      <w:r w:rsidRPr="006B782E">
        <w:rPr>
          <w:rFonts w:ascii="Times New Roman" w:eastAsia="Times New Roman" w:hAnsi="Times New Roman" w:cs="Times New Roman"/>
          <w:sz w:val="28"/>
          <w:szCs w:val="28"/>
          <w:lang w:val="kk-KZ" w:eastAsia="ru-RU"/>
        </w:rPr>
        <w:t>.</w:t>
      </w:r>
      <w:r w:rsidR="00A43ECC">
        <w:rPr>
          <w:rFonts w:ascii="Times New Roman" w:eastAsia="Times New Roman" w:hAnsi="Times New Roman" w:cs="Times New Roman"/>
          <w:sz w:val="28"/>
          <w:szCs w:val="28"/>
          <w:lang w:val="kk-KZ" w:eastAsia="ru-RU"/>
        </w:rPr>
        <w:t xml:space="preserve"> Алайда,</w:t>
      </w:r>
      <w:r w:rsidRPr="006B782E">
        <w:rPr>
          <w:rFonts w:ascii="Times New Roman" w:eastAsia="Times New Roman" w:hAnsi="Times New Roman" w:cs="Times New Roman"/>
          <w:sz w:val="28"/>
          <w:szCs w:val="28"/>
          <w:lang w:val="kk-KZ" w:eastAsia="ru-RU"/>
        </w:rPr>
        <w:t xml:space="preserve"> </w:t>
      </w:r>
      <w:r w:rsidR="00A43ECC" w:rsidRPr="00A43ECC">
        <w:rPr>
          <w:rFonts w:ascii="Times New Roman" w:eastAsia="Times New Roman" w:hAnsi="Times New Roman" w:cs="Times New Roman"/>
          <w:sz w:val="28"/>
          <w:szCs w:val="28"/>
          <w:lang w:val="kk-KZ" w:eastAsia="ru-RU"/>
        </w:rPr>
        <w:t xml:space="preserve">бұл шекті мәндерден төмен концентрацияларда қолданылған </w:t>
      </w:r>
      <w:r w:rsidR="00A43ECC">
        <w:rPr>
          <w:rFonts w:ascii="Times New Roman" w:eastAsia="Times New Roman" w:hAnsi="Times New Roman" w:cs="Times New Roman"/>
          <w:sz w:val="28"/>
          <w:szCs w:val="28"/>
          <w:lang w:val="kk-KZ" w:eastAsia="ru-RU"/>
        </w:rPr>
        <w:t>п</w:t>
      </w:r>
      <w:r w:rsidRPr="006B782E">
        <w:rPr>
          <w:rFonts w:ascii="Times New Roman" w:eastAsia="Times New Roman" w:hAnsi="Times New Roman" w:cs="Times New Roman"/>
          <w:sz w:val="28"/>
          <w:szCs w:val="28"/>
          <w:lang w:val="kk-KZ" w:eastAsia="ru-RU"/>
        </w:rPr>
        <w:t>олисахаридтер</w:t>
      </w:r>
      <w:r w:rsidR="00A43ECC">
        <w:rPr>
          <w:rFonts w:ascii="Times New Roman" w:eastAsia="Times New Roman" w:hAnsi="Times New Roman" w:cs="Times New Roman"/>
          <w:sz w:val="28"/>
          <w:szCs w:val="28"/>
          <w:lang w:val="kk-KZ" w:eastAsia="ru-RU"/>
        </w:rPr>
        <w:t xml:space="preserve"> </w:t>
      </w:r>
      <w:r w:rsidR="00346461">
        <w:rPr>
          <w:rFonts w:ascii="Times New Roman" w:eastAsia="Times New Roman" w:hAnsi="Times New Roman" w:cs="Times New Roman"/>
          <w:sz w:val="28"/>
          <w:szCs w:val="28"/>
          <w:lang w:val="kk-KZ" w:eastAsia="ru-RU"/>
        </w:rPr>
        <w:t>жеткіліксіз тұрақтануға әкеліп,</w:t>
      </w:r>
      <w:r w:rsidRPr="006B782E">
        <w:rPr>
          <w:rFonts w:ascii="Times New Roman" w:eastAsia="Times New Roman" w:hAnsi="Times New Roman" w:cs="Times New Roman"/>
          <w:sz w:val="28"/>
          <w:szCs w:val="28"/>
          <w:lang w:val="kk-KZ" w:eastAsia="ru-RU"/>
        </w:rPr>
        <w:t xml:space="preserve"> </w:t>
      </w:r>
      <w:r w:rsidR="00346461">
        <w:rPr>
          <w:rFonts w:ascii="Times New Roman" w:eastAsia="Times New Roman" w:hAnsi="Times New Roman" w:cs="Times New Roman"/>
          <w:sz w:val="28"/>
          <w:szCs w:val="28"/>
          <w:lang w:val="kk-KZ" w:eastAsia="ru-RU"/>
        </w:rPr>
        <w:t xml:space="preserve">тіпті </w:t>
      </w:r>
      <w:r w:rsidR="000B7867" w:rsidRPr="006B782E">
        <w:rPr>
          <w:rFonts w:ascii="Times New Roman" w:eastAsia="Times New Roman" w:hAnsi="Times New Roman" w:cs="Times New Roman"/>
          <w:sz w:val="28"/>
          <w:szCs w:val="28"/>
          <w:lang w:val="kk-KZ" w:eastAsia="ru-RU"/>
        </w:rPr>
        <w:t>кіші өлшемд</w:t>
      </w:r>
      <w:r w:rsidR="000B7867">
        <w:rPr>
          <w:rFonts w:ascii="Times New Roman" w:eastAsia="Times New Roman" w:hAnsi="Times New Roman" w:cs="Times New Roman"/>
          <w:sz w:val="28"/>
          <w:szCs w:val="28"/>
          <w:lang w:val="kk-KZ" w:eastAsia="ru-RU"/>
        </w:rPr>
        <w:t>і</w:t>
      </w:r>
      <w:r w:rsidR="000B7867" w:rsidRPr="006B782E">
        <w:rPr>
          <w:rFonts w:ascii="Times New Roman" w:eastAsia="Times New Roman" w:hAnsi="Times New Roman" w:cs="Times New Roman"/>
          <w:sz w:val="28"/>
          <w:szCs w:val="28"/>
          <w:lang w:val="kk-KZ" w:eastAsia="ru-RU"/>
        </w:rPr>
        <w:t xml:space="preserve"> </w:t>
      </w:r>
      <w:r w:rsidR="000B7867" w:rsidRPr="000B7867">
        <w:rPr>
          <w:rFonts w:ascii="Times New Roman" w:eastAsia="Times New Roman" w:hAnsi="Times New Roman" w:cs="Times New Roman"/>
          <w:sz w:val="28"/>
          <w:szCs w:val="28"/>
          <w:lang w:val="kk-KZ" w:eastAsia="ru-RU"/>
        </w:rPr>
        <w:t>AuНБ-ін</w:t>
      </w:r>
      <w:r w:rsidR="000B7867">
        <w:rPr>
          <w:rFonts w:ascii="Times New Roman" w:eastAsia="Times New Roman" w:hAnsi="Times New Roman" w:cs="Times New Roman"/>
          <w:sz w:val="28"/>
          <w:szCs w:val="28"/>
          <w:lang w:val="kk-KZ" w:eastAsia="ru-RU"/>
        </w:rPr>
        <w:t xml:space="preserve">ің </w:t>
      </w:r>
      <w:r w:rsidR="008051CE" w:rsidRPr="008051CE">
        <w:rPr>
          <w:rFonts w:ascii="Times New Roman" w:eastAsia="Times New Roman" w:hAnsi="Times New Roman" w:cs="Times New Roman"/>
          <w:sz w:val="28"/>
          <w:szCs w:val="28"/>
          <w:lang w:val="kk-KZ" w:eastAsia="ru-RU"/>
        </w:rPr>
        <w:t xml:space="preserve">де агрегациялануы мен </w:t>
      </w:r>
      <w:r w:rsidRPr="006B782E">
        <w:rPr>
          <w:rFonts w:ascii="Times New Roman" w:eastAsia="Times New Roman" w:hAnsi="Times New Roman" w:cs="Times New Roman"/>
          <w:sz w:val="28"/>
          <w:szCs w:val="28"/>
          <w:lang w:val="kk-KZ" w:eastAsia="ru-RU"/>
        </w:rPr>
        <w:t>тұнбаға түс</w:t>
      </w:r>
      <w:r w:rsidR="008051CE">
        <w:rPr>
          <w:rFonts w:ascii="Times New Roman" w:eastAsia="Times New Roman" w:hAnsi="Times New Roman" w:cs="Times New Roman"/>
          <w:sz w:val="28"/>
          <w:szCs w:val="28"/>
          <w:lang w:val="kk-KZ" w:eastAsia="ru-RU"/>
        </w:rPr>
        <w:t xml:space="preserve">уі </w:t>
      </w:r>
      <w:r w:rsidR="008051CE" w:rsidRPr="008051CE">
        <w:rPr>
          <w:rFonts w:ascii="Times New Roman" w:eastAsia="Times New Roman" w:hAnsi="Times New Roman" w:cs="Times New Roman"/>
          <w:sz w:val="28"/>
          <w:szCs w:val="28"/>
          <w:lang w:val="kk-KZ" w:eastAsia="ru-RU"/>
        </w:rPr>
        <w:t>байқалды</w:t>
      </w:r>
      <w:r w:rsidR="008051CE">
        <w:rPr>
          <w:rFonts w:ascii="Times New Roman" w:eastAsia="Times New Roman" w:hAnsi="Times New Roman" w:cs="Times New Roman"/>
          <w:sz w:val="28"/>
          <w:szCs w:val="28"/>
          <w:lang w:val="kk-KZ" w:eastAsia="ru-RU"/>
        </w:rPr>
        <w:t>.</w:t>
      </w:r>
    </w:p>
    <w:p w14:paraId="5A5BBD34" w14:textId="77777777" w:rsidR="008051CE" w:rsidRPr="00EC4021" w:rsidRDefault="008051CE" w:rsidP="00EC4021">
      <w:pPr>
        <w:spacing w:after="0" w:line="240" w:lineRule="auto"/>
        <w:ind w:firstLine="567"/>
        <w:jc w:val="both"/>
        <w:rPr>
          <w:rFonts w:ascii="Times New Roman" w:hAnsi="Times New Roman" w:cs="Times New Roman"/>
          <w:sz w:val="28"/>
          <w:szCs w:val="28"/>
          <w:lang w:val="kk-KZ"/>
        </w:rPr>
      </w:pPr>
    </w:p>
    <w:p w14:paraId="4F5BF6D7" w14:textId="55C15100" w:rsidR="00303ED7" w:rsidRPr="006B782E" w:rsidRDefault="00312708" w:rsidP="00303ED7">
      <w:pPr>
        <w:pStyle w:val="a3"/>
        <w:spacing w:before="0" w:beforeAutospacing="0" w:after="0" w:afterAutospacing="0"/>
        <w:jc w:val="center"/>
      </w:pPr>
      <w:r w:rsidRPr="006B782E">
        <w:object w:dxaOrig="6174" w:dyaOrig="4726" w14:anchorId="1A4FF361">
          <v:shape id="_x0000_i1044" type="#_x0000_t75" style="width:321.2pt;height:246.05pt" o:ole="">
            <v:imagedata r:id="rId49" o:title=""/>
          </v:shape>
          <o:OLEObject Type="Embed" ProgID="Origin95.Graph" ShapeID="_x0000_i1044" DrawAspect="Content" ObjectID="_1834984587" r:id="rId50"/>
        </w:object>
      </w:r>
    </w:p>
    <w:p w14:paraId="161967EE" w14:textId="77777777" w:rsidR="00303ED7" w:rsidRPr="00E353FF" w:rsidRDefault="00303ED7" w:rsidP="00303ED7">
      <w:pPr>
        <w:pStyle w:val="a3"/>
        <w:spacing w:before="0" w:beforeAutospacing="0" w:after="0" w:afterAutospacing="0"/>
        <w:jc w:val="center"/>
        <w:rPr>
          <w:sz w:val="28"/>
          <w:szCs w:val="28"/>
        </w:rPr>
      </w:pPr>
    </w:p>
    <w:p w14:paraId="67B4D66C" w14:textId="6C5AFCC2" w:rsidR="00303ED7" w:rsidRPr="006B782E" w:rsidRDefault="00312708" w:rsidP="00303ED7">
      <w:pPr>
        <w:pStyle w:val="a3"/>
        <w:spacing w:before="0" w:beforeAutospacing="0" w:after="0" w:afterAutospacing="0"/>
        <w:jc w:val="center"/>
      </w:pPr>
      <w:r w:rsidRPr="006B782E">
        <w:object w:dxaOrig="6174" w:dyaOrig="4726" w14:anchorId="08387E06">
          <v:shape id="_x0000_i1045" type="#_x0000_t75" style="width:310.55pt;height:235.4pt" o:ole="">
            <v:imagedata r:id="rId51" o:title=""/>
          </v:shape>
          <o:OLEObject Type="Embed" ProgID="Origin95.Graph" ShapeID="_x0000_i1045" DrawAspect="Content" ObjectID="_1834984588" r:id="rId52"/>
        </w:object>
      </w:r>
    </w:p>
    <w:p w14:paraId="1F92D995" w14:textId="2E4663B4" w:rsidR="00303ED7" w:rsidRDefault="00F57F10" w:rsidP="00303ED7">
      <w:pPr>
        <w:spacing w:after="0" w:line="240" w:lineRule="auto"/>
        <w:jc w:val="center"/>
        <w:rPr>
          <w:rFonts w:ascii="Times New Roman" w:eastAsia="Times New Roman" w:hAnsi="Times New Roman" w:cs="Times New Roman"/>
          <w:sz w:val="28"/>
          <w:szCs w:val="28"/>
          <w:lang w:val="kk-KZ" w:eastAsia="ru-RU"/>
        </w:rPr>
      </w:pPr>
      <w:r>
        <w:rPr>
          <w:rFonts w:ascii="Times New Roman" w:hAnsi="Times New Roman" w:cs="Times New Roman"/>
          <w:bCs/>
          <w:sz w:val="28"/>
          <w:szCs w:val="28"/>
          <w:lang w:val="kk-KZ"/>
        </w:rPr>
        <w:t>2</w:t>
      </w:r>
      <w:r>
        <w:rPr>
          <w:rFonts w:ascii="Times New Roman" w:hAnsi="Times New Roman" w:cs="Times New Roman"/>
          <w:bCs/>
          <w:sz w:val="28"/>
          <w:szCs w:val="28"/>
        </w:rPr>
        <w:t>3</w:t>
      </w:r>
      <w:r w:rsidR="00303ED7" w:rsidRPr="006B782E">
        <w:rPr>
          <w:rFonts w:ascii="Times New Roman" w:hAnsi="Times New Roman" w:cs="Times New Roman"/>
          <w:bCs/>
          <w:sz w:val="28"/>
          <w:szCs w:val="28"/>
          <w:lang w:val="kk-KZ"/>
        </w:rPr>
        <w:t>-</w:t>
      </w:r>
      <w:r w:rsidR="00303ED7" w:rsidRPr="006B782E">
        <w:rPr>
          <w:rFonts w:ascii="Times New Roman" w:eastAsia="Times New Roman" w:hAnsi="Times New Roman" w:cs="Times New Roman"/>
          <w:bCs/>
          <w:sz w:val="28"/>
          <w:szCs w:val="28"/>
          <w:lang w:eastAsia="ru-RU"/>
        </w:rPr>
        <w:t>сурет.</w:t>
      </w:r>
      <w:r w:rsidR="00303ED7" w:rsidRPr="006B782E">
        <w:rPr>
          <w:rFonts w:ascii="Times New Roman" w:eastAsia="Times New Roman" w:hAnsi="Times New Roman" w:cs="Times New Roman"/>
          <w:sz w:val="28"/>
          <w:szCs w:val="28"/>
          <w:lang w:val="kk-KZ" w:eastAsia="ru-RU"/>
        </w:rPr>
        <w:t xml:space="preserve"> Б</w:t>
      </w:r>
      <w:r w:rsidR="00303ED7" w:rsidRPr="00E81536">
        <w:rPr>
          <w:rFonts w:ascii="Times New Roman" w:eastAsia="Times New Roman" w:hAnsi="Times New Roman" w:cs="Times New Roman"/>
          <w:sz w:val="28"/>
          <w:szCs w:val="28"/>
          <w:lang w:val="kk-KZ" w:eastAsia="ru-RU"/>
        </w:rPr>
        <w:t xml:space="preserve">еткі плазмондық резонанс </w:t>
      </w:r>
      <w:r w:rsidR="00E81536">
        <w:rPr>
          <w:rFonts w:ascii="Times New Roman" w:eastAsia="Times New Roman" w:hAnsi="Times New Roman" w:cs="Times New Roman"/>
          <w:sz w:val="28"/>
          <w:szCs w:val="28"/>
          <w:lang w:val="kk-KZ" w:eastAsia="ru-RU"/>
        </w:rPr>
        <w:t>жұтылу</w:t>
      </w:r>
      <w:r w:rsidR="00303ED7" w:rsidRPr="00E81536">
        <w:rPr>
          <w:rFonts w:ascii="Times New Roman" w:eastAsia="Times New Roman" w:hAnsi="Times New Roman" w:cs="Times New Roman"/>
          <w:sz w:val="28"/>
          <w:szCs w:val="28"/>
          <w:lang w:val="kk-KZ" w:eastAsia="ru-RU"/>
        </w:rPr>
        <w:t xml:space="preserve"> жолақтары: A) </w:t>
      </w:r>
      <w:r w:rsidR="00303ED7" w:rsidRPr="006B782E">
        <w:rPr>
          <w:rFonts w:ascii="Times New Roman" w:eastAsia="Times New Roman" w:hAnsi="Times New Roman" w:cs="Times New Roman"/>
          <w:sz w:val="28"/>
          <w:szCs w:val="28"/>
          <w:lang w:val="kk-KZ" w:eastAsia="ru-RU"/>
        </w:rPr>
        <w:t>әртүрлі полимерлермен тұрақтандыр</w:t>
      </w:r>
      <w:r w:rsidR="00E81536">
        <w:rPr>
          <w:rFonts w:ascii="Times New Roman" w:eastAsia="Times New Roman" w:hAnsi="Times New Roman" w:cs="Times New Roman"/>
          <w:sz w:val="28"/>
          <w:szCs w:val="28"/>
          <w:lang w:val="kk-KZ" w:eastAsia="ru-RU"/>
        </w:rPr>
        <w:t>ыл</w:t>
      </w:r>
      <w:r w:rsidR="00303ED7" w:rsidRPr="006B782E">
        <w:rPr>
          <w:rFonts w:ascii="Times New Roman" w:eastAsia="Times New Roman" w:hAnsi="Times New Roman" w:cs="Times New Roman"/>
          <w:sz w:val="28"/>
          <w:szCs w:val="28"/>
          <w:lang w:val="kk-KZ" w:eastAsia="ru-RU"/>
        </w:rPr>
        <w:t xml:space="preserve">ған </w:t>
      </w:r>
      <w:r w:rsidR="00303ED7" w:rsidRPr="00E81536">
        <w:rPr>
          <w:rFonts w:ascii="Times New Roman" w:eastAsia="Times New Roman" w:hAnsi="Times New Roman" w:cs="Times New Roman"/>
          <w:sz w:val="28"/>
          <w:szCs w:val="28"/>
          <w:lang w:val="kk-KZ" w:eastAsia="ru-RU"/>
        </w:rPr>
        <w:t xml:space="preserve">сфералық және </w:t>
      </w:r>
      <w:r w:rsidR="00303ED7" w:rsidRPr="006B782E">
        <w:rPr>
          <w:rFonts w:ascii="Times New Roman" w:eastAsia="Times New Roman" w:hAnsi="Times New Roman" w:cs="Times New Roman"/>
          <w:sz w:val="28"/>
          <w:szCs w:val="28"/>
          <w:lang w:val="kk-KZ" w:eastAsia="ru-RU"/>
        </w:rPr>
        <w:t>Б</w:t>
      </w:r>
      <w:r w:rsidR="00303ED7" w:rsidRPr="00E81536">
        <w:rPr>
          <w:rFonts w:ascii="Times New Roman" w:eastAsia="Times New Roman" w:hAnsi="Times New Roman" w:cs="Times New Roman"/>
          <w:sz w:val="28"/>
          <w:szCs w:val="28"/>
          <w:lang w:val="kk-KZ" w:eastAsia="ru-RU"/>
        </w:rPr>
        <w:t>) таяқша</w:t>
      </w:r>
      <w:r w:rsidR="00303ED7" w:rsidRPr="006B782E">
        <w:rPr>
          <w:rFonts w:ascii="Times New Roman" w:eastAsia="Times New Roman" w:hAnsi="Times New Roman" w:cs="Times New Roman"/>
          <w:sz w:val="28"/>
          <w:szCs w:val="28"/>
          <w:lang w:val="kk-KZ" w:eastAsia="ru-RU"/>
        </w:rPr>
        <w:t>лы</w:t>
      </w:r>
      <w:r w:rsidR="00303ED7" w:rsidRPr="00E81536">
        <w:rPr>
          <w:rFonts w:ascii="Times New Roman" w:eastAsia="Times New Roman" w:hAnsi="Times New Roman" w:cs="Times New Roman"/>
          <w:sz w:val="28"/>
          <w:szCs w:val="28"/>
          <w:lang w:val="kk-KZ" w:eastAsia="ru-RU"/>
        </w:rPr>
        <w:t xml:space="preserve"> алтын нанобөлшектері.</w:t>
      </w:r>
    </w:p>
    <w:p w14:paraId="0E51465B" w14:textId="77777777" w:rsidR="00303ED7" w:rsidRPr="006B782E" w:rsidRDefault="00303ED7" w:rsidP="00303ED7">
      <w:pPr>
        <w:spacing w:after="0" w:line="240" w:lineRule="auto"/>
        <w:jc w:val="both"/>
        <w:rPr>
          <w:rFonts w:ascii="Times New Roman" w:eastAsia="Times New Roman" w:hAnsi="Times New Roman" w:cs="Times New Roman"/>
          <w:sz w:val="28"/>
          <w:szCs w:val="28"/>
          <w:lang w:val="kk-KZ" w:eastAsia="ru-RU"/>
        </w:rPr>
      </w:pPr>
    </w:p>
    <w:p w14:paraId="3FB50CE6" w14:textId="77777777" w:rsidR="00954A50" w:rsidRDefault="00954A50" w:rsidP="00303ED7">
      <w:pPr>
        <w:spacing w:after="0" w:line="240" w:lineRule="auto"/>
        <w:jc w:val="both"/>
        <w:rPr>
          <w:rFonts w:ascii="Times New Roman" w:eastAsia="Times New Roman" w:hAnsi="Times New Roman" w:cs="Times New Roman"/>
          <w:bCs/>
          <w:sz w:val="28"/>
          <w:szCs w:val="28"/>
          <w:lang w:val="kk-KZ" w:eastAsia="ru-RU"/>
        </w:rPr>
      </w:pPr>
    </w:p>
    <w:p w14:paraId="5F04C37C" w14:textId="3A0728CD" w:rsidR="00303ED7" w:rsidRDefault="00303ED7" w:rsidP="00303ED7">
      <w:pPr>
        <w:spacing w:after="0" w:line="240" w:lineRule="auto"/>
        <w:jc w:val="both"/>
        <w:rPr>
          <w:rFonts w:ascii="Times New Roman" w:eastAsia="Times New Roman" w:hAnsi="Times New Roman" w:cs="Times New Roman"/>
          <w:bCs/>
          <w:sz w:val="28"/>
          <w:szCs w:val="28"/>
          <w:lang w:val="kk-KZ" w:eastAsia="ru-RU"/>
        </w:rPr>
      </w:pPr>
      <w:r w:rsidRPr="006B782E">
        <w:rPr>
          <w:rFonts w:ascii="Times New Roman" w:eastAsia="Times New Roman" w:hAnsi="Times New Roman" w:cs="Times New Roman"/>
          <w:bCs/>
          <w:sz w:val="28"/>
          <w:szCs w:val="28"/>
          <w:lang w:val="kk-KZ" w:eastAsia="ru-RU"/>
        </w:rPr>
        <w:t>10-кесте. ПВП концентрациясының алтын нанобөлшектерінің гидродинамикалық өлшеміне әсері</w:t>
      </w:r>
    </w:p>
    <w:p w14:paraId="54CC4F40" w14:textId="77777777" w:rsidR="00303ED7" w:rsidRPr="006B782E" w:rsidRDefault="00303ED7" w:rsidP="00303ED7">
      <w:pPr>
        <w:spacing w:after="0" w:line="240" w:lineRule="auto"/>
        <w:jc w:val="both"/>
        <w:rPr>
          <w:rFonts w:ascii="Times New Roman" w:eastAsia="Times New Roman" w:hAnsi="Times New Roman" w:cs="Times New Roman"/>
          <w:sz w:val="28"/>
          <w:szCs w:val="28"/>
          <w:lang w:val="kk-KZ" w:eastAsia="ru-RU"/>
        </w:rPr>
      </w:pPr>
    </w:p>
    <w:tbl>
      <w:tblPr>
        <w:tblStyle w:val="a9"/>
        <w:tblW w:w="0" w:type="auto"/>
        <w:jc w:val="center"/>
        <w:tblLook w:val="04A0" w:firstRow="1" w:lastRow="0" w:firstColumn="1" w:lastColumn="0" w:noHBand="0" w:noVBand="1"/>
      </w:tblPr>
      <w:tblGrid>
        <w:gridCol w:w="2268"/>
        <w:gridCol w:w="6231"/>
      </w:tblGrid>
      <w:tr w:rsidR="00303ED7" w:rsidRPr="006B782E" w14:paraId="6F201A61" w14:textId="77777777" w:rsidTr="00E81536">
        <w:trPr>
          <w:trHeight w:val="397"/>
          <w:jc w:val="center"/>
        </w:trPr>
        <w:tc>
          <w:tcPr>
            <w:tcW w:w="2268" w:type="dxa"/>
            <w:vMerge w:val="restart"/>
          </w:tcPr>
          <w:p w14:paraId="3D0936F9" w14:textId="77777777" w:rsidR="00303ED7" w:rsidRPr="006B782E" w:rsidRDefault="00303ED7" w:rsidP="003B26A7">
            <w:pPr>
              <w:jc w:val="center"/>
              <w:rPr>
                <w:sz w:val="28"/>
                <w:szCs w:val="28"/>
                <w:lang w:val="kk-KZ" w:eastAsia="ru-RU"/>
              </w:rPr>
            </w:pPr>
            <w:r w:rsidRPr="006B782E">
              <w:rPr>
                <w:sz w:val="28"/>
                <w:szCs w:val="28"/>
                <w:lang w:val="kk-KZ"/>
              </w:rPr>
              <w:t>С</w:t>
            </w:r>
            <w:r>
              <w:rPr>
                <w:sz w:val="28"/>
                <w:szCs w:val="28"/>
                <w:lang w:val="kk-KZ"/>
              </w:rPr>
              <w:t xml:space="preserve"> (</w:t>
            </w:r>
            <w:r w:rsidRPr="006B782E">
              <w:rPr>
                <w:sz w:val="28"/>
                <w:szCs w:val="28"/>
                <w:lang w:val="kk-KZ"/>
              </w:rPr>
              <w:t>%</w:t>
            </w:r>
            <w:r>
              <w:rPr>
                <w:sz w:val="28"/>
                <w:szCs w:val="28"/>
                <w:lang w:val="kk-KZ"/>
              </w:rPr>
              <w:t>)</w:t>
            </w:r>
          </w:p>
        </w:tc>
        <w:tc>
          <w:tcPr>
            <w:tcW w:w="6231" w:type="dxa"/>
          </w:tcPr>
          <w:p w14:paraId="258EB770" w14:textId="77777777" w:rsidR="00303ED7" w:rsidRPr="006B782E" w:rsidRDefault="00303ED7" w:rsidP="003B26A7">
            <w:pPr>
              <w:jc w:val="center"/>
              <w:rPr>
                <w:sz w:val="28"/>
                <w:szCs w:val="28"/>
                <w:lang w:val="kk-KZ" w:eastAsia="ru-RU"/>
              </w:rPr>
            </w:pPr>
            <w:r w:rsidRPr="006B782E">
              <w:rPr>
                <w:sz w:val="28"/>
                <w:szCs w:val="28"/>
                <w:lang w:val="kk-KZ"/>
              </w:rPr>
              <w:t>Орташа гидродинамикалық өлшем</w:t>
            </w:r>
            <w:r>
              <w:rPr>
                <w:sz w:val="28"/>
                <w:szCs w:val="28"/>
                <w:lang w:val="kk-KZ"/>
              </w:rPr>
              <w:t>і</w:t>
            </w:r>
            <w:r w:rsidRPr="006B782E">
              <w:rPr>
                <w:sz w:val="28"/>
                <w:szCs w:val="28"/>
                <w:lang w:val="kk-KZ"/>
              </w:rPr>
              <w:t xml:space="preserve"> </w:t>
            </w:r>
            <w:r>
              <w:rPr>
                <w:sz w:val="28"/>
                <w:szCs w:val="28"/>
                <w:lang w:val="kk-KZ"/>
              </w:rPr>
              <w:t>(</w:t>
            </w:r>
            <w:r w:rsidRPr="006B782E">
              <w:rPr>
                <w:sz w:val="28"/>
                <w:szCs w:val="28"/>
                <w:lang w:val="kk-KZ"/>
              </w:rPr>
              <w:t>нм</w:t>
            </w:r>
            <w:r>
              <w:rPr>
                <w:sz w:val="28"/>
                <w:szCs w:val="28"/>
                <w:lang w:val="kk-KZ"/>
              </w:rPr>
              <w:t>)</w:t>
            </w:r>
          </w:p>
        </w:tc>
      </w:tr>
      <w:tr w:rsidR="00303ED7" w:rsidRPr="006B782E" w14:paraId="389F1EB9" w14:textId="77777777" w:rsidTr="00E81536">
        <w:trPr>
          <w:trHeight w:val="397"/>
          <w:jc w:val="center"/>
        </w:trPr>
        <w:tc>
          <w:tcPr>
            <w:tcW w:w="2268" w:type="dxa"/>
            <w:vMerge/>
          </w:tcPr>
          <w:p w14:paraId="3DA0DB26" w14:textId="77777777" w:rsidR="00303ED7" w:rsidRPr="006B782E" w:rsidRDefault="00303ED7" w:rsidP="003B26A7">
            <w:pPr>
              <w:jc w:val="center"/>
              <w:rPr>
                <w:sz w:val="28"/>
                <w:szCs w:val="28"/>
                <w:lang w:val="kk-KZ" w:eastAsia="ru-RU"/>
              </w:rPr>
            </w:pPr>
          </w:p>
        </w:tc>
        <w:tc>
          <w:tcPr>
            <w:tcW w:w="6231" w:type="dxa"/>
            <w:vAlign w:val="center"/>
          </w:tcPr>
          <w:p w14:paraId="5F040776" w14:textId="77777777" w:rsidR="00303ED7" w:rsidRPr="006B782E" w:rsidRDefault="00303ED7" w:rsidP="00E81536">
            <w:pPr>
              <w:jc w:val="center"/>
              <w:rPr>
                <w:sz w:val="28"/>
                <w:szCs w:val="28"/>
                <w:lang w:val="kk-KZ" w:eastAsia="ru-RU"/>
              </w:rPr>
            </w:pPr>
            <w:r w:rsidRPr="006B782E">
              <w:rPr>
                <w:sz w:val="28"/>
                <w:szCs w:val="28"/>
                <w:lang w:val="kk-KZ" w:eastAsia="ru-RU"/>
              </w:rPr>
              <w:t>ПВП</w:t>
            </w:r>
          </w:p>
        </w:tc>
      </w:tr>
      <w:tr w:rsidR="00303ED7" w:rsidRPr="006B782E" w14:paraId="57AF13F1" w14:textId="77777777" w:rsidTr="00E81536">
        <w:trPr>
          <w:trHeight w:val="397"/>
          <w:jc w:val="center"/>
        </w:trPr>
        <w:tc>
          <w:tcPr>
            <w:tcW w:w="2268" w:type="dxa"/>
            <w:vAlign w:val="center"/>
          </w:tcPr>
          <w:p w14:paraId="4B6A656A" w14:textId="77777777" w:rsidR="00303ED7" w:rsidRPr="006B782E" w:rsidRDefault="00303ED7" w:rsidP="00E81536">
            <w:pPr>
              <w:jc w:val="center"/>
              <w:rPr>
                <w:sz w:val="28"/>
                <w:szCs w:val="28"/>
                <w:lang w:val="kk-KZ" w:eastAsia="ru-RU"/>
              </w:rPr>
            </w:pPr>
            <w:r w:rsidRPr="006B782E">
              <w:rPr>
                <w:sz w:val="28"/>
                <w:szCs w:val="28"/>
                <w:lang w:val="kk-KZ" w:eastAsia="ru-RU"/>
              </w:rPr>
              <w:t>0</w:t>
            </w:r>
            <w:r>
              <w:rPr>
                <w:sz w:val="28"/>
                <w:szCs w:val="28"/>
                <w:lang w:val="kk-KZ" w:eastAsia="ru-RU"/>
              </w:rPr>
              <w:t>,</w:t>
            </w:r>
            <w:r w:rsidRPr="006B782E">
              <w:rPr>
                <w:sz w:val="28"/>
                <w:szCs w:val="28"/>
                <w:lang w:val="kk-KZ" w:eastAsia="ru-RU"/>
              </w:rPr>
              <w:t>5</w:t>
            </w:r>
          </w:p>
        </w:tc>
        <w:tc>
          <w:tcPr>
            <w:tcW w:w="6231" w:type="dxa"/>
            <w:vAlign w:val="center"/>
          </w:tcPr>
          <w:p w14:paraId="4BC174EA" w14:textId="77777777" w:rsidR="00303ED7" w:rsidRPr="006B782E" w:rsidRDefault="00303ED7" w:rsidP="00E81536">
            <w:pPr>
              <w:jc w:val="center"/>
              <w:rPr>
                <w:sz w:val="28"/>
                <w:szCs w:val="28"/>
                <w:lang w:val="kk-KZ" w:eastAsia="ru-RU"/>
              </w:rPr>
            </w:pPr>
            <w:r w:rsidRPr="006B782E">
              <w:rPr>
                <w:sz w:val="28"/>
                <w:szCs w:val="28"/>
                <w:lang w:val="kk-KZ" w:eastAsia="ru-RU"/>
              </w:rPr>
              <w:t>52</w:t>
            </w:r>
            <w:r>
              <w:rPr>
                <w:sz w:val="28"/>
                <w:szCs w:val="28"/>
                <w:lang w:val="en-GB" w:eastAsia="ru-RU"/>
              </w:rPr>
              <w:t xml:space="preserve"> </w:t>
            </w:r>
            <w:r w:rsidRPr="006B782E">
              <w:rPr>
                <w:sz w:val="28"/>
                <w:szCs w:val="28"/>
                <w:lang w:val="kk-KZ"/>
              </w:rPr>
              <w:t>±</w:t>
            </w:r>
            <w:r>
              <w:rPr>
                <w:sz w:val="28"/>
                <w:szCs w:val="28"/>
                <w:lang w:val="en-GB"/>
              </w:rPr>
              <w:t xml:space="preserve"> </w:t>
            </w:r>
            <w:r w:rsidRPr="006B782E">
              <w:rPr>
                <w:sz w:val="28"/>
                <w:szCs w:val="28"/>
                <w:lang w:val="kk-KZ"/>
              </w:rPr>
              <w:t>2</w:t>
            </w:r>
          </w:p>
        </w:tc>
      </w:tr>
      <w:tr w:rsidR="00303ED7" w:rsidRPr="006B782E" w14:paraId="19525BB4" w14:textId="77777777" w:rsidTr="00E81536">
        <w:trPr>
          <w:trHeight w:val="397"/>
          <w:jc w:val="center"/>
        </w:trPr>
        <w:tc>
          <w:tcPr>
            <w:tcW w:w="2268" w:type="dxa"/>
            <w:vAlign w:val="center"/>
          </w:tcPr>
          <w:p w14:paraId="729CE3B5" w14:textId="77777777" w:rsidR="00303ED7" w:rsidRPr="006B782E" w:rsidRDefault="00303ED7" w:rsidP="00E81536">
            <w:pPr>
              <w:jc w:val="center"/>
              <w:rPr>
                <w:sz w:val="28"/>
                <w:szCs w:val="28"/>
                <w:lang w:val="kk-KZ" w:eastAsia="ru-RU"/>
              </w:rPr>
            </w:pPr>
            <w:r w:rsidRPr="006B782E">
              <w:rPr>
                <w:sz w:val="28"/>
                <w:szCs w:val="28"/>
                <w:lang w:val="kk-KZ" w:eastAsia="ru-RU"/>
              </w:rPr>
              <w:t>1</w:t>
            </w:r>
          </w:p>
        </w:tc>
        <w:tc>
          <w:tcPr>
            <w:tcW w:w="6231" w:type="dxa"/>
            <w:vAlign w:val="center"/>
          </w:tcPr>
          <w:p w14:paraId="07D88AD2" w14:textId="77777777" w:rsidR="00303ED7" w:rsidRPr="006B782E" w:rsidRDefault="00303ED7" w:rsidP="00E81536">
            <w:pPr>
              <w:jc w:val="center"/>
              <w:rPr>
                <w:sz w:val="28"/>
                <w:szCs w:val="28"/>
                <w:lang w:val="kk-KZ" w:eastAsia="ru-RU"/>
              </w:rPr>
            </w:pPr>
            <w:r w:rsidRPr="006B782E">
              <w:rPr>
                <w:sz w:val="28"/>
                <w:szCs w:val="28"/>
                <w:lang w:val="kk-KZ" w:eastAsia="ru-RU"/>
              </w:rPr>
              <w:t>49</w:t>
            </w:r>
            <w:r>
              <w:rPr>
                <w:sz w:val="28"/>
                <w:szCs w:val="28"/>
                <w:lang w:val="en-GB" w:eastAsia="ru-RU"/>
              </w:rPr>
              <w:t xml:space="preserve"> </w:t>
            </w:r>
            <w:r w:rsidRPr="006B782E">
              <w:rPr>
                <w:sz w:val="28"/>
                <w:szCs w:val="28"/>
                <w:lang w:val="kk-KZ"/>
              </w:rPr>
              <w:t>±</w:t>
            </w:r>
            <w:r>
              <w:rPr>
                <w:sz w:val="28"/>
                <w:szCs w:val="28"/>
                <w:lang w:val="en-GB"/>
              </w:rPr>
              <w:t xml:space="preserve"> </w:t>
            </w:r>
            <w:r w:rsidRPr="006B782E">
              <w:rPr>
                <w:sz w:val="28"/>
                <w:szCs w:val="28"/>
                <w:lang w:val="kk-KZ"/>
              </w:rPr>
              <w:t>2</w:t>
            </w:r>
          </w:p>
        </w:tc>
      </w:tr>
      <w:tr w:rsidR="00303ED7" w:rsidRPr="006B782E" w14:paraId="4F882624" w14:textId="77777777" w:rsidTr="00E81536">
        <w:trPr>
          <w:trHeight w:val="397"/>
          <w:jc w:val="center"/>
        </w:trPr>
        <w:tc>
          <w:tcPr>
            <w:tcW w:w="2268" w:type="dxa"/>
            <w:vAlign w:val="center"/>
          </w:tcPr>
          <w:p w14:paraId="0794D1D3" w14:textId="77777777" w:rsidR="00303ED7" w:rsidRPr="006B782E" w:rsidRDefault="00303ED7" w:rsidP="00E81536">
            <w:pPr>
              <w:jc w:val="center"/>
              <w:rPr>
                <w:sz w:val="28"/>
                <w:szCs w:val="28"/>
                <w:lang w:val="kk-KZ" w:eastAsia="ru-RU"/>
              </w:rPr>
            </w:pPr>
            <w:r w:rsidRPr="006B782E">
              <w:rPr>
                <w:sz w:val="28"/>
                <w:szCs w:val="28"/>
                <w:lang w:val="kk-KZ" w:eastAsia="ru-RU"/>
              </w:rPr>
              <w:t>4</w:t>
            </w:r>
          </w:p>
        </w:tc>
        <w:tc>
          <w:tcPr>
            <w:tcW w:w="6231" w:type="dxa"/>
            <w:vAlign w:val="center"/>
          </w:tcPr>
          <w:p w14:paraId="73423F6D" w14:textId="77777777" w:rsidR="00303ED7" w:rsidRPr="006B782E" w:rsidRDefault="00303ED7" w:rsidP="00E81536">
            <w:pPr>
              <w:jc w:val="center"/>
              <w:rPr>
                <w:sz w:val="28"/>
                <w:szCs w:val="28"/>
                <w:lang w:val="kk-KZ" w:eastAsia="ru-RU"/>
              </w:rPr>
            </w:pPr>
            <w:r w:rsidRPr="006B782E">
              <w:rPr>
                <w:sz w:val="28"/>
                <w:szCs w:val="28"/>
                <w:lang w:val="kk-KZ" w:eastAsia="ru-RU"/>
              </w:rPr>
              <w:t>47</w:t>
            </w:r>
            <w:r>
              <w:rPr>
                <w:sz w:val="28"/>
                <w:szCs w:val="28"/>
                <w:lang w:val="en-GB" w:eastAsia="ru-RU"/>
              </w:rPr>
              <w:t xml:space="preserve"> </w:t>
            </w:r>
            <w:r w:rsidRPr="006B782E">
              <w:rPr>
                <w:sz w:val="28"/>
                <w:szCs w:val="28"/>
                <w:lang w:val="kk-KZ"/>
              </w:rPr>
              <w:t>±</w:t>
            </w:r>
            <w:r>
              <w:rPr>
                <w:sz w:val="28"/>
                <w:szCs w:val="28"/>
                <w:lang w:val="en-GB"/>
              </w:rPr>
              <w:t xml:space="preserve"> </w:t>
            </w:r>
            <w:r w:rsidRPr="006B782E">
              <w:rPr>
                <w:sz w:val="28"/>
                <w:szCs w:val="28"/>
                <w:lang w:val="kk-KZ"/>
              </w:rPr>
              <w:t>1</w:t>
            </w:r>
          </w:p>
        </w:tc>
      </w:tr>
    </w:tbl>
    <w:p w14:paraId="1DF144BD" w14:textId="77777777" w:rsidR="00954A50" w:rsidRDefault="00954A50" w:rsidP="00303ED7">
      <w:pPr>
        <w:spacing w:after="0" w:line="240" w:lineRule="auto"/>
        <w:jc w:val="both"/>
        <w:rPr>
          <w:rFonts w:ascii="Times New Roman" w:eastAsia="Times New Roman" w:hAnsi="Times New Roman" w:cs="Times New Roman"/>
          <w:bCs/>
          <w:sz w:val="28"/>
          <w:szCs w:val="28"/>
          <w:lang w:val="kk-KZ" w:eastAsia="ru-RU"/>
        </w:rPr>
      </w:pPr>
    </w:p>
    <w:p w14:paraId="79343FCB" w14:textId="1FEB38DD" w:rsidR="00303ED7" w:rsidRDefault="00303ED7" w:rsidP="00303ED7">
      <w:pPr>
        <w:spacing w:after="0" w:line="240" w:lineRule="auto"/>
        <w:jc w:val="both"/>
        <w:rPr>
          <w:rFonts w:ascii="Times New Roman" w:eastAsia="Times New Roman" w:hAnsi="Times New Roman" w:cs="Times New Roman"/>
          <w:bCs/>
          <w:sz w:val="28"/>
          <w:szCs w:val="28"/>
          <w:lang w:val="kk-KZ" w:eastAsia="ru-RU"/>
        </w:rPr>
      </w:pPr>
      <w:r w:rsidRPr="006B782E">
        <w:rPr>
          <w:rFonts w:ascii="Times New Roman" w:eastAsia="Times New Roman" w:hAnsi="Times New Roman" w:cs="Times New Roman"/>
          <w:bCs/>
          <w:sz w:val="28"/>
          <w:szCs w:val="28"/>
          <w:lang w:val="kk-KZ" w:eastAsia="ru-RU"/>
        </w:rPr>
        <w:t>11-кесте. Табиғи полимерлер концентрациясының алтын нанобөлшектерінің гидродинамикалық өлшеміне әсері</w:t>
      </w:r>
    </w:p>
    <w:p w14:paraId="648050E5" w14:textId="77777777" w:rsidR="00303ED7" w:rsidRPr="006B782E" w:rsidRDefault="00303ED7" w:rsidP="00303ED7">
      <w:pPr>
        <w:spacing w:after="0" w:line="240" w:lineRule="auto"/>
        <w:jc w:val="both"/>
        <w:rPr>
          <w:rFonts w:ascii="Times New Roman" w:eastAsia="Times New Roman" w:hAnsi="Times New Roman" w:cs="Times New Roman"/>
          <w:sz w:val="28"/>
          <w:szCs w:val="28"/>
          <w:lang w:val="kk-KZ" w:eastAsia="ru-RU"/>
        </w:rPr>
      </w:pPr>
    </w:p>
    <w:tbl>
      <w:tblPr>
        <w:tblStyle w:val="a9"/>
        <w:tblW w:w="8563" w:type="dxa"/>
        <w:jc w:val="center"/>
        <w:tblLook w:val="04A0" w:firstRow="1" w:lastRow="0" w:firstColumn="1" w:lastColumn="0" w:noHBand="0" w:noVBand="1"/>
      </w:tblPr>
      <w:tblGrid>
        <w:gridCol w:w="2290"/>
        <w:gridCol w:w="3136"/>
        <w:gridCol w:w="3137"/>
      </w:tblGrid>
      <w:tr w:rsidR="00303ED7" w:rsidRPr="006B782E" w14:paraId="44AC2D82" w14:textId="77777777" w:rsidTr="00846B40">
        <w:trPr>
          <w:trHeight w:val="397"/>
          <w:jc w:val="center"/>
        </w:trPr>
        <w:tc>
          <w:tcPr>
            <w:tcW w:w="2290" w:type="dxa"/>
            <w:vMerge w:val="restart"/>
          </w:tcPr>
          <w:p w14:paraId="29AC4EAA" w14:textId="77777777" w:rsidR="00303ED7" w:rsidRPr="006B782E" w:rsidRDefault="00303ED7" w:rsidP="003B26A7">
            <w:pPr>
              <w:pStyle w:val="a3"/>
              <w:spacing w:before="0" w:beforeAutospacing="0" w:after="0" w:afterAutospacing="0"/>
              <w:jc w:val="center"/>
              <w:rPr>
                <w:sz w:val="28"/>
                <w:szCs w:val="28"/>
                <w:lang w:val="kk-KZ"/>
              </w:rPr>
            </w:pPr>
            <w:r w:rsidRPr="006B782E">
              <w:rPr>
                <w:sz w:val="28"/>
                <w:szCs w:val="28"/>
                <w:lang w:val="kk-KZ"/>
              </w:rPr>
              <w:t>С</w:t>
            </w:r>
            <w:r>
              <w:rPr>
                <w:sz w:val="28"/>
                <w:szCs w:val="28"/>
                <w:lang w:val="kk-KZ"/>
              </w:rPr>
              <w:t xml:space="preserve"> (</w:t>
            </w:r>
            <w:r w:rsidRPr="006B782E">
              <w:rPr>
                <w:sz w:val="28"/>
                <w:szCs w:val="28"/>
                <w:lang w:val="kk-KZ"/>
              </w:rPr>
              <w:t>%</w:t>
            </w:r>
            <w:r>
              <w:rPr>
                <w:sz w:val="28"/>
                <w:szCs w:val="28"/>
                <w:lang w:val="kk-KZ"/>
              </w:rPr>
              <w:t>)</w:t>
            </w:r>
          </w:p>
        </w:tc>
        <w:tc>
          <w:tcPr>
            <w:tcW w:w="6273" w:type="dxa"/>
            <w:gridSpan w:val="2"/>
          </w:tcPr>
          <w:p w14:paraId="525291B2" w14:textId="77777777" w:rsidR="00303ED7" w:rsidRPr="006B782E" w:rsidRDefault="00303ED7" w:rsidP="003B26A7">
            <w:pPr>
              <w:pStyle w:val="a3"/>
              <w:spacing w:before="0" w:beforeAutospacing="0" w:after="0" w:afterAutospacing="0"/>
              <w:jc w:val="center"/>
              <w:rPr>
                <w:sz w:val="28"/>
                <w:szCs w:val="28"/>
                <w:lang w:val="kk-KZ"/>
              </w:rPr>
            </w:pPr>
            <w:r w:rsidRPr="006B782E">
              <w:rPr>
                <w:sz w:val="28"/>
                <w:szCs w:val="28"/>
                <w:lang w:val="kk-KZ"/>
              </w:rPr>
              <w:t>Орташа гидродинамикалық өлшем</w:t>
            </w:r>
            <w:r>
              <w:rPr>
                <w:sz w:val="28"/>
                <w:szCs w:val="28"/>
                <w:lang w:val="kk-KZ"/>
              </w:rPr>
              <w:t>і (</w:t>
            </w:r>
            <w:r w:rsidRPr="006B782E">
              <w:rPr>
                <w:sz w:val="28"/>
                <w:szCs w:val="28"/>
                <w:lang w:val="kk-KZ"/>
              </w:rPr>
              <w:t>нм</w:t>
            </w:r>
            <w:r>
              <w:rPr>
                <w:sz w:val="28"/>
                <w:szCs w:val="28"/>
                <w:lang w:val="kk-KZ"/>
              </w:rPr>
              <w:t>)</w:t>
            </w:r>
          </w:p>
        </w:tc>
      </w:tr>
      <w:tr w:rsidR="00303ED7" w:rsidRPr="006B782E" w14:paraId="2FFFF47F" w14:textId="77777777" w:rsidTr="00846B40">
        <w:trPr>
          <w:trHeight w:val="397"/>
          <w:jc w:val="center"/>
        </w:trPr>
        <w:tc>
          <w:tcPr>
            <w:tcW w:w="2290" w:type="dxa"/>
            <w:vMerge/>
          </w:tcPr>
          <w:p w14:paraId="1C5AB7E2" w14:textId="77777777" w:rsidR="00303ED7" w:rsidRPr="006B782E" w:rsidRDefault="00303ED7" w:rsidP="003B26A7">
            <w:pPr>
              <w:pStyle w:val="a3"/>
              <w:spacing w:before="0" w:beforeAutospacing="0" w:after="0" w:afterAutospacing="0"/>
              <w:jc w:val="center"/>
              <w:rPr>
                <w:sz w:val="28"/>
                <w:szCs w:val="28"/>
                <w:lang w:val="kk-KZ"/>
              </w:rPr>
            </w:pPr>
          </w:p>
        </w:tc>
        <w:tc>
          <w:tcPr>
            <w:tcW w:w="3136" w:type="dxa"/>
            <w:vAlign w:val="center"/>
          </w:tcPr>
          <w:p w14:paraId="5F4D22E8" w14:textId="77777777" w:rsidR="00303ED7" w:rsidRPr="006B782E" w:rsidRDefault="00303ED7" w:rsidP="00846B40">
            <w:pPr>
              <w:pStyle w:val="a3"/>
              <w:spacing w:before="0" w:beforeAutospacing="0" w:after="0" w:afterAutospacing="0"/>
              <w:jc w:val="center"/>
              <w:rPr>
                <w:sz w:val="28"/>
                <w:szCs w:val="28"/>
                <w:lang w:val="kk-KZ"/>
              </w:rPr>
            </w:pPr>
            <w:r w:rsidRPr="006B782E">
              <w:rPr>
                <w:sz w:val="28"/>
                <w:szCs w:val="28"/>
                <w:lang w:val="kk-KZ"/>
              </w:rPr>
              <w:t>Хитозан</w:t>
            </w:r>
          </w:p>
        </w:tc>
        <w:tc>
          <w:tcPr>
            <w:tcW w:w="3137" w:type="dxa"/>
            <w:vAlign w:val="center"/>
          </w:tcPr>
          <w:p w14:paraId="2D40F4E6" w14:textId="77777777" w:rsidR="00303ED7" w:rsidRPr="006B782E" w:rsidRDefault="00303ED7" w:rsidP="00846B40">
            <w:pPr>
              <w:pStyle w:val="a3"/>
              <w:spacing w:before="0" w:beforeAutospacing="0" w:after="0" w:afterAutospacing="0"/>
              <w:jc w:val="center"/>
              <w:rPr>
                <w:sz w:val="28"/>
                <w:szCs w:val="28"/>
                <w:lang w:val="kk-KZ"/>
              </w:rPr>
            </w:pPr>
            <w:r w:rsidRPr="006B782E">
              <w:rPr>
                <w:sz w:val="28"/>
                <w:szCs w:val="28"/>
                <w:lang w:val="kk-KZ"/>
              </w:rPr>
              <w:t>Геллан</w:t>
            </w:r>
          </w:p>
        </w:tc>
      </w:tr>
      <w:tr w:rsidR="00303ED7" w:rsidRPr="006B782E" w14:paraId="539D30BA" w14:textId="77777777" w:rsidTr="00846B40">
        <w:trPr>
          <w:trHeight w:val="397"/>
          <w:jc w:val="center"/>
        </w:trPr>
        <w:tc>
          <w:tcPr>
            <w:tcW w:w="2290" w:type="dxa"/>
            <w:vAlign w:val="center"/>
          </w:tcPr>
          <w:p w14:paraId="095376EB" w14:textId="77777777" w:rsidR="00303ED7" w:rsidRPr="006B782E" w:rsidRDefault="00303ED7" w:rsidP="00846B40">
            <w:pPr>
              <w:pStyle w:val="a3"/>
              <w:spacing w:before="0" w:beforeAutospacing="0" w:after="0" w:afterAutospacing="0"/>
              <w:jc w:val="center"/>
              <w:rPr>
                <w:sz w:val="28"/>
                <w:szCs w:val="28"/>
                <w:lang w:val="kk-KZ"/>
              </w:rPr>
            </w:pPr>
            <w:r w:rsidRPr="006B782E">
              <w:rPr>
                <w:sz w:val="28"/>
                <w:szCs w:val="28"/>
                <w:lang w:val="kk-KZ"/>
              </w:rPr>
              <w:t>0</w:t>
            </w:r>
            <w:r>
              <w:rPr>
                <w:sz w:val="28"/>
                <w:szCs w:val="28"/>
                <w:lang w:val="kk-KZ"/>
              </w:rPr>
              <w:t>,</w:t>
            </w:r>
            <w:r w:rsidRPr="006B782E">
              <w:rPr>
                <w:sz w:val="28"/>
                <w:szCs w:val="28"/>
                <w:lang w:val="kk-KZ"/>
              </w:rPr>
              <w:t>05</w:t>
            </w:r>
          </w:p>
        </w:tc>
        <w:tc>
          <w:tcPr>
            <w:tcW w:w="3136" w:type="dxa"/>
            <w:vAlign w:val="center"/>
          </w:tcPr>
          <w:p w14:paraId="6205D37C" w14:textId="77777777" w:rsidR="00303ED7" w:rsidRPr="006B782E" w:rsidRDefault="00303ED7" w:rsidP="00846B40">
            <w:pPr>
              <w:pStyle w:val="a3"/>
              <w:spacing w:before="0" w:beforeAutospacing="0" w:after="0" w:afterAutospacing="0"/>
              <w:jc w:val="center"/>
              <w:rPr>
                <w:sz w:val="28"/>
                <w:szCs w:val="28"/>
                <w:lang w:val="kk-KZ"/>
              </w:rPr>
            </w:pPr>
            <w:r w:rsidRPr="006B782E">
              <w:rPr>
                <w:sz w:val="28"/>
                <w:szCs w:val="28"/>
                <w:lang w:val="kk-KZ"/>
              </w:rPr>
              <w:t>54</w:t>
            </w:r>
            <w:r>
              <w:rPr>
                <w:sz w:val="28"/>
                <w:szCs w:val="28"/>
                <w:lang w:val="kk-KZ"/>
              </w:rPr>
              <w:t xml:space="preserve"> </w:t>
            </w:r>
            <w:r w:rsidRPr="006B782E">
              <w:rPr>
                <w:sz w:val="28"/>
                <w:szCs w:val="28"/>
                <w:lang w:val="kk-KZ"/>
              </w:rPr>
              <w:t>±</w:t>
            </w:r>
            <w:r>
              <w:rPr>
                <w:sz w:val="28"/>
                <w:szCs w:val="28"/>
                <w:lang w:val="kk-KZ"/>
              </w:rPr>
              <w:t xml:space="preserve"> </w:t>
            </w:r>
            <w:r w:rsidRPr="006B782E">
              <w:rPr>
                <w:sz w:val="28"/>
                <w:szCs w:val="28"/>
                <w:lang w:val="kk-KZ"/>
              </w:rPr>
              <w:t>1</w:t>
            </w:r>
          </w:p>
        </w:tc>
        <w:tc>
          <w:tcPr>
            <w:tcW w:w="3137" w:type="dxa"/>
            <w:vAlign w:val="center"/>
          </w:tcPr>
          <w:p w14:paraId="148F2C24" w14:textId="77777777" w:rsidR="00303ED7" w:rsidRPr="006B782E" w:rsidRDefault="00303ED7" w:rsidP="00846B40">
            <w:pPr>
              <w:pStyle w:val="a3"/>
              <w:spacing w:before="0" w:beforeAutospacing="0" w:after="0" w:afterAutospacing="0"/>
              <w:jc w:val="center"/>
              <w:rPr>
                <w:sz w:val="28"/>
                <w:szCs w:val="28"/>
                <w:lang w:val="kk-KZ"/>
              </w:rPr>
            </w:pPr>
            <w:r w:rsidRPr="006B782E">
              <w:rPr>
                <w:sz w:val="28"/>
                <w:szCs w:val="28"/>
                <w:lang w:val="kk-KZ"/>
              </w:rPr>
              <w:t>56</w:t>
            </w:r>
            <w:r>
              <w:rPr>
                <w:sz w:val="28"/>
                <w:szCs w:val="28"/>
                <w:lang w:val="kk-KZ"/>
              </w:rPr>
              <w:t xml:space="preserve"> </w:t>
            </w:r>
            <w:r w:rsidRPr="006B782E">
              <w:rPr>
                <w:sz w:val="28"/>
                <w:szCs w:val="28"/>
                <w:lang w:val="kk-KZ"/>
              </w:rPr>
              <w:t>±</w:t>
            </w:r>
            <w:r>
              <w:rPr>
                <w:sz w:val="28"/>
                <w:szCs w:val="28"/>
                <w:lang w:val="kk-KZ"/>
              </w:rPr>
              <w:t xml:space="preserve"> </w:t>
            </w:r>
            <w:r w:rsidRPr="006B782E">
              <w:rPr>
                <w:sz w:val="28"/>
                <w:szCs w:val="28"/>
                <w:lang w:val="kk-KZ"/>
              </w:rPr>
              <w:t>2</w:t>
            </w:r>
          </w:p>
        </w:tc>
      </w:tr>
      <w:tr w:rsidR="00303ED7" w:rsidRPr="006B782E" w14:paraId="7BD38B5E" w14:textId="77777777" w:rsidTr="00846B40">
        <w:trPr>
          <w:trHeight w:val="397"/>
          <w:jc w:val="center"/>
        </w:trPr>
        <w:tc>
          <w:tcPr>
            <w:tcW w:w="2290" w:type="dxa"/>
            <w:vAlign w:val="center"/>
          </w:tcPr>
          <w:p w14:paraId="50632CA1" w14:textId="77777777" w:rsidR="00303ED7" w:rsidRPr="006B782E" w:rsidRDefault="00303ED7" w:rsidP="00846B40">
            <w:pPr>
              <w:pStyle w:val="a3"/>
              <w:spacing w:before="0" w:beforeAutospacing="0" w:after="0" w:afterAutospacing="0"/>
              <w:jc w:val="center"/>
              <w:rPr>
                <w:sz w:val="28"/>
                <w:szCs w:val="28"/>
                <w:lang w:val="kk-KZ"/>
              </w:rPr>
            </w:pPr>
            <w:r w:rsidRPr="006B782E">
              <w:rPr>
                <w:sz w:val="28"/>
                <w:szCs w:val="28"/>
                <w:lang w:val="kk-KZ"/>
              </w:rPr>
              <w:t>0</w:t>
            </w:r>
            <w:r>
              <w:rPr>
                <w:sz w:val="28"/>
                <w:szCs w:val="28"/>
                <w:lang w:val="kk-KZ"/>
              </w:rPr>
              <w:t>,</w:t>
            </w:r>
            <w:r w:rsidRPr="006B782E">
              <w:rPr>
                <w:sz w:val="28"/>
                <w:szCs w:val="28"/>
                <w:lang w:val="kk-KZ"/>
              </w:rPr>
              <w:t>2</w:t>
            </w:r>
          </w:p>
        </w:tc>
        <w:tc>
          <w:tcPr>
            <w:tcW w:w="3136" w:type="dxa"/>
            <w:vAlign w:val="center"/>
          </w:tcPr>
          <w:p w14:paraId="07B40D42" w14:textId="77777777" w:rsidR="00303ED7" w:rsidRPr="006B782E" w:rsidRDefault="00303ED7" w:rsidP="00846B40">
            <w:pPr>
              <w:pStyle w:val="a3"/>
              <w:spacing w:before="0" w:beforeAutospacing="0" w:after="0" w:afterAutospacing="0"/>
              <w:jc w:val="center"/>
              <w:rPr>
                <w:sz w:val="28"/>
                <w:szCs w:val="28"/>
                <w:lang w:val="kk-KZ"/>
              </w:rPr>
            </w:pPr>
            <w:r w:rsidRPr="006B782E">
              <w:rPr>
                <w:sz w:val="28"/>
                <w:szCs w:val="28"/>
                <w:lang w:val="kk-KZ"/>
              </w:rPr>
              <w:t>65</w:t>
            </w:r>
            <w:r>
              <w:rPr>
                <w:sz w:val="28"/>
                <w:szCs w:val="28"/>
                <w:lang w:val="kk-KZ"/>
              </w:rPr>
              <w:t xml:space="preserve"> </w:t>
            </w:r>
            <w:r w:rsidRPr="006B782E">
              <w:rPr>
                <w:sz w:val="28"/>
                <w:szCs w:val="28"/>
                <w:lang w:val="kk-KZ"/>
              </w:rPr>
              <w:t>±</w:t>
            </w:r>
            <w:r>
              <w:rPr>
                <w:sz w:val="28"/>
                <w:szCs w:val="28"/>
                <w:lang w:val="kk-KZ"/>
              </w:rPr>
              <w:t xml:space="preserve"> </w:t>
            </w:r>
            <w:r w:rsidRPr="006B782E">
              <w:rPr>
                <w:sz w:val="28"/>
                <w:szCs w:val="28"/>
                <w:lang w:val="kk-KZ"/>
              </w:rPr>
              <w:t>2</w:t>
            </w:r>
          </w:p>
        </w:tc>
        <w:tc>
          <w:tcPr>
            <w:tcW w:w="3137" w:type="dxa"/>
            <w:vAlign w:val="center"/>
          </w:tcPr>
          <w:p w14:paraId="216D5E9E" w14:textId="77777777" w:rsidR="00303ED7" w:rsidRPr="006B782E" w:rsidRDefault="00303ED7" w:rsidP="00846B40">
            <w:pPr>
              <w:pStyle w:val="a3"/>
              <w:spacing w:before="0" w:beforeAutospacing="0" w:after="0" w:afterAutospacing="0"/>
              <w:jc w:val="center"/>
              <w:rPr>
                <w:sz w:val="28"/>
                <w:szCs w:val="28"/>
                <w:lang w:val="kk-KZ"/>
              </w:rPr>
            </w:pPr>
            <w:r w:rsidRPr="006B782E">
              <w:rPr>
                <w:sz w:val="28"/>
                <w:szCs w:val="28"/>
                <w:lang w:val="kk-KZ"/>
              </w:rPr>
              <w:t>78</w:t>
            </w:r>
            <w:r>
              <w:rPr>
                <w:sz w:val="28"/>
                <w:szCs w:val="28"/>
                <w:lang w:val="kk-KZ"/>
              </w:rPr>
              <w:t xml:space="preserve"> </w:t>
            </w:r>
            <w:r w:rsidRPr="006B782E">
              <w:rPr>
                <w:sz w:val="28"/>
                <w:szCs w:val="28"/>
                <w:lang w:val="kk-KZ"/>
              </w:rPr>
              <w:t>±</w:t>
            </w:r>
            <w:r>
              <w:rPr>
                <w:sz w:val="28"/>
                <w:szCs w:val="28"/>
                <w:lang w:val="kk-KZ"/>
              </w:rPr>
              <w:t xml:space="preserve"> </w:t>
            </w:r>
            <w:r w:rsidRPr="006B782E">
              <w:rPr>
                <w:sz w:val="28"/>
                <w:szCs w:val="28"/>
                <w:lang w:val="kk-KZ"/>
              </w:rPr>
              <w:t>2</w:t>
            </w:r>
          </w:p>
        </w:tc>
      </w:tr>
      <w:tr w:rsidR="00303ED7" w:rsidRPr="006B782E" w14:paraId="098BB95E" w14:textId="77777777" w:rsidTr="00846B40">
        <w:trPr>
          <w:trHeight w:val="397"/>
          <w:jc w:val="center"/>
        </w:trPr>
        <w:tc>
          <w:tcPr>
            <w:tcW w:w="2290" w:type="dxa"/>
            <w:vAlign w:val="center"/>
          </w:tcPr>
          <w:p w14:paraId="7D968949" w14:textId="77777777" w:rsidR="00303ED7" w:rsidRPr="006B782E" w:rsidRDefault="00303ED7" w:rsidP="00846B40">
            <w:pPr>
              <w:pStyle w:val="a3"/>
              <w:spacing w:before="0" w:beforeAutospacing="0" w:after="0" w:afterAutospacing="0"/>
              <w:jc w:val="center"/>
              <w:rPr>
                <w:sz w:val="28"/>
                <w:szCs w:val="28"/>
                <w:lang w:val="kk-KZ"/>
              </w:rPr>
            </w:pPr>
            <w:r w:rsidRPr="006B782E">
              <w:rPr>
                <w:sz w:val="28"/>
                <w:szCs w:val="28"/>
                <w:lang w:val="kk-KZ"/>
              </w:rPr>
              <w:t>0</w:t>
            </w:r>
            <w:r>
              <w:rPr>
                <w:sz w:val="28"/>
                <w:szCs w:val="28"/>
                <w:lang w:val="kk-KZ"/>
              </w:rPr>
              <w:t>,</w:t>
            </w:r>
            <w:r w:rsidRPr="006B782E">
              <w:rPr>
                <w:sz w:val="28"/>
                <w:szCs w:val="28"/>
                <w:lang w:val="kk-KZ"/>
              </w:rPr>
              <w:t>5</w:t>
            </w:r>
          </w:p>
        </w:tc>
        <w:tc>
          <w:tcPr>
            <w:tcW w:w="3136" w:type="dxa"/>
            <w:vAlign w:val="center"/>
          </w:tcPr>
          <w:p w14:paraId="131DA457" w14:textId="77777777" w:rsidR="00303ED7" w:rsidRPr="006B782E" w:rsidRDefault="00303ED7" w:rsidP="00846B40">
            <w:pPr>
              <w:pStyle w:val="a3"/>
              <w:spacing w:before="0" w:beforeAutospacing="0" w:after="0" w:afterAutospacing="0"/>
              <w:jc w:val="center"/>
              <w:rPr>
                <w:sz w:val="28"/>
                <w:szCs w:val="28"/>
                <w:lang w:val="kk-KZ"/>
              </w:rPr>
            </w:pPr>
            <w:r w:rsidRPr="006B782E">
              <w:rPr>
                <w:sz w:val="28"/>
                <w:szCs w:val="28"/>
                <w:lang w:val="kk-KZ"/>
              </w:rPr>
              <w:t>98</w:t>
            </w:r>
            <w:r>
              <w:rPr>
                <w:sz w:val="28"/>
                <w:szCs w:val="28"/>
                <w:lang w:val="kk-KZ"/>
              </w:rPr>
              <w:t xml:space="preserve"> </w:t>
            </w:r>
            <w:r w:rsidRPr="006B782E">
              <w:rPr>
                <w:sz w:val="28"/>
                <w:szCs w:val="28"/>
                <w:lang w:val="kk-KZ"/>
              </w:rPr>
              <w:t>±</w:t>
            </w:r>
            <w:r>
              <w:rPr>
                <w:sz w:val="28"/>
                <w:szCs w:val="28"/>
                <w:lang w:val="kk-KZ"/>
              </w:rPr>
              <w:t xml:space="preserve"> </w:t>
            </w:r>
            <w:r w:rsidRPr="006B782E">
              <w:rPr>
                <w:sz w:val="28"/>
                <w:szCs w:val="28"/>
                <w:lang w:val="kk-KZ"/>
              </w:rPr>
              <w:t>2</w:t>
            </w:r>
          </w:p>
        </w:tc>
        <w:tc>
          <w:tcPr>
            <w:tcW w:w="3137" w:type="dxa"/>
            <w:vAlign w:val="center"/>
          </w:tcPr>
          <w:p w14:paraId="733669F4" w14:textId="77777777" w:rsidR="00303ED7" w:rsidRPr="006B782E" w:rsidRDefault="00303ED7" w:rsidP="00846B40">
            <w:pPr>
              <w:pStyle w:val="a3"/>
              <w:spacing w:before="0" w:beforeAutospacing="0" w:after="0" w:afterAutospacing="0"/>
              <w:jc w:val="center"/>
              <w:rPr>
                <w:sz w:val="28"/>
                <w:szCs w:val="28"/>
                <w:lang w:val="kk-KZ"/>
              </w:rPr>
            </w:pPr>
            <w:r w:rsidRPr="006B782E">
              <w:rPr>
                <w:sz w:val="28"/>
                <w:szCs w:val="28"/>
                <w:lang w:val="kk-KZ"/>
              </w:rPr>
              <w:t>96</w:t>
            </w:r>
            <w:r>
              <w:rPr>
                <w:sz w:val="28"/>
                <w:szCs w:val="28"/>
                <w:lang w:val="kk-KZ"/>
              </w:rPr>
              <w:t xml:space="preserve"> </w:t>
            </w:r>
            <w:r w:rsidRPr="006B782E">
              <w:rPr>
                <w:sz w:val="28"/>
                <w:szCs w:val="28"/>
                <w:lang w:val="kk-KZ"/>
              </w:rPr>
              <w:t>±</w:t>
            </w:r>
            <w:r>
              <w:rPr>
                <w:sz w:val="28"/>
                <w:szCs w:val="28"/>
                <w:lang w:val="kk-KZ"/>
              </w:rPr>
              <w:t xml:space="preserve"> </w:t>
            </w:r>
            <w:r w:rsidRPr="006B782E">
              <w:rPr>
                <w:sz w:val="28"/>
                <w:szCs w:val="28"/>
                <w:lang w:val="kk-KZ"/>
              </w:rPr>
              <w:t>1</w:t>
            </w:r>
          </w:p>
        </w:tc>
      </w:tr>
      <w:tr w:rsidR="00303ED7" w:rsidRPr="006B782E" w14:paraId="46ADD6CA" w14:textId="77777777" w:rsidTr="00846B40">
        <w:trPr>
          <w:trHeight w:val="397"/>
          <w:jc w:val="center"/>
        </w:trPr>
        <w:tc>
          <w:tcPr>
            <w:tcW w:w="2290" w:type="dxa"/>
            <w:vAlign w:val="center"/>
          </w:tcPr>
          <w:p w14:paraId="50530B36" w14:textId="77777777" w:rsidR="00303ED7" w:rsidRPr="006B782E" w:rsidRDefault="00303ED7" w:rsidP="00846B40">
            <w:pPr>
              <w:pStyle w:val="a3"/>
              <w:spacing w:before="0" w:beforeAutospacing="0" w:after="0" w:afterAutospacing="0"/>
              <w:jc w:val="center"/>
              <w:rPr>
                <w:sz w:val="28"/>
                <w:szCs w:val="28"/>
                <w:lang w:val="kk-KZ"/>
              </w:rPr>
            </w:pPr>
            <w:r w:rsidRPr="006B782E">
              <w:rPr>
                <w:sz w:val="28"/>
                <w:szCs w:val="28"/>
                <w:lang w:val="kk-KZ"/>
              </w:rPr>
              <w:t>1</w:t>
            </w:r>
            <w:r>
              <w:rPr>
                <w:sz w:val="28"/>
                <w:szCs w:val="28"/>
                <w:lang w:val="kk-KZ"/>
              </w:rPr>
              <w:t>,</w:t>
            </w:r>
            <w:r w:rsidRPr="006B782E">
              <w:rPr>
                <w:sz w:val="28"/>
                <w:szCs w:val="28"/>
                <w:lang w:val="kk-KZ"/>
              </w:rPr>
              <w:t>0</w:t>
            </w:r>
          </w:p>
        </w:tc>
        <w:tc>
          <w:tcPr>
            <w:tcW w:w="3136" w:type="dxa"/>
            <w:vAlign w:val="center"/>
          </w:tcPr>
          <w:p w14:paraId="1CE1FC13" w14:textId="77777777" w:rsidR="00303ED7" w:rsidRPr="006B782E" w:rsidRDefault="00303ED7" w:rsidP="00846B40">
            <w:pPr>
              <w:pStyle w:val="a3"/>
              <w:spacing w:before="0" w:beforeAutospacing="0" w:after="0" w:afterAutospacing="0"/>
              <w:jc w:val="center"/>
              <w:rPr>
                <w:sz w:val="28"/>
                <w:szCs w:val="28"/>
                <w:lang w:val="kk-KZ"/>
              </w:rPr>
            </w:pPr>
            <w:r w:rsidRPr="006B782E">
              <w:rPr>
                <w:sz w:val="28"/>
                <w:szCs w:val="28"/>
                <w:lang w:val="kk-KZ"/>
              </w:rPr>
              <w:t>102</w:t>
            </w:r>
            <w:r>
              <w:rPr>
                <w:sz w:val="28"/>
                <w:szCs w:val="28"/>
                <w:lang w:val="kk-KZ"/>
              </w:rPr>
              <w:t xml:space="preserve"> </w:t>
            </w:r>
            <w:r w:rsidRPr="006B782E">
              <w:rPr>
                <w:sz w:val="28"/>
                <w:szCs w:val="28"/>
                <w:lang w:val="kk-KZ"/>
              </w:rPr>
              <w:t>±</w:t>
            </w:r>
            <w:r>
              <w:rPr>
                <w:sz w:val="28"/>
                <w:szCs w:val="28"/>
                <w:lang w:val="kk-KZ"/>
              </w:rPr>
              <w:t xml:space="preserve"> </w:t>
            </w:r>
            <w:r w:rsidRPr="006B782E">
              <w:rPr>
                <w:sz w:val="28"/>
                <w:szCs w:val="28"/>
                <w:lang w:val="kk-KZ"/>
              </w:rPr>
              <w:t>1</w:t>
            </w:r>
          </w:p>
        </w:tc>
        <w:tc>
          <w:tcPr>
            <w:tcW w:w="3137" w:type="dxa"/>
            <w:vAlign w:val="center"/>
          </w:tcPr>
          <w:p w14:paraId="24901622" w14:textId="77777777" w:rsidR="00303ED7" w:rsidRPr="006B782E" w:rsidRDefault="00303ED7" w:rsidP="00846B40">
            <w:pPr>
              <w:pStyle w:val="a3"/>
              <w:spacing w:before="0" w:beforeAutospacing="0" w:after="0" w:afterAutospacing="0"/>
              <w:jc w:val="center"/>
              <w:rPr>
                <w:sz w:val="28"/>
                <w:szCs w:val="28"/>
                <w:lang w:val="kk-KZ"/>
              </w:rPr>
            </w:pPr>
            <w:r w:rsidRPr="006B782E">
              <w:rPr>
                <w:sz w:val="28"/>
                <w:szCs w:val="28"/>
                <w:lang w:val="kk-KZ"/>
              </w:rPr>
              <w:t>134</w:t>
            </w:r>
            <w:r>
              <w:rPr>
                <w:sz w:val="28"/>
                <w:szCs w:val="28"/>
                <w:lang w:val="kk-KZ"/>
              </w:rPr>
              <w:t xml:space="preserve"> </w:t>
            </w:r>
            <w:r w:rsidRPr="006B782E">
              <w:rPr>
                <w:sz w:val="28"/>
                <w:szCs w:val="28"/>
                <w:lang w:val="kk-KZ"/>
              </w:rPr>
              <w:t>±</w:t>
            </w:r>
            <w:r>
              <w:rPr>
                <w:sz w:val="28"/>
                <w:szCs w:val="28"/>
                <w:lang w:val="kk-KZ"/>
              </w:rPr>
              <w:t xml:space="preserve"> </w:t>
            </w:r>
            <w:r w:rsidRPr="006B782E">
              <w:rPr>
                <w:sz w:val="28"/>
                <w:szCs w:val="28"/>
                <w:lang w:val="kk-KZ"/>
              </w:rPr>
              <w:t>2</w:t>
            </w:r>
          </w:p>
        </w:tc>
      </w:tr>
    </w:tbl>
    <w:p w14:paraId="6A256829" w14:textId="1D13C3EC" w:rsidR="009B16AB" w:rsidRPr="00716C49" w:rsidRDefault="009B16AB" w:rsidP="00303ED7">
      <w:pPr>
        <w:spacing w:after="0" w:line="240" w:lineRule="auto"/>
        <w:ind w:firstLine="708"/>
        <w:jc w:val="both"/>
        <w:rPr>
          <w:rFonts w:ascii="Times New Roman" w:hAnsi="Times New Roman" w:cs="Times New Roman"/>
          <w:sz w:val="28"/>
          <w:szCs w:val="28"/>
          <w:lang w:val="kk-KZ"/>
        </w:rPr>
      </w:pPr>
    </w:p>
    <w:p w14:paraId="3819D725" w14:textId="4E12D6D9" w:rsidR="009B16AB" w:rsidRPr="00D66D2B" w:rsidRDefault="009B16AB" w:rsidP="000B5ABF">
      <w:pPr>
        <w:pStyle w:val="a3"/>
        <w:spacing w:before="0" w:beforeAutospacing="0" w:after="0" w:afterAutospacing="0"/>
        <w:ind w:firstLine="567"/>
        <w:jc w:val="both"/>
        <w:rPr>
          <w:sz w:val="28"/>
          <w:szCs w:val="28"/>
          <w:lang w:val="kk-KZ"/>
        </w:rPr>
      </w:pPr>
      <w:r w:rsidRPr="00D66D2B">
        <w:rPr>
          <w:sz w:val="28"/>
          <w:szCs w:val="28"/>
          <w:lang w:val="kk-KZ"/>
        </w:rPr>
        <w:t>AuНБ-нің әртүрлі полимерлермен тұрақтандыру нәтижесінде алынған коллоидты жүйелердің тұрақтылығы 25 °C</w:t>
      </w:r>
      <w:r w:rsidR="00BE61CD" w:rsidRPr="00D66D2B">
        <w:rPr>
          <w:sz w:val="28"/>
          <w:szCs w:val="28"/>
          <w:lang w:val="kk-KZ"/>
        </w:rPr>
        <w:t>-</w:t>
      </w:r>
      <w:r w:rsidRPr="00D66D2B">
        <w:rPr>
          <w:sz w:val="28"/>
          <w:szCs w:val="28"/>
          <w:lang w:val="kk-KZ"/>
        </w:rPr>
        <w:t xml:space="preserve">да ұзақ мерзімді сақтау барысында </w:t>
      </w:r>
      <w:r w:rsidRPr="00D66D2B">
        <w:rPr>
          <w:rStyle w:val="a7"/>
          <w:b w:val="0"/>
          <w:sz w:val="28"/>
          <w:szCs w:val="28"/>
          <w:lang w:val="kk-KZ"/>
        </w:rPr>
        <w:t>УК</w:t>
      </w:r>
      <w:r w:rsidR="00BE61CD" w:rsidRPr="00D66D2B">
        <w:rPr>
          <w:rStyle w:val="a7"/>
          <w:b w:val="0"/>
          <w:sz w:val="28"/>
          <w:szCs w:val="28"/>
          <w:lang w:val="kk-KZ"/>
        </w:rPr>
        <w:t>/</w:t>
      </w:r>
      <w:r w:rsidRPr="00D66D2B">
        <w:rPr>
          <w:rStyle w:val="a7"/>
          <w:b w:val="0"/>
          <w:sz w:val="28"/>
          <w:szCs w:val="28"/>
          <w:lang w:val="kk-KZ"/>
        </w:rPr>
        <w:t>көрінетін спектроскопия әдісімен</w:t>
      </w:r>
      <w:r w:rsidRPr="00D66D2B">
        <w:rPr>
          <w:sz w:val="28"/>
          <w:szCs w:val="28"/>
          <w:lang w:val="kk-KZ"/>
        </w:rPr>
        <w:t xml:space="preserve"> </w:t>
      </w:r>
      <w:r w:rsidRPr="00D66D2B">
        <w:rPr>
          <w:sz w:val="28"/>
          <w:lang w:val="kk-KZ"/>
        </w:rPr>
        <w:t xml:space="preserve">1, 10, 20, 30, 50, 70 және 90 тәулік бойы </w:t>
      </w:r>
      <w:r w:rsidRPr="00D66D2B">
        <w:rPr>
          <w:sz w:val="28"/>
          <w:szCs w:val="28"/>
          <w:lang w:val="kk-KZ"/>
        </w:rPr>
        <w:lastRenderedPageBreak/>
        <w:t>бақыланды</w:t>
      </w:r>
      <w:r w:rsidR="00F57F10">
        <w:rPr>
          <w:sz w:val="28"/>
          <w:szCs w:val="28"/>
          <w:lang w:val="kk-KZ"/>
        </w:rPr>
        <w:t xml:space="preserve"> (24</w:t>
      </w:r>
      <w:r w:rsidR="00A2746D" w:rsidRPr="00D66D2B">
        <w:rPr>
          <w:sz w:val="28"/>
          <w:szCs w:val="28"/>
          <w:lang w:val="kk-KZ"/>
        </w:rPr>
        <w:t>-сурет)</w:t>
      </w:r>
      <w:r w:rsidRPr="00D66D2B">
        <w:rPr>
          <w:sz w:val="28"/>
          <w:szCs w:val="28"/>
          <w:lang w:val="kk-KZ"/>
        </w:rPr>
        <w:t xml:space="preserve">. Спектрлік деректер уақыт өте келе плазмондық резонанс </w:t>
      </w:r>
      <w:r w:rsidR="00BE61CD" w:rsidRPr="00D66D2B">
        <w:rPr>
          <w:sz w:val="28"/>
          <w:szCs w:val="28"/>
          <w:lang w:val="kk-KZ"/>
        </w:rPr>
        <w:t>шыңының</w:t>
      </w:r>
      <w:r w:rsidRPr="00D66D2B">
        <w:rPr>
          <w:sz w:val="28"/>
          <w:szCs w:val="28"/>
          <w:lang w:val="kk-KZ"/>
        </w:rPr>
        <w:t xml:space="preserve"> формасы мен интенсивтілігіндегі өзгерістерге негізделді.</w:t>
      </w:r>
    </w:p>
    <w:p w14:paraId="525F6FA5" w14:textId="5E9C547C" w:rsidR="009B16AB" w:rsidRPr="00D66D2B" w:rsidRDefault="009B16AB" w:rsidP="000B5ABF">
      <w:pPr>
        <w:pStyle w:val="a3"/>
        <w:spacing w:before="0" w:beforeAutospacing="0" w:after="0" w:afterAutospacing="0"/>
        <w:ind w:firstLine="567"/>
        <w:jc w:val="both"/>
        <w:rPr>
          <w:sz w:val="28"/>
          <w:szCs w:val="28"/>
          <w:lang w:val="kk-KZ"/>
        </w:rPr>
      </w:pPr>
      <w:r w:rsidRPr="00D66D2B">
        <w:rPr>
          <w:sz w:val="28"/>
          <w:szCs w:val="28"/>
          <w:lang w:val="kk-KZ"/>
        </w:rPr>
        <w:t xml:space="preserve">Хитозанмен тұрақтандырылған AuНТ жүйесінде </w:t>
      </w:r>
      <w:r w:rsidRPr="00D66D2B">
        <w:rPr>
          <w:rStyle w:val="a7"/>
          <w:b w:val="0"/>
          <w:sz w:val="28"/>
          <w:szCs w:val="28"/>
          <w:lang w:val="kk-KZ"/>
        </w:rPr>
        <w:t>50-күні агрегация белгілері</w:t>
      </w:r>
      <w:r w:rsidRPr="00D66D2B">
        <w:rPr>
          <w:sz w:val="28"/>
          <w:szCs w:val="28"/>
          <w:lang w:val="kk-KZ"/>
        </w:rPr>
        <w:t xml:space="preserve"> байқалды. Бұл плазмон </w:t>
      </w:r>
      <w:r w:rsidR="00BE61CD" w:rsidRPr="00D66D2B">
        <w:rPr>
          <w:sz w:val="28"/>
          <w:szCs w:val="28"/>
          <w:lang w:val="kk-KZ"/>
        </w:rPr>
        <w:t>шыңының</w:t>
      </w:r>
      <w:r w:rsidRPr="00D66D2B">
        <w:rPr>
          <w:sz w:val="28"/>
          <w:szCs w:val="28"/>
          <w:lang w:val="kk-KZ"/>
        </w:rPr>
        <w:t xml:space="preserve"> кеңеюі және интенсивтіліктің айтарлықтай төмендеуімен сипатталды. </w:t>
      </w:r>
      <w:r w:rsidRPr="00D66D2B">
        <w:rPr>
          <w:rStyle w:val="a7"/>
          <w:b w:val="0"/>
          <w:sz w:val="28"/>
          <w:szCs w:val="28"/>
          <w:lang w:val="kk-KZ"/>
        </w:rPr>
        <w:t>КМХт-AuНТ</w:t>
      </w:r>
      <w:r w:rsidRPr="00D66D2B">
        <w:rPr>
          <w:sz w:val="28"/>
          <w:szCs w:val="28"/>
          <w:lang w:val="kk-KZ"/>
        </w:rPr>
        <w:t xml:space="preserve"> жүйесі </w:t>
      </w:r>
      <w:r w:rsidRPr="00D66D2B">
        <w:rPr>
          <w:rStyle w:val="a7"/>
          <w:b w:val="0"/>
          <w:sz w:val="28"/>
          <w:szCs w:val="28"/>
          <w:lang w:val="kk-KZ"/>
        </w:rPr>
        <w:t>70 күнге дейін тұрақты</w:t>
      </w:r>
      <w:r w:rsidRPr="00D66D2B">
        <w:rPr>
          <w:sz w:val="28"/>
          <w:szCs w:val="28"/>
          <w:lang w:val="kk-KZ"/>
        </w:rPr>
        <w:t xml:space="preserve"> болып, содан кейін спектрде өзгерістер тіркелді. </w:t>
      </w:r>
      <w:r w:rsidR="00780A64" w:rsidRPr="00D66D2B">
        <w:rPr>
          <w:sz w:val="28"/>
          <w:szCs w:val="28"/>
          <w:lang w:val="kk-KZ"/>
        </w:rPr>
        <w:t>Бұл жүйеде карбокси</w:t>
      </w:r>
      <w:r w:rsidR="0091717D" w:rsidRPr="00D66D2B">
        <w:rPr>
          <w:sz w:val="28"/>
          <w:szCs w:val="28"/>
          <w:lang w:val="kk-KZ"/>
        </w:rPr>
        <w:t>ль</w:t>
      </w:r>
      <w:r w:rsidR="00780A64" w:rsidRPr="00D66D2B">
        <w:rPr>
          <w:sz w:val="28"/>
          <w:szCs w:val="28"/>
          <w:lang w:val="kk-KZ"/>
        </w:rPr>
        <w:t xml:space="preserve"> </w:t>
      </w:r>
      <w:r w:rsidR="001F02B8" w:rsidRPr="00D66D2B">
        <w:rPr>
          <w:sz w:val="28"/>
          <w:szCs w:val="28"/>
          <w:lang w:val="kk-KZ"/>
        </w:rPr>
        <w:t xml:space="preserve">топтарының </w:t>
      </w:r>
      <w:r w:rsidR="00E45180" w:rsidRPr="00D66D2B">
        <w:rPr>
          <w:sz w:val="28"/>
          <w:szCs w:val="28"/>
          <w:lang w:val="kk-KZ"/>
        </w:rPr>
        <w:t xml:space="preserve">арқасында полимер бейтарап ортада еріп, </w:t>
      </w:r>
      <w:r w:rsidR="001F02B8" w:rsidRPr="00D66D2B">
        <w:rPr>
          <w:sz w:val="28"/>
          <w:szCs w:val="28"/>
          <w:lang w:val="kk-KZ"/>
        </w:rPr>
        <w:t xml:space="preserve">зарядталған күйде </w:t>
      </w:r>
      <w:r w:rsidR="00E45180" w:rsidRPr="00D66D2B">
        <w:rPr>
          <w:sz w:val="28"/>
          <w:szCs w:val="28"/>
          <w:lang w:val="kk-KZ"/>
        </w:rPr>
        <w:t>сақтала отырып</w:t>
      </w:r>
      <w:r w:rsidR="001F02B8" w:rsidRPr="00D66D2B">
        <w:rPr>
          <w:sz w:val="28"/>
          <w:szCs w:val="28"/>
          <w:lang w:val="kk-KZ"/>
        </w:rPr>
        <w:t>, бөлше</w:t>
      </w:r>
      <w:r w:rsidR="00E45180" w:rsidRPr="00D66D2B">
        <w:rPr>
          <w:sz w:val="28"/>
          <w:szCs w:val="28"/>
          <w:lang w:val="kk-KZ"/>
        </w:rPr>
        <w:t xml:space="preserve">ктердің бетін тиімді </w:t>
      </w:r>
      <w:r w:rsidR="00FC4A21" w:rsidRPr="00D66D2B">
        <w:rPr>
          <w:sz w:val="28"/>
          <w:szCs w:val="28"/>
          <w:lang w:val="kk-KZ"/>
        </w:rPr>
        <w:t>қаптай</w:t>
      </w:r>
      <w:r w:rsidR="00E45180" w:rsidRPr="00D66D2B">
        <w:rPr>
          <w:sz w:val="28"/>
          <w:szCs w:val="28"/>
          <w:lang w:val="kk-KZ"/>
        </w:rPr>
        <w:t xml:space="preserve"> алуымен түсіндіріледі</w:t>
      </w:r>
      <w:r w:rsidR="001F02B8" w:rsidRPr="00D66D2B">
        <w:rPr>
          <w:sz w:val="28"/>
          <w:szCs w:val="28"/>
          <w:lang w:val="kk-KZ"/>
        </w:rPr>
        <w:t>.</w:t>
      </w:r>
      <w:r w:rsidR="001F02B8" w:rsidRPr="00D66D2B">
        <w:rPr>
          <w:lang w:val="kk-KZ"/>
        </w:rPr>
        <w:t xml:space="preserve"> </w:t>
      </w:r>
      <w:r w:rsidR="00A279C0" w:rsidRPr="00D66D2B">
        <w:rPr>
          <w:rStyle w:val="a7"/>
          <w:b w:val="0"/>
          <w:sz w:val="28"/>
          <w:szCs w:val="28"/>
          <w:lang w:val="kk-KZ"/>
        </w:rPr>
        <w:t>Гл</w:t>
      </w:r>
      <w:r w:rsidRPr="00D66D2B">
        <w:rPr>
          <w:rStyle w:val="a7"/>
          <w:b w:val="0"/>
          <w:sz w:val="28"/>
          <w:szCs w:val="28"/>
          <w:lang w:val="kk-KZ"/>
        </w:rPr>
        <w:t>-мен тұрақтандырылған жүйеде</w:t>
      </w:r>
      <w:r w:rsidRPr="00D66D2B">
        <w:rPr>
          <w:sz w:val="28"/>
          <w:szCs w:val="28"/>
          <w:lang w:val="kk-KZ"/>
        </w:rPr>
        <w:t xml:space="preserve"> агрегация 50-күні орын алды, бұл оның аниондық табиғаты мен шектеулі тұрақтандыру қабілетін көрсетті.</w:t>
      </w:r>
      <w:r w:rsidR="007165E0" w:rsidRPr="00D66D2B">
        <w:rPr>
          <w:sz w:val="28"/>
          <w:szCs w:val="28"/>
          <w:lang w:val="kk-KZ"/>
        </w:rPr>
        <w:t xml:space="preserve"> Бұл полимердің электростатикалық қорғау қабілеті болғанымен, алтын бетіне адсорбциясы әлсіз. Сонымен қатар, </w:t>
      </w:r>
      <w:r w:rsidR="00FC4A21" w:rsidRPr="00D66D2B">
        <w:rPr>
          <w:sz w:val="28"/>
          <w:szCs w:val="28"/>
          <w:lang w:val="kk-KZ"/>
        </w:rPr>
        <w:t>Гл-</w:t>
      </w:r>
      <w:r w:rsidR="007165E0" w:rsidRPr="00D66D2B">
        <w:rPr>
          <w:sz w:val="28"/>
          <w:szCs w:val="28"/>
          <w:lang w:val="kk-KZ"/>
        </w:rPr>
        <w:t>ның салыстырмалы түрде қат</w:t>
      </w:r>
      <w:r w:rsidR="002400C7" w:rsidRPr="00D66D2B">
        <w:rPr>
          <w:sz w:val="28"/>
          <w:szCs w:val="28"/>
          <w:lang w:val="kk-KZ"/>
        </w:rPr>
        <w:t>аң</w:t>
      </w:r>
      <w:r w:rsidR="007165E0" w:rsidRPr="00D66D2B">
        <w:rPr>
          <w:sz w:val="28"/>
          <w:szCs w:val="28"/>
          <w:lang w:val="kk-KZ"/>
        </w:rPr>
        <w:t xml:space="preserve">, </w:t>
      </w:r>
      <w:r w:rsidR="002400C7" w:rsidRPr="00D66D2B">
        <w:rPr>
          <w:sz w:val="28"/>
          <w:szCs w:val="28"/>
          <w:lang w:val="kk-KZ"/>
        </w:rPr>
        <w:t>яғни</w:t>
      </w:r>
      <w:r w:rsidR="007165E0" w:rsidRPr="00D66D2B">
        <w:rPr>
          <w:sz w:val="28"/>
          <w:szCs w:val="28"/>
          <w:lang w:val="kk-KZ"/>
        </w:rPr>
        <w:t xml:space="preserve"> иілгіштігі төмен құрылымы стерикалық (кеңістіктік) қорғанысын шектейді.</w:t>
      </w:r>
      <w:r w:rsidRPr="00D66D2B">
        <w:rPr>
          <w:sz w:val="28"/>
          <w:szCs w:val="28"/>
          <w:lang w:val="kk-KZ"/>
        </w:rPr>
        <w:t xml:space="preserve"> </w:t>
      </w:r>
      <w:r w:rsidR="00E306BF" w:rsidRPr="00D66D2B">
        <w:rPr>
          <w:sz w:val="28"/>
          <w:szCs w:val="28"/>
          <w:lang w:val="kk-KZ"/>
        </w:rPr>
        <w:t>Ал</w:t>
      </w:r>
      <w:r w:rsidR="00A279C0" w:rsidRPr="00D66D2B">
        <w:rPr>
          <w:sz w:val="28"/>
          <w:szCs w:val="28"/>
          <w:lang w:val="kk-KZ"/>
        </w:rPr>
        <w:t>, КГл</w:t>
      </w:r>
      <w:r w:rsidRPr="00D66D2B">
        <w:rPr>
          <w:sz w:val="28"/>
          <w:szCs w:val="28"/>
          <w:lang w:val="kk-KZ"/>
        </w:rPr>
        <w:t>-</w:t>
      </w:r>
      <w:r w:rsidRPr="00D66D2B">
        <w:rPr>
          <w:rStyle w:val="a7"/>
          <w:b w:val="0"/>
          <w:sz w:val="28"/>
          <w:szCs w:val="28"/>
          <w:lang w:val="kk-KZ"/>
        </w:rPr>
        <w:t>мен тұрақтандырылған AuНТ</w:t>
      </w:r>
      <w:r w:rsidRPr="00D66D2B">
        <w:rPr>
          <w:sz w:val="28"/>
          <w:szCs w:val="28"/>
          <w:lang w:val="kk-KZ"/>
        </w:rPr>
        <w:t xml:space="preserve"> ұзақ уақыт бойы дисперсті күйде сақталып, агрегация </w:t>
      </w:r>
      <w:r w:rsidRPr="00D66D2B">
        <w:rPr>
          <w:rStyle w:val="a7"/>
          <w:b w:val="0"/>
          <w:sz w:val="28"/>
          <w:szCs w:val="28"/>
          <w:lang w:val="kk-KZ"/>
        </w:rPr>
        <w:t>90-күні ғана</w:t>
      </w:r>
      <w:r w:rsidRPr="00D66D2B">
        <w:rPr>
          <w:sz w:val="28"/>
          <w:szCs w:val="28"/>
          <w:lang w:val="kk-KZ"/>
        </w:rPr>
        <w:t xml:space="preserve"> байқалды. Бұл нәтиже оның құрамындағы </w:t>
      </w:r>
      <w:r w:rsidRPr="00D66D2B">
        <w:rPr>
          <w:rStyle w:val="a7"/>
          <w:b w:val="0"/>
          <w:sz w:val="28"/>
          <w:szCs w:val="28"/>
          <w:lang w:val="kk-KZ"/>
        </w:rPr>
        <w:t>катиондық топтардың болуы</w:t>
      </w:r>
      <w:r w:rsidRPr="00D66D2B">
        <w:rPr>
          <w:sz w:val="28"/>
          <w:szCs w:val="28"/>
          <w:lang w:val="kk-KZ"/>
        </w:rPr>
        <w:t xml:space="preserve">мен және </w:t>
      </w:r>
      <w:r w:rsidRPr="00D66D2B">
        <w:rPr>
          <w:rStyle w:val="a7"/>
          <w:b w:val="0"/>
          <w:sz w:val="28"/>
          <w:szCs w:val="28"/>
          <w:lang w:val="kk-KZ"/>
        </w:rPr>
        <w:t>электростатикалық тұрақтандыру әсерінің</w:t>
      </w:r>
      <w:r w:rsidRPr="00D66D2B">
        <w:rPr>
          <w:sz w:val="28"/>
          <w:szCs w:val="28"/>
          <w:lang w:val="kk-KZ"/>
        </w:rPr>
        <w:t xml:space="preserve"> тиімділігімен түсіндіріледі. </w:t>
      </w:r>
      <w:r w:rsidR="007165E0" w:rsidRPr="00D66D2B">
        <w:rPr>
          <w:sz w:val="28"/>
          <w:szCs w:val="28"/>
          <w:lang w:val="kk-KZ"/>
        </w:rPr>
        <w:t xml:space="preserve">Яғни, катиондық топтармен түрлендірілген </w:t>
      </w:r>
      <w:r w:rsidR="006F4E3E" w:rsidRPr="00D66D2B">
        <w:rPr>
          <w:sz w:val="28"/>
          <w:szCs w:val="28"/>
          <w:lang w:val="kk-KZ"/>
        </w:rPr>
        <w:t>Гл</w:t>
      </w:r>
      <w:r w:rsidR="007165E0" w:rsidRPr="00D66D2B">
        <w:rPr>
          <w:sz w:val="28"/>
          <w:szCs w:val="28"/>
          <w:lang w:val="kk-KZ"/>
        </w:rPr>
        <w:t xml:space="preserve"> </w:t>
      </w:r>
      <w:r w:rsidR="006F4E3E" w:rsidRPr="00D66D2B">
        <w:rPr>
          <w:rStyle w:val="a7"/>
          <w:b w:val="0"/>
          <w:sz w:val="28"/>
          <w:szCs w:val="28"/>
          <w:lang w:val="kk-KZ"/>
        </w:rPr>
        <w:t>AuНБ-інің</w:t>
      </w:r>
      <w:r w:rsidR="007165E0" w:rsidRPr="00D66D2B">
        <w:rPr>
          <w:sz w:val="28"/>
          <w:szCs w:val="28"/>
          <w:lang w:val="kk-KZ"/>
        </w:rPr>
        <w:t xml:space="preserve"> бетіне </w:t>
      </w:r>
      <w:r w:rsidR="00E45180" w:rsidRPr="00D66D2B">
        <w:rPr>
          <w:sz w:val="28"/>
          <w:szCs w:val="28"/>
          <w:lang w:val="kk-KZ"/>
        </w:rPr>
        <w:t>жақсы</w:t>
      </w:r>
      <w:r w:rsidR="007165E0" w:rsidRPr="00D66D2B">
        <w:rPr>
          <w:sz w:val="28"/>
          <w:szCs w:val="28"/>
          <w:lang w:val="kk-KZ"/>
        </w:rPr>
        <w:t xml:space="preserve"> адсорбцияланады және екі жақты (электростатикалық және стерикалық) қорғаныс береді.</w:t>
      </w:r>
      <w:r w:rsidR="007165E0" w:rsidRPr="00D66D2B">
        <w:rPr>
          <w:lang w:val="kk-KZ"/>
        </w:rPr>
        <w:t xml:space="preserve"> </w:t>
      </w:r>
      <w:r w:rsidRPr="00D66D2B">
        <w:rPr>
          <w:rStyle w:val="a7"/>
          <w:b w:val="0"/>
          <w:sz w:val="28"/>
          <w:szCs w:val="28"/>
          <w:lang w:val="kk-KZ"/>
        </w:rPr>
        <w:t>ПВП</w:t>
      </w:r>
      <w:r w:rsidRPr="00D66D2B">
        <w:rPr>
          <w:sz w:val="28"/>
          <w:szCs w:val="28"/>
          <w:lang w:val="kk-KZ"/>
        </w:rPr>
        <w:t xml:space="preserve"> қолданылған жүйеде де салыстырмалы түрде жоғары тұрақтылық байқалып, агрегация </w:t>
      </w:r>
      <w:r w:rsidRPr="00D66D2B">
        <w:rPr>
          <w:rStyle w:val="a7"/>
          <w:b w:val="0"/>
          <w:sz w:val="28"/>
          <w:szCs w:val="28"/>
          <w:lang w:val="kk-KZ"/>
        </w:rPr>
        <w:t>70-күні</w:t>
      </w:r>
      <w:r w:rsidRPr="00D66D2B">
        <w:rPr>
          <w:sz w:val="28"/>
          <w:szCs w:val="28"/>
          <w:lang w:val="kk-KZ"/>
        </w:rPr>
        <w:t xml:space="preserve"> басталды. </w:t>
      </w:r>
      <w:r w:rsidR="007165E0" w:rsidRPr="00D66D2B">
        <w:rPr>
          <w:sz w:val="28"/>
          <w:szCs w:val="28"/>
          <w:lang w:val="kk-KZ"/>
        </w:rPr>
        <w:t>Бұл полимердің бөлшектердің бетіне жақсы адсорбциялануы және тығыз стерикалық қабықша түзуі нәтижесінде бөлшектердің бір-біріне жақындауына тосқауыл жасауымен түсіндіріледі.</w:t>
      </w:r>
      <w:r w:rsidR="007165E0" w:rsidRPr="00D66D2B">
        <w:rPr>
          <w:lang w:val="kk-KZ"/>
        </w:rPr>
        <w:t xml:space="preserve"> </w:t>
      </w:r>
      <w:r w:rsidRPr="00D66D2B">
        <w:rPr>
          <w:sz w:val="28"/>
          <w:szCs w:val="28"/>
          <w:lang w:val="kk-KZ"/>
        </w:rPr>
        <w:t xml:space="preserve">Плазмон </w:t>
      </w:r>
      <w:r w:rsidR="0000347B" w:rsidRPr="00D66D2B">
        <w:rPr>
          <w:sz w:val="28"/>
          <w:szCs w:val="28"/>
          <w:lang w:val="kk-KZ"/>
        </w:rPr>
        <w:t>шыңының</w:t>
      </w:r>
      <w:r w:rsidRPr="00D66D2B">
        <w:rPr>
          <w:sz w:val="28"/>
          <w:szCs w:val="28"/>
          <w:lang w:val="kk-KZ"/>
        </w:rPr>
        <w:t xml:space="preserve"> орны сақталғанымен, интенсивтіліктің төмендеуі мен спектрдің кеңеюі </w:t>
      </w:r>
      <w:r w:rsidRPr="00D66D2B">
        <w:rPr>
          <w:rStyle w:val="a7"/>
          <w:b w:val="0"/>
          <w:sz w:val="28"/>
          <w:szCs w:val="28"/>
          <w:lang w:val="kk-KZ"/>
        </w:rPr>
        <w:t>бөлшектер арасындағы өзара әрекеттесудің</w:t>
      </w:r>
      <w:r w:rsidRPr="00D66D2B">
        <w:rPr>
          <w:sz w:val="28"/>
          <w:szCs w:val="28"/>
          <w:lang w:val="kk-KZ"/>
        </w:rPr>
        <w:t xml:space="preserve"> күшейіп, </w:t>
      </w:r>
      <w:r w:rsidRPr="00D66D2B">
        <w:rPr>
          <w:rStyle w:val="a7"/>
          <w:b w:val="0"/>
          <w:sz w:val="28"/>
          <w:szCs w:val="28"/>
          <w:lang w:val="kk-KZ"/>
        </w:rPr>
        <w:t>ішінара немесе бастапқы агрегацияның</w:t>
      </w:r>
      <w:r w:rsidRPr="00D66D2B">
        <w:rPr>
          <w:sz w:val="28"/>
          <w:szCs w:val="28"/>
          <w:lang w:val="kk-KZ"/>
        </w:rPr>
        <w:t xml:space="preserve"> басталғанын көрсетеді.</w:t>
      </w:r>
    </w:p>
    <w:p w14:paraId="324AF88A" w14:textId="3CD80196" w:rsidR="009B16AB" w:rsidRPr="00D66D2B" w:rsidRDefault="009B16AB" w:rsidP="000B5ABF">
      <w:pPr>
        <w:pStyle w:val="a3"/>
        <w:spacing w:before="0" w:beforeAutospacing="0" w:after="0" w:afterAutospacing="0"/>
        <w:ind w:firstLine="567"/>
        <w:jc w:val="both"/>
        <w:rPr>
          <w:sz w:val="28"/>
          <w:szCs w:val="28"/>
          <w:lang w:val="kk-KZ"/>
        </w:rPr>
      </w:pPr>
      <w:r w:rsidRPr="00D66D2B">
        <w:rPr>
          <w:sz w:val="28"/>
          <w:szCs w:val="28"/>
          <w:lang w:val="kk-KZ"/>
        </w:rPr>
        <w:t xml:space="preserve">Полимердің құрылысы мен табиғаты </w:t>
      </w:r>
      <w:r w:rsidR="0000347B" w:rsidRPr="00D66D2B">
        <w:rPr>
          <w:sz w:val="28"/>
          <w:szCs w:val="28"/>
          <w:lang w:val="kk-KZ"/>
        </w:rPr>
        <w:t>AuНБ-інің</w:t>
      </w:r>
      <w:r w:rsidRPr="00D66D2B">
        <w:rPr>
          <w:sz w:val="28"/>
          <w:szCs w:val="28"/>
          <w:lang w:val="kk-KZ"/>
        </w:rPr>
        <w:t xml:space="preserve"> коллоидтық тұрақтылығына елеулі әсер етеді. Әсіресе, </w:t>
      </w:r>
      <w:r w:rsidRPr="00D66D2B">
        <w:rPr>
          <w:rStyle w:val="a7"/>
          <w:b w:val="0"/>
          <w:sz w:val="28"/>
          <w:szCs w:val="28"/>
          <w:lang w:val="kk-KZ"/>
        </w:rPr>
        <w:t xml:space="preserve">зарядталған немесе </w:t>
      </w:r>
      <w:r w:rsidR="00E45180" w:rsidRPr="00D66D2B">
        <w:rPr>
          <w:sz w:val="28"/>
          <w:szCs w:val="28"/>
          <w:lang w:val="kk-KZ"/>
        </w:rPr>
        <w:t>стерикалық (кеңістіктік)</w:t>
      </w:r>
      <w:r w:rsidRPr="00D66D2B">
        <w:rPr>
          <w:rStyle w:val="a7"/>
          <w:b w:val="0"/>
          <w:sz w:val="28"/>
          <w:szCs w:val="28"/>
          <w:lang w:val="kk-KZ"/>
        </w:rPr>
        <w:t xml:space="preserve"> тұрақтандыру қабілеті бар полимерлер</w:t>
      </w:r>
      <w:r w:rsidR="00E45180" w:rsidRPr="00D66D2B">
        <w:rPr>
          <w:sz w:val="28"/>
          <w:szCs w:val="28"/>
          <w:lang w:val="kk-KZ"/>
        </w:rPr>
        <w:t xml:space="preserve"> </w:t>
      </w:r>
      <w:r w:rsidR="00D66D2B">
        <w:rPr>
          <w:sz w:val="28"/>
          <w:szCs w:val="28"/>
          <w:lang w:val="kk-KZ"/>
        </w:rPr>
        <w:t xml:space="preserve">коллоидтық </w:t>
      </w:r>
      <w:r w:rsidRPr="00D66D2B">
        <w:rPr>
          <w:sz w:val="28"/>
          <w:szCs w:val="28"/>
          <w:lang w:val="kk-KZ"/>
        </w:rPr>
        <w:t>тұрақтылықты арттырып, нанобөлшектердің ұзақ уақыт бойы дисперсті күйде қалуын қамтамасыз етеді.</w:t>
      </w:r>
    </w:p>
    <w:tbl>
      <w:tblPr>
        <w:tblStyle w:val="41"/>
        <w:tblW w:w="0" w:type="auto"/>
        <w:tblLayout w:type="fixed"/>
        <w:tblLook w:val="04A0" w:firstRow="1" w:lastRow="0" w:firstColumn="1" w:lastColumn="0" w:noHBand="0" w:noVBand="1"/>
      </w:tblPr>
      <w:tblGrid>
        <w:gridCol w:w="4673"/>
        <w:gridCol w:w="4955"/>
      </w:tblGrid>
      <w:tr w:rsidR="00EB6102" w14:paraId="1A823947" w14:textId="77777777" w:rsidTr="003234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A6E3D8F" w14:textId="3AAC420F" w:rsidR="00EB6102" w:rsidRDefault="00CD2CE5" w:rsidP="00607387">
            <w:pPr>
              <w:pStyle w:val="a3"/>
              <w:spacing w:before="0" w:beforeAutospacing="0" w:after="0" w:afterAutospacing="0"/>
              <w:ind w:left="-118" w:firstLine="118"/>
              <w:rPr>
                <w:sz w:val="28"/>
                <w:lang w:val="kk-KZ"/>
              </w:rPr>
            </w:pPr>
            <w:r>
              <w:rPr>
                <w:b w:val="0"/>
                <w:bCs w:val="0"/>
              </w:rPr>
              <w:object w:dxaOrig="6174" w:dyaOrig="4726" w14:anchorId="53839C0C">
                <v:shape id="_x0000_i1046" type="#_x0000_t75" style="width:215.35pt;height:163.4pt" o:ole="">
                  <v:imagedata r:id="rId53" o:title=""/>
                </v:shape>
                <o:OLEObject Type="Embed" ProgID="Origin95.Graph" ShapeID="_x0000_i1046" DrawAspect="Content" ObjectID="_1834984589" r:id="rId54"/>
              </w:object>
            </w:r>
          </w:p>
        </w:tc>
        <w:tc>
          <w:tcPr>
            <w:tcW w:w="4955" w:type="dxa"/>
          </w:tcPr>
          <w:p w14:paraId="723C9DE4" w14:textId="609170F9" w:rsidR="00EB6102" w:rsidRDefault="003F1484" w:rsidP="00607387">
            <w:pPr>
              <w:pStyle w:val="a3"/>
              <w:spacing w:before="0" w:beforeAutospacing="0" w:after="0" w:afterAutospacing="0"/>
              <w:cnfStyle w:val="100000000000" w:firstRow="1" w:lastRow="0" w:firstColumn="0" w:lastColumn="0" w:oddVBand="0" w:evenVBand="0" w:oddHBand="0" w:evenHBand="0" w:firstRowFirstColumn="0" w:firstRowLastColumn="0" w:lastRowFirstColumn="0" w:lastRowLastColumn="0"/>
              <w:rPr>
                <w:sz w:val="28"/>
                <w:lang w:val="kk-KZ"/>
              </w:rPr>
            </w:pPr>
            <w:r>
              <w:rPr>
                <w:b w:val="0"/>
                <w:bCs w:val="0"/>
              </w:rPr>
              <w:object w:dxaOrig="6174" w:dyaOrig="4726" w14:anchorId="7B066082">
                <v:shape id="_x0000_i1047" type="#_x0000_t75" style="width:216.65pt;height:165.9pt" o:ole="">
                  <v:imagedata r:id="rId55" o:title=""/>
                </v:shape>
                <o:OLEObject Type="Embed" ProgID="Origin95.Graph" ShapeID="_x0000_i1047" DrawAspect="Content" ObjectID="_1834984590" r:id="rId56"/>
              </w:object>
            </w:r>
          </w:p>
        </w:tc>
      </w:tr>
      <w:tr w:rsidR="00EB6102" w14:paraId="2B1AD7D8" w14:textId="77777777" w:rsidTr="0060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shd w:val="clear" w:color="auto" w:fill="auto"/>
          </w:tcPr>
          <w:p w14:paraId="10DC1F9A" w14:textId="21E96ED8" w:rsidR="00EB6102" w:rsidRDefault="003F1484" w:rsidP="00B64132">
            <w:pPr>
              <w:pStyle w:val="a3"/>
              <w:spacing w:before="0" w:beforeAutospacing="0" w:after="0" w:afterAutospacing="0"/>
              <w:rPr>
                <w:sz w:val="28"/>
                <w:lang w:val="kk-KZ"/>
              </w:rPr>
            </w:pPr>
            <w:r>
              <w:rPr>
                <w:b w:val="0"/>
                <w:bCs w:val="0"/>
              </w:rPr>
              <w:object w:dxaOrig="6174" w:dyaOrig="4726" w14:anchorId="3EB14780">
                <v:shape id="_x0000_i1048" type="#_x0000_t75" style="width:227.9pt;height:174.7pt" o:ole="">
                  <v:imagedata r:id="rId57" o:title=""/>
                </v:shape>
                <o:OLEObject Type="Embed" ProgID="Origin95.Graph" ShapeID="_x0000_i1048" DrawAspect="Content" ObjectID="_1834984591" r:id="rId58"/>
              </w:object>
            </w:r>
          </w:p>
        </w:tc>
        <w:tc>
          <w:tcPr>
            <w:tcW w:w="4955" w:type="dxa"/>
            <w:shd w:val="clear" w:color="auto" w:fill="auto"/>
          </w:tcPr>
          <w:p w14:paraId="67B5235F" w14:textId="1F8D48F2" w:rsidR="00EB6102" w:rsidRPr="00DB1E51" w:rsidRDefault="003F1484" w:rsidP="00DB1E51">
            <w:pPr>
              <w:pStyle w:val="a3"/>
              <w:spacing w:before="0" w:beforeAutospacing="0" w:after="0" w:afterAutospacing="0"/>
              <w:ind w:left="-111" w:firstLine="111"/>
              <w:cnfStyle w:val="000000100000" w:firstRow="0" w:lastRow="0" w:firstColumn="0" w:lastColumn="0" w:oddVBand="0" w:evenVBand="0" w:oddHBand="1" w:evenHBand="0" w:firstRowFirstColumn="0" w:firstRowLastColumn="0" w:lastRowFirstColumn="0" w:lastRowLastColumn="0"/>
              <w:rPr>
                <w:sz w:val="28"/>
                <w:lang w:val="kk-KZ"/>
              </w:rPr>
            </w:pPr>
            <w:r>
              <w:object w:dxaOrig="6174" w:dyaOrig="4726" w14:anchorId="3210BF1C">
                <v:shape id="_x0000_i1049" type="#_x0000_t75" style="width:227.9pt;height:174.7pt" o:ole="">
                  <v:imagedata r:id="rId59" o:title=""/>
                </v:shape>
                <o:OLEObject Type="Embed" ProgID="Origin95.Graph" ShapeID="_x0000_i1049" DrawAspect="Content" ObjectID="_1834984592" r:id="rId60"/>
              </w:object>
            </w:r>
          </w:p>
        </w:tc>
      </w:tr>
      <w:tr w:rsidR="00DB1E51" w14:paraId="650B6ABE" w14:textId="77777777" w:rsidTr="003234E1">
        <w:tc>
          <w:tcPr>
            <w:cnfStyle w:val="001000000000" w:firstRow="0" w:lastRow="0" w:firstColumn="1" w:lastColumn="0" w:oddVBand="0" w:evenVBand="0" w:oddHBand="0" w:evenHBand="0" w:firstRowFirstColumn="0" w:firstRowLastColumn="0" w:lastRowFirstColumn="0" w:lastRowLastColumn="0"/>
            <w:tcW w:w="4673" w:type="dxa"/>
          </w:tcPr>
          <w:p w14:paraId="3FD73543" w14:textId="5CBBB6BA" w:rsidR="00DB1E51" w:rsidRDefault="003F1484" w:rsidP="00B64132">
            <w:pPr>
              <w:pStyle w:val="a3"/>
              <w:spacing w:before="0" w:beforeAutospacing="0" w:after="0" w:afterAutospacing="0"/>
            </w:pPr>
            <w:r>
              <w:rPr>
                <w:b w:val="0"/>
                <w:bCs w:val="0"/>
              </w:rPr>
              <w:object w:dxaOrig="6174" w:dyaOrig="4726" w14:anchorId="47806532">
                <v:shape id="_x0000_i1050" type="#_x0000_t75" style="width:243.55pt;height:185.95pt" o:ole="">
                  <v:imagedata r:id="rId61" o:title=""/>
                </v:shape>
                <o:OLEObject Type="Embed" ProgID="Origin95.Graph" ShapeID="_x0000_i1050" DrawAspect="Content" ObjectID="_1834984593" r:id="rId62"/>
              </w:object>
            </w:r>
          </w:p>
        </w:tc>
        <w:tc>
          <w:tcPr>
            <w:tcW w:w="4955" w:type="dxa"/>
          </w:tcPr>
          <w:p w14:paraId="3E23233B" w14:textId="77777777" w:rsidR="00DB1E51" w:rsidRDefault="00DB1E51" w:rsidP="00DB1E51">
            <w:pPr>
              <w:pStyle w:val="a3"/>
              <w:spacing w:before="0" w:beforeAutospacing="0" w:after="0" w:afterAutospacing="0"/>
              <w:ind w:left="-111" w:firstLine="111"/>
              <w:cnfStyle w:val="000000000000" w:firstRow="0" w:lastRow="0" w:firstColumn="0" w:lastColumn="0" w:oddVBand="0" w:evenVBand="0" w:oddHBand="0" w:evenHBand="0" w:firstRowFirstColumn="0" w:firstRowLastColumn="0" w:lastRowFirstColumn="0" w:lastRowLastColumn="0"/>
            </w:pPr>
          </w:p>
        </w:tc>
      </w:tr>
    </w:tbl>
    <w:p w14:paraId="067BEBBD" w14:textId="77777777" w:rsidR="004C4D90" w:rsidRDefault="004C4D90" w:rsidP="00C12793">
      <w:pPr>
        <w:pStyle w:val="a3"/>
        <w:spacing w:before="0" w:beforeAutospacing="0" w:after="0" w:afterAutospacing="0"/>
        <w:ind w:firstLine="708"/>
        <w:jc w:val="center"/>
        <w:rPr>
          <w:color w:val="FF0000"/>
          <w:sz w:val="28"/>
          <w:lang w:val="kk-KZ"/>
        </w:rPr>
      </w:pPr>
    </w:p>
    <w:p w14:paraId="020AF2D6" w14:textId="35405872" w:rsidR="00C12793" w:rsidRPr="00D66D2B" w:rsidRDefault="00A2746D" w:rsidP="00C12793">
      <w:pPr>
        <w:pStyle w:val="a3"/>
        <w:spacing w:before="0" w:beforeAutospacing="0" w:after="0" w:afterAutospacing="0"/>
        <w:ind w:firstLine="708"/>
        <w:jc w:val="center"/>
        <w:rPr>
          <w:sz w:val="28"/>
          <w:lang w:val="kk-KZ"/>
        </w:rPr>
      </w:pPr>
      <w:r w:rsidRPr="00D66D2B">
        <w:rPr>
          <w:sz w:val="28"/>
          <w:lang w:val="kk-KZ"/>
        </w:rPr>
        <w:t>2</w:t>
      </w:r>
      <w:r w:rsidR="00F57F10">
        <w:rPr>
          <w:sz w:val="28"/>
          <w:lang w:val="kk-KZ"/>
        </w:rPr>
        <w:t>4</w:t>
      </w:r>
      <w:r w:rsidR="00C12793" w:rsidRPr="00D66D2B">
        <w:rPr>
          <w:sz w:val="28"/>
          <w:lang w:val="kk-KZ"/>
        </w:rPr>
        <w:t>-сурет. Уақытқа тәуелді полимермен тұрақтан</w:t>
      </w:r>
      <w:r w:rsidR="0058577E" w:rsidRPr="00D66D2B">
        <w:rPr>
          <w:sz w:val="28"/>
          <w:lang w:val="kk-KZ"/>
        </w:rPr>
        <w:t>ған</w:t>
      </w:r>
      <w:r w:rsidR="00C5538C" w:rsidRPr="00D66D2B">
        <w:rPr>
          <w:sz w:val="28"/>
          <w:lang w:val="kk-KZ"/>
        </w:rPr>
        <w:t xml:space="preserve"> </w:t>
      </w:r>
      <w:r w:rsidR="00C12793" w:rsidRPr="00D66D2B">
        <w:rPr>
          <w:sz w:val="28"/>
          <w:szCs w:val="28"/>
          <w:lang w:val="kk-KZ"/>
        </w:rPr>
        <w:t>AuНБ-</w:t>
      </w:r>
      <w:r w:rsidR="00C5538C" w:rsidRPr="00D66D2B">
        <w:rPr>
          <w:sz w:val="28"/>
          <w:szCs w:val="28"/>
          <w:lang w:val="kk-KZ"/>
        </w:rPr>
        <w:t>і</w:t>
      </w:r>
      <w:r w:rsidR="00C12793" w:rsidRPr="00D66D2B">
        <w:rPr>
          <w:sz w:val="28"/>
          <w:szCs w:val="28"/>
          <w:lang w:val="kk-KZ"/>
        </w:rPr>
        <w:t xml:space="preserve">нің </w:t>
      </w:r>
      <w:r w:rsidR="00C12793" w:rsidRPr="00D66D2B">
        <w:rPr>
          <w:sz w:val="28"/>
          <w:lang w:val="kk-KZ"/>
        </w:rPr>
        <w:t>25°С</w:t>
      </w:r>
      <w:r w:rsidR="00C5538C" w:rsidRPr="00D66D2B">
        <w:rPr>
          <w:sz w:val="28"/>
          <w:lang w:val="kk-KZ"/>
        </w:rPr>
        <w:t xml:space="preserve">-да </w:t>
      </w:r>
      <w:r w:rsidR="00C12793" w:rsidRPr="00D66D2B">
        <w:rPr>
          <w:sz w:val="28"/>
          <w:lang w:val="kk-KZ"/>
        </w:rPr>
        <w:t>түс</w:t>
      </w:r>
      <w:r w:rsidR="0058577E" w:rsidRPr="00D66D2B">
        <w:rPr>
          <w:sz w:val="28"/>
          <w:lang w:val="kk-KZ"/>
        </w:rPr>
        <w:t>ір</w:t>
      </w:r>
      <w:r w:rsidR="00CD2CE5" w:rsidRPr="00D66D2B">
        <w:rPr>
          <w:sz w:val="28"/>
          <w:lang w:val="kk-KZ"/>
        </w:rPr>
        <w:t>ілген УК спектрлері: А)</w:t>
      </w:r>
      <w:r w:rsidR="0058577E" w:rsidRPr="00D66D2B">
        <w:rPr>
          <w:sz w:val="28"/>
          <w:lang w:val="kk-KZ"/>
        </w:rPr>
        <w:t xml:space="preserve"> Х</w:t>
      </w:r>
      <w:r w:rsidR="007D3573" w:rsidRPr="00D66D2B">
        <w:rPr>
          <w:sz w:val="28"/>
          <w:lang w:val="kk-KZ"/>
        </w:rPr>
        <w:t>т</w:t>
      </w:r>
      <w:r w:rsidR="00C5538C" w:rsidRPr="00D66D2B">
        <w:rPr>
          <w:sz w:val="28"/>
          <w:lang w:val="kk-KZ"/>
        </w:rPr>
        <w:t>–</w:t>
      </w:r>
      <w:r w:rsidR="00CD2CE5" w:rsidRPr="00D66D2B">
        <w:rPr>
          <w:sz w:val="28"/>
          <w:szCs w:val="28"/>
          <w:lang w:val="kk-KZ"/>
        </w:rPr>
        <w:t>AuНТ, Б)</w:t>
      </w:r>
      <w:r w:rsidR="0058577E" w:rsidRPr="00D66D2B">
        <w:rPr>
          <w:sz w:val="28"/>
          <w:szCs w:val="28"/>
          <w:lang w:val="kk-KZ"/>
        </w:rPr>
        <w:t xml:space="preserve"> КМХт</w:t>
      </w:r>
      <w:r w:rsidR="00C5538C" w:rsidRPr="00D66D2B">
        <w:rPr>
          <w:sz w:val="28"/>
          <w:lang w:val="kk-KZ"/>
        </w:rPr>
        <w:t>–</w:t>
      </w:r>
      <w:r w:rsidR="00A279C0" w:rsidRPr="00D66D2B">
        <w:rPr>
          <w:sz w:val="28"/>
          <w:szCs w:val="28"/>
          <w:lang w:val="kk-KZ"/>
        </w:rPr>
        <w:t>AuНТ,</w:t>
      </w:r>
      <w:r w:rsidR="00CD2CE5" w:rsidRPr="00D66D2B">
        <w:rPr>
          <w:sz w:val="28"/>
          <w:szCs w:val="28"/>
          <w:lang w:val="kk-KZ"/>
        </w:rPr>
        <w:t xml:space="preserve"> В)</w:t>
      </w:r>
      <w:r w:rsidR="00A279C0" w:rsidRPr="00D66D2B">
        <w:rPr>
          <w:sz w:val="28"/>
          <w:szCs w:val="28"/>
          <w:lang w:val="kk-KZ"/>
        </w:rPr>
        <w:t xml:space="preserve"> Гл</w:t>
      </w:r>
      <w:r w:rsidR="00C5538C" w:rsidRPr="00D66D2B">
        <w:rPr>
          <w:sz w:val="28"/>
          <w:lang w:val="kk-KZ"/>
        </w:rPr>
        <w:t>–</w:t>
      </w:r>
      <w:r w:rsidR="00A279C0" w:rsidRPr="00D66D2B">
        <w:rPr>
          <w:sz w:val="28"/>
          <w:szCs w:val="28"/>
          <w:lang w:val="kk-KZ"/>
        </w:rPr>
        <w:t xml:space="preserve">AuНТ, </w:t>
      </w:r>
      <w:r w:rsidR="00CD2CE5" w:rsidRPr="00D66D2B">
        <w:rPr>
          <w:sz w:val="28"/>
          <w:szCs w:val="28"/>
          <w:lang w:val="kk-KZ"/>
        </w:rPr>
        <w:t>Г)</w:t>
      </w:r>
      <w:r w:rsidR="00A279C0" w:rsidRPr="00D66D2B">
        <w:rPr>
          <w:sz w:val="28"/>
          <w:szCs w:val="28"/>
          <w:lang w:val="kk-KZ"/>
        </w:rPr>
        <w:t xml:space="preserve"> КГл</w:t>
      </w:r>
      <w:r w:rsidR="00C5538C" w:rsidRPr="00D66D2B">
        <w:rPr>
          <w:sz w:val="28"/>
          <w:lang w:val="kk-KZ"/>
        </w:rPr>
        <w:t>–</w:t>
      </w:r>
      <w:r w:rsidR="00CD2CE5" w:rsidRPr="00D66D2B">
        <w:rPr>
          <w:sz w:val="28"/>
          <w:szCs w:val="28"/>
          <w:lang w:val="kk-KZ"/>
        </w:rPr>
        <w:t>AuНТ, Д)</w:t>
      </w:r>
      <w:r w:rsidR="0058577E" w:rsidRPr="00D66D2B">
        <w:rPr>
          <w:sz w:val="28"/>
          <w:szCs w:val="28"/>
          <w:lang w:val="kk-KZ"/>
        </w:rPr>
        <w:t xml:space="preserve"> ПВП</w:t>
      </w:r>
      <w:r w:rsidR="00C5538C" w:rsidRPr="00D66D2B">
        <w:rPr>
          <w:sz w:val="28"/>
          <w:lang w:val="kk-KZ"/>
        </w:rPr>
        <w:t>–</w:t>
      </w:r>
      <w:r w:rsidR="0058577E" w:rsidRPr="00D66D2B">
        <w:rPr>
          <w:sz w:val="28"/>
          <w:szCs w:val="28"/>
          <w:lang w:val="kk-KZ"/>
        </w:rPr>
        <w:t>AuНТ</w:t>
      </w:r>
    </w:p>
    <w:p w14:paraId="7912C039" w14:textId="70F2A124" w:rsidR="00EB6102" w:rsidRDefault="00EB6102" w:rsidP="00CF333B">
      <w:pPr>
        <w:pStyle w:val="a3"/>
        <w:spacing w:before="0" w:beforeAutospacing="0" w:after="0" w:afterAutospacing="0"/>
        <w:ind w:firstLine="708"/>
        <w:jc w:val="center"/>
        <w:rPr>
          <w:sz w:val="28"/>
          <w:lang w:val="kk-KZ"/>
        </w:rPr>
      </w:pPr>
    </w:p>
    <w:p w14:paraId="271CE787" w14:textId="77777777" w:rsidR="00954A50" w:rsidRPr="00D01A01" w:rsidRDefault="00954A50" w:rsidP="00CF333B">
      <w:pPr>
        <w:pStyle w:val="a3"/>
        <w:spacing w:before="0" w:beforeAutospacing="0" w:after="0" w:afterAutospacing="0"/>
        <w:ind w:firstLine="708"/>
        <w:jc w:val="center"/>
        <w:rPr>
          <w:sz w:val="28"/>
          <w:lang w:val="kk-KZ"/>
        </w:rPr>
      </w:pPr>
    </w:p>
    <w:p w14:paraId="78FE2F9D" w14:textId="113F5613" w:rsidR="00600759" w:rsidRDefault="00600759" w:rsidP="00F04BB2">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Синтетикалық</w:t>
      </w:r>
      <w:r w:rsidR="00FA6AA8">
        <w:rPr>
          <w:rFonts w:ascii="Times New Roman" w:eastAsia="Times New Roman" w:hAnsi="Times New Roman" w:cs="Times New Roman"/>
          <w:sz w:val="28"/>
          <w:szCs w:val="28"/>
          <w:lang w:val="kk-KZ" w:eastAsia="ru-RU"/>
        </w:rPr>
        <w:t xml:space="preserve"> (ПВП),</w:t>
      </w:r>
      <w:r w:rsidRPr="006B782E">
        <w:rPr>
          <w:rFonts w:ascii="Times New Roman" w:eastAsia="Times New Roman" w:hAnsi="Times New Roman" w:cs="Times New Roman"/>
          <w:sz w:val="28"/>
          <w:szCs w:val="28"/>
          <w:lang w:val="kk-KZ" w:eastAsia="ru-RU"/>
        </w:rPr>
        <w:t xml:space="preserve"> </w:t>
      </w:r>
      <w:r w:rsidR="00FA6AA8" w:rsidRPr="006B782E">
        <w:rPr>
          <w:rFonts w:ascii="Times New Roman" w:eastAsia="Times New Roman" w:hAnsi="Times New Roman" w:cs="Times New Roman"/>
          <w:sz w:val="28"/>
          <w:szCs w:val="28"/>
          <w:lang w:val="kk-KZ" w:eastAsia="ru-RU"/>
        </w:rPr>
        <w:t>табиғи</w:t>
      </w:r>
      <w:r w:rsidR="00FA6AA8">
        <w:rPr>
          <w:rFonts w:ascii="Times New Roman" w:eastAsia="Times New Roman" w:hAnsi="Times New Roman" w:cs="Times New Roman"/>
          <w:sz w:val="28"/>
          <w:szCs w:val="28"/>
          <w:lang w:val="kk-KZ" w:eastAsia="ru-RU"/>
        </w:rPr>
        <w:t xml:space="preserve"> (Хт, Гл)</w:t>
      </w:r>
      <w:r w:rsidR="00FA6AA8" w:rsidRPr="006B782E">
        <w:rPr>
          <w:rFonts w:ascii="Times New Roman" w:eastAsia="Times New Roman" w:hAnsi="Times New Roman" w:cs="Times New Roman"/>
          <w:sz w:val="28"/>
          <w:szCs w:val="28"/>
          <w:lang w:val="kk-KZ" w:eastAsia="ru-RU"/>
        </w:rPr>
        <w:t xml:space="preserve"> және </w:t>
      </w:r>
      <w:r w:rsidRPr="006B782E">
        <w:rPr>
          <w:rFonts w:ascii="Times New Roman" w:eastAsia="Times New Roman" w:hAnsi="Times New Roman" w:cs="Times New Roman"/>
          <w:sz w:val="28"/>
          <w:szCs w:val="28"/>
          <w:lang w:val="kk-KZ" w:eastAsia="ru-RU"/>
        </w:rPr>
        <w:t>полиамфолитті полимер</w:t>
      </w:r>
      <w:r w:rsidR="005F6017">
        <w:rPr>
          <w:rFonts w:ascii="Times New Roman" w:eastAsia="Times New Roman" w:hAnsi="Times New Roman" w:cs="Times New Roman"/>
          <w:sz w:val="28"/>
          <w:szCs w:val="28"/>
          <w:lang w:val="kk-KZ" w:eastAsia="ru-RU"/>
        </w:rPr>
        <w:t xml:space="preserve">лер </w:t>
      </w:r>
      <w:r w:rsidR="00FA6AA8">
        <w:rPr>
          <w:rFonts w:ascii="Times New Roman" w:eastAsia="Times New Roman" w:hAnsi="Times New Roman" w:cs="Times New Roman"/>
          <w:sz w:val="28"/>
          <w:szCs w:val="28"/>
          <w:lang w:val="kk-KZ" w:eastAsia="ru-RU"/>
        </w:rPr>
        <w:t xml:space="preserve">(КМХт, КГл) </w:t>
      </w:r>
      <w:r w:rsidR="005F6017">
        <w:rPr>
          <w:rFonts w:ascii="Times New Roman" w:eastAsia="Times New Roman" w:hAnsi="Times New Roman" w:cs="Times New Roman"/>
          <w:sz w:val="28"/>
          <w:szCs w:val="28"/>
          <w:lang w:val="kk-KZ" w:eastAsia="ru-RU"/>
        </w:rPr>
        <w:t>ерітінді</w:t>
      </w:r>
      <w:r w:rsidR="00FA6AA8">
        <w:rPr>
          <w:rFonts w:ascii="Times New Roman" w:eastAsia="Times New Roman" w:hAnsi="Times New Roman" w:cs="Times New Roman"/>
          <w:sz w:val="28"/>
          <w:szCs w:val="28"/>
          <w:lang w:val="kk-KZ" w:eastAsia="ru-RU"/>
        </w:rPr>
        <w:t>лерімен</w:t>
      </w:r>
      <w:r w:rsidRPr="006B782E">
        <w:rPr>
          <w:rFonts w:ascii="Times New Roman" w:eastAsia="Times New Roman" w:hAnsi="Times New Roman" w:cs="Times New Roman"/>
          <w:sz w:val="28"/>
          <w:szCs w:val="28"/>
          <w:lang w:val="kk-KZ" w:eastAsia="ru-RU"/>
        </w:rPr>
        <w:t xml:space="preserve"> тұрақтандырылған AuНБ-нің орташа гидродинамикалық өлшемдері мен </w:t>
      </w:r>
      <w:r w:rsidR="003515B3" w:rsidRPr="003515B3">
        <w:rPr>
          <w:rFonts w:ascii="Times New Roman" w:eastAsia="Times New Roman" w:hAnsi="Times New Roman" w:cs="Times New Roman"/>
          <w:sz w:val="28"/>
          <w:szCs w:val="28"/>
          <w:lang w:val="kk-KZ" w:eastAsia="ru-RU"/>
        </w:rPr>
        <w:t>zeta</w:t>
      </w:r>
      <w:r w:rsidRPr="006B782E">
        <w:rPr>
          <w:rFonts w:ascii="Times New Roman" w:eastAsia="Times New Roman" w:hAnsi="Times New Roman" w:cs="Times New Roman"/>
          <w:sz w:val="28"/>
          <w:szCs w:val="28"/>
          <w:lang w:val="kk-KZ" w:eastAsia="ru-RU"/>
        </w:rPr>
        <w:t xml:space="preserve">-потенциал мәндері тиісінше 12 және 13-кестелерде </w:t>
      </w:r>
      <w:r w:rsidR="005F6017">
        <w:rPr>
          <w:rFonts w:ascii="Times New Roman" w:eastAsia="Times New Roman" w:hAnsi="Times New Roman" w:cs="Times New Roman"/>
          <w:sz w:val="28"/>
          <w:szCs w:val="28"/>
          <w:lang w:val="kk-KZ" w:eastAsia="ru-RU"/>
        </w:rPr>
        <w:t>жинақталған</w:t>
      </w:r>
      <w:r w:rsidRPr="006B782E">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bCs/>
          <w:sz w:val="28"/>
          <w:szCs w:val="28"/>
          <w:lang w:val="kk-KZ" w:eastAsia="ru-RU"/>
        </w:rPr>
        <w:t>AuНС</w:t>
      </w:r>
      <w:r w:rsidRPr="006B782E">
        <w:rPr>
          <w:rFonts w:ascii="Times New Roman" w:hAnsi="Times New Roman" w:cs="Times New Roman"/>
          <w:sz w:val="28"/>
          <w:szCs w:val="28"/>
          <w:lang w:val="kk-KZ"/>
        </w:rPr>
        <w:t>-</w:t>
      </w:r>
      <w:r w:rsidR="005C7663">
        <w:rPr>
          <w:rFonts w:ascii="Times New Roman" w:hAnsi="Times New Roman" w:cs="Times New Roman"/>
          <w:sz w:val="28"/>
          <w:szCs w:val="28"/>
          <w:lang w:val="kk-KZ"/>
        </w:rPr>
        <w:t>д</w:t>
      </w:r>
      <w:r w:rsidRPr="006B782E">
        <w:rPr>
          <w:rFonts w:ascii="Times New Roman" w:hAnsi="Times New Roman" w:cs="Times New Roman"/>
          <w:sz w:val="28"/>
          <w:szCs w:val="28"/>
          <w:lang w:val="kk-KZ"/>
        </w:rPr>
        <w:t xml:space="preserve">ың орташа </w:t>
      </w:r>
      <w:r w:rsidR="005C7663">
        <w:rPr>
          <w:rFonts w:ascii="Times New Roman" w:hAnsi="Times New Roman" w:cs="Times New Roman"/>
          <w:sz w:val="28"/>
          <w:szCs w:val="28"/>
          <w:lang w:val="kk-KZ"/>
        </w:rPr>
        <w:t>диаметрі</w:t>
      </w:r>
      <w:r w:rsidRPr="006B782E">
        <w:rPr>
          <w:rFonts w:ascii="Times New Roman" w:hAnsi="Times New Roman" w:cs="Times New Roman"/>
          <w:sz w:val="28"/>
          <w:szCs w:val="28"/>
          <w:lang w:val="kk-KZ"/>
        </w:rPr>
        <w:t xml:space="preserve"> мен </w:t>
      </w:r>
      <w:r w:rsidR="003515B3" w:rsidRPr="003515B3">
        <w:rPr>
          <w:rFonts w:ascii="Times New Roman" w:eastAsia="Times New Roman" w:hAnsi="Times New Roman" w:cs="Times New Roman"/>
          <w:sz w:val="28"/>
          <w:szCs w:val="28"/>
          <w:lang w:val="kk-KZ" w:eastAsia="ru-RU"/>
        </w:rPr>
        <w:t>zeta</w:t>
      </w:r>
      <w:r w:rsidRPr="006B782E">
        <w:rPr>
          <w:rFonts w:ascii="Times New Roman" w:hAnsi="Times New Roman" w:cs="Times New Roman"/>
          <w:sz w:val="28"/>
          <w:szCs w:val="28"/>
          <w:lang w:val="kk-KZ"/>
        </w:rPr>
        <w:t xml:space="preserve">-потенциалы динамикалық жарық шашырау (DLS) әдісімен </w:t>
      </w:r>
      <w:r w:rsidR="005C7663" w:rsidRPr="005C7663">
        <w:rPr>
          <w:rFonts w:ascii="Times New Roman" w:hAnsi="Times New Roman" w:cs="Times New Roman"/>
          <w:sz w:val="28"/>
          <w:szCs w:val="28"/>
          <w:lang w:val="kk-KZ"/>
        </w:rPr>
        <w:t>анықталды</w:t>
      </w:r>
      <w:r w:rsidRPr="006B782E">
        <w:rPr>
          <w:rFonts w:ascii="Times New Roman" w:hAnsi="Times New Roman" w:cs="Times New Roman"/>
          <w:sz w:val="28"/>
          <w:szCs w:val="28"/>
          <w:lang w:val="kk-KZ"/>
        </w:rPr>
        <w:t xml:space="preserve">. Жалпы, барлық сфералық </w:t>
      </w:r>
      <w:r w:rsidR="00E350A2" w:rsidRPr="00E350A2">
        <w:rPr>
          <w:rFonts w:ascii="Times New Roman" w:hAnsi="Times New Roman" w:cs="Times New Roman"/>
          <w:sz w:val="28"/>
          <w:szCs w:val="28"/>
          <w:lang w:val="kk-KZ"/>
        </w:rPr>
        <w:t>Au</w:t>
      </w:r>
      <w:r w:rsidR="00E350A2">
        <w:rPr>
          <w:rFonts w:ascii="Times New Roman" w:hAnsi="Times New Roman" w:cs="Times New Roman"/>
          <w:sz w:val="28"/>
          <w:szCs w:val="28"/>
          <w:lang w:val="kk-KZ"/>
        </w:rPr>
        <w:t>НБ-</w:t>
      </w:r>
      <w:r w:rsidRPr="006B782E">
        <w:rPr>
          <w:rFonts w:ascii="Times New Roman" w:hAnsi="Times New Roman" w:cs="Times New Roman"/>
          <w:sz w:val="28"/>
          <w:szCs w:val="28"/>
          <w:lang w:val="kk-KZ"/>
        </w:rPr>
        <w:t xml:space="preserve">і полидисперсті сипатқа ие болды. </w:t>
      </w:r>
      <w:r w:rsidRPr="006B782E">
        <w:rPr>
          <w:rFonts w:ascii="Times New Roman" w:eastAsia="Times New Roman" w:hAnsi="Times New Roman" w:cs="Times New Roman"/>
          <w:sz w:val="28"/>
          <w:szCs w:val="28"/>
          <w:lang w:val="kk-KZ" w:eastAsia="ru-RU"/>
        </w:rPr>
        <w:t xml:space="preserve">Диализ процесі кезінде </w:t>
      </w:r>
      <w:r w:rsidR="00E350A2" w:rsidRPr="00E350A2">
        <w:rPr>
          <w:rFonts w:ascii="Times New Roman" w:hAnsi="Times New Roman" w:cs="Times New Roman"/>
          <w:sz w:val="28"/>
          <w:szCs w:val="28"/>
          <w:lang w:val="kk-KZ"/>
        </w:rPr>
        <w:t>Au</w:t>
      </w:r>
      <w:r w:rsidR="00E350A2">
        <w:rPr>
          <w:rFonts w:ascii="Times New Roman" w:hAnsi="Times New Roman" w:cs="Times New Roman"/>
          <w:sz w:val="28"/>
          <w:szCs w:val="28"/>
          <w:lang w:val="kk-KZ"/>
        </w:rPr>
        <w:t>НБ-</w:t>
      </w:r>
      <w:r w:rsidRPr="006B782E">
        <w:rPr>
          <w:rFonts w:ascii="Times New Roman" w:eastAsia="Times New Roman" w:hAnsi="Times New Roman" w:cs="Times New Roman"/>
          <w:sz w:val="28"/>
          <w:szCs w:val="28"/>
          <w:lang w:val="kk-KZ" w:eastAsia="ru-RU"/>
        </w:rPr>
        <w:t xml:space="preserve">інің сулы </w:t>
      </w:r>
      <w:r w:rsidR="007A530F" w:rsidRPr="007A530F">
        <w:rPr>
          <w:rFonts w:ascii="Times New Roman" w:eastAsia="Times New Roman" w:hAnsi="Times New Roman" w:cs="Times New Roman"/>
          <w:sz w:val="28"/>
          <w:szCs w:val="28"/>
          <w:lang w:val="kk-KZ" w:eastAsia="ru-RU"/>
        </w:rPr>
        <w:t xml:space="preserve">дисперсияның </w:t>
      </w:r>
      <w:r w:rsidRPr="006B782E">
        <w:rPr>
          <w:rFonts w:ascii="Times New Roman" w:eastAsia="Times New Roman" w:hAnsi="Times New Roman" w:cs="Times New Roman"/>
          <w:sz w:val="28"/>
          <w:szCs w:val="28"/>
          <w:lang w:val="kk-KZ" w:eastAsia="ru-RU"/>
        </w:rPr>
        <w:t xml:space="preserve">pH мәні 12-ден 7-ге дейін төмендеді, </w:t>
      </w:r>
      <w:r w:rsidR="00F04BB2" w:rsidRPr="00F04BB2">
        <w:rPr>
          <w:rFonts w:ascii="Times New Roman" w:eastAsia="Times New Roman" w:hAnsi="Times New Roman" w:cs="Times New Roman"/>
          <w:sz w:val="28"/>
          <w:szCs w:val="28"/>
          <w:lang w:val="kk-KZ" w:eastAsia="ru-RU"/>
        </w:rPr>
        <w:t>бұл артық сілтілік иондар мен төмен молекулалық массалы қоспалардың мембрана арқылы шығарылуымен түсіндіріледі</w:t>
      </w:r>
      <w:r w:rsidR="00F04BB2">
        <w:rPr>
          <w:rFonts w:ascii="Times New Roman" w:eastAsia="Times New Roman" w:hAnsi="Times New Roman" w:cs="Times New Roman"/>
          <w:sz w:val="28"/>
          <w:szCs w:val="28"/>
          <w:lang w:val="kk-KZ" w:eastAsia="ru-RU"/>
        </w:rPr>
        <w:t>.</w:t>
      </w:r>
    </w:p>
    <w:p w14:paraId="280238AE" w14:textId="77777777" w:rsidR="00F04BB2" w:rsidRPr="00F04BB2" w:rsidRDefault="00F04BB2" w:rsidP="00600759">
      <w:pPr>
        <w:spacing w:after="0" w:line="240" w:lineRule="auto"/>
        <w:jc w:val="both"/>
        <w:rPr>
          <w:rFonts w:ascii="Times New Roman" w:eastAsia="Times New Roman" w:hAnsi="Times New Roman" w:cs="Times New Roman"/>
          <w:sz w:val="28"/>
          <w:szCs w:val="28"/>
          <w:lang w:val="kk-KZ" w:eastAsia="ru-RU"/>
        </w:rPr>
      </w:pPr>
    </w:p>
    <w:p w14:paraId="0A92BF50" w14:textId="77777777" w:rsidR="00954A50" w:rsidRDefault="00954A50" w:rsidP="00600759">
      <w:pPr>
        <w:tabs>
          <w:tab w:val="left" w:pos="1554"/>
        </w:tabs>
        <w:spacing w:after="0" w:line="240" w:lineRule="auto"/>
        <w:jc w:val="both"/>
        <w:rPr>
          <w:rFonts w:ascii="Times New Roman" w:hAnsi="Times New Roman" w:cs="Times New Roman"/>
          <w:sz w:val="28"/>
          <w:szCs w:val="28"/>
          <w:lang w:val="kk-KZ"/>
        </w:rPr>
      </w:pPr>
    </w:p>
    <w:p w14:paraId="237463D1" w14:textId="77777777" w:rsidR="00954A50" w:rsidRDefault="00954A50" w:rsidP="00600759">
      <w:pPr>
        <w:tabs>
          <w:tab w:val="left" w:pos="1554"/>
        </w:tabs>
        <w:spacing w:after="0" w:line="240" w:lineRule="auto"/>
        <w:jc w:val="both"/>
        <w:rPr>
          <w:rFonts w:ascii="Times New Roman" w:hAnsi="Times New Roman" w:cs="Times New Roman"/>
          <w:sz w:val="28"/>
          <w:szCs w:val="28"/>
          <w:lang w:val="kk-KZ"/>
        </w:rPr>
      </w:pPr>
    </w:p>
    <w:p w14:paraId="505D84E2" w14:textId="77777777" w:rsidR="00954A50" w:rsidRDefault="00954A50" w:rsidP="00600759">
      <w:pPr>
        <w:tabs>
          <w:tab w:val="left" w:pos="1554"/>
        </w:tabs>
        <w:spacing w:after="0" w:line="240" w:lineRule="auto"/>
        <w:jc w:val="both"/>
        <w:rPr>
          <w:rFonts w:ascii="Times New Roman" w:hAnsi="Times New Roman" w:cs="Times New Roman"/>
          <w:sz w:val="28"/>
          <w:szCs w:val="28"/>
          <w:lang w:val="kk-KZ"/>
        </w:rPr>
      </w:pPr>
    </w:p>
    <w:p w14:paraId="7985A86D" w14:textId="77777777" w:rsidR="00954A50" w:rsidRDefault="00954A50" w:rsidP="00600759">
      <w:pPr>
        <w:tabs>
          <w:tab w:val="left" w:pos="1554"/>
        </w:tabs>
        <w:spacing w:after="0" w:line="240" w:lineRule="auto"/>
        <w:jc w:val="both"/>
        <w:rPr>
          <w:rFonts w:ascii="Times New Roman" w:hAnsi="Times New Roman" w:cs="Times New Roman"/>
          <w:sz w:val="28"/>
          <w:szCs w:val="28"/>
          <w:lang w:val="kk-KZ"/>
        </w:rPr>
      </w:pPr>
    </w:p>
    <w:p w14:paraId="4A7596CA" w14:textId="6FD5D628" w:rsidR="00600759" w:rsidRDefault="00600759" w:rsidP="00600759">
      <w:pPr>
        <w:tabs>
          <w:tab w:val="left" w:pos="1554"/>
        </w:tabs>
        <w:spacing w:after="0" w:line="240" w:lineRule="auto"/>
        <w:jc w:val="both"/>
        <w:rPr>
          <w:rFonts w:ascii="Times New Roman" w:hAnsi="Times New Roman" w:cs="Times New Roman"/>
          <w:sz w:val="28"/>
          <w:szCs w:val="28"/>
          <w:lang w:val="kk-KZ"/>
        </w:rPr>
      </w:pPr>
      <w:r w:rsidRPr="006B782E">
        <w:rPr>
          <w:rFonts w:ascii="Times New Roman" w:hAnsi="Times New Roman" w:cs="Times New Roman"/>
          <w:sz w:val="28"/>
          <w:szCs w:val="28"/>
          <w:lang w:val="kk-KZ"/>
        </w:rPr>
        <w:lastRenderedPageBreak/>
        <w:t xml:space="preserve">12-кесте. Полимермен тұрақтандырылған </w:t>
      </w:r>
      <w:r w:rsidRPr="006B782E">
        <w:rPr>
          <w:rFonts w:ascii="Times New Roman" w:eastAsia="Times New Roman" w:hAnsi="Times New Roman" w:cs="Times New Roman"/>
          <w:bCs/>
          <w:sz w:val="28"/>
          <w:szCs w:val="28"/>
          <w:lang w:val="kk-KZ" w:eastAsia="ru-RU"/>
        </w:rPr>
        <w:t>AuНС</w:t>
      </w:r>
      <w:r w:rsidRPr="006B782E">
        <w:rPr>
          <w:rFonts w:ascii="Times New Roman" w:hAnsi="Times New Roman" w:cs="Times New Roman"/>
          <w:sz w:val="28"/>
          <w:szCs w:val="28"/>
          <w:lang w:val="kk-KZ"/>
        </w:rPr>
        <w:t xml:space="preserve">-ның өлшемдері мен </w:t>
      </w:r>
      <w:r w:rsidR="003515B3" w:rsidRPr="003515B3">
        <w:rPr>
          <w:rFonts w:ascii="Times New Roman" w:hAnsi="Times New Roman" w:cs="Times New Roman"/>
          <w:sz w:val="28"/>
          <w:szCs w:val="28"/>
          <w:lang w:val="kk-KZ"/>
        </w:rPr>
        <w:t>zeta</w:t>
      </w:r>
      <w:r w:rsidR="003515B3">
        <w:rPr>
          <w:rFonts w:ascii="Times New Roman" w:hAnsi="Times New Roman" w:cs="Times New Roman"/>
          <w:sz w:val="28"/>
          <w:szCs w:val="28"/>
          <w:lang w:val="kk-KZ"/>
        </w:rPr>
        <w:t>-</w:t>
      </w:r>
      <w:r w:rsidRPr="006B782E">
        <w:rPr>
          <w:rFonts w:ascii="Times New Roman" w:hAnsi="Times New Roman" w:cs="Times New Roman"/>
          <w:sz w:val="28"/>
          <w:szCs w:val="28"/>
          <w:lang w:val="kk-KZ"/>
        </w:rPr>
        <w:t>потенциал мәндері</w:t>
      </w:r>
      <w:r w:rsidR="000137F3">
        <w:rPr>
          <w:rFonts w:ascii="Times New Roman" w:hAnsi="Times New Roman" w:cs="Times New Roman"/>
          <w:sz w:val="28"/>
          <w:szCs w:val="28"/>
          <w:lang w:val="kk-KZ"/>
        </w:rPr>
        <w:t>;</w:t>
      </w:r>
      <w:r w:rsidRPr="006B782E">
        <w:rPr>
          <w:rFonts w:ascii="Times New Roman" w:hAnsi="Times New Roman" w:cs="Times New Roman"/>
          <w:sz w:val="28"/>
          <w:szCs w:val="28"/>
          <w:lang w:val="kk-KZ"/>
        </w:rPr>
        <w:t xml:space="preserve"> динамикалық жарық шашырау (DLS) әдісімен pH 6</w:t>
      </w:r>
      <w:r>
        <w:rPr>
          <w:rFonts w:ascii="Times New Roman" w:hAnsi="Times New Roman" w:cs="Times New Roman"/>
          <w:sz w:val="28"/>
          <w:szCs w:val="28"/>
          <w:lang w:val="kk-KZ"/>
        </w:rPr>
        <w:t>,</w:t>
      </w:r>
      <w:r w:rsidRPr="006B782E">
        <w:rPr>
          <w:rFonts w:ascii="Times New Roman" w:hAnsi="Times New Roman" w:cs="Times New Roman"/>
          <w:sz w:val="28"/>
          <w:szCs w:val="28"/>
          <w:lang w:val="kk-KZ"/>
        </w:rPr>
        <w:t>50–7</w:t>
      </w:r>
      <w:r>
        <w:rPr>
          <w:rFonts w:ascii="Times New Roman" w:hAnsi="Times New Roman" w:cs="Times New Roman"/>
          <w:sz w:val="28"/>
          <w:szCs w:val="28"/>
          <w:lang w:val="kk-KZ"/>
        </w:rPr>
        <w:t>,</w:t>
      </w:r>
      <w:r w:rsidRPr="006B782E">
        <w:rPr>
          <w:rFonts w:ascii="Times New Roman" w:hAnsi="Times New Roman" w:cs="Times New Roman"/>
          <w:sz w:val="28"/>
          <w:szCs w:val="28"/>
          <w:lang w:val="kk-KZ"/>
        </w:rPr>
        <w:t>0 мәндерінде өлшенді</w:t>
      </w:r>
    </w:p>
    <w:p w14:paraId="007D9340" w14:textId="77777777" w:rsidR="00607387" w:rsidRDefault="00607387" w:rsidP="00600759">
      <w:pPr>
        <w:tabs>
          <w:tab w:val="left" w:pos="1554"/>
        </w:tabs>
        <w:spacing w:after="0" w:line="240" w:lineRule="auto"/>
        <w:jc w:val="both"/>
        <w:rPr>
          <w:rFonts w:ascii="Times New Roman" w:hAnsi="Times New Roman" w:cs="Times New Roman"/>
          <w:sz w:val="28"/>
          <w:szCs w:val="28"/>
          <w:lang w:val="kk-KZ"/>
        </w:rPr>
      </w:pPr>
    </w:p>
    <w:tbl>
      <w:tblPr>
        <w:tblStyle w:val="a9"/>
        <w:tblW w:w="0" w:type="auto"/>
        <w:jc w:val="center"/>
        <w:tblLook w:val="04A0" w:firstRow="1" w:lastRow="0" w:firstColumn="1" w:lastColumn="0" w:noHBand="0" w:noVBand="1"/>
      </w:tblPr>
      <w:tblGrid>
        <w:gridCol w:w="1862"/>
        <w:gridCol w:w="2183"/>
        <w:gridCol w:w="2187"/>
        <w:gridCol w:w="1276"/>
        <w:gridCol w:w="2120"/>
      </w:tblGrid>
      <w:tr w:rsidR="00600759" w:rsidRPr="006B782E" w14:paraId="7E7F28E1" w14:textId="77777777" w:rsidTr="00053EEB">
        <w:trPr>
          <w:trHeight w:val="1134"/>
          <w:jc w:val="center"/>
        </w:trPr>
        <w:tc>
          <w:tcPr>
            <w:tcW w:w="1862" w:type="dxa"/>
            <w:vAlign w:val="center"/>
          </w:tcPr>
          <w:p w14:paraId="12E888AC" w14:textId="77777777" w:rsidR="00600759" w:rsidRPr="006B782E" w:rsidRDefault="00600759" w:rsidP="003B26A7">
            <w:pPr>
              <w:tabs>
                <w:tab w:val="left" w:pos="1554"/>
              </w:tabs>
              <w:jc w:val="center"/>
              <w:rPr>
                <w:sz w:val="28"/>
                <w:szCs w:val="28"/>
                <w:lang w:val="kk-KZ"/>
              </w:rPr>
            </w:pPr>
            <w:r w:rsidRPr="006B782E">
              <w:rPr>
                <w:sz w:val="28"/>
                <w:szCs w:val="28"/>
                <w:lang w:val="kk-KZ"/>
              </w:rPr>
              <w:t>Полимер</w:t>
            </w:r>
          </w:p>
        </w:tc>
        <w:tc>
          <w:tcPr>
            <w:tcW w:w="2183" w:type="dxa"/>
            <w:vAlign w:val="center"/>
          </w:tcPr>
          <w:p w14:paraId="7DCFE75A" w14:textId="77777777" w:rsidR="00600759" w:rsidRPr="006B782E" w:rsidRDefault="00600759" w:rsidP="003B26A7">
            <w:pPr>
              <w:tabs>
                <w:tab w:val="left" w:pos="1554"/>
              </w:tabs>
              <w:jc w:val="center"/>
              <w:rPr>
                <w:sz w:val="28"/>
                <w:szCs w:val="28"/>
              </w:rPr>
            </w:pPr>
            <w:r w:rsidRPr="006B782E">
              <w:rPr>
                <w:sz w:val="28"/>
                <w:szCs w:val="28"/>
                <w:lang w:val="kk-KZ"/>
              </w:rPr>
              <w:t>Полимер концентрациясы</w:t>
            </w:r>
            <w:r w:rsidRPr="006B782E">
              <w:rPr>
                <w:sz w:val="28"/>
                <w:szCs w:val="28"/>
              </w:rPr>
              <w:t xml:space="preserve"> (%)</w:t>
            </w:r>
          </w:p>
        </w:tc>
        <w:tc>
          <w:tcPr>
            <w:tcW w:w="2187" w:type="dxa"/>
            <w:vAlign w:val="center"/>
          </w:tcPr>
          <w:p w14:paraId="2BEB62BB" w14:textId="77777777" w:rsidR="00600759" w:rsidRPr="006B782E" w:rsidRDefault="00600759" w:rsidP="003B26A7">
            <w:pPr>
              <w:tabs>
                <w:tab w:val="left" w:pos="1554"/>
              </w:tabs>
              <w:jc w:val="center"/>
              <w:rPr>
                <w:sz w:val="28"/>
                <w:szCs w:val="28"/>
              </w:rPr>
            </w:pPr>
            <w:r w:rsidRPr="006B782E">
              <w:rPr>
                <w:sz w:val="28"/>
                <w:szCs w:val="28"/>
                <w:lang w:val="kk-KZ"/>
              </w:rPr>
              <w:t>Орташа диаметрі</w:t>
            </w:r>
            <w:r w:rsidRPr="006B782E">
              <w:rPr>
                <w:sz w:val="28"/>
                <w:szCs w:val="28"/>
              </w:rPr>
              <w:t xml:space="preserve"> (</w:t>
            </w:r>
            <w:r w:rsidRPr="006B782E">
              <w:rPr>
                <w:sz w:val="28"/>
                <w:szCs w:val="28"/>
                <w:lang w:val="kk-KZ"/>
              </w:rPr>
              <w:t>нм</w:t>
            </w:r>
            <w:r w:rsidRPr="006B782E">
              <w:rPr>
                <w:sz w:val="28"/>
                <w:szCs w:val="28"/>
              </w:rPr>
              <w:t>)</w:t>
            </w:r>
          </w:p>
        </w:tc>
        <w:tc>
          <w:tcPr>
            <w:tcW w:w="1276" w:type="dxa"/>
            <w:vAlign w:val="center"/>
          </w:tcPr>
          <w:p w14:paraId="00375D4E" w14:textId="77777777" w:rsidR="00600759" w:rsidRPr="006B782E" w:rsidRDefault="00600759" w:rsidP="003B26A7">
            <w:pPr>
              <w:tabs>
                <w:tab w:val="left" w:pos="1554"/>
              </w:tabs>
              <w:jc w:val="center"/>
              <w:rPr>
                <w:sz w:val="28"/>
                <w:szCs w:val="28"/>
                <w:lang w:val="kk-KZ"/>
              </w:rPr>
            </w:pPr>
            <w:r w:rsidRPr="006B782E">
              <w:rPr>
                <w:sz w:val="28"/>
                <w:szCs w:val="28"/>
                <w:lang w:val="kk-KZ"/>
              </w:rPr>
              <w:t>ПДИ</w:t>
            </w:r>
          </w:p>
        </w:tc>
        <w:tc>
          <w:tcPr>
            <w:tcW w:w="2120" w:type="dxa"/>
            <w:vAlign w:val="center"/>
          </w:tcPr>
          <w:p w14:paraId="670323BE" w14:textId="23C1C491" w:rsidR="00600759" w:rsidRPr="006B782E" w:rsidRDefault="00984E6C" w:rsidP="003B26A7">
            <w:pPr>
              <w:tabs>
                <w:tab w:val="left" w:pos="1554"/>
              </w:tabs>
              <w:jc w:val="center"/>
              <w:rPr>
                <w:sz w:val="28"/>
                <w:szCs w:val="28"/>
              </w:rPr>
            </w:pPr>
            <w:r w:rsidRPr="00E438EC">
              <w:rPr>
                <w:sz w:val="28"/>
                <w:szCs w:val="28"/>
                <w:lang w:val="kk-KZ" w:eastAsia="ru-RU"/>
              </w:rPr>
              <w:t>Zeta</w:t>
            </w:r>
            <w:r w:rsidR="00600759" w:rsidRPr="006B782E">
              <w:rPr>
                <w:sz w:val="28"/>
                <w:szCs w:val="28"/>
                <w:lang w:val="kk-KZ"/>
              </w:rPr>
              <w:t>-потенциал</w:t>
            </w:r>
            <w:r w:rsidR="00600759" w:rsidRPr="006B782E">
              <w:rPr>
                <w:sz w:val="28"/>
                <w:szCs w:val="28"/>
              </w:rPr>
              <w:t xml:space="preserve"> (</w:t>
            </w:r>
            <w:r w:rsidR="00600759" w:rsidRPr="006B782E">
              <w:rPr>
                <w:sz w:val="28"/>
                <w:szCs w:val="28"/>
                <w:lang w:val="kk-KZ"/>
              </w:rPr>
              <w:t>мВ</w:t>
            </w:r>
            <w:r w:rsidR="00600759" w:rsidRPr="006B782E">
              <w:rPr>
                <w:sz w:val="28"/>
                <w:szCs w:val="28"/>
              </w:rPr>
              <w:t>)</w:t>
            </w:r>
          </w:p>
        </w:tc>
      </w:tr>
      <w:tr w:rsidR="00600759" w:rsidRPr="006B782E" w14:paraId="43E336E7" w14:textId="77777777" w:rsidTr="00053EEB">
        <w:trPr>
          <w:trHeight w:val="397"/>
          <w:jc w:val="center"/>
        </w:trPr>
        <w:tc>
          <w:tcPr>
            <w:tcW w:w="1862" w:type="dxa"/>
            <w:vAlign w:val="center"/>
          </w:tcPr>
          <w:p w14:paraId="6F504DCD" w14:textId="77777777" w:rsidR="00600759" w:rsidRPr="006B782E" w:rsidRDefault="00600759" w:rsidP="00053EEB">
            <w:pPr>
              <w:tabs>
                <w:tab w:val="left" w:pos="1554"/>
              </w:tabs>
              <w:jc w:val="center"/>
              <w:rPr>
                <w:sz w:val="28"/>
                <w:szCs w:val="28"/>
                <w:lang w:val="kk-KZ"/>
              </w:rPr>
            </w:pPr>
            <w:r w:rsidRPr="006B782E">
              <w:rPr>
                <w:sz w:val="28"/>
                <w:szCs w:val="28"/>
                <w:lang w:val="kk-KZ"/>
              </w:rPr>
              <w:t>ПВП</w:t>
            </w:r>
          </w:p>
        </w:tc>
        <w:tc>
          <w:tcPr>
            <w:tcW w:w="2183" w:type="dxa"/>
            <w:vAlign w:val="center"/>
          </w:tcPr>
          <w:p w14:paraId="76C59A4B" w14:textId="77777777" w:rsidR="00600759" w:rsidRPr="006B782E" w:rsidRDefault="00600759" w:rsidP="00053EEB">
            <w:pPr>
              <w:tabs>
                <w:tab w:val="left" w:pos="1554"/>
              </w:tabs>
              <w:jc w:val="center"/>
              <w:rPr>
                <w:sz w:val="28"/>
                <w:szCs w:val="28"/>
                <w:lang w:val="kk-KZ"/>
              </w:rPr>
            </w:pPr>
            <w:r w:rsidRPr="006B782E">
              <w:rPr>
                <w:sz w:val="28"/>
                <w:szCs w:val="28"/>
                <w:lang w:val="kk-KZ"/>
              </w:rPr>
              <w:t>4</w:t>
            </w:r>
            <w:r>
              <w:rPr>
                <w:sz w:val="28"/>
                <w:szCs w:val="28"/>
                <w:lang w:val="kk-KZ"/>
              </w:rPr>
              <w:t>,</w:t>
            </w:r>
            <w:r w:rsidRPr="006B782E">
              <w:rPr>
                <w:sz w:val="28"/>
                <w:szCs w:val="28"/>
                <w:lang w:val="kk-KZ"/>
              </w:rPr>
              <w:t>0</w:t>
            </w:r>
          </w:p>
        </w:tc>
        <w:tc>
          <w:tcPr>
            <w:tcW w:w="2187" w:type="dxa"/>
            <w:vAlign w:val="center"/>
          </w:tcPr>
          <w:p w14:paraId="15BD33F2" w14:textId="77777777" w:rsidR="00600759" w:rsidRPr="006B782E" w:rsidRDefault="00600759" w:rsidP="00053EEB">
            <w:pPr>
              <w:tabs>
                <w:tab w:val="left" w:pos="1554"/>
              </w:tabs>
              <w:jc w:val="center"/>
              <w:rPr>
                <w:sz w:val="28"/>
                <w:szCs w:val="28"/>
                <w:lang w:val="kk-KZ"/>
              </w:rPr>
            </w:pPr>
            <w:r w:rsidRPr="006B782E">
              <w:rPr>
                <w:sz w:val="28"/>
                <w:szCs w:val="28"/>
                <w:lang w:val="kk-KZ"/>
              </w:rPr>
              <w:t>54</w:t>
            </w:r>
            <w:r>
              <w:rPr>
                <w:sz w:val="28"/>
                <w:szCs w:val="28"/>
                <w:lang w:val="kk-KZ"/>
              </w:rPr>
              <w:t xml:space="preserve"> </w:t>
            </w:r>
            <w:r w:rsidRPr="006B782E">
              <w:rPr>
                <w:sz w:val="28"/>
                <w:szCs w:val="28"/>
              </w:rPr>
              <w:t>± 1</w:t>
            </w:r>
          </w:p>
        </w:tc>
        <w:tc>
          <w:tcPr>
            <w:tcW w:w="1276" w:type="dxa"/>
            <w:vAlign w:val="center"/>
          </w:tcPr>
          <w:p w14:paraId="167E98C4" w14:textId="77777777" w:rsidR="00600759" w:rsidRPr="006B782E" w:rsidRDefault="00600759" w:rsidP="00053EEB">
            <w:pPr>
              <w:tabs>
                <w:tab w:val="left" w:pos="1554"/>
              </w:tabs>
              <w:jc w:val="center"/>
              <w:rPr>
                <w:sz w:val="28"/>
                <w:szCs w:val="28"/>
                <w:lang w:val="kk-KZ"/>
              </w:rPr>
            </w:pPr>
            <w:r w:rsidRPr="006B782E">
              <w:rPr>
                <w:sz w:val="28"/>
                <w:szCs w:val="28"/>
                <w:lang w:val="kk-KZ"/>
              </w:rPr>
              <w:t>0</w:t>
            </w:r>
            <w:r>
              <w:rPr>
                <w:sz w:val="28"/>
                <w:szCs w:val="28"/>
                <w:lang w:val="kk-KZ"/>
              </w:rPr>
              <w:t>,</w:t>
            </w:r>
            <w:r w:rsidRPr="006B782E">
              <w:rPr>
                <w:sz w:val="28"/>
                <w:szCs w:val="28"/>
                <w:lang w:val="kk-KZ"/>
              </w:rPr>
              <w:t>353</w:t>
            </w:r>
          </w:p>
        </w:tc>
        <w:tc>
          <w:tcPr>
            <w:tcW w:w="2120" w:type="dxa"/>
            <w:vAlign w:val="center"/>
          </w:tcPr>
          <w:p w14:paraId="11B7667B" w14:textId="77777777" w:rsidR="00600759" w:rsidRPr="00A279C0" w:rsidRDefault="00600759" w:rsidP="00053EEB">
            <w:pPr>
              <w:tabs>
                <w:tab w:val="left" w:pos="1554"/>
              </w:tabs>
              <w:jc w:val="center"/>
              <w:rPr>
                <w:sz w:val="28"/>
                <w:szCs w:val="28"/>
                <w:lang w:val="kk-KZ"/>
              </w:rPr>
            </w:pPr>
            <w:r w:rsidRPr="00A279C0">
              <w:rPr>
                <w:sz w:val="28"/>
                <w:szCs w:val="28"/>
                <w:lang w:val="kk-KZ"/>
              </w:rPr>
              <w:t xml:space="preserve">–9 </w:t>
            </w:r>
            <w:r w:rsidRPr="00A279C0">
              <w:rPr>
                <w:sz w:val="28"/>
                <w:szCs w:val="28"/>
              </w:rPr>
              <w:t>±</w:t>
            </w:r>
            <w:r w:rsidRPr="00A279C0">
              <w:rPr>
                <w:sz w:val="28"/>
                <w:szCs w:val="28"/>
                <w:lang w:val="kk-KZ"/>
              </w:rPr>
              <w:t xml:space="preserve"> </w:t>
            </w:r>
            <w:r w:rsidRPr="00A279C0">
              <w:rPr>
                <w:sz w:val="28"/>
                <w:szCs w:val="28"/>
              </w:rPr>
              <w:t>2</w:t>
            </w:r>
          </w:p>
        </w:tc>
      </w:tr>
      <w:tr w:rsidR="00600759" w:rsidRPr="006B782E" w14:paraId="5E0EAA18" w14:textId="77777777" w:rsidTr="00053EEB">
        <w:trPr>
          <w:trHeight w:val="397"/>
          <w:jc w:val="center"/>
        </w:trPr>
        <w:tc>
          <w:tcPr>
            <w:tcW w:w="1862" w:type="dxa"/>
            <w:vAlign w:val="center"/>
          </w:tcPr>
          <w:p w14:paraId="7EBE1AEC" w14:textId="77777777" w:rsidR="00600759" w:rsidRPr="006B782E" w:rsidRDefault="00600759" w:rsidP="00053EEB">
            <w:pPr>
              <w:tabs>
                <w:tab w:val="left" w:pos="1554"/>
              </w:tabs>
              <w:jc w:val="center"/>
              <w:rPr>
                <w:sz w:val="28"/>
                <w:szCs w:val="28"/>
                <w:lang w:val="ru-RU"/>
              </w:rPr>
            </w:pPr>
            <w:r w:rsidRPr="006B782E">
              <w:rPr>
                <w:sz w:val="28"/>
                <w:szCs w:val="28"/>
                <w:lang w:val="ru-RU"/>
              </w:rPr>
              <w:t>Хт</w:t>
            </w:r>
          </w:p>
        </w:tc>
        <w:tc>
          <w:tcPr>
            <w:tcW w:w="2183" w:type="dxa"/>
            <w:vAlign w:val="center"/>
          </w:tcPr>
          <w:p w14:paraId="5E1BDC39" w14:textId="77777777" w:rsidR="00600759" w:rsidRPr="006B782E" w:rsidRDefault="00600759" w:rsidP="00053EEB">
            <w:pPr>
              <w:tabs>
                <w:tab w:val="left" w:pos="1554"/>
              </w:tabs>
              <w:jc w:val="center"/>
              <w:rPr>
                <w:sz w:val="28"/>
                <w:szCs w:val="28"/>
              </w:rPr>
            </w:pPr>
            <w:r w:rsidRPr="006B782E">
              <w:rPr>
                <w:sz w:val="28"/>
                <w:szCs w:val="28"/>
              </w:rPr>
              <w:t>0</w:t>
            </w:r>
            <w:r>
              <w:rPr>
                <w:sz w:val="28"/>
                <w:szCs w:val="28"/>
                <w:lang w:val="kk-KZ"/>
              </w:rPr>
              <w:t>,</w:t>
            </w:r>
            <w:r w:rsidRPr="006B782E">
              <w:rPr>
                <w:sz w:val="28"/>
                <w:szCs w:val="28"/>
              </w:rPr>
              <w:t>2</w:t>
            </w:r>
          </w:p>
        </w:tc>
        <w:tc>
          <w:tcPr>
            <w:tcW w:w="2187" w:type="dxa"/>
            <w:vAlign w:val="center"/>
          </w:tcPr>
          <w:p w14:paraId="6DDC66B9" w14:textId="77777777" w:rsidR="00600759" w:rsidRPr="006B782E" w:rsidRDefault="00600759" w:rsidP="00053EEB">
            <w:pPr>
              <w:tabs>
                <w:tab w:val="left" w:pos="1554"/>
              </w:tabs>
              <w:jc w:val="center"/>
              <w:rPr>
                <w:sz w:val="28"/>
                <w:szCs w:val="28"/>
              </w:rPr>
            </w:pPr>
            <w:r w:rsidRPr="006B782E">
              <w:rPr>
                <w:sz w:val="28"/>
                <w:szCs w:val="28"/>
              </w:rPr>
              <w:t>99 ± 2</w:t>
            </w:r>
          </w:p>
        </w:tc>
        <w:tc>
          <w:tcPr>
            <w:tcW w:w="1276" w:type="dxa"/>
            <w:vAlign w:val="center"/>
          </w:tcPr>
          <w:p w14:paraId="3B5DB640" w14:textId="77777777" w:rsidR="00600759" w:rsidRPr="006B782E" w:rsidRDefault="00600759" w:rsidP="00053EEB">
            <w:pPr>
              <w:tabs>
                <w:tab w:val="left" w:pos="1554"/>
              </w:tabs>
              <w:jc w:val="center"/>
              <w:rPr>
                <w:sz w:val="28"/>
                <w:szCs w:val="28"/>
              </w:rPr>
            </w:pPr>
            <w:r w:rsidRPr="006B782E">
              <w:rPr>
                <w:sz w:val="28"/>
                <w:szCs w:val="28"/>
              </w:rPr>
              <w:t>0</w:t>
            </w:r>
            <w:r>
              <w:rPr>
                <w:sz w:val="28"/>
                <w:szCs w:val="28"/>
                <w:lang w:val="kk-KZ"/>
              </w:rPr>
              <w:t>,</w:t>
            </w:r>
            <w:r w:rsidRPr="006B782E">
              <w:rPr>
                <w:sz w:val="28"/>
                <w:szCs w:val="28"/>
              </w:rPr>
              <w:t>442</w:t>
            </w:r>
          </w:p>
        </w:tc>
        <w:tc>
          <w:tcPr>
            <w:tcW w:w="2120" w:type="dxa"/>
            <w:vAlign w:val="center"/>
          </w:tcPr>
          <w:p w14:paraId="15259696" w14:textId="5922640F" w:rsidR="00600759" w:rsidRPr="00A279C0" w:rsidRDefault="00F70984" w:rsidP="00053EEB">
            <w:pPr>
              <w:tabs>
                <w:tab w:val="left" w:pos="1554"/>
              </w:tabs>
              <w:jc w:val="center"/>
              <w:rPr>
                <w:sz w:val="28"/>
                <w:szCs w:val="28"/>
              </w:rPr>
            </w:pPr>
            <w:r>
              <w:rPr>
                <w:sz w:val="28"/>
                <w:szCs w:val="28"/>
                <w:lang w:val="ru-RU"/>
              </w:rPr>
              <w:t>4</w:t>
            </w:r>
            <w:r w:rsidR="00600759" w:rsidRPr="00A279C0">
              <w:rPr>
                <w:sz w:val="28"/>
                <w:szCs w:val="28"/>
              </w:rPr>
              <w:t>2</w:t>
            </w:r>
            <w:r w:rsidR="00600759" w:rsidRPr="00A279C0">
              <w:rPr>
                <w:sz w:val="28"/>
                <w:szCs w:val="28"/>
                <w:lang w:val="kk-KZ"/>
              </w:rPr>
              <w:t xml:space="preserve"> </w:t>
            </w:r>
            <w:r w:rsidR="00600759" w:rsidRPr="00A279C0">
              <w:rPr>
                <w:sz w:val="28"/>
                <w:szCs w:val="28"/>
              </w:rPr>
              <w:t>±</w:t>
            </w:r>
            <w:r w:rsidR="00600759" w:rsidRPr="00A279C0">
              <w:rPr>
                <w:sz w:val="28"/>
                <w:szCs w:val="28"/>
                <w:lang w:val="kk-KZ"/>
              </w:rPr>
              <w:t xml:space="preserve"> </w:t>
            </w:r>
            <w:r w:rsidR="00600759" w:rsidRPr="00A279C0">
              <w:rPr>
                <w:sz w:val="28"/>
                <w:szCs w:val="28"/>
              </w:rPr>
              <w:t>2</w:t>
            </w:r>
          </w:p>
        </w:tc>
      </w:tr>
      <w:tr w:rsidR="00600759" w:rsidRPr="006B782E" w14:paraId="39CC8F9B" w14:textId="77777777" w:rsidTr="00053EEB">
        <w:trPr>
          <w:trHeight w:val="397"/>
          <w:jc w:val="center"/>
        </w:trPr>
        <w:tc>
          <w:tcPr>
            <w:tcW w:w="1862" w:type="dxa"/>
            <w:vAlign w:val="center"/>
          </w:tcPr>
          <w:p w14:paraId="73A03DFF" w14:textId="77777777" w:rsidR="00600759" w:rsidRPr="006B782E" w:rsidRDefault="00600759" w:rsidP="00053EEB">
            <w:pPr>
              <w:tabs>
                <w:tab w:val="left" w:pos="1554"/>
              </w:tabs>
              <w:jc w:val="center"/>
              <w:rPr>
                <w:sz w:val="28"/>
                <w:szCs w:val="28"/>
              </w:rPr>
            </w:pPr>
            <w:r w:rsidRPr="006B782E">
              <w:rPr>
                <w:sz w:val="28"/>
                <w:szCs w:val="28"/>
                <w:lang w:val="kk-KZ"/>
              </w:rPr>
              <w:t>КМХт</w:t>
            </w:r>
          </w:p>
        </w:tc>
        <w:tc>
          <w:tcPr>
            <w:tcW w:w="2183" w:type="dxa"/>
            <w:vAlign w:val="center"/>
          </w:tcPr>
          <w:p w14:paraId="65775353" w14:textId="77777777" w:rsidR="00600759" w:rsidRPr="006B782E" w:rsidRDefault="00600759" w:rsidP="00053EEB">
            <w:pPr>
              <w:tabs>
                <w:tab w:val="left" w:pos="1554"/>
              </w:tabs>
              <w:jc w:val="center"/>
              <w:rPr>
                <w:sz w:val="28"/>
                <w:szCs w:val="28"/>
              </w:rPr>
            </w:pPr>
            <w:r w:rsidRPr="006B782E">
              <w:rPr>
                <w:sz w:val="28"/>
                <w:szCs w:val="28"/>
              </w:rPr>
              <w:t>0</w:t>
            </w:r>
            <w:r>
              <w:rPr>
                <w:sz w:val="28"/>
                <w:szCs w:val="28"/>
                <w:lang w:val="kk-KZ"/>
              </w:rPr>
              <w:t>,</w:t>
            </w:r>
            <w:r w:rsidRPr="006B782E">
              <w:rPr>
                <w:sz w:val="28"/>
                <w:szCs w:val="28"/>
              </w:rPr>
              <w:t>2</w:t>
            </w:r>
          </w:p>
        </w:tc>
        <w:tc>
          <w:tcPr>
            <w:tcW w:w="2187" w:type="dxa"/>
            <w:vAlign w:val="center"/>
          </w:tcPr>
          <w:p w14:paraId="2DC48260" w14:textId="77777777" w:rsidR="00600759" w:rsidRPr="006B782E" w:rsidRDefault="00600759" w:rsidP="00053EEB">
            <w:pPr>
              <w:tabs>
                <w:tab w:val="left" w:pos="1554"/>
              </w:tabs>
              <w:jc w:val="center"/>
              <w:rPr>
                <w:sz w:val="28"/>
                <w:szCs w:val="28"/>
              </w:rPr>
            </w:pPr>
            <w:r w:rsidRPr="006B782E">
              <w:rPr>
                <w:sz w:val="28"/>
                <w:szCs w:val="28"/>
              </w:rPr>
              <w:t>85 ± 1</w:t>
            </w:r>
          </w:p>
        </w:tc>
        <w:tc>
          <w:tcPr>
            <w:tcW w:w="1276" w:type="dxa"/>
            <w:vAlign w:val="center"/>
          </w:tcPr>
          <w:p w14:paraId="66CA73F1" w14:textId="77777777" w:rsidR="00600759" w:rsidRPr="006B782E" w:rsidRDefault="00600759" w:rsidP="00053EEB">
            <w:pPr>
              <w:tabs>
                <w:tab w:val="left" w:pos="1554"/>
              </w:tabs>
              <w:jc w:val="center"/>
              <w:rPr>
                <w:sz w:val="28"/>
                <w:szCs w:val="28"/>
              </w:rPr>
            </w:pPr>
            <w:r w:rsidRPr="006B782E">
              <w:rPr>
                <w:sz w:val="28"/>
                <w:szCs w:val="28"/>
              </w:rPr>
              <w:t>0</w:t>
            </w:r>
            <w:r>
              <w:rPr>
                <w:sz w:val="28"/>
                <w:szCs w:val="28"/>
                <w:lang w:val="kk-KZ"/>
              </w:rPr>
              <w:t>,</w:t>
            </w:r>
            <w:r w:rsidRPr="006B782E">
              <w:rPr>
                <w:sz w:val="28"/>
                <w:szCs w:val="28"/>
              </w:rPr>
              <w:t>414</w:t>
            </w:r>
          </w:p>
        </w:tc>
        <w:tc>
          <w:tcPr>
            <w:tcW w:w="2120" w:type="dxa"/>
            <w:vAlign w:val="center"/>
          </w:tcPr>
          <w:p w14:paraId="7FCEC0EF" w14:textId="77777777" w:rsidR="00600759" w:rsidRPr="00A279C0" w:rsidRDefault="00600759" w:rsidP="00053EEB">
            <w:pPr>
              <w:tabs>
                <w:tab w:val="left" w:pos="1554"/>
              </w:tabs>
              <w:jc w:val="center"/>
              <w:rPr>
                <w:sz w:val="28"/>
                <w:szCs w:val="28"/>
              </w:rPr>
            </w:pPr>
            <w:r w:rsidRPr="00A279C0">
              <w:rPr>
                <w:sz w:val="28"/>
                <w:szCs w:val="28"/>
              </w:rPr>
              <w:t>40</w:t>
            </w:r>
            <w:r w:rsidRPr="00A279C0">
              <w:rPr>
                <w:sz w:val="28"/>
                <w:szCs w:val="28"/>
                <w:lang w:val="kk-KZ"/>
              </w:rPr>
              <w:t xml:space="preserve"> </w:t>
            </w:r>
            <w:r w:rsidRPr="00A279C0">
              <w:rPr>
                <w:sz w:val="28"/>
                <w:szCs w:val="28"/>
              </w:rPr>
              <w:t>±</w:t>
            </w:r>
            <w:r w:rsidRPr="00A279C0">
              <w:rPr>
                <w:sz w:val="28"/>
                <w:szCs w:val="28"/>
                <w:lang w:val="kk-KZ"/>
              </w:rPr>
              <w:t xml:space="preserve"> </w:t>
            </w:r>
            <w:r w:rsidRPr="00A279C0">
              <w:rPr>
                <w:sz w:val="28"/>
                <w:szCs w:val="28"/>
              </w:rPr>
              <w:t>1</w:t>
            </w:r>
          </w:p>
        </w:tc>
      </w:tr>
      <w:tr w:rsidR="00600759" w:rsidRPr="006B782E" w14:paraId="57543F79" w14:textId="77777777" w:rsidTr="00053EEB">
        <w:trPr>
          <w:trHeight w:val="397"/>
          <w:jc w:val="center"/>
        </w:trPr>
        <w:tc>
          <w:tcPr>
            <w:tcW w:w="1862" w:type="dxa"/>
            <w:vAlign w:val="center"/>
          </w:tcPr>
          <w:p w14:paraId="77ADEDAB" w14:textId="77777777" w:rsidR="00600759" w:rsidRPr="006B782E" w:rsidRDefault="00600759" w:rsidP="00053EEB">
            <w:pPr>
              <w:tabs>
                <w:tab w:val="left" w:pos="1554"/>
              </w:tabs>
              <w:jc w:val="center"/>
              <w:rPr>
                <w:sz w:val="28"/>
                <w:szCs w:val="28"/>
              </w:rPr>
            </w:pPr>
            <w:r w:rsidRPr="006B782E">
              <w:rPr>
                <w:sz w:val="28"/>
                <w:szCs w:val="24"/>
                <w:lang w:val="kk-KZ" w:eastAsia="ru-RU"/>
              </w:rPr>
              <w:t>Г</w:t>
            </w:r>
            <w:r>
              <w:rPr>
                <w:sz w:val="28"/>
                <w:szCs w:val="24"/>
                <w:lang w:val="kk-KZ" w:eastAsia="ru-RU"/>
              </w:rPr>
              <w:t>л</w:t>
            </w:r>
          </w:p>
        </w:tc>
        <w:tc>
          <w:tcPr>
            <w:tcW w:w="2183" w:type="dxa"/>
            <w:vAlign w:val="center"/>
          </w:tcPr>
          <w:p w14:paraId="6683BA72" w14:textId="77777777" w:rsidR="00600759" w:rsidRPr="006B782E" w:rsidRDefault="00600759" w:rsidP="00053EEB">
            <w:pPr>
              <w:tabs>
                <w:tab w:val="left" w:pos="1554"/>
              </w:tabs>
              <w:jc w:val="center"/>
              <w:rPr>
                <w:sz w:val="28"/>
                <w:szCs w:val="28"/>
              </w:rPr>
            </w:pPr>
            <w:r w:rsidRPr="006B782E">
              <w:rPr>
                <w:sz w:val="28"/>
                <w:szCs w:val="28"/>
              </w:rPr>
              <w:t>0</w:t>
            </w:r>
            <w:r>
              <w:rPr>
                <w:sz w:val="28"/>
                <w:szCs w:val="28"/>
                <w:lang w:val="kk-KZ"/>
              </w:rPr>
              <w:t>,</w:t>
            </w:r>
            <w:r w:rsidRPr="006B782E">
              <w:rPr>
                <w:sz w:val="28"/>
                <w:szCs w:val="28"/>
              </w:rPr>
              <w:t>5</w:t>
            </w:r>
          </w:p>
        </w:tc>
        <w:tc>
          <w:tcPr>
            <w:tcW w:w="2187" w:type="dxa"/>
            <w:vAlign w:val="center"/>
          </w:tcPr>
          <w:p w14:paraId="66949508" w14:textId="77777777" w:rsidR="00600759" w:rsidRPr="006B782E" w:rsidRDefault="00600759" w:rsidP="00053EEB">
            <w:pPr>
              <w:tabs>
                <w:tab w:val="left" w:pos="1554"/>
              </w:tabs>
              <w:jc w:val="center"/>
              <w:rPr>
                <w:sz w:val="28"/>
                <w:szCs w:val="28"/>
              </w:rPr>
            </w:pPr>
            <w:r w:rsidRPr="006B782E">
              <w:rPr>
                <w:sz w:val="28"/>
                <w:szCs w:val="28"/>
                <w:lang w:val="kk-KZ"/>
              </w:rPr>
              <w:t>88</w:t>
            </w:r>
            <w:r>
              <w:rPr>
                <w:sz w:val="28"/>
                <w:szCs w:val="28"/>
                <w:lang w:val="kk-KZ"/>
              </w:rPr>
              <w:t xml:space="preserve"> </w:t>
            </w:r>
            <w:r w:rsidRPr="006B782E">
              <w:rPr>
                <w:sz w:val="28"/>
                <w:szCs w:val="28"/>
              </w:rPr>
              <w:t>± 2</w:t>
            </w:r>
          </w:p>
        </w:tc>
        <w:tc>
          <w:tcPr>
            <w:tcW w:w="1276" w:type="dxa"/>
            <w:vAlign w:val="center"/>
          </w:tcPr>
          <w:p w14:paraId="6D264A24" w14:textId="77777777" w:rsidR="00600759" w:rsidRPr="006B782E" w:rsidRDefault="00600759" w:rsidP="00053EEB">
            <w:pPr>
              <w:tabs>
                <w:tab w:val="left" w:pos="1554"/>
              </w:tabs>
              <w:jc w:val="center"/>
              <w:rPr>
                <w:sz w:val="28"/>
                <w:szCs w:val="28"/>
              </w:rPr>
            </w:pPr>
            <w:r w:rsidRPr="006B782E">
              <w:rPr>
                <w:sz w:val="28"/>
                <w:szCs w:val="28"/>
              </w:rPr>
              <w:t>0</w:t>
            </w:r>
            <w:r>
              <w:rPr>
                <w:sz w:val="28"/>
                <w:szCs w:val="28"/>
                <w:lang w:val="kk-KZ"/>
              </w:rPr>
              <w:t>,</w:t>
            </w:r>
            <w:r w:rsidRPr="006B782E">
              <w:rPr>
                <w:sz w:val="28"/>
                <w:szCs w:val="28"/>
              </w:rPr>
              <w:t>402</w:t>
            </w:r>
          </w:p>
        </w:tc>
        <w:tc>
          <w:tcPr>
            <w:tcW w:w="2120" w:type="dxa"/>
            <w:vAlign w:val="center"/>
          </w:tcPr>
          <w:p w14:paraId="70F7390B" w14:textId="506949E9" w:rsidR="00600759" w:rsidRPr="00A279C0" w:rsidRDefault="00F70984" w:rsidP="00F70984">
            <w:pPr>
              <w:tabs>
                <w:tab w:val="left" w:pos="0"/>
              </w:tabs>
              <w:jc w:val="center"/>
              <w:rPr>
                <w:sz w:val="28"/>
                <w:szCs w:val="28"/>
              </w:rPr>
            </w:pPr>
            <w:r>
              <w:rPr>
                <w:sz w:val="28"/>
                <w:szCs w:val="28"/>
              </w:rPr>
              <w:t>–</w:t>
            </w:r>
            <w:r>
              <w:rPr>
                <w:sz w:val="28"/>
                <w:szCs w:val="28"/>
                <w:lang w:val="ru-RU"/>
              </w:rPr>
              <w:t>32</w:t>
            </w:r>
            <w:r w:rsidR="00600759" w:rsidRPr="00A279C0">
              <w:rPr>
                <w:sz w:val="28"/>
                <w:szCs w:val="28"/>
                <w:lang w:val="kk-KZ"/>
              </w:rPr>
              <w:t xml:space="preserve"> </w:t>
            </w:r>
            <w:r w:rsidR="00600759" w:rsidRPr="00A279C0">
              <w:rPr>
                <w:sz w:val="28"/>
                <w:szCs w:val="28"/>
              </w:rPr>
              <w:t>±</w:t>
            </w:r>
            <w:r w:rsidR="00600759" w:rsidRPr="00A279C0">
              <w:rPr>
                <w:sz w:val="28"/>
                <w:szCs w:val="28"/>
                <w:lang w:val="kk-KZ"/>
              </w:rPr>
              <w:t xml:space="preserve"> </w:t>
            </w:r>
            <w:r w:rsidR="00600759" w:rsidRPr="00A279C0">
              <w:rPr>
                <w:sz w:val="28"/>
                <w:szCs w:val="28"/>
              </w:rPr>
              <w:t>1</w:t>
            </w:r>
          </w:p>
        </w:tc>
      </w:tr>
      <w:tr w:rsidR="00600759" w:rsidRPr="006B782E" w14:paraId="2710E9FC" w14:textId="77777777" w:rsidTr="00053EEB">
        <w:trPr>
          <w:trHeight w:val="397"/>
          <w:jc w:val="center"/>
        </w:trPr>
        <w:tc>
          <w:tcPr>
            <w:tcW w:w="1862" w:type="dxa"/>
            <w:vAlign w:val="center"/>
          </w:tcPr>
          <w:p w14:paraId="5613F520" w14:textId="77777777" w:rsidR="00600759" w:rsidRPr="006B782E" w:rsidRDefault="00600759" w:rsidP="00053EEB">
            <w:pPr>
              <w:tabs>
                <w:tab w:val="left" w:pos="1554"/>
              </w:tabs>
              <w:jc w:val="center"/>
              <w:rPr>
                <w:sz w:val="28"/>
                <w:szCs w:val="28"/>
              </w:rPr>
            </w:pPr>
            <w:r w:rsidRPr="006B782E">
              <w:rPr>
                <w:sz w:val="28"/>
                <w:szCs w:val="28"/>
                <w:lang w:val="kk-KZ"/>
              </w:rPr>
              <w:t>КГ</w:t>
            </w:r>
            <w:r>
              <w:rPr>
                <w:sz w:val="28"/>
                <w:szCs w:val="28"/>
                <w:lang w:val="kk-KZ"/>
              </w:rPr>
              <w:t>л</w:t>
            </w:r>
          </w:p>
        </w:tc>
        <w:tc>
          <w:tcPr>
            <w:tcW w:w="2183" w:type="dxa"/>
            <w:vAlign w:val="center"/>
          </w:tcPr>
          <w:p w14:paraId="56AFA33E" w14:textId="77777777" w:rsidR="00600759" w:rsidRPr="006B782E" w:rsidRDefault="00600759" w:rsidP="00053EEB">
            <w:pPr>
              <w:tabs>
                <w:tab w:val="left" w:pos="1554"/>
              </w:tabs>
              <w:jc w:val="center"/>
              <w:rPr>
                <w:sz w:val="28"/>
                <w:szCs w:val="28"/>
              </w:rPr>
            </w:pPr>
            <w:r w:rsidRPr="006B782E">
              <w:rPr>
                <w:sz w:val="28"/>
                <w:szCs w:val="28"/>
              </w:rPr>
              <w:t>0</w:t>
            </w:r>
            <w:r>
              <w:rPr>
                <w:sz w:val="28"/>
                <w:szCs w:val="28"/>
                <w:lang w:val="kk-KZ"/>
              </w:rPr>
              <w:t>,</w:t>
            </w:r>
            <w:r w:rsidRPr="006B782E">
              <w:rPr>
                <w:sz w:val="28"/>
                <w:szCs w:val="28"/>
              </w:rPr>
              <w:t>5</w:t>
            </w:r>
          </w:p>
        </w:tc>
        <w:tc>
          <w:tcPr>
            <w:tcW w:w="2187" w:type="dxa"/>
            <w:vAlign w:val="center"/>
          </w:tcPr>
          <w:p w14:paraId="2B165A77" w14:textId="77777777" w:rsidR="00600759" w:rsidRPr="006B782E" w:rsidRDefault="00600759" w:rsidP="00053EEB">
            <w:pPr>
              <w:tabs>
                <w:tab w:val="left" w:pos="1554"/>
              </w:tabs>
              <w:jc w:val="center"/>
              <w:rPr>
                <w:sz w:val="28"/>
                <w:szCs w:val="28"/>
              </w:rPr>
            </w:pPr>
            <w:r w:rsidRPr="006B782E">
              <w:rPr>
                <w:sz w:val="28"/>
                <w:szCs w:val="28"/>
              </w:rPr>
              <w:t>45 ± 2</w:t>
            </w:r>
          </w:p>
        </w:tc>
        <w:tc>
          <w:tcPr>
            <w:tcW w:w="1276" w:type="dxa"/>
            <w:vAlign w:val="center"/>
          </w:tcPr>
          <w:p w14:paraId="13995203" w14:textId="77777777" w:rsidR="00600759" w:rsidRPr="006B782E" w:rsidRDefault="00600759" w:rsidP="00053EEB">
            <w:pPr>
              <w:tabs>
                <w:tab w:val="left" w:pos="1554"/>
              </w:tabs>
              <w:jc w:val="center"/>
              <w:rPr>
                <w:sz w:val="28"/>
                <w:szCs w:val="28"/>
              </w:rPr>
            </w:pPr>
            <w:r w:rsidRPr="006B782E">
              <w:rPr>
                <w:sz w:val="28"/>
                <w:szCs w:val="28"/>
              </w:rPr>
              <w:t>0</w:t>
            </w:r>
            <w:r>
              <w:rPr>
                <w:sz w:val="28"/>
                <w:szCs w:val="28"/>
                <w:lang w:val="kk-KZ"/>
              </w:rPr>
              <w:t>,</w:t>
            </w:r>
            <w:r w:rsidRPr="006B782E">
              <w:rPr>
                <w:sz w:val="28"/>
                <w:szCs w:val="28"/>
              </w:rPr>
              <w:t>318</w:t>
            </w:r>
          </w:p>
        </w:tc>
        <w:tc>
          <w:tcPr>
            <w:tcW w:w="2120" w:type="dxa"/>
            <w:vAlign w:val="center"/>
          </w:tcPr>
          <w:p w14:paraId="7BEBFB34" w14:textId="57B2C048" w:rsidR="00600759" w:rsidRPr="00A279C0" w:rsidRDefault="00600759" w:rsidP="00F70984">
            <w:pPr>
              <w:jc w:val="center"/>
              <w:rPr>
                <w:sz w:val="28"/>
                <w:szCs w:val="28"/>
              </w:rPr>
            </w:pPr>
            <w:r w:rsidRPr="00A279C0">
              <w:rPr>
                <w:sz w:val="28"/>
                <w:szCs w:val="28"/>
              </w:rPr>
              <w:t>–</w:t>
            </w:r>
            <w:r w:rsidR="00F70984">
              <w:rPr>
                <w:sz w:val="28"/>
                <w:szCs w:val="28"/>
                <w:lang w:val="ru-RU"/>
              </w:rPr>
              <w:t>25</w:t>
            </w:r>
            <w:r w:rsidRPr="00A279C0">
              <w:rPr>
                <w:sz w:val="28"/>
                <w:szCs w:val="28"/>
                <w:lang w:val="kk-KZ"/>
              </w:rPr>
              <w:t xml:space="preserve"> </w:t>
            </w:r>
            <w:r w:rsidRPr="00A279C0">
              <w:rPr>
                <w:sz w:val="28"/>
                <w:szCs w:val="28"/>
              </w:rPr>
              <w:t>±</w:t>
            </w:r>
            <w:r w:rsidRPr="00A279C0">
              <w:rPr>
                <w:sz w:val="28"/>
                <w:szCs w:val="28"/>
                <w:lang w:val="kk-KZ"/>
              </w:rPr>
              <w:t xml:space="preserve"> </w:t>
            </w:r>
            <w:r w:rsidRPr="00A279C0">
              <w:rPr>
                <w:sz w:val="28"/>
                <w:szCs w:val="28"/>
              </w:rPr>
              <w:t>2</w:t>
            </w:r>
          </w:p>
        </w:tc>
      </w:tr>
    </w:tbl>
    <w:p w14:paraId="4EED3832" w14:textId="51BC772A" w:rsidR="00600759" w:rsidRPr="00E267AA" w:rsidRDefault="00600759" w:rsidP="00600759">
      <w:pPr>
        <w:spacing w:after="0" w:line="240" w:lineRule="auto"/>
        <w:ind w:right="-1"/>
        <w:jc w:val="both"/>
        <w:rPr>
          <w:rFonts w:ascii="Times New Roman" w:hAnsi="Times New Roman" w:cs="Times New Roman"/>
          <w:sz w:val="24"/>
          <w:szCs w:val="24"/>
          <w:lang w:val="kk-KZ"/>
        </w:rPr>
      </w:pPr>
      <w:r w:rsidRPr="00E267AA">
        <w:rPr>
          <w:rFonts w:ascii="Times New Roman" w:hAnsi="Times New Roman" w:cs="Times New Roman"/>
          <w:sz w:val="24"/>
          <w:szCs w:val="24"/>
          <w:lang w:val="kk-KZ"/>
        </w:rPr>
        <w:t>ПДИ</w:t>
      </w:r>
      <w:r w:rsidRPr="00E267AA">
        <w:rPr>
          <w:rFonts w:ascii="Times New Roman" w:hAnsi="Times New Roman" w:cs="Times New Roman"/>
          <w:sz w:val="24"/>
          <w:szCs w:val="24"/>
        </w:rPr>
        <w:t xml:space="preserve">: </w:t>
      </w:r>
      <w:r w:rsidRPr="00E267AA">
        <w:rPr>
          <w:rFonts w:ascii="Times New Roman" w:hAnsi="Times New Roman" w:cs="Times New Roman"/>
          <w:sz w:val="24"/>
          <w:szCs w:val="24"/>
          <w:lang w:val="kk-KZ"/>
        </w:rPr>
        <w:t>полидисперстілік индексі</w:t>
      </w:r>
      <w:r w:rsidRPr="00E267AA">
        <w:rPr>
          <w:rFonts w:ascii="Times New Roman" w:hAnsi="Times New Roman" w:cs="Times New Roman"/>
          <w:sz w:val="24"/>
          <w:szCs w:val="24"/>
        </w:rPr>
        <w:t xml:space="preserve">. </w:t>
      </w:r>
      <w:r w:rsidRPr="00E267AA">
        <w:rPr>
          <w:rFonts w:ascii="Times New Roman" w:hAnsi="Times New Roman" w:cs="Times New Roman"/>
          <w:sz w:val="24"/>
          <w:szCs w:val="24"/>
          <w:lang w:val="kk-KZ"/>
        </w:rPr>
        <w:t xml:space="preserve">Нәтижелер 5 рет өлшеніп, </w:t>
      </w:r>
      <w:r w:rsidRPr="00E267AA">
        <w:rPr>
          <w:rFonts w:ascii="Times New Roman" w:hAnsi="Times New Roman" w:cs="Times New Roman"/>
          <w:sz w:val="24"/>
          <w:szCs w:val="24"/>
        </w:rPr>
        <w:t>орташа мәні ± стандартты ауытқу ретінде</w:t>
      </w:r>
      <w:r w:rsidRPr="00E267AA">
        <w:rPr>
          <w:rFonts w:ascii="Times New Roman" w:hAnsi="Times New Roman" w:cs="Times New Roman"/>
          <w:sz w:val="24"/>
          <w:szCs w:val="24"/>
          <w:lang w:val="kk-KZ"/>
        </w:rPr>
        <w:t xml:space="preserve"> көрсетілген</w:t>
      </w:r>
      <w:r w:rsidRPr="00E267AA">
        <w:rPr>
          <w:rFonts w:ascii="Times New Roman" w:hAnsi="Times New Roman" w:cs="Times New Roman"/>
          <w:sz w:val="24"/>
          <w:szCs w:val="24"/>
        </w:rPr>
        <w:t xml:space="preserve"> (</w:t>
      </w:r>
      <w:r w:rsidRPr="00E267AA">
        <w:rPr>
          <w:rFonts w:ascii="Times New Roman" w:hAnsi="Times New Roman" w:cs="Times New Roman"/>
          <w:sz w:val="24"/>
          <w:szCs w:val="24"/>
          <w:lang w:val="en-US"/>
        </w:rPr>
        <w:t>n</w:t>
      </w:r>
      <w:r w:rsidRPr="00E267AA">
        <w:rPr>
          <w:rFonts w:ascii="Times New Roman" w:hAnsi="Times New Roman" w:cs="Times New Roman"/>
          <w:sz w:val="24"/>
          <w:szCs w:val="24"/>
        </w:rPr>
        <w:t xml:space="preserve"> = 5).</w:t>
      </w:r>
    </w:p>
    <w:p w14:paraId="7D91B339" w14:textId="77777777" w:rsidR="00600759" w:rsidRPr="006B782E" w:rsidRDefault="00600759" w:rsidP="00600759">
      <w:pPr>
        <w:tabs>
          <w:tab w:val="left" w:pos="1554"/>
        </w:tabs>
        <w:spacing w:after="0" w:line="240" w:lineRule="auto"/>
        <w:ind w:left="284" w:right="284"/>
        <w:jc w:val="both"/>
        <w:rPr>
          <w:rFonts w:ascii="Times New Roman" w:hAnsi="Times New Roman" w:cs="Times New Roman"/>
          <w:sz w:val="28"/>
          <w:szCs w:val="28"/>
        </w:rPr>
      </w:pPr>
    </w:p>
    <w:p w14:paraId="59958279" w14:textId="3E671E05" w:rsidR="00600759" w:rsidRDefault="00600759" w:rsidP="00600759">
      <w:pPr>
        <w:spacing w:after="0" w:line="240" w:lineRule="auto"/>
        <w:jc w:val="both"/>
        <w:rPr>
          <w:rFonts w:ascii="Times New Roman" w:eastAsia="Times New Roman" w:hAnsi="Times New Roman" w:cs="Times New Roman"/>
          <w:sz w:val="28"/>
          <w:szCs w:val="28"/>
          <w:lang w:eastAsia="ru-RU"/>
        </w:rPr>
      </w:pPr>
      <w:r w:rsidRPr="006B782E">
        <w:rPr>
          <w:rFonts w:ascii="Times New Roman" w:eastAsia="Times New Roman" w:hAnsi="Times New Roman" w:cs="Times New Roman"/>
          <w:sz w:val="28"/>
          <w:szCs w:val="28"/>
          <w:lang w:val="kk-KZ" w:eastAsia="ru-RU"/>
        </w:rPr>
        <w:t>13</w:t>
      </w:r>
      <w:r w:rsidRPr="006B782E">
        <w:rPr>
          <w:rFonts w:ascii="Times New Roman" w:eastAsia="Times New Roman" w:hAnsi="Times New Roman" w:cs="Times New Roman"/>
          <w:sz w:val="28"/>
          <w:szCs w:val="28"/>
          <w:lang w:eastAsia="ru-RU"/>
        </w:rPr>
        <w:t xml:space="preserve">-кесте. </w:t>
      </w:r>
      <w:r w:rsidR="006F2740">
        <w:rPr>
          <w:rFonts w:ascii="Times New Roman" w:eastAsia="Times New Roman" w:hAnsi="Times New Roman" w:cs="Times New Roman"/>
          <w:sz w:val="28"/>
          <w:szCs w:val="28"/>
          <w:lang w:val="kk-KZ" w:eastAsia="ru-RU"/>
        </w:rPr>
        <w:t xml:space="preserve">Ерітінді </w:t>
      </w:r>
      <w:r w:rsidRPr="006B782E">
        <w:rPr>
          <w:rFonts w:ascii="Times New Roman" w:eastAsia="Times New Roman" w:hAnsi="Times New Roman" w:cs="Times New Roman"/>
          <w:sz w:val="28"/>
          <w:szCs w:val="28"/>
          <w:lang w:eastAsia="ru-RU"/>
        </w:rPr>
        <w:t>pH 6</w:t>
      </w:r>
      <w:r>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eastAsia="ru-RU"/>
        </w:rPr>
        <w:t>50–7</w:t>
      </w:r>
      <w:r>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eastAsia="ru-RU"/>
        </w:rPr>
        <w:t xml:space="preserve">0 </w:t>
      </w:r>
      <w:r w:rsidR="006F2740">
        <w:rPr>
          <w:rFonts w:ascii="Times New Roman" w:eastAsia="Times New Roman" w:hAnsi="Times New Roman" w:cs="Times New Roman"/>
          <w:sz w:val="28"/>
          <w:szCs w:val="28"/>
          <w:lang w:val="kk-KZ" w:eastAsia="ru-RU"/>
        </w:rPr>
        <w:t>аралығында</w:t>
      </w:r>
      <w:r w:rsidRPr="006B782E">
        <w:rPr>
          <w:rFonts w:ascii="Times New Roman" w:eastAsia="Times New Roman" w:hAnsi="Times New Roman" w:cs="Times New Roman"/>
          <w:sz w:val="28"/>
          <w:szCs w:val="28"/>
          <w:lang w:eastAsia="ru-RU"/>
        </w:rPr>
        <w:t xml:space="preserve"> </w:t>
      </w:r>
      <w:r w:rsidRPr="006B782E">
        <w:rPr>
          <w:rFonts w:ascii="Times New Roman" w:eastAsia="Times New Roman" w:hAnsi="Times New Roman" w:cs="Times New Roman"/>
          <w:sz w:val="28"/>
          <w:szCs w:val="28"/>
          <w:lang w:val="kk-KZ" w:eastAsia="ru-RU"/>
        </w:rPr>
        <w:t>полимермен</w:t>
      </w:r>
      <w:r w:rsidRPr="006B782E">
        <w:rPr>
          <w:rFonts w:ascii="Times New Roman" w:eastAsia="Times New Roman" w:hAnsi="Times New Roman" w:cs="Times New Roman"/>
          <w:sz w:val="28"/>
          <w:szCs w:val="28"/>
          <w:lang w:eastAsia="ru-RU"/>
        </w:rPr>
        <w:t xml:space="preserve"> тұрақтандырылған </w:t>
      </w:r>
      <w:r w:rsidRPr="006B782E">
        <w:rPr>
          <w:rFonts w:ascii="Times New Roman" w:hAnsi="Times New Roman" w:cs="Times New Roman"/>
          <w:sz w:val="28"/>
          <w:lang w:val="kk-KZ"/>
        </w:rPr>
        <w:t>AuНТ</w:t>
      </w:r>
      <w:r w:rsidRPr="006B782E">
        <w:rPr>
          <w:rFonts w:ascii="Times New Roman" w:eastAsia="Times New Roman" w:hAnsi="Times New Roman" w:cs="Times New Roman"/>
          <w:sz w:val="28"/>
          <w:szCs w:val="28"/>
          <w:lang w:eastAsia="ru-RU"/>
        </w:rPr>
        <w:t>-н</w:t>
      </w:r>
      <w:r w:rsidRPr="006B782E">
        <w:rPr>
          <w:rFonts w:ascii="Times New Roman" w:eastAsia="Times New Roman" w:hAnsi="Times New Roman" w:cs="Times New Roman"/>
          <w:sz w:val="28"/>
          <w:szCs w:val="28"/>
          <w:lang w:val="kk-KZ" w:eastAsia="ru-RU"/>
        </w:rPr>
        <w:t>ы</w:t>
      </w:r>
      <w:r w:rsidRPr="006B782E">
        <w:rPr>
          <w:rFonts w:ascii="Times New Roman" w:eastAsia="Times New Roman" w:hAnsi="Times New Roman" w:cs="Times New Roman"/>
          <w:sz w:val="28"/>
          <w:szCs w:val="28"/>
          <w:lang w:eastAsia="ru-RU"/>
        </w:rPr>
        <w:t>ң аспектілік қатынасы (T</w:t>
      </w:r>
      <w:r>
        <w:rPr>
          <w:rFonts w:ascii="Times New Roman" w:eastAsia="Times New Roman" w:hAnsi="Times New Roman" w:cs="Times New Roman"/>
          <w:sz w:val="28"/>
          <w:szCs w:val="28"/>
          <w:lang w:val="kk-KZ" w:eastAsia="ru-RU"/>
        </w:rPr>
        <w:t>Э</w:t>
      </w:r>
      <w:r w:rsidRPr="006B782E">
        <w:rPr>
          <w:rFonts w:ascii="Times New Roman" w:eastAsia="Times New Roman" w:hAnsi="Times New Roman" w:cs="Times New Roman"/>
          <w:sz w:val="28"/>
          <w:szCs w:val="28"/>
          <w:lang w:eastAsia="ru-RU"/>
        </w:rPr>
        <w:t xml:space="preserve">M арқылы өлшенген) және </w:t>
      </w:r>
      <w:r>
        <w:rPr>
          <w:rFonts w:ascii="Times New Roman" w:eastAsia="Times New Roman" w:hAnsi="Times New Roman" w:cs="Times New Roman"/>
          <w:sz w:val="28"/>
          <w:szCs w:val="28"/>
          <w:lang w:val="en-GB" w:eastAsia="ru-RU"/>
        </w:rPr>
        <w:t>zeta</w:t>
      </w:r>
      <w:r w:rsidRPr="006B782E">
        <w:rPr>
          <w:rFonts w:ascii="Times New Roman" w:eastAsia="Times New Roman" w:hAnsi="Times New Roman" w:cs="Times New Roman"/>
          <w:sz w:val="28"/>
          <w:szCs w:val="28"/>
          <w:lang w:eastAsia="ru-RU"/>
        </w:rPr>
        <w:t>-потенциал мәндері</w:t>
      </w:r>
    </w:p>
    <w:p w14:paraId="4ADEB850" w14:textId="77777777" w:rsidR="00944447" w:rsidRDefault="00944447" w:rsidP="00600759">
      <w:pPr>
        <w:spacing w:after="0" w:line="240" w:lineRule="auto"/>
        <w:jc w:val="both"/>
        <w:rPr>
          <w:rFonts w:ascii="Times New Roman" w:eastAsia="Times New Roman" w:hAnsi="Times New Roman" w:cs="Times New Roman"/>
          <w:sz w:val="28"/>
          <w:szCs w:val="28"/>
          <w:lang w:eastAsia="ru-RU"/>
        </w:rPr>
      </w:pPr>
    </w:p>
    <w:tbl>
      <w:tblPr>
        <w:tblStyle w:val="a9"/>
        <w:tblW w:w="0" w:type="auto"/>
        <w:jc w:val="center"/>
        <w:tblLook w:val="04A0" w:firstRow="1" w:lastRow="0" w:firstColumn="1" w:lastColumn="0" w:noHBand="0" w:noVBand="1"/>
      </w:tblPr>
      <w:tblGrid>
        <w:gridCol w:w="1286"/>
        <w:gridCol w:w="2200"/>
        <w:gridCol w:w="1439"/>
        <w:gridCol w:w="1145"/>
        <w:gridCol w:w="1833"/>
        <w:gridCol w:w="1725"/>
      </w:tblGrid>
      <w:tr w:rsidR="00600759" w:rsidRPr="006B782E" w14:paraId="1987E288" w14:textId="77777777" w:rsidTr="00053EEB">
        <w:trPr>
          <w:trHeight w:val="1134"/>
          <w:jc w:val="center"/>
        </w:trPr>
        <w:tc>
          <w:tcPr>
            <w:tcW w:w="1286" w:type="dxa"/>
            <w:vAlign w:val="center"/>
          </w:tcPr>
          <w:p w14:paraId="462DCC36" w14:textId="77777777" w:rsidR="00600759" w:rsidRPr="006B782E" w:rsidRDefault="00600759" w:rsidP="00053EEB">
            <w:pPr>
              <w:tabs>
                <w:tab w:val="left" w:pos="1554"/>
              </w:tabs>
              <w:jc w:val="center"/>
              <w:rPr>
                <w:sz w:val="28"/>
                <w:szCs w:val="28"/>
                <w:lang w:val="kk-KZ"/>
              </w:rPr>
            </w:pPr>
            <w:r w:rsidRPr="006B782E">
              <w:rPr>
                <w:sz w:val="28"/>
                <w:szCs w:val="28"/>
                <w:lang w:val="kk-KZ"/>
              </w:rPr>
              <w:t>Полимер</w:t>
            </w:r>
          </w:p>
        </w:tc>
        <w:tc>
          <w:tcPr>
            <w:tcW w:w="2200" w:type="dxa"/>
            <w:vAlign w:val="center"/>
          </w:tcPr>
          <w:p w14:paraId="65FFFD45" w14:textId="77777777" w:rsidR="00600759" w:rsidRPr="006B782E" w:rsidRDefault="00600759" w:rsidP="00053EEB">
            <w:pPr>
              <w:tabs>
                <w:tab w:val="left" w:pos="1554"/>
              </w:tabs>
              <w:jc w:val="center"/>
              <w:rPr>
                <w:sz w:val="28"/>
                <w:szCs w:val="28"/>
              </w:rPr>
            </w:pPr>
            <w:r w:rsidRPr="006B782E">
              <w:rPr>
                <w:sz w:val="28"/>
                <w:szCs w:val="28"/>
                <w:lang w:val="kk-KZ"/>
              </w:rPr>
              <w:t>Полимер концентрациясы</w:t>
            </w:r>
            <w:r w:rsidRPr="006B782E">
              <w:rPr>
                <w:sz w:val="28"/>
                <w:szCs w:val="28"/>
              </w:rPr>
              <w:t xml:space="preserve"> (%)</w:t>
            </w:r>
          </w:p>
        </w:tc>
        <w:tc>
          <w:tcPr>
            <w:tcW w:w="1439" w:type="dxa"/>
            <w:vAlign w:val="center"/>
          </w:tcPr>
          <w:p w14:paraId="28A42F1D" w14:textId="77777777" w:rsidR="00600759" w:rsidRPr="006B782E" w:rsidRDefault="00600759" w:rsidP="00053EEB">
            <w:pPr>
              <w:tabs>
                <w:tab w:val="left" w:pos="1554"/>
              </w:tabs>
              <w:jc w:val="center"/>
              <w:rPr>
                <w:sz w:val="28"/>
                <w:szCs w:val="28"/>
              </w:rPr>
            </w:pPr>
            <w:r w:rsidRPr="006B782E">
              <w:rPr>
                <w:sz w:val="28"/>
                <w:szCs w:val="28"/>
              </w:rPr>
              <w:t>Орташа ұзындығы (нм)</w:t>
            </w:r>
          </w:p>
        </w:tc>
        <w:tc>
          <w:tcPr>
            <w:tcW w:w="1145" w:type="dxa"/>
            <w:vAlign w:val="center"/>
          </w:tcPr>
          <w:p w14:paraId="3DB0265B" w14:textId="77777777" w:rsidR="00600759" w:rsidRPr="006B782E" w:rsidRDefault="00600759" w:rsidP="00053EEB">
            <w:pPr>
              <w:tabs>
                <w:tab w:val="left" w:pos="1554"/>
              </w:tabs>
              <w:jc w:val="center"/>
              <w:rPr>
                <w:sz w:val="28"/>
                <w:szCs w:val="28"/>
              </w:rPr>
            </w:pPr>
            <w:r w:rsidRPr="006B782E">
              <w:rPr>
                <w:sz w:val="28"/>
                <w:szCs w:val="28"/>
              </w:rPr>
              <w:t>Орташа ені (нм)</w:t>
            </w:r>
          </w:p>
        </w:tc>
        <w:tc>
          <w:tcPr>
            <w:tcW w:w="1833" w:type="dxa"/>
            <w:vAlign w:val="center"/>
          </w:tcPr>
          <w:p w14:paraId="29BC3B17" w14:textId="77777777" w:rsidR="00600759" w:rsidRPr="006B782E" w:rsidRDefault="00600759" w:rsidP="00053EEB">
            <w:pPr>
              <w:tabs>
                <w:tab w:val="left" w:pos="1554"/>
              </w:tabs>
              <w:jc w:val="center"/>
              <w:rPr>
                <w:sz w:val="28"/>
                <w:szCs w:val="28"/>
              </w:rPr>
            </w:pPr>
            <w:r w:rsidRPr="006B782E">
              <w:rPr>
                <w:sz w:val="28"/>
                <w:szCs w:val="28"/>
              </w:rPr>
              <w:t>Арақатынасы</w:t>
            </w:r>
          </w:p>
        </w:tc>
        <w:tc>
          <w:tcPr>
            <w:tcW w:w="1725" w:type="dxa"/>
            <w:vAlign w:val="center"/>
          </w:tcPr>
          <w:p w14:paraId="3533A684" w14:textId="0714992F" w:rsidR="00600759" w:rsidRPr="006B782E" w:rsidRDefault="00984E6C" w:rsidP="00053EEB">
            <w:pPr>
              <w:tabs>
                <w:tab w:val="left" w:pos="1554"/>
              </w:tabs>
              <w:jc w:val="center"/>
              <w:rPr>
                <w:sz w:val="28"/>
                <w:szCs w:val="28"/>
              </w:rPr>
            </w:pPr>
            <w:r w:rsidRPr="00E438EC">
              <w:rPr>
                <w:sz w:val="28"/>
                <w:szCs w:val="28"/>
                <w:lang w:val="kk-KZ" w:eastAsia="ru-RU"/>
              </w:rPr>
              <w:t>Zeta</w:t>
            </w:r>
            <w:r w:rsidR="00600759" w:rsidRPr="006B782E">
              <w:rPr>
                <w:sz w:val="28"/>
                <w:szCs w:val="28"/>
                <w:lang w:val="kk-KZ"/>
              </w:rPr>
              <w:t>-потенциал</w:t>
            </w:r>
            <w:r w:rsidR="00600759" w:rsidRPr="006B782E">
              <w:rPr>
                <w:sz w:val="28"/>
                <w:szCs w:val="28"/>
              </w:rPr>
              <w:t xml:space="preserve"> (</w:t>
            </w:r>
            <w:r w:rsidR="00600759" w:rsidRPr="006B782E">
              <w:rPr>
                <w:sz w:val="28"/>
                <w:szCs w:val="28"/>
                <w:lang w:val="kk-KZ"/>
              </w:rPr>
              <w:t>мВ</w:t>
            </w:r>
            <w:r w:rsidR="00600759" w:rsidRPr="006B782E">
              <w:rPr>
                <w:sz w:val="28"/>
                <w:szCs w:val="28"/>
              </w:rPr>
              <w:t>)</w:t>
            </w:r>
          </w:p>
        </w:tc>
      </w:tr>
      <w:tr w:rsidR="00600759" w:rsidRPr="006B782E" w14:paraId="67C2CE8A" w14:textId="77777777" w:rsidTr="00053EEB">
        <w:trPr>
          <w:trHeight w:val="397"/>
          <w:jc w:val="center"/>
        </w:trPr>
        <w:tc>
          <w:tcPr>
            <w:tcW w:w="1286" w:type="dxa"/>
            <w:vAlign w:val="center"/>
          </w:tcPr>
          <w:p w14:paraId="0D0A4750" w14:textId="77777777" w:rsidR="00600759" w:rsidRPr="006B782E" w:rsidRDefault="00600759" w:rsidP="00053EEB">
            <w:pPr>
              <w:tabs>
                <w:tab w:val="left" w:pos="1554"/>
              </w:tabs>
              <w:jc w:val="center"/>
              <w:rPr>
                <w:sz w:val="28"/>
                <w:szCs w:val="28"/>
                <w:lang w:val="kk-KZ"/>
              </w:rPr>
            </w:pPr>
            <w:r w:rsidRPr="006B782E">
              <w:rPr>
                <w:sz w:val="28"/>
                <w:szCs w:val="28"/>
                <w:lang w:val="kk-KZ"/>
              </w:rPr>
              <w:t>ПВП</w:t>
            </w:r>
          </w:p>
        </w:tc>
        <w:tc>
          <w:tcPr>
            <w:tcW w:w="2200" w:type="dxa"/>
            <w:vAlign w:val="center"/>
          </w:tcPr>
          <w:p w14:paraId="5E5E7B9D" w14:textId="4D23546E" w:rsidR="00600759" w:rsidRPr="006B782E" w:rsidRDefault="008F7142" w:rsidP="00053EEB">
            <w:pPr>
              <w:jc w:val="center"/>
              <w:rPr>
                <w:sz w:val="28"/>
                <w:szCs w:val="28"/>
                <w:lang w:val="kk-KZ"/>
              </w:rPr>
            </w:pPr>
            <w:r>
              <w:rPr>
                <w:sz w:val="28"/>
                <w:szCs w:val="28"/>
                <w:lang w:val="kk-KZ"/>
              </w:rPr>
              <w:t>4,</w:t>
            </w:r>
            <w:r w:rsidR="00600759" w:rsidRPr="006B782E">
              <w:rPr>
                <w:sz w:val="28"/>
                <w:szCs w:val="28"/>
                <w:lang w:val="kk-KZ"/>
              </w:rPr>
              <w:t>0</w:t>
            </w:r>
          </w:p>
        </w:tc>
        <w:tc>
          <w:tcPr>
            <w:tcW w:w="1439" w:type="dxa"/>
            <w:vAlign w:val="center"/>
          </w:tcPr>
          <w:p w14:paraId="69B90EAC" w14:textId="77777777" w:rsidR="00600759" w:rsidRPr="006B782E" w:rsidRDefault="00600759" w:rsidP="00053EEB">
            <w:pPr>
              <w:tabs>
                <w:tab w:val="left" w:pos="1554"/>
              </w:tabs>
              <w:jc w:val="center"/>
              <w:rPr>
                <w:sz w:val="28"/>
                <w:szCs w:val="28"/>
                <w:lang w:val="kk-KZ"/>
              </w:rPr>
            </w:pPr>
            <w:r w:rsidRPr="006B782E">
              <w:rPr>
                <w:sz w:val="28"/>
                <w:szCs w:val="28"/>
                <w:lang w:val="kk-KZ"/>
              </w:rPr>
              <w:t>55</w:t>
            </w:r>
            <w:r>
              <w:rPr>
                <w:sz w:val="28"/>
                <w:szCs w:val="28"/>
                <w:lang w:val="en-GB"/>
              </w:rPr>
              <w:t xml:space="preserve"> </w:t>
            </w:r>
            <w:r w:rsidRPr="006B782E">
              <w:rPr>
                <w:sz w:val="28"/>
                <w:szCs w:val="28"/>
              </w:rPr>
              <w:t>±</w:t>
            </w:r>
            <w:r w:rsidRPr="006B782E">
              <w:rPr>
                <w:sz w:val="28"/>
                <w:szCs w:val="28"/>
                <w:lang w:val="kk-KZ"/>
              </w:rPr>
              <w:t xml:space="preserve"> </w:t>
            </w:r>
            <w:r w:rsidRPr="006B782E">
              <w:rPr>
                <w:sz w:val="28"/>
                <w:szCs w:val="28"/>
              </w:rPr>
              <w:t>2</w:t>
            </w:r>
          </w:p>
        </w:tc>
        <w:tc>
          <w:tcPr>
            <w:tcW w:w="1145" w:type="dxa"/>
            <w:vAlign w:val="center"/>
          </w:tcPr>
          <w:p w14:paraId="7B74D81D" w14:textId="77777777" w:rsidR="00600759" w:rsidRPr="006B782E" w:rsidRDefault="00600759" w:rsidP="00053EEB">
            <w:pPr>
              <w:tabs>
                <w:tab w:val="left" w:pos="1554"/>
              </w:tabs>
              <w:jc w:val="center"/>
              <w:rPr>
                <w:sz w:val="28"/>
                <w:szCs w:val="28"/>
                <w:lang w:val="kk-KZ"/>
              </w:rPr>
            </w:pPr>
            <w:r w:rsidRPr="006B782E">
              <w:rPr>
                <w:sz w:val="28"/>
                <w:szCs w:val="28"/>
                <w:lang w:val="kk-KZ"/>
              </w:rPr>
              <w:t>16</w:t>
            </w:r>
            <w:r>
              <w:rPr>
                <w:sz w:val="28"/>
                <w:szCs w:val="28"/>
                <w:lang w:val="en-GB"/>
              </w:rPr>
              <w:t xml:space="preserve"> </w:t>
            </w:r>
            <w:r w:rsidRPr="006B782E">
              <w:rPr>
                <w:sz w:val="28"/>
                <w:szCs w:val="28"/>
              </w:rPr>
              <w:t>±</w:t>
            </w:r>
            <w:r w:rsidRPr="006B782E">
              <w:rPr>
                <w:sz w:val="28"/>
                <w:szCs w:val="28"/>
                <w:lang w:val="kk-KZ"/>
              </w:rPr>
              <w:t xml:space="preserve"> 1</w:t>
            </w:r>
          </w:p>
        </w:tc>
        <w:tc>
          <w:tcPr>
            <w:tcW w:w="1833" w:type="dxa"/>
            <w:vAlign w:val="center"/>
          </w:tcPr>
          <w:p w14:paraId="4C93C57F" w14:textId="77777777" w:rsidR="00600759" w:rsidRPr="006B782E" w:rsidRDefault="00600759" w:rsidP="00053EEB">
            <w:pPr>
              <w:tabs>
                <w:tab w:val="left" w:pos="1554"/>
              </w:tabs>
              <w:jc w:val="center"/>
              <w:rPr>
                <w:sz w:val="28"/>
                <w:szCs w:val="28"/>
              </w:rPr>
            </w:pPr>
            <w:r w:rsidRPr="006B782E">
              <w:rPr>
                <w:sz w:val="28"/>
                <w:szCs w:val="28"/>
              </w:rPr>
              <w:t>4 ± 1</w:t>
            </w:r>
          </w:p>
        </w:tc>
        <w:tc>
          <w:tcPr>
            <w:tcW w:w="1725" w:type="dxa"/>
            <w:vAlign w:val="center"/>
          </w:tcPr>
          <w:p w14:paraId="5C0C87CE" w14:textId="77777777" w:rsidR="00600759" w:rsidRPr="00A279C0" w:rsidRDefault="00600759" w:rsidP="00053EEB">
            <w:pPr>
              <w:tabs>
                <w:tab w:val="left" w:pos="0"/>
              </w:tabs>
              <w:jc w:val="center"/>
              <w:rPr>
                <w:sz w:val="28"/>
                <w:szCs w:val="28"/>
                <w:lang w:val="kk-KZ"/>
              </w:rPr>
            </w:pPr>
            <w:r w:rsidRPr="00A279C0">
              <w:rPr>
                <w:sz w:val="28"/>
                <w:szCs w:val="28"/>
                <w:lang w:val="kk-KZ"/>
              </w:rPr>
              <w:t>–6</w:t>
            </w:r>
            <w:r w:rsidRPr="00A279C0">
              <w:rPr>
                <w:sz w:val="28"/>
                <w:szCs w:val="28"/>
              </w:rPr>
              <w:t xml:space="preserve"> ± </w:t>
            </w:r>
            <w:r w:rsidRPr="00A279C0">
              <w:rPr>
                <w:sz w:val="28"/>
                <w:szCs w:val="28"/>
                <w:lang w:val="kk-KZ"/>
              </w:rPr>
              <w:t>2</w:t>
            </w:r>
          </w:p>
        </w:tc>
      </w:tr>
      <w:tr w:rsidR="00600759" w:rsidRPr="006B782E" w14:paraId="09F9DFA7" w14:textId="77777777" w:rsidTr="00053EEB">
        <w:trPr>
          <w:trHeight w:val="397"/>
          <w:jc w:val="center"/>
        </w:trPr>
        <w:tc>
          <w:tcPr>
            <w:tcW w:w="1286" w:type="dxa"/>
            <w:vAlign w:val="center"/>
          </w:tcPr>
          <w:p w14:paraId="377A62C5" w14:textId="77777777" w:rsidR="00600759" w:rsidRPr="006B782E" w:rsidRDefault="00600759" w:rsidP="00053EEB">
            <w:pPr>
              <w:tabs>
                <w:tab w:val="left" w:pos="1554"/>
              </w:tabs>
              <w:jc w:val="center"/>
              <w:rPr>
                <w:sz w:val="28"/>
                <w:szCs w:val="28"/>
                <w:lang w:val="ru-RU"/>
              </w:rPr>
            </w:pPr>
            <w:r w:rsidRPr="006B782E">
              <w:rPr>
                <w:sz w:val="28"/>
                <w:szCs w:val="28"/>
                <w:lang w:val="ru-RU"/>
              </w:rPr>
              <w:t>Хт</w:t>
            </w:r>
          </w:p>
        </w:tc>
        <w:tc>
          <w:tcPr>
            <w:tcW w:w="2200" w:type="dxa"/>
            <w:vAlign w:val="center"/>
          </w:tcPr>
          <w:p w14:paraId="6D2BE2D9" w14:textId="5A5B59D6" w:rsidR="00600759" w:rsidRPr="006B782E" w:rsidRDefault="008F7142" w:rsidP="00053EEB">
            <w:pPr>
              <w:jc w:val="center"/>
              <w:rPr>
                <w:sz w:val="28"/>
                <w:szCs w:val="28"/>
              </w:rPr>
            </w:pPr>
            <w:r>
              <w:rPr>
                <w:sz w:val="28"/>
                <w:szCs w:val="28"/>
              </w:rPr>
              <w:t>0</w:t>
            </w:r>
            <w:r>
              <w:rPr>
                <w:sz w:val="28"/>
                <w:szCs w:val="28"/>
                <w:lang w:val="kk-KZ"/>
              </w:rPr>
              <w:t>,</w:t>
            </w:r>
            <w:r w:rsidR="00600759" w:rsidRPr="006B782E">
              <w:rPr>
                <w:sz w:val="28"/>
                <w:szCs w:val="28"/>
              </w:rPr>
              <w:t>5</w:t>
            </w:r>
          </w:p>
        </w:tc>
        <w:tc>
          <w:tcPr>
            <w:tcW w:w="1439" w:type="dxa"/>
            <w:vAlign w:val="center"/>
          </w:tcPr>
          <w:p w14:paraId="47AAA361" w14:textId="77777777" w:rsidR="00600759" w:rsidRPr="006B782E" w:rsidRDefault="00600759" w:rsidP="00053EEB">
            <w:pPr>
              <w:tabs>
                <w:tab w:val="left" w:pos="1554"/>
              </w:tabs>
              <w:jc w:val="center"/>
              <w:rPr>
                <w:sz w:val="28"/>
                <w:szCs w:val="28"/>
              </w:rPr>
            </w:pPr>
            <w:r w:rsidRPr="006B782E">
              <w:rPr>
                <w:sz w:val="28"/>
                <w:szCs w:val="28"/>
              </w:rPr>
              <w:t>55 ± 4</w:t>
            </w:r>
          </w:p>
        </w:tc>
        <w:tc>
          <w:tcPr>
            <w:tcW w:w="1145" w:type="dxa"/>
            <w:vAlign w:val="center"/>
          </w:tcPr>
          <w:p w14:paraId="784AA683" w14:textId="77777777" w:rsidR="00600759" w:rsidRPr="006B782E" w:rsidRDefault="00600759" w:rsidP="00053EEB">
            <w:pPr>
              <w:tabs>
                <w:tab w:val="left" w:pos="1554"/>
              </w:tabs>
              <w:jc w:val="center"/>
              <w:rPr>
                <w:sz w:val="28"/>
                <w:szCs w:val="28"/>
              </w:rPr>
            </w:pPr>
            <w:r w:rsidRPr="006B782E">
              <w:rPr>
                <w:sz w:val="28"/>
                <w:szCs w:val="28"/>
              </w:rPr>
              <w:t>14 ± 2</w:t>
            </w:r>
          </w:p>
        </w:tc>
        <w:tc>
          <w:tcPr>
            <w:tcW w:w="1833" w:type="dxa"/>
            <w:vAlign w:val="center"/>
          </w:tcPr>
          <w:p w14:paraId="62E2ED78" w14:textId="77777777" w:rsidR="00600759" w:rsidRPr="006B782E" w:rsidRDefault="00600759" w:rsidP="00053EEB">
            <w:pPr>
              <w:tabs>
                <w:tab w:val="left" w:pos="1554"/>
              </w:tabs>
              <w:jc w:val="center"/>
              <w:rPr>
                <w:sz w:val="28"/>
                <w:szCs w:val="28"/>
              </w:rPr>
            </w:pPr>
            <w:r w:rsidRPr="006B782E">
              <w:rPr>
                <w:sz w:val="28"/>
                <w:szCs w:val="28"/>
              </w:rPr>
              <w:t>4 ± 1</w:t>
            </w:r>
          </w:p>
        </w:tc>
        <w:tc>
          <w:tcPr>
            <w:tcW w:w="1725" w:type="dxa"/>
            <w:vAlign w:val="center"/>
          </w:tcPr>
          <w:p w14:paraId="36BCF46E" w14:textId="3E0D16C0" w:rsidR="00600759" w:rsidRPr="00A279C0" w:rsidRDefault="00600759" w:rsidP="00053EEB">
            <w:pPr>
              <w:tabs>
                <w:tab w:val="left" w:pos="0"/>
              </w:tabs>
              <w:jc w:val="center"/>
              <w:rPr>
                <w:sz w:val="28"/>
                <w:szCs w:val="28"/>
              </w:rPr>
            </w:pPr>
            <w:r w:rsidRPr="00A279C0">
              <w:rPr>
                <w:sz w:val="28"/>
                <w:szCs w:val="28"/>
                <w:lang w:val="ru-RU"/>
              </w:rPr>
              <w:t>7</w:t>
            </w:r>
            <w:r w:rsidR="00DA5EBF">
              <w:rPr>
                <w:sz w:val="28"/>
                <w:szCs w:val="28"/>
                <w:lang w:val="ru-RU"/>
              </w:rPr>
              <w:t>0</w:t>
            </w:r>
            <w:r w:rsidRPr="00A279C0">
              <w:rPr>
                <w:sz w:val="28"/>
                <w:szCs w:val="28"/>
                <w:lang w:val="kk-KZ"/>
              </w:rPr>
              <w:t xml:space="preserve"> </w:t>
            </w:r>
            <w:r w:rsidRPr="00A279C0">
              <w:rPr>
                <w:sz w:val="28"/>
                <w:szCs w:val="28"/>
              </w:rPr>
              <w:t>±</w:t>
            </w:r>
            <w:r w:rsidRPr="00A279C0">
              <w:rPr>
                <w:sz w:val="28"/>
                <w:szCs w:val="28"/>
                <w:lang w:val="kk-KZ"/>
              </w:rPr>
              <w:t xml:space="preserve"> </w:t>
            </w:r>
            <w:r w:rsidRPr="00A279C0">
              <w:rPr>
                <w:sz w:val="28"/>
                <w:szCs w:val="28"/>
              </w:rPr>
              <w:t>1</w:t>
            </w:r>
          </w:p>
        </w:tc>
      </w:tr>
      <w:tr w:rsidR="00600759" w:rsidRPr="006B782E" w14:paraId="36A9300F" w14:textId="77777777" w:rsidTr="00053EEB">
        <w:trPr>
          <w:trHeight w:val="397"/>
          <w:jc w:val="center"/>
        </w:trPr>
        <w:tc>
          <w:tcPr>
            <w:tcW w:w="1286" w:type="dxa"/>
            <w:vAlign w:val="center"/>
          </w:tcPr>
          <w:p w14:paraId="5205CC47" w14:textId="77777777" w:rsidR="00600759" w:rsidRPr="006B782E" w:rsidRDefault="00600759" w:rsidP="00053EEB">
            <w:pPr>
              <w:tabs>
                <w:tab w:val="left" w:pos="1554"/>
              </w:tabs>
              <w:jc w:val="center"/>
              <w:rPr>
                <w:sz w:val="28"/>
                <w:szCs w:val="28"/>
              </w:rPr>
            </w:pPr>
            <w:r w:rsidRPr="006B782E">
              <w:rPr>
                <w:sz w:val="28"/>
                <w:szCs w:val="28"/>
                <w:lang w:val="kk-KZ"/>
              </w:rPr>
              <w:t>КМХт</w:t>
            </w:r>
          </w:p>
        </w:tc>
        <w:tc>
          <w:tcPr>
            <w:tcW w:w="2200" w:type="dxa"/>
            <w:vAlign w:val="center"/>
          </w:tcPr>
          <w:p w14:paraId="437AABFD" w14:textId="6551750C" w:rsidR="00600759" w:rsidRPr="006B782E" w:rsidRDefault="008F7142" w:rsidP="00053EEB">
            <w:pPr>
              <w:jc w:val="center"/>
              <w:rPr>
                <w:sz w:val="28"/>
                <w:szCs w:val="28"/>
              </w:rPr>
            </w:pPr>
            <w:r>
              <w:rPr>
                <w:sz w:val="28"/>
                <w:szCs w:val="28"/>
              </w:rPr>
              <w:t>0</w:t>
            </w:r>
            <w:r>
              <w:rPr>
                <w:sz w:val="28"/>
                <w:szCs w:val="28"/>
                <w:lang w:val="kk-KZ"/>
              </w:rPr>
              <w:t>,</w:t>
            </w:r>
            <w:r w:rsidR="00600759" w:rsidRPr="006B782E">
              <w:rPr>
                <w:sz w:val="28"/>
                <w:szCs w:val="28"/>
              </w:rPr>
              <w:t>5</w:t>
            </w:r>
          </w:p>
        </w:tc>
        <w:tc>
          <w:tcPr>
            <w:tcW w:w="1439" w:type="dxa"/>
            <w:vAlign w:val="center"/>
          </w:tcPr>
          <w:p w14:paraId="5424EDD6" w14:textId="77777777" w:rsidR="00600759" w:rsidRPr="006B782E" w:rsidRDefault="00600759" w:rsidP="00053EEB">
            <w:pPr>
              <w:tabs>
                <w:tab w:val="left" w:pos="1554"/>
              </w:tabs>
              <w:jc w:val="center"/>
              <w:rPr>
                <w:sz w:val="28"/>
                <w:szCs w:val="28"/>
              </w:rPr>
            </w:pPr>
            <w:r w:rsidRPr="006B782E">
              <w:rPr>
                <w:sz w:val="28"/>
                <w:szCs w:val="28"/>
              </w:rPr>
              <w:t>54 ± 3</w:t>
            </w:r>
          </w:p>
        </w:tc>
        <w:tc>
          <w:tcPr>
            <w:tcW w:w="1145" w:type="dxa"/>
            <w:vAlign w:val="center"/>
          </w:tcPr>
          <w:p w14:paraId="27C51E49" w14:textId="77777777" w:rsidR="00600759" w:rsidRPr="006B782E" w:rsidRDefault="00600759" w:rsidP="00053EEB">
            <w:pPr>
              <w:tabs>
                <w:tab w:val="left" w:pos="1196"/>
              </w:tabs>
              <w:jc w:val="center"/>
              <w:rPr>
                <w:sz w:val="28"/>
                <w:szCs w:val="28"/>
              </w:rPr>
            </w:pPr>
            <w:r w:rsidRPr="006B782E">
              <w:rPr>
                <w:sz w:val="28"/>
                <w:szCs w:val="28"/>
              </w:rPr>
              <w:t>14 ± 1</w:t>
            </w:r>
          </w:p>
        </w:tc>
        <w:tc>
          <w:tcPr>
            <w:tcW w:w="1833" w:type="dxa"/>
            <w:vAlign w:val="center"/>
          </w:tcPr>
          <w:p w14:paraId="50278D71" w14:textId="77777777" w:rsidR="00600759" w:rsidRPr="006B782E" w:rsidRDefault="00600759" w:rsidP="00053EEB">
            <w:pPr>
              <w:tabs>
                <w:tab w:val="left" w:pos="1554"/>
              </w:tabs>
              <w:jc w:val="center"/>
              <w:rPr>
                <w:sz w:val="28"/>
                <w:szCs w:val="28"/>
              </w:rPr>
            </w:pPr>
            <w:r w:rsidRPr="006B782E">
              <w:rPr>
                <w:sz w:val="28"/>
                <w:szCs w:val="28"/>
              </w:rPr>
              <w:t>4 ± 1</w:t>
            </w:r>
          </w:p>
        </w:tc>
        <w:tc>
          <w:tcPr>
            <w:tcW w:w="1725" w:type="dxa"/>
            <w:vAlign w:val="center"/>
          </w:tcPr>
          <w:p w14:paraId="186A075D" w14:textId="2973F2E4" w:rsidR="00600759" w:rsidRPr="00A279C0" w:rsidRDefault="00DA5EBF" w:rsidP="00053EEB">
            <w:pPr>
              <w:tabs>
                <w:tab w:val="left" w:pos="0"/>
              </w:tabs>
              <w:jc w:val="center"/>
              <w:rPr>
                <w:sz w:val="28"/>
                <w:szCs w:val="28"/>
              </w:rPr>
            </w:pPr>
            <w:r>
              <w:rPr>
                <w:sz w:val="28"/>
                <w:szCs w:val="28"/>
                <w:lang w:val="kk-KZ"/>
              </w:rPr>
              <w:t>17</w:t>
            </w:r>
            <w:r w:rsidR="00600759" w:rsidRPr="00A279C0">
              <w:rPr>
                <w:sz w:val="28"/>
                <w:szCs w:val="28"/>
                <w:lang w:val="kk-KZ"/>
              </w:rPr>
              <w:t xml:space="preserve"> </w:t>
            </w:r>
            <w:r w:rsidR="00600759" w:rsidRPr="00A279C0">
              <w:rPr>
                <w:sz w:val="28"/>
                <w:szCs w:val="28"/>
              </w:rPr>
              <w:t>±</w:t>
            </w:r>
            <w:r w:rsidR="00600759" w:rsidRPr="00A279C0">
              <w:rPr>
                <w:sz w:val="28"/>
                <w:szCs w:val="28"/>
                <w:lang w:val="kk-KZ"/>
              </w:rPr>
              <w:t xml:space="preserve"> </w:t>
            </w:r>
            <w:r w:rsidR="00600759" w:rsidRPr="00A279C0">
              <w:rPr>
                <w:sz w:val="28"/>
                <w:szCs w:val="28"/>
              </w:rPr>
              <w:t>2</w:t>
            </w:r>
          </w:p>
        </w:tc>
      </w:tr>
      <w:tr w:rsidR="00600759" w:rsidRPr="006B782E" w14:paraId="710FDC21" w14:textId="77777777" w:rsidTr="00053EEB">
        <w:trPr>
          <w:trHeight w:val="397"/>
          <w:jc w:val="center"/>
        </w:trPr>
        <w:tc>
          <w:tcPr>
            <w:tcW w:w="1286" w:type="dxa"/>
            <w:vAlign w:val="center"/>
          </w:tcPr>
          <w:p w14:paraId="13A58EE9" w14:textId="77777777" w:rsidR="00600759" w:rsidRPr="006B782E" w:rsidRDefault="00600759" w:rsidP="00053EEB">
            <w:pPr>
              <w:tabs>
                <w:tab w:val="left" w:pos="1554"/>
              </w:tabs>
              <w:jc w:val="center"/>
              <w:rPr>
                <w:sz w:val="28"/>
                <w:szCs w:val="28"/>
              </w:rPr>
            </w:pPr>
            <w:r w:rsidRPr="006B782E">
              <w:rPr>
                <w:sz w:val="28"/>
                <w:szCs w:val="24"/>
                <w:lang w:val="kk-KZ" w:eastAsia="ru-RU"/>
              </w:rPr>
              <w:t>Г</w:t>
            </w:r>
            <w:r>
              <w:rPr>
                <w:sz w:val="28"/>
                <w:szCs w:val="24"/>
                <w:lang w:val="kk-KZ" w:eastAsia="ru-RU"/>
              </w:rPr>
              <w:t>л</w:t>
            </w:r>
          </w:p>
        </w:tc>
        <w:tc>
          <w:tcPr>
            <w:tcW w:w="2200" w:type="dxa"/>
            <w:vAlign w:val="center"/>
          </w:tcPr>
          <w:p w14:paraId="516843DB" w14:textId="6317C72C" w:rsidR="00600759" w:rsidRPr="006B782E" w:rsidRDefault="008F7142" w:rsidP="00053EEB">
            <w:pPr>
              <w:jc w:val="center"/>
              <w:rPr>
                <w:sz w:val="28"/>
                <w:szCs w:val="28"/>
              </w:rPr>
            </w:pPr>
            <w:r>
              <w:rPr>
                <w:sz w:val="28"/>
                <w:szCs w:val="28"/>
              </w:rPr>
              <w:t>0</w:t>
            </w:r>
            <w:r>
              <w:rPr>
                <w:sz w:val="28"/>
                <w:szCs w:val="28"/>
                <w:lang w:val="kk-KZ"/>
              </w:rPr>
              <w:t>,</w:t>
            </w:r>
            <w:r w:rsidR="00600759" w:rsidRPr="006B782E">
              <w:rPr>
                <w:sz w:val="28"/>
                <w:szCs w:val="28"/>
              </w:rPr>
              <w:t>5</w:t>
            </w:r>
          </w:p>
        </w:tc>
        <w:tc>
          <w:tcPr>
            <w:tcW w:w="1439" w:type="dxa"/>
            <w:vAlign w:val="center"/>
          </w:tcPr>
          <w:p w14:paraId="27FFFFC7" w14:textId="77777777" w:rsidR="00600759" w:rsidRPr="006B782E" w:rsidRDefault="00600759" w:rsidP="00053EEB">
            <w:pPr>
              <w:tabs>
                <w:tab w:val="left" w:pos="1554"/>
              </w:tabs>
              <w:jc w:val="center"/>
              <w:rPr>
                <w:sz w:val="28"/>
                <w:szCs w:val="28"/>
              </w:rPr>
            </w:pPr>
            <w:r w:rsidRPr="006B782E">
              <w:rPr>
                <w:sz w:val="28"/>
                <w:szCs w:val="28"/>
              </w:rPr>
              <w:t>50 ± 6</w:t>
            </w:r>
          </w:p>
        </w:tc>
        <w:tc>
          <w:tcPr>
            <w:tcW w:w="1145" w:type="dxa"/>
            <w:vAlign w:val="center"/>
          </w:tcPr>
          <w:p w14:paraId="23043941" w14:textId="77777777" w:rsidR="00600759" w:rsidRPr="006B782E" w:rsidRDefault="00600759" w:rsidP="00053EEB">
            <w:pPr>
              <w:tabs>
                <w:tab w:val="left" w:pos="1554"/>
              </w:tabs>
              <w:jc w:val="center"/>
              <w:rPr>
                <w:sz w:val="28"/>
                <w:szCs w:val="28"/>
              </w:rPr>
            </w:pPr>
            <w:r w:rsidRPr="006B782E">
              <w:rPr>
                <w:sz w:val="28"/>
                <w:szCs w:val="28"/>
              </w:rPr>
              <w:t>13 ± 3</w:t>
            </w:r>
          </w:p>
        </w:tc>
        <w:tc>
          <w:tcPr>
            <w:tcW w:w="1833" w:type="dxa"/>
            <w:vAlign w:val="center"/>
          </w:tcPr>
          <w:p w14:paraId="741542C9" w14:textId="77777777" w:rsidR="00600759" w:rsidRPr="006B782E" w:rsidRDefault="00600759" w:rsidP="00053EEB">
            <w:pPr>
              <w:tabs>
                <w:tab w:val="left" w:pos="1554"/>
              </w:tabs>
              <w:jc w:val="center"/>
              <w:rPr>
                <w:sz w:val="28"/>
                <w:szCs w:val="28"/>
              </w:rPr>
            </w:pPr>
            <w:r w:rsidRPr="006B782E">
              <w:rPr>
                <w:sz w:val="28"/>
                <w:szCs w:val="28"/>
              </w:rPr>
              <w:t>4 ± 1</w:t>
            </w:r>
          </w:p>
        </w:tc>
        <w:tc>
          <w:tcPr>
            <w:tcW w:w="1725" w:type="dxa"/>
            <w:vAlign w:val="center"/>
          </w:tcPr>
          <w:p w14:paraId="6EB0007E" w14:textId="400FE2CB" w:rsidR="00600759" w:rsidRPr="00A279C0" w:rsidRDefault="00600759" w:rsidP="00053EEB">
            <w:pPr>
              <w:tabs>
                <w:tab w:val="left" w:pos="0"/>
              </w:tabs>
              <w:jc w:val="center"/>
              <w:rPr>
                <w:sz w:val="28"/>
                <w:szCs w:val="28"/>
              </w:rPr>
            </w:pPr>
            <w:r w:rsidRPr="00A279C0">
              <w:rPr>
                <w:sz w:val="28"/>
                <w:szCs w:val="28"/>
              </w:rPr>
              <w:t>–</w:t>
            </w:r>
            <w:r w:rsidR="00DA5EBF">
              <w:rPr>
                <w:sz w:val="28"/>
                <w:szCs w:val="28"/>
                <w:lang w:val="ru-RU"/>
              </w:rPr>
              <w:t>31</w:t>
            </w:r>
            <w:r w:rsidRPr="00A279C0">
              <w:rPr>
                <w:sz w:val="28"/>
                <w:szCs w:val="28"/>
                <w:lang w:val="kk-KZ"/>
              </w:rPr>
              <w:t xml:space="preserve"> </w:t>
            </w:r>
            <w:r w:rsidRPr="00A279C0">
              <w:rPr>
                <w:sz w:val="28"/>
                <w:szCs w:val="28"/>
              </w:rPr>
              <w:t>±</w:t>
            </w:r>
            <w:r w:rsidRPr="00A279C0">
              <w:rPr>
                <w:sz w:val="28"/>
                <w:szCs w:val="28"/>
                <w:lang w:val="kk-KZ"/>
              </w:rPr>
              <w:t xml:space="preserve"> </w:t>
            </w:r>
            <w:r w:rsidRPr="00A279C0">
              <w:rPr>
                <w:sz w:val="28"/>
                <w:szCs w:val="28"/>
              </w:rPr>
              <w:t>2</w:t>
            </w:r>
          </w:p>
        </w:tc>
      </w:tr>
      <w:tr w:rsidR="00600759" w:rsidRPr="006B782E" w14:paraId="72B3EFB6" w14:textId="77777777" w:rsidTr="00053EEB">
        <w:trPr>
          <w:trHeight w:val="397"/>
          <w:jc w:val="center"/>
        </w:trPr>
        <w:tc>
          <w:tcPr>
            <w:tcW w:w="1286" w:type="dxa"/>
            <w:vAlign w:val="center"/>
          </w:tcPr>
          <w:p w14:paraId="087CCFA9" w14:textId="77777777" w:rsidR="00600759" w:rsidRPr="006B782E" w:rsidRDefault="00600759" w:rsidP="00053EEB">
            <w:pPr>
              <w:tabs>
                <w:tab w:val="left" w:pos="1554"/>
              </w:tabs>
              <w:jc w:val="center"/>
              <w:rPr>
                <w:sz w:val="28"/>
                <w:szCs w:val="28"/>
              </w:rPr>
            </w:pPr>
            <w:r w:rsidRPr="006B782E">
              <w:rPr>
                <w:sz w:val="28"/>
                <w:szCs w:val="28"/>
                <w:lang w:val="kk-KZ"/>
              </w:rPr>
              <w:t>КГ</w:t>
            </w:r>
            <w:r>
              <w:rPr>
                <w:sz w:val="28"/>
                <w:szCs w:val="28"/>
                <w:lang w:val="kk-KZ"/>
              </w:rPr>
              <w:t>л</w:t>
            </w:r>
          </w:p>
        </w:tc>
        <w:tc>
          <w:tcPr>
            <w:tcW w:w="2200" w:type="dxa"/>
            <w:vAlign w:val="center"/>
          </w:tcPr>
          <w:p w14:paraId="373728A3" w14:textId="50FEFA4C" w:rsidR="00600759" w:rsidRPr="006B782E" w:rsidRDefault="008F7142" w:rsidP="00053EEB">
            <w:pPr>
              <w:jc w:val="center"/>
              <w:rPr>
                <w:sz w:val="28"/>
                <w:szCs w:val="28"/>
              </w:rPr>
            </w:pPr>
            <w:r>
              <w:rPr>
                <w:sz w:val="28"/>
                <w:szCs w:val="28"/>
              </w:rPr>
              <w:t>0</w:t>
            </w:r>
            <w:r>
              <w:rPr>
                <w:sz w:val="28"/>
                <w:szCs w:val="28"/>
                <w:lang w:val="kk-KZ"/>
              </w:rPr>
              <w:t>,</w:t>
            </w:r>
            <w:r w:rsidR="00600759" w:rsidRPr="006B782E">
              <w:rPr>
                <w:sz w:val="28"/>
                <w:szCs w:val="28"/>
              </w:rPr>
              <w:t>5</w:t>
            </w:r>
          </w:p>
        </w:tc>
        <w:tc>
          <w:tcPr>
            <w:tcW w:w="1439" w:type="dxa"/>
            <w:vAlign w:val="center"/>
          </w:tcPr>
          <w:p w14:paraId="5A1ECF6D" w14:textId="77777777" w:rsidR="00600759" w:rsidRPr="006B782E" w:rsidRDefault="00600759" w:rsidP="00053EEB">
            <w:pPr>
              <w:tabs>
                <w:tab w:val="left" w:pos="1554"/>
              </w:tabs>
              <w:jc w:val="center"/>
              <w:rPr>
                <w:sz w:val="28"/>
                <w:szCs w:val="28"/>
              </w:rPr>
            </w:pPr>
            <w:r w:rsidRPr="006B782E">
              <w:rPr>
                <w:sz w:val="28"/>
                <w:szCs w:val="28"/>
              </w:rPr>
              <w:t>51 ± 3</w:t>
            </w:r>
          </w:p>
        </w:tc>
        <w:tc>
          <w:tcPr>
            <w:tcW w:w="1145" w:type="dxa"/>
            <w:vAlign w:val="center"/>
          </w:tcPr>
          <w:p w14:paraId="6B087D1C" w14:textId="77777777" w:rsidR="00600759" w:rsidRPr="006B782E" w:rsidRDefault="00600759" w:rsidP="00053EEB">
            <w:pPr>
              <w:tabs>
                <w:tab w:val="left" w:pos="1554"/>
              </w:tabs>
              <w:jc w:val="center"/>
              <w:rPr>
                <w:sz w:val="28"/>
                <w:szCs w:val="28"/>
              </w:rPr>
            </w:pPr>
            <w:r w:rsidRPr="006B782E">
              <w:rPr>
                <w:sz w:val="28"/>
                <w:szCs w:val="28"/>
              </w:rPr>
              <w:t>12 ± 2</w:t>
            </w:r>
          </w:p>
        </w:tc>
        <w:tc>
          <w:tcPr>
            <w:tcW w:w="1833" w:type="dxa"/>
            <w:vAlign w:val="center"/>
          </w:tcPr>
          <w:p w14:paraId="3FB48652" w14:textId="77777777" w:rsidR="00600759" w:rsidRPr="006B782E" w:rsidRDefault="00600759" w:rsidP="00053EEB">
            <w:pPr>
              <w:tabs>
                <w:tab w:val="left" w:pos="1554"/>
              </w:tabs>
              <w:jc w:val="center"/>
              <w:rPr>
                <w:sz w:val="28"/>
                <w:szCs w:val="28"/>
              </w:rPr>
            </w:pPr>
            <w:r w:rsidRPr="006B782E">
              <w:rPr>
                <w:sz w:val="28"/>
                <w:szCs w:val="28"/>
              </w:rPr>
              <w:t>4 ± 1</w:t>
            </w:r>
          </w:p>
        </w:tc>
        <w:tc>
          <w:tcPr>
            <w:tcW w:w="1725" w:type="dxa"/>
            <w:vAlign w:val="center"/>
          </w:tcPr>
          <w:p w14:paraId="0B91C80A" w14:textId="5CBB678F" w:rsidR="00600759" w:rsidRPr="00A279C0" w:rsidRDefault="00600759" w:rsidP="00053EEB">
            <w:pPr>
              <w:pStyle w:val="aa"/>
              <w:tabs>
                <w:tab w:val="left" w:pos="0"/>
              </w:tabs>
              <w:ind w:left="0"/>
              <w:contextualSpacing w:val="0"/>
              <w:jc w:val="center"/>
              <w:rPr>
                <w:sz w:val="28"/>
                <w:szCs w:val="28"/>
              </w:rPr>
            </w:pPr>
            <w:r w:rsidRPr="00A279C0">
              <w:rPr>
                <w:sz w:val="28"/>
                <w:szCs w:val="28"/>
              </w:rPr>
              <w:t>–</w:t>
            </w:r>
            <w:r w:rsidR="00DA5EBF">
              <w:rPr>
                <w:sz w:val="28"/>
                <w:szCs w:val="28"/>
                <w:lang w:val="ru-RU"/>
              </w:rPr>
              <w:t>25</w:t>
            </w:r>
            <w:r w:rsidRPr="00A279C0">
              <w:rPr>
                <w:sz w:val="28"/>
                <w:szCs w:val="28"/>
                <w:lang w:val="kk-KZ"/>
              </w:rPr>
              <w:t xml:space="preserve"> </w:t>
            </w:r>
            <w:r w:rsidRPr="00A279C0">
              <w:rPr>
                <w:sz w:val="28"/>
                <w:szCs w:val="28"/>
              </w:rPr>
              <w:t>±</w:t>
            </w:r>
            <w:r w:rsidRPr="00A279C0">
              <w:rPr>
                <w:sz w:val="28"/>
                <w:szCs w:val="28"/>
                <w:lang w:val="kk-KZ"/>
              </w:rPr>
              <w:t xml:space="preserve"> </w:t>
            </w:r>
            <w:r w:rsidRPr="00A279C0">
              <w:rPr>
                <w:sz w:val="28"/>
                <w:szCs w:val="28"/>
              </w:rPr>
              <w:t>2</w:t>
            </w:r>
          </w:p>
        </w:tc>
      </w:tr>
    </w:tbl>
    <w:p w14:paraId="7C000F47" w14:textId="77777777" w:rsidR="00600759" w:rsidRPr="00377809" w:rsidRDefault="00600759" w:rsidP="00600759">
      <w:pPr>
        <w:spacing w:after="0" w:line="240" w:lineRule="auto"/>
        <w:ind w:right="-1"/>
        <w:jc w:val="both"/>
        <w:rPr>
          <w:rFonts w:ascii="Times New Roman" w:hAnsi="Times New Roman" w:cs="Times New Roman"/>
          <w:sz w:val="24"/>
          <w:szCs w:val="24"/>
          <w:lang w:val="kk-KZ"/>
        </w:rPr>
      </w:pPr>
      <w:r w:rsidRPr="00377809">
        <w:rPr>
          <w:rFonts w:ascii="Times New Roman" w:hAnsi="Times New Roman" w:cs="Times New Roman"/>
          <w:sz w:val="24"/>
          <w:szCs w:val="24"/>
          <w:lang w:val="kk-KZ"/>
        </w:rPr>
        <w:t>ПДИ: полидисперстілік индексі. Нәтижелер 5 рет өлшеніп, орташа мәні ± стандартты ауытқу ретінде көрсетілген (n = 5).</w:t>
      </w:r>
    </w:p>
    <w:p w14:paraId="295701DE" w14:textId="77777777" w:rsidR="00600759" w:rsidRPr="006B782E" w:rsidRDefault="00600759" w:rsidP="00600759">
      <w:pPr>
        <w:spacing w:after="0" w:line="240" w:lineRule="auto"/>
        <w:ind w:right="282" w:firstLine="567"/>
        <w:jc w:val="both"/>
        <w:rPr>
          <w:rFonts w:ascii="Times New Roman" w:hAnsi="Times New Roman" w:cs="Times New Roman"/>
          <w:sz w:val="28"/>
          <w:szCs w:val="28"/>
          <w:lang w:val="kk-KZ"/>
        </w:rPr>
      </w:pPr>
    </w:p>
    <w:p w14:paraId="4DF5EF30" w14:textId="733DD3F3" w:rsidR="00632867" w:rsidRPr="00781CF6" w:rsidRDefault="00632867" w:rsidP="00781CF6">
      <w:pPr>
        <w:spacing w:after="0" w:line="240" w:lineRule="auto"/>
        <w:ind w:firstLine="567"/>
        <w:jc w:val="both"/>
        <w:rPr>
          <w:rFonts w:ascii="Times New Roman" w:hAnsi="Times New Roman" w:cs="Times New Roman"/>
          <w:sz w:val="28"/>
          <w:szCs w:val="28"/>
          <w:lang w:val="kk-KZ"/>
        </w:rPr>
      </w:pPr>
      <w:r w:rsidRPr="00632867">
        <w:rPr>
          <w:rFonts w:ascii="Times New Roman" w:eastAsia="Times New Roman" w:hAnsi="Times New Roman" w:cs="Times New Roman"/>
          <w:sz w:val="28"/>
          <w:szCs w:val="28"/>
          <w:lang w:val="kk-KZ" w:eastAsia="ru-RU"/>
        </w:rPr>
        <w:t>AuНБ</w:t>
      </w:r>
      <w:r>
        <w:rPr>
          <w:rFonts w:ascii="Times New Roman" w:eastAsia="Times New Roman" w:hAnsi="Times New Roman" w:cs="Times New Roman"/>
          <w:sz w:val="28"/>
          <w:szCs w:val="28"/>
          <w:lang w:val="kk-KZ" w:eastAsia="ru-RU"/>
        </w:rPr>
        <w:t>-</w:t>
      </w:r>
      <w:r w:rsidR="00600759" w:rsidRPr="006B782E">
        <w:rPr>
          <w:rFonts w:ascii="Times New Roman" w:eastAsia="Times New Roman" w:hAnsi="Times New Roman" w:cs="Times New Roman"/>
          <w:sz w:val="28"/>
          <w:szCs w:val="28"/>
          <w:lang w:val="kk-KZ" w:eastAsia="ru-RU"/>
        </w:rPr>
        <w:t>інің бет</w:t>
      </w:r>
      <w:r>
        <w:rPr>
          <w:rFonts w:ascii="Times New Roman" w:eastAsia="Times New Roman" w:hAnsi="Times New Roman" w:cs="Times New Roman"/>
          <w:sz w:val="28"/>
          <w:szCs w:val="28"/>
          <w:lang w:val="kk-KZ" w:eastAsia="ru-RU"/>
        </w:rPr>
        <w:t>тік</w:t>
      </w:r>
      <w:r w:rsidR="00600759" w:rsidRPr="006B782E">
        <w:rPr>
          <w:rFonts w:ascii="Times New Roman" w:eastAsia="Times New Roman" w:hAnsi="Times New Roman" w:cs="Times New Roman"/>
          <w:sz w:val="28"/>
          <w:szCs w:val="28"/>
          <w:lang w:val="kk-KZ" w:eastAsia="ru-RU"/>
        </w:rPr>
        <w:t xml:space="preserve"> заряды биомедицинада қолданатын наножүйелерді қ</w:t>
      </w:r>
      <w:r w:rsidR="00BE3962">
        <w:rPr>
          <w:rFonts w:ascii="Times New Roman" w:eastAsia="Times New Roman" w:hAnsi="Times New Roman" w:cs="Times New Roman"/>
          <w:sz w:val="28"/>
          <w:szCs w:val="28"/>
          <w:lang w:val="kk-KZ" w:eastAsia="ru-RU"/>
        </w:rPr>
        <w:t>ұр</w:t>
      </w:r>
      <w:r w:rsidR="00600759" w:rsidRPr="006B782E">
        <w:rPr>
          <w:rFonts w:ascii="Times New Roman" w:eastAsia="Times New Roman" w:hAnsi="Times New Roman" w:cs="Times New Roman"/>
          <w:sz w:val="28"/>
          <w:szCs w:val="28"/>
          <w:lang w:val="kk-KZ" w:eastAsia="ru-RU"/>
        </w:rPr>
        <w:t xml:space="preserve">у процесінде шешуші рөл атқарады </w:t>
      </w:r>
      <w:sdt>
        <w:sdtPr>
          <w:rPr>
            <w:rFonts w:ascii="Times New Roman" w:eastAsia="Times New Roman" w:hAnsi="Times New Roman" w:cs="Times New Roman"/>
            <w:color w:val="000000"/>
            <w:sz w:val="28"/>
            <w:szCs w:val="28"/>
            <w:lang w:val="kk-KZ" w:eastAsia="ru-RU"/>
          </w:rPr>
          <w:tag w:val="MENDELEY_CITATION_v3_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"/>
          <w:id w:val="971633140"/>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[192]</w:t>
          </w:r>
        </w:sdtContent>
      </w:sdt>
      <w:r w:rsidR="00E71E8D" w:rsidRPr="00D01A01">
        <w:rPr>
          <w:rFonts w:ascii="Times New Roman" w:eastAsia="Times New Roman" w:hAnsi="Times New Roman" w:cs="Times New Roman"/>
          <w:sz w:val="28"/>
          <w:szCs w:val="28"/>
          <w:lang w:val="kk-KZ" w:eastAsia="ru-RU"/>
        </w:rPr>
        <w:t xml:space="preserve">. </w:t>
      </w:r>
      <w:r w:rsidR="00770113">
        <w:rPr>
          <w:rFonts w:ascii="Times New Roman" w:eastAsia="Times New Roman" w:hAnsi="Times New Roman" w:cs="Times New Roman"/>
          <w:sz w:val="28"/>
          <w:szCs w:val="28"/>
          <w:lang w:val="kk-KZ" w:eastAsia="ru-RU"/>
        </w:rPr>
        <w:t xml:space="preserve">Бұл заряд </w:t>
      </w:r>
      <w:r w:rsidR="00770113" w:rsidRPr="00770113">
        <w:rPr>
          <w:rFonts w:ascii="Times New Roman" w:eastAsia="Times New Roman" w:hAnsi="Times New Roman" w:cs="Times New Roman"/>
          <w:sz w:val="28"/>
          <w:szCs w:val="28"/>
          <w:lang w:val="kk-KZ" w:eastAsia="ru-RU"/>
        </w:rPr>
        <w:t>z</w:t>
      </w:r>
      <w:r w:rsidR="003515B3" w:rsidRPr="003515B3">
        <w:rPr>
          <w:rFonts w:ascii="Times New Roman" w:eastAsia="Times New Roman" w:hAnsi="Times New Roman" w:cs="Times New Roman"/>
          <w:sz w:val="28"/>
          <w:szCs w:val="28"/>
          <w:lang w:val="kk-KZ" w:eastAsia="ru-RU"/>
        </w:rPr>
        <w:t>eta</w:t>
      </w:r>
      <w:r w:rsidR="003515B3">
        <w:rPr>
          <w:rFonts w:ascii="Times New Roman" w:eastAsia="Times New Roman" w:hAnsi="Times New Roman" w:cs="Times New Roman"/>
          <w:sz w:val="28"/>
          <w:szCs w:val="28"/>
          <w:lang w:val="kk-KZ" w:eastAsia="ru-RU"/>
        </w:rPr>
        <w:t>-</w:t>
      </w:r>
      <w:r w:rsidR="00600759" w:rsidRPr="006B782E">
        <w:rPr>
          <w:rFonts w:ascii="Times New Roman" w:eastAsia="Times New Roman" w:hAnsi="Times New Roman" w:cs="Times New Roman"/>
          <w:sz w:val="28"/>
          <w:szCs w:val="28"/>
          <w:lang w:val="kk-KZ" w:eastAsia="ru-RU"/>
        </w:rPr>
        <w:t xml:space="preserve">потенциал </w:t>
      </w:r>
      <w:r w:rsidR="00770113">
        <w:rPr>
          <w:rFonts w:ascii="Times New Roman" w:eastAsia="Times New Roman" w:hAnsi="Times New Roman" w:cs="Times New Roman"/>
          <w:sz w:val="28"/>
          <w:szCs w:val="28"/>
          <w:lang w:val="kk-KZ" w:eastAsia="ru-RU"/>
        </w:rPr>
        <w:t>шамасы арқы</w:t>
      </w:r>
      <w:r w:rsidR="00600759" w:rsidRPr="006B782E">
        <w:rPr>
          <w:rFonts w:ascii="Times New Roman" w:eastAsia="Times New Roman" w:hAnsi="Times New Roman" w:cs="Times New Roman"/>
          <w:sz w:val="28"/>
          <w:szCs w:val="28"/>
          <w:lang w:val="kk-KZ" w:eastAsia="ru-RU"/>
        </w:rPr>
        <w:t xml:space="preserve">лы </w:t>
      </w:r>
      <w:r w:rsidR="00177016">
        <w:rPr>
          <w:rFonts w:ascii="Times New Roman" w:eastAsia="Times New Roman" w:hAnsi="Times New Roman" w:cs="Times New Roman"/>
          <w:sz w:val="28"/>
          <w:szCs w:val="28"/>
          <w:lang w:val="kk-KZ" w:eastAsia="ru-RU"/>
        </w:rPr>
        <w:t>сипатталады және</w:t>
      </w:r>
      <w:r w:rsidR="00600759" w:rsidRPr="006B782E">
        <w:rPr>
          <w:rFonts w:ascii="Times New Roman" w:eastAsia="Times New Roman" w:hAnsi="Times New Roman" w:cs="Times New Roman"/>
          <w:sz w:val="28"/>
          <w:szCs w:val="28"/>
          <w:lang w:val="kk-KZ" w:eastAsia="ru-RU"/>
        </w:rPr>
        <w:t xml:space="preserve"> </w:t>
      </w:r>
      <w:r w:rsidR="004069E9">
        <w:rPr>
          <w:rFonts w:ascii="Times New Roman" w:eastAsia="Times New Roman" w:hAnsi="Times New Roman" w:cs="Times New Roman"/>
          <w:sz w:val="28"/>
          <w:szCs w:val="28"/>
          <w:lang w:val="kk-KZ" w:eastAsia="ru-RU"/>
        </w:rPr>
        <w:t>НБ-д</w:t>
      </w:r>
      <w:r w:rsidR="00303744">
        <w:rPr>
          <w:rFonts w:ascii="Times New Roman" w:eastAsia="Times New Roman" w:hAnsi="Times New Roman" w:cs="Times New Roman"/>
          <w:sz w:val="28"/>
          <w:szCs w:val="28"/>
          <w:lang w:val="kk-KZ" w:eastAsia="ru-RU"/>
        </w:rPr>
        <w:t>ің физика</w:t>
      </w:r>
      <w:r w:rsidR="00600759" w:rsidRPr="006B782E">
        <w:rPr>
          <w:rFonts w:ascii="Times New Roman" w:eastAsia="Times New Roman" w:hAnsi="Times New Roman" w:cs="Times New Roman"/>
          <w:sz w:val="28"/>
          <w:szCs w:val="28"/>
          <w:lang w:val="kk-KZ" w:eastAsia="ru-RU"/>
        </w:rPr>
        <w:t xml:space="preserve">-химиялық тұрақтылығын қамтамасыз етіп, жасушалық процестердегі </w:t>
      </w:r>
      <w:r w:rsidR="003428D7" w:rsidRPr="003428D7">
        <w:rPr>
          <w:rFonts w:ascii="Times New Roman" w:eastAsia="Times New Roman" w:hAnsi="Times New Roman" w:cs="Times New Roman"/>
          <w:sz w:val="28"/>
          <w:szCs w:val="28"/>
          <w:lang w:val="kk-KZ" w:eastAsia="ru-RU"/>
        </w:rPr>
        <w:t xml:space="preserve">биологиялық әрекеттесуін </w:t>
      </w:r>
      <w:r w:rsidR="00600759" w:rsidRPr="006B782E">
        <w:rPr>
          <w:rFonts w:ascii="Times New Roman" w:eastAsia="Times New Roman" w:hAnsi="Times New Roman" w:cs="Times New Roman"/>
          <w:sz w:val="28"/>
          <w:szCs w:val="28"/>
          <w:lang w:val="kk-KZ" w:eastAsia="ru-RU"/>
        </w:rPr>
        <w:t xml:space="preserve">анықтайды. </w:t>
      </w:r>
      <w:r w:rsidR="0041442E">
        <w:rPr>
          <w:rFonts w:ascii="Times New Roman" w:eastAsia="Times New Roman" w:hAnsi="Times New Roman" w:cs="Times New Roman"/>
          <w:sz w:val="28"/>
          <w:szCs w:val="28"/>
          <w:lang w:val="kk-KZ" w:eastAsia="ru-RU"/>
        </w:rPr>
        <w:t>Жарияланымдағы</w:t>
      </w:r>
      <w:r w:rsidR="00600759" w:rsidRPr="006B782E">
        <w:rPr>
          <w:rFonts w:ascii="Times New Roman" w:eastAsia="Times New Roman" w:hAnsi="Times New Roman" w:cs="Times New Roman"/>
          <w:sz w:val="28"/>
          <w:szCs w:val="28"/>
          <w:lang w:val="kk-KZ" w:eastAsia="ru-RU"/>
        </w:rPr>
        <w:t xml:space="preserve"> зерттеулер</w:t>
      </w:r>
      <w:r w:rsidR="0041442E">
        <w:rPr>
          <w:rFonts w:ascii="Times New Roman" w:eastAsia="Times New Roman" w:hAnsi="Times New Roman" w:cs="Times New Roman"/>
          <w:sz w:val="28"/>
          <w:szCs w:val="28"/>
          <w:lang w:val="kk-KZ" w:eastAsia="ru-RU"/>
        </w:rPr>
        <w:t>де</w:t>
      </w:r>
      <w:r w:rsidR="00600759" w:rsidRPr="006B782E">
        <w:rPr>
          <w:rFonts w:ascii="Times New Roman" w:eastAsia="Times New Roman" w:hAnsi="Times New Roman" w:cs="Times New Roman"/>
          <w:sz w:val="28"/>
          <w:szCs w:val="28"/>
          <w:lang w:val="kk-KZ" w:eastAsia="ru-RU"/>
        </w:rPr>
        <w:t xml:space="preserve"> алтын нанобөлшектерінің уыттылық деңгейі олардың бет</w:t>
      </w:r>
      <w:r w:rsidR="00B932EE">
        <w:rPr>
          <w:rFonts w:ascii="Times New Roman" w:eastAsia="Times New Roman" w:hAnsi="Times New Roman" w:cs="Times New Roman"/>
          <w:sz w:val="28"/>
          <w:szCs w:val="28"/>
          <w:lang w:val="kk-KZ" w:eastAsia="ru-RU"/>
        </w:rPr>
        <w:t>тік</w:t>
      </w:r>
      <w:r w:rsidR="00600759" w:rsidRPr="006B782E">
        <w:rPr>
          <w:rFonts w:ascii="Times New Roman" w:eastAsia="Times New Roman" w:hAnsi="Times New Roman" w:cs="Times New Roman"/>
          <w:sz w:val="28"/>
          <w:szCs w:val="28"/>
          <w:lang w:val="kk-KZ" w:eastAsia="ru-RU"/>
        </w:rPr>
        <w:t xml:space="preserve"> зарядына тікелей </w:t>
      </w:r>
      <w:r w:rsidR="00B932EE" w:rsidRPr="00B932EE">
        <w:rPr>
          <w:rFonts w:ascii="Times New Roman" w:eastAsia="Times New Roman" w:hAnsi="Times New Roman" w:cs="Times New Roman"/>
          <w:sz w:val="28"/>
          <w:szCs w:val="28"/>
          <w:lang w:val="kk-KZ" w:eastAsia="ru-RU"/>
        </w:rPr>
        <w:t>тәуелді екені</w:t>
      </w:r>
      <w:r w:rsidR="00B932EE">
        <w:rPr>
          <w:rFonts w:ascii="Times New Roman" w:eastAsia="Times New Roman" w:hAnsi="Times New Roman" w:cs="Times New Roman"/>
          <w:sz w:val="28"/>
          <w:szCs w:val="28"/>
          <w:lang w:val="kk-KZ" w:eastAsia="ru-RU"/>
        </w:rPr>
        <w:t xml:space="preserve"> анықталған</w:t>
      </w:r>
      <w:r w:rsidR="00600759" w:rsidRPr="006B782E">
        <w:rPr>
          <w:rFonts w:ascii="Times New Roman" w:eastAsia="Times New Roman" w:hAnsi="Times New Roman" w:cs="Times New Roman"/>
          <w:sz w:val="28"/>
          <w:szCs w:val="28"/>
          <w:lang w:val="kk-KZ" w:eastAsia="ru-RU"/>
        </w:rPr>
        <w:t xml:space="preserve">: оң зарядталған </w:t>
      </w:r>
      <w:r w:rsidR="00871C84" w:rsidRPr="00871C84">
        <w:rPr>
          <w:rFonts w:ascii="Times New Roman" w:eastAsia="Times New Roman" w:hAnsi="Times New Roman" w:cs="Times New Roman"/>
          <w:sz w:val="28"/>
          <w:szCs w:val="28"/>
          <w:lang w:val="kk-KZ" w:eastAsia="ru-RU"/>
        </w:rPr>
        <w:t>AuНБ</w:t>
      </w:r>
      <w:r w:rsidR="00871C84">
        <w:rPr>
          <w:rFonts w:ascii="Times New Roman" w:eastAsia="Times New Roman" w:hAnsi="Times New Roman" w:cs="Times New Roman"/>
          <w:sz w:val="28"/>
          <w:szCs w:val="28"/>
          <w:lang w:val="kk-KZ" w:eastAsia="ru-RU"/>
        </w:rPr>
        <w:t>-</w:t>
      </w:r>
      <w:r w:rsidR="00600759" w:rsidRPr="006B782E">
        <w:rPr>
          <w:rFonts w:ascii="Times New Roman" w:eastAsia="Times New Roman" w:hAnsi="Times New Roman" w:cs="Times New Roman"/>
          <w:sz w:val="28"/>
          <w:szCs w:val="28"/>
          <w:lang w:val="kk-KZ" w:eastAsia="ru-RU"/>
        </w:rPr>
        <w:t xml:space="preserve">і жасушалардың </w:t>
      </w:r>
      <w:r w:rsidR="00600759" w:rsidRPr="00781CF6">
        <w:rPr>
          <w:rFonts w:ascii="Times New Roman" w:eastAsia="Times New Roman" w:hAnsi="Times New Roman" w:cs="Times New Roman"/>
          <w:sz w:val="28"/>
          <w:szCs w:val="28"/>
          <w:lang w:val="kk-KZ" w:eastAsia="ru-RU"/>
        </w:rPr>
        <w:t>өлуіне төмен концентрацияда әсер етсе,</w:t>
      </w:r>
      <w:r w:rsidR="008D23FE" w:rsidRPr="00781CF6">
        <w:rPr>
          <w:rFonts w:ascii="Times New Roman" w:eastAsia="Times New Roman" w:hAnsi="Times New Roman" w:cs="Times New Roman"/>
          <w:sz w:val="28"/>
          <w:szCs w:val="28"/>
          <w:lang w:val="kk-KZ" w:eastAsia="ru-RU"/>
        </w:rPr>
        <w:t xml:space="preserve"> ал</w:t>
      </w:r>
      <w:r w:rsidR="00600759" w:rsidRPr="00781CF6">
        <w:rPr>
          <w:rFonts w:ascii="Times New Roman" w:eastAsia="Times New Roman" w:hAnsi="Times New Roman" w:cs="Times New Roman"/>
          <w:sz w:val="28"/>
          <w:szCs w:val="28"/>
          <w:lang w:val="kk-KZ" w:eastAsia="ru-RU"/>
        </w:rPr>
        <w:t xml:space="preserve"> бейтарап зарядталған нанобөлшектер жасушалардың </w:t>
      </w:r>
      <w:r w:rsidR="008D23FE" w:rsidRPr="00781CF6">
        <w:rPr>
          <w:rFonts w:ascii="Times New Roman" w:eastAsia="Times New Roman" w:hAnsi="Times New Roman" w:cs="Times New Roman"/>
          <w:sz w:val="28"/>
          <w:szCs w:val="28"/>
          <w:lang w:val="kk-KZ" w:eastAsia="ru-RU"/>
        </w:rPr>
        <w:t>өліміне</w:t>
      </w:r>
      <w:r w:rsidR="00600759" w:rsidRPr="00781CF6">
        <w:rPr>
          <w:rFonts w:ascii="Times New Roman" w:eastAsia="Times New Roman" w:hAnsi="Times New Roman" w:cs="Times New Roman"/>
          <w:sz w:val="28"/>
          <w:szCs w:val="28"/>
          <w:lang w:val="kk-KZ" w:eastAsia="ru-RU"/>
        </w:rPr>
        <w:t xml:space="preserve"> едәуір жоғары концентрацияда тудырады.</w:t>
      </w:r>
      <w:r w:rsidR="00781CF6" w:rsidRPr="00781CF6">
        <w:rPr>
          <w:rFonts w:ascii="Times New Roman" w:eastAsia="Times New Roman" w:hAnsi="Times New Roman" w:cs="Times New Roman"/>
          <w:sz w:val="28"/>
          <w:szCs w:val="28"/>
          <w:lang w:val="kk-KZ" w:eastAsia="ru-RU"/>
        </w:rPr>
        <w:t xml:space="preserve"> </w:t>
      </w:r>
      <w:r w:rsidRPr="00781CF6">
        <w:rPr>
          <w:rFonts w:ascii="Times New Roman" w:hAnsi="Times New Roman" w:cs="Times New Roman"/>
          <w:sz w:val="28"/>
          <w:szCs w:val="28"/>
          <w:lang w:val="kk-KZ"/>
        </w:rPr>
        <w:t xml:space="preserve">Бұл құбылыс </w:t>
      </w:r>
      <w:r w:rsidRPr="00781CF6">
        <w:rPr>
          <w:rStyle w:val="a7"/>
          <w:rFonts w:ascii="Times New Roman" w:hAnsi="Times New Roman" w:cs="Times New Roman"/>
          <w:b w:val="0"/>
          <w:bCs w:val="0"/>
          <w:sz w:val="28"/>
          <w:szCs w:val="28"/>
          <w:lang w:val="kk-KZ"/>
        </w:rPr>
        <w:t>заряд пен жасуша мембранасы арасындағы электростатикалық әрекеттесу ерекшеліктерімен</w:t>
      </w:r>
      <w:r w:rsidRPr="00781CF6">
        <w:rPr>
          <w:rFonts w:ascii="Times New Roman" w:hAnsi="Times New Roman" w:cs="Times New Roman"/>
          <w:sz w:val="28"/>
          <w:szCs w:val="28"/>
          <w:lang w:val="kk-KZ"/>
        </w:rPr>
        <w:t xml:space="preserve"> түсіндіріледі, сондықтан беткі заряд </w:t>
      </w:r>
      <w:r w:rsidR="00781CF6" w:rsidRPr="00871C84">
        <w:rPr>
          <w:rFonts w:ascii="Times New Roman" w:eastAsia="Times New Roman" w:hAnsi="Times New Roman" w:cs="Times New Roman"/>
          <w:sz w:val="28"/>
          <w:szCs w:val="28"/>
          <w:lang w:val="kk-KZ" w:eastAsia="ru-RU"/>
        </w:rPr>
        <w:t>AuНБ</w:t>
      </w:r>
      <w:r w:rsidR="00781CF6">
        <w:rPr>
          <w:rFonts w:ascii="Times New Roman" w:eastAsia="Times New Roman" w:hAnsi="Times New Roman" w:cs="Times New Roman"/>
          <w:sz w:val="28"/>
          <w:szCs w:val="28"/>
          <w:lang w:val="kk-KZ" w:eastAsia="ru-RU"/>
        </w:rPr>
        <w:t>-</w:t>
      </w:r>
      <w:r w:rsidRPr="00781CF6">
        <w:rPr>
          <w:rFonts w:ascii="Times New Roman" w:hAnsi="Times New Roman" w:cs="Times New Roman"/>
          <w:sz w:val="28"/>
          <w:szCs w:val="28"/>
          <w:lang w:val="kk-KZ"/>
        </w:rPr>
        <w:t>ін биомедициналық қолдануға бейімдеуде маңызды параметр болып табылады.</w:t>
      </w:r>
    </w:p>
    <w:p w14:paraId="2DE816AA" w14:textId="42390E65" w:rsidR="00600759" w:rsidRDefault="00600759" w:rsidP="00600759">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lastRenderedPageBreak/>
        <w:t>Г</w:t>
      </w:r>
      <w:r w:rsidR="00977F96">
        <w:rPr>
          <w:rFonts w:ascii="Times New Roman" w:eastAsia="Times New Roman" w:hAnsi="Times New Roman" w:cs="Times New Roman"/>
          <w:sz w:val="28"/>
          <w:szCs w:val="28"/>
          <w:lang w:val="kk-KZ" w:eastAsia="ru-RU"/>
        </w:rPr>
        <w:t>л</w:t>
      </w:r>
      <w:r w:rsidRPr="006B782E">
        <w:rPr>
          <w:rFonts w:ascii="Times New Roman" w:eastAsia="Times New Roman" w:hAnsi="Times New Roman" w:cs="Times New Roman"/>
          <w:sz w:val="28"/>
          <w:szCs w:val="28"/>
          <w:lang w:val="kk-KZ" w:eastAsia="ru-RU"/>
        </w:rPr>
        <w:t xml:space="preserve"> және </w:t>
      </w:r>
      <w:r w:rsidR="00977F96">
        <w:rPr>
          <w:rFonts w:ascii="Times New Roman" w:eastAsia="Times New Roman" w:hAnsi="Times New Roman" w:cs="Times New Roman"/>
          <w:sz w:val="28"/>
          <w:szCs w:val="28"/>
          <w:lang w:val="kk-KZ" w:eastAsia="ru-RU"/>
        </w:rPr>
        <w:t>КГл-</w:t>
      </w:r>
      <w:r>
        <w:rPr>
          <w:rFonts w:ascii="Times New Roman" w:eastAsia="Times New Roman" w:hAnsi="Times New Roman" w:cs="Times New Roman"/>
          <w:sz w:val="28"/>
          <w:szCs w:val="28"/>
          <w:lang w:val="kk-KZ" w:eastAsia="ru-RU"/>
        </w:rPr>
        <w:t>мен</w:t>
      </w:r>
      <w:r w:rsidRPr="006B782E">
        <w:rPr>
          <w:rFonts w:ascii="Times New Roman" w:eastAsia="Times New Roman" w:hAnsi="Times New Roman" w:cs="Times New Roman"/>
          <w:sz w:val="28"/>
          <w:szCs w:val="28"/>
          <w:lang w:val="kk-KZ" w:eastAsia="ru-RU"/>
        </w:rPr>
        <w:t xml:space="preserve"> тұрақтандырылған </w:t>
      </w:r>
      <w:r w:rsidR="00977F96" w:rsidRPr="00871C84">
        <w:rPr>
          <w:rFonts w:ascii="Times New Roman" w:eastAsia="Times New Roman" w:hAnsi="Times New Roman" w:cs="Times New Roman"/>
          <w:sz w:val="28"/>
          <w:szCs w:val="28"/>
          <w:lang w:val="kk-KZ" w:eastAsia="ru-RU"/>
        </w:rPr>
        <w:t>AuНБ</w:t>
      </w:r>
      <w:r w:rsidR="003C49A2">
        <w:rPr>
          <w:rFonts w:ascii="Times New Roman" w:eastAsia="Times New Roman" w:hAnsi="Times New Roman" w:cs="Times New Roman"/>
          <w:sz w:val="28"/>
          <w:szCs w:val="28"/>
          <w:lang w:val="kk-KZ" w:eastAsia="ru-RU"/>
        </w:rPr>
        <w:t>-і</w:t>
      </w:r>
      <w:r w:rsidRPr="006B782E">
        <w:rPr>
          <w:rFonts w:ascii="Times New Roman" w:eastAsia="Times New Roman" w:hAnsi="Times New Roman" w:cs="Times New Roman"/>
          <w:sz w:val="28"/>
          <w:szCs w:val="28"/>
          <w:lang w:val="kk-KZ" w:eastAsia="ru-RU"/>
        </w:rPr>
        <w:t xml:space="preserve"> макромолекул</w:t>
      </w:r>
      <w:r w:rsidR="00651E10">
        <w:rPr>
          <w:rFonts w:ascii="Times New Roman" w:eastAsia="Times New Roman" w:hAnsi="Times New Roman" w:cs="Times New Roman"/>
          <w:sz w:val="28"/>
          <w:szCs w:val="28"/>
          <w:lang w:val="kk-KZ" w:eastAsia="ru-RU"/>
        </w:rPr>
        <w:t>а</w:t>
      </w:r>
      <w:r w:rsidR="00C800DE">
        <w:rPr>
          <w:rFonts w:ascii="Times New Roman" w:eastAsia="Times New Roman" w:hAnsi="Times New Roman" w:cs="Times New Roman"/>
          <w:sz w:val="28"/>
          <w:szCs w:val="28"/>
          <w:lang w:val="kk-KZ" w:eastAsia="ru-RU"/>
        </w:rPr>
        <w:t>ның</w:t>
      </w:r>
      <w:r w:rsidRPr="006B782E">
        <w:rPr>
          <w:rFonts w:ascii="Times New Roman" w:eastAsia="Times New Roman" w:hAnsi="Times New Roman" w:cs="Times New Roman"/>
          <w:sz w:val="28"/>
          <w:szCs w:val="28"/>
          <w:lang w:val="kk-KZ" w:eastAsia="ru-RU"/>
        </w:rPr>
        <w:t xml:space="preserve"> тізбек</w:t>
      </w:r>
      <w:r w:rsidR="0057061D">
        <w:rPr>
          <w:rFonts w:ascii="Times New Roman" w:eastAsia="Times New Roman" w:hAnsi="Times New Roman" w:cs="Times New Roman"/>
          <w:sz w:val="28"/>
          <w:szCs w:val="28"/>
          <w:lang w:val="kk-KZ" w:eastAsia="ru-RU"/>
        </w:rPr>
        <w:t xml:space="preserve"> бойындағы</w:t>
      </w:r>
      <w:r w:rsidRPr="006B782E">
        <w:rPr>
          <w:rFonts w:ascii="Times New Roman" w:eastAsia="Times New Roman" w:hAnsi="Times New Roman" w:cs="Times New Roman"/>
          <w:sz w:val="28"/>
          <w:szCs w:val="28"/>
          <w:lang w:val="kk-KZ" w:eastAsia="ru-RU"/>
        </w:rPr>
        <w:t xml:space="preserve"> карбоксильді топтардың басым болуына байланысты теріс </w:t>
      </w:r>
      <w:r w:rsidRPr="0092132D">
        <w:rPr>
          <w:rFonts w:ascii="Times New Roman" w:eastAsia="Times New Roman" w:hAnsi="Times New Roman" w:cs="Times New Roman"/>
          <w:sz w:val="28"/>
          <w:szCs w:val="28"/>
          <w:lang w:val="kk-KZ" w:eastAsia="ru-RU"/>
        </w:rPr>
        <w:t>z</w:t>
      </w:r>
      <w:r w:rsidRPr="00E438EC">
        <w:rPr>
          <w:rFonts w:ascii="Times New Roman" w:eastAsia="Times New Roman" w:hAnsi="Times New Roman" w:cs="Times New Roman"/>
          <w:sz w:val="28"/>
          <w:szCs w:val="28"/>
          <w:lang w:val="kk-KZ" w:eastAsia="ru-RU"/>
        </w:rPr>
        <w:t>eta</w:t>
      </w:r>
      <w:r w:rsidRPr="006B782E">
        <w:rPr>
          <w:rFonts w:ascii="Times New Roman" w:eastAsia="Times New Roman" w:hAnsi="Times New Roman" w:cs="Times New Roman"/>
          <w:sz w:val="28"/>
          <w:szCs w:val="28"/>
          <w:lang w:val="kk-KZ" w:eastAsia="ru-RU"/>
        </w:rPr>
        <w:t>-потенциал мәндерін көрсет</w:t>
      </w:r>
      <w:r w:rsidR="008A7BC7">
        <w:rPr>
          <w:rFonts w:ascii="Times New Roman" w:eastAsia="Times New Roman" w:hAnsi="Times New Roman" w:cs="Times New Roman"/>
          <w:sz w:val="28"/>
          <w:szCs w:val="28"/>
          <w:lang w:val="kk-KZ" w:eastAsia="ru-RU"/>
        </w:rPr>
        <w:t>ті. Керісінше,</w:t>
      </w:r>
      <w:r w:rsidRPr="006B782E">
        <w:rPr>
          <w:rFonts w:ascii="Times New Roman" w:eastAsia="Times New Roman" w:hAnsi="Times New Roman" w:cs="Times New Roman"/>
          <w:sz w:val="28"/>
          <w:szCs w:val="28"/>
          <w:lang w:val="kk-KZ" w:eastAsia="ru-RU"/>
        </w:rPr>
        <w:t xml:space="preserve"> </w:t>
      </w:r>
      <w:r w:rsidR="008A7BC7">
        <w:rPr>
          <w:rFonts w:ascii="Times New Roman" w:eastAsia="Times New Roman" w:hAnsi="Times New Roman" w:cs="Times New Roman"/>
          <w:sz w:val="28"/>
          <w:szCs w:val="28"/>
          <w:lang w:val="kk-KZ" w:eastAsia="ru-RU"/>
        </w:rPr>
        <w:t>Хт</w:t>
      </w:r>
      <w:r w:rsidRPr="006B782E">
        <w:rPr>
          <w:rFonts w:ascii="Times New Roman" w:eastAsia="Times New Roman" w:hAnsi="Times New Roman" w:cs="Times New Roman"/>
          <w:sz w:val="28"/>
          <w:szCs w:val="28"/>
          <w:lang w:val="kk-KZ" w:eastAsia="ru-RU"/>
        </w:rPr>
        <w:t xml:space="preserve"> және</w:t>
      </w:r>
      <w:r w:rsidR="008A7BC7">
        <w:rPr>
          <w:rFonts w:ascii="Times New Roman" w:eastAsia="Times New Roman" w:hAnsi="Times New Roman" w:cs="Times New Roman"/>
          <w:sz w:val="28"/>
          <w:szCs w:val="28"/>
          <w:lang w:val="kk-KZ" w:eastAsia="ru-RU"/>
        </w:rPr>
        <w:t xml:space="preserve"> КМХт</w:t>
      </w:r>
      <w:r w:rsidR="00D67501">
        <w:rPr>
          <w:rFonts w:ascii="Times New Roman" w:eastAsia="Times New Roman" w:hAnsi="Times New Roman" w:cs="Times New Roman"/>
          <w:sz w:val="28"/>
          <w:szCs w:val="28"/>
          <w:lang w:val="kk-KZ" w:eastAsia="ru-RU"/>
        </w:rPr>
        <w:t>-</w:t>
      </w:r>
      <w:r w:rsidRPr="006B782E">
        <w:rPr>
          <w:rFonts w:ascii="Times New Roman" w:eastAsia="Times New Roman" w:hAnsi="Times New Roman" w:cs="Times New Roman"/>
          <w:sz w:val="28"/>
          <w:szCs w:val="28"/>
          <w:lang w:val="kk-KZ" w:eastAsia="ru-RU"/>
        </w:rPr>
        <w:t xml:space="preserve">мен тұрақтандырылған </w:t>
      </w:r>
      <w:r w:rsidR="00D67501" w:rsidRPr="00871C84">
        <w:rPr>
          <w:rFonts w:ascii="Times New Roman" w:eastAsia="Times New Roman" w:hAnsi="Times New Roman" w:cs="Times New Roman"/>
          <w:sz w:val="28"/>
          <w:szCs w:val="28"/>
          <w:lang w:val="kk-KZ" w:eastAsia="ru-RU"/>
        </w:rPr>
        <w:t>AuНБ</w:t>
      </w:r>
      <w:r w:rsidRPr="006B782E">
        <w:rPr>
          <w:rFonts w:ascii="Times New Roman" w:eastAsia="Times New Roman" w:hAnsi="Times New Roman" w:cs="Times New Roman"/>
          <w:sz w:val="28"/>
          <w:szCs w:val="28"/>
          <w:lang w:val="kk-KZ" w:eastAsia="ru-RU"/>
        </w:rPr>
        <w:t xml:space="preserve"> макромолекула</w:t>
      </w:r>
      <w:r w:rsidR="00DE69F9">
        <w:rPr>
          <w:rFonts w:ascii="Times New Roman" w:eastAsia="Times New Roman" w:hAnsi="Times New Roman" w:cs="Times New Roman"/>
          <w:sz w:val="28"/>
          <w:szCs w:val="28"/>
          <w:lang w:val="kk-KZ" w:eastAsia="ru-RU"/>
        </w:rPr>
        <w:t>ның</w:t>
      </w:r>
      <w:r w:rsidRPr="006B782E">
        <w:rPr>
          <w:rFonts w:ascii="Times New Roman" w:eastAsia="Times New Roman" w:hAnsi="Times New Roman" w:cs="Times New Roman"/>
          <w:sz w:val="28"/>
          <w:szCs w:val="28"/>
          <w:lang w:val="kk-KZ" w:eastAsia="ru-RU"/>
        </w:rPr>
        <w:t xml:space="preserve"> тізбек</w:t>
      </w:r>
      <w:r w:rsidR="00DE69F9">
        <w:rPr>
          <w:rFonts w:ascii="Times New Roman" w:eastAsia="Times New Roman" w:hAnsi="Times New Roman" w:cs="Times New Roman"/>
          <w:sz w:val="28"/>
          <w:szCs w:val="28"/>
          <w:lang w:val="kk-KZ" w:eastAsia="ru-RU"/>
        </w:rPr>
        <w:t xml:space="preserve"> бойында</w:t>
      </w:r>
      <w:r w:rsidR="00F71D13">
        <w:rPr>
          <w:rFonts w:ascii="Times New Roman" w:eastAsia="Times New Roman" w:hAnsi="Times New Roman" w:cs="Times New Roman"/>
          <w:sz w:val="28"/>
          <w:szCs w:val="28"/>
          <w:lang w:val="kk-KZ" w:eastAsia="ru-RU"/>
        </w:rPr>
        <w:t>ғы</w:t>
      </w:r>
      <w:r w:rsidRPr="006B782E">
        <w:rPr>
          <w:rFonts w:ascii="Times New Roman" w:eastAsia="Times New Roman" w:hAnsi="Times New Roman" w:cs="Times New Roman"/>
          <w:sz w:val="28"/>
          <w:szCs w:val="28"/>
          <w:lang w:val="kk-KZ" w:eastAsia="ru-RU"/>
        </w:rPr>
        <w:t xml:space="preserve"> </w:t>
      </w:r>
      <w:r w:rsidR="00F71D13">
        <w:rPr>
          <w:rFonts w:ascii="Times New Roman" w:eastAsia="Times New Roman" w:hAnsi="Times New Roman" w:cs="Times New Roman"/>
          <w:sz w:val="28"/>
          <w:szCs w:val="28"/>
          <w:lang w:val="kk-KZ" w:eastAsia="ru-RU"/>
        </w:rPr>
        <w:t xml:space="preserve">біріншілік </w:t>
      </w:r>
      <w:r w:rsidRPr="006B782E">
        <w:rPr>
          <w:rFonts w:ascii="Times New Roman" w:eastAsia="Times New Roman" w:hAnsi="Times New Roman" w:cs="Times New Roman"/>
          <w:sz w:val="28"/>
          <w:szCs w:val="28"/>
          <w:lang w:val="kk-KZ" w:eastAsia="ru-RU"/>
        </w:rPr>
        <w:t xml:space="preserve">амин топтардың басым болуына байланысты оң </w:t>
      </w:r>
      <w:r w:rsidRPr="002D54F1">
        <w:rPr>
          <w:rFonts w:ascii="Times New Roman" w:eastAsia="Times New Roman" w:hAnsi="Times New Roman" w:cs="Times New Roman"/>
          <w:sz w:val="28"/>
          <w:szCs w:val="28"/>
          <w:lang w:val="kk-KZ" w:eastAsia="ru-RU"/>
        </w:rPr>
        <w:t>z</w:t>
      </w:r>
      <w:r w:rsidRPr="00E438EC">
        <w:rPr>
          <w:rFonts w:ascii="Times New Roman" w:eastAsia="Times New Roman" w:hAnsi="Times New Roman" w:cs="Times New Roman"/>
          <w:sz w:val="28"/>
          <w:szCs w:val="28"/>
          <w:lang w:val="kk-KZ" w:eastAsia="ru-RU"/>
        </w:rPr>
        <w:t>eta</w:t>
      </w:r>
      <w:r w:rsidRPr="006B782E">
        <w:rPr>
          <w:rFonts w:ascii="Times New Roman" w:eastAsia="Times New Roman" w:hAnsi="Times New Roman" w:cs="Times New Roman"/>
          <w:sz w:val="28"/>
          <w:szCs w:val="28"/>
          <w:lang w:val="kk-KZ" w:eastAsia="ru-RU"/>
        </w:rPr>
        <w:t>-потенциал мәндерін көрсетті (12,</w:t>
      </w:r>
      <w:r w:rsidR="00F07586">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 xml:space="preserve">13-кестелер). </w:t>
      </w:r>
      <w:r w:rsidR="00EC4D4D">
        <w:rPr>
          <w:rFonts w:ascii="Times New Roman" w:eastAsia="Times New Roman" w:hAnsi="Times New Roman" w:cs="Times New Roman"/>
          <w:sz w:val="28"/>
          <w:szCs w:val="28"/>
          <w:lang w:val="kk-KZ" w:eastAsia="ru-RU"/>
        </w:rPr>
        <w:t>Б</w:t>
      </w:r>
      <w:r w:rsidRPr="006B782E">
        <w:rPr>
          <w:rFonts w:ascii="Times New Roman" w:eastAsia="Times New Roman" w:hAnsi="Times New Roman" w:cs="Times New Roman"/>
          <w:sz w:val="28"/>
          <w:szCs w:val="28"/>
          <w:lang w:val="kk-KZ" w:eastAsia="ru-RU"/>
        </w:rPr>
        <w:t xml:space="preserve">астапқыда </w:t>
      </w:r>
      <w:r>
        <w:rPr>
          <w:rFonts w:ascii="Times New Roman" w:eastAsia="Times New Roman" w:hAnsi="Times New Roman" w:cs="Times New Roman"/>
          <w:sz w:val="28"/>
          <w:szCs w:val="28"/>
          <w:lang w:val="kk-KZ" w:eastAsia="ru-RU"/>
        </w:rPr>
        <w:t>ПВП-</w:t>
      </w:r>
      <w:r w:rsidRPr="006B782E">
        <w:rPr>
          <w:rFonts w:ascii="Times New Roman" w:eastAsia="Times New Roman" w:hAnsi="Times New Roman" w:cs="Times New Roman"/>
          <w:sz w:val="28"/>
          <w:szCs w:val="28"/>
          <w:lang w:val="kk-KZ" w:eastAsia="ru-RU"/>
        </w:rPr>
        <w:t xml:space="preserve">мен тұрақтандырылған </w:t>
      </w:r>
      <w:r w:rsidR="00EC4D4D" w:rsidRPr="006B782E">
        <w:rPr>
          <w:rFonts w:ascii="Times New Roman" w:hAnsi="Times New Roman" w:cs="Times New Roman"/>
          <w:sz w:val="28"/>
          <w:lang w:val="kk-KZ"/>
        </w:rPr>
        <w:t>AuНТ</w:t>
      </w:r>
      <w:r w:rsidR="00EC4D4D">
        <w:rPr>
          <w:rFonts w:ascii="Times New Roman" w:hAnsi="Times New Roman" w:cs="Times New Roman"/>
          <w:sz w:val="28"/>
          <w:lang w:val="kk-KZ"/>
        </w:rPr>
        <w:t>-</w:t>
      </w:r>
      <w:r w:rsidRPr="006B782E">
        <w:rPr>
          <w:rFonts w:ascii="Times New Roman" w:eastAsia="Times New Roman" w:hAnsi="Times New Roman" w:cs="Times New Roman"/>
          <w:sz w:val="28"/>
          <w:szCs w:val="28"/>
          <w:lang w:val="kk-KZ" w:eastAsia="ru-RU"/>
        </w:rPr>
        <w:t>лары бет</w:t>
      </w:r>
      <w:r w:rsidR="00EC4D4D">
        <w:rPr>
          <w:rFonts w:ascii="Times New Roman" w:eastAsia="Times New Roman" w:hAnsi="Times New Roman" w:cs="Times New Roman"/>
          <w:sz w:val="28"/>
          <w:szCs w:val="28"/>
          <w:lang w:val="kk-KZ" w:eastAsia="ru-RU"/>
        </w:rPr>
        <w:t>тік</w:t>
      </w:r>
      <w:r w:rsidRPr="006B782E">
        <w:rPr>
          <w:rFonts w:ascii="Times New Roman" w:eastAsia="Times New Roman" w:hAnsi="Times New Roman" w:cs="Times New Roman"/>
          <w:sz w:val="28"/>
          <w:szCs w:val="28"/>
          <w:lang w:val="kk-KZ" w:eastAsia="ru-RU"/>
        </w:rPr>
        <w:t xml:space="preserve"> зарядтың оң </w:t>
      </w:r>
      <w:r w:rsidR="00302C17">
        <w:rPr>
          <w:rFonts w:ascii="Times New Roman" w:eastAsia="Times New Roman" w:hAnsi="Times New Roman" w:cs="Times New Roman"/>
          <w:sz w:val="28"/>
          <w:szCs w:val="28"/>
          <w:lang w:val="kk-KZ" w:eastAsia="ru-RU"/>
        </w:rPr>
        <w:t>зарядпен сипатталды</w:t>
      </w:r>
      <w:r w:rsidRPr="006B782E">
        <w:rPr>
          <w:rFonts w:ascii="Times New Roman" w:eastAsia="Times New Roman" w:hAnsi="Times New Roman" w:cs="Times New Roman"/>
          <w:sz w:val="28"/>
          <w:szCs w:val="28"/>
          <w:lang w:val="kk-KZ" w:eastAsia="ru-RU"/>
        </w:rPr>
        <w:t>, бұл</w:t>
      </w:r>
      <w:r w:rsidR="00B60B2A">
        <w:rPr>
          <w:rFonts w:ascii="Times New Roman" w:eastAsia="Times New Roman" w:hAnsi="Times New Roman" w:cs="Times New Roman"/>
          <w:sz w:val="28"/>
          <w:szCs w:val="28"/>
          <w:lang w:val="kk-KZ" w:eastAsia="ru-RU"/>
        </w:rPr>
        <w:t xml:space="preserve"> дисперсиялық ортада</w:t>
      </w:r>
      <w:r w:rsidRPr="006B782E">
        <w:rPr>
          <w:rFonts w:ascii="Times New Roman" w:eastAsia="Times New Roman" w:hAnsi="Times New Roman" w:cs="Times New Roman"/>
          <w:sz w:val="28"/>
          <w:szCs w:val="28"/>
          <w:lang w:val="kk-KZ" w:eastAsia="ru-RU"/>
        </w:rPr>
        <w:t xml:space="preserve"> артық </w:t>
      </w:r>
      <w:r w:rsidR="00984E6C">
        <w:rPr>
          <w:rFonts w:ascii="Times New Roman" w:eastAsia="Times New Roman" w:hAnsi="Times New Roman" w:cs="Times New Roman"/>
          <w:sz w:val="28"/>
          <w:szCs w:val="28"/>
          <w:lang w:val="kk-KZ" w:eastAsia="ru-RU"/>
        </w:rPr>
        <w:t>ЦТА</w:t>
      </w:r>
      <w:r w:rsidR="00B60B2A">
        <w:rPr>
          <w:rFonts w:ascii="Times New Roman" w:eastAsia="Times New Roman" w:hAnsi="Times New Roman" w:cs="Times New Roman"/>
          <w:sz w:val="28"/>
          <w:szCs w:val="28"/>
          <w:lang w:val="kk-KZ" w:eastAsia="ru-RU"/>
        </w:rPr>
        <w:t>Б</w:t>
      </w:r>
      <w:r w:rsidR="00984E6C">
        <w:rPr>
          <w:rFonts w:ascii="Times New Roman" w:eastAsia="Times New Roman" w:hAnsi="Times New Roman" w:cs="Times New Roman"/>
          <w:sz w:val="28"/>
          <w:szCs w:val="28"/>
          <w:lang w:val="kk-KZ" w:eastAsia="ru-RU"/>
        </w:rPr>
        <w:t>-т</w:t>
      </w:r>
      <w:r w:rsidR="0070042B">
        <w:rPr>
          <w:rFonts w:ascii="Times New Roman" w:eastAsia="Times New Roman" w:hAnsi="Times New Roman" w:cs="Times New Roman"/>
          <w:sz w:val="28"/>
          <w:szCs w:val="28"/>
          <w:lang w:val="kk-KZ" w:eastAsia="ru-RU"/>
        </w:rPr>
        <w:t>ың</w:t>
      </w:r>
      <w:r w:rsidR="00984E6C">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қарсы</w:t>
      </w:r>
      <w:r w:rsidR="0070042B">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иондарының болуымен түсіндіріл</w:t>
      </w:r>
      <w:r w:rsidR="0070042B">
        <w:rPr>
          <w:rFonts w:ascii="Times New Roman" w:eastAsia="Times New Roman" w:hAnsi="Times New Roman" w:cs="Times New Roman"/>
          <w:sz w:val="28"/>
          <w:szCs w:val="28"/>
          <w:lang w:val="kk-KZ" w:eastAsia="ru-RU"/>
        </w:rPr>
        <w:t>еді</w:t>
      </w:r>
      <w:r w:rsidRPr="006B782E">
        <w:rPr>
          <w:rFonts w:ascii="Times New Roman" w:eastAsia="Times New Roman" w:hAnsi="Times New Roman" w:cs="Times New Roman"/>
          <w:sz w:val="28"/>
          <w:szCs w:val="28"/>
          <w:lang w:val="kk-KZ" w:eastAsia="ru-RU"/>
        </w:rPr>
        <w:t xml:space="preserve">. Алайда, диализден кейін олардың </w:t>
      </w:r>
      <w:r w:rsidR="00984E6C" w:rsidRPr="0092132D">
        <w:rPr>
          <w:rFonts w:ascii="Times New Roman" w:eastAsia="Times New Roman" w:hAnsi="Times New Roman" w:cs="Times New Roman"/>
          <w:sz w:val="28"/>
          <w:szCs w:val="28"/>
          <w:lang w:val="kk-KZ" w:eastAsia="ru-RU"/>
        </w:rPr>
        <w:t>z</w:t>
      </w:r>
      <w:r w:rsidR="00984E6C" w:rsidRPr="00E438EC">
        <w:rPr>
          <w:rFonts w:ascii="Times New Roman" w:eastAsia="Times New Roman" w:hAnsi="Times New Roman" w:cs="Times New Roman"/>
          <w:sz w:val="28"/>
          <w:szCs w:val="28"/>
          <w:lang w:val="kk-KZ" w:eastAsia="ru-RU"/>
        </w:rPr>
        <w:t>eta</w:t>
      </w:r>
      <w:r w:rsidRPr="006B782E">
        <w:rPr>
          <w:rFonts w:ascii="Times New Roman" w:eastAsia="Times New Roman" w:hAnsi="Times New Roman" w:cs="Times New Roman"/>
          <w:sz w:val="28"/>
          <w:szCs w:val="28"/>
          <w:lang w:val="kk-KZ" w:eastAsia="ru-RU"/>
        </w:rPr>
        <w:t>-потенциалы −6 мВ-қа дейін төмендеді.</w:t>
      </w:r>
    </w:p>
    <w:p w14:paraId="3BBA5545" w14:textId="33466C83" w:rsidR="00600759" w:rsidRPr="006B782E" w:rsidRDefault="00F57F10" w:rsidP="00600759">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13-кестеде және 25</w:t>
      </w:r>
      <w:r w:rsidR="00600759" w:rsidRPr="006B782E">
        <w:rPr>
          <w:rFonts w:ascii="Times New Roman" w:eastAsia="Times New Roman" w:hAnsi="Times New Roman" w:cs="Times New Roman"/>
          <w:sz w:val="28"/>
          <w:szCs w:val="28"/>
          <w:lang w:val="kk-KZ" w:eastAsia="ru-RU"/>
        </w:rPr>
        <w:t xml:space="preserve">-суретте Хт, </w:t>
      </w:r>
      <w:r w:rsidR="00600759" w:rsidRPr="006B782E">
        <w:rPr>
          <w:rFonts w:ascii="Times New Roman" w:eastAsia="Times New Roman" w:hAnsi="Times New Roman" w:cs="Times New Roman"/>
          <w:sz w:val="28"/>
          <w:szCs w:val="24"/>
          <w:lang w:val="kk-KZ" w:eastAsia="ru-RU"/>
        </w:rPr>
        <w:t>Г</w:t>
      </w:r>
      <w:r w:rsidR="00600759">
        <w:rPr>
          <w:rFonts w:ascii="Times New Roman" w:hAnsi="Times New Roman" w:cs="Times New Roman"/>
          <w:sz w:val="28"/>
          <w:szCs w:val="24"/>
          <w:lang w:val="kk-KZ" w:eastAsia="ru-RU"/>
        </w:rPr>
        <w:t>л</w:t>
      </w:r>
      <w:r w:rsidR="00600759" w:rsidRPr="006B782E">
        <w:rPr>
          <w:rFonts w:ascii="Times New Roman" w:eastAsia="Times New Roman" w:hAnsi="Times New Roman" w:cs="Times New Roman"/>
          <w:sz w:val="28"/>
          <w:szCs w:val="28"/>
          <w:lang w:val="kk-KZ" w:eastAsia="ru-RU"/>
        </w:rPr>
        <w:t xml:space="preserve">, </w:t>
      </w:r>
      <w:r w:rsidR="00600759" w:rsidRPr="006B782E">
        <w:rPr>
          <w:rFonts w:ascii="Times New Roman" w:hAnsi="Times New Roman" w:cs="Times New Roman"/>
          <w:sz w:val="28"/>
          <w:szCs w:val="28"/>
          <w:lang w:val="kk-KZ"/>
        </w:rPr>
        <w:t>КМХт</w:t>
      </w:r>
      <w:r w:rsidR="00600759" w:rsidRPr="006B782E">
        <w:rPr>
          <w:rFonts w:ascii="Times New Roman" w:eastAsia="Times New Roman" w:hAnsi="Times New Roman" w:cs="Times New Roman"/>
          <w:sz w:val="28"/>
          <w:szCs w:val="28"/>
          <w:lang w:val="kk-KZ" w:eastAsia="ru-RU"/>
        </w:rPr>
        <w:t xml:space="preserve"> және </w:t>
      </w:r>
      <w:r w:rsidR="00600759" w:rsidRPr="006B782E">
        <w:rPr>
          <w:rFonts w:ascii="Times New Roman" w:hAnsi="Times New Roman" w:cs="Times New Roman"/>
          <w:sz w:val="28"/>
          <w:szCs w:val="28"/>
          <w:lang w:val="kk-KZ"/>
        </w:rPr>
        <w:t>КГ</w:t>
      </w:r>
      <w:r w:rsidR="00600759">
        <w:rPr>
          <w:rFonts w:ascii="Times New Roman" w:hAnsi="Times New Roman" w:cs="Times New Roman"/>
          <w:sz w:val="28"/>
          <w:szCs w:val="28"/>
          <w:lang w:val="kk-KZ"/>
        </w:rPr>
        <w:t>л</w:t>
      </w:r>
      <w:r w:rsidR="00600759" w:rsidRPr="006B782E">
        <w:rPr>
          <w:rFonts w:ascii="Times New Roman" w:eastAsia="Times New Roman" w:hAnsi="Times New Roman" w:cs="Times New Roman"/>
          <w:sz w:val="28"/>
          <w:szCs w:val="28"/>
          <w:lang w:val="kk-KZ" w:eastAsia="ru-RU"/>
        </w:rPr>
        <w:t xml:space="preserve"> полимерлері арқылы тұрақтандырылған сфералы (</w:t>
      </w:r>
      <w:r w:rsidR="00600759" w:rsidRPr="006B782E">
        <w:rPr>
          <w:rFonts w:ascii="Times New Roman" w:eastAsia="Times New Roman" w:hAnsi="Times New Roman" w:cs="Times New Roman"/>
          <w:bCs/>
          <w:sz w:val="28"/>
          <w:szCs w:val="28"/>
          <w:lang w:val="kk-KZ" w:eastAsia="ru-RU"/>
        </w:rPr>
        <w:t>AuНС</w:t>
      </w:r>
      <w:r w:rsidR="00600759" w:rsidRPr="006B782E">
        <w:rPr>
          <w:rFonts w:ascii="Times New Roman" w:eastAsia="Times New Roman" w:hAnsi="Times New Roman" w:cs="Times New Roman"/>
          <w:sz w:val="28"/>
          <w:szCs w:val="28"/>
          <w:lang w:val="kk-KZ" w:eastAsia="ru-RU"/>
        </w:rPr>
        <w:t>) және таяқшалы (</w:t>
      </w:r>
      <w:r w:rsidR="00600759" w:rsidRPr="006B782E">
        <w:rPr>
          <w:rFonts w:ascii="Times New Roman" w:hAnsi="Times New Roman" w:cs="Times New Roman"/>
          <w:sz w:val="28"/>
          <w:lang w:val="kk-KZ"/>
        </w:rPr>
        <w:t>AuНТ</w:t>
      </w:r>
      <w:r w:rsidR="00600759" w:rsidRPr="006B782E">
        <w:rPr>
          <w:rFonts w:ascii="Times New Roman" w:eastAsia="Times New Roman" w:hAnsi="Times New Roman" w:cs="Times New Roman"/>
          <w:sz w:val="28"/>
          <w:szCs w:val="28"/>
          <w:lang w:val="kk-KZ" w:eastAsia="ru-RU"/>
        </w:rPr>
        <w:t>) алтын нанобөлшектерінің T</w:t>
      </w:r>
      <w:r w:rsidR="00600759">
        <w:rPr>
          <w:rFonts w:ascii="Times New Roman" w:eastAsia="Times New Roman" w:hAnsi="Times New Roman" w:cs="Times New Roman"/>
          <w:sz w:val="28"/>
          <w:szCs w:val="28"/>
          <w:lang w:val="kk-KZ" w:eastAsia="ru-RU"/>
        </w:rPr>
        <w:t>Э</w:t>
      </w:r>
      <w:r w:rsidR="00600759" w:rsidRPr="006B782E">
        <w:rPr>
          <w:rFonts w:ascii="Times New Roman" w:eastAsia="Times New Roman" w:hAnsi="Times New Roman" w:cs="Times New Roman"/>
          <w:sz w:val="28"/>
          <w:szCs w:val="28"/>
          <w:lang w:val="kk-KZ" w:eastAsia="ru-RU"/>
        </w:rPr>
        <w:t xml:space="preserve">M микрофотосуреттері </w:t>
      </w:r>
      <w:r w:rsidR="00BA113B">
        <w:rPr>
          <w:rFonts w:ascii="Times New Roman" w:eastAsia="Times New Roman" w:hAnsi="Times New Roman" w:cs="Times New Roman"/>
          <w:sz w:val="28"/>
          <w:szCs w:val="28"/>
          <w:lang w:val="kk-KZ" w:eastAsia="ru-RU"/>
        </w:rPr>
        <w:t>бейнеленген</w:t>
      </w:r>
      <w:r w:rsidR="00600759" w:rsidRPr="006B782E">
        <w:rPr>
          <w:rFonts w:ascii="Times New Roman" w:eastAsia="Times New Roman" w:hAnsi="Times New Roman" w:cs="Times New Roman"/>
          <w:sz w:val="28"/>
          <w:szCs w:val="28"/>
          <w:lang w:val="kk-KZ" w:eastAsia="ru-RU"/>
        </w:rPr>
        <w:t xml:space="preserve">. </w:t>
      </w:r>
      <w:r w:rsidR="00600759" w:rsidRPr="006B782E">
        <w:rPr>
          <w:rFonts w:ascii="Times New Roman" w:hAnsi="Times New Roman" w:cs="Times New Roman"/>
          <w:sz w:val="28"/>
          <w:lang w:val="kk-KZ"/>
        </w:rPr>
        <w:t>AuНТ</w:t>
      </w:r>
      <w:r w:rsidR="00600759" w:rsidRPr="006B782E">
        <w:rPr>
          <w:rFonts w:ascii="Times New Roman" w:eastAsia="Times New Roman" w:hAnsi="Times New Roman" w:cs="Times New Roman"/>
          <w:sz w:val="28"/>
          <w:szCs w:val="28"/>
          <w:lang w:val="kk-KZ" w:eastAsia="ru-RU"/>
        </w:rPr>
        <w:t xml:space="preserve"> үшін ұзындықтың еніне қатынасы (аспектілік қатынасы) шамамен 4 ± 1 құрады. Мысалы, </w:t>
      </w:r>
      <w:r w:rsidR="00600759">
        <w:rPr>
          <w:rFonts w:ascii="Times New Roman" w:eastAsia="Times New Roman" w:hAnsi="Times New Roman" w:cs="Times New Roman"/>
          <w:sz w:val="28"/>
          <w:szCs w:val="28"/>
          <w:lang w:val="kk-KZ" w:eastAsia="ru-RU"/>
        </w:rPr>
        <w:t>ПВП-</w:t>
      </w:r>
      <w:r w:rsidR="00600759" w:rsidRPr="006B782E">
        <w:rPr>
          <w:rFonts w:ascii="Times New Roman" w:eastAsia="Times New Roman" w:hAnsi="Times New Roman" w:cs="Times New Roman"/>
          <w:sz w:val="28"/>
          <w:szCs w:val="28"/>
          <w:lang w:val="kk-KZ" w:eastAsia="ru-RU"/>
        </w:rPr>
        <w:t xml:space="preserve">мен тұрақтандырылған </w:t>
      </w:r>
      <w:r w:rsidR="00600759" w:rsidRPr="006B782E">
        <w:rPr>
          <w:rFonts w:ascii="Times New Roman" w:hAnsi="Times New Roman" w:cs="Times New Roman"/>
          <w:sz w:val="28"/>
          <w:lang w:val="kk-KZ"/>
        </w:rPr>
        <w:t>AuНТ</w:t>
      </w:r>
      <w:r w:rsidR="00600759" w:rsidRPr="006B782E">
        <w:rPr>
          <w:rFonts w:ascii="Times New Roman" w:eastAsia="Times New Roman" w:hAnsi="Times New Roman" w:cs="Times New Roman"/>
          <w:sz w:val="28"/>
          <w:szCs w:val="28"/>
          <w:lang w:val="kk-KZ" w:eastAsia="ru-RU"/>
        </w:rPr>
        <w:t xml:space="preserve"> үшін ұзындықтың ен</w:t>
      </w:r>
      <w:r w:rsidR="00BA113B">
        <w:rPr>
          <w:rFonts w:ascii="Times New Roman" w:eastAsia="Times New Roman" w:hAnsi="Times New Roman" w:cs="Times New Roman"/>
          <w:sz w:val="28"/>
          <w:szCs w:val="28"/>
          <w:lang w:val="kk-KZ" w:eastAsia="ru-RU"/>
        </w:rPr>
        <w:t>г</w:t>
      </w:r>
      <w:r w:rsidR="00600759" w:rsidRPr="006B782E">
        <w:rPr>
          <w:rFonts w:ascii="Times New Roman" w:eastAsia="Times New Roman" w:hAnsi="Times New Roman" w:cs="Times New Roman"/>
          <w:sz w:val="28"/>
          <w:szCs w:val="28"/>
          <w:lang w:val="kk-KZ" w:eastAsia="ru-RU"/>
        </w:rPr>
        <w:t>е қатынасы (аспектілік қатынасы) орташа есеппен 3</w:t>
      </w:r>
      <w:r w:rsidR="00D63B33">
        <w:rPr>
          <w:rFonts w:ascii="Times New Roman" w:hAnsi="Times New Roman" w:cs="Times New Roman"/>
          <w:sz w:val="28"/>
          <w:szCs w:val="28"/>
          <w:lang w:val="kk-KZ"/>
        </w:rPr>
        <w:t>-</w:t>
      </w:r>
      <w:r w:rsidR="00600759" w:rsidRPr="006B782E">
        <w:rPr>
          <w:rFonts w:ascii="Times New Roman" w:eastAsia="Times New Roman" w:hAnsi="Times New Roman" w:cs="Times New Roman"/>
          <w:sz w:val="28"/>
          <w:szCs w:val="28"/>
          <w:lang w:val="kk-KZ" w:eastAsia="ru-RU"/>
        </w:rPr>
        <w:t>4 шамасында болды (ұзындығы 55 ± 2 нм, ені 16 ± 1 нм).</w:t>
      </w:r>
    </w:p>
    <w:p w14:paraId="766605EA" w14:textId="77777777" w:rsidR="00600759" w:rsidRPr="006B782E" w:rsidRDefault="00600759" w:rsidP="00600759">
      <w:pPr>
        <w:pStyle w:val="a3"/>
        <w:spacing w:before="0" w:beforeAutospacing="0" w:after="0" w:afterAutospacing="0"/>
        <w:rPr>
          <w:sz w:val="28"/>
          <w:szCs w:val="28"/>
          <w:lang w:val="kk-KZ"/>
        </w:rPr>
      </w:pPr>
    </w:p>
    <w:p w14:paraId="42FDD7A5" w14:textId="77777777" w:rsidR="00600759" w:rsidRPr="006B782E" w:rsidRDefault="00600759" w:rsidP="00600759">
      <w:pPr>
        <w:pStyle w:val="a3"/>
        <w:spacing w:before="0" w:beforeAutospacing="0" w:after="0" w:afterAutospacing="0"/>
        <w:jc w:val="center"/>
        <w:rPr>
          <w:sz w:val="28"/>
          <w:szCs w:val="28"/>
          <w:lang w:val="kk-KZ"/>
        </w:rPr>
      </w:pPr>
      <w:r w:rsidRPr="006B782E">
        <w:rPr>
          <w:noProof/>
          <w:sz w:val="28"/>
          <w:szCs w:val="28"/>
        </w:rPr>
        <w:drawing>
          <wp:inline distT="0" distB="0" distL="0" distR="0" wp14:anchorId="03E37DDA" wp14:editId="495FB83C">
            <wp:extent cx="5940425" cy="2578735"/>
            <wp:effectExtent l="0" t="0" r="317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ТЕМ.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0425" cy="2578735"/>
                    </a:xfrm>
                    <a:prstGeom prst="rect">
                      <a:avLst/>
                    </a:prstGeom>
                  </pic:spPr>
                </pic:pic>
              </a:graphicData>
            </a:graphic>
          </wp:inline>
        </w:drawing>
      </w:r>
    </w:p>
    <w:p w14:paraId="1F46B5AD" w14:textId="77777777" w:rsidR="00600759" w:rsidRPr="006B782E" w:rsidRDefault="00600759" w:rsidP="00600759">
      <w:pPr>
        <w:pStyle w:val="a3"/>
        <w:spacing w:before="0" w:beforeAutospacing="0" w:after="0" w:afterAutospacing="0"/>
        <w:ind w:firstLine="708"/>
        <w:jc w:val="center"/>
        <w:rPr>
          <w:sz w:val="28"/>
          <w:szCs w:val="28"/>
          <w:lang w:val="kk-KZ"/>
        </w:rPr>
      </w:pPr>
    </w:p>
    <w:p w14:paraId="76B4746D" w14:textId="1ABCBD4D" w:rsidR="00600759" w:rsidRDefault="00A2746D" w:rsidP="00600759">
      <w:pPr>
        <w:pStyle w:val="a3"/>
        <w:spacing w:before="0" w:beforeAutospacing="0" w:after="0" w:afterAutospacing="0"/>
        <w:jc w:val="center"/>
        <w:rPr>
          <w:sz w:val="28"/>
          <w:lang w:val="kk-KZ"/>
        </w:rPr>
      </w:pPr>
      <w:r>
        <w:rPr>
          <w:sz w:val="28"/>
          <w:szCs w:val="28"/>
          <w:lang w:val="kk-KZ"/>
        </w:rPr>
        <w:t>2</w:t>
      </w:r>
      <w:r w:rsidR="00F57F10">
        <w:rPr>
          <w:sz w:val="28"/>
          <w:szCs w:val="28"/>
          <w:lang w:val="kk-KZ"/>
        </w:rPr>
        <w:t>5</w:t>
      </w:r>
      <w:r w:rsidR="00600759" w:rsidRPr="006B782E">
        <w:rPr>
          <w:sz w:val="28"/>
          <w:szCs w:val="28"/>
          <w:lang w:val="kk-KZ"/>
        </w:rPr>
        <w:t xml:space="preserve">-сурет. </w:t>
      </w:r>
      <w:r w:rsidR="00600759" w:rsidRPr="006B782E">
        <w:rPr>
          <w:sz w:val="28"/>
          <w:lang w:val="kk-KZ"/>
        </w:rPr>
        <w:t xml:space="preserve">ПВП (1 және 6), Хт (2 және 7), </w:t>
      </w:r>
      <w:r w:rsidR="00600759" w:rsidRPr="006B782E">
        <w:rPr>
          <w:sz w:val="28"/>
          <w:szCs w:val="28"/>
          <w:lang w:val="kk-KZ"/>
        </w:rPr>
        <w:t>КМХт</w:t>
      </w:r>
      <w:r w:rsidR="00600759" w:rsidRPr="006B782E">
        <w:rPr>
          <w:sz w:val="28"/>
          <w:lang w:val="kk-KZ"/>
        </w:rPr>
        <w:t xml:space="preserve"> (3 және 8), Г</w:t>
      </w:r>
      <w:r w:rsidR="00600759">
        <w:rPr>
          <w:sz w:val="28"/>
          <w:lang w:val="kk-KZ"/>
        </w:rPr>
        <w:t>л</w:t>
      </w:r>
      <w:r w:rsidR="00600759" w:rsidRPr="006B782E">
        <w:rPr>
          <w:sz w:val="28"/>
          <w:lang w:val="kk-KZ"/>
        </w:rPr>
        <w:t xml:space="preserve"> (4 және 9) және </w:t>
      </w:r>
      <w:r w:rsidR="00600759" w:rsidRPr="006B782E">
        <w:rPr>
          <w:sz w:val="28"/>
          <w:szCs w:val="28"/>
          <w:lang w:val="kk-KZ"/>
        </w:rPr>
        <w:t>КГ</w:t>
      </w:r>
      <w:r w:rsidR="00600759">
        <w:rPr>
          <w:sz w:val="28"/>
          <w:szCs w:val="28"/>
          <w:lang w:val="kk-KZ"/>
        </w:rPr>
        <w:t>л</w:t>
      </w:r>
      <w:r w:rsidR="00600759" w:rsidRPr="006B782E">
        <w:rPr>
          <w:sz w:val="28"/>
          <w:lang w:val="kk-KZ"/>
        </w:rPr>
        <w:t xml:space="preserve"> (5 және 10) көмегімен тұрақтандырылған</w:t>
      </w:r>
      <w:r w:rsidR="00600759" w:rsidRPr="006B782E">
        <w:rPr>
          <w:bCs/>
          <w:sz w:val="28"/>
          <w:szCs w:val="28"/>
          <w:lang w:val="kk-KZ"/>
        </w:rPr>
        <w:t xml:space="preserve"> AuНС</w:t>
      </w:r>
      <w:r w:rsidR="00600759" w:rsidRPr="006B782E">
        <w:rPr>
          <w:sz w:val="28"/>
          <w:lang w:val="kk-KZ"/>
        </w:rPr>
        <w:t xml:space="preserve"> және AuНТ T</w:t>
      </w:r>
      <w:r w:rsidR="00600759">
        <w:rPr>
          <w:sz w:val="28"/>
          <w:lang w:val="kk-KZ"/>
        </w:rPr>
        <w:t>Э</w:t>
      </w:r>
      <w:r w:rsidR="00600759" w:rsidRPr="006B782E">
        <w:rPr>
          <w:sz w:val="28"/>
          <w:lang w:val="kk-KZ"/>
        </w:rPr>
        <w:t>M микрофотосуреттері</w:t>
      </w:r>
      <w:r w:rsidR="008B59BF">
        <w:rPr>
          <w:sz w:val="28"/>
          <w:lang w:val="kk-KZ"/>
        </w:rPr>
        <w:t xml:space="preserve"> </w:t>
      </w:r>
      <w:sdt>
        <w:sdtPr>
          <w:rPr>
            <w:color w:val="000000"/>
            <w:sz w:val="28"/>
            <w:lang w:val="kk-KZ"/>
          </w:rPr>
          <w:tag w:val="MENDELEY_CITATION_v3_eyJjaXRhdGlvbklEIjoiTUVOREVMRVlfQ0lUQVRJT05fNTE5MzFlODgtNzhlZC00MmZhLWE5OTQtNDMxYzk1NTVjZGMx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
          <w:id w:val="1988122791"/>
          <w:placeholder>
            <w:docPart w:val="DefaultPlaceholder_-1854013440"/>
          </w:placeholder>
        </w:sdtPr>
        <w:sdtEndPr/>
        <w:sdtContent>
          <w:r w:rsidR="00A11772" w:rsidRPr="00A11772">
            <w:rPr>
              <w:color w:val="000000"/>
              <w:sz w:val="28"/>
              <w:lang w:val="kk-KZ"/>
            </w:rPr>
            <w:t>[169]</w:t>
          </w:r>
        </w:sdtContent>
      </w:sdt>
    </w:p>
    <w:p w14:paraId="46DDA6D1" w14:textId="53BBCF77" w:rsidR="00600759" w:rsidRDefault="00600759" w:rsidP="00600759">
      <w:pPr>
        <w:pStyle w:val="a3"/>
        <w:spacing w:before="0" w:beforeAutospacing="0" w:after="0" w:afterAutospacing="0"/>
        <w:jc w:val="center"/>
        <w:rPr>
          <w:sz w:val="28"/>
          <w:lang w:val="kk-KZ"/>
        </w:rPr>
      </w:pPr>
    </w:p>
    <w:p w14:paraId="31BBF9A9" w14:textId="74F121C2" w:rsidR="00A41FE2" w:rsidRPr="00600759" w:rsidRDefault="00E51B64" w:rsidP="00944447">
      <w:pPr>
        <w:spacing w:after="0" w:line="240" w:lineRule="auto"/>
        <w:ind w:firstLine="567"/>
        <w:jc w:val="both"/>
        <w:rPr>
          <w:rFonts w:ascii="Times New Roman" w:hAnsi="Times New Roman" w:cs="Times New Roman"/>
          <w:b/>
          <w:sz w:val="28"/>
          <w:szCs w:val="28"/>
          <w:lang w:val="kk-KZ"/>
        </w:rPr>
      </w:pPr>
      <w:r w:rsidRPr="00600759">
        <w:rPr>
          <w:rFonts w:ascii="Times New Roman" w:hAnsi="Times New Roman" w:cs="Times New Roman"/>
          <w:b/>
          <w:sz w:val="28"/>
          <w:szCs w:val="28"/>
          <w:lang w:val="kk-KZ"/>
        </w:rPr>
        <w:t>3.4</w:t>
      </w:r>
      <w:r w:rsidR="00A41FE2" w:rsidRPr="00600759">
        <w:rPr>
          <w:rFonts w:ascii="Times New Roman" w:hAnsi="Times New Roman" w:cs="Times New Roman"/>
          <w:b/>
          <w:sz w:val="28"/>
          <w:szCs w:val="28"/>
          <w:lang w:val="kk-KZ"/>
        </w:rPr>
        <w:t xml:space="preserve"> Полимермен тұрақтандырылған алтын нанобөлшектерінің фототермиялық әсерін зерттеу</w:t>
      </w:r>
    </w:p>
    <w:p w14:paraId="04016C52" w14:textId="14459964" w:rsidR="009D38AB" w:rsidRDefault="00C12740" w:rsidP="0099631A">
      <w:pPr>
        <w:pStyle w:val="a3"/>
        <w:spacing w:before="0" w:beforeAutospacing="0" w:after="0" w:afterAutospacing="0"/>
        <w:ind w:firstLine="567"/>
        <w:jc w:val="both"/>
        <w:rPr>
          <w:sz w:val="28"/>
          <w:szCs w:val="28"/>
          <w:lang w:val="kk-KZ"/>
        </w:rPr>
      </w:pPr>
      <w:r>
        <w:rPr>
          <w:sz w:val="28"/>
          <w:szCs w:val="28"/>
          <w:lang w:val="kk-KZ"/>
        </w:rPr>
        <w:t xml:space="preserve">Диссертациялық жұмыста </w:t>
      </w:r>
      <w:r w:rsidR="00EB43E7" w:rsidRPr="00871C84">
        <w:rPr>
          <w:sz w:val="28"/>
          <w:szCs w:val="28"/>
          <w:lang w:val="kk-KZ"/>
        </w:rPr>
        <w:t>AuНБ</w:t>
      </w:r>
      <w:r w:rsidR="00EB43E7">
        <w:rPr>
          <w:sz w:val="28"/>
          <w:szCs w:val="28"/>
          <w:lang w:val="kk-KZ"/>
        </w:rPr>
        <w:t>-і</w:t>
      </w:r>
      <w:r w:rsidR="00600759" w:rsidRPr="006B782E">
        <w:rPr>
          <w:sz w:val="28"/>
          <w:szCs w:val="28"/>
          <w:lang w:val="kk-KZ"/>
        </w:rPr>
        <w:t>нің фототермиялық әсері, яғни жарық</w:t>
      </w:r>
      <w:r w:rsidR="007C472B">
        <w:rPr>
          <w:sz w:val="28"/>
          <w:szCs w:val="28"/>
          <w:lang w:val="kk-KZ"/>
        </w:rPr>
        <w:t xml:space="preserve"> энергиясын</w:t>
      </w:r>
      <w:r w:rsidR="00600759" w:rsidRPr="006B782E">
        <w:rPr>
          <w:sz w:val="28"/>
          <w:szCs w:val="28"/>
          <w:lang w:val="kk-KZ"/>
        </w:rPr>
        <w:t xml:space="preserve"> жылуға түрлендіру </w:t>
      </w:r>
      <w:r w:rsidR="007C472B">
        <w:rPr>
          <w:sz w:val="28"/>
          <w:szCs w:val="28"/>
          <w:lang w:val="kk-KZ"/>
        </w:rPr>
        <w:t xml:space="preserve">қабілеті </w:t>
      </w:r>
      <w:r w:rsidR="007C472B" w:rsidRPr="007C472B">
        <w:rPr>
          <w:i/>
          <w:iCs/>
          <w:sz w:val="28"/>
          <w:szCs w:val="28"/>
          <w:lang w:val="kk-KZ"/>
        </w:rPr>
        <w:t>ex vivo</w:t>
      </w:r>
      <w:r w:rsidR="00600759" w:rsidRPr="006B782E">
        <w:rPr>
          <w:sz w:val="28"/>
          <w:szCs w:val="28"/>
          <w:lang w:val="kk-KZ"/>
        </w:rPr>
        <w:t xml:space="preserve"> шошқа асқазанының тіндерінде зерттелді. 530 нм </w:t>
      </w:r>
      <w:r w:rsidR="00C93FD9" w:rsidRPr="00C93FD9">
        <w:rPr>
          <w:sz w:val="28"/>
          <w:szCs w:val="28"/>
          <w:lang w:val="kk-KZ"/>
        </w:rPr>
        <w:t xml:space="preserve">толқын ұзындығындағы </w:t>
      </w:r>
      <w:r w:rsidR="00600759" w:rsidRPr="006B782E">
        <w:rPr>
          <w:sz w:val="28"/>
          <w:szCs w:val="28"/>
          <w:lang w:val="kk-KZ"/>
        </w:rPr>
        <w:t xml:space="preserve">көрінетін </w:t>
      </w:r>
      <w:r w:rsidR="00C93FD9">
        <w:rPr>
          <w:sz w:val="28"/>
          <w:szCs w:val="28"/>
          <w:lang w:val="kk-KZ"/>
        </w:rPr>
        <w:t xml:space="preserve">аймақтағы </w:t>
      </w:r>
      <w:r w:rsidR="00600759" w:rsidRPr="006B782E">
        <w:rPr>
          <w:sz w:val="28"/>
          <w:szCs w:val="28"/>
          <w:lang w:val="kk-KZ"/>
        </w:rPr>
        <w:t>жарық лазерімен сәулеленді</w:t>
      </w:r>
      <w:r w:rsidR="003B5708">
        <w:rPr>
          <w:sz w:val="28"/>
          <w:szCs w:val="28"/>
          <w:lang w:val="kk-KZ"/>
        </w:rPr>
        <w:t>ру</w:t>
      </w:r>
      <w:r w:rsidR="00600759" w:rsidRPr="006B782E">
        <w:rPr>
          <w:sz w:val="28"/>
          <w:szCs w:val="28"/>
          <w:lang w:val="kk-KZ"/>
        </w:rPr>
        <w:t xml:space="preserve"> кез</w:t>
      </w:r>
      <w:r w:rsidR="003B5708">
        <w:rPr>
          <w:sz w:val="28"/>
          <w:szCs w:val="28"/>
          <w:lang w:val="kk-KZ"/>
        </w:rPr>
        <w:t>інде</w:t>
      </w:r>
      <w:r w:rsidR="00600759" w:rsidRPr="006B782E">
        <w:rPr>
          <w:sz w:val="28"/>
          <w:szCs w:val="28"/>
          <w:lang w:val="kk-KZ"/>
        </w:rPr>
        <w:t xml:space="preserve"> тін үлгілеріндегі температура өзгерісі </w:t>
      </w:r>
      <w:r w:rsidR="003B5708">
        <w:rPr>
          <w:sz w:val="28"/>
          <w:szCs w:val="28"/>
          <w:lang w:val="kk-KZ"/>
        </w:rPr>
        <w:t>инфрақызыл</w:t>
      </w:r>
      <w:r w:rsidR="00600759" w:rsidRPr="006B782E">
        <w:rPr>
          <w:sz w:val="28"/>
          <w:szCs w:val="28"/>
          <w:lang w:val="kk-KZ"/>
        </w:rPr>
        <w:t xml:space="preserve"> термометр</w:t>
      </w:r>
      <w:r>
        <w:rPr>
          <w:sz w:val="28"/>
          <w:szCs w:val="28"/>
          <w:lang w:val="kk-KZ"/>
        </w:rPr>
        <w:t>і</w:t>
      </w:r>
      <w:r w:rsidR="00600759" w:rsidRPr="006B782E">
        <w:rPr>
          <w:sz w:val="28"/>
          <w:szCs w:val="28"/>
          <w:lang w:val="kk-KZ"/>
        </w:rPr>
        <w:t xml:space="preserve"> арқылы </w:t>
      </w:r>
      <w:r w:rsidR="003B5708">
        <w:rPr>
          <w:sz w:val="28"/>
          <w:szCs w:val="28"/>
          <w:lang w:val="kk-KZ"/>
        </w:rPr>
        <w:t>тіркелд</w:t>
      </w:r>
      <w:r w:rsidR="00600759" w:rsidRPr="006B782E">
        <w:rPr>
          <w:sz w:val="28"/>
          <w:szCs w:val="28"/>
          <w:lang w:val="kk-KZ"/>
        </w:rPr>
        <w:t xml:space="preserve">і. </w:t>
      </w:r>
      <w:r w:rsidR="00600759" w:rsidRPr="00D63B33">
        <w:rPr>
          <w:sz w:val="28"/>
          <w:szCs w:val="28"/>
          <w:lang w:val="kk-KZ"/>
        </w:rPr>
        <w:t xml:space="preserve">Бұл зерттеуде көрінетін </w:t>
      </w:r>
      <w:r w:rsidRPr="00D63B33">
        <w:rPr>
          <w:sz w:val="28"/>
          <w:szCs w:val="28"/>
          <w:lang w:val="kk-KZ"/>
        </w:rPr>
        <w:t xml:space="preserve">диапазондағы </w:t>
      </w:r>
      <w:r w:rsidR="00600759" w:rsidRPr="00D63B33">
        <w:rPr>
          <w:sz w:val="28"/>
          <w:szCs w:val="28"/>
          <w:lang w:val="kk-KZ"/>
        </w:rPr>
        <w:t>жарықтың қолданылу себебі тін</w:t>
      </w:r>
      <w:r w:rsidR="00FD4CCC" w:rsidRPr="00D63B33">
        <w:rPr>
          <w:sz w:val="28"/>
          <w:szCs w:val="28"/>
          <w:lang w:val="kk-KZ"/>
        </w:rPr>
        <w:t>дерде</w:t>
      </w:r>
      <w:r w:rsidR="00600759" w:rsidRPr="00D63B33">
        <w:rPr>
          <w:sz w:val="28"/>
          <w:szCs w:val="28"/>
          <w:lang w:val="kk-KZ"/>
        </w:rPr>
        <w:t xml:space="preserve"> көлемдік </w:t>
      </w:r>
      <w:r w:rsidR="005A6D6E" w:rsidRPr="00D63B33">
        <w:rPr>
          <w:sz w:val="28"/>
          <w:szCs w:val="28"/>
          <w:lang w:val="kk-KZ"/>
        </w:rPr>
        <w:t>жұтылу</w:t>
      </w:r>
      <w:r w:rsidR="00FD4CCC" w:rsidRPr="00D63B33">
        <w:rPr>
          <w:sz w:val="28"/>
          <w:szCs w:val="28"/>
          <w:lang w:val="kk-KZ"/>
        </w:rPr>
        <w:t>дың</w:t>
      </w:r>
      <w:r w:rsidR="00600759" w:rsidRPr="00D63B33">
        <w:rPr>
          <w:sz w:val="28"/>
          <w:szCs w:val="28"/>
          <w:lang w:val="kk-KZ"/>
        </w:rPr>
        <w:t xml:space="preserve"> </w:t>
      </w:r>
      <w:r w:rsidR="00D63B33" w:rsidRPr="00D63B33">
        <w:rPr>
          <w:sz w:val="28"/>
          <w:szCs w:val="28"/>
          <w:lang w:val="kk-KZ"/>
        </w:rPr>
        <w:t>төмен болуына</w:t>
      </w:r>
      <w:r w:rsidR="00FD4CCC" w:rsidRPr="00D63B33">
        <w:rPr>
          <w:sz w:val="28"/>
          <w:szCs w:val="28"/>
          <w:lang w:val="kk-KZ"/>
        </w:rPr>
        <w:t xml:space="preserve"> және</w:t>
      </w:r>
      <w:r w:rsidR="00600759" w:rsidRPr="00D63B33">
        <w:rPr>
          <w:sz w:val="28"/>
          <w:szCs w:val="28"/>
          <w:lang w:val="kk-KZ"/>
        </w:rPr>
        <w:t xml:space="preserve"> </w:t>
      </w:r>
      <w:r w:rsidR="00D63B33" w:rsidRPr="00D63B33">
        <w:rPr>
          <w:sz w:val="28"/>
          <w:szCs w:val="28"/>
          <w:lang w:val="kk-KZ"/>
        </w:rPr>
        <w:t xml:space="preserve">артық </w:t>
      </w:r>
      <w:r w:rsidR="00A2746D" w:rsidRPr="00D63B33">
        <w:rPr>
          <w:sz w:val="28"/>
          <w:szCs w:val="28"/>
          <w:lang w:val="kk-KZ"/>
        </w:rPr>
        <w:t>жылу</w:t>
      </w:r>
      <w:r w:rsidR="00D63B33" w:rsidRPr="00D63B33">
        <w:rPr>
          <w:sz w:val="28"/>
          <w:szCs w:val="28"/>
          <w:lang w:val="kk-KZ"/>
        </w:rPr>
        <w:t>дың түзілуін</w:t>
      </w:r>
      <w:r w:rsidR="00A2746D" w:rsidRPr="00D63B33">
        <w:rPr>
          <w:sz w:val="28"/>
          <w:szCs w:val="28"/>
          <w:lang w:val="kk-KZ"/>
        </w:rPr>
        <w:t xml:space="preserve"> болдырмау</w:t>
      </w:r>
      <w:r w:rsidR="00D63B33" w:rsidRPr="00D63B33">
        <w:rPr>
          <w:sz w:val="28"/>
          <w:szCs w:val="28"/>
          <w:lang w:val="kk-KZ"/>
        </w:rPr>
        <w:t>ға</w:t>
      </w:r>
      <w:r w:rsidR="00D63B33">
        <w:rPr>
          <w:sz w:val="28"/>
          <w:szCs w:val="28"/>
          <w:lang w:val="kk-KZ"/>
        </w:rPr>
        <w:t xml:space="preserve"> байланысты</w:t>
      </w:r>
      <w:r w:rsidR="00F57F10">
        <w:rPr>
          <w:sz w:val="28"/>
          <w:szCs w:val="28"/>
          <w:lang w:val="kk-KZ"/>
        </w:rPr>
        <w:t>. 26</w:t>
      </w:r>
      <w:r w:rsidR="00600759" w:rsidRPr="006B782E">
        <w:rPr>
          <w:sz w:val="28"/>
          <w:szCs w:val="28"/>
          <w:lang w:val="kk-KZ"/>
        </w:rPr>
        <w:t xml:space="preserve">-суретте полимермен тұрақтандырылған </w:t>
      </w:r>
      <w:r w:rsidR="009D38AB" w:rsidRPr="00871C84">
        <w:rPr>
          <w:sz w:val="28"/>
          <w:szCs w:val="28"/>
          <w:lang w:val="kk-KZ"/>
        </w:rPr>
        <w:t>AuНБ</w:t>
      </w:r>
      <w:r w:rsidR="009D38AB">
        <w:rPr>
          <w:sz w:val="28"/>
          <w:szCs w:val="28"/>
          <w:lang w:val="kk-KZ"/>
        </w:rPr>
        <w:t>-і</w:t>
      </w:r>
      <w:r w:rsidR="009D38AB" w:rsidRPr="006B782E">
        <w:rPr>
          <w:sz w:val="28"/>
          <w:szCs w:val="28"/>
          <w:lang w:val="kk-KZ"/>
        </w:rPr>
        <w:t xml:space="preserve">нің </w:t>
      </w:r>
      <w:r w:rsidR="00600759" w:rsidRPr="006B782E">
        <w:rPr>
          <w:sz w:val="28"/>
          <w:szCs w:val="28"/>
          <w:lang w:val="kk-KZ"/>
        </w:rPr>
        <w:t xml:space="preserve">қатысында шошқа асқазаны тіндерінің </w:t>
      </w:r>
      <w:r w:rsidR="00600759" w:rsidRPr="006B782E">
        <w:rPr>
          <w:sz w:val="28"/>
          <w:szCs w:val="28"/>
          <w:lang w:val="kk-KZ"/>
        </w:rPr>
        <w:lastRenderedPageBreak/>
        <w:t>температурасының уақытқа тәуелді өзгерісін көрсет</w:t>
      </w:r>
      <w:r w:rsidR="009D38AB">
        <w:rPr>
          <w:sz w:val="28"/>
          <w:szCs w:val="28"/>
          <w:lang w:val="kk-KZ"/>
        </w:rPr>
        <w:t>ілген</w:t>
      </w:r>
      <w:r w:rsidR="00600759" w:rsidRPr="006B782E">
        <w:rPr>
          <w:sz w:val="28"/>
          <w:szCs w:val="28"/>
          <w:lang w:val="kk-KZ"/>
        </w:rPr>
        <w:t xml:space="preserve">. </w:t>
      </w:r>
      <w:r w:rsidR="00F771C1" w:rsidRPr="00871C84">
        <w:rPr>
          <w:sz w:val="28"/>
          <w:szCs w:val="28"/>
          <w:lang w:val="kk-KZ"/>
        </w:rPr>
        <w:t>AuНБ</w:t>
      </w:r>
      <w:r w:rsidR="00F771C1">
        <w:rPr>
          <w:sz w:val="28"/>
          <w:szCs w:val="28"/>
          <w:lang w:val="kk-KZ"/>
        </w:rPr>
        <w:t>-</w:t>
      </w:r>
      <w:r w:rsidR="00600759" w:rsidRPr="006B782E">
        <w:rPr>
          <w:sz w:val="28"/>
          <w:szCs w:val="28"/>
          <w:lang w:val="kk-KZ"/>
        </w:rPr>
        <w:t xml:space="preserve">ін тінсіз </w:t>
      </w:r>
      <w:r w:rsidR="00F771C1">
        <w:rPr>
          <w:sz w:val="28"/>
          <w:szCs w:val="28"/>
          <w:lang w:val="kk-KZ"/>
        </w:rPr>
        <w:t xml:space="preserve">жағдайда </w:t>
      </w:r>
      <w:r w:rsidR="00600759" w:rsidRPr="006B782E">
        <w:rPr>
          <w:sz w:val="28"/>
          <w:szCs w:val="28"/>
          <w:lang w:val="kk-KZ"/>
        </w:rPr>
        <w:t>сәулелендірген</w:t>
      </w:r>
      <w:r w:rsidR="00F771C1">
        <w:rPr>
          <w:sz w:val="28"/>
          <w:szCs w:val="28"/>
          <w:lang w:val="kk-KZ"/>
        </w:rPr>
        <w:t>де, максималды</w:t>
      </w:r>
      <w:r w:rsidR="00600759" w:rsidRPr="006B782E">
        <w:rPr>
          <w:sz w:val="28"/>
          <w:szCs w:val="28"/>
          <w:lang w:val="kk-KZ"/>
        </w:rPr>
        <w:t xml:space="preserve"> температура 43</w:t>
      </w:r>
      <w:r w:rsidR="00600759">
        <w:rPr>
          <w:sz w:val="28"/>
          <w:szCs w:val="28"/>
          <w:lang w:val="kk-KZ"/>
        </w:rPr>
        <w:t>,</w:t>
      </w:r>
      <w:r w:rsidR="00600759" w:rsidRPr="006B782E">
        <w:rPr>
          <w:sz w:val="28"/>
          <w:szCs w:val="28"/>
          <w:lang w:val="kk-KZ"/>
        </w:rPr>
        <w:t>5</w:t>
      </w:r>
      <w:r w:rsidR="00600759">
        <w:rPr>
          <w:sz w:val="28"/>
          <w:szCs w:val="28"/>
          <w:lang w:val="kk-KZ"/>
        </w:rPr>
        <w:t xml:space="preserve"> </w:t>
      </w:r>
      <w:r w:rsidR="00600759" w:rsidRPr="006B782E">
        <w:rPr>
          <w:sz w:val="28"/>
          <w:szCs w:val="28"/>
          <w:lang w:val="kk-KZ"/>
        </w:rPr>
        <w:t>±</w:t>
      </w:r>
      <w:r w:rsidR="00600759">
        <w:rPr>
          <w:sz w:val="28"/>
          <w:szCs w:val="28"/>
          <w:lang w:val="kk-KZ"/>
        </w:rPr>
        <w:t xml:space="preserve"> </w:t>
      </w:r>
      <w:r w:rsidR="00600759" w:rsidRPr="006B782E">
        <w:rPr>
          <w:sz w:val="28"/>
          <w:szCs w:val="28"/>
          <w:lang w:val="kk-KZ"/>
        </w:rPr>
        <w:t>0</w:t>
      </w:r>
      <w:r w:rsidR="00600759">
        <w:rPr>
          <w:sz w:val="28"/>
          <w:szCs w:val="28"/>
          <w:lang w:val="kk-KZ"/>
        </w:rPr>
        <w:t>,</w:t>
      </w:r>
      <w:r w:rsidR="00600759" w:rsidRPr="006B782E">
        <w:rPr>
          <w:sz w:val="28"/>
          <w:szCs w:val="28"/>
          <w:lang w:val="kk-KZ"/>
        </w:rPr>
        <w:t>2</w:t>
      </w:r>
      <w:r w:rsidR="00600759">
        <w:rPr>
          <w:sz w:val="28"/>
          <w:szCs w:val="28"/>
          <w:lang w:val="kk-KZ"/>
        </w:rPr>
        <w:t xml:space="preserve"> </w:t>
      </w:r>
      <w:r w:rsidR="00600759" w:rsidRPr="006B782E">
        <w:rPr>
          <w:sz w:val="28"/>
          <w:szCs w:val="28"/>
          <w:lang w:val="kk-KZ"/>
        </w:rPr>
        <w:t>°C жетті (60 минуттан кейін). Тін үлгі</w:t>
      </w:r>
      <w:r w:rsidR="000A1F68">
        <w:rPr>
          <w:sz w:val="28"/>
          <w:szCs w:val="28"/>
          <w:lang w:val="kk-KZ"/>
        </w:rPr>
        <w:t>леріне</w:t>
      </w:r>
      <w:r w:rsidR="00600759" w:rsidRPr="006B782E">
        <w:rPr>
          <w:sz w:val="28"/>
          <w:szCs w:val="28"/>
          <w:lang w:val="kk-KZ"/>
        </w:rPr>
        <w:t xml:space="preserve"> </w:t>
      </w:r>
      <w:r w:rsidR="00600759" w:rsidRPr="006B782E">
        <w:rPr>
          <w:bCs/>
          <w:sz w:val="28"/>
          <w:szCs w:val="28"/>
          <w:lang w:val="kk-KZ"/>
        </w:rPr>
        <w:t>AuНС</w:t>
      </w:r>
      <w:r w:rsidR="006F3CC9">
        <w:rPr>
          <w:bCs/>
          <w:sz w:val="28"/>
          <w:szCs w:val="28"/>
          <w:lang w:val="kk-KZ"/>
        </w:rPr>
        <w:t xml:space="preserve"> </w:t>
      </w:r>
      <w:r w:rsidR="00075496">
        <w:rPr>
          <w:bCs/>
          <w:sz w:val="28"/>
          <w:szCs w:val="28"/>
          <w:lang w:val="kk-KZ"/>
        </w:rPr>
        <w:t xml:space="preserve">мен әртүрлі полимер-тұрақтандырғыштар қатысында </w:t>
      </w:r>
      <w:r w:rsidR="00600759" w:rsidRPr="006B782E">
        <w:rPr>
          <w:sz w:val="28"/>
          <w:szCs w:val="28"/>
          <w:lang w:val="kk-KZ"/>
        </w:rPr>
        <w:t>максималды температура сәйкесінше 42</w:t>
      </w:r>
      <w:r w:rsidR="00600759">
        <w:rPr>
          <w:sz w:val="28"/>
          <w:szCs w:val="28"/>
          <w:lang w:val="kk-KZ"/>
        </w:rPr>
        <w:t>,</w:t>
      </w:r>
      <w:r w:rsidR="00600759" w:rsidRPr="006B782E">
        <w:rPr>
          <w:sz w:val="28"/>
          <w:szCs w:val="28"/>
          <w:lang w:val="kk-KZ"/>
        </w:rPr>
        <w:t>6</w:t>
      </w:r>
      <w:r w:rsidR="00600759">
        <w:rPr>
          <w:sz w:val="28"/>
          <w:szCs w:val="28"/>
          <w:lang w:val="kk-KZ"/>
        </w:rPr>
        <w:t xml:space="preserve"> </w:t>
      </w:r>
      <w:r w:rsidR="00600759" w:rsidRPr="006B782E">
        <w:rPr>
          <w:sz w:val="28"/>
          <w:szCs w:val="28"/>
          <w:lang w:val="kk-KZ"/>
        </w:rPr>
        <w:t>±</w:t>
      </w:r>
      <w:r w:rsidR="00600759">
        <w:rPr>
          <w:sz w:val="28"/>
          <w:szCs w:val="28"/>
          <w:lang w:val="kk-KZ"/>
        </w:rPr>
        <w:t xml:space="preserve"> </w:t>
      </w:r>
      <w:r w:rsidR="00600759" w:rsidRPr="006B782E">
        <w:rPr>
          <w:sz w:val="28"/>
          <w:szCs w:val="28"/>
          <w:lang w:val="kk-KZ"/>
        </w:rPr>
        <w:t>0</w:t>
      </w:r>
      <w:r w:rsidR="00600759">
        <w:rPr>
          <w:sz w:val="28"/>
          <w:szCs w:val="28"/>
          <w:lang w:val="kk-KZ"/>
        </w:rPr>
        <w:t>,</w:t>
      </w:r>
      <w:r w:rsidR="00600759" w:rsidRPr="006B782E">
        <w:rPr>
          <w:sz w:val="28"/>
          <w:szCs w:val="28"/>
          <w:lang w:val="kk-KZ"/>
        </w:rPr>
        <w:t>1</w:t>
      </w:r>
      <w:r w:rsidR="00075496">
        <w:rPr>
          <w:sz w:val="28"/>
          <w:szCs w:val="28"/>
          <w:lang w:val="kk-KZ"/>
        </w:rPr>
        <w:t xml:space="preserve"> </w:t>
      </w:r>
      <w:r w:rsidR="00075496" w:rsidRPr="00075496">
        <w:rPr>
          <w:sz w:val="28"/>
          <w:szCs w:val="28"/>
          <w:lang w:val="kk-KZ"/>
        </w:rPr>
        <w:t>(AuНС–ПВП)</w:t>
      </w:r>
      <w:r w:rsidR="00600759">
        <w:rPr>
          <w:sz w:val="28"/>
          <w:szCs w:val="28"/>
          <w:lang w:val="kk-KZ"/>
        </w:rPr>
        <w:t>;</w:t>
      </w:r>
      <w:r w:rsidR="00600759" w:rsidRPr="006B782E">
        <w:rPr>
          <w:sz w:val="28"/>
          <w:szCs w:val="28"/>
          <w:lang w:val="kk-KZ"/>
        </w:rPr>
        <w:t xml:space="preserve"> 42</w:t>
      </w:r>
      <w:r w:rsidR="00600759">
        <w:rPr>
          <w:sz w:val="28"/>
          <w:szCs w:val="28"/>
          <w:lang w:val="kk-KZ"/>
        </w:rPr>
        <w:t>,</w:t>
      </w:r>
      <w:r w:rsidR="00600759" w:rsidRPr="006B782E">
        <w:rPr>
          <w:sz w:val="28"/>
          <w:szCs w:val="28"/>
          <w:lang w:val="kk-KZ"/>
        </w:rPr>
        <w:t>8</w:t>
      </w:r>
      <w:r w:rsidR="00600759">
        <w:rPr>
          <w:sz w:val="28"/>
          <w:szCs w:val="28"/>
          <w:lang w:val="kk-KZ"/>
        </w:rPr>
        <w:t xml:space="preserve"> </w:t>
      </w:r>
      <w:r w:rsidR="00600759" w:rsidRPr="006B782E">
        <w:rPr>
          <w:sz w:val="28"/>
          <w:szCs w:val="28"/>
          <w:lang w:val="kk-KZ"/>
        </w:rPr>
        <w:t>±</w:t>
      </w:r>
      <w:r w:rsidR="00600759">
        <w:rPr>
          <w:sz w:val="28"/>
          <w:szCs w:val="28"/>
          <w:lang w:val="kk-KZ"/>
        </w:rPr>
        <w:t xml:space="preserve"> </w:t>
      </w:r>
      <w:r w:rsidR="00600759" w:rsidRPr="006B782E">
        <w:rPr>
          <w:sz w:val="28"/>
          <w:szCs w:val="28"/>
          <w:lang w:val="kk-KZ"/>
        </w:rPr>
        <w:t>0</w:t>
      </w:r>
      <w:r w:rsidR="00600759">
        <w:rPr>
          <w:sz w:val="28"/>
          <w:szCs w:val="28"/>
          <w:lang w:val="kk-KZ"/>
        </w:rPr>
        <w:t>,</w:t>
      </w:r>
      <w:r w:rsidR="00600759" w:rsidRPr="006B782E">
        <w:rPr>
          <w:sz w:val="28"/>
          <w:szCs w:val="28"/>
          <w:lang w:val="kk-KZ"/>
        </w:rPr>
        <w:t>1</w:t>
      </w:r>
      <w:r w:rsidR="00075496">
        <w:rPr>
          <w:sz w:val="28"/>
          <w:szCs w:val="28"/>
          <w:lang w:val="kk-KZ"/>
        </w:rPr>
        <w:t xml:space="preserve"> </w:t>
      </w:r>
      <w:r w:rsidR="00075496" w:rsidRPr="00075496">
        <w:rPr>
          <w:sz w:val="28"/>
          <w:szCs w:val="28"/>
          <w:lang w:val="kk-KZ"/>
        </w:rPr>
        <w:t>(AuНС–Гл)</w:t>
      </w:r>
      <w:r w:rsidR="00600759">
        <w:rPr>
          <w:sz w:val="28"/>
          <w:szCs w:val="28"/>
          <w:lang w:val="kk-KZ"/>
        </w:rPr>
        <w:t>;</w:t>
      </w:r>
      <w:r w:rsidR="00600759" w:rsidRPr="006B782E">
        <w:rPr>
          <w:sz w:val="28"/>
          <w:szCs w:val="28"/>
          <w:lang w:val="kk-KZ"/>
        </w:rPr>
        <w:t xml:space="preserve"> 42</w:t>
      </w:r>
      <w:r w:rsidR="00600759">
        <w:rPr>
          <w:sz w:val="28"/>
          <w:szCs w:val="28"/>
          <w:lang w:val="kk-KZ"/>
        </w:rPr>
        <w:t>,</w:t>
      </w:r>
      <w:r w:rsidR="00600759" w:rsidRPr="006B782E">
        <w:rPr>
          <w:sz w:val="28"/>
          <w:szCs w:val="28"/>
          <w:lang w:val="kk-KZ"/>
        </w:rPr>
        <w:t>7</w:t>
      </w:r>
      <w:r w:rsidR="00600759">
        <w:rPr>
          <w:sz w:val="28"/>
          <w:szCs w:val="28"/>
          <w:lang w:val="kk-KZ"/>
        </w:rPr>
        <w:t xml:space="preserve"> </w:t>
      </w:r>
      <w:r w:rsidR="00600759" w:rsidRPr="006B782E">
        <w:rPr>
          <w:sz w:val="28"/>
          <w:szCs w:val="28"/>
          <w:lang w:val="kk-KZ"/>
        </w:rPr>
        <w:t>±</w:t>
      </w:r>
      <w:r w:rsidR="00600759">
        <w:rPr>
          <w:sz w:val="28"/>
          <w:szCs w:val="28"/>
          <w:lang w:val="kk-KZ"/>
        </w:rPr>
        <w:t xml:space="preserve"> </w:t>
      </w:r>
      <w:r w:rsidR="00600759" w:rsidRPr="006B782E">
        <w:rPr>
          <w:sz w:val="28"/>
          <w:szCs w:val="28"/>
          <w:lang w:val="kk-KZ"/>
        </w:rPr>
        <w:t>0</w:t>
      </w:r>
      <w:r w:rsidR="00600759">
        <w:rPr>
          <w:sz w:val="28"/>
          <w:szCs w:val="28"/>
          <w:lang w:val="kk-KZ"/>
        </w:rPr>
        <w:t>,</w:t>
      </w:r>
      <w:r w:rsidR="00600759" w:rsidRPr="006B782E">
        <w:rPr>
          <w:sz w:val="28"/>
          <w:szCs w:val="28"/>
          <w:lang w:val="kk-KZ"/>
        </w:rPr>
        <w:t>1</w:t>
      </w:r>
      <w:r w:rsidR="00075496">
        <w:rPr>
          <w:sz w:val="28"/>
          <w:szCs w:val="28"/>
          <w:lang w:val="kk-KZ"/>
        </w:rPr>
        <w:t xml:space="preserve"> </w:t>
      </w:r>
      <w:r w:rsidR="00075496" w:rsidRPr="00075496">
        <w:rPr>
          <w:sz w:val="28"/>
          <w:szCs w:val="28"/>
          <w:lang w:val="kk-KZ"/>
        </w:rPr>
        <w:t>(AuНС–КГл)</w:t>
      </w:r>
      <w:r w:rsidR="00600759">
        <w:rPr>
          <w:sz w:val="28"/>
          <w:szCs w:val="28"/>
          <w:lang w:val="kk-KZ"/>
        </w:rPr>
        <w:t>;</w:t>
      </w:r>
      <w:r w:rsidR="00600759" w:rsidRPr="006B782E">
        <w:rPr>
          <w:sz w:val="28"/>
          <w:szCs w:val="28"/>
          <w:lang w:val="kk-KZ"/>
        </w:rPr>
        <w:t xml:space="preserve"> 42</w:t>
      </w:r>
      <w:r w:rsidR="00600759">
        <w:rPr>
          <w:sz w:val="28"/>
          <w:szCs w:val="28"/>
          <w:lang w:val="kk-KZ"/>
        </w:rPr>
        <w:t>,</w:t>
      </w:r>
      <w:r w:rsidR="00600759" w:rsidRPr="006B782E">
        <w:rPr>
          <w:sz w:val="28"/>
          <w:szCs w:val="28"/>
          <w:lang w:val="kk-KZ"/>
        </w:rPr>
        <w:t>5</w:t>
      </w:r>
      <w:r w:rsidR="00600759">
        <w:rPr>
          <w:sz w:val="28"/>
          <w:szCs w:val="28"/>
          <w:lang w:val="kk-KZ"/>
        </w:rPr>
        <w:t xml:space="preserve"> </w:t>
      </w:r>
      <w:r w:rsidR="00600759" w:rsidRPr="006B782E">
        <w:rPr>
          <w:sz w:val="28"/>
          <w:szCs w:val="28"/>
          <w:lang w:val="kk-KZ"/>
        </w:rPr>
        <w:t>±</w:t>
      </w:r>
      <w:r w:rsidR="00600759">
        <w:rPr>
          <w:sz w:val="28"/>
          <w:szCs w:val="28"/>
          <w:lang w:val="kk-KZ"/>
        </w:rPr>
        <w:t xml:space="preserve"> </w:t>
      </w:r>
      <w:r w:rsidR="00600759" w:rsidRPr="006B782E">
        <w:rPr>
          <w:sz w:val="28"/>
          <w:szCs w:val="28"/>
          <w:lang w:val="kk-KZ"/>
        </w:rPr>
        <w:t>0</w:t>
      </w:r>
      <w:r w:rsidR="00600759">
        <w:rPr>
          <w:sz w:val="28"/>
          <w:szCs w:val="28"/>
          <w:lang w:val="kk-KZ"/>
        </w:rPr>
        <w:t>,</w:t>
      </w:r>
      <w:r w:rsidR="00600759" w:rsidRPr="006B782E">
        <w:rPr>
          <w:sz w:val="28"/>
          <w:szCs w:val="28"/>
          <w:lang w:val="kk-KZ"/>
        </w:rPr>
        <w:t>1</w:t>
      </w:r>
      <w:r w:rsidR="00075496">
        <w:rPr>
          <w:sz w:val="28"/>
          <w:szCs w:val="28"/>
          <w:lang w:val="kk-KZ"/>
        </w:rPr>
        <w:t xml:space="preserve"> </w:t>
      </w:r>
      <w:r w:rsidR="00075496" w:rsidRPr="00075496">
        <w:rPr>
          <w:sz w:val="28"/>
          <w:szCs w:val="28"/>
          <w:lang w:val="kk-KZ"/>
        </w:rPr>
        <w:t>(AuНС–Хт)</w:t>
      </w:r>
      <w:r w:rsidR="00600759" w:rsidRPr="006B782E">
        <w:rPr>
          <w:sz w:val="28"/>
          <w:szCs w:val="28"/>
          <w:lang w:val="kk-KZ"/>
        </w:rPr>
        <w:t xml:space="preserve"> және 42</w:t>
      </w:r>
      <w:r w:rsidR="00600759">
        <w:rPr>
          <w:sz w:val="28"/>
          <w:szCs w:val="28"/>
          <w:lang w:val="kk-KZ"/>
        </w:rPr>
        <w:t>,</w:t>
      </w:r>
      <w:r w:rsidR="00600759" w:rsidRPr="006B782E">
        <w:rPr>
          <w:sz w:val="28"/>
          <w:szCs w:val="28"/>
          <w:lang w:val="kk-KZ"/>
        </w:rPr>
        <w:t>5</w:t>
      </w:r>
      <w:r w:rsidR="00600759">
        <w:rPr>
          <w:sz w:val="28"/>
          <w:szCs w:val="28"/>
          <w:lang w:val="kk-KZ"/>
        </w:rPr>
        <w:t xml:space="preserve"> </w:t>
      </w:r>
      <w:r w:rsidR="00600759" w:rsidRPr="006B782E">
        <w:rPr>
          <w:sz w:val="28"/>
          <w:szCs w:val="28"/>
          <w:lang w:val="kk-KZ"/>
        </w:rPr>
        <w:t>±</w:t>
      </w:r>
      <w:r w:rsidR="00600759">
        <w:rPr>
          <w:sz w:val="28"/>
          <w:szCs w:val="28"/>
          <w:lang w:val="kk-KZ"/>
        </w:rPr>
        <w:t xml:space="preserve"> </w:t>
      </w:r>
      <w:r w:rsidR="00600759" w:rsidRPr="006B782E">
        <w:rPr>
          <w:sz w:val="28"/>
          <w:szCs w:val="28"/>
          <w:lang w:val="kk-KZ"/>
        </w:rPr>
        <w:t>0</w:t>
      </w:r>
      <w:r w:rsidR="00600759">
        <w:rPr>
          <w:sz w:val="28"/>
          <w:szCs w:val="28"/>
          <w:lang w:val="kk-KZ"/>
        </w:rPr>
        <w:t>,</w:t>
      </w:r>
      <w:r w:rsidR="00600759" w:rsidRPr="006B782E">
        <w:rPr>
          <w:sz w:val="28"/>
          <w:szCs w:val="28"/>
          <w:lang w:val="kk-KZ"/>
        </w:rPr>
        <w:t>1</w:t>
      </w:r>
      <w:r w:rsidR="00600759">
        <w:rPr>
          <w:sz w:val="28"/>
          <w:szCs w:val="28"/>
          <w:lang w:val="kk-KZ"/>
        </w:rPr>
        <w:t xml:space="preserve"> </w:t>
      </w:r>
      <w:r w:rsidR="00600759" w:rsidRPr="006B782E">
        <w:rPr>
          <w:sz w:val="28"/>
          <w:szCs w:val="28"/>
          <w:lang w:val="kk-KZ"/>
        </w:rPr>
        <w:t>°C</w:t>
      </w:r>
      <w:r w:rsidR="00D46523">
        <w:rPr>
          <w:sz w:val="28"/>
          <w:szCs w:val="28"/>
          <w:lang w:val="kk-KZ"/>
        </w:rPr>
        <w:t xml:space="preserve"> </w:t>
      </w:r>
      <w:r w:rsidR="00D46523" w:rsidRPr="00D46523">
        <w:rPr>
          <w:sz w:val="28"/>
          <w:szCs w:val="28"/>
          <w:lang w:val="kk-KZ"/>
        </w:rPr>
        <w:t>(AuНС–КМХт)</w:t>
      </w:r>
      <w:r w:rsidR="00600759" w:rsidRPr="006B782E">
        <w:rPr>
          <w:sz w:val="28"/>
          <w:szCs w:val="28"/>
          <w:lang w:val="kk-KZ"/>
        </w:rPr>
        <w:t xml:space="preserve"> құрады</w:t>
      </w:r>
      <w:r w:rsidR="00D46523">
        <w:rPr>
          <w:sz w:val="28"/>
          <w:szCs w:val="28"/>
          <w:lang w:val="kk-KZ"/>
        </w:rPr>
        <w:t>. Ал</w:t>
      </w:r>
      <w:r w:rsidR="00600759" w:rsidRPr="006B782E">
        <w:rPr>
          <w:sz w:val="28"/>
          <w:szCs w:val="28"/>
          <w:lang w:val="kk-KZ"/>
        </w:rPr>
        <w:t xml:space="preserve"> </w:t>
      </w:r>
      <w:r w:rsidR="006772B5" w:rsidRPr="006772B5">
        <w:rPr>
          <w:sz w:val="28"/>
          <w:szCs w:val="28"/>
          <w:lang w:val="kk-KZ"/>
        </w:rPr>
        <w:t>AuНБ</w:t>
      </w:r>
      <w:r w:rsidR="00600759" w:rsidRPr="006B782E">
        <w:rPr>
          <w:sz w:val="28"/>
          <w:szCs w:val="28"/>
          <w:lang w:val="kk-KZ"/>
        </w:rPr>
        <w:t xml:space="preserve"> жоқ </w:t>
      </w:r>
      <w:r w:rsidR="006772B5" w:rsidRPr="006772B5">
        <w:rPr>
          <w:sz w:val="28"/>
          <w:szCs w:val="28"/>
          <w:lang w:val="kk-KZ"/>
        </w:rPr>
        <w:t xml:space="preserve">бақылау </w:t>
      </w:r>
      <w:r w:rsidR="00600759" w:rsidRPr="006B782E">
        <w:rPr>
          <w:sz w:val="28"/>
          <w:szCs w:val="28"/>
          <w:lang w:val="kk-KZ"/>
        </w:rPr>
        <w:t>тін</w:t>
      </w:r>
      <w:r w:rsidR="006772B5">
        <w:rPr>
          <w:sz w:val="28"/>
          <w:szCs w:val="28"/>
          <w:lang w:val="kk-KZ"/>
        </w:rPr>
        <w:t>і</w:t>
      </w:r>
      <w:r w:rsidR="00600759" w:rsidRPr="006B782E">
        <w:rPr>
          <w:sz w:val="28"/>
          <w:szCs w:val="28"/>
          <w:lang w:val="kk-KZ"/>
        </w:rPr>
        <w:t>нің температурасы 39</w:t>
      </w:r>
      <w:r w:rsidR="00600759">
        <w:rPr>
          <w:sz w:val="28"/>
          <w:szCs w:val="28"/>
          <w:lang w:val="kk-KZ"/>
        </w:rPr>
        <w:t>,</w:t>
      </w:r>
      <w:r w:rsidR="00600759" w:rsidRPr="006B782E">
        <w:rPr>
          <w:sz w:val="28"/>
          <w:szCs w:val="28"/>
          <w:lang w:val="kk-KZ"/>
        </w:rPr>
        <w:t>0</w:t>
      </w:r>
      <w:r w:rsidR="00600759">
        <w:rPr>
          <w:sz w:val="28"/>
          <w:szCs w:val="28"/>
          <w:lang w:val="kk-KZ"/>
        </w:rPr>
        <w:t xml:space="preserve"> </w:t>
      </w:r>
      <w:r w:rsidR="00600759" w:rsidRPr="006B782E">
        <w:rPr>
          <w:sz w:val="28"/>
          <w:szCs w:val="28"/>
          <w:lang w:val="kk-KZ"/>
        </w:rPr>
        <w:t>±</w:t>
      </w:r>
      <w:r w:rsidR="00600759">
        <w:rPr>
          <w:sz w:val="28"/>
          <w:szCs w:val="28"/>
          <w:lang w:val="kk-KZ"/>
        </w:rPr>
        <w:t xml:space="preserve"> </w:t>
      </w:r>
      <w:r w:rsidR="00600759" w:rsidRPr="006B782E">
        <w:rPr>
          <w:sz w:val="28"/>
          <w:szCs w:val="28"/>
          <w:lang w:val="kk-KZ"/>
        </w:rPr>
        <w:t>0</w:t>
      </w:r>
      <w:r w:rsidR="00600759">
        <w:rPr>
          <w:sz w:val="28"/>
          <w:szCs w:val="28"/>
          <w:lang w:val="kk-KZ"/>
        </w:rPr>
        <w:t>,</w:t>
      </w:r>
      <w:r w:rsidR="00600759" w:rsidRPr="006B782E">
        <w:rPr>
          <w:sz w:val="28"/>
          <w:szCs w:val="28"/>
          <w:lang w:val="kk-KZ"/>
        </w:rPr>
        <w:t>1</w:t>
      </w:r>
      <w:r w:rsidR="00600759">
        <w:rPr>
          <w:sz w:val="28"/>
          <w:szCs w:val="28"/>
          <w:lang w:val="kk-KZ"/>
        </w:rPr>
        <w:t xml:space="preserve"> </w:t>
      </w:r>
      <w:r w:rsidR="00600759" w:rsidRPr="006B782E">
        <w:rPr>
          <w:sz w:val="28"/>
          <w:szCs w:val="28"/>
          <w:lang w:val="kk-KZ"/>
        </w:rPr>
        <w:t xml:space="preserve">°C дейін ғана көтерілді (60 минут сәулелендіруден кейін). Бұл нәтижелер </w:t>
      </w:r>
      <w:r w:rsidR="00D72958" w:rsidRPr="006B782E">
        <w:rPr>
          <w:sz w:val="28"/>
          <w:szCs w:val="28"/>
          <w:lang w:val="kk-KZ"/>
        </w:rPr>
        <w:t>көрінетін</w:t>
      </w:r>
      <w:r w:rsidR="00D72958">
        <w:rPr>
          <w:sz w:val="28"/>
          <w:szCs w:val="28"/>
          <w:lang w:val="kk-KZ"/>
        </w:rPr>
        <w:t xml:space="preserve"> диапазондағы</w:t>
      </w:r>
      <w:r w:rsidR="00D72958" w:rsidRPr="006B782E">
        <w:rPr>
          <w:sz w:val="28"/>
          <w:szCs w:val="28"/>
          <w:lang w:val="kk-KZ"/>
        </w:rPr>
        <w:t xml:space="preserve"> жарық</w:t>
      </w:r>
      <w:r w:rsidR="00D72958">
        <w:rPr>
          <w:sz w:val="28"/>
          <w:szCs w:val="28"/>
          <w:lang w:val="kk-KZ"/>
        </w:rPr>
        <w:t xml:space="preserve"> көзі</w:t>
      </w:r>
      <w:r w:rsidR="00394FD0">
        <w:rPr>
          <w:sz w:val="28"/>
          <w:szCs w:val="28"/>
          <w:lang w:val="kk-KZ"/>
        </w:rPr>
        <w:t>мен</w:t>
      </w:r>
      <w:r w:rsidR="00D72958">
        <w:rPr>
          <w:sz w:val="28"/>
          <w:szCs w:val="28"/>
          <w:lang w:val="kk-KZ"/>
        </w:rPr>
        <w:t xml:space="preserve"> әсер</w:t>
      </w:r>
      <w:r w:rsidR="00394FD0">
        <w:rPr>
          <w:sz w:val="28"/>
          <w:szCs w:val="28"/>
          <w:lang w:val="kk-KZ"/>
        </w:rPr>
        <w:t xml:space="preserve"> еткенде</w:t>
      </w:r>
      <w:r w:rsidR="00D72958" w:rsidRPr="006B782E">
        <w:rPr>
          <w:sz w:val="28"/>
          <w:szCs w:val="28"/>
          <w:lang w:val="kk-KZ"/>
        </w:rPr>
        <w:t xml:space="preserve"> </w:t>
      </w:r>
      <w:r w:rsidR="00600759" w:rsidRPr="006B782E">
        <w:rPr>
          <w:sz w:val="28"/>
          <w:szCs w:val="28"/>
          <w:lang w:val="kk-KZ"/>
        </w:rPr>
        <w:t>тін үлгілер</w:t>
      </w:r>
      <w:r w:rsidR="00D72958">
        <w:rPr>
          <w:sz w:val="28"/>
          <w:szCs w:val="28"/>
          <w:lang w:val="kk-KZ"/>
        </w:rPr>
        <w:t>інде</w:t>
      </w:r>
      <w:r w:rsidR="00600759" w:rsidRPr="006B782E">
        <w:rPr>
          <w:sz w:val="28"/>
          <w:szCs w:val="28"/>
          <w:lang w:val="kk-KZ"/>
        </w:rPr>
        <w:t xml:space="preserve"> фототермиялық жылу генерациясы</w:t>
      </w:r>
      <w:r w:rsidR="0099631A">
        <w:rPr>
          <w:sz w:val="28"/>
          <w:szCs w:val="28"/>
          <w:lang w:val="kk-KZ"/>
        </w:rPr>
        <w:t xml:space="preserve"> тек</w:t>
      </w:r>
      <w:r w:rsidR="00600759" w:rsidRPr="006B782E">
        <w:rPr>
          <w:sz w:val="28"/>
          <w:szCs w:val="28"/>
          <w:lang w:val="kk-KZ"/>
        </w:rPr>
        <w:t xml:space="preserve"> </w:t>
      </w:r>
      <w:r w:rsidR="0099631A" w:rsidRPr="00871C84">
        <w:rPr>
          <w:sz w:val="28"/>
          <w:szCs w:val="28"/>
          <w:lang w:val="kk-KZ"/>
        </w:rPr>
        <w:t>AuНБ</w:t>
      </w:r>
      <w:r w:rsidR="0099631A">
        <w:rPr>
          <w:sz w:val="28"/>
          <w:szCs w:val="28"/>
          <w:lang w:val="kk-KZ"/>
        </w:rPr>
        <w:t>-і</w:t>
      </w:r>
      <w:r w:rsidR="0099631A" w:rsidRPr="006B782E">
        <w:rPr>
          <w:sz w:val="28"/>
          <w:szCs w:val="28"/>
          <w:lang w:val="kk-KZ"/>
        </w:rPr>
        <w:t xml:space="preserve">нің </w:t>
      </w:r>
      <w:r w:rsidR="00600759" w:rsidRPr="006B782E">
        <w:rPr>
          <w:sz w:val="28"/>
          <w:szCs w:val="28"/>
          <w:lang w:val="kk-KZ"/>
        </w:rPr>
        <w:t xml:space="preserve">қатысуымен </w:t>
      </w:r>
      <w:r w:rsidR="0099631A" w:rsidRPr="0099631A">
        <w:rPr>
          <w:sz w:val="28"/>
          <w:szCs w:val="28"/>
          <w:lang w:val="kk-KZ"/>
        </w:rPr>
        <w:t xml:space="preserve">жүзеге асатынын </w:t>
      </w:r>
      <w:r w:rsidR="00600759" w:rsidRPr="006B782E">
        <w:rPr>
          <w:sz w:val="28"/>
          <w:szCs w:val="28"/>
          <w:lang w:val="kk-KZ"/>
        </w:rPr>
        <w:t>дәлелдейді.</w:t>
      </w:r>
    </w:p>
    <w:p w14:paraId="340FCC6A" w14:textId="7BABDD5B" w:rsidR="00600759" w:rsidRPr="00872AAD" w:rsidRDefault="00F57F10" w:rsidP="00872AAD">
      <w:pPr>
        <w:pStyle w:val="a3"/>
        <w:spacing w:before="0" w:beforeAutospacing="0" w:after="0" w:afterAutospacing="0"/>
        <w:ind w:firstLine="567"/>
        <w:jc w:val="both"/>
        <w:rPr>
          <w:sz w:val="28"/>
          <w:szCs w:val="28"/>
          <w:lang w:val="kk-KZ"/>
        </w:rPr>
      </w:pPr>
      <w:r>
        <w:rPr>
          <w:sz w:val="28"/>
          <w:szCs w:val="28"/>
          <w:lang w:val="kk-KZ"/>
        </w:rPr>
        <w:t>26</w:t>
      </w:r>
      <w:r w:rsidR="00600759" w:rsidRPr="006B782E">
        <w:rPr>
          <w:sz w:val="28"/>
          <w:szCs w:val="28"/>
          <w:lang w:val="kk-KZ"/>
        </w:rPr>
        <w:t xml:space="preserve">-суреттен </w:t>
      </w:r>
      <w:r w:rsidR="00371A8B" w:rsidRPr="00371A8B">
        <w:rPr>
          <w:sz w:val="28"/>
          <w:szCs w:val="28"/>
          <w:lang w:val="kk-KZ"/>
        </w:rPr>
        <w:t>көрсетілгендей</w:t>
      </w:r>
      <w:r w:rsidR="00600759" w:rsidRPr="006B782E">
        <w:rPr>
          <w:sz w:val="28"/>
          <w:szCs w:val="28"/>
          <w:lang w:val="kk-KZ"/>
        </w:rPr>
        <w:t xml:space="preserve">, тінсіз ортада </w:t>
      </w:r>
      <w:r w:rsidR="00371A8B" w:rsidRPr="00871C84">
        <w:rPr>
          <w:sz w:val="28"/>
          <w:szCs w:val="28"/>
          <w:lang w:val="kk-KZ"/>
        </w:rPr>
        <w:t>AuНБ</w:t>
      </w:r>
      <w:r w:rsidR="00371A8B">
        <w:rPr>
          <w:sz w:val="28"/>
          <w:szCs w:val="28"/>
          <w:lang w:val="kk-KZ"/>
        </w:rPr>
        <w:t>-і</w:t>
      </w:r>
      <w:r w:rsidR="00BA7189">
        <w:rPr>
          <w:sz w:val="28"/>
          <w:szCs w:val="28"/>
          <w:lang w:val="kk-KZ"/>
        </w:rPr>
        <w:t xml:space="preserve"> қатысында </w:t>
      </w:r>
      <w:r w:rsidR="00BA7189" w:rsidRPr="00BA7189">
        <w:rPr>
          <w:sz w:val="28"/>
          <w:szCs w:val="28"/>
          <w:lang w:val="kk-KZ"/>
        </w:rPr>
        <w:t xml:space="preserve">сәулелендірілген </w:t>
      </w:r>
      <w:r w:rsidR="00BA7189">
        <w:rPr>
          <w:sz w:val="28"/>
          <w:szCs w:val="28"/>
          <w:lang w:val="kk-KZ"/>
        </w:rPr>
        <w:t xml:space="preserve">тін </w:t>
      </w:r>
      <w:r w:rsidR="00BA7189" w:rsidRPr="00BA7189">
        <w:rPr>
          <w:sz w:val="28"/>
          <w:szCs w:val="28"/>
          <w:lang w:val="kk-KZ"/>
        </w:rPr>
        <w:t>үлгілер</w:t>
      </w:r>
      <w:r w:rsidR="00BA7189">
        <w:rPr>
          <w:sz w:val="28"/>
          <w:szCs w:val="28"/>
          <w:lang w:val="kk-KZ"/>
        </w:rPr>
        <w:t>інің</w:t>
      </w:r>
      <w:r w:rsidR="00BA7189" w:rsidRPr="00BA7189">
        <w:rPr>
          <w:sz w:val="28"/>
          <w:szCs w:val="28"/>
          <w:lang w:val="kk-KZ"/>
        </w:rPr>
        <w:t xml:space="preserve"> </w:t>
      </w:r>
      <w:r w:rsidR="00600759" w:rsidRPr="006B782E">
        <w:rPr>
          <w:sz w:val="28"/>
          <w:szCs w:val="28"/>
          <w:lang w:val="kk-KZ"/>
        </w:rPr>
        <w:t>қызу температурасы тін үлгілері</w:t>
      </w:r>
      <w:r w:rsidR="005D0452">
        <w:rPr>
          <w:sz w:val="28"/>
          <w:szCs w:val="28"/>
          <w:lang w:val="kk-KZ"/>
        </w:rPr>
        <w:t>н</w:t>
      </w:r>
      <w:r w:rsidR="00682C73">
        <w:rPr>
          <w:sz w:val="28"/>
          <w:szCs w:val="28"/>
          <w:lang w:val="kk-KZ"/>
        </w:rPr>
        <w:t xml:space="preserve">е </w:t>
      </w:r>
      <w:r w:rsidR="00682C73" w:rsidRPr="00871C84">
        <w:rPr>
          <w:sz w:val="28"/>
          <w:szCs w:val="28"/>
          <w:lang w:val="kk-KZ"/>
        </w:rPr>
        <w:t>AuНБ</w:t>
      </w:r>
      <w:r w:rsidR="00682C73">
        <w:rPr>
          <w:sz w:val="28"/>
          <w:szCs w:val="28"/>
          <w:lang w:val="kk-KZ"/>
        </w:rPr>
        <w:t>-і егіл</w:t>
      </w:r>
      <w:r w:rsidR="005C0F65">
        <w:rPr>
          <w:sz w:val="28"/>
          <w:szCs w:val="28"/>
          <w:lang w:val="kk-KZ"/>
        </w:rPr>
        <w:t>і</w:t>
      </w:r>
      <w:r w:rsidR="005E4C3F">
        <w:rPr>
          <w:sz w:val="28"/>
          <w:szCs w:val="28"/>
          <w:lang w:val="kk-KZ"/>
        </w:rPr>
        <w:t xml:space="preserve">п </w:t>
      </w:r>
      <w:r w:rsidR="005E4C3F" w:rsidRPr="00BA7189">
        <w:rPr>
          <w:sz w:val="28"/>
          <w:szCs w:val="28"/>
          <w:lang w:val="kk-KZ"/>
        </w:rPr>
        <w:t xml:space="preserve">сәулелендірілген </w:t>
      </w:r>
      <w:r w:rsidR="00682C73">
        <w:rPr>
          <w:sz w:val="28"/>
          <w:szCs w:val="28"/>
          <w:lang w:val="kk-KZ"/>
        </w:rPr>
        <w:t>жүйелер</w:t>
      </w:r>
      <w:r w:rsidR="005E4C3F">
        <w:rPr>
          <w:sz w:val="28"/>
          <w:szCs w:val="28"/>
          <w:lang w:val="kk-KZ"/>
        </w:rPr>
        <w:t>мен салыстыр</w:t>
      </w:r>
      <w:r w:rsidR="00297827">
        <w:rPr>
          <w:sz w:val="28"/>
          <w:szCs w:val="28"/>
          <w:lang w:val="kk-KZ"/>
        </w:rPr>
        <w:t>ғанда</w:t>
      </w:r>
      <w:r w:rsidR="00600759" w:rsidRPr="006B782E">
        <w:rPr>
          <w:sz w:val="28"/>
          <w:szCs w:val="28"/>
          <w:lang w:val="kk-KZ"/>
        </w:rPr>
        <w:t xml:space="preserve"> жоғары болды. Бұл құбылысты нақты түсіндір</w:t>
      </w:r>
      <w:r w:rsidR="00297827">
        <w:rPr>
          <w:sz w:val="28"/>
          <w:szCs w:val="28"/>
          <w:lang w:val="kk-KZ"/>
        </w:rPr>
        <w:t>у</w:t>
      </w:r>
      <w:r w:rsidR="00600759" w:rsidRPr="006B782E">
        <w:rPr>
          <w:sz w:val="28"/>
          <w:szCs w:val="28"/>
          <w:lang w:val="kk-KZ"/>
        </w:rPr>
        <w:t xml:space="preserve"> </w:t>
      </w:r>
      <w:r w:rsidR="00297827" w:rsidRPr="00297827">
        <w:rPr>
          <w:sz w:val="28"/>
          <w:szCs w:val="28"/>
          <w:lang w:val="kk-KZ"/>
        </w:rPr>
        <w:t xml:space="preserve">бірқатар </w:t>
      </w:r>
      <w:r w:rsidR="00600759" w:rsidRPr="006B782E">
        <w:rPr>
          <w:sz w:val="28"/>
          <w:szCs w:val="28"/>
          <w:lang w:val="kk-KZ"/>
        </w:rPr>
        <w:t>күрделі</w:t>
      </w:r>
      <w:r w:rsidR="00297827">
        <w:rPr>
          <w:sz w:val="28"/>
          <w:szCs w:val="28"/>
          <w:lang w:val="kk-KZ"/>
        </w:rPr>
        <w:t xml:space="preserve"> </w:t>
      </w:r>
      <w:r w:rsidR="00297827" w:rsidRPr="00297827">
        <w:rPr>
          <w:sz w:val="28"/>
          <w:szCs w:val="28"/>
          <w:lang w:val="kk-KZ"/>
        </w:rPr>
        <w:t>факторларға байланысты,</w:t>
      </w:r>
      <w:r w:rsidR="00600759" w:rsidRPr="006B782E">
        <w:rPr>
          <w:sz w:val="28"/>
          <w:szCs w:val="28"/>
          <w:lang w:val="kk-KZ"/>
        </w:rPr>
        <w:t xml:space="preserve"> себебі </w:t>
      </w:r>
      <w:r w:rsidR="00A24FAE" w:rsidRPr="00A24FAE">
        <w:rPr>
          <w:sz w:val="28"/>
          <w:szCs w:val="28"/>
          <w:lang w:val="kk-KZ"/>
        </w:rPr>
        <w:t xml:space="preserve">жарықтың жылуға түрлену процесіне </w:t>
      </w:r>
      <w:r w:rsidR="00600759" w:rsidRPr="006B782E">
        <w:rPr>
          <w:sz w:val="28"/>
          <w:szCs w:val="28"/>
          <w:lang w:val="kk-KZ"/>
        </w:rPr>
        <w:t xml:space="preserve">көптеген параметрлер, </w:t>
      </w:r>
      <w:r w:rsidR="00A24FAE">
        <w:rPr>
          <w:sz w:val="28"/>
          <w:szCs w:val="28"/>
          <w:lang w:val="kk-KZ"/>
        </w:rPr>
        <w:t>атап айтқанда</w:t>
      </w:r>
      <w:r w:rsidR="00600759" w:rsidRPr="006B782E">
        <w:rPr>
          <w:sz w:val="28"/>
          <w:szCs w:val="28"/>
          <w:lang w:val="kk-KZ"/>
        </w:rPr>
        <w:t xml:space="preserve"> лазерлік сәуленің қуаты, жарық толқынының ұзындығы, сәулелену уақыты, </w:t>
      </w:r>
      <w:r w:rsidR="00232873">
        <w:rPr>
          <w:sz w:val="28"/>
          <w:szCs w:val="28"/>
          <w:lang w:val="kk-KZ"/>
        </w:rPr>
        <w:t>НБ-</w:t>
      </w:r>
      <w:r w:rsidR="00232873" w:rsidRPr="00232873">
        <w:rPr>
          <w:sz w:val="28"/>
          <w:szCs w:val="28"/>
          <w:lang w:val="kk-KZ"/>
        </w:rPr>
        <w:t xml:space="preserve">дің </w:t>
      </w:r>
      <w:r w:rsidR="00600759" w:rsidRPr="006B782E">
        <w:rPr>
          <w:sz w:val="28"/>
          <w:szCs w:val="28"/>
          <w:lang w:val="kk-KZ"/>
        </w:rPr>
        <w:t xml:space="preserve">концентрациясы, өлшемі мен пішіні әсер етеді </w:t>
      </w:r>
      <w:sdt>
        <w:sdtPr>
          <w:rPr>
            <w:color w:val="000000"/>
            <w:sz w:val="28"/>
            <w:szCs w:val="28"/>
            <w:lang w:val="kk-KZ"/>
          </w:rPr>
          <w:tag w:val="MENDELEY_CITATION_v3_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"/>
          <w:id w:val="364567703"/>
          <w:placeholder>
            <w:docPart w:val="DefaultPlaceholder_-1854013440"/>
          </w:placeholder>
        </w:sdtPr>
        <w:sdtEndPr/>
        <w:sdtContent>
          <w:r w:rsidR="00A11772" w:rsidRPr="00A11772">
            <w:rPr>
              <w:color w:val="000000"/>
              <w:sz w:val="28"/>
              <w:szCs w:val="28"/>
              <w:lang w:val="kk-KZ"/>
            </w:rPr>
            <w:t>[193]</w:t>
          </w:r>
        </w:sdtContent>
      </w:sdt>
      <w:r w:rsidR="00A41FE2" w:rsidRPr="00D01A01">
        <w:rPr>
          <w:sz w:val="28"/>
          <w:szCs w:val="28"/>
          <w:lang w:val="kk-KZ"/>
        </w:rPr>
        <w:t>.</w:t>
      </w:r>
      <w:r w:rsidR="00232873">
        <w:rPr>
          <w:sz w:val="28"/>
          <w:szCs w:val="28"/>
          <w:lang w:val="kk-KZ"/>
        </w:rPr>
        <w:t xml:space="preserve"> </w:t>
      </w:r>
      <w:r w:rsidR="00A41FE2" w:rsidRPr="00984E6C">
        <w:rPr>
          <w:sz w:val="28"/>
          <w:szCs w:val="28"/>
          <w:lang w:val="kk-KZ"/>
        </w:rPr>
        <w:t xml:space="preserve">Біздің </w:t>
      </w:r>
      <w:r w:rsidR="005C0F65" w:rsidRPr="005C0F65">
        <w:rPr>
          <w:sz w:val="28"/>
          <w:szCs w:val="28"/>
          <w:lang w:val="kk-KZ"/>
        </w:rPr>
        <w:t>пайымдауы</w:t>
      </w:r>
      <w:r w:rsidR="0067211D">
        <w:rPr>
          <w:sz w:val="28"/>
          <w:szCs w:val="28"/>
          <w:lang w:val="kk-KZ"/>
        </w:rPr>
        <w:t>-</w:t>
      </w:r>
      <w:r w:rsidR="005C0F65" w:rsidRPr="005C0F65">
        <w:rPr>
          <w:sz w:val="28"/>
          <w:szCs w:val="28"/>
          <w:lang w:val="kk-KZ"/>
        </w:rPr>
        <w:t>мызша</w:t>
      </w:r>
      <w:r w:rsidR="00A41FE2" w:rsidRPr="00984E6C">
        <w:rPr>
          <w:sz w:val="28"/>
          <w:szCs w:val="28"/>
          <w:lang w:val="kk-KZ"/>
        </w:rPr>
        <w:t xml:space="preserve">, температураның </w:t>
      </w:r>
      <w:r w:rsidR="005C0F65">
        <w:rPr>
          <w:sz w:val="28"/>
          <w:szCs w:val="28"/>
          <w:lang w:val="kk-KZ"/>
        </w:rPr>
        <w:t>арт</w:t>
      </w:r>
      <w:r w:rsidR="00A41FE2" w:rsidRPr="00984E6C">
        <w:rPr>
          <w:sz w:val="28"/>
          <w:szCs w:val="28"/>
          <w:lang w:val="kk-KZ"/>
        </w:rPr>
        <w:t xml:space="preserve">уы </w:t>
      </w:r>
      <w:r w:rsidR="00872AAD" w:rsidRPr="00872AAD">
        <w:rPr>
          <w:sz w:val="28"/>
          <w:szCs w:val="28"/>
          <w:lang w:val="kk-KZ"/>
        </w:rPr>
        <w:t xml:space="preserve">лазер сәулесі түсетін аймақтағы (қоздыру көлеміндегі) </w:t>
      </w:r>
      <w:r w:rsidR="002677F4">
        <w:rPr>
          <w:sz w:val="28"/>
          <w:szCs w:val="28"/>
          <w:lang w:val="kk-KZ"/>
        </w:rPr>
        <w:t>шоғырланған</w:t>
      </w:r>
      <w:r w:rsidR="00A41FE2" w:rsidRPr="00984E6C">
        <w:rPr>
          <w:sz w:val="28"/>
          <w:szCs w:val="28"/>
          <w:lang w:val="kk-KZ"/>
        </w:rPr>
        <w:t xml:space="preserve"> </w:t>
      </w:r>
      <w:r w:rsidR="002677F4">
        <w:rPr>
          <w:sz w:val="28"/>
          <w:szCs w:val="28"/>
          <w:lang w:val="kk-KZ"/>
        </w:rPr>
        <w:t>НБ-</w:t>
      </w:r>
      <w:r w:rsidR="00A41FE2" w:rsidRPr="00984E6C">
        <w:rPr>
          <w:sz w:val="28"/>
          <w:szCs w:val="28"/>
          <w:lang w:val="kk-KZ"/>
        </w:rPr>
        <w:t xml:space="preserve">дің ұжымдық </w:t>
      </w:r>
      <w:r w:rsidR="00AF48D4" w:rsidRPr="00AF48D4">
        <w:rPr>
          <w:sz w:val="28"/>
          <w:szCs w:val="28"/>
          <w:lang w:val="kk-KZ"/>
        </w:rPr>
        <w:t xml:space="preserve">фототермиялық </w:t>
      </w:r>
      <w:r w:rsidR="00A41FE2" w:rsidRPr="00984E6C">
        <w:rPr>
          <w:sz w:val="28"/>
          <w:szCs w:val="28"/>
          <w:lang w:val="kk-KZ"/>
        </w:rPr>
        <w:t>эффектісі</w:t>
      </w:r>
      <w:r w:rsidR="00AF48D4">
        <w:rPr>
          <w:sz w:val="28"/>
          <w:szCs w:val="28"/>
          <w:lang w:val="kk-KZ"/>
        </w:rPr>
        <w:t xml:space="preserve">мен </w:t>
      </w:r>
      <w:r w:rsidR="00AF48D4" w:rsidRPr="00AF48D4">
        <w:rPr>
          <w:sz w:val="28"/>
          <w:szCs w:val="28"/>
          <w:lang w:val="kk-KZ"/>
        </w:rPr>
        <w:t xml:space="preserve">түсіндірілуі мүмкін </w:t>
      </w:r>
      <w:sdt>
        <w:sdtPr>
          <w:rPr>
            <w:color w:val="000000"/>
            <w:sz w:val="28"/>
            <w:szCs w:val="28"/>
            <w:lang w:val="kk-KZ"/>
          </w:rPr>
          <w:tag w:val="MENDELEY_CITATION_v3_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"/>
          <w:id w:val="-2140565359"/>
          <w:placeholder>
            <w:docPart w:val="DefaultPlaceholder_-1854013440"/>
          </w:placeholder>
        </w:sdtPr>
        <w:sdtEndPr/>
        <w:sdtContent>
          <w:r w:rsidR="00A11772" w:rsidRPr="00A11772">
            <w:rPr>
              <w:color w:val="000000"/>
              <w:sz w:val="28"/>
              <w:szCs w:val="28"/>
              <w:lang w:val="kk-KZ"/>
            </w:rPr>
            <w:t>[194]</w:t>
          </w:r>
        </w:sdtContent>
      </w:sdt>
      <w:r w:rsidR="00A41FE2" w:rsidRPr="00984E6C">
        <w:rPr>
          <w:sz w:val="28"/>
          <w:szCs w:val="28"/>
          <w:lang w:val="kk-KZ"/>
        </w:rPr>
        <w:t>.</w:t>
      </w:r>
      <w:r w:rsidR="00A41FE2" w:rsidRPr="00D01A01">
        <w:rPr>
          <w:sz w:val="28"/>
          <w:szCs w:val="28"/>
          <w:lang w:val="kk-KZ"/>
        </w:rPr>
        <w:t xml:space="preserve"> Бұл нәтижелер әдеби деректермен </w:t>
      </w:r>
      <w:r w:rsidR="00AF48D4" w:rsidRPr="00AF48D4">
        <w:rPr>
          <w:sz w:val="28"/>
          <w:szCs w:val="28"/>
          <w:lang w:val="kk-KZ"/>
        </w:rPr>
        <w:t xml:space="preserve">үндес </w:t>
      </w:r>
      <w:r w:rsidR="00A41FE2" w:rsidRPr="00D01A01">
        <w:rPr>
          <w:sz w:val="28"/>
          <w:szCs w:val="28"/>
          <w:lang w:val="kk-KZ"/>
        </w:rPr>
        <w:t>келеді</w:t>
      </w:r>
      <w:r w:rsidR="00AF48D4">
        <w:rPr>
          <w:sz w:val="28"/>
          <w:szCs w:val="28"/>
          <w:lang w:val="kk-KZ"/>
        </w:rPr>
        <w:t xml:space="preserve">. </w:t>
      </w:r>
      <w:r w:rsidR="00AF48D4" w:rsidRPr="00872AAD">
        <w:rPr>
          <w:sz w:val="28"/>
          <w:szCs w:val="28"/>
          <w:lang w:val="kk-KZ"/>
        </w:rPr>
        <w:t>Жари</w:t>
      </w:r>
      <w:r w:rsidR="009D54DD" w:rsidRPr="00872AAD">
        <w:rPr>
          <w:sz w:val="28"/>
          <w:szCs w:val="28"/>
          <w:lang w:val="kk-KZ"/>
        </w:rPr>
        <w:t>яланымдарда</w:t>
      </w:r>
      <w:r w:rsidR="00A41FE2" w:rsidRPr="00D01A01">
        <w:rPr>
          <w:sz w:val="28"/>
          <w:szCs w:val="28"/>
          <w:lang w:val="kk-KZ"/>
        </w:rPr>
        <w:t xml:space="preserve"> қатерлі тіндердегі температура</w:t>
      </w:r>
      <w:r w:rsidR="00613921">
        <w:rPr>
          <w:sz w:val="28"/>
          <w:szCs w:val="28"/>
          <w:lang w:val="kk-KZ"/>
        </w:rPr>
        <w:t>ның</w:t>
      </w:r>
      <w:r w:rsidR="00A41FE2" w:rsidRPr="00D01A01">
        <w:rPr>
          <w:sz w:val="28"/>
          <w:szCs w:val="28"/>
          <w:lang w:val="kk-KZ"/>
        </w:rPr>
        <w:t xml:space="preserve"> физиологиялық </w:t>
      </w:r>
      <w:r w:rsidR="00613921" w:rsidRPr="00613921">
        <w:rPr>
          <w:sz w:val="28"/>
          <w:szCs w:val="28"/>
          <w:lang w:val="kk-KZ"/>
        </w:rPr>
        <w:t xml:space="preserve">шектерден </w:t>
      </w:r>
      <w:r w:rsidR="00A41FE2" w:rsidRPr="00D01A01">
        <w:rPr>
          <w:sz w:val="28"/>
          <w:szCs w:val="28"/>
          <w:lang w:val="kk-KZ"/>
        </w:rPr>
        <w:t>(әдетте 39–45°C) асып кетуі мүмкін екен</w:t>
      </w:r>
      <w:r w:rsidR="00613921">
        <w:rPr>
          <w:sz w:val="28"/>
          <w:szCs w:val="28"/>
          <w:lang w:val="kk-KZ"/>
        </w:rPr>
        <w:t>і</w:t>
      </w:r>
      <w:r w:rsidR="00A41FE2" w:rsidRPr="00D01A01">
        <w:rPr>
          <w:sz w:val="28"/>
          <w:szCs w:val="28"/>
          <w:lang w:val="kk-KZ"/>
        </w:rPr>
        <w:t xml:space="preserve"> </w:t>
      </w:r>
      <w:r w:rsidR="00A40765">
        <w:rPr>
          <w:sz w:val="28"/>
          <w:szCs w:val="28"/>
          <w:lang w:val="kk-KZ"/>
        </w:rPr>
        <w:t>тіркелген</w:t>
      </w:r>
      <w:r w:rsidR="00A40765" w:rsidRPr="00A40765">
        <w:rPr>
          <w:sz w:val="28"/>
          <w:szCs w:val="28"/>
          <w:lang w:val="kk-KZ"/>
        </w:rPr>
        <w:t xml:space="preserve"> </w:t>
      </w:r>
      <w:sdt>
        <w:sdtPr>
          <w:rPr>
            <w:color w:val="000000"/>
            <w:sz w:val="28"/>
            <w:szCs w:val="28"/>
            <w:lang w:val="kk-KZ"/>
          </w:rPr>
          <w:tag w:val="MENDELEY_CITATION_v3_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"/>
          <w:id w:val="-1664232981"/>
          <w:placeholder>
            <w:docPart w:val="DefaultPlaceholder_-1854013440"/>
          </w:placeholder>
        </w:sdtPr>
        <w:sdtEndPr/>
        <w:sdtContent>
          <w:r w:rsidR="00A11772" w:rsidRPr="00A11772">
            <w:rPr>
              <w:color w:val="000000"/>
              <w:sz w:val="28"/>
              <w:szCs w:val="28"/>
              <w:lang w:val="kk-KZ"/>
            </w:rPr>
            <w:t>[195]</w:t>
          </w:r>
        </w:sdtContent>
      </w:sdt>
      <w:r w:rsidR="00A41FE2" w:rsidRPr="00D01A01">
        <w:rPr>
          <w:sz w:val="28"/>
          <w:szCs w:val="28"/>
          <w:lang w:val="kk-KZ"/>
        </w:rPr>
        <w:t xml:space="preserve">. Біздің </w:t>
      </w:r>
      <w:r w:rsidR="00A40765" w:rsidRPr="00A40765">
        <w:rPr>
          <w:sz w:val="28"/>
          <w:szCs w:val="28"/>
          <w:lang w:val="kk-KZ"/>
        </w:rPr>
        <w:t xml:space="preserve">тәжірибемізде </w:t>
      </w:r>
      <w:r w:rsidR="00A41FE2" w:rsidRPr="00D01A01">
        <w:rPr>
          <w:sz w:val="28"/>
          <w:szCs w:val="28"/>
          <w:lang w:val="kk-KZ"/>
        </w:rPr>
        <w:t>температура шамамен 4</w:t>
      </w:r>
      <w:r w:rsidR="007C22EA" w:rsidRPr="00D01A01">
        <w:rPr>
          <w:sz w:val="28"/>
          <w:szCs w:val="28"/>
          <w:lang w:val="kk-KZ"/>
        </w:rPr>
        <w:t>2</w:t>
      </w:r>
      <w:r w:rsidR="00A41FE2" w:rsidRPr="00D01A01">
        <w:rPr>
          <w:sz w:val="28"/>
          <w:szCs w:val="28"/>
          <w:lang w:val="kk-KZ"/>
        </w:rPr>
        <w:t>–43°C де</w:t>
      </w:r>
      <w:r w:rsidR="00A40765">
        <w:rPr>
          <w:sz w:val="28"/>
          <w:szCs w:val="28"/>
          <w:lang w:val="kk-KZ"/>
        </w:rPr>
        <w:t>ңгейінде</w:t>
      </w:r>
      <w:r w:rsidR="00A41FE2" w:rsidRPr="00D01A01">
        <w:rPr>
          <w:sz w:val="28"/>
          <w:szCs w:val="28"/>
          <w:lang w:val="kk-KZ"/>
        </w:rPr>
        <w:t xml:space="preserve"> </w:t>
      </w:r>
      <w:r w:rsidR="00A40765" w:rsidRPr="00A40765">
        <w:rPr>
          <w:sz w:val="28"/>
          <w:szCs w:val="28"/>
          <w:lang w:val="kk-KZ"/>
        </w:rPr>
        <w:t>тіркелді</w:t>
      </w:r>
      <w:r w:rsidR="00A41FE2" w:rsidRPr="00D01A01">
        <w:rPr>
          <w:sz w:val="28"/>
          <w:szCs w:val="28"/>
          <w:lang w:val="kk-KZ"/>
        </w:rPr>
        <w:t>.</w:t>
      </w:r>
      <w:r w:rsidR="0093329F">
        <w:rPr>
          <w:sz w:val="28"/>
          <w:szCs w:val="28"/>
          <w:lang w:val="kk-KZ"/>
        </w:rPr>
        <w:t xml:space="preserve"> </w:t>
      </w:r>
      <w:r w:rsidR="0093329F" w:rsidRPr="0093329F">
        <w:rPr>
          <w:sz w:val="28"/>
          <w:szCs w:val="28"/>
          <w:lang w:val="kk-KZ"/>
        </w:rPr>
        <w:t xml:space="preserve">Сонымен қатар, </w:t>
      </w:r>
      <w:r w:rsidR="0093329F" w:rsidRPr="00871C84">
        <w:rPr>
          <w:sz w:val="28"/>
          <w:szCs w:val="28"/>
          <w:lang w:val="kk-KZ"/>
        </w:rPr>
        <w:t>AuНБ</w:t>
      </w:r>
      <w:r w:rsidR="00E96A96" w:rsidRPr="00D01A01">
        <w:rPr>
          <w:sz w:val="28"/>
          <w:szCs w:val="28"/>
          <w:lang w:val="kk-KZ"/>
        </w:rPr>
        <w:t xml:space="preserve"> к</w:t>
      </w:r>
      <w:r w:rsidR="00A41FE2" w:rsidRPr="00D01A01">
        <w:rPr>
          <w:sz w:val="28"/>
          <w:szCs w:val="28"/>
          <w:lang w:val="kk-KZ"/>
        </w:rPr>
        <w:t>оллоидты ерітінділерінің (полимерсіз тұрақтандырылған) әртүрлі бөлшек өлшемдеріндегі температуралық өзгерістері зерттелген</w:t>
      </w:r>
      <w:r w:rsidR="00E96A96" w:rsidRPr="00D01A01">
        <w:rPr>
          <w:sz w:val="28"/>
          <w:szCs w:val="28"/>
          <w:lang w:val="kk-KZ"/>
        </w:rPr>
        <w:t xml:space="preserve"> </w:t>
      </w:r>
      <w:sdt>
        <w:sdtPr>
          <w:rPr>
            <w:color w:val="000000"/>
            <w:sz w:val="28"/>
            <w:szCs w:val="28"/>
            <w:lang w:val="kk-KZ"/>
          </w:rPr>
          <w:tag w:val="MENDELEY_CITATION_v3_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"/>
          <w:id w:val="-1445453810"/>
          <w:placeholder>
            <w:docPart w:val="DefaultPlaceholder_-1854013440"/>
          </w:placeholder>
        </w:sdtPr>
        <w:sdtEndPr/>
        <w:sdtContent>
          <w:r w:rsidR="00A11772" w:rsidRPr="00A11772">
            <w:rPr>
              <w:color w:val="000000"/>
              <w:sz w:val="28"/>
              <w:szCs w:val="28"/>
              <w:lang w:val="kk-KZ"/>
            </w:rPr>
            <w:t>[196]</w:t>
          </w:r>
        </w:sdtContent>
      </w:sdt>
      <w:r w:rsidR="00A41FE2" w:rsidRPr="00D01A01">
        <w:rPr>
          <w:sz w:val="28"/>
          <w:szCs w:val="28"/>
          <w:lang w:val="kk-KZ"/>
        </w:rPr>
        <w:t xml:space="preserve">. </w:t>
      </w:r>
      <w:r w:rsidR="00600759" w:rsidRPr="006B782E">
        <w:rPr>
          <w:sz w:val="28"/>
          <w:szCs w:val="28"/>
          <w:lang w:val="kk-KZ"/>
        </w:rPr>
        <w:t xml:space="preserve">532 нм толқын ұзындығындағы лазерлік сәулелену кезінде </w:t>
      </w:r>
      <w:r w:rsidR="00251CD5" w:rsidRPr="00871C84">
        <w:rPr>
          <w:sz w:val="28"/>
          <w:szCs w:val="28"/>
          <w:lang w:val="kk-KZ"/>
        </w:rPr>
        <w:t>AuНБ</w:t>
      </w:r>
      <w:r w:rsidR="00600759" w:rsidRPr="006B782E">
        <w:rPr>
          <w:sz w:val="28"/>
          <w:szCs w:val="28"/>
          <w:lang w:val="kk-KZ"/>
        </w:rPr>
        <w:t xml:space="preserve"> ерітіндісіндегі температура экспоненциалды түрде артты, шамамен 1200 секундтан кейін тепе-теңдікке жет</w:t>
      </w:r>
      <w:r w:rsidR="00C01DF3">
        <w:rPr>
          <w:sz w:val="28"/>
          <w:szCs w:val="28"/>
          <w:lang w:val="kk-KZ"/>
        </w:rPr>
        <w:t>кен</w:t>
      </w:r>
      <w:r w:rsidR="00600759" w:rsidRPr="006B782E">
        <w:rPr>
          <w:sz w:val="28"/>
          <w:szCs w:val="28"/>
          <w:lang w:val="kk-KZ"/>
        </w:rPr>
        <w:t>.</w:t>
      </w:r>
      <w:r w:rsidR="00C01DF3">
        <w:rPr>
          <w:sz w:val="28"/>
          <w:szCs w:val="28"/>
          <w:lang w:val="kk-KZ"/>
        </w:rPr>
        <w:t xml:space="preserve"> С</w:t>
      </w:r>
      <w:r w:rsidR="00C01DF3" w:rsidRPr="00C01DF3">
        <w:rPr>
          <w:sz w:val="28"/>
          <w:szCs w:val="28"/>
          <w:lang w:val="kk-KZ"/>
        </w:rPr>
        <w:t>әулелену тоқтаған соң, жүйенің температурасы қоршаған орта деңгейіне оралған.</w:t>
      </w:r>
      <w:r w:rsidR="00600759" w:rsidRPr="006B782E">
        <w:rPr>
          <w:sz w:val="28"/>
          <w:szCs w:val="28"/>
          <w:lang w:val="kk-KZ"/>
        </w:rPr>
        <w:t xml:space="preserve"> Орта</w:t>
      </w:r>
      <w:r w:rsidR="00C01DF3">
        <w:rPr>
          <w:sz w:val="28"/>
          <w:szCs w:val="28"/>
          <w:lang w:val="kk-KZ"/>
        </w:rPr>
        <w:t xml:space="preserve"> есеппен</w:t>
      </w:r>
      <w:r w:rsidR="00600759" w:rsidRPr="006B782E">
        <w:rPr>
          <w:sz w:val="28"/>
          <w:szCs w:val="28"/>
          <w:lang w:val="kk-KZ"/>
        </w:rPr>
        <w:t>, жүйенің температурасы 31</w:t>
      </w:r>
      <w:r w:rsidR="00251CD5">
        <w:rPr>
          <w:sz w:val="28"/>
          <w:szCs w:val="28"/>
          <w:lang w:val="kk-KZ"/>
        </w:rPr>
        <w:t>,</w:t>
      </w:r>
      <w:r w:rsidR="00600759" w:rsidRPr="006B782E">
        <w:rPr>
          <w:sz w:val="28"/>
          <w:szCs w:val="28"/>
          <w:lang w:val="kk-KZ"/>
        </w:rPr>
        <w:t>5</w:t>
      </w:r>
      <w:r w:rsidR="00251CD5">
        <w:rPr>
          <w:sz w:val="28"/>
          <w:szCs w:val="28"/>
          <w:lang w:val="kk-KZ"/>
        </w:rPr>
        <w:t xml:space="preserve"> </w:t>
      </w:r>
      <w:r w:rsidR="00600759" w:rsidRPr="006B782E">
        <w:rPr>
          <w:sz w:val="28"/>
          <w:szCs w:val="28"/>
          <w:lang w:val="kk-KZ"/>
        </w:rPr>
        <w:t>°C дейін (</w:t>
      </w:r>
      <w:r w:rsidR="00600759" w:rsidRPr="006B782E">
        <w:rPr>
          <w:sz w:val="28"/>
          <w:szCs w:val="28"/>
        </w:rPr>
        <w:t>Δ</w:t>
      </w:r>
      <w:r w:rsidR="00600759" w:rsidRPr="006B782E">
        <w:rPr>
          <w:sz w:val="28"/>
          <w:szCs w:val="28"/>
          <w:lang w:val="kk-KZ"/>
        </w:rPr>
        <w:t>T ≈ 6</w:t>
      </w:r>
      <w:r w:rsidR="00600759">
        <w:rPr>
          <w:sz w:val="28"/>
          <w:szCs w:val="28"/>
          <w:lang w:val="kk-KZ"/>
        </w:rPr>
        <w:t>,</w:t>
      </w:r>
      <w:r w:rsidR="00600759" w:rsidRPr="006B782E">
        <w:rPr>
          <w:sz w:val="28"/>
          <w:szCs w:val="28"/>
          <w:lang w:val="kk-KZ"/>
        </w:rPr>
        <w:t>5</w:t>
      </w:r>
      <w:r w:rsidR="00600759">
        <w:rPr>
          <w:sz w:val="28"/>
          <w:szCs w:val="28"/>
          <w:lang w:val="kk-KZ"/>
        </w:rPr>
        <w:t xml:space="preserve"> </w:t>
      </w:r>
      <w:r w:rsidR="00600759" w:rsidRPr="006B782E">
        <w:rPr>
          <w:sz w:val="28"/>
          <w:szCs w:val="28"/>
          <w:lang w:val="kk-KZ"/>
        </w:rPr>
        <w:t>°C) арт</w:t>
      </w:r>
      <w:r w:rsidR="00C01DF3">
        <w:rPr>
          <w:sz w:val="28"/>
          <w:szCs w:val="28"/>
          <w:lang w:val="kk-KZ"/>
        </w:rPr>
        <w:t>қан</w:t>
      </w:r>
      <w:r w:rsidR="00600759" w:rsidRPr="006B782E">
        <w:rPr>
          <w:sz w:val="28"/>
          <w:szCs w:val="28"/>
          <w:lang w:val="kk-KZ"/>
        </w:rPr>
        <w:t xml:space="preserve">. </w:t>
      </w:r>
      <w:r w:rsidR="00FD6DBB" w:rsidRPr="00FD6DBB">
        <w:rPr>
          <w:sz w:val="28"/>
          <w:szCs w:val="28"/>
          <w:lang w:val="kk-KZ"/>
        </w:rPr>
        <w:t xml:space="preserve">Алайда табиғи тіндермен жұмыс істеу барысында фототермиялық тиімділік біршама шектелуі мүмкін. Себебі, 530 нм жарық толқын ұзындығы </w:t>
      </w:r>
      <w:r w:rsidR="00A865B1" w:rsidRPr="00871C84">
        <w:rPr>
          <w:sz w:val="28"/>
          <w:szCs w:val="28"/>
          <w:lang w:val="kk-KZ"/>
        </w:rPr>
        <w:t>AuНБ</w:t>
      </w:r>
      <w:r w:rsidR="00A865B1">
        <w:rPr>
          <w:sz w:val="28"/>
          <w:szCs w:val="28"/>
          <w:lang w:val="kk-KZ"/>
        </w:rPr>
        <w:t>-</w:t>
      </w:r>
      <w:r w:rsidR="00FD6DBB" w:rsidRPr="00FD6DBB">
        <w:rPr>
          <w:sz w:val="28"/>
          <w:szCs w:val="28"/>
          <w:lang w:val="kk-KZ"/>
        </w:rPr>
        <w:t>інің бет</w:t>
      </w:r>
      <w:r w:rsidR="00A865B1">
        <w:rPr>
          <w:sz w:val="28"/>
          <w:szCs w:val="28"/>
          <w:lang w:val="kk-KZ"/>
        </w:rPr>
        <w:t>тік</w:t>
      </w:r>
      <w:r w:rsidR="00FD6DBB" w:rsidRPr="00FD6DBB">
        <w:rPr>
          <w:sz w:val="28"/>
          <w:szCs w:val="28"/>
          <w:lang w:val="kk-KZ"/>
        </w:rPr>
        <w:t xml:space="preserve"> плазмондық резонансының максимумына сәйкес келгенімен, бұл диапазонда гемоглобин және миоглобин секілді молекулалар жарықты белсенді түрде сіңіреді. Бұл жарықтың терең енуіне кедергі келтіріп, фототермиялық эффектіні төмендетуі мүмкін.</w:t>
      </w:r>
      <w:r w:rsidR="00FD6DBB">
        <w:rPr>
          <w:sz w:val="28"/>
          <w:szCs w:val="28"/>
          <w:lang w:val="kk-KZ"/>
        </w:rPr>
        <w:t xml:space="preserve"> </w:t>
      </w:r>
      <w:r w:rsidR="00872AAD" w:rsidRPr="00872AAD">
        <w:rPr>
          <w:sz w:val="28"/>
          <w:szCs w:val="28"/>
          <w:lang w:val="kk-KZ"/>
        </w:rPr>
        <w:t>Сондықтан тиімдірек фототермиялық әсер алу мақсатында зерттеуде 780 нм толқын ұзындығындағы жарық көзі пайдаланылды.</w:t>
      </w:r>
    </w:p>
    <w:p w14:paraId="5D21BCB2" w14:textId="16781724" w:rsidR="00600759" w:rsidRPr="00D020B2" w:rsidRDefault="00984E6C" w:rsidP="00600759">
      <w:pPr>
        <w:pStyle w:val="a3"/>
        <w:spacing w:before="0" w:beforeAutospacing="0" w:after="0" w:afterAutospacing="0"/>
        <w:jc w:val="center"/>
        <w:rPr>
          <w:sz w:val="28"/>
          <w:szCs w:val="28"/>
        </w:rPr>
      </w:pPr>
      <w:r w:rsidRPr="00D020B2">
        <w:rPr>
          <w:sz w:val="28"/>
          <w:szCs w:val="28"/>
        </w:rPr>
        <w:object w:dxaOrig="6174" w:dyaOrig="4726" w14:anchorId="7F5FFF62">
          <v:shape id="_x0000_i1051" type="#_x0000_t75" style="width:310.55pt;height:235.4pt" o:ole="">
            <v:imagedata r:id="rId64" o:title=""/>
          </v:shape>
          <o:OLEObject Type="Embed" ProgID="Origin95.Graph" ShapeID="_x0000_i1051" DrawAspect="Content" ObjectID="_1834984594" r:id="rId65"/>
        </w:object>
      </w:r>
    </w:p>
    <w:p w14:paraId="7250EFB9" w14:textId="42A482D8" w:rsidR="00600759" w:rsidRDefault="00F57F10" w:rsidP="00600759">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26</w:t>
      </w:r>
      <w:r w:rsidR="00600759" w:rsidRPr="00D020B2">
        <w:rPr>
          <w:rFonts w:ascii="Times New Roman" w:eastAsia="Times New Roman" w:hAnsi="Times New Roman" w:cs="Times New Roman"/>
          <w:bCs/>
          <w:sz w:val="28"/>
          <w:szCs w:val="28"/>
          <w:lang w:val="kk-KZ" w:eastAsia="ru-RU"/>
        </w:rPr>
        <w:t>-сурет.</w:t>
      </w:r>
      <w:r w:rsidR="00600759" w:rsidRPr="00D020B2">
        <w:rPr>
          <w:rFonts w:ascii="Times New Roman" w:eastAsia="Times New Roman" w:hAnsi="Times New Roman" w:cs="Times New Roman"/>
          <w:sz w:val="28"/>
          <w:szCs w:val="28"/>
          <w:lang w:val="kk-KZ" w:eastAsia="ru-RU"/>
        </w:rPr>
        <w:t xml:space="preserve"> 530 нм толқын ұзындығындағы көрінетін жарық көзімен сәулелендірілген кезде </w:t>
      </w:r>
      <w:r w:rsidR="00600759" w:rsidRPr="00D020B2">
        <w:rPr>
          <w:rFonts w:ascii="Times New Roman" w:eastAsia="Times New Roman" w:hAnsi="Times New Roman" w:cs="Times New Roman"/>
          <w:bCs/>
          <w:sz w:val="28"/>
          <w:szCs w:val="28"/>
          <w:lang w:val="kk-KZ" w:eastAsia="ru-RU"/>
        </w:rPr>
        <w:t>AuНС</w:t>
      </w:r>
      <w:r w:rsidR="00600759" w:rsidRPr="00D020B2">
        <w:rPr>
          <w:rFonts w:ascii="Times New Roman" w:eastAsia="Times New Roman" w:hAnsi="Times New Roman" w:cs="Times New Roman"/>
          <w:sz w:val="28"/>
          <w:szCs w:val="28"/>
          <w:lang w:val="kk-KZ" w:eastAsia="ru-RU"/>
        </w:rPr>
        <w:t xml:space="preserve">-ның уақытқа тәуелді </w:t>
      </w:r>
      <w:r w:rsidR="0099386C">
        <w:rPr>
          <w:rFonts w:ascii="Times New Roman" w:eastAsia="Times New Roman" w:hAnsi="Times New Roman" w:cs="Times New Roman"/>
          <w:sz w:val="28"/>
          <w:szCs w:val="28"/>
          <w:lang w:val="kk-KZ" w:eastAsia="ru-RU"/>
        </w:rPr>
        <w:t xml:space="preserve">температура </w:t>
      </w:r>
      <w:r w:rsidR="004D05A6">
        <w:rPr>
          <w:rFonts w:ascii="Times New Roman" w:eastAsia="Times New Roman" w:hAnsi="Times New Roman" w:cs="Times New Roman"/>
          <w:sz w:val="28"/>
          <w:szCs w:val="28"/>
          <w:lang w:val="kk-KZ" w:eastAsia="ru-RU"/>
        </w:rPr>
        <w:t xml:space="preserve">өзгеру </w:t>
      </w:r>
      <w:r w:rsidR="00600759" w:rsidRPr="00D020B2">
        <w:rPr>
          <w:rFonts w:ascii="Times New Roman" w:eastAsia="Times New Roman" w:hAnsi="Times New Roman" w:cs="Times New Roman"/>
          <w:sz w:val="28"/>
          <w:szCs w:val="28"/>
          <w:lang w:val="kk-KZ" w:eastAsia="ru-RU"/>
        </w:rPr>
        <w:t>қисықтары</w:t>
      </w:r>
    </w:p>
    <w:p w14:paraId="26097E1A" w14:textId="77777777" w:rsidR="00600759" w:rsidRPr="00D020B2" w:rsidRDefault="00600759" w:rsidP="00600759">
      <w:pPr>
        <w:spacing w:after="0" w:line="240" w:lineRule="auto"/>
        <w:jc w:val="center"/>
        <w:rPr>
          <w:rFonts w:ascii="Times New Roman" w:eastAsia="Times New Roman" w:hAnsi="Times New Roman" w:cs="Times New Roman"/>
          <w:sz w:val="28"/>
          <w:szCs w:val="28"/>
          <w:lang w:val="kk-KZ" w:eastAsia="ru-RU"/>
        </w:rPr>
      </w:pPr>
    </w:p>
    <w:p w14:paraId="55376284" w14:textId="5B8DB635" w:rsidR="00600759" w:rsidRPr="006B782E" w:rsidRDefault="00600759" w:rsidP="00600759">
      <w:pPr>
        <w:pStyle w:val="a3"/>
        <w:spacing w:before="0" w:beforeAutospacing="0" w:after="0" w:afterAutospacing="0"/>
        <w:ind w:firstLine="567"/>
        <w:jc w:val="both"/>
        <w:rPr>
          <w:sz w:val="28"/>
          <w:szCs w:val="28"/>
          <w:lang w:val="kk-KZ"/>
        </w:rPr>
      </w:pPr>
      <w:r w:rsidRPr="006B782E">
        <w:rPr>
          <w:b/>
          <w:sz w:val="28"/>
          <w:szCs w:val="28"/>
          <w:lang w:val="kk-KZ"/>
        </w:rPr>
        <w:t>3.5 Эрлих обыр жасушаларының өсуін тежеу</w:t>
      </w:r>
      <w:r w:rsidR="0067211D">
        <w:rPr>
          <w:b/>
          <w:sz w:val="28"/>
          <w:szCs w:val="28"/>
          <w:lang w:val="kk-KZ"/>
        </w:rPr>
        <w:t>дегі</w:t>
      </w:r>
      <w:r w:rsidRPr="006B782E">
        <w:rPr>
          <w:b/>
          <w:sz w:val="28"/>
          <w:szCs w:val="28"/>
          <w:lang w:val="kk-KZ"/>
        </w:rPr>
        <w:t xml:space="preserve"> фототермиялық терапияның тиімділігі</w:t>
      </w:r>
    </w:p>
    <w:p w14:paraId="1043925E" w14:textId="320712E2" w:rsidR="00497E43" w:rsidRPr="00F27D05" w:rsidRDefault="00E6213D" w:rsidP="00600759">
      <w:pPr>
        <w:spacing w:after="0" w:line="240" w:lineRule="auto"/>
        <w:ind w:firstLine="567"/>
        <w:jc w:val="both"/>
        <w:rPr>
          <w:rFonts w:ascii="Times New Roman" w:eastAsia="Times New Roman" w:hAnsi="Times New Roman" w:cs="Times New Roman"/>
          <w:sz w:val="28"/>
          <w:szCs w:val="28"/>
          <w:lang w:val="kk-KZ" w:eastAsia="ru-RU"/>
        </w:rPr>
      </w:pPr>
      <w:r w:rsidRPr="00871C84">
        <w:rPr>
          <w:rFonts w:ascii="Times New Roman" w:eastAsia="Times New Roman" w:hAnsi="Times New Roman" w:cs="Times New Roman"/>
          <w:sz w:val="28"/>
          <w:szCs w:val="28"/>
          <w:lang w:val="kk-KZ" w:eastAsia="ru-RU"/>
        </w:rPr>
        <w:t>AuНБ</w:t>
      </w:r>
      <w:r>
        <w:rPr>
          <w:sz w:val="28"/>
          <w:szCs w:val="28"/>
          <w:lang w:val="kk-KZ"/>
        </w:rPr>
        <w:t>-</w:t>
      </w:r>
      <w:r w:rsidR="00600759" w:rsidRPr="006B782E">
        <w:rPr>
          <w:rFonts w:ascii="Times New Roman" w:eastAsia="Times New Roman" w:hAnsi="Times New Roman" w:cs="Times New Roman"/>
          <w:sz w:val="28"/>
          <w:szCs w:val="28"/>
          <w:lang w:val="kk-KZ" w:eastAsia="ru-RU"/>
        </w:rPr>
        <w:t xml:space="preserve">ін көрінетін </w:t>
      </w:r>
      <w:r w:rsidR="00842A12">
        <w:rPr>
          <w:rFonts w:ascii="Times New Roman" w:eastAsia="Times New Roman" w:hAnsi="Times New Roman" w:cs="Times New Roman"/>
          <w:sz w:val="28"/>
          <w:szCs w:val="28"/>
          <w:lang w:val="kk-KZ" w:eastAsia="ru-RU"/>
        </w:rPr>
        <w:t xml:space="preserve">дапазондағы </w:t>
      </w:r>
      <w:r w:rsidR="00600759" w:rsidRPr="006B782E">
        <w:rPr>
          <w:rFonts w:ascii="Times New Roman" w:eastAsia="Times New Roman" w:hAnsi="Times New Roman" w:cs="Times New Roman"/>
          <w:sz w:val="28"/>
          <w:szCs w:val="28"/>
          <w:lang w:val="kk-KZ" w:eastAsia="ru-RU"/>
        </w:rPr>
        <w:t>жарық</w:t>
      </w:r>
      <w:r w:rsidR="00842A12">
        <w:rPr>
          <w:rFonts w:ascii="Times New Roman" w:eastAsia="Times New Roman" w:hAnsi="Times New Roman" w:cs="Times New Roman"/>
          <w:sz w:val="28"/>
          <w:szCs w:val="28"/>
          <w:lang w:val="kk-KZ" w:eastAsia="ru-RU"/>
        </w:rPr>
        <w:t xml:space="preserve"> көзімен</w:t>
      </w:r>
      <w:r w:rsidR="00600759" w:rsidRPr="006B782E">
        <w:rPr>
          <w:rFonts w:ascii="Times New Roman" w:eastAsia="Times New Roman" w:hAnsi="Times New Roman" w:cs="Times New Roman"/>
          <w:sz w:val="28"/>
          <w:szCs w:val="28"/>
          <w:lang w:val="kk-KZ" w:eastAsia="ru-RU"/>
        </w:rPr>
        <w:t xml:space="preserve"> сәулеленуі жағдайында фототермиялық терапияның тиімділігін </w:t>
      </w:r>
      <w:r w:rsidR="00497E43" w:rsidRPr="00497E43">
        <w:rPr>
          <w:rFonts w:ascii="Times New Roman" w:eastAsia="Times New Roman" w:hAnsi="Times New Roman" w:cs="Times New Roman"/>
          <w:sz w:val="28"/>
          <w:szCs w:val="28"/>
          <w:lang w:val="kk-KZ" w:eastAsia="ru-RU"/>
        </w:rPr>
        <w:t xml:space="preserve">бағалау </w:t>
      </w:r>
      <w:r w:rsidR="00600759" w:rsidRPr="006B782E">
        <w:rPr>
          <w:rFonts w:ascii="Times New Roman" w:eastAsia="Times New Roman" w:hAnsi="Times New Roman" w:cs="Times New Roman"/>
          <w:sz w:val="28"/>
          <w:szCs w:val="28"/>
          <w:lang w:val="kk-KZ" w:eastAsia="ru-RU"/>
        </w:rPr>
        <w:t xml:space="preserve">үшін Эрлих обыр жасушалары </w:t>
      </w:r>
      <w:r w:rsidR="00497E43">
        <w:rPr>
          <w:rFonts w:ascii="Times New Roman" w:eastAsia="Times New Roman" w:hAnsi="Times New Roman" w:cs="Times New Roman"/>
          <w:sz w:val="28"/>
          <w:szCs w:val="28"/>
          <w:lang w:val="kk-KZ" w:eastAsia="ru-RU"/>
        </w:rPr>
        <w:t xml:space="preserve">модель ретінде </w:t>
      </w:r>
      <w:r w:rsidR="00600759" w:rsidRPr="006B782E">
        <w:rPr>
          <w:rFonts w:ascii="Times New Roman" w:eastAsia="Times New Roman" w:hAnsi="Times New Roman" w:cs="Times New Roman"/>
          <w:sz w:val="28"/>
          <w:szCs w:val="28"/>
          <w:lang w:val="kk-KZ" w:eastAsia="ru-RU"/>
        </w:rPr>
        <w:t>қолданыл</w:t>
      </w:r>
      <w:r w:rsidR="009438B1">
        <w:rPr>
          <w:rFonts w:ascii="Times New Roman" w:eastAsia="Times New Roman" w:hAnsi="Times New Roman" w:cs="Times New Roman"/>
          <w:sz w:val="28"/>
          <w:szCs w:val="28"/>
          <w:lang w:val="kk-KZ" w:eastAsia="ru-RU"/>
        </w:rPr>
        <w:t>а</w:t>
      </w:r>
      <w:r w:rsidR="00600759" w:rsidRPr="006B782E">
        <w:rPr>
          <w:rFonts w:ascii="Times New Roman" w:eastAsia="Times New Roman" w:hAnsi="Times New Roman" w:cs="Times New Roman"/>
          <w:sz w:val="28"/>
          <w:szCs w:val="28"/>
          <w:lang w:val="kk-KZ" w:eastAsia="ru-RU"/>
        </w:rPr>
        <w:t>ды. Эрлих ісігі – қатерлі ісік</w:t>
      </w:r>
      <w:r w:rsidR="00842A12">
        <w:rPr>
          <w:rFonts w:ascii="Times New Roman" w:eastAsia="Times New Roman" w:hAnsi="Times New Roman" w:cs="Times New Roman"/>
          <w:sz w:val="28"/>
          <w:szCs w:val="28"/>
          <w:lang w:val="kk-KZ" w:eastAsia="ru-RU"/>
        </w:rPr>
        <w:t>терге қа</w:t>
      </w:r>
      <w:r w:rsidR="00497E43">
        <w:rPr>
          <w:rFonts w:ascii="Times New Roman" w:eastAsia="Times New Roman" w:hAnsi="Times New Roman" w:cs="Times New Roman"/>
          <w:sz w:val="28"/>
          <w:szCs w:val="28"/>
          <w:lang w:val="kk-KZ" w:eastAsia="ru-RU"/>
        </w:rPr>
        <w:t>рсы</w:t>
      </w:r>
      <w:r w:rsidR="00842A12">
        <w:rPr>
          <w:rFonts w:ascii="Times New Roman" w:eastAsia="Times New Roman" w:hAnsi="Times New Roman" w:cs="Times New Roman"/>
          <w:sz w:val="28"/>
          <w:szCs w:val="28"/>
          <w:lang w:val="kk-KZ" w:eastAsia="ru-RU"/>
        </w:rPr>
        <w:t xml:space="preserve"> </w:t>
      </w:r>
      <w:r w:rsidR="00497E43" w:rsidRPr="00497E43">
        <w:rPr>
          <w:rFonts w:ascii="Times New Roman" w:eastAsia="Times New Roman" w:hAnsi="Times New Roman" w:cs="Times New Roman"/>
          <w:sz w:val="28"/>
          <w:szCs w:val="28"/>
          <w:lang w:val="kk-KZ" w:eastAsia="ru-RU"/>
        </w:rPr>
        <w:t>терапевтік стратегияларды зерттеуде кеңінен қолданылатын</w:t>
      </w:r>
      <w:r w:rsidR="00600759" w:rsidRPr="006B782E">
        <w:rPr>
          <w:rFonts w:ascii="Times New Roman" w:eastAsia="Times New Roman" w:hAnsi="Times New Roman" w:cs="Times New Roman"/>
          <w:sz w:val="28"/>
          <w:szCs w:val="28"/>
          <w:lang w:val="kk-KZ" w:eastAsia="ru-RU"/>
        </w:rPr>
        <w:t>, жа</w:t>
      </w:r>
      <w:r w:rsidR="002B3AB4">
        <w:rPr>
          <w:rFonts w:ascii="Times New Roman" w:eastAsia="Times New Roman" w:hAnsi="Times New Roman" w:cs="Times New Roman"/>
          <w:sz w:val="28"/>
          <w:szCs w:val="28"/>
          <w:lang w:val="kk-KZ" w:eastAsia="ru-RU"/>
        </w:rPr>
        <w:t>н-жақты</w:t>
      </w:r>
      <w:r w:rsidR="00600759" w:rsidRPr="006B782E">
        <w:rPr>
          <w:rFonts w:ascii="Times New Roman" w:eastAsia="Times New Roman" w:hAnsi="Times New Roman" w:cs="Times New Roman"/>
          <w:sz w:val="28"/>
          <w:szCs w:val="28"/>
          <w:lang w:val="kk-KZ" w:eastAsia="ru-RU"/>
        </w:rPr>
        <w:t xml:space="preserve"> сипатталған, қатты және асциттік </w:t>
      </w:r>
      <w:r w:rsidR="00E7721C">
        <w:rPr>
          <w:rFonts w:ascii="Times New Roman" w:eastAsia="Times New Roman" w:hAnsi="Times New Roman" w:cs="Times New Roman"/>
          <w:sz w:val="28"/>
          <w:szCs w:val="28"/>
          <w:lang w:val="kk-KZ" w:eastAsia="ru-RU"/>
        </w:rPr>
        <w:t xml:space="preserve">формада </w:t>
      </w:r>
      <w:r w:rsidR="00600759" w:rsidRPr="006B782E">
        <w:rPr>
          <w:rFonts w:ascii="Times New Roman" w:eastAsia="Times New Roman" w:hAnsi="Times New Roman" w:cs="Times New Roman"/>
          <w:sz w:val="28"/>
          <w:szCs w:val="28"/>
          <w:lang w:val="kk-KZ" w:eastAsia="ru-RU"/>
        </w:rPr>
        <w:t>кездесетін тышқан ісігі</w:t>
      </w:r>
      <w:r w:rsidR="00E7721C">
        <w:rPr>
          <w:rFonts w:ascii="Times New Roman" w:eastAsia="Times New Roman" w:hAnsi="Times New Roman" w:cs="Times New Roman"/>
          <w:sz w:val="28"/>
          <w:szCs w:val="28"/>
          <w:lang w:val="kk-KZ" w:eastAsia="ru-RU"/>
        </w:rPr>
        <w:t xml:space="preserve"> </w:t>
      </w:r>
      <w:r w:rsidR="00600759" w:rsidRPr="006B782E">
        <w:rPr>
          <w:rFonts w:ascii="Times New Roman" w:eastAsia="Times New Roman" w:hAnsi="Times New Roman" w:cs="Times New Roman"/>
          <w:sz w:val="28"/>
          <w:szCs w:val="28"/>
          <w:lang w:val="kk-KZ" w:eastAsia="ru-RU"/>
        </w:rPr>
        <w:t xml:space="preserve">моделі. Бұл ісік карцинома </w:t>
      </w:r>
      <w:r w:rsidR="00E7721C">
        <w:rPr>
          <w:rFonts w:ascii="Times New Roman" w:eastAsia="Times New Roman" w:hAnsi="Times New Roman" w:cs="Times New Roman"/>
          <w:sz w:val="28"/>
          <w:szCs w:val="28"/>
          <w:lang w:val="kk-KZ" w:eastAsia="ru-RU"/>
        </w:rPr>
        <w:t>түріне жатады және</w:t>
      </w:r>
      <w:r w:rsidR="00600759" w:rsidRPr="006B782E">
        <w:rPr>
          <w:rFonts w:ascii="Times New Roman" w:eastAsia="Times New Roman" w:hAnsi="Times New Roman" w:cs="Times New Roman"/>
          <w:sz w:val="28"/>
          <w:szCs w:val="28"/>
          <w:lang w:val="kk-KZ" w:eastAsia="ru-RU"/>
        </w:rPr>
        <w:t xml:space="preserve"> тері эпителий</w:t>
      </w:r>
      <w:r w:rsidR="00884123">
        <w:rPr>
          <w:rFonts w:ascii="Times New Roman" w:eastAsia="Times New Roman" w:hAnsi="Times New Roman" w:cs="Times New Roman"/>
          <w:sz w:val="28"/>
          <w:szCs w:val="28"/>
          <w:lang w:val="kk-KZ" w:eastAsia="ru-RU"/>
        </w:rPr>
        <w:t>і</w:t>
      </w:r>
      <w:r w:rsidR="00600759" w:rsidRPr="006B782E">
        <w:rPr>
          <w:rFonts w:ascii="Times New Roman" w:eastAsia="Times New Roman" w:hAnsi="Times New Roman" w:cs="Times New Roman"/>
          <w:sz w:val="28"/>
          <w:szCs w:val="28"/>
          <w:lang w:val="kk-KZ" w:eastAsia="ru-RU"/>
        </w:rPr>
        <w:t xml:space="preserve"> тінінен немесе ішкі </w:t>
      </w:r>
      <w:r w:rsidR="00884123">
        <w:rPr>
          <w:rFonts w:ascii="Times New Roman" w:eastAsia="Times New Roman" w:hAnsi="Times New Roman" w:cs="Times New Roman"/>
          <w:sz w:val="28"/>
          <w:szCs w:val="28"/>
          <w:lang w:val="kk-KZ" w:eastAsia="ru-RU"/>
        </w:rPr>
        <w:t>ағзала</w:t>
      </w:r>
      <w:r w:rsidR="00600759" w:rsidRPr="006B782E">
        <w:rPr>
          <w:rFonts w:ascii="Times New Roman" w:eastAsia="Times New Roman" w:hAnsi="Times New Roman" w:cs="Times New Roman"/>
          <w:sz w:val="28"/>
          <w:szCs w:val="28"/>
          <w:lang w:val="kk-KZ" w:eastAsia="ru-RU"/>
        </w:rPr>
        <w:t>рдың шырышты қабатын</w:t>
      </w:r>
      <w:r w:rsidR="00884123">
        <w:rPr>
          <w:rFonts w:ascii="Times New Roman" w:eastAsia="Times New Roman" w:hAnsi="Times New Roman" w:cs="Times New Roman"/>
          <w:sz w:val="28"/>
          <w:szCs w:val="28"/>
          <w:lang w:val="kk-KZ" w:eastAsia="ru-RU"/>
        </w:rPr>
        <w:t>да дамиды</w:t>
      </w:r>
      <w:r w:rsidR="00600759" w:rsidRPr="006B782E">
        <w:rPr>
          <w:rFonts w:ascii="Times New Roman" w:eastAsia="Times New Roman" w:hAnsi="Times New Roman" w:cs="Times New Roman"/>
          <w:sz w:val="28"/>
          <w:szCs w:val="28"/>
          <w:lang w:val="kk-KZ" w:eastAsia="ru-RU"/>
        </w:rPr>
        <w:t xml:space="preserve">. </w:t>
      </w:r>
      <w:r w:rsidR="00884123">
        <w:rPr>
          <w:rFonts w:ascii="Times New Roman" w:eastAsia="Times New Roman" w:hAnsi="Times New Roman" w:cs="Times New Roman"/>
          <w:sz w:val="28"/>
          <w:szCs w:val="28"/>
          <w:lang w:val="kk-KZ" w:eastAsia="ru-RU"/>
        </w:rPr>
        <w:t>Алғаш</w:t>
      </w:r>
      <w:r w:rsidR="00600759" w:rsidRPr="006B782E">
        <w:rPr>
          <w:rFonts w:ascii="Times New Roman" w:eastAsia="Times New Roman" w:hAnsi="Times New Roman" w:cs="Times New Roman"/>
          <w:sz w:val="28"/>
          <w:szCs w:val="28"/>
          <w:lang w:val="kk-KZ" w:eastAsia="ru-RU"/>
        </w:rPr>
        <w:t>қыда Эрлих ісігі өздігінен пайда болған сүт безінің аденокарциномасынан</w:t>
      </w:r>
      <w:r w:rsidR="006668D4">
        <w:rPr>
          <w:rFonts w:ascii="Times New Roman" w:eastAsia="Times New Roman" w:hAnsi="Times New Roman" w:cs="Times New Roman"/>
          <w:sz w:val="28"/>
          <w:szCs w:val="28"/>
          <w:lang w:val="kk-KZ" w:eastAsia="ru-RU"/>
        </w:rPr>
        <w:t xml:space="preserve"> </w:t>
      </w:r>
      <w:r w:rsidR="006668D4" w:rsidRPr="006668D4">
        <w:rPr>
          <w:rFonts w:ascii="Times New Roman" w:eastAsia="Times New Roman" w:hAnsi="Times New Roman" w:cs="Times New Roman"/>
          <w:sz w:val="28"/>
          <w:szCs w:val="28"/>
          <w:lang w:val="kk-KZ" w:eastAsia="ru-RU"/>
        </w:rPr>
        <w:t xml:space="preserve">бөлініп </w:t>
      </w:r>
      <w:r w:rsidR="00600759" w:rsidRPr="006B782E">
        <w:rPr>
          <w:rFonts w:ascii="Times New Roman" w:eastAsia="Times New Roman" w:hAnsi="Times New Roman" w:cs="Times New Roman"/>
          <w:sz w:val="28"/>
          <w:szCs w:val="28"/>
          <w:lang w:val="kk-KZ" w:eastAsia="ru-RU"/>
        </w:rPr>
        <w:t>алынған және</w:t>
      </w:r>
      <w:r w:rsidR="006668D4">
        <w:rPr>
          <w:rFonts w:ascii="Times New Roman" w:eastAsia="Times New Roman" w:hAnsi="Times New Roman" w:cs="Times New Roman"/>
          <w:sz w:val="28"/>
          <w:szCs w:val="28"/>
          <w:lang w:val="kk-KZ" w:eastAsia="ru-RU"/>
        </w:rPr>
        <w:t xml:space="preserve"> кейіннен</w:t>
      </w:r>
      <w:r w:rsidR="00600759" w:rsidRPr="006B782E">
        <w:rPr>
          <w:rFonts w:ascii="Times New Roman" w:eastAsia="Times New Roman" w:hAnsi="Times New Roman" w:cs="Times New Roman"/>
          <w:sz w:val="28"/>
          <w:szCs w:val="28"/>
          <w:lang w:val="kk-KZ" w:eastAsia="ru-RU"/>
        </w:rPr>
        <w:t xml:space="preserve"> әртүрлі тышқан штамдарында </w:t>
      </w:r>
      <w:r w:rsidR="006668D4" w:rsidRPr="006668D4">
        <w:rPr>
          <w:rFonts w:ascii="Times New Roman" w:eastAsia="Times New Roman" w:hAnsi="Times New Roman" w:cs="Times New Roman"/>
          <w:sz w:val="28"/>
          <w:szCs w:val="28"/>
          <w:lang w:val="kk-KZ" w:eastAsia="ru-RU"/>
        </w:rPr>
        <w:t>адаптацияланған</w:t>
      </w:r>
      <w:r w:rsidR="00600759" w:rsidRPr="006B782E">
        <w:rPr>
          <w:rFonts w:ascii="Times New Roman" w:eastAsia="Times New Roman" w:hAnsi="Times New Roman" w:cs="Times New Roman"/>
          <w:sz w:val="28"/>
          <w:szCs w:val="28"/>
          <w:lang w:val="kk-KZ" w:eastAsia="ru-RU"/>
        </w:rPr>
        <w:t xml:space="preserve">. </w:t>
      </w:r>
      <w:r w:rsidR="006668D4">
        <w:rPr>
          <w:rFonts w:ascii="Times New Roman" w:eastAsia="Times New Roman" w:hAnsi="Times New Roman" w:cs="Times New Roman"/>
          <w:sz w:val="28"/>
          <w:szCs w:val="28"/>
          <w:lang w:val="kk-KZ" w:eastAsia="ru-RU"/>
        </w:rPr>
        <w:t xml:space="preserve">Оның ерекшелігі </w:t>
      </w:r>
      <w:r w:rsidR="00600759" w:rsidRPr="006B782E">
        <w:rPr>
          <w:rFonts w:ascii="Times New Roman" w:eastAsia="Times New Roman" w:hAnsi="Times New Roman" w:cs="Times New Roman"/>
          <w:sz w:val="28"/>
          <w:szCs w:val="28"/>
          <w:lang w:val="kk-KZ" w:eastAsia="ru-RU"/>
        </w:rPr>
        <w:t>жасушалар</w:t>
      </w:r>
      <w:r w:rsidR="00B13518">
        <w:rPr>
          <w:rFonts w:ascii="Times New Roman" w:eastAsia="Times New Roman" w:hAnsi="Times New Roman" w:cs="Times New Roman"/>
          <w:sz w:val="28"/>
          <w:szCs w:val="28"/>
          <w:lang w:val="kk-KZ" w:eastAsia="ru-RU"/>
        </w:rPr>
        <w:t>дың</w:t>
      </w:r>
      <w:r w:rsidR="00600759" w:rsidRPr="006B782E">
        <w:rPr>
          <w:rFonts w:ascii="Times New Roman" w:eastAsia="Times New Roman" w:hAnsi="Times New Roman" w:cs="Times New Roman"/>
          <w:sz w:val="28"/>
          <w:szCs w:val="28"/>
          <w:lang w:val="kk-KZ" w:eastAsia="ru-RU"/>
        </w:rPr>
        <w:t xml:space="preserve"> жылдам </w:t>
      </w:r>
      <w:r w:rsidR="00600759" w:rsidRPr="006B782E">
        <w:rPr>
          <w:rFonts w:ascii="Times New Roman" w:hAnsi="Times New Roman" w:cs="Times New Roman"/>
          <w:sz w:val="28"/>
          <w:szCs w:val="28"/>
          <w:lang w:val="kk-KZ"/>
        </w:rPr>
        <w:t>бөлініп, көбеюі</w:t>
      </w:r>
      <w:r w:rsidR="00B13518">
        <w:rPr>
          <w:rFonts w:ascii="Times New Roman" w:hAnsi="Times New Roman" w:cs="Times New Roman"/>
          <w:sz w:val="28"/>
          <w:szCs w:val="28"/>
          <w:lang w:val="kk-KZ"/>
        </w:rPr>
        <w:t xml:space="preserve"> қабілеті және</w:t>
      </w:r>
      <w:r w:rsidR="00600759" w:rsidRPr="006B782E">
        <w:rPr>
          <w:rFonts w:ascii="Times New Roman" w:eastAsia="Times New Roman" w:hAnsi="Times New Roman" w:cs="Times New Roman"/>
          <w:sz w:val="28"/>
          <w:szCs w:val="28"/>
          <w:lang w:val="kk-KZ" w:eastAsia="ru-RU"/>
        </w:rPr>
        <w:t xml:space="preserve"> перитонеалды қуыста асциттік сұйықтық</w:t>
      </w:r>
      <w:r w:rsidR="00902DD9">
        <w:rPr>
          <w:rFonts w:ascii="Times New Roman" w:eastAsia="Times New Roman" w:hAnsi="Times New Roman" w:cs="Times New Roman"/>
          <w:sz w:val="28"/>
          <w:szCs w:val="28"/>
          <w:lang w:val="kk-KZ" w:eastAsia="ru-RU"/>
        </w:rPr>
        <w:t xml:space="preserve"> түрінде</w:t>
      </w:r>
      <w:r w:rsidR="00600759" w:rsidRPr="006B782E">
        <w:rPr>
          <w:rFonts w:ascii="Times New Roman" w:eastAsia="Times New Roman" w:hAnsi="Times New Roman" w:cs="Times New Roman"/>
          <w:sz w:val="28"/>
          <w:szCs w:val="28"/>
          <w:lang w:val="kk-KZ" w:eastAsia="ru-RU"/>
        </w:rPr>
        <w:t xml:space="preserve"> жиналу қа</w:t>
      </w:r>
      <w:r w:rsidR="00902DD9">
        <w:rPr>
          <w:rFonts w:ascii="Times New Roman" w:eastAsia="Times New Roman" w:hAnsi="Times New Roman" w:cs="Times New Roman"/>
          <w:sz w:val="28"/>
          <w:szCs w:val="28"/>
          <w:lang w:val="kk-KZ" w:eastAsia="ru-RU"/>
        </w:rPr>
        <w:t>сиеті</w:t>
      </w:r>
      <w:r w:rsidR="00600759" w:rsidRPr="006B782E">
        <w:rPr>
          <w:rFonts w:ascii="Times New Roman" w:eastAsia="Times New Roman" w:hAnsi="Times New Roman" w:cs="Times New Roman"/>
          <w:sz w:val="28"/>
          <w:szCs w:val="28"/>
          <w:lang w:val="kk-KZ" w:eastAsia="ru-RU"/>
        </w:rPr>
        <w:t xml:space="preserve">. </w:t>
      </w:r>
      <w:r w:rsidR="00123CD1" w:rsidRPr="00123CD1">
        <w:rPr>
          <w:rFonts w:ascii="Times New Roman" w:eastAsia="Times New Roman" w:hAnsi="Times New Roman" w:cs="Times New Roman"/>
          <w:sz w:val="28"/>
          <w:szCs w:val="28"/>
          <w:lang w:val="kk-KZ" w:eastAsia="ru-RU"/>
        </w:rPr>
        <w:t xml:space="preserve">Сонымен қатар, </w:t>
      </w:r>
      <w:r w:rsidR="00600759" w:rsidRPr="006B782E">
        <w:rPr>
          <w:rFonts w:ascii="Times New Roman" w:eastAsia="Times New Roman" w:hAnsi="Times New Roman" w:cs="Times New Roman"/>
          <w:sz w:val="28"/>
          <w:szCs w:val="28"/>
          <w:lang w:val="kk-KZ" w:eastAsia="ru-RU"/>
        </w:rPr>
        <w:t>Эрлих ісігі моделі ісік биологиясы</w:t>
      </w:r>
      <w:r w:rsidR="00123CD1">
        <w:rPr>
          <w:rFonts w:ascii="Times New Roman" w:eastAsia="Times New Roman" w:hAnsi="Times New Roman" w:cs="Times New Roman"/>
          <w:sz w:val="28"/>
          <w:szCs w:val="28"/>
          <w:lang w:val="kk-KZ" w:eastAsia="ru-RU"/>
        </w:rPr>
        <w:t>н,</w:t>
      </w:r>
      <w:r w:rsidR="00600759" w:rsidRPr="006B782E">
        <w:rPr>
          <w:rFonts w:ascii="Times New Roman" w:eastAsia="Times New Roman" w:hAnsi="Times New Roman" w:cs="Times New Roman"/>
          <w:sz w:val="28"/>
          <w:szCs w:val="28"/>
          <w:lang w:val="kk-KZ" w:eastAsia="ru-RU"/>
        </w:rPr>
        <w:t xml:space="preserve"> иммунология</w:t>
      </w:r>
      <w:r w:rsidR="00123CD1">
        <w:rPr>
          <w:rFonts w:ascii="Times New Roman" w:eastAsia="Times New Roman" w:hAnsi="Times New Roman" w:cs="Times New Roman"/>
          <w:sz w:val="28"/>
          <w:szCs w:val="28"/>
          <w:lang w:val="kk-KZ" w:eastAsia="ru-RU"/>
        </w:rPr>
        <w:t xml:space="preserve">лық жауаптарды, </w:t>
      </w:r>
      <w:r w:rsidR="00600759" w:rsidRPr="006B782E">
        <w:rPr>
          <w:rFonts w:ascii="Times New Roman" w:eastAsia="Times New Roman" w:hAnsi="Times New Roman" w:cs="Times New Roman"/>
          <w:sz w:val="28"/>
          <w:szCs w:val="28"/>
          <w:lang w:val="kk-KZ" w:eastAsia="ru-RU"/>
        </w:rPr>
        <w:t>ісікке қарс</w:t>
      </w:r>
      <w:r w:rsidR="002B3AB4">
        <w:rPr>
          <w:rFonts w:ascii="Times New Roman" w:eastAsia="Times New Roman" w:hAnsi="Times New Roman" w:cs="Times New Roman"/>
          <w:sz w:val="28"/>
          <w:szCs w:val="28"/>
          <w:lang w:val="kk-KZ" w:eastAsia="ru-RU"/>
        </w:rPr>
        <w:t>ы</w:t>
      </w:r>
      <w:r w:rsidR="00600759" w:rsidRPr="006B782E">
        <w:rPr>
          <w:rFonts w:ascii="Times New Roman" w:eastAsia="Times New Roman" w:hAnsi="Times New Roman" w:cs="Times New Roman"/>
          <w:sz w:val="28"/>
          <w:szCs w:val="28"/>
          <w:lang w:val="kk-KZ" w:eastAsia="ru-RU"/>
        </w:rPr>
        <w:t xml:space="preserve"> препараттар</w:t>
      </w:r>
      <w:r>
        <w:rPr>
          <w:rFonts w:ascii="Times New Roman" w:eastAsia="Times New Roman" w:hAnsi="Times New Roman" w:cs="Times New Roman"/>
          <w:sz w:val="28"/>
          <w:szCs w:val="28"/>
          <w:lang w:val="kk-KZ" w:eastAsia="ru-RU"/>
        </w:rPr>
        <w:t>ды</w:t>
      </w:r>
      <w:r w:rsidR="008573DD">
        <w:rPr>
          <w:rFonts w:ascii="Times New Roman" w:eastAsia="Times New Roman" w:hAnsi="Times New Roman" w:cs="Times New Roman"/>
          <w:sz w:val="28"/>
          <w:szCs w:val="28"/>
          <w:lang w:val="kk-KZ" w:eastAsia="ru-RU"/>
        </w:rPr>
        <w:t xml:space="preserve">ң </w:t>
      </w:r>
      <w:r w:rsidR="008573DD" w:rsidRPr="008573DD">
        <w:rPr>
          <w:rFonts w:ascii="Times New Roman" w:eastAsia="Times New Roman" w:hAnsi="Times New Roman" w:cs="Times New Roman"/>
          <w:sz w:val="28"/>
          <w:szCs w:val="28"/>
          <w:lang w:val="kk-KZ" w:eastAsia="ru-RU"/>
        </w:rPr>
        <w:t xml:space="preserve">әсерін </w:t>
      </w:r>
      <w:r w:rsidR="008573DD">
        <w:rPr>
          <w:rFonts w:ascii="Times New Roman" w:eastAsia="Times New Roman" w:hAnsi="Times New Roman" w:cs="Times New Roman"/>
          <w:sz w:val="28"/>
          <w:szCs w:val="28"/>
          <w:lang w:val="kk-KZ" w:eastAsia="ru-RU"/>
        </w:rPr>
        <w:t>з</w:t>
      </w:r>
      <w:r w:rsidR="00600759" w:rsidRPr="006B782E">
        <w:rPr>
          <w:rFonts w:ascii="Times New Roman" w:eastAsia="Times New Roman" w:hAnsi="Times New Roman" w:cs="Times New Roman"/>
          <w:sz w:val="28"/>
          <w:szCs w:val="28"/>
          <w:lang w:val="kk-KZ" w:eastAsia="ru-RU"/>
        </w:rPr>
        <w:t>ерттеу</w:t>
      </w:r>
      <w:r w:rsidR="008573DD">
        <w:rPr>
          <w:rFonts w:ascii="Times New Roman" w:eastAsia="Times New Roman" w:hAnsi="Times New Roman" w:cs="Times New Roman"/>
          <w:sz w:val="28"/>
          <w:szCs w:val="28"/>
          <w:lang w:val="kk-KZ" w:eastAsia="ru-RU"/>
        </w:rPr>
        <w:t xml:space="preserve"> үшін</w:t>
      </w:r>
      <w:r w:rsidR="00600759" w:rsidRPr="006B782E">
        <w:rPr>
          <w:rFonts w:ascii="Times New Roman" w:eastAsia="Times New Roman" w:hAnsi="Times New Roman" w:cs="Times New Roman"/>
          <w:sz w:val="28"/>
          <w:szCs w:val="28"/>
          <w:lang w:val="kk-KZ" w:eastAsia="ru-RU"/>
        </w:rPr>
        <w:t xml:space="preserve"> және терапевтік тәсілдерді бағалауда кеңінен қолданылады.</w:t>
      </w:r>
      <w:r w:rsidR="00E64865">
        <w:rPr>
          <w:rFonts w:ascii="Times New Roman" w:eastAsia="Times New Roman" w:hAnsi="Times New Roman" w:cs="Times New Roman"/>
          <w:sz w:val="28"/>
          <w:szCs w:val="28"/>
          <w:lang w:val="kk-KZ" w:eastAsia="ru-RU"/>
        </w:rPr>
        <w:t xml:space="preserve"> Диссертациялық жұмыста</w:t>
      </w:r>
      <w:r w:rsidR="00B1318D">
        <w:rPr>
          <w:rFonts w:ascii="Times New Roman" w:eastAsia="Times New Roman" w:hAnsi="Times New Roman" w:cs="Times New Roman"/>
          <w:sz w:val="28"/>
          <w:szCs w:val="28"/>
          <w:lang w:val="kk-KZ" w:eastAsia="ru-RU"/>
        </w:rPr>
        <w:t xml:space="preserve"> зерттеулер үшін Эрлих ісігі жасушаларын таңдаудың негізгі себептері олардың</w:t>
      </w:r>
      <w:r w:rsidR="00600759" w:rsidRPr="006B782E">
        <w:rPr>
          <w:rFonts w:ascii="Times New Roman" w:eastAsia="Times New Roman" w:hAnsi="Times New Roman" w:cs="Times New Roman"/>
          <w:sz w:val="28"/>
          <w:szCs w:val="28"/>
          <w:lang w:val="kk-KZ" w:eastAsia="ru-RU"/>
        </w:rPr>
        <w:t xml:space="preserve"> жылдам </w:t>
      </w:r>
      <w:r w:rsidR="00A02E33">
        <w:rPr>
          <w:rFonts w:ascii="Times New Roman" w:eastAsia="Times New Roman" w:hAnsi="Times New Roman" w:cs="Times New Roman"/>
          <w:sz w:val="28"/>
          <w:szCs w:val="28"/>
          <w:lang w:val="kk-KZ" w:eastAsia="ru-RU"/>
        </w:rPr>
        <w:t>профилерациясы</w:t>
      </w:r>
      <w:r w:rsidR="00600759" w:rsidRPr="006B782E">
        <w:rPr>
          <w:rFonts w:ascii="Times New Roman" w:eastAsia="Times New Roman" w:hAnsi="Times New Roman" w:cs="Times New Roman"/>
          <w:sz w:val="28"/>
          <w:szCs w:val="28"/>
          <w:lang w:val="kk-KZ" w:eastAsia="ru-RU"/>
        </w:rPr>
        <w:t xml:space="preserve">, </w:t>
      </w:r>
      <w:r w:rsidR="008506D0" w:rsidRPr="008506D0">
        <w:rPr>
          <w:rFonts w:ascii="Times New Roman" w:eastAsia="Times New Roman" w:hAnsi="Times New Roman" w:cs="Times New Roman"/>
          <w:sz w:val="28"/>
          <w:szCs w:val="28"/>
          <w:lang w:val="kk-KZ" w:eastAsia="ru-RU"/>
        </w:rPr>
        <w:t>қайта өсіп шығу қабілеті</w:t>
      </w:r>
      <w:r w:rsidR="00600759" w:rsidRPr="006B782E">
        <w:rPr>
          <w:rFonts w:ascii="Times New Roman" w:eastAsia="Times New Roman" w:hAnsi="Times New Roman" w:cs="Times New Roman"/>
          <w:sz w:val="28"/>
          <w:szCs w:val="28"/>
          <w:lang w:val="kk-KZ" w:eastAsia="ru-RU"/>
        </w:rPr>
        <w:t xml:space="preserve">, метастаздық </w:t>
      </w:r>
      <w:r w:rsidR="00A02E33">
        <w:rPr>
          <w:rFonts w:ascii="Times New Roman" w:eastAsia="Times New Roman" w:hAnsi="Times New Roman" w:cs="Times New Roman"/>
          <w:sz w:val="28"/>
          <w:szCs w:val="28"/>
          <w:lang w:val="kk-KZ" w:eastAsia="ru-RU"/>
        </w:rPr>
        <w:t>қабілеті</w:t>
      </w:r>
      <w:r w:rsidR="00600759" w:rsidRPr="006B782E">
        <w:rPr>
          <w:rFonts w:ascii="Times New Roman" w:eastAsia="Times New Roman" w:hAnsi="Times New Roman" w:cs="Times New Roman"/>
          <w:sz w:val="28"/>
          <w:szCs w:val="28"/>
          <w:lang w:val="kk-KZ" w:eastAsia="ru-RU"/>
        </w:rPr>
        <w:t xml:space="preserve"> және </w:t>
      </w:r>
      <w:r w:rsidR="00A02E33">
        <w:rPr>
          <w:rFonts w:ascii="Times New Roman" w:eastAsia="Times New Roman" w:hAnsi="Times New Roman" w:cs="Times New Roman"/>
          <w:sz w:val="28"/>
          <w:szCs w:val="28"/>
          <w:lang w:val="kk-KZ" w:eastAsia="ru-RU"/>
        </w:rPr>
        <w:t xml:space="preserve">тұрақты </w:t>
      </w:r>
      <w:r w:rsidR="00600759" w:rsidRPr="006B782E">
        <w:rPr>
          <w:rFonts w:ascii="Times New Roman" w:eastAsia="Times New Roman" w:hAnsi="Times New Roman" w:cs="Times New Roman"/>
          <w:sz w:val="28"/>
          <w:szCs w:val="28"/>
          <w:lang w:val="kk-KZ" w:eastAsia="ru-RU"/>
        </w:rPr>
        <w:t>морфологиялық</w:t>
      </w:r>
      <w:r w:rsidR="00A02E33">
        <w:rPr>
          <w:rFonts w:ascii="Times New Roman" w:eastAsia="Times New Roman" w:hAnsi="Times New Roman" w:cs="Times New Roman"/>
          <w:sz w:val="28"/>
          <w:szCs w:val="28"/>
          <w:lang w:val="kk-KZ" w:eastAsia="ru-RU"/>
        </w:rPr>
        <w:t>-функционалдық</w:t>
      </w:r>
      <w:r w:rsidR="00600759" w:rsidRPr="006B782E">
        <w:rPr>
          <w:rFonts w:ascii="Times New Roman" w:eastAsia="Times New Roman" w:hAnsi="Times New Roman" w:cs="Times New Roman"/>
          <w:sz w:val="28"/>
          <w:szCs w:val="28"/>
          <w:lang w:val="kk-KZ" w:eastAsia="ru-RU"/>
        </w:rPr>
        <w:t xml:space="preserve"> сипаттамалары</w:t>
      </w:r>
      <w:r w:rsidR="00132C30">
        <w:rPr>
          <w:rFonts w:ascii="Times New Roman" w:eastAsia="Times New Roman" w:hAnsi="Times New Roman" w:cs="Times New Roman"/>
          <w:sz w:val="28"/>
          <w:szCs w:val="28"/>
          <w:lang w:val="kk-KZ" w:eastAsia="ru-RU"/>
        </w:rPr>
        <w:t xml:space="preserve"> болып табылады </w:t>
      </w:r>
      <w:sdt>
        <w:sdtPr>
          <w:rPr>
            <w:rFonts w:ascii="Times New Roman" w:eastAsia="Times New Roman" w:hAnsi="Times New Roman" w:cs="Times New Roman"/>
            <w:color w:val="000000"/>
            <w:sz w:val="28"/>
            <w:szCs w:val="28"/>
            <w:lang w:val="kk-KZ" w:eastAsia="ru-RU"/>
          </w:rPr>
          <w:tag w:val="MENDELEY_CITATION_v3_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"/>
          <w:id w:val="1547797090"/>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[197–199]</w:t>
          </w:r>
        </w:sdtContent>
      </w:sdt>
      <w:r w:rsidR="00C4340B" w:rsidRPr="00D01A01">
        <w:rPr>
          <w:rFonts w:ascii="Times New Roman" w:eastAsia="Times New Roman" w:hAnsi="Times New Roman" w:cs="Times New Roman"/>
          <w:sz w:val="28"/>
          <w:szCs w:val="28"/>
          <w:lang w:val="kk-KZ" w:eastAsia="ru-RU"/>
        </w:rPr>
        <w:t xml:space="preserve">. </w:t>
      </w:r>
      <w:r w:rsidR="00600759" w:rsidRPr="006B782E">
        <w:rPr>
          <w:rFonts w:ascii="Times New Roman" w:eastAsia="Times New Roman" w:hAnsi="Times New Roman" w:cs="Times New Roman"/>
          <w:sz w:val="28"/>
          <w:szCs w:val="28"/>
          <w:lang w:val="kk-KZ" w:eastAsia="ru-RU"/>
        </w:rPr>
        <w:t>Био-нано</w:t>
      </w:r>
      <w:r w:rsidR="00132C30">
        <w:rPr>
          <w:rFonts w:ascii="Times New Roman" w:eastAsia="Times New Roman" w:hAnsi="Times New Roman" w:cs="Times New Roman"/>
          <w:sz w:val="28"/>
          <w:szCs w:val="28"/>
          <w:lang w:val="kk-KZ" w:eastAsia="ru-RU"/>
        </w:rPr>
        <w:t xml:space="preserve"> жүйеде</w:t>
      </w:r>
      <w:r w:rsidR="00BC5905">
        <w:rPr>
          <w:rFonts w:ascii="Times New Roman" w:eastAsia="Times New Roman" w:hAnsi="Times New Roman" w:cs="Times New Roman"/>
          <w:sz w:val="28"/>
          <w:szCs w:val="28"/>
          <w:lang w:val="kk-KZ" w:eastAsia="ru-RU"/>
        </w:rPr>
        <w:t xml:space="preserve"> өзара</w:t>
      </w:r>
      <w:r w:rsidR="00600759" w:rsidRPr="006B782E">
        <w:rPr>
          <w:rFonts w:ascii="Times New Roman" w:eastAsia="Times New Roman" w:hAnsi="Times New Roman" w:cs="Times New Roman"/>
          <w:sz w:val="28"/>
          <w:szCs w:val="28"/>
          <w:lang w:val="kk-KZ" w:eastAsia="ru-RU"/>
        </w:rPr>
        <w:t xml:space="preserve"> әрекеттесу</w:t>
      </w:r>
      <w:r w:rsidR="00560539">
        <w:rPr>
          <w:rFonts w:ascii="Times New Roman" w:eastAsia="Times New Roman" w:hAnsi="Times New Roman" w:cs="Times New Roman"/>
          <w:sz w:val="28"/>
          <w:szCs w:val="28"/>
          <w:lang w:val="kk-KZ" w:eastAsia="ru-RU"/>
        </w:rPr>
        <w:t>ді</w:t>
      </w:r>
      <w:r w:rsidR="00BC5905">
        <w:rPr>
          <w:rFonts w:ascii="Times New Roman" w:eastAsia="Times New Roman" w:hAnsi="Times New Roman" w:cs="Times New Roman"/>
          <w:sz w:val="28"/>
          <w:szCs w:val="28"/>
          <w:lang w:val="kk-KZ" w:eastAsia="ru-RU"/>
        </w:rPr>
        <w:t>ң</w:t>
      </w:r>
      <w:r w:rsidR="00600759" w:rsidRPr="006B782E">
        <w:rPr>
          <w:rFonts w:ascii="Times New Roman" w:eastAsia="Times New Roman" w:hAnsi="Times New Roman" w:cs="Times New Roman"/>
          <w:sz w:val="28"/>
          <w:szCs w:val="28"/>
          <w:lang w:val="kk-KZ" w:eastAsia="ru-RU"/>
        </w:rPr>
        <w:t xml:space="preserve"> ықтимал әсерін бағалау үшін </w:t>
      </w:r>
      <w:r w:rsidR="00600759" w:rsidRPr="006B782E">
        <w:rPr>
          <w:rFonts w:ascii="Times New Roman" w:eastAsia="Times New Roman" w:hAnsi="Times New Roman" w:cs="Times New Roman"/>
          <w:i/>
          <w:iCs/>
          <w:sz w:val="28"/>
          <w:szCs w:val="28"/>
          <w:lang w:val="kk-KZ" w:eastAsia="ru-RU"/>
        </w:rPr>
        <w:t>in vitro</w:t>
      </w:r>
      <w:r w:rsidR="00600759" w:rsidRPr="006B782E">
        <w:rPr>
          <w:rFonts w:ascii="Times New Roman" w:eastAsia="Times New Roman" w:hAnsi="Times New Roman" w:cs="Times New Roman"/>
          <w:sz w:val="28"/>
          <w:szCs w:val="28"/>
          <w:lang w:val="kk-KZ" w:eastAsia="ru-RU"/>
        </w:rPr>
        <w:t xml:space="preserve"> </w:t>
      </w:r>
      <w:r w:rsidR="00BC5905">
        <w:rPr>
          <w:rFonts w:ascii="Times New Roman" w:eastAsia="Times New Roman" w:hAnsi="Times New Roman" w:cs="Times New Roman"/>
          <w:sz w:val="28"/>
          <w:szCs w:val="28"/>
          <w:lang w:val="kk-KZ" w:eastAsia="ru-RU"/>
        </w:rPr>
        <w:t xml:space="preserve">жағдайда </w:t>
      </w:r>
      <w:r w:rsidR="00600759" w:rsidRPr="006B782E">
        <w:rPr>
          <w:rFonts w:ascii="Times New Roman" w:eastAsia="Times New Roman" w:hAnsi="Times New Roman" w:cs="Times New Roman"/>
          <w:sz w:val="28"/>
          <w:szCs w:val="28"/>
          <w:lang w:val="kk-KZ" w:eastAsia="ru-RU"/>
        </w:rPr>
        <w:t xml:space="preserve">тәжірибелер жүргізілді. Зерттеу барысында Эрлих обыр жасушалары </w:t>
      </w:r>
      <w:r w:rsidR="00600759" w:rsidRPr="00861AD1">
        <w:rPr>
          <w:rFonts w:ascii="Times New Roman" w:eastAsia="Times New Roman" w:hAnsi="Times New Roman" w:cs="Times New Roman"/>
          <w:sz w:val="28"/>
          <w:szCs w:val="28"/>
          <w:lang w:val="kk-KZ" w:eastAsia="ru-RU"/>
        </w:rPr>
        <w:t>Хэнкс теңдестірілген тұзды</w:t>
      </w:r>
      <w:r w:rsidR="00AE1242">
        <w:rPr>
          <w:rFonts w:ascii="Times New Roman" w:eastAsia="Times New Roman" w:hAnsi="Times New Roman" w:cs="Times New Roman"/>
          <w:sz w:val="28"/>
          <w:szCs w:val="28"/>
          <w:lang w:val="kk-KZ" w:eastAsia="ru-RU"/>
        </w:rPr>
        <w:t xml:space="preserve"> </w:t>
      </w:r>
      <w:r w:rsidR="00AE1242" w:rsidRPr="006B782E">
        <w:rPr>
          <w:rFonts w:ascii="Times New Roman" w:eastAsia="Times New Roman" w:hAnsi="Times New Roman" w:cs="Times New Roman"/>
          <w:sz w:val="28"/>
          <w:szCs w:val="28"/>
          <w:lang w:val="kk-KZ" w:eastAsia="ru-RU"/>
        </w:rPr>
        <w:t>буферлік</w:t>
      </w:r>
      <w:r w:rsidR="00600759" w:rsidRPr="00861AD1">
        <w:rPr>
          <w:rFonts w:ascii="Times New Roman" w:eastAsia="Times New Roman" w:hAnsi="Times New Roman" w:cs="Times New Roman"/>
          <w:sz w:val="28"/>
          <w:szCs w:val="28"/>
          <w:lang w:val="kk-KZ" w:eastAsia="ru-RU"/>
        </w:rPr>
        <w:t xml:space="preserve"> </w:t>
      </w:r>
      <w:r w:rsidR="00AE1242" w:rsidRPr="006B782E">
        <w:rPr>
          <w:rFonts w:ascii="Times New Roman" w:eastAsia="Times New Roman" w:hAnsi="Times New Roman" w:cs="Times New Roman"/>
          <w:sz w:val="28"/>
          <w:szCs w:val="28"/>
          <w:lang w:val="kk-KZ" w:eastAsia="ru-RU"/>
        </w:rPr>
        <w:t>(HBSS)</w:t>
      </w:r>
      <w:r w:rsidR="00AE1242">
        <w:rPr>
          <w:rFonts w:ascii="Times New Roman" w:eastAsia="Times New Roman" w:hAnsi="Times New Roman" w:cs="Times New Roman"/>
          <w:sz w:val="28"/>
          <w:szCs w:val="28"/>
          <w:lang w:val="kk-KZ" w:eastAsia="ru-RU"/>
        </w:rPr>
        <w:t xml:space="preserve"> </w:t>
      </w:r>
      <w:r w:rsidR="00600759" w:rsidRPr="00861AD1">
        <w:rPr>
          <w:rFonts w:ascii="Times New Roman" w:eastAsia="Times New Roman" w:hAnsi="Times New Roman" w:cs="Times New Roman"/>
          <w:sz w:val="28"/>
          <w:szCs w:val="28"/>
          <w:lang w:val="kk-KZ" w:eastAsia="ru-RU"/>
        </w:rPr>
        <w:t>ерітіндісі</w:t>
      </w:r>
      <w:r w:rsidR="00600759" w:rsidRPr="006B782E">
        <w:rPr>
          <w:rFonts w:ascii="Times New Roman" w:eastAsia="Times New Roman" w:hAnsi="Times New Roman" w:cs="Times New Roman"/>
          <w:sz w:val="28"/>
          <w:szCs w:val="28"/>
          <w:lang w:val="kk-KZ" w:eastAsia="ru-RU"/>
        </w:rPr>
        <w:t xml:space="preserve">мен 1:9 </w:t>
      </w:r>
      <w:r w:rsidR="00AE1242">
        <w:rPr>
          <w:rFonts w:ascii="Times New Roman" w:eastAsia="Times New Roman" w:hAnsi="Times New Roman" w:cs="Times New Roman"/>
          <w:sz w:val="28"/>
          <w:szCs w:val="28"/>
          <w:lang w:val="kk-KZ" w:eastAsia="ru-RU"/>
        </w:rPr>
        <w:t xml:space="preserve">көлемдік </w:t>
      </w:r>
      <w:r w:rsidR="00600759" w:rsidRPr="006B782E">
        <w:rPr>
          <w:rFonts w:ascii="Times New Roman" w:eastAsia="Times New Roman" w:hAnsi="Times New Roman" w:cs="Times New Roman"/>
          <w:sz w:val="28"/>
          <w:szCs w:val="28"/>
          <w:lang w:val="kk-KZ" w:eastAsia="ru-RU"/>
        </w:rPr>
        <w:t>қатынас</w:t>
      </w:r>
      <w:r w:rsidR="00DA77C1">
        <w:rPr>
          <w:rFonts w:ascii="Times New Roman" w:eastAsia="Times New Roman" w:hAnsi="Times New Roman" w:cs="Times New Roman"/>
          <w:sz w:val="28"/>
          <w:szCs w:val="28"/>
          <w:lang w:val="kk-KZ" w:eastAsia="ru-RU"/>
        </w:rPr>
        <w:t>т</w:t>
      </w:r>
      <w:r w:rsidR="00600759" w:rsidRPr="006B782E">
        <w:rPr>
          <w:rFonts w:ascii="Times New Roman" w:eastAsia="Times New Roman" w:hAnsi="Times New Roman" w:cs="Times New Roman"/>
          <w:sz w:val="28"/>
          <w:szCs w:val="28"/>
          <w:lang w:val="kk-KZ" w:eastAsia="ru-RU"/>
        </w:rPr>
        <w:t xml:space="preserve">а </w:t>
      </w:r>
      <w:r w:rsidR="00DA77C1">
        <w:rPr>
          <w:rFonts w:ascii="Times New Roman" w:eastAsia="Times New Roman" w:hAnsi="Times New Roman" w:cs="Times New Roman"/>
          <w:sz w:val="28"/>
          <w:szCs w:val="28"/>
          <w:lang w:val="kk-KZ" w:eastAsia="ru-RU"/>
        </w:rPr>
        <w:t>сұйылтылды</w:t>
      </w:r>
      <w:r w:rsidR="00600759" w:rsidRPr="006B782E">
        <w:rPr>
          <w:rFonts w:ascii="Times New Roman" w:eastAsia="Times New Roman" w:hAnsi="Times New Roman" w:cs="Times New Roman"/>
          <w:sz w:val="28"/>
          <w:szCs w:val="28"/>
          <w:lang w:val="kk-KZ" w:eastAsia="ru-RU"/>
        </w:rPr>
        <w:t xml:space="preserve">. </w:t>
      </w:r>
      <w:r w:rsidR="00DA77C1">
        <w:rPr>
          <w:rFonts w:ascii="Times New Roman" w:eastAsia="Times New Roman" w:hAnsi="Times New Roman" w:cs="Times New Roman"/>
          <w:sz w:val="28"/>
          <w:szCs w:val="28"/>
          <w:lang w:val="kk-KZ" w:eastAsia="ru-RU"/>
        </w:rPr>
        <w:t>Әрі қарай</w:t>
      </w:r>
      <w:r w:rsidR="00600759" w:rsidRPr="006B782E">
        <w:rPr>
          <w:rFonts w:ascii="Times New Roman" w:eastAsia="Times New Roman" w:hAnsi="Times New Roman" w:cs="Times New Roman"/>
          <w:sz w:val="28"/>
          <w:szCs w:val="28"/>
          <w:lang w:val="kk-KZ" w:eastAsia="ru-RU"/>
        </w:rPr>
        <w:t>, 1 мл Эрлих обыр жасушаларының суспензиясы</w:t>
      </w:r>
      <w:r w:rsidR="00DA77C1">
        <w:rPr>
          <w:rFonts w:ascii="Times New Roman" w:eastAsia="Times New Roman" w:hAnsi="Times New Roman" w:cs="Times New Roman"/>
          <w:sz w:val="28"/>
          <w:szCs w:val="28"/>
          <w:lang w:val="kk-KZ" w:eastAsia="ru-RU"/>
        </w:rPr>
        <w:t xml:space="preserve"> мен</w:t>
      </w:r>
      <w:r w:rsidR="00600759" w:rsidRPr="006B782E">
        <w:rPr>
          <w:rFonts w:ascii="Times New Roman" w:eastAsia="Times New Roman" w:hAnsi="Times New Roman" w:cs="Times New Roman"/>
          <w:sz w:val="28"/>
          <w:szCs w:val="28"/>
          <w:lang w:val="kk-KZ" w:eastAsia="ru-RU"/>
        </w:rPr>
        <w:t xml:space="preserve"> 1 мл полимермен тұрақтандырылған </w:t>
      </w:r>
      <w:r w:rsidR="00600759" w:rsidRPr="006B782E">
        <w:rPr>
          <w:rFonts w:ascii="Times New Roman" w:eastAsia="Times New Roman" w:hAnsi="Times New Roman" w:cs="Times New Roman"/>
          <w:bCs/>
          <w:sz w:val="28"/>
          <w:szCs w:val="28"/>
          <w:lang w:val="kk-KZ" w:eastAsia="ru-RU"/>
        </w:rPr>
        <w:t>AuНС</w:t>
      </w:r>
      <w:r w:rsidR="00600759" w:rsidRPr="006B782E">
        <w:rPr>
          <w:rFonts w:ascii="Times New Roman" w:eastAsia="Times New Roman" w:hAnsi="Times New Roman" w:cs="Times New Roman"/>
          <w:sz w:val="28"/>
          <w:szCs w:val="28"/>
          <w:lang w:val="kk-KZ" w:eastAsia="ru-RU"/>
        </w:rPr>
        <w:t xml:space="preserve"> немесе </w:t>
      </w:r>
      <w:r w:rsidR="00600759" w:rsidRPr="006B782E">
        <w:rPr>
          <w:rFonts w:ascii="Times New Roman" w:hAnsi="Times New Roman" w:cs="Times New Roman"/>
          <w:sz w:val="28"/>
          <w:lang w:val="kk-KZ"/>
        </w:rPr>
        <w:t>AuНТ</w:t>
      </w:r>
      <w:r w:rsidR="00DA77C1">
        <w:rPr>
          <w:rFonts w:ascii="Times New Roman" w:hAnsi="Times New Roman" w:cs="Times New Roman"/>
          <w:sz w:val="28"/>
          <w:lang w:val="kk-KZ"/>
        </w:rPr>
        <w:t xml:space="preserve"> дисперсиялық ерітіндімен</w:t>
      </w:r>
      <w:r w:rsidR="00600759" w:rsidRPr="006B782E">
        <w:rPr>
          <w:rFonts w:ascii="Times New Roman" w:eastAsia="Times New Roman" w:hAnsi="Times New Roman" w:cs="Times New Roman"/>
          <w:sz w:val="28"/>
          <w:szCs w:val="28"/>
          <w:lang w:val="kk-KZ" w:eastAsia="ru-RU"/>
        </w:rPr>
        <w:t xml:space="preserve"> араластырылып, 5 минут бойы инкубацияланды. Суспензия 530 нм көрінетін </w:t>
      </w:r>
      <w:r w:rsidR="00E40387">
        <w:rPr>
          <w:rFonts w:ascii="Times New Roman" w:eastAsia="Times New Roman" w:hAnsi="Times New Roman" w:cs="Times New Roman"/>
          <w:sz w:val="28"/>
          <w:szCs w:val="28"/>
          <w:lang w:val="kk-KZ" w:eastAsia="ru-RU"/>
        </w:rPr>
        <w:t>диапазондағы</w:t>
      </w:r>
      <w:r w:rsidR="00E40387" w:rsidRPr="006B782E">
        <w:rPr>
          <w:rFonts w:ascii="Times New Roman" w:eastAsia="Times New Roman" w:hAnsi="Times New Roman" w:cs="Times New Roman"/>
          <w:sz w:val="28"/>
          <w:szCs w:val="28"/>
          <w:lang w:val="kk-KZ" w:eastAsia="ru-RU"/>
        </w:rPr>
        <w:t xml:space="preserve"> </w:t>
      </w:r>
      <w:r w:rsidR="00600759" w:rsidRPr="006B782E">
        <w:rPr>
          <w:rFonts w:ascii="Times New Roman" w:eastAsia="Times New Roman" w:hAnsi="Times New Roman" w:cs="Times New Roman"/>
          <w:sz w:val="28"/>
          <w:szCs w:val="28"/>
          <w:lang w:val="kk-KZ" w:eastAsia="ru-RU"/>
        </w:rPr>
        <w:t>жарық</w:t>
      </w:r>
      <w:r w:rsidR="00372E10">
        <w:rPr>
          <w:rFonts w:ascii="Times New Roman" w:eastAsia="Times New Roman" w:hAnsi="Times New Roman" w:cs="Times New Roman"/>
          <w:sz w:val="28"/>
          <w:szCs w:val="28"/>
          <w:lang w:val="kk-KZ" w:eastAsia="ru-RU"/>
        </w:rPr>
        <w:t xml:space="preserve"> (</w:t>
      </w:r>
      <w:r w:rsidR="00372E10" w:rsidRPr="00372E10">
        <w:rPr>
          <w:rFonts w:ascii="Times New Roman" w:eastAsia="Times New Roman" w:hAnsi="Times New Roman" w:cs="Times New Roman"/>
          <w:sz w:val="28"/>
          <w:szCs w:val="28"/>
          <w:lang w:val="kk-KZ" w:eastAsia="ru-RU"/>
        </w:rPr>
        <w:t>10 мВт қарқындылық</w:t>
      </w:r>
      <w:r w:rsidR="00372E10">
        <w:rPr>
          <w:rFonts w:ascii="Times New Roman" w:eastAsia="Times New Roman" w:hAnsi="Times New Roman" w:cs="Times New Roman"/>
          <w:sz w:val="28"/>
          <w:szCs w:val="28"/>
          <w:lang w:val="kk-KZ" w:eastAsia="ru-RU"/>
        </w:rPr>
        <w:t>та)</w:t>
      </w:r>
      <w:r w:rsidR="00600759">
        <w:rPr>
          <w:rFonts w:ascii="Times New Roman" w:eastAsia="Times New Roman" w:hAnsi="Times New Roman" w:cs="Times New Roman"/>
          <w:sz w:val="28"/>
          <w:szCs w:val="28"/>
          <w:lang w:val="kk-KZ" w:eastAsia="ru-RU"/>
        </w:rPr>
        <w:t xml:space="preserve"> және</w:t>
      </w:r>
      <w:r w:rsidR="00600759" w:rsidRPr="006B782E">
        <w:rPr>
          <w:rFonts w:ascii="Times New Roman" w:eastAsia="Times New Roman" w:hAnsi="Times New Roman" w:cs="Times New Roman"/>
          <w:sz w:val="28"/>
          <w:szCs w:val="28"/>
          <w:lang w:val="kk-KZ" w:eastAsia="ru-RU"/>
        </w:rPr>
        <w:t xml:space="preserve"> 780 нм жақын инфрақызыл (NIR)</w:t>
      </w:r>
      <w:r w:rsidR="00600759">
        <w:rPr>
          <w:rFonts w:ascii="Times New Roman" w:eastAsia="Times New Roman" w:hAnsi="Times New Roman" w:cs="Times New Roman"/>
          <w:sz w:val="28"/>
          <w:szCs w:val="28"/>
          <w:lang w:val="kk-KZ" w:eastAsia="ru-RU"/>
        </w:rPr>
        <w:t xml:space="preserve"> </w:t>
      </w:r>
      <w:r w:rsidR="00E40387">
        <w:rPr>
          <w:rFonts w:ascii="Times New Roman" w:eastAsia="Times New Roman" w:hAnsi="Times New Roman" w:cs="Times New Roman"/>
          <w:sz w:val="28"/>
          <w:szCs w:val="28"/>
          <w:lang w:val="kk-KZ" w:eastAsia="ru-RU"/>
        </w:rPr>
        <w:t>диапазондағы</w:t>
      </w:r>
      <w:r w:rsidR="00372E10">
        <w:rPr>
          <w:rFonts w:ascii="Times New Roman" w:eastAsia="Times New Roman" w:hAnsi="Times New Roman" w:cs="Times New Roman"/>
          <w:sz w:val="28"/>
          <w:szCs w:val="28"/>
          <w:lang w:val="kk-KZ" w:eastAsia="ru-RU"/>
        </w:rPr>
        <w:t xml:space="preserve"> (</w:t>
      </w:r>
      <w:r w:rsidR="00372E10" w:rsidRPr="00372E10">
        <w:rPr>
          <w:rFonts w:ascii="Times New Roman" w:eastAsia="Times New Roman" w:hAnsi="Times New Roman" w:cs="Times New Roman"/>
          <w:sz w:val="28"/>
          <w:szCs w:val="28"/>
          <w:lang w:val="kk-KZ" w:eastAsia="ru-RU"/>
        </w:rPr>
        <w:t>90 мВт қарқындылықпен</w:t>
      </w:r>
      <w:r w:rsidR="00372E10">
        <w:rPr>
          <w:rFonts w:ascii="Times New Roman" w:eastAsia="Times New Roman" w:hAnsi="Times New Roman" w:cs="Times New Roman"/>
          <w:sz w:val="28"/>
          <w:szCs w:val="28"/>
          <w:lang w:val="kk-KZ" w:eastAsia="ru-RU"/>
        </w:rPr>
        <w:t>)</w:t>
      </w:r>
      <w:r w:rsidR="00600759">
        <w:rPr>
          <w:rFonts w:ascii="Times New Roman" w:eastAsia="Times New Roman" w:hAnsi="Times New Roman" w:cs="Times New Roman"/>
          <w:sz w:val="28"/>
          <w:szCs w:val="28"/>
          <w:lang w:val="kk-KZ" w:eastAsia="ru-RU"/>
        </w:rPr>
        <w:t xml:space="preserve"> </w:t>
      </w:r>
      <w:r w:rsidR="00600759" w:rsidRPr="006B782E">
        <w:rPr>
          <w:rFonts w:ascii="Times New Roman" w:eastAsia="Times New Roman" w:hAnsi="Times New Roman" w:cs="Times New Roman"/>
          <w:sz w:val="28"/>
          <w:szCs w:val="28"/>
          <w:lang w:val="kk-KZ" w:eastAsia="ru-RU"/>
        </w:rPr>
        <w:lastRenderedPageBreak/>
        <w:t>лазерлік сәулеленуге 60 минут бойы</w:t>
      </w:r>
      <w:r w:rsidR="00372E10">
        <w:rPr>
          <w:rFonts w:ascii="Times New Roman" w:eastAsia="Times New Roman" w:hAnsi="Times New Roman" w:cs="Times New Roman"/>
          <w:sz w:val="28"/>
          <w:szCs w:val="28"/>
          <w:lang w:val="kk-KZ" w:eastAsia="ru-RU"/>
        </w:rPr>
        <w:t xml:space="preserve"> </w:t>
      </w:r>
      <w:r w:rsidR="00600759">
        <w:rPr>
          <w:rFonts w:ascii="Times New Roman" w:eastAsia="Times New Roman" w:hAnsi="Times New Roman" w:cs="Times New Roman"/>
          <w:sz w:val="28"/>
          <w:szCs w:val="28"/>
          <w:lang w:val="kk-KZ" w:eastAsia="ru-RU"/>
        </w:rPr>
        <w:t>әсер етілді</w:t>
      </w:r>
      <w:r w:rsidR="00600759" w:rsidRPr="006B782E">
        <w:rPr>
          <w:rFonts w:ascii="Times New Roman" w:eastAsia="Times New Roman" w:hAnsi="Times New Roman" w:cs="Times New Roman"/>
          <w:sz w:val="28"/>
          <w:szCs w:val="28"/>
          <w:lang w:val="kk-KZ" w:eastAsia="ru-RU"/>
        </w:rPr>
        <w:t xml:space="preserve">. </w:t>
      </w:r>
      <w:r w:rsidR="0091129D" w:rsidRPr="0091129D">
        <w:rPr>
          <w:rFonts w:ascii="Times New Roman" w:eastAsia="Times New Roman" w:hAnsi="Times New Roman" w:cs="Times New Roman"/>
          <w:sz w:val="28"/>
          <w:szCs w:val="28"/>
          <w:lang w:val="kk-KZ" w:eastAsia="ru-RU"/>
        </w:rPr>
        <w:t>Инкубация мен сәулеленуден кейін</w:t>
      </w:r>
      <w:r w:rsidR="0091129D">
        <w:rPr>
          <w:rFonts w:ascii="Times New Roman" w:eastAsia="Times New Roman" w:hAnsi="Times New Roman" w:cs="Times New Roman"/>
          <w:sz w:val="28"/>
          <w:szCs w:val="28"/>
          <w:lang w:val="kk-KZ" w:eastAsia="ru-RU"/>
        </w:rPr>
        <w:t xml:space="preserve">, </w:t>
      </w:r>
      <w:r w:rsidR="00600759" w:rsidRPr="006B782E">
        <w:rPr>
          <w:rFonts w:ascii="Times New Roman" w:eastAsia="Times New Roman" w:hAnsi="Times New Roman" w:cs="Times New Roman"/>
          <w:sz w:val="28"/>
          <w:szCs w:val="28"/>
          <w:lang w:val="kk-KZ" w:eastAsia="ru-RU"/>
        </w:rPr>
        <w:t>Горяев камерасында</w:t>
      </w:r>
      <w:r w:rsidR="0091129D">
        <w:rPr>
          <w:rFonts w:ascii="Times New Roman" w:eastAsia="Times New Roman" w:hAnsi="Times New Roman" w:cs="Times New Roman"/>
          <w:sz w:val="28"/>
          <w:szCs w:val="28"/>
          <w:lang w:val="kk-KZ" w:eastAsia="ru-RU"/>
        </w:rPr>
        <w:t xml:space="preserve"> </w:t>
      </w:r>
      <w:r w:rsidR="00600759" w:rsidRPr="006B782E">
        <w:rPr>
          <w:rFonts w:ascii="Times New Roman" w:eastAsia="Times New Roman" w:hAnsi="Times New Roman" w:cs="Times New Roman"/>
          <w:sz w:val="28"/>
          <w:szCs w:val="28"/>
          <w:lang w:val="kk-KZ" w:eastAsia="ru-RU"/>
        </w:rPr>
        <w:t>кездейсоқ</w:t>
      </w:r>
      <w:r w:rsidR="00EA1036">
        <w:rPr>
          <w:rFonts w:ascii="Times New Roman" w:eastAsia="Times New Roman" w:hAnsi="Times New Roman" w:cs="Times New Roman"/>
          <w:sz w:val="28"/>
          <w:szCs w:val="28"/>
          <w:lang w:val="kk-KZ" w:eastAsia="ru-RU"/>
        </w:rPr>
        <w:t xml:space="preserve"> таңдалған</w:t>
      </w:r>
      <w:r w:rsidR="00600759" w:rsidRPr="006B782E">
        <w:rPr>
          <w:rFonts w:ascii="Times New Roman" w:eastAsia="Times New Roman" w:hAnsi="Times New Roman" w:cs="Times New Roman"/>
          <w:sz w:val="28"/>
          <w:szCs w:val="28"/>
          <w:lang w:val="kk-KZ" w:eastAsia="ru-RU"/>
        </w:rPr>
        <w:t xml:space="preserve"> 10 </w:t>
      </w:r>
      <w:r w:rsidR="00EA1036">
        <w:rPr>
          <w:rFonts w:ascii="Times New Roman" w:eastAsia="Times New Roman" w:hAnsi="Times New Roman" w:cs="Times New Roman"/>
          <w:sz w:val="28"/>
          <w:szCs w:val="28"/>
          <w:lang w:val="kk-KZ" w:eastAsia="ru-RU"/>
        </w:rPr>
        <w:t>торшада</w:t>
      </w:r>
      <w:r w:rsidR="0063034E">
        <w:rPr>
          <w:rFonts w:ascii="Times New Roman" w:eastAsia="Times New Roman" w:hAnsi="Times New Roman" w:cs="Times New Roman"/>
          <w:sz w:val="28"/>
          <w:szCs w:val="28"/>
          <w:lang w:val="kk-KZ" w:eastAsia="ru-RU"/>
        </w:rPr>
        <w:t xml:space="preserve"> шоғырланған</w:t>
      </w:r>
      <w:r w:rsidR="00FC3267">
        <w:rPr>
          <w:rFonts w:ascii="Times New Roman" w:eastAsia="Times New Roman" w:hAnsi="Times New Roman" w:cs="Times New Roman"/>
          <w:sz w:val="28"/>
          <w:szCs w:val="28"/>
          <w:lang w:val="kk-KZ" w:eastAsia="ru-RU"/>
        </w:rPr>
        <w:t xml:space="preserve"> </w:t>
      </w:r>
      <w:r w:rsidR="00723216" w:rsidRPr="006B782E">
        <w:rPr>
          <w:rFonts w:ascii="Times New Roman" w:eastAsia="Times New Roman" w:hAnsi="Times New Roman" w:cs="Times New Roman"/>
          <w:sz w:val="28"/>
          <w:szCs w:val="28"/>
          <w:lang w:val="kk-KZ" w:eastAsia="ru-RU"/>
        </w:rPr>
        <w:t xml:space="preserve">Эрлих обыр </w:t>
      </w:r>
      <w:r w:rsidR="00FC3267">
        <w:rPr>
          <w:rFonts w:ascii="Times New Roman" w:eastAsia="Times New Roman" w:hAnsi="Times New Roman" w:cs="Times New Roman"/>
          <w:sz w:val="28"/>
          <w:szCs w:val="28"/>
          <w:lang w:val="kk-KZ" w:eastAsia="ru-RU"/>
        </w:rPr>
        <w:t>жасушалар</w:t>
      </w:r>
      <w:r w:rsidR="00723216">
        <w:rPr>
          <w:rFonts w:ascii="Times New Roman" w:eastAsia="Times New Roman" w:hAnsi="Times New Roman" w:cs="Times New Roman"/>
          <w:sz w:val="28"/>
          <w:szCs w:val="28"/>
          <w:lang w:val="kk-KZ" w:eastAsia="ru-RU"/>
        </w:rPr>
        <w:t>ы</w:t>
      </w:r>
      <w:r w:rsidR="00FC3267">
        <w:rPr>
          <w:rFonts w:ascii="Times New Roman" w:eastAsia="Times New Roman" w:hAnsi="Times New Roman" w:cs="Times New Roman"/>
          <w:sz w:val="28"/>
          <w:szCs w:val="28"/>
          <w:lang w:val="kk-KZ" w:eastAsia="ru-RU"/>
        </w:rPr>
        <w:t xml:space="preserve"> </w:t>
      </w:r>
      <w:r w:rsidR="00B17DDD" w:rsidRPr="00F27D05">
        <w:rPr>
          <w:rFonts w:ascii="Times New Roman" w:eastAsia="Times New Roman" w:hAnsi="Times New Roman" w:cs="Times New Roman"/>
          <w:sz w:val="28"/>
          <w:szCs w:val="28"/>
          <w:lang w:val="kk-KZ" w:eastAsia="ru-RU"/>
        </w:rPr>
        <w:t xml:space="preserve">түсірілген </w:t>
      </w:r>
      <w:r w:rsidR="00600759" w:rsidRPr="00F27D05">
        <w:rPr>
          <w:rFonts w:ascii="Times New Roman" w:eastAsia="Times New Roman" w:hAnsi="Times New Roman" w:cs="Times New Roman"/>
          <w:sz w:val="28"/>
          <w:szCs w:val="28"/>
          <w:lang w:val="kk-KZ" w:eastAsia="ru-RU"/>
        </w:rPr>
        <w:t xml:space="preserve">микрофотосуреттер </w:t>
      </w:r>
      <w:r w:rsidR="00B17DDD" w:rsidRPr="00F27D05">
        <w:rPr>
          <w:rFonts w:ascii="Times New Roman" w:eastAsia="Times New Roman" w:hAnsi="Times New Roman" w:cs="Times New Roman"/>
          <w:sz w:val="28"/>
          <w:szCs w:val="28"/>
          <w:lang w:val="kk-KZ" w:eastAsia="ru-RU"/>
        </w:rPr>
        <w:t>арқылы</w:t>
      </w:r>
      <w:r w:rsidR="00600759" w:rsidRPr="00F27D05">
        <w:rPr>
          <w:rFonts w:ascii="Times New Roman" w:eastAsia="Times New Roman" w:hAnsi="Times New Roman" w:cs="Times New Roman"/>
          <w:sz w:val="28"/>
          <w:szCs w:val="28"/>
          <w:lang w:val="kk-KZ" w:eastAsia="ru-RU"/>
        </w:rPr>
        <w:t xml:space="preserve"> </w:t>
      </w:r>
      <w:r w:rsidR="00316630" w:rsidRPr="00F27D05">
        <w:rPr>
          <w:rFonts w:ascii="Times New Roman" w:eastAsia="Times New Roman" w:hAnsi="Times New Roman" w:cs="Times New Roman"/>
          <w:sz w:val="28"/>
          <w:szCs w:val="28"/>
          <w:lang w:val="kk-KZ" w:eastAsia="ru-RU"/>
        </w:rPr>
        <w:t xml:space="preserve">жасушалар саны </w:t>
      </w:r>
      <w:r w:rsidR="00B17DDD" w:rsidRPr="00F27D05">
        <w:rPr>
          <w:rFonts w:ascii="Times New Roman" w:eastAsia="Times New Roman" w:hAnsi="Times New Roman" w:cs="Times New Roman"/>
          <w:sz w:val="28"/>
          <w:szCs w:val="28"/>
          <w:lang w:val="kk-KZ" w:eastAsia="ru-RU"/>
        </w:rPr>
        <w:t>есептелді</w:t>
      </w:r>
      <w:r w:rsidR="00F57F10">
        <w:rPr>
          <w:rFonts w:ascii="Times New Roman" w:eastAsia="Times New Roman" w:hAnsi="Times New Roman" w:cs="Times New Roman"/>
          <w:sz w:val="28"/>
          <w:szCs w:val="28"/>
          <w:lang w:val="kk-KZ" w:eastAsia="ru-RU"/>
        </w:rPr>
        <w:t xml:space="preserve"> (27</w:t>
      </w:r>
      <w:r w:rsidR="00600759" w:rsidRPr="00F27D05">
        <w:rPr>
          <w:rFonts w:ascii="Times New Roman" w:eastAsia="Times New Roman" w:hAnsi="Times New Roman" w:cs="Times New Roman"/>
          <w:sz w:val="28"/>
          <w:szCs w:val="28"/>
          <w:lang w:val="kk-KZ" w:eastAsia="ru-RU"/>
        </w:rPr>
        <w:t>, 2</w:t>
      </w:r>
      <w:r w:rsidR="00F57F10">
        <w:rPr>
          <w:rFonts w:ascii="Times New Roman" w:eastAsia="Times New Roman" w:hAnsi="Times New Roman" w:cs="Times New Roman"/>
          <w:sz w:val="28"/>
          <w:szCs w:val="28"/>
          <w:lang w:val="kk-KZ" w:eastAsia="ru-RU"/>
        </w:rPr>
        <w:t>8</w:t>
      </w:r>
      <w:r w:rsidR="00600759" w:rsidRPr="00F27D05">
        <w:rPr>
          <w:rFonts w:ascii="Times New Roman" w:eastAsia="Times New Roman" w:hAnsi="Times New Roman" w:cs="Times New Roman"/>
          <w:sz w:val="28"/>
          <w:szCs w:val="28"/>
          <w:lang w:val="kk-KZ" w:eastAsia="ru-RU"/>
        </w:rPr>
        <w:t>-суреттер).</w:t>
      </w:r>
      <w:r w:rsidR="00F27D05" w:rsidRPr="00F27D05">
        <w:rPr>
          <w:rFonts w:ascii="Times New Roman" w:eastAsia="Times New Roman" w:hAnsi="Times New Roman" w:cs="Times New Roman"/>
          <w:sz w:val="28"/>
          <w:szCs w:val="28"/>
          <w:lang w:val="kk-KZ" w:eastAsia="ru-RU"/>
        </w:rPr>
        <w:t xml:space="preserve"> </w:t>
      </w:r>
      <w:r w:rsidR="0091129D" w:rsidRPr="00F27D05">
        <w:rPr>
          <w:rFonts w:ascii="Times New Roman" w:hAnsi="Times New Roman" w:cs="Times New Roman"/>
          <w:sz w:val="28"/>
          <w:szCs w:val="28"/>
          <w:lang w:val="kk-KZ"/>
        </w:rPr>
        <w:t xml:space="preserve">Бұл тәсіл </w:t>
      </w:r>
      <w:r w:rsidR="0091129D" w:rsidRPr="00F27D05">
        <w:rPr>
          <w:rStyle w:val="a7"/>
          <w:rFonts w:ascii="Times New Roman" w:hAnsi="Times New Roman" w:cs="Times New Roman"/>
          <w:b w:val="0"/>
          <w:bCs w:val="0"/>
          <w:sz w:val="28"/>
          <w:szCs w:val="28"/>
          <w:lang w:val="kk-KZ"/>
        </w:rPr>
        <w:t>жасушалардың тіршілік қабілетін, бөлінуін немесе өлуін</w:t>
      </w:r>
      <w:r w:rsidR="0091129D" w:rsidRPr="00F27D05">
        <w:rPr>
          <w:rFonts w:ascii="Times New Roman" w:hAnsi="Times New Roman" w:cs="Times New Roman"/>
          <w:sz w:val="28"/>
          <w:szCs w:val="28"/>
          <w:lang w:val="kk-KZ"/>
        </w:rPr>
        <w:t xml:space="preserve"> бағалауға мүмкіндік берді, сондай-ақ </w:t>
      </w:r>
      <w:r w:rsidR="0091129D" w:rsidRPr="00F27D05">
        <w:rPr>
          <w:rStyle w:val="a7"/>
          <w:rFonts w:ascii="Times New Roman" w:hAnsi="Times New Roman" w:cs="Times New Roman"/>
          <w:b w:val="0"/>
          <w:bCs w:val="0"/>
          <w:sz w:val="28"/>
          <w:szCs w:val="28"/>
          <w:lang w:val="kk-KZ"/>
        </w:rPr>
        <w:t>фототермиялық әсердің тиімділігін</w:t>
      </w:r>
      <w:r w:rsidR="0091129D" w:rsidRPr="00F27D05">
        <w:rPr>
          <w:rFonts w:ascii="Times New Roman" w:hAnsi="Times New Roman" w:cs="Times New Roman"/>
          <w:sz w:val="28"/>
          <w:szCs w:val="28"/>
          <w:lang w:val="kk-KZ"/>
        </w:rPr>
        <w:t xml:space="preserve"> салыстырмалы түрде өлшеуге жағдай жасады.</w:t>
      </w:r>
    </w:p>
    <w:p w14:paraId="72A71C15" w14:textId="77777777" w:rsidR="005B3CC6" w:rsidRPr="006B782E" w:rsidRDefault="005B3CC6" w:rsidP="00600759">
      <w:pPr>
        <w:spacing w:after="0" w:line="240" w:lineRule="auto"/>
        <w:ind w:firstLine="567"/>
        <w:jc w:val="both"/>
        <w:rPr>
          <w:rFonts w:ascii="Times New Roman" w:eastAsia="Times New Roman" w:hAnsi="Times New Roman" w:cs="Times New Roman"/>
          <w:sz w:val="28"/>
          <w:szCs w:val="28"/>
          <w:lang w:val="kk-KZ" w:eastAsia="ru-RU"/>
        </w:rPr>
      </w:pPr>
    </w:p>
    <w:p w14:paraId="2B8D650F" w14:textId="77777777" w:rsidR="00600759" w:rsidRPr="000544DD" w:rsidRDefault="00600759" w:rsidP="00600759">
      <w:pPr>
        <w:spacing w:after="0" w:line="240" w:lineRule="auto"/>
        <w:jc w:val="center"/>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noProof/>
          <w:sz w:val="24"/>
          <w:szCs w:val="24"/>
          <w:lang w:eastAsia="ru-RU"/>
        </w:rPr>
        <w:drawing>
          <wp:inline distT="0" distB="0" distL="0" distR="0" wp14:anchorId="2B6539C7" wp14:editId="65663E83">
            <wp:extent cx="3800253" cy="371697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А.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832009" cy="3748038"/>
                    </a:xfrm>
                    <a:prstGeom prst="rect">
                      <a:avLst/>
                    </a:prstGeom>
                  </pic:spPr>
                </pic:pic>
              </a:graphicData>
            </a:graphic>
          </wp:inline>
        </w:drawing>
      </w:r>
    </w:p>
    <w:p w14:paraId="6A6AB9BA" w14:textId="645A794C" w:rsidR="00600759" w:rsidRDefault="00600759" w:rsidP="00600759">
      <w:pPr>
        <w:pStyle w:val="a3"/>
        <w:spacing w:before="0" w:beforeAutospacing="0" w:after="0" w:afterAutospacing="0"/>
        <w:jc w:val="center"/>
        <w:rPr>
          <w:sz w:val="28"/>
          <w:lang w:val="kk-KZ"/>
        </w:rPr>
      </w:pPr>
    </w:p>
    <w:p w14:paraId="7DEC531D" w14:textId="2F01B6F5" w:rsidR="00D120CE" w:rsidRDefault="00D120CE" w:rsidP="00D120CE">
      <w:pPr>
        <w:pStyle w:val="a3"/>
        <w:spacing w:before="0" w:beforeAutospacing="0" w:after="0" w:afterAutospacing="0"/>
        <w:ind w:firstLine="567"/>
        <w:jc w:val="both"/>
        <w:rPr>
          <w:sz w:val="28"/>
          <w:lang w:val="kk-KZ"/>
        </w:rPr>
      </w:pPr>
      <w:r w:rsidRPr="006B782E">
        <w:rPr>
          <w:bCs/>
          <w:sz w:val="28"/>
          <w:lang w:val="kk-KZ"/>
        </w:rPr>
        <w:t>A)</w:t>
      </w:r>
      <w:r w:rsidRPr="006B782E">
        <w:rPr>
          <w:sz w:val="28"/>
          <w:lang w:val="kk-KZ"/>
        </w:rPr>
        <w:t xml:space="preserve"> cәулелендіруге дейін және </w:t>
      </w:r>
      <w:r w:rsidRPr="006B782E">
        <w:rPr>
          <w:bCs/>
          <w:sz w:val="28"/>
          <w:szCs w:val="28"/>
          <w:lang w:val="kk-KZ"/>
        </w:rPr>
        <w:t>AuНС</w:t>
      </w:r>
      <w:r w:rsidRPr="006B782E">
        <w:rPr>
          <w:sz w:val="28"/>
          <w:lang w:val="kk-KZ"/>
        </w:rPr>
        <w:t xml:space="preserve"> болмаған жағдайда; </w:t>
      </w:r>
      <w:r w:rsidRPr="006B782E">
        <w:rPr>
          <w:bCs/>
          <w:sz w:val="28"/>
          <w:lang w:val="kk-KZ"/>
        </w:rPr>
        <w:t>В)</w:t>
      </w:r>
      <w:r w:rsidRPr="006B782E">
        <w:rPr>
          <w:sz w:val="28"/>
          <w:lang w:val="kk-KZ"/>
        </w:rPr>
        <w:t xml:space="preserve"> </w:t>
      </w:r>
      <w:r w:rsidRPr="006B782E">
        <w:rPr>
          <w:bCs/>
          <w:sz w:val="28"/>
          <w:szCs w:val="28"/>
          <w:lang w:val="kk-KZ"/>
        </w:rPr>
        <w:t>AuНС</w:t>
      </w:r>
      <w:r>
        <w:rPr>
          <w:sz w:val="28"/>
          <w:szCs w:val="28"/>
          <w:lang w:val="kk-KZ"/>
        </w:rPr>
        <w:t>–</w:t>
      </w:r>
      <w:r w:rsidRPr="006B782E">
        <w:rPr>
          <w:sz w:val="28"/>
          <w:lang w:val="kk-KZ"/>
        </w:rPr>
        <w:t xml:space="preserve">ПВП қатысуымен, бірақ сәулелендірілмеген жағдайда (40 күннен кейін); </w:t>
      </w:r>
      <w:r w:rsidRPr="006B782E">
        <w:rPr>
          <w:bCs/>
          <w:sz w:val="28"/>
          <w:lang w:val="kk-KZ"/>
        </w:rPr>
        <w:t>C, Д)</w:t>
      </w:r>
      <w:r w:rsidRPr="006B782E">
        <w:rPr>
          <w:sz w:val="28"/>
          <w:lang w:val="kk-KZ"/>
        </w:rPr>
        <w:t xml:space="preserve"> cәулелендірілгеннен кейін және 40 күн өткен соң: </w:t>
      </w:r>
      <w:r w:rsidRPr="006B782E">
        <w:rPr>
          <w:bCs/>
          <w:sz w:val="28"/>
          <w:lang w:val="kk-KZ"/>
        </w:rPr>
        <w:t>C)</w:t>
      </w:r>
      <w:r w:rsidRPr="006B782E">
        <w:rPr>
          <w:sz w:val="28"/>
          <w:lang w:val="kk-KZ"/>
        </w:rPr>
        <w:t xml:space="preserve"> </w:t>
      </w:r>
      <w:r w:rsidRPr="006B782E">
        <w:rPr>
          <w:bCs/>
          <w:sz w:val="28"/>
          <w:szCs w:val="28"/>
          <w:lang w:val="kk-KZ"/>
        </w:rPr>
        <w:t>AuНС</w:t>
      </w:r>
      <w:r w:rsidRPr="006B782E">
        <w:rPr>
          <w:sz w:val="28"/>
          <w:lang w:val="kk-KZ"/>
        </w:rPr>
        <w:t xml:space="preserve"> болмаған жағдайда; </w:t>
      </w:r>
      <w:r w:rsidRPr="006B782E">
        <w:rPr>
          <w:bCs/>
          <w:sz w:val="28"/>
          <w:lang w:val="kk-KZ"/>
        </w:rPr>
        <w:t>Д)</w:t>
      </w:r>
      <w:r w:rsidRPr="006B782E">
        <w:rPr>
          <w:sz w:val="28"/>
          <w:lang w:val="kk-KZ"/>
        </w:rPr>
        <w:t xml:space="preserve"> </w:t>
      </w:r>
      <w:r w:rsidRPr="006B782E">
        <w:rPr>
          <w:bCs/>
          <w:sz w:val="28"/>
          <w:szCs w:val="28"/>
          <w:lang w:val="kk-KZ"/>
        </w:rPr>
        <w:t>AuНС</w:t>
      </w:r>
      <w:r>
        <w:rPr>
          <w:sz w:val="28"/>
          <w:szCs w:val="28"/>
          <w:lang w:val="kk-KZ"/>
        </w:rPr>
        <w:t>–</w:t>
      </w:r>
      <w:r w:rsidRPr="006B782E">
        <w:rPr>
          <w:sz w:val="28"/>
          <w:lang w:val="kk-KZ"/>
        </w:rPr>
        <w:t>ПВП қаты</w:t>
      </w:r>
      <w:r>
        <w:rPr>
          <w:sz w:val="28"/>
          <w:lang w:val="kk-KZ"/>
        </w:rPr>
        <w:t>сында</w:t>
      </w:r>
    </w:p>
    <w:p w14:paraId="484068A5" w14:textId="77777777" w:rsidR="00D120CE" w:rsidRPr="006B782E" w:rsidRDefault="00D120CE" w:rsidP="00600759">
      <w:pPr>
        <w:pStyle w:val="a3"/>
        <w:spacing w:before="0" w:beforeAutospacing="0" w:after="0" w:afterAutospacing="0"/>
        <w:jc w:val="center"/>
        <w:rPr>
          <w:sz w:val="28"/>
          <w:lang w:val="kk-KZ"/>
        </w:rPr>
      </w:pPr>
    </w:p>
    <w:p w14:paraId="1B640723" w14:textId="2CF56C61" w:rsidR="00600759" w:rsidRDefault="00F57F10" w:rsidP="00600759">
      <w:pPr>
        <w:pStyle w:val="a3"/>
        <w:spacing w:before="0" w:beforeAutospacing="0" w:after="0" w:afterAutospacing="0"/>
        <w:jc w:val="center"/>
        <w:rPr>
          <w:color w:val="000000"/>
          <w:sz w:val="28"/>
          <w:lang w:val="kk-KZ"/>
        </w:rPr>
      </w:pPr>
      <w:r>
        <w:rPr>
          <w:bCs/>
          <w:sz w:val="28"/>
          <w:lang w:val="kk-KZ"/>
        </w:rPr>
        <w:t>27</w:t>
      </w:r>
      <w:r w:rsidR="00600759" w:rsidRPr="006B782E">
        <w:rPr>
          <w:bCs/>
          <w:sz w:val="28"/>
          <w:lang w:val="kk-KZ"/>
        </w:rPr>
        <w:t>-сурет.</w:t>
      </w:r>
      <w:r w:rsidR="00600759" w:rsidRPr="006B782E">
        <w:rPr>
          <w:sz w:val="28"/>
          <w:lang w:val="kk-KZ"/>
        </w:rPr>
        <w:t xml:space="preserve"> Эрлих обыр жасушаларының 530 нм толқын ұзындығындағы көрінетін</w:t>
      </w:r>
      <w:r w:rsidR="00600759">
        <w:rPr>
          <w:sz w:val="28"/>
          <w:lang w:val="kk-KZ"/>
        </w:rPr>
        <w:t xml:space="preserve"> аймақтағы</w:t>
      </w:r>
      <w:r w:rsidR="00600759" w:rsidRPr="006B782E">
        <w:rPr>
          <w:sz w:val="28"/>
          <w:lang w:val="kk-KZ"/>
        </w:rPr>
        <w:t xml:space="preserve"> жарық</w:t>
      </w:r>
      <w:r w:rsidR="00600759">
        <w:rPr>
          <w:sz w:val="28"/>
          <w:lang w:val="kk-KZ"/>
        </w:rPr>
        <w:t xml:space="preserve"> сәулесімен</w:t>
      </w:r>
      <w:r w:rsidR="00600759" w:rsidRPr="006B782E">
        <w:rPr>
          <w:sz w:val="28"/>
          <w:lang w:val="kk-KZ"/>
        </w:rPr>
        <w:t xml:space="preserve"> сәулелендірілгеннен кейінгі микрофотосуреттері</w:t>
      </w:r>
      <w:r w:rsidR="00EC54C5" w:rsidRPr="00EC54C5">
        <w:rPr>
          <w:sz w:val="28"/>
          <w:lang w:val="kk-KZ"/>
        </w:rPr>
        <w:t xml:space="preserve"> </w:t>
      </w:r>
      <w:sdt>
        <w:sdtPr>
          <w:rPr>
            <w:color w:val="000000"/>
            <w:sz w:val="28"/>
            <w:lang w:val="kk-KZ"/>
          </w:rPr>
          <w:tag w:val="MENDELEY_CITATION_v3_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"/>
          <w:id w:val="-2131925273"/>
          <w:placeholder>
            <w:docPart w:val="DefaultPlaceholder_-1854013440"/>
          </w:placeholder>
        </w:sdtPr>
        <w:sdtEndPr/>
        <w:sdtContent>
          <w:r w:rsidR="00A11772" w:rsidRPr="00A11772">
            <w:rPr>
              <w:color w:val="000000"/>
              <w:sz w:val="28"/>
              <w:lang w:val="kk-KZ"/>
            </w:rPr>
            <w:t>[156]</w:t>
          </w:r>
        </w:sdtContent>
      </w:sdt>
    </w:p>
    <w:p w14:paraId="24D5CA87" w14:textId="170EC291" w:rsidR="000544DD" w:rsidRDefault="000544DD" w:rsidP="00600759">
      <w:pPr>
        <w:pStyle w:val="a3"/>
        <w:spacing w:before="0" w:beforeAutospacing="0" w:after="0" w:afterAutospacing="0"/>
        <w:jc w:val="center"/>
        <w:rPr>
          <w:sz w:val="28"/>
          <w:lang w:val="kk-KZ"/>
        </w:rPr>
      </w:pPr>
    </w:p>
    <w:p w14:paraId="2C4AE262" w14:textId="511515A7" w:rsidR="00223726" w:rsidRDefault="00223726" w:rsidP="00223726">
      <w:pPr>
        <w:pStyle w:val="a3"/>
        <w:spacing w:before="0" w:beforeAutospacing="0" w:after="0" w:afterAutospacing="0"/>
        <w:ind w:firstLine="567"/>
        <w:jc w:val="both"/>
        <w:rPr>
          <w:sz w:val="28"/>
          <w:szCs w:val="28"/>
          <w:lang w:val="kk-KZ"/>
        </w:rPr>
      </w:pPr>
      <w:r>
        <w:rPr>
          <w:sz w:val="28"/>
          <w:szCs w:val="28"/>
          <w:lang w:val="kk-KZ"/>
        </w:rPr>
        <w:t>Ескеретін маңызды</w:t>
      </w:r>
      <w:r w:rsidRPr="006B782E">
        <w:rPr>
          <w:sz w:val="28"/>
          <w:szCs w:val="28"/>
          <w:lang w:val="kk-KZ"/>
        </w:rPr>
        <w:t xml:space="preserve"> жайт, 40 күндік бақылаудан кейін ПВП</w:t>
      </w:r>
      <w:r>
        <w:rPr>
          <w:sz w:val="28"/>
          <w:szCs w:val="28"/>
          <w:lang w:val="kk-KZ"/>
        </w:rPr>
        <w:t>-</w:t>
      </w:r>
      <w:r w:rsidRPr="006B782E">
        <w:rPr>
          <w:sz w:val="28"/>
          <w:szCs w:val="28"/>
          <w:lang w:val="kk-KZ"/>
        </w:rPr>
        <w:t xml:space="preserve">мен тұрақтандырылған </w:t>
      </w:r>
      <w:r w:rsidRPr="006B782E">
        <w:rPr>
          <w:bCs/>
          <w:sz w:val="28"/>
          <w:szCs w:val="28"/>
          <w:lang w:val="kk-KZ"/>
        </w:rPr>
        <w:t>AuНС</w:t>
      </w:r>
      <w:r w:rsidRPr="006B782E">
        <w:rPr>
          <w:sz w:val="28"/>
          <w:szCs w:val="28"/>
          <w:lang w:val="kk-KZ"/>
        </w:rPr>
        <w:t xml:space="preserve"> қатысында, тіпті </w:t>
      </w:r>
      <w:r w:rsidRPr="004143F9">
        <w:rPr>
          <w:sz w:val="28"/>
          <w:szCs w:val="28"/>
          <w:lang w:val="kk-KZ"/>
        </w:rPr>
        <w:t>сәулелендірілмеген жағдайда да,</w:t>
      </w:r>
      <w:r w:rsidRPr="006B782E">
        <w:rPr>
          <w:sz w:val="28"/>
          <w:szCs w:val="28"/>
          <w:lang w:val="kk-KZ"/>
        </w:rPr>
        <w:t xml:space="preserve"> жасуша саны</w:t>
      </w:r>
      <w:r>
        <w:rPr>
          <w:sz w:val="28"/>
          <w:szCs w:val="28"/>
          <w:lang w:val="kk-KZ"/>
        </w:rPr>
        <w:t>ның</w:t>
      </w:r>
      <w:r w:rsidRPr="006B782E">
        <w:rPr>
          <w:sz w:val="28"/>
          <w:szCs w:val="28"/>
          <w:lang w:val="kk-KZ"/>
        </w:rPr>
        <w:t xml:space="preserve"> айтарлық</w:t>
      </w:r>
      <w:r>
        <w:rPr>
          <w:sz w:val="28"/>
          <w:szCs w:val="28"/>
          <w:lang w:val="kk-KZ"/>
        </w:rPr>
        <w:t xml:space="preserve">тай </w:t>
      </w:r>
      <w:r w:rsidRPr="004143F9">
        <w:rPr>
          <w:sz w:val="28"/>
          <w:szCs w:val="28"/>
          <w:lang w:val="kk-KZ"/>
        </w:rPr>
        <w:t xml:space="preserve">төмендеуі тіркелді </w:t>
      </w:r>
      <w:r>
        <w:rPr>
          <w:sz w:val="28"/>
          <w:szCs w:val="28"/>
          <w:lang w:val="kk-KZ"/>
        </w:rPr>
        <w:t>(2</w:t>
      </w:r>
      <w:r w:rsidR="0036518C">
        <w:rPr>
          <w:sz w:val="28"/>
          <w:szCs w:val="28"/>
          <w:lang w:val="kk-KZ"/>
        </w:rPr>
        <w:t>7</w:t>
      </w:r>
      <w:r w:rsidRPr="006B782E">
        <w:rPr>
          <w:sz w:val="28"/>
          <w:szCs w:val="28"/>
          <w:lang w:val="kk-KZ"/>
        </w:rPr>
        <w:t xml:space="preserve">В-сурет). </w:t>
      </w:r>
      <w:r w:rsidRPr="00C51BC8">
        <w:rPr>
          <w:sz w:val="28"/>
          <w:szCs w:val="28"/>
          <w:lang w:val="kk-KZ"/>
        </w:rPr>
        <w:t>Бұл құбылыстың нақты себебін түсіндіру қосымша зерттеулерді қажет етеді, себебі қазіргі нәтижелер AuНС-ның уыттылығы немесе жасуша пролиферациясына жанама әсері туралы болжам жасауға ғана мүмкіндік береді.</w:t>
      </w:r>
      <w:r w:rsidRPr="006B782E">
        <w:rPr>
          <w:sz w:val="28"/>
          <w:szCs w:val="28"/>
          <w:lang w:val="kk-KZ"/>
        </w:rPr>
        <w:t xml:space="preserve"> </w:t>
      </w:r>
      <w:r>
        <w:rPr>
          <w:sz w:val="28"/>
          <w:szCs w:val="28"/>
          <w:lang w:val="kk-KZ"/>
        </w:rPr>
        <w:t>Б</w:t>
      </w:r>
      <w:r w:rsidRPr="006B782E">
        <w:rPr>
          <w:sz w:val="28"/>
          <w:szCs w:val="28"/>
          <w:lang w:val="kk-KZ"/>
        </w:rPr>
        <w:t>ақылау үлгілерінде</w:t>
      </w:r>
      <w:r>
        <w:rPr>
          <w:sz w:val="28"/>
          <w:szCs w:val="28"/>
          <w:lang w:val="kk-KZ"/>
        </w:rPr>
        <w:t xml:space="preserve"> (</w:t>
      </w:r>
      <w:r w:rsidRPr="006B782E">
        <w:rPr>
          <w:bCs/>
          <w:sz w:val="28"/>
          <w:szCs w:val="28"/>
          <w:lang w:val="kk-KZ"/>
        </w:rPr>
        <w:t>AuНС</w:t>
      </w:r>
      <w:r w:rsidRPr="006B782E">
        <w:rPr>
          <w:sz w:val="28"/>
          <w:szCs w:val="28"/>
          <w:lang w:val="kk-KZ"/>
        </w:rPr>
        <w:t xml:space="preserve"> қатыс</w:t>
      </w:r>
      <w:r>
        <w:rPr>
          <w:sz w:val="28"/>
          <w:szCs w:val="28"/>
          <w:lang w:val="kk-KZ"/>
        </w:rPr>
        <w:t>паған)</w:t>
      </w:r>
      <w:r w:rsidRPr="006B782E">
        <w:rPr>
          <w:sz w:val="28"/>
          <w:szCs w:val="28"/>
          <w:lang w:val="kk-KZ"/>
        </w:rPr>
        <w:t xml:space="preserve"> айтарлықтай жасушалық зақымдалу байқалмады, </w:t>
      </w:r>
      <w:r>
        <w:rPr>
          <w:sz w:val="28"/>
          <w:szCs w:val="28"/>
          <w:lang w:val="kk-KZ"/>
        </w:rPr>
        <w:t xml:space="preserve">яғни </w:t>
      </w:r>
      <w:r w:rsidRPr="005B4DB3">
        <w:rPr>
          <w:sz w:val="28"/>
          <w:szCs w:val="28"/>
          <w:lang w:val="kk-KZ"/>
        </w:rPr>
        <w:t>жасушалардың морфологиясы сақталған,</w:t>
      </w:r>
      <w:r>
        <w:rPr>
          <w:sz w:val="28"/>
          <w:szCs w:val="28"/>
          <w:lang w:val="kk-KZ"/>
        </w:rPr>
        <w:t xml:space="preserve"> жасуша</w:t>
      </w:r>
      <w:r w:rsidRPr="006B782E">
        <w:rPr>
          <w:sz w:val="28"/>
          <w:szCs w:val="28"/>
          <w:lang w:val="kk-KZ"/>
        </w:rPr>
        <w:t xml:space="preserve"> мембраналар</w:t>
      </w:r>
      <w:r>
        <w:rPr>
          <w:sz w:val="28"/>
          <w:szCs w:val="28"/>
          <w:lang w:val="kk-KZ"/>
        </w:rPr>
        <w:t>ы</w:t>
      </w:r>
      <w:r w:rsidRPr="006B782E">
        <w:rPr>
          <w:sz w:val="28"/>
          <w:szCs w:val="28"/>
          <w:lang w:val="kk-KZ"/>
        </w:rPr>
        <w:t xml:space="preserve"> бүтін</w:t>
      </w:r>
      <w:r w:rsidR="00492A5C">
        <w:rPr>
          <w:sz w:val="28"/>
          <w:szCs w:val="28"/>
          <w:lang w:val="kk-KZ"/>
        </w:rPr>
        <w:t>,</w:t>
      </w:r>
      <w:r>
        <w:rPr>
          <w:sz w:val="28"/>
          <w:szCs w:val="28"/>
          <w:lang w:val="kk-KZ"/>
        </w:rPr>
        <w:t xml:space="preserve"> тіпті</w:t>
      </w:r>
      <w:r w:rsidRPr="006B782E">
        <w:rPr>
          <w:sz w:val="28"/>
          <w:szCs w:val="28"/>
          <w:lang w:val="kk-KZ"/>
        </w:rPr>
        <w:t xml:space="preserve"> 60 минуттық лазерлік сәулелену</w:t>
      </w:r>
      <w:r>
        <w:rPr>
          <w:sz w:val="28"/>
          <w:szCs w:val="28"/>
          <w:lang w:val="kk-KZ"/>
        </w:rPr>
        <w:t>дің өзі</w:t>
      </w:r>
      <w:r w:rsidRPr="006B782E">
        <w:rPr>
          <w:sz w:val="28"/>
          <w:szCs w:val="28"/>
          <w:lang w:val="kk-KZ"/>
        </w:rPr>
        <w:t xml:space="preserve"> жасушаларға елеулі әсер етпегенін </w:t>
      </w:r>
      <w:r>
        <w:rPr>
          <w:sz w:val="28"/>
          <w:szCs w:val="28"/>
          <w:lang w:val="kk-KZ"/>
        </w:rPr>
        <w:t>растайды</w:t>
      </w:r>
      <w:r w:rsidRPr="006B782E">
        <w:rPr>
          <w:sz w:val="28"/>
          <w:szCs w:val="28"/>
          <w:lang w:val="kk-KZ"/>
        </w:rPr>
        <w:t>. Дегенмен, көрінетін немесе жақын инфрақызыл (NIR)</w:t>
      </w:r>
      <w:r>
        <w:rPr>
          <w:sz w:val="28"/>
          <w:szCs w:val="28"/>
          <w:lang w:val="kk-KZ"/>
        </w:rPr>
        <w:t xml:space="preserve"> диапазондағы</w:t>
      </w:r>
      <w:r w:rsidRPr="006B782E">
        <w:rPr>
          <w:sz w:val="28"/>
          <w:szCs w:val="28"/>
          <w:lang w:val="kk-KZ"/>
        </w:rPr>
        <w:t xml:space="preserve"> </w:t>
      </w:r>
      <w:r w:rsidRPr="006B782E">
        <w:rPr>
          <w:sz w:val="28"/>
          <w:szCs w:val="28"/>
          <w:lang w:val="kk-KZ"/>
        </w:rPr>
        <w:lastRenderedPageBreak/>
        <w:t>лазерлік жарық көзімен сәулелен</w:t>
      </w:r>
      <w:r>
        <w:rPr>
          <w:sz w:val="28"/>
          <w:szCs w:val="28"/>
          <w:lang w:val="kk-KZ"/>
        </w:rPr>
        <w:t>у</w:t>
      </w:r>
      <w:r w:rsidRPr="006B782E">
        <w:rPr>
          <w:sz w:val="28"/>
          <w:szCs w:val="28"/>
          <w:lang w:val="kk-KZ"/>
        </w:rPr>
        <w:t xml:space="preserve"> кез</w:t>
      </w:r>
      <w:r>
        <w:rPr>
          <w:sz w:val="28"/>
          <w:szCs w:val="28"/>
          <w:lang w:val="kk-KZ"/>
        </w:rPr>
        <w:t>ін</w:t>
      </w:r>
      <w:r w:rsidRPr="006B782E">
        <w:rPr>
          <w:sz w:val="28"/>
          <w:szCs w:val="28"/>
          <w:lang w:val="kk-KZ"/>
        </w:rPr>
        <w:t>де орта температурасының 39</w:t>
      </w:r>
      <w:r>
        <w:rPr>
          <w:sz w:val="28"/>
          <w:szCs w:val="28"/>
          <w:lang w:val="kk-KZ"/>
        </w:rPr>
        <w:t xml:space="preserve"> </w:t>
      </w:r>
      <w:r w:rsidRPr="006B782E">
        <w:rPr>
          <w:sz w:val="28"/>
          <w:szCs w:val="28"/>
          <w:lang w:val="kk-KZ"/>
        </w:rPr>
        <w:t>°C</w:t>
      </w:r>
      <w:r>
        <w:rPr>
          <w:sz w:val="28"/>
          <w:szCs w:val="28"/>
          <w:lang w:val="kk-KZ"/>
        </w:rPr>
        <w:t xml:space="preserve"> шамасына</w:t>
      </w:r>
      <w:r w:rsidRPr="006B782E">
        <w:rPr>
          <w:sz w:val="28"/>
          <w:szCs w:val="28"/>
          <w:lang w:val="kk-KZ"/>
        </w:rPr>
        <w:t xml:space="preserve"> дейін </w:t>
      </w:r>
      <w:r>
        <w:rPr>
          <w:sz w:val="28"/>
          <w:szCs w:val="28"/>
          <w:lang w:val="kk-KZ"/>
        </w:rPr>
        <w:t>артуына</w:t>
      </w:r>
      <w:r w:rsidRPr="006B782E">
        <w:rPr>
          <w:sz w:val="28"/>
          <w:szCs w:val="28"/>
          <w:lang w:val="kk-KZ"/>
        </w:rPr>
        <w:t xml:space="preserve"> байланысты, 40 күндік </w:t>
      </w:r>
      <w:r>
        <w:rPr>
          <w:sz w:val="28"/>
          <w:szCs w:val="28"/>
          <w:lang w:val="kk-KZ"/>
        </w:rPr>
        <w:t xml:space="preserve">ұзақ мерзім кезеңіндегі </w:t>
      </w:r>
      <w:r w:rsidRPr="006B782E">
        <w:rPr>
          <w:sz w:val="28"/>
          <w:szCs w:val="28"/>
          <w:lang w:val="kk-KZ"/>
        </w:rPr>
        <w:t xml:space="preserve">тәжірибе барысында жасушалар санының </w:t>
      </w:r>
      <w:r w:rsidRPr="001273E4">
        <w:rPr>
          <w:sz w:val="28"/>
          <w:szCs w:val="28"/>
          <w:lang w:val="kk-KZ"/>
        </w:rPr>
        <w:t>азаюына себеп болуы мүмкін</w:t>
      </w:r>
      <w:r w:rsidRPr="006B782E">
        <w:rPr>
          <w:sz w:val="28"/>
          <w:szCs w:val="28"/>
          <w:lang w:val="kk-KZ"/>
        </w:rPr>
        <w:t xml:space="preserve">. </w:t>
      </w:r>
      <w:r>
        <w:rPr>
          <w:sz w:val="28"/>
          <w:szCs w:val="28"/>
          <w:lang w:val="kk-KZ"/>
        </w:rPr>
        <w:t>Алайда</w:t>
      </w:r>
      <w:r w:rsidRPr="006B782E">
        <w:rPr>
          <w:sz w:val="28"/>
          <w:szCs w:val="28"/>
          <w:lang w:val="kk-KZ"/>
        </w:rPr>
        <w:t>, сәулелендірілмеген және сәулелендірілген бақылау үлгіле</w:t>
      </w:r>
      <w:r>
        <w:rPr>
          <w:sz w:val="28"/>
          <w:szCs w:val="28"/>
          <w:lang w:val="kk-KZ"/>
        </w:rPr>
        <w:t>рі арасында</w:t>
      </w:r>
      <w:r w:rsidRPr="006B782E">
        <w:rPr>
          <w:sz w:val="28"/>
          <w:szCs w:val="28"/>
          <w:lang w:val="kk-KZ"/>
        </w:rPr>
        <w:t xml:space="preserve"> жасуша саны </w:t>
      </w:r>
      <w:r>
        <w:rPr>
          <w:sz w:val="28"/>
          <w:szCs w:val="28"/>
          <w:lang w:val="kk-KZ"/>
        </w:rPr>
        <w:t>бойынша</w:t>
      </w:r>
      <w:r w:rsidRPr="006B782E">
        <w:rPr>
          <w:sz w:val="28"/>
          <w:szCs w:val="28"/>
          <w:lang w:val="kk-KZ"/>
        </w:rPr>
        <w:t xml:space="preserve"> статистикалық тұрғыда маңызды айырмашылық </w:t>
      </w:r>
      <w:r w:rsidRPr="00AB4713">
        <w:rPr>
          <w:sz w:val="28"/>
          <w:szCs w:val="28"/>
          <w:lang w:val="kk-KZ"/>
        </w:rPr>
        <w:t>анықталмады</w:t>
      </w:r>
      <w:r w:rsidRPr="006B782E">
        <w:rPr>
          <w:sz w:val="28"/>
          <w:szCs w:val="28"/>
          <w:lang w:val="kk-KZ"/>
        </w:rPr>
        <w:t>.</w:t>
      </w:r>
    </w:p>
    <w:p w14:paraId="4D80208F" w14:textId="77777777" w:rsidR="00223726" w:rsidRPr="00EC54C5" w:rsidRDefault="00223726" w:rsidP="00223726">
      <w:pPr>
        <w:pStyle w:val="a3"/>
        <w:spacing w:before="0" w:beforeAutospacing="0" w:after="0" w:afterAutospacing="0"/>
        <w:ind w:firstLine="567"/>
        <w:jc w:val="both"/>
        <w:rPr>
          <w:sz w:val="28"/>
          <w:lang w:val="kk-KZ"/>
        </w:rPr>
      </w:pPr>
    </w:p>
    <w:p w14:paraId="67729923" w14:textId="77777777" w:rsidR="00600759" w:rsidRPr="006B782E" w:rsidRDefault="00600759" w:rsidP="00600759">
      <w:pPr>
        <w:pStyle w:val="a3"/>
        <w:spacing w:before="0" w:beforeAutospacing="0" w:after="0" w:afterAutospacing="0"/>
        <w:jc w:val="center"/>
        <w:rPr>
          <w:sz w:val="28"/>
          <w:szCs w:val="28"/>
        </w:rPr>
      </w:pPr>
      <w:r w:rsidRPr="006B782E">
        <w:rPr>
          <w:noProof/>
          <w:sz w:val="28"/>
          <w:szCs w:val="28"/>
        </w:rPr>
        <w:drawing>
          <wp:inline distT="0" distB="0" distL="0" distR="0" wp14:anchorId="1E7922C6" wp14:editId="2837D116">
            <wp:extent cx="3943985" cy="3866833"/>
            <wp:effectExtent l="0" t="0" r="0"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Геллан.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964952" cy="3887390"/>
                    </a:xfrm>
                    <a:prstGeom prst="rect">
                      <a:avLst/>
                    </a:prstGeom>
                  </pic:spPr>
                </pic:pic>
              </a:graphicData>
            </a:graphic>
          </wp:inline>
        </w:drawing>
      </w:r>
    </w:p>
    <w:p w14:paraId="3269C23C" w14:textId="4E944387" w:rsidR="00600759" w:rsidRDefault="00600759" w:rsidP="00600759">
      <w:pPr>
        <w:pStyle w:val="a3"/>
        <w:spacing w:before="0" w:beforeAutospacing="0" w:after="0" w:afterAutospacing="0"/>
        <w:jc w:val="center"/>
        <w:rPr>
          <w:sz w:val="28"/>
          <w:szCs w:val="28"/>
        </w:rPr>
      </w:pPr>
    </w:p>
    <w:p w14:paraId="28EF7DF1" w14:textId="05C362C6" w:rsidR="00214E52" w:rsidRDefault="00214E52" w:rsidP="00214E52">
      <w:pPr>
        <w:pStyle w:val="a3"/>
        <w:spacing w:before="0" w:beforeAutospacing="0" w:after="0" w:afterAutospacing="0"/>
        <w:ind w:firstLine="567"/>
        <w:jc w:val="both"/>
        <w:rPr>
          <w:sz w:val="28"/>
          <w:szCs w:val="28"/>
        </w:rPr>
      </w:pPr>
      <w:r w:rsidRPr="006B782E">
        <w:rPr>
          <w:bCs/>
          <w:sz w:val="28"/>
          <w:lang w:val="kk-KZ"/>
        </w:rPr>
        <w:t>A)</w:t>
      </w:r>
      <w:r w:rsidRPr="006B782E">
        <w:rPr>
          <w:sz w:val="28"/>
          <w:lang w:val="kk-KZ"/>
        </w:rPr>
        <w:t xml:space="preserve"> </w:t>
      </w:r>
      <w:r w:rsidRPr="002130A3">
        <w:rPr>
          <w:sz w:val="28"/>
          <w:lang w:val="kk-KZ"/>
        </w:rPr>
        <w:t>c</w:t>
      </w:r>
      <w:r w:rsidRPr="006B782E">
        <w:rPr>
          <w:sz w:val="28"/>
          <w:lang w:val="kk-KZ"/>
        </w:rPr>
        <w:t xml:space="preserve">әулелендіруге дейін және AuНТ болмаған жағдайда; </w:t>
      </w:r>
      <w:r w:rsidRPr="006B782E">
        <w:rPr>
          <w:bCs/>
          <w:sz w:val="28"/>
          <w:lang w:val="kk-KZ"/>
        </w:rPr>
        <w:t>Б</w:t>
      </w:r>
      <w:r w:rsidRPr="006B782E">
        <w:rPr>
          <w:b/>
          <w:bCs/>
          <w:sz w:val="28"/>
          <w:lang w:val="kk-KZ"/>
        </w:rPr>
        <w:t>)</w:t>
      </w:r>
      <w:r w:rsidRPr="006B782E">
        <w:rPr>
          <w:sz w:val="28"/>
          <w:lang w:val="kk-KZ"/>
        </w:rPr>
        <w:t xml:space="preserve"> AuНТ – Г</w:t>
      </w:r>
      <w:r>
        <w:rPr>
          <w:sz w:val="28"/>
          <w:lang w:val="kk-KZ"/>
        </w:rPr>
        <w:t>л</w:t>
      </w:r>
      <w:r w:rsidRPr="006B782E">
        <w:rPr>
          <w:sz w:val="28"/>
          <w:lang w:val="kk-KZ"/>
        </w:rPr>
        <w:t xml:space="preserve"> қатысуымен, бірақ сәулелендірілмеген жағдайда (40 күннен кейін); </w:t>
      </w:r>
      <w:r w:rsidRPr="006B782E">
        <w:rPr>
          <w:bCs/>
          <w:sz w:val="28"/>
          <w:lang w:val="kk-KZ"/>
        </w:rPr>
        <w:t>C, Д)</w:t>
      </w:r>
      <w:r w:rsidRPr="006B782E">
        <w:rPr>
          <w:sz w:val="28"/>
          <w:lang w:val="kk-KZ"/>
        </w:rPr>
        <w:t xml:space="preserve"> </w:t>
      </w:r>
      <w:r w:rsidRPr="002130A3">
        <w:rPr>
          <w:sz w:val="28"/>
          <w:lang w:val="kk-KZ"/>
        </w:rPr>
        <w:t>c</w:t>
      </w:r>
      <w:r w:rsidRPr="006B782E">
        <w:rPr>
          <w:sz w:val="28"/>
          <w:lang w:val="kk-KZ"/>
        </w:rPr>
        <w:t xml:space="preserve">әулелендірілгеннен кейін және 40 күн өткен соң: </w:t>
      </w:r>
      <w:r w:rsidRPr="006B782E">
        <w:rPr>
          <w:bCs/>
          <w:sz w:val="28"/>
          <w:lang w:val="kk-KZ"/>
        </w:rPr>
        <w:t>C)</w:t>
      </w:r>
      <w:r w:rsidRPr="006B782E">
        <w:rPr>
          <w:sz w:val="28"/>
          <w:lang w:val="kk-KZ"/>
        </w:rPr>
        <w:t xml:space="preserve"> AuНТ болмаған жағдайда; </w:t>
      </w:r>
      <w:r w:rsidRPr="006B782E">
        <w:rPr>
          <w:bCs/>
          <w:sz w:val="28"/>
          <w:lang w:val="kk-KZ"/>
        </w:rPr>
        <w:t>Д)</w:t>
      </w:r>
      <w:r w:rsidRPr="006B782E">
        <w:rPr>
          <w:sz w:val="28"/>
          <w:lang w:val="kk-KZ"/>
        </w:rPr>
        <w:t xml:space="preserve"> AuНТ – Г</w:t>
      </w:r>
      <w:r>
        <w:rPr>
          <w:sz w:val="28"/>
          <w:lang w:val="kk-KZ"/>
        </w:rPr>
        <w:t>л</w:t>
      </w:r>
      <w:r w:rsidRPr="006B782E">
        <w:rPr>
          <w:sz w:val="28"/>
          <w:lang w:val="kk-KZ"/>
        </w:rPr>
        <w:t xml:space="preserve"> қаты</w:t>
      </w:r>
      <w:r>
        <w:rPr>
          <w:sz w:val="28"/>
          <w:lang w:val="kk-KZ"/>
        </w:rPr>
        <w:t>сында</w:t>
      </w:r>
    </w:p>
    <w:p w14:paraId="745DCAF7" w14:textId="77777777" w:rsidR="00214E52" w:rsidRPr="006B782E" w:rsidRDefault="00214E52" w:rsidP="00600759">
      <w:pPr>
        <w:pStyle w:val="a3"/>
        <w:spacing w:before="0" w:beforeAutospacing="0" w:after="0" w:afterAutospacing="0"/>
        <w:jc w:val="center"/>
        <w:rPr>
          <w:sz w:val="28"/>
          <w:szCs w:val="28"/>
        </w:rPr>
      </w:pPr>
    </w:p>
    <w:p w14:paraId="1E4D4E91" w14:textId="50957663" w:rsidR="00600759" w:rsidRPr="006B782E" w:rsidRDefault="00F57F10" w:rsidP="00600759">
      <w:pPr>
        <w:pStyle w:val="a3"/>
        <w:spacing w:before="0" w:beforeAutospacing="0" w:after="0" w:afterAutospacing="0"/>
        <w:jc w:val="center"/>
        <w:rPr>
          <w:sz w:val="28"/>
          <w:lang w:val="kk-KZ"/>
        </w:rPr>
      </w:pPr>
      <w:r>
        <w:rPr>
          <w:bCs/>
          <w:sz w:val="28"/>
          <w:lang w:val="kk-KZ"/>
        </w:rPr>
        <w:t>28</w:t>
      </w:r>
      <w:r w:rsidR="00600759" w:rsidRPr="006B782E">
        <w:rPr>
          <w:bCs/>
          <w:sz w:val="28"/>
          <w:lang w:val="kk-KZ"/>
        </w:rPr>
        <w:t>-сурет</w:t>
      </w:r>
      <w:r w:rsidR="00600759">
        <w:rPr>
          <w:bCs/>
          <w:sz w:val="28"/>
          <w:lang w:val="kk-KZ"/>
        </w:rPr>
        <w:t>.</w:t>
      </w:r>
      <w:r w:rsidR="00600759" w:rsidRPr="006B782E">
        <w:rPr>
          <w:sz w:val="28"/>
          <w:lang w:val="kk-KZ"/>
        </w:rPr>
        <w:t xml:space="preserve"> Эрлих обыр жасушаларының 780 нм толқын </w:t>
      </w:r>
      <w:r w:rsidR="00600759" w:rsidRPr="00C51BC8">
        <w:rPr>
          <w:sz w:val="28"/>
          <w:lang w:val="kk-KZ"/>
        </w:rPr>
        <w:t xml:space="preserve">ұзындығындағы </w:t>
      </w:r>
      <w:r w:rsidR="0091147C" w:rsidRPr="00C51BC8">
        <w:rPr>
          <w:sz w:val="28"/>
          <w:szCs w:val="28"/>
          <w:lang w:val="kk-KZ"/>
        </w:rPr>
        <w:t>жақын инфрақызыл (NIR)</w:t>
      </w:r>
      <w:r w:rsidR="00600759">
        <w:rPr>
          <w:sz w:val="28"/>
          <w:lang w:val="kk-KZ"/>
        </w:rPr>
        <w:t xml:space="preserve"> аймақтағы</w:t>
      </w:r>
      <w:r w:rsidR="00600759" w:rsidRPr="006B782E">
        <w:rPr>
          <w:sz w:val="28"/>
          <w:lang w:val="kk-KZ"/>
        </w:rPr>
        <w:t xml:space="preserve"> жарық</w:t>
      </w:r>
      <w:r w:rsidR="00600759">
        <w:rPr>
          <w:sz w:val="28"/>
          <w:lang w:val="kk-KZ"/>
        </w:rPr>
        <w:t xml:space="preserve"> сәулесімен</w:t>
      </w:r>
      <w:r w:rsidR="00600759" w:rsidRPr="006B782E">
        <w:rPr>
          <w:sz w:val="28"/>
          <w:lang w:val="kk-KZ"/>
        </w:rPr>
        <w:t xml:space="preserve"> сәулелендірілгеннен кейінгі микрофотосуреттері</w:t>
      </w:r>
    </w:p>
    <w:p w14:paraId="16CBD131" w14:textId="77777777" w:rsidR="00600759" w:rsidRPr="006B782E" w:rsidRDefault="00600759" w:rsidP="00600759">
      <w:pPr>
        <w:spacing w:after="0" w:line="240" w:lineRule="auto"/>
        <w:jc w:val="both"/>
        <w:rPr>
          <w:rFonts w:ascii="Times New Roman" w:eastAsia="Times New Roman" w:hAnsi="Times New Roman" w:cs="Times New Roman"/>
          <w:sz w:val="28"/>
          <w:szCs w:val="28"/>
          <w:lang w:val="kk-KZ" w:eastAsia="ru-RU"/>
        </w:rPr>
      </w:pPr>
    </w:p>
    <w:p w14:paraId="24250757" w14:textId="75F95462" w:rsidR="00600759" w:rsidRDefault="00600759" w:rsidP="000544DD">
      <w:pPr>
        <w:spacing w:after="0" w:line="240" w:lineRule="auto"/>
        <w:ind w:firstLine="567"/>
        <w:jc w:val="both"/>
        <w:rPr>
          <w:rFonts w:ascii="Times New Roman" w:eastAsia="Times New Roman" w:hAnsi="Times New Roman" w:cs="Times New Roman"/>
          <w:sz w:val="28"/>
          <w:szCs w:val="28"/>
          <w:lang w:val="kk-KZ" w:eastAsia="ru-RU"/>
        </w:rPr>
      </w:pPr>
      <w:r w:rsidRPr="006B782E">
        <w:rPr>
          <w:rFonts w:ascii="Times New Roman" w:eastAsia="Times New Roman" w:hAnsi="Times New Roman" w:cs="Times New Roman"/>
          <w:sz w:val="28"/>
          <w:szCs w:val="28"/>
          <w:lang w:val="kk-KZ" w:eastAsia="ru-RU"/>
        </w:rPr>
        <w:t>530 нм</w:t>
      </w:r>
      <w:r w:rsidR="006A4B41">
        <w:rPr>
          <w:rFonts w:ascii="Times New Roman" w:eastAsia="Times New Roman" w:hAnsi="Times New Roman" w:cs="Times New Roman"/>
          <w:sz w:val="28"/>
          <w:szCs w:val="28"/>
          <w:lang w:val="kk-KZ" w:eastAsia="ru-RU"/>
        </w:rPr>
        <w:t xml:space="preserve"> </w:t>
      </w:r>
      <w:r w:rsidR="006A4B41" w:rsidRPr="006A4B41">
        <w:rPr>
          <w:rFonts w:ascii="Times New Roman" w:eastAsia="Times New Roman" w:hAnsi="Times New Roman" w:cs="Times New Roman"/>
          <w:sz w:val="28"/>
          <w:szCs w:val="28"/>
          <w:lang w:val="kk-KZ" w:eastAsia="ru-RU"/>
        </w:rPr>
        <w:t xml:space="preserve">толқын ұзындығындағы </w:t>
      </w:r>
      <w:r w:rsidRPr="006B782E">
        <w:rPr>
          <w:rFonts w:ascii="Times New Roman" w:eastAsia="Times New Roman" w:hAnsi="Times New Roman" w:cs="Times New Roman"/>
          <w:sz w:val="28"/>
          <w:szCs w:val="28"/>
          <w:lang w:val="kk-KZ" w:eastAsia="ru-RU"/>
        </w:rPr>
        <w:t xml:space="preserve">көрінетін </w:t>
      </w:r>
      <w:r w:rsidR="0060743D">
        <w:rPr>
          <w:rFonts w:ascii="Times New Roman" w:eastAsia="Times New Roman" w:hAnsi="Times New Roman" w:cs="Times New Roman"/>
          <w:sz w:val="28"/>
          <w:szCs w:val="28"/>
          <w:lang w:val="kk-KZ" w:eastAsia="ru-RU"/>
        </w:rPr>
        <w:t xml:space="preserve">аймақтағы </w:t>
      </w:r>
      <w:r w:rsidRPr="006B782E">
        <w:rPr>
          <w:rFonts w:ascii="Times New Roman" w:eastAsia="Times New Roman" w:hAnsi="Times New Roman" w:cs="Times New Roman"/>
          <w:sz w:val="28"/>
          <w:szCs w:val="28"/>
          <w:lang w:val="kk-KZ" w:eastAsia="ru-RU"/>
        </w:rPr>
        <w:t>жарық</w:t>
      </w:r>
      <w:r w:rsidR="0060743D">
        <w:rPr>
          <w:rFonts w:ascii="Times New Roman" w:eastAsia="Times New Roman" w:hAnsi="Times New Roman" w:cs="Times New Roman"/>
          <w:sz w:val="28"/>
          <w:szCs w:val="28"/>
          <w:lang w:val="kk-KZ" w:eastAsia="ru-RU"/>
        </w:rPr>
        <w:t xml:space="preserve"> көзімен</w:t>
      </w:r>
      <w:r w:rsidRPr="006B782E">
        <w:rPr>
          <w:rFonts w:ascii="Times New Roman" w:eastAsia="Times New Roman" w:hAnsi="Times New Roman" w:cs="Times New Roman"/>
          <w:sz w:val="28"/>
          <w:szCs w:val="28"/>
          <w:lang w:val="kk-KZ" w:eastAsia="ru-RU"/>
        </w:rPr>
        <w:t xml:space="preserve"> сәулеленд</w:t>
      </w:r>
      <w:r w:rsidR="00316630">
        <w:rPr>
          <w:rFonts w:ascii="Times New Roman" w:eastAsia="Times New Roman" w:hAnsi="Times New Roman" w:cs="Times New Roman"/>
          <w:sz w:val="28"/>
          <w:szCs w:val="28"/>
          <w:lang w:val="kk-KZ" w:eastAsia="ru-RU"/>
        </w:rPr>
        <w:t xml:space="preserve">іру нәтижелері </w:t>
      </w:r>
      <w:r w:rsidR="006A4B41" w:rsidRPr="006A4B41">
        <w:rPr>
          <w:rFonts w:ascii="Times New Roman" w:eastAsia="Times New Roman" w:hAnsi="Times New Roman" w:cs="Times New Roman"/>
          <w:sz w:val="28"/>
          <w:szCs w:val="28"/>
          <w:lang w:val="kk-KZ" w:eastAsia="ru-RU"/>
        </w:rPr>
        <w:t>фототермиялық терапия үшін оңтайлы деп танылды</w:t>
      </w:r>
      <w:r w:rsidR="00F57F10">
        <w:rPr>
          <w:rFonts w:ascii="Times New Roman" w:eastAsia="Times New Roman" w:hAnsi="Times New Roman" w:cs="Times New Roman"/>
          <w:sz w:val="28"/>
          <w:szCs w:val="28"/>
          <w:lang w:val="kk-KZ" w:eastAsia="ru-RU"/>
        </w:rPr>
        <w:t>. 29</w:t>
      </w:r>
      <w:r w:rsidRPr="006B782E">
        <w:rPr>
          <w:rFonts w:ascii="Times New Roman" w:eastAsia="Times New Roman" w:hAnsi="Times New Roman" w:cs="Times New Roman"/>
          <w:sz w:val="28"/>
          <w:szCs w:val="28"/>
          <w:lang w:val="kk-KZ" w:eastAsia="ru-RU"/>
        </w:rPr>
        <w:t>-сурет</w:t>
      </w:r>
      <w:r w:rsidR="006A4B41">
        <w:rPr>
          <w:rFonts w:ascii="Times New Roman" w:eastAsia="Times New Roman" w:hAnsi="Times New Roman" w:cs="Times New Roman"/>
          <w:sz w:val="28"/>
          <w:szCs w:val="28"/>
          <w:lang w:val="kk-KZ" w:eastAsia="ru-RU"/>
        </w:rPr>
        <w:t>те</w:t>
      </w:r>
      <w:r w:rsidRPr="006B782E">
        <w:rPr>
          <w:rFonts w:ascii="Times New Roman" w:eastAsia="Times New Roman" w:hAnsi="Times New Roman" w:cs="Times New Roman"/>
          <w:sz w:val="28"/>
          <w:szCs w:val="28"/>
          <w:lang w:val="kk-KZ" w:eastAsia="ru-RU"/>
        </w:rPr>
        <w:t xml:space="preserve"> </w:t>
      </w:r>
      <w:r w:rsidR="00F43BBC" w:rsidRPr="00F43BBC">
        <w:rPr>
          <w:rFonts w:ascii="Times New Roman" w:eastAsia="Times New Roman" w:hAnsi="Times New Roman" w:cs="Times New Roman"/>
          <w:sz w:val="28"/>
          <w:szCs w:val="28"/>
          <w:lang w:val="kk-KZ" w:eastAsia="ru-RU"/>
        </w:rPr>
        <w:t>Эрлих ісік жасушаларының кездейсоқ таңдалған 10 микроскопиялық өрісіндегі санын бейнелейді</w:t>
      </w:r>
      <w:r w:rsidR="00F43BBC">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 xml:space="preserve">(сандық </w:t>
      </w:r>
      <w:r w:rsidR="00BF7DF7">
        <w:rPr>
          <w:rFonts w:ascii="Times New Roman" w:eastAsia="Times New Roman" w:hAnsi="Times New Roman" w:cs="Times New Roman"/>
          <w:sz w:val="28"/>
          <w:szCs w:val="28"/>
          <w:lang w:val="kk-KZ" w:eastAsia="ru-RU"/>
        </w:rPr>
        <w:t>деректер</w:t>
      </w:r>
      <w:r w:rsidRPr="006B782E">
        <w:rPr>
          <w:rFonts w:ascii="Times New Roman" w:eastAsia="Times New Roman" w:hAnsi="Times New Roman" w:cs="Times New Roman"/>
          <w:sz w:val="28"/>
          <w:szCs w:val="28"/>
          <w:lang w:val="kk-KZ" w:eastAsia="ru-RU"/>
        </w:rPr>
        <w:t xml:space="preserve"> 14-кестесінде берілген). Мысалы, 30–40 күннен кейін қатерлі ісік жасушаларының саны бақылау үлгілерімен салыстырғанда 10–40 есеге </w:t>
      </w:r>
      <w:r w:rsidR="00F43BBC">
        <w:rPr>
          <w:rFonts w:ascii="Times New Roman" w:eastAsia="Times New Roman" w:hAnsi="Times New Roman" w:cs="Times New Roman"/>
          <w:sz w:val="28"/>
          <w:szCs w:val="28"/>
          <w:lang w:val="kk-KZ" w:eastAsia="ru-RU"/>
        </w:rPr>
        <w:t xml:space="preserve">дейін </w:t>
      </w:r>
      <w:r w:rsidRPr="006B782E">
        <w:rPr>
          <w:rFonts w:ascii="Times New Roman" w:eastAsia="Times New Roman" w:hAnsi="Times New Roman" w:cs="Times New Roman"/>
          <w:sz w:val="28"/>
          <w:szCs w:val="28"/>
          <w:lang w:val="kk-KZ" w:eastAsia="ru-RU"/>
        </w:rPr>
        <w:t>төменде</w:t>
      </w:r>
      <w:r w:rsidR="00676733">
        <w:rPr>
          <w:rFonts w:ascii="Times New Roman" w:eastAsia="Times New Roman" w:hAnsi="Times New Roman" w:cs="Times New Roman"/>
          <w:sz w:val="28"/>
          <w:szCs w:val="28"/>
          <w:lang w:val="kk-KZ" w:eastAsia="ru-RU"/>
        </w:rPr>
        <w:t>гені байқалды</w:t>
      </w:r>
      <w:r w:rsidRPr="006B782E">
        <w:rPr>
          <w:rFonts w:ascii="Times New Roman" w:eastAsia="Times New Roman" w:hAnsi="Times New Roman" w:cs="Times New Roman"/>
          <w:sz w:val="28"/>
          <w:szCs w:val="28"/>
          <w:lang w:val="kk-KZ" w:eastAsia="ru-RU"/>
        </w:rPr>
        <w:t xml:space="preserve"> </w:t>
      </w:r>
      <w:r w:rsidRPr="00AE6585">
        <w:rPr>
          <w:rFonts w:ascii="Times New Roman" w:eastAsia="Times New Roman" w:hAnsi="Times New Roman" w:cs="Times New Roman"/>
          <w:iCs/>
          <w:sz w:val="28"/>
          <w:szCs w:val="28"/>
          <w:lang w:val="kk-KZ" w:eastAsia="ru-RU"/>
        </w:rPr>
        <w:t>(</w:t>
      </w:r>
      <w:r w:rsidRPr="00AE6585">
        <w:rPr>
          <w:rFonts w:ascii="Times New Roman" w:eastAsia="Times New Roman" w:hAnsi="Times New Roman" w:cs="Times New Roman"/>
          <w:i/>
          <w:sz w:val="28"/>
          <w:szCs w:val="28"/>
          <w:lang w:val="kk-KZ" w:eastAsia="ru-RU"/>
        </w:rPr>
        <w:t>p &lt; 0</w:t>
      </w:r>
      <w:r>
        <w:rPr>
          <w:rFonts w:ascii="Times New Roman" w:eastAsia="Times New Roman" w:hAnsi="Times New Roman" w:cs="Times New Roman"/>
          <w:i/>
          <w:sz w:val="28"/>
          <w:szCs w:val="28"/>
          <w:lang w:val="kk-KZ" w:eastAsia="ru-RU"/>
        </w:rPr>
        <w:t>,</w:t>
      </w:r>
      <w:r w:rsidRPr="00AE6585">
        <w:rPr>
          <w:rFonts w:ascii="Times New Roman" w:eastAsia="Times New Roman" w:hAnsi="Times New Roman" w:cs="Times New Roman"/>
          <w:i/>
          <w:sz w:val="28"/>
          <w:szCs w:val="28"/>
          <w:lang w:val="kk-KZ" w:eastAsia="ru-RU"/>
        </w:rPr>
        <w:t>0001</w:t>
      </w:r>
      <w:r w:rsidRPr="006B782E">
        <w:rPr>
          <w:rFonts w:ascii="Times New Roman" w:eastAsia="Times New Roman" w:hAnsi="Times New Roman" w:cs="Times New Roman"/>
          <w:sz w:val="28"/>
          <w:szCs w:val="28"/>
          <w:lang w:val="kk-KZ" w:eastAsia="ru-RU"/>
        </w:rPr>
        <w:t xml:space="preserve">). </w:t>
      </w:r>
      <w:r w:rsidR="00851802" w:rsidRPr="00851802">
        <w:rPr>
          <w:rFonts w:ascii="Times New Roman" w:eastAsia="Times New Roman" w:hAnsi="Times New Roman" w:cs="Times New Roman"/>
          <w:sz w:val="28"/>
          <w:szCs w:val="28"/>
          <w:lang w:val="kk-KZ" w:eastAsia="ru-RU"/>
        </w:rPr>
        <w:t>Зерттеуде назар аударатын жайт</w:t>
      </w:r>
      <w:r w:rsidRPr="006B782E">
        <w:rPr>
          <w:rFonts w:ascii="Times New Roman" w:eastAsia="Times New Roman" w:hAnsi="Times New Roman" w:cs="Times New Roman"/>
          <w:sz w:val="28"/>
          <w:szCs w:val="28"/>
          <w:lang w:val="kk-KZ" w:eastAsia="ru-RU"/>
        </w:rPr>
        <w:t xml:space="preserve">, полимерлермен тұрақтандырылған </w:t>
      </w:r>
      <w:r w:rsidRPr="006B782E">
        <w:rPr>
          <w:rFonts w:ascii="Times New Roman" w:eastAsia="Times New Roman" w:hAnsi="Times New Roman" w:cs="Times New Roman"/>
          <w:bCs/>
          <w:sz w:val="28"/>
          <w:szCs w:val="28"/>
          <w:lang w:val="kk-KZ" w:eastAsia="ru-RU"/>
        </w:rPr>
        <w:t>AuНС</w:t>
      </w:r>
      <w:r w:rsidRPr="006B782E">
        <w:rPr>
          <w:rFonts w:ascii="Times New Roman" w:eastAsia="Times New Roman" w:hAnsi="Times New Roman" w:cs="Times New Roman"/>
          <w:sz w:val="28"/>
          <w:szCs w:val="28"/>
          <w:lang w:val="kk-KZ" w:eastAsia="ru-RU"/>
        </w:rPr>
        <w:t xml:space="preserve"> қатысында, тіпті </w:t>
      </w:r>
      <w:r w:rsidR="001F483D" w:rsidRPr="001F483D">
        <w:rPr>
          <w:rFonts w:ascii="Times New Roman" w:eastAsia="Times New Roman" w:hAnsi="Times New Roman" w:cs="Times New Roman"/>
          <w:sz w:val="28"/>
          <w:szCs w:val="28"/>
          <w:lang w:val="kk-KZ" w:eastAsia="ru-RU"/>
        </w:rPr>
        <w:t>сәулелендірмеген үлгілерде де</w:t>
      </w:r>
      <w:r w:rsidRPr="006B782E">
        <w:rPr>
          <w:rFonts w:ascii="Times New Roman" w:eastAsia="Times New Roman" w:hAnsi="Times New Roman" w:cs="Times New Roman"/>
          <w:sz w:val="28"/>
          <w:szCs w:val="28"/>
          <w:lang w:val="kk-KZ" w:eastAsia="ru-RU"/>
        </w:rPr>
        <w:t xml:space="preserve">, жасушалар санының азаюы байқалды. Бұл құбылыс </w:t>
      </w:r>
      <w:r w:rsidR="0070013A" w:rsidRPr="0070013A">
        <w:rPr>
          <w:rFonts w:ascii="Times New Roman" w:eastAsia="Times New Roman" w:hAnsi="Times New Roman" w:cs="Times New Roman"/>
          <w:sz w:val="28"/>
          <w:szCs w:val="28"/>
          <w:lang w:val="kk-KZ" w:eastAsia="ru-RU"/>
        </w:rPr>
        <w:t>Au</w:t>
      </w:r>
      <w:r w:rsidR="0070013A">
        <w:rPr>
          <w:rFonts w:ascii="Times New Roman" w:eastAsia="Times New Roman" w:hAnsi="Times New Roman" w:cs="Times New Roman"/>
          <w:sz w:val="28"/>
          <w:szCs w:val="28"/>
          <w:lang w:val="kk-KZ" w:eastAsia="ru-RU"/>
        </w:rPr>
        <w:t xml:space="preserve">НБ </w:t>
      </w:r>
      <w:r w:rsidRPr="006B782E">
        <w:rPr>
          <w:rFonts w:ascii="Times New Roman" w:eastAsia="Times New Roman" w:hAnsi="Times New Roman" w:cs="Times New Roman"/>
          <w:sz w:val="28"/>
          <w:szCs w:val="28"/>
          <w:lang w:val="kk-KZ" w:eastAsia="ru-RU"/>
        </w:rPr>
        <w:t xml:space="preserve">қатерлі ісік жасушаларының </w:t>
      </w:r>
      <w:r w:rsidR="0070013A" w:rsidRPr="0070013A">
        <w:rPr>
          <w:rFonts w:ascii="Times New Roman" w:eastAsia="Times New Roman" w:hAnsi="Times New Roman" w:cs="Times New Roman"/>
          <w:sz w:val="28"/>
          <w:szCs w:val="28"/>
          <w:lang w:val="kk-KZ" w:eastAsia="ru-RU"/>
        </w:rPr>
        <w:t xml:space="preserve">пролиферациясын </w:t>
      </w:r>
      <w:r w:rsidRPr="006B782E">
        <w:rPr>
          <w:rFonts w:ascii="Times New Roman" w:eastAsia="Times New Roman" w:hAnsi="Times New Roman" w:cs="Times New Roman"/>
          <w:sz w:val="28"/>
          <w:szCs w:val="28"/>
          <w:lang w:val="kk-KZ" w:eastAsia="ru-RU"/>
        </w:rPr>
        <w:t>баяулат</w:t>
      </w:r>
      <w:r w:rsidR="00E272BB">
        <w:rPr>
          <w:rFonts w:ascii="Times New Roman" w:eastAsia="Times New Roman" w:hAnsi="Times New Roman" w:cs="Times New Roman"/>
          <w:sz w:val="28"/>
          <w:szCs w:val="28"/>
          <w:lang w:val="kk-KZ" w:eastAsia="ru-RU"/>
        </w:rPr>
        <w:t>уға қабілетті екенін</w:t>
      </w:r>
      <w:r w:rsidRPr="006B782E">
        <w:rPr>
          <w:rFonts w:ascii="Times New Roman" w:eastAsia="Times New Roman" w:hAnsi="Times New Roman" w:cs="Times New Roman"/>
          <w:sz w:val="28"/>
          <w:szCs w:val="28"/>
          <w:lang w:val="kk-KZ" w:eastAsia="ru-RU"/>
        </w:rPr>
        <w:t xml:space="preserve"> </w:t>
      </w:r>
      <w:r w:rsidR="00E272BB" w:rsidRPr="00E272BB">
        <w:rPr>
          <w:rFonts w:ascii="Times New Roman" w:eastAsia="Times New Roman" w:hAnsi="Times New Roman" w:cs="Times New Roman"/>
          <w:sz w:val="28"/>
          <w:szCs w:val="28"/>
          <w:lang w:val="kk-KZ" w:eastAsia="ru-RU"/>
        </w:rPr>
        <w:t>болжауға негіз береді</w:t>
      </w:r>
      <w:r w:rsidRPr="006B782E">
        <w:rPr>
          <w:rFonts w:ascii="Times New Roman" w:eastAsia="Times New Roman" w:hAnsi="Times New Roman" w:cs="Times New Roman"/>
          <w:sz w:val="28"/>
          <w:szCs w:val="28"/>
          <w:lang w:val="kk-KZ" w:eastAsia="ru-RU"/>
        </w:rPr>
        <w:t xml:space="preserve">, ал сәулелендіру бұл үдерісті күшейтеді. </w:t>
      </w:r>
      <w:r w:rsidRPr="00C51BC8">
        <w:rPr>
          <w:rFonts w:ascii="Times New Roman" w:eastAsia="Times New Roman" w:hAnsi="Times New Roman" w:cs="Times New Roman"/>
          <w:sz w:val="28"/>
          <w:szCs w:val="28"/>
          <w:lang w:val="kk-KZ" w:eastAsia="ru-RU"/>
        </w:rPr>
        <w:lastRenderedPageBreak/>
        <w:t>Бұл механизм әлі толық түсіндірілмеген және келесі зерттеулерде анықталатын болады.</w:t>
      </w:r>
    </w:p>
    <w:p w14:paraId="376A0BA5" w14:textId="1F1D5AAB" w:rsidR="00600759" w:rsidRPr="00CC6CC8" w:rsidRDefault="00600759" w:rsidP="000544DD">
      <w:pPr>
        <w:pStyle w:val="MainText"/>
        <w:spacing w:line="240" w:lineRule="auto"/>
        <w:jc w:val="center"/>
        <w:rPr>
          <w:sz w:val="28"/>
          <w:szCs w:val="28"/>
          <w:lang w:val="kk-KZ"/>
        </w:rPr>
      </w:pPr>
    </w:p>
    <w:p w14:paraId="7A4D85BD" w14:textId="7A535CE9" w:rsidR="00600759" w:rsidRDefault="008A1A95" w:rsidP="000544DD">
      <w:pPr>
        <w:pStyle w:val="MainText"/>
        <w:spacing w:line="240" w:lineRule="auto"/>
        <w:jc w:val="center"/>
        <w:rPr>
          <w:sz w:val="28"/>
          <w:szCs w:val="28"/>
        </w:rPr>
      </w:pPr>
      <w:r>
        <w:rPr>
          <w:sz w:val="28"/>
          <w:szCs w:val="28"/>
        </w:rPr>
        <w:pict w14:anchorId="1B886F45">
          <v:shape id="_x0000_i1052" type="#_x0000_t75" style="width:353.75pt;height:253.55pt">
            <v:imagedata r:id="rId68" o:title="AuНС-ПВП,ГК" cropright="1938f"/>
          </v:shape>
        </w:pict>
      </w:r>
    </w:p>
    <w:p w14:paraId="682543CF" w14:textId="3B678E3A" w:rsidR="000544DD" w:rsidRDefault="000544DD" w:rsidP="000544DD">
      <w:pPr>
        <w:pStyle w:val="MainText"/>
        <w:spacing w:line="240" w:lineRule="auto"/>
        <w:jc w:val="center"/>
        <w:rPr>
          <w:sz w:val="28"/>
          <w:szCs w:val="28"/>
        </w:rPr>
      </w:pPr>
    </w:p>
    <w:p w14:paraId="0EC81CB7" w14:textId="143945A6" w:rsidR="00691FBB" w:rsidRDefault="00691FBB" w:rsidP="00691FBB">
      <w:pPr>
        <w:pStyle w:val="MainText"/>
        <w:spacing w:line="240" w:lineRule="auto"/>
        <w:ind w:firstLine="567"/>
        <w:jc w:val="both"/>
        <w:rPr>
          <w:sz w:val="28"/>
          <w:szCs w:val="28"/>
        </w:rPr>
      </w:pPr>
      <w:r w:rsidRPr="00B623FE">
        <w:rPr>
          <w:rFonts w:eastAsia="Times New Roman"/>
          <w:sz w:val="28"/>
          <w:szCs w:val="28"/>
          <w:lang w:eastAsia="ru-RU"/>
        </w:rPr>
        <w:t xml:space="preserve">Нәтижелер 40 күндік зерттеу </w:t>
      </w:r>
      <w:r>
        <w:rPr>
          <w:rFonts w:eastAsia="Times New Roman"/>
          <w:sz w:val="28"/>
          <w:szCs w:val="28"/>
          <w:lang w:val="kk-KZ" w:eastAsia="ru-RU"/>
        </w:rPr>
        <w:t>мерзімі</w:t>
      </w:r>
      <w:r w:rsidRPr="00B623FE">
        <w:rPr>
          <w:rFonts w:eastAsia="Times New Roman"/>
          <w:sz w:val="28"/>
          <w:szCs w:val="28"/>
          <w:lang w:eastAsia="ru-RU"/>
        </w:rPr>
        <w:t xml:space="preserve">нен кейін </w:t>
      </w:r>
      <w:r>
        <w:rPr>
          <w:rFonts w:eastAsia="Times New Roman"/>
          <w:sz w:val="28"/>
          <w:szCs w:val="28"/>
          <w:lang w:val="kk-KZ" w:eastAsia="ru-RU"/>
        </w:rPr>
        <w:t>алынған</w:t>
      </w:r>
      <w:r w:rsidRPr="00B623FE">
        <w:rPr>
          <w:rFonts w:eastAsia="Times New Roman"/>
          <w:sz w:val="28"/>
          <w:szCs w:val="28"/>
          <w:lang w:eastAsia="ru-RU"/>
        </w:rPr>
        <w:t xml:space="preserve">. </w:t>
      </w:r>
      <w:r>
        <w:rPr>
          <w:rFonts w:eastAsia="Times New Roman"/>
          <w:sz w:val="28"/>
          <w:szCs w:val="28"/>
          <w:lang w:val="kk-KZ" w:eastAsia="ru-RU"/>
        </w:rPr>
        <w:t>Деректер</w:t>
      </w:r>
      <w:r w:rsidRPr="00B623FE">
        <w:rPr>
          <w:rFonts w:eastAsia="Times New Roman"/>
          <w:sz w:val="28"/>
          <w:szCs w:val="28"/>
          <w:lang w:eastAsia="ru-RU"/>
        </w:rPr>
        <w:t xml:space="preserve"> орташа мән ± </w:t>
      </w:r>
      <w:r w:rsidRPr="00B623FE">
        <w:rPr>
          <w:rFonts w:eastAsia="Times New Roman"/>
          <w:sz w:val="28"/>
          <w:szCs w:val="28"/>
          <w:lang w:val="kk-KZ" w:eastAsia="ru-RU"/>
        </w:rPr>
        <w:t xml:space="preserve">орташа мәннің </w:t>
      </w:r>
      <w:r w:rsidRPr="00B623FE">
        <w:rPr>
          <w:rFonts w:eastAsia="Times New Roman"/>
          <w:sz w:val="28"/>
          <w:szCs w:val="28"/>
          <w:lang w:eastAsia="ru-RU"/>
        </w:rPr>
        <w:t>стандартты қате</w:t>
      </w:r>
      <w:r>
        <w:rPr>
          <w:rFonts w:eastAsia="Times New Roman"/>
          <w:sz w:val="28"/>
          <w:szCs w:val="28"/>
          <w:lang w:val="kk-KZ" w:eastAsia="ru-RU"/>
        </w:rPr>
        <w:t>сі</w:t>
      </w:r>
      <w:r w:rsidRPr="00B623FE">
        <w:rPr>
          <w:rFonts w:eastAsia="Times New Roman"/>
          <w:sz w:val="28"/>
          <w:szCs w:val="28"/>
          <w:lang w:eastAsia="ru-RU"/>
        </w:rPr>
        <w:t xml:space="preserve"> (SEM)</w:t>
      </w:r>
      <w:r w:rsidRPr="006B782E">
        <w:rPr>
          <w:rFonts w:eastAsia="Times New Roman"/>
          <w:sz w:val="28"/>
          <w:szCs w:val="28"/>
          <w:lang w:eastAsia="ru-RU"/>
        </w:rPr>
        <w:t xml:space="preserve"> түрінде көрсетілген, әр </w:t>
      </w:r>
      <w:r>
        <w:rPr>
          <w:rFonts w:eastAsia="Times New Roman"/>
          <w:sz w:val="28"/>
          <w:szCs w:val="28"/>
          <w:lang w:val="kk-KZ" w:eastAsia="ru-RU"/>
        </w:rPr>
        <w:t>үлгіде қлшем</w:t>
      </w:r>
      <w:r w:rsidRPr="006B782E">
        <w:rPr>
          <w:rFonts w:eastAsia="Times New Roman"/>
          <w:sz w:val="28"/>
          <w:szCs w:val="28"/>
          <w:lang w:eastAsia="ru-RU"/>
        </w:rPr>
        <w:t xml:space="preserve"> үш рет қайталанып, </w:t>
      </w:r>
      <w:r>
        <w:rPr>
          <w:rFonts w:eastAsia="Times New Roman"/>
          <w:sz w:val="28"/>
          <w:szCs w:val="28"/>
          <w:lang w:val="kk-KZ" w:eastAsia="ru-RU"/>
        </w:rPr>
        <w:t xml:space="preserve">үлгінің </w:t>
      </w:r>
      <w:r w:rsidRPr="006B782E">
        <w:rPr>
          <w:rFonts w:eastAsia="Times New Roman"/>
          <w:sz w:val="28"/>
          <w:szCs w:val="28"/>
          <w:lang w:eastAsia="ru-RU"/>
        </w:rPr>
        <w:t>әрқайсысында n = 10 өлшем жүргізілген. Статистикалық маңызды айырмашылықтар келесі</w:t>
      </w:r>
      <w:r w:rsidRPr="006B782E">
        <w:rPr>
          <w:rFonts w:eastAsia="Times New Roman"/>
          <w:sz w:val="28"/>
          <w:szCs w:val="28"/>
          <w:lang w:val="kk-KZ" w:eastAsia="ru-RU"/>
        </w:rPr>
        <w:t>дей</w:t>
      </w:r>
      <w:r w:rsidRPr="006B782E">
        <w:rPr>
          <w:rFonts w:eastAsia="Times New Roman"/>
          <w:sz w:val="28"/>
          <w:szCs w:val="28"/>
          <w:lang w:eastAsia="ru-RU"/>
        </w:rPr>
        <w:t xml:space="preserve"> белгіленген: **** = </w:t>
      </w:r>
      <w:r w:rsidRPr="00B623FE">
        <w:rPr>
          <w:rFonts w:eastAsia="Times New Roman"/>
          <w:i/>
          <w:sz w:val="28"/>
          <w:szCs w:val="28"/>
          <w:lang w:eastAsia="ru-RU"/>
        </w:rPr>
        <w:t>p &lt; 0</w:t>
      </w:r>
      <w:r>
        <w:rPr>
          <w:rFonts w:eastAsia="Times New Roman"/>
          <w:i/>
          <w:sz w:val="28"/>
          <w:szCs w:val="28"/>
          <w:lang w:val="kk-KZ" w:eastAsia="ru-RU"/>
        </w:rPr>
        <w:t>,</w:t>
      </w:r>
      <w:r w:rsidRPr="00B623FE">
        <w:rPr>
          <w:rFonts w:eastAsia="Times New Roman"/>
          <w:i/>
          <w:sz w:val="28"/>
          <w:szCs w:val="28"/>
          <w:lang w:eastAsia="ru-RU"/>
        </w:rPr>
        <w:t>0001</w:t>
      </w:r>
      <w:r w:rsidRPr="006B782E">
        <w:rPr>
          <w:rFonts w:eastAsia="Times New Roman"/>
          <w:sz w:val="28"/>
          <w:szCs w:val="28"/>
          <w:lang w:eastAsia="ru-RU"/>
        </w:rPr>
        <w:t xml:space="preserve">; *** = </w:t>
      </w:r>
      <w:r w:rsidRPr="00B623FE">
        <w:rPr>
          <w:rFonts w:eastAsia="Times New Roman"/>
          <w:i/>
          <w:sz w:val="28"/>
          <w:szCs w:val="28"/>
          <w:lang w:eastAsia="ru-RU"/>
        </w:rPr>
        <w:t>p &lt; 0</w:t>
      </w:r>
      <w:r>
        <w:rPr>
          <w:rFonts w:eastAsia="Times New Roman"/>
          <w:i/>
          <w:sz w:val="28"/>
          <w:szCs w:val="28"/>
          <w:lang w:val="kk-KZ" w:eastAsia="ru-RU"/>
        </w:rPr>
        <w:t>,</w:t>
      </w:r>
      <w:r w:rsidRPr="00B623FE">
        <w:rPr>
          <w:rFonts w:eastAsia="Times New Roman"/>
          <w:i/>
          <w:sz w:val="28"/>
          <w:szCs w:val="28"/>
          <w:lang w:eastAsia="ru-RU"/>
        </w:rPr>
        <w:t>001</w:t>
      </w:r>
      <w:r w:rsidRPr="006B782E">
        <w:rPr>
          <w:rFonts w:eastAsia="Times New Roman"/>
          <w:sz w:val="28"/>
          <w:szCs w:val="28"/>
          <w:lang w:eastAsia="ru-RU"/>
        </w:rPr>
        <w:t>; ** =</w:t>
      </w:r>
      <w:r w:rsidRPr="006B782E">
        <w:rPr>
          <w:rFonts w:eastAsia="Times New Roman"/>
          <w:i/>
          <w:sz w:val="28"/>
          <w:szCs w:val="28"/>
          <w:lang w:eastAsia="ru-RU"/>
        </w:rPr>
        <w:t xml:space="preserve"> </w:t>
      </w:r>
      <w:r w:rsidRPr="00B623FE">
        <w:rPr>
          <w:rFonts w:eastAsia="Times New Roman"/>
          <w:i/>
          <w:sz w:val="28"/>
          <w:szCs w:val="28"/>
          <w:lang w:eastAsia="ru-RU"/>
        </w:rPr>
        <w:t>p &lt; 0</w:t>
      </w:r>
      <w:r>
        <w:rPr>
          <w:rFonts w:eastAsia="Times New Roman"/>
          <w:i/>
          <w:sz w:val="28"/>
          <w:szCs w:val="28"/>
          <w:lang w:val="kk-KZ" w:eastAsia="ru-RU"/>
        </w:rPr>
        <w:t>,</w:t>
      </w:r>
      <w:r w:rsidRPr="00B623FE">
        <w:rPr>
          <w:rFonts w:eastAsia="Times New Roman"/>
          <w:i/>
          <w:sz w:val="28"/>
          <w:szCs w:val="28"/>
          <w:lang w:eastAsia="ru-RU"/>
        </w:rPr>
        <w:t>01</w:t>
      </w:r>
      <w:r w:rsidRPr="006B782E">
        <w:rPr>
          <w:rFonts w:eastAsia="Times New Roman"/>
          <w:sz w:val="28"/>
          <w:szCs w:val="28"/>
          <w:lang w:eastAsia="ru-RU"/>
        </w:rPr>
        <w:t xml:space="preserve">; * = </w:t>
      </w:r>
      <w:r w:rsidRPr="00B623FE">
        <w:rPr>
          <w:rFonts w:eastAsia="Times New Roman"/>
          <w:i/>
          <w:sz w:val="28"/>
          <w:szCs w:val="28"/>
          <w:lang w:eastAsia="ru-RU"/>
        </w:rPr>
        <w:t>p &lt; 0</w:t>
      </w:r>
      <w:r>
        <w:rPr>
          <w:rFonts w:eastAsia="Times New Roman"/>
          <w:i/>
          <w:sz w:val="28"/>
          <w:szCs w:val="28"/>
          <w:lang w:val="kk-KZ" w:eastAsia="ru-RU"/>
        </w:rPr>
        <w:t>,</w:t>
      </w:r>
      <w:r w:rsidRPr="00B623FE">
        <w:rPr>
          <w:rFonts w:eastAsia="Times New Roman"/>
          <w:i/>
          <w:sz w:val="28"/>
          <w:szCs w:val="28"/>
          <w:lang w:eastAsia="ru-RU"/>
        </w:rPr>
        <w:t>05</w:t>
      </w:r>
      <w:r w:rsidRPr="006B782E">
        <w:rPr>
          <w:rFonts w:eastAsia="Times New Roman"/>
          <w:sz w:val="28"/>
          <w:szCs w:val="28"/>
          <w:lang w:eastAsia="ru-RU"/>
        </w:rPr>
        <w:t xml:space="preserve">; </w:t>
      </w:r>
      <w:r w:rsidRPr="00691FBB">
        <w:rPr>
          <w:rFonts w:eastAsia="Times New Roman"/>
          <w:i/>
          <w:iCs/>
          <w:sz w:val="28"/>
          <w:szCs w:val="28"/>
          <w:lang w:eastAsia="ru-RU"/>
        </w:rPr>
        <w:t>ns</w:t>
      </w:r>
      <w:r w:rsidRPr="006B782E">
        <w:rPr>
          <w:rFonts w:eastAsia="Times New Roman"/>
          <w:sz w:val="28"/>
          <w:szCs w:val="28"/>
          <w:lang w:eastAsia="ru-RU"/>
        </w:rPr>
        <w:t xml:space="preserve"> – </w:t>
      </w:r>
      <w:r w:rsidRPr="006B782E">
        <w:rPr>
          <w:rFonts w:eastAsia="Times New Roman"/>
          <w:sz w:val="28"/>
          <w:szCs w:val="28"/>
          <w:lang w:val="kk-KZ" w:eastAsia="ru-RU"/>
        </w:rPr>
        <w:t>статистикалық айырмашылығы</w:t>
      </w:r>
      <w:r w:rsidRPr="006B782E">
        <w:rPr>
          <w:rFonts w:eastAsia="Times New Roman"/>
          <w:sz w:val="28"/>
          <w:szCs w:val="28"/>
          <w:lang w:eastAsia="ru-RU"/>
        </w:rPr>
        <w:t xml:space="preserve"> жоқ</w:t>
      </w:r>
    </w:p>
    <w:p w14:paraId="2CB23EF1" w14:textId="77777777" w:rsidR="00691FBB" w:rsidRPr="00B623FE" w:rsidRDefault="00691FBB" w:rsidP="000544DD">
      <w:pPr>
        <w:pStyle w:val="MainText"/>
        <w:spacing w:line="240" w:lineRule="auto"/>
        <w:jc w:val="center"/>
        <w:rPr>
          <w:sz w:val="28"/>
          <w:szCs w:val="28"/>
        </w:rPr>
      </w:pPr>
    </w:p>
    <w:p w14:paraId="0B10AAD6" w14:textId="446F0C62" w:rsidR="00600759" w:rsidRDefault="00F57F10" w:rsidP="00600759">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29</w:t>
      </w:r>
      <w:r w:rsidR="00600759" w:rsidRPr="00B623FE">
        <w:rPr>
          <w:rFonts w:ascii="Times New Roman" w:eastAsia="Times New Roman" w:hAnsi="Times New Roman" w:cs="Times New Roman"/>
          <w:sz w:val="28"/>
          <w:szCs w:val="28"/>
          <w:lang w:val="en-US" w:eastAsia="ru-RU"/>
        </w:rPr>
        <w:t>-</w:t>
      </w:r>
      <w:r w:rsidR="00600759" w:rsidRPr="00B623FE">
        <w:rPr>
          <w:rFonts w:ascii="Times New Roman" w:eastAsia="Times New Roman" w:hAnsi="Times New Roman" w:cs="Times New Roman"/>
          <w:sz w:val="28"/>
          <w:szCs w:val="28"/>
          <w:lang w:eastAsia="ru-RU"/>
        </w:rPr>
        <w:t>сурет</w:t>
      </w:r>
      <w:r w:rsidR="00600759" w:rsidRPr="00B623FE">
        <w:rPr>
          <w:rFonts w:ascii="Times New Roman" w:eastAsia="Times New Roman" w:hAnsi="Times New Roman" w:cs="Times New Roman"/>
          <w:sz w:val="28"/>
          <w:szCs w:val="28"/>
          <w:lang w:val="en-US" w:eastAsia="ru-RU"/>
        </w:rPr>
        <w:t>. Au</w:t>
      </w:r>
      <w:r w:rsidR="00600759" w:rsidRPr="00B623FE">
        <w:rPr>
          <w:rFonts w:ascii="Times New Roman" w:eastAsia="Times New Roman" w:hAnsi="Times New Roman" w:cs="Times New Roman"/>
          <w:sz w:val="28"/>
          <w:szCs w:val="28"/>
          <w:lang w:val="kk-KZ" w:eastAsia="ru-RU"/>
        </w:rPr>
        <w:t>НС</w:t>
      </w:r>
      <w:r w:rsidR="00F16460">
        <w:rPr>
          <w:rFonts w:ascii="Times New Roman" w:eastAsia="Times New Roman" w:hAnsi="Times New Roman" w:cs="Times New Roman"/>
          <w:sz w:val="28"/>
          <w:szCs w:val="28"/>
          <w:lang w:val="kk-KZ" w:eastAsia="ru-RU"/>
        </w:rPr>
        <w:t>-ПВП</w:t>
      </w:r>
      <w:r w:rsidR="00600759" w:rsidRPr="00B623FE">
        <w:rPr>
          <w:rFonts w:ascii="Times New Roman" w:eastAsia="Times New Roman" w:hAnsi="Times New Roman" w:cs="Times New Roman"/>
          <w:sz w:val="28"/>
          <w:szCs w:val="28"/>
          <w:lang w:val="en-US" w:eastAsia="ru-RU"/>
        </w:rPr>
        <w:t xml:space="preserve"> </w:t>
      </w:r>
      <w:r w:rsidR="00600759" w:rsidRPr="00B623FE">
        <w:rPr>
          <w:rFonts w:ascii="Times New Roman" w:eastAsia="Times New Roman" w:hAnsi="Times New Roman" w:cs="Times New Roman"/>
          <w:sz w:val="28"/>
          <w:szCs w:val="28"/>
          <w:lang w:val="kk-KZ" w:eastAsia="ru-RU"/>
        </w:rPr>
        <w:t>қатысынд</w:t>
      </w:r>
      <w:r w:rsidR="00600759" w:rsidRPr="00B623FE">
        <w:rPr>
          <w:rFonts w:ascii="Times New Roman" w:eastAsia="Times New Roman" w:hAnsi="Times New Roman" w:cs="Times New Roman"/>
          <w:sz w:val="28"/>
          <w:szCs w:val="28"/>
          <w:lang w:eastAsia="ru-RU"/>
        </w:rPr>
        <w:t>а</w:t>
      </w:r>
      <w:r w:rsidR="00600759" w:rsidRPr="00B623FE">
        <w:rPr>
          <w:rFonts w:ascii="Times New Roman" w:eastAsia="Times New Roman" w:hAnsi="Times New Roman" w:cs="Times New Roman"/>
          <w:sz w:val="28"/>
          <w:szCs w:val="28"/>
          <w:lang w:val="en-US" w:eastAsia="ru-RU"/>
        </w:rPr>
        <w:t xml:space="preserve"> 530 </w:t>
      </w:r>
      <w:r w:rsidR="00600759" w:rsidRPr="00B623FE">
        <w:rPr>
          <w:rFonts w:ascii="Times New Roman" w:eastAsia="Times New Roman" w:hAnsi="Times New Roman" w:cs="Times New Roman"/>
          <w:sz w:val="28"/>
          <w:szCs w:val="28"/>
          <w:lang w:eastAsia="ru-RU"/>
        </w:rPr>
        <w:t>нм</w:t>
      </w:r>
      <w:r w:rsidR="00600759" w:rsidRPr="00B623FE">
        <w:rPr>
          <w:rFonts w:ascii="Times New Roman" w:eastAsia="Times New Roman" w:hAnsi="Times New Roman" w:cs="Times New Roman"/>
          <w:sz w:val="28"/>
          <w:szCs w:val="28"/>
          <w:lang w:val="en-US" w:eastAsia="ru-RU"/>
        </w:rPr>
        <w:t xml:space="preserve"> </w:t>
      </w:r>
      <w:r w:rsidR="00600759" w:rsidRPr="00B623FE">
        <w:rPr>
          <w:rFonts w:ascii="Times New Roman" w:eastAsia="Times New Roman" w:hAnsi="Times New Roman" w:cs="Times New Roman"/>
          <w:sz w:val="28"/>
          <w:szCs w:val="28"/>
          <w:lang w:eastAsia="ru-RU"/>
        </w:rPr>
        <w:t>толқын</w:t>
      </w:r>
      <w:r w:rsidR="00600759" w:rsidRPr="00B623FE">
        <w:rPr>
          <w:rFonts w:ascii="Times New Roman" w:eastAsia="Times New Roman" w:hAnsi="Times New Roman" w:cs="Times New Roman"/>
          <w:sz w:val="28"/>
          <w:szCs w:val="28"/>
          <w:lang w:val="en-US" w:eastAsia="ru-RU"/>
        </w:rPr>
        <w:t xml:space="preserve"> </w:t>
      </w:r>
      <w:r w:rsidR="00600759" w:rsidRPr="00B623FE">
        <w:rPr>
          <w:rFonts w:ascii="Times New Roman" w:eastAsia="Times New Roman" w:hAnsi="Times New Roman" w:cs="Times New Roman"/>
          <w:sz w:val="28"/>
          <w:szCs w:val="28"/>
          <w:lang w:eastAsia="ru-RU"/>
        </w:rPr>
        <w:t>ұзындығындағы</w:t>
      </w:r>
      <w:r w:rsidR="00600759" w:rsidRPr="00B623FE">
        <w:rPr>
          <w:rFonts w:ascii="Times New Roman" w:eastAsia="Times New Roman" w:hAnsi="Times New Roman" w:cs="Times New Roman"/>
          <w:sz w:val="28"/>
          <w:szCs w:val="28"/>
          <w:lang w:val="en-US" w:eastAsia="ru-RU"/>
        </w:rPr>
        <w:t xml:space="preserve"> </w:t>
      </w:r>
      <w:r w:rsidR="00600759" w:rsidRPr="00B623FE">
        <w:rPr>
          <w:rFonts w:ascii="Times New Roman" w:eastAsia="Times New Roman" w:hAnsi="Times New Roman" w:cs="Times New Roman"/>
          <w:sz w:val="28"/>
          <w:szCs w:val="28"/>
          <w:lang w:eastAsia="ru-RU"/>
        </w:rPr>
        <w:t>көрінетін</w:t>
      </w:r>
      <w:r w:rsidR="00600759" w:rsidRPr="00B623FE">
        <w:rPr>
          <w:rFonts w:ascii="Times New Roman" w:eastAsia="Times New Roman" w:hAnsi="Times New Roman" w:cs="Times New Roman"/>
          <w:sz w:val="28"/>
          <w:szCs w:val="28"/>
          <w:lang w:val="en-US" w:eastAsia="ru-RU"/>
        </w:rPr>
        <w:t xml:space="preserve"> </w:t>
      </w:r>
      <w:r w:rsidR="00862AA5">
        <w:rPr>
          <w:rFonts w:ascii="Times New Roman" w:eastAsia="Times New Roman" w:hAnsi="Times New Roman" w:cs="Times New Roman"/>
          <w:sz w:val="28"/>
          <w:szCs w:val="28"/>
          <w:lang w:val="kk-KZ" w:eastAsia="ru-RU"/>
        </w:rPr>
        <w:t xml:space="preserve">диапазондағы </w:t>
      </w:r>
      <w:r w:rsidR="00600759" w:rsidRPr="00B623FE">
        <w:rPr>
          <w:rFonts w:ascii="Times New Roman" w:eastAsia="Times New Roman" w:hAnsi="Times New Roman" w:cs="Times New Roman"/>
          <w:sz w:val="28"/>
          <w:szCs w:val="28"/>
          <w:lang w:eastAsia="ru-RU"/>
        </w:rPr>
        <w:t>жарық</w:t>
      </w:r>
      <w:r w:rsidR="00600759" w:rsidRPr="00B623FE">
        <w:rPr>
          <w:rFonts w:ascii="Times New Roman" w:eastAsia="Times New Roman" w:hAnsi="Times New Roman" w:cs="Times New Roman"/>
          <w:sz w:val="28"/>
          <w:szCs w:val="28"/>
          <w:lang w:val="en-US" w:eastAsia="ru-RU"/>
        </w:rPr>
        <w:t xml:space="preserve"> </w:t>
      </w:r>
      <w:r w:rsidR="00600759" w:rsidRPr="00B623FE">
        <w:rPr>
          <w:rFonts w:ascii="Times New Roman" w:eastAsia="Times New Roman" w:hAnsi="Times New Roman" w:cs="Times New Roman"/>
          <w:sz w:val="28"/>
          <w:szCs w:val="28"/>
          <w:lang w:eastAsia="ru-RU"/>
        </w:rPr>
        <w:t>көзімен</w:t>
      </w:r>
      <w:r w:rsidR="00600759" w:rsidRPr="00B623FE">
        <w:rPr>
          <w:rFonts w:ascii="Times New Roman" w:eastAsia="Times New Roman" w:hAnsi="Times New Roman" w:cs="Times New Roman"/>
          <w:sz w:val="28"/>
          <w:szCs w:val="28"/>
          <w:lang w:val="en-US" w:eastAsia="ru-RU"/>
        </w:rPr>
        <w:t xml:space="preserve"> </w:t>
      </w:r>
      <w:r w:rsidR="00600759" w:rsidRPr="00B623FE">
        <w:rPr>
          <w:rFonts w:ascii="Times New Roman" w:eastAsia="Times New Roman" w:hAnsi="Times New Roman" w:cs="Times New Roman"/>
          <w:sz w:val="28"/>
          <w:szCs w:val="28"/>
          <w:lang w:eastAsia="ru-RU"/>
        </w:rPr>
        <w:t>әсер</w:t>
      </w:r>
      <w:r w:rsidR="00600759" w:rsidRPr="00B623FE">
        <w:rPr>
          <w:rFonts w:ascii="Times New Roman" w:eastAsia="Times New Roman" w:hAnsi="Times New Roman" w:cs="Times New Roman"/>
          <w:sz w:val="28"/>
          <w:szCs w:val="28"/>
          <w:lang w:val="en-US" w:eastAsia="ru-RU"/>
        </w:rPr>
        <w:t xml:space="preserve"> </w:t>
      </w:r>
      <w:r w:rsidR="00600759" w:rsidRPr="00B623FE">
        <w:rPr>
          <w:rFonts w:ascii="Times New Roman" w:eastAsia="Times New Roman" w:hAnsi="Times New Roman" w:cs="Times New Roman"/>
          <w:sz w:val="28"/>
          <w:szCs w:val="28"/>
          <w:lang w:eastAsia="ru-RU"/>
        </w:rPr>
        <w:t>еткендегі</w:t>
      </w:r>
      <w:r w:rsidR="00600759" w:rsidRPr="00B623FE">
        <w:rPr>
          <w:rFonts w:ascii="Times New Roman" w:eastAsia="Times New Roman" w:hAnsi="Times New Roman" w:cs="Times New Roman"/>
          <w:sz w:val="28"/>
          <w:szCs w:val="28"/>
          <w:lang w:val="en-US" w:eastAsia="ru-RU"/>
        </w:rPr>
        <w:t xml:space="preserve"> </w:t>
      </w:r>
      <w:r w:rsidR="00600759" w:rsidRPr="00B623FE">
        <w:rPr>
          <w:rFonts w:ascii="Times New Roman" w:eastAsia="Times New Roman" w:hAnsi="Times New Roman" w:cs="Times New Roman"/>
          <w:sz w:val="28"/>
          <w:szCs w:val="28"/>
          <w:lang w:val="kk-KZ" w:eastAsia="ru-RU"/>
        </w:rPr>
        <w:t>Эрлих обыр</w:t>
      </w:r>
      <w:r w:rsidR="00600759" w:rsidRPr="00B623FE">
        <w:rPr>
          <w:rFonts w:ascii="Times New Roman" w:eastAsia="Times New Roman" w:hAnsi="Times New Roman" w:cs="Times New Roman"/>
          <w:sz w:val="28"/>
          <w:szCs w:val="28"/>
          <w:lang w:val="en-US" w:eastAsia="ru-RU"/>
        </w:rPr>
        <w:t xml:space="preserve"> </w:t>
      </w:r>
      <w:r w:rsidR="00600759" w:rsidRPr="00B623FE">
        <w:rPr>
          <w:rFonts w:ascii="Times New Roman" w:eastAsia="Times New Roman" w:hAnsi="Times New Roman" w:cs="Times New Roman"/>
          <w:sz w:val="28"/>
          <w:szCs w:val="28"/>
          <w:lang w:eastAsia="ru-RU"/>
        </w:rPr>
        <w:t>жасушаларының</w:t>
      </w:r>
      <w:r w:rsidR="00600759" w:rsidRPr="00B623FE">
        <w:rPr>
          <w:rFonts w:ascii="Times New Roman" w:eastAsia="Times New Roman" w:hAnsi="Times New Roman" w:cs="Times New Roman"/>
          <w:sz w:val="28"/>
          <w:szCs w:val="28"/>
          <w:lang w:val="en-US" w:eastAsia="ru-RU"/>
        </w:rPr>
        <w:t xml:space="preserve"> </w:t>
      </w:r>
      <w:r w:rsidR="00600759" w:rsidRPr="00B623FE">
        <w:rPr>
          <w:rFonts w:ascii="Times New Roman" w:eastAsia="Times New Roman" w:hAnsi="Times New Roman" w:cs="Times New Roman"/>
          <w:sz w:val="28"/>
          <w:szCs w:val="28"/>
          <w:lang w:eastAsia="ru-RU"/>
        </w:rPr>
        <w:t>саны</w:t>
      </w:r>
      <w:r w:rsidR="00600759" w:rsidRPr="00B623FE">
        <w:rPr>
          <w:rFonts w:ascii="Times New Roman" w:eastAsia="Times New Roman" w:hAnsi="Times New Roman" w:cs="Times New Roman"/>
          <w:sz w:val="28"/>
          <w:szCs w:val="28"/>
          <w:lang w:val="en-US" w:eastAsia="ru-RU"/>
        </w:rPr>
        <w:t xml:space="preserve">. </w:t>
      </w:r>
    </w:p>
    <w:p w14:paraId="19767AEF" w14:textId="77777777" w:rsidR="00600759" w:rsidRPr="006B782E" w:rsidRDefault="00600759" w:rsidP="00600759">
      <w:pPr>
        <w:spacing w:after="0" w:line="240" w:lineRule="auto"/>
        <w:jc w:val="center"/>
        <w:rPr>
          <w:rFonts w:ascii="Times New Roman" w:eastAsia="Times New Roman" w:hAnsi="Times New Roman" w:cs="Times New Roman"/>
          <w:sz w:val="28"/>
          <w:szCs w:val="28"/>
          <w:lang w:val="en-US" w:eastAsia="ru-RU"/>
        </w:rPr>
      </w:pPr>
    </w:p>
    <w:p w14:paraId="783FEEC8" w14:textId="68FE46F5" w:rsidR="002A205E" w:rsidRDefault="00600759" w:rsidP="00302B79">
      <w:pPr>
        <w:spacing w:after="0" w:line="240" w:lineRule="auto"/>
        <w:ind w:firstLine="567"/>
        <w:jc w:val="both"/>
        <w:rPr>
          <w:rFonts w:ascii="Times New Roman" w:hAnsi="Times New Roman" w:cs="Times New Roman"/>
          <w:sz w:val="28"/>
          <w:szCs w:val="28"/>
          <w:lang w:val="kk-KZ"/>
        </w:rPr>
      </w:pPr>
      <w:r w:rsidRPr="006B782E">
        <w:rPr>
          <w:rFonts w:ascii="Times New Roman" w:eastAsia="Times New Roman" w:hAnsi="Times New Roman" w:cs="Times New Roman"/>
          <w:sz w:val="28"/>
          <w:szCs w:val="28"/>
          <w:lang w:val="kk-KZ" w:eastAsia="ru-RU"/>
        </w:rPr>
        <w:t>780 нм толқын ұзындығында</w:t>
      </w:r>
      <w:r w:rsidR="00016EF4">
        <w:rPr>
          <w:rFonts w:ascii="Times New Roman" w:eastAsia="Times New Roman" w:hAnsi="Times New Roman" w:cs="Times New Roman"/>
          <w:sz w:val="28"/>
          <w:szCs w:val="28"/>
          <w:lang w:val="kk-KZ" w:eastAsia="ru-RU"/>
        </w:rPr>
        <w:t>ғы</w:t>
      </w:r>
      <w:r w:rsidRPr="006B782E">
        <w:rPr>
          <w:rFonts w:ascii="Times New Roman" w:eastAsia="Times New Roman" w:hAnsi="Times New Roman" w:cs="Times New Roman"/>
          <w:sz w:val="28"/>
          <w:szCs w:val="28"/>
          <w:lang w:val="kk-KZ" w:eastAsia="ru-RU"/>
        </w:rPr>
        <w:t xml:space="preserve"> жақын инфрақызыл (NIR)</w:t>
      </w:r>
      <w:r>
        <w:rPr>
          <w:rFonts w:ascii="Times New Roman" w:eastAsia="Times New Roman" w:hAnsi="Times New Roman" w:cs="Times New Roman"/>
          <w:sz w:val="28"/>
          <w:szCs w:val="28"/>
          <w:lang w:val="kk-KZ" w:eastAsia="ru-RU"/>
        </w:rPr>
        <w:t xml:space="preserve"> аймақтағы</w:t>
      </w:r>
      <w:r w:rsidRPr="006B782E">
        <w:rPr>
          <w:rFonts w:ascii="Times New Roman" w:eastAsia="Times New Roman" w:hAnsi="Times New Roman" w:cs="Times New Roman"/>
          <w:sz w:val="28"/>
          <w:szCs w:val="28"/>
          <w:lang w:val="kk-KZ" w:eastAsia="ru-RU"/>
        </w:rPr>
        <w:t xml:space="preserve"> лазерлік сә</w:t>
      </w:r>
      <w:r w:rsidR="00316630">
        <w:rPr>
          <w:rFonts w:ascii="Times New Roman" w:eastAsia="Times New Roman" w:hAnsi="Times New Roman" w:cs="Times New Roman"/>
          <w:sz w:val="28"/>
          <w:szCs w:val="28"/>
          <w:lang w:val="kk-KZ" w:eastAsia="ru-RU"/>
        </w:rPr>
        <w:t>улелен</w:t>
      </w:r>
      <w:r w:rsidR="00016EF4">
        <w:rPr>
          <w:rFonts w:ascii="Times New Roman" w:eastAsia="Times New Roman" w:hAnsi="Times New Roman" w:cs="Times New Roman"/>
          <w:sz w:val="28"/>
          <w:szCs w:val="28"/>
          <w:lang w:val="kk-KZ" w:eastAsia="ru-RU"/>
        </w:rPr>
        <w:t>у</w:t>
      </w:r>
      <w:r w:rsidR="00F57F10">
        <w:rPr>
          <w:rFonts w:ascii="Times New Roman" w:eastAsia="Times New Roman" w:hAnsi="Times New Roman" w:cs="Times New Roman"/>
          <w:sz w:val="28"/>
          <w:szCs w:val="28"/>
          <w:lang w:val="kk-KZ" w:eastAsia="ru-RU"/>
        </w:rPr>
        <w:t xml:space="preserve"> нәтижелері 30</w:t>
      </w:r>
      <w:r w:rsidRPr="006B782E">
        <w:rPr>
          <w:rFonts w:ascii="Times New Roman" w:eastAsia="Times New Roman" w:hAnsi="Times New Roman" w:cs="Times New Roman"/>
          <w:sz w:val="28"/>
          <w:szCs w:val="28"/>
          <w:lang w:val="kk-KZ" w:eastAsia="ru-RU"/>
        </w:rPr>
        <w:t xml:space="preserve">-суретте </w:t>
      </w:r>
      <w:r w:rsidR="00137C4C">
        <w:rPr>
          <w:rFonts w:ascii="Times New Roman" w:eastAsia="Times New Roman" w:hAnsi="Times New Roman" w:cs="Times New Roman"/>
          <w:sz w:val="28"/>
          <w:szCs w:val="28"/>
          <w:lang w:val="kk-KZ" w:eastAsia="ru-RU"/>
        </w:rPr>
        <w:t>бейнеленген</w:t>
      </w:r>
      <w:r w:rsidRPr="006B782E">
        <w:rPr>
          <w:rFonts w:ascii="Times New Roman" w:eastAsia="Times New Roman" w:hAnsi="Times New Roman" w:cs="Times New Roman"/>
          <w:sz w:val="28"/>
          <w:szCs w:val="28"/>
          <w:lang w:val="kk-KZ" w:eastAsia="ru-RU"/>
        </w:rPr>
        <w:t xml:space="preserve"> (сандық </w:t>
      </w:r>
      <w:r w:rsidR="00016EF4">
        <w:rPr>
          <w:rFonts w:ascii="Times New Roman" w:eastAsia="Times New Roman" w:hAnsi="Times New Roman" w:cs="Times New Roman"/>
          <w:sz w:val="28"/>
          <w:szCs w:val="28"/>
          <w:lang w:val="kk-KZ" w:eastAsia="ru-RU"/>
        </w:rPr>
        <w:t>деректер</w:t>
      </w:r>
      <w:r w:rsidRPr="006B782E">
        <w:rPr>
          <w:rFonts w:ascii="Times New Roman" w:eastAsia="Times New Roman" w:hAnsi="Times New Roman" w:cs="Times New Roman"/>
          <w:sz w:val="28"/>
          <w:szCs w:val="28"/>
          <w:lang w:val="kk-KZ" w:eastAsia="ru-RU"/>
        </w:rPr>
        <w:t xml:space="preserve"> 15-кестеде берілген). </w:t>
      </w:r>
      <w:r w:rsidR="00016EF4">
        <w:rPr>
          <w:rFonts w:ascii="Times New Roman" w:eastAsia="Times New Roman" w:hAnsi="Times New Roman" w:cs="Times New Roman"/>
          <w:sz w:val="28"/>
          <w:szCs w:val="28"/>
          <w:lang w:val="kk-KZ" w:eastAsia="ru-RU"/>
        </w:rPr>
        <w:t>Зерттеуде п</w:t>
      </w:r>
      <w:r w:rsidR="00016EF4" w:rsidRPr="00016EF4">
        <w:rPr>
          <w:rFonts w:ascii="Times New Roman" w:eastAsia="Times New Roman" w:hAnsi="Times New Roman" w:cs="Times New Roman"/>
          <w:sz w:val="28"/>
          <w:szCs w:val="28"/>
          <w:lang w:val="kk-KZ" w:eastAsia="ru-RU"/>
        </w:rPr>
        <w:t>олимермен тұрақтандырылған AuНТ</w:t>
      </w:r>
      <w:r w:rsidR="00421052">
        <w:rPr>
          <w:rFonts w:ascii="Times New Roman" w:eastAsia="Times New Roman" w:hAnsi="Times New Roman" w:cs="Times New Roman"/>
          <w:sz w:val="28"/>
          <w:szCs w:val="28"/>
          <w:lang w:val="kk-KZ" w:eastAsia="ru-RU"/>
        </w:rPr>
        <w:t xml:space="preserve"> </w:t>
      </w:r>
      <w:r w:rsidR="00421052" w:rsidRPr="00421052">
        <w:rPr>
          <w:rFonts w:ascii="Times New Roman" w:eastAsia="Times New Roman" w:hAnsi="Times New Roman" w:cs="Times New Roman"/>
          <w:sz w:val="28"/>
          <w:szCs w:val="28"/>
          <w:lang w:val="kk-KZ" w:eastAsia="ru-RU"/>
        </w:rPr>
        <w:t>қатерлі ісік жасушаларына фототермиялық әсер ету қабілетін көрсетті</w:t>
      </w:r>
      <w:r w:rsidR="00421052">
        <w:rPr>
          <w:rFonts w:ascii="Times New Roman" w:eastAsia="Times New Roman" w:hAnsi="Times New Roman" w:cs="Times New Roman"/>
          <w:sz w:val="28"/>
          <w:szCs w:val="28"/>
          <w:lang w:val="kk-KZ" w:eastAsia="ru-RU"/>
        </w:rPr>
        <w:t>.</w:t>
      </w:r>
      <w:r w:rsidR="00016EF4" w:rsidRPr="00016EF4">
        <w:rPr>
          <w:rFonts w:ascii="Times New Roman" w:eastAsia="Times New Roman" w:hAnsi="Times New Roman" w:cs="Times New Roman"/>
          <w:sz w:val="28"/>
          <w:szCs w:val="28"/>
          <w:lang w:val="kk-KZ" w:eastAsia="ru-RU"/>
        </w:rPr>
        <w:t xml:space="preserve"> </w:t>
      </w:r>
      <w:r w:rsidRPr="006B782E">
        <w:rPr>
          <w:rFonts w:ascii="Times New Roman" w:eastAsia="Times New Roman" w:hAnsi="Times New Roman" w:cs="Times New Roman"/>
          <w:sz w:val="28"/>
          <w:szCs w:val="28"/>
          <w:lang w:val="kk-KZ" w:eastAsia="ru-RU"/>
        </w:rPr>
        <w:t xml:space="preserve">40 күндік бақылау нәтижелері сәулеленуден кейін зақымдалған </w:t>
      </w:r>
      <w:r w:rsidR="00421052">
        <w:rPr>
          <w:rFonts w:ascii="Times New Roman" w:eastAsia="Times New Roman" w:hAnsi="Times New Roman" w:cs="Times New Roman"/>
          <w:sz w:val="28"/>
          <w:szCs w:val="28"/>
          <w:lang w:val="kk-KZ" w:eastAsia="ru-RU"/>
        </w:rPr>
        <w:t xml:space="preserve">Эрлих </w:t>
      </w:r>
      <w:r w:rsidRPr="006B782E">
        <w:rPr>
          <w:rFonts w:ascii="Times New Roman" w:eastAsia="Times New Roman" w:hAnsi="Times New Roman" w:cs="Times New Roman"/>
          <w:sz w:val="28"/>
          <w:szCs w:val="28"/>
          <w:lang w:val="kk-KZ" w:eastAsia="ru-RU"/>
        </w:rPr>
        <w:t>қатерлі ісік жасушалар саны</w:t>
      </w:r>
      <w:r w:rsidR="00DC5EB0">
        <w:rPr>
          <w:rFonts w:ascii="Times New Roman" w:eastAsia="Times New Roman" w:hAnsi="Times New Roman" w:cs="Times New Roman"/>
          <w:sz w:val="28"/>
          <w:szCs w:val="28"/>
          <w:lang w:val="kk-KZ" w:eastAsia="ru-RU"/>
        </w:rPr>
        <w:t>ның</w:t>
      </w:r>
      <w:r w:rsidRPr="006B782E">
        <w:rPr>
          <w:rFonts w:ascii="Times New Roman" w:eastAsia="Times New Roman" w:hAnsi="Times New Roman" w:cs="Times New Roman"/>
          <w:sz w:val="28"/>
          <w:szCs w:val="28"/>
          <w:lang w:val="kk-KZ" w:eastAsia="ru-RU"/>
        </w:rPr>
        <w:t xml:space="preserve"> </w:t>
      </w:r>
      <w:r w:rsidR="00DC5EB0">
        <w:rPr>
          <w:rFonts w:ascii="Times New Roman" w:eastAsia="Times New Roman" w:hAnsi="Times New Roman" w:cs="Times New Roman"/>
          <w:sz w:val="28"/>
          <w:szCs w:val="28"/>
          <w:lang w:val="kk-KZ" w:eastAsia="ru-RU"/>
        </w:rPr>
        <w:t xml:space="preserve">едәуір </w:t>
      </w:r>
      <w:r w:rsidRPr="006B782E">
        <w:rPr>
          <w:rFonts w:ascii="Times New Roman" w:eastAsia="Times New Roman" w:hAnsi="Times New Roman" w:cs="Times New Roman"/>
          <w:sz w:val="28"/>
          <w:szCs w:val="28"/>
          <w:lang w:val="kk-KZ" w:eastAsia="ru-RU"/>
        </w:rPr>
        <w:t xml:space="preserve">артқаны байқалды. Әсіресе, полимермен тұрақтандырылған AuНТ </w:t>
      </w:r>
      <w:r w:rsidR="000F326F">
        <w:rPr>
          <w:rFonts w:ascii="Times New Roman" w:eastAsia="Times New Roman" w:hAnsi="Times New Roman" w:cs="Times New Roman"/>
          <w:sz w:val="28"/>
          <w:szCs w:val="28"/>
          <w:lang w:val="kk-KZ" w:eastAsia="ru-RU"/>
        </w:rPr>
        <w:t>қатысқан үлгілер мен</w:t>
      </w:r>
      <w:r w:rsidRPr="006B782E">
        <w:rPr>
          <w:rFonts w:ascii="Times New Roman" w:eastAsia="Times New Roman" w:hAnsi="Times New Roman" w:cs="Times New Roman"/>
          <w:sz w:val="28"/>
          <w:szCs w:val="28"/>
          <w:lang w:val="kk-KZ" w:eastAsia="ru-RU"/>
        </w:rPr>
        <w:t xml:space="preserve"> AuНТ жоқ бақылау үлгілері арасында статистикалық маңызды айырмашылық </w:t>
      </w:r>
      <w:r w:rsidR="000F326F">
        <w:rPr>
          <w:rFonts w:ascii="Times New Roman" w:eastAsia="Times New Roman" w:hAnsi="Times New Roman" w:cs="Times New Roman"/>
          <w:sz w:val="28"/>
          <w:szCs w:val="28"/>
          <w:lang w:val="kk-KZ" w:eastAsia="ru-RU"/>
        </w:rPr>
        <w:t>орнады</w:t>
      </w:r>
      <w:r w:rsidRPr="006B782E">
        <w:rPr>
          <w:rFonts w:ascii="Times New Roman" w:eastAsia="Times New Roman" w:hAnsi="Times New Roman" w:cs="Times New Roman"/>
          <w:sz w:val="28"/>
          <w:szCs w:val="28"/>
          <w:lang w:val="kk-KZ" w:eastAsia="ru-RU"/>
        </w:rPr>
        <w:t xml:space="preserve"> (</w:t>
      </w:r>
      <w:r w:rsidRPr="00DB3F30">
        <w:rPr>
          <w:rFonts w:ascii="Times New Roman" w:eastAsia="Times New Roman" w:hAnsi="Times New Roman" w:cs="Times New Roman"/>
          <w:i/>
          <w:sz w:val="28"/>
          <w:szCs w:val="28"/>
          <w:lang w:val="kk-KZ" w:eastAsia="ru-RU"/>
        </w:rPr>
        <w:t>p</w:t>
      </w:r>
      <w:r>
        <w:rPr>
          <w:rFonts w:ascii="Times New Roman" w:eastAsia="Times New Roman" w:hAnsi="Times New Roman" w:cs="Times New Roman"/>
          <w:i/>
          <w:sz w:val="28"/>
          <w:szCs w:val="28"/>
          <w:lang w:val="kk-KZ" w:eastAsia="ru-RU"/>
        </w:rPr>
        <w:t xml:space="preserve"> </w:t>
      </w:r>
      <w:r w:rsidRPr="00DB3F30">
        <w:rPr>
          <w:rFonts w:ascii="Times New Roman" w:eastAsia="Times New Roman" w:hAnsi="Times New Roman" w:cs="Times New Roman"/>
          <w:i/>
          <w:sz w:val="28"/>
          <w:szCs w:val="28"/>
          <w:lang w:val="kk-KZ" w:eastAsia="ru-RU"/>
        </w:rPr>
        <w:t>&lt;</w:t>
      </w:r>
      <w:r>
        <w:rPr>
          <w:rFonts w:ascii="Times New Roman" w:eastAsia="Times New Roman" w:hAnsi="Times New Roman" w:cs="Times New Roman"/>
          <w:i/>
          <w:sz w:val="28"/>
          <w:szCs w:val="28"/>
          <w:lang w:val="kk-KZ" w:eastAsia="ru-RU"/>
        </w:rPr>
        <w:t xml:space="preserve"> </w:t>
      </w:r>
      <w:r w:rsidRPr="00DB3F30">
        <w:rPr>
          <w:rFonts w:ascii="Times New Roman" w:eastAsia="Times New Roman" w:hAnsi="Times New Roman" w:cs="Times New Roman"/>
          <w:i/>
          <w:sz w:val="28"/>
          <w:szCs w:val="28"/>
          <w:lang w:val="kk-KZ" w:eastAsia="ru-RU"/>
        </w:rPr>
        <w:t>0</w:t>
      </w:r>
      <w:r>
        <w:rPr>
          <w:rFonts w:ascii="Times New Roman" w:eastAsia="Times New Roman" w:hAnsi="Times New Roman" w:cs="Times New Roman"/>
          <w:i/>
          <w:sz w:val="28"/>
          <w:szCs w:val="28"/>
          <w:lang w:val="kk-KZ" w:eastAsia="ru-RU"/>
        </w:rPr>
        <w:t>,</w:t>
      </w:r>
      <w:r w:rsidRPr="00DB3F30">
        <w:rPr>
          <w:rFonts w:ascii="Times New Roman" w:eastAsia="Times New Roman" w:hAnsi="Times New Roman" w:cs="Times New Roman"/>
          <w:i/>
          <w:sz w:val="28"/>
          <w:szCs w:val="28"/>
          <w:lang w:val="kk-KZ" w:eastAsia="ru-RU"/>
        </w:rPr>
        <w:t>0001</w:t>
      </w:r>
      <w:r w:rsidRPr="006B782E">
        <w:rPr>
          <w:rFonts w:ascii="Times New Roman" w:eastAsia="Times New Roman" w:hAnsi="Times New Roman" w:cs="Times New Roman"/>
          <w:sz w:val="28"/>
          <w:szCs w:val="28"/>
          <w:lang w:val="kk-KZ" w:eastAsia="ru-RU"/>
        </w:rPr>
        <w:t>). Сонымен қатар, 40 күндік бақылаудан кейін сәулелендірілген және полимер</w:t>
      </w:r>
      <w:r w:rsidR="004676BC">
        <w:rPr>
          <w:rFonts w:ascii="Times New Roman" w:eastAsia="Times New Roman" w:hAnsi="Times New Roman" w:cs="Times New Roman"/>
          <w:sz w:val="28"/>
          <w:szCs w:val="28"/>
          <w:lang w:val="kk-KZ" w:eastAsia="ru-RU"/>
        </w:rPr>
        <w:t>лер</w:t>
      </w:r>
      <w:r w:rsidRPr="006B782E">
        <w:rPr>
          <w:rFonts w:ascii="Times New Roman" w:eastAsia="Times New Roman" w:hAnsi="Times New Roman" w:cs="Times New Roman"/>
          <w:sz w:val="28"/>
          <w:szCs w:val="28"/>
          <w:lang w:val="kk-KZ" w:eastAsia="ru-RU"/>
        </w:rPr>
        <w:t xml:space="preserve">мен тұрақтандырылған AuНТ үлгілері арасында айтарлықтай айырмашылық </w:t>
      </w:r>
      <w:r w:rsidR="004676BC" w:rsidRPr="004676BC">
        <w:rPr>
          <w:rFonts w:ascii="Times New Roman" w:eastAsia="Times New Roman" w:hAnsi="Times New Roman" w:cs="Times New Roman"/>
          <w:sz w:val="28"/>
          <w:szCs w:val="28"/>
          <w:lang w:val="kk-KZ" w:eastAsia="ru-RU"/>
        </w:rPr>
        <w:t>тіркелмеді</w:t>
      </w:r>
      <w:r w:rsidR="004676BC">
        <w:rPr>
          <w:rFonts w:ascii="Times New Roman" w:eastAsia="Times New Roman" w:hAnsi="Times New Roman" w:cs="Times New Roman"/>
          <w:sz w:val="28"/>
          <w:szCs w:val="28"/>
          <w:lang w:val="kk-KZ" w:eastAsia="ru-RU"/>
        </w:rPr>
        <w:t>. Б</w:t>
      </w:r>
      <w:r w:rsidRPr="006B782E">
        <w:rPr>
          <w:rFonts w:ascii="Times New Roman" w:eastAsia="Times New Roman" w:hAnsi="Times New Roman" w:cs="Times New Roman"/>
          <w:sz w:val="28"/>
          <w:szCs w:val="28"/>
          <w:lang w:val="kk-KZ" w:eastAsia="ru-RU"/>
        </w:rPr>
        <w:t xml:space="preserve">ұл </w:t>
      </w:r>
      <w:r w:rsidR="004676BC">
        <w:rPr>
          <w:rFonts w:ascii="Times New Roman" w:eastAsia="Times New Roman" w:hAnsi="Times New Roman" w:cs="Times New Roman"/>
          <w:sz w:val="28"/>
          <w:szCs w:val="28"/>
          <w:lang w:val="kk-KZ" w:eastAsia="ru-RU"/>
        </w:rPr>
        <w:t xml:space="preserve">бөлшектердің </w:t>
      </w:r>
      <w:r w:rsidRPr="006B782E">
        <w:rPr>
          <w:rFonts w:ascii="Times New Roman" w:eastAsia="Times New Roman" w:hAnsi="Times New Roman" w:cs="Times New Roman"/>
          <w:sz w:val="28"/>
          <w:szCs w:val="28"/>
          <w:lang w:val="kk-KZ" w:eastAsia="ru-RU"/>
        </w:rPr>
        <w:t xml:space="preserve">бірдей ФТТ әсерін көрсетеді. </w:t>
      </w:r>
      <w:r w:rsidR="00DB7288">
        <w:rPr>
          <w:rFonts w:ascii="Times New Roman" w:eastAsia="Times New Roman" w:hAnsi="Times New Roman" w:cs="Times New Roman"/>
          <w:sz w:val="28"/>
          <w:szCs w:val="28"/>
          <w:lang w:val="kk-KZ" w:eastAsia="ru-RU"/>
        </w:rPr>
        <w:t>З</w:t>
      </w:r>
      <w:r w:rsidRPr="006B782E">
        <w:rPr>
          <w:rFonts w:ascii="Times New Roman" w:eastAsia="Times New Roman" w:hAnsi="Times New Roman" w:cs="Times New Roman"/>
          <w:sz w:val="28"/>
          <w:szCs w:val="28"/>
          <w:lang w:val="kk-KZ" w:eastAsia="ru-RU"/>
        </w:rPr>
        <w:t>ерттеу</w:t>
      </w:r>
      <w:r w:rsidR="00E478A6">
        <w:rPr>
          <w:rFonts w:ascii="Times New Roman" w:eastAsia="Times New Roman" w:hAnsi="Times New Roman" w:cs="Times New Roman"/>
          <w:sz w:val="28"/>
          <w:szCs w:val="28"/>
          <w:lang w:val="kk-KZ" w:eastAsia="ru-RU"/>
        </w:rPr>
        <w:t>дегі деректер бойынша</w:t>
      </w:r>
      <w:r w:rsidRPr="006B782E">
        <w:rPr>
          <w:rFonts w:ascii="Times New Roman" w:eastAsia="Times New Roman" w:hAnsi="Times New Roman" w:cs="Times New Roman"/>
          <w:sz w:val="28"/>
          <w:szCs w:val="28"/>
          <w:lang w:val="kk-KZ" w:eastAsia="ru-RU"/>
        </w:rPr>
        <w:t xml:space="preserve">, </w:t>
      </w:r>
      <w:r w:rsidR="00E478A6">
        <w:rPr>
          <w:rFonts w:ascii="Times New Roman" w:eastAsia="Times New Roman" w:hAnsi="Times New Roman" w:cs="Times New Roman"/>
          <w:sz w:val="28"/>
          <w:szCs w:val="28"/>
          <w:lang w:val="kk-KZ" w:eastAsia="ru-RU"/>
        </w:rPr>
        <w:t>өлшемі</w:t>
      </w:r>
      <w:r w:rsidRPr="00667B06">
        <w:rPr>
          <w:rFonts w:ascii="Times New Roman" w:eastAsia="Times New Roman" w:hAnsi="Times New Roman" w:cs="Times New Roman"/>
          <w:sz w:val="28"/>
          <w:szCs w:val="28"/>
          <w:lang w:val="kk-KZ" w:eastAsia="ru-RU"/>
        </w:rPr>
        <w:t xml:space="preserve"> 28 × 8 нм болатын алтын </w:t>
      </w:r>
      <w:r w:rsidR="00E478A6" w:rsidRPr="006B782E">
        <w:rPr>
          <w:rFonts w:ascii="Times New Roman" w:eastAsia="Times New Roman" w:hAnsi="Times New Roman" w:cs="Times New Roman"/>
          <w:sz w:val="28"/>
          <w:szCs w:val="28"/>
          <w:lang w:val="kk-KZ" w:eastAsia="ru-RU"/>
        </w:rPr>
        <w:t>AuНТ</w:t>
      </w:r>
      <w:r w:rsidR="00E478A6">
        <w:rPr>
          <w:rFonts w:ascii="Times New Roman" w:eastAsia="Times New Roman" w:hAnsi="Times New Roman" w:cs="Times New Roman"/>
          <w:sz w:val="28"/>
          <w:szCs w:val="28"/>
          <w:lang w:val="kk-KZ" w:eastAsia="ru-RU"/>
        </w:rPr>
        <w:t xml:space="preserve"> </w:t>
      </w:r>
      <w:r w:rsidR="00F10EEE" w:rsidRPr="00F10EEE">
        <w:rPr>
          <w:rFonts w:ascii="Times New Roman" w:eastAsia="Times New Roman" w:hAnsi="Times New Roman" w:cs="Times New Roman"/>
          <w:sz w:val="28"/>
          <w:szCs w:val="28"/>
          <w:lang w:val="kk-KZ" w:eastAsia="ru-RU"/>
        </w:rPr>
        <w:t xml:space="preserve">фототермиялық өңдеуде </w:t>
      </w:r>
      <w:r w:rsidRPr="00667B06">
        <w:rPr>
          <w:rFonts w:ascii="Times New Roman" w:eastAsia="Times New Roman" w:hAnsi="Times New Roman" w:cs="Times New Roman"/>
          <w:sz w:val="28"/>
          <w:szCs w:val="28"/>
          <w:lang w:val="kk-KZ" w:eastAsia="ru-RU"/>
        </w:rPr>
        <w:t>AuНС мен наноқабықшаларға қарағанда тиімдірек екені анықталған</w:t>
      </w:r>
      <w:r w:rsidR="00DA08BB" w:rsidRPr="00667B06">
        <w:rPr>
          <w:rFonts w:ascii="Times New Roman" w:eastAsia="Times New Roman" w:hAnsi="Times New Roman" w:cs="Times New Roman"/>
          <w:sz w:val="28"/>
          <w:szCs w:val="28"/>
          <w:lang w:val="kk-KZ" w:eastAsia="ru-RU"/>
        </w:rPr>
        <w:t xml:space="preserve"> </w:t>
      </w:r>
      <w:sdt>
        <w:sdtPr>
          <w:rPr>
            <w:rFonts w:ascii="Times New Roman" w:eastAsia="Times New Roman" w:hAnsi="Times New Roman" w:cs="Times New Roman"/>
            <w:color w:val="000000"/>
            <w:sz w:val="28"/>
            <w:szCs w:val="28"/>
            <w:lang w:val="kk-KZ" w:eastAsia="ru-RU"/>
          </w:rPr>
          <w:tag w:val="MENDELEY_CITATION_v3_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"/>
          <w:id w:val="-1209032771"/>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[200]</w:t>
          </w:r>
        </w:sdtContent>
      </w:sdt>
      <w:r w:rsidR="00E85B1A" w:rsidRPr="00667B06">
        <w:rPr>
          <w:rFonts w:ascii="Times New Roman" w:eastAsia="Times New Roman" w:hAnsi="Times New Roman" w:cs="Times New Roman"/>
          <w:sz w:val="28"/>
          <w:szCs w:val="28"/>
          <w:lang w:val="kk-KZ" w:eastAsia="ru-RU"/>
        </w:rPr>
        <w:t xml:space="preserve">. </w:t>
      </w:r>
      <w:r w:rsidR="00062EC2">
        <w:rPr>
          <w:rFonts w:ascii="Times New Roman" w:eastAsia="Times New Roman" w:hAnsi="Times New Roman" w:cs="Times New Roman"/>
          <w:sz w:val="28"/>
          <w:szCs w:val="28"/>
          <w:lang w:val="kk-KZ" w:eastAsia="ru-RU"/>
        </w:rPr>
        <w:t xml:space="preserve">Диссертациялық жұмыста </w:t>
      </w:r>
      <w:r w:rsidR="00062EC2">
        <w:rPr>
          <w:rFonts w:ascii="Times New Roman" w:hAnsi="Times New Roman" w:cs="Times New Roman"/>
          <w:sz w:val="28"/>
          <w:szCs w:val="28"/>
          <w:lang w:val="kk-KZ"/>
        </w:rPr>
        <w:t xml:space="preserve">ірі өлшемді </w:t>
      </w:r>
      <w:r w:rsidRPr="00667B06">
        <w:rPr>
          <w:rFonts w:ascii="Times New Roman" w:eastAsia="Times New Roman" w:hAnsi="Times New Roman" w:cs="Times New Roman"/>
          <w:sz w:val="28"/>
          <w:szCs w:val="28"/>
          <w:lang w:val="kk-KZ" w:eastAsia="ru-RU"/>
        </w:rPr>
        <w:t>полимермен қапталған AuНТ</w:t>
      </w:r>
      <w:r w:rsidR="00667B06" w:rsidRPr="00667B06">
        <w:rPr>
          <w:rFonts w:ascii="Times New Roman" w:eastAsia="Times New Roman" w:hAnsi="Times New Roman" w:cs="Times New Roman"/>
          <w:sz w:val="28"/>
          <w:szCs w:val="28"/>
          <w:lang w:val="kk-KZ" w:eastAsia="ru-RU"/>
        </w:rPr>
        <w:t xml:space="preserve"> </w:t>
      </w:r>
      <w:r w:rsidR="00062EC2">
        <w:rPr>
          <w:rFonts w:ascii="Times New Roman" w:eastAsia="Times New Roman" w:hAnsi="Times New Roman" w:cs="Times New Roman"/>
          <w:sz w:val="28"/>
          <w:szCs w:val="28"/>
          <w:lang w:val="kk-KZ" w:eastAsia="ru-RU"/>
        </w:rPr>
        <w:t xml:space="preserve">үлгілері </w:t>
      </w:r>
      <w:r w:rsidR="00667B06" w:rsidRPr="00667B06">
        <w:rPr>
          <w:rFonts w:ascii="Times New Roman" w:eastAsia="Times New Roman" w:hAnsi="Times New Roman" w:cs="Times New Roman"/>
          <w:i/>
          <w:iCs/>
          <w:sz w:val="28"/>
          <w:szCs w:val="28"/>
          <w:lang w:val="kk-KZ" w:eastAsia="ru-RU"/>
        </w:rPr>
        <w:t>in vitro</w:t>
      </w:r>
      <w:r w:rsidR="00667B06" w:rsidRPr="00667B06">
        <w:rPr>
          <w:rFonts w:ascii="Times New Roman" w:eastAsia="Times New Roman" w:hAnsi="Times New Roman" w:cs="Times New Roman"/>
          <w:sz w:val="28"/>
          <w:szCs w:val="28"/>
          <w:lang w:val="kk-KZ" w:eastAsia="ru-RU"/>
        </w:rPr>
        <w:t xml:space="preserve"> </w:t>
      </w:r>
      <w:r w:rsidR="00667B06" w:rsidRPr="00667B06">
        <w:rPr>
          <w:rFonts w:ascii="Times New Roman" w:hAnsi="Times New Roman" w:cs="Times New Roman"/>
          <w:sz w:val="28"/>
          <w:szCs w:val="28"/>
          <w:lang w:val="kk-KZ"/>
        </w:rPr>
        <w:t xml:space="preserve">жағдайында </w:t>
      </w:r>
      <w:r w:rsidR="0054362D" w:rsidRPr="00667B06">
        <w:rPr>
          <w:rFonts w:ascii="Times New Roman" w:hAnsi="Times New Roman" w:cs="Times New Roman"/>
          <w:sz w:val="28"/>
          <w:szCs w:val="28"/>
          <w:lang w:val="kk-KZ"/>
        </w:rPr>
        <w:t xml:space="preserve">жоғары </w:t>
      </w:r>
      <w:r w:rsidR="00667B06" w:rsidRPr="00667B06">
        <w:rPr>
          <w:rFonts w:ascii="Times New Roman" w:eastAsia="Times New Roman" w:hAnsi="Times New Roman" w:cs="Times New Roman"/>
          <w:sz w:val="28"/>
          <w:szCs w:val="28"/>
          <w:lang w:val="kk-KZ" w:eastAsia="ru-RU"/>
        </w:rPr>
        <w:t>ФТТ</w:t>
      </w:r>
      <w:r w:rsidR="00667B06" w:rsidRPr="00667B06">
        <w:rPr>
          <w:rFonts w:ascii="Times New Roman" w:hAnsi="Times New Roman" w:cs="Times New Roman"/>
          <w:sz w:val="28"/>
          <w:szCs w:val="28"/>
          <w:lang w:val="kk-KZ"/>
        </w:rPr>
        <w:t xml:space="preserve"> тиімділік</w:t>
      </w:r>
      <w:r w:rsidR="0054362D">
        <w:rPr>
          <w:rFonts w:ascii="Times New Roman" w:hAnsi="Times New Roman" w:cs="Times New Roman"/>
          <w:sz w:val="28"/>
          <w:szCs w:val="28"/>
          <w:lang w:val="kk-KZ"/>
        </w:rPr>
        <w:t>ті</w:t>
      </w:r>
      <w:r w:rsidR="00667B06" w:rsidRPr="00667B06">
        <w:rPr>
          <w:rFonts w:ascii="Times New Roman" w:hAnsi="Times New Roman" w:cs="Times New Roman"/>
          <w:sz w:val="28"/>
          <w:szCs w:val="28"/>
          <w:lang w:val="kk-KZ"/>
        </w:rPr>
        <w:t xml:space="preserve"> көрсетті</w:t>
      </w:r>
      <w:r w:rsidR="0054362D">
        <w:rPr>
          <w:rFonts w:ascii="Times New Roman" w:hAnsi="Times New Roman" w:cs="Times New Roman"/>
          <w:sz w:val="28"/>
          <w:szCs w:val="28"/>
          <w:lang w:val="kk-KZ"/>
        </w:rPr>
        <w:t>,</w:t>
      </w:r>
      <w:r w:rsidR="00667B06" w:rsidRPr="00667B06">
        <w:rPr>
          <w:rFonts w:ascii="Times New Roman" w:hAnsi="Times New Roman" w:cs="Times New Roman"/>
          <w:sz w:val="28"/>
          <w:szCs w:val="28"/>
          <w:lang w:val="kk-KZ"/>
        </w:rPr>
        <w:t xml:space="preserve"> және </w:t>
      </w:r>
      <w:r w:rsidR="00667B06" w:rsidRPr="00781E97">
        <w:rPr>
          <w:rFonts w:ascii="Times New Roman" w:eastAsia="Times New Roman" w:hAnsi="Times New Roman" w:cs="Times New Roman"/>
          <w:sz w:val="28"/>
          <w:szCs w:val="28"/>
          <w:lang w:val="kk-KZ" w:eastAsia="ru-RU"/>
        </w:rPr>
        <w:t>AuНС</w:t>
      </w:r>
      <w:r w:rsidR="00667B06" w:rsidRPr="00781E97">
        <w:rPr>
          <w:rFonts w:ascii="Times New Roman" w:hAnsi="Times New Roman" w:cs="Times New Roman"/>
          <w:sz w:val="28"/>
          <w:szCs w:val="28"/>
          <w:lang w:val="kk-KZ"/>
        </w:rPr>
        <w:t xml:space="preserve">-мен салыстырғанда ұқсас </w:t>
      </w:r>
      <w:r w:rsidR="00667B06" w:rsidRPr="00781E97">
        <w:rPr>
          <w:rFonts w:ascii="Times New Roman" w:hAnsi="Times New Roman" w:cs="Times New Roman"/>
          <w:sz w:val="28"/>
          <w:szCs w:val="28"/>
          <w:lang w:val="kk-KZ"/>
        </w:rPr>
        <w:lastRenderedPageBreak/>
        <w:t>фототермиялық</w:t>
      </w:r>
      <w:r w:rsidR="00D66ECD" w:rsidRPr="00781E97">
        <w:rPr>
          <w:rFonts w:ascii="Times New Roman" w:hAnsi="Times New Roman" w:cs="Times New Roman"/>
          <w:sz w:val="28"/>
          <w:szCs w:val="28"/>
          <w:lang w:val="kk-KZ"/>
        </w:rPr>
        <w:t xml:space="preserve"> (жылу генерациясы)</w:t>
      </w:r>
      <w:r w:rsidR="00667B06" w:rsidRPr="00781E97">
        <w:rPr>
          <w:rFonts w:ascii="Times New Roman" w:hAnsi="Times New Roman" w:cs="Times New Roman"/>
          <w:sz w:val="28"/>
          <w:szCs w:val="28"/>
          <w:lang w:val="kk-KZ"/>
        </w:rPr>
        <w:t xml:space="preserve"> әсер байқалды.</w:t>
      </w:r>
      <w:r w:rsidR="00781E97" w:rsidRPr="00781E97">
        <w:rPr>
          <w:rFonts w:ascii="Times New Roman" w:eastAsia="Times New Roman" w:hAnsi="Times New Roman" w:cs="Times New Roman"/>
          <w:sz w:val="28"/>
          <w:szCs w:val="28"/>
          <w:lang w:val="kk-KZ" w:eastAsia="ru-RU"/>
        </w:rPr>
        <w:t xml:space="preserve"> </w:t>
      </w:r>
      <w:r w:rsidR="00781E97" w:rsidRPr="00781E97">
        <w:rPr>
          <w:rFonts w:ascii="Times New Roman" w:hAnsi="Times New Roman" w:cs="Times New Roman"/>
          <w:sz w:val="28"/>
          <w:szCs w:val="28"/>
          <w:lang w:val="kk-KZ"/>
        </w:rPr>
        <w:t>Б</w:t>
      </w:r>
      <w:r w:rsidR="00D66ECD" w:rsidRPr="00781E97">
        <w:rPr>
          <w:rFonts w:ascii="Times New Roman" w:hAnsi="Times New Roman" w:cs="Times New Roman"/>
          <w:sz w:val="28"/>
          <w:szCs w:val="28"/>
          <w:lang w:val="kk-KZ"/>
        </w:rPr>
        <w:t xml:space="preserve">ұл нәтижелер </w:t>
      </w:r>
      <w:r w:rsidR="00781E97" w:rsidRPr="00667B06">
        <w:rPr>
          <w:rFonts w:ascii="Times New Roman" w:eastAsia="Times New Roman" w:hAnsi="Times New Roman" w:cs="Times New Roman"/>
          <w:sz w:val="28"/>
          <w:szCs w:val="28"/>
          <w:lang w:val="kk-KZ" w:eastAsia="ru-RU"/>
        </w:rPr>
        <w:t>AuНТ</w:t>
      </w:r>
      <w:r w:rsidR="00781E97">
        <w:rPr>
          <w:rFonts w:ascii="Times New Roman" w:eastAsia="Times New Roman" w:hAnsi="Times New Roman" w:cs="Times New Roman"/>
          <w:sz w:val="28"/>
          <w:szCs w:val="28"/>
          <w:lang w:val="kk-KZ" w:eastAsia="ru-RU"/>
        </w:rPr>
        <w:t>-ын</w:t>
      </w:r>
      <w:r w:rsidR="00D66ECD" w:rsidRPr="00781E97">
        <w:rPr>
          <w:rStyle w:val="a7"/>
          <w:rFonts w:ascii="Times New Roman" w:hAnsi="Times New Roman" w:cs="Times New Roman"/>
          <w:b w:val="0"/>
          <w:bCs w:val="0"/>
          <w:sz w:val="28"/>
          <w:szCs w:val="28"/>
          <w:lang w:val="kk-KZ"/>
        </w:rPr>
        <w:t>ың пішіні мен NIR диапазонында жоғары жұтылу қасиетінің</w:t>
      </w:r>
      <w:r w:rsidR="00D66ECD" w:rsidRPr="00781E97">
        <w:rPr>
          <w:rFonts w:ascii="Times New Roman" w:hAnsi="Times New Roman" w:cs="Times New Roman"/>
          <w:sz w:val="28"/>
          <w:szCs w:val="28"/>
          <w:lang w:val="kk-KZ"/>
        </w:rPr>
        <w:t xml:space="preserve"> фототермиялық терапияда </w:t>
      </w:r>
      <w:r w:rsidR="00D66ECD" w:rsidRPr="00781E97">
        <w:rPr>
          <w:rStyle w:val="a7"/>
          <w:rFonts w:ascii="Times New Roman" w:hAnsi="Times New Roman" w:cs="Times New Roman"/>
          <w:b w:val="0"/>
          <w:bCs w:val="0"/>
          <w:sz w:val="28"/>
          <w:szCs w:val="28"/>
          <w:lang w:val="kk-KZ"/>
        </w:rPr>
        <w:t>ерекше артықшылықтарға ие екенін</w:t>
      </w:r>
      <w:r w:rsidR="00D66ECD" w:rsidRPr="00781E97">
        <w:rPr>
          <w:rFonts w:ascii="Times New Roman" w:hAnsi="Times New Roman" w:cs="Times New Roman"/>
          <w:sz w:val="28"/>
          <w:szCs w:val="28"/>
          <w:lang w:val="kk-KZ"/>
        </w:rPr>
        <w:t xml:space="preserve"> көрсетеді. Сонымен бірге, </w:t>
      </w:r>
      <w:r w:rsidR="00D66ECD" w:rsidRPr="00781E97">
        <w:rPr>
          <w:rStyle w:val="a7"/>
          <w:rFonts w:ascii="Times New Roman" w:hAnsi="Times New Roman" w:cs="Times New Roman"/>
          <w:b w:val="0"/>
          <w:bCs w:val="0"/>
          <w:sz w:val="28"/>
          <w:szCs w:val="28"/>
          <w:lang w:val="kk-KZ"/>
        </w:rPr>
        <w:t>полимерлі қаптаманың</w:t>
      </w:r>
      <w:r w:rsidR="00D66ECD" w:rsidRPr="00781E97">
        <w:rPr>
          <w:rFonts w:ascii="Times New Roman" w:hAnsi="Times New Roman" w:cs="Times New Roman"/>
          <w:sz w:val="28"/>
          <w:szCs w:val="28"/>
          <w:lang w:val="kk-KZ"/>
        </w:rPr>
        <w:t xml:space="preserve"> да нанобөлшектердің </w:t>
      </w:r>
      <w:r w:rsidR="00D66ECD" w:rsidRPr="00781E97">
        <w:rPr>
          <w:rStyle w:val="a7"/>
          <w:rFonts w:ascii="Times New Roman" w:hAnsi="Times New Roman" w:cs="Times New Roman"/>
          <w:b w:val="0"/>
          <w:bCs w:val="0"/>
          <w:sz w:val="28"/>
          <w:szCs w:val="28"/>
          <w:lang w:val="kk-KZ"/>
        </w:rPr>
        <w:t>тұрақтылығы мен жасушааралық әрекеттесуіне</w:t>
      </w:r>
      <w:r w:rsidR="00D66ECD" w:rsidRPr="00781E97">
        <w:rPr>
          <w:rFonts w:ascii="Times New Roman" w:hAnsi="Times New Roman" w:cs="Times New Roman"/>
          <w:sz w:val="28"/>
          <w:szCs w:val="28"/>
          <w:lang w:val="kk-KZ"/>
        </w:rPr>
        <w:t xml:space="preserve"> оң ықпал етуі мүмкін.</w:t>
      </w:r>
    </w:p>
    <w:p w14:paraId="1379E084" w14:textId="77777777" w:rsidR="00303744" w:rsidRDefault="00303744" w:rsidP="00302B79">
      <w:pPr>
        <w:spacing w:after="0" w:line="240" w:lineRule="auto"/>
        <w:ind w:firstLine="567"/>
        <w:jc w:val="both"/>
        <w:rPr>
          <w:rFonts w:ascii="Times New Roman" w:hAnsi="Times New Roman" w:cs="Times New Roman"/>
          <w:sz w:val="28"/>
          <w:szCs w:val="28"/>
          <w:lang w:val="kk-KZ"/>
        </w:rPr>
      </w:pPr>
    </w:p>
    <w:p w14:paraId="5369E2C1" w14:textId="487C0EE0" w:rsidR="00303744" w:rsidRPr="00781E97" w:rsidRDefault="008A1A95" w:rsidP="0036518C">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pict w14:anchorId="52D540DA">
          <v:shape id="_x0000_i1053" type="#_x0000_t75" style="width:322.45pt;height:222.9pt">
            <v:imagedata r:id="rId69" o:title="AuНТ-ПВП,ГК посл варинат"/>
          </v:shape>
        </w:pict>
      </w:r>
    </w:p>
    <w:p w14:paraId="2F280286" w14:textId="5E0CCADD" w:rsidR="00600759" w:rsidRDefault="00600759" w:rsidP="00302B79">
      <w:pPr>
        <w:pStyle w:val="MDPI81theorem"/>
        <w:spacing w:line="240" w:lineRule="auto"/>
        <w:ind w:left="0"/>
        <w:jc w:val="center"/>
        <w:rPr>
          <w:rFonts w:ascii="Times New Roman" w:hAnsi="Times New Roman"/>
          <w:i w:val="0"/>
          <w:sz w:val="28"/>
          <w:szCs w:val="28"/>
          <w:lang w:val="kk-KZ"/>
        </w:rPr>
      </w:pPr>
    </w:p>
    <w:p w14:paraId="5DCBAE8F" w14:textId="4A38A615" w:rsidR="00691FBB" w:rsidRPr="00691FBB" w:rsidRDefault="00691FBB" w:rsidP="00691FBB">
      <w:pPr>
        <w:pStyle w:val="MDPI81theorem"/>
        <w:spacing w:line="240" w:lineRule="auto"/>
        <w:ind w:left="0" w:firstLine="567"/>
        <w:rPr>
          <w:rFonts w:ascii="Times New Roman" w:hAnsi="Times New Roman"/>
          <w:i w:val="0"/>
          <w:iCs/>
          <w:sz w:val="28"/>
          <w:szCs w:val="28"/>
          <w:lang w:val="kk-KZ"/>
        </w:rPr>
      </w:pPr>
      <w:r w:rsidRPr="00691FBB">
        <w:rPr>
          <w:rFonts w:ascii="Times New Roman" w:hAnsi="Times New Roman"/>
          <w:i w:val="0"/>
          <w:iCs/>
          <w:sz w:val="28"/>
          <w:szCs w:val="28"/>
          <w:lang w:val="kk-KZ" w:eastAsia="ru-RU"/>
        </w:rPr>
        <w:t xml:space="preserve">Нәтижелер 40 күндік бақылау мерзімінен кейін алынған. Деректер орташа мән ± орташа мәннің стандартты қатесі (SEM) түрінде берілген, әр үлгіде қлшем үш рет қайталанып, үлгінің әрқайсысында n = 10 өлшем жүргізілген. Статистикалық маңызды айырмашылықтар келесідей белгіленген: **** = </w:t>
      </w:r>
      <w:r w:rsidRPr="00691FBB">
        <w:rPr>
          <w:rFonts w:ascii="Times New Roman" w:hAnsi="Times New Roman"/>
          <w:sz w:val="28"/>
          <w:szCs w:val="28"/>
          <w:lang w:val="kk-KZ" w:eastAsia="ru-RU"/>
        </w:rPr>
        <w:t>p &lt; 0,0001</w:t>
      </w:r>
      <w:r w:rsidRPr="00691FBB">
        <w:rPr>
          <w:rFonts w:ascii="Times New Roman" w:hAnsi="Times New Roman"/>
          <w:i w:val="0"/>
          <w:iCs/>
          <w:sz w:val="28"/>
          <w:szCs w:val="28"/>
          <w:lang w:val="kk-KZ" w:eastAsia="ru-RU"/>
        </w:rPr>
        <w:t xml:space="preserve">; ** = </w:t>
      </w:r>
      <w:r w:rsidRPr="00691FBB">
        <w:rPr>
          <w:rFonts w:ascii="Times New Roman" w:hAnsi="Times New Roman"/>
          <w:sz w:val="28"/>
          <w:szCs w:val="28"/>
          <w:lang w:val="kk-KZ" w:eastAsia="ru-RU"/>
        </w:rPr>
        <w:t>p &lt; 0,01</w:t>
      </w:r>
      <w:r w:rsidRPr="00691FBB">
        <w:rPr>
          <w:rFonts w:ascii="Times New Roman" w:hAnsi="Times New Roman"/>
          <w:i w:val="0"/>
          <w:iCs/>
          <w:sz w:val="28"/>
          <w:szCs w:val="28"/>
          <w:lang w:val="kk-KZ" w:eastAsia="ru-RU"/>
        </w:rPr>
        <w:t xml:space="preserve">; * = </w:t>
      </w:r>
      <w:r w:rsidRPr="00691FBB">
        <w:rPr>
          <w:rFonts w:ascii="Times New Roman" w:hAnsi="Times New Roman"/>
          <w:sz w:val="28"/>
          <w:szCs w:val="28"/>
          <w:lang w:val="kk-KZ" w:eastAsia="ru-RU"/>
        </w:rPr>
        <w:t>p &lt; 0,05</w:t>
      </w:r>
      <w:r w:rsidRPr="00691FBB">
        <w:rPr>
          <w:rFonts w:ascii="Times New Roman" w:hAnsi="Times New Roman"/>
          <w:i w:val="0"/>
          <w:iCs/>
          <w:sz w:val="28"/>
          <w:szCs w:val="28"/>
          <w:lang w:val="kk-KZ" w:eastAsia="ru-RU"/>
        </w:rPr>
        <w:t xml:space="preserve">; </w:t>
      </w:r>
      <w:r w:rsidRPr="00691FBB">
        <w:rPr>
          <w:rFonts w:ascii="Times New Roman" w:hAnsi="Times New Roman"/>
          <w:sz w:val="28"/>
          <w:szCs w:val="28"/>
          <w:lang w:val="kk-KZ" w:eastAsia="ru-RU"/>
        </w:rPr>
        <w:t>ns</w:t>
      </w:r>
      <w:r w:rsidRPr="00691FBB">
        <w:rPr>
          <w:rFonts w:ascii="Times New Roman" w:hAnsi="Times New Roman"/>
          <w:i w:val="0"/>
          <w:iCs/>
          <w:sz w:val="28"/>
          <w:szCs w:val="28"/>
          <w:lang w:val="kk-KZ" w:eastAsia="ru-RU"/>
        </w:rPr>
        <w:t xml:space="preserve"> – статистикалық айырмашылығы жоқ</w:t>
      </w:r>
    </w:p>
    <w:p w14:paraId="644277C7" w14:textId="77777777" w:rsidR="00691FBB" w:rsidRPr="00DB3F30" w:rsidRDefault="00691FBB" w:rsidP="00302B79">
      <w:pPr>
        <w:pStyle w:val="MDPI81theorem"/>
        <w:spacing w:line="240" w:lineRule="auto"/>
        <w:ind w:left="0"/>
        <w:jc w:val="center"/>
        <w:rPr>
          <w:rFonts w:ascii="Times New Roman" w:hAnsi="Times New Roman"/>
          <w:i w:val="0"/>
          <w:sz w:val="28"/>
          <w:szCs w:val="28"/>
          <w:lang w:val="kk-KZ"/>
        </w:rPr>
      </w:pPr>
    </w:p>
    <w:p w14:paraId="65188177" w14:textId="0EF185E3" w:rsidR="00600759" w:rsidRPr="00CC6CC8" w:rsidRDefault="00F57F10" w:rsidP="00600759">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30</w:t>
      </w:r>
      <w:r w:rsidR="00600759" w:rsidRPr="00CC6CC8">
        <w:rPr>
          <w:rFonts w:ascii="Times New Roman" w:eastAsia="Times New Roman" w:hAnsi="Times New Roman" w:cs="Times New Roman"/>
          <w:sz w:val="28"/>
          <w:szCs w:val="28"/>
          <w:lang w:val="kk-KZ" w:eastAsia="ru-RU"/>
        </w:rPr>
        <w:t>-сурет. Au</w:t>
      </w:r>
      <w:r w:rsidR="00600759" w:rsidRPr="006B782E">
        <w:rPr>
          <w:rFonts w:ascii="Times New Roman" w:eastAsia="Times New Roman" w:hAnsi="Times New Roman" w:cs="Times New Roman"/>
          <w:sz w:val="28"/>
          <w:szCs w:val="28"/>
          <w:lang w:val="kk-KZ" w:eastAsia="ru-RU"/>
        </w:rPr>
        <w:t>НТ</w:t>
      </w:r>
      <w:r w:rsidR="00F16460">
        <w:rPr>
          <w:rFonts w:ascii="Times New Roman" w:eastAsia="Times New Roman" w:hAnsi="Times New Roman" w:cs="Times New Roman"/>
          <w:sz w:val="28"/>
          <w:szCs w:val="28"/>
          <w:lang w:val="kk-KZ" w:eastAsia="ru-RU"/>
        </w:rPr>
        <w:t>-ПВП</w:t>
      </w:r>
      <w:r w:rsidR="00600759" w:rsidRPr="00CC6CC8">
        <w:rPr>
          <w:rFonts w:ascii="Times New Roman" w:eastAsia="Times New Roman" w:hAnsi="Times New Roman" w:cs="Times New Roman"/>
          <w:sz w:val="28"/>
          <w:szCs w:val="28"/>
          <w:lang w:val="kk-KZ" w:eastAsia="ru-RU"/>
        </w:rPr>
        <w:t xml:space="preserve"> қатысы</w:t>
      </w:r>
      <w:r w:rsidR="00600759" w:rsidRPr="006B782E">
        <w:rPr>
          <w:rFonts w:ascii="Times New Roman" w:eastAsia="Times New Roman" w:hAnsi="Times New Roman" w:cs="Times New Roman"/>
          <w:sz w:val="28"/>
          <w:szCs w:val="28"/>
          <w:lang w:val="kk-KZ" w:eastAsia="ru-RU"/>
        </w:rPr>
        <w:t>нда</w:t>
      </w:r>
      <w:r w:rsidR="00600759" w:rsidRPr="00CC6CC8">
        <w:rPr>
          <w:rFonts w:ascii="Times New Roman" w:eastAsia="Times New Roman" w:hAnsi="Times New Roman" w:cs="Times New Roman"/>
          <w:sz w:val="28"/>
          <w:szCs w:val="28"/>
          <w:lang w:val="kk-KZ" w:eastAsia="ru-RU"/>
        </w:rPr>
        <w:t xml:space="preserve"> 780 нм толқын ұзындығында жақын инфрақызыл (NIR)</w:t>
      </w:r>
      <w:r w:rsidR="00600759">
        <w:rPr>
          <w:rFonts w:ascii="Times New Roman" w:eastAsia="Times New Roman" w:hAnsi="Times New Roman" w:cs="Times New Roman"/>
          <w:sz w:val="28"/>
          <w:szCs w:val="28"/>
          <w:lang w:val="kk-KZ" w:eastAsia="ru-RU"/>
        </w:rPr>
        <w:t xml:space="preserve"> аймақтағы</w:t>
      </w:r>
      <w:r w:rsidR="00600759" w:rsidRPr="00CC6CC8">
        <w:rPr>
          <w:rFonts w:ascii="Times New Roman" w:eastAsia="Times New Roman" w:hAnsi="Times New Roman" w:cs="Times New Roman"/>
          <w:sz w:val="28"/>
          <w:szCs w:val="28"/>
          <w:lang w:val="kk-KZ" w:eastAsia="ru-RU"/>
        </w:rPr>
        <w:t xml:space="preserve"> </w:t>
      </w:r>
      <w:r w:rsidR="00302B79">
        <w:rPr>
          <w:rFonts w:ascii="Times New Roman" w:eastAsia="Times New Roman" w:hAnsi="Times New Roman" w:cs="Times New Roman"/>
          <w:sz w:val="28"/>
          <w:szCs w:val="28"/>
          <w:lang w:val="kk-KZ" w:eastAsia="ru-RU"/>
        </w:rPr>
        <w:t xml:space="preserve">лазерлің </w:t>
      </w:r>
      <w:r w:rsidR="00600759" w:rsidRPr="00CC6CC8">
        <w:rPr>
          <w:rFonts w:ascii="Times New Roman" w:eastAsia="Times New Roman" w:hAnsi="Times New Roman" w:cs="Times New Roman"/>
          <w:sz w:val="28"/>
          <w:szCs w:val="28"/>
          <w:lang w:val="kk-KZ" w:eastAsia="ru-RU"/>
        </w:rPr>
        <w:t>сәуле</w:t>
      </w:r>
      <w:r w:rsidR="00600759" w:rsidRPr="006B782E">
        <w:rPr>
          <w:rFonts w:ascii="Times New Roman" w:eastAsia="Times New Roman" w:hAnsi="Times New Roman" w:cs="Times New Roman"/>
          <w:sz w:val="28"/>
          <w:szCs w:val="28"/>
          <w:lang w:val="kk-KZ" w:eastAsia="ru-RU"/>
        </w:rPr>
        <w:t>мен әсер еткендегі Эрлих обыр</w:t>
      </w:r>
      <w:r w:rsidR="00600759" w:rsidRPr="00CC6CC8">
        <w:rPr>
          <w:rFonts w:ascii="Times New Roman" w:eastAsia="Times New Roman" w:hAnsi="Times New Roman" w:cs="Times New Roman"/>
          <w:sz w:val="28"/>
          <w:szCs w:val="28"/>
          <w:lang w:val="kk-KZ" w:eastAsia="ru-RU"/>
        </w:rPr>
        <w:t xml:space="preserve"> жасушаларының саны</w:t>
      </w:r>
    </w:p>
    <w:p w14:paraId="782B91D6" w14:textId="77777777" w:rsidR="00600759" w:rsidRPr="00CC6CC8" w:rsidRDefault="00600759" w:rsidP="00600759">
      <w:pPr>
        <w:spacing w:after="0" w:line="240" w:lineRule="auto"/>
        <w:jc w:val="center"/>
        <w:rPr>
          <w:rFonts w:ascii="Times New Roman" w:eastAsia="Times New Roman" w:hAnsi="Times New Roman" w:cs="Times New Roman"/>
          <w:sz w:val="28"/>
          <w:szCs w:val="28"/>
          <w:lang w:val="kk-KZ" w:eastAsia="ru-RU"/>
        </w:rPr>
      </w:pPr>
    </w:p>
    <w:p w14:paraId="088F379C" w14:textId="198A7D03" w:rsidR="009139DC" w:rsidRPr="00283DC5" w:rsidRDefault="009139DC" w:rsidP="000B5ABF">
      <w:pPr>
        <w:pStyle w:val="a3"/>
        <w:spacing w:before="0" w:beforeAutospacing="0" w:after="0" w:afterAutospacing="0"/>
        <w:ind w:firstLine="567"/>
        <w:jc w:val="both"/>
        <w:rPr>
          <w:sz w:val="28"/>
          <w:szCs w:val="28"/>
          <w:lang w:val="kk-KZ"/>
        </w:rPr>
      </w:pPr>
      <w:r w:rsidRPr="009139DC">
        <w:rPr>
          <w:sz w:val="28"/>
          <w:szCs w:val="28"/>
          <w:lang w:val="kk-KZ"/>
        </w:rPr>
        <w:t>Au</w:t>
      </w:r>
      <w:r>
        <w:rPr>
          <w:sz w:val="28"/>
          <w:szCs w:val="28"/>
          <w:lang w:val="kk-KZ"/>
        </w:rPr>
        <w:t>НБ-</w:t>
      </w:r>
      <w:r w:rsidR="00600759" w:rsidRPr="006B782E">
        <w:rPr>
          <w:sz w:val="28"/>
          <w:szCs w:val="28"/>
          <w:lang w:val="kk-KZ"/>
        </w:rPr>
        <w:t xml:space="preserve">інің әртүрлі </w:t>
      </w:r>
      <w:r w:rsidR="00A16068">
        <w:rPr>
          <w:sz w:val="28"/>
          <w:szCs w:val="28"/>
          <w:lang w:val="kk-KZ"/>
        </w:rPr>
        <w:t xml:space="preserve">геометриялық </w:t>
      </w:r>
      <w:r w:rsidR="00600759" w:rsidRPr="006B782E">
        <w:rPr>
          <w:sz w:val="28"/>
          <w:szCs w:val="28"/>
          <w:lang w:val="kk-KZ"/>
        </w:rPr>
        <w:t>пішіндері</w:t>
      </w:r>
      <w:r w:rsidR="00A16068">
        <w:rPr>
          <w:sz w:val="28"/>
          <w:szCs w:val="28"/>
          <w:lang w:val="kk-KZ"/>
        </w:rPr>
        <w:t xml:space="preserve"> олардың </w:t>
      </w:r>
      <w:r w:rsidR="00A16068" w:rsidRPr="00A16068">
        <w:rPr>
          <w:sz w:val="28"/>
          <w:szCs w:val="28"/>
          <w:lang w:val="kk-KZ"/>
        </w:rPr>
        <w:t>жарықты жылуға</w:t>
      </w:r>
      <w:r w:rsidR="001B620D">
        <w:rPr>
          <w:sz w:val="28"/>
          <w:szCs w:val="28"/>
          <w:lang w:val="kk-KZ"/>
        </w:rPr>
        <w:t xml:space="preserve"> (</w:t>
      </w:r>
      <w:r w:rsidR="001B620D" w:rsidRPr="001B620D">
        <w:rPr>
          <w:sz w:val="28"/>
          <w:szCs w:val="28"/>
          <w:lang w:val="kk-KZ"/>
        </w:rPr>
        <w:t>фототермиялық</w:t>
      </w:r>
      <w:r w:rsidR="001B620D">
        <w:rPr>
          <w:sz w:val="28"/>
          <w:szCs w:val="28"/>
          <w:lang w:val="kk-KZ"/>
        </w:rPr>
        <w:t>)</w:t>
      </w:r>
      <w:r w:rsidR="00A16068" w:rsidRPr="00A16068">
        <w:rPr>
          <w:sz w:val="28"/>
          <w:szCs w:val="28"/>
          <w:lang w:val="kk-KZ"/>
        </w:rPr>
        <w:t xml:space="preserve"> түрлендіру қабілеті </w:t>
      </w:r>
      <w:r w:rsidR="00331512">
        <w:rPr>
          <w:sz w:val="28"/>
          <w:szCs w:val="28"/>
          <w:lang w:val="kk-KZ"/>
        </w:rPr>
        <w:t>жөнінде</w:t>
      </w:r>
      <w:r w:rsidR="00600759" w:rsidRPr="006B782E">
        <w:rPr>
          <w:sz w:val="28"/>
          <w:szCs w:val="28"/>
          <w:lang w:val="kk-KZ"/>
        </w:rPr>
        <w:t xml:space="preserve"> </w:t>
      </w:r>
      <w:r w:rsidR="00331512" w:rsidRPr="00331512">
        <w:rPr>
          <w:sz w:val="28"/>
          <w:szCs w:val="28"/>
          <w:lang w:val="kk-KZ"/>
        </w:rPr>
        <w:t xml:space="preserve">әдеби мәліметтер бұл параметрдің фототермиялық терапияда (ФТТ) шешуші рөл атқаратынын көрсетеді. </w:t>
      </w:r>
      <w:r w:rsidR="00600759" w:rsidRPr="006B782E">
        <w:rPr>
          <w:sz w:val="28"/>
          <w:szCs w:val="28"/>
          <w:lang w:val="kk-KZ"/>
        </w:rPr>
        <w:t xml:space="preserve">Атап айтқанда, </w:t>
      </w:r>
      <w:r w:rsidR="000925F6" w:rsidRPr="006B782E">
        <w:rPr>
          <w:sz w:val="28"/>
          <w:szCs w:val="28"/>
          <w:lang w:val="kk-KZ"/>
        </w:rPr>
        <w:t>754–816 нм</w:t>
      </w:r>
      <w:r w:rsidR="000925F6">
        <w:rPr>
          <w:sz w:val="28"/>
          <w:szCs w:val="28"/>
          <w:lang w:val="kk-KZ"/>
        </w:rPr>
        <w:t xml:space="preserve"> диапазондағы </w:t>
      </w:r>
      <w:r w:rsidR="00600759" w:rsidRPr="006B782E">
        <w:rPr>
          <w:sz w:val="28"/>
          <w:szCs w:val="28"/>
          <w:lang w:val="kk-KZ"/>
        </w:rPr>
        <w:t>кең жолақты жақын инфрақызыл сәулесімен</w:t>
      </w:r>
      <w:r w:rsidR="000925F6">
        <w:rPr>
          <w:sz w:val="28"/>
          <w:szCs w:val="28"/>
          <w:lang w:val="kk-KZ"/>
        </w:rPr>
        <w:t xml:space="preserve"> </w:t>
      </w:r>
      <w:r w:rsidR="00600759" w:rsidRPr="006B782E">
        <w:rPr>
          <w:sz w:val="28"/>
          <w:szCs w:val="28"/>
          <w:lang w:val="kk-KZ"/>
        </w:rPr>
        <w:t xml:space="preserve">және 808 нм </w:t>
      </w:r>
      <w:r w:rsidR="000232B3" w:rsidRPr="000232B3">
        <w:rPr>
          <w:sz w:val="28"/>
          <w:szCs w:val="28"/>
          <w:lang w:val="kk-KZ"/>
        </w:rPr>
        <w:t xml:space="preserve">толқын ұзындығындағы </w:t>
      </w:r>
      <w:r w:rsidR="00600759" w:rsidRPr="006B782E">
        <w:rPr>
          <w:sz w:val="28"/>
          <w:szCs w:val="28"/>
          <w:lang w:val="kk-KZ"/>
        </w:rPr>
        <w:t>жақын инфрақызыл</w:t>
      </w:r>
      <w:r w:rsidR="00600759">
        <w:rPr>
          <w:sz w:val="28"/>
          <w:szCs w:val="28"/>
          <w:lang w:val="kk-KZ"/>
        </w:rPr>
        <w:t xml:space="preserve"> аймақтағы</w:t>
      </w:r>
      <w:r w:rsidR="00600759" w:rsidRPr="006B782E">
        <w:rPr>
          <w:sz w:val="28"/>
          <w:szCs w:val="28"/>
          <w:lang w:val="kk-KZ"/>
        </w:rPr>
        <w:t xml:space="preserve"> лазер</w:t>
      </w:r>
      <w:r w:rsidR="00C8368D">
        <w:rPr>
          <w:sz w:val="28"/>
          <w:szCs w:val="28"/>
          <w:lang w:val="kk-KZ"/>
        </w:rPr>
        <w:t>лік</w:t>
      </w:r>
      <w:r w:rsidR="00600759" w:rsidRPr="006B782E">
        <w:rPr>
          <w:sz w:val="28"/>
          <w:szCs w:val="28"/>
          <w:lang w:val="kk-KZ"/>
        </w:rPr>
        <w:t xml:space="preserve"> сәулемен </w:t>
      </w:r>
      <w:r w:rsidR="00003372">
        <w:rPr>
          <w:sz w:val="28"/>
          <w:szCs w:val="28"/>
          <w:lang w:val="kk-KZ"/>
        </w:rPr>
        <w:t xml:space="preserve">әсер еткен жағдайда </w:t>
      </w:r>
      <w:r w:rsidR="00600759" w:rsidRPr="006B782E">
        <w:rPr>
          <w:sz w:val="28"/>
          <w:szCs w:val="28"/>
          <w:lang w:val="kk-KZ"/>
        </w:rPr>
        <w:t xml:space="preserve">AuНС және AuНТ фототермиялық түрлендіру </w:t>
      </w:r>
      <w:r w:rsidR="0099729A" w:rsidRPr="0099729A">
        <w:rPr>
          <w:sz w:val="28"/>
          <w:szCs w:val="28"/>
          <w:lang w:val="kk-KZ"/>
        </w:rPr>
        <w:t xml:space="preserve">қабілеттері </w:t>
      </w:r>
      <w:r w:rsidR="00600759" w:rsidRPr="006B782E">
        <w:rPr>
          <w:sz w:val="28"/>
          <w:szCs w:val="28"/>
          <w:lang w:val="kk-KZ"/>
        </w:rPr>
        <w:t>зерттелген. Бұл зерттеулер</w:t>
      </w:r>
      <w:r w:rsidR="0099729A">
        <w:rPr>
          <w:sz w:val="28"/>
          <w:szCs w:val="28"/>
          <w:lang w:val="kk-KZ"/>
        </w:rPr>
        <w:t>дің нәтижелері екі түрлі геометриялық п</w:t>
      </w:r>
      <w:r w:rsidR="00C51BC8">
        <w:rPr>
          <w:sz w:val="28"/>
          <w:szCs w:val="28"/>
          <w:lang w:val="kk-KZ"/>
        </w:rPr>
        <w:t>і</w:t>
      </w:r>
      <w:r w:rsidR="0099729A">
        <w:rPr>
          <w:sz w:val="28"/>
          <w:szCs w:val="28"/>
          <w:lang w:val="kk-KZ"/>
        </w:rPr>
        <w:t xml:space="preserve">шіндегі </w:t>
      </w:r>
      <w:r w:rsidR="00600759" w:rsidRPr="006B782E">
        <w:rPr>
          <w:sz w:val="28"/>
          <w:szCs w:val="28"/>
          <w:lang w:val="kk-KZ"/>
        </w:rPr>
        <w:t xml:space="preserve">нанобөлшектердің </w:t>
      </w:r>
      <w:r w:rsidR="008764BE" w:rsidRPr="008764BE">
        <w:rPr>
          <w:sz w:val="28"/>
          <w:szCs w:val="28"/>
          <w:lang w:val="kk-KZ"/>
        </w:rPr>
        <w:t xml:space="preserve">фототермиялық </w:t>
      </w:r>
      <w:r w:rsidR="00600759" w:rsidRPr="006B782E">
        <w:rPr>
          <w:sz w:val="28"/>
          <w:szCs w:val="28"/>
          <w:lang w:val="kk-KZ"/>
        </w:rPr>
        <w:t xml:space="preserve">тиімділігі салыстырмалы </w:t>
      </w:r>
      <w:r w:rsidR="008764BE" w:rsidRPr="008764BE">
        <w:rPr>
          <w:sz w:val="28"/>
          <w:szCs w:val="28"/>
          <w:lang w:val="kk-KZ"/>
        </w:rPr>
        <w:t>деңгейде екенін көрсетті</w:t>
      </w:r>
      <w:r w:rsidR="008764BE">
        <w:rPr>
          <w:sz w:val="28"/>
          <w:szCs w:val="28"/>
          <w:lang w:val="kk-KZ"/>
        </w:rPr>
        <w:t xml:space="preserve">. Дегенмен, </w:t>
      </w:r>
      <w:r w:rsidR="00600759" w:rsidRPr="006B782E">
        <w:rPr>
          <w:sz w:val="28"/>
          <w:szCs w:val="28"/>
          <w:lang w:val="kk-KZ"/>
        </w:rPr>
        <w:t>сфералық</w:t>
      </w:r>
      <w:r w:rsidR="008764BE">
        <w:rPr>
          <w:sz w:val="28"/>
          <w:szCs w:val="28"/>
          <w:lang w:val="kk-KZ"/>
        </w:rPr>
        <w:t xml:space="preserve"> </w:t>
      </w:r>
      <w:r w:rsidR="008764BE" w:rsidRPr="008764BE">
        <w:rPr>
          <w:sz w:val="28"/>
          <w:szCs w:val="28"/>
          <w:lang w:val="kk-KZ"/>
        </w:rPr>
        <w:t xml:space="preserve">пішіндегі </w:t>
      </w:r>
      <w:r w:rsidR="00600759" w:rsidRPr="006B782E">
        <w:rPr>
          <w:sz w:val="28"/>
          <w:szCs w:val="28"/>
          <w:lang w:val="kk-KZ"/>
        </w:rPr>
        <w:t>AuНБ</w:t>
      </w:r>
      <w:r w:rsidR="008764BE">
        <w:rPr>
          <w:sz w:val="28"/>
          <w:szCs w:val="28"/>
          <w:lang w:val="kk-KZ"/>
        </w:rPr>
        <w:t>-дің</w:t>
      </w:r>
      <w:r w:rsidR="00600759" w:rsidRPr="006B782E">
        <w:rPr>
          <w:sz w:val="28"/>
          <w:szCs w:val="28"/>
          <w:lang w:val="kk-KZ"/>
        </w:rPr>
        <w:t xml:space="preserve"> ісік тіндерінде жоғары </w:t>
      </w:r>
      <w:r w:rsidR="0089296A">
        <w:rPr>
          <w:sz w:val="28"/>
          <w:szCs w:val="28"/>
          <w:lang w:val="kk-KZ"/>
        </w:rPr>
        <w:t>шоғырлану</w:t>
      </w:r>
      <w:r w:rsidR="00600759" w:rsidRPr="006B782E">
        <w:rPr>
          <w:sz w:val="28"/>
          <w:szCs w:val="28"/>
          <w:lang w:val="kk-KZ"/>
        </w:rPr>
        <w:t xml:space="preserve"> </w:t>
      </w:r>
      <w:r w:rsidR="0089296A" w:rsidRPr="0089296A">
        <w:rPr>
          <w:sz w:val="28"/>
          <w:szCs w:val="28"/>
          <w:lang w:val="kk-KZ"/>
        </w:rPr>
        <w:t>бейімділігіне ие екені анықталып</w:t>
      </w:r>
      <w:r w:rsidR="0089296A">
        <w:rPr>
          <w:sz w:val="28"/>
          <w:szCs w:val="28"/>
          <w:lang w:val="kk-KZ"/>
        </w:rPr>
        <w:t xml:space="preserve">, оларды </w:t>
      </w:r>
      <w:r w:rsidR="00600759" w:rsidRPr="006B782E">
        <w:rPr>
          <w:sz w:val="28"/>
          <w:szCs w:val="28"/>
          <w:lang w:val="kk-KZ"/>
        </w:rPr>
        <w:t xml:space="preserve">гипертермиялық </w:t>
      </w:r>
      <w:r w:rsidR="0089296A" w:rsidRPr="00283DC5">
        <w:rPr>
          <w:sz w:val="28"/>
          <w:szCs w:val="28"/>
          <w:lang w:val="kk-KZ"/>
        </w:rPr>
        <w:t xml:space="preserve">мақсатта </w:t>
      </w:r>
      <w:r w:rsidR="00600759" w:rsidRPr="00283DC5">
        <w:rPr>
          <w:sz w:val="28"/>
          <w:szCs w:val="28"/>
          <w:lang w:val="kk-KZ"/>
        </w:rPr>
        <w:t>қолдану</w:t>
      </w:r>
      <w:r w:rsidR="0089296A" w:rsidRPr="00283DC5">
        <w:rPr>
          <w:sz w:val="28"/>
          <w:szCs w:val="28"/>
          <w:lang w:val="kk-KZ"/>
        </w:rPr>
        <w:t>ға</w:t>
      </w:r>
      <w:r w:rsidR="00600759" w:rsidRPr="00283DC5">
        <w:rPr>
          <w:sz w:val="28"/>
          <w:szCs w:val="28"/>
          <w:lang w:val="kk-KZ"/>
        </w:rPr>
        <w:t xml:space="preserve"> </w:t>
      </w:r>
      <w:r w:rsidR="0089296A" w:rsidRPr="00283DC5">
        <w:rPr>
          <w:sz w:val="28"/>
          <w:szCs w:val="28"/>
          <w:lang w:val="kk-KZ"/>
        </w:rPr>
        <w:t xml:space="preserve">неғұрлым </w:t>
      </w:r>
      <w:r w:rsidR="003A1BFF" w:rsidRPr="00283DC5">
        <w:rPr>
          <w:sz w:val="28"/>
          <w:szCs w:val="28"/>
          <w:lang w:val="kk-KZ"/>
        </w:rPr>
        <w:t>тиімді</w:t>
      </w:r>
      <w:r w:rsidR="00600759" w:rsidRPr="00283DC5">
        <w:rPr>
          <w:sz w:val="28"/>
          <w:szCs w:val="28"/>
          <w:lang w:val="kk-KZ"/>
        </w:rPr>
        <w:t xml:space="preserve"> </w:t>
      </w:r>
      <w:r w:rsidR="00141416" w:rsidRPr="00283DC5">
        <w:rPr>
          <w:sz w:val="28"/>
          <w:szCs w:val="28"/>
          <w:lang w:val="kk-KZ"/>
        </w:rPr>
        <w:t xml:space="preserve">құрал ретінде ұсынуға негіз берілген </w:t>
      </w:r>
      <w:sdt>
        <w:sdtPr>
          <w:rPr>
            <w:color w:val="000000"/>
            <w:sz w:val="28"/>
            <w:szCs w:val="28"/>
            <w:lang w:val="kk-KZ"/>
          </w:rPr>
          <w:tag w:val="MENDELEY_CITATION_v3_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"/>
          <w:id w:val="983199696"/>
          <w:placeholder>
            <w:docPart w:val="DefaultPlaceholder_-1854013440"/>
          </w:placeholder>
        </w:sdtPr>
        <w:sdtEndPr/>
        <w:sdtContent>
          <w:r w:rsidR="00A11772" w:rsidRPr="00A11772">
            <w:rPr>
              <w:color w:val="000000"/>
              <w:sz w:val="28"/>
              <w:szCs w:val="28"/>
              <w:lang w:val="kk-KZ"/>
            </w:rPr>
            <w:t>[201]</w:t>
          </w:r>
        </w:sdtContent>
      </w:sdt>
      <w:r w:rsidR="00E85B1A" w:rsidRPr="00283DC5">
        <w:rPr>
          <w:sz w:val="28"/>
          <w:szCs w:val="28"/>
          <w:lang w:val="kk-KZ"/>
        </w:rPr>
        <w:t>.</w:t>
      </w:r>
      <w:r w:rsidR="00283DC5" w:rsidRPr="00283DC5">
        <w:rPr>
          <w:sz w:val="28"/>
          <w:szCs w:val="28"/>
          <w:lang w:val="kk-KZ"/>
        </w:rPr>
        <w:t xml:space="preserve"> </w:t>
      </w:r>
      <w:r w:rsidR="002B58BD" w:rsidRPr="00C51BC8">
        <w:rPr>
          <w:sz w:val="28"/>
          <w:szCs w:val="28"/>
          <w:lang w:val="kk-KZ"/>
        </w:rPr>
        <w:t>Осыған орай, фототермиялық агентті таңдауда тек оптикалық сипаттамалармен шектеліп қана қоймай, бөлшектердің биожет</w:t>
      </w:r>
      <w:r w:rsidR="00D87BC1" w:rsidRPr="00C51BC8">
        <w:rPr>
          <w:sz w:val="28"/>
          <w:szCs w:val="28"/>
          <w:lang w:val="kk-KZ"/>
        </w:rPr>
        <w:t>ім</w:t>
      </w:r>
      <w:r w:rsidR="002B58BD" w:rsidRPr="00C51BC8">
        <w:rPr>
          <w:sz w:val="28"/>
          <w:szCs w:val="28"/>
          <w:lang w:val="kk-KZ"/>
        </w:rPr>
        <w:t>і, фармакокинетикасы және тіндердегі таралу ерекшеліктері сияқты факторлар да ескерілуі тиіс.</w:t>
      </w:r>
    </w:p>
    <w:p w14:paraId="36E33874" w14:textId="4D04605C" w:rsidR="00600759" w:rsidRDefault="00600759" w:rsidP="00600759">
      <w:pPr>
        <w:pStyle w:val="a3"/>
        <w:spacing w:before="0" w:beforeAutospacing="0" w:after="0" w:afterAutospacing="0"/>
        <w:jc w:val="both"/>
        <w:rPr>
          <w:sz w:val="28"/>
          <w:szCs w:val="28"/>
          <w:lang w:val="kk-KZ"/>
        </w:rPr>
      </w:pPr>
      <w:r w:rsidRPr="006B782E">
        <w:rPr>
          <w:rStyle w:val="a7"/>
          <w:b w:val="0"/>
          <w:sz w:val="28"/>
          <w:szCs w:val="28"/>
          <w:lang w:val="kk-KZ"/>
        </w:rPr>
        <w:lastRenderedPageBreak/>
        <w:t>14-кесте</w:t>
      </w:r>
      <w:r>
        <w:rPr>
          <w:rStyle w:val="a7"/>
          <w:b w:val="0"/>
          <w:sz w:val="28"/>
          <w:szCs w:val="28"/>
          <w:lang w:val="kk-KZ"/>
        </w:rPr>
        <w:t xml:space="preserve">. </w:t>
      </w:r>
      <w:r w:rsidRPr="006B782E">
        <w:rPr>
          <w:rStyle w:val="a7"/>
          <w:b w:val="0"/>
          <w:sz w:val="28"/>
          <w:szCs w:val="28"/>
          <w:lang w:val="kk-KZ"/>
        </w:rPr>
        <w:t>Полимерлермен</w:t>
      </w:r>
      <w:r w:rsidRPr="006B782E">
        <w:rPr>
          <w:sz w:val="28"/>
          <w:szCs w:val="28"/>
          <w:lang w:val="kk-KZ"/>
        </w:rPr>
        <w:t xml:space="preserve"> тұрақтандырылған </w:t>
      </w:r>
      <w:r w:rsidRPr="006B782E">
        <w:rPr>
          <w:bCs/>
          <w:sz w:val="28"/>
          <w:szCs w:val="28"/>
          <w:lang w:val="kk-KZ"/>
        </w:rPr>
        <w:t>AuНС</w:t>
      </w:r>
      <w:r w:rsidRPr="006B782E">
        <w:rPr>
          <w:sz w:val="28"/>
          <w:szCs w:val="28"/>
          <w:lang w:val="kk-KZ"/>
        </w:rPr>
        <w:t xml:space="preserve"> қатысында 530 нм толқын ұзындығында көрінетін </w:t>
      </w:r>
      <w:r>
        <w:rPr>
          <w:sz w:val="28"/>
          <w:szCs w:val="28"/>
          <w:lang w:val="kk-KZ"/>
        </w:rPr>
        <w:t>аймақтағы</w:t>
      </w:r>
      <w:r w:rsidRPr="006B782E">
        <w:rPr>
          <w:sz w:val="28"/>
          <w:szCs w:val="28"/>
          <w:lang w:val="kk-KZ"/>
        </w:rPr>
        <w:t xml:space="preserve"> </w:t>
      </w:r>
      <w:r w:rsidR="00CD4B0E">
        <w:rPr>
          <w:sz w:val="28"/>
          <w:szCs w:val="28"/>
          <w:lang w:val="kk-KZ"/>
        </w:rPr>
        <w:t>лазерлік</w:t>
      </w:r>
      <w:r>
        <w:rPr>
          <w:sz w:val="28"/>
          <w:szCs w:val="28"/>
          <w:lang w:val="kk-KZ"/>
        </w:rPr>
        <w:t xml:space="preserve"> сәулемен </w:t>
      </w:r>
      <w:r w:rsidRPr="006B782E">
        <w:rPr>
          <w:sz w:val="28"/>
          <w:szCs w:val="28"/>
          <w:lang w:val="kk-KZ"/>
        </w:rPr>
        <w:t xml:space="preserve">сәулелендірілгеннен кейінгі Эрлих обыр жасушаларының саны. Нәтижелер </w:t>
      </w:r>
      <w:r w:rsidRPr="006B782E">
        <w:rPr>
          <w:rStyle w:val="a7"/>
          <w:b w:val="0"/>
          <w:sz w:val="28"/>
          <w:szCs w:val="28"/>
          <w:lang w:val="kk-KZ"/>
        </w:rPr>
        <w:t>40 күндік</w:t>
      </w:r>
      <w:r w:rsidR="00793576">
        <w:rPr>
          <w:rStyle w:val="a7"/>
          <w:b w:val="0"/>
          <w:sz w:val="28"/>
          <w:szCs w:val="28"/>
          <w:lang w:val="kk-KZ"/>
        </w:rPr>
        <w:t xml:space="preserve"> мерзімдегі</w:t>
      </w:r>
      <w:r w:rsidRPr="006B782E">
        <w:rPr>
          <w:rStyle w:val="a7"/>
          <w:b w:val="0"/>
          <w:sz w:val="28"/>
          <w:szCs w:val="28"/>
          <w:lang w:val="kk-KZ"/>
        </w:rPr>
        <w:t xml:space="preserve"> зерттеу кезеңінде</w:t>
      </w:r>
      <w:r w:rsidRPr="006B782E">
        <w:rPr>
          <w:sz w:val="28"/>
          <w:szCs w:val="28"/>
          <w:lang w:val="kk-KZ"/>
        </w:rPr>
        <w:t xml:space="preserve"> </w:t>
      </w:r>
      <w:r>
        <w:rPr>
          <w:sz w:val="28"/>
          <w:szCs w:val="28"/>
          <w:lang w:val="kk-KZ"/>
        </w:rPr>
        <w:t>алынған</w:t>
      </w:r>
    </w:p>
    <w:p w14:paraId="4790AD17" w14:textId="77777777" w:rsidR="000544DD" w:rsidRDefault="000544DD" w:rsidP="00600759">
      <w:pPr>
        <w:pStyle w:val="a3"/>
        <w:spacing w:before="0" w:beforeAutospacing="0" w:after="0" w:afterAutospacing="0"/>
        <w:jc w:val="both"/>
        <w:rPr>
          <w:sz w:val="28"/>
          <w:szCs w:val="28"/>
          <w:lang w:val="kk-KZ"/>
        </w:rPr>
      </w:pPr>
    </w:p>
    <w:tbl>
      <w:tblPr>
        <w:tblStyle w:val="a9"/>
        <w:tblW w:w="9507" w:type="dxa"/>
        <w:jc w:val="center"/>
        <w:tblLayout w:type="fixed"/>
        <w:tblLook w:val="04A0" w:firstRow="1" w:lastRow="0" w:firstColumn="1" w:lastColumn="0" w:noHBand="0" w:noVBand="1"/>
      </w:tblPr>
      <w:tblGrid>
        <w:gridCol w:w="865"/>
        <w:gridCol w:w="1440"/>
        <w:gridCol w:w="1440"/>
        <w:gridCol w:w="1441"/>
        <w:gridCol w:w="1440"/>
        <w:gridCol w:w="1440"/>
        <w:gridCol w:w="1441"/>
      </w:tblGrid>
      <w:tr w:rsidR="00600759" w:rsidRPr="000544DD" w14:paraId="06168B49" w14:textId="77777777" w:rsidTr="00FA165A">
        <w:trPr>
          <w:trHeight w:val="680"/>
          <w:jc w:val="center"/>
        </w:trPr>
        <w:tc>
          <w:tcPr>
            <w:tcW w:w="865" w:type="dxa"/>
            <w:vMerge w:val="restart"/>
            <w:vAlign w:val="center"/>
          </w:tcPr>
          <w:p w14:paraId="12B1B5BB" w14:textId="77777777" w:rsidR="00600759" w:rsidRPr="000544DD" w:rsidRDefault="00600759" w:rsidP="00754FBD">
            <w:pPr>
              <w:pStyle w:val="MDPI42tablebody"/>
              <w:autoSpaceDE w:val="0"/>
              <w:autoSpaceDN w:val="0"/>
              <w:rPr>
                <w:rFonts w:ascii="Times New Roman" w:hAnsi="Times New Roman"/>
                <w:bCs/>
                <w:color w:val="auto"/>
                <w:sz w:val="28"/>
                <w:szCs w:val="28"/>
                <w:lang w:val="kk-KZ"/>
              </w:rPr>
            </w:pPr>
            <w:r w:rsidRPr="000544DD">
              <w:rPr>
                <w:rFonts w:ascii="Times New Roman" w:hAnsi="Times New Roman"/>
                <w:bCs/>
                <w:color w:val="auto"/>
                <w:sz w:val="28"/>
                <w:szCs w:val="28"/>
                <w:lang w:val="kk-KZ"/>
              </w:rPr>
              <w:t>Күн</w:t>
            </w:r>
          </w:p>
        </w:tc>
        <w:tc>
          <w:tcPr>
            <w:tcW w:w="2880" w:type="dxa"/>
            <w:gridSpan w:val="2"/>
            <w:vAlign w:val="center"/>
          </w:tcPr>
          <w:p w14:paraId="469575D7" w14:textId="77777777" w:rsidR="00600759" w:rsidRPr="000544DD" w:rsidRDefault="00600759" w:rsidP="0060253D">
            <w:pPr>
              <w:pStyle w:val="MDPI42tablebody"/>
              <w:autoSpaceDE w:val="0"/>
              <w:autoSpaceDN w:val="0"/>
              <w:rPr>
                <w:rFonts w:ascii="Times New Roman" w:hAnsi="Times New Roman"/>
                <w:bCs/>
                <w:color w:val="auto"/>
                <w:sz w:val="28"/>
                <w:szCs w:val="28"/>
                <w:lang w:val="kk-KZ"/>
              </w:rPr>
            </w:pPr>
            <w:r w:rsidRPr="000544DD">
              <w:rPr>
                <w:rStyle w:val="a7"/>
                <w:rFonts w:ascii="Times New Roman" w:hAnsi="Times New Roman"/>
                <w:b w:val="0"/>
                <w:sz w:val="28"/>
                <w:szCs w:val="28"/>
                <w:lang w:val="kk-KZ"/>
              </w:rPr>
              <w:t>Бақылау үлгілері AuНС</w:t>
            </w:r>
            <w:r w:rsidRPr="000544DD">
              <w:rPr>
                <w:rFonts w:ascii="Times New Roman" w:hAnsi="Times New Roman"/>
                <w:bCs/>
                <w:color w:val="auto"/>
                <w:sz w:val="28"/>
                <w:szCs w:val="28"/>
                <w:lang w:val="kk-KZ"/>
              </w:rPr>
              <w:t xml:space="preserve"> қатысынсыз</w:t>
            </w:r>
          </w:p>
        </w:tc>
        <w:tc>
          <w:tcPr>
            <w:tcW w:w="2881" w:type="dxa"/>
            <w:gridSpan w:val="2"/>
            <w:vAlign w:val="center"/>
          </w:tcPr>
          <w:p w14:paraId="6ED687B4" w14:textId="77777777" w:rsidR="00600759" w:rsidRPr="000544DD" w:rsidRDefault="00600759" w:rsidP="0060253D">
            <w:pPr>
              <w:pStyle w:val="MDPI42tablebody"/>
              <w:autoSpaceDE w:val="0"/>
              <w:autoSpaceDN w:val="0"/>
              <w:rPr>
                <w:rFonts w:ascii="Times New Roman" w:hAnsi="Times New Roman"/>
                <w:bCs/>
                <w:color w:val="auto"/>
                <w:sz w:val="28"/>
                <w:szCs w:val="28"/>
                <w:lang w:val="kk-KZ"/>
              </w:rPr>
            </w:pPr>
            <w:r w:rsidRPr="000544DD">
              <w:rPr>
                <w:rStyle w:val="a7"/>
                <w:rFonts w:ascii="Times New Roman" w:hAnsi="Times New Roman"/>
                <w:b w:val="0"/>
                <w:sz w:val="28"/>
                <w:szCs w:val="28"/>
                <w:lang w:val="kk-KZ"/>
              </w:rPr>
              <w:t>AuНС</w:t>
            </w:r>
            <w:r w:rsidRPr="000544DD">
              <w:rPr>
                <w:rFonts w:ascii="Times New Roman" w:hAnsi="Times New Roman"/>
                <w:sz w:val="28"/>
                <w:szCs w:val="28"/>
                <w:lang w:val="kk-KZ"/>
              </w:rPr>
              <w:t>–</w:t>
            </w:r>
            <w:r w:rsidRPr="000544DD">
              <w:rPr>
                <w:rStyle w:val="a7"/>
                <w:rFonts w:ascii="Times New Roman" w:hAnsi="Times New Roman"/>
                <w:b w:val="0"/>
                <w:sz w:val="28"/>
                <w:szCs w:val="28"/>
                <w:lang w:val="kk-KZ"/>
              </w:rPr>
              <w:t>ПВП</w:t>
            </w:r>
          </w:p>
        </w:tc>
        <w:tc>
          <w:tcPr>
            <w:tcW w:w="2881" w:type="dxa"/>
            <w:gridSpan w:val="2"/>
            <w:vAlign w:val="center"/>
          </w:tcPr>
          <w:p w14:paraId="3720F2FC" w14:textId="77777777" w:rsidR="00600759" w:rsidRPr="000544DD" w:rsidRDefault="00600759" w:rsidP="0060253D">
            <w:pPr>
              <w:pStyle w:val="MDPI42tablebody"/>
              <w:autoSpaceDE w:val="0"/>
              <w:autoSpaceDN w:val="0"/>
              <w:rPr>
                <w:rFonts w:ascii="Times New Roman" w:hAnsi="Times New Roman"/>
                <w:bCs/>
                <w:color w:val="auto"/>
                <w:sz w:val="28"/>
                <w:szCs w:val="28"/>
                <w:lang w:val="kk-KZ"/>
              </w:rPr>
            </w:pPr>
            <w:r w:rsidRPr="000544DD">
              <w:rPr>
                <w:rStyle w:val="a7"/>
                <w:rFonts w:ascii="Times New Roman" w:hAnsi="Times New Roman"/>
                <w:b w:val="0"/>
                <w:sz w:val="28"/>
                <w:szCs w:val="28"/>
                <w:lang w:val="kk-KZ"/>
              </w:rPr>
              <w:t>AuНС</w:t>
            </w:r>
            <w:r w:rsidRPr="000544DD">
              <w:rPr>
                <w:rFonts w:ascii="Times New Roman" w:hAnsi="Times New Roman"/>
                <w:sz w:val="28"/>
                <w:szCs w:val="28"/>
                <w:lang w:val="kk-KZ"/>
              </w:rPr>
              <w:t>–</w:t>
            </w:r>
            <w:r w:rsidRPr="000544DD">
              <w:rPr>
                <w:rFonts w:ascii="Times New Roman" w:hAnsi="Times New Roman"/>
                <w:color w:val="auto"/>
                <w:sz w:val="28"/>
                <w:szCs w:val="28"/>
                <w:lang w:val="kk-KZ"/>
              </w:rPr>
              <w:t>Гл</w:t>
            </w:r>
          </w:p>
        </w:tc>
      </w:tr>
      <w:tr w:rsidR="00600759" w:rsidRPr="000544DD" w14:paraId="49076F60" w14:textId="77777777" w:rsidTr="00FA165A">
        <w:trPr>
          <w:trHeight w:val="737"/>
          <w:jc w:val="center"/>
        </w:trPr>
        <w:tc>
          <w:tcPr>
            <w:tcW w:w="865" w:type="dxa"/>
            <w:vMerge/>
          </w:tcPr>
          <w:p w14:paraId="29EA2BEA" w14:textId="77777777" w:rsidR="00600759" w:rsidRPr="000544DD" w:rsidRDefault="00600759" w:rsidP="003B26A7">
            <w:pPr>
              <w:pStyle w:val="MDPI42tablebody"/>
              <w:autoSpaceDE w:val="0"/>
              <w:autoSpaceDN w:val="0"/>
              <w:rPr>
                <w:rFonts w:ascii="Times New Roman" w:hAnsi="Times New Roman"/>
                <w:bCs/>
                <w:color w:val="auto"/>
                <w:sz w:val="28"/>
                <w:szCs w:val="28"/>
                <w:lang w:val="kk-KZ"/>
              </w:rPr>
            </w:pPr>
          </w:p>
        </w:tc>
        <w:tc>
          <w:tcPr>
            <w:tcW w:w="1440" w:type="dxa"/>
            <w:vAlign w:val="center"/>
          </w:tcPr>
          <w:p w14:paraId="17A372EC" w14:textId="6178F5D4" w:rsidR="00600759" w:rsidRPr="000544DD" w:rsidRDefault="00612FEB" w:rsidP="0060253D">
            <w:pPr>
              <w:pStyle w:val="MDPI42tablebody"/>
              <w:autoSpaceDE w:val="0"/>
              <w:autoSpaceDN w:val="0"/>
              <w:rPr>
                <w:rFonts w:ascii="Times New Roman" w:hAnsi="Times New Roman"/>
                <w:bCs/>
                <w:color w:val="auto"/>
                <w:sz w:val="28"/>
                <w:szCs w:val="28"/>
                <w:lang w:val="kk-KZ"/>
              </w:rPr>
            </w:pPr>
            <w:r w:rsidRPr="003331B1">
              <w:rPr>
                <w:rFonts w:ascii="Times New Roman" w:hAnsi="Times New Roman"/>
                <w:bCs/>
                <w:color w:val="auto"/>
                <w:sz w:val="28"/>
                <w:szCs w:val="28"/>
                <w:lang w:val="kk-KZ"/>
              </w:rPr>
              <w:t>сәулелен</w:t>
            </w:r>
            <w:r>
              <w:rPr>
                <w:rFonts w:ascii="Times New Roman" w:hAnsi="Times New Roman"/>
                <w:bCs/>
                <w:color w:val="auto"/>
                <w:sz w:val="28"/>
                <w:szCs w:val="28"/>
                <w:lang w:val="kk-KZ"/>
              </w:rPr>
              <w:t>-беген</w:t>
            </w:r>
          </w:p>
        </w:tc>
        <w:tc>
          <w:tcPr>
            <w:tcW w:w="1440" w:type="dxa"/>
            <w:vAlign w:val="center"/>
          </w:tcPr>
          <w:p w14:paraId="747C8313" w14:textId="481391C4" w:rsidR="00600759" w:rsidRPr="000544DD" w:rsidRDefault="00612FEB" w:rsidP="0060253D">
            <w:pPr>
              <w:pStyle w:val="MDPI42tablebody"/>
              <w:autoSpaceDE w:val="0"/>
              <w:autoSpaceDN w:val="0"/>
              <w:rPr>
                <w:rFonts w:ascii="Times New Roman" w:hAnsi="Times New Roman"/>
                <w:bCs/>
                <w:color w:val="auto"/>
                <w:sz w:val="28"/>
                <w:szCs w:val="28"/>
                <w:lang w:val="kk-KZ"/>
              </w:rPr>
            </w:pPr>
            <w:r w:rsidRPr="003331B1">
              <w:rPr>
                <w:rFonts w:ascii="Times New Roman" w:hAnsi="Times New Roman"/>
                <w:bCs/>
                <w:color w:val="auto"/>
                <w:sz w:val="28"/>
                <w:szCs w:val="28"/>
                <w:lang w:val="kk-KZ"/>
              </w:rPr>
              <w:t>сәулелен</w:t>
            </w:r>
            <w:r>
              <w:rPr>
                <w:rFonts w:ascii="Times New Roman" w:hAnsi="Times New Roman"/>
                <w:bCs/>
                <w:color w:val="auto"/>
                <w:sz w:val="28"/>
                <w:szCs w:val="28"/>
                <w:lang w:val="kk-KZ"/>
              </w:rPr>
              <w:t>-ген</w:t>
            </w:r>
          </w:p>
        </w:tc>
        <w:tc>
          <w:tcPr>
            <w:tcW w:w="1441" w:type="dxa"/>
            <w:vAlign w:val="center"/>
          </w:tcPr>
          <w:p w14:paraId="67BD6AB5" w14:textId="39D5C48D" w:rsidR="00600759" w:rsidRPr="000544DD" w:rsidRDefault="00612FEB" w:rsidP="0060253D">
            <w:pPr>
              <w:pStyle w:val="MDPI42tablebody"/>
              <w:autoSpaceDE w:val="0"/>
              <w:autoSpaceDN w:val="0"/>
              <w:rPr>
                <w:rFonts w:ascii="Times New Roman" w:hAnsi="Times New Roman"/>
                <w:bCs/>
                <w:color w:val="auto"/>
                <w:sz w:val="28"/>
                <w:szCs w:val="28"/>
                <w:lang w:val="kk-KZ"/>
              </w:rPr>
            </w:pPr>
            <w:r w:rsidRPr="003331B1">
              <w:rPr>
                <w:rFonts w:ascii="Times New Roman" w:hAnsi="Times New Roman"/>
                <w:bCs/>
                <w:color w:val="auto"/>
                <w:sz w:val="28"/>
                <w:szCs w:val="28"/>
                <w:lang w:val="kk-KZ"/>
              </w:rPr>
              <w:t>сәулелен</w:t>
            </w:r>
            <w:r>
              <w:rPr>
                <w:rFonts w:ascii="Times New Roman" w:hAnsi="Times New Roman"/>
                <w:bCs/>
                <w:color w:val="auto"/>
                <w:sz w:val="28"/>
                <w:szCs w:val="28"/>
                <w:lang w:val="kk-KZ"/>
              </w:rPr>
              <w:t>-беген</w:t>
            </w:r>
          </w:p>
        </w:tc>
        <w:tc>
          <w:tcPr>
            <w:tcW w:w="1440" w:type="dxa"/>
            <w:vAlign w:val="center"/>
          </w:tcPr>
          <w:p w14:paraId="68B396DD" w14:textId="74B577A4" w:rsidR="00600759" w:rsidRPr="000544DD" w:rsidRDefault="00612FEB" w:rsidP="0060253D">
            <w:pPr>
              <w:pStyle w:val="MDPI42tablebody"/>
              <w:autoSpaceDE w:val="0"/>
              <w:autoSpaceDN w:val="0"/>
              <w:rPr>
                <w:rFonts w:ascii="Times New Roman" w:hAnsi="Times New Roman"/>
                <w:bCs/>
                <w:color w:val="auto"/>
                <w:sz w:val="28"/>
                <w:szCs w:val="28"/>
                <w:lang w:val="kk-KZ"/>
              </w:rPr>
            </w:pPr>
            <w:r w:rsidRPr="003331B1">
              <w:rPr>
                <w:rFonts w:ascii="Times New Roman" w:hAnsi="Times New Roman"/>
                <w:bCs/>
                <w:color w:val="auto"/>
                <w:sz w:val="28"/>
                <w:szCs w:val="28"/>
                <w:lang w:val="kk-KZ"/>
              </w:rPr>
              <w:t>сәулелен</w:t>
            </w:r>
            <w:r>
              <w:rPr>
                <w:rFonts w:ascii="Times New Roman" w:hAnsi="Times New Roman"/>
                <w:bCs/>
                <w:color w:val="auto"/>
                <w:sz w:val="28"/>
                <w:szCs w:val="28"/>
                <w:lang w:val="kk-KZ"/>
              </w:rPr>
              <w:t>-ген</w:t>
            </w:r>
          </w:p>
        </w:tc>
        <w:tc>
          <w:tcPr>
            <w:tcW w:w="1440" w:type="dxa"/>
            <w:vAlign w:val="center"/>
          </w:tcPr>
          <w:p w14:paraId="4CAF98D1" w14:textId="75DE6562" w:rsidR="00600759" w:rsidRPr="000544DD" w:rsidRDefault="00612FEB" w:rsidP="0060253D">
            <w:pPr>
              <w:pStyle w:val="MDPI42tablebody"/>
              <w:autoSpaceDE w:val="0"/>
              <w:autoSpaceDN w:val="0"/>
              <w:rPr>
                <w:rFonts w:ascii="Times New Roman" w:hAnsi="Times New Roman"/>
                <w:bCs/>
                <w:color w:val="auto"/>
                <w:sz w:val="28"/>
                <w:szCs w:val="28"/>
                <w:lang w:val="kk-KZ"/>
              </w:rPr>
            </w:pPr>
            <w:r w:rsidRPr="003331B1">
              <w:rPr>
                <w:rFonts w:ascii="Times New Roman" w:hAnsi="Times New Roman"/>
                <w:bCs/>
                <w:color w:val="auto"/>
                <w:sz w:val="28"/>
                <w:szCs w:val="28"/>
                <w:lang w:val="kk-KZ"/>
              </w:rPr>
              <w:t>сәулелен</w:t>
            </w:r>
            <w:r>
              <w:rPr>
                <w:rFonts w:ascii="Times New Roman" w:hAnsi="Times New Roman"/>
                <w:bCs/>
                <w:color w:val="auto"/>
                <w:sz w:val="28"/>
                <w:szCs w:val="28"/>
                <w:lang w:val="kk-KZ"/>
              </w:rPr>
              <w:t>-беген</w:t>
            </w:r>
          </w:p>
        </w:tc>
        <w:tc>
          <w:tcPr>
            <w:tcW w:w="1441" w:type="dxa"/>
            <w:vAlign w:val="center"/>
          </w:tcPr>
          <w:p w14:paraId="07865F6C" w14:textId="6F82C5C7" w:rsidR="00600759" w:rsidRPr="000544DD" w:rsidRDefault="00612FEB" w:rsidP="0060253D">
            <w:pPr>
              <w:pStyle w:val="MDPI42tablebody"/>
              <w:autoSpaceDE w:val="0"/>
              <w:autoSpaceDN w:val="0"/>
              <w:rPr>
                <w:rFonts w:ascii="Times New Roman" w:hAnsi="Times New Roman"/>
                <w:bCs/>
                <w:color w:val="auto"/>
                <w:sz w:val="28"/>
                <w:szCs w:val="28"/>
                <w:lang w:val="kk-KZ"/>
              </w:rPr>
            </w:pPr>
            <w:r w:rsidRPr="003331B1">
              <w:rPr>
                <w:rFonts w:ascii="Times New Roman" w:hAnsi="Times New Roman"/>
                <w:bCs/>
                <w:color w:val="auto"/>
                <w:sz w:val="28"/>
                <w:szCs w:val="28"/>
                <w:lang w:val="kk-KZ"/>
              </w:rPr>
              <w:t>сәулелен</w:t>
            </w:r>
            <w:r>
              <w:rPr>
                <w:rFonts w:ascii="Times New Roman" w:hAnsi="Times New Roman"/>
                <w:bCs/>
                <w:color w:val="auto"/>
                <w:sz w:val="28"/>
                <w:szCs w:val="28"/>
                <w:lang w:val="kk-KZ"/>
              </w:rPr>
              <w:t>-ген</w:t>
            </w:r>
          </w:p>
        </w:tc>
      </w:tr>
      <w:tr w:rsidR="00600759" w:rsidRPr="000544DD" w14:paraId="469917CE" w14:textId="77777777" w:rsidTr="00FA165A">
        <w:trPr>
          <w:trHeight w:val="397"/>
          <w:jc w:val="center"/>
        </w:trPr>
        <w:tc>
          <w:tcPr>
            <w:tcW w:w="865" w:type="dxa"/>
            <w:vAlign w:val="center"/>
          </w:tcPr>
          <w:p w14:paraId="3D48981B"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0</w:t>
            </w:r>
          </w:p>
        </w:tc>
        <w:tc>
          <w:tcPr>
            <w:tcW w:w="1440" w:type="dxa"/>
            <w:vAlign w:val="center"/>
          </w:tcPr>
          <w:p w14:paraId="250022AB"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202 ± 1</w:t>
            </w:r>
          </w:p>
        </w:tc>
        <w:tc>
          <w:tcPr>
            <w:tcW w:w="1440" w:type="dxa"/>
            <w:vAlign w:val="center"/>
          </w:tcPr>
          <w:p w14:paraId="113ED251"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202 ± 1</w:t>
            </w:r>
          </w:p>
        </w:tc>
        <w:tc>
          <w:tcPr>
            <w:tcW w:w="1441" w:type="dxa"/>
            <w:vAlign w:val="center"/>
          </w:tcPr>
          <w:p w14:paraId="321718E3"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79 ± 1</w:t>
            </w:r>
          </w:p>
        </w:tc>
        <w:tc>
          <w:tcPr>
            <w:tcW w:w="1440" w:type="dxa"/>
            <w:vAlign w:val="center"/>
          </w:tcPr>
          <w:p w14:paraId="3B227D6E"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96 ± 2</w:t>
            </w:r>
          </w:p>
        </w:tc>
        <w:tc>
          <w:tcPr>
            <w:tcW w:w="1440" w:type="dxa"/>
            <w:vAlign w:val="center"/>
          </w:tcPr>
          <w:p w14:paraId="3532AAF2"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77 ± 1</w:t>
            </w:r>
          </w:p>
        </w:tc>
        <w:tc>
          <w:tcPr>
            <w:tcW w:w="1441" w:type="dxa"/>
            <w:vAlign w:val="center"/>
          </w:tcPr>
          <w:p w14:paraId="73D4D26A"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112 ± 1</w:t>
            </w:r>
          </w:p>
        </w:tc>
      </w:tr>
      <w:tr w:rsidR="00600759" w:rsidRPr="000544DD" w14:paraId="2AED871B" w14:textId="77777777" w:rsidTr="00FA165A">
        <w:trPr>
          <w:trHeight w:val="397"/>
          <w:jc w:val="center"/>
        </w:trPr>
        <w:tc>
          <w:tcPr>
            <w:tcW w:w="865" w:type="dxa"/>
            <w:vAlign w:val="center"/>
          </w:tcPr>
          <w:p w14:paraId="7A3317DE"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w:t>
            </w:r>
          </w:p>
        </w:tc>
        <w:tc>
          <w:tcPr>
            <w:tcW w:w="1440" w:type="dxa"/>
            <w:vAlign w:val="center"/>
          </w:tcPr>
          <w:p w14:paraId="15279E48"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190 ± 2</w:t>
            </w:r>
          </w:p>
        </w:tc>
        <w:tc>
          <w:tcPr>
            <w:tcW w:w="1440" w:type="dxa"/>
            <w:vAlign w:val="center"/>
          </w:tcPr>
          <w:p w14:paraId="2BEFE2BC"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196 ± 1</w:t>
            </w:r>
          </w:p>
        </w:tc>
        <w:tc>
          <w:tcPr>
            <w:tcW w:w="1441" w:type="dxa"/>
            <w:vAlign w:val="center"/>
          </w:tcPr>
          <w:p w14:paraId="2CDA1114"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71 ± 1</w:t>
            </w:r>
          </w:p>
        </w:tc>
        <w:tc>
          <w:tcPr>
            <w:tcW w:w="1440" w:type="dxa"/>
            <w:vAlign w:val="center"/>
          </w:tcPr>
          <w:p w14:paraId="44CDEA62"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92 ± 1</w:t>
            </w:r>
          </w:p>
        </w:tc>
        <w:tc>
          <w:tcPr>
            <w:tcW w:w="1440" w:type="dxa"/>
            <w:vAlign w:val="center"/>
          </w:tcPr>
          <w:p w14:paraId="2AA57B55"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77 ± 1</w:t>
            </w:r>
          </w:p>
        </w:tc>
        <w:tc>
          <w:tcPr>
            <w:tcW w:w="1441" w:type="dxa"/>
            <w:vAlign w:val="center"/>
          </w:tcPr>
          <w:p w14:paraId="29793B88"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77 ± 1</w:t>
            </w:r>
          </w:p>
        </w:tc>
      </w:tr>
      <w:tr w:rsidR="00600759" w:rsidRPr="000544DD" w14:paraId="122468C2" w14:textId="77777777" w:rsidTr="00FA165A">
        <w:trPr>
          <w:trHeight w:val="397"/>
          <w:jc w:val="center"/>
        </w:trPr>
        <w:tc>
          <w:tcPr>
            <w:tcW w:w="865" w:type="dxa"/>
            <w:vAlign w:val="center"/>
          </w:tcPr>
          <w:p w14:paraId="7564E136"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5</w:t>
            </w:r>
          </w:p>
        </w:tc>
        <w:tc>
          <w:tcPr>
            <w:tcW w:w="1440" w:type="dxa"/>
            <w:vAlign w:val="center"/>
          </w:tcPr>
          <w:p w14:paraId="3A20BC9E"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158 ± 2</w:t>
            </w:r>
          </w:p>
        </w:tc>
        <w:tc>
          <w:tcPr>
            <w:tcW w:w="1440" w:type="dxa"/>
            <w:vAlign w:val="center"/>
          </w:tcPr>
          <w:p w14:paraId="14F0D7BC"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173 ± 1</w:t>
            </w:r>
          </w:p>
        </w:tc>
        <w:tc>
          <w:tcPr>
            <w:tcW w:w="1441" w:type="dxa"/>
            <w:vAlign w:val="center"/>
          </w:tcPr>
          <w:p w14:paraId="76911512"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65 ± 1</w:t>
            </w:r>
          </w:p>
        </w:tc>
        <w:tc>
          <w:tcPr>
            <w:tcW w:w="1440" w:type="dxa"/>
            <w:vAlign w:val="center"/>
          </w:tcPr>
          <w:p w14:paraId="36E24236"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29 ± 1</w:t>
            </w:r>
          </w:p>
        </w:tc>
        <w:tc>
          <w:tcPr>
            <w:tcW w:w="1440" w:type="dxa"/>
            <w:vAlign w:val="center"/>
          </w:tcPr>
          <w:p w14:paraId="2112D009"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65 ± 1</w:t>
            </w:r>
          </w:p>
        </w:tc>
        <w:tc>
          <w:tcPr>
            <w:tcW w:w="1441" w:type="dxa"/>
            <w:vAlign w:val="center"/>
          </w:tcPr>
          <w:p w14:paraId="69C3A882"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7 ± 1</w:t>
            </w:r>
          </w:p>
        </w:tc>
      </w:tr>
      <w:tr w:rsidR="00600759" w:rsidRPr="000544DD" w14:paraId="47F4AC94" w14:textId="77777777" w:rsidTr="00FA165A">
        <w:trPr>
          <w:trHeight w:val="397"/>
          <w:jc w:val="center"/>
        </w:trPr>
        <w:tc>
          <w:tcPr>
            <w:tcW w:w="865" w:type="dxa"/>
            <w:vAlign w:val="center"/>
          </w:tcPr>
          <w:p w14:paraId="19D392AD"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10</w:t>
            </w:r>
          </w:p>
        </w:tc>
        <w:tc>
          <w:tcPr>
            <w:tcW w:w="1440" w:type="dxa"/>
            <w:vAlign w:val="center"/>
          </w:tcPr>
          <w:p w14:paraId="64AEB32A"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131 ± 1</w:t>
            </w:r>
          </w:p>
        </w:tc>
        <w:tc>
          <w:tcPr>
            <w:tcW w:w="1440" w:type="dxa"/>
            <w:vAlign w:val="center"/>
          </w:tcPr>
          <w:p w14:paraId="1D1C3491"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164 ± 1</w:t>
            </w:r>
          </w:p>
        </w:tc>
        <w:tc>
          <w:tcPr>
            <w:tcW w:w="1441" w:type="dxa"/>
            <w:vAlign w:val="center"/>
          </w:tcPr>
          <w:p w14:paraId="5E195E23"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62 ± 1</w:t>
            </w:r>
          </w:p>
        </w:tc>
        <w:tc>
          <w:tcPr>
            <w:tcW w:w="1440" w:type="dxa"/>
            <w:vAlign w:val="center"/>
          </w:tcPr>
          <w:p w14:paraId="0E3D5F27"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20 ± 2</w:t>
            </w:r>
          </w:p>
        </w:tc>
        <w:tc>
          <w:tcPr>
            <w:tcW w:w="1440" w:type="dxa"/>
            <w:vAlign w:val="center"/>
          </w:tcPr>
          <w:p w14:paraId="63780700"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60 ± 1</w:t>
            </w:r>
          </w:p>
        </w:tc>
        <w:tc>
          <w:tcPr>
            <w:tcW w:w="1441" w:type="dxa"/>
            <w:vAlign w:val="center"/>
          </w:tcPr>
          <w:p w14:paraId="0EB16ECF"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5 ± 1</w:t>
            </w:r>
          </w:p>
        </w:tc>
      </w:tr>
      <w:tr w:rsidR="00600759" w:rsidRPr="000544DD" w14:paraId="01D748AC" w14:textId="77777777" w:rsidTr="00FA165A">
        <w:trPr>
          <w:trHeight w:val="397"/>
          <w:jc w:val="center"/>
        </w:trPr>
        <w:tc>
          <w:tcPr>
            <w:tcW w:w="865" w:type="dxa"/>
            <w:vAlign w:val="center"/>
          </w:tcPr>
          <w:p w14:paraId="108D7825"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15</w:t>
            </w:r>
          </w:p>
        </w:tc>
        <w:tc>
          <w:tcPr>
            <w:tcW w:w="1440" w:type="dxa"/>
            <w:vAlign w:val="center"/>
          </w:tcPr>
          <w:p w14:paraId="1E46D6C5"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130 ± 1</w:t>
            </w:r>
          </w:p>
        </w:tc>
        <w:tc>
          <w:tcPr>
            <w:tcW w:w="1440" w:type="dxa"/>
            <w:vAlign w:val="center"/>
          </w:tcPr>
          <w:p w14:paraId="1EAA074E"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153 ± 1</w:t>
            </w:r>
          </w:p>
        </w:tc>
        <w:tc>
          <w:tcPr>
            <w:tcW w:w="1441" w:type="dxa"/>
            <w:vAlign w:val="center"/>
          </w:tcPr>
          <w:p w14:paraId="7BE6F69A"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50 ± 1</w:t>
            </w:r>
          </w:p>
        </w:tc>
        <w:tc>
          <w:tcPr>
            <w:tcW w:w="1440" w:type="dxa"/>
            <w:vAlign w:val="center"/>
          </w:tcPr>
          <w:p w14:paraId="668F65C8"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19 ± 1</w:t>
            </w:r>
          </w:p>
        </w:tc>
        <w:tc>
          <w:tcPr>
            <w:tcW w:w="1440" w:type="dxa"/>
            <w:vAlign w:val="center"/>
          </w:tcPr>
          <w:p w14:paraId="2640A2F8"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56 ± 1</w:t>
            </w:r>
          </w:p>
        </w:tc>
        <w:tc>
          <w:tcPr>
            <w:tcW w:w="1441" w:type="dxa"/>
            <w:vAlign w:val="center"/>
          </w:tcPr>
          <w:p w14:paraId="18B8BA7F"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9 ± 1</w:t>
            </w:r>
          </w:p>
        </w:tc>
      </w:tr>
      <w:tr w:rsidR="00600759" w:rsidRPr="000544DD" w14:paraId="493309DC" w14:textId="77777777" w:rsidTr="00FA165A">
        <w:trPr>
          <w:trHeight w:val="397"/>
          <w:jc w:val="center"/>
        </w:trPr>
        <w:tc>
          <w:tcPr>
            <w:tcW w:w="865" w:type="dxa"/>
            <w:vAlign w:val="center"/>
          </w:tcPr>
          <w:p w14:paraId="3B0B9A3E"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20</w:t>
            </w:r>
          </w:p>
        </w:tc>
        <w:tc>
          <w:tcPr>
            <w:tcW w:w="1440" w:type="dxa"/>
            <w:vAlign w:val="center"/>
          </w:tcPr>
          <w:p w14:paraId="4729195D"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76 ± 1</w:t>
            </w:r>
          </w:p>
        </w:tc>
        <w:tc>
          <w:tcPr>
            <w:tcW w:w="1440" w:type="dxa"/>
            <w:vAlign w:val="center"/>
          </w:tcPr>
          <w:p w14:paraId="0EBED14A"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131 ± 1</w:t>
            </w:r>
          </w:p>
        </w:tc>
        <w:tc>
          <w:tcPr>
            <w:tcW w:w="1441" w:type="dxa"/>
            <w:vAlign w:val="center"/>
          </w:tcPr>
          <w:p w14:paraId="496FC8D1"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46 ± 1</w:t>
            </w:r>
          </w:p>
        </w:tc>
        <w:tc>
          <w:tcPr>
            <w:tcW w:w="1440" w:type="dxa"/>
            <w:vAlign w:val="center"/>
          </w:tcPr>
          <w:p w14:paraId="6077D7F6"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19 ± 1</w:t>
            </w:r>
          </w:p>
        </w:tc>
        <w:tc>
          <w:tcPr>
            <w:tcW w:w="1440" w:type="dxa"/>
            <w:vAlign w:val="center"/>
          </w:tcPr>
          <w:p w14:paraId="70A4D0A1"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48 ± 1</w:t>
            </w:r>
          </w:p>
        </w:tc>
        <w:tc>
          <w:tcPr>
            <w:tcW w:w="1441" w:type="dxa"/>
            <w:vAlign w:val="center"/>
          </w:tcPr>
          <w:p w14:paraId="7DE4AFA3"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7 ± 1</w:t>
            </w:r>
          </w:p>
        </w:tc>
      </w:tr>
      <w:tr w:rsidR="00600759" w:rsidRPr="000544DD" w14:paraId="50BA810F" w14:textId="77777777" w:rsidTr="00FA165A">
        <w:trPr>
          <w:trHeight w:val="397"/>
          <w:jc w:val="center"/>
        </w:trPr>
        <w:tc>
          <w:tcPr>
            <w:tcW w:w="865" w:type="dxa"/>
            <w:vAlign w:val="center"/>
          </w:tcPr>
          <w:p w14:paraId="460E0A53"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30</w:t>
            </w:r>
          </w:p>
        </w:tc>
        <w:tc>
          <w:tcPr>
            <w:tcW w:w="1440" w:type="dxa"/>
            <w:vAlign w:val="center"/>
          </w:tcPr>
          <w:p w14:paraId="23AEDDFB"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94 ± 1</w:t>
            </w:r>
          </w:p>
        </w:tc>
        <w:tc>
          <w:tcPr>
            <w:tcW w:w="1440" w:type="dxa"/>
            <w:vAlign w:val="center"/>
          </w:tcPr>
          <w:p w14:paraId="0686B922"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140 ± 1</w:t>
            </w:r>
          </w:p>
        </w:tc>
        <w:tc>
          <w:tcPr>
            <w:tcW w:w="1441" w:type="dxa"/>
            <w:vAlign w:val="center"/>
          </w:tcPr>
          <w:p w14:paraId="797903BF"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33 ± 1</w:t>
            </w:r>
          </w:p>
        </w:tc>
        <w:tc>
          <w:tcPr>
            <w:tcW w:w="1440" w:type="dxa"/>
            <w:vAlign w:val="center"/>
          </w:tcPr>
          <w:p w14:paraId="3291B1A5"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7 ± 1</w:t>
            </w:r>
          </w:p>
        </w:tc>
        <w:tc>
          <w:tcPr>
            <w:tcW w:w="1440" w:type="dxa"/>
            <w:vAlign w:val="center"/>
          </w:tcPr>
          <w:p w14:paraId="1A58D924"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46 ± 1</w:t>
            </w:r>
          </w:p>
        </w:tc>
        <w:tc>
          <w:tcPr>
            <w:tcW w:w="1441" w:type="dxa"/>
            <w:vAlign w:val="center"/>
          </w:tcPr>
          <w:p w14:paraId="5D8EF785"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5 ± 1</w:t>
            </w:r>
          </w:p>
        </w:tc>
      </w:tr>
      <w:tr w:rsidR="00600759" w:rsidRPr="000544DD" w14:paraId="58C2BE1C" w14:textId="77777777" w:rsidTr="00FA165A">
        <w:trPr>
          <w:trHeight w:val="397"/>
          <w:jc w:val="center"/>
        </w:trPr>
        <w:tc>
          <w:tcPr>
            <w:tcW w:w="865" w:type="dxa"/>
            <w:vAlign w:val="center"/>
          </w:tcPr>
          <w:p w14:paraId="1DF5EAD4"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40</w:t>
            </w:r>
          </w:p>
        </w:tc>
        <w:tc>
          <w:tcPr>
            <w:tcW w:w="1440" w:type="dxa"/>
            <w:vAlign w:val="center"/>
          </w:tcPr>
          <w:p w14:paraId="7E3E7A57"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64 ± 2</w:t>
            </w:r>
          </w:p>
        </w:tc>
        <w:tc>
          <w:tcPr>
            <w:tcW w:w="1440" w:type="dxa"/>
            <w:vAlign w:val="center"/>
          </w:tcPr>
          <w:p w14:paraId="3DE845B4"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59 ± 2</w:t>
            </w:r>
          </w:p>
        </w:tc>
        <w:tc>
          <w:tcPr>
            <w:tcW w:w="1441" w:type="dxa"/>
            <w:vAlign w:val="center"/>
          </w:tcPr>
          <w:p w14:paraId="12C6EC06"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32 ± 1</w:t>
            </w:r>
          </w:p>
        </w:tc>
        <w:tc>
          <w:tcPr>
            <w:tcW w:w="1440" w:type="dxa"/>
            <w:vAlign w:val="center"/>
          </w:tcPr>
          <w:p w14:paraId="74596FA7"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9 ± 1</w:t>
            </w:r>
          </w:p>
        </w:tc>
        <w:tc>
          <w:tcPr>
            <w:tcW w:w="1440" w:type="dxa"/>
            <w:vAlign w:val="center"/>
          </w:tcPr>
          <w:p w14:paraId="261D52D4"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44 ± 1</w:t>
            </w:r>
          </w:p>
        </w:tc>
        <w:tc>
          <w:tcPr>
            <w:tcW w:w="1441" w:type="dxa"/>
            <w:vAlign w:val="center"/>
          </w:tcPr>
          <w:p w14:paraId="4DFF5DEA" w14:textId="77777777" w:rsidR="00600759" w:rsidRPr="000544DD" w:rsidRDefault="00600759" w:rsidP="008115FD">
            <w:pPr>
              <w:pStyle w:val="MDPI42tablebody"/>
              <w:autoSpaceDE w:val="0"/>
              <w:autoSpaceDN w:val="0"/>
              <w:rPr>
                <w:rFonts w:ascii="Times New Roman" w:hAnsi="Times New Roman"/>
                <w:color w:val="auto"/>
                <w:sz w:val="28"/>
                <w:szCs w:val="28"/>
                <w:lang w:val="kk-KZ"/>
              </w:rPr>
            </w:pPr>
            <w:r w:rsidRPr="000544DD">
              <w:rPr>
                <w:rFonts w:ascii="Times New Roman" w:hAnsi="Times New Roman"/>
                <w:color w:val="auto"/>
                <w:sz w:val="28"/>
                <w:szCs w:val="28"/>
                <w:lang w:val="kk-KZ"/>
              </w:rPr>
              <w:t>2 ± 1</w:t>
            </w:r>
          </w:p>
        </w:tc>
      </w:tr>
    </w:tbl>
    <w:p w14:paraId="42042BC9" w14:textId="77777777" w:rsidR="00600759" w:rsidRPr="00957989" w:rsidRDefault="00600759" w:rsidP="00742466">
      <w:pPr>
        <w:pStyle w:val="a3"/>
        <w:spacing w:before="0" w:beforeAutospacing="0" w:after="0" w:afterAutospacing="0"/>
        <w:ind w:left="142" w:right="140"/>
        <w:jc w:val="both"/>
        <w:rPr>
          <w:lang w:val="kk-KZ"/>
        </w:rPr>
      </w:pPr>
      <w:r w:rsidRPr="00957989">
        <w:rPr>
          <w:lang w:val="kk-KZ"/>
        </w:rPr>
        <w:t xml:space="preserve">Деректер </w:t>
      </w:r>
      <w:r w:rsidRPr="00957989">
        <w:rPr>
          <w:rStyle w:val="a7"/>
          <w:b w:val="0"/>
          <w:lang w:val="kk-KZ"/>
        </w:rPr>
        <w:t>орташа мән ± SEM (орташа мәннің стандартты қатесі)</w:t>
      </w:r>
      <w:r w:rsidRPr="00957989">
        <w:rPr>
          <w:lang w:val="kk-KZ"/>
        </w:rPr>
        <w:t xml:space="preserve"> түрінде ұсынылған </w:t>
      </w:r>
      <w:r w:rsidRPr="00CD4B0E">
        <w:rPr>
          <w:bCs/>
          <w:lang w:val="kk-KZ"/>
        </w:rPr>
        <w:t>(</w:t>
      </w:r>
      <w:r w:rsidRPr="00957989">
        <w:rPr>
          <w:rStyle w:val="a7"/>
          <w:b w:val="0"/>
          <w:lang w:val="kk-KZ"/>
        </w:rPr>
        <w:t>n = 10</w:t>
      </w:r>
      <w:r w:rsidRPr="00CD4B0E">
        <w:rPr>
          <w:bCs/>
          <w:lang w:val="kk-KZ"/>
        </w:rPr>
        <w:t>)</w:t>
      </w:r>
      <w:r w:rsidRPr="00957989">
        <w:rPr>
          <w:lang w:val="kk-KZ"/>
        </w:rPr>
        <w:t>, үш қайтара өлшеу негізінде.</w:t>
      </w:r>
    </w:p>
    <w:p w14:paraId="3510A246" w14:textId="77777777" w:rsidR="00600759" w:rsidRPr="00957989" w:rsidRDefault="00600759" w:rsidP="00600759">
      <w:pPr>
        <w:pStyle w:val="a3"/>
        <w:spacing w:before="0" w:beforeAutospacing="0" w:after="0" w:afterAutospacing="0"/>
        <w:rPr>
          <w:sz w:val="28"/>
          <w:szCs w:val="28"/>
          <w:lang w:val="kk-KZ"/>
        </w:rPr>
      </w:pPr>
    </w:p>
    <w:p w14:paraId="5A2E329E" w14:textId="29A302FA" w:rsidR="00600759" w:rsidRDefault="00600759" w:rsidP="00600759">
      <w:pPr>
        <w:pStyle w:val="a3"/>
        <w:spacing w:before="0" w:beforeAutospacing="0" w:after="0" w:afterAutospacing="0"/>
        <w:jc w:val="both"/>
        <w:rPr>
          <w:sz w:val="28"/>
          <w:szCs w:val="28"/>
          <w:lang w:val="kk-KZ"/>
        </w:rPr>
      </w:pPr>
      <w:r w:rsidRPr="006B782E">
        <w:rPr>
          <w:rStyle w:val="a7"/>
          <w:b w:val="0"/>
          <w:sz w:val="28"/>
          <w:szCs w:val="28"/>
          <w:lang w:val="kk-KZ"/>
        </w:rPr>
        <w:t>15-кесте.</w:t>
      </w:r>
      <w:r w:rsidRPr="000544DD">
        <w:rPr>
          <w:bCs/>
          <w:sz w:val="28"/>
          <w:szCs w:val="28"/>
          <w:lang w:val="kk-KZ"/>
        </w:rPr>
        <w:t xml:space="preserve"> </w:t>
      </w:r>
      <w:r w:rsidRPr="006B782E">
        <w:rPr>
          <w:rStyle w:val="a7"/>
          <w:b w:val="0"/>
          <w:sz w:val="28"/>
          <w:szCs w:val="28"/>
          <w:lang w:val="kk-KZ"/>
        </w:rPr>
        <w:t>Полимерлермен</w:t>
      </w:r>
      <w:r w:rsidRPr="006B782E">
        <w:rPr>
          <w:sz w:val="28"/>
          <w:szCs w:val="28"/>
          <w:lang w:val="kk-KZ"/>
        </w:rPr>
        <w:t xml:space="preserve"> тұрақтандырылған </w:t>
      </w:r>
      <w:r w:rsidRPr="006B782E">
        <w:rPr>
          <w:sz w:val="28"/>
          <w:lang w:val="kk-KZ"/>
        </w:rPr>
        <w:t>AuНТ</w:t>
      </w:r>
      <w:r w:rsidRPr="006B782E">
        <w:rPr>
          <w:sz w:val="28"/>
          <w:szCs w:val="28"/>
          <w:lang w:val="kk-KZ"/>
        </w:rPr>
        <w:t xml:space="preserve"> қатысында 780 нм толқын ұзындығында </w:t>
      </w:r>
      <w:r w:rsidR="00CD4B0E" w:rsidRPr="00C51BC8">
        <w:rPr>
          <w:sz w:val="28"/>
          <w:szCs w:val="28"/>
          <w:lang w:val="kk-KZ"/>
        </w:rPr>
        <w:t>жақын инфрақызыл</w:t>
      </w:r>
      <w:r w:rsidR="008115FD" w:rsidRPr="00C51BC8">
        <w:rPr>
          <w:sz w:val="28"/>
          <w:szCs w:val="28"/>
          <w:lang w:val="kk-KZ"/>
        </w:rPr>
        <w:t xml:space="preserve"> (NIR)</w:t>
      </w:r>
      <w:r w:rsidRPr="00C51BC8">
        <w:rPr>
          <w:sz w:val="28"/>
          <w:szCs w:val="28"/>
          <w:lang w:val="kk-KZ"/>
        </w:rPr>
        <w:t xml:space="preserve"> </w:t>
      </w:r>
      <w:r w:rsidR="00CD4B0E" w:rsidRPr="00C51BC8">
        <w:rPr>
          <w:sz w:val="28"/>
          <w:szCs w:val="28"/>
          <w:lang w:val="kk-KZ"/>
        </w:rPr>
        <w:t>диапазондағы лазерлік</w:t>
      </w:r>
      <w:r w:rsidR="008115FD">
        <w:rPr>
          <w:sz w:val="28"/>
          <w:szCs w:val="28"/>
          <w:lang w:val="kk-KZ"/>
        </w:rPr>
        <w:t xml:space="preserve"> сәулемен </w:t>
      </w:r>
      <w:r w:rsidRPr="006B782E">
        <w:rPr>
          <w:sz w:val="28"/>
          <w:szCs w:val="28"/>
          <w:lang w:val="kk-KZ"/>
        </w:rPr>
        <w:t xml:space="preserve">сәулелендірілгеннен кейінгі Эрлих обыр жасушаларының саны. Нәтижелер </w:t>
      </w:r>
      <w:r w:rsidRPr="006B782E">
        <w:rPr>
          <w:rStyle w:val="a7"/>
          <w:b w:val="0"/>
          <w:sz w:val="28"/>
          <w:szCs w:val="28"/>
          <w:lang w:val="kk-KZ"/>
        </w:rPr>
        <w:t xml:space="preserve">40 күндік </w:t>
      </w:r>
      <w:r w:rsidR="008115FD">
        <w:rPr>
          <w:rStyle w:val="a7"/>
          <w:b w:val="0"/>
          <w:sz w:val="28"/>
          <w:szCs w:val="28"/>
          <w:lang w:val="kk-KZ"/>
        </w:rPr>
        <w:t>мерзімдегі</w:t>
      </w:r>
      <w:r w:rsidR="008115FD" w:rsidRPr="006B782E">
        <w:rPr>
          <w:rStyle w:val="a7"/>
          <w:b w:val="0"/>
          <w:sz w:val="28"/>
          <w:szCs w:val="28"/>
          <w:lang w:val="kk-KZ"/>
        </w:rPr>
        <w:t xml:space="preserve"> </w:t>
      </w:r>
      <w:r w:rsidRPr="006B782E">
        <w:rPr>
          <w:rStyle w:val="a7"/>
          <w:b w:val="0"/>
          <w:sz w:val="28"/>
          <w:szCs w:val="28"/>
          <w:lang w:val="kk-KZ"/>
        </w:rPr>
        <w:t>зерттеу кезеңінде</w:t>
      </w:r>
      <w:r w:rsidRPr="006B782E">
        <w:rPr>
          <w:sz w:val="28"/>
          <w:szCs w:val="28"/>
          <w:lang w:val="kk-KZ"/>
        </w:rPr>
        <w:t xml:space="preserve"> </w:t>
      </w:r>
      <w:r w:rsidR="008115FD">
        <w:rPr>
          <w:sz w:val="28"/>
          <w:szCs w:val="28"/>
          <w:lang w:val="kk-KZ"/>
        </w:rPr>
        <w:t>алынған</w:t>
      </w:r>
    </w:p>
    <w:p w14:paraId="710527B4" w14:textId="77777777" w:rsidR="000544DD" w:rsidRDefault="000544DD" w:rsidP="00600759">
      <w:pPr>
        <w:pStyle w:val="a3"/>
        <w:spacing w:before="0" w:beforeAutospacing="0" w:after="0" w:afterAutospacing="0"/>
        <w:jc w:val="both"/>
        <w:rPr>
          <w:sz w:val="28"/>
          <w:szCs w:val="28"/>
          <w:lang w:val="kk-KZ"/>
        </w:rPr>
      </w:pPr>
    </w:p>
    <w:tbl>
      <w:tblPr>
        <w:tblStyle w:val="a9"/>
        <w:tblW w:w="9489" w:type="dxa"/>
        <w:jc w:val="center"/>
        <w:tblLayout w:type="fixed"/>
        <w:tblLook w:val="04A0" w:firstRow="1" w:lastRow="0" w:firstColumn="1" w:lastColumn="0" w:noHBand="0" w:noVBand="1"/>
      </w:tblPr>
      <w:tblGrid>
        <w:gridCol w:w="865"/>
        <w:gridCol w:w="1437"/>
        <w:gridCol w:w="1437"/>
        <w:gridCol w:w="1438"/>
        <w:gridCol w:w="1437"/>
        <w:gridCol w:w="1437"/>
        <w:gridCol w:w="1438"/>
      </w:tblGrid>
      <w:tr w:rsidR="00600759" w:rsidRPr="003331B1" w14:paraId="3EAC6AC4" w14:textId="77777777" w:rsidTr="00FA165A">
        <w:trPr>
          <w:trHeight w:val="680"/>
          <w:jc w:val="center"/>
        </w:trPr>
        <w:tc>
          <w:tcPr>
            <w:tcW w:w="865" w:type="dxa"/>
            <w:vMerge w:val="restart"/>
            <w:vAlign w:val="center"/>
          </w:tcPr>
          <w:p w14:paraId="1AE79F16" w14:textId="77777777" w:rsidR="00600759" w:rsidRPr="003331B1" w:rsidRDefault="00600759" w:rsidP="00754FBD">
            <w:pPr>
              <w:pStyle w:val="MDPI42tablebody"/>
              <w:autoSpaceDE w:val="0"/>
              <w:autoSpaceDN w:val="0"/>
              <w:rPr>
                <w:rFonts w:ascii="Times New Roman" w:hAnsi="Times New Roman"/>
                <w:bCs/>
                <w:color w:val="auto"/>
                <w:sz w:val="28"/>
                <w:szCs w:val="28"/>
                <w:lang w:val="kk-KZ"/>
              </w:rPr>
            </w:pPr>
            <w:r w:rsidRPr="003331B1">
              <w:rPr>
                <w:rFonts w:ascii="Times New Roman" w:hAnsi="Times New Roman"/>
                <w:bCs/>
                <w:color w:val="auto"/>
                <w:sz w:val="28"/>
                <w:szCs w:val="28"/>
                <w:lang w:val="kk-KZ"/>
              </w:rPr>
              <w:t>Күн</w:t>
            </w:r>
          </w:p>
        </w:tc>
        <w:tc>
          <w:tcPr>
            <w:tcW w:w="2874" w:type="dxa"/>
            <w:gridSpan w:val="2"/>
            <w:vAlign w:val="center"/>
          </w:tcPr>
          <w:p w14:paraId="42CEBD99" w14:textId="77777777" w:rsidR="00600759" w:rsidRPr="003331B1" w:rsidRDefault="00600759" w:rsidP="00754FBD">
            <w:pPr>
              <w:pStyle w:val="MDPI42tablebody"/>
              <w:autoSpaceDE w:val="0"/>
              <w:autoSpaceDN w:val="0"/>
              <w:rPr>
                <w:rFonts w:ascii="Times New Roman" w:hAnsi="Times New Roman"/>
                <w:bCs/>
                <w:color w:val="auto"/>
                <w:sz w:val="28"/>
                <w:szCs w:val="28"/>
                <w:lang w:val="kk-KZ"/>
              </w:rPr>
            </w:pPr>
            <w:r w:rsidRPr="003331B1">
              <w:rPr>
                <w:rFonts w:ascii="Times New Roman" w:hAnsi="Times New Roman"/>
                <w:bCs/>
                <w:color w:val="auto"/>
                <w:sz w:val="28"/>
                <w:szCs w:val="28"/>
                <w:lang w:val="kk-KZ"/>
              </w:rPr>
              <w:t xml:space="preserve">Бақылау үлгілері </w:t>
            </w:r>
            <w:r w:rsidRPr="003331B1">
              <w:rPr>
                <w:rStyle w:val="a7"/>
                <w:rFonts w:ascii="Times New Roman" w:hAnsi="Times New Roman"/>
                <w:b w:val="0"/>
                <w:sz w:val="28"/>
                <w:szCs w:val="28"/>
                <w:lang w:val="kk-KZ"/>
              </w:rPr>
              <w:t>AuНТ қатысынсыз</w:t>
            </w:r>
          </w:p>
        </w:tc>
        <w:tc>
          <w:tcPr>
            <w:tcW w:w="2875" w:type="dxa"/>
            <w:gridSpan w:val="2"/>
            <w:vAlign w:val="center"/>
          </w:tcPr>
          <w:p w14:paraId="104C6FAD" w14:textId="77777777" w:rsidR="00600759" w:rsidRPr="003331B1" w:rsidRDefault="00600759" w:rsidP="00754FBD">
            <w:pPr>
              <w:pStyle w:val="MDPI42tablebody"/>
              <w:autoSpaceDE w:val="0"/>
              <w:autoSpaceDN w:val="0"/>
              <w:rPr>
                <w:rFonts w:ascii="Times New Roman" w:hAnsi="Times New Roman"/>
                <w:bCs/>
                <w:color w:val="auto"/>
                <w:sz w:val="28"/>
                <w:szCs w:val="28"/>
                <w:lang w:val="kk-KZ"/>
              </w:rPr>
            </w:pPr>
            <w:r w:rsidRPr="003331B1">
              <w:rPr>
                <w:rStyle w:val="a7"/>
                <w:rFonts w:ascii="Times New Roman" w:hAnsi="Times New Roman"/>
                <w:b w:val="0"/>
                <w:sz w:val="28"/>
                <w:szCs w:val="28"/>
                <w:lang w:val="kk-KZ"/>
              </w:rPr>
              <w:t>AuНТ</w:t>
            </w:r>
            <w:r w:rsidRPr="003331B1">
              <w:rPr>
                <w:rFonts w:ascii="Times New Roman" w:hAnsi="Times New Roman"/>
                <w:sz w:val="28"/>
                <w:szCs w:val="28"/>
                <w:lang w:val="kk-KZ"/>
              </w:rPr>
              <w:t>–</w:t>
            </w:r>
            <w:r w:rsidRPr="003331B1">
              <w:rPr>
                <w:rStyle w:val="a7"/>
                <w:rFonts w:ascii="Times New Roman" w:hAnsi="Times New Roman"/>
                <w:b w:val="0"/>
                <w:sz w:val="28"/>
                <w:szCs w:val="28"/>
                <w:lang w:val="kk-KZ"/>
              </w:rPr>
              <w:t>ПВП</w:t>
            </w:r>
          </w:p>
        </w:tc>
        <w:tc>
          <w:tcPr>
            <w:tcW w:w="2875" w:type="dxa"/>
            <w:gridSpan w:val="2"/>
            <w:vAlign w:val="center"/>
          </w:tcPr>
          <w:p w14:paraId="5F64F233" w14:textId="77777777" w:rsidR="00600759" w:rsidRPr="003331B1" w:rsidRDefault="00600759" w:rsidP="00754FBD">
            <w:pPr>
              <w:pStyle w:val="MDPI42tablebody"/>
              <w:autoSpaceDE w:val="0"/>
              <w:autoSpaceDN w:val="0"/>
              <w:rPr>
                <w:rFonts w:ascii="Times New Roman" w:hAnsi="Times New Roman"/>
                <w:bCs/>
                <w:color w:val="auto"/>
                <w:sz w:val="28"/>
                <w:szCs w:val="28"/>
                <w:lang w:val="kk-KZ"/>
              </w:rPr>
            </w:pPr>
            <w:r w:rsidRPr="003331B1">
              <w:rPr>
                <w:rStyle w:val="a7"/>
                <w:rFonts w:ascii="Times New Roman" w:hAnsi="Times New Roman"/>
                <w:b w:val="0"/>
                <w:sz w:val="28"/>
                <w:szCs w:val="28"/>
                <w:lang w:val="kk-KZ"/>
              </w:rPr>
              <w:t>AuНТ</w:t>
            </w:r>
            <w:r w:rsidRPr="003331B1">
              <w:rPr>
                <w:rFonts w:ascii="Times New Roman" w:hAnsi="Times New Roman"/>
                <w:sz w:val="28"/>
                <w:szCs w:val="28"/>
                <w:lang w:val="kk-KZ"/>
              </w:rPr>
              <w:t>–</w:t>
            </w:r>
            <w:r w:rsidRPr="003331B1">
              <w:rPr>
                <w:rFonts w:ascii="Times New Roman" w:hAnsi="Times New Roman"/>
                <w:color w:val="auto"/>
                <w:sz w:val="28"/>
                <w:szCs w:val="28"/>
                <w:lang w:val="kk-KZ"/>
              </w:rPr>
              <w:t>Гл</w:t>
            </w:r>
          </w:p>
        </w:tc>
      </w:tr>
      <w:tr w:rsidR="00600759" w:rsidRPr="003331B1" w14:paraId="4F38B3FA" w14:textId="77777777" w:rsidTr="002C62A2">
        <w:trPr>
          <w:trHeight w:val="737"/>
          <w:jc w:val="center"/>
        </w:trPr>
        <w:tc>
          <w:tcPr>
            <w:tcW w:w="865" w:type="dxa"/>
            <w:vMerge/>
          </w:tcPr>
          <w:p w14:paraId="7788ABAE" w14:textId="77777777" w:rsidR="00600759" w:rsidRPr="003331B1" w:rsidRDefault="00600759" w:rsidP="003B26A7">
            <w:pPr>
              <w:pStyle w:val="MDPI42tablebody"/>
              <w:autoSpaceDE w:val="0"/>
              <w:autoSpaceDN w:val="0"/>
              <w:rPr>
                <w:rFonts w:ascii="Times New Roman" w:hAnsi="Times New Roman"/>
                <w:bCs/>
                <w:color w:val="auto"/>
                <w:sz w:val="28"/>
                <w:szCs w:val="28"/>
                <w:lang w:val="kk-KZ"/>
              </w:rPr>
            </w:pPr>
          </w:p>
        </w:tc>
        <w:tc>
          <w:tcPr>
            <w:tcW w:w="1437" w:type="dxa"/>
            <w:vAlign w:val="center"/>
          </w:tcPr>
          <w:p w14:paraId="512F212E" w14:textId="06175240" w:rsidR="00600759" w:rsidRPr="00612FEB" w:rsidRDefault="00600759" w:rsidP="002C62A2">
            <w:pPr>
              <w:pStyle w:val="MDPI42tablebody"/>
              <w:autoSpaceDE w:val="0"/>
              <w:autoSpaceDN w:val="0"/>
              <w:rPr>
                <w:rFonts w:ascii="Times New Roman" w:hAnsi="Times New Roman"/>
                <w:bCs/>
                <w:color w:val="auto"/>
                <w:sz w:val="28"/>
                <w:szCs w:val="28"/>
                <w:lang w:val="kk-KZ"/>
              </w:rPr>
            </w:pPr>
            <w:r w:rsidRPr="003331B1">
              <w:rPr>
                <w:rFonts w:ascii="Times New Roman" w:hAnsi="Times New Roman"/>
                <w:bCs/>
                <w:color w:val="auto"/>
                <w:sz w:val="28"/>
                <w:szCs w:val="28"/>
                <w:lang w:val="kk-KZ"/>
              </w:rPr>
              <w:t>сәулелен</w:t>
            </w:r>
            <w:r w:rsidR="00612FEB">
              <w:rPr>
                <w:rFonts w:ascii="Times New Roman" w:hAnsi="Times New Roman"/>
                <w:bCs/>
                <w:color w:val="auto"/>
                <w:sz w:val="28"/>
                <w:szCs w:val="28"/>
                <w:lang w:val="kk-KZ"/>
              </w:rPr>
              <w:t>-беген</w:t>
            </w:r>
          </w:p>
        </w:tc>
        <w:tc>
          <w:tcPr>
            <w:tcW w:w="1437" w:type="dxa"/>
            <w:vAlign w:val="center"/>
          </w:tcPr>
          <w:p w14:paraId="1818BC01" w14:textId="777C0053" w:rsidR="00600759" w:rsidRPr="00612FEB" w:rsidRDefault="00600759" w:rsidP="002C62A2">
            <w:pPr>
              <w:pStyle w:val="MDPI42tablebody"/>
              <w:autoSpaceDE w:val="0"/>
              <w:autoSpaceDN w:val="0"/>
              <w:rPr>
                <w:rFonts w:ascii="Times New Roman" w:hAnsi="Times New Roman"/>
                <w:bCs/>
                <w:color w:val="auto"/>
                <w:sz w:val="28"/>
                <w:szCs w:val="28"/>
                <w:lang w:val="kk-KZ"/>
              </w:rPr>
            </w:pPr>
            <w:r w:rsidRPr="003331B1">
              <w:rPr>
                <w:rFonts w:ascii="Times New Roman" w:hAnsi="Times New Roman"/>
                <w:bCs/>
                <w:color w:val="auto"/>
                <w:sz w:val="28"/>
                <w:szCs w:val="28"/>
                <w:lang w:val="kk-KZ"/>
              </w:rPr>
              <w:t>сәулелен</w:t>
            </w:r>
            <w:r w:rsidR="00612FEB">
              <w:rPr>
                <w:rFonts w:ascii="Times New Roman" w:hAnsi="Times New Roman"/>
                <w:bCs/>
                <w:color w:val="auto"/>
                <w:sz w:val="28"/>
                <w:szCs w:val="28"/>
                <w:lang w:val="kk-KZ"/>
              </w:rPr>
              <w:t>-ген</w:t>
            </w:r>
          </w:p>
        </w:tc>
        <w:tc>
          <w:tcPr>
            <w:tcW w:w="1438" w:type="dxa"/>
            <w:vAlign w:val="center"/>
          </w:tcPr>
          <w:p w14:paraId="07F1211F" w14:textId="2AE5D953" w:rsidR="00600759" w:rsidRPr="003331B1" w:rsidRDefault="00612FEB" w:rsidP="002C62A2">
            <w:pPr>
              <w:pStyle w:val="MDPI42tablebody"/>
              <w:autoSpaceDE w:val="0"/>
              <w:autoSpaceDN w:val="0"/>
              <w:rPr>
                <w:rFonts w:ascii="Times New Roman" w:hAnsi="Times New Roman"/>
                <w:bCs/>
                <w:color w:val="auto"/>
                <w:sz w:val="28"/>
                <w:szCs w:val="28"/>
                <w:lang w:val="kk-KZ"/>
              </w:rPr>
            </w:pPr>
            <w:r w:rsidRPr="003331B1">
              <w:rPr>
                <w:rFonts w:ascii="Times New Roman" w:hAnsi="Times New Roman"/>
                <w:bCs/>
                <w:color w:val="auto"/>
                <w:sz w:val="28"/>
                <w:szCs w:val="28"/>
                <w:lang w:val="kk-KZ"/>
              </w:rPr>
              <w:t>сәулелен</w:t>
            </w:r>
            <w:r>
              <w:rPr>
                <w:rFonts w:ascii="Times New Roman" w:hAnsi="Times New Roman"/>
                <w:bCs/>
                <w:color w:val="auto"/>
                <w:sz w:val="28"/>
                <w:szCs w:val="28"/>
                <w:lang w:val="kk-KZ"/>
              </w:rPr>
              <w:t>-беген</w:t>
            </w:r>
          </w:p>
        </w:tc>
        <w:tc>
          <w:tcPr>
            <w:tcW w:w="1437" w:type="dxa"/>
            <w:vAlign w:val="center"/>
          </w:tcPr>
          <w:p w14:paraId="489062ED" w14:textId="791E838B" w:rsidR="00600759" w:rsidRPr="003331B1" w:rsidRDefault="00612FEB" w:rsidP="002C62A2">
            <w:pPr>
              <w:pStyle w:val="MDPI42tablebody"/>
              <w:autoSpaceDE w:val="0"/>
              <w:autoSpaceDN w:val="0"/>
              <w:rPr>
                <w:rFonts w:ascii="Times New Roman" w:hAnsi="Times New Roman"/>
                <w:bCs/>
                <w:color w:val="auto"/>
                <w:sz w:val="28"/>
                <w:szCs w:val="28"/>
                <w:lang w:val="kk-KZ"/>
              </w:rPr>
            </w:pPr>
            <w:r w:rsidRPr="003331B1">
              <w:rPr>
                <w:rFonts w:ascii="Times New Roman" w:hAnsi="Times New Roman"/>
                <w:bCs/>
                <w:color w:val="auto"/>
                <w:sz w:val="28"/>
                <w:szCs w:val="28"/>
                <w:lang w:val="kk-KZ"/>
              </w:rPr>
              <w:t>сәулелен</w:t>
            </w:r>
            <w:r>
              <w:rPr>
                <w:rFonts w:ascii="Times New Roman" w:hAnsi="Times New Roman"/>
                <w:bCs/>
                <w:color w:val="auto"/>
                <w:sz w:val="28"/>
                <w:szCs w:val="28"/>
                <w:lang w:val="kk-KZ"/>
              </w:rPr>
              <w:t>-ген</w:t>
            </w:r>
          </w:p>
        </w:tc>
        <w:tc>
          <w:tcPr>
            <w:tcW w:w="1437" w:type="dxa"/>
            <w:vAlign w:val="center"/>
          </w:tcPr>
          <w:p w14:paraId="662FEE92" w14:textId="76869A40" w:rsidR="00600759" w:rsidRPr="003331B1" w:rsidRDefault="00612FEB" w:rsidP="002C62A2">
            <w:pPr>
              <w:pStyle w:val="MDPI42tablebody"/>
              <w:autoSpaceDE w:val="0"/>
              <w:autoSpaceDN w:val="0"/>
              <w:rPr>
                <w:rFonts w:ascii="Times New Roman" w:hAnsi="Times New Roman"/>
                <w:bCs/>
                <w:color w:val="auto"/>
                <w:sz w:val="28"/>
                <w:szCs w:val="28"/>
                <w:lang w:val="kk-KZ"/>
              </w:rPr>
            </w:pPr>
            <w:r w:rsidRPr="003331B1">
              <w:rPr>
                <w:rFonts w:ascii="Times New Roman" w:hAnsi="Times New Roman"/>
                <w:bCs/>
                <w:color w:val="auto"/>
                <w:sz w:val="28"/>
                <w:szCs w:val="28"/>
                <w:lang w:val="kk-KZ"/>
              </w:rPr>
              <w:t>сәулелен</w:t>
            </w:r>
            <w:r>
              <w:rPr>
                <w:rFonts w:ascii="Times New Roman" w:hAnsi="Times New Roman"/>
                <w:bCs/>
                <w:color w:val="auto"/>
                <w:sz w:val="28"/>
                <w:szCs w:val="28"/>
                <w:lang w:val="kk-KZ"/>
              </w:rPr>
              <w:t>-беген</w:t>
            </w:r>
          </w:p>
        </w:tc>
        <w:tc>
          <w:tcPr>
            <w:tcW w:w="1438" w:type="dxa"/>
            <w:vAlign w:val="center"/>
          </w:tcPr>
          <w:p w14:paraId="57E03406" w14:textId="59AC5727" w:rsidR="00600759" w:rsidRPr="003331B1" w:rsidRDefault="00612FEB" w:rsidP="002C62A2">
            <w:pPr>
              <w:pStyle w:val="MDPI42tablebody"/>
              <w:autoSpaceDE w:val="0"/>
              <w:autoSpaceDN w:val="0"/>
              <w:rPr>
                <w:rFonts w:ascii="Times New Roman" w:hAnsi="Times New Roman"/>
                <w:bCs/>
                <w:color w:val="auto"/>
                <w:sz w:val="28"/>
                <w:szCs w:val="28"/>
                <w:lang w:val="kk-KZ"/>
              </w:rPr>
            </w:pPr>
            <w:r w:rsidRPr="003331B1">
              <w:rPr>
                <w:rFonts w:ascii="Times New Roman" w:hAnsi="Times New Roman"/>
                <w:bCs/>
                <w:color w:val="auto"/>
                <w:sz w:val="28"/>
                <w:szCs w:val="28"/>
                <w:lang w:val="kk-KZ"/>
              </w:rPr>
              <w:t>сәулелен</w:t>
            </w:r>
            <w:r>
              <w:rPr>
                <w:rFonts w:ascii="Times New Roman" w:hAnsi="Times New Roman"/>
                <w:bCs/>
                <w:color w:val="auto"/>
                <w:sz w:val="28"/>
                <w:szCs w:val="28"/>
                <w:lang w:val="kk-KZ"/>
              </w:rPr>
              <w:t>-ген</w:t>
            </w:r>
          </w:p>
        </w:tc>
      </w:tr>
      <w:tr w:rsidR="00600759" w:rsidRPr="003331B1" w14:paraId="71165681" w14:textId="77777777" w:rsidTr="00FA165A">
        <w:trPr>
          <w:trHeight w:val="397"/>
          <w:jc w:val="center"/>
        </w:trPr>
        <w:tc>
          <w:tcPr>
            <w:tcW w:w="865" w:type="dxa"/>
            <w:vAlign w:val="center"/>
          </w:tcPr>
          <w:p w14:paraId="4D5D69F1"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0</w:t>
            </w:r>
          </w:p>
        </w:tc>
        <w:tc>
          <w:tcPr>
            <w:tcW w:w="1437" w:type="dxa"/>
            <w:vAlign w:val="center"/>
          </w:tcPr>
          <w:p w14:paraId="13B62084"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202 ± 1</w:t>
            </w:r>
          </w:p>
        </w:tc>
        <w:tc>
          <w:tcPr>
            <w:tcW w:w="1437" w:type="dxa"/>
            <w:vAlign w:val="center"/>
          </w:tcPr>
          <w:p w14:paraId="4D0A12E3"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202 ± 1</w:t>
            </w:r>
          </w:p>
        </w:tc>
        <w:tc>
          <w:tcPr>
            <w:tcW w:w="1438" w:type="dxa"/>
            <w:vAlign w:val="center"/>
          </w:tcPr>
          <w:p w14:paraId="16836B61"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97 ± 4</w:t>
            </w:r>
          </w:p>
        </w:tc>
        <w:tc>
          <w:tcPr>
            <w:tcW w:w="1437" w:type="dxa"/>
            <w:vAlign w:val="center"/>
          </w:tcPr>
          <w:p w14:paraId="4ABB24B5"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107 ± 3</w:t>
            </w:r>
          </w:p>
        </w:tc>
        <w:tc>
          <w:tcPr>
            <w:tcW w:w="1437" w:type="dxa"/>
            <w:vAlign w:val="center"/>
          </w:tcPr>
          <w:p w14:paraId="087BFDA3"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92 ± 4</w:t>
            </w:r>
          </w:p>
        </w:tc>
        <w:tc>
          <w:tcPr>
            <w:tcW w:w="1438" w:type="dxa"/>
            <w:vAlign w:val="center"/>
          </w:tcPr>
          <w:p w14:paraId="17BE0D71"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87 ± 5</w:t>
            </w:r>
          </w:p>
        </w:tc>
      </w:tr>
      <w:tr w:rsidR="00600759" w:rsidRPr="003331B1" w14:paraId="6CD85F74" w14:textId="77777777" w:rsidTr="00FA165A">
        <w:trPr>
          <w:trHeight w:val="397"/>
          <w:jc w:val="center"/>
        </w:trPr>
        <w:tc>
          <w:tcPr>
            <w:tcW w:w="865" w:type="dxa"/>
            <w:vAlign w:val="center"/>
          </w:tcPr>
          <w:p w14:paraId="01018462"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1</w:t>
            </w:r>
          </w:p>
        </w:tc>
        <w:tc>
          <w:tcPr>
            <w:tcW w:w="1437" w:type="dxa"/>
            <w:vAlign w:val="center"/>
          </w:tcPr>
          <w:p w14:paraId="32405E46"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190 ± 2</w:t>
            </w:r>
          </w:p>
        </w:tc>
        <w:tc>
          <w:tcPr>
            <w:tcW w:w="1437" w:type="dxa"/>
            <w:vAlign w:val="center"/>
          </w:tcPr>
          <w:p w14:paraId="6A6D5F85"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191 ± 1</w:t>
            </w:r>
          </w:p>
        </w:tc>
        <w:tc>
          <w:tcPr>
            <w:tcW w:w="1438" w:type="dxa"/>
            <w:vAlign w:val="center"/>
          </w:tcPr>
          <w:p w14:paraId="00F67096"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90 ± 6</w:t>
            </w:r>
          </w:p>
        </w:tc>
        <w:tc>
          <w:tcPr>
            <w:tcW w:w="1437" w:type="dxa"/>
            <w:vAlign w:val="center"/>
          </w:tcPr>
          <w:p w14:paraId="0949DEA5"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95 ± 2</w:t>
            </w:r>
          </w:p>
        </w:tc>
        <w:tc>
          <w:tcPr>
            <w:tcW w:w="1437" w:type="dxa"/>
            <w:vAlign w:val="center"/>
          </w:tcPr>
          <w:p w14:paraId="71EF239A"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80 ± 3</w:t>
            </w:r>
          </w:p>
        </w:tc>
        <w:tc>
          <w:tcPr>
            <w:tcW w:w="1438" w:type="dxa"/>
            <w:vAlign w:val="center"/>
          </w:tcPr>
          <w:p w14:paraId="7E35B11B"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53 ± 1</w:t>
            </w:r>
          </w:p>
        </w:tc>
      </w:tr>
      <w:tr w:rsidR="00600759" w:rsidRPr="003331B1" w14:paraId="3199E701" w14:textId="77777777" w:rsidTr="00FA165A">
        <w:trPr>
          <w:trHeight w:val="397"/>
          <w:jc w:val="center"/>
        </w:trPr>
        <w:tc>
          <w:tcPr>
            <w:tcW w:w="865" w:type="dxa"/>
            <w:vAlign w:val="center"/>
          </w:tcPr>
          <w:p w14:paraId="43D2CEB7"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5</w:t>
            </w:r>
          </w:p>
        </w:tc>
        <w:tc>
          <w:tcPr>
            <w:tcW w:w="1437" w:type="dxa"/>
            <w:vAlign w:val="center"/>
          </w:tcPr>
          <w:p w14:paraId="095119C7"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158 ± 2</w:t>
            </w:r>
          </w:p>
        </w:tc>
        <w:tc>
          <w:tcPr>
            <w:tcW w:w="1437" w:type="dxa"/>
            <w:vAlign w:val="center"/>
          </w:tcPr>
          <w:p w14:paraId="07568BDD"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161 ± 1</w:t>
            </w:r>
          </w:p>
        </w:tc>
        <w:tc>
          <w:tcPr>
            <w:tcW w:w="1438" w:type="dxa"/>
            <w:vAlign w:val="center"/>
          </w:tcPr>
          <w:p w14:paraId="1E4042FA"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71 ± 3</w:t>
            </w:r>
          </w:p>
        </w:tc>
        <w:tc>
          <w:tcPr>
            <w:tcW w:w="1437" w:type="dxa"/>
            <w:vAlign w:val="center"/>
          </w:tcPr>
          <w:p w14:paraId="2256324F"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53 ± 2</w:t>
            </w:r>
          </w:p>
        </w:tc>
        <w:tc>
          <w:tcPr>
            <w:tcW w:w="1437" w:type="dxa"/>
            <w:vAlign w:val="center"/>
          </w:tcPr>
          <w:p w14:paraId="5FD4D118"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75 ± 2</w:t>
            </w:r>
          </w:p>
        </w:tc>
        <w:tc>
          <w:tcPr>
            <w:tcW w:w="1438" w:type="dxa"/>
            <w:vAlign w:val="center"/>
          </w:tcPr>
          <w:p w14:paraId="0266821B"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49 ± 1</w:t>
            </w:r>
          </w:p>
        </w:tc>
      </w:tr>
      <w:tr w:rsidR="00600759" w:rsidRPr="003331B1" w14:paraId="6CEE8C28" w14:textId="77777777" w:rsidTr="00FA165A">
        <w:trPr>
          <w:trHeight w:val="397"/>
          <w:jc w:val="center"/>
        </w:trPr>
        <w:tc>
          <w:tcPr>
            <w:tcW w:w="865" w:type="dxa"/>
            <w:vAlign w:val="center"/>
          </w:tcPr>
          <w:p w14:paraId="783FD6BF"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10</w:t>
            </w:r>
          </w:p>
        </w:tc>
        <w:tc>
          <w:tcPr>
            <w:tcW w:w="1437" w:type="dxa"/>
            <w:vAlign w:val="center"/>
          </w:tcPr>
          <w:p w14:paraId="441E55DF"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131 ± 1</w:t>
            </w:r>
          </w:p>
        </w:tc>
        <w:tc>
          <w:tcPr>
            <w:tcW w:w="1437" w:type="dxa"/>
            <w:vAlign w:val="center"/>
          </w:tcPr>
          <w:p w14:paraId="5AD128D9"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157 ± 1</w:t>
            </w:r>
          </w:p>
        </w:tc>
        <w:tc>
          <w:tcPr>
            <w:tcW w:w="1438" w:type="dxa"/>
            <w:vAlign w:val="center"/>
          </w:tcPr>
          <w:p w14:paraId="2518E8B2"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68 ± 2</w:t>
            </w:r>
          </w:p>
        </w:tc>
        <w:tc>
          <w:tcPr>
            <w:tcW w:w="1437" w:type="dxa"/>
            <w:vAlign w:val="center"/>
          </w:tcPr>
          <w:p w14:paraId="47A3C2AA"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28 ± 2</w:t>
            </w:r>
          </w:p>
        </w:tc>
        <w:tc>
          <w:tcPr>
            <w:tcW w:w="1437" w:type="dxa"/>
            <w:vAlign w:val="center"/>
          </w:tcPr>
          <w:p w14:paraId="706FD0F7"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60 ± 2</w:t>
            </w:r>
          </w:p>
        </w:tc>
        <w:tc>
          <w:tcPr>
            <w:tcW w:w="1438" w:type="dxa"/>
            <w:vAlign w:val="center"/>
          </w:tcPr>
          <w:p w14:paraId="0CB09270"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32 ± 1</w:t>
            </w:r>
          </w:p>
        </w:tc>
      </w:tr>
      <w:tr w:rsidR="00600759" w:rsidRPr="003331B1" w14:paraId="7F0BE4F8" w14:textId="77777777" w:rsidTr="00FA165A">
        <w:trPr>
          <w:trHeight w:val="397"/>
          <w:jc w:val="center"/>
        </w:trPr>
        <w:tc>
          <w:tcPr>
            <w:tcW w:w="865" w:type="dxa"/>
            <w:vAlign w:val="center"/>
          </w:tcPr>
          <w:p w14:paraId="1683C096"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15</w:t>
            </w:r>
          </w:p>
        </w:tc>
        <w:tc>
          <w:tcPr>
            <w:tcW w:w="1437" w:type="dxa"/>
            <w:vAlign w:val="center"/>
          </w:tcPr>
          <w:p w14:paraId="577FFD41"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130 ± 1</w:t>
            </w:r>
          </w:p>
        </w:tc>
        <w:tc>
          <w:tcPr>
            <w:tcW w:w="1437" w:type="dxa"/>
            <w:vAlign w:val="center"/>
          </w:tcPr>
          <w:p w14:paraId="64237A62"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123 ± 1</w:t>
            </w:r>
          </w:p>
        </w:tc>
        <w:tc>
          <w:tcPr>
            <w:tcW w:w="1438" w:type="dxa"/>
            <w:vAlign w:val="center"/>
          </w:tcPr>
          <w:p w14:paraId="401ADE4A"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68 ± 3</w:t>
            </w:r>
          </w:p>
        </w:tc>
        <w:tc>
          <w:tcPr>
            <w:tcW w:w="1437" w:type="dxa"/>
            <w:vAlign w:val="center"/>
          </w:tcPr>
          <w:p w14:paraId="61CE8ACE"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20 ± 2</w:t>
            </w:r>
          </w:p>
        </w:tc>
        <w:tc>
          <w:tcPr>
            <w:tcW w:w="1437" w:type="dxa"/>
            <w:vAlign w:val="center"/>
          </w:tcPr>
          <w:p w14:paraId="4BAFFD71"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56 ± 1</w:t>
            </w:r>
          </w:p>
        </w:tc>
        <w:tc>
          <w:tcPr>
            <w:tcW w:w="1438" w:type="dxa"/>
            <w:vAlign w:val="center"/>
          </w:tcPr>
          <w:p w14:paraId="399AB483"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24 ± 2</w:t>
            </w:r>
          </w:p>
        </w:tc>
      </w:tr>
      <w:tr w:rsidR="00600759" w:rsidRPr="003331B1" w14:paraId="63226583" w14:textId="77777777" w:rsidTr="00FA165A">
        <w:trPr>
          <w:trHeight w:val="397"/>
          <w:jc w:val="center"/>
        </w:trPr>
        <w:tc>
          <w:tcPr>
            <w:tcW w:w="865" w:type="dxa"/>
            <w:vAlign w:val="center"/>
          </w:tcPr>
          <w:p w14:paraId="065C0711"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20</w:t>
            </w:r>
          </w:p>
        </w:tc>
        <w:tc>
          <w:tcPr>
            <w:tcW w:w="1437" w:type="dxa"/>
            <w:vAlign w:val="center"/>
          </w:tcPr>
          <w:p w14:paraId="1387CC27"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76 ± 1</w:t>
            </w:r>
          </w:p>
        </w:tc>
        <w:tc>
          <w:tcPr>
            <w:tcW w:w="1437" w:type="dxa"/>
            <w:vAlign w:val="center"/>
          </w:tcPr>
          <w:p w14:paraId="5BAFB7C0"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101 ± 1</w:t>
            </w:r>
          </w:p>
        </w:tc>
        <w:tc>
          <w:tcPr>
            <w:tcW w:w="1438" w:type="dxa"/>
            <w:vAlign w:val="center"/>
          </w:tcPr>
          <w:p w14:paraId="7F293ACE"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44 ± 4</w:t>
            </w:r>
          </w:p>
        </w:tc>
        <w:tc>
          <w:tcPr>
            <w:tcW w:w="1437" w:type="dxa"/>
            <w:vAlign w:val="center"/>
          </w:tcPr>
          <w:p w14:paraId="6BC1ECEA"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8 ± 1</w:t>
            </w:r>
          </w:p>
        </w:tc>
        <w:tc>
          <w:tcPr>
            <w:tcW w:w="1437" w:type="dxa"/>
            <w:vAlign w:val="center"/>
          </w:tcPr>
          <w:p w14:paraId="09AAC56C"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56 ± 1</w:t>
            </w:r>
          </w:p>
        </w:tc>
        <w:tc>
          <w:tcPr>
            <w:tcW w:w="1438" w:type="dxa"/>
            <w:vAlign w:val="center"/>
          </w:tcPr>
          <w:p w14:paraId="77646FD0"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11 ± 1</w:t>
            </w:r>
          </w:p>
        </w:tc>
      </w:tr>
      <w:tr w:rsidR="00600759" w:rsidRPr="003331B1" w14:paraId="33AAB5BE" w14:textId="77777777" w:rsidTr="00FA165A">
        <w:trPr>
          <w:trHeight w:val="397"/>
          <w:jc w:val="center"/>
        </w:trPr>
        <w:tc>
          <w:tcPr>
            <w:tcW w:w="865" w:type="dxa"/>
            <w:vAlign w:val="center"/>
          </w:tcPr>
          <w:p w14:paraId="399D429C"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30</w:t>
            </w:r>
          </w:p>
        </w:tc>
        <w:tc>
          <w:tcPr>
            <w:tcW w:w="1437" w:type="dxa"/>
            <w:vAlign w:val="center"/>
          </w:tcPr>
          <w:p w14:paraId="6111235A"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94 ± 1</w:t>
            </w:r>
          </w:p>
        </w:tc>
        <w:tc>
          <w:tcPr>
            <w:tcW w:w="1437" w:type="dxa"/>
            <w:vAlign w:val="center"/>
          </w:tcPr>
          <w:p w14:paraId="698614E0"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43 ± 3</w:t>
            </w:r>
          </w:p>
        </w:tc>
        <w:tc>
          <w:tcPr>
            <w:tcW w:w="1438" w:type="dxa"/>
            <w:vAlign w:val="center"/>
          </w:tcPr>
          <w:p w14:paraId="57DBC5C4"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42 ± 3</w:t>
            </w:r>
          </w:p>
        </w:tc>
        <w:tc>
          <w:tcPr>
            <w:tcW w:w="1437" w:type="dxa"/>
            <w:vAlign w:val="center"/>
          </w:tcPr>
          <w:p w14:paraId="253EDBBA"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3 ± 1</w:t>
            </w:r>
          </w:p>
        </w:tc>
        <w:tc>
          <w:tcPr>
            <w:tcW w:w="1437" w:type="dxa"/>
            <w:vAlign w:val="center"/>
          </w:tcPr>
          <w:p w14:paraId="77803B25"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54 ± 1</w:t>
            </w:r>
          </w:p>
        </w:tc>
        <w:tc>
          <w:tcPr>
            <w:tcW w:w="1438" w:type="dxa"/>
            <w:vAlign w:val="center"/>
          </w:tcPr>
          <w:p w14:paraId="0D69ECB6" w14:textId="77777777" w:rsidR="00600759" w:rsidRPr="003331B1" w:rsidRDefault="00600759" w:rsidP="00612FEB">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8 ± 1</w:t>
            </w:r>
          </w:p>
        </w:tc>
      </w:tr>
      <w:tr w:rsidR="00600759" w:rsidRPr="003331B1" w14:paraId="3031049D" w14:textId="77777777" w:rsidTr="00FA165A">
        <w:trPr>
          <w:trHeight w:val="318"/>
          <w:jc w:val="center"/>
        </w:trPr>
        <w:tc>
          <w:tcPr>
            <w:tcW w:w="865" w:type="dxa"/>
          </w:tcPr>
          <w:p w14:paraId="370B19A2" w14:textId="77777777" w:rsidR="00600759" w:rsidRPr="003331B1" w:rsidRDefault="00600759" w:rsidP="003B26A7">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40</w:t>
            </w:r>
          </w:p>
        </w:tc>
        <w:tc>
          <w:tcPr>
            <w:tcW w:w="1437" w:type="dxa"/>
          </w:tcPr>
          <w:p w14:paraId="3FE32D00" w14:textId="77777777" w:rsidR="00600759" w:rsidRPr="003331B1" w:rsidRDefault="00600759" w:rsidP="003B26A7">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64 ± 2</w:t>
            </w:r>
          </w:p>
        </w:tc>
        <w:tc>
          <w:tcPr>
            <w:tcW w:w="1437" w:type="dxa"/>
          </w:tcPr>
          <w:p w14:paraId="094227FA" w14:textId="77777777" w:rsidR="00600759" w:rsidRPr="003331B1" w:rsidRDefault="00600759" w:rsidP="003B26A7">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53 ± 3</w:t>
            </w:r>
          </w:p>
        </w:tc>
        <w:tc>
          <w:tcPr>
            <w:tcW w:w="1438" w:type="dxa"/>
          </w:tcPr>
          <w:p w14:paraId="4A046687" w14:textId="77777777" w:rsidR="00600759" w:rsidRPr="003331B1" w:rsidRDefault="00600759" w:rsidP="003B26A7">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26 ± 2</w:t>
            </w:r>
          </w:p>
        </w:tc>
        <w:tc>
          <w:tcPr>
            <w:tcW w:w="1437" w:type="dxa"/>
          </w:tcPr>
          <w:p w14:paraId="25DE388A" w14:textId="77777777" w:rsidR="00600759" w:rsidRPr="003331B1" w:rsidRDefault="00600759" w:rsidP="003B26A7">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2 ± 1</w:t>
            </w:r>
          </w:p>
        </w:tc>
        <w:tc>
          <w:tcPr>
            <w:tcW w:w="1437" w:type="dxa"/>
          </w:tcPr>
          <w:p w14:paraId="592BC466" w14:textId="77777777" w:rsidR="00600759" w:rsidRPr="003331B1" w:rsidRDefault="00600759" w:rsidP="003B26A7">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42 ± 2</w:t>
            </w:r>
          </w:p>
        </w:tc>
        <w:tc>
          <w:tcPr>
            <w:tcW w:w="1438" w:type="dxa"/>
          </w:tcPr>
          <w:p w14:paraId="7F1A54B8" w14:textId="77777777" w:rsidR="00600759" w:rsidRPr="003331B1" w:rsidRDefault="00600759" w:rsidP="003B26A7">
            <w:pPr>
              <w:pStyle w:val="MDPI42tablebody"/>
              <w:autoSpaceDE w:val="0"/>
              <w:autoSpaceDN w:val="0"/>
              <w:rPr>
                <w:rFonts w:ascii="Times New Roman" w:hAnsi="Times New Roman"/>
                <w:color w:val="auto"/>
                <w:sz w:val="28"/>
                <w:szCs w:val="28"/>
                <w:lang w:val="kk-KZ"/>
              </w:rPr>
            </w:pPr>
            <w:r w:rsidRPr="003331B1">
              <w:rPr>
                <w:rFonts w:ascii="Times New Roman" w:hAnsi="Times New Roman"/>
                <w:color w:val="auto"/>
                <w:sz w:val="28"/>
                <w:szCs w:val="28"/>
                <w:lang w:val="kk-KZ"/>
              </w:rPr>
              <w:t>7 ± 1</w:t>
            </w:r>
          </w:p>
        </w:tc>
      </w:tr>
    </w:tbl>
    <w:p w14:paraId="638AD8EB" w14:textId="77777777" w:rsidR="00600759" w:rsidRPr="00957989" w:rsidRDefault="00600759" w:rsidP="00742466">
      <w:pPr>
        <w:pStyle w:val="a3"/>
        <w:spacing w:before="0" w:beforeAutospacing="0" w:after="0" w:afterAutospacing="0"/>
        <w:ind w:left="142" w:right="140"/>
        <w:jc w:val="both"/>
        <w:rPr>
          <w:lang w:val="kk-KZ"/>
        </w:rPr>
      </w:pPr>
      <w:r w:rsidRPr="00957989">
        <w:rPr>
          <w:lang w:val="kk-KZ"/>
        </w:rPr>
        <w:t xml:space="preserve">Деректер </w:t>
      </w:r>
      <w:r w:rsidRPr="00957989">
        <w:rPr>
          <w:rStyle w:val="a7"/>
          <w:b w:val="0"/>
          <w:lang w:val="kk-KZ"/>
        </w:rPr>
        <w:t>орташа мән ± SEM (орташа мәннің стандартты қатесі)</w:t>
      </w:r>
      <w:r w:rsidRPr="00957989">
        <w:rPr>
          <w:lang w:val="kk-KZ"/>
        </w:rPr>
        <w:t xml:space="preserve"> түрінде ұсынылған </w:t>
      </w:r>
      <w:r w:rsidRPr="00742466">
        <w:rPr>
          <w:bCs/>
          <w:lang w:val="kk-KZ"/>
        </w:rPr>
        <w:t>(</w:t>
      </w:r>
      <w:r w:rsidRPr="00957989">
        <w:rPr>
          <w:rStyle w:val="a7"/>
          <w:b w:val="0"/>
          <w:lang w:val="kk-KZ"/>
        </w:rPr>
        <w:t>n = 10</w:t>
      </w:r>
      <w:r w:rsidRPr="00742466">
        <w:rPr>
          <w:bCs/>
          <w:lang w:val="kk-KZ"/>
        </w:rPr>
        <w:t>)</w:t>
      </w:r>
      <w:r w:rsidRPr="00957989">
        <w:rPr>
          <w:lang w:val="kk-KZ"/>
        </w:rPr>
        <w:t>, үш қайтара өлшеу негізінде.</w:t>
      </w:r>
    </w:p>
    <w:p w14:paraId="60B0A010" w14:textId="77777777" w:rsidR="00600759" w:rsidRDefault="00600759" w:rsidP="00600759">
      <w:pPr>
        <w:spacing w:after="0" w:line="240" w:lineRule="auto"/>
        <w:ind w:firstLine="567"/>
        <w:jc w:val="both"/>
        <w:rPr>
          <w:rStyle w:val="a7"/>
          <w:rFonts w:ascii="Times New Roman" w:hAnsi="Times New Roman" w:cs="Times New Roman"/>
          <w:b w:val="0"/>
          <w:sz w:val="28"/>
          <w:szCs w:val="28"/>
          <w:highlight w:val="lightGray"/>
          <w:lang w:val="kk-KZ"/>
        </w:rPr>
      </w:pPr>
    </w:p>
    <w:p w14:paraId="6EDA3284" w14:textId="7E11972E" w:rsidR="00896E51" w:rsidRPr="00C51BC8" w:rsidRDefault="00600759" w:rsidP="000B5ABF">
      <w:pPr>
        <w:spacing w:after="0" w:line="240" w:lineRule="auto"/>
        <w:ind w:firstLine="567"/>
        <w:jc w:val="both"/>
        <w:rPr>
          <w:rFonts w:ascii="Times New Roman" w:eastAsia="Times New Roman" w:hAnsi="Times New Roman" w:cs="Times New Roman"/>
          <w:sz w:val="28"/>
          <w:szCs w:val="28"/>
          <w:lang w:val="kk-KZ" w:eastAsia="ru-RU"/>
        </w:rPr>
      </w:pPr>
      <w:r w:rsidRPr="00C51BC8">
        <w:rPr>
          <w:rStyle w:val="a7"/>
          <w:rFonts w:ascii="Times New Roman" w:hAnsi="Times New Roman" w:cs="Times New Roman"/>
          <w:b w:val="0"/>
          <w:sz w:val="28"/>
          <w:szCs w:val="28"/>
          <w:lang w:val="kk-KZ"/>
        </w:rPr>
        <w:lastRenderedPageBreak/>
        <w:t>Полимерлермен</w:t>
      </w:r>
      <w:r w:rsidRPr="00C51BC8">
        <w:rPr>
          <w:rFonts w:ascii="Times New Roman" w:hAnsi="Times New Roman" w:cs="Times New Roman"/>
          <w:sz w:val="28"/>
          <w:szCs w:val="28"/>
          <w:lang w:val="kk-KZ"/>
        </w:rPr>
        <w:t xml:space="preserve"> тұрақтандырылған </w:t>
      </w:r>
      <w:r w:rsidRPr="00C51BC8">
        <w:rPr>
          <w:rFonts w:ascii="Times New Roman" w:hAnsi="Times New Roman" w:cs="Times New Roman"/>
          <w:sz w:val="28"/>
          <w:lang w:val="kk-KZ"/>
        </w:rPr>
        <w:t>AuНТ</w:t>
      </w:r>
      <w:r w:rsidRPr="00C51BC8">
        <w:rPr>
          <w:rFonts w:ascii="Times New Roman" w:hAnsi="Times New Roman" w:cs="Times New Roman"/>
          <w:sz w:val="28"/>
          <w:szCs w:val="28"/>
          <w:lang w:val="kk-KZ"/>
        </w:rPr>
        <w:t xml:space="preserve"> қатысында көрінетін </w:t>
      </w:r>
      <w:r w:rsidR="00D87BC1" w:rsidRPr="00C51BC8">
        <w:rPr>
          <w:rFonts w:ascii="Times New Roman" w:hAnsi="Times New Roman" w:cs="Times New Roman"/>
          <w:sz w:val="28"/>
          <w:szCs w:val="28"/>
          <w:lang w:val="kk-KZ"/>
        </w:rPr>
        <w:t xml:space="preserve">диапазондағы </w:t>
      </w:r>
      <w:r w:rsidRPr="00C51BC8">
        <w:rPr>
          <w:rFonts w:ascii="Times New Roman" w:hAnsi="Times New Roman" w:cs="Times New Roman"/>
          <w:sz w:val="28"/>
          <w:szCs w:val="28"/>
          <w:lang w:val="kk-KZ"/>
        </w:rPr>
        <w:t>жарықпен</w:t>
      </w:r>
      <w:r w:rsidR="000B4275" w:rsidRPr="00C51BC8">
        <w:rPr>
          <w:rFonts w:ascii="Times New Roman" w:hAnsi="Times New Roman" w:cs="Times New Roman"/>
          <w:sz w:val="28"/>
          <w:szCs w:val="28"/>
          <w:lang w:val="kk-KZ"/>
        </w:rPr>
        <w:t xml:space="preserve"> (530 нм)</w:t>
      </w:r>
      <w:r w:rsidRPr="00C51BC8">
        <w:rPr>
          <w:rFonts w:ascii="Times New Roman" w:hAnsi="Times New Roman" w:cs="Times New Roman"/>
          <w:sz w:val="28"/>
          <w:szCs w:val="28"/>
          <w:lang w:val="kk-KZ"/>
        </w:rPr>
        <w:t xml:space="preserve"> 60 мин</w:t>
      </w:r>
      <w:r w:rsidR="000B4275" w:rsidRPr="00C51BC8">
        <w:rPr>
          <w:rFonts w:ascii="Times New Roman" w:hAnsi="Times New Roman" w:cs="Times New Roman"/>
          <w:sz w:val="28"/>
          <w:szCs w:val="28"/>
          <w:lang w:val="kk-KZ"/>
        </w:rPr>
        <w:t>ут</w:t>
      </w:r>
      <w:r w:rsidRPr="00C51BC8">
        <w:rPr>
          <w:rFonts w:ascii="Times New Roman" w:hAnsi="Times New Roman" w:cs="Times New Roman"/>
          <w:sz w:val="28"/>
          <w:szCs w:val="28"/>
          <w:lang w:val="kk-KZ"/>
        </w:rPr>
        <w:t xml:space="preserve"> </w:t>
      </w:r>
      <w:r w:rsidR="00C67F68" w:rsidRPr="00C51BC8">
        <w:rPr>
          <w:rFonts w:ascii="Times New Roman" w:hAnsi="Times New Roman" w:cs="Times New Roman"/>
          <w:sz w:val="28"/>
          <w:szCs w:val="28"/>
          <w:lang w:val="kk-KZ"/>
        </w:rPr>
        <w:t xml:space="preserve">бойы </w:t>
      </w:r>
      <w:r w:rsidRPr="00C51BC8">
        <w:rPr>
          <w:rFonts w:ascii="Times New Roman" w:hAnsi="Times New Roman" w:cs="Times New Roman"/>
          <w:sz w:val="28"/>
          <w:szCs w:val="28"/>
          <w:lang w:val="kk-KZ"/>
        </w:rPr>
        <w:t xml:space="preserve">сәулелендіргеннен кейін Эрлих обыр жасушаларының </w:t>
      </w:r>
      <w:r w:rsidR="00283721" w:rsidRPr="00C51BC8">
        <w:rPr>
          <w:rFonts w:ascii="Times New Roman" w:hAnsi="Times New Roman" w:cs="Times New Roman"/>
          <w:sz w:val="28"/>
          <w:szCs w:val="28"/>
          <w:lang w:val="kk-KZ"/>
        </w:rPr>
        <w:t>өміршеңдігін бағалау үшін</w:t>
      </w:r>
      <w:r w:rsidRPr="00C51BC8">
        <w:rPr>
          <w:rFonts w:ascii="Times New Roman" w:hAnsi="Times New Roman" w:cs="Times New Roman"/>
          <w:sz w:val="28"/>
          <w:szCs w:val="28"/>
          <w:lang w:val="kk-KZ"/>
        </w:rPr>
        <w:t xml:space="preserve"> трипан көгімен бояу әдісі қолданылды. </w:t>
      </w:r>
      <w:r w:rsidR="003114E2">
        <w:rPr>
          <w:rFonts w:ascii="Times New Roman" w:hAnsi="Times New Roman" w:cs="Times New Roman"/>
          <w:sz w:val="28"/>
          <w:szCs w:val="28"/>
          <w:lang w:val="kk-KZ"/>
        </w:rPr>
        <w:t>Бұл ө</w:t>
      </w:r>
      <w:r w:rsidR="0020404F" w:rsidRPr="00C51BC8">
        <w:rPr>
          <w:rFonts w:ascii="Times New Roman" w:eastAsia="Times New Roman" w:hAnsi="Times New Roman" w:cs="Times New Roman"/>
          <w:bCs/>
          <w:sz w:val="28"/>
          <w:szCs w:val="28"/>
          <w:lang w:val="kk-KZ" w:eastAsia="ru-RU"/>
        </w:rPr>
        <w:t>лі жасушаларды көк түске таңбалауға мүмкіндік беретін, колориметриялық негіздегі сенімді және жылдам талдау әдісі болып табылады</w:t>
      </w:r>
      <w:r w:rsidRPr="00C51BC8">
        <w:rPr>
          <w:rFonts w:ascii="Times New Roman" w:eastAsia="Times New Roman" w:hAnsi="Times New Roman" w:cs="Times New Roman"/>
          <w:bCs/>
          <w:sz w:val="28"/>
          <w:szCs w:val="28"/>
          <w:lang w:val="kk-KZ" w:eastAsia="ru-RU"/>
        </w:rPr>
        <w:t>.</w:t>
      </w:r>
      <w:r w:rsidRPr="00C51BC8">
        <w:rPr>
          <w:rFonts w:ascii="Times New Roman" w:eastAsia="Times New Roman" w:hAnsi="Times New Roman" w:cs="Times New Roman"/>
          <w:sz w:val="28"/>
          <w:szCs w:val="28"/>
          <w:lang w:val="kk-KZ" w:eastAsia="ru-RU"/>
        </w:rPr>
        <w:t xml:space="preserve"> </w:t>
      </w:r>
      <w:r w:rsidR="00051BD5" w:rsidRPr="00C51BC8">
        <w:rPr>
          <w:rFonts w:ascii="Times New Roman" w:eastAsia="Times New Roman" w:hAnsi="Times New Roman" w:cs="Times New Roman"/>
          <w:sz w:val="28"/>
          <w:szCs w:val="28"/>
          <w:lang w:val="kk-KZ" w:eastAsia="ru-RU"/>
        </w:rPr>
        <w:t>Оның негізгі принципі тірі жасушалардың плазмалық мембранасының бүтіндігіне негізделген, сол себепті тірі жасушалар бояуды ішке қабылдамайды және боялмай қалады. Керісінше, мембраналық тұтастығы бұзылған өлі жасушалар бояуды сіңіріп, көк түске боялады. Бұл әдістің артықшылығы — оны жарық микроскопиясы жағдайында аз ажыратылымдылықта да оңай жүргізуге болады, ал жасушалар санын қарапайым тік микроскоп пен гемоцитометр көмегімен санауға болады. Осылайша, трипан көгімен бояу әдісі — жасушалық өміршеңдікті анықтаудың жылдам әрі сенімді құралы ретінде, цитоуытты агенттердің әсерінен кейінгі жасуша өліміне сандық баға беру үшін кеңінен қолданылады</w:t>
      </w:r>
      <w:r w:rsidR="00A7657D" w:rsidRPr="00C51BC8">
        <w:rPr>
          <w:rFonts w:ascii="Times New Roman" w:eastAsia="Times New Roman" w:hAnsi="Times New Roman" w:cs="Times New Roman"/>
          <w:sz w:val="28"/>
          <w:szCs w:val="28"/>
          <w:lang w:val="kk-KZ" w:eastAsia="ru-RU"/>
        </w:rPr>
        <w:t xml:space="preserve"> </w:t>
      </w:r>
      <w:sdt>
        <w:sdtPr>
          <w:rPr>
            <w:rFonts w:ascii="Times New Roman" w:eastAsia="Times New Roman" w:hAnsi="Times New Roman" w:cs="Times New Roman"/>
            <w:color w:val="000000"/>
            <w:sz w:val="28"/>
            <w:szCs w:val="28"/>
            <w:lang w:val="kk-KZ" w:eastAsia="ru-RU"/>
          </w:rPr>
          <w:tag w:val="MENDELEY_CITATION_v3_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"/>
          <w:id w:val="-730381353"/>
          <w:placeholder>
            <w:docPart w:val="DefaultPlaceholder_-1854013440"/>
          </w:placeholder>
        </w:sdtPr>
        <w:sdtEndPr/>
        <w:sdtContent>
          <w:r w:rsidR="00A11772" w:rsidRPr="00A11772">
            <w:rPr>
              <w:rFonts w:ascii="Times New Roman" w:eastAsia="Times New Roman" w:hAnsi="Times New Roman" w:cs="Times New Roman"/>
              <w:color w:val="000000"/>
              <w:sz w:val="28"/>
              <w:szCs w:val="28"/>
              <w:lang w:val="kk-KZ" w:eastAsia="ru-RU"/>
            </w:rPr>
            <w:t>[202]</w:t>
          </w:r>
        </w:sdtContent>
      </w:sdt>
      <w:r w:rsidR="00A7657D" w:rsidRPr="00C51BC8">
        <w:rPr>
          <w:rFonts w:ascii="Times New Roman" w:eastAsia="Times New Roman" w:hAnsi="Times New Roman" w:cs="Times New Roman"/>
          <w:sz w:val="28"/>
          <w:szCs w:val="28"/>
          <w:lang w:val="kk-KZ" w:eastAsia="ru-RU"/>
        </w:rPr>
        <w:t xml:space="preserve">. </w:t>
      </w:r>
    </w:p>
    <w:p w14:paraId="0ED467BB" w14:textId="63657EF9" w:rsidR="00600759" w:rsidRDefault="00F57F10" w:rsidP="0060075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31</w:t>
      </w:r>
      <w:r w:rsidR="00802EDE" w:rsidRPr="00C51BC8">
        <w:rPr>
          <w:rFonts w:ascii="Times New Roman" w:hAnsi="Times New Roman" w:cs="Times New Roman"/>
          <w:sz w:val="28"/>
          <w:szCs w:val="28"/>
          <w:lang w:val="kk-KZ"/>
        </w:rPr>
        <w:t>-суретте с</w:t>
      </w:r>
      <w:r w:rsidR="00600759" w:rsidRPr="00C51BC8">
        <w:rPr>
          <w:rFonts w:ascii="Times New Roman" w:hAnsi="Times New Roman" w:cs="Times New Roman"/>
          <w:sz w:val="28"/>
          <w:szCs w:val="28"/>
          <w:lang w:val="kk-KZ"/>
        </w:rPr>
        <w:t>әулелендіруден кейін трипан көгі тірі жасушалардың түсін өзгертпей, өлі жасушаларды көк түске боя</w:t>
      </w:r>
      <w:r w:rsidR="00802EDE" w:rsidRPr="00C51BC8">
        <w:rPr>
          <w:rFonts w:ascii="Times New Roman" w:hAnsi="Times New Roman" w:cs="Times New Roman"/>
          <w:sz w:val="28"/>
          <w:szCs w:val="28"/>
          <w:lang w:val="kk-KZ"/>
        </w:rPr>
        <w:t>лғаны бейнеленген</w:t>
      </w:r>
      <w:r w:rsidR="00600759" w:rsidRPr="00C51BC8">
        <w:rPr>
          <w:rFonts w:ascii="Times New Roman" w:hAnsi="Times New Roman" w:cs="Times New Roman"/>
          <w:sz w:val="28"/>
          <w:szCs w:val="28"/>
          <w:lang w:val="kk-KZ"/>
        </w:rPr>
        <w:t>.</w:t>
      </w:r>
      <w:r w:rsidR="00904B90" w:rsidRPr="00C51BC8">
        <w:rPr>
          <w:rFonts w:ascii="Times New Roman" w:hAnsi="Times New Roman" w:cs="Times New Roman"/>
          <w:sz w:val="28"/>
          <w:szCs w:val="28"/>
          <w:lang w:val="kk-KZ"/>
        </w:rPr>
        <w:t xml:space="preserve"> Бұл бояу нәтижесінде тіршілікке қабілетті және зақымдалған жасушаларды нақты ажыратуға мүмкіндік туды. Жасушалардың өміршеңдігіне қатысты алынған мәліметтер 60 минуттық сәулелену әсерінен кейін Эрлих обыр жасушаларының едәуір бөлігінің жойылғанын көрсетті</w:t>
      </w:r>
      <w:r w:rsidR="004A4AA4" w:rsidRPr="00C51BC8">
        <w:rPr>
          <w:rFonts w:ascii="Times New Roman" w:hAnsi="Times New Roman" w:cs="Times New Roman"/>
          <w:sz w:val="28"/>
          <w:szCs w:val="28"/>
          <w:lang w:val="kk-KZ"/>
        </w:rPr>
        <w:t xml:space="preserve">, </w:t>
      </w:r>
      <w:r w:rsidR="00B74ABF" w:rsidRPr="00C51BC8">
        <w:rPr>
          <w:rFonts w:ascii="Times New Roman" w:hAnsi="Times New Roman" w:cs="Times New Roman"/>
          <w:sz w:val="28"/>
          <w:szCs w:val="28"/>
          <w:lang w:val="kk-KZ"/>
        </w:rPr>
        <w:t xml:space="preserve">атап айтқанда, жасушалардың 34,5–43,4%-ының бірден жойылғаны анықталды </w:t>
      </w:r>
      <w:r w:rsidR="00316630" w:rsidRPr="00C51BC8">
        <w:rPr>
          <w:rFonts w:ascii="Times New Roman" w:hAnsi="Times New Roman" w:cs="Times New Roman"/>
          <w:sz w:val="28"/>
          <w:szCs w:val="28"/>
          <w:lang w:val="kk-KZ"/>
        </w:rPr>
        <w:t>(3</w:t>
      </w:r>
      <w:r>
        <w:rPr>
          <w:rFonts w:ascii="Times New Roman" w:hAnsi="Times New Roman" w:cs="Times New Roman"/>
          <w:sz w:val="28"/>
          <w:szCs w:val="28"/>
          <w:lang w:val="kk-KZ"/>
        </w:rPr>
        <w:t>2</w:t>
      </w:r>
      <w:r w:rsidR="00600759" w:rsidRPr="00C51BC8">
        <w:rPr>
          <w:rFonts w:ascii="Times New Roman" w:hAnsi="Times New Roman" w:cs="Times New Roman"/>
          <w:sz w:val="28"/>
          <w:szCs w:val="28"/>
          <w:lang w:val="kk-KZ"/>
        </w:rPr>
        <w:t>-сурет, 16-кесте).</w:t>
      </w:r>
    </w:p>
    <w:p w14:paraId="059C2BC2" w14:textId="77777777" w:rsidR="00600759" w:rsidRPr="00957989" w:rsidRDefault="00600759" w:rsidP="00600759">
      <w:pPr>
        <w:spacing w:after="0" w:line="240" w:lineRule="auto"/>
        <w:ind w:firstLine="567"/>
        <w:jc w:val="both"/>
        <w:rPr>
          <w:rFonts w:ascii="Times New Roman" w:hAnsi="Times New Roman" w:cs="Times New Roman"/>
          <w:sz w:val="28"/>
          <w:szCs w:val="28"/>
          <w:lang w:val="kk-KZ"/>
        </w:rPr>
      </w:pPr>
    </w:p>
    <w:p w14:paraId="53475524" w14:textId="77777777" w:rsidR="00600759" w:rsidRPr="006B782E" w:rsidRDefault="00600759" w:rsidP="00600759">
      <w:pPr>
        <w:pStyle w:val="a3"/>
        <w:spacing w:before="0" w:beforeAutospacing="0" w:after="0" w:afterAutospacing="0"/>
        <w:jc w:val="center"/>
        <w:rPr>
          <w:sz w:val="28"/>
          <w:szCs w:val="28"/>
          <w:lang w:val="kk-KZ"/>
        </w:rPr>
      </w:pPr>
      <w:r w:rsidRPr="006B782E">
        <w:rPr>
          <w:noProof/>
          <w:sz w:val="28"/>
          <w:szCs w:val="28"/>
        </w:rPr>
        <w:drawing>
          <wp:inline distT="0" distB="0" distL="0" distR="0" wp14:anchorId="436FF12B" wp14:editId="3883E546">
            <wp:extent cx="5940425" cy="18910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С красителем.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0425" cy="1891030"/>
                    </a:xfrm>
                    <a:prstGeom prst="rect">
                      <a:avLst/>
                    </a:prstGeom>
                  </pic:spPr>
                </pic:pic>
              </a:graphicData>
            </a:graphic>
          </wp:inline>
        </w:drawing>
      </w:r>
    </w:p>
    <w:p w14:paraId="729A3199" w14:textId="593DAD57" w:rsidR="00600759" w:rsidRDefault="00600759" w:rsidP="00600759">
      <w:pPr>
        <w:pStyle w:val="a3"/>
        <w:spacing w:before="0" w:beforeAutospacing="0" w:after="0" w:afterAutospacing="0"/>
        <w:ind w:firstLine="142"/>
        <w:jc w:val="center"/>
        <w:rPr>
          <w:sz w:val="28"/>
          <w:szCs w:val="28"/>
          <w:lang w:val="kk-KZ"/>
        </w:rPr>
      </w:pPr>
    </w:p>
    <w:p w14:paraId="2E2FCF67" w14:textId="575B4BAA" w:rsidR="003E60CD" w:rsidRDefault="003E60CD" w:rsidP="003E60CD">
      <w:pPr>
        <w:pStyle w:val="a3"/>
        <w:spacing w:before="0" w:beforeAutospacing="0" w:after="0" w:afterAutospacing="0"/>
        <w:ind w:firstLine="567"/>
        <w:jc w:val="both"/>
        <w:rPr>
          <w:sz w:val="28"/>
          <w:szCs w:val="28"/>
          <w:lang w:val="kk-KZ"/>
        </w:rPr>
      </w:pPr>
      <w:r w:rsidRPr="006B782E">
        <w:rPr>
          <w:rStyle w:val="a7"/>
          <w:b w:val="0"/>
          <w:sz w:val="28"/>
          <w:szCs w:val="28"/>
          <w:lang w:val="kk-KZ"/>
        </w:rPr>
        <w:t>(A):</w:t>
      </w:r>
      <w:r w:rsidRPr="006B782E">
        <w:rPr>
          <w:sz w:val="28"/>
          <w:szCs w:val="28"/>
          <w:lang w:val="kk-KZ"/>
        </w:rPr>
        <w:t xml:space="preserve"> сәулелендіруге дейінгі бақылау үлгісі, </w:t>
      </w:r>
      <w:r w:rsidRPr="006B782E">
        <w:rPr>
          <w:rStyle w:val="a7"/>
          <w:b w:val="0"/>
          <w:sz w:val="28"/>
          <w:szCs w:val="28"/>
          <w:lang w:val="kk-KZ"/>
        </w:rPr>
        <w:t>(Б):</w:t>
      </w:r>
      <w:r w:rsidRPr="006B782E">
        <w:rPr>
          <w:sz w:val="28"/>
          <w:szCs w:val="28"/>
          <w:lang w:val="kk-KZ"/>
        </w:rPr>
        <w:t xml:space="preserve"> сәулелендіруден кейінгі т</w:t>
      </w:r>
      <w:r w:rsidRPr="006B782E">
        <w:rPr>
          <w:rStyle w:val="a7"/>
          <w:b w:val="0"/>
          <w:sz w:val="28"/>
          <w:szCs w:val="28"/>
          <w:lang w:val="kk-KZ"/>
        </w:rPr>
        <w:t>рипан көгімен боялған үлгі</w:t>
      </w:r>
      <w:r w:rsidRPr="00B40513">
        <w:rPr>
          <w:bCs/>
          <w:sz w:val="28"/>
          <w:szCs w:val="28"/>
          <w:lang w:val="kk-KZ"/>
        </w:rPr>
        <w:t xml:space="preserve"> (</w:t>
      </w:r>
      <w:r w:rsidRPr="006B782E">
        <w:rPr>
          <w:bCs/>
          <w:sz w:val="28"/>
          <w:szCs w:val="28"/>
          <w:lang w:val="kk-KZ"/>
        </w:rPr>
        <w:t>AuНС</w:t>
      </w:r>
      <w:r w:rsidRPr="006B782E">
        <w:rPr>
          <w:rStyle w:val="a7"/>
          <w:b w:val="0"/>
          <w:sz w:val="28"/>
          <w:szCs w:val="28"/>
          <w:lang w:val="kk-KZ"/>
        </w:rPr>
        <w:t xml:space="preserve"> қатысынсыз</w:t>
      </w:r>
      <w:r w:rsidRPr="003D658C">
        <w:rPr>
          <w:bCs/>
          <w:sz w:val="28"/>
          <w:szCs w:val="28"/>
          <w:lang w:val="kk-KZ"/>
        </w:rPr>
        <w:t xml:space="preserve">), </w:t>
      </w:r>
      <w:r w:rsidRPr="006B782E">
        <w:rPr>
          <w:rStyle w:val="a7"/>
          <w:b w:val="0"/>
          <w:sz w:val="28"/>
          <w:szCs w:val="28"/>
          <w:lang w:val="kk-KZ"/>
        </w:rPr>
        <w:t>(C):</w:t>
      </w:r>
      <w:r w:rsidRPr="003D658C">
        <w:rPr>
          <w:bCs/>
          <w:sz w:val="28"/>
          <w:szCs w:val="28"/>
          <w:lang w:val="kk-KZ"/>
        </w:rPr>
        <w:t xml:space="preserve"> </w:t>
      </w:r>
      <w:r w:rsidRPr="006B782E">
        <w:rPr>
          <w:bCs/>
          <w:sz w:val="28"/>
          <w:szCs w:val="28"/>
          <w:lang w:val="kk-KZ"/>
        </w:rPr>
        <w:t>AuНС</w:t>
      </w:r>
      <w:r w:rsidRPr="006B782E">
        <w:rPr>
          <w:rStyle w:val="a7"/>
          <w:b w:val="0"/>
          <w:sz w:val="28"/>
          <w:szCs w:val="28"/>
          <w:lang w:val="kk-KZ"/>
        </w:rPr>
        <w:t xml:space="preserve"> қатысында</w:t>
      </w:r>
      <w:r w:rsidRPr="006B782E">
        <w:rPr>
          <w:sz w:val="28"/>
          <w:szCs w:val="28"/>
          <w:lang w:val="kk-KZ"/>
        </w:rPr>
        <w:t xml:space="preserve"> сәулелендіруден кейінгі т</w:t>
      </w:r>
      <w:r w:rsidRPr="006B782E">
        <w:rPr>
          <w:rStyle w:val="a7"/>
          <w:b w:val="0"/>
          <w:sz w:val="28"/>
          <w:szCs w:val="28"/>
          <w:lang w:val="kk-KZ"/>
        </w:rPr>
        <w:t>рипан көгіменмен боялған үлгі</w:t>
      </w:r>
      <w:r w:rsidRPr="003D658C">
        <w:rPr>
          <w:bCs/>
          <w:sz w:val="28"/>
          <w:szCs w:val="28"/>
          <w:lang w:val="kk-KZ"/>
        </w:rPr>
        <w:t xml:space="preserve">. </w:t>
      </w:r>
      <w:r w:rsidRPr="006B782E">
        <w:rPr>
          <w:rStyle w:val="a7"/>
          <w:b w:val="0"/>
          <w:sz w:val="28"/>
          <w:szCs w:val="28"/>
          <w:lang w:val="kk-KZ"/>
        </w:rPr>
        <w:t>Қызыл шеңбер</w:t>
      </w:r>
      <w:r w:rsidRPr="003D658C">
        <w:rPr>
          <w:bCs/>
          <w:sz w:val="28"/>
          <w:szCs w:val="28"/>
          <w:lang w:val="kk-KZ"/>
        </w:rPr>
        <w:t xml:space="preserve"> – </w:t>
      </w:r>
      <w:r w:rsidRPr="006B782E">
        <w:rPr>
          <w:rStyle w:val="a7"/>
          <w:b w:val="0"/>
          <w:sz w:val="28"/>
          <w:szCs w:val="28"/>
          <w:lang w:val="kk-KZ"/>
        </w:rPr>
        <w:t>өлі жасушаларды (көк түсті)</w:t>
      </w:r>
      <w:r w:rsidRPr="006B782E">
        <w:rPr>
          <w:sz w:val="28"/>
          <w:szCs w:val="28"/>
          <w:lang w:val="kk-KZ"/>
        </w:rPr>
        <w:t>, қ</w:t>
      </w:r>
      <w:r w:rsidRPr="006B782E">
        <w:rPr>
          <w:rStyle w:val="a7"/>
          <w:b w:val="0"/>
          <w:sz w:val="28"/>
          <w:szCs w:val="28"/>
          <w:lang w:val="kk-KZ"/>
        </w:rPr>
        <w:t>ара шеңбер</w:t>
      </w:r>
      <w:r w:rsidRPr="003D658C">
        <w:rPr>
          <w:bCs/>
          <w:sz w:val="28"/>
          <w:szCs w:val="28"/>
          <w:lang w:val="kk-KZ"/>
        </w:rPr>
        <w:t xml:space="preserve"> – </w:t>
      </w:r>
      <w:r w:rsidRPr="006B782E">
        <w:rPr>
          <w:rStyle w:val="a7"/>
          <w:b w:val="0"/>
          <w:sz w:val="28"/>
          <w:szCs w:val="28"/>
          <w:lang w:val="kk-KZ"/>
        </w:rPr>
        <w:t>тірі жасушаны (түссіз)</w:t>
      </w:r>
      <w:r w:rsidRPr="006B782E">
        <w:rPr>
          <w:sz w:val="28"/>
          <w:szCs w:val="28"/>
          <w:lang w:val="kk-KZ"/>
        </w:rPr>
        <w:t xml:space="preserve"> көрсетеді</w:t>
      </w:r>
    </w:p>
    <w:p w14:paraId="261452B9" w14:textId="77777777" w:rsidR="003E60CD" w:rsidRPr="006B782E" w:rsidRDefault="003E60CD" w:rsidP="00600759">
      <w:pPr>
        <w:pStyle w:val="a3"/>
        <w:spacing w:before="0" w:beforeAutospacing="0" w:after="0" w:afterAutospacing="0"/>
        <w:ind w:firstLine="142"/>
        <w:jc w:val="center"/>
        <w:rPr>
          <w:sz w:val="28"/>
          <w:szCs w:val="28"/>
          <w:lang w:val="kk-KZ"/>
        </w:rPr>
      </w:pPr>
    </w:p>
    <w:p w14:paraId="206DAD86" w14:textId="3DCE3E4F" w:rsidR="00600759" w:rsidRDefault="00F57F10" w:rsidP="00600759">
      <w:pPr>
        <w:pStyle w:val="a3"/>
        <w:spacing w:before="0" w:beforeAutospacing="0" w:after="0" w:afterAutospacing="0"/>
        <w:jc w:val="center"/>
        <w:rPr>
          <w:sz w:val="28"/>
          <w:szCs w:val="28"/>
          <w:lang w:val="kk-KZ"/>
        </w:rPr>
      </w:pPr>
      <w:r>
        <w:rPr>
          <w:bCs/>
          <w:sz w:val="28"/>
          <w:szCs w:val="28"/>
          <w:lang w:val="kk-KZ"/>
        </w:rPr>
        <w:t>31</w:t>
      </w:r>
      <w:r w:rsidR="00600759" w:rsidRPr="006B782E">
        <w:rPr>
          <w:bCs/>
          <w:sz w:val="28"/>
          <w:szCs w:val="28"/>
          <w:lang w:val="kk-KZ"/>
        </w:rPr>
        <w:t>-сурет</w:t>
      </w:r>
      <w:r w:rsidR="00600759">
        <w:rPr>
          <w:bCs/>
          <w:sz w:val="28"/>
          <w:szCs w:val="28"/>
          <w:lang w:val="kk-KZ"/>
        </w:rPr>
        <w:t>.</w:t>
      </w:r>
      <w:r w:rsidR="00600759" w:rsidRPr="006B782E">
        <w:rPr>
          <w:sz w:val="28"/>
          <w:szCs w:val="28"/>
          <w:lang w:val="kk-KZ"/>
        </w:rPr>
        <w:t xml:space="preserve"> </w:t>
      </w:r>
      <w:r w:rsidR="00600759" w:rsidRPr="006B782E">
        <w:rPr>
          <w:rStyle w:val="a7"/>
          <w:b w:val="0"/>
          <w:sz w:val="28"/>
          <w:szCs w:val="28"/>
          <w:lang w:val="kk-KZ"/>
        </w:rPr>
        <w:t xml:space="preserve">Эрлих обыр жасушаларының 530 нм толқын ұзындығында көрінетін </w:t>
      </w:r>
      <w:r w:rsidR="00600759">
        <w:rPr>
          <w:rStyle w:val="a7"/>
          <w:b w:val="0"/>
          <w:sz w:val="28"/>
          <w:szCs w:val="28"/>
          <w:lang w:val="kk-KZ"/>
        </w:rPr>
        <w:t xml:space="preserve">аймақтағы </w:t>
      </w:r>
      <w:r w:rsidR="00600759" w:rsidRPr="006B782E">
        <w:rPr>
          <w:rStyle w:val="a7"/>
          <w:b w:val="0"/>
          <w:sz w:val="28"/>
          <w:szCs w:val="28"/>
          <w:lang w:val="kk-KZ"/>
        </w:rPr>
        <w:t>жарық</w:t>
      </w:r>
      <w:r w:rsidR="00600759">
        <w:rPr>
          <w:rStyle w:val="a7"/>
          <w:b w:val="0"/>
          <w:sz w:val="28"/>
          <w:szCs w:val="28"/>
          <w:lang w:val="kk-KZ"/>
        </w:rPr>
        <w:t xml:space="preserve"> с</w:t>
      </w:r>
      <w:r w:rsidR="00C67F68">
        <w:rPr>
          <w:rStyle w:val="a7"/>
          <w:b w:val="0"/>
          <w:sz w:val="28"/>
          <w:szCs w:val="28"/>
          <w:lang w:val="kk-KZ"/>
        </w:rPr>
        <w:t>ә</w:t>
      </w:r>
      <w:r w:rsidR="00600759">
        <w:rPr>
          <w:rStyle w:val="a7"/>
          <w:b w:val="0"/>
          <w:sz w:val="28"/>
          <w:szCs w:val="28"/>
          <w:lang w:val="kk-KZ"/>
        </w:rPr>
        <w:t xml:space="preserve">улесімен </w:t>
      </w:r>
      <w:r w:rsidR="00600759" w:rsidRPr="006B782E">
        <w:rPr>
          <w:rStyle w:val="a7"/>
          <w:b w:val="0"/>
          <w:sz w:val="28"/>
          <w:szCs w:val="28"/>
          <w:lang w:val="kk-KZ"/>
        </w:rPr>
        <w:t xml:space="preserve">сәулелендірілгеннен кейінгі </w:t>
      </w:r>
      <w:r w:rsidR="00B40513">
        <w:rPr>
          <w:rStyle w:val="a7"/>
          <w:b w:val="0"/>
          <w:sz w:val="28"/>
          <w:szCs w:val="28"/>
          <w:lang w:val="kk-KZ"/>
        </w:rPr>
        <w:t xml:space="preserve">түсірілген </w:t>
      </w:r>
      <w:r w:rsidR="00600759" w:rsidRPr="006B782E">
        <w:rPr>
          <w:rStyle w:val="a7"/>
          <w:b w:val="0"/>
          <w:sz w:val="28"/>
          <w:szCs w:val="28"/>
          <w:lang w:val="kk-KZ"/>
        </w:rPr>
        <w:t>микрофотосуреттері</w:t>
      </w:r>
    </w:p>
    <w:p w14:paraId="54E6A058" w14:textId="77777777" w:rsidR="007105D3" w:rsidRPr="006B782E" w:rsidRDefault="007105D3" w:rsidP="00600759">
      <w:pPr>
        <w:pStyle w:val="a3"/>
        <w:spacing w:before="0" w:beforeAutospacing="0" w:after="0" w:afterAutospacing="0"/>
        <w:jc w:val="center"/>
        <w:rPr>
          <w:sz w:val="28"/>
          <w:szCs w:val="28"/>
          <w:lang w:val="kk-KZ"/>
        </w:rPr>
      </w:pPr>
    </w:p>
    <w:p w14:paraId="2AA6B9BC" w14:textId="7BF6850F" w:rsidR="00600759" w:rsidRPr="006B782E" w:rsidRDefault="008A1A95" w:rsidP="00600759">
      <w:pPr>
        <w:pStyle w:val="a3"/>
        <w:spacing w:before="0" w:beforeAutospacing="0" w:after="0" w:afterAutospacing="0"/>
        <w:ind w:firstLine="142"/>
        <w:jc w:val="center"/>
        <w:rPr>
          <w:sz w:val="28"/>
          <w:szCs w:val="28"/>
          <w:lang w:val="kk-KZ"/>
        </w:rPr>
      </w:pPr>
      <w:r>
        <w:rPr>
          <w:sz w:val="28"/>
          <w:szCs w:val="28"/>
          <w:lang w:val="kk-KZ"/>
        </w:rPr>
        <w:lastRenderedPageBreak/>
        <w:pict w14:anchorId="4910FBEB">
          <v:shape id="_x0000_i1054" type="#_x0000_t75" style="width:375.65pt;height:231.05pt">
            <v:imagedata r:id="rId71" o:title="Рис 31"/>
          </v:shape>
        </w:pict>
      </w:r>
    </w:p>
    <w:p w14:paraId="593022C8" w14:textId="037DAC35" w:rsidR="00600759" w:rsidRDefault="00600759" w:rsidP="00600759">
      <w:pPr>
        <w:pStyle w:val="a3"/>
        <w:spacing w:before="0" w:beforeAutospacing="0" w:after="0" w:afterAutospacing="0"/>
        <w:jc w:val="center"/>
        <w:rPr>
          <w:sz w:val="28"/>
          <w:szCs w:val="28"/>
          <w:lang w:val="kk-KZ"/>
        </w:rPr>
      </w:pPr>
    </w:p>
    <w:p w14:paraId="07442C92" w14:textId="6731C530" w:rsidR="007D7BFA" w:rsidRDefault="007D7BFA" w:rsidP="007D7BFA">
      <w:pPr>
        <w:pStyle w:val="a3"/>
        <w:spacing w:before="0" w:beforeAutospacing="0" w:after="0" w:afterAutospacing="0"/>
        <w:ind w:firstLine="567"/>
        <w:jc w:val="both"/>
        <w:rPr>
          <w:sz w:val="28"/>
          <w:szCs w:val="28"/>
          <w:lang w:val="kk-KZ"/>
        </w:rPr>
      </w:pPr>
      <w:r w:rsidRPr="006B782E">
        <w:rPr>
          <w:sz w:val="28"/>
          <w:szCs w:val="28"/>
          <w:lang w:val="kk-KZ"/>
        </w:rPr>
        <w:t xml:space="preserve">Нәтижелер 60 мин сәулеленуден кейін трипан көгімен боялып алынған. Мәліметтер орташа мән ± стандартты ауытқу (SD) түрінде берілген, </w:t>
      </w:r>
      <w:r>
        <w:rPr>
          <w:sz w:val="28"/>
          <w:szCs w:val="28"/>
          <w:lang w:val="kk-KZ"/>
        </w:rPr>
        <w:t xml:space="preserve">өлшемдер </w:t>
      </w:r>
      <w:r w:rsidRPr="006B782E">
        <w:rPr>
          <w:sz w:val="28"/>
          <w:szCs w:val="28"/>
          <w:lang w:val="kk-KZ"/>
        </w:rPr>
        <w:t xml:space="preserve">әр </w:t>
      </w:r>
      <w:r>
        <w:rPr>
          <w:sz w:val="28"/>
          <w:szCs w:val="28"/>
          <w:lang w:val="kk-KZ"/>
        </w:rPr>
        <w:t>үлгіде</w:t>
      </w:r>
      <w:r w:rsidRPr="006B782E">
        <w:rPr>
          <w:sz w:val="28"/>
          <w:szCs w:val="28"/>
          <w:lang w:val="kk-KZ"/>
        </w:rPr>
        <w:t xml:space="preserve"> үш рет қайталанып жүргізілген</w:t>
      </w:r>
    </w:p>
    <w:p w14:paraId="7876A96B" w14:textId="77777777" w:rsidR="007D7BFA" w:rsidRPr="006B782E" w:rsidRDefault="007D7BFA" w:rsidP="00600759">
      <w:pPr>
        <w:pStyle w:val="a3"/>
        <w:spacing w:before="0" w:beforeAutospacing="0" w:after="0" w:afterAutospacing="0"/>
        <w:jc w:val="center"/>
        <w:rPr>
          <w:sz w:val="28"/>
          <w:szCs w:val="28"/>
          <w:lang w:val="kk-KZ"/>
        </w:rPr>
      </w:pPr>
    </w:p>
    <w:p w14:paraId="471463E3" w14:textId="01C7690A" w:rsidR="00600759" w:rsidRPr="006B782E" w:rsidRDefault="00316630" w:rsidP="00600759">
      <w:pPr>
        <w:pStyle w:val="a3"/>
        <w:spacing w:before="0" w:beforeAutospacing="0" w:after="0" w:afterAutospacing="0"/>
        <w:jc w:val="center"/>
        <w:rPr>
          <w:sz w:val="28"/>
          <w:szCs w:val="28"/>
          <w:lang w:val="kk-KZ"/>
        </w:rPr>
      </w:pPr>
      <w:r>
        <w:rPr>
          <w:sz w:val="28"/>
          <w:szCs w:val="28"/>
          <w:lang w:val="kk-KZ"/>
        </w:rPr>
        <w:t>3</w:t>
      </w:r>
      <w:r w:rsidR="00F57F10">
        <w:rPr>
          <w:sz w:val="28"/>
          <w:szCs w:val="28"/>
          <w:lang w:val="kk-KZ"/>
        </w:rPr>
        <w:t>2</w:t>
      </w:r>
      <w:r w:rsidR="00600759" w:rsidRPr="006B782E">
        <w:rPr>
          <w:sz w:val="28"/>
          <w:szCs w:val="28"/>
          <w:lang w:val="kk-KZ"/>
        </w:rPr>
        <w:t>-сурет. Полимерлермен тұрақтандырылған AuНТ қатысында, 780 нм толқын ұзындығында жақын инфрақызыл (NIR)</w:t>
      </w:r>
      <w:r w:rsidR="00600759">
        <w:rPr>
          <w:sz w:val="28"/>
          <w:szCs w:val="28"/>
          <w:lang w:val="kk-KZ"/>
        </w:rPr>
        <w:t xml:space="preserve"> аймақтағы лазерлік</w:t>
      </w:r>
      <w:r w:rsidR="00600759" w:rsidRPr="006B782E">
        <w:rPr>
          <w:sz w:val="28"/>
          <w:szCs w:val="28"/>
          <w:lang w:val="kk-KZ"/>
        </w:rPr>
        <w:t xml:space="preserve"> сәулемен әсер еткендегі Эрлих обыр жасушаларының тіршілік қабілетін бағалау</w:t>
      </w:r>
    </w:p>
    <w:p w14:paraId="7448E962" w14:textId="77777777" w:rsidR="00600759" w:rsidRPr="006B782E" w:rsidRDefault="00600759" w:rsidP="00600759">
      <w:pPr>
        <w:pStyle w:val="a3"/>
        <w:spacing w:before="0" w:beforeAutospacing="0" w:after="0" w:afterAutospacing="0"/>
        <w:ind w:firstLine="142"/>
        <w:jc w:val="center"/>
        <w:rPr>
          <w:sz w:val="28"/>
          <w:szCs w:val="28"/>
          <w:lang w:val="kk-KZ"/>
        </w:rPr>
      </w:pPr>
    </w:p>
    <w:p w14:paraId="2C2E405A" w14:textId="3BFF96C8" w:rsidR="00600759" w:rsidRDefault="00600759" w:rsidP="00600759">
      <w:pPr>
        <w:pStyle w:val="a3"/>
        <w:spacing w:before="0" w:beforeAutospacing="0" w:after="0" w:afterAutospacing="0"/>
        <w:jc w:val="both"/>
        <w:rPr>
          <w:sz w:val="28"/>
          <w:szCs w:val="28"/>
          <w:lang w:val="kk-KZ"/>
        </w:rPr>
      </w:pPr>
      <w:r w:rsidRPr="006B782E">
        <w:rPr>
          <w:rStyle w:val="a7"/>
          <w:b w:val="0"/>
          <w:sz w:val="28"/>
          <w:szCs w:val="28"/>
          <w:lang w:val="kk-KZ"/>
        </w:rPr>
        <w:t>16-кесте.</w:t>
      </w:r>
      <w:r>
        <w:rPr>
          <w:rStyle w:val="a7"/>
          <w:b w:val="0"/>
          <w:sz w:val="28"/>
          <w:szCs w:val="28"/>
          <w:lang w:val="kk-KZ"/>
        </w:rPr>
        <w:t xml:space="preserve"> </w:t>
      </w:r>
      <w:r w:rsidRPr="006B782E">
        <w:rPr>
          <w:rStyle w:val="a7"/>
          <w:b w:val="0"/>
          <w:sz w:val="28"/>
          <w:szCs w:val="28"/>
          <w:lang w:val="kk-KZ"/>
        </w:rPr>
        <w:t>Полимерлермен</w:t>
      </w:r>
      <w:r w:rsidRPr="006B782E">
        <w:rPr>
          <w:sz w:val="28"/>
          <w:szCs w:val="28"/>
          <w:lang w:val="kk-KZ"/>
        </w:rPr>
        <w:t xml:space="preserve"> тұрақтандырылған </w:t>
      </w:r>
      <w:r w:rsidRPr="006B782E">
        <w:rPr>
          <w:sz w:val="28"/>
          <w:lang w:val="kk-KZ"/>
        </w:rPr>
        <w:t>AuНТ</w:t>
      </w:r>
      <w:r w:rsidRPr="006B782E">
        <w:rPr>
          <w:sz w:val="28"/>
          <w:szCs w:val="28"/>
          <w:lang w:val="kk-KZ"/>
        </w:rPr>
        <w:t xml:space="preserve"> қатысында 780 нм толқын ұзындығында </w:t>
      </w:r>
      <w:r w:rsidR="00621704" w:rsidRPr="006B782E">
        <w:rPr>
          <w:sz w:val="28"/>
          <w:szCs w:val="28"/>
          <w:lang w:val="kk-KZ"/>
        </w:rPr>
        <w:t>жақын инфрақызыл (NIR)</w:t>
      </w:r>
      <w:r w:rsidR="004C435D">
        <w:rPr>
          <w:sz w:val="28"/>
          <w:szCs w:val="28"/>
          <w:lang w:val="kk-KZ"/>
        </w:rPr>
        <w:t xml:space="preserve"> диапазондағы</w:t>
      </w:r>
      <w:r w:rsidRPr="006B782E">
        <w:rPr>
          <w:sz w:val="28"/>
          <w:szCs w:val="28"/>
          <w:lang w:val="kk-KZ"/>
        </w:rPr>
        <w:t xml:space="preserve"> жарық</w:t>
      </w:r>
      <w:r w:rsidR="004C435D">
        <w:rPr>
          <w:sz w:val="28"/>
          <w:szCs w:val="28"/>
          <w:lang w:val="kk-KZ"/>
        </w:rPr>
        <w:t xml:space="preserve"> көзімен</w:t>
      </w:r>
      <w:r w:rsidRPr="006B782E">
        <w:rPr>
          <w:sz w:val="28"/>
          <w:szCs w:val="28"/>
          <w:lang w:val="kk-KZ"/>
        </w:rPr>
        <w:t xml:space="preserve"> сәулелендірілгеннен кейінгі Эрлих обыр жасушаларының тіршілік қабілетін бағалау. Нәтижелер 60 мин сәулеленуден кейін трипан көгімен боялып алынған</w:t>
      </w:r>
    </w:p>
    <w:p w14:paraId="5121C61F" w14:textId="77777777" w:rsidR="0041388E" w:rsidRDefault="0041388E" w:rsidP="00600759">
      <w:pPr>
        <w:pStyle w:val="a3"/>
        <w:spacing w:before="0" w:beforeAutospacing="0" w:after="0" w:afterAutospacing="0"/>
        <w:jc w:val="both"/>
        <w:rPr>
          <w:sz w:val="28"/>
          <w:szCs w:val="28"/>
          <w:lang w:val="kk-KZ"/>
        </w:rPr>
      </w:pPr>
    </w:p>
    <w:tbl>
      <w:tblPr>
        <w:tblStyle w:val="a9"/>
        <w:tblW w:w="0" w:type="auto"/>
        <w:tblLook w:val="04A0" w:firstRow="1" w:lastRow="0" w:firstColumn="1" w:lastColumn="0" w:noHBand="0" w:noVBand="1"/>
      </w:tblPr>
      <w:tblGrid>
        <w:gridCol w:w="1636"/>
        <w:gridCol w:w="1652"/>
        <w:gridCol w:w="1520"/>
        <w:gridCol w:w="1520"/>
        <w:gridCol w:w="1653"/>
        <w:gridCol w:w="1647"/>
      </w:tblGrid>
      <w:tr w:rsidR="00600759" w:rsidRPr="003331B1" w14:paraId="5E090C63" w14:textId="77777777" w:rsidTr="00BD4D65">
        <w:tc>
          <w:tcPr>
            <w:tcW w:w="1413" w:type="dxa"/>
          </w:tcPr>
          <w:p w14:paraId="6D720C34" w14:textId="77777777" w:rsidR="00600759" w:rsidRPr="003331B1" w:rsidRDefault="00600759" w:rsidP="00BD4D65">
            <w:pPr>
              <w:pStyle w:val="a3"/>
              <w:spacing w:before="0" w:beforeAutospacing="0" w:after="0" w:afterAutospacing="0"/>
              <w:jc w:val="center"/>
              <w:rPr>
                <w:lang w:val="kk-KZ"/>
              </w:rPr>
            </w:pPr>
            <w:r w:rsidRPr="003331B1">
              <w:rPr>
                <w:lang w:val="kk-KZ"/>
              </w:rPr>
              <w:t>Үлгілер</w:t>
            </w:r>
          </w:p>
        </w:tc>
        <w:tc>
          <w:tcPr>
            <w:tcW w:w="1701" w:type="dxa"/>
          </w:tcPr>
          <w:p w14:paraId="4B4B200D" w14:textId="77777777" w:rsidR="00600759" w:rsidRPr="003331B1" w:rsidRDefault="00600759" w:rsidP="00BD4D65">
            <w:pPr>
              <w:pStyle w:val="a3"/>
              <w:spacing w:before="0" w:beforeAutospacing="0" w:after="0" w:afterAutospacing="0"/>
              <w:jc w:val="center"/>
              <w:rPr>
                <w:lang w:val="kk-KZ"/>
              </w:rPr>
            </w:pPr>
            <w:r w:rsidRPr="003331B1">
              <w:t>Au</w:t>
            </w:r>
            <w:r w:rsidRPr="003331B1">
              <w:rPr>
                <w:lang w:val="kk-KZ"/>
              </w:rPr>
              <w:t>НТ–ПВП</w:t>
            </w:r>
          </w:p>
        </w:tc>
        <w:tc>
          <w:tcPr>
            <w:tcW w:w="1559" w:type="dxa"/>
          </w:tcPr>
          <w:p w14:paraId="1C1961A0" w14:textId="77777777" w:rsidR="00600759" w:rsidRPr="003331B1" w:rsidRDefault="00600759" w:rsidP="00BD4D65">
            <w:pPr>
              <w:pStyle w:val="a3"/>
              <w:spacing w:before="0" w:beforeAutospacing="0" w:after="0" w:afterAutospacing="0"/>
              <w:jc w:val="center"/>
              <w:rPr>
                <w:lang w:val="kk-KZ"/>
              </w:rPr>
            </w:pPr>
            <w:r w:rsidRPr="003331B1">
              <w:t>Au</w:t>
            </w:r>
            <w:r w:rsidRPr="003331B1">
              <w:rPr>
                <w:lang w:val="kk-KZ"/>
              </w:rPr>
              <w:t>НТ–Гл</w:t>
            </w:r>
          </w:p>
        </w:tc>
        <w:tc>
          <w:tcPr>
            <w:tcW w:w="1559" w:type="dxa"/>
          </w:tcPr>
          <w:p w14:paraId="14C2F4DE" w14:textId="77777777" w:rsidR="00600759" w:rsidRPr="003331B1" w:rsidRDefault="00600759" w:rsidP="00BD4D65">
            <w:pPr>
              <w:pStyle w:val="a3"/>
              <w:spacing w:before="0" w:beforeAutospacing="0" w:after="0" w:afterAutospacing="0"/>
              <w:jc w:val="center"/>
              <w:rPr>
                <w:lang w:val="kk-KZ"/>
              </w:rPr>
            </w:pPr>
            <w:r w:rsidRPr="003331B1">
              <w:t>Au</w:t>
            </w:r>
            <w:r w:rsidRPr="003331B1">
              <w:rPr>
                <w:lang w:val="kk-KZ"/>
              </w:rPr>
              <w:t>НТ–КГл</w:t>
            </w:r>
          </w:p>
        </w:tc>
        <w:tc>
          <w:tcPr>
            <w:tcW w:w="1701" w:type="dxa"/>
          </w:tcPr>
          <w:p w14:paraId="1638B5E7" w14:textId="77777777" w:rsidR="00600759" w:rsidRPr="003331B1" w:rsidRDefault="00600759" w:rsidP="00BD4D65">
            <w:pPr>
              <w:pStyle w:val="a3"/>
              <w:spacing w:before="0" w:beforeAutospacing="0" w:after="0" w:afterAutospacing="0"/>
              <w:jc w:val="center"/>
              <w:rPr>
                <w:lang w:val="kk-KZ"/>
              </w:rPr>
            </w:pPr>
            <w:r w:rsidRPr="003331B1">
              <w:t>Au</w:t>
            </w:r>
            <w:r w:rsidRPr="003331B1">
              <w:rPr>
                <w:lang w:val="kk-KZ"/>
              </w:rPr>
              <w:t>НТ–Хт</w:t>
            </w:r>
          </w:p>
        </w:tc>
        <w:tc>
          <w:tcPr>
            <w:tcW w:w="1695" w:type="dxa"/>
          </w:tcPr>
          <w:p w14:paraId="18A71CD0" w14:textId="77777777" w:rsidR="00600759" w:rsidRPr="003331B1" w:rsidRDefault="00600759" w:rsidP="00BD4D65">
            <w:pPr>
              <w:pStyle w:val="a3"/>
              <w:spacing w:before="0" w:beforeAutospacing="0" w:after="0" w:afterAutospacing="0"/>
              <w:jc w:val="center"/>
              <w:rPr>
                <w:lang w:val="kk-KZ"/>
              </w:rPr>
            </w:pPr>
            <w:r w:rsidRPr="003331B1">
              <w:t>Au</w:t>
            </w:r>
            <w:r w:rsidRPr="003331B1">
              <w:rPr>
                <w:lang w:val="kk-KZ"/>
              </w:rPr>
              <w:t>НТ–КМХт</w:t>
            </w:r>
          </w:p>
        </w:tc>
      </w:tr>
      <w:tr w:rsidR="00600759" w:rsidRPr="003331B1" w14:paraId="413053D8" w14:textId="77777777" w:rsidTr="00BD4D65">
        <w:tc>
          <w:tcPr>
            <w:tcW w:w="1413" w:type="dxa"/>
            <w:vAlign w:val="center"/>
          </w:tcPr>
          <w:p w14:paraId="1C2D0DFB" w14:textId="77777777" w:rsidR="00600759" w:rsidRPr="003331B1" w:rsidRDefault="00600759" w:rsidP="00BD4D65">
            <w:pPr>
              <w:pStyle w:val="a3"/>
              <w:spacing w:before="0" w:beforeAutospacing="0" w:after="0" w:afterAutospacing="0"/>
              <w:jc w:val="center"/>
              <w:rPr>
                <w:lang w:val="kk-KZ"/>
              </w:rPr>
            </w:pPr>
            <w:r w:rsidRPr="003331B1">
              <w:rPr>
                <w:lang w:val="kk-KZ"/>
              </w:rPr>
              <w:t>Жалпы жасуша саны</w:t>
            </w:r>
          </w:p>
        </w:tc>
        <w:tc>
          <w:tcPr>
            <w:tcW w:w="1701" w:type="dxa"/>
            <w:vAlign w:val="center"/>
          </w:tcPr>
          <w:p w14:paraId="077E0BC3" w14:textId="77777777" w:rsidR="00600759" w:rsidRPr="003331B1" w:rsidRDefault="00600759" w:rsidP="00BD4D65">
            <w:pPr>
              <w:pStyle w:val="a3"/>
              <w:spacing w:before="0" w:beforeAutospacing="0" w:after="0" w:afterAutospacing="0"/>
              <w:jc w:val="center"/>
              <w:rPr>
                <w:lang w:val="kk-KZ"/>
              </w:rPr>
            </w:pPr>
            <w:r w:rsidRPr="003331B1">
              <w:t>4</w:t>
            </w:r>
            <w:r w:rsidRPr="003331B1">
              <w:rPr>
                <w:lang w:val="kk-KZ"/>
              </w:rPr>
              <w:t>,</w:t>
            </w:r>
            <w:r w:rsidRPr="003331B1">
              <w:t>03</w:t>
            </w:r>
            <w:r w:rsidRPr="003331B1">
              <w:rPr>
                <w:lang w:val="kk-KZ"/>
              </w:rPr>
              <w:t xml:space="preserve"> </w:t>
            </w:r>
            <w:r w:rsidRPr="003331B1">
              <w:t>×</w:t>
            </w:r>
            <w:r w:rsidRPr="003331B1">
              <w:rPr>
                <w:lang w:val="kk-KZ"/>
              </w:rPr>
              <w:t xml:space="preserve"> </w:t>
            </w:r>
            <w:r w:rsidRPr="003331B1">
              <w:t>10</w:t>
            </w:r>
            <w:r w:rsidRPr="003331B1">
              <w:rPr>
                <w:vertAlign w:val="superscript"/>
              </w:rPr>
              <w:t>6</w:t>
            </w:r>
            <w:r w:rsidRPr="003331B1">
              <w:t xml:space="preserve"> </w:t>
            </w:r>
            <w:r w:rsidRPr="003331B1">
              <w:rPr>
                <w:lang w:val="kk-KZ"/>
              </w:rPr>
              <w:t>млн\мл</w:t>
            </w:r>
            <w:r w:rsidRPr="003331B1">
              <w:t xml:space="preserve"> ±</w:t>
            </w:r>
            <w:r w:rsidRPr="003331B1">
              <w:rPr>
                <w:lang w:val="kk-KZ"/>
              </w:rPr>
              <w:t xml:space="preserve"> </w:t>
            </w:r>
            <w:r w:rsidRPr="003331B1">
              <w:t>0</w:t>
            </w:r>
            <w:r w:rsidRPr="003331B1">
              <w:rPr>
                <w:lang w:val="kk-KZ"/>
              </w:rPr>
              <w:t>,</w:t>
            </w:r>
            <w:r w:rsidRPr="003331B1">
              <w:t>06</w:t>
            </w:r>
          </w:p>
        </w:tc>
        <w:tc>
          <w:tcPr>
            <w:tcW w:w="1559" w:type="dxa"/>
            <w:vAlign w:val="center"/>
          </w:tcPr>
          <w:p w14:paraId="0995E673" w14:textId="77777777" w:rsidR="00600759" w:rsidRPr="003331B1" w:rsidRDefault="00600759" w:rsidP="00BD4D65">
            <w:pPr>
              <w:pStyle w:val="a3"/>
              <w:spacing w:before="0" w:beforeAutospacing="0" w:after="0" w:afterAutospacing="0"/>
              <w:jc w:val="center"/>
            </w:pPr>
            <w:r w:rsidRPr="003331B1">
              <w:t>4</w:t>
            </w:r>
            <w:r w:rsidRPr="003331B1">
              <w:rPr>
                <w:lang w:val="kk-KZ"/>
              </w:rPr>
              <w:t>,</w:t>
            </w:r>
            <w:r w:rsidRPr="003331B1">
              <w:t>23</w:t>
            </w:r>
            <w:r w:rsidRPr="003331B1">
              <w:rPr>
                <w:lang w:val="kk-KZ"/>
              </w:rPr>
              <w:t xml:space="preserve"> </w:t>
            </w:r>
            <w:r w:rsidRPr="003331B1">
              <w:t>×</w:t>
            </w:r>
            <w:r w:rsidRPr="003331B1">
              <w:rPr>
                <w:lang w:val="kk-KZ"/>
              </w:rPr>
              <w:t xml:space="preserve"> </w:t>
            </w:r>
            <w:r w:rsidRPr="003331B1">
              <w:t>10</w:t>
            </w:r>
            <w:r w:rsidRPr="003331B1">
              <w:rPr>
                <w:vertAlign w:val="superscript"/>
              </w:rPr>
              <w:t>6</w:t>
            </w:r>
            <w:r w:rsidRPr="003331B1">
              <w:t xml:space="preserve"> </w:t>
            </w:r>
            <w:r w:rsidRPr="003331B1">
              <w:rPr>
                <w:lang w:val="kk-KZ"/>
              </w:rPr>
              <w:t>млн\мл</w:t>
            </w:r>
            <w:r w:rsidRPr="003331B1">
              <w:t xml:space="preserve"> ±</w:t>
            </w:r>
            <w:r w:rsidRPr="003331B1">
              <w:rPr>
                <w:lang w:val="kk-KZ"/>
              </w:rPr>
              <w:t xml:space="preserve"> </w:t>
            </w:r>
            <w:r w:rsidRPr="003331B1">
              <w:t>0</w:t>
            </w:r>
            <w:r w:rsidRPr="003331B1">
              <w:rPr>
                <w:lang w:val="kk-KZ"/>
              </w:rPr>
              <w:t>,</w:t>
            </w:r>
            <w:r w:rsidRPr="003331B1">
              <w:t>1</w:t>
            </w:r>
          </w:p>
        </w:tc>
        <w:tc>
          <w:tcPr>
            <w:tcW w:w="1559" w:type="dxa"/>
            <w:vAlign w:val="center"/>
          </w:tcPr>
          <w:p w14:paraId="56B67C81" w14:textId="77777777" w:rsidR="00600759" w:rsidRPr="003331B1" w:rsidRDefault="00600759" w:rsidP="00BD4D65">
            <w:pPr>
              <w:pStyle w:val="a3"/>
              <w:spacing w:before="0" w:beforeAutospacing="0" w:after="0" w:afterAutospacing="0"/>
              <w:jc w:val="center"/>
            </w:pPr>
            <w:r w:rsidRPr="003331B1">
              <w:t>4</w:t>
            </w:r>
            <w:r w:rsidRPr="003331B1">
              <w:rPr>
                <w:lang w:val="kk-KZ"/>
              </w:rPr>
              <w:t>,</w:t>
            </w:r>
            <w:r w:rsidRPr="003331B1">
              <w:t>1</w:t>
            </w:r>
            <w:r w:rsidRPr="003331B1">
              <w:rPr>
                <w:lang w:val="kk-KZ"/>
              </w:rPr>
              <w:t xml:space="preserve">0 </w:t>
            </w:r>
            <w:r w:rsidRPr="003331B1">
              <w:t>×</w:t>
            </w:r>
            <w:r w:rsidRPr="003331B1">
              <w:rPr>
                <w:lang w:val="kk-KZ"/>
              </w:rPr>
              <w:t xml:space="preserve"> </w:t>
            </w:r>
            <w:r w:rsidRPr="003331B1">
              <w:t>10</w:t>
            </w:r>
            <w:r w:rsidRPr="003331B1">
              <w:rPr>
                <w:vertAlign w:val="superscript"/>
              </w:rPr>
              <w:t>6</w:t>
            </w:r>
            <w:r w:rsidRPr="003331B1">
              <w:t xml:space="preserve"> </w:t>
            </w:r>
            <w:r w:rsidRPr="003331B1">
              <w:rPr>
                <w:lang w:val="kk-KZ"/>
              </w:rPr>
              <w:t>млн\мл</w:t>
            </w:r>
            <w:r w:rsidRPr="003331B1">
              <w:t xml:space="preserve"> ±</w:t>
            </w:r>
            <w:r w:rsidRPr="003331B1">
              <w:rPr>
                <w:lang w:val="kk-KZ"/>
              </w:rPr>
              <w:t xml:space="preserve"> </w:t>
            </w:r>
            <w:r w:rsidRPr="003331B1">
              <w:t>0</w:t>
            </w:r>
            <w:r w:rsidRPr="003331B1">
              <w:rPr>
                <w:lang w:val="kk-KZ"/>
              </w:rPr>
              <w:t>,</w:t>
            </w:r>
            <w:r w:rsidRPr="003331B1">
              <w:t>1</w:t>
            </w:r>
          </w:p>
        </w:tc>
        <w:tc>
          <w:tcPr>
            <w:tcW w:w="1701" w:type="dxa"/>
            <w:vAlign w:val="center"/>
          </w:tcPr>
          <w:p w14:paraId="31D33994" w14:textId="77777777" w:rsidR="00600759" w:rsidRPr="003331B1" w:rsidRDefault="00600759" w:rsidP="00BD4D65">
            <w:pPr>
              <w:pStyle w:val="a3"/>
              <w:spacing w:before="0" w:beforeAutospacing="0" w:after="0" w:afterAutospacing="0"/>
              <w:jc w:val="center"/>
            </w:pPr>
            <w:r w:rsidRPr="003331B1">
              <w:t>4</w:t>
            </w:r>
            <w:r w:rsidRPr="003331B1">
              <w:rPr>
                <w:lang w:val="kk-KZ"/>
              </w:rPr>
              <w:t>,</w:t>
            </w:r>
            <w:r w:rsidRPr="003331B1">
              <w:t>15</w:t>
            </w:r>
            <w:r w:rsidRPr="003331B1">
              <w:rPr>
                <w:lang w:val="kk-KZ"/>
              </w:rPr>
              <w:t xml:space="preserve"> </w:t>
            </w:r>
            <w:r w:rsidRPr="003331B1">
              <w:t>×</w:t>
            </w:r>
            <w:r w:rsidRPr="003331B1">
              <w:rPr>
                <w:lang w:val="kk-KZ"/>
              </w:rPr>
              <w:t xml:space="preserve"> </w:t>
            </w:r>
            <w:r w:rsidRPr="003331B1">
              <w:t>10</w:t>
            </w:r>
            <w:r w:rsidRPr="003331B1">
              <w:rPr>
                <w:vertAlign w:val="superscript"/>
              </w:rPr>
              <w:t>6</w:t>
            </w:r>
            <w:r w:rsidRPr="003331B1">
              <w:t xml:space="preserve"> </w:t>
            </w:r>
            <w:r w:rsidRPr="003331B1">
              <w:rPr>
                <w:lang w:val="kk-KZ"/>
              </w:rPr>
              <w:t>млн\мл</w:t>
            </w:r>
            <w:r w:rsidRPr="003331B1">
              <w:t xml:space="preserve"> ±</w:t>
            </w:r>
            <w:r w:rsidRPr="003331B1">
              <w:rPr>
                <w:lang w:val="kk-KZ"/>
              </w:rPr>
              <w:t xml:space="preserve"> </w:t>
            </w:r>
            <w:r w:rsidRPr="003331B1">
              <w:t>0</w:t>
            </w:r>
            <w:r w:rsidRPr="003331B1">
              <w:rPr>
                <w:lang w:val="kk-KZ"/>
              </w:rPr>
              <w:t>,</w:t>
            </w:r>
            <w:r w:rsidRPr="003331B1">
              <w:t>05</w:t>
            </w:r>
          </w:p>
        </w:tc>
        <w:tc>
          <w:tcPr>
            <w:tcW w:w="1695" w:type="dxa"/>
            <w:vAlign w:val="center"/>
          </w:tcPr>
          <w:p w14:paraId="0F54BF01" w14:textId="77777777" w:rsidR="00600759" w:rsidRPr="003331B1" w:rsidRDefault="00600759" w:rsidP="00BD4D65">
            <w:pPr>
              <w:pStyle w:val="a3"/>
              <w:spacing w:before="0" w:beforeAutospacing="0" w:after="0" w:afterAutospacing="0"/>
              <w:jc w:val="center"/>
            </w:pPr>
            <w:r w:rsidRPr="003331B1">
              <w:t>4</w:t>
            </w:r>
            <w:r w:rsidRPr="003331B1">
              <w:rPr>
                <w:lang w:val="kk-KZ"/>
              </w:rPr>
              <w:t>,</w:t>
            </w:r>
            <w:r w:rsidRPr="003331B1">
              <w:t>14</w:t>
            </w:r>
            <w:r w:rsidRPr="003331B1">
              <w:rPr>
                <w:lang w:val="kk-KZ"/>
              </w:rPr>
              <w:t xml:space="preserve"> </w:t>
            </w:r>
            <w:r w:rsidRPr="003331B1">
              <w:t>×</w:t>
            </w:r>
            <w:r w:rsidRPr="003331B1">
              <w:rPr>
                <w:lang w:val="kk-KZ"/>
              </w:rPr>
              <w:t xml:space="preserve"> </w:t>
            </w:r>
            <w:r w:rsidRPr="003331B1">
              <w:t>10</w:t>
            </w:r>
            <w:r w:rsidRPr="003331B1">
              <w:rPr>
                <w:vertAlign w:val="superscript"/>
              </w:rPr>
              <w:t>6</w:t>
            </w:r>
            <w:r w:rsidRPr="003331B1">
              <w:t xml:space="preserve"> </w:t>
            </w:r>
            <w:r w:rsidRPr="003331B1">
              <w:rPr>
                <w:lang w:val="kk-KZ"/>
              </w:rPr>
              <w:t>млн\мл</w:t>
            </w:r>
            <w:r w:rsidRPr="003331B1">
              <w:t xml:space="preserve"> ±</w:t>
            </w:r>
            <w:r w:rsidRPr="003331B1">
              <w:rPr>
                <w:lang w:val="kk-KZ"/>
              </w:rPr>
              <w:t xml:space="preserve"> </w:t>
            </w:r>
            <w:r w:rsidRPr="003331B1">
              <w:t>0</w:t>
            </w:r>
            <w:r w:rsidRPr="003331B1">
              <w:rPr>
                <w:lang w:val="kk-KZ"/>
              </w:rPr>
              <w:t>,</w:t>
            </w:r>
            <w:r w:rsidRPr="003331B1">
              <w:t>05</w:t>
            </w:r>
          </w:p>
        </w:tc>
      </w:tr>
      <w:tr w:rsidR="00600759" w:rsidRPr="003331B1" w14:paraId="11CA2B26" w14:textId="77777777" w:rsidTr="00BD4D65">
        <w:tc>
          <w:tcPr>
            <w:tcW w:w="1413" w:type="dxa"/>
            <w:vAlign w:val="center"/>
          </w:tcPr>
          <w:p w14:paraId="760D4E12" w14:textId="77777777" w:rsidR="00600759" w:rsidRPr="003331B1" w:rsidRDefault="00600759" w:rsidP="00BD4D65">
            <w:pPr>
              <w:pStyle w:val="a3"/>
              <w:spacing w:before="0" w:beforeAutospacing="0" w:after="0" w:afterAutospacing="0"/>
              <w:jc w:val="center"/>
              <w:rPr>
                <w:lang w:val="kk-KZ"/>
              </w:rPr>
            </w:pPr>
            <w:r w:rsidRPr="003331B1">
              <w:rPr>
                <w:lang w:val="kk-KZ"/>
              </w:rPr>
              <w:t>Сәулеленуден кейінгі өлген жасушалар саны</w:t>
            </w:r>
          </w:p>
        </w:tc>
        <w:tc>
          <w:tcPr>
            <w:tcW w:w="1701" w:type="dxa"/>
            <w:vAlign w:val="center"/>
          </w:tcPr>
          <w:p w14:paraId="7779091D" w14:textId="77777777" w:rsidR="00600759" w:rsidRPr="003331B1" w:rsidRDefault="00600759" w:rsidP="00BD4D65">
            <w:pPr>
              <w:pStyle w:val="a3"/>
              <w:spacing w:before="0" w:beforeAutospacing="0" w:after="0" w:afterAutospacing="0"/>
              <w:jc w:val="center"/>
            </w:pPr>
            <w:r w:rsidRPr="003331B1">
              <w:t>1</w:t>
            </w:r>
            <w:r w:rsidRPr="003331B1">
              <w:rPr>
                <w:lang w:val="kk-KZ"/>
              </w:rPr>
              <w:t>,</w:t>
            </w:r>
            <w:r w:rsidRPr="003331B1">
              <w:t>4</w:t>
            </w:r>
            <w:r w:rsidRPr="003331B1">
              <w:rPr>
                <w:lang w:val="kk-KZ"/>
              </w:rPr>
              <w:t xml:space="preserve">0 </w:t>
            </w:r>
            <w:r w:rsidRPr="003331B1">
              <w:t>×</w:t>
            </w:r>
            <w:r w:rsidRPr="003331B1">
              <w:rPr>
                <w:lang w:val="kk-KZ"/>
              </w:rPr>
              <w:t xml:space="preserve"> </w:t>
            </w:r>
            <w:r w:rsidRPr="003331B1">
              <w:t>10</w:t>
            </w:r>
            <w:r w:rsidRPr="003331B1">
              <w:rPr>
                <w:vertAlign w:val="superscript"/>
              </w:rPr>
              <w:t>6</w:t>
            </w:r>
            <w:r w:rsidRPr="003331B1">
              <w:t xml:space="preserve"> </w:t>
            </w:r>
            <w:r w:rsidRPr="003331B1">
              <w:rPr>
                <w:lang w:val="kk-KZ"/>
              </w:rPr>
              <w:t>млн\мл</w:t>
            </w:r>
            <w:r w:rsidRPr="003331B1">
              <w:t xml:space="preserve"> ±</w:t>
            </w:r>
            <w:r w:rsidRPr="003331B1">
              <w:rPr>
                <w:lang w:val="kk-KZ"/>
              </w:rPr>
              <w:t xml:space="preserve"> </w:t>
            </w:r>
            <w:r w:rsidRPr="003331B1">
              <w:t>0</w:t>
            </w:r>
            <w:r w:rsidRPr="003331B1">
              <w:rPr>
                <w:lang w:val="kk-KZ"/>
              </w:rPr>
              <w:t>,</w:t>
            </w:r>
            <w:r w:rsidRPr="003331B1">
              <w:t>1</w:t>
            </w:r>
          </w:p>
        </w:tc>
        <w:tc>
          <w:tcPr>
            <w:tcW w:w="1559" w:type="dxa"/>
            <w:vAlign w:val="center"/>
          </w:tcPr>
          <w:p w14:paraId="795F920C" w14:textId="77777777" w:rsidR="00600759" w:rsidRPr="003331B1" w:rsidRDefault="00600759" w:rsidP="00BD4D65">
            <w:pPr>
              <w:jc w:val="center"/>
              <w:rPr>
                <w:szCs w:val="24"/>
                <w:lang w:eastAsia="ru-RU"/>
              </w:rPr>
            </w:pPr>
            <w:r w:rsidRPr="003331B1">
              <w:rPr>
                <w:szCs w:val="24"/>
                <w:lang w:eastAsia="ru-RU"/>
              </w:rPr>
              <w:t>1</w:t>
            </w:r>
            <w:r w:rsidRPr="003331B1">
              <w:rPr>
                <w:szCs w:val="24"/>
                <w:lang w:val="kk-KZ" w:eastAsia="ru-RU"/>
              </w:rPr>
              <w:t>,</w:t>
            </w:r>
            <w:r w:rsidRPr="003331B1">
              <w:rPr>
                <w:szCs w:val="24"/>
                <w:lang w:eastAsia="ru-RU"/>
              </w:rPr>
              <w:t>77</w:t>
            </w:r>
            <w:r w:rsidRPr="003331B1">
              <w:rPr>
                <w:szCs w:val="24"/>
                <w:lang w:val="kk-KZ" w:eastAsia="ru-RU"/>
              </w:rPr>
              <w:t xml:space="preserve"> </w:t>
            </w:r>
            <w:r w:rsidRPr="003331B1">
              <w:rPr>
                <w:szCs w:val="24"/>
              </w:rPr>
              <w:t>×</w:t>
            </w:r>
            <w:r w:rsidRPr="003331B1">
              <w:rPr>
                <w:szCs w:val="24"/>
                <w:lang w:val="kk-KZ"/>
              </w:rPr>
              <w:t xml:space="preserve"> </w:t>
            </w:r>
            <w:r w:rsidRPr="003331B1">
              <w:rPr>
                <w:szCs w:val="24"/>
              </w:rPr>
              <w:t>10</w:t>
            </w:r>
            <w:r w:rsidRPr="003331B1">
              <w:rPr>
                <w:szCs w:val="24"/>
                <w:vertAlign w:val="superscript"/>
              </w:rPr>
              <w:t>6</w:t>
            </w:r>
            <w:r w:rsidRPr="003331B1">
              <w:rPr>
                <w:szCs w:val="24"/>
              </w:rPr>
              <w:t xml:space="preserve"> </w:t>
            </w:r>
            <w:r w:rsidRPr="003331B1">
              <w:rPr>
                <w:szCs w:val="24"/>
                <w:lang w:val="kk-KZ"/>
              </w:rPr>
              <w:t>млн\мл</w:t>
            </w:r>
            <w:r w:rsidRPr="003331B1">
              <w:rPr>
                <w:szCs w:val="24"/>
              </w:rPr>
              <w:t xml:space="preserve"> ±</w:t>
            </w:r>
            <w:r w:rsidRPr="003331B1">
              <w:rPr>
                <w:szCs w:val="24"/>
                <w:lang w:val="kk-KZ"/>
              </w:rPr>
              <w:t xml:space="preserve"> </w:t>
            </w:r>
            <w:r w:rsidRPr="003331B1">
              <w:rPr>
                <w:szCs w:val="24"/>
              </w:rPr>
              <w:t>0</w:t>
            </w:r>
            <w:r w:rsidRPr="003331B1">
              <w:rPr>
                <w:szCs w:val="24"/>
                <w:lang w:val="kk-KZ"/>
              </w:rPr>
              <w:t>,</w:t>
            </w:r>
            <w:r w:rsidRPr="003331B1">
              <w:rPr>
                <w:szCs w:val="24"/>
              </w:rPr>
              <w:t>1</w:t>
            </w:r>
          </w:p>
        </w:tc>
        <w:tc>
          <w:tcPr>
            <w:tcW w:w="1559" w:type="dxa"/>
            <w:vAlign w:val="center"/>
          </w:tcPr>
          <w:p w14:paraId="6272C194" w14:textId="77777777" w:rsidR="00600759" w:rsidRPr="003331B1" w:rsidRDefault="00600759" w:rsidP="00BD4D65">
            <w:pPr>
              <w:jc w:val="center"/>
              <w:rPr>
                <w:szCs w:val="24"/>
                <w:lang w:eastAsia="ru-RU"/>
              </w:rPr>
            </w:pPr>
            <w:r w:rsidRPr="003331B1">
              <w:rPr>
                <w:szCs w:val="24"/>
                <w:lang w:eastAsia="ru-RU"/>
              </w:rPr>
              <w:t>1</w:t>
            </w:r>
            <w:r w:rsidRPr="003331B1">
              <w:rPr>
                <w:szCs w:val="24"/>
                <w:lang w:val="kk-KZ" w:eastAsia="ru-RU"/>
              </w:rPr>
              <w:t>,</w:t>
            </w:r>
            <w:r w:rsidRPr="003331B1">
              <w:rPr>
                <w:szCs w:val="24"/>
                <w:lang w:eastAsia="ru-RU"/>
              </w:rPr>
              <w:t>79</w:t>
            </w:r>
            <w:r w:rsidRPr="003331B1">
              <w:rPr>
                <w:szCs w:val="24"/>
                <w:lang w:val="kk-KZ" w:eastAsia="ru-RU"/>
              </w:rPr>
              <w:t xml:space="preserve"> </w:t>
            </w:r>
            <w:r w:rsidRPr="003331B1">
              <w:rPr>
                <w:szCs w:val="24"/>
              </w:rPr>
              <w:t>×</w:t>
            </w:r>
            <w:r w:rsidRPr="003331B1">
              <w:rPr>
                <w:szCs w:val="24"/>
                <w:lang w:val="kk-KZ"/>
              </w:rPr>
              <w:t xml:space="preserve"> </w:t>
            </w:r>
            <w:r w:rsidRPr="003331B1">
              <w:rPr>
                <w:szCs w:val="24"/>
              </w:rPr>
              <w:t>10</w:t>
            </w:r>
            <w:r w:rsidRPr="003331B1">
              <w:rPr>
                <w:szCs w:val="24"/>
                <w:vertAlign w:val="superscript"/>
              </w:rPr>
              <w:t>6</w:t>
            </w:r>
            <w:r w:rsidRPr="003331B1">
              <w:rPr>
                <w:szCs w:val="24"/>
              </w:rPr>
              <w:t xml:space="preserve"> </w:t>
            </w:r>
            <w:r w:rsidRPr="003331B1">
              <w:rPr>
                <w:szCs w:val="24"/>
                <w:lang w:val="kk-KZ"/>
              </w:rPr>
              <w:t>млн\мл</w:t>
            </w:r>
            <w:r w:rsidRPr="003331B1">
              <w:rPr>
                <w:szCs w:val="24"/>
              </w:rPr>
              <w:t xml:space="preserve"> ±</w:t>
            </w:r>
            <w:r w:rsidRPr="003331B1">
              <w:rPr>
                <w:szCs w:val="24"/>
                <w:lang w:val="kk-KZ"/>
              </w:rPr>
              <w:t xml:space="preserve"> </w:t>
            </w:r>
            <w:r w:rsidRPr="003331B1">
              <w:rPr>
                <w:szCs w:val="24"/>
              </w:rPr>
              <w:t>0</w:t>
            </w:r>
            <w:r w:rsidRPr="003331B1">
              <w:rPr>
                <w:szCs w:val="24"/>
                <w:lang w:val="kk-KZ"/>
              </w:rPr>
              <w:t>,2</w:t>
            </w:r>
          </w:p>
        </w:tc>
        <w:tc>
          <w:tcPr>
            <w:tcW w:w="1701" w:type="dxa"/>
            <w:vAlign w:val="center"/>
          </w:tcPr>
          <w:p w14:paraId="67794845" w14:textId="77777777" w:rsidR="00600759" w:rsidRPr="003331B1" w:rsidRDefault="00600759" w:rsidP="00BD4D65">
            <w:pPr>
              <w:pStyle w:val="a3"/>
              <w:spacing w:before="0" w:beforeAutospacing="0" w:after="0" w:afterAutospacing="0"/>
              <w:jc w:val="center"/>
            </w:pPr>
            <w:r w:rsidRPr="003331B1">
              <w:t>1</w:t>
            </w:r>
            <w:r w:rsidRPr="003331B1">
              <w:rPr>
                <w:lang w:val="kk-KZ"/>
              </w:rPr>
              <w:t>,</w:t>
            </w:r>
            <w:r w:rsidRPr="003331B1">
              <w:t>43</w:t>
            </w:r>
            <w:r w:rsidRPr="003331B1">
              <w:rPr>
                <w:lang w:val="kk-KZ"/>
              </w:rPr>
              <w:t xml:space="preserve"> </w:t>
            </w:r>
            <w:r w:rsidRPr="003331B1">
              <w:t>×</w:t>
            </w:r>
            <w:r w:rsidRPr="003331B1">
              <w:rPr>
                <w:lang w:val="kk-KZ"/>
              </w:rPr>
              <w:t xml:space="preserve"> </w:t>
            </w:r>
            <w:r w:rsidRPr="003331B1">
              <w:t>10</w:t>
            </w:r>
            <w:r w:rsidRPr="003331B1">
              <w:rPr>
                <w:vertAlign w:val="superscript"/>
              </w:rPr>
              <w:t>6</w:t>
            </w:r>
            <w:r w:rsidRPr="003331B1">
              <w:t xml:space="preserve"> </w:t>
            </w:r>
            <w:r w:rsidRPr="003331B1">
              <w:rPr>
                <w:lang w:val="kk-KZ"/>
              </w:rPr>
              <w:t>млн\мл</w:t>
            </w:r>
            <w:r w:rsidRPr="003331B1">
              <w:t xml:space="preserve"> ±</w:t>
            </w:r>
            <w:r w:rsidRPr="003331B1">
              <w:rPr>
                <w:lang w:val="kk-KZ"/>
              </w:rPr>
              <w:t xml:space="preserve"> </w:t>
            </w:r>
            <w:r w:rsidRPr="003331B1">
              <w:t>0</w:t>
            </w:r>
            <w:r w:rsidRPr="003331B1">
              <w:rPr>
                <w:lang w:val="kk-KZ"/>
              </w:rPr>
              <w:t>,</w:t>
            </w:r>
            <w:r w:rsidRPr="003331B1">
              <w:t>1</w:t>
            </w:r>
          </w:p>
        </w:tc>
        <w:tc>
          <w:tcPr>
            <w:tcW w:w="1695" w:type="dxa"/>
            <w:vAlign w:val="center"/>
          </w:tcPr>
          <w:p w14:paraId="658A9D87" w14:textId="26C9C96A" w:rsidR="00600759" w:rsidRPr="00E4552B" w:rsidRDefault="00600759" w:rsidP="00BD4D65">
            <w:pPr>
              <w:jc w:val="center"/>
              <w:rPr>
                <w:szCs w:val="24"/>
                <w:lang w:eastAsia="ru-RU"/>
              </w:rPr>
            </w:pPr>
            <w:r w:rsidRPr="003331B1">
              <w:rPr>
                <w:szCs w:val="24"/>
                <w:lang w:eastAsia="ru-RU"/>
              </w:rPr>
              <w:t>1</w:t>
            </w:r>
            <w:r w:rsidRPr="003331B1">
              <w:rPr>
                <w:szCs w:val="24"/>
                <w:lang w:val="kk-KZ" w:eastAsia="ru-RU"/>
              </w:rPr>
              <w:t>,</w:t>
            </w:r>
            <w:r w:rsidRPr="003331B1">
              <w:rPr>
                <w:szCs w:val="24"/>
                <w:lang w:eastAsia="ru-RU"/>
              </w:rPr>
              <w:t>6</w:t>
            </w:r>
            <w:r w:rsidRPr="003331B1">
              <w:rPr>
                <w:szCs w:val="24"/>
                <w:lang w:val="kk-KZ" w:eastAsia="ru-RU"/>
              </w:rPr>
              <w:t xml:space="preserve">0 </w:t>
            </w:r>
            <w:r w:rsidRPr="003331B1">
              <w:rPr>
                <w:szCs w:val="24"/>
              </w:rPr>
              <w:t>×</w:t>
            </w:r>
            <w:r w:rsidRPr="003331B1">
              <w:rPr>
                <w:szCs w:val="24"/>
                <w:lang w:val="kk-KZ"/>
              </w:rPr>
              <w:t xml:space="preserve"> </w:t>
            </w:r>
            <w:r w:rsidRPr="003331B1">
              <w:rPr>
                <w:szCs w:val="24"/>
              </w:rPr>
              <w:t>10</w:t>
            </w:r>
            <w:r w:rsidRPr="003331B1">
              <w:rPr>
                <w:szCs w:val="24"/>
                <w:vertAlign w:val="superscript"/>
              </w:rPr>
              <w:t>6</w:t>
            </w:r>
            <w:r w:rsidRPr="003331B1">
              <w:rPr>
                <w:szCs w:val="24"/>
              </w:rPr>
              <w:t xml:space="preserve"> </w:t>
            </w:r>
            <w:r w:rsidRPr="003331B1">
              <w:rPr>
                <w:szCs w:val="24"/>
                <w:lang w:val="kk-KZ"/>
              </w:rPr>
              <w:t>млн\мл</w:t>
            </w:r>
            <w:r w:rsidRPr="003331B1">
              <w:rPr>
                <w:szCs w:val="24"/>
              </w:rPr>
              <w:t xml:space="preserve"> ±</w:t>
            </w:r>
            <w:r w:rsidRPr="003331B1">
              <w:rPr>
                <w:szCs w:val="24"/>
                <w:lang w:val="kk-KZ"/>
              </w:rPr>
              <w:t xml:space="preserve"> </w:t>
            </w:r>
            <w:r w:rsidRPr="003331B1">
              <w:rPr>
                <w:szCs w:val="24"/>
              </w:rPr>
              <w:t>0</w:t>
            </w:r>
            <w:r w:rsidRPr="003331B1">
              <w:rPr>
                <w:szCs w:val="24"/>
                <w:lang w:val="kk-KZ"/>
              </w:rPr>
              <w:t>,</w:t>
            </w:r>
            <w:r w:rsidRPr="003331B1">
              <w:rPr>
                <w:szCs w:val="24"/>
              </w:rPr>
              <w:t>2</w:t>
            </w:r>
          </w:p>
        </w:tc>
      </w:tr>
      <w:tr w:rsidR="00600759" w:rsidRPr="003331B1" w14:paraId="3AE03E8A" w14:textId="77777777" w:rsidTr="00BD4D65">
        <w:tc>
          <w:tcPr>
            <w:tcW w:w="1413" w:type="dxa"/>
            <w:vAlign w:val="center"/>
          </w:tcPr>
          <w:p w14:paraId="13E601E3" w14:textId="77777777" w:rsidR="00600759" w:rsidRPr="003331B1" w:rsidRDefault="00600759" w:rsidP="00BD4D65">
            <w:pPr>
              <w:pStyle w:val="a3"/>
              <w:spacing w:before="0" w:beforeAutospacing="0" w:after="0" w:afterAutospacing="0"/>
              <w:jc w:val="center"/>
              <w:rPr>
                <w:lang w:val="kk-KZ"/>
              </w:rPr>
            </w:pPr>
            <w:r w:rsidRPr="003331B1">
              <w:rPr>
                <w:lang w:val="kk-KZ"/>
              </w:rPr>
              <w:t>Сәулеленуден кейінгі тірі қалған жасушалар пайызы</w:t>
            </w:r>
          </w:p>
        </w:tc>
        <w:tc>
          <w:tcPr>
            <w:tcW w:w="1701" w:type="dxa"/>
            <w:vAlign w:val="center"/>
          </w:tcPr>
          <w:p w14:paraId="79E313F7" w14:textId="77777777" w:rsidR="00600759" w:rsidRPr="003331B1" w:rsidRDefault="00600759" w:rsidP="00BD4D65">
            <w:pPr>
              <w:pStyle w:val="a3"/>
              <w:spacing w:before="0" w:beforeAutospacing="0" w:after="0" w:afterAutospacing="0"/>
              <w:jc w:val="center"/>
              <w:rPr>
                <w:lang w:val="ru-RU"/>
              </w:rPr>
            </w:pPr>
            <w:r w:rsidRPr="003331B1">
              <w:t>6</w:t>
            </w:r>
            <w:r w:rsidRPr="003331B1">
              <w:rPr>
                <w:lang w:val="kk-KZ"/>
              </w:rPr>
              <w:t>5,</w:t>
            </w:r>
            <w:r w:rsidRPr="003331B1">
              <w:t>3 ±</w:t>
            </w:r>
            <w:r w:rsidRPr="003331B1">
              <w:rPr>
                <w:lang w:val="kk-KZ"/>
              </w:rPr>
              <w:t xml:space="preserve"> </w:t>
            </w:r>
            <w:r w:rsidRPr="003331B1">
              <w:t>2</w:t>
            </w:r>
            <w:r w:rsidRPr="003331B1">
              <w:rPr>
                <w:lang w:val="kk-KZ"/>
              </w:rPr>
              <w:t>,</w:t>
            </w:r>
            <w:r w:rsidRPr="003331B1">
              <w:t>9</w:t>
            </w:r>
            <w:r w:rsidRPr="003331B1">
              <w:rPr>
                <w:lang w:val="ru-RU"/>
              </w:rPr>
              <w:t>%</w:t>
            </w:r>
          </w:p>
        </w:tc>
        <w:tc>
          <w:tcPr>
            <w:tcW w:w="1559" w:type="dxa"/>
            <w:vAlign w:val="center"/>
          </w:tcPr>
          <w:p w14:paraId="1781D4E8" w14:textId="77777777" w:rsidR="00600759" w:rsidRPr="003331B1" w:rsidRDefault="00600759" w:rsidP="00BD4D65">
            <w:pPr>
              <w:jc w:val="center"/>
              <w:rPr>
                <w:szCs w:val="24"/>
                <w:lang w:val="ru-RU" w:eastAsia="ru-RU"/>
              </w:rPr>
            </w:pPr>
            <w:r w:rsidRPr="003331B1">
              <w:rPr>
                <w:szCs w:val="24"/>
                <w:lang w:eastAsia="ru-RU"/>
              </w:rPr>
              <w:t>58</w:t>
            </w:r>
            <w:r w:rsidRPr="003331B1">
              <w:rPr>
                <w:szCs w:val="24"/>
                <w:lang w:val="ru-RU" w:eastAsia="ru-RU"/>
              </w:rPr>
              <w:t>,</w:t>
            </w:r>
            <w:r w:rsidRPr="003331B1">
              <w:rPr>
                <w:szCs w:val="24"/>
                <w:lang w:eastAsia="ru-RU"/>
              </w:rPr>
              <w:t>2</w:t>
            </w:r>
            <w:r w:rsidRPr="003331B1">
              <w:rPr>
                <w:szCs w:val="24"/>
                <w:lang w:val="ru-RU" w:eastAsia="ru-RU"/>
              </w:rPr>
              <w:t xml:space="preserve"> </w:t>
            </w:r>
            <w:r w:rsidRPr="003331B1">
              <w:rPr>
                <w:szCs w:val="24"/>
              </w:rPr>
              <w:t>±</w:t>
            </w:r>
            <w:r w:rsidRPr="003331B1">
              <w:rPr>
                <w:szCs w:val="24"/>
                <w:lang w:val="ru-RU"/>
              </w:rPr>
              <w:t xml:space="preserve"> </w:t>
            </w:r>
            <w:r w:rsidRPr="003331B1">
              <w:rPr>
                <w:szCs w:val="24"/>
              </w:rPr>
              <w:t>2</w:t>
            </w:r>
            <w:r w:rsidRPr="003331B1">
              <w:rPr>
                <w:szCs w:val="24"/>
                <w:lang w:val="ru-RU"/>
              </w:rPr>
              <w:t>,</w:t>
            </w:r>
            <w:r w:rsidRPr="003331B1">
              <w:rPr>
                <w:szCs w:val="24"/>
              </w:rPr>
              <w:t>1</w:t>
            </w:r>
            <w:r w:rsidRPr="003331B1">
              <w:rPr>
                <w:szCs w:val="24"/>
                <w:lang w:val="ru-RU"/>
              </w:rPr>
              <w:t>%</w:t>
            </w:r>
          </w:p>
        </w:tc>
        <w:tc>
          <w:tcPr>
            <w:tcW w:w="1559" w:type="dxa"/>
            <w:vAlign w:val="center"/>
          </w:tcPr>
          <w:p w14:paraId="6AD18A97" w14:textId="77777777" w:rsidR="00600759" w:rsidRPr="003331B1" w:rsidRDefault="00600759" w:rsidP="00BD4D65">
            <w:pPr>
              <w:jc w:val="center"/>
              <w:rPr>
                <w:szCs w:val="24"/>
                <w:lang w:val="ru-RU" w:eastAsia="ru-RU"/>
              </w:rPr>
            </w:pPr>
            <w:r w:rsidRPr="003331B1">
              <w:rPr>
                <w:szCs w:val="24"/>
                <w:lang w:val="ru-RU" w:eastAsia="ru-RU"/>
              </w:rPr>
              <w:t xml:space="preserve">56,6 </w:t>
            </w:r>
            <w:r w:rsidRPr="003331B1">
              <w:rPr>
                <w:szCs w:val="24"/>
              </w:rPr>
              <w:t>±</w:t>
            </w:r>
            <w:r w:rsidRPr="003331B1">
              <w:rPr>
                <w:szCs w:val="24"/>
                <w:lang w:val="ru-RU"/>
              </w:rPr>
              <w:t xml:space="preserve"> 2,</w:t>
            </w:r>
            <w:r w:rsidRPr="003331B1">
              <w:rPr>
                <w:szCs w:val="24"/>
              </w:rPr>
              <w:t>9</w:t>
            </w:r>
            <w:r w:rsidRPr="003331B1">
              <w:rPr>
                <w:szCs w:val="24"/>
                <w:lang w:val="ru-RU"/>
              </w:rPr>
              <w:t>%</w:t>
            </w:r>
          </w:p>
        </w:tc>
        <w:tc>
          <w:tcPr>
            <w:tcW w:w="1701" w:type="dxa"/>
            <w:vAlign w:val="center"/>
          </w:tcPr>
          <w:p w14:paraId="03BEB98C" w14:textId="77777777" w:rsidR="00600759" w:rsidRPr="003331B1" w:rsidRDefault="00600759" w:rsidP="00BD4D65">
            <w:pPr>
              <w:pStyle w:val="a3"/>
              <w:spacing w:before="0" w:beforeAutospacing="0" w:after="0" w:afterAutospacing="0"/>
              <w:jc w:val="center"/>
              <w:rPr>
                <w:lang w:val="ru-RU"/>
              </w:rPr>
            </w:pPr>
            <w:r w:rsidRPr="003331B1">
              <w:t>65</w:t>
            </w:r>
            <w:r w:rsidRPr="003331B1">
              <w:rPr>
                <w:lang w:val="ru-RU"/>
              </w:rPr>
              <w:t>,</w:t>
            </w:r>
            <w:r w:rsidRPr="003331B1">
              <w:t>5 ±</w:t>
            </w:r>
            <w:r w:rsidRPr="003331B1">
              <w:rPr>
                <w:lang w:val="ru-RU"/>
              </w:rPr>
              <w:t xml:space="preserve"> </w:t>
            </w:r>
            <w:r w:rsidRPr="003331B1">
              <w:t>2</w:t>
            </w:r>
            <w:r w:rsidRPr="003331B1">
              <w:rPr>
                <w:lang w:val="ru-RU"/>
              </w:rPr>
              <w:t>,</w:t>
            </w:r>
            <w:r w:rsidRPr="003331B1">
              <w:t>4</w:t>
            </w:r>
            <w:r w:rsidRPr="003331B1">
              <w:rPr>
                <w:lang w:val="ru-RU"/>
              </w:rPr>
              <w:t>%</w:t>
            </w:r>
          </w:p>
        </w:tc>
        <w:tc>
          <w:tcPr>
            <w:tcW w:w="1695" w:type="dxa"/>
            <w:vAlign w:val="center"/>
          </w:tcPr>
          <w:p w14:paraId="46E0D88C" w14:textId="77777777" w:rsidR="00600759" w:rsidRPr="003331B1" w:rsidRDefault="00600759" w:rsidP="00BD4D65">
            <w:pPr>
              <w:jc w:val="center"/>
              <w:rPr>
                <w:szCs w:val="24"/>
                <w:lang w:val="ru-RU" w:eastAsia="ru-RU"/>
              </w:rPr>
            </w:pPr>
            <w:r w:rsidRPr="003331B1">
              <w:rPr>
                <w:szCs w:val="24"/>
                <w:lang w:val="ru-RU" w:eastAsia="ru-RU"/>
              </w:rPr>
              <w:t>6</w:t>
            </w:r>
            <w:r w:rsidRPr="003331B1">
              <w:rPr>
                <w:szCs w:val="24"/>
                <w:lang w:eastAsia="ru-RU"/>
              </w:rPr>
              <w:t>1</w:t>
            </w:r>
            <w:r w:rsidRPr="003331B1">
              <w:rPr>
                <w:szCs w:val="24"/>
                <w:lang w:val="ru-RU" w:eastAsia="ru-RU"/>
              </w:rPr>
              <w:t>,4</w:t>
            </w:r>
            <w:r w:rsidRPr="003331B1">
              <w:rPr>
                <w:szCs w:val="24"/>
                <w:lang w:eastAsia="ru-RU"/>
              </w:rPr>
              <w:t xml:space="preserve"> </w:t>
            </w:r>
            <w:r w:rsidRPr="003331B1">
              <w:rPr>
                <w:szCs w:val="24"/>
              </w:rPr>
              <w:t>±</w:t>
            </w:r>
            <w:r w:rsidRPr="003331B1">
              <w:rPr>
                <w:szCs w:val="24"/>
                <w:lang w:val="ru-RU"/>
              </w:rPr>
              <w:t xml:space="preserve"> </w:t>
            </w:r>
            <w:r w:rsidRPr="003331B1">
              <w:rPr>
                <w:szCs w:val="24"/>
              </w:rPr>
              <w:t>5</w:t>
            </w:r>
            <w:r w:rsidRPr="003331B1">
              <w:rPr>
                <w:szCs w:val="24"/>
                <w:lang w:val="ru-RU"/>
              </w:rPr>
              <w:t>,</w:t>
            </w:r>
            <w:r w:rsidRPr="003331B1">
              <w:rPr>
                <w:szCs w:val="24"/>
              </w:rPr>
              <w:t>2</w:t>
            </w:r>
            <w:r w:rsidRPr="003331B1">
              <w:rPr>
                <w:szCs w:val="24"/>
                <w:lang w:val="ru-RU"/>
              </w:rPr>
              <w:t>%</w:t>
            </w:r>
          </w:p>
        </w:tc>
      </w:tr>
    </w:tbl>
    <w:p w14:paraId="47CBF924" w14:textId="10B1C683" w:rsidR="00600759" w:rsidRDefault="00600759" w:rsidP="00600759">
      <w:pPr>
        <w:pStyle w:val="a3"/>
        <w:spacing w:before="0" w:beforeAutospacing="0" w:after="0" w:afterAutospacing="0"/>
        <w:ind w:firstLine="567"/>
        <w:rPr>
          <w:sz w:val="28"/>
          <w:szCs w:val="28"/>
          <w:lang w:val="kk-KZ"/>
        </w:rPr>
      </w:pPr>
    </w:p>
    <w:p w14:paraId="0F194996" w14:textId="77777777" w:rsidR="00BD4D65" w:rsidRPr="006B782E" w:rsidRDefault="00BD4D65" w:rsidP="00600759">
      <w:pPr>
        <w:pStyle w:val="a3"/>
        <w:spacing w:before="0" w:beforeAutospacing="0" w:after="0" w:afterAutospacing="0"/>
        <w:ind w:firstLine="567"/>
        <w:rPr>
          <w:sz w:val="28"/>
          <w:szCs w:val="28"/>
          <w:lang w:val="kk-KZ"/>
        </w:rPr>
      </w:pPr>
    </w:p>
    <w:p w14:paraId="7721BF14" w14:textId="16F0AC5B" w:rsidR="00600759" w:rsidRPr="006B782E" w:rsidRDefault="00600759" w:rsidP="00600759">
      <w:pPr>
        <w:pStyle w:val="a3"/>
        <w:spacing w:before="0" w:beforeAutospacing="0" w:after="0" w:afterAutospacing="0"/>
        <w:ind w:firstLine="567"/>
        <w:jc w:val="both"/>
        <w:rPr>
          <w:b/>
          <w:sz w:val="32"/>
          <w:szCs w:val="28"/>
          <w:lang w:val="kk-KZ"/>
        </w:rPr>
      </w:pPr>
      <w:r w:rsidRPr="006B782E">
        <w:rPr>
          <w:b/>
          <w:sz w:val="28"/>
          <w:szCs w:val="28"/>
          <w:lang w:val="kk-KZ"/>
        </w:rPr>
        <w:t>3.6 Полимермен тұрақтандырылған алтын на</w:t>
      </w:r>
      <w:r w:rsidR="0041388E">
        <w:rPr>
          <w:b/>
          <w:sz w:val="28"/>
          <w:szCs w:val="28"/>
          <w:lang w:val="kk-KZ"/>
        </w:rPr>
        <w:t>н</w:t>
      </w:r>
      <w:r w:rsidRPr="006B782E">
        <w:rPr>
          <w:b/>
          <w:sz w:val="28"/>
          <w:szCs w:val="28"/>
          <w:lang w:val="kk-KZ"/>
        </w:rPr>
        <w:t xml:space="preserve">обөлшектерінің </w:t>
      </w:r>
      <w:r w:rsidR="0041388E">
        <w:rPr>
          <w:b/>
          <w:sz w:val="28"/>
          <w:szCs w:val="28"/>
          <w:lang w:val="kk-KZ"/>
        </w:rPr>
        <w:t>ф</w:t>
      </w:r>
      <w:r w:rsidRPr="006B782E">
        <w:rPr>
          <w:b/>
          <w:sz w:val="28"/>
          <w:lang w:val="kk-KZ"/>
        </w:rPr>
        <w:t xml:space="preserve">ототермиялық әсерін </w:t>
      </w:r>
      <w:r w:rsidRPr="006B782E">
        <w:rPr>
          <w:b/>
          <w:i/>
          <w:sz w:val="28"/>
          <w:lang w:val="kk-KZ"/>
        </w:rPr>
        <w:t>in vivo</w:t>
      </w:r>
      <w:r w:rsidRPr="006B782E">
        <w:rPr>
          <w:b/>
          <w:sz w:val="28"/>
          <w:lang w:val="kk-KZ"/>
        </w:rPr>
        <w:t xml:space="preserve"> зерттеу</w:t>
      </w:r>
    </w:p>
    <w:p w14:paraId="2D9D990B" w14:textId="32AA0BB3" w:rsidR="00600759" w:rsidRDefault="00600759" w:rsidP="00600759">
      <w:pPr>
        <w:pStyle w:val="a3"/>
        <w:spacing w:before="0" w:beforeAutospacing="0" w:after="0" w:afterAutospacing="0"/>
        <w:ind w:firstLine="567"/>
        <w:jc w:val="both"/>
        <w:rPr>
          <w:sz w:val="28"/>
          <w:szCs w:val="28"/>
          <w:lang w:val="kk-KZ"/>
        </w:rPr>
      </w:pPr>
      <w:r w:rsidRPr="00810831">
        <w:rPr>
          <w:i/>
          <w:iCs/>
          <w:sz w:val="28"/>
          <w:szCs w:val="28"/>
          <w:lang w:val="kk-KZ"/>
        </w:rPr>
        <w:t>In vitro</w:t>
      </w:r>
      <w:r w:rsidRPr="006B782E">
        <w:rPr>
          <w:sz w:val="28"/>
          <w:szCs w:val="28"/>
          <w:lang w:val="kk-KZ"/>
        </w:rPr>
        <w:t xml:space="preserve"> тәжірибелер полимермен тұрақтандырылған </w:t>
      </w:r>
      <w:r w:rsidRPr="006B782E">
        <w:rPr>
          <w:bCs/>
          <w:sz w:val="28"/>
          <w:szCs w:val="28"/>
          <w:lang w:val="kk-KZ"/>
        </w:rPr>
        <w:t>AuНС</w:t>
      </w:r>
      <w:r w:rsidR="0020517D">
        <w:rPr>
          <w:bCs/>
          <w:sz w:val="28"/>
          <w:szCs w:val="28"/>
          <w:lang w:val="kk-KZ"/>
        </w:rPr>
        <w:t>-дың</w:t>
      </w:r>
      <w:r w:rsidRPr="006B782E">
        <w:rPr>
          <w:sz w:val="28"/>
          <w:szCs w:val="28"/>
          <w:lang w:val="kk-KZ"/>
        </w:rPr>
        <w:t xml:space="preserve"> көрінетін</w:t>
      </w:r>
      <w:r w:rsidR="0020517D">
        <w:rPr>
          <w:sz w:val="28"/>
          <w:szCs w:val="28"/>
          <w:lang w:val="kk-KZ"/>
        </w:rPr>
        <w:t xml:space="preserve"> </w:t>
      </w:r>
      <w:r w:rsidR="00F85F0E">
        <w:rPr>
          <w:sz w:val="28"/>
          <w:szCs w:val="28"/>
          <w:lang w:val="kk-KZ"/>
        </w:rPr>
        <w:t>диапазондағы</w:t>
      </w:r>
      <w:r w:rsidRPr="006B782E">
        <w:rPr>
          <w:sz w:val="28"/>
          <w:szCs w:val="28"/>
          <w:lang w:val="kk-KZ"/>
        </w:rPr>
        <w:t xml:space="preserve"> жарық</w:t>
      </w:r>
      <w:r w:rsidR="001F7ABD">
        <w:rPr>
          <w:sz w:val="28"/>
          <w:szCs w:val="28"/>
          <w:lang w:val="kk-KZ"/>
        </w:rPr>
        <w:t xml:space="preserve"> көзімен</w:t>
      </w:r>
      <w:r w:rsidRPr="006B782E">
        <w:rPr>
          <w:sz w:val="28"/>
          <w:szCs w:val="28"/>
          <w:lang w:val="kk-KZ"/>
        </w:rPr>
        <w:t xml:space="preserve"> сәулелендіру кезінде</w:t>
      </w:r>
      <w:r w:rsidR="00F85F0E">
        <w:rPr>
          <w:sz w:val="28"/>
          <w:szCs w:val="28"/>
          <w:lang w:val="kk-KZ"/>
        </w:rPr>
        <w:t xml:space="preserve"> Эрлих</w:t>
      </w:r>
      <w:r w:rsidRPr="006B782E">
        <w:rPr>
          <w:sz w:val="28"/>
          <w:szCs w:val="28"/>
          <w:lang w:val="kk-KZ"/>
        </w:rPr>
        <w:t xml:space="preserve"> обыр жасушаларын </w:t>
      </w:r>
      <w:r w:rsidRPr="006B782E">
        <w:rPr>
          <w:sz w:val="28"/>
          <w:szCs w:val="28"/>
          <w:lang w:val="kk-KZ"/>
        </w:rPr>
        <w:lastRenderedPageBreak/>
        <w:t>тиімді фототермиялық жо</w:t>
      </w:r>
      <w:r w:rsidR="00F16460">
        <w:rPr>
          <w:sz w:val="28"/>
          <w:szCs w:val="28"/>
          <w:lang w:val="kk-KZ"/>
        </w:rPr>
        <w:t>ю</w:t>
      </w:r>
      <w:r w:rsidR="00F85F0E">
        <w:rPr>
          <w:sz w:val="28"/>
          <w:szCs w:val="28"/>
          <w:lang w:val="kk-KZ"/>
        </w:rPr>
        <w:t xml:space="preserve">ға </w:t>
      </w:r>
      <w:r w:rsidR="00F85F0E" w:rsidRPr="00F85F0E">
        <w:rPr>
          <w:sz w:val="28"/>
          <w:szCs w:val="28"/>
          <w:lang w:val="kk-KZ"/>
        </w:rPr>
        <w:t xml:space="preserve">қабілетті </w:t>
      </w:r>
      <w:r w:rsidR="00F85F0E">
        <w:rPr>
          <w:sz w:val="28"/>
          <w:szCs w:val="28"/>
          <w:lang w:val="kk-KZ"/>
        </w:rPr>
        <w:t>екенін</w:t>
      </w:r>
      <w:r w:rsidRPr="006B782E">
        <w:rPr>
          <w:sz w:val="28"/>
          <w:szCs w:val="28"/>
          <w:lang w:val="kk-KZ"/>
        </w:rPr>
        <w:t xml:space="preserve"> көрсетті. Осы нәтижелер негізінде </w:t>
      </w:r>
      <w:r w:rsidR="008E3A7D" w:rsidRPr="008E3A7D">
        <w:rPr>
          <w:sz w:val="28"/>
          <w:szCs w:val="28"/>
          <w:lang w:val="kk-KZ"/>
        </w:rPr>
        <w:t>фототермиялық</w:t>
      </w:r>
      <w:r w:rsidRPr="006B782E">
        <w:rPr>
          <w:sz w:val="28"/>
          <w:szCs w:val="28"/>
          <w:lang w:val="kk-KZ"/>
        </w:rPr>
        <w:t xml:space="preserve"> </w:t>
      </w:r>
      <w:r w:rsidR="00F85F0E">
        <w:rPr>
          <w:sz w:val="28"/>
          <w:szCs w:val="28"/>
          <w:lang w:val="kk-KZ"/>
        </w:rPr>
        <w:t>терапия</w:t>
      </w:r>
      <w:r w:rsidRPr="006B782E">
        <w:rPr>
          <w:sz w:val="28"/>
          <w:szCs w:val="28"/>
          <w:lang w:val="kk-KZ"/>
        </w:rPr>
        <w:t xml:space="preserve"> тиімділігін әрі қарай бағалау мақсатында </w:t>
      </w:r>
      <w:r w:rsidRPr="002D54F1">
        <w:rPr>
          <w:i/>
          <w:iCs/>
          <w:sz w:val="28"/>
          <w:szCs w:val="28"/>
          <w:lang w:val="kk-KZ"/>
        </w:rPr>
        <w:t>in vivo</w:t>
      </w:r>
      <w:r w:rsidRPr="006B782E">
        <w:rPr>
          <w:sz w:val="28"/>
          <w:szCs w:val="28"/>
          <w:lang w:val="kk-KZ"/>
        </w:rPr>
        <w:t xml:space="preserve"> зерттеулер жүргізілді. Тәжірибе барысында CD-1 тышқандарының сол жақ бүйір аймағына </w:t>
      </w:r>
      <w:r w:rsidR="00EB7818">
        <w:rPr>
          <w:sz w:val="28"/>
          <w:szCs w:val="28"/>
          <w:lang w:val="kk-KZ"/>
        </w:rPr>
        <w:t xml:space="preserve">Эрлих </w:t>
      </w:r>
      <w:r w:rsidRPr="006B782E">
        <w:rPr>
          <w:sz w:val="28"/>
          <w:szCs w:val="28"/>
          <w:lang w:val="kk-KZ"/>
        </w:rPr>
        <w:t>обыр жасушалары е</w:t>
      </w:r>
      <w:r w:rsidR="00EB7818">
        <w:rPr>
          <w:sz w:val="28"/>
          <w:szCs w:val="28"/>
          <w:lang w:val="kk-KZ"/>
        </w:rPr>
        <w:t>гіліп</w:t>
      </w:r>
      <w:r w:rsidRPr="006B782E">
        <w:rPr>
          <w:sz w:val="28"/>
          <w:szCs w:val="28"/>
          <w:lang w:val="kk-KZ"/>
        </w:rPr>
        <w:t xml:space="preserve">, </w:t>
      </w:r>
      <w:r w:rsidR="00EB7818" w:rsidRPr="00EB7818">
        <w:rPr>
          <w:sz w:val="28"/>
          <w:szCs w:val="28"/>
          <w:lang w:val="kk-KZ"/>
        </w:rPr>
        <w:t xml:space="preserve">нәтижесінде </w:t>
      </w:r>
      <w:r w:rsidRPr="006B782E">
        <w:rPr>
          <w:sz w:val="28"/>
          <w:szCs w:val="28"/>
          <w:lang w:val="kk-KZ"/>
        </w:rPr>
        <w:t>ісіктің қалыптасуын туғызды (</w:t>
      </w:r>
      <w:r w:rsidR="00F57F10">
        <w:rPr>
          <w:rStyle w:val="a7"/>
          <w:b w:val="0"/>
          <w:sz w:val="28"/>
          <w:szCs w:val="28"/>
          <w:lang w:val="kk-KZ"/>
        </w:rPr>
        <w:t>33</w:t>
      </w:r>
      <w:r w:rsidRPr="006B782E">
        <w:rPr>
          <w:rStyle w:val="a7"/>
          <w:b w:val="0"/>
          <w:sz w:val="28"/>
          <w:szCs w:val="28"/>
          <w:lang w:val="kk-KZ"/>
        </w:rPr>
        <w:t>-сурет</w:t>
      </w:r>
      <w:r w:rsidRPr="006B782E">
        <w:rPr>
          <w:sz w:val="28"/>
          <w:szCs w:val="28"/>
          <w:lang w:val="kk-KZ"/>
        </w:rPr>
        <w:t>). Ісікт</w:t>
      </w:r>
      <w:r w:rsidR="00AB03E0">
        <w:rPr>
          <w:sz w:val="28"/>
          <w:szCs w:val="28"/>
          <w:lang w:val="kk-KZ"/>
        </w:rPr>
        <w:t>ің</w:t>
      </w:r>
      <w:r w:rsidRPr="006B782E">
        <w:rPr>
          <w:sz w:val="28"/>
          <w:szCs w:val="28"/>
          <w:lang w:val="kk-KZ"/>
        </w:rPr>
        <w:t xml:space="preserve"> өсуін 10 күндік уақыт </w:t>
      </w:r>
      <w:r w:rsidR="00AB03E0">
        <w:rPr>
          <w:sz w:val="28"/>
          <w:szCs w:val="28"/>
          <w:lang w:val="kk-KZ"/>
        </w:rPr>
        <w:t>мерзімде бақыланды</w:t>
      </w:r>
      <w:r w:rsidR="008D610A">
        <w:rPr>
          <w:sz w:val="28"/>
          <w:szCs w:val="28"/>
          <w:lang w:val="kk-KZ"/>
        </w:rPr>
        <w:t xml:space="preserve">, </w:t>
      </w:r>
      <w:r w:rsidR="008D610A" w:rsidRPr="008D610A">
        <w:rPr>
          <w:sz w:val="28"/>
          <w:szCs w:val="28"/>
          <w:lang w:val="kk-KZ"/>
        </w:rPr>
        <w:t>бұл кезең жануар моделінде тұрақты ісік түзілуіне жеткілікті болды</w:t>
      </w:r>
      <w:r w:rsidRPr="006B782E">
        <w:rPr>
          <w:sz w:val="28"/>
          <w:szCs w:val="28"/>
          <w:lang w:val="kk-KZ"/>
        </w:rPr>
        <w:t xml:space="preserve">. </w:t>
      </w:r>
      <w:r w:rsidR="00C73627">
        <w:rPr>
          <w:sz w:val="28"/>
          <w:szCs w:val="28"/>
          <w:lang w:val="kk-KZ"/>
        </w:rPr>
        <w:t xml:space="preserve">Таңдалған мерзім </w:t>
      </w:r>
      <w:sdt>
        <w:sdtPr>
          <w:rPr>
            <w:color w:val="000000"/>
            <w:sz w:val="28"/>
            <w:szCs w:val="28"/>
            <w:lang w:val="kk-KZ"/>
          </w:rPr>
          <w:tag w:val="MENDELEY_CITATION_v3_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"/>
          <w:id w:val="-2064700193"/>
          <w:placeholder>
            <w:docPart w:val="DefaultPlaceholder_-1854013440"/>
          </w:placeholder>
        </w:sdtPr>
        <w:sdtEndPr/>
        <w:sdtContent>
          <w:r w:rsidR="00A11772" w:rsidRPr="00A11772">
            <w:rPr>
              <w:color w:val="000000"/>
              <w:sz w:val="28"/>
              <w:szCs w:val="28"/>
              <w:lang w:val="kk-KZ"/>
            </w:rPr>
            <w:t>[199]</w:t>
          </w:r>
        </w:sdtContent>
      </w:sdt>
      <w:r w:rsidR="002542AB" w:rsidRPr="00D01A01">
        <w:rPr>
          <w:sz w:val="28"/>
          <w:szCs w:val="28"/>
          <w:lang w:val="kk-KZ"/>
        </w:rPr>
        <w:t xml:space="preserve"> </w:t>
      </w:r>
      <w:r w:rsidR="005055DA">
        <w:rPr>
          <w:sz w:val="28"/>
          <w:szCs w:val="28"/>
          <w:lang w:val="kk-KZ"/>
        </w:rPr>
        <w:t xml:space="preserve">әдебиет </w:t>
      </w:r>
      <w:r w:rsidRPr="006B782E">
        <w:rPr>
          <w:sz w:val="28"/>
          <w:szCs w:val="28"/>
          <w:lang w:val="kk-KZ"/>
        </w:rPr>
        <w:t xml:space="preserve">деректерімен сәйкес келеді, өйткені Эрлих асцитті карциномасы бар жануарлар жасуша инокуляциясынан кейін 10–14 күн ішінде </w:t>
      </w:r>
      <w:r w:rsidR="00C73627" w:rsidRPr="00C73627">
        <w:rPr>
          <w:sz w:val="28"/>
          <w:szCs w:val="28"/>
          <w:lang w:val="kk-KZ"/>
        </w:rPr>
        <w:t xml:space="preserve">өлетіні </w:t>
      </w:r>
      <w:r w:rsidR="00C73627">
        <w:rPr>
          <w:sz w:val="28"/>
          <w:szCs w:val="28"/>
          <w:lang w:val="kk-KZ"/>
        </w:rPr>
        <w:t>баяндалған</w:t>
      </w:r>
      <w:r w:rsidRPr="006B782E">
        <w:rPr>
          <w:sz w:val="28"/>
          <w:szCs w:val="28"/>
          <w:lang w:val="kk-KZ"/>
        </w:rPr>
        <w:t xml:space="preserve">. </w:t>
      </w:r>
      <w:r w:rsidR="005055DA" w:rsidRPr="005055DA">
        <w:rPr>
          <w:sz w:val="28"/>
          <w:szCs w:val="28"/>
          <w:lang w:val="kk-KZ"/>
        </w:rPr>
        <w:t xml:space="preserve">Мұндай жедел прогрессияға бірнеше факторлар әсер </w:t>
      </w:r>
      <w:r w:rsidR="005055DA">
        <w:rPr>
          <w:sz w:val="28"/>
          <w:szCs w:val="28"/>
          <w:lang w:val="kk-KZ"/>
        </w:rPr>
        <w:t>етуі мүмкін:</w:t>
      </w:r>
      <w:r w:rsidRPr="006B782E">
        <w:rPr>
          <w:sz w:val="28"/>
          <w:szCs w:val="28"/>
          <w:lang w:val="kk-KZ"/>
        </w:rPr>
        <w:t xml:space="preserve"> I) енгізілген жасушалардың концентрациясы</w:t>
      </w:r>
      <w:r w:rsidR="00E40584">
        <w:rPr>
          <w:sz w:val="28"/>
          <w:szCs w:val="28"/>
          <w:lang w:val="kk-KZ"/>
        </w:rPr>
        <w:t>;</w:t>
      </w:r>
      <w:r w:rsidRPr="006B782E">
        <w:rPr>
          <w:sz w:val="28"/>
          <w:szCs w:val="28"/>
          <w:lang w:val="kk-KZ"/>
        </w:rPr>
        <w:t xml:space="preserve"> II) құрсақ қуысында</w:t>
      </w:r>
      <w:r w:rsidR="00884895">
        <w:rPr>
          <w:sz w:val="28"/>
          <w:szCs w:val="28"/>
          <w:lang w:val="kk-KZ"/>
        </w:rPr>
        <w:t xml:space="preserve"> жиналатын</w:t>
      </w:r>
      <w:r w:rsidRPr="006B782E">
        <w:rPr>
          <w:sz w:val="28"/>
          <w:szCs w:val="28"/>
          <w:lang w:val="kk-KZ"/>
        </w:rPr>
        <w:t xml:space="preserve"> сұйықтық мөлшеріне,</w:t>
      </w:r>
      <w:r w:rsidR="00E40584">
        <w:rPr>
          <w:sz w:val="28"/>
          <w:szCs w:val="28"/>
          <w:lang w:val="kk-KZ"/>
        </w:rPr>
        <w:t xml:space="preserve"> яғни </w:t>
      </w:r>
      <w:r w:rsidR="00E40584" w:rsidRPr="00E40584">
        <w:rPr>
          <w:sz w:val="28"/>
          <w:szCs w:val="28"/>
          <w:lang w:val="kk-KZ"/>
        </w:rPr>
        <w:t>асцитті сұйықтық ішкі қысымды арттырып, ішкі мүшелердің қысылуына және функциясының бұзылуына әкеледі</w:t>
      </w:r>
      <w:r w:rsidR="00E40584">
        <w:rPr>
          <w:sz w:val="28"/>
          <w:szCs w:val="28"/>
          <w:lang w:val="kk-KZ"/>
        </w:rPr>
        <w:t>;</w:t>
      </w:r>
      <w:r w:rsidRPr="006B782E">
        <w:rPr>
          <w:sz w:val="28"/>
          <w:szCs w:val="28"/>
          <w:lang w:val="kk-KZ"/>
        </w:rPr>
        <w:t xml:space="preserve"> III) жасушалардың бірнеше рет трансплантациялануы, себебі бұл</w:t>
      </w:r>
      <w:r w:rsidR="00F33584">
        <w:rPr>
          <w:sz w:val="28"/>
          <w:szCs w:val="28"/>
          <w:lang w:val="kk-KZ"/>
        </w:rPr>
        <w:t xml:space="preserve"> фактор</w:t>
      </w:r>
      <w:r w:rsidRPr="006B782E">
        <w:rPr>
          <w:sz w:val="28"/>
          <w:szCs w:val="28"/>
          <w:lang w:val="kk-KZ"/>
        </w:rPr>
        <w:t xml:space="preserve"> ісіктің </w:t>
      </w:r>
      <w:r w:rsidR="00F33584" w:rsidRPr="00F33584">
        <w:rPr>
          <w:sz w:val="28"/>
          <w:szCs w:val="28"/>
          <w:lang w:val="kk-KZ"/>
        </w:rPr>
        <w:t>агрессивтілігін күшейтіп, пролиферативті белсенділігін арттырады</w:t>
      </w:r>
      <w:r w:rsidRPr="006B782E">
        <w:rPr>
          <w:sz w:val="28"/>
          <w:szCs w:val="28"/>
          <w:lang w:val="kk-KZ"/>
        </w:rPr>
        <w:t>.</w:t>
      </w:r>
      <w:r w:rsidRPr="006B782E">
        <w:rPr>
          <w:lang w:val="kk-KZ"/>
        </w:rPr>
        <w:t xml:space="preserve"> </w:t>
      </w:r>
      <w:r w:rsidRPr="006B782E">
        <w:rPr>
          <w:sz w:val="28"/>
          <w:szCs w:val="28"/>
          <w:lang w:val="kk-KZ"/>
        </w:rPr>
        <w:t>Әр сәулелендіру процеcі алдында ісіктің сызықтық өлшемдері штангенциркуль көмегімен өлшеніп, көлемі төмендегі формула бойынша есептелді</w:t>
      </w:r>
      <w:r w:rsidR="00A861F4">
        <w:rPr>
          <w:sz w:val="28"/>
          <w:szCs w:val="28"/>
          <w:lang w:val="kk-KZ"/>
        </w:rPr>
        <w:t>:</w:t>
      </w:r>
    </w:p>
    <w:p w14:paraId="120504A7" w14:textId="77777777" w:rsidR="00600759" w:rsidRDefault="00600759" w:rsidP="00600759">
      <w:pPr>
        <w:pStyle w:val="a3"/>
        <w:spacing w:before="0" w:beforeAutospacing="0" w:after="0" w:afterAutospacing="0"/>
        <w:jc w:val="both"/>
        <w:rPr>
          <w:sz w:val="28"/>
          <w:szCs w:val="28"/>
          <w:lang w:val="kk-KZ"/>
        </w:rPr>
      </w:pPr>
    </w:p>
    <w:p w14:paraId="65904359" w14:textId="77777777" w:rsidR="00600759" w:rsidRDefault="00600759" w:rsidP="00600759">
      <w:pPr>
        <w:pStyle w:val="a3"/>
        <w:spacing w:before="0" w:beforeAutospacing="0" w:after="0" w:afterAutospacing="0"/>
        <w:ind w:left="3969"/>
        <w:jc w:val="both"/>
        <w:rPr>
          <w:sz w:val="28"/>
          <w:szCs w:val="28"/>
          <w:lang w:val="kk-KZ"/>
        </w:rPr>
      </w:pPr>
      <m:oMath>
        <m:r>
          <w:rPr>
            <w:rFonts w:ascii="Cambria Math" w:hAnsi="Cambria Math"/>
            <w:sz w:val="28"/>
            <w:szCs w:val="28"/>
            <w:lang w:val="kk-KZ"/>
          </w:rPr>
          <m:t>V=</m:t>
        </m:r>
        <m:f>
          <m:fPr>
            <m:type m:val="skw"/>
            <m:ctrlPr>
              <w:rPr>
                <w:rFonts w:ascii="Cambria Math" w:hAnsi="Cambria Math"/>
                <w:sz w:val="28"/>
                <w:szCs w:val="28"/>
              </w:rPr>
            </m:ctrlPr>
          </m:fPr>
          <m:num>
            <m:r>
              <w:rPr>
                <w:rFonts w:ascii="Cambria Math" w:hAnsi="Cambria Math"/>
                <w:sz w:val="28"/>
                <w:szCs w:val="28"/>
                <w:lang w:val="kk-KZ"/>
              </w:rPr>
              <m:t>4</m:t>
            </m:r>
          </m:num>
          <m:den>
            <m:r>
              <w:rPr>
                <w:rFonts w:ascii="Cambria Math" w:hAnsi="Cambria Math"/>
                <w:sz w:val="28"/>
                <w:szCs w:val="28"/>
                <w:lang w:val="kk-KZ"/>
              </w:rPr>
              <m:t>3</m:t>
            </m:r>
          </m:den>
        </m:f>
        <m:r>
          <w:rPr>
            <w:rFonts w:ascii="Cambria Math" w:hAnsi="Cambria Math"/>
            <w:sz w:val="28"/>
            <w:szCs w:val="28"/>
            <w:lang w:val="kk-KZ"/>
          </w:rPr>
          <m:t>π</m:t>
        </m:r>
        <m:sSup>
          <m:sSupPr>
            <m:ctrlPr>
              <w:rPr>
                <w:rFonts w:ascii="Cambria Math" w:hAnsi="Cambria Math"/>
                <w:sz w:val="28"/>
                <w:szCs w:val="28"/>
              </w:rPr>
            </m:ctrlPr>
          </m:sSupPr>
          <m:e>
            <m:r>
              <w:rPr>
                <w:rFonts w:ascii="Cambria Math" w:hAnsi="Cambria Math"/>
                <w:sz w:val="28"/>
                <w:szCs w:val="28"/>
                <w:lang w:val="kk-KZ"/>
              </w:rPr>
              <m:t>R</m:t>
            </m:r>
          </m:e>
          <m:sup>
            <m:r>
              <w:rPr>
                <w:rFonts w:ascii="Cambria Math" w:hAnsi="Cambria Math"/>
                <w:sz w:val="28"/>
                <w:szCs w:val="28"/>
                <w:lang w:val="kk-KZ"/>
              </w:rPr>
              <m:t>3</m:t>
            </m:r>
          </m:sup>
        </m:sSup>
      </m:oMath>
      <w:r w:rsidRPr="00810831">
        <w:rPr>
          <w:sz w:val="28"/>
          <w:szCs w:val="28"/>
          <w:lang w:val="kk-KZ"/>
        </w:rPr>
        <w:tab/>
      </w:r>
      <w:r w:rsidRPr="00810831">
        <w:rPr>
          <w:sz w:val="28"/>
          <w:szCs w:val="28"/>
          <w:lang w:val="kk-KZ"/>
        </w:rPr>
        <w:tab/>
      </w:r>
      <w:r w:rsidRPr="00810831">
        <w:rPr>
          <w:sz w:val="28"/>
          <w:szCs w:val="28"/>
          <w:lang w:val="kk-KZ"/>
        </w:rPr>
        <w:tab/>
      </w:r>
      <w:r w:rsidRPr="00810831">
        <w:rPr>
          <w:sz w:val="28"/>
          <w:szCs w:val="28"/>
          <w:lang w:val="kk-KZ"/>
        </w:rPr>
        <w:tab/>
      </w:r>
      <w:r w:rsidRPr="00810831">
        <w:rPr>
          <w:sz w:val="28"/>
          <w:szCs w:val="28"/>
          <w:lang w:val="kk-KZ"/>
        </w:rPr>
        <w:tab/>
      </w:r>
      <w:r w:rsidRPr="00810831">
        <w:rPr>
          <w:sz w:val="28"/>
          <w:szCs w:val="28"/>
          <w:lang w:val="kk-KZ"/>
        </w:rPr>
        <w:tab/>
        <w:t>(6)</w:t>
      </w:r>
    </w:p>
    <w:p w14:paraId="6A748E83" w14:textId="77777777" w:rsidR="00600759" w:rsidRPr="00810831" w:rsidRDefault="00600759" w:rsidP="00600759">
      <w:pPr>
        <w:pStyle w:val="a3"/>
        <w:spacing w:before="0" w:beforeAutospacing="0" w:after="0" w:afterAutospacing="0"/>
        <w:jc w:val="both"/>
        <w:rPr>
          <w:sz w:val="28"/>
          <w:szCs w:val="28"/>
          <w:lang w:val="kk-KZ"/>
        </w:rPr>
      </w:pPr>
    </w:p>
    <w:p w14:paraId="148C27FC" w14:textId="402E1A16" w:rsidR="00600759" w:rsidRDefault="00600759" w:rsidP="00600759">
      <w:pPr>
        <w:pStyle w:val="a3"/>
        <w:spacing w:before="0" w:beforeAutospacing="0" w:after="0" w:afterAutospacing="0"/>
        <w:rPr>
          <w:sz w:val="28"/>
          <w:szCs w:val="28"/>
          <w:lang w:val="kk-KZ"/>
        </w:rPr>
      </w:pPr>
      <w:r w:rsidRPr="006B782E">
        <w:rPr>
          <w:sz w:val="28"/>
          <w:szCs w:val="28"/>
          <w:lang w:val="kk-KZ"/>
        </w:rPr>
        <w:t>мұнда</w:t>
      </w:r>
      <w:r w:rsidR="004A7FD2">
        <w:rPr>
          <w:sz w:val="28"/>
          <w:szCs w:val="28"/>
          <w:lang w:val="kk-KZ"/>
        </w:rPr>
        <w:t>ғы</w:t>
      </w:r>
      <w:r w:rsidRPr="006B782E">
        <w:rPr>
          <w:sz w:val="28"/>
          <w:szCs w:val="28"/>
          <w:lang w:val="kk-KZ"/>
        </w:rPr>
        <w:t xml:space="preserve"> </w:t>
      </w:r>
      <m:oMath>
        <m:r>
          <w:rPr>
            <w:rFonts w:ascii="Cambria Math" w:hAnsi="Cambria Math"/>
            <w:sz w:val="28"/>
            <w:szCs w:val="28"/>
            <w:lang w:val="kk-KZ"/>
          </w:rPr>
          <m:t>R</m:t>
        </m:r>
      </m:oMath>
      <w:r w:rsidRPr="006B782E">
        <w:rPr>
          <w:sz w:val="28"/>
          <w:szCs w:val="28"/>
          <w:lang w:val="kk-KZ"/>
        </w:rPr>
        <w:t xml:space="preserve"> – ісіктің радиусы, ал </w:t>
      </w:r>
      <m:oMath>
        <m:r>
          <w:rPr>
            <w:rFonts w:ascii="Cambria Math" w:hAnsi="Cambria Math"/>
            <w:sz w:val="28"/>
            <w:szCs w:val="28"/>
            <w:lang w:val="kk-KZ"/>
          </w:rPr>
          <m:t>π</m:t>
        </m:r>
      </m:oMath>
      <w:r w:rsidRPr="006B782E">
        <w:rPr>
          <w:sz w:val="28"/>
          <w:szCs w:val="28"/>
          <w:lang w:val="kk-KZ"/>
        </w:rPr>
        <w:t xml:space="preserve"> мәні 3,14-ке тең.</w:t>
      </w:r>
    </w:p>
    <w:p w14:paraId="5FE6B3B4" w14:textId="77777777" w:rsidR="00600759" w:rsidRPr="006B782E" w:rsidRDefault="00600759" w:rsidP="00600759">
      <w:pPr>
        <w:pStyle w:val="a3"/>
        <w:spacing w:before="0" w:beforeAutospacing="0" w:after="0" w:afterAutospacing="0"/>
        <w:rPr>
          <w:sz w:val="28"/>
          <w:szCs w:val="28"/>
          <w:lang w:val="kk-KZ"/>
        </w:rPr>
      </w:pPr>
    </w:p>
    <w:p w14:paraId="3088F355" w14:textId="77777777" w:rsidR="00600759" w:rsidRDefault="00600759" w:rsidP="00600759">
      <w:pPr>
        <w:pStyle w:val="a3"/>
        <w:spacing w:before="0" w:beforeAutospacing="0" w:after="0" w:afterAutospacing="0"/>
        <w:jc w:val="center"/>
        <w:rPr>
          <w:sz w:val="28"/>
          <w:szCs w:val="28"/>
          <w:lang w:val="kk-KZ"/>
        </w:rPr>
      </w:pPr>
      <w:r w:rsidRPr="004A0759">
        <w:rPr>
          <w:noProof/>
          <w:sz w:val="28"/>
          <w:szCs w:val="28"/>
        </w:rPr>
        <w:drawing>
          <wp:inline distT="0" distB="0" distL="0" distR="0" wp14:anchorId="45628F38" wp14:editId="711D2019">
            <wp:extent cx="3783015" cy="3268639"/>
            <wp:effectExtent l="0" t="0" r="8255" b="825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2.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796337" cy="3280150"/>
                    </a:xfrm>
                    <a:prstGeom prst="rect">
                      <a:avLst/>
                    </a:prstGeom>
                  </pic:spPr>
                </pic:pic>
              </a:graphicData>
            </a:graphic>
          </wp:inline>
        </w:drawing>
      </w:r>
    </w:p>
    <w:p w14:paraId="10EBCFC9" w14:textId="77777777" w:rsidR="00600759" w:rsidRPr="004A0759" w:rsidRDefault="00600759" w:rsidP="00600759">
      <w:pPr>
        <w:pStyle w:val="a3"/>
        <w:spacing w:before="0" w:beforeAutospacing="0" w:after="0" w:afterAutospacing="0"/>
        <w:jc w:val="center"/>
        <w:rPr>
          <w:sz w:val="28"/>
          <w:szCs w:val="28"/>
          <w:lang w:val="kk-KZ"/>
        </w:rPr>
      </w:pPr>
    </w:p>
    <w:p w14:paraId="418F0592" w14:textId="629E396E" w:rsidR="00600759" w:rsidRPr="004A0759" w:rsidRDefault="00F57F10" w:rsidP="00600759">
      <w:pPr>
        <w:pStyle w:val="a3"/>
        <w:spacing w:before="0" w:beforeAutospacing="0" w:after="0" w:afterAutospacing="0"/>
        <w:jc w:val="center"/>
        <w:rPr>
          <w:sz w:val="28"/>
          <w:szCs w:val="28"/>
          <w:lang w:val="kk-KZ"/>
        </w:rPr>
      </w:pPr>
      <w:r>
        <w:rPr>
          <w:rStyle w:val="a7"/>
          <w:b w:val="0"/>
          <w:bCs w:val="0"/>
          <w:sz w:val="28"/>
          <w:szCs w:val="28"/>
          <w:lang w:val="kk-KZ"/>
        </w:rPr>
        <w:t>33</w:t>
      </w:r>
      <w:r w:rsidR="00600759" w:rsidRPr="004A0759">
        <w:rPr>
          <w:rStyle w:val="a7"/>
          <w:b w:val="0"/>
          <w:bCs w:val="0"/>
          <w:sz w:val="28"/>
          <w:szCs w:val="28"/>
          <w:lang w:val="kk-KZ"/>
        </w:rPr>
        <w:t>-сурет.</w:t>
      </w:r>
      <w:r w:rsidR="00600759" w:rsidRPr="004A0759">
        <w:rPr>
          <w:sz w:val="28"/>
          <w:szCs w:val="28"/>
          <w:lang w:val="kk-KZ"/>
        </w:rPr>
        <w:t xml:space="preserve"> Тышқандардың сол жақ бүйіріне </w:t>
      </w:r>
      <w:r w:rsidR="00600759" w:rsidRPr="004A0759">
        <w:rPr>
          <w:bCs/>
          <w:sz w:val="28"/>
          <w:szCs w:val="28"/>
          <w:lang w:val="kk-KZ"/>
        </w:rPr>
        <w:t>AuНС</w:t>
      </w:r>
      <w:r w:rsidR="00600759" w:rsidRPr="004A0759">
        <w:rPr>
          <w:sz w:val="28"/>
          <w:szCs w:val="28"/>
          <w:lang w:val="kk-KZ"/>
        </w:rPr>
        <w:t xml:space="preserve">–ПВП енгізу (A); ісік </w:t>
      </w:r>
      <w:r w:rsidR="00600759">
        <w:rPr>
          <w:sz w:val="28"/>
          <w:szCs w:val="28"/>
          <w:lang w:val="kk-KZ"/>
        </w:rPr>
        <w:t>көлемін</w:t>
      </w:r>
      <w:r w:rsidR="00600759" w:rsidRPr="004A0759">
        <w:rPr>
          <w:sz w:val="28"/>
          <w:szCs w:val="28"/>
          <w:lang w:val="kk-KZ"/>
        </w:rPr>
        <w:t xml:space="preserve"> штангенциркульмен өлшеу (Б); 633 нм толқын ұзындығындағы лазер жарығымен ісікті сәулелендіру (C); </w:t>
      </w:r>
      <w:r w:rsidR="00621704">
        <w:rPr>
          <w:sz w:val="28"/>
          <w:szCs w:val="28"/>
          <w:lang w:val="kk-KZ"/>
        </w:rPr>
        <w:t>құрсақ қабатын</w:t>
      </w:r>
      <w:r w:rsidR="00600759" w:rsidRPr="004A0759">
        <w:rPr>
          <w:sz w:val="28"/>
          <w:szCs w:val="28"/>
          <w:lang w:val="kk-KZ"/>
        </w:rPr>
        <w:t xml:space="preserve"> диссекциялау (ісік алу үшін құрсақ </w:t>
      </w:r>
      <w:r w:rsidR="00C57D58">
        <w:rPr>
          <w:sz w:val="28"/>
          <w:szCs w:val="28"/>
          <w:lang w:val="kk-KZ"/>
        </w:rPr>
        <w:t>қуысын</w:t>
      </w:r>
      <w:r w:rsidR="00600759" w:rsidRPr="004A0759">
        <w:rPr>
          <w:sz w:val="28"/>
          <w:szCs w:val="28"/>
          <w:lang w:val="kk-KZ"/>
        </w:rPr>
        <w:t xml:space="preserve"> кесу) арқылы ісікті алу (Д)</w:t>
      </w:r>
    </w:p>
    <w:p w14:paraId="26D58AAE" w14:textId="78587D83" w:rsidR="00600759" w:rsidRDefault="00600759" w:rsidP="00600759">
      <w:pPr>
        <w:pStyle w:val="a3"/>
        <w:spacing w:before="0" w:beforeAutospacing="0" w:after="0" w:afterAutospacing="0"/>
        <w:ind w:firstLine="567"/>
        <w:jc w:val="both"/>
        <w:rPr>
          <w:sz w:val="28"/>
          <w:szCs w:val="28"/>
          <w:lang w:val="kk-KZ"/>
        </w:rPr>
      </w:pPr>
    </w:p>
    <w:p w14:paraId="69360A7A" w14:textId="611934EA" w:rsidR="00600759" w:rsidRDefault="00600759" w:rsidP="00600759">
      <w:pPr>
        <w:pStyle w:val="a3"/>
        <w:spacing w:before="0" w:beforeAutospacing="0" w:after="0" w:afterAutospacing="0"/>
        <w:ind w:firstLine="567"/>
        <w:jc w:val="both"/>
        <w:rPr>
          <w:sz w:val="28"/>
          <w:szCs w:val="28"/>
          <w:lang w:val="kk-KZ"/>
        </w:rPr>
      </w:pPr>
      <w:r w:rsidRPr="006B782E">
        <w:rPr>
          <w:sz w:val="28"/>
          <w:szCs w:val="28"/>
          <w:lang w:val="kk-KZ"/>
        </w:rPr>
        <w:lastRenderedPageBreak/>
        <w:t>ПВП</w:t>
      </w:r>
      <w:r>
        <w:rPr>
          <w:sz w:val="28"/>
          <w:szCs w:val="28"/>
          <w:lang w:val="kk-KZ"/>
        </w:rPr>
        <w:t>-</w:t>
      </w:r>
      <w:r w:rsidRPr="006B782E">
        <w:rPr>
          <w:sz w:val="28"/>
          <w:szCs w:val="28"/>
          <w:lang w:val="kk-KZ"/>
        </w:rPr>
        <w:t xml:space="preserve">мен тұрақтандырылған </w:t>
      </w:r>
      <w:r w:rsidRPr="006B782E">
        <w:rPr>
          <w:bCs/>
          <w:sz w:val="28"/>
          <w:szCs w:val="28"/>
          <w:lang w:val="kk-KZ"/>
        </w:rPr>
        <w:t>AuНС</w:t>
      </w:r>
      <w:r w:rsidRPr="006B782E">
        <w:rPr>
          <w:sz w:val="28"/>
          <w:szCs w:val="28"/>
          <w:lang w:val="kk-KZ"/>
        </w:rPr>
        <w:t xml:space="preserve"> енгізілген қатерлі ісігі бар тышқандарды лазерлік сәулелену процесі фототермиялық терапияның</w:t>
      </w:r>
      <w:r w:rsidR="00316630">
        <w:rPr>
          <w:sz w:val="28"/>
          <w:szCs w:val="28"/>
          <w:lang w:val="kk-KZ"/>
        </w:rPr>
        <w:t xml:space="preserve"> айтарлықтай әсерін көрсетті (3</w:t>
      </w:r>
      <w:r w:rsidR="00F57F10">
        <w:rPr>
          <w:sz w:val="28"/>
          <w:szCs w:val="28"/>
          <w:lang w:val="kk-KZ"/>
        </w:rPr>
        <w:t>4</w:t>
      </w:r>
      <w:r w:rsidRPr="006B782E">
        <w:rPr>
          <w:sz w:val="28"/>
          <w:szCs w:val="28"/>
          <w:lang w:val="kk-KZ"/>
        </w:rPr>
        <w:t xml:space="preserve">-сурет). Бұл нәтиже полимермен қапталған </w:t>
      </w:r>
      <w:r w:rsidR="00B04C5E" w:rsidRPr="00B04C5E">
        <w:rPr>
          <w:sz w:val="28"/>
          <w:szCs w:val="28"/>
          <w:lang w:val="kk-KZ"/>
        </w:rPr>
        <w:t>Au</w:t>
      </w:r>
      <w:r w:rsidR="00B04C5E">
        <w:rPr>
          <w:sz w:val="28"/>
          <w:szCs w:val="28"/>
          <w:lang w:val="kk-KZ"/>
        </w:rPr>
        <w:t>НБ-</w:t>
      </w:r>
      <w:r w:rsidRPr="006B782E">
        <w:rPr>
          <w:sz w:val="28"/>
          <w:szCs w:val="28"/>
          <w:lang w:val="kk-KZ"/>
        </w:rPr>
        <w:t>інің және көрінетін</w:t>
      </w:r>
      <w:r w:rsidR="00B04C5E">
        <w:rPr>
          <w:sz w:val="28"/>
          <w:szCs w:val="28"/>
          <w:lang w:val="kk-KZ"/>
        </w:rPr>
        <w:t xml:space="preserve"> аймақтағы</w:t>
      </w:r>
      <w:r w:rsidRPr="006B782E">
        <w:rPr>
          <w:sz w:val="28"/>
          <w:szCs w:val="28"/>
          <w:lang w:val="kk-KZ"/>
        </w:rPr>
        <w:t xml:space="preserve"> лазерлік сәулелену ісіктің одан әрі өсуін тежеуде тиімді екенін дәлелдейді.</w:t>
      </w:r>
    </w:p>
    <w:p w14:paraId="2FEB32F4" w14:textId="77777777" w:rsidR="007A7EA8" w:rsidRPr="006B782E" w:rsidRDefault="007A7EA8" w:rsidP="00600759">
      <w:pPr>
        <w:pStyle w:val="a3"/>
        <w:spacing w:before="0" w:beforeAutospacing="0" w:after="0" w:afterAutospacing="0"/>
        <w:ind w:firstLine="567"/>
        <w:jc w:val="both"/>
        <w:rPr>
          <w:sz w:val="28"/>
          <w:szCs w:val="28"/>
          <w:lang w:val="kk-KZ"/>
        </w:rPr>
      </w:pPr>
    </w:p>
    <w:p w14:paraId="0F4EBBC1" w14:textId="6D0E9574" w:rsidR="00600759" w:rsidRDefault="00600759" w:rsidP="00600759">
      <w:pPr>
        <w:pStyle w:val="a3"/>
        <w:spacing w:before="0" w:beforeAutospacing="0" w:after="0" w:afterAutospacing="0"/>
        <w:jc w:val="center"/>
        <w:rPr>
          <w:sz w:val="28"/>
          <w:szCs w:val="28"/>
          <w:lang w:val="kk-KZ"/>
        </w:rPr>
      </w:pPr>
      <w:r>
        <w:rPr>
          <w:noProof/>
          <w:sz w:val="28"/>
          <w:szCs w:val="28"/>
        </w:rPr>
        <w:drawing>
          <wp:inline distT="0" distB="0" distL="0" distR="0" wp14:anchorId="2EE3AF27" wp14:editId="7011081E">
            <wp:extent cx="4526521" cy="3487479"/>
            <wp:effectExtent l="0" t="0" r="0" b="0"/>
            <wp:docPr id="23" name="Рисунок 23" descr="Ісік көлемі-уақы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Ісік көлемі-уақыт"/>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529755" cy="3489971"/>
                    </a:xfrm>
                    <a:prstGeom prst="rect">
                      <a:avLst/>
                    </a:prstGeom>
                    <a:noFill/>
                    <a:ln>
                      <a:noFill/>
                    </a:ln>
                  </pic:spPr>
                </pic:pic>
              </a:graphicData>
            </a:graphic>
          </wp:inline>
        </w:drawing>
      </w:r>
    </w:p>
    <w:p w14:paraId="638862AC" w14:textId="77777777" w:rsidR="007A7EA8" w:rsidRPr="006B782E" w:rsidRDefault="007A7EA8" w:rsidP="00600759">
      <w:pPr>
        <w:pStyle w:val="a3"/>
        <w:spacing w:before="0" w:beforeAutospacing="0" w:after="0" w:afterAutospacing="0"/>
        <w:jc w:val="center"/>
        <w:rPr>
          <w:sz w:val="28"/>
          <w:szCs w:val="28"/>
          <w:lang w:val="kk-KZ"/>
        </w:rPr>
      </w:pPr>
    </w:p>
    <w:p w14:paraId="5A85927C" w14:textId="62E684BA" w:rsidR="00600759" w:rsidRPr="006B782E" w:rsidRDefault="00F57F10" w:rsidP="00600759">
      <w:pPr>
        <w:pStyle w:val="a3"/>
        <w:spacing w:before="0" w:beforeAutospacing="0" w:after="0" w:afterAutospacing="0"/>
        <w:jc w:val="center"/>
        <w:rPr>
          <w:sz w:val="28"/>
          <w:szCs w:val="28"/>
          <w:lang w:val="kk-KZ"/>
        </w:rPr>
      </w:pPr>
      <w:r>
        <w:rPr>
          <w:sz w:val="28"/>
          <w:szCs w:val="28"/>
          <w:lang w:val="kk-KZ"/>
        </w:rPr>
        <w:t>34</w:t>
      </w:r>
      <w:r w:rsidR="00600759" w:rsidRPr="006B782E">
        <w:rPr>
          <w:sz w:val="28"/>
          <w:szCs w:val="28"/>
          <w:lang w:val="kk-KZ"/>
        </w:rPr>
        <w:t xml:space="preserve">-сурет. Ісік өсуінің 9 күн бойы бақылау нәтижелері. Деректер </w:t>
      </w:r>
      <w:r w:rsidR="00600759" w:rsidRPr="006B782E">
        <w:rPr>
          <w:rStyle w:val="a7"/>
          <w:b w:val="0"/>
          <w:sz w:val="28"/>
          <w:szCs w:val="28"/>
          <w:lang w:val="kk-KZ"/>
        </w:rPr>
        <w:t>орташа мән ± стандартты ауытқу</w:t>
      </w:r>
      <w:r w:rsidR="00600759" w:rsidRPr="006B782E">
        <w:rPr>
          <w:sz w:val="28"/>
          <w:szCs w:val="28"/>
          <w:lang w:val="kk-KZ"/>
        </w:rPr>
        <w:t xml:space="preserve"> түрінде </w:t>
      </w:r>
      <w:r w:rsidR="00872ADC">
        <w:rPr>
          <w:sz w:val="28"/>
          <w:szCs w:val="28"/>
          <w:lang w:val="kk-KZ"/>
        </w:rPr>
        <w:t>көрсетілген</w:t>
      </w:r>
      <w:r w:rsidR="00600759" w:rsidRPr="006B782E">
        <w:rPr>
          <w:sz w:val="28"/>
          <w:szCs w:val="28"/>
          <w:lang w:val="kk-KZ"/>
        </w:rPr>
        <w:t xml:space="preserve"> </w:t>
      </w:r>
      <w:r w:rsidR="00600759" w:rsidRPr="00E83F23">
        <w:rPr>
          <w:bCs/>
          <w:sz w:val="28"/>
          <w:szCs w:val="28"/>
          <w:lang w:val="kk-KZ"/>
        </w:rPr>
        <w:t>(</w:t>
      </w:r>
      <w:r w:rsidR="00600759" w:rsidRPr="006B782E">
        <w:rPr>
          <w:rStyle w:val="a7"/>
          <w:b w:val="0"/>
          <w:sz w:val="28"/>
          <w:szCs w:val="28"/>
          <w:lang w:val="kk-KZ"/>
        </w:rPr>
        <w:t>n = 5</w:t>
      </w:r>
      <w:r w:rsidR="00600759" w:rsidRPr="00E83F23">
        <w:rPr>
          <w:bCs/>
          <w:sz w:val="28"/>
          <w:szCs w:val="28"/>
          <w:lang w:val="kk-KZ"/>
        </w:rPr>
        <w:t>).</w:t>
      </w:r>
      <w:r w:rsidR="00600759" w:rsidRPr="006B782E">
        <w:rPr>
          <w:sz w:val="28"/>
          <w:szCs w:val="28"/>
          <w:lang w:val="kk-KZ"/>
        </w:rPr>
        <w:t xml:space="preserve"> Статистикалық маңызды айырмашылық</w:t>
      </w:r>
      <w:r w:rsidR="0062413B">
        <w:rPr>
          <w:sz w:val="28"/>
          <w:szCs w:val="28"/>
          <w:lang w:val="kk-KZ"/>
        </w:rPr>
        <w:t>:</w:t>
      </w:r>
      <w:r w:rsidR="00600759" w:rsidRPr="006B782E">
        <w:rPr>
          <w:sz w:val="28"/>
          <w:szCs w:val="28"/>
          <w:lang w:val="kk-KZ"/>
        </w:rPr>
        <w:t xml:space="preserve"> **** </w:t>
      </w:r>
      <w:r w:rsidR="00600759" w:rsidRPr="006B782E">
        <w:rPr>
          <w:b/>
          <w:sz w:val="28"/>
          <w:szCs w:val="28"/>
          <w:lang w:val="kk-KZ"/>
        </w:rPr>
        <w:t>=</w:t>
      </w:r>
      <w:r w:rsidR="00600759" w:rsidRPr="00E83F23">
        <w:rPr>
          <w:bCs/>
          <w:sz w:val="28"/>
          <w:szCs w:val="28"/>
          <w:lang w:val="kk-KZ"/>
        </w:rPr>
        <w:t xml:space="preserve"> </w:t>
      </w:r>
      <w:r w:rsidR="00600759" w:rsidRPr="00E83F23">
        <w:rPr>
          <w:rStyle w:val="a7"/>
          <w:b w:val="0"/>
          <w:i/>
          <w:sz w:val="28"/>
          <w:szCs w:val="28"/>
          <w:lang w:val="kk-KZ"/>
        </w:rPr>
        <w:t>p &lt; 0</w:t>
      </w:r>
      <w:r w:rsidR="00600759">
        <w:rPr>
          <w:rStyle w:val="a7"/>
          <w:b w:val="0"/>
          <w:i/>
          <w:sz w:val="28"/>
          <w:szCs w:val="28"/>
          <w:lang w:val="kk-KZ"/>
        </w:rPr>
        <w:t>,</w:t>
      </w:r>
      <w:r w:rsidR="00600759" w:rsidRPr="00E83F23">
        <w:rPr>
          <w:rStyle w:val="a7"/>
          <w:b w:val="0"/>
          <w:i/>
          <w:sz w:val="28"/>
          <w:szCs w:val="28"/>
          <w:lang w:val="kk-KZ"/>
        </w:rPr>
        <w:t>0001</w:t>
      </w:r>
      <w:r w:rsidR="00600759" w:rsidRPr="006B782E">
        <w:rPr>
          <w:sz w:val="28"/>
          <w:szCs w:val="28"/>
          <w:lang w:val="kk-KZ"/>
        </w:rPr>
        <w:t xml:space="preserve"> </w:t>
      </w:r>
      <w:sdt>
        <w:sdtPr>
          <w:rPr>
            <w:color w:val="000000"/>
            <w:sz w:val="28"/>
            <w:szCs w:val="28"/>
            <w:lang w:val="kk-KZ"/>
          </w:rPr>
          <w:tag w:val="MENDELEY_CITATION_v3_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"/>
          <w:id w:val="446905170"/>
          <w:placeholder>
            <w:docPart w:val="DefaultPlaceholder_-1854013440"/>
          </w:placeholder>
        </w:sdtPr>
        <w:sdtEndPr/>
        <w:sdtContent>
          <w:r w:rsidR="00A11772" w:rsidRPr="00A11772">
            <w:rPr>
              <w:color w:val="000000"/>
              <w:sz w:val="28"/>
              <w:szCs w:val="28"/>
              <w:lang w:val="kk-KZ"/>
            </w:rPr>
            <w:t>[156]</w:t>
          </w:r>
        </w:sdtContent>
      </w:sdt>
    </w:p>
    <w:p w14:paraId="515181CD" w14:textId="77777777" w:rsidR="00600759" w:rsidRPr="006B782E" w:rsidRDefault="00600759" w:rsidP="00600759">
      <w:pPr>
        <w:pStyle w:val="a3"/>
        <w:spacing w:before="0" w:beforeAutospacing="0" w:after="0" w:afterAutospacing="0"/>
        <w:jc w:val="center"/>
        <w:rPr>
          <w:sz w:val="28"/>
          <w:szCs w:val="28"/>
          <w:lang w:val="kk-KZ"/>
        </w:rPr>
      </w:pPr>
    </w:p>
    <w:p w14:paraId="3EED7EBF" w14:textId="31F0914C" w:rsidR="00600759" w:rsidRDefault="00600759" w:rsidP="00600759">
      <w:pPr>
        <w:pStyle w:val="a3"/>
        <w:spacing w:before="0" w:beforeAutospacing="0" w:after="0" w:afterAutospacing="0"/>
        <w:ind w:firstLine="567"/>
        <w:jc w:val="both"/>
        <w:rPr>
          <w:sz w:val="28"/>
          <w:szCs w:val="28"/>
          <w:lang w:val="kk-KZ"/>
        </w:rPr>
      </w:pPr>
      <w:r w:rsidRPr="006B782E">
        <w:rPr>
          <w:sz w:val="28"/>
          <w:szCs w:val="28"/>
          <w:lang w:val="kk-KZ"/>
        </w:rPr>
        <w:t>Соңғы сәул</w:t>
      </w:r>
      <w:r w:rsidR="00316630">
        <w:rPr>
          <w:sz w:val="28"/>
          <w:szCs w:val="28"/>
          <w:lang w:val="kk-KZ"/>
        </w:rPr>
        <w:t>елендіруден</w:t>
      </w:r>
      <w:r w:rsidR="00423F2E">
        <w:rPr>
          <w:sz w:val="28"/>
          <w:szCs w:val="28"/>
          <w:lang w:val="kk-KZ"/>
        </w:rPr>
        <w:t xml:space="preserve"> </w:t>
      </w:r>
      <w:r w:rsidR="00423F2E" w:rsidRPr="00423F2E">
        <w:rPr>
          <w:sz w:val="28"/>
          <w:szCs w:val="28"/>
          <w:lang w:val="kk-KZ"/>
        </w:rPr>
        <w:t>кейін</w:t>
      </w:r>
      <w:r w:rsidR="00F57F10">
        <w:rPr>
          <w:sz w:val="28"/>
          <w:szCs w:val="28"/>
          <w:lang w:val="kk-KZ"/>
        </w:rPr>
        <w:t xml:space="preserve"> үш күн өткен соң (33</w:t>
      </w:r>
      <w:r w:rsidRPr="006B782E">
        <w:rPr>
          <w:rStyle w:val="a7"/>
          <w:b w:val="0"/>
          <w:sz w:val="28"/>
          <w:szCs w:val="28"/>
          <w:lang w:val="kk-KZ"/>
        </w:rPr>
        <w:t>С-сурет</w:t>
      </w:r>
      <w:r w:rsidRPr="006B782E">
        <w:rPr>
          <w:sz w:val="28"/>
          <w:szCs w:val="28"/>
          <w:lang w:val="kk-KZ"/>
        </w:rPr>
        <w:t xml:space="preserve">), </w:t>
      </w:r>
      <w:r w:rsidR="00D83239" w:rsidRPr="00D83239">
        <w:rPr>
          <w:sz w:val="28"/>
          <w:szCs w:val="28"/>
          <w:lang w:val="kk-KZ"/>
        </w:rPr>
        <w:t xml:space="preserve">тәжірибелік </w:t>
      </w:r>
      <w:r w:rsidRPr="006B782E">
        <w:rPr>
          <w:sz w:val="28"/>
          <w:szCs w:val="28"/>
          <w:lang w:val="kk-KZ"/>
        </w:rPr>
        <w:t xml:space="preserve">жануарлар эвтаназияланып (этикалық өлімге жіберу), </w:t>
      </w:r>
      <w:r w:rsidR="00F57FF2">
        <w:rPr>
          <w:sz w:val="28"/>
          <w:szCs w:val="28"/>
          <w:lang w:val="kk-KZ"/>
        </w:rPr>
        <w:t>құрсақ қуысынан</w:t>
      </w:r>
      <w:r w:rsidRPr="006B782E">
        <w:rPr>
          <w:sz w:val="28"/>
          <w:szCs w:val="28"/>
          <w:lang w:val="kk-KZ"/>
        </w:rPr>
        <w:t xml:space="preserve"> ісік</w:t>
      </w:r>
      <w:r w:rsidR="00D83239">
        <w:rPr>
          <w:sz w:val="28"/>
          <w:szCs w:val="28"/>
          <w:lang w:val="kk-KZ"/>
        </w:rPr>
        <w:t xml:space="preserve"> </w:t>
      </w:r>
      <w:r w:rsidR="00D83239" w:rsidRPr="00D83239">
        <w:rPr>
          <w:sz w:val="28"/>
          <w:szCs w:val="28"/>
          <w:lang w:val="kk-KZ"/>
        </w:rPr>
        <w:t xml:space="preserve">тіндері </w:t>
      </w:r>
      <w:r w:rsidR="00D83239">
        <w:rPr>
          <w:sz w:val="28"/>
          <w:szCs w:val="28"/>
          <w:lang w:val="kk-KZ"/>
        </w:rPr>
        <w:t>бөлініп</w:t>
      </w:r>
      <w:r w:rsidR="00316630">
        <w:rPr>
          <w:sz w:val="28"/>
          <w:szCs w:val="28"/>
          <w:lang w:val="kk-KZ"/>
        </w:rPr>
        <w:t xml:space="preserve"> алын</w:t>
      </w:r>
      <w:r w:rsidR="00D83239">
        <w:rPr>
          <w:sz w:val="28"/>
          <w:szCs w:val="28"/>
          <w:lang w:val="kk-KZ"/>
        </w:rPr>
        <w:t>ды</w:t>
      </w:r>
      <w:r w:rsidR="0069290D">
        <w:rPr>
          <w:sz w:val="28"/>
          <w:szCs w:val="28"/>
          <w:lang w:val="kk-KZ"/>
        </w:rPr>
        <w:t xml:space="preserve"> және</w:t>
      </w:r>
      <w:r w:rsidR="00316630">
        <w:rPr>
          <w:sz w:val="28"/>
          <w:szCs w:val="28"/>
          <w:lang w:val="kk-KZ"/>
        </w:rPr>
        <w:t xml:space="preserve"> салма</w:t>
      </w:r>
      <w:r w:rsidR="00F57FF2">
        <w:rPr>
          <w:sz w:val="28"/>
          <w:szCs w:val="28"/>
          <w:lang w:val="kk-KZ"/>
        </w:rPr>
        <w:t>қтары</w:t>
      </w:r>
      <w:r w:rsidR="00F57F10">
        <w:rPr>
          <w:sz w:val="28"/>
          <w:szCs w:val="28"/>
          <w:lang w:val="kk-KZ"/>
        </w:rPr>
        <w:t xml:space="preserve"> өлшенді (35, 36</w:t>
      </w:r>
      <w:r w:rsidRPr="006B782E">
        <w:rPr>
          <w:sz w:val="28"/>
          <w:szCs w:val="28"/>
          <w:lang w:val="kk-KZ"/>
        </w:rPr>
        <w:t xml:space="preserve"> суреттер).</w:t>
      </w:r>
      <w:r w:rsidR="0069290D">
        <w:rPr>
          <w:sz w:val="28"/>
          <w:szCs w:val="28"/>
          <w:lang w:val="kk-KZ"/>
        </w:rPr>
        <w:t xml:space="preserve"> </w:t>
      </w:r>
      <w:r w:rsidR="0069290D" w:rsidRPr="0069290D">
        <w:rPr>
          <w:sz w:val="28"/>
          <w:szCs w:val="28"/>
          <w:lang w:val="kk-KZ"/>
        </w:rPr>
        <w:t xml:space="preserve">Өлшеу нәтижелері келесідей болды: бақылау тобында орташа ісік салмағы </w:t>
      </w:r>
      <w:r w:rsidRPr="006B782E">
        <w:rPr>
          <w:b/>
          <w:sz w:val="28"/>
          <w:szCs w:val="28"/>
          <w:lang w:val="kk-KZ"/>
        </w:rPr>
        <w:t>–</w:t>
      </w:r>
      <w:r w:rsidRPr="00E83F23">
        <w:rPr>
          <w:bCs/>
          <w:sz w:val="28"/>
          <w:szCs w:val="28"/>
          <w:lang w:val="kk-KZ"/>
        </w:rPr>
        <w:t xml:space="preserve"> </w:t>
      </w:r>
      <w:r w:rsidRPr="006B782E">
        <w:rPr>
          <w:rStyle w:val="a7"/>
          <w:b w:val="0"/>
          <w:sz w:val="28"/>
          <w:szCs w:val="28"/>
          <w:lang w:val="kk-KZ"/>
        </w:rPr>
        <w:t>1,00 ± 0,30 г</w:t>
      </w:r>
      <w:r w:rsidR="0069290D">
        <w:rPr>
          <w:bCs/>
          <w:sz w:val="28"/>
          <w:szCs w:val="28"/>
          <w:lang w:val="kk-KZ"/>
        </w:rPr>
        <w:t>;</w:t>
      </w:r>
      <w:r w:rsidRPr="00E83F23">
        <w:rPr>
          <w:bCs/>
          <w:sz w:val="28"/>
          <w:szCs w:val="28"/>
          <w:lang w:val="kk-KZ"/>
        </w:rPr>
        <w:t xml:space="preserve"> </w:t>
      </w:r>
      <w:r w:rsidRPr="006B782E">
        <w:rPr>
          <w:bCs/>
          <w:sz w:val="28"/>
          <w:szCs w:val="28"/>
          <w:lang w:val="kk-KZ"/>
        </w:rPr>
        <w:t>AuНС</w:t>
      </w:r>
      <w:r w:rsidRPr="006B782E">
        <w:rPr>
          <w:sz w:val="28"/>
          <w:szCs w:val="28"/>
          <w:lang w:val="kk-KZ"/>
        </w:rPr>
        <w:t>–ПВП егі</w:t>
      </w:r>
      <w:r w:rsidR="006D4030">
        <w:rPr>
          <w:sz w:val="28"/>
          <w:szCs w:val="28"/>
          <w:lang w:val="kk-KZ"/>
        </w:rPr>
        <w:t>л</w:t>
      </w:r>
      <w:r w:rsidRPr="006B782E">
        <w:rPr>
          <w:sz w:val="28"/>
          <w:szCs w:val="28"/>
          <w:lang w:val="kk-KZ"/>
        </w:rPr>
        <w:t xml:space="preserve">ген топта – </w:t>
      </w:r>
      <w:r w:rsidRPr="006B782E">
        <w:rPr>
          <w:rStyle w:val="a7"/>
          <w:b w:val="0"/>
          <w:sz w:val="28"/>
          <w:szCs w:val="28"/>
          <w:lang w:val="kk-KZ"/>
        </w:rPr>
        <w:t>0,54 ± 0,20 г</w:t>
      </w:r>
      <w:r w:rsidRPr="006B782E">
        <w:rPr>
          <w:sz w:val="28"/>
          <w:szCs w:val="28"/>
          <w:lang w:val="kk-KZ"/>
        </w:rPr>
        <w:t xml:space="preserve">, </w:t>
      </w:r>
      <w:r w:rsidRPr="006B782E">
        <w:rPr>
          <w:bCs/>
          <w:sz w:val="28"/>
          <w:szCs w:val="28"/>
          <w:lang w:val="kk-KZ"/>
        </w:rPr>
        <w:t>AuНС</w:t>
      </w:r>
      <w:r w:rsidRPr="006B782E">
        <w:rPr>
          <w:sz w:val="28"/>
          <w:szCs w:val="28"/>
          <w:lang w:val="kk-KZ"/>
        </w:rPr>
        <w:t xml:space="preserve">–ПВП </w:t>
      </w:r>
      <w:r w:rsidR="006D4030" w:rsidRPr="006B782E">
        <w:rPr>
          <w:sz w:val="28"/>
          <w:szCs w:val="28"/>
          <w:lang w:val="kk-KZ"/>
        </w:rPr>
        <w:t>егі</w:t>
      </w:r>
      <w:r w:rsidR="006D4030">
        <w:rPr>
          <w:sz w:val="28"/>
          <w:szCs w:val="28"/>
          <w:lang w:val="kk-KZ"/>
        </w:rPr>
        <w:t>ліп</w:t>
      </w:r>
      <w:r w:rsidRPr="006B782E">
        <w:rPr>
          <w:sz w:val="28"/>
          <w:szCs w:val="28"/>
          <w:lang w:val="kk-KZ"/>
        </w:rPr>
        <w:t xml:space="preserve">, лазерлік сәулелендіруден өткен топта – </w:t>
      </w:r>
      <w:r w:rsidRPr="006B782E">
        <w:rPr>
          <w:rStyle w:val="a7"/>
          <w:b w:val="0"/>
          <w:sz w:val="28"/>
          <w:szCs w:val="28"/>
          <w:lang w:val="kk-KZ"/>
        </w:rPr>
        <w:t>0,15 ± 0,04 г</w:t>
      </w:r>
      <w:r w:rsidR="006D4030">
        <w:rPr>
          <w:rStyle w:val="a7"/>
          <w:b w:val="0"/>
          <w:sz w:val="28"/>
          <w:szCs w:val="28"/>
          <w:lang w:val="kk-KZ"/>
        </w:rPr>
        <w:t xml:space="preserve"> құрады</w:t>
      </w:r>
      <w:r w:rsidRPr="00E83F23">
        <w:rPr>
          <w:bCs/>
          <w:sz w:val="28"/>
          <w:szCs w:val="28"/>
          <w:lang w:val="kk-KZ"/>
        </w:rPr>
        <w:t>.</w:t>
      </w:r>
      <w:r w:rsidR="00907B2E">
        <w:rPr>
          <w:bCs/>
          <w:sz w:val="28"/>
          <w:szCs w:val="28"/>
          <w:lang w:val="kk-KZ"/>
        </w:rPr>
        <w:t xml:space="preserve"> </w:t>
      </w:r>
      <w:r w:rsidR="00907B2E" w:rsidRPr="00907B2E">
        <w:rPr>
          <w:bCs/>
          <w:sz w:val="28"/>
          <w:szCs w:val="28"/>
          <w:lang w:val="kk-KZ"/>
        </w:rPr>
        <w:t xml:space="preserve">Бұл </w:t>
      </w:r>
      <w:r w:rsidR="00502C7D" w:rsidRPr="00502C7D">
        <w:rPr>
          <w:bCs/>
          <w:sz w:val="28"/>
          <w:szCs w:val="28"/>
          <w:lang w:val="kk-KZ"/>
        </w:rPr>
        <w:t>Au</w:t>
      </w:r>
      <w:r w:rsidR="00502C7D">
        <w:rPr>
          <w:bCs/>
          <w:sz w:val="28"/>
          <w:szCs w:val="28"/>
          <w:lang w:val="kk-KZ"/>
        </w:rPr>
        <w:t>НБ-</w:t>
      </w:r>
      <w:r w:rsidR="00907B2E" w:rsidRPr="00907B2E">
        <w:rPr>
          <w:bCs/>
          <w:sz w:val="28"/>
          <w:szCs w:val="28"/>
          <w:lang w:val="kk-KZ"/>
        </w:rPr>
        <w:t>інің және фототермиялық әсердің ісік өсуін айтарлықтай теже</w:t>
      </w:r>
      <w:r w:rsidR="00502C7D">
        <w:rPr>
          <w:bCs/>
          <w:sz w:val="28"/>
          <w:szCs w:val="28"/>
          <w:lang w:val="kk-KZ"/>
        </w:rPr>
        <w:t>уде</w:t>
      </w:r>
      <w:r w:rsidR="00907B2E" w:rsidRPr="00907B2E">
        <w:rPr>
          <w:bCs/>
          <w:sz w:val="28"/>
          <w:szCs w:val="28"/>
          <w:lang w:val="kk-KZ"/>
        </w:rPr>
        <w:t xml:space="preserve"> бірлескен ықпалын көрсетеді. </w:t>
      </w:r>
      <w:r w:rsidR="00907B2E">
        <w:rPr>
          <w:sz w:val="28"/>
          <w:szCs w:val="28"/>
          <w:lang w:val="kk-KZ"/>
        </w:rPr>
        <w:t>Э</w:t>
      </w:r>
      <w:r w:rsidR="00907B2E" w:rsidRPr="00907B2E">
        <w:rPr>
          <w:sz w:val="28"/>
          <w:szCs w:val="28"/>
          <w:lang w:val="kk-KZ"/>
        </w:rPr>
        <w:t>ксперименттік топтар арасында ісік массаларының салыстырмалы</w:t>
      </w:r>
      <w:r w:rsidR="0036518C">
        <w:rPr>
          <w:sz w:val="28"/>
          <w:szCs w:val="28"/>
          <w:lang w:val="kk-KZ"/>
        </w:rPr>
        <w:t xml:space="preserve"> талдауы 35</w:t>
      </w:r>
      <w:r w:rsidRPr="006B782E">
        <w:rPr>
          <w:sz w:val="28"/>
          <w:szCs w:val="28"/>
          <w:lang w:val="kk-KZ"/>
        </w:rPr>
        <w:t>-суретте берілген.</w:t>
      </w:r>
    </w:p>
    <w:p w14:paraId="789DFEB9" w14:textId="77777777" w:rsidR="00216E5A" w:rsidRDefault="00216E5A" w:rsidP="00216E5A">
      <w:pPr>
        <w:pStyle w:val="a3"/>
        <w:spacing w:before="0" w:beforeAutospacing="0" w:after="0" w:afterAutospacing="0"/>
        <w:ind w:firstLine="567"/>
        <w:jc w:val="both"/>
        <w:rPr>
          <w:sz w:val="28"/>
          <w:lang w:val="kk-KZ"/>
        </w:rPr>
      </w:pPr>
      <w:r w:rsidRPr="006B782E">
        <w:rPr>
          <w:sz w:val="28"/>
          <w:lang w:val="kk-KZ"/>
        </w:rPr>
        <w:t>Ісіктің өсуін тежеу коэффициенті (ІӨТК) төмендегі формула бойынша есептелді,</w:t>
      </w:r>
    </w:p>
    <w:p w14:paraId="604202B4" w14:textId="77777777" w:rsidR="00216E5A" w:rsidRDefault="00216E5A" w:rsidP="00216E5A">
      <w:pPr>
        <w:pStyle w:val="a3"/>
        <w:spacing w:before="0" w:beforeAutospacing="0" w:after="0" w:afterAutospacing="0"/>
        <w:jc w:val="both"/>
        <w:rPr>
          <w:sz w:val="28"/>
          <w:lang w:val="kk-KZ"/>
        </w:rPr>
      </w:pPr>
    </w:p>
    <w:p w14:paraId="5F6EAB33" w14:textId="043EEC00" w:rsidR="00216E5A" w:rsidRDefault="00216E5A" w:rsidP="00216E5A">
      <w:pPr>
        <w:pStyle w:val="a3"/>
        <w:spacing w:before="0" w:beforeAutospacing="0" w:after="0" w:afterAutospacing="0"/>
        <w:ind w:left="3544"/>
        <w:jc w:val="both"/>
        <w:rPr>
          <w:sz w:val="28"/>
          <w:lang w:val="kk-KZ"/>
        </w:rPr>
      </w:pPr>
      <m:oMath>
        <m:r>
          <w:rPr>
            <w:rFonts w:ascii="Cambria Math" w:hAnsi="Cambria Math"/>
            <w:sz w:val="28"/>
            <w:lang w:val="kk-KZ"/>
          </w:rPr>
          <m:t>ІӨТК=</m:t>
        </m:r>
        <m:f>
          <m:fPr>
            <m:ctrlPr>
              <w:rPr>
                <w:rFonts w:ascii="Cambria Math" w:hAnsi="Cambria Math"/>
                <w:sz w:val="28"/>
              </w:rPr>
            </m:ctrlPr>
          </m:fPr>
          <m:num>
            <m:sSub>
              <m:sSubPr>
                <m:ctrlPr>
                  <w:rPr>
                    <w:rFonts w:ascii="Cambria Math" w:hAnsi="Cambria Math"/>
                    <w:sz w:val="28"/>
                  </w:rPr>
                </m:ctrlPr>
              </m:sSubPr>
              <m:e>
                <m:r>
                  <w:rPr>
                    <w:rFonts w:ascii="Cambria Math" w:hAnsi="Cambria Math"/>
                    <w:sz w:val="28"/>
                    <w:lang w:val="kk-KZ"/>
                  </w:rPr>
                  <m:t>V</m:t>
                </m:r>
              </m:e>
              <m:sub>
                <m:r>
                  <w:rPr>
                    <w:rFonts w:ascii="Cambria Math" w:hAnsi="Cambria Math"/>
                    <w:sz w:val="28"/>
                    <w:lang w:val="kk-KZ"/>
                  </w:rPr>
                  <m:t>б</m:t>
                </m:r>
              </m:sub>
            </m:sSub>
            <m:r>
              <w:rPr>
                <w:rFonts w:ascii="Cambria Math" w:hAnsi="Cambria Math"/>
                <w:sz w:val="28"/>
                <w:lang w:val="kk-KZ"/>
              </w:rPr>
              <m:t>-</m:t>
            </m:r>
            <m:sSub>
              <m:sSubPr>
                <m:ctrlPr>
                  <w:rPr>
                    <w:rFonts w:ascii="Cambria Math" w:hAnsi="Cambria Math"/>
                    <w:sz w:val="28"/>
                  </w:rPr>
                </m:ctrlPr>
              </m:sSubPr>
              <m:e>
                <m:r>
                  <w:rPr>
                    <w:rFonts w:ascii="Cambria Math" w:hAnsi="Cambria Math"/>
                    <w:sz w:val="28"/>
                    <w:lang w:val="kk-KZ"/>
                  </w:rPr>
                  <m:t>V</m:t>
                </m:r>
              </m:e>
              <m:sub>
                <m:r>
                  <w:rPr>
                    <w:rFonts w:ascii="Cambria Math" w:hAnsi="Cambria Math"/>
                    <w:sz w:val="28"/>
                    <w:lang w:val="kk-KZ"/>
                  </w:rPr>
                  <m:t>0</m:t>
                </m:r>
              </m:sub>
            </m:sSub>
          </m:num>
          <m:den>
            <m:sSub>
              <m:sSubPr>
                <m:ctrlPr>
                  <w:rPr>
                    <w:rFonts w:ascii="Cambria Math" w:hAnsi="Cambria Math"/>
                    <w:sz w:val="28"/>
                  </w:rPr>
                </m:ctrlPr>
              </m:sSubPr>
              <m:e>
                <m:r>
                  <w:rPr>
                    <w:rFonts w:ascii="Cambria Math" w:hAnsi="Cambria Math"/>
                    <w:sz w:val="28"/>
                    <w:lang w:val="kk-KZ"/>
                  </w:rPr>
                  <m:t>V</m:t>
                </m:r>
              </m:e>
              <m:sub>
                <m:r>
                  <w:rPr>
                    <w:rFonts w:ascii="Cambria Math" w:hAnsi="Cambria Math"/>
                    <w:sz w:val="28"/>
                    <w:lang w:val="kk-KZ"/>
                  </w:rPr>
                  <m:t>б</m:t>
                </m:r>
              </m:sub>
            </m:sSub>
          </m:den>
        </m:f>
        <m:r>
          <w:rPr>
            <w:rFonts w:ascii="Cambria Math" w:hAnsi="Cambria Math"/>
            <w:sz w:val="28"/>
            <w:lang w:val="kk-KZ"/>
          </w:rPr>
          <m:t>×100%</m:t>
        </m:r>
      </m:oMath>
      <w:r w:rsidRPr="00696B30">
        <w:rPr>
          <w:sz w:val="28"/>
          <w:lang w:val="kk-KZ"/>
        </w:rPr>
        <w:tab/>
      </w:r>
      <w:r w:rsidRPr="00696B30">
        <w:rPr>
          <w:sz w:val="28"/>
          <w:lang w:val="kk-KZ"/>
        </w:rPr>
        <w:tab/>
      </w:r>
      <w:r w:rsidRPr="00696B30">
        <w:rPr>
          <w:sz w:val="28"/>
          <w:lang w:val="kk-KZ"/>
        </w:rPr>
        <w:tab/>
      </w:r>
      <w:r w:rsidRPr="00696B30">
        <w:rPr>
          <w:sz w:val="28"/>
          <w:lang w:val="kk-KZ"/>
        </w:rPr>
        <w:tab/>
      </w:r>
      <w:r w:rsidRPr="00696B30">
        <w:rPr>
          <w:sz w:val="28"/>
          <w:lang w:val="kk-KZ"/>
        </w:rPr>
        <w:tab/>
        <w:t>(7)</w:t>
      </w:r>
    </w:p>
    <w:p w14:paraId="7AD433CC" w14:textId="77777777" w:rsidR="00216E5A" w:rsidRDefault="00216E5A" w:rsidP="00216E5A">
      <w:pPr>
        <w:pStyle w:val="a3"/>
        <w:spacing w:before="0" w:beforeAutospacing="0" w:after="0" w:afterAutospacing="0"/>
        <w:jc w:val="both"/>
        <w:rPr>
          <w:sz w:val="28"/>
          <w:lang w:val="kk-KZ"/>
        </w:rPr>
      </w:pPr>
    </w:p>
    <w:p w14:paraId="38244718" w14:textId="15D72C89" w:rsidR="00600759" w:rsidRPr="0069290D" w:rsidRDefault="00216E5A" w:rsidP="00216E5A">
      <w:pPr>
        <w:pStyle w:val="a3"/>
        <w:spacing w:before="0" w:beforeAutospacing="0" w:after="0" w:afterAutospacing="0"/>
        <w:jc w:val="both"/>
        <w:rPr>
          <w:sz w:val="28"/>
          <w:szCs w:val="28"/>
          <w:lang w:val="kk-KZ"/>
        </w:rPr>
      </w:pPr>
      <w:r w:rsidRPr="006B782E">
        <w:rPr>
          <w:sz w:val="28"/>
          <w:lang w:val="kk-KZ"/>
        </w:rPr>
        <w:t>мұнда</w:t>
      </w:r>
      <w:r>
        <w:rPr>
          <w:sz w:val="28"/>
          <w:lang w:val="kk-KZ"/>
        </w:rPr>
        <w:t>ғы</w:t>
      </w:r>
      <w:r w:rsidRPr="006B782E">
        <w:rPr>
          <w:sz w:val="28"/>
          <w:lang w:val="kk-KZ"/>
        </w:rPr>
        <w:t xml:space="preserve"> </w:t>
      </w:r>
      <m:oMath>
        <m:sSub>
          <m:sSubPr>
            <m:ctrlPr>
              <w:rPr>
                <w:rFonts w:ascii="Cambria Math" w:hAnsi="Cambria Math"/>
                <w:sz w:val="28"/>
              </w:rPr>
            </m:ctrlPr>
          </m:sSubPr>
          <m:e>
            <m:r>
              <w:rPr>
                <w:rFonts w:ascii="Cambria Math" w:hAnsi="Cambria Math"/>
                <w:sz w:val="28"/>
                <w:lang w:val="kk-KZ"/>
              </w:rPr>
              <m:t>V</m:t>
            </m:r>
          </m:e>
          <m:sub>
            <m:r>
              <w:rPr>
                <w:rFonts w:ascii="Cambria Math" w:hAnsi="Cambria Math"/>
                <w:sz w:val="28"/>
                <w:lang w:val="kk-KZ"/>
              </w:rPr>
              <m:t>б</m:t>
            </m:r>
          </m:sub>
        </m:sSub>
      </m:oMath>
      <w:r w:rsidRPr="00696B30">
        <w:rPr>
          <w:bCs/>
          <w:sz w:val="28"/>
          <w:lang w:val="kk-KZ"/>
        </w:rPr>
        <w:t xml:space="preserve"> </w:t>
      </w:r>
      <w:r w:rsidRPr="006B782E">
        <w:rPr>
          <w:sz w:val="28"/>
          <w:lang w:val="kk-KZ"/>
        </w:rPr>
        <w:t xml:space="preserve">– бақылау тобындағы ісіктің көлемі немесе салмағы, ал </w:t>
      </w:r>
      <m:oMath>
        <m:sSub>
          <m:sSubPr>
            <m:ctrlPr>
              <w:rPr>
                <w:rFonts w:ascii="Cambria Math" w:hAnsi="Cambria Math"/>
                <w:sz w:val="28"/>
              </w:rPr>
            </m:ctrlPr>
          </m:sSubPr>
          <m:e>
            <m:r>
              <w:rPr>
                <w:rFonts w:ascii="Cambria Math" w:hAnsi="Cambria Math"/>
                <w:sz w:val="28"/>
                <w:lang w:val="kk-KZ"/>
              </w:rPr>
              <m:t>V</m:t>
            </m:r>
          </m:e>
          <m:sub>
            <m:r>
              <w:rPr>
                <w:rFonts w:ascii="Cambria Math" w:hAnsi="Cambria Math"/>
                <w:sz w:val="28"/>
                <w:lang w:val="kk-KZ"/>
              </w:rPr>
              <m:t>0</m:t>
            </m:r>
          </m:sub>
        </m:sSub>
      </m:oMath>
      <w:r w:rsidRPr="006B782E">
        <w:rPr>
          <w:sz w:val="28"/>
          <w:lang w:val="kk-KZ"/>
        </w:rPr>
        <w:t xml:space="preserve"> – әрбір эксперименттік топтағы ісіктің көлемі немесе салмағы.</w:t>
      </w:r>
    </w:p>
    <w:p w14:paraId="62C83829" w14:textId="40AD1142" w:rsidR="00600759" w:rsidRDefault="00600759" w:rsidP="00600759">
      <w:pPr>
        <w:pStyle w:val="a3"/>
        <w:spacing w:before="0" w:beforeAutospacing="0" w:after="0" w:afterAutospacing="0"/>
        <w:jc w:val="center"/>
        <w:rPr>
          <w:sz w:val="28"/>
          <w:szCs w:val="28"/>
        </w:rPr>
      </w:pPr>
      <w:r>
        <w:rPr>
          <w:noProof/>
          <w:sz w:val="28"/>
          <w:szCs w:val="28"/>
        </w:rPr>
        <w:lastRenderedPageBreak/>
        <w:drawing>
          <wp:inline distT="0" distB="0" distL="0" distR="0" wp14:anchorId="6FC32CE1" wp14:editId="062132CA">
            <wp:extent cx="4125433" cy="3224958"/>
            <wp:effectExtent l="0" t="0" r="0" b="0"/>
            <wp:docPr id="22" name="Рисунок 22" descr="Ісік салма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Ісік салмағы"/>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129083" cy="3227811"/>
                    </a:xfrm>
                    <a:prstGeom prst="rect">
                      <a:avLst/>
                    </a:prstGeom>
                    <a:noFill/>
                    <a:ln>
                      <a:noFill/>
                    </a:ln>
                  </pic:spPr>
                </pic:pic>
              </a:graphicData>
            </a:graphic>
          </wp:inline>
        </w:drawing>
      </w:r>
    </w:p>
    <w:p w14:paraId="6E1B1E42" w14:textId="348AD116" w:rsidR="00651E4A" w:rsidRDefault="00316630" w:rsidP="00600759">
      <w:pPr>
        <w:pStyle w:val="a3"/>
        <w:spacing w:before="0" w:beforeAutospacing="0" w:after="0" w:afterAutospacing="0"/>
        <w:jc w:val="center"/>
        <w:rPr>
          <w:sz w:val="28"/>
          <w:lang w:val="kk-KZ"/>
        </w:rPr>
      </w:pPr>
      <w:r>
        <w:rPr>
          <w:sz w:val="28"/>
          <w:lang w:val="kk-KZ"/>
        </w:rPr>
        <w:t>3</w:t>
      </w:r>
      <w:r w:rsidR="00F57F10">
        <w:rPr>
          <w:sz w:val="28"/>
          <w:lang w:val="kk-KZ"/>
        </w:rPr>
        <w:t>5</w:t>
      </w:r>
      <w:r w:rsidR="00600759" w:rsidRPr="006B782E">
        <w:rPr>
          <w:sz w:val="28"/>
          <w:lang w:val="kk-KZ"/>
        </w:rPr>
        <w:t xml:space="preserve">-сурет. Әртүрлі </w:t>
      </w:r>
      <w:r w:rsidR="001F188B">
        <w:rPr>
          <w:sz w:val="28"/>
          <w:lang w:val="kk-KZ"/>
        </w:rPr>
        <w:t xml:space="preserve">тәжірибелік </w:t>
      </w:r>
      <w:r w:rsidR="00600759" w:rsidRPr="006B782E">
        <w:rPr>
          <w:sz w:val="28"/>
          <w:lang w:val="kk-KZ"/>
        </w:rPr>
        <w:t xml:space="preserve">топтардағы ісік салмағы. Деректер орташа мән ± стандартты ауытқу түрінде </w:t>
      </w:r>
      <w:r w:rsidR="00600759">
        <w:rPr>
          <w:sz w:val="28"/>
          <w:lang w:val="kk-KZ"/>
        </w:rPr>
        <w:t xml:space="preserve">көрсетілген </w:t>
      </w:r>
      <w:r w:rsidR="00600759" w:rsidRPr="006B782E">
        <w:rPr>
          <w:sz w:val="28"/>
          <w:lang w:val="kk-KZ"/>
        </w:rPr>
        <w:t xml:space="preserve">(n = 5). Статистикалық маңызды айырмашылықтар келесі түрде белгіленген: *** = </w:t>
      </w:r>
      <w:r w:rsidR="00600759" w:rsidRPr="00992B4A">
        <w:rPr>
          <w:i/>
          <w:sz w:val="28"/>
          <w:lang w:val="kk-KZ"/>
        </w:rPr>
        <w:t>p &lt; 0</w:t>
      </w:r>
      <w:r w:rsidR="00600759">
        <w:rPr>
          <w:i/>
          <w:sz w:val="28"/>
          <w:lang w:val="kk-KZ"/>
        </w:rPr>
        <w:t>,</w:t>
      </w:r>
      <w:r w:rsidR="00600759" w:rsidRPr="00992B4A">
        <w:rPr>
          <w:i/>
          <w:sz w:val="28"/>
          <w:lang w:val="kk-KZ"/>
        </w:rPr>
        <w:t>001</w:t>
      </w:r>
      <w:r w:rsidR="00600759" w:rsidRPr="006B782E">
        <w:rPr>
          <w:sz w:val="28"/>
          <w:lang w:val="kk-KZ"/>
        </w:rPr>
        <w:t>; ** =</w:t>
      </w:r>
      <w:r w:rsidR="00600759" w:rsidRPr="006B782E">
        <w:rPr>
          <w:i/>
          <w:sz w:val="28"/>
          <w:lang w:val="kk-KZ"/>
        </w:rPr>
        <w:t xml:space="preserve"> </w:t>
      </w:r>
      <w:r w:rsidR="00600759" w:rsidRPr="00992B4A">
        <w:rPr>
          <w:i/>
          <w:sz w:val="28"/>
          <w:lang w:val="kk-KZ"/>
        </w:rPr>
        <w:t>p &lt; 0</w:t>
      </w:r>
      <w:r w:rsidR="00600759">
        <w:rPr>
          <w:i/>
          <w:sz w:val="28"/>
          <w:lang w:val="kk-KZ"/>
        </w:rPr>
        <w:t>,</w:t>
      </w:r>
      <w:r w:rsidR="00600759" w:rsidRPr="00992B4A">
        <w:rPr>
          <w:i/>
          <w:sz w:val="28"/>
          <w:lang w:val="kk-KZ"/>
        </w:rPr>
        <w:t>01</w:t>
      </w:r>
      <w:r w:rsidR="00600759" w:rsidRPr="006B782E">
        <w:rPr>
          <w:sz w:val="28"/>
          <w:lang w:val="kk-KZ"/>
        </w:rPr>
        <w:t>;</w:t>
      </w:r>
    </w:p>
    <w:p w14:paraId="6F62AD05" w14:textId="61078D7E" w:rsidR="00600759" w:rsidRPr="008B59BF" w:rsidRDefault="00600759" w:rsidP="00600759">
      <w:pPr>
        <w:pStyle w:val="a3"/>
        <w:spacing w:before="0" w:beforeAutospacing="0" w:after="0" w:afterAutospacing="0"/>
        <w:jc w:val="center"/>
        <w:rPr>
          <w:sz w:val="28"/>
          <w:lang w:val="kk-KZ"/>
        </w:rPr>
      </w:pPr>
      <w:r w:rsidRPr="006B782E">
        <w:rPr>
          <w:sz w:val="28"/>
          <w:lang w:val="kk-KZ"/>
        </w:rPr>
        <w:t xml:space="preserve">* = </w:t>
      </w:r>
      <w:r w:rsidRPr="00992B4A">
        <w:rPr>
          <w:i/>
          <w:sz w:val="28"/>
          <w:lang w:val="kk-KZ"/>
        </w:rPr>
        <w:t>p &lt; 0</w:t>
      </w:r>
      <w:r>
        <w:rPr>
          <w:i/>
          <w:sz w:val="28"/>
          <w:lang w:val="kk-KZ"/>
        </w:rPr>
        <w:t>,</w:t>
      </w:r>
      <w:r w:rsidRPr="00992B4A">
        <w:rPr>
          <w:i/>
          <w:sz w:val="28"/>
          <w:lang w:val="kk-KZ"/>
        </w:rPr>
        <w:t>05</w:t>
      </w:r>
      <w:r w:rsidR="008B59BF">
        <w:rPr>
          <w:i/>
          <w:sz w:val="28"/>
          <w:lang w:val="kk-KZ"/>
        </w:rPr>
        <w:t xml:space="preserve"> </w:t>
      </w:r>
      <w:sdt>
        <w:sdtPr>
          <w:rPr>
            <w:i/>
            <w:color w:val="000000"/>
            <w:sz w:val="28"/>
            <w:lang w:val="kk-KZ"/>
          </w:rPr>
          <w:tag w:val="MENDELEY_CITATION_v3_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"/>
          <w:id w:val="-1096634811"/>
          <w:placeholder>
            <w:docPart w:val="DefaultPlaceholder_-1854013440"/>
          </w:placeholder>
        </w:sdtPr>
        <w:sdtEndPr/>
        <w:sdtContent>
          <w:r w:rsidR="00A11772" w:rsidRPr="00A11772">
            <w:rPr>
              <w:color w:val="000000"/>
              <w:sz w:val="28"/>
              <w:lang w:val="kk-KZ"/>
            </w:rPr>
            <w:t>[156]</w:t>
          </w:r>
        </w:sdtContent>
      </w:sdt>
    </w:p>
    <w:p w14:paraId="379498CB" w14:textId="77777777" w:rsidR="00600759" w:rsidRPr="006B782E" w:rsidRDefault="00600759" w:rsidP="00600759">
      <w:pPr>
        <w:pStyle w:val="a3"/>
        <w:spacing w:before="0" w:beforeAutospacing="0" w:after="0" w:afterAutospacing="0"/>
        <w:jc w:val="center"/>
        <w:rPr>
          <w:sz w:val="28"/>
          <w:lang w:val="kk-KZ"/>
        </w:rPr>
      </w:pPr>
    </w:p>
    <w:p w14:paraId="5AB686E0" w14:textId="77777777" w:rsidR="00600759" w:rsidRDefault="00600759" w:rsidP="00600759">
      <w:pPr>
        <w:pStyle w:val="a3"/>
        <w:spacing w:before="0" w:beforeAutospacing="0" w:after="0" w:afterAutospacing="0"/>
        <w:jc w:val="center"/>
        <w:rPr>
          <w:b/>
          <w:lang w:val="kk-KZ"/>
        </w:rPr>
      </w:pPr>
      <w:r w:rsidRPr="006B782E">
        <w:rPr>
          <w:noProof/>
        </w:rPr>
        <w:drawing>
          <wp:inline distT="0" distB="0" distL="0" distR="0" wp14:anchorId="0565473C" wp14:editId="21A88008">
            <wp:extent cx="4845600" cy="2649600"/>
            <wp:effectExtent l="0" t="0" r="0" b="0"/>
            <wp:docPr id="59" name="Рисунок 59"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descr="Figure S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45600" cy="2649600"/>
                    </a:xfrm>
                    <a:prstGeom prst="rect">
                      <a:avLst/>
                    </a:prstGeom>
                    <a:noFill/>
                    <a:ln>
                      <a:noFill/>
                    </a:ln>
                  </pic:spPr>
                </pic:pic>
              </a:graphicData>
            </a:graphic>
          </wp:inline>
        </w:drawing>
      </w:r>
    </w:p>
    <w:p w14:paraId="27612521" w14:textId="2C6E3A78" w:rsidR="00600759" w:rsidRDefault="00600759" w:rsidP="00600759">
      <w:pPr>
        <w:pStyle w:val="a3"/>
        <w:spacing w:before="0" w:beforeAutospacing="0" w:after="0" w:afterAutospacing="0"/>
        <w:jc w:val="center"/>
        <w:rPr>
          <w:b/>
          <w:lang w:val="kk-KZ"/>
        </w:rPr>
      </w:pPr>
    </w:p>
    <w:p w14:paraId="1BC5DB12" w14:textId="1F2AEA0C" w:rsidR="00B015DF" w:rsidRDefault="00B015DF" w:rsidP="00B015DF">
      <w:pPr>
        <w:pStyle w:val="a3"/>
        <w:spacing w:before="0" w:beforeAutospacing="0" w:after="0" w:afterAutospacing="0"/>
        <w:ind w:firstLine="567"/>
        <w:jc w:val="both"/>
        <w:rPr>
          <w:b/>
          <w:lang w:val="kk-KZ"/>
        </w:rPr>
      </w:pPr>
      <w:r w:rsidRPr="006B782E">
        <w:rPr>
          <w:rStyle w:val="a7"/>
          <w:b w:val="0"/>
          <w:sz w:val="28"/>
          <w:szCs w:val="28"/>
          <w:lang w:val="kk-KZ"/>
        </w:rPr>
        <w:t>1-қатар:</w:t>
      </w:r>
      <w:r w:rsidRPr="00696B30">
        <w:rPr>
          <w:bCs/>
          <w:sz w:val="28"/>
          <w:szCs w:val="28"/>
          <w:lang w:val="kk-KZ"/>
        </w:rPr>
        <w:t xml:space="preserve"> </w:t>
      </w:r>
      <w:r w:rsidRPr="006B782E">
        <w:rPr>
          <w:rStyle w:val="a7"/>
          <w:b w:val="0"/>
          <w:sz w:val="28"/>
          <w:szCs w:val="28"/>
          <w:lang w:val="kk-KZ"/>
        </w:rPr>
        <w:t>Бақылау тобы</w:t>
      </w:r>
      <w:r w:rsidRPr="00B454C7">
        <w:rPr>
          <w:bCs/>
          <w:sz w:val="28"/>
          <w:szCs w:val="28"/>
          <w:lang w:val="kk-KZ"/>
        </w:rPr>
        <w:t xml:space="preserve"> – </w:t>
      </w:r>
      <w:r w:rsidRPr="006B782E">
        <w:rPr>
          <w:bCs/>
          <w:sz w:val="28"/>
          <w:szCs w:val="28"/>
          <w:lang w:val="kk-KZ"/>
        </w:rPr>
        <w:t>AuНС</w:t>
      </w:r>
      <w:r>
        <w:rPr>
          <w:bCs/>
          <w:sz w:val="28"/>
          <w:szCs w:val="28"/>
          <w:lang w:val="kk-KZ"/>
        </w:rPr>
        <w:t>–</w:t>
      </w:r>
      <w:r w:rsidRPr="006B782E">
        <w:rPr>
          <w:rStyle w:val="a7"/>
          <w:b w:val="0"/>
          <w:sz w:val="28"/>
          <w:szCs w:val="28"/>
          <w:lang w:val="kk-KZ"/>
        </w:rPr>
        <w:t>ПВП егілмеген және сәулелендірілмеген ісік үлгілері</w:t>
      </w:r>
      <w:r w:rsidRPr="00B454C7">
        <w:rPr>
          <w:bCs/>
          <w:sz w:val="28"/>
          <w:szCs w:val="28"/>
          <w:lang w:val="kk-KZ"/>
        </w:rPr>
        <w:t xml:space="preserve">. </w:t>
      </w:r>
      <w:r w:rsidRPr="006B782E">
        <w:rPr>
          <w:rStyle w:val="a7"/>
          <w:b w:val="0"/>
          <w:sz w:val="28"/>
          <w:szCs w:val="28"/>
          <w:lang w:val="kk-KZ"/>
        </w:rPr>
        <w:t>2-қатар:</w:t>
      </w:r>
      <w:r w:rsidRPr="00B454C7">
        <w:rPr>
          <w:bCs/>
          <w:sz w:val="28"/>
          <w:szCs w:val="28"/>
          <w:lang w:val="kk-KZ"/>
        </w:rPr>
        <w:t xml:space="preserve"> </w:t>
      </w:r>
      <w:r w:rsidRPr="006B782E">
        <w:rPr>
          <w:bCs/>
          <w:sz w:val="28"/>
          <w:szCs w:val="28"/>
          <w:lang w:val="kk-KZ"/>
        </w:rPr>
        <w:t>AuНС</w:t>
      </w:r>
      <w:r>
        <w:rPr>
          <w:bCs/>
          <w:sz w:val="28"/>
          <w:szCs w:val="28"/>
          <w:lang w:val="kk-KZ"/>
        </w:rPr>
        <w:t>–</w:t>
      </w:r>
      <w:r w:rsidRPr="006B782E">
        <w:rPr>
          <w:rStyle w:val="a7"/>
          <w:b w:val="0"/>
          <w:sz w:val="28"/>
          <w:szCs w:val="28"/>
          <w:lang w:val="kk-KZ"/>
        </w:rPr>
        <w:t>ПВП егілген, бірақ сәулелендірілмеген ісік үлгілері</w:t>
      </w:r>
      <w:r w:rsidRPr="00B454C7">
        <w:rPr>
          <w:bCs/>
          <w:sz w:val="28"/>
          <w:szCs w:val="28"/>
          <w:lang w:val="kk-KZ"/>
        </w:rPr>
        <w:t xml:space="preserve">. </w:t>
      </w:r>
      <w:r w:rsidRPr="006B782E">
        <w:rPr>
          <w:rStyle w:val="a7"/>
          <w:b w:val="0"/>
          <w:sz w:val="28"/>
          <w:szCs w:val="28"/>
          <w:lang w:val="kk-KZ"/>
        </w:rPr>
        <w:t>3-қатар:</w:t>
      </w:r>
      <w:r w:rsidRPr="00B454C7">
        <w:rPr>
          <w:bCs/>
          <w:sz w:val="28"/>
          <w:szCs w:val="28"/>
          <w:lang w:val="kk-KZ"/>
        </w:rPr>
        <w:t xml:space="preserve"> </w:t>
      </w:r>
      <w:r w:rsidRPr="006B782E">
        <w:rPr>
          <w:bCs/>
          <w:sz w:val="28"/>
          <w:szCs w:val="28"/>
          <w:lang w:val="kk-KZ"/>
        </w:rPr>
        <w:t>AuНС</w:t>
      </w:r>
      <w:r>
        <w:rPr>
          <w:bCs/>
          <w:sz w:val="28"/>
          <w:szCs w:val="28"/>
          <w:lang w:val="kk-KZ"/>
        </w:rPr>
        <w:t>–</w:t>
      </w:r>
      <w:r w:rsidRPr="006B782E">
        <w:rPr>
          <w:rStyle w:val="a7"/>
          <w:b w:val="0"/>
          <w:sz w:val="28"/>
          <w:szCs w:val="28"/>
          <w:lang w:val="kk-KZ"/>
        </w:rPr>
        <w:t>ПВП егілген</w:t>
      </w:r>
      <w:r>
        <w:rPr>
          <w:rStyle w:val="a7"/>
          <w:b w:val="0"/>
          <w:sz w:val="28"/>
          <w:szCs w:val="28"/>
          <w:lang w:val="kk-KZ"/>
        </w:rPr>
        <w:t xml:space="preserve"> </w:t>
      </w:r>
      <w:r w:rsidRPr="006B782E">
        <w:rPr>
          <w:rStyle w:val="a7"/>
          <w:b w:val="0"/>
          <w:sz w:val="28"/>
          <w:szCs w:val="28"/>
          <w:lang w:val="kk-KZ"/>
        </w:rPr>
        <w:t xml:space="preserve">және </w:t>
      </w:r>
      <w:r w:rsidRPr="006B782E">
        <w:rPr>
          <w:rStyle w:val="a7"/>
          <w:b w:val="0"/>
          <w:sz w:val="28"/>
          <w:szCs w:val="28"/>
        </w:rPr>
        <w:t>λ</w:t>
      </w:r>
      <w:r w:rsidRPr="006B782E">
        <w:rPr>
          <w:rStyle w:val="a7"/>
          <w:b w:val="0"/>
          <w:sz w:val="28"/>
          <w:szCs w:val="28"/>
          <w:lang w:val="kk-KZ"/>
        </w:rPr>
        <w:t xml:space="preserve"> = 633 нм толқын ұзындығындағы жарық көзімен сәулелендірілген ісік үлгілері</w:t>
      </w:r>
    </w:p>
    <w:p w14:paraId="0382F612" w14:textId="77777777" w:rsidR="00B015DF" w:rsidRPr="006B782E" w:rsidRDefault="00B015DF" w:rsidP="00600759">
      <w:pPr>
        <w:pStyle w:val="a3"/>
        <w:spacing w:before="0" w:beforeAutospacing="0" w:after="0" w:afterAutospacing="0"/>
        <w:jc w:val="center"/>
        <w:rPr>
          <w:b/>
          <w:lang w:val="kk-KZ"/>
        </w:rPr>
      </w:pPr>
    </w:p>
    <w:p w14:paraId="54DA3017" w14:textId="23D8F4F5" w:rsidR="00600759" w:rsidRDefault="00F57F10" w:rsidP="00600759">
      <w:pPr>
        <w:pStyle w:val="a3"/>
        <w:spacing w:before="0" w:beforeAutospacing="0" w:after="0" w:afterAutospacing="0"/>
        <w:jc w:val="center"/>
        <w:rPr>
          <w:bCs/>
          <w:sz w:val="28"/>
          <w:szCs w:val="28"/>
          <w:lang w:val="kk-KZ"/>
        </w:rPr>
      </w:pPr>
      <w:r>
        <w:rPr>
          <w:rStyle w:val="a7"/>
          <w:b w:val="0"/>
          <w:sz w:val="28"/>
          <w:szCs w:val="28"/>
          <w:lang w:val="kk-KZ"/>
        </w:rPr>
        <w:t>36</w:t>
      </w:r>
      <w:r w:rsidR="00600759" w:rsidRPr="006B782E">
        <w:rPr>
          <w:rStyle w:val="a7"/>
          <w:b w:val="0"/>
          <w:sz w:val="28"/>
          <w:szCs w:val="28"/>
          <w:lang w:val="kk-KZ"/>
        </w:rPr>
        <w:t>-сурет.</w:t>
      </w:r>
      <w:r w:rsidR="00600759" w:rsidRPr="006B782E">
        <w:rPr>
          <w:sz w:val="28"/>
          <w:szCs w:val="28"/>
          <w:lang w:val="kk-KZ"/>
        </w:rPr>
        <w:t xml:space="preserve"> Әртүрлі </w:t>
      </w:r>
      <w:r w:rsidR="001F188B">
        <w:rPr>
          <w:sz w:val="28"/>
          <w:lang w:val="kk-KZ"/>
        </w:rPr>
        <w:t xml:space="preserve">тәжірибелік </w:t>
      </w:r>
      <w:r w:rsidR="00600759" w:rsidRPr="006B782E">
        <w:rPr>
          <w:sz w:val="28"/>
          <w:szCs w:val="28"/>
          <w:lang w:val="kk-KZ"/>
        </w:rPr>
        <w:t xml:space="preserve">топтардан алынған ісік үлгілерінің өлшемдерін </w:t>
      </w:r>
      <w:r w:rsidR="001F188B">
        <w:rPr>
          <w:sz w:val="28"/>
          <w:szCs w:val="28"/>
          <w:lang w:val="kk-KZ"/>
        </w:rPr>
        <w:t>визуалды</w:t>
      </w:r>
      <w:r w:rsidR="00600759" w:rsidRPr="006B782E">
        <w:rPr>
          <w:sz w:val="28"/>
          <w:szCs w:val="28"/>
          <w:lang w:val="kk-KZ"/>
        </w:rPr>
        <w:t xml:space="preserve"> салыстыру</w:t>
      </w:r>
    </w:p>
    <w:p w14:paraId="5173B8AC" w14:textId="77777777" w:rsidR="00600759" w:rsidRPr="00992B4A" w:rsidRDefault="00600759" w:rsidP="00600759">
      <w:pPr>
        <w:pStyle w:val="a3"/>
        <w:spacing w:before="0" w:beforeAutospacing="0" w:after="0" w:afterAutospacing="0"/>
        <w:jc w:val="center"/>
        <w:rPr>
          <w:bCs/>
          <w:sz w:val="28"/>
          <w:szCs w:val="28"/>
          <w:lang w:val="kk-KZ"/>
        </w:rPr>
      </w:pPr>
    </w:p>
    <w:p w14:paraId="14EB9EB2" w14:textId="61544312" w:rsidR="00600759" w:rsidRPr="006B782E" w:rsidRDefault="00600759" w:rsidP="00600759">
      <w:pPr>
        <w:pStyle w:val="a3"/>
        <w:spacing w:before="0" w:beforeAutospacing="0" w:after="0" w:afterAutospacing="0"/>
        <w:jc w:val="both"/>
        <w:rPr>
          <w:sz w:val="28"/>
          <w:lang w:val="kk-KZ"/>
        </w:rPr>
      </w:pPr>
    </w:p>
    <w:p w14:paraId="12A14C20" w14:textId="7AE3ADFF" w:rsidR="00600759" w:rsidRDefault="00F13797" w:rsidP="006C4A6A">
      <w:pPr>
        <w:pStyle w:val="a3"/>
        <w:spacing w:before="0" w:beforeAutospacing="0" w:after="0" w:afterAutospacing="0"/>
        <w:ind w:firstLine="567"/>
        <w:jc w:val="both"/>
        <w:rPr>
          <w:bCs/>
          <w:sz w:val="28"/>
          <w:szCs w:val="28"/>
          <w:lang w:val="kk-KZ"/>
        </w:rPr>
      </w:pPr>
      <w:r>
        <w:rPr>
          <w:sz w:val="28"/>
          <w:szCs w:val="28"/>
          <w:lang w:val="kk-KZ"/>
        </w:rPr>
        <w:lastRenderedPageBreak/>
        <w:t>Зерттеу т</w:t>
      </w:r>
      <w:r w:rsidR="00600759" w:rsidRPr="006B782E">
        <w:rPr>
          <w:sz w:val="28"/>
          <w:szCs w:val="28"/>
          <w:lang w:val="kk-KZ"/>
        </w:rPr>
        <w:t>оптар</w:t>
      </w:r>
      <w:r>
        <w:rPr>
          <w:sz w:val="28"/>
          <w:szCs w:val="28"/>
          <w:lang w:val="kk-KZ"/>
        </w:rPr>
        <w:t>ын</w:t>
      </w:r>
      <w:r w:rsidR="00600759" w:rsidRPr="006B782E">
        <w:rPr>
          <w:sz w:val="28"/>
          <w:szCs w:val="28"/>
          <w:lang w:val="kk-KZ"/>
        </w:rPr>
        <w:t xml:space="preserve">дағы ісік көлемдерінің салыстырмалы </w:t>
      </w:r>
      <w:r w:rsidR="00627E64">
        <w:rPr>
          <w:sz w:val="28"/>
          <w:szCs w:val="28"/>
          <w:lang w:val="kk-KZ"/>
        </w:rPr>
        <w:t>деректері</w:t>
      </w:r>
      <w:r w:rsidR="00600759" w:rsidRPr="006B782E">
        <w:rPr>
          <w:sz w:val="28"/>
          <w:szCs w:val="28"/>
          <w:lang w:val="kk-KZ"/>
        </w:rPr>
        <w:t xml:space="preserve"> 17-кестеде жинақталған. Ісіктің </w:t>
      </w:r>
      <w:r w:rsidR="007E17A8">
        <w:rPr>
          <w:sz w:val="28"/>
          <w:szCs w:val="28"/>
          <w:lang w:val="kk-KZ"/>
        </w:rPr>
        <w:t>визуалды</w:t>
      </w:r>
      <w:r w:rsidR="00600759" w:rsidRPr="006B782E">
        <w:rPr>
          <w:sz w:val="28"/>
          <w:szCs w:val="28"/>
          <w:lang w:val="kk-KZ"/>
        </w:rPr>
        <w:t xml:space="preserve"> нәтижеле</w:t>
      </w:r>
      <w:r w:rsidR="0036518C">
        <w:rPr>
          <w:sz w:val="28"/>
          <w:szCs w:val="28"/>
          <w:lang w:val="kk-KZ"/>
        </w:rPr>
        <w:t>рі 36</w:t>
      </w:r>
      <w:r w:rsidR="00600759" w:rsidRPr="006B782E">
        <w:rPr>
          <w:sz w:val="28"/>
          <w:szCs w:val="28"/>
          <w:lang w:val="kk-KZ"/>
        </w:rPr>
        <w:t xml:space="preserve">-суретте көрсетілген. </w:t>
      </w:r>
      <w:r w:rsidR="00600759" w:rsidRPr="006B782E">
        <w:rPr>
          <w:bCs/>
          <w:sz w:val="28"/>
          <w:szCs w:val="28"/>
          <w:lang w:val="kk-KZ"/>
        </w:rPr>
        <w:t>AuНС</w:t>
      </w:r>
      <w:r w:rsidR="00600759">
        <w:rPr>
          <w:sz w:val="28"/>
          <w:szCs w:val="28"/>
          <w:lang w:val="kk-KZ"/>
        </w:rPr>
        <w:t>–</w:t>
      </w:r>
      <w:r w:rsidR="00600759" w:rsidRPr="006B782E">
        <w:rPr>
          <w:rStyle w:val="a7"/>
          <w:b w:val="0"/>
          <w:sz w:val="28"/>
          <w:szCs w:val="28"/>
          <w:lang w:val="kk-KZ"/>
        </w:rPr>
        <w:t>ПВП е</w:t>
      </w:r>
      <w:r w:rsidR="00627E64">
        <w:rPr>
          <w:rStyle w:val="a7"/>
          <w:b w:val="0"/>
          <w:sz w:val="28"/>
          <w:szCs w:val="28"/>
          <w:lang w:val="kk-KZ"/>
        </w:rPr>
        <w:t>г</w:t>
      </w:r>
      <w:r w:rsidR="00600759" w:rsidRPr="006B782E">
        <w:rPr>
          <w:rStyle w:val="a7"/>
          <w:b w:val="0"/>
          <w:sz w:val="28"/>
          <w:szCs w:val="28"/>
          <w:lang w:val="kk-KZ"/>
        </w:rPr>
        <w:t>ілген, бірақ сәулелендірілмеген үлгілерде</w:t>
      </w:r>
      <w:r w:rsidR="00600759" w:rsidRPr="006B782E">
        <w:rPr>
          <w:sz w:val="28"/>
          <w:szCs w:val="28"/>
          <w:lang w:val="kk-KZ"/>
        </w:rPr>
        <w:t xml:space="preserve"> ісік</w:t>
      </w:r>
      <w:r w:rsidR="00627E64">
        <w:rPr>
          <w:sz w:val="28"/>
          <w:szCs w:val="28"/>
          <w:lang w:val="kk-KZ"/>
        </w:rPr>
        <w:t xml:space="preserve"> көлемінің </w:t>
      </w:r>
      <w:r w:rsidR="00600759" w:rsidRPr="006B782E">
        <w:rPr>
          <w:sz w:val="28"/>
          <w:szCs w:val="28"/>
          <w:lang w:val="kk-KZ"/>
        </w:rPr>
        <w:t xml:space="preserve">өсуі </w:t>
      </w:r>
      <w:r w:rsidR="000F300A">
        <w:rPr>
          <w:sz w:val="28"/>
          <w:szCs w:val="28"/>
          <w:lang w:val="kk-KZ"/>
        </w:rPr>
        <w:t>үш</w:t>
      </w:r>
      <w:r w:rsidR="00600759" w:rsidRPr="006B782E">
        <w:rPr>
          <w:rStyle w:val="a7"/>
          <w:b w:val="0"/>
          <w:sz w:val="28"/>
          <w:szCs w:val="28"/>
          <w:lang w:val="kk-KZ"/>
        </w:rPr>
        <w:t xml:space="preserve"> күннен кейін 19 ± 10%-ға </w:t>
      </w:r>
      <w:r w:rsidR="000F300A" w:rsidRPr="000F300A">
        <w:rPr>
          <w:rStyle w:val="a7"/>
          <w:b w:val="0"/>
          <w:sz w:val="28"/>
          <w:szCs w:val="28"/>
          <w:lang w:val="kk-KZ"/>
        </w:rPr>
        <w:t>төмендегені байқалды</w:t>
      </w:r>
      <w:r w:rsidR="00600759" w:rsidRPr="006B782E">
        <w:rPr>
          <w:sz w:val="28"/>
          <w:szCs w:val="28"/>
          <w:lang w:val="kk-KZ"/>
        </w:rPr>
        <w:t xml:space="preserve">, бұл әсер </w:t>
      </w:r>
      <w:r w:rsidR="000F300A">
        <w:rPr>
          <w:rStyle w:val="a7"/>
          <w:b w:val="0"/>
          <w:sz w:val="28"/>
          <w:szCs w:val="28"/>
          <w:lang w:val="kk-KZ"/>
        </w:rPr>
        <w:t>жеті</w:t>
      </w:r>
      <w:r w:rsidR="00600759" w:rsidRPr="006B782E">
        <w:rPr>
          <w:rStyle w:val="a7"/>
          <w:b w:val="0"/>
          <w:sz w:val="28"/>
          <w:szCs w:val="28"/>
          <w:lang w:val="kk-KZ"/>
        </w:rPr>
        <w:t xml:space="preserve"> күннен кейін 42 ± 5%-ға дейін артты</w:t>
      </w:r>
      <w:r w:rsidR="00600759" w:rsidRPr="006B782E">
        <w:rPr>
          <w:sz w:val="28"/>
          <w:szCs w:val="28"/>
          <w:lang w:val="kk-KZ"/>
        </w:rPr>
        <w:t xml:space="preserve">. </w:t>
      </w:r>
      <w:r w:rsidR="00600759" w:rsidRPr="006B782E">
        <w:rPr>
          <w:bCs/>
          <w:sz w:val="28"/>
          <w:szCs w:val="28"/>
          <w:lang w:val="kk-KZ"/>
        </w:rPr>
        <w:t>AuНС</w:t>
      </w:r>
      <w:r w:rsidR="00600759">
        <w:rPr>
          <w:sz w:val="28"/>
          <w:szCs w:val="28"/>
          <w:lang w:val="kk-KZ"/>
        </w:rPr>
        <w:t>–</w:t>
      </w:r>
      <w:r w:rsidR="00600759" w:rsidRPr="006B782E">
        <w:rPr>
          <w:rStyle w:val="a7"/>
          <w:b w:val="0"/>
          <w:sz w:val="28"/>
          <w:szCs w:val="28"/>
          <w:lang w:val="kk-KZ"/>
        </w:rPr>
        <w:t>ПВП егіліп, сәулелендірілген үлгілерде</w:t>
      </w:r>
      <w:r w:rsidR="00600759" w:rsidRPr="006B782E">
        <w:rPr>
          <w:sz w:val="28"/>
          <w:szCs w:val="28"/>
          <w:lang w:val="kk-KZ"/>
        </w:rPr>
        <w:t xml:space="preserve"> </w:t>
      </w:r>
      <w:r w:rsidR="008254F6">
        <w:rPr>
          <w:rStyle w:val="a7"/>
          <w:b w:val="0"/>
          <w:sz w:val="28"/>
          <w:szCs w:val="28"/>
          <w:lang w:val="kk-KZ"/>
        </w:rPr>
        <w:t>жеті</w:t>
      </w:r>
      <w:r w:rsidR="008254F6" w:rsidRPr="006B782E">
        <w:rPr>
          <w:rStyle w:val="a7"/>
          <w:b w:val="0"/>
          <w:sz w:val="28"/>
          <w:szCs w:val="28"/>
          <w:lang w:val="kk-KZ"/>
        </w:rPr>
        <w:t xml:space="preserve"> күннен кейін</w:t>
      </w:r>
      <w:r w:rsidR="008254F6">
        <w:rPr>
          <w:rStyle w:val="a7"/>
          <w:b w:val="0"/>
          <w:sz w:val="28"/>
          <w:szCs w:val="28"/>
          <w:lang w:val="kk-KZ"/>
        </w:rPr>
        <w:t xml:space="preserve"> </w:t>
      </w:r>
      <w:r w:rsidR="00600759" w:rsidRPr="006B782E">
        <w:rPr>
          <w:sz w:val="28"/>
          <w:szCs w:val="28"/>
          <w:lang w:val="kk-KZ"/>
        </w:rPr>
        <w:t>ісік</w:t>
      </w:r>
      <w:r w:rsidR="008254F6">
        <w:rPr>
          <w:sz w:val="28"/>
          <w:szCs w:val="28"/>
          <w:lang w:val="kk-KZ"/>
        </w:rPr>
        <w:t>тің</w:t>
      </w:r>
      <w:r w:rsidR="00F42EB4">
        <w:rPr>
          <w:sz w:val="28"/>
          <w:szCs w:val="28"/>
          <w:lang w:val="kk-KZ"/>
        </w:rPr>
        <w:t xml:space="preserve"> </w:t>
      </w:r>
      <w:r w:rsidR="00F42EB4" w:rsidRPr="00F42EB4">
        <w:rPr>
          <w:sz w:val="28"/>
          <w:szCs w:val="28"/>
          <w:lang w:val="kk-KZ"/>
        </w:rPr>
        <w:t>өсуі</w:t>
      </w:r>
      <w:r w:rsidR="00600759" w:rsidRPr="006B782E">
        <w:rPr>
          <w:rStyle w:val="a7"/>
          <w:b w:val="0"/>
          <w:sz w:val="28"/>
          <w:szCs w:val="28"/>
          <w:lang w:val="kk-KZ"/>
        </w:rPr>
        <w:t xml:space="preserve"> 90 ± 6%-ға дейін тежелді</w:t>
      </w:r>
      <w:r w:rsidR="00600759" w:rsidRPr="006B782E">
        <w:rPr>
          <w:sz w:val="28"/>
          <w:szCs w:val="28"/>
          <w:lang w:val="kk-KZ"/>
        </w:rPr>
        <w:t xml:space="preserve">. </w:t>
      </w:r>
      <w:r w:rsidR="008254F6">
        <w:rPr>
          <w:sz w:val="28"/>
          <w:szCs w:val="28"/>
          <w:lang w:val="kk-KZ"/>
        </w:rPr>
        <w:t>Тоғыз</w:t>
      </w:r>
      <w:r w:rsidR="00600759" w:rsidRPr="006B782E">
        <w:rPr>
          <w:rStyle w:val="a7"/>
          <w:b w:val="0"/>
          <w:sz w:val="28"/>
          <w:szCs w:val="28"/>
          <w:lang w:val="kk-KZ"/>
        </w:rPr>
        <w:t xml:space="preserve"> күн</w:t>
      </w:r>
      <w:r w:rsidR="008254F6">
        <w:rPr>
          <w:rStyle w:val="a7"/>
          <w:b w:val="0"/>
          <w:sz w:val="28"/>
          <w:szCs w:val="28"/>
          <w:lang w:val="kk-KZ"/>
        </w:rPr>
        <w:t>дік бақылау</w:t>
      </w:r>
      <w:r w:rsidR="00600759" w:rsidRPr="006B782E">
        <w:rPr>
          <w:rStyle w:val="a7"/>
          <w:b w:val="0"/>
          <w:sz w:val="28"/>
          <w:szCs w:val="28"/>
          <w:lang w:val="kk-KZ"/>
        </w:rPr>
        <w:t xml:space="preserve"> </w:t>
      </w:r>
      <w:r w:rsidR="00A37A9A">
        <w:rPr>
          <w:rStyle w:val="a7"/>
          <w:b w:val="0"/>
          <w:sz w:val="28"/>
          <w:szCs w:val="28"/>
          <w:lang w:val="kk-KZ"/>
        </w:rPr>
        <w:t>мерзімінде</w:t>
      </w:r>
      <w:r w:rsidR="00600759" w:rsidRPr="006B782E">
        <w:rPr>
          <w:sz w:val="28"/>
          <w:szCs w:val="28"/>
          <w:lang w:val="kk-KZ"/>
        </w:rPr>
        <w:t xml:space="preserve"> </w:t>
      </w:r>
      <w:r w:rsidR="00600759" w:rsidRPr="006B782E">
        <w:rPr>
          <w:bCs/>
          <w:sz w:val="28"/>
          <w:szCs w:val="28"/>
          <w:lang w:val="kk-KZ"/>
        </w:rPr>
        <w:t>AuНС</w:t>
      </w:r>
      <w:r w:rsidR="00600759">
        <w:rPr>
          <w:sz w:val="28"/>
          <w:szCs w:val="28"/>
          <w:lang w:val="kk-KZ"/>
        </w:rPr>
        <w:t>–</w:t>
      </w:r>
      <w:r w:rsidR="00600759" w:rsidRPr="006B782E">
        <w:rPr>
          <w:rStyle w:val="a7"/>
          <w:b w:val="0"/>
          <w:sz w:val="28"/>
          <w:szCs w:val="28"/>
          <w:lang w:val="kk-KZ"/>
        </w:rPr>
        <w:t>ПВП егілген, бірақ сәулелендірілмеген үлгілерде</w:t>
      </w:r>
      <w:r w:rsidR="00600759" w:rsidRPr="006B782E">
        <w:rPr>
          <w:sz w:val="28"/>
          <w:szCs w:val="28"/>
          <w:lang w:val="kk-KZ"/>
        </w:rPr>
        <w:t xml:space="preserve"> ісік</w:t>
      </w:r>
      <w:r w:rsidR="00A37A9A">
        <w:rPr>
          <w:sz w:val="28"/>
          <w:szCs w:val="28"/>
          <w:lang w:val="kk-KZ"/>
        </w:rPr>
        <w:t xml:space="preserve"> өсуінің</w:t>
      </w:r>
      <w:r w:rsidR="00600759" w:rsidRPr="006B782E">
        <w:rPr>
          <w:sz w:val="28"/>
          <w:szCs w:val="28"/>
          <w:lang w:val="kk-KZ"/>
        </w:rPr>
        <w:t xml:space="preserve"> теже</w:t>
      </w:r>
      <w:r w:rsidR="00A37A9A">
        <w:rPr>
          <w:sz w:val="28"/>
          <w:szCs w:val="28"/>
          <w:lang w:val="kk-KZ"/>
        </w:rPr>
        <w:t>л</w:t>
      </w:r>
      <w:r w:rsidR="00600759" w:rsidRPr="006B782E">
        <w:rPr>
          <w:sz w:val="28"/>
          <w:szCs w:val="28"/>
          <w:lang w:val="kk-KZ"/>
        </w:rPr>
        <w:t xml:space="preserve">у коэффициенті </w:t>
      </w:r>
      <w:r w:rsidR="00600759" w:rsidRPr="006B782E">
        <w:rPr>
          <w:rStyle w:val="a7"/>
          <w:b w:val="0"/>
          <w:sz w:val="28"/>
          <w:szCs w:val="28"/>
          <w:lang w:val="kk-KZ"/>
        </w:rPr>
        <w:t>43 ± 23%</w:t>
      </w:r>
      <w:r w:rsidR="00E52843">
        <w:rPr>
          <w:rStyle w:val="a7"/>
          <w:b w:val="0"/>
          <w:sz w:val="28"/>
          <w:szCs w:val="28"/>
          <w:lang w:val="kk-KZ"/>
        </w:rPr>
        <w:t xml:space="preserve"> болды</w:t>
      </w:r>
      <w:r w:rsidR="00600759" w:rsidRPr="006B782E">
        <w:rPr>
          <w:sz w:val="28"/>
          <w:szCs w:val="28"/>
          <w:lang w:val="kk-KZ"/>
        </w:rPr>
        <w:t xml:space="preserve">, ал </w:t>
      </w:r>
      <w:r w:rsidR="00600759" w:rsidRPr="006B782E">
        <w:rPr>
          <w:rStyle w:val="a7"/>
          <w:b w:val="0"/>
          <w:sz w:val="28"/>
          <w:szCs w:val="28"/>
          <w:lang w:val="kk-KZ"/>
        </w:rPr>
        <w:t xml:space="preserve">сәулелендірілген үлгілерде </w:t>
      </w:r>
      <w:r w:rsidR="00E52843">
        <w:rPr>
          <w:rStyle w:val="a7"/>
          <w:b w:val="0"/>
          <w:sz w:val="28"/>
          <w:szCs w:val="28"/>
          <w:lang w:val="kk-KZ"/>
        </w:rPr>
        <w:t xml:space="preserve">бұл көрсеткіш </w:t>
      </w:r>
      <w:r w:rsidR="00600759" w:rsidRPr="006B782E">
        <w:rPr>
          <w:rStyle w:val="a7"/>
          <w:b w:val="0"/>
          <w:sz w:val="28"/>
          <w:szCs w:val="28"/>
          <w:lang w:val="kk-KZ"/>
        </w:rPr>
        <w:t>85 ± 3%-ға жетті</w:t>
      </w:r>
      <w:r w:rsidR="00600759" w:rsidRPr="006B782E">
        <w:rPr>
          <w:sz w:val="28"/>
          <w:szCs w:val="28"/>
          <w:lang w:val="kk-KZ"/>
        </w:rPr>
        <w:t xml:space="preserve">. </w:t>
      </w:r>
      <w:r w:rsidR="00E52843">
        <w:rPr>
          <w:sz w:val="28"/>
          <w:szCs w:val="28"/>
          <w:lang w:val="kk-KZ"/>
        </w:rPr>
        <w:t>Алынған н</w:t>
      </w:r>
      <w:r w:rsidR="00600759" w:rsidRPr="006B782E">
        <w:rPr>
          <w:sz w:val="28"/>
          <w:szCs w:val="28"/>
          <w:lang w:val="kk-KZ"/>
        </w:rPr>
        <w:t xml:space="preserve">әтижелерге сүйене отырып, </w:t>
      </w:r>
      <w:r w:rsidR="00600759" w:rsidRPr="006B782E">
        <w:rPr>
          <w:rStyle w:val="a7"/>
          <w:b w:val="0"/>
          <w:sz w:val="28"/>
          <w:szCs w:val="28"/>
          <w:lang w:val="kk-KZ"/>
        </w:rPr>
        <w:t xml:space="preserve">полимермен тұрақтандырылған </w:t>
      </w:r>
      <w:r w:rsidR="00600759" w:rsidRPr="006B782E">
        <w:rPr>
          <w:bCs/>
          <w:sz w:val="28"/>
          <w:szCs w:val="28"/>
          <w:lang w:val="kk-KZ"/>
        </w:rPr>
        <w:t>Au</w:t>
      </w:r>
      <w:r w:rsidR="00F34D22">
        <w:rPr>
          <w:bCs/>
          <w:sz w:val="28"/>
          <w:szCs w:val="28"/>
          <w:lang w:val="kk-KZ"/>
        </w:rPr>
        <w:t xml:space="preserve"> </w:t>
      </w:r>
      <w:r w:rsidR="00F34D22" w:rsidRPr="00F34D22">
        <w:rPr>
          <w:bCs/>
          <w:sz w:val="28"/>
          <w:szCs w:val="28"/>
          <w:lang w:val="kk-KZ"/>
        </w:rPr>
        <w:t>наноқұрылымдар</w:t>
      </w:r>
      <w:r w:rsidR="00F34D22">
        <w:rPr>
          <w:bCs/>
          <w:sz w:val="28"/>
          <w:szCs w:val="28"/>
          <w:lang w:val="kk-KZ"/>
        </w:rPr>
        <w:t>ы</w:t>
      </w:r>
      <w:r w:rsidR="00600759" w:rsidRPr="006B782E">
        <w:rPr>
          <w:rStyle w:val="a7"/>
          <w:b w:val="0"/>
          <w:sz w:val="28"/>
          <w:szCs w:val="28"/>
          <w:lang w:val="kk-KZ"/>
        </w:rPr>
        <w:t xml:space="preserve"> Эрлих ісігінің өсуін</w:t>
      </w:r>
      <w:r w:rsidR="009E5C49">
        <w:rPr>
          <w:rStyle w:val="a7"/>
          <w:b w:val="0"/>
          <w:sz w:val="28"/>
          <w:szCs w:val="28"/>
          <w:lang w:val="kk-KZ"/>
        </w:rPr>
        <w:t xml:space="preserve"> </w:t>
      </w:r>
      <w:r w:rsidR="009E5C49" w:rsidRPr="009E5C49">
        <w:rPr>
          <w:rStyle w:val="a7"/>
          <w:b w:val="0"/>
          <w:sz w:val="28"/>
          <w:szCs w:val="28"/>
          <w:lang w:val="kk-KZ"/>
        </w:rPr>
        <w:t xml:space="preserve">айтарлықтай </w:t>
      </w:r>
      <w:r w:rsidR="00600759" w:rsidRPr="006B782E">
        <w:rPr>
          <w:rStyle w:val="a7"/>
          <w:b w:val="0"/>
          <w:sz w:val="28"/>
          <w:szCs w:val="28"/>
          <w:lang w:val="kk-KZ"/>
        </w:rPr>
        <w:t>теже</w:t>
      </w:r>
      <w:r w:rsidR="009E5C49">
        <w:rPr>
          <w:rStyle w:val="a7"/>
          <w:b w:val="0"/>
          <w:sz w:val="28"/>
          <w:szCs w:val="28"/>
          <w:lang w:val="kk-KZ"/>
        </w:rPr>
        <w:t>уге қабілетті</w:t>
      </w:r>
      <w:r w:rsidR="00600759" w:rsidRPr="006B782E">
        <w:rPr>
          <w:rStyle w:val="a7"/>
          <w:b w:val="0"/>
          <w:sz w:val="28"/>
          <w:szCs w:val="28"/>
          <w:lang w:val="kk-KZ"/>
        </w:rPr>
        <w:t xml:space="preserve"> тиімді агент ретінде </w:t>
      </w:r>
      <w:r w:rsidR="00561A93">
        <w:rPr>
          <w:rStyle w:val="a7"/>
          <w:b w:val="0"/>
          <w:sz w:val="28"/>
          <w:szCs w:val="28"/>
          <w:lang w:val="kk-KZ"/>
        </w:rPr>
        <w:t>ұсынылуы</w:t>
      </w:r>
      <w:r w:rsidR="00600759" w:rsidRPr="006B782E">
        <w:rPr>
          <w:rStyle w:val="a7"/>
          <w:b w:val="0"/>
          <w:sz w:val="28"/>
          <w:szCs w:val="28"/>
          <w:lang w:val="kk-KZ"/>
        </w:rPr>
        <w:t xml:space="preserve"> мүмкін және фототермиялық терапияда қолдануға </w:t>
      </w:r>
      <w:r w:rsidR="00D7146D" w:rsidRPr="00D7146D">
        <w:rPr>
          <w:rStyle w:val="a7"/>
          <w:b w:val="0"/>
          <w:sz w:val="28"/>
          <w:szCs w:val="28"/>
          <w:lang w:val="kk-KZ"/>
        </w:rPr>
        <w:t xml:space="preserve">перспективалы </w:t>
      </w:r>
      <w:r w:rsidR="00600759" w:rsidRPr="006B782E">
        <w:rPr>
          <w:rStyle w:val="a7"/>
          <w:b w:val="0"/>
          <w:sz w:val="28"/>
          <w:szCs w:val="28"/>
          <w:lang w:val="kk-KZ"/>
        </w:rPr>
        <w:t>кандидат болып табылады</w:t>
      </w:r>
      <w:r w:rsidR="00600759" w:rsidRPr="006B782E">
        <w:rPr>
          <w:sz w:val="28"/>
          <w:szCs w:val="28"/>
          <w:lang w:val="kk-KZ"/>
        </w:rPr>
        <w:t>.</w:t>
      </w:r>
    </w:p>
    <w:p w14:paraId="33006F4C" w14:textId="77777777" w:rsidR="00F34D22" w:rsidRPr="00E52843" w:rsidRDefault="00F34D22" w:rsidP="006C4A6A">
      <w:pPr>
        <w:pStyle w:val="a3"/>
        <w:spacing w:before="0" w:beforeAutospacing="0" w:after="0" w:afterAutospacing="0"/>
        <w:ind w:firstLine="567"/>
        <w:jc w:val="both"/>
        <w:rPr>
          <w:bCs/>
          <w:sz w:val="28"/>
          <w:szCs w:val="28"/>
          <w:lang w:val="kk-KZ"/>
        </w:rPr>
      </w:pPr>
    </w:p>
    <w:p w14:paraId="50F21F5F" w14:textId="2668384C" w:rsidR="00600759" w:rsidRDefault="00600759" w:rsidP="006C4A6A">
      <w:pPr>
        <w:pStyle w:val="a3"/>
        <w:spacing w:before="0" w:beforeAutospacing="0" w:after="0" w:afterAutospacing="0"/>
        <w:jc w:val="both"/>
        <w:rPr>
          <w:rStyle w:val="a7"/>
          <w:b w:val="0"/>
          <w:sz w:val="28"/>
          <w:lang w:val="kk-KZ"/>
        </w:rPr>
      </w:pPr>
      <w:r w:rsidRPr="006B782E">
        <w:rPr>
          <w:rStyle w:val="a7"/>
          <w:b w:val="0"/>
          <w:sz w:val="28"/>
          <w:lang w:val="kk-KZ"/>
        </w:rPr>
        <w:t>17-кесте.</w:t>
      </w:r>
      <w:r w:rsidRPr="00651D57">
        <w:rPr>
          <w:bCs/>
          <w:sz w:val="28"/>
          <w:lang w:val="kk-KZ"/>
        </w:rPr>
        <w:t xml:space="preserve"> </w:t>
      </w:r>
      <w:r w:rsidRPr="006B782E">
        <w:rPr>
          <w:rStyle w:val="a7"/>
          <w:b w:val="0"/>
          <w:sz w:val="28"/>
          <w:lang w:val="kk-KZ"/>
        </w:rPr>
        <w:t>Ісік өсу</w:t>
      </w:r>
      <w:r w:rsidR="00BA2002">
        <w:rPr>
          <w:rStyle w:val="a7"/>
          <w:b w:val="0"/>
          <w:sz w:val="28"/>
          <w:lang w:val="kk-KZ"/>
        </w:rPr>
        <w:t>д</w:t>
      </w:r>
      <w:r w:rsidRPr="006B782E">
        <w:rPr>
          <w:rStyle w:val="a7"/>
          <w:b w:val="0"/>
          <w:sz w:val="28"/>
          <w:lang w:val="kk-KZ"/>
        </w:rPr>
        <w:t>ің тежелуі</w:t>
      </w:r>
      <w:r w:rsidRPr="00651D57">
        <w:rPr>
          <w:bCs/>
          <w:sz w:val="28"/>
          <w:lang w:val="kk-KZ"/>
        </w:rPr>
        <w:t xml:space="preserve">: </w:t>
      </w:r>
      <w:r w:rsidRPr="006B782E">
        <w:rPr>
          <w:bCs/>
          <w:sz w:val="28"/>
          <w:szCs w:val="28"/>
          <w:lang w:val="kk-KZ"/>
        </w:rPr>
        <w:t>AuНС</w:t>
      </w:r>
      <w:r w:rsidRPr="006B782E">
        <w:rPr>
          <w:rStyle w:val="a7"/>
          <w:b w:val="0"/>
          <w:sz w:val="28"/>
          <w:lang w:val="kk-KZ"/>
        </w:rPr>
        <w:t xml:space="preserve">–ПВП ісікке енгізу және </w:t>
      </w:r>
      <w:r w:rsidRPr="006B782E">
        <w:rPr>
          <w:rStyle w:val="a7"/>
          <w:b w:val="0"/>
          <w:sz w:val="28"/>
        </w:rPr>
        <w:t>λ</w:t>
      </w:r>
      <w:r w:rsidRPr="006B782E">
        <w:rPr>
          <w:rStyle w:val="a7"/>
          <w:b w:val="0"/>
          <w:sz w:val="28"/>
          <w:lang w:val="kk-KZ"/>
        </w:rPr>
        <w:t xml:space="preserve"> = 633 нм толқын ұзындығындағы </w:t>
      </w:r>
      <w:r w:rsidR="006C4A6A">
        <w:rPr>
          <w:rStyle w:val="a7"/>
          <w:b w:val="0"/>
          <w:sz w:val="28"/>
          <w:lang w:val="kk-KZ"/>
        </w:rPr>
        <w:t xml:space="preserve">жарық көзімен </w:t>
      </w:r>
      <w:r w:rsidRPr="006B782E">
        <w:rPr>
          <w:rStyle w:val="a7"/>
          <w:b w:val="0"/>
          <w:sz w:val="28"/>
          <w:lang w:val="kk-KZ"/>
        </w:rPr>
        <w:t>сәулелендіруге дейінгі және кейінгі нәтижелер</w:t>
      </w:r>
    </w:p>
    <w:p w14:paraId="2BBA2C83" w14:textId="77777777" w:rsidR="007A7EA8" w:rsidRDefault="007A7EA8" w:rsidP="00600759">
      <w:pPr>
        <w:pStyle w:val="a3"/>
        <w:spacing w:before="0" w:beforeAutospacing="0" w:after="0" w:afterAutospacing="0"/>
        <w:jc w:val="both"/>
        <w:rPr>
          <w:rStyle w:val="a7"/>
          <w:b w:val="0"/>
          <w:sz w:val="28"/>
          <w:lang w:val="kk-KZ"/>
        </w:rPr>
      </w:pPr>
    </w:p>
    <w:tbl>
      <w:tblPr>
        <w:tblStyle w:val="a9"/>
        <w:tblW w:w="9177" w:type="dxa"/>
        <w:jc w:val="center"/>
        <w:tblLayout w:type="fixed"/>
        <w:tblLook w:val="04A0" w:firstRow="1" w:lastRow="0" w:firstColumn="1" w:lastColumn="0" w:noHBand="0" w:noVBand="1"/>
      </w:tblPr>
      <w:tblGrid>
        <w:gridCol w:w="2551"/>
        <w:gridCol w:w="1558"/>
        <w:gridCol w:w="1558"/>
        <w:gridCol w:w="1558"/>
        <w:gridCol w:w="1952"/>
      </w:tblGrid>
      <w:tr w:rsidR="00600759" w:rsidRPr="006B782E" w14:paraId="78F998B2" w14:textId="77777777" w:rsidTr="000B663C">
        <w:trPr>
          <w:trHeight w:val="397"/>
          <w:jc w:val="center"/>
        </w:trPr>
        <w:tc>
          <w:tcPr>
            <w:tcW w:w="2551" w:type="dxa"/>
            <w:vMerge w:val="restart"/>
            <w:hideMark/>
          </w:tcPr>
          <w:p w14:paraId="6A019A0E" w14:textId="77777777" w:rsidR="00600759" w:rsidRPr="006B782E" w:rsidRDefault="00600759" w:rsidP="003B26A7">
            <w:pPr>
              <w:pStyle w:val="MDPI42tablebody"/>
              <w:rPr>
                <w:rFonts w:ascii="Times New Roman" w:hAnsi="Times New Roman"/>
                <w:bCs/>
                <w:sz w:val="28"/>
                <w:szCs w:val="28"/>
                <w:lang w:val="kk-KZ"/>
              </w:rPr>
            </w:pPr>
            <w:r w:rsidRPr="006B782E">
              <w:rPr>
                <w:rFonts w:ascii="Times New Roman" w:hAnsi="Times New Roman"/>
                <w:bCs/>
                <w:sz w:val="28"/>
                <w:szCs w:val="28"/>
                <w:lang w:val="kk-KZ"/>
              </w:rPr>
              <w:t>Үлгілер</w:t>
            </w:r>
          </w:p>
        </w:tc>
        <w:tc>
          <w:tcPr>
            <w:tcW w:w="6626" w:type="dxa"/>
            <w:gridSpan w:val="4"/>
            <w:hideMark/>
          </w:tcPr>
          <w:p w14:paraId="5A7FEED0" w14:textId="67021809" w:rsidR="00600759" w:rsidRPr="006B782E" w:rsidRDefault="00600759" w:rsidP="003B26A7">
            <w:pPr>
              <w:pStyle w:val="MDPI42tablebody"/>
              <w:rPr>
                <w:rFonts w:ascii="Times New Roman" w:hAnsi="Times New Roman"/>
                <w:bCs/>
                <w:sz w:val="28"/>
                <w:szCs w:val="28"/>
              </w:rPr>
            </w:pPr>
            <w:r w:rsidRPr="006B782E">
              <w:rPr>
                <w:rFonts w:ascii="Times New Roman" w:hAnsi="Times New Roman"/>
                <w:bCs/>
                <w:sz w:val="28"/>
                <w:szCs w:val="28"/>
                <w:lang w:val="kk-KZ"/>
              </w:rPr>
              <w:t>Теже</w:t>
            </w:r>
            <w:r w:rsidR="000F300A">
              <w:rPr>
                <w:rFonts w:ascii="Times New Roman" w:hAnsi="Times New Roman"/>
                <w:bCs/>
                <w:sz w:val="28"/>
                <w:szCs w:val="28"/>
                <w:lang w:val="kk-KZ"/>
              </w:rPr>
              <w:t>л</w:t>
            </w:r>
            <w:r w:rsidRPr="006B782E">
              <w:rPr>
                <w:rFonts w:ascii="Times New Roman" w:hAnsi="Times New Roman"/>
                <w:bCs/>
                <w:sz w:val="28"/>
                <w:szCs w:val="28"/>
                <w:lang w:val="kk-KZ"/>
              </w:rPr>
              <w:t>уі</w:t>
            </w:r>
            <w:r w:rsidRPr="006B782E">
              <w:rPr>
                <w:rFonts w:ascii="Times New Roman" w:hAnsi="Times New Roman"/>
                <w:bCs/>
                <w:sz w:val="28"/>
                <w:szCs w:val="28"/>
              </w:rPr>
              <w:t xml:space="preserve"> (%)</w:t>
            </w:r>
          </w:p>
        </w:tc>
      </w:tr>
      <w:tr w:rsidR="00600759" w:rsidRPr="006B782E" w14:paraId="1AF7D9F5" w14:textId="77777777" w:rsidTr="000B663C">
        <w:trPr>
          <w:trHeight w:val="397"/>
          <w:jc w:val="center"/>
        </w:trPr>
        <w:tc>
          <w:tcPr>
            <w:tcW w:w="2551" w:type="dxa"/>
            <w:vMerge/>
            <w:hideMark/>
          </w:tcPr>
          <w:p w14:paraId="1A63DD87" w14:textId="77777777" w:rsidR="00600759" w:rsidRPr="006B782E" w:rsidRDefault="00600759" w:rsidP="003B26A7">
            <w:pPr>
              <w:rPr>
                <w:bCs/>
                <w:kern w:val="2"/>
                <w:sz w:val="28"/>
                <w:szCs w:val="28"/>
                <w:lang w:eastAsia="de-DE" w:bidi="en-US"/>
                <w14:ligatures w14:val="standardContextual"/>
              </w:rPr>
            </w:pPr>
          </w:p>
        </w:tc>
        <w:tc>
          <w:tcPr>
            <w:tcW w:w="4674" w:type="dxa"/>
            <w:gridSpan w:val="3"/>
            <w:hideMark/>
          </w:tcPr>
          <w:p w14:paraId="04363713" w14:textId="77777777" w:rsidR="00600759" w:rsidRPr="006B782E" w:rsidRDefault="00600759" w:rsidP="003B26A7">
            <w:pPr>
              <w:pStyle w:val="MDPI42tablebody"/>
              <w:rPr>
                <w:rFonts w:ascii="Times New Roman" w:hAnsi="Times New Roman"/>
                <w:bCs/>
                <w:sz w:val="28"/>
                <w:szCs w:val="28"/>
                <w:lang w:val="kk-KZ"/>
              </w:rPr>
            </w:pPr>
            <w:r w:rsidRPr="006B782E">
              <w:rPr>
                <w:rFonts w:ascii="Times New Roman" w:hAnsi="Times New Roman"/>
                <w:bCs/>
                <w:sz w:val="28"/>
                <w:szCs w:val="28"/>
                <w:lang w:val="kk-KZ"/>
              </w:rPr>
              <w:t>Ісік көлемі</w:t>
            </w:r>
          </w:p>
        </w:tc>
        <w:tc>
          <w:tcPr>
            <w:tcW w:w="1952" w:type="dxa"/>
            <w:hideMark/>
          </w:tcPr>
          <w:p w14:paraId="2EEB7BC4" w14:textId="77777777" w:rsidR="00600759" w:rsidRPr="006B782E" w:rsidRDefault="00600759" w:rsidP="003B26A7">
            <w:pPr>
              <w:pStyle w:val="MDPI42tablebody"/>
              <w:rPr>
                <w:rFonts w:ascii="Times New Roman" w:hAnsi="Times New Roman"/>
                <w:bCs/>
                <w:sz w:val="28"/>
                <w:szCs w:val="28"/>
                <w:lang w:val="kk-KZ"/>
              </w:rPr>
            </w:pPr>
            <w:r w:rsidRPr="006B782E">
              <w:rPr>
                <w:rFonts w:ascii="Times New Roman" w:hAnsi="Times New Roman"/>
                <w:bCs/>
                <w:sz w:val="28"/>
                <w:szCs w:val="28"/>
                <w:lang w:val="kk-KZ"/>
              </w:rPr>
              <w:t>Ісік салмағы</w:t>
            </w:r>
          </w:p>
        </w:tc>
      </w:tr>
      <w:tr w:rsidR="00600759" w:rsidRPr="006B782E" w14:paraId="290B8449" w14:textId="77777777" w:rsidTr="000B663C">
        <w:trPr>
          <w:trHeight w:val="397"/>
          <w:jc w:val="center"/>
        </w:trPr>
        <w:tc>
          <w:tcPr>
            <w:tcW w:w="2551" w:type="dxa"/>
            <w:vMerge/>
            <w:hideMark/>
          </w:tcPr>
          <w:p w14:paraId="317157FB" w14:textId="77777777" w:rsidR="00600759" w:rsidRPr="006B782E" w:rsidRDefault="00600759" w:rsidP="003B26A7">
            <w:pPr>
              <w:rPr>
                <w:bCs/>
                <w:kern w:val="2"/>
                <w:sz w:val="28"/>
                <w:szCs w:val="28"/>
                <w:lang w:eastAsia="de-DE" w:bidi="en-US"/>
                <w14:ligatures w14:val="standardContextual"/>
              </w:rPr>
            </w:pPr>
          </w:p>
        </w:tc>
        <w:tc>
          <w:tcPr>
            <w:tcW w:w="1558" w:type="dxa"/>
            <w:hideMark/>
          </w:tcPr>
          <w:p w14:paraId="64491910" w14:textId="77777777" w:rsidR="00600759" w:rsidRPr="006B782E" w:rsidRDefault="00600759" w:rsidP="003B26A7">
            <w:pPr>
              <w:pStyle w:val="MDPI42tablebody"/>
              <w:rPr>
                <w:rFonts w:ascii="Times New Roman" w:hAnsi="Times New Roman"/>
                <w:bCs/>
                <w:sz w:val="28"/>
                <w:szCs w:val="28"/>
                <w:lang w:val="kk-KZ"/>
              </w:rPr>
            </w:pPr>
            <w:r w:rsidRPr="006B782E">
              <w:rPr>
                <w:rFonts w:ascii="Times New Roman" w:hAnsi="Times New Roman"/>
                <w:bCs/>
                <w:sz w:val="28"/>
                <w:szCs w:val="28"/>
              </w:rPr>
              <w:t xml:space="preserve">3 </w:t>
            </w:r>
            <w:r w:rsidRPr="006B782E">
              <w:rPr>
                <w:rFonts w:ascii="Times New Roman" w:hAnsi="Times New Roman"/>
                <w:bCs/>
                <w:sz w:val="28"/>
                <w:szCs w:val="28"/>
                <w:lang w:val="kk-KZ"/>
              </w:rPr>
              <w:t>күн</w:t>
            </w:r>
          </w:p>
        </w:tc>
        <w:tc>
          <w:tcPr>
            <w:tcW w:w="1558" w:type="dxa"/>
            <w:hideMark/>
          </w:tcPr>
          <w:p w14:paraId="635375B1" w14:textId="77777777" w:rsidR="00600759" w:rsidRPr="006B782E" w:rsidRDefault="00600759" w:rsidP="003B26A7">
            <w:pPr>
              <w:pStyle w:val="MDPI42tablebody"/>
              <w:rPr>
                <w:rFonts w:ascii="Times New Roman" w:hAnsi="Times New Roman"/>
                <w:bCs/>
                <w:sz w:val="28"/>
                <w:szCs w:val="28"/>
              </w:rPr>
            </w:pPr>
            <w:r w:rsidRPr="006B782E">
              <w:rPr>
                <w:rFonts w:ascii="Times New Roman" w:hAnsi="Times New Roman"/>
                <w:bCs/>
                <w:sz w:val="28"/>
                <w:szCs w:val="28"/>
              </w:rPr>
              <w:t xml:space="preserve">5 </w:t>
            </w:r>
            <w:r w:rsidRPr="006B782E">
              <w:rPr>
                <w:rFonts w:ascii="Times New Roman" w:hAnsi="Times New Roman"/>
                <w:bCs/>
                <w:sz w:val="28"/>
                <w:szCs w:val="28"/>
                <w:lang w:val="kk-KZ"/>
              </w:rPr>
              <w:t>күн</w:t>
            </w:r>
          </w:p>
        </w:tc>
        <w:tc>
          <w:tcPr>
            <w:tcW w:w="1558" w:type="dxa"/>
            <w:hideMark/>
          </w:tcPr>
          <w:p w14:paraId="13D7034F" w14:textId="77777777" w:rsidR="00600759" w:rsidRPr="006B782E" w:rsidRDefault="00600759" w:rsidP="003B26A7">
            <w:pPr>
              <w:pStyle w:val="MDPI42tablebody"/>
              <w:rPr>
                <w:rFonts w:ascii="Times New Roman" w:hAnsi="Times New Roman"/>
                <w:bCs/>
                <w:sz w:val="28"/>
                <w:szCs w:val="28"/>
              </w:rPr>
            </w:pPr>
            <w:r w:rsidRPr="006B782E">
              <w:rPr>
                <w:rFonts w:ascii="Times New Roman" w:hAnsi="Times New Roman"/>
                <w:bCs/>
                <w:sz w:val="28"/>
                <w:szCs w:val="28"/>
              </w:rPr>
              <w:t xml:space="preserve">7 </w:t>
            </w:r>
            <w:r w:rsidRPr="006B782E">
              <w:rPr>
                <w:rFonts w:ascii="Times New Roman" w:hAnsi="Times New Roman"/>
                <w:bCs/>
                <w:sz w:val="28"/>
                <w:szCs w:val="28"/>
                <w:lang w:val="kk-KZ"/>
              </w:rPr>
              <w:t>күн</w:t>
            </w:r>
          </w:p>
        </w:tc>
        <w:tc>
          <w:tcPr>
            <w:tcW w:w="1952" w:type="dxa"/>
            <w:hideMark/>
          </w:tcPr>
          <w:p w14:paraId="3AA6B8C7" w14:textId="77777777" w:rsidR="00600759" w:rsidRPr="006B782E" w:rsidRDefault="00600759" w:rsidP="003B26A7">
            <w:pPr>
              <w:pStyle w:val="MDPI42tablebody"/>
              <w:rPr>
                <w:rFonts w:ascii="Times New Roman" w:hAnsi="Times New Roman"/>
                <w:bCs/>
                <w:sz w:val="28"/>
                <w:szCs w:val="28"/>
              </w:rPr>
            </w:pPr>
            <w:r w:rsidRPr="006B782E">
              <w:rPr>
                <w:rFonts w:ascii="Times New Roman" w:hAnsi="Times New Roman"/>
                <w:bCs/>
                <w:sz w:val="28"/>
                <w:szCs w:val="28"/>
              </w:rPr>
              <w:t xml:space="preserve">9 </w:t>
            </w:r>
            <w:r w:rsidRPr="006B782E">
              <w:rPr>
                <w:rFonts w:ascii="Times New Roman" w:hAnsi="Times New Roman"/>
                <w:bCs/>
                <w:sz w:val="28"/>
                <w:szCs w:val="28"/>
                <w:lang w:val="kk-KZ"/>
              </w:rPr>
              <w:t>күн</w:t>
            </w:r>
          </w:p>
        </w:tc>
      </w:tr>
      <w:tr w:rsidR="00600759" w:rsidRPr="006B782E" w14:paraId="5EC7DC0A" w14:textId="77777777" w:rsidTr="000B663C">
        <w:trPr>
          <w:trHeight w:val="559"/>
          <w:jc w:val="center"/>
        </w:trPr>
        <w:tc>
          <w:tcPr>
            <w:tcW w:w="2551" w:type="dxa"/>
            <w:vAlign w:val="center"/>
            <w:hideMark/>
          </w:tcPr>
          <w:p w14:paraId="39DE9DC4" w14:textId="77777777" w:rsidR="00600759" w:rsidRPr="006B782E" w:rsidRDefault="00600759" w:rsidP="000B663C">
            <w:pPr>
              <w:pStyle w:val="MDPI42tablebody"/>
              <w:rPr>
                <w:rFonts w:ascii="Times New Roman" w:hAnsi="Times New Roman"/>
                <w:sz w:val="28"/>
                <w:szCs w:val="28"/>
                <w:lang w:val="kk-KZ"/>
              </w:rPr>
            </w:pPr>
            <w:r w:rsidRPr="006B782E">
              <w:rPr>
                <w:rFonts w:ascii="Times New Roman" w:hAnsi="Times New Roman"/>
                <w:bCs/>
                <w:sz w:val="28"/>
                <w:szCs w:val="28"/>
                <w:lang w:val="kk-KZ" w:eastAsia="ru-RU"/>
              </w:rPr>
              <w:t>AuНС</w:t>
            </w:r>
            <w:r>
              <w:rPr>
                <w:rFonts w:ascii="Times New Roman" w:hAnsi="Times New Roman"/>
                <w:sz w:val="28"/>
                <w:szCs w:val="28"/>
                <w:lang w:val="kk-KZ"/>
              </w:rPr>
              <w:t>–</w:t>
            </w:r>
            <w:r w:rsidRPr="006B782E">
              <w:rPr>
                <w:rFonts w:ascii="Times New Roman" w:hAnsi="Times New Roman"/>
                <w:sz w:val="28"/>
                <w:szCs w:val="28"/>
                <w:lang w:val="kk-KZ"/>
              </w:rPr>
              <w:t>ПВП</w:t>
            </w:r>
          </w:p>
          <w:p w14:paraId="2C57395A" w14:textId="553A0B57" w:rsidR="00600759" w:rsidRPr="006B782E" w:rsidRDefault="00600759" w:rsidP="000B663C">
            <w:pPr>
              <w:pStyle w:val="MDPI42tablebody"/>
              <w:rPr>
                <w:rFonts w:ascii="Times New Roman" w:hAnsi="Times New Roman"/>
                <w:sz w:val="28"/>
                <w:szCs w:val="28"/>
                <w:lang w:val="kk-KZ"/>
              </w:rPr>
            </w:pPr>
            <w:r w:rsidRPr="006B782E">
              <w:rPr>
                <w:rFonts w:ascii="Times New Roman" w:hAnsi="Times New Roman"/>
                <w:sz w:val="28"/>
                <w:szCs w:val="28"/>
                <w:lang w:val="kk-KZ"/>
              </w:rPr>
              <w:t>сәулелен</w:t>
            </w:r>
            <w:r w:rsidR="000B663C">
              <w:rPr>
                <w:rFonts w:ascii="Times New Roman" w:hAnsi="Times New Roman"/>
                <w:sz w:val="28"/>
                <w:szCs w:val="28"/>
                <w:lang w:val="kk-KZ"/>
              </w:rPr>
              <w:t>беген</w:t>
            </w:r>
          </w:p>
        </w:tc>
        <w:tc>
          <w:tcPr>
            <w:tcW w:w="1558" w:type="dxa"/>
            <w:vAlign w:val="center"/>
            <w:hideMark/>
          </w:tcPr>
          <w:p w14:paraId="294000AC" w14:textId="77777777" w:rsidR="00600759" w:rsidRPr="006B782E" w:rsidRDefault="00600759" w:rsidP="000B663C">
            <w:pPr>
              <w:pStyle w:val="MDPI42tablebody"/>
              <w:rPr>
                <w:rFonts w:ascii="Times New Roman" w:hAnsi="Times New Roman"/>
                <w:sz w:val="28"/>
                <w:szCs w:val="28"/>
              </w:rPr>
            </w:pPr>
            <w:r w:rsidRPr="006B782E">
              <w:rPr>
                <w:rFonts w:ascii="Times New Roman" w:hAnsi="Times New Roman"/>
                <w:sz w:val="28"/>
                <w:szCs w:val="28"/>
              </w:rPr>
              <w:t>19 ± 10</w:t>
            </w:r>
          </w:p>
        </w:tc>
        <w:tc>
          <w:tcPr>
            <w:tcW w:w="1558" w:type="dxa"/>
            <w:vAlign w:val="center"/>
            <w:hideMark/>
          </w:tcPr>
          <w:p w14:paraId="17668B32" w14:textId="77777777" w:rsidR="00600759" w:rsidRPr="006B782E" w:rsidRDefault="00600759" w:rsidP="000B663C">
            <w:pPr>
              <w:pStyle w:val="MDPI42tablebody"/>
              <w:rPr>
                <w:rFonts w:ascii="Times New Roman" w:hAnsi="Times New Roman"/>
                <w:sz w:val="28"/>
                <w:szCs w:val="28"/>
              </w:rPr>
            </w:pPr>
            <w:r w:rsidRPr="006B782E">
              <w:rPr>
                <w:rFonts w:ascii="Times New Roman" w:hAnsi="Times New Roman"/>
                <w:sz w:val="28"/>
                <w:szCs w:val="28"/>
              </w:rPr>
              <w:t>32 ± 12</w:t>
            </w:r>
          </w:p>
        </w:tc>
        <w:tc>
          <w:tcPr>
            <w:tcW w:w="1558" w:type="dxa"/>
            <w:vAlign w:val="center"/>
            <w:hideMark/>
          </w:tcPr>
          <w:p w14:paraId="53F6C64B" w14:textId="77777777" w:rsidR="00600759" w:rsidRPr="006B782E" w:rsidRDefault="00600759" w:rsidP="000B663C">
            <w:pPr>
              <w:pStyle w:val="MDPI42tablebody"/>
              <w:rPr>
                <w:rFonts w:ascii="Times New Roman" w:hAnsi="Times New Roman"/>
                <w:sz w:val="28"/>
                <w:szCs w:val="28"/>
              </w:rPr>
            </w:pPr>
            <w:r w:rsidRPr="006B782E">
              <w:rPr>
                <w:rFonts w:ascii="Times New Roman" w:hAnsi="Times New Roman"/>
                <w:sz w:val="28"/>
                <w:szCs w:val="28"/>
              </w:rPr>
              <w:t>42 ± 5</w:t>
            </w:r>
          </w:p>
        </w:tc>
        <w:tc>
          <w:tcPr>
            <w:tcW w:w="1952" w:type="dxa"/>
            <w:vAlign w:val="center"/>
            <w:hideMark/>
          </w:tcPr>
          <w:p w14:paraId="3D220FE0" w14:textId="77777777" w:rsidR="00600759" w:rsidRPr="006B782E" w:rsidRDefault="00600759" w:rsidP="000B663C">
            <w:pPr>
              <w:pStyle w:val="MDPI42tablebody"/>
              <w:rPr>
                <w:rFonts w:ascii="Times New Roman" w:hAnsi="Times New Roman"/>
                <w:sz w:val="28"/>
                <w:szCs w:val="28"/>
              </w:rPr>
            </w:pPr>
            <w:r w:rsidRPr="006B782E">
              <w:rPr>
                <w:rFonts w:ascii="Times New Roman" w:hAnsi="Times New Roman"/>
                <w:sz w:val="28"/>
                <w:szCs w:val="28"/>
              </w:rPr>
              <w:t>43 ± 23</w:t>
            </w:r>
          </w:p>
        </w:tc>
      </w:tr>
      <w:tr w:rsidR="00600759" w:rsidRPr="006B782E" w14:paraId="37A1CA26" w14:textId="77777777" w:rsidTr="000B663C">
        <w:trPr>
          <w:trHeight w:val="625"/>
          <w:jc w:val="center"/>
        </w:trPr>
        <w:tc>
          <w:tcPr>
            <w:tcW w:w="2551" w:type="dxa"/>
            <w:vAlign w:val="center"/>
            <w:hideMark/>
          </w:tcPr>
          <w:p w14:paraId="34515967" w14:textId="77777777" w:rsidR="00600759" w:rsidRPr="006B782E" w:rsidRDefault="00600759" w:rsidP="000B663C">
            <w:pPr>
              <w:pStyle w:val="MDPI42tablebody"/>
              <w:rPr>
                <w:rFonts w:ascii="Times New Roman" w:hAnsi="Times New Roman"/>
                <w:sz w:val="28"/>
                <w:szCs w:val="28"/>
                <w:lang w:val="kk-KZ"/>
              </w:rPr>
            </w:pPr>
            <w:r w:rsidRPr="006B782E">
              <w:rPr>
                <w:rFonts w:ascii="Times New Roman" w:hAnsi="Times New Roman"/>
                <w:bCs/>
                <w:sz w:val="28"/>
                <w:szCs w:val="28"/>
                <w:lang w:val="kk-KZ" w:eastAsia="ru-RU"/>
              </w:rPr>
              <w:t>AuНС</w:t>
            </w:r>
            <w:r>
              <w:rPr>
                <w:rFonts w:ascii="Times New Roman" w:hAnsi="Times New Roman"/>
                <w:sz w:val="28"/>
                <w:szCs w:val="28"/>
                <w:lang w:val="kk-KZ"/>
              </w:rPr>
              <w:t>–</w:t>
            </w:r>
            <w:r w:rsidRPr="006B782E">
              <w:rPr>
                <w:rFonts w:ascii="Times New Roman" w:hAnsi="Times New Roman"/>
                <w:sz w:val="28"/>
                <w:szCs w:val="28"/>
                <w:lang w:val="kk-KZ"/>
              </w:rPr>
              <w:t>ПВП</w:t>
            </w:r>
          </w:p>
          <w:p w14:paraId="2FDFA23B" w14:textId="66718841" w:rsidR="00600759" w:rsidRPr="006B782E" w:rsidRDefault="00600759" w:rsidP="000B663C">
            <w:pPr>
              <w:pStyle w:val="MDPI42tablebody"/>
              <w:rPr>
                <w:rFonts w:ascii="Times New Roman" w:hAnsi="Times New Roman"/>
                <w:sz w:val="28"/>
                <w:szCs w:val="28"/>
                <w:lang w:val="kk-KZ"/>
              </w:rPr>
            </w:pPr>
            <w:r w:rsidRPr="006B782E">
              <w:rPr>
                <w:rFonts w:ascii="Times New Roman" w:hAnsi="Times New Roman"/>
                <w:sz w:val="28"/>
                <w:szCs w:val="28"/>
                <w:lang w:val="kk-KZ"/>
              </w:rPr>
              <w:t>сәулелен</w:t>
            </w:r>
            <w:r w:rsidR="000B663C">
              <w:rPr>
                <w:rFonts w:ascii="Times New Roman" w:hAnsi="Times New Roman"/>
                <w:sz w:val="28"/>
                <w:szCs w:val="28"/>
                <w:lang w:val="kk-KZ"/>
              </w:rPr>
              <w:t>г</w:t>
            </w:r>
            <w:r w:rsidRPr="006B782E">
              <w:rPr>
                <w:rFonts w:ascii="Times New Roman" w:hAnsi="Times New Roman"/>
                <w:sz w:val="28"/>
                <w:szCs w:val="28"/>
                <w:lang w:val="kk-KZ"/>
              </w:rPr>
              <w:t>ен</w:t>
            </w:r>
          </w:p>
        </w:tc>
        <w:tc>
          <w:tcPr>
            <w:tcW w:w="1558" w:type="dxa"/>
            <w:vAlign w:val="center"/>
            <w:hideMark/>
          </w:tcPr>
          <w:p w14:paraId="315F74CC" w14:textId="77777777" w:rsidR="00600759" w:rsidRPr="006B782E" w:rsidRDefault="00600759" w:rsidP="000B663C">
            <w:pPr>
              <w:pStyle w:val="MDPI42tablebody"/>
              <w:rPr>
                <w:rFonts w:ascii="Times New Roman" w:hAnsi="Times New Roman"/>
                <w:sz w:val="28"/>
                <w:szCs w:val="28"/>
              </w:rPr>
            </w:pPr>
            <w:r w:rsidRPr="006B782E">
              <w:rPr>
                <w:rFonts w:ascii="Times New Roman" w:hAnsi="Times New Roman"/>
                <w:sz w:val="28"/>
                <w:szCs w:val="28"/>
              </w:rPr>
              <w:t>86 ± 8</w:t>
            </w:r>
          </w:p>
        </w:tc>
        <w:tc>
          <w:tcPr>
            <w:tcW w:w="1558" w:type="dxa"/>
            <w:vAlign w:val="center"/>
            <w:hideMark/>
          </w:tcPr>
          <w:p w14:paraId="361074E6" w14:textId="77777777" w:rsidR="00600759" w:rsidRPr="006B782E" w:rsidRDefault="00600759" w:rsidP="000B663C">
            <w:pPr>
              <w:pStyle w:val="MDPI42tablebody"/>
              <w:rPr>
                <w:rFonts w:ascii="Times New Roman" w:hAnsi="Times New Roman"/>
                <w:sz w:val="28"/>
                <w:szCs w:val="28"/>
              </w:rPr>
            </w:pPr>
            <w:r w:rsidRPr="006B782E">
              <w:rPr>
                <w:rFonts w:ascii="Times New Roman" w:hAnsi="Times New Roman"/>
                <w:sz w:val="28"/>
                <w:szCs w:val="28"/>
              </w:rPr>
              <w:t>90 ± 4</w:t>
            </w:r>
          </w:p>
        </w:tc>
        <w:tc>
          <w:tcPr>
            <w:tcW w:w="1558" w:type="dxa"/>
            <w:vAlign w:val="center"/>
            <w:hideMark/>
          </w:tcPr>
          <w:p w14:paraId="30617DA3" w14:textId="77777777" w:rsidR="00600759" w:rsidRPr="006B782E" w:rsidRDefault="00600759" w:rsidP="000B663C">
            <w:pPr>
              <w:pStyle w:val="MDPI42tablebody"/>
              <w:rPr>
                <w:rFonts w:ascii="Times New Roman" w:hAnsi="Times New Roman"/>
                <w:sz w:val="28"/>
                <w:szCs w:val="28"/>
              </w:rPr>
            </w:pPr>
            <w:r w:rsidRPr="006B782E">
              <w:rPr>
                <w:rFonts w:ascii="Times New Roman" w:hAnsi="Times New Roman"/>
                <w:sz w:val="28"/>
                <w:szCs w:val="28"/>
              </w:rPr>
              <w:t>90 ± 6</w:t>
            </w:r>
          </w:p>
        </w:tc>
        <w:tc>
          <w:tcPr>
            <w:tcW w:w="1952" w:type="dxa"/>
            <w:vAlign w:val="center"/>
            <w:hideMark/>
          </w:tcPr>
          <w:p w14:paraId="271DA724" w14:textId="77777777" w:rsidR="00600759" w:rsidRPr="006B782E" w:rsidRDefault="00600759" w:rsidP="000B663C">
            <w:pPr>
              <w:pStyle w:val="MDPI42tablebody"/>
              <w:rPr>
                <w:rFonts w:ascii="Times New Roman" w:hAnsi="Times New Roman"/>
                <w:sz w:val="28"/>
                <w:szCs w:val="28"/>
              </w:rPr>
            </w:pPr>
            <w:r w:rsidRPr="006B782E">
              <w:rPr>
                <w:rFonts w:ascii="Times New Roman" w:hAnsi="Times New Roman"/>
                <w:sz w:val="28"/>
                <w:szCs w:val="28"/>
              </w:rPr>
              <w:t>85 ± 3</w:t>
            </w:r>
          </w:p>
        </w:tc>
      </w:tr>
    </w:tbl>
    <w:p w14:paraId="22BFD9FE" w14:textId="36A3903E" w:rsidR="00F31712" w:rsidRDefault="00F31712" w:rsidP="00600759">
      <w:pPr>
        <w:pStyle w:val="a3"/>
        <w:spacing w:before="0" w:beforeAutospacing="0" w:after="0" w:afterAutospacing="0"/>
        <w:rPr>
          <w:sz w:val="28"/>
          <w:szCs w:val="28"/>
          <w:lang w:val="kk-KZ"/>
        </w:rPr>
      </w:pPr>
    </w:p>
    <w:p w14:paraId="218FC7A2" w14:textId="6BD9E2D5" w:rsidR="00EC34DC" w:rsidRPr="00EC34DC" w:rsidRDefault="00EC34DC" w:rsidP="00EC34DC">
      <w:pPr>
        <w:pStyle w:val="a3"/>
        <w:spacing w:before="0" w:beforeAutospacing="0" w:after="0" w:afterAutospacing="0"/>
        <w:ind w:firstLine="567"/>
        <w:jc w:val="both"/>
        <w:rPr>
          <w:b/>
          <w:sz w:val="28"/>
          <w:szCs w:val="28"/>
          <w:lang w:val="kk-KZ"/>
        </w:rPr>
      </w:pPr>
      <w:r w:rsidRPr="00EC34DC">
        <w:rPr>
          <w:b/>
          <w:sz w:val="28"/>
          <w:szCs w:val="28"/>
          <w:lang w:val="kk-KZ"/>
        </w:rPr>
        <w:t>3.7</w:t>
      </w:r>
      <w:r w:rsidR="00914709">
        <w:rPr>
          <w:b/>
          <w:sz w:val="28"/>
          <w:szCs w:val="28"/>
          <w:lang w:val="kk-KZ"/>
        </w:rPr>
        <w:t xml:space="preserve"> </w:t>
      </w:r>
      <w:r w:rsidRPr="00EC34DC">
        <w:rPr>
          <w:b/>
          <w:sz w:val="28"/>
          <w:szCs w:val="28"/>
          <w:lang w:val="kk-KZ"/>
        </w:rPr>
        <w:t xml:space="preserve"> CCK-8 негізіндегі жасушалардың өміршеңдігін бағалау </w:t>
      </w:r>
    </w:p>
    <w:p w14:paraId="5FAD1071" w14:textId="3AD028BA" w:rsidR="00A424A0" w:rsidRPr="006C3A21" w:rsidRDefault="006C3A21" w:rsidP="00A424A0">
      <w:pPr>
        <w:pStyle w:val="MDPI42tablebody"/>
        <w:ind w:firstLine="567"/>
        <w:jc w:val="both"/>
        <w:rPr>
          <w:rStyle w:val="a7"/>
          <w:rFonts w:ascii="Times New Roman" w:hAnsi="Times New Roman"/>
          <w:b w:val="0"/>
          <w:color w:val="auto"/>
          <w:sz w:val="28"/>
          <w:szCs w:val="28"/>
          <w:lang w:val="kk-KZ"/>
        </w:rPr>
      </w:pPr>
      <w:r>
        <w:rPr>
          <w:rStyle w:val="a7"/>
          <w:rFonts w:ascii="Times New Roman" w:hAnsi="Times New Roman"/>
          <w:b w:val="0"/>
          <w:color w:val="auto"/>
          <w:sz w:val="28"/>
          <w:szCs w:val="28"/>
          <w:lang w:val="kk-KZ"/>
        </w:rPr>
        <w:t>Жұмыста модифи</w:t>
      </w:r>
      <w:r w:rsidR="00A424A0" w:rsidRPr="006C3A21">
        <w:rPr>
          <w:rStyle w:val="a7"/>
          <w:rFonts w:ascii="Times New Roman" w:hAnsi="Times New Roman"/>
          <w:b w:val="0"/>
          <w:color w:val="auto"/>
          <w:sz w:val="28"/>
          <w:szCs w:val="28"/>
          <w:lang w:val="kk-KZ"/>
        </w:rPr>
        <w:t xml:space="preserve">кацияланған және модификацияланбаған полимерлермен қапталған Au нанобөлшектердің </w:t>
      </w:r>
      <w:r w:rsidR="00A424A0" w:rsidRPr="006C3A21">
        <w:rPr>
          <w:rStyle w:val="a7"/>
          <w:rFonts w:ascii="Times New Roman" w:hAnsi="Times New Roman"/>
          <w:b w:val="0"/>
          <w:i/>
          <w:iCs/>
          <w:color w:val="auto"/>
          <w:sz w:val="28"/>
          <w:szCs w:val="28"/>
          <w:lang w:val="kk-KZ"/>
        </w:rPr>
        <w:t xml:space="preserve">in vitro </w:t>
      </w:r>
      <w:r w:rsidR="00A424A0" w:rsidRPr="006C3A21">
        <w:rPr>
          <w:rStyle w:val="a7"/>
          <w:rFonts w:ascii="Times New Roman" w:hAnsi="Times New Roman"/>
          <w:b w:val="0"/>
          <w:color w:val="auto"/>
          <w:sz w:val="28"/>
          <w:szCs w:val="28"/>
          <w:lang w:val="kk-KZ"/>
        </w:rPr>
        <w:t>цитоуыттылығын анықтау үшін CCK-8 (Cell Counting Kit-8) талдау әдісі қолданылды. Жасушалардың өміршеңдігін анықтау биомедициналық зерттеулердің ажырамас бөлігі болып табылады, себебі ол зерттелетін қосылыстардың цитоуыттылығын, терапевтикалық тиімділігін және жасушалық метаболизмге ықпалын бағалауға мүмкіндік береді. Қазіргі таңда осы мақсатта кеңінен қолданылатын әдістердің бірі – CCK-8 (Cell Counting Kit-8) сезімтал колориметриялық тесті.</w:t>
      </w:r>
    </w:p>
    <w:p w14:paraId="0D5CB537" w14:textId="77777777" w:rsidR="00A424A0" w:rsidRPr="006C3A21" w:rsidRDefault="00A424A0" w:rsidP="00A424A0">
      <w:pPr>
        <w:pStyle w:val="MDPI42tablebody"/>
        <w:ind w:firstLine="567"/>
        <w:jc w:val="both"/>
        <w:rPr>
          <w:rStyle w:val="a7"/>
          <w:rFonts w:ascii="Times New Roman" w:hAnsi="Times New Roman"/>
          <w:b w:val="0"/>
          <w:color w:val="auto"/>
          <w:sz w:val="28"/>
          <w:szCs w:val="28"/>
          <w:lang w:val="kk-KZ"/>
        </w:rPr>
      </w:pPr>
      <w:r w:rsidRPr="006C3A21">
        <w:rPr>
          <w:rStyle w:val="a7"/>
          <w:rFonts w:ascii="Times New Roman" w:hAnsi="Times New Roman"/>
          <w:b w:val="0"/>
          <w:color w:val="auto"/>
          <w:sz w:val="28"/>
          <w:szCs w:val="28"/>
          <w:lang w:val="kk-KZ"/>
        </w:rPr>
        <w:t>CCK-8 әдісі WST-8 (2-(2-метокси-4-нитрофенил)-3-(4-нитрофенил)-5-(2,4-дисульфофенил)-2Н-тетразолий, мононатрий тұзы) негізіндегі жұмыс принципіне негізделеді. Бұл қосылыс тірі жасушалардың митохондриялық дегидрогеназалары арқылы тотықсызданып, суда еритін қызғылт-сары түсті формазан өнімін түзеді. Түзілген формазанның мөлшері жасушалардың метаболикалық белсенділігіне және санына тікелей пропорционал болып табылады. Оптикалық тығыздық 450 нм толқын ұзындығында өлшенеді, нәтижесінде жасушалардың өміршеңдігі сандық тұрғыдан бағаланады.</w:t>
      </w:r>
    </w:p>
    <w:p w14:paraId="38A0C39E" w14:textId="6D4A29DF" w:rsidR="00A424A0" w:rsidRPr="006C3A21" w:rsidRDefault="00A424A0" w:rsidP="00A424A0">
      <w:pPr>
        <w:pStyle w:val="MDPI42tablebody"/>
        <w:ind w:firstLine="567"/>
        <w:jc w:val="both"/>
        <w:rPr>
          <w:rStyle w:val="a7"/>
          <w:rFonts w:ascii="Times New Roman" w:hAnsi="Times New Roman"/>
          <w:b w:val="0"/>
          <w:color w:val="auto"/>
          <w:sz w:val="28"/>
          <w:szCs w:val="28"/>
          <w:lang w:val="kk-KZ"/>
        </w:rPr>
      </w:pPr>
      <w:r w:rsidRPr="006C3A21">
        <w:rPr>
          <w:rStyle w:val="a7"/>
          <w:rFonts w:ascii="Times New Roman" w:hAnsi="Times New Roman"/>
          <w:b w:val="0"/>
          <w:color w:val="auto"/>
          <w:sz w:val="28"/>
          <w:szCs w:val="28"/>
          <w:lang w:val="kk-KZ"/>
        </w:rPr>
        <w:t xml:space="preserve">Дәстүрлі MTT, XTT және MTS тесттерімен салыстырғанда CCK-8 әдісінің бірнеше артықшылықтары бар. Біріншіден, WST-8 қосылысының суда толық еруі формазан өнімін ерітінді күйінде сақтап, қосымша еріткіш қолдану қажет </w:t>
      </w:r>
      <w:r w:rsidRPr="006C3A21">
        <w:rPr>
          <w:rStyle w:val="a7"/>
          <w:rFonts w:ascii="Times New Roman" w:hAnsi="Times New Roman"/>
          <w:b w:val="0"/>
          <w:color w:val="auto"/>
          <w:sz w:val="28"/>
          <w:szCs w:val="28"/>
          <w:lang w:val="kk-KZ"/>
        </w:rPr>
        <w:lastRenderedPageBreak/>
        <w:t>етпейді. Екіншіден, реагенттің уыттылығы өте төмен болғандықтан, ұзақ уақыттық (24-48 сағат) инкубация жүргізуге мүмкіндік береді. Үшіншіден, әдістің жоғары сезімталдығы аз мөлшердегі жасушалармен де сенімді деректер алуға жағдай жасайды</w:t>
      </w:r>
      <w:r w:rsidR="000479E8" w:rsidRPr="000479E8">
        <w:rPr>
          <w:rStyle w:val="a7"/>
          <w:rFonts w:ascii="Times New Roman" w:hAnsi="Times New Roman"/>
          <w:b w:val="0"/>
          <w:color w:val="auto"/>
          <w:sz w:val="28"/>
          <w:szCs w:val="28"/>
          <w:lang w:val="kk-KZ"/>
        </w:rPr>
        <w:t xml:space="preserve"> </w:t>
      </w:r>
      <w:sdt>
        <w:sdtPr>
          <w:rPr>
            <w:rStyle w:val="a7"/>
            <w:rFonts w:ascii="Times New Roman" w:hAnsi="Times New Roman"/>
            <w:b w:val="0"/>
            <w:sz w:val="28"/>
            <w:szCs w:val="28"/>
            <w:lang w:val="kk-KZ"/>
          </w:rPr>
          <w:tag w:val="MENDELEY_CITATION_v3_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"/>
          <w:id w:val="-25557560"/>
          <w:placeholder>
            <w:docPart w:val="DefaultPlaceholder_-1854013440"/>
          </w:placeholder>
        </w:sdtPr>
        <w:sdtEndPr>
          <w:rPr>
            <w:rStyle w:val="a7"/>
          </w:rPr>
        </w:sdtEndPr>
        <w:sdtContent>
          <w:r w:rsidR="00A11772" w:rsidRPr="00A11772">
            <w:rPr>
              <w:rStyle w:val="a7"/>
              <w:rFonts w:ascii="Times New Roman" w:hAnsi="Times New Roman"/>
              <w:b w:val="0"/>
              <w:sz w:val="28"/>
              <w:szCs w:val="28"/>
              <w:lang w:val="kk-KZ"/>
            </w:rPr>
            <w:t>[203,204]</w:t>
          </w:r>
        </w:sdtContent>
      </w:sdt>
      <w:r w:rsidRPr="006C3A21">
        <w:rPr>
          <w:rStyle w:val="a7"/>
          <w:rFonts w:ascii="Times New Roman" w:hAnsi="Times New Roman"/>
          <w:b w:val="0"/>
          <w:color w:val="auto"/>
          <w:sz w:val="28"/>
          <w:szCs w:val="28"/>
          <w:lang w:val="kk-KZ"/>
        </w:rPr>
        <w:t xml:space="preserve">. </w:t>
      </w:r>
    </w:p>
    <w:p w14:paraId="0A7D4690" w14:textId="1D5CADA0" w:rsidR="00A424A0" w:rsidRPr="006C3A21" w:rsidRDefault="00A424A0" w:rsidP="00A424A0">
      <w:pPr>
        <w:pStyle w:val="MDPI42tablebody"/>
        <w:ind w:firstLine="567"/>
        <w:jc w:val="both"/>
        <w:rPr>
          <w:rStyle w:val="a7"/>
          <w:rFonts w:ascii="Times New Roman" w:hAnsi="Times New Roman"/>
          <w:b w:val="0"/>
          <w:color w:val="auto"/>
          <w:sz w:val="28"/>
          <w:szCs w:val="28"/>
          <w:lang w:val="kk-KZ"/>
        </w:rPr>
      </w:pPr>
      <w:r w:rsidRPr="006C3A21">
        <w:rPr>
          <w:rStyle w:val="a7"/>
          <w:rFonts w:ascii="Times New Roman" w:hAnsi="Times New Roman"/>
          <w:b w:val="0"/>
          <w:color w:val="auto"/>
          <w:sz w:val="28"/>
          <w:szCs w:val="28"/>
          <w:lang w:val="kk-KZ"/>
        </w:rPr>
        <w:t>Әдеби деректерде CCK-8 тестінің ісікке қарсы агенттердің цитоуыттылық белсенділігін, нанобөлшектердің биологиялық қауіпсіздігін және түрлі полимерлер негізіндегі тасымалдағыштардың жасушалық метаболизмге ықпалын зерттеуде кеңінен қолданылатыны айқындалған. Атап айтқанда, соңғы зерттеулерде алтын нанобөлшектері мен фототермиялық терапияға арналған композициялардың тиімділігі осы әдіс арқылы сенімді бағаланған</w:t>
      </w:r>
      <w:r w:rsidR="000479E8" w:rsidRPr="000479E8">
        <w:rPr>
          <w:rStyle w:val="a7"/>
          <w:rFonts w:ascii="Times New Roman" w:hAnsi="Times New Roman"/>
          <w:b w:val="0"/>
          <w:color w:val="auto"/>
          <w:sz w:val="28"/>
          <w:szCs w:val="28"/>
          <w:lang w:val="kk-KZ"/>
        </w:rPr>
        <w:t xml:space="preserve"> </w:t>
      </w:r>
      <w:sdt>
        <w:sdtPr>
          <w:rPr>
            <w:rStyle w:val="a7"/>
            <w:rFonts w:ascii="Times New Roman" w:hAnsi="Times New Roman"/>
            <w:b w:val="0"/>
            <w:sz w:val="28"/>
            <w:szCs w:val="28"/>
            <w:lang w:val="kk-KZ"/>
          </w:rPr>
          <w:tag w:val="MENDELEY_CITATION_v3_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"/>
          <w:id w:val="2018566499"/>
          <w:placeholder>
            <w:docPart w:val="DefaultPlaceholder_-1854013440"/>
          </w:placeholder>
        </w:sdtPr>
        <w:sdtEndPr>
          <w:rPr>
            <w:rStyle w:val="a7"/>
          </w:rPr>
        </w:sdtEndPr>
        <w:sdtContent>
          <w:r w:rsidR="00A11772" w:rsidRPr="00A11772">
            <w:rPr>
              <w:rStyle w:val="a7"/>
              <w:rFonts w:ascii="Times New Roman" w:hAnsi="Times New Roman"/>
              <w:b w:val="0"/>
              <w:sz w:val="28"/>
              <w:szCs w:val="28"/>
              <w:lang w:val="kk-KZ"/>
            </w:rPr>
            <w:t>[205,206]</w:t>
          </w:r>
        </w:sdtContent>
      </w:sdt>
      <w:r w:rsidRPr="006C3A21">
        <w:rPr>
          <w:rStyle w:val="a7"/>
          <w:rFonts w:ascii="Times New Roman" w:hAnsi="Times New Roman"/>
          <w:b w:val="0"/>
          <w:color w:val="auto"/>
          <w:sz w:val="28"/>
          <w:szCs w:val="28"/>
          <w:lang w:val="kk-KZ"/>
        </w:rPr>
        <w:t>.</w:t>
      </w:r>
    </w:p>
    <w:p w14:paraId="0308C4B4" w14:textId="490FFF45" w:rsidR="00A424A0" w:rsidRPr="006C3A21" w:rsidRDefault="00A424A0" w:rsidP="00A424A0">
      <w:pPr>
        <w:pStyle w:val="MDPI42tablebody"/>
        <w:ind w:firstLine="567"/>
        <w:jc w:val="both"/>
        <w:rPr>
          <w:rFonts w:ascii="Times New Roman" w:hAnsi="Times New Roman"/>
          <w:color w:val="auto"/>
          <w:sz w:val="28"/>
          <w:szCs w:val="28"/>
          <w:lang w:val="kk-KZ"/>
        </w:rPr>
      </w:pPr>
      <w:r w:rsidRPr="006C3A21">
        <w:rPr>
          <w:rStyle w:val="a7"/>
          <w:rFonts w:ascii="Times New Roman" w:hAnsi="Times New Roman"/>
          <w:b w:val="0"/>
          <w:color w:val="auto"/>
          <w:sz w:val="28"/>
          <w:szCs w:val="28"/>
          <w:lang w:val="kk-KZ"/>
        </w:rPr>
        <w:t>3</w:t>
      </w:r>
      <w:r w:rsidR="0036518C">
        <w:rPr>
          <w:rStyle w:val="a7"/>
          <w:rFonts w:ascii="Times New Roman" w:hAnsi="Times New Roman"/>
          <w:b w:val="0"/>
          <w:color w:val="auto"/>
          <w:sz w:val="28"/>
          <w:szCs w:val="28"/>
          <w:lang w:val="kk-KZ"/>
        </w:rPr>
        <w:t>7</w:t>
      </w:r>
      <w:r w:rsidRPr="006C3A21">
        <w:rPr>
          <w:rStyle w:val="a7"/>
          <w:rFonts w:ascii="Times New Roman" w:hAnsi="Times New Roman"/>
          <w:b w:val="0"/>
          <w:color w:val="auto"/>
          <w:sz w:val="28"/>
          <w:szCs w:val="28"/>
          <w:lang w:val="kk-KZ"/>
        </w:rPr>
        <w:t xml:space="preserve">-суретте </w:t>
      </w:r>
      <w:r w:rsidRPr="006C3A21">
        <w:rPr>
          <w:rFonts w:ascii="Times New Roman" w:hAnsi="Times New Roman"/>
          <w:color w:val="auto"/>
          <w:sz w:val="28"/>
          <w:szCs w:val="28"/>
          <w:lang w:val="kk-KZ"/>
        </w:rPr>
        <w:t xml:space="preserve">SW620 колоректалды обыр жасуша желісінің 22,5 мкг/мл концентрациядағы әртүрлі алтын нанобөлшектермен 24 сағат бойы экспозициядан кейінгі жасушалар өміршеңдігі көрсетілген. Зерттеу нәтижелері көрсеткендей, SW620 обыр жасуша желісі </w:t>
      </w:r>
      <w:r w:rsidRPr="006C3A21">
        <w:rPr>
          <w:rFonts w:ascii="Times New Roman" w:hAnsi="Times New Roman"/>
          <w:bCs/>
          <w:color w:val="auto"/>
          <w:sz w:val="28"/>
          <w:szCs w:val="28"/>
          <w:lang w:val="kk-KZ" w:eastAsia="ru-RU"/>
        </w:rPr>
        <w:t>AuНС</w:t>
      </w:r>
      <w:r w:rsidRPr="006C3A21">
        <w:rPr>
          <w:rFonts w:ascii="Times New Roman" w:hAnsi="Times New Roman"/>
          <w:color w:val="auto"/>
          <w:sz w:val="28"/>
          <w:szCs w:val="28"/>
          <w:lang w:val="kk-KZ"/>
        </w:rPr>
        <w:t xml:space="preserve">–Гл нанобөлшектермен әсерлесу жағдайында сезімталдық көрсетіп, жасушалардың өміршеңдігі төмендегені байқалды. Салыстырмалы нәтиже ретінде бақылау үлгісі мен </w:t>
      </w:r>
      <w:r w:rsidRPr="006C3A21">
        <w:rPr>
          <w:rFonts w:ascii="Times New Roman" w:hAnsi="Times New Roman"/>
          <w:bCs/>
          <w:color w:val="auto"/>
          <w:sz w:val="28"/>
          <w:szCs w:val="28"/>
          <w:lang w:val="kk-KZ" w:eastAsia="ru-RU"/>
        </w:rPr>
        <w:t>AuНС</w:t>
      </w:r>
      <w:r w:rsidRPr="006C3A21">
        <w:rPr>
          <w:rFonts w:ascii="Times New Roman" w:hAnsi="Times New Roman"/>
          <w:color w:val="auto"/>
          <w:sz w:val="28"/>
          <w:szCs w:val="28"/>
          <w:lang w:val="kk-KZ"/>
        </w:rPr>
        <w:t>–Гл үлгісі арасындағы алынған деректердің стати</w:t>
      </w:r>
      <w:r w:rsidR="006B430A">
        <w:rPr>
          <w:rFonts w:ascii="Times New Roman" w:hAnsi="Times New Roman"/>
          <w:color w:val="auto"/>
          <w:sz w:val="28"/>
          <w:szCs w:val="28"/>
          <w:lang w:val="kk-KZ"/>
        </w:rPr>
        <w:t>с</w:t>
      </w:r>
      <w:r w:rsidRPr="006C3A21">
        <w:rPr>
          <w:rFonts w:ascii="Times New Roman" w:hAnsi="Times New Roman"/>
          <w:color w:val="auto"/>
          <w:sz w:val="28"/>
          <w:szCs w:val="28"/>
          <w:lang w:val="kk-KZ"/>
        </w:rPr>
        <w:t>тикалық маңызды айырмашылық тіркелді (</w:t>
      </w:r>
      <w:r w:rsidRPr="006C3A21">
        <w:rPr>
          <w:rFonts w:ascii="Times New Roman" w:hAnsi="Times New Roman"/>
          <w:i/>
          <w:iCs/>
          <w:color w:val="auto"/>
          <w:sz w:val="28"/>
          <w:szCs w:val="28"/>
          <w:lang w:val="kk-KZ"/>
        </w:rPr>
        <w:t>p &lt; 0,01</w:t>
      </w:r>
      <w:r w:rsidRPr="006C3A21">
        <w:rPr>
          <w:rFonts w:ascii="Times New Roman" w:hAnsi="Times New Roman"/>
          <w:color w:val="auto"/>
          <w:sz w:val="28"/>
          <w:szCs w:val="28"/>
          <w:lang w:val="kk-KZ"/>
        </w:rPr>
        <w:t>). Алайда, басқа нанобөлшектермен өңделген үлгілер арасында жасуша өміршеңдігінде айтарлықтай өзгерістер байқалмады.</w:t>
      </w:r>
    </w:p>
    <w:p w14:paraId="4F590BB4" w14:textId="4B096611" w:rsidR="00016767" w:rsidRPr="006E6B30" w:rsidRDefault="00A424A0" w:rsidP="00A424A0">
      <w:pPr>
        <w:pStyle w:val="MDPI42tablebody"/>
        <w:ind w:firstLine="567"/>
        <w:jc w:val="both"/>
        <w:rPr>
          <w:rFonts w:ascii="Times New Roman" w:hAnsi="Times New Roman"/>
          <w:color w:val="auto"/>
          <w:sz w:val="28"/>
          <w:szCs w:val="28"/>
          <w:lang w:val="kk-KZ"/>
        </w:rPr>
      </w:pPr>
      <w:r w:rsidRPr="006C3A21">
        <w:rPr>
          <w:rFonts w:ascii="Times New Roman" w:hAnsi="Times New Roman"/>
          <w:color w:val="auto"/>
          <w:sz w:val="28"/>
          <w:szCs w:val="28"/>
          <w:lang w:val="kk-KZ"/>
        </w:rPr>
        <w:t xml:space="preserve">CCK-8 талдау нәтижесінде бақылау үлгісі және полимерлермен тұрақтандырылған AuНС мен AuНТ үшін үлгілер арасында жасуша өміршеңдігінде айтарлықтай өзгерістер байқалмады, яғни 24 сағаттық өңдеуден </w:t>
      </w:r>
      <w:r w:rsidRPr="006E6B30">
        <w:rPr>
          <w:rFonts w:ascii="Times New Roman" w:hAnsi="Times New Roman"/>
          <w:color w:val="auto"/>
          <w:sz w:val="28"/>
          <w:szCs w:val="28"/>
          <w:lang w:val="kk-KZ"/>
        </w:rPr>
        <w:t>кейін бұл нанобөлшектер арасындағы</w:t>
      </w:r>
      <w:r w:rsidR="005872A0" w:rsidRPr="006E6B30">
        <w:rPr>
          <w:rFonts w:ascii="Times New Roman" w:hAnsi="Times New Roman"/>
          <w:color w:val="auto"/>
          <w:sz w:val="28"/>
          <w:szCs w:val="28"/>
          <w:lang w:val="kk-KZ"/>
        </w:rPr>
        <w:t xml:space="preserve"> жасуша</w:t>
      </w:r>
      <w:r w:rsidR="001E2B4B" w:rsidRPr="006E6B30">
        <w:rPr>
          <w:rFonts w:ascii="Times New Roman" w:hAnsi="Times New Roman"/>
          <w:color w:val="auto"/>
          <w:sz w:val="28"/>
          <w:szCs w:val="28"/>
          <w:lang w:val="kk-KZ"/>
        </w:rPr>
        <w:t>ларды</w:t>
      </w:r>
      <w:r w:rsidR="005872A0" w:rsidRPr="006E6B30">
        <w:rPr>
          <w:rFonts w:ascii="Times New Roman" w:hAnsi="Times New Roman"/>
          <w:color w:val="auto"/>
          <w:sz w:val="28"/>
          <w:szCs w:val="28"/>
          <w:lang w:val="kk-KZ"/>
        </w:rPr>
        <w:t>ң</w:t>
      </w:r>
      <w:r w:rsidRPr="006E6B30">
        <w:rPr>
          <w:rFonts w:ascii="Times New Roman" w:hAnsi="Times New Roman"/>
          <w:color w:val="auto"/>
          <w:sz w:val="28"/>
          <w:szCs w:val="28"/>
          <w:lang w:val="kk-KZ"/>
        </w:rPr>
        <w:t xml:space="preserve"> өміршеңдік деңгейінде статистикалық тұрғыдан мәнді айырмашылық анықталмады (</w:t>
      </w:r>
      <w:r w:rsidRPr="006E6B30">
        <w:rPr>
          <w:rFonts w:ascii="Times New Roman" w:hAnsi="Times New Roman"/>
          <w:i/>
          <w:iCs/>
          <w:color w:val="auto"/>
          <w:sz w:val="28"/>
          <w:szCs w:val="28"/>
          <w:lang w:val="kk-KZ"/>
        </w:rPr>
        <w:t>p &gt; 0,05</w:t>
      </w:r>
      <w:r w:rsidR="00C77B03" w:rsidRPr="006E6B30">
        <w:rPr>
          <w:rFonts w:ascii="Times New Roman" w:hAnsi="Times New Roman"/>
          <w:i/>
          <w:iCs/>
          <w:color w:val="auto"/>
          <w:sz w:val="28"/>
          <w:szCs w:val="28"/>
          <w:lang w:val="kk-KZ"/>
        </w:rPr>
        <w:t xml:space="preserve">; </w:t>
      </w:r>
      <w:r w:rsidR="00D52A7F" w:rsidRPr="006E6B30">
        <w:rPr>
          <w:rFonts w:ascii="Times New Roman" w:hAnsi="Times New Roman"/>
          <w:i/>
          <w:iCs/>
          <w:color w:val="auto"/>
          <w:sz w:val="28"/>
          <w:szCs w:val="28"/>
          <w:lang w:val="kk-KZ"/>
        </w:rPr>
        <w:t>ns</w:t>
      </w:r>
      <w:r w:rsidRPr="006E6B30">
        <w:rPr>
          <w:rFonts w:ascii="Times New Roman" w:hAnsi="Times New Roman"/>
          <w:color w:val="auto"/>
          <w:sz w:val="28"/>
          <w:szCs w:val="28"/>
          <w:lang w:val="kk-KZ"/>
        </w:rPr>
        <w:t>).</w:t>
      </w:r>
    </w:p>
    <w:p w14:paraId="5E846CC0" w14:textId="444CB6B2" w:rsidR="003D0E44" w:rsidRPr="006E6B30" w:rsidRDefault="005F0E4A" w:rsidP="003D0E44">
      <w:pPr>
        <w:spacing w:after="0" w:line="240" w:lineRule="auto"/>
        <w:ind w:firstLine="567"/>
        <w:jc w:val="both"/>
        <w:rPr>
          <w:rFonts w:ascii="Times New Roman" w:eastAsia="Times New Roman" w:hAnsi="Times New Roman" w:cs="Times New Roman"/>
          <w:sz w:val="28"/>
          <w:szCs w:val="28"/>
          <w:lang w:val="kk-KZ" w:eastAsia="ru-RU"/>
        </w:rPr>
      </w:pPr>
      <w:r w:rsidRPr="006E6B30">
        <w:rPr>
          <w:rFonts w:ascii="Times New Roman" w:eastAsia="Times New Roman" w:hAnsi="Times New Roman" w:cs="Times New Roman"/>
          <w:sz w:val="28"/>
          <w:szCs w:val="28"/>
          <w:lang w:val="kk-KZ" w:eastAsia="ru-RU"/>
        </w:rPr>
        <w:t xml:space="preserve">Зерттелген үлгілердің ішінде тек </w:t>
      </w:r>
      <w:r w:rsidRPr="006E6B30">
        <w:rPr>
          <w:rFonts w:ascii="Times New Roman" w:hAnsi="Times New Roman"/>
          <w:bCs/>
          <w:sz w:val="28"/>
          <w:szCs w:val="28"/>
          <w:lang w:val="kk-KZ" w:eastAsia="ru-RU"/>
        </w:rPr>
        <w:t>AuНС</w:t>
      </w:r>
      <w:r w:rsidRPr="006E6B30">
        <w:rPr>
          <w:rFonts w:ascii="Times New Roman" w:hAnsi="Times New Roman"/>
          <w:sz w:val="28"/>
          <w:szCs w:val="28"/>
          <w:lang w:val="kk-KZ"/>
        </w:rPr>
        <w:t>–Гл</w:t>
      </w:r>
      <w:r w:rsidRPr="006E6B30">
        <w:rPr>
          <w:rFonts w:ascii="Times New Roman" w:eastAsia="Times New Roman" w:hAnsi="Times New Roman" w:cs="Times New Roman"/>
          <w:sz w:val="28"/>
          <w:szCs w:val="28"/>
          <w:lang w:val="kk-KZ" w:eastAsia="ru-RU"/>
        </w:rPr>
        <w:t xml:space="preserve"> жасушалардың өміршеңдігін аздап төмендетіп, 82,96 ± 5,6 % деңгейін көрсетті. Дегенмен, БҰҰ-ның Тұрақты даму мақсаттары (ТДМ) аясында әзірленген ISO 10993-5:2009 стандартына сәйкес, </w:t>
      </w:r>
      <w:r w:rsidRPr="006E6B30">
        <w:rPr>
          <w:rFonts w:ascii="Times New Roman" w:eastAsia="Times New Roman" w:hAnsi="Times New Roman" w:cs="Times New Roman"/>
          <w:i/>
          <w:iCs/>
          <w:sz w:val="28"/>
          <w:szCs w:val="28"/>
          <w:lang w:val="kk-KZ" w:eastAsia="ru-RU"/>
        </w:rPr>
        <w:t>in vitro</w:t>
      </w:r>
      <w:r w:rsidRPr="006E6B30">
        <w:rPr>
          <w:rFonts w:ascii="Times New Roman" w:eastAsia="Times New Roman" w:hAnsi="Times New Roman" w:cs="Times New Roman"/>
          <w:sz w:val="28"/>
          <w:szCs w:val="28"/>
          <w:lang w:val="kk-KZ" w:eastAsia="ru-RU"/>
        </w:rPr>
        <w:t xml:space="preserve"> жағдайында жасуша өміршеңдігі 70% және одан жоғары болса, материал биомедициналық</w:t>
      </w:r>
      <w:r w:rsidR="004E4B2E" w:rsidRPr="006E6B30">
        <w:rPr>
          <w:rFonts w:ascii="Times New Roman" w:eastAsia="Times New Roman" w:hAnsi="Times New Roman" w:cs="Times New Roman"/>
          <w:sz w:val="28"/>
          <w:szCs w:val="28"/>
          <w:lang w:val="kk-KZ" w:eastAsia="ru-RU"/>
        </w:rPr>
        <w:t xml:space="preserve"> мақсатта</w:t>
      </w:r>
      <w:r w:rsidRPr="006E6B30">
        <w:rPr>
          <w:rFonts w:ascii="Times New Roman" w:eastAsia="Times New Roman" w:hAnsi="Times New Roman" w:cs="Times New Roman"/>
          <w:sz w:val="28"/>
          <w:szCs w:val="28"/>
          <w:lang w:val="kk-KZ" w:eastAsia="ru-RU"/>
        </w:rPr>
        <w:t xml:space="preserve"> қолдану үшін</w:t>
      </w:r>
      <w:r w:rsidR="003D0E44" w:rsidRPr="006E6B30">
        <w:rPr>
          <w:rFonts w:ascii="Times New Roman" w:eastAsia="Times New Roman" w:hAnsi="Times New Roman" w:cs="Times New Roman"/>
          <w:sz w:val="28"/>
          <w:szCs w:val="28"/>
          <w:lang w:val="kk-KZ" w:eastAsia="ru-RU"/>
        </w:rPr>
        <w:t xml:space="preserve"> қауіпсіз болып </w:t>
      </w:r>
      <w:r w:rsidR="0011649E" w:rsidRPr="006E6B30">
        <w:rPr>
          <w:rFonts w:ascii="Times New Roman" w:eastAsia="Times New Roman" w:hAnsi="Times New Roman" w:cs="Times New Roman"/>
          <w:sz w:val="28"/>
          <w:szCs w:val="28"/>
          <w:lang w:val="kk-KZ" w:eastAsia="ru-RU"/>
        </w:rPr>
        <w:t>есептеледі</w:t>
      </w:r>
      <w:r w:rsidR="003D0E44" w:rsidRPr="006E6B30">
        <w:rPr>
          <w:rFonts w:ascii="Times New Roman" w:eastAsia="Times New Roman" w:hAnsi="Times New Roman" w:cs="Times New Roman"/>
          <w:sz w:val="28"/>
          <w:szCs w:val="28"/>
          <w:lang w:val="kk-KZ" w:eastAsia="ru-RU"/>
        </w:rPr>
        <w:t xml:space="preserve"> [</w:t>
      </w:r>
      <w:r w:rsidR="00A11772">
        <w:rPr>
          <w:rFonts w:ascii="Times New Roman" w:eastAsia="Times New Roman" w:hAnsi="Times New Roman" w:cs="Times New Roman"/>
          <w:sz w:val="28"/>
          <w:szCs w:val="28"/>
          <w:lang w:val="kk-KZ" w:eastAsia="ru-RU"/>
        </w:rPr>
        <w:t>20</w:t>
      </w:r>
      <w:r w:rsidR="00A11772" w:rsidRPr="00A11772">
        <w:rPr>
          <w:rFonts w:ascii="Times New Roman" w:eastAsia="Times New Roman" w:hAnsi="Times New Roman" w:cs="Times New Roman"/>
          <w:sz w:val="28"/>
          <w:szCs w:val="28"/>
          <w:lang w:val="kk-KZ" w:eastAsia="ru-RU"/>
        </w:rPr>
        <w:t>7</w:t>
      </w:r>
      <w:r w:rsidR="003D0E44" w:rsidRPr="006E6B30">
        <w:rPr>
          <w:rFonts w:ascii="Times New Roman" w:eastAsia="Times New Roman" w:hAnsi="Times New Roman" w:cs="Times New Roman"/>
          <w:sz w:val="28"/>
          <w:szCs w:val="28"/>
          <w:lang w:val="kk-KZ" w:eastAsia="ru-RU"/>
        </w:rPr>
        <w:t>].</w:t>
      </w:r>
    </w:p>
    <w:p w14:paraId="652FF71D" w14:textId="3C77FBD9" w:rsidR="005F0E4A" w:rsidRPr="006E6B30" w:rsidRDefault="005F0E4A" w:rsidP="003D0E44">
      <w:pPr>
        <w:spacing w:after="0" w:line="240" w:lineRule="auto"/>
        <w:ind w:firstLine="567"/>
        <w:jc w:val="both"/>
        <w:rPr>
          <w:rFonts w:ascii="Times New Roman" w:eastAsia="Times New Roman" w:hAnsi="Times New Roman" w:cs="Times New Roman"/>
          <w:sz w:val="28"/>
          <w:szCs w:val="28"/>
          <w:lang w:val="kk-KZ" w:eastAsia="ru-RU"/>
        </w:rPr>
      </w:pPr>
      <w:r w:rsidRPr="006E6B30">
        <w:rPr>
          <w:rFonts w:ascii="Times New Roman" w:eastAsia="Times New Roman" w:hAnsi="Times New Roman" w:cs="Times New Roman"/>
          <w:sz w:val="28"/>
          <w:szCs w:val="28"/>
          <w:lang w:val="kk-KZ" w:eastAsia="ru-RU"/>
        </w:rPr>
        <w:t xml:space="preserve">Алынған нәтижелер көрсеткендей, зерттелген барлық </w:t>
      </w:r>
      <w:r w:rsidRPr="006E6B30">
        <w:rPr>
          <w:rFonts w:ascii="Times New Roman" w:eastAsia="Times New Roman" w:hAnsi="Times New Roman" w:cs="Times New Roman"/>
          <w:bCs/>
          <w:sz w:val="28"/>
          <w:szCs w:val="28"/>
          <w:lang w:val="kk-KZ" w:eastAsia="ru-RU"/>
        </w:rPr>
        <w:t>модификацияланған және модификацияланбаған полимерлермен қапталған Au нанобөлшектер</w:t>
      </w:r>
      <w:r w:rsidR="00BB00AD" w:rsidRPr="006E6B30">
        <w:rPr>
          <w:rFonts w:ascii="Times New Roman" w:eastAsia="Times New Roman" w:hAnsi="Times New Roman" w:cs="Times New Roman"/>
          <w:bCs/>
          <w:sz w:val="28"/>
          <w:szCs w:val="28"/>
          <w:lang w:val="kk-KZ" w:eastAsia="ru-RU"/>
        </w:rPr>
        <w:t xml:space="preserve">інің </w:t>
      </w:r>
      <w:r w:rsidRPr="006E6B30">
        <w:rPr>
          <w:rFonts w:ascii="Times New Roman" w:eastAsia="Times New Roman" w:hAnsi="Times New Roman" w:cs="Times New Roman"/>
          <w:sz w:val="28"/>
          <w:szCs w:val="28"/>
          <w:lang w:val="kk-KZ" w:eastAsia="ru-RU"/>
        </w:rPr>
        <w:t>жас</w:t>
      </w:r>
      <w:r w:rsidR="00BB00AD" w:rsidRPr="006E6B30">
        <w:rPr>
          <w:rFonts w:ascii="Times New Roman" w:eastAsia="Times New Roman" w:hAnsi="Times New Roman" w:cs="Times New Roman"/>
          <w:sz w:val="28"/>
          <w:szCs w:val="28"/>
          <w:lang w:val="kk-KZ" w:eastAsia="ru-RU"/>
        </w:rPr>
        <w:t>уша</w:t>
      </w:r>
      <w:r w:rsidRPr="006E6B30">
        <w:rPr>
          <w:rFonts w:ascii="Times New Roman" w:eastAsia="Times New Roman" w:hAnsi="Times New Roman" w:cs="Times New Roman"/>
          <w:sz w:val="28"/>
          <w:szCs w:val="28"/>
          <w:lang w:val="kk-KZ" w:eastAsia="ru-RU"/>
        </w:rPr>
        <w:t xml:space="preserve"> жоғары өміршеңдігін</w:t>
      </w:r>
      <w:r w:rsidR="00BB00AD" w:rsidRPr="006E6B30">
        <w:rPr>
          <w:rFonts w:ascii="Times New Roman" w:eastAsia="Times New Roman" w:hAnsi="Times New Roman" w:cs="Times New Roman"/>
          <w:sz w:val="28"/>
          <w:szCs w:val="28"/>
          <w:lang w:val="kk-KZ" w:eastAsia="ru-RU"/>
        </w:rPr>
        <w:t xml:space="preserve"> жоғары деңгейде</w:t>
      </w:r>
      <w:r w:rsidRPr="006E6B30">
        <w:rPr>
          <w:rFonts w:ascii="Times New Roman" w:eastAsia="Times New Roman" w:hAnsi="Times New Roman" w:cs="Times New Roman"/>
          <w:sz w:val="28"/>
          <w:szCs w:val="28"/>
          <w:lang w:val="kk-KZ" w:eastAsia="ru-RU"/>
        </w:rPr>
        <w:t xml:space="preserve"> (&gt;70 %) сақтай</w:t>
      </w:r>
      <w:r w:rsidR="00BB00AD" w:rsidRPr="006E6B30">
        <w:rPr>
          <w:rFonts w:ascii="Times New Roman" w:eastAsia="Times New Roman" w:hAnsi="Times New Roman" w:cs="Times New Roman"/>
          <w:sz w:val="28"/>
          <w:szCs w:val="28"/>
          <w:lang w:val="kk-KZ" w:eastAsia="ru-RU"/>
        </w:rPr>
        <w:t>тынын көрсетті</w:t>
      </w:r>
      <w:r w:rsidR="00F57F10">
        <w:rPr>
          <w:rFonts w:ascii="Times New Roman" w:eastAsia="Times New Roman" w:hAnsi="Times New Roman" w:cs="Times New Roman"/>
          <w:sz w:val="28"/>
          <w:szCs w:val="28"/>
          <w:lang w:val="kk-KZ" w:eastAsia="ru-RU"/>
        </w:rPr>
        <w:t xml:space="preserve"> (37</w:t>
      </w:r>
      <w:r w:rsidRPr="006E6B30">
        <w:rPr>
          <w:rFonts w:ascii="Times New Roman" w:eastAsia="Times New Roman" w:hAnsi="Times New Roman" w:cs="Times New Roman"/>
          <w:sz w:val="28"/>
          <w:szCs w:val="28"/>
          <w:lang w:val="kk-KZ" w:eastAsia="ru-RU"/>
        </w:rPr>
        <w:t>-сурет).</w:t>
      </w:r>
      <w:r w:rsidR="003D0E44" w:rsidRPr="006E6B30">
        <w:rPr>
          <w:rFonts w:ascii="Times New Roman" w:eastAsia="Times New Roman" w:hAnsi="Times New Roman" w:cs="Times New Roman"/>
          <w:sz w:val="28"/>
          <w:szCs w:val="28"/>
          <w:lang w:val="kk-KZ" w:eastAsia="ru-RU"/>
        </w:rPr>
        <w:t xml:space="preserve"> </w:t>
      </w:r>
      <w:r w:rsidRPr="006E6B30">
        <w:rPr>
          <w:rFonts w:ascii="Times New Roman" w:eastAsia="Times New Roman" w:hAnsi="Times New Roman" w:cs="Times New Roman"/>
          <w:sz w:val="28"/>
          <w:szCs w:val="28"/>
          <w:lang w:val="kk-KZ" w:eastAsia="ru-RU"/>
        </w:rPr>
        <w:t xml:space="preserve">Нәтижелерге сәйкес, </w:t>
      </w:r>
      <w:r w:rsidRPr="006E6B30">
        <w:rPr>
          <w:rFonts w:ascii="Times New Roman" w:hAnsi="Times New Roman"/>
          <w:bCs/>
          <w:sz w:val="28"/>
          <w:szCs w:val="28"/>
          <w:lang w:val="kk-KZ" w:eastAsia="ru-RU"/>
        </w:rPr>
        <w:t>AuНТ</w:t>
      </w:r>
      <w:r w:rsidRPr="006E6B30">
        <w:rPr>
          <w:rFonts w:ascii="Times New Roman" w:hAnsi="Times New Roman"/>
          <w:sz w:val="28"/>
          <w:szCs w:val="28"/>
          <w:lang w:val="kk-KZ"/>
        </w:rPr>
        <w:t xml:space="preserve">–КМХт үлгісінің </w:t>
      </w:r>
      <w:r w:rsidR="00BB00AD" w:rsidRPr="006E6B30">
        <w:rPr>
          <w:rFonts w:ascii="Times New Roman" w:hAnsi="Times New Roman"/>
          <w:sz w:val="28"/>
          <w:szCs w:val="28"/>
          <w:lang w:val="kk-KZ"/>
        </w:rPr>
        <w:t>көрсеткіштері</w:t>
      </w:r>
      <w:r w:rsidRPr="006E6B30">
        <w:rPr>
          <w:rFonts w:ascii="Times New Roman" w:eastAsia="Times New Roman" w:hAnsi="Times New Roman" w:cs="Times New Roman"/>
          <w:sz w:val="28"/>
          <w:szCs w:val="28"/>
          <w:lang w:val="kk-KZ" w:eastAsia="ru-RU"/>
        </w:rPr>
        <w:t xml:space="preserve"> бақылау тобы</w:t>
      </w:r>
      <w:r w:rsidR="00C16845" w:rsidRPr="006E6B30">
        <w:rPr>
          <w:rFonts w:ascii="Times New Roman" w:eastAsia="Times New Roman" w:hAnsi="Times New Roman" w:cs="Times New Roman"/>
          <w:sz w:val="28"/>
          <w:szCs w:val="28"/>
          <w:lang w:val="kk-KZ" w:eastAsia="ru-RU"/>
        </w:rPr>
        <w:t>мен салыстырғанда</w:t>
      </w:r>
      <w:r w:rsidRPr="006E6B30">
        <w:rPr>
          <w:rFonts w:ascii="Times New Roman" w:eastAsia="Times New Roman" w:hAnsi="Times New Roman" w:cs="Times New Roman"/>
          <w:sz w:val="28"/>
          <w:szCs w:val="28"/>
          <w:lang w:val="kk-KZ" w:eastAsia="ru-RU"/>
        </w:rPr>
        <w:t xml:space="preserve"> жоғары болды. Бұл КМХт-мен қапталған </w:t>
      </w:r>
      <w:r w:rsidR="003D0E44" w:rsidRPr="006E6B30">
        <w:rPr>
          <w:rFonts w:ascii="Times New Roman" w:eastAsia="Times New Roman" w:hAnsi="Times New Roman" w:cs="Times New Roman"/>
          <w:bCs/>
          <w:sz w:val="28"/>
          <w:szCs w:val="28"/>
          <w:lang w:val="kk-KZ" w:eastAsia="ru-RU"/>
        </w:rPr>
        <w:t>Au нанобөлшектер</w:t>
      </w:r>
      <w:r w:rsidRPr="006E6B30">
        <w:rPr>
          <w:rFonts w:ascii="Times New Roman" w:eastAsia="Times New Roman" w:hAnsi="Times New Roman" w:cs="Times New Roman"/>
          <w:bCs/>
          <w:sz w:val="28"/>
          <w:szCs w:val="28"/>
          <w:lang w:val="kk-KZ" w:eastAsia="ru-RU"/>
        </w:rPr>
        <w:t>і</w:t>
      </w:r>
      <w:r w:rsidR="00C16845" w:rsidRPr="006E6B30">
        <w:rPr>
          <w:rFonts w:ascii="Times New Roman" w:eastAsia="Times New Roman" w:hAnsi="Times New Roman" w:cs="Times New Roman"/>
          <w:bCs/>
          <w:sz w:val="28"/>
          <w:szCs w:val="28"/>
          <w:lang w:val="kk-KZ" w:eastAsia="ru-RU"/>
        </w:rPr>
        <w:t>нің</w:t>
      </w:r>
      <w:r w:rsidRPr="006E6B30">
        <w:rPr>
          <w:rFonts w:ascii="Times New Roman" w:eastAsia="Times New Roman" w:hAnsi="Times New Roman" w:cs="Times New Roman"/>
          <w:sz w:val="28"/>
          <w:szCs w:val="28"/>
          <w:lang w:val="kk-KZ" w:eastAsia="ru-RU"/>
        </w:rPr>
        <w:t xml:space="preserve"> жасуша пролиферациясын ынталандыру қабілетіне ие екендігін болжауға мүмкіндік береді. </w:t>
      </w:r>
    </w:p>
    <w:p w14:paraId="472ED9E0" w14:textId="404FDC50" w:rsidR="00555E6D" w:rsidRPr="001007CE" w:rsidRDefault="00555E6D" w:rsidP="000B5ABF">
      <w:pPr>
        <w:spacing w:after="0" w:line="240" w:lineRule="auto"/>
        <w:ind w:firstLine="567"/>
        <w:jc w:val="both"/>
        <w:rPr>
          <w:rFonts w:ascii="Times New Roman" w:eastAsia="Times New Roman" w:hAnsi="Times New Roman" w:cs="Times New Roman"/>
          <w:sz w:val="28"/>
          <w:szCs w:val="28"/>
          <w:lang w:val="kk-KZ" w:eastAsia="ru-RU"/>
        </w:rPr>
      </w:pPr>
      <w:r w:rsidRPr="006E6B30">
        <w:rPr>
          <w:rFonts w:ascii="Times New Roman" w:hAnsi="Times New Roman" w:cs="Times New Roman"/>
          <w:sz w:val="28"/>
          <w:szCs w:val="28"/>
          <w:lang w:val="kk-KZ"/>
        </w:rPr>
        <w:t>Алынған деректер</w:t>
      </w:r>
      <w:r w:rsidR="00072A6A" w:rsidRPr="006E6B30">
        <w:rPr>
          <w:rFonts w:ascii="Times New Roman" w:hAnsi="Times New Roman" w:cs="Times New Roman"/>
          <w:sz w:val="28"/>
          <w:szCs w:val="28"/>
          <w:lang w:val="kk-KZ"/>
        </w:rPr>
        <w:t>ге сәйкес</w:t>
      </w:r>
      <w:r w:rsidRPr="006E6B30">
        <w:rPr>
          <w:rFonts w:ascii="Times New Roman" w:hAnsi="Times New Roman" w:cs="Times New Roman"/>
          <w:sz w:val="28"/>
          <w:szCs w:val="28"/>
          <w:lang w:val="kk-KZ"/>
        </w:rPr>
        <w:t xml:space="preserve"> зерттелген барлық үлгілердің уытты еместігін және олардың фармацевтикалық мақсатта қолдануға әлеуеті </w:t>
      </w:r>
      <w:r w:rsidR="001007CE" w:rsidRPr="006E6B30">
        <w:rPr>
          <w:rFonts w:ascii="Times New Roman" w:hAnsi="Times New Roman" w:cs="Times New Roman"/>
          <w:sz w:val="28"/>
          <w:szCs w:val="28"/>
          <w:lang w:val="kk-KZ"/>
        </w:rPr>
        <w:t>бар</w:t>
      </w:r>
      <w:r w:rsidRPr="006E6B30">
        <w:rPr>
          <w:rFonts w:ascii="Times New Roman" w:hAnsi="Times New Roman" w:cs="Times New Roman"/>
          <w:sz w:val="28"/>
          <w:szCs w:val="28"/>
          <w:lang w:val="kk-KZ"/>
        </w:rPr>
        <w:t xml:space="preserve"> екенін </w:t>
      </w:r>
      <w:r w:rsidR="00072A6A" w:rsidRPr="006E6B30">
        <w:rPr>
          <w:rFonts w:ascii="Times New Roman" w:hAnsi="Times New Roman" w:cs="Times New Roman"/>
          <w:sz w:val="28"/>
          <w:szCs w:val="28"/>
          <w:lang w:val="kk-KZ"/>
        </w:rPr>
        <w:t>қорытындылауға болады</w:t>
      </w:r>
      <w:r w:rsidRPr="006E6B30">
        <w:rPr>
          <w:rFonts w:ascii="Times New Roman" w:hAnsi="Times New Roman" w:cs="Times New Roman"/>
          <w:sz w:val="28"/>
          <w:szCs w:val="28"/>
          <w:lang w:val="kk-KZ"/>
        </w:rPr>
        <w:t>.</w:t>
      </w:r>
    </w:p>
    <w:p w14:paraId="1A9D3A6C" w14:textId="77777777" w:rsidR="005F0E4A" w:rsidRPr="001007CE" w:rsidRDefault="005F0E4A" w:rsidP="00A424A0">
      <w:pPr>
        <w:pStyle w:val="MDPI42tablebody"/>
        <w:ind w:firstLine="567"/>
        <w:jc w:val="both"/>
        <w:rPr>
          <w:rFonts w:ascii="Times New Roman" w:hAnsi="Times New Roman"/>
          <w:color w:val="auto"/>
          <w:sz w:val="28"/>
          <w:szCs w:val="28"/>
          <w:lang w:val="kk-KZ"/>
        </w:rPr>
      </w:pPr>
    </w:p>
    <w:p w14:paraId="5446977A" w14:textId="31932A55" w:rsidR="006110C5" w:rsidRPr="00096CF8" w:rsidRDefault="008A1A95" w:rsidP="00096CF8">
      <w:pPr>
        <w:pStyle w:val="MDPI42tablebody"/>
        <w:ind w:firstLine="567"/>
        <w:rPr>
          <w:rStyle w:val="a7"/>
          <w:rFonts w:ascii="Times New Roman" w:hAnsi="Times New Roman"/>
          <w:b w:val="0"/>
          <w:bCs w:val="0"/>
          <w:color w:val="auto"/>
          <w:sz w:val="28"/>
          <w:szCs w:val="28"/>
          <w:lang w:val="kk-KZ"/>
        </w:rPr>
      </w:pPr>
      <w:r>
        <w:rPr>
          <w:rStyle w:val="a7"/>
          <w:rFonts w:ascii="Times New Roman" w:hAnsi="Times New Roman"/>
          <w:b w:val="0"/>
          <w:bCs w:val="0"/>
          <w:color w:val="auto"/>
          <w:sz w:val="28"/>
          <w:szCs w:val="28"/>
          <w:lang w:val="kk-KZ"/>
        </w:rPr>
        <w:lastRenderedPageBreak/>
        <w:pict w14:anchorId="49697869">
          <v:shape id="_x0000_i1055" type="#_x0000_t75" style="width:371.25pt;height:256.7pt">
            <v:imagedata r:id="rId76" o:title="ССК 2"/>
          </v:shape>
        </w:pict>
      </w:r>
    </w:p>
    <w:p w14:paraId="104DF7C7" w14:textId="341215B1" w:rsidR="00823AD5" w:rsidRPr="00CC6345" w:rsidRDefault="00823AD5" w:rsidP="00096CF8">
      <w:pPr>
        <w:pStyle w:val="a3"/>
        <w:spacing w:before="0" w:beforeAutospacing="0" w:after="0" w:afterAutospacing="0"/>
        <w:ind w:firstLine="567"/>
        <w:jc w:val="center"/>
        <w:rPr>
          <w:rStyle w:val="a7"/>
          <w:b w:val="0"/>
          <w:sz w:val="28"/>
          <w:szCs w:val="28"/>
          <w:lang w:val="kk-KZ"/>
        </w:rPr>
      </w:pPr>
      <w:r>
        <w:rPr>
          <w:sz w:val="28"/>
          <w:szCs w:val="28"/>
          <w:lang w:val="kk-KZ"/>
        </w:rPr>
        <w:t>Деректер</w:t>
      </w:r>
      <w:r w:rsidRPr="00DB7681">
        <w:rPr>
          <w:sz w:val="28"/>
          <w:szCs w:val="28"/>
          <w:lang w:val="kk-KZ"/>
        </w:rPr>
        <w:t xml:space="preserve"> орташа мән ± </w:t>
      </w:r>
      <w:r w:rsidRPr="00B623FE">
        <w:rPr>
          <w:sz w:val="28"/>
          <w:szCs w:val="28"/>
          <w:lang w:val="kk-KZ"/>
        </w:rPr>
        <w:t xml:space="preserve">орташа мәннің </w:t>
      </w:r>
      <w:r w:rsidRPr="00DB7681">
        <w:rPr>
          <w:sz w:val="28"/>
          <w:szCs w:val="28"/>
          <w:lang w:val="kk-KZ"/>
        </w:rPr>
        <w:t>стандартты қате</w:t>
      </w:r>
      <w:r>
        <w:rPr>
          <w:sz w:val="28"/>
          <w:szCs w:val="28"/>
          <w:lang w:val="kk-KZ"/>
        </w:rPr>
        <w:t>сі</w:t>
      </w:r>
      <w:r w:rsidRPr="006B782E">
        <w:rPr>
          <w:sz w:val="28"/>
          <w:lang w:val="kk-KZ"/>
        </w:rPr>
        <w:t>. Статистикалық маңызды айырмашылықтар келесі түрде белгіленген: ** =</w:t>
      </w:r>
      <w:r w:rsidRPr="006B782E">
        <w:rPr>
          <w:i/>
          <w:sz w:val="28"/>
          <w:lang w:val="kk-KZ"/>
        </w:rPr>
        <w:t xml:space="preserve"> </w:t>
      </w:r>
      <w:r w:rsidRPr="00992B4A">
        <w:rPr>
          <w:i/>
          <w:sz w:val="28"/>
          <w:lang w:val="kk-KZ"/>
        </w:rPr>
        <w:t>p &lt; 0</w:t>
      </w:r>
      <w:r>
        <w:rPr>
          <w:i/>
          <w:sz w:val="28"/>
          <w:lang w:val="kk-KZ"/>
        </w:rPr>
        <w:t>,</w:t>
      </w:r>
      <w:r w:rsidRPr="00992B4A">
        <w:rPr>
          <w:i/>
          <w:sz w:val="28"/>
          <w:lang w:val="kk-KZ"/>
        </w:rPr>
        <w:t>01</w:t>
      </w:r>
      <w:r w:rsidRPr="006B782E">
        <w:rPr>
          <w:sz w:val="28"/>
          <w:lang w:val="kk-KZ"/>
        </w:rPr>
        <w:t xml:space="preserve">; </w:t>
      </w:r>
      <w:r w:rsidR="00CC6345" w:rsidRPr="00691FBB">
        <w:rPr>
          <w:sz w:val="28"/>
          <w:szCs w:val="28"/>
          <w:lang w:val="kk-KZ"/>
        </w:rPr>
        <w:t>ns</w:t>
      </w:r>
      <w:r w:rsidR="00CC6345" w:rsidRPr="00691FBB">
        <w:rPr>
          <w:iCs/>
          <w:sz w:val="28"/>
          <w:szCs w:val="28"/>
          <w:lang w:val="kk-KZ"/>
        </w:rPr>
        <w:t xml:space="preserve"> – статистикалық айырмашылығы жоқ</w:t>
      </w:r>
    </w:p>
    <w:p w14:paraId="7125BDA1" w14:textId="77777777" w:rsidR="00823AD5" w:rsidRDefault="00823AD5" w:rsidP="00FF32B9">
      <w:pPr>
        <w:pStyle w:val="a3"/>
        <w:spacing w:before="0" w:beforeAutospacing="0" w:after="0" w:afterAutospacing="0"/>
        <w:rPr>
          <w:rStyle w:val="a7"/>
          <w:b w:val="0"/>
          <w:sz w:val="28"/>
          <w:szCs w:val="28"/>
          <w:lang w:val="kk-KZ"/>
        </w:rPr>
      </w:pPr>
    </w:p>
    <w:p w14:paraId="71844581" w14:textId="7A9E167E" w:rsidR="00914709" w:rsidRDefault="00EC34DC" w:rsidP="004D5925">
      <w:pPr>
        <w:pStyle w:val="a3"/>
        <w:spacing w:before="0" w:beforeAutospacing="0" w:after="0" w:afterAutospacing="0"/>
        <w:jc w:val="center"/>
        <w:rPr>
          <w:sz w:val="28"/>
          <w:szCs w:val="28"/>
          <w:lang w:val="kk-KZ"/>
        </w:rPr>
      </w:pPr>
      <w:r w:rsidRPr="006B782E">
        <w:rPr>
          <w:rStyle w:val="a7"/>
          <w:b w:val="0"/>
          <w:sz w:val="28"/>
          <w:szCs w:val="28"/>
          <w:lang w:val="kk-KZ"/>
        </w:rPr>
        <w:t>3</w:t>
      </w:r>
      <w:r w:rsidR="00F57F10">
        <w:rPr>
          <w:rStyle w:val="a7"/>
          <w:b w:val="0"/>
          <w:sz w:val="28"/>
          <w:szCs w:val="28"/>
          <w:lang w:val="kk-KZ"/>
        </w:rPr>
        <w:t>7</w:t>
      </w:r>
      <w:r w:rsidRPr="006B782E">
        <w:rPr>
          <w:rStyle w:val="a7"/>
          <w:b w:val="0"/>
          <w:sz w:val="28"/>
          <w:szCs w:val="28"/>
          <w:lang w:val="kk-KZ"/>
        </w:rPr>
        <w:t>-сурет.</w:t>
      </w:r>
      <w:r w:rsidR="00C227EB">
        <w:rPr>
          <w:rStyle w:val="a7"/>
          <w:b w:val="0"/>
          <w:sz w:val="28"/>
          <w:szCs w:val="28"/>
          <w:lang w:val="kk-KZ"/>
        </w:rPr>
        <w:t xml:space="preserve"> </w:t>
      </w:r>
      <w:r w:rsidR="009E6C2C" w:rsidRPr="00FB12F3">
        <w:rPr>
          <w:sz w:val="28"/>
          <w:szCs w:val="28"/>
          <w:lang w:val="kk-KZ"/>
        </w:rPr>
        <w:t xml:space="preserve">CCK-8 әдісі негізінде </w:t>
      </w:r>
      <w:r w:rsidR="009E6C2C" w:rsidRPr="00EC34DC">
        <w:rPr>
          <w:sz w:val="28"/>
          <w:szCs w:val="28"/>
          <w:lang w:val="kk-KZ"/>
        </w:rPr>
        <w:t xml:space="preserve">SW620 колоректалды обыр жасуша желісінің 22,5 мкг/мл концентрациядағы </w:t>
      </w:r>
      <w:r w:rsidR="009E6C2C">
        <w:rPr>
          <w:sz w:val="28"/>
          <w:szCs w:val="28"/>
          <w:lang w:val="kk-KZ"/>
        </w:rPr>
        <w:t>п</w:t>
      </w:r>
      <w:r w:rsidR="009E6C2C" w:rsidRPr="00FB12F3">
        <w:rPr>
          <w:sz w:val="28"/>
          <w:szCs w:val="28"/>
          <w:lang w:val="kk-KZ"/>
        </w:rPr>
        <w:t>олимермен тұрақтандырылған AuНБ</w:t>
      </w:r>
      <w:r w:rsidR="009E6C2C">
        <w:rPr>
          <w:sz w:val="28"/>
          <w:szCs w:val="28"/>
          <w:lang w:val="kk-KZ"/>
        </w:rPr>
        <w:t>-мен</w:t>
      </w:r>
      <w:r w:rsidR="009E6C2C" w:rsidRPr="00EC34DC">
        <w:rPr>
          <w:sz w:val="28"/>
          <w:szCs w:val="28"/>
          <w:lang w:val="kk-KZ"/>
        </w:rPr>
        <w:t xml:space="preserve"> 24 сағат бойы әсер ету</w:t>
      </w:r>
      <w:r w:rsidR="005D3B35">
        <w:rPr>
          <w:sz w:val="28"/>
          <w:szCs w:val="28"/>
          <w:lang w:val="kk-KZ"/>
        </w:rPr>
        <w:t>д</w:t>
      </w:r>
      <w:r w:rsidR="009E6C2C" w:rsidRPr="00EC34DC">
        <w:rPr>
          <w:sz w:val="28"/>
          <w:szCs w:val="28"/>
          <w:lang w:val="kk-KZ"/>
        </w:rPr>
        <w:t>ен кейінгі өміршеңдіг</w:t>
      </w:r>
      <w:r w:rsidR="005D3B35">
        <w:rPr>
          <w:sz w:val="28"/>
          <w:szCs w:val="28"/>
          <w:lang w:val="kk-KZ"/>
        </w:rPr>
        <w:t>і</w:t>
      </w:r>
      <w:r w:rsidR="00914709">
        <w:rPr>
          <w:sz w:val="28"/>
          <w:szCs w:val="28"/>
          <w:lang w:val="kk-KZ"/>
        </w:rPr>
        <w:br w:type="page"/>
      </w:r>
    </w:p>
    <w:p w14:paraId="28CB7C20" w14:textId="7B82E80C" w:rsidR="00FF4538" w:rsidRDefault="00914709" w:rsidP="00914709">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lastRenderedPageBreak/>
        <w:t xml:space="preserve">4  </w:t>
      </w:r>
      <w:r w:rsidR="00FF4538" w:rsidRPr="00914709">
        <w:rPr>
          <w:rFonts w:ascii="Times New Roman" w:eastAsia="Times New Roman" w:hAnsi="Times New Roman" w:cs="Times New Roman"/>
          <w:b/>
          <w:sz w:val="28"/>
          <w:szCs w:val="28"/>
          <w:lang w:val="kk-KZ" w:eastAsia="ru-RU"/>
        </w:rPr>
        <w:t>ТЕХНОЛОГИЯЛЫҚ БӨЛІМ</w:t>
      </w:r>
    </w:p>
    <w:p w14:paraId="680D00A1" w14:textId="77777777" w:rsidR="00914709" w:rsidRPr="00914709" w:rsidRDefault="00914709" w:rsidP="00914709">
      <w:pPr>
        <w:spacing w:after="0" w:line="240" w:lineRule="auto"/>
        <w:ind w:firstLine="567"/>
        <w:jc w:val="both"/>
        <w:rPr>
          <w:rFonts w:ascii="Times New Roman" w:eastAsia="Times New Roman" w:hAnsi="Times New Roman" w:cs="Times New Roman"/>
          <w:b/>
          <w:sz w:val="28"/>
          <w:szCs w:val="28"/>
          <w:lang w:val="kk-KZ" w:eastAsia="ru-RU"/>
        </w:rPr>
      </w:pPr>
    </w:p>
    <w:p w14:paraId="21659B70" w14:textId="3E03405E" w:rsidR="00DE7158" w:rsidRDefault="00DE7158" w:rsidP="00914709">
      <w:pPr>
        <w:spacing w:after="0" w:line="240" w:lineRule="auto"/>
        <w:ind w:firstLine="567"/>
        <w:jc w:val="both"/>
        <w:rPr>
          <w:rFonts w:ascii="Times New Roman" w:eastAsia="Times New Roman" w:hAnsi="Times New Roman" w:cs="Times New Roman"/>
          <w:b/>
          <w:sz w:val="28"/>
          <w:szCs w:val="28"/>
          <w:lang w:val="kk-KZ" w:eastAsia="ru-RU"/>
        </w:rPr>
      </w:pPr>
      <w:r w:rsidRPr="006F69AD">
        <w:rPr>
          <w:rFonts w:ascii="Times New Roman" w:eastAsia="Times New Roman" w:hAnsi="Times New Roman" w:cs="Times New Roman"/>
          <w:b/>
          <w:sz w:val="28"/>
          <w:szCs w:val="28"/>
          <w:lang w:val="kk-KZ" w:eastAsia="ru-RU"/>
        </w:rPr>
        <w:t xml:space="preserve">4.1 </w:t>
      </w:r>
      <w:r w:rsidR="00E646A1">
        <w:rPr>
          <w:rFonts w:ascii="Times New Roman" w:eastAsia="Times New Roman" w:hAnsi="Times New Roman" w:cs="Times New Roman"/>
          <w:b/>
          <w:sz w:val="28"/>
          <w:szCs w:val="28"/>
          <w:lang w:val="kk-KZ" w:eastAsia="ru-RU"/>
        </w:rPr>
        <w:t xml:space="preserve"> </w:t>
      </w:r>
      <w:r w:rsidRPr="006F69AD">
        <w:rPr>
          <w:rFonts w:ascii="Times New Roman" w:eastAsia="Times New Roman" w:hAnsi="Times New Roman" w:cs="Times New Roman"/>
          <w:b/>
          <w:sz w:val="28"/>
          <w:szCs w:val="28"/>
          <w:lang w:val="kk-KZ" w:eastAsia="ru-RU"/>
        </w:rPr>
        <w:t>Полимермен тұрақтанған AuНБ алудың технологиясын жасау</w:t>
      </w:r>
    </w:p>
    <w:p w14:paraId="4290DAE4" w14:textId="77777777" w:rsidR="00914709" w:rsidRPr="006F69AD" w:rsidRDefault="00914709" w:rsidP="00914709">
      <w:pPr>
        <w:spacing w:after="0" w:line="240" w:lineRule="auto"/>
        <w:ind w:firstLine="567"/>
        <w:jc w:val="both"/>
        <w:rPr>
          <w:rFonts w:ascii="Times New Roman" w:eastAsia="Times New Roman" w:hAnsi="Times New Roman" w:cs="Times New Roman"/>
          <w:b/>
          <w:sz w:val="28"/>
          <w:szCs w:val="28"/>
          <w:lang w:val="kk-KZ" w:eastAsia="ru-RU"/>
        </w:rPr>
      </w:pPr>
    </w:p>
    <w:p w14:paraId="5208D9EC" w14:textId="46A84DE1" w:rsidR="00DE7158" w:rsidRDefault="00DE7158" w:rsidP="00914709">
      <w:pPr>
        <w:spacing w:after="0" w:line="240" w:lineRule="auto"/>
        <w:ind w:firstLine="567"/>
        <w:jc w:val="both"/>
        <w:rPr>
          <w:rFonts w:ascii="Times New Roman" w:eastAsia="Times New Roman" w:hAnsi="Times New Roman" w:cs="Times New Roman"/>
          <w:sz w:val="28"/>
          <w:szCs w:val="28"/>
          <w:lang w:val="kk-KZ" w:eastAsia="ru-RU"/>
        </w:rPr>
      </w:pPr>
      <w:r w:rsidRPr="006F69AD">
        <w:rPr>
          <w:rFonts w:ascii="Times New Roman" w:eastAsia="Times New Roman" w:hAnsi="Times New Roman" w:cs="Times New Roman"/>
          <w:sz w:val="28"/>
          <w:szCs w:val="28"/>
          <w:lang w:val="kk-KZ" w:eastAsia="ru-RU"/>
        </w:rPr>
        <w:t>Полимермен тұрақтанған AuН</w:t>
      </w:r>
      <w:r w:rsidR="00F57F10">
        <w:rPr>
          <w:rFonts w:ascii="Times New Roman" w:eastAsia="Times New Roman" w:hAnsi="Times New Roman" w:cs="Times New Roman"/>
          <w:sz w:val="28"/>
          <w:szCs w:val="28"/>
          <w:lang w:val="kk-KZ" w:eastAsia="ru-RU"/>
        </w:rPr>
        <w:t>С алу 38</w:t>
      </w:r>
      <w:r>
        <w:rPr>
          <w:rFonts w:ascii="Times New Roman" w:eastAsia="Times New Roman" w:hAnsi="Times New Roman" w:cs="Times New Roman"/>
          <w:sz w:val="28"/>
          <w:szCs w:val="28"/>
          <w:lang w:val="kk-KZ" w:eastAsia="ru-RU"/>
        </w:rPr>
        <w:t>-суреттегі принципиалдық сызбасыда көрсетілгендей мынандай сатылардан тұрады:</w:t>
      </w:r>
    </w:p>
    <w:p w14:paraId="389D2274" w14:textId="00F97C23" w:rsidR="00DE7158" w:rsidRDefault="00992C22" w:rsidP="00000039">
      <w:pPr>
        <w:pStyle w:val="aa"/>
        <w:numPr>
          <w:ilvl w:val="0"/>
          <w:numId w:val="6"/>
        </w:numPr>
        <w:spacing w:after="0" w:line="240" w:lineRule="auto"/>
        <w:ind w:hanging="294"/>
        <w:contextualSpacing w:val="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полимер</w:t>
      </w:r>
      <w:r w:rsidR="00DE7158">
        <w:rPr>
          <w:rFonts w:ascii="Times New Roman" w:eastAsia="Times New Roman" w:hAnsi="Times New Roman" w:cs="Times New Roman"/>
          <w:sz w:val="28"/>
          <w:szCs w:val="28"/>
          <w:lang w:val="kk-KZ" w:eastAsia="ru-RU"/>
        </w:rPr>
        <w:t xml:space="preserve"> еріт</w:t>
      </w:r>
      <w:r>
        <w:rPr>
          <w:rFonts w:ascii="Times New Roman" w:eastAsia="Times New Roman" w:hAnsi="Times New Roman" w:cs="Times New Roman"/>
          <w:sz w:val="28"/>
          <w:szCs w:val="28"/>
          <w:lang w:val="kk-KZ" w:eastAsia="ru-RU"/>
        </w:rPr>
        <w:t>індісін дайындау</w:t>
      </w:r>
      <w:r w:rsidR="00DE7158">
        <w:rPr>
          <w:rFonts w:ascii="Times New Roman" w:eastAsia="Times New Roman" w:hAnsi="Times New Roman" w:cs="Times New Roman"/>
          <w:sz w:val="28"/>
          <w:szCs w:val="28"/>
          <w:lang w:val="kk-KZ" w:eastAsia="ru-RU"/>
        </w:rPr>
        <w:t>;</w:t>
      </w:r>
    </w:p>
    <w:p w14:paraId="4469BB5E" w14:textId="4FA092AE" w:rsidR="00DE7158" w:rsidRDefault="00DE7158" w:rsidP="00000039">
      <w:pPr>
        <w:pStyle w:val="aa"/>
        <w:numPr>
          <w:ilvl w:val="0"/>
          <w:numId w:val="6"/>
        </w:numPr>
        <w:spacing w:after="0" w:line="240" w:lineRule="auto"/>
        <w:ind w:hanging="294"/>
        <w:contextualSpacing w:val="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HAuCl</w:t>
      </w:r>
      <w:r>
        <w:rPr>
          <w:rFonts w:ascii="Times New Roman" w:eastAsia="Times New Roman" w:hAnsi="Times New Roman" w:cs="Times New Roman"/>
          <w:sz w:val="28"/>
          <w:szCs w:val="28"/>
          <w:vertAlign w:val="subscript"/>
          <w:lang w:val="kk-KZ" w:eastAsia="ru-RU"/>
        </w:rPr>
        <w:t>4</w:t>
      </w:r>
      <w:r>
        <w:rPr>
          <w:rFonts w:ascii="Times New Roman" w:eastAsia="Times New Roman" w:hAnsi="Times New Roman" w:cs="Times New Roman"/>
          <w:sz w:val="28"/>
          <w:szCs w:val="28"/>
          <w:lang w:val="kk-KZ" w:eastAsia="ru-RU"/>
        </w:rPr>
        <w:t xml:space="preserve"> ерітіндісін дайындау;</w:t>
      </w:r>
    </w:p>
    <w:p w14:paraId="2745CDC1" w14:textId="77777777" w:rsidR="00DE7158" w:rsidRDefault="00DE7158" w:rsidP="00000039">
      <w:pPr>
        <w:pStyle w:val="aa"/>
        <w:numPr>
          <w:ilvl w:val="0"/>
          <w:numId w:val="6"/>
        </w:numPr>
        <w:spacing w:after="0" w:line="240" w:lineRule="auto"/>
        <w:ind w:hanging="294"/>
        <w:contextualSpacing w:val="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қоспаларлы араластыру;</w:t>
      </w:r>
    </w:p>
    <w:p w14:paraId="3BF33F54" w14:textId="77777777" w:rsidR="00DE7158" w:rsidRPr="00DF146D" w:rsidRDefault="00DE7158" w:rsidP="00000039">
      <w:pPr>
        <w:pStyle w:val="aa"/>
        <w:numPr>
          <w:ilvl w:val="0"/>
          <w:numId w:val="6"/>
        </w:numPr>
        <w:spacing w:after="0" w:line="240" w:lineRule="auto"/>
        <w:ind w:hanging="294"/>
        <w:contextualSpacing w:val="0"/>
        <w:jc w:val="both"/>
        <w:rPr>
          <w:rFonts w:ascii="Times New Roman" w:eastAsia="Times New Roman" w:hAnsi="Times New Roman" w:cs="Times New Roman"/>
          <w:sz w:val="28"/>
          <w:szCs w:val="28"/>
          <w:lang w:val="kk-KZ" w:eastAsia="ru-RU"/>
        </w:rPr>
      </w:pPr>
      <w:r w:rsidRPr="00DF146D">
        <w:rPr>
          <w:rFonts w:ascii="Times New Roman" w:eastAsia="Times New Roman" w:hAnsi="Times New Roman" w:cs="Times New Roman"/>
          <w:sz w:val="28"/>
          <w:szCs w:val="28"/>
          <w:lang w:val="kk-KZ" w:eastAsia="ru-RU"/>
        </w:rPr>
        <w:t>ертіндінің pH ~10-11 деңгейіне дейін көтері</w:t>
      </w:r>
      <w:r>
        <w:rPr>
          <w:rFonts w:ascii="Times New Roman" w:eastAsia="Times New Roman" w:hAnsi="Times New Roman" w:cs="Times New Roman"/>
          <w:sz w:val="28"/>
          <w:szCs w:val="28"/>
          <w:lang w:val="kk-KZ" w:eastAsia="ru-RU"/>
        </w:rPr>
        <w:t>п</w:t>
      </w:r>
      <w:r w:rsidRPr="00DF146D">
        <w:rPr>
          <w:rFonts w:ascii="Times New Roman" w:eastAsia="Times New Roman" w:hAnsi="Times New Roman" w:cs="Times New Roman"/>
          <w:sz w:val="28"/>
          <w:szCs w:val="28"/>
          <w:lang w:val="kk-KZ" w:eastAsia="ru-RU"/>
        </w:rPr>
        <w:t>, алтын иондарын қ</w:t>
      </w:r>
      <w:r>
        <w:rPr>
          <w:rFonts w:ascii="Times New Roman" w:eastAsia="Times New Roman" w:hAnsi="Times New Roman" w:cs="Times New Roman"/>
          <w:sz w:val="28"/>
          <w:szCs w:val="28"/>
          <w:lang w:val="kk-KZ" w:eastAsia="ru-RU"/>
        </w:rPr>
        <w:t xml:space="preserve">алпына келтіруге жағдай жасау үшін </w:t>
      </w:r>
      <w:r w:rsidRPr="00DF146D">
        <w:rPr>
          <w:rFonts w:ascii="Times New Roman" w:eastAsia="Times New Roman" w:hAnsi="Times New Roman" w:cs="Times New Roman"/>
          <w:sz w:val="28"/>
          <w:szCs w:val="28"/>
          <w:lang w:val="kk-KZ" w:eastAsia="ru-RU"/>
        </w:rPr>
        <w:t>қоспаға калий гидроксиді ерітіндісін қосу;</w:t>
      </w:r>
    </w:p>
    <w:p w14:paraId="7DD147AA" w14:textId="34717980" w:rsidR="00DE7158" w:rsidRDefault="00DE7158" w:rsidP="00000039">
      <w:pPr>
        <w:pStyle w:val="aa"/>
        <w:numPr>
          <w:ilvl w:val="0"/>
          <w:numId w:val="6"/>
        </w:numPr>
        <w:spacing w:after="0" w:line="240" w:lineRule="auto"/>
        <w:ind w:hanging="29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ре</w:t>
      </w:r>
      <w:r w:rsidR="00F16460">
        <w:rPr>
          <w:rFonts w:ascii="Times New Roman" w:eastAsia="Times New Roman" w:hAnsi="Times New Roman" w:cs="Times New Roman"/>
          <w:sz w:val="28"/>
          <w:szCs w:val="28"/>
          <w:lang w:val="kk-KZ" w:eastAsia="ru-RU"/>
        </w:rPr>
        <w:t>а</w:t>
      </w:r>
      <w:r>
        <w:rPr>
          <w:rFonts w:ascii="Times New Roman" w:eastAsia="Times New Roman" w:hAnsi="Times New Roman" w:cs="Times New Roman"/>
          <w:sz w:val="28"/>
          <w:szCs w:val="28"/>
          <w:lang w:val="kk-KZ" w:eastAsia="ru-RU"/>
        </w:rPr>
        <w:t>кторда 100</w:t>
      </w:r>
      <w:r>
        <w:rPr>
          <w:rFonts w:ascii="Times New Roman" w:eastAsia="Times New Roman" w:hAnsi="Times New Roman" w:cs="Times New Roman"/>
          <w:sz w:val="28"/>
          <w:szCs w:val="28"/>
          <w:vertAlign w:val="superscript"/>
          <w:lang w:val="kk-KZ" w:eastAsia="ru-RU"/>
        </w:rPr>
        <w:t>0</w:t>
      </w:r>
      <w:r>
        <w:rPr>
          <w:rFonts w:ascii="Times New Roman" w:eastAsia="Times New Roman" w:hAnsi="Times New Roman" w:cs="Times New Roman"/>
          <w:sz w:val="28"/>
          <w:szCs w:val="28"/>
          <w:lang w:val="kk-KZ" w:eastAsia="ru-RU"/>
        </w:rPr>
        <w:t>С температурада ерітіндінің түсі өзгергенше араластыру;</w:t>
      </w:r>
    </w:p>
    <w:p w14:paraId="60B72FE7" w14:textId="77777777" w:rsidR="00DE7158" w:rsidRDefault="00DE7158" w:rsidP="00000039">
      <w:pPr>
        <w:pStyle w:val="aa"/>
        <w:numPr>
          <w:ilvl w:val="0"/>
          <w:numId w:val="6"/>
        </w:numPr>
        <w:spacing w:after="0" w:line="240" w:lineRule="auto"/>
        <w:ind w:hanging="29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түзілген </w:t>
      </w:r>
      <w:r w:rsidRPr="006F69AD">
        <w:rPr>
          <w:rFonts w:ascii="Times New Roman" w:eastAsia="Times New Roman" w:hAnsi="Times New Roman" w:cs="Times New Roman"/>
          <w:sz w:val="28"/>
          <w:szCs w:val="28"/>
          <w:lang w:val="kk-KZ" w:eastAsia="ru-RU"/>
        </w:rPr>
        <w:t>AuН</w:t>
      </w:r>
      <w:r>
        <w:rPr>
          <w:rFonts w:ascii="Times New Roman" w:eastAsia="Times New Roman" w:hAnsi="Times New Roman" w:cs="Times New Roman"/>
          <w:sz w:val="28"/>
          <w:szCs w:val="28"/>
          <w:lang w:val="kk-KZ" w:eastAsia="ru-RU"/>
        </w:rPr>
        <w:t>С салқындату.</w:t>
      </w:r>
    </w:p>
    <w:p w14:paraId="6EB5A787" w14:textId="0F1A034A" w:rsidR="00DE7158" w:rsidRDefault="00DE7158" w:rsidP="00DA57C3">
      <w:pPr>
        <w:spacing w:after="0" w:line="240" w:lineRule="auto"/>
        <w:ind w:firstLine="567"/>
        <w:jc w:val="both"/>
        <w:rPr>
          <w:rFonts w:ascii="Times New Roman" w:eastAsia="Times New Roman" w:hAnsi="Times New Roman" w:cs="Times New Roman"/>
          <w:sz w:val="28"/>
          <w:szCs w:val="28"/>
          <w:lang w:val="kk-KZ" w:eastAsia="ru-RU"/>
        </w:rPr>
      </w:pPr>
      <w:r w:rsidRPr="00DF146D">
        <w:rPr>
          <w:rFonts w:ascii="Times New Roman" w:eastAsia="Times New Roman" w:hAnsi="Times New Roman" w:cs="Times New Roman"/>
          <w:sz w:val="28"/>
          <w:szCs w:val="28"/>
          <w:lang w:val="kk-KZ" w:eastAsia="ru-RU"/>
        </w:rPr>
        <w:t>Бұл әдісте полимер ертіндісі екі қызметті бір мезгілде атқарады: ол Au</w:t>
      </w:r>
      <w:r w:rsidRPr="00DF146D">
        <w:rPr>
          <w:rFonts w:ascii="Times New Roman" w:eastAsia="Times New Roman" w:hAnsi="Times New Roman" w:cs="Times New Roman"/>
          <w:sz w:val="28"/>
          <w:szCs w:val="28"/>
          <w:vertAlign w:val="superscript"/>
          <w:lang w:val="kk-KZ" w:eastAsia="ru-RU"/>
        </w:rPr>
        <w:t>3+</w:t>
      </w:r>
      <w:r w:rsidRPr="00DF146D">
        <w:rPr>
          <w:rFonts w:ascii="Times New Roman" w:eastAsia="Times New Roman" w:hAnsi="Times New Roman" w:cs="Times New Roman"/>
          <w:sz w:val="28"/>
          <w:szCs w:val="28"/>
          <w:lang w:val="kk-KZ" w:eastAsia="ru-RU"/>
        </w:rPr>
        <w:t xml:space="preserve"> иондарын металл алтынға Au</w:t>
      </w:r>
      <w:r w:rsidRPr="00DF146D">
        <w:rPr>
          <w:rFonts w:ascii="Times New Roman" w:eastAsia="Times New Roman" w:hAnsi="Times New Roman" w:cs="Times New Roman"/>
          <w:sz w:val="28"/>
          <w:szCs w:val="28"/>
          <w:vertAlign w:val="superscript"/>
          <w:lang w:val="kk-KZ" w:eastAsia="ru-RU"/>
        </w:rPr>
        <w:t>0</w:t>
      </w:r>
      <w:r w:rsidRPr="00DF146D">
        <w:rPr>
          <w:rFonts w:ascii="Times New Roman" w:eastAsia="Times New Roman" w:hAnsi="Times New Roman" w:cs="Times New Roman"/>
          <w:sz w:val="28"/>
          <w:szCs w:val="28"/>
          <w:lang w:val="kk-KZ" w:eastAsia="ru-RU"/>
        </w:rPr>
        <w:t xml:space="preserve"> дейін қалпына келтіреді және түзілу үстіндегі нанобөлшектерді тұрақтандырады. </w:t>
      </w:r>
    </w:p>
    <w:p w14:paraId="73FCD42B" w14:textId="77777777" w:rsidR="00992C22" w:rsidRDefault="00992C22" w:rsidP="00DA57C3">
      <w:pPr>
        <w:spacing w:after="0" w:line="240" w:lineRule="auto"/>
        <w:ind w:firstLine="567"/>
        <w:jc w:val="both"/>
        <w:rPr>
          <w:rFonts w:ascii="Times New Roman" w:eastAsia="Times New Roman" w:hAnsi="Times New Roman" w:cs="Times New Roman"/>
          <w:sz w:val="28"/>
          <w:szCs w:val="28"/>
          <w:lang w:val="kk-KZ" w:eastAsia="ru-RU"/>
        </w:rPr>
      </w:pPr>
    </w:p>
    <w:p w14:paraId="39231BCD" w14:textId="06FEBA5C" w:rsidR="00992C22" w:rsidRPr="00DF146D" w:rsidRDefault="00992C22" w:rsidP="00992C22">
      <w:pPr>
        <w:spacing w:after="0" w:line="240" w:lineRule="auto"/>
        <w:ind w:firstLine="567"/>
        <w:jc w:val="center"/>
        <w:rPr>
          <w:rFonts w:ascii="Times New Roman" w:eastAsia="Times New Roman" w:hAnsi="Times New Roman" w:cs="Times New Roman"/>
          <w:sz w:val="28"/>
          <w:szCs w:val="28"/>
          <w:lang w:val="kk-KZ" w:eastAsia="ru-RU"/>
        </w:rPr>
      </w:pPr>
      <w:r>
        <w:rPr>
          <w:noProof/>
          <w:lang w:eastAsia="ru-RU"/>
        </w:rPr>
        <w:drawing>
          <wp:inline distT="0" distB="0" distL="0" distR="0" wp14:anchorId="44BF3EDA" wp14:editId="42487403">
            <wp:extent cx="4219575" cy="5117179"/>
            <wp:effectExtent l="0" t="0" r="0" b="7620"/>
            <wp:docPr id="7" name="Рисунок 7" descr="C:\Users\Acer\AppData\Local\Microsoft\Windows\INetCache\Content.Word\Блок-схема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cer\AppData\Local\Microsoft\Windows\INetCache\Content.Word\Блок-схема 2.ti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231945" cy="5132180"/>
                    </a:xfrm>
                    <a:prstGeom prst="rect">
                      <a:avLst/>
                    </a:prstGeom>
                    <a:noFill/>
                    <a:ln>
                      <a:noFill/>
                    </a:ln>
                  </pic:spPr>
                </pic:pic>
              </a:graphicData>
            </a:graphic>
          </wp:inline>
        </w:drawing>
      </w:r>
    </w:p>
    <w:p w14:paraId="49E8D47D" w14:textId="77777777" w:rsidR="00DE7158" w:rsidRPr="006F69AD" w:rsidRDefault="00DE7158" w:rsidP="00DE7158">
      <w:pPr>
        <w:spacing w:after="0" w:line="240" w:lineRule="auto"/>
        <w:jc w:val="both"/>
        <w:rPr>
          <w:rFonts w:ascii="Times New Roman" w:hAnsi="Times New Roman" w:cs="Times New Roman"/>
          <w:sz w:val="28"/>
          <w:szCs w:val="28"/>
          <w:lang w:val="kk-KZ"/>
        </w:rPr>
      </w:pPr>
    </w:p>
    <w:p w14:paraId="3C848EFE" w14:textId="6AD9D740" w:rsidR="00DE7158" w:rsidRDefault="00F57F10" w:rsidP="008C442D">
      <w:pPr>
        <w:spacing w:after="0" w:line="240" w:lineRule="auto"/>
        <w:jc w:val="center"/>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38</w:t>
      </w:r>
      <w:r w:rsidR="00DE7158">
        <w:rPr>
          <w:rFonts w:ascii="Times New Roman" w:hAnsi="Times New Roman" w:cs="Times New Roman"/>
          <w:sz w:val="28"/>
          <w:szCs w:val="28"/>
          <w:lang w:val="kk-KZ"/>
        </w:rPr>
        <w:t xml:space="preserve">-сурет. Түрлендірілген полимермен тұрақтандырылған </w:t>
      </w:r>
      <w:r w:rsidR="00DE7158" w:rsidRPr="006F69AD">
        <w:rPr>
          <w:rFonts w:ascii="Times New Roman" w:eastAsia="Times New Roman" w:hAnsi="Times New Roman" w:cs="Times New Roman"/>
          <w:sz w:val="28"/>
          <w:szCs w:val="28"/>
          <w:lang w:val="kk-KZ" w:eastAsia="ru-RU"/>
        </w:rPr>
        <w:t>AuН</w:t>
      </w:r>
      <w:r w:rsidR="00DE7158">
        <w:rPr>
          <w:rFonts w:ascii="Times New Roman" w:eastAsia="Times New Roman" w:hAnsi="Times New Roman" w:cs="Times New Roman"/>
          <w:sz w:val="28"/>
          <w:szCs w:val="28"/>
          <w:lang w:val="kk-KZ" w:eastAsia="ru-RU"/>
        </w:rPr>
        <w:t>С алудың принципиалдық сызбасы</w:t>
      </w:r>
    </w:p>
    <w:p w14:paraId="446E868E" w14:textId="484BF678" w:rsidR="00DE7158" w:rsidRPr="00C66B5B" w:rsidRDefault="00DE7158" w:rsidP="00AD4DDF">
      <w:pPr>
        <w:spacing w:after="0" w:line="240" w:lineRule="auto"/>
        <w:ind w:firstLine="567"/>
        <w:jc w:val="both"/>
        <w:rPr>
          <w:rFonts w:ascii="Times New Roman" w:eastAsia="Times New Roman" w:hAnsi="Times New Roman" w:cs="Times New Roman"/>
          <w:sz w:val="28"/>
          <w:szCs w:val="28"/>
          <w:lang w:val="kk-KZ" w:eastAsia="ru-RU"/>
        </w:rPr>
      </w:pPr>
      <w:r w:rsidRPr="00C66B5B">
        <w:rPr>
          <w:rFonts w:ascii="Times New Roman" w:eastAsia="Times New Roman" w:hAnsi="Times New Roman" w:cs="Times New Roman"/>
          <w:sz w:val="28"/>
          <w:szCs w:val="28"/>
          <w:lang w:val="kk-KZ" w:eastAsia="ru-RU"/>
        </w:rPr>
        <w:lastRenderedPageBreak/>
        <w:t>Пол</w:t>
      </w:r>
      <w:r w:rsidR="00F16460">
        <w:rPr>
          <w:rFonts w:ascii="Times New Roman" w:eastAsia="Times New Roman" w:hAnsi="Times New Roman" w:cs="Times New Roman"/>
          <w:sz w:val="28"/>
          <w:szCs w:val="28"/>
          <w:lang w:val="kk-KZ" w:eastAsia="ru-RU"/>
        </w:rPr>
        <w:t>имермен тұрақтанған сфералы алты</w:t>
      </w:r>
      <w:r w:rsidRPr="00C66B5B">
        <w:rPr>
          <w:rFonts w:ascii="Times New Roman" w:eastAsia="Times New Roman" w:hAnsi="Times New Roman" w:cs="Times New Roman"/>
          <w:sz w:val="28"/>
          <w:szCs w:val="28"/>
          <w:lang w:val="kk-KZ" w:eastAsia="ru-RU"/>
        </w:rPr>
        <w:t>н нанобөлшектерін өндірудің технологиялық сызбасы 3</w:t>
      </w:r>
      <w:r w:rsidR="00F57F10">
        <w:rPr>
          <w:rFonts w:ascii="Times New Roman" w:eastAsia="Times New Roman" w:hAnsi="Times New Roman" w:cs="Times New Roman"/>
          <w:sz w:val="28"/>
          <w:szCs w:val="28"/>
          <w:lang w:val="kk-KZ" w:eastAsia="ru-RU"/>
        </w:rPr>
        <w:t>9</w:t>
      </w:r>
      <w:r w:rsidRPr="00C66B5B">
        <w:rPr>
          <w:rFonts w:ascii="Times New Roman" w:eastAsia="Times New Roman" w:hAnsi="Times New Roman" w:cs="Times New Roman"/>
          <w:sz w:val="28"/>
          <w:szCs w:val="28"/>
          <w:lang w:val="kk-KZ" w:eastAsia="ru-RU"/>
        </w:rPr>
        <w:t>-суретте көрсетілген.</w:t>
      </w:r>
    </w:p>
    <w:p w14:paraId="5F2CDF15" w14:textId="77777777" w:rsidR="00DE7158" w:rsidRPr="00C66B5B" w:rsidRDefault="00DE7158" w:rsidP="00AD4DDF">
      <w:pPr>
        <w:spacing w:after="0" w:line="240" w:lineRule="auto"/>
        <w:ind w:firstLine="567"/>
        <w:jc w:val="both"/>
        <w:rPr>
          <w:rFonts w:ascii="Times New Roman" w:eastAsia="Times New Roman" w:hAnsi="Times New Roman" w:cs="Times New Roman"/>
          <w:sz w:val="28"/>
          <w:szCs w:val="28"/>
          <w:lang w:val="kk-KZ" w:eastAsia="ru-RU"/>
        </w:rPr>
      </w:pPr>
      <w:r w:rsidRPr="00C66B5B">
        <w:rPr>
          <w:rFonts w:ascii="Times New Roman" w:eastAsia="Times New Roman" w:hAnsi="Times New Roman" w:cs="Times New Roman"/>
          <w:sz w:val="28"/>
          <w:szCs w:val="28"/>
          <w:lang w:val="kk-KZ" w:eastAsia="ru-RU"/>
        </w:rPr>
        <w:t>Алдын ала тазартылған су центрифугалық сорғ</w:t>
      </w:r>
      <w:r>
        <w:rPr>
          <w:rFonts w:ascii="Times New Roman" w:eastAsia="Times New Roman" w:hAnsi="Times New Roman" w:cs="Times New Roman"/>
          <w:sz w:val="28"/>
          <w:szCs w:val="28"/>
          <w:lang w:val="kk-KZ" w:eastAsia="ru-RU"/>
        </w:rPr>
        <w:t>ының көмегімен араластырғыш бункерге (1</w:t>
      </w:r>
      <w:r w:rsidRPr="00C66B5B">
        <w:rPr>
          <w:rFonts w:ascii="Times New Roman" w:eastAsia="Times New Roman" w:hAnsi="Times New Roman" w:cs="Times New Roman"/>
          <w:sz w:val="28"/>
          <w:szCs w:val="28"/>
          <w:lang w:val="kk-KZ" w:eastAsia="ru-RU"/>
        </w:rPr>
        <w:t>) беріледі</w:t>
      </w:r>
      <w:r>
        <w:rPr>
          <w:rFonts w:ascii="Times New Roman" w:eastAsia="Times New Roman" w:hAnsi="Times New Roman" w:cs="Times New Roman"/>
          <w:sz w:val="28"/>
          <w:szCs w:val="28"/>
          <w:lang w:val="kk-KZ" w:eastAsia="ru-RU"/>
        </w:rPr>
        <w:t>. Содан кейін бастапқы полимер немесе түрлендірілген полимер</w:t>
      </w:r>
      <w:r w:rsidRPr="00C66B5B">
        <w:rPr>
          <w:rFonts w:ascii="Times New Roman" w:eastAsia="Times New Roman" w:hAnsi="Times New Roman" w:cs="Times New Roman"/>
          <w:sz w:val="28"/>
          <w:szCs w:val="28"/>
          <w:lang w:val="kk-KZ" w:eastAsia="ru-RU"/>
        </w:rPr>
        <w:t xml:space="preserve"> дозалаушы таразы арқылы біртіндеп жүкте</w:t>
      </w:r>
      <w:r>
        <w:rPr>
          <w:rFonts w:ascii="Times New Roman" w:eastAsia="Times New Roman" w:hAnsi="Times New Roman" w:cs="Times New Roman"/>
          <w:sz w:val="28"/>
          <w:szCs w:val="28"/>
          <w:lang w:val="kk-KZ" w:eastAsia="ru-RU"/>
        </w:rPr>
        <w:t xml:space="preserve">леді. Полимерді еріту процесі </w:t>
      </w:r>
      <w:r w:rsidRPr="00C66B5B">
        <w:rPr>
          <w:rFonts w:ascii="Times New Roman" w:eastAsia="Times New Roman" w:hAnsi="Times New Roman" w:cs="Times New Roman"/>
          <w:sz w:val="28"/>
          <w:szCs w:val="28"/>
          <w:lang w:val="kk-KZ" w:eastAsia="ru-RU"/>
        </w:rPr>
        <w:t>араластырғыштың айналу жылдамд</w:t>
      </w:r>
      <w:r w:rsidR="003D66C2">
        <w:rPr>
          <w:rFonts w:ascii="Times New Roman" w:eastAsia="Times New Roman" w:hAnsi="Times New Roman" w:cs="Times New Roman"/>
          <w:sz w:val="28"/>
          <w:szCs w:val="28"/>
          <w:lang w:val="kk-KZ" w:eastAsia="ru-RU"/>
        </w:rPr>
        <w:t>ығы 400 айн/мин болған жағдайда</w:t>
      </w:r>
      <w:r w:rsidRPr="00C66B5B">
        <w:rPr>
          <w:rFonts w:ascii="Times New Roman" w:eastAsia="Times New Roman" w:hAnsi="Times New Roman" w:cs="Times New Roman"/>
          <w:sz w:val="28"/>
          <w:szCs w:val="28"/>
          <w:lang w:val="kk-KZ" w:eastAsia="ru-RU"/>
        </w:rPr>
        <w:t xml:space="preserve"> 1 сағат бойы жүргізіледі.</w:t>
      </w:r>
    </w:p>
    <w:p w14:paraId="57771F3D" w14:textId="77777777" w:rsidR="00DE7158" w:rsidRPr="00C66B5B" w:rsidRDefault="00DE7158" w:rsidP="00AD4DDF">
      <w:pPr>
        <w:spacing w:after="0" w:line="240" w:lineRule="auto"/>
        <w:ind w:firstLine="567"/>
        <w:jc w:val="both"/>
        <w:rPr>
          <w:rFonts w:ascii="Times New Roman" w:eastAsia="Times New Roman" w:hAnsi="Times New Roman" w:cs="Times New Roman"/>
          <w:sz w:val="28"/>
          <w:szCs w:val="28"/>
          <w:lang w:val="kk-KZ" w:eastAsia="ru-RU"/>
        </w:rPr>
      </w:pPr>
      <w:r w:rsidRPr="00C66B5B">
        <w:rPr>
          <w:rFonts w:ascii="Times New Roman" w:eastAsia="Times New Roman" w:hAnsi="Times New Roman" w:cs="Times New Roman"/>
          <w:sz w:val="28"/>
          <w:szCs w:val="28"/>
          <w:lang w:val="kk-KZ" w:eastAsia="ru-RU"/>
        </w:rPr>
        <w:t xml:space="preserve">Берілуі қажет концентрациядағы </w:t>
      </w:r>
      <w:r>
        <w:rPr>
          <w:rFonts w:ascii="Times New Roman" w:eastAsia="Times New Roman" w:hAnsi="Times New Roman" w:cs="Times New Roman"/>
          <w:sz w:val="28"/>
          <w:szCs w:val="28"/>
          <w:lang w:val="kk-KZ" w:eastAsia="ru-RU"/>
        </w:rPr>
        <w:t>HAuCl</w:t>
      </w:r>
      <w:r w:rsidRPr="00C66B5B">
        <w:rPr>
          <w:rFonts w:ascii="Times New Roman" w:eastAsia="Times New Roman" w:hAnsi="Times New Roman" w:cs="Times New Roman"/>
          <w:sz w:val="28"/>
          <w:szCs w:val="28"/>
          <w:vertAlign w:val="subscript"/>
          <w:lang w:val="kk-KZ" w:eastAsia="ru-RU"/>
        </w:rPr>
        <w:t>4</w:t>
      </w:r>
      <w:r w:rsidRPr="00C66B5B">
        <w:rPr>
          <w:rFonts w:ascii="Times New Roman" w:eastAsia="Times New Roman" w:hAnsi="Times New Roman" w:cs="Times New Roman"/>
          <w:sz w:val="28"/>
          <w:szCs w:val="28"/>
          <w:lang w:val="kk-KZ" w:eastAsia="ru-RU"/>
        </w:rPr>
        <w:t xml:space="preserve"> ерітіндісін дайындау үшін ішінде қалақшалы араластырғыш орналасқан тік араластырғыш (2) қолданылады. Бұл араластырғышқа тазартылған су центрифугалық сорғы арқылы беріледі, одан кейін тұрақты араластыру кезінде алдын ала өлшенген </w:t>
      </w:r>
      <w:r>
        <w:rPr>
          <w:rFonts w:ascii="Times New Roman" w:eastAsia="Times New Roman" w:hAnsi="Times New Roman" w:cs="Times New Roman"/>
          <w:sz w:val="28"/>
          <w:szCs w:val="28"/>
          <w:lang w:val="kk-KZ" w:eastAsia="ru-RU"/>
        </w:rPr>
        <w:t>HAuCl</w:t>
      </w:r>
      <w:r w:rsidRPr="00C66B5B">
        <w:rPr>
          <w:rFonts w:ascii="Times New Roman" w:eastAsia="Times New Roman" w:hAnsi="Times New Roman" w:cs="Times New Roman"/>
          <w:sz w:val="28"/>
          <w:szCs w:val="28"/>
          <w:vertAlign w:val="subscript"/>
          <w:lang w:val="kk-KZ" w:eastAsia="ru-RU"/>
        </w:rPr>
        <w:t xml:space="preserve">4 </w:t>
      </w:r>
      <w:r w:rsidRPr="00C66B5B">
        <w:rPr>
          <w:rFonts w:ascii="Times New Roman" w:eastAsia="Times New Roman" w:hAnsi="Times New Roman" w:cs="Times New Roman"/>
          <w:sz w:val="28"/>
          <w:szCs w:val="28"/>
          <w:lang w:val="kk-KZ" w:eastAsia="ru-RU"/>
        </w:rPr>
        <w:t>ұнтағы біртіндеп жүктеледі.</w:t>
      </w:r>
    </w:p>
    <w:p w14:paraId="0FF6559C" w14:textId="549D2E1B" w:rsidR="00DE7158" w:rsidRDefault="00DE7158" w:rsidP="00AD4DDF">
      <w:pPr>
        <w:spacing w:after="0" w:line="240" w:lineRule="auto"/>
        <w:ind w:firstLine="567"/>
        <w:jc w:val="both"/>
        <w:rPr>
          <w:rFonts w:ascii="Times New Roman" w:eastAsia="Times New Roman" w:hAnsi="Times New Roman" w:cs="Times New Roman"/>
          <w:sz w:val="28"/>
          <w:szCs w:val="28"/>
          <w:lang w:val="kk-KZ" w:eastAsia="ru-RU"/>
        </w:rPr>
      </w:pPr>
      <w:r w:rsidRPr="00C66B5B">
        <w:rPr>
          <w:rFonts w:ascii="Times New Roman" w:eastAsia="Times New Roman" w:hAnsi="Times New Roman" w:cs="Times New Roman"/>
          <w:sz w:val="28"/>
          <w:szCs w:val="28"/>
          <w:lang w:val="kk-KZ" w:eastAsia="ru-RU"/>
        </w:rPr>
        <w:t xml:space="preserve">Полимер мен </w:t>
      </w:r>
      <w:r>
        <w:rPr>
          <w:rFonts w:ascii="Times New Roman" w:eastAsia="Times New Roman" w:hAnsi="Times New Roman" w:cs="Times New Roman"/>
          <w:sz w:val="28"/>
          <w:szCs w:val="28"/>
          <w:lang w:val="kk-KZ" w:eastAsia="ru-RU"/>
        </w:rPr>
        <w:t>HAuCl</w:t>
      </w:r>
      <w:r w:rsidRPr="00C66B5B">
        <w:rPr>
          <w:rFonts w:ascii="Times New Roman" w:eastAsia="Times New Roman" w:hAnsi="Times New Roman" w:cs="Times New Roman"/>
          <w:sz w:val="28"/>
          <w:szCs w:val="28"/>
          <w:vertAlign w:val="subscript"/>
          <w:lang w:val="kk-KZ" w:eastAsia="ru-RU"/>
        </w:rPr>
        <w:t>4</w:t>
      </w:r>
      <w:r w:rsidRPr="00B023F9">
        <w:rPr>
          <w:rFonts w:ascii="Times New Roman" w:eastAsia="Times New Roman" w:hAnsi="Times New Roman" w:cs="Times New Roman"/>
          <w:sz w:val="28"/>
          <w:szCs w:val="28"/>
          <w:lang w:val="kk-KZ" w:eastAsia="ru-RU"/>
        </w:rPr>
        <w:t xml:space="preserve"> </w:t>
      </w:r>
      <w:r w:rsidRPr="00C66B5B">
        <w:rPr>
          <w:rFonts w:ascii="Times New Roman" w:eastAsia="Times New Roman" w:hAnsi="Times New Roman" w:cs="Times New Roman"/>
          <w:sz w:val="28"/>
          <w:szCs w:val="28"/>
          <w:lang w:val="kk-KZ" w:eastAsia="ru-RU"/>
        </w:rPr>
        <w:t>ер</w:t>
      </w:r>
      <w:r>
        <w:rPr>
          <w:rFonts w:ascii="Times New Roman" w:eastAsia="Times New Roman" w:hAnsi="Times New Roman" w:cs="Times New Roman"/>
          <w:sz w:val="28"/>
          <w:szCs w:val="28"/>
          <w:lang w:val="kk-KZ" w:eastAsia="ru-RU"/>
        </w:rPr>
        <w:t>ітінділері араластырғыштардан (</w:t>
      </w:r>
      <w:r w:rsidRPr="00C66B5B">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және (</w:t>
      </w:r>
      <w:r w:rsidRPr="00C66B5B">
        <w:rPr>
          <w:rFonts w:ascii="Times New Roman" w:eastAsia="Times New Roman" w:hAnsi="Times New Roman" w:cs="Times New Roman"/>
          <w:sz w:val="28"/>
          <w:szCs w:val="28"/>
          <w:lang w:val="kk-KZ" w:eastAsia="ru-RU"/>
        </w:rPr>
        <w:t>2</w:t>
      </w:r>
      <w:r>
        <w:rPr>
          <w:rFonts w:ascii="Times New Roman" w:eastAsia="Times New Roman" w:hAnsi="Times New Roman" w:cs="Times New Roman"/>
          <w:sz w:val="28"/>
          <w:szCs w:val="28"/>
          <w:lang w:val="kk-KZ" w:eastAsia="ru-RU"/>
        </w:rPr>
        <w:t>) ортақ сыйымдылыққа (</w:t>
      </w:r>
      <w:r w:rsidRPr="00C66B5B">
        <w:rPr>
          <w:rFonts w:ascii="Times New Roman" w:eastAsia="Times New Roman" w:hAnsi="Times New Roman" w:cs="Times New Roman"/>
          <w:sz w:val="28"/>
          <w:szCs w:val="28"/>
          <w:lang w:val="kk-KZ" w:eastAsia="ru-RU"/>
        </w:rPr>
        <w:t xml:space="preserve">3) бағытталады. </w:t>
      </w:r>
      <w:r>
        <w:rPr>
          <w:rFonts w:ascii="Times New Roman" w:eastAsia="Times New Roman" w:hAnsi="Times New Roman" w:cs="Times New Roman"/>
          <w:sz w:val="28"/>
          <w:szCs w:val="28"/>
          <w:lang w:val="kk-KZ" w:eastAsia="ru-RU"/>
        </w:rPr>
        <w:t xml:space="preserve">Бұл сыйымдылыққа </w:t>
      </w:r>
      <w:r w:rsidRPr="00DF146D">
        <w:rPr>
          <w:rFonts w:ascii="Times New Roman" w:eastAsia="Times New Roman" w:hAnsi="Times New Roman" w:cs="Times New Roman"/>
          <w:sz w:val="28"/>
          <w:szCs w:val="28"/>
          <w:lang w:val="kk-KZ" w:eastAsia="ru-RU"/>
        </w:rPr>
        <w:t>ертіндінің pH ~10</w:t>
      </w:r>
      <w:r w:rsidR="00927B22">
        <w:rPr>
          <w:rFonts w:ascii="Times New Roman" w:eastAsia="Times New Roman" w:hAnsi="Times New Roman" w:cs="Times New Roman"/>
          <w:sz w:val="28"/>
          <w:szCs w:val="28"/>
          <w:lang w:val="kk-KZ" w:eastAsia="ru-RU"/>
        </w:rPr>
        <w:t>–</w:t>
      </w:r>
      <w:r w:rsidRPr="00DF146D">
        <w:rPr>
          <w:rFonts w:ascii="Times New Roman" w:eastAsia="Times New Roman" w:hAnsi="Times New Roman" w:cs="Times New Roman"/>
          <w:sz w:val="28"/>
          <w:szCs w:val="28"/>
          <w:lang w:val="kk-KZ" w:eastAsia="ru-RU"/>
        </w:rPr>
        <w:t>11 деңгейіне дейін көтері</w:t>
      </w:r>
      <w:r>
        <w:rPr>
          <w:rFonts w:ascii="Times New Roman" w:eastAsia="Times New Roman" w:hAnsi="Times New Roman" w:cs="Times New Roman"/>
          <w:sz w:val="28"/>
          <w:szCs w:val="28"/>
          <w:lang w:val="kk-KZ" w:eastAsia="ru-RU"/>
        </w:rPr>
        <w:t>п</w:t>
      </w:r>
      <w:r w:rsidRPr="00DF146D">
        <w:rPr>
          <w:rFonts w:ascii="Times New Roman" w:eastAsia="Times New Roman" w:hAnsi="Times New Roman" w:cs="Times New Roman"/>
          <w:sz w:val="28"/>
          <w:szCs w:val="28"/>
          <w:lang w:val="kk-KZ" w:eastAsia="ru-RU"/>
        </w:rPr>
        <w:t>, алтын иондарын қ</w:t>
      </w:r>
      <w:r>
        <w:rPr>
          <w:rFonts w:ascii="Times New Roman" w:eastAsia="Times New Roman" w:hAnsi="Times New Roman" w:cs="Times New Roman"/>
          <w:sz w:val="28"/>
          <w:szCs w:val="28"/>
          <w:lang w:val="kk-KZ" w:eastAsia="ru-RU"/>
        </w:rPr>
        <w:t xml:space="preserve">алпына келтіруге жағдай жасау үшін қоспаға калий гидроксиді ерітіндісі </w:t>
      </w:r>
      <w:r w:rsidRPr="00C66B5B">
        <w:rPr>
          <w:rFonts w:ascii="Times New Roman" w:eastAsia="Times New Roman" w:hAnsi="Times New Roman" w:cs="Times New Roman"/>
          <w:sz w:val="28"/>
          <w:szCs w:val="28"/>
          <w:lang w:val="kk-KZ" w:eastAsia="ru-RU"/>
        </w:rPr>
        <w:t>қосылады. Алынған</w:t>
      </w:r>
      <w:r>
        <w:rPr>
          <w:rFonts w:ascii="Times New Roman" w:eastAsia="Times New Roman" w:hAnsi="Times New Roman" w:cs="Times New Roman"/>
          <w:sz w:val="28"/>
          <w:szCs w:val="28"/>
          <w:lang w:val="kk-KZ" w:eastAsia="ru-RU"/>
        </w:rPr>
        <w:t xml:space="preserve"> қоспа гомогенизациядан өтеді – </w:t>
      </w:r>
      <w:r w:rsidRPr="00C66B5B">
        <w:rPr>
          <w:rFonts w:ascii="Times New Roman" w:eastAsia="Times New Roman" w:hAnsi="Times New Roman" w:cs="Times New Roman"/>
          <w:sz w:val="28"/>
          <w:szCs w:val="28"/>
          <w:lang w:val="kk-KZ" w:eastAsia="ru-RU"/>
        </w:rPr>
        <w:t>араластырғыштың айнал</w:t>
      </w:r>
      <w:r>
        <w:rPr>
          <w:rFonts w:ascii="Times New Roman" w:eastAsia="Times New Roman" w:hAnsi="Times New Roman" w:cs="Times New Roman"/>
          <w:sz w:val="28"/>
          <w:szCs w:val="28"/>
          <w:lang w:val="kk-KZ" w:eastAsia="ru-RU"/>
        </w:rPr>
        <w:t xml:space="preserve">у жиілігі 400 айн/мин жағдайда </w:t>
      </w:r>
      <w:r w:rsidRPr="00C66B5B">
        <w:rPr>
          <w:rFonts w:ascii="Times New Roman" w:eastAsia="Times New Roman" w:hAnsi="Times New Roman" w:cs="Times New Roman"/>
          <w:sz w:val="28"/>
          <w:szCs w:val="28"/>
          <w:lang w:val="kk-KZ" w:eastAsia="ru-RU"/>
        </w:rPr>
        <w:t xml:space="preserve">жүргізіледі. Осыдан кейін ерітінді </w:t>
      </w:r>
      <w:r>
        <w:rPr>
          <w:rFonts w:ascii="Times New Roman" w:eastAsia="Times New Roman" w:hAnsi="Times New Roman" w:cs="Times New Roman"/>
          <w:sz w:val="28"/>
          <w:szCs w:val="28"/>
          <w:lang w:val="kk-KZ" w:eastAsia="ru-RU"/>
        </w:rPr>
        <w:t>100</w:t>
      </w:r>
      <w:r w:rsidR="00DA57C3">
        <w:rPr>
          <w:rFonts w:ascii="Times New Roman" w:eastAsia="Times New Roman" w:hAnsi="Times New Roman" w:cs="Times New Roman"/>
          <w:sz w:val="28"/>
          <w:szCs w:val="28"/>
          <w:lang w:val="kk-KZ" w:eastAsia="ru-RU"/>
        </w:rPr>
        <w:t xml:space="preserve"> °</w:t>
      </w:r>
      <w:r w:rsidR="00DA57C3" w:rsidRPr="00FF4538">
        <w:rPr>
          <w:rFonts w:ascii="Times New Roman" w:eastAsia="Times New Roman" w:hAnsi="Times New Roman" w:cs="Times New Roman"/>
          <w:sz w:val="28"/>
          <w:szCs w:val="28"/>
          <w:lang w:val="kk-KZ" w:eastAsia="ru-RU"/>
        </w:rPr>
        <w:t>C</w:t>
      </w:r>
      <w:r w:rsidR="00DA57C3">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да қызып тұрған реакторға (7</w:t>
      </w:r>
      <w:r w:rsidRPr="00C66B5B">
        <w:rPr>
          <w:rFonts w:ascii="Times New Roman" w:eastAsia="Times New Roman" w:hAnsi="Times New Roman" w:cs="Times New Roman"/>
          <w:sz w:val="28"/>
          <w:szCs w:val="28"/>
          <w:lang w:val="kk-KZ" w:eastAsia="ru-RU"/>
        </w:rPr>
        <w:t>) жіберіледі.</w:t>
      </w:r>
    </w:p>
    <w:p w14:paraId="783EEB1B" w14:textId="43C8966D" w:rsidR="00FF4538" w:rsidRDefault="00DE7158" w:rsidP="00AD4DDF">
      <w:pPr>
        <w:spacing w:after="0" w:line="240" w:lineRule="auto"/>
        <w:ind w:firstLine="567"/>
        <w:jc w:val="both"/>
        <w:rPr>
          <w:rFonts w:ascii="Times New Roman" w:eastAsia="Times New Roman" w:hAnsi="Times New Roman" w:cs="Times New Roman"/>
          <w:sz w:val="28"/>
          <w:szCs w:val="28"/>
          <w:lang w:val="kk-KZ" w:eastAsia="ru-RU"/>
        </w:rPr>
      </w:pPr>
      <w:r w:rsidRPr="000D6B7B">
        <w:rPr>
          <w:rFonts w:ascii="Times New Roman" w:eastAsia="Times New Roman" w:hAnsi="Times New Roman" w:cs="Times New Roman"/>
          <w:sz w:val="28"/>
          <w:szCs w:val="28"/>
          <w:lang w:val="kk-KZ" w:eastAsia="ru-RU"/>
        </w:rPr>
        <w:t>Реактор материалы ретінде тік цилиндр пішінді, стандартты күмбез т</w:t>
      </w:r>
      <w:r>
        <w:rPr>
          <w:rFonts w:ascii="Times New Roman" w:eastAsia="Times New Roman" w:hAnsi="Times New Roman" w:cs="Times New Roman"/>
          <w:sz w:val="28"/>
          <w:szCs w:val="28"/>
          <w:lang w:val="kk-KZ" w:eastAsia="ru-RU"/>
        </w:rPr>
        <w:t>әрізді үстіңгі қақпағы және 120</w:t>
      </w:r>
      <w:r w:rsidR="00692D12">
        <w:rPr>
          <w:rFonts w:ascii="Times New Roman" w:eastAsia="Times New Roman" w:hAnsi="Times New Roman" w:cs="Times New Roman"/>
          <w:sz w:val="28"/>
          <w:szCs w:val="28"/>
          <w:lang w:val="kk-KZ" w:eastAsia="ru-RU"/>
        </w:rPr>
        <w:t>°</w:t>
      </w:r>
      <w:r w:rsidRPr="000D6B7B">
        <w:rPr>
          <w:rFonts w:ascii="Times New Roman" w:eastAsia="Times New Roman" w:hAnsi="Times New Roman" w:cs="Times New Roman"/>
          <w:sz w:val="28"/>
          <w:szCs w:val="28"/>
          <w:lang w:val="kk-KZ" w:eastAsia="ru-RU"/>
        </w:rPr>
        <w:t xml:space="preserve"> шың бұрышымен жасалған конус тәрізді төменгі қақпағы бар SA 240 Grade M Type 316 маркалы таттанбайтын болат алынған. Араластырғыш үшін материал ретінде SA 240 Grade M Type 316 маркалы жоғары легирленген болат таңдалып, 45</w:t>
      </w:r>
      <w:r w:rsidR="006222C4" w:rsidRPr="006222C4">
        <w:rPr>
          <w:rFonts w:ascii="Times New Roman" w:eastAsia="Times New Roman" w:hAnsi="Times New Roman" w:cs="Times New Roman"/>
          <w:sz w:val="28"/>
          <w:szCs w:val="28"/>
          <w:lang w:val="kk-KZ" w:eastAsia="ru-RU"/>
        </w:rPr>
        <w:t>°</w:t>
      </w:r>
      <w:r w:rsidRPr="000D6B7B">
        <w:rPr>
          <w:rFonts w:ascii="Times New Roman" w:eastAsia="Times New Roman" w:hAnsi="Times New Roman" w:cs="Times New Roman"/>
          <w:sz w:val="28"/>
          <w:szCs w:val="28"/>
          <w:lang w:val="kk-KZ" w:eastAsia="ru-RU"/>
        </w:rPr>
        <w:t xml:space="preserve"> бұрышпен орналасқан төрт қалақшадан тұратын аксиа</w:t>
      </w:r>
      <w:r>
        <w:rPr>
          <w:rFonts w:ascii="Times New Roman" w:eastAsia="Times New Roman" w:hAnsi="Times New Roman" w:cs="Times New Roman"/>
          <w:sz w:val="28"/>
          <w:szCs w:val="28"/>
          <w:lang w:val="kk-KZ" w:eastAsia="ru-RU"/>
        </w:rPr>
        <w:t>лдық турбина типі қарастырыл</w:t>
      </w:r>
      <w:r w:rsidRPr="000D6B7B">
        <w:rPr>
          <w:rFonts w:ascii="Times New Roman" w:eastAsia="Times New Roman" w:hAnsi="Times New Roman" w:cs="Times New Roman"/>
          <w:sz w:val="28"/>
          <w:szCs w:val="28"/>
          <w:lang w:val="kk-KZ" w:eastAsia="ru-RU"/>
        </w:rPr>
        <w:t>ды</w:t>
      </w:r>
      <w:r w:rsidR="00D319BF">
        <w:rPr>
          <w:rFonts w:ascii="Times New Roman" w:eastAsia="Times New Roman" w:hAnsi="Times New Roman" w:cs="Times New Roman"/>
          <w:sz w:val="28"/>
          <w:szCs w:val="28"/>
          <w:lang w:val="kk-KZ" w:eastAsia="ru-RU"/>
        </w:rPr>
        <w:t xml:space="preserve"> </w:t>
      </w:r>
      <w:r w:rsidR="00A11772">
        <w:rPr>
          <w:rFonts w:ascii="Times New Roman" w:eastAsia="Times New Roman" w:hAnsi="Times New Roman" w:cs="Times New Roman"/>
          <w:sz w:val="28"/>
          <w:szCs w:val="28"/>
          <w:lang w:val="kk-KZ" w:eastAsia="ru-RU"/>
        </w:rPr>
        <w:t>[20</w:t>
      </w:r>
      <w:r w:rsidR="00A11772" w:rsidRPr="00A11772">
        <w:rPr>
          <w:rFonts w:ascii="Times New Roman" w:eastAsia="Times New Roman" w:hAnsi="Times New Roman" w:cs="Times New Roman"/>
          <w:sz w:val="28"/>
          <w:szCs w:val="28"/>
          <w:lang w:val="kk-KZ" w:eastAsia="ru-RU"/>
        </w:rPr>
        <w:t>8</w:t>
      </w:r>
      <w:r w:rsidR="00D319BF" w:rsidRPr="00D319BF">
        <w:rPr>
          <w:rFonts w:ascii="Times New Roman" w:eastAsia="Times New Roman" w:hAnsi="Times New Roman" w:cs="Times New Roman"/>
          <w:sz w:val="28"/>
          <w:szCs w:val="28"/>
          <w:lang w:val="kk-KZ" w:eastAsia="ru-RU"/>
        </w:rPr>
        <w:t>]</w:t>
      </w:r>
      <w:r w:rsidRPr="000D6B7B">
        <w:rPr>
          <w:rFonts w:ascii="Times New Roman" w:eastAsia="Times New Roman" w:hAnsi="Times New Roman" w:cs="Times New Roman"/>
          <w:sz w:val="28"/>
          <w:szCs w:val="28"/>
          <w:lang w:val="kk-KZ" w:eastAsia="ru-RU"/>
        </w:rPr>
        <w:t xml:space="preserve">. Жобалау бойынша барлық </w:t>
      </w:r>
      <w:r w:rsidRPr="00FF4538">
        <w:rPr>
          <w:rFonts w:ascii="Times New Roman" w:eastAsia="Times New Roman" w:hAnsi="Times New Roman" w:cs="Times New Roman"/>
          <w:sz w:val="28"/>
          <w:szCs w:val="28"/>
          <w:lang w:val="kk-KZ" w:eastAsia="ru-RU"/>
        </w:rPr>
        <w:t>толық сипаттамалар 18-кестеде көрсетілген.</w:t>
      </w:r>
    </w:p>
    <w:p w14:paraId="7B4DBA2B" w14:textId="6A25E19B" w:rsidR="00A54617" w:rsidRDefault="00A54617" w:rsidP="00AD4DDF">
      <w:pPr>
        <w:spacing w:after="0" w:line="240" w:lineRule="auto"/>
        <w:ind w:firstLine="567"/>
        <w:jc w:val="both"/>
        <w:rPr>
          <w:rFonts w:ascii="Times New Roman" w:eastAsia="Times New Roman" w:hAnsi="Times New Roman" w:cs="Times New Roman"/>
          <w:sz w:val="28"/>
          <w:szCs w:val="28"/>
          <w:lang w:val="kk-KZ" w:eastAsia="ru-RU"/>
        </w:rPr>
      </w:pPr>
      <w:r w:rsidRPr="00FF4538">
        <w:rPr>
          <w:rFonts w:ascii="Times New Roman" w:eastAsia="Times New Roman" w:hAnsi="Times New Roman" w:cs="Times New Roman"/>
          <w:sz w:val="28"/>
          <w:szCs w:val="28"/>
          <w:lang w:val="kk-KZ" w:eastAsia="ru-RU"/>
        </w:rPr>
        <w:t>Алтын нанобөлшектерін синтездеу үшін алдымен 100</w:t>
      </w:r>
      <w:r w:rsidR="00692D12">
        <w:rPr>
          <w:rFonts w:ascii="Times New Roman" w:eastAsia="Times New Roman" w:hAnsi="Times New Roman" w:cs="Times New Roman"/>
          <w:sz w:val="28"/>
          <w:szCs w:val="28"/>
          <w:lang w:val="kk-KZ" w:eastAsia="ru-RU"/>
        </w:rPr>
        <w:t xml:space="preserve"> °</w:t>
      </w:r>
      <w:r w:rsidR="00692D12" w:rsidRPr="00FF4538">
        <w:rPr>
          <w:rFonts w:ascii="Times New Roman" w:eastAsia="Times New Roman" w:hAnsi="Times New Roman" w:cs="Times New Roman"/>
          <w:sz w:val="28"/>
          <w:szCs w:val="28"/>
          <w:lang w:val="kk-KZ" w:eastAsia="ru-RU"/>
        </w:rPr>
        <w:t>C</w:t>
      </w:r>
      <w:r w:rsidR="00906CB6" w:rsidRPr="00FF4538">
        <w:rPr>
          <w:rFonts w:ascii="Times New Roman" w:eastAsia="Times New Roman" w:hAnsi="Times New Roman" w:cs="Times New Roman"/>
          <w:sz w:val="28"/>
          <w:szCs w:val="28"/>
          <w:lang w:val="kk-KZ" w:eastAsia="ru-RU"/>
        </w:rPr>
        <w:t xml:space="preserve"> дейін қыздыру, кейін 25</w:t>
      </w:r>
      <w:r w:rsidR="00117F7C">
        <w:rPr>
          <w:rFonts w:ascii="Times New Roman" w:eastAsia="Times New Roman" w:hAnsi="Times New Roman" w:cs="Times New Roman"/>
          <w:sz w:val="28"/>
          <w:szCs w:val="28"/>
          <w:lang w:val="kk-KZ" w:eastAsia="ru-RU"/>
        </w:rPr>
        <w:t xml:space="preserve"> °</w:t>
      </w:r>
      <w:r w:rsidRPr="00FF4538">
        <w:rPr>
          <w:rFonts w:ascii="Times New Roman" w:eastAsia="Times New Roman" w:hAnsi="Times New Roman" w:cs="Times New Roman"/>
          <w:sz w:val="28"/>
          <w:szCs w:val="28"/>
          <w:lang w:val="kk-KZ" w:eastAsia="ru-RU"/>
        </w:rPr>
        <w:t>C</w:t>
      </w:r>
      <w:r w:rsidR="00117F7C">
        <w:rPr>
          <w:rFonts w:ascii="Times New Roman" w:eastAsia="Times New Roman" w:hAnsi="Times New Roman" w:cs="Times New Roman"/>
          <w:sz w:val="28"/>
          <w:szCs w:val="28"/>
          <w:lang w:val="kk-KZ" w:eastAsia="ru-RU"/>
        </w:rPr>
        <w:t>-ға</w:t>
      </w:r>
      <w:r w:rsidRPr="00FF4538">
        <w:rPr>
          <w:rFonts w:ascii="Times New Roman" w:eastAsia="Times New Roman" w:hAnsi="Times New Roman" w:cs="Times New Roman"/>
          <w:sz w:val="28"/>
          <w:szCs w:val="28"/>
          <w:lang w:val="kk-KZ" w:eastAsia="ru-RU"/>
        </w:rPr>
        <w:t xml:space="preserve"> дейін салқындату қажет. Осыған байланысты, қыздырғыш және салқындатқыш сұйықтық ретінде су пайдаланылады. </w:t>
      </w:r>
      <w:r w:rsidR="00906CB6" w:rsidRPr="00FF4538">
        <w:rPr>
          <w:rFonts w:ascii="Times New Roman" w:eastAsia="Times New Roman" w:hAnsi="Times New Roman" w:cs="Times New Roman"/>
          <w:sz w:val="28"/>
          <w:szCs w:val="28"/>
          <w:lang w:val="kk-KZ" w:eastAsia="ru-RU"/>
        </w:rPr>
        <w:t>С</w:t>
      </w:r>
      <w:r w:rsidRPr="00FF4538">
        <w:rPr>
          <w:rFonts w:ascii="Times New Roman" w:eastAsia="Times New Roman" w:hAnsi="Times New Roman" w:cs="Times New Roman"/>
          <w:sz w:val="28"/>
          <w:szCs w:val="28"/>
          <w:lang w:val="kk-KZ" w:eastAsia="ru-RU"/>
        </w:rPr>
        <w:t>у жүйеге</w:t>
      </w:r>
      <w:r w:rsidR="00906CB6" w:rsidRPr="00FF4538">
        <w:rPr>
          <w:rFonts w:ascii="Times New Roman" w:eastAsia="Times New Roman" w:hAnsi="Times New Roman" w:cs="Times New Roman"/>
          <w:sz w:val="28"/>
          <w:szCs w:val="28"/>
          <w:lang w:val="kk-KZ" w:eastAsia="ru-RU"/>
        </w:rPr>
        <w:t xml:space="preserve"> (5) сыйымдылықтан</w:t>
      </w:r>
      <w:r w:rsidRPr="00FF4538">
        <w:rPr>
          <w:rFonts w:ascii="Times New Roman" w:eastAsia="Times New Roman" w:hAnsi="Times New Roman" w:cs="Times New Roman"/>
          <w:sz w:val="28"/>
          <w:szCs w:val="28"/>
          <w:lang w:val="kk-KZ" w:eastAsia="ru-RU"/>
        </w:rPr>
        <w:t xml:space="preserve"> </w:t>
      </w:r>
      <w:r w:rsidR="00906CB6" w:rsidRPr="00FF4538">
        <w:rPr>
          <w:rFonts w:ascii="Times New Roman" w:eastAsia="Times New Roman" w:hAnsi="Times New Roman" w:cs="Times New Roman"/>
          <w:sz w:val="28"/>
          <w:szCs w:val="28"/>
          <w:lang w:val="kk-KZ" w:eastAsia="ru-RU"/>
        </w:rPr>
        <w:t xml:space="preserve">шығып, </w:t>
      </w:r>
      <w:r w:rsidR="003D66C2" w:rsidRPr="00FF4538">
        <w:rPr>
          <w:rFonts w:ascii="Times New Roman" w:eastAsia="Times New Roman" w:hAnsi="Times New Roman" w:cs="Times New Roman"/>
          <w:sz w:val="28"/>
          <w:szCs w:val="28"/>
          <w:lang w:val="kk-KZ" w:eastAsia="ru-RU"/>
        </w:rPr>
        <w:t xml:space="preserve">центрифугалық сорғының көмегімен (4) </w:t>
      </w:r>
      <w:r w:rsidR="00906CB6" w:rsidRPr="00FF4538">
        <w:rPr>
          <w:rFonts w:ascii="Times New Roman" w:eastAsia="Times New Roman" w:hAnsi="Times New Roman" w:cs="Times New Roman"/>
          <w:sz w:val="28"/>
          <w:szCs w:val="28"/>
          <w:lang w:val="kk-KZ" w:eastAsia="ru-RU"/>
        </w:rPr>
        <w:t xml:space="preserve">қыздырғыш (6) арқылы өтіп, </w:t>
      </w:r>
      <w:r w:rsidRPr="00FF4538">
        <w:rPr>
          <w:rFonts w:ascii="Times New Roman" w:eastAsia="Times New Roman" w:hAnsi="Times New Roman" w:cs="Times New Roman"/>
          <w:sz w:val="28"/>
          <w:szCs w:val="28"/>
          <w:lang w:val="kk-KZ" w:eastAsia="ru-RU"/>
        </w:rPr>
        <w:t>100</w:t>
      </w:r>
      <w:r w:rsidR="00E646A1">
        <w:rPr>
          <w:rFonts w:ascii="Times New Roman" w:eastAsia="Times New Roman" w:hAnsi="Times New Roman" w:cs="Times New Roman"/>
          <w:sz w:val="28"/>
          <w:szCs w:val="28"/>
          <w:lang w:val="kk-KZ" w:eastAsia="ru-RU"/>
        </w:rPr>
        <w:t xml:space="preserve"> °</w:t>
      </w:r>
      <w:r w:rsidR="00E646A1" w:rsidRPr="00FF4538">
        <w:rPr>
          <w:rFonts w:ascii="Times New Roman" w:eastAsia="Times New Roman" w:hAnsi="Times New Roman" w:cs="Times New Roman"/>
          <w:sz w:val="28"/>
          <w:szCs w:val="28"/>
          <w:lang w:val="kk-KZ" w:eastAsia="ru-RU"/>
        </w:rPr>
        <w:t>C</w:t>
      </w:r>
      <w:r w:rsidR="00E646A1">
        <w:rPr>
          <w:rFonts w:ascii="Times New Roman" w:eastAsia="Times New Roman" w:hAnsi="Times New Roman" w:cs="Times New Roman"/>
          <w:sz w:val="28"/>
          <w:szCs w:val="28"/>
          <w:lang w:val="kk-KZ" w:eastAsia="ru-RU"/>
        </w:rPr>
        <w:t>-</w:t>
      </w:r>
      <w:r w:rsidRPr="00FF4538">
        <w:rPr>
          <w:rFonts w:ascii="Times New Roman" w:eastAsia="Times New Roman" w:hAnsi="Times New Roman" w:cs="Times New Roman"/>
          <w:sz w:val="28"/>
          <w:szCs w:val="28"/>
          <w:lang w:val="kk-KZ" w:eastAsia="ru-RU"/>
        </w:rPr>
        <w:t>да енеді де, 25</w:t>
      </w:r>
      <w:r w:rsidR="00E646A1">
        <w:rPr>
          <w:rFonts w:ascii="Times New Roman" w:eastAsia="Times New Roman" w:hAnsi="Times New Roman" w:cs="Times New Roman"/>
          <w:sz w:val="28"/>
          <w:szCs w:val="28"/>
          <w:lang w:val="kk-KZ" w:eastAsia="ru-RU"/>
        </w:rPr>
        <w:t xml:space="preserve"> °</w:t>
      </w:r>
      <w:r w:rsidR="00E646A1" w:rsidRPr="00FF4538">
        <w:rPr>
          <w:rFonts w:ascii="Times New Roman" w:eastAsia="Times New Roman" w:hAnsi="Times New Roman" w:cs="Times New Roman"/>
          <w:sz w:val="28"/>
          <w:szCs w:val="28"/>
          <w:lang w:val="kk-KZ" w:eastAsia="ru-RU"/>
        </w:rPr>
        <w:t>C</w:t>
      </w:r>
      <w:r w:rsidR="00E646A1">
        <w:rPr>
          <w:rFonts w:ascii="Times New Roman" w:eastAsia="Times New Roman" w:hAnsi="Times New Roman" w:cs="Times New Roman"/>
          <w:sz w:val="28"/>
          <w:szCs w:val="28"/>
          <w:lang w:val="kk-KZ" w:eastAsia="ru-RU"/>
        </w:rPr>
        <w:t>-</w:t>
      </w:r>
      <w:r w:rsidRPr="00FF4538">
        <w:rPr>
          <w:rFonts w:ascii="Times New Roman" w:eastAsia="Times New Roman" w:hAnsi="Times New Roman" w:cs="Times New Roman"/>
          <w:sz w:val="28"/>
          <w:szCs w:val="28"/>
          <w:lang w:val="kk-KZ" w:eastAsia="ru-RU"/>
        </w:rPr>
        <w:t>да шығады. Ал салқын сұйықтық 10</w:t>
      </w:r>
      <w:r w:rsidR="00E646A1">
        <w:rPr>
          <w:rFonts w:ascii="Times New Roman" w:eastAsia="Times New Roman" w:hAnsi="Times New Roman" w:cs="Times New Roman"/>
          <w:sz w:val="28"/>
          <w:szCs w:val="28"/>
          <w:lang w:val="kk-KZ" w:eastAsia="ru-RU"/>
        </w:rPr>
        <w:t xml:space="preserve"> °</w:t>
      </w:r>
      <w:r w:rsidR="00E646A1" w:rsidRPr="00FF4538">
        <w:rPr>
          <w:rFonts w:ascii="Times New Roman" w:eastAsia="Times New Roman" w:hAnsi="Times New Roman" w:cs="Times New Roman"/>
          <w:sz w:val="28"/>
          <w:szCs w:val="28"/>
          <w:lang w:val="kk-KZ" w:eastAsia="ru-RU"/>
        </w:rPr>
        <w:t>C</w:t>
      </w:r>
      <w:r w:rsidRPr="00FF4538">
        <w:rPr>
          <w:rFonts w:ascii="Times New Roman" w:eastAsia="Times New Roman" w:hAnsi="Times New Roman" w:cs="Times New Roman"/>
          <w:sz w:val="28"/>
          <w:szCs w:val="28"/>
          <w:lang w:val="kk-KZ" w:eastAsia="ru-RU"/>
        </w:rPr>
        <w:t>-</w:t>
      </w:r>
      <w:r w:rsidR="00E646A1">
        <w:rPr>
          <w:rFonts w:ascii="Times New Roman" w:eastAsia="Times New Roman" w:hAnsi="Times New Roman" w:cs="Times New Roman"/>
          <w:sz w:val="28"/>
          <w:szCs w:val="28"/>
          <w:lang w:val="kk-KZ" w:eastAsia="ru-RU"/>
        </w:rPr>
        <w:t>д</w:t>
      </w:r>
      <w:r w:rsidRPr="00FF4538">
        <w:rPr>
          <w:rFonts w:ascii="Times New Roman" w:eastAsia="Times New Roman" w:hAnsi="Times New Roman" w:cs="Times New Roman"/>
          <w:sz w:val="28"/>
          <w:szCs w:val="28"/>
          <w:lang w:val="kk-KZ" w:eastAsia="ru-RU"/>
        </w:rPr>
        <w:t>а кіріп, 30</w:t>
      </w:r>
      <w:r w:rsidR="00E646A1">
        <w:rPr>
          <w:rFonts w:ascii="Times New Roman" w:eastAsia="Times New Roman" w:hAnsi="Times New Roman" w:cs="Times New Roman"/>
          <w:sz w:val="28"/>
          <w:szCs w:val="28"/>
          <w:lang w:val="kk-KZ" w:eastAsia="ru-RU"/>
        </w:rPr>
        <w:t xml:space="preserve"> °</w:t>
      </w:r>
      <w:r w:rsidR="00E646A1" w:rsidRPr="00FF4538">
        <w:rPr>
          <w:rFonts w:ascii="Times New Roman" w:eastAsia="Times New Roman" w:hAnsi="Times New Roman" w:cs="Times New Roman"/>
          <w:sz w:val="28"/>
          <w:szCs w:val="28"/>
          <w:lang w:val="kk-KZ" w:eastAsia="ru-RU"/>
        </w:rPr>
        <w:t>C</w:t>
      </w:r>
      <w:r w:rsidR="00E646A1">
        <w:rPr>
          <w:rFonts w:ascii="Times New Roman" w:eastAsia="Times New Roman" w:hAnsi="Times New Roman" w:cs="Times New Roman"/>
          <w:sz w:val="28"/>
          <w:szCs w:val="28"/>
          <w:lang w:val="kk-KZ" w:eastAsia="ru-RU"/>
        </w:rPr>
        <w:t>-да</w:t>
      </w:r>
      <w:r w:rsidRPr="00FF4538">
        <w:rPr>
          <w:rFonts w:ascii="Times New Roman" w:eastAsia="Times New Roman" w:hAnsi="Times New Roman" w:cs="Times New Roman"/>
          <w:sz w:val="28"/>
          <w:szCs w:val="28"/>
          <w:lang w:val="kk-KZ" w:eastAsia="ru-RU"/>
        </w:rPr>
        <w:t xml:space="preserve"> шығады. Алтын нанобөлшектері күлгін-қызыл түспен түзілгені арқылы анықталып, синтез процесі аяқталады</w:t>
      </w:r>
      <w:r w:rsidR="00FF4538" w:rsidRPr="00FF4538">
        <w:rPr>
          <w:rFonts w:ascii="Times New Roman" w:hAnsi="Times New Roman" w:cs="Times New Roman"/>
          <w:sz w:val="28"/>
          <w:szCs w:val="28"/>
          <w:lang w:val="kk-KZ"/>
        </w:rPr>
        <w:t>. Алынған нанобөлшектер шнек арқылы түсіріліп, жинақтаушы бункерге</w:t>
      </w:r>
      <w:r w:rsidR="00FF4538">
        <w:rPr>
          <w:rFonts w:ascii="Times New Roman" w:hAnsi="Times New Roman" w:cs="Times New Roman"/>
          <w:sz w:val="28"/>
          <w:szCs w:val="28"/>
          <w:lang w:val="kk-KZ"/>
        </w:rPr>
        <w:t xml:space="preserve"> </w:t>
      </w:r>
      <w:r w:rsidR="00FF4538" w:rsidRPr="00FF4538">
        <w:rPr>
          <w:rFonts w:ascii="Times New Roman" w:hAnsi="Times New Roman" w:cs="Times New Roman"/>
          <w:sz w:val="28"/>
          <w:szCs w:val="28"/>
          <w:lang w:val="kk-KZ"/>
        </w:rPr>
        <w:t>(8) жеткізіледі, одан кейін қапталып, таңбаланып, өнім қоймасына өткізіледі.</w:t>
      </w:r>
    </w:p>
    <w:p w14:paraId="50D2592A" w14:textId="77777777" w:rsidR="00E646A1" w:rsidRDefault="00E646A1" w:rsidP="00E646A1">
      <w:pPr>
        <w:spacing w:after="0" w:line="240" w:lineRule="auto"/>
        <w:ind w:firstLine="708"/>
        <w:jc w:val="both"/>
        <w:rPr>
          <w:rFonts w:ascii="Times New Roman" w:eastAsia="Times New Roman" w:hAnsi="Times New Roman" w:cs="Times New Roman"/>
          <w:sz w:val="28"/>
          <w:szCs w:val="28"/>
          <w:lang w:val="kk-KZ" w:eastAsia="ru-RU"/>
        </w:rPr>
      </w:pPr>
    </w:p>
    <w:p w14:paraId="6FEC0146" w14:textId="77777777" w:rsidR="00DE7158" w:rsidRDefault="00DE7158" w:rsidP="00DE7158">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lastRenderedPageBreak/>
        <w:drawing>
          <wp:inline distT="0" distB="0" distL="0" distR="0" wp14:anchorId="4AC175A9" wp14:editId="7ACBB9D8">
            <wp:extent cx="5932805" cy="5582285"/>
            <wp:effectExtent l="0" t="0" r="0" b="0"/>
            <wp:docPr id="10" name="Рисунок 10" descr="C:\Users\Acer\Documents\Dissertation\Dissertation\Тех часть\НЧЗ (5)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cer\Documents\Dissertation\Dissertation\Тех часть\НЧЗ (5) — копия.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32805" cy="5582285"/>
                    </a:xfrm>
                    <a:prstGeom prst="rect">
                      <a:avLst/>
                    </a:prstGeom>
                    <a:noFill/>
                    <a:ln>
                      <a:noFill/>
                    </a:ln>
                  </pic:spPr>
                </pic:pic>
              </a:graphicData>
            </a:graphic>
          </wp:inline>
        </w:drawing>
      </w:r>
    </w:p>
    <w:p w14:paraId="4BF9CBCC" w14:textId="77777777" w:rsidR="00DE7158" w:rsidRDefault="00DE7158" w:rsidP="00DE7158">
      <w:pPr>
        <w:spacing w:after="0" w:line="240" w:lineRule="auto"/>
        <w:jc w:val="center"/>
        <w:rPr>
          <w:rFonts w:ascii="Times New Roman" w:eastAsia="Times New Roman" w:hAnsi="Times New Roman" w:cs="Times New Roman"/>
          <w:sz w:val="28"/>
          <w:szCs w:val="28"/>
          <w:lang w:val="kk-KZ" w:eastAsia="ru-RU"/>
        </w:rPr>
      </w:pPr>
    </w:p>
    <w:p w14:paraId="490C2434" w14:textId="1CC5619F" w:rsidR="00DE7158" w:rsidRDefault="00F57F10" w:rsidP="00DE7158">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39</w:t>
      </w:r>
      <w:r w:rsidR="00DE7158">
        <w:rPr>
          <w:rFonts w:ascii="Times New Roman" w:eastAsia="Times New Roman" w:hAnsi="Times New Roman" w:cs="Times New Roman"/>
          <w:sz w:val="28"/>
          <w:szCs w:val="28"/>
          <w:lang w:val="kk-KZ" w:eastAsia="ru-RU"/>
        </w:rPr>
        <w:t>-сурет. Полимермен тұрақтанған сфералы алтын нанбөлшектерін алудың технологиялық сызбасы.</w:t>
      </w:r>
    </w:p>
    <w:p w14:paraId="71D5C996" w14:textId="77777777" w:rsidR="00DE7158" w:rsidRPr="004661CB" w:rsidRDefault="00DE7158" w:rsidP="00DE7158">
      <w:pPr>
        <w:spacing w:after="0" w:line="240" w:lineRule="auto"/>
        <w:jc w:val="center"/>
        <w:rPr>
          <w:rFonts w:ascii="Times New Roman" w:eastAsia="Times New Roman" w:hAnsi="Times New Roman" w:cs="Times New Roman"/>
          <w:sz w:val="28"/>
          <w:szCs w:val="28"/>
          <w:lang w:val="kk-KZ" w:eastAsia="ru-RU"/>
        </w:rPr>
      </w:pPr>
    </w:p>
    <w:p w14:paraId="31A37282" w14:textId="170C5633" w:rsidR="00DE7158" w:rsidRPr="00E646A1" w:rsidRDefault="002519CB" w:rsidP="00E646A1">
      <w:pPr>
        <w:pStyle w:val="1"/>
        <w:spacing w:before="0" w:line="240" w:lineRule="auto"/>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18</w:t>
      </w:r>
      <w:r w:rsidRPr="00E646A1">
        <w:rPr>
          <w:rFonts w:ascii="Times New Roman" w:hAnsi="Times New Roman" w:cs="Times New Roman"/>
          <w:color w:val="auto"/>
          <w:sz w:val="28"/>
          <w:szCs w:val="28"/>
          <w:lang w:val="kk-KZ"/>
        </w:rPr>
        <w:t>-кесте</w:t>
      </w:r>
      <w:r w:rsidR="00DE7158" w:rsidRPr="00E646A1">
        <w:rPr>
          <w:rFonts w:ascii="Times New Roman" w:hAnsi="Times New Roman" w:cs="Times New Roman"/>
          <w:color w:val="auto"/>
          <w:sz w:val="28"/>
          <w:szCs w:val="28"/>
          <w:lang w:val="kk-KZ"/>
        </w:rPr>
        <w:t>. Реактор мен араластырғышты жобалауға қатысты қабылданған техникалық сипаттамалар</w:t>
      </w:r>
    </w:p>
    <w:p w14:paraId="4F53A177" w14:textId="77777777" w:rsidR="00E646A1" w:rsidRPr="00E646A1" w:rsidRDefault="00E646A1" w:rsidP="00E646A1">
      <w:pPr>
        <w:spacing w:after="0" w:line="240" w:lineRule="auto"/>
        <w:rPr>
          <w:rFonts w:ascii="Times New Roman" w:hAnsi="Times New Roman" w:cs="Times New Roman"/>
          <w:sz w:val="28"/>
          <w:szCs w:val="28"/>
          <w:lang w:val="kk-KZ"/>
        </w:rPr>
      </w:pPr>
    </w:p>
    <w:tbl>
      <w:tblPr>
        <w:tblStyle w:val="a9"/>
        <w:tblW w:w="9674" w:type="dxa"/>
        <w:tblLook w:val="04A0" w:firstRow="1" w:lastRow="0" w:firstColumn="1" w:lastColumn="0" w:noHBand="0" w:noVBand="1"/>
      </w:tblPr>
      <w:tblGrid>
        <w:gridCol w:w="3397"/>
        <w:gridCol w:w="6277"/>
      </w:tblGrid>
      <w:tr w:rsidR="00EC39B3" w:rsidRPr="00E646A1" w14:paraId="4BA71048" w14:textId="77777777" w:rsidTr="00A54617">
        <w:trPr>
          <w:trHeight w:val="299"/>
        </w:trPr>
        <w:tc>
          <w:tcPr>
            <w:tcW w:w="3397" w:type="dxa"/>
          </w:tcPr>
          <w:p w14:paraId="666CB82C" w14:textId="4A5ECA65" w:rsidR="00EC39B3" w:rsidRPr="00E646A1" w:rsidRDefault="00EC39B3" w:rsidP="00E646A1">
            <w:pPr>
              <w:rPr>
                <w:sz w:val="28"/>
                <w:szCs w:val="28"/>
                <w:lang w:val="kk-KZ"/>
              </w:rPr>
            </w:pPr>
            <w:r w:rsidRPr="00E646A1">
              <w:rPr>
                <w:sz w:val="28"/>
                <w:szCs w:val="28"/>
                <w:lang w:val="kk-KZ"/>
              </w:rPr>
              <w:t>Сипаттамалар</w:t>
            </w:r>
          </w:p>
        </w:tc>
        <w:tc>
          <w:tcPr>
            <w:tcW w:w="6277" w:type="dxa"/>
          </w:tcPr>
          <w:p w14:paraId="73E24CBE" w14:textId="2FD269A2" w:rsidR="00EC39B3" w:rsidRPr="00E646A1" w:rsidRDefault="00EC39B3" w:rsidP="00E646A1">
            <w:pPr>
              <w:rPr>
                <w:sz w:val="28"/>
                <w:szCs w:val="28"/>
                <w:lang w:val="kk-KZ"/>
              </w:rPr>
            </w:pPr>
            <w:r w:rsidRPr="00E646A1">
              <w:rPr>
                <w:sz w:val="28"/>
                <w:szCs w:val="28"/>
                <w:lang w:val="kk-KZ"/>
              </w:rPr>
              <w:t>Таңдалған параметрлері</w:t>
            </w:r>
          </w:p>
        </w:tc>
      </w:tr>
      <w:tr w:rsidR="00EC39B3" w:rsidRPr="00E646A1" w14:paraId="246DB23E" w14:textId="77777777" w:rsidTr="003B26A7">
        <w:trPr>
          <w:trHeight w:val="299"/>
        </w:trPr>
        <w:tc>
          <w:tcPr>
            <w:tcW w:w="9674" w:type="dxa"/>
            <w:gridSpan w:val="2"/>
          </w:tcPr>
          <w:p w14:paraId="20D19C81" w14:textId="34D02ACE" w:rsidR="00EC39B3" w:rsidRPr="00E646A1" w:rsidRDefault="00DB229F" w:rsidP="00E646A1">
            <w:pPr>
              <w:jc w:val="center"/>
              <w:rPr>
                <w:b/>
                <w:sz w:val="28"/>
                <w:szCs w:val="28"/>
                <w:lang w:val="kk-KZ"/>
              </w:rPr>
            </w:pPr>
            <w:r w:rsidRPr="00E646A1">
              <w:rPr>
                <w:b/>
                <w:sz w:val="28"/>
                <w:szCs w:val="28"/>
              </w:rPr>
              <w:t xml:space="preserve">Партиялық (batch) типті </w:t>
            </w:r>
            <w:r w:rsidRPr="00E646A1">
              <w:rPr>
                <w:b/>
                <w:sz w:val="28"/>
                <w:szCs w:val="28"/>
                <w:lang w:val="kk-KZ"/>
              </w:rPr>
              <w:t>р</w:t>
            </w:r>
            <w:r w:rsidR="00EC39B3" w:rsidRPr="00E646A1">
              <w:rPr>
                <w:b/>
                <w:sz w:val="28"/>
                <w:szCs w:val="28"/>
                <w:lang w:val="kk-KZ"/>
              </w:rPr>
              <w:t>еактор</w:t>
            </w:r>
          </w:p>
        </w:tc>
      </w:tr>
      <w:tr w:rsidR="00EC39B3" w:rsidRPr="008A1A95" w14:paraId="1C91F3A0" w14:textId="77777777" w:rsidTr="00A54617">
        <w:trPr>
          <w:trHeight w:val="934"/>
        </w:trPr>
        <w:tc>
          <w:tcPr>
            <w:tcW w:w="3397" w:type="dxa"/>
          </w:tcPr>
          <w:p w14:paraId="1F5BC2E7" w14:textId="7121AFC1" w:rsidR="00EC39B3" w:rsidRPr="00E646A1" w:rsidRDefault="00EC39B3" w:rsidP="00E646A1">
            <w:pPr>
              <w:rPr>
                <w:sz w:val="28"/>
                <w:szCs w:val="28"/>
                <w:lang w:val="kk-KZ"/>
              </w:rPr>
            </w:pPr>
            <w:r w:rsidRPr="00E646A1">
              <w:rPr>
                <w:sz w:val="28"/>
                <w:szCs w:val="28"/>
                <w:lang w:val="kk-KZ"/>
              </w:rPr>
              <w:t>Түрі</w:t>
            </w:r>
          </w:p>
        </w:tc>
        <w:tc>
          <w:tcPr>
            <w:tcW w:w="6277" w:type="dxa"/>
          </w:tcPr>
          <w:p w14:paraId="1E50CB3F" w14:textId="72C511D5" w:rsidR="00EC39B3" w:rsidRPr="00E646A1" w:rsidRDefault="00EC39B3" w:rsidP="00E646A1">
            <w:pPr>
              <w:rPr>
                <w:sz w:val="28"/>
                <w:szCs w:val="28"/>
                <w:lang w:val="kk-KZ"/>
              </w:rPr>
            </w:pPr>
            <w:r w:rsidRPr="00E646A1">
              <w:rPr>
                <w:sz w:val="28"/>
                <w:szCs w:val="28"/>
                <w:lang w:val="kk-KZ"/>
              </w:rPr>
              <w:t>Шың бұрышы 120</w:t>
            </w:r>
            <w:r w:rsidRPr="00E646A1">
              <w:rPr>
                <w:sz w:val="28"/>
                <w:szCs w:val="28"/>
                <w:lang w:val="kk-KZ" w:eastAsia="ru-RU"/>
              </w:rPr>
              <w:t>°</w:t>
            </w:r>
            <w:r w:rsidRPr="00E646A1">
              <w:rPr>
                <w:sz w:val="28"/>
                <w:szCs w:val="28"/>
                <w:lang w:val="kk-KZ"/>
              </w:rPr>
              <w:t xml:space="preserve"> болатын стандартты күмбезді үстіңгі және конус тәрізді төменгі қақпағы бар тік цилиндр</w:t>
            </w:r>
          </w:p>
        </w:tc>
      </w:tr>
      <w:tr w:rsidR="00EC39B3" w:rsidRPr="00E646A1" w14:paraId="6BFE506A" w14:textId="77777777" w:rsidTr="00A54617">
        <w:trPr>
          <w:trHeight w:val="299"/>
        </w:trPr>
        <w:tc>
          <w:tcPr>
            <w:tcW w:w="3397" w:type="dxa"/>
          </w:tcPr>
          <w:p w14:paraId="263BFC65" w14:textId="6AF7A7FB" w:rsidR="00EC39B3" w:rsidRPr="00E646A1" w:rsidRDefault="00EC39B3" w:rsidP="00E646A1">
            <w:pPr>
              <w:rPr>
                <w:sz w:val="28"/>
                <w:szCs w:val="28"/>
                <w:lang w:val="kk-KZ"/>
              </w:rPr>
            </w:pPr>
            <w:r w:rsidRPr="00E646A1">
              <w:rPr>
                <w:sz w:val="28"/>
                <w:szCs w:val="28"/>
                <w:lang w:val="kk-KZ"/>
              </w:rPr>
              <w:t>Температура</w:t>
            </w:r>
          </w:p>
        </w:tc>
        <w:tc>
          <w:tcPr>
            <w:tcW w:w="6277" w:type="dxa"/>
          </w:tcPr>
          <w:p w14:paraId="664E7C2A" w14:textId="674E208A" w:rsidR="00EC39B3" w:rsidRPr="00E646A1" w:rsidRDefault="00EC39B3" w:rsidP="00E646A1">
            <w:pPr>
              <w:rPr>
                <w:sz w:val="28"/>
                <w:szCs w:val="28"/>
                <w:lang w:val="kk-KZ"/>
              </w:rPr>
            </w:pPr>
            <w:r w:rsidRPr="00E646A1">
              <w:rPr>
                <w:sz w:val="28"/>
                <w:szCs w:val="28"/>
                <w:lang w:val="kk-KZ"/>
              </w:rPr>
              <w:t>90 °C</w:t>
            </w:r>
          </w:p>
        </w:tc>
      </w:tr>
      <w:tr w:rsidR="00EC39B3" w:rsidRPr="00E646A1" w14:paraId="0EB5ADD9" w14:textId="77777777" w:rsidTr="00A54617">
        <w:trPr>
          <w:trHeight w:val="299"/>
        </w:trPr>
        <w:tc>
          <w:tcPr>
            <w:tcW w:w="3397" w:type="dxa"/>
          </w:tcPr>
          <w:p w14:paraId="165FE7B3" w14:textId="1F43B4E0" w:rsidR="00EC39B3" w:rsidRPr="00E646A1" w:rsidRDefault="00EC39B3" w:rsidP="00E646A1">
            <w:pPr>
              <w:rPr>
                <w:sz w:val="28"/>
                <w:szCs w:val="28"/>
                <w:lang w:val="kk-KZ"/>
              </w:rPr>
            </w:pPr>
            <w:r w:rsidRPr="00E646A1">
              <w:rPr>
                <w:sz w:val="28"/>
                <w:szCs w:val="28"/>
                <w:lang w:val="kk-KZ"/>
              </w:rPr>
              <w:t>Қысым</w:t>
            </w:r>
          </w:p>
        </w:tc>
        <w:tc>
          <w:tcPr>
            <w:tcW w:w="6277" w:type="dxa"/>
          </w:tcPr>
          <w:p w14:paraId="784874CC" w14:textId="2E9ED3AB" w:rsidR="00EC39B3" w:rsidRPr="00E646A1" w:rsidRDefault="00EC39B3" w:rsidP="00E646A1">
            <w:pPr>
              <w:rPr>
                <w:sz w:val="28"/>
                <w:szCs w:val="28"/>
                <w:lang w:val="kk-KZ"/>
              </w:rPr>
            </w:pPr>
            <w:r w:rsidRPr="00E646A1">
              <w:rPr>
                <w:sz w:val="28"/>
                <w:szCs w:val="28"/>
                <w:lang w:val="kk-KZ"/>
              </w:rPr>
              <w:t>1 атм</w:t>
            </w:r>
          </w:p>
        </w:tc>
      </w:tr>
      <w:tr w:rsidR="00EC39B3" w:rsidRPr="00B95550" w14:paraId="01F5B82F" w14:textId="77777777" w:rsidTr="00A54617">
        <w:trPr>
          <w:trHeight w:val="299"/>
        </w:trPr>
        <w:tc>
          <w:tcPr>
            <w:tcW w:w="3397" w:type="dxa"/>
          </w:tcPr>
          <w:p w14:paraId="6ADB1B7F" w14:textId="75E482D3" w:rsidR="00EC39B3" w:rsidRPr="00B95550" w:rsidRDefault="00EC39B3" w:rsidP="00B95550">
            <w:pPr>
              <w:rPr>
                <w:sz w:val="28"/>
                <w:szCs w:val="28"/>
                <w:lang w:val="kk-KZ"/>
              </w:rPr>
            </w:pPr>
            <w:r w:rsidRPr="00B95550">
              <w:rPr>
                <w:sz w:val="28"/>
                <w:szCs w:val="28"/>
                <w:lang w:val="kk-KZ"/>
              </w:rPr>
              <w:t>Жұмыс уақыты</w:t>
            </w:r>
          </w:p>
        </w:tc>
        <w:tc>
          <w:tcPr>
            <w:tcW w:w="6277" w:type="dxa"/>
          </w:tcPr>
          <w:p w14:paraId="72BAC3C8" w14:textId="58EB2161" w:rsidR="00EC39B3" w:rsidRPr="00B95550" w:rsidRDefault="00EC39B3" w:rsidP="00B95550">
            <w:pPr>
              <w:rPr>
                <w:sz w:val="28"/>
                <w:szCs w:val="28"/>
                <w:lang w:val="kk-KZ"/>
              </w:rPr>
            </w:pPr>
            <w:r w:rsidRPr="00B95550">
              <w:rPr>
                <w:sz w:val="28"/>
                <w:szCs w:val="28"/>
                <w:lang w:val="kk-KZ"/>
              </w:rPr>
              <w:t>24 сағат</w:t>
            </w:r>
          </w:p>
        </w:tc>
      </w:tr>
      <w:tr w:rsidR="00EC39B3" w:rsidRPr="008A1A95" w14:paraId="68C5ABB7" w14:textId="77777777" w:rsidTr="00A54617">
        <w:trPr>
          <w:trHeight w:val="614"/>
        </w:trPr>
        <w:tc>
          <w:tcPr>
            <w:tcW w:w="3397" w:type="dxa"/>
          </w:tcPr>
          <w:p w14:paraId="4AA7A589" w14:textId="0F942411" w:rsidR="00EC39B3" w:rsidRPr="00B95550" w:rsidRDefault="00EC39B3" w:rsidP="00B95550">
            <w:pPr>
              <w:rPr>
                <w:sz w:val="28"/>
                <w:szCs w:val="28"/>
                <w:lang w:val="kk-KZ"/>
              </w:rPr>
            </w:pPr>
            <w:r w:rsidRPr="00B95550">
              <w:rPr>
                <w:sz w:val="28"/>
                <w:szCs w:val="28"/>
                <w:lang w:val="kk-KZ"/>
              </w:rPr>
              <w:t>Материалы</w:t>
            </w:r>
          </w:p>
        </w:tc>
        <w:tc>
          <w:tcPr>
            <w:tcW w:w="6277" w:type="dxa"/>
          </w:tcPr>
          <w:p w14:paraId="1C865709" w14:textId="2747725A" w:rsidR="00EC39B3" w:rsidRPr="00B95550" w:rsidRDefault="00EC39B3" w:rsidP="00B95550">
            <w:pPr>
              <w:rPr>
                <w:sz w:val="28"/>
                <w:szCs w:val="28"/>
                <w:lang w:val="kk-KZ"/>
              </w:rPr>
            </w:pPr>
            <w:r w:rsidRPr="00B95550">
              <w:rPr>
                <w:sz w:val="28"/>
                <w:szCs w:val="28"/>
                <w:lang w:val="kk-KZ"/>
              </w:rPr>
              <w:t>Таттанбайтын болат SA 240 Grade M Type 316</w:t>
            </w:r>
          </w:p>
        </w:tc>
      </w:tr>
    </w:tbl>
    <w:p w14:paraId="3010A062" w14:textId="39514B8C" w:rsidR="00B95550" w:rsidRPr="00B95550" w:rsidRDefault="00B95550" w:rsidP="00B95550">
      <w:pPr>
        <w:spacing w:after="0" w:line="240" w:lineRule="auto"/>
        <w:jc w:val="right"/>
        <w:rPr>
          <w:rFonts w:ascii="Times New Roman" w:hAnsi="Times New Roman" w:cs="Times New Roman"/>
          <w:sz w:val="28"/>
          <w:szCs w:val="28"/>
          <w:lang w:val="kk-KZ"/>
        </w:rPr>
      </w:pPr>
      <w:r w:rsidRPr="007523AB">
        <w:rPr>
          <w:rFonts w:ascii="Times New Roman" w:hAnsi="Times New Roman" w:cs="Times New Roman"/>
          <w:sz w:val="28"/>
          <w:szCs w:val="28"/>
          <w:lang w:val="kk-KZ"/>
        </w:rPr>
        <w:lastRenderedPageBreak/>
        <w:t>18-кесте жалғасы</w:t>
      </w:r>
    </w:p>
    <w:tbl>
      <w:tblPr>
        <w:tblStyle w:val="a9"/>
        <w:tblW w:w="9674" w:type="dxa"/>
        <w:tblLook w:val="04A0" w:firstRow="1" w:lastRow="0" w:firstColumn="1" w:lastColumn="0" w:noHBand="0" w:noVBand="1"/>
      </w:tblPr>
      <w:tblGrid>
        <w:gridCol w:w="3397"/>
        <w:gridCol w:w="6277"/>
      </w:tblGrid>
      <w:tr w:rsidR="00EC39B3" w:rsidRPr="00B95550" w14:paraId="32505515" w14:textId="77777777" w:rsidTr="00A54617">
        <w:trPr>
          <w:trHeight w:val="299"/>
        </w:trPr>
        <w:tc>
          <w:tcPr>
            <w:tcW w:w="3397" w:type="dxa"/>
          </w:tcPr>
          <w:p w14:paraId="02597535" w14:textId="7F74480D" w:rsidR="00EC39B3" w:rsidRPr="00B95550" w:rsidRDefault="00EC39B3" w:rsidP="00B95550">
            <w:pPr>
              <w:rPr>
                <w:sz w:val="28"/>
                <w:szCs w:val="28"/>
                <w:lang w:val="kk-KZ"/>
              </w:rPr>
            </w:pPr>
            <w:r w:rsidRPr="00B95550">
              <w:rPr>
                <w:sz w:val="28"/>
                <w:szCs w:val="28"/>
                <w:lang w:val="kk-KZ"/>
              </w:rPr>
              <w:t>Рұқсат етілетін кернеу</w:t>
            </w:r>
          </w:p>
        </w:tc>
        <w:tc>
          <w:tcPr>
            <w:tcW w:w="6277" w:type="dxa"/>
          </w:tcPr>
          <w:p w14:paraId="3CF2310B" w14:textId="4BBC7F4F" w:rsidR="00EC39B3" w:rsidRPr="00B95550" w:rsidRDefault="00EC39B3" w:rsidP="00B95550">
            <w:pPr>
              <w:rPr>
                <w:sz w:val="28"/>
                <w:szCs w:val="28"/>
                <w:lang w:val="kk-KZ"/>
              </w:rPr>
            </w:pPr>
            <w:r w:rsidRPr="00B95550">
              <w:rPr>
                <w:sz w:val="28"/>
                <w:szCs w:val="28"/>
                <w:lang w:val="kk-KZ"/>
              </w:rPr>
              <w:t>18750</w:t>
            </w:r>
          </w:p>
        </w:tc>
      </w:tr>
      <w:tr w:rsidR="00EC39B3" w:rsidRPr="00B95550" w14:paraId="13635E85" w14:textId="77777777" w:rsidTr="00A54617">
        <w:trPr>
          <w:trHeight w:val="299"/>
        </w:trPr>
        <w:tc>
          <w:tcPr>
            <w:tcW w:w="3397" w:type="dxa"/>
          </w:tcPr>
          <w:p w14:paraId="4EDCC831" w14:textId="7F720180" w:rsidR="00EC39B3" w:rsidRPr="00B95550" w:rsidRDefault="00EC39B3" w:rsidP="00B95550">
            <w:pPr>
              <w:rPr>
                <w:sz w:val="28"/>
                <w:szCs w:val="28"/>
                <w:lang w:val="kk-KZ"/>
              </w:rPr>
            </w:pPr>
            <w:r w:rsidRPr="00B95550">
              <w:rPr>
                <w:sz w:val="28"/>
                <w:szCs w:val="28"/>
                <w:lang w:val="kk-KZ"/>
              </w:rPr>
              <w:t>Коррозия коэффициенті</w:t>
            </w:r>
          </w:p>
        </w:tc>
        <w:tc>
          <w:tcPr>
            <w:tcW w:w="6277" w:type="dxa"/>
          </w:tcPr>
          <w:p w14:paraId="06F8D72C" w14:textId="3F30DFAE" w:rsidR="00EC39B3" w:rsidRPr="00B95550" w:rsidRDefault="00EC39B3" w:rsidP="00B95550">
            <w:pPr>
              <w:rPr>
                <w:sz w:val="28"/>
                <w:szCs w:val="28"/>
              </w:rPr>
            </w:pPr>
            <w:r w:rsidRPr="00B95550">
              <w:rPr>
                <w:sz w:val="28"/>
                <w:szCs w:val="28"/>
                <w:lang w:val="kk-KZ"/>
              </w:rPr>
              <w:t>0,0625</w:t>
            </w:r>
            <w:r w:rsidR="00CC6CC8" w:rsidRPr="00B95550">
              <w:rPr>
                <w:sz w:val="28"/>
                <w:szCs w:val="28"/>
                <w:lang w:val="kk-KZ"/>
              </w:rPr>
              <w:t xml:space="preserve"> </w:t>
            </w:r>
            <w:sdt>
              <w:sdtPr>
                <w:rPr>
                  <w:color w:val="000000"/>
                  <w:sz w:val="28"/>
                  <w:szCs w:val="28"/>
                  <w:lang w:val="kk-KZ"/>
                </w:rPr>
                <w:tag w:val="MENDELEY_CITATION_v3_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"/>
                <w:id w:val="-375771901"/>
                <w:placeholder>
                  <w:docPart w:val="DefaultPlaceholder_-1854013440"/>
                </w:placeholder>
              </w:sdtPr>
              <w:sdtEndPr/>
              <w:sdtContent>
                <w:r w:rsidR="00A11772" w:rsidRPr="00A11772">
                  <w:rPr>
                    <w:color w:val="000000"/>
                    <w:sz w:val="28"/>
                    <w:szCs w:val="28"/>
                    <w:lang w:val="kk-KZ"/>
                  </w:rPr>
                  <w:t>[207]</w:t>
                </w:r>
              </w:sdtContent>
            </w:sdt>
          </w:p>
        </w:tc>
      </w:tr>
      <w:tr w:rsidR="00EC39B3" w:rsidRPr="00B95550" w14:paraId="7CD33668" w14:textId="77777777" w:rsidTr="00A54617">
        <w:trPr>
          <w:trHeight w:val="299"/>
        </w:trPr>
        <w:tc>
          <w:tcPr>
            <w:tcW w:w="3397" w:type="dxa"/>
          </w:tcPr>
          <w:p w14:paraId="662DDC3F" w14:textId="2EF13776" w:rsidR="00EC39B3" w:rsidRPr="00B95550" w:rsidRDefault="00EC39B3" w:rsidP="00B95550">
            <w:pPr>
              <w:rPr>
                <w:sz w:val="28"/>
                <w:szCs w:val="28"/>
                <w:lang w:val="kk-KZ"/>
              </w:rPr>
            </w:pPr>
            <w:r w:rsidRPr="00B95550">
              <w:rPr>
                <w:sz w:val="28"/>
                <w:szCs w:val="28"/>
                <w:lang w:val="kk-KZ"/>
              </w:rPr>
              <w:t>Кіретін шикізат мөлшері</w:t>
            </w:r>
          </w:p>
        </w:tc>
        <w:tc>
          <w:tcPr>
            <w:tcW w:w="6277" w:type="dxa"/>
          </w:tcPr>
          <w:p w14:paraId="0867451E" w14:textId="769F91BC" w:rsidR="00EC39B3" w:rsidRPr="00B95550" w:rsidRDefault="00EC39B3" w:rsidP="00B95550">
            <w:pPr>
              <w:rPr>
                <w:sz w:val="28"/>
                <w:szCs w:val="28"/>
                <w:lang w:val="kk-KZ"/>
              </w:rPr>
            </w:pPr>
            <w:r w:rsidRPr="00B95550">
              <w:rPr>
                <w:sz w:val="28"/>
                <w:szCs w:val="28"/>
                <w:lang w:val="kk-KZ"/>
              </w:rPr>
              <w:t>20,585 кг/сағ</w:t>
            </w:r>
          </w:p>
        </w:tc>
      </w:tr>
      <w:tr w:rsidR="00EC39B3" w:rsidRPr="00B95550" w14:paraId="20813945" w14:textId="77777777" w:rsidTr="00A54617">
        <w:trPr>
          <w:trHeight w:val="299"/>
        </w:trPr>
        <w:tc>
          <w:tcPr>
            <w:tcW w:w="3397" w:type="dxa"/>
          </w:tcPr>
          <w:p w14:paraId="4DDB41EB" w14:textId="3460675A" w:rsidR="00EC39B3" w:rsidRPr="00B95550" w:rsidRDefault="00EC39B3" w:rsidP="00B95550">
            <w:pPr>
              <w:rPr>
                <w:sz w:val="28"/>
                <w:szCs w:val="28"/>
                <w:lang w:val="kk-KZ"/>
              </w:rPr>
            </w:pPr>
            <w:r w:rsidRPr="00B95550">
              <w:rPr>
                <w:sz w:val="28"/>
                <w:szCs w:val="28"/>
                <w:lang w:val="kk-KZ"/>
              </w:rPr>
              <w:t>Көлемдік өнімділігі</w:t>
            </w:r>
          </w:p>
        </w:tc>
        <w:tc>
          <w:tcPr>
            <w:tcW w:w="6277" w:type="dxa"/>
          </w:tcPr>
          <w:p w14:paraId="6F7CC43D" w14:textId="485DFE24" w:rsidR="00EC39B3" w:rsidRPr="00B95550" w:rsidRDefault="00CC6CC8" w:rsidP="00B95550">
            <w:pPr>
              <w:rPr>
                <w:sz w:val="28"/>
                <w:szCs w:val="28"/>
                <w:lang w:val="kk-KZ"/>
              </w:rPr>
            </w:pPr>
            <w:r w:rsidRPr="00B95550">
              <w:rPr>
                <w:sz w:val="28"/>
                <w:szCs w:val="28"/>
              </w:rPr>
              <w:t>0.6621 м³/сағ</w:t>
            </w:r>
          </w:p>
        </w:tc>
      </w:tr>
      <w:tr w:rsidR="00EC39B3" w:rsidRPr="00B95550" w14:paraId="5DAD9944" w14:textId="77777777" w:rsidTr="00A54617">
        <w:trPr>
          <w:trHeight w:val="299"/>
        </w:trPr>
        <w:tc>
          <w:tcPr>
            <w:tcW w:w="3397" w:type="dxa"/>
          </w:tcPr>
          <w:p w14:paraId="187ECF21" w14:textId="45A9F3EC" w:rsidR="00EC39B3" w:rsidRPr="00B95550" w:rsidRDefault="00EC39B3" w:rsidP="00B95550">
            <w:pPr>
              <w:rPr>
                <w:b/>
                <w:sz w:val="28"/>
                <w:szCs w:val="28"/>
                <w:lang w:val="kk-KZ"/>
              </w:rPr>
            </w:pPr>
            <w:r w:rsidRPr="00B95550">
              <w:rPr>
                <w:b/>
                <w:sz w:val="28"/>
                <w:szCs w:val="28"/>
                <w:lang w:val="kk-KZ"/>
              </w:rPr>
              <w:t>Араластырғыш</w:t>
            </w:r>
          </w:p>
        </w:tc>
        <w:tc>
          <w:tcPr>
            <w:tcW w:w="6277" w:type="dxa"/>
          </w:tcPr>
          <w:p w14:paraId="53DCEE44" w14:textId="77777777" w:rsidR="00EC39B3" w:rsidRPr="00B95550" w:rsidRDefault="00EC39B3" w:rsidP="00B95550">
            <w:pPr>
              <w:rPr>
                <w:sz w:val="28"/>
                <w:szCs w:val="28"/>
                <w:lang w:val="kk-KZ"/>
              </w:rPr>
            </w:pPr>
          </w:p>
        </w:tc>
      </w:tr>
      <w:tr w:rsidR="00EC39B3" w:rsidRPr="00A33A65" w14:paraId="6DEDB93A" w14:textId="77777777" w:rsidTr="00A54617">
        <w:trPr>
          <w:trHeight w:val="614"/>
        </w:trPr>
        <w:tc>
          <w:tcPr>
            <w:tcW w:w="3397" w:type="dxa"/>
          </w:tcPr>
          <w:p w14:paraId="67DDBB7D" w14:textId="1B5722B3" w:rsidR="00EC39B3" w:rsidRPr="002F7286" w:rsidRDefault="00EC39B3" w:rsidP="00EC39B3">
            <w:pPr>
              <w:rPr>
                <w:sz w:val="28"/>
                <w:szCs w:val="28"/>
                <w:lang w:val="kk-KZ"/>
              </w:rPr>
            </w:pPr>
            <w:r w:rsidRPr="00481A20">
              <w:rPr>
                <w:sz w:val="28"/>
                <w:szCs w:val="28"/>
                <w:lang w:val="kk-KZ"/>
              </w:rPr>
              <w:t>Түрі</w:t>
            </w:r>
          </w:p>
        </w:tc>
        <w:tc>
          <w:tcPr>
            <w:tcW w:w="6277" w:type="dxa"/>
          </w:tcPr>
          <w:p w14:paraId="406E98EE" w14:textId="3A1EB26B" w:rsidR="00EC39B3" w:rsidRPr="00CC6CC8" w:rsidRDefault="00CC6CC8" w:rsidP="00CC6CC8">
            <w:pPr>
              <w:rPr>
                <w:sz w:val="28"/>
                <w:szCs w:val="28"/>
                <w:lang w:val="kk-KZ"/>
              </w:rPr>
            </w:pPr>
            <w:r w:rsidRPr="00CC6CC8">
              <w:rPr>
                <w:sz w:val="28"/>
                <w:szCs w:val="28"/>
                <w:lang w:val="kk-KZ"/>
              </w:rPr>
              <w:t xml:space="preserve">төрт бұрышындағы температурасы 45°C болатын осьтік </w:t>
            </w:r>
            <w:r w:rsidR="00EC39B3" w:rsidRPr="00CC6CC8">
              <w:rPr>
                <w:sz w:val="28"/>
                <w:szCs w:val="28"/>
                <w:lang w:val="kk-KZ"/>
              </w:rPr>
              <w:t>турбина</w:t>
            </w:r>
            <w:r w:rsidRPr="00CC6CC8">
              <w:rPr>
                <w:sz w:val="28"/>
                <w:szCs w:val="28"/>
                <w:lang w:val="kk-KZ"/>
              </w:rPr>
              <w:t xml:space="preserve"> </w:t>
            </w:r>
          </w:p>
        </w:tc>
      </w:tr>
      <w:tr w:rsidR="00EC39B3" w:rsidRPr="008A1A95" w14:paraId="7F2F18A8" w14:textId="77777777" w:rsidTr="00A54617">
        <w:trPr>
          <w:trHeight w:val="614"/>
        </w:trPr>
        <w:tc>
          <w:tcPr>
            <w:tcW w:w="3397" w:type="dxa"/>
          </w:tcPr>
          <w:p w14:paraId="53E7CCF2" w14:textId="36BAB039" w:rsidR="00EC39B3" w:rsidRPr="002F7286" w:rsidRDefault="00EC39B3" w:rsidP="00EC39B3">
            <w:pPr>
              <w:rPr>
                <w:sz w:val="28"/>
                <w:szCs w:val="28"/>
                <w:lang w:val="kk-KZ"/>
              </w:rPr>
            </w:pPr>
            <w:r w:rsidRPr="00481A20">
              <w:rPr>
                <w:sz w:val="28"/>
                <w:szCs w:val="28"/>
                <w:lang w:val="kk-KZ"/>
              </w:rPr>
              <w:t>Араластыру қалақшасының материалы</w:t>
            </w:r>
          </w:p>
        </w:tc>
        <w:tc>
          <w:tcPr>
            <w:tcW w:w="6277" w:type="dxa"/>
          </w:tcPr>
          <w:p w14:paraId="7EAE48E3" w14:textId="3A09FEA1" w:rsidR="00EC39B3" w:rsidRPr="002F7286" w:rsidRDefault="00EC39B3" w:rsidP="00EC39B3">
            <w:pPr>
              <w:rPr>
                <w:sz w:val="28"/>
                <w:szCs w:val="28"/>
                <w:lang w:val="kk-KZ"/>
              </w:rPr>
            </w:pPr>
            <w:r w:rsidRPr="00481A20">
              <w:rPr>
                <w:sz w:val="28"/>
                <w:szCs w:val="28"/>
                <w:lang w:val="kk-KZ"/>
              </w:rPr>
              <w:t>Жоғары легирленген болат SA 240 Grade M Type 316</w:t>
            </w:r>
          </w:p>
        </w:tc>
      </w:tr>
      <w:tr w:rsidR="00EC39B3" w:rsidRPr="00622D54" w14:paraId="115AECAD" w14:textId="77777777" w:rsidTr="00A54617">
        <w:trPr>
          <w:trHeight w:val="599"/>
        </w:trPr>
        <w:tc>
          <w:tcPr>
            <w:tcW w:w="3397" w:type="dxa"/>
          </w:tcPr>
          <w:p w14:paraId="4CD1F053" w14:textId="67451C3B" w:rsidR="00EC39B3" w:rsidRPr="002F7286" w:rsidRDefault="00EC39B3" w:rsidP="00EC39B3">
            <w:pPr>
              <w:rPr>
                <w:sz w:val="28"/>
                <w:szCs w:val="28"/>
                <w:lang w:val="kk-KZ"/>
              </w:rPr>
            </w:pPr>
            <w:r w:rsidRPr="00481A20">
              <w:rPr>
                <w:sz w:val="28"/>
                <w:szCs w:val="28"/>
                <w:lang w:val="kk-KZ"/>
              </w:rPr>
              <w:t>Ось материалы</w:t>
            </w:r>
          </w:p>
        </w:tc>
        <w:tc>
          <w:tcPr>
            <w:tcW w:w="6277" w:type="dxa"/>
          </w:tcPr>
          <w:p w14:paraId="2CFD6D68" w14:textId="2CD98DD0" w:rsidR="00EC39B3" w:rsidRPr="002F7286" w:rsidRDefault="00EC39B3" w:rsidP="00EC39B3">
            <w:pPr>
              <w:rPr>
                <w:sz w:val="28"/>
                <w:szCs w:val="28"/>
                <w:lang w:val="kk-KZ"/>
              </w:rPr>
            </w:pPr>
            <w:r w:rsidRPr="00481A20">
              <w:rPr>
                <w:sz w:val="28"/>
                <w:szCs w:val="28"/>
                <w:lang w:val="kk-KZ"/>
              </w:rPr>
              <w:t>Ыстықтай илектелген болат SAE 1020</w:t>
            </w:r>
          </w:p>
        </w:tc>
      </w:tr>
    </w:tbl>
    <w:p w14:paraId="68365DAC" w14:textId="77777777" w:rsidR="00DE7158" w:rsidRDefault="00DE7158" w:rsidP="00DE7158">
      <w:pPr>
        <w:spacing w:after="0" w:line="240" w:lineRule="auto"/>
        <w:jc w:val="both"/>
        <w:rPr>
          <w:rFonts w:ascii="Times New Roman" w:hAnsi="Times New Roman" w:cs="Times New Roman"/>
          <w:sz w:val="28"/>
          <w:szCs w:val="28"/>
          <w:lang w:val="kk-KZ"/>
        </w:rPr>
      </w:pPr>
    </w:p>
    <w:p w14:paraId="0C8CC314" w14:textId="6E0FF8F7" w:rsidR="00DE7158" w:rsidRDefault="00E646A1" w:rsidP="00E646A1">
      <w:pPr>
        <w:pStyle w:val="a3"/>
        <w:spacing w:before="0" w:beforeAutospacing="0" w:after="0" w:afterAutospacing="0"/>
        <w:ind w:firstLine="567"/>
        <w:jc w:val="both"/>
        <w:rPr>
          <w:b/>
          <w:sz w:val="28"/>
          <w:szCs w:val="28"/>
          <w:lang w:val="kk-KZ"/>
        </w:rPr>
      </w:pPr>
      <w:r>
        <w:rPr>
          <w:b/>
          <w:sz w:val="28"/>
          <w:szCs w:val="28"/>
          <w:lang w:val="kk-KZ"/>
        </w:rPr>
        <w:t xml:space="preserve">4.2  </w:t>
      </w:r>
      <w:r w:rsidR="002519CB">
        <w:rPr>
          <w:b/>
          <w:sz w:val="28"/>
          <w:szCs w:val="28"/>
          <w:lang w:val="kk-KZ"/>
        </w:rPr>
        <w:t>КМХт-мен</w:t>
      </w:r>
      <w:r w:rsidR="002519CB" w:rsidRPr="002519CB">
        <w:rPr>
          <w:b/>
          <w:sz w:val="28"/>
          <w:szCs w:val="28"/>
          <w:lang w:val="kk-KZ"/>
        </w:rPr>
        <w:t xml:space="preserve"> тұрақтанған сфералы алтын нанбөлшектерін </w:t>
      </w:r>
      <w:r w:rsidR="002519CB">
        <w:rPr>
          <w:b/>
          <w:sz w:val="28"/>
          <w:szCs w:val="28"/>
          <w:lang w:val="kk-KZ"/>
        </w:rPr>
        <w:t>өндірудің материалдық балансы</w:t>
      </w:r>
    </w:p>
    <w:p w14:paraId="5CB0F344" w14:textId="77777777" w:rsidR="00E646A1" w:rsidRDefault="00E646A1" w:rsidP="00E646A1">
      <w:pPr>
        <w:pStyle w:val="a3"/>
        <w:spacing w:before="0" w:beforeAutospacing="0" w:after="0" w:afterAutospacing="0"/>
        <w:rPr>
          <w:b/>
          <w:sz w:val="28"/>
          <w:szCs w:val="28"/>
          <w:lang w:val="kk-KZ"/>
        </w:rPr>
      </w:pPr>
    </w:p>
    <w:p w14:paraId="0F2484E0" w14:textId="77777777" w:rsidR="00455E40" w:rsidRDefault="00455E40" w:rsidP="00E646A1">
      <w:pPr>
        <w:spacing w:after="0" w:line="240" w:lineRule="auto"/>
        <w:ind w:firstLine="567"/>
        <w:jc w:val="both"/>
        <w:rPr>
          <w:rFonts w:ascii="Times New Roman" w:eastAsia="Times New Roman" w:hAnsi="Times New Roman" w:cs="Times New Roman"/>
          <w:sz w:val="28"/>
          <w:szCs w:val="28"/>
          <w:lang w:val="kk-KZ" w:eastAsia="ru-RU"/>
        </w:rPr>
      </w:pPr>
      <w:r w:rsidRPr="00455E40">
        <w:rPr>
          <w:rFonts w:ascii="Times New Roman" w:eastAsia="Times New Roman" w:hAnsi="Times New Roman" w:cs="Times New Roman"/>
          <w:bCs/>
          <w:sz w:val="28"/>
          <w:szCs w:val="28"/>
          <w:lang w:val="kk-KZ" w:eastAsia="ru-RU"/>
        </w:rPr>
        <w:t>Материалдық баланс</w:t>
      </w:r>
      <w:r w:rsidRPr="00455E40">
        <w:rPr>
          <w:rFonts w:ascii="Times New Roman" w:eastAsia="Times New Roman" w:hAnsi="Times New Roman" w:cs="Times New Roman"/>
          <w:sz w:val="28"/>
          <w:szCs w:val="28"/>
          <w:lang w:val="kk-KZ" w:eastAsia="ru-RU"/>
        </w:rPr>
        <w:t xml:space="preserve"> – жабдықтың өнімділігі мен қажетті саны, сондай-ақ жобаланатын өндірістің техникалық-экономикалық көрсеткіштерін анықтаудың негізі болып табылады. Материалдық баланс деректері негізінде өнім өндірісіне қажетті шикізат шығындарының нормативтері есептеледі.</w:t>
      </w:r>
    </w:p>
    <w:p w14:paraId="070A381B" w14:textId="77777777" w:rsidR="00455E40" w:rsidRPr="00E646A1" w:rsidRDefault="00455E40" w:rsidP="00E646A1">
      <w:pPr>
        <w:spacing w:after="0" w:line="240" w:lineRule="auto"/>
        <w:ind w:firstLine="567"/>
        <w:jc w:val="both"/>
        <w:rPr>
          <w:rFonts w:ascii="Times New Roman" w:eastAsia="Times New Roman" w:hAnsi="Times New Roman" w:cs="Times New Roman"/>
          <w:sz w:val="28"/>
          <w:szCs w:val="28"/>
          <w:lang w:val="kk-KZ" w:eastAsia="ru-RU"/>
        </w:rPr>
      </w:pPr>
      <w:r w:rsidRPr="00455E40">
        <w:rPr>
          <w:rFonts w:ascii="Times New Roman" w:eastAsia="Times New Roman" w:hAnsi="Times New Roman" w:cs="Times New Roman"/>
          <w:sz w:val="28"/>
          <w:szCs w:val="28"/>
          <w:lang w:val="kk-KZ" w:eastAsia="ru-RU"/>
        </w:rPr>
        <w:t xml:space="preserve">Материалдық баланс </w:t>
      </w:r>
      <w:r w:rsidRPr="00455E40">
        <w:rPr>
          <w:rFonts w:ascii="Times New Roman" w:eastAsia="Times New Roman" w:hAnsi="Times New Roman" w:cs="Times New Roman"/>
          <w:bCs/>
          <w:sz w:val="28"/>
          <w:szCs w:val="28"/>
          <w:lang w:val="kk-KZ" w:eastAsia="ru-RU"/>
        </w:rPr>
        <w:t>1000 кг түрлендірілген хитозанмен тұрақтанған A</w:t>
      </w:r>
      <w:r w:rsidR="00064404" w:rsidRPr="00064404">
        <w:rPr>
          <w:rFonts w:ascii="Times New Roman" w:eastAsia="Times New Roman" w:hAnsi="Times New Roman" w:cs="Times New Roman"/>
          <w:bCs/>
          <w:sz w:val="28"/>
          <w:szCs w:val="28"/>
          <w:lang w:val="kk-KZ" w:eastAsia="ru-RU"/>
        </w:rPr>
        <w:t>u</w:t>
      </w:r>
      <w:r w:rsidRPr="00455E40">
        <w:rPr>
          <w:rFonts w:ascii="Times New Roman" w:eastAsia="Times New Roman" w:hAnsi="Times New Roman" w:cs="Times New Roman"/>
          <w:bCs/>
          <w:sz w:val="28"/>
          <w:szCs w:val="28"/>
          <w:lang w:val="kk-KZ" w:eastAsia="ru-RU"/>
        </w:rPr>
        <w:t>НС-ын</w:t>
      </w:r>
      <w:r w:rsidRPr="00455E40">
        <w:rPr>
          <w:rFonts w:ascii="Times New Roman" w:eastAsia="Times New Roman" w:hAnsi="Times New Roman" w:cs="Times New Roman"/>
          <w:sz w:val="28"/>
          <w:szCs w:val="28"/>
          <w:lang w:val="kk-KZ" w:eastAsia="ru-RU"/>
        </w:rPr>
        <w:t xml:space="preserve"> өндіруге </w:t>
      </w:r>
      <w:r w:rsidRPr="00E646A1">
        <w:rPr>
          <w:rFonts w:ascii="Times New Roman" w:eastAsia="Times New Roman" w:hAnsi="Times New Roman" w:cs="Times New Roman"/>
          <w:sz w:val="28"/>
          <w:szCs w:val="28"/>
          <w:lang w:val="kk-KZ" w:eastAsia="ru-RU"/>
        </w:rPr>
        <w:t xml:space="preserve">есептелді. </w:t>
      </w:r>
      <w:r w:rsidRPr="00E646A1">
        <w:rPr>
          <w:rFonts w:ascii="Times New Roman" w:eastAsia="Times New Roman" w:hAnsi="Times New Roman" w:cs="Times New Roman"/>
          <w:bCs/>
          <w:sz w:val="28"/>
          <w:szCs w:val="28"/>
          <w:lang w:val="kk-KZ" w:eastAsia="ru-RU"/>
        </w:rPr>
        <w:t>түрлендірілген хитозанмен тұрақтанған A</w:t>
      </w:r>
      <w:r w:rsidR="00064404" w:rsidRPr="00E646A1">
        <w:rPr>
          <w:rFonts w:ascii="Times New Roman" w:eastAsia="Times New Roman" w:hAnsi="Times New Roman" w:cs="Times New Roman"/>
          <w:bCs/>
          <w:sz w:val="28"/>
          <w:szCs w:val="28"/>
          <w:lang w:val="kk-KZ" w:eastAsia="ru-RU"/>
        </w:rPr>
        <w:t>u</w:t>
      </w:r>
      <w:r w:rsidRPr="00E646A1">
        <w:rPr>
          <w:rFonts w:ascii="Times New Roman" w:eastAsia="Times New Roman" w:hAnsi="Times New Roman" w:cs="Times New Roman"/>
          <w:bCs/>
          <w:sz w:val="28"/>
          <w:szCs w:val="28"/>
          <w:lang w:val="kk-KZ" w:eastAsia="ru-RU"/>
        </w:rPr>
        <w:t>НС</w:t>
      </w:r>
      <w:r w:rsidRPr="00E646A1">
        <w:rPr>
          <w:rFonts w:ascii="Times New Roman" w:eastAsia="Times New Roman" w:hAnsi="Times New Roman" w:cs="Times New Roman"/>
          <w:sz w:val="28"/>
          <w:szCs w:val="28"/>
          <w:lang w:val="kk-KZ" w:eastAsia="ru-RU"/>
        </w:rPr>
        <w:t>-ның рецептурасы 1</w:t>
      </w:r>
      <w:r w:rsidRPr="00E646A1">
        <w:rPr>
          <w:rFonts w:ascii="Times New Roman" w:eastAsia="Times New Roman" w:hAnsi="Times New Roman" w:cs="Times New Roman"/>
          <w:bCs/>
          <w:sz w:val="28"/>
          <w:szCs w:val="28"/>
          <w:lang w:val="kk-KZ" w:eastAsia="ru-RU"/>
        </w:rPr>
        <w:t>9-кестеде</w:t>
      </w:r>
      <w:r w:rsidRPr="00E646A1">
        <w:rPr>
          <w:rFonts w:ascii="Times New Roman" w:eastAsia="Times New Roman" w:hAnsi="Times New Roman" w:cs="Times New Roman"/>
          <w:sz w:val="28"/>
          <w:szCs w:val="28"/>
          <w:lang w:val="kk-KZ" w:eastAsia="ru-RU"/>
        </w:rPr>
        <w:t xml:space="preserve"> келтірілген.</w:t>
      </w:r>
    </w:p>
    <w:p w14:paraId="2E171629" w14:textId="77777777" w:rsidR="00455E40" w:rsidRPr="00E646A1" w:rsidRDefault="00455E40" w:rsidP="00E646A1">
      <w:pPr>
        <w:spacing w:after="0" w:line="240" w:lineRule="auto"/>
        <w:ind w:firstLine="567"/>
        <w:jc w:val="both"/>
        <w:rPr>
          <w:rFonts w:ascii="Times New Roman" w:eastAsia="Times New Roman" w:hAnsi="Times New Roman" w:cs="Times New Roman"/>
          <w:sz w:val="28"/>
          <w:szCs w:val="28"/>
          <w:lang w:val="kk-KZ" w:eastAsia="ru-RU"/>
        </w:rPr>
      </w:pPr>
    </w:p>
    <w:p w14:paraId="46B9FF22" w14:textId="2BA34FC4" w:rsidR="002519CB" w:rsidRPr="00E646A1" w:rsidRDefault="00904DFD" w:rsidP="00E646A1">
      <w:pPr>
        <w:spacing w:after="0" w:line="240" w:lineRule="auto"/>
        <w:jc w:val="both"/>
        <w:rPr>
          <w:rFonts w:ascii="Times New Roman" w:eastAsia="Times New Roman" w:hAnsi="Times New Roman" w:cs="Times New Roman"/>
          <w:sz w:val="28"/>
          <w:szCs w:val="28"/>
          <w:lang w:val="kk-KZ" w:eastAsia="ru-RU"/>
        </w:rPr>
      </w:pPr>
      <w:r w:rsidRPr="00E646A1">
        <w:rPr>
          <w:rFonts w:ascii="Times New Roman" w:eastAsia="Times New Roman" w:hAnsi="Times New Roman" w:cs="Times New Roman"/>
          <w:bCs/>
          <w:sz w:val="28"/>
          <w:szCs w:val="28"/>
          <w:lang w:val="kk-KZ" w:eastAsia="ru-RU"/>
        </w:rPr>
        <w:t>1</w:t>
      </w:r>
      <w:r w:rsidR="00455E40" w:rsidRPr="00E646A1">
        <w:rPr>
          <w:rFonts w:ascii="Times New Roman" w:eastAsia="Times New Roman" w:hAnsi="Times New Roman" w:cs="Times New Roman"/>
          <w:bCs/>
          <w:sz w:val="28"/>
          <w:szCs w:val="28"/>
          <w:lang w:val="kk-KZ" w:eastAsia="ru-RU"/>
        </w:rPr>
        <w:t xml:space="preserve">9-кесте. Түрлендірілген хитозанмен тұрақтанған </w:t>
      </w:r>
      <w:r w:rsidR="00064404" w:rsidRPr="00E646A1">
        <w:rPr>
          <w:rFonts w:ascii="Times New Roman" w:eastAsia="Times New Roman" w:hAnsi="Times New Roman" w:cs="Times New Roman"/>
          <w:bCs/>
          <w:sz w:val="28"/>
          <w:szCs w:val="28"/>
          <w:lang w:val="kk-KZ" w:eastAsia="ru-RU"/>
        </w:rPr>
        <w:t>AuНС</w:t>
      </w:r>
      <w:r w:rsidR="00064404" w:rsidRPr="00E646A1">
        <w:rPr>
          <w:rFonts w:ascii="Times New Roman" w:eastAsia="Times New Roman" w:hAnsi="Times New Roman" w:cs="Times New Roman"/>
          <w:sz w:val="28"/>
          <w:szCs w:val="28"/>
          <w:lang w:val="kk-KZ" w:eastAsia="ru-RU"/>
        </w:rPr>
        <w:t xml:space="preserve"> </w:t>
      </w:r>
      <w:r w:rsidR="00455E40" w:rsidRPr="00E646A1">
        <w:rPr>
          <w:rFonts w:ascii="Times New Roman" w:eastAsia="Times New Roman" w:hAnsi="Times New Roman" w:cs="Times New Roman"/>
          <w:sz w:val="28"/>
          <w:szCs w:val="28"/>
          <w:lang w:val="kk-KZ" w:eastAsia="ru-RU"/>
        </w:rPr>
        <w:t>-ның рецептурасы</w:t>
      </w:r>
    </w:p>
    <w:p w14:paraId="3337E719" w14:textId="77777777" w:rsidR="00E646A1" w:rsidRPr="00E646A1" w:rsidRDefault="00E646A1" w:rsidP="00E646A1">
      <w:pPr>
        <w:spacing w:after="0" w:line="240" w:lineRule="auto"/>
        <w:jc w:val="both"/>
        <w:rPr>
          <w:rFonts w:ascii="Times New Roman" w:hAnsi="Times New Roman" w:cs="Times New Roman"/>
          <w:sz w:val="28"/>
          <w:szCs w:val="28"/>
          <w:lang w:val="kk-KZ"/>
        </w:rPr>
      </w:pPr>
    </w:p>
    <w:tbl>
      <w:tblPr>
        <w:tblStyle w:val="a9"/>
        <w:tblW w:w="0" w:type="auto"/>
        <w:jc w:val="center"/>
        <w:tblLook w:val="04A0" w:firstRow="1" w:lastRow="0" w:firstColumn="1" w:lastColumn="0" w:noHBand="0" w:noVBand="1"/>
      </w:tblPr>
      <w:tblGrid>
        <w:gridCol w:w="3119"/>
        <w:gridCol w:w="2595"/>
        <w:gridCol w:w="3210"/>
      </w:tblGrid>
      <w:tr w:rsidR="002519CB" w:rsidRPr="00E646A1" w14:paraId="1C7633FE" w14:textId="77777777" w:rsidTr="006D6B86">
        <w:trPr>
          <w:jc w:val="center"/>
        </w:trPr>
        <w:tc>
          <w:tcPr>
            <w:tcW w:w="3119" w:type="dxa"/>
          </w:tcPr>
          <w:p w14:paraId="687D85D4"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Құрамы</w:t>
            </w:r>
          </w:p>
        </w:tc>
        <w:tc>
          <w:tcPr>
            <w:tcW w:w="2595" w:type="dxa"/>
          </w:tcPr>
          <w:p w14:paraId="328404FC"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Мөлшері, %</w:t>
            </w:r>
          </w:p>
        </w:tc>
        <w:tc>
          <w:tcPr>
            <w:tcW w:w="3210" w:type="dxa"/>
          </w:tcPr>
          <w:p w14:paraId="0DC011C4"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Қолдану мақсаты</w:t>
            </w:r>
          </w:p>
        </w:tc>
      </w:tr>
      <w:tr w:rsidR="002519CB" w:rsidRPr="00E646A1" w14:paraId="033CF010" w14:textId="77777777" w:rsidTr="006D6B86">
        <w:trPr>
          <w:jc w:val="center"/>
        </w:trPr>
        <w:tc>
          <w:tcPr>
            <w:tcW w:w="3119" w:type="dxa"/>
          </w:tcPr>
          <w:p w14:paraId="7DB55C0E"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Хитозан</w:t>
            </w:r>
          </w:p>
        </w:tc>
        <w:tc>
          <w:tcPr>
            <w:tcW w:w="2595" w:type="dxa"/>
          </w:tcPr>
          <w:p w14:paraId="31997B8C"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0,07</w:t>
            </w:r>
          </w:p>
        </w:tc>
        <w:tc>
          <w:tcPr>
            <w:tcW w:w="3210" w:type="dxa"/>
          </w:tcPr>
          <w:p w14:paraId="68258A71"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Тұрақтандырғыш</w:t>
            </w:r>
          </w:p>
        </w:tc>
      </w:tr>
      <w:tr w:rsidR="002519CB" w:rsidRPr="00E646A1" w14:paraId="42DE5399" w14:textId="77777777" w:rsidTr="006D6B86">
        <w:trPr>
          <w:jc w:val="center"/>
        </w:trPr>
        <w:tc>
          <w:tcPr>
            <w:tcW w:w="3119" w:type="dxa"/>
          </w:tcPr>
          <w:p w14:paraId="53D25593"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Хлор сірке қышқылы</w:t>
            </w:r>
          </w:p>
        </w:tc>
        <w:tc>
          <w:tcPr>
            <w:tcW w:w="2595" w:type="dxa"/>
          </w:tcPr>
          <w:p w14:paraId="4729D859"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0,21</w:t>
            </w:r>
          </w:p>
        </w:tc>
        <w:tc>
          <w:tcPr>
            <w:tcW w:w="3210" w:type="dxa"/>
          </w:tcPr>
          <w:p w14:paraId="2B5DA70C"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Түрлендіруші агент</w:t>
            </w:r>
          </w:p>
        </w:tc>
      </w:tr>
      <w:tr w:rsidR="002519CB" w:rsidRPr="00E646A1" w14:paraId="067B0A25" w14:textId="77777777" w:rsidTr="006D6B86">
        <w:trPr>
          <w:jc w:val="center"/>
        </w:trPr>
        <w:tc>
          <w:tcPr>
            <w:tcW w:w="3119" w:type="dxa"/>
          </w:tcPr>
          <w:p w14:paraId="6639DF0F"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Изопропанол</w:t>
            </w:r>
          </w:p>
        </w:tc>
        <w:tc>
          <w:tcPr>
            <w:tcW w:w="2595" w:type="dxa"/>
          </w:tcPr>
          <w:p w14:paraId="552F316B"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0,98</w:t>
            </w:r>
          </w:p>
        </w:tc>
        <w:tc>
          <w:tcPr>
            <w:tcW w:w="3210" w:type="dxa"/>
          </w:tcPr>
          <w:p w14:paraId="0E87B017"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Еріткіш</w:t>
            </w:r>
          </w:p>
        </w:tc>
      </w:tr>
      <w:tr w:rsidR="002519CB" w:rsidRPr="00E646A1" w14:paraId="03B69708" w14:textId="77777777" w:rsidTr="006D6B86">
        <w:trPr>
          <w:jc w:val="center"/>
        </w:trPr>
        <w:tc>
          <w:tcPr>
            <w:tcW w:w="3119" w:type="dxa"/>
          </w:tcPr>
          <w:p w14:paraId="3940F23A" w14:textId="77777777" w:rsidR="002519CB" w:rsidRPr="00E646A1" w:rsidRDefault="002519CB" w:rsidP="00E646A1">
            <w:pPr>
              <w:pStyle w:val="a3"/>
              <w:spacing w:before="0" w:beforeAutospacing="0" w:after="0" w:afterAutospacing="0"/>
              <w:rPr>
                <w:sz w:val="28"/>
                <w:szCs w:val="28"/>
                <w:vertAlign w:val="subscript"/>
                <w:lang w:val="kk-KZ"/>
              </w:rPr>
            </w:pPr>
            <w:r w:rsidRPr="00E646A1">
              <w:rPr>
                <w:sz w:val="28"/>
                <w:szCs w:val="28"/>
              </w:rPr>
              <w:t>HAuCl</w:t>
            </w:r>
            <w:r w:rsidRPr="00E646A1">
              <w:rPr>
                <w:sz w:val="28"/>
                <w:szCs w:val="28"/>
                <w:vertAlign w:val="subscript"/>
                <w:lang w:val="kk-KZ"/>
              </w:rPr>
              <w:t>4</w:t>
            </w:r>
          </w:p>
        </w:tc>
        <w:tc>
          <w:tcPr>
            <w:tcW w:w="2595" w:type="dxa"/>
          </w:tcPr>
          <w:p w14:paraId="0B996B2C"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0,42</w:t>
            </w:r>
          </w:p>
        </w:tc>
        <w:tc>
          <w:tcPr>
            <w:tcW w:w="3210" w:type="dxa"/>
          </w:tcPr>
          <w:p w14:paraId="17B13122"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Бастапқы зат</w:t>
            </w:r>
          </w:p>
        </w:tc>
      </w:tr>
      <w:tr w:rsidR="002519CB" w:rsidRPr="00E646A1" w14:paraId="65502EEB" w14:textId="77777777" w:rsidTr="006D6B86">
        <w:trPr>
          <w:jc w:val="center"/>
        </w:trPr>
        <w:tc>
          <w:tcPr>
            <w:tcW w:w="3119" w:type="dxa"/>
          </w:tcPr>
          <w:p w14:paraId="0ECCD1CB"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Калий гидроксиді</w:t>
            </w:r>
          </w:p>
        </w:tc>
        <w:tc>
          <w:tcPr>
            <w:tcW w:w="2595" w:type="dxa"/>
          </w:tcPr>
          <w:p w14:paraId="629921F3"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0,78</w:t>
            </w:r>
          </w:p>
        </w:tc>
        <w:tc>
          <w:tcPr>
            <w:tcW w:w="3210" w:type="dxa"/>
          </w:tcPr>
          <w:p w14:paraId="27B852E0"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Тотықсыздандырғыш</w:t>
            </w:r>
          </w:p>
        </w:tc>
      </w:tr>
      <w:tr w:rsidR="002519CB" w:rsidRPr="00E646A1" w14:paraId="59D2369A" w14:textId="77777777" w:rsidTr="006D6B86">
        <w:trPr>
          <w:jc w:val="center"/>
        </w:trPr>
        <w:tc>
          <w:tcPr>
            <w:tcW w:w="3119" w:type="dxa"/>
          </w:tcPr>
          <w:p w14:paraId="5024DB84"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Су</w:t>
            </w:r>
          </w:p>
        </w:tc>
        <w:tc>
          <w:tcPr>
            <w:tcW w:w="2595" w:type="dxa"/>
          </w:tcPr>
          <w:p w14:paraId="3106313E"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97,55</w:t>
            </w:r>
          </w:p>
        </w:tc>
        <w:tc>
          <w:tcPr>
            <w:tcW w:w="3210" w:type="dxa"/>
          </w:tcPr>
          <w:p w14:paraId="559BECA4" w14:textId="77777777" w:rsidR="002519CB" w:rsidRPr="00E646A1" w:rsidRDefault="002519CB" w:rsidP="00E646A1">
            <w:pPr>
              <w:pStyle w:val="a3"/>
              <w:spacing w:before="0" w:beforeAutospacing="0" w:after="0" w:afterAutospacing="0"/>
              <w:rPr>
                <w:sz w:val="28"/>
                <w:szCs w:val="28"/>
                <w:lang w:val="kk-KZ"/>
              </w:rPr>
            </w:pPr>
            <w:r w:rsidRPr="00E646A1">
              <w:rPr>
                <w:sz w:val="28"/>
                <w:szCs w:val="28"/>
                <w:lang w:val="kk-KZ"/>
              </w:rPr>
              <w:t>Еріткіш</w:t>
            </w:r>
          </w:p>
        </w:tc>
      </w:tr>
      <w:tr w:rsidR="006D6B86" w:rsidRPr="00E646A1" w14:paraId="7D091CDD" w14:textId="77777777" w:rsidTr="00573D46">
        <w:trPr>
          <w:jc w:val="center"/>
        </w:trPr>
        <w:tc>
          <w:tcPr>
            <w:tcW w:w="3119" w:type="dxa"/>
          </w:tcPr>
          <w:p w14:paraId="7085A8C7" w14:textId="77777777" w:rsidR="006D6B86" w:rsidRPr="00E646A1" w:rsidRDefault="006D6B86" w:rsidP="00E646A1">
            <w:pPr>
              <w:pStyle w:val="a3"/>
              <w:spacing w:before="0" w:beforeAutospacing="0" w:after="0" w:afterAutospacing="0"/>
              <w:rPr>
                <w:sz w:val="28"/>
                <w:szCs w:val="28"/>
                <w:lang w:val="kk-KZ"/>
              </w:rPr>
            </w:pPr>
            <w:r w:rsidRPr="00E646A1">
              <w:rPr>
                <w:sz w:val="28"/>
                <w:szCs w:val="28"/>
                <w:lang w:val="kk-KZ"/>
              </w:rPr>
              <w:t>Барлығы</w:t>
            </w:r>
          </w:p>
        </w:tc>
        <w:tc>
          <w:tcPr>
            <w:tcW w:w="5805" w:type="dxa"/>
            <w:gridSpan w:val="2"/>
          </w:tcPr>
          <w:p w14:paraId="334BC674" w14:textId="4FCBB126" w:rsidR="006D6B86" w:rsidRPr="00E646A1" w:rsidRDefault="006D6B86" w:rsidP="00E646A1">
            <w:pPr>
              <w:pStyle w:val="a3"/>
              <w:spacing w:before="0" w:beforeAutospacing="0" w:after="0" w:afterAutospacing="0"/>
              <w:rPr>
                <w:sz w:val="28"/>
                <w:szCs w:val="28"/>
                <w:lang w:val="kk-KZ"/>
              </w:rPr>
            </w:pPr>
            <w:r w:rsidRPr="00E646A1">
              <w:rPr>
                <w:sz w:val="28"/>
                <w:szCs w:val="28"/>
                <w:lang w:val="kk-KZ"/>
              </w:rPr>
              <w:t>100</w:t>
            </w:r>
          </w:p>
        </w:tc>
      </w:tr>
    </w:tbl>
    <w:p w14:paraId="1D276F29" w14:textId="77777777" w:rsidR="006E2FC9" w:rsidRPr="00E646A1" w:rsidRDefault="006E2FC9" w:rsidP="00E646A1">
      <w:pPr>
        <w:pStyle w:val="a3"/>
        <w:spacing w:before="0" w:beforeAutospacing="0" w:after="0" w:afterAutospacing="0"/>
        <w:rPr>
          <w:sz w:val="28"/>
          <w:szCs w:val="28"/>
          <w:lang w:val="kk-KZ"/>
        </w:rPr>
      </w:pPr>
    </w:p>
    <w:p w14:paraId="0CE031E4" w14:textId="525FBD54" w:rsidR="00455E40" w:rsidRPr="00E646A1" w:rsidRDefault="00F57F10" w:rsidP="00F22D13">
      <w:pPr>
        <w:pStyle w:val="a3"/>
        <w:spacing w:before="0" w:beforeAutospacing="0" w:after="0" w:afterAutospacing="0"/>
        <w:ind w:firstLine="567"/>
        <w:jc w:val="both"/>
        <w:rPr>
          <w:sz w:val="28"/>
          <w:szCs w:val="28"/>
          <w:lang w:val="kk-KZ"/>
        </w:rPr>
      </w:pPr>
      <w:r>
        <w:rPr>
          <w:sz w:val="28"/>
          <w:szCs w:val="28"/>
          <w:lang w:val="kk-KZ"/>
        </w:rPr>
        <w:t>40</w:t>
      </w:r>
      <w:r w:rsidR="006E2FC9" w:rsidRPr="00E646A1">
        <w:rPr>
          <w:sz w:val="28"/>
          <w:szCs w:val="28"/>
          <w:lang w:val="kk-KZ"/>
        </w:rPr>
        <w:t>-суретте КМХт-мен тұрақтанған сфералы алтын нанбөлшектерін алу процесінің кезеңдері көрсетілген:</w:t>
      </w:r>
    </w:p>
    <w:p w14:paraId="0FE6C1EF" w14:textId="77777777" w:rsidR="00602120" w:rsidRPr="00E646A1" w:rsidRDefault="006E2FC9" w:rsidP="00F22D13">
      <w:pPr>
        <w:pStyle w:val="a3"/>
        <w:spacing w:before="0" w:beforeAutospacing="0" w:after="0" w:afterAutospacing="0"/>
        <w:ind w:firstLine="567"/>
        <w:jc w:val="both"/>
        <w:rPr>
          <w:sz w:val="28"/>
          <w:szCs w:val="28"/>
          <w:lang w:val="kk-KZ"/>
        </w:rPr>
      </w:pPr>
      <w:r w:rsidRPr="00E646A1">
        <w:rPr>
          <w:sz w:val="28"/>
          <w:szCs w:val="28"/>
          <w:lang w:val="kk-KZ"/>
        </w:rPr>
        <w:t>№1 – Хитозанды еріту және оны түрлендіру</w:t>
      </w:r>
      <w:r w:rsidR="00602120" w:rsidRPr="00E646A1">
        <w:rPr>
          <w:sz w:val="28"/>
          <w:szCs w:val="28"/>
          <w:lang w:val="kk-KZ"/>
        </w:rPr>
        <w:t xml:space="preserve">; </w:t>
      </w:r>
    </w:p>
    <w:p w14:paraId="22AAB9F4" w14:textId="77777777" w:rsidR="006E2FC9" w:rsidRPr="00E646A1" w:rsidRDefault="006E2FC9" w:rsidP="00F22D13">
      <w:pPr>
        <w:pStyle w:val="a3"/>
        <w:spacing w:before="0" w:beforeAutospacing="0" w:after="0" w:afterAutospacing="0"/>
        <w:ind w:firstLine="567"/>
        <w:jc w:val="both"/>
        <w:rPr>
          <w:sz w:val="28"/>
          <w:szCs w:val="28"/>
          <w:lang w:val="kk-KZ"/>
        </w:rPr>
      </w:pPr>
      <w:r w:rsidRPr="00E646A1">
        <w:rPr>
          <w:sz w:val="28"/>
          <w:szCs w:val="28"/>
          <w:lang w:val="kk-KZ"/>
        </w:rPr>
        <w:t xml:space="preserve">№2 – </w:t>
      </w:r>
      <w:r w:rsidR="009A7158" w:rsidRPr="00E646A1">
        <w:rPr>
          <w:sz w:val="28"/>
          <w:szCs w:val="28"/>
          <w:lang w:val="kk-KZ"/>
        </w:rPr>
        <w:t>Түрленд</w:t>
      </w:r>
      <w:r w:rsidRPr="00E646A1">
        <w:rPr>
          <w:sz w:val="28"/>
          <w:szCs w:val="28"/>
          <w:lang w:val="kk-KZ"/>
        </w:rPr>
        <w:t>ірілген хитозанды бөлу және кептіру;</w:t>
      </w:r>
    </w:p>
    <w:p w14:paraId="0AAC8E1A" w14:textId="77777777" w:rsidR="006E2FC9" w:rsidRPr="006E2FC9" w:rsidRDefault="009A7158" w:rsidP="00F22D13">
      <w:pPr>
        <w:pStyle w:val="a3"/>
        <w:spacing w:before="0" w:beforeAutospacing="0" w:after="0" w:afterAutospacing="0"/>
        <w:ind w:firstLine="567"/>
        <w:jc w:val="both"/>
        <w:rPr>
          <w:sz w:val="28"/>
          <w:szCs w:val="28"/>
          <w:lang w:val="kk-KZ"/>
        </w:rPr>
      </w:pPr>
      <w:r w:rsidRPr="00E646A1">
        <w:rPr>
          <w:sz w:val="28"/>
          <w:szCs w:val="28"/>
          <w:lang w:val="kk-KZ"/>
        </w:rPr>
        <w:t>№3 – Түрленд</w:t>
      </w:r>
      <w:r w:rsidR="006E2FC9" w:rsidRPr="00E646A1">
        <w:rPr>
          <w:sz w:val="28"/>
          <w:szCs w:val="28"/>
          <w:lang w:val="kk-KZ"/>
        </w:rPr>
        <w:t>ірілген хитозанды еріту</w:t>
      </w:r>
      <w:r w:rsidR="006E2FC9" w:rsidRPr="006E2FC9">
        <w:rPr>
          <w:sz w:val="28"/>
          <w:szCs w:val="28"/>
          <w:lang w:val="kk-KZ"/>
        </w:rPr>
        <w:t xml:space="preserve"> және </w:t>
      </w:r>
      <w:r w:rsidR="006E2FC9">
        <w:rPr>
          <w:sz w:val="28"/>
          <w:szCs w:val="28"/>
          <w:lang w:val="kk-KZ"/>
        </w:rPr>
        <w:t>процеске қажетті</w:t>
      </w:r>
      <w:r w:rsidR="006E2FC9" w:rsidRPr="006E2FC9">
        <w:rPr>
          <w:sz w:val="28"/>
          <w:szCs w:val="28"/>
          <w:lang w:val="kk-KZ"/>
        </w:rPr>
        <w:t xml:space="preserve"> ерітін</w:t>
      </w:r>
      <w:r w:rsidR="006E2FC9">
        <w:rPr>
          <w:sz w:val="28"/>
          <w:szCs w:val="28"/>
          <w:lang w:val="kk-KZ"/>
        </w:rPr>
        <w:t>ділерді</w:t>
      </w:r>
      <w:r w:rsidR="006E2FC9" w:rsidRPr="006E2FC9">
        <w:rPr>
          <w:sz w:val="28"/>
          <w:szCs w:val="28"/>
          <w:lang w:val="kk-KZ"/>
        </w:rPr>
        <w:t xml:space="preserve"> дайындау</w:t>
      </w:r>
    </w:p>
    <w:p w14:paraId="18D4215D" w14:textId="77777777" w:rsidR="006E2FC9" w:rsidRPr="006E2FC9" w:rsidRDefault="006E2FC9" w:rsidP="00F22D13">
      <w:pPr>
        <w:pStyle w:val="a3"/>
        <w:spacing w:before="0" w:beforeAutospacing="0" w:after="0" w:afterAutospacing="0"/>
        <w:ind w:firstLine="567"/>
        <w:jc w:val="both"/>
        <w:rPr>
          <w:sz w:val="28"/>
          <w:szCs w:val="28"/>
          <w:lang w:val="kk-KZ"/>
        </w:rPr>
      </w:pPr>
      <w:r>
        <w:rPr>
          <w:sz w:val="28"/>
          <w:szCs w:val="28"/>
          <w:lang w:val="kk-KZ"/>
        </w:rPr>
        <w:t>№4</w:t>
      </w:r>
      <w:r w:rsidRPr="006E2FC9">
        <w:rPr>
          <w:sz w:val="28"/>
          <w:szCs w:val="28"/>
          <w:lang w:val="kk-KZ"/>
        </w:rPr>
        <w:t xml:space="preserve"> </w:t>
      </w:r>
      <w:r>
        <w:rPr>
          <w:sz w:val="28"/>
          <w:szCs w:val="28"/>
          <w:lang w:val="kk-KZ"/>
        </w:rPr>
        <w:t>–</w:t>
      </w:r>
      <w:r w:rsidRPr="006E2FC9">
        <w:rPr>
          <w:sz w:val="28"/>
          <w:szCs w:val="28"/>
          <w:lang w:val="kk-KZ"/>
        </w:rPr>
        <w:t xml:space="preserve"> Ерітінді</w:t>
      </w:r>
      <w:r>
        <w:rPr>
          <w:sz w:val="28"/>
          <w:szCs w:val="28"/>
          <w:lang w:val="kk-KZ"/>
        </w:rPr>
        <w:t>лерді</w:t>
      </w:r>
      <w:r w:rsidRPr="006E2FC9">
        <w:rPr>
          <w:sz w:val="28"/>
          <w:szCs w:val="28"/>
          <w:lang w:val="kk-KZ"/>
        </w:rPr>
        <w:t xml:space="preserve"> </w:t>
      </w:r>
      <w:r>
        <w:rPr>
          <w:sz w:val="28"/>
          <w:szCs w:val="28"/>
          <w:lang w:val="kk-KZ"/>
        </w:rPr>
        <w:t>араластыру</w:t>
      </w:r>
      <w:r w:rsidRPr="006E2FC9">
        <w:rPr>
          <w:sz w:val="28"/>
          <w:szCs w:val="28"/>
          <w:lang w:val="kk-KZ"/>
        </w:rPr>
        <w:t>;</w:t>
      </w:r>
    </w:p>
    <w:p w14:paraId="1D109CD1" w14:textId="413F14C7" w:rsidR="006E2FC9" w:rsidRDefault="006E2FC9" w:rsidP="00F22D13">
      <w:pPr>
        <w:pStyle w:val="a3"/>
        <w:spacing w:before="0" w:beforeAutospacing="0" w:after="0" w:afterAutospacing="0"/>
        <w:ind w:firstLine="567"/>
        <w:jc w:val="both"/>
        <w:rPr>
          <w:sz w:val="28"/>
          <w:szCs w:val="28"/>
          <w:lang w:val="kk-KZ"/>
        </w:rPr>
      </w:pPr>
      <w:r>
        <w:rPr>
          <w:sz w:val="28"/>
          <w:szCs w:val="28"/>
          <w:lang w:val="kk-KZ"/>
        </w:rPr>
        <w:t>№5</w:t>
      </w:r>
      <w:r w:rsidRPr="006E2FC9">
        <w:rPr>
          <w:sz w:val="28"/>
          <w:szCs w:val="28"/>
          <w:lang w:val="kk-KZ"/>
        </w:rPr>
        <w:t xml:space="preserve"> – Орау, таңбалау және сақтау.</w:t>
      </w:r>
    </w:p>
    <w:p w14:paraId="2C0CE5B8" w14:textId="77777777" w:rsidR="00F22D13" w:rsidRDefault="00F22D13" w:rsidP="00F22D13">
      <w:pPr>
        <w:pStyle w:val="a3"/>
        <w:spacing w:before="0" w:beforeAutospacing="0" w:after="0" w:afterAutospacing="0"/>
        <w:jc w:val="both"/>
        <w:rPr>
          <w:sz w:val="28"/>
          <w:szCs w:val="28"/>
          <w:lang w:val="kk-KZ"/>
        </w:rPr>
      </w:pPr>
    </w:p>
    <w:p w14:paraId="12B43A56" w14:textId="272EA005" w:rsidR="00F22D13" w:rsidRDefault="008A1A95" w:rsidP="00F22D13">
      <w:pPr>
        <w:pStyle w:val="a3"/>
        <w:spacing w:before="0" w:beforeAutospacing="0" w:after="0" w:afterAutospacing="0"/>
        <w:jc w:val="center"/>
        <w:rPr>
          <w:sz w:val="28"/>
          <w:szCs w:val="28"/>
          <w:lang w:val="kk-KZ"/>
        </w:rPr>
      </w:pPr>
      <w:r>
        <w:rPr>
          <w:sz w:val="28"/>
          <w:szCs w:val="28"/>
          <w:lang w:val="kk-KZ"/>
        </w:rPr>
        <w:lastRenderedPageBreak/>
        <w:pict w14:anchorId="3ECE9140">
          <v:shape id="_x0000_i1056" type="#_x0000_t75" style="width:480.85pt;height:174.7pt">
            <v:imagedata r:id="rId79" o:title="Стадия процесса"/>
          </v:shape>
        </w:pict>
      </w:r>
    </w:p>
    <w:p w14:paraId="215CC1F6" w14:textId="08C89978" w:rsidR="00F053BD" w:rsidRDefault="00EE2FD9" w:rsidP="002A0DFD">
      <w:pPr>
        <w:pStyle w:val="a3"/>
        <w:spacing w:before="0" w:beforeAutospacing="0" w:after="0" w:afterAutospacing="0"/>
        <w:ind w:firstLine="567"/>
        <w:jc w:val="both"/>
        <w:rPr>
          <w:sz w:val="28"/>
          <w:szCs w:val="28"/>
          <w:lang w:val="kk-KZ"/>
        </w:rPr>
      </w:pPr>
      <w:r>
        <w:rPr>
          <w:sz w:val="28"/>
          <w:szCs w:val="28"/>
          <w:lang w:val="kk-KZ"/>
        </w:rPr>
        <w:t xml:space="preserve">1 – Хитозан; 2 – изопропанол; 3 </w:t>
      </w:r>
      <w:r w:rsidR="00F053BD">
        <w:rPr>
          <w:sz w:val="28"/>
          <w:szCs w:val="28"/>
          <w:lang w:val="kk-KZ"/>
        </w:rPr>
        <w:t>–</w:t>
      </w:r>
      <w:r>
        <w:rPr>
          <w:sz w:val="28"/>
          <w:szCs w:val="28"/>
          <w:lang w:val="kk-KZ"/>
        </w:rPr>
        <w:t xml:space="preserve"> </w:t>
      </w:r>
      <w:r w:rsidR="00F053BD">
        <w:rPr>
          <w:sz w:val="28"/>
          <w:szCs w:val="28"/>
          <w:lang w:val="kk-KZ"/>
        </w:rPr>
        <w:t xml:space="preserve">хлор сірке қышқылы; 4 – түрлендірілген хитозан; 5 – кептірілген түрлендірілген хитозан; 6 – су; 7 – </w:t>
      </w:r>
      <w:r w:rsidR="00F053BD" w:rsidRPr="00F053BD">
        <w:rPr>
          <w:sz w:val="28"/>
          <w:szCs w:val="28"/>
          <w:lang w:val="kk-KZ"/>
        </w:rPr>
        <w:t>H</w:t>
      </w:r>
      <w:r w:rsidR="00F053BD">
        <w:rPr>
          <w:sz w:val="28"/>
          <w:szCs w:val="28"/>
          <w:lang w:val="kk-KZ"/>
        </w:rPr>
        <w:t>А</w:t>
      </w:r>
      <w:r w:rsidR="00F053BD" w:rsidRPr="00F053BD">
        <w:rPr>
          <w:sz w:val="28"/>
          <w:szCs w:val="28"/>
          <w:lang w:val="kk-KZ"/>
        </w:rPr>
        <w:t>uCl</w:t>
      </w:r>
      <w:r w:rsidR="00F053BD" w:rsidRPr="00F053BD">
        <w:rPr>
          <w:sz w:val="28"/>
          <w:szCs w:val="28"/>
          <w:vertAlign w:val="subscript"/>
          <w:lang w:val="kk-KZ"/>
        </w:rPr>
        <w:t>4</w:t>
      </w:r>
      <w:r w:rsidR="00F053BD">
        <w:rPr>
          <w:sz w:val="28"/>
          <w:szCs w:val="28"/>
          <w:lang w:val="kk-KZ"/>
        </w:rPr>
        <w:t>; 8 – калий гидроксиді; 9</w:t>
      </w:r>
      <w:r w:rsidR="00365C8A">
        <w:rPr>
          <w:sz w:val="28"/>
          <w:szCs w:val="28"/>
          <w:lang w:val="kk-KZ"/>
        </w:rPr>
        <w:t xml:space="preserve"> </w:t>
      </w:r>
      <w:r w:rsidR="00F053BD">
        <w:rPr>
          <w:sz w:val="28"/>
          <w:szCs w:val="28"/>
          <w:lang w:val="kk-KZ"/>
        </w:rPr>
        <w:t>– полимермен тұрақтанған сфералы алтын нанобөлшектері. Кезеңдер бойынша жоғалтулар: Ж</w:t>
      </w:r>
      <w:r w:rsidR="00F053BD">
        <w:rPr>
          <w:sz w:val="28"/>
          <w:szCs w:val="28"/>
          <w:vertAlign w:val="subscript"/>
          <w:lang w:val="kk-KZ"/>
        </w:rPr>
        <w:t>1</w:t>
      </w:r>
      <w:r w:rsidR="00F053BD">
        <w:rPr>
          <w:sz w:val="28"/>
          <w:szCs w:val="28"/>
          <w:lang w:val="kk-KZ"/>
        </w:rPr>
        <w:t xml:space="preserve"> – 1,5</w:t>
      </w:r>
      <w:r w:rsidR="00F053BD" w:rsidRPr="00455E40">
        <w:rPr>
          <w:sz w:val="28"/>
          <w:szCs w:val="28"/>
          <w:lang w:val="kk-KZ"/>
        </w:rPr>
        <w:t>%</w:t>
      </w:r>
      <w:r w:rsidR="00F053BD">
        <w:rPr>
          <w:sz w:val="28"/>
          <w:szCs w:val="28"/>
          <w:lang w:val="kk-KZ"/>
        </w:rPr>
        <w:t>; Ж</w:t>
      </w:r>
      <w:r w:rsidR="00F053BD">
        <w:rPr>
          <w:sz w:val="28"/>
          <w:szCs w:val="28"/>
          <w:vertAlign w:val="subscript"/>
          <w:lang w:val="kk-KZ"/>
        </w:rPr>
        <w:t>2</w:t>
      </w:r>
      <w:r w:rsidR="00F053BD">
        <w:rPr>
          <w:sz w:val="28"/>
          <w:szCs w:val="28"/>
          <w:lang w:val="kk-KZ"/>
        </w:rPr>
        <w:t xml:space="preserve"> – 1</w:t>
      </w:r>
      <w:r w:rsidR="00F053BD" w:rsidRPr="00455E40">
        <w:rPr>
          <w:sz w:val="28"/>
          <w:szCs w:val="28"/>
          <w:lang w:val="kk-KZ"/>
        </w:rPr>
        <w:t>%</w:t>
      </w:r>
      <w:r w:rsidR="00F053BD">
        <w:rPr>
          <w:sz w:val="28"/>
          <w:szCs w:val="28"/>
          <w:lang w:val="kk-KZ"/>
        </w:rPr>
        <w:t>; Ж</w:t>
      </w:r>
      <w:r w:rsidR="00F053BD">
        <w:rPr>
          <w:sz w:val="28"/>
          <w:szCs w:val="28"/>
          <w:vertAlign w:val="subscript"/>
          <w:lang w:val="kk-KZ"/>
        </w:rPr>
        <w:t>3</w:t>
      </w:r>
      <w:r w:rsidR="00064404">
        <w:rPr>
          <w:sz w:val="28"/>
          <w:szCs w:val="28"/>
          <w:lang w:val="kk-KZ"/>
        </w:rPr>
        <w:t xml:space="preserve"> – 0,</w:t>
      </w:r>
      <w:r w:rsidR="00064404" w:rsidRPr="006B1CFE">
        <w:rPr>
          <w:sz w:val="28"/>
          <w:szCs w:val="28"/>
          <w:lang w:val="kk-KZ"/>
        </w:rPr>
        <w:t>8</w:t>
      </w:r>
      <w:r w:rsidR="00F053BD" w:rsidRPr="00455E40">
        <w:rPr>
          <w:sz w:val="28"/>
          <w:szCs w:val="28"/>
          <w:lang w:val="kk-KZ"/>
        </w:rPr>
        <w:t>%</w:t>
      </w:r>
      <w:r w:rsidR="00F053BD">
        <w:rPr>
          <w:sz w:val="28"/>
          <w:szCs w:val="28"/>
          <w:lang w:val="kk-KZ"/>
        </w:rPr>
        <w:t>; Ж</w:t>
      </w:r>
      <w:r w:rsidR="00F053BD">
        <w:rPr>
          <w:sz w:val="28"/>
          <w:szCs w:val="28"/>
          <w:vertAlign w:val="subscript"/>
          <w:lang w:val="kk-KZ"/>
        </w:rPr>
        <w:t>4</w:t>
      </w:r>
      <w:r w:rsidR="00064404">
        <w:rPr>
          <w:sz w:val="28"/>
          <w:szCs w:val="28"/>
          <w:lang w:val="kk-KZ"/>
        </w:rPr>
        <w:t xml:space="preserve"> – 0</w:t>
      </w:r>
      <w:r w:rsidR="00F053BD">
        <w:rPr>
          <w:sz w:val="28"/>
          <w:szCs w:val="28"/>
          <w:lang w:val="kk-KZ"/>
        </w:rPr>
        <w:t>,5</w:t>
      </w:r>
      <w:r w:rsidR="00F053BD" w:rsidRPr="00455E40">
        <w:rPr>
          <w:sz w:val="28"/>
          <w:szCs w:val="28"/>
          <w:lang w:val="kk-KZ"/>
        </w:rPr>
        <w:t>%</w:t>
      </w:r>
      <w:r w:rsidR="00F053BD">
        <w:rPr>
          <w:sz w:val="28"/>
          <w:szCs w:val="28"/>
          <w:lang w:val="kk-KZ"/>
        </w:rPr>
        <w:t>; Ж</w:t>
      </w:r>
      <w:r w:rsidR="00F053BD">
        <w:rPr>
          <w:sz w:val="28"/>
          <w:szCs w:val="28"/>
          <w:vertAlign w:val="subscript"/>
          <w:lang w:val="kk-KZ"/>
        </w:rPr>
        <w:t>5</w:t>
      </w:r>
      <w:r w:rsidR="004A6011">
        <w:rPr>
          <w:sz w:val="28"/>
          <w:szCs w:val="28"/>
          <w:lang w:val="kk-KZ"/>
        </w:rPr>
        <w:t xml:space="preserve"> – 0</w:t>
      </w:r>
      <w:r w:rsidR="00064404">
        <w:rPr>
          <w:sz w:val="28"/>
          <w:szCs w:val="28"/>
          <w:lang w:val="kk-KZ"/>
        </w:rPr>
        <w:t>,</w:t>
      </w:r>
      <w:r w:rsidR="00064404" w:rsidRPr="006B1CFE">
        <w:rPr>
          <w:sz w:val="28"/>
          <w:szCs w:val="28"/>
          <w:lang w:val="kk-KZ"/>
        </w:rPr>
        <w:t>4</w:t>
      </w:r>
      <w:r w:rsidR="00F053BD" w:rsidRPr="00455E40">
        <w:rPr>
          <w:sz w:val="28"/>
          <w:szCs w:val="28"/>
          <w:lang w:val="kk-KZ"/>
        </w:rPr>
        <w:t>%</w:t>
      </w:r>
      <w:r w:rsidR="00F053BD">
        <w:rPr>
          <w:sz w:val="28"/>
          <w:szCs w:val="28"/>
          <w:lang w:val="kk-KZ"/>
        </w:rPr>
        <w:t>.</w:t>
      </w:r>
    </w:p>
    <w:p w14:paraId="7E89D181" w14:textId="77777777" w:rsidR="004F5210" w:rsidRDefault="004F5210" w:rsidP="00F053BD">
      <w:pPr>
        <w:pStyle w:val="a3"/>
        <w:spacing w:before="0" w:beforeAutospacing="0" w:after="0" w:afterAutospacing="0"/>
        <w:jc w:val="both"/>
        <w:rPr>
          <w:sz w:val="28"/>
          <w:szCs w:val="28"/>
          <w:lang w:val="kk-KZ"/>
        </w:rPr>
      </w:pPr>
    </w:p>
    <w:p w14:paraId="08374B96" w14:textId="7B3BFC63" w:rsidR="004F5210" w:rsidRDefault="00F57F10" w:rsidP="004F5210">
      <w:pPr>
        <w:pStyle w:val="a3"/>
        <w:spacing w:before="0" w:beforeAutospacing="0" w:after="0" w:afterAutospacing="0"/>
        <w:jc w:val="center"/>
        <w:rPr>
          <w:sz w:val="28"/>
          <w:szCs w:val="28"/>
          <w:lang w:val="kk-KZ"/>
        </w:rPr>
      </w:pPr>
      <w:r>
        <w:rPr>
          <w:sz w:val="28"/>
          <w:szCs w:val="28"/>
          <w:lang w:val="kk-KZ"/>
        </w:rPr>
        <w:t>40</w:t>
      </w:r>
      <w:r w:rsidR="004F5210" w:rsidRPr="006E2FC9">
        <w:rPr>
          <w:sz w:val="28"/>
          <w:szCs w:val="28"/>
          <w:lang w:val="kk-KZ"/>
        </w:rPr>
        <w:t>-сурет</w:t>
      </w:r>
      <w:r w:rsidR="004F5210">
        <w:rPr>
          <w:sz w:val="28"/>
          <w:szCs w:val="28"/>
          <w:lang w:val="kk-KZ"/>
        </w:rPr>
        <w:t>. Алтын нанобөлшектерін алудың материалдық ағынының сызбасы</w:t>
      </w:r>
    </w:p>
    <w:p w14:paraId="4C5B6793" w14:textId="77777777" w:rsidR="00455E40" w:rsidRDefault="00455E40" w:rsidP="004F5210">
      <w:pPr>
        <w:pStyle w:val="a3"/>
        <w:spacing w:before="0" w:beforeAutospacing="0" w:after="0" w:afterAutospacing="0"/>
        <w:jc w:val="center"/>
        <w:rPr>
          <w:sz w:val="28"/>
          <w:szCs w:val="28"/>
          <w:lang w:val="kk-KZ"/>
        </w:rPr>
      </w:pPr>
    </w:p>
    <w:p w14:paraId="69A14113" w14:textId="3853FD8C" w:rsidR="00064404" w:rsidRPr="00064404" w:rsidRDefault="00064404" w:rsidP="00F22D13">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Түрлендірілген полимермен тұрақтанған</w:t>
      </w:r>
      <w:r w:rsidRPr="00064404">
        <w:rPr>
          <w:rFonts w:ascii="Times New Roman" w:eastAsia="Times New Roman" w:hAnsi="Times New Roman" w:cs="Times New Roman"/>
          <w:sz w:val="28"/>
          <w:szCs w:val="28"/>
          <w:lang w:val="kk-KZ" w:eastAsia="ru-RU"/>
        </w:rPr>
        <w:t xml:space="preserve"> </w:t>
      </w:r>
      <w:r w:rsidRPr="00455E40">
        <w:rPr>
          <w:rFonts w:ascii="Times New Roman" w:eastAsia="Times New Roman" w:hAnsi="Times New Roman" w:cs="Times New Roman"/>
          <w:bCs/>
          <w:sz w:val="28"/>
          <w:szCs w:val="28"/>
          <w:lang w:val="kk-KZ" w:eastAsia="ru-RU"/>
        </w:rPr>
        <w:t>A</w:t>
      </w:r>
      <w:r w:rsidRPr="00064404">
        <w:rPr>
          <w:rFonts w:ascii="Times New Roman" w:eastAsia="Times New Roman" w:hAnsi="Times New Roman" w:cs="Times New Roman"/>
          <w:bCs/>
          <w:sz w:val="28"/>
          <w:szCs w:val="28"/>
          <w:lang w:val="kk-KZ" w:eastAsia="ru-RU"/>
        </w:rPr>
        <w:t>u</w:t>
      </w:r>
      <w:r w:rsidRPr="00455E40">
        <w:rPr>
          <w:rFonts w:ascii="Times New Roman" w:eastAsia="Times New Roman" w:hAnsi="Times New Roman" w:cs="Times New Roman"/>
          <w:bCs/>
          <w:sz w:val="28"/>
          <w:szCs w:val="28"/>
          <w:lang w:val="kk-KZ" w:eastAsia="ru-RU"/>
        </w:rPr>
        <w:t>НС</w:t>
      </w:r>
      <w:r w:rsidRPr="00064404">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ын</w:t>
      </w:r>
      <w:r>
        <w:rPr>
          <w:rFonts w:ascii="Times New Roman" w:eastAsia="Times New Roman" w:hAnsi="Times New Roman" w:cs="Times New Roman"/>
          <w:sz w:val="28"/>
          <w:szCs w:val="28"/>
          <w:lang w:val="kk-KZ" w:eastAsia="ru-RU"/>
        </w:rPr>
        <w:t xml:space="preserve"> </w:t>
      </w:r>
      <w:r w:rsidRPr="00064404">
        <w:rPr>
          <w:rFonts w:ascii="Times New Roman" w:eastAsia="Times New Roman" w:hAnsi="Times New Roman" w:cs="Times New Roman"/>
          <w:sz w:val="28"/>
          <w:szCs w:val="28"/>
          <w:lang w:val="kk-KZ" w:eastAsia="ru-RU"/>
        </w:rPr>
        <w:t>1000 кг (1 т) өндіруге қажетті шикізат мөлшерінің есебі төменде келтірілген.</w:t>
      </w:r>
      <w:r>
        <w:rPr>
          <w:rFonts w:ascii="Times New Roman" w:eastAsia="Times New Roman" w:hAnsi="Times New Roman" w:cs="Times New Roman"/>
          <w:sz w:val="28"/>
          <w:szCs w:val="28"/>
          <w:lang w:val="kk-KZ" w:eastAsia="ru-RU"/>
        </w:rPr>
        <w:t xml:space="preserve"> </w:t>
      </w:r>
      <w:r w:rsidRPr="00064404">
        <w:rPr>
          <w:rFonts w:ascii="Times New Roman" w:eastAsia="Times New Roman" w:hAnsi="Times New Roman" w:cs="Times New Roman"/>
          <w:sz w:val="28"/>
          <w:szCs w:val="28"/>
          <w:lang w:val="kk-KZ" w:eastAsia="ru-RU"/>
        </w:rPr>
        <w:t xml:space="preserve">Шикізат есебі </w:t>
      </w:r>
      <w:r w:rsidRPr="00064404">
        <w:rPr>
          <w:rFonts w:ascii="Times New Roman" w:eastAsia="Times New Roman" w:hAnsi="Times New Roman" w:cs="Times New Roman"/>
          <w:bCs/>
          <w:sz w:val="28"/>
          <w:szCs w:val="28"/>
          <w:lang w:val="kk-KZ" w:eastAsia="ru-RU"/>
        </w:rPr>
        <w:t>процестің соңғы кезеңінен</w:t>
      </w:r>
      <w:r w:rsidRPr="00064404">
        <w:rPr>
          <w:rFonts w:ascii="Times New Roman" w:eastAsia="Times New Roman" w:hAnsi="Times New Roman" w:cs="Times New Roman"/>
          <w:sz w:val="28"/>
          <w:szCs w:val="28"/>
          <w:lang w:val="kk-KZ" w:eastAsia="ru-RU"/>
        </w:rPr>
        <w:t xml:space="preserve"> басталады.</w:t>
      </w:r>
    </w:p>
    <w:p w14:paraId="6A4A6B76" w14:textId="77777777" w:rsidR="00064404" w:rsidRPr="00FE5D07" w:rsidRDefault="00064404" w:rsidP="00F22D13">
      <w:pPr>
        <w:spacing w:after="0" w:line="240" w:lineRule="auto"/>
        <w:ind w:firstLine="567"/>
        <w:jc w:val="both"/>
        <w:rPr>
          <w:rFonts w:ascii="Times New Roman" w:eastAsia="Times New Roman" w:hAnsi="Times New Roman" w:cs="Times New Roman"/>
          <w:sz w:val="28"/>
          <w:szCs w:val="28"/>
          <w:lang w:val="kk-KZ" w:eastAsia="ru-RU"/>
        </w:rPr>
      </w:pPr>
      <w:r w:rsidRPr="00EA5D81">
        <w:rPr>
          <w:rFonts w:ascii="Times New Roman" w:eastAsia="Times New Roman" w:hAnsi="Times New Roman" w:cs="Times New Roman"/>
          <w:bCs/>
          <w:i/>
          <w:sz w:val="28"/>
          <w:szCs w:val="28"/>
          <w:lang w:val="kk-KZ" w:eastAsia="ru-RU"/>
        </w:rPr>
        <w:t>5-кезеңге</w:t>
      </w:r>
      <w:r w:rsidRPr="00064404">
        <w:rPr>
          <w:rFonts w:ascii="Times New Roman" w:eastAsia="Times New Roman" w:hAnsi="Times New Roman" w:cs="Times New Roman"/>
          <w:sz w:val="28"/>
          <w:szCs w:val="28"/>
          <w:lang w:val="kk-KZ" w:eastAsia="ru-RU"/>
        </w:rPr>
        <w:t xml:space="preserve"> (орау, таңбалау және сақтау) </w:t>
      </w:r>
      <w:r w:rsidR="00865289">
        <w:rPr>
          <w:rFonts w:ascii="Times New Roman" w:eastAsia="Times New Roman" w:hAnsi="Times New Roman" w:cs="Times New Roman"/>
          <w:bCs/>
          <w:sz w:val="28"/>
          <w:szCs w:val="28"/>
          <w:lang w:val="kk-KZ" w:eastAsia="ru-RU"/>
        </w:rPr>
        <w:t>0,</w:t>
      </w:r>
      <w:r w:rsidR="00865289" w:rsidRPr="00865289">
        <w:rPr>
          <w:rFonts w:ascii="Times New Roman" w:eastAsia="Times New Roman" w:hAnsi="Times New Roman" w:cs="Times New Roman"/>
          <w:bCs/>
          <w:sz w:val="28"/>
          <w:szCs w:val="28"/>
          <w:lang w:val="kk-KZ" w:eastAsia="ru-RU"/>
        </w:rPr>
        <w:t>4</w:t>
      </w:r>
      <w:r w:rsidRPr="00064404">
        <w:rPr>
          <w:rFonts w:ascii="Times New Roman" w:eastAsia="Times New Roman" w:hAnsi="Times New Roman" w:cs="Times New Roman"/>
          <w:bCs/>
          <w:sz w:val="28"/>
          <w:szCs w:val="28"/>
          <w:lang w:val="kk-KZ" w:eastAsia="ru-RU"/>
        </w:rPr>
        <w:t>% жоғалтуды</w:t>
      </w:r>
      <w:r w:rsidRPr="00064404">
        <w:rPr>
          <w:rFonts w:ascii="Times New Roman" w:eastAsia="Times New Roman" w:hAnsi="Times New Roman" w:cs="Times New Roman"/>
          <w:sz w:val="28"/>
          <w:szCs w:val="28"/>
          <w:lang w:val="kk-KZ" w:eastAsia="ru-RU"/>
        </w:rPr>
        <w:t xml:space="preserve"> ескере отырып, </w:t>
      </w:r>
      <w:r w:rsidRPr="00FE5D07">
        <w:rPr>
          <w:rFonts w:ascii="Times New Roman" w:eastAsia="Times New Roman" w:hAnsi="Times New Roman" w:cs="Times New Roman"/>
          <w:sz w:val="28"/>
          <w:szCs w:val="28"/>
          <w:lang w:val="kk-KZ" w:eastAsia="ru-RU"/>
        </w:rPr>
        <w:t xml:space="preserve">келіп түсуі тиіс нанобөлшектер мөлшері – </w:t>
      </w:r>
      <w:r w:rsidR="00865289" w:rsidRPr="00FE5D07">
        <w:rPr>
          <w:rFonts w:ascii="Times New Roman" w:eastAsia="Times New Roman" w:hAnsi="Times New Roman" w:cs="Times New Roman"/>
          <w:bCs/>
          <w:sz w:val="28"/>
          <w:szCs w:val="28"/>
          <w:lang w:val="kk-KZ" w:eastAsia="ru-RU"/>
        </w:rPr>
        <w:t>m</w:t>
      </w:r>
      <w:r w:rsidRPr="00FE5D07">
        <w:rPr>
          <w:rFonts w:ascii="Times New Roman" w:eastAsia="Times New Roman" w:hAnsi="Times New Roman" w:cs="Times New Roman"/>
          <w:bCs/>
          <w:sz w:val="28"/>
          <w:szCs w:val="28"/>
          <w:vertAlign w:val="subscript"/>
          <w:lang w:val="kk-KZ" w:eastAsia="ru-RU"/>
        </w:rPr>
        <w:t>5</w:t>
      </w:r>
      <w:r w:rsidRPr="00FE5D07">
        <w:rPr>
          <w:rFonts w:ascii="Times New Roman" w:eastAsia="Times New Roman" w:hAnsi="Times New Roman" w:cs="Times New Roman"/>
          <w:bCs/>
          <w:sz w:val="28"/>
          <w:szCs w:val="28"/>
          <w:lang w:val="kk-KZ" w:eastAsia="ru-RU"/>
        </w:rPr>
        <w:t xml:space="preserve"> кг</w:t>
      </w:r>
      <w:r w:rsidRPr="00FE5D07">
        <w:rPr>
          <w:rFonts w:ascii="Times New Roman" w:eastAsia="Times New Roman" w:hAnsi="Times New Roman" w:cs="Times New Roman"/>
          <w:sz w:val="28"/>
          <w:szCs w:val="28"/>
          <w:lang w:val="kk-KZ" w:eastAsia="ru-RU"/>
        </w:rPr>
        <w:t>:</w:t>
      </w:r>
    </w:p>
    <w:p w14:paraId="44098DD8" w14:textId="77777777" w:rsidR="00865289" w:rsidRPr="00FE5D07" w:rsidRDefault="00865289" w:rsidP="00F22D13">
      <w:pPr>
        <w:spacing w:after="0" w:line="240" w:lineRule="auto"/>
        <w:ind w:firstLine="567"/>
        <w:jc w:val="both"/>
        <w:rPr>
          <w:rFonts w:ascii="Times New Roman" w:eastAsia="Times New Roman" w:hAnsi="Times New Roman" w:cs="Times New Roman"/>
          <w:sz w:val="28"/>
          <w:szCs w:val="28"/>
          <w:lang w:val="kk-KZ" w:eastAsia="ru-RU"/>
        </w:rPr>
      </w:pPr>
    </w:p>
    <w:p w14:paraId="3D937A99" w14:textId="485DA1E8" w:rsidR="00865289" w:rsidRPr="00FE5D07" w:rsidRDefault="00F14AB4" w:rsidP="00FE5D07">
      <w:pPr>
        <w:spacing w:after="0" w:line="240" w:lineRule="auto"/>
        <w:ind w:left="3402"/>
        <w:jc w:val="both"/>
        <w:rPr>
          <w:rFonts w:ascii="Times New Roman" w:eastAsia="Times New Roman" w:hAnsi="Times New Roman" w:cs="Times New Roman"/>
          <w:sz w:val="28"/>
          <w:szCs w:val="28"/>
          <w:lang w:val="kk-KZ" w:eastAsia="ru-RU"/>
        </w:rPr>
      </w:pP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m</m:t>
            </m:r>
          </m:e>
          <m:sub>
            <m:r>
              <w:rPr>
                <w:rFonts w:ascii="Cambria Math" w:eastAsia="Times New Roman" w:hAnsi="Cambria Math" w:cs="Times New Roman"/>
                <w:sz w:val="28"/>
                <w:szCs w:val="28"/>
                <w:lang w:val="kk-KZ" w:eastAsia="ru-RU"/>
              </w:rPr>
              <m:t>5</m:t>
            </m:r>
          </m:sub>
        </m:sSub>
        <m:r>
          <w:rPr>
            <w:rFonts w:ascii="Cambria Math" w:eastAsia="Times New Roman" w:hAnsi="Cambria Math" w:cs="Times New Roman"/>
            <w:sz w:val="28"/>
            <w:szCs w:val="28"/>
            <w:lang w:val="kk-KZ" w:eastAsia="ru-RU"/>
          </w:rPr>
          <m:t>=</m:t>
        </m:r>
        <m:f>
          <m:fPr>
            <m:ctrlPr>
              <w:rPr>
                <w:rFonts w:ascii="Cambria Math" w:eastAsia="Times New Roman" w:hAnsi="Cambria Math" w:cs="Times New Roman"/>
                <w:i/>
                <w:sz w:val="28"/>
                <w:szCs w:val="28"/>
                <w:lang w:val="kk-KZ" w:eastAsia="ru-RU"/>
              </w:rPr>
            </m:ctrlPr>
          </m:fPr>
          <m:num>
            <m:r>
              <w:rPr>
                <w:rFonts w:ascii="Cambria Math" w:eastAsia="Times New Roman" w:hAnsi="Cambria Math" w:cs="Times New Roman"/>
                <w:sz w:val="28"/>
                <w:szCs w:val="28"/>
                <w:lang w:val="kk-KZ" w:eastAsia="ru-RU"/>
              </w:rPr>
              <m:t>m(AuНС</m:t>
            </m:r>
            <m:r>
              <w:rPr>
                <w:rFonts w:ascii="Cambria Math" w:eastAsia="Times New Roman" w:hAnsi="Cambria Math" w:cs="Times New Roman"/>
                <w:sz w:val="28"/>
                <w:szCs w:val="28"/>
                <w:lang w:val="en-US" w:eastAsia="ru-RU"/>
              </w:rPr>
              <m:t>)</m:t>
            </m:r>
            <m:r>
              <w:rPr>
                <w:rFonts w:ascii="Cambria Math" w:eastAsia="Times New Roman" w:hAnsi="Cambria Math" w:cs="Times New Roman"/>
                <w:sz w:val="28"/>
                <w:szCs w:val="28"/>
                <w:lang w:val="kk-KZ" w:eastAsia="ru-RU"/>
              </w:rPr>
              <m:t>×100</m:t>
            </m:r>
          </m:num>
          <m:den>
            <m:r>
              <w:rPr>
                <w:rFonts w:ascii="Cambria Math" w:eastAsia="Times New Roman" w:hAnsi="Cambria Math" w:cs="Times New Roman"/>
                <w:sz w:val="28"/>
                <w:szCs w:val="28"/>
                <w:lang w:val="kk-KZ" w:eastAsia="ru-RU"/>
              </w:rPr>
              <m:t>100-</m:t>
            </m:r>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Ж</m:t>
                </m:r>
              </m:e>
              <m:sub>
                <m:r>
                  <w:rPr>
                    <w:rFonts w:ascii="Cambria Math" w:eastAsia="Times New Roman" w:hAnsi="Cambria Math" w:cs="Times New Roman"/>
                    <w:sz w:val="28"/>
                    <w:szCs w:val="28"/>
                    <w:lang w:val="kk-KZ" w:eastAsia="ru-RU"/>
                  </w:rPr>
                  <m:t>5</m:t>
                </m:r>
              </m:sub>
            </m:sSub>
          </m:den>
        </m:f>
      </m:oMath>
      <w:r w:rsidR="00FE5D07">
        <w:rPr>
          <w:rFonts w:ascii="Times New Roman" w:eastAsia="Times New Roman" w:hAnsi="Times New Roman" w:cs="Times New Roman"/>
          <w:sz w:val="28"/>
          <w:szCs w:val="28"/>
          <w:lang w:val="en-US" w:eastAsia="ru-RU"/>
        </w:rPr>
        <w:tab/>
      </w:r>
      <w:r w:rsidR="00FE5D07">
        <w:rPr>
          <w:rFonts w:ascii="Times New Roman" w:eastAsia="Times New Roman" w:hAnsi="Times New Roman" w:cs="Times New Roman"/>
          <w:sz w:val="28"/>
          <w:szCs w:val="28"/>
          <w:lang w:val="en-US" w:eastAsia="ru-RU"/>
        </w:rPr>
        <w:tab/>
      </w:r>
      <w:r w:rsidR="00FE5D07">
        <w:rPr>
          <w:rFonts w:ascii="Times New Roman" w:eastAsia="Times New Roman" w:hAnsi="Times New Roman" w:cs="Times New Roman"/>
          <w:sz w:val="28"/>
          <w:szCs w:val="28"/>
          <w:lang w:val="en-US" w:eastAsia="ru-RU"/>
        </w:rPr>
        <w:tab/>
      </w:r>
      <w:r w:rsidR="00FE5D07">
        <w:rPr>
          <w:rFonts w:ascii="Times New Roman" w:eastAsia="Times New Roman" w:hAnsi="Times New Roman" w:cs="Times New Roman"/>
          <w:sz w:val="28"/>
          <w:szCs w:val="28"/>
          <w:lang w:val="en-US" w:eastAsia="ru-RU"/>
        </w:rPr>
        <w:tab/>
      </w:r>
      <w:r w:rsidR="00FE5D07">
        <w:rPr>
          <w:rFonts w:ascii="Times New Roman" w:eastAsia="Times New Roman" w:hAnsi="Times New Roman" w:cs="Times New Roman"/>
          <w:sz w:val="28"/>
          <w:szCs w:val="28"/>
          <w:lang w:val="en-US" w:eastAsia="ru-RU"/>
        </w:rPr>
        <w:tab/>
      </w:r>
      <w:r w:rsidR="00FE5D07">
        <w:rPr>
          <w:rFonts w:ascii="Times New Roman" w:eastAsia="Times New Roman" w:hAnsi="Times New Roman" w:cs="Times New Roman"/>
          <w:sz w:val="28"/>
          <w:szCs w:val="28"/>
          <w:lang w:val="en-US" w:eastAsia="ru-RU"/>
        </w:rPr>
        <w:tab/>
      </w:r>
      <w:r w:rsidR="006B1CFE" w:rsidRPr="00FE5D07">
        <w:rPr>
          <w:rFonts w:ascii="Times New Roman" w:eastAsia="Times New Roman" w:hAnsi="Times New Roman" w:cs="Times New Roman"/>
          <w:sz w:val="28"/>
          <w:szCs w:val="28"/>
          <w:lang w:val="en-US" w:eastAsia="ru-RU"/>
        </w:rPr>
        <w:t>(8)</w:t>
      </w:r>
    </w:p>
    <w:p w14:paraId="5DD32555" w14:textId="77777777" w:rsidR="00064404" w:rsidRPr="00FE5D07" w:rsidRDefault="00064404" w:rsidP="00AD4DDF">
      <w:pPr>
        <w:spacing w:after="0" w:line="240" w:lineRule="auto"/>
        <w:jc w:val="both"/>
        <w:rPr>
          <w:rFonts w:ascii="Times New Roman" w:eastAsia="Times New Roman" w:hAnsi="Times New Roman" w:cs="Times New Roman"/>
          <w:sz w:val="28"/>
          <w:szCs w:val="28"/>
          <w:lang w:val="kk-KZ" w:eastAsia="ru-RU"/>
        </w:rPr>
      </w:pPr>
    </w:p>
    <w:p w14:paraId="12BF5EB6" w14:textId="77777777" w:rsidR="00D551B3" w:rsidRPr="00AD4DDF" w:rsidRDefault="00F14AB4" w:rsidP="00AD4DDF">
      <w:pPr>
        <w:spacing w:after="0" w:line="240" w:lineRule="auto"/>
        <w:ind w:left="2835"/>
        <w:jc w:val="both"/>
        <w:rPr>
          <w:rFonts w:ascii="Times New Roman" w:eastAsia="Times New Roman" w:hAnsi="Times New Roman" w:cs="Times New Roman"/>
          <w:i/>
          <w:sz w:val="28"/>
          <w:szCs w:val="28"/>
          <w:lang w:val="en-US" w:eastAsia="ru-RU"/>
        </w:rPr>
      </w:pPr>
      <m:oMathPara>
        <m:oMathParaPr>
          <m:jc m:val="left"/>
        </m:oMathParaP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m</m:t>
              </m:r>
            </m:e>
            <m:sub>
              <m:r>
                <w:rPr>
                  <w:rFonts w:ascii="Cambria Math" w:eastAsia="Times New Roman" w:hAnsi="Cambria Math" w:cs="Times New Roman"/>
                  <w:sz w:val="28"/>
                  <w:szCs w:val="28"/>
                  <w:lang w:val="kk-KZ" w:eastAsia="ru-RU"/>
                </w:rPr>
                <m:t>5</m:t>
              </m:r>
            </m:sub>
          </m:sSub>
          <m:r>
            <w:rPr>
              <w:rFonts w:ascii="Cambria Math" w:eastAsia="Times New Roman" w:hAnsi="Cambria Math" w:cs="Times New Roman"/>
              <w:sz w:val="28"/>
              <w:szCs w:val="28"/>
              <w:lang w:val="kk-KZ" w:eastAsia="ru-RU"/>
            </w:rPr>
            <m:t>=</m:t>
          </m:r>
          <m:f>
            <m:fPr>
              <m:ctrlPr>
                <w:rPr>
                  <w:rFonts w:ascii="Cambria Math" w:eastAsia="Times New Roman" w:hAnsi="Cambria Math" w:cs="Times New Roman"/>
                  <w:i/>
                  <w:sz w:val="28"/>
                  <w:szCs w:val="28"/>
                  <w:lang w:val="kk-KZ" w:eastAsia="ru-RU"/>
                </w:rPr>
              </m:ctrlPr>
            </m:fPr>
            <m:num>
              <m:r>
                <w:rPr>
                  <w:rFonts w:ascii="Cambria Math" w:eastAsia="Times New Roman" w:hAnsi="Cambria Math" w:cs="Times New Roman"/>
                  <w:sz w:val="28"/>
                  <w:szCs w:val="28"/>
                  <w:lang w:val="kk-KZ" w:eastAsia="ru-RU"/>
                </w:rPr>
                <m:t>1000×100</m:t>
              </m:r>
            </m:num>
            <m:den>
              <m:r>
                <w:rPr>
                  <w:rFonts w:ascii="Cambria Math" w:eastAsia="Times New Roman" w:hAnsi="Cambria Math" w:cs="Times New Roman"/>
                  <w:sz w:val="28"/>
                  <w:szCs w:val="28"/>
                  <w:lang w:val="kk-KZ" w:eastAsia="ru-RU"/>
                </w:rPr>
                <m:t>100-0.4</m:t>
              </m:r>
            </m:den>
          </m:f>
          <m:r>
            <w:rPr>
              <w:rFonts w:ascii="Cambria Math" w:eastAsia="Times New Roman" w:hAnsi="Cambria Math" w:cs="Times New Roman"/>
              <w:sz w:val="28"/>
              <w:szCs w:val="28"/>
              <w:lang w:val="kk-KZ" w:eastAsia="ru-RU"/>
            </w:rPr>
            <m:t>=1004,02 кг</m:t>
          </m:r>
        </m:oMath>
      </m:oMathPara>
    </w:p>
    <w:p w14:paraId="6BA80349" w14:textId="77777777" w:rsidR="00455E40" w:rsidRPr="00FE5D07" w:rsidRDefault="00455E40" w:rsidP="004F5210">
      <w:pPr>
        <w:pStyle w:val="a3"/>
        <w:spacing w:before="0" w:beforeAutospacing="0" w:after="0" w:afterAutospacing="0"/>
        <w:jc w:val="center"/>
        <w:rPr>
          <w:sz w:val="28"/>
          <w:szCs w:val="28"/>
          <w:lang w:val="kk-KZ"/>
        </w:rPr>
      </w:pPr>
    </w:p>
    <w:p w14:paraId="2792EAF4" w14:textId="77777777" w:rsidR="00865289" w:rsidRDefault="0003385B" w:rsidP="00865289">
      <w:pPr>
        <w:pStyle w:val="a3"/>
        <w:spacing w:before="0" w:beforeAutospacing="0" w:after="0" w:afterAutospacing="0"/>
        <w:jc w:val="both"/>
        <w:rPr>
          <w:bCs/>
          <w:sz w:val="28"/>
          <w:szCs w:val="28"/>
          <w:lang w:val="kk-KZ"/>
        </w:rPr>
      </w:pPr>
      <w:r>
        <w:rPr>
          <w:bCs/>
          <w:sz w:val="28"/>
          <w:szCs w:val="28"/>
          <w:lang w:val="kk-KZ"/>
        </w:rPr>
        <w:t xml:space="preserve">Бұл </w:t>
      </w:r>
      <w:r w:rsidR="00865289">
        <w:rPr>
          <w:bCs/>
          <w:sz w:val="28"/>
          <w:szCs w:val="28"/>
          <w:lang w:val="kk-KZ"/>
        </w:rPr>
        <w:t>кезеңдегі жоғалту: Ж</w:t>
      </w:r>
      <w:r w:rsidR="00865289">
        <w:rPr>
          <w:bCs/>
          <w:sz w:val="28"/>
          <w:szCs w:val="28"/>
          <w:vertAlign w:val="subscript"/>
          <w:lang w:val="kk-KZ"/>
        </w:rPr>
        <w:t>5</w:t>
      </w:r>
      <w:r w:rsidR="00865289" w:rsidRPr="00AD4DDF">
        <w:rPr>
          <w:bCs/>
          <w:sz w:val="28"/>
          <w:szCs w:val="28"/>
          <w:lang w:val="kk-KZ"/>
        </w:rPr>
        <w:t xml:space="preserve"> </w:t>
      </w:r>
      <w:r w:rsidR="00865289">
        <w:rPr>
          <w:bCs/>
          <w:sz w:val="28"/>
          <w:szCs w:val="28"/>
          <w:lang w:val="kk-KZ"/>
        </w:rPr>
        <w:t>= 1004,02 - 1000 = 4,02 кг</w:t>
      </w:r>
    </w:p>
    <w:p w14:paraId="4A4C479D" w14:textId="77777777" w:rsidR="00EA5D81" w:rsidRDefault="00EA5D81" w:rsidP="00AD4DDF">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i/>
          <w:sz w:val="28"/>
          <w:szCs w:val="28"/>
          <w:lang w:val="kk-KZ" w:eastAsia="ru-RU"/>
        </w:rPr>
        <w:t>4</w:t>
      </w:r>
      <w:r w:rsidRPr="00EA5D81">
        <w:rPr>
          <w:rFonts w:ascii="Times New Roman" w:eastAsia="Times New Roman" w:hAnsi="Times New Roman" w:cs="Times New Roman"/>
          <w:bCs/>
          <w:i/>
          <w:sz w:val="28"/>
          <w:szCs w:val="28"/>
          <w:lang w:val="kk-KZ" w:eastAsia="ru-RU"/>
        </w:rPr>
        <w:t>-кезеңге</w:t>
      </w:r>
      <w:r w:rsidRPr="00064404">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ерітінділерді араластыру</w:t>
      </w:r>
      <w:r w:rsidRPr="00064404">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0,5</w:t>
      </w:r>
      <w:r w:rsidRPr="00064404">
        <w:rPr>
          <w:rFonts w:ascii="Times New Roman" w:eastAsia="Times New Roman" w:hAnsi="Times New Roman" w:cs="Times New Roman"/>
          <w:bCs/>
          <w:sz w:val="28"/>
          <w:szCs w:val="28"/>
          <w:lang w:val="kk-KZ" w:eastAsia="ru-RU"/>
        </w:rPr>
        <w:t>% жоғалтуды</w:t>
      </w:r>
      <w:r w:rsidRPr="00064404">
        <w:rPr>
          <w:rFonts w:ascii="Times New Roman" w:eastAsia="Times New Roman" w:hAnsi="Times New Roman" w:cs="Times New Roman"/>
          <w:sz w:val="28"/>
          <w:szCs w:val="28"/>
          <w:lang w:val="kk-KZ" w:eastAsia="ru-RU"/>
        </w:rPr>
        <w:t xml:space="preserve"> ескере отырып, келіп түсуі тиіс </w:t>
      </w:r>
      <w:r w:rsidR="00BE6ED4">
        <w:rPr>
          <w:rFonts w:ascii="Times New Roman" w:eastAsia="Times New Roman" w:hAnsi="Times New Roman" w:cs="Times New Roman"/>
          <w:sz w:val="28"/>
          <w:szCs w:val="28"/>
          <w:lang w:val="kk-KZ" w:eastAsia="ru-RU"/>
        </w:rPr>
        <w:t>компоненттер</w:t>
      </w:r>
      <w:r w:rsidRPr="00064404">
        <w:rPr>
          <w:rFonts w:ascii="Times New Roman" w:eastAsia="Times New Roman" w:hAnsi="Times New Roman" w:cs="Times New Roman"/>
          <w:sz w:val="28"/>
          <w:szCs w:val="28"/>
          <w:lang w:val="kk-KZ" w:eastAsia="ru-RU"/>
        </w:rPr>
        <w:t xml:space="preserve"> мөлшері – </w:t>
      </w:r>
      <w:r w:rsidRPr="00865289">
        <w:rPr>
          <w:rFonts w:ascii="Times New Roman" w:eastAsia="Times New Roman" w:hAnsi="Times New Roman" w:cs="Times New Roman"/>
          <w:bCs/>
          <w:sz w:val="28"/>
          <w:szCs w:val="28"/>
          <w:lang w:val="kk-KZ" w:eastAsia="ru-RU"/>
        </w:rPr>
        <w:t>m</w:t>
      </w:r>
      <w:r>
        <w:rPr>
          <w:rFonts w:ascii="Times New Roman" w:eastAsia="Times New Roman" w:hAnsi="Times New Roman" w:cs="Times New Roman"/>
          <w:bCs/>
          <w:sz w:val="28"/>
          <w:szCs w:val="28"/>
          <w:vertAlign w:val="subscript"/>
          <w:lang w:val="kk-KZ" w:eastAsia="ru-RU"/>
        </w:rPr>
        <w:t>4</w:t>
      </w:r>
      <w:r w:rsidRPr="00064404">
        <w:rPr>
          <w:rFonts w:ascii="Times New Roman" w:eastAsia="Times New Roman" w:hAnsi="Times New Roman" w:cs="Times New Roman"/>
          <w:bCs/>
          <w:sz w:val="28"/>
          <w:szCs w:val="28"/>
          <w:lang w:val="kk-KZ" w:eastAsia="ru-RU"/>
        </w:rPr>
        <w:t xml:space="preserve"> кг</w:t>
      </w:r>
      <w:r w:rsidRPr="00064404">
        <w:rPr>
          <w:rFonts w:ascii="Times New Roman" w:eastAsia="Times New Roman" w:hAnsi="Times New Roman" w:cs="Times New Roman"/>
          <w:sz w:val="28"/>
          <w:szCs w:val="28"/>
          <w:lang w:val="kk-KZ" w:eastAsia="ru-RU"/>
        </w:rPr>
        <w:t>:</w:t>
      </w:r>
    </w:p>
    <w:p w14:paraId="6B643BFB" w14:textId="77777777" w:rsidR="00EA5D81" w:rsidRDefault="00EA5D81" w:rsidP="00EA5D81">
      <w:pPr>
        <w:spacing w:after="0" w:line="240" w:lineRule="auto"/>
        <w:ind w:firstLine="708"/>
        <w:jc w:val="both"/>
        <w:rPr>
          <w:rFonts w:ascii="Times New Roman" w:eastAsia="Times New Roman" w:hAnsi="Times New Roman" w:cs="Times New Roman"/>
          <w:sz w:val="28"/>
          <w:szCs w:val="28"/>
          <w:lang w:val="kk-KZ" w:eastAsia="ru-RU"/>
        </w:rPr>
      </w:pPr>
    </w:p>
    <w:p w14:paraId="7F5E063D" w14:textId="231237DB" w:rsidR="00EA5D81" w:rsidRPr="00F0395B" w:rsidRDefault="00F14AB4" w:rsidP="002B0024">
      <w:pPr>
        <w:spacing w:after="0" w:line="240" w:lineRule="auto"/>
        <w:ind w:left="2835"/>
        <w:jc w:val="both"/>
        <w:rPr>
          <w:rFonts w:ascii="Times New Roman" w:eastAsia="Times New Roman" w:hAnsi="Times New Roman" w:cs="Times New Roman"/>
          <w:i/>
          <w:sz w:val="28"/>
          <w:szCs w:val="28"/>
          <w:lang w:val="kk-KZ" w:eastAsia="ru-RU"/>
        </w:rPr>
      </w:pP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m</m:t>
            </m:r>
          </m:e>
          <m:sub>
            <m:r>
              <w:rPr>
                <w:rFonts w:ascii="Cambria Math" w:eastAsia="Times New Roman" w:hAnsi="Cambria Math" w:cs="Times New Roman"/>
                <w:sz w:val="28"/>
                <w:szCs w:val="28"/>
                <w:lang w:val="kk-KZ" w:eastAsia="ru-RU"/>
              </w:rPr>
              <m:t>5</m:t>
            </m:r>
          </m:sub>
        </m:sSub>
        <m:r>
          <w:rPr>
            <w:rFonts w:ascii="Cambria Math" w:eastAsia="Times New Roman" w:hAnsi="Cambria Math" w:cs="Times New Roman"/>
            <w:sz w:val="28"/>
            <w:szCs w:val="28"/>
            <w:lang w:val="kk-KZ" w:eastAsia="ru-RU"/>
          </w:rPr>
          <m:t>=</m:t>
        </m:r>
        <m:f>
          <m:fPr>
            <m:ctrlPr>
              <w:rPr>
                <w:rFonts w:ascii="Cambria Math" w:eastAsia="Times New Roman" w:hAnsi="Cambria Math" w:cs="Times New Roman"/>
                <w:i/>
                <w:sz w:val="28"/>
                <w:szCs w:val="28"/>
                <w:lang w:val="kk-KZ" w:eastAsia="ru-RU"/>
              </w:rPr>
            </m:ctrlPr>
          </m:fPr>
          <m:num>
            <m:r>
              <w:rPr>
                <w:rFonts w:ascii="Cambria Math" w:eastAsia="Times New Roman" w:hAnsi="Cambria Math" w:cs="Times New Roman"/>
                <w:sz w:val="28"/>
                <w:szCs w:val="28"/>
                <w:lang w:val="kk-KZ" w:eastAsia="ru-RU"/>
              </w:rPr>
              <m:t>1004,02×100</m:t>
            </m:r>
          </m:num>
          <m:den>
            <m:r>
              <w:rPr>
                <w:rFonts w:ascii="Cambria Math" w:eastAsia="Times New Roman" w:hAnsi="Cambria Math" w:cs="Times New Roman"/>
                <w:sz w:val="28"/>
                <w:szCs w:val="28"/>
                <w:lang w:val="kk-KZ" w:eastAsia="ru-RU"/>
              </w:rPr>
              <m:t>100-0.5</m:t>
            </m:r>
          </m:den>
        </m:f>
        <m:r>
          <w:rPr>
            <w:rFonts w:ascii="Cambria Math" w:eastAsia="Times New Roman" w:hAnsi="Cambria Math" w:cs="Times New Roman"/>
            <w:sz w:val="28"/>
            <w:szCs w:val="28"/>
            <w:lang w:val="kk-KZ" w:eastAsia="ru-RU"/>
          </w:rPr>
          <m:t>=1009,07 кг</m:t>
        </m:r>
      </m:oMath>
      <w:r w:rsidR="002B0024">
        <w:rPr>
          <w:rFonts w:ascii="Times New Roman" w:eastAsia="Times New Roman" w:hAnsi="Times New Roman" w:cs="Times New Roman"/>
          <w:iCs/>
          <w:sz w:val="28"/>
          <w:szCs w:val="28"/>
          <w:lang w:val="kk-KZ" w:eastAsia="ru-RU"/>
        </w:rPr>
        <w:tab/>
      </w:r>
      <w:r w:rsidR="002B0024">
        <w:rPr>
          <w:rFonts w:ascii="Times New Roman" w:eastAsia="Times New Roman" w:hAnsi="Times New Roman" w:cs="Times New Roman"/>
          <w:iCs/>
          <w:sz w:val="28"/>
          <w:szCs w:val="28"/>
          <w:lang w:val="kk-KZ" w:eastAsia="ru-RU"/>
        </w:rPr>
        <w:tab/>
      </w:r>
      <w:r w:rsidR="002B0024">
        <w:rPr>
          <w:rFonts w:ascii="Times New Roman" w:eastAsia="Times New Roman" w:hAnsi="Times New Roman" w:cs="Times New Roman"/>
          <w:iCs/>
          <w:sz w:val="28"/>
          <w:szCs w:val="28"/>
          <w:lang w:val="kk-KZ" w:eastAsia="ru-RU"/>
        </w:rPr>
        <w:tab/>
      </w:r>
      <w:r w:rsidR="002B0024">
        <w:rPr>
          <w:rFonts w:ascii="Times New Roman" w:eastAsia="Times New Roman" w:hAnsi="Times New Roman" w:cs="Times New Roman"/>
          <w:iCs/>
          <w:sz w:val="28"/>
          <w:szCs w:val="28"/>
          <w:lang w:val="kk-KZ" w:eastAsia="ru-RU"/>
        </w:rPr>
        <w:tab/>
      </w:r>
      <w:r w:rsidR="006B1CFE" w:rsidRPr="00F0395B">
        <w:rPr>
          <w:rFonts w:ascii="Times New Roman" w:eastAsia="Times New Roman" w:hAnsi="Times New Roman" w:cs="Times New Roman"/>
          <w:sz w:val="28"/>
          <w:szCs w:val="28"/>
          <w:lang w:val="kk-KZ" w:eastAsia="ru-RU"/>
        </w:rPr>
        <w:t>(9)</w:t>
      </w:r>
    </w:p>
    <w:p w14:paraId="55224E51" w14:textId="77777777" w:rsidR="0003385B" w:rsidRDefault="0003385B" w:rsidP="0003385B">
      <w:pPr>
        <w:pStyle w:val="a3"/>
        <w:spacing w:before="0" w:beforeAutospacing="0" w:after="0" w:afterAutospacing="0"/>
        <w:jc w:val="both"/>
        <w:rPr>
          <w:bCs/>
          <w:sz w:val="28"/>
          <w:szCs w:val="28"/>
          <w:lang w:val="kk-KZ"/>
        </w:rPr>
      </w:pPr>
    </w:p>
    <w:p w14:paraId="06216AAC" w14:textId="411210EF" w:rsidR="0003385B" w:rsidRDefault="0003385B" w:rsidP="0003385B">
      <w:pPr>
        <w:pStyle w:val="a3"/>
        <w:spacing w:before="0" w:beforeAutospacing="0" w:after="0" w:afterAutospacing="0"/>
        <w:jc w:val="both"/>
        <w:rPr>
          <w:bCs/>
          <w:sz w:val="28"/>
          <w:szCs w:val="28"/>
          <w:lang w:val="kk-KZ"/>
        </w:rPr>
      </w:pPr>
      <w:r>
        <w:rPr>
          <w:bCs/>
          <w:sz w:val="28"/>
          <w:szCs w:val="28"/>
          <w:lang w:val="kk-KZ"/>
        </w:rPr>
        <w:t>Бұл кезеңдегі жоғалту: Ж</w:t>
      </w:r>
      <w:r>
        <w:rPr>
          <w:bCs/>
          <w:sz w:val="28"/>
          <w:szCs w:val="28"/>
          <w:vertAlign w:val="subscript"/>
          <w:lang w:val="kk-KZ"/>
        </w:rPr>
        <w:t>4</w:t>
      </w:r>
      <w:r w:rsidRPr="00B7242D">
        <w:rPr>
          <w:bCs/>
          <w:sz w:val="28"/>
          <w:szCs w:val="28"/>
          <w:lang w:val="kk-KZ"/>
        </w:rPr>
        <w:t xml:space="preserve"> </w:t>
      </w:r>
      <w:r>
        <w:rPr>
          <w:bCs/>
          <w:sz w:val="28"/>
          <w:szCs w:val="28"/>
          <w:lang w:val="kk-KZ"/>
        </w:rPr>
        <w:t>= 1009,07 – 1004,02 = 5,05 кг</w:t>
      </w:r>
      <w:r w:rsidR="00DA57C3">
        <w:rPr>
          <w:bCs/>
          <w:sz w:val="28"/>
          <w:szCs w:val="28"/>
          <w:lang w:val="kk-KZ"/>
        </w:rPr>
        <w:t xml:space="preserve">. </w:t>
      </w:r>
      <w:r>
        <w:rPr>
          <w:bCs/>
          <w:sz w:val="28"/>
          <w:szCs w:val="28"/>
          <w:lang w:val="kk-KZ"/>
        </w:rPr>
        <w:t>4 және 5 кезеңдердегі жалпы жоғалту 9,07 кг құрайды.</w:t>
      </w:r>
    </w:p>
    <w:p w14:paraId="4B05FE5C" w14:textId="77777777" w:rsidR="009A7158" w:rsidRDefault="009A7158" w:rsidP="00DA57C3">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i/>
          <w:sz w:val="28"/>
          <w:szCs w:val="28"/>
          <w:lang w:val="kk-KZ" w:eastAsia="ru-RU"/>
        </w:rPr>
        <w:t>3</w:t>
      </w:r>
      <w:r w:rsidRPr="00EA5D81">
        <w:rPr>
          <w:rFonts w:ascii="Times New Roman" w:eastAsia="Times New Roman" w:hAnsi="Times New Roman" w:cs="Times New Roman"/>
          <w:bCs/>
          <w:i/>
          <w:sz w:val="28"/>
          <w:szCs w:val="28"/>
          <w:lang w:val="kk-KZ" w:eastAsia="ru-RU"/>
        </w:rPr>
        <w:t>-кезеңге</w:t>
      </w:r>
      <w:r w:rsidRPr="00064404">
        <w:rPr>
          <w:rFonts w:ascii="Times New Roman" w:eastAsia="Times New Roman" w:hAnsi="Times New Roman" w:cs="Times New Roman"/>
          <w:sz w:val="28"/>
          <w:szCs w:val="28"/>
          <w:lang w:val="kk-KZ" w:eastAsia="ru-RU"/>
        </w:rPr>
        <w:t xml:space="preserve"> </w:t>
      </w:r>
      <w:r w:rsidRPr="009A7158">
        <w:rPr>
          <w:rFonts w:ascii="Times New Roman" w:eastAsia="Times New Roman" w:hAnsi="Times New Roman" w:cs="Times New Roman"/>
          <w:sz w:val="28"/>
          <w:szCs w:val="28"/>
          <w:lang w:val="kk-KZ" w:eastAsia="ru-RU"/>
        </w:rPr>
        <w:t>(</w:t>
      </w:r>
      <w:r w:rsidRPr="009A7158">
        <w:rPr>
          <w:rFonts w:ascii="Times New Roman" w:hAnsi="Times New Roman" w:cs="Times New Roman"/>
          <w:sz w:val="28"/>
          <w:szCs w:val="28"/>
          <w:lang w:val="kk-KZ"/>
        </w:rPr>
        <w:t>түрлендірілген хитозанды еріту және процеске қажетті ерітінділерді дайындау</w:t>
      </w:r>
      <w:r w:rsidRPr="009A715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0,8</w:t>
      </w:r>
      <w:r w:rsidRPr="00064404">
        <w:rPr>
          <w:rFonts w:ascii="Times New Roman" w:eastAsia="Times New Roman" w:hAnsi="Times New Roman" w:cs="Times New Roman"/>
          <w:bCs/>
          <w:sz w:val="28"/>
          <w:szCs w:val="28"/>
          <w:lang w:val="kk-KZ" w:eastAsia="ru-RU"/>
        </w:rPr>
        <w:t>% жоғалтуды</w:t>
      </w:r>
      <w:r w:rsidRPr="00064404">
        <w:rPr>
          <w:rFonts w:ascii="Times New Roman" w:eastAsia="Times New Roman" w:hAnsi="Times New Roman" w:cs="Times New Roman"/>
          <w:sz w:val="28"/>
          <w:szCs w:val="28"/>
          <w:lang w:val="kk-KZ" w:eastAsia="ru-RU"/>
        </w:rPr>
        <w:t xml:space="preserve"> ескере отырып, келіп түсуі тиіс </w:t>
      </w:r>
      <w:r w:rsidR="00BE6ED4">
        <w:rPr>
          <w:rFonts w:ascii="Times New Roman" w:eastAsia="Times New Roman" w:hAnsi="Times New Roman" w:cs="Times New Roman"/>
          <w:sz w:val="28"/>
          <w:szCs w:val="28"/>
          <w:lang w:val="kk-KZ" w:eastAsia="ru-RU"/>
        </w:rPr>
        <w:t>ерітінділердің</w:t>
      </w:r>
      <w:r w:rsidRPr="00064404">
        <w:rPr>
          <w:rFonts w:ascii="Times New Roman" w:eastAsia="Times New Roman" w:hAnsi="Times New Roman" w:cs="Times New Roman"/>
          <w:sz w:val="28"/>
          <w:szCs w:val="28"/>
          <w:lang w:val="kk-KZ" w:eastAsia="ru-RU"/>
        </w:rPr>
        <w:t xml:space="preserve"> мөлшері – </w:t>
      </w:r>
      <w:r w:rsidRPr="00865289">
        <w:rPr>
          <w:rFonts w:ascii="Times New Roman" w:eastAsia="Times New Roman" w:hAnsi="Times New Roman" w:cs="Times New Roman"/>
          <w:bCs/>
          <w:sz w:val="28"/>
          <w:szCs w:val="28"/>
          <w:lang w:val="kk-KZ" w:eastAsia="ru-RU"/>
        </w:rPr>
        <w:t>m</w:t>
      </w:r>
      <w:r>
        <w:rPr>
          <w:rFonts w:ascii="Times New Roman" w:eastAsia="Times New Roman" w:hAnsi="Times New Roman" w:cs="Times New Roman"/>
          <w:bCs/>
          <w:sz w:val="28"/>
          <w:szCs w:val="28"/>
          <w:vertAlign w:val="subscript"/>
          <w:lang w:val="kk-KZ" w:eastAsia="ru-RU"/>
        </w:rPr>
        <w:t>3</w:t>
      </w:r>
      <w:r w:rsidRPr="00064404">
        <w:rPr>
          <w:rFonts w:ascii="Times New Roman" w:eastAsia="Times New Roman" w:hAnsi="Times New Roman" w:cs="Times New Roman"/>
          <w:bCs/>
          <w:sz w:val="28"/>
          <w:szCs w:val="28"/>
          <w:lang w:val="kk-KZ" w:eastAsia="ru-RU"/>
        </w:rPr>
        <w:t xml:space="preserve"> кг</w:t>
      </w:r>
      <w:r w:rsidRPr="00064404">
        <w:rPr>
          <w:rFonts w:ascii="Times New Roman" w:eastAsia="Times New Roman" w:hAnsi="Times New Roman" w:cs="Times New Roman"/>
          <w:sz w:val="28"/>
          <w:szCs w:val="28"/>
          <w:lang w:val="kk-KZ" w:eastAsia="ru-RU"/>
        </w:rPr>
        <w:t>:</w:t>
      </w:r>
    </w:p>
    <w:p w14:paraId="3FFBD9E7" w14:textId="77777777" w:rsidR="009A7158" w:rsidRDefault="009A7158" w:rsidP="009A7158">
      <w:pPr>
        <w:spacing w:after="0" w:line="240" w:lineRule="auto"/>
        <w:ind w:firstLine="708"/>
        <w:jc w:val="both"/>
        <w:rPr>
          <w:rFonts w:ascii="Times New Roman" w:eastAsia="Times New Roman" w:hAnsi="Times New Roman" w:cs="Times New Roman"/>
          <w:sz w:val="28"/>
          <w:szCs w:val="28"/>
          <w:lang w:val="kk-KZ" w:eastAsia="ru-RU"/>
        </w:rPr>
      </w:pPr>
    </w:p>
    <w:p w14:paraId="3BE33B86" w14:textId="2B5FBBB5" w:rsidR="009A7158" w:rsidRPr="00F0395B" w:rsidRDefault="00F14AB4" w:rsidP="00826D93">
      <w:pPr>
        <w:spacing w:after="0" w:line="240" w:lineRule="auto"/>
        <w:ind w:left="2835"/>
        <w:jc w:val="both"/>
        <w:rPr>
          <w:rFonts w:ascii="Times New Roman" w:eastAsia="Times New Roman" w:hAnsi="Times New Roman" w:cs="Times New Roman"/>
          <w:i/>
          <w:sz w:val="28"/>
          <w:szCs w:val="28"/>
          <w:lang w:val="kk-KZ" w:eastAsia="ru-RU"/>
        </w:rPr>
      </w:pP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m</m:t>
            </m:r>
          </m:e>
          <m:sub>
            <m:r>
              <w:rPr>
                <w:rFonts w:ascii="Cambria Math" w:eastAsia="Times New Roman" w:hAnsi="Cambria Math" w:cs="Times New Roman"/>
                <w:sz w:val="28"/>
                <w:szCs w:val="28"/>
                <w:lang w:val="kk-KZ" w:eastAsia="ru-RU"/>
              </w:rPr>
              <m:t>3</m:t>
            </m:r>
          </m:sub>
        </m:sSub>
        <m:r>
          <w:rPr>
            <w:rFonts w:ascii="Cambria Math" w:eastAsia="Times New Roman" w:hAnsi="Cambria Math" w:cs="Times New Roman"/>
            <w:sz w:val="28"/>
            <w:szCs w:val="28"/>
            <w:lang w:val="kk-KZ" w:eastAsia="ru-RU"/>
          </w:rPr>
          <m:t>=</m:t>
        </m:r>
        <m:f>
          <m:fPr>
            <m:ctrlPr>
              <w:rPr>
                <w:rFonts w:ascii="Cambria Math" w:eastAsia="Times New Roman" w:hAnsi="Cambria Math" w:cs="Times New Roman"/>
                <w:i/>
                <w:sz w:val="28"/>
                <w:szCs w:val="28"/>
                <w:lang w:val="kk-KZ" w:eastAsia="ru-RU"/>
              </w:rPr>
            </m:ctrlPr>
          </m:fPr>
          <m:num>
            <m:r>
              <w:rPr>
                <w:rFonts w:ascii="Cambria Math" w:eastAsia="Times New Roman" w:hAnsi="Cambria Math" w:cs="Times New Roman"/>
                <w:sz w:val="28"/>
                <w:szCs w:val="28"/>
                <w:lang w:val="kk-KZ" w:eastAsia="ru-RU"/>
              </w:rPr>
              <m:t>1009,07×100</m:t>
            </m:r>
          </m:num>
          <m:den>
            <m:r>
              <w:rPr>
                <w:rFonts w:ascii="Cambria Math" w:eastAsia="Times New Roman" w:hAnsi="Cambria Math" w:cs="Times New Roman"/>
                <w:sz w:val="28"/>
                <w:szCs w:val="28"/>
                <w:lang w:val="kk-KZ" w:eastAsia="ru-RU"/>
              </w:rPr>
              <m:t>100-0.8</m:t>
            </m:r>
          </m:den>
        </m:f>
        <m:r>
          <w:rPr>
            <w:rFonts w:ascii="Cambria Math" w:eastAsia="Times New Roman" w:hAnsi="Cambria Math" w:cs="Times New Roman"/>
            <w:sz w:val="28"/>
            <w:szCs w:val="28"/>
            <w:lang w:val="kk-KZ" w:eastAsia="ru-RU"/>
          </w:rPr>
          <m:t>=1017,21 кг</m:t>
        </m:r>
      </m:oMath>
      <w:r w:rsidR="002B0024">
        <w:rPr>
          <w:rFonts w:ascii="Times New Roman" w:eastAsia="Times New Roman" w:hAnsi="Times New Roman" w:cs="Times New Roman"/>
          <w:iCs/>
          <w:sz w:val="28"/>
          <w:szCs w:val="28"/>
          <w:lang w:val="kk-KZ" w:eastAsia="ru-RU"/>
        </w:rPr>
        <w:tab/>
      </w:r>
      <w:r w:rsidR="002B0024">
        <w:rPr>
          <w:rFonts w:ascii="Times New Roman" w:eastAsia="Times New Roman" w:hAnsi="Times New Roman" w:cs="Times New Roman"/>
          <w:iCs/>
          <w:sz w:val="28"/>
          <w:szCs w:val="28"/>
          <w:lang w:val="kk-KZ" w:eastAsia="ru-RU"/>
        </w:rPr>
        <w:tab/>
      </w:r>
      <w:r w:rsidR="00B7242D">
        <w:rPr>
          <w:rFonts w:ascii="Times New Roman" w:eastAsia="Times New Roman" w:hAnsi="Times New Roman" w:cs="Times New Roman"/>
          <w:iCs/>
          <w:sz w:val="28"/>
          <w:szCs w:val="28"/>
          <w:lang w:val="kk-KZ" w:eastAsia="ru-RU"/>
        </w:rPr>
        <w:tab/>
        <w:t xml:space="preserve">         </w:t>
      </w:r>
      <w:r w:rsidR="006B1CFE" w:rsidRPr="00F0395B">
        <w:rPr>
          <w:rFonts w:ascii="Times New Roman" w:eastAsia="Times New Roman" w:hAnsi="Times New Roman" w:cs="Times New Roman"/>
          <w:sz w:val="28"/>
          <w:szCs w:val="28"/>
          <w:lang w:val="kk-KZ" w:eastAsia="ru-RU"/>
        </w:rPr>
        <w:t>(10)</w:t>
      </w:r>
    </w:p>
    <w:p w14:paraId="2671E858" w14:textId="00DB53A3" w:rsidR="009A7158" w:rsidRDefault="009A7158" w:rsidP="00826D93">
      <w:pPr>
        <w:pStyle w:val="a3"/>
        <w:spacing w:before="0" w:beforeAutospacing="0" w:after="0" w:afterAutospacing="0"/>
        <w:jc w:val="both"/>
        <w:rPr>
          <w:bCs/>
          <w:sz w:val="28"/>
          <w:szCs w:val="28"/>
          <w:lang w:val="kk-KZ"/>
        </w:rPr>
      </w:pPr>
      <w:r>
        <w:rPr>
          <w:bCs/>
          <w:sz w:val="28"/>
          <w:szCs w:val="28"/>
          <w:lang w:val="kk-KZ"/>
        </w:rPr>
        <w:lastRenderedPageBreak/>
        <w:t>Бұл кезеңдегі жоғалту: Ж</w:t>
      </w:r>
      <w:r>
        <w:rPr>
          <w:bCs/>
          <w:sz w:val="28"/>
          <w:szCs w:val="28"/>
          <w:vertAlign w:val="subscript"/>
          <w:lang w:val="kk-KZ"/>
        </w:rPr>
        <w:t>3</w:t>
      </w:r>
      <w:r w:rsidRPr="00B7242D">
        <w:rPr>
          <w:bCs/>
          <w:sz w:val="28"/>
          <w:szCs w:val="28"/>
          <w:lang w:val="kk-KZ"/>
        </w:rPr>
        <w:t xml:space="preserve"> </w:t>
      </w:r>
      <w:r>
        <w:rPr>
          <w:bCs/>
          <w:sz w:val="28"/>
          <w:szCs w:val="28"/>
          <w:lang w:val="kk-KZ"/>
        </w:rPr>
        <w:t>= 1017,21 – 1009,07 = 8,14 кг</w:t>
      </w:r>
      <w:r w:rsidR="00B7242D">
        <w:rPr>
          <w:bCs/>
          <w:sz w:val="28"/>
          <w:szCs w:val="28"/>
          <w:lang w:val="kk-KZ"/>
        </w:rPr>
        <w:t>.</w:t>
      </w:r>
    </w:p>
    <w:p w14:paraId="7AEB3CC0" w14:textId="77777777" w:rsidR="00BE6ED4" w:rsidRDefault="00BE6ED4" w:rsidP="00826D93">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i/>
          <w:sz w:val="28"/>
          <w:szCs w:val="28"/>
          <w:lang w:val="kk-KZ" w:eastAsia="ru-RU"/>
        </w:rPr>
        <w:t>2</w:t>
      </w:r>
      <w:r w:rsidRPr="00EA5D81">
        <w:rPr>
          <w:rFonts w:ascii="Times New Roman" w:eastAsia="Times New Roman" w:hAnsi="Times New Roman" w:cs="Times New Roman"/>
          <w:bCs/>
          <w:i/>
          <w:sz w:val="28"/>
          <w:szCs w:val="28"/>
          <w:lang w:val="kk-KZ" w:eastAsia="ru-RU"/>
        </w:rPr>
        <w:t>-кезеңге</w:t>
      </w:r>
      <w:r w:rsidRPr="00064404">
        <w:rPr>
          <w:rFonts w:ascii="Times New Roman" w:eastAsia="Times New Roman" w:hAnsi="Times New Roman" w:cs="Times New Roman"/>
          <w:sz w:val="28"/>
          <w:szCs w:val="28"/>
          <w:lang w:val="kk-KZ" w:eastAsia="ru-RU"/>
        </w:rPr>
        <w:t xml:space="preserve"> </w:t>
      </w:r>
      <w:r w:rsidRPr="009A7158">
        <w:rPr>
          <w:rFonts w:ascii="Times New Roman" w:eastAsia="Times New Roman" w:hAnsi="Times New Roman" w:cs="Times New Roman"/>
          <w:sz w:val="28"/>
          <w:szCs w:val="28"/>
          <w:lang w:val="kk-KZ" w:eastAsia="ru-RU"/>
        </w:rPr>
        <w:t>(</w:t>
      </w:r>
      <w:r w:rsidRPr="00BE6ED4">
        <w:rPr>
          <w:rFonts w:ascii="Times New Roman" w:hAnsi="Times New Roman" w:cs="Times New Roman"/>
          <w:sz w:val="28"/>
          <w:szCs w:val="28"/>
          <w:lang w:val="kk-KZ"/>
        </w:rPr>
        <w:t>түрлендірілген хитозанды бөлу және кептіру</w:t>
      </w:r>
      <w:r w:rsidRPr="009A715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1</w:t>
      </w:r>
      <w:r w:rsidRPr="00064404">
        <w:rPr>
          <w:rFonts w:ascii="Times New Roman" w:eastAsia="Times New Roman" w:hAnsi="Times New Roman" w:cs="Times New Roman"/>
          <w:bCs/>
          <w:sz w:val="28"/>
          <w:szCs w:val="28"/>
          <w:lang w:val="kk-KZ" w:eastAsia="ru-RU"/>
        </w:rPr>
        <w:t>% жоғалтуды</w:t>
      </w:r>
      <w:r w:rsidRPr="00064404">
        <w:rPr>
          <w:rFonts w:ascii="Times New Roman" w:eastAsia="Times New Roman" w:hAnsi="Times New Roman" w:cs="Times New Roman"/>
          <w:sz w:val="28"/>
          <w:szCs w:val="28"/>
          <w:lang w:val="kk-KZ" w:eastAsia="ru-RU"/>
        </w:rPr>
        <w:t xml:space="preserve"> ескере отырып, келіп түсуі тиіс </w:t>
      </w:r>
      <w:r w:rsidRPr="00BE6ED4">
        <w:rPr>
          <w:rFonts w:ascii="Times New Roman" w:hAnsi="Times New Roman" w:cs="Times New Roman"/>
          <w:sz w:val="28"/>
          <w:szCs w:val="28"/>
          <w:lang w:val="kk-KZ"/>
        </w:rPr>
        <w:t>түрлендірілген хитозан</w:t>
      </w:r>
      <w:r w:rsidRPr="00064404">
        <w:rPr>
          <w:rFonts w:ascii="Times New Roman" w:eastAsia="Times New Roman" w:hAnsi="Times New Roman" w:cs="Times New Roman"/>
          <w:sz w:val="28"/>
          <w:szCs w:val="28"/>
          <w:lang w:val="kk-KZ" w:eastAsia="ru-RU"/>
        </w:rPr>
        <w:t xml:space="preserve"> мөлшері – </w:t>
      </w:r>
      <w:r w:rsidRPr="00865289">
        <w:rPr>
          <w:rFonts w:ascii="Times New Roman" w:eastAsia="Times New Roman" w:hAnsi="Times New Roman" w:cs="Times New Roman"/>
          <w:bCs/>
          <w:sz w:val="28"/>
          <w:szCs w:val="28"/>
          <w:lang w:val="kk-KZ" w:eastAsia="ru-RU"/>
        </w:rPr>
        <w:t>m</w:t>
      </w:r>
      <w:r>
        <w:rPr>
          <w:rFonts w:ascii="Times New Roman" w:eastAsia="Times New Roman" w:hAnsi="Times New Roman" w:cs="Times New Roman"/>
          <w:bCs/>
          <w:sz w:val="28"/>
          <w:szCs w:val="28"/>
          <w:vertAlign w:val="subscript"/>
          <w:lang w:val="kk-KZ" w:eastAsia="ru-RU"/>
        </w:rPr>
        <w:t>2</w:t>
      </w:r>
      <w:r w:rsidRPr="00064404">
        <w:rPr>
          <w:rFonts w:ascii="Times New Roman" w:eastAsia="Times New Roman" w:hAnsi="Times New Roman" w:cs="Times New Roman"/>
          <w:bCs/>
          <w:sz w:val="28"/>
          <w:szCs w:val="28"/>
          <w:lang w:val="kk-KZ" w:eastAsia="ru-RU"/>
        </w:rPr>
        <w:t xml:space="preserve"> кг</w:t>
      </w:r>
      <w:r w:rsidRPr="00064404">
        <w:rPr>
          <w:rFonts w:ascii="Times New Roman" w:eastAsia="Times New Roman" w:hAnsi="Times New Roman" w:cs="Times New Roman"/>
          <w:sz w:val="28"/>
          <w:szCs w:val="28"/>
          <w:lang w:val="kk-KZ" w:eastAsia="ru-RU"/>
        </w:rPr>
        <w:t>:</w:t>
      </w:r>
    </w:p>
    <w:p w14:paraId="2D868837" w14:textId="77777777" w:rsidR="00BE6ED4" w:rsidRDefault="00BE6ED4" w:rsidP="00826D93">
      <w:pPr>
        <w:spacing w:after="0" w:line="240" w:lineRule="auto"/>
        <w:ind w:firstLine="708"/>
        <w:jc w:val="both"/>
        <w:rPr>
          <w:rFonts w:ascii="Times New Roman" w:eastAsia="Times New Roman" w:hAnsi="Times New Roman" w:cs="Times New Roman"/>
          <w:sz w:val="28"/>
          <w:szCs w:val="28"/>
          <w:lang w:val="kk-KZ" w:eastAsia="ru-RU"/>
        </w:rPr>
      </w:pPr>
    </w:p>
    <w:p w14:paraId="1D246034" w14:textId="59984BF9" w:rsidR="00BE6ED4" w:rsidRPr="00F0395B" w:rsidRDefault="00F14AB4" w:rsidP="00826D93">
      <w:pPr>
        <w:spacing w:after="0" w:line="240" w:lineRule="auto"/>
        <w:ind w:left="2835"/>
        <w:jc w:val="both"/>
        <w:rPr>
          <w:rFonts w:ascii="Times New Roman" w:eastAsia="Times New Roman" w:hAnsi="Times New Roman" w:cs="Times New Roman"/>
          <w:i/>
          <w:sz w:val="28"/>
          <w:szCs w:val="28"/>
          <w:lang w:val="kk-KZ" w:eastAsia="ru-RU"/>
        </w:rPr>
      </w:pP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m</m:t>
            </m:r>
          </m:e>
          <m:sub>
            <m:r>
              <w:rPr>
                <w:rFonts w:ascii="Cambria Math" w:eastAsia="Times New Roman" w:hAnsi="Cambria Math" w:cs="Times New Roman"/>
                <w:sz w:val="28"/>
                <w:szCs w:val="28"/>
                <w:lang w:val="kk-KZ" w:eastAsia="ru-RU"/>
              </w:rPr>
              <m:t>2</m:t>
            </m:r>
          </m:sub>
        </m:sSub>
        <m:r>
          <w:rPr>
            <w:rFonts w:ascii="Cambria Math" w:eastAsia="Times New Roman" w:hAnsi="Cambria Math" w:cs="Times New Roman"/>
            <w:sz w:val="28"/>
            <w:szCs w:val="28"/>
            <w:lang w:val="kk-KZ" w:eastAsia="ru-RU"/>
          </w:rPr>
          <m:t>=</m:t>
        </m:r>
        <m:f>
          <m:fPr>
            <m:ctrlPr>
              <w:rPr>
                <w:rFonts w:ascii="Cambria Math" w:eastAsia="Times New Roman" w:hAnsi="Cambria Math" w:cs="Times New Roman"/>
                <w:i/>
                <w:sz w:val="28"/>
                <w:szCs w:val="28"/>
                <w:lang w:val="kk-KZ" w:eastAsia="ru-RU"/>
              </w:rPr>
            </m:ctrlPr>
          </m:fPr>
          <m:num>
            <m:r>
              <w:rPr>
                <w:rFonts w:ascii="Cambria Math" w:eastAsia="Times New Roman" w:hAnsi="Cambria Math" w:cs="Times New Roman"/>
                <w:sz w:val="28"/>
                <w:szCs w:val="28"/>
                <w:lang w:val="kk-KZ" w:eastAsia="ru-RU"/>
              </w:rPr>
              <m:t>1017,21×100</m:t>
            </m:r>
          </m:num>
          <m:den>
            <m:r>
              <w:rPr>
                <w:rFonts w:ascii="Cambria Math" w:eastAsia="Times New Roman" w:hAnsi="Cambria Math" w:cs="Times New Roman"/>
                <w:sz w:val="28"/>
                <w:szCs w:val="28"/>
                <w:lang w:val="kk-KZ" w:eastAsia="ru-RU"/>
              </w:rPr>
              <m:t>100-1</m:t>
            </m:r>
          </m:den>
        </m:f>
        <m:r>
          <w:rPr>
            <w:rFonts w:ascii="Cambria Math" w:eastAsia="Times New Roman" w:hAnsi="Cambria Math" w:cs="Times New Roman"/>
            <w:sz w:val="28"/>
            <w:szCs w:val="28"/>
            <w:lang w:val="kk-KZ" w:eastAsia="ru-RU"/>
          </w:rPr>
          <m:t>=1027,48 кг</m:t>
        </m:r>
      </m:oMath>
      <w:r w:rsidR="00B7242D">
        <w:rPr>
          <w:rFonts w:ascii="Times New Roman" w:eastAsia="Times New Roman" w:hAnsi="Times New Roman" w:cs="Times New Roman"/>
          <w:iCs/>
          <w:sz w:val="28"/>
          <w:szCs w:val="28"/>
          <w:lang w:val="kk-KZ" w:eastAsia="ru-RU"/>
        </w:rPr>
        <w:tab/>
      </w:r>
      <w:r w:rsidR="00B7242D">
        <w:rPr>
          <w:rFonts w:ascii="Times New Roman" w:eastAsia="Times New Roman" w:hAnsi="Times New Roman" w:cs="Times New Roman"/>
          <w:iCs/>
          <w:sz w:val="28"/>
          <w:szCs w:val="28"/>
          <w:lang w:val="kk-KZ" w:eastAsia="ru-RU"/>
        </w:rPr>
        <w:tab/>
      </w:r>
      <w:r w:rsidR="00B7242D">
        <w:rPr>
          <w:rFonts w:ascii="Times New Roman" w:eastAsia="Times New Roman" w:hAnsi="Times New Roman" w:cs="Times New Roman"/>
          <w:iCs/>
          <w:sz w:val="28"/>
          <w:szCs w:val="28"/>
          <w:lang w:val="kk-KZ" w:eastAsia="ru-RU"/>
        </w:rPr>
        <w:tab/>
        <w:t xml:space="preserve">         (</w:t>
      </w:r>
      <w:r w:rsidR="006B1CFE" w:rsidRPr="00F0395B">
        <w:rPr>
          <w:rFonts w:ascii="Times New Roman" w:eastAsia="Times New Roman" w:hAnsi="Times New Roman" w:cs="Times New Roman"/>
          <w:sz w:val="28"/>
          <w:szCs w:val="28"/>
          <w:lang w:val="kk-KZ" w:eastAsia="ru-RU"/>
        </w:rPr>
        <w:t>11)</w:t>
      </w:r>
    </w:p>
    <w:p w14:paraId="178B638A" w14:textId="77777777" w:rsidR="00BE6ED4" w:rsidRDefault="00BE6ED4" w:rsidP="00826D93">
      <w:pPr>
        <w:pStyle w:val="a3"/>
        <w:spacing w:before="0" w:beforeAutospacing="0" w:after="0" w:afterAutospacing="0"/>
        <w:jc w:val="both"/>
        <w:rPr>
          <w:bCs/>
          <w:sz w:val="28"/>
          <w:szCs w:val="28"/>
          <w:lang w:val="kk-KZ"/>
        </w:rPr>
      </w:pPr>
    </w:p>
    <w:p w14:paraId="597664E5" w14:textId="11A8F0E9" w:rsidR="0003385B" w:rsidRPr="00103BA1" w:rsidRDefault="00BE6ED4" w:rsidP="00826D93">
      <w:pPr>
        <w:pStyle w:val="a3"/>
        <w:spacing w:before="0" w:beforeAutospacing="0" w:after="0" w:afterAutospacing="0"/>
        <w:jc w:val="both"/>
        <w:rPr>
          <w:bCs/>
          <w:sz w:val="28"/>
          <w:szCs w:val="28"/>
          <w:lang w:val="kk-KZ"/>
        </w:rPr>
      </w:pPr>
      <w:r>
        <w:rPr>
          <w:bCs/>
          <w:sz w:val="28"/>
          <w:szCs w:val="28"/>
          <w:lang w:val="kk-KZ"/>
        </w:rPr>
        <w:t>Бұл кезеңдегі жоғалту: Ж</w:t>
      </w:r>
      <w:r>
        <w:rPr>
          <w:bCs/>
          <w:sz w:val="28"/>
          <w:szCs w:val="28"/>
          <w:vertAlign w:val="subscript"/>
          <w:lang w:val="kk-KZ"/>
        </w:rPr>
        <w:t>2</w:t>
      </w:r>
      <w:r w:rsidRPr="00B7242D">
        <w:rPr>
          <w:bCs/>
          <w:sz w:val="28"/>
          <w:szCs w:val="28"/>
          <w:lang w:val="kk-KZ"/>
        </w:rPr>
        <w:t xml:space="preserve"> </w:t>
      </w:r>
      <w:r>
        <w:rPr>
          <w:bCs/>
          <w:sz w:val="28"/>
          <w:szCs w:val="28"/>
          <w:lang w:val="kk-KZ"/>
        </w:rPr>
        <w:t>= 1027,48 – 1017,21 = 10,27 кг</w:t>
      </w:r>
      <w:r w:rsidR="00B7242D">
        <w:rPr>
          <w:bCs/>
          <w:sz w:val="28"/>
          <w:szCs w:val="28"/>
          <w:lang w:val="kk-KZ"/>
        </w:rPr>
        <w:t>.</w:t>
      </w:r>
    </w:p>
    <w:p w14:paraId="2E099523" w14:textId="77777777" w:rsidR="00103BA1" w:rsidRDefault="00103BA1" w:rsidP="00826D93">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i/>
          <w:sz w:val="28"/>
          <w:szCs w:val="28"/>
          <w:lang w:val="kk-KZ" w:eastAsia="ru-RU"/>
        </w:rPr>
        <w:t>1</w:t>
      </w:r>
      <w:r w:rsidRPr="00EA5D81">
        <w:rPr>
          <w:rFonts w:ascii="Times New Roman" w:eastAsia="Times New Roman" w:hAnsi="Times New Roman" w:cs="Times New Roman"/>
          <w:bCs/>
          <w:i/>
          <w:sz w:val="28"/>
          <w:szCs w:val="28"/>
          <w:lang w:val="kk-KZ" w:eastAsia="ru-RU"/>
        </w:rPr>
        <w:t>-</w:t>
      </w:r>
      <w:r w:rsidRPr="00103BA1">
        <w:rPr>
          <w:rFonts w:ascii="Times New Roman" w:eastAsia="Times New Roman" w:hAnsi="Times New Roman" w:cs="Times New Roman"/>
          <w:bCs/>
          <w:i/>
          <w:sz w:val="28"/>
          <w:szCs w:val="28"/>
          <w:lang w:val="kk-KZ" w:eastAsia="ru-RU"/>
        </w:rPr>
        <w:t>кезеңге</w:t>
      </w:r>
      <w:r w:rsidRPr="00103BA1">
        <w:rPr>
          <w:rFonts w:ascii="Times New Roman" w:eastAsia="Times New Roman" w:hAnsi="Times New Roman" w:cs="Times New Roman"/>
          <w:sz w:val="28"/>
          <w:szCs w:val="28"/>
          <w:lang w:val="kk-KZ" w:eastAsia="ru-RU"/>
        </w:rPr>
        <w:t xml:space="preserve"> (</w:t>
      </w:r>
      <w:r w:rsidRPr="00103BA1">
        <w:rPr>
          <w:rFonts w:ascii="Times New Roman" w:hAnsi="Times New Roman" w:cs="Times New Roman"/>
          <w:sz w:val="28"/>
          <w:szCs w:val="28"/>
          <w:lang w:val="kk-KZ"/>
        </w:rPr>
        <w:t>хитозанды еріту және оны түрлендіру</w:t>
      </w:r>
      <w:r w:rsidRPr="00103BA1">
        <w:rPr>
          <w:rFonts w:ascii="Times New Roman" w:eastAsia="Times New Roman" w:hAnsi="Times New Roman" w:cs="Times New Roman"/>
          <w:sz w:val="28"/>
          <w:szCs w:val="28"/>
          <w:lang w:val="kk-KZ" w:eastAsia="ru-RU"/>
        </w:rPr>
        <w:t>)</w:t>
      </w:r>
      <w:r w:rsidRPr="009A715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1,5</w:t>
      </w:r>
      <w:r w:rsidRPr="00064404">
        <w:rPr>
          <w:rFonts w:ascii="Times New Roman" w:eastAsia="Times New Roman" w:hAnsi="Times New Roman" w:cs="Times New Roman"/>
          <w:bCs/>
          <w:sz w:val="28"/>
          <w:szCs w:val="28"/>
          <w:lang w:val="kk-KZ" w:eastAsia="ru-RU"/>
        </w:rPr>
        <w:t>% жоғалтуды</w:t>
      </w:r>
      <w:r w:rsidRPr="00064404">
        <w:rPr>
          <w:rFonts w:ascii="Times New Roman" w:eastAsia="Times New Roman" w:hAnsi="Times New Roman" w:cs="Times New Roman"/>
          <w:sz w:val="28"/>
          <w:szCs w:val="28"/>
          <w:lang w:val="kk-KZ" w:eastAsia="ru-RU"/>
        </w:rPr>
        <w:t xml:space="preserve"> ескере отырып, келіп түсуі тиіс </w:t>
      </w:r>
      <w:r>
        <w:rPr>
          <w:rFonts w:ascii="Times New Roman" w:hAnsi="Times New Roman" w:cs="Times New Roman"/>
          <w:sz w:val="28"/>
          <w:szCs w:val="28"/>
          <w:lang w:val="kk-KZ"/>
        </w:rPr>
        <w:t>компоненттер</w:t>
      </w:r>
      <w:r w:rsidRPr="00064404">
        <w:rPr>
          <w:rFonts w:ascii="Times New Roman" w:eastAsia="Times New Roman" w:hAnsi="Times New Roman" w:cs="Times New Roman"/>
          <w:sz w:val="28"/>
          <w:szCs w:val="28"/>
          <w:lang w:val="kk-KZ" w:eastAsia="ru-RU"/>
        </w:rPr>
        <w:t xml:space="preserve"> мөлшері – </w:t>
      </w:r>
      <w:r w:rsidRPr="00865289">
        <w:rPr>
          <w:rFonts w:ascii="Times New Roman" w:eastAsia="Times New Roman" w:hAnsi="Times New Roman" w:cs="Times New Roman"/>
          <w:bCs/>
          <w:sz w:val="28"/>
          <w:szCs w:val="28"/>
          <w:lang w:val="kk-KZ" w:eastAsia="ru-RU"/>
        </w:rPr>
        <w:t>m</w:t>
      </w:r>
      <w:r>
        <w:rPr>
          <w:rFonts w:ascii="Times New Roman" w:eastAsia="Times New Roman" w:hAnsi="Times New Roman" w:cs="Times New Roman"/>
          <w:bCs/>
          <w:sz w:val="28"/>
          <w:szCs w:val="28"/>
          <w:vertAlign w:val="subscript"/>
          <w:lang w:val="kk-KZ" w:eastAsia="ru-RU"/>
        </w:rPr>
        <w:t>1</w:t>
      </w:r>
      <w:r w:rsidRPr="00064404">
        <w:rPr>
          <w:rFonts w:ascii="Times New Roman" w:eastAsia="Times New Roman" w:hAnsi="Times New Roman" w:cs="Times New Roman"/>
          <w:bCs/>
          <w:sz w:val="28"/>
          <w:szCs w:val="28"/>
          <w:lang w:val="kk-KZ" w:eastAsia="ru-RU"/>
        </w:rPr>
        <w:t xml:space="preserve"> кг</w:t>
      </w:r>
      <w:r w:rsidRPr="00064404">
        <w:rPr>
          <w:rFonts w:ascii="Times New Roman" w:eastAsia="Times New Roman" w:hAnsi="Times New Roman" w:cs="Times New Roman"/>
          <w:sz w:val="28"/>
          <w:szCs w:val="28"/>
          <w:lang w:val="kk-KZ" w:eastAsia="ru-RU"/>
        </w:rPr>
        <w:t>:</w:t>
      </w:r>
    </w:p>
    <w:p w14:paraId="40AB216D" w14:textId="77777777" w:rsidR="00103BA1" w:rsidRDefault="00103BA1" w:rsidP="00826D93">
      <w:pPr>
        <w:spacing w:after="0" w:line="240" w:lineRule="auto"/>
        <w:ind w:firstLine="708"/>
        <w:jc w:val="both"/>
        <w:rPr>
          <w:rFonts w:ascii="Times New Roman" w:eastAsia="Times New Roman" w:hAnsi="Times New Roman" w:cs="Times New Roman"/>
          <w:sz w:val="28"/>
          <w:szCs w:val="28"/>
          <w:lang w:val="kk-KZ" w:eastAsia="ru-RU"/>
        </w:rPr>
      </w:pPr>
    </w:p>
    <w:p w14:paraId="002E37E8" w14:textId="4B39F153" w:rsidR="00103BA1" w:rsidRPr="00F0395B" w:rsidRDefault="00F14AB4" w:rsidP="00826D93">
      <w:pPr>
        <w:spacing w:after="0" w:line="240" w:lineRule="auto"/>
        <w:ind w:left="2835"/>
        <w:jc w:val="both"/>
        <w:rPr>
          <w:rFonts w:ascii="Times New Roman" w:eastAsia="Times New Roman" w:hAnsi="Times New Roman" w:cs="Times New Roman"/>
          <w:i/>
          <w:sz w:val="28"/>
          <w:szCs w:val="28"/>
          <w:lang w:val="kk-KZ" w:eastAsia="ru-RU"/>
        </w:rPr>
      </w:pP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m</m:t>
            </m:r>
          </m:e>
          <m:sub>
            <m:r>
              <w:rPr>
                <w:rFonts w:ascii="Cambria Math" w:eastAsia="Times New Roman" w:hAnsi="Cambria Math" w:cs="Times New Roman"/>
                <w:sz w:val="28"/>
                <w:szCs w:val="28"/>
                <w:lang w:val="kk-KZ" w:eastAsia="ru-RU"/>
              </w:rPr>
              <m:t>1</m:t>
            </m:r>
          </m:sub>
        </m:sSub>
        <m:r>
          <w:rPr>
            <w:rFonts w:ascii="Cambria Math" w:eastAsia="Times New Roman" w:hAnsi="Cambria Math" w:cs="Times New Roman"/>
            <w:sz w:val="28"/>
            <w:szCs w:val="28"/>
            <w:lang w:val="kk-KZ" w:eastAsia="ru-RU"/>
          </w:rPr>
          <m:t>=</m:t>
        </m:r>
        <m:f>
          <m:fPr>
            <m:ctrlPr>
              <w:rPr>
                <w:rFonts w:ascii="Cambria Math" w:eastAsia="Times New Roman" w:hAnsi="Cambria Math" w:cs="Times New Roman"/>
                <w:i/>
                <w:sz w:val="28"/>
                <w:szCs w:val="28"/>
                <w:lang w:val="kk-KZ" w:eastAsia="ru-RU"/>
              </w:rPr>
            </m:ctrlPr>
          </m:fPr>
          <m:num>
            <m:r>
              <w:rPr>
                <w:rFonts w:ascii="Cambria Math" w:eastAsia="Times New Roman" w:hAnsi="Cambria Math" w:cs="Times New Roman"/>
                <w:sz w:val="28"/>
                <w:szCs w:val="28"/>
                <w:lang w:val="kk-KZ" w:eastAsia="ru-RU"/>
              </w:rPr>
              <m:t>1027,48×100</m:t>
            </m:r>
          </m:num>
          <m:den>
            <m:r>
              <w:rPr>
                <w:rFonts w:ascii="Cambria Math" w:eastAsia="Times New Roman" w:hAnsi="Cambria Math" w:cs="Times New Roman"/>
                <w:sz w:val="28"/>
                <w:szCs w:val="28"/>
                <w:lang w:val="kk-KZ" w:eastAsia="ru-RU"/>
              </w:rPr>
              <m:t>100-1,5</m:t>
            </m:r>
          </m:den>
        </m:f>
        <m:r>
          <w:rPr>
            <w:rFonts w:ascii="Cambria Math" w:eastAsia="Times New Roman" w:hAnsi="Cambria Math" w:cs="Times New Roman"/>
            <w:sz w:val="28"/>
            <w:szCs w:val="28"/>
            <w:lang w:val="kk-KZ" w:eastAsia="ru-RU"/>
          </w:rPr>
          <m:t>=1043,13 кг</m:t>
        </m:r>
      </m:oMath>
      <w:r w:rsidR="00B7242D">
        <w:rPr>
          <w:rFonts w:ascii="Times New Roman" w:eastAsia="Times New Roman" w:hAnsi="Times New Roman" w:cs="Times New Roman"/>
          <w:i/>
          <w:sz w:val="28"/>
          <w:szCs w:val="28"/>
          <w:lang w:val="kk-KZ" w:eastAsia="ru-RU"/>
        </w:rPr>
        <w:tab/>
      </w:r>
      <w:r w:rsidR="00B7242D">
        <w:rPr>
          <w:rFonts w:ascii="Times New Roman" w:eastAsia="Times New Roman" w:hAnsi="Times New Roman" w:cs="Times New Roman"/>
          <w:i/>
          <w:sz w:val="28"/>
          <w:szCs w:val="28"/>
          <w:lang w:val="kk-KZ" w:eastAsia="ru-RU"/>
        </w:rPr>
        <w:tab/>
      </w:r>
      <w:r w:rsidR="00B7242D">
        <w:rPr>
          <w:rFonts w:ascii="Times New Roman" w:eastAsia="Times New Roman" w:hAnsi="Times New Roman" w:cs="Times New Roman"/>
          <w:i/>
          <w:sz w:val="28"/>
          <w:szCs w:val="28"/>
          <w:lang w:val="kk-KZ" w:eastAsia="ru-RU"/>
        </w:rPr>
        <w:tab/>
        <w:t xml:space="preserve">         </w:t>
      </w:r>
      <w:r w:rsidR="006B1CFE" w:rsidRPr="00F0395B">
        <w:rPr>
          <w:rFonts w:ascii="Times New Roman" w:eastAsia="Times New Roman" w:hAnsi="Times New Roman" w:cs="Times New Roman"/>
          <w:sz w:val="28"/>
          <w:szCs w:val="28"/>
          <w:lang w:val="kk-KZ" w:eastAsia="ru-RU"/>
        </w:rPr>
        <w:t>(12)</w:t>
      </w:r>
    </w:p>
    <w:p w14:paraId="08236294" w14:textId="77777777" w:rsidR="00103BA1" w:rsidRDefault="00103BA1" w:rsidP="00826D93">
      <w:pPr>
        <w:pStyle w:val="a3"/>
        <w:spacing w:before="0" w:beforeAutospacing="0" w:after="0" w:afterAutospacing="0"/>
        <w:jc w:val="both"/>
        <w:rPr>
          <w:bCs/>
          <w:sz w:val="28"/>
          <w:szCs w:val="28"/>
          <w:lang w:val="kk-KZ"/>
        </w:rPr>
      </w:pPr>
    </w:p>
    <w:p w14:paraId="50896A15" w14:textId="673627E7" w:rsidR="00103BA1" w:rsidRDefault="00103BA1" w:rsidP="00826D93">
      <w:pPr>
        <w:pStyle w:val="a3"/>
        <w:spacing w:before="0" w:beforeAutospacing="0" w:after="0" w:afterAutospacing="0"/>
        <w:jc w:val="both"/>
        <w:rPr>
          <w:bCs/>
          <w:sz w:val="28"/>
          <w:szCs w:val="28"/>
          <w:lang w:val="kk-KZ"/>
        </w:rPr>
      </w:pPr>
      <w:r>
        <w:rPr>
          <w:bCs/>
          <w:sz w:val="28"/>
          <w:szCs w:val="28"/>
          <w:lang w:val="kk-KZ"/>
        </w:rPr>
        <w:t>Бұл кезеңдегі жоғалту: Ж</w:t>
      </w:r>
      <w:r w:rsidR="002F34CD">
        <w:rPr>
          <w:bCs/>
          <w:sz w:val="28"/>
          <w:szCs w:val="28"/>
          <w:vertAlign w:val="subscript"/>
          <w:lang w:val="kk-KZ"/>
        </w:rPr>
        <w:t>1</w:t>
      </w:r>
      <w:r w:rsidRPr="00826D93">
        <w:rPr>
          <w:bCs/>
          <w:sz w:val="28"/>
          <w:szCs w:val="28"/>
          <w:lang w:val="kk-KZ"/>
        </w:rPr>
        <w:t xml:space="preserve"> </w:t>
      </w:r>
      <w:r>
        <w:rPr>
          <w:bCs/>
          <w:sz w:val="28"/>
          <w:szCs w:val="28"/>
          <w:lang w:val="kk-KZ"/>
        </w:rPr>
        <w:t>= 1043,13 – 1027,48 = 15,65 кг</w:t>
      </w:r>
      <w:r w:rsidR="00B7242D">
        <w:rPr>
          <w:bCs/>
          <w:sz w:val="28"/>
          <w:szCs w:val="28"/>
          <w:lang w:val="kk-KZ"/>
        </w:rPr>
        <w:t>.</w:t>
      </w:r>
    </w:p>
    <w:p w14:paraId="42B79730" w14:textId="77777777" w:rsidR="00EA5D81" w:rsidRDefault="002F34CD" w:rsidP="00826D9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Барлық кезеңдердегі жалпы жоғалту, кг:</w:t>
      </w:r>
    </w:p>
    <w:p w14:paraId="182FE8C0" w14:textId="77777777" w:rsidR="002F34CD" w:rsidRDefault="002F34CD" w:rsidP="00826D93">
      <w:pPr>
        <w:spacing w:after="0" w:line="240" w:lineRule="auto"/>
        <w:jc w:val="both"/>
        <w:rPr>
          <w:rFonts w:ascii="Times New Roman" w:eastAsia="Times New Roman" w:hAnsi="Times New Roman" w:cs="Times New Roman"/>
          <w:sz w:val="28"/>
          <w:szCs w:val="28"/>
          <w:lang w:val="kk-KZ" w:eastAsia="ru-RU"/>
        </w:rPr>
      </w:pPr>
    </w:p>
    <w:p w14:paraId="0100DF34" w14:textId="38A4C2BD" w:rsidR="002F34CD" w:rsidRPr="006B1CFE" w:rsidRDefault="00F14AB4" w:rsidP="00826D93">
      <w:pPr>
        <w:spacing w:after="0" w:line="240" w:lineRule="auto"/>
        <w:ind w:left="2694"/>
        <w:jc w:val="both"/>
        <w:rPr>
          <w:rFonts w:ascii="Times New Roman" w:eastAsia="Times New Roman" w:hAnsi="Times New Roman" w:cs="Times New Roman"/>
          <w:sz w:val="28"/>
          <w:szCs w:val="28"/>
          <w:lang w:val="kk-KZ" w:eastAsia="ru-RU"/>
        </w:rPr>
      </w:pP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Ж</m:t>
            </m:r>
          </m:e>
          <m:sub>
            <m:r>
              <w:rPr>
                <w:rFonts w:ascii="Cambria Math" w:eastAsia="Times New Roman" w:hAnsi="Cambria Math" w:cs="Times New Roman"/>
                <w:sz w:val="28"/>
                <w:szCs w:val="28"/>
                <w:lang w:val="kk-KZ" w:eastAsia="ru-RU"/>
              </w:rPr>
              <m:t>жалпы</m:t>
            </m:r>
          </m:sub>
        </m:sSub>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Ж</m:t>
            </m:r>
          </m:e>
          <m:sub>
            <m:r>
              <w:rPr>
                <w:rFonts w:ascii="Cambria Math" w:eastAsia="Times New Roman" w:hAnsi="Cambria Math" w:cs="Times New Roman"/>
                <w:sz w:val="28"/>
                <w:szCs w:val="28"/>
                <w:lang w:val="kk-KZ" w:eastAsia="ru-RU"/>
              </w:rPr>
              <m:t>1</m:t>
            </m:r>
          </m:sub>
        </m:sSub>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Ж</m:t>
            </m:r>
          </m:e>
          <m:sub>
            <m:r>
              <w:rPr>
                <w:rFonts w:ascii="Cambria Math" w:eastAsia="Times New Roman" w:hAnsi="Cambria Math" w:cs="Times New Roman"/>
                <w:sz w:val="28"/>
                <w:szCs w:val="28"/>
                <w:lang w:val="kk-KZ" w:eastAsia="ru-RU"/>
              </w:rPr>
              <m:t>2</m:t>
            </m:r>
          </m:sub>
        </m:sSub>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Ж</m:t>
            </m:r>
          </m:e>
          <m:sub>
            <m:r>
              <w:rPr>
                <w:rFonts w:ascii="Cambria Math" w:eastAsia="Times New Roman" w:hAnsi="Cambria Math" w:cs="Times New Roman"/>
                <w:sz w:val="28"/>
                <w:szCs w:val="28"/>
                <w:lang w:val="kk-KZ" w:eastAsia="ru-RU"/>
              </w:rPr>
              <m:t>3</m:t>
            </m:r>
          </m:sub>
        </m:sSub>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Ж</m:t>
            </m:r>
          </m:e>
          <m:sub>
            <m:r>
              <w:rPr>
                <w:rFonts w:ascii="Cambria Math" w:eastAsia="Times New Roman" w:hAnsi="Cambria Math" w:cs="Times New Roman"/>
                <w:sz w:val="28"/>
                <w:szCs w:val="28"/>
                <w:lang w:val="kk-KZ" w:eastAsia="ru-RU"/>
              </w:rPr>
              <m:t>4</m:t>
            </m:r>
          </m:sub>
        </m:sSub>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Ж</m:t>
            </m:r>
          </m:e>
          <m:sub>
            <m:r>
              <w:rPr>
                <w:rFonts w:ascii="Cambria Math" w:eastAsia="Times New Roman" w:hAnsi="Cambria Math" w:cs="Times New Roman"/>
                <w:sz w:val="28"/>
                <w:szCs w:val="28"/>
                <w:lang w:val="kk-KZ" w:eastAsia="ru-RU"/>
              </w:rPr>
              <m:t>5</m:t>
            </m:r>
          </m:sub>
        </m:sSub>
      </m:oMath>
      <w:r w:rsidR="00B7242D">
        <w:rPr>
          <w:rFonts w:ascii="Times New Roman" w:eastAsia="Times New Roman" w:hAnsi="Times New Roman" w:cs="Times New Roman"/>
          <w:sz w:val="28"/>
          <w:szCs w:val="28"/>
          <w:lang w:val="kk-KZ" w:eastAsia="ru-RU"/>
        </w:rPr>
        <w:tab/>
      </w:r>
      <w:r w:rsidR="00B7242D">
        <w:rPr>
          <w:rFonts w:ascii="Times New Roman" w:eastAsia="Times New Roman" w:hAnsi="Times New Roman" w:cs="Times New Roman"/>
          <w:sz w:val="28"/>
          <w:szCs w:val="28"/>
          <w:lang w:val="kk-KZ" w:eastAsia="ru-RU"/>
        </w:rPr>
        <w:tab/>
        <w:t xml:space="preserve">         </w:t>
      </w:r>
      <w:r w:rsidR="006B1CFE" w:rsidRPr="006B1CFE">
        <w:rPr>
          <w:rFonts w:ascii="Times New Roman" w:eastAsia="Times New Roman" w:hAnsi="Times New Roman" w:cs="Times New Roman"/>
          <w:sz w:val="28"/>
          <w:szCs w:val="28"/>
          <w:lang w:val="kk-KZ" w:eastAsia="ru-RU"/>
        </w:rPr>
        <w:t>(13)</w:t>
      </w:r>
    </w:p>
    <w:p w14:paraId="197F6C04" w14:textId="77777777" w:rsidR="006B1CFE" w:rsidRDefault="006B1CFE" w:rsidP="00826D93">
      <w:pPr>
        <w:spacing w:after="0" w:line="240" w:lineRule="auto"/>
        <w:jc w:val="both"/>
        <w:rPr>
          <w:rFonts w:ascii="Times New Roman" w:eastAsia="Times New Roman" w:hAnsi="Times New Roman" w:cs="Times New Roman"/>
          <w:sz w:val="28"/>
          <w:szCs w:val="28"/>
          <w:lang w:val="kk-KZ" w:eastAsia="ru-RU"/>
        </w:rPr>
      </w:pPr>
    </w:p>
    <w:p w14:paraId="485F89AE" w14:textId="16813C0E" w:rsidR="002F34CD" w:rsidRPr="00826D93" w:rsidRDefault="00F14AB4" w:rsidP="00826D93">
      <w:pPr>
        <w:spacing w:after="0" w:line="240" w:lineRule="auto"/>
        <w:jc w:val="both"/>
        <w:rPr>
          <w:rFonts w:ascii="Times New Roman" w:eastAsia="Times New Roman" w:hAnsi="Times New Roman" w:cs="Times New Roman"/>
          <w:sz w:val="28"/>
          <w:szCs w:val="28"/>
          <w:lang w:val="kk-KZ" w:eastAsia="ru-RU"/>
        </w:rPr>
      </w:pPr>
      <m:oMathPara>
        <m:oMathParaPr>
          <m:jc m:val="center"/>
        </m:oMathParaP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Ж</m:t>
              </m:r>
            </m:e>
            <m:sub>
              <m:r>
                <w:rPr>
                  <w:rFonts w:ascii="Cambria Math" w:eastAsia="Times New Roman" w:hAnsi="Cambria Math" w:cs="Times New Roman"/>
                  <w:sz w:val="28"/>
                  <w:szCs w:val="28"/>
                  <w:lang w:val="kk-KZ" w:eastAsia="ru-RU"/>
                </w:rPr>
                <m:t>жалпы</m:t>
              </m:r>
            </m:sub>
          </m:sSub>
          <m:r>
            <w:rPr>
              <w:rFonts w:ascii="Cambria Math" w:eastAsia="Times New Roman" w:hAnsi="Cambria Math" w:cs="Times New Roman"/>
              <w:sz w:val="28"/>
              <w:szCs w:val="28"/>
              <w:lang w:val="kk-KZ" w:eastAsia="ru-RU"/>
            </w:rPr>
            <m:t>=15,65+10,27+8,14+5,05+4,02 =43,13 кг</m:t>
          </m:r>
        </m:oMath>
      </m:oMathPara>
    </w:p>
    <w:p w14:paraId="76E9A526" w14:textId="77777777" w:rsidR="00B7242D" w:rsidRPr="00B7242D" w:rsidRDefault="00B7242D" w:rsidP="00826D93">
      <w:pPr>
        <w:spacing w:after="0" w:line="240" w:lineRule="auto"/>
        <w:jc w:val="both"/>
        <w:rPr>
          <w:rFonts w:ascii="Times New Roman" w:eastAsia="Times New Roman" w:hAnsi="Times New Roman" w:cs="Times New Roman"/>
          <w:sz w:val="28"/>
          <w:szCs w:val="28"/>
          <w:lang w:val="kk-KZ" w:eastAsia="ru-RU"/>
        </w:rPr>
      </w:pPr>
    </w:p>
    <w:p w14:paraId="1431AE58" w14:textId="1FF8AA7B" w:rsidR="00CC32DA" w:rsidRDefault="00CC32DA" w:rsidP="00826D9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20</w:t>
      </w:r>
      <w:r w:rsidRPr="00455E40">
        <w:rPr>
          <w:rFonts w:ascii="Times New Roman" w:eastAsia="Times New Roman" w:hAnsi="Times New Roman" w:cs="Times New Roman"/>
          <w:bCs/>
          <w:sz w:val="28"/>
          <w:szCs w:val="28"/>
          <w:lang w:val="kk-KZ" w:eastAsia="ru-RU"/>
        </w:rPr>
        <w:t>-кесте. Түрлендірілген хитозанмен тұрақтанған A</w:t>
      </w:r>
      <w:r w:rsidRPr="00064404">
        <w:rPr>
          <w:rFonts w:ascii="Times New Roman" w:eastAsia="Times New Roman" w:hAnsi="Times New Roman" w:cs="Times New Roman"/>
          <w:bCs/>
          <w:sz w:val="28"/>
          <w:szCs w:val="28"/>
          <w:lang w:val="kk-KZ" w:eastAsia="ru-RU"/>
        </w:rPr>
        <w:t>u</w:t>
      </w:r>
      <w:r w:rsidRPr="00455E40">
        <w:rPr>
          <w:rFonts w:ascii="Times New Roman" w:eastAsia="Times New Roman" w:hAnsi="Times New Roman" w:cs="Times New Roman"/>
          <w:bCs/>
          <w:sz w:val="28"/>
          <w:szCs w:val="28"/>
          <w:lang w:val="kk-KZ" w:eastAsia="ru-RU"/>
        </w:rPr>
        <w:t>НС</w:t>
      </w:r>
      <w:r>
        <w:rPr>
          <w:rFonts w:ascii="Times New Roman" w:eastAsia="Times New Roman" w:hAnsi="Times New Roman" w:cs="Times New Roman"/>
          <w:sz w:val="28"/>
          <w:szCs w:val="28"/>
          <w:lang w:val="kk-KZ" w:eastAsia="ru-RU"/>
        </w:rPr>
        <w:t>-</w:t>
      </w:r>
      <w:r w:rsidRPr="00455E40">
        <w:rPr>
          <w:rFonts w:ascii="Times New Roman" w:eastAsia="Times New Roman" w:hAnsi="Times New Roman" w:cs="Times New Roman"/>
          <w:sz w:val="28"/>
          <w:szCs w:val="28"/>
          <w:lang w:val="kk-KZ" w:eastAsia="ru-RU"/>
        </w:rPr>
        <w:t>ның</w:t>
      </w:r>
      <w:r>
        <w:rPr>
          <w:rFonts w:ascii="Times New Roman" w:eastAsia="Times New Roman" w:hAnsi="Times New Roman" w:cs="Times New Roman"/>
          <w:sz w:val="28"/>
          <w:szCs w:val="28"/>
          <w:lang w:val="kk-KZ" w:eastAsia="ru-RU"/>
        </w:rPr>
        <w:t xml:space="preserve"> 1000кг алудың материалдық балансы</w:t>
      </w:r>
    </w:p>
    <w:p w14:paraId="21B0E73C" w14:textId="77777777" w:rsidR="002A0DFD" w:rsidRPr="00826D93" w:rsidRDefault="002A0DFD" w:rsidP="00826D93">
      <w:pPr>
        <w:spacing w:after="0" w:line="240" w:lineRule="auto"/>
        <w:jc w:val="both"/>
        <w:rPr>
          <w:rFonts w:ascii="Times New Roman" w:hAnsi="Times New Roman" w:cs="Times New Roman"/>
          <w:sz w:val="28"/>
          <w:szCs w:val="28"/>
          <w:lang w:val="kk-KZ"/>
        </w:rPr>
      </w:pPr>
    </w:p>
    <w:tbl>
      <w:tblPr>
        <w:tblStyle w:val="a9"/>
        <w:tblW w:w="0" w:type="auto"/>
        <w:tblLook w:val="04A0" w:firstRow="1" w:lastRow="0" w:firstColumn="1" w:lastColumn="0" w:noHBand="0" w:noVBand="1"/>
      </w:tblPr>
      <w:tblGrid>
        <w:gridCol w:w="2378"/>
        <w:gridCol w:w="1846"/>
        <w:gridCol w:w="2773"/>
        <w:gridCol w:w="2631"/>
      </w:tblGrid>
      <w:tr w:rsidR="00721EAB" w:rsidRPr="00CC32DA" w14:paraId="509226DF" w14:textId="77777777" w:rsidTr="00BE4B5B">
        <w:tc>
          <w:tcPr>
            <w:tcW w:w="4224" w:type="dxa"/>
            <w:gridSpan w:val="2"/>
          </w:tcPr>
          <w:p w14:paraId="50FA24C2" w14:textId="77777777" w:rsidR="00721EAB" w:rsidRDefault="00721EAB" w:rsidP="00721EAB">
            <w:pPr>
              <w:pStyle w:val="a3"/>
              <w:spacing w:before="0" w:beforeAutospacing="0" w:after="0" w:afterAutospacing="0"/>
              <w:jc w:val="center"/>
              <w:rPr>
                <w:sz w:val="28"/>
                <w:szCs w:val="28"/>
                <w:lang w:val="kk-KZ"/>
              </w:rPr>
            </w:pPr>
            <w:r>
              <w:rPr>
                <w:sz w:val="28"/>
                <w:szCs w:val="28"/>
                <w:lang w:val="kk-KZ"/>
              </w:rPr>
              <w:t>Кіріс</w:t>
            </w:r>
          </w:p>
        </w:tc>
        <w:tc>
          <w:tcPr>
            <w:tcW w:w="5404" w:type="dxa"/>
            <w:gridSpan w:val="2"/>
          </w:tcPr>
          <w:p w14:paraId="2761088F" w14:textId="77777777" w:rsidR="00721EAB" w:rsidRDefault="00721EAB" w:rsidP="00721EAB">
            <w:pPr>
              <w:pStyle w:val="a3"/>
              <w:spacing w:before="0" w:beforeAutospacing="0" w:after="0" w:afterAutospacing="0"/>
              <w:jc w:val="center"/>
              <w:rPr>
                <w:sz w:val="28"/>
                <w:szCs w:val="28"/>
                <w:lang w:val="kk-KZ"/>
              </w:rPr>
            </w:pPr>
            <w:r>
              <w:rPr>
                <w:sz w:val="28"/>
                <w:szCs w:val="28"/>
                <w:lang w:val="kk-KZ"/>
              </w:rPr>
              <w:t>Шығыс</w:t>
            </w:r>
          </w:p>
        </w:tc>
      </w:tr>
      <w:tr w:rsidR="00721EAB" w14:paraId="6D8D7125" w14:textId="77777777" w:rsidTr="00721EAB">
        <w:tc>
          <w:tcPr>
            <w:tcW w:w="2378" w:type="dxa"/>
          </w:tcPr>
          <w:p w14:paraId="11EA1973" w14:textId="77777777" w:rsidR="00721EAB" w:rsidRDefault="00721EAB" w:rsidP="00BE4B5B">
            <w:pPr>
              <w:pStyle w:val="a3"/>
              <w:spacing w:before="0" w:beforeAutospacing="0" w:after="0" w:afterAutospacing="0"/>
              <w:rPr>
                <w:sz w:val="28"/>
                <w:szCs w:val="28"/>
                <w:lang w:val="kk-KZ"/>
              </w:rPr>
            </w:pPr>
          </w:p>
        </w:tc>
        <w:tc>
          <w:tcPr>
            <w:tcW w:w="1846" w:type="dxa"/>
          </w:tcPr>
          <w:p w14:paraId="5CDEFB7C" w14:textId="77777777" w:rsidR="00721EAB" w:rsidRDefault="00721EAB" w:rsidP="00BE4B5B">
            <w:pPr>
              <w:pStyle w:val="a3"/>
              <w:spacing w:before="0" w:beforeAutospacing="0" w:after="0" w:afterAutospacing="0"/>
              <w:rPr>
                <w:sz w:val="28"/>
                <w:szCs w:val="28"/>
                <w:lang w:val="kk-KZ"/>
              </w:rPr>
            </w:pPr>
            <w:r>
              <w:rPr>
                <w:sz w:val="28"/>
                <w:szCs w:val="28"/>
                <w:lang w:val="kk-KZ"/>
              </w:rPr>
              <w:t>Салмағы,кг</w:t>
            </w:r>
          </w:p>
        </w:tc>
        <w:tc>
          <w:tcPr>
            <w:tcW w:w="2773" w:type="dxa"/>
          </w:tcPr>
          <w:p w14:paraId="7162B26A" w14:textId="77777777" w:rsidR="00721EAB" w:rsidRDefault="00721EAB" w:rsidP="00BE4B5B">
            <w:pPr>
              <w:pStyle w:val="a3"/>
              <w:spacing w:before="0" w:beforeAutospacing="0" w:after="0" w:afterAutospacing="0"/>
              <w:rPr>
                <w:sz w:val="28"/>
                <w:szCs w:val="28"/>
                <w:lang w:val="kk-KZ"/>
              </w:rPr>
            </w:pPr>
          </w:p>
        </w:tc>
        <w:tc>
          <w:tcPr>
            <w:tcW w:w="2631" w:type="dxa"/>
          </w:tcPr>
          <w:p w14:paraId="72637BB3" w14:textId="77777777" w:rsidR="00721EAB" w:rsidRDefault="00721EAB" w:rsidP="00BE4B5B">
            <w:pPr>
              <w:pStyle w:val="a3"/>
              <w:spacing w:before="0" w:beforeAutospacing="0" w:after="0" w:afterAutospacing="0"/>
              <w:rPr>
                <w:sz w:val="28"/>
                <w:szCs w:val="28"/>
                <w:lang w:val="kk-KZ"/>
              </w:rPr>
            </w:pPr>
            <w:r>
              <w:rPr>
                <w:sz w:val="28"/>
                <w:szCs w:val="28"/>
                <w:lang w:val="kk-KZ"/>
              </w:rPr>
              <w:t>Салмағы,кг</w:t>
            </w:r>
          </w:p>
        </w:tc>
      </w:tr>
      <w:tr w:rsidR="00CC32DA" w14:paraId="42FA2A45" w14:textId="77777777" w:rsidTr="00721EAB">
        <w:tc>
          <w:tcPr>
            <w:tcW w:w="2378" w:type="dxa"/>
          </w:tcPr>
          <w:p w14:paraId="663A80AA" w14:textId="77777777" w:rsidR="00CC32DA" w:rsidRDefault="00CC32DA" w:rsidP="00BE4B5B">
            <w:pPr>
              <w:pStyle w:val="a3"/>
              <w:spacing w:before="0" w:beforeAutospacing="0" w:after="0" w:afterAutospacing="0"/>
              <w:rPr>
                <w:sz w:val="28"/>
                <w:szCs w:val="28"/>
                <w:lang w:val="kk-KZ"/>
              </w:rPr>
            </w:pPr>
            <w:r>
              <w:rPr>
                <w:sz w:val="28"/>
                <w:szCs w:val="28"/>
                <w:lang w:val="kk-KZ"/>
              </w:rPr>
              <w:t>Хитозан</w:t>
            </w:r>
          </w:p>
        </w:tc>
        <w:tc>
          <w:tcPr>
            <w:tcW w:w="1846" w:type="dxa"/>
          </w:tcPr>
          <w:p w14:paraId="6D66ED12" w14:textId="77777777" w:rsidR="00CC32DA" w:rsidRDefault="00721EAB" w:rsidP="00BE4B5B">
            <w:pPr>
              <w:pStyle w:val="a3"/>
              <w:spacing w:before="0" w:beforeAutospacing="0" w:after="0" w:afterAutospacing="0"/>
              <w:rPr>
                <w:sz w:val="28"/>
                <w:szCs w:val="28"/>
                <w:lang w:val="kk-KZ"/>
              </w:rPr>
            </w:pPr>
            <w:r>
              <w:rPr>
                <w:sz w:val="28"/>
                <w:szCs w:val="28"/>
                <w:lang w:val="kk-KZ"/>
              </w:rPr>
              <w:t>0,73</w:t>
            </w:r>
          </w:p>
        </w:tc>
        <w:tc>
          <w:tcPr>
            <w:tcW w:w="2773" w:type="dxa"/>
          </w:tcPr>
          <w:p w14:paraId="20A1BA49" w14:textId="77777777" w:rsidR="00CC32DA" w:rsidRDefault="00721EAB" w:rsidP="00721EAB">
            <w:pPr>
              <w:pStyle w:val="a3"/>
              <w:spacing w:before="0" w:beforeAutospacing="0" w:after="0" w:afterAutospacing="0"/>
              <w:rPr>
                <w:sz w:val="28"/>
                <w:szCs w:val="28"/>
                <w:lang w:val="kk-KZ"/>
              </w:rPr>
            </w:pPr>
            <w:r w:rsidRPr="00455E40">
              <w:rPr>
                <w:bCs/>
                <w:sz w:val="28"/>
                <w:szCs w:val="28"/>
                <w:lang w:val="kk-KZ"/>
              </w:rPr>
              <w:t>A</w:t>
            </w:r>
            <w:r w:rsidRPr="00064404">
              <w:rPr>
                <w:bCs/>
                <w:sz w:val="28"/>
                <w:szCs w:val="28"/>
                <w:lang w:val="kk-KZ"/>
              </w:rPr>
              <w:t>u</w:t>
            </w:r>
            <w:r w:rsidRPr="00455E40">
              <w:rPr>
                <w:bCs/>
                <w:sz w:val="28"/>
                <w:szCs w:val="28"/>
                <w:lang w:val="kk-KZ"/>
              </w:rPr>
              <w:t>НС</w:t>
            </w:r>
          </w:p>
        </w:tc>
        <w:tc>
          <w:tcPr>
            <w:tcW w:w="2631" w:type="dxa"/>
          </w:tcPr>
          <w:p w14:paraId="777447FA" w14:textId="77777777" w:rsidR="00CC32DA" w:rsidRDefault="00721EAB" w:rsidP="00BE4B5B">
            <w:pPr>
              <w:pStyle w:val="a3"/>
              <w:spacing w:before="0" w:beforeAutospacing="0" w:after="0" w:afterAutospacing="0"/>
              <w:rPr>
                <w:sz w:val="28"/>
                <w:szCs w:val="28"/>
                <w:lang w:val="kk-KZ"/>
              </w:rPr>
            </w:pPr>
            <w:r>
              <w:rPr>
                <w:sz w:val="28"/>
                <w:szCs w:val="28"/>
                <w:lang w:val="kk-KZ"/>
              </w:rPr>
              <w:t>1000</w:t>
            </w:r>
          </w:p>
        </w:tc>
      </w:tr>
      <w:tr w:rsidR="00CC32DA" w14:paraId="743C68F5" w14:textId="77777777" w:rsidTr="00721EAB">
        <w:tc>
          <w:tcPr>
            <w:tcW w:w="2378" w:type="dxa"/>
          </w:tcPr>
          <w:p w14:paraId="12347B00" w14:textId="77777777" w:rsidR="00CC32DA" w:rsidRDefault="00CC32DA" w:rsidP="00BE4B5B">
            <w:pPr>
              <w:pStyle w:val="a3"/>
              <w:spacing w:before="0" w:beforeAutospacing="0" w:after="0" w:afterAutospacing="0"/>
              <w:rPr>
                <w:sz w:val="28"/>
                <w:szCs w:val="28"/>
                <w:lang w:val="kk-KZ"/>
              </w:rPr>
            </w:pPr>
            <w:r>
              <w:rPr>
                <w:sz w:val="28"/>
                <w:szCs w:val="28"/>
                <w:lang w:val="kk-KZ"/>
              </w:rPr>
              <w:t>Хлор сірке қышқылы</w:t>
            </w:r>
          </w:p>
        </w:tc>
        <w:tc>
          <w:tcPr>
            <w:tcW w:w="1846" w:type="dxa"/>
          </w:tcPr>
          <w:p w14:paraId="025F71FD" w14:textId="77777777" w:rsidR="00CC32DA" w:rsidRDefault="00721EAB" w:rsidP="00BE4B5B">
            <w:pPr>
              <w:pStyle w:val="a3"/>
              <w:spacing w:before="0" w:beforeAutospacing="0" w:after="0" w:afterAutospacing="0"/>
              <w:rPr>
                <w:sz w:val="28"/>
                <w:szCs w:val="28"/>
                <w:lang w:val="kk-KZ"/>
              </w:rPr>
            </w:pPr>
            <w:r>
              <w:rPr>
                <w:sz w:val="28"/>
                <w:szCs w:val="28"/>
                <w:lang w:val="kk-KZ"/>
              </w:rPr>
              <w:t>2,19</w:t>
            </w:r>
          </w:p>
        </w:tc>
        <w:tc>
          <w:tcPr>
            <w:tcW w:w="2773" w:type="dxa"/>
          </w:tcPr>
          <w:p w14:paraId="22A4B939" w14:textId="77777777" w:rsidR="00CC32DA" w:rsidRDefault="00721EAB" w:rsidP="00BE4B5B">
            <w:pPr>
              <w:pStyle w:val="a3"/>
              <w:spacing w:before="0" w:beforeAutospacing="0" w:after="0" w:afterAutospacing="0"/>
              <w:rPr>
                <w:sz w:val="28"/>
                <w:szCs w:val="28"/>
                <w:lang w:val="kk-KZ"/>
              </w:rPr>
            </w:pPr>
            <w:r>
              <w:rPr>
                <w:sz w:val="28"/>
                <w:szCs w:val="28"/>
                <w:lang w:val="kk-KZ"/>
              </w:rPr>
              <w:t>Кезеңдер бойынша жоғалтулар: №1</w:t>
            </w:r>
          </w:p>
        </w:tc>
        <w:tc>
          <w:tcPr>
            <w:tcW w:w="2631" w:type="dxa"/>
          </w:tcPr>
          <w:p w14:paraId="24629009" w14:textId="77777777" w:rsidR="00CC32DA" w:rsidRDefault="00264D75" w:rsidP="00BE4B5B">
            <w:pPr>
              <w:pStyle w:val="a3"/>
              <w:spacing w:before="0" w:beforeAutospacing="0" w:after="0" w:afterAutospacing="0"/>
              <w:rPr>
                <w:sz w:val="28"/>
                <w:szCs w:val="28"/>
                <w:lang w:val="kk-KZ"/>
              </w:rPr>
            </w:pPr>
            <w:r>
              <w:rPr>
                <w:sz w:val="28"/>
                <w:szCs w:val="28"/>
                <w:lang w:val="kk-KZ"/>
              </w:rPr>
              <w:t>15,65</w:t>
            </w:r>
          </w:p>
        </w:tc>
      </w:tr>
      <w:tr w:rsidR="00CC32DA" w14:paraId="7294FFC7" w14:textId="77777777" w:rsidTr="00721EAB">
        <w:tc>
          <w:tcPr>
            <w:tcW w:w="2378" w:type="dxa"/>
          </w:tcPr>
          <w:p w14:paraId="4C9367FA" w14:textId="77777777" w:rsidR="00CC32DA" w:rsidRDefault="00CC32DA" w:rsidP="00BE4B5B">
            <w:pPr>
              <w:pStyle w:val="a3"/>
              <w:spacing w:before="0" w:beforeAutospacing="0" w:after="0" w:afterAutospacing="0"/>
              <w:rPr>
                <w:sz w:val="28"/>
                <w:szCs w:val="28"/>
                <w:lang w:val="kk-KZ"/>
              </w:rPr>
            </w:pPr>
            <w:r>
              <w:rPr>
                <w:sz w:val="28"/>
                <w:szCs w:val="28"/>
                <w:lang w:val="kk-KZ"/>
              </w:rPr>
              <w:t>Изопропанол</w:t>
            </w:r>
          </w:p>
        </w:tc>
        <w:tc>
          <w:tcPr>
            <w:tcW w:w="1846" w:type="dxa"/>
          </w:tcPr>
          <w:p w14:paraId="4E08CE17" w14:textId="77777777" w:rsidR="00CC32DA" w:rsidRDefault="00721EAB" w:rsidP="00BE4B5B">
            <w:pPr>
              <w:pStyle w:val="a3"/>
              <w:spacing w:before="0" w:beforeAutospacing="0" w:after="0" w:afterAutospacing="0"/>
              <w:rPr>
                <w:sz w:val="28"/>
                <w:szCs w:val="28"/>
                <w:lang w:val="kk-KZ"/>
              </w:rPr>
            </w:pPr>
            <w:r>
              <w:rPr>
                <w:sz w:val="28"/>
                <w:szCs w:val="28"/>
                <w:lang w:val="kk-KZ"/>
              </w:rPr>
              <w:t>10,22</w:t>
            </w:r>
          </w:p>
        </w:tc>
        <w:tc>
          <w:tcPr>
            <w:tcW w:w="2773" w:type="dxa"/>
          </w:tcPr>
          <w:p w14:paraId="42D73441" w14:textId="77777777" w:rsidR="00CC32DA" w:rsidRDefault="00721EAB" w:rsidP="00BE4B5B">
            <w:pPr>
              <w:pStyle w:val="a3"/>
              <w:spacing w:before="0" w:beforeAutospacing="0" w:after="0" w:afterAutospacing="0"/>
              <w:rPr>
                <w:sz w:val="28"/>
                <w:szCs w:val="28"/>
                <w:lang w:val="kk-KZ"/>
              </w:rPr>
            </w:pPr>
            <w:r>
              <w:rPr>
                <w:sz w:val="28"/>
                <w:szCs w:val="28"/>
                <w:lang w:val="kk-KZ"/>
              </w:rPr>
              <w:t>№2</w:t>
            </w:r>
          </w:p>
        </w:tc>
        <w:tc>
          <w:tcPr>
            <w:tcW w:w="2631" w:type="dxa"/>
          </w:tcPr>
          <w:p w14:paraId="54FC6AAB" w14:textId="77777777" w:rsidR="00CC32DA" w:rsidRDefault="00264D75" w:rsidP="00BE4B5B">
            <w:pPr>
              <w:pStyle w:val="a3"/>
              <w:spacing w:before="0" w:beforeAutospacing="0" w:after="0" w:afterAutospacing="0"/>
              <w:rPr>
                <w:sz w:val="28"/>
                <w:szCs w:val="28"/>
                <w:lang w:val="kk-KZ"/>
              </w:rPr>
            </w:pPr>
            <w:r>
              <w:rPr>
                <w:sz w:val="28"/>
                <w:szCs w:val="28"/>
                <w:lang w:val="kk-KZ"/>
              </w:rPr>
              <w:t>10,27</w:t>
            </w:r>
          </w:p>
        </w:tc>
      </w:tr>
      <w:tr w:rsidR="00CC32DA" w14:paraId="0131842F" w14:textId="77777777" w:rsidTr="00721EAB">
        <w:tc>
          <w:tcPr>
            <w:tcW w:w="2378" w:type="dxa"/>
          </w:tcPr>
          <w:p w14:paraId="59257771" w14:textId="77777777" w:rsidR="00CC32DA" w:rsidRPr="002519CB" w:rsidRDefault="00CC32DA" w:rsidP="00BE4B5B">
            <w:pPr>
              <w:pStyle w:val="a3"/>
              <w:spacing w:before="0" w:beforeAutospacing="0" w:after="0" w:afterAutospacing="0"/>
              <w:rPr>
                <w:sz w:val="28"/>
                <w:szCs w:val="28"/>
                <w:vertAlign w:val="subscript"/>
                <w:lang w:val="kk-KZ"/>
              </w:rPr>
            </w:pPr>
            <w:r>
              <w:rPr>
                <w:sz w:val="28"/>
                <w:szCs w:val="28"/>
              </w:rPr>
              <w:t>HAuCl</w:t>
            </w:r>
            <w:r>
              <w:rPr>
                <w:sz w:val="28"/>
                <w:szCs w:val="28"/>
                <w:vertAlign w:val="subscript"/>
                <w:lang w:val="kk-KZ"/>
              </w:rPr>
              <w:t>4</w:t>
            </w:r>
          </w:p>
        </w:tc>
        <w:tc>
          <w:tcPr>
            <w:tcW w:w="1846" w:type="dxa"/>
          </w:tcPr>
          <w:p w14:paraId="0D641786" w14:textId="77777777" w:rsidR="00CC32DA" w:rsidRDefault="00721EAB" w:rsidP="00BE4B5B">
            <w:pPr>
              <w:pStyle w:val="a3"/>
              <w:spacing w:before="0" w:beforeAutospacing="0" w:after="0" w:afterAutospacing="0"/>
              <w:rPr>
                <w:sz w:val="28"/>
                <w:szCs w:val="28"/>
                <w:lang w:val="kk-KZ"/>
              </w:rPr>
            </w:pPr>
            <w:r>
              <w:rPr>
                <w:sz w:val="28"/>
                <w:szCs w:val="28"/>
                <w:lang w:val="kk-KZ"/>
              </w:rPr>
              <w:t>4,38</w:t>
            </w:r>
          </w:p>
        </w:tc>
        <w:tc>
          <w:tcPr>
            <w:tcW w:w="2773" w:type="dxa"/>
          </w:tcPr>
          <w:p w14:paraId="53E7319E" w14:textId="77777777" w:rsidR="00CC32DA" w:rsidRDefault="00721EAB" w:rsidP="00BE4B5B">
            <w:pPr>
              <w:pStyle w:val="a3"/>
              <w:spacing w:before="0" w:beforeAutospacing="0" w:after="0" w:afterAutospacing="0"/>
              <w:rPr>
                <w:sz w:val="28"/>
                <w:szCs w:val="28"/>
                <w:lang w:val="kk-KZ"/>
              </w:rPr>
            </w:pPr>
            <w:r>
              <w:rPr>
                <w:sz w:val="28"/>
                <w:szCs w:val="28"/>
                <w:lang w:val="kk-KZ"/>
              </w:rPr>
              <w:t>№3</w:t>
            </w:r>
          </w:p>
        </w:tc>
        <w:tc>
          <w:tcPr>
            <w:tcW w:w="2631" w:type="dxa"/>
          </w:tcPr>
          <w:p w14:paraId="67674E3E" w14:textId="77777777" w:rsidR="00CC32DA" w:rsidRDefault="00264D75" w:rsidP="00BE4B5B">
            <w:pPr>
              <w:pStyle w:val="a3"/>
              <w:spacing w:before="0" w:beforeAutospacing="0" w:after="0" w:afterAutospacing="0"/>
              <w:rPr>
                <w:sz w:val="28"/>
                <w:szCs w:val="28"/>
                <w:lang w:val="kk-KZ"/>
              </w:rPr>
            </w:pPr>
            <w:r>
              <w:rPr>
                <w:sz w:val="28"/>
                <w:szCs w:val="28"/>
                <w:lang w:val="kk-KZ"/>
              </w:rPr>
              <w:t>8,14</w:t>
            </w:r>
          </w:p>
        </w:tc>
      </w:tr>
      <w:tr w:rsidR="00CC32DA" w14:paraId="0AA60F1F" w14:textId="77777777" w:rsidTr="00721EAB">
        <w:tc>
          <w:tcPr>
            <w:tcW w:w="2378" w:type="dxa"/>
          </w:tcPr>
          <w:p w14:paraId="63A8A283" w14:textId="77777777" w:rsidR="00CC32DA" w:rsidRDefault="00CC32DA" w:rsidP="00BE4B5B">
            <w:pPr>
              <w:pStyle w:val="a3"/>
              <w:spacing w:before="0" w:beforeAutospacing="0" w:after="0" w:afterAutospacing="0"/>
              <w:rPr>
                <w:sz w:val="28"/>
                <w:szCs w:val="28"/>
                <w:lang w:val="kk-KZ"/>
              </w:rPr>
            </w:pPr>
            <w:r>
              <w:rPr>
                <w:sz w:val="28"/>
                <w:szCs w:val="28"/>
                <w:lang w:val="kk-KZ"/>
              </w:rPr>
              <w:t>Калий гидроксиді</w:t>
            </w:r>
          </w:p>
        </w:tc>
        <w:tc>
          <w:tcPr>
            <w:tcW w:w="1846" w:type="dxa"/>
          </w:tcPr>
          <w:p w14:paraId="576F7892" w14:textId="77777777" w:rsidR="00CC32DA" w:rsidRDefault="00721EAB" w:rsidP="00BE4B5B">
            <w:pPr>
              <w:pStyle w:val="a3"/>
              <w:spacing w:before="0" w:beforeAutospacing="0" w:after="0" w:afterAutospacing="0"/>
              <w:rPr>
                <w:sz w:val="28"/>
                <w:szCs w:val="28"/>
                <w:lang w:val="kk-KZ"/>
              </w:rPr>
            </w:pPr>
            <w:r>
              <w:rPr>
                <w:sz w:val="28"/>
                <w:szCs w:val="28"/>
                <w:lang w:val="kk-KZ"/>
              </w:rPr>
              <w:t>8,13</w:t>
            </w:r>
          </w:p>
        </w:tc>
        <w:tc>
          <w:tcPr>
            <w:tcW w:w="2773" w:type="dxa"/>
          </w:tcPr>
          <w:p w14:paraId="6A715D71" w14:textId="77777777" w:rsidR="00CC32DA" w:rsidRDefault="00721EAB" w:rsidP="00721EAB">
            <w:pPr>
              <w:pStyle w:val="a3"/>
              <w:spacing w:before="0" w:beforeAutospacing="0" w:after="0" w:afterAutospacing="0"/>
              <w:rPr>
                <w:sz w:val="28"/>
                <w:szCs w:val="28"/>
                <w:lang w:val="kk-KZ"/>
              </w:rPr>
            </w:pPr>
            <w:r>
              <w:rPr>
                <w:sz w:val="28"/>
                <w:szCs w:val="28"/>
                <w:lang w:val="kk-KZ"/>
              </w:rPr>
              <w:t>№4</w:t>
            </w:r>
          </w:p>
        </w:tc>
        <w:tc>
          <w:tcPr>
            <w:tcW w:w="2631" w:type="dxa"/>
          </w:tcPr>
          <w:p w14:paraId="1A1AA12E" w14:textId="77777777" w:rsidR="00CC32DA" w:rsidRDefault="00264D75" w:rsidP="00BE4B5B">
            <w:pPr>
              <w:pStyle w:val="a3"/>
              <w:spacing w:before="0" w:beforeAutospacing="0" w:after="0" w:afterAutospacing="0"/>
              <w:rPr>
                <w:sz w:val="28"/>
                <w:szCs w:val="28"/>
                <w:lang w:val="kk-KZ"/>
              </w:rPr>
            </w:pPr>
            <w:r>
              <w:rPr>
                <w:sz w:val="28"/>
                <w:szCs w:val="28"/>
                <w:lang w:val="kk-KZ"/>
              </w:rPr>
              <w:t>5,05</w:t>
            </w:r>
          </w:p>
        </w:tc>
      </w:tr>
      <w:tr w:rsidR="00CC32DA" w14:paraId="5EF1A72B" w14:textId="77777777" w:rsidTr="00721EAB">
        <w:tc>
          <w:tcPr>
            <w:tcW w:w="2378" w:type="dxa"/>
          </w:tcPr>
          <w:p w14:paraId="1F9ECE96" w14:textId="77777777" w:rsidR="00CC32DA" w:rsidRDefault="00CC32DA" w:rsidP="00BE4B5B">
            <w:pPr>
              <w:pStyle w:val="a3"/>
              <w:spacing w:before="0" w:beforeAutospacing="0" w:after="0" w:afterAutospacing="0"/>
              <w:rPr>
                <w:sz w:val="28"/>
                <w:szCs w:val="28"/>
                <w:lang w:val="kk-KZ"/>
              </w:rPr>
            </w:pPr>
            <w:r>
              <w:rPr>
                <w:sz w:val="28"/>
                <w:szCs w:val="28"/>
                <w:lang w:val="kk-KZ"/>
              </w:rPr>
              <w:t>Су</w:t>
            </w:r>
          </w:p>
        </w:tc>
        <w:tc>
          <w:tcPr>
            <w:tcW w:w="1846" w:type="dxa"/>
          </w:tcPr>
          <w:p w14:paraId="2A681E6B" w14:textId="77777777" w:rsidR="00CC32DA" w:rsidRDefault="00721EAB" w:rsidP="00BE4B5B">
            <w:pPr>
              <w:pStyle w:val="a3"/>
              <w:spacing w:before="0" w:beforeAutospacing="0" w:after="0" w:afterAutospacing="0"/>
              <w:rPr>
                <w:sz w:val="28"/>
                <w:szCs w:val="28"/>
                <w:lang w:val="kk-KZ"/>
              </w:rPr>
            </w:pPr>
            <w:r>
              <w:rPr>
                <w:sz w:val="28"/>
                <w:szCs w:val="28"/>
                <w:lang w:val="kk-KZ"/>
              </w:rPr>
              <w:t>1017,48</w:t>
            </w:r>
          </w:p>
        </w:tc>
        <w:tc>
          <w:tcPr>
            <w:tcW w:w="2773" w:type="dxa"/>
          </w:tcPr>
          <w:p w14:paraId="7763C51C" w14:textId="77777777" w:rsidR="00CC32DA" w:rsidRDefault="00721EAB" w:rsidP="00BE4B5B">
            <w:pPr>
              <w:pStyle w:val="a3"/>
              <w:spacing w:before="0" w:beforeAutospacing="0" w:after="0" w:afterAutospacing="0"/>
              <w:rPr>
                <w:sz w:val="28"/>
                <w:szCs w:val="28"/>
                <w:lang w:val="kk-KZ"/>
              </w:rPr>
            </w:pPr>
            <w:r>
              <w:rPr>
                <w:sz w:val="28"/>
                <w:szCs w:val="28"/>
                <w:lang w:val="kk-KZ"/>
              </w:rPr>
              <w:t>№5</w:t>
            </w:r>
          </w:p>
        </w:tc>
        <w:tc>
          <w:tcPr>
            <w:tcW w:w="2631" w:type="dxa"/>
          </w:tcPr>
          <w:p w14:paraId="498DC5FF" w14:textId="77777777" w:rsidR="00CC32DA" w:rsidRDefault="00264D75" w:rsidP="00BE4B5B">
            <w:pPr>
              <w:pStyle w:val="a3"/>
              <w:spacing w:before="0" w:beforeAutospacing="0" w:after="0" w:afterAutospacing="0"/>
              <w:rPr>
                <w:sz w:val="28"/>
                <w:szCs w:val="28"/>
                <w:lang w:val="kk-KZ"/>
              </w:rPr>
            </w:pPr>
            <w:r>
              <w:rPr>
                <w:sz w:val="28"/>
                <w:szCs w:val="28"/>
                <w:lang w:val="kk-KZ"/>
              </w:rPr>
              <w:t>4,02</w:t>
            </w:r>
          </w:p>
        </w:tc>
      </w:tr>
      <w:tr w:rsidR="00CC32DA" w14:paraId="5D3251BB" w14:textId="77777777" w:rsidTr="00721EAB">
        <w:tc>
          <w:tcPr>
            <w:tcW w:w="2378" w:type="dxa"/>
          </w:tcPr>
          <w:p w14:paraId="77A70D29" w14:textId="77777777" w:rsidR="00CC32DA" w:rsidRDefault="00CC32DA" w:rsidP="00BE4B5B">
            <w:pPr>
              <w:pStyle w:val="a3"/>
              <w:spacing w:before="0" w:beforeAutospacing="0" w:after="0" w:afterAutospacing="0"/>
              <w:rPr>
                <w:sz w:val="28"/>
                <w:szCs w:val="28"/>
                <w:lang w:val="kk-KZ"/>
              </w:rPr>
            </w:pPr>
            <w:r>
              <w:rPr>
                <w:sz w:val="28"/>
                <w:szCs w:val="28"/>
                <w:lang w:val="kk-KZ"/>
              </w:rPr>
              <w:t>Барлығы</w:t>
            </w:r>
          </w:p>
        </w:tc>
        <w:tc>
          <w:tcPr>
            <w:tcW w:w="1846" w:type="dxa"/>
          </w:tcPr>
          <w:p w14:paraId="5EB0D75A" w14:textId="77777777" w:rsidR="00CC32DA" w:rsidRDefault="00721EAB" w:rsidP="00BE4B5B">
            <w:pPr>
              <w:pStyle w:val="a3"/>
              <w:spacing w:before="0" w:beforeAutospacing="0" w:after="0" w:afterAutospacing="0"/>
              <w:rPr>
                <w:sz w:val="28"/>
                <w:szCs w:val="28"/>
                <w:lang w:val="kk-KZ"/>
              </w:rPr>
            </w:pPr>
            <w:r>
              <w:rPr>
                <w:sz w:val="28"/>
                <w:szCs w:val="28"/>
                <w:lang w:val="kk-KZ"/>
              </w:rPr>
              <w:t>1043,13</w:t>
            </w:r>
          </w:p>
        </w:tc>
        <w:tc>
          <w:tcPr>
            <w:tcW w:w="2773" w:type="dxa"/>
          </w:tcPr>
          <w:p w14:paraId="41428278" w14:textId="77777777" w:rsidR="00CC32DA" w:rsidRDefault="00721EAB" w:rsidP="00BE4B5B">
            <w:pPr>
              <w:pStyle w:val="a3"/>
              <w:spacing w:before="0" w:beforeAutospacing="0" w:after="0" w:afterAutospacing="0"/>
              <w:rPr>
                <w:sz w:val="28"/>
                <w:szCs w:val="28"/>
                <w:lang w:val="kk-KZ"/>
              </w:rPr>
            </w:pPr>
            <w:r>
              <w:rPr>
                <w:sz w:val="28"/>
                <w:szCs w:val="28"/>
                <w:lang w:val="kk-KZ"/>
              </w:rPr>
              <w:t>Барлығы</w:t>
            </w:r>
          </w:p>
        </w:tc>
        <w:tc>
          <w:tcPr>
            <w:tcW w:w="2631" w:type="dxa"/>
          </w:tcPr>
          <w:p w14:paraId="2F940937" w14:textId="77777777" w:rsidR="00CC32DA" w:rsidRDefault="00721EAB" w:rsidP="00BE4B5B">
            <w:pPr>
              <w:pStyle w:val="a3"/>
              <w:spacing w:before="0" w:beforeAutospacing="0" w:after="0" w:afterAutospacing="0"/>
              <w:rPr>
                <w:sz w:val="28"/>
                <w:szCs w:val="28"/>
                <w:lang w:val="kk-KZ"/>
              </w:rPr>
            </w:pPr>
            <w:r>
              <w:rPr>
                <w:sz w:val="28"/>
                <w:szCs w:val="28"/>
                <w:lang w:val="kk-KZ"/>
              </w:rPr>
              <w:t>1043,13</w:t>
            </w:r>
          </w:p>
        </w:tc>
      </w:tr>
    </w:tbl>
    <w:p w14:paraId="6E764919" w14:textId="77777777" w:rsidR="00F31050" w:rsidRDefault="00F31050" w:rsidP="002F34CD">
      <w:pPr>
        <w:spacing w:after="0" w:line="240" w:lineRule="auto"/>
        <w:jc w:val="both"/>
        <w:rPr>
          <w:rFonts w:ascii="Times New Roman" w:eastAsia="Times New Roman" w:hAnsi="Times New Roman" w:cs="Times New Roman"/>
          <w:sz w:val="28"/>
          <w:szCs w:val="28"/>
          <w:lang w:val="kk-KZ" w:eastAsia="ru-RU"/>
        </w:rPr>
      </w:pPr>
    </w:p>
    <w:p w14:paraId="4ADF3FF0" w14:textId="77777777" w:rsidR="005D240B" w:rsidRPr="000C59D5" w:rsidRDefault="005D240B" w:rsidP="00826D93">
      <w:pPr>
        <w:spacing w:after="0" w:line="240" w:lineRule="auto"/>
        <w:ind w:firstLine="567"/>
        <w:jc w:val="both"/>
        <w:rPr>
          <w:rFonts w:ascii="Times New Roman" w:eastAsia="Times New Roman" w:hAnsi="Times New Roman" w:cs="Times New Roman"/>
          <w:sz w:val="28"/>
          <w:szCs w:val="28"/>
          <w:lang w:val="kk-KZ" w:eastAsia="ru-RU"/>
        </w:rPr>
      </w:pPr>
      <w:r w:rsidRPr="000C59D5">
        <w:rPr>
          <w:rFonts w:ascii="Times New Roman" w:eastAsia="Times New Roman" w:hAnsi="Times New Roman" w:cs="Times New Roman"/>
          <w:sz w:val="28"/>
          <w:szCs w:val="28"/>
          <w:lang w:val="kk-KZ" w:eastAsia="ru-RU"/>
        </w:rPr>
        <w:t xml:space="preserve">Осыған сәйкес, 1000 кг </w:t>
      </w:r>
      <w:r w:rsidR="000C59D5" w:rsidRPr="000C59D5">
        <w:rPr>
          <w:rFonts w:ascii="Times New Roman" w:eastAsia="Times New Roman" w:hAnsi="Times New Roman" w:cs="Times New Roman"/>
          <w:sz w:val="28"/>
          <w:szCs w:val="28"/>
          <w:lang w:val="kk-KZ" w:eastAsia="ru-RU"/>
        </w:rPr>
        <w:t>нанобөлшек</w:t>
      </w:r>
      <w:r w:rsidRPr="000C59D5">
        <w:rPr>
          <w:rFonts w:ascii="Times New Roman" w:eastAsia="Times New Roman" w:hAnsi="Times New Roman" w:cs="Times New Roman"/>
          <w:sz w:val="28"/>
          <w:szCs w:val="28"/>
          <w:lang w:val="kk-KZ" w:eastAsia="ru-RU"/>
        </w:rPr>
        <w:t xml:space="preserve"> өндіруге арналған жалпы </w:t>
      </w:r>
      <w:r w:rsidRPr="000C59D5">
        <w:rPr>
          <w:rFonts w:ascii="Times New Roman" w:eastAsia="Times New Roman" w:hAnsi="Times New Roman" w:cs="Times New Roman"/>
          <w:bCs/>
          <w:sz w:val="28"/>
          <w:szCs w:val="28"/>
          <w:lang w:val="kk-KZ" w:eastAsia="ru-RU"/>
        </w:rPr>
        <w:t>материалдық баланс</w:t>
      </w:r>
      <w:r w:rsidRPr="000C59D5">
        <w:rPr>
          <w:rFonts w:ascii="Times New Roman" w:eastAsia="Times New Roman" w:hAnsi="Times New Roman" w:cs="Times New Roman"/>
          <w:sz w:val="28"/>
          <w:szCs w:val="28"/>
          <w:lang w:val="kk-KZ" w:eastAsia="ru-RU"/>
        </w:rPr>
        <w:t xml:space="preserve"> материалдық шығындарды ескере отырып, </w:t>
      </w:r>
      <w:r w:rsidR="000C59D5" w:rsidRPr="000C59D5">
        <w:rPr>
          <w:rFonts w:ascii="Times New Roman" w:eastAsia="Times New Roman" w:hAnsi="Times New Roman" w:cs="Times New Roman"/>
          <w:bCs/>
          <w:sz w:val="28"/>
          <w:szCs w:val="28"/>
          <w:lang w:val="kk-KZ" w:eastAsia="ru-RU"/>
        </w:rPr>
        <w:t>(14</w:t>
      </w:r>
      <w:r w:rsidR="00755AE9">
        <w:rPr>
          <w:rFonts w:ascii="Times New Roman" w:eastAsia="Times New Roman" w:hAnsi="Times New Roman" w:cs="Times New Roman"/>
          <w:bCs/>
          <w:sz w:val="28"/>
          <w:szCs w:val="28"/>
          <w:lang w:val="kk-KZ" w:eastAsia="ru-RU"/>
        </w:rPr>
        <w:t xml:space="preserve">) </w:t>
      </w:r>
      <w:r w:rsidRPr="000C59D5">
        <w:rPr>
          <w:rFonts w:ascii="Times New Roman" w:eastAsia="Times New Roman" w:hAnsi="Times New Roman" w:cs="Times New Roman"/>
          <w:bCs/>
          <w:sz w:val="28"/>
          <w:szCs w:val="28"/>
          <w:lang w:val="kk-KZ" w:eastAsia="ru-RU"/>
        </w:rPr>
        <w:t>формулаға</w:t>
      </w:r>
      <w:r w:rsidRPr="000C59D5">
        <w:rPr>
          <w:rFonts w:ascii="Times New Roman" w:eastAsia="Times New Roman" w:hAnsi="Times New Roman" w:cs="Times New Roman"/>
          <w:sz w:val="28"/>
          <w:szCs w:val="28"/>
          <w:lang w:val="kk-KZ" w:eastAsia="ru-RU"/>
        </w:rPr>
        <w:t xml:space="preserve"> сәйкес келесі түрде өрнектеледі:</w:t>
      </w:r>
    </w:p>
    <w:p w14:paraId="71A4BDC4" w14:textId="0CF4D68A" w:rsidR="000C59D5" w:rsidRPr="000C59D5" w:rsidRDefault="00F14AB4" w:rsidP="00826D93">
      <w:pPr>
        <w:spacing w:after="0" w:line="240" w:lineRule="auto"/>
        <w:ind w:left="2835"/>
        <w:jc w:val="both"/>
        <w:rPr>
          <w:rFonts w:ascii="Times New Roman" w:eastAsia="Times New Roman" w:hAnsi="Times New Roman" w:cs="Times New Roman"/>
          <w:i/>
          <w:sz w:val="28"/>
          <w:szCs w:val="28"/>
          <w:lang w:val="kk-KZ" w:eastAsia="ru-RU"/>
        </w:rPr>
      </w:pP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G</m:t>
            </m:r>
          </m:e>
          <m:sub>
            <m:r>
              <w:rPr>
                <w:rFonts w:ascii="Cambria Math" w:eastAsia="Times New Roman" w:hAnsi="Cambria Math" w:cs="Times New Roman"/>
                <w:sz w:val="28"/>
                <w:szCs w:val="28"/>
                <w:lang w:val="kk-KZ" w:eastAsia="ru-RU"/>
              </w:rPr>
              <m:t xml:space="preserve">б </m:t>
            </m:r>
          </m:sub>
        </m:sSub>
        <m:r>
          <w:rPr>
            <w:rFonts w:ascii="Cambria Math" w:eastAsia="Times New Roman" w:hAnsi="Cambria Math" w:cs="Times New Roman"/>
            <w:sz w:val="28"/>
            <w:szCs w:val="28"/>
            <w:lang w:val="kk-KZ" w:eastAsia="ru-RU"/>
          </w:rPr>
          <m:t xml:space="preserve">= </m:t>
        </m:r>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G</m:t>
            </m:r>
          </m:e>
          <m:sub>
            <m:r>
              <w:rPr>
                <w:rFonts w:ascii="Cambria Math" w:eastAsia="Times New Roman" w:hAnsi="Cambria Math" w:cs="Times New Roman"/>
                <w:sz w:val="28"/>
                <w:szCs w:val="28"/>
                <w:lang w:val="kk-KZ" w:eastAsia="ru-RU"/>
              </w:rPr>
              <m:t>д</m:t>
            </m:r>
          </m:sub>
        </m:sSub>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G</m:t>
            </m:r>
          </m:e>
          <m:sub>
            <m:r>
              <w:rPr>
                <w:rFonts w:ascii="Cambria Math" w:eastAsia="Times New Roman" w:hAnsi="Cambria Math" w:cs="Times New Roman"/>
                <w:sz w:val="28"/>
                <w:szCs w:val="28"/>
                <w:lang w:val="kk-KZ" w:eastAsia="ru-RU"/>
              </w:rPr>
              <m:t xml:space="preserve">ж </m:t>
            </m:r>
          </m:sub>
        </m:sSub>
        <m:r>
          <w:rPr>
            <w:rFonts w:ascii="Cambria Math" w:eastAsia="Times New Roman" w:hAnsi="Cambria Math" w:cs="Times New Roman"/>
            <w:sz w:val="28"/>
            <w:szCs w:val="28"/>
            <w:lang w:val="kk-KZ" w:eastAsia="ru-RU"/>
          </w:rPr>
          <m:t>=1000+43,13</m:t>
        </m:r>
      </m:oMath>
      <w:r w:rsidR="00826D93">
        <w:rPr>
          <w:rFonts w:ascii="Times New Roman" w:eastAsia="Times New Roman" w:hAnsi="Times New Roman" w:cs="Times New Roman"/>
          <w:iCs/>
          <w:sz w:val="28"/>
          <w:szCs w:val="28"/>
          <w:lang w:val="kk-KZ" w:eastAsia="ru-RU"/>
        </w:rPr>
        <w:tab/>
      </w:r>
      <w:r w:rsidR="00826D93">
        <w:rPr>
          <w:rFonts w:ascii="Times New Roman" w:eastAsia="Times New Roman" w:hAnsi="Times New Roman" w:cs="Times New Roman"/>
          <w:iCs/>
          <w:sz w:val="28"/>
          <w:szCs w:val="28"/>
          <w:lang w:val="kk-KZ" w:eastAsia="ru-RU"/>
        </w:rPr>
        <w:tab/>
      </w:r>
      <w:r w:rsidR="00826D93">
        <w:rPr>
          <w:rFonts w:ascii="Times New Roman" w:eastAsia="Times New Roman" w:hAnsi="Times New Roman" w:cs="Times New Roman"/>
          <w:iCs/>
          <w:sz w:val="28"/>
          <w:szCs w:val="28"/>
          <w:lang w:val="kk-KZ" w:eastAsia="ru-RU"/>
        </w:rPr>
        <w:tab/>
      </w:r>
      <w:r w:rsidR="000D2B7F">
        <w:rPr>
          <w:rFonts w:ascii="Times New Roman" w:eastAsia="Times New Roman" w:hAnsi="Times New Roman" w:cs="Times New Roman"/>
          <w:iCs/>
          <w:sz w:val="28"/>
          <w:szCs w:val="28"/>
          <w:lang w:val="kk-KZ" w:eastAsia="ru-RU"/>
        </w:rPr>
        <w:tab/>
      </w:r>
      <w:r w:rsidR="000C59D5" w:rsidRPr="000C59D5">
        <w:rPr>
          <w:rFonts w:ascii="Times New Roman" w:eastAsia="Times New Roman" w:hAnsi="Times New Roman" w:cs="Times New Roman"/>
          <w:sz w:val="28"/>
          <w:szCs w:val="28"/>
          <w:lang w:val="kk-KZ" w:eastAsia="ru-RU"/>
        </w:rPr>
        <w:t>(14)</w:t>
      </w:r>
    </w:p>
    <w:p w14:paraId="5810F167" w14:textId="652AA0BC" w:rsidR="005D240B" w:rsidRPr="000C59D5" w:rsidRDefault="005D240B" w:rsidP="00826D93">
      <w:pPr>
        <w:spacing w:after="0" w:line="240" w:lineRule="auto"/>
        <w:jc w:val="both"/>
        <w:rPr>
          <w:rFonts w:ascii="Times New Roman" w:eastAsia="Times New Roman" w:hAnsi="Times New Roman" w:cs="Times New Roman"/>
          <w:sz w:val="28"/>
          <w:szCs w:val="28"/>
          <w:lang w:val="kk-KZ" w:eastAsia="ru-RU"/>
        </w:rPr>
      </w:pPr>
      <w:r w:rsidRPr="000C59D5">
        <w:rPr>
          <w:rFonts w:ascii="Times New Roman" w:eastAsia="Times New Roman" w:hAnsi="Times New Roman" w:cs="Times New Roman"/>
          <w:sz w:val="28"/>
          <w:szCs w:val="28"/>
          <w:lang w:val="kk-KZ" w:eastAsia="ru-RU"/>
        </w:rPr>
        <w:t>мұнда</w:t>
      </w:r>
      <w:r w:rsidR="00947088">
        <w:rPr>
          <w:rFonts w:ascii="Times New Roman" w:eastAsia="Times New Roman" w:hAnsi="Times New Roman" w:cs="Times New Roman"/>
          <w:sz w:val="28"/>
          <w:szCs w:val="28"/>
          <w:lang w:val="kk-KZ" w:eastAsia="ru-RU"/>
        </w:rPr>
        <w:t>ғы</w:t>
      </w:r>
      <w:r w:rsidR="000C59D5">
        <w:rPr>
          <w:rFonts w:ascii="Times New Roman" w:eastAsia="Times New Roman" w:hAnsi="Times New Roman" w:cs="Times New Roman"/>
          <w:sz w:val="28"/>
          <w:szCs w:val="28"/>
          <w:lang w:val="kk-KZ" w:eastAsia="ru-RU"/>
        </w:rPr>
        <w:t xml:space="preserve"> </w:t>
      </w: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G</m:t>
            </m:r>
          </m:e>
          <m:sub>
            <m:r>
              <w:rPr>
                <w:rFonts w:ascii="Cambria Math" w:eastAsia="Times New Roman" w:hAnsi="Cambria Math" w:cs="Times New Roman"/>
                <w:sz w:val="28"/>
                <w:szCs w:val="28"/>
                <w:lang w:val="kk-KZ" w:eastAsia="ru-RU"/>
              </w:rPr>
              <m:t xml:space="preserve">б </m:t>
            </m:r>
          </m:sub>
        </m:sSub>
      </m:oMath>
      <w:r w:rsidRPr="000C59D5">
        <w:rPr>
          <w:rFonts w:ascii="Times New Roman" w:eastAsia="Times New Roman" w:hAnsi="Times New Roman" w:cs="Times New Roman"/>
          <w:sz w:val="28"/>
          <w:szCs w:val="28"/>
          <w:lang w:val="kk-KZ" w:eastAsia="ru-RU"/>
        </w:rPr>
        <w:t xml:space="preserve"> – бастапқы шикізаттың массасы, кг;</w:t>
      </w:r>
      <w:r w:rsidR="000C59D5">
        <w:rPr>
          <w:rFonts w:ascii="Times New Roman" w:eastAsia="Times New Roman" w:hAnsi="Times New Roman" w:cs="Times New Roman"/>
          <w:sz w:val="28"/>
          <w:szCs w:val="28"/>
          <w:lang w:val="kk-KZ" w:eastAsia="ru-RU"/>
        </w:rPr>
        <w:t xml:space="preserve"> </w:t>
      </w: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G</m:t>
            </m:r>
          </m:e>
          <m:sub>
            <m:r>
              <w:rPr>
                <w:rFonts w:ascii="Cambria Math" w:eastAsia="Times New Roman" w:hAnsi="Cambria Math" w:cs="Times New Roman"/>
                <w:sz w:val="28"/>
                <w:szCs w:val="28"/>
                <w:lang w:val="kk-KZ" w:eastAsia="ru-RU"/>
              </w:rPr>
              <m:t>д</m:t>
            </m:r>
          </m:sub>
        </m:sSub>
      </m:oMath>
      <w:r w:rsidRPr="000C59D5">
        <w:rPr>
          <w:rFonts w:ascii="Times New Roman" w:eastAsia="Times New Roman" w:hAnsi="Times New Roman" w:cs="Times New Roman"/>
          <w:sz w:val="28"/>
          <w:szCs w:val="28"/>
          <w:lang w:val="kk-KZ" w:eastAsia="ru-RU"/>
        </w:rPr>
        <w:t xml:space="preserve"> – дайын өнімнің массасы, кг;</w:t>
      </w:r>
      <w:r w:rsidR="000C59D5">
        <w:rPr>
          <w:rFonts w:ascii="Times New Roman" w:eastAsia="Times New Roman" w:hAnsi="Times New Roman" w:cs="Times New Roman"/>
          <w:sz w:val="28"/>
          <w:szCs w:val="28"/>
          <w:lang w:val="kk-KZ" w:eastAsia="ru-RU"/>
        </w:rPr>
        <w:t xml:space="preserve"> </w:t>
      </w:r>
      <m:oMath>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G</m:t>
            </m:r>
          </m:e>
          <m:sub>
            <m:r>
              <w:rPr>
                <w:rFonts w:ascii="Cambria Math" w:eastAsia="Times New Roman" w:hAnsi="Cambria Math" w:cs="Times New Roman"/>
                <w:sz w:val="28"/>
                <w:szCs w:val="28"/>
                <w:lang w:val="kk-KZ" w:eastAsia="ru-RU"/>
              </w:rPr>
              <m:t xml:space="preserve">ж </m:t>
            </m:r>
          </m:sub>
        </m:sSub>
      </m:oMath>
      <w:r w:rsidRPr="000C59D5">
        <w:rPr>
          <w:rFonts w:ascii="Times New Roman" w:eastAsia="Times New Roman" w:hAnsi="Times New Roman" w:cs="Times New Roman"/>
          <w:sz w:val="28"/>
          <w:szCs w:val="28"/>
          <w:lang w:val="kk-KZ" w:eastAsia="ru-RU"/>
        </w:rPr>
        <w:t xml:space="preserve"> – материалдық шығындардың массасы, кг.</w:t>
      </w:r>
    </w:p>
    <w:p w14:paraId="1D09D729" w14:textId="3059F463" w:rsidR="005D240B" w:rsidRDefault="005D240B" w:rsidP="00826D93">
      <w:pPr>
        <w:spacing w:after="0" w:line="240" w:lineRule="auto"/>
        <w:ind w:firstLine="567"/>
        <w:jc w:val="both"/>
        <w:rPr>
          <w:rFonts w:ascii="Times New Roman" w:eastAsia="Times New Roman" w:hAnsi="Times New Roman" w:cs="Times New Roman"/>
          <w:sz w:val="28"/>
          <w:szCs w:val="28"/>
          <w:lang w:val="kk-KZ" w:eastAsia="ru-RU"/>
        </w:rPr>
      </w:pPr>
      <w:r w:rsidRPr="000C59D5">
        <w:rPr>
          <w:rFonts w:ascii="Times New Roman" w:eastAsia="Times New Roman" w:hAnsi="Times New Roman" w:cs="Times New Roman"/>
          <w:bCs/>
          <w:sz w:val="28"/>
          <w:szCs w:val="28"/>
          <w:lang w:val="kk-KZ" w:eastAsia="ru-RU"/>
        </w:rPr>
        <w:t>Өндірістің шығымы</w:t>
      </w:r>
      <w:r w:rsidRPr="000C59D5">
        <w:rPr>
          <w:rFonts w:ascii="Times New Roman" w:eastAsia="Times New Roman" w:hAnsi="Times New Roman" w:cs="Times New Roman"/>
          <w:sz w:val="28"/>
          <w:szCs w:val="28"/>
          <w:lang w:val="kk-KZ" w:eastAsia="ru-RU"/>
        </w:rPr>
        <w:t xml:space="preserve"> </w:t>
      </w:r>
      <w:r w:rsidR="000C59D5" w:rsidRPr="000C59D5">
        <w:rPr>
          <w:rFonts w:ascii="Times New Roman" w:eastAsia="Times New Roman" w:hAnsi="Times New Roman" w:cs="Times New Roman"/>
          <w:bCs/>
          <w:sz w:val="28"/>
          <w:szCs w:val="28"/>
          <w:lang w:val="kk-KZ" w:eastAsia="ru-RU"/>
        </w:rPr>
        <w:t>(</w:t>
      </w:r>
      <w:r w:rsidR="000C59D5">
        <w:rPr>
          <w:rFonts w:ascii="Times New Roman" w:eastAsia="Times New Roman" w:hAnsi="Times New Roman" w:cs="Times New Roman"/>
          <w:bCs/>
          <w:sz w:val="28"/>
          <w:szCs w:val="28"/>
          <w:lang w:val="kk-KZ" w:eastAsia="ru-RU"/>
        </w:rPr>
        <w:t>15</w:t>
      </w:r>
      <w:r w:rsidRPr="000C59D5">
        <w:rPr>
          <w:rFonts w:ascii="Times New Roman" w:eastAsia="Times New Roman" w:hAnsi="Times New Roman" w:cs="Times New Roman"/>
          <w:bCs/>
          <w:sz w:val="28"/>
          <w:szCs w:val="28"/>
          <w:lang w:val="kk-KZ" w:eastAsia="ru-RU"/>
        </w:rPr>
        <w:t>)</w:t>
      </w:r>
      <w:r w:rsidR="00755AE9">
        <w:rPr>
          <w:rFonts w:ascii="Times New Roman" w:eastAsia="Times New Roman" w:hAnsi="Times New Roman" w:cs="Times New Roman"/>
          <w:bCs/>
          <w:sz w:val="28"/>
          <w:szCs w:val="28"/>
          <w:lang w:val="kk-KZ" w:eastAsia="ru-RU"/>
        </w:rPr>
        <w:t xml:space="preserve"> </w:t>
      </w:r>
      <w:r w:rsidRPr="000C59D5">
        <w:rPr>
          <w:rFonts w:ascii="Times New Roman" w:eastAsia="Times New Roman" w:hAnsi="Times New Roman" w:cs="Times New Roman"/>
          <w:bCs/>
          <w:sz w:val="28"/>
          <w:szCs w:val="28"/>
          <w:lang w:val="kk-KZ" w:eastAsia="ru-RU"/>
        </w:rPr>
        <w:t>формула</w:t>
      </w:r>
      <w:r w:rsidRPr="000C59D5">
        <w:rPr>
          <w:rFonts w:ascii="Times New Roman" w:eastAsia="Times New Roman" w:hAnsi="Times New Roman" w:cs="Times New Roman"/>
          <w:sz w:val="28"/>
          <w:szCs w:val="28"/>
          <w:lang w:val="kk-KZ" w:eastAsia="ru-RU"/>
        </w:rPr>
        <w:t xml:space="preserve"> бойынша есептеледі және мынаны құрайды:</w:t>
      </w:r>
    </w:p>
    <w:p w14:paraId="06014F63" w14:textId="77777777" w:rsidR="00826D93" w:rsidRDefault="00826D93" w:rsidP="00826D93">
      <w:pPr>
        <w:spacing w:after="0" w:line="240" w:lineRule="auto"/>
        <w:ind w:firstLine="567"/>
        <w:jc w:val="both"/>
        <w:rPr>
          <w:rFonts w:ascii="Times New Roman" w:eastAsia="Times New Roman" w:hAnsi="Times New Roman" w:cs="Times New Roman"/>
          <w:sz w:val="28"/>
          <w:szCs w:val="28"/>
          <w:lang w:val="kk-KZ" w:eastAsia="ru-RU"/>
        </w:rPr>
      </w:pPr>
    </w:p>
    <w:p w14:paraId="1D8FF219" w14:textId="42C8F789" w:rsidR="000C59D5" w:rsidRDefault="000C59D5" w:rsidP="00826D93">
      <w:pPr>
        <w:spacing w:after="0" w:line="240" w:lineRule="auto"/>
        <w:ind w:left="2127"/>
        <w:jc w:val="both"/>
        <w:rPr>
          <w:rFonts w:ascii="Times New Roman" w:eastAsia="Times New Roman" w:hAnsi="Times New Roman" w:cs="Times New Roman"/>
          <w:sz w:val="28"/>
          <w:szCs w:val="28"/>
          <w:lang w:val="kk-KZ" w:eastAsia="ru-RU"/>
        </w:rPr>
      </w:pPr>
      <m:oMath>
        <m:r>
          <w:rPr>
            <w:rFonts w:ascii="Cambria Math" w:eastAsia="Times New Roman" w:hAnsi="Cambria Math" w:cs="Times New Roman"/>
            <w:sz w:val="28"/>
            <w:szCs w:val="28"/>
            <w:lang w:val="kk-KZ" w:eastAsia="ru-RU"/>
          </w:rPr>
          <m:t>ŋ=</m:t>
        </m:r>
        <m:f>
          <m:fPr>
            <m:ctrlPr>
              <w:rPr>
                <w:rFonts w:ascii="Cambria Math" w:eastAsia="Times New Roman" w:hAnsi="Cambria Math" w:cs="Times New Roman"/>
                <w:i/>
                <w:sz w:val="28"/>
                <w:szCs w:val="28"/>
                <w:lang w:val="kk-KZ" w:eastAsia="ru-RU"/>
              </w:rPr>
            </m:ctrlPr>
          </m:fPr>
          <m:num>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G</m:t>
                </m:r>
              </m:e>
              <m:sub>
                <m:r>
                  <w:rPr>
                    <w:rFonts w:ascii="Cambria Math" w:eastAsia="Times New Roman" w:hAnsi="Cambria Math" w:cs="Times New Roman"/>
                    <w:sz w:val="28"/>
                    <w:szCs w:val="28"/>
                    <w:lang w:val="kk-KZ" w:eastAsia="ru-RU"/>
                  </w:rPr>
                  <m:t>д</m:t>
                </m:r>
              </m:sub>
            </m:sSub>
          </m:num>
          <m:den>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G</m:t>
                </m:r>
              </m:e>
              <m:sub>
                <m:r>
                  <w:rPr>
                    <w:rFonts w:ascii="Cambria Math" w:eastAsia="Times New Roman" w:hAnsi="Cambria Math" w:cs="Times New Roman"/>
                    <w:sz w:val="28"/>
                    <w:szCs w:val="28"/>
                    <w:lang w:val="kk-KZ" w:eastAsia="ru-RU"/>
                  </w:rPr>
                  <m:t xml:space="preserve">б </m:t>
                </m:r>
              </m:sub>
            </m:sSub>
          </m:den>
        </m:f>
        <m:r>
          <w:rPr>
            <w:rFonts w:ascii="Cambria Math" w:eastAsia="Times New Roman" w:hAnsi="Cambria Math" w:cs="Times New Roman"/>
            <w:sz w:val="28"/>
            <w:szCs w:val="28"/>
            <w:lang w:val="kk-KZ" w:eastAsia="ru-RU"/>
          </w:rPr>
          <m:t xml:space="preserve"> ×100%=</m:t>
        </m:r>
        <m:f>
          <m:fPr>
            <m:ctrlPr>
              <w:rPr>
                <w:rFonts w:ascii="Cambria Math" w:eastAsia="Times New Roman" w:hAnsi="Cambria Math" w:cs="Times New Roman"/>
                <w:i/>
                <w:sz w:val="28"/>
                <w:szCs w:val="28"/>
                <w:lang w:val="kk-KZ" w:eastAsia="ru-RU"/>
              </w:rPr>
            </m:ctrlPr>
          </m:fPr>
          <m:num>
            <m:r>
              <w:rPr>
                <w:rFonts w:ascii="Cambria Math" w:eastAsia="Times New Roman" w:hAnsi="Cambria Math" w:cs="Times New Roman"/>
                <w:sz w:val="28"/>
                <w:szCs w:val="28"/>
                <w:lang w:val="kk-KZ" w:eastAsia="ru-RU"/>
              </w:rPr>
              <m:t>1000</m:t>
            </m:r>
          </m:num>
          <m:den>
            <m:r>
              <w:rPr>
                <w:rFonts w:ascii="Cambria Math" w:eastAsia="Times New Roman" w:hAnsi="Cambria Math" w:cs="Times New Roman"/>
                <w:sz w:val="28"/>
                <w:szCs w:val="28"/>
                <w:lang w:val="kk-KZ" w:eastAsia="ru-RU"/>
              </w:rPr>
              <m:t>1043,13</m:t>
            </m:r>
          </m:den>
        </m:f>
        <m:r>
          <w:rPr>
            <w:rFonts w:ascii="Cambria Math" w:eastAsia="Times New Roman" w:hAnsi="Cambria Math" w:cs="Times New Roman"/>
            <w:sz w:val="28"/>
            <w:szCs w:val="28"/>
            <w:lang w:val="kk-KZ" w:eastAsia="ru-RU"/>
          </w:rPr>
          <m:t xml:space="preserve"> ×100 =95,87%</m:t>
        </m:r>
      </m:oMath>
      <w:r w:rsidR="00826D93">
        <w:rPr>
          <w:rFonts w:ascii="Times New Roman" w:eastAsia="Times New Roman" w:hAnsi="Times New Roman" w:cs="Times New Roman"/>
          <w:sz w:val="28"/>
          <w:szCs w:val="28"/>
          <w:lang w:val="kk-KZ" w:eastAsia="ru-RU"/>
        </w:rPr>
        <w:tab/>
      </w:r>
      <w:r w:rsidR="00826D93">
        <w:rPr>
          <w:rFonts w:ascii="Times New Roman" w:eastAsia="Times New Roman" w:hAnsi="Times New Roman" w:cs="Times New Roman"/>
          <w:sz w:val="28"/>
          <w:szCs w:val="28"/>
          <w:lang w:val="kk-KZ" w:eastAsia="ru-RU"/>
        </w:rPr>
        <w:tab/>
      </w:r>
      <w:r w:rsidR="000D2B7F">
        <w:rPr>
          <w:rFonts w:ascii="Times New Roman" w:eastAsia="Times New Roman" w:hAnsi="Times New Roman" w:cs="Times New Roman"/>
          <w:sz w:val="28"/>
          <w:szCs w:val="28"/>
          <w:lang w:val="kk-KZ" w:eastAsia="ru-RU"/>
        </w:rPr>
        <w:tab/>
      </w:r>
      <w:r w:rsidR="000D2B7F">
        <w:rPr>
          <w:rFonts w:ascii="Times New Roman" w:eastAsia="Times New Roman" w:hAnsi="Times New Roman" w:cs="Times New Roman"/>
          <w:sz w:val="28"/>
          <w:szCs w:val="28"/>
          <w:lang w:val="kk-KZ" w:eastAsia="ru-RU"/>
        </w:rPr>
        <w:tab/>
      </w:r>
      <w:r w:rsidR="00755AE9" w:rsidRPr="00755AE9">
        <w:rPr>
          <w:rFonts w:ascii="Times New Roman" w:eastAsia="Times New Roman" w:hAnsi="Times New Roman" w:cs="Times New Roman"/>
          <w:sz w:val="28"/>
          <w:szCs w:val="28"/>
          <w:lang w:val="kk-KZ" w:eastAsia="ru-RU"/>
        </w:rPr>
        <w:t>(15)</w:t>
      </w:r>
    </w:p>
    <w:p w14:paraId="36477762" w14:textId="7B4F3F22" w:rsidR="005D240B" w:rsidRDefault="005D240B" w:rsidP="00826D93">
      <w:pPr>
        <w:spacing w:after="0" w:line="240" w:lineRule="auto"/>
        <w:ind w:firstLine="567"/>
        <w:jc w:val="both"/>
        <w:rPr>
          <w:rFonts w:ascii="Times New Roman" w:eastAsia="Times New Roman" w:hAnsi="Times New Roman" w:cs="Times New Roman"/>
          <w:sz w:val="28"/>
          <w:szCs w:val="28"/>
          <w:lang w:val="kk-KZ" w:eastAsia="ru-RU"/>
        </w:rPr>
      </w:pPr>
      <w:r w:rsidRPr="00755AE9">
        <w:rPr>
          <w:rFonts w:ascii="Times New Roman" w:eastAsia="Times New Roman" w:hAnsi="Times New Roman" w:cs="Times New Roman"/>
          <w:bCs/>
          <w:sz w:val="28"/>
          <w:szCs w:val="28"/>
          <w:lang w:val="kk-KZ" w:eastAsia="ru-RU"/>
        </w:rPr>
        <w:lastRenderedPageBreak/>
        <w:t>Өндірістің технологиялық шығыны</w:t>
      </w:r>
      <w:r w:rsidRPr="00755AE9">
        <w:rPr>
          <w:rFonts w:ascii="Times New Roman" w:eastAsia="Times New Roman" w:hAnsi="Times New Roman" w:cs="Times New Roman"/>
          <w:sz w:val="28"/>
          <w:szCs w:val="28"/>
          <w:lang w:val="kk-KZ" w:eastAsia="ru-RU"/>
        </w:rPr>
        <w:t xml:space="preserve"> </w:t>
      </w:r>
      <w:r w:rsidRPr="00755AE9">
        <w:rPr>
          <w:rFonts w:ascii="Times New Roman" w:eastAsia="Times New Roman" w:hAnsi="Times New Roman" w:cs="Times New Roman"/>
          <w:bCs/>
          <w:sz w:val="28"/>
          <w:szCs w:val="28"/>
          <w:lang w:val="kk-KZ" w:eastAsia="ru-RU"/>
        </w:rPr>
        <w:t>(</w:t>
      </w:r>
      <w:r w:rsidR="00755AE9">
        <w:rPr>
          <w:rFonts w:ascii="Times New Roman" w:eastAsia="Times New Roman" w:hAnsi="Times New Roman" w:cs="Times New Roman"/>
          <w:bCs/>
          <w:sz w:val="28"/>
          <w:szCs w:val="28"/>
          <w:lang w:val="kk-KZ" w:eastAsia="ru-RU"/>
        </w:rPr>
        <w:t xml:space="preserve">16) </w:t>
      </w:r>
      <w:r w:rsidRPr="00755AE9">
        <w:rPr>
          <w:rFonts w:ascii="Times New Roman" w:eastAsia="Times New Roman" w:hAnsi="Times New Roman" w:cs="Times New Roman"/>
          <w:bCs/>
          <w:sz w:val="28"/>
          <w:szCs w:val="28"/>
          <w:lang w:val="kk-KZ" w:eastAsia="ru-RU"/>
        </w:rPr>
        <w:t>формула</w:t>
      </w:r>
      <w:r w:rsidRPr="00755AE9">
        <w:rPr>
          <w:rFonts w:ascii="Times New Roman" w:eastAsia="Times New Roman" w:hAnsi="Times New Roman" w:cs="Times New Roman"/>
          <w:sz w:val="28"/>
          <w:szCs w:val="28"/>
          <w:lang w:val="kk-KZ" w:eastAsia="ru-RU"/>
        </w:rPr>
        <w:t xml:space="preserve"> бойынша анықталады:</w:t>
      </w:r>
    </w:p>
    <w:p w14:paraId="2A360812" w14:textId="77777777" w:rsidR="00826D93" w:rsidRDefault="00826D93" w:rsidP="00826D93">
      <w:pPr>
        <w:spacing w:after="0" w:line="240" w:lineRule="auto"/>
        <w:ind w:firstLine="567"/>
        <w:jc w:val="both"/>
        <w:rPr>
          <w:rFonts w:ascii="Times New Roman" w:eastAsia="Times New Roman" w:hAnsi="Times New Roman" w:cs="Times New Roman"/>
          <w:sz w:val="28"/>
          <w:szCs w:val="28"/>
          <w:lang w:val="kk-KZ" w:eastAsia="ru-RU"/>
        </w:rPr>
      </w:pPr>
    </w:p>
    <w:p w14:paraId="6EBBBD52" w14:textId="31365A49" w:rsidR="005D240B" w:rsidRDefault="00755AE9" w:rsidP="00826D93">
      <w:pPr>
        <w:spacing w:after="0" w:line="240" w:lineRule="auto"/>
        <w:ind w:left="2127"/>
        <w:jc w:val="both"/>
        <w:rPr>
          <w:rFonts w:ascii="Times New Roman" w:eastAsia="Times New Roman" w:hAnsi="Times New Roman" w:cs="Times New Roman"/>
          <w:sz w:val="28"/>
          <w:szCs w:val="28"/>
          <w:lang w:val="kk-KZ" w:eastAsia="ru-RU"/>
        </w:rPr>
      </w:pPr>
      <m:oMath>
        <m:r>
          <w:rPr>
            <w:rFonts w:ascii="Cambria Math" w:eastAsia="Times New Roman" w:hAnsi="Cambria Math" w:cs="Times New Roman"/>
            <w:sz w:val="28"/>
            <w:szCs w:val="28"/>
            <w:lang w:val="kk-KZ" w:eastAsia="ru-RU"/>
          </w:rPr>
          <m:t>Σ=</m:t>
        </m:r>
        <m:f>
          <m:fPr>
            <m:ctrlPr>
              <w:rPr>
                <w:rFonts w:ascii="Cambria Math" w:eastAsia="Times New Roman" w:hAnsi="Cambria Math" w:cs="Times New Roman"/>
                <w:i/>
                <w:sz w:val="28"/>
                <w:szCs w:val="28"/>
                <w:lang w:val="kk-KZ" w:eastAsia="ru-RU"/>
              </w:rPr>
            </m:ctrlPr>
          </m:fPr>
          <m:num>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G</m:t>
                </m:r>
              </m:e>
              <m:sub>
                <m:r>
                  <w:rPr>
                    <w:rFonts w:ascii="Cambria Math" w:eastAsia="Times New Roman" w:hAnsi="Cambria Math" w:cs="Times New Roman"/>
                    <w:sz w:val="28"/>
                    <w:szCs w:val="28"/>
                    <w:lang w:val="kk-KZ" w:eastAsia="ru-RU"/>
                  </w:rPr>
                  <m:t xml:space="preserve">ж </m:t>
                </m:r>
              </m:sub>
            </m:sSub>
            <m:r>
              <m:rPr>
                <m:sty m:val="p"/>
              </m:rPr>
              <w:rPr>
                <w:rFonts w:ascii="Cambria Math" w:eastAsia="Times New Roman" w:hAnsi="Cambria Math" w:cs="Times New Roman"/>
                <w:sz w:val="28"/>
                <w:szCs w:val="28"/>
                <w:lang w:val="kk-KZ" w:eastAsia="ru-RU"/>
              </w:rPr>
              <m:t xml:space="preserve"> </m:t>
            </m:r>
          </m:num>
          <m:den>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G</m:t>
                </m:r>
              </m:e>
              <m:sub>
                <m:r>
                  <w:rPr>
                    <w:rFonts w:ascii="Cambria Math" w:eastAsia="Times New Roman" w:hAnsi="Cambria Math" w:cs="Times New Roman"/>
                    <w:sz w:val="28"/>
                    <w:szCs w:val="28"/>
                    <w:lang w:val="kk-KZ" w:eastAsia="ru-RU"/>
                  </w:rPr>
                  <m:t xml:space="preserve">б </m:t>
                </m:r>
              </m:sub>
            </m:sSub>
          </m:den>
        </m:f>
        <m:r>
          <w:rPr>
            <w:rFonts w:ascii="Cambria Math" w:eastAsia="Times New Roman" w:hAnsi="Cambria Math" w:cs="Times New Roman"/>
            <w:sz w:val="28"/>
            <w:szCs w:val="28"/>
            <w:lang w:val="kk-KZ" w:eastAsia="ru-RU"/>
          </w:rPr>
          <m:t>×100% =</m:t>
        </m:r>
        <m:f>
          <m:fPr>
            <m:ctrlPr>
              <w:rPr>
                <w:rFonts w:ascii="Cambria Math" w:eastAsia="Times New Roman" w:hAnsi="Cambria Math" w:cs="Times New Roman"/>
                <w:i/>
                <w:sz w:val="28"/>
                <w:szCs w:val="28"/>
                <w:lang w:val="kk-KZ" w:eastAsia="ru-RU"/>
              </w:rPr>
            </m:ctrlPr>
          </m:fPr>
          <m:num>
            <m:r>
              <w:rPr>
                <w:rFonts w:ascii="Cambria Math" w:eastAsia="Times New Roman" w:hAnsi="Cambria Math" w:cs="Times New Roman"/>
                <w:sz w:val="28"/>
                <w:szCs w:val="28"/>
                <w:lang w:val="kk-KZ" w:eastAsia="ru-RU"/>
              </w:rPr>
              <m:t>43,13</m:t>
            </m:r>
          </m:num>
          <m:den>
            <m:r>
              <w:rPr>
                <w:rFonts w:ascii="Cambria Math" w:eastAsia="Times New Roman" w:hAnsi="Cambria Math" w:cs="Times New Roman"/>
                <w:sz w:val="28"/>
                <w:szCs w:val="28"/>
                <w:lang w:val="kk-KZ" w:eastAsia="ru-RU"/>
              </w:rPr>
              <m:t>1043,13</m:t>
            </m:r>
          </m:den>
        </m:f>
        <m:r>
          <w:rPr>
            <w:rFonts w:ascii="Cambria Math" w:eastAsia="Times New Roman" w:hAnsi="Cambria Math" w:cs="Times New Roman"/>
            <w:sz w:val="28"/>
            <w:szCs w:val="28"/>
            <w:lang w:val="kk-KZ" w:eastAsia="ru-RU"/>
          </w:rPr>
          <m:t>×100=4,13%</m:t>
        </m:r>
      </m:oMath>
      <w:r w:rsidR="00826D93">
        <w:rPr>
          <w:rFonts w:ascii="Times New Roman" w:eastAsia="Times New Roman" w:hAnsi="Times New Roman" w:cs="Times New Roman"/>
          <w:sz w:val="28"/>
          <w:szCs w:val="28"/>
          <w:lang w:val="kk-KZ" w:eastAsia="ru-RU"/>
        </w:rPr>
        <w:tab/>
      </w:r>
      <w:r w:rsidR="00826D93">
        <w:rPr>
          <w:rFonts w:ascii="Times New Roman" w:eastAsia="Times New Roman" w:hAnsi="Times New Roman" w:cs="Times New Roman"/>
          <w:sz w:val="28"/>
          <w:szCs w:val="28"/>
          <w:lang w:val="kk-KZ" w:eastAsia="ru-RU"/>
        </w:rPr>
        <w:tab/>
        <w:t xml:space="preserve">         </w:t>
      </w:r>
      <w:r w:rsidRPr="00755AE9">
        <w:rPr>
          <w:rFonts w:ascii="Times New Roman" w:eastAsia="Times New Roman" w:hAnsi="Times New Roman" w:cs="Times New Roman"/>
          <w:sz w:val="28"/>
          <w:szCs w:val="28"/>
          <w:lang w:val="kk-KZ" w:eastAsia="ru-RU"/>
        </w:rPr>
        <w:t>(16</w:t>
      </w:r>
      <w:r w:rsidR="005D240B" w:rsidRPr="00755AE9">
        <w:rPr>
          <w:rFonts w:ascii="Times New Roman" w:eastAsia="Times New Roman" w:hAnsi="Times New Roman" w:cs="Times New Roman"/>
          <w:sz w:val="28"/>
          <w:szCs w:val="28"/>
          <w:lang w:val="kk-KZ" w:eastAsia="ru-RU"/>
        </w:rPr>
        <w:t>)</w:t>
      </w:r>
    </w:p>
    <w:p w14:paraId="39D5B8D9" w14:textId="77777777" w:rsidR="00826D93" w:rsidRPr="00755AE9" w:rsidRDefault="00826D93" w:rsidP="00826D93">
      <w:pPr>
        <w:spacing w:after="0" w:line="240" w:lineRule="auto"/>
        <w:jc w:val="center"/>
        <w:rPr>
          <w:rFonts w:ascii="Times New Roman" w:eastAsia="Times New Roman" w:hAnsi="Times New Roman" w:cs="Times New Roman"/>
          <w:sz w:val="28"/>
          <w:szCs w:val="28"/>
          <w:lang w:val="kk-KZ" w:eastAsia="ru-RU"/>
        </w:rPr>
      </w:pPr>
    </w:p>
    <w:p w14:paraId="335AE102" w14:textId="1CCDE41A" w:rsidR="005D240B" w:rsidRDefault="005D240B" w:rsidP="00826D93">
      <w:pPr>
        <w:spacing w:after="0" w:line="240" w:lineRule="auto"/>
        <w:ind w:firstLine="567"/>
        <w:jc w:val="both"/>
        <w:rPr>
          <w:rFonts w:ascii="Times New Roman" w:eastAsia="Times New Roman" w:hAnsi="Times New Roman" w:cs="Times New Roman"/>
          <w:sz w:val="28"/>
          <w:szCs w:val="28"/>
          <w:lang w:val="kk-KZ" w:eastAsia="ru-RU"/>
        </w:rPr>
      </w:pPr>
      <w:r w:rsidRPr="00755AE9">
        <w:rPr>
          <w:rFonts w:ascii="Times New Roman" w:eastAsia="Times New Roman" w:hAnsi="Times New Roman" w:cs="Times New Roman"/>
          <w:bCs/>
          <w:sz w:val="28"/>
          <w:szCs w:val="28"/>
          <w:lang w:val="kk-KZ" w:eastAsia="ru-RU"/>
        </w:rPr>
        <w:t>Шикізат шығынының коэффициенті</w:t>
      </w:r>
      <w:r w:rsidRPr="00755AE9">
        <w:rPr>
          <w:rFonts w:ascii="Times New Roman" w:eastAsia="Times New Roman" w:hAnsi="Times New Roman" w:cs="Times New Roman"/>
          <w:sz w:val="28"/>
          <w:szCs w:val="28"/>
          <w:lang w:val="kk-KZ" w:eastAsia="ru-RU"/>
        </w:rPr>
        <w:t xml:space="preserve"> </w:t>
      </w:r>
      <w:r w:rsidR="00755AE9" w:rsidRPr="00755AE9">
        <w:rPr>
          <w:rFonts w:ascii="Times New Roman" w:eastAsia="Times New Roman" w:hAnsi="Times New Roman" w:cs="Times New Roman"/>
          <w:bCs/>
          <w:sz w:val="28"/>
          <w:szCs w:val="28"/>
          <w:lang w:val="kk-KZ" w:eastAsia="ru-RU"/>
        </w:rPr>
        <w:t xml:space="preserve">(17) </w:t>
      </w:r>
      <w:r w:rsidRPr="00755AE9">
        <w:rPr>
          <w:rFonts w:ascii="Times New Roman" w:eastAsia="Times New Roman" w:hAnsi="Times New Roman" w:cs="Times New Roman"/>
          <w:bCs/>
          <w:sz w:val="28"/>
          <w:szCs w:val="28"/>
          <w:lang w:val="kk-KZ" w:eastAsia="ru-RU"/>
        </w:rPr>
        <w:t>формула</w:t>
      </w:r>
      <w:r w:rsidRPr="00755AE9">
        <w:rPr>
          <w:rFonts w:ascii="Times New Roman" w:eastAsia="Times New Roman" w:hAnsi="Times New Roman" w:cs="Times New Roman"/>
          <w:sz w:val="28"/>
          <w:szCs w:val="28"/>
          <w:lang w:val="kk-KZ" w:eastAsia="ru-RU"/>
        </w:rPr>
        <w:t xml:space="preserve"> бойынша есептеледі:</w:t>
      </w:r>
    </w:p>
    <w:p w14:paraId="21B47444" w14:textId="77777777" w:rsidR="00826D93" w:rsidRPr="00755AE9" w:rsidRDefault="00826D93" w:rsidP="00826D93">
      <w:pPr>
        <w:spacing w:after="0" w:line="240" w:lineRule="auto"/>
        <w:ind w:firstLine="567"/>
        <w:jc w:val="both"/>
        <w:rPr>
          <w:rFonts w:ascii="Times New Roman" w:eastAsia="Times New Roman" w:hAnsi="Times New Roman" w:cs="Times New Roman"/>
          <w:sz w:val="28"/>
          <w:szCs w:val="28"/>
          <w:lang w:val="kk-KZ" w:eastAsia="ru-RU"/>
        </w:rPr>
      </w:pPr>
    </w:p>
    <w:p w14:paraId="4076EB0F" w14:textId="0423B222" w:rsidR="005D240B" w:rsidRDefault="00755AE9" w:rsidP="00826D93">
      <w:pPr>
        <w:spacing w:after="0" w:line="240" w:lineRule="auto"/>
        <w:ind w:left="3402"/>
        <w:jc w:val="both"/>
        <w:rPr>
          <w:rFonts w:ascii="Times New Roman" w:eastAsia="Times New Roman" w:hAnsi="Times New Roman" w:cs="Times New Roman"/>
          <w:sz w:val="28"/>
          <w:szCs w:val="28"/>
          <w:lang w:val="kk-KZ" w:eastAsia="ru-RU"/>
        </w:rPr>
      </w:pPr>
      <m:oMath>
        <m:r>
          <w:rPr>
            <w:rFonts w:ascii="Cambria Math" w:eastAsia="Times New Roman" w:hAnsi="Cambria Math" w:cs="Times New Roman"/>
            <w:sz w:val="28"/>
            <w:szCs w:val="28"/>
            <w:lang w:val="kk-KZ" w:eastAsia="ru-RU"/>
          </w:rPr>
          <m:t>K=</m:t>
        </m:r>
        <m:f>
          <m:fPr>
            <m:ctrlPr>
              <w:rPr>
                <w:rFonts w:ascii="Cambria Math" w:eastAsia="Times New Roman" w:hAnsi="Cambria Math" w:cs="Times New Roman"/>
                <w:i/>
                <w:sz w:val="28"/>
                <w:szCs w:val="28"/>
                <w:lang w:val="kk-KZ" w:eastAsia="ru-RU"/>
              </w:rPr>
            </m:ctrlPr>
          </m:fPr>
          <m:num>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G</m:t>
                </m:r>
              </m:e>
              <m:sub>
                <m:r>
                  <w:rPr>
                    <w:rFonts w:ascii="Cambria Math" w:eastAsia="Times New Roman" w:hAnsi="Cambria Math" w:cs="Times New Roman"/>
                    <w:sz w:val="28"/>
                    <w:szCs w:val="28"/>
                    <w:lang w:val="kk-KZ" w:eastAsia="ru-RU"/>
                  </w:rPr>
                  <m:t xml:space="preserve">б </m:t>
                </m:r>
              </m:sub>
            </m:sSub>
          </m:num>
          <m:den>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G</m:t>
                </m:r>
              </m:e>
              <m:sub>
                <m:r>
                  <w:rPr>
                    <w:rFonts w:ascii="Cambria Math" w:eastAsia="Times New Roman" w:hAnsi="Cambria Math" w:cs="Times New Roman"/>
                    <w:sz w:val="28"/>
                    <w:szCs w:val="28"/>
                    <w:lang w:val="kk-KZ" w:eastAsia="ru-RU"/>
                  </w:rPr>
                  <m:t>д</m:t>
                </m:r>
              </m:sub>
            </m:sSub>
          </m:den>
        </m:f>
        <m:r>
          <w:rPr>
            <w:rFonts w:ascii="Cambria Math" w:eastAsia="Times New Roman" w:hAnsi="Cambria Math" w:cs="Times New Roman"/>
            <w:sz w:val="28"/>
            <w:szCs w:val="28"/>
            <w:lang w:val="kk-KZ" w:eastAsia="ru-RU"/>
          </w:rPr>
          <m:t>=</m:t>
        </m:r>
        <m:f>
          <m:fPr>
            <m:ctrlPr>
              <w:rPr>
                <w:rFonts w:ascii="Cambria Math" w:eastAsia="Times New Roman" w:hAnsi="Cambria Math" w:cs="Times New Roman"/>
                <w:i/>
                <w:sz w:val="28"/>
                <w:szCs w:val="28"/>
                <w:lang w:val="kk-KZ" w:eastAsia="ru-RU"/>
              </w:rPr>
            </m:ctrlPr>
          </m:fPr>
          <m:num>
            <m:r>
              <w:rPr>
                <w:rFonts w:ascii="Cambria Math" w:eastAsia="Times New Roman" w:hAnsi="Cambria Math" w:cs="Times New Roman"/>
                <w:sz w:val="28"/>
                <w:szCs w:val="28"/>
                <w:lang w:val="kk-KZ" w:eastAsia="ru-RU"/>
              </w:rPr>
              <m:t>1043,13</m:t>
            </m:r>
          </m:num>
          <m:den>
            <m:r>
              <w:rPr>
                <w:rFonts w:ascii="Cambria Math" w:eastAsia="Times New Roman" w:hAnsi="Cambria Math" w:cs="Times New Roman"/>
                <w:sz w:val="28"/>
                <w:szCs w:val="28"/>
                <w:lang w:val="kk-KZ" w:eastAsia="ru-RU"/>
              </w:rPr>
              <m:t>1000</m:t>
            </m:r>
          </m:den>
        </m:f>
        <m:r>
          <w:rPr>
            <w:rFonts w:ascii="Cambria Math" w:eastAsia="Times New Roman" w:hAnsi="Cambria Math" w:cs="Times New Roman"/>
            <w:sz w:val="28"/>
            <w:szCs w:val="28"/>
            <w:lang w:val="kk-KZ" w:eastAsia="ru-RU"/>
          </w:rPr>
          <m:t>=1,04</m:t>
        </m:r>
      </m:oMath>
      <w:r w:rsidR="00826D93">
        <w:rPr>
          <w:rFonts w:ascii="Times New Roman" w:eastAsia="Times New Roman" w:hAnsi="Times New Roman" w:cs="Times New Roman"/>
          <w:iCs/>
          <w:sz w:val="28"/>
          <w:szCs w:val="28"/>
          <w:lang w:val="kk-KZ" w:eastAsia="ru-RU"/>
        </w:rPr>
        <w:tab/>
      </w:r>
      <w:r w:rsidR="00826D93">
        <w:rPr>
          <w:rFonts w:ascii="Times New Roman" w:eastAsia="Times New Roman" w:hAnsi="Times New Roman" w:cs="Times New Roman"/>
          <w:iCs/>
          <w:sz w:val="28"/>
          <w:szCs w:val="28"/>
          <w:lang w:val="kk-KZ" w:eastAsia="ru-RU"/>
        </w:rPr>
        <w:tab/>
      </w:r>
      <w:r w:rsidR="00826D93">
        <w:rPr>
          <w:rFonts w:ascii="Times New Roman" w:eastAsia="Times New Roman" w:hAnsi="Times New Roman" w:cs="Times New Roman"/>
          <w:iCs/>
          <w:sz w:val="28"/>
          <w:szCs w:val="28"/>
          <w:lang w:val="kk-KZ" w:eastAsia="ru-RU"/>
        </w:rPr>
        <w:tab/>
      </w:r>
      <w:r w:rsidR="00826D93">
        <w:rPr>
          <w:rFonts w:ascii="Times New Roman" w:eastAsia="Times New Roman" w:hAnsi="Times New Roman" w:cs="Times New Roman"/>
          <w:iCs/>
          <w:sz w:val="28"/>
          <w:szCs w:val="28"/>
          <w:lang w:val="kk-KZ" w:eastAsia="ru-RU"/>
        </w:rPr>
        <w:tab/>
        <w:t xml:space="preserve">         </w:t>
      </w:r>
      <w:r w:rsidR="005D240B" w:rsidRPr="00EB2D1C">
        <w:rPr>
          <w:rFonts w:ascii="Times New Roman" w:eastAsia="Times New Roman" w:hAnsi="Times New Roman" w:cs="Times New Roman"/>
          <w:sz w:val="28"/>
          <w:szCs w:val="28"/>
          <w:lang w:val="kk-KZ" w:eastAsia="ru-RU"/>
        </w:rPr>
        <w:t>(</w:t>
      </w:r>
      <w:r w:rsidR="007B4412" w:rsidRPr="00EB2D1C">
        <w:rPr>
          <w:rFonts w:ascii="Times New Roman" w:eastAsia="Times New Roman" w:hAnsi="Times New Roman" w:cs="Times New Roman"/>
          <w:sz w:val="28"/>
          <w:szCs w:val="28"/>
          <w:lang w:val="kk-KZ" w:eastAsia="ru-RU"/>
        </w:rPr>
        <w:t>17</w:t>
      </w:r>
      <w:r w:rsidR="005D240B" w:rsidRPr="00EB2D1C">
        <w:rPr>
          <w:rFonts w:ascii="Times New Roman" w:eastAsia="Times New Roman" w:hAnsi="Times New Roman" w:cs="Times New Roman"/>
          <w:sz w:val="28"/>
          <w:szCs w:val="28"/>
          <w:lang w:val="kk-KZ" w:eastAsia="ru-RU"/>
        </w:rPr>
        <w:t>)</w:t>
      </w:r>
    </w:p>
    <w:p w14:paraId="17F0D775" w14:textId="77777777" w:rsidR="00826D93" w:rsidRPr="007B4412" w:rsidRDefault="00826D93" w:rsidP="00826D93">
      <w:pPr>
        <w:spacing w:after="0" w:line="240" w:lineRule="auto"/>
        <w:jc w:val="center"/>
        <w:rPr>
          <w:rFonts w:ascii="Times New Roman" w:eastAsia="Times New Roman" w:hAnsi="Times New Roman" w:cs="Times New Roman"/>
          <w:i/>
          <w:sz w:val="28"/>
          <w:szCs w:val="28"/>
          <w:lang w:val="kk-KZ" w:eastAsia="ru-RU"/>
        </w:rPr>
      </w:pPr>
    </w:p>
    <w:p w14:paraId="2D24766B" w14:textId="56FA6333" w:rsidR="00EB2D1C" w:rsidRDefault="00EB2D1C" w:rsidP="00826D93">
      <w:pPr>
        <w:spacing w:after="0" w:line="240" w:lineRule="auto"/>
        <w:ind w:firstLine="567"/>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Жыл ішінде 3</w:t>
      </w:r>
      <w:r w:rsidRPr="00EB2D1C">
        <w:rPr>
          <w:rFonts w:ascii="Times New Roman" w:eastAsia="Times New Roman" w:hAnsi="Times New Roman" w:cs="Times New Roman"/>
          <w:bCs/>
          <w:sz w:val="28"/>
          <w:szCs w:val="28"/>
          <w:lang w:val="kk-KZ" w:eastAsia="ru-RU"/>
        </w:rPr>
        <w:t>65 жұмыс күні</w:t>
      </w:r>
      <w:r w:rsidRPr="00EB2D1C">
        <w:rPr>
          <w:rFonts w:ascii="Times New Roman" w:eastAsia="Times New Roman" w:hAnsi="Times New Roman" w:cs="Times New Roman"/>
          <w:sz w:val="28"/>
          <w:szCs w:val="28"/>
          <w:lang w:val="kk-KZ" w:eastAsia="ru-RU"/>
        </w:rPr>
        <w:t xml:space="preserve"> болған жағдайда, </w:t>
      </w:r>
      <w:r>
        <w:rPr>
          <w:rFonts w:ascii="Times New Roman" w:eastAsia="Times New Roman" w:hAnsi="Times New Roman" w:cs="Times New Roman"/>
          <w:sz w:val="28"/>
          <w:szCs w:val="28"/>
          <w:lang w:val="kk-KZ" w:eastAsia="ru-RU"/>
        </w:rPr>
        <w:t>нанобөлшектер</w:t>
      </w:r>
      <w:r w:rsidRPr="00EB2D1C">
        <w:rPr>
          <w:rFonts w:ascii="Times New Roman" w:eastAsia="Times New Roman" w:hAnsi="Times New Roman" w:cs="Times New Roman"/>
          <w:sz w:val="28"/>
          <w:szCs w:val="28"/>
          <w:lang w:val="kk-KZ" w:eastAsia="ru-RU"/>
        </w:rPr>
        <w:t xml:space="preserve">дің </w:t>
      </w:r>
      <w:r w:rsidRPr="00EB2D1C">
        <w:rPr>
          <w:rFonts w:ascii="Times New Roman" w:eastAsia="Times New Roman" w:hAnsi="Times New Roman" w:cs="Times New Roman"/>
          <w:bCs/>
          <w:sz w:val="28"/>
          <w:szCs w:val="28"/>
          <w:lang w:val="kk-KZ" w:eastAsia="ru-RU"/>
        </w:rPr>
        <w:t>тәуліктік және сағаттық өнімділігі</w:t>
      </w:r>
      <w:r w:rsidRPr="00EB2D1C">
        <w:rPr>
          <w:rFonts w:ascii="Times New Roman" w:eastAsia="Times New Roman" w:hAnsi="Times New Roman" w:cs="Times New Roman"/>
          <w:sz w:val="28"/>
          <w:szCs w:val="28"/>
          <w:lang w:val="kk-KZ" w:eastAsia="ru-RU"/>
        </w:rPr>
        <w:t xml:space="preserve"> келесі формулалар арқылы есептеледі:</w:t>
      </w:r>
    </w:p>
    <w:p w14:paraId="5EBC88D9" w14:textId="77777777" w:rsidR="00826D93" w:rsidRPr="00EB2D1C" w:rsidRDefault="00826D93" w:rsidP="00826D93">
      <w:pPr>
        <w:spacing w:after="0" w:line="240" w:lineRule="auto"/>
        <w:ind w:firstLine="567"/>
        <w:rPr>
          <w:rFonts w:ascii="Times New Roman" w:eastAsia="Times New Roman" w:hAnsi="Times New Roman" w:cs="Times New Roman"/>
          <w:sz w:val="28"/>
          <w:szCs w:val="28"/>
          <w:lang w:val="kk-KZ" w:eastAsia="ru-RU"/>
        </w:rPr>
      </w:pPr>
    </w:p>
    <w:p w14:paraId="6ADFA3C9" w14:textId="691A4CC0" w:rsidR="006B1CFE" w:rsidRDefault="00F14AB4" w:rsidP="00826D93">
      <w:pPr>
        <w:spacing w:after="0" w:line="240" w:lineRule="auto"/>
        <w:ind w:left="3119"/>
        <w:jc w:val="both"/>
        <w:rPr>
          <w:rFonts w:ascii="Times New Roman" w:eastAsia="Times New Roman" w:hAnsi="Times New Roman" w:cs="Times New Roman"/>
          <w:sz w:val="28"/>
          <w:szCs w:val="28"/>
          <w:lang w:val="kk-KZ"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kk-KZ" w:eastAsia="ru-RU"/>
              </w:rPr>
              <m:t>Q</m:t>
            </m:r>
          </m:e>
          <m:sub>
            <m:r>
              <w:rPr>
                <w:rFonts w:ascii="Cambria Math" w:eastAsia="Times New Roman" w:hAnsi="Cambria Math" w:cs="Times New Roman"/>
                <w:sz w:val="28"/>
                <w:szCs w:val="28"/>
                <w:lang w:val="kk-KZ" w:eastAsia="ru-RU"/>
              </w:rPr>
              <m:t>т</m:t>
            </m:r>
          </m:sub>
        </m:sSub>
        <m:r>
          <w:rPr>
            <w:rFonts w:ascii="Cambria Math" w:eastAsia="Times New Roman" w:hAnsi="Cambria Math" w:cs="Times New Roman"/>
            <w:sz w:val="28"/>
            <w:szCs w:val="28"/>
            <w:lang w:val="kk-KZ"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kk-KZ" w:eastAsia="ru-RU"/>
              </w:rPr>
              <m:t>1000 кг</m:t>
            </m:r>
          </m:num>
          <m:den>
            <m:r>
              <w:rPr>
                <w:rFonts w:ascii="Cambria Math" w:eastAsia="Times New Roman" w:hAnsi="Cambria Math" w:cs="Times New Roman"/>
                <w:sz w:val="28"/>
                <w:szCs w:val="28"/>
                <w:lang w:val="kk-KZ" w:eastAsia="ru-RU"/>
              </w:rPr>
              <m:t>365 күн</m:t>
            </m:r>
          </m:den>
        </m:f>
        <m:r>
          <w:rPr>
            <w:rFonts w:ascii="Cambria Math" w:eastAsia="Times New Roman" w:hAnsi="Cambria Math" w:cs="Times New Roman"/>
            <w:sz w:val="28"/>
            <w:szCs w:val="28"/>
            <w:lang w:val="kk-KZ" w:eastAsia="ru-RU"/>
          </w:rPr>
          <m:t xml:space="preserve"> =2,74 кг\тәу </m:t>
        </m:r>
      </m:oMath>
      <w:r w:rsidR="00826D93">
        <w:rPr>
          <w:rFonts w:ascii="Times New Roman" w:eastAsia="Times New Roman" w:hAnsi="Times New Roman" w:cs="Times New Roman"/>
          <w:sz w:val="28"/>
          <w:szCs w:val="28"/>
          <w:lang w:val="kk-KZ" w:eastAsia="ru-RU"/>
        </w:rPr>
        <w:tab/>
      </w:r>
      <w:r w:rsidR="00826D93">
        <w:rPr>
          <w:rFonts w:ascii="Times New Roman" w:eastAsia="Times New Roman" w:hAnsi="Times New Roman" w:cs="Times New Roman"/>
          <w:sz w:val="28"/>
          <w:szCs w:val="28"/>
          <w:lang w:val="kk-KZ" w:eastAsia="ru-RU"/>
        </w:rPr>
        <w:tab/>
      </w:r>
      <w:r w:rsidR="00826D93">
        <w:rPr>
          <w:rFonts w:ascii="Times New Roman" w:eastAsia="Times New Roman" w:hAnsi="Times New Roman" w:cs="Times New Roman"/>
          <w:sz w:val="28"/>
          <w:szCs w:val="28"/>
          <w:lang w:val="kk-KZ" w:eastAsia="ru-RU"/>
        </w:rPr>
        <w:tab/>
        <w:t xml:space="preserve">         </w:t>
      </w:r>
      <w:r w:rsidR="00EB2D1C">
        <w:rPr>
          <w:rFonts w:ascii="Times New Roman" w:eastAsia="Times New Roman" w:hAnsi="Times New Roman" w:cs="Times New Roman"/>
          <w:sz w:val="28"/>
          <w:szCs w:val="28"/>
          <w:lang w:val="kk-KZ" w:eastAsia="ru-RU"/>
        </w:rPr>
        <w:t>(18)</w:t>
      </w:r>
    </w:p>
    <w:p w14:paraId="209B49B6" w14:textId="77777777" w:rsidR="00EB2D1C" w:rsidRPr="00EB2D1C" w:rsidRDefault="00EB2D1C" w:rsidP="00826D93">
      <w:pPr>
        <w:spacing w:after="0" w:line="240" w:lineRule="auto"/>
        <w:jc w:val="center"/>
        <w:rPr>
          <w:rFonts w:ascii="Times New Roman" w:eastAsia="Times New Roman" w:hAnsi="Times New Roman" w:cs="Times New Roman"/>
          <w:sz w:val="28"/>
          <w:szCs w:val="28"/>
          <w:lang w:val="kk-KZ" w:eastAsia="ru-RU"/>
        </w:rPr>
      </w:pPr>
    </w:p>
    <w:p w14:paraId="00678FFB" w14:textId="683E313D" w:rsidR="00EB2D1C" w:rsidRPr="00EB2D1C" w:rsidRDefault="00F14AB4" w:rsidP="00826D93">
      <w:pPr>
        <w:spacing w:after="0" w:line="240" w:lineRule="auto"/>
        <w:ind w:left="2977"/>
        <w:jc w:val="both"/>
        <w:rPr>
          <w:rFonts w:ascii="Times New Roman" w:eastAsia="Times New Roman" w:hAnsi="Times New Roman" w:cs="Times New Roman"/>
          <w:sz w:val="28"/>
          <w:szCs w:val="28"/>
          <w:lang w:val="kk-KZ"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kk-KZ" w:eastAsia="ru-RU"/>
              </w:rPr>
              <m:t>Q</m:t>
            </m:r>
          </m:e>
          <m:sub>
            <m:r>
              <w:rPr>
                <w:rFonts w:ascii="Cambria Math" w:eastAsia="Times New Roman" w:hAnsi="Cambria Math" w:cs="Times New Roman"/>
                <w:sz w:val="28"/>
                <w:szCs w:val="28"/>
                <w:lang w:val="kk-KZ" w:eastAsia="ru-RU"/>
              </w:rPr>
              <m:t>с</m:t>
            </m:r>
          </m:sub>
        </m:sSub>
        <m:r>
          <w:rPr>
            <w:rFonts w:ascii="Cambria Math" w:eastAsia="Times New Roman" w:hAnsi="Cambria Math" w:cs="Times New Roman"/>
            <w:sz w:val="28"/>
            <w:szCs w:val="28"/>
            <w:lang w:val="kk-KZ"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kk-KZ" w:eastAsia="ru-RU"/>
              </w:rPr>
              <m:t>2,74 кг\тәу</m:t>
            </m:r>
          </m:num>
          <m:den>
            <m:r>
              <w:rPr>
                <w:rFonts w:ascii="Cambria Math" w:eastAsia="Times New Roman" w:hAnsi="Cambria Math" w:cs="Times New Roman"/>
                <w:sz w:val="28"/>
                <w:szCs w:val="28"/>
                <w:lang w:val="kk-KZ" w:eastAsia="ru-RU"/>
              </w:rPr>
              <m:t>24 сағ</m:t>
            </m:r>
          </m:den>
        </m:f>
        <m:r>
          <w:rPr>
            <w:rFonts w:ascii="Cambria Math" w:eastAsia="Times New Roman" w:hAnsi="Cambria Math" w:cs="Times New Roman"/>
            <w:sz w:val="28"/>
            <w:szCs w:val="28"/>
            <w:lang w:val="kk-KZ" w:eastAsia="ru-RU"/>
          </w:rPr>
          <m:t xml:space="preserve"> =0,11 кг\сағ</m:t>
        </m:r>
      </m:oMath>
      <w:r w:rsidR="00826D93">
        <w:rPr>
          <w:rFonts w:ascii="Times New Roman" w:eastAsia="Times New Roman" w:hAnsi="Times New Roman" w:cs="Times New Roman"/>
          <w:sz w:val="28"/>
          <w:szCs w:val="28"/>
          <w:lang w:val="kk-KZ" w:eastAsia="ru-RU"/>
        </w:rPr>
        <w:tab/>
      </w:r>
      <w:r w:rsidR="00826D93">
        <w:rPr>
          <w:rFonts w:ascii="Times New Roman" w:eastAsia="Times New Roman" w:hAnsi="Times New Roman" w:cs="Times New Roman"/>
          <w:sz w:val="28"/>
          <w:szCs w:val="28"/>
          <w:lang w:val="kk-KZ" w:eastAsia="ru-RU"/>
        </w:rPr>
        <w:tab/>
      </w:r>
      <w:r w:rsidR="00826D93">
        <w:rPr>
          <w:rFonts w:ascii="Times New Roman" w:eastAsia="Times New Roman" w:hAnsi="Times New Roman" w:cs="Times New Roman"/>
          <w:sz w:val="28"/>
          <w:szCs w:val="28"/>
          <w:lang w:val="kk-KZ" w:eastAsia="ru-RU"/>
        </w:rPr>
        <w:tab/>
        <w:t xml:space="preserve">         </w:t>
      </w:r>
      <w:r w:rsidR="00EB2D1C">
        <w:rPr>
          <w:rFonts w:ascii="Times New Roman" w:eastAsia="Times New Roman" w:hAnsi="Times New Roman" w:cs="Times New Roman"/>
          <w:sz w:val="28"/>
          <w:szCs w:val="28"/>
          <w:lang w:val="kk-KZ" w:eastAsia="ru-RU"/>
        </w:rPr>
        <w:t>(19)</w:t>
      </w:r>
    </w:p>
    <w:p w14:paraId="278A3200" w14:textId="77777777" w:rsidR="006B1CFE" w:rsidRDefault="006B1CFE" w:rsidP="00826D93">
      <w:pPr>
        <w:spacing w:after="0" w:line="240" w:lineRule="auto"/>
        <w:jc w:val="both"/>
        <w:rPr>
          <w:rFonts w:ascii="Times New Roman" w:eastAsia="Times New Roman" w:hAnsi="Times New Roman" w:cs="Times New Roman"/>
          <w:sz w:val="28"/>
          <w:szCs w:val="28"/>
          <w:lang w:val="kk-KZ" w:eastAsia="ru-RU"/>
        </w:rPr>
      </w:pPr>
    </w:p>
    <w:p w14:paraId="7BACE591" w14:textId="321B3382" w:rsidR="00913C1E" w:rsidRDefault="00826D93" w:rsidP="00826D93">
      <w:pPr>
        <w:tabs>
          <w:tab w:val="left" w:pos="0"/>
        </w:tabs>
        <w:spacing w:after="0" w:line="240" w:lineRule="auto"/>
        <w:ind w:firstLine="567"/>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4.3  </w:t>
      </w:r>
      <w:r w:rsidR="00913C1E" w:rsidRPr="00826D93">
        <w:rPr>
          <w:rFonts w:ascii="Times New Roman" w:eastAsia="Times New Roman" w:hAnsi="Times New Roman" w:cs="Times New Roman"/>
          <w:b/>
          <w:sz w:val="28"/>
          <w:szCs w:val="28"/>
          <w:lang w:val="kk-KZ" w:eastAsia="ru-RU"/>
        </w:rPr>
        <w:t>Техникалық-экономикалық есептеу</w:t>
      </w:r>
    </w:p>
    <w:p w14:paraId="5893E2D8" w14:textId="77777777" w:rsidR="00826D93" w:rsidRPr="00826D93" w:rsidRDefault="00826D93" w:rsidP="00826D93">
      <w:pPr>
        <w:tabs>
          <w:tab w:val="left" w:pos="0"/>
        </w:tabs>
        <w:spacing w:after="0" w:line="240" w:lineRule="auto"/>
        <w:ind w:firstLine="567"/>
        <w:jc w:val="both"/>
        <w:rPr>
          <w:rFonts w:ascii="Times New Roman" w:eastAsia="Times New Roman" w:hAnsi="Times New Roman" w:cs="Times New Roman"/>
          <w:b/>
          <w:sz w:val="28"/>
          <w:szCs w:val="28"/>
          <w:lang w:val="kk-KZ" w:eastAsia="ru-RU"/>
        </w:rPr>
      </w:pPr>
    </w:p>
    <w:p w14:paraId="32EFD507" w14:textId="77777777" w:rsidR="00913C1E" w:rsidRPr="00AB7343" w:rsidRDefault="00913C1E" w:rsidP="00826D93">
      <w:pPr>
        <w:spacing w:after="0" w:line="240" w:lineRule="auto"/>
        <w:ind w:firstLine="567"/>
        <w:jc w:val="both"/>
        <w:rPr>
          <w:rFonts w:ascii="Times New Roman" w:eastAsia="Times New Roman" w:hAnsi="Times New Roman" w:cs="Times New Roman"/>
          <w:b/>
          <w:sz w:val="28"/>
          <w:szCs w:val="28"/>
          <w:lang w:val="kk-KZ" w:eastAsia="ru-RU"/>
        </w:rPr>
      </w:pPr>
      <w:r w:rsidRPr="00AB7343">
        <w:rPr>
          <w:rFonts w:ascii="Times New Roman" w:eastAsia="Times New Roman" w:hAnsi="Times New Roman" w:cs="Times New Roman"/>
          <w:bCs/>
          <w:i/>
          <w:sz w:val="28"/>
          <w:szCs w:val="28"/>
          <w:lang w:val="kk-KZ" w:eastAsia="ru-RU"/>
        </w:rPr>
        <w:t>Қондырғысының өндірістік қуатын анықтау</w:t>
      </w:r>
    </w:p>
    <w:p w14:paraId="35CC3001" w14:textId="77777777" w:rsidR="00913C1E" w:rsidRPr="00AB7343" w:rsidRDefault="00913C1E" w:rsidP="00826D93">
      <w:pPr>
        <w:spacing w:after="0" w:line="240" w:lineRule="auto"/>
        <w:ind w:firstLine="567"/>
        <w:jc w:val="both"/>
        <w:rPr>
          <w:rFonts w:ascii="Times New Roman" w:eastAsia="Times New Roman" w:hAnsi="Times New Roman" w:cs="Times New Roman"/>
          <w:sz w:val="28"/>
          <w:szCs w:val="28"/>
          <w:lang w:val="kk-KZ" w:eastAsia="ru-RU"/>
        </w:rPr>
      </w:pPr>
      <w:r w:rsidRPr="00913C1E">
        <w:rPr>
          <w:rFonts w:ascii="Times New Roman" w:eastAsia="Times New Roman" w:hAnsi="Times New Roman" w:cs="Times New Roman"/>
          <w:sz w:val="28"/>
          <w:szCs w:val="28"/>
          <w:lang w:val="kk-KZ" w:eastAsia="ru-RU"/>
        </w:rPr>
        <w:t xml:space="preserve">Өндірістік қуат — бұл жабдықтың жыл ішінде шығара алатын өнімінің ең жоғарғы мөлшерін көрсететін көрсеткіш. </w:t>
      </w:r>
      <w:r w:rsidRPr="00AB7343">
        <w:rPr>
          <w:rFonts w:ascii="Times New Roman" w:eastAsia="Times New Roman" w:hAnsi="Times New Roman" w:cs="Times New Roman"/>
          <w:bCs/>
          <w:sz w:val="28"/>
          <w:szCs w:val="28"/>
          <w:lang w:val="kk-KZ" w:eastAsia="ru-RU"/>
        </w:rPr>
        <w:t>Қондырғысының</w:t>
      </w:r>
      <w:r w:rsidRPr="00AB7343">
        <w:rPr>
          <w:rFonts w:ascii="Times New Roman" w:eastAsia="Times New Roman" w:hAnsi="Times New Roman" w:cs="Times New Roman"/>
          <w:b/>
          <w:bCs/>
          <w:sz w:val="28"/>
          <w:szCs w:val="28"/>
          <w:lang w:val="kk-KZ" w:eastAsia="ru-RU"/>
        </w:rPr>
        <w:t xml:space="preserve"> </w:t>
      </w:r>
      <w:r w:rsidRPr="00AB7343">
        <w:rPr>
          <w:rFonts w:ascii="Times New Roman" w:eastAsia="Times New Roman" w:hAnsi="Times New Roman" w:cs="Times New Roman"/>
          <w:bCs/>
          <w:sz w:val="28"/>
          <w:szCs w:val="28"/>
          <w:lang w:val="kk-KZ" w:eastAsia="ru-RU"/>
        </w:rPr>
        <w:t>өндірістік қуаты</w:t>
      </w:r>
      <w:r w:rsidRPr="00913C1E">
        <w:rPr>
          <w:rFonts w:ascii="Times New Roman" w:eastAsia="Times New Roman" w:hAnsi="Times New Roman" w:cs="Times New Roman"/>
          <w:sz w:val="28"/>
          <w:szCs w:val="28"/>
          <w:lang w:val="kk-KZ" w:eastAsia="ru-RU"/>
        </w:rPr>
        <w:t xml:space="preserve"> келесі </w:t>
      </w:r>
      <w:r w:rsidRPr="00AB7343">
        <w:rPr>
          <w:rFonts w:ascii="Times New Roman" w:eastAsia="Times New Roman" w:hAnsi="Times New Roman" w:cs="Times New Roman"/>
          <w:bCs/>
          <w:sz w:val="28"/>
          <w:szCs w:val="28"/>
          <w:lang w:val="kk-KZ" w:eastAsia="ru-RU"/>
        </w:rPr>
        <w:t>(20) формула</w:t>
      </w:r>
      <w:r w:rsidRPr="00913C1E">
        <w:rPr>
          <w:rFonts w:ascii="Times New Roman" w:eastAsia="Times New Roman" w:hAnsi="Times New Roman" w:cs="Times New Roman"/>
          <w:sz w:val="28"/>
          <w:szCs w:val="28"/>
          <w:lang w:val="kk-KZ" w:eastAsia="ru-RU"/>
        </w:rPr>
        <w:t xml:space="preserve"> бойынша есептеледі:</w:t>
      </w:r>
    </w:p>
    <w:p w14:paraId="2A38E4EF" w14:textId="77777777" w:rsidR="00913C1E" w:rsidRPr="00AB7343" w:rsidRDefault="00913C1E" w:rsidP="00826D93">
      <w:pPr>
        <w:spacing w:after="0" w:line="240" w:lineRule="auto"/>
        <w:ind w:firstLine="567"/>
        <w:jc w:val="both"/>
        <w:rPr>
          <w:rFonts w:ascii="Times New Roman" w:eastAsia="Times New Roman" w:hAnsi="Times New Roman" w:cs="Times New Roman"/>
          <w:sz w:val="28"/>
          <w:szCs w:val="28"/>
          <w:lang w:val="kk-KZ" w:eastAsia="ru-RU"/>
        </w:rPr>
      </w:pPr>
    </w:p>
    <w:p w14:paraId="63B37153" w14:textId="1A150C61" w:rsidR="00913C1E" w:rsidRDefault="00AB7343" w:rsidP="002E5F49">
      <w:pPr>
        <w:spacing w:after="0" w:line="240" w:lineRule="auto"/>
        <w:ind w:left="1701"/>
        <w:jc w:val="both"/>
        <w:rPr>
          <w:rFonts w:ascii="Times New Roman" w:eastAsia="Times New Roman" w:hAnsi="Times New Roman" w:cs="Times New Roman"/>
          <w:sz w:val="28"/>
          <w:szCs w:val="28"/>
          <w:lang w:val="kk-KZ" w:eastAsia="ru-RU"/>
        </w:rPr>
      </w:pPr>
      <m:oMath>
        <m:r>
          <w:rPr>
            <w:rFonts w:ascii="Cambria Math" w:eastAsia="Times New Roman" w:hAnsi="Cambria Math" w:cs="Times New Roman"/>
            <w:sz w:val="28"/>
            <w:szCs w:val="28"/>
            <w:lang w:val="kk-KZ" w:eastAsia="ru-RU"/>
          </w:rPr>
          <m:t>M=A×</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kk-KZ" w:eastAsia="ru-RU"/>
              </w:rPr>
              <m:t>Q</m:t>
            </m:r>
          </m:e>
          <m:sub>
            <m:r>
              <w:rPr>
                <w:rFonts w:ascii="Cambria Math" w:eastAsia="Times New Roman" w:hAnsi="Cambria Math" w:cs="Times New Roman"/>
                <w:sz w:val="28"/>
                <w:szCs w:val="28"/>
                <w:lang w:val="kk-KZ" w:eastAsia="ru-RU"/>
              </w:rPr>
              <m:t>с</m:t>
            </m:r>
          </m:sub>
        </m:sSub>
        <m:r>
          <w:rPr>
            <w:rFonts w:ascii="Cambria Math" w:eastAsia="Times New Roman" w:hAnsi="Cambria Math" w:cs="Times New Roman"/>
            <w:sz w:val="28"/>
            <w:szCs w:val="28"/>
            <w:lang w:val="kk-KZ" w:eastAsia="ru-RU"/>
          </w:rPr>
          <m:t>×T=1×0,11</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kk-KZ" w:eastAsia="ru-RU"/>
              </w:rPr>
              <m:t>кг</m:t>
            </m:r>
          </m:num>
          <m:den>
            <m:r>
              <w:rPr>
                <w:rFonts w:ascii="Cambria Math" w:eastAsia="Times New Roman" w:hAnsi="Cambria Math" w:cs="Times New Roman"/>
                <w:sz w:val="28"/>
                <w:szCs w:val="28"/>
                <w:lang w:val="kk-KZ" w:eastAsia="ru-RU"/>
              </w:rPr>
              <m:t>сағ</m:t>
            </m:r>
          </m:den>
        </m:f>
        <m:r>
          <w:rPr>
            <w:rFonts w:ascii="Cambria Math" w:eastAsia="Times New Roman" w:hAnsi="Cambria Math" w:cs="Times New Roman"/>
            <w:sz w:val="28"/>
            <w:szCs w:val="28"/>
            <w:lang w:val="kk-KZ" w:eastAsia="ru-RU"/>
          </w:rPr>
          <m:t>×8760</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kk-KZ" w:eastAsia="ru-RU"/>
              </w:rPr>
              <m:t>сағ</m:t>
            </m:r>
          </m:num>
          <m:den>
            <m:r>
              <w:rPr>
                <w:rFonts w:ascii="Cambria Math" w:eastAsia="Times New Roman" w:hAnsi="Cambria Math" w:cs="Times New Roman"/>
                <w:sz w:val="28"/>
                <w:szCs w:val="28"/>
                <w:lang w:val="kk-KZ" w:eastAsia="ru-RU"/>
              </w:rPr>
              <m:t>жыл</m:t>
            </m:r>
          </m:den>
        </m:f>
        <m:r>
          <w:rPr>
            <w:rFonts w:ascii="Cambria Math" w:eastAsia="Times New Roman" w:hAnsi="Cambria Math" w:cs="Times New Roman"/>
            <w:sz w:val="28"/>
            <w:szCs w:val="28"/>
            <w:lang w:val="kk-KZ" w:eastAsia="ru-RU"/>
          </w:rPr>
          <m:t>=964</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kk-KZ" w:eastAsia="ru-RU"/>
              </w:rPr>
              <m:t>кг</m:t>
            </m:r>
          </m:num>
          <m:den>
            <m:r>
              <w:rPr>
                <w:rFonts w:ascii="Cambria Math" w:eastAsia="Times New Roman" w:hAnsi="Cambria Math" w:cs="Times New Roman"/>
                <w:sz w:val="28"/>
                <w:szCs w:val="28"/>
                <w:lang w:val="kk-KZ" w:eastAsia="ru-RU"/>
              </w:rPr>
              <m:t>жыл</m:t>
            </m:r>
          </m:den>
        </m:f>
      </m:oMath>
      <w:r w:rsidR="002E5F49">
        <w:rPr>
          <w:rFonts w:ascii="Times New Roman" w:eastAsia="Times New Roman" w:hAnsi="Times New Roman" w:cs="Times New Roman"/>
          <w:sz w:val="28"/>
          <w:szCs w:val="28"/>
          <w:lang w:val="kk-KZ" w:eastAsia="ru-RU"/>
        </w:rPr>
        <w:tab/>
      </w:r>
      <w:r w:rsidR="001762F6">
        <w:rPr>
          <w:rFonts w:ascii="Times New Roman" w:eastAsia="Times New Roman" w:hAnsi="Times New Roman" w:cs="Times New Roman"/>
          <w:sz w:val="28"/>
          <w:szCs w:val="28"/>
          <w:lang w:val="kk-KZ" w:eastAsia="ru-RU"/>
        </w:rPr>
        <w:tab/>
      </w:r>
      <w:r w:rsidRPr="00AB7343">
        <w:rPr>
          <w:rFonts w:ascii="Times New Roman" w:eastAsia="Times New Roman" w:hAnsi="Times New Roman" w:cs="Times New Roman"/>
          <w:sz w:val="28"/>
          <w:szCs w:val="28"/>
          <w:lang w:val="kk-KZ" w:eastAsia="ru-RU"/>
        </w:rPr>
        <w:t>(20</w:t>
      </w:r>
      <w:r w:rsidR="00913C1E" w:rsidRPr="00913C1E">
        <w:rPr>
          <w:rFonts w:ascii="Times New Roman" w:eastAsia="Times New Roman" w:hAnsi="Times New Roman" w:cs="Times New Roman"/>
          <w:sz w:val="28"/>
          <w:szCs w:val="28"/>
          <w:lang w:val="kk-KZ" w:eastAsia="ru-RU"/>
        </w:rPr>
        <w:t>)</w:t>
      </w:r>
    </w:p>
    <w:p w14:paraId="2A8B3FE5" w14:textId="77777777" w:rsidR="009C7CC7" w:rsidRPr="00913C1E" w:rsidRDefault="009C7CC7" w:rsidP="002E5F49">
      <w:pPr>
        <w:spacing w:after="0" w:line="240" w:lineRule="auto"/>
        <w:ind w:left="1701"/>
        <w:jc w:val="both"/>
        <w:rPr>
          <w:rFonts w:ascii="Times New Roman" w:eastAsia="Times New Roman" w:hAnsi="Times New Roman" w:cs="Times New Roman"/>
          <w:i/>
          <w:sz w:val="28"/>
          <w:szCs w:val="28"/>
          <w:lang w:val="kk-KZ" w:eastAsia="ru-RU"/>
        </w:rPr>
      </w:pPr>
    </w:p>
    <w:p w14:paraId="760F6872" w14:textId="6F5C3A3A" w:rsidR="00913C1E" w:rsidRPr="00913C1E" w:rsidRDefault="00913C1E" w:rsidP="002E5F49">
      <w:pPr>
        <w:spacing w:after="0" w:line="240" w:lineRule="auto"/>
        <w:jc w:val="both"/>
        <w:rPr>
          <w:rFonts w:ascii="Times New Roman" w:eastAsia="Times New Roman" w:hAnsi="Times New Roman" w:cs="Times New Roman"/>
          <w:sz w:val="28"/>
          <w:szCs w:val="28"/>
          <w:lang w:val="kk-KZ" w:eastAsia="ru-RU"/>
        </w:rPr>
      </w:pPr>
      <w:r w:rsidRPr="00913C1E">
        <w:rPr>
          <w:rFonts w:ascii="Times New Roman" w:eastAsia="Times New Roman" w:hAnsi="Times New Roman" w:cs="Times New Roman"/>
          <w:sz w:val="28"/>
          <w:szCs w:val="28"/>
          <w:lang w:val="kk-KZ" w:eastAsia="ru-RU"/>
        </w:rPr>
        <w:t>мұнда</w:t>
      </w:r>
      <w:r w:rsidR="009C7CC7">
        <w:rPr>
          <w:rFonts w:ascii="Times New Roman" w:eastAsia="Times New Roman" w:hAnsi="Times New Roman" w:cs="Times New Roman"/>
          <w:sz w:val="28"/>
          <w:szCs w:val="28"/>
          <w:lang w:val="kk-KZ" w:eastAsia="ru-RU"/>
        </w:rPr>
        <w:t>ғы</w:t>
      </w:r>
      <w:r w:rsidR="00AB7343" w:rsidRPr="00AB7343">
        <w:rPr>
          <w:rFonts w:ascii="Times New Roman" w:eastAsia="Times New Roman" w:hAnsi="Times New Roman" w:cs="Times New Roman"/>
          <w:sz w:val="28"/>
          <w:szCs w:val="28"/>
          <w:lang w:val="kk-KZ" w:eastAsia="ru-RU"/>
        </w:rPr>
        <w:t xml:space="preserve"> </w:t>
      </w:r>
      <w:r w:rsidRPr="00AB7343">
        <w:rPr>
          <w:rFonts w:ascii="Times New Roman" w:eastAsia="Times New Roman" w:hAnsi="Times New Roman" w:cs="Times New Roman"/>
          <w:bCs/>
          <w:sz w:val="28"/>
          <w:szCs w:val="28"/>
          <w:lang w:val="kk-KZ" w:eastAsia="ru-RU"/>
        </w:rPr>
        <w:t>A</w:t>
      </w:r>
      <w:r w:rsidRPr="00913C1E">
        <w:rPr>
          <w:rFonts w:ascii="Times New Roman" w:eastAsia="Times New Roman" w:hAnsi="Times New Roman" w:cs="Times New Roman"/>
          <w:sz w:val="28"/>
          <w:szCs w:val="28"/>
          <w:lang w:val="kk-KZ" w:eastAsia="ru-RU"/>
        </w:rPr>
        <w:t xml:space="preserve"> – өндірісте орнатыл</w:t>
      </w:r>
      <w:r w:rsidR="00AB7343" w:rsidRPr="00AB7343">
        <w:rPr>
          <w:rFonts w:ascii="Times New Roman" w:eastAsia="Times New Roman" w:hAnsi="Times New Roman" w:cs="Times New Roman"/>
          <w:sz w:val="28"/>
          <w:szCs w:val="28"/>
          <w:lang w:val="kk-KZ" w:eastAsia="ru-RU"/>
        </w:rPr>
        <w:t xml:space="preserve">ған бірдей қондырғылардың саны;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kk-KZ" w:eastAsia="ru-RU"/>
              </w:rPr>
              <m:t>Q</m:t>
            </m:r>
          </m:e>
          <m:sub>
            <m:r>
              <w:rPr>
                <w:rFonts w:ascii="Cambria Math" w:eastAsia="Times New Roman" w:hAnsi="Cambria Math" w:cs="Times New Roman"/>
                <w:sz w:val="28"/>
                <w:szCs w:val="28"/>
                <w:lang w:val="kk-KZ" w:eastAsia="ru-RU"/>
              </w:rPr>
              <m:t>с</m:t>
            </m:r>
          </m:sub>
        </m:sSub>
      </m:oMath>
      <w:r w:rsidRPr="00913C1E">
        <w:rPr>
          <w:rFonts w:ascii="Times New Roman" w:eastAsia="Times New Roman" w:hAnsi="Times New Roman" w:cs="Times New Roman"/>
          <w:sz w:val="28"/>
          <w:szCs w:val="28"/>
          <w:lang w:val="kk-KZ" w:eastAsia="ru-RU"/>
        </w:rPr>
        <w:t xml:space="preserve"> – </w:t>
      </w:r>
      <w:r w:rsidR="00AB7343" w:rsidRPr="00AB7343">
        <w:rPr>
          <w:rFonts w:ascii="Times New Roman" w:eastAsia="Times New Roman" w:hAnsi="Times New Roman" w:cs="Times New Roman"/>
          <w:sz w:val="28"/>
          <w:szCs w:val="28"/>
          <w:lang w:val="kk-KZ" w:eastAsia="ru-RU"/>
        </w:rPr>
        <w:t xml:space="preserve">бірдей қондырғылардың </w:t>
      </w:r>
      <w:r w:rsidRPr="00913C1E">
        <w:rPr>
          <w:rFonts w:ascii="Times New Roman" w:eastAsia="Times New Roman" w:hAnsi="Times New Roman" w:cs="Times New Roman"/>
          <w:sz w:val="28"/>
          <w:szCs w:val="28"/>
          <w:lang w:val="kk-KZ" w:eastAsia="ru-RU"/>
        </w:rPr>
        <w:t>дайын өнім бойынша сағаттық өнімділігі, кг/сағ;</w:t>
      </w:r>
      <w:r w:rsidR="00AB7343" w:rsidRPr="00AB7343">
        <w:rPr>
          <w:rFonts w:ascii="Times New Roman" w:eastAsia="Times New Roman" w:hAnsi="Times New Roman" w:cs="Times New Roman"/>
          <w:sz w:val="28"/>
          <w:szCs w:val="28"/>
          <w:lang w:val="kk-KZ" w:eastAsia="ru-RU"/>
        </w:rPr>
        <w:t xml:space="preserve"> </w:t>
      </w:r>
      <w:r w:rsidR="00AB7343" w:rsidRPr="00AB7343">
        <w:rPr>
          <w:rFonts w:ascii="Times New Roman" w:eastAsia="Times New Roman" w:hAnsi="Times New Roman" w:cs="Times New Roman"/>
          <w:bCs/>
          <w:sz w:val="28"/>
          <w:szCs w:val="28"/>
          <w:lang w:val="kk-KZ" w:eastAsia="ru-RU"/>
        </w:rPr>
        <w:t>Т</w:t>
      </w:r>
      <w:r w:rsidRPr="00913C1E">
        <w:rPr>
          <w:rFonts w:ascii="Times New Roman" w:eastAsia="Times New Roman" w:hAnsi="Times New Roman" w:cs="Times New Roman"/>
          <w:sz w:val="28"/>
          <w:szCs w:val="28"/>
          <w:lang w:val="kk-KZ" w:eastAsia="ru-RU"/>
        </w:rPr>
        <w:t xml:space="preserve"> – аппа</w:t>
      </w:r>
      <w:r w:rsidR="00AB7343" w:rsidRPr="00AB7343">
        <w:rPr>
          <w:rFonts w:ascii="Times New Roman" w:eastAsia="Times New Roman" w:hAnsi="Times New Roman" w:cs="Times New Roman"/>
          <w:sz w:val="28"/>
          <w:szCs w:val="28"/>
          <w:lang w:val="kk-KZ" w:eastAsia="ru-RU"/>
        </w:rPr>
        <w:t>раттың тиімді жұмыс уақыты</w:t>
      </w:r>
      <w:r w:rsidRPr="00913C1E">
        <w:rPr>
          <w:rFonts w:ascii="Times New Roman" w:eastAsia="Times New Roman" w:hAnsi="Times New Roman" w:cs="Times New Roman"/>
          <w:sz w:val="28"/>
          <w:szCs w:val="28"/>
          <w:lang w:val="kk-KZ" w:eastAsia="ru-RU"/>
        </w:rPr>
        <w:t xml:space="preserve"> сағ.</w:t>
      </w:r>
    </w:p>
    <w:p w14:paraId="4826E1D0" w14:textId="05B23AAA" w:rsidR="00913C1E" w:rsidRDefault="00904DFD" w:rsidP="002E5F49">
      <w:pPr>
        <w:spacing w:after="0" w:line="240" w:lineRule="auto"/>
        <w:ind w:firstLine="567"/>
        <w:jc w:val="both"/>
        <w:rPr>
          <w:rFonts w:ascii="Times New Roman" w:eastAsia="Times New Roman" w:hAnsi="Times New Roman" w:cs="Times New Roman"/>
          <w:sz w:val="28"/>
          <w:szCs w:val="28"/>
          <w:lang w:val="kk-KZ" w:eastAsia="ru-RU"/>
        </w:rPr>
      </w:pPr>
      <w:r w:rsidRPr="00904DFD">
        <w:rPr>
          <w:rFonts w:ascii="Times New Roman" w:eastAsia="Times New Roman" w:hAnsi="Times New Roman" w:cs="Times New Roman"/>
          <w:bCs/>
          <w:sz w:val="28"/>
          <w:szCs w:val="28"/>
          <w:lang w:val="kk-KZ" w:eastAsia="ru-RU"/>
        </w:rPr>
        <w:t>Қондырғының</w:t>
      </w:r>
      <w:r w:rsidR="00913C1E" w:rsidRPr="00904DFD">
        <w:rPr>
          <w:rFonts w:ascii="Times New Roman" w:eastAsia="Times New Roman" w:hAnsi="Times New Roman" w:cs="Times New Roman"/>
          <w:bCs/>
          <w:sz w:val="28"/>
          <w:szCs w:val="28"/>
          <w:lang w:val="kk-KZ" w:eastAsia="ru-RU"/>
        </w:rPr>
        <w:t xml:space="preserve"> тиімді жұмыс уақытының қоры</w:t>
      </w:r>
      <w:r w:rsidR="00913C1E" w:rsidRPr="00913C1E">
        <w:rPr>
          <w:rFonts w:ascii="Times New Roman" w:eastAsia="Times New Roman" w:hAnsi="Times New Roman" w:cs="Times New Roman"/>
          <w:sz w:val="28"/>
          <w:szCs w:val="28"/>
          <w:lang w:val="kk-KZ" w:eastAsia="ru-RU"/>
        </w:rPr>
        <w:t xml:space="preserve"> (күнтізбелік жөндеу және демалыс күндерін ескере отырып) </w:t>
      </w:r>
      <w:r w:rsidR="00264D75">
        <w:rPr>
          <w:rFonts w:ascii="Times New Roman" w:eastAsia="Times New Roman" w:hAnsi="Times New Roman" w:cs="Times New Roman"/>
          <w:bCs/>
          <w:sz w:val="28"/>
          <w:szCs w:val="28"/>
          <w:lang w:val="kk-KZ" w:eastAsia="ru-RU"/>
        </w:rPr>
        <w:t>21</w:t>
      </w:r>
      <w:r w:rsidR="00913C1E" w:rsidRPr="00904DFD">
        <w:rPr>
          <w:rFonts w:ascii="Times New Roman" w:eastAsia="Times New Roman" w:hAnsi="Times New Roman" w:cs="Times New Roman"/>
          <w:bCs/>
          <w:sz w:val="28"/>
          <w:szCs w:val="28"/>
          <w:lang w:val="kk-KZ" w:eastAsia="ru-RU"/>
        </w:rPr>
        <w:t>-кестеде</w:t>
      </w:r>
      <w:r w:rsidR="00913C1E" w:rsidRPr="00913C1E">
        <w:rPr>
          <w:rFonts w:ascii="Times New Roman" w:eastAsia="Times New Roman" w:hAnsi="Times New Roman" w:cs="Times New Roman"/>
          <w:sz w:val="28"/>
          <w:szCs w:val="28"/>
          <w:lang w:val="kk-KZ" w:eastAsia="ru-RU"/>
        </w:rPr>
        <w:t xml:space="preserve"> келтірілген.</w:t>
      </w:r>
    </w:p>
    <w:p w14:paraId="2181357F" w14:textId="77777777" w:rsidR="002E5F49" w:rsidRDefault="002E5F49" w:rsidP="002E5F49">
      <w:pPr>
        <w:spacing w:after="0" w:line="240" w:lineRule="auto"/>
        <w:ind w:firstLine="567"/>
        <w:jc w:val="both"/>
        <w:rPr>
          <w:rFonts w:ascii="Times New Roman" w:eastAsia="Times New Roman" w:hAnsi="Times New Roman" w:cs="Times New Roman"/>
          <w:sz w:val="28"/>
          <w:szCs w:val="28"/>
          <w:lang w:val="kk-KZ" w:eastAsia="ru-RU"/>
        </w:rPr>
      </w:pPr>
    </w:p>
    <w:p w14:paraId="16B1C0E8" w14:textId="74EE0347" w:rsidR="00904DFD" w:rsidRDefault="00264D75" w:rsidP="002E5F49">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21</w:t>
      </w:r>
      <w:r w:rsidR="00904DFD">
        <w:rPr>
          <w:rFonts w:ascii="Times New Roman" w:eastAsia="Times New Roman" w:hAnsi="Times New Roman" w:cs="Times New Roman"/>
          <w:sz w:val="28"/>
          <w:szCs w:val="28"/>
          <w:lang w:val="kk-KZ" w:eastAsia="ru-RU"/>
        </w:rPr>
        <w:t xml:space="preserve">-кесте. Қондырғының </w:t>
      </w:r>
      <w:r w:rsidR="00904DFD" w:rsidRPr="00904DFD">
        <w:rPr>
          <w:rFonts w:ascii="Times New Roman" w:eastAsia="Times New Roman" w:hAnsi="Times New Roman" w:cs="Times New Roman"/>
          <w:sz w:val="28"/>
          <w:szCs w:val="28"/>
          <w:lang w:val="kk-KZ" w:eastAsia="ru-RU"/>
        </w:rPr>
        <w:t>өндірісті</w:t>
      </w:r>
      <w:r w:rsidR="00904DFD">
        <w:rPr>
          <w:rFonts w:ascii="Times New Roman" w:eastAsia="Times New Roman" w:hAnsi="Times New Roman" w:cs="Times New Roman"/>
          <w:sz w:val="28"/>
          <w:szCs w:val="28"/>
          <w:lang w:val="kk-KZ" w:eastAsia="ru-RU"/>
        </w:rPr>
        <w:t>к қуатының негізгі параметрлері</w:t>
      </w:r>
    </w:p>
    <w:p w14:paraId="6A00B932" w14:textId="77777777" w:rsidR="002E5F49" w:rsidRDefault="002E5F49" w:rsidP="002E5F49">
      <w:pPr>
        <w:spacing w:after="0" w:line="240" w:lineRule="auto"/>
        <w:jc w:val="both"/>
        <w:rPr>
          <w:rFonts w:ascii="Times New Roman" w:eastAsia="Times New Roman" w:hAnsi="Times New Roman" w:cs="Times New Roman"/>
          <w:sz w:val="28"/>
          <w:szCs w:val="28"/>
          <w:lang w:val="kk-KZ" w:eastAsia="ru-RU"/>
        </w:rPr>
      </w:pPr>
    </w:p>
    <w:tbl>
      <w:tblPr>
        <w:tblStyle w:val="a9"/>
        <w:tblW w:w="0" w:type="auto"/>
        <w:jc w:val="center"/>
        <w:tblLook w:val="04A0" w:firstRow="1" w:lastRow="0" w:firstColumn="1" w:lastColumn="0" w:noHBand="0" w:noVBand="1"/>
      </w:tblPr>
      <w:tblGrid>
        <w:gridCol w:w="1604"/>
        <w:gridCol w:w="1604"/>
        <w:gridCol w:w="1605"/>
        <w:gridCol w:w="1605"/>
        <w:gridCol w:w="1605"/>
        <w:gridCol w:w="1605"/>
      </w:tblGrid>
      <w:tr w:rsidR="00904DFD" w14:paraId="550FD048" w14:textId="77777777" w:rsidTr="002E5F49">
        <w:trPr>
          <w:jc w:val="center"/>
        </w:trPr>
        <w:tc>
          <w:tcPr>
            <w:tcW w:w="1604" w:type="dxa"/>
          </w:tcPr>
          <w:p w14:paraId="3C423DAD" w14:textId="77777777" w:rsidR="00904DFD" w:rsidRDefault="00904DFD" w:rsidP="00904DFD">
            <w:pPr>
              <w:spacing w:before="100" w:beforeAutospacing="1" w:after="100" w:afterAutospacing="1"/>
              <w:jc w:val="both"/>
              <w:rPr>
                <w:sz w:val="28"/>
                <w:szCs w:val="28"/>
                <w:lang w:val="kk-KZ" w:eastAsia="ru-RU"/>
              </w:rPr>
            </w:pPr>
            <w:r>
              <w:rPr>
                <w:sz w:val="28"/>
                <w:szCs w:val="28"/>
                <w:lang w:val="kk-KZ" w:eastAsia="ru-RU"/>
              </w:rPr>
              <w:t>Қондырғы саны (А)</w:t>
            </w:r>
          </w:p>
        </w:tc>
        <w:tc>
          <w:tcPr>
            <w:tcW w:w="1604" w:type="dxa"/>
          </w:tcPr>
          <w:p w14:paraId="5444F4EE" w14:textId="77777777" w:rsidR="00904DFD" w:rsidRDefault="00904DFD" w:rsidP="00904DFD">
            <w:pPr>
              <w:spacing w:before="100" w:beforeAutospacing="1" w:after="100" w:afterAutospacing="1"/>
              <w:jc w:val="both"/>
              <w:rPr>
                <w:sz w:val="28"/>
                <w:szCs w:val="28"/>
                <w:lang w:val="kk-KZ" w:eastAsia="ru-RU"/>
              </w:rPr>
            </w:pPr>
            <w:r>
              <w:rPr>
                <w:sz w:val="28"/>
                <w:szCs w:val="28"/>
                <w:lang w:val="kk-KZ" w:eastAsia="ru-RU"/>
              </w:rPr>
              <w:t>Сағаттық өнімділігі (</w:t>
            </w:r>
            <m:oMath>
              <m:sSub>
                <m:sSubPr>
                  <m:ctrlPr>
                    <w:rPr>
                      <w:rFonts w:ascii="Cambria Math" w:hAnsi="Cambria Math"/>
                      <w:i/>
                      <w:kern w:val="0"/>
                      <w:sz w:val="28"/>
                      <w:szCs w:val="28"/>
                      <w:lang w:val="ru-RU" w:eastAsia="ru-RU"/>
                    </w:rPr>
                  </m:ctrlPr>
                </m:sSubPr>
                <m:e>
                  <m:r>
                    <w:rPr>
                      <w:rFonts w:ascii="Cambria Math" w:hAnsi="Cambria Math"/>
                      <w:sz w:val="28"/>
                      <w:szCs w:val="28"/>
                      <w:lang w:val="kk-KZ" w:eastAsia="ru-RU"/>
                    </w:rPr>
                    <m:t>Q</m:t>
                  </m:r>
                </m:e>
                <m:sub>
                  <m:r>
                    <w:rPr>
                      <w:rFonts w:ascii="Cambria Math" w:hAnsi="Cambria Math"/>
                      <w:sz w:val="28"/>
                      <w:szCs w:val="28"/>
                      <w:lang w:val="kk-KZ" w:eastAsia="ru-RU"/>
                    </w:rPr>
                    <m:t>с</m:t>
                  </m:r>
                </m:sub>
              </m:sSub>
              <m:r>
                <w:rPr>
                  <w:rFonts w:ascii="Cambria Math" w:hAnsi="Cambria Math"/>
                  <w:kern w:val="0"/>
                  <w:sz w:val="28"/>
                  <w:szCs w:val="28"/>
                  <w:lang w:val="ru-RU" w:eastAsia="ru-RU"/>
                </w:rPr>
                <m:t>)</m:t>
              </m:r>
            </m:oMath>
          </w:p>
        </w:tc>
        <w:tc>
          <w:tcPr>
            <w:tcW w:w="1605" w:type="dxa"/>
          </w:tcPr>
          <w:p w14:paraId="74753B8E" w14:textId="77777777" w:rsidR="00904DFD" w:rsidRDefault="00904DFD" w:rsidP="00904DFD">
            <w:pPr>
              <w:spacing w:before="100" w:beforeAutospacing="1" w:after="100" w:afterAutospacing="1"/>
              <w:jc w:val="both"/>
              <w:rPr>
                <w:sz w:val="28"/>
                <w:szCs w:val="28"/>
                <w:lang w:val="kk-KZ" w:eastAsia="ru-RU"/>
              </w:rPr>
            </w:pPr>
            <w:r w:rsidRPr="00904DFD">
              <w:rPr>
                <w:sz w:val="28"/>
                <w:szCs w:val="28"/>
                <w:lang w:val="kk-KZ" w:eastAsia="ru-RU"/>
              </w:rPr>
              <w:t>Демалыс күндері бос тұрып қалған күндер саны</w:t>
            </w:r>
          </w:p>
        </w:tc>
        <w:tc>
          <w:tcPr>
            <w:tcW w:w="1605" w:type="dxa"/>
          </w:tcPr>
          <w:p w14:paraId="507AA268" w14:textId="77777777" w:rsidR="00904DFD" w:rsidRDefault="00904DFD" w:rsidP="00904DFD">
            <w:pPr>
              <w:spacing w:before="100" w:beforeAutospacing="1" w:after="100" w:afterAutospacing="1"/>
              <w:jc w:val="both"/>
              <w:rPr>
                <w:sz w:val="28"/>
                <w:szCs w:val="28"/>
                <w:lang w:val="kk-KZ" w:eastAsia="ru-RU"/>
              </w:rPr>
            </w:pPr>
            <w:r>
              <w:rPr>
                <w:sz w:val="28"/>
                <w:szCs w:val="28"/>
                <w:lang w:val="kk-KZ" w:eastAsia="ru-RU"/>
              </w:rPr>
              <w:t>Жөндеуде</w:t>
            </w:r>
            <w:r w:rsidRPr="00904DFD">
              <w:rPr>
                <w:sz w:val="28"/>
                <w:szCs w:val="28"/>
                <w:lang w:val="kk-KZ" w:eastAsia="ru-RU"/>
              </w:rPr>
              <w:t xml:space="preserve"> тұрып қалған күндер саны</w:t>
            </w:r>
          </w:p>
        </w:tc>
        <w:tc>
          <w:tcPr>
            <w:tcW w:w="1605" w:type="dxa"/>
          </w:tcPr>
          <w:p w14:paraId="0BB5584F" w14:textId="77777777" w:rsidR="00904DFD" w:rsidRDefault="00904DFD" w:rsidP="00904DFD">
            <w:pPr>
              <w:spacing w:before="100" w:beforeAutospacing="1" w:after="100" w:afterAutospacing="1"/>
              <w:jc w:val="both"/>
              <w:rPr>
                <w:sz w:val="28"/>
                <w:szCs w:val="28"/>
                <w:lang w:val="kk-KZ" w:eastAsia="ru-RU"/>
              </w:rPr>
            </w:pPr>
            <w:r>
              <w:rPr>
                <w:sz w:val="28"/>
                <w:szCs w:val="28"/>
                <w:lang w:val="kk-KZ" w:eastAsia="ru-RU"/>
              </w:rPr>
              <w:t>Жұмыс күндері</w:t>
            </w:r>
          </w:p>
        </w:tc>
        <w:tc>
          <w:tcPr>
            <w:tcW w:w="1605" w:type="dxa"/>
          </w:tcPr>
          <w:p w14:paraId="47099116" w14:textId="77777777" w:rsidR="00904DFD" w:rsidRDefault="00904DFD" w:rsidP="00904DFD">
            <w:pPr>
              <w:spacing w:before="100" w:beforeAutospacing="1" w:after="100" w:afterAutospacing="1"/>
              <w:jc w:val="both"/>
              <w:rPr>
                <w:sz w:val="28"/>
                <w:szCs w:val="28"/>
                <w:lang w:val="kk-KZ" w:eastAsia="ru-RU"/>
              </w:rPr>
            </w:pPr>
            <w:r>
              <w:rPr>
                <w:sz w:val="28"/>
                <w:szCs w:val="28"/>
                <w:lang w:val="kk-KZ" w:eastAsia="ru-RU"/>
              </w:rPr>
              <w:t>Өндірістік қуаты</w:t>
            </w:r>
          </w:p>
        </w:tc>
      </w:tr>
      <w:tr w:rsidR="00904DFD" w14:paraId="45B73C7F" w14:textId="77777777" w:rsidTr="002E5F49">
        <w:trPr>
          <w:jc w:val="center"/>
        </w:trPr>
        <w:tc>
          <w:tcPr>
            <w:tcW w:w="1604" w:type="dxa"/>
          </w:tcPr>
          <w:p w14:paraId="5AB64B72" w14:textId="77777777" w:rsidR="00904DFD" w:rsidRDefault="00904DFD" w:rsidP="00904DFD">
            <w:pPr>
              <w:spacing w:before="100" w:beforeAutospacing="1" w:after="100" w:afterAutospacing="1"/>
              <w:jc w:val="both"/>
              <w:rPr>
                <w:sz w:val="28"/>
                <w:szCs w:val="28"/>
                <w:lang w:val="kk-KZ" w:eastAsia="ru-RU"/>
              </w:rPr>
            </w:pPr>
            <w:r>
              <w:rPr>
                <w:sz w:val="28"/>
                <w:szCs w:val="28"/>
                <w:lang w:val="kk-KZ" w:eastAsia="ru-RU"/>
              </w:rPr>
              <w:t>1</w:t>
            </w:r>
          </w:p>
        </w:tc>
        <w:tc>
          <w:tcPr>
            <w:tcW w:w="1604" w:type="dxa"/>
          </w:tcPr>
          <w:p w14:paraId="1E7946D5" w14:textId="77777777" w:rsidR="00904DFD" w:rsidRDefault="00904DFD" w:rsidP="00904DFD">
            <w:pPr>
              <w:spacing w:before="100" w:beforeAutospacing="1" w:after="100" w:afterAutospacing="1"/>
              <w:jc w:val="both"/>
              <w:rPr>
                <w:sz w:val="28"/>
                <w:szCs w:val="28"/>
                <w:lang w:val="kk-KZ" w:eastAsia="ru-RU"/>
              </w:rPr>
            </w:pPr>
            <w:r>
              <w:rPr>
                <w:sz w:val="28"/>
                <w:szCs w:val="28"/>
                <w:lang w:val="kk-KZ" w:eastAsia="ru-RU"/>
              </w:rPr>
              <w:t>0,11 кг/сағ</w:t>
            </w:r>
          </w:p>
        </w:tc>
        <w:tc>
          <w:tcPr>
            <w:tcW w:w="1605" w:type="dxa"/>
          </w:tcPr>
          <w:p w14:paraId="2D9F1ADE" w14:textId="77777777" w:rsidR="00904DFD" w:rsidRDefault="005406AE" w:rsidP="00904DFD">
            <w:pPr>
              <w:spacing w:before="100" w:beforeAutospacing="1" w:after="100" w:afterAutospacing="1"/>
              <w:jc w:val="both"/>
              <w:rPr>
                <w:sz w:val="28"/>
                <w:szCs w:val="28"/>
                <w:lang w:val="kk-KZ" w:eastAsia="ru-RU"/>
              </w:rPr>
            </w:pPr>
            <w:r>
              <w:rPr>
                <w:sz w:val="28"/>
                <w:szCs w:val="28"/>
                <w:lang w:val="kk-KZ" w:eastAsia="ru-RU"/>
              </w:rPr>
              <w:t>63</w:t>
            </w:r>
          </w:p>
        </w:tc>
        <w:tc>
          <w:tcPr>
            <w:tcW w:w="1605" w:type="dxa"/>
          </w:tcPr>
          <w:p w14:paraId="4BD6870C" w14:textId="77777777" w:rsidR="00904DFD" w:rsidRDefault="00904DFD" w:rsidP="00904DFD">
            <w:pPr>
              <w:spacing w:before="100" w:beforeAutospacing="1" w:after="100" w:afterAutospacing="1"/>
              <w:jc w:val="both"/>
              <w:rPr>
                <w:sz w:val="28"/>
                <w:szCs w:val="28"/>
                <w:lang w:val="kk-KZ" w:eastAsia="ru-RU"/>
              </w:rPr>
            </w:pPr>
            <w:r>
              <w:rPr>
                <w:sz w:val="28"/>
                <w:szCs w:val="28"/>
                <w:lang w:val="kk-KZ" w:eastAsia="ru-RU"/>
              </w:rPr>
              <w:t>10</w:t>
            </w:r>
          </w:p>
        </w:tc>
        <w:tc>
          <w:tcPr>
            <w:tcW w:w="1605" w:type="dxa"/>
          </w:tcPr>
          <w:p w14:paraId="0007AD62" w14:textId="77777777" w:rsidR="00904DFD" w:rsidRDefault="005406AE" w:rsidP="00904DFD">
            <w:pPr>
              <w:spacing w:before="100" w:beforeAutospacing="1" w:after="100" w:afterAutospacing="1"/>
              <w:jc w:val="both"/>
              <w:rPr>
                <w:sz w:val="28"/>
                <w:szCs w:val="28"/>
                <w:lang w:val="kk-KZ" w:eastAsia="ru-RU"/>
              </w:rPr>
            </w:pPr>
            <w:r>
              <w:rPr>
                <w:sz w:val="28"/>
                <w:szCs w:val="28"/>
                <w:lang w:val="kk-KZ" w:eastAsia="ru-RU"/>
              </w:rPr>
              <w:t>292</w:t>
            </w:r>
          </w:p>
        </w:tc>
        <w:tc>
          <w:tcPr>
            <w:tcW w:w="1605" w:type="dxa"/>
          </w:tcPr>
          <w:p w14:paraId="419329CC" w14:textId="77777777" w:rsidR="00904DFD" w:rsidRDefault="00904DFD" w:rsidP="00904DFD">
            <w:pPr>
              <w:spacing w:before="100" w:beforeAutospacing="1" w:after="100" w:afterAutospacing="1"/>
              <w:jc w:val="both"/>
              <w:rPr>
                <w:sz w:val="28"/>
                <w:szCs w:val="28"/>
                <w:lang w:val="kk-KZ" w:eastAsia="ru-RU"/>
              </w:rPr>
            </w:pPr>
            <w:r>
              <w:rPr>
                <w:sz w:val="28"/>
                <w:szCs w:val="28"/>
                <w:lang w:val="kk-KZ" w:eastAsia="ru-RU"/>
              </w:rPr>
              <w:t>964 кг/жыл</w:t>
            </w:r>
          </w:p>
        </w:tc>
      </w:tr>
    </w:tbl>
    <w:p w14:paraId="21989CE5" w14:textId="566609A2" w:rsidR="00CE7398" w:rsidRDefault="00CE7398" w:rsidP="00CE7398">
      <w:pPr>
        <w:spacing w:after="0" w:line="240" w:lineRule="auto"/>
        <w:jc w:val="both"/>
        <w:rPr>
          <w:rFonts w:ascii="Times New Roman" w:eastAsia="Times New Roman" w:hAnsi="Times New Roman" w:cs="Times New Roman"/>
          <w:bCs/>
          <w:iCs/>
          <w:sz w:val="28"/>
          <w:szCs w:val="28"/>
          <w:lang w:val="kk-KZ" w:eastAsia="ru-RU"/>
        </w:rPr>
      </w:pPr>
    </w:p>
    <w:p w14:paraId="238C73DB" w14:textId="5E455087" w:rsidR="00532A89" w:rsidRDefault="00532A89" w:rsidP="00CE7398">
      <w:pPr>
        <w:spacing w:after="0" w:line="240" w:lineRule="auto"/>
        <w:jc w:val="both"/>
        <w:rPr>
          <w:rFonts w:ascii="Times New Roman" w:eastAsia="Times New Roman" w:hAnsi="Times New Roman" w:cs="Times New Roman"/>
          <w:bCs/>
          <w:iCs/>
          <w:sz w:val="28"/>
          <w:szCs w:val="28"/>
          <w:lang w:val="kk-KZ" w:eastAsia="ru-RU"/>
        </w:rPr>
      </w:pPr>
    </w:p>
    <w:p w14:paraId="242F3F2F" w14:textId="77777777" w:rsidR="00532A89" w:rsidRPr="00532A89" w:rsidRDefault="00532A89" w:rsidP="00CE7398">
      <w:pPr>
        <w:spacing w:after="0" w:line="240" w:lineRule="auto"/>
        <w:jc w:val="both"/>
        <w:rPr>
          <w:rFonts w:ascii="Times New Roman" w:eastAsia="Times New Roman" w:hAnsi="Times New Roman" w:cs="Times New Roman"/>
          <w:bCs/>
          <w:iCs/>
          <w:sz w:val="28"/>
          <w:szCs w:val="28"/>
          <w:lang w:val="kk-KZ" w:eastAsia="ru-RU"/>
        </w:rPr>
      </w:pPr>
    </w:p>
    <w:p w14:paraId="76C7BEFA" w14:textId="77777777" w:rsidR="00A4337F" w:rsidRPr="00233E7D" w:rsidRDefault="00A4337F" w:rsidP="002E5F49">
      <w:pPr>
        <w:spacing w:after="0" w:line="240" w:lineRule="auto"/>
        <w:ind w:firstLine="567"/>
        <w:jc w:val="both"/>
        <w:rPr>
          <w:rFonts w:ascii="Times New Roman" w:eastAsia="Times New Roman" w:hAnsi="Times New Roman" w:cs="Times New Roman"/>
          <w:i/>
          <w:sz w:val="28"/>
          <w:szCs w:val="28"/>
          <w:lang w:val="kk-KZ" w:eastAsia="ru-RU"/>
        </w:rPr>
      </w:pPr>
      <w:r w:rsidRPr="00233E7D">
        <w:rPr>
          <w:rFonts w:ascii="Times New Roman" w:eastAsia="Times New Roman" w:hAnsi="Times New Roman" w:cs="Times New Roman"/>
          <w:bCs/>
          <w:i/>
          <w:sz w:val="28"/>
          <w:szCs w:val="28"/>
          <w:lang w:val="kk-KZ" w:eastAsia="ru-RU"/>
        </w:rPr>
        <w:lastRenderedPageBreak/>
        <w:t>Жұмысшылар саны мен еңбекақы қорының есебі</w:t>
      </w:r>
    </w:p>
    <w:p w14:paraId="67F66917" w14:textId="77777777" w:rsidR="00A4337F" w:rsidRDefault="00233E7D" w:rsidP="002E5F49">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Нанобөлшектерд</w:t>
      </w:r>
      <w:r w:rsidR="00A4337F" w:rsidRPr="00A4337F">
        <w:rPr>
          <w:rFonts w:ascii="Times New Roman" w:eastAsia="Times New Roman" w:hAnsi="Times New Roman" w:cs="Times New Roman"/>
          <w:sz w:val="28"/>
          <w:szCs w:val="28"/>
          <w:lang w:val="kk-KZ" w:eastAsia="ru-RU"/>
        </w:rPr>
        <w:t xml:space="preserve">і өндіру үшін </w:t>
      </w:r>
      <w:r w:rsidR="00CE7398" w:rsidRPr="00A4337F">
        <w:rPr>
          <w:rFonts w:ascii="Times New Roman" w:eastAsia="Times New Roman" w:hAnsi="Times New Roman" w:cs="Times New Roman"/>
          <w:bCs/>
          <w:sz w:val="28"/>
          <w:szCs w:val="28"/>
          <w:lang w:val="kk-KZ" w:eastAsia="ru-RU"/>
        </w:rPr>
        <w:t>2</w:t>
      </w:r>
      <w:r w:rsidR="00264D75">
        <w:rPr>
          <w:rFonts w:ascii="Times New Roman" w:eastAsia="Times New Roman" w:hAnsi="Times New Roman" w:cs="Times New Roman"/>
          <w:bCs/>
          <w:sz w:val="28"/>
          <w:szCs w:val="28"/>
          <w:lang w:val="kk-KZ" w:eastAsia="ru-RU"/>
        </w:rPr>
        <w:t>2</w:t>
      </w:r>
      <w:r w:rsidR="00CE7398" w:rsidRPr="00A4337F">
        <w:rPr>
          <w:rFonts w:ascii="Times New Roman" w:eastAsia="Times New Roman" w:hAnsi="Times New Roman" w:cs="Times New Roman"/>
          <w:bCs/>
          <w:sz w:val="28"/>
          <w:szCs w:val="28"/>
          <w:lang w:val="kk-KZ" w:eastAsia="ru-RU"/>
        </w:rPr>
        <w:t>-кестеде</w:t>
      </w:r>
      <w:r w:rsidR="00CE7398">
        <w:rPr>
          <w:rFonts w:ascii="Times New Roman" w:eastAsia="Times New Roman" w:hAnsi="Times New Roman" w:cs="Times New Roman"/>
          <w:sz w:val="28"/>
          <w:szCs w:val="28"/>
          <w:lang w:val="kk-KZ" w:eastAsia="ru-RU"/>
        </w:rPr>
        <w:t xml:space="preserve"> көрсетілген </w:t>
      </w:r>
      <w:r>
        <w:rPr>
          <w:rFonts w:ascii="Times New Roman" w:eastAsia="Times New Roman" w:hAnsi="Times New Roman" w:cs="Times New Roman"/>
          <w:bCs/>
          <w:sz w:val="28"/>
          <w:szCs w:val="28"/>
          <w:lang w:val="kk-KZ" w:eastAsia="ru-RU"/>
        </w:rPr>
        <w:t>қызметкерлер</w:t>
      </w:r>
      <w:r w:rsidR="00CE7398">
        <w:rPr>
          <w:rFonts w:ascii="Times New Roman" w:eastAsia="Times New Roman" w:hAnsi="Times New Roman" w:cs="Times New Roman"/>
          <w:bCs/>
          <w:sz w:val="28"/>
          <w:szCs w:val="28"/>
          <w:lang w:val="kk-KZ" w:eastAsia="ru-RU"/>
        </w:rPr>
        <w:t>ден тұратын</w:t>
      </w:r>
      <w:r w:rsidR="00A4337F" w:rsidRPr="00A4337F">
        <w:rPr>
          <w:rFonts w:ascii="Times New Roman" w:eastAsia="Times New Roman" w:hAnsi="Times New Roman" w:cs="Times New Roman"/>
          <w:bCs/>
          <w:sz w:val="28"/>
          <w:szCs w:val="28"/>
          <w:lang w:val="kk-KZ" w:eastAsia="ru-RU"/>
        </w:rPr>
        <w:t xml:space="preserve"> </w:t>
      </w:r>
      <w:r w:rsidR="00CE7398">
        <w:rPr>
          <w:rFonts w:ascii="Times New Roman" w:eastAsia="Times New Roman" w:hAnsi="Times New Roman" w:cs="Times New Roman"/>
          <w:bCs/>
          <w:sz w:val="28"/>
          <w:szCs w:val="28"/>
          <w:lang w:val="kk-KZ" w:eastAsia="ru-RU"/>
        </w:rPr>
        <w:t>ұйым</w:t>
      </w:r>
      <w:r w:rsidR="00A4337F" w:rsidRPr="00A4337F">
        <w:rPr>
          <w:rFonts w:ascii="Times New Roman" w:eastAsia="Times New Roman" w:hAnsi="Times New Roman" w:cs="Times New Roman"/>
          <w:sz w:val="28"/>
          <w:szCs w:val="28"/>
          <w:lang w:val="kk-KZ" w:eastAsia="ru-RU"/>
        </w:rPr>
        <w:t xml:space="preserve"> қажет, ол </w:t>
      </w:r>
      <w:r w:rsidR="00A4337F" w:rsidRPr="00A4337F">
        <w:rPr>
          <w:rFonts w:ascii="Times New Roman" w:eastAsia="Times New Roman" w:hAnsi="Times New Roman" w:cs="Times New Roman"/>
          <w:bCs/>
          <w:sz w:val="28"/>
          <w:szCs w:val="28"/>
          <w:lang w:val="kk-KZ" w:eastAsia="ru-RU"/>
        </w:rPr>
        <w:t xml:space="preserve">2 басқарушы </w:t>
      </w:r>
      <w:r>
        <w:rPr>
          <w:rFonts w:ascii="Times New Roman" w:eastAsia="Times New Roman" w:hAnsi="Times New Roman" w:cs="Times New Roman"/>
          <w:bCs/>
          <w:sz w:val="28"/>
          <w:szCs w:val="28"/>
          <w:lang w:val="kk-KZ" w:eastAsia="ru-RU"/>
        </w:rPr>
        <w:t>қызметкерден</w:t>
      </w:r>
      <w:r w:rsidR="00A4337F" w:rsidRPr="00A4337F">
        <w:rPr>
          <w:rFonts w:ascii="Times New Roman" w:eastAsia="Times New Roman" w:hAnsi="Times New Roman" w:cs="Times New Roman"/>
          <w:sz w:val="28"/>
          <w:szCs w:val="28"/>
          <w:lang w:val="kk-KZ" w:eastAsia="ru-RU"/>
        </w:rPr>
        <w:t xml:space="preserve"> және </w:t>
      </w:r>
      <w:r w:rsidR="00E645F7">
        <w:rPr>
          <w:rFonts w:ascii="Times New Roman" w:eastAsia="Times New Roman" w:hAnsi="Times New Roman" w:cs="Times New Roman"/>
          <w:bCs/>
          <w:sz w:val="28"/>
          <w:szCs w:val="28"/>
          <w:lang w:val="kk-KZ" w:eastAsia="ru-RU"/>
        </w:rPr>
        <w:t>3</w:t>
      </w:r>
      <w:r w:rsidR="00A4337F" w:rsidRPr="00A4337F">
        <w:rPr>
          <w:rFonts w:ascii="Times New Roman" w:eastAsia="Times New Roman" w:hAnsi="Times New Roman" w:cs="Times New Roman"/>
          <w:bCs/>
          <w:sz w:val="28"/>
          <w:szCs w:val="28"/>
          <w:lang w:val="kk-KZ" w:eastAsia="ru-RU"/>
        </w:rPr>
        <w:t xml:space="preserve"> бірлік қосалқы </w:t>
      </w:r>
      <w:r>
        <w:rPr>
          <w:rFonts w:ascii="Times New Roman" w:eastAsia="Times New Roman" w:hAnsi="Times New Roman" w:cs="Times New Roman"/>
          <w:bCs/>
          <w:sz w:val="28"/>
          <w:szCs w:val="28"/>
          <w:lang w:val="kk-KZ" w:eastAsia="ru-RU"/>
        </w:rPr>
        <w:t>қызметкерлерден</w:t>
      </w:r>
      <w:r w:rsidR="00CE7398">
        <w:rPr>
          <w:rFonts w:ascii="Times New Roman" w:eastAsia="Times New Roman" w:hAnsi="Times New Roman" w:cs="Times New Roman"/>
          <w:sz w:val="28"/>
          <w:szCs w:val="28"/>
          <w:lang w:val="kk-KZ" w:eastAsia="ru-RU"/>
        </w:rPr>
        <w:t xml:space="preserve"> тұрады.</w:t>
      </w:r>
      <w:r w:rsidR="00A4337F" w:rsidRPr="00A4337F">
        <w:rPr>
          <w:rFonts w:ascii="Times New Roman" w:eastAsia="Times New Roman" w:hAnsi="Times New Roman" w:cs="Times New Roman"/>
          <w:sz w:val="28"/>
          <w:szCs w:val="28"/>
          <w:lang w:val="kk-KZ" w:eastAsia="ru-RU"/>
        </w:rPr>
        <w:t xml:space="preserve"> </w:t>
      </w:r>
      <w:r w:rsidR="00A4337F" w:rsidRPr="00A4337F">
        <w:rPr>
          <w:rFonts w:ascii="Times New Roman" w:eastAsia="Times New Roman" w:hAnsi="Times New Roman" w:cs="Times New Roman"/>
          <w:bCs/>
          <w:sz w:val="28"/>
          <w:szCs w:val="28"/>
          <w:lang w:val="kk-KZ" w:eastAsia="ru-RU"/>
        </w:rPr>
        <w:t>Бас технолог</w:t>
      </w:r>
      <w:r w:rsidR="00A4337F" w:rsidRPr="00A4337F">
        <w:rPr>
          <w:rFonts w:ascii="Times New Roman" w:eastAsia="Times New Roman" w:hAnsi="Times New Roman" w:cs="Times New Roman"/>
          <w:sz w:val="28"/>
          <w:szCs w:val="28"/>
          <w:lang w:val="kk-KZ" w:eastAsia="ru-RU"/>
        </w:rPr>
        <w:t xml:space="preserve"> өндірісті ұйымдастырумен, технологиялық нұсқаулықтар мен нормативтерді әзірлеумен, сондай-ақ өндірістік </w:t>
      </w:r>
      <w:r w:rsidR="00CE7398">
        <w:rPr>
          <w:rFonts w:ascii="Times New Roman" w:eastAsia="Times New Roman" w:hAnsi="Times New Roman" w:cs="Times New Roman"/>
          <w:sz w:val="28"/>
          <w:szCs w:val="28"/>
          <w:lang w:val="kk-KZ" w:eastAsia="ru-RU"/>
        </w:rPr>
        <w:t xml:space="preserve">процесті басқарумен айналысады. </w:t>
      </w:r>
      <w:r w:rsidR="00A4337F" w:rsidRPr="00A4337F">
        <w:rPr>
          <w:rFonts w:ascii="Times New Roman" w:eastAsia="Times New Roman" w:hAnsi="Times New Roman" w:cs="Times New Roman"/>
          <w:bCs/>
          <w:sz w:val="28"/>
          <w:szCs w:val="28"/>
          <w:lang w:val="kk-KZ" w:eastAsia="ru-RU"/>
        </w:rPr>
        <w:t>Бухгалтер</w:t>
      </w:r>
      <w:r w:rsidR="00A4337F" w:rsidRPr="00A4337F">
        <w:rPr>
          <w:rFonts w:ascii="Times New Roman" w:eastAsia="Times New Roman" w:hAnsi="Times New Roman" w:cs="Times New Roman"/>
          <w:sz w:val="28"/>
          <w:szCs w:val="28"/>
          <w:lang w:val="kk-KZ" w:eastAsia="ru-RU"/>
        </w:rPr>
        <w:t xml:space="preserve"> – кәсіпорынның экономикалық қызметіне және микробөлшектердің сатылым есебіне жауапты.</w:t>
      </w:r>
      <w:r w:rsidR="00A4337F" w:rsidRPr="00A4337F">
        <w:rPr>
          <w:rFonts w:ascii="Times New Roman" w:eastAsia="Times New Roman" w:hAnsi="Times New Roman" w:cs="Times New Roman"/>
          <w:sz w:val="28"/>
          <w:szCs w:val="28"/>
          <w:lang w:val="kk-KZ" w:eastAsia="ru-RU"/>
        </w:rPr>
        <w:br/>
      </w:r>
      <w:r w:rsidR="00A4337F" w:rsidRPr="00A4337F">
        <w:rPr>
          <w:rFonts w:ascii="Times New Roman" w:eastAsia="Times New Roman" w:hAnsi="Times New Roman" w:cs="Times New Roman"/>
          <w:bCs/>
          <w:sz w:val="28"/>
          <w:szCs w:val="28"/>
          <w:lang w:val="kk-KZ" w:eastAsia="ru-RU"/>
        </w:rPr>
        <w:t>Операторлар</w:t>
      </w:r>
      <w:r w:rsidR="00A4337F" w:rsidRPr="00A4337F">
        <w:rPr>
          <w:rFonts w:ascii="Times New Roman" w:eastAsia="Times New Roman" w:hAnsi="Times New Roman" w:cs="Times New Roman"/>
          <w:sz w:val="28"/>
          <w:szCs w:val="28"/>
          <w:lang w:val="kk-KZ" w:eastAsia="ru-RU"/>
        </w:rPr>
        <w:t xml:space="preserve"> өндірістік жабдықтарды басқару және қызмет көрсету жұмыстарын атқарады,</w:t>
      </w:r>
      <w:r w:rsidR="00CE7398">
        <w:rPr>
          <w:rFonts w:ascii="Times New Roman" w:eastAsia="Times New Roman" w:hAnsi="Times New Roman" w:cs="Times New Roman"/>
          <w:sz w:val="28"/>
          <w:szCs w:val="28"/>
          <w:lang w:val="kk-KZ" w:eastAsia="ru-RU"/>
        </w:rPr>
        <w:t xml:space="preserve"> </w:t>
      </w:r>
      <w:r w:rsidR="00A4337F" w:rsidRPr="00A4337F">
        <w:rPr>
          <w:rFonts w:ascii="Times New Roman" w:eastAsia="Times New Roman" w:hAnsi="Times New Roman" w:cs="Times New Roman"/>
          <w:sz w:val="28"/>
          <w:szCs w:val="28"/>
          <w:lang w:val="kk-KZ" w:eastAsia="ru-RU"/>
        </w:rPr>
        <w:t xml:space="preserve">ал </w:t>
      </w:r>
      <w:r w:rsidR="00A4337F" w:rsidRPr="00A4337F">
        <w:rPr>
          <w:rFonts w:ascii="Times New Roman" w:eastAsia="Times New Roman" w:hAnsi="Times New Roman" w:cs="Times New Roman"/>
          <w:bCs/>
          <w:sz w:val="28"/>
          <w:szCs w:val="28"/>
          <w:lang w:val="kk-KZ" w:eastAsia="ru-RU"/>
        </w:rPr>
        <w:t>лаборант</w:t>
      </w:r>
      <w:r w:rsidR="00A4337F" w:rsidRPr="00A4337F">
        <w:rPr>
          <w:rFonts w:ascii="Times New Roman" w:eastAsia="Times New Roman" w:hAnsi="Times New Roman" w:cs="Times New Roman"/>
          <w:sz w:val="28"/>
          <w:szCs w:val="28"/>
          <w:lang w:val="kk-KZ" w:eastAsia="ru-RU"/>
        </w:rPr>
        <w:t xml:space="preserve"> өнімнің негізгі технологиялық параметрлерін бақылап, өндірістік желінің </w:t>
      </w:r>
      <w:r w:rsidR="00A4337F" w:rsidRPr="00A4337F">
        <w:rPr>
          <w:rFonts w:ascii="Times New Roman" w:eastAsia="Times New Roman" w:hAnsi="Times New Roman" w:cs="Times New Roman"/>
          <w:bCs/>
          <w:sz w:val="28"/>
          <w:szCs w:val="28"/>
          <w:lang w:val="kk-KZ" w:eastAsia="ru-RU"/>
        </w:rPr>
        <w:t>микробиологиялық қадағалауын</w:t>
      </w:r>
      <w:r w:rsidR="00A4337F" w:rsidRPr="00A4337F">
        <w:rPr>
          <w:rFonts w:ascii="Times New Roman" w:eastAsia="Times New Roman" w:hAnsi="Times New Roman" w:cs="Times New Roman"/>
          <w:sz w:val="28"/>
          <w:szCs w:val="28"/>
          <w:lang w:val="kk-KZ" w:eastAsia="ru-RU"/>
        </w:rPr>
        <w:t xml:space="preserve"> жүзеге асырады.</w:t>
      </w:r>
    </w:p>
    <w:p w14:paraId="732A8353" w14:textId="77777777" w:rsidR="00CE7398" w:rsidRPr="00A4337F" w:rsidRDefault="00CE7398" w:rsidP="002E5F49">
      <w:pPr>
        <w:spacing w:after="0" w:line="240" w:lineRule="auto"/>
        <w:ind w:firstLine="567"/>
        <w:jc w:val="both"/>
        <w:rPr>
          <w:rFonts w:ascii="Times New Roman" w:eastAsia="Times New Roman" w:hAnsi="Times New Roman" w:cs="Times New Roman"/>
          <w:sz w:val="28"/>
          <w:szCs w:val="28"/>
          <w:lang w:val="kk-KZ" w:eastAsia="ru-RU"/>
        </w:rPr>
      </w:pPr>
    </w:p>
    <w:p w14:paraId="40FCFD8A" w14:textId="21C1B13B" w:rsidR="00CE7398" w:rsidRDefault="00264D75" w:rsidP="00CE7398">
      <w:pPr>
        <w:spacing w:after="0"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22</w:t>
      </w:r>
      <w:r w:rsidR="00CE7398">
        <w:rPr>
          <w:rFonts w:ascii="Times New Roman" w:eastAsia="Times New Roman" w:hAnsi="Times New Roman" w:cs="Times New Roman"/>
          <w:bCs/>
          <w:sz w:val="28"/>
          <w:szCs w:val="28"/>
          <w:lang w:val="kk-KZ" w:eastAsia="ru-RU"/>
        </w:rPr>
        <w:t xml:space="preserve">-кесте. </w:t>
      </w:r>
      <w:r w:rsidR="00CE7398" w:rsidRPr="00A4337F">
        <w:rPr>
          <w:rFonts w:ascii="Times New Roman" w:eastAsia="Times New Roman" w:hAnsi="Times New Roman" w:cs="Times New Roman"/>
          <w:bCs/>
          <w:sz w:val="28"/>
          <w:szCs w:val="28"/>
          <w:lang w:val="kk-KZ" w:eastAsia="ru-RU"/>
        </w:rPr>
        <w:t>Жұмысшылар санының есебі</w:t>
      </w:r>
    </w:p>
    <w:p w14:paraId="1EB8E8B2" w14:textId="77777777" w:rsidR="002E5F49" w:rsidRPr="00A4337F" w:rsidRDefault="002E5F49" w:rsidP="00CE7398">
      <w:pPr>
        <w:spacing w:after="0" w:line="240" w:lineRule="auto"/>
        <w:rPr>
          <w:rFonts w:ascii="Times New Roman" w:eastAsia="Times New Roman" w:hAnsi="Times New Roman" w:cs="Times New Roman"/>
          <w:sz w:val="28"/>
          <w:szCs w:val="28"/>
          <w:lang w:val="kk-KZ" w:eastAsia="ru-RU"/>
        </w:rPr>
      </w:pPr>
    </w:p>
    <w:tbl>
      <w:tblPr>
        <w:tblStyle w:val="a9"/>
        <w:tblW w:w="0" w:type="auto"/>
        <w:jc w:val="center"/>
        <w:tblLook w:val="04A0" w:firstRow="1" w:lastRow="0" w:firstColumn="1" w:lastColumn="0" w:noHBand="0" w:noVBand="1"/>
      </w:tblPr>
      <w:tblGrid>
        <w:gridCol w:w="2071"/>
        <w:gridCol w:w="2176"/>
        <w:gridCol w:w="1585"/>
        <w:gridCol w:w="2211"/>
        <w:gridCol w:w="1585"/>
      </w:tblGrid>
      <w:tr w:rsidR="00CE7398" w14:paraId="76E607FB" w14:textId="77777777" w:rsidTr="002E5F49">
        <w:trPr>
          <w:jc w:val="center"/>
        </w:trPr>
        <w:tc>
          <w:tcPr>
            <w:tcW w:w="2071" w:type="dxa"/>
          </w:tcPr>
          <w:p w14:paraId="449770AC" w14:textId="77777777" w:rsidR="00CE7398" w:rsidRDefault="00CE7398" w:rsidP="00CE7398">
            <w:pPr>
              <w:rPr>
                <w:bCs/>
                <w:sz w:val="28"/>
                <w:szCs w:val="28"/>
                <w:lang w:val="kk-KZ" w:eastAsia="ru-RU"/>
              </w:rPr>
            </w:pPr>
            <w:r>
              <w:rPr>
                <w:bCs/>
                <w:sz w:val="28"/>
                <w:szCs w:val="28"/>
                <w:lang w:val="kk-KZ" w:eastAsia="ru-RU"/>
              </w:rPr>
              <w:t>Қызметкер</w:t>
            </w:r>
          </w:p>
        </w:tc>
        <w:tc>
          <w:tcPr>
            <w:tcW w:w="2176" w:type="dxa"/>
          </w:tcPr>
          <w:p w14:paraId="00CA52A6" w14:textId="77777777" w:rsidR="00CE7398" w:rsidRDefault="00CE7398" w:rsidP="00CE7398">
            <w:pPr>
              <w:rPr>
                <w:bCs/>
                <w:sz w:val="28"/>
                <w:szCs w:val="28"/>
                <w:lang w:val="kk-KZ" w:eastAsia="ru-RU"/>
              </w:rPr>
            </w:pPr>
            <w:r w:rsidRPr="00CE7398">
              <w:rPr>
                <w:bCs/>
                <w:sz w:val="28"/>
                <w:szCs w:val="28"/>
                <w:lang w:val="kk-KZ" w:eastAsia="ru-RU"/>
              </w:rPr>
              <w:t>Ауысымдағы адам саны</w:t>
            </w:r>
          </w:p>
        </w:tc>
        <w:tc>
          <w:tcPr>
            <w:tcW w:w="1585" w:type="dxa"/>
          </w:tcPr>
          <w:p w14:paraId="6CD16DD0" w14:textId="77777777" w:rsidR="00CE7398" w:rsidRDefault="00CE7398" w:rsidP="00CE7398">
            <w:pPr>
              <w:rPr>
                <w:bCs/>
                <w:sz w:val="28"/>
                <w:szCs w:val="28"/>
                <w:lang w:val="kk-KZ" w:eastAsia="ru-RU"/>
              </w:rPr>
            </w:pPr>
            <w:r>
              <w:rPr>
                <w:bCs/>
                <w:sz w:val="28"/>
                <w:szCs w:val="28"/>
                <w:lang w:val="kk-KZ" w:eastAsia="ru-RU"/>
              </w:rPr>
              <w:t>Ауысу саны</w:t>
            </w:r>
          </w:p>
        </w:tc>
        <w:tc>
          <w:tcPr>
            <w:tcW w:w="2211" w:type="dxa"/>
          </w:tcPr>
          <w:p w14:paraId="396EB7A7" w14:textId="77777777" w:rsidR="00CE7398" w:rsidRDefault="00CE7398" w:rsidP="00CE7398">
            <w:pPr>
              <w:rPr>
                <w:bCs/>
                <w:sz w:val="28"/>
                <w:szCs w:val="28"/>
                <w:lang w:val="kk-KZ" w:eastAsia="ru-RU"/>
              </w:rPr>
            </w:pPr>
            <w:r>
              <w:rPr>
                <w:bCs/>
                <w:sz w:val="28"/>
                <w:szCs w:val="28"/>
                <w:lang w:val="kk-KZ" w:eastAsia="ru-RU"/>
              </w:rPr>
              <w:t>Ауысу коэффициенті</w:t>
            </w:r>
          </w:p>
        </w:tc>
        <w:tc>
          <w:tcPr>
            <w:tcW w:w="1585" w:type="dxa"/>
          </w:tcPr>
          <w:p w14:paraId="6788670B" w14:textId="77777777" w:rsidR="00CE7398" w:rsidRDefault="00CE7398" w:rsidP="00CE7398">
            <w:pPr>
              <w:rPr>
                <w:bCs/>
                <w:sz w:val="28"/>
                <w:szCs w:val="28"/>
                <w:lang w:val="kk-KZ" w:eastAsia="ru-RU"/>
              </w:rPr>
            </w:pPr>
            <w:r>
              <w:rPr>
                <w:bCs/>
                <w:sz w:val="28"/>
                <w:szCs w:val="28"/>
                <w:lang w:val="kk-KZ" w:eastAsia="ru-RU"/>
              </w:rPr>
              <w:t>Адам саны</w:t>
            </w:r>
          </w:p>
        </w:tc>
      </w:tr>
      <w:tr w:rsidR="00CE7398" w14:paraId="6362D470" w14:textId="77777777" w:rsidTr="002E5F49">
        <w:trPr>
          <w:jc w:val="center"/>
        </w:trPr>
        <w:tc>
          <w:tcPr>
            <w:tcW w:w="9628" w:type="dxa"/>
            <w:gridSpan w:val="5"/>
          </w:tcPr>
          <w:p w14:paraId="71CD131B" w14:textId="77777777" w:rsidR="00CE7398" w:rsidRDefault="00CE7398" w:rsidP="00CE7398">
            <w:pPr>
              <w:spacing w:before="100" w:beforeAutospacing="1" w:after="100" w:afterAutospacing="1"/>
              <w:jc w:val="center"/>
              <w:rPr>
                <w:bCs/>
                <w:sz w:val="28"/>
                <w:szCs w:val="28"/>
                <w:lang w:val="kk-KZ" w:eastAsia="ru-RU"/>
              </w:rPr>
            </w:pPr>
            <w:r w:rsidRPr="00A4337F">
              <w:rPr>
                <w:bCs/>
                <w:sz w:val="28"/>
                <w:szCs w:val="28"/>
                <w:lang w:val="kk-KZ" w:eastAsia="ru-RU"/>
              </w:rPr>
              <w:t>Бас</w:t>
            </w:r>
            <w:r>
              <w:rPr>
                <w:bCs/>
                <w:sz w:val="28"/>
                <w:szCs w:val="28"/>
                <w:lang w:val="kk-KZ" w:eastAsia="ru-RU"/>
              </w:rPr>
              <w:t>қарушы</w:t>
            </w:r>
            <w:r w:rsidRPr="00A4337F">
              <w:rPr>
                <w:bCs/>
                <w:sz w:val="28"/>
                <w:szCs w:val="28"/>
                <w:lang w:val="kk-KZ" w:eastAsia="ru-RU"/>
              </w:rPr>
              <w:t xml:space="preserve"> </w:t>
            </w:r>
            <w:r>
              <w:rPr>
                <w:bCs/>
                <w:sz w:val="28"/>
                <w:szCs w:val="28"/>
                <w:lang w:val="kk-KZ" w:eastAsia="ru-RU"/>
              </w:rPr>
              <w:t>қызметкерлер</w:t>
            </w:r>
          </w:p>
        </w:tc>
      </w:tr>
      <w:tr w:rsidR="00CE7398" w14:paraId="09D2376E" w14:textId="77777777" w:rsidTr="002E5F49">
        <w:trPr>
          <w:jc w:val="center"/>
        </w:trPr>
        <w:tc>
          <w:tcPr>
            <w:tcW w:w="2071" w:type="dxa"/>
          </w:tcPr>
          <w:p w14:paraId="617CC09A" w14:textId="77777777" w:rsidR="00CE7398" w:rsidRDefault="00CE7398" w:rsidP="00A4337F">
            <w:pPr>
              <w:spacing w:before="100" w:beforeAutospacing="1" w:after="100" w:afterAutospacing="1"/>
              <w:rPr>
                <w:bCs/>
                <w:sz w:val="28"/>
                <w:szCs w:val="28"/>
                <w:lang w:val="kk-KZ" w:eastAsia="ru-RU"/>
              </w:rPr>
            </w:pPr>
            <w:r w:rsidRPr="00A4337F">
              <w:rPr>
                <w:bCs/>
                <w:sz w:val="28"/>
                <w:szCs w:val="28"/>
                <w:lang w:val="kk-KZ" w:eastAsia="ru-RU"/>
              </w:rPr>
              <w:t>Бас технолог</w:t>
            </w:r>
          </w:p>
        </w:tc>
        <w:tc>
          <w:tcPr>
            <w:tcW w:w="2176" w:type="dxa"/>
          </w:tcPr>
          <w:p w14:paraId="09F5ADB7"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1</w:t>
            </w:r>
          </w:p>
        </w:tc>
        <w:tc>
          <w:tcPr>
            <w:tcW w:w="1585" w:type="dxa"/>
          </w:tcPr>
          <w:p w14:paraId="3115E9D2"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1</w:t>
            </w:r>
          </w:p>
        </w:tc>
        <w:tc>
          <w:tcPr>
            <w:tcW w:w="2211" w:type="dxa"/>
          </w:tcPr>
          <w:p w14:paraId="30B7FACD"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1,2</w:t>
            </w:r>
            <w:r w:rsidR="005406AE">
              <w:rPr>
                <w:bCs/>
                <w:sz w:val="28"/>
                <w:szCs w:val="28"/>
                <w:lang w:val="kk-KZ" w:eastAsia="ru-RU"/>
              </w:rPr>
              <w:t>5</w:t>
            </w:r>
          </w:p>
        </w:tc>
        <w:tc>
          <w:tcPr>
            <w:tcW w:w="1585" w:type="dxa"/>
          </w:tcPr>
          <w:p w14:paraId="1D1D5853"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1</w:t>
            </w:r>
          </w:p>
        </w:tc>
      </w:tr>
      <w:tr w:rsidR="00CE7398" w14:paraId="5D820445" w14:textId="77777777" w:rsidTr="002E5F49">
        <w:trPr>
          <w:jc w:val="center"/>
        </w:trPr>
        <w:tc>
          <w:tcPr>
            <w:tcW w:w="2071" w:type="dxa"/>
          </w:tcPr>
          <w:p w14:paraId="60A5312E" w14:textId="77777777" w:rsidR="00CE7398" w:rsidRDefault="00CE7398" w:rsidP="00A4337F">
            <w:pPr>
              <w:spacing w:before="100" w:beforeAutospacing="1" w:after="100" w:afterAutospacing="1"/>
              <w:rPr>
                <w:bCs/>
                <w:sz w:val="28"/>
                <w:szCs w:val="28"/>
                <w:lang w:val="kk-KZ" w:eastAsia="ru-RU"/>
              </w:rPr>
            </w:pPr>
            <w:r w:rsidRPr="00A4337F">
              <w:rPr>
                <w:bCs/>
                <w:sz w:val="28"/>
                <w:szCs w:val="28"/>
                <w:lang w:val="kk-KZ" w:eastAsia="ru-RU"/>
              </w:rPr>
              <w:t>Бухгалтер</w:t>
            </w:r>
          </w:p>
        </w:tc>
        <w:tc>
          <w:tcPr>
            <w:tcW w:w="2176" w:type="dxa"/>
          </w:tcPr>
          <w:p w14:paraId="3C5C90B8"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1</w:t>
            </w:r>
          </w:p>
        </w:tc>
        <w:tc>
          <w:tcPr>
            <w:tcW w:w="1585" w:type="dxa"/>
          </w:tcPr>
          <w:p w14:paraId="4628C8F9"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1</w:t>
            </w:r>
          </w:p>
        </w:tc>
        <w:tc>
          <w:tcPr>
            <w:tcW w:w="2211" w:type="dxa"/>
          </w:tcPr>
          <w:p w14:paraId="25B2C20A"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1,2</w:t>
            </w:r>
            <w:r w:rsidR="005406AE">
              <w:rPr>
                <w:bCs/>
                <w:sz w:val="28"/>
                <w:szCs w:val="28"/>
                <w:lang w:val="kk-KZ" w:eastAsia="ru-RU"/>
              </w:rPr>
              <w:t>5</w:t>
            </w:r>
          </w:p>
        </w:tc>
        <w:tc>
          <w:tcPr>
            <w:tcW w:w="1585" w:type="dxa"/>
          </w:tcPr>
          <w:p w14:paraId="55CABB58"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1</w:t>
            </w:r>
          </w:p>
        </w:tc>
      </w:tr>
      <w:tr w:rsidR="00CE7398" w14:paraId="4B1803AC" w14:textId="77777777" w:rsidTr="002E5F49">
        <w:trPr>
          <w:jc w:val="center"/>
        </w:trPr>
        <w:tc>
          <w:tcPr>
            <w:tcW w:w="9628" w:type="dxa"/>
            <w:gridSpan w:val="5"/>
          </w:tcPr>
          <w:p w14:paraId="5FEABB15" w14:textId="77777777" w:rsidR="00CE7398" w:rsidRDefault="00CE7398" w:rsidP="00CE7398">
            <w:pPr>
              <w:spacing w:before="100" w:beforeAutospacing="1" w:after="100" w:afterAutospacing="1"/>
              <w:jc w:val="center"/>
              <w:rPr>
                <w:bCs/>
                <w:sz w:val="28"/>
                <w:szCs w:val="28"/>
                <w:lang w:val="kk-KZ" w:eastAsia="ru-RU"/>
              </w:rPr>
            </w:pPr>
            <w:r>
              <w:rPr>
                <w:bCs/>
                <w:sz w:val="28"/>
                <w:szCs w:val="28"/>
                <w:lang w:val="kk-KZ" w:eastAsia="ru-RU"/>
              </w:rPr>
              <w:t>Қосымша</w:t>
            </w:r>
            <w:r w:rsidRPr="00A4337F">
              <w:rPr>
                <w:bCs/>
                <w:sz w:val="28"/>
                <w:szCs w:val="28"/>
                <w:lang w:val="kk-KZ" w:eastAsia="ru-RU"/>
              </w:rPr>
              <w:t xml:space="preserve"> </w:t>
            </w:r>
            <w:r>
              <w:rPr>
                <w:bCs/>
                <w:sz w:val="28"/>
                <w:szCs w:val="28"/>
                <w:lang w:val="kk-KZ" w:eastAsia="ru-RU"/>
              </w:rPr>
              <w:t>қызметкерлер</w:t>
            </w:r>
          </w:p>
        </w:tc>
      </w:tr>
      <w:tr w:rsidR="00CE7398" w14:paraId="07333DAE" w14:textId="77777777" w:rsidTr="002E5F49">
        <w:trPr>
          <w:jc w:val="center"/>
        </w:trPr>
        <w:tc>
          <w:tcPr>
            <w:tcW w:w="2071" w:type="dxa"/>
          </w:tcPr>
          <w:p w14:paraId="7351BEAA"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Өндірістік операторлар</w:t>
            </w:r>
          </w:p>
        </w:tc>
        <w:tc>
          <w:tcPr>
            <w:tcW w:w="2176" w:type="dxa"/>
          </w:tcPr>
          <w:p w14:paraId="220C7027"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1</w:t>
            </w:r>
          </w:p>
        </w:tc>
        <w:tc>
          <w:tcPr>
            <w:tcW w:w="1585" w:type="dxa"/>
          </w:tcPr>
          <w:p w14:paraId="52374D53"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1</w:t>
            </w:r>
          </w:p>
        </w:tc>
        <w:tc>
          <w:tcPr>
            <w:tcW w:w="2211" w:type="dxa"/>
          </w:tcPr>
          <w:p w14:paraId="2E9E5C18"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1,2</w:t>
            </w:r>
            <w:r w:rsidR="005406AE">
              <w:rPr>
                <w:bCs/>
                <w:sz w:val="28"/>
                <w:szCs w:val="28"/>
                <w:lang w:val="kk-KZ" w:eastAsia="ru-RU"/>
              </w:rPr>
              <w:t>5</w:t>
            </w:r>
          </w:p>
        </w:tc>
        <w:tc>
          <w:tcPr>
            <w:tcW w:w="1585" w:type="dxa"/>
          </w:tcPr>
          <w:p w14:paraId="0C3FD0A0"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2</w:t>
            </w:r>
          </w:p>
        </w:tc>
      </w:tr>
      <w:tr w:rsidR="00CE7398" w14:paraId="35F7EC71" w14:textId="77777777" w:rsidTr="002E5F49">
        <w:trPr>
          <w:jc w:val="center"/>
        </w:trPr>
        <w:tc>
          <w:tcPr>
            <w:tcW w:w="2071" w:type="dxa"/>
          </w:tcPr>
          <w:p w14:paraId="53D1EE7D"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Лаборант</w:t>
            </w:r>
          </w:p>
        </w:tc>
        <w:tc>
          <w:tcPr>
            <w:tcW w:w="2176" w:type="dxa"/>
          </w:tcPr>
          <w:p w14:paraId="37B706AE"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1</w:t>
            </w:r>
          </w:p>
        </w:tc>
        <w:tc>
          <w:tcPr>
            <w:tcW w:w="1585" w:type="dxa"/>
          </w:tcPr>
          <w:p w14:paraId="03880FD1"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1</w:t>
            </w:r>
          </w:p>
        </w:tc>
        <w:tc>
          <w:tcPr>
            <w:tcW w:w="2211" w:type="dxa"/>
          </w:tcPr>
          <w:p w14:paraId="15D366CC" w14:textId="77777777" w:rsidR="00CE7398" w:rsidRDefault="00CE7398" w:rsidP="00A4337F">
            <w:pPr>
              <w:spacing w:before="100" w:beforeAutospacing="1" w:after="100" w:afterAutospacing="1"/>
              <w:rPr>
                <w:bCs/>
                <w:sz w:val="28"/>
                <w:szCs w:val="28"/>
                <w:lang w:val="kk-KZ" w:eastAsia="ru-RU"/>
              </w:rPr>
            </w:pPr>
            <w:r>
              <w:rPr>
                <w:bCs/>
                <w:sz w:val="28"/>
                <w:szCs w:val="28"/>
                <w:lang w:val="kk-KZ" w:eastAsia="ru-RU"/>
              </w:rPr>
              <w:t>1,2</w:t>
            </w:r>
            <w:r w:rsidR="005406AE">
              <w:rPr>
                <w:bCs/>
                <w:sz w:val="28"/>
                <w:szCs w:val="28"/>
                <w:lang w:val="kk-KZ" w:eastAsia="ru-RU"/>
              </w:rPr>
              <w:t>5</w:t>
            </w:r>
          </w:p>
        </w:tc>
        <w:tc>
          <w:tcPr>
            <w:tcW w:w="1585" w:type="dxa"/>
          </w:tcPr>
          <w:p w14:paraId="6A1B577B" w14:textId="77777777" w:rsidR="00CE7398" w:rsidRDefault="00E645F7" w:rsidP="00A4337F">
            <w:pPr>
              <w:spacing w:before="100" w:beforeAutospacing="1" w:after="100" w:afterAutospacing="1"/>
              <w:rPr>
                <w:bCs/>
                <w:sz w:val="28"/>
                <w:szCs w:val="28"/>
                <w:lang w:val="kk-KZ" w:eastAsia="ru-RU"/>
              </w:rPr>
            </w:pPr>
            <w:r>
              <w:rPr>
                <w:bCs/>
                <w:sz w:val="28"/>
                <w:szCs w:val="28"/>
                <w:lang w:val="kk-KZ" w:eastAsia="ru-RU"/>
              </w:rPr>
              <w:t>1</w:t>
            </w:r>
          </w:p>
        </w:tc>
      </w:tr>
    </w:tbl>
    <w:p w14:paraId="03366DF7" w14:textId="77777777" w:rsidR="005406AE" w:rsidRDefault="005406AE" w:rsidP="002E5F49">
      <w:pPr>
        <w:spacing w:before="100" w:beforeAutospacing="1" w:after="100" w:afterAutospacing="1" w:line="240" w:lineRule="auto"/>
        <w:ind w:firstLine="567"/>
        <w:jc w:val="both"/>
        <w:rPr>
          <w:rFonts w:ascii="Times New Roman" w:eastAsia="Times New Roman" w:hAnsi="Times New Roman" w:cs="Times New Roman"/>
          <w:sz w:val="28"/>
          <w:szCs w:val="28"/>
          <w:lang w:val="kk-KZ" w:eastAsia="ru-RU"/>
        </w:rPr>
      </w:pPr>
      <w:r w:rsidRPr="005406AE">
        <w:rPr>
          <w:rFonts w:ascii="Times New Roman" w:eastAsia="Times New Roman" w:hAnsi="Times New Roman" w:cs="Times New Roman"/>
          <w:bCs/>
          <w:sz w:val="28"/>
          <w:szCs w:val="28"/>
          <w:lang w:val="kk-KZ" w:eastAsia="ru-RU"/>
        </w:rPr>
        <w:t>Үздіксіз өндіріс</w:t>
      </w:r>
      <w:r w:rsidRPr="005406AE">
        <w:rPr>
          <w:rFonts w:ascii="Times New Roman" w:eastAsia="Times New Roman" w:hAnsi="Times New Roman" w:cs="Times New Roman"/>
          <w:sz w:val="28"/>
          <w:szCs w:val="28"/>
          <w:lang w:val="kk-KZ" w:eastAsia="ru-RU"/>
        </w:rPr>
        <w:t xml:space="preserve"> үшін </w:t>
      </w:r>
      <w:r>
        <w:rPr>
          <w:rFonts w:ascii="Times New Roman" w:eastAsia="Times New Roman" w:hAnsi="Times New Roman" w:cs="Times New Roman"/>
          <w:bCs/>
          <w:sz w:val="28"/>
          <w:szCs w:val="28"/>
          <w:lang w:val="kk-KZ" w:eastAsia="ru-RU"/>
        </w:rPr>
        <w:t xml:space="preserve">ауысу </w:t>
      </w:r>
      <w:r w:rsidRPr="005406AE">
        <w:rPr>
          <w:rFonts w:ascii="Times New Roman" w:eastAsia="Times New Roman" w:hAnsi="Times New Roman" w:cs="Times New Roman"/>
          <w:bCs/>
          <w:sz w:val="28"/>
          <w:szCs w:val="28"/>
          <w:lang w:val="kk-KZ" w:eastAsia="ru-RU"/>
        </w:rPr>
        <w:t>коэффициентінің есептік мәні</w:t>
      </w:r>
      <w:r w:rsidRPr="005406AE">
        <w:rPr>
          <w:rFonts w:ascii="Times New Roman" w:eastAsia="Times New Roman" w:hAnsi="Times New Roman" w:cs="Times New Roman"/>
          <w:sz w:val="28"/>
          <w:szCs w:val="28"/>
          <w:lang w:val="kk-KZ" w:eastAsia="ru-RU"/>
        </w:rPr>
        <w:t xml:space="preserve"> келесі </w:t>
      </w:r>
      <w:r>
        <w:rPr>
          <w:rFonts w:ascii="Times New Roman" w:eastAsia="Times New Roman" w:hAnsi="Times New Roman" w:cs="Times New Roman"/>
          <w:bCs/>
          <w:sz w:val="28"/>
          <w:szCs w:val="28"/>
          <w:lang w:val="kk-KZ" w:eastAsia="ru-RU"/>
        </w:rPr>
        <w:t xml:space="preserve">(21) </w:t>
      </w:r>
      <w:r w:rsidRPr="005406AE">
        <w:rPr>
          <w:rFonts w:ascii="Times New Roman" w:eastAsia="Times New Roman" w:hAnsi="Times New Roman" w:cs="Times New Roman"/>
          <w:bCs/>
          <w:sz w:val="28"/>
          <w:szCs w:val="28"/>
          <w:lang w:val="kk-KZ" w:eastAsia="ru-RU"/>
        </w:rPr>
        <w:t>формула</w:t>
      </w:r>
      <w:r w:rsidRPr="005406AE">
        <w:rPr>
          <w:rFonts w:ascii="Times New Roman" w:eastAsia="Times New Roman" w:hAnsi="Times New Roman" w:cs="Times New Roman"/>
          <w:sz w:val="28"/>
          <w:szCs w:val="28"/>
          <w:lang w:val="kk-KZ" w:eastAsia="ru-RU"/>
        </w:rPr>
        <w:t xml:space="preserve"> бойынша есептеледі:</w:t>
      </w:r>
    </w:p>
    <w:p w14:paraId="5A255813" w14:textId="50F88C8D" w:rsidR="005406AE" w:rsidRPr="005406AE" w:rsidRDefault="005406AE" w:rsidP="002E5F49">
      <w:pPr>
        <w:spacing w:before="100" w:beforeAutospacing="1" w:after="100" w:afterAutospacing="1" w:line="240" w:lineRule="auto"/>
        <w:ind w:left="3686"/>
        <w:jc w:val="both"/>
        <w:rPr>
          <w:rFonts w:ascii="Times New Roman" w:eastAsia="Times New Roman" w:hAnsi="Times New Roman" w:cs="Times New Roman"/>
          <w:sz w:val="28"/>
          <w:szCs w:val="28"/>
          <w:lang w:val="kk-KZ" w:eastAsia="ru-RU"/>
        </w:rPr>
      </w:pPr>
      <m:oMath>
        <m:r>
          <w:rPr>
            <w:rFonts w:ascii="Cambria Math" w:eastAsia="Times New Roman" w:hAnsi="Cambria Math" w:cs="Times New Roman"/>
            <w:sz w:val="28"/>
            <w:szCs w:val="28"/>
            <w:lang w:val="kk-KZ" w:eastAsia="ru-RU"/>
          </w:rPr>
          <m:t>K=</m:t>
        </m:r>
        <m:f>
          <m:fPr>
            <m:ctrlPr>
              <w:rPr>
                <w:rFonts w:ascii="Cambria Math" w:eastAsia="Times New Roman" w:hAnsi="Cambria Math" w:cs="Times New Roman"/>
                <w:i/>
                <w:sz w:val="28"/>
                <w:szCs w:val="28"/>
                <w:lang w:val="kk-KZ" w:eastAsia="ru-RU"/>
              </w:rPr>
            </m:ctrlPr>
          </m:fPr>
          <m:num>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T</m:t>
                </m:r>
              </m:e>
              <m:sub>
                <m:r>
                  <w:rPr>
                    <w:rFonts w:ascii="Cambria Math" w:eastAsia="Times New Roman" w:hAnsi="Cambria Math" w:cs="Times New Roman"/>
                    <w:sz w:val="28"/>
                    <w:szCs w:val="28"/>
                    <w:lang w:val="kk-KZ" w:eastAsia="ru-RU"/>
                  </w:rPr>
                  <m:t>к</m:t>
                </m:r>
              </m:sub>
            </m:sSub>
          </m:num>
          <m:den>
            <m:r>
              <w:rPr>
                <w:rFonts w:ascii="Cambria Math" w:eastAsia="Times New Roman" w:hAnsi="Cambria Math" w:cs="Times New Roman"/>
                <w:sz w:val="28"/>
                <w:szCs w:val="28"/>
                <w:lang w:val="kk-KZ" w:eastAsia="ru-RU"/>
              </w:rPr>
              <m:t>T</m:t>
            </m:r>
          </m:den>
        </m:f>
        <m:r>
          <w:rPr>
            <w:rFonts w:ascii="Cambria Math" w:eastAsia="Times New Roman" w:hAnsi="Cambria Math" w:cs="Times New Roman"/>
            <w:sz w:val="28"/>
            <w:szCs w:val="28"/>
            <w:lang w:val="kk-KZ" w:eastAsia="ru-RU"/>
          </w:rPr>
          <m:t>=</m:t>
        </m:r>
        <m:f>
          <m:fPr>
            <m:ctrlPr>
              <w:rPr>
                <w:rFonts w:ascii="Cambria Math" w:eastAsia="Times New Roman" w:hAnsi="Cambria Math" w:cs="Times New Roman"/>
                <w:i/>
                <w:sz w:val="28"/>
                <w:szCs w:val="28"/>
                <w:lang w:val="kk-KZ" w:eastAsia="ru-RU"/>
              </w:rPr>
            </m:ctrlPr>
          </m:fPr>
          <m:num>
            <m:r>
              <w:rPr>
                <w:rFonts w:ascii="Cambria Math" w:eastAsia="Times New Roman" w:hAnsi="Cambria Math" w:cs="Times New Roman"/>
                <w:sz w:val="28"/>
                <w:szCs w:val="28"/>
                <w:lang w:val="kk-KZ" w:eastAsia="ru-RU"/>
              </w:rPr>
              <m:t>365</m:t>
            </m:r>
          </m:num>
          <m:den>
            <m:r>
              <w:rPr>
                <w:rFonts w:ascii="Cambria Math" w:eastAsia="Times New Roman" w:hAnsi="Cambria Math" w:cs="Times New Roman"/>
                <w:sz w:val="28"/>
                <w:szCs w:val="28"/>
                <w:lang w:val="kk-KZ" w:eastAsia="ru-RU"/>
              </w:rPr>
              <m:t>292</m:t>
            </m:r>
          </m:den>
        </m:f>
        <m:r>
          <w:rPr>
            <w:rFonts w:ascii="Cambria Math" w:eastAsia="Times New Roman" w:hAnsi="Cambria Math" w:cs="Times New Roman"/>
            <w:sz w:val="28"/>
            <w:szCs w:val="28"/>
            <w:lang w:val="kk-KZ" w:eastAsia="ru-RU"/>
          </w:rPr>
          <m:t>=1,25</m:t>
        </m:r>
      </m:oMath>
      <w:r w:rsidR="002E5F49">
        <w:rPr>
          <w:rFonts w:ascii="Times New Roman" w:eastAsia="Times New Roman" w:hAnsi="Times New Roman" w:cs="Times New Roman"/>
          <w:sz w:val="28"/>
          <w:szCs w:val="28"/>
          <w:lang w:val="kk-KZ" w:eastAsia="ru-RU"/>
        </w:rPr>
        <w:tab/>
      </w:r>
      <w:r w:rsidR="002E5F49">
        <w:rPr>
          <w:rFonts w:ascii="Times New Roman" w:eastAsia="Times New Roman" w:hAnsi="Times New Roman" w:cs="Times New Roman"/>
          <w:sz w:val="28"/>
          <w:szCs w:val="28"/>
          <w:lang w:val="kk-KZ" w:eastAsia="ru-RU"/>
        </w:rPr>
        <w:tab/>
      </w:r>
      <w:r w:rsidR="002E5F49">
        <w:rPr>
          <w:rFonts w:ascii="Times New Roman" w:eastAsia="Times New Roman" w:hAnsi="Times New Roman" w:cs="Times New Roman"/>
          <w:sz w:val="28"/>
          <w:szCs w:val="28"/>
          <w:lang w:val="kk-KZ" w:eastAsia="ru-RU"/>
        </w:rPr>
        <w:tab/>
      </w:r>
      <w:r w:rsidR="002E5F49">
        <w:rPr>
          <w:rFonts w:ascii="Times New Roman" w:eastAsia="Times New Roman" w:hAnsi="Times New Roman" w:cs="Times New Roman"/>
          <w:sz w:val="28"/>
          <w:szCs w:val="28"/>
          <w:lang w:val="kk-KZ" w:eastAsia="ru-RU"/>
        </w:rPr>
        <w:tab/>
        <w:t xml:space="preserve">         </w:t>
      </w:r>
      <w:r w:rsidRPr="005406AE">
        <w:rPr>
          <w:rFonts w:ascii="Times New Roman" w:eastAsia="Times New Roman" w:hAnsi="Times New Roman" w:cs="Times New Roman"/>
          <w:sz w:val="28"/>
          <w:szCs w:val="28"/>
          <w:lang w:val="kk-KZ" w:eastAsia="ru-RU"/>
        </w:rPr>
        <w:t>(17)</w:t>
      </w:r>
    </w:p>
    <w:p w14:paraId="65B0A559" w14:textId="5D076819" w:rsidR="005406AE" w:rsidRPr="005406AE" w:rsidRDefault="005406AE" w:rsidP="002E5F49">
      <w:pPr>
        <w:spacing w:after="0" w:line="240" w:lineRule="auto"/>
        <w:jc w:val="both"/>
        <w:rPr>
          <w:rFonts w:ascii="Times New Roman" w:eastAsia="Times New Roman" w:hAnsi="Times New Roman" w:cs="Times New Roman"/>
          <w:sz w:val="28"/>
          <w:szCs w:val="28"/>
          <w:lang w:val="kk-KZ" w:eastAsia="ru-RU"/>
        </w:rPr>
      </w:pPr>
      <w:r w:rsidRPr="005406AE">
        <w:rPr>
          <w:rFonts w:ascii="Times New Roman" w:eastAsia="Times New Roman" w:hAnsi="Times New Roman" w:cs="Times New Roman"/>
          <w:sz w:val="28"/>
          <w:szCs w:val="28"/>
          <w:lang w:val="kk-KZ" w:eastAsia="ru-RU"/>
        </w:rPr>
        <w:t>мұнда:</w:t>
      </w:r>
      <w:r>
        <w:rPr>
          <w:rFonts w:ascii="Times New Roman" w:eastAsia="Times New Roman" w:hAnsi="Times New Roman" w:cs="Times New Roman"/>
          <w:sz w:val="28"/>
          <w:szCs w:val="28"/>
          <w:lang w:val="kk-KZ" w:eastAsia="ru-RU"/>
        </w:rPr>
        <w:t xml:space="preserve"> K – </w:t>
      </w:r>
      <w:r>
        <w:rPr>
          <w:rFonts w:ascii="Times New Roman" w:eastAsia="Times New Roman" w:hAnsi="Times New Roman" w:cs="Times New Roman"/>
          <w:bCs/>
          <w:sz w:val="28"/>
          <w:szCs w:val="28"/>
          <w:lang w:val="kk-KZ" w:eastAsia="ru-RU"/>
        </w:rPr>
        <w:t>ауыс</w:t>
      </w:r>
      <w:r w:rsidRPr="005406AE">
        <w:rPr>
          <w:rFonts w:ascii="Times New Roman" w:eastAsia="Times New Roman" w:hAnsi="Times New Roman" w:cs="Times New Roman"/>
          <w:bCs/>
          <w:sz w:val="28"/>
          <w:szCs w:val="28"/>
          <w:lang w:val="kk-KZ" w:eastAsia="ru-RU"/>
        </w:rPr>
        <w:t>у коэффициенті</w:t>
      </w:r>
      <w:r w:rsidRPr="005406AE">
        <w:rPr>
          <w:rFonts w:ascii="Times New Roman" w:eastAsia="Times New Roman" w:hAnsi="Times New Roman" w:cs="Times New Roman"/>
          <w:sz w:val="28"/>
          <w:szCs w:val="28"/>
          <w:lang w:val="kk-KZ" w:eastAsia="ru-RU"/>
        </w:rPr>
        <w:t xml:space="preserve"> (қызметкердің орнына келесі қызметкердің шығу қажеттілігін сипаттайды)</w:t>
      </w:r>
      <w:r w:rsidR="005B688F">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T</w:t>
      </w:r>
      <w:r>
        <w:rPr>
          <w:rFonts w:ascii="Times New Roman" w:eastAsia="Times New Roman" w:hAnsi="Times New Roman" w:cs="Times New Roman"/>
          <w:sz w:val="28"/>
          <w:szCs w:val="28"/>
          <w:vertAlign w:val="subscript"/>
          <w:lang w:val="kk-KZ" w:eastAsia="ru-RU"/>
        </w:rPr>
        <w:t>к</w:t>
      </w:r>
      <w:r w:rsidRPr="005B688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 күнт</w:t>
      </w:r>
      <w:r w:rsidR="003D34BF">
        <w:rPr>
          <w:rFonts w:ascii="Times New Roman" w:eastAsia="Times New Roman" w:hAnsi="Times New Roman" w:cs="Times New Roman"/>
          <w:bCs/>
          <w:sz w:val="28"/>
          <w:szCs w:val="28"/>
          <w:lang w:val="kk-KZ" w:eastAsia="ru-RU"/>
        </w:rPr>
        <w:t>ізбелік</w:t>
      </w:r>
      <w:r w:rsidRPr="005406AE">
        <w:rPr>
          <w:rFonts w:ascii="Times New Roman" w:eastAsia="Times New Roman" w:hAnsi="Times New Roman" w:cs="Times New Roman"/>
          <w:bCs/>
          <w:sz w:val="28"/>
          <w:szCs w:val="28"/>
          <w:lang w:val="kk-KZ" w:eastAsia="ru-RU"/>
        </w:rPr>
        <w:t xml:space="preserve"> жұмыс уақытының қоры</w:t>
      </w:r>
      <w:r w:rsidR="003D34BF">
        <w:rPr>
          <w:rFonts w:ascii="Times New Roman" w:eastAsia="Times New Roman" w:hAnsi="Times New Roman" w:cs="Times New Roman"/>
          <w:sz w:val="28"/>
          <w:szCs w:val="28"/>
          <w:lang w:val="kk-KZ" w:eastAsia="ru-RU"/>
        </w:rPr>
        <w:t>, сағ</w:t>
      </w:r>
      <w:r w:rsidR="005B688F">
        <w:rPr>
          <w:rFonts w:ascii="Times New Roman" w:eastAsia="Times New Roman" w:hAnsi="Times New Roman" w:cs="Times New Roman"/>
          <w:sz w:val="28"/>
          <w:szCs w:val="28"/>
          <w:lang w:val="kk-KZ" w:eastAsia="ru-RU"/>
        </w:rPr>
        <w:t>;</w:t>
      </w:r>
      <w:r w:rsidR="003D34BF">
        <w:rPr>
          <w:rFonts w:ascii="Times New Roman" w:eastAsia="Times New Roman" w:hAnsi="Times New Roman" w:cs="Times New Roman"/>
          <w:sz w:val="28"/>
          <w:szCs w:val="28"/>
          <w:lang w:val="kk-KZ" w:eastAsia="ru-RU"/>
        </w:rPr>
        <w:t xml:space="preserve"> T – </w:t>
      </w:r>
      <w:r w:rsidRPr="003D34BF">
        <w:rPr>
          <w:rFonts w:ascii="Times New Roman" w:eastAsia="Times New Roman" w:hAnsi="Times New Roman" w:cs="Times New Roman"/>
          <w:bCs/>
          <w:sz w:val="28"/>
          <w:szCs w:val="28"/>
          <w:lang w:val="kk-KZ" w:eastAsia="ru-RU"/>
        </w:rPr>
        <w:t>н</w:t>
      </w:r>
      <w:r w:rsidR="003D34BF">
        <w:rPr>
          <w:rFonts w:ascii="Times New Roman" w:eastAsia="Times New Roman" w:hAnsi="Times New Roman" w:cs="Times New Roman"/>
          <w:bCs/>
          <w:sz w:val="28"/>
          <w:szCs w:val="28"/>
          <w:lang w:val="kk-KZ" w:eastAsia="ru-RU"/>
        </w:rPr>
        <w:t xml:space="preserve">ақты </w:t>
      </w:r>
      <w:r w:rsidRPr="003D34BF">
        <w:rPr>
          <w:rFonts w:ascii="Times New Roman" w:eastAsia="Times New Roman" w:hAnsi="Times New Roman" w:cs="Times New Roman"/>
          <w:bCs/>
          <w:sz w:val="28"/>
          <w:szCs w:val="28"/>
          <w:lang w:val="kk-KZ" w:eastAsia="ru-RU"/>
        </w:rPr>
        <w:t>жұмыс уақытының қоры</w:t>
      </w:r>
      <w:r w:rsidR="003D34BF">
        <w:rPr>
          <w:rFonts w:ascii="Times New Roman" w:eastAsia="Times New Roman" w:hAnsi="Times New Roman" w:cs="Times New Roman"/>
          <w:sz w:val="28"/>
          <w:szCs w:val="28"/>
          <w:lang w:val="kk-KZ" w:eastAsia="ru-RU"/>
        </w:rPr>
        <w:t>, сағ</w:t>
      </w:r>
      <w:r w:rsidRPr="005406AE">
        <w:rPr>
          <w:rFonts w:ascii="Times New Roman" w:eastAsia="Times New Roman" w:hAnsi="Times New Roman" w:cs="Times New Roman"/>
          <w:sz w:val="28"/>
          <w:szCs w:val="28"/>
          <w:lang w:val="kk-KZ" w:eastAsia="ru-RU"/>
        </w:rPr>
        <w:t>.</w:t>
      </w:r>
    </w:p>
    <w:p w14:paraId="44C42D02" w14:textId="77777777" w:rsidR="002435FD" w:rsidRPr="00A81616" w:rsidRDefault="002435FD" w:rsidP="002E5F49">
      <w:pPr>
        <w:pStyle w:val="a3"/>
        <w:spacing w:before="0" w:beforeAutospacing="0" w:after="0" w:afterAutospacing="0"/>
        <w:ind w:firstLine="708"/>
        <w:jc w:val="both"/>
        <w:rPr>
          <w:sz w:val="28"/>
          <w:szCs w:val="28"/>
          <w:lang w:val="kk-KZ"/>
        </w:rPr>
      </w:pPr>
      <w:r w:rsidRPr="00A81616">
        <w:rPr>
          <w:rStyle w:val="a7"/>
          <w:b w:val="0"/>
          <w:sz w:val="28"/>
          <w:szCs w:val="28"/>
          <w:lang w:val="kk-KZ"/>
        </w:rPr>
        <w:t>Өндірістік желіде жұмыс істейтін 2 өндіріс операторлардың жалақысының есебі үлгі ретінде келтірілген.</w:t>
      </w:r>
      <w:r w:rsidRPr="00A81616">
        <w:rPr>
          <w:sz w:val="28"/>
          <w:szCs w:val="28"/>
          <w:lang w:val="kk-KZ"/>
        </w:rPr>
        <w:t xml:space="preserve"> Жылдық тиімді жұмыс уақытының қоры – </w:t>
      </w:r>
      <w:r w:rsidRPr="00A81616">
        <w:rPr>
          <w:rStyle w:val="a7"/>
          <w:b w:val="0"/>
          <w:sz w:val="28"/>
          <w:szCs w:val="28"/>
          <w:lang w:val="kk-KZ"/>
        </w:rPr>
        <w:t>7 008 сағат/жыл</w:t>
      </w:r>
      <w:r w:rsidRPr="00A81616">
        <w:rPr>
          <w:sz w:val="28"/>
          <w:szCs w:val="28"/>
          <w:lang w:val="kk-KZ"/>
        </w:rPr>
        <w:t>.</w:t>
      </w:r>
    </w:p>
    <w:p w14:paraId="34FF9239" w14:textId="500BB656" w:rsidR="002435FD" w:rsidRDefault="002435FD" w:rsidP="005B688F">
      <w:pPr>
        <w:pStyle w:val="3"/>
        <w:spacing w:before="0" w:beforeAutospacing="0" w:after="0" w:afterAutospacing="0"/>
        <w:ind w:firstLine="567"/>
        <w:jc w:val="both"/>
        <w:rPr>
          <w:b w:val="0"/>
          <w:sz w:val="28"/>
          <w:szCs w:val="28"/>
          <w:lang w:val="kk-KZ"/>
        </w:rPr>
      </w:pPr>
      <w:r w:rsidRPr="00A81616">
        <w:rPr>
          <w:b w:val="0"/>
          <w:sz w:val="28"/>
          <w:szCs w:val="28"/>
          <w:lang w:val="kk-KZ"/>
        </w:rPr>
        <w:t>Өндірістік желідегі жалпы жұмыс уақытының мөлшері:</w:t>
      </w:r>
    </w:p>
    <w:p w14:paraId="6C5EDF33" w14:textId="77777777" w:rsidR="005B688F" w:rsidRPr="00402170" w:rsidRDefault="005B688F" w:rsidP="005B688F">
      <w:pPr>
        <w:pStyle w:val="3"/>
        <w:spacing w:before="0" w:beforeAutospacing="0" w:after="0" w:afterAutospacing="0"/>
        <w:ind w:firstLine="567"/>
        <w:jc w:val="both"/>
        <w:rPr>
          <w:b w:val="0"/>
          <w:sz w:val="28"/>
          <w:szCs w:val="28"/>
          <w:lang w:val="kk-KZ"/>
        </w:rPr>
      </w:pPr>
    </w:p>
    <w:p w14:paraId="4B996F25" w14:textId="0C80FF58" w:rsidR="002435FD" w:rsidRPr="00402170" w:rsidRDefault="00402170" w:rsidP="005B688F">
      <w:pPr>
        <w:pStyle w:val="3"/>
        <w:spacing w:before="0" w:beforeAutospacing="0" w:after="0" w:afterAutospacing="0"/>
        <w:ind w:left="2694"/>
        <w:jc w:val="both"/>
        <w:rPr>
          <w:b w:val="0"/>
          <w:sz w:val="28"/>
          <w:szCs w:val="28"/>
          <w:lang w:val="kk-KZ"/>
        </w:rPr>
      </w:pPr>
      <m:oMath>
        <m:r>
          <m:rPr>
            <m:sty m:val="bi"/>
          </m:rPr>
          <w:rPr>
            <w:rFonts w:ascii="Cambria Math" w:hAnsi="Cambria Math"/>
            <w:sz w:val="28"/>
            <w:szCs w:val="28"/>
            <w:lang w:val="kk-KZ"/>
          </w:rPr>
          <m:t>7 008 сағ×2 адам=14 016 сағ</m:t>
        </m:r>
      </m:oMath>
      <w:r w:rsidR="005B688F" w:rsidRPr="00402170">
        <w:rPr>
          <w:b w:val="0"/>
          <w:sz w:val="28"/>
          <w:szCs w:val="28"/>
          <w:lang w:val="kk-KZ"/>
        </w:rPr>
        <w:tab/>
      </w:r>
      <w:r w:rsidR="005B688F" w:rsidRPr="00402170">
        <w:rPr>
          <w:b w:val="0"/>
          <w:sz w:val="28"/>
          <w:szCs w:val="28"/>
          <w:lang w:val="kk-KZ"/>
        </w:rPr>
        <w:tab/>
      </w:r>
      <w:r w:rsidR="005B688F" w:rsidRPr="00402170">
        <w:rPr>
          <w:b w:val="0"/>
          <w:sz w:val="28"/>
          <w:szCs w:val="28"/>
          <w:lang w:val="kk-KZ"/>
        </w:rPr>
        <w:tab/>
        <w:t xml:space="preserve">         </w:t>
      </w:r>
      <w:r w:rsidR="00D877F4" w:rsidRPr="00402170">
        <w:rPr>
          <w:b w:val="0"/>
          <w:sz w:val="28"/>
          <w:szCs w:val="28"/>
          <w:lang w:val="kk-KZ"/>
        </w:rPr>
        <w:t>(18)</w:t>
      </w:r>
    </w:p>
    <w:p w14:paraId="5849C17F" w14:textId="77777777" w:rsidR="002435FD" w:rsidRPr="00402170" w:rsidRDefault="002435FD" w:rsidP="002E5F49">
      <w:pPr>
        <w:pStyle w:val="3"/>
        <w:spacing w:before="0" w:beforeAutospacing="0" w:after="0" w:afterAutospacing="0"/>
        <w:jc w:val="both"/>
        <w:rPr>
          <w:b w:val="0"/>
          <w:sz w:val="28"/>
          <w:szCs w:val="28"/>
          <w:lang w:val="kk-KZ"/>
        </w:rPr>
      </w:pPr>
    </w:p>
    <w:p w14:paraId="209103EC" w14:textId="77777777" w:rsidR="002435FD" w:rsidRPr="00402170" w:rsidRDefault="002435FD" w:rsidP="002E5F49">
      <w:pPr>
        <w:pStyle w:val="3"/>
        <w:spacing w:before="0" w:beforeAutospacing="0" w:after="0" w:afterAutospacing="0"/>
        <w:ind w:firstLine="708"/>
        <w:jc w:val="both"/>
        <w:rPr>
          <w:b w:val="0"/>
          <w:sz w:val="28"/>
          <w:szCs w:val="28"/>
          <w:lang w:val="kk-KZ"/>
        </w:rPr>
      </w:pPr>
      <w:r w:rsidRPr="00402170">
        <w:rPr>
          <w:b w:val="0"/>
          <w:sz w:val="28"/>
          <w:szCs w:val="28"/>
          <w:lang w:val="kk-KZ"/>
        </w:rPr>
        <w:t>Жалақы қоры келесі тариф бойынша есептеледі:</w:t>
      </w:r>
    </w:p>
    <w:p w14:paraId="765045F4" w14:textId="77777777" w:rsidR="002435FD" w:rsidRPr="00402170" w:rsidRDefault="002435FD" w:rsidP="002E5F49">
      <w:pPr>
        <w:pStyle w:val="3"/>
        <w:spacing w:before="0" w:beforeAutospacing="0" w:after="0" w:afterAutospacing="0"/>
        <w:jc w:val="both"/>
        <w:rPr>
          <w:b w:val="0"/>
          <w:sz w:val="28"/>
          <w:szCs w:val="28"/>
          <w:lang w:val="kk-KZ"/>
        </w:rPr>
      </w:pPr>
    </w:p>
    <w:p w14:paraId="00989DF3" w14:textId="7A7FA4A5" w:rsidR="002435FD" w:rsidRPr="00402170" w:rsidRDefault="00402170" w:rsidP="005B688F">
      <w:pPr>
        <w:pStyle w:val="3"/>
        <w:spacing w:before="0" w:beforeAutospacing="0" w:after="0" w:afterAutospacing="0"/>
        <w:ind w:left="2268"/>
        <w:jc w:val="both"/>
        <w:rPr>
          <w:b w:val="0"/>
          <w:sz w:val="28"/>
          <w:szCs w:val="28"/>
          <w:lang w:val="kk-KZ"/>
        </w:rPr>
      </w:pPr>
      <m:oMath>
        <m:r>
          <m:rPr>
            <m:sty m:val="bi"/>
          </m:rPr>
          <w:rPr>
            <w:rFonts w:ascii="Cambria Math" w:hAnsi="Cambria Math"/>
            <w:sz w:val="28"/>
            <w:szCs w:val="28"/>
            <w:lang w:val="kk-KZ"/>
          </w:rPr>
          <m:t>Ж=14 016×80,21=1 124 223 теңге</m:t>
        </m:r>
      </m:oMath>
      <w:r w:rsidR="005B688F" w:rsidRPr="00402170">
        <w:rPr>
          <w:b w:val="0"/>
          <w:sz w:val="28"/>
          <w:szCs w:val="28"/>
          <w:lang w:val="kk-KZ"/>
        </w:rPr>
        <w:tab/>
      </w:r>
      <w:r w:rsidR="005B688F" w:rsidRPr="00402170">
        <w:rPr>
          <w:b w:val="0"/>
          <w:sz w:val="28"/>
          <w:szCs w:val="28"/>
          <w:lang w:val="kk-KZ"/>
        </w:rPr>
        <w:tab/>
        <w:t xml:space="preserve">         </w:t>
      </w:r>
      <w:r w:rsidR="00D877F4" w:rsidRPr="00402170">
        <w:rPr>
          <w:b w:val="0"/>
          <w:sz w:val="28"/>
          <w:szCs w:val="28"/>
          <w:lang w:val="kk-KZ"/>
        </w:rPr>
        <w:t>(19)</w:t>
      </w:r>
    </w:p>
    <w:p w14:paraId="79F033F0" w14:textId="77777777" w:rsidR="002435FD" w:rsidRPr="00402170" w:rsidRDefault="002435FD" w:rsidP="002E5F49">
      <w:pPr>
        <w:pStyle w:val="3"/>
        <w:spacing w:before="0" w:beforeAutospacing="0" w:after="0" w:afterAutospacing="0"/>
        <w:jc w:val="both"/>
        <w:rPr>
          <w:b w:val="0"/>
          <w:sz w:val="28"/>
          <w:szCs w:val="28"/>
          <w:lang w:val="kk-KZ"/>
        </w:rPr>
      </w:pPr>
    </w:p>
    <w:p w14:paraId="0F057507" w14:textId="77777777" w:rsidR="002435FD" w:rsidRPr="00402170" w:rsidRDefault="002435FD" w:rsidP="005B688F">
      <w:pPr>
        <w:pStyle w:val="3"/>
        <w:spacing w:before="0" w:beforeAutospacing="0" w:after="0" w:afterAutospacing="0"/>
        <w:ind w:firstLine="567"/>
        <w:jc w:val="both"/>
        <w:rPr>
          <w:b w:val="0"/>
          <w:sz w:val="28"/>
          <w:szCs w:val="28"/>
          <w:lang w:val="kk-KZ"/>
        </w:rPr>
      </w:pPr>
      <w:r w:rsidRPr="00A81616">
        <w:rPr>
          <w:b w:val="0"/>
          <w:sz w:val="28"/>
          <w:szCs w:val="28"/>
          <w:lang w:val="kk-KZ"/>
        </w:rPr>
        <w:lastRenderedPageBreak/>
        <w:t xml:space="preserve">Түнгі уақыттағы жұмыс үшін қосымша ақы (Т) 1,5 коэффициентімен және мереке күндеріндегі жұмыс үшін қосымша ақы (М) 2,0 коэффициентімен </w:t>
      </w:r>
      <w:r w:rsidRPr="00402170">
        <w:rPr>
          <w:b w:val="0"/>
          <w:sz w:val="28"/>
          <w:szCs w:val="28"/>
          <w:lang w:val="kk-KZ"/>
        </w:rPr>
        <w:t>есептеледі:</w:t>
      </w:r>
    </w:p>
    <w:p w14:paraId="5F674FB4" w14:textId="77777777" w:rsidR="002435FD" w:rsidRPr="00402170" w:rsidRDefault="002435FD" w:rsidP="002E5F49">
      <w:pPr>
        <w:pStyle w:val="3"/>
        <w:spacing w:before="0" w:beforeAutospacing="0" w:after="0" w:afterAutospacing="0"/>
        <w:jc w:val="both"/>
        <w:rPr>
          <w:b w:val="0"/>
          <w:sz w:val="28"/>
          <w:szCs w:val="28"/>
          <w:lang w:val="kk-KZ"/>
        </w:rPr>
      </w:pPr>
    </w:p>
    <w:p w14:paraId="19699525" w14:textId="68BCF02E" w:rsidR="002435FD" w:rsidRPr="00402170" w:rsidRDefault="00402170" w:rsidP="004A6BB7">
      <w:pPr>
        <w:pStyle w:val="3"/>
        <w:spacing w:before="0" w:beforeAutospacing="0" w:after="0" w:afterAutospacing="0"/>
        <w:ind w:left="2127"/>
        <w:jc w:val="both"/>
        <w:rPr>
          <w:b w:val="0"/>
          <w:sz w:val="28"/>
          <w:szCs w:val="28"/>
          <w:lang w:val="kk-KZ"/>
        </w:rPr>
      </w:pPr>
      <m:oMath>
        <m:r>
          <m:rPr>
            <m:sty m:val="bi"/>
          </m:rPr>
          <w:rPr>
            <w:rFonts w:ascii="Cambria Math" w:hAnsi="Cambria Math"/>
            <w:sz w:val="28"/>
            <w:szCs w:val="28"/>
            <w:lang w:val="kk-KZ"/>
          </w:rPr>
          <m:t>Т=1 124 223×1,5=1 686 335 теңге</m:t>
        </m:r>
      </m:oMath>
      <w:r w:rsidR="004A6BB7" w:rsidRPr="00402170">
        <w:rPr>
          <w:b w:val="0"/>
          <w:sz w:val="28"/>
          <w:szCs w:val="28"/>
          <w:lang w:val="kk-KZ"/>
        </w:rPr>
        <w:tab/>
      </w:r>
      <w:r w:rsidR="004A6BB7" w:rsidRPr="00402170">
        <w:rPr>
          <w:b w:val="0"/>
          <w:sz w:val="28"/>
          <w:szCs w:val="28"/>
          <w:lang w:val="kk-KZ"/>
        </w:rPr>
        <w:tab/>
        <w:t xml:space="preserve">         </w:t>
      </w:r>
      <w:r w:rsidR="00D877F4" w:rsidRPr="00402170">
        <w:rPr>
          <w:b w:val="0"/>
          <w:sz w:val="28"/>
          <w:szCs w:val="28"/>
          <w:lang w:val="kk-KZ"/>
        </w:rPr>
        <w:t>(20)</w:t>
      </w:r>
    </w:p>
    <w:p w14:paraId="5B79E630" w14:textId="77777777" w:rsidR="004A6BB7" w:rsidRPr="00402170" w:rsidRDefault="004A6BB7" w:rsidP="002E5F49">
      <w:pPr>
        <w:pStyle w:val="3"/>
        <w:spacing w:before="0" w:beforeAutospacing="0" w:after="0" w:afterAutospacing="0"/>
        <w:jc w:val="both"/>
        <w:rPr>
          <w:b w:val="0"/>
          <w:sz w:val="28"/>
          <w:szCs w:val="28"/>
          <w:lang w:val="kk-KZ"/>
        </w:rPr>
      </w:pPr>
    </w:p>
    <w:p w14:paraId="028B5D60" w14:textId="50242B06" w:rsidR="002435FD" w:rsidRPr="00402170" w:rsidRDefault="00402170" w:rsidP="004A6BB7">
      <w:pPr>
        <w:pStyle w:val="3"/>
        <w:spacing w:before="0" w:beforeAutospacing="0" w:after="0" w:afterAutospacing="0"/>
        <w:ind w:left="2127"/>
        <w:jc w:val="both"/>
        <w:rPr>
          <w:b w:val="0"/>
          <w:sz w:val="28"/>
          <w:szCs w:val="28"/>
          <w:lang w:val="kk-KZ"/>
        </w:rPr>
      </w:pPr>
      <m:oMath>
        <m:r>
          <m:rPr>
            <m:sty m:val="bi"/>
          </m:rPr>
          <w:rPr>
            <w:rFonts w:ascii="Cambria Math" w:hAnsi="Cambria Math"/>
            <w:sz w:val="28"/>
            <w:szCs w:val="28"/>
            <w:lang w:val="kk-KZ"/>
          </w:rPr>
          <m:t>М=1 124 223×2,0=2 248 446 теңге</m:t>
        </m:r>
      </m:oMath>
      <w:r w:rsidR="004A6BB7" w:rsidRPr="00402170">
        <w:rPr>
          <w:b w:val="0"/>
          <w:sz w:val="28"/>
          <w:szCs w:val="28"/>
          <w:lang w:val="kk-KZ"/>
        </w:rPr>
        <w:tab/>
      </w:r>
      <w:r w:rsidR="004A6BB7" w:rsidRPr="00402170">
        <w:rPr>
          <w:b w:val="0"/>
          <w:sz w:val="28"/>
          <w:szCs w:val="28"/>
          <w:lang w:val="kk-KZ"/>
        </w:rPr>
        <w:tab/>
        <w:t xml:space="preserve">  </w:t>
      </w:r>
      <w:r w:rsidR="00D877F4" w:rsidRPr="00402170">
        <w:rPr>
          <w:b w:val="0"/>
          <w:sz w:val="28"/>
          <w:szCs w:val="28"/>
          <w:lang w:val="kk-KZ"/>
        </w:rPr>
        <w:t xml:space="preserve">       (21)</w:t>
      </w:r>
    </w:p>
    <w:p w14:paraId="3789D071" w14:textId="77777777" w:rsidR="00A81616" w:rsidRPr="00402170" w:rsidRDefault="00A81616" w:rsidP="002E5F49">
      <w:pPr>
        <w:pStyle w:val="3"/>
        <w:spacing w:before="0" w:beforeAutospacing="0" w:after="0" w:afterAutospacing="0"/>
        <w:jc w:val="both"/>
        <w:rPr>
          <w:b w:val="0"/>
          <w:sz w:val="28"/>
          <w:szCs w:val="28"/>
          <w:lang w:val="kk-KZ"/>
        </w:rPr>
      </w:pPr>
    </w:p>
    <w:p w14:paraId="3D0E4B1B" w14:textId="122E2D6D" w:rsidR="002435FD" w:rsidRPr="00402170" w:rsidRDefault="002435FD" w:rsidP="004A6BB7">
      <w:pPr>
        <w:pStyle w:val="3"/>
        <w:spacing w:before="0" w:beforeAutospacing="0" w:after="0" w:afterAutospacing="0"/>
        <w:ind w:firstLine="567"/>
        <w:jc w:val="both"/>
        <w:rPr>
          <w:b w:val="0"/>
          <w:sz w:val="28"/>
          <w:szCs w:val="28"/>
          <w:lang w:val="kk-KZ"/>
        </w:rPr>
      </w:pPr>
      <w:r w:rsidRPr="00402170">
        <w:rPr>
          <w:b w:val="0"/>
          <w:sz w:val="28"/>
          <w:szCs w:val="28"/>
          <w:lang w:val="kk-KZ"/>
        </w:rPr>
        <w:t>Жалпы қосымша төлемдер сомасы (ҚТ):</w:t>
      </w:r>
    </w:p>
    <w:p w14:paraId="1091569D" w14:textId="77777777" w:rsidR="004A6BB7" w:rsidRPr="00402170" w:rsidRDefault="004A6BB7" w:rsidP="002E5F49">
      <w:pPr>
        <w:pStyle w:val="3"/>
        <w:spacing w:before="0" w:beforeAutospacing="0" w:after="0" w:afterAutospacing="0"/>
        <w:jc w:val="both"/>
        <w:rPr>
          <w:b w:val="0"/>
          <w:sz w:val="28"/>
          <w:szCs w:val="28"/>
          <w:lang w:val="kk-KZ"/>
        </w:rPr>
      </w:pPr>
    </w:p>
    <w:p w14:paraId="6864234C" w14:textId="50328FEB" w:rsidR="002435FD" w:rsidRPr="00402170" w:rsidRDefault="00402170" w:rsidP="004A6BB7">
      <w:pPr>
        <w:pStyle w:val="3"/>
        <w:spacing w:before="0" w:beforeAutospacing="0" w:after="0" w:afterAutospacing="0"/>
        <w:ind w:left="993"/>
        <w:jc w:val="both"/>
        <w:rPr>
          <w:b w:val="0"/>
          <w:sz w:val="28"/>
          <w:szCs w:val="28"/>
          <w:lang w:val="kk-KZ"/>
        </w:rPr>
      </w:pPr>
      <m:oMath>
        <m:r>
          <m:rPr>
            <m:sty m:val="bi"/>
          </m:rPr>
          <w:rPr>
            <w:rFonts w:ascii="Cambria Math" w:hAnsi="Cambria Math"/>
            <w:sz w:val="28"/>
            <w:szCs w:val="28"/>
            <w:lang w:val="kk-KZ"/>
          </w:rPr>
          <m:t>ҚТ=Т+М=1 686 335+2 248 446=3 934 781 теңге</m:t>
        </m:r>
      </m:oMath>
      <w:r w:rsidR="004A6BB7" w:rsidRPr="00402170">
        <w:rPr>
          <w:b w:val="0"/>
          <w:sz w:val="28"/>
          <w:szCs w:val="28"/>
          <w:lang w:val="kk-KZ"/>
        </w:rPr>
        <w:tab/>
        <w:t xml:space="preserve">         </w:t>
      </w:r>
      <w:r w:rsidR="00D877F4" w:rsidRPr="00402170">
        <w:rPr>
          <w:b w:val="0"/>
          <w:sz w:val="28"/>
          <w:szCs w:val="28"/>
          <w:lang w:val="kk-KZ"/>
        </w:rPr>
        <w:t>(22)</w:t>
      </w:r>
    </w:p>
    <w:p w14:paraId="64AB084D" w14:textId="77777777" w:rsidR="00443A3F" w:rsidRPr="00402170" w:rsidRDefault="00443A3F" w:rsidP="002E5F49">
      <w:pPr>
        <w:pStyle w:val="3"/>
        <w:spacing w:before="0" w:beforeAutospacing="0" w:after="0" w:afterAutospacing="0"/>
        <w:jc w:val="both"/>
        <w:rPr>
          <w:b w:val="0"/>
          <w:sz w:val="28"/>
          <w:szCs w:val="28"/>
          <w:lang w:val="kk-KZ"/>
        </w:rPr>
      </w:pPr>
    </w:p>
    <w:p w14:paraId="106A6F2E" w14:textId="77777777" w:rsidR="002435FD" w:rsidRPr="00402170" w:rsidRDefault="002435FD" w:rsidP="004A6BB7">
      <w:pPr>
        <w:pStyle w:val="3"/>
        <w:spacing w:before="0" w:beforeAutospacing="0" w:after="0" w:afterAutospacing="0"/>
        <w:ind w:firstLine="567"/>
        <w:jc w:val="both"/>
        <w:rPr>
          <w:b w:val="0"/>
          <w:sz w:val="28"/>
          <w:szCs w:val="28"/>
          <w:lang w:val="kk-KZ"/>
        </w:rPr>
      </w:pPr>
      <w:r w:rsidRPr="00402170">
        <w:rPr>
          <w:b w:val="0"/>
          <w:sz w:val="28"/>
          <w:szCs w:val="28"/>
          <w:lang w:val="kk-KZ"/>
        </w:rPr>
        <w:t>Қосымша төлемдерді есепке алғандағы жылдық еңбекақы қоры:</w:t>
      </w:r>
    </w:p>
    <w:p w14:paraId="5E37FF31" w14:textId="77777777" w:rsidR="00A81616" w:rsidRPr="00402170" w:rsidRDefault="00A81616" w:rsidP="002E5F49">
      <w:pPr>
        <w:pStyle w:val="3"/>
        <w:spacing w:before="0" w:beforeAutospacing="0" w:after="0" w:afterAutospacing="0"/>
        <w:jc w:val="both"/>
        <w:rPr>
          <w:b w:val="0"/>
          <w:sz w:val="28"/>
          <w:szCs w:val="28"/>
          <w:lang w:val="kk-KZ"/>
        </w:rPr>
      </w:pPr>
    </w:p>
    <w:p w14:paraId="2545DF95" w14:textId="362F7364" w:rsidR="00443A3F" w:rsidRPr="00402170" w:rsidRDefault="00F14AB4" w:rsidP="004A6BB7">
      <w:pPr>
        <w:pStyle w:val="3"/>
        <w:spacing w:before="0" w:beforeAutospacing="0" w:after="0" w:afterAutospacing="0"/>
        <w:ind w:left="567"/>
        <w:jc w:val="both"/>
        <w:rPr>
          <w:b w:val="0"/>
          <w:sz w:val="28"/>
          <w:szCs w:val="28"/>
          <w:lang w:val="kk-KZ"/>
        </w:rPr>
      </w:pPr>
      <m:oMath>
        <m:sSub>
          <m:sSubPr>
            <m:ctrlPr>
              <w:rPr>
                <w:rFonts w:ascii="Cambria Math" w:hAnsi="Cambria Math"/>
                <w:b w:val="0"/>
                <w:i/>
                <w:sz w:val="28"/>
                <w:szCs w:val="28"/>
                <w:lang w:val="kk-KZ"/>
              </w:rPr>
            </m:ctrlPr>
          </m:sSubPr>
          <m:e>
            <m:r>
              <m:rPr>
                <m:sty m:val="bi"/>
              </m:rPr>
              <w:rPr>
                <w:rFonts w:ascii="Cambria Math" w:hAnsi="Cambria Math"/>
                <w:sz w:val="28"/>
                <w:szCs w:val="28"/>
                <w:lang w:val="kk-KZ"/>
              </w:rPr>
              <m:t>Ж</m:t>
            </m:r>
          </m:e>
          <m:sub>
            <m:r>
              <m:rPr>
                <m:sty m:val="bi"/>
              </m:rPr>
              <w:rPr>
                <w:rFonts w:ascii="Cambria Math" w:hAnsi="Cambria Math"/>
                <w:sz w:val="28"/>
                <w:szCs w:val="28"/>
                <w:lang w:val="kk-KZ"/>
              </w:rPr>
              <m:t>жыл</m:t>
            </m:r>
          </m:sub>
        </m:sSub>
        <m:r>
          <m:rPr>
            <m:sty m:val="bi"/>
          </m:rPr>
          <w:rPr>
            <w:rFonts w:ascii="Cambria Math" w:hAnsi="Cambria Math"/>
            <w:sz w:val="28"/>
            <w:szCs w:val="28"/>
            <w:lang w:val="kk-KZ"/>
          </w:rPr>
          <m:t>=Ж+ҚТ=1 124 223+3 934 781=5 059 004 теңге</m:t>
        </m:r>
      </m:oMath>
      <w:r w:rsidR="004A6BB7" w:rsidRPr="00402170">
        <w:rPr>
          <w:b w:val="0"/>
          <w:sz w:val="28"/>
          <w:szCs w:val="28"/>
          <w:lang w:val="kk-KZ"/>
        </w:rPr>
        <w:tab/>
        <w:t xml:space="preserve">         </w:t>
      </w:r>
      <w:r w:rsidR="00D877F4" w:rsidRPr="00402170">
        <w:rPr>
          <w:b w:val="0"/>
          <w:sz w:val="28"/>
          <w:szCs w:val="28"/>
          <w:lang w:val="kk-KZ"/>
        </w:rPr>
        <w:t>(23)</w:t>
      </w:r>
    </w:p>
    <w:p w14:paraId="049F165F" w14:textId="77777777" w:rsidR="002435FD" w:rsidRPr="00402170" w:rsidRDefault="002435FD" w:rsidP="002E5F49">
      <w:pPr>
        <w:spacing w:after="0" w:line="240" w:lineRule="auto"/>
        <w:jc w:val="both"/>
        <w:rPr>
          <w:rFonts w:ascii="Times New Roman" w:hAnsi="Times New Roman" w:cs="Times New Roman"/>
          <w:bCs/>
          <w:sz w:val="28"/>
          <w:szCs w:val="28"/>
          <w:lang w:val="kk-KZ"/>
        </w:rPr>
      </w:pPr>
    </w:p>
    <w:p w14:paraId="6629F9AD" w14:textId="316549F6" w:rsidR="002435FD" w:rsidRPr="00402170" w:rsidRDefault="002435FD" w:rsidP="004A6BB7">
      <w:pPr>
        <w:pStyle w:val="3"/>
        <w:spacing w:before="0" w:beforeAutospacing="0" w:after="0" w:afterAutospacing="0"/>
        <w:ind w:firstLine="567"/>
        <w:jc w:val="both"/>
        <w:rPr>
          <w:b w:val="0"/>
          <w:sz w:val="28"/>
          <w:szCs w:val="28"/>
          <w:lang w:val="kk-KZ"/>
        </w:rPr>
      </w:pPr>
      <w:r w:rsidRPr="00402170">
        <w:rPr>
          <w:b w:val="0"/>
          <w:sz w:val="28"/>
          <w:szCs w:val="28"/>
          <w:lang w:val="kk-KZ"/>
        </w:rPr>
        <w:t>Оператордың сағаттық және күндік жалақысы:</w:t>
      </w:r>
    </w:p>
    <w:p w14:paraId="15D32548" w14:textId="77777777" w:rsidR="004A6BB7" w:rsidRPr="00402170" w:rsidRDefault="004A6BB7" w:rsidP="004A6BB7">
      <w:pPr>
        <w:pStyle w:val="3"/>
        <w:spacing w:before="0" w:beforeAutospacing="0" w:after="0" w:afterAutospacing="0"/>
        <w:ind w:firstLine="567"/>
        <w:jc w:val="both"/>
        <w:rPr>
          <w:b w:val="0"/>
          <w:sz w:val="28"/>
          <w:szCs w:val="28"/>
          <w:lang w:val="kk-KZ"/>
        </w:rPr>
      </w:pPr>
    </w:p>
    <w:p w14:paraId="735C4068" w14:textId="1A670FDA" w:rsidR="00443A3F" w:rsidRPr="00402170" w:rsidRDefault="00F14AB4" w:rsidP="004A6BB7">
      <w:pPr>
        <w:pStyle w:val="3"/>
        <w:spacing w:before="0" w:beforeAutospacing="0" w:after="0" w:afterAutospacing="0"/>
        <w:ind w:left="2552"/>
        <w:jc w:val="both"/>
        <w:rPr>
          <w:b w:val="0"/>
          <w:sz w:val="28"/>
          <w:szCs w:val="28"/>
          <w:lang w:val="kk-KZ"/>
        </w:rPr>
      </w:pPr>
      <m:oMath>
        <m:sSub>
          <m:sSubPr>
            <m:ctrlPr>
              <w:rPr>
                <w:rFonts w:ascii="Cambria Math" w:hAnsi="Cambria Math"/>
                <w:b w:val="0"/>
                <w:i/>
                <w:sz w:val="28"/>
                <w:szCs w:val="28"/>
              </w:rPr>
            </m:ctrlPr>
          </m:sSubPr>
          <m:e>
            <m:r>
              <m:rPr>
                <m:sty m:val="bi"/>
              </m:rPr>
              <w:rPr>
                <w:rFonts w:ascii="Cambria Math" w:hAnsi="Cambria Math"/>
                <w:sz w:val="28"/>
                <w:szCs w:val="28"/>
                <w:lang w:val="kk-KZ"/>
              </w:rPr>
              <m:t>Ж</m:t>
            </m:r>
          </m:e>
          <m:sub>
            <m:r>
              <m:rPr>
                <m:sty m:val="bi"/>
              </m:rPr>
              <w:rPr>
                <w:rFonts w:ascii="Cambria Math" w:hAnsi="Cambria Math"/>
                <w:sz w:val="28"/>
                <w:szCs w:val="28"/>
                <w:lang w:val="kk-KZ"/>
              </w:rPr>
              <m:t>сағ</m:t>
            </m:r>
          </m:sub>
        </m:sSub>
        <m:r>
          <m:rPr>
            <m:sty m:val="bi"/>
          </m:rPr>
          <w:rPr>
            <w:rFonts w:ascii="Cambria Math" w:hAnsi="Cambria Math"/>
            <w:sz w:val="28"/>
            <w:szCs w:val="28"/>
            <w:lang w:val="kk-KZ"/>
          </w:rPr>
          <m:t>=</m:t>
        </m:r>
        <m:f>
          <m:fPr>
            <m:ctrlPr>
              <w:rPr>
                <w:rFonts w:ascii="Cambria Math" w:hAnsi="Cambria Math"/>
                <w:b w:val="0"/>
                <w:i/>
                <w:sz w:val="28"/>
                <w:szCs w:val="28"/>
              </w:rPr>
            </m:ctrlPr>
          </m:fPr>
          <m:num>
            <m:sSub>
              <m:sSubPr>
                <m:ctrlPr>
                  <w:rPr>
                    <w:rFonts w:ascii="Cambria Math" w:hAnsi="Cambria Math"/>
                    <w:b w:val="0"/>
                    <w:i/>
                    <w:sz w:val="28"/>
                    <w:szCs w:val="28"/>
                    <w:lang w:val="kk-KZ"/>
                  </w:rPr>
                </m:ctrlPr>
              </m:sSubPr>
              <m:e>
                <m:r>
                  <m:rPr>
                    <m:sty m:val="bi"/>
                  </m:rPr>
                  <w:rPr>
                    <w:rFonts w:ascii="Cambria Math" w:hAnsi="Cambria Math"/>
                    <w:sz w:val="28"/>
                    <w:szCs w:val="28"/>
                    <w:lang w:val="kk-KZ"/>
                  </w:rPr>
                  <m:t>Ж</m:t>
                </m:r>
              </m:e>
              <m:sub>
                <m:r>
                  <m:rPr>
                    <m:sty m:val="bi"/>
                  </m:rPr>
                  <w:rPr>
                    <w:rFonts w:ascii="Cambria Math" w:hAnsi="Cambria Math"/>
                    <w:sz w:val="28"/>
                    <w:szCs w:val="28"/>
                    <w:lang w:val="kk-KZ"/>
                  </w:rPr>
                  <m:t>жыл</m:t>
                </m:r>
              </m:sub>
            </m:sSub>
          </m:num>
          <m:den>
            <m:r>
              <m:rPr>
                <m:sty m:val="bi"/>
              </m:rPr>
              <w:rPr>
                <w:rFonts w:ascii="Cambria Math" w:hAnsi="Cambria Math"/>
                <w:sz w:val="28"/>
                <w:szCs w:val="28"/>
                <w:lang w:val="kk-KZ"/>
              </w:rPr>
              <m:t>14016</m:t>
            </m:r>
          </m:den>
        </m:f>
        <m:r>
          <m:rPr>
            <m:sty m:val="bi"/>
          </m:rPr>
          <w:rPr>
            <w:rFonts w:ascii="Cambria Math" w:hAnsi="Cambria Math"/>
            <w:sz w:val="28"/>
            <w:szCs w:val="28"/>
            <w:lang w:val="kk-KZ"/>
          </w:rPr>
          <m:t>=360,94 теңге/сағ</m:t>
        </m:r>
      </m:oMath>
      <w:r w:rsidR="004A6BB7" w:rsidRPr="00402170">
        <w:rPr>
          <w:b w:val="0"/>
          <w:sz w:val="28"/>
          <w:szCs w:val="28"/>
          <w:lang w:val="kk-KZ"/>
        </w:rPr>
        <w:tab/>
      </w:r>
      <w:r w:rsidR="004A6BB7" w:rsidRPr="00402170">
        <w:rPr>
          <w:b w:val="0"/>
          <w:sz w:val="28"/>
          <w:szCs w:val="28"/>
          <w:lang w:val="kk-KZ"/>
        </w:rPr>
        <w:tab/>
      </w:r>
      <w:r w:rsidR="004A6BB7" w:rsidRPr="00402170">
        <w:rPr>
          <w:b w:val="0"/>
          <w:sz w:val="28"/>
          <w:szCs w:val="28"/>
          <w:lang w:val="kk-KZ"/>
        </w:rPr>
        <w:tab/>
        <w:t xml:space="preserve">         </w:t>
      </w:r>
      <w:r w:rsidR="00D877F4" w:rsidRPr="00402170">
        <w:rPr>
          <w:b w:val="0"/>
          <w:sz w:val="28"/>
          <w:szCs w:val="28"/>
          <w:lang w:val="kk-KZ"/>
        </w:rPr>
        <w:t>(24)</w:t>
      </w:r>
    </w:p>
    <w:p w14:paraId="351FB876" w14:textId="77777777" w:rsidR="00A81616" w:rsidRPr="00402170" w:rsidRDefault="00A81616" w:rsidP="002E5F49">
      <w:pPr>
        <w:pStyle w:val="3"/>
        <w:spacing w:before="0" w:beforeAutospacing="0" w:after="0" w:afterAutospacing="0"/>
        <w:jc w:val="both"/>
        <w:rPr>
          <w:b w:val="0"/>
          <w:sz w:val="28"/>
          <w:szCs w:val="28"/>
          <w:lang w:val="kk-KZ"/>
        </w:rPr>
      </w:pPr>
    </w:p>
    <w:p w14:paraId="1CF46940" w14:textId="5C771203" w:rsidR="00443A3F" w:rsidRPr="00402170" w:rsidRDefault="00F14AB4" w:rsidP="004A6BB7">
      <w:pPr>
        <w:pStyle w:val="3"/>
        <w:spacing w:before="0" w:beforeAutospacing="0" w:after="0" w:afterAutospacing="0"/>
        <w:ind w:left="2268"/>
        <w:jc w:val="both"/>
        <w:rPr>
          <w:b w:val="0"/>
          <w:sz w:val="28"/>
          <w:szCs w:val="28"/>
          <w:lang w:val="kk-KZ"/>
        </w:rPr>
      </w:pPr>
      <m:oMath>
        <m:sSub>
          <m:sSubPr>
            <m:ctrlPr>
              <w:rPr>
                <w:rFonts w:ascii="Cambria Math" w:hAnsi="Cambria Math"/>
                <w:b w:val="0"/>
                <w:i/>
                <w:sz w:val="28"/>
                <w:szCs w:val="28"/>
                <w:lang w:val="kk-KZ"/>
              </w:rPr>
            </m:ctrlPr>
          </m:sSubPr>
          <m:e>
            <m:r>
              <m:rPr>
                <m:sty m:val="bi"/>
              </m:rPr>
              <w:rPr>
                <w:rFonts w:ascii="Cambria Math" w:hAnsi="Cambria Math"/>
                <w:sz w:val="28"/>
                <w:szCs w:val="28"/>
                <w:lang w:val="kk-KZ"/>
              </w:rPr>
              <m:t>Ж</m:t>
            </m:r>
          </m:e>
          <m:sub>
            <m:r>
              <m:rPr>
                <m:sty m:val="bi"/>
              </m:rPr>
              <w:rPr>
                <w:rFonts w:ascii="Cambria Math" w:hAnsi="Cambria Math"/>
                <w:sz w:val="28"/>
                <w:szCs w:val="28"/>
                <w:lang w:val="kk-KZ"/>
              </w:rPr>
              <m:t>күн</m:t>
            </m:r>
          </m:sub>
        </m:sSub>
        <m:r>
          <m:rPr>
            <m:sty m:val="bi"/>
          </m:rPr>
          <w:rPr>
            <w:rFonts w:ascii="Cambria Math" w:hAnsi="Cambria Math"/>
            <w:sz w:val="28"/>
            <w:szCs w:val="28"/>
            <w:lang w:val="kk-KZ"/>
          </w:rPr>
          <m:t>=360,94×8=2 888 теңге/сағ</m:t>
        </m:r>
      </m:oMath>
      <w:r w:rsidR="004A6BB7" w:rsidRPr="00402170">
        <w:rPr>
          <w:b w:val="0"/>
          <w:sz w:val="28"/>
          <w:szCs w:val="28"/>
          <w:lang w:val="kk-KZ"/>
        </w:rPr>
        <w:tab/>
      </w:r>
      <w:r w:rsidR="004A6BB7" w:rsidRPr="00402170">
        <w:rPr>
          <w:b w:val="0"/>
          <w:sz w:val="28"/>
          <w:szCs w:val="28"/>
          <w:lang w:val="kk-KZ"/>
        </w:rPr>
        <w:tab/>
      </w:r>
      <w:r w:rsidR="004A6BB7" w:rsidRPr="00402170">
        <w:rPr>
          <w:b w:val="0"/>
          <w:sz w:val="28"/>
          <w:szCs w:val="28"/>
          <w:lang w:val="kk-KZ"/>
        </w:rPr>
        <w:tab/>
      </w:r>
      <w:r w:rsidR="00D877F4" w:rsidRPr="00402170">
        <w:rPr>
          <w:b w:val="0"/>
          <w:sz w:val="28"/>
          <w:szCs w:val="28"/>
          <w:lang w:val="kk-KZ"/>
        </w:rPr>
        <w:t xml:space="preserve">       </w:t>
      </w:r>
      <w:r w:rsidR="004A6BB7" w:rsidRPr="00402170">
        <w:rPr>
          <w:b w:val="0"/>
          <w:sz w:val="28"/>
          <w:szCs w:val="28"/>
          <w:lang w:val="kk-KZ"/>
        </w:rPr>
        <w:t xml:space="preserve">  </w:t>
      </w:r>
      <w:r w:rsidR="00D877F4" w:rsidRPr="00402170">
        <w:rPr>
          <w:b w:val="0"/>
          <w:sz w:val="28"/>
          <w:szCs w:val="28"/>
          <w:lang w:val="kk-KZ"/>
        </w:rPr>
        <w:t>(25)</w:t>
      </w:r>
    </w:p>
    <w:p w14:paraId="677682AE" w14:textId="77777777" w:rsidR="00443A3F" w:rsidRPr="00402170" w:rsidRDefault="00443A3F" w:rsidP="002E5F49">
      <w:pPr>
        <w:pStyle w:val="3"/>
        <w:spacing w:before="0" w:beforeAutospacing="0" w:after="0" w:afterAutospacing="0"/>
        <w:jc w:val="both"/>
        <w:rPr>
          <w:b w:val="0"/>
          <w:sz w:val="28"/>
          <w:szCs w:val="28"/>
          <w:lang w:val="kk-KZ"/>
        </w:rPr>
      </w:pPr>
    </w:p>
    <w:p w14:paraId="48804386" w14:textId="77777777" w:rsidR="002435FD" w:rsidRPr="00402170" w:rsidRDefault="002435FD" w:rsidP="004A6BB7">
      <w:pPr>
        <w:pStyle w:val="3"/>
        <w:spacing w:before="0" w:beforeAutospacing="0" w:after="0" w:afterAutospacing="0"/>
        <w:ind w:firstLine="567"/>
        <w:jc w:val="both"/>
        <w:rPr>
          <w:b w:val="0"/>
          <w:sz w:val="28"/>
          <w:szCs w:val="28"/>
        </w:rPr>
      </w:pPr>
      <w:r w:rsidRPr="00402170">
        <w:rPr>
          <w:b w:val="0"/>
          <w:sz w:val="28"/>
          <w:szCs w:val="28"/>
        </w:rPr>
        <w:t>Айлық жалақы:</w:t>
      </w:r>
    </w:p>
    <w:p w14:paraId="7BAB3E3F" w14:textId="77777777" w:rsidR="00443A3F" w:rsidRPr="00402170" w:rsidRDefault="00443A3F" w:rsidP="002E5F49">
      <w:pPr>
        <w:pStyle w:val="3"/>
        <w:spacing w:before="0" w:beforeAutospacing="0" w:after="0" w:afterAutospacing="0"/>
        <w:jc w:val="both"/>
        <w:rPr>
          <w:b w:val="0"/>
          <w:sz w:val="28"/>
          <w:szCs w:val="28"/>
        </w:rPr>
      </w:pPr>
    </w:p>
    <w:p w14:paraId="737FFD88" w14:textId="492B13A5" w:rsidR="00123819" w:rsidRPr="00402170" w:rsidRDefault="00F14AB4" w:rsidP="004A6BB7">
      <w:pPr>
        <w:pStyle w:val="3"/>
        <w:spacing w:before="0" w:beforeAutospacing="0" w:after="0" w:afterAutospacing="0"/>
        <w:ind w:left="2410"/>
        <w:jc w:val="both"/>
        <w:rPr>
          <w:b w:val="0"/>
          <w:sz w:val="28"/>
          <w:szCs w:val="28"/>
          <w:lang w:val="kk-KZ"/>
        </w:rPr>
      </w:pPr>
      <m:oMath>
        <m:sSub>
          <m:sSubPr>
            <m:ctrlPr>
              <w:rPr>
                <w:rFonts w:ascii="Cambria Math" w:hAnsi="Cambria Math"/>
                <w:b w:val="0"/>
                <w:i/>
                <w:sz w:val="28"/>
                <w:szCs w:val="28"/>
                <w:lang w:val="kk-KZ"/>
              </w:rPr>
            </m:ctrlPr>
          </m:sSubPr>
          <m:e>
            <m:r>
              <m:rPr>
                <m:sty m:val="bi"/>
              </m:rPr>
              <w:rPr>
                <w:rFonts w:ascii="Cambria Math" w:hAnsi="Cambria Math"/>
                <w:sz w:val="28"/>
                <w:szCs w:val="28"/>
                <w:lang w:val="kk-KZ"/>
              </w:rPr>
              <m:t>Ж</m:t>
            </m:r>
          </m:e>
          <m:sub>
            <m:r>
              <m:rPr>
                <m:sty m:val="bi"/>
              </m:rPr>
              <w:rPr>
                <w:rFonts w:ascii="Cambria Math" w:hAnsi="Cambria Math"/>
                <w:sz w:val="28"/>
                <w:szCs w:val="28"/>
                <w:lang w:val="kk-KZ"/>
              </w:rPr>
              <m:t>ай</m:t>
            </m:r>
          </m:sub>
        </m:sSub>
        <m:r>
          <m:rPr>
            <m:sty m:val="bi"/>
          </m:rPr>
          <w:rPr>
            <w:rFonts w:ascii="Cambria Math" w:hAnsi="Cambria Math"/>
            <w:sz w:val="28"/>
            <w:szCs w:val="28"/>
            <w:lang w:val="kk-KZ"/>
          </w:rPr>
          <m:t>=2 888×27=77 964 теңге/ай</m:t>
        </m:r>
      </m:oMath>
      <w:r w:rsidR="004A6BB7" w:rsidRPr="00402170">
        <w:rPr>
          <w:b w:val="0"/>
          <w:sz w:val="28"/>
          <w:szCs w:val="28"/>
          <w:lang w:val="kk-KZ"/>
        </w:rPr>
        <w:tab/>
      </w:r>
      <w:r w:rsidR="004A6BB7" w:rsidRPr="00402170">
        <w:rPr>
          <w:b w:val="0"/>
          <w:sz w:val="28"/>
          <w:szCs w:val="28"/>
          <w:lang w:val="kk-KZ"/>
        </w:rPr>
        <w:tab/>
      </w:r>
      <w:r w:rsidR="00402170">
        <w:rPr>
          <w:b w:val="0"/>
          <w:sz w:val="28"/>
          <w:szCs w:val="28"/>
          <w:lang w:val="kk-KZ"/>
        </w:rPr>
        <w:tab/>
      </w:r>
      <w:r w:rsidR="004A6BB7" w:rsidRPr="00402170">
        <w:rPr>
          <w:b w:val="0"/>
          <w:sz w:val="28"/>
          <w:szCs w:val="28"/>
          <w:lang w:val="kk-KZ"/>
        </w:rPr>
        <w:t xml:space="preserve">  </w:t>
      </w:r>
      <w:r w:rsidR="00D877F4" w:rsidRPr="00402170">
        <w:rPr>
          <w:b w:val="0"/>
          <w:sz w:val="28"/>
          <w:szCs w:val="28"/>
          <w:lang w:val="kk-KZ"/>
        </w:rPr>
        <w:t xml:space="preserve">       (26)</w:t>
      </w:r>
    </w:p>
    <w:p w14:paraId="102E33FC" w14:textId="77777777" w:rsidR="00123819" w:rsidRPr="00402170" w:rsidRDefault="00123819" w:rsidP="002E5F49">
      <w:pPr>
        <w:pStyle w:val="3"/>
        <w:spacing w:before="0" w:beforeAutospacing="0" w:after="0" w:afterAutospacing="0"/>
        <w:jc w:val="both"/>
        <w:rPr>
          <w:b w:val="0"/>
          <w:sz w:val="28"/>
          <w:szCs w:val="28"/>
          <w:lang w:val="kk-KZ"/>
        </w:rPr>
      </w:pPr>
    </w:p>
    <w:p w14:paraId="578CFB79" w14:textId="2F982BE1" w:rsidR="002435FD" w:rsidRPr="00123819" w:rsidRDefault="002435FD" w:rsidP="004A6BB7">
      <w:pPr>
        <w:pStyle w:val="3"/>
        <w:spacing w:before="0" w:beforeAutospacing="0" w:after="0" w:afterAutospacing="0"/>
        <w:ind w:firstLine="567"/>
        <w:jc w:val="both"/>
        <w:rPr>
          <w:b w:val="0"/>
          <w:sz w:val="28"/>
          <w:szCs w:val="28"/>
          <w:lang w:val="kk-KZ"/>
        </w:rPr>
      </w:pPr>
      <w:r w:rsidRPr="00402170">
        <w:rPr>
          <w:b w:val="0"/>
          <w:sz w:val="28"/>
          <w:szCs w:val="28"/>
          <w:lang w:val="kk-KZ"/>
        </w:rPr>
        <w:t xml:space="preserve">Жыл сайынғы еңбек демалысы үшін төлем – бір айлық жалақы мөлшерінде, яғни </w:t>
      </w:r>
      <m:oMath>
        <m:r>
          <m:rPr>
            <m:sty m:val="bi"/>
          </m:rPr>
          <w:rPr>
            <w:rFonts w:ascii="Cambria Math" w:hAnsi="Cambria Math"/>
            <w:sz w:val="28"/>
            <w:szCs w:val="28"/>
            <w:lang w:val="kk-KZ"/>
          </w:rPr>
          <m:t xml:space="preserve">77 964 </m:t>
        </m:r>
      </m:oMath>
      <w:r w:rsidRPr="00402170">
        <w:rPr>
          <w:rStyle w:val="a7"/>
          <w:bCs/>
          <w:sz w:val="28"/>
          <w:szCs w:val="28"/>
          <w:lang w:val="kk-KZ"/>
        </w:rPr>
        <w:t xml:space="preserve"> теңге</w:t>
      </w:r>
      <w:r w:rsidRPr="00402170">
        <w:rPr>
          <w:b w:val="0"/>
          <w:sz w:val="28"/>
          <w:szCs w:val="28"/>
          <w:lang w:val="kk-KZ"/>
        </w:rPr>
        <w:t>.</w:t>
      </w:r>
      <w:r w:rsidR="00123819" w:rsidRPr="00402170">
        <w:rPr>
          <w:b w:val="0"/>
          <w:sz w:val="28"/>
          <w:szCs w:val="28"/>
          <w:lang w:val="kk-KZ"/>
        </w:rPr>
        <w:t xml:space="preserve"> </w:t>
      </w:r>
      <w:r w:rsidRPr="00402170">
        <w:rPr>
          <w:b w:val="0"/>
          <w:sz w:val="28"/>
          <w:szCs w:val="28"/>
          <w:lang w:val="kk-KZ"/>
        </w:rPr>
        <w:t xml:space="preserve">Қалған қызметкерлер </w:t>
      </w:r>
      <w:r w:rsidR="00123819" w:rsidRPr="00402170">
        <w:rPr>
          <w:b w:val="0"/>
          <w:sz w:val="28"/>
          <w:szCs w:val="28"/>
          <w:lang w:val="kk-KZ"/>
        </w:rPr>
        <w:t xml:space="preserve">үшін еңбекақы қоры жоғарыда көрсетілген </w:t>
      </w:r>
      <w:r w:rsidRPr="00402170">
        <w:rPr>
          <w:b w:val="0"/>
          <w:sz w:val="28"/>
          <w:szCs w:val="28"/>
          <w:lang w:val="kk-KZ"/>
        </w:rPr>
        <w:t>коэффициенттерді ескере отырып</w:t>
      </w:r>
      <w:r w:rsidRPr="00123819">
        <w:rPr>
          <w:b w:val="0"/>
          <w:sz w:val="28"/>
          <w:szCs w:val="28"/>
          <w:lang w:val="kk-KZ"/>
        </w:rPr>
        <w:t xml:space="preserve">, келтірілген формулалар бойынша есептеледі. Бұл мәндер </w:t>
      </w:r>
      <w:r w:rsidR="00264D75">
        <w:rPr>
          <w:b w:val="0"/>
          <w:sz w:val="28"/>
          <w:szCs w:val="28"/>
          <w:lang w:val="kk-KZ"/>
        </w:rPr>
        <w:t>23</w:t>
      </w:r>
      <w:r w:rsidRPr="00123819">
        <w:rPr>
          <w:rStyle w:val="a7"/>
          <w:sz w:val="28"/>
          <w:szCs w:val="28"/>
          <w:lang w:val="kk-KZ"/>
        </w:rPr>
        <w:t>-кестеде</w:t>
      </w:r>
      <w:r w:rsidRPr="00123819">
        <w:rPr>
          <w:b w:val="0"/>
          <w:sz w:val="28"/>
          <w:szCs w:val="28"/>
          <w:lang w:val="kk-KZ"/>
        </w:rPr>
        <w:t xml:space="preserve"> көрсетілген.</w:t>
      </w:r>
    </w:p>
    <w:p w14:paraId="5698423F" w14:textId="77777777" w:rsidR="00904DFD" w:rsidRPr="002435FD" w:rsidRDefault="00904DFD" w:rsidP="002E5F49">
      <w:pPr>
        <w:spacing w:after="0" w:line="240" w:lineRule="auto"/>
        <w:jc w:val="both"/>
        <w:rPr>
          <w:rFonts w:ascii="Times New Roman" w:eastAsia="Times New Roman" w:hAnsi="Times New Roman" w:cs="Times New Roman"/>
          <w:sz w:val="28"/>
          <w:szCs w:val="28"/>
          <w:lang w:eastAsia="ru-RU"/>
        </w:rPr>
      </w:pPr>
    </w:p>
    <w:p w14:paraId="2A325D4E" w14:textId="4397B661" w:rsidR="000256F9" w:rsidRDefault="00264D75" w:rsidP="000256F9">
      <w:pPr>
        <w:spacing w:after="0"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23</w:t>
      </w:r>
      <w:r w:rsidR="000256F9">
        <w:rPr>
          <w:rFonts w:ascii="Times New Roman" w:eastAsia="Times New Roman" w:hAnsi="Times New Roman" w:cs="Times New Roman"/>
          <w:bCs/>
          <w:sz w:val="28"/>
          <w:szCs w:val="28"/>
          <w:lang w:val="kk-KZ" w:eastAsia="ru-RU"/>
        </w:rPr>
        <w:t xml:space="preserve">-кесте. </w:t>
      </w:r>
      <w:r w:rsidR="000256F9" w:rsidRPr="00A4337F">
        <w:rPr>
          <w:rFonts w:ascii="Times New Roman" w:eastAsia="Times New Roman" w:hAnsi="Times New Roman" w:cs="Times New Roman"/>
          <w:bCs/>
          <w:sz w:val="28"/>
          <w:szCs w:val="28"/>
          <w:lang w:val="kk-KZ" w:eastAsia="ru-RU"/>
        </w:rPr>
        <w:t xml:space="preserve">Жұмысшылар </w:t>
      </w:r>
      <w:r w:rsidR="000256F9">
        <w:rPr>
          <w:rFonts w:ascii="Times New Roman" w:eastAsia="Times New Roman" w:hAnsi="Times New Roman" w:cs="Times New Roman"/>
          <w:bCs/>
          <w:sz w:val="28"/>
          <w:szCs w:val="28"/>
          <w:lang w:val="kk-KZ" w:eastAsia="ru-RU"/>
        </w:rPr>
        <w:t>жалақылары</w:t>
      </w:r>
    </w:p>
    <w:p w14:paraId="2E3C8BF1" w14:textId="77777777" w:rsidR="00532A89" w:rsidRPr="00A4337F" w:rsidRDefault="00532A89" w:rsidP="000256F9">
      <w:pPr>
        <w:spacing w:after="0" w:line="240" w:lineRule="auto"/>
        <w:rPr>
          <w:rFonts w:ascii="Times New Roman" w:eastAsia="Times New Roman" w:hAnsi="Times New Roman" w:cs="Times New Roman"/>
          <w:sz w:val="28"/>
          <w:szCs w:val="28"/>
          <w:lang w:val="kk-KZ" w:eastAsia="ru-RU"/>
        </w:rPr>
      </w:pPr>
    </w:p>
    <w:tbl>
      <w:tblPr>
        <w:tblStyle w:val="a9"/>
        <w:tblW w:w="0" w:type="auto"/>
        <w:tblLook w:val="04A0" w:firstRow="1" w:lastRow="0" w:firstColumn="1" w:lastColumn="0" w:noHBand="0" w:noVBand="1"/>
      </w:tblPr>
      <w:tblGrid>
        <w:gridCol w:w="1838"/>
        <w:gridCol w:w="1905"/>
        <w:gridCol w:w="1430"/>
        <w:gridCol w:w="1485"/>
        <w:gridCol w:w="1559"/>
        <w:gridCol w:w="1411"/>
      </w:tblGrid>
      <w:tr w:rsidR="000256F9" w14:paraId="10C3374E" w14:textId="77777777" w:rsidTr="00E645F7">
        <w:tc>
          <w:tcPr>
            <w:tcW w:w="1838" w:type="dxa"/>
          </w:tcPr>
          <w:p w14:paraId="69323AD2" w14:textId="77777777" w:rsidR="000256F9" w:rsidRDefault="000256F9" w:rsidP="000256F9">
            <w:pPr>
              <w:rPr>
                <w:bCs/>
                <w:sz w:val="28"/>
                <w:szCs w:val="28"/>
                <w:lang w:val="kk-KZ" w:eastAsia="ru-RU"/>
              </w:rPr>
            </w:pPr>
            <w:r>
              <w:rPr>
                <w:bCs/>
                <w:sz w:val="28"/>
                <w:szCs w:val="28"/>
                <w:lang w:val="kk-KZ" w:eastAsia="ru-RU"/>
              </w:rPr>
              <w:t>Қызметкер</w:t>
            </w:r>
          </w:p>
        </w:tc>
        <w:tc>
          <w:tcPr>
            <w:tcW w:w="1905" w:type="dxa"/>
          </w:tcPr>
          <w:p w14:paraId="4707810D" w14:textId="77777777" w:rsidR="000256F9" w:rsidRPr="000256F9" w:rsidRDefault="000256F9" w:rsidP="000256F9">
            <w:pPr>
              <w:rPr>
                <w:bCs/>
                <w:sz w:val="28"/>
                <w:szCs w:val="28"/>
                <w:lang w:val="kk-KZ" w:eastAsia="ru-RU"/>
              </w:rPr>
            </w:pPr>
            <w:r>
              <w:rPr>
                <w:bCs/>
                <w:sz w:val="28"/>
                <w:szCs w:val="28"/>
                <w:lang w:val="kk-KZ" w:eastAsia="ru-RU"/>
              </w:rPr>
              <w:t xml:space="preserve">Демалыс ақысы, қосымша </w:t>
            </w:r>
            <w:r w:rsidRPr="000256F9">
              <w:rPr>
                <w:bCs/>
                <w:sz w:val="28"/>
                <w:szCs w:val="28"/>
                <w:lang w:val="kk-KZ" w:eastAsia="ru-RU"/>
              </w:rPr>
              <w:t>төлемдер,</w:t>
            </w:r>
          </w:p>
          <w:p w14:paraId="05EEA5BF" w14:textId="77777777" w:rsidR="000256F9" w:rsidRDefault="000256F9" w:rsidP="000256F9">
            <w:pPr>
              <w:rPr>
                <w:bCs/>
                <w:sz w:val="28"/>
                <w:szCs w:val="28"/>
                <w:lang w:val="kk-KZ" w:eastAsia="ru-RU"/>
              </w:rPr>
            </w:pPr>
            <w:r>
              <w:rPr>
                <w:bCs/>
                <w:sz w:val="28"/>
                <w:szCs w:val="28"/>
                <w:lang w:val="kk-KZ" w:eastAsia="ru-RU"/>
              </w:rPr>
              <w:t>теңге</w:t>
            </w:r>
          </w:p>
        </w:tc>
        <w:tc>
          <w:tcPr>
            <w:tcW w:w="1430" w:type="dxa"/>
          </w:tcPr>
          <w:p w14:paraId="2F593195" w14:textId="77777777" w:rsidR="000256F9" w:rsidRPr="000256F9" w:rsidRDefault="000256F9" w:rsidP="000256F9">
            <w:pPr>
              <w:rPr>
                <w:bCs/>
                <w:sz w:val="28"/>
                <w:szCs w:val="28"/>
                <w:lang w:val="kk-KZ" w:eastAsia="ru-RU"/>
              </w:rPr>
            </w:pPr>
            <w:r w:rsidRPr="000256F9">
              <w:rPr>
                <w:bCs/>
                <w:sz w:val="28"/>
                <w:szCs w:val="28"/>
                <w:lang w:val="kk-KZ" w:eastAsia="ru-RU"/>
              </w:rPr>
              <w:t xml:space="preserve">Бір сағаты </w:t>
            </w:r>
            <w:r>
              <w:rPr>
                <w:bCs/>
                <w:sz w:val="28"/>
                <w:szCs w:val="28"/>
                <w:lang w:val="kk-KZ" w:eastAsia="ru-RU"/>
              </w:rPr>
              <w:t xml:space="preserve">жұмысы </w:t>
            </w:r>
            <w:r w:rsidRPr="000256F9">
              <w:rPr>
                <w:bCs/>
                <w:sz w:val="28"/>
                <w:szCs w:val="28"/>
                <w:lang w:val="kk-KZ" w:eastAsia="ru-RU"/>
              </w:rPr>
              <w:t>үшін табыс</w:t>
            </w:r>
            <w:r>
              <w:rPr>
                <w:bCs/>
                <w:sz w:val="28"/>
                <w:szCs w:val="28"/>
                <w:lang w:val="kk-KZ" w:eastAsia="ru-RU"/>
              </w:rPr>
              <w:t>ы</w:t>
            </w:r>
            <w:r w:rsidRPr="000256F9">
              <w:rPr>
                <w:bCs/>
                <w:sz w:val="28"/>
                <w:szCs w:val="28"/>
                <w:lang w:val="kk-KZ" w:eastAsia="ru-RU"/>
              </w:rPr>
              <w:t>,</w:t>
            </w:r>
          </w:p>
          <w:p w14:paraId="0BCFE684" w14:textId="77777777" w:rsidR="000256F9" w:rsidRDefault="000256F9" w:rsidP="000256F9">
            <w:pPr>
              <w:rPr>
                <w:bCs/>
                <w:sz w:val="28"/>
                <w:szCs w:val="28"/>
                <w:lang w:val="kk-KZ" w:eastAsia="ru-RU"/>
              </w:rPr>
            </w:pPr>
            <w:r w:rsidRPr="000256F9">
              <w:rPr>
                <w:bCs/>
                <w:sz w:val="28"/>
                <w:szCs w:val="28"/>
                <w:lang w:val="kk-KZ" w:eastAsia="ru-RU"/>
              </w:rPr>
              <w:t>теңге</w:t>
            </w:r>
          </w:p>
        </w:tc>
        <w:tc>
          <w:tcPr>
            <w:tcW w:w="1485" w:type="dxa"/>
          </w:tcPr>
          <w:p w14:paraId="41CB1112" w14:textId="77777777" w:rsidR="000256F9" w:rsidRPr="000256F9" w:rsidRDefault="000256F9" w:rsidP="000256F9">
            <w:pPr>
              <w:rPr>
                <w:bCs/>
                <w:sz w:val="28"/>
                <w:szCs w:val="28"/>
                <w:lang w:val="kk-KZ" w:eastAsia="ru-RU"/>
              </w:rPr>
            </w:pPr>
            <w:r w:rsidRPr="000256F9">
              <w:rPr>
                <w:bCs/>
                <w:sz w:val="28"/>
                <w:szCs w:val="28"/>
                <w:lang w:val="kk-KZ" w:eastAsia="ru-RU"/>
              </w:rPr>
              <w:t xml:space="preserve">Бір </w:t>
            </w:r>
            <w:r>
              <w:rPr>
                <w:bCs/>
                <w:sz w:val="28"/>
                <w:szCs w:val="28"/>
                <w:lang w:val="kk-KZ" w:eastAsia="ru-RU"/>
              </w:rPr>
              <w:t>аусым</w:t>
            </w:r>
            <w:r w:rsidRPr="000256F9">
              <w:rPr>
                <w:bCs/>
                <w:sz w:val="28"/>
                <w:szCs w:val="28"/>
                <w:lang w:val="kk-KZ" w:eastAsia="ru-RU"/>
              </w:rPr>
              <w:t xml:space="preserve"> </w:t>
            </w:r>
            <w:r>
              <w:rPr>
                <w:bCs/>
                <w:sz w:val="28"/>
                <w:szCs w:val="28"/>
                <w:lang w:val="kk-KZ" w:eastAsia="ru-RU"/>
              </w:rPr>
              <w:t xml:space="preserve">жұмысы </w:t>
            </w:r>
            <w:r w:rsidRPr="000256F9">
              <w:rPr>
                <w:bCs/>
                <w:sz w:val="28"/>
                <w:szCs w:val="28"/>
                <w:lang w:val="kk-KZ" w:eastAsia="ru-RU"/>
              </w:rPr>
              <w:t>үшін табыс</w:t>
            </w:r>
            <w:r>
              <w:rPr>
                <w:bCs/>
                <w:sz w:val="28"/>
                <w:szCs w:val="28"/>
                <w:lang w:val="kk-KZ" w:eastAsia="ru-RU"/>
              </w:rPr>
              <w:t>ы</w:t>
            </w:r>
            <w:r w:rsidRPr="000256F9">
              <w:rPr>
                <w:bCs/>
                <w:sz w:val="28"/>
                <w:szCs w:val="28"/>
                <w:lang w:val="kk-KZ" w:eastAsia="ru-RU"/>
              </w:rPr>
              <w:t>,</w:t>
            </w:r>
          </w:p>
          <w:p w14:paraId="265AC572" w14:textId="77777777" w:rsidR="000256F9" w:rsidRDefault="000256F9" w:rsidP="000256F9">
            <w:pPr>
              <w:rPr>
                <w:bCs/>
                <w:sz w:val="28"/>
                <w:szCs w:val="28"/>
                <w:lang w:val="kk-KZ" w:eastAsia="ru-RU"/>
              </w:rPr>
            </w:pPr>
            <w:r w:rsidRPr="000256F9">
              <w:rPr>
                <w:bCs/>
                <w:sz w:val="28"/>
                <w:szCs w:val="28"/>
                <w:lang w:val="kk-KZ" w:eastAsia="ru-RU"/>
              </w:rPr>
              <w:t>теңге</w:t>
            </w:r>
          </w:p>
        </w:tc>
        <w:tc>
          <w:tcPr>
            <w:tcW w:w="1559" w:type="dxa"/>
          </w:tcPr>
          <w:p w14:paraId="03555B18" w14:textId="77777777" w:rsidR="000256F9" w:rsidRPr="000256F9" w:rsidRDefault="000256F9" w:rsidP="000256F9">
            <w:pPr>
              <w:rPr>
                <w:bCs/>
                <w:sz w:val="28"/>
                <w:szCs w:val="28"/>
                <w:lang w:val="kk-KZ" w:eastAsia="ru-RU"/>
              </w:rPr>
            </w:pPr>
            <w:r w:rsidRPr="000256F9">
              <w:rPr>
                <w:bCs/>
                <w:sz w:val="28"/>
                <w:szCs w:val="28"/>
                <w:lang w:val="kk-KZ" w:eastAsia="ru-RU"/>
              </w:rPr>
              <w:t xml:space="preserve">Бір </w:t>
            </w:r>
            <w:r>
              <w:rPr>
                <w:bCs/>
                <w:sz w:val="28"/>
                <w:szCs w:val="28"/>
                <w:lang w:val="kk-KZ" w:eastAsia="ru-RU"/>
              </w:rPr>
              <w:t>айлық</w:t>
            </w:r>
            <w:r w:rsidRPr="000256F9">
              <w:rPr>
                <w:bCs/>
                <w:sz w:val="28"/>
                <w:szCs w:val="28"/>
                <w:lang w:val="kk-KZ" w:eastAsia="ru-RU"/>
              </w:rPr>
              <w:t xml:space="preserve"> табыс</w:t>
            </w:r>
            <w:r>
              <w:rPr>
                <w:bCs/>
                <w:sz w:val="28"/>
                <w:szCs w:val="28"/>
                <w:lang w:val="kk-KZ" w:eastAsia="ru-RU"/>
              </w:rPr>
              <w:t>ы</w:t>
            </w:r>
            <w:r w:rsidRPr="000256F9">
              <w:rPr>
                <w:bCs/>
                <w:sz w:val="28"/>
                <w:szCs w:val="28"/>
                <w:lang w:val="kk-KZ" w:eastAsia="ru-RU"/>
              </w:rPr>
              <w:t>,</w:t>
            </w:r>
          </w:p>
          <w:p w14:paraId="7C944F6D" w14:textId="77777777" w:rsidR="000256F9" w:rsidRDefault="000256F9" w:rsidP="000256F9">
            <w:pPr>
              <w:rPr>
                <w:bCs/>
                <w:sz w:val="28"/>
                <w:szCs w:val="28"/>
                <w:lang w:val="kk-KZ" w:eastAsia="ru-RU"/>
              </w:rPr>
            </w:pPr>
            <w:r w:rsidRPr="000256F9">
              <w:rPr>
                <w:bCs/>
                <w:sz w:val="28"/>
                <w:szCs w:val="28"/>
                <w:lang w:val="kk-KZ" w:eastAsia="ru-RU"/>
              </w:rPr>
              <w:t>теңге</w:t>
            </w:r>
          </w:p>
        </w:tc>
        <w:tc>
          <w:tcPr>
            <w:tcW w:w="1411" w:type="dxa"/>
          </w:tcPr>
          <w:p w14:paraId="60B81324" w14:textId="77777777" w:rsidR="000256F9" w:rsidRPr="000256F9" w:rsidRDefault="000256F9" w:rsidP="000256F9">
            <w:pPr>
              <w:rPr>
                <w:bCs/>
                <w:sz w:val="28"/>
                <w:szCs w:val="28"/>
                <w:lang w:val="kk-KZ" w:eastAsia="ru-RU"/>
              </w:rPr>
            </w:pPr>
            <w:r>
              <w:rPr>
                <w:bCs/>
                <w:sz w:val="28"/>
                <w:szCs w:val="28"/>
                <w:lang w:val="kk-KZ" w:eastAsia="ru-RU"/>
              </w:rPr>
              <w:t>Жылдық табысы, теңге</w:t>
            </w:r>
          </w:p>
        </w:tc>
      </w:tr>
      <w:tr w:rsidR="000256F9" w14:paraId="6176403B" w14:textId="77777777" w:rsidTr="00E645F7">
        <w:tc>
          <w:tcPr>
            <w:tcW w:w="8217" w:type="dxa"/>
            <w:gridSpan w:val="5"/>
          </w:tcPr>
          <w:p w14:paraId="2C2D5C0A" w14:textId="77777777" w:rsidR="000256F9" w:rsidRDefault="000256F9" w:rsidP="000256F9">
            <w:pPr>
              <w:spacing w:before="100" w:beforeAutospacing="1" w:after="100" w:afterAutospacing="1"/>
              <w:jc w:val="center"/>
              <w:rPr>
                <w:bCs/>
                <w:sz w:val="28"/>
                <w:szCs w:val="28"/>
                <w:lang w:val="kk-KZ" w:eastAsia="ru-RU"/>
              </w:rPr>
            </w:pPr>
            <w:r w:rsidRPr="00A4337F">
              <w:rPr>
                <w:bCs/>
                <w:sz w:val="28"/>
                <w:szCs w:val="28"/>
                <w:lang w:val="kk-KZ" w:eastAsia="ru-RU"/>
              </w:rPr>
              <w:t>Бас</w:t>
            </w:r>
            <w:r>
              <w:rPr>
                <w:bCs/>
                <w:sz w:val="28"/>
                <w:szCs w:val="28"/>
                <w:lang w:val="kk-KZ" w:eastAsia="ru-RU"/>
              </w:rPr>
              <w:t>қарушы</w:t>
            </w:r>
            <w:r w:rsidRPr="00A4337F">
              <w:rPr>
                <w:bCs/>
                <w:sz w:val="28"/>
                <w:szCs w:val="28"/>
                <w:lang w:val="kk-KZ" w:eastAsia="ru-RU"/>
              </w:rPr>
              <w:t xml:space="preserve"> </w:t>
            </w:r>
            <w:r>
              <w:rPr>
                <w:bCs/>
                <w:sz w:val="28"/>
                <w:szCs w:val="28"/>
                <w:lang w:val="kk-KZ" w:eastAsia="ru-RU"/>
              </w:rPr>
              <w:t>қызметкерлер</w:t>
            </w:r>
          </w:p>
        </w:tc>
        <w:tc>
          <w:tcPr>
            <w:tcW w:w="1411" w:type="dxa"/>
          </w:tcPr>
          <w:p w14:paraId="6330C804" w14:textId="77777777" w:rsidR="000256F9" w:rsidRPr="00A4337F" w:rsidRDefault="000256F9" w:rsidP="000256F9">
            <w:pPr>
              <w:spacing w:before="100" w:beforeAutospacing="1" w:after="100" w:afterAutospacing="1"/>
              <w:jc w:val="center"/>
              <w:rPr>
                <w:bCs/>
                <w:sz w:val="28"/>
                <w:szCs w:val="28"/>
                <w:lang w:val="kk-KZ" w:eastAsia="ru-RU"/>
              </w:rPr>
            </w:pPr>
          </w:p>
        </w:tc>
      </w:tr>
      <w:tr w:rsidR="000256F9" w:rsidRPr="00A31B0C" w14:paraId="00BC92A7" w14:textId="77777777" w:rsidTr="00402170">
        <w:tc>
          <w:tcPr>
            <w:tcW w:w="1838" w:type="dxa"/>
          </w:tcPr>
          <w:p w14:paraId="108AFE2A" w14:textId="77777777" w:rsidR="000256F9" w:rsidRPr="00A31B0C" w:rsidRDefault="000256F9" w:rsidP="00685E13">
            <w:pPr>
              <w:rPr>
                <w:bCs/>
                <w:sz w:val="28"/>
                <w:szCs w:val="28"/>
                <w:lang w:val="kk-KZ" w:eastAsia="ru-RU"/>
              </w:rPr>
            </w:pPr>
            <w:r w:rsidRPr="00A31B0C">
              <w:rPr>
                <w:bCs/>
                <w:sz w:val="28"/>
                <w:szCs w:val="28"/>
                <w:lang w:val="kk-KZ" w:eastAsia="ru-RU"/>
              </w:rPr>
              <w:t>Бас технолог</w:t>
            </w:r>
          </w:p>
        </w:tc>
        <w:tc>
          <w:tcPr>
            <w:tcW w:w="1905" w:type="dxa"/>
            <w:vAlign w:val="center"/>
          </w:tcPr>
          <w:p w14:paraId="3F4545DC" w14:textId="77777777" w:rsidR="000256F9" w:rsidRPr="00A31B0C" w:rsidRDefault="000256F9" w:rsidP="00685E13">
            <w:pPr>
              <w:jc w:val="center"/>
              <w:rPr>
                <w:bCs/>
                <w:sz w:val="28"/>
                <w:szCs w:val="28"/>
                <w:lang w:val="kk-KZ" w:eastAsia="ru-RU"/>
              </w:rPr>
            </w:pPr>
            <w:r w:rsidRPr="00A31B0C">
              <w:rPr>
                <w:bCs/>
                <w:sz w:val="28"/>
                <w:szCs w:val="28"/>
                <w:lang w:val="kk-KZ" w:eastAsia="ru-RU"/>
              </w:rPr>
              <w:t>1</w:t>
            </w:r>
            <w:r w:rsidR="00E645F7" w:rsidRPr="00A31B0C">
              <w:rPr>
                <w:bCs/>
                <w:sz w:val="28"/>
                <w:szCs w:val="28"/>
                <w:lang w:val="kk-KZ" w:eastAsia="ru-RU"/>
              </w:rPr>
              <w:t>27 898</w:t>
            </w:r>
          </w:p>
        </w:tc>
        <w:tc>
          <w:tcPr>
            <w:tcW w:w="1430" w:type="dxa"/>
            <w:vAlign w:val="center"/>
          </w:tcPr>
          <w:p w14:paraId="5F95D007" w14:textId="77777777" w:rsidR="000256F9" w:rsidRPr="00A31B0C" w:rsidRDefault="00E645F7" w:rsidP="00685E13">
            <w:pPr>
              <w:jc w:val="center"/>
              <w:rPr>
                <w:bCs/>
                <w:sz w:val="28"/>
                <w:szCs w:val="28"/>
                <w:lang w:val="kk-KZ" w:eastAsia="ru-RU"/>
              </w:rPr>
            </w:pPr>
            <w:r w:rsidRPr="00A31B0C">
              <w:rPr>
                <w:bCs/>
                <w:sz w:val="28"/>
                <w:szCs w:val="28"/>
                <w:lang w:val="kk-KZ" w:eastAsia="ru-RU"/>
              </w:rPr>
              <w:t>592,12</w:t>
            </w:r>
          </w:p>
        </w:tc>
        <w:tc>
          <w:tcPr>
            <w:tcW w:w="1485" w:type="dxa"/>
            <w:vAlign w:val="center"/>
          </w:tcPr>
          <w:p w14:paraId="115A84D9" w14:textId="77777777" w:rsidR="000256F9" w:rsidRPr="00A31B0C" w:rsidRDefault="00E645F7" w:rsidP="00685E13">
            <w:pPr>
              <w:jc w:val="center"/>
              <w:rPr>
                <w:bCs/>
                <w:sz w:val="28"/>
                <w:szCs w:val="28"/>
                <w:lang w:val="kk-KZ" w:eastAsia="ru-RU"/>
              </w:rPr>
            </w:pPr>
            <w:r w:rsidRPr="00A31B0C">
              <w:rPr>
                <w:bCs/>
                <w:sz w:val="28"/>
                <w:szCs w:val="28"/>
                <w:lang w:val="kk-KZ" w:eastAsia="ru-RU"/>
              </w:rPr>
              <w:t>4 737</w:t>
            </w:r>
          </w:p>
        </w:tc>
        <w:tc>
          <w:tcPr>
            <w:tcW w:w="1559" w:type="dxa"/>
            <w:vAlign w:val="center"/>
          </w:tcPr>
          <w:p w14:paraId="58A72650" w14:textId="77777777" w:rsidR="000256F9" w:rsidRPr="00A31B0C" w:rsidRDefault="00E645F7" w:rsidP="00685E13">
            <w:pPr>
              <w:jc w:val="center"/>
              <w:rPr>
                <w:bCs/>
                <w:sz w:val="28"/>
                <w:szCs w:val="28"/>
                <w:lang w:val="kk-KZ" w:eastAsia="ru-RU"/>
              </w:rPr>
            </w:pPr>
            <w:r w:rsidRPr="00A31B0C">
              <w:rPr>
                <w:bCs/>
                <w:sz w:val="28"/>
                <w:szCs w:val="28"/>
                <w:lang w:val="kk-KZ" w:eastAsia="ru-RU"/>
              </w:rPr>
              <w:t>127 898</w:t>
            </w:r>
          </w:p>
        </w:tc>
        <w:tc>
          <w:tcPr>
            <w:tcW w:w="1411" w:type="dxa"/>
            <w:vAlign w:val="center"/>
          </w:tcPr>
          <w:p w14:paraId="1F75AEB8" w14:textId="77777777" w:rsidR="000256F9" w:rsidRPr="00A31B0C" w:rsidRDefault="00E645F7" w:rsidP="00685E13">
            <w:pPr>
              <w:jc w:val="center"/>
              <w:rPr>
                <w:bCs/>
                <w:sz w:val="28"/>
                <w:szCs w:val="28"/>
                <w:lang w:val="kk-KZ" w:eastAsia="ru-RU"/>
              </w:rPr>
            </w:pPr>
            <w:r w:rsidRPr="00A31B0C">
              <w:rPr>
                <w:bCs/>
                <w:sz w:val="28"/>
                <w:szCs w:val="28"/>
                <w:lang w:val="kk-KZ" w:eastAsia="ru-RU"/>
              </w:rPr>
              <w:t>1 534 775</w:t>
            </w:r>
          </w:p>
        </w:tc>
      </w:tr>
      <w:tr w:rsidR="000256F9" w:rsidRPr="00A31B0C" w14:paraId="3523B0AD" w14:textId="77777777" w:rsidTr="00402170">
        <w:tc>
          <w:tcPr>
            <w:tcW w:w="1838" w:type="dxa"/>
          </w:tcPr>
          <w:p w14:paraId="5D52C0EC" w14:textId="77777777" w:rsidR="000256F9" w:rsidRPr="00A31B0C" w:rsidRDefault="000256F9" w:rsidP="00685E13">
            <w:pPr>
              <w:rPr>
                <w:bCs/>
                <w:sz w:val="28"/>
                <w:szCs w:val="28"/>
                <w:lang w:val="kk-KZ" w:eastAsia="ru-RU"/>
              </w:rPr>
            </w:pPr>
            <w:r w:rsidRPr="00A31B0C">
              <w:rPr>
                <w:bCs/>
                <w:sz w:val="28"/>
                <w:szCs w:val="28"/>
                <w:lang w:val="kk-KZ" w:eastAsia="ru-RU"/>
              </w:rPr>
              <w:t>Бухгалтер</w:t>
            </w:r>
          </w:p>
        </w:tc>
        <w:tc>
          <w:tcPr>
            <w:tcW w:w="1905" w:type="dxa"/>
            <w:vAlign w:val="center"/>
          </w:tcPr>
          <w:p w14:paraId="4ABFF6AD" w14:textId="77777777" w:rsidR="000256F9" w:rsidRPr="00A31B0C" w:rsidRDefault="00E645F7" w:rsidP="00685E13">
            <w:pPr>
              <w:jc w:val="center"/>
              <w:rPr>
                <w:bCs/>
                <w:sz w:val="28"/>
                <w:szCs w:val="28"/>
                <w:lang w:val="kk-KZ" w:eastAsia="ru-RU"/>
              </w:rPr>
            </w:pPr>
            <w:r w:rsidRPr="00A31B0C">
              <w:rPr>
                <w:bCs/>
                <w:sz w:val="28"/>
                <w:szCs w:val="28"/>
                <w:lang w:val="kk-KZ" w:eastAsia="ru-RU"/>
              </w:rPr>
              <w:t>103 946</w:t>
            </w:r>
          </w:p>
        </w:tc>
        <w:tc>
          <w:tcPr>
            <w:tcW w:w="1430" w:type="dxa"/>
            <w:vAlign w:val="center"/>
          </w:tcPr>
          <w:p w14:paraId="41672117" w14:textId="77777777" w:rsidR="000256F9" w:rsidRPr="00A31B0C" w:rsidRDefault="00E645F7" w:rsidP="00685E13">
            <w:pPr>
              <w:jc w:val="center"/>
              <w:rPr>
                <w:bCs/>
                <w:sz w:val="28"/>
                <w:szCs w:val="28"/>
                <w:lang w:val="kk-KZ" w:eastAsia="ru-RU"/>
              </w:rPr>
            </w:pPr>
            <w:r w:rsidRPr="00A31B0C">
              <w:rPr>
                <w:bCs/>
                <w:sz w:val="28"/>
                <w:szCs w:val="28"/>
                <w:lang w:val="kk-KZ" w:eastAsia="ru-RU"/>
              </w:rPr>
              <w:t>481,23</w:t>
            </w:r>
          </w:p>
        </w:tc>
        <w:tc>
          <w:tcPr>
            <w:tcW w:w="1485" w:type="dxa"/>
            <w:vAlign w:val="center"/>
          </w:tcPr>
          <w:p w14:paraId="2C6D4BD2" w14:textId="77777777" w:rsidR="000256F9" w:rsidRPr="00A31B0C" w:rsidRDefault="00E645F7" w:rsidP="00685E13">
            <w:pPr>
              <w:jc w:val="center"/>
              <w:rPr>
                <w:bCs/>
                <w:sz w:val="28"/>
                <w:szCs w:val="28"/>
                <w:lang w:val="kk-KZ" w:eastAsia="ru-RU"/>
              </w:rPr>
            </w:pPr>
            <w:r w:rsidRPr="00A31B0C">
              <w:rPr>
                <w:bCs/>
                <w:sz w:val="28"/>
                <w:szCs w:val="28"/>
                <w:lang w:val="kk-KZ" w:eastAsia="ru-RU"/>
              </w:rPr>
              <w:t>3 850</w:t>
            </w:r>
          </w:p>
        </w:tc>
        <w:tc>
          <w:tcPr>
            <w:tcW w:w="1559" w:type="dxa"/>
            <w:vAlign w:val="center"/>
          </w:tcPr>
          <w:p w14:paraId="7802704E" w14:textId="77777777" w:rsidR="000256F9" w:rsidRPr="00A31B0C" w:rsidRDefault="00E645F7" w:rsidP="00685E13">
            <w:pPr>
              <w:jc w:val="center"/>
              <w:rPr>
                <w:bCs/>
                <w:sz w:val="28"/>
                <w:szCs w:val="28"/>
                <w:lang w:val="kk-KZ" w:eastAsia="ru-RU"/>
              </w:rPr>
            </w:pPr>
            <w:r w:rsidRPr="00A31B0C">
              <w:rPr>
                <w:bCs/>
                <w:sz w:val="28"/>
                <w:szCs w:val="28"/>
                <w:lang w:val="kk-KZ" w:eastAsia="ru-RU"/>
              </w:rPr>
              <w:t>103 946</w:t>
            </w:r>
          </w:p>
        </w:tc>
        <w:tc>
          <w:tcPr>
            <w:tcW w:w="1411" w:type="dxa"/>
            <w:vAlign w:val="center"/>
          </w:tcPr>
          <w:p w14:paraId="109B694F" w14:textId="77777777" w:rsidR="000256F9" w:rsidRPr="00A31B0C" w:rsidRDefault="00E645F7" w:rsidP="00685E13">
            <w:pPr>
              <w:jc w:val="center"/>
              <w:rPr>
                <w:bCs/>
                <w:sz w:val="28"/>
                <w:szCs w:val="28"/>
                <w:lang w:val="kk-KZ" w:eastAsia="ru-RU"/>
              </w:rPr>
            </w:pPr>
            <w:r w:rsidRPr="00A31B0C">
              <w:rPr>
                <w:bCs/>
                <w:sz w:val="28"/>
                <w:szCs w:val="28"/>
                <w:lang w:val="kk-KZ" w:eastAsia="ru-RU"/>
              </w:rPr>
              <w:t>1 247 348</w:t>
            </w:r>
          </w:p>
        </w:tc>
      </w:tr>
    </w:tbl>
    <w:p w14:paraId="4F952401" w14:textId="74607A2F" w:rsidR="00A31B0C" w:rsidRDefault="00A31B0C" w:rsidP="00685E13">
      <w:pPr>
        <w:spacing w:after="0" w:line="240" w:lineRule="auto"/>
        <w:rPr>
          <w:rFonts w:ascii="Times New Roman" w:hAnsi="Times New Roman" w:cs="Times New Roman"/>
          <w:sz w:val="28"/>
          <w:szCs w:val="28"/>
        </w:rPr>
      </w:pPr>
    </w:p>
    <w:p w14:paraId="343C423A" w14:textId="14EE1472" w:rsidR="00685E13" w:rsidRDefault="00685E13" w:rsidP="00685E13">
      <w:pPr>
        <w:spacing w:after="0" w:line="240" w:lineRule="auto"/>
        <w:rPr>
          <w:rFonts w:ascii="Times New Roman" w:hAnsi="Times New Roman" w:cs="Times New Roman"/>
          <w:sz w:val="28"/>
          <w:szCs w:val="28"/>
        </w:rPr>
      </w:pPr>
    </w:p>
    <w:p w14:paraId="0C931104" w14:textId="44AE3FD3" w:rsidR="00685E13" w:rsidRPr="00A31B0C" w:rsidRDefault="00685E13" w:rsidP="00685E13">
      <w:pPr>
        <w:pBdr>
          <w:bottom w:val="single" w:sz="4" w:space="1" w:color="auto"/>
        </w:pBdr>
        <w:spacing w:after="0" w:line="240" w:lineRule="auto"/>
        <w:jc w:val="right"/>
        <w:rPr>
          <w:rFonts w:ascii="Times New Roman" w:hAnsi="Times New Roman" w:cs="Times New Roman"/>
          <w:sz w:val="28"/>
          <w:szCs w:val="28"/>
        </w:rPr>
      </w:pPr>
      <w:r>
        <w:rPr>
          <w:rFonts w:ascii="Times New Roman" w:eastAsia="Times New Roman" w:hAnsi="Times New Roman" w:cs="Times New Roman"/>
          <w:bCs/>
          <w:sz w:val="28"/>
          <w:szCs w:val="28"/>
          <w:lang w:val="kk-KZ" w:eastAsia="ru-RU"/>
        </w:rPr>
        <w:lastRenderedPageBreak/>
        <w:t>23-кестенің жалғасы</w:t>
      </w:r>
    </w:p>
    <w:tbl>
      <w:tblPr>
        <w:tblStyle w:val="a9"/>
        <w:tblW w:w="0" w:type="auto"/>
        <w:tblLook w:val="04A0" w:firstRow="1" w:lastRow="0" w:firstColumn="1" w:lastColumn="0" w:noHBand="0" w:noVBand="1"/>
      </w:tblPr>
      <w:tblGrid>
        <w:gridCol w:w="1838"/>
        <w:gridCol w:w="1905"/>
        <w:gridCol w:w="1430"/>
        <w:gridCol w:w="1485"/>
        <w:gridCol w:w="1559"/>
        <w:gridCol w:w="1411"/>
      </w:tblGrid>
      <w:tr w:rsidR="000256F9" w:rsidRPr="00A31B0C" w14:paraId="00C8138A" w14:textId="77777777" w:rsidTr="00CA0FB6">
        <w:tc>
          <w:tcPr>
            <w:tcW w:w="8217" w:type="dxa"/>
            <w:gridSpan w:val="5"/>
            <w:tcBorders>
              <w:top w:val="nil"/>
            </w:tcBorders>
          </w:tcPr>
          <w:p w14:paraId="353DA06F" w14:textId="77777777" w:rsidR="000256F9" w:rsidRPr="00A31B0C" w:rsidRDefault="000256F9" w:rsidP="00685E13">
            <w:pPr>
              <w:jc w:val="center"/>
              <w:rPr>
                <w:bCs/>
                <w:sz w:val="28"/>
                <w:szCs w:val="28"/>
                <w:lang w:val="kk-KZ" w:eastAsia="ru-RU"/>
              </w:rPr>
            </w:pPr>
            <w:r w:rsidRPr="00A31B0C">
              <w:rPr>
                <w:bCs/>
                <w:sz w:val="28"/>
                <w:szCs w:val="28"/>
                <w:lang w:val="kk-KZ" w:eastAsia="ru-RU"/>
              </w:rPr>
              <w:t>Қосымша қызметкерлер</w:t>
            </w:r>
          </w:p>
        </w:tc>
        <w:tc>
          <w:tcPr>
            <w:tcW w:w="1411" w:type="dxa"/>
            <w:tcBorders>
              <w:top w:val="nil"/>
            </w:tcBorders>
          </w:tcPr>
          <w:p w14:paraId="18409606" w14:textId="77777777" w:rsidR="000256F9" w:rsidRPr="00A31B0C" w:rsidRDefault="000256F9" w:rsidP="00685E13">
            <w:pPr>
              <w:jc w:val="center"/>
              <w:rPr>
                <w:bCs/>
                <w:sz w:val="28"/>
                <w:szCs w:val="28"/>
                <w:lang w:val="kk-KZ" w:eastAsia="ru-RU"/>
              </w:rPr>
            </w:pPr>
          </w:p>
        </w:tc>
      </w:tr>
      <w:tr w:rsidR="000256F9" w:rsidRPr="00A31B0C" w14:paraId="00601AAA" w14:textId="77777777" w:rsidTr="00402170">
        <w:tc>
          <w:tcPr>
            <w:tcW w:w="1838" w:type="dxa"/>
          </w:tcPr>
          <w:p w14:paraId="16A240D2" w14:textId="77777777" w:rsidR="000256F9" w:rsidRPr="00A31B0C" w:rsidRDefault="000256F9" w:rsidP="00685E13">
            <w:pPr>
              <w:rPr>
                <w:bCs/>
                <w:sz w:val="28"/>
                <w:szCs w:val="28"/>
                <w:lang w:val="kk-KZ" w:eastAsia="ru-RU"/>
              </w:rPr>
            </w:pPr>
            <w:r w:rsidRPr="00A31B0C">
              <w:rPr>
                <w:bCs/>
                <w:sz w:val="28"/>
                <w:szCs w:val="28"/>
                <w:lang w:val="kk-KZ" w:eastAsia="ru-RU"/>
              </w:rPr>
              <w:t>Өндірістік операторлар</w:t>
            </w:r>
          </w:p>
        </w:tc>
        <w:tc>
          <w:tcPr>
            <w:tcW w:w="1905" w:type="dxa"/>
            <w:vAlign w:val="center"/>
          </w:tcPr>
          <w:p w14:paraId="699D67CB" w14:textId="77777777" w:rsidR="000256F9" w:rsidRPr="00A31B0C" w:rsidRDefault="000256F9" w:rsidP="00685E13">
            <w:pPr>
              <w:jc w:val="center"/>
              <w:rPr>
                <w:bCs/>
                <w:sz w:val="28"/>
                <w:szCs w:val="28"/>
                <w:lang w:val="kk-KZ" w:eastAsia="ru-RU"/>
              </w:rPr>
            </w:pPr>
            <w:r w:rsidRPr="00A31B0C">
              <w:rPr>
                <w:bCs/>
                <w:sz w:val="28"/>
                <w:szCs w:val="28"/>
                <w:lang w:val="kk-KZ" w:eastAsia="ru-RU"/>
              </w:rPr>
              <w:t>77 964</w:t>
            </w:r>
          </w:p>
        </w:tc>
        <w:tc>
          <w:tcPr>
            <w:tcW w:w="1430" w:type="dxa"/>
            <w:vAlign w:val="center"/>
          </w:tcPr>
          <w:p w14:paraId="56A3C23B" w14:textId="77777777" w:rsidR="000256F9" w:rsidRPr="00A31B0C" w:rsidRDefault="00E645F7" w:rsidP="00685E13">
            <w:pPr>
              <w:jc w:val="center"/>
              <w:rPr>
                <w:bCs/>
                <w:sz w:val="28"/>
                <w:szCs w:val="28"/>
                <w:lang w:val="kk-KZ" w:eastAsia="ru-RU"/>
              </w:rPr>
            </w:pPr>
            <w:r w:rsidRPr="00A31B0C">
              <w:rPr>
                <w:bCs/>
                <w:sz w:val="28"/>
                <w:szCs w:val="28"/>
                <w:lang w:val="kk-KZ" w:eastAsia="ru-RU"/>
              </w:rPr>
              <w:t>360,94</w:t>
            </w:r>
          </w:p>
        </w:tc>
        <w:tc>
          <w:tcPr>
            <w:tcW w:w="1485" w:type="dxa"/>
            <w:vAlign w:val="center"/>
          </w:tcPr>
          <w:p w14:paraId="635F2DBE" w14:textId="77777777" w:rsidR="000256F9" w:rsidRPr="00A31B0C" w:rsidRDefault="00E645F7" w:rsidP="00685E13">
            <w:pPr>
              <w:jc w:val="center"/>
              <w:rPr>
                <w:bCs/>
                <w:sz w:val="28"/>
                <w:szCs w:val="28"/>
                <w:lang w:val="kk-KZ" w:eastAsia="ru-RU"/>
              </w:rPr>
            </w:pPr>
            <w:r w:rsidRPr="00A31B0C">
              <w:rPr>
                <w:bCs/>
                <w:sz w:val="28"/>
                <w:szCs w:val="28"/>
                <w:lang w:val="kk-KZ" w:eastAsia="ru-RU"/>
              </w:rPr>
              <w:t>2 888</w:t>
            </w:r>
          </w:p>
        </w:tc>
        <w:tc>
          <w:tcPr>
            <w:tcW w:w="1559" w:type="dxa"/>
            <w:vAlign w:val="center"/>
          </w:tcPr>
          <w:p w14:paraId="556AC9D5" w14:textId="77777777" w:rsidR="000256F9" w:rsidRPr="00A31B0C" w:rsidRDefault="00E645F7" w:rsidP="00685E13">
            <w:pPr>
              <w:jc w:val="center"/>
              <w:rPr>
                <w:bCs/>
                <w:sz w:val="28"/>
                <w:szCs w:val="28"/>
                <w:lang w:val="kk-KZ" w:eastAsia="ru-RU"/>
              </w:rPr>
            </w:pPr>
            <w:r w:rsidRPr="00A31B0C">
              <w:rPr>
                <w:bCs/>
                <w:sz w:val="28"/>
                <w:szCs w:val="28"/>
                <w:lang w:val="kk-KZ" w:eastAsia="ru-RU"/>
              </w:rPr>
              <w:t>77 964</w:t>
            </w:r>
          </w:p>
        </w:tc>
        <w:tc>
          <w:tcPr>
            <w:tcW w:w="1411" w:type="dxa"/>
            <w:vAlign w:val="center"/>
          </w:tcPr>
          <w:p w14:paraId="7CCDDB39" w14:textId="77777777" w:rsidR="000256F9" w:rsidRPr="00A31B0C" w:rsidRDefault="00E645F7" w:rsidP="00685E13">
            <w:pPr>
              <w:jc w:val="center"/>
              <w:rPr>
                <w:bCs/>
                <w:sz w:val="28"/>
                <w:szCs w:val="28"/>
                <w:lang w:val="kk-KZ" w:eastAsia="ru-RU"/>
              </w:rPr>
            </w:pPr>
            <w:r w:rsidRPr="00A31B0C">
              <w:rPr>
                <w:bCs/>
                <w:sz w:val="28"/>
                <w:szCs w:val="28"/>
                <w:lang w:val="kk-KZ" w:eastAsia="ru-RU"/>
              </w:rPr>
              <w:t>935 568</w:t>
            </w:r>
          </w:p>
        </w:tc>
      </w:tr>
      <w:tr w:rsidR="00E645F7" w:rsidRPr="00A31B0C" w14:paraId="6B0F5581" w14:textId="77777777" w:rsidTr="00402170">
        <w:tc>
          <w:tcPr>
            <w:tcW w:w="1838" w:type="dxa"/>
          </w:tcPr>
          <w:p w14:paraId="01EB901A" w14:textId="77777777" w:rsidR="00E645F7" w:rsidRPr="00A31B0C" w:rsidRDefault="00E645F7" w:rsidP="00685E13">
            <w:pPr>
              <w:rPr>
                <w:bCs/>
                <w:sz w:val="28"/>
                <w:szCs w:val="28"/>
                <w:lang w:val="kk-KZ" w:eastAsia="ru-RU"/>
              </w:rPr>
            </w:pPr>
            <w:r w:rsidRPr="00A31B0C">
              <w:rPr>
                <w:bCs/>
                <w:sz w:val="28"/>
                <w:szCs w:val="28"/>
                <w:lang w:val="kk-KZ" w:eastAsia="ru-RU"/>
              </w:rPr>
              <w:t>Өндірістік операторлар</w:t>
            </w:r>
          </w:p>
        </w:tc>
        <w:tc>
          <w:tcPr>
            <w:tcW w:w="1905" w:type="dxa"/>
            <w:vAlign w:val="center"/>
          </w:tcPr>
          <w:p w14:paraId="4503EC98" w14:textId="77777777" w:rsidR="00E645F7" w:rsidRPr="00A31B0C" w:rsidRDefault="00E645F7" w:rsidP="00685E13">
            <w:pPr>
              <w:jc w:val="center"/>
              <w:rPr>
                <w:bCs/>
                <w:sz w:val="28"/>
                <w:szCs w:val="28"/>
                <w:lang w:val="kk-KZ" w:eastAsia="ru-RU"/>
              </w:rPr>
            </w:pPr>
            <w:r w:rsidRPr="00A31B0C">
              <w:rPr>
                <w:bCs/>
                <w:sz w:val="28"/>
                <w:szCs w:val="28"/>
                <w:lang w:val="kk-KZ" w:eastAsia="ru-RU"/>
              </w:rPr>
              <w:t>77 964</w:t>
            </w:r>
          </w:p>
        </w:tc>
        <w:tc>
          <w:tcPr>
            <w:tcW w:w="1430" w:type="dxa"/>
            <w:vAlign w:val="center"/>
          </w:tcPr>
          <w:p w14:paraId="42985F72" w14:textId="77777777" w:rsidR="00E645F7" w:rsidRPr="00A31B0C" w:rsidRDefault="00E645F7" w:rsidP="00685E13">
            <w:pPr>
              <w:jc w:val="center"/>
              <w:rPr>
                <w:bCs/>
                <w:sz w:val="28"/>
                <w:szCs w:val="28"/>
                <w:lang w:val="kk-KZ" w:eastAsia="ru-RU"/>
              </w:rPr>
            </w:pPr>
            <w:r w:rsidRPr="00A31B0C">
              <w:rPr>
                <w:bCs/>
                <w:sz w:val="28"/>
                <w:szCs w:val="28"/>
                <w:lang w:val="kk-KZ" w:eastAsia="ru-RU"/>
              </w:rPr>
              <w:t>360,94</w:t>
            </w:r>
          </w:p>
        </w:tc>
        <w:tc>
          <w:tcPr>
            <w:tcW w:w="1485" w:type="dxa"/>
            <w:vAlign w:val="center"/>
          </w:tcPr>
          <w:p w14:paraId="6A9262F7" w14:textId="77777777" w:rsidR="00E645F7" w:rsidRPr="00A31B0C" w:rsidRDefault="00E645F7" w:rsidP="00685E13">
            <w:pPr>
              <w:jc w:val="center"/>
              <w:rPr>
                <w:bCs/>
                <w:sz w:val="28"/>
                <w:szCs w:val="28"/>
                <w:lang w:val="kk-KZ" w:eastAsia="ru-RU"/>
              </w:rPr>
            </w:pPr>
            <w:r w:rsidRPr="00A31B0C">
              <w:rPr>
                <w:bCs/>
                <w:sz w:val="28"/>
                <w:szCs w:val="28"/>
                <w:lang w:val="kk-KZ" w:eastAsia="ru-RU"/>
              </w:rPr>
              <w:t>2 888</w:t>
            </w:r>
          </w:p>
        </w:tc>
        <w:tc>
          <w:tcPr>
            <w:tcW w:w="1559" w:type="dxa"/>
            <w:vAlign w:val="center"/>
          </w:tcPr>
          <w:p w14:paraId="0CEB93AC" w14:textId="77777777" w:rsidR="00E645F7" w:rsidRPr="00A31B0C" w:rsidRDefault="00E645F7" w:rsidP="00685E13">
            <w:pPr>
              <w:jc w:val="center"/>
              <w:rPr>
                <w:bCs/>
                <w:sz w:val="28"/>
                <w:szCs w:val="28"/>
                <w:lang w:val="kk-KZ" w:eastAsia="ru-RU"/>
              </w:rPr>
            </w:pPr>
            <w:r w:rsidRPr="00A31B0C">
              <w:rPr>
                <w:bCs/>
                <w:sz w:val="28"/>
                <w:szCs w:val="28"/>
                <w:lang w:val="kk-KZ" w:eastAsia="ru-RU"/>
              </w:rPr>
              <w:t>77 964</w:t>
            </w:r>
          </w:p>
        </w:tc>
        <w:tc>
          <w:tcPr>
            <w:tcW w:w="1411" w:type="dxa"/>
            <w:vAlign w:val="center"/>
          </w:tcPr>
          <w:p w14:paraId="448CDD37" w14:textId="77777777" w:rsidR="00E645F7" w:rsidRPr="00A31B0C" w:rsidRDefault="00E645F7" w:rsidP="00685E13">
            <w:pPr>
              <w:jc w:val="center"/>
              <w:rPr>
                <w:bCs/>
                <w:sz w:val="28"/>
                <w:szCs w:val="28"/>
                <w:lang w:val="kk-KZ" w:eastAsia="ru-RU"/>
              </w:rPr>
            </w:pPr>
            <w:r w:rsidRPr="00A31B0C">
              <w:rPr>
                <w:bCs/>
                <w:sz w:val="28"/>
                <w:szCs w:val="28"/>
                <w:lang w:val="kk-KZ" w:eastAsia="ru-RU"/>
              </w:rPr>
              <w:t>935 568</w:t>
            </w:r>
          </w:p>
        </w:tc>
      </w:tr>
      <w:tr w:rsidR="000256F9" w14:paraId="6E3B3026" w14:textId="77777777" w:rsidTr="00402170">
        <w:tc>
          <w:tcPr>
            <w:tcW w:w="1838" w:type="dxa"/>
          </w:tcPr>
          <w:p w14:paraId="46501D7D" w14:textId="77777777" w:rsidR="000256F9" w:rsidRDefault="000256F9" w:rsidP="00685E13">
            <w:pPr>
              <w:rPr>
                <w:bCs/>
                <w:sz w:val="28"/>
                <w:szCs w:val="28"/>
                <w:lang w:val="kk-KZ" w:eastAsia="ru-RU"/>
              </w:rPr>
            </w:pPr>
            <w:r>
              <w:rPr>
                <w:bCs/>
                <w:sz w:val="28"/>
                <w:szCs w:val="28"/>
                <w:lang w:val="kk-KZ" w:eastAsia="ru-RU"/>
              </w:rPr>
              <w:t>Лаборант</w:t>
            </w:r>
          </w:p>
        </w:tc>
        <w:tc>
          <w:tcPr>
            <w:tcW w:w="1905" w:type="dxa"/>
            <w:vAlign w:val="center"/>
          </w:tcPr>
          <w:p w14:paraId="0A882658" w14:textId="77777777" w:rsidR="000256F9" w:rsidRDefault="00E645F7" w:rsidP="00685E13">
            <w:pPr>
              <w:jc w:val="center"/>
              <w:rPr>
                <w:bCs/>
                <w:sz w:val="28"/>
                <w:szCs w:val="28"/>
                <w:lang w:val="kk-KZ" w:eastAsia="ru-RU"/>
              </w:rPr>
            </w:pPr>
            <w:r>
              <w:rPr>
                <w:bCs/>
                <w:sz w:val="28"/>
                <w:szCs w:val="28"/>
                <w:lang w:val="kk-KZ" w:eastAsia="ru-RU"/>
              </w:rPr>
              <w:t>75 397</w:t>
            </w:r>
          </w:p>
        </w:tc>
        <w:tc>
          <w:tcPr>
            <w:tcW w:w="1430" w:type="dxa"/>
            <w:vAlign w:val="center"/>
          </w:tcPr>
          <w:p w14:paraId="2433C0F5" w14:textId="77777777" w:rsidR="000256F9" w:rsidRDefault="00E645F7" w:rsidP="00685E13">
            <w:pPr>
              <w:jc w:val="center"/>
              <w:rPr>
                <w:bCs/>
                <w:sz w:val="28"/>
                <w:szCs w:val="28"/>
                <w:lang w:val="kk-KZ" w:eastAsia="ru-RU"/>
              </w:rPr>
            </w:pPr>
            <w:r>
              <w:rPr>
                <w:bCs/>
                <w:sz w:val="28"/>
                <w:szCs w:val="28"/>
                <w:lang w:val="kk-KZ" w:eastAsia="ru-RU"/>
              </w:rPr>
              <w:t>349,06</w:t>
            </w:r>
          </w:p>
        </w:tc>
        <w:tc>
          <w:tcPr>
            <w:tcW w:w="1485" w:type="dxa"/>
            <w:vAlign w:val="center"/>
          </w:tcPr>
          <w:p w14:paraId="707E3950" w14:textId="77777777" w:rsidR="000256F9" w:rsidRDefault="00E645F7" w:rsidP="00685E13">
            <w:pPr>
              <w:jc w:val="center"/>
              <w:rPr>
                <w:bCs/>
                <w:sz w:val="28"/>
                <w:szCs w:val="28"/>
                <w:lang w:val="kk-KZ" w:eastAsia="ru-RU"/>
              </w:rPr>
            </w:pPr>
            <w:r>
              <w:rPr>
                <w:bCs/>
                <w:sz w:val="28"/>
                <w:szCs w:val="28"/>
                <w:lang w:val="kk-KZ" w:eastAsia="ru-RU"/>
              </w:rPr>
              <w:t>2 792</w:t>
            </w:r>
          </w:p>
        </w:tc>
        <w:tc>
          <w:tcPr>
            <w:tcW w:w="1559" w:type="dxa"/>
            <w:vAlign w:val="center"/>
          </w:tcPr>
          <w:p w14:paraId="3569A8C0" w14:textId="77777777" w:rsidR="000256F9" w:rsidRDefault="00E645F7" w:rsidP="00685E13">
            <w:pPr>
              <w:jc w:val="center"/>
              <w:rPr>
                <w:bCs/>
                <w:sz w:val="28"/>
                <w:szCs w:val="28"/>
                <w:lang w:val="kk-KZ" w:eastAsia="ru-RU"/>
              </w:rPr>
            </w:pPr>
            <w:r>
              <w:rPr>
                <w:bCs/>
                <w:sz w:val="28"/>
                <w:szCs w:val="28"/>
                <w:lang w:val="kk-KZ" w:eastAsia="ru-RU"/>
              </w:rPr>
              <w:t>75 397</w:t>
            </w:r>
          </w:p>
        </w:tc>
        <w:tc>
          <w:tcPr>
            <w:tcW w:w="1411" w:type="dxa"/>
            <w:vAlign w:val="center"/>
          </w:tcPr>
          <w:p w14:paraId="317B9CCD" w14:textId="77777777" w:rsidR="000256F9" w:rsidRDefault="00E645F7" w:rsidP="00685E13">
            <w:pPr>
              <w:jc w:val="center"/>
              <w:rPr>
                <w:bCs/>
                <w:sz w:val="28"/>
                <w:szCs w:val="28"/>
                <w:lang w:val="kk-KZ" w:eastAsia="ru-RU"/>
              </w:rPr>
            </w:pPr>
            <w:r>
              <w:rPr>
                <w:bCs/>
                <w:sz w:val="28"/>
                <w:szCs w:val="28"/>
                <w:lang w:val="kk-KZ" w:eastAsia="ru-RU"/>
              </w:rPr>
              <w:t>904 764</w:t>
            </w:r>
          </w:p>
        </w:tc>
      </w:tr>
    </w:tbl>
    <w:p w14:paraId="6FB30D2D" w14:textId="77777777" w:rsidR="00EA5D81" w:rsidRDefault="00EA5D81" w:rsidP="002435FD">
      <w:pPr>
        <w:pStyle w:val="a3"/>
        <w:spacing w:before="0" w:beforeAutospacing="0" w:after="0" w:afterAutospacing="0"/>
        <w:jc w:val="both"/>
        <w:rPr>
          <w:sz w:val="28"/>
          <w:szCs w:val="28"/>
          <w:lang w:val="kk-KZ"/>
        </w:rPr>
      </w:pPr>
    </w:p>
    <w:p w14:paraId="430D5C6D" w14:textId="77777777" w:rsidR="00F0395B" w:rsidRPr="00F0395B" w:rsidRDefault="00F0395B" w:rsidP="00402170">
      <w:pPr>
        <w:spacing w:after="0" w:line="240" w:lineRule="auto"/>
        <w:ind w:firstLine="567"/>
        <w:jc w:val="both"/>
        <w:rPr>
          <w:rFonts w:ascii="Times New Roman" w:eastAsia="Times New Roman" w:hAnsi="Times New Roman" w:cs="Times New Roman"/>
          <w:i/>
          <w:sz w:val="28"/>
          <w:szCs w:val="28"/>
          <w:lang w:val="kk-KZ" w:eastAsia="ru-RU"/>
        </w:rPr>
      </w:pPr>
      <w:r w:rsidRPr="00F0395B">
        <w:rPr>
          <w:rFonts w:ascii="Times New Roman" w:eastAsia="Times New Roman" w:hAnsi="Times New Roman" w:cs="Times New Roman"/>
          <w:bCs/>
          <w:i/>
          <w:sz w:val="28"/>
          <w:szCs w:val="28"/>
          <w:lang w:val="kk-KZ" w:eastAsia="ru-RU"/>
        </w:rPr>
        <w:t>Қондырғылардың саны мен құны</w:t>
      </w:r>
    </w:p>
    <w:p w14:paraId="729F9CC8" w14:textId="77777777" w:rsidR="00F0395B" w:rsidRDefault="00F0395B" w:rsidP="0040217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Нано</w:t>
      </w:r>
      <w:r w:rsidRPr="00F0395B">
        <w:rPr>
          <w:rFonts w:ascii="Times New Roman" w:eastAsia="Times New Roman" w:hAnsi="Times New Roman" w:cs="Times New Roman"/>
          <w:sz w:val="28"/>
          <w:szCs w:val="28"/>
          <w:lang w:val="kk-KZ" w:eastAsia="ru-RU"/>
        </w:rPr>
        <w:t>бөлшектерді өндіруге қажетт</w:t>
      </w:r>
      <w:r>
        <w:rPr>
          <w:rFonts w:ascii="Times New Roman" w:eastAsia="Times New Roman" w:hAnsi="Times New Roman" w:cs="Times New Roman"/>
          <w:sz w:val="28"/>
          <w:szCs w:val="28"/>
          <w:lang w:val="kk-KZ" w:eastAsia="ru-RU"/>
        </w:rPr>
        <w:t>і қондырғылардың саны мен құны 2</w:t>
      </w:r>
      <w:r w:rsidRPr="00F0395B">
        <w:rPr>
          <w:rFonts w:ascii="Times New Roman" w:eastAsia="Times New Roman" w:hAnsi="Times New Roman" w:cs="Times New Roman"/>
          <w:sz w:val="28"/>
          <w:szCs w:val="28"/>
          <w:lang w:val="kk-KZ" w:eastAsia="ru-RU"/>
        </w:rPr>
        <w:t>4-кестеде келтірілген. Қондырғылардың құны амортизациялық есептеулерді ескере отырып, (</w:t>
      </w:r>
      <w:r>
        <w:rPr>
          <w:rFonts w:ascii="Times New Roman" w:eastAsia="Times New Roman" w:hAnsi="Times New Roman" w:cs="Times New Roman"/>
          <w:sz w:val="28"/>
          <w:szCs w:val="28"/>
          <w:lang w:val="kk-KZ" w:eastAsia="ru-RU"/>
        </w:rPr>
        <w:t>2</w:t>
      </w:r>
      <w:r w:rsidRPr="00F0395B">
        <w:rPr>
          <w:rFonts w:ascii="Times New Roman" w:eastAsia="Times New Roman" w:hAnsi="Times New Roman" w:cs="Times New Roman"/>
          <w:sz w:val="28"/>
          <w:szCs w:val="28"/>
          <w:lang w:val="kk-KZ" w:eastAsia="ru-RU"/>
        </w:rPr>
        <w:t>7)</w:t>
      </w:r>
      <w:r>
        <w:rPr>
          <w:rFonts w:ascii="Times New Roman" w:eastAsia="Times New Roman" w:hAnsi="Times New Roman" w:cs="Times New Roman"/>
          <w:sz w:val="28"/>
          <w:szCs w:val="28"/>
          <w:lang w:val="kk-KZ" w:eastAsia="ru-RU"/>
        </w:rPr>
        <w:t xml:space="preserve"> формулаларға сәйкес есептелген.</w:t>
      </w:r>
    </w:p>
    <w:p w14:paraId="704EA707" w14:textId="77777777" w:rsidR="00F0395B" w:rsidRDefault="00F0395B" w:rsidP="00F0395B">
      <w:pPr>
        <w:spacing w:after="0" w:line="240" w:lineRule="auto"/>
        <w:jc w:val="both"/>
        <w:rPr>
          <w:rFonts w:ascii="Times New Roman" w:eastAsia="Times New Roman" w:hAnsi="Times New Roman" w:cs="Times New Roman"/>
          <w:sz w:val="28"/>
          <w:szCs w:val="28"/>
          <w:lang w:val="kk-KZ" w:eastAsia="ru-RU"/>
        </w:rPr>
      </w:pPr>
    </w:p>
    <w:p w14:paraId="146AB9D9" w14:textId="3D4FE0FF" w:rsidR="00F0395B" w:rsidRDefault="00F0395B" w:rsidP="00402170">
      <w:pPr>
        <w:spacing w:after="0" w:line="240" w:lineRule="auto"/>
        <w:ind w:left="709"/>
        <w:jc w:val="both"/>
        <w:rPr>
          <w:rFonts w:ascii="Times New Roman" w:eastAsia="Times New Roman" w:hAnsi="Times New Roman" w:cs="Times New Roman"/>
          <w:sz w:val="28"/>
          <w:szCs w:val="28"/>
          <w:lang w:val="kk-KZ" w:eastAsia="ru-RU"/>
        </w:rPr>
      </w:pPr>
      <m:oMath>
        <m:r>
          <m:rPr>
            <m:sty m:val="p"/>
          </m:rPr>
          <w:rPr>
            <w:rFonts w:ascii="Cambria Math" w:eastAsia="Times New Roman" w:hAnsi="Cambria Math" w:cs="Times New Roman"/>
            <w:sz w:val="28"/>
            <w:szCs w:val="28"/>
            <w:lang w:val="kk-KZ" w:eastAsia="ru-RU"/>
          </w:rPr>
          <m:t xml:space="preserve">Амортизациялық аударымдардың </m:t>
        </m:r>
        <m:r>
          <w:rPr>
            <w:rFonts w:ascii="Cambria Math" w:eastAsia="Times New Roman" w:hAnsi="Cambria Math" w:cs="Times New Roman"/>
            <w:sz w:val="28"/>
            <w:szCs w:val="28"/>
            <w:lang w:val="kk-KZ" w:eastAsia="ru-RU"/>
          </w:rPr>
          <m:t>құны</m:t>
        </m:r>
        <m:r>
          <m:rPr>
            <m:sty m:val="p"/>
          </m:rPr>
          <w:rPr>
            <w:rFonts w:ascii="Cambria Math" w:eastAsia="Times New Roman" w:hAnsi="Cambria Math" w:cs="Times New Roman"/>
            <w:sz w:val="28"/>
            <w:szCs w:val="28"/>
            <w:lang w:val="kk-KZ" w:eastAsia="ru-RU"/>
          </w:rPr>
          <m:t>( теңге)=(жалпы құн × амортизация нормасы)\100%</m:t>
        </m:r>
      </m:oMath>
      <w:r w:rsidR="00EE5555">
        <w:rPr>
          <w:rFonts w:ascii="Times New Roman" w:eastAsia="Times New Roman" w:hAnsi="Times New Roman" w:cs="Times New Roman"/>
          <w:bCs/>
          <w:sz w:val="28"/>
          <w:szCs w:val="28"/>
          <w:lang w:val="kk-KZ" w:eastAsia="ru-RU"/>
        </w:rPr>
        <w:tab/>
      </w:r>
      <w:r w:rsidR="00EE5555">
        <w:rPr>
          <w:rFonts w:ascii="Times New Roman" w:eastAsia="Times New Roman" w:hAnsi="Times New Roman" w:cs="Times New Roman"/>
          <w:bCs/>
          <w:sz w:val="28"/>
          <w:szCs w:val="28"/>
          <w:lang w:val="kk-KZ" w:eastAsia="ru-RU"/>
        </w:rPr>
        <w:tab/>
      </w:r>
      <w:r w:rsidR="00EE5555">
        <w:rPr>
          <w:rFonts w:ascii="Times New Roman" w:eastAsia="Times New Roman" w:hAnsi="Times New Roman" w:cs="Times New Roman"/>
          <w:bCs/>
          <w:sz w:val="28"/>
          <w:szCs w:val="28"/>
          <w:lang w:val="kk-KZ" w:eastAsia="ru-RU"/>
        </w:rPr>
        <w:tab/>
      </w:r>
      <w:r w:rsidR="00EE5555">
        <w:rPr>
          <w:rFonts w:ascii="Times New Roman" w:eastAsia="Times New Roman" w:hAnsi="Times New Roman" w:cs="Times New Roman"/>
          <w:bCs/>
          <w:sz w:val="28"/>
          <w:szCs w:val="28"/>
          <w:lang w:val="kk-KZ" w:eastAsia="ru-RU"/>
        </w:rPr>
        <w:tab/>
      </w:r>
      <w:r w:rsidR="00EE5555">
        <w:rPr>
          <w:rFonts w:ascii="Times New Roman" w:eastAsia="Times New Roman" w:hAnsi="Times New Roman" w:cs="Times New Roman"/>
          <w:bCs/>
          <w:sz w:val="28"/>
          <w:szCs w:val="28"/>
          <w:lang w:val="kk-KZ" w:eastAsia="ru-RU"/>
        </w:rPr>
        <w:tab/>
      </w:r>
      <w:r w:rsidR="00EE5555">
        <w:rPr>
          <w:rFonts w:ascii="Times New Roman" w:eastAsia="Times New Roman" w:hAnsi="Times New Roman" w:cs="Times New Roman"/>
          <w:bCs/>
          <w:sz w:val="28"/>
          <w:szCs w:val="28"/>
          <w:lang w:val="kk-KZ" w:eastAsia="ru-RU"/>
        </w:rPr>
        <w:tab/>
      </w:r>
      <w:r w:rsidR="00A67D09">
        <w:rPr>
          <w:rFonts w:ascii="Times New Roman" w:eastAsia="Times New Roman" w:hAnsi="Times New Roman" w:cs="Times New Roman"/>
          <w:bCs/>
          <w:sz w:val="28"/>
          <w:szCs w:val="28"/>
          <w:lang w:val="kk-KZ" w:eastAsia="ru-RU"/>
        </w:rPr>
        <w:tab/>
      </w:r>
      <w:r w:rsidR="00A67D09">
        <w:rPr>
          <w:rFonts w:ascii="Times New Roman" w:eastAsia="Times New Roman" w:hAnsi="Times New Roman" w:cs="Times New Roman"/>
          <w:bCs/>
          <w:sz w:val="28"/>
          <w:szCs w:val="28"/>
          <w:lang w:val="kk-KZ" w:eastAsia="ru-RU"/>
        </w:rPr>
        <w:tab/>
      </w:r>
      <w:r w:rsidR="00A67D09">
        <w:rPr>
          <w:rFonts w:ascii="Times New Roman" w:eastAsia="Times New Roman" w:hAnsi="Times New Roman" w:cs="Times New Roman"/>
          <w:bCs/>
          <w:sz w:val="28"/>
          <w:szCs w:val="28"/>
          <w:lang w:val="kk-KZ" w:eastAsia="ru-RU"/>
        </w:rPr>
        <w:tab/>
      </w:r>
      <w:r w:rsidR="00A67D09">
        <w:rPr>
          <w:rFonts w:ascii="Times New Roman" w:eastAsia="Times New Roman" w:hAnsi="Times New Roman" w:cs="Times New Roman"/>
          <w:bCs/>
          <w:sz w:val="28"/>
          <w:szCs w:val="28"/>
          <w:lang w:val="kk-KZ" w:eastAsia="ru-RU"/>
        </w:rPr>
        <w:tab/>
      </w:r>
      <w:r w:rsidR="00A67D09">
        <w:rPr>
          <w:rFonts w:ascii="Times New Roman" w:eastAsia="Times New Roman" w:hAnsi="Times New Roman" w:cs="Times New Roman"/>
          <w:bCs/>
          <w:sz w:val="28"/>
          <w:szCs w:val="28"/>
          <w:lang w:val="kk-KZ" w:eastAsia="ru-RU"/>
        </w:rPr>
        <w:tab/>
      </w:r>
      <w:r w:rsidR="00A67D09">
        <w:rPr>
          <w:rFonts w:ascii="Times New Roman" w:eastAsia="Times New Roman" w:hAnsi="Times New Roman" w:cs="Times New Roman"/>
          <w:bCs/>
          <w:sz w:val="28"/>
          <w:szCs w:val="28"/>
          <w:lang w:val="kk-KZ" w:eastAsia="ru-RU"/>
        </w:rPr>
        <w:tab/>
      </w:r>
      <w:r w:rsidR="00A67D09">
        <w:rPr>
          <w:rFonts w:ascii="Times New Roman" w:eastAsia="Times New Roman" w:hAnsi="Times New Roman" w:cs="Times New Roman"/>
          <w:bCs/>
          <w:sz w:val="28"/>
          <w:szCs w:val="28"/>
          <w:lang w:val="kk-KZ" w:eastAsia="ru-RU"/>
        </w:rPr>
        <w:tab/>
      </w:r>
      <w:r w:rsidR="00A67D09">
        <w:rPr>
          <w:rFonts w:ascii="Times New Roman" w:eastAsia="Times New Roman" w:hAnsi="Times New Roman" w:cs="Times New Roman"/>
          <w:bCs/>
          <w:sz w:val="28"/>
          <w:szCs w:val="28"/>
          <w:lang w:val="kk-KZ" w:eastAsia="ru-RU"/>
        </w:rPr>
        <w:tab/>
      </w:r>
      <w:r w:rsidR="00A67D09">
        <w:rPr>
          <w:rFonts w:ascii="Times New Roman" w:eastAsia="Times New Roman" w:hAnsi="Times New Roman" w:cs="Times New Roman"/>
          <w:bCs/>
          <w:sz w:val="28"/>
          <w:szCs w:val="28"/>
          <w:lang w:val="kk-KZ" w:eastAsia="ru-RU"/>
        </w:rPr>
        <w:tab/>
      </w:r>
      <w:r w:rsidR="00A67D09">
        <w:rPr>
          <w:rFonts w:ascii="Times New Roman" w:eastAsia="Times New Roman" w:hAnsi="Times New Roman" w:cs="Times New Roman"/>
          <w:bCs/>
          <w:sz w:val="28"/>
          <w:szCs w:val="28"/>
          <w:lang w:val="kk-KZ" w:eastAsia="ru-RU"/>
        </w:rPr>
        <w:tab/>
        <w:t xml:space="preserve"> </w:t>
      </w:r>
      <w:r w:rsidRPr="00F0395B">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2</w:t>
      </w:r>
      <w:r w:rsidRPr="00F0395B">
        <w:rPr>
          <w:rFonts w:ascii="Times New Roman" w:eastAsia="Times New Roman" w:hAnsi="Times New Roman" w:cs="Times New Roman"/>
          <w:sz w:val="28"/>
          <w:szCs w:val="28"/>
          <w:lang w:val="kk-KZ" w:eastAsia="ru-RU"/>
        </w:rPr>
        <w:t>7)</w:t>
      </w:r>
    </w:p>
    <w:p w14:paraId="5D686883" w14:textId="77777777" w:rsidR="0044297A" w:rsidRDefault="0044297A" w:rsidP="00F0395B">
      <w:pPr>
        <w:spacing w:after="0" w:line="240" w:lineRule="auto"/>
        <w:jc w:val="both"/>
        <w:rPr>
          <w:rFonts w:ascii="Times New Roman" w:eastAsia="Times New Roman" w:hAnsi="Times New Roman" w:cs="Times New Roman"/>
          <w:bCs/>
          <w:sz w:val="28"/>
          <w:szCs w:val="28"/>
          <w:lang w:val="kk-KZ" w:eastAsia="ru-RU"/>
        </w:rPr>
      </w:pPr>
    </w:p>
    <w:p w14:paraId="097E49A7" w14:textId="7307151F" w:rsidR="0044297A" w:rsidRDefault="0044297A" w:rsidP="00F0395B">
      <w:pPr>
        <w:spacing w:after="0" w:line="240" w:lineRule="auto"/>
        <w:jc w:val="both"/>
        <w:rPr>
          <w:rFonts w:ascii="Times New Roman" w:eastAsia="Times New Roman" w:hAnsi="Times New Roman" w:cs="Times New Roman"/>
          <w:sz w:val="28"/>
          <w:szCs w:val="28"/>
          <w:lang w:val="kk-KZ" w:eastAsia="ru-RU"/>
        </w:rPr>
      </w:pPr>
      <m:oMath>
        <m:r>
          <m:rPr>
            <m:sty m:val="p"/>
          </m:rPr>
          <w:rPr>
            <w:rFonts w:ascii="Cambria Math" w:eastAsia="Times New Roman" w:hAnsi="Cambria Math" w:cs="Times New Roman"/>
            <w:sz w:val="28"/>
            <w:szCs w:val="28"/>
            <w:lang w:val="kk-KZ" w:eastAsia="ru-RU"/>
          </w:rPr>
          <m:t xml:space="preserve">Қалдық құн </m:t>
        </m:r>
        <m:r>
          <w:rPr>
            <w:rFonts w:ascii="Cambria Math" w:eastAsia="Times New Roman" w:hAnsi="Cambria Math" w:cs="Times New Roman"/>
            <w:sz w:val="28"/>
            <w:szCs w:val="28"/>
            <w:lang w:val="kk-KZ" w:eastAsia="ru-RU"/>
          </w:rPr>
          <m:t>=</m:t>
        </m:r>
        <m:r>
          <m:rPr>
            <m:sty m:val="p"/>
          </m:rPr>
          <w:rPr>
            <w:rFonts w:ascii="Cambria Math" w:eastAsia="Times New Roman" w:hAnsi="Cambria Math" w:cs="Times New Roman"/>
            <w:sz w:val="28"/>
            <w:szCs w:val="28"/>
            <w:lang w:val="kk-KZ" w:eastAsia="ru-RU"/>
          </w:rPr>
          <m:t>жалпы құн</m:t>
        </m:r>
        <m:r>
          <m:rPr>
            <m:sty m:val="p"/>
          </m:rPr>
          <w:rPr>
            <w:rFonts w:ascii="Cambria Math" w:eastAsia="Times New Roman" w:hAnsi="Times New Roman" w:cs="Times New Roman"/>
            <w:sz w:val="28"/>
            <w:szCs w:val="28"/>
            <w:lang w:val="kk-KZ" w:eastAsia="ru-RU"/>
          </w:rPr>
          <m:t>-</m:t>
        </m:r>
        <m:r>
          <m:rPr>
            <m:sty m:val="p"/>
          </m:rPr>
          <w:rPr>
            <w:rFonts w:ascii="Cambria Math" w:eastAsia="Times New Roman" w:hAnsi="Cambria Math" w:cs="Times New Roman"/>
            <w:sz w:val="28"/>
            <w:szCs w:val="28"/>
            <w:lang w:val="kk-KZ" w:eastAsia="ru-RU"/>
          </w:rPr>
          <m:t>амортизациялық аударымдардың құны</m:t>
        </m:r>
      </m:oMath>
      <w:r w:rsidR="00A67D09">
        <w:rPr>
          <w:rFonts w:ascii="Times New Roman" w:eastAsia="Times New Roman" w:hAnsi="Times New Roman" w:cs="Times New Roman"/>
          <w:bCs/>
          <w:sz w:val="28"/>
          <w:szCs w:val="28"/>
          <w:lang w:val="kk-KZ" w:eastAsia="ru-RU"/>
        </w:rPr>
        <w:tab/>
      </w:r>
      <w:r w:rsidR="00A67D09">
        <w:rPr>
          <w:rFonts w:ascii="Times New Roman" w:eastAsia="Times New Roman" w:hAnsi="Times New Roman" w:cs="Times New Roman"/>
          <w:bCs/>
          <w:sz w:val="28"/>
          <w:szCs w:val="28"/>
          <w:lang w:val="kk-KZ" w:eastAsia="ru-RU"/>
        </w:rPr>
        <w:tab/>
        <w:t xml:space="preserve"> </w:t>
      </w:r>
      <w:r w:rsidRPr="00F0395B">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28</w:t>
      </w:r>
      <w:r w:rsidRPr="00F0395B">
        <w:rPr>
          <w:rFonts w:ascii="Times New Roman" w:eastAsia="Times New Roman" w:hAnsi="Times New Roman" w:cs="Times New Roman"/>
          <w:sz w:val="28"/>
          <w:szCs w:val="28"/>
          <w:lang w:val="kk-KZ" w:eastAsia="ru-RU"/>
        </w:rPr>
        <w:t>)</w:t>
      </w:r>
    </w:p>
    <w:p w14:paraId="4CDC39E6" w14:textId="77777777" w:rsidR="00A81616" w:rsidRPr="0044297A" w:rsidRDefault="00A81616" w:rsidP="00F0395B">
      <w:pPr>
        <w:spacing w:after="0" w:line="240" w:lineRule="auto"/>
        <w:jc w:val="both"/>
        <w:rPr>
          <w:rFonts w:ascii="Times New Roman" w:eastAsia="Times New Roman" w:hAnsi="Times New Roman" w:cs="Times New Roman"/>
          <w:bCs/>
          <w:sz w:val="28"/>
          <w:szCs w:val="28"/>
          <w:lang w:val="kk-KZ" w:eastAsia="ru-RU"/>
        </w:rPr>
      </w:pPr>
    </w:p>
    <w:p w14:paraId="37A6092B" w14:textId="2476271C" w:rsidR="00F0395B" w:rsidRDefault="00A81616" w:rsidP="002435FD">
      <w:pPr>
        <w:pStyle w:val="a3"/>
        <w:spacing w:before="0" w:beforeAutospacing="0" w:after="0" w:afterAutospacing="0"/>
        <w:jc w:val="both"/>
        <w:rPr>
          <w:sz w:val="28"/>
          <w:szCs w:val="28"/>
          <w:lang w:val="kk-KZ"/>
        </w:rPr>
      </w:pPr>
      <w:r>
        <w:rPr>
          <w:sz w:val="28"/>
          <w:szCs w:val="28"/>
          <w:lang w:val="kk-KZ"/>
        </w:rPr>
        <w:t>24-кесте. Қондырғының саны мен құны</w:t>
      </w:r>
    </w:p>
    <w:p w14:paraId="63C71A63" w14:textId="77777777" w:rsidR="00623266" w:rsidRDefault="00623266" w:rsidP="002435FD">
      <w:pPr>
        <w:pStyle w:val="a3"/>
        <w:spacing w:before="0" w:beforeAutospacing="0" w:after="0" w:afterAutospacing="0"/>
        <w:jc w:val="both"/>
        <w:rPr>
          <w:sz w:val="28"/>
          <w:szCs w:val="28"/>
          <w:lang w:val="kk-KZ"/>
        </w:rPr>
      </w:pPr>
    </w:p>
    <w:tbl>
      <w:tblPr>
        <w:tblStyle w:val="a9"/>
        <w:tblW w:w="0" w:type="auto"/>
        <w:jc w:val="center"/>
        <w:tblLayout w:type="fixed"/>
        <w:tblLook w:val="04A0" w:firstRow="1" w:lastRow="0" w:firstColumn="1" w:lastColumn="0" w:noHBand="0" w:noVBand="1"/>
      </w:tblPr>
      <w:tblGrid>
        <w:gridCol w:w="2830"/>
        <w:gridCol w:w="993"/>
        <w:gridCol w:w="1417"/>
        <w:gridCol w:w="1843"/>
        <w:gridCol w:w="2126"/>
      </w:tblGrid>
      <w:tr w:rsidR="00BE4B5B" w14:paraId="6C8D8B95" w14:textId="77777777" w:rsidTr="00124C84">
        <w:trPr>
          <w:jc w:val="center"/>
        </w:trPr>
        <w:tc>
          <w:tcPr>
            <w:tcW w:w="2830" w:type="dxa"/>
          </w:tcPr>
          <w:p w14:paraId="77BA7D93" w14:textId="77777777" w:rsidR="00BE4B5B" w:rsidRPr="002925FC" w:rsidRDefault="00BE4B5B" w:rsidP="002435FD">
            <w:pPr>
              <w:pStyle w:val="a3"/>
              <w:spacing w:before="0" w:beforeAutospacing="0" w:after="0" w:afterAutospacing="0"/>
              <w:jc w:val="both"/>
              <w:rPr>
                <w:sz w:val="28"/>
                <w:szCs w:val="28"/>
                <w:lang w:val="kk-KZ"/>
              </w:rPr>
            </w:pPr>
            <w:r w:rsidRPr="002925FC">
              <w:rPr>
                <w:sz w:val="28"/>
                <w:szCs w:val="28"/>
                <w:lang w:val="kk-KZ"/>
              </w:rPr>
              <w:t>Қондырғының аты</w:t>
            </w:r>
          </w:p>
        </w:tc>
        <w:tc>
          <w:tcPr>
            <w:tcW w:w="993" w:type="dxa"/>
          </w:tcPr>
          <w:p w14:paraId="48707121" w14:textId="77777777" w:rsidR="00BE4B5B" w:rsidRPr="002925FC" w:rsidRDefault="00BE4B5B" w:rsidP="002435FD">
            <w:pPr>
              <w:pStyle w:val="a3"/>
              <w:spacing w:before="0" w:beforeAutospacing="0" w:after="0" w:afterAutospacing="0"/>
              <w:jc w:val="both"/>
              <w:rPr>
                <w:sz w:val="28"/>
                <w:szCs w:val="28"/>
                <w:lang w:val="kk-KZ"/>
              </w:rPr>
            </w:pPr>
            <w:r w:rsidRPr="002925FC">
              <w:rPr>
                <w:sz w:val="28"/>
                <w:szCs w:val="28"/>
                <w:lang w:val="kk-KZ"/>
              </w:rPr>
              <w:t>Саны</w:t>
            </w:r>
          </w:p>
        </w:tc>
        <w:tc>
          <w:tcPr>
            <w:tcW w:w="1417" w:type="dxa"/>
          </w:tcPr>
          <w:p w14:paraId="1CB0DB3A" w14:textId="77777777" w:rsidR="00BE4B5B" w:rsidRPr="002925FC" w:rsidRDefault="00BE4B5B" w:rsidP="00BE4B5B">
            <w:pPr>
              <w:pStyle w:val="a3"/>
              <w:spacing w:before="0" w:beforeAutospacing="0" w:after="0" w:afterAutospacing="0"/>
              <w:jc w:val="both"/>
              <w:rPr>
                <w:sz w:val="28"/>
                <w:szCs w:val="28"/>
                <w:lang w:val="kk-KZ"/>
              </w:rPr>
            </w:pPr>
            <w:r w:rsidRPr="002925FC">
              <w:rPr>
                <w:sz w:val="28"/>
                <w:szCs w:val="28"/>
                <w:lang w:val="kk-KZ"/>
              </w:rPr>
              <w:t>Бағасы, мың тенге</w:t>
            </w:r>
          </w:p>
        </w:tc>
        <w:tc>
          <w:tcPr>
            <w:tcW w:w="1843" w:type="dxa"/>
          </w:tcPr>
          <w:p w14:paraId="47D70A8D" w14:textId="77777777" w:rsidR="00F7227A" w:rsidRDefault="00BE4B5B" w:rsidP="002435FD">
            <w:pPr>
              <w:pStyle w:val="a3"/>
              <w:spacing w:before="0" w:beforeAutospacing="0" w:after="0" w:afterAutospacing="0"/>
              <w:jc w:val="both"/>
              <w:rPr>
                <w:sz w:val="28"/>
                <w:szCs w:val="28"/>
                <w:lang w:val="kk-KZ"/>
              </w:rPr>
            </w:pPr>
            <w:r w:rsidRPr="002925FC">
              <w:rPr>
                <w:sz w:val="28"/>
                <w:szCs w:val="28"/>
                <w:lang w:val="kk-KZ"/>
              </w:rPr>
              <w:t>Амортизация (10</w:t>
            </w:r>
            <w:r w:rsidRPr="002925FC">
              <w:rPr>
                <w:sz w:val="28"/>
                <w:szCs w:val="28"/>
                <w:lang w:val="ru-RU"/>
              </w:rPr>
              <w:t>%)</w:t>
            </w:r>
            <w:r w:rsidRPr="002925FC">
              <w:rPr>
                <w:sz w:val="28"/>
                <w:szCs w:val="28"/>
                <w:lang w:val="kk-KZ"/>
              </w:rPr>
              <w:t xml:space="preserve"> </w:t>
            </w:r>
          </w:p>
          <w:p w14:paraId="1FBC8BD5" w14:textId="77777777" w:rsidR="00BE4B5B" w:rsidRPr="002925FC" w:rsidRDefault="00BE4B5B" w:rsidP="002435FD">
            <w:pPr>
              <w:pStyle w:val="a3"/>
              <w:spacing w:before="0" w:beforeAutospacing="0" w:after="0" w:afterAutospacing="0"/>
              <w:jc w:val="both"/>
              <w:rPr>
                <w:sz w:val="28"/>
                <w:szCs w:val="28"/>
                <w:lang w:val="kk-KZ"/>
              </w:rPr>
            </w:pPr>
            <w:r w:rsidRPr="002925FC">
              <w:rPr>
                <w:sz w:val="28"/>
                <w:szCs w:val="28"/>
                <w:lang w:val="kk-KZ"/>
              </w:rPr>
              <w:t>мың теңге</w:t>
            </w:r>
          </w:p>
        </w:tc>
        <w:tc>
          <w:tcPr>
            <w:tcW w:w="2126" w:type="dxa"/>
          </w:tcPr>
          <w:p w14:paraId="1F4D1E3B" w14:textId="77777777" w:rsidR="00BE4B5B" w:rsidRPr="002925FC" w:rsidRDefault="00BE4B5B" w:rsidP="002435FD">
            <w:pPr>
              <w:pStyle w:val="a3"/>
              <w:spacing w:before="0" w:beforeAutospacing="0" w:after="0" w:afterAutospacing="0"/>
              <w:jc w:val="both"/>
              <w:rPr>
                <w:sz w:val="28"/>
                <w:szCs w:val="28"/>
                <w:lang w:val="kk-KZ"/>
              </w:rPr>
            </w:pPr>
            <w:r w:rsidRPr="002925FC">
              <w:rPr>
                <w:sz w:val="28"/>
                <w:szCs w:val="28"/>
                <w:lang w:val="kk-KZ"/>
              </w:rPr>
              <w:t>Қалдық құны, мың теңге</w:t>
            </w:r>
          </w:p>
        </w:tc>
      </w:tr>
      <w:tr w:rsidR="00BE4B5B" w14:paraId="3C8A44BA" w14:textId="77777777" w:rsidTr="00124C84">
        <w:trPr>
          <w:jc w:val="center"/>
        </w:trPr>
        <w:tc>
          <w:tcPr>
            <w:tcW w:w="2830" w:type="dxa"/>
          </w:tcPr>
          <w:p w14:paraId="0D30BE48" w14:textId="77777777" w:rsidR="00BE4B5B" w:rsidRPr="002925FC" w:rsidRDefault="002925FC" w:rsidP="002925FC">
            <w:pPr>
              <w:spacing w:before="100" w:beforeAutospacing="1" w:after="100" w:afterAutospacing="1"/>
              <w:rPr>
                <w:sz w:val="28"/>
                <w:szCs w:val="28"/>
                <w:lang w:eastAsia="ru-RU"/>
              </w:rPr>
            </w:pPr>
            <w:r w:rsidRPr="002925FC">
              <w:rPr>
                <w:sz w:val="28"/>
                <w:szCs w:val="28"/>
                <w:lang w:eastAsia="ru-RU"/>
              </w:rPr>
              <w:t>Араластырғышпен жабдықталған реакторлық ыдыс</w:t>
            </w:r>
          </w:p>
        </w:tc>
        <w:tc>
          <w:tcPr>
            <w:tcW w:w="993" w:type="dxa"/>
          </w:tcPr>
          <w:p w14:paraId="22007A0B"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lang w:val="kk-KZ"/>
              </w:rPr>
              <w:t>1</w:t>
            </w:r>
          </w:p>
        </w:tc>
        <w:tc>
          <w:tcPr>
            <w:tcW w:w="1417" w:type="dxa"/>
          </w:tcPr>
          <w:p w14:paraId="0756C015"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lang w:val="kk-KZ"/>
              </w:rPr>
              <w:t>1000</w:t>
            </w:r>
            <w:r w:rsidR="00E1180B">
              <w:rPr>
                <w:sz w:val="28"/>
                <w:szCs w:val="28"/>
                <w:lang w:val="kk-KZ"/>
              </w:rPr>
              <w:t>,00</w:t>
            </w:r>
          </w:p>
        </w:tc>
        <w:tc>
          <w:tcPr>
            <w:tcW w:w="1843" w:type="dxa"/>
          </w:tcPr>
          <w:p w14:paraId="26138F11" w14:textId="77777777" w:rsidR="00BE4B5B" w:rsidRPr="002925FC" w:rsidRDefault="00E1180B" w:rsidP="002435FD">
            <w:pPr>
              <w:pStyle w:val="a3"/>
              <w:spacing w:before="0" w:beforeAutospacing="0" w:after="0" w:afterAutospacing="0"/>
              <w:jc w:val="both"/>
              <w:rPr>
                <w:sz w:val="28"/>
                <w:szCs w:val="28"/>
                <w:lang w:val="kk-KZ"/>
              </w:rPr>
            </w:pPr>
            <w:r>
              <w:rPr>
                <w:sz w:val="28"/>
                <w:szCs w:val="28"/>
                <w:lang w:val="kk-KZ"/>
              </w:rPr>
              <w:t>100,00</w:t>
            </w:r>
          </w:p>
        </w:tc>
        <w:tc>
          <w:tcPr>
            <w:tcW w:w="2126" w:type="dxa"/>
          </w:tcPr>
          <w:p w14:paraId="576443CF" w14:textId="77777777" w:rsidR="00BE4B5B" w:rsidRPr="002925FC" w:rsidRDefault="00E1180B" w:rsidP="002435FD">
            <w:pPr>
              <w:pStyle w:val="a3"/>
              <w:spacing w:before="0" w:beforeAutospacing="0" w:after="0" w:afterAutospacing="0"/>
              <w:jc w:val="both"/>
              <w:rPr>
                <w:sz w:val="28"/>
                <w:szCs w:val="28"/>
                <w:lang w:val="kk-KZ"/>
              </w:rPr>
            </w:pPr>
            <w:r>
              <w:rPr>
                <w:sz w:val="28"/>
                <w:szCs w:val="28"/>
                <w:lang w:val="kk-KZ"/>
              </w:rPr>
              <w:t>900,00</w:t>
            </w:r>
          </w:p>
        </w:tc>
      </w:tr>
      <w:tr w:rsidR="00BE4B5B" w14:paraId="284F8DA6" w14:textId="77777777" w:rsidTr="00124C84">
        <w:trPr>
          <w:jc w:val="center"/>
        </w:trPr>
        <w:tc>
          <w:tcPr>
            <w:tcW w:w="2830" w:type="dxa"/>
          </w:tcPr>
          <w:p w14:paraId="1F7B55F6"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rPr>
              <w:t>Араластырғышы бар қыздыру плитасы</w:t>
            </w:r>
          </w:p>
        </w:tc>
        <w:tc>
          <w:tcPr>
            <w:tcW w:w="993" w:type="dxa"/>
          </w:tcPr>
          <w:p w14:paraId="599D6F4B"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lang w:val="kk-KZ"/>
              </w:rPr>
              <w:t>1</w:t>
            </w:r>
          </w:p>
        </w:tc>
        <w:tc>
          <w:tcPr>
            <w:tcW w:w="1417" w:type="dxa"/>
          </w:tcPr>
          <w:p w14:paraId="07C3818B"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lang w:val="kk-KZ"/>
              </w:rPr>
              <w:t>250</w:t>
            </w:r>
            <w:r w:rsidR="00E1180B">
              <w:rPr>
                <w:sz w:val="28"/>
                <w:szCs w:val="28"/>
                <w:lang w:val="kk-KZ"/>
              </w:rPr>
              <w:t>,00</w:t>
            </w:r>
          </w:p>
        </w:tc>
        <w:tc>
          <w:tcPr>
            <w:tcW w:w="1843" w:type="dxa"/>
          </w:tcPr>
          <w:p w14:paraId="724D572F" w14:textId="77777777" w:rsidR="00BE4B5B" w:rsidRPr="002925FC" w:rsidRDefault="00E1180B" w:rsidP="002435FD">
            <w:pPr>
              <w:pStyle w:val="a3"/>
              <w:spacing w:before="0" w:beforeAutospacing="0" w:after="0" w:afterAutospacing="0"/>
              <w:jc w:val="both"/>
              <w:rPr>
                <w:sz w:val="28"/>
                <w:szCs w:val="28"/>
                <w:lang w:val="kk-KZ"/>
              </w:rPr>
            </w:pPr>
            <w:r>
              <w:rPr>
                <w:sz w:val="28"/>
                <w:szCs w:val="28"/>
                <w:lang w:val="kk-KZ"/>
              </w:rPr>
              <w:t>25,00</w:t>
            </w:r>
          </w:p>
        </w:tc>
        <w:tc>
          <w:tcPr>
            <w:tcW w:w="2126" w:type="dxa"/>
          </w:tcPr>
          <w:p w14:paraId="1C168DED" w14:textId="77777777" w:rsidR="00BE4B5B" w:rsidRPr="002925FC" w:rsidRDefault="00E1180B" w:rsidP="002435FD">
            <w:pPr>
              <w:pStyle w:val="a3"/>
              <w:spacing w:before="0" w:beforeAutospacing="0" w:after="0" w:afterAutospacing="0"/>
              <w:jc w:val="both"/>
              <w:rPr>
                <w:sz w:val="28"/>
                <w:szCs w:val="28"/>
                <w:lang w:val="kk-KZ"/>
              </w:rPr>
            </w:pPr>
            <w:r>
              <w:rPr>
                <w:sz w:val="28"/>
                <w:szCs w:val="28"/>
                <w:lang w:val="kk-KZ"/>
              </w:rPr>
              <w:t>225,00</w:t>
            </w:r>
          </w:p>
        </w:tc>
      </w:tr>
      <w:tr w:rsidR="00BE4B5B" w14:paraId="52DEB288" w14:textId="77777777" w:rsidTr="00124C84">
        <w:trPr>
          <w:jc w:val="center"/>
        </w:trPr>
        <w:tc>
          <w:tcPr>
            <w:tcW w:w="2830" w:type="dxa"/>
          </w:tcPr>
          <w:p w14:paraId="0EF9D6E6"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rPr>
              <w:t>Центрифуга</w:t>
            </w:r>
          </w:p>
        </w:tc>
        <w:tc>
          <w:tcPr>
            <w:tcW w:w="993" w:type="dxa"/>
          </w:tcPr>
          <w:p w14:paraId="21B5F4DF"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lang w:val="kk-KZ"/>
              </w:rPr>
              <w:t>1</w:t>
            </w:r>
          </w:p>
        </w:tc>
        <w:tc>
          <w:tcPr>
            <w:tcW w:w="1417" w:type="dxa"/>
          </w:tcPr>
          <w:p w14:paraId="5C7FD525"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lang w:val="kk-KZ"/>
              </w:rPr>
              <w:t>800</w:t>
            </w:r>
            <w:r w:rsidR="00E1180B">
              <w:rPr>
                <w:sz w:val="28"/>
                <w:szCs w:val="28"/>
                <w:lang w:val="kk-KZ"/>
              </w:rPr>
              <w:t>,00</w:t>
            </w:r>
          </w:p>
        </w:tc>
        <w:tc>
          <w:tcPr>
            <w:tcW w:w="1843" w:type="dxa"/>
          </w:tcPr>
          <w:p w14:paraId="2F20C6E2" w14:textId="77777777" w:rsidR="00BE4B5B" w:rsidRPr="002925FC" w:rsidRDefault="00E1180B" w:rsidP="002435FD">
            <w:pPr>
              <w:pStyle w:val="a3"/>
              <w:spacing w:before="0" w:beforeAutospacing="0" w:after="0" w:afterAutospacing="0"/>
              <w:jc w:val="both"/>
              <w:rPr>
                <w:sz w:val="28"/>
                <w:szCs w:val="28"/>
                <w:lang w:val="kk-KZ"/>
              </w:rPr>
            </w:pPr>
            <w:r>
              <w:rPr>
                <w:sz w:val="28"/>
                <w:szCs w:val="28"/>
                <w:lang w:val="kk-KZ"/>
              </w:rPr>
              <w:t>80,00</w:t>
            </w:r>
          </w:p>
        </w:tc>
        <w:tc>
          <w:tcPr>
            <w:tcW w:w="2126" w:type="dxa"/>
          </w:tcPr>
          <w:p w14:paraId="177A88CC" w14:textId="77777777" w:rsidR="00BE4B5B" w:rsidRPr="002925FC" w:rsidRDefault="00E1180B" w:rsidP="002435FD">
            <w:pPr>
              <w:pStyle w:val="a3"/>
              <w:spacing w:before="0" w:beforeAutospacing="0" w:after="0" w:afterAutospacing="0"/>
              <w:jc w:val="both"/>
              <w:rPr>
                <w:sz w:val="28"/>
                <w:szCs w:val="28"/>
                <w:lang w:val="kk-KZ"/>
              </w:rPr>
            </w:pPr>
            <w:r>
              <w:rPr>
                <w:sz w:val="28"/>
                <w:szCs w:val="28"/>
                <w:lang w:val="kk-KZ"/>
              </w:rPr>
              <w:t>720,00</w:t>
            </w:r>
          </w:p>
        </w:tc>
      </w:tr>
      <w:tr w:rsidR="00BE4B5B" w14:paraId="22E36617" w14:textId="77777777" w:rsidTr="00124C84">
        <w:trPr>
          <w:jc w:val="center"/>
        </w:trPr>
        <w:tc>
          <w:tcPr>
            <w:tcW w:w="2830" w:type="dxa"/>
          </w:tcPr>
          <w:p w14:paraId="4473DCA1" w14:textId="77777777" w:rsidR="00BE4B5B" w:rsidRPr="002925FC" w:rsidRDefault="002925FC" w:rsidP="002435FD">
            <w:pPr>
              <w:pStyle w:val="a3"/>
              <w:spacing w:before="0" w:beforeAutospacing="0" w:after="0" w:afterAutospacing="0"/>
              <w:jc w:val="both"/>
              <w:rPr>
                <w:sz w:val="28"/>
                <w:szCs w:val="28"/>
                <w:lang w:val="ru-RU"/>
              </w:rPr>
            </w:pPr>
            <w:r w:rsidRPr="002925FC">
              <w:rPr>
                <w:sz w:val="28"/>
                <w:szCs w:val="28"/>
              </w:rPr>
              <w:t>Кептіру жүйесі</w:t>
            </w:r>
          </w:p>
        </w:tc>
        <w:tc>
          <w:tcPr>
            <w:tcW w:w="993" w:type="dxa"/>
          </w:tcPr>
          <w:p w14:paraId="2BE3E26F"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lang w:val="kk-KZ"/>
              </w:rPr>
              <w:t>1</w:t>
            </w:r>
          </w:p>
        </w:tc>
        <w:tc>
          <w:tcPr>
            <w:tcW w:w="1417" w:type="dxa"/>
          </w:tcPr>
          <w:p w14:paraId="60727CE9"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lang w:val="kk-KZ"/>
              </w:rPr>
              <w:t>600</w:t>
            </w:r>
            <w:r w:rsidR="00E1180B">
              <w:rPr>
                <w:sz w:val="28"/>
                <w:szCs w:val="28"/>
                <w:lang w:val="kk-KZ"/>
              </w:rPr>
              <w:t>,00</w:t>
            </w:r>
          </w:p>
        </w:tc>
        <w:tc>
          <w:tcPr>
            <w:tcW w:w="1843" w:type="dxa"/>
          </w:tcPr>
          <w:p w14:paraId="232EE684" w14:textId="77777777" w:rsidR="00BE4B5B" w:rsidRPr="002925FC" w:rsidRDefault="00E1180B" w:rsidP="002435FD">
            <w:pPr>
              <w:pStyle w:val="a3"/>
              <w:spacing w:before="0" w:beforeAutospacing="0" w:after="0" w:afterAutospacing="0"/>
              <w:jc w:val="both"/>
              <w:rPr>
                <w:sz w:val="28"/>
                <w:szCs w:val="28"/>
                <w:lang w:val="kk-KZ"/>
              </w:rPr>
            </w:pPr>
            <w:r>
              <w:rPr>
                <w:sz w:val="28"/>
                <w:szCs w:val="28"/>
                <w:lang w:val="kk-KZ"/>
              </w:rPr>
              <w:t>60,00</w:t>
            </w:r>
          </w:p>
        </w:tc>
        <w:tc>
          <w:tcPr>
            <w:tcW w:w="2126" w:type="dxa"/>
          </w:tcPr>
          <w:p w14:paraId="594E10B2" w14:textId="77777777" w:rsidR="00BE4B5B" w:rsidRPr="002925FC" w:rsidRDefault="00E1180B" w:rsidP="002435FD">
            <w:pPr>
              <w:pStyle w:val="a3"/>
              <w:spacing w:before="0" w:beforeAutospacing="0" w:after="0" w:afterAutospacing="0"/>
              <w:jc w:val="both"/>
              <w:rPr>
                <w:sz w:val="28"/>
                <w:szCs w:val="28"/>
                <w:lang w:val="kk-KZ"/>
              </w:rPr>
            </w:pPr>
            <w:r>
              <w:rPr>
                <w:sz w:val="28"/>
                <w:szCs w:val="28"/>
                <w:lang w:val="kk-KZ"/>
              </w:rPr>
              <w:t>540,00</w:t>
            </w:r>
          </w:p>
        </w:tc>
      </w:tr>
      <w:tr w:rsidR="00BE4B5B" w14:paraId="08306AF9" w14:textId="77777777" w:rsidTr="00124C84">
        <w:trPr>
          <w:jc w:val="center"/>
        </w:trPr>
        <w:tc>
          <w:tcPr>
            <w:tcW w:w="2830" w:type="dxa"/>
          </w:tcPr>
          <w:p w14:paraId="08D049A4"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rPr>
              <w:t>Жинақтаушы бункер</w:t>
            </w:r>
          </w:p>
        </w:tc>
        <w:tc>
          <w:tcPr>
            <w:tcW w:w="993" w:type="dxa"/>
          </w:tcPr>
          <w:p w14:paraId="39A5BE6B"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lang w:val="kk-KZ"/>
              </w:rPr>
              <w:t>1</w:t>
            </w:r>
          </w:p>
        </w:tc>
        <w:tc>
          <w:tcPr>
            <w:tcW w:w="1417" w:type="dxa"/>
          </w:tcPr>
          <w:p w14:paraId="2686DE4C"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lang w:val="kk-KZ"/>
              </w:rPr>
              <w:t>650</w:t>
            </w:r>
            <w:r w:rsidR="00E1180B">
              <w:rPr>
                <w:sz w:val="28"/>
                <w:szCs w:val="28"/>
                <w:lang w:val="kk-KZ"/>
              </w:rPr>
              <w:t>,00</w:t>
            </w:r>
          </w:p>
        </w:tc>
        <w:tc>
          <w:tcPr>
            <w:tcW w:w="1843" w:type="dxa"/>
          </w:tcPr>
          <w:p w14:paraId="1F0AD1C5" w14:textId="77777777" w:rsidR="00BE4B5B" w:rsidRPr="002925FC" w:rsidRDefault="00E1180B" w:rsidP="002435FD">
            <w:pPr>
              <w:pStyle w:val="a3"/>
              <w:spacing w:before="0" w:beforeAutospacing="0" w:after="0" w:afterAutospacing="0"/>
              <w:jc w:val="both"/>
              <w:rPr>
                <w:sz w:val="28"/>
                <w:szCs w:val="28"/>
                <w:lang w:val="kk-KZ"/>
              </w:rPr>
            </w:pPr>
            <w:r>
              <w:rPr>
                <w:sz w:val="28"/>
                <w:szCs w:val="28"/>
                <w:lang w:val="kk-KZ"/>
              </w:rPr>
              <w:t>65,00</w:t>
            </w:r>
          </w:p>
        </w:tc>
        <w:tc>
          <w:tcPr>
            <w:tcW w:w="2126" w:type="dxa"/>
          </w:tcPr>
          <w:p w14:paraId="7D1E22F7" w14:textId="77777777" w:rsidR="00BE4B5B" w:rsidRPr="002925FC" w:rsidRDefault="00E1180B" w:rsidP="002435FD">
            <w:pPr>
              <w:pStyle w:val="a3"/>
              <w:spacing w:before="0" w:beforeAutospacing="0" w:after="0" w:afterAutospacing="0"/>
              <w:jc w:val="both"/>
              <w:rPr>
                <w:sz w:val="28"/>
                <w:szCs w:val="28"/>
                <w:lang w:val="kk-KZ"/>
              </w:rPr>
            </w:pPr>
            <w:r>
              <w:rPr>
                <w:sz w:val="28"/>
                <w:szCs w:val="28"/>
                <w:lang w:val="kk-KZ"/>
              </w:rPr>
              <w:t>585,00</w:t>
            </w:r>
          </w:p>
        </w:tc>
      </w:tr>
      <w:tr w:rsidR="00BE4B5B" w14:paraId="768A425D" w14:textId="77777777" w:rsidTr="00124C84">
        <w:trPr>
          <w:jc w:val="center"/>
        </w:trPr>
        <w:tc>
          <w:tcPr>
            <w:tcW w:w="2830" w:type="dxa"/>
          </w:tcPr>
          <w:p w14:paraId="44849511"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rPr>
              <w:t>Сорғы</w:t>
            </w:r>
          </w:p>
        </w:tc>
        <w:tc>
          <w:tcPr>
            <w:tcW w:w="993" w:type="dxa"/>
          </w:tcPr>
          <w:p w14:paraId="2D579960"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lang w:val="kk-KZ"/>
              </w:rPr>
              <w:t>3</w:t>
            </w:r>
          </w:p>
        </w:tc>
        <w:tc>
          <w:tcPr>
            <w:tcW w:w="1417" w:type="dxa"/>
          </w:tcPr>
          <w:p w14:paraId="14A3B671" w14:textId="77777777" w:rsidR="00BE4B5B" w:rsidRPr="002925FC" w:rsidRDefault="002925FC" w:rsidP="002435FD">
            <w:pPr>
              <w:pStyle w:val="a3"/>
              <w:spacing w:before="0" w:beforeAutospacing="0" w:after="0" w:afterAutospacing="0"/>
              <w:jc w:val="both"/>
              <w:rPr>
                <w:sz w:val="28"/>
                <w:szCs w:val="28"/>
                <w:lang w:val="kk-KZ"/>
              </w:rPr>
            </w:pPr>
            <w:r w:rsidRPr="002925FC">
              <w:rPr>
                <w:sz w:val="28"/>
                <w:szCs w:val="28"/>
                <w:lang w:val="kk-KZ"/>
              </w:rPr>
              <w:t>250</w:t>
            </w:r>
            <w:r w:rsidR="00E1180B">
              <w:rPr>
                <w:sz w:val="28"/>
                <w:szCs w:val="28"/>
                <w:lang w:val="kk-KZ"/>
              </w:rPr>
              <w:t>,00</w:t>
            </w:r>
          </w:p>
        </w:tc>
        <w:tc>
          <w:tcPr>
            <w:tcW w:w="1843" w:type="dxa"/>
          </w:tcPr>
          <w:p w14:paraId="679ADA3A" w14:textId="77777777" w:rsidR="00BE4B5B" w:rsidRPr="002925FC" w:rsidRDefault="00E1180B" w:rsidP="002435FD">
            <w:pPr>
              <w:pStyle w:val="a3"/>
              <w:spacing w:before="0" w:beforeAutospacing="0" w:after="0" w:afterAutospacing="0"/>
              <w:jc w:val="both"/>
              <w:rPr>
                <w:sz w:val="28"/>
                <w:szCs w:val="28"/>
                <w:lang w:val="kk-KZ"/>
              </w:rPr>
            </w:pPr>
            <w:r>
              <w:rPr>
                <w:sz w:val="28"/>
                <w:szCs w:val="28"/>
                <w:lang w:val="kk-KZ"/>
              </w:rPr>
              <w:t>25,00</w:t>
            </w:r>
          </w:p>
        </w:tc>
        <w:tc>
          <w:tcPr>
            <w:tcW w:w="2126" w:type="dxa"/>
          </w:tcPr>
          <w:p w14:paraId="3AB2C05B" w14:textId="77777777" w:rsidR="00BE4B5B" w:rsidRPr="002925FC" w:rsidRDefault="00E1180B" w:rsidP="002435FD">
            <w:pPr>
              <w:pStyle w:val="a3"/>
              <w:spacing w:before="0" w:beforeAutospacing="0" w:after="0" w:afterAutospacing="0"/>
              <w:jc w:val="both"/>
              <w:rPr>
                <w:sz w:val="28"/>
                <w:szCs w:val="28"/>
                <w:lang w:val="kk-KZ"/>
              </w:rPr>
            </w:pPr>
            <w:r>
              <w:rPr>
                <w:sz w:val="28"/>
                <w:szCs w:val="28"/>
                <w:lang w:val="kk-KZ"/>
              </w:rPr>
              <w:t>675,00</w:t>
            </w:r>
          </w:p>
        </w:tc>
      </w:tr>
      <w:tr w:rsidR="002925FC" w14:paraId="1BD77D5A" w14:textId="77777777" w:rsidTr="00124C84">
        <w:trPr>
          <w:jc w:val="center"/>
        </w:trPr>
        <w:tc>
          <w:tcPr>
            <w:tcW w:w="2830" w:type="dxa"/>
          </w:tcPr>
          <w:p w14:paraId="3120EBC9" w14:textId="77777777" w:rsidR="002925FC" w:rsidRPr="002925FC" w:rsidRDefault="002925FC" w:rsidP="002435FD">
            <w:pPr>
              <w:pStyle w:val="a3"/>
              <w:spacing w:before="0" w:beforeAutospacing="0" w:after="0" w:afterAutospacing="0"/>
              <w:jc w:val="both"/>
              <w:rPr>
                <w:sz w:val="28"/>
                <w:szCs w:val="28"/>
                <w:lang w:val="kk-KZ"/>
              </w:rPr>
            </w:pPr>
            <w:r w:rsidRPr="002925FC">
              <w:rPr>
                <w:sz w:val="28"/>
                <w:szCs w:val="28"/>
              </w:rPr>
              <w:t>Полимерді араластыруға арналған құрылғы</w:t>
            </w:r>
          </w:p>
        </w:tc>
        <w:tc>
          <w:tcPr>
            <w:tcW w:w="993" w:type="dxa"/>
          </w:tcPr>
          <w:p w14:paraId="57025D8D" w14:textId="77777777" w:rsidR="002925FC" w:rsidRPr="002925FC" w:rsidRDefault="002925FC" w:rsidP="002435FD">
            <w:pPr>
              <w:pStyle w:val="a3"/>
              <w:spacing w:before="0" w:beforeAutospacing="0" w:after="0" w:afterAutospacing="0"/>
              <w:jc w:val="both"/>
              <w:rPr>
                <w:sz w:val="28"/>
                <w:szCs w:val="28"/>
                <w:lang w:val="kk-KZ"/>
              </w:rPr>
            </w:pPr>
            <w:r w:rsidRPr="002925FC">
              <w:rPr>
                <w:sz w:val="28"/>
                <w:szCs w:val="28"/>
                <w:lang w:val="kk-KZ"/>
              </w:rPr>
              <w:t>1</w:t>
            </w:r>
          </w:p>
        </w:tc>
        <w:tc>
          <w:tcPr>
            <w:tcW w:w="1417" w:type="dxa"/>
          </w:tcPr>
          <w:p w14:paraId="10CBDAC5" w14:textId="77777777" w:rsidR="002925FC" w:rsidRPr="002925FC" w:rsidRDefault="002925FC" w:rsidP="002435FD">
            <w:pPr>
              <w:pStyle w:val="a3"/>
              <w:spacing w:before="0" w:beforeAutospacing="0" w:after="0" w:afterAutospacing="0"/>
              <w:jc w:val="both"/>
              <w:rPr>
                <w:sz w:val="28"/>
                <w:szCs w:val="28"/>
                <w:lang w:val="kk-KZ"/>
              </w:rPr>
            </w:pPr>
            <w:r w:rsidRPr="002925FC">
              <w:rPr>
                <w:sz w:val="28"/>
                <w:szCs w:val="28"/>
                <w:lang w:val="kk-KZ"/>
              </w:rPr>
              <w:t>1100</w:t>
            </w:r>
            <w:r w:rsidR="00E1180B">
              <w:rPr>
                <w:sz w:val="28"/>
                <w:szCs w:val="28"/>
                <w:lang w:val="kk-KZ"/>
              </w:rPr>
              <w:t>,00</w:t>
            </w:r>
          </w:p>
        </w:tc>
        <w:tc>
          <w:tcPr>
            <w:tcW w:w="1843" w:type="dxa"/>
          </w:tcPr>
          <w:p w14:paraId="7794644C" w14:textId="77777777" w:rsidR="002925FC" w:rsidRPr="002925FC" w:rsidRDefault="00E1180B" w:rsidP="002435FD">
            <w:pPr>
              <w:pStyle w:val="a3"/>
              <w:spacing w:before="0" w:beforeAutospacing="0" w:after="0" w:afterAutospacing="0"/>
              <w:jc w:val="both"/>
              <w:rPr>
                <w:sz w:val="28"/>
                <w:szCs w:val="28"/>
                <w:lang w:val="kk-KZ"/>
              </w:rPr>
            </w:pPr>
            <w:r>
              <w:rPr>
                <w:sz w:val="28"/>
                <w:szCs w:val="28"/>
                <w:lang w:val="kk-KZ"/>
              </w:rPr>
              <w:t>110,00</w:t>
            </w:r>
          </w:p>
        </w:tc>
        <w:tc>
          <w:tcPr>
            <w:tcW w:w="2126" w:type="dxa"/>
          </w:tcPr>
          <w:p w14:paraId="12D8A24F" w14:textId="77777777" w:rsidR="002925FC" w:rsidRPr="002925FC" w:rsidRDefault="00E1180B" w:rsidP="002435FD">
            <w:pPr>
              <w:pStyle w:val="a3"/>
              <w:spacing w:before="0" w:beforeAutospacing="0" w:after="0" w:afterAutospacing="0"/>
              <w:jc w:val="both"/>
              <w:rPr>
                <w:sz w:val="28"/>
                <w:szCs w:val="28"/>
                <w:lang w:val="kk-KZ"/>
              </w:rPr>
            </w:pPr>
            <w:r>
              <w:rPr>
                <w:sz w:val="28"/>
                <w:szCs w:val="28"/>
                <w:lang w:val="kk-KZ"/>
              </w:rPr>
              <w:t>990,00</w:t>
            </w:r>
          </w:p>
        </w:tc>
      </w:tr>
      <w:tr w:rsidR="002925FC" w14:paraId="57DD9489" w14:textId="77777777" w:rsidTr="00124C84">
        <w:trPr>
          <w:jc w:val="center"/>
        </w:trPr>
        <w:tc>
          <w:tcPr>
            <w:tcW w:w="2830" w:type="dxa"/>
          </w:tcPr>
          <w:p w14:paraId="34F0B891" w14:textId="77777777" w:rsidR="002925FC" w:rsidRPr="002925FC" w:rsidRDefault="002925FC" w:rsidP="002435FD">
            <w:pPr>
              <w:pStyle w:val="a3"/>
              <w:spacing w:before="0" w:beforeAutospacing="0" w:after="0" w:afterAutospacing="0"/>
              <w:jc w:val="both"/>
              <w:rPr>
                <w:sz w:val="28"/>
                <w:szCs w:val="28"/>
                <w:lang w:val="kk-KZ"/>
              </w:rPr>
            </w:pPr>
            <w:r w:rsidRPr="002925FC">
              <w:rPr>
                <w:sz w:val="28"/>
                <w:szCs w:val="28"/>
              </w:rPr>
              <w:t>Деаэратор</w:t>
            </w:r>
          </w:p>
        </w:tc>
        <w:tc>
          <w:tcPr>
            <w:tcW w:w="993" w:type="dxa"/>
          </w:tcPr>
          <w:p w14:paraId="11E56879" w14:textId="77777777" w:rsidR="002925FC" w:rsidRPr="002925FC" w:rsidRDefault="002925FC" w:rsidP="002435FD">
            <w:pPr>
              <w:pStyle w:val="a3"/>
              <w:spacing w:before="0" w:beforeAutospacing="0" w:after="0" w:afterAutospacing="0"/>
              <w:jc w:val="both"/>
              <w:rPr>
                <w:sz w:val="28"/>
                <w:szCs w:val="28"/>
                <w:lang w:val="kk-KZ"/>
              </w:rPr>
            </w:pPr>
            <w:r w:rsidRPr="002925FC">
              <w:rPr>
                <w:sz w:val="28"/>
                <w:szCs w:val="28"/>
                <w:lang w:val="kk-KZ"/>
              </w:rPr>
              <w:t>1</w:t>
            </w:r>
          </w:p>
        </w:tc>
        <w:tc>
          <w:tcPr>
            <w:tcW w:w="1417" w:type="dxa"/>
          </w:tcPr>
          <w:p w14:paraId="28E59C9C" w14:textId="77777777" w:rsidR="002925FC" w:rsidRPr="002925FC" w:rsidRDefault="002925FC" w:rsidP="002435FD">
            <w:pPr>
              <w:pStyle w:val="a3"/>
              <w:spacing w:before="0" w:beforeAutospacing="0" w:after="0" w:afterAutospacing="0"/>
              <w:jc w:val="both"/>
              <w:rPr>
                <w:sz w:val="28"/>
                <w:szCs w:val="28"/>
                <w:lang w:val="kk-KZ"/>
              </w:rPr>
            </w:pPr>
            <w:r w:rsidRPr="002925FC">
              <w:rPr>
                <w:sz w:val="28"/>
                <w:szCs w:val="28"/>
                <w:lang w:val="kk-KZ"/>
              </w:rPr>
              <w:t>1000</w:t>
            </w:r>
            <w:r w:rsidR="00E1180B">
              <w:rPr>
                <w:sz w:val="28"/>
                <w:szCs w:val="28"/>
                <w:lang w:val="kk-KZ"/>
              </w:rPr>
              <w:t>,00</w:t>
            </w:r>
          </w:p>
        </w:tc>
        <w:tc>
          <w:tcPr>
            <w:tcW w:w="1843" w:type="dxa"/>
          </w:tcPr>
          <w:p w14:paraId="0BB5DE6C" w14:textId="77777777" w:rsidR="002925FC" w:rsidRPr="002925FC" w:rsidRDefault="00E1180B" w:rsidP="002435FD">
            <w:pPr>
              <w:pStyle w:val="a3"/>
              <w:spacing w:before="0" w:beforeAutospacing="0" w:after="0" w:afterAutospacing="0"/>
              <w:jc w:val="both"/>
              <w:rPr>
                <w:sz w:val="28"/>
                <w:szCs w:val="28"/>
                <w:lang w:val="kk-KZ"/>
              </w:rPr>
            </w:pPr>
            <w:r>
              <w:rPr>
                <w:sz w:val="28"/>
                <w:szCs w:val="28"/>
                <w:lang w:val="kk-KZ"/>
              </w:rPr>
              <w:t>100,00</w:t>
            </w:r>
          </w:p>
        </w:tc>
        <w:tc>
          <w:tcPr>
            <w:tcW w:w="2126" w:type="dxa"/>
          </w:tcPr>
          <w:p w14:paraId="5B228F3A" w14:textId="77777777" w:rsidR="002925FC" w:rsidRPr="002925FC" w:rsidRDefault="00E1180B" w:rsidP="002435FD">
            <w:pPr>
              <w:pStyle w:val="a3"/>
              <w:spacing w:before="0" w:beforeAutospacing="0" w:after="0" w:afterAutospacing="0"/>
              <w:jc w:val="both"/>
              <w:rPr>
                <w:sz w:val="28"/>
                <w:szCs w:val="28"/>
                <w:lang w:val="kk-KZ"/>
              </w:rPr>
            </w:pPr>
            <w:r>
              <w:rPr>
                <w:sz w:val="28"/>
                <w:szCs w:val="28"/>
                <w:lang w:val="kk-KZ"/>
              </w:rPr>
              <w:t>900,00</w:t>
            </w:r>
          </w:p>
        </w:tc>
      </w:tr>
      <w:tr w:rsidR="002925FC" w14:paraId="5BD6266D" w14:textId="77777777" w:rsidTr="00124C84">
        <w:trPr>
          <w:jc w:val="center"/>
        </w:trPr>
        <w:tc>
          <w:tcPr>
            <w:tcW w:w="2830" w:type="dxa"/>
          </w:tcPr>
          <w:p w14:paraId="6A983E42" w14:textId="77777777" w:rsidR="002925FC" w:rsidRPr="002925FC" w:rsidRDefault="002925FC" w:rsidP="002435FD">
            <w:pPr>
              <w:pStyle w:val="a3"/>
              <w:spacing w:before="0" w:beforeAutospacing="0" w:after="0" w:afterAutospacing="0"/>
              <w:jc w:val="both"/>
              <w:rPr>
                <w:sz w:val="28"/>
                <w:szCs w:val="28"/>
              </w:rPr>
            </w:pPr>
            <w:r w:rsidRPr="002925FC">
              <w:rPr>
                <w:sz w:val="28"/>
                <w:szCs w:val="28"/>
              </w:rPr>
              <w:t>Дозалаушы құрылғы</w:t>
            </w:r>
          </w:p>
        </w:tc>
        <w:tc>
          <w:tcPr>
            <w:tcW w:w="993" w:type="dxa"/>
          </w:tcPr>
          <w:p w14:paraId="6D9958CB" w14:textId="77777777" w:rsidR="002925FC" w:rsidRPr="002925FC" w:rsidRDefault="002925FC" w:rsidP="002435FD">
            <w:pPr>
              <w:pStyle w:val="a3"/>
              <w:spacing w:before="0" w:beforeAutospacing="0" w:after="0" w:afterAutospacing="0"/>
              <w:jc w:val="both"/>
              <w:rPr>
                <w:sz w:val="28"/>
                <w:szCs w:val="28"/>
                <w:lang w:val="kk-KZ"/>
              </w:rPr>
            </w:pPr>
            <w:r w:rsidRPr="002925FC">
              <w:rPr>
                <w:sz w:val="28"/>
                <w:szCs w:val="28"/>
                <w:lang w:val="kk-KZ"/>
              </w:rPr>
              <w:t>1</w:t>
            </w:r>
          </w:p>
        </w:tc>
        <w:tc>
          <w:tcPr>
            <w:tcW w:w="1417" w:type="dxa"/>
          </w:tcPr>
          <w:p w14:paraId="2EF05663" w14:textId="77777777" w:rsidR="002925FC" w:rsidRPr="002925FC" w:rsidRDefault="002925FC" w:rsidP="002435FD">
            <w:pPr>
              <w:pStyle w:val="a3"/>
              <w:spacing w:before="0" w:beforeAutospacing="0" w:after="0" w:afterAutospacing="0"/>
              <w:jc w:val="both"/>
              <w:rPr>
                <w:sz w:val="28"/>
                <w:szCs w:val="28"/>
                <w:lang w:val="kk-KZ"/>
              </w:rPr>
            </w:pPr>
            <w:r w:rsidRPr="002925FC">
              <w:rPr>
                <w:sz w:val="28"/>
                <w:szCs w:val="28"/>
                <w:lang w:val="kk-KZ"/>
              </w:rPr>
              <w:t>500</w:t>
            </w:r>
            <w:r w:rsidR="00E1180B">
              <w:rPr>
                <w:sz w:val="28"/>
                <w:szCs w:val="28"/>
                <w:lang w:val="kk-KZ"/>
              </w:rPr>
              <w:t>,00</w:t>
            </w:r>
          </w:p>
        </w:tc>
        <w:tc>
          <w:tcPr>
            <w:tcW w:w="1843" w:type="dxa"/>
          </w:tcPr>
          <w:p w14:paraId="552EEA82" w14:textId="77777777" w:rsidR="002925FC" w:rsidRPr="002925FC" w:rsidRDefault="00E1180B" w:rsidP="002435FD">
            <w:pPr>
              <w:pStyle w:val="a3"/>
              <w:spacing w:before="0" w:beforeAutospacing="0" w:after="0" w:afterAutospacing="0"/>
              <w:jc w:val="both"/>
              <w:rPr>
                <w:sz w:val="28"/>
                <w:szCs w:val="28"/>
                <w:lang w:val="kk-KZ"/>
              </w:rPr>
            </w:pPr>
            <w:r>
              <w:rPr>
                <w:sz w:val="28"/>
                <w:szCs w:val="28"/>
                <w:lang w:val="kk-KZ"/>
              </w:rPr>
              <w:t>50,00</w:t>
            </w:r>
          </w:p>
        </w:tc>
        <w:tc>
          <w:tcPr>
            <w:tcW w:w="2126" w:type="dxa"/>
          </w:tcPr>
          <w:p w14:paraId="03E74F34" w14:textId="77777777" w:rsidR="002925FC" w:rsidRPr="002925FC" w:rsidRDefault="00E1180B" w:rsidP="002435FD">
            <w:pPr>
              <w:pStyle w:val="a3"/>
              <w:spacing w:before="0" w:beforeAutospacing="0" w:after="0" w:afterAutospacing="0"/>
              <w:jc w:val="both"/>
              <w:rPr>
                <w:sz w:val="28"/>
                <w:szCs w:val="28"/>
                <w:lang w:val="kk-KZ"/>
              </w:rPr>
            </w:pPr>
            <w:r>
              <w:rPr>
                <w:sz w:val="28"/>
                <w:szCs w:val="28"/>
                <w:lang w:val="kk-KZ"/>
              </w:rPr>
              <w:t>450,00</w:t>
            </w:r>
          </w:p>
        </w:tc>
      </w:tr>
      <w:tr w:rsidR="00E1180B" w14:paraId="2EE1E4D5" w14:textId="77777777" w:rsidTr="00124C84">
        <w:trPr>
          <w:jc w:val="center"/>
        </w:trPr>
        <w:tc>
          <w:tcPr>
            <w:tcW w:w="7083" w:type="dxa"/>
            <w:gridSpan w:val="4"/>
          </w:tcPr>
          <w:p w14:paraId="418D07B4" w14:textId="77777777" w:rsidR="00E1180B" w:rsidRDefault="00E1180B" w:rsidP="002435FD">
            <w:pPr>
              <w:pStyle w:val="a3"/>
              <w:spacing w:before="0" w:beforeAutospacing="0" w:after="0" w:afterAutospacing="0"/>
              <w:jc w:val="both"/>
              <w:rPr>
                <w:sz w:val="28"/>
                <w:szCs w:val="28"/>
                <w:lang w:val="kk-KZ"/>
              </w:rPr>
            </w:pPr>
            <w:r>
              <w:rPr>
                <w:sz w:val="28"/>
                <w:szCs w:val="28"/>
                <w:lang w:val="kk-KZ"/>
              </w:rPr>
              <w:t>Барлығы</w:t>
            </w:r>
          </w:p>
        </w:tc>
        <w:tc>
          <w:tcPr>
            <w:tcW w:w="2126" w:type="dxa"/>
          </w:tcPr>
          <w:p w14:paraId="5A6D51A4" w14:textId="7DCB0E6A" w:rsidR="00E1180B" w:rsidRDefault="00E1180B" w:rsidP="002435FD">
            <w:pPr>
              <w:pStyle w:val="a3"/>
              <w:spacing w:before="0" w:beforeAutospacing="0" w:after="0" w:afterAutospacing="0"/>
              <w:jc w:val="both"/>
              <w:rPr>
                <w:sz w:val="28"/>
                <w:szCs w:val="28"/>
                <w:lang w:val="kk-KZ"/>
              </w:rPr>
            </w:pPr>
            <w:r>
              <w:rPr>
                <w:sz w:val="28"/>
                <w:szCs w:val="28"/>
                <w:lang w:val="kk-KZ"/>
              </w:rPr>
              <w:t>5 985,00</w:t>
            </w:r>
          </w:p>
        </w:tc>
      </w:tr>
    </w:tbl>
    <w:p w14:paraId="507A88B0" w14:textId="77777777" w:rsidR="005B5863" w:rsidRDefault="005B5863" w:rsidP="002435FD">
      <w:pPr>
        <w:pStyle w:val="a3"/>
        <w:spacing w:before="0" w:beforeAutospacing="0" w:after="0" w:afterAutospacing="0"/>
        <w:jc w:val="both"/>
        <w:rPr>
          <w:sz w:val="28"/>
          <w:szCs w:val="28"/>
          <w:lang w:val="kk-KZ"/>
        </w:rPr>
      </w:pPr>
    </w:p>
    <w:p w14:paraId="42D258B8" w14:textId="0FDADDB8" w:rsidR="007A76C6" w:rsidRDefault="007A76C6" w:rsidP="00EE5555">
      <w:pPr>
        <w:spacing w:after="0" w:line="240" w:lineRule="auto"/>
        <w:ind w:firstLine="567"/>
        <w:jc w:val="both"/>
        <w:rPr>
          <w:rFonts w:ascii="Times New Roman" w:eastAsia="Times New Roman" w:hAnsi="Times New Roman" w:cs="Times New Roman"/>
          <w:bCs/>
          <w:sz w:val="28"/>
          <w:szCs w:val="28"/>
          <w:lang w:val="kk-KZ" w:eastAsia="ru-RU"/>
        </w:rPr>
      </w:pPr>
      <w:r w:rsidRPr="007A76C6">
        <w:rPr>
          <w:rFonts w:ascii="Times New Roman" w:eastAsia="Times New Roman" w:hAnsi="Times New Roman" w:cs="Times New Roman"/>
          <w:bCs/>
          <w:sz w:val="28"/>
          <w:szCs w:val="28"/>
          <w:lang w:val="kk-KZ" w:eastAsia="ru-RU"/>
        </w:rPr>
        <w:t xml:space="preserve">Өндірістік масштабтауда алтын нанобөлшектерін алу кезінде реактор көлемінің ұлғаюына байланысты араластыру мен жылуалмасудың біркелкі еместігі, температура мен pH режимдерінің ауытқуы, сондай-ақ шикізаттың партияаралық айырмашылықтары сияқты техникалық тәуекелдер туындауы мүмкін. Аталған факторлар нанобөлшектердің өлшемдік таралуына, агрегатталу </w:t>
      </w:r>
      <w:r w:rsidRPr="007A76C6">
        <w:rPr>
          <w:rFonts w:ascii="Times New Roman" w:eastAsia="Times New Roman" w:hAnsi="Times New Roman" w:cs="Times New Roman"/>
          <w:bCs/>
          <w:sz w:val="28"/>
          <w:szCs w:val="28"/>
          <w:lang w:val="kk-KZ" w:eastAsia="ru-RU"/>
        </w:rPr>
        <w:lastRenderedPageBreak/>
        <w:t>тұрақтылығына және өнім сапасының қайталанғыштығына кері әсер етеді, сондықтан өндірістік процесті масштабтау барысында технологиялық параметрлерді үздіксіз бақылау мен оңтайландыруды талап етеді.</w:t>
      </w:r>
    </w:p>
    <w:p w14:paraId="5A7890BE" w14:textId="77777777" w:rsidR="007A76C6" w:rsidRPr="007A76C6" w:rsidRDefault="007A76C6" w:rsidP="00EE5555">
      <w:pPr>
        <w:spacing w:after="0" w:line="240" w:lineRule="auto"/>
        <w:ind w:firstLine="567"/>
        <w:jc w:val="both"/>
        <w:rPr>
          <w:rFonts w:ascii="Times New Roman" w:eastAsia="Times New Roman" w:hAnsi="Times New Roman" w:cs="Times New Roman"/>
          <w:bCs/>
          <w:sz w:val="28"/>
          <w:szCs w:val="28"/>
          <w:lang w:val="kk-KZ" w:eastAsia="ru-RU"/>
        </w:rPr>
      </w:pPr>
    </w:p>
    <w:p w14:paraId="07DAA3E1" w14:textId="01235075" w:rsidR="00A81616" w:rsidRPr="00A81616" w:rsidRDefault="00A81616" w:rsidP="00EE5555">
      <w:pPr>
        <w:spacing w:after="0" w:line="240" w:lineRule="auto"/>
        <w:ind w:firstLine="567"/>
        <w:jc w:val="both"/>
        <w:rPr>
          <w:rFonts w:ascii="Times New Roman" w:eastAsia="Times New Roman" w:hAnsi="Times New Roman" w:cs="Times New Roman"/>
          <w:i/>
          <w:sz w:val="28"/>
          <w:szCs w:val="28"/>
          <w:lang w:val="kk-KZ" w:eastAsia="ru-RU"/>
        </w:rPr>
      </w:pPr>
      <w:r w:rsidRPr="00A81616">
        <w:rPr>
          <w:rFonts w:ascii="Times New Roman" w:eastAsia="Times New Roman" w:hAnsi="Times New Roman" w:cs="Times New Roman"/>
          <w:bCs/>
          <w:i/>
          <w:sz w:val="28"/>
          <w:szCs w:val="28"/>
          <w:lang w:val="kk-KZ" w:eastAsia="ru-RU"/>
        </w:rPr>
        <w:t>Өнімнің өзіндік құнын есептеу</w:t>
      </w:r>
    </w:p>
    <w:p w14:paraId="69CD9D57" w14:textId="77777777" w:rsidR="00A81616" w:rsidRDefault="00A81616" w:rsidP="00EE5555">
      <w:pPr>
        <w:spacing w:after="0" w:line="240" w:lineRule="auto"/>
        <w:ind w:firstLine="567"/>
        <w:jc w:val="both"/>
        <w:rPr>
          <w:rFonts w:ascii="Times New Roman" w:eastAsia="Times New Roman" w:hAnsi="Times New Roman" w:cs="Times New Roman"/>
          <w:sz w:val="28"/>
          <w:szCs w:val="28"/>
          <w:lang w:val="kk-KZ" w:eastAsia="ru-RU"/>
        </w:rPr>
      </w:pPr>
      <w:r w:rsidRPr="00A81616">
        <w:rPr>
          <w:rFonts w:ascii="Times New Roman" w:eastAsia="Times New Roman" w:hAnsi="Times New Roman" w:cs="Times New Roman"/>
          <w:sz w:val="28"/>
          <w:szCs w:val="28"/>
          <w:lang w:val="kk-KZ" w:eastAsia="ru-RU"/>
        </w:rPr>
        <w:t>Өнімнің өзіндік құны – бұл өнімді өндіру мен оны өткізуге жұмсалатын жалпы шығындардың жиынтығы. Технологиялық бөлімде жүргізілген есептеулерге сәйкес, пайдалан</w:t>
      </w:r>
      <w:r>
        <w:rPr>
          <w:rFonts w:ascii="Times New Roman" w:eastAsia="Times New Roman" w:hAnsi="Times New Roman" w:cs="Times New Roman"/>
          <w:sz w:val="28"/>
          <w:szCs w:val="28"/>
          <w:lang w:val="kk-KZ" w:eastAsia="ru-RU"/>
        </w:rPr>
        <w:t>ылатын бастапқы шикізат шығыны 2</w:t>
      </w:r>
      <w:r w:rsidRPr="00A81616">
        <w:rPr>
          <w:rFonts w:ascii="Times New Roman" w:eastAsia="Times New Roman" w:hAnsi="Times New Roman" w:cs="Times New Roman"/>
          <w:sz w:val="28"/>
          <w:szCs w:val="28"/>
          <w:lang w:val="kk-KZ" w:eastAsia="ru-RU"/>
        </w:rPr>
        <w:t>5-кестеде келтірілген.</w:t>
      </w:r>
    </w:p>
    <w:p w14:paraId="19032F9E" w14:textId="684C3129" w:rsidR="00A81616" w:rsidRDefault="00A81616" w:rsidP="00A81616">
      <w:pPr>
        <w:spacing w:after="0" w:line="240" w:lineRule="auto"/>
        <w:jc w:val="both"/>
        <w:rPr>
          <w:rFonts w:ascii="Times New Roman" w:eastAsia="Times New Roman" w:hAnsi="Times New Roman" w:cs="Times New Roman"/>
          <w:bCs/>
          <w:sz w:val="28"/>
          <w:szCs w:val="28"/>
          <w:lang w:val="kk-KZ" w:eastAsia="ru-RU"/>
        </w:rPr>
      </w:pPr>
      <w:r w:rsidRPr="00A81616">
        <w:rPr>
          <w:rFonts w:ascii="Times New Roman" w:eastAsia="Times New Roman" w:hAnsi="Times New Roman" w:cs="Times New Roman"/>
          <w:bCs/>
          <w:sz w:val="28"/>
          <w:szCs w:val="28"/>
          <w:lang w:val="kk-KZ" w:eastAsia="ru-RU"/>
        </w:rPr>
        <w:t xml:space="preserve">25-кесте. </w:t>
      </w:r>
      <w:r w:rsidRPr="00455E40">
        <w:rPr>
          <w:rFonts w:ascii="Times New Roman" w:eastAsia="Times New Roman" w:hAnsi="Times New Roman" w:cs="Times New Roman"/>
          <w:bCs/>
          <w:sz w:val="28"/>
          <w:szCs w:val="28"/>
          <w:lang w:val="kk-KZ" w:eastAsia="ru-RU"/>
        </w:rPr>
        <w:t>Түрлендірілген хитозанмен тұрақтанған A</w:t>
      </w:r>
      <w:r w:rsidRPr="00064404">
        <w:rPr>
          <w:rFonts w:ascii="Times New Roman" w:eastAsia="Times New Roman" w:hAnsi="Times New Roman" w:cs="Times New Roman"/>
          <w:bCs/>
          <w:sz w:val="28"/>
          <w:szCs w:val="28"/>
          <w:lang w:val="kk-KZ" w:eastAsia="ru-RU"/>
        </w:rPr>
        <w:t>u</w:t>
      </w:r>
      <w:r w:rsidRPr="00455E40">
        <w:rPr>
          <w:rFonts w:ascii="Times New Roman" w:eastAsia="Times New Roman" w:hAnsi="Times New Roman" w:cs="Times New Roman"/>
          <w:bCs/>
          <w:sz w:val="28"/>
          <w:szCs w:val="28"/>
          <w:lang w:val="kk-KZ" w:eastAsia="ru-RU"/>
        </w:rPr>
        <w:t>НС</w:t>
      </w:r>
      <w:r>
        <w:rPr>
          <w:rFonts w:ascii="Times New Roman" w:eastAsia="Times New Roman" w:hAnsi="Times New Roman" w:cs="Times New Roman"/>
          <w:sz w:val="28"/>
          <w:szCs w:val="28"/>
          <w:lang w:val="kk-KZ" w:eastAsia="ru-RU"/>
        </w:rPr>
        <w:t>-</w:t>
      </w:r>
      <w:r w:rsidRPr="00455E40">
        <w:rPr>
          <w:rFonts w:ascii="Times New Roman" w:eastAsia="Times New Roman" w:hAnsi="Times New Roman" w:cs="Times New Roman"/>
          <w:sz w:val="28"/>
          <w:szCs w:val="28"/>
          <w:lang w:val="kk-KZ" w:eastAsia="ru-RU"/>
        </w:rPr>
        <w:t>ның</w:t>
      </w:r>
      <w:r>
        <w:rPr>
          <w:rFonts w:ascii="Times New Roman" w:eastAsia="Times New Roman" w:hAnsi="Times New Roman" w:cs="Times New Roman"/>
          <w:sz w:val="28"/>
          <w:szCs w:val="28"/>
          <w:lang w:val="kk-KZ" w:eastAsia="ru-RU"/>
        </w:rPr>
        <w:t xml:space="preserve"> 1000кг</w:t>
      </w:r>
      <w:r w:rsidRPr="00A81616">
        <w:rPr>
          <w:rFonts w:ascii="Times New Roman" w:eastAsia="Times New Roman" w:hAnsi="Times New Roman" w:cs="Times New Roman"/>
          <w:bCs/>
          <w:sz w:val="28"/>
          <w:szCs w:val="28"/>
          <w:lang w:val="kk-KZ" w:eastAsia="ru-RU"/>
        </w:rPr>
        <w:t xml:space="preserve"> өндіруге қажет шикізат пен материалдардың шығыны</w:t>
      </w:r>
    </w:p>
    <w:p w14:paraId="4E06F2FF" w14:textId="77777777" w:rsidR="00623266" w:rsidRPr="00A81616" w:rsidRDefault="00623266" w:rsidP="00A81616">
      <w:pPr>
        <w:spacing w:after="0" w:line="240" w:lineRule="auto"/>
        <w:jc w:val="both"/>
        <w:rPr>
          <w:rFonts w:ascii="Times New Roman" w:eastAsia="Times New Roman" w:hAnsi="Times New Roman" w:cs="Times New Roman"/>
          <w:sz w:val="28"/>
          <w:szCs w:val="28"/>
          <w:lang w:val="kk-KZ" w:eastAsia="ru-RU"/>
        </w:rPr>
      </w:pPr>
    </w:p>
    <w:tbl>
      <w:tblPr>
        <w:tblStyle w:val="a9"/>
        <w:tblW w:w="0" w:type="auto"/>
        <w:tblLook w:val="04A0" w:firstRow="1" w:lastRow="0" w:firstColumn="1" w:lastColumn="0" w:noHBand="0" w:noVBand="1"/>
      </w:tblPr>
      <w:tblGrid>
        <w:gridCol w:w="2792"/>
        <w:gridCol w:w="2167"/>
        <w:gridCol w:w="2167"/>
        <w:gridCol w:w="2167"/>
      </w:tblGrid>
      <w:tr w:rsidR="006D2A62" w14:paraId="42E9D53D" w14:textId="77777777" w:rsidTr="005B5863">
        <w:trPr>
          <w:trHeight w:val="640"/>
        </w:trPr>
        <w:tc>
          <w:tcPr>
            <w:tcW w:w="2792" w:type="dxa"/>
          </w:tcPr>
          <w:p w14:paraId="2A468928" w14:textId="77777777" w:rsidR="006D2A62" w:rsidRDefault="005B5863" w:rsidP="002F4BD3">
            <w:pPr>
              <w:pStyle w:val="a3"/>
              <w:spacing w:before="0" w:beforeAutospacing="0" w:after="0" w:afterAutospacing="0"/>
              <w:jc w:val="center"/>
              <w:rPr>
                <w:sz w:val="28"/>
                <w:szCs w:val="28"/>
                <w:lang w:val="kk-KZ"/>
              </w:rPr>
            </w:pPr>
            <w:r>
              <w:rPr>
                <w:sz w:val="28"/>
                <w:szCs w:val="28"/>
                <w:lang w:val="kk-KZ"/>
              </w:rPr>
              <w:t>Заттар</w:t>
            </w:r>
          </w:p>
        </w:tc>
        <w:tc>
          <w:tcPr>
            <w:tcW w:w="2167" w:type="dxa"/>
          </w:tcPr>
          <w:p w14:paraId="6F088551" w14:textId="77777777" w:rsidR="006D2A62" w:rsidRDefault="005B5863" w:rsidP="002F4BD3">
            <w:pPr>
              <w:pStyle w:val="a3"/>
              <w:spacing w:before="0" w:beforeAutospacing="0" w:after="0" w:afterAutospacing="0"/>
              <w:jc w:val="center"/>
              <w:rPr>
                <w:sz w:val="28"/>
                <w:szCs w:val="28"/>
                <w:lang w:val="kk-KZ"/>
              </w:rPr>
            </w:pPr>
            <w:r>
              <w:rPr>
                <w:sz w:val="28"/>
                <w:szCs w:val="28"/>
                <w:lang w:val="kk-KZ"/>
              </w:rPr>
              <w:t>1000кг үшін шығын, кг</w:t>
            </w:r>
          </w:p>
        </w:tc>
        <w:tc>
          <w:tcPr>
            <w:tcW w:w="2167" w:type="dxa"/>
          </w:tcPr>
          <w:p w14:paraId="34EF60B3" w14:textId="77777777" w:rsidR="006D2A62" w:rsidRDefault="005B5863" w:rsidP="002F4BD3">
            <w:pPr>
              <w:pStyle w:val="a3"/>
              <w:spacing w:before="0" w:beforeAutospacing="0" w:after="0" w:afterAutospacing="0"/>
              <w:jc w:val="center"/>
              <w:rPr>
                <w:sz w:val="28"/>
                <w:szCs w:val="28"/>
                <w:lang w:val="kk-KZ"/>
              </w:rPr>
            </w:pPr>
            <w:r>
              <w:rPr>
                <w:sz w:val="28"/>
                <w:szCs w:val="28"/>
                <w:lang w:val="kk-KZ"/>
              </w:rPr>
              <w:t>Бағасы, теңге/кг</w:t>
            </w:r>
          </w:p>
        </w:tc>
        <w:tc>
          <w:tcPr>
            <w:tcW w:w="2167" w:type="dxa"/>
          </w:tcPr>
          <w:p w14:paraId="5E5D78A2" w14:textId="77777777" w:rsidR="006D2A62" w:rsidRDefault="005B5863" w:rsidP="002F4BD3">
            <w:pPr>
              <w:pStyle w:val="a3"/>
              <w:spacing w:before="0" w:beforeAutospacing="0" w:after="0" w:afterAutospacing="0"/>
              <w:jc w:val="center"/>
              <w:rPr>
                <w:sz w:val="28"/>
                <w:szCs w:val="28"/>
                <w:lang w:val="kk-KZ"/>
              </w:rPr>
            </w:pPr>
            <w:r>
              <w:rPr>
                <w:sz w:val="28"/>
                <w:szCs w:val="28"/>
                <w:lang w:val="kk-KZ"/>
              </w:rPr>
              <w:t>1000кг үшін бағасы, теңге</w:t>
            </w:r>
          </w:p>
        </w:tc>
      </w:tr>
      <w:tr w:rsidR="006D2A62" w14:paraId="2CDD8039" w14:textId="77777777" w:rsidTr="002800A4">
        <w:trPr>
          <w:trHeight w:val="234"/>
        </w:trPr>
        <w:tc>
          <w:tcPr>
            <w:tcW w:w="2792" w:type="dxa"/>
          </w:tcPr>
          <w:p w14:paraId="1FA65EB4" w14:textId="77777777" w:rsidR="006D2A62" w:rsidRDefault="006D2A62" w:rsidP="00530D74">
            <w:pPr>
              <w:pStyle w:val="a3"/>
              <w:spacing w:before="0" w:beforeAutospacing="0" w:after="0" w:afterAutospacing="0"/>
              <w:rPr>
                <w:sz w:val="28"/>
                <w:szCs w:val="28"/>
                <w:lang w:val="kk-KZ"/>
              </w:rPr>
            </w:pPr>
            <w:r>
              <w:rPr>
                <w:sz w:val="28"/>
                <w:szCs w:val="28"/>
                <w:lang w:val="kk-KZ"/>
              </w:rPr>
              <w:t>Хитозан</w:t>
            </w:r>
          </w:p>
        </w:tc>
        <w:tc>
          <w:tcPr>
            <w:tcW w:w="2167" w:type="dxa"/>
          </w:tcPr>
          <w:p w14:paraId="4C8BD530" w14:textId="77777777" w:rsidR="006D2A62" w:rsidRDefault="006D2A62" w:rsidP="00530D74">
            <w:pPr>
              <w:pStyle w:val="a3"/>
              <w:spacing w:before="0" w:beforeAutospacing="0" w:after="0" w:afterAutospacing="0"/>
              <w:rPr>
                <w:sz w:val="28"/>
                <w:szCs w:val="28"/>
                <w:lang w:val="kk-KZ"/>
              </w:rPr>
            </w:pPr>
            <w:r>
              <w:rPr>
                <w:sz w:val="28"/>
                <w:szCs w:val="28"/>
                <w:lang w:val="kk-KZ"/>
              </w:rPr>
              <w:t>0,73</w:t>
            </w:r>
          </w:p>
        </w:tc>
        <w:tc>
          <w:tcPr>
            <w:tcW w:w="2167" w:type="dxa"/>
          </w:tcPr>
          <w:p w14:paraId="2B7E7C50" w14:textId="77777777" w:rsidR="006D2A62" w:rsidRPr="005B5863" w:rsidRDefault="005B5863" w:rsidP="00530D74">
            <w:pPr>
              <w:pStyle w:val="a3"/>
              <w:spacing w:before="0" w:beforeAutospacing="0" w:after="0" w:afterAutospacing="0"/>
              <w:rPr>
                <w:sz w:val="28"/>
                <w:szCs w:val="28"/>
              </w:rPr>
            </w:pPr>
            <w:r>
              <w:rPr>
                <w:sz w:val="28"/>
                <w:szCs w:val="28"/>
              </w:rPr>
              <w:t>25 000</w:t>
            </w:r>
          </w:p>
        </w:tc>
        <w:tc>
          <w:tcPr>
            <w:tcW w:w="2167" w:type="dxa"/>
          </w:tcPr>
          <w:p w14:paraId="2E73D5CA" w14:textId="77777777" w:rsidR="006D2A62" w:rsidRPr="00152229" w:rsidRDefault="005B5863" w:rsidP="00530D74">
            <w:pPr>
              <w:pStyle w:val="a3"/>
              <w:spacing w:before="0" w:beforeAutospacing="0" w:after="0" w:afterAutospacing="0"/>
              <w:rPr>
                <w:sz w:val="28"/>
                <w:szCs w:val="28"/>
                <w:lang w:val="kk-KZ"/>
              </w:rPr>
            </w:pPr>
            <w:r>
              <w:rPr>
                <w:sz w:val="28"/>
                <w:szCs w:val="28"/>
              </w:rPr>
              <w:t>18</w:t>
            </w:r>
            <w:r w:rsidR="00152229">
              <w:rPr>
                <w:sz w:val="28"/>
                <w:szCs w:val="28"/>
                <w:lang w:val="kk-KZ"/>
              </w:rPr>
              <w:t xml:space="preserve"> 250</w:t>
            </w:r>
          </w:p>
        </w:tc>
      </w:tr>
      <w:tr w:rsidR="006D2A62" w14:paraId="305385C7" w14:textId="77777777" w:rsidTr="002800A4">
        <w:trPr>
          <w:trHeight w:val="295"/>
        </w:trPr>
        <w:tc>
          <w:tcPr>
            <w:tcW w:w="2792" w:type="dxa"/>
          </w:tcPr>
          <w:p w14:paraId="488CDC61" w14:textId="77777777" w:rsidR="006D2A62" w:rsidRDefault="006D2A62" w:rsidP="00530D74">
            <w:pPr>
              <w:pStyle w:val="a3"/>
              <w:spacing w:before="0" w:beforeAutospacing="0" w:after="0" w:afterAutospacing="0"/>
              <w:rPr>
                <w:sz w:val="28"/>
                <w:szCs w:val="28"/>
                <w:lang w:val="kk-KZ"/>
              </w:rPr>
            </w:pPr>
            <w:r>
              <w:rPr>
                <w:sz w:val="28"/>
                <w:szCs w:val="28"/>
                <w:lang w:val="kk-KZ"/>
              </w:rPr>
              <w:t>Хлор сірке қышқылы</w:t>
            </w:r>
          </w:p>
        </w:tc>
        <w:tc>
          <w:tcPr>
            <w:tcW w:w="2167" w:type="dxa"/>
          </w:tcPr>
          <w:p w14:paraId="5EEF4EA0" w14:textId="77777777" w:rsidR="006D2A62" w:rsidRDefault="006D2A62" w:rsidP="00530D74">
            <w:pPr>
              <w:pStyle w:val="a3"/>
              <w:spacing w:before="0" w:beforeAutospacing="0" w:after="0" w:afterAutospacing="0"/>
              <w:rPr>
                <w:sz w:val="28"/>
                <w:szCs w:val="28"/>
                <w:lang w:val="kk-KZ"/>
              </w:rPr>
            </w:pPr>
            <w:r>
              <w:rPr>
                <w:sz w:val="28"/>
                <w:szCs w:val="28"/>
                <w:lang w:val="kk-KZ"/>
              </w:rPr>
              <w:t>2,19</w:t>
            </w:r>
          </w:p>
        </w:tc>
        <w:tc>
          <w:tcPr>
            <w:tcW w:w="2167" w:type="dxa"/>
          </w:tcPr>
          <w:p w14:paraId="1DA844B7" w14:textId="77777777" w:rsidR="006D2A62" w:rsidRDefault="00152229" w:rsidP="00530D74">
            <w:pPr>
              <w:pStyle w:val="a3"/>
              <w:spacing w:before="0" w:beforeAutospacing="0" w:after="0" w:afterAutospacing="0"/>
              <w:rPr>
                <w:sz w:val="28"/>
                <w:szCs w:val="28"/>
                <w:lang w:val="kk-KZ"/>
              </w:rPr>
            </w:pPr>
            <w:r>
              <w:rPr>
                <w:sz w:val="28"/>
                <w:szCs w:val="28"/>
                <w:lang w:val="kk-KZ"/>
              </w:rPr>
              <w:t>1</w:t>
            </w:r>
            <w:r>
              <w:rPr>
                <w:sz w:val="28"/>
                <w:szCs w:val="28"/>
              </w:rPr>
              <w:t>5</w:t>
            </w:r>
            <w:r>
              <w:rPr>
                <w:sz w:val="28"/>
                <w:szCs w:val="28"/>
                <w:lang w:val="kk-KZ"/>
              </w:rPr>
              <w:t xml:space="preserve"> 000</w:t>
            </w:r>
          </w:p>
        </w:tc>
        <w:tc>
          <w:tcPr>
            <w:tcW w:w="2167" w:type="dxa"/>
          </w:tcPr>
          <w:p w14:paraId="5B60EC3B" w14:textId="77777777" w:rsidR="006D2A62" w:rsidRPr="00152229" w:rsidRDefault="00152229" w:rsidP="00530D74">
            <w:pPr>
              <w:pStyle w:val="a3"/>
              <w:spacing w:before="0" w:beforeAutospacing="0" w:after="0" w:afterAutospacing="0"/>
              <w:rPr>
                <w:sz w:val="28"/>
                <w:szCs w:val="28"/>
              </w:rPr>
            </w:pPr>
            <w:r>
              <w:rPr>
                <w:sz w:val="28"/>
                <w:szCs w:val="28"/>
              </w:rPr>
              <w:t>32 850</w:t>
            </w:r>
          </w:p>
        </w:tc>
      </w:tr>
      <w:tr w:rsidR="006D2A62" w14:paraId="650AFD37" w14:textId="77777777" w:rsidTr="002800A4">
        <w:trPr>
          <w:trHeight w:val="259"/>
        </w:trPr>
        <w:tc>
          <w:tcPr>
            <w:tcW w:w="2792" w:type="dxa"/>
          </w:tcPr>
          <w:p w14:paraId="0F3FDDD1" w14:textId="77777777" w:rsidR="006D2A62" w:rsidRDefault="006D2A62" w:rsidP="00530D74">
            <w:pPr>
              <w:pStyle w:val="a3"/>
              <w:spacing w:before="0" w:beforeAutospacing="0" w:after="0" w:afterAutospacing="0"/>
              <w:rPr>
                <w:sz w:val="28"/>
                <w:szCs w:val="28"/>
                <w:lang w:val="kk-KZ"/>
              </w:rPr>
            </w:pPr>
            <w:r>
              <w:rPr>
                <w:sz w:val="28"/>
                <w:szCs w:val="28"/>
                <w:lang w:val="kk-KZ"/>
              </w:rPr>
              <w:t>Изопропанол</w:t>
            </w:r>
          </w:p>
        </w:tc>
        <w:tc>
          <w:tcPr>
            <w:tcW w:w="2167" w:type="dxa"/>
          </w:tcPr>
          <w:p w14:paraId="202D4915" w14:textId="77777777" w:rsidR="006D2A62" w:rsidRDefault="006D2A62" w:rsidP="00530D74">
            <w:pPr>
              <w:pStyle w:val="a3"/>
              <w:spacing w:before="0" w:beforeAutospacing="0" w:after="0" w:afterAutospacing="0"/>
              <w:rPr>
                <w:sz w:val="28"/>
                <w:szCs w:val="28"/>
                <w:lang w:val="kk-KZ"/>
              </w:rPr>
            </w:pPr>
            <w:r>
              <w:rPr>
                <w:sz w:val="28"/>
                <w:szCs w:val="28"/>
                <w:lang w:val="kk-KZ"/>
              </w:rPr>
              <w:t>10,22</w:t>
            </w:r>
          </w:p>
        </w:tc>
        <w:tc>
          <w:tcPr>
            <w:tcW w:w="2167" w:type="dxa"/>
          </w:tcPr>
          <w:p w14:paraId="04598047" w14:textId="77777777" w:rsidR="006D2A62" w:rsidRPr="00152229" w:rsidRDefault="00152229" w:rsidP="00530D74">
            <w:pPr>
              <w:pStyle w:val="a3"/>
              <w:spacing w:before="0" w:beforeAutospacing="0" w:after="0" w:afterAutospacing="0"/>
              <w:rPr>
                <w:sz w:val="28"/>
                <w:szCs w:val="28"/>
              </w:rPr>
            </w:pPr>
            <w:r>
              <w:rPr>
                <w:sz w:val="28"/>
                <w:szCs w:val="28"/>
              </w:rPr>
              <w:t>900</w:t>
            </w:r>
          </w:p>
        </w:tc>
        <w:tc>
          <w:tcPr>
            <w:tcW w:w="2167" w:type="dxa"/>
          </w:tcPr>
          <w:p w14:paraId="789AC881" w14:textId="77777777" w:rsidR="006D2A62" w:rsidRPr="00152229" w:rsidRDefault="00152229" w:rsidP="00530D74">
            <w:pPr>
              <w:pStyle w:val="a3"/>
              <w:spacing w:before="0" w:beforeAutospacing="0" w:after="0" w:afterAutospacing="0"/>
              <w:rPr>
                <w:sz w:val="28"/>
                <w:szCs w:val="28"/>
              </w:rPr>
            </w:pPr>
            <w:r>
              <w:rPr>
                <w:sz w:val="28"/>
                <w:szCs w:val="28"/>
              </w:rPr>
              <w:t>9 198</w:t>
            </w:r>
          </w:p>
        </w:tc>
      </w:tr>
      <w:tr w:rsidR="006D2A62" w14:paraId="645C16EC" w14:textId="77777777" w:rsidTr="002800A4">
        <w:trPr>
          <w:trHeight w:val="265"/>
        </w:trPr>
        <w:tc>
          <w:tcPr>
            <w:tcW w:w="2792" w:type="dxa"/>
          </w:tcPr>
          <w:p w14:paraId="71A106A9" w14:textId="77777777" w:rsidR="006D2A62" w:rsidRPr="002519CB" w:rsidRDefault="006D2A62" w:rsidP="00530D74">
            <w:pPr>
              <w:pStyle w:val="a3"/>
              <w:spacing w:before="0" w:beforeAutospacing="0" w:after="0" w:afterAutospacing="0"/>
              <w:rPr>
                <w:sz w:val="28"/>
                <w:szCs w:val="28"/>
                <w:vertAlign w:val="subscript"/>
                <w:lang w:val="kk-KZ"/>
              </w:rPr>
            </w:pPr>
            <w:r>
              <w:rPr>
                <w:sz w:val="28"/>
                <w:szCs w:val="28"/>
              </w:rPr>
              <w:t>HAuCl</w:t>
            </w:r>
            <w:r>
              <w:rPr>
                <w:sz w:val="28"/>
                <w:szCs w:val="28"/>
                <w:vertAlign w:val="subscript"/>
                <w:lang w:val="kk-KZ"/>
              </w:rPr>
              <w:t>4</w:t>
            </w:r>
          </w:p>
        </w:tc>
        <w:tc>
          <w:tcPr>
            <w:tcW w:w="2167" w:type="dxa"/>
          </w:tcPr>
          <w:p w14:paraId="49897FE0" w14:textId="77777777" w:rsidR="006D2A62" w:rsidRDefault="006D2A62" w:rsidP="00530D74">
            <w:pPr>
              <w:pStyle w:val="a3"/>
              <w:spacing w:before="0" w:beforeAutospacing="0" w:after="0" w:afterAutospacing="0"/>
              <w:rPr>
                <w:sz w:val="28"/>
                <w:szCs w:val="28"/>
                <w:lang w:val="kk-KZ"/>
              </w:rPr>
            </w:pPr>
            <w:r>
              <w:rPr>
                <w:sz w:val="28"/>
                <w:szCs w:val="28"/>
                <w:lang w:val="kk-KZ"/>
              </w:rPr>
              <w:t>4,38</w:t>
            </w:r>
          </w:p>
        </w:tc>
        <w:tc>
          <w:tcPr>
            <w:tcW w:w="2167" w:type="dxa"/>
          </w:tcPr>
          <w:p w14:paraId="3AFB7F3B" w14:textId="77777777" w:rsidR="006D2A62" w:rsidRPr="00152229" w:rsidRDefault="002800A4" w:rsidP="00530D74">
            <w:pPr>
              <w:pStyle w:val="a3"/>
              <w:spacing w:before="0" w:beforeAutospacing="0" w:after="0" w:afterAutospacing="0"/>
              <w:rPr>
                <w:sz w:val="28"/>
                <w:szCs w:val="28"/>
                <w:lang w:val="kk-KZ"/>
              </w:rPr>
            </w:pPr>
            <w:r>
              <w:rPr>
                <w:sz w:val="28"/>
                <w:szCs w:val="28"/>
                <w:lang w:val="kk-KZ"/>
              </w:rPr>
              <w:t>1</w:t>
            </w:r>
            <w:r w:rsidR="00152229">
              <w:rPr>
                <w:sz w:val="28"/>
                <w:szCs w:val="28"/>
                <w:lang w:val="kk-KZ"/>
              </w:rPr>
              <w:t> 000 000</w:t>
            </w:r>
          </w:p>
        </w:tc>
        <w:tc>
          <w:tcPr>
            <w:tcW w:w="2167" w:type="dxa"/>
          </w:tcPr>
          <w:p w14:paraId="5D4CBF84" w14:textId="77777777" w:rsidR="006D2A62" w:rsidRDefault="002800A4" w:rsidP="00530D74">
            <w:pPr>
              <w:pStyle w:val="a3"/>
              <w:spacing w:before="0" w:beforeAutospacing="0" w:after="0" w:afterAutospacing="0"/>
              <w:rPr>
                <w:sz w:val="28"/>
                <w:szCs w:val="28"/>
                <w:lang w:val="kk-KZ"/>
              </w:rPr>
            </w:pPr>
            <w:r>
              <w:rPr>
                <w:sz w:val="28"/>
                <w:szCs w:val="28"/>
                <w:lang w:val="kk-KZ"/>
              </w:rPr>
              <w:t>4 380 000</w:t>
            </w:r>
          </w:p>
        </w:tc>
      </w:tr>
      <w:tr w:rsidR="006D2A62" w14:paraId="17B6B84D" w14:textId="77777777" w:rsidTr="002800A4">
        <w:trPr>
          <w:trHeight w:val="272"/>
        </w:trPr>
        <w:tc>
          <w:tcPr>
            <w:tcW w:w="2792" w:type="dxa"/>
          </w:tcPr>
          <w:p w14:paraId="3BE8521F" w14:textId="77777777" w:rsidR="006D2A62" w:rsidRDefault="006D2A62" w:rsidP="00530D74">
            <w:pPr>
              <w:pStyle w:val="a3"/>
              <w:spacing w:before="0" w:beforeAutospacing="0" w:after="0" w:afterAutospacing="0"/>
              <w:rPr>
                <w:sz w:val="28"/>
                <w:szCs w:val="28"/>
                <w:lang w:val="kk-KZ"/>
              </w:rPr>
            </w:pPr>
            <w:r>
              <w:rPr>
                <w:sz w:val="28"/>
                <w:szCs w:val="28"/>
                <w:lang w:val="kk-KZ"/>
              </w:rPr>
              <w:t>Калий гидроксиді</w:t>
            </w:r>
          </w:p>
        </w:tc>
        <w:tc>
          <w:tcPr>
            <w:tcW w:w="2167" w:type="dxa"/>
          </w:tcPr>
          <w:p w14:paraId="5AA348CD" w14:textId="77777777" w:rsidR="006D2A62" w:rsidRDefault="006D2A62" w:rsidP="00530D74">
            <w:pPr>
              <w:pStyle w:val="a3"/>
              <w:spacing w:before="0" w:beforeAutospacing="0" w:after="0" w:afterAutospacing="0"/>
              <w:rPr>
                <w:sz w:val="28"/>
                <w:szCs w:val="28"/>
                <w:lang w:val="kk-KZ"/>
              </w:rPr>
            </w:pPr>
            <w:r>
              <w:rPr>
                <w:sz w:val="28"/>
                <w:szCs w:val="28"/>
                <w:lang w:val="kk-KZ"/>
              </w:rPr>
              <w:t>8,13</w:t>
            </w:r>
          </w:p>
        </w:tc>
        <w:tc>
          <w:tcPr>
            <w:tcW w:w="2167" w:type="dxa"/>
          </w:tcPr>
          <w:p w14:paraId="452CBCA2" w14:textId="77777777" w:rsidR="006D2A62" w:rsidRPr="00152229" w:rsidRDefault="00152229" w:rsidP="00530D74">
            <w:pPr>
              <w:pStyle w:val="a3"/>
              <w:spacing w:before="0" w:beforeAutospacing="0" w:after="0" w:afterAutospacing="0"/>
              <w:rPr>
                <w:sz w:val="28"/>
                <w:szCs w:val="28"/>
              </w:rPr>
            </w:pPr>
            <w:r>
              <w:rPr>
                <w:sz w:val="28"/>
                <w:szCs w:val="28"/>
              </w:rPr>
              <w:t>950</w:t>
            </w:r>
          </w:p>
        </w:tc>
        <w:tc>
          <w:tcPr>
            <w:tcW w:w="2167" w:type="dxa"/>
          </w:tcPr>
          <w:p w14:paraId="604D7CB9" w14:textId="77777777" w:rsidR="006D2A62" w:rsidRPr="00152229" w:rsidRDefault="00152229" w:rsidP="00530D74">
            <w:pPr>
              <w:pStyle w:val="a3"/>
              <w:spacing w:before="0" w:beforeAutospacing="0" w:after="0" w:afterAutospacing="0"/>
              <w:rPr>
                <w:sz w:val="28"/>
                <w:szCs w:val="28"/>
              </w:rPr>
            </w:pPr>
            <w:r>
              <w:rPr>
                <w:sz w:val="28"/>
                <w:szCs w:val="28"/>
              </w:rPr>
              <w:t>7 723</w:t>
            </w:r>
          </w:p>
        </w:tc>
      </w:tr>
      <w:tr w:rsidR="006D2A62" w14:paraId="63001695" w14:textId="77777777" w:rsidTr="002800A4">
        <w:trPr>
          <w:trHeight w:val="277"/>
        </w:trPr>
        <w:tc>
          <w:tcPr>
            <w:tcW w:w="2792" w:type="dxa"/>
          </w:tcPr>
          <w:p w14:paraId="57C91573" w14:textId="77777777" w:rsidR="006D2A62" w:rsidRDefault="006D2A62" w:rsidP="00530D74">
            <w:pPr>
              <w:pStyle w:val="a3"/>
              <w:spacing w:before="0" w:beforeAutospacing="0" w:after="0" w:afterAutospacing="0"/>
              <w:rPr>
                <w:sz w:val="28"/>
                <w:szCs w:val="28"/>
                <w:lang w:val="kk-KZ"/>
              </w:rPr>
            </w:pPr>
            <w:r>
              <w:rPr>
                <w:sz w:val="28"/>
                <w:szCs w:val="28"/>
                <w:lang w:val="kk-KZ"/>
              </w:rPr>
              <w:t>Су</w:t>
            </w:r>
          </w:p>
        </w:tc>
        <w:tc>
          <w:tcPr>
            <w:tcW w:w="2167" w:type="dxa"/>
          </w:tcPr>
          <w:p w14:paraId="5848AE73" w14:textId="77777777" w:rsidR="006D2A62" w:rsidRDefault="006D2A62" w:rsidP="00530D74">
            <w:pPr>
              <w:pStyle w:val="a3"/>
              <w:spacing w:before="0" w:beforeAutospacing="0" w:after="0" w:afterAutospacing="0"/>
              <w:rPr>
                <w:sz w:val="28"/>
                <w:szCs w:val="28"/>
                <w:lang w:val="kk-KZ"/>
              </w:rPr>
            </w:pPr>
            <w:r>
              <w:rPr>
                <w:sz w:val="28"/>
                <w:szCs w:val="28"/>
                <w:lang w:val="kk-KZ"/>
              </w:rPr>
              <w:t>1017,48</w:t>
            </w:r>
          </w:p>
        </w:tc>
        <w:tc>
          <w:tcPr>
            <w:tcW w:w="2167" w:type="dxa"/>
          </w:tcPr>
          <w:p w14:paraId="77594B2A" w14:textId="77777777" w:rsidR="006D2A62" w:rsidRPr="00152229" w:rsidRDefault="00152229" w:rsidP="00530D74">
            <w:pPr>
              <w:pStyle w:val="a3"/>
              <w:spacing w:before="0" w:beforeAutospacing="0" w:after="0" w:afterAutospacing="0"/>
              <w:rPr>
                <w:sz w:val="28"/>
                <w:szCs w:val="28"/>
              </w:rPr>
            </w:pPr>
            <w:r>
              <w:rPr>
                <w:sz w:val="28"/>
                <w:szCs w:val="28"/>
              </w:rPr>
              <w:t>150</w:t>
            </w:r>
          </w:p>
        </w:tc>
        <w:tc>
          <w:tcPr>
            <w:tcW w:w="2167" w:type="dxa"/>
          </w:tcPr>
          <w:p w14:paraId="37A57ED9" w14:textId="77777777" w:rsidR="006D2A62" w:rsidRPr="00152229" w:rsidRDefault="00152229" w:rsidP="00530D74">
            <w:pPr>
              <w:pStyle w:val="a3"/>
              <w:spacing w:before="0" w:beforeAutospacing="0" w:after="0" w:afterAutospacing="0"/>
              <w:rPr>
                <w:sz w:val="28"/>
                <w:szCs w:val="28"/>
              </w:rPr>
            </w:pPr>
            <w:r>
              <w:rPr>
                <w:sz w:val="28"/>
                <w:szCs w:val="28"/>
              </w:rPr>
              <w:t>152 622</w:t>
            </w:r>
          </w:p>
        </w:tc>
      </w:tr>
      <w:tr w:rsidR="00152229" w14:paraId="3F8D6CD7" w14:textId="77777777" w:rsidTr="002800A4">
        <w:trPr>
          <w:trHeight w:val="105"/>
        </w:trPr>
        <w:tc>
          <w:tcPr>
            <w:tcW w:w="7126" w:type="dxa"/>
            <w:gridSpan w:val="3"/>
            <w:vAlign w:val="center"/>
          </w:tcPr>
          <w:p w14:paraId="156F4479" w14:textId="77777777" w:rsidR="00152229" w:rsidRPr="00152229" w:rsidRDefault="00152229" w:rsidP="00152229">
            <w:pPr>
              <w:pStyle w:val="a3"/>
              <w:spacing w:before="0" w:beforeAutospacing="0" w:after="0" w:afterAutospacing="0"/>
              <w:rPr>
                <w:sz w:val="28"/>
                <w:szCs w:val="28"/>
                <w:lang w:val="kk-KZ"/>
              </w:rPr>
            </w:pPr>
            <w:r>
              <w:rPr>
                <w:sz w:val="28"/>
                <w:szCs w:val="28"/>
                <w:lang w:val="kk-KZ"/>
              </w:rPr>
              <w:t>Барлығы</w:t>
            </w:r>
          </w:p>
        </w:tc>
        <w:tc>
          <w:tcPr>
            <w:tcW w:w="2167" w:type="dxa"/>
          </w:tcPr>
          <w:p w14:paraId="68A29079" w14:textId="77777777" w:rsidR="00152229" w:rsidRPr="002800A4" w:rsidRDefault="002800A4" w:rsidP="00530D74">
            <w:pPr>
              <w:pStyle w:val="a3"/>
              <w:spacing w:before="0" w:beforeAutospacing="0" w:after="0" w:afterAutospacing="0"/>
              <w:rPr>
                <w:sz w:val="28"/>
                <w:szCs w:val="28"/>
                <w:lang w:val="kk-KZ"/>
              </w:rPr>
            </w:pPr>
            <w:r>
              <w:rPr>
                <w:sz w:val="28"/>
                <w:szCs w:val="28"/>
                <w:lang w:val="kk-KZ"/>
              </w:rPr>
              <w:t>4 600 643</w:t>
            </w:r>
          </w:p>
        </w:tc>
      </w:tr>
    </w:tbl>
    <w:p w14:paraId="2F9549C0" w14:textId="77777777" w:rsidR="00A81616" w:rsidRDefault="00A81616" w:rsidP="002435FD">
      <w:pPr>
        <w:pStyle w:val="a3"/>
        <w:spacing w:before="0" w:beforeAutospacing="0" w:after="0" w:afterAutospacing="0"/>
        <w:jc w:val="both"/>
        <w:rPr>
          <w:sz w:val="28"/>
          <w:szCs w:val="28"/>
          <w:lang w:val="kk-KZ"/>
        </w:rPr>
      </w:pPr>
    </w:p>
    <w:p w14:paraId="0D3B15D5" w14:textId="77777777" w:rsidR="002800A4" w:rsidRPr="002800A4" w:rsidRDefault="002800A4" w:rsidP="00EE5555">
      <w:pPr>
        <w:spacing w:after="0" w:line="240" w:lineRule="auto"/>
        <w:ind w:firstLine="567"/>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bCs/>
          <w:i/>
          <w:sz w:val="28"/>
          <w:szCs w:val="28"/>
          <w:lang w:val="kk-KZ" w:eastAsia="ru-RU"/>
        </w:rPr>
        <w:t>Нано</w:t>
      </w:r>
      <w:r w:rsidRPr="002800A4">
        <w:rPr>
          <w:rFonts w:ascii="Times New Roman" w:eastAsia="Times New Roman" w:hAnsi="Times New Roman" w:cs="Times New Roman"/>
          <w:bCs/>
          <w:i/>
          <w:sz w:val="28"/>
          <w:szCs w:val="28"/>
          <w:lang w:val="kk-KZ" w:eastAsia="ru-RU"/>
        </w:rPr>
        <w:t>бөлшектер өндірісінің өзіндік құны мен табысын есептеу</w:t>
      </w:r>
    </w:p>
    <w:p w14:paraId="2EC14002" w14:textId="77777777" w:rsidR="002800A4" w:rsidRDefault="002800A4" w:rsidP="00EE5555">
      <w:pPr>
        <w:spacing w:after="0" w:line="240" w:lineRule="auto"/>
        <w:ind w:firstLine="567"/>
        <w:jc w:val="both"/>
        <w:rPr>
          <w:rFonts w:ascii="Times New Roman" w:eastAsia="Times New Roman" w:hAnsi="Times New Roman" w:cs="Times New Roman"/>
          <w:sz w:val="28"/>
          <w:szCs w:val="28"/>
          <w:lang w:val="kk-KZ" w:eastAsia="ru-RU"/>
        </w:rPr>
      </w:pPr>
      <w:r w:rsidRPr="002800A4">
        <w:rPr>
          <w:rFonts w:ascii="Times New Roman" w:eastAsia="Times New Roman" w:hAnsi="Times New Roman" w:cs="Times New Roman"/>
          <w:sz w:val="28"/>
          <w:szCs w:val="28"/>
          <w:lang w:val="kk-KZ" w:eastAsia="ru-RU"/>
        </w:rPr>
        <w:t>Жалпы жылдық шығындарды есептеу үшін барлық</w:t>
      </w:r>
      <w:r>
        <w:rPr>
          <w:rFonts w:ascii="Times New Roman" w:eastAsia="Times New Roman" w:hAnsi="Times New Roman" w:cs="Times New Roman"/>
          <w:sz w:val="28"/>
          <w:szCs w:val="28"/>
          <w:lang w:val="kk-KZ" w:eastAsia="ru-RU"/>
        </w:rPr>
        <w:t xml:space="preserve"> күрделі (капиталдық) шығындар 2</w:t>
      </w:r>
      <w:r w:rsidRPr="002800A4">
        <w:rPr>
          <w:rFonts w:ascii="Times New Roman" w:eastAsia="Times New Roman" w:hAnsi="Times New Roman" w:cs="Times New Roman"/>
          <w:sz w:val="28"/>
          <w:szCs w:val="28"/>
          <w:lang w:val="kk-KZ" w:eastAsia="ru-RU"/>
        </w:rPr>
        <w:t xml:space="preserve">6-кестеге біріктірілді. Бұл кестеде </w:t>
      </w:r>
      <w:r>
        <w:rPr>
          <w:rFonts w:ascii="Times New Roman" w:eastAsia="Times New Roman" w:hAnsi="Times New Roman" w:cs="Times New Roman"/>
          <w:sz w:val="28"/>
          <w:szCs w:val="28"/>
          <w:lang w:val="kk-KZ" w:eastAsia="ru-RU"/>
        </w:rPr>
        <w:t>қондырғылардың</w:t>
      </w:r>
      <w:r w:rsidRPr="002800A4">
        <w:rPr>
          <w:rFonts w:ascii="Times New Roman" w:eastAsia="Times New Roman" w:hAnsi="Times New Roman" w:cs="Times New Roman"/>
          <w:sz w:val="28"/>
          <w:szCs w:val="28"/>
          <w:lang w:val="kk-KZ" w:eastAsia="ru-RU"/>
        </w:rPr>
        <w:t xml:space="preserve"> құны, оның ішінде жөндеу жұмыстарына жұмсалатын шығындар (жабдық құнының 3%-ы), басқарушы және қосалқы қызметкерлердің еңбекақы қоры, сондай-ақ шикізат пен материалдарды сатып алуға арналған шығындар көрсетілген.</w:t>
      </w:r>
    </w:p>
    <w:p w14:paraId="46C145F9" w14:textId="77777777" w:rsidR="002800A4" w:rsidRPr="002800A4" w:rsidRDefault="002800A4" w:rsidP="00EE5555">
      <w:pPr>
        <w:spacing w:after="0" w:line="240" w:lineRule="auto"/>
        <w:ind w:firstLine="567"/>
        <w:jc w:val="both"/>
        <w:rPr>
          <w:rFonts w:ascii="Times New Roman" w:eastAsia="Times New Roman" w:hAnsi="Times New Roman" w:cs="Times New Roman"/>
          <w:sz w:val="28"/>
          <w:szCs w:val="28"/>
          <w:lang w:val="kk-KZ" w:eastAsia="ru-RU"/>
        </w:rPr>
      </w:pPr>
    </w:p>
    <w:p w14:paraId="7FA6329A" w14:textId="48DBFA72" w:rsidR="002800A4" w:rsidRDefault="002800A4" w:rsidP="002800A4">
      <w:pPr>
        <w:spacing w:after="0" w:line="24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w:t>
      </w:r>
      <w:r w:rsidRPr="002800A4">
        <w:rPr>
          <w:rFonts w:ascii="Times New Roman" w:eastAsia="Times New Roman" w:hAnsi="Times New Roman" w:cs="Times New Roman"/>
          <w:bCs/>
          <w:sz w:val="28"/>
          <w:szCs w:val="28"/>
          <w:lang w:val="kk-KZ" w:eastAsia="ru-RU"/>
        </w:rPr>
        <w:t>6-кесте</w:t>
      </w:r>
      <w:r>
        <w:rPr>
          <w:rFonts w:ascii="Times New Roman" w:eastAsia="Times New Roman" w:hAnsi="Times New Roman" w:cs="Times New Roman"/>
          <w:bCs/>
          <w:sz w:val="28"/>
          <w:szCs w:val="28"/>
          <w:lang w:val="kk-KZ" w:eastAsia="ru-RU"/>
        </w:rPr>
        <w:t xml:space="preserve">. </w:t>
      </w:r>
      <w:r w:rsidRPr="00455E40">
        <w:rPr>
          <w:rFonts w:ascii="Times New Roman" w:eastAsia="Times New Roman" w:hAnsi="Times New Roman" w:cs="Times New Roman"/>
          <w:bCs/>
          <w:sz w:val="28"/>
          <w:szCs w:val="28"/>
          <w:lang w:val="kk-KZ" w:eastAsia="ru-RU"/>
        </w:rPr>
        <w:t>Түрлендірілген хитозанмен тұрақтанған A</w:t>
      </w:r>
      <w:r w:rsidRPr="00064404">
        <w:rPr>
          <w:rFonts w:ascii="Times New Roman" w:eastAsia="Times New Roman" w:hAnsi="Times New Roman" w:cs="Times New Roman"/>
          <w:bCs/>
          <w:sz w:val="28"/>
          <w:szCs w:val="28"/>
          <w:lang w:val="kk-KZ" w:eastAsia="ru-RU"/>
        </w:rPr>
        <w:t>u</w:t>
      </w:r>
      <w:r w:rsidRPr="00455E40">
        <w:rPr>
          <w:rFonts w:ascii="Times New Roman" w:eastAsia="Times New Roman" w:hAnsi="Times New Roman" w:cs="Times New Roman"/>
          <w:bCs/>
          <w:sz w:val="28"/>
          <w:szCs w:val="28"/>
          <w:lang w:val="kk-KZ" w:eastAsia="ru-RU"/>
        </w:rPr>
        <w:t>НС</w:t>
      </w:r>
      <w:r>
        <w:rPr>
          <w:rFonts w:ascii="Times New Roman" w:eastAsia="Times New Roman" w:hAnsi="Times New Roman" w:cs="Times New Roman"/>
          <w:sz w:val="28"/>
          <w:szCs w:val="28"/>
          <w:lang w:val="kk-KZ" w:eastAsia="ru-RU"/>
        </w:rPr>
        <w:t>-</w:t>
      </w:r>
      <w:r w:rsidRPr="00455E40">
        <w:rPr>
          <w:rFonts w:ascii="Times New Roman" w:eastAsia="Times New Roman" w:hAnsi="Times New Roman" w:cs="Times New Roman"/>
          <w:sz w:val="28"/>
          <w:szCs w:val="28"/>
          <w:lang w:val="kk-KZ" w:eastAsia="ru-RU"/>
        </w:rPr>
        <w:t>ның</w:t>
      </w:r>
      <w:r>
        <w:rPr>
          <w:rFonts w:ascii="Times New Roman" w:eastAsia="Times New Roman" w:hAnsi="Times New Roman" w:cs="Times New Roman"/>
          <w:sz w:val="28"/>
          <w:szCs w:val="28"/>
          <w:lang w:val="kk-KZ" w:eastAsia="ru-RU"/>
        </w:rPr>
        <w:t xml:space="preserve"> </w:t>
      </w:r>
      <w:r w:rsidRPr="002800A4">
        <w:rPr>
          <w:rFonts w:ascii="Times New Roman" w:eastAsia="Times New Roman" w:hAnsi="Times New Roman" w:cs="Times New Roman"/>
          <w:bCs/>
          <w:sz w:val="28"/>
          <w:szCs w:val="28"/>
          <w:lang w:val="kk-KZ" w:eastAsia="ru-RU"/>
        </w:rPr>
        <w:t>өндіруге кететін жалпы жылдық шығындар</w:t>
      </w:r>
    </w:p>
    <w:p w14:paraId="3A23CDFE" w14:textId="77777777" w:rsidR="00BB624F" w:rsidRDefault="00BB624F" w:rsidP="002800A4">
      <w:pPr>
        <w:spacing w:after="0" w:line="240" w:lineRule="auto"/>
        <w:jc w:val="both"/>
        <w:rPr>
          <w:rFonts w:ascii="Times New Roman" w:eastAsia="Times New Roman" w:hAnsi="Times New Roman" w:cs="Times New Roman"/>
          <w:bCs/>
          <w:sz w:val="28"/>
          <w:szCs w:val="28"/>
          <w:lang w:val="kk-KZ" w:eastAsia="ru-RU"/>
        </w:rPr>
      </w:pPr>
    </w:p>
    <w:tbl>
      <w:tblPr>
        <w:tblStyle w:val="a9"/>
        <w:tblW w:w="0" w:type="auto"/>
        <w:jc w:val="center"/>
        <w:tblLook w:val="04A0" w:firstRow="1" w:lastRow="0" w:firstColumn="1" w:lastColumn="0" w:noHBand="0" w:noVBand="1"/>
      </w:tblPr>
      <w:tblGrid>
        <w:gridCol w:w="5524"/>
        <w:gridCol w:w="3260"/>
      </w:tblGrid>
      <w:tr w:rsidR="002F4BD3" w14:paraId="23D52C4F" w14:textId="77777777" w:rsidTr="00C346B7">
        <w:trPr>
          <w:jc w:val="center"/>
        </w:trPr>
        <w:tc>
          <w:tcPr>
            <w:tcW w:w="5524" w:type="dxa"/>
          </w:tcPr>
          <w:p w14:paraId="25F03349" w14:textId="77777777" w:rsidR="002F4BD3" w:rsidRDefault="002F4BD3" w:rsidP="002F4BD3">
            <w:pPr>
              <w:pStyle w:val="a3"/>
              <w:spacing w:before="0" w:beforeAutospacing="0" w:after="0" w:afterAutospacing="0"/>
              <w:jc w:val="center"/>
              <w:rPr>
                <w:sz w:val="28"/>
                <w:szCs w:val="28"/>
                <w:lang w:val="kk-KZ"/>
              </w:rPr>
            </w:pPr>
            <w:r>
              <w:rPr>
                <w:sz w:val="28"/>
                <w:szCs w:val="28"/>
                <w:lang w:val="kk-KZ"/>
              </w:rPr>
              <w:t>Шығындар</w:t>
            </w:r>
          </w:p>
        </w:tc>
        <w:tc>
          <w:tcPr>
            <w:tcW w:w="3260" w:type="dxa"/>
          </w:tcPr>
          <w:p w14:paraId="0AEC3C62" w14:textId="77777777" w:rsidR="002F4BD3" w:rsidRDefault="002F4BD3" w:rsidP="002F4BD3">
            <w:pPr>
              <w:pStyle w:val="a3"/>
              <w:spacing w:before="0" w:beforeAutospacing="0" w:after="0" w:afterAutospacing="0"/>
              <w:jc w:val="center"/>
              <w:rPr>
                <w:sz w:val="28"/>
                <w:szCs w:val="28"/>
                <w:lang w:val="kk-KZ"/>
              </w:rPr>
            </w:pPr>
            <w:r>
              <w:rPr>
                <w:sz w:val="28"/>
                <w:szCs w:val="28"/>
                <w:lang w:val="kk-KZ"/>
              </w:rPr>
              <w:t>Бағасы, мың теңге</w:t>
            </w:r>
          </w:p>
        </w:tc>
      </w:tr>
      <w:tr w:rsidR="002F4BD3" w14:paraId="59932F7D" w14:textId="77777777" w:rsidTr="00C346B7">
        <w:trPr>
          <w:jc w:val="center"/>
        </w:trPr>
        <w:tc>
          <w:tcPr>
            <w:tcW w:w="5524" w:type="dxa"/>
          </w:tcPr>
          <w:p w14:paraId="441188B9" w14:textId="77777777" w:rsidR="002F4BD3" w:rsidRDefault="002F4BD3" w:rsidP="002435FD">
            <w:pPr>
              <w:pStyle w:val="a3"/>
              <w:spacing w:before="0" w:beforeAutospacing="0" w:after="0" w:afterAutospacing="0"/>
              <w:jc w:val="both"/>
              <w:rPr>
                <w:sz w:val="28"/>
                <w:szCs w:val="28"/>
                <w:lang w:val="kk-KZ"/>
              </w:rPr>
            </w:pPr>
            <w:r>
              <w:rPr>
                <w:sz w:val="28"/>
                <w:szCs w:val="28"/>
                <w:lang w:val="kk-KZ"/>
              </w:rPr>
              <w:t>Жалпы жалақы қоры</w:t>
            </w:r>
          </w:p>
        </w:tc>
        <w:tc>
          <w:tcPr>
            <w:tcW w:w="3260" w:type="dxa"/>
          </w:tcPr>
          <w:p w14:paraId="6FB6F99F" w14:textId="77777777" w:rsidR="002F4BD3" w:rsidRPr="002C35CE" w:rsidRDefault="002C35CE" w:rsidP="002C35CE">
            <w:pPr>
              <w:pStyle w:val="a3"/>
              <w:spacing w:before="0" w:beforeAutospacing="0" w:after="0" w:afterAutospacing="0"/>
              <w:jc w:val="center"/>
              <w:rPr>
                <w:sz w:val="28"/>
                <w:szCs w:val="28"/>
                <w:lang w:val="ru-RU"/>
              </w:rPr>
            </w:pPr>
            <w:r>
              <w:rPr>
                <w:sz w:val="28"/>
                <w:szCs w:val="28"/>
                <w:lang w:val="ru-RU"/>
              </w:rPr>
              <w:t>5 059,00</w:t>
            </w:r>
          </w:p>
        </w:tc>
      </w:tr>
      <w:tr w:rsidR="002F4BD3" w14:paraId="6B8F8586" w14:textId="77777777" w:rsidTr="00C346B7">
        <w:trPr>
          <w:jc w:val="center"/>
        </w:trPr>
        <w:tc>
          <w:tcPr>
            <w:tcW w:w="5524" w:type="dxa"/>
          </w:tcPr>
          <w:p w14:paraId="7E91A972" w14:textId="77777777" w:rsidR="002F4BD3" w:rsidRDefault="002F4BD3" w:rsidP="002435FD">
            <w:pPr>
              <w:pStyle w:val="a3"/>
              <w:spacing w:before="0" w:beforeAutospacing="0" w:after="0" w:afterAutospacing="0"/>
              <w:jc w:val="both"/>
              <w:rPr>
                <w:sz w:val="28"/>
                <w:szCs w:val="28"/>
                <w:lang w:val="kk-KZ"/>
              </w:rPr>
            </w:pPr>
            <w:r>
              <w:rPr>
                <w:sz w:val="28"/>
                <w:szCs w:val="28"/>
                <w:lang w:val="kk-KZ"/>
              </w:rPr>
              <w:t>Қондырғылар алуға кететін шығын</w:t>
            </w:r>
          </w:p>
        </w:tc>
        <w:tc>
          <w:tcPr>
            <w:tcW w:w="3260" w:type="dxa"/>
          </w:tcPr>
          <w:p w14:paraId="351E6EDB" w14:textId="77777777" w:rsidR="002F4BD3" w:rsidRDefault="002C35CE" w:rsidP="002C35CE">
            <w:pPr>
              <w:pStyle w:val="a3"/>
              <w:spacing w:before="0" w:beforeAutospacing="0" w:after="0" w:afterAutospacing="0"/>
              <w:jc w:val="center"/>
              <w:rPr>
                <w:sz w:val="28"/>
                <w:szCs w:val="28"/>
                <w:lang w:val="kk-KZ"/>
              </w:rPr>
            </w:pPr>
            <w:r>
              <w:rPr>
                <w:sz w:val="28"/>
                <w:szCs w:val="28"/>
                <w:lang w:val="kk-KZ"/>
              </w:rPr>
              <w:t>5 985,00</w:t>
            </w:r>
          </w:p>
        </w:tc>
      </w:tr>
      <w:tr w:rsidR="002F4BD3" w14:paraId="2A4646FB" w14:textId="77777777" w:rsidTr="00C346B7">
        <w:trPr>
          <w:jc w:val="center"/>
        </w:trPr>
        <w:tc>
          <w:tcPr>
            <w:tcW w:w="5524" w:type="dxa"/>
          </w:tcPr>
          <w:p w14:paraId="7C0247D5" w14:textId="77777777" w:rsidR="002F4BD3" w:rsidRDefault="002F4BD3" w:rsidP="002435FD">
            <w:pPr>
              <w:pStyle w:val="a3"/>
              <w:spacing w:before="0" w:beforeAutospacing="0" w:after="0" w:afterAutospacing="0"/>
              <w:jc w:val="both"/>
              <w:rPr>
                <w:sz w:val="28"/>
                <w:szCs w:val="28"/>
                <w:lang w:val="kk-KZ"/>
              </w:rPr>
            </w:pPr>
            <w:r>
              <w:rPr>
                <w:sz w:val="28"/>
                <w:szCs w:val="28"/>
                <w:lang w:val="kk-KZ"/>
              </w:rPr>
              <w:t>Шикізат алуға кететін шығын</w:t>
            </w:r>
          </w:p>
        </w:tc>
        <w:tc>
          <w:tcPr>
            <w:tcW w:w="3260" w:type="dxa"/>
          </w:tcPr>
          <w:p w14:paraId="7E8AB4C8" w14:textId="77777777" w:rsidR="002F4BD3" w:rsidRDefault="002C35CE" w:rsidP="002C35CE">
            <w:pPr>
              <w:pStyle w:val="a3"/>
              <w:spacing w:before="0" w:beforeAutospacing="0" w:after="0" w:afterAutospacing="0"/>
              <w:jc w:val="center"/>
              <w:rPr>
                <w:sz w:val="28"/>
                <w:szCs w:val="28"/>
                <w:lang w:val="kk-KZ"/>
              </w:rPr>
            </w:pPr>
            <w:r>
              <w:rPr>
                <w:sz w:val="28"/>
                <w:szCs w:val="28"/>
                <w:lang w:val="kk-KZ"/>
              </w:rPr>
              <w:t>4 600,64</w:t>
            </w:r>
          </w:p>
        </w:tc>
      </w:tr>
      <w:tr w:rsidR="002F4BD3" w14:paraId="26A7DA95" w14:textId="77777777" w:rsidTr="00C346B7">
        <w:trPr>
          <w:jc w:val="center"/>
        </w:trPr>
        <w:tc>
          <w:tcPr>
            <w:tcW w:w="5524" w:type="dxa"/>
          </w:tcPr>
          <w:p w14:paraId="651DDB6E" w14:textId="77777777" w:rsidR="002F4BD3" w:rsidRDefault="002F4BD3" w:rsidP="002F4BD3">
            <w:pPr>
              <w:pStyle w:val="a3"/>
              <w:spacing w:before="0" w:beforeAutospacing="0" w:after="0" w:afterAutospacing="0"/>
              <w:jc w:val="both"/>
              <w:rPr>
                <w:sz w:val="28"/>
                <w:szCs w:val="28"/>
                <w:lang w:val="kk-KZ"/>
              </w:rPr>
            </w:pPr>
            <w:r>
              <w:rPr>
                <w:sz w:val="28"/>
                <w:szCs w:val="28"/>
                <w:lang w:val="kk-KZ"/>
              </w:rPr>
              <w:t xml:space="preserve">Қондырғыларды жөндеуге </w:t>
            </w:r>
            <w:r w:rsidRPr="002800A4">
              <w:rPr>
                <w:sz w:val="28"/>
                <w:szCs w:val="28"/>
                <w:lang w:val="kk-KZ"/>
              </w:rPr>
              <w:t>жұмсалатын шығындар</w:t>
            </w:r>
          </w:p>
        </w:tc>
        <w:tc>
          <w:tcPr>
            <w:tcW w:w="3260" w:type="dxa"/>
          </w:tcPr>
          <w:p w14:paraId="4577F968" w14:textId="77777777" w:rsidR="002F4BD3" w:rsidRDefault="002C35CE" w:rsidP="002C35CE">
            <w:pPr>
              <w:pStyle w:val="a3"/>
              <w:spacing w:before="0" w:beforeAutospacing="0" w:after="0" w:afterAutospacing="0"/>
              <w:jc w:val="center"/>
              <w:rPr>
                <w:sz w:val="28"/>
                <w:szCs w:val="28"/>
                <w:lang w:val="kk-KZ"/>
              </w:rPr>
            </w:pPr>
            <w:r>
              <w:rPr>
                <w:sz w:val="28"/>
                <w:szCs w:val="28"/>
                <w:lang w:val="kk-KZ"/>
              </w:rPr>
              <w:t>176,55</w:t>
            </w:r>
          </w:p>
        </w:tc>
      </w:tr>
      <w:tr w:rsidR="002F4BD3" w14:paraId="6B2BEF88" w14:textId="77777777" w:rsidTr="00C346B7">
        <w:trPr>
          <w:jc w:val="center"/>
        </w:trPr>
        <w:tc>
          <w:tcPr>
            <w:tcW w:w="5524" w:type="dxa"/>
          </w:tcPr>
          <w:p w14:paraId="10794AC4" w14:textId="77777777" w:rsidR="002F4BD3" w:rsidRDefault="002F4BD3" w:rsidP="002F4BD3">
            <w:pPr>
              <w:pStyle w:val="a3"/>
              <w:spacing w:before="0" w:beforeAutospacing="0" w:after="0" w:afterAutospacing="0"/>
              <w:jc w:val="both"/>
              <w:rPr>
                <w:sz w:val="28"/>
                <w:szCs w:val="28"/>
                <w:lang w:val="kk-KZ"/>
              </w:rPr>
            </w:pPr>
            <w:r>
              <w:rPr>
                <w:sz w:val="28"/>
                <w:szCs w:val="28"/>
                <w:lang w:val="kk-KZ"/>
              </w:rPr>
              <w:t>Барлық жылдық шығындар</w:t>
            </w:r>
          </w:p>
        </w:tc>
        <w:tc>
          <w:tcPr>
            <w:tcW w:w="3260" w:type="dxa"/>
          </w:tcPr>
          <w:p w14:paraId="1836035E" w14:textId="77777777" w:rsidR="002F4BD3" w:rsidRDefault="002C35CE" w:rsidP="002C35CE">
            <w:pPr>
              <w:pStyle w:val="a3"/>
              <w:spacing w:before="0" w:beforeAutospacing="0" w:after="0" w:afterAutospacing="0"/>
              <w:jc w:val="center"/>
              <w:rPr>
                <w:sz w:val="28"/>
                <w:szCs w:val="28"/>
                <w:lang w:val="kk-KZ"/>
              </w:rPr>
            </w:pPr>
            <w:r>
              <w:rPr>
                <w:sz w:val="28"/>
                <w:szCs w:val="28"/>
                <w:lang w:val="kk-KZ"/>
              </w:rPr>
              <w:t>15 821,19</w:t>
            </w:r>
          </w:p>
        </w:tc>
      </w:tr>
    </w:tbl>
    <w:p w14:paraId="503A5AD1" w14:textId="77777777" w:rsidR="002C35CE" w:rsidRDefault="002C35CE" w:rsidP="002435FD">
      <w:pPr>
        <w:pStyle w:val="a3"/>
        <w:spacing w:before="0" w:beforeAutospacing="0" w:after="0" w:afterAutospacing="0"/>
        <w:jc w:val="both"/>
        <w:rPr>
          <w:sz w:val="28"/>
          <w:szCs w:val="28"/>
          <w:lang w:val="kk-KZ"/>
        </w:rPr>
      </w:pPr>
    </w:p>
    <w:p w14:paraId="69BAD6F2" w14:textId="77777777" w:rsidR="002C35CE" w:rsidRPr="002C35CE" w:rsidRDefault="002C35CE" w:rsidP="00EE5555">
      <w:pPr>
        <w:spacing w:after="0" w:line="240" w:lineRule="auto"/>
        <w:ind w:firstLine="567"/>
        <w:jc w:val="both"/>
        <w:rPr>
          <w:rFonts w:ascii="Times New Roman" w:eastAsia="Times New Roman" w:hAnsi="Times New Roman" w:cs="Times New Roman"/>
          <w:i/>
          <w:sz w:val="28"/>
          <w:szCs w:val="28"/>
          <w:lang w:val="kk-KZ" w:eastAsia="ru-RU"/>
        </w:rPr>
      </w:pPr>
      <w:r w:rsidRPr="002C35CE">
        <w:rPr>
          <w:rFonts w:ascii="Times New Roman" w:eastAsia="Times New Roman" w:hAnsi="Times New Roman" w:cs="Times New Roman"/>
          <w:bCs/>
          <w:i/>
          <w:sz w:val="28"/>
          <w:szCs w:val="28"/>
          <w:lang w:val="kk-KZ" w:eastAsia="ru-RU"/>
        </w:rPr>
        <w:t>Дайын өнімнің нарықтық құнын есептеу</w:t>
      </w:r>
    </w:p>
    <w:p w14:paraId="3FD4E5A5" w14:textId="77777777" w:rsidR="002C35CE" w:rsidRPr="0093680F" w:rsidRDefault="002C35CE" w:rsidP="00EE5555">
      <w:pPr>
        <w:spacing w:after="0" w:line="240" w:lineRule="auto"/>
        <w:ind w:firstLine="567"/>
        <w:jc w:val="both"/>
        <w:rPr>
          <w:rFonts w:ascii="Times New Roman" w:eastAsia="Times New Roman" w:hAnsi="Times New Roman" w:cs="Times New Roman"/>
          <w:sz w:val="28"/>
          <w:szCs w:val="28"/>
          <w:lang w:val="kk-KZ" w:eastAsia="ru-RU"/>
        </w:rPr>
      </w:pPr>
      <w:r w:rsidRPr="002C35CE">
        <w:rPr>
          <w:rFonts w:ascii="Times New Roman" w:eastAsia="Times New Roman" w:hAnsi="Times New Roman" w:cs="Times New Roman"/>
          <w:sz w:val="28"/>
          <w:szCs w:val="28"/>
          <w:lang w:val="kk-KZ" w:eastAsia="ru-RU"/>
        </w:rPr>
        <w:t>Дайы</w:t>
      </w:r>
      <w:r w:rsidR="0093680F">
        <w:rPr>
          <w:rFonts w:ascii="Times New Roman" w:eastAsia="Times New Roman" w:hAnsi="Times New Roman" w:cs="Times New Roman"/>
          <w:sz w:val="28"/>
          <w:szCs w:val="28"/>
          <w:lang w:val="kk-KZ" w:eastAsia="ru-RU"/>
        </w:rPr>
        <w:t>н өнімнің нарықтық құны (НҚ) (29</w:t>
      </w:r>
      <w:r w:rsidRPr="002C35CE">
        <w:rPr>
          <w:rFonts w:ascii="Times New Roman" w:eastAsia="Times New Roman" w:hAnsi="Times New Roman" w:cs="Times New Roman"/>
          <w:sz w:val="28"/>
          <w:szCs w:val="28"/>
          <w:lang w:val="kk-KZ" w:eastAsia="ru-RU"/>
        </w:rPr>
        <w:t>)</w:t>
      </w:r>
      <w:r w:rsidR="0093680F">
        <w:rPr>
          <w:rFonts w:ascii="Times New Roman" w:eastAsia="Times New Roman" w:hAnsi="Times New Roman" w:cs="Times New Roman"/>
          <w:sz w:val="28"/>
          <w:szCs w:val="28"/>
          <w:lang w:val="kk-KZ" w:eastAsia="ru-RU"/>
        </w:rPr>
        <w:t xml:space="preserve"> формула</w:t>
      </w:r>
      <w:r w:rsidRPr="002C35CE">
        <w:rPr>
          <w:rFonts w:ascii="Times New Roman" w:eastAsia="Times New Roman" w:hAnsi="Times New Roman" w:cs="Times New Roman"/>
          <w:sz w:val="28"/>
          <w:szCs w:val="28"/>
          <w:lang w:val="kk-KZ" w:eastAsia="ru-RU"/>
        </w:rPr>
        <w:t xml:space="preserve"> бойынша есептеледі. Бұл үшін алдымен қосымша құн (ҚҚ, 15%) және қосылған құнға салынатын салық </w:t>
      </w:r>
      <w:r w:rsidRPr="002C35CE">
        <w:rPr>
          <w:rFonts w:ascii="Times New Roman" w:eastAsia="Times New Roman" w:hAnsi="Times New Roman" w:cs="Times New Roman"/>
          <w:sz w:val="28"/>
          <w:szCs w:val="28"/>
          <w:lang w:val="kk-KZ" w:eastAsia="ru-RU"/>
        </w:rPr>
        <w:lastRenderedPageBreak/>
        <w:t>(ҚҚС, ҚР заңнамасына сәйкес 12%) (</w:t>
      </w:r>
      <w:r w:rsidR="0093680F">
        <w:rPr>
          <w:rFonts w:ascii="Times New Roman" w:eastAsia="Times New Roman" w:hAnsi="Times New Roman" w:cs="Times New Roman"/>
          <w:sz w:val="28"/>
          <w:szCs w:val="28"/>
          <w:lang w:val="kk-KZ" w:eastAsia="ru-RU"/>
        </w:rPr>
        <w:t>30</w:t>
      </w:r>
      <w:r w:rsidRPr="002C35CE">
        <w:rPr>
          <w:rFonts w:ascii="Times New Roman" w:eastAsia="Times New Roman" w:hAnsi="Times New Roman" w:cs="Times New Roman"/>
          <w:sz w:val="28"/>
          <w:szCs w:val="28"/>
          <w:lang w:val="kk-KZ" w:eastAsia="ru-RU"/>
        </w:rPr>
        <w:t>)</w:t>
      </w:r>
      <w:r w:rsidR="0093680F">
        <w:rPr>
          <w:rFonts w:ascii="Times New Roman" w:eastAsia="Times New Roman" w:hAnsi="Times New Roman" w:cs="Times New Roman"/>
          <w:sz w:val="28"/>
          <w:szCs w:val="28"/>
          <w:lang w:val="kk-KZ" w:eastAsia="ru-RU"/>
        </w:rPr>
        <w:t>,(31) формулалармен</w:t>
      </w:r>
      <w:r w:rsidRPr="002C35CE">
        <w:rPr>
          <w:rFonts w:ascii="Times New Roman" w:eastAsia="Times New Roman" w:hAnsi="Times New Roman" w:cs="Times New Roman"/>
          <w:sz w:val="28"/>
          <w:szCs w:val="28"/>
          <w:lang w:val="kk-KZ" w:eastAsia="ru-RU"/>
        </w:rPr>
        <w:t xml:space="preserve"> есептеледі. </w:t>
      </w:r>
      <w:r w:rsidRPr="0093680F">
        <w:rPr>
          <w:rFonts w:ascii="Times New Roman" w:eastAsia="Times New Roman" w:hAnsi="Times New Roman" w:cs="Times New Roman"/>
          <w:sz w:val="28"/>
          <w:szCs w:val="28"/>
          <w:lang w:val="kk-KZ" w:eastAsia="ru-RU"/>
        </w:rPr>
        <w:t>Есептеулер нәтижелері 17-кестеде келтірілген.</w:t>
      </w:r>
    </w:p>
    <w:p w14:paraId="657ABBB6" w14:textId="77777777" w:rsidR="00530D74" w:rsidRPr="0093680F" w:rsidRDefault="00530D74" w:rsidP="00530D74">
      <w:pPr>
        <w:spacing w:after="0" w:line="240" w:lineRule="auto"/>
        <w:ind w:firstLine="708"/>
        <w:jc w:val="center"/>
        <w:rPr>
          <w:rFonts w:ascii="Times New Roman" w:eastAsia="Times New Roman" w:hAnsi="Times New Roman" w:cs="Times New Roman"/>
          <w:sz w:val="28"/>
          <w:szCs w:val="28"/>
          <w:lang w:val="kk-KZ" w:eastAsia="ru-RU"/>
        </w:rPr>
      </w:pPr>
    </w:p>
    <w:p w14:paraId="30802DFA" w14:textId="3186B67A" w:rsidR="00530D74" w:rsidRDefault="00530D74" w:rsidP="00EE5555">
      <w:pPr>
        <w:spacing w:after="0" w:line="240" w:lineRule="auto"/>
        <w:ind w:left="2410"/>
        <w:jc w:val="both"/>
        <w:rPr>
          <w:rFonts w:ascii="Times New Roman" w:eastAsia="Times New Roman" w:hAnsi="Times New Roman" w:cs="Times New Roman"/>
          <w:sz w:val="28"/>
          <w:szCs w:val="28"/>
          <w:lang w:val="kk-KZ" w:eastAsia="ru-RU"/>
        </w:rPr>
      </w:pPr>
      <m:oMath>
        <m:r>
          <w:rPr>
            <w:rFonts w:ascii="Cambria Math" w:eastAsia="Times New Roman" w:hAnsi="Cambria Math" w:cs="Times New Roman"/>
            <w:sz w:val="28"/>
            <w:szCs w:val="28"/>
            <w:lang w:val="kk-KZ" w:eastAsia="ru-RU"/>
          </w:rPr>
          <m:t>НҚ=Өндірістік бағы+ҚҚ+ҚҚС</m:t>
        </m:r>
      </m:oMath>
      <w:r w:rsidR="00EE5555">
        <w:rPr>
          <w:rFonts w:ascii="Times New Roman" w:eastAsia="Times New Roman" w:hAnsi="Times New Roman" w:cs="Times New Roman"/>
          <w:sz w:val="28"/>
          <w:szCs w:val="28"/>
          <w:lang w:val="kk-KZ" w:eastAsia="ru-RU"/>
        </w:rPr>
        <w:tab/>
      </w:r>
      <w:r w:rsidR="00EE5555">
        <w:rPr>
          <w:rFonts w:ascii="Times New Roman" w:eastAsia="Times New Roman" w:hAnsi="Times New Roman" w:cs="Times New Roman"/>
          <w:sz w:val="28"/>
          <w:szCs w:val="28"/>
          <w:lang w:val="kk-KZ" w:eastAsia="ru-RU"/>
        </w:rPr>
        <w:tab/>
      </w:r>
      <w:r w:rsidR="00EE5555">
        <w:rPr>
          <w:rFonts w:ascii="Times New Roman" w:eastAsia="Times New Roman" w:hAnsi="Times New Roman" w:cs="Times New Roman"/>
          <w:sz w:val="28"/>
          <w:szCs w:val="28"/>
          <w:lang w:val="kk-KZ" w:eastAsia="ru-RU"/>
        </w:rPr>
        <w:tab/>
        <w:t xml:space="preserve">         </w:t>
      </w:r>
      <w:r>
        <w:rPr>
          <w:rFonts w:ascii="Times New Roman" w:eastAsia="Times New Roman" w:hAnsi="Times New Roman" w:cs="Times New Roman"/>
          <w:sz w:val="28"/>
          <w:szCs w:val="28"/>
          <w:lang w:val="kk-KZ" w:eastAsia="ru-RU"/>
        </w:rPr>
        <w:t>(29)</w:t>
      </w:r>
    </w:p>
    <w:p w14:paraId="4070A923" w14:textId="77777777" w:rsidR="00816B75" w:rsidRDefault="00816B75" w:rsidP="00530D74">
      <w:pPr>
        <w:spacing w:after="0" w:line="240" w:lineRule="auto"/>
        <w:ind w:firstLine="708"/>
        <w:jc w:val="center"/>
        <w:rPr>
          <w:rFonts w:ascii="Times New Roman" w:eastAsia="Times New Roman" w:hAnsi="Times New Roman" w:cs="Times New Roman"/>
          <w:sz w:val="28"/>
          <w:szCs w:val="28"/>
          <w:lang w:val="kk-KZ" w:eastAsia="ru-RU"/>
        </w:rPr>
      </w:pPr>
    </w:p>
    <w:p w14:paraId="3D156AF9" w14:textId="0586A7E8" w:rsidR="00530D74" w:rsidRDefault="00530D74" w:rsidP="00EE5555">
      <w:pPr>
        <w:spacing w:after="0" w:line="240" w:lineRule="auto"/>
        <w:ind w:left="1701"/>
        <w:jc w:val="both"/>
        <w:rPr>
          <w:rFonts w:ascii="Times New Roman" w:eastAsia="Times New Roman" w:hAnsi="Times New Roman" w:cs="Times New Roman"/>
          <w:sz w:val="28"/>
          <w:szCs w:val="28"/>
          <w:lang w:val="kk-KZ" w:eastAsia="ru-RU"/>
        </w:rPr>
      </w:pPr>
      <m:oMath>
        <m:r>
          <w:rPr>
            <w:rFonts w:ascii="Cambria Math" w:eastAsia="Times New Roman" w:hAnsi="Cambria Math" w:cs="Times New Roman"/>
            <w:sz w:val="28"/>
            <w:szCs w:val="28"/>
            <w:lang w:val="kk-KZ" w:eastAsia="ru-RU"/>
          </w:rPr>
          <m:t>ҚҚ=15 821,19×0,15=2 373,18 мың теңге</m:t>
        </m:r>
      </m:oMath>
      <w:r w:rsidR="00EE5555">
        <w:rPr>
          <w:rFonts w:ascii="Times New Roman" w:eastAsia="Times New Roman" w:hAnsi="Times New Roman" w:cs="Times New Roman"/>
          <w:sz w:val="28"/>
          <w:szCs w:val="28"/>
          <w:lang w:val="kk-KZ" w:eastAsia="ru-RU"/>
        </w:rPr>
        <w:tab/>
      </w:r>
      <w:r w:rsidR="00EE5555">
        <w:rPr>
          <w:rFonts w:ascii="Times New Roman" w:eastAsia="Times New Roman" w:hAnsi="Times New Roman" w:cs="Times New Roman"/>
          <w:sz w:val="28"/>
          <w:szCs w:val="28"/>
          <w:lang w:val="kk-KZ" w:eastAsia="ru-RU"/>
        </w:rPr>
        <w:tab/>
        <w:t xml:space="preserve">         </w:t>
      </w:r>
      <w:r>
        <w:rPr>
          <w:rFonts w:ascii="Times New Roman" w:eastAsia="Times New Roman" w:hAnsi="Times New Roman" w:cs="Times New Roman"/>
          <w:sz w:val="28"/>
          <w:szCs w:val="28"/>
          <w:lang w:val="kk-KZ" w:eastAsia="ru-RU"/>
        </w:rPr>
        <w:t>(30)</w:t>
      </w:r>
    </w:p>
    <w:p w14:paraId="79B5A254" w14:textId="77777777" w:rsidR="00816B75" w:rsidRDefault="00816B75" w:rsidP="00530D74">
      <w:pPr>
        <w:spacing w:after="0" w:line="240" w:lineRule="auto"/>
        <w:ind w:firstLine="708"/>
        <w:jc w:val="center"/>
        <w:rPr>
          <w:rFonts w:ascii="Times New Roman" w:eastAsia="Times New Roman" w:hAnsi="Times New Roman" w:cs="Times New Roman"/>
          <w:sz w:val="28"/>
          <w:szCs w:val="28"/>
          <w:lang w:val="kk-KZ" w:eastAsia="ru-RU"/>
        </w:rPr>
      </w:pPr>
    </w:p>
    <w:p w14:paraId="4821627B" w14:textId="77777777" w:rsidR="002C35CE" w:rsidRDefault="002C35CE" w:rsidP="00EE5555">
      <w:pPr>
        <w:spacing w:after="0" w:line="240" w:lineRule="auto"/>
        <w:ind w:left="1134"/>
        <w:jc w:val="both"/>
        <w:rPr>
          <w:rFonts w:ascii="Times New Roman" w:eastAsia="Times New Roman" w:hAnsi="Times New Roman" w:cs="Times New Roman"/>
          <w:bCs/>
          <w:sz w:val="28"/>
          <w:szCs w:val="28"/>
          <w:lang w:val="kk-KZ" w:eastAsia="ru-RU"/>
        </w:rPr>
      </w:pPr>
      <w:r w:rsidRPr="00530D74">
        <w:rPr>
          <w:rFonts w:ascii="Times New Roman" w:eastAsia="Times New Roman" w:hAnsi="Times New Roman" w:cs="Times New Roman"/>
          <w:bCs/>
          <w:sz w:val="28"/>
          <w:szCs w:val="28"/>
          <w:lang w:val="kk-KZ" w:eastAsia="ru-RU"/>
        </w:rPr>
        <w:t xml:space="preserve">ҚҚС-сыз НҚ = </w:t>
      </w:r>
      <w:r w:rsidR="00530D74">
        <w:rPr>
          <w:rFonts w:ascii="Times New Roman" w:eastAsia="Times New Roman" w:hAnsi="Times New Roman" w:cs="Times New Roman"/>
          <w:bCs/>
          <w:sz w:val="28"/>
          <w:szCs w:val="28"/>
          <w:lang w:val="kk-KZ" w:eastAsia="ru-RU"/>
        </w:rPr>
        <w:t>15</w:t>
      </w:r>
      <w:r w:rsidRPr="00530D74">
        <w:rPr>
          <w:rFonts w:ascii="Times New Roman" w:eastAsia="Times New Roman" w:hAnsi="Times New Roman" w:cs="Times New Roman"/>
          <w:bCs/>
          <w:sz w:val="28"/>
          <w:szCs w:val="28"/>
          <w:lang w:val="kk-KZ" w:eastAsia="ru-RU"/>
        </w:rPr>
        <w:t xml:space="preserve"> </w:t>
      </w:r>
      <w:r w:rsidR="00530D74">
        <w:rPr>
          <w:rFonts w:ascii="Times New Roman" w:eastAsia="Times New Roman" w:hAnsi="Times New Roman" w:cs="Times New Roman"/>
          <w:bCs/>
          <w:sz w:val="28"/>
          <w:szCs w:val="28"/>
          <w:lang w:val="kk-KZ" w:eastAsia="ru-RU"/>
        </w:rPr>
        <w:t>821,1</w:t>
      </w:r>
      <w:r w:rsidRPr="00530D74">
        <w:rPr>
          <w:rFonts w:ascii="Times New Roman" w:eastAsia="Times New Roman" w:hAnsi="Times New Roman" w:cs="Times New Roman"/>
          <w:bCs/>
          <w:sz w:val="28"/>
          <w:szCs w:val="28"/>
          <w:lang w:val="kk-KZ" w:eastAsia="ru-RU"/>
        </w:rPr>
        <w:t xml:space="preserve">9 + </w:t>
      </w:r>
      <w:r w:rsidR="00530D74">
        <w:rPr>
          <w:rFonts w:ascii="Times New Roman" w:eastAsia="Times New Roman" w:hAnsi="Times New Roman" w:cs="Times New Roman"/>
          <w:bCs/>
          <w:sz w:val="28"/>
          <w:szCs w:val="28"/>
          <w:lang w:val="kk-KZ" w:eastAsia="ru-RU"/>
        </w:rPr>
        <w:t>2 373,18</w:t>
      </w:r>
      <w:r w:rsidRPr="00530D74">
        <w:rPr>
          <w:rFonts w:ascii="Times New Roman" w:eastAsia="Times New Roman" w:hAnsi="Times New Roman" w:cs="Times New Roman"/>
          <w:bCs/>
          <w:sz w:val="28"/>
          <w:szCs w:val="28"/>
          <w:lang w:val="kk-KZ" w:eastAsia="ru-RU"/>
        </w:rPr>
        <w:t xml:space="preserve"> = </w:t>
      </w:r>
      <w:r w:rsidR="00530D74">
        <w:rPr>
          <w:rFonts w:ascii="Times New Roman" w:eastAsia="Times New Roman" w:hAnsi="Times New Roman" w:cs="Times New Roman"/>
          <w:bCs/>
          <w:sz w:val="28"/>
          <w:szCs w:val="28"/>
          <w:lang w:val="kk-KZ" w:eastAsia="ru-RU"/>
        </w:rPr>
        <w:t>18 194,37</w:t>
      </w:r>
      <w:r w:rsidRPr="00530D74">
        <w:rPr>
          <w:rFonts w:ascii="Times New Roman" w:eastAsia="Times New Roman" w:hAnsi="Times New Roman" w:cs="Times New Roman"/>
          <w:bCs/>
          <w:sz w:val="28"/>
          <w:szCs w:val="28"/>
          <w:lang w:val="kk-KZ" w:eastAsia="ru-RU"/>
        </w:rPr>
        <w:t xml:space="preserve"> мың теңге</w:t>
      </w:r>
    </w:p>
    <w:p w14:paraId="43CBED2A" w14:textId="77777777" w:rsidR="00816B75" w:rsidRDefault="00816B75" w:rsidP="002C35CE">
      <w:pPr>
        <w:spacing w:after="0" w:line="240" w:lineRule="auto"/>
        <w:jc w:val="both"/>
        <w:rPr>
          <w:rFonts w:ascii="Times New Roman" w:eastAsia="Times New Roman" w:hAnsi="Times New Roman" w:cs="Times New Roman"/>
          <w:bCs/>
          <w:sz w:val="28"/>
          <w:szCs w:val="28"/>
          <w:lang w:val="kk-KZ" w:eastAsia="ru-RU"/>
        </w:rPr>
      </w:pPr>
    </w:p>
    <w:p w14:paraId="01562DFE" w14:textId="23735A9E" w:rsidR="00530D74" w:rsidRDefault="00530D74" w:rsidP="00EE5555">
      <w:pPr>
        <w:spacing w:after="0" w:line="240" w:lineRule="auto"/>
        <w:ind w:left="1843"/>
        <w:jc w:val="both"/>
        <w:rPr>
          <w:rFonts w:ascii="Times New Roman" w:eastAsia="Times New Roman" w:hAnsi="Times New Roman" w:cs="Times New Roman"/>
          <w:sz w:val="28"/>
          <w:szCs w:val="28"/>
          <w:lang w:val="kk-KZ" w:eastAsia="ru-RU"/>
        </w:rPr>
      </w:pPr>
      <m:oMath>
        <m:r>
          <w:rPr>
            <w:rFonts w:ascii="Cambria Math" w:eastAsia="Times New Roman" w:hAnsi="Cambria Math" w:cs="Times New Roman"/>
            <w:sz w:val="28"/>
            <w:szCs w:val="28"/>
            <w:lang w:val="kk-KZ" w:eastAsia="ru-RU"/>
          </w:rPr>
          <m:t>ҚҚС=18 194,37×0,12=2 183,32 мың теңге</m:t>
        </m:r>
      </m:oMath>
      <w:r w:rsidR="00EE5555">
        <w:rPr>
          <w:rFonts w:ascii="Times New Roman" w:eastAsia="Times New Roman" w:hAnsi="Times New Roman" w:cs="Times New Roman"/>
          <w:sz w:val="28"/>
          <w:szCs w:val="28"/>
          <w:lang w:val="kk-KZ" w:eastAsia="ru-RU"/>
        </w:rPr>
        <w:tab/>
      </w:r>
      <w:r w:rsidR="00EE5555">
        <w:rPr>
          <w:rFonts w:ascii="Times New Roman" w:eastAsia="Times New Roman" w:hAnsi="Times New Roman" w:cs="Times New Roman"/>
          <w:sz w:val="28"/>
          <w:szCs w:val="28"/>
          <w:lang w:val="kk-KZ" w:eastAsia="ru-RU"/>
        </w:rPr>
        <w:tab/>
        <w:t xml:space="preserve">         </w:t>
      </w:r>
      <w:r>
        <w:rPr>
          <w:rFonts w:ascii="Times New Roman" w:eastAsia="Times New Roman" w:hAnsi="Times New Roman" w:cs="Times New Roman"/>
          <w:sz w:val="28"/>
          <w:szCs w:val="28"/>
          <w:lang w:val="kk-KZ" w:eastAsia="ru-RU"/>
        </w:rPr>
        <w:t>(31)</w:t>
      </w:r>
    </w:p>
    <w:p w14:paraId="42E7D503" w14:textId="77777777" w:rsidR="002C35CE" w:rsidRDefault="002C35CE" w:rsidP="00EE5555">
      <w:pPr>
        <w:spacing w:after="0" w:line="240" w:lineRule="auto"/>
        <w:ind w:left="1134"/>
        <w:jc w:val="both"/>
        <w:rPr>
          <w:rFonts w:ascii="Times New Roman" w:eastAsia="Times New Roman" w:hAnsi="Times New Roman" w:cs="Times New Roman"/>
          <w:bCs/>
          <w:sz w:val="28"/>
          <w:szCs w:val="28"/>
          <w:lang w:val="kk-KZ" w:eastAsia="ru-RU"/>
        </w:rPr>
      </w:pPr>
      <w:r w:rsidRPr="00816B75">
        <w:rPr>
          <w:rFonts w:ascii="Times New Roman" w:eastAsia="Times New Roman" w:hAnsi="Times New Roman" w:cs="Times New Roman"/>
          <w:bCs/>
          <w:sz w:val="28"/>
          <w:szCs w:val="28"/>
          <w:lang w:val="kk-KZ" w:eastAsia="ru-RU"/>
        </w:rPr>
        <w:t xml:space="preserve">ҚҚС-мен НҚ = </w:t>
      </w:r>
      <w:r w:rsidR="00816B75">
        <w:rPr>
          <w:rFonts w:ascii="Times New Roman" w:eastAsia="Times New Roman" w:hAnsi="Times New Roman" w:cs="Times New Roman"/>
          <w:bCs/>
          <w:sz w:val="28"/>
          <w:szCs w:val="28"/>
          <w:lang w:val="kk-KZ" w:eastAsia="ru-RU"/>
        </w:rPr>
        <w:t>18 194,37</w:t>
      </w:r>
      <w:r w:rsidRPr="00816B75">
        <w:rPr>
          <w:rFonts w:ascii="Times New Roman" w:eastAsia="Times New Roman" w:hAnsi="Times New Roman" w:cs="Times New Roman"/>
          <w:bCs/>
          <w:sz w:val="28"/>
          <w:szCs w:val="28"/>
          <w:lang w:val="kk-KZ" w:eastAsia="ru-RU"/>
        </w:rPr>
        <w:t xml:space="preserve"> + </w:t>
      </w:r>
      <w:r w:rsidR="00816B75">
        <w:rPr>
          <w:rFonts w:ascii="Times New Roman" w:eastAsia="Times New Roman" w:hAnsi="Times New Roman" w:cs="Times New Roman"/>
          <w:bCs/>
          <w:sz w:val="28"/>
          <w:szCs w:val="28"/>
          <w:lang w:val="kk-KZ" w:eastAsia="ru-RU"/>
        </w:rPr>
        <w:t>2 183</w:t>
      </w:r>
      <w:r w:rsidRPr="00816B75">
        <w:rPr>
          <w:rFonts w:ascii="Times New Roman" w:eastAsia="Times New Roman" w:hAnsi="Times New Roman" w:cs="Times New Roman"/>
          <w:bCs/>
          <w:sz w:val="28"/>
          <w:szCs w:val="28"/>
          <w:lang w:val="kk-KZ" w:eastAsia="ru-RU"/>
        </w:rPr>
        <w:t>,</w:t>
      </w:r>
      <w:r w:rsidR="00816B75">
        <w:rPr>
          <w:rFonts w:ascii="Times New Roman" w:eastAsia="Times New Roman" w:hAnsi="Times New Roman" w:cs="Times New Roman"/>
          <w:bCs/>
          <w:sz w:val="28"/>
          <w:szCs w:val="28"/>
          <w:lang w:val="kk-KZ" w:eastAsia="ru-RU"/>
        </w:rPr>
        <w:t>32</w:t>
      </w:r>
      <w:r w:rsidRPr="00816B75">
        <w:rPr>
          <w:rFonts w:ascii="Times New Roman" w:eastAsia="Times New Roman" w:hAnsi="Times New Roman" w:cs="Times New Roman"/>
          <w:bCs/>
          <w:sz w:val="28"/>
          <w:szCs w:val="28"/>
          <w:lang w:val="kk-KZ" w:eastAsia="ru-RU"/>
        </w:rPr>
        <w:t xml:space="preserve"> = </w:t>
      </w:r>
      <w:r w:rsidR="00816B75">
        <w:rPr>
          <w:rFonts w:ascii="Times New Roman" w:eastAsia="Times New Roman" w:hAnsi="Times New Roman" w:cs="Times New Roman"/>
          <w:bCs/>
          <w:sz w:val="28"/>
          <w:szCs w:val="28"/>
          <w:lang w:val="kk-KZ" w:eastAsia="ru-RU"/>
        </w:rPr>
        <w:t>20 377,69</w:t>
      </w:r>
      <w:r w:rsidRPr="00816B75">
        <w:rPr>
          <w:rFonts w:ascii="Times New Roman" w:eastAsia="Times New Roman" w:hAnsi="Times New Roman" w:cs="Times New Roman"/>
          <w:bCs/>
          <w:sz w:val="28"/>
          <w:szCs w:val="28"/>
          <w:lang w:val="kk-KZ" w:eastAsia="ru-RU"/>
        </w:rPr>
        <w:t xml:space="preserve"> мың теңге</w:t>
      </w:r>
    </w:p>
    <w:p w14:paraId="52E3A9F5" w14:textId="77777777" w:rsidR="00816B75" w:rsidRPr="00816B75" w:rsidRDefault="00816B75" w:rsidP="002C35CE">
      <w:pPr>
        <w:spacing w:after="0" w:line="240" w:lineRule="auto"/>
        <w:jc w:val="both"/>
        <w:rPr>
          <w:rFonts w:ascii="Times New Roman" w:eastAsia="Times New Roman" w:hAnsi="Times New Roman" w:cs="Times New Roman"/>
          <w:sz w:val="28"/>
          <w:szCs w:val="28"/>
          <w:lang w:val="kk-KZ" w:eastAsia="ru-RU"/>
        </w:rPr>
      </w:pPr>
    </w:p>
    <w:p w14:paraId="02FBFBFE" w14:textId="77777777" w:rsidR="002C35CE" w:rsidRDefault="002C35CE" w:rsidP="00EE5555">
      <w:pPr>
        <w:spacing w:after="0" w:line="240" w:lineRule="auto"/>
        <w:ind w:firstLine="567"/>
        <w:jc w:val="both"/>
        <w:rPr>
          <w:rFonts w:ascii="Times New Roman" w:eastAsia="Times New Roman" w:hAnsi="Times New Roman" w:cs="Times New Roman"/>
          <w:sz w:val="28"/>
          <w:szCs w:val="28"/>
          <w:lang w:val="kk-KZ" w:eastAsia="ru-RU"/>
        </w:rPr>
      </w:pPr>
      <w:r w:rsidRPr="00816B75">
        <w:rPr>
          <w:rFonts w:ascii="Times New Roman" w:eastAsia="Times New Roman" w:hAnsi="Times New Roman" w:cs="Times New Roman"/>
          <w:sz w:val="28"/>
          <w:szCs w:val="28"/>
          <w:lang w:val="kk-KZ" w:eastAsia="ru-RU"/>
        </w:rPr>
        <w:t xml:space="preserve">Осылайша, 1000 кг </w:t>
      </w:r>
      <w:r w:rsidR="00816B75">
        <w:rPr>
          <w:rFonts w:ascii="Times New Roman" w:eastAsia="Times New Roman" w:hAnsi="Times New Roman" w:cs="Times New Roman"/>
          <w:bCs/>
          <w:sz w:val="28"/>
          <w:szCs w:val="28"/>
          <w:lang w:val="kk-KZ" w:eastAsia="ru-RU"/>
        </w:rPr>
        <w:t>т</w:t>
      </w:r>
      <w:r w:rsidR="00816B75" w:rsidRPr="00455E40">
        <w:rPr>
          <w:rFonts w:ascii="Times New Roman" w:eastAsia="Times New Roman" w:hAnsi="Times New Roman" w:cs="Times New Roman"/>
          <w:bCs/>
          <w:sz w:val="28"/>
          <w:szCs w:val="28"/>
          <w:lang w:val="kk-KZ" w:eastAsia="ru-RU"/>
        </w:rPr>
        <w:t>үрлендірілген хитозанмен тұрақтанған A</w:t>
      </w:r>
      <w:r w:rsidR="00816B75" w:rsidRPr="00064404">
        <w:rPr>
          <w:rFonts w:ascii="Times New Roman" w:eastAsia="Times New Roman" w:hAnsi="Times New Roman" w:cs="Times New Roman"/>
          <w:bCs/>
          <w:sz w:val="28"/>
          <w:szCs w:val="28"/>
          <w:lang w:val="kk-KZ" w:eastAsia="ru-RU"/>
        </w:rPr>
        <w:t>u</w:t>
      </w:r>
      <w:r w:rsidR="00816B75" w:rsidRPr="00455E40">
        <w:rPr>
          <w:rFonts w:ascii="Times New Roman" w:eastAsia="Times New Roman" w:hAnsi="Times New Roman" w:cs="Times New Roman"/>
          <w:bCs/>
          <w:sz w:val="28"/>
          <w:szCs w:val="28"/>
          <w:lang w:val="kk-KZ" w:eastAsia="ru-RU"/>
        </w:rPr>
        <w:t>НС</w:t>
      </w:r>
      <w:r w:rsidR="00816B75">
        <w:rPr>
          <w:rFonts w:ascii="Times New Roman" w:eastAsia="Times New Roman" w:hAnsi="Times New Roman" w:cs="Times New Roman"/>
          <w:sz w:val="28"/>
          <w:szCs w:val="28"/>
          <w:lang w:val="kk-KZ" w:eastAsia="ru-RU"/>
        </w:rPr>
        <w:t>-</w:t>
      </w:r>
      <w:r w:rsidR="00816B75" w:rsidRPr="00455E40">
        <w:rPr>
          <w:rFonts w:ascii="Times New Roman" w:eastAsia="Times New Roman" w:hAnsi="Times New Roman" w:cs="Times New Roman"/>
          <w:sz w:val="28"/>
          <w:szCs w:val="28"/>
          <w:lang w:val="kk-KZ" w:eastAsia="ru-RU"/>
        </w:rPr>
        <w:t>ның</w:t>
      </w:r>
      <w:r w:rsidR="00816B75">
        <w:rPr>
          <w:rFonts w:ascii="Times New Roman" w:eastAsia="Times New Roman" w:hAnsi="Times New Roman" w:cs="Times New Roman"/>
          <w:sz w:val="28"/>
          <w:szCs w:val="28"/>
          <w:lang w:val="kk-KZ" w:eastAsia="ru-RU"/>
        </w:rPr>
        <w:t xml:space="preserve"> </w:t>
      </w:r>
      <w:r w:rsidR="00816B75" w:rsidRPr="002800A4">
        <w:rPr>
          <w:rFonts w:ascii="Times New Roman" w:eastAsia="Times New Roman" w:hAnsi="Times New Roman" w:cs="Times New Roman"/>
          <w:bCs/>
          <w:sz w:val="28"/>
          <w:szCs w:val="28"/>
          <w:lang w:val="kk-KZ" w:eastAsia="ru-RU"/>
        </w:rPr>
        <w:t>өндіруге</w:t>
      </w:r>
      <w:r w:rsidRPr="00816B75">
        <w:rPr>
          <w:rFonts w:ascii="Times New Roman" w:eastAsia="Times New Roman" w:hAnsi="Times New Roman" w:cs="Times New Roman"/>
          <w:sz w:val="28"/>
          <w:szCs w:val="28"/>
          <w:lang w:val="kk-KZ" w:eastAsia="ru-RU"/>
        </w:rPr>
        <w:t xml:space="preserve"> ҚҚС-ты қоса есептегендегі нарықтық бағасы </w:t>
      </w:r>
      <w:r w:rsidR="00816B75">
        <w:rPr>
          <w:rFonts w:ascii="Times New Roman" w:eastAsia="Times New Roman" w:hAnsi="Times New Roman" w:cs="Times New Roman"/>
          <w:bCs/>
          <w:sz w:val="28"/>
          <w:szCs w:val="28"/>
          <w:lang w:val="kk-KZ" w:eastAsia="ru-RU"/>
        </w:rPr>
        <w:t>20</w:t>
      </w:r>
      <w:r w:rsidRPr="00816B75">
        <w:rPr>
          <w:rFonts w:ascii="Times New Roman" w:eastAsia="Times New Roman" w:hAnsi="Times New Roman" w:cs="Times New Roman"/>
          <w:bCs/>
          <w:sz w:val="28"/>
          <w:szCs w:val="28"/>
          <w:lang w:val="kk-KZ" w:eastAsia="ru-RU"/>
        </w:rPr>
        <w:t xml:space="preserve"> </w:t>
      </w:r>
      <w:r w:rsidR="00816B75">
        <w:rPr>
          <w:rFonts w:ascii="Times New Roman" w:eastAsia="Times New Roman" w:hAnsi="Times New Roman" w:cs="Times New Roman"/>
          <w:bCs/>
          <w:sz w:val="28"/>
          <w:szCs w:val="28"/>
          <w:lang w:val="kk-KZ" w:eastAsia="ru-RU"/>
        </w:rPr>
        <w:t>377</w:t>
      </w:r>
      <w:r w:rsidRPr="00816B75">
        <w:rPr>
          <w:rFonts w:ascii="Times New Roman" w:eastAsia="Times New Roman" w:hAnsi="Times New Roman" w:cs="Times New Roman"/>
          <w:bCs/>
          <w:sz w:val="28"/>
          <w:szCs w:val="28"/>
          <w:lang w:val="kk-KZ" w:eastAsia="ru-RU"/>
        </w:rPr>
        <w:t xml:space="preserve"> </w:t>
      </w:r>
      <w:r w:rsidR="00816B75">
        <w:rPr>
          <w:rFonts w:ascii="Times New Roman" w:eastAsia="Times New Roman" w:hAnsi="Times New Roman" w:cs="Times New Roman"/>
          <w:bCs/>
          <w:sz w:val="28"/>
          <w:szCs w:val="28"/>
          <w:lang w:val="kk-KZ" w:eastAsia="ru-RU"/>
        </w:rPr>
        <w:t>690</w:t>
      </w:r>
      <w:r w:rsidRPr="00816B75">
        <w:rPr>
          <w:rFonts w:ascii="Times New Roman" w:eastAsia="Times New Roman" w:hAnsi="Times New Roman" w:cs="Times New Roman"/>
          <w:bCs/>
          <w:sz w:val="28"/>
          <w:szCs w:val="28"/>
          <w:lang w:val="kk-KZ" w:eastAsia="ru-RU"/>
        </w:rPr>
        <w:t xml:space="preserve"> теңгені</w:t>
      </w:r>
      <w:r w:rsidRPr="00816B75">
        <w:rPr>
          <w:rFonts w:ascii="Times New Roman" w:eastAsia="Times New Roman" w:hAnsi="Times New Roman" w:cs="Times New Roman"/>
          <w:sz w:val="28"/>
          <w:szCs w:val="28"/>
          <w:lang w:val="kk-KZ" w:eastAsia="ru-RU"/>
        </w:rPr>
        <w:t xml:space="preserve"> құрайды. Бұл ретте 1 кг </w:t>
      </w:r>
      <w:r w:rsidR="00816B75">
        <w:rPr>
          <w:rFonts w:ascii="Times New Roman" w:eastAsia="Times New Roman" w:hAnsi="Times New Roman" w:cs="Times New Roman"/>
          <w:sz w:val="28"/>
          <w:szCs w:val="28"/>
          <w:lang w:val="kk-KZ" w:eastAsia="ru-RU"/>
        </w:rPr>
        <w:t>нан</w:t>
      </w:r>
      <w:r w:rsidRPr="00816B75">
        <w:rPr>
          <w:rFonts w:ascii="Times New Roman" w:eastAsia="Times New Roman" w:hAnsi="Times New Roman" w:cs="Times New Roman"/>
          <w:sz w:val="28"/>
          <w:szCs w:val="28"/>
          <w:lang w:val="kk-KZ" w:eastAsia="ru-RU"/>
        </w:rPr>
        <w:t xml:space="preserve">обөлшектің бағасы </w:t>
      </w:r>
      <w:r w:rsidR="00816B75">
        <w:rPr>
          <w:rFonts w:ascii="Times New Roman" w:eastAsia="Times New Roman" w:hAnsi="Times New Roman" w:cs="Times New Roman"/>
          <w:bCs/>
          <w:sz w:val="28"/>
          <w:szCs w:val="28"/>
          <w:lang w:val="kk-KZ" w:eastAsia="ru-RU"/>
        </w:rPr>
        <w:t>20</w:t>
      </w:r>
      <w:r w:rsidRPr="00816B75">
        <w:rPr>
          <w:rFonts w:ascii="Times New Roman" w:eastAsia="Times New Roman" w:hAnsi="Times New Roman" w:cs="Times New Roman"/>
          <w:bCs/>
          <w:sz w:val="28"/>
          <w:szCs w:val="28"/>
          <w:lang w:val="kk-KZ" w:eastAsia="ru-RU"/>
        </w:rPr>
        <w:t xml:space="preserve"> </w:t>
      </w:r>
      <w:r w:rsidR="00816B75">
        <w:rPr>
          <w:rFonts w:ascii="Times New Roman" w:eastAsia="Times New Roman" w:hAnsi="Times New Roman" w:cs="Times New Roman"/>
          <w:bCs/>
          <w:sz w:val="28"/>
          <w:szCs w:val="28"/>
          <w:lang w:val="kk-KZ" w:eastAsia="ru-RU"/>
        </w:rPr>
        <w:t>377</w:t>
      </w:r>
      <w:r w:rsidR="00816B75" w:rsidRPr="00816B75">
        <w:rPr>
          <w:rFonts w:ascii="Times New Roman" w:eastAsia="Times New Roman" w:hAnsi="Times New Roman" w:cs="Times New Roman"/>
          <w:bCs/>
          <w:sz w:val="28"/>
          <w:szCs w:val="28"/>
          <w:lang w:val="kk-KZ" w:eastAsia="ru-RU"/>
        </w:rPr>
        <w:t>,</w:t>
      </w:r>
      <w:r w:rsidR="00816B75">
        <w:rPr>
          <w:rFonts w:ascii="Times New Roman" w:eastAsia="Times New Roman" w:hAnsi="Times New Roman" w:cs="Times New Roman"/>
          <w:bCs/>
          <w:sz w:val="28"/>
          <w:szCs w:val="28"/>
          <w:lang w:val="kk-KZ" w:eastAsia="ru-RU"/>
        </w:rPr>
        <w:t>69</w:t>
      </w:r>
      <w:r w:rsidRPr="00816B75">
        <w:rPr>
          <w:rFonts w:ascii="Times New Roman" w:eastAsia="Times New Roman" w:hAnsi="Times New Roman" w:cs="Times New Roman"/>
          <w:bCs/>
          <w:sz w:val="28"/>
          <w:szCs w:val="28"/>
          <w:lang w:val="kk-KZ" w:eastAsia="ru-RU"/>
        </w:rPr>
        <w:t xml:space="preserve"> теңге</w:t>
      </w:r>
      <w:r w:rsidRPr="00816B75">
        <w:rPr>
          <w:rFonts w:ascii="Times New Roman" w:eastAsia="Times New Roman" w:hAnsi="Times New Roman" w:cs="Times New Roman"/>
          <w:sz w:val="28"/>
          <w:szCs w:val="28"/>
          <w:lang w:val="kk-KZ" w:eastAsia="ru-RU"/>
        </w:rPr>
        <w:t xml:space="preserve"> болады. Егер өнім 100 мг-нан пластикалық құтыларға қапталса, бір құтының нарықтық бағасы </w:t>
      </w:r>
      <w:r w:rsidR="00816B75">
        <w:rPr>
          <w:rFonts w:ascii="Times New Roman" w:eastAsia="Times New Roman" w:hAnsi="Times New Roman" w:cs="Times New Roman"/>
          <w:bCs/>
          <w:sz w:val="28"/>
          <w:szCs w:val="28"/>
          <w:lang w:val="kk-KZ" w:eastAsia="ru-RU"/>
        </w:rPr>
        <w:t>2037,77</w:t>
      </w:r>
      <w:r w:rsidRPr="00816B75">
        <w:rPr>
          <w:rFonts w:ascii="Times New Roman" w:eastAsia="Times New Roman" w:hAnsi="Times New Roman" w:cs="Times New Roman"/>
          <w:bCs/>
          <w:sz w:val="28"/>
          <w:szCs w:val="28"/>
          <w:lang w:val="kk-KZ" w:eastAsia="ru-RU"/>
        </w:rPr>
        <w:t xml:space="preserve"> теңге</w:t>
      </w:r>
      <w:r w:rsidRPr="00816B75">
        <w:rPr>
          <w:rFonts w:ascii="Times New Roman" w:eastAsia="Times New Roman" w:hAnsi="Times New Roman" w:cs="Times New Roman"/>
          <w:sz w:val="28"/>
          <w:szCs w:val="28"/>
          <w:lang w:val="kk-KZ" w:eastAsia="ru-RU"/>
        </w:rPr>
        <w:t xml:space="preserve"> болады.</w:t>
      </w:r>
    </w:p>
    <w:p w14:paraId="17FEE68A" w14:textId="77777777" w:rsidR="00816B75" w:rsidRPr="00816B75" w:rsidRDefault="00816B75" w:rsidP="00530D74">
      <w:pPr>
        <w:spacing w:after="0" w:line="240" w:lineRule="auto"/>
        <w:ind w:firstLine="708"/>
        <w:jc w:val="both"/>
        <w:rPr>
          <w:rFonts w:ascii="Times New Roman" w:eastAsia="Times New Roman" w:hAnsi="Times New Roman" w:cs="Times New Roman"/>
          <w:sz w:val="28"/>
          <w:szCs w:val="28"/>
          <w:lang w:val="kk-KZ" w:eastAsia="ru-RU"/>
        </w:rPr>
      </w:pPr>
    </w:p>
    <w:p w14:paraId="28DEF682" w14:textId="0AA2564E" w:rsidR="00816B75" w:rsidRDefault="00816B75" w:rsidP="002C35CE">
      <w:pPr>
        <w:spacing w:after="0" w:line="24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w:t>
      </w:r>
      <w:r w:rsidR="002C35CE" w:rsidRPr="00816B75">
        <w:rPr>
          <w:rFonts w:ascii="Times New Roman" w:eastAsia="Times New Roman" w:hAnsi="Times New Roman" w:cs="Times New Roman"/>
          <w:bCs/>
          <w:sz w:val="28"/>
          <w:szCs w:val="28"/>
          <w:lang w:val="kk-KZ" w:eastAsia="ru-RU"/>
        </w:rPr>
        <w:t>7-кесте</w:t>
      </w:r>
      <w:r>
        <w:rPr>
          <w:rFonts w:ascii="Times New Roman" w:eastAsia="Times New Roman" w:hAnsi="Times New Roman" w:cs="Times New Roman"/>
          <w:bCs/>
          <w:sz w:val="28"/>
          <w:szCs w:val="28"/>
          <w:lang w:val="kk-KZ" w:eastAsia="ru-RU"/>
        </w:rPr>
        <w:t xml:space="preserve">. </w:t>
      </w:r>
      <w:r w:rsidRPr="00816B75">
        <w:rPr>
          <w:rFonts w:ascii="Times New Roman" w:eastAsia="Times New Roman" w:hAnsi="Times New Roman" w:cs="Times New Roman"/>
          <w:bCs/>
          <w:sz w:val="28"/>
          <w:szCs w:val="28"/>
          <w:lang w:val="kk-KZ" w:eastAsia="ru-RU"/>
        </w:rPr>
        <w:t xml:space="preserve">1000 кг </w:t>
      </w:r>
      <w:r>
        <w:rPr>
          <w:rFonts w:ascii="Times New Roman" w:eastAsia="Times New Roman" w:hAnsi="Times New Roman" w:cs="Times New Roman"/>
          <w:bCs/>
          <w:sz w:val="28"/>
          <w:szCs w:val="28"/>
          <w:lang w:val="kk-KZ" w:eastAsia="ru-RU"/>
        </w:rPr>
        <w:t>т</w:t>
      </w:r>
      <w:r w:rsidRPr="00455E40">
        <w:rPr>
          <w:rFonts w:ascii="Times New Roman" w:eastAsia="Times New Roman" w:hAnsi="Times New Roman" w:cs="Times New Roman"/>
          <w:bCs/>
          <w:sz w:val="28"/>
          <w:szCs w:val="28"/>
          <w:lang w:val="kk-KZ" w:eastAsia="ru-RU"/>
        </w:rPr>
        <w:t>үрлендірілген хитозанмен тұрақтанған A</w:t>
      </w:r>
      <w:r w:rsidRPr="00064404">
        <w:rPr>
          <w:rFonts w:ascii="Times New Roman" w:eastAsia="Times New Roman" w:hAnsi="Times New Roman" w:cs="Times New Roman"/>
          <w:bCs/>
          <w:sz w:val="28"/>
          <w:szCs w:val="28"/>
          <w:lang w:val="kk-KZ" w:eastAsia="ru-RU"/>
        </w:rPr>
        <w:t>u</w:t>
      </w:r>
      <w:r w:rsidRPr="00455E40">
        <w:rPr>
          <w:rFonts w:ascii="Times New Roman" w:eastAsia="Times New Roman" w:hAnsi="Times New Roman" w:cs="Times New Roman"/>
          <w:bCs/>
          <w:sz w:val="28"/>
          <w:szCs w:val="28"/>
          <w:lang w:val="kk-KZ" w:eastAsia="ru-RU"/>
        </w:rPr>
        <w:t>НС</w:t>
      </w:r>
      <w:r>
        <w:rPr>
          <w:rFonts w:ascii="Times New Roman" w:eastAsia="Times New Roman" w:hAnsi="Times New Roman" w:cs="Times New Roman"/>
          <w:sz w:val="28"/>
          <w:szCs w:val="28"/>
          <w:lang w:val="kk-KZ" w:eastAsia="ru-RU"/>
        </w:rPr>
        <w:t>-</w:t>
      </w:r>
      <w:r w:rsidRPr="00455E40">
        <w:rPr>
          <w:rFonts w:ascii="Times New Roman" w:eastAsia="Times New Roman" w:hAnsi="Times New Roman" w:cs="Times New Roman"/>
          <w:sz w:val="28"/>
          <w:szCs w:val="28"/>
          <w:lang w:val="kk-KZ" w:eastAsia="ru-RU"/>
        </w:rPr>
        <w:t>ның</w:t>
      </w: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алудың</w:t>
      </w:r>
      <w:r w:rsidRPr="002800A4">
        <w:rPr>
          <w:rFonts w:ascii="Times New Roman" w:eastAsia="Times New Roman" w:hAnsi="Times New Roman" w:cs="Times New Roman"/>
          <w:bCs/>
          <w:sz w:val="28"/>
          <w:szCs w:val="28"/>
          <w:lang w:val="kk-KZ" w:eastAsia="ru-RU"/>
        </w:rPr>
        <w:t xml:space="preserve"> </w:t>
      </w:r>
      <w:r w:rsidR="002C35CE" w:rsidRPr="00816B75">
        <w:rPr>
          <w:rFonts w:ascii="Times New Roman" w:eastAsia="Times New Roman" w:hAnsi="Times New Roman" w:cs="Times New Roman"/>
          <w:bCs/>
          <w:sz w:val="28"/>
          <w:szCs w:val="28"/>
          <w:lang w:val="kk-KZ" w:eastAsia="ru-RU"/>
        </w:rPr>
        <w:t>нарықтық құнын есептеу</w:t>
      </w:r>
    </w:p>
    <w:p w14:paraId="10D59753" w14:textId="77777777" w:rsidR="00BB624F" w:rsidRDefault="00BB624F" w:rsidP="002C35CE">
      <w:pPr>
        <w:spacing w:after="0" w:line="240" w:lineRule="auto"/>
        <w:jc w:val="both"/>
        <w:rPr>
          <w:rFonts w:ascii="Times New Roman" w:eastAsia="Times New Roman" w:hAnsi="Times New Roman" w:cs="Times New Roman"/>
          <w:bCs/>
          <w:sz w:val="28"/>
          <w:szCs w:val="28"/>
          <w:lang w:val="kk-KZ" w:eastAsia="ru-RU"/>
        </w:rPr>
      </w:pPr>
    </w:p>
    <w:tbl>
      <w:tblPr>
        <w:tblStyle w:val="a9"/>
        <w:tblW w:w="0" w:type="auto"/>
        <w:jc w:val="center"/>
        <w:tblLook w:val="04A0" w:firstRow="1" w:lastRow="0" w:firstColumn="1" w:lastColumn="0" w:noHBand="0" w:noVBand="1"/>
      </w:tblPr>
      <w:tblGrid>
        <w:gridCol w:w="4673"/>
        <w:gridCol w:w="3119"/>
      </w:tblGrid>
      <w:tr w:rsidR="00816B75" w14:paraId="688F4554" w14:textId="77777777" w:rsidTr="002C7F72">
        <w:trPr>
          <w:jc w:val="center"/>
        </w:trPr>
        <w:tc>
          <w:tcPr>
            <w:tcW w:w="4673" w:type="dxa"/>
          </w:tcPr>
          <w:p w14:paraId="0CA39074" w14:textId="77777777" w:rsidR="00816B75" w:rsidRDefault="002C2F20" w:rsidP="002C2F20">
            <w:pPr>
              <w:jc w:val="center"/>
              <w:rPr>
                <w:sz w:val="28"/>
                <w:szCs w:val="28"/>
                <w:lang w:val="kk-KZ" w:eastAsia="ru-RU"/>
              </w:rPr>
            </w:pPr>
            <w:r>
              <w:rPr>
                <w:sz w:val="28"/>
                <w:szCs w:val="28"/>
                <w:lang w:val="kk-KZ" w:eastAsia="ru-RU"/>
              </w:rPr>
              <w:t>Параметрлер</w:t>
            </w:r>
          </w:p>
        </w:tc>
        <w:tc>
          <w:tcPr>
            <w:tcW w:w="3119" w:type="dxa"/>
          </w:tcPr>
          <w:p w14:paraId="79E96098" w14:textId="77777777" w:rsidR="00816B75" w:rsidRDefault="00816B75" w:rsidP="002C2F20">
            <w:pPr>
              <w:jc w:val="center"/>
              <w:rPr>
                <w:sz w:val="28"/>
                <w:szCs w:val="28"/>
                <w:lang w:val="kk-KZ" w:eastAsia="ru-RU"/>
              </w:rPr>
            </w:pPr>
            <w:r>
              <w:rPr>
                <w:sz w:val="28"/>
                <w:szCs w:val="28"/>
                <w:lang w:val="kk-KZ" w:eastAsia="ru-RU"/>
              </w:rPr>
              <w:t>Бағасы,</w:t>
            </w:r>
          </w:p>
          <w:p w14:paraId="092B98BD" w14:textId="77777777" w:rsidR="00816B75" w:rsidRDefault="00816B75" w:rsidP="002C2F20">
            <w:pPr>
              <w:jc w:val="center"/>
              <w:rPr>
                <w:sz w:val="28"/>
                <w:szCs w:val="28"/>
                <w:lang w:val="kk-KZ" w:eastAsia="ru-RU"/>
              </w:rPr>
            </w:pPr>
            <w:r>
              <w:rPr>
                <w:sz w:val="28"/>
                <w:szCs w:val="28"/>
                <w:lang w:val="kk-KZ" w:eastAsia="ru-RU"/>
              </w:rPr>
              <w:t>теңге/1000кг</w:t>
            </w:r>
          </w:p>
        </w:tc>
      </w:tr>
      <w:tr w:rsidR="00816B75" w14:paraId="60FBDDBF" w14:textId="77777777" w:rsidTr="002C7F72">
        <w:trPr>
          <w:jc w:val="center"/>
        </w:trPr>
        <w:tc>
          <w:tcPr>
            <w:tcW w:w="4673" w:type="dxa"/>
          </w:tcPr>
          <w:p w14:paraId="5B6389F8" w14:textId="77777777" w:rsidR="00816B75" w:rsidRDefault="00816B75" w:rsidP="002C2F20">
            <w:pPr>
              <w:rPr>
                <w:sz w:val="28"/>
                <w:szCs w:val="28"/>
                <w:lang w:val="kk-KZ" w:eastAsia="ru-RU"/>
              </w:rPr>
            </w:pPr>
            <w:r>
              <w:rPr>
                <w:sz w:val="28"/>
                <w:szCs w:val="28"/>
                <w:lang w:val="kk-KZ" w:eastAsia="ru-RU"/>
              </w:rPr>
              <w:t>Өндірістік баға</w:t>
            </w:r>
          </w:p>
        </w:tc>
        <w:tc>
          <w:tcPr>
            <w:tcW w:w="3119" w:type="dxa"/>
          </w:tcPr>
          <w:p w14:paraId="14B0E2DC" w14:textId="77777777" w:rsidR="00816B75" w:rsidRDefault="00816B75" w:rsidP="002C35CE">
            <w:pPr>
              <w:jc w:val="both"/>
              <w:rPr>
                <w:sz w:val="28"/>
                <w:szCs w:val="28"/>
                <w:lang w:val="kk-KZ" w:eastAsia="ru-RU"/>
              </w:rPr>
            </w:pPr>
            <w:r>
              <w:rPr>
                <w:sz w:val="28"/>
                <w:szCs w:val="28"/>
                <w:lang w:val="kk-KZ" w:eastAsia="ru-RU"/>
              </w:rPr>
              <w:t>15 821 190</w:t>
            </w:r>
          </w:p>
        </w:tc>
      </w:tr>
      <w:tr w:rsidR="00816B75" w14:paraId="1843987F" w14:textId="77777777" w:rsidTr="002C7F72">
        <w:trPr>
          <w:jc w:val="center"/>
        </w:trPr>
        <w:tc>
          <w:tcPr>
            <w:tcW w:w="4673" w:type="dxa"/>
          </w:tcPr>
          <w:p w14:paraId="3976E1B2" w14:textId="77777777" w:rsidR="00816B75" w:rsidRDefault="00816B75" w:rsidP="002C2F20">
            <w:pPr>
              <w:rPr>
                <w:sz w:val="28"/>
                <w:szCs w:val="28"/>
                <w:lang w:val="kk-KZ" w:eastAsia="ru-RU"/>
              </w:rPr>
            </w:pPr>
            <w:r>
              <w:rPr>
                <w:sz w:val="28"/>
                <w:szCs w:val="28"/>
                <w:lang w:val="kk-KZ" w:eastAsia="ru-RU"/>
              </w:rPr>
              <w:t>Қосымша құн</w:t>
            </w:r>
          </w:p>
        </w:tc>
        <w:tc>
          <w:tcPr>
            <w:tcW w:w="3119" w:type="dxa"/>
          </w:tcPr>
          <w:p w14:paraId="20BD466D" w14:textId="77777777" w:rsidR="00816B75" w:rsidRDefault="00816B75" w:rsidP="002C35CE">
            <w:pPr>
              <w:jc w:val="both"/>
              <w:rPr>
                <w:sz w:val="28"/>
                <w:szCs w:val="28"/>
                <w:lang w:val="kk-KZ" w:eastAsia="ru-RU"/>
              </w:rPr>
            </w:pPr>
            <w:r>
              <w:rPr>
                <w:sz w:val="28"/>
                <w:szCs w:val="28"/>
                <w:lang w:val="kk-KZ" w:eastAsia="ru-RU"/>
              </w:rPr>
              <w:t>2 373 180</w:t>
            </w:r>
          </w:p>
        </w:tc>
      </w:tr>
      <w:tr w:rsidR="00816B75" w14:paraId="4C22217B" w14:textId="77777777" w:rsidTr="002C7F72">
        <w:trPr>
          <w:jc w:val="center"/>
        </w:trPr>
        <w:tc>
          <w:tcPr>
            <w:tcW w:w="4673" w:type="dxa"/>
          </w:tcPr>
          <w:p w14:paraId="743DEBE4" w14:textId="77777777" w:rsidR="00816B75" w:rsidRDefault="00816B75" w:rsidP="002C2F20">
            <w:pPr>
              <w:rPr>
                <w:sz w:val="28"/>
                <w:szCs w:val="28"/>
                <w:lang w:val="kk-KZ" w:eastAsia="ru-RU"/>
              </w:rPr>
            </w:pPr>
            <w:r>
              <w:rPr>
                <w:sz w:val="28"/>
                <w:szCs w:val="28"/>
                <w:lang w:val="kk-KZ" w:eastAsia="ru-RU"/>
              </w:rPr>
              <w:t>ҚҚС</w:t>
            </w:r>
          </w:p>
        </w:tc>
        <w:tc>
          <w:tcPr>
            <w:tcW w:w="3119" w:type="dxa"/>
          </w:tcPr>
          <w:p w14:paraId="068F8D08" w14:textId="77777777" w:rsidR="00816B75" w:rsidRDefault="00816B75" w:rsidP="002C35CE">
            <w:pPr>
              <w:jc w:val="both"/>
              <w:rPr>
                <w:sz w:val="28"/>
                <w:szCs w:val="28"/>
                <w:lang w:val="kk-KZ" w:eastAsia="ru-RU"/>
              </w:rPr>
            </w:pPr>
            <w:r>
              <w:rPr>
                <w:sz w:val="28"/>
                <w:szCs w:val="28"/>
                <w:lang w:val="kk-KZ" w:eastAsia="ru-RU"/>
              </w:rPr>
              <w:t>2 183 320</w:t>
            </w:r>
          </w:p>
        </w:tc>
      </w:tr>
      <w:tr w:rsidR="00816B75" w14:paraId="4D7B2E31" w14:textId="77777777" w:rsidTr="002C7F72">
        <w:trPr>
          <w:jc w:val="center"/>
        </w:trPr>
        <w:tc>
          <w:tcPr>
            <w:tcW w:w="4673" w:type="dxa"/>
          </w:tcPr>
          <w:p w14:paraId="546B40A7" w14:textId="77777777" w:rsidR="00816B75" w:rsidRDefault="00816B75" w:rsidP="002C2F20">
            <w:pPr>
              <w:rPr>
                <w:sz w:val="28"/>
                <w:szCs w:val="28"/>
                <w:lang w:val="kk-KZ" w:eastAsia="ru-RU"/>
              </w:rPr>
            </w:pPr>
            <w:r>
              <w:rPr>
                <w:sz w:val="28"/>
                <w:szCs w:val="28"/>
                <w:lang w:val="kk-KZ" w:eastAsia="ru-RU"/>
              </w:rPr>
              <w:t>Нарықтық құны</w:t>
            </w:r>
          </w:p>
        </w:tc>
        <w:tc>
          <w:tcPr>
            <w:tcW w:w="3119" w:type="dxa"/>
          </w:tcPr>
          <w:p w14:paraId="319C1FC2" w14:textId="77777777" w:rsidR="00816B75" w:rsidRDefault="00816B75" w:rsidP="002C35CE">
            <w:pPr>
              <w:jc w:val="both"/>
              <w:rPr>
                <w:sz w:val="28"/>
                <w:szCs w:val="28"/>
                <w:lang w:val="kk-KZ" w:eastAsia="ru-RU"/>
              </w:rPr>
            </w:pPr>
            <w:r>
              <w:rPr>
                <w:sz w:val="28"/>
                <w:szCs w:val="28"/>
                <w:lang w:val="kk-KZ" w:eastAsia="ru-RU"/>
              </w:rPr>
              <w:t>20 377 690</w:t>
            </w:r>
          </w:p>
        </w:tc>
      </w:tr>
      <w:tr w:rsidR="00816B75" w14:paraId="30D6BD24" w14:textId="77777777" w:rsidTr="002C7F72">
        <w:trPr>
          <w:jc w:val="center"/>
        </w:trPr>
        <w:tc>
          <w:tcPr>
            <w:tcW w:w="4673" w:type="dxa"/>
          </w:tcPr>
          <w:p w14:paraId="09A7EA0B" w14:textId="77777777" w:rsidR="00816B75" w:rsidRDefault="00816B75" w:rsidP="002C2F20">
            <w:pPr>
              <w:rPr>
                <w:sz w:val="28"/>
                <w:szCs w:val="28"/>
                <w:lang w:val="kk-KZ" w:eastAsia="ru-RU"/>
              </w:rPr>
            </w:pPr>
            <w:r>
              <w:rPr>
                <w:sz w:val="28"/>
                <w:szCs w:val="28"/>
                <w:lang w:val="kk-KZ" w:eastAsia="ru-RU"/>
              </w:rPr>
              <w:t>Дайын өнім бағасы, 100мг</w:t>
            </w:r>
          </w:p>
        </w:tc>
        <w:tc>
          <w:tcPr>
            <w:tcW w:w="3119" w:type="dxa"/>
          </w:tcPr>
          <w:p w14:paraId="09CA4C1D" w14:textId="77777777" w:rsidR="00816B75" w:rsidRDefault="00816B75" w:rsidP="002C35CE">
            <w:pPr>
              <w:jc w:val="both"/>
              <w:rPr>
                <w:sz w:val="28"/>
                <w:szCs w:val="28"/>
                <w:lang w:val="kk-KZ" w:eastAsia="ru-RU"/>
              </w:rPr>
            </w:pPr>
            <w:r>
              <w:rPr>
                <w:sz w:val="28"/>
                <w:szCs w:val="28"/>
                <w:lang w:val="kk-KZ" w:eastAsia="ru-RU"/>
              </w:rPr>
              <w:t>2037,77</w:t>
            </w:r>
          </w:p>
        </w:tc>
      </w:tr>
    </w:tbl>
    <w:p w14:paraId="3922E84B" w14:textId="77777777" w:rsidR="00816B75" w:rsidRPr="00816B75" w:rsidRDefault="00816B75" w:rsidP="002C35CE">
      <w:pPr>
        <w:spacing w:after="0" w:line="240" w:lineRule="auto"/>
        <w:jc w:val="both"/>
        <w:rPr>
          <w:rFonts w:ascii="Times New Roman" w:eastAsia="Times New Roman" w:hAnsi="Times New Roman" w:cs="Times New Roman"/>
          <w:sz w:val="28"/>
          <w:szCs w:val="28"/>
          <w:lang w:val="kk-KZ" w:eastAsia="ru-RU"/>
        </w:rPr>
      </w:pPr>
    </w:p>
    <w:p w14:paraId="0B365366" w14:textId="77777777" w:rsidR="0093680F" w:rsidRPr="0093680F" w:rsidRDefault="0093680F" w:rsidP="00984387">
      <w:pPr>
        <w:spacing w:after="0" w:line="240" w:lineRule="auto"/>
        <w:ind w:firstLine="567"/>
        <w:jc w:val="both"/>
        <w:rPr>
          <w:rFonts w:ascii="Times New Roman" w:eastAsia="Times New Roman" w:hAnsi="Times New Roman" w:cs="Times New Roman"/>
          <w:i/>
          <w:sz w:val="28"/>
          <w:szCs w:val="28"/>
          <w:lang w:val="kk-KZ" w:eastAsia="ru-RU"/>
        </w:rPr>
      </w:pPr>
      <w:r w:rsidRPr="0093680F">
        <w:rPr>
          <w:rFonts w:ascii="Times New Roman" w:eastAsia="Times New Roman" w:hAnsi="Times New Roman" w:cs="Times New Roman"/>
          <w:bCs/>
          <w:i/>
          <w:sz w:val="28"/>
          <w:szCs w:val="28"/>
          <w:lang w:val="kk-KZ" w:eastAsia="ru-RU"/>
        </w:rPr>
        <w:t>Өндіріс жобасының өзін-өзі ақтау мерзімі</w:t>
      </w:r>
    </w:p>
    <w:p w14:paraId="3E2A34D7" w14:textId="77777777" w:rsidR="0093680F" w:rsidRDefault="0093680F" w:rsidP="00984387">
      <w:pPr>
        <w:spacing w:after="0" w:line="240" w:lineRule="auto"/>
        <w:ind w:firstLine="567"/>
        <w:jc w:val="both"/>
        <w:rPr>
          <w:rFonts w:ascii="Times New Roman" w:eastAsia="Times New Roman" w:hAnsi="Times New Roman" w:cs="Times New Roman"/>
          <w:sz w:val="28"/>
          <w:szCs w:val="28"/>
          <w:lang w:val="kk-KZ" w:eastAsia="ru-RU"/>
        </w:rPr>
      </w:pPr>
      <w:r w:rsidRPr="0093680F">
        <w:rPr>
          <w:rFonts w:ascii="Times New Roman" w:eastAsia="Times New Roman" w:hAnsi="Times New Roman" w:cs="Times New Roman"/>
          <w:sz w:val="28"/>
          <w:szCs w:val="28"/>
          <w:lang w:val="kk-KZ" w:eastAsia="ru-RU"/>
        </w:rPr>
        <w:t xml:space="preserve">Өзін-өзі ақтау мерзімі – бұл капиталдық салымдардың таза пайда есебінен өтелетін уақыт аралығы. Басқаша айтқанда, бұл – өндіріс инвестициялары алынған пайда арқылы қайтарылатын кезең. Бұл ретте таза пайда көлемі корпоративтік табыс салығын (КТС) есепке ала отырып анықталады, оның мөлшері ҚР заңнамасына сәйкес </w:t>
      </w:r>
      <w:r w:rsidRPr="0093680F">
        <w:rPr>
          <w:rFonts w:ascii="Times New Roman" w:eastAsia="Times New Roman" w:hAnsi="Times New Roman" w:cs="Times New Roman"/>
          <w:bCs/>
          <w:sz w:val="28"/>
          <w:szCs w:val="28"/>
          <w:lang w:val="kk-KZ" w:eastAsia="ru-RU"/>
        </w:rPr>
        <w:t>пайданың 20%-ын</w:t>
      </w:r>
      <w:r w:rsidRPr="0093680F">
        <w:rPr>
          <w:rFonts w:ascii="Times New Roman" w:eastAsia="Times New Roman" w:hAnsi="Times New Roman" w:cs="Times New Roman"/>
          <w:sz w:val="28"/>
          <w:szCs w:val="28"/>
          <w:lang w:val="kk-KZ" w:eastAsia="ru-RU"/>
        </w:rPr>
        <w:t xml:space="preserve"> құрайды.</w:t>
      </w:r>
    </w:p>
    <w:p w14:paraId="7439EC33" w14:textId="77777777" w:rsidR="0093680F" w:rsidRPr="0093680F" w:rsidRDefault="0093680F" w:rsidP="00984387">
      <w:pPr>
        <w:spacing w:after="0" w:line="240" w:lineRule="auto"/>
        <w:ind w:firstLine="567"/>
        <w:jc w:val="both"/>
        <w:rPr>
          <w:rFonts w:ascii="Times New Roman" w:eastAsia="Times New Roman" w:hAnsi="Times New Roman" w:cs="Times New Roman"/>
          <w:sz w:val="28"/>
          <w:szCs w:val="28"/>
          <w:lang w:val="kk-KZ" w:eastAsia="ru-RU"/>
        </w:rPr>
      </w:pPr>
    </w:p>
    <w:p w14:paraId="6D276765" w14:textId="77777777" w:rsidR="0093680F" w:rsidRDefault="0093680F" w:rsidP="00984387">
      <w:pPr>
        <w:spacing w:after="0" w:line="240" w:lineRule="auto"/>
        <w:ind w:firstLine="567"/>
        <w:jc w:val="both"/>
        <w:rPr>
          <w:rFonts w:ascii="Times New Roman" w:eastAsia="Times New Roman" w:hAnsi="Times New Roman" w:cs="Times New Roman"/>
          <w:bCs/>
          <w:sz w:val="28"/>
          <w:szCs w:val="28"/>
          <w:lang w:val="kk-KZ" w:eastAsia="ru-RU"/>
        </w:rPr>
      </w:pPr>
      <w:r w:rsidRPr="0093680F">
        <w:rPr>
          <w:rFonts w:ascii="Times New Roman" w:eastAsia="Times New Roman" w:hAnsi="Times New Roman" w:cs="Times New Roman"/>
          <w:bCs/>
          <w:sz w:val="28"/>
          <w:szCs w:val="28"/>
          <w:lang w:val="kk-KZ" w:eastAsia="ru-RU"/>
        </w:rPr>
        <w:t xml:space="preserve">Өзін-өзі ақтау мерзімі </w:t>
      </w:r>
      <w:r>
        <w:rPr>
          <w:rFonts w:ascii="Times New Roman" w:eastAsia="Times New Roman" w:hAnsi="Times New Roman" w:cs="Times New Roman"/>
          <w:bCs/>
          <w:sz w:val="28"/>
          <w:szCs w:val="28"/>
          <w:lang w:val="kk-KZ" w:eastAsia="ru-RU"/>
        </w:rPr>
        <w:t>келесі формуламен есептеледі (32</w:t>
      </w:r>
      <w:r w:rsidRPr="0093680F">
        <w:rPr>
          <w:rFonts w:ascii="Times New Roman" w:eastAsia="Times New Roman" w:hAnsi="Times New Roman" w:cs="Times New Roman"/>
          <w:bCs/>
          <w:sz w:val="28"/>
          <w:szCs w:val="28"/>
          <w:lang w:val="kk-KZ" w:eastAsia="ru-RU"/>
        </w:rPr>
        <w:t>):</w:t>
      </w:r>
    </w:p>
    <w:p w14:paraId="1BB68C19" w14:textId="77777777" w:rsidR="0093680F" w:rsidRDefault="0093680F" w:rsidP="0093680F">
      <w:pPr>
        <w:spacing w:after="0" w:line="240" w:lineRule="auto"/>
        <w:ind w:firstLine="708"/>
        <w:jc w:val="both"/>
        <w:rPr>
          <w:rFonts w:ascii="Times New Roman" w:eastAsia="Times New Roman" w:hAnsi="Times New Roman" w:cs="Times New Roman"/>
          <w:bCs/>
          <w:sz w:val="28"/>
          <w:szCs w:val="28"/>
          <w:lang w:val="kk-KZ" w:eastAsia="ru-RU"/>
        </w:rPr>
      </w:pPr>
    </w:p>
    <w:p w14:paraId="45295F0B" w14:textId="7BE1BC04" w:rsidR="0093680F" w:rsidRDefault="0093680F" w:rsidP="002C7F72">
      <w:pPr>
        <w:spacing w:after="0" w:line="240" w:lineRule="auto"/>
        <w:ind w:left="4395"/>
        <w:jc w:val="both"/>
        <w:rPr>
          <w:rFonts w:ascii="Times New Roman" w:eastAsia="Times New Roman" w:hAnsi="Times New Roman" w:cs="Times New Roman"/>
          <w:sz w:val="28"/>
          <w:szCs w:val="28"/>
          <w:lang w:val="kk-KZ" w:eastAsia="ru-RU"/>
        </w:rPr>
      </w:pPr>
      <m:oMath>
        <m:r>
          <w:rPr>
            <w:rFonts w:ascii="Cambria Math" w:eastAsia="Times New Roman" w:hAnsi="Cambria Math" w:cs="Times New Roman"/>
            <w:sz w:val="28"/>
            <w:szCs w:val="28"/>
            <w:lang w:val="kk-KZ" w:eastAsia="ru-RU"/>
          </w:rPr>
          <m:t>T=</m:t>
        </m:r>
        <m:f>
          <m:fPr>
            <m:ctrlPr>
              <w:rPr>
                <w:rFonts w:ascii="Cambria Math" w:eastAsia="Times New Roman" w:hAnsi="Cambria Math" w:cs="Times New Roman"/>
                <w:i/>
                <w:sz w:val="28"/>
                <w:szCs w:val="28"/>
                <w:lang w:val="kk-KZ" w:eastAsia="ru-RU"/>
              </w:rPr>
            </m:ctrlPr>
          </m:fPr>
          <m:num>
            <m:sSub>
              <m:sSubPr>
                <m:ctrlPr>
                  <w:rPr>
                    <w:rFonts w:ascii="Cambria Math" w:eastAsia="Times New Roman" w:hAnsi="Cambria Math" w:cs="Times New Roman"/>
                    <w:i/>
                    <w:sz w:val="28"/>
                    <w:szCs w:val="28"/>
                    <w:lang w:val="kk-KZ" w:eastAsia="ru-RU"/>
                  </w:rPr>
                </m:ctrlPr>
              </m:sSubPr>
              <m:e>
                <m:r>
                  <w:rPr>
                    <w:rFonts w:ascii="Cambria Math" w:eastAsia="Times New Roman" w:hAnsi="Cambria Math" w:cs="Times New Roman"/>
                    <w:sz w:val="28"/>
                    <w:szCs w:val="28"/>
                    <w:lang w:val="kk-KZ" w:eastAsia="ru-RU"/>
                  </w:rPr>
                  <m:t>К</m:t>
                </m:r>
              </m:e>
              <m:sub>
                <m:r>
                  <w:rPr>
                    <w:rFonts w:ascii="Cambria Math" w:eastAsia="Times New Roman" w:hAnsi="Cambria Math" w:cs="Times New Roman"/>
                    <w:sz w:val="28"/>
                    <w:szCs w:val="28"/>
                    <w:lang w:val="kk-KZ" w:eastAsia="ru-RU"/>
                  </w:rPr>
                  <m:t>ж</m:t>
                </m:r>
              </m:sub>
            </m:sSub>
          </m:num>
          <m:den>
            <m:r>
              <w:rPr>
                <w:rFonts w:ascii="Cambria Math" w:eastAsia="Times New Roman" w:hAnsi="Cambria Math" w:cs="Times New Roman"/>
                <w:sz w:val="28"/>
                <w:szCs w:val="28"/>
                <w:lang w:val="kk-KZ" w:eastAsia="ru-RU"/>
              </w:rPr>
              <m:t>Р</m:t>
            </m:r>
          </m:den>
        </m:f>
      </m:oMath>
      <w:r w:rsidR="002C7F72">
        <w:rPr>
          <w:rFonts w:ascii="Times New Roman" w:eastAsia="Times New Roman" w:hAnsi="Times New Roman" w:cs="Times New Roman"/>
          <w:iCs/>
          <w:sz w:val="28"/>
          <w:szCs w:val="28"/>
          <w:lang w:val="kk-KZ" w:eastAsia="ru-RU"/>
        </w:rPr>
        <w:tab/>
      </w:r>
      <w:r w:rsidR="002C7F72">
        <w:rPr>
          <w:rFonts w:ascii="Times New Roman" w:eastAsia="Times New Roman" w:hAnsi="Times New Roman" w:cs="Times New Roman"/>
          <w:iCs/>
          <w:sz w:val="28"/>
          <w:szCs w:val="28"/>
          <w:lang w:val="kk-KZ" w:eastAsia="ru-RU"/>
        </w:rPr>
        <w:tab/>
      </w:r>
      <w:r w:rsidR="002C7F72">
        <w:rPr>
          <w:rFonts w:ascii="Times New Roman" w:eastAsia="Times New Roman" w:hAnsi="Times New Roman" w:cs="Times New Roman"/>
          <w:iCs/>
          <w:sz w:val="28"/>
          <w:szCs w:val="28"/>
          <w:lang w:val="kk-KZ" w:eastAsia="ru-RU"/>
        </w:rPr>
        <w:tab/>
      </w:r>
      <w:r w:rsidR="002C7F72">
        <w:rPr>
          <w:rFonts w:ascii="Times New Roman" w:eastAsia="Times New Roman" w:hAnsi="Times New Roman" w:cs="Times New Roman"/>
          <w:iCs/>
          <w:sz w:val="28"/>
          <w:szCs w:val="28"/>
          <w:lang w:val="kk-KZ" w:eastAsia="ru-RU"/>
        </w:rPr>
        <w:tab/>
      </w:r>
      <w:r w:rsidR="002C7F72">
        <w:rPr>
          <w:rFonts w:ascii="Times New Roman" w:eastAsia="Times New Roman" w:hAnsi="Times New Roman" w:cs="Times New Roman"/>
          <w:iCs/>
          <w:sz w:val="28"/>
          <w:szCs w:val="28"/>
          <w:lang w:val="kk-KZ" w:eastAsia="ru-RU"/>
        </w:rPr>
        <w:tab/>
        <w:t xml:space="preserve">         </w:t>
      </w:r>
      <w:r w:rsidRPr="0093680F">
        <w:rPr>
          <w:rFonts w:ascii="Times New Roman" w:eastAsia="Times New Roman" w:hAnsi="Times New Roman" w:cs="Times New Roman"/>
          <w:sz w:val="28"/>
          <w:szCs w:val="28"/>
          <w:lang w:val="kk-KZ" w:eastAsia="ru-RU"/>
        </w:rPr>
        <w:t>(32)</w:t>
      </w:r>
    </w:p>
    <w:p w14:paraId="1DF6E821" w14:textId="77777777" w:rsidR="002C7F72" w:rsidRPr="0093680F" w:rsidRDefault="002C7F72" w:rsidP="002C7F72">
      <w:pPr>
        <w:spacing w:after="0" w:line="240" w:lineRule="auto"/>
        <w:ind w:left="4395"/>
        <w:jc w:val="both"/>
        <w:rPr>
          <w:rFonts w:ascii="Times New Roman" w:eastAsia="Times New Roman" w:hAnsi="Times New Roman" w:cs="Times New Roman"/>
          <w:i/>
          <w:sz w:val="28"/>
          <w:szCs w:val="28"/>
          <w:lang w:val="kk-KZ" w:eastAsia="ru-RU"/>
        </w:rPr>
      </w:pPr>
    </w:p>
    <w:p w14:paraId="5F2FF92B" w14:textId="77777777" w:rsidR="002C35CE" w:rsidRDefault="007628FA" w:rsidP="002435FD">
      <w:pPr>
        <w:pStyle w:val="a3"/>
        <w:spacing w:before="0" w:beforeAutospacing="0" w:after="0" w:afterAutospacing="0"/>
        <w:jc w:val="both"/>
        <w:rPr>
          <w:sz w:val="28"/>
          <w:szCs w:val="28"/>
          <w:lang w:val="kk-KZ"/>
        </w:rPr>
      </w:pPr>
      <w:r>
        <w:rPr>
          <w:sz w:val="28"/>
          <w:szCs w:val="28"/>
          <w:lang w:val="kk-KZ"/>
        </w:rPr>
        <w:t>м</w:t>
      </w:r>
      <w:r w:rsidR="0093680F">
        <w:rPr>
          <w:sz w:val="28"/>
          <w:szCs w:val="28"/>
          <w:lang w:val="kk-KZ"/>
        </w:rPr>
        <w:t xml:space="preserve">ұндағы, </w:t>
      </w:r>
      <w:r w:rsidR="0093680F" w:rsidRPr="0093680F">
        <w:rPr>
          <w:sz w:val="28"/>
          <w:szCs w:val="28"/>
          <w:lang w:val="kk-KZ"/>
        </w:rPr>
        <w:t>K</w:t>
      </w:r>
      <w:r w:rsidR="0093680F">
        <w:rPr>
          <w:sz w:val="28"/>
          <w:szCs w:val="28"/>
          <w:vertAlign w:val="subscript"/>
          <w:lang w:val="kk-KZ"/>
        </w:rPr>
        <w:t>ж</w:t>
      </w:r>
      <w:r w:rsidR="0093680F" w:rsidRPr="0093680F">
        <w:rPr>
          <w:sz w:val="28"/>
          <w:szCs w:val="28"/>
          <w:lang w:val="kk-KZ"/>
        </w:rPr>
        <w:t xml:space="preserve"> </w:t>
      </w:r>
      <w:r>
        <w:rPr>
          <w:sz w:val="28"/>
          <w:szCs w:val="28"/>
          <w:lang w:val="kk-KZ"/>
        </w:rPr>
        <w:t>–</w:t>
      </w:r>
      <w:r w:rsidR="0093680F">
        <w:rPr>
          <w:sz w:val="28"/>
          <w:szCs w:val="28"/>
          <w:lang w:val="kk-KZ"/>
        </w:rPr>
        <w:t xml:space="preserve"> </w:t>
      </w:r>
      <w:r w:rsidR="0093680F" w:rsidRPr="0093680F">
        <w:rPr>
          <w:sz w:val="28"/>
          <w:szCs w:val="28"/>
          <w:lang w:val="kk-KZ"/>
        </w:rPr>
        <w:t>жалпы капитал салымы</w:t>
      </w:r>
      <w:r w:rsidR="0093680F">
        <w:rPr>
          <w:sz w:val="28"/>
          <w:szCs w:val="28"/>
          <w:lang w:val="kk-KZ"/>
        </w:rPr>
        <w:t xml:space="preserve">, 15 821 190 теңге; </w:t>
      </w:r>
      <w:r w:rsidR="0093680F" w:rsidRPr="0093680F">
        <w:rPr>
          <w:sz w:val="28"/>
          <w:szCs w:val="28"/>
          <w:lang w:val="kk-KZ"/>
        </w:rPr>
        <w:t>P</w:t>
      </w:r>
      <w:r w:rsidR="0093680F">
        <w:rPr>
          <w:sz w:val="28"/>
          <w:szCs w:val="28"/>
          <w:lang w:val="kk-KZ"/>
        </w:rPr>
        <w:t xml:space="preserve"> </w:t>
      </w:r>
      <w:r>
        <w:rPr>
          <w:sz w:val="28"/>
          <w:szCs w:val="28"/>
          <w:lang w:val="kk-KZ"/>
        </w:rPr>
        <w:t>–</w:t>
      </w:r>
      <w:r w:rsidR="0093680F">
        <w:rPr>
          <w:sz w:val="28"/>
          <w:szCs w:val="28"/>
          <w:lang w:val="kk-KZ"/>
        </w:rPr>
        <w:t xml:space="preserve"> </w:t>
      </w:r>
      <w:r>
        <w:rPr>
          <w:sz w:val="28"/>
          <w:szCs w:val="28"/>
          <w:lang w:val="kk-KZ"/>
        </w:rPr>
        <w:t>жылдық табыс,теңге.</w:t>
      </w:r>
    </w:p>
    <w:p w14:paraId="4E76CE19" w14:textId="77777777" w:rsidR="007628FA" w:rsidRDefault="007628FA" w:rsidP="002435FD">
      <w:pPr>
        <w:pStyle w:val="a3"/>
        <w:spacing w:before="0" w:beforeAutospacing="0" w:after="0" w:afterAutospacing="0"/>
        <w:jc w:val="both"/>
        <w:rPr>
          <w:sz w:val="28"/>
          <w:szCs w:val="28"/>
          <w:lang w:val="kk-KZ"/>
        </w:rPr>
      </w:pPr>
    </w:p>
    <w:p w14:paraId="3ECD6901" w14:textId="77777777" w:rsidR="007628FA" w:rsidRPr="007628FA" w:rsidRDefault="007628FA" w:rsidP="002C7F72">
      <w:pPr>
        <w:pStyle w:val="a3"/>
        <w:spacing w:before="0" w:beforeAutospacing="0" w:after="0" w:afterAutospacing="0"/>
        <w:ind w:left="993"/>
        <w:jc w:val="both"/>
        <w:rPr>
          <w:sz w:val="28"/>
          <w:szCs w:val="28"/>
          <w:lang w:val="kk-KZ"/>
        </w:rPr>
      </w:pPr>
      <m:oMathPara>
        <m:oMath>
          <m:r>
            <w:rPr>
              <w:rFonts w:ascii="Cambria Math" w:hAnsi="Cambria Math"/>
              <w:sz w:val="28"/>
              <w:szCs w:val="28"/>
              <w:lang w:val="kk-KZ"/>
            </w:rPr>
            <w:lastRenderedPageBreak/>
            <m:t>T=</m:t>
          </m:r>
          <m:f>
            <m:fPr>
              <m:ctrlPr>
                <w:rPr>
                  <w:rFonts w:ascii="Cambria Math" w:hAnsi="Cambria Math"/>
                  <w:i/>
                  <w:sz w:val="28"/>
                  <w:szCs w:val="28"/>
                  <w:lang w:val="kk-KZ"/>
                </w:rPr>
              </m:ctrlPr>
            </m:fPr>
            <m:num>
              <m:r>
                <w:rPr>
                  <w:rFonts w:ascii="Cambria Math" w:hAnsi="Cambria Math"/>
                  <w:sz w:val="28"/>
                  <w:szCs w:val="28"/>
                  <w:lang w:val="kk-KZ"/>
                </w:rPr>
                <m:t>15 821 190</m:t>
              </m:r>
            </m:num>
            <m:den>
              <m:r>
                <w:rPr>
                  <w:rFonts w:ascii="Cambria Math" w:hAnsi="Cambria Math"/>
                  <w:sz w:val="28"/>
                  <w:szCs w:val="28"/>
                  <w:lang w:val="kk-KZ"/>
                </w:rPr>
                <m:t>20 377 690-15 821 190</m:t>
              </m:r>
            </m:den>
          </m:f>
          <m:r>
            <w:rPr>
              <w:rFonts w:ascii="Cambria Math" w:hAnsi="Cambria Math"/>
              <w:sz w:val="28"/>
              <w:szCs w:val="28"/>
              <w:lang w:val="en-US"/>
            </w:rPr>
            <m:t>=</m:t>
          </m:r>
          <m:r>
            <m:rPr>
              <m:sty m:val="p"/>
            </m:rPr>
            <w:rPr>
              <w:rFonts w:ascii="Cambria Math" w:hAnsi="Cambria Math"/>
              <w:sz w:val="28"/>
              <w:szCs w:val="28"/>
              <w:lang w:val="en-US"/>
            </w:rPr>
            <m:t xml:space="preserve">3,47 </m:t>
          </m:r>
          <m:r>
            <m:rPr>
              <m:sty m:val="p"/>
            </m:rPr>
            <w:rPr>
              <w:rFonts w:ascii="Cambria Math" w:hAnsi="Cambria Math"/>
              <w:sz w:val="28"/>
              <w:szCs w:val="28"/>
              <w:lang w:val="kk-KZ"/>
            </w:rPr>
            <m:t>жыл</m:t>
          </m:r>
        </m:oMath>
      </m:oMathPara>
    </w:p>
    <w:p w14:paraId="69420F9F" w14:textId="77777777" w:rsidR="007628FA" w:rsidRDefault="007628FA" w:rsidP="002435FD">
      <w:pPr>
        <w:pStyle w:val="a3"/>
        <w:spacing w:before="0" w:beforeAutospacing="0" w:after="0" w:afterAutospacing="0"/>
        <w:jc w:val="both"/>
        <w:rPr>
          <w:sz w:val="28"/>
          <w:szCs w:val="28"/>
          <w:lang w:val="kk-KZ"/>
        </w:rPr>
      </w:pPr>
    </w:p>
    <w:p w14:paraId="265E32CF" w14:textId="77777777" w:rsidR="00806B0A" w:rsidRPr="00806B0A" w:rsidRDefault="00806B0A" w:rsidP="002C7F72">
      <w:pPr>
        <w:spacing w:after="0" w:line="240" w:lineRule="auto"/>
        <w:ind w:firstLine="567"/>
        <w:jc w:val="both"/>
        <w:rPr>
          <w:rFonts w:ascii="Times New Roman" w:eastAsia="Times New Roman" w:hAnsi="Times New Roman" w:cs="Times New Roman"/>
          <w:sz w:val="28"/>
          <w:szCs w:val="28"/>
          <w:lang w:val="kk-KZ" w:eastAsia="ru-RU"/>
        </w:rPr>
      </w:pPr>
      <w:r w:rsidRPr="00806B0A">
        <w:rPr>
          <w:rFonts w:ascii="Times New Roman" w:eastAsia="Times New Roman" w:hAnsi="Times New Roman" w:cs="Times New Roman"/>
          <w:sz w:val="28"/>
          <w:szCs w:val="28"/>
          <w:lang w:val="kk-KZ" w:eastAsia="ru-RU"/>
        </w:rPr>
        <w:t>Рентабельдік (тиімділік) – бұл таза пайданың өндірістік шығындарға қатынасы арқылы пайыздық түрде өрнектелетін көрсеткіш. Рентабельдік өндірістік ресурстардың қаншалықты тиімді пайдаланылғанын және алынған пайданың деңгейін сипаттайды.</w:t>
      </w:r>
    </w:p>
    <w:p w14:paraId="31404FBF" w14:textId="0B4013F4" w:rsidR="002C7F72" w:rsidRDefault="00806B0A" w:rsidP="002C7F72">
      <w:pPr>
        <w:spacing w:after="0" w:line="240" w:lineRule="auto"/>
        <w:ind w:firstLine="567"/>
        <w:jc w:val="both"/>
        <w:rPr>
          <w:rFonts w:ascii="Times New Roman" w:eastAsia="Times New Roman" w:hAnsi="Times New Roman" w:cs="Times New Roman"/>
          <w:sz w:val="28"/>
          <w:szCs w:val="28"/>
          <w:lang w:eastAsia="ru-RU"/>
        </w:rPr>
      </w:pPr>
      <w:r w:rsidRPr="00806B0A">
        <w:rPr>
          <w:rFonts w:ascii="Times New Roman" w:eastAsia="Times New Roman" w:hAnsi="Times New Roman" w:cs="Times New Roman"/>
          <w:sz w:val="28"/>
          <w:szCs w:val="28"/>
          <w:lang w:eastAsia="ru-RU"/>
        </w:rPr>
        <w:t>Рентабельдікті есептеу формуласы төмендегідей (</w:t>
      </w:r>
      <w:r>
        <w:rPr>
          <w:rFonts w:ascii="Times New Roman" w:eastAsia="Times New Roman" w:hAnsi="Times New Roman" w:cs="Times New Roman"/>
          <w:sz w:val="28"/>
          <w:szCs w:val="28"/>
          <w:lang w:val="kk-KZ" w:eastAsia="ru-RU"/>
        </w:rPr>
        <w:t>33</w:t>
      </w:r>
      <w:r w:rsidRPr="00806B0A">
        <w:rPr>
          <w:rFonts w:ascii="Times New Roman" w:eastAsia="Times New Roman" w:hAnsi="Times New Roman" w:cs="Times New Roman"/>
          <w:sz w:val="28"/>
          <w:szCs w:val="28"/>
          <w:lang w:eastAsia="ru-RU"/>
        </w:rPr>
        <w:t>):</w:t>
      </w:r>
    </w:p>
    <w:p w14:paraId="758A5B37" w14:textId="77777777" w:rsidR="00806B0A" w:rsidRDefault="00806B0A" w:rsidP="00806B0A">
      <w:pPr>
        <w:spacing w:after="0" w:line="240" w:lineRule="auto"/>
        <w:ind w:firstLine="708"/>
        <w:jc w:val="both"/>
        <w:rPr>
          <w:rFonts w:ascii="Times New Roman" w:eastAsia="Times New Roman" w:hAnsi="Times New Roman" w:cs="Times New Roman"/>
          <w:sz w:val="28"/>
          <w:szCs w:val="28"/>
          <w:lang w:eastAsia="ru-RU"/>
        </w:rPr>
      </w:pPr>
    </w:p>
    <w:p w14:paraId="57DA4FE1" w14:textId="15C9B50E" w:rsidR="00806B0A" w:rsidRDefault="00806B0A" w:rsidP="002C7F72">
      <w:pPr>
        <w:spacing w:after="0" w:line="240" w:lineRule="auto"/>
        <w:ind w:left="2977"/>
        <w:jc w:val="both"/>
        <w:rPr>
          <w:rFonts w:ascii="Times New Roman" w:eastAsia="Times New Roman" w:hAnsi="Times New Roman" w:cs="Times New Roman"/>
          <w:iCs/>
          <w:sz w:val="28"/>
          <w:szCs w:val="28"/>
          <w:lang w:eastAsia="ru-RU"/>
        </w:rPr>
      </w:pPr>
      <m:oMath>
        <m:r>
          <w:rPr>
            <w:rFonts w:ascii="Cambria Math" w:eastAsia="Times New Roman" w:hAnsi="Cambria Math" w:cs="Times New Roman"/>
            <w:sz w:val="28"/>
            <w:szCs w:val="28"/>
            <w:lang w:eastAsia="ru-RU"/>
          </w:rPr>
          <m:t>Re=</m:t>
        </m:r>
        <m:f>
          <m:fPr>
            <m:ctrlPr>
              <w:rPr>
                <w:rFonts w:ascii="Cambria Math" w:eastAsia="Times New Roman" w:hAnsi="Cambria Math" w:cs="Times New Roman"/>
                <w:i/>
                <w:sz w:val="28"/>
                <w:szCs w:val="28"/>
                <w:lang w:eastAsia="ru-RU"/>
              </w:rPr>
            </m:ctrlPr>
          </m:fPr>
          <m:num>
            <m:r>
              <m:rPr>
                <m:sty m:val="p"/>
              </m:rPr>
              <w:rPr>
                <w:rFonts w:ascii="Cambria Math" w:eastAsia="Times New Roman" w:hAnsi="Cambria Math" w:cs="Times New Roman"/>
                <w:sz w:val="28"/>
                <w:szCs w:val="28"/>
                <w:lang w:eastAsia="ru-RU"/>
              </w:rPr>
              <m:t xml:space="preserve">Нарықтық құн </m:t>
            </m:r>
            <m:r>
              <m:rPr>
                <m:sty m:val="p"/>
              </m:rPr>
              <w:rPr>
                <w:rFonts w:ascii="Cambria Math" w:eastAsia="Times New Roman" w:hAnsi="Times New Roman" w:cs="Times New Roman"/>
                <w:sz w:val="28"/>
                <w:szCs w:val="28"/>
                <w:lang w:eastAsia="ru-RU"/>
              </w:rPr>
              <m:t>-</m:t>
            </m:r>
            <m:r>
              <m:rPr>
                <m:sty m:val="p"/>
              </m:rPr>
              <w:rPr>
                <w:rFonts w:ascii="Cambria Math" w:eastAsia="Times New Roman" w:hAnsi="Cambria Math" w:cs="Times New Roman"/>
                <w:sz w:val="28"/>
                <w:szCs w:val="28"/>
                <w:lang w:eastAsia="ru-RU"/>
              </w:rPr>
              <m:t>Өндіріс баға</m:t>
            </m:r>
          </m:num>
          <m:den>
            <m:r>
              <m:rPr>
                <m:sty m:val="p"/>
              </m:rPr>
              <w:rPr>
                <w:rFonts w:ascii="Cambria Math" w:eastAsia="Times New Roman" w:hAnsi="Cambria Math" w:cs="Times New Roman"/>
                <w:sz w:val="28"/>
                <w:szCs w:val="28"/>
                <w:lang w:eastAsia="ru-RU"/>
              </w:rPr>
              <m:t>Өндіріс баға</m:t>
            </m:r>
          </m:den>
        </m:f>
        <m:r>
          <w:rPr>
            <w:rFonts w:ascii="Cambria Math" w:eastAsia="Times New Roman" w:hAnsi="Cambria Math" w:cs="Times New Roman"/>
            <w:sz w:val="28"/>
            <w:szCs w:val="28"/>
            <w:lang w:eastAsia="ru-RU"/>
          </w:rPr>
          <m:t>×100%</m:t>
        </m:r>
      </m:oMath>
      <w:r w:rsidR="002C7F72">
        <w:rPr>
          <w:rFonts w:ascii="Times New Roman" w:eastAsia="Times New Roman" w:hAnsi="Times New Roman" w:cs="Times New Roman"/>
          <w:sz w:val="28"/>
          <w:szCs w:val="28"/>
          <w:lang w:eastAsia="ru-RU"/>
        </w:rPr>
        <w:tab/>
      </w:r>
      <w:r w:rsidR="002C7F72">
        <w:rPr>
          <w:rFonts w:ascii="Times New Roman" w:eastAsia="Times New Roman" w:hAnsi="Times New Roman" w:cs="Times New Roman"/>
          <w:sz w:val="28"/>
          <w:szCs w:val="28"/>
          <w:lang w:eastAsia="ru-RU"/>
        </w:rPr>
        <w:tab/>
        <w:t xml:space="preserve">         </w:t>
      </w:r>
      <w:r w:rsidR="00DF7030">
        <w:rPr>
          <w:rFonts w:ascii="Times New Roman" w:eastAsia="Times New Roman" w:hAnsi="Times New Roman" w:cs="Times New Roman"/>
          <w:iCs/>
          <w:sz w:val="28"/>
          <w:szCs w:val="28"/>
          <w:lang w:eastAsia="ru-RU"/>
        </w:rPr>
        <w:t>(</w:t>
      </w:r>
      <w:r w:rsidR="00DF7030" w:rsidRPr="00DF7030">
        <w:rPr>
          <w:rFonts w:ascii="Times New Roman" w:eastAsia="Times New Roman" w:hAnsi="Times New Roman" w:cs="Times New Roman"/>
          <w:iCs/>
          <w:sz w:val="28"/>
          <w:szCs w:val="28"/>
          <w:lang w:eastAsia="ru-RU"/>
        </w:rPr>
        <w:t>33</w:t>
      </w:r>
      <w:r w:rsidRPr="00806B0A">
        <w:rPr>
          <w:rFonts w:ascii="Times New Roman" w:eastAsia="Times New Roman" w:hAnsi="Times New Roman" w:cs="Times New Roman"/>
          <w:iCs/>
          <w:sz w:val="28"/>
          <w:szCs w:val="28"/>
          <w:lang w:eastAsia="ru-RU"/>
        </w:rPr>
        <w:t>)</w:t>
      </w:r>
    </w:p>
    <w:p w14:paraId="507C26DC" w14:textId="31BF4B03" w:rsidR="00806B0A" w:rsidRDefault="00806B0A" w:rsidP="00E21CD9">
      <w:pPr>
        <w:spacing w:after="0" w:line="360" w:lineRule="auto"/>
        <w:ind w:left="567"/>
        <w:jc w:val="center"/>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Re=</m:t>
          </m:r>
          <m:d>
            <m:dPr>
              <m:ctrlPr>
                <w:rPr>
                  <w:rFonts w:ascii="Cambria Math" w:eastAsia="Times New Roman" w:hAnsi="Cambria Math" w:cs="Times New Roman"/>
                  <w:i/>
                  <w:sz w:val="28"/>
                  <w:szCs w:val="28"/>
                  <w:lang w:eastAsia="ru-RU"/>
                </w:rPr>
              </m:ctrlPr>
            </m:dPr>
            <m:e>
              <m:f>
                <m:fPr>
                  <m:ctrlPr>
                    <w:rPr>
                      <w:rFonts w:ascii="Cambria Math" w:eastAsia="Times New Roman" w:hAnsi="Cambria Math" w:cs="Times New Roman"/>
                      <w:i/>
                      <w:sz w:val="28"/>
                      <w:szCs w:val="28"/>
                      <w:lang w:eastAsia="ru-RU"/>
                    </w:rPr>
                  </m:ctrlPr>
                </m:fPr>
                <m:num>
                  <m:r>
                    <w:rPr>
                      <w:rFonts w:ascii="Cambria Math" w:hAnsi="Cambria Math"/>
                      <w:sz w:val="28"/>
                      <w:szCs w:val="28"/>
                      <w:lang w:val="kk-KZ"/>
                    </w:rPr>
                    <m:t>20 377 690-15 821 190</m:t>
                  </m:r>
                </m:num>
                <m:den>
                  <m:r>
                    <w:rPr>
                      <w:rFonts w:ascii="Cambria Math" w:hAnsi="Cambria Math"/>
                      <w:sz w:val="28"/>
                      <w:szCs w:val="28"/>
                      <w:lang w:val="kk-KZ"/>
                    </w:rPr>
                    <m:t>15 821 190</m:t>
                  </m:r>
                </m:den>
              </m:f>
            </m:e>
          </m:d>
          <m:r>
            <w:rPr>
              <w:rFonts w:ascii="Cambria Math" w:eastAsia="Times New Roman" w:hAnsi="Cambria Math" w:cs="Times New Roman"/>
              <w:sz w:val="28"/>
              <w:szCs w:val="28"/>
              <w:lang w:eastAsia="ru-RU"/>
            </w:rPr>
            <m:t>×100%=28,80%</m:t>
          </m:r>
        </m:oMath>
      </m:oMathPara>
    </w:p>
    <w:p w14:paraId="45EB945F" w14:textId="77777777" w:rsidR="00806B0A" w:rsidRPr="00806B0A" w:rsidRDefault="00806B0A" w:rsidP="00806B0A">
      <w:pPr>
        <w:spacing w:after="0" w:line="360" w:lineRule="auto"/>
        <w:ind w:firstLine="708"/>
        <w:jc w:val="center"/>
        <w:rPr>
          <w:rFonts w:ascii="Times New Roman" w:eastAsia="Times New Roman" w:hAnsi="Times New Roman" w:cs="Times New Roman"/>
          <w:sz w:val="28"/>
          <w:szCs w:val="28"/>
          <w:lang w:eastAsia="ru-RU"/>
        </w:rPr>
      </w:pPr>
    </w:p>
    <w:p w14:paraId="79A7E12B" w14:textId="77777777" w:rsidR="00806B0A" w:rsidRPr="00806B0A" w:rsidRDefault="00806B0A" w:rsidP="00655117">
      <w:pPr>
        <w:spacing w:after="0" w:line="240" w:lineRule="auto"/>
        <w:ind w:firstLine="567"/>
        <w:jc w:val="both"/>
        <w:rPr>
          <w:rFonts w:ascii="Times New Roman" w:eastAsia="Times New Roman" w:hAnsi="Times New Roman" w:cs="Times New Roman"/>
          <w:sz w:val="28"/>
          <w:szCs w:val="28"/>
          <w:lang w:eastAsia="ru-RU"/>
        </w:rPr>
      </w:pPr>
      <w:r w:rsidRPr="00806B0A">
        <w:rPr>
          <w:rFonts w:ascii="Times New Roman" w:eastAsia="Times New Roman" w:hAnsi="Times New Roman" w:cs="Times New Roman"/>
          <w:sz w:val="28"/>
          <w:szCs w:val="28"/>
          <w:lang w:eastAsia="ru-RU"/>
        </w:rPr>
        <w:t xml:space="preserve">Жүргізілген рентабельдік пен өзін-өзі ақтау мерзімін талдау нәтижесінде </w:t>
      </w:r>
      <w:r w:rsidR="00045E0F">
        <w:rPr>
          <w:rFonts w:ascii="Times New Roman" w:eastAsia="Times New Roman" w:hAnsi="Times New Roman" w:cs="Times New Roman"/>
          <w:bCs/>
          <w:sz w:val="28"/>
          <w:szCs w:val="28"/>
          <w:lang w:val="kk-KZ" w:eastAsia="ru-RU"/>
        </w:rPr>
        <w:t>т</w:t>
      </w:r>
      <w:r w:rsidR="00045E0F" w:rsidRPr="00455E40">
        <w:rPr>
          <w:rFonts w:ascii="Times New Roman" w:eastAsia="Times New Roman" w:hAnsi="Times New Roman" w:cs="Times New Roman"/>
          <w:bCs/>
          <w:sz w:val="28"/>
          <w:szCs w:val="28"/>
          <w:lang w:val="kk-KZ" w:eastAsia="ru-RU"/>
        </w:rPr>
        <w:t>үрлендірілген хитозанмен тұрақтанған A</w:t>
      </w:r>
      <w:r w:rsidR="00045E0F" w:rsidRPr="00064404">
        <w:rPr>
          <w:rFonts w:ascii="Times New Roman" w:eastAsia="Times New Roman" w:hAnsi="Times New Roman" w:cs="Times New Roman"/>
          <w:bCs/>
          <w:sz w:val="28"/>
          <w:szCs w:val="28"/>
          <w:lang w:val="kk-KZ" w:eastAsia="ru-RU"/>
        </w:rPr>
        <w:t>u</w:t>
      </w:r>
      <w:r w:rsidR="00045E0F" w:rsidRPr="00455E40">
        <w:rPr>
          <w:rFonts w:ascii="Times New Roman" w:eastAsia="Times New Roman" w:hAnsi="Times New Roman" w:cs="Times New Roman"/>
          <w:bCs/>
          <w:sz w:val="28"/>
          <w:szCs w:val="28"/>
          <w:lang w:val="kk-KZ" w:eastAsia="ru-RU"/>
        </w:rPr>
        <w:t>НС</w:t>
      </w:r>
      <w:r w:rsidR="00045E0F">
        <w:rPr>
          <w:rFonts w:ascii="Times New Roman" w:eastAsia="Times New Roman" w:hAnsi="Times New Roman" w:cs="Times New Roman"/>
          <w:sz w:val="28"/>
          <w:szCs w:val="28"/>
          <w:lang w:val="kk-KZ" w:eastAsia="ru-RU"/>
        </w:rPr>
        <w:t>-</w:t>
      </w:r>
      <w:r w:rsidR="00045E0F" w:rsidRPr="00455E40">
        <w:rPr>
          <w:rFonts w:ascii="Times New Roman" w:eastAsia="Times New Roman" w:hAnsi="Times New Roman" w:cs="Times New Roman"/>
          <w:sz w:val="28"/>
          <w:szCs w:val="28"/>
          <w:lang w:val="kk-KZ" w:eastAsia="ru-RU"/>
        </w:rPr>
        <w:t>ның</w:t>
      </w:r>
      <w:r w:rsidR="00045E0F">
        <w:rPr>
          <w:rFonts w:ascii="Times New Roman" w:eastAsia="Times New Roman" w:hAnsi="Times New Roman" w:cs="Times New Roman"/>
          <w:sz w:val="28"/>
          <w:szCs w:val="28"/>
          <w:lang w:val="kk-KZ" w:eastAsia="ru-RU"/>
        </w:rPr>
        <w:t xml:space="preserve"> </w:t>
      </w:r>
      <w:r w:rsidRPr="00806B0A">
        <w:rPr>
          <w:rFonts w:ascii="Times New Roman" w:eastAsia="Times New Roman" w:hAnsi="Times New Roman" w:cs="Times New Roman"/>
          <w:sz w:val="28"/>
          <w:szCs w:val="28"/>
          <w:lang w:eastAsia="ru-RU"/>
        </w:rPr>
        <w:t xml:space="preserve">өндірісі қолданыстағы шарттарда шамамен </w:t>
      </w:r>
      <w:r w:rsidRPr="00806B0A">
        <w:rPr>
          <w:rFonts w:ascii="Times New Roman" w:eastAsia="Times New Roman" w:hAnsi="Times New Roman" w:cs="Times New Roman"/>
          <w:bCs/>
          <w:sz w:val="28"/>
          <w:szCs w:val="28"/>
          <w:lang w:eastAsia="ru-RU"/>
        </w:rPr>
        <w:t>3,47 жыл ішінде</w:t>
      </w:r>
      <w:r w:rsidRPr="00806B0A">
        <w:rPr>
          <w:rFonts w:ascii="Times New Roman" w:eastAsia="Times New Roman" w:hAnsi="Times New Roman" w:cs="Times New Roman"/>
          <w:sz w:val="28"/>
          <w:szCs w:val="28"/>
          <w:lang w:eastAsia="ru-RU"/>
        </w:rPr>
        <w:t xml:space="preserve"> өзін ақтайтыны анықталды. Өндірістің рентабельдік көрсеткіші </w:t>
      </w:r>
      <w:r>
        <w:rPr>
          <w:rFonts w:ascii="Times New Roman" w:eastAsia="Times New Roman" w:hAnsi="Times New Roman" w:cs="Times New Roman"/>
          <w:bCs/>
          <w:sz w:val="28"/>
          <w:szCs w:val="28"/>
          <w:lang w:eastAsia="ru-RU"/>
        </w:rPr>
        <w:t>28,8</w:t>
      </w:r>
      <w:r w:rsidRPr="00806B0A">
        <w:rPr>
          <w:rFonts w:ascii="Times New Roman" w:eastAsia="Times New Roman" w:hAnsi="Times New Roman" w:cs="Times New Roman"/>
          <w:bCs/>
          <w:sz w:val="28"/>
          <w:szCs w:val="28"/>
          <w:lang w:eastAsia="ru-RU"/>
        </w:rPr>
        <w:t>0%</w:t>
      </w:r>
      <w:r w:rsidRPr="00806B0A">
        <w:rPr>
          <w:rFonts w:ascii="Times New Roman" w:eastAsia="Times New Roman" w:hAnsi="Times New Roman" w:cs="Times New Roman"/>
          <w:sz w:val="28"/>
          <w:szCs w:val="28"/>
          <w:lang w:eastAsia="ru-RU"/>
        </w:rPr>
        <w:t xml:space="preserve"> шамасында болып, бұл фармацевтикалық сала үшін жақсы экономикалық тиімділік болып табылады.</w:t>
      </w:r>
    </w:p>
    <w:p w14:paraId="79B5D383" w14:textId="77777777" w:rsidR="00D329F5" w:rsidRDefault="00D329F5" w:rsidP="002435FD">
      <w:pPr>
        <w:pStyle w:val="a3"/>
        <w:spacing w:before="0" w:beforeAutospacing="0" w:after="0" w:afterAutospacing="0"/>
        <w:jc w:val="both"/>
        <w:rPr>
          <w:sz w:val="28"/>
          <w:szCs w:val="28"/>
        </w:rPr>
      </w:pPr>
    </w:p>
    <w:p w14:paraId="4F8047BE" w14:textId="17485F2E" w:rsidR="00E21CD9" w:rsidRDefault="00E21CD9" w:rsidP="002435FD">
      <w:pPr>
        <w:pStyle w:val="a3"/>
        <w:spacing w:before="0" w:beforeAutospacing="0" w:after="0" w:afterAutospacing="0"/>
        <w:jc w:val="both"/>
        <w:rPr>
          <w:sz w:val="28"/>
          <w:szCs w:val="28"/>
        </w:rPr>
      </w:pPr>
      <w:r>
        <w:rPr>
          <w:sz w:val="28"/>
          <w:szCs w:val="28"/>
        </w:rPr>
        <w:br w:type="page"/>
      </w:r>
    </w:p>
    <w:p w14:paraId="35E9A8AA" w14:textId="10392414" w:rsidR="00D329F5" w:rsidRDefault="00D329F5" w:rsidP="00D329F5">
      <w:pPr>
        <w:pStyle w:val="a3"/>
        <w:spacing w:before="0" w:beforeAutospacing="0" w:after="0" w:afterAutospacing="0"/>
        <w:jc w:val="center"/>
        <w:rPr>
          <w:b/>
          <w:sz w:val="28"/>
          <w:szCs w:val="28"/>
          <w:lang w:val="kk-KZ"/>
        </w:rPr>
      </w:pPr>
      <w:r w:rsidRPr="00D329F5">
        <w:rPr>
          <w:b/>
          <w:sz w:val="28"/>
          <w:szCs w:val="28"/>
          <w:lang w:val="kk-KZ"/>
        </w:rPr>
        <w:lastRenderedPageBreak/>
        <w:t>ҚОРЫТЫНДЫ</w:t>
      </w:r>
    </w:p>
    <w:p w14:paraId="7B29DE57" w14:textId="77777777" w:rsidR="00D54728" w:rsidRDefault="00D54728" w:rsidP="00D329F5">
      <w:pPr>
        <w:pStyle w:val="a3"/>
        <w:spacing w:before="0" w:beforeAutospacing="0" w:after="0" w:afterAutospacing="0"/>
        <w:jc w:val="center"/>
        <w:rPr>
          <w:b/>
          <w:sz w:val="28"/>
          <w:szCs w:val="28"/>
          <w:lang w:val="kk-KZ"/>
        </w:rPr>
      </w:pPr>
    </w:p>
    <w:p w14:paraId="3BEB573D" w14:textId="386147FF" w:rsidR="005840E1" w:rsidRPr="00395A92" w:rsidRDefault="005840E1" w:rsidP="00000039">
      <w:pPr>
        <w:pStyle w:val="a3"/>
        <w:numPr>
          <w:ilvl w:val="0"/>
          <w:numId w:val="12"/>
        </w:numPr>
        <w:spacing w:before="0" w:beforeAutospacing="0" w:after="0" w:afterAutospacing="0"/>
        <w:ind w:left="0" w:firstLine="567"/>
        <w:jc w:val="both"/>
        <w:rPr>
          <w:sz w:val="28"/>
          <w:szCs w:val="28"/>
          <w:lang w:val="kk-KZ"/>
        </w:rPr>
      </w:pPr>
      <w:r>
        <w:rPr>
          <w:sz w:val="28"/>
          <w:szCs w:val="28"/>
          <w:lang w:val="kk-KZ"/>
        </w:rPr>
        <w:t>Г</w:t>
      </w:r>
      <w:r w:rsidRPr="00395A92">
        <w:rPr>
          <w:sz w:val="28"/>
          <w:szCs w:val="28"/>
          <w:lang w:val="kk-KZ"/>
        </w:rPr>
        <w:t>елла</w:t>
      </w:r>
      <w:r>
        <w:rPr>
          <w:sz w:val="28"/>
          <w:szCs w:val="28"/>
          <w:lang w:val="kk-KZ"/>
        </w:rPr>
        <w:t>н</w:t>
      </w:r>
      <w:r w:rsidRPr="00395A92">
        <w:rPr>
          <w:sz w:val="28"/>
          <w:szCs w:val="28"/>
          <w:lang w:val="kk-KZ"/>
        </w:rPr>
        <w:t>н</w:t>
      </w:r>
      <w:r>
        <w:rPr>
          <w:sz w:val="28"/>
          <w:szCs w:val="28"/>
          <w:lang w:val="kk-KZ"/>
        </w:rPr>
        <w:t>ы</w:t>
      </w:r>
      <w:r w:rsidRPr="00395A92">
        <w:rPr>
          <w:sz w:val="28"/>
          <w:szCs w:val="28"/>
          <w:lang w:val="kk-KZ"/>
        </w:rPr>
        <w:t xml:space="preserve">ң және хитозанның түрлендірілген полиамфолиттік полимерлерімен тұрақтандырылған сфералық және таяқшалы алтын нанобөлшектері синтезделді. Алынған полиамфолиттік полимерлердің құрылымдық және физика-химиялық қасиеттері Фурье-түрлендірілген ИҚ-спектроскопиясы, </w:t>
      </w:r>
      <w:r w:rsidRPr="00395A92">
        <w:rPr>
          <w:sz w:val="28"/>
          <w:szCs w:val="28"/>
          <w:vertAlign w:val="superscript"/>
          <w:lang w:val="kk-KZ"/>
        </w:rPr>
        <w:t>1</w:t>
      </w:r>
      <w:r w:rsidRPr="00395A92">
        <w:rPr>
          <w:sz w:val="28"/>
          <w:szCs w:val="28"/>
          <w:lang w:val="kk-KZ"/>
        </w:rPr>
        <w:t xml:space="preserve">H және </w:t>
      </w:r>
      <w:r w:rsidRPr="00395A92">
        <w:rPr>
          <w:sz w:val="28"/>
          <w:szCs w:val="28"/>
          <w:vertAlign w:val="superscript"/>
          <w:lang w:val="kk-KZ"/>
        </w:rPr>
        <w:t>13</w:t>
      </w:r>
      <w:r w:rsidRPr="00395A92">
        <w:rPr>
          <w:sz w:val="28"/>
          <w:szCs w:val="28"/>
          <w:lang w:val="kk-KZ"/>
        </w:rPr>
        <w:t>С ЯМР спектроскопиясы, термогравиметриялық талдау, элементтік талдау алқылы зерттелді. Геллан</w:t>
      </w:r>
      <w:r>
        <w:rPr>
          <w:sz w:val="28"/>
          <w:szCs w:val="28"/>
          <w:lang w:val="kk-KZ"/>
        </w:rPr>
        <w:t>ның</w:t>
      </w:r>
      <w:r w:rsidRPr="00395A92">
        <w:rPr>
          <w:sz w:val="28"/>
          <w:szCs w:val="28"/>
          <w:lang w:val="kk-KZ"/>
        </w:rPr>
        <w:t xml:space="preserve"> триметиламмоний топтарымен кватернирлену дәрежесі </w:t>
      </w:r>
      <w:r w:rsidRPr="00395A92">
        <w:rPr>
          <w:sz w:val="28"/>
          <w:szCs w:val="28"/>
          <w:vertAlign w:val="superscript"/>
          <w:lang w:val="kk-KZ"/>
        </w:rPr>
        <w:t>1</w:t>
      </w:r>
      <w:r w:rsidRPr="00395A92">
        <w:rPr>
          <w:sz w:val="28"/>
          <w:szCs w:val="28"/>
          <w:lang w:val="kk-KZ"/>
        </w:rPr>
        <w:t xml:space="preserve">H ЯМР спектроскопиясы бойынша шамамен 38%, потенциометриялық титрлеу бойынша 34,55%, ал элементтік талдау нәтижесінде 38,87% деп анықталды. Ұқсас түрде, хитозанның карбоксиметилдену дәрежесі </w:t>
      </w:r>
      <w:r w:rsidRPr="00395A92">
        <w:rPr>
          <w:sz w:val="28"/>
          <w:szCs w:val="28"/>
          <w:vertAlign w:val="superscript"/>
          <w:lang w:val="kk-KZ"/>
        </w:rPr>
        <w:t>1</w:t>
      </w:r>
      <w:r w:rsidRPr="00395A92">
        <w:rPr>
          <w:sz w:val="28"/>
          <w:szCs w:val="28"/>
          <w:lang w:val="kk-KZ"/>
        </w:rPr>
        <w:t>H ЯМР спектрлік деректері бойынша шамамен 37%, ал кері потенциометриялық титрлеу нәтижесі бойынша 35,20% деп есептелді. Түрлендірілген полисахаридтер изоэлектрлік нүктелері электрофоретикалық қозғалыс қабілеттілігі және дәстүрлі вискозиметриялық талдау арқылы сипатталды. Екі әдіс бойынша алынған деректер жақсы сәйкестік көрсетіп, кватернирленген геллан үшін изоэлектрлік нүкте pH = 2,0</w:t>
      </w:r>
      <w:r w:rsidR="00AC310F">
        <w:rPr>
          <w:sz w:val="28"/>
          <w:szCs w:val="28"/>
          <w:lang w:val="kk-KZ"/>
        </w:rPr>
        <w:t>–</w:t>
      </w:r>
      <w:r w:rsidRPr="00395A92">
        <w:rPr>
          <w:sz w:val="28"/>
          <w:szCs w:val="28"/>
          <w:lang w:val="kk-KZ"/>
        </w:rPr>
        <w:t>2,5, ал карбоксиметилхитозан үшін pH = 7,0 шамасында екенін көрсетті.</w:t>
      </w:r>
    </w:p>
    <w:p w14:paraId="4E7E8811" w14:textId="77777777" w:rsidR="005840E1" w:rsidRPr="00395A92" w:rsidRDefault="005840E1" w:rsidP="00000039">
      <w:pPr>
        <w:pStyle w:val="a3"/>
        <w:numPr>
          <w:ilvl w:val="0"/>
          <w:numId w:val="12"/>
        </w:numPr>
        <w:spacing w:before="0" w:beforeAutospacing="0" w:after="0" w:afterAutospacing="0"/>
        <w:ind w:left="0" w:firstLine="567"/>
        <w:jc w:val="both"/>
        <w:rPr>
          <w:sz w:val="28"/>
          <w:szCs w:val="28"/>
          <w:lang w:val="kk-KZ"/>
        </w:rPr>
      </w:pPr>
      <w:r w:rsidRPr="00395A92">
        <w:rPr>
          <w:sz w:val="28"/>
          <w:szCs w:val="28"/>
          <w:lang w:val="kk-KZ"/>
        </w:rPr>
        <w:t xml:space="preserve">Алғаш рет геллан фракциялық еріту және ультрадыбыстық өңдеу әдістері арқылы тазартылып, алынған фракциялар </w:t>
      </w:r>
      <w:r w:rsidRPr="00395A92">
        <w:rPr>
          <w:sz w:val="28"/>
          <w:szCs w:val="28"/>
          <w:vertAlign w:val="superscript"/>
          <w:lang w:val="kk-KZ"/>
        </w:rPr>
        <w:t>1</w:t>
      </w:r>
      <w:r w:rsidRPr="00395A92">
        <w:rPr>
          <w:sz w:val="28"/>
          <w:szCs w:val="28"/>
          <w:lang w:val="kk-KZ"/>
        </w:rPr>
        <w:t xml:space="preserve">H және </w:t>
      </w:r>
      <w:r w:rsidRPr="00395A92">
        <w:rPr>
          <w:sz w:val="28"/>
          <w:szCs w:val="28"/>
          <w:vertAlign w:val="superscript"/>
          <w:lang w:val="kk-KZ"/>
        </w:rPr>
        <w:t>13</w:t>
      </w:r>
      <w:r w:rsidRPr="00395A92">
        <w:rPr>
          <w:sz w:val="28"/>
          <w:szCs w:val="28"/>
          <w:lang w:val="kk-KZ"/>
        </w:rPr>
        <w:t>С ЯМР, Фурье-түрлендірілген ИҚ-спектроскопиясы мен термогравиметриялық талдау әдістерімен сипатталды. Фракциялаудың екі түрлі әдісін – фракциялық еріту мен ультрадыбыстық өңдеуді қолдана отырып, молекулалық массасы 38</w:t>
      </w:r>
      <w:r>
        <w:rPr>
          <w:sz w:val="28"/>
          <w:szCs w:val="28"/>
          <w:lang w:val="kk-KZ"/>
        </w:rPr>
        <w:t xml:space="preserve"> </w:t>
      </w:r>
      <w:r w:rsidRPr="00395A92">
        <w:rPr>
          <w:sz w:val="28"/>
          <w:szCs w:val="28"/>
          <w:lang w:val="kk-KZ"/>
        </w:rPr>
        <w:t>4</w:t>
      </w:r>
      <w:r>
        <w:rPr>
          <w:sz w:val="28"/>
          <w:szCs w:val="28"/>
          <w:lang w:val="kk-KZ"/>
        </w:rPr>
        <w:t>00–</w:t>
      </w:r>
      <w:r w:rsidRPr="00395A92">
        <w:rPr>
          <w:sz w:val="28"/>
          <w:szCs w:val="28"/>
          <w:lang w:val="kk-KZ"/>
        </w:rPr>
        <w:t>9</w:t>
      </w:r>
      <w:r>
        <w:rPr>
          <w:sz w:val="28"/>
          <w:szCs w:val="28"/>
          <w:lang w:val="kk-KZ"/>
        </w:rPr>
        <w:t xml:space="preserve">0 </w:t>
      </w:r>
      <w:r w:rsidRPr="00395A92">
        <w:rPr>
          <w:sz w:val="28"/>
          <w:szCs w:val="28"/>
          <w:lang w:val="kk-KZ"/>
        </w:rPr>
        <w:t>3</w:t>
      </w:r>
      <w:r>
        <w:rPr>
          <w:sz w:val="28"/>
          <w:szCs w:val="28"/>
          <w:lang w:val="kk-KZ"/>
        </w:rPr>
        <w:t>00</w:t>
      </w:r>
      <w:r w:rsidRPr="00395A92">
        <w:rPr>
          <w:sz w:val="28"/>
          <w:szCs w:val="28"/>
          <w:lang w:val="kk-KZ"/>
        </w:rPr>
        <w:t xml:space="preserve"> Дальтон аралығында болатын геллан</w:t>
      </w:r>
      <w:r>
        <w:rPr>
          <w:sz w:val="28"/>
          <w:szCs w:val="28"/>
          <w:lang w:val="kk-KZ"/>
        </w:rPr>
        <w:t xml:space="preserve">ның </w:t>
      </w:r>
      <w:r w:rsidRPr="00395A92">
        <w:rPr>
          <w:sz w:val="28"/>
          <w:szCs w:val="28"/>
          <w:lang w:val="kk-KZ"/>
        </w:rPr>
        <w:t>тоғыз фракциясы бөлініп алынды.</w:t>
      </w:r>
    </w:p>
    <w:p w14:paraId="6736C3E6" w14:textId="77777777" w:rsidR="005840E1" w:rsidRPr="00395A92" w:rsidRDefault="005840E1" w:rsidP="00000039">
      <w:pPr>
        <w:pStyle w:val="a3"/>
        <w:numPr>
          <w:ilvl w:val="0"/>
          <w:numId w:val="12"/>
        </w:numPr>
        <w:spacing w:before="0" w:beforeAutospacing="0" w:after="0" w:afterAutospacing="0"/>
        <w:ind w:left="0" w:firstLine="567"/>
        <w:jc w:val="both"/>
        <w:rPr>
          <w:sz w:val="28"/>
          <w:szCs w:val="28"/>
          <w:lang w:val="kk-KZ"/>
        </w:rPr>
      </w:pPr>
      <w:r w:rsidRPr="00395A92">
        <w:rPr>
          <w:sz w:val="28"/>
          <w:szCs w:val="28"/>
          <w:lang w:val="kk-KZ"/>
        </w:rPr>
        <w:t>ПВП, Г</w:t>
      </w:r>
      <w:r>
        <w:rPr>
          <w:sz w:val="28"/>
          <w:szCs w:val="28"/>
          <w:lang w:val="kk-KZ"/>
        </w:rPr>
        <w:t>л</w:t>
      </w:r>
      <w:r w:rsidRPr="00395A92">
        <w:rPr>
          <w:sz w:val="28"/>
          <w:szCs w:val="28"/>
          <w:lang w:val="kk-KZ"/>
        </w:rPr>
        <w:t>, КГ</w:t>
      </w:r>
      <w:r>
        <w:rPr>
          <w:sz w:val="28"/>
          <w:szCs w:val="28"/>
          <w:lang w:val="kk-KZ"/>
        </w:rPr>
        <w:t>л</w:t>
      </w:r>
      <w:r w:rsidRPr="00395A92">
        <w:rPr>
          <w:sz w:val="28"/>
          <w:szCs w:val="28"/>
          <w:lang w:val="kk-KZ"/>
        </w:rPr>
        <w:t>, Хт және КМХт полимерлерімен тұрақтандырылған  сфералық және таяқшалы алтын нанобөлшектері синтезделіп, олардың өлшемдері динамикалық жарық шашырауы (DLS) және трансмиссиялық электрондық микроскопия (TEM) әдістері арқылы дәлелденді. КГ</w:t>
      </w:r>
      <w:r>
        <w:rPr>
          <w:sz w:val="28"/>
          <w:szCs w:val="28"/>
          <w:lang w:val="kk-KZ"/>
        </w:rPr>
        <w:t>л</w:t>
      </w:r>
      <w:r w:rsidRPr="00395A92">
        <w:rPr>
          <w:sz w:val="28"/>
          <w:szCs w:val="28"/>
          <w:lang w:val="kk-KZ"/>
        </w:rPr>
        <w:t xml:space="preserve"> және КМХт арқылы тұрақтандырылған AuНС орташа диаметрлері сәйкесінше шамамен 45 нм және 85 нм болды, ал AuНТ ұзындығы 50–55 нм және ені 12–14 нм аралығында анықталды.</w:t>
      </w:r>
      <w:r>
        <w:rPr>
          <w:sz w:val="28"/>
          <w:szCs w:val="28"/>
          <w:lang w:val="kk-KZ"/>
        </w:rPr>
        <w:t xml:space="preserve"> </w:t>
      </w:r>
    </w:p>
    <w:p w14:paraId="3B063296" w14:textId="2578AE2D" w:rsidR="005840E1" w:rsidRPr="00395A92" w:rsidRDefault="005840E1" w:rsidP="00000039">
      <w:pPr>
        <w:pStyle w:val="a3"/>
        <w:numPr>
          <w:ilvl w:val="0"/>
          <w:numId w:val="12"/>
        </w:numPr>
        <w:spacing w:before="0" w:beforeAutospacing="0" w:after="0" w:afterAutospacing="0"/>
        <w:ind w:left="0" w:firstLine="567"/>
        <w:jc w:val="both"/>
        <w:rPr>
          <w:sz w:val="28"/>
          <w:szCs w:val="28"/>
          <w:lang w:val="kk-KZ"/>
        </w:rPr>
      </w:pPr>
      <w:r w:rsidRPr="00395A92">
        <w:rPr>
          <w:sz w:val="28"/>
          <w:szCs w:val="28"/>
          <w:lang w:val="kk-KZ"/>
        </w:rPr>
        <w:t xml:space="preserve">Алтын нанобөлшектерінің фототермиялық әсері, яғни, жарықты жылуға түрлендіру қасиеттері шошқа асқазанының тіндерінде </w:t>
      </w:r>
      <w:r w:rsidRPr="00395A92">
        <w:rPr>
          <w:i/>
          <w:sz w:val="28"/>
          <w:szCs w:val="28"/>
          <w:lang w:val="kk-KZ"/>
        </w:rPr>
        <w:t>ex vivo</w:t>
      </w:r>
      <w:r w:rsidRPr="00395A92">
        <w:rPr>
          <w:sz w:val="28"/>
          <w:szCs w:val="28"/>
          <w:lang w:val="kk-KZ"/>
        </w:rPr>
        <w:t xml:space="preserve"> әдісімен зерттелді. Алтын нанобөлшектерін тінсіз сәулелендірген кезде ең жоғары температура 43,5 ± 0,2 °C жетті. Тін үлгісіне </w:t>
      </w:r>
      <w:r w:rsidRPr="00395A92">
        <w:rPr>
          <w:bCs/>
          <w:sz w:val="28"/>
          <w:szCs w:val="28"/>
          <w:lang w:val="kk-KZ"/>
        </w:rPr>
        <w:t>AuНС</w:t>
      </w:r>
      <w:r w:rsidRPr="00395A92">
        <w:rPr>
          <w:sz w:val="28"/>
          <w:szCs w:val="28"/>
          <w:lang w:val="kk-KZ"/>
        </w:rPr>
        <w:t>-ПВП, Г</w:t>
      </w:r>
      <w:r>
        <w:rPr>
          <w:sz w:val="28"/>
          <w:szCs w:val="28"/>
          <w:lang w:val="kk-KZ"/>
        </w:rPr>
        <w:t>л</w:t>
      </w:r>
      <w:r w:rsidRPr="00395A92">
        <w:rPr>
          <w:sz w:val="28"/>
          <w:szCs w:val="28"/>
          <w:lang w:val="kk-KZ"/>
        </w:rPr>
        <w:t>, КГ</w:t>
      </w:r>
      <w:r>
        <w:rPr>
          <w:sz w:val="28"/>
          <w:szCs w:val="28"/>
          <w:lang w:val="kk-KZ"/>
        </w:rPr>
        <w:t>л</w:t>
      </w:r>
      <w:r w:rsidRPr="00395A92">
        <w:rPr>
          <w:sz w:val="28"/>
          <w:szCs w:val="28"/>
          <w:lang w:val="kk-KZ"/>
        </w:rPr>
        <w:t>, Хт және КМХт енгізілген жағдайда максималды температура сәйкесінше 42,6 ± 0,1</w:t>
      </w:r>
      <w:r w:rsidR="003C66B1">
        <w:rPr>
          <w:sz w:val="28"/>
          <w:szCs w:val="28"/>
          <w:lang w:val="kk-KZ"/>
        </w:rPr>
        <w:t>;</w:t>
      </w:r>
      <w:r w:rsidRPr="00395A92">
        <w:rPr>
          <w:sz w:val="28"/>
          <w:szCs w:val="28"/>
          <w:lang w:val="kk-KZ"/>
        </w:rPr>
        <w:t xml:space="preserve"> 42,8 ± 0,1</w:t>
      </w:r>
      <w:r w:rsidR="003C66B1">
        <w:rPr>
          <w:sz w:val="28"/>
          <w:szCs w:val="28"/>
          <w:lang w:val="kk-KZ"/>
        </w:rPr>
        <w:t>;</w:t>
      </w:r>
      <w:r w:rsidRPr="00395A92">
        <w:rPr>
          <w:sz w:val="28"/>
          <w:szCs w:val="28"/>
          <w:lang w:val="kk-KZ"/>
        </w:rPr>
        <w:t xml:space="preserve"> 42,7 ± 0,1</w:t>
      </w:r>
      <w:r w:rsidR="003C66B1">
        <w:rPr>
          <w:sz w:val="28"/>
          <w:szCs w:val="28"/>
          <w:lang w:val="kk-KZ"/>
        </w:rPr>
        <w:t>;</w:t>
      </w:r>
      <w:r w:rsidRPr="00395A92">
        <w:rPr>
          <w:sz w:val="28"/>
          <w:szCs w:val="28"/>
          <w:lang w:val="kk-KZ"/>
        </w:rPr>
        <w:t xml:space="preserve"> 42,5 ± 0,1 және 42,5 ± 0,1 °C құрады, ал алтын бөлшегі жоқ тіннің температурасы 39,0 ± 0,1 °C дейін ғана көтерілді.</w:t>
      </w:r>
    </w:p>
    <w:p w14:paraId="77CF6AC6" w14:textId="77777777" w:rsidR="005840E1" w:rsidRPr="00DD0C9A" w:rsidRDefault="005840E1" w:rsidP="00000039">
      <w:pPr>
        <w:pStyle w:val="a3"/>
        <w:numPr>
          <w:ilvl w:val="0"/>
          <w:numId w:val="12"/>
        </w:numPr>
        <w:spacing w:after="0"/>
        <w:ind w:left="0" w:firstLine="567"/>
        <w:jc w:val="both"/>
        <w:rPr>
          <w:sz w:val="28"/>
          <w:szCs w:val="28"/>
          <w:lang w:val="kk-KZ"/>
        </w:rPr>
      </w:pPr>
      <w:r w:rsidRPr="00DD0C9A">
        <w:rPr>
          <w:i/>
          <w:sz w:val="28"/>
          <w:szCs w:val="28"/>
          <w:lang w:val="kk-KZ"/>
        </w:rPr>
        <w:t>In vitro</w:t>
      </w:r>
      <w:r w:rsidRPr="00DD0C9A">
        <w:rPr>
          <w:sz w:val="28"/>
          <w:szCs w:val="28"/>
          <w:lang w:val="kk-KZ"/>
        </w:rPr>
        <w:t xml:space="preserve"> тәжірибелерде Эрлих обыр жасушалары полимермен тұрақтандырылған AuНС және AuНТ нанобөлшектерімен әртүрлі лазерлік сәулеленуге ұшыратылды. 530 нм көрінетін жарықпен сәулелену кезінде, AuНС қатысында </w:t>
      </w:r>
      <w:r>
        <w:rPr>
          <w:sz w:val="28"/>
          <w:szCs w:val="28"/>
          <w:lang w:val="kk-KZ"/>
        </w:rPr>
        <w:t xml:space="preserve">обыр </w:t>
      </w:r>
      <w:r w:rsidRPr="00DD0C9A">
        <w:rPr>
          <w:sz w:val="28"/>
          <w:szCs w:val="28"/>
          <w:lang w:val="kk-KZ"/>
        </w:rPr>
        <w:t>жасушалардың тіршілік қабілеті едәуір төмендеді (</w:t>
      </w:r>
      <w:r w:rsidRPr="003C66B1">
        <w:rPr>
          <w:i/>
          <w:iCs/>
          <w:sz w:val="28"/>
          <w:szCs w:val="28"/>
          <w:lang w:val="kk-KZ"/>
        </w:rPr>
        <w:t>p &lt; 0,0001</w:t>
      </w:r>
      <w:r w:rsidRPr="00DD0C9A">
        <w:rPr>
          <w:sz w:val="28"/>
          <w:szCs w:val="28"/>
          <w:lang w:val="kk-KZ"/>
        </w:rPr>
        <w:t>), ал сәулелендірілмеген үлгілерде де ж</w:t>
      </w:r>
      <w:r>
        <w:rPr>
          <w:sz w:val="28"/>
          <w:szCs w:val="28"/>
          <w:lang w:val="kk-KZ"/>
        </w:rPr>
        <w:t>асушалар санының азаюы байқалды.</w:t>
      </w:r>
      <w:r w:rsidRPr="00DD0C9A">
        <w:rPr>
          <w:sz w:val="28"/>
          <w:szCs w:val="28"/>
          <w:lang w:val="kk-KZ"/>
        </w:rPr>
        <w:t xml:space="preserve"> Жақын инфрақызыл (780 нм) сәулелену кезінде AuНТ нанобөлшектері </w:t>
      </w:r>
      <w:r w:rsidRPr="00DD0C9A">
        <w:rPr>
          <w:sz w:val="28"/>
          <w:szCs w:val="28"/>
          <w:lang w:val="kk-KZ"/>
        </w:rPr>
        <w:lastRenderedPageBreak/>
        <w:t xml:space="preserve">фототермиялық терапияда тиімді әсерін көрсетті, 40 күндік бақылауда сәулелендірілген үлгілерде жасушалар саны </w:t>
      </w:r>
      <w:r>
        <w:rPr>
          <w:sz w:val="28"/>
          <w:szCs w:val="28"/>
          <w:lang w:val="kk-KZ"/>
        </w:rPr>
        <w:t>айтарлықтай азайды (</w:t>
      </w:r>
      <w:r w:rsidRPr="003C66B1">
        <w:rPr>
          <w:i/>
          <w:iCs/>
          <w:sz w:val="28"/>
          <w:szCs w:val="28"/>
          <w:lang w:val="kk-KZ"/>
        </w:rPr>
        <w:t>p &lt; 0,0001</w:t>
      </w:r>
      <w:r>
        <w:rPr>
          <w:sz w:val="28"/>
          <w:szCs w:val="28"/>
          <w:lang w:val="kk-KZ"/>
        </w:rPr>
        <w:t>)</w:t>
      </w:r>
      <w:r w:rsidRPr="00DD0C9A">
        <w:rPr>
          <w:sz w:val="28"/>
          <w:szCs w:val="28"/>
          <w:lang w:val="kk-KZ"/>
        </w:rPr>
        <w:t>.</w:t>
      </w:r>
    </w:p>
    <w:p w14:paraId="6B40164D" w14:textId="60C58BB2" w:rsidR="005840E1" w:rsidRDefault="005840E1" w:rsidP="00000039">
      <w:pPr>
        <w:pStyle w:val="a3"/>
        <w:numPr>
          <w:ilvl w:val="0"/>
          <w:numId w:val="12"/>
        </w:numPr>
        <w:spacing w:before="0" w:beforeAutospacing="0" w:after="0" w:afterAutospacing="0"/>
        <w:ind w:left="0" w:firstLine="567"/>
        <w:jc w:val="both"/>
        <w:rPr>
          <w:sz w:val="28"/>
          <w:szCs w:val="28"/>
          <w:lang w:val="kk-KZ"/>
        </w:rPr>
      </w:pPr>
      <w:r w:rsidRPr="00395A92">
        <w:rPr>
          <w:sz w:val="28"/>
          <w:szCs w:val="28"/>
          <w:lang w:val="kk-KZ"/>
        </w:rPr>
        <w:t xml:space="preserve">Алдыңғы нәтижелер негізінде әдістің емдік тиімділігін әрі қарай бағалау мақсатында </w:t>
      </w:r>
      <w:r w:rsidRPr="00395A92">
        <w:rPr>
          <w:i/>
          <w:iCs/>
          <w:sz w:val="28"/>
          <w:szCs w:val="28"/>
          <w:lang w:val="kk-KZ"/>
        </w:rPr>
        <w:t>in vivo</w:t>
      </w:r>
      <w:r w:rsidRPr="00395A92">
        <w:rPr>
          <w:sz w:val="28"/>
          <w:szCs w:val="28"/>
          <w:lang w:val="kk-KZ"/>
        </w:rPr>
        <w:t xml:space="preserve"> зерттеулер жүргізілді</w:t>
      </w:r>
      <w:r>
        <w:rPr>
          <w:sz w:val="28"/>
          <w:szCs w:val="28"/>
          <w:lang w:val="kk-KZ"/>
        </w:rPr>
        <w:t>.</w:t>
      </w:r>
      <w:r w:rsidRPr="00395A92">
        <w:rPr>
          <w:sz w:val="28"/>
          <w:szCs w:val="28"/>
          <w:lang w:val="kk-KZ"/>
        </w:rPr>
        <w:t xml:space="preserve"> </w:t>
      </w:r>
      <w:r w:rsidRPr="00395A92">
        <w:rPr>
          <w:bCs/>
          <w:sz w:val="28"/>
          <w:szCs w:val="28"/>
          <w:lang w:val="kk-KZ"/>
        </w:rPr>
        <w:t>AuНС</w:t>
      </w:r>
      <w:r w:rsidRPr="00395A92">
        <w:rPr>
          <w:sz w:val="28"/>
          <w:szCs w:val="28"/>
          <w:lang w:val="kk-KZ"/>
        </w:rPr>
        <w:t>–</w:t>
      </w:r>
      <w:r w:rsidRPr="00395A92">
        <w:rPr>
          <w:rStyle w:val="a7"/>
          <w:b w:val="0"/>
          <w:sz w:val="28"/>
          <w:szCs w:val="28"/>
          <w:lang w:val="kk-KZ"/>
        </w:rPr>
        <w:t>ПВП енгізілген, бірақ сәулелендірілмеген үлгілерде</w:t>
      </w:r>
      <w:r w:rsidRPr="00395A92">
        <w:rPr>
          <w:sz w:val="28"/>
          <w:szCs w:val="28"/>
          <w:lang w:val="kk-KZ"/>
        </w:rPr>
        <w:t xml:space="preserve"> ісіктің өсуі </w:t>
      </w:r>
      <w:r w:rsidRPr="00395A92">
        <w:rPr>
          <w:rStyle w:val="a7"/>
          <w:b w:val="0"/>
          <w:sz w:val="28"/>
          <w:szCs w:val="28"/>
          <w:lang w:val="kk-KZ"/>
        </w:rPr>
        <w:t>3 күннен кейін 19 ± 10%-ға төмендеді</w:t>
      </w:r>
      <w:r w:rsidRPr="00395A92">
        <w:rPr>
          <w:sz w:val="28"/>
          <w:szCs w:val="28"/>
          <w:lang w:val="kk-KZ"/>
        </w:rPr>
        <w:t xml:space="preserve">, бұл әсер </w:t>
      </w:r>
      <w:r w:rsidRPr="00395A92">
        <w:rPr>
          <w:rStyle w:val="a7"/>
          <w:b w:val="0"/>
          <w:sz w:val="28"/>
          <w:szCs w:val="28"/>
          <w:lang w:val="kk-KZ"/>
        </w:rPr>
        <w:t>7 күннен кейін 42</w:t>
      </w:r>
      <w:r>
        <w:rPr>
          <w:rStyle w:val="a7"/>
          <w:b w:val="0"/>
          <w:sz w:val="28"/>
          <w:szCs w:val="28"/>
          <w:lang w:val="kk-KZ"/>
        </w:rPr>
        <w:t xml:space="preserve"> </w:t>
      </w:r>
      <w:r w:rsidRPr="00395A92">
        <w:rPr>
          <w:rStyle w:val="a7"/>
          <w:b w:val="0"/>
          <w:sz w:val="28"/>
          <w:szCs w:val="28"/>
          <w:lang w:val="kk-KZ"/>
        </w:rPr>
        <w:t>± 5%-ға дейін артты</w:t>
      </w:r>
      <w:r w:rsidRPr="00395A92">
        <w:rPr>
          <w:sz w:val="28"/>
          <w:szCs w:val="28"/>
          <w:lang w:val="kk-KZ"/>
        </w:rPr>
        <w:t xml:space="preserve">. </w:t>
      </w:r>
      <w:r w:rsidRPr="00395A92">
        <w:rPr>
          <w:bCs/>
          <w:sz w:val="28"/>
          <w:szCs w:val="28"/>
          <w:lang w:val="kk-KZ"/>
        </w:rPr>
        <w:t>AuНС</w:t>
      </w:r>
      <w:r w:rsidRPr="00395A92">
        <w:rPr>
          <w:rStyle w:val="a7"/>
          <w:b w:val="0"/>
          <w:sz w:val="28"/>
          <w:szCs w:val="28"/>
          <w:lang w:val="kk-KZ"/>
        </w:rPr>
        <w:t>-ПВП енгізіліп, сәулелендірілген үлгілерде</w:t>
      </w:r>
      <w:r w:rsidRPr="00395A92">
        <w:rPr>
          <w:sz w:val="28"/>
          <w:szCs w:val="28"/>
          <w:lang w:val="kk-KZ"/>
        </w:rPr>
        <w:t xml:space="preserve"> ісіктің өсуі </w:t>
      </w:r>
      <w:r w:rsidRPr="00395A92">
        <w:rPr>
          <w:rStyle w:val="a7"/>
          <w:b w:val="0"/>
          <w:sz w:val="28"/>
          <w:szCs w:val="28"/>
          <w:lang w:val="kk-KZ"/>
        </w:rPr>
        <w:t>7 күннен кейін 90 ± 6%-ға дейін тежелді</w:t>
      </w:r>
      <w:r w:rsidRPr="00395A92">
        <w:rPr>
          <w:sz w:val="28"/>
          <w:szCs w:val="28"/>
          <w:lang w:val="kk-KZ"/>
        </w:rPr>
        <w:t xml:space="preserve">. </w:t>
      </w:r>
      <w:r w:rsidRPr="00395A92">
        <w:rPr>
          <w:rStyle w:val="a7"/>
          <w:b w:val="0"/>
          <w:sz w:val="28"/>
          <w:szCs w:val="28"/>
          <w:lang w:val="kk-KZ"/>
        </w:rPr>
        <w:t>9 күн ішінде</w:t>
      </w:r>
      <w:r w:rsidRPr="00395A92">
        <w:rPr>
          <w:sz w:val="28"/>
          <w:szCs w:val="28"/>
          <w:lang w:val="kk-KZ"/>
        </w:rPr>
        <w:t xml:space="preserve"> </w:t>
      </w:r>
      <w:r w:rsidRPr="00395A92">
        <w:rPr>
          <w:bCs/>
          <w:sz w:val="28"/>
          <w:szCs w:val="28"/>
          <w:lang w:val="kk-KZ"/>
        </w:rPr>
        <w:t>AuНС</w:t>
      </w:r>
      <w:r w:rsidRPr="00395A92">
        <w:rPr>
          <w:rStyle w:val="a7"/>
          <w:b w:val="0"/>
          <w:sz w:val="28"/>
          <w:szCs w:val="28"/>
          <w:lang w:val="kk-KZ"/>
        </w:rPr>
        <w:t>-ПВП енгізілген, бірақ сәулелендірілмеген үлгілерде</w:t>
      </w:r>
      <w:r w:rsidRPr="00395A92">
        <w:rPr>
          <w:sz w:val="28"/>
          <w:szCs w:val="28"/>
          <w:lang w:val="kk-KZ"/>
        </w:rPr>
        <w:t xml:space="preserve"> ісіктің өсуін тежеу коэффициенті көрсеткіші </w:t>
      </w:r>
      <w:r w:rsidRPr="00395A92">
        <w:rPr>
          <w:rStyle w:val="a7"/>
          <w:b w:val="0"/>
          <w:sz w:val="28"/>
          <w:szCs w:val="28"/>
          <w:lang w:val="kk-KZ"/>
        </w:rPr>
        <w:t>43 ± 23%</w:t>
      </w:r>
      <w:r w:rsidRPr="00395A92">
        <w:rPr>
          <w:sz w:val="28"/>
          <w:szCs w:val="28"/>
          <w:lang w:val="kk-KZ"/>
        </w:rPr>
        <w:t xml:space="preserve">, ал </w:t>
      </w:r>
      <w:r w:rsidRPr="00395A92">
        <w:rPr>
          <w:rStyle w:val="a7"/>
          <w:b w:val="0"/>
          <w:sz w:val="28"/>
          <w:szCs w:val="28"/>
          <w:lang w:val="kk-KZ"/>
        </w:rPr>
        <w:t>сәулелендірілген үлгілерде 85 ± 3%-ға жетті</w:t>
      </w:r>
      <w:r w:rsidRPr="00395A92">
        <w:rPr>
          <w:sz w:val="28"/>
          <w:szCs w:val="28"/>
          <w:lang w:val="kk-KZ"/>
        </w:rPr>
        <w:t>.</w:t>
      </w:r>
    </w:p>
    <w:p w14:paraId="14A4893A" w14:textId="26DA029D" w:rsidR="005840E1" w:rsidRPr="005840E1" w:rsidRDefault="005840E1" w:rsidP="00000039">
      <w:pPr>
        <w:pStyle w:val="a3"/>
        <w:numPr>
          <w:ilvl w:val="0"/>
          <w:numId w:val="12"/>
        </w:numPr>
        <w:spacing w:before="0" w:beforeAutospacing="0" w:after="0" w:afterAutospacing="0"/>
        <w:ind w:left="0" w:firstLine="567"/>
        <w:jc w:val="both"/>
        <w:rPr>
          <w:sz w:val="28"/>
          <w:szCs w:val="28"/>
          <w:lang w:val="kk-KZ"/>
        </w:rPr>
      </w:pPr>
      <w:r w:rsidRPr="000305CB">
        <w:rPr>
          <w:sz w:val="28"/>
          <w:szCs w:val="28"/>
          <w:lang w:val="kk-KZ"/>
        </w:rPr>
        <w:t xml:space="preserve">SW620 обыр жасушаларының өміршеңдігіне </w:t>
      </w:r>
      <w:r>
        <w:rPr>
          <w:sz w:val="28"/>
          <w:szCs w:val="28"/>
          <w:lang w:val="kk-KZ"/>
        </w:rPr>
        <w:t xml:space="preserve">алтын </w:t>
      </w:r>
      <w:r w:rsidRPr="000305CB">
        <w:rPr>
          <w:sz w:val="28"/>
          <w:szCs w:val="28"/>
          <w:lang w:val="kk-KZ"/>
        </w:rPr>
        <w:t>нанобөлшектердің әсерін бағалау үшін Ce</w:t>
      </w:r>
      <w:r>
        <w:rPr>
          <w:sz w:val="28"/>
          <w:szCs w:val="28"/>
          <w:lang w:val="kk-KZ"/>
        </w:rPr>
        <w:t xml:space="preserve">ll Counting Kit-8 (CCK-8) </w:t>
      </w:r>
      <w:r w:rsidRPr="00CA3B72">
        <w:rPr>
          <w:sz w:val="28"/>
          <w:szCs w:val="28"/>
          <w:lang w:val="kk-KZ"/>
        </w:rPr>
        <w:t>метаболикалық анализі негізінде</w:t>
      </w:r>
      <w:r>
        <w:rPr>
          <w:sz w:val="28"/>
          <w:szCs w:val="28"/>
          <w:lang w:val="kk-KZ"/>
        </w:rPr>
        <w:t xml:space="preserve"> жүргізілді. Зерттеу нәтижелерсінде </w:t>
      </w:r>
      <w:r w:rsidRPr="00CA3B72">
        <w:rPr>
          <w:sz w:val="28"/>
          <w:szCs w:val="28"/>
          <w:lang w:val="kk-KZ"/>
        </w:rPr>
        <w:t>SW620 обыр жасуша желісі AuНС–Гл нанобөлшектермен әсерлесу жағдайында айқын сезімталдық көрсетіп, жасушалардың өміршеңдігі төмендеген. Салыстырмалы нәтиже ретінде бақылау үлгісі мен AuНС–Гл үлгісі арасындағы алынған деректердің стати</w:t>
      </w:r>
      <w:r w:rsidR="006B430A">
        <w:rPr>
          <w:sz w:val="28"/>
          <w:szCs w:val="28"/>
          <w:lang w:val="kk-KZ"/>
        </w:rPr>
        <w:t>с</w:t>
      </w:r>
      <w:r w:rsidRPr="00CA3B72">
        <w:rPr>
          <w:sz w:val="28"/>
          <w:szCs w:val="28"/>
          <w:lang w:val="kk-KZ"/>
        </w:rPr>
        <w:t>тикалық маңызды айырмашылық тіркелді (</w:t>
      </w:r>
      <w:r w:rsidRPr="003C66B1">
        <w:rPr>
          <w:i/>
          <w:iCs/>
          <w:sz w:val="28"/>
          <w:szCs w:val="28"/>
          <w:lang w:val="kk-KZ"/>
        </w:rPr>
        <w:t>p &lt; 0,01</w:t>
      </w:r>
      <w:r w:rsidRPr="00CA3B72">
        <w:rPr>
          <w:sz w:val="28"/>
          <w:szCs w:val="28"/>
          <w:lang w:val="kk-KZ"/>
        </w:rPr>
        <w:t xml:space="preserve">). Алайда, басқа нанобөлшектермен өңделген үлгілер арасында жасуша өміршеңдігінде </w:t>
      </w:r>
      <w:r w:rsidRPr="005840E1">
        <w:rPr>
          <w:sz w:val="28"/>
          <w:szCs w:val="28"/>
          <w:lang w:val="kk-KZ"/>
        </w:rPr>
        <w:t>айтарлықтай өзгерістер байқалмады.</w:t>
      </w:r>
    </w:p>
    <w:p w14:paraId="3D1CCA57" w14:textId="3E9D3A3E" w:rsidR="005840E1" w:rsidRPr="005840E1" w:rsidRDefault="005840E1" w:rsidP="00000039">
      <w:pPr>
        <w:pStyle w:val="a3"/>
        <w:numPr>
          <w:ilvl w:val="0"/>
          <w:numId w:val="12"/>
        </w:numPr>
        <w:spacing w:before="0" w:beforeAutospacing="0" w:after="0" w:afterAutospacing="0"/>
        <w:ind w:left="0" w:firstLine="567"/>
        <w:jc w:val="both"/>
        <w:rPr>
          <w:sz w:val="28"/>
          <w:szCs w:val="28"/>
          <w:lang w:val="kk-KZ"/>
        </w:rPr>
      </w:pPr>
      <w:r w:rsidRPr="005840E1">
        <w:rPr>
          <w:sz w:val="28"/>
          <w:szCs w:val="28"/>
          <w:lang w:val="kk-KZ"/>
        </w:rPr>
        <w:t xml:space="preserve">Полимермен тұрақтанған алтын нанобөлшектерін өндірудің негізгі </w:t>
      </w:r>
      <w:r>
        <w:rPr>
          <w:sz w:val="28"/>
          <w:szCs w:val="28"/>
          <w:lang w:val="kk-KZ"/>
        </w:rPr>
        <w:t>технологиялық схемасы әзірленді.</w:t>
      </w:r>
      <w:r w:rsidRPr="005840E1">
        <w:rPr>
          <w:sz w:val="28"/>
          <w:szCs w:val="28"/>
          <w:lang w:val="kk-KZ"/>
        </w:rPr>
        <w:t xml:space="preserve"> 1000 кг өнім жылына өндіріс үшін материалдық баланс есептелді және негізгі экономикалық көрсеткіштер анықталды. Анықталғандай, өндірілетін өнімнің бағасы 2037,77</w:t>
      </w:r>
      <w:r>
        <w:rPr>
          <w:sz w:val="28"/>
          <w:szCs w:val="28"/>
          <w:lang w:val="kk-KZ"/>
        </w:rPr>
        <w:t xml:space="preserve"> </w:t>
      </w:r>
      <w:r w:rsidRPr="005840E1">
        <w:rPr>
          <w:sz w:val="28"/>
          <w:szCs w:val="28"/>
          <w:lang w:val="kk-KZ"/>
        </w:rPr>
        <w:t>теңгені, инвестицияның өзін-өзі қайтару мерзімі 3,47 жылды, ал рентабельділігі 28,80% құрайды.</w:t>
      </w:r>
    </w:p>
    <w:p w14:paraId="0853F3F9" w14:textId="4839B495" w:rsidR="00D54728" w:rsidRPr="00564C35" w:rsidRDefault="00D54728" w:rsidP="00D54728">
      <w:pPr>
        <w:pStyle w:val="a3"/>
        <w:spacing w:before="0" w:beforeAutospacing="0" w:after="0" w:afterAutospacing="0"/>
        <w:ind w:firstLine="567"/>
        <w:jc w:val="both"/>
        <w:rPr>
          <w:b/>
          <w:sz w:val="28"/>
          <w:szCs w:val="28"/>
          <w:lang w:val="kk-KZ"/>
        </w:rPr>
      </w:pPr>
      <w:r>
        <w:rPr>
          <w:sz w:val="28"/>
          <w:szCs w:val="28"/>
          <w:lang w:val="kk-KZ" w:eastAsia="en-GB"/>
        </w:rPr>
        <w:t xml:space="preserve">Осындай қасиеттерге ие </w:t>
      </w:r>
      <w:r>
        <w:rPr>
          <w:sz w:val="28"/>
          <w:szCs w:val="28"/>
          <w:lang w:val="kk-KZ"/>
        </w:rPr>
        <w:t>п</w:t>
      </w:r>
      <w:r w:rsidRPr="005840E1">
        <w:rPr>
          <w:sz w:val="28"/>
          <w:szCs w:val="28"/>
          <w:lang w:val="kk-KZ"/>
        </w:rPr>
        <w:t>олимермен тұрақтанған алтын нанобөлшектері</w:t>
      </w:r>
      <w:r>
        <w:rPr>
          <w:sz w:val="28"/>
          <w:szCs w:val="28"/>
          <w:lang w:val="kk-KZ"/>
        </w:rPr>
        <w:t xml:space="preserve"> </w:t>
      </w:r>
      <w:r w:rsidRPr="00307117">
        <w:rPr>
          <w:sz w:val="28"/>
          <w:szCs w:val="28"/>
          <w:lang w:val="kk-KZ" w:eastAsia="en-GB"/>
        </w:rPr>
        <w:t xml:space="preserve">биомедицинада, әсіресе бағытталған дәрілік жеткізу және жарықпен белсендірілетін терапияда кеңінен қолдануға қолайлы </w:t>
      </w:r>
      <w:r w:rsidR="00595A3C">
        <w:rPr>
          <w:sz w:val="28"/>
          <w:szCs w:val="28"/>
          <w:lang w:val="kk-KZ" w:eastAsia="en-GB"/>
        </w:rPr>
        <w:t>жүйе</w:t>
      </w:r>
      <w:r w:rsidRPr="00307117">
        <w:rPr>
          <w:sz w:val="28"/>
          <w:szCs w:val="28"/>
          <w:lang w:val="kk-KZ" w:eastAsia="en-GB"/>
        </w:rPr>
        <w:t xml:space="preserve"> бола алады</w:t>
      </w:r>
      <w:r>
        <w:rPr>
          <w:sz w:val="28"/>
          <w:szCs w:val="28"/>
          <w:lang w:val="kk-KZ" w:eastAsia="en-GB"/>
        </w:rPr>
        <w:t>.</w:t>
      </w:r>
    </w:p>
    <w:p w14:paraId="0C62A7C8" w14:textId="77777777" w:rsidR="00E56BA8" w:rsidRPr="003C66B1" w:rsidRDefault="00E56BA8" w:rsidP="00E21CD9">
      <w:pPr>
        <w:pStyle w:val="a3"/>
        <w:spacing w:before="0" w:beforeAutospacing="0" w:after="0" w:afterAutospacing="0"/>
        <w:ind w:firstLine="567"/>
        <w:jc w:val="both"/>
        <w:rPr>
          <w:bCs/>
          <w:sz w:val="28"/>
          <w:szCs w:val="28"/>
          <w:lang w:val="kk-KZ"/>
        </w:rPr>
      </w:pPr>
    </w:p>
    <w:sdt>
      <w:sdtPr>
        <w:rPr>
          <w:rFonts w:ascii="Times New Roman" w:eastAsia="Times New Roman" w:hAnsi="Times New Roman" w:cs="Times New Roman"/>
          <w:b/>
          <w:color w:val="000000"/>
          <w:sz w:val="28"/>
          <w:szCs w:val="28"/>
          <w:lang w:val="kk-KZ" w:eastAsia="ru-RU"/>
        </w:rPr>
        <w:tag w:val="MENDELEY_BIBLIOGRAPHY"/>
        <w:id w:val="-615064406"/>
        <w:placeholder>
          <w:docPart w:val="DefaultPlaceholder_-1854013440"/>
        </w:placeholder>
      </w:sdtPr>
      <w:sdtEndPr/>
      <w:sdtContent>
        <w:p w14:paraId="5D649B34" w14:textId="77079E73" w:rsidR="008A7B13" w:rsidRDefault="008A7B13" w:rsidP="008A7B13">
          <w:pPr>
            <w:autoSpaceDE w:val="0"/>
            <w:autoSpaceDN w:val="0"/>
            <w:ind w:left="640" w:hanging="640"/>
            <w:divId w:val="85345519"/>
            <w:rPr>
              <w:rFonts w:ascii="Times New Roman" w:eastAsia="Times New Roman" w:hAnsi="Times New Roman" w:cs="Times New Roman"/>
              <w:sz w:val="24"/>
              <w:szCs w:val="24"/>
              <w:lang w:eastAsia="ru-RU"/>
            </w:rPr>
          </w:pPr>
        </w:p>
        <w:p w14:paraId="7A560C3C" w14:textId="1CB434BE" w:rsidR="00F8425E" w:rsidRDefault="00F14AB4" w:rsidP="00F8425E">
          <w:pPr>
            <w:pStyle w:val="a3"/>
            <w:spacing w:before="0" w:beforeAutospacing="0" w:after="0" w:afterAutospacing="0"/>
            <w:rPr>
              <w:b/>
              <w:sz w:val="28"/>
              <w:szCs w:val="28"/>
              <w:lang w:val="kk-KZ"/>
            </w:rPr>
          </w:pPr>
        </w:p>
      </w:sdtContent>
    </w:sdt>
    <w:p w14:paraId="3FCB4F44" w14:textId="1C0B58B0" w:rsidR="00E21CD9" w:rsidRDefault="00E21CD9" w:rsidP="00F8425E">
      <w:pPr>
        <w:pStyle w:val="a3"/>
        <w:spacing w:before="0" w:beforeAutospacing="0" w:after="0" w:afterAutospacing="0"/>
        <w:rPr>
          <w:b/>
          <w:sz w:val="28"/>
          <w:szCs w:val="28"/>
          <w:lang w:val="kk-KZ"/>
        </w:rPr>
      </w:pPr>
      <w:r>
        <w:rPr>
          <w:b/>
          <w:sz w:val="28"/>
          <w:szCs w:val="28"/>
          <w:lang w:val="kk-KZ"/>
        </w:rPr>
        <w:br w:type="page"/>
      </w:r>
    </w:p>
    <w:p w14:paraId="75ACB29A" w14:textId="7A56B7CE" w:rsidR="00E56BA8" w:rsidRDefault="00E56BA8" w:rsidP="00D329F5">
      <w:pPr>
        <w:pStyle w:val="a3"/>
        <w:spacing w:before="0" w:beforeAutospacing="0" w:after="0" w:afterAutospacing="0"/>
        <w:jc w:val="center"/>
        <w:rPr>
          <w:b/>
          <w:sz w:val="28"/>
          <w:szCs w:val="28"/>
          <w:lang w:val="kk-KZ"/>
        </w:rPr>
      </w:pPr>
      <w:r>
        <w:rPr>
          <w:b/>
          <w:sz w:val="28"/>
          <w:szCs w:val="28"/>
          <w:lang w:val="kk-KZ"/>
        </w:rPr>
        <w:lastRenderedPageBreak/>
        <w:t>ПАЙДАЛАНЫЛҒАН ӘДЕБИЕТТЕР ТІЗІМІ</w:t>
      </w:r>
      <w:r w:rsidR="000D0156">
        <w:rPr>
          <w:b/>
          <w:sz w:val="28"/>
          <w:szCs w:val="28"/>
          <w:lang w:val="kk-KZ"/>
        </w:rPr>
        <w:t xml:space="preserve"> </w:t>
      </w:r>
    </w:p>
    <w:p w14:paraId="6BD6455B" w14:textId="49B7E100" w:rsidR="00F563F2" w:rsidRDefault="00F563F2" w:rsidP="00F563F2">
      <w:pPr>
        <w:pStyle w:val="a3"/>
        <w:spacing w:before="0" w:beforeAutospacing="0" w:after="0" w:afterAutospacing="0"/>
        <w:rPr>
          <w:b/>
          <w:sz w:val="28"/>
          <w:szCs w:val="28"/>
          <w:lang w:val="kk-KZ"/>
        </w:rPr>
      </w:pPr>
    </w:p>
    <w:tbl>
      <w:tblPr>
        <w:tblStyle w:val="11"/>
        <w:tblW w:w="9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924"/>
      </w:tblGrid>
      <w:tr w:rsidR="00EB01C6" w:rsidRPr="00DF4CC4" w14:paraId="31A3F5CC" w14:textId="77777777" w:rsidTr="008A7B13">
        <w:tc>
          <w:tcPr>
            <w:tcW w:w="709" w:type="dxa"/>
          </w:tcPr>
          <w:p w14:paraId="542BF1B3"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w:t>
            </w:r>
          </w:p>
        </w:tc>
        <w:tc>
          <w:tcPr>
            <w:tcW w:w="8924" w:type="dxa"/>
          </w:tcPr>
          <w:p w14:paraId="34E433CC" w14:textId="21C6DFB2"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Faraday M. X. The Bakerian Lecture. – Experimental relations of gold (and other metals) to light // Philos. </w:t>
            </w:r>
            <w:r w:rsidRPr="00DF4CC4">
              <w:rPr>
                <w:rFonts w:ascii="Times New Roman" w:hAnsi="Times New Roman" w:cs="Times New Roman"/>
                <w:sz w:val="28"/>
                <w:szCs w:val="28"/>
              </w:rPr>
              <w:t xml:space="preserve">Trans. R. Soc. Lond. </w:t>
            </w:r>
            <w:r w:rsidR="000E319F" w:rsidRPr="000E319F">
              <w:rPr>
                <w:rFonts w:ascii="Times New Roman" w:hAnsi="Times New Roman" w:cs="Times New Roman"/>
                <w:sz w:val="28"/>
                <w:szCs w:val="28"/>
              </w:rPr>
              <w:t>– 1997. – Vol. 147. – P. 145–181.</w:t>
            </w:r>
          </w:p>
        </w:tc>
      </w:tr>
      <w:tr w:rsidR="00EB01C6" w:rsidRPr="000E319F" w14:paraId="03CBBA21" w14:textId="77777777" w:rsidTr="008A7B13">
        <w:tc>
          <w:tcPr>
            <w:tcW w:w="709" w:type="dxa"/>
          </w:tcPr>
          <w:p w14:paraId="7A196108"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2.</w:t>
            </w:r>
          </w:p>
        </w:tc>
        <w:tc>
          <w:tcPr>
            <w:tcW w:w="8924" w:type="dxa"/>
          </w:tcPr>
          <w:p w14:paraId="3AAC6C83" w14:textId="56101CB2" w:rsidR="00F563F2" w:rsidRPr="000E319F"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DF4CC4">
              <w:rPr>
                <w:rFonts w:ascii="Times New Roman" w:hAnsi="Times New Roman" w:cs="Times New Roman"/>
                <w:sz w:val="28"/>
                <w:szCs w:val="28"/>
                <w:lang w:val="en-US"/>
              </w:rPr>
              <w:t xml:space="preserve">Turkevich J., Stevenson P.C., Hillier J. A study of the nucleation and growth processes in the synthesis of colloidal gold // Discuss Faraday Soc. </w:t>
            </w:r>
            <w:r w:rsidR="000E319F" w:rsidRPr="00D74B17">
              <w:rPr>
                <w:rFonts w:ascii="Times New Roman" w:hAnsi="Times New Roman" w:cs="Times New Roman"/>
                <w:sz w:val="28"/>
                <w:szCs w:val="28"/>
                <w:lang w:val="en-US"/>
              </w:rPr>
              <w:t xml:space="preserve"> – 1951. – Vol. 11. – P. 55–75.</w:t>
            </w:r>
          </w:p>
        </w:tc>
      </w:tr>
      <w:tr w:rsidR="00EB01C6" w:rsidRPr="00DF4CC4" w14:paraId="5EDB080C" w14:textId="77777777" w:rsidTr="008A7B13">
        <w:tc>
          <w:tcPr>
            <w:tcW w:w="709" w:type="dxa"/>
          </w:tcPr>
          <w:p w14:paraId="39B043F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3.</w:t>
            </w:r>
          </w:p>
        </w:tc>
        <w:tc>
          <w:tcPr>
            <w:tcW w:w="8924" w:type="dxa"/>
          </w:tcPr>
          <w:p w14:paraId="3A2CAC4E" w14:textId="52C798AA"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 xml:space="preserve">Помогайло А.Д., Розенберг А.С., Уфлянд И.Е. Наночастицы металлов в полимерах. – Москва: Химия, 2000. </w:t>
            </w:r>
            <w:r w:rsidR="000E319F" w:rsidRPr="00D74B17">
              <w:rPr>
                <w:rFonts w:ascii="Times New Roman" w:eastAsia="Times New Roman" w:hAnsi="Times New Roman" w:cs="Times New Roman"/>
                <w:sz w:val="28"/>
                <w:szCs w:val="28"/>
                <w:lang w:val="kk-KZ"/>
              </w:rPr>
              <w:t xml:space="preserve">– </w:t>
            </w:r>
            <w:r w:rsidRPr="00DF4CC4">
              <w:rPr>
                <w:rFonts w:ascii="Times New Roman" w:hAnsi="Times New Roman" w:cs="Times New Roman"/>
                <w:sz w:val="28"/>
                <w:szCs w:val="28"/>
              </w:rPr>
              <w:t>672 с.</w:t>
            </w:r>
          </w:p>
        </w:tc>
      </w:tr>
      <w:tr w:rsidR="00EB01C6" w:rsidRPr="00DF4CC4" w14:paraId="52D2578C" w14:textId="77777777" w:rsidTr="008A7B13">
        <w:tc>
          <w:tcPr>
            <w:tcW w:w="709" w:type="dxa"/>
          </w:tcPr>
          <w:p w14:paraId="13D09AC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4.</w:t>
            </w:r>
          </w:p>
        </w:tc>
        <w:tc>
          <w:tcPr>
            <w:tcW w:w="8924" w:type="dxa"/>
          </w:tcPr>
          <w:p w14:paraId="44CEF679" w14:textId="37CD006B"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Schmid G. Ionically Cross‐Linked Gold Clusters and Gold Nanoparticles // Angew. </w:t>
            </w:r>
            <w:r w:rsidRPr="00DF4CC4">
              <w:rPr>
                <w:rFonts w:ascii="Times New Roman" w:hAnsi="Times New Roman" w:cs="Times New Roman"/>
                <w:sz w:val="28"/>
                <w:szCs w:val="28"/>
              </w:rPr>
              <w:t xml:space="preserve">Chem. Int. Ed. </w:t>
            </w:r>
            <w:r w:rsidR="000E319F" w:rsidRPr="00D74B17">
              <w:rPr>
                <w:rFonts w:ascii="Times New Roman" w:eastAsia="Times New Roman" w:hAnsi="Times New Roman" w:cs="Times New Roman"/>
                <w:sz w:val="28"/>
                <w:szCs w:val="28"/>
                <w:lang w:val="kk-KZ"/>
              </w:rPr>
              <w:t>–</w:t>
            </w:r>
            <w:r w:rsidR="000E319F" w:rsidRPr="00D74B17">
              <w:rPr>
                <w:rFonts w:ascii="Times New Roman" w:eastAsia="Times New Roman" w:hAnsi="Times New Roman" w:cs="Times New Roman"/>
                <w:sz w:val="28"/>
                <w:szCs w:val="28"/>
                <w:lang w:val="en-US"/>
              </w:rPr>
              <w:t xml:space="preserve"> 2008.</w:t>
            </w:r>
            <w:r w:rsidR="000E319F" w:rsidRPr="00D74B17">
              <w:rPr>
                <w:rFonts w:ascii="Times New Roman" w:eastAsia="Times New Roman" w:hAnsi="Times New Roman" w:cs="Times New Roman"/>
                <w:sz w:val="28"/>
                <w:szCs w:val="28"/>
                <w:lang w:val="kk-KZ"/>
              </w:rPr>
              <w:t xml:space="preserve"> –  </w:t>
            </w:r>
            <w:r w:rsidR="000E319F" w:rsidRPr="00D74B17">
              <w:rPr>
                <w:rFonts w:ascii="Times New Roman" w:eastAsia="Times New Roman" w:hAnsi="Times New Roman" w:cs="Times New Roman"/>
                <w:sz w:val="28"/>
                <w:szCs w:val="28"/>
                <w:lang w:val="en-US"/>
              </w:rPr>
              <w:t>Vol. 47, № 19.</w:t>
            </w:r>
            <w:r w:rsidR="000E319F" w:rsidRPr="00D74B17">
              <w:rPr>
                <w:rFonts w:ascii="Times New Roman" w:eastAsia="Times New Roman" w:hAnsi="Times New Roman" w:cs="Times New Roman"/>
                <w:sz w:val="28"/>
                <w:szCs w:val="28"/>
                <w:lang w:val="kk-KZ"/>
              </w:rPr>
              <w:t xml:space="preserve"> –</w:t>
            </w:r>
            <w:r w:rsidR="000E319F" w:rsidRPr="00D74B17">
              <w:rPr>
                <w:rFonts w:ascii="Times New Roman" w:eastAsia="Times New Roman" w:hAnsi="Times New Roman" w:cs="Times New Roman"/>
                <w:sz w:val="28"/>
                <w:szCs w:val="28"/>
                <w:lang w:val="en-US"/>
              </w:rPr>
              <w:t xml:space="preserve"> P. 3496–3498.</w:t>
            </w:r>
          </w:p>
        </w:tc>
      </w:tr>
      <w:tr w:rsidR="00EB01C6" w:rsidRPr="00B722D8" w14:paraId="7AA2F680" w14:textId="77777777" w:rsidTr="008A7B13">
        <w:tc>
          <w:tcPr>
            <w:tcW w:w="709" w:type="dxa"/>
          </w:tcPr>
          <w:p w14:paraId="6A757CA9"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5.</w:t>
            </w:r>
          </w:p>
        </w:tc>
        <w:tc>
          <w:tcPr>
            <w:tcW w:w="8924" w:type="dxa"/>
          </w:tcPr>
          <w:p w14:paraId="383C4154" w14:textId="5C1ABDFB" w:rsidR="00F563F2" w:rsidRPr="000E319F"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kk-KZ"/>
              </w:rPr>
            </w:pPr>
            <w:r w:rsidRPr="00DF4CC4">
              <w:rPr>
                <w:rFonts w:ascii="Times New Roman" w:hAnsi="Times New Roman" w:cs="Times New Roman"/>
                <w:sz w:val="28"/>
                <w:szCs w:val="28"/>
                <w:lang w:val="en-US"/>
              </w:rPr>
              <w:t>Chauhan A., Khan T., Omri A. Design and encapsulation of immunomodulators onto gold nanoparticles in cancer immunotherapy // Int. J. Mol. Sci.</w:t>
            </w:r>
            <w:r w:rsidR="00FB1FC2">
              <w:rPr>
                <w:rFonts w:ascii="Times New Roman" w:eastAsia="Times New Roman" w:hAnsi="Times New Roman" w:cs="Times New Roman"/>
                <w:sz w:val="28"/>
                <w:szCs w:val="28"/>
                <w:lang w:val="en-US"/>
              </w:rPr>
              <w:t xml:space="preserve"> </w:t>
            </w:r>
            <w:r w:rsidR="000E319F" w:rsidRPr="00D74B17">
              <w:rPr>
                <w:rFonts w:ascii="Times New Roman" w:eastAsia="Times New Roman" w:hAnsi="Times New Roman" w:cs="Times New Roman"/>
                <w:sz w:val="28"/>
                <w:szCs w:val="28"/>
                <w:lang w:val="en-US"/>
              </w:rPr>
              <w:t xml:space="preserve"> </w:t>
            </w:r>
            <w:r w:rsidR="000E319F" w:rsidRPr="00D74B17">
              <w:rPr>
                <w:rFonts w:ascii="Times New Roman" w:eastAsia="Times New Roman" w:hAnsi="Times New Roman" w:cs="Times New Roman"/>
                <w:sz w:val="28"/>
                <w:szCs w:val="28"/>
                <w:lang w:val="kk-KZ"/>
              </w:rPr>
              <w:t>–</w:t>
            </w:r>
            <w:r w:rsidR="000E319F" w:rsidRPr="00D74B17">
              <w:rPr>
                <w:rFonts w:ascii="Times New Roman" w:eastAsia="Times New Roman" w:hAnsi="Times New Roman" w:cs="Times New Roman"/>
                <w:sz w:val="28"/>
                <w:szCs w:val="28"/>
                <w:lang w:val="en-US"/>
              </w:rPr>
              <w:t xml:space="preserve"> 2021. </w:t>
            </w:r>
            <w:r w:rsidR="000E319F" w:rsidRPr="00D74B17">
              <w:rPr>
                <w:rFonts w:ascii="Times New Roman" w:eastAsia="Times New Roman" w:hAnsi="Times New Roman" w:cs="Times New Roman"/>
                <w:sz w:val="28"/>
                <w:szCs w:val="28"/>
                <w:lang w:val="kk-KZ"/>
              </w:rPr>
              <w:t xml:space="preserve">– </w:t>
            </w:r>
            <w:r w:rsidR="00FB1FC2">
              <w:rPr>
                <w:rFonts w:ascii="Times New Roman" w:eastAsia="Times New Roman" w:hAnsi="Times New Roman" w:cs="Times New Roman"/>
                <w:sz w:val="28"/>
                <w:szCs w:val="28"/>
                <w:lang w:val="en-US"/>
              </w:rPr>
              <w:t>Vol.</w:t>
            </w:r>
            <w:r w:rsidR="000E319F" w:rsidRPr="00D74B17">
              <w:rPr>
                <w:rFonts w:ascii="Times New Roman" w:eastAsia="Times New Roman" w:hAnsi="Times New Roman" w:cs="Times New Roman"/>
                <w:sz w:val="28"/>
                <w:szCs w:val="28"/>
                <w:lang w:val="en-US"/>
              </w:rPr>
              <w:t>22, № 15.</w:t>
            </w:r>
            <w:r w:rsidR="000E319F" w:rsidRPr="00D74B17">
              <w:rPr>
                <w:rFonts w:ascii="Times New Roman" w:eastAsia="Times New Roman" w:hAnsi="Times New Roman" w:cs="Times New Roman"/>
                <w:sz w:val="28"/>
                <w:szCs w:val="28"/>
                <w:lang w:val="kk-KZ"/>
              </w:rPr>
              <w:t xml:space="preserve"> –</w:t>
            </w:r>
            <w:r w:rsidR="000E319F" w:rsidRPr="00D74B17">
              <w:rPr>
                <w:rFonts w:ascii="Times New Roman" w:eastAsia="Times New Roman" w:hAnsi="Times New Roman" w:cs="Times New Roman"/>
                <w:sz w:val="28"/>
                <w:szCs w:val="28"/>
                <w:lang w:val="en-US"/>
              </w:rPr>
              <w:t xml:space="preserve"> P. 8037.</w:t>
            </w:r>
          </w:p>
        </w:tc>
      </w:tr>
      <w:tr w:rsidR="00EB01C6" w:rsidRPr="00DF4CC4" w14:paraId="75E3E867" w14:textId="77777777" w:rsidTr="008A7B13">
        <w:tc>
          <w:tcPr>
            <w:tcW w:w="709" w:type="dxa"/>
          </w:tcPr>
          <w:p w14:paraId="58D7752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6.</w:t>
            </w:r>
          </w:p>
        </w:tc>
        <w:tc>
          <w:tcPr>
            <w:tcW w:w="8924" w:type="dxa"/>
          </w:tcPr>
          <w:p w14:paraId="5CB70FBF" w14:textId="02C8728B" w:rsidR="00F563F2" w:rsidRPr="000E319F"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kk-KZ"/>
              </w:rPr>
            </w:pPr>
            <w:r w:rsidRPr="00DF4CC4">
              <w:rPr>
                <w:rFonts w:ascii="Times New Roman" w:hAnsi="Times New Roman" w:cs="Times New Roman"/>
                <w:sz w:val="28"/>
                <w:szCs w:val="28"/>
                <w:lang w:val="en-US"/>
              </w:rPr>
              <w:t xml:space="preserve">Hu X., Hu X., Zhang Y., Ding T., Liu J., Zhao H. Multifunctional gold nanoparticles: a novel nanomaterial for various medical applications and biological activities // Front. </w:t>
            </w:r>
            <w:r w:rsidRPr="00DF4CC4">
              <w:rPr>
                <w:rFonts w:ascii="Times New Roman" w:hAnsi="Times New Roman" w:cs="Times New Roman"/>
                <w:sz w:val="28"/>
                <w:szCs w:val="28"/>
              </w:rPr>
              <w:t xml:space="preserve">Bioeng. Biotechnol. </w:t>
            </w:r>
            <w:r w:rsidR="000E319F" w:rsidRPr="00D74B17">
              <w:rPr>
                <w:rFonts w:ascii="Times New Roman" w:eastAsia="Times New Roman" w:hAnsi="Times New Roman" w:cs="Times New Roman"/>
                <w:sz w:val="28"/>
                <w:szCs w:val="28"/>
                <w:lang w:val="kk-KZ"/>
              </w:rPr>
              <w:t>–</w:t>
            </w:r>
            <w:r w:rsidR="000E319F" w:rsidRPr="00D74B17">
              <w:rPr>
                <w:rFonts w:ascii="Times New Roman" w:eastAsia="Times New Roman" w:hAnsi="Times New Roman" w:cs="Times New Roman"/>
                <w:sz w:val="28"/>
                <w:szCs w:val="28"/>
                <w:lang w:val="en-US"/>
              </w:rPr>
              <w:t xml:space="preserve"> 2020. </w:t>
            </w:r>
            <w:r w:rsidR="000E319F" w:rsidRPr="00D74B17">
              <w:rPr>
                <w:rFonts w:ascii="Times New Roman" w:eastAsia="Times New Roman" w:hAnsi="Times New Roman" w:cs="Times New Roman"/>
                <w:sz w:val="28"/>
                <w:szCs w:val="28"/>
                <w:lang w:val="kk-KZ"/>
              </w:rPr>
              <w:t>–</w:t>
            </w:r>
            <w:r w:rsidR="000E319F">
              <w:rPr>
                <w:rFonts w:ascii="Times New Roman" w:eastAsia="Times New Roman" w:hAnsi="Times New Roman" w:cs="Times New Roman"/>
                <w:sz w:val="28"/>
                <w:szCs w:val="28"/>
                <w:lang w:val="kk-KZ"/>
              </w:rPr>
              <w:t xml:space="preserve"> </w:t>
            </w:r>
            <w:r w:rsidR="000E319F" w:rsidRPr="000E319F">
              <w:rPr>
                <w:rFonts w:ascii="Times New Roman" w:eastAsia="Times New Roman" w:hAnsi="Times New Roman" w:cs="Times New Roman"/>
                <w:sz w:val="28"/>
                <w:szCs w:val="28"/>
                <w:lang w:val="en-US"/>
              </w:rPr>
              <w:t>Vol.</w:t>
            </w:r>
            <w:r w:rsidR="000E319F" w:rsidRPr="000E319F">
              <w:rPr>
                <w:rFonts w:ascii="Times New Roman" w:eastAsia="Times New Roman" w:hAnsi="Times New Roman" w:cs="Times New Roman"/>
                <w:sz w:val="28"/>
                <w:szCs w:val="28"/>
                <w:lang w:val="kk-KZ"/>
              </w:rPr>
              <w:t xml:space="preserve"> </w:t>
            </w:r>
            <w:r w:rsidR="000E319F" w:rsidRPr="000E319F">
              <w:rPr>
                <w:rFonts w:ascii="Times New Roman" w:eastAsia="Times New Roman" w:hAnsi="Times New Roman" w:cs="Times New Roman"/>
                <w:sz w:val="28"/>
                <w:szCs w:val="28"/>
                <w:lang w:val="en-US"/>
              </w:rPr>
              <w:t xml:space="preserve">8. </w:t>
            </w:r>
            <w:r w:rsidR="000E319F" w:rsidRPr="000E319F">
              <w:rPr>
                <w:rFonts w:ascii="Times New Roman" w:eastAsia="Times New Roman" w:hAnsi="Times New Roman" w:cs="Times New Roman"/>
                <w:sz w:val="28"/>
                <w:szCs w:val="28"/>
                <w:lang w:val="kk-KZ"/>
              </w:rPr>
              <w:t xml:space="preserve">– </w:t>
            </w:r>
            <w:r w:rsidR="000E319F" w:rsidRPr="000E319F">
              <w:rPr>
                <w:rFonts w:ascii="Times New Roman" w:eastAsia="Times New Roman" w:hAnsi="Times New Roman" w:cs="Times New Roman"/>
                <w:sz w:val="28"/>
                <w:szCs w:val="28"/>
                <w:lang w:val="en-US"/>
              </w:rPr>
              <w:t>P. 990.</w:t>
            </w:r>
          </w:p>
        </w:tc>
      </w:tr>
      <w:tr w:rsidR="00EB01C6" w:rsidRPr="00DF4CC4" w14:paraId="77CB0E42" w14:textId="77777777" w:rsidTr="008A7B13">
        <w:tc>
          <w:tcPr>
            <w:tcW w:w="709" w:type="dxa"/>
          </w:tcPr>
          <w:p w14:paraId="4357A557"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7.</w:t>
            </w:r>
          </w:p>
        </w:tc>
        <w:tc>
          <w:tcPr>
            <w:tcW w:w="8924" w:type="dxa"/>
          </w:tcPr>
          <w:p w14:paraId="146EC011" w14:textId="1A76F7D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Aminabad N.S., Farshbaf M., Akbarzadeh A. Recent advances of gold nanoparticles in biomedical applications: state of the art // Cell Biochem. </w:t>
            </w:r>
            <w:r w:rsidRPr="00DF4CC4">
              <w:rPr>
                <w:rFonts w:ascii="Times New Roman" w:hAnsi="Times New Roman" w:cs="Times New Roman"/>
                <w:sz w:val="28"/>
                <w:szCs w:val="28"/>
              </w:rPr>
              <w:t xml:space="preserve">Biophys. </w:t>
            </w:r>
            <w:r w:rsidR="00BB6A54" w:rsidRPr="00D74B17">
              <w:rPr>
                <w:rFonts w:ascii="Times New Roman" w:eastAsia="Times New Roman" w:hAnsi="Times New Roman" w:cs="Times New Roman"/>
                <w:sz w:val="28"/>
                <w:szCs w:val="28"/>
                <w:lang w:val="kk-KZ"/>
              </w:rPr>
              <w:t>–</w:t>
            </w:r>
            <w:r w:rsidR="00BB6A54" w:rsidRPr="00D74B17">
              <w:rPr>
                <w:rFonts w:ascii="Times New Roman" w:eastAsia="Times New Roman" w:hAnsi="Times New Roman" w:cs="Times New Roman"/>
                <w:sz w:val="28"/>
                <w:szCs w:val="28"/>
                <w:lang w:val="en-US"/>
              </w:rPr>
              <w:t xml:space="preserve"> 2019. </w:t>
            </w:r>
            <w:r w:rsidR="00BB6A54" w:rsidRPr="00D74B17">
              <w:rPr>
                <w:rFonts w:ascii="Times New Roman" w:eastAsia="Times New Roman" w:hAnsi="Times New Roman" w:cs="Times New Roman"/>
                <w:sz w:val="28"/>
                <w:szCs w:val="28"/>
                <w:lang w:val="kk-KZ"/>
              </w:rPr>
              <w:t xml:space="preserve">– </w:t>
            </w:r>
            <w:r w:rsidR="00BB6A54" w:rsidRPr="00D74B17">
              <w:rPr>
                <w:rFonts w:ascii="Times New Roman" w:eastAsia="Times New Roman" w:hAnsi="Times New Roman" w:cs="Times New Roman"/>
                <w:sz w:val="28"/>
                <w:szCs w:val="28"/>
                <w:lang w:val="en-US"/>
              </w:rPr>
              <w:t xml:space="preserve">Vol. 77. </w:t>
            </w:r>
            <w:r w:rsidR="00BB6A54" w:rsidRPr="00D74B17">
              <w:rPr>
                <w:rFonts w:ascii="Times New Roman" w:eastAsia="Times New Roman" w:hAnsi="Times New Roman" w:cs="Times New Roman"/>
                <w:sz w:val="28"/>
                <w:szCs w:val="28"/>
                <w:lang w:val="kk-KZ"/>
              </w:rPr>
              <w:t xml:space="preserve">– </w:t>
            </w:r>
            <w:r w:rsidR="00BB6A54" w:rsidRPr="00D74B17">
              <w:rPr>
                <w:rFonts w:ascii="Times New Roman" w:eastAsia="Times New Roman" w:hAnsi="Times New Roman" w:cs="Times New Roman"/>
                <w:sz w:val="28"/>
                <w:szCs w:val="28"/>
                <w:lang w:val="en-US"/>
              </w:rPr>
              <w:t>P. 123–137.</w:t>
            </w:r>
          </w:p>
        </w:tc>
      </w:tr>
      <w:tr w:rsidR="00EB01C6" w:rsidRPr="00A203A8" w14:paraId="52A7A945" w14:textId="77777777" w:rsidTr="008A7B13">
        <w:tc>
          <w:tcPr>
            <w:tcW w:w="709" w:type="dxa"/>
          </w:tcPr>
          <w:p w14:paraId="43EF021F"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8.</w:t>
            </w:r>
          </w:p>
        </w:tc>
        <w:tc>
          <w:tcPr>
            <w:tcW w:w="8924" w:type="dxa"/>
          </w:tcPr>
          <w:p w14:paraId="43313AC0" w14:textId="6A8BC2DE" w:rsidR="00F563F2" w:rsidRPr="008D1625"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Patil T., Gambhir R., Vibhute A., Tiwari AP. Gold nanoparticles: synthesis methods, functionalization and biological applications // J. Clust. </w:t>
            </w:r>
            <w:r w:rsidRPr="0058131A">
              <w:rPr>
                <w:rFonts w:ascii="Times New Roman" w:hAnsi="Times New Roman" w:cs="Times New Roman"/>
                <w:sz w:val="28"/>
                <w:szCs w:val="28"/>
                <w:lang w:val="en-US"/>
              </w:rPr>
              <w:t>Sci.</w:t>
            </w:r>
            <w:r w:rsidR="00BB6A54" w:rsidRPr="00D74B17">
              <w:rPr>
                <w:rFonts w:ascii="Times New Roman" w:eastAsia="Times New Roman" w:hAnsi="Times New Roman" w:cs="Times New Roman"/>
                <w:sz w:val="28"/>
                <w:szCs w:val="28"/>
                <w:lang w:val="kk-KZ"/>
              </w:rPr>
              <w:t xml:space="preserve"> – </w:t>
            </w:r>
            <w:r w:rsidR="00BB6A54" w:rsidRPr="00D74B17">
              <w:rPr>
                <w:rFonts w:ascii="Times New Roman" w:eastAsia="Times New Roman" w:hAnsi="Times New Roman" w:cs="Times New Roman"/>
                <w:sz w:val="28"/>
                <w:szCs w:val="28"/>
                <w:lang w:val="en-US"/>
              </w:rPr>
              <w:t>2023.</w:t>
            </w:r>
            <w:r w:rsidR="00BB6A54" w:rsidRPr="00D74B17">
              <w:rPr>
                <w:rFonts w:ascii="Times New Roman" w:eastAsia="Times New Roman" w:hAnsi="Times New Roman" w:cs="Times New Roman"/>
                <w:sz w:val="28"/>
                <w:szCs w:val="28"/>
                <w:lang w:val="kk-KZ"/>
              </w:rPr>
              <w:t xml:space="preserve"> –</w:t>
            </w:r>
            <w:r w:rsidR="00BB6A54" w:rsidRPr="00D74B17">
              <w:rPr>
                <w:rFonts w:ascii="Times New Roman" w:eastAsia="Times New Roman" w:hAnsi="Times New Roman" w:cs="Times New Roman"/>
                <w:sz w:val="28"/>
                <w:szCs w:val="28"/>
                <w:lang w:val="en-US"/>
              </w:rPr>
              <w:t xml:space="preserve"> Vol. 34, № 2.</w:t>
            </w:r>
            <w:r w:rsidR="00BB6A54" w:rsidRPr="00D74B17">
              <w:rPr>
                <w:rFonts w:ascii="Times New Roman" w:eastAsia="Times New Roman" w:hAnsi="Times New Roman" w:cs="Times New Roman"/>
                <w:sz w:val="28"/>
                <w:szCs w:val="28"/>
                <w:lang w:val="kk-KZ"/>
              </w:rPr>
              <w:t xml:space="preserve"> –</w:t>
            </w:r>
            <w:r w:rsidR="00BB6A54" w:rsidRPr="00D74B17">
              <w:rPr>
                <w:rFonts w:ascii="Times New Roman" w:eastAsia="Times New Roman" w:hAnsi="Times New Roman" w:cs="Times New Roman"/>
                <w:sz w:val="28"/>
                <w:szCs w:val="28"/>
                <w:lang w:val="en-US"/>
              </w:rPr>
              <w:t xml:space="preserve"> P. 705–725.</w:t>
            </w:r>
          </w:p>
        </w:tc>
      </w:tr>
      <w:tr w:rsidR="00EB01C6" w:rsidRPr="00963A8D" w14:paraId="7B8FE50A" w14:textId="77777777" w:rsidTr="008A7B13">
        <w:tc>
          <w:tcPr>
            <w:tcW w:w="709" w:type="dxa"/>
          </w:tcPr>
          <w:p w14:paraId="0515ADE3"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9.</w:t>
            </w:r>
          </w:p>
        </w:tc>
        <w:tc>
          <w:tcPr>
            <w:tcW w:w="8924" w:type="dxa"/>
          </w:tcPr>
          <w:p w14:paraId="2BBC8D92" w14:textId="788ABB07" w:rsidR="00F563F2" w:rsidRPr="00BB6A54"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Zhang J., Mou L., Jiang X. Surface chemistry of gold nanoparticles for health-related applications // Chem. Sci. </w:t>
            </w:r>
            <w:r w:rsidR="00BB6A54" w:rsidRPr="00D74B17">
              <w:rPr>
                <w:rFonts w:ascii="Times New Roman" w:eastAsia="Times New Roman" w:hAnsi="Times New Roman" w:cs="Times New Roman"/>
                <w:sz w:val="28"/>
                <w:szCs w:val="28"/>
                <w:lang w:val="kk-KZ"/>
              </w:rPr>
              <w:t xml:space="preserve">– </w:t>
            </w:r>
            <w:r w:rsidR="00BB6A54" w:rsidRPr="00D74B17">
              <w:rPr>
                <w:rFonts w:ascii="Times New Roman" w:eastAsia="Times New Roman" w:hAnsi="Times New Roman" w:cs="Times New Roman"/>
                <w:sz w:val="28"/>
                <w:szCs w:val="28"/>
                <w:lang w:val="en-US"/>
              </w:rPr>
              <w:t>2020.</w:t>
            </w:r>
            <w:r w:rsidR="00BB6A54" w:rsidRPr="00D74B17">
              <w:rPr>
                <w:rFonts w:ascii="Times New Roman" w:eastAsia="Times New Roman" w:hAnsi="Times New Roman" w:cs="Times New Roman"/>
                <w:sz w:val="28"/>
                <w:szCs w:val="28"/>
                <w:lang w:val="kk-KZ"/>
              </w:rPr>
              <w:t xml:space="preserve"> –</w:t>
            </w:r>
            <w:r w:rsidR="00BB6A54" w:rsidRPr="00D74B17">
              <w:rPr>
                <w:rFonts w:ascii="Times New Roman" w:eastAsia="Times New Roman" w:hAnsi="Times New Roman" w:cs="Times New Roman"/>
                <w:sz w:val="28"/>
                <w:szCs w:val="28"/>
                <w:lang w:val="en-US"/>
              </w:rPr>
              <w:t xml:space="preserve"> Vol. 11, № 4. </w:t>
            </w:r>
            <w:r w:rsidR="00BB6A54" w:rsidRPr="00D74B17">
              <w:rPr>
                <w:rFonts w:ascii="Times New Roman" w:eastAsia="Times New Roman" w:hAnsi="Times New Roman" w:cs="Times New Roman"/>
                <w:sz w:val="28"/>
                <w:szCs w:val="28"/>
                <w:lang w:val="kk-KZ"/>
              </w:rPr>
              <w:t xml:space="preserve">– </w:t>
            </w:r>
            <w:r w:rsidR="00BB6A54" w:rsidRPr="00D74B17">
              <w:rPr>
                <w:rFonts w:ascii="Times New Roman" w:eastAsia="Times New Roman" w:hAnsi="Times New Roman" w:cs="Times New Roman"/>
                <w:sz w:val="28"/>
                <w:szCs w:val="28"/>
                <w:lang w:val="en-US"/>
              </w:rPr>
              <w:t>P. 923–936.</w:t>
            </w:r>
          </w:p>
        </w:tc>
      </w:tr>
      <w:tr w:rsidR="00EB01C6" w:rsidRPr="00963A8D" w14:paraId="37F1BED9" w14:textId="77777777" w:rsidTr="008A7B13">
        <w:tc>
          <w:tcPr>
            <w:tcW w:w="709" w:type="dxa"/>
          </w:tcPr>
          <w:p w14:paraId="5A52AA04"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10.</w:t>
            </w:r>
          </w:p>
        </w:tc>
        <w:tc>
          <w:tcPr>
            <w:tcW w:w="8924" w:type="dxa"/>
          </w:tcPr>
          <w:p w14:paraId="30513F2F" w14:textId="7EDA8630" w:rsidR="00F563F2" w:rsidRPr="00BB6A54"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Khlebtsov N., Bogatyrev V., Dykman L., Khlebtsov B., Staroverov S., Shirokov A., Matora L., Khanadeev V., Pylaev T., Tsyganova N. Analytical and theranostic applications of gold nanoparticles and multifunctional nanocomposites // Theranostics. </w:t>
            </w:r>
            <w:r w:rsidR="00BB6A54" w:rsidRPr="00D74B17">
              <w:rPr>
                <w:rFonts w:ascii="Times New Roman" w:eastAsia="Times New Roman" w:hAnsi="Times New Roman" w:cs="Times New Roman"/>
                <w:sz w:val="28"/>
                <w:szCs w:val="28"/>
                <w:lang w:val="kk-KZ"/>
              </w:rPr>
              <w:t xml:space="preserve">– </w:t>
            </w:r>
            <w:r w:rsidR="00BB6A54" w:rsidRPr="00D74B17">
              <w:rPr>
                <w:rFonts w:ascii="Times New Roman" w:eastAsia="Times New Roman" w:hAnsi="Times New Roman" w:cs="Times New Roman"/>
                <w:sz w:val="28"/>
                <w:szCs w:val="28"/>
                <w:lang w:val="en-US"/>
              </w:rPr>
              <w:t>2013.</w:t>
            </w:r>
            <w:r w:rsidR="00BB6A54" w:rsidRPr="00D74B17">
              <w:rPr>
                <w:rFonts w:ascii="Times New Roman" w:eastAsia="Times New Roman" w:hAnsi="Times New Roman" w:cs="Times New Roman"/>
                <w:sz w:val="28"/>
                <w:szCs w:val="28"/>
                <w:lang w:val="kk-KZ"/>
              </w:rPr>
              <w:t xml:space="preserve"> –</w:t>
            </w:r>
            <w:r w:rsidR="00BB6A54" w:rsidRPr="00D74B17">
              <w:rPr>
                <w:rFonts w:ascii="Times New Roman" w:eastAsia="Times New Roman" w:hAnsi="Times New Roman" w:cs="Times New Roman"/>
                <w:sz w:val="28"/>
                <w:szCs w:val="28"/>
                <w:lang w:val="en-US"/>
              </w:rPr>
              <w:t xml:space="preserve"> Vol. 3, № 3. </w:t>
            </w:r>
            <w:r w:rsidR="00BB6A54" w:rsidRPr="00D74B17">
              <w:rPr>
                <w:rFonts w:ascii="Times New Roman" w:eastAsia="Times New Roman" w:hAnsi="Times New Roman" w:cs="Times New Roman"/>
                <w:sz w:val="28"/>
                <w:szCs w:val="28"/>
                <w:lang w:val="kk-KZ"/>
              </w:rPr>
              <w:t xml:space="preserve">– </w:t>
            </w:r>
            <w:r w:rsidR="00BB6A54" w:rsidRPr="00D74B17">
              <w:rPr>
                <w:rFonts w:ascii="Times New Roman" w:eastAsia="Times New Roman" w:hAnsi="Times New Roman" w:cs="Times New Roman"/>
                <w:sz w:val="28"/>
                <w:szCs w:val="28"/>
                <w:lang w:val="en-US"/>
              </w:rPr>
              <w:t>P. 167.</w:t>
            </w:r>
          </w:p>
        </w:tc>
      </w:tr>
      <w:tr w:rsidR="00EB01C6" w:rsidRPr="00963A8D" w14:paraId="00E10AA4" w14:textId="77777777" w:rsidTr="008A7B13">
        <w:tc>
          <w:tcPr>
            <w:tcW w:w="709" w:type="dxa"/>
          </w:tcPr>
          <w:p w14:paraId="50335D54"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11.</w:t>
            </w:r>
          </w:p>
        </w:tc>
        <w:tc>
          <w:tcPr>
            <w:tcW w:w="8924" w:type="dxa"/>
          </w:tcPr>
          <w:p w14:paraId="5D9038D4" w14:textId="75FD4B38" w:rsidR="00F563F2" w:rsidRPr="00BB6A54"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Parveen S., Misra R., Sahoo S.K. Nanoparticles: a boon to drug delivery, therapeutics, diagnostics and imaging // Nanomedicine in Cancer. – New York: Jenny Stanford Publishing, 2017. </w:t>
            </w:r>
            <w:r w:rsidR="00BB6A54" w:rsidRPr="00D74B17">
              <w:rPr>
                <w:rFonts w:ascii="Times New Roman" w:eastAsia="Times New Roman" w:hAnsi="Times New Roman" w:cs="Times New Roman"/>
                <w:sz w:val="28"/>
                <w:szCs w:val="28"/>
                <w:lang w:val="en-US"/>
              </w:rPr>
              <w:t xml:space="preserve">– </w:t>
            </w:r>
            <w:r w:rsidRPr="00BB6A54">
              <w:rPr>
                <w:rFonts w:ascii="Times New Roman" w:hAnsi="Times New Roman" w:cs="Times New Roman"/>
                <w:sz w:val="28"/>
                <w:szCs w:val="28"/>
                <w:lang w:val="en-US"/>
              </w:rPr>
              <w:t>P. 47–98.</w:t>
            </w:r>
          </w:p>
        </w:tc>
      </w:tr>
      <w:tr w:rsidR="00EB01C6" w:rsidRPr="00DF4CC4" w14:paraId="3CA0E6DF" w14:textId="77777777" w:rsidTr="008A7B13">
        <w:tc>
          <w:tcPr>
            <w:tcW w:w="709" w:type="dxa"/>
          </w:tcPr>
          <w:p w14:paraId="5461DF16"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12.</w:t>
            </w:r>
          </w:p>
        </w:tc>
        <w:tc>
          <w:tcPr>
            <w:tcW w:w="8924" w:type="dxa"/>
          </w:tcPr>
          <w:p w14:paraId="49B840F6" w14:textId="4E87333F"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Kesharwani P., Ma R., Sang L., Fatima M., Sheikh A., Abourehab M. A. S., Gupta N., Chen Z.-S., Zhou Y. Gold nanoparticles and gold nanorods in the landscape of cancer therapy // Mol. </w:t>
            </w:r>
            <w:r w:rsidRPr="00DF4CC4">
              <w:rPr>
                <w:rFonts w:ascii="Times New Roman" w:hAnsi="Times New Roman" w:cs="Times New Roman"/>
                <w:sz w:val="28"/>
                <w:szCs w:val="28"/>
              </w:rPr>
              <w:t xml:space="preserve">Cancer. </w:t>
            </w:r>
            <w:r w:rsidR="00BB6A54" w:rsidRPr="00D74B17">
              <w:rPr>
                <w:rFonts w:ascii="Times New Roman" w:eastAsia="Times New Roman" w:hAnsi="Times New Roman" w:cs="Times New Roman"/>
                <w:sz w:val="28"/>
                <w:szCs w:val="28"/>
                <w:lang w:val="en-US"/>
              </w:rPr>
              <w:t>– 2023. – Vol. 22, № 1. – P. 98.</w:t>
            </w:r>
          </w:p>
        </w:tc>
      </w:tr>
      <w:tr w:rsidR="00EB01C6" w:rsidRPr="00DF4CC4" w14:paraId="34262B6F" w14:textId="77777777" w:rsidTr="008A7B13">
        <w:tc>
          <w:tcPr>
            <w:tcW w:w="709" w:type="dxa"/>
          </w:tcPr>
          <w:p w14:paraId="03C5DA1F"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13.</w:t>
            </w:r>
          </w:p>
        </w:tc>
        <w:tc>
          <w:tcPr>
            <w:tcW w:w="8924" w:type="dxa"/>
          </w:tcPr>
          <w:p w14:paraId="584D9A52" w14:textId="1F96669C"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Chen H., Shao L., Li Q., Wang J. Gold nanorods and their plasmonic properties // Chem. Soc. </w:t>
            </w:r>
            <w:r w:rsidRPr="00DF4CC4">
              <w:rPr>
                <w:rFonts w:ascii="Times New Roman" w:hAnsi="Times New Roman" w:cs="Times New Roman"/>
                <w:sz w:val="28"/>
                <w:szCs w:val="28"/>
              </w:rPr>
              <w:t xml:space="preserve">Rev. </w:t>
            </w:r>
            <w:r w:rsidR="00BB6A54" w:rsidRPr="00D74B17">
              <w:rPr>
                <w:rFonts w:ascii="Times New Roman" w:eastAsia="Times New Roman" w:hAnsi="Times New Roman" w:cs="Times New Roman"/>
                <w:sz w:val="28"/>
                <w:szCs w:val="28"/>
                <w:lang w:val="en-US"/>
              </w:rPr>
              <w:t>– 2013. – Vol. 42, № 7. – P. 2679–2724.</w:t>
            </w:r>
          </w:p>
        </w:tc>
      </w:tr>
      <w:tr w:rsidR="00EB01C6" w:rsidRPr="00DF4CC4" w14:paraId="3B439AC0" w14:textId="77777777" w:rsidTr="008A7B13">
        <w:tc>
          <w:tcPr>
            <w:tcW w:w="709" w:type="dxa"/>
          </w:tcPr>
          <w:p w14:paraId="375D0D87"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14.</w:t>
            </w:r>
          </w:p>
        </w:tc>
        <w:tc>
          <w:tcPr>
            <w:tcW w:w="8924" w:type="dxa"/>
          </w:tcPr>
          <w:p w14:paraId="07DCC379" w14:textId="7B9E7C5B" w:rsidR="00F563F2" w:rsidRPr="00BB6A54"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DF4CC4">
              <w:rPr>
                <w:rFonts w:ascii="Times New Roman" w:hAnsi="Times New Roman" w:cs="Times New Roman"/>
                <w:sz w:val="28"/>
                <w:szCs w:val="28"/>
                <w:lang w:val="en-US"/>
              </w:rPr>
              <w:t xml:space="preserve">Arshad F., Naikoo GA., Hassan IU., et al. Bioinspired and green synthesis of silver nanoparticles for medical applications: a green perspective // Appl. </w:t>
            </w:r>
            <w:r w:rsidRPr="00DF4CC4">
              <w:rPr>
                <w:rFonts w:ascii="Times New Roman" w:hAnsi="Times New Roman" w:cs="Times New Roman"/>
                <w:sz w:val="28"/>
                <w:szCs w:val="28"/>
              </w:rPr>
              <w:t xml:space="preserve">Biochem. Biotechnol. </w:t>
            </w:r>
            <w:r w:rsidR="00BB6A54" w:rsidRPr="00D74B17">
              <w:rPr>
                <w:rFonts w:ascii="Times New Roman" w:eastAsia="Times New Roman" w:hAnsi="Times New Roman" w:cs="Times New Roman"/>
                <w:sz w:val="28"/>
                <w:szCs w:val="28"/>
                <w:lang w:val="en-US"/>
              </w:rPr>
              <w:t>– 2024. – Vol. 196, № 6. – P. 3636–3669.</w:t>
            </w:r>
          </w:p>
        </w:tc>
      </w:tr>
      <w:tr w:rsidR="00EB01C6" w:rsidRPr="00963A8D" w14:paraId="265961EB" w14:textId="77777777" w:rsidTr="008A7B13">
        <w:tc>
          <w:tcPr>
            <w:tcW w:w="709" w:type="dxa"/>
          </w:tcPr>
          <w:p w14:paraId="2B948E85"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15.</w:t>
            </w:r>
          </w:p>
        </w:tc>
        <w:tc>
          <w:tcPr>
            <w:tcW w:w="8924" w:type="dxa"/>
          </w:tcPr>
          <w:p w14:paraId="7D2C44D4" w14:textId="1705E4BD" w:rsidR="00F563F2" w:rsidRPr="00BB6A54"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Zhang T.-G., Miao C.-Y. Iron oxide nanoparticles as promising antibacterial agents of new generation // Nanomaterials. </w:t>
            </w:r>
            <w:r w:rsidR="00E63C28" w:rsidRPr="00D74B17">
              <w:rPr>
                <w:rFonts w:ascii="Times New Roman" w:eastAsia="Times New Roman" w:hAnsi="Times New Roman" w:cs="Times New Roman"/>
                <w:sz w:val="28"/>
                <w:szCs w:val="28"/>
                <w:lang w:val="en-US"/>
              </w:rPr>
              <w:t>– 2024. – Vol. 14, № 15. – P. 1311.</w:t>
            </w:r>
          </w:p>
        </w:tc>
      </w:tr>
      <w:tr w:rsidR="00EB01C6" w:rsidRPr="00DF4CC4" w14:paraId="0412EAA3" w14:textId="77777777" w:rsidTr="008A7B13">
        <w:tc>
          <w:tcPr>
            <w:tcW w:w="709" w:type="dxa"/>
          </w:tcPr>
          <w:p w14:paraId="4E0E333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lastRenderedPageBreak/>
              <w:t>16.</w:t>
            </w:r>
          </w:p>
        </w:tc>
        <w:tc>
          <w:tcPr>
            <w:tcW w:w="8924" w:type="dxa"/>
          </w:tcPr>
          <w:p w14:paraId="11D06DD9" w14:textId="787C3F0F"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Jiao F., Zhou H., </w:t>
            </w:r>
            <w:r w:rsidRPr="00DF4CC4">
              <w:rPr>
                <w:rFonts w:ascii="Times New Roman" w:hAnsi="Times New Roman" w:cs="Times New Roman"/>
                <w:sz w:val="28"/>
                <w:szCs w:val="28"/>
              </w:rPr>
              <w:t>С</w:t>
            </w:r>
            <w:r w:rsidRPr="00DF4CC4">
              <w:rPr>
                <w:rFonts w:ascii="Times New Roman" w:hAnsi="Times New Roman" w:cs="Times New Roman"/>
                <w:sz w:val="28"/>
                <w:szCs w:val="28"/>
                <w:lang w:val="en-US"/>
              </w:rPr>
              <w:t xml:space="preserve">hen L., Yan B. Cancer-targeting multifunctionalized gold nanoparticles in imaging and therapy // Curr. Med. </w:t>
            </w:r>
            <w:r w:rsidRPr="00DF4CC4">
              <w:rPr>
                <w:rFonts w:ascii="Times New Roman" w:hAnsi="Times New Roman" w:cs="Times New Roman"/>
                <w:sz w:val="28"/>
                <w:szCs w:val="28"/>
              </w:rPr>
              <w:t xml:space="preserve">Chem. </w:t>
            </w:r>
            <w:r w:rsidR="00E63C28" w:rsidRPr="00D74B17">
              <w:rPr>
                <w:rFonts w:ascii="Times New Roman" w:eastAsia="Times New Roman" w:hAnsi="Times New Roman" w:cs="Times New Roman"/>
                <w:sz w:val="28"/>
                <w:szCs w:val="28"/>
                <w:lang w:val="en-US"/>
              </w:rPr>
              <w:t>– 2011. – Vol. 18, № 14. – P. 2086–2102.</w:t>
            </w:r>
          </w:p>
        </w:tc>
      </w:tr>
      <w:tr w:rsidR="00EB01C6" w:rsidRPr="00DF4CC4" w14:paraId="30EFEEAE" w14:textId="77777777" w:rsidTr="008A7B13">
        <w:tc>
          <w:tcPr>
            <w:tcW w:w="709" w:type="dxa"/>
          </w:tcPr>
          <w:p w14:paraId="64C029A8"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17.</w:t>
            </w:r>
          </w:p>
        </w:tc>
        <w:tc>
          <w:tcPr>
            <w:tcW w:w="8924" w:type="dxa"/>
          </w:tcPr>
          <w:p w14:paraId="3B0B05F2" w14:textId="4C336373"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Capek I. Preparation and functionalization of gold nanoparticles // J. Surf. Sci. </w:t>
            </w:r>
            <w:r w:rsidRPr="00DF4CC4">
              <w:rPr>
                <w:rFonts w:ascii="Times New Roman" w:hAnsi="Times New Roman" w:cs="Times New Roman"/>
                <w:sz w:val="28"/>
                <w:szCs w:val="28"/>
              </w:rPr>
              <w:t xml:space="preserve">Technol. </w:t>
            </w:r>
            <w:r w:rsidR="00E63C28" w:rsidRPr="00D74B17">
              <w:rPr>
                <w:rFonts w:ascii="Times New Roman" w:eastAsia="Times New Roman" w:hAnsi="Times New Roman" w:cs="Times New Roman"/>
                <w:sz w:val="28"/>
                <w:szCs w:val="28"/>
                <w:lang w:val="en-US"/>
              </w:rPr>
              <w:t>– 2013. – Vol. 29. – P. 1–18.</w:t>
            </w:r>
          </w:p>
        </w:tc>
      </w:tr>
      <w:tr w:rsidR="00EB01C6" w:rsidRPr="00DF4CC4" w14:paraId="0F2A5D2C" w14:textId="77777777" w:rsidTr="008A7B13">
        <w:tc>
          <w:tcPr>
            <w:tcW w:w="709" w:type="dxa"/>
          </w:tcPr>
          <w:p w14:paraId="7FA453E9"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18.</w:t>
            </w:r>
          </w:p>
        </w:tc>
        <w:tc>
          <w:tcPr>
            <w:tcW w:w="8924" w:type="dxa"/>
          </w:tcPr>
          <w:p w14:paraId="5E341584" w14:textId="5466FFDD"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Perrault S.D., Chan W.C.W. Synthesis and surface modification of highly monodispersed, spherical gold nanoparticles of 50–200 nm // J. Am. </w:t>
            </w:r>
            <w:r w:rsidRPr="00DF4CC4">
              <w:rPr>
                <w:rFonts w:ascii="Times New Roman" w:hAnsi="Times New Roman" w:cs="Times New Roman"/>
                <w:sz w:val="28"/>
                <w:szCs w:val="28"/>
              </w:rPr>
              <w:t xml:space="preserve">Chem. Soc. </w:t>
            </w:r>
            <w:r w:rsidR="00E63C28" w:rsidRPr="00D74B17">
              <w:rPr>
                <w:rFonts w:ascii="Times New Roman" w:eastAsia="Times New Roman" w:hAnsi="Times New Roman" w:cs="Times New Roman"/>
                <w:sz w:val="28"/>
                <w:szCs w:val="28"/>
                <w:lang w:val="en-US"/>
              </w:rPr>
              <w:t>– 2009. – Vol. 131, № 47. – P. 17042–17043.</w:t>
            </w:r>
          </w:p>
        </w:tc>
      </w:tr>
      <w:tr w:rsidR="00EB01C6" w:rsidRPr="00DF4CC4" w14:paraId="406E68F0" w14:textId="77777777" w:rsidTr="008A7B13">
        <w:tc>
          <w:tcPr>
            <w:tcW w:w="709" w:type="dxa"/>
          </w:tcPr>
          <w:p w14:paraId="674509E5"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19.</w:t>
            </w:r>
          </w:p>
        </w:tc>
        <w:tc>
          <w:tcPr>
            <w:tcW w:w="8924" w:type="dxa"/>
          </w:tcPr>
          <w:p w14:paraId="5E9976C6" w14:textId="6BD00CD6"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Ratto F., Matteini P., Rossi F., Pini R. Size and shape control in the overgrowth of gold nanorods // J. Nanopart. </w:t>
            </w:r>
            <w:r w:rsidRPr="00DF4CC4">
              <w:rPr>
                <w:rFonts w:ascii="Times New Roman" w:hAnsi="Times New Roman" w:cs="Times New Roman"/>
                <w:sz w:val="28"/>
                <w:szCs w:val="28"/>
              </w:rPr>
              <w:t xml:space="preserve">Res. </w:t>
            </w:r>
            <w:r w:rsidR="00E63C28" w:rsidRPr="00D74B17">
              <w:rPr>
                <w:rFonts w:ascii="Times New Roman" w:eastAsia="Times New Roman" w:hAnsi="Times New Roman" w:cs="Times New Roman"/>
                <w:sz w:val="28"/>
                <w:szCs w:val="28"/>
                <w:lang w:val="en-US"/>
              </w:rPr>
              <w:t>– 2010. – Vol. 12, № 6. – P. 2029–2036.</w:t>
            </w:r>
          </w:p>
        </w:tc>
      </w:tr>
      <w:tr w:rsidR="00EB01C6" w:rsidRPr="00963A8D" w14:paraId="3137B471" w14:textId="77777777" w:rsidTr="008A7B13">
        <w:tc>
          <w:tcPr>
            <w:tcW w:w="709" w:type="dxa"/>
          </w:tcPr>
          <w:p w14:paraId="66BCA550"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20.</w:t>
            </w:r>
          </w:p>
        </w:tc>
        <w:tc>
          <w:tcPr>
            <w:tcW w:w="8924" w:type="dxa"/>
          </w:tcPr>
          <w:p w14:paraId="6E1EDE01" w14:textId="0FFF5688" w:rsidR="00F563F2" w:rsidRPr="00E63C2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Yu X., Wang Z., Cui H., Wu X., Chai W., Wei J., Chen Y., Zhang Z. A review on gold nanotriangles: synthesis, self-assembly and their applications // Molecules. </w:t>
            </w:r>
            <w:r w:rsidR="00E63C28" w:rsidRPr="00D74B17">
              <w:rPr>
                <w:rFonts w:ascii="Times New Roman" w:eastAsia="Times New Roman" w:hAnsi="Times New Roman" w:cs="Times New Roman"/>
                <w:sz w:val="28"/>
                <w:szCs w:val="28"/>
                <w:lang w:val="en-US"/>
              </w:rPr>
              <w:t>– 2022. – Vol. 27, № 24. – P. 8766.</w:t>
            </w:r>
          </w:p>
        </w:tc>
      </w:tr>
      <w:tr w:rsidR="00EB01C6" w:rsidRPr="00963A8D" w14:paraId="13E20B09" w14:textId="77777777" w:rsidTr="008A7B13">
        <w:tc>
          <w:tcPr>
            <w:tcW w:w="709" w:type="dxa"/>
          </w:tcPr>
          <w:p w14:paraId="41121211"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21.</w:t>
            </w:r>
          </w:p>
        </w:tc>
        <w:tc>
          <w:tcPr>
            <w:tcW w:w="8924" w:type="dxa"/>
          </w:tcPr>
          <w:p w14:paraId="6D4BE6CC" w14:textId="7FF1397E" w:rsidR="00F563F2" w:rsidRPr="00E63C28" w:rsidRDefault="00F563F2" w:rsidP="0090356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Ren Q.Q.,</w:t>
            </w:r>
            <w:r w:rsidR="00903566">
              <w:rPr>
                <w:rFonts w:ascii="Times New Roman" w:hAnsi="Times New Roman" w:cs="Times New Roman"/>
                <w:sz w:val="28"/>
                <w:szCs w:val="28"/>
                <w:lang w:val="en-US"/>
              </w:rPr>
              <w:t xml:space="preserve"> Bai LY., Zhang XS. </w:t>
            </w:r>
            <w:r w:rsidRPr="00DF4CC4">
              <w:rPr>
                <w:rFonts w:ascii="Times New Roman" w:hAnsi="Times New Roman" w:cs="Times New Roman"/>
                <w:sz w:val="28"/>
                <w:szCs w:val="28"/>
                <w:lang w:val="en-US"/>
              </w:rPr>
              <w:t xml:space="preserve">Preparation, modification, and application of hollow gold nanospheres // J. Nanomater. </w:t>
            </w:r>
            <w:r w:rsidR="00E63C28" w:rsidRPr="00D74B17">
              <w:rPr>
                <w:rFonts w:ascii="Times New Roman" w:eastAsia="Times New Roman" w:hAnsi="Times New Roman" w:cs="Times New Roman"/>
                <w:sz w:val="28"/>
                <w:szCs w:val="28"/>
                <w:lang w:val="en-US"/>
              </w:rPr>
              <w:t>– 2015. – Vol. 2015, № 1. – P. 534070.</w:t>
            </w:r>
          </w:p>
        </w:tc>
      </w:tr>
      <w:tr w:rsidR="00EB01C6" w:rsidRPr="00963A8D" w14:paraId="0A63CD79" w14:textId="77777777" w:rsidTr="008A7B13">
        <w:tc>
          <w:tcPr>
            <w:tcW w:w="709" w:type="dxa"/>
          </w:tcPr>
          <w:p w14:paraId="61CE1389"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22.</w:t>
            </w:r>
          </w:p>
        </w:tc>
        <w:tc>
          <w:tcPr>
            <w:tcW w:w="8924" w:type="dxa"/>
          </w:tcPr>
          <w:p w14:paraId="39D0629C" w14:textId="34ABE77F" w:rsidR="00F563F2" w:rsidRPr="00E63C2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Tong X., Wang Z., Sun X., Song J., Jacobson O., Niu G., Kiesewetter D. O., Chen X. Size dependent kinetics of gold nanorods in EPR mediated tumor delivery // Theranostics. </w:t>
            </w:r>
            <w:r w:rsidR="00E63C28" w:rsidRPr="00D74B17">
              <w:rPr>
                <w:rFonts w:ascii="Times New Roman" w:eastAsia="Times New Roman" w:hAnsi="Times New Roman" w:cs="Times New Roman"/>
                <w:sz w:val="28"/>
                <w:szCs w:val="28"/>
                <w:lang w:val="en-US"/>
              </w:rPr>
              <w:t>– 2016. – Vol. 6, № 12. – P. 2039.</w:t>
            </w:r>
          </w:p>
        </w:tc>
      </w:tr>
      <w:tr w:rsidR="00EB01C6" w:rsidRPr="00963A8D" w14:paraId="1E1A471A" w14:textId="77777777" w:rsidTr="008A7B13">
        <w:tc>
          <w:tcPr>
            <w:tcW w:w="709" w:type="dxa"/>
          </w:tcPr>
          <w:p w14:paraId="31CE436B"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23.</w:t>
            </w:r>
          </w:p>
        </w:tc>
        <w:tc>
          <w:tcPr>
            <w:tcW w:w="8924" w:type="dxa"/>
          </w:tcPr>
          <w:p w14:paraId="50FD3D02" w14:textId="3616A8A9" w:rsidR="00F563F2" w:rsidRPr="00E63C2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Ali M.R.K., Ibrahim I.M., Ali H.R., Selim S.A., El-Sayed, M.A. Treatment of natural mammary gland tumors in canines and felines using gold nanorods-assisted plasmonic photothermal therapy to induce tumor apoptosis // Int. J. Nanomedicine. </w:t>
            </w:r>
            <w:r w:rsidR="00E63C28" w:rsidRPr="00D74B17">
              <w:rPr>
                <w:rFonts w:ascii="Times New Roman" w:eastAsia="Times New Roman" w:hAnsi="Times New Roman" w:cs="Times New Roman"/>
                <w:sz w:val="28"/>
                <w:szCs w:val="28"/>
                <w:lang w:val="en-US"/>
              </w:rPr>
              <w:t>– 2016. – P. 4849–4863.</w:t>
            </w:r>
          </w:p>
        </w:tc>
      </w:tr>
      <w:tr w:rsidR="00EB01C6" w:rsidRPr="00DF4CC4" w14:paraId="66ADAA84" w14:textId="77777777" w:rsidTr="008A7B13">
        <w:tc>
          <w:tcPr>
            <w:tcW w:w="709" w:type="dxa"/>
          </w:tcPr>
          <w:p w14:paraId="71266DF5"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24.</w:t>
            </w:r>
          </w:p>
        </w:tc>
        <w:tc>
          <w:tcPr>
            <w:tcW w:w="8924" w:type="dxa"/>
          </w:tcPr>
          <w:p w14:paraId="6A555513" w14:textId="4E33006A" w:rsidR="00F563F2" w:rsidRPr="00DF4CC4" w:rsidRDefault="00F563F2" w:rsidP="00E63C28">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Deveci P. Synthesis, optical properties and photherapy applications of gold nanostars // J. Incl. </w:t>
            </w:r>
            <w:r w:rsidRPr="00DF4CC4">
              <w:rPr>
                <w:rFonts w:ascii="Times New Roman" w:hAnsi="Times New Roman" w:cs="Times New Roman"/>
                <w:sz w:val="28"/>
                <w:szCs w:val="28"/>
              </w:rPr>
              <w:t xml:space="preserve">Phenom. Macrocycl. Chem. </w:t>
            </w:r>
            <w:r w:rsidR="00E63C28" w:rsidRPr="00D74B17">
              <w:rPr>
                <w:rFonts w:ascii="Times New Roman" w:eastAsia="Times New Roman" w:hAnsi="Times New Roman" w:cs="Times New Roman"/>
                <w:sz w:val="28"/>
                <w:szCs w:val="28"/>
                <w:lang w:val="en-US"/>
              </w:rPr>
              <w:t>– 2021. – Vol. 99, № 1. – P. 23–31.</w:t>
            </w:r>
          </w:p>
        </w:tc>
      </w:tr>
      <w:tr w:rsidR="00EB01C6" w:rsidRPr="00963A8D" w14:paraId="0B36CBF5" w14:textId="77777777" w:rsidTr="008A7B13">
        <w:tc>
          <w:tcPr>
            <w:tcW w:w="709" w:type="dxa"/>
          </w:tcPr>
          <w:p w14:paraId="2F738A62"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25.</w:t>
            </w:r>
          </w:p>
        </w:tc>
        <w:tc>
          <w:tcPr>
            <w:tcW w:w="8924" w:type="dxa"/>
          </w:tcPr>
          <w:p w14:paraId="7E9091D0" w14:textId="4AA8B04B" w:rsidR="00F563F2" w:rsidRPr="000644DB"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Singhana B. Slattery P., Chen A., Wallace M., Melancon M. P. Light-activatable gold nanoshells for drug delivery applications // AAPS PharmSciTech. </w:t>
            </w:r>
            <w:r w:rsidR="000644DB" w:rsidRPr="00D74B17">
              <w:rPr>
                <w:rFonts w:ascii="Times New Roman" w:eastAsia="Times New Roman" w:hAnsi="Times New Roman" w:cs="Times New Roman"/>
                <w:sz w:val="28"/>
                <w:szCs w:val="28"/>
                <w:lang w:val="en-US"/>
              </w:rPr>
              <w:t xml:space="preserve">– </w:t>
            </w:r>
            <w:r w:rsidRPr="000644DB">
              <w:rPr>
                <w:rFonts w:ascii="Times New Roman" w:hAnsi="Times New Roman" w:cs="Times New Roman"/>
                <w:sz w:val="28"/>
                <w:szCs w:val="28"/>
                <w:lang w:val="en-US"/>
              </w:rPr>
              <w:t xml:space="preserve">2014. </w:t>
            </w:r>
            <w:r w:rsidR="000644DB" w:rsidRPr="00D74B17">
              <w:rPr>
                <w:rFonts w:ascii="Times New Roman" w:eastAsia="Times New Roman" w:hAnsi="Times New Roman" w:cs="Times New Roman"/>
                <w:sz w:val="28"/>
                <w:szCs w:val="28"/>
                <w:lang w:val="en-US"/>
              </w:rPr>
              <w:t xml:space="preserve">– </w:t>
            </w:r>
            <w:r w:rsidRPr="000644DB">
              <w:rPr>
                <w:rFonts w:ascii="Times New Roman" w:hAnsi="Times New Roman" w:cs="Times New Roman"/>
                <w:sz w:val="28"/>
                <w:szCs w:val="28"/>
                <w:lang w:val="en-US"/>
              </w:rPr>
              <w:t xml:space="preserve">Vol. 15. </w:t>
            </w:r>
            <w:r w:rsidR="000644DB" w:rsidRPr="00D74B17">
              <w:rPr>
                <w:rFonts w:ascii="Times New Roman" w:eastAsia="Times New Roman" w:hAnsi="Times New Roman" w:cs="Times New Roman"/>
                <w:sz w:val="28"/>
                <w:szCs w:val="28"/>
                <w:lang w:val="en-US"/>
              </w:rPr>
              <w:t xml:space="preserve">– </w:t>
            </w:r>
            <w:r w:rsidRPr="000644DB">
              <w:rPr>
                <w:rFonts w:ascii="Times New Roman" w:hAnsi="Times New Roman" w:cs="Times New Roman"/>
                <w:sz w:val="28"/>
                <w:szCs w:val="28"/>
                <w:lang w:val="en-US"/>
              </w:rPr>
              <w:t>P. 741–752.</w:t>
            </w:r>
          </w:p>
        </w:tc>
      </w:tr>
      <w:tr w:rsidR="00EB01C6" w:rsidRPr="00963A8D" w14:paraId="0D2B04C2" w14:textId="77777777" w:rsidTr="008A7B13">
        <w:tc>
          <w:tcPr>
            <w:tcW w:w="709" w:type="dxa"/>
          </w:tcPr>
          <w:p w14:paraId="503B1EFD"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26.</w:t>
            </w:r>
          </w:p>
        </w:tc>
        <w:tc>
          <w:tcPr>
            <w:tcW w:w="8924" w:type="dxa"/>
          </w:tcPr>
          <w:p w14:paraId="0720B777" w14:textId="0D1F456D" w:rsidR="00F563F2" w:rsidRPr="000644DB"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Georgeous J. AlSawaftah N., Abuwatfa W. H., Husseini G. A. Review of gold nanoparticles: synthesis, properties, shapes, cellular uptake, targeting, release mechanisms and applications in drug delivery and therapy // Pharmaceutics. </w:t>
            </w:r>
            <w:r w:rsidR="000644DB" w:rsidRPr="00D74B17">
              <w:rPr>
                <w:rFonts w:ascii="Times New Roman" w:eastAsia="Times New Roman" w:hAnsi="Times New Roman" w:cs="Times New Roman"/>
                <w:sz w:val="28"/>
                <w:szCs w:val="28"/>
                <w:lang w:val="en-US"/>
              </w:rPr>
              <w:t xml:space="preserve">– </w:t>
            </w:r>
            <w:r w:rsidRPr="000644DB">
              <w:rPr>
                <w:rFonts w:ascii="Times New Roman" w:hAnsi="Times New Roman" w:cs="Times New Roman"/>
                <w:sz w:val="28"/>
                <w:szCs w:val="28"/>
                <w:lang w:val="en-US"/>
              </w:rPr>
              <w:t xml:space="preserve">2024. </w:t>
            </w:r>
            <w:r w:rsidR="000644DB" w:rsidRPr="00D74B17">
              <w:rPr>
                <w:rFonts w:ascii="Times New Roman" w:eastAsia="Times New Roman" w:hAnsi="Times New Roman" w:cs="Times New Roman"/>
                <w:sz w:val="28"/>
                <w:szCs w:val="28"/>
                <w:lang w:val="en-US"/>
              </w:rPr>
              <w:t xml:space="preserve">– </w:t>
            </w:r>
            <w:r w:rsidRPr="000644DB">
              <w:rPr>
                <w:rFonts w:ascii="Times New Roman" w:hAnsi="Times New Roman" w:cs="Times New Roman"/>
                <w:sz w:val="28"/>
                <w:szCs w:val="28"/>
                <w:lang w:val="en-US"/>
              </w:rPr>
              <w:t xml:space="preserve">Vol. 16, № 10. </w:t>
            </w:r>
            <w:r w:rsidR="000644DB" w:rsidRPr="00D74B17">
              <w:rPr>
                <w:rFonts w:ascii="Times New Roman" w:eastAsia="Times New Roman" w:hAnsi="Times New Roman" w:cs="Times New Roman"/>
                <w:sz w:val="28"/>
                <w:szCs w:val="28"/>
                <w:lang w:val="en-US"/>
              </w:rPr>
              <w:t xml:space="preserve">– </w:t>
            </w:r>
            <w:r w:rsidRPr="000644DB">
              <w:rPr>
                <w:rFonts w:ascii="Times New Roman" w:hAnsi="Times New Roman" w:cs="Times New Roman"/>
                <w:sz w:val="28"/>
                <w:szCs w:val="28"/>
                <w:lang w:val="en-US"/>
              </w:rPr>
              <w:t>P. 1332.</w:t>
            </w:r>
          </w:p>
        </w:tc>
      </w:tr>
      <w:tr w:rsidR="00EB01C6" w:rsidRPr="00963A8D" w14:paraId="6B4518F9" w14:textId="77777777" w:rsidTr="008A7B13">
        <w:tc>
          <w:tcPr>
            <w:tcW w:w="709" w:type="dxa"/>
          </w:tcPr>
          <w:p w14:paraId="4662469D"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27.</w:t>
            </w:r>
          </w:p>
        </w:tc>
        <w:tc>
          <w:tcPr>
            <w:tcW w:w="8924" w:type="dxa"/>
          </w:tcPr>
          <w:p w14:paraId="433BE175" w14:textId="7C001239" w:rsidR="00F563F2" w:rsidRPr="000644DB"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Menon S., Rajeshkumar S., Kumar V. A review on biogenic synthesis of gold nanoparticles, characterization, and its applications // Resour.-Efficient Technol. </w:t>
            </w:r>
            <w:r w:rsidR="000644DB" w:rsidRPr="00D74B17">
              <w:rPr>
                <w:rFonts w:ascii="Times New Roman" w:eastAsia="Times New Roman" w:hAnsi="Times New Roman" w:cs="Times New Roman"/>
                <w:sz w:val="28"/>
                <w:szCs w:val="28"/>
                <w:lang w:val="en-US"/>
              </w:rPr>
              <w:t>– 2017. – Vol. 3, № 4. – P. 516–527.</w:t>
            </w:r>
          </w:p>
        </w:tc>
      </w:tr>
      <w:tr w:rsidR="00EB01C6" w:rsidRPr="00DF4CC4" w14:paraId="4C37D6F4" w14:textId="77777777" w:rsidTr="008A7B13">
        <w:tc>
          <w:tcPr>
            <w:tcW w:w="709" w:type="dxa"/>
          </w:tcPr>
          <w:p w14:paraId="54DBEFA2"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28.</w:t>
            </w:r>
          </w:p>
        </w:tc>
        <w:tc>
          <w:tcPr>
            <w:tcW w:w="8924" w:type="dxa"/>
          </w:tcPr>
          <w:p w14:paraId="1484F857" w14:textId="769D0BD5"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Tripathi R.M., Archana S., Shrivastav B.R. Biogenic gold nanoparticles: As a potential candidate for brain tumor directed drug delivery // Artif. </w:t>
            </w:r>
            <w:r w:rsidRPr="00DF4CC4">
              <w:rPr>
                <w:rFonts w:ascii="Times New Roman" w:hAnsi="Times New Roman" w:cs="Times New Roman"/>
                <w:sz w:val="28"/>
                <w:szCs w:val="28"/>
              </w:rPr>
              <w:t xml:space="preserve">Cells Nanomed. Biotechnol. </w:t>
            </w:r>
            <w:r w:rsidR="000644DB" w:rsidRPr="00D74B17">
              <w:rPr>
                <w:rFonts w:ascii="Times New Roman" w:eastAsia="Times New Roman" w:hAnsi="Times New Roman" w:cs="Times New Roman"/>
                <w:sz w:val="28"/>
                <w:szCs w:val="28"/>
                <w:lang w:val="en-US"/>
              </w:rPr>
              <w:t>– 2015. – Vol. 43, № 5. – P. 311–317.</w:t>
            </w:r>
          </w:p>
        </w:tc>
      </w:tr>
      <w:tr w:rsidR="00EB01C6" w:rsidRPr="00963A8D" w14:paraId="607FA214" w14:textId="77777777" w:rsidTr="008A7B13">
        <w:tc>
          <w:tcPr>
            <w:tcW w:w="709" w:type="dxa"/>
          </w:tcPr>
          <w:p w14:paraId="153E3512"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29.</w:t>
            </w:r>
          </w:p>
        </w:tc>
        <w:tc>
          <w:tcPr>
            <w:tcW w:w="8924" w:type="dxa"/>
          </w:tcPr>
          <w:p w14:paraId="0E86B2A2" w14:textId="357269FA" w:rsidR="00F563F2" w:rsidRPr="000644DB" w:rsidRDefault="00EB01C6"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Mahato K.,</w:t>
            </w:r>
            <w:r w:rsidR="00F563F2" w:rsidRPr="00DF4CC4">
              <w:rPr>
                <w:rFonts w:ascii="Times New Roman" w:hAnsi="Times New Roman" w:cs="Times New Roman"/>
                <w:sz w:val="28"/>
                <w:szCs w:val="28"/>
                <w:lang w:val="en-US"/>
              </w:rPr>
              <w:t xml:space="preserve"> Nagpal S., Shah M. A., Srivastava A., Maurya P. K., Roy S., Jaiswal A., Singh R., Chandra P. Gold nanoparticle surface engineering strategies and their applications in biomedicine and diagnostics // 3 Biotech. </w:t>
            </w:r>
            <w:r w:rsidR="000644DB" w:rsidRPr="00D74B17">
              <w:rPr>
                <w:rFonts w:ascii="Times New Roman" w:eastAsia="Times New Roman" w:hAnsi="Times New Roman" w:cs="Times New Roman"/>
                <w:sz w:val="28"/>
                <w:szCs w:val="28"/>
                <w:lang w:val="en-US"/>
              </w:rPr>
              <w:t>– 2019. – Vol. 9, № 2. – P. 57.</w:t>
            </w:r>
          </w:p>
        </w:tc>
      </w:tr>
      <w:tr w:rsidR="00EB01C6" w:rsidRPr="00963A8D" w14:paraId="6F57AB28" w14:textId="77777777" w:rsidTr="008A7B13">
        <w:tc>
          <w:tcPr>
            <w:tcW w:w="709" w:type="dxa"/>
          </w:tcPr>
          <w:p w14:paraId="1B79C012"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30.</w:t>
            </w:r>
          </w:p>
        </w:tc>
        <w:tc>
          <w:tcPr>
            <w:tcW w:w="8924" w:type="dxa"/>
          </w:tcPr>
          <w:p w14:paraId="28CA2E1C" w14:textId="7C2D9025" w:rsidR="00F563F2" w:rsidRPr="000644DB"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Zhang J., Mou L., Jiang X. Surface chemistry of gold nanoparticles for health-related applications // Chem. Sci. </w:t>
            </w:r>
            <w:r w:rsidR="000644DB" w:rsidRPr="00D74B17">
              <w:rPr>
                <w:rFonts w:ascii="Times New Roman" w:eastAsia="Times New Roman" w:hAnsi="Times New Roman" w:cs="Times New Roman"/>
                <w:sz w:val="28"/>
                <w:szCs w:val="28"/>
                <w:lang w:val="en-US"/>
              </w:rPr>
              <w:t>– 2020. – Vol. 11, № 4. – P. 923–936.</w:t>
            </w:r>
          </w:p>
        </w:tc>
      </w:tr>
      <w:tr w:rsidR="00EB01C6" w:rsidRPr="00963A8D" w14:paraId="3106AFB0" w14:textId="77777777" w:rsidTr="008A7B13">
        <w:tc>
          <w:tcPr>
            <w:tcW w:w="709" w:type="dxa"/>
          </w:tcPr>
          <w:p w14:paraId="114E0636"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lastRenderedPageBreak/>
              <w:t>31.</w:t>
            </w:r>
          </w:p>
        </w:tc>
        <w:tc>
          <w:tcPr>
            <w:tcW w:w="8924" w:type="dxa"/>
          </w:tcPr>
          <w:p w14:paraId="7950EFA6" w14:textId="5939389C" w:rsidR="00F563F2" w:rsidRPr="000644DB"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Sengani M., Grumezescu A.M., Rajeswari V.D. Recent trends and methodologies in gold nanoparticle synthesis – A prospective review on drug delivery aspect // OpenNano. </w:t>
            </w:r>
            <w:r w:rsidR="000644DB" w:rsidRPr="00D74B17">
              <w:rPr>
                <w:rFonts w:ascii="Times New Roman" w:eastAsia="Times New Roman" w:hAnsi="Times New Roman" w:cs="Times New Roman"/>
                <w:sz w:val="28"/>
                <w:szCs w:val="28"/>
                <w:lang w:val="en-US"/>
              </w:rPr>
              <w:t>– 2017. – Vol. 2. – P. 37–46.</w:t>
            </w:r>
          </w:p>
        </w:tc>
      </w:tr>
      <w:tr w:rsidR="00EB01C6" w:rsidRPr="00963A8D" w14:paraId="6B7E52CC" w14:textId="77777777" w:rsidTr="008A7B13">
        <w:tc>
          <w:tcPr>
            <w:tcW w:w="709" w:type="dxa"/>
          </w:tcPr>
          <w:p w14:paraId="688EBA7E"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32.</w:t>
            </w:r>
          </w:p>
        </w:tc>
        <w:tc>
          <w:tcPr>
            <w:tcW w:w="8924" w:type="dxa"/>
          </w:tcPr>
          <w:p w14:paraId="46955F85" w14:textId="4BD3196E" w:rsidR="00F563F2" w:rsidRPr="000644DB"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Huang H., Liu R., Yang J., Dai J., Fan S., Pi J., Wei Y., Guo X. Gold nanoparticles: construction for drug delivery and application in cancer immunotherapy // Pharmaceutics. </w:t>
            </w:r>
            <w:r w:rsidR="000644DB" w:rsidRPr="00D74B17">
              <w:rPr>
                <w:rFonts w:ascii="Times New Roman" w:eastAsia="Times New Roman" w:hAnsi="Times New Roman" w:cs="Times New Roman"/>
                <w:sz w:val="28"/>
                <w:szCs w:val="28"/>
                <w:lang w:val="en-US"/>
              </w:rPr>
              <w:t>– 2023. – Vol. 15, № 7. – P. 1868.</w:t>
            </w:r>
          </w:p>
        </w:tc>
      </w:tr>
      <w:tr w:rsidR="00EB01C6" w:rsidRPr="00963A8D" w14:paraId="3CBBE810" w14:textId="77777777" w:rsidTr="008A7B13">
        <w:tc>
          <w:tcPr>
            <w:tcW w:w="709" w:type="dxa"/>
          </w:tcPr>
          <w:p w14:paraId="683B4202"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33.</w:t>
            </w:r>
          </w:p>
        </w:tc>
        <w:tc>
          <w:tcPr>
            <w:tcW w:w="8924" w:type="dxa"/>
          </w:tcPr>
          <w:p w14:paraId="44604821" w14:textId="3270F1BC" w:rsidR="00F563F2" w:rsidRPr="005D084C"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Tantra R. Nanomaterial characterization: An introduction. – Chichester: John Wiley &amp; Sons, 2016. </w:t>
            </w:r>
            <w:r w:rsidR="000644DB" w:rsidRPr="00D74B17">
              <w:rPr>
                <w:rFonts w:ascii="Times New Roman" w:eastAsia="Times New Roman" w:hAnsi="Times New Roman" w:cs="Times New Roman"/>
                <w:sz w:val="28"/>
                <w:szCs w:val="28"/>
                <w:lang w:val="en-US"/>
              </w:rPr>
              <w:t xml:space="preserve">– </w:t>
            </w:r>
            <w:r w:rsidRPr="005D084C">
              <w:rPr>
                <w:rFonts w:ascii="Times New Roman" w:hAnsi="Times New Roman" w:cs="Times New Roman"/>
                <w:sz w:val="28"/>
                <w:szCs w:val="28"/>
                <w:lang w:val="en-US"/>
              </w:rPr>
              <w:t>282 p.</w:t>
            </w:r>
          </w:p>
        </w:tc>
      </w:tr>
      <w:tr w:rsidR="00EB01C6" w:rsidRPr="00DF4CC4" w14:paraId="3E456EE8" w14:textId="77777777" w:rsidTr="008A7B13">
        <w:tc>
          <w:tcPr>
            <w:tcW w:w="709" w:type="dxa"/>
          </w:tcPr>
          <w:p w14:paraId="0FC291FF"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34.</w:t>
            </w:r>
          </w:p>
        </w:tc>
        <w:tc>
          <w:tcPr>
            <w:tcW w:w="8924" w:type="dxa"/>
          </w:tcPr>
          <w:p w14:paraId="3667917E" w14:textId="318BE93D"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Mittal A.K., Chisti Y., Banerjee U.C. Synthesis of metallic nanoparticles using plant extracts // Biotechnol. </w:t>
            </w:r>
            <w:r w:rsidRPr="00DF4CC4">
              <w:rPr>
                <w:rFonts w:ascii="Times New Roman" w:hAnsi="Times New Roman" w:cs="Times New Roman"/>
                <w:sz w:val="28"/>
                <w:szCs w:val="28"/>
              </w:rPr>
              <w:t xml:space="preserve">Adv. </w:t>
            </w:r>
            <w:r w:rsidR="005D084C" w:rsidRPr="00D74B17">
              <w:rPr>
                <w:rFonts w:ascii="Times New Roman" w:eastAsia="Times New Roman" w:hAnsi="Times New Roman" w:cs="Times New Roman"/>
                <w:sz w:val="28"/>
                <w:szCs w:val="28"/>
                <w:lang w:val="en-US"/>
              </w:rPr>
              <w:t>– 2013. – Vol. 31, № 2. – P. 346–356.</w:t>
            </w:r>
          </w:p>
        </w:tc>
      </w:tr>
      <w:tr w:rsidR="00EB01C6" w:rsidRPr="00963A8D" w14:paraId="71B43FB2" w14:textId="77777777" w:rsidTr="008A7B13">
        <w:tc>
          <w:tcPr>
            <w:tcW w:w="709" w:type="dxa"/>
          </w:tcPr>
          <w:p w14:paraId="08BC95D9"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35.</w:t>
            </w:r>
          </w:p>
        </w:tc>
        <w:tc>
          <w:tcPr>
            <w:tcW w:w="8924" w:type="dxa"/>
          </w:tcPr>
          <w:p w14:paraId="45CD57F6" w14:textId="4F39CA9B" w:rsidR="00F563F2" w:rsidRPr="005D084C"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Mukherjee P., Ahmad A., Mandal D., Senapati S., Sainkar S.R., Khan M.I., Parishcha R., Ajaykumar P.V., Alam M., Kumar R., Sastry M. Fungus-mediated synthesis of silver nanoparticles and their immobilization in the mycelial matrix: a novel biological approach to nanoparticle synthesis // Nano Lett. </w:t>
            </w:r>
            <w:r w:rsidR="005D084C" w:rsidRPr="00D74B17">
              <w:rPr>
                <w:rFonts w:ascii="Times New Roman" w:eastAsia="Times New Roman" w:hAnsi="Times New Roman" w:cs="Times New Roman"/>
                <w:sz w:val="28"/>
                <w:szCs w:val="28"/>
                <w:lang w:val="en-US"/>
              </w:rPr>
              <w:t>– 2001. – Vol. 1, № 10. – P. 515–519.</w:t>
            </w:r>
          </w:p>
        </w:tc>
      </w:tr>
      <w:tr w:rsidR="00EB01C6" w:rsidRPr="00963A8D" w14:paraId="7DFCBC6B" w14:textId="77777777" w:rsidTr="008A7B13">
        <w:tc>
          <w:tcPr>
            <w:tcW w:w="709" w:type="dxa"/>
          </w:tcPr>
          <w:p w14:paraId="2AFC8CDF"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36.</w:t>
            </w:r>
          </w:p>
        </w:tc>
        <w:tc>
          <w:tcPr>
            <w:tcW w:w="8924" w:type="dxa"/>
          </w:tcPr>
          <w:p w14:paraId="35B50E92" w14:textId="46A2D078" w:rsidR="00F563F2" w:rsidRPr="005D084C"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Kumar C.S.S.R. Nanomaterials for the life sciences (NmLS). Vol. 1: Metallic nanomaterials. – Weinheim: Wiley-VCH, 2009. </w:t>
            </w:r>
            <w:r w:rsidR="005D084C" w:rsidRPr="00D74B17">
              <w:rPr>
                <w:rFonts w:ascii="Times New Roman" w:eastAsia="Times New Roman" w:hAnsi="Times New Roman" w:cs="Times New Roman"/>
                <w:sz w:val="28"/>
                <w:szCs w:val="28"/>
                <w:lang w:val="en-US"/>
              </w:rPr>
              <w:t xml:space="preserve">– </w:t>
            </w:r>
            <w:r w:rsidRPr="005D084C">
              <w:rPr>
                <w:rFonts w:ascii="Times New Roman" w:hAnsi="Times New Roman" w:cs="Times New Roman"/>
                <w:sz w:val="28"/>
                <w:szCs w:val="28"/>
                <w:lang w:val="en-US"/>
              </w:rPr>
              <w:t>P. 450.</w:t>
            </w:r>
          </w:p>
        </w:tc>
      </w:tr>
      <w:tr w:rsidR="00EB01C6" w:rsidRPr="00963A8D" w14:paraId="00617084" w14:textId="77777777" w:rsidTr="008A7B13">
        <w:tc>
          <w:tcPr>
            <w:tcW w:w="709" w:type="dxa"/>
          </w:tcPr>
          <w:p w14:paraId="63D55CB7"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37.</w:t>
            </w:r>
          </w:p>
        </w:tc>
        <w:tc>
          <w:tcPr>
            <w:tcW w:w="8924" w:type="dxa"/>
          </w:tcPr>
          <w:p w14:paraId="0B52BE76" w14:textId="4314672B" w:rsidR="00F563F2" w:rsidRPr="005D084C"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Singh J., Dutta T., Kim K.-H., Rawat M., Samddar P., Kumar P. ‘Green’ synthesis of metals and their oxide nanoparticles: applications for environmental remediation // J. Nanobiotechnol. </w:t>
            </w:r>
            <w:r w:rsidR="005D084C" w:rsidRPr="00D74B17">
              <w:rPr>
                <w:rFonts w:ascii="Times New Roman" w:eastAsia="Times New Roman" w:hAnsi="Times New Roman" w:cs="Times New Roman"/>
                <w:sz w:val="28"/>
                <w:szCs w:val="28"/>
                <w:lang w:val="en-US"/>
              </w:rPr>
              <w:t>– 2018. – Vol. 16, № 1. – P. 84.</w:t>
            </w:r>
          </w:p>
        </w:tc>
      </w:tr>
      <w:tr w:rsidR="00EB01C6" w:rsidRPr="00963A8D" w14:paraId="799F39CE" w14:textId="77777777" w:rsidTr="008A7B13">
        <w:tc>
          <w:tcPr>
            <w:tcW w:w="709" w:type="dxa"/>
          </w:tcPr>
          <w:p w14:paraId="35261B8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38.</w:t>
            </w:r>
          </w:p>
        </w:tc>
        <w:tc>
          <w:tcPr>
            <w:tcW w:w="8924" w:type="dxa"/>
          </w:tcPr>
          <w:p w14:paraId="11FB880E" w14:textId="3A2624EA" w:rsidR="00F563F2" w:rsidRPr="005D084C"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Lin L., Wang W., Huang J., Li Q., Sun D., Yang X., Wang H., He N., Wang Y. Nature factory of silver nanowires: plant-mediated synthesis using broth of Cassia fistula leaf // Chem. Eng. J. </w:t>
            </w:r>
            <w:r w:rsidR="005D084C" w:rsidRPr="00D74B17">
              <w:rPr>
                <w:rFonts w:ascii="Times New Roman" w:eastAsia="Times New Roman" w:hAnsi="Times New Roman" w:cs="Times New Roman"/>
                <w:sz w:val="28"/>
                <w:szCs w:val="28"/>
                <w:lang w:val="en-US"/>
              </w:rPr>
              <w:t>– 2010. – Vol. 162, № 2. – P. 852–858.</w:t>
            </w:r>
          </w:p>
        </w:tc>
      </w:tr>
      <w:tr w:rsidR="00EB01C6" w:rsidRPr="00963A8D" w14:paraId="10E7B0AF" w14:textId="77777777" w:rsidTr="008A7B13">
        <w:tc>
          <w:tcPr>
            <w:tcW w:w="709" w:type="dxa"/>
          </w:tcPr>
          <w:p w14:paraId="6C7980EE"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39.</w:t>
            </w:r>
          </w:p>
        </w:tc>
        <w:tc>
          <w:tcPr>
            <w:tcW w:w="8924" w:type="dxa"/>
          </w:tcPr>
          <w:p w14:paraId="0C541649" w14:textId="2355F92B" w:rsidR="00F563F2" w:rsidRPr="005D084C"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Amina S.J., Guo B. A review on the synthesis and functionalization of gold nanoparticles as a drug delivery vehicle // Int. J. Nanomedicine. </w:t>
            </w:r>
            <w:r w:rsidR="005D084C" w:rsidRPr="00D74B17">
              <w:rPr>
                <w:rFonts w:ascii="Times New Roman" w:eastAsia="Times New Roman" w:hAnsi="Times New Roman" w:cs="Times New Roman"/>
                <w:sz w:val="28"/>
                <w:szCs w:val="28"/>
                <w:lang w:val="en-US"/>
              </w:rPr>
              <w:t>– 2020. – P. 9823–9857.</w:t>
            </w:r>
          </w:p>
        </w:tc>
      </w:tr>
      <w:tr w:rsidR="00EB01C6" w:rsidRPr="00963A8D" w14:paraId="20DD0553" w14:textId="77777777" w:rsidTr="008A7B13">
        <w:tc>
          <w:tcPr>
            <w:tcW w:w="709" w:type="dxa"/>
          </w:tcPr>
          <w:p w14:paraId="2371EBF6"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40.</w:t>
            </w:r>
          </w:p>
        </w:tc>
        <w:tc>
          <w:tcPr>
            <w:tcW w:w="8924" w:type="dxa"/>
          </w:tcPr>
          <w:p w14:paraId="647613A8" w14:textId="66C60FE0" w:rsidR="00F563F2" w:rsidRPr="005D084C"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Nicol J.R., Dixon D., Coulter J.A. Gold nanoparticle surface functionalization: A necessary requirement in the development of novel nanotherapeutics // Nanomedicine. </w:t>
            </w:r>
            <w:r w:rsidR="005D084C" w:rsidRPr="00D74B17">
              <w:rPr>
                <w:rFonts w:ascii="Times New Roman" w:eastAsia="Times New Roman" w:hAnsi="Times New Roman" w:cs="Times New Roman"/>
                <w:sz w:val="28"/>
                <w:szCs w:val="28"/>
                <w:lang w:val="en-US"/>
              </w:rPr>
              <w:t>– 2015. – Vol. 10, № 8. – P. 1315–1326.</w:t>
            </w:r>
          </w:p>
        </w:tc>
      </w:tr>
      <w:tr w:rsidR="00EB01C6" w:rsidRPr="00DF4CC4" w14:paraId="1F6F286C" w14:textId="77777777" w:rsidTr="008A7B13">
        <w:tc>
          <w:tcPr>
            <w:tcW w:w="709" w:type="dxa"/>
          </w:tcPr>
          <w:p w14:paraId="5A220D34"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41.</w:t>
            </w:r>
          </w:p>
        </w:tc>
        <w:tc>
          <w:tcPr>
            <w:tcW w:w="8924" w:type="dxa"/>
          </w:tcPr>
          <w:p w14:paraId="67616BBD" w14:textId="716B1BE9"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Sau T.K., Murphy C.J. Room temperature, high-yield synthesis of multiple shapes of gold nanoparticles in aqueous solution // J. Am. </w:t>
            </w:r>
            <w:r w:rsidRPr="00DF4CC4">
              <w:rPr>
                <w:rFonts w:ascii="Times New Roman" w:hAnsi="Times New Roman" w:cs="Times New Roman"/>
                <w:sz w:val="28"/>
                <w:szCs w:val="28"/>
              </w:rPr>
              <w:t xml:space="preserve">Chem. Soc. </w:t>
            </w:r>
            <w:r w:rsidR="005D084C" w:rsidRPr="00D74B17">
              <w:rPr>
                <w:rFonts w:ascii="Times New Roman" w:eastAsia="Times New Roman" w:hAnsi="Times New Roman" w:cs="Times New Roman"/>
                <w:sz w:val="28"/>
                <w:szCs w:val="28"/>
                <w:lang w:val="en-US"/>
              </w:rPr>
              <w:t>– 2004. – Vol. 126, № 28. – P. 8648–8649.</w:t>
            </w:r>
          </w:p>
        </w:tc>
      </w:tr>
      <w:tr w:rsidR="00EB01C6" w:rsidRPr="00963A8D" w14:paraId="27E5635F" w14:textId="77777777" w:rsidTr="008A7B13">
        <w:tc>
          <w:tcPr>
            <w:tcW w:w="709" w:type="dxa"/>
          </w:tcPr>
          <w:p w14:paraId="066E8D42"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42.</w:t>
            </w:r>
          </w:p>
        </w:tc>
        <w:tc>
          <w:tcPr>
            <w:tcW w:w="8924" w:type="dxa"/>
          </w:tcPr>
          <w:p w14:paraId="5A2DBE2B" w14:textId="652C26BA" w:rsidR="00F563F2" w:rsidRPr="005A367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Sahu P., Prasad B.L.V. Time and temperature effects on the digestive ripening of gold nanoparticles: is there a crossover from digestive ripening to Ostwald ripening? // Langmuir. </w:t>
            </w:r>
            <w:r w:rsidR="005A3678" w:rsidRPr="00D74B17">
              <w:rPr>
                <w:rFonts w:ascii="Times New Roman" w:eastAsia="Times New Roman" w:hAnsi="Times New Roman" w:cs="Times New Roman"/>
                <w:sz w:val="28"/>
                <w:szCs w:val="28"/>
                <w:lang w:val="en-US"/>
              </w:rPr>
              <w:t>– 2014. – Vol. 30, № 34. – P. 10143–10150.</w:t>
            </w:r>
          </w:p>
        </w:tc>
      </w:tr>
      <w:tr w:rsidR="00EB01C6" w:rsidRPr="00DF4CC4" w14:paraId="05CCE35F" w14:textId="77777777" w:rsidTr="008A7B13">
        <w:tc>
          <w:tcPr>
            <w:tcW w:w="709" w:type="dxa"/>
          </w:tcPr>
          <w:p w14:paraId="2621EEA2"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43.</w:t>
            </w:r>
          </w:p>
        </w:tc>
        <w:tc>
          <w:tcPr>
            <w:tcW w:w="8924" w:type="dxa"/>
          </w:tcPr>
          <w:p w14:paraId="7ECC7C63" w14:textId="0719D7E3"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Kimling J., Maier M., Okenve B., Kotaidis V., Ballot H., Plech A. Turkevich method for gold nanoparticle synthesis revisited // J. Phys. </w:t>
            </w:r>
            <w:r w:rsidRPr="00DF4CC4">
              <w:rPr>
                <w:rFonts w:ascii="Times New Roman" w:hAnsi="Times New Roman" w:cs="Times New Roman"/>
                <w:sz w:val="28"/>
                <w:szCs w:val="28"/>
              </w:rPr>
              <w:t xml:space="preserve">Chem. B. </w:t>
            </w:r>
            <w:r w:rsidR="005A3678" w:rsidRPr="00D74B17">
              <w:rPr>
                <w:rFonts w:ascii="Times New Roman" w:eastAsia="Times New Roman" w:hAnsi="Times New Roman" w:cs="Times New Roman"/>
                <w:sz w:val="28"/>
                <w:szCs w:val="28"/>
                <w:lang w:val="en-US"/>
              </w:rPr>
              <w:t>– 2006. – Vol. 110, № 32. – P. 15700–15707.</w:t>
            </w:r>
          </w:p>
        </w:tc>
      </w:tr>
      <w:tr w:rsidR="00EB01C6" w:rsidRPr="00DF4CC4" w14:paraId="145BAB94" w14:textId="77777777" w:rsidTr="008A7B13">
        <w:tc>
          <w:tcPr>
            <w:tcW w:w="709" w:type="dxa"/>
          </w:tcPr>
          <w:p w14:paraId="203B5B4D"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44.</w:t>
            </w:r>
          </w:p>
        </w:tc>
        <w:tc>
          <w:tcPr>
            <w:tcW w:w="8924" w:type="dxa"/>
          </w:tcPr>
          <w:p w14:paraId="202A5DC2" w14:textId="5E9B898B"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Polte J., Ahner T.T., Delissen F., Sokolov S., Emmerling F., Thünemann A.F., Kraehnert R. Mechanism of gold nanoparticle formation in the classical citrate synthesis method derived from coupled in situ XANES and SAXS evaluation // J. Am. </w:t>
            </w:r>
            <w:r w:rsidRPr="00DF4CC4">
              <w:rPr>
                <w:rFonts w:ascii="Times New Roman" w:hAnsi="Times New Roman" w:cs="Times New Roman"/>
                <w:sz w:val="28"/>
                <w:szCs w:val="28"/>
              </w:rPr>
              <w:t xml:space="preserve">Chem. Soc. </w:t>
            </w:r>
            <w:r w:rsidR="005A3678" w:rsidRPr="00D74B17">
              <w:rPr>
                <w:rFonts w:ascii="Times New Roman" w:eastAsia="Times New Roman" w:hAnsi="Times New Roman" w:cs="Times New Roman"/>
                <w:sz w:val="28"/>
                <w:szCs w:val="28"/>
                <w:lang w:val="en-US"/>
              </w:rPr>
              <w:t>– 2010. – Vol. 132, № 4. – P. 1296–1301.</w:t>
            </w:r>
          </w:p>
        </w:tc>
      </w:tr>
      <w:tr w:rsidR="00EB01C6" w:rsidRPr="00DF4CC4" w14:paraId="72A153D2" w14:textId="77777777" w:rsidTr="008A7B13">
        <w:tc>
          <w:tcPr>
            <w:tcW w:w="709" w:type="dxa"/>
          </w:tcPr>
          <w:p w14:paraId="1BD206E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lastRenderedPageBreak/>
              <w:t>45.</w:t>
            </w:r>
          </w:p>
        </w:tc>
        <w:tc>
          <w:tcPr>
            <w:tcW w:w="8924" w:type="dxa"/>
          </w:tcPr>
          <w:p w14:paraId="635FF0AF" w14:textId="75D4A660"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Köth A., Kraus I., Koetz J., Tiersch B., Janssen R., Schlaad H. Synthesis of core-shell gold nanoparticles with maltose-modified poly(ethyleneimine) // J. Dispers. </w:t>
            </w:r>
            <w:r w:rsidRPr="00DF4CC4">
              <w:rPr>
                <w:rFonts w:ascii="Times New Roman" w:hAnsi="Times New Roman" w:cs="Times New Roman"/>
                <w:sz w:val="28"/>
                <w:szCs w:val="28"/>
              </w:rPr>
              <w:t xml:space="preserve">Sci. Technol. </w:t>
            </w:r>
            <w:r w:rsidR="005A3678" w:rsidRPr="00D74B17">
              <w:rPr>
                <w:rFonts w:ascii="Times New Roman" w:eastAsia="Times New Roman" w:hAnsi="Times New Roman" w:cs="Times New Roman"/>
                <w:sz w:val="28"/>
                <w:szCs w:val="28"/>
                <w:lang w:val="en-US"/>
              </w:rPr>
              <w:t>– 2012. – Vol. 33, № 1. – P. 52–60.</w:t>
            </w:r>
          </w:p>
        </w:tc>
      </w:tr>
      <w:tr w:rsidR="00EB01C6" w:rsidRPr="00963A8D" w14:paraId="6AA7D8F2" w14:textId="77777777" w:rsidTr="008A7B13">
        <w:tc>
          <w:tcPr>
            <w:tcW w:w="709" w:type="dxa"/>
          </w:tcPr>
          <w:p w14:paraId="32198ED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46.</w:t>
            </w:r>
          </w:p>
        </w:tc>
        <w:tc>
          <w:tcPr>
            <w:tcW w:w="8924" w:type="dxa"/>
          </w:tcPr>
          <w:p w14:paraId="198A533C" w14:textId="7FEF388D" w:rsidR="00F563F2" w:rsidRPr="005A367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Polte J., Erler R., Thünemann A.F., Sokolov S., Ahner T.T., Rademann K., Emmerling F., Kraehnert R. Real-time monitoring of copolymer stabilized growing gold nanoparticles // Langmuir. </w:t>
            </w:r>
            <w:r w:rsidR="005A3678" w:rsidRPr="00D74B17">
              <w:rPr>
                <w:rFonts w:ascii="Times New Roman" w:eastAsia="Times New Roman" w:hAnsi="Times New Roman" w:cs="Times New Roman"/>
                <w:sz w:val="28"/>
                <w:szCs w:val="28"/>
                <w:lang w:val="en-US"/>
              </w:rPr>
              <w:t>– 2010. – Vol. 26, № 8. – P. 5889–5894.</w:t>
            </w:r>
          </w:p>
        </w:tc>
      </w:tr>
      <w:tr w:rsidR="00EB01C6" w:rsidRPr="00963A8D" w14:paraId="33CBF6CB" w14:textId="77777777" w:rsidTr="008A7B13">
        <w:tc>
          <w:tcPr>
            <w:tcW w:w="709" w:type="dxa"/>
          </w:tcPr>
          <w:p w14:paraId="443AA5F0"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47.</w:t>
            </w:r>
          </w:p>
        </w:tc>
        <w:tc>
          <w:tcPr>
            <w:tcW w:w="8924" w:type="dxa"/>
          </w:tcPr>
          <w:p w14:paraId="18FCC2DA" w14:textId="2B4BCB5C" w:rsidR="00F563F2" w:rsidRPr="005A367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Louis C., Pluchery O. Gold nanoparticles for physics, chemistry and biology. – Singapore: World Scientific, 2017. </w:t>
            </w:r>
            <w:r w:rsidR="005A3678" w:rsidRPr="00D74B17">
              <w:rPr>
                <w:rFonts w:ascii="Times New Roman" w:eastAsia="Times New Roman" w:hAnsi="Times New Roman" w:cs="Times New Roman"/>
                <w:sz w:val="28"/>
                <w:szCs w:val="28"/>
                <w:lang w:val="en-US"/>
              </w:rPr>
              <w:t>–</w:t>
            </w:r>
            <w:r w:rsidR="005A3678" w:rsidRPr="00D74B17">
              <w:rPr>
                <w:rFonts w:ascii="Times New Roman" w:eastAsia="Times New Roman" w:hAnsi="Times New Roman" w:cs="Times New Roman"/>
                <w:sz w:val="28"/>
                <w:szCs w:val="28"/>
                <w:lang w:val="kk-KZ"/>
              </w:rPr>
              <w:t xml:space="preserve"> </w:t>
            </w:r>
            <w:r w:rsidRPr="005A3678">
              <w:rPr>
                <w:rFonts w:ascii="Times New Roman" w:hAnsi="Times New Roman" w:cs="Times New Roman"/>
                <w:sz w:val="28"/>
                <w:szCs w:val="28"/>
                <w:lang w:val="en-US"/>
              </w:rPr>
              <w:t xml:space="preserve">P. </w:t>
            </w:r>
            <w:r w:rsidR="005A3678">
              <w:rPr>
                <w:rFonts w:ascii="Times New Roman" w:hAnsi="Times New Roman" w:cs="Times New Roman"/>
                <w:sz w:val="28"/>
                <w:szCs w:val="28"/>
                <w:lang w:val="en-US"/>
              </w:rPr>
              <w:t>450</w:t>
            </w:r>
            <w:r w:rsidRPr="005A3678">
              <w:rPr>
                <w:rFonts w:ascii="Times New Roman" w:hAnsi="Times New Roman" w:cs="Times New Roman"/>
                <w:sz w:val="28"/>
                <w:szCs w:val="28"/>
                <w:lang w:val="en-US"/>
              </w:rPr>
              <w:t>.</w:t>
            </w:r>
          </w:p>
        </w:tc>
      </w:tr>
      <w:tr w:rsidR="00EB01C6" w:rsidRPr="00963A8D" w14:paraId="6E08C878" w14:textId="77777777" w:rsidTr="008A7B13">
        <w:tc>
          <w:tcPr>
            <w:tcW w:w="709" w:type="dxa"/>
          </w:tcPr>
          <w:p w14:paraId="32C79C2B"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48.</w:t>
            </w:r>
          </w:p>
        </w:tc>
        <w:tc>
          <w:tcPr>
            <w:tcW w:w="8924" w:type="dxa"/>
          </w:tcPr>
          <w:p w14:paraId="2EBEEFF8" w14:textId="5B2640A8" w:rsidR="00F563F2" w:rsidRPr="005A367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Yeh Y.C., Creran B., Rotello V.M. Gold nanoparticles: preparation, properties, and applications in bionanotechnology // Nanoscale. </w:t>
            </w:r>
            <w:r w:rsidR="005A3678" w:rsidRPr="00D74B17">
              <w:rPr>
                <w:rFonts w:ascii="Times New Roman" w:eastAsia="Times New Roman" w:hAnsi="Times New Roman" w:cs="Times New Roman"/>
                <w:sz w:val="28"/>
                <w:szCs w:val="28"/>
                <w:lang w:val="en-US"/>
              </w:rPr>
              <w:t>–</w:t>
            </w:r>
            <w:r w:rsidR="005A3678" w:rsidRPr="00D74B17">
              <w:rPr>
                <w:rFonts w:ascii="Times New Roman" w:eastAsia="Times New Roman" w:hAnsi="Times New Roman" w:cs="Times New Roman"/>
                <w:sz w:val="28"/>
                <w:szCs w:val="28"/>
                <w:lang w:val="kk-KZ"/>
              </w:rPr>
              <w:t xml:space="preserve"> </w:t>
            </w:r>
            <w:r w:rsidR="005A3678" w:rsidRPr="00D74B17">
              <w:rPr>
                <w:rFonts w:ascii="Times New Roman" w:eastAsia="Times New Roman" w:hAnsi="Times New Roman" w:cs="Times New Roman"/>
                <w:sz w:val="28"/>
                <w:szCs w:val="28"/>
                <w:lang w:val="en-US"/>
              </w:rPr>
              <w:t>2012. –Vol. 4, № 6. –</w:t>
            </w:r>
            <w:r w:rsidR="005A3678" w:rsidRPr="00D74B17">
              <w:rPr>
                <w:rFonts w:ascii="Times New Roman" w:eastAsia="Times New Roman" w:hAnsi="Times New Roman" w:cs="Times New Roman"/>
                <w:sz w:val="28"/>
                <w:szCs w:val="28"/>
                <w:lang w:val="kk-KZ"/>
              </w:rPr>
              <w:t xml:space="preserve"> </w:t>
            </w:r>
            <w:r w:rsidR="005A3678" w:rsidRPr="00D74B17">
              <w:rPr>
                <w:rFonts w:ascii="Times New Roman" w:eastAsia="Times New Roman" w:hAnsi="Times New Roman" w:cs="Times New Roman"/>
                <w:sz w:val="28"/>
                <w:szCs w:val="28"/>
                <w:lang w:val="en-US"/>
              </w:rPr>
              <w:t>P. 1871–1880.</w:t>
            </w:r>
          </w:p>
        </w:tc>
      </w:tr>
      <w:tr w:rsidR="00EB01C6" w:rsidRPr="00963A8D" w14:paraId="42BB8F01" w14:textId="77777777" w:rsidTr="008A7B13">
        <w:tc>
          <w:tcPr>
            <w:tcW w:w="709" w:type="dxa"/>
          </w:tcPr>
          <w:p w14:paraId="61FF9974"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49.</w:t>
            </w:r>
          </w:p>
        </w:tc>
        <w:tc>
          <w:tcPr>
            <w:tcW w:w="8924" w:type="dxa"/>
          </w:tcPr>
          <w:p w14:paraId="25AEECB4" w14:textId="2951894E" w:rsidR="00F563F2" w:rsidRPr="009259C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Ibrayeva Z.E., Kudaibergenov S.E., Bekturov E.A. Stabilization of metal nanoparticles by hydrophilic polymers. – Saarbrücken: LAP Lambert Academic Publishing, 2013. </w:t>
            </w:r>
            <w:r w:rsidR="005A3678" w:rsidRPr="00D74B17">
              <w:rPr>
                <w:rFonts w:ascii="Times New Roman" w:hAnsi="Times New Roman" w:cs="Times New Roman"/>
                <w:sz w:val="28"/>
                <w:szCs w:val="28"/>
                <w:lang w:val="en-US"/>
              </w:rPr>
              <w:t xml:space="preserve">– </w:t>
            </w:r>
            <w:r w:rsidR="00EB01C6" w:rsidRPr="009259C8">
              <w:rPr>
                <w:rFonts w:ascii="Times New Roman" w:hAnsi="Times New Roman" w:cs="Times New Roman"/>
                <w:sz w:val="28"/>
                <w:szCs w:val="28"/>
                <w:lang w:val="en-US"/>
              </w:rPr>
              <w:t>P. 376</w:t>
            </w:r>
            <w:r w:rsidRPr="009259C8">
              <w:rPr>
                <w:rFonts w:ascii="Times New Roman" w:hAnsi="Times New Roman" w:cs="Times New Roman"/>
                <w:sz w:val="28"/>
                <w:szCs w:val="28"/>
                <w:lang w:val="en-US"/>
              </w:rPr>
              <w:t>.</w:t>
            </w:r>
          </w:p>
        </w:tc>
      </w:tr>
      <w:tr w:rsidR="00EB01C6" w:rsidRPr="00DF4CC4" w14:paraId="73792F24" w14:textId="77777777" w:rsidTr="008A7B13">
        <w:tc>
          <w:tcPr>
            <w:tcW w:w="709" w:type="dxa"/>
          </w:tcPr>
          <w:p w14:paraId="3069FC7F"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50.</w:t>
            </w:r>
          </w:p>
        </w:tc>
        <w:tc>
          <w:tcPr>
            <w:tcW w:w="8924" w:type="dxa"/>
          </w:tcPr>
          <w:p w14:paraId="6D085386" w14:textId="466B20AD"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Ram S., Agrawal L., Mishra A., Roy S. K.Synthesis and optical properties of surface stabilized gold nanoparticles with poly (vinyl pyrrolidone) polymer molecules of a nanofluid // Adv. Sci. </w:t>
            </w:r>
            <w:r w:rsidRPr="00DF4CC4">
              <w:rPr>
                <w:rFonts w:ascii="Times New Roman" w:hAnsi="Times New Roman" w:cs="Times New Roman"/>
                <w:sz w:val="28"/>
                <w:szCs w:val="28"/>
              </w:rPr>
              <w:t xml:space="preserve">Lett. </w:t>
            </w:r>
            <w:r w:rsidR="009259C8" w:rsidRPr="00D74B17">
              <w:rPr>
                <w:rFonts w:ascii="Times New Roman" w:eastAsia="Times New Roman" w:hAnsi="Times New Roman" w:cs="Times New Roman"/>
                <w:sz w:val="28"/>
                <w:szCs w:val="28"/>
                <w:lang w:val="en-US"/>
              </w:rPr>
              <w:t>– 2011. –</w:t>
            </w:r>
            <w:r w:rsidR="009259C8" w:rsidRPr="00D74B17">
              <w:rPr>
                <w:rFonts w:ascii="Times New Roman" w:eastAsia="Times New Roman" w:hAnsi="Times New Roman" w:cs="Times New Roman"/>
                <w:sz w:val="28"/>
                <w:szCs w:val="28"/>
                <w:lang w:val="kk-KZ"/>
              </w:rPr>
              <w:t xml:space="preserve"> </w:t>
            </w:r>
            <w:r w:rsidR="009259C8" w:rsidRPr="00D74B17">
              <w:rPr>
                <w:rFonts w:ascii="Times New Roman" w:eastAsia="Times New Roman" w:hAnsi="Times New Roman" w:cs="Times New Roman"/>
                <w:sz w:val="28"/>
                <w:szCs w:val="28"/>
                <w:lang w:val="en-US"/>
              </w:rPr>
              <w:t>Vol. 4, № 11–12. –</w:t>
            </w:r>
            <w:r w:rsidR="009259C8" w:rsidRPr="00D74B17">
              <w:rPr>
                <w:rFonts w:ascii="Times New Roman" w:eastAsia="Times New Roman" w:hAnsi="Times New Roman" w:cs="Times New Roman"/>
                <w:sz w:val="28"/>
                <w:szCs w:val="28"/>
                <w:lang w:val="kk-KZ"/>
              </w:rPr>
              <w:t xml:space="preserve"> </w:t>
            </w:r>
            <w:r w:rsidR="009259C8" w:rsidRPr="00D74B17">
              <w:rPr>
                <w:rFonts w:ascii="Times New Roman" w:eastAsia="Times New Roman" w:hAnsi="Times New Roman" w:cs="Times New Roman"/>
                <w:sz w:val="28"/>
                <w:szCs w:val="28"/>
                <w:lang w:val="en-US"/>
              </w:rPr>
              <w:t>P. 3431–3438.</w:t>
            </w:r>
          </w:p>
        </w:tc>
      </w:tr>
      <w:tr w:rsidR="00EB01C6" w:rsidRPr="00DF4CC4" w14:paraId="7F35FE4D" w14:textId="77777777" w:rsidTr="008A7B13">
        <w:tc>
          <w:tcPr>
            <w:tcW w:w="709" w:type="dxa"/>
          </w:tcPr>
          <w:p w14:paraId="0B1274D6"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51.</w:t>
            </w:r>
          </w:p>
        </w:tc>
        <w:tc>
          <w:tcPr>
            <w:tcW w:w="8924" w:type="dxa"/>
          </w:tcPr>
          <w:p w14:paraId="5E18F9DA" w14:textId="382B7555"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Shan J., Tenhu H. Recent advances in polymer protected gold nanoparticles: synthesis, properties and applications // Chem. </w:t>
            </w:r>
            <w:r w:rsidRPr="00DF4CC4">
              <w:rPr>
                <w:rFonts w:ascii="Times New Roman" w:hAnsi="Times New Roman" w:cs="Times New Roman"/>
                <w:sz w:val="28"/>
                <w:szCs w:val="28"/>
              </w:rPr>
              <w:t xml:space="preserve">Commun. </w:t>
            </w:r>
            <w:r w:rsidR="009259C8" w:rsidRPr="00D74B17">
              <w:rPr>
                <w:rFonts w:ascii="Times New Roman" w:eastAsia="Times New Roman" w:hAnsi="Times New Roman" w:cs="Times New Roman"/>
                <w:sz w:val="28"/>
                <w:szCs w:val="28"/>
                <w:lang w:val="en-US"/>
              </w:rPr>
              <w:t>–</w:t>
            </w:r>
            <w:r w:rsidR="009259C8" w:rsidRPr="00D74B17">
              <w:rPr>
                <w:rFonts w:ascii="Times New Roman" w:eastAsia="Times New Roman" w:hAnsi="Times New Roman" w:cs="Times New Roman"/>
                <w:sz w:val="28"/>
                <w:szCs w:val="28"/>
                <w:lang w:val="kk-KZ"/>
              </w:rPr>
              <w:t xml:space="preserve"> </w:t>
            </w:r>
            <w:r w:rsidR="009259C8" w:rsidRPr="00D74B17">
              <w:rPr>
                <w:rFonts w:ascii="Times New Roman" w:eastAsia="Times New Roman" w:hAnsi="Times New Roman" w:cs="Times New Roman"/>
                <w:sz w:val="28"/>
                <w:szCs w:val="28"/>
                <w:lang w:val="en-US"/>
              </w:rPr>
              <w:t>2007. –</w:t>
            </w:r>
            <w:r w:rsidR="009259C8" w:rsidRPr="00D74B17">
              <w:rPr>
                <w:rFonts w:ascii="Times New Roman" w:eastAsia="Times New Roman" w:hAnsi="Times New Roman" w:cs="Times New Roman"/>
                <w:sz w:val="28"/>
                <w:szCs w:val="28"/>
                <w:lang w:val="kk-KZ"/>
              </w:rPr>
              <w:t xml:space="preserve"> </w:t>
            </w:r>
            <w:r w:rsidR="009259C8" w:rsidRPr="00D74B17">
              <w:rPr>
                <w:rFonts w:ascii="Times New Roman" w:eastAsia="Times New Roman" w:hAnsi="Times New Roman" w:cs="Times New Roman"/>
                <w:sz w:val="28"/>
                <w:szCs w:val="28"/>
                <w:lang w:val="en-US"/>
              </w:rPr>
              <w:t>№ 44. –</w:t>
            </w:r>
            <w:r w:rsidR="009259C8" w:rsidRPr="00D74B17">
              <w:rPr>
                <w:rFonts w:ascii="Times New Roman" w:eastAsia="Times New Roman" w:hAnsi="Times New Roman" w:cs="Times New Roman"/>
                <w:sz w:val="28"/>
                <w:szCs w:val="28"/>
                <w:lang w:val="kk-KZ"/>
              </w:rPr>
              <w:t xml:space="preserve"> </w:t>
            </w:r>
            <w:r w:rsidR="009259C8" w:rsidRPr="00D74B17">
              <w:rPr>
                <w:rFonts w:ascii="Times New Roman" w:eastAsia="Times New Roman" w:hAnsi="Times New Roman" w:cs="Times New Roman"/>
                <w:sz w:val="28"/>
                <w:szCs w:val="28"/>
                <w:lang w:val="en-US"/>
              </w:rPr>
              <w:t>P. 4580–4598.</w:t>
            </w:r>
          </w:p>
        </w:tc>
      </w:tr>
      <w:tr w:rsidR="00EB01C6" w:rsidRPr="00DF4CC4" w14:paraId="3AFDE134" w14:textId="77777777" w:rsidTr="008A7B13">
        <w:tc>
          <w:tcPr>
            <w:tcW w:w="709" w:type="dxa"/>
          </w:tcPr>
          <w:p w14:paraId="5569D592"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52.</w:t>
            </w:r>
          </w:p>
        </w:tc>
        <w:tc>
          <w:tcPr>
            <w:tcW w:w="8924" w:type="dxa"/>
          </w:tcPr>
          <w:p w14:paraId="583316C8" w14:textId="16B58C86" w:rsidR="00F563F2" w:rsidRPr="009259C8"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DF4CC4">
              <w:rPr>
                <w:rFonts w:ascii="Times New Roman" w:hAnsi="Times New Roman" w:cs="Times New Roman"/>
                <w:sz w:val="28"/>
                <w:szCs w:val="28"/>
                <w:lang w:val="en-US"/>
              </w:rPr>
              <w:t xml:space="preserve">Vigderman L., Khanal B.P., Zubarev E.R. Functional gold nanorods: synthesis, self‐assembly, and sensing applications // Adv. </w:t>
            </w:r>
            <w:r w:rsidRPr="00DF4CC4">
              <w:rPr>
                <w:rFonts w:ascii="Times New Roman" w:hAnsi="Times New Roman" w:cs="Times New Roman"/>
                <w:sz w:val="28"/>
                <w:szCs w:val="28"/>
              </w:rPr>
              <w:t xml:space="preserve">Mater. </w:t>
            </w:r>
            <w:r w:rsidR="009259C8" w:rsidRPr="00D74B17">
              <w:rPr>
                <w:rFonts w:ascii="Times New Roman" w:eastAsia="Times New Roman" w:hAnsi="Times New Roman" w:cs="Times New Roman"/>
                <w:sz w:val="28"/>
                <w:szCs w:val="28"/>
                <w:lang w:val="en-US"/>
              </w:rPr>
              <w:t>– 2012. –</w:t>
            </w:r>
            <w:r w:rsidR="009259C8" w:rsidRPr="00D74B17">
              <w:rPr>
                <w:rFonts w:ascii="Times New Roman" w:eastAsia="Times New Roman" w:hAnsi="Times New Roman" w:cs="Times New Roman"/>
                <w:sz w:val="28"/>
                <w:szCs w:val="28"/>
                <w:lang w:val="kk-KZ"/>
              </w:rPr>
              <w:t xml:space="preserve"> </w:t>
            </w:r>
            <w:r w:rsidR="009259C8" w:rsidRPr="00D74B17">
              <w:rPr>
                <w:rFonts w:ascii="Times New Roman" w:eastAsia="Times New Roman" w:hAnsi="Times New Roman" w:cs="Times New Roman"/>
                <w:sz w:val="28"/>
                <w:szCs w:val="28"/>
                <w:lang w:val="en-US"/>
              </w:rPr>
              <w:t>Vol. 24, № 36. –</w:t>
            </w:r>
            <w:r w:rsidR="009259C8" w:rsidRPr="00D74B17">
              <w:rPr>
                <w:rFonts w:ascii="Times New Roman" w:eastAsia="Times New Roman" w:hAnsi="Times New Roman" w:cs="Times New Roman"/>
                <w:sz w:val="28"/>
                <w:szCs w:val="28"/>
                <w:lang w:val="kk-KZ"/>
              </w:rPr>
              <w:t xml:space="preserve"> </w:t>
            </w:r>
            <w:r w:rsidR="009259C8" w:rsidRPr="00D74B17">
              <w:rPr>
                <w:rFonts w:ascii="Times New Roman" w:eastAsia="Times New Roman" w:hAnsi="Times New Roman" w:cs="Times New Roman"/>
                <w:sz w:val="28"/>
                <w:szCs w:val="28"/>
                <w:lang w:val="en-US"/>
              </w:rPr>
              <w:t>P. 4811–4841.</w:t>
            </w:r>
          </w:p>
        </w:tc>
      </w:tr>
      <w:tr w:rsidR="00EB01C6" w:rsidRPr="00963A8D" w14:paraId="742C634B" w14:textId="77777777" w:rsidTr="008A7B13">
        <w:tc>
          <w:tcPr>
            <w:tcW w:w="709" w:type="dxa"/>
          </w:tcPr>
          <w:p w14:paraId="38B56CF8"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53.</w:t>
            </w:r>
          </w:p>
        </w:tc>
        <w:tc>
          <w:tcPr>
            <w:tcW w:w="8924" w:type="dxa"/>
          </w:tcPr>
          <w:p w14:paraId="23224135" w14:textId="110134EB" w:rsidR="00F563F2" w:rsidRPr="009259C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Kudaibergenov S.E., Shimei X., Tatykhanova G.S., Kudaibergenova G.M. Gellan Gum Immobilized Anticancer Drugs and Gold Nanoparticles in Nanomedicine // Academic Journal of Polymer Science. </w:t>
            </w:r>
            <w:r w:rsidR="009259C8" w:rsidRPr="00D74B17">
              <w:rPr>
                <w:rFonts w:ascii="Times New Roman" w:eastAsia="Times New Roman" w:hAnsi="Times New Roman" w:cs="Times New Roman"/>
                <w:sz w:val="28"/>
                <w:szCs w:val="28"/>
                <w:lang w:val="en-US"/>
              </w:rPr>
              <w:t>–</w:t>
            </w:r>
            <w:r w:rsidR="009259C8" w:rsidRPr="00D74B17">
              <w:rPr>
                <w:rFonts w:ascii="Times New Roman" w:eastAsia="Times New Roman" w:hAnsi="Times New Roman" w:cs="Times New Roman"/>
                <w:sz w:val="28"/>
                <w:szCs w:val="28"/>
                <w:lang w:val="kk-KZ"/>
              </w:rPr>
              <w:t xml:space="preserve"> </w:t>
            </w:r>
            <w:r w:rsidR="009259C8" w:rsidRPr="00D74B17">
              <w:rPr>
                <w:rFonts w:ascii="Times New Roman" w:eastAsia="Times New Roman" w:hAnsi="Times New Roman" w:cs="Times New Roman"/>
                <w:sz w:val="28"/>
                <w:szCs w:val="28"/>
                <w:lang w:val="en-US"/>
              </w:rPr>
              <w:t>2019. –</w:t>
            </w:r>
            <w:r w:rsidR="009259C8" w:rsidRPr="00D74B17">
              <w:rPr>
                <w:rFonts w:ascii="Times New Roman" w:eastAsia="Times New Roman" w:hAnsi="Times New Roman" w:cs="Times New Roman"/>
                <w:sz w:val="28"/>
                <w:szCs w:val="28"/>
                <w:lang w:val="kk-KZ"/>
              </w:rPr>
              <w:t xml:space="preserve"> </w:t>
            </w:r>
            <w:r w:rsidR="009259C8" w:rsidRPr="00D74B17">
              <w:rPr>
                <w:rFonts w:ascii="Times New Roman" w:eastAsia="Times New Roman" w:hAnsi="Times New Roman" w:cs="Times New Roman"/>
                <w:sz w:val="28"/>
                <w:szCs w:val="28"/>
                <w:lang w:val="en-US"/>
              </w:rPr>
              <w:t>Vol. 2, № 3.</w:t>
            </w:r>
            <w:r w:rsidR="009259C8" w:rsidRPr="00D74B17">
              <w:rPr>
                <w:rFonts w:ascii="Times New Roman" w:eastAsia="Times New Roman" w:hAnsi="Times New Roman" w:cs="Times New Roman"/>
                <w:sz w:val="28"/>
                <w:szCs w:val="28"/>
                <w:lang w:val="kk-KZ"/>
              </w:rPr>
              <w:t xml:space="preserve"> </w:t>
            </w:r>
            <w:r w:rsidR="009259C8" w:rsidRPr="00D74B17">
              <w:rPr>
                <w:rFonts w:ascii="Times New Roman" w:eastAsia="Times New Roman" w:hAnsi="Times New Roman" w:cs="Times New Roman"/>
                <w:sz w:val="28"/>
                <w:szCs w:val="28"/>
                <w:lang w:val="en-US"/>
              </w:rPr>
              <w:t>–</w:t>
            </w:r>
            <w:r w:rsidR="009259C8" w:rsidRPr="00D74B17">
              <w:rPr>
                <w:rFonts w:ascii="Times New Roman" w:eastAsia="Times New Roman" w:hAnsi="Times New Roman" w:cs="Times New Roman"/>
                <w:sz w:val="28"/>
                <w:szCs w:val="28"/>
                <w:lang w:val="kk-KZ"/>
              </w:rPr>
              <w:t xml:space="preserve"> </w:t>
            </w:r>
            <w:r w:rsidR="009259C8" w:rsidRPr="00D74B17">
              <w:rPr>
                <w:rFonts w:ascii="Times New Roman" w:eastAsia="Times New Roman" w:hAnsi="Times New Roman" w:cs="Times New Roman"/>
                <w:sz w:val="28"/>
                <w:szCs w:val="28"/>
                <w:lang w:val="en-US"/>
              </w:rPr>
              <w:t>P.263-271.</w:t>
            </w:r>
          </w:p>
        </w:tc>
      </w:tr>
      <w:tr w:rsidR="00EB01C6" w:rsidRPr="00963A8D" w14:paraId="6517B6D5" w14:textId="77777777" w:rsidTr="008A7B13">
        <w:tc>
          <w:tcPr>
            <w:tcW w:w="709" w:type="dxa"/>
          </w:tcPr>
          <w:p w14:paraId="65EA3AA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54.</w:t>
            </w:r>
          </w:p>
        </w:tc>
        <w:tc>
          <w:tcPr>
            <w:tcW w:w="8924" w:type="dxa"/>
          </w:tcPr>
          <w:p w14:paraId="65D986DD" w14:textId="245AB6B2" w:rsidR="00F563F2" w:rsidRPr="009259C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Dzhardimalieva G.I., Zharmagambetova A.K., Kudaibergenov S.E., Uflyand I.E. Polymer-immobilized clusters and metal nanoparticles in catalysis // Kinetics and Catalysis. </w:t>
            </w:r>
            <w:r w:rsidR="009259C8" w:rsidRPr="00D74B17">
              <w:rPr>
                <w:rFonts w:ascii="Times New Roman" w:eastAsia="Times New Roman" w:hAnsi="Times New Roman" w:cs="Times New Roman"/>
                <w:sz w:val="28"/>
                <w:szCs w:val="28"/>
                <w:lang w:val="en-US"/>
              </w:rPr>
              <w:t>– 2020. – Vol. 61. – P. 198–223.</w:t>
            </w:r>
          </w:p>
        </w:tc>
      </w:tr>
      <w:tr w:rsidR="00EB01C6" w:rsidRPr="00DF4CC4" w14:paraId="15465772" w14:textId="77777777" w:rsidTr="008A7B13">
        <w:tc>
          <w:tcPr>
            <w:tcW w:w="709" w:type="dxa"/>
          </w:tcPr>
          <w:p w14:paraId="59CDEE75"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55.</w:t>
            </w:r>
          </w:p>
        </w:tc>
        <w:tc>
          <w:tcPr>
            <w:tcW w:w="8924" w:type="dxa"/>
          </w:tcPr>
          <w:p w14:paraId="4C41D99E" w14:textId="49C5A371"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Ibrayeva Zh.E., Baigaziyeva E., Yesmurzayeva N., Tatykhanova G., Yashkarova M., Kudaibergenov S.E. Poly(N-vinylpyrrolidone) protected gold and silver nanoparticles: synthesis, characterization and catalytic properties // Macromol. </w:t>
            </w:r>
            <w:r w:rsidRPr="00DF4CC4">
              <w:rPr>
                <w:rFonts w:ascii="Times New Roman" w:hAnsi="Times New Roman" w:cs="Times New Roman"/>
                <w:sz w:val="28"/>
                <w:szCs w:val="28"/>
              </w:rPr>
              <w:t xml:space="preserve">Symp. </w:t>
            </w:r>
            <w:r w:rsidR="009259C8" w:rsidRPr="00D74B17">
              <w:rPr>
                <w:rFonts w:ascii="Times New Roman" w:eastAsia="Times New Roman" w:hAnsi="Times New Roman" w:cs="Times New Roman"/>
                <w:sz w:val="28"/>
                <w:szCs w:val="28"/>
                <w:lang w:val="en-US"/>
              </w:rPr>
              <w:t>– 2015. – Vol. 351, № 1. –P. 51–60.</w:t>
            </w:r>
          </w:p>
        </w:tc>
      </w:tr>
      <w:tr w:rsidR="00EB01C6" w:rsidRPr="00963A8D" w14:paraId="47CFA3D0" w14:textId="77777777" w:rsidTr="008A7B13">
        <w:tc>
          <w:tcPr>
            <w:tcW w:w="709" w:type="dxa"/>
          </w:tcPr>
          <w:p w14:paraId="46956A1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56.</w:t>
            </w:r>
          </w:p>
        </w:tc>
        <w:tc>
          <w:tcPr>
            <w:tcW w:w="8924" w:type="dxa"/>
          </w:tcPr>
          <w:p w14:paraId="6D1488C3" w14:textId="6568799E" w:rsidR="00F563F2" w:rsidRPr="009259C8"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DF4CC4">
              <w:rPr>
                <w:rFonts w:ascii="Times New Roman" w:hAnsi="Times New Roman" w:cs="Times New Roman"/>
                <w:sz w:val="28"/>
                <w:szCs w:val="28"/>
                <w:lang w:val="en-US"/>
              </w:rPr>
              <w:t xml:space="preserve">Dhar S., Maheswara Reddy E., Shiras A., Pokharkar V., Prasad B.L. V.Natural gum reduced/stabilized gold nanoparticles for drug delivery formulations // Chemistry – A European Journal. </w:t>
            </w:r>
            <w:r w:rsidR="009259C8" w:rsidRPr="00D74B17">
              <w:rPr>
                <w:rFonts w:ascii="Times New Roman" w:eastAsia="Times New Roman" w:hAnsi="Times New Roman" w:cs="Times New Roman"/>
                <w:sz w:val="28"/>
                <w:szCs w:val="28"/>
                <w:lang w:val="en-US"/>
              </w:rPr>
              <w:t>– 2008. – Vol. 14, № 33. – P. 10244-10250.</w:t>
            </w:r>
          </w:p>
        </w:tc>
      </w:tr>
      <w:tr w:rsidR="00EB01C6" w:rsidRPr="00963A8D" w14:paraId="2D249052" w14:textId="77777777" w:rsidTr="008A7B13">
        <w:tc>
          <w:tcPr>
            <w:tcW w:w="709" w:type="dxa"/>
          </w:tcPr>
          <w:p w14:paraId="03CC4FE3"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57.</w:t>
            </w:r>
          </w:p>
        </w:tc>
        <w:tc>
          <w:tcPr>
            <w:tcW w:w="8924" w:type="dxa"/>
          </w:tcPr>
          <w:p w14:paraId="50216B77" w14:textId="272AA06F" w:rsidR="00F563F2" w:rsidRPr="009259C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George A., Shah P.A., Shrivastav P.S. Natural biodegradable polymers based nano-formulations for drug delivery: A review // Int J Pharm. </w:t>
            </w:r>
            <w:r w:rsidR="009259C8" w:rsidRPr="00D74B17">
              <w:rPr>
                <w:rFonts w:ascii="Times New Roman" w:eastAsia="Times New Roman" w:hAnsi="Times New Roman" w:cs="Times New Roman"/>
                <w:sz w:val="28"/>
                <w:szCs w:val="28"/>
                <w:lang w:val="en-US"/>
              </w:rPr>
              <w:t>– 2019. – Vol. 561. – P. 244–264.</w:t>
            </w:r>
          </w:p>
        </w:tc>
      </w:tr>
      <w:tr w:rsidR="00EB01C6" w:rsidRPr="00963A8D" w14:paraId="1AA9781D" w14:textId="77777777" w:rsidTr="008A7B13">
        <w:tc>
          <w:tcPr>
            <w:tcW w:w="709" w:type="dxa"/>
          </w:tcPr>
          <w:p w14:paraId="6EC15654"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58.</w:t>
            </w:r>
          </w:p>
        </w:tc>
        <w:tc>
          <w:tcPr>
            <w:tcW w:w="8924" w:type="dxa"/>
          </w:tcPr>
          <w:p w14:paraId="0A19CBBB" w14:textId="03BBBB08" w:rsidR="00F563F2" w:rsidRPr="009259C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Tadros T. General principles of colloid stability and the role of surface forces. – Hoboken: Wiley Online Library, </w:t>
            </w:r>
            <w:r w:rsidR="009259C8" w:rsidRPr="00D74B17">
              <w:rPr>
                <w:rFonts w:ascii="Times New Roman" w:eastAsia="Times New Roman" w:hAnsi="Times New Roman" w:cs="Times New Roman"/>
                <w:sz w:val="28"/>
                <w:szCs w:val="28"/>
                <w:lang w:val="en-US"/>
              </w:rPr>
              <w:t>– 2019. – Vol. 561. – P. 244–264.</w:t>
            </w:r>
          </w:p>
        </w:tc>
      </w:tr>
      <w:tr w:rsidR="00EB01C6" w:rsidRPr="00963A8D" w14:paraId="5EE85CEA" w14:textId="77777777" w:rsidTr="008A7B13">
        <w:tc>
          <w:tcPr>
            <w:tcW w:w="709" w:type="dxa"/>
          </w:tcPr>
          <w:p w14:paraId="7271A655"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lastRenderedPageBreak/>
              <w:t>59.</w:t>
            </w:r>
          </w:p>
        </w:tc>
        <w:tc>
          <w:tcPr>
            <w:tcW w:w="8924" w:type="dxa"/>
          </w:tcPr>
          <w:p w14:paraId="0D06F4C2" w14:textId="4EB54130" w:rsidR="00F563F2" w:rsidRPr="009259C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Ghosh S.K., Pal T. Interparticle coupling effect on the surface plasmon resonance of gold nanoparticles: from theory to applications // Chem Rev. </w:t>
            </w:r>
            <w:r w:rsidR="009259C8" w:rsidRPr="00D74B17">
              <w:rPr>
                <w:rFonts w:ascii="Times New Roman" w:eastAsia="Times New Roman" w:hAnsi="Times New Roman" w:cs="Times New Roman"/>
                <w:sz w:val="28"/>
                <w:szCs w:val="28"/>
                <w:lang w:val="en-US"/>
              </w:rPr>
              <w:t xml:space="preserve">– </w:t>
            </w:r>
            <w:r w:rsidRPr="00DF4CC4">
              <w:rPr>
                <w:rFonts w:ascii="Times New Roman" w:hAnsi="Times New Roman" w:cs="Times New Roman"/>
                <w:sz w:val="28"/>
                <w:szCs w:val="28"/>
                <w:lang w:val="en-US"/>
              </w:rPr>
              <w:t xml:space="preserve">2007. </w:t>
            </w:r>
            <w:r w:rsidR="009259C8" w:rsidRPr="00D74B17">
              <w:rPr>
                <w:rFonts w:ascii="Times New Roman" w:eastAsia="Times New Roman" w:hAnsi="Times New Roman" w:cs="Times New Roman"/>
                <w:sz w:val="28"/>
                <w:szCs w:val="28"/>
                <w:lang w:val="en-US"/>
              </w:rPr>
              <w:t xml:space="preserve">– </w:t>
            </w:r>
            <w:r w:rsidRPr="009259C8">
              <w:rPr>
                <w:rFonts w:ascii="Times New Roman" w:hAnsi="Times New Roman" w:cs="Times New Roman"/>
                <w:sz w:val="28"/>
                <w:szCs w:val="28"/>
                <w:lang w:val="en-US"/>
              </w:rPr>
              <w:t xml:space="preserve">Vol. 107, № 11. </w:t>
            </w:r>
            <w:r w:rsidR="009259C8" w:rsidRPr="00D74B17">
              <w:rPr>
                <w:rFonts w:ascii="Times New Roman" w:eastAsia="Times New Roman" w:hAnsi="Times New Roman" w:cs="Times New Roman"/>
                <w:sz w:val="28"/>
                <w:szCs w:val="28"/>
                <w:lang w:val="en-US"/>
              </w:rPr>
              <w:t xml:space="preserve">– </w:t>
            </w:r>
            <w:r w:rsidRPr="009259C8">
              <w:rPr>
                <w:rFonts w:ascii="Times New Roman" w:hAnsi="Times New Roman" w:cs="Times New Roman"/>
                <w:sz w:val="28"/>
                <w:szCs w:val="28"/>
                <w:lang w:val="en-US"/>
              </w:rPr>
              <w:t>P. 4797–4862.</w:t>
            </w:r>
          </w:p>
        </w:tc>
      </w:tr>
      <w:tr w:rsidR="00EB01C6" w:rsidRPr="00963A8D" w14:paraId="49BB6A16" w14:textId="77777777" w:rsidTr="008A7B13">
        <w:tc>
          <w:tcPr>
            <w:tcW w:w="709" w:type="dxa"/>
          </w:tcPr>
          <w:p w14:paraId="13415DD1"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60.</w:t>
            </w:r>
          </w:p>
        </w:tc>
        <w:tc>
          <w:tcPr>
            <w:tcW w:w="8924" w:type="dxa"/>
          </w:tcPr>
          <w:p w14:paraId="4DB8E87A" w14:textId="056C849C" w:rsidR="00F563F2" w:rsidRPr="009259C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Pinchuk A.O. Size-dependent Hamaker constant for silver nanoparticles // The Journal of Physical Chemistry C. </w:t>
            </w:r>
            <w:r w:rsidR="009259C8" w:rsidRPr="00D74B17">
              <w:rPr>
                <w:rFonts w:ascii="Times New Roman" w:eastAsia="Times New Roman" w:hAnsi="Times New Roman" w:cs="Times New Roman"/>
                <w:sz w:val="28"/>
                <w:szCs w:val="28"/>
                <w:lang w:val="en-US"/>
              </w:rPr>
              <w:t>– 2012. – Vol. 116, № 37. – P. 20099–20102.</w:t>
            </w:r>
          </w:p>
        </w:tc>
      </w:tr>
      <w:tr w:rsidR="00EB01C6" w:rsidRPr="00963A8D" w14:paraId="1A450633" w14:textId="77777777" w:rsidTr="008A7B13">
        <w:tc>
          <w:tcPr>
            <w:tcW w:w="709" w:type="dxa"/>
          </w:tcPr>
          <w:p w14:paraId="35E198B2"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61.</w:t>
            </w:r>
          </w:p>
        </w:tc>
        <w:tc>
          <w:tcPr>
            <w:tcW w:w="8924" w:type="dxa"/>
          </w:tcPr>
          <w:p w14:paraId="2AABC22D" w14:textId="1E37C076" w:rsidR="00F563F2" w:rsidRPr="009259C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Ferhan A.R., Guo L., Kim D.-H. Influence of ionic strength and surfactant concentration on electrostatic surfacial assembly of cetyltrimethylammonium bromide-capped gold nanorods on fully immersed glass // Langmuir. </w:t>
            </w:r>
            <w:r w:rsidR="009259C8" w:rsidRPr="00D74B17">
              <w:rPr>
                <w:rFonts w:ascii="Times New Roman" w:eastAsia="Times New Roman" w:hAnsi="Times New Roman" w:cs="Times New Roman"/>
                <w:sz w:val="28"/>
                <w:szCs w:val="28"/>
                <w:lang w:val="en-US"/>
              </w:rPr>
              <w:t>– 2010. – Vol. 26, № 14. – P. 12433–12442.</w:t>
            </w:r>
          </w:p>
        </w:tc>
      </w:tr>
      <w:tr w:rsidR="00EB01C6" w:rsidRPr="00963A8D" w14:paraId="7D99F617" w14:textId="77777777" w:rsidTr="008A7B13">
        <w:tc>
          <w:tcPr>
            <w:tcW w:w="709" w:type="dxa"/>
          </w:tcPr>
          <w:p w14:paraId="650BA1CD"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62.</w:t>
            </w:r>
          </w:p>
        </w:tc>
        <w:tc>
          <w:tcPr>
            <w:tcW w:w="8924" w:type="dxa"/>
          </w:tcPr>
          <w:p w14:paraId="0A4B160F" w14:textId="12197645" w:rsidR="00F563F2" w:rsidRPr="009259C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Huynh K.A., Chen K.L. Aggregation kinetics of citrate and polyvinylpyrrolidone coated silver nanoparticles in monovalent and divalent electrolyte solutions // Environ Sci Technol</w:t>
            </w:r>
            <w:r w:rsidR="009259C8">
              <w:rPr>
                <w:rFonts w:ascii="Times New Roman" w:hAnsi="Times New Roman" w:cs="Times New Roman"/>
                <w:sz w:val="28"/>
                <w:szCs w:val="28"/>
                <w:lang w:val="kk-KZ"/>
              </w:rPr>
              <w:t xml:space="preserve">. </w:t>
            </w:r>
            <w:r w:rsidR="009259C8" w:rsidRPr="00D74B17">
              <w:rPr>
                <w:rFonts w:ascii="Times New Roman" w:eastAsia="Times New Roman" w:hAnsi="Times New Roman" w:cs="Times New Roman"/>
                <w:sz w:val="28"/>
                <w:szCs w:val="28"/>
                <w:lang w:val="en-US"/>
              </w:rPr>
              <w:t>– 2011. – Vol. 45, № 13. – P. 5564–5571.</w:t>
            </w:r>
          </w:p>
        </w:tc>
      </w:tr>
      <w:tr w:rsidR="00EB01C6" w:rsidRPr="00963A8D" w14:paraId="21539618" w14:textId="77777777" w:rsidTr="008A7B13">
        <w:tc>
          <w:tcPr>
            <w:tcW w:w="709" w:type="dxa"/>
          </w:tcPr>
          <w:p w14:paraId="1682DCD9"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63.</w:t>
            </w:r>
          </w:p>
        </w:tc>
        <w:tc>
          <w:tcPr>
            <w:tcW w:w="8924" w:type="dxa"/>
          </w:tcPr>
          <w:p w14:paraId="355F3A7D" w14:textId="2CEF5C2C" w:rsidR="00F563F2" w:rsidRPr="009259C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Anand U., Lu J., Loh D., Aabdin Z., Mirsaidov U. Hydration layer-mediated pairwise interaction of nanoparticles // Nano Lett. </w:t>
            </w:r>
            <w:r w:rsidR="009259C8" w:rsidRPr="00D74B17">
              <w:rPr>
                <w:rFonts w:ascii="Times New Roman" w:eastAsia="Times New Roman" w:hAnsi="Times New Roman" w:cs="Times New Roman"/>
                <w:sz w:val="28"/>
                <w:szCs w:val="28"/>
                <w:lang w:val="en-US"/>
              </w:rPr>
              <w:t>– 2016. – Vol. 16, № 1. – P. 786–790.</w:t>
            </w:r>
          </w:p>
        </w:tc>
      </w:tr>
      <w:tr w:rsidR="00EB01C6" w:rsidRPr="00963A8D" w14:paraId="3DF5C16B" w14:textId="77777777" w:rsidTr="008A7B13">
        <w:tc>
          <w:tcPr>
            <w:tcW w:w="709" w:type="dxa"/>
          </w:tcPr>
          <w:p w14:paraId="1EB1D18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64.</w:t>
            </w:r>
          </w:p>
        </w:tc>
        <w:tc>
          <w:tcPr>
            <w:tcW w:w="8924" w:type="dxa"/>
          </w:tcPr>
          <w:p w14:paraId="26C0652A" w14:textId="14D537D6" w:rsidR="00F563F2" w:rsidRPr="009259C8"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Murphy C.J., Gole A.M., Stone J.W., Sisco P.N., Alkilany A.M., Goldsmith E.C., Baxter S.C. Gold nanoparticles in biology: beyond toxicity to cellular imaging // Acc Chem Res. </w:t>
            </w:r>
            <w:r w:rsidR="009259C8" w:rsidRPr="00D74B17">
              <w:rPr>
                <w:rFonts w:ascii="Times New Roman" w:eastAsia="Times New Roman" w:hAnsi="Times New Roman" w:cs="Times New Roman"/>
                <w:sz w:val="28"/>
                <w:szCs w:val="28"/>
                <w:lang w:val="en-US"/>
              </w:rPr>
              <w:t>– 2008. – Vol. 41, № 12. – P. 1721–1730.</w:t>
            </w:r>
          </w:p>
        </w:tc>
      </w:tr>
      <w:tr w:rsidR="00EB01C6" w:rsidRPr="00963A8D" w14:paraId="2F927A20" w14:textId="77777777" w:rsidTr="008A7B13">
        <w:tc>
          <w:tcPr>
            <w:tcW w:w="709" w:type="dxa"/>
          </w:tcPr>
          <w:p w14:paraId="1809F273"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65.</w:t>
            </w:r>
          </w:p>
        </w:tc>
        <w:tc>
          <w:tcPr>
            <w:tcW w:w="8924" w:type="dxa"/>
          </w:tcPr>
          <w:p w14:paraId="50A6F1AE" w14:textId="4AD01AE9" w:rsidR="00F563F2" w:rsidRPr="00EB3861" w:rsidRDefault="00F563F2" w:rsidP="00EB3861">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Daniel M.-C., Astruc D. Gold nanoparticles: assembly, supramolecular chemistry, quantum-size-related properties, and applications toward biology, catalysis, and nanotechnology // Chem Rev. </w:t>
            </w:r>
            <w:r w:rsidR="00EB3861" w:rsidRPr="00D74B17">
              <w:rPr>
                <w:rFonts w:ascii="Times New Roman" w:eastAsia="Times New Roman" w:hAnsi="Times New Roman" w:cs="Times New Roman"/>
                <w:sz w:val="28"/>
                <w:szCs w:val="28"/>
                <w:lang w:val="en-US"/>
              </w:rPr>
              <w:t>– 2004. – Vol. 104, № 1. – P. 293–346.</w:t>
            </w:r>
          </w:p>
        </w:tc>
      </w:tr>
      <w:tr w:rsidR="00EB01C6" w:rsidRPr="00963A8D" w14:paraId="6B67160E" w14:textId="77777777" w:rsidTr="008A7B13">
        <w:tc>
          <w:tcPr>
            <w:tcW w:w="709" w:type="dxa"/>
          </w:tcPr>
          <w:p w14:paraId="2163F644"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66.</w:t>
            </w:r>
          </w:p>
        </w:tc>
        <w:tc>
          <w:tcPr>
            <w:tcW w:w="8924" w:type="dxa"/>
          </w:tcPr>
          <w:p w14:paraId="12EB63F9" w14:textId="1C389DC2" w:rsidR="00F563F2" w:rsidRPr="00EB3861"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Dumur F., Guerlin A., Dumas E., Bertin D., Gigmes D., Mayer C.R. Controlled spontaneous generation of gold nanoparticles assisted by dual reducing and capping agents // Gold Bull. </w:t>
            </w:r>
            <w:r w:rsidR="00EB3861" w:rsidRPr="00D74B17">
              <w:rPr>
                <w:rFonts w:ascii="Times New Roman" w:eastAsia="Times New Roman" w:hAnsi="Times New Roman" w:cs="Times New Roman"/>
                <w:sz w:val="28"/>
                <w:szCs w:val="28"/>
                <w:lang w:val="en-US"/>
              </w:rPr>
              <w:t>– 2011. – Vol. 44. – P. 119–137.</w:t>
            </w:r>
          </w:p>
        </w:tc>
      </w:tr>
      <w:tr w:rsidR="00EB01C6" w:rsidRPr="00DF4CC4" w14:paraId="142143BF" w14:textId="77777777" w:rsidTr="008A7B13">
        <w:tc>
          <w:tcPr>
            <w:tcW w:w="709" w:type="dxa"/>
          </w:tcPr>
          <w:p w14:paraId="6CC605AD"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67.</w:t>
            </w:r>
          </w:p>
        </w:tc>
        <w:tc>
          <w:tcPr>
            <w:tcW w:w="8924" w:type="dxa"/>
          </w:tcPr>
          <w:p w14:paraId="03D4C1F3" w14:textId="61A93F53"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Yah C.S. The toxicity of Gold Nanoparticles in relation to their physiochemical properties // Biomed. </w:t>
            </w:r>
            <w:r w:rsidRPr="00DF4CC4">
              <w:rPr>
                <w:rFonts w:ascii="Times New Roman" w:hAnsi="Times New Roman" w:cs="Times New Roman"/>
                <w:sz w:val="28"/>
                <w:szCs w:val="28"/>
              </w:rPr>
              <w:t xml:space="preserve">Res. </w:t>
            </w:r>
            <w:r w:rsidR="00EB3861" w:rsidRPr="00D74B17">
              <w:rPr>
                <w:rFonts w:ascii="Times New Roman" w:eastAsia="Times New Roman" w:hAnsi="Times New Roman" w:cs="Times New Roman"/>
                <w:sz w:val="28"/>
                <w:szCs w:val="28"/>
                <w:lang w:val="en-US"/>
              </w:rPr>
              <w:t>– 2013. – Vol. 24, № 3. – P. 400-413.</w:t>
            </w:r>
          </w:p>
        </w:tc>
      </w:tr>
      <w:tr w:rsidR="00EB01C6" w:rsidRPr="00963A8D" w14:paraId="3592C1B4" w14:textId="77777777" w:rsidTr="008A7B13">
        <w:tc>
          <w:tcPr>
            <w:tcW w:w="709" w:type="dxa"/>
          </w:tcPr>
          <w:p w14:paraId="5B30C044"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68.</w:t>
            </w:r>
          </w:p>
        </w:tc>
        <w:tc>
          <w:tcPr>
            <w:tcW w:w="8924" w:type="dxa"/>
          </w:tcPr>
          <w:p w14:paraId="784CCE49" w14:textId="094765EF" w:rsidR="00F563F2" w:rsidRPr="00EB3861" w:rsidRDefault="00F563F2" w:rsidP="00EB3861">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Yuan J.J., Schmid A., Armes S.P., Lewis A.L. Facile synthesis of highly biocompatible poly (2-(methacryloyloxy) ethyl phosphorylcholine)-coated gold nanoparticles in aqueous solution // Langmuir. </w:t>
            </w:r>
            <w:r w:rsidR="00EB3861" w:rsidRPr="00D74B17">
              <w:rPr>
                <w:rFonts w:ascii="Times New Roman" w:eastAsia="Times New Roman" w:hAnsi="Times New Roman" w:cs="Times New Roman"/>
                <w:sz w:val="28"/>
                <w:szCs w:val="28"/>
                <w:lang w:val="en-US"/>
              </w:rPr>
              <w:t>– 2006. – Vol. 22, № 26. – P. 11022–11027.</w:t>
            </w:r>
          </w:p>
        </w:tc>
      </w:tr>
      <w:tr w:rsidR="00EB01C6" w:rsidRPr="00DF4CC4" w14:paraId="26CDA7A1" w14:textId="77777777" w:rsidTr="008A7B13">
        <w:tc>
          <w:tcPr>
            <w:tcW w:w="709" w:type="dxa"/>
          </w:tcPr>
          <w:p w14:paraId="5A1DE18B"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69.</w:t>
            </w:r>
          </w:p>
        </w:tc>
        <w:tc>
          <w:tcPr>
            <w:tcW w:w="8924" w:type="dxa"/>
          </w:tcPr>
          <w:p w14:paraId="47627274" w14:textId="6C926918" w:rsidR="00F563F2" w:rsidRPr="00EB3861"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DF4CC4">
              <w:rPr>
                <w:rFonts w:ascii="Times New Roman" w:hAnsi="Times New Roman" w:cs="Times New Roman"/>
                <w:sz w:val="28"/>
                <w:szCs w:val="28"/>
                <w:lang w:val="en-US"/>
              </w:rPr>
              <w:t xml:space="preserve">Mayer A.B.R., Hausner S.H., Mark J.E. Colloidal silver nanoparticles generated in the presence of protective cationic polyelectrolytes // Polym J.  </w:t>
            </w:r>
            <w:r w:rsidR="00EB3861" w:rsidRPr="00D74B17">
              <w:rPr>
                <w:rFonts w:ascii="Times New Roman" w:eastAsia="Times New Roman" w:hAnsi="Times New Roman" w:cs="Times New Roman"/>
                <w:sz w:val="28"/>
                <w:szCs w:val="28"/>
                <w:lang w:val="en-US"/>
              </w:rPr>
              <w:t>. – 2000. – Vol. 32, № 1. – P. 15–22.</w:t>
            </w:r>
          </w:p>
        </w:tc>
      </w:tr>
      <w:tr w:rsidR="00EB01C6" w:rsidRPr="00963A8D" w14:paraId="1C4D75F7" w14:textId="77777777" w:rsidTr="008A7B13">
        <w:tc>
          <w:tcPr>
            <w:tcW w:w="709" w:type="dxa"/>
          </w:tcPr>
          <w:p w14:paraId="3AA49D03"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70.</w:t>
            </w:r>
          </w:p>
        </w:tc>
        <w:tc>
          <w:tcPr>
            <w:tcW w:w="8924" w:type="dxa"/>
          </w:tcPr>
          <w:p w14:paraId="5828478B" w14:textId="17F56601" w:rsidR="00F563F2" w:rsidRPr="00EB3861"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Lowe A.B., Sumerlin B.S., Donovan M.S., McCormick C.L. Facile preparation of transition metal nanoparticles stabilized by well-defined (co) polymers synthesized via aqueous reversible addition-fragmentation chain transfer polymerization // J Am Chem Soc. </w:t>
            </w:r>
            <w:r w:rsidR="00EB3861" w:rsidRPr="00D74B17">
              <w:rPr>
                <w:rFonts w:ascii="Times New Roman" w:eastAsia="Times New Roman" w:hAnsi="Times New Roman" w:cs="Times New Roman"/>
                <w:sz w:val="28"/>
                <w:szCs w:val="28"/>
                <w:lang w:val="en-US"/>
              </w:rPr>
              <w:t>– 2002. – Vol. 124, № 39. – P. 11562–11563.</w:t>
            </w:r>
          </w:p>
        </w:tc>
      </w:tr>
      <w:tr w:rsidR="00EB01C6" w:rsidRPr="00963A8D" w14:paraId="5FF3B127" w14:textId="77777777" w:rsidTr="008A7B13">
        <w:tc>
          <w:tcPr>
            <w:tcW w:w="709" w:type="dxa"/>
          </w:tcPr>
          <w:p w14:paraId="62B34FBB"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71.</w:t>
            </w:r>
          </w:p>
        </w:tc>
        <w:tc>
          <w:tcPr>
            <w:tcW w:w="8924" w:type="dxa"/>
          </w:tcPr>
          <w:p w14:paraId="1406B252" w14:textId="3E5C2715" w:rsidR="00F563F2" w:rsidRPr="002926B6"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Shan J., Nuopponen M., Jiang H., Kauppinen E., Tenhu H. Preparation of poly (N-isopropylacrylamide)-monolayer-protected gold clusters: Synthesis methods, core size, and thickness of monolayer // Macromolecules. </w:t>
            </w:r>
            <w:r w:rsidR="002926B6" w:rsidRPr="00D74B17">
              <w:rPr>
                <w:rFonts w:ascii="Times New Roman" w:eastAsia="Times New Roman" w:hAnsi="Times New Roman" w:cs="Times New Roman"/>
                <w:sz w:val="28"/>
                <w:szCs w:val="28"/>
                <w:lang w:val="en-US"/>
              </w:rPr>
              <w:t>– 2003. – Vol. 36, № 12. – P. 4526–4533.</w:t>
            </w:r>
          </w:p>
        </w:tc>
      </w:tr>
      <w:tr w:rsidR="00EB01C6" w:rsidRPr="00963A8D" w14:paraId="5101FAB1" w14:textId="77777777" w:rsidTr="008A7B13">
        <w:tc>
          <w:tcPr>
            <w:tcW w:w="709" w:type="dxa"/>
          </w:tcPr>
          <w:p w14:paraId="22E01C4E"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lastRenderedPageBreak/>
              <w:t>72.</w:t>
            </w:r>
          </w:p>
        </w:tc>
        <w:tc>
          <w:tcPr>
            <w:tcW w:w="8924" w:type="dxa"/>
          </w:tcPr>
          <w:p w14:paraId="0AAAAED6" w14:textId="0485E32C" w:rsidR="00F563F2" w:rsidRPr="002926B6"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Corbierre M.K., Cameron N.S., Sutton M., Mochrie S.G.J., Lurio L.B., Rühm A., Lennox R.B. Polymer-stabilized gold nanoparticles and their incorporation into polymer matrices // J Am Chem Soc. </w:t>
            </w:r>
            <w:r w:rsidR="002926B6" w:rsidRPr="00D74B17">
              <w:rPr>
                <w:rFonts w:ascii="Times New Roman" w:eastAsia="Times New Roman" w:hAnsi="Times New Roman" w:cs="Times New Roman"/>
                <w:sz w:val="28"/>
                <w:szCs w:val="28"/>
                <w:lang w:val="en-US"/>
              </w:rPr>
              <w:t>– 2001. – Vol. 123, № 42. – P. 10411–10412.</w:t>
            </w:r>
          </w:p>
        </w:tc>
      </w:tr>
      <w:tr w:rsidR="00EB01C6" w:rsidRPr="00963A8D" w14:paraId="0F8CB247" w14:textId="77777777" w:rsidTr="008A7B13">
        <w:tc>
          <w:tcPr>
            <w:tcW w:w="709" w:type="dxa"/>
          </w:tcPr>
          <w:p w14:paraId="53FB45E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73.</w:t>
            </w:r>
          </w:p>
        </w:tc>
        <w:tc>
          <w:tcPr>
            <w:tcW w:w="8924" w:type="dxa"/>
          </w:tcPr>
          <w:p w14:paraId="69B63E9B" w14:textId="45F57E4C" w:rsidR="00F563F2" w:rsidRPr="002926B6"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Muddineti O.S., Ghosh B., Biswas S. Current trends in using polymer coated gold nanoparticles for cancer therapy // Int J Pharm. </w:t>
            </w:r>
            <w:r w:rsidR="002926B6" w:rsidRPr="00D74B17">
              <w:rPr>
                <w:rFonts w:ascii="Times New Roman" w:eastAsia="Times New Roman" w:hAnsi="Times New Roman" w:cs="Times New Roman"/>
                <w:sz w:val="28"/>
                <w:szCs w:val="28"/>
                <w:lang w:val="en-US"/>
              </w:rPr>
              <w:t>– 2015. – Vol. 484, № 1. – P. 252–267.</w:t>
            </w:r>
          </w:p>
        </w:tc>
      </w:tr>
      <w:tr w:rsidR="00EB01C6" w:rsidRPr="00963A8D" w14:paraId="77A8CFA1" w14:textId="77777777" w:rsidTr="008A7B13">
        <w:tc>
          <w:tcPr>
            <w:tcW w:w="709" w:type="dxa"/>
          </w:tcPr>
          <w:p w14:paraId="23A00BD6"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74.</w:t>
            </w:r>
          </w:p>
        </w:tc>
        <w:tc>
          <w:tcPr>
            <w:tcW w:w="8924" w:type="dxa"/>
          </w:tcPr>
          <w:p w14:paraId="4DF2D381" w14:textId="74D36F1A" w:rsidR="00F563F2" w:rsidRPr="002926B6"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Karg M., Jaber S., Hellweg T., Mulvaney P. Surface plasmon spectroscopy of gold− poly-N-isopropylacrylamide core− shell particles // Langmuir. </w:t>
            </w:r>
            <w:r w:rsidR="002926B6" w:rsidRPr="00D74B17">
              <w:rPr>
                <w:rFonts w:ascii="Times New Roman" w:eastAsia="Times New Roman" w:hAnsi="Times New Roman" w:cs="Times New Roman"/>
                <w:sz w:val="28"/>
                <w:szCs w:val="28"/>
                <w:lang w:val="en-US"/>
              </w:rPr>
              <w:t>– 2011. – Vol. 27, № 2. – P. 820–827.</w:t>
            </w:r>
          </w:p>
        </w:tc>
      </w:tr>
      <w:tr w:rsidR="00EB01C6" w:rsidRPr="00963A8D" w14:paraId="1BA78791" w14:textId="77777777" w:rsidTr="008A7B13">
        <w:tc>
          <w:tcPr>
            <w:tcW w:w="709" w:type="dxa"/>
          </w:tcPr>
          <w:p w14:paraId="2232568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75.</w:t>
            </w:r>
          </w:p>
        </w:tc>
        <w:tc>
          <w:tcPr>
            <w:tcW w:w="8924" w:type="dxa"/>
          </w:tcPr>
          <w:p w14:paraId="002EBA23" w14:textId="792D77C0" w:rsidR="00F563F2" w:rsidRPr="002926B6"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Dykman L., Khlebtsov N. Gold nanoparticles in biomedical applications: recent advances and perspectives // Chem Soc Rev. </w:t>
            </w:r>
            <w:r w:rsidR="002926B6" w:rsidRPr="00D74B17">
              <w:rPr>
                <w:rFonts w:ascii="Times New Roman" w:eastAsia="Times New Roman" w:hAnsi="Times New Roman" w:cs="Times New Roman"/>
                <w:sz w:val="28"/>
                <w:szCs w:val="28"/>
                <w:lang w:val="en-US"/>
              </w:rPr>
              <w:t>– 2012. – Vol. 41, № 6. – P. 2256–2282.</w:t>
            </w:r>
          </w:p>
        </w:tc>
      </w:tr>
      <w:tr w:rsidR="00EB01C6" w:rsidRPr="00963A8D" w14:paraId="16AE18DB" w14:textId="77777777" w:rsidTr="008A7B13">
        <w:tc>
          <w:tcPr>
            <w:tcW w:w="709" w:type="dxa"/>
          </w:tcPr>
          <w:p w14:paraId="050877A9"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76.</w:t>
            </w:r>
          </w:p>
        </w:tc>
        <w:tc>
          <w:tcPr>
            <w:tcW w:w="8924" w:type="dxa"/>
          </w:tcPr>
          <w:p w14:paraId="30E32FD0" w14:textId="3CCBC043" w:rsidR="00F563F2" w:rsidRPr="002926B6"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DF4CC4">
              <w:rPr>
                <w:rFonts w:ascii="Times New Roman" w:hAnsi="Times New Roman" w:cs="Times New Roman"/>
                <w:sz w:val="28"/>
                <w:szCs w:val="28"/>
                <w:lang w:val="en-US"/>
              </w:rPr>
              <w:t xml:space="preserve">Manson J., Kumar D., Meenan B., Dixon D. Polyethylene glycol functionalized gold nanoparticles: The influence of capping density on stability in various media // Gold Bull. </w:t>
            </w:r>
            <w:r w:rsidR="002926B6" w:rsidRPr="00D74B17">
              <w:rPr>
                <w:rFonts w:ascii="Times New Roman" w:eastAsia="Times New Roman" w:hAnsi="Times New Roman" w:cs="Times New Roman"/>
                <w:sz w:val="28"/>
                <w:szCs w:val="28"/>
                <w:lang w:val="en-US"/>
              </w:rPr>
              <w:t>– 2011. – Vol. 44. – P. 99–105.</w:t>
            </w:r>
          </w:p>
        </w:tc>
      </w:tr>
      <w:tr w:rsidR="00EB01C6" w:rsidRPr="00963A8D" w14:paraId="4F530ED4" w14:textId="77777777" w:rsidTr="008A7B13">
        <w:tc>
          <w:tcPr>
            <w:tcW w:w="709" w:type="dxa"/>
          </w:tcPr>
          <w:p w14:paraId="2FFC3851"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77.</w:t>
            </w:r>
          </w:p>
        </w:tc>
        <w:tc>
          <w:tcPr>
            <w:tcW w:w="8924" w:type="dxa"/>
          </w:tcPr>
          <w:p w14:paraId="7A093C16" w14:textId="50072B06" w:rsidR="00F563F2" w:rsidRPr="002926B6"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Boisselier E., Astruc D. Gold nanoparticles in nanomedicine: preparations, imaging, diagnostics, therapies and toxicity // Chem Soc Rev. </w:t>
            </w:r>
            <w:r w:rsidR="002926B6" w:rsidRPr="00D74B17">
              <w:rPr>
                <w:rFonts w:ascii="Times New Roman" w:eastAsia="Times New Roman" w:hAnsi="Times New Roman" w:cs="Times New Roman"/>
                <w:sz w:val="28"/>
                <w:szCs w:val="28"/>
                <w:lang w:val="en-US"/>
              </w:rPr>
              <w:t>– 2009. – Vol. 38, № 6. – P. 1759–1782.</w:t>
            </w:r>
          </w:p>
        </w:tc>
      </w:tr>
      <w:tr w:rsidR="00EB01C6" w:rsidRPr="00963A8D" w14:paraId="57336F03" w14:textId="77777777" w:rsidTr="008A7B13">
        <w:tc>
          <w:tcPr>
            <w:tcW w:w="709" w:type="dxa"/>
          </w:tcPr>
          <w:p w14:paraId="406CB827"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78.</w:t>
            </w:r>
          </w:p>
        </w:tc>
        <w:tc>
          <w:tcPr>
            <w:tcW w:w="8924" w:type="dxa"/>
          </w:tcPr>
          <w:p w14:paraId="25E1818B" w14:textId="0152C318" w:rsidR="00F563F2" w:rsidRPr="002926B6"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Verma A., Stellacci F. Effect of surface properties on nanoparticle–cell interactions // Small. </w:t>
            </w:r>
            <w:r w:rsidR="002926B6" w:rsidRPr="00D74B17">
              <w:rPr>
                <w:rFonts w:ascii="Times New Roman" w:eastAsia="Times New Roman" w:hAnsi="Times New Roman" w:cs="Times New Roman"/>
                <w:sz w:val="28"/>
                <w:szCs w:val="28"/>
                <w:lang w:val="en-US"/>
              </w:rPr>
              <w:t>– 2010. – Vol. 6, № 1. – P. 12–21.</w:t>
            </w:r>
          </w:p>
        </w:tc>
      </w:tr>
      <w:tr w:rsidR="00EB01C6" w:rsidRPr="00963A8D" w14:paraId="503DB7B5" w14:textId="77777777" w:rsidTr="008A7B13">
        <w:tc>
          <w:tcPr>
            <w:tcW w:w="709" w:type="dxa"/>
          </w:tcPr>
          <w:p w14:paraId="6B36A4C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79.</w:t>
            </w:r>
          </w:p>
        </w:tc>
        <w:tc>
          <w:tcPr>
            <w:tcW w:w="8924" w:type="dxa"/>
          </w:tcPr>
          <w:p w14:paraId="2A5D16BA" w14:textId="34FFC186" w:rsidR="00F563F2" w:rsidRPr="002926B6"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DF4CC4">
              <w:rPr>
                <w:rFonts w:ascii="Times New Roman" w:hAnsi="Times New Roman" w:cs="Times New Roman"/>
                <w:sz w:val="28"/>
                <w:szCs w:val="28"/>
                <w:lang w:val="en-US"/>
              </w:rPr>
              <w:t xml:space="preserve">Pissuwan D., Valenzuela S.M., Cortie M.B. Therapeutic possibilities of plasmonically heated gold nanoparticles // Trends Biotechnol. </w:t>
            </w:r>
            <w:r w:rsidR="002926B6" w:rsidRPr="00D74B17">
              <w:rPr>
                <w:rFonts w:ascii="Times New Roman" w:eastAsia="Times New Roman" w:hAnsi="Times New Roman" w:cs="Times New Roman"/>
                <w:sz w:val="28"/>
                <w:szCs w:val="28"/>
                <w:lang w:val="en-US"/>
              </w:rPr>
              <w:t>– 2006. – Vol. 24, № 2. – P. 62–67.</w:t>
            </w:r>
          </w:p>
        </w:tc>
      </w:tr>
      <w:tr w:rsidR="00EB01C6" w:rsidRPr="00963A8D" w14:paraId="43681976" w14:textId="77777777" w:rsidTr="008A7B13">
        <w:tc>
          <w:tcPr>
            <w:tcW w:w="709" w:type="dxa"/>
          </w:tcPr>
          <w:p w14:paraId="6ABD884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80.</w:t>
            </w:r>
          </w:p>
        </w:tc>
        <w:tc>
          <w:tcPr>
            <w:tcW w:w="8924" w:type="dxa"/>
          </w:tcPr>
          <w:p w14:paraId="0422BAE2" w14:textId="3A68A5D1" w:rsidR="00F563F2" w:rsidRPr="002926B6"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Lee J.S., Lytton-Jean A.K.R., Hurst S.J., Mirkin C.A. Silver nanoparticle–oligonucleotide conjugates based on DNA with triple cyclic disulfide moieties // Nano Lett. </w:t>
            </w:r>
            <w:r w:rsidR="002926B6" w:rsidRPr="00D74B17">
              <w:rPr>
                <w:rFonts w:ascii="Times New Roman" w:eastAsia="Times New Roman" w:hAnsi="Times New Roman" w:cs="Times New Roman"/>
                <w:sz w:val="28"/>
                <w:szCs w:val="28"/>
                <w:lang w:val="en-US"/>
              </w:rPr>
              <w:t>– 2007. – Vol. 7, № 7. – P. 2112–2115.</w:t>
            </w:r>
          </w:p>
        </w:tc>
      </w:tr>
      <w:tr w:rsidR="00EB01C6" w:rsidRPr="00DF4CC4" w14:paraId="08BF421F" w14:textId="77777777" w:rsidTr="008A7B13">
        <w:tc>
          <w:tcPr>
            <w:tcW w:w="709" w:type="dxa"/>
          </w:tcPr>
          <w:p w14:paraId="0BA5A7E6"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81.</w:t>
            </w:r>
          </w:p>
        </w:tc>
        <w:tc>
          <w:tcPr>
            <w:tcW w:w="8924" w:type="dxa"/>
          </w:tcPr>
          <w:p w14:paraId="6D26E8D6" w14:textId="74B0C60E"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Baygazieva E.K., Yesmurzayeva N.N., Tatykhanova G.S., Mun G.A., Khutoryanskiy V.V., Kudaibergenov S.E. Polymer protected gold nanoparticles: synthesis, characterization and application in catalysis // Int. J. Biol. </w:t>
            </w:r>
            <w:r w:rsidRPr="00DF4CC4">
              <w:rPr>
                <w:rFonts w:ascii="Times New Roman" w:hAnsi="Times New Roman" w:cs="Times New Roman"/>
                <w:sz w:val="28"/>
                <w:szCs w:val="28"/>
              </w:rPr>
              <w:t xml:space="preserve">Chem. </w:t>
            </w:r>
            <w:r w:rsidR="002926B6" w:rsidRPr="00D74B17">
              <w:rPr>
                <w:rFonts w:ascii="Times New Roman" w:eastAsia="Times New Roman" w:hAnsi="Times New Roman" w:cs="Times New Roman"/>
                <w:sz w:val="28"/>
                <w:szCs w:val="28"/>
                <w:lang w:val="en-US"/>
              </w:rPr>
              <w:t>– 2014. – Vol. 7, № 1. – P. 14–23.</w:t>
            </w:r>
          </w:p>
        </w:tc>
      </w:tr>
      <w:tr w:rsidR="00EB01C6" w:rsidRPr="00963A8D" w14:paraId="501FD6BD" w14:textId="77777777" w:rsidTr="008A7B13">
        <w:tc>
          <w:tcPr>
            <w:tcW w:w="709" w:type="dxa"/>
          </w:tcPr>
          <w:p w14:paraId="2C5853C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82.</w:t>
            </w:r>
          </w:p>
        </w:tc>
        <w:tc>
          <w:tcPr>
            <w:tcW w:w="8924" w:type="dxa"/>
          </w:tcPr>
          <w:p w14:paraId="53932C85" w14:textId="360E55AD" w:rsidR="00F563F2" w:rsidRPr="00D01F63"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Novac O., Lisa G., Profire L., Tuchilus C., Popa M.I. Antibacterial quaternized gellan gum based particles for controlled release of ciprofloxacin with potential dermal applications // Materials Science and Engineering C. </w:t>
            </w:r>
            <w:r w:rsidR="00D01F63" w:rsidRPr="00D74B17">
              <w:rPr>
                <w:rFonts w:ascii="Times New Roman" w:eastAsia="Times New Roman" w:hAnsi="Times New Roman" w:cs="Times New Roman"/>
                <w:sz w:val="28"/>
                <w:szCs w:val="28"/>
                <w:lang w:val="en-US"/>
              </w:rPr>
              <w:t>– 2014. – Vol. 35, № 1. – P. 291-299.</w:t>
            </w:r>
          </w:p>
        </w:tc>
      </w:tr>
      <w:tr w:rsidR="00EB01C6" w:rsidRPr="00963A8D" w14:paraId="76F102BD" w14:textId="77777777" w:rsidTr="008A7B13">
        <w:tc>
          <w:tcPr>
            <w:tcW w:w="709" w:type="dxa"/>
          </w:tcPr>
          <w:p w14:paraId="707DE421"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83.</w:t>
            </w:r>
          </w:p>
        </w:tc>
        <w:tc>
          <w:tcPr>
            <w:tcW w:w="8924" w:type="dxa"/>
          </w:tcPr>
          <w:p w14:paraId="28A5AD2B" w14:textId="255DE456" w:rsidR="00F563F2" w:rsidRPr="00D01F63"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Halim N.F.A., Majid S.R., Arof A.K., Kajzar F., Pawlicka A. Gellan gum-LiI gel polymer electrolytes // Molecular Crystals and Liquid Crystals. </w:t>
            </w:r>
            <w:r w:rsidR="00D01F63" w:rsidRPr="00D74B17">
              <w:rPr>
                <w:rFonts w:ascii="Times New Roman" w:eastAsia="Times New Roman" w:hAnsi="Times New Roman" w:cs="Times New Roman"/>
                <w:sz w:val="28"/>
                <w:szCs w:val="28"/>
                <w:lang w:val="en-US"/>
              </w:rPr>
              <w:t>– 2012. – Vol. 554, № 1. – P. 232–238.</w:t>
            </w:r>
          </w:p>
        </w:tc>
      </w:tr>
      <w:tr w:rsidR="00EB01C6" w:rsidRPr="00DF4CC4" w14:paraId="567C26A9" w14:textId="77777777" w:rsidTr="008A7B13">
        <w:tc>
          <w:tcPr>
            <w:tcW w:w="709" w:type="dxa"/>
          </w:tcPr>
          <w:p w14:paraId="17030EBD"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84.</w:t>
            </w:r>
          </w:p>
        </w:tc>
        <w:tc>
          <w:tcPr>
            <w:tcW w:w="8924" w:type="dxa"/>
          </w:tcPr>
          <w:p w14:paraId="6B5928B9" w14:textId="0E5D9524"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lang w:val="en-US"/>
              </w:rPr>
              <w:t xml:space="preserve">Marie L., Laurent L., Pasquet D., Breton M.L. Cosmetic composition comprising gellan gum or a derivative thereof, a fixing polymer, a monovalent salt and an alcohol, process of using the same. </w:t>
            </w:r>
            <w:r w:rsidRPr="00DF4CC4">
              <w:rPr>
                <w:rFonts w:ascii="Times New Roman" w:hAnsi="Times New Roman" w:cs="Times New Roman"/>
                <w:sz w:val="28"/>
                <w:szCs w:val="28"/>
              </w:rPr>
              <w:t xml:space="preserve">US Patent 8246944 B2; заявл. 27.03.2007; опубл. 21.08.2012, Бюл. </w:t>
            </w:r>
            <w:r w:rsidR="00D01F63" w:rsidRPr="00D74B17">
              <w:rPr>
                <w:rFonts w:ascii="Times New Roman" w:eastAsia="Times New Roman" w:hAnsi="Times New Roman" w:cs="Times New Roman"/>
                <w:sz w:val="28"/>
                <w:szCs w:val="28"/>
                <w:lang w:val="en-US"/>
              </w:rPr>
              <w:t xml:space="preserve">– </w:t>
            </w:r>
            <w:r w:rsidRPr="00DF4CC4">
              <w:rPr>
                <w:rFonts w:ascii="Times New Roman" w:hAnsi="Times New Roman" w:cs="Times New Roman"/>
                <w:sz w:val="28"/>
                <w:szCs w:val="28"/>
              </w:rPr>
              <w:t xml:space="preserve">№ 34. </w:t>
            </w:r>
            <w:r w:rsidR="00D01F63" w:rsidRPr="00D74B17">
              <w:rPr>
                <w:rFonts w:ascii="Times New Roman" w:eastAsia="Times New Roman" w:hAnsi="Times New Roman" w:cs="Times New Roman"/>
                <w:sz w:val="28"/>
                <w:szCs w:val="28"/>
                <w:lang w:val="en-US"/>
              </w:rPr>
              <w:t xml:space="preserve">– </w:t>
            </w:r>
            <w:r w:rsidRPr="00DF4CC4">
              <w:rPr>
                <w:rFonts w:ascii="Times New Roman" w:hAnsi="Times New Roman" w:cs="Times New Roman"/>
                <w:sz w:val="28"/>
                <w:szCs w:val="28"/>
              </w:rPr>
              <w:t>12 с.</w:t>
            </w:r>
          </w:p>
        </w:tc>
      </w:tr>
      <w:tr w:rsidR="00EB01C6" w:rsidRPr="00963A8D" w14:paraId="32608632" w14:textId="77777777" w:rsidTr="008A7B13">
        <w:tc>
          <w:tcPr>
            <w:tcW w:w="709" w:type="dxa"/>
          </w:tcPr>
          <w:p w14:paraId="73E3F922"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85.</w:t>
            </w:r>
          </w:p>
        </w:tc>
        <w:tc>
          <w:tcPr>
            <w:tcW w:w="8924" w:type="dxa"/>
          </w:tcPr>
          <w:p w14:paraId="0BD98218" w14:textId="16BA9C3B" w:rsidR="00F563F2" w:rsidRPr="00D01F63"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Bajaj I.B., Survase S.A., Saudagar P.S., Singhal R.S. Gellan gum: fermentative production, downstream processing and applications // Food Technology and Biotechnology. </w:t>
            </w:r>
            <w:r w:rsidR="00D01F63" w:rsidRPr="00D74B17">
              <w:rPr>
                <w:rFonts w:ascii="Times New Roman" w:eastAsia="Times New Roman" w:hAnsi="Times New Roman" w:cs="Times New Roman"/>
                <w:sz w:val="28"/>
                <w:szCs w:val="28"/>
                <w:lang w:val="en-US"/>
              </w:rPr>
              <w:t>– 2007. – Vol. 45, № 4. – P. 341–354.</w:t>
            </w:r>
          </w:p>
        </w:tc>
      </w:tr>
      <w:tr w:rsidR="00EB01C6" w:rsidRPr="00963A8D" w14:paraId="2E1CEA94" w14:textId="77777777" w:rsidTr="008A7B13">
        <w:tc>
          <w:tcPr>
            <w:tcW w:w="709" w:type="dxa"/>
          </w:tcPr>
          <w:p w14:paraId="3C08FDD6"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lastRenderedPageBreak/>
              <w:t>86.</w:t>
            </w:r>
          </w:p>
        </w:tc>
        <w:tc>
          <w:tcPr>
            <w:tcW w:w="8924" w:type="dxa"/>
          </w:tcPr>
          <w:p w14:paraId="3FFED422" w14:textId="5EDF7074" w:rsidR="00F563F2" w:rsidRPr="00C5209A"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Abhijeet P., Swati J., Jui J., Bhanudas K., Aniruddha C. In situ-gelling gellan formulation as vehicle for oral sustained delivery of famotidine // Invent</w:t>
            </w:r>
            <w:r w:rsidR="00DF4CC4" w:rsidRPr="00DF4CC4">
              <w:rPr>
                <w:rFonts w:ascii="Times New Roman" w:hAnsi="Times New Roman" w:cs="Times New Roman"/>
                <w:sz w:val="28"/>
                <w:szCs w:val="28"/>
                <w:lang w:val="en-US"/>
              </w:rPr>
              <w:t xml:space="preserve">i Rapid: NDDS. </w:t>
            </w:r>
            <w:r w:rsidR="00C5209A" w:rsidRPr="00D74B17">
              <w:rPr>
                <w:rFonts w:ascii="Times New Roman" w:eastAsia="Times New Roman" w:hAnsi="Times New Roman" w:cs="Times New Roman"/>
                <w:sz w:val="28"/>
                <w:szCs w:val="28"/>
                <w:lang w:val="en-US"/>
              </w:rPr>
              <w:t>– 2012. – Vol. 3. – P. 1–4.</w:t>
            </w:r>
          </w:p>
        </w:tc>
      </w:tr>
      <w:tr w:rsidR="00EB01C6" w:rsidRPr="00963A8D" w14:paraId="1442C322" w14:textId="77777777" w:rsidTr="008A7B13">
        <w:tc>
          <w:tcPr>
            <w:tcW w:w="709" w:type="dxa"/>
          </w:tcPr>
          <w:p w14:paraId="265FFB85"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87.</w:t>
            </w:r>
          </w:p>
        </w:tc>
        <w:tc>
          <w:tcPr>
            <w:tcW w:w="8924" w:type="dxa"/>
          </w:tcPr>
          <w:p w14:paraId="4B40E94B" w14:textId="6B804A51" w:rsidR="00F563F2" w:rsidRPr="00C5209A"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DF4CC4">
              <w:rPr>
                <w:rFonts w:ascii="Times New Roman" w:hAnsi="Times New Roman" w:cs="Times New Roman"/>
                <w:sz w:val="28"/>
                <w:szCs w:val="28"/>
                <w:lang w:val="en-US"/>
              </w:rPr>
              <w:t xml:space="preserve">Oliveira J.T., Martins L., Picciochi R., et al. Gellan gum: a new biomaterial for cartilage tissue engineering applications // Journal of Biomedical Materials Research Part A. </w:t>
            </w:r>
            <w:r w:rsidR="00C5209A" w:rsidRPr="00D74B17">
              <w:rPr>
                <w:rFonts w:ascii="Times New Roman" w:eastAsia="Times New Roman" w:hAnsi="Times New Roman" w:cs="Times New Roman"/>
                <w:sz w:val="28"/>
                <w:szCs w:val="28"/>
                <w:lang w:val="en-US"/>
              </w:rPr>
              <w:t>– 2010. – Vol. 93, № 3. – P. 852–863.</w:t>
            </w:r>
          </w:p>
        </w:tc>
      </w:tr>
      <w:tr w:rsidR="00EB01C6" w:rsidRPr="00963A8D" w14:paraId="22938B18" w14:textId="77777777" w:rsidTr="008A7B13">
        <w:tc>
          <w:tcPr>
            <w:tcW w:w="709" w:type="dxa"/>
          </w:tcPr>
          <w:p w14:paraId="60449D81"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88.</w:t>
            </w:r>
          </w:p>
        </w:tc>
        <w:tc>
          <w:tcPr>
            <w:tcW w:w="8924" w:type="dxa"/>
          </w:tcPr>
          <w:p w14:paraId="435B59DF" w14:textId="4160EB50" w:rsidR="00F563F2" w:rsidRPr="00C5209A"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Osmałek T., Froelich A., Tasarek S. Application of gellan gum in pharmacy and medicine // International Journal of Pharmaceutics. </w:t>
            </w:r>
            <w:r w:rsidR="00C5209A" w:rsidRPr="00D74B17">
              <w:rPr>
                <w:rFonts w:ascii="Times New Roman" w:eastAsia="Times New Roman" w:hAnsi="Times New Roman" w:cs="Times New Roman"/>
                <w:sz w:val="28"/>
                <w:szCs w:val="28"/>
                <w:lang w:val="en-US"/>
              </w:rPr>
              <w:t>– 2014. – Vol. 466, № 1. – P. 328–340.</w:t>
            </w:r>
          </w:p>
        </w:tc>
      </w:tr>
      <w:tr w:rsidR="00EB01C6" w:rsidRPr="00963A8D" w14:paraId="5035D4EA" w14:textId="77777777" w:rsidTr="008A7B13">
        <w:tc>
          <w:tcPr>
            <w:tcW w:w="709" w:type="dxa"/>
          </w:tcPr>
          <w:p w14:paraId="114BCB59"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89.</w:t>
            </w:r>
          </w:p>
        </w:tc>
        <w:tc>
          <w:tcPr>
            <w:tcW w:w="8924" w:type="dxa"/>
          </w:tcPr>
          <w:p w14:paraId="23C4CE94" w14:textId="59755358" w:rsidR="00F563F2" w:rsidRPr="00C5209A"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Franco S., Severini L., Buratti E., et al. Gellan-based hydrogels and microgels: A rheological perspective // Carbohydrate Polymers. </w:t>
            </w:r>
            <w:r w:rsidR="00C5209A" w:rsidRPr="00D74B17">
              <w:rPr>
                <w:rFonts w:ascii="Times New Roman" w:eastAsia="Times New Roman" w:hAnsi="Times New Roman" w:cs="Times New Roman"/>
                <w:sz w:val="28"/>
                <w:szCs w:val="28"/>
                <w:lang w:val="en-US"/>
              </w:rPr>
              <w:t xml:space="preserve">– </w:t>
            </w:r>
            <w:r w:rsidRPr="0058131A">
              <w:rPr>
                <w:rFonts w:ascii="Times New Roman" w:hAnsi="Times New Roman" w:cs="Times New Roman"/>
                <w:sz w:val="28"/>
                <w:szCs w:val="28"/>
                <w:lang w:val="en-US"/>
              </w:rPr>
              <w:t xml:space="preserve">2025. </w:t>
            </w:r>
            <w:r w:rsidR="00C5209A" w:rsidRPr="00D74B17">
              <w:rPr>
                <w:rFonts w:ascii="Times New Roman" w:eastAsia="Times New Roman" w:hAnsi="Times New Roman" w:cs="Times New Roman"/>
                <w:sz w:val="28"/>
                <w:szCs w:val="28"/>
                <w:lang w:val="en-US"/>
              </w:rPr>
              <w:t xml:space="preserve">– </w:t>
            </w:r>
            <w:r w:rsidRPr="00C5209A">
              <w:rPr>
                <w:rFonts w:ascii="Times New Roman" w:hAnsi="Times New Roman" w:cs="Times New Roman"/>
                <w:sz w:val="28"/>
                <w:szCs w:val="28"/>
                <w:lang w:val="en-US"/>
              </w:rPr>
              <w:t xml:space="preserve">Vol. 354. </w:t>
            </w:r>
            <w:r w:rsidR="00C5209A" w:rsidRPr="00D74B17">
              <w:rPr>
                <w:rFonts w:ascii="Times New Roman" w:eastAsia="Times New Roman" w:hAnsi="Times New Roman" w:cs="Times New Roman"/>
                <w:sz w:val="28"/>
                <w:szCs w:val="28"/>
                <w:lang w:val="en-US"/>
              </w:rPr>
              <w:t xml:space="preserve">– </w:t>
            </w:r>
            <w:r w:rsidRPr="00DF4CC4">
              <w:rPr>
                <w:rFonts w:ascii="Times New Roman" w:hAnsi="Times New Roman" w:cs="Times New Roman"/>
                <w:sz w:val="28"/>
                <w:szCs w:val="28"/>
              </w:rPr>
              <w:t>Р</w:t>
            </w:r>
            <w:r w:rsidRPr="00C5209A">
              <w:rPr>
                <w:rFonts w:ascii="Times New Roman" w:hAnsi="Times New Roman" w:cs="Times New Roman"/>
                <w:sz w:val="28"/>
                <w:szCs w:val="28"/>
                <w:lang w:val="en-US"/>
              </w:rPr>
              <w:t>. 123329.</w:t>
            </w:r>
          </w:p>
        </w:tc>
      </w:tr>
      <w:tr w:rsidR="00EB01C6" w:rsidRPr="00963A8D" w14:paraId="6888501B" w14:textId="77777777" w:rsidTr="008A7B13">
        <w:tc>
          <w:tcPr>
            <w:tcW w:w="709" w:type="dxa"/>
          </w:tcPr>
          <w:p w14:paraId="3C35E3F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90.</w:t>
            </w:r>
          </w:p>
        </w:tc>
        <w:tc>
          <w:tcPr>
            <w:tcW w:w="8924" w:type="dxa"/>
          </w:tcPr>
          <w:p w14:paraId="7A77FF41" w14:textId="67DF982A" w:rsidR="00F563F2" w:rsidRPr="00C5209A"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Picone C.S.F., Cunha R.L. Influence of pH on formation and properties of gellan gels // Carbohydrate Polymers. </w:t>
            </w:r>
            <w:r w:rsidR="00C5209A" w:rsidRPr="00D74B17">
              <w:rPr>
                <w:rFonts w:ascii="Times New Roman" w:eastAsia="Times New Roman" w:hAnsi="Times New Roman" w:cs="Times New Roman"/>
                <w:sz w:val="28"/>
                <w:szCs w:val="28"/>
                <w:lang w:val="en-US"/>
              </w:rPr>
              <w:t>– 2011. – Vol. 84, № 1. – P. 662–668.</w:t>
            </w:r>
          </w:p>
        </w:tc>
      </w:tr>
      <w:tr w:rsidR="00EB01C6" w:rsidRPr="00963A8D" w14:paraId="25438A78" w14:textId="77777777" w:rsidTr="008A7B13">
        <w:tc>
          <w:tcPr>
            <w:tcW w:w="709" w:type="dxa"/>
          </w:tcPr>
          <w:p w14:paraId="50760070"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91.</w:t>
            </w:r>
          </w:p>
        </w:tc>
        <w:tc>
          <w:tcPr>
            <w:tcW w:w="8924" w:type="dxa"/>
          </w:tcPr>
          <w:p w14:paraId="59FBA05A" w14:textId="1C0940EB" w:rsidR="00F563F2" w:rsidRPr="00C5209A"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Meng Y.C., Hong L.B., Jin J.Q. A study on the gelation properties and rheological behavior of gellan gum // Applied Mechanics and Materials. </w:t>
            </w:r>
            <w:r w:rsidR="00C5209A" w:rsidRPr="00D74B17">
              <w:rPr>
                <w:rFonts w:ascii="Times New Roman" w:eastAsia="Times New Roman" w:hAnsi="Times New Roman" w:cs="Times New Roman"/>
                <w:sz w:val="28"/>
                <w:szCs w:val="28"/>
                <w:lang w:val="en-US"/>
              </w:rPr>
              <w:t xml:space="preserve">– </w:t>
            </w:r>
            <w:r w:rsidRPr="00C5209A">
              <w:rPr>
                <w:rFonts w:ascii="Times New Roman" w:hAnsi="Times New Roman" w:cs="Times New Roman"/>
                <w:sz w:val="28"/>
                <w:szCs w:val="28"/>
                <w:lang w:val="en-US"/>
              </w:rPr>
              <w:t xml:space="preserve">2013. </w:t>
            </w:r>
            <w:r w:rsidR="00C5209A" w:rsidRPr="00D74B17">
              <w:rPr>
                <w:rFonts w:ascii="Times New Roman" w:eastAsia="Times New Roman" w:hAnsi="Times New Roman" w:cs="Times New Roman"/>
                <w:sz w:val="28"/>
                <w:szCs w:val="28"/>
                <w:lang w:val="en-US"/>
              </w:rPr>
              <w:t xml:space="preserve">– </w:t>
            </w:r>
            <w:r w:rsidRPr="00C5209A">
              <w:rPr>
                <w:rFonts w:ascii="Times New Roman" w:hAnsi="Times New Roman" w:cs="Times New Roman"/>
                <w:sz w:val="28"/>
                <w:szCs w:val="28"/>
                <w:lang w:val="en-US"/>
              </w:rPr>
              <w:t xml:space="preserve">Vol. 284. </w:t>
            </w:r>
            <w:r w:rsidR="00C5209A" w:rsidRPr="00D74B17">
              <w:rPr>
                <w:rFonts w:ascii="Times New Roman" w:eastAsia="Times New Roman" w:hAnsi="Times New Roman" w:cs="Times New Roman"/>
                <w:sz w:val="28"/>
                <w:szCs w:val="28"/>
                <w:lang w:val="en-US"/>
              </w:rPr>
              <w:t xml:space="preserve">– </w:t>
            </w:r>
            <w:r w:rsidRPr="00DF4CC4">
              <w:rPr>
                <w:rFonts w:ascii="Times New Roman" w:hAnsi="Times New Roman" w:cs="Times New Roman"/>
                <w:sz w:val="28"/>
                <w:szCs w:val="28"/>
              </w:rPr>
              <w:t>Р</w:t>
            </w:r>
            <w:r w:rsidRPr="00C5209A">
              <w:rPr>
                <w:rFonts w:ascii="Times New Roman" w:hAnsi="Times New Roman" w:cs="Times New Roman"/>
                <w:sz w:val="28"/>
                <w:szCs w:val="28"/>
                <w:lang w:val="en-US"/>
              </w:rPr>
              <w:t>.20–24.</w:t>
            </w:r>
          </w:p>
        </w:tc>
      </w:tr>
      <w:tr w:rsidR="00EB01C6" w:rsidRPr="00F70984" w14:paraId="514FEA36" w14:textId="77777777" w:rsidTr="008A7B13">
        <w:tc>
          <w:tcPr>
            <w:tcW w:w="709" w:type="dxa"/>
          </w:tcPr>
          <w:p w14:paraId="2B23D50B"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92.</w:t>
            </w:r>
          </w:p>
        </w:tc>
        <w:tc>
          <w:tcPr>
            <w:tcW w:w="8924" w:type="dxa"/>
          </w:tcPr>
          <w:p w14:paraId="18B0CA5C" w14:textId="39941B29" w:rsidR="00F563F2" w:rsidRPr="00DF4CC4"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Shah J., Jani D., Parikh J. Gellan gum and its applications – a review. Pharma Review. </w:t>
            </w:r>
            <w:r w:rsidR="00C5209A" w:rsidRPr="00D74B17">
              <w:rPr>
                <w:rFonts w:ascii="Times New Roman" w:eastAsia="Times New Roman" w:hAnsi="Times New Roman" w:cs="Times New Roman"/>
                <w:sz w:val="28"/>
                <w:szCs w:val="28"/>
                <w:lang w:val="en-US"/>
              </w:rPr>
              <w:t>– 2007. – Vol. 5, № 6. – P. 1–7.</w:t>
            </w:r>
          </w:p>
        </w:tc>
      </w:tr>
      <w:tr w:rsidR="00EB01C6" w:rsidRPr="00963A8D" w14:paraId="447594B6" w14:textId="77777777" w:rsidTr="008A7B13">
        <w:tc>
          <w:tcPr>
            <w:tcW w:w="709" w:type="dxa"/>
          </w:tcPr>
          <w:p w14:paraId="01D8FBB4"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93.</w:t>
            </w:r>
          </w:p>
        </w:tc>
        <w:tc>
          <w:tcPr>
            <w:tcW w:w="8924" w:type="dxa"/>
          </w:tcPr>
          <w:p w14:paraId="7C3CD2F2" w14:textId="00539574" w:rsidR="00F563F2" w:rsidRPr="00C5209A"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Nandi G. Gellan gum-based drug delivery carriers // Polysaccharide-based biomaterials. – Cambridge: RSC Publishing, 2022. </w:t>
            </w:r>
            <w:r w:rsidR="00C5209A" w:rsidRPr="00D74B17">
              <w:rPr>
                <w:rFonts w:ascii="Times New Roman" w:eastAsia="Times New Roman" w:hAnsi="Times New Roman" w:cs="Times New Roman"/>
                <w:sz w:val="28"/>
                <w:szCs w:val="28"/>
                <w:lang w:val="en-US"/>
              </w:rPr>
              <w:t>–P</w:t>
            </w:r>
            <w:r w:rsidR="00C5209A" w:rsidRPr="00D74B17">
              <w:rPr>
                <w:rFonts w:ascii="Times New Roman" w:hAnsi="Times New Roman" w:cs="Times New Roman"/>
                <w:color w:val="1A1A1A"/>
                <w:sz w:val="28"/>
                <w:szCs w:val="28"/>
                <w:shd w:val="clear" w:color="auto" w:fill="FFFFFF"/>
                <w:lang w:val="en-US"/>
              </w:rPr>
              <w:t xml:space="preserve"> 223-246.</w:t>
            </w:r>
          </w:p>
        </w:tc>
      </w:tr>
      <w:tr w:rsidR="00EB01C6" w:rsidRPr="00963A8D" w14:paraId="6EE70076" w14:textId="77777777" w:rsidTr="008A7B13">
        <w:tc>
          <w:tcPr>
            <w:tcW w:w="709" w:type="dxa"/>
          </w:tcPr>
          <w:p w14:paraId="6DD6F231"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94.</w:t>
            </w:r>
          </w:p>
        </w:tc>
        <w:tc>
          <w:tcPr>
            <w:tcW w:w="8924" w:type="dxa"/>
          </w:tcPr>
          <w:p w14:paraId="6A16271A" w14:textId="280FDA4F" w:rsidR="00F563F2" w:rsidRPr="00C5209A"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DF4CC4">
              <w:rPr>
                <w:rFonts w:ascii="Times New Roman" w:hAnsi="Times New Roman" w:cs="Times New Roman"/>
                <w:sz w:val="28"/>
                <w:szCs w:val="28"/>
                <w:lang w:val="en-US"/>
              </w:rPr>
              <w:t xml:space="preserve">Sajomsang W., Tantayanon S., Tangpasuthadol V., Daly W.H. Quaternization of N-aryl chitosan derivatives: synthesis, characterization, and antibacterial activity // Carbohydrate Research. </w:t>
            </w:r>
            <w:r w:rsidR="00C5209A" w:rsidRPr="00D74B17">
              <w:rPr>
                <w:rFonts w:ascii="Times New Roman" w:eastAsia="Times New Roman" w:hAnsi="Times New Roman" w:cs="Times New Roman"/>
                <w:sz w:val="28"/>
                <w:szCs w:val="28"/>
                <w:lang w:val="en-US"/>
              </w:rPr>
              <w:t>– 2009. –</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Vol. 344, № 18. –</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P. 2502–2511.</w:t>
            </w:r>
          </w:p>
        </w:tc>
      </w:tr>
      <w:tr w:rsidR="00EB01C6" w:rsidRPr="00963A8D" w14:paraId="3E2652C9" w14:textId="77777777" w:rsidTr="008A7B13">
        <w:tc>
          <w:tcPr>
            <w:tcW w:w="709" w:type="dxa"/>
          </w:tcPr>
          <w:p w14:paraId="2F099DE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95.</w:t>
            </w:r>
          </w:p>
        </w:tc>
        <w:tc>
          <w:tcPr>
            <w:tcW w:w="8924" w:type="dxa"/>
          </w:tcPr>
          <w:p w14:paraId="1EFBD4FB" w14:textId="2DF28823" w:rsidR="00F563F2" w:rsidRPr="00C5209A"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DF4CC4">
              <w:rPr>
                <w:rFonts w:ascii="Times New Roman" w:hAnsi="Times New Roman" w:cs="Times New Roman"/>
                <w:sz w:val="28"/>
                <w:szCs w:val="28"/>
                <w:lang w:val="en-US"/>
              </w:rPr>
              <w:t xml:space="preserve">Badawy M.E.I., Rabea E.I. A biopolymer chitosan and its derivatives as promising antimicrobial agents against plant pathogens and their applications in crop protection // International Journal of Carbohydrate Chemistry. </w:t>
            </w:r>
            <w:r w:rsidR="00C5209A" w:rsidRPr="00D74B17">
              <w:rPr>
                <w:rFonts w:ascii="Times New Roman" w:eastAsia="Times New Roman" w:hAnsi="Times New Roman" w:cs="Times New Roman"/>
                <w:sz w:val="28"/>
                <w:szCs w:val="28"/>
                <w:lang w:val="en-US"/>
              </w:rPr>
              <w:t>– 2011. –</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Vol. 2011, № 1. –</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P. 460381.</w:t>
            </w:r>
          </w:p>
        </w:tc>
      </w:tr>
      <w:tr w:rsidR="00EB01C6" w:rsidRPr="00963A8D" w14:paraId="5FE815D5" w14:textId="77777777" w:rsidTr="008A7B13">
        <w:tc>
          <w:tcPr>
            <w:tcW w:w="709" w:type="dxa"/>
          </w:tcPr>
          <w:p w14:paraId="5F42CC4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96.</w:t>
            </w:r>
          </w:p>
        </w:tc>
        <w:tc>
          <w:tcPr>
            <w:tcW w:w="8924" w:type="dxa"/>
          </w:tcPr>
          <w:p w14:paraId="20A4734D" w14:textId="4015B694" w:rsidR="00F563F2" w:rsidRPr="00C5209A"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DF4CC4">
              <w:rPr>
                <w:rFonts w:ascii="Times New Roman" w:hAnsi="Times New Roman" w:cs="Times New Roman"/>
                <w:sz w:val="28"/>
                <w:szCs w:val="28"/>
                <w:lang w:val="en-US"/>
              </w:rPr>
              <w:t xml:space="preserve">Timofeeva L., Kleshcheva N. Antimicrobial polymers: mechanism of action, factors of activity, and applications // Applied Microbiology and Biotechnology. </w:t>
            </w:r>
            <w:r w:rsidR="00C5209A" w:rsidRPr="00D74B17">
              <w:rPr>
                <w:rFonts w:ascii="Times New Roman" w:eastAsia="Times New Roman" w:hAnsi="Times New Roman" w:cs="Times New Roman"/>
                <w:sz w:val="28"/>
                <w:szCs w:val="28"/>
                <w:lang w:val="en-US"/>
              </w:rPr>
              <w:t>– 2011. –</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Vol. 89. –</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P. 475–492.</w:t>
            </w:r>
          </w:p>
        </w:tc>
      </w:tr>
      <w:tr w:rsidR="00EB01C6" w:rsidRPr="00963A8D" w14:paraId="0520D8E4" w14:textId="77777777" w:rsidTr="008A7B13">
        <w:tc>
          <w:tcPr>
            <w:tcW w:w="709" w:type="dxa"/>
          </w:tcPr>
          <w:p w14:paraId="659A6372"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97.</w:t>
            </w:r>
          </w:p>
        </w:tc>
        <w:tc>
          <w:tcPr>
            <w:tcW w:w="8924" w:type="dxa"/>
          </w:tcPr>
          <w:p w14:paraId="6EE5E8CC" w14:textId="5BAC91E1" w:rsidR="00F563F2" w:rsidRPr="00C5209A" w:rsidRDefault="00F563F2" w:rsidP="00EB01C6">
            <w:pPr>
              <w:jc w:val="both"/>
              <w:rPr>
                <w:rFonts w:ascii="Times New Roman" w:hAnsi="Times New Roman" w:cs="Times New Roman"/>
                <w:sz w:val="28"/>
                <w:szCs w:val="28"/>
                <w:lang w:val="en-US"/>
              </w:rPr>
            </w:pPr>
            <w:r w:rsidRPr="00DF4CC4">
              <w:rPr>
                <w:rFonts w:ascii="Times New Roman" w:hAnsi="Times New Roman" w:cs="Times New Roman"/>
                <w:sz w:val="28"/>
                <w:szCs w:val="28"/>
                <w:lang w:val="en-US"/>
              </w:rPr>
              <w:t xml:space="preserve">Yudovin-Farber I., Domb A.J. Cationic polysaccharides for gene delivery // Materials Science and Engineering C. </w:t>
            </w:r>
            <w:r w:rsidR="00C5209A" w:rsidRPr="00D74B17">
              <w:rPr>
                <w:rFonts w:ascii="Times New Roman" w:eastAsia="Times New Roman" w:hAnsi="Times New Roman" w:cs="Times New Roman"/>
                <w:sz w:val="28"/>
                <w:szCs w:val="28"/>
                <w:lang w:val="en-US"/>
              </w:rPr>
              <w:t>–</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2007. –</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Vol. 27, № 3. –</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P. 595–598.</w:t>
            </w:r>
          </w:p>
        </w:tc>
      </w:tr>
      <w:tr w:rsidR="00EB01C6" w:rsidRPr="00DF4CC4" w14:paraId="0BA60B50" w14:textId="77777777" w:rsidTr="008A7B13">
        <w:tc>
          <w:tcPr>
            <w:tcW w:w="709" w:type="dxa"/>
          </w:tcPr>
          <w:p w14:paraId="582D6331"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98.</w:t>
            </w:r>
          </w:p>
        </w:tc>
        <w:tc>
          <w:tcPr>
            <w:tcW w:w="8924" w:type="dxa"/>
          </w:tcPr>
          <w:p w14:paraId="604329C3" w14:textId="317AD05A"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Wang T., Xu Q., Wu Y., Zeng A.J., Li M., Gao H. Quaternized chitosan (QCS)/poly(aspartic acid) nanoparticles as a protein drug-delivery system // Carbohydr. </w:t>
            </w:r>
            <w:r w:rsidRPr="00DF4CC4">
              <w:rPr>
                <w:rFonts w:ascii="Times New Roman" w:hAnsi="Times New Roman" w:cs="Times New Roman"/>
                <w:sz w:val="28"/>
                <w:szCs w:val="28"/>
              </w:rPr>
              <w:t xml:space="preserve">Res. </w:t>
            </w:r>
            <w:r w:rsidR="00C5209A" w:rsidRPr="00D74B17">
              <w:rPr>
                <w:rFonts w:ascii="Times New Roman" w:eastAsia="Times New Roman" w:hAnsi="Times New Roman" w:cs="Times New Roman"/>
                <w:sz w:val="28"/>
                <w:szCs w:val="28"/>
                <w:lang w:val="en-US"/>
              </w:rPr>
              <w:t>– 2009. – Vol. 344, № 7. – P. 908–914.</w:t>
            </w:r>
          </w:p>
        </w:tc>
      </w:tr>
      <w:tr w:rsidR="00EB01C6" w:rsidRPr="00DF4CC4" w14:paraId="666F1732" w14:textId="77777777" w:rsidTr="008A7B13">
        <w:tc>
          <w:tcPr>
            <w:tcW w:w="709" w:type="dxa"/>
          </w:tcPr>
          <w:p w14:paraId="7C0CBDFF"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99.</w:t>
            </w:r>
          </w:p>
        </w:tc>
        <w:tc>
          <w:tcPr>
            <w:tcW w:w="8924" w:type="dxa"/>
          </w:tcPr>
          <w:p w14:paraId="0FE1D9D9" w14:textId="51A87A3F"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Zhu A., Chan-Park M.B., Dai S., Li L. The aggregation behavior of O-carboxymethylchitosan in dilute aqueous solution // Colloids Surf. </w:t>
            </w:r>
            <w:r w:rsidRPr="00DF4CC4">
              <w:rPr>
                <w:rFonts w:ascii="Times New Roman" w:hAnsi="Times New Roman" w:cs="Times New Roman"/>
                <w:sz w:val="28"/>
                <w:szCs w:val="28"/>
              </w:rPr>
              <w:t xml:space="preserve">B Biointerfaces. </w:t>
            </w:r>
            <w:r w:rsidR="00C5209A" w:rsidRPr="00D74B17">
              <w:rPr>
                <w:rFonts w:ascii="Times New Roman" w:eastAsia="Times New Roman" w:hAnsi="Times New Roman" w:cs="Times New Roman"/>
                <w:sz w:val="28"/>
                <w:szCs w:val="28"/>
                <w:lang w:val="en-US"/>
              </w:rPr>
              <w:t>– 2005. – Vol. 43, № 3–4. – P. 143–149.</w:t>
            </w:r>
          </w:p>
        </w:tc>
      </w:tr>
      <w:tr w:rsidR="00EB01C6" w:rsidRPr="00963A8D" w14:paraId="783490E8" w14:textId="77777777" w:rsidTr="008A7B13">
        <w:tc>
          <w:tcPr>
            <w:tcW w:w="709" w:type="dxa"/>
          </w:tcPr>
          <w:p w14:paraId="4ED9D04D"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100.</w:t>
            </w:r>
          </w:p>
        </w:tc>
        <w:tc>
          <w:tcPr>
            <w:tcW w:w="8924" w:type="dxa"/>
          </w:tcPr>
          <w:p w14:paraId="1518EC79" w14:textId="07EF6DC2" w:rsidR="00F563F2" w:rsidRPr="00C5209A"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Rinaudo M. Chitin and chitosan: Properties and applications // Prog Polym Sci. </w:t>
            </w:r>
            <w:r w:rsidR="00C5209A" w:rsidRPr="00D74B17">
              <w:rPr>
                <w:rFonts w:ascii="Times New Roman" w:eastAsia="Times New Roman" w:hAnsi="Times New Roman" w:cs="Times New Roman"/>
                <w:sz w:val="28"/>
                <w:szCs w:val="28"/>
                <w:lang w:val="en-US"/>
              </w:rPr>
              <w:t>– 2006. – Vol. 31, № 7. – P. 603–632.</w:t>
            </w:r>
          </w:p>
        </w:tc>
      </w:tr>
      <w:tr w:rsidR="00EB01C6" w:rsidRPr="00DF4CC4" w14:paraId="3C3C7938" w14:textId="77777777" w:rsidTr="008A7B13">
        <w:tc>
          <w:tcPr>
            <w:tcW w:w="709" w:type="dxa"/>
          </w:tcPr>
          <w:p w14:paraId="13A801E8"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101.</w:t>
            </w:r>
          </w:p>
        </w:tc>
        <w:tc>
          <w:tcPr>
            <w:tcW w:w="8924" w:type="dxa"/>
          </w:tcPr>
          <w:p w14:paraId="2F5DCADE" w14:textId="0FB5016D"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Gavhane Y.N., Gurav A.S., Yadav A. V. Chitosan and its applications: a review of literature // Int. J. Res. </w:t>
            </w:r>
            <w:r w:rsidRPr="00DF4CC4">
              <w:rPr>
                <w:rFonts w:ascii="Times New Roman" w:hAnsi="Times New Roman" w:cs="Times New Roman"/>
                <w:sz w:val="28"/>
                <w:szCs w:val="28"/>
              </w:rPr>
              <w:t xml:space="preserve">Pharm. Biomed. Sci. </w:t>
            </w:r>
            <w:r w:rsidR="00C5209A" w:rsidRPr="00D74B17">
              <w:rPr>
                <w:rFonts w:ascii="Times New Roman" w:eastAsia="Times New Roman" w:hAnsi="Times New Roman" w:cs="Times New Roman"/>
                <w:sz w:val="28"/>
                <w:szCs w:val="28"/>
                <w:lang w:val="en-US"/>
              </w:rPr>
              <w:t>– 2013. – Vol. 4, № 1. – P. 312–331.</w:t>
            </w:r>
          </w:p>
        </w:tc>
      </w:tr>
      <w:tr w:rsidR="00EB01C6" w:rsidRPr="00DF4CC4" w14:paraId="4ADA025F" w14:textId="77777777" w:rsidTr="008A7B13">
        <w:tc>
          <w:tcPr>
            <w:tcW w:w="709" w:type="dxa"/>
          </w:tcPr>
          <w:p w14:paraId="770339A0"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lastRenderedPageBreak/>
              <w:t>102.</w:t>
            </w:r>
          </w:p>
        </w:tc>
        <w:tc>
          <w:tcPr>
            <w:tcW w:w="8924" w:type="dxa"/>
          </w:tcPr>
          <w:p w14:paraId="51C698A0" w14:textId="77777777"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Dash M., Chiellini F., Ottenbrite R.M., Chiellini E. Chitosan — a versatile semi-synthetic polymer in biomedical applications // Prog. </w:t>
            </w:r>
            <w:r w:rsidRPr="00DF4CC4">
              <w:rPr>
                <w:rFonts w:ascii="Times New Roman" w:hAnsi="Times New Roman" w:cs="Times New Roman"/>
                <w:sz w:val="28"/>
                <w:szCs w:val="28"/>
              </w:rPr>
              <w:t>Polym. Sci. – 2011. – Vol. 36, № 8. – P. 981–1014</w:t>
            </w:r>
          </w:p>
        </w:tc>
      </w:tr>
      <w:tr w:rsidR="00EB01C6" w:rsidRPr="00963A8D" w14:paraId="70355578" w14:textId="77777777" w:rsidTr="008A7B13">
        <w:tc>
          <w:tcPr>
            <w:tcW w:w="709" w:type="dxa"/>
          </w:tcPr>
          <w:p w14:paraId="2899E4F5"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103.</w:t>
            </w:r>
          </w:p>
        </w:tc>
        <w:tc>
          <w:tcPr>
            <w:tcW w:w="8924" w:type="dxa"/>
          </w:tcPr>
          <w:p w14:paraId="32F15ACE" w14:textId="0AC1DB39" w:rsidR="00F563F2" w:rsidRPr="00C5209A"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Cho Y.W., Jang J., Park C.R., Ko S.W. Preparation and solubility in acid and water of partially deacetylated chitins // Biomacromolecules. </w:t>
            </w:r>
            <w:r w:rsidR="00C5209A" w:rsidRPr="00D74B17">
              <w:rPr>
                <w:rFonts w:ascii="Times New Roman" w:eastAsia="Times New Roman" w:hAnsi="Times New Roman" w:cs="Times New Roman"/>
                <w:sz w:val="28"/>
                <w:szCs w:val="28"/>
                <w:lang w:val="en-US"/>
              </w:rPr>
              <w:t>– 2000. – Vol. 1, № 4. – P. 609–614.</w:t>
            </w:r>
          </w:p>
        </w:tc>
      </w:tr>
      <w:tr w:rsidR="00EB01C6" w:rsidRPr="00963A8D" w14:paraId="25CCAF78" w14:textId="77777777" w:rsidTr="008A7B13">
        <w:tc>
          <w:tcPr>
            <w:tcW w:w="709" w:type="dxa"/>
          </w:tcPr>
          <w:p w14:paraId="491CC51E"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104.</w:t>
            </w:r>
          </w:p>
        </w:tc>
        <w:tc>
          <w:tcPr>
            <w:tcW w:w="8924" w:type="dxa"/>
          </w:tcPr>
          <w:p w14:paraId="6FC2F8B8" w14:textId="169B27EE" w:rsidR="00F563F2" w:rsidRPr="00C5209A"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Sogias I.A., Khutoryanskiy V.V., Williams A.C. Exploring the Factors Affecting the Solubility of Chitosan in Water // Macromol Chem Phys. </w:t>
            </w:r>
            <w:r w:rsidR="00C5209A" w:rsidRPr="00D74B17">
              <w:rPr>
                <w:rFonts w:ascii="Times New Roman" w:eastAsia="Times New Roman" w:hAnsi="Times New Roman" w:cs="Times New Roman"/>
                <w:sz w:val="28"/>
                <w:szCs w:val="28"/>
                <w:lang w:val="en-US"/>
              </w:rPr>
              <w:t>– 2010. – Vol. 211, № 4. – P. 426–433.</w:t>
            </w:r>
            <w:r w:rsidRPr="00C5209A">
              <w:rPr>
                <w:rFonts w:ascii="Times New Roman" w:hAnsi="Times New Roman" w:cs="Times New Roman"/>
                <w:sz w:val="28"/>
                <w:szCs w:val="28"/>
                <w:lang w:val="en-US"/>
              </w:rPr>
              <w:t>.</w:t>
            </w:r>
          </w:p>
        </w:tc>
      </w:tr>
      <w:tr w:rsidR="00EB01C6" w:rsidRPr="00963A8D" w14:paraId="22D54295" w14:textId="77777777" w:rsidTr="008A7B13">
        <w:tc>
          <w:tcPr>
            <w:tcW w:w="709" w:type="dxa"/>
          </w:tcPr>
          <w:p w14:paraId="3874558D"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105.</w:t>
            </w:r>
          </w:p>
        </w:tc>
        <w:tc>
          <w:tcPr>
            <w:tcW w:w="8924" w:type="dxa"/>
          </w:tcPr>
          <w:p w14:paraId="6202DC96" w14:textId="53A21E03" w:rsidR="00F563F2" w:rsidRPr="00C5209A"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Einerson N.J., Stevens K.R., Kao W.J. Synthesis and physicochemical analysis of gelatin-based hydrogels for drug carrier matrices // Biomaterials. </w:t>
            </w:r>
            <w:r w:rsidR="00C5209A" w:rsidRPr="00D74B17">
              <w:rPr>
                <w:rFonts w:ascii="Times New Roman" w:eastAsia="Times New Roman" w:hAnsi="Times New Roman" w:cs="Times New Roman"/>
                <w:sz w:val="28"/>
                <w:szCs w:val="28"/>
                <w:lang w:val="en-US"/>
              </w:rPr>
              <w:t>– 2003. – Vol. 24, № 3. – P. 509–523.</w:t>
            </w:r>
          </w:p>
        </w:tc>
      </w:tr>
      <w:tr w:rsidR="00EB01C6" w:rsidRPr="00DF4CC4" w14:paraId="039A4B59" w14:textId="77777777" w:rsidTr="008A7B13">
        <w:tc>
          <w:tcPr>
            <w:tcW w:w="709" w:type="dxa"/>
          </w:tcPr>
          <w:p w14:paraId="6A680AAB"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106.</w:t>
            </w:r>
          </w:p>
        </w:tc>
        <w:tc>
          <w:tcPr>
            <w:tcW w:w="8924" w:type="dxa"/>
          </w:tcPr>
          <w:p w14:paraId="346E3955" w14:textId="2CC473CD"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Cheung R.C.F., Ng T.B., Wong J.H., Chan W.Y. Chitosan: an update on potential biomedical and pharmaceutical applications // Mar. </w:t>
            </w:r>
            <w:r w:rsidRPr="00DF4CC4">
              <w:rPr>
                <w:rFonts w:ascii="Times New Roman" w:hAnsi="Times New Roman" w:cs="Times New Roman"/>
                <w:sz w:val="28"/>
                <w:szCs w:val="28"/>
              </w:rPr>
              <w:t xml:space="preserve">Drugs. </w:t>
            </w:r>
            <w:r w:rsidR="00C5209A" w:rsidRPr="00D74B17">
              <w:rPr>
                <w:rFonts w:ascii="Times New Roman" w:eastAsia="Times New Roman" w:hAnsi="Times New Roman" w:cs="Times New Roman"/>
                <w:sz w:val="28"/>
                <w:szCs w:val="28"/>
                <w:lang w:val="en-US"/>
              </w:rPr>
              <w:t>– 2015. – Vol. 13, № 8. – P. 5156–5186.</w:t>
            </w:r>
          </w:p>
        </w:tc>
      </w:tr>
      <w:tr w:rsidR="00EB01C6" w:rsidRPr="00963A8D" w14:paraId="6B82E52D" w14:textId="77777777" w:rsidTr="008A7B13">
        <w:tc>
          <w:tcPr>
            <w:tcW w:w="709" w:type="dxa"/>
          </w:tcPr>
          <w:p w14:paraId="51494429"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107.</w:t>
            </w:r>
          </w:p>
        </w:tc>
        <w:tc>
          <w:tcPr>
            <w:tcW w:w="8924" w:type="dxa"/>
          </w:tcPr>
          <w:p w14:paraId="02C8C6E5" w14:textId="7974C76F" w:rsidR="00F563F2" w:rsidRPr="00C5209A" w:rsidRDefault="00F563F2" w:rsidP="00C5209A">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Hamed I., Özogul F., Regenstein J.M. Industrial applications of crustacean by-products (chitin, chitosan, and chitooligosaccharides): A review // Trends Food Sci Technol. </w:t>
            </w:r>
            <w:r w:rsidR="00C5209A" w:rsidRPr="00D74B17">
              <w:rPr>
                <w:rFonts w:ascii="Times New Roman" w:eastAsia="Times New Roman" w:hAnsi="Times New Roman" w:cs="Times New Roman"/>
                <w:sz w:val="28"/>
                <w:szCs w:val="28"/>
                <w:lang w:val="en-US"/>
              </w:rPr>
              <w:t>– 2016. – Vol. 48. – P. 40–50.</w:t>
            </w:r>
          </w:p>
        </w:tc>
      </w:tr>
      <w:tr w:rsidR="00EB01C6" w:rsidRPr="00963A8D" w14:paraId="760F849B" w14:textId="77777777" w:rsidTr="008A7B13">
        <w:tc>
          <w:tcPr>
            <w:tcW w:w="709" w:type="dxa"/>
          </w:tcPr>
          <w:p w14:paraId="179EF314"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108.</w:t>
            </w:r>
          </w:p>
        </w:tc>
        <w:tc>
          <w:tcPr>
            <w:tcW w:w="8924" w:type="dxa"/>
          </w:tcPr>
          <w:p w14:paraId="47DFF6E5" w14:textId="19B3EE5E" w:rsidR="00F563F2" w:rsidRPr="00C5209A"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Janes K.A., Calvo P., Alonso M.J. Polysaccharide colloidal particles as delivery systems for macromolecules // Adv Drug Deliv Rev. </w:t>
            </w:r>
            <w:r w:rsidR="00C5209A" w:rsidRPr="00D74B17">
              <w:rPr>
                <w:rFonts w:ascii="Times New Roman" w:eastAsia="Times New Roman" w:hAnsi="Times New Roman" w:cs="Times New Roman"/>
                <w:sz w:val="28"/>
                <w:szCs w:val="28"/>
                <w:lang w:val="en-US"/>
              </w:rPr>
              <w:t>– 2001. – Vol. 47, № 1. – P. 83–97.</w:t>
            </w:r>
          </w:p>
        </w:tc>
      </w:tr>
      <w:tr w:rsidR="00EB01C6" w:rsidRPr="00DF4CC4" w14:paraId="568D8CAA" w14:textId="77777777" w:rsidTr="008A7B13">
        <w:tc>
          <w:tcPr>
            <w:tcW w:w="709" w:type="dxa"/>
          </w:tcPr>
          <w:p w14:paraId="4C5F3135"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109.</w:t>
            </w:r>
          </w:p>
        </w:tc>
        <w:tc>
          <w:tcPr>
            <w:tcW w:w="8924" w:type="dxa"/>
          </w:tcPr>
          <w:p w14:paraId="7AEFA4AD" w14:textId="22E8CC6A"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Aranaz I., Harris R., Heras A. Chitosan amphiphilic derivatives. </w:t>
            </w:r>
            <w:r w:rsidRPr="00DF4CC4">
              <w:rPr>
                <w:rFonts w:ascii="Times New Roman" w:hAnsi="Times New Roman" w:cs="Times New Roman"/>
                <w:sz w:val="28"/>
                <w:szCs w:val="28"/>
              </w:rPr>
              <w:t xml:space="preserve">Chemistry and applications // Curr Org Chem. </w:t>
            </w:r>
            <w:r w:rsidR="00C5209A" w:rsidRPr="00D74B17">
              <w:rPr>
                <w:rFonts w:ascii="Times New Roman" w:eastAsia="Times New Roman" w:hAnsi="Times New Roman" w:cs="Times New Roman"/>
                <w:sz w:val="28"/>
                <w:szCs w:val="28"/>
                <w:lang w:val="en-US"/>
              </w:rPr>
              <w:t>– 2010. – Vol. 14, № 3. – P. 308–330.</w:t>
            </w:r>
          </w:p>
        </w:tc>
      </w:tr>
      <w:tr w:rsidR="00EB01C6" w:rsidRPr="00DF4CC4" w14:paraId="693B4C10" w14:textId="77777777" w:rsidTr="008A7B13">
        <w:tc>
          <w:tcPr>
            <w:tcW w:w="709" w:type="dxa"/>
          </w:tcPr>
          <w:p w14:paraId="0F5A2D81"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110.</w:t>
            </w:r>
          </w:p>
        </w:tc>
        <w:tc>
          <w:tcPr>
            <w:tcW w:w="8924" w:type="dxa"/>
          </w:tcPr>
          <w:p w14:paraId="119055E1" w14:textId="54A2F4FF"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Coquery C., Negrell C., Caussé N., Pébère N., David G. Synthesis of new high molecular weight phosphorylated chitosans for improving corrosion protection // Pure Appl. </w:t>
            </w:r>
            <w:r w:rsidRPr="00DF4CC4">
              <w:rPr>
                <w:rFonts w:ascii="Times New Roman" w:hAnsi="Times New Roman" w:cs="Times New Roman"/>
                <w:sz w:val="28"/>
                <w:szCs w:val="28"/>
              </w:rPr>
              <w:t xml:space="preserve">Chem. </w:t>
            </w:r>
            <w:r w:rsidR="00C5209A" w:rsidRPr="00D74B17">
              <w:rPr>
                <w:rFonts w:ascii="Times New Roman" w:eastAsia="Times New Roman" w:hAnsi="Times New Roman" w:cs="Times New Roman"/>
                <w:sz w:val="28"/>
                <w:szCs w:val="28"/>
                <w:lang w:val="en-US"/>
              </w:rPr>
              <w:t>– 2019. – Vol. 91, № 3. – P. 509–521.</w:t>
            </w:r>
          </w:p>
        </w:tc>
      </w:tr>
      <w:tr w:rsidR="00EB01C6" w:rsidRPr="00963A8D" w14:paraId="169D1046" w14:textId="77777777" w:rsidTr="008A7B13">
        <w:tc>
          <w:tcPr>
            <w:tcW w:w="709" w:type="dxa"/>
          </w:tcPr>
          <w:p w14:paraId="22E1EBE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111.</w:t>
            </w:r>
          </w:p>
        </w:tc>
        <w:tc>
          <w:tcPr>
            <w:tcW w:w="8924" w:type="dxa"/>
          </w:tcPr>
          <w:p w14:paraId="50242B47" w14:textId="7A60B164" w:rsidR="00F563F2" w:rsidRPr="00C5209A"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4141B7">
              <w:rPr>
                <w:rFonts w:ascii="Times New Roman" w:hAnsi="Times New Roman" w:cs="Times New Roman"/>
                <w:sz w:val="28"/>
                <w:szCs w:val="28"/>
                <w:lang w:val="en-GB"/>
              </w:rPr>
              <w:t xml:space="preserve">Bidgoli H., Zamani A., Taherzadeh M.J. Effect of carboxymethylation conditions on the water-binding capacity of chitosan-based superabsorbents // Carbohydr Res. </w:t>
            </w:r>
            <w:r w:rsidR="00C5209A" w:rsidRPr="00D74B17">
              <w:rPr>
                <w:rFonts w:ascii="Times New Roman" w:eastAsia="Times New Roman" w:hAnsi="Times New Roman" w:cs="Times New Roman"/>
                <w:sz w:val="28"/>
                <w:szCs w:val="28"/>
                <w:lang w:val="en-US"/>
              </w:rPr>
              <w:t>– 2010. – Vol. 345, № 18. – P. 2683–2689.</w:t>
            </w:r>
          </w:p>
        </w:tc>
      </w:tr>
      <w:tr w:rsidR="00EB01C6" w:rsidRPr="00DF4CC4" w14:paraId="16F3A950" w14:textId="77777777" w:rsidTr="008A7B13">
        <w:tc>
          <w:tcPr>
            <w:tcW w:w="709" w:type="dxa"/>
          </w:tcPr>
          <w:p w14:paraId="2285F9DD"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112.</w:t>
            </w:r>
          </w:p>
        </w:tc>
        <w:tc>
          <w:tcPr>
            <w:tcW w:w="8924" w:type="dxa"/>
          </w:tcPr>
          <w:p w14:paraId="08CF621D" w14:textId="10354D21" w:rsidR="00F563F2" w:rsidRPr="00DF4CC4" w:rsidRDefault="00F563F2" w:rsidP="00C5209A">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Mourya V.K., Inamdar N.N., Tiwari A. Carboxymethyl chitosan and its applications // Adv. </w:t>
            </w:r>
            <w:r w:rsidRPr="00DF4CC4">
              <w:rPr>
                <w:rFonts w:ascii="Times New Roman" w:hAnsi="Times New Roman" w:cs="Times New Roman"/>
                <w:sz w:val="28"/>
                <w:szCs w:val="28"/>
              </w:rPr>
              <w:t xml:space="preserve">Mater. Lett. </w:t>
            </w:r>
            <w:r w:rsidR="00C5209A" w:rsidRPr="00D74B17">
              <w:rPr>
                <w:rFonts w:ascii="Times New Roman" w:eastAsia="Times New Roman" w:hAnsi="Times New Roman" w:cs="Times New Roman"/>
                <w:sz w:val="28"/>
                <w:szCs w:val="28"/>
                <w:lang w:val="en-US"/>
              </w:rPr>
              <w:t>– 2010. – Vol. 1, № 1. – P. 11–33.</w:t>
            </w:r>
          </w:p>
        </w:tc>
      </w:tr>
      <w:tr w:rsidR="00EB01C6" w:rsidRPr="00963A8D" w14:paraId="2C389A95" w14:textId="77777777" w:rsidTr="008A7B13">
        <w:tc>
          <w:tcPr>
            <w:tcW w:w="709" w:type="dxa"/>
          </w:tcPr>
          <w:p w14:paraId="1CB30D13"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113.</w:t>
            </w:r>
          </w:p>
        </w:tc>
        <w:tc>
          <w:tcPr>
            <w:tcW w:w="8924" w:type="dxa"/>
          </w:tcPr>
          <w:p w14:paraId="1C094F6C" w14:textId="41A7B919" w:rsidR="00F563F2" w:rsidRPr="00C5209A"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Yang L., Chu J.S., Fix J.A. Colon-specific drug delivery: new approaches and in vitro/in vivo evaluation // Int J Pharm. </w:t>
            </w:r>
            <w:r w:rsidR="00C5209A" w:rsidRPr="00D74B17">
              <w:rPr>
                <w:rFonts w:ascii="Times New Roman" w:eastAsia="Times New Roman" w:hAnsi="Times New Roman" w:cs="Times New Roman"/>
                <w:sz w:val="28"/>
                <w:szCs w:val="28"/>
                <w:lang w:val="en-US"/>
              </w:rPr>
              <w:t>– 2002. – Vol. 235, № 1–2. – P. 1–15.</w:t>
            </w:r>
          </w:p>
        </w:tc>
      </w:tr>
      <w:tr w:rsidR="00EB01C6" w:rsidRPr="00963A8D" w14:paraId="2BA0B556" w14:textId="77777777" w:rsidTr="008A7B13">
        <w:tc>
          <w:tcPr>
            <w:tcW w:w="709" w:type="dxa"/>
          </w:tcPr>
          <w:p w14:paraId="128F1063"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114.</w:t>
            </w:r>
          </w:p>
        </w:tc>
        <w:tc>
          <w:tcPr>
            <w:tcW w:w="8924" w:type="dxa"/>
          </w:tcPr>
          <w:p w14:paraId="157459AB" w14:textId="4AAE71BE" w:rsidR="00F563F2" w:rsidRPr="00C5209A"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Al-Hada N.M., Xu S., Al-Ghaili A.M. et al. Recent advances in PVP-assisted thermal treatment: Impact on nanostructure properties, potential applications, challenges, and future perspectives // Results Phys. </w:t>
            </w:r>
            <w:r w:rsidR="00C5209A" w:rsidRPr="00D74B17">
              <w:rPr>
                <w:rFonts w:ascii="Times New Roman" w:eastAsia="Times New Roman" w:hAnsi="Times New Roman" w:cs="Times New Roman"/>
                <w:sz w:val="28"/>
                <w:szCs w:val="28"/>
                <w:lang w:val="en-US"/>
              </w:rPr>
              <w:t>– 2024. – Vol. 65. – P. 107990.</w:t>
            </w:r>
          </w:p>
        </w:tc>
      </w:tr>
      <w:tr w:rsidR="00EB01C6" w:rsidRPr="00963A8D" w14:paraId="06D05110" w14:textId="77777777" w:rsidTr="008A7B13">
        <w:tc>
          <w:tcPr>
            <w:tcW w:w="709" w:type="dxa"/>
          </w:tcPr>
          <w:p w14:paraId="4F597145"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115.</w:t>
            </w:r>
          </w:p>
        </w:tc>
        <w:tc>
          <w:tcPr>
            <w:tcW w:w="8924" w:type="dxa"/>
          </w:tcPr>
          <w:p w14:paraId="355B336B" w14:textId="6FBC49DB" w:rsidR="00F563F2" w:rsidRPr="00C5209A"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Zhang X.F., Liu Z.G., Shen W., Gurunathan S. Silver nanoparticles: synthesis, characterization, properties, applications, and therapeutic approaches // Int. J. Mol. Sci. </w:t>
            </w:r>
            <w:r w:rsidR="00C5209A" w:rsidRPr="00D74B17">
              <w:rPr>
                <w:rFonts w:ascii="Times New Roman" w:eastAsia="Times New Roman" w:hAnsi="Times New Roman" w:cs="Times New Roman"/>
                <w:sz w:val="28"/>
                <w:szCs w:val="28"/>
                <w:lang w:val="en-US"/>
              </w:rPr>
              <w:t>– 2016. – Vol. 17, № 9. – P. 1534.</w:t>
            </w:r>
          </w:p>
        </w:tc>
      </w:tr>
      <w:tr w:rsidR="00EB01C6" w:rsidRPr="00963A8D" w14:paraId="36C46972" w14:textId="77777777" w:rsidTr="008A7B13">
        <w:tc>
          <w:tcPr>
            <w:tcW w:w="709" w:type="dxa"/>
          </w:tcPr>
          <w:p w14:paraId="00C28757"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116.</w:t>
            </w:r>
          </w:p>
        </w:tc>
        <w:tc>
          <w:tcPr>
            <w:tcW w:w="8924" w:type="dxa"/>
          </w:tcPr>
          <w:p w14:paraId="41CED4BF" w14:textId="3D7325DB" w:rsidR="00F563F2" w:rsidRPr="00C5209A"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Roy N., Saha N. PVP-based hydrogels: Synthesis, properties and applications. – New-York: Nova Science Publishers Inc, 2012. </w:t>
            </w:r>
            <w:r w:rsidR="00C5209A" w:rsidRPr="00D74B17">
              <w:rPr>
                <w:rFonts w:ascii="Times New Roman" w:eastAsia="Times New Roman" w:hAnsi="Times New Roman" w:cs="Times New Roman"/>
                <w:sz w:val="28"/>
                <w:szCs w:val="28"/>
                <w:lang w:val="en-US"/>
              </w:rPr>
              <w:t>–P 227–252.</w:t>
            </w:r>
          </w:p>
        </w:tc>
      </w:tr>
      <w:tr w:rsidR="00EB01C6" w:rsidRPr="00963A8D" w14:paraId="5A099179" w14:textId="77777777" w:rsidTr="008A7B13">
        <w:tc>
          <w:tcPr>
            <w:tcW w:w="709" w:type="dxa"/>
          </w:tcPr>
          <w:p w14:paraId="280E195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117.</w:t>
            </w:r>
          </w:p>
        </w:tc>
        <w:tc>
          <w:tcPr>
            <w:tcW w:w="8924" w:type="dxa"/>
          </w:tcPr>
          <w:p w14:paraId="3FEF4A7E" w14:textId="6B97C778" w:rsidR="00F563F2" w:rsidRPr="00C5209A"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4141B7">
              <w:rPr>
                <w:rFonts w:ascii="Times New Roman" w:hAnsi="Times New Roman" w:cs="Times New Roman"/>
                <w:sz w:val="28"/>
                <w:szCs w:val="28"/>
                <w:lang w:val="en-GB"/>
              </w:rPr>
              <w:t xml:space="preserve">Saravanan L., Diwakar S., Mohankumar R., Pandurangan A., Jayavel R. Synthesis, structural and optical properties of PVP encapsulated CdS </w:t>
            </w:r>
            <w:r w:rsidRPr="004141B7">
              <w:rPr>
                <w:rFonts w:ascii="Times New Roman" w:hAnsi="Times New Roman" w:cs="Times New Roman"/>
                <w:sz w:val="28"/>
                <w:szCs w:val="28"/>
                <w:lang w:val="en-GB"/>
              </w:rPr>
              <w:lastRenderedPageBreak/>
              <w:t xml:space="preserve">nanoparticles // Nanomaterials and Nanotechnology. </w:t>
            </w:r>
            <w:r w:rsidR="00C5209A" w:rsidRPr="00D74B17">
              <w:rPr>
                <w:rFonts w:ascii="Times New Roman" w:eastAsia="Times New Roman" w:hAnsi="Times New Roman" w:cs="Times New Roman"/>
                <w:sz w:val="28"/>
                <w:szCs w:val="28"/>
                <w:lang w:val="en-US"/>
              </w:rPr>
              <w:t>– 2011. –Vol. 1</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 xml:space="preserve">№ </w:t>
            </w:r>
            <w:r w:rsidR="00C5209A" w:rsidRPr="00D74B17">
              <w:rPr>
                <w:rFonts w:ascii="Times New Roman" w:eastAsia="Times New Roman" w:hAnsi="Times New Roman" w:cs="Times New Roman"/>
                <w:sz w:val="28"/>
                <w:szCs w:val="28"/>
                <w:lang w:val="kk-KZ"/>
              </w:rPr>
              <w:t>2.</w:t>
            </w:r>
            <w:r w:rsidR="00C5209A" w:rsidRPr="00D74B17">
              <w:rPr>
                <w:rFonts w:ascii="Times New Roman" w:eastAsia="Times New Roman" w:hAnsi="Times New Roman" w:cs="Times New Roman"/>
                <w:sz w:val="28"/>
                <w:szCs w:val="28"/>
                <w:lang w:val="en-US"/>
              </w:rPr>
              <w:t xml:space="preserve"> –</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 xml:space="preserve">P. </w:t>
            </w:r>
            <w:r w:rsidR="00C5209A" w:rsidRPr="00D74B17">
              <w:rPr>
                <w:rFonts w:ascii="Times New Roman" w:eastAsia="Times New Roman" w:hAnsi="Times New Roman" w:cs="Times New Roman"/>
                <w:sz w:val="28"/>
                <w:szCs w:val="28"/>
                <w:lang w:val="kk-KZ"/>
              </w:rPr>
              <w:t>42-48</w:t>
            </w:r>
            <w:r w:rsidR="00C5209A" w:rsidRPr="00D74B17">
              <w:rPr>
                <w:rFonts w:ascii="Times New Roman" w:eastAsia="Times New Roman" w:hAnsi="Times New Roman" w:cs="Times New Roman"/>
                <w:sz w:val="28"/>
                <w:szCs w:val="28"/>
                <w:lang w:val="en-US"/>
              </w:rPr>
              <w:t>.</w:t>
            </w:r>
          </w:p>
        </w:tc>
      </w:tr>
      <w:tr w:rsidR="00EB01C6" w:rsidRPr="00963A8D" w14:paraId="499C36D1" w14:textId="77777777" w:rsidTr="008A7B13">
        <w:tc>
          <w:tcPr>
            <w:tcW w:w="709" w:type="dxa"/>
          </w:tcPr>
          <w:p w14:paraId="3C1EB6A9"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lastRenderedPageBreak/>
              <w:t>118.</w:t>
            </w:r>
          </w:p>
        </w:tc>
        <w:tc>
          <w:tcPr>
            <w:tcW w:w="8924" w:type="dxa"/>
          </w:tcPr>
          <w:p w14:paraId="015233DC" w14:textId="069A8A6E" w:rsidR="00F563F2" w:rsidRPr="00C5209A" w:rsidRDefault="00F563F2" w:rsidP="00C5209A">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Koczkur K.M., Mourdikoudis S., Polavarapu L., Skrabalak S.E. Polyvinylpyrrolidone (PVP) in nanoparticle synthesis // Dalton Transactions. </w:t>
            </w:r>
            <w:r w:rsidR="00C5209A" w:rsidRPr="00D74B17">
              <w:rPr>
                <w:rFonts w:ascii="Times New Roman" w:eastAsia="Times New Roman" w:hAnsi="Times New Roman" w:cs="Times New Roman"/>
                <w:sz w:val="28"/>
                <w:szCs w:val="28"/>
                <w:lang w:val="en-US"/>
              </w:rPr>
              <w:t>–</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2015. –Vol. 44, № 41. –</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P. 17883–17905.</w:t>
            </w:r>
          </w:p>
        </w:tc>
      </w:tr>
      <w:tr w:rsidR="00EB01C6" w:rsidRPr="00963A8D" w14:paraId="63FA2FC4" w14:textId="77777777" w:rsidTr="008A7B13">
        <w:tc>
          <w:tcPr>
            <w:tcW w:w="709" w:type="dxa"/>
          </w:tcPr>
          <w:p w14:paraId="08EFDD1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119.</w:t>
            </w:r>
          </w:p>
        </w:tc>
        <w:tc>
          <w:tcPr>
            <w:tcW w:w="8924" w:type="dxa"/>
          </w:tcPr>
          <w:p w14:paraId="7501DFF8" w14:textId="0A8A34D7" w:rsidR="00F563F2" w:rsidRPr="00C5209A"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Huang Y., Dai W.G. Fundamental aspects of solid dispersion technology for poorly soluble drugs // Acta Pharmaceutica Sinica B. </w:t>
            </w:r>
            <w:r w:rsidR="00C5209A" w:rsidRPr="00D74B17">
              <w:rPr>
                <w:rFonts w:ascii="Times New Roman" w:eastAsia="Times New Roman" w:hAnsi="Times New Roman" w:cs="Times New Roman"/>
                <w:sz w:val="28"/>
                <w:szCs w:val="28"/>
                <w:lang w:val="en-US"/>
              </w:rPr>
              <w:t>–</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2014. –</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Vol. 4, № 1. –</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P. 18–25.</w:t>
            </w:r>
          </w:p>
        </w:tc>
      </w:tr>
      <w:tr w:rsidR="00EB01C6" w:rsidRPr="00963A8D" w14:paraId="0FEDD4C7" w14:textId="77777777" w:rsidTr="008A7B13">
        <w:tc>
          <w:tcPr>
            <w:tcW w:w="709" w:type="dxa"/>
          </w:tcPr>
          <w:p w14:paraId="10076A04"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120.</w:t>
            </w:r>
          </w:p>
        </w:tc>
        <w:tc>
          <w:tcPr>
            <w:tcW w:w="8924" w:type="dxa"/>
          </w:tcPr>
          <w:p w14:paraId="077ADFF1" w14:textId="78357421" w:rsidR="00F563F2" w:rsidRPr="00C5209A"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Bigliardi P.L., Alsagoff S.A.L., El-Kafrawi H.Y., Pyon J.K., Wa C.T.C., Villa M.A. Povidone iodine in wound healing: A review of current concepts and practices // International Journal of Surgery. </w:t>
            </w:r>
            <w:r w:rsidR="00C5209A" w:rsidRPr="00D74B17">
              <w:rPr>
                <w:rFonts w:ascii="Times New Roman" w:eastAsia="Times New Roman" w:hAnsi="Times New Roman" w:cs="Times New Roman"/>
                <w:sz w:val="28"/>
                <w:szCs w:val="28"/>
                <w:lang w:val="en-US"/>
              </w:rPr>
              <w:t>– 2017. –</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Vol. 44. –</w:t>
            </w:r>
            <w:r w:rsidR="00C5209A" w:rsidRPr="00D74B17">
              <w:rPr>
                <w:rFonts w:ascii="Times New Roman" w:eastAsia="Times New Roman" w:hAnsi="Times New Roman" w:cs="Times New Roman"/>
                <w:sz w:val="28"/>
                <w:szCs w:val="28"/>
                <w:lang w:val="kk-KZ"/>
              </w:rPr>
              <w:t xml:space="preserve"> </w:t>
            </w:r>
            <w:r w:rsidR="00C5209A" w:rsidRPr="00D74B17">
              <w:rPr>
                <w:rFonts w:ascii="Times New Roman" w:eastAsia="Times New Roman" w:hAnsi="Times New Roman" w:cs="Times New Roman"/>
                <w:sz w:val="28"/>
                <w:szCs w:val="28"/>
                <w:lang w:val="en-US"/>
              </w:rPr>
              <w:t>P. 260–268.</w:t>
            </w:r>
          </w:p>
        </w:tc>
      </w:tr>
      <w:tr w:rsidR="00EB01C6" w:rsidRPr="00963A8D" w14:paraId="2A37F9C4" w14:textId="77777777" w:rsidTr="008A7B13">
        <w:tc>
          <w:tcPr>
            <w:tcW w:w="709" w:type="dxa"/>
          </w:tcPr>
          <w:p w14:paraId="3208A0E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121.</w:t>
            </w:r>
          </w:p>
        </w:tc>
        <w:tc>
          <w:tcPr>
            <w:tcW w:w="8924" w:type="dxa"/>
          </w:tcPr>
          <w:p w14:paraId="10125448" w14:textId="14DA9930" w:rsidR="00F563F2" w:rsidRPr="00D61370"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Cimini A., Moresi M. Towards a Kieselguhr‐and PVPP‐Free Clarification and Stabilization Process of Rough Beer at Room‐Temperature Conditions // J Food Sci. </w:t>
            </w:r>
            <w:r w:rsidR="005D4028" w:rsidRPr="00D74B17">
              <w:rPr>
                <w:rFonts w:ascii="Times New Roman" w:eastAsia="Times New Roman" w:hAnsi="Times New Roman" w:cs="Times New Roman"/>
                <w:sz w:val="28"/>
                <w:szCs w:val="28"/>
                <w:lang w:val="en-US"/>
              </w:rPr>
              <w:t>– 2018. –</w:t>
            </w:r>
            <w:r w:rsidR="005D4028" w:rsidRPr="00D74B17">
              <w:rPr>
                <w:rFonts w:ascii="Times New Roman" w:eastAsia="Times New Roman" w:hAnsi="Times New Roman" w:cs="Times New Roman"/>
                <w:sz w:val="28"/>
                <w:szCs w:val="28"/>
                <w:lang w:val="kk-KZ"/>
              </w:rPr>
              <w:t xml:space="preserve"> </w:t>
            </w:r>
            <w:r w:rsidR="005D4028" w:rsidRPr="00D74B17">
              <w:rPr>
                <w:rFonts w:ascii="Times New Roman" w:eastAsia="Times New Roman" w:hAnsi="Times New Roman" w:cs="Times New Roman"/>
                <w:sz w:val="28"/>
                <w:szCs w:val="28"/>
                <w:lang w:val="en-US"/>
              </w:rPr>
              <w:t>Vol. 83, № 1. –</w:t>
            </w:r>
            <w:r w:rsidR="005D4028" w:rsidRPr="00D74B17">
              <w:rPr>
                <w:rFonts w:ascii="Times New Roman" w:eastAsia="Times New Roman" w:hAnsi="Times New Roman" w:cs="Times New Roman"/>
                <w:sz w:val="28"/>
                <w:szCs w:val="28"/>
                <w:lang w:val="kk-KZ"/>
              </w:rPr>
              <w:t xml:space="preserve"> </w:t>
            </w:r>
            <w:r w:rsidR="005D4028" w:rsidRPr="00D74B17">
              <w:rPr>
                <w:rFonts w:ascii="Times New Roman" w:eastAsia="Times New Roman" w:hAnsi="Times New Roman" w:cs="Times New Roman"/>
                <w:sz w:val="28"/>
                <w:szCs w:val="28"/>
                <w:lang w:val="en-US"/>
              </w:rPr>
              <w:t>P. 129–137.</w:t>
            </w:r>
          </w:p>
        </w:tc>
      </w:tr>
      <w:tr w:rsidR="00EB01C6" w:rsidRPr="00963A8D" w14:paraId="00C4EE7A" w14:textId="77777777" w:rsidTr="008A7B13">
        <w:tc>
          <w:tcPr>
            <w:tcW w:w="709" w:type="dxa"/>
          </w:tcPr>
          <w:p w14:paraId="4075A31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122.</w:t>
            </w:r>
          </w:p>
        </w:tc>
        <w:tc>
          <w:tcPr>
            <w:tcW w:w="8924" w:type="dxa"/>
          </w:tcPr>
          <w:p w14:paraId="7BFF008C" w14:textId="42973C2A" w:rsidR="00F563F2" w:rsidRPr="005D4028"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Eustis S., El-Sayed M.A. Why gold nanoparticles are more precious than pretty gold: noble metal surface plasmon resonance and its enhancement of the radiative and nonradiative properties of nanocrystals of different shapes // Chem Soc Rev. </w:t>
            </w:r>
            <w:r w:rsidR="005D4028" w:rsidRPr="00D74B17">
              <w:rPr>
                <w:rFonts w:ascii="Times New Roman" w:eastAsia="Times New Roman" w:hAnsi="Times New Roman" w:cs="Times New Roman"/>
                <w:sz w:val="28"/>
                <w:szCs w:val="28"/>
                <w:lang w:val="en-US"/>
              </w:rPr>
              <w:t>–</w:t>
            </w:r>
            <w:r w:rsidR="005D4028" w:rsidRPr="00D74B17">
              <w:rPr>
                <w:rFonts w:ascii="Times New Roman" w:eastAsia="Times New Roman" w:hAnsi="Times New Roman" w:cs="Times New Roman"/>
                <w:sz w:val="28"/>
                <w:szCs w:val="28"/>
                <w:lang w:val="kk-KZ"/>
              </w:rPr>
              <w:t xml:space="preserve"> </w:t>
            </w:r>
            <w:r w:rsidR="005D4028" w:rsidRPr="00D74B17">
              <w:rPr>
                <w:rFonts w:ascii="Times New Roman" w:eastAsia="Times New Roman" w:hAnsi="Times New Roman" w:cs="Times New Roman"/>
                <w:sz w:val="28"/>
                <w:szCs w:val="28"/>
                <w:lang w:val="en-US"/>
              </w:rPr>
              <w:t>2006. –</w:t>
            </w:r>
            <w:r w:rsidR="005D4028" w:rsidRPr="00D74B17">
              <w:rPr>
                <w:rFonts w:ascii="Times New Roman" w:eastAsia="Times New Roman" w:hAnsi="Times New Roman" w:cs="Times New Roman"/>
                <w:sz w:val="28"/>
                <w:szCs w:val="28"/>
                <w:lang w:val="kk-KZ"/>
              </w:rPr>
              <w:t xml:space="preserve"> </w:t>
            </w:r>
            <w:r w:rsidR="005D4028" w:rsidRPr="00D74B17">
              <w:rPr>
                <w:rFonts w:ascii="Times New Roman" w:eastAsia="Times New Roman" w:hAnsi="Times New Roman" w:cs="Times New Roman"/>
                <w:sz w:val="28"/>
                <w:szCs w:val="28"/>
                <w:lang w:val="en-US"/>
              </w:rPr>
              <w:t>Vol. 35, № 3. –</w:t>
            </w:r>
            <w:r w:rsidR="005D4028" w:rsidRPr="00D74B17">
              <w:rPr>
                <w:rFonts w:ascii="Times New Roman" w:eastAsia="Times New Roman" w:hAnsi="Times New Roman" w:cs="Times New Roman"/>
                <w:sz w:val="28"/>
                <w:szCs w:val="28"/>
                <w:lang w:val="kk-KZ"/>
              </w:rPr>
              <w:t xml:space="preserve"> </w:t>
            </w:r>
            <w:r w:rsidR="005D4028" w:rsidRPr="00D74B17">
              <w:rPr>
                <w:rFonts w:ascii="Times New Roman" w:eastAsia="Times New Roman" w:hAnsi="Times New Roman" w:cs="Times New Roman"/>
                <w:sz w:val="28"/>
                <w:szCs w:val="28"/>
                <w:lang w:val="en-US"/>
              </w:rPr>
              <w:t>P. 209–217.</w:t>
            </w:r>
          </w:p>
        </w:tc>
      </w:tr>
      <w:tr w:rsidR="00EB01C6" w:rsidRPr="00963A8D" w14:paraId="308C763E" w14:textId="77777777" w:rsidTr="008A7B13">
        <w:tc>
          <w:tcPr>
            <w:tcW w:w="709" w:type="dxa"/>
          </w:tcPr>
          <w:p w14:paraId="1DFD7C4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123.</w:t>
            </w:r>
          </w:p>
        </w:tc>
        <w:tc>
          <w:tcPr>
            <w:tcW w:w="8924" w:type="dxa"/>
          </w:tcPr>
          <w:p w14:paraId="2095DEAE" w14:textId="423A96DA" w:rsidR="00F563F2" w:rsidRPr="005E2D23"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4141B7">
              <w:rPr>
                <w:rFonts w:ascii="Times New Roman" w:hAnsi="Times New Roman" w:cs="Times New Roman"/>
                <w:sz w:val="28"/>
                <w:szCs w:val="28"/>
                <w:lang w:val="en-GB"/>
              </w:rPr>
              <w:t>Ab</w:t>
            </w:r>
            <w:r w:rsidRPr="005E2D23">
              <w:rPr>
                <w:rFonts w:ascii="Times New Roman" w:hAnsi="Times New Roman" w:cs="Times New Roman"/>
                <w:sz w:val="28"/>
                <w:szCs w:val="28"/>
                <w:lang w:val="en-GB"/>
              </w:rPr>
              <w:t>delghany</w:t>
            </w:r>
            <w:r w:rsidRPr="004141B7">
              <w:rPr>
                <w:rFonts w:ascii="Times New Roman" w:hAnsi="Times New Roman" w:cs="Times New Roman"/>
                <w:sz w:val="28"/>
                <w:szCs w:val="28"/>
                <w:lang w:val="en-GB"/>
              </w:rPr>
              <w:t xml:space="preserve"> T.M., Al-Rajhi A.M.H., Almuhayawi M.S., et al. Green fabrication of nanocomposite doped with selenium nanoparticle–based starch and glycogen with its therapeutic activity: antimicrobial, antioxidant, and anti-inflammatory in vitro // Biomass Conversion and Biorefinery. </w:t>
            </w:r>
            <w:r w:rsidR="005E2D23" w:rsidRPr="00D74B17">
              <w:rPr>
                <w:rFonts w:ascii="Times New Roman" w:eastAsia="Times New Roman" w:hAnsi="Times New Roman" w:cs="Times New Roman"/>
                <w:sz w:val="28"/>
                <w:szCs w:val="28"/>
                <w:lang w:val="en-US"/>
              </w:rPr>
              <w:t>–</w:t>
            </w:r>
            <w:r w:rsidR="005E2D23" w:rsidRPr="00D74B17">
              <w:rPr>
                <w:rFonts w:ascii="Times New Roman" w:eastAsia="Times New Roman" w:hAnsi="Times New Roman" w:cs="Times New Roman"/>
                <w:sz w:val="28"/>
                <w:szCs w:val="28"/>
                <w:lang w:val="kk-KZ"/>
              </w:rPr>
              <w:t xml:space="preserve"> </w:t>
            </w:r>
            <w:r w:rsidR="005E2D23" w:rsidRPr="00D74B17">
              <w:rPr>
                <w:rFonts w:ascii="Times New Roman" w:eastAsia="Times New Roman" w:hAnsi="Times New Roman" w:cs="Times New Roman"/>
                <w:sz w:val="28"/>
                <w:szCs w:val="28"/>
                <w:lang w:val="en-US"/>
              </w:rPr>
              <w:t>2023. –</w:t>
            </w:r>
            <w:r w:rsidR="005E2D23" w:rsidRPr="00D74B17">
              <w:rPr>
                <w:rFonts w:ascii="Times New Roman" w:eastAsia="Times New Roman" w:hAnsi="Times New Roman" w:cs="Times New Roman"/>
                <w:sz w:val="28"/>
                <w:szCs w:val="28"/>
                <w:lang w:val="kk-KZ"/>
              </w:rPr>
              <w:t xml:space="preserve"> </w:t>
            </w:r>
            <w:r w:rsidR="005E2D23" w:rsidRPr="00D74B17">
              <w:rPr>
                <w:rFonts w:ascii="Times New Roman" w:eastAsia="Times New Roman" w:hAnsi="Times New Roman" w:cs="Times New Roman"/>
                <w:sz w:val="28"/>
                <w:szCs w:val="28"/>
                <w:lang w:val="en-US"/>
              </w:rPr>
              <w:t>Vol. 13, № 1. –</w:t>
            </w:r>
            <w:r w:rsidR="005E2D23" w:rsidRPr="00D74B17">
              <w:rPr>
                <w:rFonts w:ascii="Times New Roman" w:eastAsia="Times New Roman" w:hAnsi="Times New Roman" w:cs="Times New Roman"/>
                <w:sz w:val="28"/>
                <w:szCs w:val="28"/>
                <w:lang w:val="kk-KZ"/>
              </w:rPr>
              <w:t xml:space="preserve"> </w:t>
            </w:r>
            <w:r w:rsidR="005E2D23" w:rsidRPr="00D74B17">
              <w:rPr>
                <w:rFonts w:ascii="Times New Roman" w:eastAsia="Times New Roman" w:hAnsi="Times New Roman" w:cs="Times New Roman"/>
                <w:sz w:val="28"/>
                <w:szCs w:val="28"/>
                <w:lang w:val="en-US"/>
              </w:rPr>
              <w:t>P. 431–443.</w:t>
            </w:r>
          </w:p>
        </w:tc>
      </w:tr>
      <w:tr w:rsidR="00EB01C6" w:rsidRPr="00963A8D" w14:paraId="3766CCE4" w14:textId="77777777" w:rsidTr="008A7B13">
        <w:tc>
          <w:tcPr>
            <w:tcW w:w="709" w:type="dxa"/>
          </w:tcPr>
          <w:p w14:paraId="17A0ED20"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124.</w:t>
            </w:r>
          </w:p>
        </w:tc>
        <w:tc>
          <w:tcPr>
            <w:tcW w:w="8924" w:type="dxa"/>
          </w:tcPr>
          <w:p w14:paraId="13B59020" w14:textId="3E57A6B9" w:rsidR="00F563F2" w:rsidRPr="005E2D23"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Peng J., Liang X. Progress in research on gold nanoparticles in cancer management // Medicine. </w:t>
            </w:r>
            <w:r w:rsidR="005E2D23" w:rsidRPr="00D74B17">
              <w:rPr>
                <w:rFonts w:ascii="Times New Roman" w:eastAsia="Times New Roman" w:hAnsi="Times New Roman" w:cs="Times New Roman"/>
                <w:sz w:val="28"/>
                <w:szCs w:val="28"/>
                <w:lang w:val="en-US"/>
              </w:rPr>
              <w:t>– 2019. –</w:t>
            </w:r>
            <w:r w:rsidR="005E2D23" w:rsidRPr="00D74B17">
              <w:rPr>
                <w:rFonts w:ascii="Times New Roman" w:eastAsia="Times New Roman" w:hAnsi="Times New Roman" w:cs="Times New Roman"/>
                <w:sz w:val="28"/>
                <w:szCs w:val="28"/>
                <w:lang w:val="kk-KZ"/>
              </w:rPr>
              <w:t xml:space="preserve"> </w:t>
            </w:r>
            <w:r w:rsidR="005E2D23" w:rsidRPr="00D74B17">
              <w:rPr>
                <w:rFonts w:ascii="Times New Roman" w:eastAsia="Times New Roman" w:hAnsi="Times New Roman" w:cs="Times New Roman"/>
                <w:sz w:val="28"/>
                <w:szCs w:val="28"/>
                <w:lang w:val="en-US"/>
              </w:rPr>
              <w:t>Vol. 98, № 18. –</w:t>
            </w:r>
            <w:r w:rsidR="005E2D23" w:rsidRPr="00D74B17">
              <w:rPr>
                <w:rFonts w:ascii="Times New Roman" w:eastAsia="Times New Roman" w:hAnsi="Times New Roman" w:cs="Times New Roman"/>
                <w:sz w:val="28"/>
                <w:szCs w:val="28"/>
                <w:lang w:val="kk-KZ"/>
              </w:rPr>
              <w:t xml:space="preserve"> </w:t>
            </w:r>
            <w:r w:rsidR="005E2D23" w:rsidRPr="00D74B17">
              <w:rPr>
                <w:rFonts w:ascii="Times New Roman" w:eastAsia="Times New Roman" w:hAnsi="Times New Roman" w:cs="Times New Roman"/>
                <w:sz w:val="28"/>
                <w:szCs w:val="28"/>
                <w:lang w:val="en-US"/>
              </w:rPr>
              <w:t>P. e15311.</w:t>
            </w:r>
          </w:p>
        </w:tc>
      </w:tr>
      <w:tr w:rsidR="00EB01C6" w:rsidRPr="00963A8D" w14:paraId="061FC911" w14:textId="77777777" w:rsidTr="008A7B13">
        <w:tc>
          <w:tcPr>
            <w:tcW w:w="709" w:type="dxa"/>
          </w:tcPr>
          <w:p w14:paraId="7DCF1DEE"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125.</w:t>
            </w:r>
          </w:p>
        </w:tc>
        <w:tc>
          <w:tcPr>
            <w:tcW w:w="8924" w:type="dxa"/>
          </w:tcPr>
          <w:p w14:paraId="0DBC268E" w14:textId="0B40B075" w:rsidR="00F563F2" w:rsidRPr="005E2D23"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Yang Z., Sun Z., Ren Y., et al. Advances in nanomaterials for use in photothermal and photodynamic therapeutics // Molecular Medicine Reports. </w:t>
            </w:r>
            <w:r w:rsidR="005E2D23" w:rsidRPr="00D74B17">
              <w:rPr>
                <w:rFonts w:ascii="Times New Roman" w:eastAsia="Times New Roman" w:hAnsi="Times New Roman" w:cs="Times New Roman"/>
                <w:sz w:val="28"/>
                <w:szCs w:val="28"/>
                <w:lang w:val="en-US"/>
              </w:rPr>
              <w:t>–</w:t>
            </w:r>
            <w:r w:rsidR="005E2D23" w:rsidRPr="00D74B17">
              <w:rPr>
                <w:rFonts w:ascii="Times New Roman" w:eastAsia="Times New Roman" w:hAnsi="Times New Roman" w:cs="Times New Roman"/>
                <w:sz w:val="28"/>
                <w:szCs w:val="28"/>
                <w:lang w:val="kk-KZ"/>
              </w:rPr>
              <w:t xml:space="preserve"> </w:t>
            </w:r>
            <w:r w:rsidR="005E2D23" w:rsidRPr="00D74B17">
              <w:rPr>
                <w:rFonts w:ascii="Times New Roman" w:eastAsia="Times New Roman" w:hAnsi="Times New Roman" w:cs="Times New Roman"/>
                <w:sz w:val="28"/>
                <w:szCs w:val="28"/>
                <w:lang w:val="en-US"/>
              </w:rPr>
              <w:t>2019. –</w:t>
            </w:r>
            <w:r w:rsidR="005E2D23" w:rsidRPr="00D74B17">
              <w:rPr>
                <w:rFonts w:ascii="Times New Roman" w:eastAsia="Times New Roman" w:hAnsi="Times New Roman" w:cs="Times New Roman"/>
                <w:sz w:val="28"/>
                <w:szCs w:val="28"/>
                <w:lang w:val="kk-KZ"/>
              </w:rPr>
              <w:t xml:space="preserve"> </w:t>
            </w:r>
            <w:r w:rsidR="005E2D23" w:rsidRPr="00D74B17">
              <w:rPr>
                <w:rFonts w:ascii="Times New Roman" w:eastAsia="Times New Roman" w:hAnsi="Times New Roman" w:cs="Times New Roman"/>
                <w:sz w:val="28"/>
                <w:szCs w:val="28"/>
                <w:lang w:val="en-US"/>
              </w:rPr>
              <w:t>Vol. 20, № 1. –</w:t>
            </w:r>
            <w:r w:rsidR="005E2D23" w:rsidRPr="00D74B17">
              <w:rPr>
                <w:rFonts w:ascii="Times New Roman" w:eastAsia="Times New Roman" w:hAnsi="Times New Roman" w:cs="Times New Roman"/>
                <w:sz w:val="28"/>
                <w:szCs w:val="28"/>
                <w:lang w:val="kk-KZ"/>
              </w:rPr>
              <w:t xml:space="preserve"> </w:t>
            </w:r>
            <w:r w:rsidR="005E2D23" w:rsidRPr="00D74B17">
              <w:rPr>
                <w:rFonts w:ascii="Times New Roman" w:eastAsia="Times New Roman" w:hAnsi="Times New Roman" w:cs="Times New Roman"/>
                <w:sz w:val="28"/>
                <w:szCs w:val="28"/>
                <w:lang w:val="en-US"/>
              </w:rPr>
              <w:t>P. 5–15.</w:t>
            </w:r>
          </w:p>
        </w:tc>
      </w:tr>
      <w:tr w:rsidR="00EB01C6" w:rsidRPr="00963A8D" w14:paraId="4210A8EA" w14:textId="77777777" w:rsidTr="008A7B13">
        <w:tc>
          <w:tcPr>
            <w:tcW w:w="709" w:type="dxa"/>
          </w:tcPr>
          <w:p w14:paraId="0C713C7D"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126.</w:t>
            </w:r>
          </w:p>
        </w:tc>
        <w:tc>
          <w:tcPr>
            <w:tcW w:w="8924" w:type="dxa"/>
          </w:tcPr>
          <w:p w14:paraId="6F2A3A6F" w14:textId="170EC364" w:rsidR="00F563F2" w:rsidRPr="00165316"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Wild C.P., Weiderpass E., Stewart B.W. World cancer report. – Lyon: International Agency for Research on Cancer, 2020. </w:t>
            </w:r>
            <w:r w:rsidR="005E2D23" w:rsidRPr="00D74B17">
              <w:rPr>
                <w:rFonts w:ascii="Times New Roman" w:eastAsia="Times New Roman" w:hAnsi="Times New Roman" w:cs="Times New Roman"/>
                <w:sz w:val="28"/>
                <w:szCs w:val="28"/>
                <w:lang w:val="en-US"/>
              </w:rPr>
              <w:t>–</w:t>
            </w:r>
            <w:r w:rsidR="005E2D23" w:rsidRPr="00D74B17">
              <w:rPr>
                <w:rFonts w:ascii="Times New Roman" w:eastAsia="Times New Roman" w:hAnsi="Times New Roman" w:cs="Times New Roman"/>
                <w:sz w:val="28"/>
                <w:szCs w:val="28"/>
                <w:lang w:val="kk-KZ"/>
              </w:rPr>
              <w:t xml:space="preserve"> </w:t>
            </w:r>
            <w:r w:rsidR="005E2D23">
              <w:rPr>
                <w:rFonts w:ascii="Times New Roman" w:eastAsia="Times New Roman" w:hAnsi="Times New Roman" w:cs="Times New Roman"/>
                <w:sz w:val="28"/>
                <w:szCs w:val="28"/>
                <w:lang w:val="en-US"/>
              </w:rPr>
              <w:t xml:space="preserve"> </w:t>
            </w:r>
            <w:r w:rsidRPr="00DF4CC4">
              <w:rPr>
                <w:rFonts w:ascii="Times New Roman" w:hAnsi="Times New Roman" w:cs="Times New Roman"/>
                <w:sz w:val="28"/>
                <w:szCs w:val="28"/>
              </w:rPr>
              <w:t>Р</w:t>
            </w:r>
            <w:r w:rsidRPr="00165316">
              <w:rPr>
                <w:rFonts w:ascii="Times New Roman" w:hAnsi="Times New Roman" w:cs="Times New Roman"/>
                <w:sz w:val="28"/>
                <w:szCs w:val="28"/>
                <w:lang w:val="en-US"/>
              </w:rPr>
              <w:t>. 630</w:t>
            </w:r>
          </w:p>
        </w:tc>
      </w:tr>
      <w:tr w:rsidR="00EB01C6" w:rsidRPr="00963A8D" w14:paraId="4D9AAACF" w14:textId="77777777" w:rsidTr="008A7B13">
        <w:tc>
          <w:tcPr>
            <w:tcW w:w="709" w:type="dxa"/>
          </w:tcPr>
          <w:p w14:paraId="142CE4C3"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127.</w:t>
            </w:r>
          </w:p>
        </w:tc>
        <w:tc>
          <w:tcPr>
            <w:tcW w:w="8924" w:type="dxa"/>
          </w:tcPr>
          <w:p w14:paraId="1950D8D2" w14:textId="27B69205" w:rsidR="00F563F2" w:rsidRPr="00165316"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4141B7">
              <w:rPr>
                <w:rFonts w:ascii="Times New Roman" w:hAnsi="Times New Roman" w:cs="Times New Roman"/>
                <w:sz w:val="28"/>
                <w:szCs w:val="28"/>
                <w:lang w:val="en-GB"/>
              </w:rPr>
              <w:t xml:space="preserve">Han H.S., Choi K.Y. Advances in nanomaterial-mediated photothermal cancer therapies: toward clinical applications // Biomedicines. </w:t>
            </w:r>
            <w:r w:rsidR="00165316" w:rsidRPr="00D74B17">
              <w:rPr>
                <w:rFonts w:ascii="Times New Roman" w:eastAsia="Times New Roman" w:hAnsi="Times New Roman" w:cs="Times New Roman"/>
                <w:sz w:val="28"/>
                <w:szCs w:val="28"/>
                <w:lang w:val="en-US"/>
              </w:rPr>
              <w:t>– 2021. – Vol. 9, № 3. – P. 305.</w:t>
            </w:r>
          </w:p>
        </w:tc>
      </w:tr>
      <w:tr w:rsidR="00EB01C6" w:rsidRPr="00963A8D" w14:paraId="0AB5017E" w14:textId="77777777" w:rsidTr="008A7B13">
        <w:tc>
          <w:tcPr>
            <w:tcW w:w="709" w:type="dxa"/>
          </w:tcPr>
          <w:p w14:paraId="41979BB8"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128.</w:t>
            </w:r>
          </w:p>
        </w:tc>
        <w:tc>
          <w:tcPr>
            <w:tcW w:w="8924" w:type="dxa"/>
          </w:tcPr>
          <w:p w14:paraId="703DB77C" w14:textId="63C6DA27" w:rsidR="00F563F2" w:rsidRPr="00165316"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Vines J.B., Yoon J.H., Ryu N.E., Lim D.J., Park H. Gold nanoparticles for photothermal cancer therapy // Frontiers in Chemistry. </w:t>
            </w:r>
            <w:r w:rsidR="00165316" w:rsidRPr="00D74B17">
              <w:rPr>
                <w:rFonts w:ascii="Times New Roman" w:eastAsia="Times New Roman" w:hAnsi="Times New Roman" w:cs="Times New Roman"/>
                <w:sz w:val="28"/>
                <w:szCs w:val="28"/>
                <w:lang w:val="en-US"/>
              </w:rPr>
              <w:t>– 2019. – Vol. 7. – P. 167.</w:t>
            </w:r>
          </w:p>
        </w:tc>
      </w:tr>
      <w:tr w:rsidR="00EB01C6" w:rsidRPr="00963A8D" w14:paraId="37FBA8B0" w14:textId="77777777" w:rsidTr="008A7B13">
        <w:tc>
          <w:tcPr>
            <w:tcW w:w="709" w:type="dxa"/>
          </w:tcPr>
          <w:p w14:paraId="5D06F28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129.</w:t>
            </w:r>
          </w:p>
        </w:tc>
        <w:tc>
          <w:tcPr>
            <w:tcW w:w="8924" w:type="dxa"/>
          </w:tcPr>
          <w:p w14:paraId="6E93D267" w14:textId="4EB6F210" w:rsidR="00F563F2" w:rsidRPr="00165316"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Costantini P.E., Di Giosia M., Ulfo L., et al. Spiky gold nanoparticles for the photothermal eradication of colon cancer cells // Nanomaterials. </w:t>
            </w:r>
            <w:r w:rsidR="00165316" w:rsidRPr="00D74B17">
              <w:rPr>
                <w:rFonts w:ascii="Times New Roman" w:eastAsia="Times New Roman" w:hAnsi="Times New Roman" w:cs="Times New Roman"/>
                <w:sz w:val="28"/>
                <w:szCs w:val="28"/>
                <w:lang w:val="en-US"/>
              </w:rPr>
              <w:t>– 2021. – Vol. 11, № 6. – P. 1608.</w:t>
            </w:r>
          </w:p>
        </w:tc>
      </w:tr>
      <w:tr w:rsidR="00EB01C6" w:rsidRPr="00DF4CC4" w14:paraId="0E10AFC6" w14:textId="77777777" w:rsidTr="008A7B13">
        <w:tc>
          <w:tcPr>
            <w:tcW w:w="709" w:type="dxa"/>
          </w:tcPr>
          <w:p w14:paraId="4C8337B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130.</w:t>
            </w:r>
          </w:p>
        </w:tc>
        <w:tc>
          <w:tcPr>
            <w:tcW w:w="8924" w:type="dxa"/>
          </w:tcPr>
          <w:p w14:paraId="60FE124B" w14:textId="5B4C795B"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Zhao N., Pan Y., Cheng Z., Liu H. Gold nanoparticles for cancer theranostics — a brief update // J. Innov. </w:t>
            </w:r>
            <w:r w:rsidRPr="00DF4CC4">
              <w:rPr>
                <w:rFonts w:ascii="Times New Roman" w:hAnsi="Times New Roman" w:cs="Times New Roman"/>
                <w:sz w:val="28"/>
                <w:szCs w:val="28"/>
              </w:rPr>
              <w:t xml:space="preserve">Opt. Health Sci. </w:t>
            </w:r>
            <w:r w:rsidR="00165316" w:rsidRPr="00D74B17">
              <w:rPr>
                <w:rFonts w:ascii="Times New Roman" w:eastAsia="Times New Roman" w:hAnsi="Times New Roman" w:cs="Times New Roman"/>
                <w:sz w:val="28"/>
                <w:szCs w:val="28"/>
                <w:lang w:val="en-US"/>
              </w:rPr>
              <w:t>– 2016. – Vol. 9, № 04. – P. 1630004.</w:t>
            </w:r>
          </w:p>
        </w:tc>
      </w:tr>
      <w:tr w:rsidR="00EB01C6" w:rsidRPr="00963A8D" w14:paraId="6DE8F8C5" w14:textId="77777777" w:rsidTr="008A7B13">
        <w:tc>
          <w:tcPr>
            <w:tcW w:w="709" w:type="dxa"/>
          </w:tcPr>
          <w:p w14:paraId="31340151"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131.</w:t>
            </w:r>
          </w:p>
        </w:tc>
        <w:tc>
          <w:tcPr>
            <w:tcW w:w="8924" w:type="dxa"/>
          </w:tcPr>
          <w:p w14:paraId="332357B8" w14:textId="02673CEF" w:rsidR="00F563F2" w:rsidRPr="00165316"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Lee J., Lee Y.H., Jeong C.B., Choi J.S., Chang K.S., Yoon M. Gold nanorods-conjugated TiO₂ nanoclusters for the synergistic combination of </w:t>
            </w:r>
            <w:r w:rsidRPr="004141B7">
              <w:rPr>
                <w:rFonts w:ascii="Times New Roman" w:hAnsi="Times New Roman" w:cs="Times New Roman"/>
                <w:sz w:val="28"/>
                <w:szCs w:val="28"/>
                <w:lang w:val="en-GB"/>
              </w:rPr>
              <w:lastRenderedPageBreak/>
              <w:t xml:space="preserve">phototherapeutic treatments of cancer cells // J. Nanobiotechnology. </w:t>
            </w:r>
            <w:r w:rsidR="00165316" w:rsidRPr="00D74B17">
              <w:rPr>
                <w:rFonts w:ascii="Times New Roman" w:eastAsia="Times New Roman" w:hAnsi="Times New Roman" w:cs="Times New Roman"/>
                <w:sz w:val="28"/>
                <w:szCs w:val="28"/>
                <w:lang w:val="en-US"/>
              </w:rPr>
              <w:t>– 2018. – Vol. 16. – P. 1–12.</w:t>
            </w:r>
          </w:p>
        </w:tc>
      </w:tr>
      <w:tr w:rsidR="00EB01C6" w:rsidRPr="00963A8D" w14:paraId="02A8A18B" w14:textId="77777777" w:rsidTr="008A7B13">
        <w:tc>
          <w:tcPr>
            <w:tcW w:w="709" w:type="dxa"/>
          </w:tcPr>
          <w:p w14:paraId="1D9C8FF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lastRenderedPageBreak/>
              <w:t>132.</w:t>
            </w:r>
          </w:p>
        </w:tc>
        <w:tc>
          <w:tcPr>
            <w:tcW w:w="8924" w:type="dxa"/>
          </w:tcPr>
          <w:p w14:paraId="1A4C781D" w14:textId="427D5D30" w:rsidR="00F563F2" w:rsidRPr="00165316"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Huang X., Jain P.K., El-Sayed I.H., El-Sayed M.A. Plasmonic photothermal therapy (PPTT) using gold nanoparticles // Lasers Med. Sci. </w:t>
            </w:r>
            <w:r w:rsidR="00165316" w:rsidRPr="00D74B17">
              <w:rPr>
                <w:rFonts w:ascii="Times New Roman" w:eastAsia="Times New Roman" w:hAnsi="Times New Roman" w:cs="Times New Roman"/>
                <w:sz w:val="28"/>
                <w:szCs w:val="28"/>
                <w:lang w:val="en-US"/>
              </w:rPr>
              <w:t>– 2008. – Vol. 23. – P. 217–228.</w:t>
            </w:r>
          </w:p>
        </w:tc>
      </w:tr>
      <w:tr w:rsidR="00EB01C6" w:rsidRPr="00DF4CC4" w14:paraId="093D87F9" w14:textId="77777777" w:rsidTr="008A7B13">
        <w:tc>
          <w:tcPr>
            <w:tcW w:w="709" w:type="dxa"/>
          </w:tcPr>
          <w:p w14:paraId="1A49FD08"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133.</w:t>
            </w:r>
          </w:p>
        </w:tc>
        <w:tc>
          <w:tcPr>
            <w:tcW w:w="8924" w:type="dxa"/>
          </w:tcPr>
          <w:p w14:paraId="237CE3D8" w14:textId="664803A6"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Liu Y., Bhattarai P., Dai Z., Chen X. Photothermal therapy and photoacoustic imaging via nanotheranostics in fighting cancer // Chem. Soc. </w:t>
            </w:r>
            <w:r w:rsidRPr="00DF4CC4">
              <w:rPr>
                <w:rFonts w:ascii="Times New Roman" w:hAnsi="Times New Roman" w:cs="Times New Roman"/>
                <w:sz w:val="28"/>
                <w:szCs w:val="28"/>
              </w:rPr>
              <w:t xml:space="preserve">Rev. </w:t>
            </w:r>
            <w:r w:rsidR="00165316" w:rsidRPr="00D74B17">
              <w:rPr>
                <w:rFonts w:ascii="Times New Roman" w:eastAsia="Times New Roman" w:hAnsi="Times New Roman" w:cs="Times New Roman"/>
                <w:sz w:val="28"/>
                <w:szCs w:val="28"/>
                <w:lang w:val="en-US"/>
              </w:rPr>
              <w:t>– 2019. – Vol. 48, № 7. – P. 2053–2108.</w:t>
            </w:r>
          </w:p>
        </w:tc>
      </w:tr>
      <w:tr w:rsidR="00EB01C6" w:rsidRPr="00DF4CC4" w14:paraId="23F3E5B1" w14:textId="77777777" w:rsidTr="008A7B13">
        <w:tc>
          <w:tcPr>
            <w:tcW w:w="709" w:type="dxa"/>
          </w:tcPr>
          <w:p w14:paraId="18961F45"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134.</w:t>
            </w:r>
          </w:p>
        </w:tc>
        <w:tc>
          <w:tcPr>
            <w:tcW w:w="8924" w:type="dxa"/>
          </w:tcPr>
          <w:p w14:paraId="523A5C4D" w14:textId="60D1EFB4"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Fratoddi I., Venditti I., Cametti C., Russo M.V. Gold nanoparticles and gold nanoparticle-conjugates for delivery of therapeutic molecules. </w:t>
            </w:r>
            <w:r w:rsidRPr="00DF4CC4">
              <w:rPr>
                <w:rFonts w:ascii="Times New Roman" w:hAnsi="Times New Roman" w:cs="Times New Roman"/>
                <w:sz w:val="28"/>
                <w:szCs w:val="28"/>
              </w:rPr>
              <w:t xml:space="preserve">Progress and challenges // J. Mater. Chem. B. </w:t>
            </w:r>
            <w:r w:rsidR="00165316" w:rsidRPr="00D74B17">
              <w:rPr>
                <w:rFonts w:ascii="Times New Roman" w:eastAsia="Times New Roman" w:hAnsi="Times New Roman" w:cs="Times New Roman"/>
                <w:sz w:val="28"/>
                <w:szCs w:val="28"/>
                <w:lang w:val="en-US"/>
              </w:rPr>
              <w:t>– 2014. – Vol. 2, № 27. – P. 4204–4220.</w:t>
            </w:r>
          </w:p>
        </w:tc>
      </w:tr>
      <w:tr w:rsidR="00EB01C6" w:rsidRPr="00963A8D" w14:paraId="4FC645DF" w14:textId="77777777" w:rsidTr="008A7B13">
        <w:tc>
          <w:tcPr>
            <w:tcW w:w="709" w:type="dxa"/>
          </w:tcPr>
          <w:p w14:paraId="5EBF8A78"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135.</w:t>
            </w:r>
          </w:p>
        </w:tc>
        <w:tc>
          <w:tcPr>
            <w:tcW w:w="8924" w:type="dxa"/>
          </w:tcPr>
          <w:p w14:paraId="75300F42" w14:textId="36106F11" w:rsidR="00F563F2" w:rsidRPr="008D1625"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Jaque D., Maestro L.M., del Rosal B., et al. Nanoparticles for photothermal therapies // Nanoscale. </w:t>
            </w:r>
            <w:r w:rsidR="00165316" w:rsidRPr="00D74B17">
              <w:rPr>
                <w:rFonts w:ascii="Times New Roman" w:eastAsia="Times New Roman" w:hAnsi="Times New Roman" w:cs="Times New Roman"/>
                <w:sz w:val="28"/>
                <w:szCs w:val="28"/>
                <w:lang w:val="en-US"/>
              </w:rPr>
              <w:t>– 2014. – Vol. 6, № 16. – P. 9494–9530.</w:t>
            </w:r>
          </w:p>
        </w:tc>
      </w:tr>
      <w:tr w:rsidR="00EB01C6" w:rsidRPr="00963A8D" w14:paraId="623680A8" w14:textId="77777777" w:rsidTr="008A7B13">
        <w:tc>
          <w:tcPr>
            <w:tcW w:w="709" w:type="dxa"/>
          </w:tcPr>
          <w:p w14:paraId="04734F43"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136.</w:t>
            </w:r>
          </w:p>
        </w:tc>
        <w:tc>
          <w:tcPr>
            <w:tcW w:w="8924" w:type="dxa"/>
          </w:tcPr>
          <w:p w14:paraId="56B4693F" w14:textId="3E354DCC" w:rsidR="00F563F2" w:rsidRPr="00165316"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Seehra M., Bristow A. Noble and precious metals: properties, nanoscale effects and applications. – Norderstedt: BoD–Books on Demand, 2018. </w:t>
            </w:r>
            <w:r w:rsidR="00165316" w:rsidRPr="00D74B17">
              <w:rPr>
                <w:rFonts w:ascii="Times New Roman" w:eastAsia="Times New Roman" w:hAnsi="Times New Roman" w:cs="Times New Roman"/>
                <w:sz w:val="28"/>
                <w:szCs w:val="28"/>
                <w:lang w:val="en-US"/>
              </w:rPr>
              <w:t xml:space="preserve">– </w:t>
            </w:r>
            <w:r w:rsidRPr="00165316">
              <w:rPr>
                <w:rFonts w:ascii="Times New Roman" w:hAnsi="Times New Roman" w:cs="Times New Roman"/>
                <w:sz w:val="28"/>
                <w:szCs w:val="28"/>
                <w:lang w:val="en-US"/>
              </w:rPr>
              <w:t>P. 312.</w:t>
            </w:r>
          </w:p>
        </w:tc>
      </w:tr>
      <w:tr w:rsidR="00EB01C6" w:rsidRPr="00963A8D" w14:paraId="00338810" w14:textId="77777777" w:rsidTr="008A7B13">
        <w:tc>
          <w:tcPr>
            <w:tcW w:w="709" w:type="dxa"/>
          </w:tcPr>
          <w:p w14:paraId="5FF2A703"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137.</w:t>
            </w:r>
          </w:p>
        </w:tc>
        <w:tc>
          <w:tcPr>
            <w:tcW w:w="8924" w:type="dxa"/>
          </w:tcPr>
          <w:p w14:paraId="7AFE1333" w14:textId="2A9B72CB" w:rsidR="00F563F2" w:rsidRPr="00165316"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4141B7">
              <w:rPr>
                <w:rFonts w:ascii="Times New Roman" w:hAnsi="Times New Roman" w:cs="Times New Roman"/>
                <w:sz w:val="28"/>
                <w:szCs w:val="28"/>
                <w:lang w:val="en-GB"/>
              </w:rPr>
              <w:t xml:space="preserve">Kim H.S., Lee D.Y. Near-infrared-responsive cancer photothermal and photodynamic therapy using gold nanoparticles // Polymers (Basel). </w:t>
            </w:r>
            <w:r w:rsidR="00165316" w:rsidRPr="00D74B17">
              <w:rPr>
                <w:rFonts w:ascii="Times New Roman" w:eastAsia="Times New Roman" w:hAnsi="Times New Roman" w:cs="Times New Roman"/>
                <w:sz w:val="28"/>
                <w:szCs w:val="28"/>
                <w:lang w:val="en-US"/>
              </w:rPr>
              <w:t>–2018. –</w:t>
            </w:r>
            <w:r w:rsidR="00165316" w:rsidRPr="00D74B17">
              <w:rPr>
                <w:rFonts w:ascii="Times New Roman" w:eastAsia="Times New Roman" w:hAnsi="Times New Roman" w:cs="Times New Roman"/>
                <w:sz w:val="28"/>
                <w:szCs w:val="28"/>
                <w:lang w:val="kk-KZ"/>
              </w:rPr>
              <w:t xml:space="preserve"> </w:t>
            </w:r>
            <w:r w:rsidR="00165316" w:rsidRPr="00D74B17">
              <w:rPr>
                <w:rFonts w:ascii="Times New Roman" w:eastAsia="Times New Roman" w:hAnsi="Times New Roman" w:cs="Times New Roman"/>
                <w:sz w:val="28"/>
                <w:szCs w:val="28"/>
                <w:lang w:val="en-US"/>
              </w:rPr>
              <w:t>Vol. 10, № 9. –</w:t>
            </w:r>
            <w:r w:rsidR="00165316" w:rsidRPr="00D74B17">
              <w:rPr>
                <w:rFonts w:ascii="Times New Roman" w:eastAsia="Times New Roman" w:hAnsi="Times New Roman" w:cs="Times New Roman"/>
                <w:sz w:val="28"/>
                <w:szCs w:val="28"/>
                <w:lang w:val="kk-KZ"/>
              </w:rPr>
              <w:t xml:space="preserve"> </w:t>
            </w:r>
            <w:r w:rsidR="00165316" w:rsidRPr="00D74B17">
              <w:rPr>
                <w:rFonts w:ascii="Times New Roman" w:eastAsia="Times New Roman" w:hAnsi="Times New Roman" w:cs="Times New Roman"/>
                <w:sz w:val="28"/>
                <w:szCs w:val="28"/>
                <w:lang w:val="en-US"/>
              </w:rPr>
              <w:t>P. 961.</w:t>
            </w:r>
          </w:p>
        </w:tc>
      </w:tr>
      <w:tr w:rsidR="00EB01C6" w:rsidRPr="00DF4CC4" w14:paraId="466B967C" w14:textId="77777777" w:rsidTr="008A7B13">
        <w:tc>
          <w:tcPr>
            <w:tcW w:w="709" w:type="dxa"/>
          </w:tcPr>
          <w:p w14:paraId="53F77D17"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138.</w:t>
            </w:r>
          </w:p>
        </w:tc>
        <w:tc>
          <w:tcPr>
            <w:tcW w:w="8924" w:type="dxa"/>
          </w:tcPr>
          <w:p w14:paraId="5886CCCC" w14:textId="45CC6E7E"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Hirsch L.R., Stafford R.J., Bankson J.A., et al. Nanoshell-mediated near-infrared thermal therapy of tumors under magnetic resonance guidance // Proc. </w:t>
            </w:r>
            <w:r w:rsidRPr="00DF4CC4">
              <w:rPr>
                <w:rFonts w:ascii="Times New Roman" w:hAnsi="Times New Roman" w:cs="Times New Roman"/>
                <w:sz w:val="28"/>
                <w:szCs w:val="28"/>
              </w:rPr>
              <w:t xml:space="preserve">Natl. Acad. Sci. </w:t>
            </w:r>
            <w:r w:rsidR="00165316" w:rsidRPr="00D74B17">
              <w:rPr>
                <w:rFonts w:ascii="Times New Roman" w:eastAsia="Times New Roman" w:hAnsi="Times New Roman" w:cs="Times New Roman"/>
                <w:sz w:val="28"/>
                <w:szCs w:val="28"/>
                <w:lang w:val="en-US"/>
              </w:rPr>
              <w:t>–</w:t>
            </w:r>
            <w:r w:rsidR="00165316" w:rsidRPr="00D74B17">
              <w:rPr>
                <w:rFonts w:ascii="Times New Roman" w:eastAsia="Times New Roman" w:hAnsi="Times New Roman" w:cs="Times New Roman"/>
                <w:sz w:val="28"/>
                <w:szCs w:val="28"/>
                <w:lang w:val="kk-KZ"/>
              </w:rPr>
              <w:t xml:space="preserve"> </w:t>
            </w:r>
            <w:r w:rsidR="00165316" w:rsidRPr="00D74B17">
              <w:rPr>
                <w:rFonts w:ascii="Times New Roman" w:eastAsia="Times New Roman" w:hAnsi="Times New Roman" w:cs="Times New Roman"/>
                <w:sz w:val="28"/>
                <w:szCs w:val="28"/>
                <w:lang w:val="en-US"/>
              </w:rPr>
              <w:t>2003. –</w:t>
            </w:r>
            <w:r w:rsidR="00165316" w:rsidRPr="00D74B17">
              <w:rPr>
                <w:rFonts w:ascii="Times New Roman" w:eastAsia="Times New Roman" w:hAnsi="Times New Roman" w:cs="Times New Roman"/>
                <w:sz w:val="28"/>
                <w:szCs w:val="28"/>
                <w:lang w:val="kk-KZ"/>
              </w:rPr>
              <w:t xml:space="preserve"> </w:t>
            </w:r>
            <w:r w:rsidR="00165316" w:rsidRPr="00D74B17">
              <w:rPr>
                <w:rFonts w:ascii="Times New Roman" w:eastAsia="Times New Roman" w:hAnsi="Times New Roman" w:cs="Times New Roman"/>
                <w:sz w:val="28"/>
                <w:szCs w:val="28"/>
                <w:lang w:val="en-US"/>
              </w:rPr>
              <w:t>Vol. 100, № 23. –</w:t>
            </w:r>
            <w:r w:rsidR="00165316" w:rsidRPr="00D74B17">
              <w:rPr>
                <w:rFonts w:ascii="Times New Roman" w:eastAsia="Times New Roman" w:hAnsi="Times New Roman" w:cs="Times New Roman"/>
                <w:sz w:val="28"/>
                <w:szCs w:val="28"/>
                <w:lang w:val="kk-KZ"/>
              </w:rPr>
              <w:t xml:space="preserve"> </w:t>
            </w:r>
            <w:r w:rsidR="00165316" w:rsidRPr="00D74B17">
              <w:rPr>
                <w:rFonts w:ascii="Times New Roman" w:eastAsia="Times New Roman" w:hAnsi="Times New Roman" w:cs="Times New Roman"/>
                <w:sz w:val="28"/>
                <w:szCs w:val="28"/>
                <w:lang w:val="en-US"/>
              </w:rPr>
              <w:t>P. 13549–13554.</w:t>
            </w:r>
          </w:p>
        </w:tc>
      </w:tr>
      <w:tr w:rsidR="00EB01C6" w:rsidRPr="00963A8D" w14:paraId="299A82AF" w14:textId="77777777" w:rsidTr="008A7B13">
        <w:tc>
          <w:tcPr>
            <w:tcW w:w="709" w:type="dxa"/>
          </w:tcPr>
          <w:p w14:paraId="2878EDDD"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139.</w:t>
            </w:r>
          </w:p>
        </w:tc>
        <w:tc>
          <w:tcPr>
            <w:tcW w:w="8924" w:type="dxa"/>
          </w:tcPr>
          <w:p w14:paraId="4249F075" w14:textId="05EB976A" w:rsidR="00F563F2" w:rsidRPr="00165316"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Abadeer N.S., Murphy C.J. Recent progress in cancer thermal therapy using gold nanoparticles. – Singapore: Jenny Stanford Publishing, 2021. </w:t>
            </w:r>
            <w:r w:rsidR="00165316" w:rsidRPr="00D74B17">
              <w:rPr>
                <w:rFonts w:ascii="Times New Roman" w:eastAsia="Times New Roman" w:hAnsi="Times New Roman" w:cs="Times New Roman"/>
                <w:sz w:val="28"/>
                <w:szCs w:val="28"/>
                <w:lang w:val="en-US"/>
              </w:rPr>
              <w:t>–</w:t>
            </w:r>
            <w:r w:rsidR="00165316">
              <w:rPr>
                <w:rFonts w:ascii="Times New Roman" w:eastAsia="Times New Roman" w:hAnsi="Times New Roman" w:cs="Times New Roman"/>
                <w:sz w:val="28"/>
                <w:szCs w:val="28"/>
                <w:lang w:val="en-US"/>
              </w:rPr>
              <w:t xml:space="preserve"> </w:t>
            </w:r>
            <w:r w:rsidRPr="00165316">
              <w:rPr>
                <w:rFonts w:ascii="Times New Roman" w:hAnsi="Times New Roman" w:cs="Times New Roman"/>
                <w:sz w:val="28"/>
                <w:szCs w:val="28"/>
                <w:lang w:val="en-US"/>
              </w:rPr>
              <w:t>P. 75.</w:t>
            </w:r>
          </w:p>
        </w:tc>
      </w:tr>
      <w:tr w:rsidR="00EB01C6" w:rsidRPr="00963A8D" w14:paraId="75C15CF0" w14:textId="77777777" w:rsidTr="008A7B13">
        <w:tc>
          <w:tcPr>
            <w:tcW w:w="709" w:type="dxa"/>
          </w:tcPr>
          <w:p w14:paraId="279446A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140.</w:t>
            </w:r>
          </w:p>
        </w:tc>
        <w:tc>
          <w:tcPr>
            <w:tcW w:w="8924" w:type="dxa"/>
          </w:tcPr>
          <w:p w14:paraId="7E67F8D1" w14:textId="6261A87C" w:rsidR="00F563F2" w:rsidRPr="00165316"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Jain S., Hirst D.G., O’Sullivan J. Gold nanoparticles as novel agents for cancer therapy // Br. J. Radiol. </w:t>
            </w:r>
            <w:r w:rsidR="00165316" w:rsidRPr="00D74B17">
              <w:rPr>
                <w:rFonts w:ascii="Times New Roman" w:eastAsia="Times New Roman" w:hAnsi="Times New Roman" w:cs="Times New Roman"/>
                <w:sz w:val="28"/>
                <w:szCs w:val="28"/>
                <w:lang w:val="en-US"/>
              </w:rPr>
              <w:t>– 2012. – Vol. 85, № 1010. – P. 101–113.</w:t>
            </w:r>
          </w:p>
        </w:tc>
      </w:tr>
      <w:tr w:rsidR="00EB01C6" w:rsidRPr="00DF4CC4" w14:paraId="6CE33C51" w14:textId="77777777" w:rsidTr="008A7B13">
        <w:tc>
          <w:tcPr>
            <w:tcW w:w="709" w:type="dxa"/>
          </w:tcPr>
          <w:p w14:paraId="16175C80"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141.</w:t>
            </w:r>
          </w:p>
        </w:tc>
        <w:tc>
          <w:tcPr>
            <w:tcW w:w="8924" w:type="dxa"/>
          </w:tcPr>
          <w:p w14:paraId="194450FA" w14:textId="73961E1B"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Mendes R., Pedrosa P., Lima J.C., Fernandes A.R., Baptista P.V. Photothermal enhancement of chemotherapy in breast cancer by visible irradiation of gold nanoparticles // Sci. </w:t>
            </w:r>
            <w:r w:rsidRPr="00DF4CC4">
              <w:rPr>
                <w:rFonts w:ascii="Times New Roman" w:hAnsi="Times New Roman" w:cs="Times New Roman"/>
                <w:sz w:val="28"/>
                <w:szCs w:val="28"/>
              </w:rPr>
              <w:t xml:space="preserve">Rep. </w:t>
            </w:r>
            <w:r w:rsidR="00165316" w:rsidRPr="00D74B17">
              <w:rPr>
                <w:rFonts w:ascii="Times New Roman" w:eastAsia="Times New Roman" w:hAnsi="Times New Roman" w:cs="Times New Roman"/>
                <w:sz w:val="28"/>
                <w:szCs w:val="28"/>
                <w:lang w:val="en-US"/>
              </w:rPr>
              <w:t>– 2017. – Vol. 7, № 1. – P. 10872.</w:t>
            </w:r>
          </w:p>
        </w:tc>
      </w:tr>
      <w:tr w:rsidR="00EB01C6" w:rsidRPr="00DF4CC4" w14:paraId="71DC146D" w14:textId="77777777" w:rsidTr="008A7B13">
        <w:tc>
          <w:tcPr>
            <w:tcW w:w="709" w:type="dxa"/>
          </w:tcPr>
          <w:p w14:paraId="648DE3C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142.</w:t>
            </w:r>
          </w:p>
        </w:tc>
        <w:tc>
          <w:tcPr>
            <w:tcW w:w="8924" w:type="dxa"/>
          </w:tcPr>
          <w:p w14:paraId="326899AB" w14:textId="58F42381"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Dreaden E.C., Austin L.A., Mackey M.A., El-Sayed M.A. Size matters: gold nanoparticles in targeted cancer drug delivery // Ther. </w:t>
            </w:r>
            <w:r w:rsidRPr="00DF4CC4">
              <w:rPr>
                <w:rFonts w:ascii="Times New Roman" w:hAnsi="Times New Roman" w:cs="Times New Roman"/>
                <w:sz w:val="28"/>
                <w:szCs w:val="28"/>
              </w:rPr>
              <w:t xml:space="preserve">Deliv. </w:t>
            </w:r>
            <w:r w:rsidR="00165316" w:rsidRPr="00D74B17">
              <w:rPr>
                <w:rFonts w:ascii="Times New Roman" w:eastAsia="Times New Roman" w:hAnsi="Times New Roman" w:cs="Times New Roman"/>
                <w:sz w:val="28"/>
                <w:szCs w:val="28"/>
                <w:lang w:val="en-US"/>
              </w:rPr>
              <w:t>– 2012. – Vol. 3, № 4. – P. 457–478.</w:t>
            </w:r>
          </w:p>
        </w:tc>
      </w:tr>
      <w:tr w:rsidR="00EB01C6" w:rsidRPr="00DF4CC4" w14:paraId="48B17514" w14:textId="77777777" w:rsidTr="008A7B13">
        <w:tc>
          <w:tcPr>
            <w:tcW w:w="709" w:type="dxa"/>
          </w:tcPr>
          <w:p w14:paraId="23089B9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143.</w:t>
            </w:r>
          </w:p>
        </w:tc>
        <w:tc>
          <w:tcPr>
            <w:tcW w:w="8924" w:type="dxa"/>
          </w:tcPr>
          <w:p w14:paraId="1C461C1E" w14:textId="4AEAB4AC"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Riley R.S., Day E.S. Gold nanoparticle‐mediated photothermal therapy: applications and opportunities for multimodal cancer treatment // Wiley Interdiscip. </w:t>
            </w:r>
            <w:r w:rsidRPr="00DF4CC4">
              <w:rPr>
                <w:rFonts w:ascii="Times New Roman" w:hAnsi="Times New Roman" w:cs="Times New Roman"/>
                <w:sz w:val="28"/>
                <w:szCs w:val="28"/>
              </w:rPr>
              <w:t xml:space="preserve">Rev. Nanomed. Nanobiotechnol. </w:t>
            </w:r>
            <w:r w:rsidR="00165316" w:rsidRPr="00D74B17">
              <w:rPr>
                <w:rFonts w:ascii="Times New Roman" w:eastAsia="Times New Roman" w:hAnsi="Times New Roman" w:cs="Times New Roman"/>
                <w:sz w:val="28"/>
                <w:szCs w:val="28"/>
                <w:lang w:val="en-US"/>
              </w:rPr>
              <w:t>– 2017. – Vol. 9, № 4. – P. e1449.</w:t>
            </w:r>
          </w:p>
        </w:tc>
      </w:tr>
      <w:tr w:rsidR="00EB01C6" w:rsidRPr="00DF4CC4" w14:paraId="03D200EB" w14:textId="77777777" w:rsidTr="008A7B13">
        <w:tc>
          <w:tcPr>
            <w:tcW w:w="709" w:type="dxa"/>
          </w:tcPr>
          <w:p w14:paraId="5AE5535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144.</w:t>
            </w:r>
          </w:p>
        </w:tc>
        <w:tc>
          <w:tcPr>
            <w:tcW w:w="8924" w:type="dxa"/>
          </w:tcPr>
          <w:p w14:paraId="2ABBDB1F" w14:textId="22E8A68A" w:rsidR="00F563F2" w:rsidRPr="00165316" w:rsidRDefault="00F563F2" w:rsidP="00000039">
            <w:pPr>
              <w:pStyle w:val="aa"/>
              <w:numPr>
                <w:ilvl w:val="0"/>
                <w:numId w:val="14"/>
              </w:numPr>
              <w:autoSpaceDE w:val="0"/>
              <w:autoSpaceDN w:val="0"/>
              <w:jc w:val="both"/>
              <w:rPr>
                <w:rFonts w:ascii="Times New Roman" w:eastAsia="Times New Roman" w:hAnsi="Times New Roman" w:cs="Times New Roman"/>
                <w:sz w:val="28"/>
                <w:szCs w:val="28"/>
                <w:lang w:val="en-US"/>
              </w:rPr>
            </w:pPr>
            <w:r w:rsidRPr="004141B7">
              <w:rPr>
                <w:rFonts w:ascii="Times New Roman" w:hAnsi="Times New Roman" w:cs="Times New Roman"/>
                <w:sz w:val="28"/>
                <w:szCs w:val="28"/>
                <w:lang w:val="en-GB"/>
              </w:rPr>
              <w:t xml:space="preserve">Chithrani B.D., Ghazani A.A., Chan W.C.W. Determining the size and shape dependence of gold nanoparticle uptake into mammalian cells // Nano Lett. </w:t>
            </w:r>
            <w:r w:rsidR="00165316" w:rsidRPr="00D74B17">
              <w:rPr>
                <w:rFonts w:ascii="Times New Roman" w:eastAsia="Times New Roman" w:hAnsi="Times New Roman" w:cs="Times New Roman"/>
                <w:sz w:val="28"/>
                <w:szCs w:val="28"/>
                <w:lang w:val="en-US"/>
              </w:rPr>
              <w:t>– 2006. Vol. 6, № 4. – P. 662–668.</w:t>
            </w:r>
          </w:p>
        </w:tc>
      </w:tr>
      <w:tr w:rsidR="00EB01C6" w:rsidRPr="00963A8D" w14:paraId="1742AE6D" w14:textId="77777777" w:rsidTr="008A7B13">
        <w:tc>
          <w:tcPr>
            <w:tcW w:w="709" w:type="dxa"/>
          </w:tcPr>
          <w:p w14:paraId="2A79E3E1"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145.</w:t>
            </w:r>
          </w:p>
        </w:tc>
        <w:tc>
          <w:tcPr>
            <w:tcW w:w="8924" w:type="dxa"/>
          </w:tcPr>
          <w:p w14:paraId="21280489" w14:textId="16454FBE" w:rsidR="00F563F2" w:rsidRPr="00165316"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Huang X., Jain P.K., El-Sayed I.H., El-Sayed M.A. Gold nanoparticles: interesting optical properties and recent applications in cancer diagnostics and therapy // Nanomedicine. </w:t>
            </w:r>
            <w:r w:rsidR="00165316" w:rsidRPr="00D74B17">
              <w:rPr>
                <w:rFonts w:ascii="Times New Roman" w:eastAsia="Times New Roman" w:hAnsi="Times New Roman" w:cs="Times New Roman"/>
                <w:sz w:val="28"/>
                <w:szCs w:val="28"/>
                <w:lang w:val="en-US"/>
              </w:rPr>
              <w:t>– 2007. – Vol. 2, № 5. – P. 681–693.</w:t>
            </w:r>
          </w:p>
        </w:tc>
      </w:tr>
      <w:tr w:rsidR="00EB01C6" w:rsidRPr="00963A8D" w14:paraId="24096DC1" w14:textId="77777777" w:rsidTr="008A7B13">
        <w:tc>
          <w:tcPr>
            <w:tcW w:w="709" w:type="dxa"/>
          </w:tcPr>
          <w:p w14:paraId="742A36FA"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146.</w:t>
            </w:r>
          </w:p>
        </w:tc>
        <w:tc>
          <w:tcPr>
            <w:tcW w:w="8924" w:type="dxa"/>
          </w:tcPr>
          <w:p w14:paraId="128C1B8B" w14:textId="6060E08E" w:rsidR="00F563F2" w:rsidRPr="0058131A"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Frajacomo F.T.T., de Souza Padilha C., Marinello P.C., et al. Solid Ehrlich carcinoma reproduces functional and biological characteristics of cancer cachexia // Life Sci. </w:t>
            </w:r>
            <w:r w:rsidR="00165316" w:rsidRPr="00D74B17">
              <w:rPr>
                <w:rFonts w:ascii="Times New Roman" w:eastAsia="Times New Roman" w:hAnsi="Times New Roman" w:cs="Times New Roman"/>
                <w:sz w:val="28"/>
                <w:szCs w:val="28"/>
                <w:lang w:val="en-US"/>
              </w:rPr>
              <w:t>– 2016. – Vol. 162. – P. 47–53.</w:t>
            </w:r>
          </w:p>
        </w:tc>
      </w:tr>
      <w:tr w:rsidR="00EB01C6" w:rsidRPr="00963A8D" w14:paraId="1C28B41B" w14:textId="77777777" w:rsidTr="008A7B13">
        <w:tc>
          <w:tcPr>
            <w:tcW w:w="709" w:type="dxa"/>
          </w:tcPr>
          <w:p w14:paraId="18C438D1"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lastRenderedPageBreak/>
              <w:t>147.</w:t>
            </w:r>
          </w:p>
        </w:tc>
        <w:tc>
          <w:tcPr>
            <w:tcW w:w="8924" w:type="dxa"/>
          </w:tcPr>
          <w:p w14:paraId="3AC46A24" w14:textId="7F3773F9" w:rsidR="00F563F2" w:rsidRPr="00165316"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Ozaslan M., Karagoz I.D., Kilic I.H., Guldur M.E. Ehrlich ascites carcinoma // Afr. J. Biotechnol. </w:t>
            </w:r>
            <w:r w:rsidR="00165316" w:rsidRPr="00D74B17">
              <w:rPr>
                <w:rFonts w:ascii="Times New Roman" w:eastAsia="Times New Roman" w:hAnsi="Times New Roman" w:cs="Times New Roman"/>
                <w:sz w:val="28"/>
                <w:szCs w:val="28"/>
                <w:lang w:val="en-US"/>
              </w:rPr>
              <w:t>– 2011. – Vol. 10, № 13. – P. 2375–2378.</w:t>
            </w:r>
          </w:p>
        </w:tc>
      </w:tr>
      <w:tr w:rsidR="00EB01C6" w:rsidRPr="00A203A8" w14:paraId="0B680585" w14:textId="77777777" w:rsidTr="008A7B13">
        <w:tc>
          <w:tcPr>
            <w:tcW w:w="709" w:type="dxa"/>
          </w:tcPr>
          <w:p w14:paraId="60923F28"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148.</w:t>
            </w:r>
          </w:p>
        </w:tc>
        <w:tc>
          <w:tcPr>
            <w:tcW w:w="8924" w:type="dxa"/>
          </w:tcPr>
          <w:p w14:paraId="658DC915" w14:textId="2AEAEACC" w:rsidR="00F563F2" w:rsidRPr="00954A50"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Miranda-Vilela A.L., Grisolia C.K., Longo J.P.F., et al. Oil rich in carotenoids instead of vitamins C and E as a better option to reduce doxorubicin-induced damage to normal cells of Ehrlich tumor-bearing mice: hematological, toxicological and histopathological evaluations // J. Nutr. </w:t>
            </w:r>
            <w:r w:rsidRPr="0058131A">
              <w:rPr>
                <w:rFonts w:ascii="Times New Roman" w:hAnsi="Times New Roman" w:cs="Times New Roman"/>
                <w:sz w:val="28"/>
                <w:szCs w:val="28"/>
                <w:lang w:val="en-US"/>
              </w:rPr>
              <w:t xml:space="preserve">Biochem. </w:t>
            </w:r>
            <w:r w:rsidR="00165316" w:rsidRPr="00D74B17">
              <w:rPr>
                <w:rFonts w:ascii="Times New Roman" w:eastAsia="Times New Roman" w:hAnsi="Times New Roman" w:cs="Times New Roman"/>
                <w:sz w:val="28"/>
                <w:szCs w:val="28"/>
                <w:lang w:val="en-US"/>
              </w:rPr>
              <w:t>– 2014. – Vol. 25, № 11. – P. 1161–1176.</w:t>
            </w:r>
          </w:p>
        </w:tc>
      </w:tr>
      <w:tr w:rsidR="00EB01C6" w:rsidRPr="00DF4CC4" w14:paraId="4FC774C8" w14:textId="77777777" w:rsidTr="008A7B13">
        <w:tc>
          <w:tcPr>
            <w:tcW w:w="709" w:type="dxa"/>
          </w:tcPr>
          <w:p w14:paraId="30A87F75"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149.</w:t>
            </w:r>
          </w:p>
        </w:tc>
        <w:tc>
          <w:tcPr>
            <w:tcW w:w="8924" w:type="dxa"/>
          </w:tcPr>
          <w:p w14:paraId="4B2E7190" w14:textId="3BC77091"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Abdin A.A., Soliman N.A., Saied E.M. Effect of propranolol on IL-10, visfatin, Hsp70, iNOS, TLR2, and survivin in amelioration of tumor progression and survival in Solid Ehrlich Carcinoma-bearing mice // Pharmacol. </w:t>
            </w:r>
            <w:r w:rsidRPr="00DF4CC4">
              <w:rPr>
                <w:rFonts w:ascii="Times New Roman" w:hAnsi="Times New Roman" w:cs="Times New Roman"/>
                <w:sz w:val="28"/>
                <w:szCs w:val="28"/>
              </w:rPr>
              <w:t xml:space="preserve">Rep. </w:t>
            </w:r>
            <w:r w:rsidR="00165316" w:rsidRPr="00D74B17">
              <w:rPr>
                <w:rFonts w:ascii="Times New Roman" w:eastAsia="Times New Roman" w:hAnsi="Times New Roman" w:cs="Times New Roman"/>
                <w:sz w:val="28"/>
                <w:szCs w:val="28"/>
                <w:lang w:val="en-US"/>
              </w:rPr>
              <w:t>– 2014. – Vol. 66, № 6. – P. 1114–1121.</w:t>
            </w:r>
          </w:p>
        </w:tc>
      </w:tr>
      <w:tr w:rsidR="00EB01C6" w:rsidRPr="00963A8D" w14:paraId="7A177A20" w14:textId="77777777" w:rsidTr="008A7B13">
        <w:tc>
          <w:tcPr>
            <w:tcW w:w="709" w:type="dxa"/>
          </w:tcPr>
          <w:p w14:paraId="31D803D5"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150.</w:t>
            </w:r>
          </w:p>
        </w:tc>
        <w:tc>
          <w:tcPr>
            <w:tcW w:w="8924" w:type="dxa"/>
          </w:tcPr>
          <w:p w14:paraId="4717E0CA" w14:textId="60CDB6FA" w:rsidR="00F563F2" w:rsidRPr="001A609C"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Bassiony H., Sabet S., Salah El-Din T.A., Mohamed M.M., El-Ghor A.A. Magnetite nanoparticles inhibit tumor growth and upregulate the expression of P53/P16 in Ehrlich solid carcinoma bearing mice // PLoS One. </w:t>
            </w:r>
            <w:r w:rsidR="001A609C" w:rsidRPr="00D74B17">
              <w:rPr>
                <w:rFonts w:ascii="Times New Roman" w:eastAsia="Times New Roman" w:hAnsi="Times New Roman" w:cs="Times New Roman"/>
                <w:sz w:val="28"/>
                <w:szCs w:val="28"/>
                <w:lang w:val="en-US"/>
              </w:rPr>
              <w:t>– 2014. – Vol. 9, № 11. – P. e111960.</w:t>
            </w:r>
          </w:p>
        </w:tc>
      </w:tr>
      <w:tr w:rsidR="00EB01C6" w:rsidRPr="00DF4CC4" w14:paraId="3BC2B1BE" w14:textId="77777777" w:rsidTr="008A7B13">
        <w:tc>
          <w:tcPr>
            <w:tcW w:w="709" w:type="dxa"/>
          </w:tcPr>
          <w:p w14:paraId="71B5082C"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151.</w:t>
            </w:r>
          </w:p>
        </w:tc>
        <w:tc>
          <w:tcPr>
            <w:tcW w:w="8924" w:type="dxa"/>
          </w:tcPr>
          <w:p w14:paraId="49076536" w14:textId="4B10FC82"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Radulski D.R., Stipp M.C., Galindo C.M., Acco A. Features and applications of Ehrlich tumor model in cancer studies: a literature review // Transl. </w:t>
            </w:r>
            <w:r w:rsidRPr="00DF4CC4">
              <w:rPr>
                <w:rFonts w:ascii="Times New Roman" w:hAnsi="Times New Roman" w:cs="Times New Roman"/>
                <w:sz w:val="28"/>
                <w:szCs w:val="28"/>
              </w:rPr>
              <w:t xml:space="preserve">Breast Cancer Res. </w:t>
            </w:r>
            <w:r w:rsidR="001A609C" w:rsidRPr="00D74B17">
              <w:rPr>
                <w:rFonts w:ascii="Times New Roman" w:eastAsia="Times New Roman" w:hAnsi="Times New Roman" w:cs="Times New Roman"/>
                <w:sz w:val="28"/>
                <w:szCs w:val="28"/>
                <w:lang w:val="en-US"/>
              </w:rPr>
              <w:t>– 2023. Vol. 4. – P. 22.</w:t>
            </w:r>
          </w:p>
        </w:tc>
      </w:tr>
      <w:tr w:rsidR="00EB01C6" w:rsidRPr="00DF4CC4" w14:paraId="1324B941" w14:textId="77777777" w:rsidTr="008A7B13">
        <w:tc>
          <w:tcPr>
            <w:tcW w:w="709" w:type="dxa"/>
          </w:tcPr>
          <w:p w14:paraId="372999CB"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152.</w:t>
            </w:r>
          </w:p>
        </w:tc>
        <w:tc>
          <w:tcPr>
            <w:tcW w:w="8924" w:type="dxa"/>
          </w:tcPr>
          <w:p w14:paraId="51FDDD6E" w14:textId="244E0386"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Gowda N.G.S., Shiragannavar V.D., Prabhuswamimath S.C., Tuladhar S., Chidambaram S.B., Santhekadur P.K. Ehrlich Ascites carcinoma mice model for studying liver inflammation and fibrosis // Adv. </w:t>
            </w:r>
            <w:r w:rsidRPr="00DF4CC4">
              <w:rPr>
                <w:rFonts w:ascii="Times New Roman" w:hAnsi="Times New Roman" w:cs="Times New Roman"/>
                <w:sz w:val="28"/>
                <w:szCs w:val="28"/>
              </w:rPr>
              <w:t xml:space="preserve">Cancer Biol. – Metastasis. </w:t>
            </w:r>
            <w:r w:rsidR="001A609C" w:rsidRPr="00D74B17">
              <w:rPr>
                <w:rFonts w:ascii="Times New Roman" w:eastAsia="Times New Roman" w:hAnsi="Times New Roman" w:cs="Times New Roman"/>
                <w:sz w:val="28"/>
                <w:szCs w:val="28"/>
                <w:lang w:val="en-US"/>
              </w:rPr>
              <w:t>– 2022. – Vol. 4. – P. 100029.</w:t>
            </w:r>
          </w:p>
        </w:tc>
      </w:tr>
      <w:tr w:rsidR="00EB01C6" w:rsidRPr="00DF4CC4" w14:paraId="5D26152E" w14:textId="77777777" w:rsidTr="008A7B13">
        <w:tc>
          <w:tcPr>
            <w:tcW w:w="709" w:type="dxa"/>
          </w:tcPr>
          <w:p w14:paraId="02E3A27F"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153.</w:t>
            </w:r>
          </w:p>
        </w:tc>
        <w:tc>
          <w:tcPr>
            <w:tcW w:w="8924" w:type="dxa"/>
          </w:tcPr>
          <w:p w14:paraId="71DD983B" w14:textId="7CEE117B"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Albalawi A.E., Althobaiti N.A., Alhasani R.H., Alnomasy S.F. Anti-tumor effects and cellular mechanisms of Pistacia atlantica methanolic extract against Ehrlich solid tumor in mice // Asian Pac. J. Trop. </w:t>
            </w:r>
            <w:r w:rsidRPr="00DF4CC4">
              <w:rPr>
                <w:rFonts w:ascii="Times New Roman" w:hAnsi="Times New Roman" w:cs="Times New Roman"/>
                <w:sz w:val="28"/>
                <w:szCs w:val="28"/>
              </w:rPr>
              <w:t xml:space="preserve">Biomed.  </w:t>
            </w:r>
            <w:r w:rsidR="00A36A32" w:rsidRPr="00D74B17">
              <w:rPr>
                <w:rFonts w:ascii="Times New Roman" w:eastAsia="Times New Roman" w:hAnsi="Times New Roman" w:cs="Times New Roman"/>
                <w:sz w:val="28"/>
                <w:szCs w:val="28"/>
                <w:lang w:val="en-US"/>
              </w:rPr>
              <w:t>– 2022. – Vol. 12, № 2. – P. 69–77.</w:t>
            </w:r>
          </w:p>
        </w:tc>
      </w:tr>
      <w:tr w:rsidR="00EB01C6" w:rsidRPr="00963A8D" w14:paraId="1DFC0D39" w14:textId="77777777" w:rsidTr="008A7B13">
        <w:tc>
          <w:tcPr>
            <w:tcW w:w="709" w:type="dxa"/>
          </w:tcPr>
          <w:p w14:paraId="19077F52"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154.</w:t>
            </w:r>
          </w:p>
        </w:tc>
        <w:tc>
          <w:tcPr>
            <w:tcW w:w="8924" w:type="dxa"/>
          </w:tcPr>
          <w:p w14:paraId="4FAC3F0F" w14:textId="55063BA8" w:rsidR="00F563F2" w:rsidRPr="00A36A32"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Editorial. Cancer models for reverse and forward translation // Nature Cancer. </w:t>
            </w:r>
            <w:r w:rsidR="00A36A32" w:rsidRPr="00D74B17">
              <w:rPr>
                <w:rFonts w:ascii="Times New Roman" w:eastAsia="Times New Roman" w:hAnsi="Times New Roman" w:cs="Times New Roman"/>
                <w:sz w:val="28"/>
                <w:szCs w:val="28"/>
                <w:lang w:val="en-US"/>
              </w:rPr>
              <w:t>– 2022 – Vol. 3. – P. 135.</w:t>
            </w:r>
          </w:p>
        </w:tc>
      </w:tr>
      <w:tr w:rsidR="00EB01C6" w:rsidRPr="00963A8D" w14:paraId="1B8FC6E0" w14:textId="77777777" w:rsidTr="008A7B13">
        <w:tc>
          <w:tcPr>
            <w:tcW w:w="709" w:type="dxa"/>
          </w:tcPr>
          <w:p w14:paraId="69941753"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155.</w:t>
            </w:r>
          </w:p>
        </w:tc>
        <w:tc>
          <w:tcPr>
            <w:tcW w:w="8924" w:type="dxa"/>
          </w:tcPr>
          <w:p w14:paraId="714FC043" w14:textId="2640C31D" w:rsidR="00F563F2" w:rsidRPr="00A36A32" w:rsidRDefault="00F563F2" w:rsidP="00EB01C6">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Shi B., Shen Z., Zhang H., Bi J., Dai S. Exploring N-imidazolyl-O-carboxymethyl chitosan for high performance gene delivery // Biomacromolecules. </w:t>
            </w:r>
            <w:r w:rsidR="00A36A32" w:rsidRPr="00D74B17">
              <w:rPr>
                <w:rFonts w:ascii="Times New Roman" w:eastAsia="Times New Roman" w:hAnsi="Times New Roman" w:cs="Times New Roman"/>
                <w:sz w:val="28"/>
                <w:szCs w:val="28"/>
                <w:lang w:val="en-US"/>
              </w:rPr>
              <w:t>– 2012. – Vol. 13, № 1. – P. 146-153.</w:t>
            </w:r>
          </w:p>
        </w:tc>
      </w:tr>
      <w:tr w:rsidR="00EB01C6" w:rsidRPr="00DF4CC4" w14:paraId="65BB424F" w14:textId="77777777" w:rsidTr="008A7B13">
        <w:tc>
          <w:tcPr>
            <w:tcW w:w="709" w:type="dxa"/>
          </w:tcPr>
          <w:p w14:paraId="75CD2EA7" w14:textId="77777777" w:rsidR="00F563F2" w:rsidRPr="00DF4CC4" w:rsidRDefault="00F563F2" w:rsidP="00EB01C6">
            <w:pPr>
              <w:jc w:val="both"/>
              <w:rPr>
                <w:rFonts w:ascii="Times New Roman" w:hAnsi="Times New Roman" w:cs="Times New Roman"/>
                <w:sz w:val="28"/>
                <w:szCs w:val="28"/>
              </w:rPr>
            </w:pPr>
            <w:r w:rsidRPr="00DF4CC4">
              <w:rPr>
                <w:rFonts w:ascii="Times New Roman" w:hAnsi="Times New Roman" w:cs="Times New Roman"/>
                <w:sz w:val="28"/>
                <w:szCs w:val="28"/>
              </w:rPr>
              <w:t>156.</w:t>
            </w:r>
          </w:p>
        </w:tc>
        <w:tc>
          <w:tcPr>
            <w:tcW w:w="8924" w:type="dxa"/>
          </w:tcPr>
          <w:p w14:paraId="5B83AE1C" w14:textId="1106BD1C" w:rsidR="00F563F2" w:rsidRPr="00DF4CC4" w:rsidRDefault="00F563F2" w:rsidP="00EB01C6">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Tatykhanova G.S., Tuleyeva R.N., Nurakhmetova Z.A., Gizatullina N.N., Krasnoshtanov V.K., Kaldybekov D.B., Aseyev V.O., Khutoryanskiy V.V., Kudaibergenov S.E. Polymer‐protected gold nanoparticles for photothermal treatment of Ehrlich adenocarcinoma: in vitro and in vivo studies // Macromol. </w:t>
            </w:r>
            <w:r w:rsidRPr="00DF4CC4">
              <w:rPr>
                <w:rFonts w:ascii="Times New Roman" w:hAnsi="Times New Roman" w:cs="Times New Roman"/>
                <w:sz w:val="28"/>
                <w:szCs w:val="28"/>
              </w:rPr>
              <w:t xml:space="preserve">Chem. Phys. </w:t>
            </w:r>
            <w:r w:rsidR="00A36A32" w:rsidRPr="00D74B17">
              <w:rPr>
                <w:rFonts w:ascii="Times New Roman" w:eastAsia="Times New Roman" w:hAnsi="Times New Roman" w:cs="Times New Roman"/>
                <w:sz w:val="28"/>
                <w:szCs w:val="28"/>
                <w:lang w:val="en-US"/>
              </w:rPr>
              <w:t>– 2025. – Vol. 226, № 4. – P. 2400128.</w:t>
            </w:r>
          </w:p>
        </w:tc>
      </w:tr>
      <w:tr w:rsidR="00F8425E" w:rsidRPr="00963A8D" w14:paraId="07E6139C" w14:textId="77777777" w:rsidTr="008A7B13">
        <w:tc>
          <w:tcPr>
            <w:tcW w:w="709" w:type="dxa"/>
          </w:tcPr>
          <w:p w14:paraId="346C9EF3" w14:textId="283B3964" w:rsidR="00F8425E" w:rsidRPr="00F8425E" w:rsidRDefault="00F8425E" w:rsidP="00F8425E">
            <w:pPr>
              <w:jc w:val="both"/>
              <w:rPr>
                <w:rFonts w:ascii="Times New Roman" w:hAnsi="Times New Roman" w:cs="Times New Roman"/>
                <w:sz w:val="28"/>
                <w:szCs w:val="28"/>
                <w:lang w:val="en-US"/>
              </w:rPr>
            </w:pPr>
            <w:r w:rsidRPr="00DF4CC4">
              <w:rPr>
                <w:rFonts w:ascii="Times New Roman" w:hAnsi="Times New Roman" w:cs="Times New Roman"/>
                <w:sz w:val="28"/>
                <w:szCs w:val="28"/>
              </w:rPr>
              <w:t>157.</w:t>
            </w:r>
          </w:p>
        </w:tc>
        <w:tc>
          <w:tcPr>
            <w:tcW w:w="8924" w:type="dxa"/>
          </w:tcPr>
          <w:p w14:paraId="461AA984" w14:textId="3ADBDE3D" w:rsidR="00F8425E" w:rsidRPr="009436E4" w:rsidRDefault="00A11772" w:rsidP="00A11772">
            <w:pPr>
              <w:jc w:val="both"/>
              <w:rPr>
                <w:lang w:val="kk-KZ" w:eastAsia="ko-KR"/>
              </w:rPr>
            </w:pPr>
            <w:r w:rsidRPr="00A11772">
              <w:rPr>
                <w:rFonts w:ascii="Times New Roman" w:hAnsi="Times New Roman" w:cs="Times New Roman"/>
                <w:sz w:val="28"/>
                <w:szCs w:val="28"/>
                <w:lang w:val="en-GB"/>
              </w:rPr>
              <w:t>Tokpanova A.A</w:t>
            </w:r>
            <w:r>
              <w:rPr>
                <w:rFonts w:ascii="Times New Roman" w:hAnsi="Times New Roman" w:cs="Times New Roman"/>
                <w:sz w:val="28"/>
                <w:szCs w:val="28"/>
                <w:lang w:val="en-GB"/>
              </w:rPr>
              <w:t xml:space="preserve">., </w:t>
            </w:r>
            <w:r w:rsidRPr="00A11772">
              <w:rPr>
                <w:rFonts w:ascii="Times New Roman" w:hAnsi="Times New Roman" w:cs="Times New Roman"/>
                <w:sz w:val="28"/>
                <w:szCs w:val="28"/>
                <w:lang w:val="en-GB"/>
              </w:rPr>
              <w:t>Turgumbayeva A.A.</w:t>
            </w:r>
            <w:r>
              <w:rPr>
                <w:rFonts w:ascii="Times New Roman" w:hAnsi="Times New Roman" w:cs="Times New Roman"/>
                <w:sz w:val="28"/>
                <w:szCs w:val="28"/>
                <w:lang w:val="en-GB"/>
              </w:rPr>
              <w:t xml:space="preserve">, </w:t>
            </w:r>
            <w:r w:rsidRPr="00A11772">
              <w:rPr>
                <w:rFonts w:ascii="Times New Roman" w:hAnsi="Times New Roman" w:cs="Times New Roman"/>
                <w:sz w:val="28"/>
                <w:szCs w:val="28"/>
                <w:lang w:val="en-GB"/>
              </w:rPr>
              <w:t>Abuova Z</w:t>
            </w:r>
            <w:r>
              <w:rPr>
                <w:rFonts w:ascii="Times New Roman" w:hAnsi="Times New Roman" w:cs="Times New Roman"/>
                <w:sz w:val="28"/>
                <w:szCs w:val="28"/>
                <w:lang w:val="en-GB"/>
              </w:rPr>
              <w:t xml:space="preserve">., </w:t>
            </w:r>
            <w:r w:rsidRPr="00A11772">
              <w:rPr>
                <w:rFonts w:ascii="Times New Roman" w:hAnsi="Times New Roman" w:cs="Times New Roman"/>
                <w:sz w:val="28"/>
                <w:szCs w:val="28"/>
                <w:lang w:val="en-GB"/>
              </w:rPr>
              <w:t>Rakhimov K.D.</w:t>
            </w:r>
            <w:r>
              <w:rPr>
                <w:rFonts w:ascii="Times New Roman" w:hAnsi="Times New Roman" w:cs="Times New Roman"/>
                <w:sz w:val="28"/>
                <w:szCs w:val="28"/>
                <w:lang w:val="en-GB"/>
              </w:rPr>
              <w:t xml:space="preserve">, </w:t>
            </w:r>
            <w:r w:rsidRPr="00A11772">
              <w:rPr>
                <w:rFonts w:ascii="Times New Roman" w:hAnsi="Times New Roman" w:cs="Times New Roman"/>
                <w:sz w:val="28"/>
                <w:szCs w:val="28"/>
                <w:lang w:val="en-GB"/>
              </w:rPr>
              <w:t>Tuleyeva R.N.</w:t>
            </w:r>
            <w:r>
              <w:rPr>
                <w:rFonts w:ascii="Times New Roman" w:hAnsi="Times New Roman" w:cs="Times New Roman"/>
                <w:sz w:val="28"/>
                <w:szCs w:val="28"/>
                <w:lang w:val="en-GB"/>
              </w:rPr>
              <w:t xml:space="preserve">, </w:t>
            </w:r>
            <w:r w:rsidRPr="00A11772">
              <w:rPr>
                <w:rFonts w:ascii="Times New Roman" w:hAnsi="Times New Roman" w:cs="Times New Roman"/>
                <w:sz w:val="28"/>
                <w:szCs w:val="28"/>
                <w:lang w:val="en-GB"/>
              </w:rPr>
              <w:t>Tatykhanova G.S.</w:t>
            </w:r>
            <w:r>
              <w:rPr>
                <w:rFonts w:ascii="Times New Roman" w:hAnsi="Times New Roman" w:cs="Times New Roman"/>
                <w:sz w:val="28"/>
                <w:szCs w:val="28"/>
                <w:lang w:val="en-GB"/>
              </w:rPr>
              <w:t xml:space="preserve">, </w:t>
            </w:r>
            <w:r w:rsidRPr="00A11772">
              <w:rPr>
                <w:rFonts w:ascii="Times New Roman" w:hAnsi="Times New Roman" w:cs="Times New Roman"/>
                <w:sz w:val="28"/>
                <w:szCs w:val="28"/>
                <w:lang w:val="en-GB"/>
              </w:rPr>
              <w:t>Jusupkaliyeva A.E.</w:t>
            </w:r>
            <w:r>
              <w:rPr>
                <w:rFonts w:ascii="Times New Roman" w:hAnsi="Times New Roman" w:cs="Times New Roman"/>
                <w:sz w:val="28"/>
                <w:szCs w:val="28"/>
                <w:lang w:val="en-GB"/>
              </w:rPr>
              <w:t xml:space="preserve"> </w:t>
            </w:r>
            <w:r w:rsidRPr="00A11772">
              <w:rPr>
                <w:rFonts w:ascii="Times New Roman" w:hAnsi="Times New Roman" w:cs="Times New Roman"/>
                <w:sz w:val="28"/>
                <w:szCs w:val="28"/>
                <w:lang w:val="en-GB"/>
              </w:rPr>
              <w:t xml:space="preserve">Preparation and standardization of </w:t>
            </w:r>
            <w:r w:rsidRPr="009436E4">
              <w:rPr>
                <w:rFonts w:ascii="Times New Roman" w:hAnsi="Times New Roman" w:cs="Times New Roman"/>
                <w:sz w:val="28"/>
                <w:szCs w:val="28"/>
                <w:lang w:val="en-GB"/>
              </w:rPr>
              <w:t>antimicrobial eye drops with gold nanoparticles based on the safflower seed extract</w:t>
            </w:r>
            <w:r w:rsidR="000864C0" w:rsidRPr="009436E4">
              <w:rPr>
                <w:rFonts w:ascii="Times New Roman" w:hAnsi="Times New Roman" w:cs="Times New Roman"/>
                <w:sz w:val="28"/>
                <w:szCs w:val="28"/>
                <w:lang w:val="en-GB"/>
              </w:rPr>
              <w:t xml:space="preserve"> // </w:t>
            </w:r>
            <w:r w:rsidR="009436E4" w:rsidRPr="009436E4">
              <w:rPr>
                <w:rFonts w:ascii="Times New Roman" w:hAnsi="Times New Roman" w:cs="Times New Roman"/>
                <w:sz w:val="28"/>
                <w:szCs w:val="28"/>
                <w:lang w:val="kk-KZ"/>
              </w:rPr>
              <w:t xml:space="preserve">Фармация Казахстана. </w:t>
            </w:r>
            <w:r w:rsidR="009436E4" w:rsidRPr="009436E4">
              <w:rPr>
                <w:rFonts w:ascii="Times New Roman" w:eastAsia="Times New Roman" w:hAnsi="Times New Roman" w:cs="Times New Roman"/>
                <w:sz w:val="28"/>
                <w:szCs w:val="28"/>
                <w:lang w:val="en-US"/>
              </w:rPr>
              <w:t>–</w:t>
            </w:r>
            <w:r w:rsidR="009436E4" w:rsidRPr="009436E4">
              <w:rPr>
                <w:rFonts w:ascii="Times New Roman" w:eastAsia="Times New Roman" w:hAnsi="Times New Roman" w:cs="Times New Roman"/>
                <w:sz w:val="28"/>
                <w:szCs w:val="28"/>
                <w:lang w:val="kk-KZ"/>
              </w:rPr>
              <w:t xml:space="preserve"> </w:t>
            </w:r>
            <w:r w:rsidR="009436E4">
              <w:rPr>
                <w:rFonts w:ascii="Times New Roman" w:hAnsi="Times New Roman" w:cs="Times New Roman"/>
                <w:sz w:val="28"/>
                <w:szCs w:val="28"/>
                <w:lang w:val="kk-KZ" w:eastAsia="ko-KR"/>
              </w:rPr>
              <w:t xml:space="preserve">2022. </w:t>
            </w:r>
            <w:r w:rsidR="00FF3353">
              <w:rPr>
                <w:rFonts w:ascii="Times New Roman" w:eastAsia="Times New Roman" w:hAnsi="Times New Roman" w:cs="Times New Roman"/>
                <w:sz w:val="28"/>
                <w:szCs w:val="28"/>
                <w:lang w:val="en-US"/>
              </w:rPr>
              <w:t>– Vol.</w:t>
            </w:r>
            <w:r w:rsidR="00FF3353">
              <w:rPr>
                <w:rFonts w:ascii="Times New Roman" w:eastAsia="Times New Roman" w:hAnsi="Times New Roman" w:cs="Times New Roman"/>
                <w:sz w:val="28"/>
                <w:szCs w:val="28"/>
                <w:lang w:val="kk-KZ"/>
              </w:rPr>
              <w:t xml:space="preserve"> </w:t>
            </w:r>
            <w:r w:rsidR="009436E4">
              <w:rPr>
                <w:rFonts w:ascii="Times New Roman" w:hAnsi="Times New Roman" w:cs="Times New Roman"/>
                <w:sz w:val="28"/>
                <w:szCs w:val="28"/>
                <w:lang w:val="kk-KZ" w:eastAsia="ko-KR"/>
              </w:rPr>
              <w:t>3.</w:t>
            </w:r>
            <w:r w:rsidR="009436E4" w:rsidRPr="009436E4">
              <w:rPr>
                <w:rFonts w:ascii="Times New Roman" w:hAnsi="Times New Roman" w:cs="Times New Roman"/>
                <w:sz w:val="28"/>
                <w:szCs w:val="28"/>
                <w:lang w:val="kk-KZ" w:eastAsia="ko-KR"/>
              </w:rPr>
              <w:t xml:space="preserve"> </w:t>
            </w:r>
            <w:r w:rsidR="009436E4" w:rsidRPr="00D74B17">
              <w:rPr>
                <w:rFonts w:ascii="Times New Roman" w:eastAsia="Times New Roman" w:hAnsi="Times New Roman" w:cs="Times New Roman"/>
                <w:sz w:val="28"/>
                <w:szCs w:val="28"/>
                <w:lang w:val="en-US"/>
              </w:rPr>
              <w:t>– P</w:t>
            </w:r>
            <w:r w:rsidR="009436E4" w:rsidRPr="009436E4">
              <w:rPr>
                <w:rFonts w:ascii="Times New Roman" w:hAnsi="Times New Roman" w:cs="Times New Roman"/>
                <w:sz w:val="28"/>
                <w:szCs w:val="28"/>
                <w:lang w:val="kk-KZ" w:eastAsia="ko-KR"/>
              </w:rPr>
              <w:t xml:space="preserve"> 231-236.</w:t>
            </w:r>
            <w:r w:rsidR="009436E4" w:rsidRPr="00A75B4F">
              <w:rPr>
                <w:lang w:val="kk-KZ" w:eastAsia="ko-KR"/>
              </w:rPr>
              <w:t xml:space="preserve"> </w:t>
            </w:r>
          </w:p>
        </w:tc>
      </w:tr>
      <w:tr w:rsidR="00F8425E" w:rsidRPr="00963A8D" w14:paraId="38121E78" w14:textId="77777777" w:rsidTr="008A7B13">
        <w:tc>
          <w:tcPr>
            <w:tcW w:w="709" w:type="dxa"/>
          </w:tcPr>
          <w:p w14:paraId="5BEBBE3E" w14:textId="03157B96"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158.</w:t>
            </w:r>
          </w:p>
        </w:tc>
        <w:tc>
          <w:tcPr>
            <w:tcW w:w="8924" w:type="dxa"/>
          </w:tcPr>
          <w:p w14:paraId="7DEE3FCA" w14:textId="4208C478" w:rsidR="00F8425E" w:rsidRPr="00A36A32"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Huang H., Yuan Q., Yang X. Morphology study of gold-chitosan nanocomposites // J Colloid Interface Sci. </w:t>
            </w:r>
            <w:r w:rsidRPr="00D74B17">
              <w:rPr>
                <w:rFonts w:ascii="Times New Roman" w:eastAsia="Times New Roman" w:hAnsi="Times New Roman" w:cs="Times New Roman"/>
                <w:sz w:val="28"/>
                <w:szCs w:val="28"/>
                <w:lang w:val="en-US"/>
              </w:rPr>
              <w:t>– 2005. – Vol. 282, № 1. – P. 26-31.</w:t>
            </w:r>
          </w:p>
        </w:tc>
      </w:tr>
      <w:tr w:rsidR="00F8425E" w:rsidRPr="00DF4CC4" w14:paraId="5CA0EB28" w14:textId="77777777" w:rsidTr="008A7B13">
        <w:tc>
          <w:tcPr>
            <w:tcW w:w="709" w:type="dxa"/>
          </w:tcPr>
          <w:p w14:paraId="2A27C5A0" w14:textId="6A32DD31" w:rsidR="00F8425E" w:rsidRPr="00F8425E" w:rsidRDefault="00F8425E" w:rsidP="00F8425E">
            <w:pPr>
              <w:jc w:val="both"/>
              <w:rPr>
                <w:rFonts w:ascii="Times New Roman" w:hAnsi="Times New Roman" w:cs="Times New Roman"/>
                <w:sz w:val="28"/>
                <w:szCs w:val="28"/>
                <w:lang w:val="en-US"/>
              </w:rPr>
            </w:pPr>
            <w:r w:rsidRPr="00DF4CC4">
              <w:rPr>
                <w:rFonts w:ascii="Times New Roman" w:hAnsi="Times New Roman" w:cs="Times New Roman"/>
                <w:sz w:val="28"/>
                <w:szCs w:val="28"/>
              </w:rPr>
              <w:lastRenderedPageBreak/>
              <w:t>159.</w:t>
            </w:r>
          </w:p>
        </w:tc>
        <w:tc>
          <w:tcPr>
            <w:tcW w:w="8924" w:type="dxa"/>
          </w:tcPr>
          <w:p w14:paraId="52D55168" w14:textId="2E69BBDA"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Nurakhmetova Z.A., Azhkeyeva A.N., Klassen I.A., Tatykhanova G.S. Synthesis and stabilization of gold nanoparticles using water-soluble synthetic and natural polymers // Polymers (Basel). </w:t>
            </w:r>
            <w:r w:rsidRPr="00D74B17">
              <w:rPr>
                <w:rFonts w:ascii="Times New Roman" w:eastAsia="Times New Roman" w:hAnsi="Times New Roman" w:cs="Times New Roman"/>
                <w:sz w:val="28"/>
                <w:szCs w:val="28"/>
                <w:lang w:val="en-US"/>
              </w:rPr>
              <w:t>– 2020. – Vol. 12, № 11. P. 26</w:t>
            </w:r>
            <w:r w:rsidRPr="00D74B17">
              <w:rPr>
                <w:rFonts w:ascii="Times New Roman" w:eastAsia="Times New Roman" w:hAnsi="Times New Roman" w:cs="Times New Roman"/>
                <w:sz w:val="28"/>
                <w:szCs w:val="28"/>
              </w:rPr>
              <w:t>25</w:t>
            </w:r>
            <w:r w:rsidRPr="00D74B17">
              <w:rPr>
                <w:rFonts w:ascii="Times New Roman" w:eastAsia="Times New Roman" w:hAnsi="Times New Roman" w:cs="Times New Roman"/>
                <w:sz w:val="28"/>
                <w:szCs w:val="28"/>
                <w:lang w:val="en-US"/>
              </w:rPr>
              <w:t>.</w:t>
            </w:r>
          </w:p>
        </w:tc>
      </w:tr>
      <w:tr w:rsidR="00F8425E" w:rsidRPr="00A203A8" w14:paraId="1C8F8A0B" w14:textId="77777777" w:rsidTr="008A7B13">
        <w:tc>
          <w:tcPr>
            <w:tcW w:w="709" w:type="dxa"/>
          </w:tcPr>
          <w:p w14:paraId="246A3859" w14:textId="3C5C8761"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160.</w:t>
            </w:r>
          </w:p>
        </w:tc>
        <w:tc>
          <w:tcPr>
            <w:tcW w:w="8924" w:type="dxa"/>
          </w:tcPr>
          <w:p w14:paraId="1A006781" w14:textId="7FE5811B" w:rsidR="00F8425E" w:rsidRPr="00954A50"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Shatabayeva E.O., Kaldybekov D.B., Ulmanova L., et al. Enhancing mucoadhesive properties of gelatin through chemical modification with unsaturated anhydrides // Biomacromolecules.  </w:t>
            </w:r>
            <w:r w:rsidRPr="00D74B17">
              <w:rPr>
                <w:rFonts w:ascii="Times New Roman" w:eastAsia="Times New Roman" w:hAnsi="Times New Roman" w:cs="Times New Roman"/>
                <w:sz w:val="28"/>
                <w:szCs w:val="28"/>
                <w:lang w:val="en-US"/>
              </w:rPr>
              <w:t>– 2024. – Vol. 25, № 3. – P. 1612–1628.</w:t>
            </w:r>
          </w:p>
        </w:tc>
      </w:tr>
      <w:tr w:rsidR="00F8425E" w:rsidRPr="00963A8D" w14:paraId="031E61BE" w14:textId="77777777" w:rsidTr="008A7B13">
        <w:tc>
          <w:tcPr>
            <w:tcW w:w="709" w:type="dxa"/>
          </w:tcPr>
          <w:p w14:paraId="49AF9B17" w14:textId="44C27845"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161.</w:t>
            </w:r>
          </w:p>
        </w:tc>
        <w:tc>
          <w:tcPr>
            <w:tcW w:w="8924" w:type="dxa"/>
          </w:tcPr>
          <w:p w14:paraId="70DDAC0D" w14:textId="3F47D900" w:rsidR="00F8425E" w:rsidRPr="006B319F"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Aljohani H., Khodier A.E., Al-Gayyar M.M. Antitumor activity of luteolin against Ehrlich solid carcinoma in rats via blocking Wnt/</w:t>
            </w:r>
            <w:r w:rsidRPr="00DF4CC4">
              <w:rPr>
                <w:rFonts w:ascii="Times New Roman" w:hAnsi="Times New Roman" w:cs="Times New Roman"/>
                <w:sz w:val="28"/>
                <w:szCs w:val="28"/>
              </w:rPr>
              <w:t>β</w:t>
            </w:r>
            <w:r w:rsidRPr="004141B7">
              <w:rPr>
                <w:rFonts w:ascii="Times New Roman" w:hAnsi="Times New Roman" w:cs="Times New Roman"/>
                <w:sz w:val="28"/>
                <w:szCs w:val="28"/>
                <w:lang w:val="en-GB"/>
              </w:rPr>
              <w:t xml:space="preserve">-Catenin/SMAD4 pathway // Cureus. </w:t>
            </w:r>
            <w:r w:rsidRPr="00D74B17">
              <w:rPr>
                <w:rFonts w:ascii="Times New Roman" w:eastAsia="Times New Roman" w:hAnsi="Times New Roman" w:cs="Times New Roman"/>
                <w:sz w:val="28"/>
                <w:szCs w:val="28"/>
                <w:lang w:val="en-US"/>
              </w:rPr>
              <w:t>– 2023. – Vol. 15, № 5. – P. e39789.</w:t>
            </w:r>
          </w:p>
        </w:tc>
      </w:tr>
      <w:tr w:rsidR="00F8425E" w:rsidRPr="00A203A8" w14:paraId="5F94EB6F" w14:textId="77777777" w:rsidTr="008A7B13">
        <w:tc>
          <w:tcPr>
            <w:tcW w:w="709" w:type="dxa"/>
          </w:tcPr>
          <w:p w14:paraId="3F98629B" w14:textId="738CB559"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162.</w:t>
            </w:r>
          </w:p>
        </w:tc>
        <w:tc>
          <w:tcPr>
            <w:tcW w:w="8924" w:type="dxa"/>
          </w:tcPr>
          <w:p w14:paraId="540BB112" w14:textId="03EDD3F0" w:rsidR="00F8425E" w:rsidRPr="00954A50"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Tatykhanova G.S., Tuleyeva R.N., Gizatullina N.N., et al. Characterization of biocompatible gellan gum fractions for prolonged retention in ocular drug delivery systems // Polym. </w:t>
            </w:r>
            <w:r w:rsidRPr="0058131A">
              <w:rPr>
                <w:rFonts w:ascii="Times New Roman" w:hAnsi="Times New Roman" w:cs="Times New Roman"/>
                <w:sz w:val="28"/>
                <w:szCs w:val="28"/>
                <w:lang w:val="en-US"/>
              </w:rPr>
              <w:t xml:space="preserve">Adv. Technol. </w:t>
            </w:r>
            <w:r w:rsidRPr="00D74B17">
              <w:rPr>
                <w:rFonts w:ascii="Times New Roman" w:eastAsia="Times New Roman" w:hAnsi="Times New Roman" w:cs="Times New Roman"/>
                <w:sz w:val="28"/>
                <w:szCs w:val="28"/>
                <w:lang w:val="en-US"/>
              </w:rPr>
              <w:t xml:space="preserve">– </w:t>
            </w:r>
            <w:r w:rsidRPr="00954A50">
              <w:rPr>
                <w:rFonts w:ascii="Times New Roman" w:hAnsi="Times New Roman" w:cs="Times New Roman"/>
                <w:sz w:val="28"/>
                <w:szCs w:val="28"/>
                <w:lang w:val="en-US"/>
              </w:rPr>
              <w:t xml:space="preserve">2024. </w:t>
            </w:r>
            <w:r w:rsidRPr="00D74B17">
              <w:rPr>
                <w:rFonts w:ascii="Times New Roman" w:eastAsia="Times New Roman" w:hAnsi="Times New Roman" w:cs="Times New Roman"/>
                <w:sz w:val="28"/>
                <w:szCs w:val="28"/>
                <w:lang w:val="en-US"/>
              </w:rPr>
              <w:t xml:space="preserve">– </w:t>
            </w:r>
            <w:r w:rsidRPr="00954A50">
              <w:rPr>
                <w:rFonts w:ascii="Times New Roman" w:hAnsi="Times New Roman" w:cs="Times New Roman"/>
                <w:sz w:val="28"/>
                <w:szCs w:val="28"/>
                <w:lang w:val="en-US"/>
              </w:rPr>
              <w:t xml:space="preserve">Vol. 35, № 11. </w:t>
            </w:r>
            <w:r w:rsidRPr="00D74B17">
              <w:rPr>
                <w:rFonts w:ascii="Times New Roman" w:eastAsia="Times New Roman" w:hAnsi="Times New Roman" w:cs="Times New Roman"/>
                <w:sz w:val="28"/>
                <w:szCs w:val="28"/>
                <w:lang w:val="en-US"/>
              </w:rPr>
              <w:t xml:space="preserve">– </w:t>
            </w:r>
            <w:r w:rsidRPr="00954A50">
              <w:rPr>
                <w:rFonts w:ascii="Times New Roman" w:hAnsi="Times New Roman" w:cs="Times New Roman"/>
                <w:sz w:val="28"/>
                <w:szCs w:val="28"/>
                <w:lang w:val="en-US"/>
              </w:rPr>
              <w:t>P. e6635.</w:t>
            </w:r>
          </w:p>
        </w:tc>
      </w:tr>
      <w:tr w:rsidR="00F8425E" w:rsidRPr="00DF4CC4" w14:paraId="4FB3C383" w14:textId="77777777" w:rsidTr="008A7B13">
        <w:tc>
          <w:tcPr>
            <w:tcW w:w="709" w:type="dxa"/>
          </w:tcPr>
          <w:p w14:paraId="6F18F0BD" w14:textId="7815FFB4"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163.</w:t>
            </w:r>
          </w:p>
        </w:tc>
        <w:tc>
          <w:tcPr>
            <w:tcW w:w="8924" w:type="dxa"/>
          </w:tcPr>
          <w:p w14:paraId="2AD886AF" w14:textId="78FD6557"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Fuoss R.M. Viscosity function for polyelectrolytes // J. Polym. </w:t>
            </w:r>
            <w:r w:rsidRPr="00DF4CC4">
              <w:rPr>
                <w:rFonts w:ascii="Times New Roman" w:hAnsi="Times New Roman" w:cs="Times New Roman"/>
                <w:sz w:val="28"/>
                <w:szCs w:val="28"/>
              </w:rPr>
              <w:t xml:space="preserve">Sci. </w:t>
            </w:r>
            <w:r w:rsidRPr="00D74B17">
              <w:rPr>
                <w:rFonts w:ascii="Times New Roman" w:eastAsia="Times New Roman" w:hAnsi="Times New Roman" w:cs="Times New Roman"/>
                <w:sz w:val="28"/>
                <w:szCs w:val="28"/>
                <w:lang w:val="en-US"/>
              </w:rPr>
              <w:t>–1948. –</w:t>
            </w:r>
            <w:r w:rsidRPr="00D74B17">
              <w:rPr>
                <w:rFonts w:ascii="Times New Roman" w:eastAsia="Times New Roman" w:hAnsi="Times New Roman" w:cs="Times New Roman"/>
                <w:sz w:val="28"/>
                <w:szCs w:val="28"/>
                <w:lang w:val="kk-KZ"/>
              </w:rPr>
              <w:t xml:space="preserve"> </w:t>
            </w:r>
            <w:r w:rsidRPr="00D74B17">
              <w:rPr>
                <w:rFonts w:ascii="Times New Roman" w:eastAsia="Times New Roman" w:hAnsi="Times New Roman" w:cs="Times New Roman"/>
                <w:sz w:val="28"/>
                <w:szCs w:val="28"/>
                <w:lang w:val="en-US"/>
              </w:rPr>
              <w:t>Vol. 3, № 4. –</w:t>
            </w:r>
            <w:r w:rsidRPr="00D74B17">
              <w:rPr>
                <w:rFonts w:ascii="Times New Roman" w:eastAsia="Times New Roman" w:hAnsi="Times New Roman" w:cs="Times New Roman"/>
                <w:sz w:val="28"/>
                <w:szCs w:val="28"/>
                <w:lang w:val="kk-KZ"/>
              </w:rPr>
              <w:t xml:space="preserve"> </w:t>
            </w:r>
            <w:r w:rsidRPr="00D74B17">
              <w:rPr>
                <w:rFonts w:ascii="Times New Roman" w:eastAsia="Times New Roman" w:hAnsi="Times New Roman" w:cs="Times New Roman"/>
                <w:sz w:val="28"/>
                <w:szCs w:val="28"/>
                <w:lang w:val="en-US"/>
              </w:rPr>
              <w:t>P. 603–604.</w:t>
            </w:r>
          </w:p>
        </w:tc>
      </w:tr>
      <w:tr w:rsidR="00F8425E" w:rsidRPr="00A203A8" w14:paraId="1281985A" w14:textId="77777777" w:rsidTr="008A7B13">
        <w:tc>
          <w:tcPr>
            <w:tcW w:w="709" w:type="dxa"/>
          </w:tcPr>
          <w:p w14:paraId="3E604D8F" w14:textId="7EFF9DA3"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164.</w:t>
            </w:r>
          </w:p>
        </w:tc>
        <w:tc>
          <w:tcPr>
            <w:tcW w:w="8924" w:type="dxa"/>
          </w:tcPr>
          <w:p w14:paraId="0F8C400B" w14:textId="0D1F7BFE" w:rsidR="00F8425E" w:rsidRPr="00954A50"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Sun L., Yang L., Ding X., et al. Effects of fermentation conditions on molecular weight, production, and physicochemical properties of gellan gum // Int. J. Biol. </w:t>
            </w:r>
            <w:r w:rsidRPr="00954A50">
              <w:rPr>
                <w:rFonts w:ascii="Times New Roman" w:hAnsi="Times New Roman" w:cs="Times New Roman"/>
                <w:sz w:val="28"/>
                <w:szCs w:val="28"/>
                <w:lang w:val="en-US"/>
              </w:rPr>
              <w:t xml:space="preserve">Macromol. </w:t>
            </w:r>
            <w:r w:rsidRPr="00D74B17">
              <w:rPr>
                <w:rFonts w:ascii="Times New Roman" w:eastAsia="Times New Roman" w:hAnsi="Times New Roman" w:cs="Times New Roman"/>
                <w:sz w:val="28"/>
                <w:szCs w:val="28"/>
                <w:lang w:val="en-US"/>
              </w:rPr>
              <w:t>– 2024. –</w:t>
            </w:r>
            <w:r w:rsidRPr="00D74B17">
              <w:rPr>
                <w:rFonts w:ascii="Times New Roman" w:eastAsia="Times New Roman" w:hAnsi="Times New Roman" w:cs="Times New Roman"/>
                <w:sz w:val="28"/>
                <w:szCs w:val="28"/>
                <w:lang w:val="kk-KZ"/>
              </w:rPr>
              <w:t xml:space="preserve"> </w:t>
            </w:r>
            <w:r w:rsidRPr="00D74B17">
              <w:rPr>
                <w:rFonts w:ascii="Times New Roman" w:eastAsia="Times New Roman" w:hAnsi="Times New Roman" w:cs="Times New Roman"/>
                <w:sz w:val="28"/>
                <w:szCs w:val="28"/>
                <w:lang w:val="en-US"/>
              </w:rPr>
              <w:t>Vol. 279. –</w:t>
            </w:r>
            <w:r w:rsidRPr="00D74B17">
              <w:rPr>
                <w:rFonts w:ascii="Times New Roman" w:eastAsia="Times New Roman" w:hAnsi="Times New Roman" w:cs="Times New Roman"/>
                <w:sz w:val="28"/>
                <w:szCs w:val="28"/>
                <w:lang w:val="kk-KZ"/>
              </w:rPr>
              <w:t xml:space="preserve"> </w:t>
            </w:r>
            <w:r w:rsidRPr="00D74B17">
              <w:rPr>
                <w:rFonts w:ascii="Times New Roman" w:eastAsia="Times New Roman" w:hAnsi="Times New Roman" w:cs="Times New Roman"/>
                <w:sz w:val="28"/>
                <w:szCs w:val="28"/>
                <w:lang w:val="en-US"/>
              </w:rPr>
              <w:t>P. 135304.</w:t>
            </w:r>
          </w:p>
        </w:tc>
      </w:tr>
      <w:tr w:rsidR="00F8425E" w:rsidRPr="00DF4CC4" w14:paraId="6BDE0FEB" w14:textId="77777777" w:rsidTr="008A7B13">
        <w:tc>
          <w:tcPr>
            <w:tcW w:w="709" w:type="dxa"/>
          </w:tcPr>
          <w:p w14:paraId="10BE6A92" w14:textId="2F4F8328"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165.</w:t>
            </w:r>
          </w:p>
        </w:tc>
        <w:tc>
          <w:tcPr>
            <w:tcW w:w="8924" w:type="dxa"/>
          </w:tcPr>
          <w:p w14:paraId="740B2D84" w14:textId="78FB3B91"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Gong Y., Wang C., Lai R.C., Su K., Zhang F., Wang D.A. An improved injectable polysaccharide hydrogel: modified gellan gum for long-term cartilage regeneration in vitro // J. Mater. </w:t>
            </w:r>
            <w:r w:rsidRPr="00DF4CC4">
              <w:rPr>
                <w:rFonts w:ascii="Times New Roman" w:hAnsi="Times New Roman" w:cs="Times New Roman"/>
                <w:sz w:val="28"/>
                <w:szCs w:val="28"/>
              </w:rPr>
              <w:t xml:space="preserve">Chem. </w:t>
            </w:r>
            <w:r w:rsidRPr="00D74B17">
              <w:rPr>
                <w:rFonts w:ascii="Times New Roman" w:eastAsia="Times New Roman" w:hAnsi="Times New Roman" w:cs="Times New Roman"/>
                <w:sz w:val="28"/>
                <w:szCs w:val="28"/>
                <w:lang w:val="en-US"/>
              </w:rPr>
              <w:t>– 2009. –</w:t>
            </w:r>
            <w:r w:rsidRPr="00D74B17">
              <w:rPr>
                <w:rFonts w:ascii="Times New Roman" w:eastAsia="Times New Roman" w:hAnsi="Times New Roman" w:cs="Times New Roman"/>
                <w:sz w:val="28"/>
                <w:szCs w:val="28"/>
                <w:lang w:val="kk-KZ"/>
              </w:rPr>
              <w:t xml:space="preserve"> </w:t>
            </w:r>
            <w:r w:rsidRPr="00D74B17">
              <w:rPr>
                <w:rFonts w:ascii="Times New Roman" w:eastAsia="Times New Roman" w:hAnsi="Times New Roman" w:cs="Times New Roman"/>
                <w:sz w:val="28"/>
                <w:szCs w:val="28"/>
                <w:lang w:val="en-US"/>
              </w:rPr>
              <w:t>Vol. 19, № 14. –</w:t>
            </w:r>
            <w:r w:rsidRPr="00D74B17">
              <w:rPr>
                <w:rFonts w:ascii="Times New Roman" w:eastAsia="Times New Roman" w:hAnsi="Times New Roman" w:cs="Times New Roman"/>
                <w:sz w:val="28"/>
                <w:szCs w:val="28"/>
                <w:lang w:val="kk-KZ"/>
              </w:rPr>
              <w:t xml:space="preserve"> </w:t>
            </w:r>
            <w:r w:rsidRPr="00D74B17">
              <w:rPr>
                <w:rFonts w:ascii="Times New Roman" w:eastAsia="Times New Roman" w:hAnsi="Times New Roman" w:cs="Times New Roman"/>
                <w:sz w:val="28"/>
                <w:szCs w:val="28"/>
                <w:lang w:val="en-US"/>
              </w:rPr>
              <w:t>P. 1968–1977.</w:t>
            </w:r>
          </w:p>
        </w:tc>
      </w:tr>
      <w:tr w:rsidR="00F8425E" w:rsidRPr="00A203A8" w14:paraId="271C5C82" w14:textId="77777777" w:rsidTr="008A7B13">
        <w:tc>
          <w:tcPr>
            <w:tcW w:w="709" w:type="dxa"/>
          </w:tcPr>
          <w:p w14:paraId="4115AB06" w14:textId="186762A3"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166.</w:t>
            </w:r>
          </w:p>
        </w:tc>
        <w:tc>
          <w:tcPr>
            <w:tcW w:w="8924" w:type="dxa"/>
          </w:tcPr>
          <w:p w14:paraId="774EDA5F" w14:textId="4751E918" w:rsidR="00F8425E" w:rsidRPr="00954A50"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Tuleyeva R.N., Tatykhanova G.S., Gizatullina N.N., et al. Preparation and characterization of amphoteric polysaccharides derived from chitosan and gellan gum // Polym. </w:t>
            </w:r>
            <w:r w:rsidRPr="0058131A">
              <w:rPr>
                <w:rFonts w:ascii="Times New Roman" w:hAnsi="Times New Roman" w:cs="Times New Roman"/>
                <w:sz w:val="28"/>
                <w:szCs w:val="28"/>
                <w:lang w:val="en-US"/>
              </w:rPr>
              <w:t xml:space="preserve">Adv. Technol. </w:t>
            </w:r>
            <w:r w:rsidRPr="00D74B17">
              <w:rPr>
                <w:rFonts w:ascii="Times New Roman" w:eastAsia="Times New Roman" w:hAnsi="Times New Roman" w:cs="Times New Roman"/>
                <w:sz w:val="28"/>
                <w:szCs w:val="28"/>
                <w:lang w:val="en-US"/>
              </w:rPr>
              <w:t xml:space="preserve">– </w:t>
            </w:r>
            <w:r w:rsidRPr="00954A50">
              <w:rPr>
                <w:rFonts w:ascii="Times New Roman" w:hAnsi="Times New Roman" w:cs="Times New Roman"/>
                <w:sz w:val="28"/>
                <w:szCs w:val="28"/>
                <w:lang w:val="en-US"/>
              </w:rPr>
              <w:t xml:space="preserve">2024. </w:t>
            </w:r>
            <w:r w:rsidRPr="00D74B17">
              <w:rPr>
                <w:rFonts w:ascii="Times New Roman" w:eastAsia="Times New Roman" w:hAnsi="Times New Roman" w:cs="Times New Roman"/>
                <w:sz w:val="28"/>
                <w:szCs w:val="28"/>
                <w:lang w:val="en-US"/>
              </w:rPr>
              <w:t xml:space="preserve">– </w:t>
            </w:r>
            <w:r w:rsidRPr="00954A50">
              <w:rPr>
                <w:rFonts w:ascii="Times New Roman" w:hAnsi="Times New Roman" w:cs="Times New Roman"/>
                <w:sz w:val="28"/>
                <w:szCs w:val="28"/>
                <w:lang w:val="en-US"/>
              </w:rPr>
              <w:t xml:space="preserve">Vol. 35, № 12. </w:t>
            </w:r>
            <w:r w:rsidRPr="00D74B17">
              <w:rPr>
                <w:rFonts w:ascii="Times New Roman" w:eastAsia="Times New Roman" w:hAnsi="Times New Roman" w:cs="Times New Roman"/>
                <w:sz w:val="28"/>
                <w:szCs w:val="28"/>
                <w:lang w:val="en-US"/>
              </w:rPr>
              <w:t xml:space="preserve">– </w:t>
            </w:r>
            <w:r w:rsidRPr="00954A50">
              <w:rPr>
                <w:rFonts w:ascii="Times New Roman" w:hAnsi="Times New Roman" w:cs="Times New Roman"/>
                <w:sz w:val="28"/>
                <w:szCs w:val="28"/>
                <w:lang w:val="en-US"/>
              </w:rPr>
              <w:t>P. e70033.</w:t>
            </w:r>
          </w:p>
        </w:tc>
      </w:tr>
      <w:tr w:rsidR="00F8425E" w:rsidRPr="00DF4CC4" w14:paraId="039F3BE8" w14:textId="77777777" w:rsidTr="008A7B13">
        <w:tc>
          <w:tcPr>
            <w:tcW w:w="709" w:type="dxa"/>
          </w:tcPr>
          <w:p w14:paraId="0615B395" w14:textId="513FB72B"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167.</w:t>
            </w:r>
          </w:p>
        </w:tc>
        <w:tc>
          <w:tcPr>
            <w:tcW w:w="8924" w:type="dxa"/>
          </w:tcPr>
          <w:p w14:paraId="09971221" w14:textId="01B84DBF"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Yinsong W., Lingrong L., Jian W., Zhang Q. Preparation and characterization of self-aggregated nanoparticles of cholesterol-modified O-carboxymethyl chitosan conjugates // Carbohydr. </w:t>
            </w:r>
            <w:r w:rsidRPr="00DF4CC4">
              <w:rPr>
                <w:rFonts w:ascii="Times New Roman" w:hAnsi="Times New Roman" w:cs="Times New Roman"/>
                <w:sz w:val="28"/>
                <w:szCs w:val="28"/>
              </w:rPr>
              <w:t xml:space="preserve">Polym. </w:t>
            </w:r>
            <w:r w:rsidRPr="00D74B17">
              <w:rPr>
                <w:rFonts w:ascii="Times New Roman" w:eastAsia="Times New Roman" w:hAnsi="Times New Roman" w:cs="Times New Roman"/>
                <w:sz w:val="28"/>
                <w:szCs w:val="28"/>
                <w:lang w:val="en-US"/>
              </w:rPr>
              <w:t>– 2007. – Vol. 69, № 3. – P. 597-606.</w:t>
            </w:r>
          </w:p>
        </w:tc>
      </w:tr>
      <w:tr w:rsidR="00F8425E" w:rsidRPr="00963A8D" w14:paraId="1BEF2296" w14:textId="77777777" w:rsidTr="008A7B13">
        <w:tc>
          <w:tcPr>
            <w:tcW w:w="709" w:type="dxa"/>
          </w:tcPr>
          <w:p w14:paraId="0EC9E470" w14:textId="1462D00E"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168.</w:t>
            </w:r>
          </w:p>
        </w:tc>
        <w:tc>
          <w:tcPr>
            <w:tcW w:w="8924" w:type="dxa"/>
          </w:tcPr>
          <w:p w14:paraId="724D5628" w14:textId="1DAC1C38" w:rsidR="00F8425E" w:rsidRPr="008D1625"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Zając A., Sąsiadek W., Dymińska L., et al. Chitosan and its carboxymethyl-based membranes produced by crosslinking with magnesium phytate // Molecules.</w:t>
            </w:r>
            <w:r w:rsidRPr="00D74B17">
              <w:rPr>
                <w:rFonts w:ascii="Times New Roman" w:eastAsia="Times New Roman" w:hAnsi="Times New Roman" w:cs="Times New Roman"/>
                <w:sz w:val="28"/>
                <w:szCs w:val="28"/>
                <w:lang w:val="en-US"/>
              </w:rPr>
              <w:t xml:space="preserve"> – 2023. – Vol. 28, № 16. – P. 5987.</w:t>
            </w:r>
          </w:p>
        </w:tc>
      </w:tr>
      <w:tr w:rsidR="00F8425E" w:rsidRPr="00963A8D" w14:paraId="05C3C84B" w14:textId="77777777" w:rsidTr="008A7B13">
        <w:tc>
          <w:tcPr>
            <w:tcW w:w="709" w:type="dxa"/>
          </w:tcPr>
          <w:p w14:paraId="400E9741" w14:textId="2DD45DFD"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169.</w:t>
            </w:r>
          </w:p>
        </w:tc>
        <w:tc>
          <w:tcPr>
            <w:tcW w:w="8924" w:type="dxa"/>
          </w:tcPr>
          <w:p w14:paraId="0ACD6C63" w14:textId="170A5CD8" w:rsidR="00F8425E" w:rsidRPr="006B319F"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Chen X.G., Park H.J. Chemical characteristics of O-carboxymethyl chitosans related to the preparation conditions // Carbohydr Polym. </w:t>
            </w:r>
            <w:r w:rsidRPr="00D74B17">
              <w:rPr>
                <w:rFonts w:ascii="Times New Roman" w:eastAsia="Times New Roman" w:hAnsi="Times New Roman" w:cs="Times New Roman"/>
                <w:sz w:val="28"/>
                <w:szCs w:val="28"/>
                <w:lang w:val="en-US"/>
              </w:rPr>
              <w:t>– 2003. – Vol. 53, № 4. – P. 355-359.</w:t>
            </w:r>
          </w:p>
        </w:tc>
      </w:tr>
      <w:tr w:rsidR="00F8425E" w:rsidRPr="00A203A8" w14:paraId="6AB74683" w14:textId="77777777" w:rsidTr="008A7B13">
        <w:tc>
          <w:tcPr>
            <w:tcW w:w="709" w:type="dxa"/>
          </w:tcPr>
          <w:p w14:paraId="42E78CCF" w14:textId="47266F87"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170.</w:t>
            </w:r>
          </w:p>
        </w:tc>
        <w:tc>
          <w:tcPr>
            <w:tcW w:w="8924" w:type="dxa"/>
          </w:tcPr>
          <w:p w14:paraId="4811B771" w14:textId="2097DA0A" w:rsidR="00F8425E" w:rsidRPr="00954A50"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Wang Q.Z., Chen X.G., Liu N., et al. Protonation constants of chitosan with different molecular weight and degree of deacetylation // Carbohydr. </w:t>
            </w:r>
            <w:r w:rsidRPr="0058131A">
              <w:rPr>
                <w:rFonts w:ascii="Times New Roman" w:hAnsi="Times New Roman" w:cs="Times New Roman"/>
                <w:sz w:val="28"/>
                <w:szCs w:val="28"/>
                <w:lang w:val="en-US"/>
              </w:rPr>
              <w:t xml:space="preserve">Polym. </w:t>
            </w:r>
            <w:r w:rsidRPr="00D74B17">
              <w:rPr>
                <w:rFonts w:ascii="Times New Roman" w:eastAsia="Times New Roman" w:hAnsi="Times New Roman" w:cs="Times New Roman"/>
                <w:sz w:val="28"/>
                <w:szCs w:val="28"/>
                <w:lang w:val="en-US"/>
              </w:rPr>
              <w:t>– 2006. – Vol. 65, № 2. – P. 194–201.</w:t>
            </w:r>
          </w:p>
        </w:tc>
      </w:tr>
      <w:tr w:rsidR="00F8425E" w:rsidRPr="00963A8D" w14:paraId="3126A627" w14:textId="77777777" w:rsidTr="008A7B13">
        <w:tc>
          <w:tcPr>
            <w:tcW w:w="709" w:type="dxa"/>
          </w:tcPr>
          <w:p w14:paraId="1418EEFA" w14:textId="289165DC"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171.</w:t>
            </w:r>
          </w:p>
        </w:tc>
        <w:tc>
          <w:tcPr>
            <w:tcW w:w="8924" w:type="dxa"/>
          </w:tcPr>
          <w:p w14:paraId="1B94A911" w14:textId="3B7C92C7" w:rsidR="00F8425E" w:rsidRPr="0034546F"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Hassani E., Hosseinpour N., Bidgoli H. Swelling Behavior of Carboxymethylchitosan-Based Nanocomposite Hydrogels in Response to Different Stimuli (Salinity, pH, and Temperature) and the Gels’ Microfluidic Capability for Water Shut-Off Applications // Energy &amp; Fuels. </w:t>
            </w:r>
            <w:r w:rsidRPr="00D74B17">
              <w:rPr>
                <w:rFonts w:ascii="Times New Roman" w:eastAsia="Times New Roman" w:hAnsi="Times New Roman" w:cs="Times New Roman"/>
                <w:sz w:val="28"/>
                <w:szCs w:val="28"/>
                <w:lang w:val="en-US"/>
              </w:rPr>
              <w:t>– 2024. – Vol. 38, № 5.</w:t>
            </w:r>
          </w:p>
        </w:tc>
      </w:tr>
      <w:tr w:rsidR="00F8425E" w:rsidRPr="00DF4CC4" w14:paraId="482C2EEB" w14:textId="77777777" w:rsidTr="008A7B13">
        <w:tc>
          <w:tcPr>
            <w:tcW w:w="709" w:type="dxa"/>
          </w:tcPr>
          <w:p w14:paraId="32C0E9C1" w14:textId="6CFD7E43"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172.</w:t>
            </w:r>
          </w:p>
        </w:tc>
        <w:tc>
          <w:tcPr>
            <w:tcW w:w="8924" w:type="dxa"/>
          </w:tcPr>
          <w:p w14:paraId="2DD464CF" w14:textId="268C6AE2"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Shan D.P., Jain G.K. Modification and characterization of gellan gum // Pharm. </w:t>
            </w:r>
            <w:r w:rsidRPr="00DF4CC4">
              <w:rPr>
                <w:rFonts w:ascii="Times New Roman" w:hAnsi="Times New Roman" w:cs="Times New Roman"/>
                <w:sz w:val="28"/>
                <w:szCs w:val="28"/>
              </w:rPr>
              <w:t xml:space="preserve">Technol. </w:t>
            </w:r>
            <w:r w:rsidRPr="00D74B17">
              <w:rPr>
                <w:rFonts w:ascii="Times New Roman" w:eastAsia="Times New Roman" w:hAnsi="Times New Roman" w:cs="Times New Roman"/>
                <w:sz w:val="28"/>
                <w:szCs w:val="28"/>
                <w:lang w:val="en-US"/>
              </w:rPr>
              <w:t>– 2009. – Vol. 33, № 7. – P. 33-47.</w:t>
            </w:r>
          </w:p>
        </w:tc>
      </w:tr>
      <w:tr w:rsidR="00F8425E" w:rsidRPr="00DF4CC4" w14:paraId="1AC2CFA5" w14:textId="77777777" w:rsidTr="008A7B13">
        <w:tc>
          <w:tcPr>
            <w:tcW w:w="709" w:type="dxa"/>
          </w:tcPr>
          <w:p w14:paraId="6210BF6A" w14:textId="53E1CC45"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lastRenderedPageBreak/>
              <w:t>173.</w:t>
            </w:r>
          </w:p>
        </w:tc>
        <w:tc>
          <w:tcPr>
            <w:tcW w:w="8924" w:type="dxa"/>
          </w:tcPr>
          <w:p w14:paraId="378C41BD" w14:textId="3ACC10CB"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Silva-Correia J., Oliveira J.M., Caridade S.G., et al. Gellan gum-based hydrogels for intervertebral disc tissue-engineering applications // J. Tissue Eng. </w:t>
            </w:r>
            <w:r w:rsidRPr="00DF4CC4">
              <w:rPr>
                <w:rFonts w:ascii="Times New Roman" w:hAnsi="Times New Roman" w:cs="Times New Roman"/>
                <w:sz w:val="28"/>
                <w:szCs w:val="28"/>
              </w:rPr>
              <w:t xml:space="preserve">Regen. Med. </w:t>
            </w:r>
            <w:r w:rsidRPr="00D74B17">
              <w:rPr>
                <w:rFonts w:ascii="Times New Roman" w:eastAsia="Times New Roman" w:hAnsi="Times New Roman" w:cs="Times New Roman"/>
                <w:sz w:val="28"/>
                <w:szCs w:val="28"/>
                <w:lang w:val="en-US"/>
              </w:rPr>
              <w:t>– 2011. – Vol. 5, № 6. – P. 97-107.</w:t>
            </w:r>
          </w:p>
        </w:tc>
      </w:tr>
      <w:tr w:rsidR="00F8425E" w:rsidRPr="00DF4CC4" w14:paraId="2C58DBBA" w14:textId="77777777" w:rsidTr="008A7B13">
        <w:tc>
          <w:tcPr>
            <w:tcW w:w="709" w:type="dxa"/>
          </w:tcPr>
          <w:p w14:paraId="3EA4BA91" w14:textId="18665DB1"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174.</w:t>
            </w:r>
          </w:p>
        </w:tc>
        <w:tc>
          <w:tcPr>
            <w:tcW w:w="8924" w:type="dxa"/>
          </w:tcPr>
          <w:p w14:paraId="50962D68" w14:textId="4140D15D"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Zaman M., Xiao H., Chibante F., Ni Y. Synthesis and characterization of cationically modified nanocrystalline cellulose // Carbohydr. </w:t>
            </w:r>
            <w:r w:rsidRPr="00DF4CC4">
              <w:rPr>
                <w:rFonts w:ascii="Times New Roman" w:hAnsi="Times New Roman" w:cs="Times New Roman"/>
                <w:sz w:val="28"/>
                <w:szCs w:val="28"/>
              </w:rPr>
              <w:t xml:space="preserve">Polym. </w:t>
            </w:r>
            <w:r w:rsidRPr="00D74B17">
              <w:rPr>
                <w:rFonts w:ascii="Times New Roman" w:eastAsia="Times New Roman" w:hAnsi="Times New Roman" w:cs="Times New Roman"/>
                <w:sz w:val="28"/>
                <w:szCs w:val="28"/>
                <w:lang w:val="en-US"/>
              </w:rPr>
              <w:t>– 2012. – Vol. 89, № 1. – P. 163–170.</w:t>
            </w:r>
          </w:p>
        </w:tc>
      </w:tr>
      <w:tr w:rsidR="00F8425E" w:rsidRPr="00963A8D" w14:paraId="28B6426A" w14:textId="77777777" w:rsidTr="008A7B13">
        <w:tc>
          <w:tcPr>
            <w:tcW w:w="709" w:type="dxa"/>
          </w:tcPr>
          <w:p w14:paraId="67F24C74" w14:textId="2A2514FC"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175.</w:t>
            </w:r>
          </w:p>
        </w:tc>
        <w:tc>
          <w:tcPr>
            <w:tcW w:w="8924" w:type="dxa"/>
          </w:tcPr>
          <w:p w14:paraId="556BEED5" w14:textId="2631D464" w:rsidR="00F8425E" w:rsidRPr="00404190"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Giavasis I., Harvey L.M., McNeil B. Gellan gum // Crit Rev Biotechnol. </w:t>
            </w:r>
            <w:r w:rsidRPr="00D74B17">
              <w:rPr>
                <w:rFonts w:ascii="Times New Roman" w:eastAsia="Times New Roman" w:hAnsi="Times New Roman" w:cs="Times New Roman"/>
                <w:sz w:val="28"/>
                <w:szCs w:val="28"/>
                <w:lang w:val="en-US"/>
              </w:rPr>
              <w:t>– 2000. – Vol. 20, № 3. – P. 177–211.</w:t>
            </w:r>
          </w:p>
        </w:tc>
      </w:tr>
      <w:tr w:rsidR="00F8425E" w:rsidRPr="00963A8D" w14:paraId="2BC6373C" w14:textId="77777777" w:rsidTr="008A7B13">
        <w:tc>
          <w:tcPr>
            <w:tcW w:w="709" w:type="dxa"/>
          </w:tcPr>
          <w:p w14:paraId="731E9899" w14:textId="6BA2DE89"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176.</w:t>
            </w:r>
          </w:p>
        </w:tc>
        <w:tc>
          <w:tcPr>
            <w:tcW w:w="8924" w:type="dxa"/>
          </w:tcPr>
          <w:p w14:paraId="77D11958" w14:textId="036288F5" w:rsidR="00F8425E" w:rsidRPr="00404190"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Du J., Hsieh Y.L. Nanofibrous membranes from aqueous electrospinning of carboxymethyl chitosan // Nanotechnology. </w:t>
            </w:r>
            <w:r w:rsidRPr="00D74B17">
              <w:rPr>
                <w:rFonts w:ascii="Times New Roman" w:eastAsia="Times New Roman" w:hAnsi="Times New Roman" w:cs="Times New Roman"/>
                <w:sz w:val="28"/>
                <w:szCs w:val="28"/>
                <w:lang w:val="en-US"/>
              </w:rPr>
              <w:t xml:space="preserve">– </w:t>
            </w:r>
            <w:r w:rsidRPr="00404190">
              <w:rPr>
                <w:rFonts w:ascii="Times New Roman" w:hAnsi="Times New Roman" w:cs="Times New Roman"/>
                <w:sz w:val="28"/>
                <w:szCs w:val="28"/>
                <w:lang w:val="en-US"/>
              </w:rPr>
              <w:t xml:space="preserve">2008. </w:t>
            </w:r>
            <w:r w:rsidRPr="00D74B17">
              <w:rPr>
                <w:rFonts w:ascii="Times New Roman" w:eastAsia="Times New Roman" w:hAnsi="Times New Roman" w:cs="Times New Roman"/>
                <w:sz w:val="28"/>
                <w:szCs w:val="28"/>
                <w:lang w:val="en-US"/>
              </w:rPr>
              <w:t xml:space="preserve">– </w:t>
            </w:r>
            <w:r w:rsidRPr="00404190">
              <w:rPr>
                <w:rFonts w:ascii="Times New Roman" w:hAnsi="Times New Roman" w:cs="Times New Roman"/>
                <w:sz w:val="28"/>
                <w:szCs w:val="28"/>
                <w:lang w:val="en-US"/>
              </w:rPr>
              <w:t xml:space="preserve">Vol. 19, № 12. </w:t>
            </w:r>
            <w:r w:rsidRPr="00D74B17">
              <w:rPr>
                <w:rFonts w:ascii="Times New Roman" w:eastAsia="Times New Roman" w:hAnsi="Times New Roman" w:cs="Times New Roman"/>
                <w:sz w:val="28"/>
                <w:szCs w:val="28"/>
                <w:lang w:val="en-US"/>
              </w:rPr>
              <w:t xml:space="preserve">– </w:t>
            </w:r>
            <w:r w:rsidRPr="00404190">
              <w:rPr>
                <w:rFonts w:ascii="Times New Roman" w:hAnsi="Times New Roman" w:cs="Times New Roman"/>
                <w:sz w:val="28"/>
                <w:szCs w:val="28"/>
                <w:lang w:val="en-US"/>
              </w:rPr>
              <w:t>P. 125707.</w:t>
            </w:r>
          </w:p>
        </w:tc>
      </w:tr>
      <w:tr w:rsidR="00F8425E" w:rsidRPr="00DF4CC4" w14:paraId="332F19A3" w14:textId="77777777" w:rsidTr="008A7B13">
        <w:tc>
          <w:tcPr>
            <w:tcW w:w="709" w:type="dxa"/>
          </w:tcPr>
          <w:p w14:paraId="6E41D2C9" w14:textId="6240298D"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177.</w:t>
            </w:r>
          </w:p>
        </w:tc>
        <w:tc>
          <w:tcPr>
            <w:tcW w:w="8924" w:type="dxa"/>
          </w:tcPr>
          <w:p w14:paraId="6E4048A0" w14:textId="0CCFBCE5"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Bukzem A., Signini R., Martins D., Lião L., Ramirez Ascheri D.P. Optimization of carboxymethyl chitosan synthesis using response surface methodology and desirability function // Int. J. Biol. </w:t>
            </w:r>
            <w:r w:rsidRPr="00DF4CC4">
              <w:rPr>
                <w:rFonts w:ascii="Times New Roman" w:hAnsi="Times New Roman" w:cs="Times New Roman"/>
                <w:sz w:val="28"/>
                <w:szCs w:val="28"/>
              </w:rPr>
              <w:t xml:space="preserve">Macromol. </w:t>
            </w:r>
            <w:r w:rsidRPr="00D74B17">
              <w:rPr>
                <w:rFonts w:ascii="Times New Roman" w:eastAsia="Times New Roman" w:hAnsi="Times New Roman" w:cs="Times New Roman"/>
                <w:sz w:val="28"/>
                <w:szCs w:val="28"/>
                <w:lang w:val="en-US"/>
              </w:rPr>
              <w:t>– 2016. – Vol. 85. – P. 615-625.</w:t>
            </w:r>
          </w:p>
        </w:tc>
      </w:tr>
      <w:tr w:rsidR="00F8425E" w:rsidRPr="00963A8D" w14:paraId="53D8999C" w14:textId="77777777" w:rsidTr="008A7B13">
        <w:tc>
          <w:tcPr>
            <w:tcW w:w="709" w:type="dxa"/>
          </w:tcPr>
          <w:p w14:paraId="30F75144" w14:textId="5286E2C2"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178.</w:t>
            </w:r>
          </w:p>
        </w:tc>
        <w:tc>
          <w:tcPr>
            <w:tcW w:w="8924" w:type="dxa"/>
          </w:tcPr>
          <w:p w14:paraId="1AF56962" w14:textId="4C7C5B85" w:rsidR="00F8425E" w:rsidRPr="00404190"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Santos D.M. dos, Bukzem A. de L., Campana-Filho S.P. Response surface methodology applied to the study of the microwave-assisted synthesis of quaternized chitosan // Carbohydr Polym. </w:t>
            </w:r>
            <w:r w:rsidRPr="00D74B17">
              <w:rPr>
                <w:rFonts w:ascii="Times New Roman" w:eastAsia="Times New Roman" w:hAnsi="Times New Roman" w:cs="Times New Roman"/>
                <w:sz w:val="28"/>
                <w:szCs w:val="28"/>
                <w:lang w:val="en-US"/>
              </w:rPr>
              <w:t>– 2016. – Vol. 138. – P. 317–326.</w:t>
            </w:r>
          </w:p>
        </w:tc>
      </w:tr>
      <w:tr w:rsidR="00F8425E" w:rsidRPr="00963A8D" w14:paraId="3FF4D370" w14:textId="77777777" w:rsidTr="008A7B13">
        <w:tc>
          <w:tcPr>
            <w:tcW w:w="709" w:type="dxa"/>
          </w:tcPr>
          <w:p w14:paraId="3789DAAD" w14:textId="1BB612D5"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179.</w:t>
            </w:r>
          </w:p>
        </w:tc>
        <w:tc>
          <w:tcPr>
            <w:tcW w:w="8924" w:type="dxa"/>
          </w:tcPr>
          <w:p w14:paraId="3E96F2FE" w14:textId="2A75B25F" w:rsidR="00F8425E" w:rsidRPr="00404190"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Klaykruayat B., Siralertmukul K., Srikulkit K. Chemical modification of chitosan with cationic hyperbranched dendritic polyamidoamine and its antimicrobial activity on cotton fabric // Carbohydr Polym. </w:t>
            </w:r>
            <w:r w:rsidRPr="00D74B17">
              <w:rPr>
                <w:rFonts w:ascii="Times New Roman" w:eastAsia="Times New Roman" w:hAnsi="Times New Roman" w:cs="Times New Roman"/>
                <w:sz w:val="28"/>
                <w:szCs w:val="28"/>
                <w:lang w:val="en-US"/>
              </w:rPr>
              <w:t>– 2010. – Vol. 80, № 1. – P. 197-207.</w:t>
            </w:r>
          </w:p>
        </w:tc>
      </w:tr>
      <w:tr w:rsidR="00F8425E" w:rsidRPr="00DF4CC4" w14:paraId="6DE43657" w14:textId="77777777" w:rsidTr="008A7B13">
        <w:tc>
          <w:tcPr>
            <w:tcW w:w="709" w:type="dxa"/>
          </w:tcPr>
          <w:p w14:paraId="2E604F5F" w14:textId="32FD2D80"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180.</w:t>
            </w:r>
          </w:p>
        </w:tc>
        <w:tc>
          <w:tcPr>
            <w:tcW w:w="8924" w:type="dxa"/>
          </w:tcPr>
          <w:p w14:paraId="3FD1C7A1" w14:textId="49E87F91"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Luo J., Wang X., Xia B., Wu J. Preparation and characterization of quaternized chitosan under microwave irradiation // J. Macromol. </w:t>
            </w:r>
            <w:r w:rsidRPr="00DF4CC4">
              <w:rPr>
                <w:rFonts w:ascii="Times New Roman" w:hAnsi="Times New Roman" w:cs="Times New Roman"/>
                <w:sz w:val="28"/>
                <w:szCs w:val="28"/>
              </w:rPr>
              <w:t xml:space="preserve">Sci., Part A: Pure Appl. Chem. </w:t>
            </w:r>
            <w:r w:rsidRPr="00D74B17">
              <w:rPr>
                <w:rFonts w:ascii="Times New Roman" w:eastAsia="Times New Roman" w:hAnsi="Times New Roman" w:cs="Times New Roman"/>
                <w:sz w:val="28"/>
                <w:szCs w:val="28"/>
                <w:lang w:val="en-US"/>
              </w:rPr>
              <w:t>– 2010. – Vol. 47, № 9. – P. 952-956.</w:t>
            </w:r>
          </w:p>
        </w:tc>
      </w:tr>
      <w:tr w:rsidR="00F8425E" w:rsidRPr="00963A8D" w14:paraId="526F4D6E" w14:textId="77777777" w:rsidTr="008A7B13">
        <w:tc>
          <w:tcPr>
            <w:tcW w:w="709" w:type="dxa"/>
          </w:tcPr>
          <w:p w14:paraId="6705930D" w14:textId="35C76337"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181.</w:t>
            </w:r>
          </w:p>
        </w:tc>
        <w:tc>
          <w:tcPr>
            <w:tcW w:w="8924" w:type="dxa"/>
          </w:tcPr>
          <w:p w14:paraId="5BE745D8" w14:textId="6E92F293" w:rsidR="00F8425E" w:rsidRPr="00404190"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Lowe A.B., McCormick C.L. Synthesis and solution properties of zwitterionic pol</w:t>
            </w:r>
            <w:r>
              <w:rPr>
                <w:rFonts w:ascii="Times New Roman" w:hAnsi="Times New Roman" w:cs="Times New Roman"/>
                <w:sz w:val="28"/>
                <w:szCs w:val="28"/>
                <w:lang w:val="en-GB"/>
              </w:rPr>
              <w:t xml:space="preserve">ymers // Chem Rev. </w:t>
            </w:r>
            <w:r w:rsidRPr="00D74B17">
              <w:rPr>
                <w:rFonts w:ascii="Times New Roman" w:eastAsia="Times New Roman" w:hAnsi="Times New Roman" w:cs="Times New Roman"/>
                <w:sz w:val="28"/>
                <w:szCs w:val="28"/>
                <w:lang w:val="en-US"/>
              </w:rPr>
              <w:t>– 2002. – Vol. 102, № 11. – P. 4177-4189.</w:t>
            </w:r>
          </w:p>
        </w:tc>
      </w:tr>
      <w:tr w:rsidR="00F8425E" w:rsidRPr="00A203A8" w14:paraId="39219D4C" w14:textId="77777777" w:rsidTr="008A7B13">
        <w:tc>
          <w:tcPr>
            <w:tcW w:w="709" w:type="dxa"/>
          </w:tcPr>
          <w:p w14:paraId="12FA4643" w14:textId="3D35F50B"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182.</w:t>
            </w:r>
          </w:p>
        </w:tc>
        <w:tc>
          <w:tcPr>
            <w:tcW w:w="8924" w:type="dxa"/>
          </w:tcPr>
          <w:p w14:paraId="26662EE4" w14:textId="45C5CF8B" w:rsidR="00F8425E" w:rsidRPr="00954A50"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Lupa D., Płaziński W., Michna A., et al. Chitosan characteristics in electrolyte solutions: combined molecular dynamics modeling and slender body hydrodynamics // Carbohydr. </w:t>
            </w:r>
            <w:r w:rsidRPr="0058131A">
              <w:rPr>
                <w:rFonts w:ascii="Times New Roman" w:hAnsi="Times New Roman" w:cs="Times New Roman"/>
                <w:sz w:val="28"/>
                <w:szCs w:val="28"/>
                <w:lang w:val="en-US"/>
              </w:rPr>
              <w:t xml:space="preserve">Polym. </w:t>
            </w:r>
            <w:r w:rsidRPr="00D74B17">
              <w:rPr>
                <w:rFonts w:ascii="Times New Roman" w:eastAsia="Times New Roman" w:hAnsi="Times New Roman" w:cs="Times New Roman"/>
                <w:sz w:val="28"/>
                <w:szCs w:val="28"/>
                <w:lang w:val="en-US"/>
              </w:rPr>
              <w:t>– 2022. – Vol. 292. – P. 119676.</w:t>
            </w:r>
          </w:p>
        </w:tc>
      </w:tr>
      <w:tr w:rsidR="00F8425E" w:rsidRPr="00963A8D" w14:paraId="1FC1A975" w14:textId="77777777" w:rsidTr="008A7B13">
        <w:tc>
          <w:tcPr>
            <w:tcW w:w="709" w:type="dxa"/>
          </w:tcPr>
          <w:p w14:paraId="599C367D" w14:textId="5A068C73"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183.</w:t>
            </w:r>
          </w:p>
        </w:tc>
        <w:tc>
          <w:tcPr>
            <w:tcW w:w="8924" w:type="dxa"/>
          </w:tcPr>
          <w:p w14:paraId="58E336FF" w14:textId="6C8BE4D0" w:rsidR="00F8425E" w:rsidRPr="00404190"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Manning G.S. Counterion Binding in Polyelectrolyte Theory // Acc Chem Res. </w:t>
            </w:r>
            <w:r w:rsidRPr="00D74B17">
              <w:rPr>
                <w:rFonts w:ascii="Times New Roman" w:eastAsia="Times New Roman" w:hAnsi="Times New Roman" w:cs="Times New Roman"/>
                <w:sz w:val="28"/>
                <w:szCs w:val="28"/>
                <w:lang w:val="en-US"/>
              </w:rPr>
              <w:t>– 1979. – Vol. 12, № 12. – P. 443-449.</w:t>
            </w:r>
          </w:p>
        </w:tc>
      </w:tr>
      <w:tr w:rsidR="00F8425E" w:rsidRPr="00963A8D" w14:paraId="6ED9F665" w14:textId="77777777" w:rsidTr="008A7B13">
        <w:tc>
          <w:tcPr>
            <w:tcW w:w="709" w:type="dxa"/>
          </w:tcPr>
          <w:p w14:paraId="638EB8A8" w14:textId="4846EF5E"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184.</w:t>
            </w:r>
          </w:p>
        </w:tc>
        <w:tc>
          <w:tcPr>
            <w:tcW w:w="8924" w:type="dxa"/>
          </w:tcPr>
          <w:p w14:paraId="754EE5FC" w14:textId="6452D351" w:rsidR="00F8425E" w:rsidRPr="00404190"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Adamczyk Z., Jamroży K., Batys P., Michna A. Influence of ionic strength on poly(diallyldimethylammonium chloride) macromolecule conformations in electrolyte solutions // J. Colloid Interface Sci. </w:t>
            </w:r>
            <w:r w:rsidRPr="00D74B17">
              <w:rPr>
                <w:rFonts w:ascii="Times New Roman" w:eastAsia="Times New Roman" w:hAnsi="Times New Roman" w:cs="Times New Roman"/>
                <w:sz w:val="28"/>
                <w:szCs w:val="28"/>
                <w:lang w:val="en-US"/>
              </w:rPr>
              <w:t>– 2014. – Vol. 435. – P. 182–190.</w:t>
            </w:r>
          </w:p>
        </w:tc>
      </w:tr>
      <w:tr w:rsidR="00F8425E" w:rsidRPr="00DF4CC4" w14:paraId="38BD3193" w14:textId="77777777" w:rsidTr="008A7B13">
        <w:tc>
          <w:tcPr>
            <w:tcW w:w="709" w:type="dxa"/>
          </w:tcPr>
          <w:p w14:paraId="3ACE78A7" w14:textId="6459CFF3"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185.</w:t>
            </w:r>
          </w:p>
        </w:tc>
        <w:tc>
          <w:tcPr>
            <w:tcW w:w="8924" w:type="dxa"/>
          </w:tcPr>
          <w:p w14:paraId="1DF7712B" w14:textId="6A9875A4"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Adamczyk Z., Morga M., Kosior D., Batys P. Conformations of poly-l-lysine molecules in electrolyte solutions: modeling and experimental measurements // J. Phys. </w:t>
            </w:r>
            <w:r w:rsidRPr="00DF4CC4">
              <w:rPr>
                <w:rFonts w:ascii="Times New Roman" w:hAnsi="Times New Roman" w:cs="Times New Roman"/>
                <w:sz w:val="28"/>
                <w:szCs w:val="28"/>
              </w:rPr>
              <w:t xml:space="preserve">Chem. C. </w:t>
            </w:r>
            <w:r w:rsidRPr="00D74B17">
              <w:rPr>
                <w:rFonts w:ascii="Times New Roman" w:eastAsia="Times New Roman" w:hAnsi="Times New Roman" w:cs="Times New Roman"/>
                <w:sz w:val="28"/>
                <w:szCs w:val="28"/>
                <w:lang w:val="en-US"/>
              </w:rPr>
              <w:t>– 2018. – Vol. 122, № 40.</w:t>
            </w:r>
          </w:p>
        </w:tc>
      </w:tr>
      <w:tr w:rsidR="00F8425E" w:rsidRPr="00DF4CC4" w14:paraId="20878CAC" w14:textId="77777777" w:rsidTr="008A7B13">
        <w:tc>
          <w:tcPr>
            <w:tcW w:w="709" w:type="dxa"/>
          </w:tcPr>
          <w:p w14:paraId="4D239BA9" w14:textId="648B7F35"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186.</w:t>
            </w:r>
          </w:p>
        </w:tc>
        <w:tc>
          <w:tcPr>
            <w:tcW w:w="8924" w:type="dxa"/>
          </w:tcPr>
          <w:p w14:paraId="6A177244" w14:textId="387DB485"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Kudaibergenov S.E. Polyampholytes: Synthesis, Characterization, and Application. – Dordrecht: Springer Science+Business Media, 2002.  </w:t>
            </w:r>
            <w:r w:rsidRPr="00D74B17">
              <w:rPr>
                <w:rFonts w:ascii="Times New Roman" w:eastAsia="Times New Roman" w:hAnsi="Times New Roman" w:cs="Times New Roman"/>
                <w:sz w:val="28"/>
                <w:szCs w:val="28"/>
                <w:lang w:val="en-US"/>
              </w:rPr>
              <w:t xml:space="preserve">– </w:t>
            </w:r>
            <w:r w:rsidRPr="00DF4CC4">
              <w:rPr>
                <w:rFonts w:ascii="Times New Roman" w:hAnsi="Times New Roman" w:cs="Times New Roman"/>
                <w:sz w:val="28"/>
                <w:szCs w:val="28"/>
              </w:rPr>
              <w:t>P. 214.</w:t>
            </w:r>
          </w:p>
        </w:tc>
      </w:tr>
      <w:tr w:rsidR="00F8425E" w:rsidRPr="00963A8D" w14:paraId="046CFB9C" w14:textId="77777777" w:rsidTr="008A7B13">
        <w:tc>
          <w:tcPr>
            <w:tcW w:w="709" w:type="dxa"/>
          </w:tcPr>
          <w:p w14:paraId="0B2C6087" w14:textId="569BFD9A"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187.</w:t>
            </w:r>
          </w:p>
        </w:tc>
        <w:tc>
          <w:tcPr>
            <w:tcW w:w="8924" w:type="dxa"/>
          </w:tcPr>
          <w:p w14:paraId="407FDDCE" w14:textId="0F720DFE" w:rsidR="00F8425E" w:rsidRPr="00753A2D"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Kudaibergenov S.E. Polyampholytes in Advanced Polymer Science and Emerging Technologies. – </w:t>
            </w:r>
            <w:r>
              <w:rPr>
                <w:rFonts w:ascii="Times New Roman" w:hAnsi="Times New Roman" w:cs="Times New Roman"/>
                <w:sz w:val="28"/>
                <w:szCs w:val="28"/>
                <w:lang w:val="en-US"/>
              </w:rPr>
              <w:t>Boca Raton</w:t>
            </w:r>
            <w:r w:rsidRPr="00753A2D">
              <w:rPr>
                <w:rFonts w:ascii="Times New Roman" w:hAnsi="Times New Roman" w:cs="Times New Roman"/>
                <w:sz w:val="28"/>
                <w:szCs w:val="28"/>
                <w:lang w:val="en-US"/>
              </w:rPr>
              <w:t xml:space="preserve">: CRC Press, 2024. </w:t>
            </w:r>
            <w:r w:rsidRPr="00D74B17">
              <w:rPr>
                <w:rFonts w:ascii="Times New Roman" w:eastAsia="Times New Roman" w:hAnsi="Times New Roman" w:cs="Times New Roman"/>
                <w:sz w:val="28"/>
                <w:szCs w:val="28"/>
                <w:lang w:val="en-US"/>
              </w:rPr>
              <w:t xml:space="preserve">– </w:t>
            </w:r>
            <w:r w:rsidRPr="00753A2D">
              <w:rPr>
                <w:rFonts w:ascii="Times New Roman" w:hAnsi="Times New Roman" w:cs="Times New Roman"/>
                <w:sz w:val="28"/>
                <w:szCs w:val="28"/>
                <w:lang w:val="en-US"/>
              </w:rPr>
              <w:t>P. 320.</w:t>
            </w:r>
          </w:p>
        </w:tc>
      </w:tr>
      <w:tr w:rsidR="00F8425E" w:rsidRPr="00963A8D" w14:paraId="080F0B8F" w14:textId="77777777" w:rsidTr="008A7B13">
        <w:tc>
          <w:tcPr>
            <w:tcW w:w="709" w:type="dxa"/>
          </w:tcPr>
          <w:p w14:paraId="63FD45FE" w14:textId="395CE59F"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lastRenderedPageBreak/>
              <w:t>188.</w:t>
            </w:r>
          </w:p>
        </w:tc>
        <w:tc>
          <w:tcPr>
            <w:tcW w:w="8924" w:type="dxa"/>
          </w:tcPr>
          <w:p w14:paraId="06731591" w14:textId="54E885F6" w:rsidR="00F8425E" w:rsidRPr="003F12EE"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Nath S. Complexation behavior of proteins with polyelectrolytes and random acrylic polyampholytes using turbidimetric titration // Journal of Chemical Technology &amp; Biotechnology. </w:t>
            </w:r>
            <w:r w:rsidRPr="00D74B17">
              <w:rPr>
                <w:rFonts w:ascii="Times New Roman" w:eastAsia="Times New Roman" w:hAnsi="Times New Roman" w:cs="Times New Roman"/>
                <w:sz w:val="28"/>
                <w:szCs w:val="28"/>
                <w:lang w:val="en-US"/>
              </w:rPr>
              <w:t xml:space="preserve">– 1995. – Vol. 62, № 3. </w:t>
            </w:r>
            <w:r w:rsidRPr="00D74B17">
              <w:rPr>
                <w:rFonts w:ascii="Times New Roman" w:hAnsi="Times New Roman" w:cs="Times New Roman"/>
                <w:sz w:val="28"/>
                <w:szCs w:val="28"/>
                <w:lang w:val="en-US"/>
              </w:rPr>
              <w:t>– P. 263–269.</w:t>
            </w:r>
          </w:p>
        </w:tc>
      </w:tr>
      <w:tr w:rsidR="00F8425E" w:rsidRPr="00DF4CC4" w14:paraId="7524F5A0" w14:textId="77777777" w:rsidTr="008A7B13">
        <w:tc>
          <w:tcPr>
            <w:tcW w:w="709" w:type="dxa"/>
          </w:tcPr>
          <w:p w14:paraId="443B230C" w14:textId="3BE1D516"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189.</w:t>
            </w:r>
          </w:p>
        </w:tc>
        <w:tc>
          <w:tcPr>
            <w:tcW w:w="8924" w:type="dxa"/>
          </w:tcPr>
          <w:p w14:paraId="2BBC62BF" w14:textId="55DC4C57"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Bingham J.M., Willets K.A., Shah N.C., Andrews D.Q., Van Duyne R.P. Localized surface plasmon resonance imaging: simultaneous single nanoparticle spectroscopy and diffusional dynamics // J. Phys. </w:t>
            </w:r>
            <w:r w:rsidRPr="00DF4CC4">
              <w:rPr>
                <w:rFonts w:ascii="Times New Roman" w:hAnsi="Times New Roman" w:cs="Times New Roman"/>
                <w:sz w:val="28"/>
                <w:szCs w:val="28"/>
              </w:rPr>
              <w:t xml:space="preserve">Chem. C. </w:t>
            </w:r>
            <w:r w:rsidRPr="00D74B17">
              <w:rPr>
                <w:rFonts w:ascii="Times New Roman" w:eastAsia="Times New Roman" w:hAnsi="Times New Roman" w:cs="Times New Roman"/>
                <w:sz w:val="28"/>
                <w:szCs w:val="28"/>
                <w:lang w:val="en-US"/>
              </w:rPr>
              <w:t>– 2009. –Vol. 113, № 39. – P. 16839–16842.</w:t>
            </w:r>
          </w:p>
        </w:tc>
      </w:tr>
      <w:tr w:rsidR="00F8425E" w:rsidRPr="00963A8D" w14:paraId="10FD0B84" w14:textId="77777777" w:rsidTr="008A7B13">
        <w:tc>
          <w:tcPr>
            <w:tcW w:w="709" w:type="dxa"/>
          </w:tcPr>
          <w:p w14:paraId="25EFFCD4" w14:textId="61B87C0A"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190.</w:t>
            </w:r>
          </w:p>
        </w:tc>
        <w:tc>
          <w:tcPr>
            <w:tcW w:w="8924" w:type="dxa"/>
          </w:tcPr>
          <w:p w14:paraId="02C314AE" w14:textId="75F7CB29" w:rsidR="00F8425E" w:rsidRPr="003F12EE"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Chen H., Kou X., Yang Z., Ni W., Wang J. Shape- and size-dependent refractive index sensitivity of gold nanoparticles // Langmuir. </w:t>
            </w:r>
            <w:r w:rsidRPr="00D74B17">
              <w:rPr>
                <w:rFonts w:ascii="Times New Roman" w:eastAsia="Times New Roman" w:hAnsi="Times New Roman" w:cs="Times New Roman"/>
                <w:sz w:val="28"/>
                <w:szCs w:val="28"/>
                <w:lang w:val="en-US"/>
              </w:rPr>
              <w:t>– 2008. – Vol. 24, № 10. – P. 5233–5237.</w:t>
            </w:r>
          </w:p>
        </w:tc>
      </w:tr>
      <w:tr w:rsidR="00F8425E" w:rsidRPr="00963A8D" w14:paraId="1241DB91" w14:textId="77777777" w:rsidTr="008A7B13">
        <w:tc>
          <w:tcPr>
            <w:tcW w:w="709" w:type="dxa"/>
          </w:tcPr>
          <w:p w14:paraId="56AF7230" w14:textId="7D7B7DAC"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191.</w:t>
            </w:r>
          </w:p>
        </w:tc>
        <w:tc>
          <w:tcPr>
            <w:tcW w:w="8924" w:type="dxa"/>
          </w:tcPr>
          <w:p w14:paraId="23BC84DD" w14:textId="3B47E7F5" w:rsidR="00F8425E" w:rsidRPr="003F12EE"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Shenhar R., Norsten T.B., Rotello V.M. Polymer-Mediated Nanoparticle Assembly: Structural Control and Applications // Advanced Materials. </w:t>
            </w:r>
            <w:r w:rsidRPr="00D74B17">
              <w:rPr>
                <w:rFonts w:ascii="Times New Roman" w:eastAsia="Times New Roman" w:hAnsi="Times New Roman" w:cs="Times New Roman"/>
                <w:sz w:val="28"/>
                <w:szCs w:val="28"/>
                <w:lang w:val="en-US"/>
              </w:rPr>
              <w:t>– 2005. – Vol. 17, № 6. – P. 657–669.</w:t>
            </w:r>
          </w:p>
        </w:tc>
      </w:tr>
      <w:tr w:rsidR="00F8425E" w:rsidRPr="00963A8D" w14:paraId="776E9B69" w14:textId="77777777" w:rsidTr="008A7B13">
        <w:tc>
          <w:tcPr>
            <w:tcW w:w="709" w:type="dxa"/>
          </w:tcPr>
          <w:p w14:paraId="039115E2" w14:textId="05911ADC"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192.</w:t>
            </w:r>
          </w:p>
        </w:tc>
        <w:tc>
          <w:tcPr>
            <w:tcW w:w="8924" w:type="dxa"/>
          </w:tcPr>
          <w:p w14:paraId="70012829" w14:textId="196DB3A0" w:rsidR="00F8425E" w:rsidRPr="003F12EE"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He C., Hu Y., Yin L., Tang C., Yin C. Effects of particle size and surface charge on cellular uptake and biodistribution of polymeric nanoparticles // Biomaterials. </w:t>
            </w:r>
            <w:r w:rsidRPr="00D74B17">
              <w:rPr>
                <w:rFonts w:ascii="Times New Roman" w:eastAsia="Times New Roman" w:hAnsi="Times New Roman" w:cs="Times New Roman"/>
                <w:sz w:val="28"/>
                <w:szCs w:val="28"/>
                <w:lang w:val="en-US"/>
              </w:rPr>
              <w:t>– 2010. – Vol. 31, № 13. – P. 3657–3666.</w:t>
            </w:r>
          </w:p>
        </w:tc>
      </w:tr>
      <w:tr w:rsidR="00F8425E" w:rsidRPr="00963A8D" w14:paraId="5E1C7EFF" w14:textId="77777777" w:rsidTr="008A7B13">
        <w:tc>
          <w:tcPr>
            <w:tcW w:w="709" w:type="dxa"/>
          </w:tcPr>
          <w:p w14:paraId="694D0859" w14:textId="2AC028A3"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193.</w:t>
            </w:r>
          </w:p>
        </w:tc>
        <w:tc>
          <w:tcPr>
            <w:tcW w:w="8924" w:type="dxa"/>
          </w:tcPr>
          <w:p w14:paraId="4B462C40" w14:textId="619503F2" w:rsidR="00F8425E" w:rsidRPr="003F12EE"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Roper D.K., Ahn W., Hoepfner M. Microscale Heat Transfer Transduced by Surface Plasmon Resonant Gold Nanoparticles // The Journal of Physical Chemistry C. </w:t>
            </w:r>
            <w:r w:rsidRPr="00D74B17">
              <w:rPr>
                <w:rFonts w:ascii="Times New Roman" w:eastAsia="Times New Roman" w:hAnsi="Times New Roman" w:cs="Times New Roman"/>
                <w:sz w:val="28"/>
                <w:szCs w:val="28"/>
                <w:lang w:val="en-US"/>
              </w:rPr>
              <w:t>– 2007. – Vol. 111, № 9. – P. 3636–3641.</w:t>
            </w:r>
          </w:p>
        </w:tc>
      </w:tr>
      <w:tr w:rsidR="00F8425E" w:rsidRPr="00963A8D" w14:paraId="74293582" w14:textId="77777777" w:rsidTr="008A7B13">
        <w:tc>
          <w:tcPr>
            <w:tcW w:w="709" w:type="dxa"/>
          </w:tcPr>
          <w:p w14:paraId="0640DE1F" w14:textId="28E3D054"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194.</w:t>
            </w:r>
          </w:p>
        </w:tc>
        <w:tc>
          <w:tcPr>
            <w:tcW w:w="8924" w:type="dxa"/>
          </w:tcPr>
          <w:p w14:paraId="01960ACE" w14:textId="681C381E" w:rsidR="00F8425E" w:rsidRPr="003F12EE"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Richardson H.H., Carlson M.T., Tandler P.J., Hernandez P., Govorov A.O. Experimental and theoretical studies of light-to-heat conversion and collective heating effects in metal nanoparticle solutions // Nano Lett. </w:t>
            </w:r>
            <w:r w:rsidRPr="00D74B17">
              <w:rPr>
                <w:rFonts w:ascii="Times New Roman" w:eastAsia="Times New Roman" w:hAnsi="Times New Roman" w:cs="Times New Roman"/>
                <w:sz w:val="28"/>
                <w:szCs w:val="28"/>
                <w:lang w:val="en-US"/>
              </w:rPr>
              <w:t>– 2009. – Vol. 9, № 3. – P. 1139–1146.</w:t>
            </w:r>
          </w:p>
        </w:tc>
      </w:tr>
      <w:tr w:rsidR="00F8425E" w:rsidRPr="00963A8D" w14:paraId="60497090" w14:textId="77777777" w:rsidTr="008A7B13">
        <w:tc>
          <w:tcPr>
            <w:tcW w:w="709" w:type="dxa"/>
          </w:tcPr>
          <w:p w14:paraId="6BF6B0AA" w14:textId="46BBFB8F"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195.</w:t>
            </w:r>
          </w:p>
        </w:tc>
        <w:tc>
          <w:tcPr>
            <w:tcW w:w="8924" w:type="dxa"/>
          </w:tcPr>
          <w:p w14:paraId="71E45979" w14:textId="54F9EB52" w:rsidR="00F8425E" w:rsidRPr="003F12EE"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van der Zee J., Vujaskovic Z., Kondo M., Sugahara T. The Kadota Fund International Forum 2004–Clinical group consensus // Int. J. Hyperthermia. </w:t>
            </w:r>
            <w:r w:rsidRPr="00D74B17">
              <w:rPr>
                <w:rFonts w:ascii="Times New Roman" w:eastAsia="Times New Roman" w:hAnsi="Times New Roman" w:cs="Times New Roman"/>
                <w:sz w:val="28"/>
                <w:szCs w:val="28"/>
                <w:lang w:val="en-US"/>
              </w:rPr>
              <w:t>– 2008. – Vol. 24, № 2. – P. 111–122.</w:t>
            </w:r>
          </w:p>
        </w:tc>
      </w:tr>
      <w:tr w:rsidR="00F8425E" w:rsidRPr="00963A8D" w14:paraId="0B8A6F9A" w14:textId="77777777" w:rsidTr="008A7B13">
        <w:tc>
          <w:tcPr>
            <w:tcW w:w="709" w:type="dxa"/>
          </w:tcPr>
          <w:p w14:paraId="7C703D05" w14:textId="34AE7D02"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196.</w:t>
            </w:r>
          </w:p>
        </w:tc>
        <w:tc>
          <w:tcPr>
            <w:tcW w:w="8924" w:type="dxa"/>
          </w:tcPr>
          <w:p w14:paraId="78E1DA8E" w14:textId="75C32789" w:rsidR="00F8425E" w:rsidRPr="003F12EE"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Jiang K., Smith D.A., Pinchuk A. Size-Dependent Photothermal Conversion Efficiencies of Plasmonically Heated Gold Nanoparticles // The Journal of Physical Chemistry C. </w:t>
            </w:r>
            <w:r w:rsidRPr="00D74B17">
              <w:rPr>
                <w:rFonts w:ascii="Times New Roman" w:eastAsia="Times New Roman" w:hAnsi="Times New Roman" w:cs="Times New Roman"/>
                <w:sz w:val="28"/>
                <w:szCs w:val="28"/>
                <w:lang w:val="en-US"/>
              </w:rPr>
              <w:t>– 2013. – Vol. 117, № 51. – P. 27073–27080.</w:t>
            </w:r>
          </w:p>
        </w:tc>
      </w:tr>
      <w:tr w:rsidR="00F8425E" w:rsidRPr="00DF4CC4" w14:paraId="46413ADC" w14:textId="77777777" w:rsidTr="008A7B13">
        <w:tc>
          <w:tcPr>
            <w:tcW w:w="709" w:type="dxa"/>
          </w:tcPr>
          <w:p w14:paraId="58E81DB7" w14:textId="24FE8A53"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197.</w:t>
            </w:r>
          </w:p>
        </w:tc>
        <w:tc>
          <w:tcPr>
            <w:tcW w:w="8924" w:type="dxa"/>
          </w:tcPr>
          <w:p w14:paraId="5BC8ED37" w14:textId="65F39696"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Abd Eldaim M.A., Tousson E., El Sayed I.E.T., Abd Elmaksoud A.Z., Ahmed A.A.S. Ameliorative effects of 9-diaminoacridine derivative against Ehrlich ascites carcinoma–induced hepatorenal injury in mice // Environ. </w:t>
            </w:r>
            <w:r w:rsidRPr="00DF4CC4">
              <w:rPr>
                <w:rFonts w:ascii="Times New Roman" w:hAnsi="Times New Roman" w:cs="Times New Roman"/>
                <w:sz w:val="28"/>
                <w:szCs w:val="28"/>
              </w:rPr>
              <w:t xml:space="preserve">Sci. Pollut. Res. </w:t>
            </w:r>
            <w:r w:rsidRPr="00D74B17">
              <w:rPr>
                <w:rFonts w:ascii="Times New Roman" w:eastAsia="Times New Roman" w:hAnsi="Times New Roman" w:cs="Times New Roman"/>
                <w:sz w:val="28"/>
                <w:szCs w:val="28"/>
                <w:lang w:val="en-US"/>
              </w:rPr>
              <w:t>– 2021. – Vol. 28, № 17. – P. 21835–21850.</w:t>
            </w:r>
          </w:p>
        </w:tc>
      </w:tr>
      <w:tr w:rsidR="00F8425E" w:rsidRPr="00963A8D" w14:paraId="729F3ADF" w14:textId="77777777" w:rsidTr="008A7B13">
        <w:tc>
          <w:tcPr>
            <w:tcW w:w="709" w:type="dxa"/>
          </w:tcPr>
          <w:p w14:paraId="4F7BE8A1" w14:textId="540D4866"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198.</w:t>
            </w:r>
          </w:p>
        </w:tc>
        <w:tc>
          <w:tcPr>
            <w:tcW w:w="8924" w:type="dxa"/>
          </w:tcPr>
          <w:p w14:paraId="5F98591B" w14:textId="1405D3A1" w:rsidR="00F8425E" w:rsidRPr="003F12EE"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Lim W.Q., Gao Z. Plasmonic nanoparticles in biomedicine // Nano Today. </w:t>
            </w:r>
            <w:r w:rsidRPr="00D74B17">
              <w:rPr>
                <w:rFonts w:ascii="Times New Roman" w:eastAsia="Times New Roman" w:hAnsi="Times New Roman" w:cs="Times New Roman"/>
                <w:sz w:val="28"/>
                <w:szCs w:val="28"/>
                <w:lang w:val="en-US"/>
              </w:rPr>
              <w:t>– 2016. – Vol. 11, № 2. – P. 168–188.</w:t>
            </w:r>
          </w:p>
        </w:tc>
      </w:tr>
      <w:tr w:rsidR="00F8425E" w:rsidRPr="00DF4CC4" w14:paraId="21D4E153" w14:textId="77777777" w:rsidTr="008A7B13">
        <w:tc>
          <w:tcPr>
            <w:tcW w:w="709" w:type="dxa"/>
          </w:tcPr>
          <w:p w14:paraId="61A26396" w14:textId="1C9F5E61"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199.</w:t>
            </w:r>
          </w:p>
        </w:tc>
        <w:tc>
          <w:tcPr>
            <w:tcW w:w="8924" w:type="dxa"/>
          </w:tcPr>
          <w:p w14:paraId="2DD364F5" w14:textId="1C9D2F1F"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Radulski D.R., Stipp M.C., Galindo C.M., Acco A. Features and applications of Ehrlich tumor model in cancer studies: a literature review // Transl. </w:t>
            </w:r>
            <w:r w:rsidRPr="00DF4CC4">
              <w:rPr>
                <w:rFonts w:ascii="Times New Roman" w:hAnsi="Times New Roman" w:cs="Times New Roman"/>
                <w:sz w:val="28"/>
                <w:szCs w:val="28"/>
              </w:rPr>
              <w:t xml:space="preserve">Breast Cancer Res. </w:t>
            </w:r>
            <w:r w:rsidRPr="00D74B17">
              <w:rPr>
                <w:rFonts w:ascii="Times New Roman" w:eastAsia="Times New Roman" w:hAnsi="Times New Roman" w:cs="Times New Roman"/>
                <w:sz w:val="28"/>
                <w:szCs w:val="28"/>
                <w:lang w:val="en-US"/>
              </w:rPr>
              <w:t>– 2023. – Vol. 4. – P. 22.</w:t>
            </w:r>
          </w:p>
        </w:tc>
      </w:tr>
      <w:tr w:rsidR="00F8425E" w:rsidRPr="00DF4CC4" w14:paraId="7523BA70" w14:textId="77777777" w:rsidTr="008A7B13">
        <w:tc>
          <w:tcPr>
            <w:tcW w:w="709" w:type="dxa"/>
          </w:tcPr>
          <w:p w14:paraId="7ED4EA37" w14:textId="28F4633E"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200.</w:t>
            </w:r>
          </w:p>
        </w:tc>
        <w:tc>
          <w:tcPr>
            <w:tcW w:w="8924" w:type="dxa"/>
          </w:tcPr>
          <w:p w14:paraId="492A419B" w14:textId="2511DED3"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Mackey M.A., Ali M.R.K., Austin L.A., Near R.D., El-Sayed M.A. The most effective gold nanorod size for plasmonic photothermal therapy: theory and in vitro experiments // J. Phys. </w:t>
            </w:r>
            <w:r w:rsidRPr="00DF4CC4">
              <w:rPr>
                <w:rFonts w:ascii="Times New Roman" w:hAnsi="Times New Roman" w:cs="Times New Roman"/>
                <w:sz w:val="28"/>
                <w:szCs w:val="28"/>
              </w:rPr>
              <w:t xml:space="preserve">Chem. B. </w:t>
            </w:r>
            <w:r w:rsidRPr="00D74B17">
              <w:rPr>
                <w:rFonts w:ascii="Times New Roman" w:eastAsia="Times New Roman" w:hAnsi="Times New Roman" w:cs="Times New Roman"/>
                <w:sz w:val="28"/>
                <w:szCs w:val="28"/>
                <w:lang w:val="en-US"/>
              </w:rPr>
              <w:t>– 2014. V Vol. 118, № 5. – P. 1319–1326.</w:t>
            </w:r>
          </w:p>
        </w:tc>
      </w:tr>
      <w:tr w:rsidR="00F8425E" w:rsidRPr="00963A8D" w14:paraId="6593FA4D" w14:textId="77777777" w:rsidTr="008A7B13">
        <w:tc>
          <w:tcPr>
            <w:tcW w:w="709" w:type="dxa"/>
          </w:tcPr>
          <w:p w14:paraId="76B44070" w14:textId="428FF73F"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201.</w:t>
            </w:r>
          </w:p>
        </w:tc>
        <w:tc>
          <w:tcPr>
            <w:tcW w:w="8924" w:type="dxa"/>
          </w:tcPr>
          <w:p w14:paraId="7C18FC4C" w14:textId="15825DE0" w:rsidR="00F8425E" w:rsidRPr="003F12EE"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Kumar R., Soni S. Concentration-dependent photothermal conversion efficiency of gold nanoparticles under near-infrared laser and broadband irradiation // Beilstein J. Nanotechnol. </w:t>
            </w:r>
            <w:r w:rsidRPr="00D74B17">
              <w:rPr>
                <w:rFonts w:ascii="Times New Roman" w:eastAsia="Times New Roman" w:hAnsi="Times New Roman" w:cs="Times New Roman"/>
                <w:sz w:val="28"/>
                <w:szCs w:val="28"/>
                <w:lang w:val="en-US"/>
              </w:rPr>
              <w:t>– 2023. – Vol. 14, № 1. – P. 205–217.</w:t>
            </w:r>
          </w:p>
        </w:tc>
      </w:tr>
      <w:tr w:rsidR="00F8425E" w:rsidRPr="00DF4CC4" w14:paraId="09DDB118" w14:textId="77777777" w:rsidTr="008A7B13">
        <w:tc>
          <w:tcPr>
            <w:tcW w:w="709" w:type="dxa"/>
          </w:tcPr>
          <w:p w14:paraId="78F63E33" w14:textId="280D0ECB"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lastRenderedPageBreak/>
              <w:t>202.</w:t>
            </w:r>
          </w:p>
        </w:tc>
        <w:tc>
          <w:tcPr>
            <w:tcW w:w="8924" w:type="dxa"/>
          </w:tcPr>
          <w:p w14:paraId="19BD2FC1" w14:textId="393BEBF0" w:rsidR="00F8425E" w:rsidRPr="00DF4CC4" w:rsidRDefault="00F8425E" w:rsidP="00F8425E">
            <w:pPr>
              <w:jc w:val="both"/>
              <w:rPr>
                <w:rFonts w:ascii="Times New Roman" w:hAnsi="Times New Roman" w:cs="Times New Roman"/>
                <w:sz w:val="28"/>
                <w:szCs w:val="28"/>
              </w:rPr>
            </w:pPr>
            <w:r w:rsidRPr="004141B7">
              <w:rPr>
                <w:rFonts w:ascii="Times New Roman" w:hAnsi="Times New Roman" w:cs="Times New Roman"/>
                <w:sz w:val="28"/>
                <w:szCs w:val="28"/>
                <w:lang w:val="en-GB"/>
              </w:rPr>
              <w:t xml:space="preserve">Crowley L.C., Marfell B.J., Christensen M.E., Waterhouse N.J. Measuring cell death by trypan blue uptake and light microscopy // Cold Spring Harb. </w:t>
            </w:r>
            <w:r w:rsidRPr="00DF4CC4">
              <w:rPr>
                <w:rFonts w:ascii="Times New Roman" w:hAnsi="Times New Roman" w:cs="Times New Roman"/>
                <w:sz w:val="28"/>
                <w:szCs w:val="28"/>
              </w:rPr>
              <w:t xml:space="preserve">Protoc. </w:t>
            </w:r>
            <w:r w:rsidRPr="00D74B17">
              <w:rPr>
                <w:rFonts w:ascii="Times New Roman" w:eastAsia="Times New Roman" w:hAnsi="Times New Roman" w:cs="Times New Roman"/>
                <w:sz w:val="28"/>
                <w:szCs w:val="28"/>
                <w:lang w:val="en-US"/>
              </w:rPr>
              <w:t>– 2016. – Vol. 2016, № 7. – P. 087155.</w:t>
            </w:r>
          </w:p>
        </w:tc>
      </w:tr>
      <w:tr w:rsidR="00F8425E" w:rsidRPr="00963A8D" w14:paraId="3F866C7F" w14:textId="77777777" w:rsidTr="008A7B13">
        <w:tc>
          <w:tcPr>
            <w:tcW w:w="709" w:type="dxa"/>
          </w:tcPr>
          <w:p w14:paraId="18DF9F1E" w14:textId="17FD5299"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203.</w:t>
            </w:r>
          </w:p>
        </w:tc>
        <w:tc>
          <w:tcPr>
            <w:tcW w:w="8924" w:type="dxa"/>
          </w:tcPr>
          <w:p w14:paraId="55E7FA9E" w14:textId="077FAEA9" w:rsidR="00F8425E" w:rsidRPr="003F12EE"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Cai L., Qin X., Xu Z., Song Y., Jiang H., Wu Y., Ruan H., Chen J. Comparison of Cytotoxicity Evaluation of Anticancer Drugs between Real-Time Cell Analysis and CCK-8 Method // ACS Omega. </w:t>
            </w:r>
            <w:r w:rsidRPr="00D74B17">
              <w:rPr>
                <w:rFonts w:ascii="Times New Roman" w:eastAsia="Times New Roman" w:hAnsi="Times New Roman" w:cs="Times New Roman"/>
                <w:sz w:val="28"/>
                <w:szCs w:val="28"/>
                <w:lang w:val="en-US"/>
              </w:rPr>
              <w:t xml:space="preserve">– </w:t>
            </w:r>
            <w:r w:rsidRPr="003F12EE">
              <w:rPr>
                <w:rFonts w:ascii="Times New Roman" w:hAnsi="Times New Roman" w:cs="Times New Roman"/>
                <w:sz w:val="28"/>
                <w:szCs w:val="28"/>
                <w:lang w:val="en-US"/>
              </w:rPr>
              <w:t xml:space="preserve">2019. </w:t>
            </w:r>
            <w:r w:rsidRPr="00D74B17">
              <w:rPr>
                <w:rFonts w:ascii="Times New Roman" w:eastAsia="Times New Roman" w:hAnsi="Times New Roman" w:cs="Times New Roman"/>
                <w:sz w:val="28"/>
                <w:szCs w:val="28"/>
                <w:lang w:val="en-US"/>
              </w:rPr>
              <w:t xml:space="preserve">– </w:t>
            </w:r>
            <w:r w:rsidRPr="003F12EE">
              <w:rPr>
                <w:rFonts w:ascii="Times New Roman" w:hAnsi="Times New Roman" w:cs="Times New Roman"/>
                <w:sz w:val="28"/>
                <w:szCs w:val="28"/>
                <w:lang w:val="en-US"/>
              </w:rPr>
              <w:t xml:space="preserve">Vol. 4, № 7. </w:t>
            </w:r>
            <w:r w:rsidRPr="00D74B17">
              <w:rPr>
                <w:rFonts w:ascii="Times New Roman" w:eastAsia="Times New Roman" w:hAnsi="Times New Roman" w:cs="Times New Roman"/>
                <w:sz w:val="28"/>
                <w:szCs w:val="28"/>
                <w:lang w:val="en-US"/>
              </w:rPr>
              <w:t xml:space="preserve">– </w:t>
            </w:r>
            <w:r w:rsidRPr="003F12EE">
              <w:rPr>
                <w:rFonts w:ascii="Times New Roman" w:hAnsi="Times New Roman" w:cs="Times New Roman"/>
                <w:sz w:val="28"/>
                <w:szCs w:val="28"/>
                <w:lang w:val="en-US"/>
              </w:rPr>
              <w:t>P. 12036–12042.</w:t>
            </w:r>
          </w:p>
        </w:tc>
      </w:tr>
      <w:tr w:rsidR="00F8425E" w:rsidRPr="00963A8D" w14:paraId="426825E7" w14:textId="77777777" w:rsidTr="008A7B13">
        <w:tc>
          <w:tcPr>
            <w:tcW w:w="709" w:type="dxa"/>
          </w:tcPr>
          <w:p w14:paraId="22FD0999" w14:textId="6C566AAE"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204.</w:t>
            </w:r>
          </w:p>
        </w:tc>
        <w:tc>
          <w:tcPr>
            <w:tcW w:w="8924" w:type="dxa"/>
          </w:tcPr>
          <w:p w14:paraId="6065F4AB" w14:textId="628D793C" w:rsidR="00F8425E" w:rsidRPr="003F12EE"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Fotakis G., Timbrell J.A. In vitro cytotoxicity assays: Comparison of LDH, neutral red, MTT and protein assay in hepatoma cell lines following exposure to cadmium chloride // Toxicol Lett. </w:t>
            </w:r>
            <w:r w:rsidRPr="00D74B17">
              <w:rPr>
                <w:rFonts w:ascii="Times New Roman" w:eastAsia="Times New Roman" w:hAnsi="Times New Roman" w:cs="Times New Roman"/>
                <w:sz w:val="28"/>
                <w:szCs w:val="28"/>
                <w:lang w:val="en-US"/>
              </w:rPr>
              <w:t xml:space="preserve">– </w:t>
            </w:r>
            <w:r w:rsidRPr="004141B7">
              <w:rPr>
                <w:rFonts w:ascii="Times New Roman" w:hAnsi="Times New Roman" w:cs="Times New Roman"/>
                <w:sz w:val="28"/>
                <w:szCs w:val="28"/>
                <w:lang w:val="en-GB"/>
              </w:rPr>
              <w:t xml:space="preserve">2006. </w:t>
            </w:r>
            <w:r w:rsidRPr="00D74B17">
              <w:rPr>
                <w:rFonts w:ascii="Times New Roman" w:eastAsia="Times New Roman" w:hAnsi="Times New Roman" w:cs="Times New Roman"/>
                <w:sz w:val="28"/>
                <w:szCs w:val="28"/>
                <w:lang w:val="en-US"/>
              </w:rPr>
              <w:t xml:space="preserve">– </w:t>
            </w:r>
            <w:r w:rsidRPr="003F12EE">
              <w:rPr>
                <w:rFonts w:ascii="Times New Roman" w:hAnsi="Times New Roman" w:cs="Times New Roman"/>
                <w:sz w:val="28"/>
                <w:szCs w:val="28"/>
                <w:lang w:val="en-US"/>
              </w:rPr>
              <w:t xml:space="preserve">Vol. 160, № 2. </w:t>
            </w:r>
            <w:r w:rsidRPr="00D74B17">
              <w:rPr>
                <w:rFonts w:ascii="Times New Roman" w:eastAsia="Times New Roman" w:hAnsi="Times New Roman" w:cs="Times New Roman"/>
                <w:sz w:val="28"/>
                <w:szCs w:val="28"/>
                <w:lang w:val="en-US"/>
              </w:rPr>
              <w:t xml:space="preserve">– </w:t>
            </w:r>
            <w:r w:rsidRPr="003F12EE">
              <w:rPr>
                <w:rFonts w:ascii="Times New Roman" w:hAnsi="Times New Roman" w:cs="Times New Roman"/>
                <w:sz w:val="28"/>
                <w:szCs w:val="28"/>
                <w:lang w:val="en-US"/>
              </w:rPr>
              <w:t>P. 171–177.</w:t>
            </w:r>
          </w:p>
        </w:tc>
      </w:tr>
      <w:tr w:rsidR="00F8425E" w:rsidRPr="00963A8D" w14:paraId="10F936E7" w14:textId="77777777" w:rsidTr="008A7B13">
        <w:tc>
          <w:tcPr>
            <w:tcW w:w="709" w:type="dxa"/>
          </w:tcPr>
          <w:p w14:paraId="3082EA55" w14:textId="4A4790C4" w:rsidR="00F8425E" w:rsidRPr="00DF4CC4" w:rsidRDefault="00F8425E" w:rsidP="00F8425E">
            <w:pPr>
              <w:jc w:val="both"/>
              <w:rPr>
                <w:rFonts w:ascii="Times New Roman" w:hAnsi="Times New Roman" w:cs="Times New Roman"/>
                <w:sz w:val="28"/>
                <w:szCs w:val="28"/>
              </w:rPr>
            </w:pPr>
            <w:r w:rsidRPr="00DF4CC4">
              <w:rPr>
                <w:rFonts w:ascii="Times New Roman" w:hAnsi="Times New Roman" w:cs="Times New Roman"/>
                <w:sz w:val="28"/>
                <w:szCs w:val="28"/>
              </w:rPr>
              <w:t>205.</w:t>
            </w:r>
          </w:p>
        </w:tc>
        <w:tc>
          <w:tcPr>
            <w:tcW w:w="8924" w:type="dxa"/>
          </w:tcPr>
          <w:p w14:paraId="2964896F" w14:textId="1A4D5813" w:rsidR="00F8425E" w:rsidRPr="003F12EE"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Song J., Huang P., Chen X. Preparation of plasmonic vesicles from amphiphilic gold nanocrystals grafted with polymer brushes // Nat Protoc. </w:t>
            </w:r>
            <w:r w:rsidRPr="00D74B17">
              <w:rPr>
                <w:rFonts w:ascii="Times New Roman" w:eastAsia="Times New Roman" w:hAnsi="Times New Roman" w:cs="Times New Roman"/>
                <w:sz w:val="28"/>
                <w:szCs w:val="28"/>
                <w:lang w:val="en-US"/>
              </w:rPr>
              <w:t xml:space="preserve">– </w:t>
            </w:r>
            <w:r w:rsidRPr="003F12EE">
              <w:rPr>
                <w:rFonts w:ascii="Times New Roman" w:hAnsi="Times New Roman" w:cs="Times New Roman"/>
                <w:sz w:val="28"/>
                <w:szCs w:val="28"/>
                <w:lang w:val="en-US"/>
              </w:rPr>
              <w:t xml:space="preserve">2016. </w:t>
            </w:r>
            <w:r w:rsidRPr="00D74B17">
              <w:rPr>
                <w:rFonts w:ascii="Times New Roman" w:eastAsia="Times New Roman" w:hAnsi="Times New Roman" w:cs="Times New Roman"/>
                <w:sz w:val="28"/>
                <w:szCs w:val="28"/>
                <w:lang w:val="en-US"/>
              </w:rPr>
              <w:t xml:space="preserve">– </w:t>
            </w:r>
            <w:r w:rsidRPr="003F12EE">
              <w:rPr>
                <w:rFonts w:ascii="Times New Roman" w:hAnsi="Times New Roman" w:cs="Times New Roman"/>
                <w:sz w:val="28"/>
                <w:szCs w:val="28"/>
                <w:lang w:val="en-US"/>
              </w:rPr>
              <w:t xml:space="preserve">Vol. 11, № 11. </w:t>
            </w:r>
            <w:r w:rsidRPr="00D74B17">
              <w:rPr>
                <w:rFonts w:ascii="Times New Roman" w:eastAsia="Times New Roman" w:hAnsi="Times New Roman" w:cs="Times New Roman"/>
                <w:sz w:val="28"/>
                <w:szCs w:val="28"/>
                <w:lang w:val="en-US"/>
              </w:rPr>
              <w:t xml:space="preserve">– </w:t>
            </w:r>
            <w:r w:rsidRPr="003F12EE">
              <w:rPr>
                <w:rFonts w:ascii="Times New Roman" w:hAnsi="Times New Roman" w:cs="Times New Roman"/>
                <w:sz w:val="28"/>
                <w:szCs w:val="28"/>
                <w:lang w:val="en-US"/>
              </w:rPr>
              <w:t>P. 2287–2299.</w:t>
            </w:r>
          </w:p>
        </w:tc>
      </w:tr>
      <w:tr w:rsidR="00F8425E" w:rsidRPr="003F12EE" w14:paraId="4FBB65A4" w14:textId="77777777" w:rsidTr="008A7B13">
        <w:tc>
          <w:tcPr>
            <w:tcW w:w="709" w:type="dxa"/>
          </w:tcPr>
          <w:p w14:paraId="43BBEBA6" w14:textId="36899D46" w:rsidR="00F8425E" w:rsidRPr="00DF4CC4" w:rsidRDefault="00F8425E" w:rsidP="00F8425E">
            <w:pPr>
              <w:jc w:val="both"/>
              <w:rPr>
                <w:rFonts w:ascii="Times New Roman" w:hAnsi="Times New Roman" w:cs="Times New Roman"/>
                <w:sz w:val="28"/>
                <w:szCs w:val="28"/>
              </w:rPr>
            </w:pPr>
            <w:r w:rsidRPr="003F7BEC">
              <w:rPr>
                <w:rFonts w:ascii="Times New Roman" w:hAnsi="Times New Roman" w:cs="Times New Roman"/>
                <w:sz w:val="28"/>
                <w:szCs w:val="28"/>
              </w:rPr>
              <w:t>206.</w:t>
            </w:r>
          </w:p>
        </w:tc>
        <w:tc>
          <w:tcPr>
            <w:tcW w:w="8924" w:type="dxa"/>
          </w:tcPr>
          <w:p w14:paraId="1B4C0DD5" w14:textId="46035001" w:rsidR="00F8425E" w:rsidRPr="003F12EE" w:rsidRDefault="00F8425E" w:rsidP="00F8425E">
            <w:pPr>
              <w:jc w:val="both"/>
              <w:rPr>
                <w:rFonts w:ascii="Times New Roman" w:hAnsi="Times New Roman" w:cs="Times New Roman"/>
                <w:sz w:val="28"/>
                <w:szCs w:val="28"/>
                <w:lang w:val="en-US"/>
              </w:rPr>
            </w:pPr>
            <w:r w:rsidRPr="004141B7">
              <w:rPr>
                <w:rFonts w:ascii="Times New Roman" w:hAnsi="Times New Roman" w:cs="Times New Roman"/>
                <w:sz w:val="28"/>
                <w:szCs w:val="28"/>
                <w:lang w:val="en-GB"/>
              </w:rPr>
              <w:t xml:space="preserve">Egnuni T., Ingram N., Mirza I., Coletta P.L., McLaughlan J.R. Evaluation of the Targeting and Therapeutic Efficiency of Anti-EGFR Functionalised Nanoparticles in Head and Neck Cancer Cells for Use in NIR-II Optical Window // Pharmaceutics. </w:t>
            </w:r>
            <w:r w:rsidRPr="00D74B17">
              <w:rPr>
                <w:rFonts w:ascii="Times New Roman" w:eastAsia="Times New Roman" w:hAnsi="Times New Roman" w:cs="Times New Roman"/>
                <w:sz w:val="28"/>
                <w:szCs w:val="28"/>
                <w:lang w:val="en-US"/>
              </w:rPr>
              <w:t xml:space="preserve">– </w:t>
            </w:r>
            <w:r w:rsidRPr="003F12EE">
              <w:rPr>
                <w:rFonts w:ascii="Times New Roman" w:hAnsi="Times New Roman" w:cs="Times New Roman"/>
                <w:sz w:val="28"/>
                <w:szCs w:val="28"/>
                <w:lang w:val="en-US"/>
              </w:rPr>
              <w:t xml:space="preserve">2021. </w:t>
            </w:r>
            <w:r w:rsidRPr="00D74B17">
              <w:rPr>
                <w:rFonts w:ascii="Times New Roman" w:eastAsia="Times New Roman" w:hAnsi="Times New Roman" w:cs="Times New Roman"/>
                <w:sz w:val="28"/>
                <w:szCs w:val="28"/>
                <w:lang w:val="en-US"/>
              </w:rPr>
              <w:t xml:space="preserve">– </w:t>
            </w:r>
            <w:r w:rsidRPr="003F12EE">
              <w:rPr>
                <w:rFonts w:ascii="Times New Roman" w:hAnsi="Times New Roman" w:cs="Times New Roman"/>
                <w:sz w:val="28"/>
                <w:szCs w:val="28"/>
                <w:lang w:val="en-US"/>
              </w:rPr>
              <w:t xml:space="preserve">Vol. 13, № 10.  </w:t>
            </w:r>
            <w:r w:rsidRPr="00D74B17">
              <w:rPr>
                <w:rFonts w:ascii="Times New Roman" w:eastAsia="Times New Roman" w:hAnsi="Times New Roman" w:cs="Times New Roman"/>
                <w:sz w:val="28"/>
                <w:szCs w:val="28"/>
                <w:lang w:val="en-US"/>
              </w:rPr>
              <w:t xml:space="preserve">– </w:t>
            </w:r>
            <w:r w:rsidRPr="003F12EE">
              <w:rPr>
                <w:rFonts w:ascii="Times New Roman" w:hAnsi="Times New Roman" w:cs="Times New Roman"/>
                <w:sz w:val="28"/>
                <w:szCs w:val="28"/>
                <w:lang w:val="en-US"/>
              </w:rPr>
              <w:t>P. 1651.</w:t>
            </w:r>
          </w:p>
        </w:tc>
      </w:tr>
      <w:tr w:rsidR="00F8425E" w:rsidRPr="00DF4CC4" w14:paraId="428F3E0F" w14:textId="77777777" w:rsidTr="008A7B13">
        <w:tc>
          <w:tcPr>
            <w:tcW w:w="709" w:type="dxa"/>
          </w:tcPr>
          <w:p w14:paraId="49CD141D" w14:textId="586359C0" w:rsidR="00F8425E" w:rsidRPr="00DF4CC4" w:rsidRDefault="00F8425E" w:rsidP="00F8425E">
            <w:pPr>
              <w:jc w:val="both"/>
              <w:rPr>
                <w:rFonts w:ascii="Times New Roman" w:hAnsi="Times New Roman" w:cs="Times New Roman"/>
                <w:sz w:val="28"/>
                <w:szCs w:val="28"/>
              </w:rPr>
            </w:pPr>
            <w:r>
              <w:rPr>
                <w:rFonts w:ascii="Times New Roman" w:hAnsi="Times New Roman" w:cs="Times New Roman"/>
                <w:sz w:val="28"/>
                <w:szCs w:val="28"/>
                <w:lang w:val="en-US"/>
              </w:rPr>
              <w:t>207.</w:t>
            </w:r>
          </w:p>
        </w:tc>
        <w:tc>
          <w:tcPr>
            <w:tcW w:w="8924" w:type="dxa"/>
          </w:tcPr>
          <w:p w14:paraId="286B4E94" w14:textId="190E290A" w:rsidR="00F8425E" w:rsidRPr="008D1625" w:rsidRDefault="00F8425E" w:rsidP="00F8425E">
            <w:pPr>
              <w:jc w:val="both"/>
              <w:rPr>
                <w:rFonts w:ascii="Times New Roman" w:hAnsi="Times New Roman" w:cs="Times New Roman"/>
                <w:sz w:val="28"/>
                <w:szCs w:val="28"/>
                <w:lang w:val="en-GB"/>
              </w:rPr>
            </w:pPr>
            <w:r w:rsidRPr="008D1625">
              <w:rPr>
                <w:rFonts w:ascii="Times New Roman" w:hAnsi="Times New Roman" w:cs="Times New Roman"/>
                <w:sz w:val="28"/>
                <w:szCs w:val="28"/>
                <w:lang w:val="en-GB"/>
              </w:rPr>
              <w:t>ISO 10993-5:2009(en), Biological evaluation of medical devices - Part 5:</w:t>
            </w:r>
            <w:r>
              <w:rPr>
                <w:rFonts w:ascii="Times New Roman" w:hAnsi="Times New Roman" w:cs="Times New Roman"/>
                <w:sz w:val="28"/>
                <w:szCs w:val="28"/>
                <w:lang w:val="en-GB"/>
              </w:rPr>
              <w:t xml:space="preserve"> </w:t>
            </w:r>
            <w:r w:rsidRPr="008D1625">
              <w:rPr>
                <w:rFonts w:ascii="Times New Roman" w:hAnsi="Times New Roman" w:cs="Times New Roman"/>
                <w:sz w:val="28"/>
                <w:szCs w:val="28"/>
                <w:lang w:val="en-GB"/>
              </w:rPr>
              <w:t>Tests for in vitro cytotoxicity [Electronic resource]. URL:</w:t>
            </w:r>
            <w:r>
              <w:rPr>
                <w:rFonts w:ascii="Times New Roman" w:hAnsi="Times New Roman" w:cs="Times New Roman"/>
                <w:sz w:val="28"/>
                <w:szCs w:val="28"/>
                <w:lang w:val="en-GB"/>
              </w:rPr>
              <w:t xml:space="preserve"> </w:t>
            </w:r>
            <w:r w:rsidRPr="008D1625">
              <w:rPr>
                <w:rFonts w:ascii="Times New Roman" w:hAnsi="Times New Roman" w:cs="Times New Roman"/>
                <w:sz w:val="28"/>
                <w:szCs w:val="28"/>
                <w:lang w:val="en-GB"/>
              </w:rPr>
              <w:t>https://www.iso.org/obp/ui/#iso:std:iso:10993:-5:ed-3:v1:en (accessed:</w:t>
            </w:r>
          </w:p>
          <w:p w14:paraId="5B896FB4" w14:textId="37B25D28" w:rsidR="00F8425E" w:rsidRPr="004141B7" w:rsidRDefault="00F8425E" w:rsidP="00F8425E">
            <w:pPr>
              <w:jc w:val="both"/>
              <w:rPr>
                <w:rFonts w:ascii="Times New Roman" w:hAnsi="Times New Roman" w:cs="Times New Roman"/>
                <w:sz w:val="28"/>
                <w:szCs w:val="28"/>
                <w:lang w:val="en-GB"/>
              </w:rPr>
            </w:pPr>
            <w:r w:rsidRPr="008D1625">
              <w:rPr>
                <w:rFonts w:ascii="Times New Roman" w:hAnsi="Times New Roman" w:cs="Times New Roman"/>
                <w:sz w:val="28"/>
                <w:szCs w:val="28"/>
                <w:lang w:val="en-GB"/>
              </w:rPr>
              <w:t>03.09.2022).</w:t>
            </w:r>
          </w:p>
        </w:tc>
      </w:tr>
      <w:tr w:rsidR="00F8425E" w:rsidRPr="00963A8D" w14:paraId="4DD3B030" w14:textId="77777777" w:rsidTr="008A7B13">
        <w:tc>
          <w:tcPr>
            <w:tcW w:w="709" w:type="dxa"/>
          </w:tcPr>
          <w:p w14:paraId="6337266F" w14:textId="5474CD11" w:rsidR="00F8425E" w:rsidRPr="008D1625" w:rsidRDefault="00A11772" w:rsidP="00F8425E">
            <w:pPr>
              <w:jc w:val="both"/>
              <w:rPr>
                <w:rFonts w:ascii="Times New Roman" w:hAnsi="Times New Roman" w:cs="Times New Roman"/>
                <w:sz w:val="28"/>
                <w:szCs w:val="28"/>
                <w:lang w:val="en-US"/>
              </w:rPr>
            </w:pPr>
            <w:r>
              <w:rPr>
                <w:rFonts w:ascii="Times New Roman" w:hAnsi="Times New Roman" w:cs="Times New Roman"/>
                <w:sz w:val="28"/>
                <w:szCs w:val="28"/>
                <w:lang w:val="en-US"/>
              </w:rPr>
              <w:t>208.</w:t>
            </w:r>
          </w:p>
        </w:tc>
        <w:tc>
          <w:tcPr>
            <w:tcW w:w="8924" w:type="dxa"/>
          </w:tcPr>
          <w:p w14:paraId="219E6747" w14:textId="2B1B31CE" w:rsidR="00F8425E" w:rsidRDefault="00F8425E" w:rsidP="00F8425E">
            <w:pPr>
              <w:jc w:val="both"/>
              <w:rPr>
                <w:rFonts w:ascii="Times New Roman" w:hAnsi="Times New Roman" w:cs="Times New Roman"/>
                <w:sz w:val="28"/>
                <w:szCs w:val="28"/>
                <w:lang w:val="en-US"/>
              </w:rPr>
            </w:pPr>
            <w:r w:rsidRPr="003F7BEC">
              <w:rPr>
                <w:rFonts w:ascii="Times New Roman" w:hAnsi="Times New Roman" w:cs="Times New Roman"/>
                <w:sz w:val="28"/>
                <w:szCs w:val="28"/>
                <w:lang w:val="en-GB"/>
              </w:rPr>
              <w:t xml:space="preserve">Erlangga T.M.S., Nandiyanto A.B.D., Ragadhita R. Preliminary reactor design for gold nanoparticle production by the Turkevich method on an industrial scale // Sustainable Engineering and Innovation. </w:t>
            </w:r>
            <w:r w:rsidRPr="00D74B17">
              <w:rPr>
                <w:rFonts w:ascii="Times New Roman" w:eastAsia="Times New Roman" w:hAnsi="Times New Roman" w:cs="Times New Roman"/>
                <w:sz w:val="28"/>
                <w:szCs w:val="28"/>
                <w:lang w:val="en-US"/>
              </w:rPr>
              <w:t>– 2023. – Vol. 5, № 1. – P. 22–30.</w:t>
            </w:r>
          </w:p>
          <w:p w14:paraId="55CA52B4" w14:textId="2EF0D5B4" w:rsidR="00F8425E" w:rsidRPr="008D1625" w:rsidRDefault="00F8425E" w:rsidP="00F8425E">
            <w:pPr>
              <w:jc w:val="both"/>
              <w:rPr>
                <w:rFonts w:ascii="Times New Roman" w:hAnsi="Times New Roman" w:cs="Times New Roman"/>
                <w:sz w:val="28"/>
                <w:szCs w:val="28"/>
                <w:lang w:val="en-US"/>
              </w:rPr>
            </w:pPr>
          </w:p>
        </w:tc>
      </w:tr>
    </w:tbl>
    <w:p w14:paraId="6BC2F962" w14:textId="60E93E36" w:rsidR="00212B99" w:rsidRDefault="00212B99" w:rsidP="00F8425E">
      <w:pPr>
        <w:autoSpaceDE w:val="0"/>
        <w:autoSpaceDN w:val="0"/>
        <w:spacing w:after="0" w:line="240" w:lineRule="auto"/>
        <w:ind w:left="640"/>
        <w:divId w:val="1581717217"/>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br w:type="page"/>
      </w:r>
    </w:p>
    <w:p w14:paraId="15B9F8E0" w14:textId="3B493634" w:rsidR="00487077" w:rsidRPr="00974D7A" w:rsidRDefault="00487077" w:rsidP="008054C7">
      <w:pPr>
        <w:autoSpaceDE w:val="0"/>
        <w:autoSpaceDN w:val="0"/>
        <w:spacing w:after="0" w:line="240" w:lineRule="auto"/>
        <w:jc w:val="center"/>
        <w:divId w:val="1581717217"/>
        <w:rPr>
          <w:rFonts w:ascii="Times New Roman" w:eastAsia="Times New Roman" w:hAnsi="Times New Roman" w:cs="Times New Roman"/>
          <w:color w:val="000000"/>
          <w:sz w:val="28"/>
          <w:szCs w:val="28"/>
          <w:lang w:val="en-US"/>
        </w:rPr>
      </w:pPr>
      <w:r w:rsidRPr="00974D7A">
        <w:rPr>
          <w:rFonts w:ascii="Times New Roman" w:hAnsi="Times New Roman" w:cs="Times New Roman"/>
          <w:b/>
          <w:color w:val="000000"/>
          <w:sz w:val="28"/>
          <w:szCs w:val="28"/>
          <w:lang w:val="kk-KZ"/>
        </w:rPr>
        <w:lastRenderedPageBreak/>
        <w:t>ҚОСЫМША А</w:t>
      </w:r>
    </w:p>
    <w:p w14:paraId="1A8D6E3D" w14:textId="37B09CF4" w:rsidR="003F7BEC" w:rsidRDefault="003F7BEC" w:rsidP="003F7BEC">
      <w:pPr>
        <w:pStyle w:val="a3"/>
        <w:spacing w:before="0" w:beforeAutospacing="0" w:after="0" w:afterAutospacing="0"/>
        <w:ind w:firstLine="709"/>
        <w:jc w:val="center"/>
        <w:rPr>
          <w:b/>
          <w:color w:val="000000"/>
          <w:sz w:val="28"/>
          <w:szCs w:val="28"/>
          <w:lang w:val="kk-KZ"/>
        </w:rPr>
      </w:pPr>
    </w:p>
    <w:p w14:paraId="3ECACADD" w14:textId="77777777" w:rsidR="00487077" w:rsidRDefault="00DA2A92" w:rsidP="003F7BEC">
      <w:pPr>
        <w:pStyle w:val="a3"/>
        <w:spacing w:before="0" w:beforeAutospacing="0" w:after="0" w:afterAutospacing="0"/>
        <w:ind w:hanging="142"/>
        <w:rPr>
          <w:b/>
          <w:sz w:val="28"/>
          <w:szCs w:val="28"/>
          <w:lang w:val="kk-KZ"/>
        </w:rPr>
      </w:pPr>
      <w:r>
        <w:rPr>
          <w:noProof/>
        </w:rPr>
        <w:drawing>
          <wp:inline distT="0" distB="0" distL="0" distR="0" wp14:anchorId="15A71F24" wp14:editId="47626837">
            <wp:extent cx="5723890" cy="3954780"/>
            <wp:effectExtent l="0" t="0" r="0" b="7620"/>
            <wp:docPr id="14" name="Рисунок 14" descr="NMR spectrum of QCh with integr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6" descr="NMR spectrum of QCh with integrals"/>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23890" cy="3954780"/>
                    </a:xfrm>
                    <a:prstGeom prst="rect">
                      <a:avLst/>
                    </a:prstGeom>
                    <a:noFill/>
                    <a:ln>
                      <a:noFill/>
                    </a:ln>
                  </pic:spPr>
                </pic:pic>
              </a:graphicData>
            </a:graphic>
          </wp:inline>
        </w:drawing>
      </w:r>
    </w:p>
    <w:p w14:paraId="4CEE6520" w14:textId="77777777" w:rsidR="003F7BEC" w:rsidRDefault="003F7BEC" w:rsidP="003F7BEC">
      <w:pPr>
        <w:pStyle w:val="a3"/>
        <w:spacing w:before="0" w:beforeAutospacing="0" w:after="0" w:afterAutospacing="0"/>
        <w:jc w:val="center"/>
        <w:rPr>
          <w:sz w:val="28"/>
          <w:szCs w:val="28"/>
          <w:lang w:val="kk-KZ"/>
        </w:rPr>
      </w:pPr>
    </w:p>
    <w:p w14:paraId="04D55CAD" w14:textId="12E7099A" w:rsidR="00DA2A92" w:rsidRPr="00961E06" w:rsidRDefault="00DA2A92" w:rsidP="003F7BEC">
      <w:pPr>
        <w:pStyle w:val="a3"/>
        <w:spacing w:before="0" w:beforeAutospacing="0" w:after="0" w:afterAutospacing="0"/>
        <w:jc w:val="center"/>
        <w:rPr>
          <w:bCs/>
          <w:sz w:val="28"/>
          <w:szCs w:val="28"/>
          <w:lang w:val="kk-KZ"/>
        </w:rPr>
      </w:pPr>
      <w:r w:rsidRPr="00DA2A92">
        <w:rPr>
          <w:sz w:val="28"/>
          <w:szCs w:val="28"/>
          <w:lang w:val="kk-KZ"/>
        </w:rPr>
        <w:t>А1-сурет</w:t>
      </w:r>
      <w:r w:rsidRPr="00961E06">
        <w:rPr>
          <w:sz w:val="28"/>
          <w:szCs w:val="28"/>
          <w:lang w:val="kk-KZ"/>
        </w:rPr>
        <w:t xml:space="preserve">. </w:t>
      </w:r>
      <w:r w:rsidR="00A22669">
        <w:rPr>
          <w:bCs/>
          <w:sz w:val="28"/>
          <w:szCs w:val="28"/>
          <w:lang w:val="kk-KZ"/>
        </w:rPr>
        <w:t>C</w:t>
      </w:r>
      <w:r w:rsidR="00A22669" w:rsidRPr="00A22669">
        <w:rPr>
          <w:bCs/>
          <w:sz w:val="28"/>
          <w:szCs w:val="28"/>
          <w:lang w:val="kk-KZ"/>
        </w:rPr>
        <w:t>F</w:t>
      </w:r>
      <w:r w:rsidR="002E47F8">
        <w:rPr>
          <w:bCs/>
          <w:sz w:val="28"/>
          <w:szCs w:val="28"/>
          <w:vertAlign w:val="subscript"/>
          <w:lang w:val="kk-KZ"/>
        </w:rPr>
        <w:t>3</w:t>
      </w:r>
      <w:r w:rsidRPr="00961E06">
        <w:rPr>
          <w:bCs/>
          <w:sz w:val="28"/>
          <w:szCs w:val="28"/>
          <w:lang w:val="kk-KZ"/>
        </w:rPr>
        <w:t>COOH/</w:t>
      </w:r>
      <w:r w:rsidR="002E47F8" w:rsidRPr="002E47F8">
        <w:rPr>
          <w:sz w:val="28"/>
          <w:szCs w:val="28"/>
          <w:lang w:val="kk-KZ"/>
        </w:rPr>
        <w:t xml:space="preserve"> </w:t>
      </w:r>
      <w:r w:rsidR="002E47F8">
        <w:rPr>
          <w:sz w:val="28"/>
          <w:szCs w:val="28"/>
          <w:lang w:val="kk-KZ"/>
        </w:rPr>
        <w:t>D</w:t>
      </w:r>
      <w:r w:rsidR="002E47F8">
        <w:rPr>
          <w:sz w:val="28"/>
          <w:szCs w:val="28"/>
          <w:vertAlign w:val="subscript"/>
          <w:lang w:val="kk-KZ"/>
        </w:rPr>
        <w:t>2</w:t>
      </w:r>
      <w:r w:rsidR="002E47F8" w:rsidRPr="00DA2A92">
        <w:rPr>
          <w:sz w:val="28"/>
          <w:szCs w:val="28"/>
          <w:lang w:val="kk-KZ"/>
        </w:rPr>
        <w:t xml:space="preserve">O </w:t>
      </w:r>
      <w:r w:rsidRPr="00961E06">
        <w:rPr>
          <w:bCs/>
          <w:sz w:val="28"/>
          <w:szCs w:val="28"/>
          <w:lang w:val="kk-KZ"/>
        </w:rPr>
        <w:t xml:space="preserve">ерітіндісінде жазылған </w:t>
      </w:r>
      <w:r w:rsidRPr="00DA2A92">
        <w:rPr>
          <w:bCs/>
          <w:sz w:val="28"/>
          <w:szCs w:val="28"/>
          <w:lang w:val="kk-KZ"/>
        </w:rPr>
        <w:t xml:space="preserve">КМХт-ның </w:t>
      </w:r>
      <w:r w:rsidRPr="00DA2A92">
        <w:rPr>
          <w:bCs/>
          <w:sz w:val="28"/>
          <w:szCs w:val="28"/>
          <w:vertAlign w:val="superscript"/>
          <w:lang w:val="kk-KZ"/>
        </w:rPr>
        <w:t>1</w:t>
      </w:r>
      <w:r w:rsidRPr="00961E06">
        <w:rPr>
          <w:bCs/>
          <w:sz w:val="28"/>
          <w:szCs w:val="28"/>
          <w:lang w:val="kk-KZ"/>
        </w:rPr>
        <w:t>H ЯМР спектрі және оған сәйкес келетін интеграл мәндері</w:t>
      </w:r>
    </w:p>
    <w:p w14:paraId="08510AE7" w14:textId="77777777" w:rsidR="00DA2A92" w:rsidRPr="00961E06" w:rsidRDefault="00DA2A92" w:rsidP="003F7BEC">
      <w:pPr>
        <w:pStyle w:val="a3"/>
        <w:spacing w:before="0" w:beforeAutospacing="0" w:after="0" w:afterAutospacing="0"/>
        <w:jc w:val="center"/>
        <w:rPr>
          <w:bCs/>
          <w:sz w:val="28"/>
          <w:szCs w:val="28"/>
          <w:lang w:val="kk-KZ"/>
        </w:rPr>
      </w:pPr>
    </w:p>
    <w:p w14:paraId="281C0048" w14:textId="70AA5D34" w:rsidR="00DA2A92" w:rsidRDefault="00DA2A92" w:rsidP="003F7BEC">
      <w:pPr>
        <w:pStyle w:val="a3"/>
        <w:spacing w:before="0" w:beforeAutospacing="0" w:after="0" w:afterAutospacing="0"/>
        <w:jc w:val="center"/>
        <w:rPr>
          <w:sz w:val="28"/>
          <w:szCs w:val="28"/>
          <w:lang w:val="kk-KZ"/>
        </w:rPr>
      </w:pPr>
    </w:p>
    <w:p w14:paraId="52C69943" w14:textId="27F28578" w:rsidR="003F7BEC" w:rsidRDefault="003F7BEC" w:rsidP="003F7BEC">
      <w:pPr>
        <w:pStyle w:val="a3"/>
        <w:spacing w:before="0" w:beforeAutospacing="0" w:after="0" w:afterAutospacing="0"/>
        <w:jc w:val="center"/>
        <w:rPr>
          <w:sz w:val="28"/>
          <w:szCs w:val="28"/>
          <w:lang w:val="kk-KZ"/>
        </w:rPr>
      </w:pPr>
    </w:p>
    <w:p w14:paraId="1DF7162D" w14:textId="77777777" w:rsidR="003F7BEC" w:rsidRPr="00961E06" w:rsidRDefault="003F7BEC" w:rsidP="003F7BEC">
      <w:pPr>
        <w:pStyle w:val="a3"/>
        <w:spacing w:before="0" w:beforeAutospacing="0" w:after="0" w:afterAutospacing="0"/>
        <w:jc w:val="center"/>
        <w:rPr>
          <w:sz w:val="28"/>
          <w:szCs w:val="28"/>
          <w:lang w:val="kk-KZ"/>
        </w:rPr>
      </w:pPr>
    </w:p>
    <w:p w14:paraId="5543A51E" w14:textId="77777777" w:rsidR="00DA2A92" w:rsidRDefault="00DA2A92" w:rsidP="003F7BEC">
      <w:pPr>
        <w:pStyle w:val="a3"/>
        <w:spacing w:before="0" w:beforeAutospacing="0" w:after="0" w:afterAutospacing="0"/>
        <w:ind w:hanging="142"/>
        <w:jc w:val="center"/>
        <w:rPr>
          <w:b/>
          <w:sz w:val="28"/>
          <w:szCs w:val="28"/>
          <w:lang w:val="en-US"/>
        </w:rPr>
      </w:pPr>
      <w:r>
        <w:rPr>
          <w:noProof/>
        </w:rPr>
        <w:drawing>
          <wp:inline distT="0" distB="0" distL="0" distR="0" wp14:anchorId="2544F267" wp14:editId="61142CE3">
            <wp:extent cx="4782820" cy="1843405"/>
            <wp:effectExtent l="0" t="0" r="0" b="4445"/>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782820" cy="1843405"/>
                    </a:xfrm>
                    <a:prstGeom prst="rect">
                      <a:avLst/>
                    </a:prstGeom>
                    <a:noFill/>
                    <a:ln>
                      <a:noFill/>
                    </a:ln>
                  </pic:spPr>
                </pic:pic>
              </a:graphicData>
            </a:graphic>
          </wp:inline>
        </w:drawing>
      </w:r>
    </w:p>
    <w:p w14:paraId="1A0017D8" w14:textId="77777777" w:rsidR="007D515C" w:rsidRDefault="007D515C" w:rsidP="003F7BEC">
      <w:pPr>
        <w:pStyle w:val="a3"/>
        <w:spacing w:before="0" w:beforeAutospacing="0" w:after="0" w:afterAutospacing="0"/>
        <w:ind w:hanging="142"/>
        <w:jc w:val="center"/>
        <w:rPr>
          <w:sz w:val="28"/>
          <w:szCs w:val="28"/>
          <w:lang w:val="kk-KZ"/>
        </w:rPr>
      </w:pPr>
    </w:p>
    <w:p w14:paraId="1F225D5F" w14:textId="14F8707D" w:rsidR="00DA2A92" w:rsidRDefault="00DA2A92" w:rsidP="003F7BEC">
      <w:pPr>
        <w:pStyle w:val="a3"/>
        <w:spacing w:before="0" w:beforeAutospacing="0" w:after="0" w:afterAutospacing="0"/>
        <w:ind w:hanging="142"/>
        <w:jc w:val="center"/>
        <w:rPr>
          <w:sz w:val="28"/>
          <w:szCs w:val="28"/>
          <w:lang w:val="kk-KZ"/>
        </w:rPr>
      </w:pPr>
      <w:r w:rsidRPr="00DA2A92">
        <w:rPr>
          <w:sz w:val="28"/>
          <w:szCs w:val="28"/>
          <w:lang w:val="kk-KZ"/>
        </w:rPr>
        <w:t xml:space="preserve">А2-сурет. </w:t>
      </w:r>
      <w:r w:rsidR="002E47F8">
        <w:rPr>
          <w:sz w:val="28"/>
          <w:szCs w:val="28"/>
          <w:lang w:val="kk-KZ"/>
        </w:rPr>
        <w:t>D</w:t>
      </w:r>
      <w:r w:rsidR="002E47F8">
        <w:rPr>
          <w:sz w:val="28"/>
          <w:szCs w:val="28"/>
          <w:vertAlign w:val="subscript"/>
          <w:lang w:val="kk-KZ"/>
        </w:rPr>
        <w:t>2</w:t>
      </w:r>
      <w:r w:rsidR="002E47F8" w:rsidRPr="00DA2A92">
        <w:rPr>
          <w:sz w:val="28"/>
          <w:szCs w:val="28"/>
          <w:lang w:val="kk-KZ"/>
        </w:rPr>
        <w:t xml:space="preserve">O </w:t>
      </w:r>
      <w:r w:rsidRPr="002E47F8">
        <w:rPr>
          <w:sz w:val="28"/>
          <w:szCs w:val="28"/>
          <w:lang w:val="kk-KZ"/>
        </w:rPr>
        <w:t xml:space="preserve">ерітіндісінде жазылған хлорсірке қышқылының </w:t>
      </w:r>
      <w:r w:rsidRPr="00DA2A92">
        <w:rPr>
          <w:bCs/>
          <w:sz w:val="28"/>
          <w:szCs w:val="28"/>
          <w:vertAlign w:val="superscript"/>
          <w:lang w:val="kk-KZ"/>
        </w:rPr>
        <w:t>1</w:t>
      </w:r>
      <w:r w:rsidRPr="002E47F8">
        <w:rPr>
          <w:bCs/>
          <w:sz w:val="28"/>
          <w:szCs w:val="28"/>
          <w:lang w:val="kk-KZ"/>
        </w:rPr>
        <w:t xml:space="preserve">H ЯМР </w:t>
      </w:r>
      <w:r w:rsidRPr="002E47F8">
        <w:rPr>
          <w:sz w:val="28"/>
          <w:szCs w:val="28"/>
          <w:lang w:val="kk-KZ"/>
        </w:rPr>
        <w:t>спектрі. Метиленді –(CH</w:t>
      </w:r>
      <w:r w:rsidRPr="00DA2A92">
        <w:rPr>
          <w:sz w:val="28"/>
          <w:szCs w:val="28"/>
          <w:vertAlign w:val="subscript"/>
          <w:lang w:val="kk-KZ"/>
        </w:rPr>
        <w:t>2</w:t>
      </w:r>
      <w:r w:rsidRPr="002E47F8">
        <w:rPr>
          <w:sz w:val="28"/>
          <w:szCs w:val="28"/>
          <w:lang w:val="kk-KZ"/>
        </w:rPr>
        <w:t>)– тобының сигналы 4,20 м.д. (ppm) мәнінде анықтал</w:t>
      </w:r>
      <w:r>
        <w:rPr>
          <w:sz w:val="28"/>
          <w:szCs w:val="28"/>
          <w:lang w:val="kk-KZ"/>
        </w:rPr>
        <w:t>ды</w:t>
      </w:r>
    </w:p>
    <w:p w14:paraId="0464C774" w14:textId="3262EAC1" w:rsidR="003F7BEC" w:rsidRDefault="003F7BEC" w:rsidP="003F7BEC">
      <w:pPr>
        <w:pStyle w:val="a3"/>
        <w:spacing w:before="0" w:beforeAutospacing="0" w:after="0" w:afterAutospacing="0"/>
        <w:ind w:hanging="142"/>
        <w:jc w:val="center"/>
        <w:rPr>
          <w:sz w:val="28"/>
          <w:szCs w:val="28"/>
          <w:lang w:val="kk-KZ"/>
        </w:rPr>
      </w:pPr>
      <w:r>
        <w:rPr>
          <w:sz w:val="28"/>
          <w:szCs w:val="28"/>
          <w:lang w:val="kk-KZ"/>
        </w:rPr>
        <w:br w:type="page"/>
      </w:r>
    </w:p>
    <w:p w14:paraId="125F7E78" w14:textId="77777777" w:rsidR="00DA2A92" w:rsidRDefault="00DA2A92" w:rsidP="003F7BEC">
      <w:pPr>
        <w:pStyle w:val="a3"/>
        <w:spacing w:before="0" w:beforeAutospacing="0" w:after="0" w:afterAutospacing="0"/>
        <w:ind w:hanging="142"/>
        <w:jc w:val="center"/>
        <w:rPr>
          <w:b/>
          <w:sz w:val="28"/>
          <w:szCs w:val="28"/>
          <w:lang w:val="kk-KZ"/>
        </w:rPr>
      </w:pPr>
      <w:r>
        <w:rPr>
          <w:noProof/>
        </w:rPr>
        <w:lastRenderedPageBreak/>
        <w:drawing>
          <wp:inline distT="0" distB="0" distL="0" distR="0" wp14:anchorId="5E0AE7A4" wp14:editId="63655CFC">
            <wp:extent cx="5313680" cy="4641215"/>
            <wp:effectExtent l="0" t="0" r="1270" b="6985"/>
            <wp:docPr id="16" name="Рисунок 16" descr="NMR spectrum of QGG with integr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8" descr="NMR spectrum of QGG with integrals"/>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313680" cy="4641215"/>
                    </a:xfrm>
                    <a:prstGeom prst="rect">
                      <a:avLst/>
                    </a:prstGeom>
                    <a:noFill/>
                    <a:ln>
                      <a:noFill/>
                    </a:ln>
                  </pic:spPr>
                </pic:pic>
              </a:graphicData>
            </a:graphic>
          </wp:inline>
        </w:drawing>
      </w:r>
    </w:p>
    <w:p w14:paraId="72490132" w14:textId="77777777" w:rsidR="003F7BEC" w:rsidRDefault="003F7BEC" w:rsidP="00DA2A92">
      <w:pPr>
        <w:pStyle w:val="a3"/>
        <w:spacing w:before="0" w:beforeAutospacing="0" w:after="0" w:afterAutospacing="0"/>
        <w:ind w:hanging="142"/>
        <w:jc w:val="center"/>
        <w:rPr>
          <w:sz w:val="28"/>
          <w:szCs w:val="28"/>
          <w:lang w:val="kk-KZ"/>
        </w:rPr>
      </w:pPr>
    </w:p>
    <w:p w14:paraId="7483742B" w14:textId="79B4923D" w:rsidR="00DA2A92" w:rsidRDefault="00DA2A92" w:rsidP="00DA2A92">
      <w:pPr>
        <w:pStyle w:val="a3"/>
        <w:spacing w:before="0" w:beforeAutospacing="0" w:after="0" w:afterAutospacing="0"/>
        <w:ind w:hanging="142"/>
        <w:jc w:val="center"/>
        <w:rPr>
          <w:sz w:val="28"/>
          <w:szCs w:val="28"/>
          <w:lang w:val="kk-KZ"/>
        </w:rPr>
      </w:pPr>
      <w:r w:rsidRPr="00DA2A92">
        <w:rPr>
          <w:sz w:val="28"/>
          <w:szCs w:val="28"/>
          <w:lang w:val="kk-KZ"/>
        </w:rPr>
        <w:t xml:space="preserve">А3-сурет. </w:t>
      </w:r>
      <w:r>
        <w:rPr>
          <w:sz w:val="28"/>
          <w:szCs w:val="28"/>
          <w:lang w:val="kk-KZ"/>
        </w:rPr>
        <w:t>D</w:t>
      </w:r>
      <w:r>
        <w:rPr>
          <w:sz w:val="28"/>
          <w:szCs w:val="28"/>
          <w:vertAlign w:val="subscript"/>
          <w:lang w:val="kk-KZ"/>
        </w:rPr>
        <w:t>2</w:t>
      </w:r>
      <w:r w:rsidRPr="00DA2A92">
        <w:rPr>
          <w:sz w:val="28"/>
          <w:szCs w:val="28"/>
          <w:lang w:val="kk-KZ"/>
        </w:rPr>
        <w:t xml:space="preserve">O ерітіндісінде жазылған КГК-ның </w:t>
      </w:r>
      <w:r w:rsidRPr="00DA2A92">
        <w:rPr>
          <w:bCs/>
          <w:sz w:val="28"/>
          <w:szCs w:val="28"/>
          <w:vertAlign w:val="superscript"/>
          <w:lang w:val="kk-KZ"/>
        </w:rPr>
        <w:t>1</w:t>
      </w:r>
      <w:r w:rsidRPr="00DA2A92">
        <w:rPr>
          <w:bCs/>
          <w:sz w:val="28"/>
          <w:szCs w:val="28"/>
          <w:lang w:val="kk-KZ"/>
        </w:rPr>
        <w:t>H ЯМР</w:t>
      </w:r>
      <w:r w:rsidRPr="00DA2A92">
        <w:rPr>
          <w:sz w:val="28"/>
          <w:szCs w:val="28"/>
          <w:lang w:val="kk-KZ"/>
        </w:rPr>
        <w:t xml:space="preserve"> спектрі және оған сәйкес интеграл мәндері</w:t>
      </w:r>
    </w:p>
    <w:p w14:paraId="720C86C3" w14:textId="569AC93F" w:rsidR="00DA2A92" w:rsidRDefault="00DA2A92" w:rsidP="00DA2A92">
      <w:pPr>
        <w:pStyle w:val="a3"/>
        <w:spacing w:before="0" w:beforeAutospacing="0" w:after="0" w:afterAutospacing="0"/>
        <w:ind w:hanging="142"/>
        <w:jc w:val="center"/>
        <w:rPr>
          <w:sz w:val="28"/>
          <w:szCs w:val="28"/>
          <w:lang w:val="kk-KZ"/>
        </w:rPr>
      </w:pPr>
    </w:p>
    <w:p w14:paraId="0B275712" w14:textId="77777777" w:rsidR="003F7BEC" w:rsidRDefault="003F7BEC" w:rsidP="00DA2A92">
      <w:pPr>
        <w:pStyle w:val="a3"/>
        <w:spacing w:before="0" w:beforeAutospacing="0" w:after="0" w:afterAutospacing="0"/>
        <w:ind w:hanging="142"/>
        <w:jc w:val="center"/>
        <w:rPr>
          <w:sz w:val="28"/>
          <w:szCs w:val="28"/>
          <w:lang w:val="kk-KZ"/>
        </w:rPr>
      </w:pPr>
    </w:p>
    <w:p w14:paraId="659ACB77" w14:textId="77777777" w:rsidR="00DA2A92" w:rsidRDefault="00DA2A92" w:rsidP="00DA2A92">
      <w:pPr>
        <w:pStyle w:val="a3"/>
        <w:spacing w:before="0" w:beforeAutospacing="0" w:after="0" w:afterAutospacing="0"/>
        <w:ind w:hanging="142"/>
        <w:jc w:val="center"/>
        <w:rPr>
          <w:b/>
          <w:sz w:val="28"/>
          <w:szCs w:val="28"/>
          <w:lang w:val="kk-KZ"/>
        </w:rPr>
      </w:pPr>
      <w:r>
        <w:rPr>
          <w:noProof/>
        </w:rPr>
        <w:drawing>
          <wp:inline distT="0" distB="0" distL="0" distR="0" wp14:anchorId="42AD2AA7" wp14:editId="084A3338">
            <wp:extent cx="4781550" cy="2023110"/>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781550" cy="2023110"/>
                    </a:xfrm>
                    <a:prstGeom prst="rect">
                      <a:avLst/>
                    </a:prstGeom>
                    <a:noFill/>
                    <a:ln>
                      <a:noFill/>
                    </a:ln>
                  </pic:spPr>
                </pic:pic>
              </a:graphicData>
            </a:graphic>
          </wp:inline>
        </w:drawing>
      </w:r>
    </w:p>
    <w:p w14:paraId="7E7C9255" w14:textId="77777777" w:rsidR="00DA2A92" w:rsidRDefault="00DA2A92" w:rsidP="00DA2A92">
      <w:pPr>
        <w:pStyle w:val="a3"/>
        <w:spacing w:before="0" w:beforeAutospacing="0" w:after="0" w:afterAutospacing="0"/>
        <w:ind w:hanging="142"/>
        <w:jc w:val="center"/>
        <w:rPr>
          <w:sz w:val="28"/>
          <w:szCs w:val="28"/>
          <w:lang w:val="kk-KZ"/>
        </w:rPr>
      </w:pPr>
    </w:p>
    <w:p w14:paraId="2A2EA1D2" w14:textId="77777777" w:rsidR="003F7BEC" w:rsidRDefault="00DA2A92" w:rsidP="00DA2A92">
      <w:pPr>
        <w:pStyle w:val="a3"/>
        <w:spacing w:before="0" w:beforeAutospacing="0" w:after="0" w:afterAutospacing="0"/>
        <w:ind w:hanging="142"/>
        <w:jc w:val="center"/>
        <w:rPr>
          <w:sz w:val="28"/>
          <w:szCs w:val="28"/>
          <w:lang w:val="kk-KZ"/>
        </w:rPr>
      </w:pPr>
      <w:r w:rsidRPr="00DA2A92">
        <w:rPr>
          <w:sz w:val="28"/>
          <w:szCs w:val="28"/>
          <w:lang w:val="kk-KZ"/>
        </w:rPr>
        <w:t>А4-сурет.</w:t>
      </w:r>
      <w:r>
        <w:rPr>
          <w:sz w:val="28"/>
          <w:szCs w:val="28"/>
          <w:lang w:val="kk-KZ"/>
        </w:rPr>
        <w:t xml:space="preserve"> D</w:t>
      </w:r>
      <w:r>
        <w:rPr>
          <w:sz w:val="28"/>
          <w:szCs w:val="28"/>
          <w:vertAlign w:val="subscript"/>
          <w:lang w:val="kk-KZ"/>
        </w:rPr>
        <w:t>2</w:t>
      </w:r>
      <w:r w:rsidRPr="00DA2A92">
        <w:rPr>
          <w:sz w:val="28"/>
          <w:szCs w:val="28"/>
          <w:lang w:val="kk-KZ"/>
        </w:rPr>
        <w:t xml:space="preserve">O ерітіндісінде жазылған (3-хлор-2-гидроксипропил)триметиламмоний хлоридінің </w:t>
      </w:r>
      <w:r w:rsidRPr="00DA2A92">
        <w:rPr>
          <w:bCs/>
          <w:sz w:val="28"/>
          <w:szCs w:val="28"/>
          <w:vertAlign w:val="superscript"/>
          <w:lang w:val="kk-KZ"/>
        </w:rPr>
        <w:t>1</w:t>
      </w:r>
      <w:r w:rsidRPr="00DA2A92">
        <w:rPr>
          <w:bCs/>
          <w:sz w:val="28"/>
          <w:szCs w:val="28"/>
          <w:lang w:val="kk-KZ"/>
        </w:rPr>
        <w:t>H ЯМР</w:t>
      </w:r>
      <w:r w:rsidRPr="00DA2A92">
        <w:rPr>
          <w:sz w:val="28"/>
          <w:szCs w:val="28"/>
          <w:lang w:val="kk-KZ"/>
        </w:rPr>
        <w:t xml:space="preserve"> спектрі. Сигналдар келесі түрде тағайындалған: –[N</w:t>
      </w:r>
      <w:r w:rsidRPr="00DA2A92">
        <w:rPr>
          <w:sz w:val="28"/>
          <w:szCs w:val="28"/>
          <w:vertAlign w:val="superscript"/>
          <w:lang w:val="kk-KZ"/>
        </w:rPr>
        <w:t>+</w:t>
      </w:r>
      <w:r w:rsidRPr="00DA2A92">
        <w:rPr>
          <w:sz w:val="28"/>
          <w:szCs w:val="28"/>
          <w:lang w:val="kk-KZ"/>
        </w:rPr>
        <w:t>(</w:t>
      </w:r>
      <w:r w:rsidRPr="00DA2A92">
        <w:rPr>
          <w:b/>
          <w:bCs/>
          <w:sz w:val="28"/>
          <w:szCs w:val="28"/>
          <w:lang w:val="kk-KZ"/>
        </w:rPr>
        <w:t>CH</w:t>
      </w:r>
      <w:r w:rsidRPr="00DA2A92">
        <w:rPr>
          <w:b/>
          <w:bCs/>
          <w:sz w:val="28"/>
          <w:szCs w:val="28"/>
          <w:vertAlign w:val="subscript"/>
          <w:lang w:val="kk-KZ"/>
        </w:rPr>
        <w:t>3</w:t>
      </w:r>
      <w:r w:rsidRPr="00DA2A92">
        <w:rPr>
          <w:sz w:val="28"/>
          <w:szCs w:val="28"/>
          <w:lang w:val="kk-KZ"/>
        </w:rPr>
        <w:t>)</w:t>
      </w:r>
      <w:r w:rsidRPr="00DA2A92">
        <w:rPr>
          <w:b/>
          <w:bCs/>
          <w:sz w:val="28"/>
          <w:szCs w:val="28"/>
          <w:vertAlign w:val="subscript"/>
          <w:lang w:val="kk-KZ"/>
        </w:rPr>
        <w:t>3</w:t>
      </w:r>
      <w:r w:rsidRPr="00DA2A92">
        <w:rPr>
          <w:sz w:val="28"/>
          <w:szCs w:val="28"/>
          <w:lang w:val="kk-KZ"/>
        </w:rPr>
        <w:t>]; 3.55 ppm: –(</w:t>
      </w:r>
      <w:r w:rsidRPr="00DA2A92">
        <w:rPr>
          <w:b/>
          <w:bCs/>
          <w:sz w:val="28"/>
          <w:szCs w:val="28"/>
          <w:lang w:val="kk-KZ"/>
        </w:rPr>
        <w:t>CH</w:t>
      </w:r>
      <w:r w:rsidRPr="00DA2A92">
        <w:rPr>
          <w:b/>
          <w:bCs/>
          <w:sz w:val="28"/>
          <w:szCs w:val="28"/>
          <w:vertAlign w:val="subscript"/>
          <w:lang w:val="kk-KZ"/>
        </w:rPr>
        <w:t>2</w:t>
      </w:r>
      <w:r w:rsidRPr="00DA2A92">
        <w:rPr>
          <w:sz w:val="28"/>
          <w:szCs w:val="28"/>
          <w:lang w:val="kk-KZ"/>
        </w:rPr>
        <w:t>)–[N</w:t>
      </w:r>
      <w:r w:rsidRPr="00DA2A92">
        <w:rPr>
          <w:sz w:val="28"/>
          <w:szCs w:val="28"/>
          <w:vertAlign w:val="superscript"/>
          <w:lang w:val="kk-KZ"/>
        </w:rPr>
        <w:t>+</w:t>
      </w:r>
      <w:r w:rsidRPr="00DA2A92">
        <w:rPr>
          <w:sz w:val="28"/>
          <w:szCs w:val="28"/>
          <w:lang w:val="kk-KZ"/>
        </w:rPr>
        <w:t>(CH</w:t>
      </w:r>
      <w:r w:rsidRPr="00DA2A92">
        <w:rPr>
          <w:sz w:val="28"/>
          <w:szCs w:val="28"/>
          <w:vertAlign w:val="subscript"/>
          <w:lang w:val="kk-KZ"/>
        </w:rPr>
        <w:t>3</w:t>
      </w:r>
      <w:r w:rsidRPr="00DA2A92">
        <w:rPr>
          <w:sz w:val="28"/>
          <w:szCs w:val="28"/>
          <w:lang w:val="kk-KZ"/>
        </w:rPr>
        <w:t>)</w:t>
      </w:r>
      <w:r w:rsidRPr="00DA2A92">
        <w:rPr>
          <w:b/>
          <w:bCs/>
          <w:sz w:val="28"/>
          <w:szCs w:val="28"/>
          <w:vertAlign w:val="subscript"/>
          <w:lang w:val="kk-KZ"/>
        </w:rPr>
        <w:t>3</w:t>
      </w:r>
      <w:r w:rsidRPr="00DA2A92">
        <w:rPr>
          <w:sz w:val="28"/>
          <w:szCs w:val="28"/>
          <w:lang w:val="kk-KZ"/>
        </w:rPr>
        <w:t>];</w:t>
      </w:r>
    </w:p>
    <w:p w14:paraId="0C06BB9F" w14:textId="1F5B19E9" w:rsidR="00DA2A92" w:rsidRDefault="00DA2A92" w:rsidP="00DA2A92">
      <w:pPr>
        <w:pStyle w:val="a3"/>
        <w:spacing w:before="0" w:beforeAutospacing="0" w:after="0" w:afterAutospacing="0"/>
        <w:ind w:hanging="142"/>
        <w:jc w:val="center"/>
        <w:rPr>
          <w:sz w:val="28"/>
          <w:szCs w:val="28"/>
          <w:lang w:val="kk-KZ"/>
        </w:rPr>
      </w:pPr>
      <w:r w:rsidRPr="00DA2A92">
        <w:rPr>
          <w:sz w:val="28"/>
          <w:szCs w:val="28"/>
          <w:lang w:val="kk-KZ"/>
        </w:rPr>
        <w:t>4.53 ppm: –(</w:t>
      </w:r>
      <w:r w:rsidRPr="00DA2A92">
        <w:rPr>
          <w:b/>
          <w:bCs/>
          <w:sz w:val="28"/>
          <w:szCs w:val="28"/>
          <w:lang w:val="kk-KZ"/>
        </w:rPr>
        <w:t>CH</w:t>
      </w:r>
      <w:r w:rsidRPr="00DA2A92">
        <w:rPr>
          <w:sz w:val="28"/>
          <w:szCs w:val="28"/>
          <w:lang w:val="kk-KZ"/>
        </w:rPr>
        <w:t>)(OH)–</w:t>
      </w:r>
      <w:r w:rsidRPr="00DA2A92">
        <w:rPr>
          <w:bCs/>
          <w:sz w:val="28"/>
          <w:szCs w:val="28"/>
          <w:lang w:val="kk-KZ"/>
        </w:rPr>
        <w:t>CH</w:t>
      </w:r>
      <w:r w:rsidRPr="00DA2A92">
        <w:rPr>
          <w:bCs/>
          <w:sz w:val="28"/>
          <w:szCs w:val="28"/>
          <w:vertAlign w:val="subscript"/>
          <w:lang w:val="kk-KZ"/>
        </w:rPr>
        <w:t>2</w:t>
      </w:r>
      <w:r w:rsidRPr="00DA2A92">
        <w:rPr>
          <w:sz w:val="28"/>
          <w:szCs w:val="28"/>
          <w:lang w:val="kk-KZ"/>
        </w:rPr>
        <w:t>– and 3.62-3.69 ppm: Cl–(</w:t>
      </w:r>
      <w:r w:rsidRPr="00DA2A92">
        <w:rPr>
          <w:b/>
          <w:bCs/>
          <w:sz w:val="28"/>
          <w:szCs w:val="28"/>
          <w:lang w:val="kk-KZ"/>
        </w:rPr>
        <w:t>CH</w:t>
      </w:r>
      <w:r w:rsidRPr="00DA2A92">
        <w:rPr>
          <w:b/>
          <w:bCs/>
          <w:sz w:val="28"/>
          <w:szCs w:val="28"/>
          <w:vertAlign w:val="subscript"/>
          <w:lang w:val="kk-KZ"/>
        </w:rPr>
        <w:t>2</w:t>
      </w:r>
      <w:r w:rsidRPr="00DA2A92">
        <w:rPr>
          <w:sz w:val="28"/>
          <w:szCs w:val="28"/>
          <w:lang w:val="kk-KZ"/>
        </w:rPr>
        <w:t>)–(CH</w:t>
      </w:r>
      <w:r w:rsidRPr="00DA2A92">
        <w:rPr>
          <w:sz w:val="28"/>
          <w:szCs w:val="28"/>
          <w:vertAlign w:val="subscript"/>
          <w:lang w:val="kk-KZ"/>
        </w:rPr>
        <w:t>2</w:t>
      </w:r>
      <w:r w:rsidRPr="00DA2A92">
        <w:rPr>
          <w:sz w:val="28"/>
          <w:szCs w:val="28"/>
          <w:lang w:val="kk-KZ"/>
        </w:rPr>
        <w:t>)(OH)–</w:t>
      </w:r>
    </w:p>
    <w:sectPr w:rsidR="00DA2A92" w:rsidSect="00073ACB">
      <w:footerReference w:type="default" r:id="rId84"/>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BB2E4" w14:textId="77777777" w:rsidR="00F14AB4" w:rsidRDefault="00F14AB4" w:rsidP="00E71B25">
      <w:pPr>
        <w:spacing w:after="0" w:line="240" w:lineRule="auto"/>
      </w:pPr>
      <w:r>
        <w:separator/>
      </w:r>
    </w:p>
  </w:endnote>
  <w:endnote w:type="continuationSeparator" w:id="0">
    <w:p w14:paraId="493BD78E" w14:textId="77777777" w:rsidR="00F14AB4" w:rsidRDefault="00F14AB4" w:rsidP="00E71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Zipper">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4461303"/>
      <w:docPartObj>
        <w:docPartGallery w:val="Page Numbers (Bottom of Page)"/>
        <w:docPartUnique/>
      </w:docPartObj>
    </w:sdtPr>
    <w:sdtEndPr>
      <w:rPr>
        <w:rFonts w:ascii="Times New Roman" w:hAnsi="Times New Roman" w:cs="Times New Roman"/>
        <w:sz w:val="24"/>
        <w:szCs w:val="24"/>
      </w:rPr>
    </w:sdtEndPr>
    <w:sdtContent>
      <w:p w14:paraId="49906017" w14:textId="5B8DC29A" w:rsidR="00F24E0C" w:rsidRPr="00CE2278" w:rsidRDefault="00F24E0C">
        <w:pPr>
          <w:pStyle w:val="af5"/>
          <w:jc w:val="center"/>
          <w:rPr>
            <w:rFonts w:ascii="Times New Roman" w:hAnsi="Times New Roman" w:cs="Times New Roman"/>
            <w:sz w:val="24"/>
            <w:szCs w:val="24"/>
          </w:rPr>
        </w:pPr>
        <w:r w:rsidRPr="00573D46">
          <w:rPr>
            <w:rFonts w:ascii="Times New Roman" w:hAnsi="Times New Roman" w:cs="Times New Roman"/>
            <w:sz w:val="24"/>
            <w:szCs w:val="24"/>
          </w:rPr>
          <w:fldChar w:fldCharType="begin"/>
        </w:r>
        <w:r w:rsidRPr="00213919">
          <w:rPr>
            <w:rFonts w:ascii="Times New Roman" w:hAnsi="Times New Roman" w:cs="Times New Roman"/>
            <w:sz w:val="24"/>
            <w:szCs w:val="24"/>
          </w:rPr>
          <w:instrText>PAGE   \* MERGEFORMAT</w:instrText>
        </w:r>
        <w:r w:rsidRPr="00573D46">
          <w:rPr>
            <w:rFonts w:ascii="Times New Roman" w:hAnsi="Times New Roman" w:cs="Times New Roman"/>
            <w:sz w:val="24"/>
            <w:szCs w:val="24"/>
          </w:rPr>
          <w:fldChar w:fldCharType="separate"/>
        </w:r>
        <w:r w:rsidR="008A1A95">
          <w:rPr>
            <w:rFonts w:ascii="Times New Roman" w:hAnsi="Times New Roman" w:cs="Times New Roman"/>
            <w:noProof/>
            <w:sz w:val="24"/>
            <w:szCs w:val="24"/>
          </w:rPr>
          <w:t>21</w:t>
        </w:r>
        <w:r w:rsidRPr="00573D46">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DCE1B" w14:textId="77777777" w:rsidR="00F14AB4" w:rsidRDefault="00F14AB4" w:rsidP="00E71B25">
      <w:pPr>
        <w:spacing w:after="0" w:line="240" w:lineRule="auto"/>
      </w:pPr>
      <w:r>
        <w:separator/>
      </w:r>
    </w:p>
  </w:footnote>
  <w:footnote w:type="continuationSeparator" w:id="0">
    <w:p w14:paraId="00F8E017" w14:textId="77777777" w:rsidR="00F14AB4" w:rsidRDefault="00F14AB4" w:rsidP="00E71B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FD2"/>
    <w:multiLevelType w:val="multilevel"/>
    <w:tmpl w:val="A142F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A952DB"/>
    <w:multiLevelType w:val="hybridMultilevel"/>
    <w:tmpl w:val="859896B6"/>
    <w:lvl w:ilvl="0" w:tplc="8CF2BCB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292E1294"/>
    <w:multiLevelType w:val="multilevel"/>
    <w:tmpl w:val="E3467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C31DC4"/>
    <w:multiLevelType w:val="hybridMultilevel"/>
    <w:tmpl w:val="1DA83F8C"/>
    <w:lvl w:ilvl="0" w:tplc="148A4F3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7C1BC7"/>
    <w:multiLevelType w:val="multilevel"/>
    <w:tmpl w:val="BCC0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CB4ECC"/>
    <w:multiLevelType w:val="hybridMultilevel"/>
    <w:tmpl w:val="727A2D20"/>
    <w:lvl w:ilvl="0" w:tplc="EFEE1502">
      <w:start w:val="1"/>
      <w:numFmt w:val="decimal"/>
      <w:lvlText w:val="%1."/>
      <w:lvlJc w:val="left"/>
      <w:pPr>
        <w:ind w:left="5" w:hanging="6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0D2015"/>
    <w:multiLevelType w:val="multilevel"/>
    <w:tmpl w:val="14624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6C675A"/>
    <w:multiLevelType w:val="hybridMultilevel"/>
    <w:tmpl w:val="57E0C478"/>
    <w:lvl w:ilvl="0" w:tplc="66EE4AE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CC5760"/>
    <w:multiLevelType w:val="hybridMultilevel"/>
    <w:tmpl w:val="0E403242"/>
    <w:lvl w:ilvl="0" w:tplc="9D402738">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9817765"/>
    <w:multiLevelType w:val="hybridMultilevel"/>
    <w:tmpl w:val="436E5DFA"/>
    <w:lvl w:ilvl="0" w:tplc="A3F8D920">
      <w:start w:val="1"/>
      <w:numFmt w:val="decimal"/>
      <w:lvlText w:val="%1."/>
      <w:lvlJc w:val="left"/>
      <w:pPr>
        <w:ind w:left="1287" w:hanging="360"/>
      </w:pPr>
      <w:rPr>
        <w:rFonts w:hint="default"/>
        <w:i w:val="0"/>
        <w:spacing w:val="-3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 w15:restartNumberingAfterBreak="0">
    <w:nsid w:val="5B7D0704"/>
    <w:multiLevelType w:val="hybridMultilevel"/>
    <w:tmpl w:val="9ED60202"/>
    <w:lvl w:ilvl="0" w:tplc="8CF2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FD81FE4"/>
    <w:multiLevelType w:val="hybridMultilevel"/>
    <w:tmpl w:val="1B5AC09A"/>
    <w:lvl w:ilvl="0" w:tplc="8CF2BCB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C93598"/>
    <w:multiLevelType w:val="multilevel"/>
    <w:tmpl w:val="8984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E462BC"/>
    <w:multiLevelType w:val="hybridMultilevel"/>
    <w:tmpl w:val="180279C4"/>
    <w:lvl w:ilvl="0" w:tplc="08090011">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7BDA21B9"/>
    <w:multiLevelType w:val="hybridMultilevel"/>
    <w:tmpl w:val="D572F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
  </w:num>
  <w:num w:numId="3">
    <w:abstractNumId w:val="0"/>
  </w:num>
  <w:num w:numId="4">
    <w:abstractNumId w:val="6"/>
  </w:num>
  <w:num w:numId="5">
    <w:abstractNumId w:val="8"/>
  </w:num>
  <w:num w:numId="6">
    <w:abstractNumId w:val="3"/>
  </w:num>
  <w:num w:numId="7">
    <w:abstractNumId w:val="13"/>
  </w:num>
  <w:num w:numId="8">
    <w:abstractNumId w:val="11"/>
  </w:num>
  <w:num w:numId="9">
    <w:abstractNumId w:val="10"/>
  </w:num>
  <w:num w:numId="10">
    <w:abstractNumId w:val="1"/>
  </w:num>
  <w:num w:numId="11">
    <w:abstractNumId w:val="4"/>
  </w:num>
  <w:num w:numId="12">
    <w:abstractNumId w:val="7"/>
  </w:num>
  <w:num w:numId="13">
    <w:abstractNumId w:val="9"/>
  </w:num>
  <w:num w:numId="14">
    <w:abstractNumId w:val="5"/>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284"/>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727"/>
    <w:rsid w:val="00000039"/>
    <w:rsid w:val="00000249"/>
    <w:rsid w:val="000003A3"/>
    <w:rsid w:val="00003032"/>
    <w:rsid w:val="000030AE"/>
    <w:rsid w:val="00003372"/>
    <w:rsid w:val="0000347B"/>
    <w:rsid w:val="00003804"/>
    <w:rsid w:val="00003A9A"/>
    <w:rsid w:val="00004407"/>
    <w:rsid w:val="00005264"/>
    <w:rsid w:val="00006276"/>
    <w:rsid w:val="00006CF2"/>
    <w:rsid w:val="000112CD"/>
    <w:rsid w:val="000112D7"/>
    <w:rsid w:val="00012018"/>
    <w:rsid w:val="00012161"/>
    <w:rsid w:val="00012377"/>
    <w:rsid w:val="0001240A"/>
    <w:rsid w:val="00012D53"/>
    <w:rsid w:val="00012E71"/>
    <w:rsid w:val="00013364"/>
    <w:rsid w:val="000137F3"/>
    <w:rsid w:val="000139B7"/>
    <w:rsid w:val="00014EA6"/>
    <w:rsid w:val="000151F3"/>
    <w:rsid w:val="00015292"/>
    <w:rsid w:val="00016767"/>
    <w:rsid w:val="0001679D"/>
    <w:rsid w:val="00016EF4"/>
    <w:rsid w:val="00020625"/>
    <w:rsid w:val="00020C68"/>
    <w:rsid w:val="000215A0"/>
    <w:rsid w:val="00022C5F"/>
    <w:rsid w:val="000232B3"/>
    <w:rsid w:val="00023D81"/>
    <w:rsid w:val="00023DD5"/>
    <w:rsid w:val="000256F9"/>
    <w:rsid w:val="00025A0F"/>
    <w:rsid w:val="00025C50"/>
    <w:rsid w:val="00026290"/>
    <w:rsid w:val="000303A7"/>
    <w:rsid w:val="000305CB"/>
    <w:rsid w:val="00030F79"/>
    <w:rsid w:val="00032D60"/>
    <w:rsid w:val="0003385B"/>
    <w:rsid w:val="00034AF8"/>
    <w:rsid w:val="00035271"/>
    <w:rsid w:val="000353B2"/>
    <w:rsid w:val="00035CBA"/>
    <w:rsid w:val="00036F9C"/>
    <w:rsid w:val="00037536"/>
    <w:rsid w:val="000405F3"/>
    <w:rsid w:val="00040D24"/>
    <w:rsid w:val="000416A7"/>
    <w:rsid w:val="00041D6B"/>
    <w:rsid w:val="00041D89"/>
    <w:rsid w:val="00042DA6"/>
    <w:rsid w:val="00044A34"/>
    <w:rsid w:val="000452CA"/>
    <w:rsid w:val="00045549"/>
    <w:rsid w:val="00045E0F"/>
    <w:rsid w:val="000462A2"/>
    <w:rsid w:val="000479E8"/>
    <w:rsid w:val="00050FF5"/>
    <w:rsid w:val="00051537"/>
    <w:rsid w:val="00051BD5"/>
    <w:rsid w:val="00051CC1"/>
    <w:rsid w:val="00052922"/>
    <w:rsid w:val="00053EEB"/>
    <w:rsid w:val="00054037"/>
    <w:rsid w:val="000544DD"/>
    <w:rsid w:val="00054A88"/>
    <w:rsid w:val="000555CF"/>
    <w:rsid w:val="000560C8"/>
    <w:rsid w:val="00057598"/>
    <w:rsid w:val="00057B5A"/>
    <w:rsid w:val="00057D71"/>
    <w:rsid w:val="000612BD"/>
    <w:rsid w:val="00062668"/>
    <w:rsid w:val="00062EC2"/>
    <w:rsid w:val="00063608"/>
    <w:rsid w:val="0006366E"/>
    <w:rsid w:val="00063D35"/>
    <w:rsid w:val="00064404"/>
    <w:rsid w:val="000644DB"/>
    <w:rsid w:val="00065093"/>
    <w:rsid w:val="000653A6"/>
    <w:rsid w:val="00065643"/>
    <w:rsid w:val="000662ED"/>
    <w:rsid w:val="0006690C"/>
    <w:rsid w:val="0006792A"/>
    <w:rsid w:val="00067C73"/>
    <w:rsid w:val="00067DD7"/>
    <w:rsid w:val="000705EC"/>
    <w:rsid w:val="00070811"/>
    <w:rsid w:val="00071667"/>
    <w:rsid w:val="00071B6D"/>
    <w:rsid w:val="00072063"/>
    <w:rsid w:val="0007224B"/>
    <w:rsid w:val="00072A6A"/>
    <w:rsid w:val="000732CD"/>
    <w:rsid w:val="000737A0"/>
    <w:rsid w:val="00073ACB"/>
    <w:rsid w:val="00073EAF"/>
    <w:rsid w:val="000746CE"/>
    <w:rsid w:val="00074E13"/>
    <w:rsid w:val="00075496"/>
    <w:rsid w:val="000754B3"/>
    <w:rsid w:val="00075D96"/>
    <w:rsid w:val="00075E67"/>
    <w:rsid w:val="00075F58"/>
    <w:rsid w:val="00076480"/>
    <w:rsid w:val="00076E15"/>
    <w:rsid w:val="00076FB0"/>
    <w:rsid w:val="00080376"/>
    <w:rsid w:val="00080448"/>
    <w:rsid w:val="00080878"/>
    <w:rsid w:val="00080BCB"/>
    <w:rsid w:val="00082F4E"/>
    <w:rsid w:val="0008378C"/>
    <w:rsid w:val="000849B5"/>
    <w:rsid w:val="00085B3B"/>
    <w:rsid w:val="000864C0"/>
    <w:rsid w:val="000914BD"/>
    <w:rsid w:val="000921B8"/>
    <w:rsid w:val="000925A5"/>
    <w:rsid w:val="000925F6"/>
    <w:rsid w:val="00092939"/>
    <w:rsid w:val="00093BA4"/>
    <w:rsid w:val="00093FD7"/>
    <w:rsid w:val="00094076"/>
    <w:rsid w:val="000947DB"/>
    <w:rsid w:val="000948C9"/>
    <w:rsid w:val="00094B1F"/>
    <w:rsid w:val="00095E12"/>
    <w:rsid w:val="00096086"/>
    <w:rsid w:val="0009612E"/>
    <w:rsid w:val="00096CF8"/>
    <w:rsid w:val="000A1087"/>
    <w:rsid w:val="000A13CD"/>
    <w:rsid w:val="000A1AA3"/>
    <w:rsid w:val="000A1F68"/>
    <w:rsid w:val="000A2D31"/>
    <w:rsid w:val="000A2D5C"/>
    <w:rsid w:val="000A3507"/>
    <w:rsid w:val="000A52E5"/>
    <w:rsid w:val="000A578E"/>
    <w:rsid w:val="000A5EEA"/>
    <w:rsid w:val="000A609A"/>
    <w:rsid w:val="000A6A15"/>
    <w:rsid w:val="000A6E22"/>
    <w:rsid w:val="000A6F32"/>
    <w:rsid w:val="000A791F"/>
    <w:rsid w:val="000B03ED"/>
    <w:rsid w:val="000B0C0F"/>
    <w:rsid w:val="000B0E32"/>
    <w:rsid w:val="000B1675"/>
    <w:rsid w:val="000B177B"/>
    <w:rsid w:val="000B1E97"/>
    <w:rsid w:val="000B3BB2"/>
    <w:rsid w:val="000B3BC8"/>
    <w:rsid w:val="000B4275"/>
    <w:rsid w:val="000B4C29"/>
    <w:rsid w:val="000B4E8A"/>
    <w:rsid w:val="000B5ABF"/>
    <w:rsid w:val="000B5D18"/>
    <w:rsid w:val="000B663C"/>
    <w:rsid w:val="000B6B20"/>
    <w:rsid w:val="000B7867"/>
    <w:rsid w:val="000B7DA8"/>
    <w:rsid w:val="000B7E07"/>
    <w:rsid w:val="000C0147"/>
    <w:rsid w:val="000C108E"/>
    <w:rsid w:val="000C395C"/>
    <w:rsid w:val="000C454C"/>
    <w:rsid w:val="000C4DA0"/>
    <w:rsid w:val="000C50CA"/>
    <w:rsid w:val="000C59D5"/>
    <w:rsid w:val="000C643E"/>
    <w:rsid w:val="000D0156"/>
    <w:rsid w:val="000D1233"/>
    <w:rsid w:val="000D199D"/>
    <w:rsid w:val="000D1A8B"/>
    <w:rsid w:val="000D2B7F"/>
    <w:rsid w:val="000D315B"/>
    <w:rsid w:val="000D32D3"/>
    <w:rsid w:val="000D413C"/>
    <w:rsid w:val="000D4C6E"/>
    <w:rsid w:val="000D5325"/>
    <w:rsid w:val="000D6B15"/>
    <w:rsid w:val="000D715C"/>
    <w:rsid w:val="000D7794"/>
    <w:rsid w:val="000D7866"/>
    <w:rsid w:val="000E1585"/>
    <w:rsid w:val="000E226C"/>
    <w:rsid w:val="000E319F"/>
    <w:rsid w:val="000E423A"/>
    <w:rsid w:val="000E505A"/>
    <w:rsid w:val="000E56E2"/>
    <w:rsid w:val="000E58A5"/>
    <w:rsid w:val="000E62E1"/>
    <w:rsid w:val="000F0FDF"/>
    <w:rsid w:val="000F2C18"/>
    <w:rsid w:val="000F300A"/>
    <w:rsid w:val="000F326F"/>
    <w:rsid w:val="000F34A0"/>
    <w:rsid w:val="000F6BB7"/>
    <w:rsid w:val="000F72C8"/>
    <w:rsid w:val="000F780F"/>
    <w:rsid w:val="00100012"/>
    <w:rsid w:val="00100620"/>
    <w:rsid w:val="001007CE"/>
    <w:rsid w:val="001015D1"/>
    <w:rsid w:val="00103BA1"/>
    <w:rsid w:val="00104F8E"/>
    <w:rsid w:val="0010691C"/>
    <w:rsid w:val="0011133C"/>
    <w:rsid w:val="0011166A"/>
    <w:rsid w:val="0011241C"/>
    <w:rsid w:val="00112F29"/>
    <w:rsid w:val="00113B49"/>
    <w:rsid w:val="00113E50"/>
    <w:rsid w:val="00113FEB"/>
    <w:rsid w:val="001140E6"/>
    <w:rsid w:val="0011649E"/>
    <w:rsid w:val="00116E9F"/>
    <w:rsid w:val="00117567"/>
    <w:rsid w:val="00117F7C"/>
    <w:rsid w:val="00121244"/>
    <w:rsid w:val="001212A6"/>
    <w:rsid w:val="0012144A"/>
    <w:rsid w:val="00122BB6"/>
    <w:rsid w:val="001230E2"/>
    <w:rsid w:val="001230E8"/>
    <w:rsid w:val="00123176"/>
    <w:rsid w:val="00123394"/>
    <w:rsid w:val="001236E3"/>
    <w:rsid w:val="00123819"/>
    <w:rsid w:val="00123CD1"/>
    <w:rsid w:val="0012434B"/>
    <w:rsid w:val="001243E8"/>
    <w:rsid w:val="00124C84"/>
    <w:rsid w:val="001250D5"/>
    <w:rsid w:val="00126508"/>
    <w:rsid w:val="001273E4"/>
    <w:rsid w:val="001327B8"/>
    <w:rsid w:val="00132C30"/>
    <w:rsid w:val="00132CB6"/>
    <w:rsid w:val="0013339D"/>
    <w:rsid w:val="001338D1"/>
    <w:rsid w:val="0013390D"/>
    <w:rsid w:val="00133BAF"/>
    <w:rsid w:val="00134D02"/>
    <w:rsid w:val="00134D8D"/>
    <w:rsid w:val="0013780F"/>
    <w:rsid w:val="00137C4C"/>
    <w:rsid w:val="00141416"/>
    <w:rsid w:val="00142140"/>
    <w:rsid w:val="00142C34"/>
    <w:rsid w:val="001436A1"/>
    <w:rsid w:val="00143B15"/>
    <w:rsid w:val="00146E10"/>
    <w:rsid w:val="00147643"/>
    <w:rsid w:val="0015055E"/>
    <w:rsid w:val="00152229"/>
    <w:rsid w:val="00152691"/>
    <w:rsid w:val="0015328B"/>
    <w:rsid w:val="001540FE"/>
    <w:rsid w:val="001550C5"/>
    <w:rsid w:val="00155ED2"/>
    <w:rsid w:val="001566ED"/>
    <w:rsid w:val="0015679F"/>
    <w:rsid w:val="00157454"/>
    <w:rsid w:val="0016212E"/>
    <w:rsid w:val="001638B6"/>
    <w:rsid w:val="001649F6"/>
    <w:rsid w:val="00165316"/>
    <w:rsid w:val="00167981"/>
    <w:rsid w:val="00171941"/>
    <w:rsid w:val="001723E9"/>
    <w:rsid w:val="00173758"/>
    <w:rsid w:val="00174009"/>
    <w:rsid w:val="00174484"/>
    <w:rsid w:val="00174843"/>
    <w:rsid w:val="00174A5F"/>
    <w:rsid w:val="00174B62"/>
    <w:rsid w:val="00176259"/>
    <w:rsid w:val="00176270"/>
    <w:rsid w:val="001762E6"/>
    <w:rsid w:val="001762F6"/>
    <w:rsid w:val="00177016"/>
    <w:rsid w:val="00181A83"/>
    <w:rsid w:val="00181B41"/>
    <w:rsid w:val="001831A2"/>
    <w:rsid w:val="00183D22"/>
    <w:rsid w:val="00186AFF"/>
    <w:rsid w:val="0018762C"/>
    <w:rsid w:val="00187718"/>
    <w:rsid w:val="00187886"/>
    <w:rsid w:val="0019027A"/>
    <w:rsid w:val="00192072"/>
    <w:rsid w:val="001925AA"/>
    <w:rsid w:val="00193BB8"/>
    <w:rsid w:val="0019509A"/>
    <w:rsid w:val="001953E0"/>
    <w:rsid w:val="00195421"/>
    <w:rsid w:val="00196983"/>
    <w:rsid w:val="00197310"/>
    <w:rsid w:val="001A4317"/>
    <w:rsid w:val="001A488A"/>
    <w:rsid w:val="001A4B7C"/>
    <w:rsid w:val="001A609C"/>
    <w:rsid w:val="001A63C4"/>
    <w:rsid w:val="001B0524"/>
    <w:rsid w:val="001B2B5B"/>
    <w:rsid w:val="001B3D7A"/>
    <w:rsid w:val="001B4BDF"/>
    <w:rsid w:val="001B517C"/>
    <w:rsid w:val="001B5AB3"/>
    <w:rsid w:val="001B5CDE"/>
    <w:rsid w:val="001B620D"/>
    <w:rsid w:val="001B650F"/>
    <w:rsid w:val="001B676B"/>
    <w:rsid w:val="001C1272"/>
    <w:rsid w:val="001C14B7"/>
    <w:rsid w:val="001C1638"/>
    <w:rsid w:val="001C209A"/>
    <w:rsid w:val="001C210A"/>
    <w:rsid w:val="001C28B9"/>
    <w:rsid w:val="001C2CA8"/>
    <w:rsid w:val="001C2EA9"/>
    <w:rsid w:val="001C3257"/>
    <w:rsid w:val="001C3D4C"/>
    <w:rsid w:val="001C456E"/>
    <w:rsid w:val="001C4B9E"/>
    <w:rsid w:val="001C4CCE"/>
    <w:rsid w:val="001C529B"/>
    <w:rsid w:val="001C5361"/>
    <w:rsid w:val="001C663E"/>
    <w:rsid w:val="001C7ABD"/>
    <w:rsid w:val="001D0407"/>
    <w:rsid w:val="001D0AED"/>
    <w:rsid w:val="001D11A3"/>
    <w:rsid w:val="001D13AB"/>
    <w:rsid w:val="001D1466"/>
    <w:rsid w:val="001D3A7A"/>
    <w:rsid w:val="001D3E9E"/>
    <w:rsid w:val="001D4451"/>
    <w:rsid w:val="001D534E"/>
    <w:rsid w:val="001D5393"/>
    <w:rsid w:val="001D53D6"/>
    <w:rsid w:val="001D6FA9"/>
    <w:rsid w:val="001D6FE4"/>
    <w:rsid w:val="001E0B9E"/>
    <w:rsid w:val="001E1557"/>
    <w:rsid w:val="001E170B"/>
    <w:rsid w:val="001E2B4B"/>
    <w:rsid w:val="001E4A79"/>
    <w:rsid w:val="001E6526"/>
    <w:rsid w:val="001E6B03"/>
    <w:rsid w:val="001E7141"/>
    <w:rsid w:val="001E7B5B"/>
    <w:rsid w:val="001F02B8"/>
    <w:rsid w:val="001F0522"/>
    <w:rsid w:val="001F0807"/>
    <w:rsid w:val="001F14B1"/>
    <w:rsid w:val="001F1507"/>
    <w:rsid w:val="001F188B"/>
    <w:rsid w:val="001F27B6"/>
    <w:rsid w:val="001F2D88"/>
    <w:rsid w:val="001F32B1"/>
    <w:rsid w:val="001F3F48"/>
    <w:rsid w:val="001F44DF"/>
    <w:rsid w:val="001F483D"/>
    <w:rsid w:val="001F5EFE"/>
    <w:rsid w:val="001F6047"/>
    <w:rsid w:val="001F6562"/>
    <w:rsid w:val="001F69A3"/>
    <w:rsid w:val="001F744D"/>
    <w:rsid w:val="001F7ABD"/>
    <w:rsid w:val="00200435"/>
    <w:rsid w:val="002019BD"/>
    <w:rsid w:val="00201F92"/>
    <w:rsid w:val="00202180"/>
    <w:rsid w:val="00203661"/>
    <w:rsid w:val="00203975"/>
    <w:rsid w:val="00203C3B"/>
    <w:rsid w:val="0020404F"/>
    <w:rsid w:val="0020517D"/>
    <w:rsid w:val="0020580C"/>
    <w:rsid w:val="00206EFC"/>
    <w:rsid w:val="00210571"/>
    <w:rsid w:val="00211535"/>
    <w:rsid w:val="00211C0B"/>
    <w:rsid w:val="00212B99"/>
    <w:rsid w:val="00213919"/>
    <w:rsid w:val="00213D59"/>
    <w:rsid w:val="00214645"/>
    <w:rsid w:val="00214D84"/>
    <w:rsid w:val="00214E52"/>
    <w:rsid w:val="0021560C"/>
    <w:rsid w:val="0021659F"/>
    <w:rsid w:val="00216E5A"/>
    <w:rsid w:val="00216F64"/>
    <w:rsid w:val="00217EF4"/>
    <w:rsid w:val="00220072"/>
    <w:rsid w:val="002200F8"/>
    <w:rsid w:val="00220F23"/>
    <w:rsid w:val="00221EE7"/>
    <w:rsid w:val="0022236A"/>
    <w:rsid w:val="00222E86"/>
    <w:rsid w:val="00223726"/>
    <w:rsid w:val="0022373B"/>
    <w:rsid w:val="002244CC"/>
    <w:rsid w:val="00224CA1"/>
    <w:rsid w:val="00226034"/>
    <w:rsid w:val="00226E26"/>
    <w:rsid w:val="0022735C"/>
    <w:rsid w:val="00227C60"/>
    <w:rsid w:val="0023108D"/>
    <w:rsid w:val="0023122C"/>
    <w:rsid w:val="00232873"/>
    <w:rsid w:val="002331D8"/>
    <w:rsid w:val="00233E7D"/>
    <w:rsid w:val="0023441C"/>
    <w:rsid w:val="002351BD"/>
    <w:rsid w:val="00237981"/>
    <w:rsid w:val="00237E44"/>
    <w:rsid w:val="00237EDB"/>
    <w:rsid w:val="002400C7"/>
    <w:rsid w:val="0024151F"/>
    <w:rsid w:val="002435FD"/>
    <w:rsid w:val="00243A79"/>
    <w:rsid w:val="002440BB"/>
    <w:rsid w:val="00250239"/>
    <w:rsid w:val="002507BA"/>
    <w:rsid w:val="00251588"/>
    <w:rsid w:val="002519CB"/>
    <w:rsid w:val="00251C64"/>
    <w:rsid w:val="00251CD5"/>
    <w:rsid w:val="0025208E"/>
    <w:rsid w:val="002535F6"/>
    <w:rsid w:val="00253683"/>
    <w:rsid w:val="002540BE"/>
    <w:rsid w:val="002542AB"/>
    <w:rsid w:val="00254B59"/>
    <w:rsid w:val="00254BEF"/>
    <w:rsid w:val="00254DCE"/>
    <w:rsid w:val="00255F1C"/>
    <w:rsid w:val="00256AB7"/>
    <w:rsid w:val="00257C7B"/>
    <w:rsid w:val="00257F34"/>
    <w:rsid w:val="00260FA2"/>
    <w:rsid w:val="00261CFD"/>
    <w:rsid w:val="00261E74"/>
    <w:rsid w:val="00262AB3"/>
    <w:rsid w:val="00264D75"/>
    <w:rsid w:val="00265243"/>
    <w:rsid w:val="00265CF5"/>
    <w:rsid w:val="002677F4"/>
    <w:rsid w:val="00267804"/>
    <w:rsid w:val="002710A9"/>
    <w:rsid w:val="00271B55"/>
    <w:rsid w:val="00271BF7"/>
    <w:rsid w:val="00271DB1"/>
    <w:rsid w:val="002724C5"/>
    <w:rsid w:val="00272633"/>
    <w:rsid w:val="002730F5"/>
    <w:rsid w:val="002736B5"/>
    <w:rsid w:val="00275696"/>
    <w:rsid w:val="00275C50"/>
    <w:rsid w:val="00275FF9"/>
    <w:rsid w:val="00276473"/>
    <w:rsid w:val="0027700C"/>
    <w:rsid w:val="002800A4"/>
    <w:rsid w:val="00280977"/>
    <w:rsid w:val="002817E8"/>
    <w:rsid w:val="00282320"/>
    <w:rsid w:val="00282689"/>
    <w:rsid w:val="0028342B"/>
    <w:rsid w:val="002836BF"/>
    <w:rsid w:val="002836DE"/>
    <w:rsid w:val="00283721"/>
    <w:rsid w:val="00283DC5"/>
    <w:rsid w:val="0028433B"/>
    <w:rsid w:val="002873BD"/>
    <w:rsid w:val="00287CD6"/>
    <w:rsid w:val="002915AC"/>
    <w:rsid w:val="00291C3F"/>
    <w:rsid w:val="002925FC"/>
    <w:rsid w:val="002926B6"/>
    <w:rsid w:val="002933F9"/>
    <w:rsid w:val="00293756"/>
    <w:rsid w:val="00293F13"/>
    <w:rsid w:val="002954A6"/>
    <w:rsid w:val="00296364"/>
    <w:rsid w:val="002964BE"/>
    <w:rsid w:val="00297827"/>
    <w:rsid w:val="00297B1A"/>
    <w:rsid w:val="00297BF1"/>
    <w:rsid w:val="002A07B5"/>
    <w:rsid w:val="002A0DFD"/>
    <w:rsid w:val="002A205E"/>
    <w:rsid w:val="002A37EB"/>
    <w:rsid w:val="002A4996"/>
    <w:rsid w:val="002A5317"/>
    <w:rsid w:val="002A67D4"/>
    <w:rsid w:val="002A702F"/>
    <w:rsid w:val="002A7669"/>
    <w:rsid w:val="002B0024"/>
    <w:rsid w:val="002B0A27"/>
    <w:rsid w:val="002B1D54"/>
    <w:rsid w:val="002B1EFE"/>
    <w:rsid w:val="002B27C4"/>
    <w:rsid w:val="002B2C62"/>
    <w:rsid w:val="002B33BD"/>
    <w:rsid w:val="002B3AB4"/>
    <w:rsid w:val="002B46D7"/>
    <w:rsid w:val="002B528A"/>
    <w:rsid w:val="002B56B8"/>
    <w:rsid w:val="002B57F4"/>
    <w:rsid w:val="002B58BD"/>
    <w:rsid w:val="002B605A"/>
    <w:rsid w:val="002B7AE3"/>
    <w:rsid w:val="002B7B26"/>
    <w:rsid w:val="002C02FB"/>
    <w:rsid w:val="002C0AD8"/>
    <w:rsid w:val="002C173B"/>
    <w:rsid w:val="002C1C71"/>
    <w:rsid w:val="002C2F20"/>
    <w:rsid w:val="002C321E"/>
    <w:rsid w:val="002C35CE"/>
    <w:rsid w:val="002C3C08"/>
    <w:rsid w:val="002C465C"/>
    <w:rsid w:val="002C4CE8"/>
    <w:rsid w:val="002C51E5"/>
    <w:rsid w:val="002C526B"/>
    <w:rsid w:val="002C62A2"/>
    <w:rsid w:val="002C7ADE"/>
    <w:rsid w:val="002C7F72"/>
    <w:rsid w:val="002D0316"/>
    <w:rsid w:val="002D1D57"/>
    <w:rsid w:val="002D34FC"/>
    <w:rsid w:val="002D44CB"/>
    <w:rsid w:val="002D4698"/>
    <w:rsid w:val="002D470B"/>
    <w:rsid w:val="002D5094"/>
    <w:rsid w:val="002D6442"/>
    <w:rsid w:val="002D69CD"/>
    <w:rsid w:val="002D7503"/>
    <w:rsid w:val="002D7693"/>
    <w:rsid w:val="002D7C8D"/>
    <w:rsid w:val="002E0074"/>
    <w:rsid w:val="002E022D"/>
    <w:rsid w:val="002E0A4A"/>
    <w:rsid w:val="002E111E"/>
    <w:rsid w:val="002E11EE"/>
    <w:rsid w:val="002E16D0"/>
    <w:rsid w:val="002E1F44"/>
    <w:rsid w:val="002E20E8"/>
    <w:rsid w:val="002E2874"/>
    <w:rsid w:val="002E3A57"/>
    <w:rsid w:val="002E47F8"/>
    <w:rsid w:val="002E4AA4"/>
    <w:rsid w:val="002E4DA0"/>
    <w:rsid w:val="002E4EAF"/>
    <w:rsid w:val="002E5191"/>
    <w:rsid w:val="002E5F49"/>
    <w:rsid w:val="002E6DD6"/>
    <w:rsid w:val="002E7892"/>
    <w:rsid w:val="002E7ADE"/>
    <w:rsid w:val="002F08FE"/>
    <w:rsid w:val="002F15CA"/>
    <w:rsid w:val="002F2F7D"/>
    <w:rsid w:val="002F34CD"/>
    <w:rsid w:val="002F38E9"/>
    <w:rsid w:val="002F4BD3"/>
    <w:rsid w:val="002F52DF"/>
    <w:rsid w:val="00300BD7"/>
    <w:rsid w:val="003025DD"/>
    <w:rsid w:val="0030275A"/>
    <w:rsid w:val="00302B79"/>
    <w:rsid w:val="00302C17"/>
    <w:rsid w:val="00302C47"/>
    <w:rsid w:val="00302EDF"/>
    <w:rsid w:val="00302FDA"/>
    <w:rsid w:val="00303744"/>
    <w:rsid w:val="00303ED7"/>
    <w:rsid w:val="00304664"/>
    <w:rsid w:val="003046C2"/>
    <w:rsid w:val="00304D9E"/>
    <w:rsid w:val="003052B4"/>
    <w:rsid w:val="00305A4A"/>
    <w:rsid w:val="003060BF"/>
    <w:rsid w:val="003061F0"/>
    <w:rsid w:val="00306658"/>
    <w:rsid w:val="00306D0C"/>
    <w:rsid w:val="00307117"/>
    <w:rsid w:val="00310106"/>
    <w:rsid w:val="003101C7"/>
    <w:rsid w:val="003114E2"/>
    <w:rsid w:val="00311B0D"/>
    <w:rsid w:val="00312708"/>
    <w:rsid w:val="00312F9C"/>
    <w:rsid w:val="003137F8"/>
    <w:rsid w:val="00314CEC"/>
    <w:rsid w:val="003153BE"/>
    <w:rsid w:val="003163AE"/>
    <w:rsid w:val="00316630"/>
    <w:rsid w:val="00317357"/>
    <w:rsid w:val="00317FAB"/>
    <w:rsid w:val="00320DDB"/>
    <w:rsid w:val="003212AC"/>
    <w:rsid w:val="00322007"/>
    <w:rsid w:val="0032219B"/>
    <w:rsid w:val="003234E1"/>
    <w:rsid w:val="003244B4"/>
    <w:rsid w:val="00324C27"/>
    <w:rsid w:val="00326A6F"/>
    <w:rsid w:val="003301D2"/>
    <w:rsid w:val="00330B2C"/>
    <w:rsid w:val="00331512"/>
    <w:rsid w:val="003330F1"/>
    <w:rsid w:val="003331B1"/>
    <w:rsid w:val="00333FD5"/>
    <w:rsid w:val="00334616"/>
    <w:rsid w:val="00335338"/>
    <w:rsid w:val="00336898"/>
    <w:rsid w:val="0033720E"/>
    <w:rsid w:val="003428D7"/>
    <w:rsid w:val="0034546F"/>
    <w:rsid w:val="00346461"/>
    <w:rsid w:val="00347B60"/>
    <w:rsid w:val="00350925"/>
    <w:rsid w:val="003515B3"/>
    <w:rsid w:val="003518F4"/>
    <w:rsid w:val="00352D14"/>
    <w:rsid w:val="0035340B"/>
    <w:rsid w:val="00355331"/>
    <w:rsid w:val="0035542E"/>
    <w:rsid w:val="00355A6B"/>
    <w:rsid w:val="00356BC5"/>
    <w:rsid w:val="0035734A"/>
    <w:rsid w:val="00357D61"/>
    <w:rsid w:val="00360274"/>
    <w:rsid w:val="00360ACF"/>
    <w:rsid w:val="00361247"/>
    <w:rsid w:val="00361DF6"/>
    <w:rsid w:val="00362266"/>
    <w:rsid w:val="00362F72"/>
    <w:rsid w:val="00364DF6"/>
    <w:rsid w:val="0036518C"/>
    <w:rsid w:val="003656F1"/>
    <w:rsid w:val="00365A23"/>
    <w:rsid w:val="00365B77"/>
    <w:rsid w:val="00365C8A"/>
    <w:rsid w:val="00366573"/>
    <w:rsid w:val="0036714D"/>
    <w:rsid w:val="003701AF"/>
    <w:rsid w:val="0037047D"/>
    <w:rsid w:val="00370B1D"/>
    <w:rsid w:val="00371A8B"/>
    <w:rsid w:val="00372056"/>
    <w:rsid w:val="00372E10"/>
    <w:rsid w:val="00373D28"/>
    <w:rsid w:val="0037432E"/>
    <w:rsid w:val="00374ACE"/>
    <w:rsid w:val="00374C29"/>
    <w:rsid w:val="003750E2"/>
    <w:rsid w:val="00375EEA"/>
    <w:rsid w:val="003765D7"/>
    <w:rsid w:val="00377FD4"/>
    <w:rsid w:val="0038004D"/>
    <w:rsid w:val="00381734"/>
    <w:rsid w:val="003822FC"/>
    <w:rsid w:val="0038479E"/>
    <w:rsid w:val="00385549"/>
    <w:rsid w:val="00385557"/>
    <w:rsid w:val="0038613C"/>
    <w:rsid w:val="00386B59"/>
    <w:rsid w:val="00390395"/>
    <w:rsid w:val="00390545"/>
    <w:rsid w:val="003906DA"/>
    <w:rsid w:val="00391572"/>
    <w:rsid w:val="00391A59"/>
    <w:rsid w:val="0039257D"/>
    <w:rsid w:val="00394ECF"/>
    <w:rsid w:val="00394FD0"/>
    <w:rsid w:val="0039583C"/>
    <w:rsid w:val="00395893"/>
    <w:rsid w:val="00395AE8"/>
    <w:rsid w:val="00395C0B"/>
    <w:rsid w:val="003963BA"/>
    <w:rsid w:val="0039668A"/>
    <w:rsid w:val="0039671E"/>
    <w:rsid w:val="00396993"/>
    <w:rsid w:val="00397AB6"/>
    <w:rsid w:val="00397FA2"/>
    <w:rsid w:val="003A134B"/>
    <w:rsid w:val="003A1BFF"/>
    <w:rsid w:val="003A2221"/>
    <w:rsid w:val="003A23C3"/>
    <w:rsid w:val="003A25B0"/>
    <w:rsid w:val="003A41A0"/>
    <w:rsid w:val="003A425F"/>
    <w:rsid w:val="003A65E1"/>
    <w:rsid w:val="003A6DDA"/>
    <w:rsid w:val="003A6F09"/>
    <w:rsid w:val="003A73F7"/>
    <w:rsid w:val="003A7736"/>
    <w:rsid w:val="003A78D5"/>
    <w:rsid w:val="003A7B11"/>
    <w:rsid w:val="003B04F3"/>
    <w:rsid w:val="003B061B"/>
    <w:rsid w:val="003B0D92"/>
    <w:rsid w:val="003B1839"/>
    <w:rsid w:val="003B1BA0"/>
    <w:rsid w:val="003B2579"/>
    <w:rsid w:val="003B26A7"/>
    <w:rsid w:val="003B27D6"/>
    <w:rsid w:val="003B2A4B"/>
    <w:rsid w:val="003B3070"/>
    <w:rsid w:val="003B5282"/>
    <w:rsid w:val="003B5308"/>
    <w:rsid w:val="003B5708"/>
    <w:rsid w:val="003B638F"/>
    <w:rsid w:val="003C03B7"/>
    <w:rsid w:val="003C0708"/>
    <w:rsid w:val="003C346C"/>
    <w:rsid w:val="003C361C"/>
    <w:rsid w:val="003C49A2"/>
    <w:rsid w:val="003C5DA0"/>
    <w:rsid w:val="003C5E75"/>
    <w:rsid w:val="003C63F1"/>
    <w:rsid w:val="003C66B1"/>
    <w:rsid w:val="003C6AB3"/>
    <w:rsid w:val="003C6B75"/>
    <w:rsid w:val="003C704C"/>
    <w:rsid w:val="003C7215"/>
    <w:rsid w:val="003C7B32"/>
    <w:rsid w:val="003D0E44"/>
    <w:rsid w:val="003D2D2D"/>
    <w:rsid w:val="003D336C"/>
    <w:rsid w:val="003D34BF"/>
    <w:rsid w:val="003D66C2"/>
    <w:rsid w:val="003D685D"/>
    <w:rsid w:val="003E0B8E"/>
    <w:rsid w:val="003E0E26"/>
    <w:rsid w:val="003E1514"/>
    <w:rsid w:val="003E156A"/>
    <w:rsid w:val="003E1AE8"/>
    <w:rsid w:val="003E1F9F"/>
    <w:rsid w:val="003E2612"/>
    <w:rsid w:val="003E26B5"/>
    <w:rsid w:val="003E2E75"/>
    <w:rsid w:val="003E3BF9"/>
    <w:rsid w:val="003E40CC"/>
    <w:rsid w:val="003E4238"/>
    <w:rsid w:val="003E439B"/>
    <w:rsid w:val="003E60CD"/>
    <w:rsid w:val="003F01FB"/>
    <w:rsid w:val="003F0C9E"/>
    <w:rsid w:val="003F12EE"/>
    <w:rsid w:val="003F1484"/>
    <w:rsid w:val="003F2E03"/>
    <w:rsid w:val="003F35AD"/>
    <w:rsid w:val="003F37B9"/>
    <w:rsid w:val="003F470E"/>
    <w:rsid w:val="003F4895"/>
    <w:rsid w:val="003F4D5C"/>
    <w:rsid w:val="003F4F6C"/>
    <w:rsid w:val="003F56CB"/>
    <w:rsid w:val="003F593D"/>
    <w:rsid w:val="003F6214"/>
    <w:rsid w:val="003F63D3"/>
    <w:rsid w:val="003F656F"/>
    <w:rsid w:val="003F65A2"/>
    <w:rsid w:val="003F668A"/>
    <w:rsid w:val="003F711F"/>
    <w:rsid w:val="003F7BC6"/>
    <w:rsid w:val="003F7BEC"/>
    <w:rsid w:val="00400FED"/>
    <w:rsid w:val="00402170"/>
    <w:rsid w:val="00402EF5"/>
    <w:rsid w:val="00403456"/>
    <w:rsid w:val="00403ECC"/>
    <w:rsid w:val="00404190"/>
    <w:rsid w:val="00404284"/>
    <w:rsid w:val="00406451"/>
    <w:rsid w:val="004069E9"/>
    <w:rsid w:val="00407457"/>
    <w:rsid w:val="004074BD"/>
    <w:rsid w:val="0040759E"/>
    <w:rsid w:val="0040773B"/>
    <w:rsid w:val="00411E2D"/>
    <w:rsid w:val="00412512"/>
    <w:rsid w:val="00412A95"/>
    <w:rsid w:val="00412BBF"/>
    <w:rsid w:val="0041388E"/>
    <w:rsid w:val="004141B7"/>
    <w:rsid w:val="004143F9"/>
    <w:rsid w:val="0041442E"/>
    <w:rsid w:val="00414431"/>
    <w:rsid w:val="00415773"/>
    <w:rsid w:val="00415F49"/>
    <w:rsid w:val="004163C8"/>
    <w:rsid w:val="00417BED"/>
    <w:rsid w:val="00417C75"/>
    <w:rsid w:val="004200BA"/>
    <w:rsid w:val="004202C1"/>
    <w:rsid w:val="00421052"/>
    <w:rsid w:val="004216B3"/>
    <w:rsid w:val="00421771"/>
    <w:rsid w:val="004236FA"/>
    <w:rsid w:val="004237BE"/>
    <w:rsid w:val="00423AB9"/>
    <w:rsid w:val="00423E8C"/>
    <w:rsid w:val="00423F2E"/>
    <w:rsid w:val="004243B2"/>
    <w:rsid w:val="00424940"/>
    <w:rsid w:val="004249E7"/>
    <w:rsid w:val="00426933"/>
    <w:rsid w:val="00430249"/>
    <w:rsid w:val="00433038"/>
    <w:rsid w:val="0043455A"/>
    <w:rsid w:val="00434897"/>
    <w:rsid w:val="0043573C"/>
    <w:rsid w:val="00436BA2"/>
    <w:rsid w:val="00440FA8"/>
    <w:rsid w:val="004424BA"/>
    <w:rsid w:val="0044297A"/>
    <w:rsid w:val="004436BD"/>
    <w:rsid w:val="00443A3F"/>
    <w:rsid w:val="00445008"/>
    <w:rsid w:val="0044528A"/>
    <w:rsid w:val="00445699"/>
    <w:rsid w:val="00446180"/>
    <w:rsid w:val="004461AA"/>
    <w:rsid w:val="004465D7"/>
    <w:rsid w:val="00447079"/>
    <w:rsid w:val="00447C37"/>
    <w:rsid w:val="00447F2A"/>
    <w:rsid w:val="00450364"/>
    <w:rsid w:val="004506F5"/>
    <w:rsid w:val="00452909"/>
    <w:rsid w:val="00452E86"/>
    <w:rsid w:val="00453DE9"/>
    <w:rsid w:val="00454005"/>
    <w:rsid w:val="00454F50"/>
    <w:rsid w:val="00455959"/>
    <w:rsid w:val="00455E40"/>
    <w:rsid w:val="00456B25"/>
    <w:rsid w:val="00456E8D"/>
    <w:rsid w:val="004604FC"/>
    <w:rsid w:val="00460A93"/>
    <w:rsid w:val="00460F30"/>
    <w:rsid w:val="004635F0"/>
    <w:rsid w:val="00465899"/>
    <w:rsid w:val="00465D14"/>
    <w:rsid w:val="004661EE"/>
    <w:rsid w:val="00466735"/>
    <w:rsid w:val="00467040"/>
    <w:rsid w:val="004676BC"/>
    <w:rsid w:val="00467878"/>
    <w:rsid w:val="004700EF"/>
    <w:rsid w:val="0047040C"/>
    <w:rsid w:val="00472159"/>
    <w:rsid w:val="004732AA"/>
    <w:rsid w:val="00473652"/>
    <w:rsid w:val="00474641"/>
    <w:rsid w:val="00475BA2"/>
    <w:rsid w:val="004773F9"/>
    <w:rsid w:val="00477A3A"/>
    <w:rsid w:val="00480006"/>
    <w:rsid w:val="0048091B"/>
    <w:rsid w:val="00482381"/>
    <w:rsid w:val="00482632"/>
    <w:rsid w:val="00482C10"/>
    <w:rsid w:val="004830DC"/>
    <w:rsid w:val="00484D84"/>
    <w:rsid w:val="00485A76"/>
    <w:rsid w:val="0048677B"/>
    <w:rsid w:val="00487077"/>
    <w:rsid w:val="004906A3"/>
    <w:rsid w:val="00491AFA"/>
    <w:rsid w:val="004923D7"/>
    <w:rsid w:val="00492A5C"/>
    <w:rsid w:val="004941F2"/>
    <w:rsid w:val="00495A8C"/>
    <w:rsid w:val="004969CD"/>
    <w:rsid w:val="00497337"/>
    <w:rsid w:val="00497478"/>
    <w:rsid w:val="00497E43"/>
    <w:rsid w:val="004A014C"/>
    <w:rsid w:val="004A1892"/>
    <w:rsid w:val="004A2DA8"/>
    <w:rsid w:val="004A4754"/>
    <w:rsid w:val="004A4AA4"/>
    <w:rsid w:val="004A5283"/>
    <w:rsid w:val="004A5A08"/>
    <w:rsid w:val="004A6011"/>
    <w:rsid w:val="004A6BB7"/>
    <w:rsid w:val="004A7BA9"/>
    <w:rsid w:val="004A7FD2"/>
    <w:rsid w:val="004B1D81"/>
    <w:rsid w:val="004B2291"/>
    <w:rsid w:val="004B2F06"/>
    <w:rsid w:val="004B30A4"/>
    <w:rsid w:val="004B48AC"/>
    <w:rsid w:val="004B4DDD"/>
    <w:rsid w:val="004B53B8"/>
    <w:rsid w:val="004B59D6"/>
    <w:rsid w:val="004B5FBE"/>
    <w:rsid w:val="004B6029"/>
    <w:rsid w:val="004B64F1"/>
    <w:rsid w:val="004B6751"/>
    <w:rsid w:val="004B69CC"/>
    <w:rsid w:val="004B77E6"/>
    <w:rsid w:val="004B7A50"/>
    <w:rsid w:val="004C143E"/>
    <w:rsid w:val="004C2146"/>
    <w:rsid w:val="004C2913"/>
    <w:rsid w:val="004C2C42"/>
    <w:rsid w:val="004C2E15"/>
    <w:rsid w:val="004C30CF"/>
    <w:rsid w:val="004C435D"/>
    <w:rsid w:val="004C4D90"/>
    <w:rsid w:val="004C525C"/>
    <w:rsid w:val="004C5613"/>
    <w:rsid w:val="004C6BA5"/>
    <w:rsid w:val="004C6D60"/>
    <w:rsid w:val="004C6FEA"/>
    <w:rsid w:val="004C761D"/>
    <w:rsid w:val="004C7B11"/>
    <w:rsid w:val="004D05A6"/>
    <w:rsid w:val="004D0B09"/>
    <w:rsid w:val="004D123B"/>
    <w:rsid w:val="004D207E"/>
    <w:rsid w:val="004D5925"/>
    <w:rsid w:val="004D63A9"/>
    <w:rsid w:val="004D65ED"/>
    <w:rsid w:val="004D68A7"/>
    <w:rsid w:val="004E08BD"/>
    <w:rsid w:val="004E0FFF"/>
    <w:rsid w:val="004E13F2"/>
    <w:rsid w:val="004E1571"/>
    <w:rsid w:val="004E1DC7"/>
    <w:rsid w:val="004E219F"/>
    <w:rsid w:val="004E2604"/>
    <w:rsid w:val="004E2B0A"/>
    <w:rsid w:val="004E3DB6"/>
    <w:rsid w:val="004E4B2E"/>
    <w:rsid w:val="004E4CBA"/>
    <w:rsid w:val="004E4FEF"/>
    <w:rsid w:val="004E625C"/>
    <w:rsid w:val="004E65AB"/>
    <w:rsid w:val="004E6E96"/>
    <w:rsid w:val="004F042E"/>
    <w:rsid w:val="004F0AC3"/>
    <w:rsid w:val="004F25D8"/>
    <w:rsid w:val="004F3ADB"/>
    <w:rsid w:val="004F51B1"/>
    <w:rsid w:val="004F5210"/>
    <w:rsid w:val="004F5DFF"/>
    <w:rsid w:val="004F5EF7"/>
    <w:rsid w:val="004F6739"/>
    <w:rsid w:val="004F67D0"/>
    <w:rsid w:val="004F6B7E"/>
    <w:rsid w:val="004F6FB3"/>
    <w:rsid w:val="004F7296"/>
    <w:rsid w:val="00501191"/>
    <w:rsid w:val="0050147A"/>
    <w:rsid w:val="00501D4F"/>
    <w:rsid w:val="00502C7D"/>
    <w:rsid w:val="00503679"/>
    <w:rsid w:val="00503E37"/>
    <w:rsid w:val="005055DA"/>
    <w:rsid w:val="005057D8"/>
    <w:rsid w:val="00505CC5"/>
    <w:rsid w:val="005061D6"/>
    <w:rsid w:val="0050685F"/>
    <w:rsid w:val="0051017E"/>
    <w:rsid w:val="005105FE"/>
    <w:rsid w:val="005107A7"/>
    <w:rsid w:val="00510EAE"/>
    <w:rsid w:val="00511217"/>
    <w:rsid w:val="00511BF5"/>
    <w:rsid w:val="00511CFB"/>
    <w:rsid w:val="005134E7"/>
    <w:rsid w:val="00513A6C"/>
    <w:rsid w:val="0051445D"/>
    <w:rsid w:val="00514858"/>
    <w:rsid w:val="005151A0"/>
    <w:rsid w:val="005156E0"/>
    <w:rsid w:val="005175EF"/>
    <w:rsid w:val="00520128"/>
    <w:rsid w:val="00521AC7"/>
    <w:rsid w:val="00521D2C"/>
    <w:rsid w:val="00521E1C"/>
    <w:rsid w:val="00522942"/>
    <w:rsid w:val="00522FD2"/>
    <w:rsid w:val="00523239"/>
    <w:rsid w:val="00523829"/>
    <w:rsid w:val="00523DA2"/>
    <w:rsid w:val="00524C87"/>
    <w:rsid w:val="005262A8"/>
    <w:rsid w:val="005266F1"/>
    <w:rsid w:val="0052685C"/>
    <w:rsid w:val="0053029E"/>
    <w:rsid w:val="00530D74"/>
    <w:rsid w:val="00531C25"/>
    <w:rsid w:val="00532A89"/>
    <w:rsid w:val="005336CC"/>
    <w:rsid w:val="00533D2C"/>
    <w:rsid w:val="00534167"/>
    <w:rsid w:val="005355EF"/>
    <w:rsid w:val="00535EB6"/>
    <w:rsid w:val="005360D2"/>
    <w:rsid w:val="00536ABE"/>
    <w:rsid w:val="00537232"/>
    <w:rsid w:val="00537D93"/>
    <w:rsid w:val="005400F3"/>
    <w:rsid w:val="00540110"/>
    <w:rsid w:val="005406AE"/>
    <w:rsid w:val="00541279"/>
    <w:rsid w:val="00541420"/>
    <w:rsid w:val="005427AE"/>
    <w:rsid w:val="005432A5"/>
    <w:rsid w:val="0054362D"/>
    <w:rsid w:val="00545A82"/>
    <w:rsid w:val="00545B29"/>
    <w:rsid w:val="005510AE"/>
    <w:rsid w:val="00551B19"/>
    <w:rsid w:val="00552C62"/>
    <w:rsid w:val="00554586"/>
    <w:rsid w:val="005546E4"/>
    <w:rsid w:val="00555489"/>
    <w:rsid w:val="00555684"/>
    <w:rsid w:val="00555E6D"/>
    <w:rsid w:val="00556D2F"/>
    <w:rsid w:val="005578C9"/>
    <w:rsid w:val="0056047E"/>
    <w:rsid w:val="00560539"/>
    <w:rsid w:val="005616C4"/>
    <w:rsid w:val="005617C0"/>
    <w:rsid w:val="0056188E"/>
    <w:rsid w:val="00561A93"/>
    <w:rsid w:val="00561D40"/>
    <w:rsid w:val="005620B9"/>
    <w:rsid w:val="00563123"/>
    <w:rsid w:val="00563ECF"/>
    <w:rsid w:val="00564C35"/>
    <w:rsid w:val="005650CC"/>
    <w:rsid w:val="0056579B"/>
    <w:rsid w:val="00566AA4"/>
    <w:rsid w:val="00567CAC"/>
    <w:rsid w:val="0057061D"/>
    <w:rsid w:val="0057081A"/>
    <w:rsid w:val="00571548"/>
    <w:rsid w:val="00572B0E"/>
    <w:rsid w:val="00573A5F"/>
    <w:rsid w:val="00573D46"/>
    <w:rsid w:val="00576262"/>
    <w:rsid w:val="00577CD3"/>
    <w:rsid w:val="005804E2"/>
    <w:rsid w:val="0058060B"/>
    <w:rsid w:val="00580B2C"/>
    <w:rsid w:val="0058131A"/>
    <w:rsid w:val="00582505"/>
    <w:rsid w:val="005840E1"/>
    <w:rsid w:val="00584679"/>
    <w:rsid w:val="00585310"/>
    <w:rsid w:val="0058577E"/>
    <w:rsid w:val="00585FA3"/>
    <w:rsid w:val="005865B4"/>
    <w:rsid w:val="00586A3B"/>
    <w:rsid w:val="00586C60"/>
    <w:rsid w:val="00586F52"/>
    <w:rsid w:val="005872A0"/>
    <w:rsid w:val="0059016D"/>
    <w:rsid w:val="005909A9"/>
    <w:rsid w:val="0059248F"/>
    <w:rsid w:val="00592501"/>
    <w:rsid w:val="005936C0"/>
    <w:rsid w:val="00595A3C"/>
    <w:rsid w:val="00596153"/>
    <w:rsid w:val="005A0584"/>
    <w:rsid w:val="005A116C"/>
    <w:rsid w:val="005A2008"/>
    <w:rsid w:val="005A2A84"/>
    <w:rsid w:val="005A3297"/>
    <w:rsid w:val="005A3302"/>
    <w:rsid w:val="005A3678"/>
    <w:rsid w:val="005A5798"/>
    <w:rsid w:val="005A6170"/>
    <w:rsid w:val="005A6D6E"/>
    <w:rsid w:val="005B0161"/>
    <w:rsid w:val="005B03C3"/>
    <w:rsid w:val="005B1724"/>
    <w:rsid w:val="005B24E0"/>
    <w:rsid w:val="005B25F4"/>
    <w:rsid w:val="005B3B3E"/>
    <w:rsid w:val="005B3CC6"/>
    <w:rsid w:val="005B428E"/>
    <w:rsid w:val="005B449E"/>
    <w:rsid w:val="005B4DB3"/>
    <w:rsid w:val="005B5806"/>
    <w:rsid w:val="005B5863"/>
    <w:rsid w:val="005B688F"/>
    <w:rsid w:val="005B689F"/>
    <w:rsid w:val="005B6A71"/>
    <w:rsid w:val="005B7DC7"/>
    <w:rsid w:val="005C0183"/>
    <w:rsid w:val="005C0661"/>
    <w:rsid w:val="005C0668"/>
    <w:rsid w:val="005C0F45"/>
    <w:rsid w:val="005C0F65"/>
    <w:rsid w:val="005C1394"/>
    <w:rsid w:val="005C177A"/>
    <w:rsid w:val="005C2EB4"/>
    <w:rsid w:val="005C4E2E"/>
    <w:rsid w:val="005C5341"/>
    <w:rsid w:val="005C6F7F"/>
    <w:rsid w:val="005C7663"/>
    <w:rsid w:val="005D0452"/>
    <w:rsid w:val="005D076E"/>
    <w:rsid w:val="005D084C"/>
    <w:rsid w:val="005D0B95"/>
    <w:rsid w:val="005D0D31"/>
    <w:rsid w:val="005D0F82"/>
    <w:rsid w:val="005D0FB7"/>
    <w:rsid w:val="005D1546"/>
    <w:rsid w:val="005D1E77"/>
    <w:rsid w:val="005D240B"/>
    <w:rsid w:val="005D2991"/>
    <w:rsid w:val="005D2B17"/>
    <w:rsid w:val="005D2BC4"/>
    <w:rsid w:val="005D2CC3"/>
    <w:rsid w:val="005D3706"/>
    <w:rsid w:val="005D3B35"/>
    <w:rsid w:val="005D4028"/>
    <w:rsid w:val="005D426F"/>
    <w:rsid w:val="005D433F"/>
    <w:rsid w:val="005D579F"/>
    <w:rsid w:val="005D7A1F"/>
    <w:rsid w:val="005D7A21"/>
    <w:rsid w:val="005E1131"/>
    <w:rsid w:val="005E14E2"/>
    <w:rsid w:val="005E1B44"/>
    <w:rsid w:val="005E1D13"/>
    <w:rsid w:val="005E2C20"/>
    <w:rsid w:val="005E2D23"/>
    <w:rsid w:val="005E486C"/>
    <w:rsid w:val="005E4C3F"/>
    <w:rsid w:val="005E4E16"/>
    <w:rsid w:val="005E539B"/>
    <w:rsid w:val="005E651A"/>
    <w:rsid w:val="005E665B"/>
    <w:rsid w:val="005E6D62"/>
    <w:rsid w:val="005E6FBF"/>
    <w:rsid w:val="005E7105"/>
    <w:rsid w:val="005E785E"/>
    <w:rsid w:val="005F01F9"/>
    <w:rsid w:val="005F0484"/>
    <w:rsid w:val="005F073D"/>
    <w:rsid w:val="005F0E4A"/>
    <w:rsid w:val="005F14FE"/>
    <w:rsid w:val="005F254C"/>
    <w:rsid w:val="005F328C"/>
    <w:rsid w:val="005F341B"/>
    <w:rsid w:val="005F4077"/>
    <w:rsid w:val="005F5A99"/>
    <w:rsid w:val="005F6017"/>
    <w:rsid w:val="005F62EA"/>
    <w:rsid w:val="005F710C"/>
    <w:rsid w:val="00600759"/>
    <w:rsid w:val="00600F74"/>
    <w:rsid w:val="006017E3"/>
    <w:rsid w:val="00601982"/>
    <w:rsid w:val="00601A3F"/>
    <w:rsid w:val="00602120"/>
    <w:rsid w:val="0060253D"/>
    <w:rsid w:val="00605BC8"/>
    <w:rsid w:val="00606E89"/>
    <w:rsid w:val="00607387"/>
    <w:rsid w:val="0060743D"/>
    <w:rsid w:val="00607D94"/>
    <w:rsid w:val="006110C5"/>
    <w:rsid w:val="00611A45"/>
    <w:rsid w:val="006126B9"/>
    <w:rsid w:val="00612FEB"/>
    <w:rsid w:val="00613921"/>
    <w:rsid w:val="00614CED"/>
    <w:rsid w:val="00614EE1"/>
    <w:rsid w:val="00615C73"/>
    <w:rsid w:val="00616032"/>
    <w:rsid w:val="006164E5"/>
    <w:rsid w:val="0061748B"/>
    <w:rsid w:val="006210B0"/>
    <w:rsid w:val="00621704"/>
    <w:rsid w:val="0062223D"/>
    <w:rsid w:val="006222C4"/>
    <w:rsid w:val="006224ED"/>
    <w:rsid w:val="006225D4"/>
    <w:rsid w:val="00623266"/>
    <w:rsid w:val="0062337A"/>
    <w:rsid w:val="0062338A"/>
    <w:rsid w:val="006234CC"/>
    <w:rsid w:val="00623704"/>
    <w:rsid w:val="00623818"/>
    <w:rsid w:val="0062413B"/>
    <w:rsid w:val="0062640C"/>
    <w:rsid w:val="00627E64"/>
    <w:rsid w:val="0063034E"/>
    <w:rsid w:val="006312C4"/>
    <w:rsid w:val="00632182"/>
    <w:rsid w:val="00632867"/>
    <w:rsid w:val="0063362E"/>
    <w:rsid w:val="006344C9"/>
    <w:rsid w:val="00634BA8"/>
    <w:rsid w:val="006355B2"/>
    <w:rsid w:val="00636094"/>
    <w:rsid w:val="006408B5"/>
    <w:rsid w:val="006412FB"/>
    <w:rsid w:val="006424D3"/>
    <w:rsid w:val="00642DF2"/>
    <w:rsid w:val="00644596"/>
    <w:rsid w:val="00644FA4"/>
    <w:rsid w:val="0064511B"/>
    <w:rsid w:val="00645442"/>
    <w:rsid w:val="006456B5"/>
    <w:rsid w:val="006458B4"/>
    <w:rsid w:val="00645F30"/>
    <w:rsid w:val="00646B79"/>
    <w:rsid w:val="006477BD"/>
    <w:rsid w:val="0065001C"/>
    <w:rsid w:val="00650D72"/>
    <w:rsid w:val="00651129"/>
    <w:rsid w:val="00651147"/>
    <w:rsid w:val="00651E10"/>
    <w:rsid w:val="00651E4A"/>
    <w:rsid w:val="006521A6"/>
    <w:rsid w:val="0065245F"/>
    <w:rsid w:val="006525B3"/>
    <w:rsid w:val="0065432A"/>
    <w:rsid w:val="0065463F"/>
    <w:rsid w:val="00654F03"/>
    <w:rsid w:val="00655117"/>
    <w:rsid w:val="006559CF"/>
    <w:rsid w:val="006573D2"/>
    <w:rsid w:val="006577C7"/>
    <w:rsid w:val="00657C2F"/>
    <w:rsid w:val="00657EEA"/>
    <w:rsid w:val="00660FC1"/>
    <w:rsid w:val="00661B46"/>
    <w:rsid w:val="00664CCB"/>
    <w:rsid w:val="006657BF"/>
    <w:rsid w:val="00666572"/>
    <w:rsid w:val="006668D4"/>
    <w:rsid w:val="00666DF3"/>
    <w:rsid w:val="0066766A"/>
    <w:rsid w:val="00667B06"/>
    <w:rsid w:val="00667BBE"/>
    <w:rsid w:val="0067005B"/>
    <w:rsid w:val="00670D91"/>
    <w:rsid w:val="0067211D"/>
    <w:rsid w:val="0067247D"/>
    <w:rsid w:val="00672A07"/>
    <w:rsid w:val="00672AAB"/>
    <w:rsid w:val="006734FE"/>
    <w:rsid w:val="00673AD6"/>
    <w:rsid w:val="006743B0"/>
    <w:rsid w:val="006758A7"/>
    <w:rsid w:val="00676458"/>
    <w:rsid w:val="00676733"/>
    <w:rsid w:val="006772B5"/>
    <w:rsid w:val="006809CC"/>
    <w:rsid w:val="00680C71"/>
    <w:rsid w:val="00681B19"/>
    <w:rsid w:val="0068237A"/>
    <w:rsid w:val="00682C73"/>
    <w:rsid w:val="006856E0"/>
    <w:rsid w:val="00685E13"/>
    <w:rsid w:val="00687773"/>
    <w:rsid w:val="00690CF9"/>
    <w:rsid w:val="0069174E"/>
    <w:rsid w:val="00691FBB"/>
    <w:rsid w:val="0069290D"/>
    <w:rsid w:val="00692D12"/>
    <w:rsid w:val="00692D36"/>
    <w:rsid w:val="00694AB4"/>
    <w:rsid w:val="00694AC8"/>
    <w:rsid w:val="00694AEE"/>
    <w:rsid w:val="00694E0B"/>
    <w:rsid w:val="006953DD"/>
    <w:rsid w:val="00695AE7"/>
    <w:rsid w:val="00697210"/>
    <w:rsid w:val="006A1D45"/>
    <w:rsid w:val="006A1EF0"/>
    <w:rsid w:val="006A3745"/>
    <w:rsid w:val="006A3878"/>
    <w:rsid w:val="006A4B41"/>
    <w:rsid w:val="006A5799"/>
    <w:rsid w:val="006A6DC5"/>
    <w:rsid w:val="006A7346"/>
    <w:rsid w:val="006B03B1"/>
    <w:rsid w:val="006B092A"/>
    <w:rsid w:val="006B09A4"/>
    <w:rsid w:val="006B1C10"/>
    <w:rsid w:val="006B1CFE"/>
    <w:rsid w:val="006B2C07"/>
    <w:rsid w:val="006B319F"/>
    <w:rsid w:val="006B3316"/>
    <w:rsid w:val="006B3A81"/>
    <w:rsid w:val="006B40FF"/>
    <w:rsid w:val="006B430A"/>
    <w:rsid w:val="006B4EBF"/>
    <w:rsid w:val="006B515E"/>
    <w:rsid w:val="006B5260"/>
    <w:rsid w:val="006B6544"/>
    <w:rsid w:val="006B7621"/>
    <w:rsid w:val="006B77D3"/>
    <w:rsid w:val="006B7965"/>
    <w:rsid w:val="006C18C3"/>
    <w:rsid w:val="006C2470"/>
    <w:rsid w:val="006C3A21"/>
    <w:rsid w:val="006C4585"/>
    <w:rsid w:val="006C4A6A"/>
    <w:rsid w:val="006C55AE"/>
    <w:rsid w:val="006C6165"/>
    <w:rsid w:val="006C6BF3"/>
    <w:rsid w:val="006C7096"/>
    <w:rsid w:val="006C7DB9"/>
    <w:rsid w:val="006D09F2"/>
    <w:rsid w:val="006D0ED1"/>
    <w:rsid w:val="006D13DE"/>
    <w:rsid w:val="006D2604"/>
    <w:rsid w:val="006D2909"/>
    <w:rsid w:val="006D2A62"/>
    <w:rsid w:val="006D4030"/>
    <w:rsid w:val="006D474B"/>
    <w:rsid w:val="006D535B"/>
    <w:rsid w:val="006D545B"/>
    <w:rsid w:val="006D5800"/>
    <w:rsid w:val="006D5C95"/>
    <w:rsid w:val="006D5D21"/>
    <w:rsid w:val="006D6B86"/>
    <w:rsid w:val="006D6F21"/>
    <w:rsid w:val="006E0217"/>
    <w:rsid w:val="006E03FC"/>
    <w:rsid w:val="006E2FC9"/>
    <w:rsid w:val="006E311F"/>
    <w:rsid w:val="006E5E73"/>
    <w:rsid w:val="006E608B"/>
    <w:rsid w:val="006E6B30"/>
    <w:rsid w:val="006E6FFD"/>
    <w:rsid w:val="006E7507"/>
    <w:rsid w:val="006F0638"/>
    <w:rsid w:val="006F10E4"/>
    <w:rsid w:val="006F1674"/>
    <w:rsid w:val="006F26BC"/>
    <w:rsid w:val="006F2740"/>
    <w:rsid w:val="006F2C56"/>
    <w:rsid w:val="006F3CC9"/>
    <w:rsid w:val="006F4B1B"/>
    <w:rsid w:val="006F4E3E"/>
    <w:rsid w:val="006F5A05"/>
    <w:rsid w:val="006F6719"/>
    <w:rsid w:val="006F77BF"/>
    <w:rsid w:val="0070013A"/>
    <w:rsid w:val="0070042B"/>
    <w:rsid w:val="00701093"/>
    <w:rsid w:val="007013AF"/>
    <w:rsid w:val="00702EC5"/>
    <w:rsid w:val="007033B1"/>
    <w:rsid w:val="00703738"/>
    <w:rsid w:val="00703F76"/>
    <w:rsid w:val="00705751"/>
    <w:rsid w:val="0070738C"/>
    <w:rsid w:val="00710348"/>
    <w:rsid w:val="007105D3"/>
    <w:rsid w:val="00710D91"/>
    <w:rsid w:val="0071110D"/>
    <w:rsid w:val="00711CD5"/>
    <w:rsid w:val="0071254D"/>
    <w:rsid w:val="00712669"/>
    <w:rsid w:val="00712899"/>
    <w:rsid w:val="00715023"/>
    <w:rsid w:val="007150A5"/>
    <w:rsid w:val="00715229"/>
    <w:rsid w:val="007159EE"/>
    <w:rsid w:val="00715EBE"/>
    <w:rsid w:val="007165E0"/>
    <w:rsid w:val="00716740"/>
    <w:rsid w:val="00716C49"/>
    <w:rsid w:val="00716DF0"/>
    <w:rsid w:val="00717074"/>
    <w:rsid w:val="007172D1"/>
    <w:rsid w:val="00717306"/>
    <w:rsid w:val="0071783B"/>
    <w:rsid w:val="00720584"/>
    <w:rsid w:val="00721E70"/>
    <w:rsid w:val="00721EAB"/>
    <w:rsid w:val="00722447"/>
    <w:rsid w:val="00722DEB"/>
    <w:rsid w:val="00722F82"/>
    <w:rsid w:val="00723216"/>
    <w:rsid w:val="007232AA"/>
    <w:rsid w:val="00724B4D"/>
    <w:rsid w:val="0072628E"/>
    <w:rsid w:val="00726E07"/>
    <w:rsid w:val="00727BFD"/>
    <w:rsid w:val="00730447"/>
    <w:rsid w:val="0073093E"/>
    <w:rsid w:val="007316FF"/>
    <w:rsid w:val="007320A6"/>
    <w:rsid w:val="00732801"/>
    <w:rsid w:val="007332B7"/>
    <w:rsid w:val="00733417"/>
    <w:rsid w:val="00734101"/>
    <w:rsid w:val="00734175"/>
    <w:rsid w:val="007345DD"/>
    <w:rsid w:val="00736D5F"/>
    <w:rsid w:val="00740308"/>
    <w:rsid w:val="00741F81"/>
    <w:rsid w:val="00742466"/>
    <w:rsid w:val="007433AC"/>
    <w:rsid w:val="0074360E"/>
    <w:rsid w:val="00743A1D"/>
    <w:rsid w:val="0074421F"/>
    <w:rsid w:val="007442B0"/>
    <w:rsid w:val="00747604"/>
    <w:rsid w:val="00747B25"/>
    <w:rsid w:val="00747B56"/>
    <w:rsid w:val="00747CC1"/>
    <w:rsid w:val="00751161"/>
    <w:rsid w:val="00752152"/>
    <w:rsid w:val="007523AB"/>
    <w:rsid w:val="00752799"/>
    <w:rsid w:val="007528A8"/>
    <w:rsid w:val="00752A68"/>
    <w:rsid w:val="00752E1D"/>
    <w:rsid w:val="0075318A"/>
    <w:rsid w:val="00753A2D"/>
    <w:rsid w:val="00754AF7"/>
    <w:rsid w:val="00754FBD"/>
    <w:rsid w:val="00755326"/>
    <w:rsid w:val="00755577"/>
    <w:rsid w:val="00755687"/>
    <w:rsid w:val="00755AE9"/>
    <w:rsid w:val="00755BDB"/>
    <w:rsid w:val="00756056"/>
    <w:rsid w:val="007566AE"/>
    <w:rsid w:val="007568D8"/>
    <w:rsid w:val="00757434"/>
    <w:rsid w:val="0076043C"/>
    <w:rsid w:val="00761061"/>
    <w:rsid w:val="007610BF"/>
    <w:rsid w:val="007613FF"/>
    <w:rsid w:val="00761889"/>
    <w:rsid w:val="00762159"/>
    <w:rsid w:val="0076256B"/>
    <w:rsid w:val="007628FA"/>
    <w:rsid w:val="00763C52"/>
    <w:rsid w:val="00764255"/>
    <w:rsid w:val="0076516A"/>
    <w:rsid w:val="007656BA"/>
    <w:rsid w:val="00765A35"/>
    <w:rsid w:val="00766367"/>
    <w:rsid w:val="00766F6F"/>
    <w:rsid w:val="007671A6"/>
    <w:rsid w:val="00767322"/>
    <w:rsid w:val="007674B6"/>
    <w:rsid w:val="00770113"/>
    <w:rsid w:val="007705FB"/>
    <w:rsid w:val="0077150C"/>
    <w:rsid w:val="00772166"/>
    <w:rsid w:val="00774091"/>
    <w:rsid w:val="0077477C"/>
    <w:rsid w:val="00774B00"/>
    <w:rsid w:val="0077647C"/>
    <w:rsid w:val="00776EEA"/>
    <w:rsid w:val="007773E0"/>
    <w:rsid w:val="007773F0"/>
    <w:rsid w:val="00780A64"/>
    <w:rsid w:val="00781CF6"/>
    <w:rsid w:val="00781E97"/>
    <w:rsid w:val="00783497"/>
    <w:rsid w:val="00783E4F"/>
    <w:rsid w:val="00785B5B"/>
    <w:rsid w:val="007868AC"/>
    <w:rsid w:val="007910B4"/>
    <w:rsid w:val="00793460"/>
    <w:rsid w:val="00793576"/>
    <w:rsid w:val="00794F55"/>
    <w:rsid w:val="00795931"/>
    <w:rsid w:val="00796767"/>
    <w:rsid w:val="007A012B"/>
    <w:rsid w:val="007A0861"/>
    <w:rsid w:val="007A0F99"/>
    <w:rsid w:val="007A17EE"/>
    <w:rsid w:val="007A1A87"/>
    <w:rsid w:val="007A34BB"/>
    <w:rsid w:val="007A3B10"/>
    <w:rsid w:val="007A3DE2"/>
    <w:rsid w:val="007A530F"/>
    <w:rsid w:val="007A6ED6"/>
    <w:rsid w:val="007A73D3"/>
    <w:rsid w:val="007A76C6"/>
    <w:rsid w:val="007A7760"/>
    <w:rsid w:val="007A7EA8"/>
    <w:rsid w:val="007B068C"/>
    <w:rsid w:val="007B1E6B"/>
    <w:rsid w:val="007B2DFC"/>
    <w:rsid w:val="007B2E94"/>
    <w:rsid w:val="007B3EEA"/>
    <w:rsid w:val="007B4104"/>
    <w:rsid w:val="007B4412"/>
    <w:rsid w:val="007B477E"/>
    <w:rsid w:val="007B4E3D"/>
    <w:rsid w:val="007B5D05"/>
    <w:rsid w:val="007B662D"/>
    <w:rsid w:val="007B6B64"/>
    <w:rsid w:val="007B7A50"/>
    <w:rsid w:val="007C0714"/>
    <w:rsid w:val="007C22EA"/>
    <w:rsid w:val="007C472B"/>
    <w:rsid w:val="007C5053"/>
    <w:rsid w:val="007C54CD"/>
    <w:rsid w:val="007C62C2"/>
    <w:rsid w:val="007C7C03"/>
    <w:rsid w:val="007D184A"/>
    <w:rsid w:val="007D282F"/>
    <w:rsid w:val="007D3573"/>
    <w:rsid w:val="007D35CF"/>
    <w:rsid w:val="007D3D7B"/>
    <w:rsid w:val="007D42A6"/>
    <w:rsid w:val="007D4EEB"/>
    <w:rsid w:val="007D515C"/>
    <w:rsid w:val="007D61E7"/>
    <w:rsid w:val="007D6805"/>
    <w:rsid w:val="007D6BF3"/>
    <w:rsid w:val="007D7BFA"/>
    <w:rsid w:val="007E17A8"/>
    <w:rsid w:val="007E3AD9"/>
    <w:rsid w:val="007E4339"/>
    <w:rsid w:val="007E474E"/>
    <w:rsid w:val="007E65B6"/>
    <w:rsid w:val="007E67D8"/>
    <w:rsid w:val="007E68F5"/>
    <w:rsid w:val="007E6B9D"/>
    <w:rsid w:val="007E7EDF"/>
    <w:rsid w:val="007F0B50"/>
    <w:rsid w:val="007F1F79"/>
    <w:rsid w:val="007F344D"/>
    <w:rsid w:val="007F468D"/>
    <w:rsid w:val="007F4AD0"/>
    <w:rsid w:val="007F60FD"/>
    <w:rsid w:val="007F78C4"/>
    <w:rsid w:val="008004DC"/>
    <w:rsid w:val="008011CB"/>
    <w:rsid w:val="0080130B"/>
    <w:rsid w:val="00801EAF"/>
    <w:rsid w:val="00802EDE"/>
    <w:rsid w:val="008037BA"/>
    <w:rsid w:val="0080473F"/>
    <w:rsid w:val="008047E3"/>
    <w:rsid w:val="00804800"/>
    <w:rsid w:val="00804CC8"/>
    <w:rsid w:val="008051CE"/>
    <w:rsid w:val="008054C7"/>
    <w:rsid w:val="00805D6A"/>
    <w:rsid w:val="0080655F"/>
    <w:rsid w:val="00806B0A"/>
    <w:rsid w:val="00807C91"/>
    <w:rsid w:val="00807D2F"/>
    <w:rsid w:val="00807FC8"/>
    <w:rsid w:val="0081099F"/>
    <w:rsid w:val="00810D07"/>
    <w:rsid w:val="00810DF8"/>
    <w:rsid w:val="008115FD"/>
    <w:rsid w:val="0081375C"/>
    <w:rsid w:val="00814A7C"/>
    <w:rsid w:val="00814AAF"/>
    <w:rsid w:val="00815A34"/>
    <w:rsid w:val="00815CFF"/>
    <w:rsid w:val="00816012"/>
    <w:rsid w:val="008162F1"/>
    <w:rsid w:val="008163D9"/>
    <w:rsid w:val="00816B75"/>
    <w:rsid w:val="00816F9E"/>
    <w:rsid w:val="008204AB"/>
    <w:rsid w:val="00821176"/>
    <w:rsid w:val="008211E3"/>
    <w:rsid w:val="00822CC1"/>
    <w:rsid w:val="00822EF0"/>
    <w:rsid w:val="00823135"/>
    <w:rsid w:val="00823AD5"/>
    <w:rsid w:val="00823E0C"/>
    <w:rsid w:val="008248C5"/>
    <w:rsid w:val="008254F6"/>
    <w:rsid w:val="00825B27"/>
    <w:rsid w:val="00825C2A"/>
    <w:rsid w:val="008269F1"/>
    <w:rsid w:val="00826D93"/>
    <w:rsid w:val="00827153"/>
    <w:rsid w:val="008303A0"/>
    <w:rsid w:val="00831349"/>
    <w:rsid w:val="00831A62"/>
    <w:rsid w:val="0083220F"/>
    <w:rsid w:val="0083224F"/>
    <w:rsid w:val="008330F7"/>
    <w:rsid w:val="008339AB"/>
    <w:rsid w:val="00834D7C"/>
    <w:rsid w:val="00834F33"/>
    <w:rsid w:val="00835CBD"/>
    <w:rsid w:val="00836C2F"/>
    <w:rsid w:val="00837165"/>
    <w:rsid w:val="00837CDA"/>
    <w:rsid w:val="008400B0"/>
    <w:rsid w:val="008400F5"/>
    <w:rsid w:val="0084098F"/>
    <w:rsid w:val="00841373"/>
    <w:rsid w:val="00841FE3"/>
    <w:rsid w:val="00842A12"/>
    <w:rsid w:val="008430BC"/>
    <w:rsid w:val="00843753"/>
    <w:rsid w:val="00844B28"/>
    <w:rsid w:val="008462AC"/>
    <w:rsid w:val="00846B40"/>
    <w:rsid w:val="008474A0"/>
    <w:rsid w:val="00847875"/>
    <w:rsid w:val="008506D0"/>
    <w:rsid w:val="008509E6"/>
    <w:rsid w:val="00851802"/>
    <w:rsid w:val="0085203B"/>
    <w:rsid w:val="00854BE5"/>
    <w:rsid w:val="008551DB"/>
    <w:rsid w:val="008551E0"/>
    <w:rsid w:val="008557D9"/>
    <w:rsid w:val="008573DD"/>
    <w:rsid w:val="00857872"/>
    <w:rsid w:val="008605CD"/>
    <w:rsid w:val="00862309"/>
    <w:rsid w:val="0086251E"/>
    <w:rsid w:val="008627E5"/>
    <w:rsid w:val="00862AA5"/>
    <w:rsid w:val="00862CD7"/>
    <w:rsid w:val="008632FD"/>
    <w:rsid w:val="00863665"/>
    <w:rsid w:val="008636F7"/>
    <w:rsid w:val="00863B84"/>
    <w:rsid w:val="00864CBA"/>
    <w:rsid w:val="00865289"/>
    <w:rsid w:val="00865D1C"/>
    <w:rsid w:val="00866385"/>
    <w:rsid w:val="008708BA"/>
    <w:rsid w:val="0087138C"/>
    <w:rsid w:val="008718AB"/>
    <w:rsid w:val="00871C84"/>
    <w:rsid w:val="008727A7"/>
    <w:rsid w:val="00872AAD"/>
    <w:rsid w:val="00872ADC"/>
    <w:rsid w:val="00874672"/>
    <w:rsid w:val="00875E51"/>
    <w:rsid w:val="0087628B"/>
    <w:rsid w:val="008764BE"/>
    <w:rsid w:val="00876502"/>
    <w:rsid w:val="00880A27"/>
    <w:rsid w:val="00880B86"/>
    <w:rsid w:val="00881848"/>
    <w:rsid w:val="00881A4F"/>
    <w:rsid w:val="00882108"/>
    <w:rsid w:val="0088402E"/>
    <w:rsid w:val="00884123"/>
    <w:rsid w:val="00884234"/>
    <w:rsid w:val="00884895"/>
    <w:rsid w:val="00884E43"/>
    <w:rsid w:val="00887356"/>
    <w:rsid w:val="00890770"/>
    <w:rsid w:val="00890E01"/>
    <w:rsid w:val="008910B8"/>
    <w:rsid w:val="00891474"/>
    <w:rsid w:val="008915A9"/>
    <w:rsid w:val="0089296A"/>
    <w:rsid w:val="0089322B"/>
    <w:rsid w:val="00893759"/>
    <w:rsid w:val="00893CC1"/>
    <w:rsid w:val="0089424C"/>
    <w:rsid w:val="00894601"/>
    <w:rsid w:val="00895F41"/>
    <w:rsid w:val="0089670F"/>
    <w:rsid w:val="0089692B"/>
    <w:rsid w:val="00896E51"/>
    <w:rsid w:val="008A011C"/>
    <w:rsid w:val="008A0764"/>
    <w:rsid w:val="008A0A3A"/>
    <w:rsid w:val="008A0C23"/>
    <w:rsid w:val="008A0C59"/>
    <w:rsid w:val="008A1A95"/>
    <w:rsid w:val="008A276A"/>
    <w:rsid w:val="008A281F"/>
    <w:rsid w:val="008A319D"/>
    <w:rsid w:val="008A32BC"/>
    <w:rsid w:val="008A3ADD"/>
    <w:rsid w:val="008A4640"/>
    <w:rsid w:val="008A4703"/>
    <w:rsid w:val="008A4ACA"/>
    <w:rsid w:val="008A5085"/>
    <w:rsid w:val="008A5CF8"/>
    <w:rsid w:val="008A5EA4"/>
    <w:rsid w:val="008A692C"/>
    <w:rsid w:val="008A74E6"/>
    <w:rsid w:val="008A7834"/>
    <w:rsid w:val="008A7B13"/>
    <w:rsid w:val="008A7BC7"/>
    <w:rsid w:val="008B024D"/>
    <w:rsid w:val="008B0357"/>
    <w:rsid w:val="008B059B"/>
    <w:rsid w:val="008B0662"/>
    <w:rsid w:val="008B0E2E"/>
    <w:rsid w:val="008B0FBA"/>
    <w:rsid w:val="008B181D"/>
    <w:rsid w:val="008B1C5A"/>
    <w:rsid w:val="008B1E3A"/>
    <w:rsid w:val="008B322B"/>
    <w:rsid w:val="008B4627"/>
    <w:rsid w:val="008B46A3"/>
    <w:rsid w:val="008B555A"/>
    <w:rsid w:val="008B5933"/>
    <w:rsid w:val="008B59BF"/>
    <w:rsid w:val="008B6055"/>
    <w:rsid w:val="008B64C6"/>
    <w:rsid w:val="008B6823"/>
    <w:rsid w:val="008B75D3"/>
    <w:rsid w:val="008C06C5"/>
    <w:rsid w:val="008C0A9D"/>
    <w:rsid w:val="008C12E5"/>
    <w:rsid w:val="008C1B58"/>
    <w:rsid w:val="008C1DF0"/>
    <w:rsid w:val="008C3134"/>
    <w:rsid w:val="008C31EF"/>
    <w:rsid w:val="008C3701"/>
    <w:rsid w:val="008C3A80"/>
    <w:rsid w:val="008C442D"/>
    <w:rsid w:val="008C47F0"/>
    <w:rsid w:val="008C6174"/>
    <w:rsid w:val="008C621B"/>
    <w:rsid w:val="008D0451"/>
    <w:rsid w:val="008D1487"/>
    <w:rsid w:val="008D1625"/>
    <w:rsid w:val="008D18F6"/>
    <w:rsid w:val="008D1CFA"/>
    <w:rsid w:val="008D209A"/>
    <w:rsid w:val="008D23FE"/>
    <w:rsid w:val="008D24E8"/>
    <w:rsid w:val="008D4288"/>
    <w:rsid w:val="008D610A"/>
    <w:rsid w:val="008D6E22"/>
    <w:rsid w:val="008D7393"/>
    <w:rsid w:val="008E128B"/>
    <w:rsid w:val="008E214F"/>
    <w:rsid w:val="008E21F6"/>
    <w:rsid w:val="008E247B"/>
    <w:rsid w:val="008E2652"/>
    <w:rsid w:val="008E287A"/>
    <w:rsid w:val="008E35BE"/>
    <w:rsid w:val="008E3A7D"/>
    <w:rsid w:val="008E5089"/>
    <w:rsid w:val="008E5AB0"/>
    <w:rsid w:val="008E5D59"/>
    <w:rsid w:val="008E7F33"/>
    <w:rsid w:val="008F1B99"/>
    <w:rsid w:val="008F1CB3"/>
    <w:rsid w:val="008F1FD3"/>
    <w:rsid w:val="008F32D4"/>
    <w:rsid w:val="008F3A9D"/>
    <w:rsid w:val="008F50AF"/>
    <w:rsid w:val="008F7142"/>
    <w:rsid w:val="008F729E"/>
    <w:rsid w:val="008F75E9"/>
    <w:rsid w:val="008F79F2"/>
    <w:rsid w:val="00901C11"/>
    <w:rsid w:val="00901DB1"/>
    <w:rsid w:val="00902DD9"/>
    <w:rsid w:val="00902F30"/>
    <w:rsid w:val="00903165"/>
    <w:rsid w:val="00903566"/>
    <w:rsid w:val="0090361C"/>
    <w:rsid w:val="009040AE"/>
    <w:rsid w:val="00904B90"/>
    <w:rsid w:val="00904DFD"/>
    <w:rsid w:val="009068B6"/>
    <w:rsid w:val="00906CB6"/>
    <w:rsid w:val="00906F38"/>
    <w:rsid w:val="00907B2E"/>
    <w:rsid w:val="0091106A"/>
    <w:rsid w:val="0091129D"/>
    <w:rsid w:val="0091147C"/>
    <w:rsid w:val="0091218C"/>
    <w:rsid w:val="00912C19"/>
    <w:rsid w:val="009139DC"/>
    <w:rsid w:val="00913C1E"/>
    <w:rsid w:val="00914277"/>
    <w:rsid w:val="00914709"/>
    <w:rsid w:val="00914A58"/>
    <w:rsid w:val="00914EDE"/>
    <w:rsid w:val="00915637"/>
    <w:rsid w:val="00915E66"/>
    <w:rsid w:val="0091613C"/>
    <w:rsid w:val="00916834"/>
    <w:rsid w:val="0091717D"/>
    <w:rsid w:val="00917C06"/>
    <w:rsid w:val="00917C11"/>
    <w:rsid w:val="00920773"/>
    <w:rsid w:val="00922967"/>
    <w:rsid w:val="00922FD8"/>
    <w:rsid w:val="009234A2"/>
    <w:rsid w:val="00924394"/>
    <w:rsid w:val="00925324"/>
    <w:rsid w:val="00925513"/>
    <w:rsid w:val="009259C8"/>
    <w:rsid w:val="00926727"/>
    <w:rsid w:val="009273D8"/>
    <w:rsid w:val="00927B22"/>
    <w:rsid w:val="00927EA0"/>
    <w:rsid w:val="0093086B"/>
    <w:rsid w:val="00930FEF"/>
    <w:rsid w:val="0093176D"/>
    <w:rsid w:val="00932F26"/>
    <w:rsid w:val="0093329F"/>
    <w:rsid w:val="00933D81"/>
    <w:rsid w:val="0093680F"/>
    <w:rsid w:val="00936E2B"/>
    <w:rsid w:val="0093748D"/>
    <w:rsid w:val="0093769A"/>
    <w:rsid w:val="0094091B"/>
    <w:rsid w:val="00940F92"/>
    <w:rsid w:val="00943628"/>
    <w:rsid w:val="009436E4"/>
    <w:rsid w:val="009438B1"/>
    <w:rsid w:val="00944447"/>
    <w:rsid w:val="0094449C"/>
    <w:rsid w:val="00946302"/>
    <w:rsid w:val="00947088"/>
    <w:rsid w:val="0094757D"/>
    <w:rsid w:val="0094798B"/>
    <w:rsid w:val="00947B5B"/>
    <w:rsid w:val="00947ED1"/>
    <w:rsid w:val="00950034"/>
    <w:rsid w:val="00950C1B"/>
    <w:rsid w:val="00951D97"/>
    <w:rsid w:val="00952522"/>
    <w:rsid w:val="00952D9D"/>
    <w:rsid w:val="00952DBD"/>
    <w:rsid w:val="009539A4"/>
    <w:rsid w:val="00953BE4"/>
    <w:rsid w:val="0095432E"/>
    <w:rsid w:val="00954A50"/>
    <w:rsid w:val="0095598A"/>
    <w:rsid w:val="00956619"/>
    <w:rsid w:val="00960185"/>
    <w:rsid w:val="009606C9"/>
    <w:rsid w:val="009608A9"/>
    <w:rsid w:val="00960EB6"/>
    <w:rsid w:val="00961E06"/>
    <w:rsid w:val="00962A8E"/>
    <w:rsid w:val="00963A8D"/>
    <w:rsid w:val="00963CAB"/>
    <w:rsid w:val="009656D0"/>
    <w:rsid w:val="0096711B"/>
    <w:rsid w:val="00967EA6"/>
    <w:rsid w:val="009709F8"/>
    <w:rsid w:val="00970D30"/>
    <w:rsid w:val="009712D0"/>
    <w:rsid w:val="00971BE8"/>
    <w:rsid w:val="00971C12"/>
    <w:rsid w:val="00971E16"/>
    <w:rsid w:val="00972AAF"/>
    <w:rsid w:val="0097323C"/>
    <w:rsid w:val="00973A0B"/>
    <w:rsid w:val="00974D7A"/>
    <w:rsid w:val="009754B7"/>
    <w:rsid w:val="00975A55"/>
    <w:rsid w:val="00975FD3"/>
    <w:rsid w:val="00976893"/>
    <w:rsid w:val="00976CF2"/>
    <w:rsid w:val="00977294"/>
    <w:rsid w:val="0097738D"/>
    <w:rsid w:val="00977F96"/>
    <w:rsid w:val="00980377"/>
    <w:rsid w:val="00980681"/>
    <w:rsid w:val="00981400"/>
    <w:rsid w:val="00982D19"/>
    <w:rsid w:val="00983B3B"/>
    <w:rsid w:val="00983E1C"/>
    <w:rsid w:val="00984387"/>
    <w:rsid w:val="00984E6C"/>
    <w:rsid w:val="00986551"/>
    <w:rsid w:val="00986C81"/>
    <w:rsid w:val="009871F6"/>
    <w:rsid w:val="009878E9"/>
    <w:rsid w:val="0099055A"/>
    <w:rsid w:val="00990AD6"/>
    <w:rsid w:val="00990EA7"/>
    <w:rsid w:val="009913BB"/>
    <w:rsid w:val="00991450"/>
    <w:rsid w:val="00992C22"/>
    <w:rsid w:val="0099386C"/>
    <w:rsid w:val="00995180"/>
    <w:rsid w:val="00995F80"/>
    <w:rsid w:val="00996045"/>
    <w:rsid w:val="009962BB"/>
    <w:rsid w:val="0099631A"/>
    <w:rsid w:val="00996999"/>
    <w:rsid w:val="00996D56"/>
    <w:rsid w:val="00996F13"/>
    <w:rsid w:val="0099729A"/>
    <w:rsid w:val="00997954"/>
    <w:rsid w:val="009A0365"/>
    <w:rsid w:val="009A05DA"/>
    <w:rsid w:val="009A05EC"/>
    <w:rsid w:val="009A200E"/>
    <w:rsid w:val="009A6240"/>
    <w:rsid w:val="009A6D46"/>
    <w:rsid w:val="009A7158"/>
    <w:rsid w:val="009A7C7C"/>
    <w:rsid w:val="009B0B37"/>
    <w:rsid w:val="009B11F0"/>
    <w:rsid w:val="009B16AB"/>
    <w:rsid w:val="009B1A31"/>
    <w:rsid w:val="009B2B5F"/>
    <w:rsid w:val="009B2D12"/>
    <w:rsid w:val="009B47D9"/>
    <w:rsid w:val="009B49C8"/>
    <w:rsid w:val="009B6DA9"/>
    <w:rsid w:val="009C0169"/>
    <w:rsid w:val="009C0C81"/>
    <w:rsid w:val="009C1F96"/>
    <w:rsid w:val="009C20F4"/>
    <w:rsid w:val="009C2191"/>
    <w:rsid w:val="009C2552"/>
    <w:rsid w:val="009C4DD3"/>
    <w:rsid w:val="009C755F"/>
    <w:rsid w:val="009C7CC7"/>
    <w:rsid w:val="009D0CB4"/>
    <w:rsid w:val="009D1218"/>
    <w:rsid w:val="009D306E"/>
    <w:rsid w:val="009D38AB"/>
    <w:rsid w:val="009D520D"/>
    <w:rsid w:val="009D543A"/>
    <w:rsid w:val="009D54DD"/>
    <w:rsid w:val="009D687A"/>
    <w:rsid w:val="009D7163"/>
    <w:rsid w:val="009D7907"/>
    <w:rsid w:val="009E00D5"/>
    <w:rsid w:val="009E12ED"/>
    <w:rsid w:val="009E2049"/>
    <w:rsid w:val="009E2717"/>
    <w:rsid w:val="009E4B59"/>
    <w:rsid w:val="009E5459"/>
    <w:rsid w:val="009E5C49"/>
    <w:rsid w:val="009E6C2C"/>
    <w:rsid w:val="009E7A4A"/>
    <w:rsid w:val="009F03D0"/>
    <w:rsid w:val="009F06E7"/>
    <w:rsid w:val="009F13BC"/>
    <w:rsid w:val="009F16D5"/>
    <w:rsid w:val="009F2B76"/>
    <w:rsid w:val="009F35A1"/>
    <w:rsid w:val="009F4B8B"/>
    <w:rsid w:val="009F4E93"/>
    <w:rsid w:val="009F5EAB"/>
    <w:rsid w:val="009F653D"/>
    <w:rsid w:val="009F702E"/>
    <w:rsid w:val="009F71EB"/>
    <w:rsid w:val="009F7FE0"/>
    <w:rsid w:val="00A0095C"/>
    <w:rsid w:val="00A019D8"/>
    <w:rsid w:val="00A02E33"/>
    <w:rsid w:val="00A02E76"/>
    <w:rsid w:val="00A03124"/>
    <w:rsid w:val="00A042ED"/>
    <w:rsid w:val="00A059CE"/>
    <w:rsid w:val="00A11772"/>
    <w:rsid w:val="00A11FF6"/>
    <w:rsid w:val="00A1341B"/>
    <w:rsid w:val="00A13E99"/>
    <w:rsid w:val="00A14B9C"/>
    <w:rsid w:val="00A151E8"/>
    <w:rsid w:val="00A15294"/>
    <w:rsid w:val="00A15C6C"/>
    <w:rsid w:val="00A16068"/>
    <w:rsid w:val="00A1710E"/>
    <w:rsid w:val="00A17F07"/>
    <w:rsid w:val="00A203A8"/>
    <w:rsid w:val="00A20BAD"/>
    <w:rsid w:val="00A20F29"/>
    <w:rsid w:val="00A215B5"/>
    <w:rsid w:val="00A21A19"/>
    <w:rsid w:val="00A22669"/>
    <w:rsid w:val="00A24070"/>
    <w:rsid w:val="00A24FAE"/>
    <w:rsid w:val="00A26B76"/>
    <w:rsid w:val="00A26F62"/>
    <w:rsid w:val="00A2746D"/>
    <w:rsid w:val="00A279C0"/>
    <w:rsid w:val="00A27EA8"/>
    <w:rsid w:val="00A31B0C"/>
    <w:rsid w:val="00A32730"/>
    <w:rsid w:val="00A32F27"/>
    <w:rsid w:val="00A33151"/>
    <w:rsid w:val="00A33A65"/>
    <w:rsid w:val="00A33BC0"/>
    <w:rsid w:val="00A33C70"/>
    <w:rsid w:val="00A34582"/>
    <w:rsid w:val="00A36A32"/>
    <w:rsid w:val="00A36BF5"/>
    <w:rsid w:val="00A37083"/>
    <w:rsid w:val="00A372B2"/>
    <w:rsid w:val="00A372E5"/>
    <w:rsid w:val="00A37A9A"/>
    <w:rsid w:val="00A40765"/>
    <w:rsid w:val="00A40806"/>
    <w:rsid w:val="00A40F46"/>
    <w:rsid w:val="00A41FE2"/>
    <w:rsid w:val="00A41FFD"/>
    <w:rsid w:val="00A424A0"/>
    <w:rsid w:val="00A4337F"/>
    <w:rsid w:val="00A43ECC"/>
    <w:rsid w:val="00A44627"/>
    <w:rsid w:val="00A44FFC"/>
    <w:rsid w:val="00A45323"/>
    <w:rsid w:val="00A45478"/>
    <w:rsid w:val="00A45767"/>
    <w:rsid w:val="00A46974"/>
    <w:rsid w:val="00A46C99"/>
    <w:rsid w:val="00A472B2"/>
    <w:rsid w:val="00A52794"/>
    <w:rsid w:val="00A5339C"/>
    <w:rsid w:val="00A5388A"/>
    <w:rsid w:val="00A539FD"/>
    <w:rsid w:val="00A54617"/>
    <w:rsid w:val="00A54AC1"/>
    <w:rsid w:val="00A552C8"/>
    <w:rsid w:val="00A56399"/>
    <w:rsid w:val="00A60257"/>
    <w:rsid w:val="00A60F0B"/>
    <w:rsid w:val="00A61B68"/>
    <w:rsid w:val="00A6236C"/>
    <w:rsid w:val="00A63319"/>
    <w:rsid w:val="00A646AC"/>
    <w:rsid w:val="00A64FA8"/>
    <w:rsid w:val="00A6538F"/>
    <w:rsid w:val="00A658A7"/>
    <w:rsid w:val="00A6651B"/>
    <w:rsid w:val="00A66924"/>
    <w:rsid w:val="00A67C75"/>
    <w:rsid w:val="00A67D09"/>
    <w:rsid w:val="00A705C5"/>
    <w:rsid w:val="00A70D73"/>
    <w:rsid w:val="00A71354"/>
    <w:rsid w:val="00A72007"/>
    <w:rsid w:val="00A72828"/>
    <w:rsid w:val="00A7438B"/>
    <w:rsid w:val="00A75559"/>
    <w:rsid w:val="00A7657D"/>
    <w:rsid w:val="00A76E91"/>
    <w:rsid w:val="00A81616"/>
    <w:rsid w:val="00A81AD5"/>
    <w:rsid w:val="00A820D2"/>
    <w:rsid w:val="00A8268F"/>
    <w:rsid w:val="00A83821"/>
    <w:rsid w:val="00A84C1E"/>
    <w:rsid w:val="00A85D03"/>
    <w:rsid w:val="00A860C0"/>
    <w:rsid w:val="00A861F4"/>
    <w:rsid w:val="00A865B1"/>
    <w:rsid w:val="00A86EF5"/>
    <w:rsid w:val="00A87975"/>
    <w:rsid w:val="00A9149A"/>
    <w:rsid w:val="00A91D14"/>
    <w:rsid w:val="00A926CB"/>
    <w:rsid w:val="00A92727"/>
    <w:rsid w:val="00A92C44"/>
    <w:rsid w:val="00A92E40"/>
    <w:rsid w:val="00A9314C"/>
    <w:rsid w:val="00A97AD6"/>
    <w:rsid w:val="00AA0C93"/>
    <w:rsid w:val="00AA229E"/>
    <w:rsid w:val="00AA2DF4"/>
    <w:rsid w:val="00AA3A20"/>
    <w:rsid w:val="00AA3D68"/>
    <w:rsid w:val="00AA4C9B"/>
    <w:rsid w:val="00AA6F17"/>
    <w:rsid w:val="00AB03E0"/>
    <w:rsid w:val="00AB0C05"/>
    <w:rsid w:val="00AB2F24"/>
    <w:rsid w:val="00AB33DA"/>
    <w:rsid w:val="00AB4713"/>
    <w:rsid w:val="00AB4D4D"/>
    <w:rsid w:val="00AB637E"/>
    <w:rsid w:val="00AB6BA2"/>
    <w:rsid w:val="00AB6DAE"/>
    <w:rsid w:val="00AB7343"/>
    <w:rsid w:val="00AC08E6"/>
    <w:rsid w:val="00AC0A8C"/>
    <w:rsid w:val="00AC10E4"/>
    <w:rsid w:val="00AC16D0"/>
    <w:rsid w:val="00AC278A"/>
    <w:rsid w:val="00AC2916"/>
    <w:rsid w:val="00AC2C0E"/>
    <w:rsid w:val="00AC310F"/>
    <w:rsid w:val="00AC3A06"/>
    <w:rsid w:val="00AC3C24"/>
    <w:rsid w:val="00AC51D2"/>
    <w:rsid w:val="00AC543C"/>
    <w:rsid w:val="00AC576D"/>
    <w:rsid w:val="00AC5BA4"/>
    <w:rsid w:val="00AC6426"/>
    <w:rsid w:val="00AC7377"/>
    <w:rsid w:val="00AC773D"/>
    <w:rsid w:val="00AD07E0"/>
    <w:rsid w:val="00AD0D93"/>
    <w:rsid w:val="00AD18CD"/>
    <w:rsid w:val="00AD1D33"/>
    <w:rsid w:val="00AD2FF0"/>
    <w:rsid w:val="00AD4766"/>
    <w:rsid w:val="00AD4DDF"/>
    <w:rsid w:val="00AD5555"/>
    <w:rsid w:val="00AD77D1"/>
    <w:rsid w:val="00AE027D"/>
    <w:rsid w:val="00AE02BC"/>
    <w:rsid w:val="00AE076E"/>
    <w:rsid w:val="00AE07C2"/>
    <w:rsid w:val="00AE0CA6"/>
    <w:rsid w:val="00AE1242"/>
    <w:rsid w:val="00AE13BB"/>
    <w:rsid w:val="00AE1B15"/>
    <w:rsid w:val="00AE1DD4"/>
    <w:rsid w:val="00AE2EDE"/>
    <w:rsid w:val="00AE3161"/>
    <w:rsid w:val="00AE39B7"/>
    <w:rsid w:val="00AE3A11"/>
    <w:rsid w:val="00AE45AE"/>
    <w:rsid w:val="00AE4E4D"/>
    <w:rsid w:val="00AE5EA8"/>
    <w:rsid w:val="00AE6537"/>
    <w:rsid w:val="00AF016D"/>
    <w:rsid w:val="00AF291B"/>
    <w:rsid w:val="00AF319E"/>
    <w:rsid w:val="00AF3204"/>
    <w:rsid w:val="00AF361C"/>
    <w:rsid w:val="00AF3683"/>
    <w:rsid w:val="00AF3804"/>
    <w:rsid w:val="00AF3CE4"/>
    <w:rsid w:val="00AF48D4"/>
    <w:rsid w:val="00AF50CA"/>
    <w:rsid w:val="00AF66AD"/>
    <w:rsid w:val="00AF7020"/>
    <w:rsid w:val="00AF7137"/>
    <w:rsid w:val="00AF716E"/>
    <w:rsid w:val="00AF7A4A"/>
    <w:rsid w:val="00B00C72"/>
    <w:rsid w:val="00B015DF"/>
    <w:rsid w:val="00B0231E"/>
    <w:rsid w:val="00B023F9"/>
    <w:rsid w:val="00B04170"/>
    <w:rsid w:val="00B04C5E"/>
    <w:rsid w:val="00B0500F"/>
    <w:rsid w:val="00B05A00"/>
    <w:rsid w:val="00B066DF"/>
    <w:rsid w:val="00B07727"/>
    <w:rsid w:val="00B10A0D"/>
    <w:rsid w:val="00B110E6"/>
    <w:rsid w:val="00B1118B"/>
    <w:rsid w:val="00B1187C"/>
    <w:rsid w:val="00B11A59"/>
    <w:rsid w:val="00B12BF0"/>
    <w:rsid w:val="00B1318D"/>
    <w:rsid w:val="00B13518"/>
    <w:rsid w:val="00B13539"/>
    <w:rsid w:val="00B14632"/>
    <w:rsid w:val="00B146D4"/>
    <w:rsid w:val="00B15B40"/>
    <w:rsid w:val="00B17073"/>
    <w:rsid w:val="00B17DDD"/>
    <w:rsid w:val="00B21823"/>
    <w:rsid w:val="00B22090"/>
    <w:rsid w:val="00B22331"/>
    <w:rsid w:val="00B2255C"/>
    <w:rsid w:val="00B22AE8"/>
    <w:rsid w:val="00B23255"/>
    <w:rsid w:val="00B23462"/>
    <w:rsid w:val="00B23607"/>
    <w:rsid w:val="00B23B95"/>
    <w:rsid w:val="00B24C10"/>
    <w:rsid w:val="00B25103"/>
    <w:rsid w:val="00B25234"/>
    <w:rsid w:val="00B257B4"/>
    <w:rsid w:val="00B2606C"/>
    <w:rsid w:val="00B26ADD"/>
    <w:rsid w:val="00B27382"/>
    <w:rsid w:val="00B273C7"/>
    <w:rsid w:val="00B30BC4"/>
    <w:rsid w:val="00B31DED"/>
    <w:rsid w:val="00B32145"/>
    <w:rsid w:val="00B324DD"/>
    <w:rsid w:val="00B32647"/>
    <w:rsid w:val="00B32C05"/>
    <w:rsid w:val="00B330E6"/>
    <w:rsid w:val="00B33B4F"/>
    <w:rsid w:val="00B34AC7"/>
    <w:rsid w:val="00B36231"/>
    <w:rsid w:val="00B36DCD"/>
    <w:rsid w:val="00B37439"/>
    <w:rsid w:val="00B375E3"/>
    <w:rsid w:val="00B40513"/>
    <w:rsid w:val="00B4059B"/>
    <w:rsid w:val="00B405B4"/>
    <w:rsid w:val="00B40876"/>
    <w:rsid w:val="00B40EFA"/>
    <w:rsid w:val="00B412A1"/>
    <w:rsid w:val="00B41880"/>
    <w:rsid w:val="00B41B4A"/>
    <w:rsid w:val="00B42D32"/>
    <w:rsid w:val="00B42F86"/>
    <w:rsid w:val="00B43C39"/>
    <w:rsid w:val="00B457A0"/>
    <w:rsid w:val="00B45BD7"/>
    <w:rsid w:val="00B50D20"/>
    <w:rsid w:val="00B5136B"/>
    <w:rsid w:val="00B53A09"/>
    <w:rsid w:val="00B5441B"/>
    <w:rsid w:val="00B54E8D"/>
    <w:rsid w:val="00B555AA"/>
    <w:rsid w:val="00B5570E"/>
    <w:rsid w:val="00B55CD3"/>
    <w:rsid w:val="00B56AC7"/>
    <w:rsid w:val="00B604D3"/>
    <w:rsid w:val="00B605D1"/>
    <w:rsid w:val="00B60B2A"/>
    <w:rsid w:val="00B633D6"/>
    <w:rsid w:val="00B64095"/>
    <w:rsid w:val="00B64132"/>
    <w:rsid w:val="00B64308"/>
    <w:rsid w:val="00B64F3A"/>
    <w:rsid w:val="00B6624F"/>
    <w:rsid w:val="00B66373"/>
    <w:rsid w:val="00B6673E"/>
    <w:rsid w:val="00B66D52"/>
    <w:rsid w:val="00B71334"/>
    <w:rsid w:val="00B71BD4"/>
    <w:rsid w:val="00B722D8"/>
    <w:rsid w:val="00B7242D"/>
    <w:rsid w:val="00B72BCF"/>
    <w:rsid w:val="00B72F42"/>
    <w:rsid w:val="00B741DD"/>
    <w:rsid w:val="00B74ABF"/>
    <w:rsid w:val="00B759F9"/>
    <w:rsid w:val="00B75BAE"/>
    <w:rsid w:val="00B77605"/>
    <w:rsid w:val="00B77A6F"/>
    <w:rsid w:val="00B83D48"/>
    <w:rsid w:val="00B83EC0"/>
    <w:rsid w:val="00B85069"/>
    <w:rsid w:val="00B85FF9"/>
    <w:rsid w:val="00B867A5"/>
    <w:rsid w:val="00B86D1A"/>
    <w:rsid w:val="00B87F1B"/>
    <w:rsid w:val="00B9007E"/>
    <w:rsid w:val="00B91B18"/>
    <w:rsid w:val="00B9269C"/>
    <w:rsid w:val="00B92AA2"/>
    <w:rsid w:val="00B932EE"/>
    <w:rsid w:val="00B9332B"/>
    <w:rsid w:val="00B939B4"/>
    <w:rsid w:val="00B950D1"/>
    <w:rsid w:val="00B951A9"/>
    <w:rsid w:val="00B95550"/>
    <w:rsid w:val="00B96B5F"/>
    <w:rsid w:val="00B96C81"/>
    <w:rsid w:val="00B97763"/>
    <w:rsid w:val="00BA0730"/>
    <w:rsid w:val="00BA0A24"/>
    <w:rsid w:val="00BA113B"/>
    <w:rsid w:val="00BA1855"/>
    <w:rsid w:val="00BA1CC8"/>
    <w:rsid w:val="00BA2002"/>
    <w:rsid w:val="00BA4E39"/>
    <w:rsid w:val="00BA5211"/>
    <w:rsid w:val="00BA5553"/>
    <w:rsid w:val="00BA5F15"/>
    <w:rsid w:val="00BA621A"/>
    <w:rsid w:val="00BA6DCC"/>
    <w:rsid w:val="00BA7189"/>
    <w:rsid w:val="00BA7FF1"/>
    <w:rsid w:val="00BB00AD"/>
    <w:rsid w:val="00BB194A"/>
    <w:rsid w:val="00BB3288"/>
    <w:rsid w:val="00BB3BAD"/>
    <w:rsid w:val="00BB3E4C"/>
    <w:rsid w:val="00BB4386"/>
    <w:rsid w:val="00BB498F"/>
    <w:rsid w:val="00BB4E58"/>
    <w:rsid w:val="00BB4EA7"/>
    <w:rsid w:val="00BB624F"/>
    <w:rsid w:val="00BB6A54"/>
    <w:rsid w:val="00BB6AF4"/>
    <w:rsid w:val="00BB7F31"/>
    <w:rsid w:val="00BC00FA"/>
    <w:rsid w:val="00BC03EE"/>
    <w:rsid w:val="00BC04C9"/>
    <w:rsid w:val="00BC079E"/>
    <w:rsid w:val="00BC2AF6"/>
    <w:rsid w:val="00BC3190"/>
    <w:rsid w:val="00BC380F"/>
    <w:rsid w:val="00BC3938"/>
    <w:rsid w:val="00BC42B4"/>
    <w:rsid w:val="00BC43E4"/>
    <w:rsid w:val="00BC4569"/>
    <w:rsid w:val="00BC49AE"/>
    <w:rsid w:val="00BC4CF7"/>
    <w:rsid w:val="00BC558E"/>
    <w:rsid w:val="00BC58DB"/>
    <w:rsid w:val="00BC5905"/>
    <w:rsid w:val="00BC5A9D"/>
    <w:rsid w:val="00BC6BC4"/>
    <w:rsid w:val="00BC7E5F"/>
    <w:rsid w:val="00BD0DD0"/>
    <w:rsid w:val="00BD4166"/>
    <w:rsid w:val="00BD43F4"/>
    <w:rsid w:val="00BD4D65"/>
    <w:rsid w:val="00BD594D"/>
    <w:rsid w:val="00BD5B1E"/>
    <w:rsid w:val="00BD5CD6"/>
    <w:rsid w:val="00BD5DEC"/>
    <w:rsid w:val="00BD5F39"/>
    <w:rsid w:val="00BD616B"/>
    <w:rsid w:val="00BD66EC"/>
    <w:rsid w:val="00BE01AC"/>
    <w:rsid w:val="00BE0DA2"/>
    <w:rsid w:val="00BE1C07"/>
    <w:rsid w:val="00BE3962"/>
    <w:rsid w:val="00BE3A13"/>
    <w:rsid w:val="00BE4B5B"/>
    <w:rsid w:val="00BE4D10"/>
    <w:rsid w:val="00BE552B"/>
    <w:rsid w:val="00BE61CD"/>
    <w:rsid w:val="00BE6ED4"/>
    <w:rsid w:val="00BF15A7"/>
    <w:rsid w:val="00BF272C"/>
    <w:rsid w:val="00BF2EB5"/>
    <w:rsid w:val="00BF2EFF"/>
    <w:rsid w:val="00BF3870"/>
    <w:rsid w:val="00BF3907"/>
    <w:rsid w:val="00BF59F9"/>
    <w:rsid w:val="00BF6D8F"/>
    <w:rsid w:val="00BF70FA"/>
    <w:rsid w:val="00BF7DF7"/>
    <w:rsid w:val="00C00528"/>
    <w:rsid w:val="00C00F84"/>
    <w:rsid w:val="00C01DF3"/>
    <w:rsid w:val="00C02407"/>
    <w:rsid w:val="00C0263A"/>
    <w:rsid w:val="00C03A50"/>
    <w:rsid w:val="00C04990"/>
    <w:rsid w:val="00C050D1"/>
    <w:rsid w:val="00C068CC"/>
    <w:rsid w:val="00C06E50"/>
    <w:rsid w:val="00C07E6A"/>
    <w:rsid w:val="00C1083D"/>
    <w:rsid w:val="00C11413"/>
    <w:rsid w:val="00C11A5D"/>
    <w:rsid w:val="00C121F5"/>
    <w:rsid w:val="00C12740"/>
    <w:rsid w:val="00C12793"/>
    <w:rsid w:val="00C130D8"/>
    <w:rsid w:val="00C1458E"/>
    <w:rsid w:val="00C14B76"/>
    <w:rsid w:val="00C14C9A"/>
    <w:rsid w:val="00C14CA0"/>
    <w:rsid w:val="00C156F4"/>
    <w:rsid w:val="00C15C89"/>
    <w:rsid w:val="00C15EB6"/>
    <w:rsid w:val="00C16845"/>
    <w:rsid w:val="00C17DFD"/>
    <w:rsid w:val="00C20343"/>
    <w:rsid w:val="00C21A78"/>
    <w:rsid w:val="00C21C54"/>
    <w:rsid w:val="00C227EB"/>
    <w:rsid w:val="00C22AB4"/>
    <w:rsid w:val="00C233A1"/>
    <w:rsid w:val="00C23E61"/>
    <w:rsid w:val="00C262A8"/>
    <w:rsid w:val="00C27618"/>
    <w:rsid w:val="00C3017D"/>
    <w:rsid w:val="00C301A0"/>
    <w:rsid w:val="00C3033E"/>
    <w:rsid w:val="00C31047"/>
    <w:rsid w:val="00C31B37"/>
    <w:rsid w:val="00C31C9F"/>
    <w:rsid w:val="00C32600"/>
    <w:rsid w:val="00C3326A"/>
    <w:rsid w:val="00C33330"/>
    <w:rsid w:val="00C3352F"/>
    <w:rsid w:val="00C3360B"/>
    <w:rsid w:val="00C336A6"/>
    <w:rsid w:val="00C33CDB"/>
    <w:rsid w:val="00C33DED"/>
    <w:rsid w:val="00C346B7"/>
    <w:rsid w:val="00C362E4"/>
    <w:rsid w:val="00C37117"/>
    <w:rsid w:val="00C4079F"/>
    <w:rsid w:val="00C40C24"/>
    <w:rsid w:val="00C40F41"/>
    <w:rsid w:val="00C41EA1"/>
    <w:rsid w:val="00C42F84"/>
    <w:rsid w:val="00C431AC"/>
    <w:rsid w:val="00C4340B"/>
    <w:rsid w:val="00C436A2"/>
    <w:rsid w:val="00C43D7D"/>
    <w:rsid w:val="00C43E44"/>
    <w:rsid w:val="00C45D18"/>
    <w:rsid w:val="00C50FA5"/>
    <w:rsid w:val="00C5146E"/>
    <w:rsid w:val="00C51BC8"/>
    <w:rsid w:val="00C5209A"/>
    <w:rsid w:val="00C52DF5"/>
    <w:rsid w:val="00C5389F"/>
    <w:rsid w:val="00C539DF"/>
    <w:rsid w:val="00C54466"/>
    <w:rsid w:val="00C54BBE"/>
    <w:rsid w:val="00C5538C"/>
    <w:rsid w:val="00C5556A"/>
    <w:rsid w:val="00C55D40"/>
    <w:rsid w:val="00C56855"/>
    <w:rsid w:val="00C5774C"/>
    <w:rsid w:val="00C579B2"/>
    <w:rsid w:val="00C57D58"/>
    <w:rsid w:val="00C6113F"/>
    <w:rsid w:val="00C6271B"/>
    <w:rsid w:val="00C636F2"/>
    <w:rsid w:val="00C637DB"/>
    <w:rsid w:val="00C63C8F"/>
    <w:rsid w:val="00C64683"/>
    <w:rsid w:val="00C66E6C"/>
    <w:rsid w:val="00C67F68"/>
    <w:rsid w:val="00C7053B"/>
    <w:rsid w:val="00C71352"/>
    <w:rsid w:val="00C71815"/>
    <w:rsid w:val="00C73588"/>
    <w:rsid w:val="00C73627"/>
    <w:rsid w:val="00C7472A"/>
    <w:rsid w:val="00C75322"/>
    <w:rsid w:val="00C75458"/>
    <w:rsid w:val="00C754BD"/>
    <w:rsid w:val="00C75850"/>
    <w:rsid w:val="00C760A8"/>
    <w:rsid w:val="00C760D3"/>
    <w:rsid w:val="00C77B03"/>
    <w:rsid w:val="00C77E87"/>
    <w:rsid w:val="00C800DE"/>
    <w:rsid w:val="00C80396"/>
    <w:rsid w:val="00C8074A"/>
    <w:rsid w:val="00C82102"/>
    <w:rsid w:val="00C82A4C"/>
    <w:rsid w:val="00C8368D"/>
    <w:rsid w:val="00C83856"/>
    <w:rsid w:val="00C841A4"/>
    <w:rsid w:val="00C84591"/>
    <w:rsid w:val="00C8517F"/>
    <w:rsid w:val="00C868DE"/>
    <w:rsid w:val="00C86CE8"/>
    <w:rsid w:val="00C87437"/>
    <w:rsid w:val="00C87788"/>
    <w:rsid w:val="00C90478"/>
    <w:rsid w:val="00C90AE7"/>
    <w:rsid w:val="00C90C36"/>
    <w:rsid w:val="00C91873"/>
    <w:rsid w:val="00C91A33"/>
    <w:rsid w:val="00C92F69"/>
    <w:rsid w:val="00C93276"/>
    <w:rsid w:val="00C93A4B"/>
    <w:rsid w:val="00C93EE4"/>
    <w:rsid w:val="00C93FD9"/>
    <w:rsid w:val="00C945B3"/>
    <w:rsid w:val="00C956F2"/>
    <w:rsid w:val="00C9579E"/>
    <w:rsid w:val="00C957D8"/>
    <w:rsid w:val="00C97302"/>
    <w:rsid w:val="00C973BB"/>
    <w:rsid w:val="00C97CB5"/>
    <w:rsid w:val="00CA0FB6"/>
    <w:rsid w:val="00CA1093"/>
    <w:rsid w:val="00CA3B72"/>
    <w:rsid w:val="00CA541F"/>
    <w:rsid w:val="00CA6265"/>
    <w:rsid w:val="00CA6988"/>
    <w:rsid w:val="00CA768A"/>
    <w:rsid w:val="00CA76B4"/>
    <w:rsid w:val="00CB061A"/>
    <w:rsid w:val="00CB0C46"/>
    <w:rsid w:val="00CB1278"/>
    <w:rsid w:val="00CB443D"/>
    <w:rsid w:val="00CB5B06"/>
    <w:rsid w:val="00CB757B"/>
    <w:rsid w:val="00CC32DA"/>
    <w:rsid w:val="00CC36D5"/>
    <w:rsid w:val="00CC6345"/>
    <w:rsid w:val="00CC668C"/>
    <w:rsid w:val="00CC6CC8"/>
    <w:rsid w:val="00CC6D2D"/>
    <w:rsid w:val="00CD05ED"/>
    <w:rsid w:val="00CD123F"/>
    <w:rsid w:val="00CD14A2"/>
    <w:rsid w:val="00CD2CE5"/>
    <w:rsid w:val="00CD4B0E"/>
    <w:rsid w:val="00CD533A"/>
    <w:rsid w:val="00CD5378"/>
    <w:rsid w:val="00CE0A54"/>
    <w:rsid w:val="00CE0BA3"/>
    <w:rsid w:val="00CE1982"/>
    <w:rsid w:val="00CE2278"/>
    <w:rsid w:val="00CE2601"/>
    <w:rsid w:val="00CE41A6"/>
    <w:rsid w:val="00CE4F3D"/>
    <w:rsid w:val="00CE7398"/>
    <w:rsid w:val="00CE7CF3"/>
    <w:rsid w:val="00CF05DE"/>
    <w:rsid w:val="00CF0E4A"/>
    <w:rsid w:val="00CF270B"/>
    <w:rsid w:val="00CF333B"/>
    <w:rsid w:val="00CF3426"/>
    <w:rsid w:val="00CF3F61"/>
    <w:rsid w:val="00CF41F2"/>
    <w:rsid w:val="00CF59E7"/>
    <w:rsid w:val="00CF5D9B"/>
    <w:rsid w:val="00CF6171"/>
    <w:rsid w:val="00CF6D5A"/>
    <w:rsid w:val="00CF7826"/>
    <w:rsid w:val="00D00EDE"/>
    <w:rsid w:val="00D01A01"/>
    <w:rsid w:val="00D01F63"/>
    <w:rsid w:val="00D02C08"/>
    <w:rsid w:val="00D03098"/>
    <w:rsid w:val="00D035D6"/>
    <w:rsid w:val="00D03A7B"/>
    <w:rsid w:val="00D063A6"/>
    <w:rsid w:val="00D079BE"/>
    <w:rsid w:val="00D1101D"/>
    <w:rsid w:val="00D120CE"/>
    <w:rsid w:val="00D122AC"/>
    <w:rsid w:val="00D12523"/>
    <w:rsid w:val="00D1309E"/>
    <w:rsid w:val="00D13396"/>
    <w:rsid w:val="00D1466B"/>
    <w:rsid w:val="00D14920"/>
    <w:rsid w:val="00D14CCA"/>
    <w:rsid w:val="00D15425"/>
    <w:rsid w:val="00D20B76"/>
    <w:rsid w:val="00D211CF"/>
    <w:rsid w:val="00D23693"/>
    <w:rsid w:val="00D239AC"/>
    <w:rsid w:val="00D23E69"/>
    <w:rsid w:val="00D24D40"/>
    <w:rsid w:val="00D2625C"/>
    <w:rsid w:val="00D268B3"/>
    <w:rsid w:val="00D26E6B"/>
    <w:rsid w:val="00D271EA"/>
    <w:rsid w:val="00D27CFF"/>
    <w:rsid w:val="00D30137"/>
    <w:rsid w:val="00D30FA0"/>
    <w:rsid w:val="00D3138F"/>
    <w:rsid w:val="00D31572"/>
    <w:rsid w:val="00D319BF"/>
    <w:rsid w:val="00D329F5"/>
    <w:rsid w:val="00D33FA7"/>
    <w:rsid w:val="00D34979"/>
    <w:rsid w:val="00D34CA0"/>
    <w:rsid w:val="00D34E09"/>
    <w:rsid w:val="00D354D8"/>
    <w:rsid w:val="00D35823"/>
    <w:rsid w:val="00D35BB0"/>
    <w:rsid w:val="00D36765"/>
    <w:rsid w:val="00D36A53"/>
    <w:rsid w:val="00D36D52"/>
    <w:rsid w:val="00D37446"/>
    <w:rsid w:val="00D3756A"/>
    <w:rsid w:val="00D37AF4"/>
    <w:rsid w:val="00D37BC9"/>
    <w:rsid w:val="00D4066E"/>
    <w:rsid w:val="00D40EDA"/>
    <w:rsid w:val="00D42FFB"/>
    <w:rsid w:val="00D441A7"/>
    <w:rsid w:val="00D44662"/>
    <w:rsid w:val="00D4498C"/>
    <w:rsid w:val="00D458DE"/>
    <w:rsid w:val="00D46523"/>
    <w:rsid w:val="00D46C85"/>
    <w:rsid w:val="00D46EC8"/>
    <w:rsid w:val="00D504A4"/>
    <w:rsid w:val="00D51351"/>
    <w:rsid w:val="00D52A7F"/>
    <w:rsid w:val="00D54728"/>
    <w:rsid w:val="00D54CAC"/>
    <w:rsid w:val="00D54FF7"/>
    <w:rsid w:val="00D551B3"/>
    <w:rsid w:val="00D55E4A"/>
    <w:rsid w:val="00D56CD9"/>
    <w:rsid w:val="00D56FE0"/>
    <w:rsid w:val="00D57348"/>
    <w:rsid w:val="00D576A9"/>
    <w:rsid w:val="00D578EF"/>
    <w:rsid w:val="00D57D20"/>
    <w:rsid w:val="00D61302"/>
    <w:rsid w:val="00D61370"/>
    <w:rsid w:val="00D61BC3"/>
    <w:rsid w:val="00D63B33"/>
    <w:rsid w:val="00D63DF6"/>
    <w:rsid w:val="00D64F7F"/>
    <w:rsid w:val="00D65B93"/>
    <w:rsid w:val="00D65FAD"/>
    <w:rsid w:val="00D664AF"/>
    <w:rsid w:val="00D669F2"/>
    <w:rsid w:val="00D66D2B"/>
    <w:rsid w:val="00D66ECD"/>
    <w:rsid w:val="00D67501"/>
    <w:rsid w:val="00D6771F"/>
    <w:rsid w:val="00D70BAE"/>
    <w:rsid w:val="00D7146D"/>
    <w:rsid w:val="00D71C02"/>
    <w:rsid w:val="00D72708"/>
    <w:rsid w:val="00D72958"/>
    <w:rsid w:val="00D72CF6"/>
    <w:rsid w:val="00D73226"/>
    <w:rsid w:val="00D742C7"/>
    <w:rsid w:val="00D753D7"/>
    <w:rsid w:val="00D76970"/>
    <w:rsid w:val="00D76B58"/>
    <w:rsid w:val="00D771B6"/>
    <w:rsid w:val="00D808A9"/>
    <w:rsid w:val="00D81A0F"/>
    <w:rsid w:val="00D81CF1"/>
    <w:rsid w:val="00D8229A"/>
    <w:rsid w:val="00D82994"/>
    <w:rsid w:val="00D83239"/>
    <w:rsid w:val="00D833C2"/>
    <w:rsid w:val="00D833C7"/>
    <w:rsid w:val="00D83ED0"/>
    <w:rsid w:val="00D84E96"/>
    <w:rsid w:val="00D84FE7"/>
    <w:rsid w:val="00D853B0"/>
    <w:rsid w:val="00D8629A"/>
    <w:rsid w:val="00D8664C"/>
    <w:rsid w:val="00D86710"/>
    <w:rsid w:val="00D87460"/>
    <w:rsid w:val="00D87659"/>
    <w:rsid w:val="00D877F4"/>
    <w:rsid w:val="00D87BC1"/>
    <w:rsid w:val="00D90042"/>
    <w:rsid w:val="00D90E08"/>
    <w:rsid w:val="00D91413"/>
    <w:rsid w:val="00D93586"/>
    <w:rsid w:val="00D93C44"/>
    <w:rsid w:val="00D9467B"/>
    <w:rsid w:val="00D9482E"/>
    <w:rsid w:val="00D95BE1"/>
    <w:rsid w:val="00D96451"/>
    <w:rsid w:val="00D978F2"/>
    <w:rsid w:val="00DA03EF"/>
    <w:rsid w:val="00DA08BB"/>
    <w:rsid w:val="00DA25DE"/>
    <w:rsid w:val="00DA2A92"/>
    <w:rsid w:val="00DA3B42"/>
    <w:rsid w:val="00DA3FF8"/>
    <w:rsid w:val="00DA4E22"/>
    <w:rsid w:val="00DA57C3"/>
    <w:rsid w:val="00DA59F4"/>
    <w:rsid w:val="00DA5EBF"/>
    <w:rsid w:val="00DA67BB"/>
    <w:rsid w:val="00DA67E3"/>
    <w:rsid w:val="00DA73A1"/>
    <w:rsid w:val="00DA77C1"/>
    <w:rsid w:val="00DA7B02"/>
    <w:rsid w:val="00DA7E4B"/>
    <w:rsid w:val="00DB0793"/>
    <w:rsid w:val="00DB10AF"/>
    <w:rsid w:val="00DB1C04"/>
    <w:rsid w:val="00DB1E51"/>
    <w:rsid w:val="00DB229F"/>
    <w:rsid w:val="00DB2315"/>
    <w:rsid w:val="00DB2326"/>
    <w:rsid w:val="00DB2399"/>
    <w:rsid w:val="00DB4004"/>
    <w:rsid w:val="00DB4F03"/>
    <w:rsid w:val="00DB53E7"/>
    <w:rsid w:val="00DB5749"/>
    <w:rsid w:val="00DB57DA"/>
    <w:rsid w:val="00DB6B8A"/>
    <w:rsid w:val="00DB7288"/>
    <w:rsid w:val="00DB7BAD"/>
    <w:rsid w:val="00DC02DA"/>
    <w:rsid w:val="00DC0650"/>
    <w:rsid w:val="00DC0A74"/>
    <w:rsid w:val="00DC16C9"/>
    <w:rsid w:val="00DC1E4C"/>
    <w:rsid w:val="00DC305F"/>
    <w:rsid w:val="00DC344F"/>
    <w:rsid w:val="00DC380F"/>
    <w:rsid w:val="00DC3AE2"/>
    <w:rsid w:val="00DC3DAC"/>
    <w:rsid w:val="00DC4DDD"/>
    <w:rsid w:val="00DC5EB0"/>
    <w:rsid w:val="00DC699C"/>
    <w:rsid w:val="00DC759E"/>
    <w:rsid w:val="00DC75AD"/>
    <w:rsid w:val="00DD0C9A"/>
    <w:rsid w:val="00DD26A5"/>
    <w:rsid w:val="00DD26F7"/>
    <w:rsid w:val="00DD2DB1"/>
    <w:rsid w:val="00DD323D"/>
    <w:rsid w:val="00DD36E0"/>
    <w:rsid w:val="00DD426A"/>
    <w:rsid w:val="00DD5BAF"/>
    <w:rsid w:val="00DD666F"/>
    <w:rsid w:val="00DD74C3"/>
    <w:rsid w:val="00DD7FE9"/>
    <w:rsid w:val="00DE0386"/>
    <w:rsid w:val="00DE07B2"/>
    <w:rsid w:val="00DE07D5"/>
    <w:rsid w:val="00DE115E"/>
    <w:rsid w:val="00DE2E26"/>
    <w:rsid w:val="00DE36A4"/>
    <w:rsid w:val="00DE3F6C"/>
    <w:rsid w:val="00DE43C8"/>
    <w:rsid w:val="00DE572D"/>
    <w:rsid w:val="00DE59ED"/>
    <w:rsid w:val="00DE6600"/>
    <w:rsid w:val="00DE69F9"/>
    <w:rsid w:val="00DE7158"/>
    <w:rsid w:val="00DE7273"/>
    <w:rsid w:val="00DF0699"/>
    <w:rsid w:val="00DF12B6"/>
    <w:rsid w:val="00DF24C5"/>
    <w:rsid w:val="00DF2F1D"/>
    <w:rsid w:val="00DF303C"/>
    <w:rsid w:val="00DF36AD"/>
    <w:rsid w:val="00DF48C5"/>
    <w:rsid w:val="00DF4CC4"/>
    <w:rsid w:val="00DF4D5F"/>
    <w:rsid w:val="00DF5161"/>
    <w:rsid w:val="00DF5358"/>
    <w:rsid w:val="00DF60E0"/>
    <w:rsid w:val="00DF7030"/>
    <w:rsid w:val="00E00187"/>
    <w:rsid w:val="00E0067F"/>
    <w:rsid w:val="00E009F6"/>
    <w:rsid w:val="00E0162B"/>
    <w:rsid w:val="00E01A7E"/>
    <w:rsid w:val="00E038DA"/>
    <w:rsid w:val="00E04532"/>
    <w:rsid w:val="00E0468D"/>
    <w:rsid w:val="00E04794"/>
    <w:rsid w:val="00E04817"/>
    <w:rsid w:val="00E04D8D"/>
    <w:rsid w:val="00E05FC7"/>
    <w:rsid w:val="00E063F3"/>
    <w:rsid w:val="00E06A24"/>
    <w:rsid w:val="00E06F2F"/>
    <w:rsid w:val="00E10220"/>
    <w:rsid w:val="00E117AF"/>
    <w:rsid w:val="00E1180B"/>
    <w:rsid w:val="00E1186C"/>
    <w:rsid w:val="00E11F80"/>
    <w:rsid w:val="00E12B32"/>
    <w:rsid w:val="00E15932"/>
    <w:rsid w:val="00E16295"/>
    <w:rsid w:val="00E1767F"/>
    <w:rsid w:val="00E212E1"/>
    <w:rsid w:val="00E21CD9"/>
    <w:rsid w:val="00E23304"/>
    <w:rsid w:val="00E24635"/>
    <w:rsid w:val="00E249F7"/>
    <w:rsid w:val="00E24AAD"/>
    <w:rsid w:val="00E24C50"/>
    <w:rsid w:val="00E2554E"/>
    <w:rsid w:val="00E26C8B"/>
    <w:rsid w:val="00E27015"/>
    <w:rsid w:val="00E272BB"/>
    <w:rsid w:val="00E30150"/>
    <w:rsid w:val="00E305AA"/>
    <w:rsid w:val="00E306BF"/>
    <w:rsid w:val="00E30E92"/>
    <w:rsid w:val="00E30EEA"/>
    <w:rsid w:val="00E30F12"/>
    <w:rsid w:val="00E32389"/>
    <w:rsid w:val="00E32959"/>
    <w:rsid w:val="00E350A2"/>
    <w:rsid w:val="00E353FF"/>
    <w:rsid w:val="00E35B54"/>
    <w:rsid w:val="00E35BA0"/>
    <w:rsid w:val="00E37B75"/>
    <w:rsid w:val="00E40387"/>
    <w:rsid w:val="00E40584"/>
    <w:rsid w:val="00E40850"/>
    <w:rsid w:val="00E40A27"/>
    <w:rsid w:val="00E40CA9"/>
    <w:rsid w:val="00E43B6D"/>
    <w:rsid w:val="00E43E76"/>
    <w:rsid w:val="00E45180"/>
    <w:rsid w:val="00E452CC"/>
    <w:rsid w:val="00E4552B"/>
    <w:rsid w:val="00E4637B"/>
    <w:rsid w:val="00E4758A"/>
    <w:rsid w:val="00E478A6"/>
    <w:rsid w:val="00E47A19"/>
    <w:rsid w:val="00E5038A"/>
    <w:rsid w:val="00E506CC"/>
    <w:rsid w:val="00E50FD1"/>
    <w:rsid w:val="00E511F9"/>
    <w:rsid w:val="00E51212"/>
    <w:rsid w:val="00E51B64"/>
    <w:rsid w:val="00E52843"/>
    <w:rsid w:val="00E52BDD"/>
    <w:rsid w:val="00E53A96"/>
    <w:rsid w:val="00E53CD8"/>
    <w:rsid w:val="00E5456C"/>
    <w:rsid w:val="00E54595"/>
    <w:rsid w:val="00E54FC0"/>
    <w:rsid w:val="00E5544B"/>
    <w:rsid w:val="00E56BA8"/>
    <w:rsid w:val="00E57222"/>
    <w:rsid w:val="00E5742C"/>
    <w:rsid w:val="00E6088C"/>
    <w:rsid w:val="00E6213D"/>
    <w:rsid w:val="00E63C28"/>
    <w:rsid w:val="00E64236"/>
    <w:rsid w:val="00E645F7"/>
    <w:rsid w:val="00E646A1"/>
    <w:rsid w:val="00E64865"/>
    <w:rsid w:val="00E64971"/>
    <w:rsid w:val="00E64D17"/>
    <w:rsid w:val="00E64F26"/>
    <w:rsid w:val="00E65EB0"/>
    <w:rsid w:val="00E66496"/>
    <w:rsid w:val="00E668DC"/>
    <w:rsid w:val="00E70C97"/>
    <w:rsid w:val="00E7133A"/>
    <w:rsid w:val="00E71B17"/>
    <w:rsid w:val="00E71B25"/>
    <w:rsid w:val="00E71D1F"/>
    <w:rsid w:val="00E71DD3"/>
    <w:rsid w:val="00E71E8D"/>
    <w:rsid w:val="00E7378A"/>
    <w:rsid w:val="00E737A1"/>
    <w:rsid w:val="00E741F7"/>
    <w:rsid w:val="00E74218"/>
    <w:rsid w:val="00E7492C"/>
    <w:rsid w:val="00E74F58"/>
    <w:rsid w:val="00E759F0"/>
    <w:rsid w:val="00E75A06"/>
    <w:rsid w:val="00E76D8F"/>
    <w:rsid w:val="00E7721C"/>
    <w:rsid w:val="00E778E6"/>
    <w:rsid w:val="00E77AFD"/>
    <w:rsid w:val="00E81536"/>
    <w:rsid w:val="00E81595"/>
    <w:rsid w:val="00E81EE7"/>
    <w:rsid w:val="00E82917"/>
    <w:rsid w:val="00E829AA"/>
    <w:rsid w:val="00E82B3A"/>
    <w:rsid w:val="00E82F45"/>
    <w:rsid w:val="00E832C5"/>
    <w:rsid w:val="00E8349E"/>
    <w:rsid w:val="00E839A8"/>
    <w:rsid w:val="00E83FB5"/>
    <w:rsid w:val="00E8411A"/>
    <w:rsid w:val="00E84A12"/>
    <w:rsid w:val="00E85370"/>
    <w:rsid w:val="00E85B1A"/>
    <w:rsid w:val="00E85F52"/>
    <w:rsid w:val="00E86066"/>
    <w:rsid w:val="00E90A17"/>
    <w:rsid w:val="00E9188D"/>
    <w:rsid w:val="00E92E2D"/>
    <w:rsid w:val="00E9336B"/>
    <w:rsid w:val="00E95C04"/>
    <w:rsid w:val="00E96A96"/>
    <w:rsid w:val="00E97AEB"/>
    <w:rsid w:val="00EA1036"/>
    <w:rsid w:val="00EA1B59"/>
    <w:rsid w:val="00EA2E60"/>
    <w:rsid w:val="00EA2EE1"/>
    <w:rsid w:val="00EA36D8"/>
    <w:rsid w:val="00EA36EF"/>
    <w:rsid w:val="00EA502F"/>
    <w:rsid w:val="00EA5325"/>
    <w:rsid w:val="00EA5D81"/>
    <w:rsid w:val="00EA6471"/>
    <w:rsid w:val="00EB019B"/>
    <w:rsid w:val="00EB01C6"/>
    <w:rsid w:val="00EB1422"/>
    <w:rsid w:val="00EB1576"/>
    <w:rsid w:val="00EB20FF"/>
    <w:rsid w:val="00EB2D1C"/>
    <w:rsid w:val="00EB2F81"/>
    <w:rsid w:val="00EB3136"/>
    <w:rsid w:val="00EB3861"/>
    <w:rsid w:val="00EB43E7"/>
    <w:rsid w:val="00EB6102"/>
    <w:rsid w:val="00EB6B10"/>
    <w:rsid w:val="00EB7818"/>
    <w:rsid w:val="00EC04B8"/>
    <w:rsid w:val="00EC09EF"/>
    <w:rsid w:val="00EC0F52"/>
    <w:rsid w:val="00EC34DC"/>
    <w:rsid w:val="00EC39B3"/>
    <w:rsid w:val="00EC3A86"/>
    <w:rsid w:val="00EC4021"/>
    <w:rsid w:val="00EC4393"/>
    <w:rsid w:val="00EC4D4D"/>
    <w:rsid w:val="00EC54C5"/>
    <w:rsid w:val="00EC5657"/>
    <w:rsid w:val="00EC57D2"/>
    <w:rsid w:val="00EC6000"/>
    <w:rsid w:val="00EC70BF"/>
    <w:rsid w:val="00ED03D2"/>
    <w:rsid w:val="00ED0C83"/>
    <w:rsid w:val="00ED11EA"/>
    <w:rsid w:val="00ED1585"/>
    <w:rsid w:val="00ED28B5"/>
    <w:rsid w:val="00ED29CD"/>
    <w:rsid w:val="00ED4203"/>
    <w:rsid w:val="00ED654C"/>
    <w:rsid w:val="00ED6597"/>
    <w:rsid w:val="00ED6F4A"/>
    <w:rsid w:val="00EE1CD3"/>
    <w:rsid w:val="00EE1E7E"/>
    <w:rsid w:val="00EE2240"/>
    <w:rsid w:val="00EE2A92"/>
    <w:rsid w:val="00EE2FD9"/>
    <w:rsid w:val="00EE2FF5"/>
    <w:rsid w:val="00EE3754"/>
    <w:rsid w:val="00EE3BE2"/>
    <w:rsid w:val="00EE51C3"/>
    <w:rsid w:val="00EE5555"/>
    <w:rsid w:val="00EF003D"/>
    <w:rsid w:val="00EF0F9D"/>
    <w:rsid w:val="00EF1284"/>
    <w:rsid w:val="00EF14C9"/>
    <w:rsid w:val="00EF211B"/>
    <w:rsid w:val="00EF2352"/>
    <w:rsid w:val="00EF27D9"/>
    <w:rsid w:val="00EF2B56"/>
    <w:rsid w:val="00EF38C2"/>
    <w:rsid w:val="00EF40A3"/>
    <w:rsid w:val="00EF43B7"/>
    <w:rsid w:val="00EF4997"/>
    <w:rsid w:val="00EF5F76"/>
    <w:rsid w:val="00EF64FA"/>
    <w:rsid w:val="00EF7354"/>
    <w:rsid w:val="00F00650"/>
    <w:rsid w:val="00F01049"/>
    <w:rsid w:val="00F025DF"/>
    <w:rsid w:val="00F02D64"/>
    <w:rsid w:val="00F03117"/>
    <w:rsid w:val="00F0395B"/>
    <w:rsid w:val="00F0407D"/>
    <w:rsid w:val="00F042BA"/>
    <w:rsid w:val="00F04BB2"/>
    <w:rsid w:val="00F053BD"/>
    <w:rsid w:val="00F053C9"/>
    <w:rsid w:val="00F05ECA"/>
    <w:rsid w:val="00F060B2"/>
    <w:rsid w:val="00F07586"/>
    <w:rsid w:val="00F0768C"/>
    <w:rsid w:val="00F07E7E"/>
    <w:rsid w:val="00F101CF"/>
    <w:rsid w:val="00F10CE8"/>
    <w:rsid w:val="00F10EEE"/>
    <w:rsid w:val="00F1211A"/>
    <w:rsid w:val="00F1228D"/>
    <w:rsid w:val="00F12482"/>
    <w:rsid w:val="00F12C0F"/>
    <w:rsid w:val="00F12E7C"/>
    <w:rsid w:val="00F133AD"/>
    <w:rsid w:val="00F13797"/>
    <w:rsid w:val="00F13A0D"/>
    <w:rsid w:val="00F1421B"/>
    <w:rsid w:val="00F142CD"/>
    <w:rsid w:val="00F14AB4"/>
    <w:rsid w:val="00F155B9"/>
    <w:rsid w:val="00F15704"/>
    <w:rsid w:val="00F16460"/>
    <w:rsid w:val="00F16D09"/>
    <w:rsid w:val="00F172A5"/>
    <w:rsid w:val="00F17DAF"/>
    <w:rsid w:val="00F17DD8"/>
    <w:rsid w:val="00F22D13"/>
    <w:rsid w:val="00F23973"/>
    <w:rsid w:val="00F24E0C"/>
    <w:rsid w:val="00F251C6"/>
    <w:rsid w:val="00F264F9"/>
    <w:rsid w:val="00F2669D"/>
    <w:rsid w:val="00F26826"/>
    <w:rsid w:val="00F27D05"/>
    <w:rsid w:val="00F31050"/>
    <w:rsid w:val="00F312A0"/>
    <w:rsid w:val="00F31712"/>
    <w:rsid w:val="00F3227F"/>
    <w:rsid w:val="00F331CA"/>
    <w:rsid w:val="00F3331D"/>
    <w:rsid w:val="00F33584"/>
    <w:rsid w:val="00F33DB6"/>
    <w:rsid w:val="00F34D22"/>
    <w:rsid w:val="00F34D89"/>
    <w:rsid w:val="00F37FFC"/>
    <w:rsid w:val="00F40D47"/>
    <w:rsid w:val="00F4296E"/>
    <w:rsid w:val="00F42D5B"/>
    <w:rsid w:val="00F42EB4"/>
    <w:rsid w:val="00F43808"/>
    <w:rsid w:val="00F43B8F"/>
    <w:rsid w:val="00F43BBC"/>
    <w:rsid w:val="00F46B68"/>
    <w:rsid w:val="00F522F0"/>
    <w:rsid w:val="00F52E3B"/>
    <w:rsid w:val="00F54256"/>
    <w:rsid w:val="00F54640"/>
    <w:rsid w:val="00F563F2"/>
    <w:rsid w:val="00F5646F"/>
    <w:rsid w:val="00F567C4"/>
    <w:rsid w:val="00F567F8"/>
    <w:rsid w:val="00F57093"/>
    <w:rsid w:val="00F5716E"/>
    <w:rsid w:val="00F57F10"/>
    <w:rsid w:val="00F57FF2"/>
    <w:rsid w:val="00F6037F"/>
    <w:rsid w:val="00F6162F"/>
    <w:rsid w:val="00F619A8"/>
    <w:rsid w:val="00F61D31"/>
    <w:rsid w:val="00F61DE8"/>
    <w:rsid w:val="00F62A63"/>
    <w:rsid w:val="00F6380A"/>
    <w:rsid w:val="00F63AB5"/>
    <w:rsid w:val="00F63DBB"/>
    <w:rsid w:val="00F63F18"/>
    <w:rsid w:val="00F64EFF"/>
    <w:rsid w:val="00F64F92"/>
    <w:rsid w:val="00F65A5C"/>
    <w:rsid w:val="00F67458"/>
    <w:rsid w:val="00F67BE8"/>
    <w:rsid w:val="00F67CEB"/>
    <w:rsid w:val="00F705DB"/>
    <w:rsid w:val="00F7063C"/>
    <w:rsid w:val="00F70984"/>
    <w:rsid w:val="00F7156A"/>
    <w:rsid w:val="00F71707"/>
    <w:rsid w:val="00F71D13"/>
    <w:rsid w:val="00F7227A"/>
    <w:rsid w:val="00F726B1"/>
    <w:rsid w:val="00F728B4"/>
    <w:rsid w:val="00F73886"/>
    <w:rsid w:val="00F74560"/>
    <w:rsid w:val="00F75215"/>
    <w:rsid w:val="00F75399"/>
    <w:rsid w:val="00F76FF8"/>
    <w:rsid w:val="00F771C1"/>
    <w:rsid w:val="00F81E02"/>
    <w:rsid w:val="00F8323D"/>
    <w:rsid w:val="00F8425E"/>
    <w:rsid w:val="00F85F0E"/>
    <w:rsid w:val="00F87D32"/>
    <w:rsid w:val="00F90BC0"/>
    <w:rsid w:val="00F91CA0"/>
    <w:rsid w:val="00F91DF0"/>
    <w:rsid w:val="00F922CB"/>
    <w:rsid w:val="00F92F43"/>
    <w:rsid w:val="00F9380F"/>
    <w:rsid w:val="00F94E2E"/>
    <w:rsid w:val="00F960C9"/>
    <w:rsid w:val="00F9617C"/>
    <w:rsid w:val="00F96860"/>
    <w:rsid w:val="00F9764E"/>
    <w:rsid w:val="00FA0BC0"/>
    <w:rsid w:val="00FA0EAC"/>
    <w:rsid w:val="00FA0FA0"/>
    <w:rsid w:val="00FA1613"/>
    <w:rsid w:val="00FA165A"/>
    <w:rsid w:val="00FA2221"/>
    <w:rsid w:val="00FA352E"/>
    <w:rsid w:val="00FA43E0"/>
    <w:rsid w:val="00FA4F43"/>
    <w:rsid w:val="00FA6AA8"/>
    <w:rsid w:val="00FA790F"/>
    <w:rsid w:val="00FA7A78"/>
    <w:rsid w:val="00FB0658"/>
    <w:rsid w:val="00FB12F3"/>
    <w:rsid w:val="00FB1FC2"/>
    <w:rsid w:val="00FB3C22"/>
    <w:rsid w:val="00FB50D5"/>
    <w:rsid w:val="00FB5D4A"/>
    <w:rsid w:val="00FB5F3D"/>
    <w:rsid w:val="00FB6561"/>
    <w:rsid w:val="00FB65B0"/>
    <w:rsid w:val="00FB7325"/>
    <w:rsid w:val="00FB74A7"/>
    <w:rsid w:val="00FC03C2"/>
    <w:rsid w:val="00FC0CEA"/>
    <w:rsid w:val="00FC135E"/>
    <w:rsid w:val="00FC1F5F"/>
    <w:rsid w:val="00FC209E"/>
    <w:rsid w:val="00FC2B62"/>
    <w:rsid w:val="00FC2CDA"/>
    <w:rsid w:val="00FC3267"/>
    <w:rsid w:val="00FC3D46"/>
    <w:rsid w:val="00FC4A21"/>
    <w:rsid w:val="00FC4DBA"/>
    <w:rsid w:val="00FC5890"/>
    <w:rsid w:val="00FD15F4"/>
    <w:rsid w:val="00FD16C5"/>
    <w:rsid w:val="00FD2638"/>
    <w:rsid w:val="00FD295E"/>
    <w:rsid w:val="00FD3831"/>
    <w:rsid w:val="00FD4AA9"/>
    <w:rsid w:val="00FD4CCC"/>
    <w:rsid w:val="00FD534C"/>
    <w:rsid w:val="00FD67E8"/>
    <w:rsid w:val="00FD6DBB"/>
    <w:rsid w:val="00FD6EA1"/>
    <w:rsid w:val="00FD7BC7"/>
    <w:rsid w:val="00FD7FF7"/>
    <w:rsid w:val="00FE176E"/>
    <w:rsid w:val="00FE2ABE"/>
    <w:rsid w:val="00FE38B0"/>
    <w:rsid w:val="00FE3BAE"/>
    <w:rsid w:val="00FE5D07"/>
    <w:rsid w:val="00FE74D6"/>
    <w:rsid w:val="00FF0A95"/>
    <w:rsid w:val="00FF0BED"/>
    <w:rsid w:val="00FF3003"/>
    <w:rsid w:val="00FF32B9"/>
    <w:rsid w:val="00FF3353"/>
    <w:rsid w:val="00FF38E6"/>
    <w:rsid w:val="00FF4538"/>
    <w:rsid w:val="00FF4E37"/>
    <w:rsid w:val="00FF52E2"/>
    <w:rsid w:val="00FF647F"/>
    <w:rsid w:val="00FF7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497153"/>
  <w15:chartTrackingRefBased/>
  <w15:docId w15:val="{65A10CF1-8EF6-4CB1-B5CA-86A21ACE3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954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C6B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E7133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DE038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zkurwreuab5ozgtqnkl">
    <w:name w:val="ezkurwreuab5ozgtqnkl"/>
    <w:basedOn w:val="a0"/>
    <w:rsid w:val="00A9149A"/>
  </w:style>
  <w:style w:type="character" w:customStyle="1" w:styleId="30">
    <w:name w:val="Заголовок 3 Знак"/>
    <w:basedOn w:val="a0"/>
    <w:link w:val="3"/>
    <w:uiPriority w:val="9"/>
    <w:rsid w:val="00E7133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713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246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24635"/>
    <w:rPr>
      <w:rFonts w:ascii="Segoe UI" w:hAnsi="Segoe UI" w:cs="Segoe UI"/>
      <w:sz w:val="18"/>
      <w:szCs w:val="18"/>
    </w:rPr>
  </w:style>
  <w:style w:type="character" w:customStyle="1" w:styleId="10">
    <w:name w:val="Заголовок 1 Знак"/>
    <w:basedOn w:val="a0"/>
    <w:link w:val="1"/>
    <w:uiPriority w:val="9"/>
    <w:rsid w:val="002954A6"/>
    <w:rPr>
      <w:rFonts w:asciiTheme="majorHAnsi" w:eastAsiaTheme="majorEastAsia" w:hAnsiTheme="majorHAnsi" w:cstheme="majorBidi"/>
      <w:color w:val="2F5496" w:themeColor="accent1" w:themeShade="BF"/>
      <w:sz w:val="32"/>
      <w:szCs w:val="32"/>
    </w:rPr>
  </w:style>
  <w:style w:type="character" w:styleId="a6">
    <w:name w:val="Placeholder Text"/>
    <w:basedOn w:val="a0"/>
    <w:uiPriority w:val="99"/>
    <w:semiHidden/>
    <w:rsid w:val="00050FF5"/>
    <w:rPr>
      <w:color w:val="808080"/>
    </w:rPr>
  </w:style>
  <w:style w:type="paragraph" w:customStyle="1" w:styleId="TAMainText">
    <w:name w:val="TA_Main_Text"/>
    <w:basedOn w:val="a"/>
    <w:rsid w:val="00174B62"/>
    <w:pPr>
      <w:spacing w:after="0" w:line="480" w:lineRule="auto"/>
      <w:ind w:firstLine="202"/>
      <w:jc w:val="both"/>
    </w:pPr>
    <w:rPr>
      <w:rFonts w:ascii="Times New Roman" w:eastAsia="Times New Roman" w:hAnsi="Times New Roman" w:cs="Times New Roman"/>
      <w:kern w:val="20"/>
      <w:sz w:val="24"/>
      <w:szCs w:val="20"/>
      <w:lang w:val="en-US"/>
    </w:rPr>
  </w:style>
  <w:style w:type="character" w:styleId="a7">
    <w:name w:val="Strong"/>
    <w:basedOn w:val="a0"/>
    <w:uiPriority w:val="22"/>
    <w:qFormat/>
    <w:rsid w:val="00513A6C"/>
    <w:rPr>
      <w:b/>
      <w:bCs/>
    </w:rPr>
  </w:style>
  <w:style w:type="character" w:customStyle="1" w:styleId="overflow-hidden">
    <w:name w:val="overflow-hidden"/>
    <w:basedOn w:val="a0"/>
    <w:rsid w:val="00126508"/>
  </w:style>
  <w:style w:type="paragraph" w:styleId="a8">
    <w:name w:val="Revision"/>
    <w:hidden/>
    <w:uiPriority w:val="99"/>
    <w:semiHidden/>
    <w:rsid w:val="00650D72"/>
    <w:pPr>
      <w:spacing w:after="0" w:line="240" w:lineRule="auto"/>
    </w:pPr>
  </w:style>
  <w:style w:type="table" w:styleId="a9">
    <w:name w:val="Table Grid"/>
    <w:aliases w:val="Прозрачная сетка"/>
    <w:basedOn w:val="a1"/>
    <w:uiPriority w:val="39"/>
    <w:rsid w:val="00B85FF9"/>
    <w:pPr>
      <w:spacing w:after="0" w:line="240" w:lineRule="auto"/>
    </w:pPr>
    <w:rPr>
      <w:rFonts w:ascii="Times New Roman" w:eastAsia="Times New Roman" w:hAnsi="Times New Roman" w:cs="Times New Roman"/>
      <w:kern w:val="20"/>
      <w:sz w:val="24"/>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D1466"/>
    <w:pPr>
      <w:ind w:left="720"/>
      <w:contextualSpacing/>
    </w:pPr>
  </w:style>
  <w:style w:type="character" w:styleId="ab">
    <w:name w:val="Emphasis"/>
    <w:basedOn w:val="a0"/>
    <w:uiPriority w:val="20"/>
    <w:qFormat/>
    <w:rsid w:val="00E85B1A"/>
    <w:rPr>
      <w:i/>
      <w:iCs/>
    </w:rPr>
  </w:style>
  <w:style w:type="character" w:customStyle="1" w:styleId="katex">
    <w:name w:val="katex"/>
    <w:basedOn w:val="a0"/>
    <w:rsid w:val="00E85B1A"/>
  </w:style>
  <w:style w:type="character" w:styleId="ac">
    <w:name w:val="annotation reference"/>
    <w:basedOn w:val="a0"/>
    <w:uiPriority w:val="99"/>
    <w:semiHidden/>
    <w:unhideWhenUsed/>
    <w:rsid w:val="00982D19"/>
    <w:rPr>
      <w:sz w:val="16"/>
      <w:szCs w:val="16"/>
    </w:rPr>
  </w:style>
  <w:style w:type="paragraph" w:styleId="ad">
    <w:name w:val="annotation text"/>
    <w:basedOn w:val="a"/>
    <w:link w:val="ae"/>
    <w:uiPriority w:val="99"/>
    <w:unhideWhenUsed/>
    <w:rsid w:val="00982D19"/>
    <w:pPr>
      <w:spacing w:line="240" w:lineRule="auto"/>
    </w:pPr>
    <w:rPr>
      <w:sz w:val="20"/>
      <w:szCs w:val="20"/>
    </w:rPr>
  </w:style>
  <w:style w:type="character" w:customStyle="1" w:styleId="ae">
    <w:name w:val="Текст примечания Знак"/>
    <w:basedOn w:val="a0"/>
    <w:link w:val="ad"/>
    <w:uiPriority w:val="99"/>
    <w:rsid w:val="00982D19"/>
    <w:rPr>
      <w:sz w:val="20"/>
      <w:szCs w:val="20"/>
    </w:rPr>
  </w:style>
  <w:style w:type="paragraph" w:styleId="af">
    <w:name w:val="annotation subject"/>
    <w:basedOn w:val="ad"/>
    <w:next w:val="ad"/>
    <w:link w:val="af0"/>
    <w:uiPriority w:val="99"/>
    <w:semiHidden/>
    <w:unhideWhenUsed/>
    <w:rsid w:val="00982D19"/>
    <w:rPr>
      <w:b/>
      <w:bCs/>
    </w:rPr>
  </w:style>
  <w:style w:type="character" w:customStyle="1" w:styleId="af0">
    <w:name w:val="Тема примечания Знак"/>
    <w:basedOn w:val="ae"/>
    <w:link w:val="af"/>
    <w:uiPriority w:val="99"/>
    <w:semiHidden/>
    <w:rsid w:val="00982D19"/>
    <w:rPr>
      <w:b/>
      <w:bCs/>
      <w:sz w:val="20"/>
      <w:szCs w:val="20"/>
    </w:rPr>
  </w:style>
  <w:style w:type="paragraph" w:styleId="af1">
    <w:name w:val="caption"/>
    <w:basedOn w:val="a"/>
    <w:next w:val="a"/>
    <w:uiPriority w:val="35"/>
    <w:semiHidden/>
    <w:unhideWhenUsed/>
    <w:qFormat/>
    <w:rsid w:val="00C21C54"/>
    <w:pPr>
      <w:spacing w:after="200" w:line="240" w:lineRule="auto"/>
    </w:pPr>
    <w:rPr>
      <w:i/>
      <w:iCs/>
      <w:color w:val="44546A" w:themeColor="text2"/>
      <w:sz w:val="18"/>
      <w:szCs w:val="18"/>
    </w:rPr>
  </w:style>
  <w:style w:type="paragraph" w:customStyle="1" w:styleId="MDPI42tablebody">
    <w:name w:val="MDPI_4.2_table_body"/>
    <w:qFormat/>
    <w:rsid w:val="000003A3"/>
    <w:pPr>
      <w:adjustRightInd w:val="0"/>
      <w:snapToGrid w:val="0"/>
      <w:spacing w:after="0" w:line="240" w:lineRule="auto"/>
      <w:jc w:val="center"/>
    </w:pPr>
    <w:rPr>
      <w:rFonts w:ascii="Palatino Linotype" w:eastAsia="Times New Roman" w:hAnsi="Palatino Linotype" w:cs="Times New Roman"/>
      <w:color w:val="000000"/>
      <w:kern w:val="2"/>
      <w:sz w:val="20"/>
      <w:szCs w:val="20"/>
      <w:lang w:val="en-US" w:eastAsia="de-DE" w:bidi="en-US"/>
      <w14:ligatures w14:val="standardContextual"/>
    </w:rPr>
  </w:style>
  <w:style w:type="table" w:styleId="af2">
    <w:name w:val="Grid Table Light"/>
    <w:basedOn w:val="a1"/>
    <w:uiPriority w:val="40"/>
    <w:rsid w:val="000003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ainText">
    <w:name w:val="Main Text"/>
    <w:basedOn w:val="a"/>
    <w:link w:val="MainTextChar"/>
    <w:rsid w:val="00CF0E4A"/>
    <w:pPr>
      <w:spacing w:after="0" w:line="480" w:lineRule="auto"/>
    </w:pPr>
    <w:rPr>
      <w:rFonts w:ascii="Times New Roman" w:eastAsia="MS Mincho" w:hAnsi="Times New Roman" w:cs="Times New Roman"/>
      <w:sz w:val="24"/>
      <w:szCs w:val="24"/>
      <w:lang w:val="en-US" w:eastAsia="ja-JP"/>
    </w:rPr>
  </w:style>
  <w:style w:type="character" w:customStyle="1" w:styleId="MainTextChar">
    <w:name w:val="Main Text Char"/>
    <w:link w:val="MainText"/>
    <w:rsid w:val="00CF0E4A"/>
    <w:rPr>
      <w:rFonts w:ascii="Times New Roman" w:eastAsia="MS Mincho" w:hAnsi="Times New Roman" w:cs="Times New Roman"/>
      <w:sz w:val="24"/>
      <w:szCs w:val="24"/>
      <w:lang w:val="en-US" w:eastAsia="ja-JP"/>
    </w:rPr>
  </w:style>
  <w:style w:type="paragraph" w:customStyle="1" w:styleId="MDPI81theorem">
    <w:name w:val="MDPI_8.1_theorem"/>
    <w:qFormat/>
    <w:rsid w:val="00CF0E4A"/>
    <w:pPr>
      <w:adjustRightInd w:val="0"/>
      <w:snapToGrid w:val="0"/>
      <w:spacing w:after="0" w:line="228" w:lineRule="auto"/>
      <w:ind w:left="2608"/>
      <w:jc w:val="both"/>
    </w:pPr>
    <w:rPr>
      <w:rFonts w:ascii="Palatino Linotype" w:eastAsia="Times New Roman" w:hAnsi="Palatino Linotype" w:cs="Times New Roman"/>
      <w:i/>
      <w:color w:val="000000"/>
      <w:kern w:val="2"/>
      <w:sz w:val="20"/>
      <w:lang w:val="en-US" w:eastAsia="de-DE" w:bidi="en-US"/>
      <w14:ligatures w14:val="standardContextual"/>
    </w:rPr>
  </w:style>
  <w:style w:type="paragraph" w:customStyle="1" w:styleId="MDPI21heading1">
    <w:name w:val="MDPI_2.1_heading1"/>
    <w:qFormat/>
    <w:rsid w:val="00F71707"/>
    <w:pPr>
      <w:adjustRightInd w:val="0"/>
      <w:snapToGrid w:val="0"/>
      <w:spacing w:before="240" w:after="60" w:line="228" w:lineRule="auto"/>
      <w:ind w:left="2608"/>
      <w:outlineLvl w:val="0"/>
    </w:pPr>
    <w:rPr>
      <w:rFonts w:ascii="Palatino Linotype" w:eastAsia="Times New Roman" w:hAnsi="Palatino Linotype" w:cs="Times New Roman"/>
      <w:b/>
      <w:color w:val="000000"/>
      <w:kern w:val="2"/>
      <w:sz w:val="20"/>
      <w:lang w:val="en-US" w:eastAsia="de-DE" w:bidi="en-US"/>
      <w14:ligatures w14:val="standardContextual"/>
    </w:rPr>
  </w:style>
  <w:style w:type="table" w:customStyle="1" w:styleId="11">
    <w:name w:val="Сетка таблицы1"/>
    <w:basedOn w:val="a1"/>
    <w:next w:val="a9"/>
    <w:uiPriority w:val="59"/>
    <w:rsid w:val="007F7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DE0386"/>
    <w:rPr>
      <w:rFonts w:asciiTheme="majorHAnsi" w:eastAsiaTheme="majorEastAsia" w:hAnsiTheme="majorHAnsi" w:cstheme="majorBidi"/>
      <w:i/>
      <w:iCs/>
      <w:color w:val="2F5496" w:themeColor="accent1" w:themeShade="BF"/>
    </w:rPr>
  </w:style>
  <w:style w:type="paragraph" w:styleId="af3">
    <w:name w:val="header"/>
    <w:basedOn w:val="a"/>
    <w:link w:val="af4"/>
    <w:uiPriority w:val="99"/>
    <w:unhideWhenUsed/>
    <w:rsid w:val="00E71B25"/>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71B25"/>
  </w:style>
  <w:style w:type="paragraph" w:styleId="af5">
    <w:name w:val="footer"/>
    <w:basedOn w:val="a"/>
    <w:link w:val="af6"/>
    <w:uiPriority w:val="99"/>
    <w:unhideWhenUsed/>
    <w:rsid w:val="00E71B25"/>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71B25"/>
  </w:style>
  <w:style w:type="character" w:customStyle="1" w:styleId="katex-mathml">
    <w:name w:val="katex-mathml"/>
    <w:basedOn w:val="a0"/>
    <w:rsid w:val="00806B0A"/>
  </w:style>
  <w:style w:type="character" w:customStyle="1" w:styleId="mord">
    <w:name w:val="mord"/>
    <w:basedOn w:val="a0"/>
    <w:rsid w:val="00806B0A"/>
  </w:style>
  <w:style w:type="character" w:customStyle="1" w:styleId="vlist-s">
    <w:name w:val="vlist-s"/>
    <w:basedOn w:val="a0"/>
    <w:rsid w:val="00806B0A"/>
  </w:style>
  <w:style w:type="character" w:customStyle="1" w:styleId="mbin">
    <w:name w:val="mbin"/>
    <w:basedOn w:val="a0"/>
    <w:rsid w:val="00806B0A"/>
  </w:style>
  <w:style w:type="character" w:customStyle="1" w:styleId="mrel">
    <w:name w:val="mrel"/>
    <w:basedOn w:val="a0"/>
    <w:rsid w:val="00806B0A"/>
  </w:style>
  <w:style w:type="character" w:customStyle="1" w:styleId="mpunct">
    <w:name w:val="mpunct"/>
    <w:basedOn w:val="a0"/>
    <w:rsid w:val="00806B0A"/>
  </w:style>
  <w:style w:type="table" w:styleId="41">
    <w:name w:val="Plain Table 4"/>
    <w:basedOn w:val="a1"/>
    <w:uiPriority w:val="44"/>
    <w:rsid w:val="003234E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elative">
    <w:name w:val="relative"/>
    <w:basedOn w:val="a0"/>
    <w:rsid w:val="002A7669"/>
  </w:style>
  <w:style w:type="character" w:styleId="af7">
    <w:name w:val="Hyperlink"/>
    <w:basedOn w:val="a0"/>
    <w:uiPriority w:val="99"/>
    <w:unhideWhenUsed/>
    <w:rsid w:val="00FB5F3D"/>
    <w:rPr>
      <w:color w:val="0563C1" w:themeColor="hyperlink"/>
      <w:u w:val="single"/>
    </w:rPr>
  </w:style>
  <w:style w:type="character" w:styleId="af8">
    <w:name w:val="FollowedHyperlink"/>
    <w:basedOn w:val="a0"/>
    <w:uiPriority w:val="99"/>
    <w:semiHidden/>
    <w:unhideWhenUsed/>
    <w:rsid w:val="00A424A0"/>
    <w:rPr>
      <w:color w:val="954F72" w:themeColor="followedHyperlink"/>
      <w:u w:val="single"/>
    </w:rPr>
  </w:style>
  <w:style w:type="character" w:customStyle="1" w:styleId="20">
    <w:name w:val="Заголовок 2 Знак"/>
    <w:basedOn w:val="a0"/>
    <w:link w:val="2"/>
    <w:uiPriority w:val="9"/>
    <w:semiHidden/>
    <w:rsid w:val="003C6B75"/>
    <w:rPr>
      <w:rFonts w:asciiTheme="majorHAnsi" w:eastAsiaTheme="majorEastAsia" w:hAnsiTheme="majorHAnsi" w:cstheme="majorBidi"/>
      <w:color w:val="2F5496" w:themeColor="accent1" w:themeShade="BF"/>
      <w:sz w:val="26"/>
      <w:szCs w:val="26"/>
    </w:rPr>
  </w:style>
  <w:style w:type="character" w:customStyle="1" w:styleId="react-xocs-alternative-link">
    <w:name w:val="react-xocs-alternative-link"/>
    <w:basedOn w:val="a0"/>
    <w:rsid w:val="00E32389"/>
  </w:style>
  <w:style w:type="character" w:customStyle="1" w:styleId="given-name">
    <w:name w:val="given-name"/>
    <w:basedOn w:val="a0"/>
    <w:rsid w:val="00E32389"/>
  </w:style>
  <w:style w:type="character" w:customStyle="1" w:styleId="text">
    <w:name w:val="text"/>
    <w:basedOn w:val="a0"/>
    <w:rsid w:val="00E32389"/>
  </w:style>
  <w:style w:type="table" w:customStyle="1" w:styleId="21">
    <w:name w:val="Сетка таблицы2"/>
    <w:basedOn w:val="a1"/>
    <w:next w:val="a9"/>
    <w:uiPriority w:val="39"/>
    <w:rsid w:val="00F563F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017">
      <w:bodyDiv w:val="1"/>
      <w:marLeft w:val="0"/>
      <w:marRight w:val="0"/>
      <w:marTop w:val="0"/>
      <w:marBottom w:val="0"/>
      <w:divBdr>
        <w:top w:val="none" w:sz="0" w:space="0" w:color="auto"/>
        <w:left w:val="none" w:sz="0" w:space="0" w:color="auto"/>
        <w:bottom w:val="none" w:sz="0" w:space="0" w:color="auto"/>
        <w:right w:val="none" w:sz="0" w:space="0" w:color="auto"/>
      </w:divBdr>
    </w:div>
    <w:div w:id="3291764">
      <w:bodyDiv w:val="1"/>
      <w:marLeft w:val="0"/>
      <w:marRight w:val="0"/>
      <w:marTop w:val="0"/>
      <w:marBottom w:val="0"/>
      <w:divBdr>
        <w:top w:val="none" w:sz="0" w:space="0" w:color="auto"/>
        <w:left w:val="none" w:sz="0" w:space="0" w:color="auto"/>
        <w:bottom w:val="none" w:sz="0" w:space="0" w:color="auto"/>
        <w:right w:val="none" w:sz="0" w:space="0" w:color="auto"/>
      </w:divBdr>
    </w:div>
    <w:div w:id="15927220">
      <w:bodyDiv w:val="1"/>
      <w:marLeft w:val="0"/>
      <w:marRight w:val="0"/>
      <w:marTop w:val="0"/>
      <w:marBottom w:val="0"/>
      <w:divBdr>
        <w:top w:val="none" w:sz="0" w:space="0" w:color="auto"/>
        <w:left w:val="none" w:sz="0" w:space="0" w:color="auto"/>
        <w:bottom w:val="none" w:sz="0" w:space="0" w:color="auto"/>
        <w:right w:val="none" w:sz="0" w:space="0" w:color="auto"/>
      </w:divBdr>
      <w:divsChild>
        <w:div w:id="2052802693">
          <w:marLeft w:val="640"/>
          <w:marRight w:val="0"/>
          <w:marTop w:val="0"/>
          <w:marBottom w:val="0"/>
          <w:divBdr>
            <w:top w:val="none" w:sz="0" w:space="0" w:color="auto"/>
            <w:left w:val="none" w:sz="0" w:space="0" w:color="auto"/>
            <w:bottom w:val="none" w:sz="0" w:space="0" w:color="auto"/>
            <w:right w:val="none" w:sz="0" w:space="0" w:color="auto"/>
          </w:divBdr>
        </w:div>
        <w:div w:id="671489723">
          <w:marLeft w:val="640"/>
          <w:marRight w:val="0"/>
          <w:marTop w:val="0"/>
          <w:marBottom w:val="0"/>
          <w:divBdr>
            <w:top w:val="none" w:sz="0" w:space="0" w:color="auto"/>
            <w:left w:val="none" w:sz="0" w:space="0" w:color="auto"/>
            <w:bottom w:val="none" w:sz="0" w:space="0" w:color="auto"/>
            <w:right w:val="none" w:sz="0" w:space="0" w:color="auto"/>
          </w:divBdr>
        </w:div>
        <w:div w:id="2088529713">
          <w:marLeft w:val="640"/>
          <w:marRight w:val="0"/>
          <w:marTop w:val="0"/>
          <w:marBottom w:val="0"/>
          <w:divBdr>
            <w:top w:val="none" w:sz="0" w:space="0" w:color="auto"/>
            <w:left w:val="none" w:sz="0" w:space="0" w:color="auto"/>
            <w:bottom w:val="none" w:sz="0" w:space="0" w:color="auto"/>
            <w:right w:val="none" w:sz="0" w:space="0" w:color="auto"/>
          </w:divBdr>
        </w:div>
        <w:div w:id="1197280149">
          <w:marLeft w:val="640"/>
          <w:marRight w:val="0"/>
          <w:marTop w:val="0"/>
          <w:marBottom w:val="0"/>
          <w:divBdr>
            <w:top w:val="none" w:sz="0" w:space="0" w:color="auto"/>
            <w:left w:val="none" w:sz="0" w:space="0" w:color="auto"/>
            <w:bottom w:val="none" w:sz="0" w:space="0" w:color="auto"/>
            <w:right w:val="none" w:sz="0" w:space="0" w:color="auto"/>
          </w:divBdr>
        </w:div>
        <w:div w:id="1356081208">
          <w:marLeft w:val="640"/>
          <w:marRight w:val="0"/>
          <w:marTop w:val="0"/>
          <w:marBottom w:val="0"/>
          <w:divBdr>
            <w:top w:val="none" w:sz="0" w:space="0" w:color="auto"/>
            <w:left w:val="none" w:sz="0" w:space="0" w:color="auto"/>
            <w:bottom w:val="none" w:sz="0" w:space="0" w:color="auto"/>
            <w:right w:val="none" w:sz="0" w:space="0" w:color="auto"/>
          </w:divBdr>
        </w:div>
        <w:div w:id="1846944463">
          <w:marLeft w:val="640"/>
          <w:marRight w:val="0"/>
          <w:marTop w:val="0"/>
          <w:marBottom w:val="0"/>
          <w:divBdr>
            <w:top w:val="none" w:sz="0" w:space="0" w:color="auto"/>
            <w:left w:val="none" w:sz="0" w:space="0" w:color="auto"/>
            <w:bottom w:val="none" w:sz="0" w:space="0" w:color="auto"/>
            <w:right w:val="none" w:sz="0" w:space="0" w:color="auto"/>
          </w:divBdr>
        </w:div>
        <w:div w:id="2097744843">
          <w:marLeft w:val="640"/>
          <w:marRight w:val="0"/>
          <w:marTop w:val="0"/>
          <w:marBottom w:val="0"/>
          <w:divBdr>
            <w:top w:val="none" w:sz="0" w:space="0" w:color="auto"/>
            <w:left w:val="none" w:sz="0" w:space="0" w:color="auto"/>
            <w:bottom w:val="none" w:sz="0" w:space="0" w:color="auto"/>
            <w:right w:val="none" w:sz="0" w:space="0" w:color="auto"/>
          </w:divBdr>
        </w:div>
        <w:div w:id="1850412239">
          <w:marLeft w:val="640"/>
          <w:marRight w:val="0"/>
          <w:marTop w:val="0"/>
          <w:marBottom w:val="0"/>
          <w:divBdr>
            <w:top w:val="none" w:sz="0" w:space="0" w:color="auto"/>
            <w:left w:val="none" w:sz="0" w:space="0" w:color="auto"/>
            <w:bottom w:val="none" w:sz="0" w:space="0" w:color="auto"/>
            <w:right w:val="none" w:sz="0" w:space="0" w:color="auto"/>
          </w:divBdr>
        </w:div>
        <w:div w:id="1514497011">
          <w:marLeft w:val="640"/>
          <w:marRight w:val="0"/>
          <w:marTop w:val="0"/>
          <w:marBottom w:val="0"/>
          <w:divBdr>
            <w:top w:val="none" w:sz="0" w:space="0" w:color="auto"/>
            <w:left w:val="none" w:sz="0" w:space="0" w:color="auto"/>
            <w:bottom w:val="none" w:sz="0" w:space="0" w:color="auto"/>
            <w:right w:val="none" w:sz="0" w:space="0" w:color="auto"/>
          </w:divBdr>
        </w:div>
        <w:div w:id="372274202">
          <w:marLeft w:val="640"/>
          <w:marRight w:val="0"/>
          <w:marTop w:val="0"/>
          <w:marBottom w:val="0"/>
          <w:divBdr>
            <w:top w:val="none" w:sz="0" w:space="0" w:color="auto"/>
            <w:left w:val="none" w:sz="0" w:space="0" w:color="auto"/>
            <w:bottom w:val="none" w:sz="0" w:space="0" w:color="auto"/>
            <w:right w:val="none" w:sz="0" w:space="0" w:color="auto"/>
          </w:divBdr>
        </w:div>
        <w:div w:id="1192495101">
          <w:marLeft w:val="640"/>
          <w:marRight w:val="0"/>
          <w:marTop w:val="0"/>
          <w:marBottom w:val="0"/>
          <w:divBdr>
            <w:top w:val="none" w:sz="0" w:space="0" w:color="auto"/>
            <w:left w:val="none" w:sz="0" w:space="0" w:color="auto"/>
            <w:bottom w:val="none" w:sz="0" w:space="0" w:color="auto"/>
            <w:right w:val="none" w:sz="0" w:space="0" w:color="auto"/>
          </w:divBdr>
        </w:div>
        <w:div w:id="149831806">
          <w:marLeft w:val="640"/>
          <w:marRight w:val="0"/>
          <w:marTop w:val="0"/>
          <w:marBottom w:val="0"/>
          <w:divBdr>
            <w:top w:val="none" w:sz="0" w:space="0" w:color="auto"/>
            <w:left w:val="none" w:sz="0" w:space="0" w:color="auto"/>
            <w:bottom w:val="none" w:sz="0" w:space="0" w:color="auto"/>
            <w:right w:val="none" w:sz="0" w:space="0" w:color="auto"/>
          </w:divBdr>
        </w:div>
        <w:div w:id="811601168">
          <w:marLeft w:val="640"/>
          <w:marRight w:val="0"/>
          <w:marTop w:val="0"/>
          <w:marBottom w:val="0"/>
          <w:divBdr>
            <w:top w:val="none" w:sz="0" w:space="0" w:color="auto"/>
            <w:left w:val="none" w:sz="0" w:space="0" w:color="auto"/>
            <w:bottom w:val="none" w:sz="0" w:space="0" w:color="auto"/>
            <w:right w:val="none" w:sz="0" w:space="0" w:color="auto"/>
          </w:divBdr>
        </w:div>
        <w:div w:id="863981616">
          <w:marLeft w:val="640"/>
          <w:marRight w:val="0"/>
          <w:marTop w:val="0"/>
          <w:marBottom w:val="0"/>
          <w:divBdr>
            <w:top w:val="none" w:sz="0" w:space="0" w:color="auto"/>
            <w:left w:val="none" w:sz="0" w:space="0" w:color="auto"/>
            <w:bottom w:val="none" w:sz="0" w:space="0" w:color="auto"/>
            <w:right w:val="none" w:sz="0" w:space="0" w:color="auto"/>
          </w:divBdr>
        </w:div>
        <w:div w:id="1487667685">
          <w:marLeft w:val="640"/>
          <w:marRight w:val="0"/>
          <w:marTop w:val="0"/>
          <w:marBottom w:val="0"/>
          <w:divBdr>
            <w:top w:val="none" w:sz="0" w:space="0" w:color="auto"/>
            <w:left w:val="none" w:sz="0" w:space="0" w:color="auto"/>
            <w:bottom w:val="none" w:sz="0" w:space="0" w:color="auto"/>
            <w:right w:val="none" w:sz="0" w:space="0" w:color="auto"/>
          </w:divBdr>
        </w:div>
        <w:div w:id="887378421">
          <w:marLeft w:val="640"/>
          <w:marRight w:val="0"/>
          <w:marTop w:val="0"/>
          <w:marBottom w:val="0"/>
          <w:divBdr>
            <w:top w:val="none" w:sz="0" w:space="0" w:color="auto"/>
            <w:left w:val="none" w:sz="0" w:space="0" w:color="auto"/>
            <w:bottom w:val="none" w:sz="0" w:space="0" w:color="auto"/>
            <w:right w:val="none" w:sz="0" w:space="0" w:color="auto"/>
          </w:divBdr>
        </w:div>
        <w:div w:id="1296109341">
          <w:marLeft w:val="640"/>
          <w:marRight w:val="0"/>
          <w:marTop w:val="0"/>
          <w:marBottom w:val="0"/>
          <w:divBdr>
            <w:top w:val="none" w:sz="0" w:space="0" w:color="auto"/>
            <w:left w:val="none" w:sz="0" w:space="0" w:color="auto"/>
            <w:bottom w:val="none" w:sz="0" w:space="0" w:color="auto"/>
            <w:right w:val="none" w:sz="0" w:space="0" w:color="auto"/>
          </w:divBdr>
        </w:div>
        <w:div w:id="1306160634">
          <w:marLeft w:val="640"/>
          <w:marRight w:val="0"/>
          <w:marTop w:val="0"/>
          <w:marBottom w:val="0"/>
          <w:divBdr>
            <w:top w:val="none" w:sz="0" w:space="0" w:color="auto"/>
            <w:left w:val="none" w:sz="0" w:space="0" w:color="auto"/>
            <w:bottom w:val="none" w:sz="0" w:space="0" w:color="auto"/>
            <w:right w:val="none" w:sz="0" w:space="0" w:color="auto"/>
          </w:divBdr>
        </w:div>
        <w:div w:id="1210071162">
          <w:marLeft w:val="640"/>
          <w:marRight w:val="0"/>
          <w:marTop w:val="0"/>
          <w:marBottom w:val="0"/>
          <w:divBdr>
            <w:top w:val="none" w:sz="0" w:space="0" w:color="auto"/>
            <w:left w:val="none" w:sz="0" w:space="0" w:color="auto"/>
            <w:bottom w:val="none" w:sz="0" w:space="0" w:color="auto"/>
            <w:right w:val="none" w:sz="0" w:space="0" w:color="auto"/>
          </w:divBdr>
        </w:div>
        <w:div w:id="837499092">
          <w:marLeft w:val="640"/>
          <w:marRight w:val="0"/>
          <w:marTop w:val="0"/>
          <w:marBottom w:val="0"/>
          <w:divBdr>
            <w:top w:val="none" w:sz="0" w:space="0" w:color="auto"/>
            <w:left w:val="none" w:sz="0" w:space="0" w:color="auto"/>
            <w:bottom w:val="none" w:sz="0" w:space="0" w:color="auto"/>
            <w:right w:val="none" w:sz="0" w:space="0" w:color="auto"/>
          </w:divBdr>
        </w:div>
        <w:div w:id="621112404">
          <w:marLeft w:val="640"/>
          <w:marRight w:val="0"/>
          <w:marTop w:val="0"/>
          <w:marBottom w:val="0"/>
          <w:divBdr>
            <w:top w:val="none" w:sz="0" w:space="0" w:color="auto"/>
            <w:left w:val="none" w:sz="0" w:space="0" w:color="auto"/>
            <w:bottom w:val="none" w:sz="0" w:space="0" w:color="auto"/>
            <w:right w:val="none" w:sz="0" w:space="0" w:color="auto"/>
          </w:divBdr>
        </w:div>
        <w:div w:id="1825662804">
          <w:marLeft w:val="640"/>
          <w:marRight w:val="0"/>
          <w:marTop w:val="0"/>
          <w:marBottom w:val="0"/>
          <w:divBdr>
            <w:top w:val="none" w:sz="0" w:space="0" w:color="auto"/>
            <w:left w:val="none" w:sz="0" w:space="0" w:color="auto"/>
            <w:bottom w:val="none" w:sz="0" w:space="0" w:color="auto"/>
            <w:right w:val="none" w:sz="0" w:space="0" w:color="auto"/>
          </w:divBdr>
        </w:div>
        <w:div w:id="366150682">
          <w:marLeft w:val="640"/>
          <w:marRight w:val="0"/>
          <w:marTop w:val="0"/>
          <w:marBottom w:val="0"/>
          <w:divBdr>
            <w:top w:val="none" w:sz="0" w:space="0" w:color="auto"/>
            <w:left w:val="none" w:sz="0" w:space="0" w:color="auto"/>
            <w:bottom w:val="none" w:sz="0" w:space="0" w:color="auto"/>
            <w:right w:val="none" w:sz="0" w:space="0" w:color="auto"/>
          </w:divBdr>
        </w:div>
        <w:div w:id="1837455901">
          <w:marLeft w:val="640"/>
          <w:marRight w:val="0"/>
          <w:marTop w:val="0"/>
          <w:marBottom w:val="0"/>
          <w:divBdr>
            <w:top w:val="none" w:sz="0" w:space="0" w:color="auto"/>
            <w:left w:val="none" w:sz="0" w:space="0" w:color="auto"/>
            <w:bottom w:val="none" w:sz="0" w:space="0" w:color="auto"/>
            <w:right w:val="none" w:sz="0" w:space="0" w:color="auto"/>
          </w:divBdr>
        </w:div>
        <w:div w:id="941062060">
          <w:marLeft w:val="640"/>
          <w:marRight w:val="0"/>
          <w:marTop w:val="0"/>
          <w:marBottom w:val="0"/>
          <w:divBdr>
            <w:top w:val="none" w:sz="0" w:space="0" w:color="auto"/>
            <w:left w:val="none" w:sz="0" w:space="0" w:color="auto"/>
            <w:bottom w:val="none" w:sz="0" w:space="0" w:color="auto"/>
            <w:right w:val="none" w:sz="0" w:space="0" w:color="auto"/>
          </w:divBdr>
        </w:div>
        <w:div w:id="640423460">
          <w:marLeft w:val="640"/>
          <w:marRight w:val="0"/>
          <w:marTop w:val="0"/>
          <w:marBottom w:val="0"/>
          <w:divBdr>
            <w:top w:val="none" w:sz="0" w:space="0" w:color="auto"/>
            <w:left w:val="none" w:sz="0" w:space="0" w:color="auto"/>
            <w:bottom w:val="none" w:sz="0" w:space="0" w:color="auto"/>
            <w:right w:val="none" w:sz="0" w:space="0" w:color="auto"/>
          </w:divBdr>
        </w:div>
        <w:div w:id="2040885454">
          <w:marLeft w:val="640"/>
          <w:marRight w:val="0"/>
          <w:marTop w:val="0"/>
          <w:marBottom w:val="0"/>
          <w:divBdr>
            <w:top w:val="none" w:sz="0" w:space="0" w:color="auto"/>
            <w:left w:val="none" w:sz="0" w:space="0" w:color="auto"/>
            <w:bottom w:val="none" w:sz="0" w:space="0" w:color="auto"/>
            <w:right w:val="none" w:sz="0" w:space="0" w:color="auto"/>
          </w:divBdr>
        </w:div>
        <w:div w:id="1143044195">
          <w:marLeft w:val="640"/>
          <w:marRight w:val="0"/>
          <w:marTop w:val="0"/>
          <w:marBottom w:val="0"/>
          <w:divBdr>
            <w:top w:val="none" w:sz="0" w:space="0" w:color="auto"/>
            <w:left w:val="none" w:sz="0" w:space="0" w:color="auto"/>
            <w:bottom w:val="none" w:sz="0" w:space="0" w:color="auto"/>
            <w:right w:val="none" w:sz="0" w:space="0" w:color="auto"/>
          </w:divBdr>
        </w:div>
        <w:div w:id="721713192">
          <w:marLeft w:val="640"/>
          <w:marRight w:val="0"/>
          <w:marTop w:val="0"/>
          <w:marBottom w:val="0"/>
          <w:divBdr>
            <w:top w:val="none" w:sz="0" w:space="0" w:color="auto"/>
            <w:left w:val="none" w:sz="0" w:space="0" w:color="auto"/>
            <w:bottom w:val="none" w:sz="0" w:space="0" w:color="auto"/>
            <w:right w:val="none" w:sz="0" w:space="0" w:color="auto"/>
          </w:divBdr>
        </w:div>
        <w:div w:id="848712904">
          <w:marLeft w:val="640"/>
          <w:marRight w:val="0"/>
          <w:marTop w:val="0"/>
          <w:marBottom w:val="0"/>
          <w:divBdr>
            <w:top w:val="none" w:sz="0" w:space="0" w:color="auto"/>
            <w:left w:val="none" w:sz="0" w:space="0" w:color="auto"/>
            <w:bottom w:val="none" w:sz="0" w:space="0" w:color="auto"/>
            <w:right w:val="none" w:sz="0" w:space="0" w:color="auto"/>
          </w:divBdr>
        </w:div>
        <w:div w:id="206065710">
          <w:marLeft w:val="640"/>
          <w:marRight w:val="0"/>
          <w:marTop w:val="0"/>
          <w:marBottom w:val="0"/>
          <w:divBdr>
            <w:top w:val="none" w:sz="0" w:space="0" w:color="auto"/>
            <w:left w:val="none" w:sz="0" w:space="0" w:color="auto"/>
            <w:bottom w:val="none" w:sz="0" w:space="0" w:color="auto"/>
            <w:right w:val="none" w:sz="0" w:space="0" w:color="auto"/>
          </w:divBdr>
        </w:div>
        <w:div w:id="650870394">
          <w:marLeft w:val="640"/>
          <w:marRight w:val="0"/>
          <w:marTop w:val="0"/>
          <w:marBottom w:val="0"/>
          <w:divBdr>
            <w:top w:val="none" w:sz="0" w:space="0" w:color="auto"/>
            <w:left w:val="none" w:sz="0" w:space="0" w:color="auto"/>
            <w:bottom w:val="none" w:sz="0" w:space="0" w:color="auto"/>
            <w:right w:val="none" w:sz="0" w:space="0" w:color="auto"/>
          </w:divBdr>
        </w:div>
        <w:div w:id="786896153">
          <w:marLeft w:val="640"/>
          <w:marRight w:val="0"/>
          <w:marTop w:val="0"/>
          <w:marBottom w:val="0"/>
          <w:divBdr>
            <w:top w:val="none" w:sz="0" w:space="0" w:color="auto"/>
            <w:left w:val="none" w:sz="0" w:space="0" w:color="auto"/>
            <w:bottom w:val="none" w:sz="0" w:space="0" w:color="auto"/>
            <w:right w:val="none" w:sz="0" w:space="0" w:color="auto"/>
          </w:divBdr>
        </w:div>
        <w:div w:id="1752776450">
          <w:marLeft w:val="640"/>
          <w:marRight w:val="0"/>
          <w:marTop w:val="0"/>
          <w:marBottom w:val="0"/>
          <w:divBdr>
            <w:top w:val="none" w:sz="0" w:space="0" w:color="auto"/>
            <w:left w:val="none" w:sz="0" w:space="0" w:color="auto"/>
            <w:bottom w:val="none" w:sz="0" w:space="0" w:color="auto"/>
            <w:right w:val="none" w:sz="0" w:space="0" w:color="auto"/>
          </w:divBdr>
        </w:div>
        <w:div w:id="1388410026">
          <w:marLeft w:val="640"/>
          <w:marRight w:val="0"/>
          <w:marTop w:val="0"/>
          <w:marBottom w:val="0"/>
          <w:divBdr>
            <w:top w:val="none" w:sz="0" w:space="0" w:color="auto"/>
            <w:left w:val="none" w:sz="0" w:space="0" w:color="auto"/>
            <w:bottom w:val="none" w:sz="0" w:space="0" w:color="auto"/>
            <w:right w:val="none" w:sz="0" w:space="0" w:color="auto"/>
          </w:divBdr>
        </w:div>
        <w:div w:id="1215774991">
          <w:marLeft w:val="640"/>
          <w:marRight w:val="0"/>
          <w:marTop w:val="0"/>
          <w:marBottom w:val="0"/>
          <w:divBdr>
            <w:top w:val="none" w:sz="0" w:space="0" w:color="auto"/>
            <w:left w:val="none" w:sz="0" w:space="0" w:color="auto"/>
            <w:bottom w:val="none" w:sz="0" w:space="0" w:color="auto"/>
            <w:right w:val="none" w:sz="0" w:space="0" w:color="auto"/>
          </w:divBdr>
        </w:div>
        <w:div w:id="1756854840">
          <w:marLeft w:val="640"/>
          <w:marRight w:val="0"/>
          <w:marTop w:val="0"/>
          <w:marBottom w:val="0"/>
          <w:divBdr>
            <w:top w:val="none" w:sz="0" w:space="0" w:color="auto"/>
            <w:left w:val="none" w:sz="0" w:space="0" w:color="auto"/>
            <w:bottom w:val="none" w:sz="0" w:space="0" w:color="auto"/>
            <w:right w:val="none" w:sz="0" w:space="0" w:color="auto"/>
          </w:divBdr>
        </w:div>
        <w:div w:id="1822186652">
          <w:marLeft w:val="640"/>
          <w:marRight w:val="0"/>
          <w:marTop w:val="0"/>
          <w:marBottom w:val="0"/>
          <w:divBdr>
            <w:top w:val="none" w:sz="0" w:space="0" w:color="auto"/>
            <w:left w:val="none" w:sz="0" w:space="0" w:color="auto"/>
            <w:bottom w:val="none" w:sz="0" w:space="0" w:color="auto"/>
            <w:right w:val="none" w:sz="0" w:space="0" w:color="auto"/>
          </w:divBdr>
        </w:div>
        <w:div w:id="1623612119">
          <w:marLeft w:val="640"/>
          <w:marRight w:val="0"/>
          <w:marTop w:val="0"/>
          <w:marBottom w:val="0"/>
          <w:divBdr>
            <w:top w:val="none" w:sz="0" w:space="0" w:color="auto"/>
            <w:left w:val="none" w:sz="0" w:space="0" w:color="auto"/>
            <w:bottom w:val="none" w:sz="0" w:space="0" w:color="auto"/>
            <w:right w:val="none" w:sz="0" w:space="0" w:color="auto"/>
          </w:divBdr>
        </w:div>
        <w:div w:id="295841791">
          <w:marLeft w:val="640"/>
          <w:marRight w:val="0"/>
          <w:marTop w:val="0"/>
          <w:marBottom w:val="0"/>
          <w:divBdr>
            <w:top w:val="none" w:sz="0" w:space="0" w:color="auto"/>
            <w:left w:val="none" w:sz="0" w:space="0" w:color="auto"/>
            <w:bottom w:val="none" w:sz="0" w:space="0" w:color="auto"/>
            <w:right w:val="none" w:sz="0" w:space="0" w:color="auto"/>
          </w:divBdr>
        </w:div>
        <w:div w:id="1396322834">
          <w:marLeft w:val="640"/>
          <w:marRight w:val="0"/>
          <w:marTop w:val="0"/>
          <w:marBottom w:val="0"/>
          <w:divBdr>
            <w:top w:val="none" w:sz="0" w:space="0" w:color="auto"/>
            <w:left w:val="none" w:sz="0" w:space="0" w:color="auto"/>
            <w:bottom w:val="none" w:sz="0" w:space="0" w:color="auto"/>
            <w:right w:val="none" w:sz="0" w:space="0" w:color="auto"/>
          </w:divBdr>
        </w:div>
        <w:div w:id="1993295241">
          <w:marLeft w:val="640"/>
          <w:marRight w:val="0"/>
          <w:marTop w:val="0"/>
          <w:marBottom w:val="0"/>
          <w:divBdr>
            <w:top w:val="none" w:sz="0" w:space="0" w:color="auto"/>
            <w:left w:val="none" w:sz="0" w:space="0" w:color="auto"/>
            <w:bottom w:val="none" w:sz="0" w:space="0" w:color="auto"/>
            <w:right w:val="none" w:sz="0" w:space="0" w:color="auto"/>
          </w:divBdr>
        </w:div>
        <w:div w:id="1097672706">
          <w:marLeft w:val="640"/>
          <w:marRight w:val="0"/>
          <w:marTop w:val="0"/>
          <w:marBottom w:val="0"/>
          <w:divBdr>
            <w:top w:val="none" w:sz="0" w:space="0" w:color="auto"/>
            <w:left w:val="none" w:sz="0" w:space="0" w:color="auto"/>
            <w:bottom w:val="none" w:sz="0" w:space="0" w:color="auto"/>
            <w:right w:val="none" w:sz="0" w:space="0" w:color="auto"/>
          </w:divBdr>
        </w:div>
        <w:div w:id="2058815664">
          <w:marLeft w:val="640"/>
          <w:marRight w:val="0"/>
          <w:marTop w:val="0"/>
          <w:marBottom w:val="0"/>
          <w:divBdr>
            <w:top w:val="none" w:sz="0" w:space="0" w:color="auto"/>
            <w:left w:val="none" w:sz="0" w:space="0" w:color="auto"/>
            <w:bottom w:val="none" w:sz="0" w:space="0" w:color="auto"/>
            <w:right w:val="none" w:sz="0" w:space="0" w:color="auto"/>
          </w:divBdr>
        </w:div>
        <w:div w:id="1631324591">
          <w:marLeft w:val="640"/>
          <w:marRight w:val="0"/>
          <w:marTop w:val="0"/>
          <w:marBottom w:val="0"/>
          <w:divBdr>
            <w:top w:val="none" w:sz="0" w:space="0" w:color="auto"/>
            <w:left w:val="none" w:sz="0" w:space="0" w:color="auto"/>
            <w:bottom w:val="none" w:sz="0" w:space="0" w:color="auto"/>
            <w:right w:val="none" w:sz="0" w:space="0" w:color="auto"/>
          </w:divBdr>
        </w:div>
        <w:div w:id="2096395241">
          <w:marLeft w:val="640"/>
          <w:marRight w:val="0"/>
          <w:marTop w:val="0"/>
          <w:marBottom w:val="0"/>
          <w:divBdr>
            <w:top w:val="none" w:sz="0" w:space="0" w:color="auto"/>
            <w:left w:val="none" w:sz="0" w:space="0" w:color="auto"/>
            <w:bottom w:val="none" w:sz="0" w:space="0" w:color="auto"/>
            <w:right w:val="none" w:sz="0" w:space="0" w:color="auto"/>
          </w:divBdr>
        </w:div>
        <w:div w:id="1582178663">
          <w:marLeft w:val="640"/>
          <w:marRight w:val="0"/>
          <w:marTop w:val="0"/>
          <w:marBottom w:val="0"/>
          <w:divBdr>
            <w:top w:val="none" w:sz="0" w:space="0" w:color="auto"/>
            <w:left w:val="none" w:sz="0" w:space="0" w:color="auto"/>
            <w:bottom w:val="none" w:sz="0" w:space="0" w:color="auto"/>
            <w:right w:val="none" w:sz="0" w:space="0" w:color="auto"/>
          </w:divBdr>
        </w:div>
        <w:div w:id="232158420">
          <w:marLeft w:val="640"/>
          <w:marRight w:val="0"/>
          <w:marTop w:val="0"/>
          <w:marBottom w:val="0"/>
          <w:divBdr>
            <w:top w:val="none" w:sz="0" w:space="0" w:color="auto"/>
            <w:left w:val="none" w:sz="0" w:space="0" w:color="auto"/>
            <w:bottom w:val="none" w:sz="0" w:space="0" w:color="auto"/>
            <w:right w:val="none" w:sz="0" w:space="0" w:color="auto"/>
          </w:divBdr>
        </w:div>
        <w:div w:id="189880214">
          <w:marLeft w:val="640"/>
          <w:marRight w:val="0"/>
          <w:marTop w:val="0"/>
          <w:marBottom w:val="0"/>
          <w:divBdr>
            <w:top w:val="none" w:sz="0" w:space="0" w:color="auto"/>
            <w:left w:val="none" w:sz="0" w:space="0" w:color="auto"/>
            <w:bottom w:val="none" w:sz="0" w:space="0" w:color="auto"/>
            <w:right w:val="none" w:sz="0" w:space="0" w:color="auto"/>
          </w:divBdr>
        </w:div>
        <w:div w:id="1049840661">
          <w:marLeft w:val="640"/>
          <w:marRight w:val="0"/>
          <w:marTop w:val="0"/>
          <w:marBottom w:val="0"/>
          <w:divBdr>
            <w:top w:val="none" w:sz="0" w:space="0" w:color="auto"/>
            <w:left w:val="none" w:sz="0" w:space="0" w:color="auto"/>
            <w:bottom w:val="none" w:sz="0" w:space="0" w:color="auto"/>
            <w:right w:val="none" w:sz="0" w:space="0" w:color="auto"/>
          </w:divBdr>
        </w:div>
        <w:div w:id="1786345012">
          <w:marLeft w:val="640"/>
          <w:marRight w:val="0"/>
          <w:marTop w:val="0"/>
          <w:marBottom w:val="0"/>
          <w:divBdr>
            <w:top w:val="none" w:sz="0" w:space="0" w:color="auto"/>
            <w:left w:val="none" w:sz="0" w:space="0" w:color="auto"/>
            <w:bottom w:val="none" w:sz="0" w:space="0" w:color="auto"/>
            <w:right w:val="none" w:sz="0" w:space="0" w:color="auto"/>
          </w:divBdr>
        </w:div>
        <w:div w:id="1471289552">
          <w:marLeft w:val="640"/>
          <w:marRight w:val="0"/>
          <w:marTop w:val="0"/>
          <w:marBottom w:val="0"/>
          <w:divBdr>
            <w:top w:val="none" w:sz="0" w:space="0" w:color="auto"/>
            <w:left w:val="none" w:sz="0" w:space="0" w:color="auto"/>
            <w:bottom w:val="none" w:sz="0" w:space="0" w:color="auto"/>
            <w:right w:val="none" w:sz="0" w:space="0" w:color="auto"/>
          </w:divBdr>
        </w:div>
        <w:div w:id="1767774642">
          <w:marLeft w:val="640"/>
          <w:marRight w:val="0"/>
          <w:marTop w:val="0"/>
          <w:marBottom w:val="0"/>
          <w:divBdr>
            <w:top w:val="none" w:sz="0" w:space="0" w:color="auto"/>
            <w:left w:val="none" w:sz="0" w:space="0" w:color="auto"/>
            <w:bottom w:val="none" w:sz="0" w:space="0" w:color="auto"/>
            <w:right w:val="none" w:sz="0" w:space="0" w:color="auto"/>
          </w:divBdr>
        </w:div>
        <w:div w:id="1162702177">
          <w:marLeft w:val="640"/>
          <w:marRight w:val="0"/>
          <w:marTop w:val="0"/>
          <w:marBottom w:val="0"/>
          <w:divBdr>
            <w:top w:val="none" w:sz="0" w:space="0" w:color="auto"/>
            <w:left w:val="none" w:sz="0" w:space="0" w:color="auto"/>
            <w:bottom w:val="none" w:sz="0" w:space="0" w:color="auto"/>
            <w:right w:val="none" w:sz="0" w:space="0" w:color="auto"/>
          </w:divBdr>
        </w:div>
        <w:div w:id="1422875860">
          <w:marLeft w:val="640"/>
          <w:marRight w:val="0"/>
          <w:marTop w:val="0"/>
          <w:marBottom w:val="0"/>
          <w:divBdr>
            <w:top w:val="none" w:sz="0" w:space="0" w:color="auto"/>
            <w:left w:val="none" w:sz="0" w:space="0" w:color="auto"/>
            <w:bottom w:val="none" w:sz="0" w:space="0" w:color="auto"/>
            <w:right w:val="none" w:sz="0" w:space="0" w:color="auto"/>
          </w:divBdr>
        </w:div>
        <w:div w:id="1581940071">
          <w:marLeft w:val="640"/>
          <w:marRight w:val="0"/>
          <w:marTop w:val="0"/>
          <w:marBottom w:val="0"/>
          <w:divBdr>
            <w:top w:val="none" w:sz="0" w:space="0" w:color="auto"/>
            <w:left w:val="none" w:sz="0" w:space="0" w:color="auto"/>
            <w:bottom w:val="none" w:sz="0" w:space="0" w:color="auto"/>
            <w:right w:val="none" w:sz="0" w:space="0" w:color="auto"/>
          </w:divBdr>
        </w:div>
        <w:div w:id="2119910010">
          <w:marLeft w:val="640"/>
          <w:marRight w:val="0"/>
          <w:marTop w:val="0"/>
          <w:marBottom w:val="0"/>
          <w:divBdr>
            <w:top w:val="none" w:sz="0" w:space="0" w:color="auto"/>
            <w:left w:val="none" w:sz="0" w:space="0" w:color="auto"/>
            <w:bottom w:val="none" w:sz="0" w:space="0" w:color="auto"/>
            <w:right w:val="none" w:sz="0" w:space="0" w:color="auto"/>
          </w:divBdr>
        </w:div>
        <w:div w:id="1780687032">
          <w:marLeft w:val="640"/>
          <w:marRight w:val="0"/>
          <w:marTop w:val="0"/>
          <w:marBottom w:val="0"/>
          <w:divBdr>
            <w:top w:val="none" w:sz="0" w:space="0" w:color="auto"/>
            <w:left w:val="none" w:sz="0" w:space="0" w:color="auto"/>
            <w:bottom w:val="none" w:sz="0" w:space="0" w:color="auto"/>
            <w:right w:val="none" w:sz="0" w:space="0" w:color="auto"/>
          </w:divBdr>
        </w:div>
        <w:div w:id="957957375">
          <w:marLeft w:val="640"/>
          <w:marRight w:val="0"/>
          <w:marTop w:val="0"/>
          <w:marBottom w:val="0"/>
          <w:divBdr>
            <w:top w:val="none" w:sz="0" w:space="0" w:color="auto"/>
            <w:left w:val="none" w:sz="0" w:space="0" w:color="auto"/>
            <w:bottom w:val="none" w:sz="0" w:space="0" w:color="auto"/>
            <w:right w:val="none" w:sz="0" w:space="0" w:color="auto"/>
          </w:divBdr>
        </w:div>
        <w:div w:id="2010251929">
          <w:marLeft w:val="640"/>
          <w:marRight w:val="0"/>
          <w:marTop w:val="0"/>
          <w:marBottom w:val="0"/>
          <w:divBdr>
            <w:top w:val="none" w:sz="0" w:space="0" w:color="auto"/>
            <w:left w:val="none" w:sz="0" w:space="0" w:color="auto"/>
            <w:bottom w:val="none" w:sz="0" w:space="0" w:color="auto"/>
            <w:right w:val="none" w:sz="0" w:space="0" w:color="auto"/>
          </w:divBdr>
        </w:div>
        <w:div w:id="825166943">
          <w:marLeft w:val="640"/>
          <w:marRight w:val="0"/>
          <w:marTop w:val="0"/>
          <w:marBottom w:val="0"/>
          <w:divBdr>
            <w:top w:val="none" w:sz="0" w:space="0" w:color="auto"/>
            <w:left w:val="none" w:sz="0" w:space="0" w:color="auto"/>
            <w:bottom w:val="none" w:sz="0" w:space="0" w:color="auto"/>
            <w:right w:val="none" w:sz="0" w:space="0" w:color="auto"/>
          </w:divBdr>
        </w:div>
        <w:div w:id="863861045">
          <w:marLeft w:val="640"/>
          <w:marRight w:val="0"/>
          <w:marTop w:val="0"/>
          <w:marBottom w:val="0"/>
          <w:divBdr>
            <w:top w:val="none" w:sz="0" w:space="0" w:color="auto"/>
            <w:left w:val="none" w:sz="0" w:space="0" w:color="auto"/>
            <w:bottom w:val="none" w:sz="0" w:space="0" w:color="auto"/>
            <w:right w:val="none" w:sz="0" w:space="0" w:color="auto"/>
          </w:divBdr>
        </w:div>
        <w:div w:id="43413153">
          <w:marLeft w:val="640"/>
          <w:marRight w:val="0"/>
          <w:marTop w:val="0"/>
          <w:marBottom w:val="0"/>
          <w:divBdr>
            <w:top w:val="none" w:sz="0" w:space="0" w:color="auto"/>
            <w:left w:val="none" w:sz="0" w:space="0" w:color="auto"/>
            <w:bottom w:val="none" w:sz="0" w:space="0" w:color="auto"/>
            <w:right w:val="none" w:sz="0" w:space="0" w:color="auto"/>
          </w:divBdr>
        </w:div>
        <w:div w:id="1290167484">
          <w:marLeft w:val="640"/>
          <w:marRight w:val="0"/>
          <w:marTop w:val="0"/>
          <w:marBottom w:val="0"/>
          <w:divBdr>
            <w:top w:val="none" w:sz="0" w:space="0" w:color="auto"/>
            <w:left w:val="none" w:sz="0" w:space="0" w:color="auto"/>
            <w:bottom w:val="none" w:sz="0" w:space="0" w:color="auto"/>
            <w:right w:val="none" w:sz="0" w:space="0" w:color="auto"/>
          </w:divBdr>
        </w:div>
        <w:div w:id="794376195">
          <w:marLeft w:val="640"/>
          <w:marRight w:val="0"/>
          <w:marTop w:val="0"/>
          <w:marBottom w:val="0"/>
          <w:divBdr>
            <w:top w:val="none" w:sz="0" w:space="0" w:color="auto"/>
            <w:left w:val="none" w:sz="0" w:space="0" w:color="auto"/>
            <w:bottom w:val="none" w:sz="0" w:space="0" w:color="auto"/>
            <w:right w:val="none" w:sz="0" w:space="0" w:color="auto"/>
          </w:divBdr>
        </w:div>
        <w:div w:id="1436248874">
          <w:marLeft w:val="640"/>
          <w:marRight w:val="0"/>
          <w:marTop w:val="0"/>
          <w:marBottom w:val="0"/>
          <w:divBdr>
            <w:top w:val="none" w:sz="0" w:space="0" w:color="auto"/>
            <w:left w:val="none" w:sz="0" w:space="0" w:color="auto"/>
            <w:bottom w:val="none" w:sz="0" w:space="0" w:color="auto"/>
            <w:right w:val="none" w:sz="0" w:space="0" w:color="auto"/>
          </w:divBdr>
        </w:div>
        <w:div w:id="1484734810">
          <w:marLeft w:val="640"/>
          <w:marRight w:val="0"/>
          <w:marTop w:val="0"/>
          <w:marBottom w:val="0"/>
          <w:divBdr>
            <w:top w:val="none" w:sz="0" w:space="0" w:color="auto"/>
            <w:left w:val="none" w:sz="0" w:space="0" w:color="auto"/>
            <w:bottom w:val="none" w:sz="0" w:space="0" w:color="auto"/>
            <w:right w:val="none" w:sz="0" w:space="0" w:color="auto"/>
          </w:divBdr>
        </w:div>
        <w:div w:id="680165054">
          <w:marLeft w:val="640"/>
          <w:marRight w:val="0"/>
          <w:marTop w:val="0"/>
          <w:marBottom w:val="0"/>
          <w:divBdr>
            <w:top w:val="none" w:sz="0" w:space="0" w:color="auto"/>
            <w:left w:val="none" w:sz="0" w:space="0" w:color="auto"/>
            <w:bottom w:val="none" w:sz="0" w:space="0" w:color="auto"/>
            <w:right w:val="none" w:sz="0" w:space="0" w:color="auto"/>
          </w:divBdr>
        </w:div>
        <w:div w:id="2105417427">
          <w:marLeft w:val="640"/>
          <w:marRight w:val="0"/>
          <w:marTop w:val="0"/>
          <w:marBottom w:val="0"/>
          <w:divBdr>
            <w:top w:val="none" w:sz="0" w:space="0" w:color="auto"/>
            <w:left w:val="none" w:sz="0" w:space="0" w:color="auto"/>
            <w:bottom w:val="none" w:sz="0" w:space="0" w:color="auto"/>
            <w:right w:val="none" w:sz="0" w:space="0" w:color="auto"/>
          </w:divBdr>
        </w:div>
        <w:div w:id="418525586">
          <w:marLeft w:val="640"/>
          <w:marRight w:val="0"/>
          <w:marTop w:val="0"/>
          <w:marBottom w:val="0"/>
          <w:divBdr>
            <w:top w:val="none" w:sz="0" w:space="0" w:color="auto"/>
            <w:left w:val="none" w:sz="0" w:space="0" w:color="auto"/>
            <w:bottom w:val="none" w:sz="0" w:space="0" w:color="auto"/>
            <w:right w:val="none" w:sz="0" w:space="0" w:color="auto"/>
          </w:divBdr>
        </w:div>
        <w:div w:id="832255766">
          <w:marLeft w:val="640"/>
          <w:marRight w:val="0"/>
          <w:marTop w:val="0"/>
          <w:marBottom w:val="0"/>
          <w:divBdr>
            <w:top w:val="none" w:sz="0" w:space="0" w:color="auto"/>
            <w:left w:val="none" w:sz="0" w:space="0" w:color="auto"/>
            <w:bottom w:val="none" w:sz="0" w:space="0" w:color="auto"/>
            <w:right w:val="none" w:sz="0" w:space="0" w:color="auto"/>
          </w:divBdr>
        </w:div>
        <w:div w:id="1718317463">
          <w:marLeft w:val="640"/>
          <w:marRight w:val="0"/>
          <w:marTop w:val="0"/>
          <w:marBottom w:val="0"/>
          <w:divBdr>
            <w:top w:val="none" w:sz="0" w:space="0" w:color="auto"/>
            <w:left w:val="none" w:sz="0" w:space="0" w:color="auto"/>
            <w:bottom w:val="none" w:sz="0" w:space="0" w:color="auto"/>
            <w:right w:val="none" w:sz="0" w:space="0" w:color="auto"/>
          </w:divBdr>
        </w:div>
        <w:div w:id="1309095810">
          <w:marLeft w:val="640"/>
          <w:marRight w:val="0"/>
          <w:marTop w:val="0"/>
          <w:marBottom w:val="0"/>
          <w:divBdr>
            <w:top w:val="none" w:sz="0" w:space="0" w:color="auto"/>
            <w:left w:val="none" w:sz="0" w:space="0" w:color="auto"/>
            <w:bottom w:val="none" w:sz="0" w:space="0" w:color="auto"/>
            <w:right w:val="none" w:sz="0" w:space="0" w:color="auto"/>
          </w:divBdr>
        </w:div>
        <w:div w:id="2101176269">
          <w:marLeft w:val="640"/>
          <w:marRight w:val="0"/>
          <w:marTop w:val="0"/>
          <w:marBottom w:val="0"/>
          <w:divBdr>
            <w:top w:val="none" w:sz="0" w:space="0" w:color="auto"/>
            <w:left w:val="none" w:sz="0" w:space="0" w:color="auto"/>
            <w:bottom w:val="none" w:sz="0" w:space="0" w:color="auto"/>
            <w:right w:val="none" w:sz="0" w:space="0" w:color="auto"/>
          </w:divBdr>
        </w:div>
        <w:div w:id="1359695057">
          <w:marLeft w:val="640"/>
          <w:marRight w:val="0"/>
          <w:marTop w:val="0"/>
          <w:marBottom w:val="0"/>
          <w:divBdr>
            <w:top w:val="none" w:sz="0" w:space="0" w:color="auto"/>
            <w:left w:val="none" w:sz="0" w:space="0" w:color="auto"/>
            <w:bottom w:val="none" w:sz="0" w:space="0" w:color="auto"/>
            <w:right w:val="none" w:sz="0" w:space="0" w:color="auto"/>
          </w:divBdr>
        </w:div>
        <w:div w:id="333806778">
          <w:marLeft w:val="640"/>
          <w:marRight w:val="0"/>
          <w:marTop w:val="0"/>
          <w:marBottom w:val="0"/>
          <w:divBdr>
            <w:top w:val="none" w:sz="0" w:space="0" w:color="auto"/>
            <w:left w:val="none" w:sz="0" w:space="0" w:color="auto"/>
            <w:bottom w:val="none" w:sz="0" w:space="0" w:color="auto"/>
            <w:right w:val="none" w:sz="0" w:space="0" w:color="auto"/>
          </w:divBdr>
        </w:div>
        <w:div w:id="329599159">
          <w:marLeft w:val="640"/>
          <w:marRight w:val="0"/>
          <w:marTop w:val="0"/>
          <w:marBottom w:val="0"/>
          <w:divBdr>
            <w:top w:val="none" w:sz="0" w:space="0" w:color="auto"/>
            <w:left w:val="none" w:sz="0" w:space="0" w:color="auto"/>
            <w:bottom w:val="none" w:sz="0" w:space="0" w:color="auto"/>
            <w:right w:val="none" w:sz="0" w:space="0" w:color="auto"/>
          </w:divBdr>
        </w:div>
        <w:div w:id="843978938">
          <w:marLeft w:val="640"/>
          <w:marRight w:val="0"/>
          <w:marTop w:val="0"/>
          <w:marBottom w:val="0"/>
          <w:divBdr>
            <w:top w:val="none" w:sz="0" w:space="0" w:color="auto"/>
            <w:left w:val="none" w:sz="0" w:space="0" w:color="auto"/>
            <w:bottom w:val="none" w:sz="0" w:space="0" w:color="auto"/>
            <w:right w:val="none" w:sz="0" w:space="0" w:color="auto"/>
          </w:divBdr>
        </w:div>
        <w:div w:id="972293443">
          <w:marLeft w:val="640"/>
          <w:marRight w:val="0"/>
          <w:marTop w:val="0"/>
          <w:marBottom w:val="0"/>
          <w:divBdr>
            <w:top w:val="none" w:sz="0" w:space="0" w:color="auto"/>
            <w:left w:val="none" w:sz="0" w:space="0" w:color="auto"/>
            <w:bottom w:val="none" w:sz="0" w:space="0" w:color="auto"/>
            <w:right w:val="none" w:sz="0" w:space="0" w:color="auto"/>
          </w:divBdr>
        </w:div>
        <w:div w:id="1760591533">
          <w:marLeft w:val="640"/>
          <w:marRight w:val="0"/>
          <w:marTop w:val="0"/>
          <w:marBottom w:val="0"/>
          <w:divBdr>
            <w:top w:val="none" w:sz="0" w:space="0" w:color="auto"/>
            <w:left w:val="none" w:sz="0" w:space="0" w:color="auto"/>
            <w:bottom w:val="none" w:sz="0" w:space="0" w:color="auto"/>
            <w:right w:val="none" w:sz="0" w:space="0" w:color="auto"/>
          </w:divBdr>
        </w:div>
        <w:div w:id="1581252686">
          <w:marLeft w:val="640"/>
          <w:marRight w:val="0"/>
          <w:marTop w:val="0"/>
          <w:marBottom w:val="0"/>
          <w:divBdr>
            <w:top w:val="none" w:sz="0" w:space="0" w:color="auto"/>
            <w:left w:val="none" w:sz="0" w:space="0" w:color="auto"/>
            <w:bottom w:val="none" w:sz="0" w:space="0" w:color="auto"/>
            <w:right w:val="none" w:sz="0" w:space="0" w:color="auto"/>
          </w:divBdr>
        </w:div>
        <w:div w:id="1053431508">
          <w:marLeft w:val="640"/>
          <w:marRight w:val="0"/>
          <w:marTop w:val="0"/>
          <w:marBottom w:val="0"/>
          <w:divBdr>
            <w:top w:val="none" w:sz="0" w:space="0" w:color="auto"/>
            <w:left w:val="none" w:sz="0" w:space="0" w:color="auto"/>
            <w:bottom w:val="none" w:sz="0" w:space="0" w:color="auto"/>
            <w:right w:val="none" w:sz="0" w:space="0" w:color="auto"/>
          </w:divBdr>
        </w:div>
        <w:div w:id="1189102814">
          <w:marLeft w:val="640"/>
          <w:marRight w:val="0"/>
          <w:marTop w:val="0"/>
          <w:marBottom w:val="0"/>
          <w:divBdr>
            <w:top w:val="none" w:sz="0" w:space="0" w:color="auto"/>
            <w:left w:val="none" w:sz="0" w:space="0" w:color="auto"/>
            <w:bottom w:val="none" w:sz="0" w:space="0" w:color="auto"/>
            <w:right w:val="none" w:sz="0" w:space="0" w:color="auto"/>
          </w:divBdr>
        </w:div>
        <w:div w:id="531650130">
          <w:marLeft w:val="640"/>
          <w:marRight w:val="0"/>
          <w:marTop w:val="0"/>
          <w:marBottom w:val="0"/>
          <w:divBdr>
            <w:top w:val="none" w:sz="0" w:space="0" w:color="auto"/>
            <w:left w:val="none" w:sz="0" w:space="0" w:color="auto"/>
            <w:bottom w:val="none" w:sz="0" w:space="0" w:color="auto"/>
            <w:right w:val="none" w:sz="0" w:space="0" w:color="auto"/>
          </w:divBdr>
        </w:div>
        <w:div w:id="947154617">
          <w:marLeft w:val="640"/>
          <w:marRight w:val="0"/>
          <w:marTop w:val="0"/>
          <w:marBottom w:val="0"/>
          <w:divBdr>
            <w:top w:val="none" w:sz="0" w:space="0" w:color="auto"/>
            <w:left w:val="none" w:sz="0" w:space="0" w:color="auto"/>
            <w:bottom w:val="none" w:sz="0" w:space="0" w:color="auto"/>
            <w:right w:val="none" w:sz="0" w:space="0" w:color="auto"/>
          </w:divBdr>
        </w:div>
        <w:div w:id="1507817969">
          <w:marLeft w:val="640"/>
          <w:marRight w:val="0"/>
          <w:marTop w:val="0"/>
          <w:marBottom w:val="0"/>
          <w:divBdr>
            <w:top w:val="none" w:sz="0" w:space="0" w:color="auto"/>
            <w:left w:val="none" w:sz="0" w:space="0" w:color="auto"/>
            <w:bottom w:val="none" w:sz="0" w:space="0" w:color="auto"/>
            <w:right w:val="none" w:sz="0" w:space="0" w:color="auto"/>
          </w:divBdr>
        </w:div>
        <w:div w:id="794566501">
          <w:marLeft w:val="640"/>
          <w:marRight w:val="0"/>
          <w:marTop w:val="0"/>
          <w:marBottom w:val="0"/>
          <w:divBdr>
            <w:top w:val="none" w:sz="0" w:space="0" w:color="auto"/>
            <w:left w:val="none" w:sz="0" w:space="0" w:color="auto"/>
            <w:bottom w:val="none" w:sz="0" w:space="0" w:color="auto"/>
            <w:right w:val="none" w:sz="0" w:space="0" w:color="auto"/>
          </w:divBdr>
        </w:div>
        <w:div w:id="169758683">
          <w:marLeft w:val="640"/>
          <w:marRight w:val="0"/>
          <w:marTop w:val="0"/>
          <w:marBottom w:val="0"/>
          <w:divBdr>
            <w:top w:val="none" w:sz="0" w:space="0" w:color="auto"/>
            <w:left w:val="none" w:sz="0" w:space="0" w:color="auto"/>
            <w:bottom w:val="none" w:sz="0" w:space="0" w:color="auto"/>
            <w:right w:val="none" w:sz="0" w:space="0" w:color="auto"/>
          </w:divBdr>
        </w:div>
        <w:div w:id="500392007">
          <w:marLeft w:val="640"/>
          <w:marRight w:val="0"/>
          <w:marTop w:val="0"/>
          <w:marBottom w:val="0"/>
          <w:divBdr>
            <w:top w:val="none" w:sz="0" w:space="0" w:color="auto"/>
            <w:left w:val="none" w:sz="0" w:space="0" w:color="auto"/>
            <w:bottom w:val="none" w:sz="0" w:space="0" w:color="auto"/>
            <w:right w:val="none" w:sz="0" w:space="0" w:color="auto"/>
          </w:divBdr>
        </w:div>
        <w:div w:id="798764864">
          <w:marLeft w:val="640"/>
          <w:marRight w:val="0"/>
          <w:marTop w:val="0"/>
          <w:marBottom w:val="0"/>
          <w:divBdr>
            <w:top w:val="none" w:sz="0" w:space="0" w:color="auto"/>
            <w:left w:val="none" w:sz="0" w:space="0" w:color="auto"/>
            <w:bottom w:val="none" w:sz="0" w:space="0" w:color="auto"/>
            <w:right w:val="none" w:sz="0" w:space="0" w:color="auto"/>
          </w:divBdr>
        </w:div>
        <w:div w:id="1357344378">
          <w:marLeft w:val="640"/>
          <w:marRight w:val="0"/>
          <w:marTop w:val="0"/>
          <w:marBottom w:val="0"/>
          <w:divBdr>
            <w:top w:val="none" w:sz="0" w:space="0" w:color="auto"/>
            <w:left w:val="none" w:sz="0" w:space="0" w:color="auto"/>
            <w:bottom w:val="none" w:sz="0" w:space="0" w:color="auto"/>
            <w:right w:val="none" w:sz="0" w:space="0" w:color="auto"/>
          </w:divBdr>
        </w:div>
        <w:div w:id="1881746578">
          <w:marLeft w:val="640"/>
          <w:marRight w:val="0"/>
          <w:marTop w:val="0"/>
          <w:marBottom w:val="0"/>
          <w:divBdr>
            <w:top w:val="none" w:sz="0" w:space="0" w:color="auto"/>
            <w:left w:val="none" w:sz="0" w:space="0" w:color="auto"/>
            <w:bottom w:val="none" w:sz="0" w:space="0" w:color="auto"/>
            <w:right w:val="none" w:sz="0" w:space="0" w:color="auto"/>
          </w:divBdr>
        </w:div>
        <w:div w:id="2049602720">
          <w:marLeft w:val="640"/>
          <w:marRight w:val="0"/>
          <w:marTop w:val="0"/>
          <w:marBottom w:val="0"/>
          <w:divBdr>
            <w:top w:val="none" w:sz="0" w:space="0" w:color="auto"/>
            <w:left w:val="none" w:sz="0" w:space="0" w:color="auto"/>
            <w:bottom w:val="none" w:sz="0" w:space="0" w:color="auto"/>
            <w:right w:val="none" w:sz="0" w:space="0" w:color="auto"/>
          </w:divBdr>
        </w:div>
        <w:div w:id="1213813112">
          <w:marLeft w:val="640"/>
          <w:marRight w:val="0"/>
          <w:marTop w:val="0"/>
          <w:marBottom w:val="0"/>
          <w:divBdr>
            <w:top w:val="none" w:sz="0" w:space="0" w:color="auto"/>
            <w:left w:val="none" w:sz="0" w:space="0" w:color="auto"/>
            <w:bottom w:val="none" w:sz="0" w:space="0" w:color="auto"/>
            <w:right w:val="none" w:sz="0" w:space="0" w:color="auto"/>
          </w:divBdr>
        </w:div>
        <w:div w:id="2095348518">
          <w:marLeft w:val="640"/>
          <w:marRight w:val="0"/>
          <w:marTop w:val="0"/>
          <w:marBottom w:val="0"/>
          <w:divBdr>
            <w:top w:val="none" w:sz="0" w:space="0" w:color="auto"/>
            <w:left w:val="none" w:sz="0" w:space="0" w:color="auto"/>
            <w:bottom w:val="none" w:sz="0" w:space="0" w:color="auto"/>
            <w:right w:val="none" w:sz="0" w:space="0" w:color="auto"/>
          </w:divBdr>
        </w:div>
        <w:div w:id="333925306">
          <w:marLeft w:val="640"/>
          <w:marRight w:val="0"/>
          <w:marTop w:val="0"/>
          <w:marBottom w:val="0"/>
          <w:divBdr>
            <w:top w:val="none" w:sz="0" w:space="0" w:color="auto"/>
            <w:left w:val="none" w:sz="0" w:space="0" w:color="auto"/>
            <w:bottom w:val="none" w:sz="0" w:space="0" w:color="auto"/>
            <w:right w:val="none" w:sz="0" w:space="0" w:color="auto"/>
          </w:divBdr>
        </w:div>
        <w:div w:id="752557036">
          <w:marLeft w:val="640"/>
          <w:marRight w:val="0"/>
          <w:marTop w:val="0"/>
          <w:marBottom w:val="0"/>
          <w:divBdr>
            <w:top w:val="none" w:sz="0" w:space="0" w:color="auto"/>
            <w:left w:val="none" w:sz="0" w:space="0" w:color="auto"/>
            <w:bottom w:val="none" w:sz="0" w:space="0" w:color="auto"/>
            <w:right w:val="none" w:sz="0" w:space="0" w:color="auto"/>
          </w:divBdr>
        </w:div>
        <w:div w:id="710109825">
          <w:marLeft w:val="640"/>
          <w:marRight w:val="0"/>
          <w:marTop w:val="0"/>
          <w:marBottom w:val="0"/>
          <w:divBdr>
            <w:top w:val="none" w:sz="0" w:space="0" w:color="auto"/>
            <w:left w:val="none" w:sz="0" w:space="0" w:color="auto"/>
            <w:bottom w:val="none" w:sz="0" w:space="0" w:color="auto"/>
            <w:right w:val="none" w:sz="0" w:space="0" w:color="auto"/>
          </w:divBdr>
        </w:div>
        <w:div w:id="1831482486">
          <w:marLeft w:val="640"/>
          <w:marRight w:val="0"/>
          <w:marTop w:val="0"/>
          <w:marBottom w:val="0"/>
          <w:divBdr>
            <w:top w:val="none" w:sz="0" w:space="0" w:color="auto"/>
            <w:left w:val="none" w:sz="0" w:space="0" w:color="auto"/>
            <w:bottom w:val="none" w:sz="0" w:space="0" w:color="auto"/>
            <w:right w:val="none" w:sz="0" w:space="0" w:color="auto"/>
          </w:divBdr>
        </w:div>
        <w:div w:id="710349566">
          <w:marLeft w:val="640"/>
          <w:marRight w:val="0"/>
          <w:marTop w:val="0"/>
          <w:marBottom w:val="0"/>
          <w:divBdr>
            <w:top w:val="none" w:sz="0" w:space="0" w:color="auto"/>
            <w:left w:val="none" w:sz="0" w:space="0" w:color="auto"/>
            <w:bottom w:val="none" w:sz="0" w:space="0" w:color="auto"/>
            <w:right w:val="none" w:sz="0" w:space="0" w:color="auto"/>
          </w:divBdr>
        </w:div>
        <w:div w:id="978218828">
          <w:marLeft w:val="640"/>
          <w:marRight w:val="0"/>
          <w:marTop w:val="0"/>
          <w:marBottom w:val="0"/>
          <w:divBdr>
            <w:top w:val="none" w:sz="0" w:space="0" w:color="auto"/>
            <w:left w:val="none" w:sz="0" w:space="0" w:color="auto"/>
            <w:bottom w:val="none" w:sz="0" w:space="0" w:color="auto"/>
            <w:right w:val="none" w:sz="0" w:space="0" w:color="auto"/>
          </w:divBdr>
        </w:div>
        <w:div w:id="1635790908">
          <w:marLeft w:val="640"/>
          <w:marRight w:val="0"/>
          <w:marTop w:val="0"/>
          <w:marBottom w:val="0"/>
          <w:divBdr>
            <w:top w:val="none" w:sz="0" w:space="0" w:color="auto"/>
            <w:left w:val="none" w:sz="0" w:space="0" w:color="auto"/>
            <w:bottom w:val="none" w:sz="0" w:space="0" w:color="auto"/>
            <w:right w:val="none" w:sz="0" w:space="0" w:color="auto"/>
          </w:divBdr>
        </w:div>
        <w:div w:id="36973582">
          <w:marLeft w:val="640"/>
          <w:marRight w:val="0"/>
          <w:marTop w:val="0"/>
          <w:marBottom w:val="0"/>
          <w:divBdr>
            <w:top w:val="none" w:sz="0" w:space="0" w:color="auto"/>
            <w:left w:val="none" w:sz="0" w:space="0" w:color="auto"/>
            <w:bottom w:val="none" w:sz="0" w:space="0" w:color="auto"/>
            <w:right w:val="none" w:sz="0" w:space="0" w:color="auto"/>
          </w:divBdr>
        </w:div>
        <w:div w:id="878905649">
          <w:marLeft w:val="640"/>
          <w:marRight w:val="0"/>
          <w:marTop w:val="0"/>
          <w:marBottom w:val="0"/>
          <w:divBdr>
            <w:top w:val="none" w:sz="0" w:space="0" w:color="auto"/>
            <w:left w:val="none" w:sz="0" w:space="0" w:color="auto"/>
            <w:bottom w:val="none" w:sz="0" w:space="0" w:color="auto"/>
            <w:right w:val="none" w:sz="0" w:space="0" w:color="auto"/>
          </w:divBdr>
        </w:div>
        <w:div w:id="517079738">
          <w:marLeft w:val="640"/>
          <w:marRight w:val="0"/>
          <w:marTop w:val="0"/>
          <w:marBottom w:val="0"/>
          <w:divBdr>
            <w:top w:val="none" w:sz="0" w:space="0" w:color="auto"/>
            <w:left w:val="none" w:sz="0" w:space="0" w:color="auto"/>
            <w:bottom w:val="none" w:sz="0" w:space="0" w:color="auto"/>
            <w:right w:val="none" w:sz="0" w:space="0" w:color="auto"/>
          </w:divBdr>
        </w:div>
        <w:div w:id="315575910">
          <w:marLeft w:val="640"/>
          <w:marRight w:val="0"/>
          <w:marTop w:val="0"/>
          <w:marBottom w:val="0"/>
          <w:divBdr>
            <w:top w:val="none" w:sz="0" w:space="0" w:color="auto"/>
            <w:left w:val="none" w:sz="0" w:space="0" w:color="auto"/>
            <w:bottom w:val="none" w:sz="0" w:space="0" w:color="auto"/>
            <w:right w:val="none" w:sz="0" w:space="0" w:color="auto"/>
          </w:divBdr>
        </w:div>
        <w:div w:id="783039791">
          <w:marLeft w:val="640"/>
          <w:marRight w:val="0"/>
          <w:marTop w:val="0"/>
          <w:marBottom w:val="0"/>
          <w:divBdr>
            <w:top w:val="none" w:sz="0" w:space="0" w:color="auto"/>
            <w:left w:val="none" w:sz="0" w:space="0" w:color="auto"/>
            <w:bottom w:val="none" w:sz="0" w:space="0" w:color="auto"/>
            <w:right w:val="none" w:sz="0" w:space="0" w:color="auto"/>
          </w:divBdr>
        </w:div>
        <w:div w:id="1187403116">
          <w:marLeft w:val="640"/>
          <w:marRight w:val="0"/>
          <w:marTop w:val="0"/>
          <w:marBottom w:val="0"/>
          <w:divBdr>
            <w:top w:val="none" w:sz="0" w:space="0" w:color="auto"/>
            <w:left w:val="none" w:sz="0" w:space="0" w:color="auto"/>
            <w:bottom w:val="none" w:sz="0" w:space="0" w:color="auto"/>
            <w:right w:val="none" w:sz="0" w:space="0" w:color="auto"/>
          </w:divBdr>
        </w:div>
        <w:div w:id="698049160">
          <w:marLeft w:val="640"/>
          <w:marRight w:val="0"/>
          <w:marTop w:val="0"/>
          <w:marBottom w:val="0"/>
          <w:divBdr>
            <w:top w:val="none" w:sz="0" w:space="0" w:color="auto"/>
            <w:left w:val="none" w:sz="0" w:space="0" w:color="auto"/>
            <w:bottom w:val="none" w:sz="0" w:space="0" w:color="auto"/>
            <w:right w:val="none" w:sz="0" w:space="0" w:color="auto"/>
          </w:divBdr>
        </w:div>
        <w:div w:id="607464974">
          <w:marLeft w:val="640"/>
          <w:marRight w:val="0"/>
          <w:marTop w:val="0"/>
          <w:marBottom w:val="0"/>
          <w:divBdr>
            <w:top w:val="none" w:sz="0" w:space="0" w:color="auto"/>
            <w:left w:val="none" w:sz="0" w:space="0" w:color="auto"/>
            <w:bottom w:val="none" w:sz="0" w:space="0" w:color="auto"/>
            <w:right w:val="none" w:sz="0" w:space="0" w:color="auto"/>
          </w:divBdr>
        </w:div>
        <w:div w:id="1533375479">
          <w:marLeft w:val="640"/>
          <w:marRight w:val="0"/>
          <w:marTop w:val="0"/>
          <w:marBottom w:val="0"/>
          <w:divBdr>
            <w:top w:val="none" w:sz="0" w:space="0" w:color="auto"/>
            <w:left w:val="none" w:sz="0" w:space="0" w:color="auto"/>
            <w:bottom w:val="none" w:sz="0" w:space="0" w:color="auto"/>
            <w:right w:val="none" w:sz="0" w:space="0" w:color="auto"/>
          </w:divBdr>
        </w:div>
        <w:div w:id="2112628513">
          <w:marLeft w:val="640"/>
          <w:marRight w:val="0"/>
          <w:marTop w:val="0"/>
          <w:marBottom w:val="0"/>
          <w:divBdr>
            <w:top w:val="none" w:sz="0" w:space="0" w:color="auto"/>
            <w:left w:val="none" w:sz="0" w:space="0" w:color="auto"/>
            <w:bottom w:val="none" w:sz="0" w:space="0" w:color="auto"/>
            <w:right w:val="none" w:sz="0" w:space="0" w:color="auto"/>
          </w:divBdr>
        </w:div>
        <w:div w:id="597493173">
          <w:marLeft w:val="640"/>
          <w:marRight w:val="0"/>
          <w:marTop w:val="0"/>
          <w:marBottom w:val="0"/>
          <w:divBdr>
            <w:top w:val="none" w:sz="0" w:space="0" w:color="auto"/>
            <w:left w:val="none" w:sz="0" w:space="0" w:color="auto"/>
            <w:bottom w:val="none" w:sz="0" w:space="0" w:color="auto"/>
            <w:right w:val="none" w:sz="0" w:space="0" w:color="auto"/>
          </w:divBdr>
        </w:div>
        <w:div w:id="91781631">
          <w:marLeft w:val="640"/>
          <w:marRight w:val="0"/>
          <w:marTop w:val="0"/>
          <w:marBottom w:val="0"/>
          <w:divBdr>
            <w:top w:val="none" w:sz="0" w:space="0" w:color="auto"/>
            <w:left w:val="none" w:sz="0" w:space="0" w:color="auto"/>
            <w:bottom w:val="none" w:sz="0" w:space="0" w:color="auto"/>
            <w:right w:val="none" w:sz="0" w:space="0" w:color="auto"/>
          </w:divBdr>
        </w:div>
        <w:div w:id="1251310300">
          <w:marLeft w:val="640"/>
          <w:marRight w:val="0"/>
          <w:marTop w:val="0"/>
          <w:marBottom w:val="0"/>
          <w:divBdr>
            <w:top w:val="none" w:sz="0" w:space="0" w:color="auto"/>
            <w:left w:val="none" w:sz="0" w:space="0" w:color="auto"/>
            <w:bottom w:val="none" w:sz="0" w:space="0" w:color="auto"/>
            <w:right w:val="none" w:sz="0" w:space="0" w:color="auto"/>
          </w:divBdr>
        </w:div>
        <w:div w:id="1964653489">
          <w:marLeft w:val="640"/>
          <w:marRight w:val="0"/>
          <w:marTop w:val="0"/>
          <w:marBottom w:val="0"/>
          <w:divBdr>
            <w:top w:val="none" w:sz="0" w:space="0" w:color="auto"/>
            <w:left w:val="none" w:sz="0" w:space="0" w:color="auto"/>
            <w:bottom w:val="none" w:sz="0" w:space="0" w:color="auto"/>
            <w:right w:val="none" w:sz="0" w:space="0" w:color="auto"/>
          </w:divBdr>
        </w:div>
        <w:div w:id="265038369">
          <w:marLeft w:val="640"/>
          <w:marRight w:val="0"/>
          <w:marTop w:val="0"/>
          <w:marBottom w:val="0"/>
          <w:divBdr>
            <w:top w:val="none" w:sz="0" w:space="0" w:color="auto"/>
            <w:left w:val="none" w:sz="0" w:space="0" w:color="auto"/>
            <w:bottom w:val="none" w:sz="0" w:space="0" w:color="auto"/>
            <w:right w:val="none" w:sz="0" w:space="0" w:color="auto"/>
          </w:divBdr>
        </w:div>
        <w:div w:id="1490557454">
          <w:marLeft w:val="640"/>
          <w:marRight w:val="0"/>
          <w:marTop w:val="0"/>
          <w:marBottom w:val="0"/>
          <w:divBdr>
            <w:top w:val="none" w:sz="0" w:space="0" w:color="auto"/>
            <w:left w:val="none" w:sz="0" w:space="0" w:color="auto"/>
            <w:bottom w:val="none" w:sz="0" w:space="0" w:color="auto"/>
            <w:right w:val="none" w:sz="0" w:space="0" w:color="auto"/>
          </w:divBdr>
        </w:div>
        <w:div w:id="183519654">
          <w:marLeft w:val="640"/>
          <w:marRight w:val="0"/>
          <w:marTop w:val="0"/>
          <w:marBottom w:val="0"/>
          <w:divBdr>
            <w:top w:val="none" w:sz="0" w:space="0" w:color="auto"/>
            <w:left w:val="none" w:sz="0" w:space="0" w:color="auto"/>
            <w:bottom w:val="none" w:sz="0" w:space="0" w:color="auto"/>
            <w:right w:val="none" w:sz="0" w:space="0" w:color="auto"/>
          </w:divBdr>
        </w:div>
        <w:div w:id="170065990">
          <w:marLeft w:val="640"/>
          <w:marRight w:val="0"/>
          <w:marTop w:val="0"/>
          <w:marBottom w:val="0"/>
          <w:divBdr>
            <w:top w:val="none" w:sz="0" w:space="0" w:color="auto"/>
            <w:left w:val="none" w:sz="0" w:space="0" w:color="auto"/>
            <w:bottom w:val="none" w:sz="0" w:space="0" w:color="auto"/>
            <w:right w:val="none" w:sz="0" w:space="0" w:color="auto"/>
          </w:divBdr>
        </w:div>
        <w:div w:id="261232872">
          <w:marLeft w:val="640"/>
          <w:marRight w:val="0"/>
          <w:marTop w:val="0"/>
          <w:marBottom w:val="0"/>
          <w:divBdr>
            <w:top w:val="none" w:sz="0" w:space="0" w:color="auto"/>
            <w:left w:val="none" w:sz="0" w:space="0" w:color="auto"/>
            <w:bottom w:val="none" w:sz="0" w:space="0" w:color="auto"/>
            <w:right w:val="none" w:sz="0" w:space="0" w:color="auto"/>
          </w:divBdr>
        </w:div>
        <w:div w:id="215631886">
          <w:marLeft w:val="640"/>
          <w:marRight w:val="0"/>
          <w:marTop w:val="0"/>
          <w:marBottom w:val="0"/>
          <w:divBdr>
            <w:top w:val="none" w:sz="0" w:space="0" w:color="auto"/>
            <w:left w:val="none" w:sz="0" w:space="0" w:color="auto"/>
            <w:bottom w:val="none" w:sz="0" w:space="0" w:color="auto"/>
            <w:right w:val="none" w:sz="0" w:space="0" w:color="auto"/>
          </w:divBdr>
        </w:div>
        <w:div w:id="1409621060">
          <w:marLeft w:val="640"/>
          <w:marRight w:val="0"/>
          <w:marTop w:val="0"/>
          <w:marBottom w:val="0"/>
          <w:divBdr>
            <w:top w:val="none" w:sz="0" w:space="0" w:color="auto"/>
            <w:left w:val="none" w:sz="0" w:space="0" w:color="auto"/>
            <w:bottom w:val="none" w:sz="0" w:space="0" w:color="auto"/>
            <w:right w:val="none" w:sz="0" w:space="0" w:color="auto"/>
          </w:divBdr>
        </w:div>
        <w:div w:id="1687367986">
          <w:marLeft w:val="640"/>
          <w:marRight w:val="0"/>
          <w:marTop w:val="0"/>
          <w:marBottom w:val="0"/>
          <w:divBdr>
            <w:top w:val="none" w:sz="0" w:space="0" w:color="auto"/>
            <w:left w:val="none" w:sz="0" w:space="0" w:color="auto"/>
            <w:bottom w:val="none" w:sz="0" w:space="0" w:color="auto"/>
            <w:right w:val="none" w:sz="0" w:space="0" w:color="auto"/>
          </w:divBdr>
        </w:div>
        <w:div w:id="1381513976">
          <w:marLeft w:val="640"/>
          <w:marRight w:val="0"/>
          <w:marTop w:val="0"/>
          <w:marBottom w:val="0"/>
          <w:divBdr>
            <w:top w:val="none" w:sz="0" w:space="0" w:color="auto"/>
            <w:left w:val="none" w:sz="0" w:space="0" w:color="auto"/>
            <w:bottom w:val="none" w:sz="0" w:space="0" w:color="auto"/>
            <w:right w:val="none" w:sz="0" w:space="0" w:color="auto"/>
          </w:divBdr>
        </w:div>
        <w:div w:id="1248805254">
          <w:marLeft w:val="640"/>
          <w:marRight w:val="0"/>
          <w:marTop w:val="0"/>
          <w:marBottom w:val="0"/>
          <w:divBdr>
            <w:top w:val="none" w:sz="0" w:space="0" w:color="auto"/>
            <w:left w:val="none" w:sz="0" w:space="0" w:color="auto"/>
            <w:bottom w:val="none" w:sz="0" w:space="0" w:color="auto"/>
            <w:right w:val="none" w:sz="0" w:space="0" w:color="auto"/>
          </w:divBdr>
        </w:div>
        <w:div w:id="1184512330">
          <w:marLeft w:val="640"/>
          <w:marRight w:val="0"/>
          <w:marTop w:val="0"/>
          <w:marBottom w:val="0"/>
          <w:divBdr>
            <w:top w:val="none" w:sz="0" w:space="0" w:color="auto"/>
            <w:left w:val="none" w:sz="0" w:space="0" w:color="auto"/>
            <w:bottom w:val="none" w:sz="0" w:space="0" w:color="auto"/>
            <w:right w:val="none" w:sz="0" w:space="0" w:color="auto"/>
          </w:divBdr>
        </w:div>
        <w:div w:id="1438331402">
          <w:marLeft w:val="640"/>
          <w:marRight w:val="0"/>
          <w:marTop w:val="0"/>
          <w:marBottom w:val="0"/>
          <w:divBdr>
            <w:top w:val="none" w:sz="0" w:space="0" w:color="auto"/>
            <w:left w:val="none" w:sz="0" w:space="0" w:color="auto"/>
            <w:bottom w:val="none" w:sz="0" w:space="0" w:color="auto"/>
            <w:right w:val="none" w:sz="0" w:space="0" w:color="auto"/>
          </w:divBdr>
        </w:div>
        <w:div w:id="900795463">
          <w:marLeft w:val="640"/>
          <w:marRight w:val="0"/>
          <w:marTop w:val="0"/>
          <w:marBottom w:val="0"/>
          <w:divBdr>
            <w:top w:val="none" w:sz="0" w:space="0" w:color="auto"/>
            <w:left w:val="none" w:sz="0" w:space="0" w:color="auto"/>
            <w:bottom w:val="none" w:sz="0" w:space="0" w:color="auto"/>
            <w:right w:val="none" w:sz="0" w:space="0" w:color="auto"/>
          </w:divBdr>
        </w:div>
        <w:div w:id="271209094">
          <w:marLeft w:val="640"/>
          <w:marRight w:val="0"/>
          <w:marTop w:val="0"/>
          <w:marBottom w:val="0"/>
          <w:divBdr>
            <w:top w:val="none" w:sz="0" w:space="0" w:color="auto"/>
            <w:left w:val="none" w:sz="0" w:space="0" w:color="auto"/>
            <w:bottom w:val="none" w:sz="0" w:space="0" w:color="auto"/>
            <w:right w:val="none" w:sz="0" w:space="0" w:color="auto"/>
          </w:divBdr>
        </w:div>
        <w:div w:id="274287168">
          <w:marLeft w:val="640"/>
          <w:marRight w:val="0"/>
          <w:marTop w:val="0"/>
          <w:marBottom w:val="0"/>
          <w:divBdr>
            <w:top w:val="none" w:sz="0" w:space="0" w:color="auto"/>
            <w:left w:val="none" w:sz="0" w:space="0" w:color="auto"/>
            <w:bottom w:val="none" w:sz="0" w:space="0" w:color="auto"/>
            <w:right w:val="none" w:sz="0" w:space="0" w:color="auto"/>
          </w:divBdr>
        </w:div>
        <w:div w:id="228686447">
          <w:marLeft w:val="640"/>
          <w:marRight w:val="0"/>
          <w:marTop w:val="0"/>
          <w:marBottom w:val="0"/>
          <w:divBdr>
            <w:top w:val="none" w:sz="0" w:space="0" w:color="auto"/>
            <w:left w:val="none" w:sz="0" w:space="0" w:color="auto"/>
            <w:bottom w:val="none" w:sz="0" w:space="0" w:color="auto"/>
            <w:right w:val="none" w:sz="0" w:space="0" w:color="auto"/>
          </w:divBdr>
        </w:div>
        <w:div w:id="401220090">
          <w:marLeft w:val="640"/>
          <w:marRight w:val="0"/>
          <w:marTop w:val="0"/>
          <w:marBottom w:val="0"/>
          <w:divBdr>
            <w:top w:val="none" w:sz="0" w:space="0" w:color="auto"/>
            <w:left w:val="none" w:sz="0" w:space="0" w:color="auto"/>
            <w:bottom w:val="none" w:sz="0" w:space="0" w:color="auto"/>
            <w:right w:val="none" w:sz="0" w:space="0" w:color="auto"/>
          </w:divBdr>
        </w:div>
        <w:div w:id="250547322">
          <w:marLeft w:val="640"/>
          <w:marRight w:val="0"/>
          <w:marTop w:val="0"/>
          <w:marBottom w:val="0"/>
          <w:divBdr>
            <w:top w:val="none" w:sz="0" w:space="0" w:color="auto"/>
            <w:left w:val="none" w:sz="0" w:space="0" w:color="auto"/>
            <w:bottom w:val="none" w:sz="0" w:space="0" w:color="auto"/>
            <w:right w:val="none" w:sz="0" w:space="0" w:color="auto"/>
          </w:divBdr>
        </w:div>
        <w:div w:id="834689262">
          <w:marLeft w:val="640"/>
          <w:marRight w:val="0"/>
          <w:marTop w:val="0"/>
          <w:marBottom w:val="0"/>
          <w:divBdr>
            <w:top w:val="none" w:sz="0" w:space="0" w:color="auto"/>
            <w:left w:val="none" w:sz="0" w:space="0" w:color="auto"/>
            <w:bottom w:val="none" w:sz="0" w:space="0" w:color="auto"/>
            <w:right w:val="none" w:sz="0" w:space="0" w:color="auto"/>
          </w:divBdr>
        </w:div>
        <w:div w:id="1091926524">
          <w:marLeft w:val="640"/>
          <w:marRight w:val="0"/>
          <w:marTop w:val="0"/>
          <w:marBottom w:val="0"/>
          <w:divBdr>
            <w:top w:val="none" w:sz="0" w:space="0" w:color="auto"/>
            <w:left w:val="none" w:sz="0" w:space="0" w:color="auto"/>
            <w:bottom w:val="none" w:sz="0" w:space="0" w:color="auto"/>
            <w:right w:val="none" w:sz="0" w:space="0" w:color="auto"/>
          </w:divBdr>
        </w:div>
        <w:div w:id="1662925630">
          <w:marLeft w:val="640"/>
          <w:marRight w:val="0"/>
          <w:marTop w:val="0"/>
          <w:marBottom w:val="0"/>
          <w:divBdr>
            <w:top w:val="none" w:sz="0" w:space="0" w:color="auto"/>
            <w:left w:val="none" w:sz="0" w:space="0" w:color="auto"/>
            <w:bottom w:val="none" w:sz="0" w:space="0" w:color="auto"/>
            <w:right w:val="none" w:sz="0" w:space="0" w:color="auto"/>
          </w:divBdr>
        </w:div>
        <w:div w:id="1229462249">
          <w:marLeft w:val="640"/>
          <w:marRight w:val="0"/>
          <w:marTop w:val="0"/>
          <w:marBottom w:val="0"/>
          <w:divBdr>
            <w:top w:val="none" w:sz="0" w:space="0" w:color="auto"/>
            <w:left w:val="none" w:sz="0" w:space="0" w:color="auto"/>
            <w:bottom w:val="none" w:sz="0" w:space="0" w:color="auto"/>
            <w:right w:val="none" w:sz="0" w:space="0" w:color="auto"/>
          </w:divBdr>
        </w:div>
        <w:div w:id="1621451430">
          <w:marLeft w:val="640"/>
          <w:marRight w:val="0"/>
          <w:marTop w:val="0"/>
          <w:marBottom w:val="0"/>
          <w:divBdr>
            <w:top w:val="none" w:sz="0" w:space="0" w:color="auto"/>
            <w:left w:val="none" w:sz="0" w:space="0" w:color="auto"/>
            <w:bottom w:val="none" w:sz="0" w:space="0" w:color="auto"/>
            <w:right w:val="none" w:sz="0" w:space="0" w:color="auto"/>
          </w:divBdr>
        </w:div>
        <w:div w:id="700672327">
          <w:marLeft w:val="640"/>
          <w:marRight w:val="0"/>
          <w:marTop w:val="0"/>
          <w:marBottom w:val="0"/>
          <w:divBdr>
            <w:top w:val="none" w:sz="0" w:space="0" w:color="auto"/>
            <w:left w:val="none" w:sz="0" w:space="0" w:color="auto"/>
            <w:bottom w:val="none" w:sz="0" w:space="0" w:color="auto"/>
            <w:right w:val="none" w:sz="0" w:space="0" w:color="auto"/>
          </w:divBdr>
        </w:div>
        <w:div w:id="1971938203">
          <w:marLeft w:val="640"/>
          <w:marRight w:val="0"/>
          <w:marTop w:val="0"/>
          <w:marBottom w:val="0"/>
          <w:divBdr>
            <w:top w:val="none" w:sz="0" w:space="0" w:color="auto"/>
            <w:left w:val="none" w:sz="0" w:space="0" w:color="auto"/>
            <w:bottom w:val="none" w:sz="0" w:space="0" w:color="auto"/>
            <w:right w:val="none" w:sz="0" w:space="0" w:color="auto"/>
          </w:divBdr>
        </w:div>
        <w:div w:id="1335958561">
          <w:marLeft w:val="640"/>
          <w:marRight w:val="0"/>
          <w:marTop w:val="0"/>
          <w:marBottom w:val="0"/>
          <w:divBdr>
            <w:top w:val="none" w:sz="0" w:space="0" w:color="auto"/>
            <w:left w:val="none" w:sz="0" w:space="0" w:color="auto"/>
            <w:bottom w:val="none" w:sz="0" w:space="0" w:color="auto"/>
            <w:right w:val="none" w:sz="0" w:space="0" w:color="auto"/>
          </w:divBdr>
        </w:div>
        <w:div w:id="894900229">
          <w:marLeft w:val="640"/>
          <w:marRight w:val="0"/>
          <w:marTop w:val="0"/>
          <w:marBottom w:val="0"/>
          <w:divBdr>
            <w:top w:val="none" w:sz="0" w:space="0" w:color="auto"/>
            <w:left w:val="none" w:sz="0" w:space="0" w:color="auto"/>
            <w:bottom w:val="none" w:sz="0" w:space="0" w:color="auto"/>
            <w:right w:val="none" w:sz="0" w:space="0" w:color="auto"/>
          </w:divBdr>
        </w:div>
        <w:div w:id="68502489">
          <w:marLeft w:val="640"/>
          <w:marRight w:val="0"/>
          <w:marTop w:val="0"/>
          <w:marBottom w:val="0"/>
          <w:divBdr>
            <w:top w:val="none" w:sz="0" w:space="0" w:color="auto"/>
            <w:left w:val="none" w:sz="0" w:space="0" w:color="auto"/>
            <w:bottom w:val="none" w:sz="0" w:space="0" w:color="auto"/>
            <w:right w:val="none" w:sz="0" w:space="0" w:color="auto"/>
          </w:divBdr>
        </w:div>
        <w:div w:id="54739406">
          <w:marLeft w:val="640"/>
          <w:marRight w:val="0"/>
          <w:marTop w:val="0"/>
          <w:marBottom w:val="0"/>
          <w:divBdr>
            <w:top w:val="none" w:sz="0" w:space="0" w:color="auto"/>
            <w:left w:val="none" w:sz="0" w:space="0" w:color="auto"/>
            <w:bottom w:val="none" w:sz="0" w:space="0" w:color="auto"/>
            <w:right w:val="none" w:sz="0" w:space="0" w:color="auto"/>
          </w:divBdr>
        </w:div>
        <w:div w:id="345443784">
          <w:marLeft w:val="640"/>
          <w:marRight w:val="0"/>
          <w:marTop w:val="0"/>
          <w:marBottom w:val="0"/>
          <w:divBdr>
            <w:top w:val="none" w:sz="0" w:space="0" w:color="auto"/>
            <w:left w:val="none" w:sz="0" w:space="0" w:color="auto"/>
            <w:bottom w:val="none" w:sz="0" w:space="0" w:color="auto"/>
            <w:right w:val="none" w:sz="0" w:space="0" w:color="auto"/>
          </w:divBdr>
        </w:div>
        <w:div w:id="1263535301">
          <w:marLeft w:val="640"/>
          <w:marRight w:val="0"/>
          <w:marTop w:val="0"/>
          <w:marBottom w:val="0"/>
          <w:divBdr>
            <w:top w:val="none" w:sz="0" w:space="0" w:color="auto"/>
            <w:left w:val="none" w:sz="0" w:space="0" w:color="auto"/>
            <w:bottom w:val="none" w:sz="0" w:space="0" w:color="auto"/>
            <w:right w:val="none" w:sz="0" w:space="0" w:color="auto"/>
          </w:divBdr>
        </w:div>
        <w:div w:id="97531917">
          <w:marLeft w:val="640"/>
          <w:marRight w:val="0"/>
          <w:marTop w:val="0"/>
          <w:marBottom w:val="0"/>
          <w:divBdr>
            <w:top w:val="none" w:sz="0" w:space="0" w:color="auto"/>
            <w:left w:val="none" w:sz="0" w:space="0" w:color="auto"/>
            <w:bottom w:val="none" w:sz="0" w:space="0" w:color="auto"/>
            <w:right w:val="none" w:sz="0" w:space="0" w:color="auto"/>
          </w:divBdr>
        </w:div>
        <w:div w:id="1900938652">
          <w:marLeft w:val="640"/>
          <w:marRight w:val="0"/>
          <w:marTop w:val="0"/>
          <w:marBottom w:val="0"/>
          <w:divBdr>
            <w:top w:val="none" w:sz="0" w:space="0" w:color="auto"/>
            <w:left w:val="none" w:sz="0" w:space="0" w:color="auto"/>
            <w:bottom w:val="none" w:sz="0" w:space="0" w:color="auto"/>
            <w:right w:val="none" w:sz="0" w:space="0" w:color="auto"/>
          </w:divBdr>
        </w:div>
        <w:div w:id="1168204534">
          <w:marLeft w:val="640"/>
          <w:marRight w:val="0"/>
          <w:marTop w:val="0"/>
          <w:marBottom w:val="0"/>
          <w:divBdr>
            <w:top w:val="none" w:sz="0" w:space="0" w:color="auto"/>
            <w:left w:val="none" w:sz="0" w:space="0" w:color="auto"/>
            <w:bottom w:val="none" w:sz="0" w:space="0" w:color="auto"/>
            <w:right w:val="none" w:sz="0" w:space="0" w:color="auto"/>
          </w:divBdr>
        </w:div>
        <w:div w:id="316425093">
          <w:marLeft w:val="640"/>
          <w:marRight w:val="0"/>
          <w:marTop w:val="0"/>
          <w:marBottom w:val="0"/>
          <w:divBdr>
            <w:top w:val="none" w:sz="0" w:space="0" w:color="auto"/>
            <w:left w:val="none" w:sz="0" w:space="0" w:color="auto"/>
            <w:bottom w:val="none" w:sz="0" w:space="0" w:color="auto"/>
            <w:right w:val="none" w:sz="0" w:space="0" w:color="auto"/>
          </w:divBdr>
        </w:div>
        <w:div w:id="1353611918">
          <w:marLeft w:val="640"/>
          <w:marRight w:val="0"/>
          <w:marTop w:val="0"/>
          <w:marBottom w:val="0"/>
          <w:divBdr>
            <w:top w:val="none" w:sz="0" w:space="0" w:color="auto"/>
            <w:left w:val="none" w:sz="0" w:space="0" w:color="auto"/>
            <w:bottom w:val="none" w:sz="0" w:space="0" w:color="auto"/>
            <w:right w:val="none" w:sz="0" w:space="0" w:color="auto"/>
          </w:divBdr>
        </w:div>
        <w:div w:id="881405276">
          <w:marLeft w:val="640"/>
          <w:marRight w:val="0"/>
          <w:marTop w:val="0"/>
          <w:marBottom w:val="0"/>
          <w:divBdr>
            <w:top w:val="none" w:sz="0" w:space="0" w:color="auto"/>
            <w:left w:val="none" w:sz="0" w:space="0" w:color="auto"/>
            <w:bottom w:val="none" w:sz="0" w:space="0" w:color="auto"/>
            <w:right w:val="none" w:sz="0" w:space="0" w:color="auto"/>
          </w:divBdr>
        </w:div>
        <w:div w:id="1034649195">
          <w:marLeft w:val="640"/>
          <w:marRight w:val="0"/>
          <w:marTop w:val="0"/>
          <w:marBottom w:val="0"/>
          <w:divBdr>
            <w:top w:val="none" w:sz="0" w:space="0" w:color="auto"/>
            <w:left w:val="none" w:sz="0" w:space="0" w:color="auto"/>
            <w:bottom w:val="none" w:sz="0" w:space="0" w:color="auto"/>
            <w:right w:val="none" w:sz="0" w:space="0" w:color="auto"/>
          </w:divBdr>
        </w:div>
        <w:div w:id="2103449558">
          <w:marLeft w:val="640"/>
          <w:marRight w:val="0"/>
          <w:marTop w:val="0"/>
          <w:marBottom w:val="0"/>
          <w:divBdr>
            <w:top w:val="none" w:sz="0" w:space="0" w:color="auto"/>
            <w:left w:val="none" w:sz="0" w:space="0" w:color="auto"/>
            <w:bottom w:val="none" w:sz="0" w:space="0" w:color="auto"/>
            <w:right w:val="none" w:sz="0" w:space="0" w:color="auto"/>
          </w:divBdr>
        </w:div>
        <w:div w:id="183055014">
          <w:marLeft w:val="640"/>
          <w:marRight w:val="0"/>
          <w:marTop w:val="0"/>
          <w:marBottom w:val="0"/>
          <w:divBdr>
            <w:top w:val="none" w:sz="0" w:space="0" w:color="auto"/>
            <w:left w:val="none" w:sz="0" w:space="0" w:color="auto"/>
            <w:bottom w:val="none" w:sz="0" w:space="0" w:color="auto"/>
            <w:right w:val="none" w:sz="0" w:space="0" w:color="auto"/>
          </w:divBdr>
        </w:div>
        <w:div w:id="804197576">
          <w:marLeft w:val="640"/>
          <w:marRight w:val="0"/>
          <w:marTop w:val="0"/>
          <w:marBottom w:val="0"/>
          <w:divBdr>
            <w:top w:val="none" w:sz="0" w:space="0" w:color="auto"/>
            <w:left w:val="none" w:sz="0" w:space="0" w:color="auto"/>
            <w:bottom w:val="none" w:sz="0" w:space="0" w:color="auto"/>
            <w:right w:val="none" w:sz="0" w:space="0" w:color="auto"/>
          </w:divBdr>
        </w:div>
        <w:div w:id="1395471014">
          <w:marLeft w:val="640"/>
          <w:marRight w:val="0"/>
          <w:marTop w:val="0"/>
          <w:marBottom w:val="0"/>
          <w:divBdr>
            <w:top w:val="none" w:sz="0" w:space="0" w:color="auto"/>
            <w:left w:val="none" w:sz="0" w:space="0" w:color="auto"/>
            <w:bottom w:val="none" w:sz="0" w:space="0" w:color="auto"/>
            <w:right w:val="none" w:sz="0" w:space="0" w:color="auto"/>
          </w:divBdr>
        </w:div>
        <w:div w:id="309215995">
          <w:marLeft w:val="640"/>
          <w:marRight w:val="0"/>
          <w:marTop w:val="0"/>
          <w:marBottom w:val="0"/>
          <w:divBdr>
            <w:top w:val="none" w:sz="0" w:space="0" w:color="auto"/>
            <w:left w:val="none" w:sz="0" w:space="0" w:color="auto"/>
            <w:bottom w:val="none" w:sz="0" w:space="0" w:color="auto"/>
            <w:right w:val="none" w:sz="0" w:space="0" w:color="auto"/>
          </w:divBdr>
        </w:div>
        <w:div w:id="1024137690">
          <w:marLeft w:val="640"/>
          <w:marRight w:val="0"/>
          <w:marTop w:val="0"/>
          <w:marBottom w:val="0"/>
          <w:divBdr>
            <w:top w:val="none" w:sz="0" w:space="0" w:color="auto"/>
            <w:left w:val="none" w:sz="0" w:space="0" w:color="auto"/>
            <w:bottom w:val="none" w:sz="0" w:space="0" w:color="auto"/>
            <w:right w:val="none" w:sz="0" w:space="0" w:color="auto"/>
          </w:divBdr>
        </w:div>
        <w:div w:id="1616473910">
          <w:marLeft w:val="640"/>
          <w:marRight w:val="0"/>
          <w:marTop w:val="0"/>
          <w:marBottom w:val="0"/>
          <w:divBdr>
            <w:top w:val="none" w:sz="0" w:space="0" w:color="auto"/>
            <w:left w:val="none" w:sz="0" w:space="0" w:color="auto"/>
            <w:bottom w:val="none" w:sz="0" w:space="0" w:color="auto"/>
            <w:right w:val="none" w:sz="0" w:space="0" w:color="auto"/>
          </w:divBdr>
        </w:div>
        <w:div w:id="333807426">
          <w:marLeft w:val="640"/>
          <w:marRight w:val="0"/>
          <w:marTop w:val="0"/>
          <w:marBottom w:val="0"/>
          <w:divBdr>
            <w:top w:val="none" w:sz="0" w:space="0" w:color="auto"/>
            <w:left w:val="none" w:sz="0" w:space="0" w:color="auto"/>
            <w:bottom w:val="none" w:sz="0" w:space="0" w:color="auto"/>
            <w:right w:val="none" w:sz="0" w:space="0" w:color="auto"/>
          </w:divBdr>
        </w:div>
        <w:div w:id="929891329">
          <w:marLeft w:val="640"/>
          <w:marRight w:val="0"/>
          <w:marTop w:val="0"/>
          <w:marBottom w:val="0"/>
          <w:divBdr>
            <w:top w:val="none" w:sz="0" w:space="0" w:color="auto"/>
            <w:left w:val="none" w:sz="0" w:space="0" w:color="auto"/>
            <w:bottom w:val="none" w:sz="0" w:space="0" w:color="auto"/>
            <w:right w:val="none" w:sz="0" w:space="0" w:color="auto"/>
          </w:divBdr>
        </w:div>
        <w:div w:id="664669310">
          <w:marLeft w:val="640"/>
          <w:marRight w:val="0"/>
          <w:marTop w:val="0"/>
          <w:marBottom w:val="0"/>
          <w:divBdr>
            <w:top w:val="none" w:sz="0" w:space="0" w:color="auto"/>
            <w:left w:val="none" w:sz="0" w:space="0" w:color="auto"/>
            <w:bottom w:val="none" w:sz="0" w:space="0" w:color="auto"/>
            <w:right w:val="none" w:sz="0" w:space="0" w:color="auto"/>
          </w:divBdr>
        </w:div>
        <w:div w:id="1056857643">
          <w:marLeft w:val="640"/>
          <w:marRight w:val="0"/>
          <w:marTop w:val="0"/>
          <w:marBottom w:val="0"/>
          <w:divBdr>
            <w:top w:val="none" w:sz="0" w:space="0" w:color="auto"/>
            <w:left w:val="none" w:sz="0" w:space="0" w:color="auto"/>
            <w:bottom w:val="none" w:sz="0" w:space="0" w:color="auto"/>
            <w:right w:val="none" w:sz="0" w:space="0" w:color="auto"/>
          </w:divBdr>
        </w:div>
        <w:div w:id="835533917">
          <w:marLeft w:val="640"/>
          <w:marRight w:val="0"/>
          <w:marTop w:val="0"/>
          <w:marBottom w:val="0"/>
          <w:divBdr>
            <w:top w:val="none" w:sz="0" w:space="0" w:color="auto"/>
            <w:left w:val="none" w:sz="0" w:space="0" w:color="auto"/>
            <w:bottom w:val="none" w:sz="0" w:space="0" w:color="auto"/>
            <w:right w:val="none" w:sz="0" w:space="0" w:color="auto"/>
          </w:divBdr>
        </w:div>
        <w:div w:id="1702853600">
          <w:marLeft w:val="640"/>
          <w:marRight w:val="0"/>
          <w:marTop w:val="0"/>
          <w:marBottom w:val="0"/>
          <w:divBdr>
            <w:top w:val="none" w:sz="0" w:space="0" w:color="auto"/>
            <w:left w:val="none" w:sz="0" w:space="0" w:color="auto"/>
            <w:bottom w:val="none" w:sz="0" w:space="0" w:color="auto"/>
            <w:right w:val="none" w:sz="0" w:space="0" w:color="auto"/>
          </w:divBdr>
        </w:div>
        <w:div w:id="1560749922">
          <w:marLeft w:val="640"/>
          <w:marRight w:val="0"/>
          <w:marTop w:val="0"/>
          <w:marBottom w:val="0"/>
          <w:divBdr>
            <w:top w:val="none" w:sz="0" w:space="0" w:color="auto"/>
            <w:left w:val="none" w:sz="0" w:space="0" w:color="auto"/>
            <w:bottom w:val="none" w:sz="0" w:space="0" w:color="auto"/>
            <w:right w:val="none" w:sz="0" w:space="0" w:color="auto"/>
          </w:divBdr>
        </w:div>
        <w:div w:id="2048094281">
          <w:marLeft w:val="640"/>
          <w:marRight w:val="0"/>
          <w:marTop w:val="0"/>
          <w:marBottom w:val="0"/>
          <w:divBdr>
            <w:top w:val="none" w:sz="0" w:space="0" w:color="auto"/>
            <w:left w:val="none" w:sz="0" w:space="0" w:color="auto"/>
            <w:bottom w:val="none" w:sz="0" w:space="0" w:color="auto"/>
            <w:right w:val="none" w:sz="0" w:space="0" w:color="auto"/>
          </w:divBdr>
        </w:div>
        <w:div w:id="1003631086">
          <w:marLeft w:val="640"/>
          <w:marRight w:val="0"/>
          <w:marTop w:val="0"/>
          <w:marBottom w:val="0"/>
          <w:divBdr>
            <w:top w:val="none" w:sz="0" w:space="0" w:color="auto"/>
            <w:left w:val="none" w:sz="0" w:space="0" w:color="auto"/>
            <w:bottom w:val="none" w:sz="0" w:space="0" w:color="auto"/>
            <w:right w:val="none" w:sz="0" w:space="0" w:color="auto"/>
          </w:divBdr>
        </w:div>
        <w:div w:id="155073778">
          <w:marLeft w:val="640"/>
          <w:marRight w:val="0"/>
          <w:marTop w:val="0"/>
          <w:marBottom w:val="0"/>
          <w:divBdr>
            <w:top w:val="none" w:sz="0" w:space="0" w:color="auto"/>
            <w:left w:val="none" w:sz="0" w:space="0" w:color="auto"/>
            <w:bottom w:val="none" w:sz="0" w:space="0" w:color="auto"/>
            <w:right w:val="none" w:sz="0" w:space="0" w:color="auto"/>
          </w:divBdr>
        </w:div>
        <w:div w:id="1009285152">
          <w:marLeft w:val="640"/>
          <w:marRight w:val="0"/>
          <w:marTop w:val="0"/>
          <w:marBottom w:val="0"/>
          <w:divBdr>
            <w:top w:val="none" w:sz="0" w:space="0" w:color="auto"/>
            <w:left w:val="none" w:sz="0" w:space="0" w:color="auto"/>
            <w:bottom w:val="none" w:sz="0" w:space="0" w:color="auto"/>
            <w:right w:val="none" w:sz="0" w:space="0" w:color="auto"/>
          </w:divBdr>
        </w:div>
        <w:div w:id="169683616">
          <w:marLeft w:val="640"/>
          <w:marRight w:val="0"/>
          <w:marTop w:val="0"/>
          <w:marBottom w:val="0"/>
          <w:divBdr>
            <w:top w:val="none" w:sz="0" w:space="0" w:color="auto"/>
            <w:left w:val="none" w:sz="0" w:space="0" w:color="auto"/>
            <w:bottom w:val="none" w:sz="0" w:space="0" w:color="auto"/>
            <w:right w:val="none" w:sz="0" w:space="0" w:color="auto"/>
          </w:divBdr>
        </w:div>
        <w:div w:id="1672950234">
          <w:marLeft w:val="640"/>
          <w:marRight w:val="0"/>
          <w:marTop w:val="0"/>
          <w:marBottom w:val="0"/>
          <w:divBdr>
            <w:top w:val="none" w:sz="0" w:space="0" w:color="auto"/>
            <w:left w:val="none" w:sz="0" w:space="0" w:color="auto"/>
            <w:bottom w:val="none" w:sz="0" w:space="0" w:color="auto"/>
            <w:right w:val="none" w:sz="0" w:space="0" w:color="auto"/>
          </w:divBdr>
        </w:div>
        <w:div w:id="312566490">
          <w:marLeft w:val="640"/>
          <w:marRight w:val="0"/>
          <w:marTop w:val="0"/>
          <w:marBottom w:val="0"/>
          <w:divBdr>
            <w:top w:val="none" w:sz="0" w:space="0" w:color="auto"/>
            <w:left w:val="none" w:sz="0" w:space="0" w:color="auto"/>
            <w:bottom w:val="none" w:sz="0" w:space="0" w:color="auto"/>
            <w:right w:val="none" w:sz="0" w:space="0" w:color="auto"/>
          </w:divBdr>
        </w:div>
        <w:div w:id="1535147335">
          <w:marLeft w:val="640"/>
          <w:marRight w:val="0"/>
          <w:marTop w:val="0"/>
          <w:marBottom w:val="0"/>
          <w:divBdr>
            <w:top w:val="none" w:sz="0" w:space="0" w:color="auto"/>
            <w:left w:val="none" w:sz="0" w:space="0" w:color="auto"/>
            <w:bottom w:val="none" w:sz="0" w:space="0" w:color="auto"/>
            <w:right w:val="none" w:sz="0" w:space="0" w:color="auto"/>
          </w:divBdr>
        </w:div>
        <w:div w:id="1099452192">
          <w:marLeft w:val="640"/>
          <w:marRight w:val="0"/>
          <w:marTop w:val="0"/>
          <w:marBottom w:val="0"/>
          <w:divBdr>
            <w:top w:val="none" w:sz="0" w:space="0" w:color="auto"/>
            <w:left w:val="none" w:sz="0" w:space="0" w:color="auto"/>
            <w:bottom w:val="none" w:sz="0" w:space="0" w:color="auto"/>
            <w:right w:val="none" w:sz="0" w:space="0" w:color="auto"/>
          </w:divBdr>
        </w:div>
        <w:div w:id="706222396">
          <w:marLeft w:val="640"/>
          <w:marRight w:val="0"/>
          <w:marTop w:val="0"/>
          <w:marBottom w:val="0"/>
          <w:divBdr>
            <w:top w:val="none" w:sz="0" w:space="0" w:color="auto"/>
            <w:left w:val="none" w:sz="0" w:space="0" w:color="auto"/>
            <w:bottom w:val="none" w:sz="0" w:space="0" w:color="auto"/>
            <w:right w:val="none" w:sz="0" w:space="0" w:color="auto"/>
          </w:divBdr>
        </w:div>
        <w:div w:id="630136181">
          <w:marLeft w:val="640"/>
          <w:marRight w:val="0"/>
          <w:marTop w:val="0"/>
          <w:marBottom w:val="0"/>
          <w:divBdr>
            <w:top w:val="none" w:sz="0" w:space="0" w:color="auto"/>
            <w:left w:val="none" w:sz="0" w:space="0" w:color="auto"/>
            <w:bottom w:val="none" w:sz="0" w:space="0" w:color="auto"/>
            <w:right w:val="none" w:sz="0" w:space="0" w:color="auto"/>
          </w:divBdr>
        </w:div>
        <w:div w:id="396590567">
          <w:marLeft w:val="640"/>
          <w:marRight w:val="0"/>
          <w:marTop w:val="0"/>
          <w:marBottom w:val="0"/>
          <w:divBdr>
            <w:top w:val="none" w:sz="0" w:space="0" w:color="auto"/>
            <w:left w:val="none" w:sz="0" w:space="0" w:color="auto"/>
            <w:bottom w:val="none" w:sz="0" w:space="0" w:color="auto"/>
            <w:right w:val="none" w:sz="0" w:space="0" w:color="auto"/>
          </w:divBdr>
        </w:div>
        <w:div w:id="1048912684">
          <w:marLeft w:val="640"/>
          <w:marRight w:val="0"/>
          <w:marTop w:val="0"/>
          <w:marBottom w:val="0"/>
          <w:divBdr>
            <w:top w:val="none" w:sz="0" w:space="0" w:color="auto"/>
            <w:left w:val="none" w:sz="0" w:space="0" w:color="auto"/>
            <w:bottom w:val="none" w:sz="0" w:space="0" w:color="auto"/>
            <w:right w:val="none" w:sz="0" w:space="0" w:color="auto"/>
          </w:divBdr>
        </w:div>
        <w:div w:id="1648322017">
          <w:marLeft w:val="640"/>
          <w:marRight w:val="0"/>
          <w:marTop w:val="0"/>
          <w:marBottom w:val="0"/>
          <w:divBdr>
            <w:top w:val="none" w:sz="0" w:space="0" w:color="auto"/>
            <w:left w:val="none" w:sz="0" w:space="0" w:color="auto"/>
            <w:bottom w:val="none" w:sz="0" w:space="0" w:color="auto"/>
            <w:right w:val="none" w:sz="0" w:space="0" w:color="auto"/>
          </w:divBdr>
        </w:div>
        <w:div w:id="382631725">
          <w:marLeft w:val="640"/>
          <w:marRight w:val="0"/>
          <w:marTop w:val="0"/>
          <w:marBottom w:val="0"/>
          <w:divBdr>
            <w:top w:val="none" w:sz="0" w:space="0" w:color="auto"/>
            <w:left w:val="none" w:sz="0" w:space="0" w:color="auto"/>
            <w:bottom w:val="none" w:sz="0" w:space="0" w:color="auto"/>
            <w:right w:val="none" w:sz="0" w:space="0" w:color="auto"/>
          </w:divBdr>
        </w:div>
        <w:div w:id="2096440879">
          <w:marLeft w:val="640"/>
          <w:marRight w:val="0"/>
          <w:marTop w:val="0"/>
          <w:marBottom w:val="0"/>
          <w:divBdr>
            <w:top w:val="none" w:sz="0" w:space="0" w:color="auto"/>
            <w:left w:val="none" w:sz="0" w:space="0" w:color="auto"/>
            <w:bottom w:val="none" w:sz="0" w:space="0" w:color="auto"/>
            <w:right w:val="none" w:sz="0" w:space="0" w:color="auto"/>
          </w:divBdr>
        </w:div>
        <w:div w:id="2061437482">
          <w:marLeft w:val="640"/>
          <w:marRight w:val="0"/>
          <w:marTop w:val="0"/>
          <w:marBottom w:val="0"/>
          <w:divBdr>
            <w:top w:val="none" w:sz="0" w:space="0" w:color="auto"/>
            <w:left w:val="none" w:sz="0" w:space="0" w:color="auto"/>
            <w:bottom w:val="none" w:sz="0" w:space="0" w:color="auto"/>
            <w:right w:val="none" w:sz="0" w:space="0" w:color="auto"/>
          </w:divBdr>
        </w:div>
        <w:div w:id="2006782407">
          <w:marLeft w:val="640"/>
          <w:marRight w:val="0"/>
          <w:marTop w:val="0"/>
          <w:marBottom w:val="0"/>
          <w:divBdr>
            <w:top w:val="none" w:sz="0" w:space="0" w:color="auto"/>
            <w:left w:val="none" w:sz="0" w:space="0" w:color="auto"/>
            <w:bottom w:val="none" w:sz="0" w:space="0" w:color="auto"/>
            <w:right w:val="none" w:sz="0" w:space="0" w:color="auto"/>
          </w:divBdr>
        </w:div>
        <w:div w:id="214315585">
          <w:marLeft w:val="640"/>
          <w:marRight w:val="0"/>
          <w:marTop w:val="0"/>
          <w:marBottom w:val="0"/>
          <w:divBdr>
            <w:top w:val="none" w:sz="0" w:space="0" w:color="auto"/>
            <w:left w:val="none" w:sz="0" w:space="0" w:color="auto"/>
            <w:bottom w:val="none" w:sz="0" w:space="0" w:color="auto"/>
            <w:right w:val="none" w:sz="0" w:space="0" w:color="auto"/>
          </w:divBdr>
        </w:div>
        <w:div w:id="66194080">
          <w:marLeft w:val="640"/>
          <w:marRight w:val="0"/>
          <w:marTop w:val="0"/>
          <w:marBottom w:val="0"/>
          <w:divBdr>
            <w:top w:val="none" w:sz="0" w:space="0" w:color="auto"/>
            <w:left w:val="none" w:sz="0" w:space="0" w:color="auto"/>
            <w:bottom w:val="none" w:sz="0" w:space="0" w:color="auto"/>
            <w:right w:val="none" w:sz="0" w:space="0" w:color="auto"/>
          </w:divBdr>
        </w:div>
        <w:div w:id="479688460">
          <w:marLeft w:val="640"/>
          <w:marRight w:val="0"/>
          <w:marTop w:val="0"/>
          <w:marBottom w:val="0"/>
          <w:divBdr>
            <w:top w:val="none" w:sz="0" w:space="0" w:color="auto"/>
            <w:left w:val="none" w:sz="0" w:space="0" w:color="auto"/>
            <w:bottom w:val="none" w:sz="0" w:space="0" w:color="auto"/>
            <w:right w:val="none" w:sz="0" w:space="0" w:color="auto"/>
          </w:divBdr>
        </w:div>
        <w:div w:id="934941981">
          <w:marLeft w:val="640"/>
          <w:marRight w:val="0"/>
          <w:marTop w:val="0"/>
          <w:marBottom w:val="0"/>
          <w:divBdr>
            <w:top w:val="none" w:sz="0" w:space="0" w:color="auto"/>
            <w:left w:val="none" w:sz="0" w:space="0" w:color="auto"/>
            <w:bottom w:val="none" w:sz="0" w:space="0" w:color="auto"/>
            <w:right w:val="none" w:sz="0" w:space="0" w:color="auto"/>
          </w:divBdr>
        </w:div>
        <w:div w:id="145753710">
          <w:marLeft w:val="640"/>
          <w:marRight w:val="0"/>
          <w:marTop w:val="0"/>
          <w:marBottom w:val="0"/>
          <w:divBdr>
            <w:top w:val="none" w:sz="0" w:space="0" w:color="auto"/>
            <w:left w:val="none" w:sz="0" w:space="0" w:color="auto"/>
            <w:bottom w:val="none" w:sz="0" w:space="0" w:color="auto"/>
            <w:right w:val="none" w:sz="0" w:space="0" w:color="auto"/>
          </w:divBdr>
        </w:div>
        <w:div w:id="1013066645">
          <w:marLeft w:val="640"/>
          <w:marRight w:val="0"/>
          <w:marTop w:val="0"/>
          <w:marBottom w:val="0"/>
          <w:divBdr>
            <w:top w:val="none" w:sz="0" w:space="0" w:color="auto"/>
            <w:left w:val="none" w:sz="0" w:space="0" w:color="auto"/>
            <w:bottom w:val="none" w:sz="0" w:space="0" w:color="auto"/>
            <w:right w:val="none" w:sz="0" w:space="0" w:color="auto"/>
          </w:divBdr>
        </w:div>
        <w:div w:id="2076320232">
          <w:marLeft w:val="640"/>
          <w:marRight w:val="0"/>
          <w:marTop w:val="0"/>
          <w:marBottom w:val="0"/>
          <w:divBdr>
            <w:top w:val="none" w:sz="0" w:space="0" w:color="auto"/>
            <w:left w:val="none" w:sz="0" w:space="0" w:color="auto"/>
            <w:bottom w:val="none" w:sz="0" w:space="0" w:color="auto"/>
            <w:right w:val="none" w:sz="0" w:space="0" w:color="auto"/>
          </w:divBdr>
        </w:div>
        <w:div w:id="1652246413">
          <w:marLeft w:val="640"/>
          <w:marRight w:val="0"/>
          <w:marTop w:val="0"/>
          <w:marBottom w:val="0"/>
          <w:divBdr>
            <w:top w:val="none" w:sz="0" w:space="0" w:color="auto"/>
            <w:left w:val="none" w:sz="0" w:space="0" w:color="auto"/>
            <w:bottom w:val="none" w:sz="0" w:space="0" w:color="auto"/>
            <w:right w:val="none" w:sz="0" w:space="0" w:color="auto"/>
          </w:divBdr>
        </w:div>
        <w:div w:id="2130972529">
          <w:marLeft w:val="640"/>
          <w:marRight w:val="0"/>
          <w:marTop w:val="0"/>
          <w:marBottom w:val="0"/>
          <w:divBdr>
            <w:top w:val="none" w:sz="0" w:space="0" w:color="auto"/>
            <w:left w:val="none" w:sz="0" w:space="0" w:color="auto"/>
            <w:bottom w:val="none" w:sz="0" w:space="0" w:color="auto"/>
            <w:right w:val="none" w:sz="0" w:space="0" w:color="auto"/>
          </w:divBdr>
        </w:div>
      </w:divsChild>
    </w:div>
    <w:div w:id="18430686">
      <w:bodyDiv w:val="1"/>
      <w:marLeft w:val="0"/>
      <w:marRight w:val="0"/>
      <w:marTop w:val="0"/>
      <w:marBottom w:val="0"/>
      <w:divBdr>
        <w:top w:val="none" w:sz="0" w:space="0" w:color="auto"/>
        <w:left w:val="none" w:sz="0" w:space="0" w:color="auto"/>
        <w:bottom w:val="none" w:sz="0" w:space="0" w:color="auto"/>
        <w:right w:val="none" w:sz="0" w:space="0" w:color="auto"/>
      </w:divBdr>
      <w:divsChild>
        <w:div w:id="38088696">
          <w:marLeft w:val="640"/>
          <w:marRight w:val="0"/>
          <w:marTop w:val="0"/>
          <w:marBottom w:val="0"/>
          <w:divBdr>
            <w:top w:val="none" w:sz="0" w:space="0" w:color="auto"/>
            <w:left w:val="none" w:sz="0" w:space="0" w:color="auto"/>
            <w:bottom w:val="none" w:sz="0" w:space="0" w:color="auto"/>
            <w:right w:val="none" w:sz="0" w:space="0" w:color="auto"/>
          </w:divBdr>
        </w:div>
        <w:div w:id="1079138496">
          <w:marLeft w:val="640"/>
          <w:marRight w:val="0"/>
          <w:marTop w:val="0"/>
          <w:marBottom w:val="0"/>
          <w:divBdr>
            <w:top w:val="none" w:sz="0" w:space="0" w:color="auto"/>
            <w:left w:val="none" w:sz="0" w:space="0" w:color="auto"/>
            <w:bottom w:val="none" w:sz="0" w:space="0" w:color="auto"/>
            <w:right w:val="none" w:sz="0" w:space="0" w:color="auto"/>
          </w:divBdr>
        </w:div>
        <w:div w:id="1707097612">
          <w:marLeft w:val="640"/>
          <w:marRight w:val="0"/>
          <w:marTop w:val="0"/>
          <w:marBottom w:val="0"/>
          <w:divBdr>
            <w:top w:val="none" w:sz="0" w:space="0" w:color="auto"/>
            <w:left w:val="none" w:sz="0" w:space="0" w:color="auto"/>
            <w:bottom w:val="none" w:sz="0" w:space="0" w:color="auto"/>
            <w:right w:val="none" w:sz="0" w:space="0" w:color="auto"/>
          </w:divBdr>
        </w:div>
        <w:div w:id="1801916168">
          <w:marLeft w:val="640"/>
          <w:marRight w:val="0"/>
          <w:marTop w:val="0"/>
          <w:marBottom w:val="0"/>
          <w:divBdr>
            <w:top w:val="none" w:sz="0" w:space="0" w:color="auto"/>
            <w:left w:val="none" w:sz="0" w:space="0" w:color="auto"/>
            <w:bottom w:val="none" w:sz="0" w:space="0" w:color="auto"/>
            <w:right w:val="none" w:sz="0" w:space="0" w:color="auto"/>
          </w:divBdr>
        </w:div>
        <w:div w:id="983241128">
          <w:marLeft w:val="640"/>
          <w:marRight w:val="0"/>
          <w:marTop w:val="0"/>
          <w:marBottom w:val="0"/>
          <w:divBdr>
            <w:top w:val="none" w:sz="0" w:space="0" w:color="auto"/>
            <w:left w:val="none" w:sz="0" w:space="0" w:color="auto"/>
            <w:bottom w:val="none" w:sz="0" w:space="0" w:color="auto"/>
            <w:right w:val="none" w:sz="0" w:space="0" w:color="auto"/>
          </w:divBdr>
        </w:div>
        <w:div w:id="1757242458">
          <w:marLeft w:val="640"/>
          <w:marRight w:val="0"/>
          <w:marTop w:val="0"/>
          <w:marBottom w:val="0"/>
          <w:divBdr>
            <w:top w:val="none" w:sz="0" w:space="0" w:color="auto"/>
            <w:left w:val="none" w:sz="0" w:space="0" w:color="auto"/>
            <w:bottom w:val="none" w:sz="0" w:space="0" w:color="auto"/>
            <w:right w:val="none" w:sz="0" w:space="0" w:color="auto"/>
          </w:divBdr>
        </w:div>
        <w:div w:id="1749497643">
          <w:marLeft w:val="640"/>
          <w:marRight w:val="0"/>
          <w:marTop w:val="0"/>
          <w:marBottom w:val="0"/>
          <w:divBdr>
            <w:top w:val="none" w:sz="0" w:space="0" w:color="auto"/>
            <w:left w:val="none" w:sz="0" w:space="0" w:color="auto"/>
            <w:bottom w:val="none" w:sz="0" w:space="0" w:color="auto"/>
            <w:right w:val="none" w:sz="0" w:space="0" w:color="auto"/>
          </w:divBdr>
        </w:div>
        <w:div w:id="207572963">
          <w:marLeft w:val="640"/>
          <w:marRight w:val="0"/>
          <w:marTop w:val="0"/>
          <w:marBottom w:val="0"/>
          <w:divBdr>
            <w:top w:val="none" w:sz="0" w:space="0" w:color="auto"/>
            <w:left w:val="none" w:sz="0" w:space="0" w:color="auto"/>
            <w:bottom w:val="none" w:sz="0" w:space="0" w:color="auto"/>
            <w:right w:val="none" w:sz="0" w:space="0" w:color="auto"/>
          </w:divBdr>
        </w:div>
        <w:div w:id="1201672575">
          <w:marLeft w:val="640"/>
          <w:marRight w:val="0"/>
          <w:marTop w:val="0"/>
          <w:marBottom w:val="0"/>
          <w:divBdr>
            <w:top w:val="none" w:sz="0" w:space="0" w:color="auto"/>
            <w:left w:val="none" w:sz="0" w:space="0" w:color="auto"/>
            <w:bottom w:val="none" w:sz="0" w:space="0" w:color="auto"/>
            <w:right w:val="none" w:sz="0" w:space="0" w:color="auto"/>
          </w:divBdr>
        </w:div>
        <w:div w:id="1325207476">
          <w:marLeft w:val="640"/>
          <w:marRight w:val="0"/>
          <w:marTop w:val="0"/>
          <w:marBottom w:val="0"/>
          <w:divBdr>
            <w:top w:val="none" w:sz="0" w:space="0" w:color="auto"/>
            <w:left w:val="none" w:sz="0" w:space="0" w:color="auto"/>
            <w:bottom w:val="none" w:sz="0" w:space="0" w:color="auto"/>
            <w:right w:val="none" w:sz="0" w:space="0" w:color="auto"/>
          </w:divBdr>
        </w:div>
        <w:div w:id="1867208901">
          <w:marLeft w:val="640"/>
          <w:marRight w:val="0"/>
          <w:marTop w:val="0"/>
          <w:marBottom w:val="0"/>
          <w:divBdr>
            <w:top w:val="none" w:sz="0" w:space="0" w:color="auto"/>
            <w:left w:val="none" w:sz="0" w:space="0" w:color="auto"/>
            <w:bottom w:val="none" w:sz="0" w:space="0" w:color="auto"/>
            <w:right w:val="none" w:sz="0" w:space="0" w:color="auto"/>
          </w:divBdr>
        </w:div>
        <w:div w:id="844170763">
          <w:marLeft w:val="640"/>
          <w:marRight w:val="0"/>
          <w:marTop w:val="0"/>
          <w:marBottom w:val="0"/>
          <w:divBdr>
            <w:top w:val="none" w:sz="0" w:space="0" w:color="auto"/>
            <w:left w:val="none" w:sz="0" w:space="0" w:color="auto"/>
            <w:bottom w:val="none" w:sz="0" w:space="0" w:color="auto"/>
            <w:right w:val="none" w:sz="0" w:space="0" w:color="auto"/>
          </w:divBdr>
        </w:div>
        <w:div w:id="1515151768">
          <w:marLeft w:val="640"/>
          <w:marRight w:val="0"/>
          <w:marTop w:val="0"/>
          <w:marBottom w:val="0"/>
          <w:divBdr>
            <w:top w:val="none" w:sz="0" w:space="0" w:color="auto"/>
            <w:left w:val="none" w:sz="0" w:space="0" w:color="auto"/>
            <w:bottom w:val="none" w:sz="0" w:space="0" w:color="auto"/>
            <w:right w:val="none" w:sz="0" w:space="0" w:color="auto"/>
          </w:divBdr>
        </w:div>
        <w:div w:id="775293331">
          <w:marLeft w:val="640"/>
          <w:marRight w:val="0"/>
          <w:marTop w:val="0"/>
          <w:marBottom w:val="0"/>
          <w:divBdr>
            <w:top w:val="none" w:sz="0" w:space="0" w:color="auto"/>
            <w:left w:val="none" w:sz="0" w:space="0" w:color="auto"/>
            <w:bottom w:val="none" w:sz="0" w:space="0" w:color="auto"/>
            <w:right w:val="none" w:sz="0" w:space="0" w:color="auto"/>
          </w:divBdr>
        </w:div>
        <w:div w:id="1221014864">
          <w:marLeft w:val="640"/>
          <w:marRight w:val="0"/>
          <w:marTop w:val="0"/>
          <w:marBottom w:val="0"/>
          <w:divBdr>
            <w:top w:val="none" w:sz="0" w:space="0" w:color="auto"/>
            <w:left w:val="none" w:sz="0" w:space="0" w:color="auto"/>
            <w:bottom w:val="none" w:sz="0" w:space="0" w:color="auto"/>
            <w:right w:val="none" w:sz="0" w:space="0" w:color="auto"/>
          </w:divBdr>
        </w:div>
        <w:div w:id="1601717759">
          <w:marLeft w:val="640"/>
          <w:marRight w:val="0"/>
          <w:marTop w:val="0"/>
          <w:marBottom w:val="0"/>
          <w:divBdr>
            <w:top w:val="none" w:sz="0" w:space="0" w:color="auto"/>
            <w:left w:val="none" w:sz="0" w:space="0" w:color="auto"/>
            <w:bottom w:val="none" w:sz="0" w:space="0" w:color="auto"/>
            <w:right w:val="none" w:sz="0" w:space="0" w:color="auto"/>
          </w:divBdr>
        </w:div>
        <w:div w:id="1606184354">
          <w:marLeft w:val="640"/>
          <w:marRight w:val="0"/>
          <w:marTop w:val="0"/>
          <w:marBottom w:val="0"/>
          <w:divBdr>
            <w:top w:val="none" w:sz="0" w:space="0" w:color="auto"/>
            <w:left w:val="none" w:sz="0" w:space="0" w:color="auto"/>
            <w:bottom w:val="none" w:sz="0" w:space="0" w:color="auto"/>
            <w:right w:val="none" w:sz="0" w:space="0" w:color="auto"/>
          </w:divBdr>
        </w:div>
        <w:div w:id="2144152160">
          <w:marLeft w:val="640"/>
          <w:marRight w:val="0"/>
          <w:marTop w:val="0"/>
          <w:marBottom w:val="0"/>
          <w:divBdr>
            <w:top w:val="none" w:sz="0" w:space="0" w:color="auto"/>
            <w:left w:val="none" w:sz="0" w:space="0" w:color="auto"/>
            <w:bottom w:val="none" w:sz="0" w:space="0" w:color="auto"/>
            <w:right w:val="none" w:sz="0" w:space="0" w:color="auto"/>
          </w:divBdr>
        </w:div>
        <w:div w:id="996618566">
          <w:marLeft w:val="640"/>
          <w:marRight w:val="0"/>
          <w:marTop w:val="0"/>
          <w:marBottom w:val="0"/>
          <w:divBdr>
            <w:top w:val="none" w:sz="0" w:space="0" w:color="auto"/>
            <w:left w:val="none" w:sz="0" w:space="0" w:color="auto"/>
            <w:bottom w:val="none" w:sz="0" w:space="0" w:color="auto"/>
            <w:right w:val="none" w:sz="0" w:space="0" w:color="auto"/>
          </w:divBdr>
        </w:div>
        <w:div w:id="1576891531">
          <w:marLeft w:val="640"/>
          <w:marRight w:val="0"/>
          <w:marTop w:val="0"/>
          <w:marBottom w:val="0"/>
          <w:divBdr>
            <w:top w:val="none" w:sz="0" w:space="0" w:color="auto"/>
            <w:left w:val="none" w:sz="0" w:space="0" w:color="auto"/>
            <w:bottom w:val="none" w:sz="0" w:space="0" w:color="auto"/>
            <w:right w:val="none" w:sz="0" w:space="0" w:color="auto"/>
          </w:divBdr>
        </w:div>
        <w:div w:id="383329518">
          <w:marLeft w:val="640"/>
          <w:marRight w:val="0"/>
          <w:marTop w:val="0"/>
          <w:marBottom w:val="0"/>
          <w:divBdr>
            <w:top w:val="none" w:sz="0" w:space="0" w:color="auto"/>
            <w:left w:val="none" w:sz="0" w:space="0" w:color="auto"/>
            <w:bottom w:val="none" w:sz="0" w:space="0" w:color="auto"/>
            <w:right w:val="none" w:sz="0" w:space="0" w:color="auto"/>
          </w:divBdr>
        </w:div>
        <w:div w:id="1070617291">
          <w:marLeft w:val="640"/>
          <w:marRight w:val="0"/>
          <w:marTop w:val="0"/>
          <w:marBottom w:val="0"/>
          <w:divBdr>
            <w:top w:val="none" w:sz="0" w:space="0" w:color="auto"/>
            <w:left w:val="none" w:sz="0" w:space="0" w:color="auto"/>
            <w:bottom w:val="none" w:sz="0" w:space="0" w:color="auto"/>
            <w:right w:val="none" w:sz="0" w:space="0" w:color="auto"/>
          </w:divBdr>
        </w:div>
        <w:div w:id="1167793401">
          <w:marLeft w:val="640"/>
          <w:marRight w:val="0"/>
          <w:marTop w:val="0"/>
          <w:marBottom w:val="0"/>
          <w:divBdr>
            <w:top w:val="none" w:sz="0" w:space="0" w:color="auto"/>
            <w:left w:val="none" w:sz="0" w:space="0" w:color="auto"/>
            <w:bottom w:val="none" w:sz="0" w:space="0" w:color="auto"/>
            <w:right w:val="none" w:sz="0" w:space="0" w:color="auto"/>
          </w:divBdr>
        </w:div>
        <w:div w:id="77336391">
          <w:marLeft w:val="640"/>
          <w:marRight w:val="0"/>
          <w:marTop w:val="0"/>
          <w:marBottom w:val="0"/>
          <w:divBdr>
            <w:top w:val="none" w:sz="0" w:space="0" w:color="auto"/>
            <w:left w:val="none" w:sz="0" w:space="0" w:color="auto"/>
            <w:bottom w:val="none" w:sz="0" w:space="0" w:color="auto"/>
            <w:right w:val="none" w:sz="0" w:space="0" w:color="auto"/>
          </w:divBdr>
        </w:div>
        <w:div w:id="632562907">
          <w:marLeft w:val="640"/>
          <w:marRight w:val="0"/>
          <w:marTop w:val="0"/>
          <w:marBottom w:val="0"/>
          <w:divBdr>
            <w:top w:val="none" w:sz="0" w:space="0" w:color="auto"/>
            <w:left w:val="none" w:sz="0" w:space="0" w:color="auto"/>
            <w:bottom w:val="none" w:sz="0" w:space="0" w:color="auto"/>
            <w:right w:val="none" w:sz="0" w:space="0" w:color="auto"/>
          </w:divBdr>
        </w:div>
        <w:div w:id="1815291106">
          <w:marLeft w:val="640"/>
          <w:marRight w:val="0"/>
          <w:marTop w:val="0"/>
          <w:marBottom w:val="0"/>
          <w:divBdr>
            <w:top w:val="none" w:sz="0" w:space="0" w:color="auto"/>
            <w:left w:val="none" w:sz="0" w:space="0" w:color="auto"/>
            <w:bottom w:val="none" w:sz="0" w:space="0" w:color="auto"/>
            <w:right w:val="none" w:sz="0" w:space="0" w:color="auto"/>
          </w:divBdr>
        </w:div>
        <w:div w:id="30881725">
          <w:marLeft w:val="640"/>
          <w:marRight w:val="0"/>
          <w:marTop w:val="0"/>
          <w:marBottom w:val="0"/>
          <w:divBdr>
            <w:top w:val="none" w:sz="0" w:space="0" w:color="auto"/>
            <w:left w:val="none" w:sz="0" w:space="0" w:color="auto"/>
            <w:bottom w:val="none" w:sz="0" w:space="0" w:color="auto"/>
            <w:right w:val="none" w:sz="0" w:space="0" w:color="auto"/>
          </w:divBdr>
        </w:div>
        <w:div w:id="1759402619">
          <w:marLeft w:val="640"/>
          <w:marRight w:val="0"/>
          <w:marTop w:val="0"/>
          <w:marBottom w:val="0"/>
          <w:divBdr>
            <w:top w:val="none" w:sz="0" w:space="0" w:color="auto"/>
            <w:left w:val="none" w:sz="0" w:space="0" w:color="auto"/>
            <w:bottom w:val="none" w:sz="0" w:space="0" w:color="auto"/>
            <w:right w:val="none" w:sz="0" w:space="0" w:color="auto"/>
          </w:divBdr>
        </w:div>
        <w:div w:id="1245532665">
          <w:marLeft w:val="640"/>
          <w:marRight w:val="0"/>
          <w:marTop w:val="0"/>
          <w:marBottom w:val="0"/>
          <w:divBdr>
            <w:top w:val="none" w:sz="0" w:space="0" w:color="auto"/>
            <w:left w:val="none" w:sz="0" w:space="0" w:color="auto"/>
            <w:bottom w:val="none" w:sz="0" w:space="0" w:color="auto"/>
            <w:right w:val="none" w:sz="0" w:space="0" w:color="auto"/>
          </w:divBdr>
        </w:div>
        <w:div w:id="1274678622">
          <w:marLeft w:val="640"/>
          <w:marRight w:val="0"/>
          <w:marTop w:val="0"/>
          <w:marBottom w:val="0"/>
          <w:divBdr>
            <w:top w:val="none" w:sz="0" w:space="0" w:color="auto"/>
            <w:left w:val="none" w:sz="0" w:space="0" w:color="auto"/>
            <w:bottom w:val="none" w:sz="0" w:space="0" w:color="auto"/>
            <w:right w:val="none" w:sz="0" w:space="0" w:color="auto"/>
          </w:divBdr>
        </w:div>
        <w:div w:id="1465804759">
          <w:marLeft w:val="640"/>
          <w:marRight w:val="0"/>
          <w:marTop w:val="0"/>
          <w:marBottom w:val="0"/>
          <w:divBdr>
            <w:top w:val="none" w:sz="0" w:space="0" w:color="auto"/>
            <w:left w:val="none" w:sz="0" w:space="0" w:color="auto"/>
            <w:bottom w:val="none" w:sz="0" w:space="0" w:color="auto"/>
            <w:right w:val="none" w:sz="0" w:space="0" w:color="auto"/>
          </w:divBdr>
        </w:div>
        <w:div w:id="1536775871">
          <w:marLeft w:val="640"/>
          <w:marRight w:val="0"/>
          <w:marTop w:val="0"/>
          <w:marBottom w:val="0"/>
          <w:divBdr>
            <w:top w:val="none" w:sz="0" w:space="0" w:color="auto"/>
            <w:left w:val="none" w:sz="0" w:space="0" w:color="auto"/>
            <w:bottom w:val="none" w:sz="0" w:space="0" w:color="auto"/>
            <w:right w:val="none" w:sz="0" w:space="0" w:color="auto"/>
          </w:divBdr>
        </w:div>
        <w:div w:id="2066642195">
          <w:marLeft w:val="640"/>
          <w:marRight w:val="0"/>
          <w:marTop w:val="0"/>
          <w:marBottom w:val="0"/>
          <w:divBdr>
            <w:top w:val="none" w:sz="0" w:space="0" w:color="auto"/>
            <w:left w:val="none" w:sz="0" w:space="0" w:color="auto"/>
            <w:bottom w:val="none" w:sz="0" w:space="0" w:color="auto"/>
            <w:right w:val="none" w:sz="0" w:space="0" w:color="auto"/>
          </w:divBdr>
        </w:div>
        <w:div w:id="249507954">
          <w:marLeft w:val="640"/>
          <w:marRight w:val="0"/>
          <w:marTop w:val="0"/>
          <w:marBottom w:val="0"/>
          <w:divBdr>
            <w:top w:val="none" w:sz="0" w:space="0" w:color="auto"/>
            <w:left w:val="none" w:sz="0" w:space="0" w:color="auto"/>
            <w:bottom w:val="none" w:sz="0" w:space="0" w:color="auto"/>
            <w:right w:val="none" w:sz="0" w:space="0" w:color="auto"/>
          </w:divBdr>
        </w:div>
        <w:div w:id="684406003">
          <w:marLeft w:val="640"/>
          <w:marRight w:val="0"/>
          <w:marTop w:val="0"/>
          <w:marBottom w:val="0"/>
          <w:divBdr>
            <w:top w:val="none" w:sz="0" w:space="0" w:color="auto"/>
            <w:left w:val="none" w:sz="0" w:space="0" w:color="auto"/>
            <w:bottom w:val="none" w:sz="0" w:space="0" w:color="auto"/>
            <w:right w:val="none" w:sz="0" w:space="0" w:color="auto"/>
          </w:divBdr>
        </w:div>
        <w:div w:id="1573615984">
          <w:marLeft w:val="640"/>
          <w:marRight w:val="0"/>
          <w:marTop w:val="0"/>
          <w:marBottom w:val="0"/>
          <w:divBdr>
            <w:top w:val="none" w:sz="0" w:space="0" w:color="auto"/>
            <w:left w:val="none" w:sz="0" w:space="0" w:color="auto"/>
            <w:bottom w:val="none" w:sz="0" w:space="0" w:color="auto"/>
            <w:right w:val="none" w:sz="0" w:space="0" w:color="auto"/>
          </w:divBdr>
        </w:div>
        <w:div w:id="1474981618">
          <w:marLeft w:val="640"/>
          <w:marRight w:val="0"/>
          <w:marTop w:val="0"/>
          <w:marBottom w:val="0"/>
          <w:divBdr>
            <w:top w:val="none" w:sz="0" w:space="0" w:color="auto"/>
            <w:left w:val="none" w:sz="0" w:space="0" w:color="auto"/>
            <w:bottom w:val="none" w:sz="0" w:space="0" w:color="auto"/>
            <w:right w:val="none" w:sz="0" w:space="0" w:color="auto"/>
          </w:divBdr>
        </w:div>
        <w:div w:id="1508402270">
          <w:marLeft w:val="640"/>
          <w:marRight w:val="0"/>
          <w:marTop w:val="0"/>
          <w:marBottom w:val="0"/>
          <w:divBdr>
            <w:top w:val="none" w:sz="0" w:space="0" w:color="auto"/>
            <w:left w:val="none" w:sz="0" w:space="0" w:color="auto"/>
            <w:bottom w:val="none" w:sz="0" w:space="0" w:color="auto"/>
            <w:right w:val="none" w:sz="0" w:space="0" w:color="auto"/>
          </w:divBdr>
        </w:div>
        <w:div w:id="533344497">
          <w:marLeft w:val="640"/>
          <w:marRight w:val="0"/>
          <w:marTop w:val="0"/>
          <w:marBottom w:val="0"/>
          <w:divBdr>
            <w:top w:val="none" w:sz="0" w:space="0" w:color="auto"/>
            <w:left w:val="none" w:sz="0" w:space="0" w:color="auto"/>
            <w:bottom w:val="none" w:sz="0" w:space="0" w:color="auto"/>
            <w:right w:val="none" w:sz="0" w:space="0" w:color="auto"/>
          </w:divBdr>
        </w:div>
        <w:div w:id="861359543">
          <w:marLeft w:val="640"/>
          <w:marRight w:val="0"/>
          <w:marTop w:val="0"/>
          <w:marBottom w:val="0"/>
          <w:divBdr>
            <w:top w:val="none" w:sz="0" w:space="0" w:color="auto"/>
            <w:left w:val="none" w:sz="0" w:space="0" w:color="auto"/>
            <w:bottom w:val="none" w:sz="0" w:space="0" w:color="auto"/>
            <w:right w:val="none" w:sz="0" w:space="0" w:color="auto"/>
          </w:divBdr>
        </w:div>
        <w:div w:id="134028390">
          <w:marLeft w:val="640"/>
          <w:marRight w:val="0"/>
          <w:marTop w:val="0"/>
          <w:marBottom w:val="0"/>
          <w:divBdr>
            <w:top w:val="none" w:sz="0" w:space="0" w:color="auto"/>
            <w:left w:val="none" w:sz="0" w:space="0" w:color="auto"/>
            <w:bottom w:val="none" w:sz="0" w:space="0" w:color="auto"/>
            <w:right w:val="none" w:sz="0" w:space="0" w:color="auto"/>
          </w:divBdr>
        </w:div>
        <w:div w:id="111437069">
          <w:marLeft w:val="640"/>
          <w:marRight w:val="0"/>
          <w:marTop w:val="0"/>
          <w:marBottom w:val="0"/>
          <w:divBdr>
            <w:top w:val="none" w:sz="0" w:space="0" w:color="auto"/>
            <w:left w:val="none" w:sz="0" w:space="0" w:color="auto"/>
            <w:bottom w:val="none" w:sz="0" w:space="0" w:color="auto"/>
            <w:right w:val="none" w:sz="0" w:space="0" w:color="auto"/>
          </w:divBdr>
        </w:div>
        <w:div w:id="1500736451">
          <w:marLeft w:val="640"/>
          <w:marRight w:val="0"/>
          <w:marTop w:val="0"/>
          <w:marBottom w:val="0"/>
          <w:divBdr>
            <w:top w:val="none" w:sz="0" w:space="0" w:color="auto"/>
            <w:left w:val="none" w:sz="0" w:space="0" w:color="auto"/>
            <w:bottom w:val="none" w:sz="0" w:space="0" w:color="auto"/>
            <w:right w:val="none" w:sz="0" w:space="0" w:color="auto"/>
          </w:divBdr>
        </w:div>
        <w:div w:id="879197937">
          <w:marLeft w:val="640"/>
          <w:marRight w:val="0"/>
          <w:marTop w:val="0"/>
          <w:marBottom w:val="0"/>
          <w:divBdr>
            <w:top w:val="none" w:sz="0" w:space="0" w:color="auto"/>
            <w:left w:val="none" w:sz="0" w:space="0" w:color="auto"/>
            <w:bottom w:val="none" w:sz="0" w:space="0" w:color="auto"/>
            <w:right w:val="none" w:sz="0" w:space="0" w:color="auto"/>
          </w:divBdr>
        </w:div>
        <w:div w:id="482699455">
          <w:marLeft w:val="640"/>
          <w:marRight w:val="0"/>
          <w:marTop w:val="0"/>
          <w:marBottom w:val="0"/>
          <w:divBdr>
            <w:top w:val="none" w:sz="0" w:space="0" w:color="auto"/>
            <w:left w:val="none" w:sz="0" w:space="0" w:color="auto"/>
            <w:bottom w:val="none" w:sz="0" w:space="0" w:color="auto"/>
            <w:right w:val="none" w:sz="0" w:space="0" w:color="auto"/>
          </w:divBdr>
        </w:div>
        <w:div w:id="112336176">
          <w:marLeft w:val="640"/>
          <w:marRight w:val="0"/>
          <w:marTop w:val="0"/>
          <w:marBottom w:val="0"/>
          <w:divBdr>
            <w:top w:val="none" w:sz="0" w:space="0" w:color="auto"/>
            <w:left w:val="none" w:sz="0" w:space="0" w:color="auto"/>
            <w:bottom w:val="none" w:sz="0" w:space="0" w:color="auto"/>
            <w:right w:val="none" w:sz="0" w:space="0" w:color="auto"/>
          </w:divBdr>
        </w:div>
        <w:div w:id="1194229131">
          <w:marLeft w:val="640"/>
          <w:marRight w:val="0"/>
          <w:marTop w:val="0"/>
          <w:marBottom w:val="0"/>
          <w:divBdr>
            <w:top w:val="none" w:sz="0" w:space="0" w:color="auto"/>
            <w:left w:val="none" w:sz="0" w:space="0" w:color="auto"/>
            <w:bottom w:val="none" w:sz="0" w:space="0" w:color="auto"/>
            <w:right w:val="none" w:sz="0" w:space="0" w:color="auto"/>
          </w:divBdr>
        </w:div>
        <w:div w:id="1822699139">
          <w:marLeft w:val="640"/>
          <w:marRight w:val="0"/>
          <w:marTop w:val="0"/>
          <w:marBottom w:val="0"/>
          <w:divBdr>
            <w:top w:val="none" w:sz="0" w:space="0" w:color="auto"/>
            <w:left w:val="none" w:sz="0" w:space="0" w:color="auto"/>
            <w:bottom w:val="none" w:sz="0" w:space="0" w:color="auto"/>
            <w:right w:val="none" w:sz="0" w:space="0" w:color="auto"/>
          </w:divBdr>
        </w:div>
        <w:div w:id="1707368160">
          <w:marLeft w:val="640"/>
          <w:marRight w:val="0"/>
          <w:marTop w:val="0"/>
          <w:marBottom w:val="0"/>
          <w:divBdr>
            <w:top w:val="none" w:sz="0" w:space="0" w:color="auto"/>
            <w:left w:val="none" w:sz="0" w:space="0" w:color="auto"/>
            <w:bottom w:val="none" w:sz="0" w:space="0" w:color="auto"/>
            <w:right w:val="none" w:sz="0" w:space="0" w:color="auto"/>
          </w:divBdr>
        </w:div>
        <w:div w:id="1492865875">
          <w:marLeft w:val="640"/>
          <w:marRight w:val="0"/>
          <w:marTop w:val="0"/>
          <w:marBottom w:val="0"/>
          <w:divBdr>
            <w:top w:val="none" w:sz="0" w:space="0" w:color="auto"/>
            <w:left w:val="none" w:sz="0" w:space="0" w:color="auto"/>
            <w:bottom w:val="none" w:sz="0" w:space="0" w:color="auto"/>
            <w:right w:val="none" w:sz="0" w:space="0" w:color="auto"/>
          </w:divBdr>
        </w:div>
        <w:div w:id="1205143318">
          <w:marLeft w:val="640"/>
          <w:marRight w:val="0"/>
          <w:marTop w:val="0"/>
          <w:marBottom w:val="0"/>
          <w:divBdr>
            <w:top w:val="none" w:sz="0" w:space="0" w:color="auto"/>
            <w:left w:val="none" w:sz="0" w:space="0" w:color="auto"/>
            <w:bottom w:val="none" w:sz="0" w:space="0" w:color="auto"/>
            <w:right w:val="none" w:sz="0" w:space="0" w:color="auto"/>
          </w:divBdr>
        </w:div>
        <w:div w:id="1824932944">
          <w:marLeft w:val="640"/>
          <w:marRight w:val="0"/>
          <w:marTop w:val="0"/>
          <w:marBottom w:val="0"/>
          <w:divBdr>
            <w:top w:val="none" w:sz="0" w:space="0" w:color="auto"/>
            <w:left w:val="none" w:sz="0" w:space="0" w:color="auto"/>
            <w:bottom w:val="none" w:sz="0" w:space="0" w:color="auto"/>
            <w:right w:val="none" w:sz="0" w:space="0" w:color="auto"/>
          </w:divBdr>
        </w:div>
        <w:div w:id="1464343446">
          <w:marLeft w:val="640"/>
          <w:marRight w:val="0"/>
          <w:marTop w:val="0"/>
          <w:marBottom w:val="0"/>
          <w:divBdr>
            <w:top w:val="none" w:sz="0" w:space="0" w:color="auto"/>
            <w:left w:val="none" w:sz="0" w:space="0" w:color="auto"/>
            <w:bottom w:val="none" w:sz="0" w:space="0" w:color="auto"/>
            <w:right w:val="none" w:sz="0" w:space="0" w:color="auto"/>
          </w:divBdr>
        </w:div>
        <w:div w:id="1532646109">
          <w:marLeft w:val="640"/>
          <w:marRight w:val="0"/>
          <w:marTop w:val="0"/>
          <w:marBottom w:val="0"/>
          <w:divBdr>
            <w:top w:val="none" w:sz="0" w:space="0" w:color="auto"/>
            <w:left w:val="none" w:sz="0" w:space="0" w:color="auto"/>
            <w:bottom w:val="none" w:sz="0" w:space="0" w:color="auto"/>
            <w:right w:val="none" w:sz="0" w:space="0" w:color="auto"/>
          </w:divBdr>
        </w:div>
        <w:div w:id="471020163">
          <w:marLeft w:val="640"/>
          <w:marRight w:val="0"/>
          <w:marTop w:val="0"/>
          <w:marBottom w:val="0"/>
          <w:divBdr>
            <w:top w:val="none" w:sz="0" w:space="0" w:color="auto"/>
            <w:left w:val="none" w:sz="0" w:space="0" w:color="auto"/>
            <w:bottom w:val="none" w:sz="0" w:space="0" w:color="auto"/>
            <w:right w:val="none" w:sz="0" w:space="0" w:color="auto"/>
          </w:divBdr>
        </w:div>
        <w:div w:id="1432123336">
          <w:marLeft w:val="640"/>
          <w:marRight w:val="0"/>
          <w:marTop w:val="0"/>
          <w:marBottom w:val="0"/>
          <w:divBdr>
            <w:top w:val="none" w:sz="0" w:space="0" w:color="auto"/>
            <w:left w:val="none" w:sz="0" w:space="0" w:color="auto"/>
            <w:bottom w:val="none" w:sz="0" w:space="0" w:color="auto"/>
            <w:right w:val="none" w:sz="0" w:space="0" w:color="auto"/>
          </w:divBdr>
        </w:div>
        <w:div w:id="1579561995">
          <w:marLeft w:val="640"/>
          <w:marRight w:val="0"/>
          <w:marTop w:val="0"/>
          <w:marBottom w:val="0"/>
          <w:divBdr>
            <w:top w:val="none" w:sz="0" w:space="0" w:color="auto"/>
            <w:left w:val="none" w:sz="0" w:space="0" w:color="auto"/>
            <w:bottom w:val="none" w:sz="0" w:space="0" w:color="auto"/>
            <w:right w:val="none" w:sz="0" w:space="0" w:color="auto"/>
          </w:divBdr>
        </w:div>
        <w:div w:id="506216414">
          <w:marLeft w:val="640"/>
          <w:marRight w:val="0"/>
          <w:marTop w:val="0"/>
          <w:marBottom w:val="0"/>
          <w:divBdr>
            <w:top w:val="none" w:sz="0" w:space="0" w:color="auto"/>
            <w:left w:val="none" w:sz="0" w:space="0" w:color="auto"/>
            <w:bottom w:val="none" w:sz="0" w:space="0" w:color="auto"/>
            <w:right w:val="none" w:sz="0" w:space="0" w:color="auto"/>
          </w:divBdr>
        </w:div>
        <w:div w:id="953293032">
          <w:marLeft w:val="640"/>
          <w:marRight w:val="0"/>
          <w:marTop w:val="0"/>
          <w:marBottom w:val="0"/>
          <w:divBdr>
            <w:top w:val="none" w:sz="0" w:space="0" w:color="auto"/>
            <w:left w:val="none" w:sz="0" w:space="0" w:color="auto"/>
            <w:bottom w:val="none" w:sz="0" w:space="0" w:color="auto"/>
            <w:right w:val="none" w:sz="0" w:space="0" w:color="auto"/>
          </w:divBdr>
        </w:div>
        <w:div w:id="56786785">
          <w:marLeft w:val="640"/>
          <w:marRight w:val="0"/>
          <w:marTop w:val="0"/>
          <w:marBottom w:val="0"/>
          <w:divBdr>
            <w:top w:val="none" w:sz="0" w:space="0" w:color="auto"/>
            <w:left w:val="none" w:sz="0" w:space="0" w:color="auto"/>
            <w:bottom w:val="none" w:sz="0" w:space="0" w:color="auto"/>
            <w:right w:val="none" w:sz="0" w:space="0" w:color="auto"/>
          </w:divBdr>
        </w:div>
        <w:div w:id="1555391286">
          <w:marLeft w:val="640"/>
          <w:marRight w:val="0"/>
          <w:marTop w:val="0"/>
          <w:marBottom w:val="0"/>
          <w:divBdr>
            <w:top w:val="none" w:sz="0" w:space="0" w:color="auto"/>
            <w:left w:val="none" w:sz="0" w:space="0" w:color="auto"/>
            <w:bottom w:val="none" w:sz="0" w:space="0" w:color="auto"/>
            <w:right w:val="none" w:sz="0" w:space="0" w:color="auto"/>
          </w:divBdr>
        </w:div>
        <w:div w:id="1109472734">
          <w:marLeft w:val="640"/>
          <w:marRight w:val="0"/>
          <w:marTop w:val="0"/>
          <w:marBottom w:val="0"/>
          <w:divBdr>
            <w:top w:val="none" w:sz="0" w:space="0" w:color="auto"/>
            <w:left w:val="none" w:sz="0" w:space="0" w:color="auto"/>
            <w:bottom w:val="none" w:sz="0" w:space="0" w:color="auto"/>
            <w:right w:val="none" w:sz="0" w:space="0" w:color="auto"/>
          </w:divBdr>
        </w:div>
        <w:div w:id="193617548">
          <w:marLeft w:val="640"/>
          <w:marRight w:val="0"/>
          <w:marTop w:val="0"/>
          <w:marBottom w:val="0"/>
          <w:divBdr>
            <w:top w:val="none" w:sz="0" w:space="0" w:color="auto"/>
            <w:left w:val="none" w:sz="0" w:space="0" w:color="auto"/>
            <w:bottom w:val="none" w:sz="0" w:space="0" w:color="auto"/>
            <w:right w:val="none" w:sz="0" w:space="0" w:color="auto"/>
          </w:divBdr>
        </w:div>
        <w:div w:id="1132748377">
          <w:marLeft w:val="640"/>
          <w:marRight w:val="0"/>
          <w:marTop w:val="0"/>
          <w:marBottom w:val="0"/>
          <w:divBdr>
            <w:top w:val="none" w:sz="0" w:space="0" w:color="auto"/>
            <w:left w:val="none" w:sz="0" w:space="0" w:color="auto"/>
            <w:bottom w:val="none" w:sz="0" w:space="0" w:color="auto"/>
            <w:right w:val="none" w:sz="0" w:space="0" w:color="auto"/>
          </w:divBdr>
        </w:div>
        <w:div w:id="450127632">
          <w:marLeft w:val="640"/>
          <w:marRight w:val="0"/>
          <w:marTop w:val="0"/>
          <w:marBottom w:val="0"/>
          <w:divBdr>
            <w:top w:val="none" w:sz="0" w:space="0" w:color="auto"/>
            <w:left w:val="none" w:sz="0" w:space="0" w:color="auto"/>
            <w:bottom w:val="none" w:sz="0" w:space="0" w:color="auto"/>
            <w:right w:val="none" w:sz="0" w:space="0" w:color="auto"/>
          </w:divBdr>
        </w:div>
        <w:div w:id="122505496">
          <w:marLeft w:val="640"/>
          <w:marRight w:val="0"/>
          <w:marTop w:val="0"/>
          <w:marBottom w:val="0"/>
          <w:divBdr>
            <w:top w:val="none" w:sz="0" w:space="0" w:color="auto"/>
            <w:left w:val="none" w:sz="0" w:space="0" w:color="auto"/>
            <w:bottom w:val="none" w:sz="0" w:space="0" w:color="auto"/>
            <w:right w:val="none" w:sz="0" w:space="0" w:color="auto"/>
          </w:divBdr>
        </w:div>
        <w:div w:id="1093207328">
          <w:marLeft w:val="640"/>
          <w:marRight w:val="0"/>
          <w:marTop w:val="0"/>
          <w:marBottom w:val="0"/>
          <w:divBdr>
            <w:top w:val="none" w:sz="0" w:space="0" w:color="auto"/>
            <w:left w:val="none" w:sz="0" w:space="0" w:color="auto"/>
            <w:bottom w:val="none" w:sz="0" w:space="0" w:color="auto"/>
            <w:right w:val="none" w:sz="0" w:space="0" w:color="auto"/>
          </w:divBdr>
        </w:div>
        <w:div w:id="446462588">
          <w:marLeft w:val="640"/>
          <w:marRight w:val="0"/>
          <w:marTop w:val="0"/>
          <w:marBottom w:val="0"/>
          <w:divBdr>
            <w:top w:val="none" w:sz="0" w:space="0" w:color="auto"/>
            <w:left w:val="none" w:sz="0" w:space="0" w:color="auto"/>
            <w:bottom w:val="none" w:sz="0" w:space="0" w:color="auto"/>
            <w:right w:val="none" w:sz="0" w:space="0" w:color="auto"/>
          </w:divBdr>
        </w:div>
        <w:div w:id="546651098">
          <w:marLeft w:val="640"/>
          <w:marRight w:val="0"/>
          <w:marTop w:val="0"/>
          <w:marBottom w:val="0"/>
          <w:divBdr>
            <w:top w:val="none" w:sz="0" w:space="0" w:color="auto"/>
            <w:left w:val="none" w:sz="0" w:space="0" w:color="auto"/>
            <w:bottom w:val="none" w:sz="0" w:space="0" w:color="auto"/>
            <w:right w:val="none" w:sz="0" w:space="0" w:color="auto"/>
          </w:divBdr>
        </w:div>
        <w:div w:id="1093165201">
          <w:marLeft w:val="640"/>
          <w:marRight w:val="0"/>
          <w:marTop w:val="0"/>
          <w:marBottom w:val="0"/>
          <w:divBdr>
            <w:top w:val="none" w:sz="0" w:space="0" w:color="auto"/>
            <w:left w:val="none" w:sz="0" w:space="0" w:color="auto"/>
            <w:bottom w:val="none" w:sz="0" w:space="0" w:color="auto"/>
            <w:right w:val="none" w:sz="0" w:space="0" w:color="auto"/>
          </w:divBdr>
        </w:div>
        <w:div w:id="1087463778">
          <w:marLeft w:val="640"/>
          <w:marRight w:val="0"/>
          <w:marTop w:val="0"/>
          <w:marBottom w:val="0"/>
          <w:divBdr>
            <w:top w:val="none" w:sz="0" w:space="0" w:color="auto"/>
            <w:left w:val="none" w:sz="0" w:space="0" w:color="auto"/>
            <w:bottom w:val="none" w:sz="0" w:space="0" w:color="auto"/>
            <w:right w:val="none" w:sz="0" w:space="0" w:color="auto"/>
          </w:divBdr>
        </w:div>
        <w:div w:id="147287221">
          <w:marLeft w:val="640"/>
          <w:marRight w:val="0"/>
          <w:marTop w:val="0"/>
          <w:marBottom w:val="0"/>
          <w:divBdr>
            <w:top w:val="none" w:sz="0" w:space="0" w:color="auto"/>
            <w:left w:val="none" w:sz="0" w:space="0" w:color="auto"/>
            <w:bottom w:val="none" w:sz="0" w:space="0" w:color="auto"/>
            <w:right w:val="none" w:sz="0" w:space="0" w:color="auto"/>
          </w:divBdr>
        </w:div>
        <w:div w:id="2057578358">
          <w:marLeft w:val="640"/>
          <w:marRight w:val="0"/>
          <w:marTop w:val="0"/>
          <w:marBottom w:val="0"/>
          <w:divBdr>
            <w:top w:val="none" w:sz="0" w:space="0" w:color="auto"/>
            <w:left w:val="none" w:sz="0" w:space="0" w:color="auto"/>
            <w:bottom w:val="none" w:sz="0" w:space="0" w:color="auto"/>
            <w:right w:val="none" w:sz="0" w:space="0" w:color="auto"/>
          </w:divBdr>
        </w:div>
        <w:div w:id="1519659016">
          <w:marLeft w:val="640"/>
          <w:marRight w:val="0"/>
          <w:marTop w:val="0"/>
          <w:marBottom w:val="0"/>
          <w:divBdr>
            <w:top w:val="none" w:sz="0" w:space="0" w:color="auto"/>
            <w:left w:val="none" w:sz="0" w:space="0" w:color="auto"/>
            <w:bottom w:val="none" w:sz="0" w:space="0" w:color="auto"/>
            <w:right w:val="none" w:sz="0" w:space="0" w:color="auto"/>
          </w:divBdr>
        </w:div>
        <w:div w:id="1419593908">
          <w:marLeft w:val="640"/>
          <w:marRight w:val="0"/>
          <w:marTop w:val="0"/>
          <w:marBottom w:val="0"/>
          <w:divBdr>
            <w:top w:val="none" w:sz="0" w:space="0" w:color="auto"/>
            <w:left w:val="none" w:sz="0" w:space="0" w:color="auto"/>
            <w:bottom w:val="none" w:sz="0" w:space="0" w:color="auto"/>
            <w:right w:val="none" w:sz="0" w:space="0" w:color="auto"/>
          </w:divBdr>
        </w:div>
        <w:div w:id="1366520992">
          <w:marLeft w:val="640"/>
          <w:marRight w:val="0"/>
          <w:marTop w:val="0"/>
          <w:marBottom w:val="0"/>
          <w:divBdr>
            <w:top w:val="none" w:sz="0" w:space="0" w:color="auto"/>
            <w:left w:val="none" w:sz="0" w:space="0" w:color="auto"/>
            <w:bottom w:val="none" w:sz="0" w:space="0" w:color="auto"/>
            <w:right w:val="none" w:sz="0" w:space="0" w:color="auto"/>
          </w:divBdr>
        </w:div>
        <w:div w:id="1290429321">
          <w:marLeft w:val="640"/>
          <w:marRight w:val="0"/>
          <w:marTop w:val="0"/>
          <w:marBottom w:val="0"/>
          <w:divBdr>
            <w:top w:val="none" w:sz="0" w:space="0" w:color="auto"/>
            <w:left w:val="none" w:sz="0" w:space="0" w:color="auto"/>
            <w:bottom w:val="none" w:sz="0" w:space="0" w:color="auto"/>
            <w:right w:val="none" w:sz="0" w:space="0" w:color="auto"/>
          </w:divBdr>
        </w:div>
        <w:div w:id="544291323">
          <w:marLeft w:val="640"/>
          <w:marRight w:val="0"/>
          <w:marTop w:val="0"/>
          <w:marBottom w:val="0"/>
          <w:divBdr>
            <w:top w:val="none" w:sz="0" w:space="0" w:color="auto"/>
            <w:left w:val="none" w:sz="0" w:space="0" w:color="auto"/>
            <w:bottom w:val="none" w:sz="0" w:space="0" w:color="auto"/>
            <w:right w:val="none" w:sz="0" w:space="0" w:color="auto"/>
          </w:divBdr>
        </w:div>
        <w:div w:id="1646858544">
          <w:marLeft w:val="640"/>
          <w:marRight w:val="0"/>
          <w:marTop w:val="0"/>
          <w:marBottom w:val="0"/>
          <w:divBdr>
            <w:top w:val="none" w:sz="0" w:space="0" w:color="auto"/>
            <w:left w:val="none" w:sz="0" w:space="0" w:color="auto"/>
            <w:bottom w:val="none" w:sz="0" w:space="0" w:color="auto"/>
            <w:right w:val="none" w:sz="0" w:space="0" w:color="auto"/>
          </w:divBdr>
        </w:div>
        <w:div w:id="1683773104">
          <w:marLeft w:val="640"/>
          <w:marRight w:val="0"/>
          <w:marTop w:val="0"/>
          <w:marBottom w:val="0"/>
          <w:divBdr>
            <w:top w:val="none" w:sz="0" w:space="0" w:color="auto"/>
            <w:left w:val="none" w:sz="0" w:space="0" w:color="auto"/>
            <w:bottom w:val="none" w:sz="0" w:space="0" w:color="auto"/>
            <w:right w:val="none" w:sz="0" w:space="0" w:color="auto"/>
          </w:divBdr>
        </w:div>
        <w:div w:id="979963546">
          <w:marLeft w:val="640"/>
          <w:marRight w:val="0"/>
          <w:marTop w:val="0"/>
          <w:marBottom w:val="0"/>
          <w:divBdr>
            <w:top w:val="none" w:sz="0" w:space="0" w:color="auto"/>
            <w:left w:val="none" w:sz="0" w:space="0" w:color="auto"/>
            <w:bottom w:val="none" w:sz="0" w:space="0" w:color="auto"/>
            <w:right w:val="none" w:sz="0" w:space="0" w:color="auto"/>
          </w:divBdr>
        </w:div>
        <w:div w:id="702361521">
          <w:marLeft w:val="640"/>
          <w:marRight w:val="0"/>
          <w:marTop w:val="0"/>
          <w:marBottom w:val="0"/>
          <w:divBdr>
            <w:top w:val="none" w:sz="0" w:space="0" w:color="auto"/>
            <w:left w:val="none" w:sz="0" w:space="0" w:color="auto"/>
            <w:bottom w:val="none" w:sz="0" w:space="0" w:color="auto"/>
            <w:right w:val="none" w:sz="0" w:space="0" w:color="auto"/>
          </w:divBdr>
        </w:div>
        <w:div w:id="859315234">
          <w:marLeft w:val="640"/>
          <w:marRight w:val="0"/>
          <w:marTop w:val="0"/>
          <w:marBottom w:val="0"/>
          <w:divBdr>
            <w:top w:val="none" w:sz="0" w:space="0" w:color="auto"/>
            <w:left w:val="none" w:sz="0" w:space="0" w:color="auto"/>
            <w:bottom w:val="none" w:sz="0" w:space="0" w:color="auto"/>
            <w:right w:val="none" w:sz="0" w:space="0" w:color="auto"/>
          </w:divBdr>
        </w:div>
        <w:div w:id="1149129655">
          <w:marLeft w:val="640"/>
          <w:marRight w:val="0"/>
          <w:marTop w:val="0"/>
          <w:marBottom w:val="0"/>
          <w:divBdr>
            <w:top w:val="none" w:sz="0" w:space="0" w:color="auto"/>
            <w:left w:val="none" w:sz="0" w:space="0" w:color="auto"/>
            <w:bottom w:val="none" w:sz="0" w:space="0" w:color="auto"/>
            <w:right w:val="none" w:sz="0" w:space="0" w:color="auto"/>
          </w:divBdr>
        </w:div>
        <w:div w:id="973632343">
          <w:marLeft w:val="640"/>
          <w:marRight w:val="0"/>
          <w:marTop w:val="0"/>
          <w:marBottom w:val="0"/>
          <w:divBdr>
            <w:top w:val="none" w:sz="0" w:space="0" w:color="auto"/>
            <w:left w:val="none" w:sz="0" w:space="0" w:color="auto"/>
            <w:bottom w:val="none" w:sz="0" w:space="0" w:color="auto"/>
            <w:right w:val="none" w:sz="0" w:space="0" w:color="auto"/>
          </w:divBdr>
        </w:div>
        <w:div w:id="1829050081">
          <w:marLeft w:val="640"/>
          <w:marRight w:val="0"/>
          <w:marTop w:val="0"/>
          <w:marBottom w:val="0"/>
          <w:divBdr>
            <w:top w:val="none" w:sz="0" w:space="0" w:color="auto"/>
            <w:left w:val="none" w:sz="0" w:space="0" w:color="auto"/>
            <w:bottom w:val="none" w:sz="0" w:space="0" w:color="auto"/>
            <w:right w:val="none" w:sz="0" w:space="0" w:color="auto"/>
          </w:divBdr>
        </w:div>
        <w:div w:id="1381320264">
          <w:marLeft w:val="640"/>
          <w:marRight w:val="0"/>
          <w:marTop w:val="0"/>
          <w:marBottom w:val="0"/>
          <w:divBdr>
            <w:top w:val="none" w:sz="0" w:space="0" w:color="auto"/>
            <w:left w:val="none" w:sz="0" w:space="0" w:color="auto"/>
            <w:bottom w:val="none" w:sz="0" w:space="0" w:color="auto"/>
            <w:right w:val="none" w:sz="0" w:space="0" w:color="auto"/>
          </w:divBdr>
        </w:div>
        <w:div w:id="1530601167">
          <w:marLeft w:val="640"/>
          <w:marRight w:val="0"/>
          <w:marTop w:val="0"/>
          <w:marBottom w:val="0"/>
          <w:divBdr>
            <w:top w:val="none" w:sz="0" w:space="0" w:color="auto"/>
            <w:left w:val="none" w:sz="0" w:space="0" w:color="auto"/>
            <w:bottom w:val="none" w:sz="0" w:space="0" w:color="auto"/>
            <w:right w:val="none" w:sz="0" w:space="0" w:color="auto"/>
          </w:divBdr>
        </w:div>
        <w:div w:id="7829505">
          <w:marLeft w:val="640"/>
          <w:marRight w:val="0"/>
          <w:marTop w:val="0"/>
          <w:marBottom w:val="0"/>
          <w:divBdr>
            <w:top w:val="none" w:sz="0" w:space="0" w:color="auto"/>
            <w:left w:val="none" w:sz="0" w:space="0" w:color="auto"/>
            <w:bottom w:val="none" w:sz="0" w:space="0" w:color="auto"/>
            <w:right w:val="none" w:sz="0" w:space="0" w:color="auto"/>
          </w:divBdr>
        </w:div>
        <w:div w:id="1477187892">
          <w:marLeft w:val="640"/>
          <w:marRight w:val="0"/>
          <w:marTop w:val="0"/>
          <w:marBottom w:val="0"/>
          <w:divBdr>
            <w:top w:val="none" w:sz="0" w:space="0" w:color="auto"/>
            <w:left w:val="none" w:sz="0" w:space="0" w:color="auto"/>
            <w:bottom w:val="none" w:sz="0" w:space="0" w:color="auto"/>
            <w:right w:val="none" w:sz="0" w:space="0" w:color="auto"/>
          </w:divBdr>
        </w:div>
        <w:div w:id="1680617164">
          <w:marLeft w:val="640"/>
          <w:marRight w:val="0"/>
          <w:marTop w:val="0"/>
          <w:marBottom w:val="0"/>
          <w:divBdr>
            <w:top w:val="none" w:sz="0" w:space="0" w:color="auto"/>
            <w:left w:val="none" w:sz="0" w:space="0" w:color="auto"/>
            <w:bottom w:val="none" w:sz="0" w:space="0" w:color="auto"/>
            <w:right w:val="none" w:sz="0" w:space="0" w:color="auto"/>
          </w:divBdr>
        </w:div>
        <w:div w:id="1519198674">
          <w:marLeft w:val="640"/>
          <w:marRight w:val="0"/>
          <w:marTop w:val="0"/>
          <w:marBottom w:val="0"/>
          <w:divBdr>
            <w:top w:val="none" w:sz="0" w:space="0" w:color="auto"/>
            <w:left w:val="none" w:sz="0" w:space="0" w:color="auto"/>
            <w:bottom w:val="none" w:sz="0" w:space="0" w:color="auto"/>
            <w:right w:val="none" w:sz="0" w:space="0" w:color="auto"/>
          </w:divBdr>
        </w:div>
        <w:div w:id="442966013">
          <w:marLeft w:val="640"/>
          <w:marRight w:val="0"/>
          <w:marTop w:val="0"/>
          <w:marBottom w:val="0"/>
          <w:divBdr>
            <w:top w:val="none" w:sz="0" w:space="0" w:color="auto"/>
            <w:left w:val="none" w:sz="0" w:space="0" w:color="auto"/>
            <w:bottom w:val="none" w:sz="0" w:space="0" w:color="auto"/>
            <w:right w:val="none" w:sz="0" w:space="0" w:color="auto"/>
          </w:divBdr>
        </w:div>
        <w:div w:id="869995006">
          <w:marLeft w:val="640"/>
          <w:marRight w:val="0"/>
          <w:marTop w:val="0"/>
          <w:marBottom w:val="0"/>
          <w:divBdr>
            <w:top w:val="none" w:sz="0" w:space="0" w:color="auto"/>
            <w:left w:val="none" w:sz="0" w:space="0" w:color="auto"/>
            <w:bottom w:val="none" w:sz="0" w:space="0" w:color="auto"/>
            <w:right w:val="none" w:sz="0" w:space="0" w:color="auto"/>
          </w:divBdr>
        </w:div>
        <w:div w:id="1043477062">
          <w:marLeft w:val="640"/>
          <w:marRight w:val="0"/>
          <w:marTop w:val="0"/>
          <w:marBottom w:val="0"/>
          <w:divBdr>
            <w:top w:val="none" w:sz="0" w:space="0" w:color="auto"/>
            <w:left w:val="none" w:sz="0" w:space="0" w:color="auto"/>
            <w:bottom w:val="none" w:sz="0" w:space="0" w:color="auto"/>
            <w:right w:val="none" w:sz="0" w:space="0" w:color="auto"/>
          </w:divBdr>
        </w:div>
        <w:div w:id="1155948160">
          <w:marLeft w:val="640"/>
          <w:marRight w:val="0"/>
          <w:marTop w:val="0"/>
          <w:marBottom w:val="0"/>
          <w:divBdr>
            <w:top w:val="none" w:sz="0" w:space="0" w:color="auto"/>
            <w:left w:val="none" w:sz="0" w:space="0" w:color="auto"/>
            <w:bottom w:val="none" w:sz="0" w:space="0" w:color="auto"/>
            <w:right w:val="none" w:sz="0" w:space="0" w:color="auto"/>
          </w:divBdr>
        </w:div>
        <w:div w:id="1885410317">
          <w:marLeft w:val="640"/>
          <w:marRight w:val="0"/>
          <w:marTop w:val="0"/>
          <w:marBottom w:val="0"/>
          <w:divBdr>
            <w:top w:val="none" w:sz="0" w:space="0" w:color="auto"/>
            <w:left w:val="none" w:sz="0" w:space="0" w:color="auto"/>
            <w:bottom w:val="none" w:sz="0" w:space="0" w:color="auto"/>
            <w:right w:val="none" w:sz="0" w:space="0" w:color="auto"/>
          </w:divBdr>
        </w:div>
        <w:div w:id="1023242903">
          <w:marLeft w:val="640"/>
          <w:marRight w:val="0"/>
          <w:marTop w:val="0"/>
          <w:marBottom w:val="0"/>
          <w:divBdr>
            <w:top w:val="none" w:sz="0" w:space="0" w:color="auto"/>
            <w:left w:val="none" w:sz="0" w:space="0" w:color="auto"/>
            <w:bottom w:val="none" w:sz="0" w:space="0" w:color="auto"/>
            <w:right w:val="none" w:sz="0" w:space="0" w:color="auto"/>
          </w:divBdr>
        </w:div>
        <w:div w:id="874656852">
          <w:marLeft w:val="640"/>
          <w:marRight w:val="0"/>
          <w:marTop w:val="0"/>
          <w:marBottom w:val="0"/>
          <w:divBdr>
            <w:top w:val="none" w:sz="0" w:space="0" w:color="auto"/>
            <w:left w:val="none" w:sz="0" w:space="0" w:color="auto"/>
            <w:bottom w:val="none" w:sz="0" w:space="0" w:color="auto"/>
            <w:right w:val="none" w:sz="0" w:space="0" w:color="auto"/>
          </w:divBdr>
        </w:div>
        <w:div w:id="514227340">
          <w:marLeft w:val="640"/>
          <w:marRight w:val="0"/>
          <w:marTop w:val="0"/>
          <w:marBottom w:val="0"/>
          <w:divBdr>
            <w:top w:val="none" w:sz="0" w:space="0" w:color="auto"/>
            <w:left w:val="none" w:sz="0" w:space="0" w:color="auto"/>
            <w:bottom w:val="none" w:sz="0" w:space="0" w:color="auto"/>
            <w:right w:val="none" w:sz="0" w:space="0" w:color="auto"/>
          </w:divBdr>
        </w:div>
        <w:div w:id="939146122">
          <w:marLeft w:val="640"/>
          <w:marRight w:val="0"/>
          <w:marTop w:val="0"/>
          <w:marBottom w:val="0"/>
          <w:divBdr>
            <w:top w:val="none" w:sz="0" w:space="0" w:color="auto"/>
            <w:left w:val="none" w:sz="0" w:space="0" w:color="auto"/>
            <w:bottom w:val="none" w:sz="0" w:space="0" w:color="auto"/>
            <w:right w:val="none" w:sz="0" w:space="0" w:color="auto"/>
          </w:divBdr>
        </w:div>
        <w:div w:id="1097479839">
          <w:marLeft w:val="640"/>
          <w:marRight w:val="0"/>
          <w:marTop w:val="0"/>
          <w:marBottom w:val="0"/>
          <w:divBdr>
            <w:top w:val="none" w:sz="0" w:space="0" w:color="auto"/>
            <w:left w:val="none" w:sz="0" w:space="0" w:color="auto"/>
            <w:bottom w:val="none" w:sz="0" w:space="0" w:color="auto"/>
            <w:right w:val="none" w:sz="0" w:space="0" w:color="auto"/>
          </w:divBdr>
        </w:div>
        <w:div w:id="2007398923">
          <w:marLeft w:val="640"/>
          <w:marRight w:val="0"/>
          <w:marTop w:val="0"/>
          <w:marBottom w:val="0"/>
          <w:divBdr>
            <w:top w:val="none" w:sz="0" w:space="0" w:color="auto"/>
            <w:left w:val="none" w:sz="0" w:space="0" w:color="auto"/>
            <w:bottom w:val="none" w:sz="0" w:space="0" w:color="auto"/>
            <w:right w:val="none" w:sz="0" w:space="0" w:color="auto"/>
          </w:divBdr>
        </w:div>
        <w:div w:id="567418815">
          <w:marLeft w:val="640"/>
          <w:marRight w:val="0"/>
          <w:marTop w:val="0"/>
          <w:marBottom w:val="0"/>
          <w:divBdr>
            <w:top w:val="none" w:sz="0" w:space="0" w:color="auto"/>
            <w:left w:val="none" w:sz="0" w:space="0" w:color="auto"/>
            <w:bottom w:val="none" w:sz="0" w:space="0" w:color="auto"/>
            <w:right w:val="none" w:sz="0" w:space="0" w:color="auto"/>
          </w:divBdr>
        </w:div>
        <w:div w:id="89396007">
          <w:marLeft w:val="640"/>
          <w:marRight w:val="0"/>
          <w:marTop w:val="0"/>
          <w:marBottom w:val="0"/>
          <w:divBdr>
            <w:top w:val="none" w:sz="0" w:space="0" w:color="auto"/>
            <w:left w:val="none" w:sz="0" w:space="0" w:color="auto"/>
            <w:bottom w:val="none" w:sz="0" w:space="0" w:color="auto"/>
            <w:right w:val="none" w:sz="0" w:space="0" w:color="auto"/>
          </w:divBdr>
        </w:div>
        <w:div w:id="1179661175">
          <w:marLeft w:val="640"/>
          <w:marRight w:val="0"/>
          <w:marTop w:val="0"/>
          <w:marBottom w:val="0"/>
          <w:divBdr>
            <w:top w:val="none" w:sz="0" w:space="0" w:color="auto"/>
            <w:left w:val="none" w:sz="0" w:space="0" w:color="auto"/>
            <w:bottom w:val="none" w:sz="0" w:space="0" w:color="auto"/>
            <w:right w:val="none" w:sz="0" w:space="0" w:color="auto"/>
          </w:divBdr>
        </w:div>
        <w:div w:id="2078090688">
          <w:marLeft w:val="640"/>
          <w:marRight w:val="0"/>
          <w:marTop w:val="0"/>
          <w:marBottom w:val="0"/>
          <w:divBdr>
            <w:top w:val="none" w:sz="0" w:space="0" w:color="auto"/>
            <w:left w:val="none" w:sz="0" w:space="0" w:color="auto"/>
            <w:bottom w:val="none" w:sz="0" w:space="0" w:color="auto"/>
            <w:right w:val="none" w:sz="0" w:space="0" w:color="auto"/>
          </w:divBdr>
        </w:div>
        <w:div w:id="1296569990">
          <w:marLeft w:val="640"/>
          <w:marRight w:val="0"/>
          <w:marTop w:val="0"/>
          <w:marBottom w:val="0"/>
          <w:divBdr>
            <w:top w:val="none" w:sz="0" w:space="0" w:color="auto"/>
            <w:left w:val="none" w:sz="0" w:space="0" w:color="auto"/>
            <w:bottom w:val="none" w:sz="0" w:space="0" w:color="auto"/>
            <w:right w:val="none" w:sz="0" w:space="0" w:color="auto"/>
          </w:divBdr>
        </w:div>
        <w:div w:id="320432111">
          <w:marLeft w:val="640"/>
          <w:marRight w:val="0"/>
          <w:marTop w:val="0"/>
          <w:marBottom w:val="0"/>
          <w:divBdr>
            <w:top w:val="none" w:sz="0" w:space="0" w:color="auto"/>
            <w:left w:val="none" w:sz="0" w:space="0" w:color="auto"/>
            <w:bottom w:val="none" w:sz="0" w:space="0" w:color="auto"/>
            <w:right w:val="none" w:sz="0" w:space="0" w:color="auto"/>
          </w:divBdr>
        </w:div>
        <w:div w:id="1909999674">
          <w:marLeft w:val="640"/>
          <w:marRight w:val="0"/>
          <w:marTop w:val="0"/>
          <w:marBottom w:val="0"/>
          <w:divBdr>
            <w:top w:val="none" w:sz="0" w:space="0" w:color="auto"/>
            <w:left w:val="none" w:sz="0" w:space="0" w:color="auto"/>
            <w:bottom w:val="none" w:sz="0" w:space="0" w:color="auto"/>
            <w:right w:val="none" w:sz="0" w:space="0" w:color="auto"/>
          </w:divBdr>
        </w:div>
        <w:div w:id="2034962913">
          <w:marLeft w:val="640"/>
          <w:marRight w:val="0"/>
          <w:marTop w:val="0"/>
          <w:marBottom w:val="0"/>
          <w:divBdr>
            <w:top w:val="none" w:sz="0" w:space="0" w:color="auto"/>
            <w:left w:val="none" w:sz="0" w:space="0" w:color="auto"/>
            <w:bottom w:val="none" w:sz="0" w:space="0" w:color="auto"/>
            <w:right w:val="none" w:sz="0" w:space="0" w:color="auto"/>
          </w:divBdr>
        </w:div>
        <w:div w:id="2021277485">
          <w:marLeft w:val="640"/>
          <w:marRight w:val="0"/>
          <w:marTop w:val="0"/>
          <w:marBottom w:val="0"/>
          <w:divBdr>
            <w:top w:val="none" w:sz="0" w:space="0" w:color="auto"/>
            <w:left w:val="none" w:sz="0" w:space="0" w:color="auto"/>
            <w:bottom w:val="none" w:sz="0" w:space="0" w:color="auto"/>
            <w:right w:val="none" w:sz="0" w:space="0" w:color="auto"/>
          </w:divBdr>
        </w:div>
        <w:div w:id="772287628">
          <w:marLeft w:val="640"/>
          <w:marRight w:val="0"/>
          <w:marTop w:val="0"/>
          <w:marBottom w:val="0"/>
          <w:divBdr>
            <w:top w:val="none" w:sz="0" w:space="0" w:color="auto"/>
            <w:left w:val="none" w:sz="0" w:space="0" w:color="auto"/>
            <w:bottom w:val="none" w:sz="0" w:space="0" w:color="auto"/>
            <w:right w:val="none" w:sz="0" w:space="0" w:color="auto"/>
          </w:divBdr>
        </w:div>
        <w:div w:id="2124498463">
          <w:marLeft w:val="640"/>
          <w:marRight w:val="0"/>
          <w:marTop w:val="0"/>
          <w:marBottom w:val="0"/>
          <w:divBdr>
            <w:top w:val="none" w:sz="0" w:space="0" w:color="auto"/>
            <w:left w:val="none" w:sz="0" w:space="0" w:color="auto"/>
            <w:bottom w:val="none" w:sz="0" w:space="0" w:color="auto"/>
            <w:right w:val="none" w:sz="0" w:space="0" w:color="auto"/>
          </w:divBdr>
        </w:div>
        <w:div w:id="963729784">
          <w:marLeft w:val="640"/>
          <w:marRight w:val="0"/>
          <w:marTop w:val="0"/>
          <w:marBottom w:val="0"/>
          <w:divBdr>
            <w:top w:val="none" w:sz="0" w:space="0" w:color="auto"/>
            <w:left w:val="none" w:sz="0" w:space="0" w:color="auto"/>
            <w:bottom w:val="none" w:sz="0" w:space="0" w:color="auto"/>
            <w:right w:val="none" w:sz="0" w:space="0" w:color="auto"/>
          </w:divBdr>
        </w:div>
        <w:div w:id="1848328752">
          <w:marLeft w:val="640"/>
          <w:marRight w:val="0"/>
          <w:marTop w:val="0"/>
          <w:marBottom w:val="0"/>
          <w:divBdr>
            <w:top w:val="none" w:sz="0" w:space="0" w:color="auto"/>
            <w:left w:val="none" w:sz="0" w:space="0" w:color="auto"/>
            <w:bottom w:val="none" w:sz="0" w:space="0" w:color="auto"/>
            <w:right w:val="none" w:sz="0" w:space="0" w:color="auto"/>
          </w:divBdr>
        </w:div>
        <w:div w:id="1512184801">
          <w:marLeft w:val="640"/>
          <w:marRight w:val="0"/>
          <w:marTop w:val="0"/>
          <w:marBottom w:val="0"/>
          <w:divBdr>
            <w:top w:val="none" w:sz="0" w:space="0" w:color="auto"/>
            <w:left w:val="none" w:sz="0" w:space="0" w:color="auto"/>
            <w:bottom w:val="none" w:sz="0" w:space="0" w:color="auto"/>
            <w:right w:val="none" w:sz="0" w:space="0" w:color="auto"/>
          </w:divBdr>
        </w:div>
        <w:div w:id="329720164">
          <w:marLeft w:val="640"/>
          <w:marRight w:val="0"/>
          <w:marTop w:val="0"/>
          <w:marBottom w:val="0"/>
          <w:divBdr>
            <w:top w:val="none" w:sz="0" w:space="0" w:color="auto"/>
            <w:left w:val="none" w:sz="0" w:space="0" w:color="auto"/>
            <w:bottom w:val="none" w:sz="0" w:space="0" w:color="auto"/>
            <w:right w:val="none" w:sz="0" w:space="0" w:color="auto"/>
          </w:divBdr>
        </w:div>
        <w:div w:id="425466657">
          <w:marLeft w:val="640"/>
          <w:marRight w:val="0"/>
          <w:marTop w:val="0"/>
          <w:marBottom w:val="0"/>
          <w:divBdr>
            <w:top w:val="none" w:sz="0" w:space="0" w:color="auto"/>
            <w:left w:val="none" w:sz="0" w:space="0" w:color="auto"/>
            <w:bottom w:val="none" w:sz="0" w:space="0" w:color="auto"/>
            <w:right w:val="none" w:sz="0" w:space="0" w:color="auto"/>
          </w:divBdr>
        </w:div>
        <w:div w:id="1193151345">
          <w:marLeft w:val="640"/>
          <w:marRight w:val="0"/>
          <w:marTop w:val="0"/>
          <w:marBottom w:val="0"/>
          <w:divBdr>
            <w:top w:val="none" w:sz="0" w:space="0" w:color="auto"/>
            <w:left w:val="none" w:sz="0" w:space="0" w:color="auto"/>
            <w:bottom w:val="none" w:sz="0" w:space="0" w:color="auto"/>
            <w:right w:val="none" w:sz="0" w:space="0" w:color="auto"/>
          </w:divBdr>
        </w:div>
        <w:div w:id="192546249">
          <w:marLeft w:val="640"/>
          <w:marRight w:val="0"/>
          <w:marTop w:val="0"/>
          <w:marBottom w:val="0"/>
          <w:divBdr>
            <w:top w:val="none" w:sz="0" w:space="0" w:color="auto"/>
            <w:left w:val="none" w:sz="0" w:space="0" w:color="auto"/>
            <w:bottom w:val="none" w:sz="0" w:space="0" w:color="auto"/>
            <w:right w:val="none" w:sz="0" w:space="0" w:color="auto"/>
          </w:divBdr>
        </w:div>
        <w:div w:id="1763259535">
          <w:marLeft w:val="640"/>
          <w:marRight w:val="0"/>
          <w:marTop w:val="0"/>
          <w:marBottom w:val="0"/>
          <w:divBdr>
            <w:top w:val="none" w:sz="0" w:space="0" w:color="auto"/>
            <w:left w:val="none" w:sz="0" w:space="0" w:color="auto"/>
            <w:bottom w:val="none" w:sz="0" w:space="0" w:color="auto"/>
            <w:right w:val="none" w:sz="0" w:space="0" w:color="auto"/>
          </w:divBdr>
        </w:div>
        <w:div w:id="1468622023">
          <w:marLeft w:val="640"/>
          <w:marRight w:val="0"/>
          <w:marTop w:val="0"/>
          <w:marBottom w:val="0"/>
          <w:divBdr>
            <w:top w:val="none" w:sz="0" w:space="0" w:color="auto"/>
            <w:left w:val="none" w:sz="0" w:space="0" w:color="auto"/>
            <w:bottom w:val="none" w:sz="0" w:space="0" w:color="auto"/>
            <w:right w:val="none" w:sz="0" w:space="0" w:color="auto"/>
          </w:divBdr>
        </w:div>
        <w:div w:id="1227767706">
          <w:marLeft w:val="640"/>
          <w:marRight w:val="0"/>
          <w:marTop w:val="0"/>
          <w:marBottom w:val="0"/>
          <w:divBdr>
            <w:top w:val="none" w:sz="0" w:space="0" w:color="auto"/>
            <w:left w:val="none" w:sz="0" w:space="0" w:color="auto"/>
            <w:bottom w:val="none" w:sz="0" w:space="0" w:color="auto"/>
            <w:right w:val="none" w:sz="0" w:space="0" w:color="auto"/>
          </w:divBdr>
        </w:div>
        <w:div w:id="539363093">
          <w:marLeft w:val="640"/>
          <w:marRight w:val="0"/>
          <w:marTop w:val="0"/>
          <w:marBottom w:val="0"/>
          <w:divBdr>
            <w:top w:val="none" w:sz="0" w:space="0" w:color="auto"/>
            <w:left w:val="none" w:sz="0" w:space="0" w:color="auto"/>
            <w:bottom w:val="none" w:sz="0" w:space="0" w:color="auto"/>
            <w:right w:val="none" w:sz="0" w:space="0" w:color="auto"/>
          </w:divBdr>
        </w:div>
        <w:div w:id="1045641164">
          <w:marLeft w:val="640"/>
          <w:marRight w:val="0"/>
          <w:marTop w:val="0"/>
          <w:marBottom w:val="0"/>
          <w:divBdr>
            <w:top w:val="none" w:sz="0" w:space="0" w:color="auto"/>
            <w:left w:val="none" w:sz="0" w:space="0" w:color="auto"/>
            <w:bottom w:val="none" w:sz="0" w:space="0" w:color="auto"/>
            <w:right w:val="none" w:sz="0" w:space="0" w:color="auto"/>
          </w:divBdr>
        </w:div>
        <w:div w:id="869687063">
          <w:marLeft w:val="640"/>
          <w:marRight w:val="0"/>
          <w:marTop w:val="0"/>
          <w:marBottom w:val="0"/>
          <w:divBdr>
            <w:top w:val="none" w:sz="0" w:space="0" w:color="auto"/>
            <w:left w:val="none" w:sz="0" w:space="0" w:color="auto"/>
            <w:bottom w:val="none" w:sz="0" w:space="0" w:color="auto"/>
            <w:right w:val="none" w:sz="0" w:space="0" w:color="auto"/>
          </w:divBdr>
        </w:div>
        <w:div w:id="703099077">
          <w:marLeft w:val="640"/>
          <w:marRight w:val="0"/>
          <w:marTop w:val="0"/>
          <w:marBottom w:val="0"/>
          <w:divBdr>
            <w:top w:val="none" w:sz="0" w:space="0" w:color="auto"/>
            <w:left w:val="none" w:sz="0" w:space="0" w:color="auto"/>
            <w:bottom w:val="none" w:sz="0" w:space="0" w:color="auto"/>
            <w:right w:val="none" w:sz="0" w:space="0" w:color="auto"/>
          </w:divBdr>
        </w:div>
        <w:div w:id="1395080883">
          <w:marLeft w:val="640"/>
          <w:marRight w:val="0"/>
          <w:marTop w:val="0"/>
          <w:marBottom w:val="0"/>
          <w:divBdr>
            <w:top w:val="none" w:sz="0" w:space="0" w:color="auto"/>
            <w:left w:val="none" w:sz="0" w:space="0" w:color="auto"/>
            <w:bottom w:val="none" w:sz="0" w:space="0" w:color="auto"/>
            <w:right w:val="none" w:sz="0" w:space="0" w:color="auto"/>
          </w:divBdr>
        </w:div>
        <w:div w:id="2141065909">
          <w:marLeft w:val="640"/>
          <w:marRight w:val="0"/>
          <w:marTop w:val="0"/>
          <w:marBottom w:val="0"/>
          <w:divBdr>
            <w:top w:val="none" w:sz="0" w:space="0" w:color="auto"/>
            <w:left w:val="none" w:sz="0" w:space="0" w:color="auto"/>
            <w:bottom w:val="none" w:sz="0" w:space="0" w:color="auto"/>
            <w:right w:val="none" w:sz="0" w:space="0" w:color="auto"/>
          </w:divBdr>
        </w:div>
        <w:div w:id="1078020890">
          <w:marLeft w:val="640"/>
          <w:marRight w:val="0"/>
          <w:marTop w:val="0"/>
          <w:marBottom w:val="0"/>
          <w:divBdr>
            <w:top w:val="none" w:sz="0" w:space="0" w:color="auto"/>
            <w:left w:val="none" w:sz="0" w:space="0" w:color="auto"/>
            <w:bottom w:val="none" w:sz="0" w:space="0" w:color="auto"/>
            <w:right w:val="none" w:sz="0" w:space="0" w:color="auto"/>
          </w:divBdr>
        </w:div>
        <w:div w:id="1308626718">
          <w:marLeft w:val="640"/>
          <w:marRight w:val="0"/>
          <w:marTop w:val="0"/>
          <w:marBottom w:val="0"/>
          <w:divBdr>
            <w:top w:val="none" w:sz="0" w:space="0" w:color="auto"/>
            <w:left w:val="none" w:sz="0" w:space="0" w:color="auto"/>
            <w:bottom w:val="none" w:sz="0" w:space="0" w:color="auto"/>
            <w:right w:val="none" w:sz="0" w:space="0" w:color="auto"/>
          </w:divBdr>
        </w:div>
        <w:div w:id="2132673751">
          <w:marLeft w:val="640"/>
          <w:marRight w:val="0"/>
          <w:marTop w:val="0"/>
          <w:marBottom w:val="0"/>
          <w:divBdr>
            <w:top w:val="none" w:sz="0" w:space="0" w:color="auto"/>
            <w:left w:val="none" w:sz="0" w:space="0" w:color="auto"/>
            <w:bottom w:val="none" w:sz="0" w:space="0" w:color="auto"/>
            <w:right w:val="none" w:sz="0" w:space="0" w:color="auto"/>
          </w:divBdr>
        </w:div>
        <w:div w:id="1115174470">
          <w:marLeft w:val="640"/>
          <w:marRight w:val="0"/>
          <w:marTop w:val="0"/>
          <w:marBottom w:val="0"/>
          <w:divBdr>
            <w:top w:val="none" w:sz="0" w:space="0" w:color="auto"/>
            <w:left w:val="none" w:sz="0" w:space="0" w:color="auto"/>
            <w:bottom w:val="none" w:sz="0" w:space="0" w:color="auto"/>
            <w:right w:val="none" w:sz="0" w:space="0" w:color="auto"/>
          </w:divBdr>
        </w:div>
        <w:div w:id="665788875">
          <w:marLeft w:val="640"/>
          <w:marRight w:val="0"/>
          <w:marTop w:val="0"/>
          <w:marBottom w:val="0"/>
          <w:divBdr>
            <w:top w:val="none" w:sz="0" w:space="0" w:color="auto"/>
            <w:left w:val="none" w:sz="0" w:space="0" w:color="auto"/>
            <w:bottom w:val="none" w:sz="0" w:space="0" w:color="auto"/>
            <w:right w:val="none" w:sz="0" w:space="0" w:color="auto"/>
          </w:divBdr>
        </w:div>
        <w:div w:id="1822382782">
          <w:marLeft w:val="640"/>
          <w:marRight w:val="0"/>
          <w:marTop w:val="0"/>
          <w:marBottom w:val="0"/>
          <w:divBdr>
            <w:top w:val="none" w:sz="0" w:space="0" w:color="auto"/>
            <w:left w:val="none" w:sz="0" w:space="0" w:color="auto"/>
            <w:bottom w:val="none" w:sz="0" w:space="0" w:color="auto"/>
            <w:right w:val="none" w:sz="0" w:space="0" w:color="auto"/>
          </w:divBdr>
        </w:div>
        <w:div w:id="1038354326">
          <w:marLeft w:val="640"/>
          <w:marRight w:val="0"/>
          <w:marTop w:val="0"/>
          <w:marBottom w:val="0"/>
          <w:divBdr>
            <w:top w:val="none" w:sz="0" w:space="0" w:color="auto"/>
            <w:left w:val="none" w:sz="0" w:space="0" w:color="auto"/>
            <w:bottom w:val="none" w:sz="0" w:space="0" w:color="auto"/>
            <w:right w:val="none" w:sz="0" w:space="0" w:color="auto"/>
          </w:divBdr>
        </w:div>
        <w:div w:id="521168326">
          <w:marLeft w:val="640"/>
          <w:marRight w:val="0"/>
          <w:marTop w:val="0"/>
          <w:marBottom w:val="0"/>
          <w:divBdr>
            <w:top w:val="none" w:sz="0" w:space="0" w:color="auto"/>
            <w:left w:val="none" w:sz="0" w:space="0" w:color="auto"/>
            <w:bottom w:val="none" w:sz="0" w:space="0" w:color="auto"/>
            <w:right w:val="none" w:sz="0" w:space="0" w:color="auto"/>
          </w:divBdr>
        </w:div>
        <w:div w:id="180433875">
          <w:marLeft w:val="640"/>
          <w:marRight w:val="0"/>
          <w:marTop w:val="0"/>
          <w:marBottom w:val="0"/>
          <w:divBdr>
            <w:top w:val="none" w:sz="0" w:space="0" w:color="auto"/>
            <w:left w:val="none" w:sz="0" w:space="0" w:color="auto"/>
            <w:bottom w:val="none" w:sz="0" w:space="0" w:color="auto"/>
            <w:right w:val="none" w:sz="0" w:space="0" w:color="auto"/>
          </w:divBdr>
        </w:div>
        <w:div w:id="1085343642">
          <w:marLeft w:val="640"/>
          <w:marRight w:val="0"/>
          <w:marTop w:val="0"/>
          <w:marBottom w:val="0"/>
          <w:divBdr>
            <w:top w:val="none" w:sz="0" w:space="0" w:color="auto"/>
            <w:left w:val="none" w:sz="0" w:space="0" w:color="auto"/>
            <w:bottom w:val="none" w:sz="0" w:space="0" w:color="auto"/>
            <w:right w:val="none" w:sz="0" w:space="0" w:color="auto"/>
          </w:divBdr>
        </w:div>
        <w:div w:id="857088493">
          <w:marLeft w:val="640"/>
          <w:marRight w:val="0"/>
          <w:marTop w:val="0"/>
          <w:marBottom w:val="0"/>
          <w:divBdr>
            <w:top w:val="none" w:sz="0" w:space="0" w:color="auto"/>
            <w:left w:val="none" w:sz="0" w:space="0" w:color="auto"/>
            <w:bottom w:val="none" w:sz="0" w:space="0" w:color="auto"/>
            <w:right w:val="none" w:sz="0" w:space="0" w:color="auto"/>
          </w:divBdr>
        </w:div>
        <w:div w:id="513617101">
          <w:marLeft w:val="640"/>
          <w:marRight w:val="0"/>
          <w:marTop w:val="0"/>
          <w:marBottom w:val="0"/>
          <w:divBdr>
            <w:top w:val="none" w:sz="0" w:space="0" w:color="auto"/>
            <w:left w:val="none" w:sz="0" w:space="0" w:color="auto"/>
            <w:bottom w:val="none" w:sz="0" w:space="0" w:color="auto"/>
            <w:right w:val="none" w:sz="0" w:space="0" w:color="auto"/>
          </w:divBdr>
        </w:div>
        <w:div w:id="1403671954">
          <w:marLeft w:val="640"/>
          <w:marRight w:val="0"/>
          <w:marTop w:val="0"/>
          <w:marBottom w:val="0"/>
          <w:divBdr>
            <w:top w:val="none" w:sz="0" w:space="0" w:color="auto"/>
            <w:left w:val="none" w:sz="0" w:space="0" w:color="auto"/>
            <w:bottom w:val="none" w:sz="0" w:space="0" w:color="auto"/>
            <w:right w:val="none" w:sz="0" w:space="0" w:color="auto"/>
          </w:divBdr>
        </w:div>
        <w:div w:id="1496609655">
          <w:marLeft w:val="640"/>
          <w:marRight w:val="0"/>
          <w:marTop w:val="0"/>
          <w:marBottom w:val="0"/>
          <w:divBdr>
            <w:top w:val="none" w:sz="0" w:space="0" w:color="auto"/>
            <w:left w:val="none" w:sz="0" w:space="0" w:color="auto"/>
            <w:bottom w:val="none" w:sz="0" w:space="0" w:color="auto"/>
            <w:right w:val="none" w:sz="0" w:space="0" w:color="auto"/>
          </w:divBdr>
        </w:div>
        <w:div w:id="1046635635">
          <w:marLeft w:val="640"/>
          <w:marRight w:val="0"/>
          <w:marTop w:val="0"/>
          <w:marBottom w:val="0"/>
          <w:divBdr>
            <w:top w:val="none" w:sz="0" w:space="0" w:color="auto"/>
            <w:left w:val="none" w:sz="0" w:space="0" w:color="auto"/>
            <w:bottom w:val="none" w:sz="0" w:space="0" w:color="auto"/>
            <w:right w:val="none" w:sz="0" w:space="0" w:color="auto"/>
          </w:divBdr>
        </w:div>
        <w:div w:id="952127856">
          <w:marLeft w:val="640"/>
          <w:marRight w:val="0"/>
          <w:marTop w:val="0"/>
          <w:marBottom w:val="0"/>
          <w:divBdr>
            <w:top w:val="none" w:sz="0" w:space="0" w:color="auto"/>
            <w:left w:val="none" w:sz="0" w:space="0" w:color="auto"/>
            <w:bottom w:val="none" w:sz="0" w:space="0" w:color="auto"/>
            <w:right w:val="none" w:sz="0" w:space="0" w:color="auto"/>
          </w:divBdr>
        </w:div>
        <w:div w:id="1149979692">
          <w:marLeft w:val="640"/>
          <w:marRight w:val="0"/>
          <w:marTop w:val="0"/>
          <w:marBottom w:val="0"/>
          <w:divBdr>
            <w:top w:val="none" w:sz="0" w:space="0" w:color="auto"/>
            <w:left w:val="none" w:sz="0" w:space="0" w:color="auto"/>
            <w:bottom w:val="none" w:sz="0" w:space="0" w:color="auto"/>
            <w:right w:val="none" w:sz="0" w:space="0" w:color="auto"/>
          </w:divBdr>
        </w:div>
        <w:div w:id="1144159522">
          <w:marLeft w:val="640"/>
          <w:marRight w:val="0"/>
          <w:marTop w:val="0"/>
          <w:marBottom w:val="0"/>
          <w:divBdr>
            <w:top w:val="none" w:sz="0" w:space="0" w:color="auto"/>
            <w:left w:val="none" w:sz="0" w:space="0" w:color="auto"/>
            <w:bottom w:val="none" w:sz="0" w:space="0" w:color="auto"/>
            <w:right w:val="none" w:sz="0" w:space="0" w:color="auto"/>
          </w:divBdr>
        </w:div>
        <w:div w:id="617415269">
          <w:marLeft w:val="640"/>
          <w:marRight w:val="0"/>
          <w:marTop w:val="0"/>
          <w:marBottom w:val="0"/>
          <w:divBdr>
            <w:top w:val="none" w:sz="0" w:space="0" w:color="auto"/>
            <w:left w:val="none" w:sz="0" w:space="0" w:color="auto"/>
            <w:bottom w:val="none" w:sz="0" w:space="0" w:color="auto"/>
            <w:right w:val="none" w:sz="0" w:space="0" w:color="auto"/>
          </w:divBdr>
        </w:div>
        <w:div w:id="1615675472">
          <w:marLeft w:val="640"/>
          <w:marRight w:val="0"/>
          <w:marTop w:val="0"/>
          <w:marBottom w:val="0"/>
          <w:divBdr>
            <w:top w:val="none" w:sz="0" w:space="0" w:color="auto"/>
            <w:left w:val="none" w:sz="0" w:space="0" w:color="auto"/>
            <w:bottom w:val="none" w:sz="0" w:space="0" w:color="auto"/>
            <w:right w:val="none" w:sz="0" w:space="0" w:color="auto"/>
          </w:divBdr>
        </w:div>
        <w:div w:id="1650934891">
          <w:marLeft w:val="640"/>
          <w:marRight w:val="0"/>
          <w:marTop w:val="0"/>
          <w:marBottom w:val="0"/>
          <w:divBdr>
            <w:top w:val="none" w:sz="0" w:space="0" w:color="auto"/>
            <w:left w:val="none" w:sz="0" w:space="0" w:color="auto"/>
            <w:bottom w:val="none" w:sz="0" w:space="0" w:color="auto"/>
            <w:right w:val="none" w:sz="0" w:space="0" w:color="auto"/>
          </w:divBdr>
        </w:div>
        <w:div w:id="1413089591">
          <w:marLeft w:val="640"/>
          <w:marRight w:val="0"/>
          <w:marTop w:val="0"/>
          <w:marBottom w:val="0"/>
          <w:divBdr>
            <w:top w:val="none" w:sz="0" w:space="0" w:color="auto"/>
            <w:left w:val="none" w:sz="0" w:space="0" w:color="auto"/>
            <w:bottom w:val="none" w:sz="0" w:space="0" w:color="auto"/>
            <w:right w:val="none" w:sz="0" w:space="0" w:color="auto"/>
          </w:divBdr>
        </w:div>
        <w:div w:id="237251438">
          <w:marLeft w:val="640"/>
          <w:marRight w:val="0"/>
          <w:marTop w:val="0"/>
          <w:marBottom w:val="0"/>
          <w:divBdr>
            <w:top w:val="none" w:sz="0" w:space="0" w:color="auto"/>
            <w:left w:val="none" w:sz="0" w:space="0" w:color="auto"/>
            <w:bottom w:val="none" w:sz="0" w:space="0" w:color="auto"/>
            <w:right w:val="none" w:sz="0" w:space="0" w:color="auto"/>
          </w:divBdr>
        </w:div>
        <w:div w:id="586618178">
          <w:marLeft w:val="640"/>
          <w:marRight w:val="0"/>
          <w:marTop w:val="0"/>
          <w:marBottom w:val="0"/>
          <w:divBdr>
            <w:top w:val="none" w:sz="0" w:space="0" w:color="auto"/>
            <w:left w:val="none" w:sz="0" w:space="0" w:color="auto"/>
            <w:bottom w:val="none" w:sz="0" w:space="0" w:color="auto"/>
            <w:right w:val="none" w:sz="0" w:space="0" w:color="auto"/>
          </w:divBdr>
        </w:div>
        <w:div w:id="237984314">
          <w:marLeft w:val="640"/>
          <w:marRight w:val="0"/>
          <w:marTop w:val="0"/>
          <w:marBottom w:val="0"/>
          <w:divBdr>
            <w:top w:val="none" w:sz="0" w:space="0" w:color="auto"/>
            <w:left w:val="none" w:sz="0" w:space="0" w:color="auto"/>
            <w:bottom w:val="none" w:sz="0" w:space="0" w:color="auto"/>
            <w:right w:val="none" w:sz="0" w:space="0" w:color="auto"/>
          </w:divBdr>
        </w:div>
        <w:div w:id="357896902">
          <w:marLeft w:val="640"/>
          <w:marRight w:val="0"/>
          <w:marTop w:val="0"/>
          <w:marBottom w:val="0"/>
          <w:divBdr>
            <w:top w:val="none" w:sz="0" w:space="0" w:color="auto"/>
            <w:left w:val="none" w:sz="0" w:space="0" w:color="auto"/>
            <w:bottom w:val="none" w:sz="0" w:space="0" w:color="auto"/>
            <w:right w:val="none" w:sz="0" w:space="0" w:color="auto"/>
          </w:divBdr>
        </w:div>
        <w:div w:id="931280301">
          <w:marLeft w:val="640"/>
          <w:marRight w:val="0"/>
          <w:marTop w:val="0"/>
          <w:marBottom w:val="0"/>
          <w:divBdr>
            <w:top w:val="none" w:sz="0" w:space="0" w:color="auto"/>
            <w:left w:val="none" w:sz="0" w:space="0" w:color="auto"/>
            <w:bottom w:val="none" w:sz="0" w:space="0" w:color="auto"/>
            <w:right w:val="none" w:sz="0" w:space="0" w:color="auto"/>
          </w:divBdr>
        </w:div>
        <w:div w:id="1023946362">
          <w:marLeft w:val="640"/>
          <w:marRight w:val="0"/>
          <w:marTop w:val="0"/>
          <w:marBottom w:val="0"/>
          <w:divBdr>
            <w:top w:val="none" w:sz="0" w:space="0" w:color="auto"/>
            <w:left w:val="none" w:sz="0" w:space="0" w:color="auto"/>
            <w:bottom w:val="none" w:sz="0" w:space="0" w:color="auto"/>
            <w:right w:val="none" w:sz="0" w:space="0" w:color="auto"/>
          </w:divBdr>
        </w:div>
        <w:div w:id="386227476">
          <w:marLeft w:val="640"/>
          <w:marRight w:val="0"/>
          <w:marTop w:val="0"/>
          <w:marBottom w:val="0"/>
          <w:divBdr>
            <w:top w:val="none" w:sz="0" w:space="0" w:color="auto"/>
            <w:left w:val="none" w:sz="0" w:space="0" w:color="auto"/>
            <w:bottom w:val="none" w:sz="0" w:space="0" w:color="auto"/>
            <w:right w:val="none" w:sz="0" w:space="0" w:color="auto"/>
          </w:divBdr>
        </w:div>
        <w:div w:id="1600522393">
          <w:marLeft w:val="640"/>
          <w:marRight w:val="0"/>
          <w:marTop w:val="0"/>
          <w:marBottom w:val="0"/>
          <w:divBdr>
            <w:top w:val="none" w:sz="0" w:space="0" w:color="auto"/>
            <w:left w:val="none" w:sz="0" w:space="0" w:color="auto"/>
            <w:bottom w:val="none" w:sz="0" w:space="0" w:color="auto"/>
            <w:right w:val="none" w:sz="0" w:space="0" w:color="auto"/>
          </w:divBdr>
        </w:div>
        <w:div w:id="1908491328">
          <w:marLeft w:val="640"/>
          <w:marRight w:val="0"/>
          <w:marTop w:val="0"/>
          <w:marBottom w:val="0"/>
          <w:divBdr>
            <w:top w:val="none" w:sz="0" w:space="0" w:color="auto"/>
            <w:left w:val="none" w:sz="0" w:space="0" w:color="auto"/>
            <w:bottom w:val="none" w:sz="0" w:space="0" w:color="auto"/>
            <w:right w:val="none" w:sz="0" w:space="0" w:color="auto"/>
          </w:divBdr>
        </w:div>
        <w:div w:id="1451631922">
          <w:marLeft w:val="640"/>
          <w:marRight w:val="0"/>
          <w:marTop w:val="0"/>
          <w:marBottom w:val="0"/>
          <w:divBdr>
            <w:top w:val="none" w:sz="0" w:space="0" w:color="auto"/>
            <w:left w:val="none" w:sz="0" w:space="0" w:color="auto"/>
            <w:bottom w:val="none" w:sz="0" w:space="0" w:color="auto"/>
            <w:right w:val="none" w:sz="0" w:space="0" w:color="auto"/>
          </w:divBdr>
        </w:div>
        <w:div w:id="1940723110">
          <w:marLeft w:val="640"/>
          <w:marRight w:val="0"/>
          <w:marTop w:val="0"/>
          <w:marBottom w:val="0"/>
          <w:divBdr>
            <w:top w:val="none" w:sz="0" w:space="0" w:color="auto"/>
            <w:left w:val="none" w:sz="0" w:space="0" w:color="auto"/>
            <w:bottom w:val="none" w:sz="0" w:space="0" w:color="auto"/>
            <w:right w:val="none" w:sz="0" w:space="0" w:color="auto"/>
          </w:divBdr>
        </w:div>
        <w:div w:id="2090805350">
          <w:marLeft w:val="640"/>
          <w:marRight w:val="0"/>
          <w:marTop w:val="0"/>
          <w:marBottom w:val="0"/>
          <w:divBdr>
            <w:top w:val="none" w:sz="0" w:space="0" w:color="auto"/>
            <w:left w:val="none" w:sz="0" w:space="0" w:color="auto"/>
            <w:bottom w:val="none" w:sz="0" w:space="0" w:color="auto"/>
            <w:right w:val="none" w:sz="0" w:space="0" w:color="auto"/>
          </w:divBdr>
        </w:div>
        <w:div w:id="1844468927">
          <w:marLeft w:val="640"/>
          <w:marRight w:val="0"/>
          <w:marTop w:val="0"/>
          <w:marBottom w:val="0"/>
          <w:divBdr>
            <w:top w:val="none" w:sz="0" w:space="0" w:color="auto"/>
            <w:left w:val="none" w:sz="0" w:space="0" w:color="auto"/>
            <w:bottom w:val="none" w:sz="0" w:space="0" w:color="auto"/>
            <w:right w:val="none" w:sz="0" w:space="0" w:color="auto"/>
          </w:divBdr>
        </w:div>
        <w:div w:id="576406658">
          <w:marLeft w:val="640"/>
          <w:marRight w:val="0"/>
          <w:marTop w:val="0"/>
          <w:marBottom w:val="0"/>
          <w:divBdr>
            <w:top w:val="none" w:sz="0" w:space="0" w:color="auto"/>
            <w:left w:val="none" w:sz="0" w:space="0" w:color="auto"/>
            <w:bottom w:val="none" w:sz="0" w:space="0" w:color="auto"/>
            <w:right w:val="none" w:sz="0" w:space="0" w:color="auto"/>
          </w:divBdr>
        </w:div>
        <w:div w:id="1104812807">
          <w:marLeft w:val="640"/>
          <w:marRight w:val="0"/>
          <w:marTop w:val="0"/>
          <w:marBottom w:val="0"/>
          <w:divBdr>
            <w:top w:val="none" w:sz="0" w:space="0" w:color="auto"/>
            <w:left w:val="none" w:sz="0" w:space="0" w:color="auto"/>
            <w:bottom w:val="none" w:sz="0" w:space="0" w:color="auto"/>
            <w:right w:val="none" w:sz="0" w:space="0" w:color="auto"/>
          </w:divBdr>
        </w:div>
        <w:div w:id="1555314601">
          <w:marLeft w:val="640"/>
          <w:marRight w:val="0"/>
          <w:marTop w:val="0"/>
          <w:marBottom w:val="0"/>
          <w:divBdr>
            <w:top w:val="none" w:sz="0" w:space="0" w:color="auto"/>
            <w:left w:val="none" w:sz="0" w:space="0" w:color="auto"/>
            <w:bottom w:val="none" w:sz="0" w:space="0" w:color="auto"/>
            <w:right w:val="none" w:sz="0" w:space="0" w:color="auto"/>
          </w:divBdr>
        </w:div>
        <w:div w:id="1785421924">
          <w:marLeft w:val="640"/>
          <w:marRight w:val="0"/>
          <w:marTop w:val="0"/>
          <w:marBottom w:val="0"/>
          <w:divBdr>
            <w:top w:val="none" w:sz="0" w:space="0" w:color="auto"/>
            <w:left w:val="none" w:sz="0" w:space="0" w:color="auto"/>
            <w:bottom w:val="none" w:sz="0" w:space="0" w:color="auto"/>
            <w:right w:val="none" w:sz="0" w:space="0" w:color="auto"/>
          </w:divBdr>
        </w:div>
        <w:div w:id="1976715394">
          <w:marLeft w:val="640"/>
          <w:marRight w:val="0"/>
          <w:marTop w:val="0"/>
          <w:marBottom w:val="0"/>
          <w:divBdr>
            <w:top w:val="none" w:sz="0" w:space="0" w:color="auto"/>
            <w:left w:val="none" w:sz="0" w:space="0" w:color="auto"/>
            <w:bottom w:val="none" w:sz="0" w:space="0" w:color="auto"/>
            <w:right w:val="none" w:sz="0" w:space="0" w:color="auto"/>
          </w:divBdr>
        </w:div>
        <w:div w:id="1326592780">
          <w:marLeft w:val="640"/>
          <w:marRight w:val="0"/>
          <w:marTop w:val="0"/>
          <w:marBottom w:val="0"/>
          <w:divBdr>
            <w:top w:val="none" w:sz="0" w:space="0" w:color="auto"/>
            <w:left w:val="none" w:sz="0" w:space="0" w:color="auto"/>
            <w:bottom w:val="none" w:sz="0" w:space="0" w:color="auto"/>
            <w:right w:val="none" w:sz="0" w:space="0" w:color="auto"/>
          </w:divBdr>
        </w:div>
        <w:div w:id="2038264842">
          <w:marLeft w:val="640"/>
          <w:marRight w:val="0"/>
          <w:marTop w:val="0"/>
          <w:marBottom w:val="0"/>
          <w:divBdr>
            <w:top w:val="none" w:sz="0" w:space="0" w:color="auto"/>
            <w:left w:val="none" w:sz="0" w:space="0" w:color="auto"/>
            <w:bottom w:val="none" w:sz="0" w:space="0" w:color="auto"/>
            <w:right w:val="none" w:sz="0" w:space="0" w:color="auto"/>
          </w:divBdr>
        </w:div>
        <w:div w:id="1447043511">
          <w:marLeft w:val="640"/>
          <w:marRight w:val="0"/>
          <w:marTop w:val="0"/>
          <w:marBottom w:val="0"/>
          <w:divBdr>
            <w:top w:val="none" w:sz="0" w:space="0" w:color="auto"/>
            <w:left w:val="none" w:sz="0" w:space="0" w:color="auto"/>
            <w:bottom w:val="none" w:sz="0" w:space="0" w:color="auto"/>
            <w:right w:val="none" w:sz="0" w:space="0" w:color="auto"/>
          </w:divBdr>
        </w:div>
        <w:div w:id="50428074">
          <w:marLeft w:val="640"/>
          <w:marRight w:val="0"/>
          <w:marTop w:val="0"/>
          <w:marBottom w:val="0"/>
          <w:divBdr>
            <w:top w:val="none" w:sz="0" w:space="0" w:color="auto"/>
            <w:left w:val="none" w:sz="0" w:space="0" w:color="auto"/>
            <w:bottom w:val="none" w:sz="0" w:space="0" w:color="auto"/>
            <w:right w:val="none" w:sz="0" w:space="0" w:color="auto"/>
          </w:divBdr>
        </w:div>
        <w:div w:id="1170683109">
          <w:marLeft w:val="640"/>
          <w:marRight w:val="0"/>
          <w:marTop w:val="0"/>
          <w:marBottom w:val="0"/>
          <w:divBdr>
            <w:top w:val="none" w:sz="0" w:space="0" w:color="auto"/>
            <w:left w:val="none" w:sz="0" w:space="0" w:color="auto"/>
            <w:bottom w:val="none" w:sz="0" w:space="0" w:color="auto"/>
            <w:right w:val="none" w:sz="0" w:space="0" w:color="auto"/>
          </w:divBdr>
        </w:div>
        <w:div w:id="1385907462">
          <w:marLeft w:val="640"/>
          <w:marRight w:val="0"/>
          <w:marTop w:val="0"/>
          <w:marBottom w:val="0"/>
          <w:divBdr>
            <w:top w:val="none" w:sz="0" w:space="0" w:color="auto"/>
            <w:left w:val="none" w:sz="0" w:space="0" w:color="auto"/>
            <w:bottom w:val="none" w:sz="0" w:space="0" w:color="auto"/>
            <w:right w:val="none" w:sz="0" w:space="0" w:color="auto"/>
          </w:divBdr>
        </w:div>
        <w:div w:id="509297066">
          <w:marLeft w:val="640"/>
          <w:marRight w:val="0"/>
          <w:marTop w:val="0"/>
          <w:marBottom w:val="0"/>
          <w:divBdr>
            <w:top w:val="none" w:sz="0" w:space="0" w:color="auto"/>
            <w:left w:val="none" w:sz="0" w:space="0" w:color="auto"/>
            <w:bottom w:val="none" w:sz="0" w:space="0" w:color="auto"/>
            <w:right w:val="none" w:sz="0" w:space="0" w:color="auto"/>
          </w:divBdr>
        </w:div>
        <w:div w:id="944192243">
          <w:marLeft w:val="640"/>
          <w:marRight w:val="0"/>
          <w:marTop w:val="0"/>
          <w:marBottom w:val="0"/>
          <w:divBdr>
            <w:top w:val="none" w:sz="0" w:space="0" w:color="auto"/>
            <w:left w:val="none" w:sz="0" w:space="0" w:color="auto"/>
            <w:bottom w:val="none" w:sz="0" w:space="0" w:color="auto"/>
            <w:right w:val="none" w:sz="0" w:space="0" w:color="auto"/>
          </w:divBdr>
        </w:div>
        <w:div w:id="304627515">
          <w:marLeft w:val="640"/>
          <w:marRight w:val="0"/>
          <w:marTop w:val="0"/>
          <w:marBottom w:val="0"/>
          <w:divBdr>
            <w:top w:val="none" w:sz="0" w:space="0" w:color="auto"/>
            <w:left w:val="none" w:sz="0" w:space="0" w:color="auto"/>
            <w:bottom w:val="none" w:sz="0" w:space="0" w:color="auto"/>
            <w:right w:val="none" w:sz="0" w:space="0" w:color="auto"/>
          </w:divBdr>
        </w:div>
        <w:div w:id="1731267764">
          <w:marLeft w:val="640"/>
          <w:marRight w:val="0"/>
          <w:marTop w:val="0"/>
          <w:marBottom w:val="0"/>
          <w:divBdr>
            <w:top w:val="none" w:sz="0" w:space="0" w:color="auto"/>
            <w:left w:val="none" w:sz="0" w:space="0" w:color="auto"/>
            <w:bottom w:val="none" w:sz="0" w:space="0" w:color="auto"/>
            <w:right w:val="none" w:sz="0" w:space="0" w:color="auto"/>
          </w:divBdr>
        </w:div>
        <w:div w:id="1367217819">
          <w:marLeft w:val="640"/>
          <w:marRight w:val="0"/>
          <w:marTop w:val="0"/>
          <w:marBottom w:val="0"/>
          <w:divBdr>
            <w:top w:val="none" w:sz="0" w:space="0" w:color="auto"/>
            <w:left w:val="none" w:sz="0" w:space="0" w:color="auto"/>
            <w:bottom w:val="none" w:sz="0" w:space="0" w:color="auto"/>
            <w:right w:val="none" w:sz="0" w:space="0" w:color="auto"/>
          </w:divBdr>
        </w:div>
        <w:div w:id="1420370474">
          <w:marLeft w:val="640"/>
          <w:marRight w:val="0"/>
          <w:marTop w:val="0"/>
          <w:marBottom w:val="0"/>
          <w:divBdr>
            <w:top w:val="none" w:sz="0" w:space="0" w:color="auto"/>
            <w:left w:val="none" w:sz="0" w:space="0" w:color="auto"/>
            <w:bottom w:val="none" w:sz="0" w:space="0" w:color="auto"/>
            <w:right w:val="none" w:sz="0" w:space="0" w:color="auto"/>
          </w:divBdr>
        </w:div>
        <w:div w:id="972373086">
          <w:marLeft w:val="640"/>
          <w:marRight w:val="0"/>
          <w:marTop w:val="0"/>
          <w:marBottom w:val="0"/>
          <w:divBdr>
            <w:top w:val="none" w:sz="0" w:space="0" w:color="auto"/>
            <w:left w:val="none" w:sz="0" w:space="0" w:color="auto"/>
            <w:bottom w:val="none" w:sz="0" w:space="0" w:color="auto"/>
            <w:right w:val="none" w:sz="0" w:space="0" w:color="auto"/>
          </w:divBdr>
        </w:div>
        <w:div w:id="1815827595">
          <w:marLeft w:val="640"/>
          <w:marRight w:val="0"/>
          <w:marTop w:val="0"/>
          <w:marBottom w:val="0"/>
          <w:divBdr>
            <w:top w:val="none" w:sz="0" w:space="0" w:color="auto"/>
            <w:left w:val="none" w:sz="0" w:space="0" w:color="auto"/>
            <w:bottom w:val="none" w:sz="0" w:space="0" w:color="auto"/>
            <w:right w:val="none" w:sz="0" w:space="0" w:color="auto"/>
          </w:divBdr>
        </w:div>
        <w:div w:id="2098865503">
          <w:marLeft w:val="640"/>
          <w:marRight w:val="0"/>
          <w:marTop w:val="0"/>
          <w:marBottom w:val="0"/>
          <w:divBdr>
            <w:top w:val="none" w:sz="0" w:space="0" w:color="auto"/>
            <w:left w:val="none" w:sz="0" w:space="0" w:color="auto"/>
            <w:bottom w:val="none" w:sz="0" w:space="0" w:color="auto"/>
            <w:right w:val="none" w:sz="0" w:space="0" w:color="auto"/>
          </w:divBdr>
        </w:div>
        <w:div w:id="821309091">
          <w:marLeft w:val="640"/>
          <w:marRight w:val="0"/>
          <w:marTop w:val="0"/>
          <w:marBottom w:val="0"/>
          <w:divBdr>
            <w:top w:val="none" w:sz="0" w:space="0" w:color="auto"/>
            <w:left w:val="none" w:sz="0" w:space="0" w:color="auto"/>
            <w:bottom w:val="none" w:sz="0" w:space="0" w:color="auto"/>
            <w:right w:val="none" w:sz="0" w:space="0" w:color="auto"/>
          </w:divBdr>
        </w:div>
        <w:div w:id="836264478">
          <w:marLeft w:val="640"/>
          <w:marRight w:val="0"/>
          <w:marTop w:val="0"/>
          <w:marBottom w:val="0"/>
          <w:divBdr>
            <w:top w:val="none" w:sz="0" w:space="0" w:color="auto"/>
            <w:left w:val="none" w:sz="0" w:space="0" w:color="auto"/>
            <w:bottom w:val="none" w:sz="0" w:space="0" w:color="auto"/>
            <w:right w:val="none" w:sz="0" w:space="0" w:color="auto"/>
          </w:divBdr>
        </w:div>
        <w:div w:id="734014931">
          <w:marLeft w:val="640"/>
          <w:marRight w:val="0"/>
          <w:marTop w:val="0"/>
          <w:marBottom w:val="0"/>
          <w:divBdr>
            <w:top w:val="none" w:sz="0" w:space="0" w:color="auto"/>
            <w:left w:val="none" w:sz="0" w:space="0" w:color="auto"/>
            <w:bottom w:val="none" w:sz="0" w:space="0" w:color="auto"/>
            <w:right w:val="none" w:sz="0" w:space="0" w:color="auto"/>
          </w:divBdr>
        </w:div>
        <w:div w:id="253587231">
          <w:marLeft w:val="640"/>
          <w:marRight w:val="0"/>
          <w:marTop w:val="0"/>
          <w:marBottom w:val="0"/>
          <w:divBdr>
            <w:top w:val="none" w:sz="0" w:space="0" w:color="auto"/>
            <w:left w:val="none" w:sz="0" w:space="0" w:color="auto"/>
            <w:bottom w:val="none" w:sz="0" w:space="0" w:color="auto"/>
            <w:right w:val="none" w:sz="0" w:space="0" w:color="auto"/>
          </w:divBdr>
        </w:div>
        <w:div w:id="754208607">
          <w:marLeft w:val="640"/>
          <w:marRight w:val="0"/>
          <w:marTop w:val="0"/>
          <w:marBottom w:val="0"/>
          <w:divBdr>
            <w:top w:val="none" w:sz="0" w:space="0" w:color="auto"/>
            <w:left w:val="none" w:sz="0" w:space="0" w:color="auto"/>
            <w:bottom w:val="none" w:sz="0" w:space="0" w:color="auto"/>
            <w:right w:val="none" w:sz="0" w:space="0" w:color="auto"/>
          </w:divBdr>
        </w:div>
        <w:div w:id="431169707">
          <w:marLeft w:val="640"/>
          <w:marRight w:val="0"/>
          <w:marTop w:val="0"/>
          <w:marBottom w:val="0"/>
          <w:divBdr>
            <w:top w:val="none" w:sz="0" w:space="0" w:color="auto"/>
            <w:left w:val="none" w:sz="0" w:space="0" w:color="auto"/>
            <w:bottom w:val="none" w:sz="0" w:space="0" w:color="auto"/>
            <w:right w:val="none" w:sz="0" w:space="0" w:color="auto"/>
          </w:divBdr>
        </w:div>
        <w:div w:id="1642032910">
          <w:marLeft w:val="640"/>
          <w:marRight w:val="0"/>
          <w:marTop w:val="0"/>
          <w:marBottom w:val="0"/>
          <w:divBdr>
            <w:top w:val="none" w:sz="0" w:space="0" w:color="auto"/>
            <w:left w:val="none" w:sz="0" w:space="0" w:color="auto"/>
            <w:bottom w:val="none" w:sz="0" w:space="0" w:color="auto"/>
            <w:right w:val="none" w:sz="0" w:space="0" w:color="auto"/>
          </w:divBdr>
        </w:div>
        <w:div w:id="394280978">
          <w:marLeft w:val="640"/>
          <w:marRight w:val="0"/>
          <w:marTop w:val="0"/>
          <w:marBottom w:val="0"/>
          <w:divBdr>
            <w:top w:val="none" w:sz="0" w:space="0" w:color="auto"/>
            <w:left w:val="none" w:sz="0" w:space="0" w:color="auto"/>
            <w:bottom w:val="none" w:sz="0" w:space="0" w:color="auto"/>
            <w:right w:val="none" w:sz="0" w:space="0" w:color="auto"/>
          </w:divBdr>
        </w:div>
        <w:div w:id="103117720">
          <w:marLeft w:val="640"/>
          <w:marRight w:val="0"/>
          <w:marTop w:val="0"/>
          <w:marBottom w:val="0"/>
          <w:divBdr>
            <w:top w:val="none" w:sz="0" w:space="0" w:color="auto"/>
            <w:left w:val="none" w:sz="0" w:space="0" w:color="auto"/>
            <w:bottom w:val="none" w:sz="0" w:space="0" w:color="auto"/>
            <w:right w:val="none" w:sz="0" w:space="0" w:color="auto"/>
          </w:divBdr>
        </w:div>
        <w:div w:id="747465649">
          <w:marLeft w:val="640"/>
          <w:marRight w:val="0"/>
          <w:marTop w:val="0"/>
          <w:marBottom w:val="0"/>
          <w:divBdr>
            <w:top w:val="none" w:sz="0" w:space="0" w:color="auto"/>
            <w:left w:val="none" w:sz="0" w:space="0" w:color="auto"/>
            <w:bottom w:val="none" w:sz="0" w:space="0" w:color="auto"/>
            <w:right w:val="none" w:sz="0" w:space="0" w:color="auto"/>
          </w:divBdr>
        </w:div>
        <w:div w:id="223686092">
          <w:marLeft w:val="640"/>
          <w:marRight w:val="0"/>
          <w:marTop w:val="0"/>
          <w:marBottom w:val="0"/>
          <w:divBdr>
            <w:top w:val="none" w:sz="0" w:space="0" w:color="auto"/>
            <w:left w:val="none" w:sz="0" w:space="0" w:color="auto"/>
            <w:bottom w:val="none" w:sz="0" w:space="0" w:color="auto"/>
            <w:right w:val="none" w:sz="0" w:space="0" w:color="auto"/>
          </w:divBdr>
        </w:div>
        <w:div w:id="1901549023">
          <w:marLeft w:val="640"/>
          <w:marRight w:val="0"/>
          <w:marTop w:val="0"/>
          <w:marBottom w:val="0"/>
          <w:divBdr>
            <w:top w:val="none" w:sz="0" w:space="0" w:color="auto"/>
            <w:left w:val="none" w:sz="0" w:space="0" w:color="auto"/>
            <w:bottom w:val="none" w:sz="0" w:space="0" w:color="auto"/>
            <w:right w:val="none" w:sz="0" w:space="0" w:color="auto"/>
          </w:divBdr>
        </w:div>
        <w:div w:id="8676248">
          <w:marLeft w:val="640"/>
          <w:marRight w:val="0"/>
          <w:marTop w:val="0"/>
          <w:marBottom w:val="0"/>
          <w:divBdr>
            <w:top w:val="none" w:sz="0" w:space="0" w:color="auto"/>
            <w:left w:val="none" w:sz="0" w:space="0" w:color="auto"/>
            <w:bottom w:val="none" w:sz="0" w:space="0" w:color="auto"/>
            <w:right w:val="none" w:sz="0" w:space="0" w:color="auto"/>
          </w:divBdr>
        </w:div>
        <w:div w:id="1980837415">
          <w:marLeft w:val="640"/>
          <w:marRight w:val="0"/>
          <w:marTop w:val="0"/>
          <w:marBottom w:val="0"/>
          <w:divBdr>
            <w:top w:val="none" w:sz="0" w:space="0" w:color="auto"/>
            <w:left w:val="none" w:sz="0" w:space="0" w:color="auto"/>
            <w:bottom w:val="none" w:sz="0" w:space="0" w:color="auto"/>
            <w:right w:val="none" w:sz="0" w:space="0" w:color="auto"/>
          </w:divBdr>
        </w:div>
        <w:div w:id="870995143">
          <w:marLeft w:val="640"/>
          <w:marRight w:val="0"/>
          <w:marTop w:val="0"/>
          <w:marBottom w:val="0"/>
          <w:divBdr>
            <w:top w:val="none" w:sz="0" w:space="0" w:color="auto"/>
            <w:left w:val="none" w:sz="0" w:space="0" w:color="auto"/>
            <w:bottom w:val="none" w:sz="0" w:space="0" w:color="auto"/>
            <w:right w:val="none" w:sz="0" w:space="0" w:color="auto"/>
          </w:divBdr>
        </w:div>
        <w:div w:id="1786149911">
          <w:marLeft w:val="640"/>
          <w:marRight w:val="0"/>
          <w:marTop w:val="0"/>
          <w:marBottom w:val="0"/>
          <w:divBdr>
            <w:top w:val="none" w:sz="0" w:space="0" w:color="auto"/>
            <w:left w:val="none" w:sz="0" w:space="0" w:color="auto"/>
            <w:bottom w:val="none" w:sz="0" w:space="0" w:color="auto"/>
            <w:right w:val="none" w:sz="0" w:space="0" w:color="auto"/>
          </w:divBdr>
        </w:div>
        <w:div w:id="1004938880">
          <w:marLeft w:val="640"/>
          <w:marRight w:val="0"/>
          <w:marTop w:val="0"/>
          <w:marBottom w:val="0"/>
          <w:divBdr>
            <w:top w:val="none" w:sz="0" w:space="0" w:color="auto"/>
            <w:left w:val="none" w:sz="0" w:space="0" w:color="auto"/>
            <w:bottom w:val="none" w:sz="0" w:space="0" w:color="auto"/>
            <w:right w:val="none" w:sz="0" w:space="0" w:color="auto"/>
          </w:divBdr>
        </w:div>
      </w:divsChild>
    </w:div>
    <w:div w:id="20204751">
      <w:bodyDiv w:val="1"/>
      <w:marLeft w:val="0"/>
      <w:marRight w:val="0"/>
      <w:marTop w:val="0"/>
      <w:marBottom w:val="0"/>
      <w:divBdr>
        <w:top w:val="none" w:sz="0" w:space="0" w:color="auto"/>
        <w:left w:val="none" w:sz="0" w:space="0" w:color="auto"/>
        <w:bottom w:val="none" w:sz="0" w:space="0" w:color="auto"/>
        <w:right w:val="none" w:sz="0" w:space="0" w:color="auto"/>
      </w:divBdr>
    </w:div>
    <w:div w:id="20251373">
      <w:bodyDiv w:val="1"/>
      <w:marLeft w:val="0"/>
      <w:marRight w:val="0"/>
      <w:marTop w:val="0"/>
      <w:marBottom w:val="0"/>
      <w:divBdr>
        <w:top w:val="none" w:sz="0" w:space="0" w:color="auto"/>
        <w:left w:val="none" w:sz="0" w:space="0" w:color="auto"/>
        <w:bottom w:val="none" w:sz="0" w:space="0" w:color="auto"/>
        <w:right w:val="none" w:sz="0" w:space="0" w:color="auto"/>
      </w:divBdr>
      <w:divsChild>
        <w:div w:id="107355363">
          <w:marLeft w:val="640"/>
          <w:marRight w:val="0"/>
          <w:marTop w:val="0"/>
          <w:marBottom w:val="0"/>
          <w:divBdr>
            <w:top w:val="none" w:sz="0" w:space="0" w:color="auto"/>
            <w:left w:val="none" w:sz="0" w:space="0" w:color="auto"/>
            <w:bottom w:val="none" w:sz="0" w:space="0" w:color="auto"/>
            <w:right w:val="none" w:sz="0" w:space="0" w:color="auto"/>
          </w:divBdr>
        </w:div>
        <w:div w:id="1321303444">
          <w:marLeft w:val="640"/>
          <w:marRight w:val="0"/>
          <w:marTop w:val="0"/>
          <w:marBottom w:val="0"/>
          <w:divBdr>
            <w:top w:val="none" w:sz="0" w:space="0" w:color="auto"/>
            <w:left w:val="none" w:sz="0" w:space="0" w:color="auto"/>
            <w:bottom w:val="none" w:sz="0" w:space="0" w:color="auto"/>
            <w:right w:val="none" w:sz="0" w:space="0" w:color="auto"/>
          </w:divBdr>
        </w:div>
        <w:div w:id="1192498226">
          <w:marLeft w:val="640"/>
          <w:marRight w:val="0"/>
          <w:marTop w:val="0"/>
          <w:marBottom w:val="0"/>
          <w:divBdr>
            <w:top w:val="none" w:sz="0" w:space="0" w:color="auto"/>
            <w:left w:val="none" w:sz="0" w:space="0" w:color="auto"/>
            <w:bottom w:val="none" w:sz="0" w:space="0" w:color="auto"/>
            <w:right w:val="none" w:sz="0" w:space="0" w:color="auto"/>
          </w:divBdr>
        </w:div>
        <w:div w:id="1506901809">
          <w:marLeft w:val="640"/>
          <w:marRight w:val="0"/>
          <w:marTop w:val="0"/>
          <w:marBottom w:val="0"/>
          <w:divBdr>
            <w:top w:val="none" w:sz="0" w:space="0" w:color="auto"/>
            <w:left w:val="none" w:sz="0" w:space="0" w:color="auto"/>
            <w:bottom w:val="none" w:sz="0" w:space="0" w:color="auto"/>
            <w:right w:val="none" w:sz="0" w:space="0" w:color="auto"/>
          </w:divBdr>
        </w:div>
        <w:div w:id="752508729">
          <w:marLeft w:val="640"/>
          <w:marRight w:val="0"/>
          <w:marTop w:val="0"/>
          <w:marBottom w:val="0"/>
          <w:divBdr>
            <w:top w:val="none" w:sz="0" w:space="0" w:color="auto"/>
            <w:left w:val="none" w:sz="0" w:space="0" w:color="auto"/>
            <w:bottom w:val="none" w:sz="0" w:space="0" w:color="auto"/>
            <w:right w:val="none" w:sz="0" w:space="0" w:color="auto"/>
          </w:divBdr>
        </w:div>
        <w:div w:id="1020819062">
          <w:marLeft w:val="640"/>
          <w:marRight w:val="0"/>
          <w:marTop w:val="0"/>
          <w:marBottom w:val="0"/>
          <w:divBdr>
            <w:top w:val="none" w:sz="0" w:space="0" w:color="auto"/>
            <w:left w:val="none" w:sz="0" w:space="0" w:color="auto"/>
            <w:bottom w:val="none" w:sz="0" w:space="0" w:color="auto"/>
            <w:right w:val="none" w:sz="0" w:space="0" w:color="auto"/>
          </w:divBdr>
        </w:div>
        <w:div w:id="649166737">
          <w:marLeft w:val="640"/>
          <w:marRight w:val="0"/>
          <w:marTop w:val="0"/>
          <w:marBottom w:val="0"/>
          <w:divBdr>
            <w:top w:val="none" w:sz="0" w:space="0" w:color="auto"/>
            <w:left w:val="none" w:sz="0" w:space="0" w:color="auto"/>
            <w:bottom w:val="none" w:sz="0" w:space="0" w:color="auto"/>
            <w:right w:val="none" w:sz="0" w:space="0" w:color="auto"/>
          </w:divBdr>
        </w:div>
        <w:div w:id="20128097">
          <w:marLeft w:val="640"/>
          <w:marRight w:val="0"/>
          <w:marTop w:val="0"/>
          <w:marBottom w:val="0"/>
          <w:divBdr>
            <w:top w:val="none" w:sz="0" w:space="0" w:color="auto"/>
            <w:left w:val="none" w:sz="0" w:space="0" w:color="auto"/>
            <w:bottom w:val="none" w:sz="0" w:space="0" w:color="auto"/>
            <w:right w:val="none" w:sz="0" w:space="0" w:color="auto"/>
          </w:divBdr>
        </w:div>
        <w:div w:id="454640078">
          <w:marLeft w:val="640"/>
          <w:marRight w:val="0"/>
          <w:marTop w:val="0"/>
          <w:marBottom w:val="0"/>
          <w:divBdr>
            <w:top w:val="none" w:sz="0" w:space="0" w:color="auto"/>
            <w:left w:val="none" w:sz="0" w:space="0" w:color="auto"/>
            <w:bottom w:val="none" w:sz="0" w:space="0" w:color="auto"/>
            <w:right w:val="none" w:sz="0" w:space="0" w:color="auto"/>
          </w:divBdr>
        </w:div>
        <w:div w:id="303776818">
          <w:marLeft w:val="640"/>
          <w:marRight w:val="0"/>
          <w:marTop w:val="0"/>
          <w:marBottom w:val="0"/>
          <w:divBdr>
            <w:top w:val="none" w:sz="0" w:space="0" w:color="auto"/>
            <w:left w:val="none" w:sz="0" w:space="0" w:color="auto"/>
            <w:bottom w:val="none" w:sz="0" w:space="0" w:color="auto"/>
            <w:right w:val="none" w:sz="0" w:space="0" w:color="auto"/>
          </w:divBdr>
        </w:div>
        <w:div w:id="1165782412">
          <w:marLeft w:val="640"/>
          <w:marRight w:val="0"/>
          <w:marTop w:val="0"/>
          <w:marBottom w:val="0"/>
          <w:divBdr>
            <w:top w:val="none" w:sz="0" w:space="0" w:color="auto"/>
            <w:left w:val="none" w:sz="0" w:space="0" w:color="auto"/>
            <w:bottom w:val="none" w:sz="0" w:space="0" w:color="auto"/>
            <w:right w:val="none" w:sz="0" w:space="0" w:color="auto"/>
          </w:divBdr>
        </w:div>
        <w:div w:id="1017266647">
          <w:marLeft w:val="640"/>
          <w:marRight w:val="0"/>
          <w:marTop w:val="0"/>
          <w:marBottom w:val="0"/>
          <w:divBdr>
            <w:top w:val="none" w:sz="0" w:space="0" w:color="auto"/>
            <w:left w:val="none" w:sz="0" w:space="0" w:color="auto"/>
            <w:bottom w:val="none" w:sz="0" w:space="0" w:color="auto"/>
            <w:right w:val="none" w:sz="0" w:space="0" w:color="auto"/>
          </w:divBdr>
        </w:div>
        <w:div w:id="1910339694">
          <w:marLeft w:val="640"/>
          <w:marRight w:val="0"/>
          <w:marTop w:val="0"/>
          <w:marBottom w:val="0"/>
          <w:divBdr>
            <w:top w:val="none" w:sz="0" w:space="0" w:color="auto"/>
            <w:left w:val="none" w:sz="0" w:space="0" w:color="auto"/>
            <w:bottom w:val="none" w:sz="0" w:space="0" w:color="auto"/>
            <w:right w:val="none" w:sz="0" w:space="0" w:color="auto"/>
          </w:divBdr>
        </w:div>
        <w:div w:id="772088784">
          <w:marLeft w:val="640"/>
          <w:marRight w:val="0"/>
          <w:marTop w:val="0"/>
          <w:marBottom w:val="0"/>
          <w:divBdr>
            <w:top w:val="none" w:sz="0" w:space="0" w:color="auto"/>
            <w:left w:val="none" w:sz="0" w:space="0" w:color="auto"/>
            <w:bottom w:val="none" w:sz="0" w:space="0" w:color="auto"/>
            <w:right w:val="none" w:sz="0" w:space="0" w:color="auto"/>
          </w:divBdr>
        </w:div>
        <w:div w:id="1890915743">
          <w:marLeft w:val="640"/>
          <w:marRight w:val="0"/>
          <w:marTop w:val="0"/>
          <w:marBottom w:val="0"/>
          <w:divBdr>
            <w:top w:val="none" w:sz="0" w:space="0" w:color="auto"/>
            <w:left w:val="none" w:sz="0" w:space="0" w:color="auto"/>
            <w:bottom w:val="none" w:sz="0" w:space="0" w:color="auto"/>
            <w:right w:val="none" w:sz="0" w:space="0" w:color="auto"/>
          </w:divBdr>
        </w:div>
        <w:div w:id="265311630">
          <w:marLeft w:val="640"/>
          <w:marRight w:val="0"/>
          <w:marTop w:val="0"/>
          <w:marBottom w:val="0"/>
          <w:divBdr>
            <w:top w:val="none" w:sz="0" w:space="0" w:color="auto"/>
            <w:left w:val="none" w:sz="0" w:space="0" w:color="auto"/>
            <w:bottom w:val="none" w:sz="0" w:space="0" w:color="auto"/>
            <w:right w:val="none" w:sz="0" w:space="0" w:color="auto"/>
          </w:divBdr>
        </w:div>
        <w:div w:id="1524516693">
          <w:marLeft w:val="640"/>
          <w:marRight w:val="0"/>
          <w:marTop w:val="0"/>
          <w:marBottom w:val="0"/>
          <w:divBdr>
            <w:top w:val="none" w:sz="0" w:space="0" w:color="auto"/>
            <w:left w:val="none" w:sz="0" w:space="0" w:color="auto"/>
            <w:bottom w:val="none" w:sz="0" w:space="0" w:color="auto"/>
            <w:right w:val="none" w:sz="0" w:space="0" w:color="auto"/>
          </w:divBdr>
        </w:div>
        <w:div w:id="396634488">
          <w:marLeft w:val="640"/>
          <w:marRight w:val="0"/>
          <w:marTop w:val="0"/>
          <w:marBottom w:val="0"/>
          <w:divBdr>
            <w:top w:val="none" w:sz="0" w:space="0" w:color="auto"/>
            <w:left w:val="none" w:sz="0" w:space="0" w:color="auto"/>
            <w:bottom w:val="none" w:sz="0" w:space="0" w:color="auto"/>
            <w:right w:val="none" w:sz="0" w:space="0" w:color="auto"/>
          </w:divBdr>
        </w:div>
        <w:div w:id="2110926410">
          <w:marLeft w:val="640"/>
          <w:marRight w:val="0"/>
          <w:marTop w:val="0"/>
          <w:marBottom w:val="0"/>
          <w:divBdr>
            <w:top w:val="none" w:sz="0" w:space="0" w:color="auto"/>
            <w:left w:val="none" w:sz="0" w:space="0" w:color="auto"/>
            <w:bottom w:val="none" w:sz="0" w:space="0" w:color="auto"/>
            <w:right w:val="none" w:sz="0" w:space="0" w:color="auto"/>
          </w:divBdr>
        </w:div>
        <w:div w:id="1413045378">
          <w:marLeft w:val="640"/>
          <w:marRight w:val="0"/>
          <w:marTop w:val="0"/>
          <w:marBottom w:val="0"/>
          <w:divBdr>
            <w:top w:val="none" w:sz="0" w:space="0" w:color="auto"/>
            <w:left w:val="none" w:sz="0" w:space="0" w:color="auto"/>
            <w:bottom w:val="none" w:sz="0" w:space="0" w:color="auto"/>
            <w:right w:val="none" w:sz="0" w:space="0" w:color="auto"/>
          </w:divBdr>
        </w:div>
        <w:div w:id="489908973">
          <w:marLeft w:val="640"/>
          <w:marRight w:val="0"/>
          <w:marTop w:val="0"/>
          <w:marBottom w:val="0"/>
          <w:divBdr>
            <w:top w:val="none" w:sz="0" w:space="0" w:color="auto"/>
            <w:left w:val="none" w:sz="0" w:space="0" w:color="auto"/>
            <w:bottom w:val="none" w:sz="0" w:space="0" w:color="auto"/>
            <w:right w:val="none" w:sz="0" w:space="0" w:color="auto"/>
          </w:divBdr>
        </w:div>
        <w:div w:id="722023564">
          <w:marLeft w:val="640"/>
          <w:marRight w:val="0"/>
          <w:marTop w:val="0"/>
          <w:marBottom w:val="0"/>
          <w:divBdr>
            <w:top w:val="none" w:sz="0" w:space="0" w:color="auto"/>
            <w:left w:val="none" w:sz="0" w:space="0" w:color="auto"/>
            <w:bottom w:val="none" w:sz="0" w:space="0" w:color="auto"/>
            <w:right w:val="none" w:sz="0" w:space="0" w:color="auto"/>
          </w:divBdr>
        </w:div>
        <w:div w:id="2125146803">
          <w:marLeft w:val="640"/>
          <w:marRight w:val="0"/>
          <w:marTop w:val="0"/>
          <w:marBottom w:val="0"/>
          <w:divBdr>
            <w:top w:val="none" w:sz="0" w:space="0" w:color="auto"/>
            <w:left w:val="none" w:sz="0" w:space="0" w:color="auto"/>
            <w:bottom w:val="none" w:sz="0" w:space="0" w:color="auto"/>
            <w:right w:val="none" w:sz="0" w:space="0" w:color="auto"/>
          </w:divBdr>
        </w:div>
        <w:div w:id="875584391">
          <w:marLeft w:val="640"/>
          <w:marRight w:val="0"/>
          <w:marTop w:val="0"/>
          <w:marBottom w:val="0"/>
          <w:divBdr>
            <w:top w:val="none" w:sz="0" w:space="0" w:color="auto"/>
            <w:left w:val="none" w:sz="0" w:space="0" w:color="auto"/>
            <w:bottom w:val="none" w:sz="0" w:space="0" w:color="auto"/>
            <w:right w:val="none" w:sz="0" w:space="0" w:color="auto"/>
          </w:divBdr>
        </w:div>
        <w:div w:id="1811511060">
          <w:marLeft w:val="640"/>
          <w:marRight w:val="0"/>
          <w:marTop w:val="0"/>
          <w:marBottom w:val="0"/>
          <w:divBdr>
            <w:top w:val="none" w:sz="0" w:space="0" w:color="auto"/>
            <w:left w:val="none" w:sz="0" w:space="0" w:color="auto"/>
            <w:bottom w:val="none" w:sz="0" w:space="0" w:color="auto"/>
            <w:right w:val="none" w:sz="0" w:space="0" w:color="auto"/>
          </w:divBdr>
        </w:div>
        <w:div w:id="1514881102">
          <w:marLeft w:val="640"/>
          <w:marRight w:val="0"/>
          <w:marTop w:val="0"/>
          <w:marBottom w:val="0"/>
          <w:divBdr>
            <w:top w:val="none" w:sz="0" w:space="0" w:color="auto"/>
            <w:left w:val="none" w:sz="0" w:space="0" w:color="auto"/>
            <w:bottom w:val="none" w:sz="0" w:space="0" w:color="auto"/>
            <w:right w:val="none" w:sz="0" w:space="0" w:color="auto"/>
          </w:divBdr>
        </w:div>
        <w:div w:id="39982145">
          <w:marLeft w:val="640"/>
          <w:marRight w:val="0"/>
          <w:marTop w:val="0"/>
          <w:marBottom w:val="0"/>
          <w:divBdr>
            <w:top w:val="none" w:sz="0" w:space="0" w:color="auto"/>
            <w:left w:val="none" w:sz="0" w:space="0" w:color="auto"/>
            <w:bottom w:val="none" w:sz="0" w:space="0" w:color="auto"/>
            <w:right w:val="none" w:sz="0" w:space="0" w:color="auto"/>
          </w:divBdr>
        </w:div>
        <w:div w:id="452020702">
          <w:marLeft w:val="640"/>
          <w:marRight w:val="0"/>
          <w:marTop w:val="0"/>
          <w:marBottom w:val="0"/>
          <w:divBdr>
            <w:top w:val="none" w:sz="0" w:space="0" w:color="auto"/>
            <w:left w:val="none" w:sz="0" w:space="0" w:color="auto"/>
            <w:bottom w:val="none" w:sz="0" w:space="0" w:color="auto"/>
            <w:right w:val="none" w:sz="0" w:space="0" w:color="auto"/>
          </w:divBdr>
        </w:div>
        <w:div w:id="1583219597">
          <w:marLeft w:val="640"/>
          <w:marRight w:val="0"/>
          <w:marTop w:val="0"/>
          <w:marBottom w:val="0"/>
          <w:divBdr>
            <w:top w:val="none" w:sz="0" w:space="0" w:color="auto"/>
            <w:left w:val="none" w:sz="0" w:space="0" w:color="auto"/>
            <w:bottom w:val="none" w:sz="0" w:space="0" w:color="auto"/>
            <w:right w:val="none" w:sz="0" w:space="0" w:color="auto"/>
          </w:divBdr>
        </w:div>
        <w:div w:id="1207793673">
          <w:marLeft w:val="640"/>
          <w:marRight w:val="0"/>
          <w:marTop w:val="0"/>
          <w:marBottom w:val="0"/>
          <w:divBdr>
            <w:top w:val="none" w:sz="0" w:space="0" w:color="auto"/>
            <w:left w:val="none" w:sz="0" w:space="0" w:color="auto"/>
            <w:bottom w:val="none" w:sz="0" w:space="0" w:color="auto"/>
            <w:right w:val="none" w:sz="0" w:space="0" w:color="auto"/>
          </w:divBdr>
        </w:div>
        <w:div w:id="342054685">
          <w:marLeft w:val="640"/>
          <w:marRight w:val="0"/>
          <w:marTop w:val="0"/>
          <w:marBottom w:val="0"/>
          <w:divBdr>
            <w:top w:val="none" w:sz="0" w:space="0" w:color="auto"/>
            <w:left w:val="none" w:sz="0" w:space="0" w:color="auto"/>
            <w:bottom w:val="none" w:sz="0" w:space="0" w:color="auto"/>
            <w:right w:val="none" w:sz="0" w:space="0" w:color="auto"/>
          </w:divBdr>
        </w:div>
        <w:div w:id="662197756">
          <w:marLeft w:val="640"/>
          <w:marRight w:val="0"/>
          <w:marTop w:val="0"/>
          <w:marBottom w:val="0"/>
          <w:divBdr>
            <w:top w:val="none" w:sz="0" w:space="0" w:color="auto"/>
            <w:left w:val="none" w:sz="0" w:space="0" w:color="auto"/>
            <w:bottom w:val="none" w:sz="0" w:space="0" w:color="auto"/>
            <w:right w:val="none" w:sz="0" w:space="0" w:color="auto"/>
          </w:divBdr>
        </w:div>
        <w:div w:id="1055742539">
          <w:marLeft w:val="640"/>
          <w:marRight w:val="0"/>
          <w:marTop w:val="0"/>
          <w:marBottom w:val="0"/>
          <w:divBdr>
            <w:top w:val="none" w:sz="0" w:space="0" w:color="auto"/>
            <w:left w:val="none" w:sz="0" w:space="0" w:color="auto"/>
            <w:bottom w:val="none" w:sz="0" w:space="0" w:color="auto"/>
            <w:right w:val="none" w:sz="0" w:space="0" w:color="auto"/>
          </w:divBdr>
        </w:div>
        <w:div w:id="2138719985">
          <w:marLeft w:val="640"/>
          <w:marRight w:val="0"/>
          <w:marTop w:val="0"/>
          <w:marBottom w:val="0"/>
          <w:divBdr>
            <w:top w:val="none" w:sz="0" w:space="0" w:color="auto"/>
            <w:left w:val="none" w:sz="0" w:space="0" w:color="auto"/>
            <w:bottom w:val="none" w:sz="0" w:space="0" w:color="auto"/>
            <w:right w:val="none" w:sz="0" w:space="0" w:color="auto"/>
          </w:divBdr>
        </w:div>
        <w:div w:id="705377079">
          <w:marLeft w:val="640"/>
          <w:marRight w:val="0"/>
          <w:marTop w:val="0"/>
          <w:marBottom w:val="0"/>
          <w:divBdr>
            <w:top w:val="none" w:sz="0" w:space="0" w:color="auto"/>
            <w:left w:val="none" w:sz="0" w:space="0" w:color="auto"/>
            <w:bottom w:val="none" w:sz="0" w:space="0" w:color="auto"/>
            <w:right w:val="none" w:sz="0" w:space="0" w:color="auto"/>
          </w:divBdr>
        </w:div>
        <w:div w:id="1510636795">
          <w:marLeft w:val="640"/>
          <w:marRight w:val="0"/>
          <w:marTop w:val="0"/>
          <w:marBottom w:val="0"/>
          <w:divBdr>
            <w:top w:val="none" w:sz="0" w:space="0" w:color="auto"/>
            <w:left w:val="none" w:sz="0" w:space="0" w:color="auto"/>
            <w:bottom w:val="none" w:sz="0" w:space="0" w:color="auto"/>
            <w:right w:val="none" w:sz="0" w:space="0" w:color="auto"/>
          </w:divBdr>
        </w:div>
        <w:div w:id="1702512053">
          <w:marLeft w:val="640"/>
          <w:marRight w:val="0"/>
          <w:marTop w:val="0"/>
          <w:marBottom w:val="0"/>
          <w:divBdr>
            <w:top w:val="none" w:sz="0" w:space="0" w:color="auto"/>
            <w:left w:val="none" w:sz="0" w:space="0" w:color="auto"/>
            <w:bottom w:val="none" w:sz="0" w:space="0" w:color="auto"/>
            <w:right w:val="none" w:sz="0" w:space="0" w:color="auto"/>
          </w:divBdr>
        </w:div>
        <w:div w:id="1061559375">
          <w:marLeft w:val="640"/>
          <w:marRight w:val="0"/>
          <w:marTop w:val="0"/>
          <w:marBottom w:val="0"/>
          <w:divBdr>
            <w:top w:val="none" w:sz="0" w:space="0" w:color="auto"/>
            <w:left w:val="none" w:sz="0" w:space="0" w:color="auto"/>
            <w:bottom w:val="none" w:sz="0" w:space="0" w:color="auto"/>
            <w:right w:val="none" w:sz="0" w:space="0" w:color="auto"/>
          </w:divBdr>
        </w:div>
        <w:div w:id="340740560">
          <w:marLeft w:val="640"/>
          <w:marRight w:val="0"/>
          <w:marTop w:val="0"/>
          <w:marBottom w:val="0"/>
          <w:divBdr>
            <w:top w:val="none" w:sz="0" w:space="0" w:color="auto"/>
            <w:left w:val="none" w:sz="0" w:space="0" w:color="auto"/>
            <w:bottom w:val="none" w:sz="0" w:space="0" w:color="auto"/>
            <w:right w:val="none" w:sz="0" w:space="0" w:color="auto"/>
          </w:divBdr>
        </w:div>
        <w:div w:id="1150094296">
          <w:marLeft w:val="640"/>
          <w:marRight w:val="0"/>
          <w:marTop w:val="0"/>
          <w:marBottom w:val="0"/>
          <w:divBdr>
            <w:top w:val="none" w:sz="0" w:space="0" w:color="auto"/>
            <w:left w:val="none" w:sz="0" w:space="0" w:color="auto"/>
            <w:bottom w:val="none" w:sz="0" w:space="0" w:color="auto"/>
            <w:right w:val="none" w:sz="0" w:space="0" w:color="auto"/>
          </w:divBdr>
        </w:div>
        <w:div w:id="1440835439">
          <w:marLeft w:val="640"/>
          <w:marRight w:val="0"/>
          <w:marTop w:val="0"/>
          <w:marBottom w:val="0"/>
          <w:divBdr>
            <w:top w:val="none" w:sz="0" w:space="0" w:color="auto"/>
            <w:left w:val="none" w:sz="0" w:space="0" w:color="auto"/>
            <w:bottom w:val="none" w:sz="0" w:space="0" w:color="auto"/>
            <w:right w:val="none" w:sz="0" w:space="0" w:color="auto"/>
          </w:divBdr>
        </w:div>
        <w:div w:id="864516347">
          <w:marLeft w:val="640"/>
          <w:marRight w:val="0"/>
          <w:marTop w:val="0"/>
          <w:marBottom w:val="0"/>
          <w:divBdr>
            <w:top w:val="none" w:sz="0" w:space="0" w:color="auto"/>
            <w:left w:val="none" w:sz="0" w:space="0" w:color="auto"/>
            <w:bottom w:val="none" w:sz="0" w:space="0" w:color="auto"/>
            <w:right w:val="none" w:sz="0" w:space="0" w:color="auto"/>
          </w:divBdr>
        </w:div>
        <w:div w:id="1517649093">
          <w:marLeft w:val="640"/>
          <w:marRight w:val="0"/>
          <w:marTop w:val="0"/>
          <w:marBottom w:val="0"/>
          <w:divBdr>
            <w:top w:val="none" w:sz="0" w:space="0" w:color="auto"/>
            <w:left w:val="none" w:sz="0" w:space="0" w:color="auto"/>
            <w:bottom w:val="none" w:sz="0" w:space="0" w:color="auto"/>
            <w:right w:val="none" w:sz="0" w:space="0" w:color="auto"/>
          </w:divBdr>
        </w:div>
        <w:div w:id="937568132">
          <w:marLeft w:val="640"/>
          <w:marRight w:val="0"/>
          <w:marTop w:val="0"/>
          <w:marBottom w:val="0"/>
          <w:divBdr>
            <w:top w:val="none" w:sz="0" w:space="0" w:color="auto"/>
            <w:left w:val="none" w:sz="0" w:space="0" w:color="auto"/>
            <w:bottom w:val="none" w:sz="0" w:space="0" w:color="auto"/>
            <w:right w:val="none" w:sz="0" w:space="0" w:color="auto"/>
          </w:divBdr>
        </w:div>
        <w:div w:id="14305736">
          <w:marLeft w:val="640"/>
          <w:marRight w:val="0"/>
          <w:marTop w:val="0"/>
          <w:marBottom w:val="0"/>
          <w:divBdr>
            <w:top w:val="none" w:sz="0" w:space="0" w:color="auto"/>
            <w:left w:val="none" w:sz="0" w:space="0" w:color="auto"/>
            <w:bottom w:val="none" w:sz="0" w:space="0" w:color="auto"/>
            <w:right w:val="none" w:sz="0" w:space="0" w:color="auto"/>
          </w:divBdr>
        </w:div>
        <w:div w:id="739518509">
          <w:marLeft w:val="640"/>
          <w:marRight w:val="0"/>
          <w:marTop w:val="0"/>
          <w:marBottom w:val="0"/>
          <w:divBdr>
            <w:top w:val="none" w:sz="0" w:space="0" w:color="auto"/>
            <w:left w:val="none" w:sz="0" w:space="0" w:color="auto"/>
            <w:bottom w:val="none" w:sz="0" w:space="0" w:color="auto"/>
            <w:right w:val="none" w:sz="0" w:space="0" w:color="auto"/>
          </w:divBdr>
        </w:div>
        <w:div w:id="1645819280">
          <w:marLeft w:val="640"/>
          <w:marRight w:val="0"/>
          <w:marTop w:val="0"/>
          <w:marBottom w:val="0"/>
          <w:divBdr>
            <w:top w:val="none" w:sz="0" w:space="0" w:color="auto"/>
            <w:left w:val="none" w:sz="0" w:space="0" w:color="auto"/>
            <w:bottom w:val="none" w:sz="0" w:space="0" w:color="auto"/>
            <w:right w:val="none" w:sz="0" w:space="0" w:color="auto"/>
          </w:divBdr>
        </w:div>
        <w:div w:id="2024083761">
          <w:marLeft w:val="640"/>
          <w:marRight w:val="0"/>
          <w:marTop w:val="0"/>
          <w:marBottom w:val="0"/>
          <w:divBdr>
            <w:top w:val="none" w:sz="0" w:space="0" w:color="auto"/>
            <w:left w:val="none" w:sz="0" w:space="0" w:color="auto"/>
            <w:bottom w:val="none" w:sz="0" w:space="0" w:color="auto"/>
            <w:right w:val="none" w:sz="0" w:space="0" w:color="auto"/>
          </w:divBdr>
        </w:div>
        <w:div w:id="614287439">
          <w:marLeft w:val="640"/>
          <w:marRight w:val="0"/>
          <w:marTop w:val="0"/>
          <w:marBottom w:val="0"/>
          <w:divBdr>
            <w:top w:val="none" w:sz="0" w:space="0" w:color="auto"/>
            <w:left w:val="none" w:sz="0" w:space="0" w:color="auto"/>
            <w:bottom w:val="none" w:sz="0" w:space="0" w:color="auto"/>
            <w:right w:val="none" w:sz="0" w:space="0" w:color="auto"/>
          </w:divBdr>
        </w:div>
        <w:div w:id="306325498">
          <w:marLeft w:val="640"/>
          <w:marRight w:val="0"/>
          <w:marTop w:val="0"/>
          <w:marBottom w:val="0"/>
          <w:divBdr>
            <w:top w:val="none" w:sz="0" w:space="0" w:color="auto"/>
            <w:left w:val="none" w:sz="0" w:space="0" w:color="auto"/>
            <w:bottom w:val="none" w:sz="0" w:space="0" w:color="auto"/>
            <w:right w:val="none" w:sz="0" w:space="0" w:color="auto"/>
          </w:divBdr>
        </w:div>
        <w:div w:id="654069649">
          <w:marLeft w:val="640"/>
          <w:marRight w:val="0"/>
          <w:marTop w:val="0"/>
          <w:marBottom w:val="0"/>
          <w:divBdr>
            <w:top w:val="none" w:sz="0" w:space="0" w:color="auto"/>
            <w:left w:val="none" w:sz="0" w:space="0" w:color="auto"/>
            <w:bottom w:val="none" w:sz="0" w:space="0" w:color="auto"/>
            <w:right w:val="none" w:sz="0" w:space="0" w:color="auto"/>
          </w:divBdr>
        </w:div>
        <w:div w:id="333849796">
          <w:marLeft w:val="640"/>
          <w:marRight w:val="0"/>
          <w:marTop w:val="0"/>
          <w:marBottom w:val="0"/>
          <w:divBdr>
            <w:top w:val="none" w:sz="0" w:space="0" w:color="auto"/>
            <w:left w:val="none" w:sz="0" w:space="0" w:color="auto"/>
            <w:bottom w:val="none" w:sz="0" w:space="0" w:color="auto"/>
            <w:right w:val="none" w:sz="0" w:space="0" w:color="auto"/>
          </w:divBdr>
        </w:div>
        <w:div w:id="2112702813">
          <w:marLeft w:val="640"/>
          <w:marRight w:val="0"/>
          <w:marTop w:val="0"/>
          <w:marBottom w:val="0"/>
          <w:divBdr>
            <w:top w:val="none" w:sz="0" w:space="0" w:color="auto"/>
            <w:left w:val="none" w:sz="0" w:space="0" w:color="auto"/>
            <w:bottom w:val="none" w:sz="0" w:space="0" w:color="auto"/>
            <w:right w:val="none" w:sz="0" w:space="0" w:color="auto"/>
          </w:divBdr>
        </w:div>
        <w:div w:id="483938833">
          <w:marLeft w:val="640"/>
          <w:marRight w:val="0"/>
          <w:marTop w:val="0"/>
          <w:marBottom w:val="0"/>
          <w:divBdr>
            <w:top w:val="none" w:sz="0" w:space="0" w:color="auto"/>
            <w:left w:val="none" w:sz="0" w:space="0" w:color="auto"/>
            <w:bottom w:val="none" w:sz="0" w:space="0" w:color="auto"/>
            <w:right w:val="none" w:sz="0" w:space="0" w:color="auto"/>
          </w:divBdr>
        </w:div>
        <w:div w:id="102384517">
          <w:marLeft w:val="640"/>
          <w:marRight w:val="0"/>
          <w:marTop w:val="0"/>
          <w:marBottom w:val="0"/>
          <w:divBdr>
            <w:top w:val="none" w:sz="0" w:space="0" w:color="auto"/>
            <w:left w:val="none" w:sz="0" w:space="0" w:color="auto"/>
            <w:bottom w:val="none" w:sz="0" w:space="0" w:color="auto"/>
            <w:right w:val="none" w:sz="0" w:space="0" w:color="auto"/>
          </w:divBdr>
        </w:div>
        <w:div w:id="1744176030">
          <w:marLeft w:val="640"/>
          <w:marRight w:val="0"/>
          <w:marTop w:val="0"/>
          <w:marBottom w:val="0"/>
          <w:divBdr>
            <w:top w:val="none" w:sz="0" w:space="0" w:color="auto"/>
            <w:left w:val="none" w:sz="0" w:space="0" w:color="auto"/>
            <w:bottom w:val="none" w:sz="0" w:space="0" w:color="auto"/>
            <w:right w:val="none" w:sz="0" w:space="0" w:color="auto"/>
          </w:divBdr>
        </w:div>
        <w:div w:id="1491482327">
          <w:marLeft w:val="640"/>
          <w:marRight w:val="0"/>
          <w:marTop w:val="0"/>
          <w:marBottom w:val="0"/>
          <w:divBdr>
            <w:top w:val="none" w:sz="0" w:space="0" w:color="auto"/>
            <w:left w:val="none" w:sz="0" w:space="0" w:color="auto"/>
            <w:bottom w:val="none" w:sz="0" w:space="0" w:color="auto"/>
            <w:right w:val="none" w:sz="0" w:space="0" w:color="auto"/>
          </w:divBdr>
        </w:div>
        <w:div w:id="1812745104">
          <w:marLeft w:val="640"/>
          <w:marRight w:val="0"/>
          <w:marTop w:val="0"/>
          <w:marBottom w:val="0"/>
          <w:divBdr>
            <w:top w:val="none" w:sz="0" w:space="0" w:color="auto"/>
            <w:left w:val="none" w:sz="0" w:space="0" w:color="auto"/>
            <w:bottom w:val="none" w:sz="0" w:space="0" w:color="auto"/>
            <w:right w:val="none" w:sz="0" w:space="0" w:color="auto"/>
          </w:divBdr>
        </w:div>
        <w:div w:id="1792477828">
          <w:marLeft w:val="640"/>
          <w:marRight w:val="0"/>
          <w:marTop w:val="0"/>
          <w:marBottom w:val="0"/>
          <w:divBdr>
            <w:top w:val="none" w:sz="0" w:space="0" w:color="auto"/>
            <w:left w:val="none" w:sz="0" w:space="0" w:color="auto"/>
            <w:bottom w:val="none" w:sz="0" w:space="0" w:color="auto"/>
            <w:right w:val="none" w:sz="0" w:space="0" w:color="auto"/>
          </w:divBdr>
        </w:div>
        <w:div w:id="122509281">
          <w:marLeft w:val="640"/>
          <w:marRight w:val="0"/>
          <w:marTop w:val="0"/>
          <w:marBottom w:val="0"/>
          <w:divBdr>
            <w:top w:val="none" w:sz="0" w:space="0" w:color="auto"/>
            <w:left w:val="none" w:sz="0" w:space="0" w:color="auto"/>
            <w:bottom w:val="none" w:sz="0" w:space="0" w:color="auto"/>
            <w:right w:val="none" w:sz="0" w:space="0" w:color="auto"/>
          </w:divBdr>
        </w:div>
        <w:div w:id="2121489517">
          <w:marLeft w:val="640"/>
          <w:marRight w:val="0"/>
          <w:marTop w:val="0"/>
          <w:marBottom w:val="0"/>
          <w:divBdr>
            <w:top w:val="none" w:sz="0" w:space="0" w:color="auto"/>
            <w:left w:val="none" w:sz="0" w:space="0" w:color="auto"/>
            <w:bottom w:val="none" w:sz="0" w:space="0" w:color="auto"/>
            <w:right w:val="none" w:sz="0" w:space="0" w:color="auto"/>
          </w:divBdr>
        </w:div>
        <w:div w:id="1960721415">
          <w:marLeft w:val="640"/>
          <w:marRight w:val="0"/>
          <w:marTop w:val="0"/>
          <w:marBottom w:val="0"/>
          <w:divBdr>
            <w:top w:val="none" w:sz="0" w:space="0" w:color="auto"/>
            <w:left w:val="none" w:sz="0" w:space="0" w:color="auto"/>
            <w:bottom w:val="none" w:sz="0" w:space="0" w:color="auto"/>
            <w:right w:val="none" w:sz="0" w:space="0" w:color="auto"/>
          </w:divBdr>
        </w:div>
        <w:div w:id="1879855794">
          <w:marLeft w:val="640"/>
          <w:marRight w:val="0"/>
          <w:marTop w:val="0"/>
          <w:marBottom w:val="0"/>
          <w:divBdr>
            <w:top w:val="none" w:sz="0" w:space="0" w:color="auto"/>
            <w:left w:val="none" w:sz="0" w:space="0" w:color="auto"/>
            <w:bottom w:val="none" w:sz="0" w:space="0" w:color="auto"/>
            <w:right w:val="none" w:sz="0" w:space="0" w:color="auto"/>
          </w:divBdr>
        </w:div>
        <w:div w:id="71515239">
          <w:marLeft w:val="640"/>
          <w:marRight w:val="0"/>
          <w:marTop w:val="0"/>
          <w:marBottom w:val="0"/>
          <w:divBdr>
            <w:top w:val="none" w:sz="0" w:space="0" w:color="auto"/>
            <w:left w:val="none" w:sz="0" w:space="0" w:color="auto"/>
            <w:bottom w:val="none" w:sz="0" w:space="0" w:color="auto"/>
            <w:right w:val="none" w:sz="0" w:space="0" w:color="auto"/>
          </w:divBdr>
        </w:div>
        <w:div w:id="1685863953">
          <w:marLeft w:val="640"/>
          <w:marRight w:val="0"/>
          <w:marTop w:val="0"/>
          <w:marBottom w:val="0"/>
          <w:divBdr>
            <w:top w:val="none" w:sz="0" w:space="0" w:color="auto"/>
            <w:left w:val="none" w:sz="0" w:space="0" w:color="auto"/>
            <w:bottom w:val="none" w:sz="0" w:space="0" w:color="auto"/>
            <w:right w:val="none" w:sz="0" w:space="0" w:color="auto"/>
          </w:divBdr>
        </w:div>
        <w:div w:id="683895791">
          <w:marLeft w:val="640"/>
          <w:marRight w:val="0"/>
          <w:marTop w:val="0"/>
          <w:marBottom w:val="0"/>
          <w:divBdr>
            <w:top w:val="none" w:sz="0" w:space="0" w:color="auto"/>
            <w:left w:val="none" w:sz="0" w:space="0" w:color="auto"/>
            <w:bottom w:val="none" w:sz="0" w:space="0" w:color="auto"/>
            <w:right w:val="none" w:sz="0" w:space="0" w:color="auto"/>
          </w:divBdr>
        </w:div>
        <w:div w:id="1387290814">
          <w:marLeft w:val="640"/>
          <w:marRight w:val="0"/>
          <w:marTop w:val="0"/>
          <w:marBottom w:val="0"/>
          <w:divBdr>
            <w:top w:val="none" w:sz="0" w:space="0" w:color="auto"/>
            <w:left w:val="none" w:sz="0" w:space="0" w:color="auto"/>
            <w:bottom w:val="none" w:sz="0" w:space="0" w:color="auto"/>
            <w:right w:val="none" w:sz="0" w:space="0" w:color="auto"/>
          </w:divBdr>
        </w:div>
        <w:div w:id="201335002">
          <w:marLeft w:val="640"/>
          <w:marRight w:val="0"/>
          <w:marTop w:val="0"/>
          <w:marBottom w:val="0"/>
          <w:divBdr>
            <w:top w:val="none" w:sz="0" w:space="0" w:color="auto"/>
            <w:left w:val="none" w:sz="0" w:space="0" w:color="auto"/>
            <w:bottom w:val="none" w:sz="0" w:space="0" w:color="auto"/>
            <w:right w:val="none" w:sz="0" w:space="0" w:color="auto"/>
          </w:divBdr>
        </w:div>
        <w:div w:id="1320157884">
          <w:marLeft w:val="640"/>
          <w:marRight w:val="0"/>
          <w:marTop w:val="0"/>
          <w:marBottom w:val="0"/>
          <w:divBdr>
            <w:top w:val="none" w:sz="0" w:space="0" w:color="auto"/>
            <w:left w:val="none" w:sz="0" w:space="0" w:color="auto"/>
            <w:bottom w:val="none" w:sz="0" w:space="0" w:color="auto"/>
            <w:right w:val="none" w:sz="0" w:space="0" w:color="auto"/>
          </w:divBdr>
        </w:div>
        <w:div w:id="8142227">
          <w:marLeft w:val="640"/>
          <w:marRight w:val="0"/>
          <w:marTop w:val="0"/>
          <w:marBottom w:val="0"/>
          <w:divBdr>
            <w:top w:val="none" w:sz="0" w:space="0" w:color="auto"/>
            <w:left w:val="none" w:sz="0" w:space="0" w:color="auto"/>
            <w:bottom w:val="none" w:sz="0" w:space="0" w:color="auto"/>
            <w:right w:val="none" w:sz="0" w:space="0" w:color="auto"/>
          </w:divBdr>
        </w:div>
        <w:div w:id="1475952215">
          <w:marLeft w:val="640"/>
          <w:marRight w:val="0"/>
          <w:marTop w:val="0"/>
          <w:marBottom w:val="0"/>
          <w:divBdr>
            <w:top w:val="none" w:sz="0" w:space="0" w:color="auto"/>
            <w:left w:val="none" w:sz="0" w:space="0" w:color="auto"/>
            <w:bottom w:val="none" w:sz="0" w:space="0" w:color="auto"/>
            <w:right w:val="none" w:sz="0" w:space="0" w:color="auto"/>
          </w:divBdr>
        </w:div>
        <w:div w:id="916018095">
          <w:marLeft w:val="640"/>
          <w:marRight w:val="0"/>
          <w:marTop w:val="0"/>
          <w:marBottom w:val="0"/>
          <w:divBdr>
            <w:top w:val="none" w:sz="0" w:space="0" w:color="auto"/>
            <w:left w:val="none" w:sz="0" w:space="0" w:color="auto"/>
            <w:bottom w:val="none" w:sz="0" w:space="0" w:color="auto"/>
            <w:right w:val="none" w:sz="0" w:space="0" w:color="auto"/>
          </w:divBdr>
        </w:div>
        <w:div w:id="308435904">
          <w:marLeft w:val="640"/>
          <w:marRight w:val="0"/>
          <w:marTop w:val="0"/>
          <w:marBottom w:val="0"/>
          <w:divBdr>
            <w:top w:val="none" w:sz="0" w:space="0" w:color="auto"/>
            <w:left w:val="none" w:sz="0" w:space="0" w:color="auto"/>
            <w:bottom w:val="none" w:sz="0" w:space="0" w:color="auto"/>
            <w:right w:val="none" w:sz="0" w:space="0" w:color="auto"/>
          </w:divBdr>
        </w:div>
        <w:div w:id="1727561309">
          <w:marLeft w:val="640"/>
          <w:marRight w:val="0"/>
          <w:marTop w:val="0"/>
          <w:marBottom w:val="0"/>
          <w:divBdr>
            <w:top w:val="none" w:sz="0" w:space="0" w:color="auto"/>
            <w:left w:val="none" w:sz="0" w:space="0" w:color="auto"/>
            <w:bottom w:val="none" w:sz="0" w:space="0" w:color="auto"/>
            <w:right w:val="none" w:sz="0" w:space="0" w:color="auto"/>
          </w:divBdr>
        </w:div>
        <w:div w:id="1368292467">
          <w:marLeft w:val="640"/>
          <w:marRight w:val="0"/>
          <w:marTop w:val="0"/>
          <w:marBottom w:val="0"/>
          <w:divBdr>
            <w:top w:val="none" w:sz="0" w:space="0" w:color="auto"/>
            <w:left w:val="none" w:sz="0" w:space="0" w:color="auto"/>
            <w:bottom w:val="none" w:sz="0" w:space="0" w:color="auto"/>
            <w:right w:val="none" w:sz="0" w:space="0" w:color="auto"/>
          </w:divBdr>
        </w:div>
        <w:div w:id="2069301515">
          <w:marLeft w:val="640"/>
          <w:marRight w:val="0"/>
          <w:marTop w:val="0"/>
          <w:marBottom w:val="0"/>
          <w:divBdr>
            <w:top w:val="none" w:sz="0" w:space="0" w:color="auto"/>
            <w:left w:val="none" w:sz="0" w:space="0" w:color="auto"/>
            <w:bottom w:val="none" w:sz="0" w:space="0" w:color="auto"/>
            <w:right w:val="none" w:sz="0" w:space="0" w:color="auto"/>
          </w:divBdr>
        </w:div>
        <w:div w:id="2066030427">
          <w:marLeft w:val="640"/>
          <w:marRight w:val="0"/>
          <w:marTop w:val="0"/>
          <w:marBottom w:val="0"/>
          <w:divBdr>
            <w:top w:val="none" w:sz="0" w:space="0" w:color="auto"/>
            <w:left w:val="none" w:sz="0" w:space="0" w:color="auto"/>
            <w:bottom w:val="none" w:sz="0" w:space="0" w:color="auto"/>
            <w:right w:val="none" w:sz="0" w:space="0" w:color="auto"/>
          </w:divBdr>
        </w:div>
        <w:div w:id="46034306">
          <w:marLeft w:val="640"/>
          <w:marRight w:val="0"/>
          <w:marTop w:val="0"/>
          <w:marBottom w:val="0"/>
          <w:divBdr>
            <w:top w:val="none" w:sz="0" w:space="0" w:color="auto"/>
            <w:left w:val="none" w:sz="0" w:space="0" w:color="auto"/>
            <w:bottom w:val="none" w:sz="0" w:space="0" w:color="auto"/>
            <w:right w:val="none" w:sz="0" w:space="0" w:color="auto"/>
          </w:divBdr>
        </w:div>
        <w:div w:id="1264606987">
          <w:marLeft w:val="640"/>
          <w:marRight w:val="0"/>
          <w:marTop w:val="0"/>
          <w:marBottom w:val="0"/>
          <w:divBdr>
            <w:top w:val="none" w:sz="0" w:space="0" w:color="auto"/>
            <w:left w:val="none" w:sz="0" w:space="0" w:color="auto"/>
            <w:bottom w:val="none" w:sz="0" w:space="0" w:color="auto"/>
            <w:right w:val="none" w:sz="0" w:space="0" w:color="auto"/>
          </w:divBdr>
        </w:div>
        <w:div w:id="1034426787">
          <w:marLeft w:val="640"/>
          <w:marRight w:val="0"/>
          <w:marTop w:val="0"/>
          <w:marBottom w:val="0"/>
          <w:divBdr>
            <w:top w:val="none" w:sz="0" w:space="0" w:color="auto"/>
            <w:left w:val="none" w:sz="0" w:space="0" w:color="auto"/>
            <w:bottom w:val="none" w:sz="0" w:space="0" w:color="auto"/>
            <w:right w:val="none" w:sz="0" w:space="0" w:color="auto"/>
          </w:divBdr>
        </w:div>
        <w:div w:id="582107584">
          <w:marLeft w:val="640"/>
          <w:marRight w:val="0"/>
          <w:marTop w:val="0"/>
          <w:marBottom w:val="0"/>
          <w:divBdr>
            <w:top w:val="none" w:sz="0" w:space="0" w:color="auto"/>
            <w:left w:val="none" w:sz="0" w:space="0" w:color="auto"/>
            <w:bottom w:val="none" w:sz="0" w:space="0" w:color="auto"/>
            <w:right w:val="none" w:sz="0" w:space="0" w:color="auto"/>
          </w:divBdr>
        </w:div>
        <w:div w:id="228925862">
          <w:marLeft w:val="640"/>
          <w:marRight w:val="0"/>
          <w:marTop w:val="0"/>
          <w:marBottom w:val="0"/>
          <w:divBdr>
            <w:top w:val="none" w:sz="0" w:space="0" w:color="auto"/>
            <w:left w:val="none" w:sz="0" w:space="0" w:color="auto"/>
            <w:bottom w:val="none" w:sz="0" w:space="0" w:color="auto"/>
            <w:right w:val="none" w:sz="0" w:space="0" w:color="auto"/>
          </w:divBdr>
        </w:div>
        <w:div w:id="11106615">
          <w:marLeft w:val="640"/>
          <w:marRight w:val="0"/>
          <w:marTop w:val="0"/>
          <w:marBottom w:val="0"/>
          <w:divBdr>
            <w:top w:val="none" w:sz="0" w:space="0" w:color="auto"/>
            <w:left w:val="none" w:sz="0" w:space="0" w:color="auto"/>
            <w:bottom w:val="none" w:sz="0" w:space="0" w:color="auto"/>
            <w:right w:val="none" w:sz="0" w:space="0" w:color="auto"/>
          </w:divBdr>
        </w:div>
        <w:div w:id="1654869274">
          <w:marLeft w:val="640"/>
          <w:marRight w:val="0"/>
          <w:marTop w:val="0"/>
          <w:marBottom w:val="0"/>
          <w:divBdr>
            <w:top w:val="none" w:sz="0" w:space="0" w:color="auto"/>
            <w:left w:val="none" w:sz="0" w:space="0" w:color="auto"/>
            <w:bottom w:val="none" w:sz="0" w:space="0" w:color="auto"/>
            <w:right w:val="none" w:sz="0" w:space="0" w:color="auto"/>
          </w:divBdr>
        </w:div>
        <w:div w:id="1864857754">
          <w:marLeft w:val="640"/>
          <w:marRight w:val="0"/>
          <w:marTop w:val="0"/>
          <w:marBottom w:val="0"/>
          <w:divBdr>
            <w:top w:val="none" w:sz="0" w:space="0" w:color="auto"/>
            <w:left w:val="none" w:sz="0" w:space="0" w:color="auto"/>
            <w:bottom w:val="none" w:sz="0" w:space="0" w:color="auto"/>
            <w:right w:val="none" w:sz="0" w:space="0" w:color="auto"/>
          </w:divBdr>
        </w:div>
        <w:div w:id="1774549950">
          <w:marLeft w:val="640"/>
          <w:marRight w:val="0"/>
          <w:marTop w:val="0"/>
          <w:marBottom w:val="0"/>
          <w:divBdr>
            <w:top w:val="none" w:sz="0" w:space="0" w:color="auto"/>
            <w:left w:val="none" w:sz="0" w:space="0" w:color="auto"/>
            <w:bottom w:val="none" w:sz="0" w:space="0" w:color="auto"/>
            <w:right w:val="none" w:sz="0" w:space="0" w:color="auto"/>
          </w:divBdr>
        </w:div>
        <w:div w:id="1201017142">
          <w:marLeft w:val="640"/>
          <w:marRight w:val="0"/>
          <w:marTop w:val="0"/>
          <w:marBottom w:val="0"/>
          <w:divBdr>
            <w:top w:val="none" w:sz="0" w:space="0" w:color="auto"/>
            <w:left w:val="none" w:sz="0" w:space="0" w:color="auto"/>
            <w:bottom w:val="none" w:sz="0" w:space="0" w:color="auto"/>
            <w:right w:val="none" w:sz="0" w:space="0" w:color="auto"/>
          </w:divBdr>
        </w:div>
        <w:div w:id="1459371099">
          <w:marLeft w:val="640"/>
          <w:marRight w:val="0"/>
          <w:marTop w:val="0"/>
          <w:marBottom w:val="0"/>
          <w:divBdr>
            <w:top w:val="none" w:sz="0" w:space="0" w:color="auto"/>
            <w:left w:val="none" w:sz="0" w:space="0" w:color="auto"/>
            <w:bottom w:val="none" w:sz="0" w:space="0" w:color="auto"/>
            <w:right w:val="none" w:sz="0" w:space="0" w:color="auto"/>
          </w:divBdr>
        </w:div>
        <w:div w:id="2121799653">
          <w:marLeft w:val="640"/>
          <w:marRight w:val="0"/>
          <w:marTop w:val="0"/>
          <w:marBottom w:val="0"/>
          <w:divBdr>
            <w:top w:val="none" w:sz="0" w:space="0" w:color="auto"/>
            <w:left w:val="none" w:sz="0" w:space="0" w:color="auto"/>
            <w:bottom w:val="none" w:sz="0" w:space="0" w:color="auto"/>
            <w:right w:val="none" w:sz="0" w:space="0" w:color="auto"/>
          </w:divBdr>
        </w:div>
        <w:div w:id="1058935620">
          <w:marLeft w:val="640"/>
          <w:marRight w:val="0"/>
          <w:marTop w:val="0"/>
          <w:marBottom w:val="0"/>
          <w:divBdr>
            <w:top w:val="none" w:sz="0" w:space="0" w:color="auto"/>
            <w:left w:val="none" w:sz="0" w:space="0" w:color="auto"/>
            <w:bottom w:val="none" w:sz="0" w:space="0" w:color="auto"/>
            <w:right w:val="none" w:sz="0" w:space="0" w:color="auto"/>
          </w:divBdr>
        </w:div>
        <w:div w:id="644941155">
          <w:marLeft w:val="640"/>
          <w:marRight w:val="0"/>
          <w:marTop w:val="0"/>
          <w:marBottom w:val="0"/>
          <w:divBdr>
            <w:top w:val="none" w:sz="0" w:space="0" w:color="auto"/>
            <w:left w:val="none" w:sz="0" w:space="0" w:color="auto"/>
            <w:bottom w:val="none" w:sz="0" w:space="0" w:color="auto"/>
            <w:right w:val="none" w:sz="0" w:space="0" w:color="auto"/>
          </w:divBdr>
        </w:div>
        <w:div w:id="890462052">
          <w:marLeft w:val="640"/>
          <w:marRight w:val="0"/>
          <w:marTop w:val="0"/>
          <w:marBottom w:val="0"/>
          <w:divBdr>
            <w:top w:val="none" w:sz="0" w:space="0" w:color="auto"/>
            <w:left w:val="none" w:sz="0" w:space="0" w:color="auto"/>
            <w:bottom w:val="none" w:sz="0" w:space="0" w:color="auto"/>
            <w:right w:val="none" w:sz="0" w:space="0" w:color="auto"/>
          </w:divBdr>
        </w:div>
        <w:div w:id="716705327">
          <w:marLeft w:val="640"/>
          <w:marRight w:val="0"/>
          <w:marTop w:val="0"/>
          <w:marBottom w:val="0"/>
          <w:divBdr>
            <w:top w:val="none" w:sz="0" w:space="0" w:color="auto"/>
            <w:left w:val="none" w:sz="0" w:space="0" w:color="auto"/>
            <w:bottom w:val="none" w:sz="0" w:space="0" w:color="auto"/>
            <w:right w:val="none" w:sz="0" w:space="0" w:color="auto"/>
          </w:divBdr>
        </w:div>
        <w:div w:id="791050972">
          <w:marLeft w:val="640"/>
          <w:marRight w:val="0"/>
          <w:marTop w:val="0"/>
          <w:marBottom w:val="0"/>
          <w:divBdr>
            <w:top w:val="none" w:sz="0" w:space="0" w:color="auto"/>
            <w:left w:val="none" w:sz="0" w:space="0" w:color="auto"/>
            <w:bottom w:val="none" w:sz="0" w:space="0" w:color="auto"/>
            <w:right w:val="none" w:sz="0" w:space="0" w:color="auto"/>
          </w:divBdr>
        </w:div>
        <w:div w:id="1793356954">
          <w:marLeft w:val="640"/>
          <w:marRight w:val="0"/>
          <w:marTop w:val="0"/>
          <w:marBottom w:val="0"/>
          <w:divBdr>
            <w:top w:val="none" w:sz="0" w:space="0" w:color="auto"/>
            <w:left w:val="none" w:sz="0" w:space="0" w:color="auto"/>
            <w:bottom w:val="none" w:sz="0" w:space="0" w:color="auto"/>
            <w:right w:val="none" w:sz="0" w:space="0" w:color="auto"/>
          </w:divBdr>
        </w:div>
        <w:div w:id="1693648094">
          <w:marLeft w:val="640"/>
          <w:marRight w:val="0"/>
          <w:marTop w:val="0"/>
          <w:marBottom w:val="0"/>
          <w:divBdr>
            <w:top w:val="none" w:sz="0" w:space="0" w:color="auto"/>
            <w:left w:val="none" w:sz="0" w:space="0" w:color="auto"/>
            <w:bottom w:val="none" w:sz="0" w:space="0" w:color="auto"/>
            <w:right w:val="none" w:sz="0" w:space="0" w:color="auto"/>
          </w:divBdr>
        </w:div>
        <w:div w:id="1230311955">
          <w:marLeft w:val="640"/>
          <w:marRight w:val="0"/>
          <w:marTop w:val="0"/>
          <w:marBottom w:val="0"/>
          <w:divBdr>
            <w:top w:val="none" w:sz="0" w:space="0" w:color="auto"/>
            <w:left w:val="none" w:sz="0" w:space="0" w:color="auto"/>
            <w:bottom w:val="none" w:sz="0" w:space="0" w:color="auto"/>
            <w:right w:val="none" w:sz="0" w:space="0" w:color="auto"/>
          </w:divBdr>
        </w:div>
        <w:div w:id="2041278221">
          <w:marLeft w:val="640"/>
          <w:marRight w:val="0"/>
          <w:marTop w:val="0"/>
          <w:marBottom w:val="0"/>
          <w:divBdr>
            <w:top w:val="none" w:sz="0" w:space="0" w:color="auto"/>
            <w:left w:val="none" w:sz="0" w:space="0" w:color="auto"/>
            <w:bottom w:val="none" w:sz="0" w:space="0" w:color="auto"/>
            <w:right w:val="none" w:sz="0" w:space="0" w:color="auto"/>
          </w:divBdr>
        </w:div>
        <w:div w:id="7489320">
          <w:marLeft w:val="640"/>
          <w:marRight w:val="0"/>
          <w:marTop w:val="0"/>
          <w:marBottom w:val="0"/>
          <w:divBdr>
            <w:top w:val="none" w:sz="0" w:space="0" w:color="auto"/>
            <w:left w:val="none" w:sz="0" w:space="0" w:color="auto"/>
            <w:bottom w:val="none" w:sz="0" w:space="0" w:color="auto"/>
            <w:right w:val="none" w:sz="0" w:space="0" w:color="auto"/>
          </w:divBdr>
        </w:div>
        <w:div w:id="1991323383">
          <w:marLeft w:val="640"/>
          <w:marRight w:val="0"/>
          <w:marTop w:val="0"/>
          <w:marBottom w:val="0"/>
          <w:divBdr>
            <w:top w:val="none" w:sz="0" w:space="0" w:color="auto"/>
            <w:left w:val="none" w:sz="0" w:space="0" w:color="auto"/>
            <w:bottom w:val="none" w:sz="0" w:space="0" w:color="auto"/>
            <w:right w:val="none" w:sz="0" w:space="0" w:color="auto"/>
          </w:divBdr>
        </w:div>
        <w:div w:id="1535732837">
          <w:marLeft w:val="640"/>
          <w:marRight w:val="0"/>
          <w:marTop w:val="0"/>
          <w:marBottom w:val="0"/>
          <w:divBdr>
            <w:top w:val="none" w:sz="0" w:space="0" w:color="auto"/>
            <w:left w:val="none" w:sz="0" w:space="0" w:color="auto"/>
            <w:bottom w:val="none" w:sz="0" w:space="0" w:color="auto"/>
            <w:right w:val="none" w:sz="0" w:space="0" w:color="auto"/>
          </w:divBdr>
        </w:div>
        <w:div w:id="44136194">
          <w:marLeft w:val="640"/>
          <w:marRight w:val="0"/>
          <w:marTop w:val="0"/>
          <w:marBottom w:val="0"/>
          <w:divBdr>
            <w:top w:val="none" w:sz="0" w:space="0" w:color="auto"/>
            <w:left w:val="none" w:sz="0" w:space="0" w:color="auto"/>
            <w:bottom w:val="none" w:sz="0" w:space="0" w:color="auto"/>
            <w:right w:val="none" w:sz="0" w:space="0" w:color="auto"/>
          </w:divBdr>
        </w:div>
        <w:div w:id="684944520">
          <w:marLeft w:val="640"/>
          <w:marRight w:val="0"/>
          <w:marTop w:val="0"/>
          <w:marBottom w:val="0"/>
          <w:divBdr>
            <w:top w:val="none" w:sz="0" w:space="0" w:color="auto"/>
            <w:left w:val="none" w:sz="0" w:space="0" w:color="auto"/>
            <w:bottom w:val="none" w:sz="0" w:space="0" w:color="auto"/>
            <w:right w:val="none" w:sz="0" w:space="0" w:color="auto"/>
          </w:divBdr>
        </w:div>
        <w:div w:id="1146898684">
          <w:marLeft w:val="640"/>
          <w:marRight w:val="0"/>
          <w:marTop w:val="0"/>
          <w:marBottom w:val="0"/>
          <w:divBdr>
            <w:top w:val="none" w:sz="0" w:space="0" w:color="auto"/>
            <w:left w:val="none" w:sz="0" w:space="0" w:color="auto"/>
            <w:bottom w:val="none" w:sz="0" w:space="0" w:color="auto"/>
            <w:right w:val="none" w:sz="0" w:space="0" w:color="auto"/>
          </w:divBdr>
        </w:div>
        <w:div w:id="77361734">
          <w:marLeft w:val="640"/>
          <w:marRight w:val="0"/>
          <w:marTop w:val="0"/>
          <w:marBottom w:val="0"/>
          <w:divBdr>
            <w:top w:val="none" w:sz="0" w:space="0" w:color="auto"/>
            <w:left w:val="none" w:sz="0" w:space="0" w:color="auto"/>
            <w:bottom w:val="none" w:sz="0" w:space="0" w:color="auto"/>
            <w:right w:val="none" w:sz="0" w:space="0" w:color="auto"/>
          </w:divBdr>
        </w:div>
        <w:div w:id="141195658">
          <w:marLeft w:val="640"/>
          <w:marRight w:val="0"/>
          <w:marTop w:val="0"/>
          <w:marBottom w:val="0"/>
          <w:divBdr>
            <w:top w:val="none" w:sz="0" w:space="0" w:color="auto"/>
            <w:left w:val="none" w:sz="0" w:space="0" w:color="auto"/>
            <w:bottom w:val="none" w:sz="0" w:space="0" w:color="auto"/>
            <w:right w:val="none" w:sz="0" w:space="0" w:color="auto"/>
          </w:divBdr>
        </w:div>
        <w:div w:id="1559390265">
          <w:marLeft w:val="640"/>
          <w:marRight w:val="0"/>
          <w:marTop w:val="0"/>
          <w:marBottom w:val="0"/>
          <w:divBdr>
            <w:top w:val="none" w:sz="0" w:space="0" w:color="auto"/>
            <w:left w:val="none" w:sz="0" w:space="0" w:color="auto"/>
            <w:bottom w:val="none" w:sz="0" w:space="0" w:color="auto"/>
            <w:right w:val="none" w:sz="0" w:space="0" w:color="auto"/>
          </w:divBdr>
        </w:div>
        <w:div w:id="150215364">
          <w:marLeft w:val="640"/>
          <w:marRight w:val="0"/>
          <w:marTop w:val="0"/>
          <w:marBottom w:val="0"/>
          <w:divBdr>
            <w:top w:val="none" w:sz="0" w:space="0" w:color="auto"/>
            <w:left w:val="none" w:sz="0" w:space="0" w:color="auto"/>
            <w:bottom w:val="none" w:sz="0" w:space="0" w:color="auto"/>
            <w:right w:val="none" w:sz="0" w:space="0" w:color="auto"/>
          </w:divBdr>
        </w:div>
        <w:div w:id="1842038470">
          <w:marLeft w:val="640"/>
          <w:marRight w:val="0"/>
          <w:marTop w:val="0"/>
          <w:marBottom w:val="0"/>
          <w:divBdr>
            <w:top w:val="none" w:sz="0" w:space="0" w:color="auto"/>
            <w:left w:val="none" w:sz="0" w:space="0" w:color="auto"/>
            <w:bottom w:val="none" w:sz="0" w:space="0" w:color="auto"/>
            <w:right w:val="none" w:sz="0" w:space="0" w:color="auto"/>
          </w:divBdr>
        </w:div>
        <w:div w:id="690691660">
          <w:marLeft w:val="640"/>
          <w:marRight w:val="0"/>
          <w:marTop w:val="0"/>
          <w:marBottom w:val="0"/>
          <w:divBdr>
            <w:top w:val="none" w:sz="0" w:space="0" w:color="auto"/>
            <w:left w:val="none" w:sz="0" w:space="0" w:color="auto"/>
            <w:bottom w:val="none" w:sz="0" w:space="0" w:color="auto"/>
            <w:right w:val="none" w:sz="0" w:space="0" w:color="auto"/>
          </w:divBdr>
        </w:div>
        <w:div w:id="1376656639">
          <w:marLeft w:val="640"/>
          <w:marRight w:val="0"/>
          <w:marTop w:val="0"/>
          <w:marBottom w:val="0"/>
          <w:divBdr>
            <w:top w:val="none" w:sz="0" w:space="0" w:color="auto"/>
            <w:left w:val="none" w:sz="0" w:space="0" w:color="auto"/>
            <w:bottom w:val="none" w:sz="0" w:space="0" w:color="auto"/>
            <w:right w:val="none" w:sz="0" w:space="0" w:color="auto"/>
          </w:divBdr>
        </w:div>
        <w:div w:id="1716196214">
          <w:marLeft w:val="640"/>
          <w:marRight w:val="0"/>
          <w:marTop w:val="0"/>
          <w:marBottom w:val="0"/>
          <w:divBdr>
            <w:top w:val="none" w:sz="0" w:space="0" w:color="auto"/>
            <w:left w:val="none" w:sz="0" w:space="0" w:color="auto"/>
            <w:bottom w:val="none" w:sz="0" w:space="0" w:color="auto"/>
            <w:right w:val="none" w:sz="0" w:space="0" w:color="auto"/>
          </w:divBdr>
        </w:div>
        <w:div w:id="541944945">
          <w:marLeft w:val="640"/>
          <w:marRight w:val="0"/>
          <w:marTop w:val="0"/>
          <w:marBottom w:val="0"/>
          <w:divBdr>
            <w:top w:val="none" w:sz="0" w:space="0" w:color="auto"/>
            <w:left w:val="none" w:sz="0" w:space="0" w:color="auto"/>
            <w:bottom w:val="none" w:sz="0" w:space="0" w:color="auto"/>
            <w:right w:val="none" w:sz="0" w:space="0" w:color="auto"/>
          </w:divBdr>
        </w:div>
        <w:div w:id="1159035036">
          <w:marLeft w:val="640"/>
          <w:marRight w:val="0"/>
          <w:marTop w:val="0"/>
          <w:marBottom w:val="0"/>
          <w:divBdr>
            <w:top w:val="none" w:sz="0" w:space="0" w:color="auto"/>
            <w:left w:val="none" w:sz="0" w:space="0" w:color="auto"/>
            <w:bottom w:val="none" w:sz="0" w:space="0" w:color="auto"/>
            <w:right w:val="none" w:sz="0" w:space="0" w:color="auto"/>
          </w:divBdr>
        </w:div>
        <w:div w:id="875582043">
          <w:marLeft w:val="640"/>
          <w:marRight w:val="0"/>
          <w:marTop w:val="0"/>
          <w:marBottom w:val="0"/>
          <w:divBdr>
            <w:top w:val="none" w:sz="0" w:space="0" w:color="auto"/>
            <w:left w:val="none" w:sz="0" w:space="0" w:color="auto"/>
            <w:bottom w:val="none" w:sz="0" w:space="0" w:color="auto"/>
            <w:right w:val="none" w:sz="0" w:space="0" w:color="auto"/>
          </w:divBdr>
        </w:div>
        <w:div w:id="115223546">
          <w:marLeft w:val="640"/>
          <w:marRight w:val="0"/>
          <w:marTop w:val="0"/>
          <w:marBottom w:val="0"/>
          <w:divBdr>
            <w:top w:val="none" w:sz="0" w:space="0" w:color="auto"/>
            <w:left w:val="none" w:sz="0" w:space="0" w:color="auto"/>
            <w:bottom w:val="none" w:sz="0" w:space="0" w:color="auto"/>
            <w:right w:val="none" w:sz="0" w:space="0" w:color="auto"/>
          </w:divBdr>
        </w:div>
        <w:div w:id="975723452">
          <w:marLeft w:val="640"/>
          <w:marRight w:val="0"/>
          <w:marTop w:val="0"/>
          <w:marBottom w:val="0"/>
          <w:divBdr>
            <w:top w:val="none" w:sz="0" w:space="0" w:color="auto"/>
            <w:left w:val="none" w:sz="0" w:space="0" w:color="auto"/>
            <w:bottom w:val="none" w:sz="0" w:space="0" w:color="auto"/>
            <w:right w:val="none" w:sz="0" w:space="0" w:color="auto"/>
          </w:divBdr>
        </w:div>
        <w:div w:id="1854414782">
          <w:marLeft w:val="640"/>
          <w:marRight w:val="0"/>
          <w:marTop w:val="0"/>
          <w:marBottom w:val="0"/>
          <w:divBdr>
            <w:top w:val="none" w:sz="0" w:space="0" w:color="auto"/>
            <w:left w:val="none" w:sz="0" w:space="0" w:color="auto"/>
            <w:bottom w:val="none" w:sz="0" w:space="0" w:color="auto"/>
            <w:right w:val="none" w:sz="0" w:space="0" w:color="auto"/>
          </w:divBdr>
        </w:div>
        <w:div w:id="1179924636">
          <w:marLeft w:val="640"/>
          <w:marRight w:val="0"/>
          <w:marTop w:val="0"/>
          <w:marBottom w:val="0"/>
          <w:divBdr>
            <w:top w:val="none" w:sz="0" w:space="0" w:color="auto"/>
            <w:left w:val="none" w:sz="0" w:space="0" w:color="auto"/>
            <w:bottom w:val="none" w:sz="0" w:space="0" w:color="auto"/>
            <w:right w:val="none" w:sz="0" w:space="0" w:color="auto"/>
          </w:divBdr>
        </w:div>
        <w:div w:id="1454861256">
          <w:marLeft w:val="640"/>
          <w:marRight w:val="0"/>
          <w:marTop w:val="0"/>
          <w:marBottom w:val="0"/>
          <w:divBdr>
            <w:top w:val="none" w:sz="0" w:space="0" w:color="auto"/>
            <w:left w:val="none" w:sz="0" w:space="0" w:color="auto"/>
            <w:bottom w:val="none" w:sz="0" w:space="0" w:color="auto"/>
            <w:right w:val="none" w:sz="0" w:space="0" w:color="auto"/>
          </w:divBdr>
        </w:div>
        <w:div w:id="278612395">
          <w:marLeft w:val="640"/>
          <w:marRight w:val="0"/>
          <w:marTop w:val="0"/>
          <w:marBottom w:val="0"/>
          <w:divBdr>
            <w:top w:val="none" w:sz="0" w:space="0" w:color="auto"/>
            <w:left w:val="none" w:sz="0" w:space="0" w:color="auto"/>
            <w:bottom w:val="none" w:sz="0" w:space="0" w:color="auto"/>
            <w:right w:val="none" w:sz="0" w:space="0" w:color="auto"/>
          </w:divBdr>
        </w:div>
        <w:div w:id="1051805223">
          <w:marLeft w:val="640"/>
          <w:marRight w:val="0"/>
          <w:marTop w:val="0"/>
          <w:marBottom w:val="0"/>
          <w:divBdr>
            <w:top w:val="none" w:sz="0" w:space="0" w:color="auto"/>
            <w:left w:val="none" w:sz="0" w:space="0" w:color="auto"/>
            <w:bottom w:val="none" w:sz="0" w:space="0" w:color="auto"/>
            <w:right w:val="none" w:sz="0" w:space="0" w:color="auto"/>
          </w:divBdr>
        </w:div>
        <w:div w:id="1794639974">
          <w:marLeft w:val="640"/>
          <w:marRight w:val="0"/>
          <w:marTop w:val="0"/>
          <w:marBottom w:val="0"/>
          <w:divBdr>
            <w:top w:val="none" w:sz="0" w:space="0" w:color="auto"/>
            <w:left w:val="none" w:sz="0" w:space="0" w:color="auto"/>
            <w:bottom w:val="none" w:sz="0" w:space="0" w:color="auto"/>
            <w:right w:val="none" w:sz="0" w:space="0" w:color="auto"/>
          </w:divBdr>
        </w:div>
        <w:div w:id="773403907">
          <w:marLeft w:val="640"/>
          <w:marRight w:val="0"/>
          <w:marTop w:val="0"/>
          <w:marBottom w:val="0"/>
          <w:divBdr>
            <w:top w:val="none" w:sz="0" w:space="0" w:color="auto"/>
            <w:left w:val="none" w:sz="0" w:space="0" w:color="auto"/>
            <w:bottom w:val="none" w:sz="0" w:space="0" w:color="auto"/>
            <w:right w:val="none" w:sz="0" w:space="0" w:color="auto"/>
          </w:divBdr>
        </w:div>
        <w:div w:id="1520579704">
          <w:marLeft w:val="640"/>
          <w:marRight w:val="0"/>
          <w:marTop w:val="0"/>
          <w:marBottom w:val="0"/>
          <w:divBdr>
            <w:top w:val="none" w:sz="0" w:space="0" w:color="auto"/>
            <w:left w:val="none" w:sz="0" w:space="0" w:color="auto"/>
            <w:bottom w:val="none" w:sz="0" w:space="0" w:color="auto"/>
            <w:right w:val="none" w:sz="0" w:space="0" w:color="auto"/>
          </w:divBdr>
        </w:div>
        <w:div w:id="83571196">
          <w:marLeft w:val="640"/>
          <w:marRight w:val="0"/>
          <w:marTop w:val="0"/>
          <w:marBottom w:val="0"/>
          <w:divBdr>
            <w:top w:val="none" w:sz="0" w:space="0" w:color="auto"/>
            <w:left w:val="none" w:sz="0" w:space="0" w:color="auto"/>
            <w:bottom w:val="none" w:sz="0" w:space="0" w:color="auto"/>
            <w:right w:val="none" w:sz="0" w:space="0" w:color="auto"/>
          </w:divBdr>
        </w:div>
        <w:div w:id="808983081">
          <w:marLeft w:val="640"/>
          <w:marRight w:val="0"/>
          <w:marTop w:val="0"/>
          <w:marBottom w:val="0"/>
          <w:divBdr>
            <w:top w:val="none" w:sz="0" w:space="0" w:color="auto"/>
            <w:left w:val="none" w:sz="0" w:space="0" w:color="auto"/>
            <w:bottom w:val="none" w:sz="0" w:space="0" w:color="auto"/>
            <w:right w:val="none" w:sz="0" w:space="0" w:color="auto"/>
          </w:divBdr>
        </w:div>
        <w:div w:id="410855627">
          <w:marLeft w:val="640"/>
          <w:marRight w:val="0"/>
          <w:marTop w:val="0"/>
          <w:marBottom w:val="0"/>
          <w:divBdr>
            <w:top w:val="none" w:sz="0" w:space="0" w:color="auto"/>
            <w:left w:val="none" w:sz="0" w:space="0" w:color="auto"/>
            <w:bottom w:val="none" w:sz="0" w:space="0" w:color="auto"/>
            <w:right w:val="none" w:sz="0" w:space="0" w:color="auto"/>
          </w:divBdr>
        </w:div>
        <w:div w:id="241569798">
          <w:marLeft w:val="640"/>
          <w:marRight w:val="0"/>
          <w:marTop w:val="0"/>
          <w:marBottom w:val="0"/>
          <w:divBdr>
            <w:top w:val="none" w:sz="0" w:space="0" w:color="auto"/>
            <w:left w:val="none" w:sz="0" w:space="0" w:color="auto"/>
            <w:bottom w:val="none" w:sz="0" w:space="0" w:color="auto"/>
            <w:right w:val="none" w:sz="0" w:space="0" w:color="auto"/>
          </w:divBdr>
        </w:div>
        <w:div w:id="1155728085">
          <w:marLeft w:val="640"/>
          <w:marRight w:val="0"/>
          <w:marTop w:val="0"/>
          <w:marBottom w:val="0"/>
          <w:divBdr>
            <w:top w:val="none" w:sz="0" w:space="0" w:color="auto"/>
            <w:left w:val="none" w:sz="0" w:space="0" w:color="auto"/>
            <w:bottom w:val="none" w:sz="0" w:space="0" w:color="auto"/>
            <w:right w:val="none" w:sz="0" w:space="0" w:color="auto"/>
          </w:divBdr>
        </w:div>
        <w:div w:id="681474507">
          <w:marLeft w:val="640"/>
          <w:marRight w:val="0"/>
          <w:marTop w:val="0"/>
          <w:marBottom w:val="0"/>
          <w:divBdr>
            <w:top w:val="none" w:sz="0" w:space="0" w:color="auto"/>
            <w:left w:val="none" w:sz="0" w:space="0" w:color="auto"/>
            <w:bottom w:val="none" w:sz="0" w:space="0" w:color="auto"/>
            <w:right w:val="none" w:sz="0" w:space="0" w:color="auto"/>
          </w:divBdr>
        </w:div>
        <w:div w:id="521667195">
          <w:marLeft w:val="640"/>
          <w:marRight w:val="0"/>
          <w:marTop w:val="0"/>
          <w:marBottom w:val="0"/>
          <w:divBdr>
            <w:top w:val="none" w:sz="0" w:space="0" w:color="auto"/>
            <w:left w:val="none" w:sz="0" w:space="0" w:color="auto"/>
            <w:bottom w:val="none" w:sz="0" w:space="0" w:color="auto"/>
            <w:right w:val="none" w:sz="0" w:space="0" w:color="auto"/>
          </w:divBdr>
        </w:div>
        <w:div w:id="1050961613">
          <w:marLeft w:val="640"/>
          <w:marRight w:val="0"/>
          <w:marTop w:val="0"/>
          <w:marBottom w:val="0"/>
          <w:divBdr>
            <w:top w:val="none" w:sz="0" w:space="0" w:color="auto"/>
            <w:left w:val="none" w:sz="0" w:space="0" w:color="auto"/>
            <w:bottom w:val="none" w:sz="0" w:space="0" w:color="auto"/>
            <w:right w:val="none" w:sz="0" w:space="0" w:color="auto"/>
          </w:divBdr>
        </w:div>
        <w:div w:id="2072730586">
          <w:marLeft w:val="640"/>
          <w:marRight w:val="0"/>
          <w:marTop w:val="0"/>
          <w:marBottom w:val="0"/>
          <w:divBdr>
            <w:top w:val="none" w:sz="0" w:space="0" w:color="auto"/>
            <w:left w:val="none" w:sz="0" w:space="0" w:color="auto"/>
            <w:bottom w:val="none" w:sz="0" w:space="0" w:color="auto"/>
            <w:right w:val="none" w:sz="0" w:space="0" w:color="auto"/>
          </w:divBdr>
        </w:div>
        <w:div w:id="1430083720">
          <w:marLeft w:val="640"/>
          <w:marRight w:val="0"/>
          <w:marTop w:val="0"/>
          <w:marBottom w:val="0"/>
          <w:divBdr>
            <w:top w:val="none" w:sz="0" w:space="0" w:color="auto"/>
            <w:left w:val="none" w:sz="0" w:space="0" w:color="auto"/>
            <w:bottom w:val="none" w:sz="0" w:space="0" w:color="auto"/>
            <w:right w:val="none" w:sz="0" w:space="0" w:color="auto"/>
          </w:divBdr>
        </w:div>
        <w:div w:id="1973706978">
          <w:marLeft w:val="640"/>
          <w:marRight w:val="0"/>
          <w:marTop w:val="0"/>
          <w:marBottom w:val="0"/>
          <w:divBdr>
            <w:top w:val="none" w:sz="0" w:space="0" w:color="auto"/>
            <w:left w:val="none" w:sz="0" w:space="0" w:color="auto"/>
            <w:bottom w:val="none" w:sz="0" w:space="0" w:color="auto"/>
            <w:right w:val="none" w:sz="0" w:space="0" w:color="auto"/>
          </w:divBdr>
        </w:div>
        <w:div w:id="1927032106">
          <w:marLeft w:val="640"/>
          <w:marRight w:val="0"/>
          <w:marTop w:val="0"/>
          <w:marBottom w:val="0"/>
          <w:divBdr>
            <w:top w:val="none" w:sz="0" w:space="0" w:color="auto"/>
            <w:left w:val="none" w:sz="0" w:space="0" w:color="auto"/>
            <w:bottom w:val="none" w:sz="0" w:space="0" w:color="auto"/>
            <w:right w:val="none" w:sz="0" w:space="0" w:color="auto"/>
          </w:divBdr>
        </w:div>
        <w:div w:id="849417152">
          <w:marLeft w:val="640"/>
          <w:marRight w:val="0"/>
          <w:marTop w:val="0"/>
          <w:marBottom w:val="0"/>
          <w:divBdr>
            <w:top w:val="none" w:sz="0" w:space="0" w:color="auto"/>
            <w:left w:val="none" w:sz="0" w:space="0" w:color="auto"/>
            <w:bottom w:val="none" w:sz="0" w:space="0" w:color="auto"/>
            <w:right w:val="none" w:sz="0" w:space="0" w:color="auto"/>
          </w:divBdr>
        </w:div>
        <w:div w:id="956566324">
          <w:marLeft w:val="640"/>
          <w:marRight w:val="0"/>
          <w:marTop w:val="0"/>
          <w:marBottom w:val="0"/>
          <w:divBdr>
            <w:top w:val="none" w:sz="0" w:space="0" w:color="auto"/>
            <w:left w:val="none" w:sz="0" w:space="0" w:color="auto"/>
            <w:bottom w:val="none" w:sz="0" w:space="0" w:color="auto"/>
            <w:right w:val="none" w:sz="0" w:space="0" w:color="auto"/>
          </w:divBdr>
        </w:div>
        <w:div w:id="1203782742">
          <w:marLeft w:val="640"/>
          <w:marRight w:val="0"/>
          <w:marTop w:val="0"/>
          <w:marBottom w:val="0"/>
          <w:divBdr>
            <w:top w:val="none" w:sz="0" w:space="0" w:color="auto"/>
            <w:left w:val="none" w:sz="0" w:space="0" w:color="auto"/>
            <w:bottom w:val="none" w:sz="0" w:space="0" w:color="auto"/>
            <w:right w:val="none" w:sz="0" w:space="0" w:color="auto"/>
          </w:divBdr>
        </w:div>
        <w:div w:id="761411110">
          <w:marLeft w:val="640"/>
          <w:marRight w:val="0"/>
          <w:marTop w:val="0"/>
          <w:marBottom w:val="0"/>
          <w:divBdr>
            <w:top w:val="none" w:sz="0" w:space="0" w:color="auto"/>
            <w:left w:val="none" w:sz="0" w:space="0" w:color="auto"/>
            <w:bottom w:val="none" w:sz="0" w:space="0" w:color="auto"/>
            <w:right w:val="none" w:sz="0" w:space="0" w:color="auto"/>
          </w:divBdr>
        </w:div>
        <w:div w:id="1861429751">
          <w:marLeft w:val="640"/>
          <w:marRight w:val="0"/>
          <w:marTop w:val="0"/>
          <w:marBottom w:val="0"/>
          <w:divBdr>
            <w:top w:val="none" w:sz="0" w:space="0" w:color="auto"/>
            <w:left w:val="none" w:sz="0" w:space="0" w:color="auto"/>
            <w:bottom w:val="none" w:sz="0" w:space="0" w:color="auto"/>
            <w:right w:val="none" w:sz="0" w:space="0" w:color="auto"/>
          </w:divBdr>
        </w:div>
        <w:div w:id="173810832">
          <w:marLeft w:val="640"/>
          <w:marRight w:val="0"/>
          <w:marTop w:val="0"/>
          <w:marBottom w:val="0"/>
          <w:divBdr>
            <w:top w:val="none" w:sz="0" w:space="0" w:color="auto"/>
            <w:left w:val="none" w:sz="0" w:space="0" w:color="auto"/>
            <w:bottom w:val="none" w:sz="0" w:space="0" w:color="auto"/>
            <w:right w:val="none" w:sz="0" w:space="0" w:color="auto"/>
          </w:divBdr>
        </w:div>
        <w:div w:id="926183919">
          <w:marLeft w:val="640"/>
          <w:marRight w:val="0"/>
          <w:marTop w:val="0"/>
          <w:marBottom w:val="0"/>
          <w:divBdr>
            <w:top w:val="none" w:sz="0" w:space="0" w:color="auto"/>
            <w:left w:val="none" w:sz="0" w:space="0" w:color="auto"/>
            <w:bottom w:val="none" w:sz="0" w:space="0" w:color="auto"/>
            <w:right w:val="none" w:sz="0" w:space="0" w:color="auto"/>
          </w:divBdr>
        </w:div>
        <w:div w:id="280577100">
          <w:marLeft w:val="640"/>
          <w:marRight w:val="0"/>
          <w:marTop w:val="0"/>
          <w:marBottom w:val="0"/>
          <w:divBdr>
            <w:top w:val="none" w:sz="0" w:space="0" w:color="auto"/>
            <w:left w:val="none" w:sz="0" w:space="0" w:color="auto"/>
            <w:bottom w:val="none" w:sz="0" w:space="0" w:color="auto"/>
            <w:right w:val="none" w:sz="0" w:space="0" w:color="auto"/>
          </w:divBdr>
        </w:div>
        <w:div w:id="1152526663">
          <w:marLeft w:val="640"/>
          <w:marRight w:val="0"/>
          <w:marTop w:val="0"/>
          <w:marBottom w:val="0"/>
          <w:divBdr>
            <w:top w:val="none" w:sz="0" w:space="0" w:color="auto"/>
            <w:left w:val="none" w:sz="0" w:space="0" w:color="auto"/>
            <w:bottom w:val="none" w:sz="0" w:space="0" w:color="auto"/>
            <w:right w:val="none" w:sz="0" w:space="0" w:color="auto"/>
          </w:divBdr>
        </w:div>
        <w:div w:id="773553937">
          <w:marLeft w:val="640"/>
          <w:marRight w:val="0"/>
          <w:marTop w:val="0"/>
          <w:marBottom w:val="0"/>
          <w:divBdr>
            <w:top w:val="none" w:sz="0" w:space="0" w:color="auto"/>
            <w:left w:val="none" w:sz="0" w:space="0" w:color="auto"/>
            <w:bottom w:val="none" w:sz="0" w:space="0" w:color="auto"/>
            <w:right w:val="none" w:sz="0" w:space="0" w:color="auto"/>
          </w:divBdr>
        </w:div>
        <w:div w:id="1412044148">
          <w:marLeft w:val="640"/>
          <w:marRight w:val="0"/>
          <w:marTop w:val="0"/>
          <w:marBottom w:val="0"/>
          <w:divBdr>
            <w:top w:val="none" w:sz="0" w:space="0" w:color="auto"/>
            <w:left w:val="none" w:sz="0" w:space="0" w:color="auto"/>
            <w:bottom w:val="none" w:sz="0" w:space="0" w:color="auto"/>
            <w:right w:val="none" w:sz="0" w:space="0" w:color="auto"/>
          </w:divBdr>
        </w:div>
        <w:div w:id="419831538">
          <w:marLeft w:val="640"/>
          <w:marRight w:val="0"/>
          <w:marTop w:val="0"/>
          <w:marBottom w:val="0"/>
          <w:divBdr>
            <w:top w:val="none" w:sz="0" w:space="0" w:color="auto"/>
            <w:left w:val="none" w:sz="0" w:space="0" w:color="auto"/>
            <w:bottom w:val="none" w:sz="0" w:space="0" w:color="auto"/>
            <w:right w:val="none" w:sz="0" w:space="0" w:color="auto"/>
          </w:divBdr>
        </w:div>
        <w:div w:id="730734778">
          <w:marLeft w:val="640"/>
          <w:marRight w:val="0"/>
          <w:marTop w:val="0"/>
          <w:marBottom w:val="0"/>
          <w:divBdr>
            <w:top w:val="none" w:sz="0" w:space="0" w:color="auto"/>
            <w:left w:val="none" w:sz="0" w:space="0" w:color="auto"/>
            <w:bottom w:val="none" w:sz="0" w:space="0" w:color="auto"/>
            <w:right w:val="none" w:sz="0" w:space="0" w:color="auto"/>
          </w:divBdr>
        </w:div>
        <w:div w:id="568000581">
          <w:marLeft w:val="640"/>
          <w:marRight w:val="0"/>
          <w:marTop w:val="0"/>
          <w:marBottom w:val="0"/>
          <w:divBdr>
            <w:top w:val="none" w:sz="0" w:space="0" w:color="auto"/>
            <w:left w:val="none" w:sz="0" w:space="0" w:color="auto"/>
            <w:bottom w:val="none" w:sz="0" w:space="0" w:color="auto"/>
            <w:right w:val="none" w:sz="0" w:space="0" w:color="auto"/>
          </w:divBdr>
        </w:div>
        <w:div w:id="1383671098">
          <w:marLeft w:val="640"/>
          <w:marRight w:val="0"/>
          <w:marTop w:val="0"/>
          <w:marBottom w:val="0"/>
          <w:divBdr>
            <w:top w:val="none" w:sz="0" w:space="0" w:color="auto"/>
            <w:left w:val="none" w:sz="0" w:space="0" w:color="auto"/>
            <w:bottom w:val="none" w:sz="0" w:space="0" w:color="auto"/>
            <w:right w:val="none" w:sz="0" w:space="0" w:color="auto"/>
          </w:divBdr>
        </w:div>
        <w:div w:id="649864138">
          <w:marLeft w:val="640"/>
          <w:marRight w:val="0"/>
          <w:marTop w:val="0"/>
          <w:marBottom w:val="0"/>
          <w:divBdr>
            <w:top w:val="none" w:sz="0" w:space="0" w:color="auto"/>
            <w:left w:val="none" w:sz="0" w:space="0" w:color="auto"/>
            <w:bottom w:val="none" w:sz="0" w:space="0" w:color="auto"/>
            <w:right w:val="none" w:sz="0" w:space="0" w:color="auto"/>
          </w:divBdr>
        </w:div>
        <w:div w:id="565146632">
          <w:marLeft w:val="640"/>
          <w:marRight w:val="0"/>
          <w:marTop w:val="0"/>
          <w:marBottom w:val="0"/>
          <w:divBdr>
            <w:top w:val="none" w:sz="0" w:space="0" w:color="auto"/>
            <w:left w:val="none" w:sz="0" w:space="0" w:color="auto"/>
            <w:bottom w:val="none" w:sz="0" w:space="0" w:color="auto"/>
            <w:right w:val="none" w:sz="0" w:space="0" w:color="auto"/>
          </w:divBdr>
        </w:div>
        <w:div w:id="39943489">
          <w:marLeft w:val="640"/>
          <w:marRight w:val="0"/>
          <w:marTop w:val="0"/>
          <w:marBottom w:val="0"/>
          <w:divBdr>
            <w:top w:val="none" w:sz="0" w:space="0" w:color="auto"/>
            <w:left w:val="none" w:sz="0" w:space="0" w:color="auto"/>
            <w:bottom w:val="none" w:sz="0" w:space="0" w:color="auto"/>
            <w:right w:val="none" w:sz="0" w:space="0" w:color="auto"/>
          </w:divBdr>
        </w:div>
        <w:div w:id="1269583482">
          <w:marLeft w:val="640"/>
          <w:marRight w:val="0"/>
          <w:marTop w:val="0"/>
          <w:marBottom w:val="0"/>
          <w:divBdr>
            <w:top w:val="none" w:sz="0" w:space="0" w:color="auto"/>
            <w:left w:val="none" w:sz="0" w:space="0" w:color="auto"/>
            <w:bottom w:val="none" w:sz="0" w:space="0" w:color="auto"/>
            <w:right w:val="none" w:sz="0" w:space="0" w:color="auto"/>
          </w:divBdr>
        </w:div>
        <w:div w:id="1130514253">
          <w:marLeft w:val="640"/>
          <w:marRight w:val="0"/>
          <w:marTop w:val="0"/>
          <w:marBottom w:val="0"/>
          <w:divBdr>
            <w:top w:val="none" w:sz="0" w:space="0" w:color="auto"/>
            <w:left w:val="none" w:sz="0" w:space="0" w:color="auto"/>
            <w:bottom w:val="none" w:sz="0" w:space="0" w:color="auto"/>
            <w:right w:val="none" w:sz="0" w:space="0" w:color="auto"/>
          </w:divBdr>
        </w:div>
        <w:div w:id="1923176813">
          <w:marLeft w:val="640"/>
          <w:marRight w:val="0"/>
          <w:marTop w:val="0"/>
          <w:marBottom w:val="0"/>
          <w:divBdr>
            <w:top w:val="none" w:sz="0" w:space="0" w:color="auto"/>
            <w:left w:val="none" w:sz="0" w:space="0" w:color="auto"/>
            <w:bottom w:val="none" w:sz="0" w:space="0" w:color="auto"/>
            <w:right w:val="none" w:sz="0" w:space="0" w:color="auto"/>
          </w:divBdr>
        </w:div>
        <w:div w:id="1596161086">
          <w:marLeft w:val="640"/>
          <w:marRight w:val="0"/>
          <w:marTop w:val="0"/>
          <w:marBottom w:val="0"/>
          <w:divBdr>
            <w:top w:val="none" w:sz="0" w:space="0" w:color="auto"/>
            <w:left w:val="none" w:sz="0" w:space="0" w:color="auto"/>
            <w:bottom w:val="none" w:sz="0" w:space="0" w:color="auto"/>
            <w:right w:val="none" w:sz="0" w:space="0" w:color="auto"/>
          </w:divBdr>
        </w:div>
        <w:div w:id="2115980644">
          <w:marLeft w:val="640"/>
          <w:marRight w:val="0"/>
          <w:marTop w:val="0"/>
          <w:marBottom w:val="0"/>
          <w:divBdr>
            <w:top w:val="none" w:sz="0" w:space="0" w:color="auto"/>
            <w:left w:val="none" w:sz="0" w:space="0" w:color="auto"/>
            <w:bottom w:val="none" w:sz="0" w:space="0" w:color="auto"/>
            <w:right w:val="none" w:sz="0" w:space="0" w:color="auto"/>
          </w:divBdr>
        </w:div>
        <w:div w:id="608319921">
          <w:marLeft w:val="640"/>
          <w:marRight w:val="0"/>
          <w:marTop w:val="0"/>
          <w:marBottom w:val="0"/>
          <w:divBdr>
            <w:top w:val="none" w:sz="0" w:space="0" w:color="auto"/>
            <w:left w:val="none" w:sz="0" w:space="0" w:color="auto"/>
            <w:bottom w:val="none" w:sz="0" w:space="0" w:color="auto"/>
            <w:right w:val="none" w:sz="0" w:space="0" w:color="auto"/>
          </w:divBdr>
        </w:div>
        <w:div w:id="1630933039">
          <w:marLeft w:val="640"/>
          <w:marRight w:val="0"/>
          <w:marTop w:val="0"/>
          <w:marBottom w:val="0"/>
          <w:divBdr>
            <w:top w:val="none" w:sz="0" w:space="0" w:color="auto"/>
            <w:left w:val="none" w:sz="0" w:space="0" w:color="auto"/>
            <w:bottom w:val="none" w:sz="0" w:space="0" w:color="auto"/>
            <w:right w:val="none" w:sz="0" w:space="0" w:color="auto"/>
          </w:divBdr>
        </w:div>
        <w:div w:id="1745567781">
          <w:marLeft w:val="640"/>
          <w:marRight w:val="0"/>
          <w:marTop w:val="0"/>
          <w:marBottom w:val="0"/>
          <w:divBdr>
            <w:top w:val="none" w:sz="0" w:space="0" w:color="auto"/>
            <w:left w:val="none" w:sz="0" w:space="0" w:color="auto"/>
            <w:bottom w:val="none" w:sz="0" w:space="0" w:color="auto"/>
            <w:right w:val="none" w:sz="0" w:space="0" w:color="auto"/>
          </w:divBdr>
        </w:div>
        <w:div w:id="1621103953">
          <w:marLeft w:val="640"/>
          <w:marRight w:val="0"/>
          <w:marTop w:val="0"/>
          <w:marBottom w:val="0"/>
          <w:divBdr>
            <w:top w:val="none" w:sz="0" w:space="0" w:color="auto"/>
            <w:left w:val="none" w:sz="0" w:space="0" w:color="auto"/>
            <w:bottom w:val="none" w:sz="0" w:space="0" w:color="auto"/>
            <w:right w:val="none" w:sz="0" w:space="0" w:color="auto"/>
          </w:divBdr>
        </w:div>
        <w:div w:id="1512838269">
          <w:marLeft w:val="640"/>
          <w:marRight w:val="0"/>
          <w:marTop w:val="0"/>
          <w:marBottom w:val="0"/>
          <w:divBdr>
            <w:top w:val="none" w:sz="0" w:space="0" w:color="auto"/>
            <w:left w:val="none" w:sz="0" w:space="0" w:color="auto"/>
            <w:bottom w:val="none" w:sz="0" w:space="0" w:color="auto"/>
            <w:right w:val="none" w:sz="0" w:space="0" w:color="auto"/>
          </w:divBdr>
        </w:div>
        <w:div w:id="44649380">
          <w:marLeft w:val="640"/>
          <w:marRight w:val="0"/>
          <w:marTop w:val="0"/>
          <w:marBottom w:val="0"/>
          <w:divBdr>
            <w:top w:val="none" w:sz="0" w:space="0" w:color="auto"/>
            <w:left w:val="none" w:sz="0" w:space="0" w:color="auto"/>
            <w:bottom w:val="none" w:sz="0" w:space="0" w:color="auto"/>
            <w:right w:val="none" w:sz="0" w:space="0" w:color="auto"/>
          </w:divBdr>
        </w:div>
        <w:div w:id="2012249944">
          <w:marLeft w:val="640"/>
          <w:marRight w:val="0"/>
          <w:marTop w:val="0"/>
          <w:marBottom w:val="0"/>
          <w:divBdr>
            <w:top w:val="none" w:sz="0" w:space="0" w:color="auto"/>
            <w:left w:val="none" w:sz="0" w:space="0" w:color="auto"/>
            <w:bottom w:val="none" w:sz="0" w:space="0" w:color="auto"/>
            <w:right w:val="none" w:sz="0" w:space="0" w:color="auto"/>
          </w:divBdr>
        </w:div>
        <w:div w:id="1875918257">
          <w:marLeft w:val="640"/>
          <w:marRight w:val="0"/>
          <w:marTop w:val="0"/>
          <w:marBottom w:val="0"/>
          <w:divBdr>
            <w:top w:val="none" w:sz="0" w:space="0" w:color="auto"/>
            <w:left w:val="none" w:sz="0" w:space="0" w:color="auto"/>
            <w:bottom w:val="none" w:sz="0" w:space="0" w:color="auto"/>
            <w:right w:val="none" w:sz="0" w:space="0" w:color="auto"/>
          </w:divBdr>
        </w:div>
        <w:div w:id="1252620536">
          <w:marLeft w:val="640"/>
          <w:marRight w:val="0"/>
          <w:marTop w:val="0"/>
          <w:marBottom w:val="0"/>
          <w:divBdr>
            <w:top w:val="none" w:sz="0" w:space="0" w:color="auto"/>
            <w:left w:val="none" w:sz="0" w:space="0" w:color="auto"/>
            <w:bottom w:val="none" w:sz="0" w:space="0" w:color="auto"/>
            <w:right w:val="none" w:sz="0" w:space="0" w:color="auto"/>
          </w:divBdr>
        </w:div>
        <w:div w:id="2004123222">
          <w:marLeft w:val="640"/>
          <w:marRight w:val="0"/>
          <w:marTop w:val="0"/>
          <w:marBottom w:val="0"/>
          <w:divBdr>
            <w:top w:val="none" w:sz="0" w:space="0" w:color="auto"/>
            <w:left w:val="none" w:sz="0" w:space="0" w:color="auto"/>
            <w:bottom w:val="none" w:sz="0" w:space="0" w:color="auto"/>
            <w:right w:val="none" w:sz="0" w:space="0" w:color="auto"/>
          </w:divBdr>
        </w:div>
        <w:div w:id="1711295366">
          <w:marLeft w:val="640"/>
          <w:marRight w:val="0"/>
          <w:marTop w:val="0"/>
          <w:marBottom w:val="0"/>
          <w:divBdr>
            <w:top w:val="none" w:sz="0" w:space="0" w:color="auto"/>
            <w:left w:val="none" w:sz="0" w:space="0" w:color="auto"/>
            <w:bottom w:val="none" w:sz="0" w:space="0" w:color="auto"/>
            <w:right w:val="none" w:sz="0" w:space="0" w:color="auto"/>
          </w:divBdr>
        </w:div>
        <w:div w:id="2146387388">
          <w:marLeft w:val="640"/>
          <w:marRight w:val="0"/>
          <w:marTop w:val="0"/>
          <w:marBottom w:val="0"/>
          <w:divBdr>
            <w:top w:val="none" w:sz="0" w:space="0" w:color="auto"/>
            <w:left w:val="none" w:sz="0" w:space="0" w:color="auto"/>
            <w:bottom w:val="none" w:sz="0" w:space="0" w:color="auto"/>
            <w:right w:val="none" w:sz="0" w:space="0" w:color="auto"/>
          </w:divBdr>
        </w:div>
        <w:div w:id="1473402119">
          <w:marLeft w:val="640"/>
          <w:marRight w:val="0"/>
          <w:marTop w:val="0"/>
          <w:marBottom w:val="0"/>
          <w:divBdr>
            <w:top w:val="none" w:sz="0" w:space="0" w:color="auto"/>
            <w:left w:val="none" w:sz="0" w:space="0" w:color="auto"/>
            <w:bottom w:val="none" w:sz="0" w:space="0" w:color="auto"/>
            <w:right w:val="none" w:sz="0" w:space="0" w:color="auto"/>
          </w:divBdr>
        </w:div>
        <w:div w:id="550652902">
          <w:marLeft w:val="640"/>
          <w:marRight w:val="0"/>
          <w:marTop w:val="0"/>
          <w:marBottom w:val="0"/>
          <w:divBdr>
            <w:top w:val="none" w:sz="0" w:space="0" w:color="auto"/>
            <w:left w:val="none" w:sz="0" w:space="0" w:color="auto"/>
            <w:bottom w:val="none" w:sz="0" w:space="0" w:color="auto"/>
            <w:right w:val="none" w:sz="0" w:space="0" w:color="auto"/>
          </w:divBdr>
        </w:div>
        <w:div w:id="1616794620">
          <w:marLeft w:val="640"/>
          <w:marRight w:val="0"/>
          <w:marTop w:val="0"/>
          <w:marBottom w:val="0"/>
          <w:divBdr>
            <w:top w:val="none" w:sz="0" w:space="0" w:color="auto"/>
            <w:left w:val="none" w:sz="0" w:space="0" w:color="auto"/>
            <w:bottom w:val="none" w:sz="0" w:space="0" w:color="auto"/>
            <w:right w:val="none" w:sz="0" w:space="0" w:color="auto"/>
          </w:divBdr>
        </w:div>
        <w:div w:id="301038657">
          <w:marLeft w:val="640"/>
          <w:marRight w:val="0"/>
          <w:marTop w:val="0"/>
          <w:marBottom w:val="0"/>
          <w:divBdr>
            <w:top w:val="none" w:sz="0" w:space="0" w:color="auto"/>
            <w:left w:val="none" w:sz="0" w:space="0" w:color="auto"/>
            <w:bottom w:val="none" w:sz="0" w:space="0" w:color="auto"/>
            <w:right w:val="none" w:sz="0" w:space="0" w:color="auto"/>
          </w:divBdr>
        </w:div>
        <w:div w:id="1977446578">
          <w:marLeft w:val="640"/>
          <w:marRight w:val="0"/>
          <w:marTop w:val="0"/>
          <w:marBottom w:val="0"/>
          <w:divBdr>
            <w:top w:val="none" w:sz="0" w:space="0" w:color="auto"/>
            <w:left w:val="none" w:sz="0" w:space="0" w:color="auto"/>
            <w:bottom w:val="none" w:sz="0" w:space="0" w:color="auto"/>
            <w:right w:val="none" w:sz="0" w:space="0" w:color="auto"/>
          </w:divBdr>
        </w:div>
        <w:div w:id="92746305">
          <w:marLeft w:val="640"/>
          <w:marRight w:val="0"/>
          <w:marTop w:val="0"/>
          <w:marBottom w:val="0"/>
          <w:divBdr>
            <w:top w:val="none" w:sz="0" w:space="0" w:color="auto"/>
            <w:left w:val="none" w:sz="0" w:space="0" w:color="auto"/>
            <w:bottom w:val="none" w:sz="0" w:space="0" w:color="auto"/>
            <w:right w:val="none" w:sz="0" w:space="0" w:color="auto"/>
          </w:divBdr>
        </w:div>
        <w:div w:id="2025858186">
          <w:marLeft w:val="640"/>
          <w:marRight w:val="0"/>
          <w:marTop w:val="0"/>
          <w:marBottom w:val="0"/>
          <w:divBdr>
            <w:top w:val="none" w:sz="0" w:space="0" w:color="auto"/>
            <w:left w:val="none" w:sz="0" w:space="0" w:color="auto"/>
            <w:bottom w:val="none" w:sz="0" w:space="0" w:color="auto"/>
            <w:right w:val="none" w:sz="0" w:space="0" w:color="auto"/>
          </w:divBdr>
        </w:div>
        <w:div w:id="1625192547">
          <w:marLeft w:val="640"/>
          <w:marRight w:val="0"/>
          <w:marTop w:val="0"/>
          <w:marBottom w:val="0"/>
          <w:divBdr>
            <w:top w:val="none" w:sz="0" w:space="0" w:color="auto"/>
            <w:left w:val="none" w:sz="0" w:space="0" w:color="auto"/>
            <w:bottom w:val="none" w:sz="0" w:space="0" w:color="auto"/>
            <w:right w:val="none" w:sz="0" w:space="0" w:color="auto"/>
          </w:divBdr>
        </w:div>
        <w:div w:id="118375967">
          <w:marLeft w:val="640"/>
          <w:marRight w:val="0"/>
          <w:marTop w:val="0"/>
          <w:marBottom w:val="0"/>
          <w:divBdr>
            <w:top w:val="none" w:sz="0" w:space="0" w:color="auto"/>
            <w:left w:val="none" w:sz="0" w:space="0" w:color="auto"/>
            <w:bottom w:val="none" w:sz="0" w:space="0" w:color="auto"/>
            <w:right w:val="none" w:sz="0" w:space="0" w:color="auto"/>
          </w:divBdr>
        </w:div>
        <w:div w:id="776028157">
          <w:marLeft w:val="640"/>
          <w:marRight w:val="0"/>
          <w:marTop w:val="0"/>
          <w:marBottom w:val="0"/>
          <w:divBdr>
            <w:top w:val="none" w:sz="0" w:space="0" w:color="auto"/>
            <w:left w:val="none" w:sz="0" w:space="0" w:color="auto"/>
            <w:bottom w:val="none" w:sz="0" w:space="0" w:color="auto"/>
            <w:right w:val="none" w:sz="0" w:space="0" w:color="auto"/>
          </w:divBdr>
        </w:div>
        <w:div w:id="1524442918">
          <w:marLeft w:val="640"/>
          <w:marRight w:val="0"/>
          <w:marTop w:val="0"/>
          <w:marBottom w:val="0"/>
          <w:divBdr>
            <w:top w:val="none" w:sz="0" w:space="0" w:color="auto"/>
            <w:left w:val="none" w:sz="0" w:space="0" w:color="auto"/>
            <w:bottom w:val="none" w:sz="0" w:space="0" w:color="auto"/>
            <w:right w:val="none" w:sz="0" w:space="0" w:color="auto"/>
          </w:divBdr>
        </w:div>
        <w:div w:id="1566187186">
          <w:marLeft w:val="640"/>
          <w:marRight w:val="0"/>
          <w:marTop w:val="0"/>
          <w:marBottom w:val="0"/>
          <w:divBdr>
            <w:top w:val="none" w:sz="0" w:space="0" w:color="auto"/>
            <w:left w:val="none" w:sz="0" w:space="0" w:color="auto"/>
            <w:bottom w:val="none" w:sz="0" w:space="0" w:color="auto"/>
            <w:right w:val="none" w:sz="0" w:space="0" w:color="auto"/>
          </w:divBdr>
        </w:div>
        <w:div w:id="495998535">
          <w:marLeft w:val="640"/>
          <w:marRight w:val="0"/>
          <w:marTop w:val="0"/>
          <w:marBottom w:val="0"/>
          <w:divBdr>
            <w:top w:val="none" w:sz="0" w:space="0" w:color="auto"/>
            <w:left w:val="none" w:sz="0" w:space="0" w:color="auto"/>
            <w:bottom w:val="none" w:sz="0" w:space="0" w:color="auto"/>
            <w:right w:val="none" w:sz="0" w:space="0" w:color="auto"/>
          </w:divBdr>
        </w:div>
        <w:div w:id="2018926316">
          <w:marLeft w:val="640"/>
          <w:marRight w:val="0"/>
          <w:marTop w:val="0"/>
          <w:marBottom w:val="0"/>
          <w:divBdr>
            <w:top w:val="none" w:sz="0" w:space="0" w:color="auto"/>
            <w:left w:val="none" w:sz="0" w:space="0" w:color="auto"/>
            <w:bottom w:val="none" w:sz="0" w:space="0" w:color="auto"/>
            <w:right w:val="none" w:sz="0" w:space="0" w:color="auto"/>
          </w:divBdr>
        </w:div>
        <w:div w:id="850336976">
          <w:marLeft w:val="640"/>
          <w:marRight w:val="0"/>
          <w:marTop w:val="0"/>
          <w:marBottom w:val="0"/>
          <w:divBdr>
            <w:top w:val="none" w:sz="0" w:space="0" w:color="auto"/>
            <w:left w:val="none" w:sz="0" w:space="0" w:color="auto"/>
            <w:bottom w:val="none" w:sz="0" w:space="0" w:color="auto"/>
            <w:right w:val="none" w:sz="0" w:space="0" w:color="auto"/>
          </w:divBdr>
        </w:div>
        <w:div w:id="1945072530">
          <w:marLeft w:val="640"/>
          <w:marRight w:val="0"/>
          <w:marTop w:val="0"/>
          <w:marBottom w:val="0"/>
          <w:divBdr>
            <w:top w:val="none" w:sz="0" w:space="0" w:color="auto"/>
            <w:left w:val="none" w:sz="0" w:space="0" w:color="auto"/>
            <w:bottom w:val="none" w:sz="0" w:space="0" w:color="auto"/>
            <w:right w:val="none" w:sz="0" w:space="0" w:color="auto"/>
          </w:divBdr>
        </w:div>
        <w:div w:id="1167864008">
          <w:marLeft w:val="640"/>
          <w:marRight w:val="0"/>
          <w:marTop w:val="0"/>
          <w:marBottom w:val="0"/>
          <w:divBdr>
            <w:top w:val="none" w:sz="0" w:space="0" w:color="auto"/>
            <w:left w:val="none" w:sz="0" w:space="0" w:color="auto"/>
            <w:bottom w:val="none" w:sz="0" w:space="0" w:color="auto"/>
            <w:right w:val="none" w:sz="0" w:space="0" w:color="auto"/>
          </w:divBdr>
        </w:div>
        <w:div w:id="206260716">
          <w:marLeft w:val="640"/>
          <w:marRight w:val="0"/>
          <w:marTop w:val="0"/>
          <w:marBottom w:val="0"/>
          <w:divBdr>
            <w:top w:val="none" w:sz="0" w:space="0" w:color="auto"/>
            <w:left w:val="none" w:sz="0" w:space="0" w:color="auto"/>
            <w:bottom w:val="none" w:sz="0" w:space="0" w:color="auto"/>
            <w:right w:val="none" w:sz="0" w:space="0" w:color="auto"/>
          </w:divBdr>
        </w:div>
        <w:div w:id="302153454">
          <w:marLeft w:val="640"/>
          <w:marRight w:val="0"/>
          <w:marTop w:val="0"/>
          <w:marBottom w:val="0"/>
          <w:divBdr>
            <w:top w:val="none" w:sz="0" w:space="0" w:color="auto"/>
            <w:left w:val="none" w:sz="0" w:space="0" w:color="auto"/>
            <w:bottom w:val="none" w:sz="0" w:space="0" w:color="auto"/>
            <w:right w:val="none" w:sz="0" w:space="0" w:color="auto"/>
          </w:divBdr>
        </w:div>
        <w:div w:id="784082846">
          <w:marLeft w:val="640"/>
          <w:marRight w:val="0"/>
          <w:marTop w:val="0"/>
          <w:marBottom w:val="0"/>
          <w:divBdr>
            <w:top w:val="none" w:sz="0" w:space="0" w:color="auto"/>
            <w:left w:val="none" w:sz="0" w:space="0" w:color="auto"/>
            <w:bottom w:val="none" w:sz="0" w:space="0" w:color="auto"/>
            <w:right w:val="none" w:sz="0" w:space="0" w:color="auto"/>
          </w:divBdr>
        </w:div>
        <w:div w:id="1638877177">
          <w:marLeft w:val="640"/>
          <w:marRight w:val="0"/>
          <w:marTop w:val="0"/>
          <w:marBottom w:val="0"/>
          <w:divBdr>
            <w:top w:val="none" w:sz="0" w:space="0" w:color="auto"/>
            <w:left w:val="none" w:sz="0" w:space="0" w:color="auto"/>
            <w:bottom w:val="none" w:sz="0" w:space="0" w:color="auto"/>
            <w:right w:val="none" w:sz="0" w:space="0" w:color="auto"/>
          </w:divBdr>
        </w:div>
        <w:div w:id="669530666">
          <w:marLeft w:val="640"/>
          <w:marRight w:val="0"/>
          <w:marTop w:val="0"/>
          <w:marBottom w:val="0"/>
          <w:divBdr>
            <w:top w:val="none" w:sz="0" w:space="0" w:color="auto"/>
            <w:left w:val="none" w:sz="0" w:space="0" w:color="auto"/>
            <w:bottom w:val="none" w:sz="0" w:space="0" w:color="auto"/>
            <w:right w:val="none" w:sz="0" w:space="0" w:color="auto"/>
          </w:divBdr>
        </w:div>
        <w:div w:id="1765103330">
          <w:marLeft w:val="640"/>
          <w:marRight w:val="0"/>
          <w:marTop w:val="0"/>
          <w:marBottom w:val="0"/>
          <w:divBdr>
            <w:top w:val="none" w:sz="0" w:space="0" w:color="auto"/>
            <w:left w:val="none" w:sz="0" w:space="0" w:color="auto"/>
            <w:bottom w:val="none" w:sz="0" w:space="0" w:color="auto"/>
            <w:right w:val="none" w:sz="0" w:space="0" w:color="auto"/>
          </w:divBdr>
        </w:div>
        <w:div w:id="761225130">
          <w:marLeft w:val="640"/>
          <w:marRight w:val="0"/>
          <w:marTop w:val="0"/>
          <w:marBottom w:val="0"/>
          <w:divBdr>
            <w:top w:val="none" w:sz="0" w:space="0" w:color="auto"/>
            <w:left w:val="none" w:sz="0" w:space="0" w:color="auto"/>
            <w:bottom w:val="none" w:sz="0" w:space="0" w:color="auto"/>
            <w:right w:val="none" w:sz="0" w:space="0" w:color="auto"/>
          </w:divBdr>
        </w:div>
        <w:div w:id="567350425">
          <w:marLeft w:val="640"/>
          <w:marRight w:val="0"/>
          <w:marTop w:val="0"/>
          <w:marBottom w:val="0"/>
          <w:divBdr>
            <w:top w:val="none" w:sz="0" w:space="0" w:color="auto"/>
            <w:left w:val="none" w:sz="0" w:space="0" w:color="auto"/>
            <w:bottom w:val="none" w:sz="0" w:space="0" w:color="auto"/>
            <w:right w:val="none" w:sz="0" w:space="0" w:color="auto"/>
          </w:divBdr>
        </w:div>
        <w:div w:id="848257298">
          <w:marLeft w:val="640"/>
          <w:marRight w:val="0"/>
          <w:marTop w:val="0"/>
          <w:marBottom w:val="0"/>
          <w:divBdr>
            <w:top w:val="none" w:sz="0" w:space="0" w:color="auto"/>
            <w:left w:val="none" w:sz="0" w:space="0" w:color="auto"/>
            <w:bottom w:val="none" w:sz="0" w:space="0" w:color="auto"/>
            <w:right w:val="none" w:sz="0" w:space="0" w:color="auto"/>
          </w:divBdr>
        </w:div>
        <w:div w:id="135075311">
          <w:marLeft w:val="640"/>
          <w:marRight w:val="0"/>
          <w:marTop w:val="0"/>
          <w:marBottom w:val="0"/>
          <w:divBdr>
            <w:top w:val="none" w:sz="0" w:space="0" w:color="auto"/>
            <w:left w:val="none" w:sz="0" w:space="0" w:color="auto"/>
            <w:bottom w:val="none" w:sz="0" w:space="0" w:color="auto"/>
            <w:right w:val="none" w:sz="0" w:space="0" w:color="auto"/>
          </w:divBdr>
        </w:div>
        <w:div w:id="1840847150">
          <w:marLeft w:val="640"/>
          <w:marRight w:val="0"/>
          <w:marTop w:val="0"/>
          <w:marBottom w:val="0"/>
          <w:divBdr>
            <w:top w:val="none" w:sz="0" w:space="0" w:color="auto"/>
            <w:left w:val="none" w:sz="0" w:space="0" w:color="auto"/>
            <w:bottom w:val="none" w:sz="0" w:space="0" w:color="auto"/>
            <w:right w:val="none" w:sz="0" w:space="0" w:color="auto"/>
          </w:divBdr>
        </w:div>
        <w:div w:id="2060979268">
          <w:marLeft w:val="640"/>
          <w:marRight w:val="0"/>
          <w:marTop w:val="0"/>
          <w:marBottom w:val="0"/>
          <w:divBdr>
            <w:top w:val="none" w:sz="0" w:space="0" w:color="auto"/>
            <w:left w:val="none" w:sz="0" w:space="0" w:color="auto"/>
            <w:bottom w:val="none" w:sz="0" w:space="0" w:color="auto"/>
            <w:right w:val="none" w:sz="0" w:space="0" w:color="auto"/>
          </w:divBdr>
        </w:div>
        <w:div w:id="138501813">
          <w:marLeft w:val="640"/>
          <w:marRight w:val="0"/>
          <w:marTop w:val="0"/>
          <w:marBottom w:val="0"/>
          <w:divBdr>
            <w:top w:val="none" w:sz="0" w:space="0" w:color="auto"/>
            <w:left w:val="none" w:sz="0" w:space="0" w:color="auto"/>
            <w:bottom w:val="none" w:sz="0" w:space="0" w:color="auto"/>
            <w:right w:val="none" w:sz="0" w:space="0" w:color="auto"/>
          </w:divBdr>
        </w:div>
        <w:div w:id="2066444853">
          <w:marLeft w:val="640"/>
          <w:marRight w:val="0"/>
          <w:marTop w:val="0"/>
          <w:marBottom w:val="0"/>
          <w:divBdr>
            <w:top w:val="none" w:sz="0" w:space="0" w:color="auto"/>
            <w:left w:val="none" w:sz="0" w:space="0" w:color="auto"/>
            <w:bottom w:val="none" w:sz="0" w:space="0" w:color="auto"/>
            <w:right w:val="none" w:sz="0" w:space="0" w:color="auto"/>
          </w:divBdr>
        </w:div>
        <w:div w:id="2092190168">
          <w:marLeft w:val="640"/>
          <w:marRight w:val="0"/>
          <w:marTop w:val="0"/>
          <w:marBottom w:val="0"/>
          <w:divBdr>
            <w:top w:val="none" w:sz="0" w:space="0" w:color="auto"/>
            <w:left w:val="none" w:sz="0" w:space="0" w:color="auto"/>
            <w:bottom w:val="none" w:sz="0" w:space="0" w:color="auto"/>
            <w:right w:val="none" w:sz="0" w:space="0" w:color="auto"/>
          </w:divBdr>
        </w:div>
      </w:divsChild>
    </w:div>
    <w:div w:id="27486472">
      <w:bodyDiv w:val="1"/>
      <w:marLeft w:val="0"/>
      <w:marRight w:val="0"/>
      <w:marTop w:val="0"/>
      <w:marBottom w:val="0"/>
      <w:divBdr>
        <w:top w:val="none" w:sz="0" w:space="0" w:color="auto"/>
        <w:left w:val="none" w:sz="0" w:space="0" w:color="auto"/>
        <w:bottom w:val="none" w:sz="0" w:space="0" w:color="auto"/>
        <w:right w:val="none" w:sz="0" w:space="0" w:color="auto"/>
      </w:divBdr>
    </w:div>
    <w:div w:id="31540938">
      <w:bodyDiv w:val="1"/>
      <w:marLeft w:val="0"/>
      <w:marRight w:val="0"/>
      <w:marTop w:val="0"/>
      <w:marBottom w:val="0"/>
      <w:divBdr>
        <w:top w:val="none" w:sz="0" w:space="0" w:color="auto"/>
        <w:left w:val="none" w:sz="0" w:space="0" w:color="auto"/>
        <w:bottom w:val="none" w:sz="0" w:space="0" w:color="auto"/>
        <w:right w:val="none" w:sz="0" w:space="0" w:color="auto"/>
      </w:divBdr>
    </w:div>
    <w:div w:id="63374930">
      <w:bodyDiv w:val="1"/>
      <w:marLeft w:val="0"/>
      <w:marRight w:val="0"/>
      <w:marTop w:val="0"/>
      <w:marBottom w:val="0"/>
      <w:divBdr>
        <w:top w:val="none" w:sz="0" w:space="0" w:color="auto"/>
        <w:left w:val="none" w:sz="0" w:space="0" w:color="auto"/>
        <w:bottom w:val="none" w:sz="0" w:space="0" w:color="auto"/>
        <w:right w:val="none" w:sz="0" w:space="0" w:color="auto"/>
      </w:divBdr>
      <w:divsChild>
        <w:div w:id="382800915">
          <w:marLeft w:val="640"/>
          <w:marRight w:val="0"/>
          <w:marTop w:val="0"/>
          <w:marBottom w:val="0"/>
          <w:divBdr>
            <w:top w:val="none" w:sz="0" w:space="0" w:color="auto"/>
            <w:left w:val="none" w:sz="0" w:space="0" w:color="auto"/>
            <w:bottom w:val="none" w:sz="0" w:space="0" w:color="auto"/>
            <w:right w:val="none" w:sz="0" w:space="0" w:color="auto"/>
          </w:divBdr>
        </w:div>
        <w:div w:id="752120024">
          <w:marLeft w:val="640"/>
          <w:marRight w:val="0"/>
          <w:marTop w:val="0"/>
          <w:marBottom w:val="0"/>
          <w:divBdr>
            <w:top w:val="none" w:sz="0" w:space="0" w:color="auto"/>
            <w:left w:val="none" w:sz="0" w:space="0" w:color="auto"/>
            <w:bottom w:val="none" w:sz="0" w:space="0" w:color="auto"/>
            <w:right w:val="none" w:sz="0" w:space="0" w:color="auto"/>
          </w:divBdr>
        </w:div>
        <w:div w:id="736905743">
          <w:marLeft w:val="640"/>
          <w:marRight w:val="0"/>
          <w:marTop w:val="0"/>
          <w:marBottom w:val="0"/>
          <w:divBdr>
            <w:top w:val="none" w:sz="0" w:space="0" w:color="auto"/>
            <w:left w:val="none" w:sz="0" w:space="0" w:color="auto"/>
            <w:bottom w:val="none" w:sz="0" w:space="0" w:color="auto"/>
            <w:right w:val="none" w:sz="0" w:space="0" w:color="auto"/>
          </w:divBdr>
        </w:div>
        <w:div w:id="1249315056">
          <w:marLeft w:val="640"/>
          <w:marRight w:val="0"/>
          <w:marTop w:val="0"/>
          <w:marBottom w:val="0"/>
          <w:divBdr>
            <w:top w:val="none" w:sz="0" w:space="0" w:color="auto"/>
            <w:left w:val="none" w:sz="0" w:space="0" w:color="auto"/>
            <w:bottom w:val="none" w:sz="0" w:space="0" w:color="auto"/>
            <w:right w:val="none" w:sz="0" w:space="0" w:color="auto"/>
          </w:divBdr>
        </w:div>
        <w:div w:id="1629627596">
          <w:marLeft w:val="640"/>
          <w:marRight w:val="0"/>
          <w:marTop w:val="0"/>
          <w:marBottom w:val="0"/>
          <w:divBdr>
            <w:top w:val="none" w:sz="0" w:space="0" w:color="auto"/>
            <w:left w:val="none" w:sz="0" w:space="0" w:color="auto"/>
            <w:bottom w:val="none" w:sz="0" w:space="0" w:color="auto"/>
            <w:right w:val="none" w:sz="0" w:space="0" w:color="auto"/>
          </w:divBdr>
        </w:div>
        <w:div w:id="837384695">
          <w:marLeft w:val="640"/>
          <w:marRight w:val="0"/>
          <w:marTop w:val="0"/>
          <w:marBottom w:val="0"/>
          <w:divBdr>
            <w:top w:val="none" w:sz="0" w:space="0" w:color="auto"/>
            <w:left w:val="none" w:sz="0" w:space="0" w:color="auto"/>
            <w:bottom w:val="none" w:sz="0" w:space="0" w:color="auto"/>
            <w:right w:val="none" w:sz="0" w:space="0" w:color="auto"/>
          </w:divBdr>
        </w:div>
        <w:div w:id="497117816">
          <w:marLeft w:val="640"/>
          <w:marRight w:val="0"/>
          <w:marTop w:val="0"/>
          <w:marBottom w:val="0"/>
          <w:divBdr>
            <w:top w:val="none" w:sz="0" w:space="0" w:color="auto"/>
            <w:left w:val="none" w:sz="0" w:space="0" w:color="auto"/>
            <w:bottom w:val="none" w:sz="0" w:space="0" w:color="auto"/>
            <w:right w:val="none" w:sz="0" w:space="0" w:color="auto"/>
          </w:divBdr>
        </w:div>
        <w:div w:id="765543590">
          <w:marLeft w:val="640"/>
          <w:marRight w:val="0"/>
          <w:marTop w:val="0"/>
          <w:marBottom w:val="0"/>
          <w:divBdr>
            <w:top w:val="none" w:sz="0" w:space="0" w:color="auto"/>
            <w:left w:val="none" w:sz="0" w:space="0" w:color="auto"/>
            <w:bottom w:val="none" w:sz="0" w:space="0" w:color="auto"/>
            <w:right w:val="none" w:sz="0" w:space="0" w:color="auto"/>
          </w:divBdr>
        </w:div>
        <w:div w:id="811560023">
          <w:marLeft w:val="640"/>
          <w:marRight w:val="0"/>
          <w:marTop w:val="0"/>
          <w:marBottom w:val="0"/>
          <w:divBdr>
            <w:top w:val="none" w:sz="0" w:space="0" w:color="auto"/>
            <w:left w:val="none" w:sz="0" w:space="0" w:color="auto"/>
            <w:bottom w:val="none" w:sz="0" w:space="0" w:color="auto"/>
            <w:right w:val="none" w:sz="0" w:space="0" w:color="auto"/>
          </w:divBdr>
        </w:div>
        <w:div w:id="1991211668">
          <w:marLeft w:val="640"/>
          <w:marRight w:val="0"/>
          <w:marTop w:val="0"/>
          <w:marBottom w:val="0"/>
          <w:divBdr>
            <w:top w:val="none" w:sz="0" w:space="0" w:color="auto"/>
            <w:left w:val="none" w:sz="0" w:space="0" w:color="auto"/>
            <w:bottom w:val="none" w:sz="0" w:space="0" w:color="auto"/>
            <w:right w:val="none" w:sz="0" w:space="0" w:color="auto"/>
          </w:divBdr>
        </w:div>
        <w:div w:id="844782947">
          <w:marLeft w:val="640"/>
          <w:marRight w:val="0"/>
          <w:marTop w:val="0"/>
          <w:marBottom w:val="0"/>
          <w:divBdr>
            <w:top w:val="none" w:sz="0" w:space="0" w:color="auto"/>
            <w:left w:val="none" w:sz="0" w:space="0" w:color="auto"/>
            <w:bottom w:val="none" w:sz="0" w:space="0" w:color="auto"/>
            <w:right w:val="none" w:sz="0" w:space="0" w:color="auto"/>
          </w:divBdr>
        </w:div>
        <w:div w:id="811022178">
          <w:marLeft w:val="640"/>
          <w:marRight w:val="0"/>
          <w:marTop w:val="0"/>
          <w:marBottom w:val="0"/>
          <w:divBdr>
            <w:top w:val="none" w:sz="0" w:space="0" w:color="auto"/>
            <w:left w:val="none" w:sz="0" w:space="0" w:color="auto"/>
            <w:bottom w:val="none" w:sz="0" w:space="0" w:color="auto"/>
            <w:right w:val="none" w:sz="0" w:space="0" w:color="auto"/>
          </w:divBdr>
        </w:div>
        <w:div w:id="1146555245">
          <w:marLeft w:val="640"/>
          <w:marRight w:val="0"/>
          <w:marTop w:val="0"/>
          <w:marBottom w:val="0"/>
          <w:divBdr>
            <w:top w:val="none" w:sz="0" w:space="0" w:color="auto"/>
            <w:left w:val="none" w:sz="0" w:space="0" w:color="auto"/>
            <w:bottom w:val="none" w:sz="0" w:space="0" w:color="auto"/>
            <w:right w:val="none" w:sz="0" w:space="0" w:color="auto"/>
          </w:divBdr>
        </w:div>
        <w:div w:id="1640258740">
          <w:marLeft w:val="640"/>
          <w:marRight w:val="0"/>
          <w:marTop w:val="0"/>
          <w:marBottom w:val="0"/>
          <w:divBdr>
            <w:top w:val="none" w:sz="0" w:space="0" w:color="auto"/>
            <w:left w:val="none" w:sz="0" w:space="0" w:color="auto"/>
            <w:bottom w:val="none" w:sz="0" w:space="0" w:color="auto"/>
            <w:right w:val="none" w:sz="0" w:space="0" w:color="auto"/>
          </w:divBdr>
        </w:div>
        <w:div w:id="162086949">
          <w:marLeft w:val="640"/>
          <w:marRight w:val="0"/>
          <w:marTop w:val="0"/>
          <w:marBottom w:val="0"/>
          <w:divBdr>
            <w:top w:val="none" w:sz="0" w:space="0" w:color="auto"/>
            <w:left w:val="none" w:sz="0" w:space="0" w:color="auto"/>
            <w:bottom w:val="none" w:sz="0" w:space="0" w:color="auto"/>
            <w:right w:val="none" w:sz="0" w:space="0" w:color="auto"/>
          </w:divBdr>
        </w:div>
        <w:div w:id="1441220102">
          <w:marLeft w:val="640"/>
          <w:marRight w:val="0"/>
          <w:marTop w:val="0"/>
          <w:marBottom w:val="0"/>
          <w:divBdr>
            <w:top w:val="none" w:sz="0" w:space="0" w:color="auto"/>
            <w:left w:val="none" w:sz="0" w:space="0" w:color="auto"/>
            <w:bottom w:val="none" w:sz="0" w:space="0" w:color="auto"/>
            <w:right w:val="none" w:sz="0" w:space="0" w:color="auto"/>
          </w:divBdr>
        </w:div>
        <w:div w:id="1581599726">
          <w:marLeft w:val="640"/>
          <w:marRight w:val="0"/>
          <w:marTop w:val="0"/>
          <w:marBottom w:val="0"/>
          <w:divBdr>
            <w:top w:val="none" w:sz="0" w:space="0" w:color="auto"/>
            <w:left w:val="none" w:sz="0" w:space="0" w:color="auto"/>
            <w:bottom w:val="none" w:sz="0" w:space="0" w:color="auto"/>
            <w:right w:val="none" w:sz="0" w:space="0" w:color="auto"/>
          </w:divBdr>
        </w:div>
        <w:div w:id="29650840">
          <w:marLeft w:val="640"/>
          <w:marRight w:val="0"/>
          <w:marTop w:val="0"/>
          <w:marBottom w:val="0"/>
          <w:divBdr>
            <w:top w:val="none" w:sz="0" w:space="0" w:color="auto"/>
            <w:left w:val="none" w:sz="0" w:space="0" w:color="auto"/>
            <w:bottom w:val="none" w:sz="0" w:space="0" w:color="auto"/>
            <w:right w:val="none" w:sz="0" w:space="0" w:color="auto"/>
          </w:divBdr>
        </w:div>
        <w:div w:id="904953748">
          <w:marLeft w:val="640"/>
          <w:marRight w:val="0"/>
          <w:marTop w:val="0"/>
          <w:marBottom w:val="0"/>
          <w:divBdr>
            <w:top w:val="none" w:sz="0" w:space="0" w:color="auto"/>
            <w:left w:val="none" w:sz="0" w:space="0" w:color="auto"/>
            <w:bottom w:val="none" w:sz="0" w:space="0" w:color="auto"/>
            <w:right w:val="none" w:sz="0" w:space="0" w:color="auto"/>
          </w:divBdr>
        </w:div>
        <w:div w:id="2090615936">
          <w:marLeft w:val="640"/>
          <w:marRight w:val="0"/>
          <w:marTop w:val="0"/>
          <w:marBottom w:val="0"/>
          <w:divBdr>
            <w:top w:val="none" w:sz="0" w:space="0" w:color="auto"/>
            <w:left w:val="none" w:sz="0" w:space="0" w:color="auto"/>
            <w:bottom w:val="none" w:sz="0" w:space="0" w:color="auto"/>
            <w:right w:val="none" w:sz="0" w:space="0" w:color="auto"/>
          </w:divBdr>
        </w:div>
        <w:div w:id="2074237760">
          <w:marLeft w:val="640"/>
          <w:marRight w:val="0"/>
          <w:marTop w:val="0"/>
          <w:marBottom w:val="0"/>
          <w:divBdr>
            <w:top w:val="none" w:sz="0" w:space="0" w:color="auto"/>
            <w:left w:val="none" w:sz="0" w:space="0" w:color="auto"/>
            <w:bottom w:val="none" w:sz="0" w:space="0" w:color="auto"/>
            <w:right w:val="none" w:sz="0" w:space="0" w:color="auto"/>
          </w:divBdr>
        </w:div>
        <w:div w:id="1244535335">
          <w:marLeft w:val="640"/>
          <w:marRight w:val="0"/>
          <w:marTop w:val="0"/>
          <w:marBottom w:val="0"/>
          <w:divBdr>
            <w:top w:val="none" w:sz="0" w:space="0" w:color="auto"/>
            <w:left w:val="none" w:sz="0" w:space="0" w:color="auto"/>
            <w:bottom w:val="none" w:sz="0" w:space="0" w:color="auto"/>
            <w:right w:val="none" w:sz="0" w:space="0" w:color="auto"/>
          </w:divBdr>
        </w:div>
        <w:div w:id="1626347301">
          <w:marLeft w:val="640"/>
          <w:marRight w:val="0"/>
          <w:marTop w:val="0"/>
          <w:marBottom w:val="0"/>
          <w:divBdr>
            <w:top w:val="none" w:sz="0" w:space="0" w:color="auto"/>
            <w:left w:val="none" w:sz="0" w:space="0" w:color="auto"/>
            <w:bottom w:val="none" w:sz="0" w:space="0" w:color="auto"/>
            <w:right w:val="none" w:sz="0" w:space="0" w:color="auto"/>
          </w:divBdr>
        </w:div>
        <w:div w:id="1782063431">
          <w:marLeft w:val="640"/>
          <w:marRight w:val="0"/>
          <w:marTop w:val="0"/>
          <w:marBottom w:val="0"/>
          <w:divBdr>
            <w:top w:val="none" w:sz="0" w:space="0" w:color="auto"/>
            <w:left w:val="none" w:sz="0" w:space="0" w:color="auto"/>
            <w:bottom w:val="none" w:sz="0" w:space="0" w:color="auto"/>
            <w:right w:val="none" w:sz="0" w:space="0" w:color="auto"/>
          </w:divBdr>
        </w:div>
        <w:div w:id="1105999859">
          <w:marLeft w:val="640"/>
          <w:marRight w:val="0"/>
          <w:marTop w:val="0"/>
          <w:marBottom w:val="0"/>
          <w:divBdr>
            <w:top w:val="none" w:sz="0" w:space="0" w:color="auto"/>
            <w:left w:val="none" w:sz="0" w:space="0" w:color="auto"/>
            <w:bottom w:val="none" w:sz="0" w:space="0" w:color="auto"/>
            <w:right w:val="none" w:sz="0" w:space="0" w:color="auto"/>
          </w:divBdr>
        </w:div>
        <w:div w:id="1945113191">
          <w:marLeft w:val="640"/>
          <w:marRight w:val="0"/>
          <w:marTop w:val="0"/>
          <w:marBottom w:val="0"/>
          <w:divBdr>
            <w:top w:val="none" w:sz="0" w:space="0" w:color="auto"/>
            <w:left w:val="none" w:sz="0" w:space="0" w:color="auto"/>
            <w:bottom w:val="none" w:sz="0" w:space="0" w:color="auto"/>
            <w:right w:val="none" w:sz="0" w:space="0" w:color="auto"/>
          </w:divBdr>
        </w:div>
        <w:div w:id="277874429">
          <w:marLeft w:val="640"/>
          <w:marRight w:val="0"/>
          <w:marTop w:val="0"/>
          <w:marBottom w:val="0"/>
          <w:divBdr>
            <w:top w:val="none" w:sz="0" w:space="0" w:color="auto"/>
            <w:left w:val="none" w:sz="0" w:space="0" w:color="auto"/>
            <w:bottom w:val="none" w:sz="0" w:space="0" w:color="auto"/>
            <w:right w:val="none" w:sz="0" w:space="0" w:color="auto"/>
          </w:divBdr>
        </w:div>
        <w:div w:id="703795380">
          <w:marLeft w:val="640"/>
          <w:marRight w:val="0"/>
          <w:marTop w:val="0"/>
          <w:marBottom w:val="0"/>
          <w:divBdr>
            <w:top w:val="none" w:sz="0" w:space="0" w:color="auto"/>
            <w:left w:val="none" w:sz="0" w:space="0" w:color="auto"/>
            <w:bottom w:val="none" w:sz="0" w:space="0" w:color="auto"/>
            <w:right w:val="none" w:sz="0" w:space="0" w:color="auto"/>
          </w:divBdr>
        </w:div>
        <w:div w:id="1689911392">
          <w:marLeft w:val="640"/>
          <w:marRight w:val="0"/>
          <w:marTop w:val="0"/>
          <w:marBottom w:val="0"/>
          <w:divBdr>
            <w:top w:val="none" w:sz="0" w:space="0" w:color="auto"/>
            <w:left w:val="none" w:sz="0" w:space="0" w:color="auto"/>
            <w:bottom w:val="none" w:sz="0" w:space="0" w:color="auto"/>
            <w:right w:val="none" w:sz="0" w:space="0" w:color="auto"/>
          </w:divBdr>
        </w:div>
        <w:div w:id="1711568077">
          <w:marLeft w:val="640"/>
          <w:marRight w:val="0"/>
          <w:marTop w:val="0"/>
          <w:marBottom w:val="0"/>
          <w:divBdr>
            <w:top w:val="none" w:sz="0" w:space="0" w:color="auto"/>
            <w:left w:val="none" w:sz="0" w:space="0" w:color="auto"/>
            <w:bottom w:val="none" w:sz="0" w:space="0" w:color="auto"/>
            <w:right w:val="none" w:sz="0" w:space="0" w:color="auto"/>
          </w:divBdr>
        </w:div>
        <w:div w:id="1952007717">
          <w:marLeft w:val="640"/>
          <w:marRight w:val="0"/>
          <w:marTop w:val="0"/>
          <w:marBottom w:val="0"/>
          <w:divBdr>
            <w:top w:val="none" w:sz="0" w:space="0" w:color="auto"/>
            <w:left w:val="none" w:sz="0" w:space="0" w:color="auto"/>
            <w:bottom w:val="none" w:sz="0" w:space="0" w:color="auto"/>
            <w:right w:val="none" w:sz="0" w:space="0" w:color="auto"/>
          </w:divBdr>
        </w:div>
        <w:div w:id="442577667">
          <w:marLeft w:val="640"/>
          <w:marRight w:val="0"/>
          <w:marTop w:val="0"/>
          <w:marBottom w:val="0"/>
          <w:divBdr>
            <w:top w:val="none" w:sz="0" w:space="0" w:color="auto"/>
            <w:left w:val="none" w:sz="0" w:space="0" w:color="auto"/>
            <w:bottom w:val="none" w:sz="0" w:space="0" w:color="auto"/>
            <w:right w:val="none" w:sz="0" w:space="0" w:color="auto"/>
          </w:divBdr>
        </w:div>
        <w:div w:id="190999923">
          <w:marLeft w:val="640"/>
          <w:marRight w:val="0"/>
          <w:marTop w:val="0"/>
          <w:marBottom w:val="0"/>
          <w:divBdr>
            <w:top w:val="none" w:sz="0" w:space="0" w:color="auto"/>
            <w:left w:val="none" w:sz="0" w:space="0" w:color="auto"/>
            <w:bottom w:val="none" w:sz="0" w:space="0" w:color="auto"/>
            <w:right w:val="none" w:sz="0" w:space="0" w:color="auto"/>
          </w:divBdr>
        </w:div>
        <w:div w:id="236139616">
          <w:marLeft w:val="640"/>
          <w:marRight w:val="0"/>
          <w:marTop w:val="0"/>
          <w:marBottom w:val="0"/>
          <w:divBdr>
            <w:top w:val="none" w:sz="0" w:space="0" w:color="auto"/>
            <w:left w:val="none" w:sz="0" w:space="0" w:color="auto"/>
            <w:bottom w:val="none" w:sz="0" w:space="0" w:color="auto"/>
            <w:right w:val="none" w:sz="0" w:space="0" w:color="auto"/>
          </w:divBdr>
        </w:div>
        <w:div w:id="1850634550">
          <w:marLeft w:val="640"/>
          <w:marRight w:val="0"/>
          <w:marTop w:val="0"/>
          <w:marBottom w:val="0"/>
          <w:divBdr>
            <w:top w:val="none" w:sz="0" w:space="0" w:color="auto"/>
            <w:left w:val="none" w:sz="0" w:space="0" w:color="auto"/>
            <w:bottom w:val="none" w:sz="0" w:space="0" w:color="auto"/>
            <w:right w:val="none" w:sz="0" w:space="0" w:color="auto"/>
          </w:divBdr>
        </w:div>
        <w:div w:id="1008362989">
          <w:marLeft w:val="640"/>
          <w:marRight w:val="0"/>
          <w:marTop w:val="0"/>
          <w:marBottom w:val="0"/>
          <w:divBdr>
            <w:top w:val="none" w:sz="0" w:space="0" w:color="auto"/>
            <w:left w:val="none" w:sz="0" w:space="0" w:color="auto"/>
            <w:bottom w:val="none" w:sz="0" w:space="0" w:color="auto"/>
            <w:right w:val="none" w:sz="0" w:space="0" w:color="auto"/>
          </w:divBdr>
        </w:div>
        <w:div w:id="1378554327">
          <w:marLeft w:val="640"/>
          <w:marRight w:val="0"/>
          <w:marTop w:val="0"/>
          <w:marBottom w:val="0"/>
          <w:divBdr>
            <w:top w:val="none" w:sz="0" w:space="0" w:color="auto"/>
            <w:left w:val="none" w:sz="0" w:space="0" w:color="auto"/>
            <w:bottom w:val="none" w:sz="0" w:space="0" w:color="auto"/>
            <w:right w:val="none" w:sz="0" w:space="0" w:color="auto"/>
          </w:divBdr>
        </w:div>
        <w:div w:id="1819489120">
          <w:marLeft w:val="640"/>
          <w:marRight w:val="0"/>
          <w:marTop w:val="0"/>
          <w:marBottom w:val="0"/>
          <w:divBdr>
            <w:top w:val="none" w:sz="0" w:space="0" w:color="auto"/>
            <w:left w:val="none" w:sz="0" w:space="0" w:color="auto"/>
            <w:bottom w:val="none" w:sz="0" w:space="0" w:color="auto"/>
            <w:right w:val="none" w:sz="0" w:space="0" w:color="auto"/>
          </w:divBdr>
        </w:div>
        <w:div w:id="1856769060">
          <w:marLeft w:val="640"/>
          <w:marRight w:val="0"/>
          <w:marTop w:val="0"/>
          <w:marBottom w:val="0"/>
          <w:divBdr>
            <w:top w:val="none" w:sz="0" w:space="0" w:color="auto"/>
            <w:left w:val="none" w:sz="0" w:space="0" w:color="auto"/>
            <w:bottom w:val="none" w:sz="0" w:space="0" w:color="auto"/>
            <w:right w:val="none" w:sz="0" w:space="0" w:color="auto"/>
          </w:divBdr>
        </w:div>
        <w:div w:id="1218323877">
          <w:marLeft w:val="640"/>
          <w:marRight w:val="0"/>
          <w:marTop w:val="0"/>
          <w:marBottom w:val="0"/>
          <w:divBdr>
            <w:top w:val="none" w:sz="0" w:space="0" w:color="auto"/>
            <w:left w:val="none" w:sz="0" w:space="0" w:color="auto"/>
            <w:bottom w:val="none" w:sz="0" w:space="0" w:color="auto"/>
            <w:right w:val="none" w:sz="0" w:space="0" w:color="auto"/>
          </w:divBdr>
        </w:div>
        <w:div w:id="895051625">
          <w:marLeft w:val="640"/>
          <w:marRight w:val="0"/>
          <w:marTop w:val="0"/>
          <w:marBottom w:val="0"/>
          <w:divBdr>
            <w:top w:val="none" w:sz="0" w:space="0" w:color="auto"/>
            <w:left w:val="none" w:sz="0" w:space="0" w:color="auto"/>
            <w:bottom w:val="none" w:sz="0" w:space="0" w:color="auto"/>
            <w:right w:val="none" w:sz="0" w:space="0" w:color="auto"/>
          </w:divBdr>
        </w:div>
        <w:div w:id="1395735027">
          <w:marLeft w:val="640"/>
          <w:marRight w:val="0"/>
          <w:marTop w:val="0"/>
          <w:marBottom w:val="0"/>
          <w:divBdr>
            <w:top w:val="none" w:sz="0" w:space="0" w:color="auto"/>
            <w:left w:val="none" w:sz="0" w:space="0" w:color="auto"/>
            <w:bottom w:val="none" w:sz="0" w:space="0" w:color="auto"/>
            <w:right w:val="none" w:sz="0" w:space="0" w:color="auto"/>
          </w:divBdr>
        </w:div>
        <w:div w:id="890531165">
          <w:marLeft w:val="640"/>
          <w:marRight w:val="0"/>
          <w:marTop w:val="0"/>
          <w:marBottom w:val="0"/>
          <w:divBdr>
            <w:top w:val="none" w:sz="0" w:space="0" w:color="auto"/>
            <w:left w:val="none" w:sz="0" w:space="0" w:color="auto"/>
            <w:bottom w:val="none" w:sz="0" w:space="0" w:color="auto"/>
            <w:right w:val="none" w:sz="0" w:space="0" w:color="auto"/>
          </w:divBdr>
        </w:div>
        <w:div w:id="1108697635">
          <w:marLeft w:val="640"/>
          <w:marRight w:val="0"/>
          <w:marTop w:val="0"/>
          <w:marBottom w:val="0"/>
          <w:divBdr>
            <w:top w:val="none" w:sz="0" w:space="0" w:color="auto"/>
            <w:left w:val="none" w:sz="0" w:space="0" w:color="auto"/>
            <w:bottom w:val="none" w:sz="0" w:space="0" w:color="auto"/>
            <w:right w:val="none" w:sz="0" w:space="0" w:color="auto"/>
          </w:divBdr>
        </w:div>
        <w:div w:id="88350349">
          <w:marLeft w:val="640"/>
          <w:marRight w:val="0"/>
          <w:marTop w:val="0"/>
          <w:marBottom w:val="0"/>
          <w:divBdr>
            <w:top w:val="none" w:sz="0" w:space="0" w:color="auto"/>
            <w:left w:val="none" w:sz="0" w:space="0" w:color="auto"/>
            <w:bottom w:val="none" w:sz="0" w:space="0" w:color="auto"/>
            <w:right w:val="none" w:sz="0" w:space="0" w:color="auto"/>
          </w:divBdr>
        </w:div>
        <w:div w:id="702437967">
          <w:marLeft w:val="640"/>
          <w:marRight w:val="0"/>
          <w:marTop w:val="0"/>
          <w:marBottom w:val="0"/>
          <w:divBdr>
            <w:top w:val="none" w:sz="0" w:space="0" w:color="auto"/>
            <w:left w:val="none" w:sz="0" w:space="0" w:color="auto"/>
            <w:bottom w:val="none" w:sz="0" w:space="0" w:color="auto"/>
            <w:right w:val="none" w:sz="0" w:space="0" w:color="auto"/>
          </w:divBdr>
        </w:div>
        <w:div w:id="716053060">
          <w:marLeft w:val="640"/>
          <w:marRight w:val="0"/>
          <w:marTop w:val="0"/>
          <w:marBottom w:val="0"/>
          <w:divBdr>
            <w:top w:val="none" w:sz="0" w:space="0" w:color="auto"/>
            <w:left w:val="none" w:sz="0" w:space="0" w:color="auto"/>
            <w:bottom w:val="none" w:sz="0" w:space="0" w:color="auto"/>
            <w:right w:val="none" w:sz="0" w:space="0" w:color="auto"/>
          </w:divBdr>
        </w:div>
        <w:div w:id="670793383">
          <w:marLeft w:val="640"/>
          <w:marRight w:val="0"/>
          <w:marTop w:val="0"/>
          <w:marBottom w:val="0"/>
          <w:divBdr>
            <w:top w:val="none" w:sz="0" w:space="0" w:color="auto"/>
            <w:left w:val="none" w:sz="0" w:space="0" w:color="auto"/>
            <w:bottom w:val="none" w:sz="0" w:space="0" w:color="auto"/>
            <w:right w:val="none" w:sz="0" w:space="0" w:color="auto"/>
          </w:divBdr>
        </w:div>
        <w:div w:id="2031029193">
          <w:marLeft w:val="640"/>
          <w:marRight w:val="0"/>
          <w:marTop w:val="0"/>
          <w:marBottom w:val="0"/>
          <w:divBdr>
            <w:top w:val="none" w:sz="0" w:space="0" w:color="auto"/>
            <w:left w:val="none" w:sz="0" w:space="0" w:color="auto"/>
            <w:bottom w:val="none" w:sz="0" w:space="0" w:color="auto"/>
            <w:right w:val="none" w:sz="0" w:space="0" w:color="auto"/>
          </w:divBdr>
        </w:div>
        <w:div w:id="528221557">
          <w:marLeft w:val="640"/>
          <w:marRight w:val="0"/>
          <w:marTop w:val="0"/>
          <w:marBottom w:val="0"/>
          <w:divBdr>
            <w:top w:val="none" w:sz="0" w:space="0" w:color="auto"/>
            <w:left w:val="none" w:sz="0" w:space="0" w:color="auto"/>
            <w:bottom w:val="none" w:sz="0" w:space="0" w:color="auto"/>
            <w:right w:val="none" w:sz="0" w:space="0" w:color="auto"/>
          </w:divBdr>
        </w:div>
        <w:div w:id="1669824500">
          <w:marLeft w:val="640"/>
          <w:marRight w:val="0"/>
          <w:marTop w:val="0"/>
          <w:marBottom w:val="0"/>
          <w:divBdr>
            <w:top w:val="none" w:sz="0" w:space="0" w:color="auto"/>
            <w:left w:val="none" w:sz="0" w:space="0" w:color="auto"/>
            <w:bottom w:val="none" w:sz="0" w:space="0" w:color="auto"/>
            <w:right w:val="none" w:sz="0" w:space="0" w:color="auto"/>
          </w:divBdr>
        </w:div>
        <w:div w:id="1441333684">
          <w:marLeft w:val="640"/>
          <w:marRight w:val="0"/>
          <w:marTop w:val="0"/>
          <w:marBottom w:val="0"/>
          <w:divBdr>
            <w:top w:val="none" w:sz="0" w:space="0" w:color="auto"/>
            <w:left w:val="none" w:sz="0" w:space="0" w:color="auto"/>
            <w:bottom w:val="none" w:sz="0" w:space="0" w:color="auto"/>
            <w:right w:val="none" w:sz="0" w:space="0" w:color="auto"/>
          </w:divBdr>
        </w:div>
        <w:div w:id="1747915878">
          <w:marLeft w:val="640"/>
          <w:marRight w:val="0"/>
          <w:marTop w:val="0"/>
          <w:marBottom w:val="0"/>
          <w:divBdr>
            <w:top w:val="none" w:sz="0" w:space="0" w:color="auto"/>
            <w:left w:val="none" w:sz="0" w:space="0" w:color="auto"/>
            <w:bottom w:val="none" w:sz="0" w:space="0" w:color="auto"/>
            <w:right w:val="none" w:sz="0" w:space="0" w:color="auto"/>
          </w:divBdr>
        </w:div>
        <w:div w:id="431433719">
          <w:marLeft w:val="640"/>
          <w:marRight w:val="0"/>
          <w:marTop w:val="0"/>
          <w:marBottom w:val="0"/>
          <w:divBdr>
            <w:top w:val="none" w:sz="0" w:space="0" w:color="auto"/>
            <w:left w:val="none" w:sz="0" w:space="0" w:color="auto"/>
            <w:bottom w:val="none" w:sz="0" w:space="0" w:color="auto"/>
            <w:right w:val="none" w:sz="0" w:space="0" w:color="auto"/>
          </w:divBdr>
        </w:div>
        <w:div w:id="1344093125">
          <w:marLeft w:val="640"/>
          <w:marRight w:val="0"/>
          <w:marTop w:val="0"/>
          <w:marBottom w:val="0"/>
          <w:divBdr>
            <w:top w:val="none" w:sz="0" w:space="0" w:color="auto"/>
            <w:left w:val="none" w:sz="0" w:space="0" w:color="auto"/>
            <w:bottom w:val="none" w:sz="0" w:space="0" w:color="auto"/>
            <w:right w:val="none" w:sz="0" w:space="0" w:color="auto"/>
          </w:divBdr>
        </w:div>
        <w:div w:id="2085564965">
          <w:marLeft w:val="640"/>
          <w:marRight w:val="0"/>
          <w:marTop w:val="0"/>
          <w:marBottom w:val="0"/>
          <w:divBdr>
            <w:top w:val="none" w:sz="0" w:space="0" w:color="auto"/>
            <w:left w:val="none" w:sz="0" w:space="0" w:color="auto"/>
            <w:bottom w:val="none" w:sz="0" w:space="0" w:color="auto"/>
            <w:right w:val="none" w:sz="0" w:space="0" w:color="auto"/>
          </w:divBdr>
        </w:div>
        <w:div w:id="1254163671">
          <w:marLeft w:val="640"/>
          <w:marRight w:val="0"/>
          <w:marTop w:val="0"/>
          <w:marBottom w:val="0"/>
          <w:divBdr>
            <w:top w:val="none" w:sz="0" w:space="0" w:color="auto"/>
            <w:left w:val="none" w:sz="0" w:space="0" w:color="auto"/>
            <w:bottom w:val="none" w:sz="0" w:space="0" w:color="auto"/>
            <w:right w:val="none" w:sz="0" w:space="0" w:color="auto"/>
          </w:divBdr>
        </w:div>
        <w:div w:id="778572771">
          <w:marLeft w:val="640"/>
          <w:marRight w:val="0"/>
          <w:marTop w:val="0"/>
          <w:marBottom w:val="0"/>
          <w:divBdr>
            <w:top w:val="none" w:sz="0" w:space="0" w:color="auto"/>
            <w:left w:val="none" w:sz="0" w:space="0" w:color="auto"/>
            <w:bottom w:val="none" w:sz="0" w:space="0" w:color="auto"/>
            <w:right w:val="none" w:sz="0" w:space="0" w:color="auto"/>
          </w:divBdr>
        </w:div>
        <w:div w:id="2090806475">
          <w:marLeft w:val="640"/>
          <w:marRight w:val="0"/>
          <w:marTop w:val="0"/>
          <w:marBottom w:val="0"/>
          <w:divBdr>
            <w:top w:val="none" w:sz="0" w:space="0" w:color="auto"/>
            <w:left w:val="none" w:sz="0" w:space="0" w:color="auto"/>
            <w:bottom w:val="none" w:sz="0" w:space="0" w:color="auto"/>
            <w:right w:val="none" w:sz="0" w:space="0" w:color="auto"/>
          </w:divBdr>
        </w:div>
        <w:div w:id="246618834">
          <w:marLeft w:val="640"/>
          <w:marRight w:val="0"/>
          <w:marTop w:val="0"/>
          <w:marBottom w:val="0"/>
          <w:divBdr>
            <w:top w:val="none" w:sz="0" w:space="0" w:color="auto"/>
            <w:left w:val="none" w:sz="0" w:space="0" w:color="auto"/>
            <w:bottom w:val="none" w:sz="0" w:space="0" w:color="auto"/>
            <w:right w:val="none" w:sz="0" w:space="0" w:color="auto"/>
          </w:divBdr>
        </w:div>
        <w:div w:id="77951049">
          <w:marLeft w:val="640"/>
          <w:marRight w:val="0"/>
          <w:marTop w:val="0"/>
          <w:marBottom w:val="0"/>
          <w:divBdr>
            <w:top w:val="none" w:sz="0" w:space="0" w:color="auto"/>
            <w:left w:val="none" w:sz="0" w:space="0" w:color="auto"/>
            <w:bottom w:val="none" w:sz="0" w:space="0" w:color="auto"/>
            <w:right w:val="none" w:sz="0" w:space="0" w:color="auto"/>
          </w:divBdr>
        </w:div>
        <w:div w:id="1206720019">
          <w:marLeft w:val="640"/>
          <w:marRight w:val="0"/>
          <w:marTop w:val="0"/>
          <w:marBottom w:val="0"/>
          <w:divBdr>
            <w:top w:val="none" w:sz="0" w:space="0" w:color="auto"/>
            <w:left w:val="none" w:sz="0" w:space="0" w:color="auto"/>
            <w:bottom w:val="none" w:sz="0" w:space="0" w:color="auto"/>
            <w:right w:val="none" w:sz="0" w:space="0" w:color="auto"/>
          </w:divBdr>
        </w:div>
        <w:div w:id="1470130418">
          <w:marLeft w:val="640"/>
          <w:marRight w:val="0"/>
          <w:marTop w:val="0"/>
          <w:marBottom w:val="0"/>
          <w:divBdr>
            <w:top w:val="none" w:sz="0" w:space="0" w:color="auto"/>
            <w:left w:val="none" w:sz="0" w:space="0" w:color="auto"/>
            <w:bottom w:val="none" w:sz="0" w:space="0" w:color="auto"/>
            <w:right w:val="none" w:sz="0" w:space="0" w:color="auto"/>
          </w:divBdr>
        </w:div>
        <w:div w:id="906039588">
          <w:marLeft w:val="640"/>
          <w:marRight w:val="0"/>
          <w:marTop w:val="0"/>
          <w:marBottom w:val="0"/>
          <w:divBdr>
            <w:top w:val="none" w:sz="0" w:space="0" w:color="auto"/>
            <w:left w:val="none" w:sz="0" w:space="0" w:color="auto"/>
            <w:bottom w:val="none" w:sz="0" w:space="0" w:color="auto"/>
            <w:right w:val="none" w:sz="0" w:space="0" w:color="auto"/>
          </w:divBdr>
        </w:div>
        <w:div w:id="222176116">
          <w:marLeft w:val="640"/>
          <w:marRight w:val="0"/>
          <w:marTop w:val="0"/>
          <w:marBottom w:val="0"/>
          <w:divBdr>
            <w:top w:val="none" w:sz="0" w:space="0" w:color="auto"/>
            <w:left w:val="none" w:sz="0" w:space="0" w:color="auto"/>
            <w:bottom w:val="none" w:sz="0" w:space="0" w:color="auto"/>
            <w:right w:val="none" w:sz="0" w:space="0" w:color="auto"/>
          </w:divBdr>
        </w:div>
        <w:div w:id="436798442">
          <w:marLeft w:val="640"/>
          <w:marRight w:val="0"/>
          <w:marTop w:val="0"/>
          <w:marBottom w:val="0"/>
          <w:divBdr>
            <w:top w:val="none" w:sz="0" w:space="0" w:color="auto"/>
            <w:left w:val="none" w:sz="0" w:space="0" w:color="auto"/>
            <w:bottom w:val="none" w:sz="0" w:space="0" w:color="auto"/>
            <w:right w:val="none" w:sz="0" w:space="0" w:color="auto"/>
          </w:divBdr>
        </w:div>
        <w:div w:id="1074205216">
          <w:marLeft w:val="640"/>
          <w:marRight w:val="0"/>
          <w:marTop w:val="0"/>
          <w:marBottom w:val="0"/>
          <w:divBdr>
            <w:top w:val="none" w:sz="0" w:space="0" w:color="auto"/>
            <w:left w:val="none" w:sz="0" w:space="0" w:color="auto"/>
            <w:bottom w:val="none" w:sz="0" w:space="0" w:color="auto"/>
            <w:right w:val="none" w:sz="0" w:space="0" w:color="auto"/>
          </w:divBdr>
        </w:div>
        <w:div w:id="1373388241">
          <w:marLeft w:val="640"/>
          <w:marRight w:val="0"/>
          <w:marTop w:val="0"/>
          <w:marBottom w:val="0"/>
          <w:divBdr>
            <w:top w:val="none" w:sz="0" w:space="0" w:color="auto"/>
            <w:left w:val="none" w:sz="0" w:space="0" w:color="auto"/>
            <w:bottom w:val="none" w:sz="0" w:space="0" w:color="auto"/>
            <w:right w:val="none" w:sz="0" w:space="0" w:color="auto"/>
          </w:divBdr>
        </w:div>
        <w:div w:id="421800139">
          <w:marLeft w:val="640"/>
          <w:marRight w:val="0"/>
          <w:marTop w:val="0"/>
          <w:marBottom w:val="0"/>
          <w:divBdr>
            <w:top w:val="none" w:sz="0" w:space="0" w:color="auto"/>
            <w:left w:val="none" w:sz="0" w:space="0" w:color="auto"/>
            <w:bottom w:val="none" w:sz="0" w:space="0" w:color="auto"/>
            <w:right w:val="none" w:sz="0" w:space="0" w:color="auto"/>
          </w:divBdr>
        </w:div>
        <w:div w:id="439305671">
          <w:marLeft w:val="640"/>
          <w:marRight w:val="0"/>
          <w:marTop w:val="0"/>
          <w:marBottom w:val="0"/>
          <w:divBdr>
            <w:top w:val="none" w:sz="0" w:space="0" w:color="auto"/>
            <w:left w:val="none" w:sz="0" w:space="0" w:color="auto"/>
            <w:bottom w:val="none" w:sz="0" w:space="0" w:color="auto"/>
            <w:right w:val="none" w:sz="0" w:space="0" w:color="auto"/>
          </w:divBdr>
        </w:div>
        <w:div w:id="1899315081">
          <w:marLeft w:val="640"/>
          <w:marRight w:val="0"/>
          <w:marTop w:val="0"/>
          <w:marBottom w:val="0"/>
          <w:divBdr>
            <w:top w:val="none" w:sz="0" w:space="0" w:color="auto"/>
            <w:left w:val="none" w:sz="0" w:space="0" w:color="auto"/>
            <w:bottom w:val="none" w:sz="0" w:space="0" w:color="auto"/>
            <w:right w:val="none" w:sz="0" w:space="0" w:color="auto"/>
          </w:divBdr>
        </w:div>
        <w:div w:id="1949118676">
          <w:marLeft w:val="640"/>
          <w:marRight w:val="0"/>
          <w:marTop w:val="0"/>
          <w:marBottom w:val="0"/>
          <w:divBdr>
            <w:top w:val="none" w:sz="0" w:space="0" w:color="auto"/>
            <w:left w:val="none" w:sz="0" w:space="0" w:color="auto"/>
            <w:bottom w:val="none" w:sz="0" w:space="0" w:color="auto"/>
            <w:right w:val="none" w:sz="0" w:space="0" w:color="auto"/>
          </w:divBdr>
        </w:div>
        <w:div w:id="1581284005">
          <w:marLeft w:val="640"/>
          <w:marRight w:val="0"/>
          <w:marTop w:val="0"/>
          <w:marBottom w:val="0"/>
          <w:divBdr>
            <w:top w:val="none" w:sz="0" w:space="0" w:color="auto"/>
            <w:left w:val="none" w:sz="0" w:space="0" w:color="auto"/>
            <w:bottom w:val="none" w:sz="0" w:space="0" w:color="auto"/>
            <w:right w:val="none" w:sz="0" w:space="0" w:color="auto"/>
          </w:divBdr>
        </w:div>
        <w:div w:id="962228636">
          <w:marLeft w:val="640"/>
          <w:marRight w:val="0"/>
          <w:marTop w:val="0"/>
          <w:marBottom w:val="0"/>
          <w:divBdr>
            <w:top w:val="none" w:sz="0" w:space="0" w:color="auto"/>
            <w:left w:val="none" w:sz="0" w:space="0" w:color="auto"/>
            <w:bottom w:val="none" w:sz="0" w:space="0" w:color="auto"/>
            <w:right w:val="none" w:sz="0" w:space="0" w:color="auto"/>
          </w:divBdr>
        </w:div>
        <w:div w:id="163513149">
          <w:marLeft w:val="640"/>
          <w:marRight w:val="0"/>
          <w:marTop w:val="0"/>
          <w:marBottom w:val="0"/>
          <w:divBdr>
            <w:top w:val="none" w:sz="0" w:space="0" w:color="auto"/>
            <w:left w:val="none" w:sz="0" w:space="0" w:color="auto"/>
            <w:bottom w:val="none" w:sz="0" w:space="0" w:color="auto"/>
            <w:right w:val="none" w:sz="0" w:space="0" w:color="auto"/>
          </w:divBdr>
        </w:div>
        <w:div w:id="1192843983">
          <w:marLeft w:val="640"/>
          <w:marRight w:val="0"/>
          <w:marTop w:val="0"/>
          <w:marBottom w:val="0"/>
          <w:divBdr>
            <w:top w:val="none" w:sz="0" w:space="0" w:color="auto"/>
            <w:left w:val="none" w:sz="0" w:space="0" w:color="auto"/>
            <w:bottom w:val="none" w:sz="0" w:space="0" w:color="auto"/>
            <w:right w:val="none" w:sz="0" w:space="0" w:color="auto"/>
          </w:divBdr>
        </w:div>
        <w:div w:id="1507859606">
          <w:marLeft w:val="640"/>
          <w:marRight w:val="0"/>
          <w:marTop w:val="0"/>
          <w:marBottom w:val="0"/>
          <w:divBdr>
            <w:top w:val="none" w:sz="0" w:space="0" w:color="auto"/>
            <w:left w:val="none" w:sz="0" w:space="0" w:color="auto"/>
            <w:bottom w:val="none" w:sz="0" w:space="0" w:color="auto"/>
            <w:right w:val="none" w:sz="0" w:space="0" w:color="auto"/>
          </w:divBdr>
        </w:div>
        <w:div w:id="937450071">
          <w:marLeft w:val="640"/>
          <w:marRight w:val="0"/>
          <w:marTop w:val="0"/>
          <w:marBottom w:val="0"/>
          <w:divBdr>
            <w:top w:val="none" w:sz="0" w:space="0" w:color="auto"/>
            <w:left w:val="none" w:sz="0" w:space="0" w:color="auto"/>
            <w:bottom w:val="none" w:sz="0" w:space="0" w:color="auto"/>
            <w:right w:val="none" w:sz="0" w:space="0" w:color="auto"/>
          </w:divBdr>
        </w:div>
        <w:div w:id="1718043860">
          <w:marLeft w:val="640"/>
          <w:marRight w:val="0"/>
          <w:marTop w:val="0"/>
          <w:marBottom w:val="0"/>
          <w:divBdr>
            <w:top w:val="none" w:sz="0" w:space="0" w:color="auto"/>
            <w:left w:val="none" w:sz="0" w:space="0" w:color="auto"/>
            <w:bottom w:val="none" w:sz="0" w:space="0" w:color="auto"/>
            <w:right w:val="none" w:sz="0" w:space="0" w:color="auto"/>
          </w:divBdr>
        </w:div>
        <w:div w:id="420297268">
          <w:marLeft w:val="640"/>
          <w:marRight w:val="0"/>
          <w:marTop w:val="0"/>
          <w:marBottom w:val="0"/>
          <w:divBdr>
            <w:top w:val="none" w:sz="0" w:space="0" w:color="auto"/>
            <w:left w:val="none" w:sz="0" w:space="0" w:color="auto"/>
            <w:bottom w:val="none" w:sz="0" w:space="0" w:color="auto"/>
            <w:right w:val="none" w:sz="0" w:space="0" w:color="auto"/>
          </w:divBdr>
        </w:div>
        <w:div w:id="1972785898">
          <w:marLeft w:val="640"/>
          <w:marRight w:val="0"/>
          <w:marTop w:val="0"/>
          <w:marBottom w:val="0"/>
          <w:divBdr>
            <w:top w:val="none" w:sz="0" w:space="0" w:color="auto"/>
            <w:left w:val="none" w:sz="0" w:space="0" w:color="auto"/>
            <w:bottom w:val="none" w:sz="0" w:space="0" w:color="auto"/>
            <w:right w:val="none" w:sz="0" w:space="0" w:color="auto"/>
          </w:divBdr>
        </w:div>
        <w:div w:id="2091267273">
          <w:marLeft w:val="640"/>
          <w:marRight w:val="0"/>
          <w:marTop w:val="0"/>
          <w:marBottom w:val="0"/>
          <w:divBdr>
            <w:top w:val="none" w:sz="0" w:space="0" w:color="auto"/>
            <w:left w:val="none" w:sz="0" w:space="0" w:color="auto"/>
            <w:bottom w:val="none" w:sz="0" w:space="0" w:color="auto"/>
            <w:right w:val="none" w:sz="0" w:space="0" w:color="auto"/>
          </w:divBdr>
        </w:div>
        <w:div w:id="385371151">
          <w:marLeft w:val="640"/>
          <w:marRight w:val="0"/>
          <w:marTop w:val="0"/>
          <w:marBottom w:val="0"/>
          <w:divBdr>
            <w:top w:val="none" w:sz="0" w:space="0" w:color="auto"/>
            <w:left w:val="none" w:sz="0" w:space="0" w:color="auto"/>
            <w:bottom w:val="none" w:sz="0" w:space="0" w:color="auto"/>
            <w:right w:val="none" w:sz="0" w:space="0" w:color="auto"/>
          </w:divBdr>
        </w:div>
        <w:div w:id="208231100">
          <w:marLeft w:val="640"/>
          <w:marRight w:val="0"/>
          <w:marTop w:val="0"/>
          <w:marBottom w:val="0"/>
          <w:divBdr>
            <w:top w:val="none" w:sz="0" w:space="0" w:color="auto"/>
            <w:left w:val="none" w:sz="0" w:space="0" w:color="auto"/>
            <w:bottom w:val="none" w:sz="0" w:space="0" w:color="auto"/>
            <w:right w:val="none" w:sz="0" w:space="0" w:color="auto"/>
          </w:divBdr>
        </w:div>
        <w:div w:id="2020572134">
          <w:marLeft w:val="640"/>
          <w:marRight w:val="0"/>
          <w:marTop w:val="0"/>
          <w:marBottom w:val="0"/>
          <w:divBdr>
            <w:top w:val="none" w:sz="0" w:space="0" w:color="auto"/>
            <w:left w:val="none" w:sz="0" w:space="0" w:color="auto"/>
            <w:bottom w:val="none" w:sz="0" w:space="0" w:color="auto"/>
            <w:right w:val="none" w:sz="0" w:space="0" w:color="auto"/>
          </w:divBdr>
        </w:div>
        <w:div w:id="1591351455">
          <w:marLeft w:val="640"/>
          <w:marRight w:val="0"/>
          <w:marTop w:val="0"/>
          <w:marBottom w:val="0"/>
          <w:divBdr>
            <w:top w:val="none" w:sz="0" w:space="0" w:color="auto"/>
            <w:left w:val="none" w:sz="0" w:space="0" w:color="auto"/>
            <w:bottom w:val="none" w:sz="0" w:space="0" w:color="auto"/>
            <w:right w:val="none" w:sz="0" w:space="0" w:color="auto"/>
          </w:divBdr>
        </w:div>
        <w:div w:id="387151322">
          <w:marLeft w:val="640"/>
          <w:marRight w:val="0"/>
          <w:marTop w:val="0"/>
          <w:marBottom w:val="0"/>
          <w:divBdr>
            <w:top w:val="none" w:sz="0" w:space="0" w:color="auto"/>
            <w:left w:val="none" w:sz="0" w:space="0" w:color="auto"/>
            <w:bottom w:val="none" w:sz="0" w:space="0" w:color="auto"/>
            <w:right w:val="none" w:sz="0" w:space="0" w:color="auto"/>
          </w:divBdr>
        </w:div>
        <w:div w:id="1531796058">
          <w:marLeft w:val="640"/>
          <w:marRight w:val="0"/>
          <w:marTop w:val="0"/>
          <w:marBottom w:val="0"/>
          <w:divBdr>
            <w:top w:val="none" w:sz="0" w:space="0" w:color="auto"/>
            <w:left w:val="none" w:sz="0" w:space="0" w:color="auto"/>
            <w:bottom w:val="none" w:sz="0" w:space="0" w:color="auto"/>
            <w:right w:val="none" w:sz="0" w:space="0" w:color="auto"/>
          </w:divBdr>
        </w:div>
        <w:div w:id="1239511135">
          <w:marLeft w:val="640"/>
          <w:marRight w:val="0"/>
          <w:marTop w:val="0"/>
          <w:marBottom w:val="0"/>
          <w:divBdr>
            <w:top w:val="none" w:sz="0" w:space="0" w:color="auto"/>
            <w:left w:val="none" w:sz="0" w:space="0" w:color="auto"/>
            <w:bottom w:val="none" w:sz="0" w:space="0" w:color="auto"/>
            <w:right w:val="none" w:sz="0" w:space="0" w:color="auto"/>
          </w:divBdr>
        </w:div>
        <w:div w:id="93476663">
          <w:marLeft w:val="640"/>
          <w:marRight w:val="0"/>
          <w:marTop w:val="0"/>
          <w:marBottom w:val="0"/>
          <w:divBdr>
            <w:top w:val="none" w:sz="0" w:space="0" w:color="auto"/>
            <w:left w:val="none" w:sz="0" w:space="0" w:color="auto"/>
            <w:bottom w:val="none" w:sz="0" w:space="0" w:color="auto"/>
            <w:right w:val="none" w:sz="0" w:space="0" w:color="auto"/>
          </w:divBdr>
        </w:div>
        <w:div w:id="2133205755">
          <w:marLeft w:val="640"/>
          <w:marRight w:val="0"/>
          <w:marTop w:val="0"/>
          <w:marBottom w:val="0"/>
          <w:divBdr>
            <w:top w:val="none" w:sz="0" w:space="0" w:color="auto"/>
            <w:left w:val="none" w:sz="0" w:space="0" w:color="auto"/>
            <w:bottom w:val="none" w:sz="0" w:space="0" w:color="auto"/>
            <w:right w:val="none" w:sz="0" w:space="0" w:color="auto"/>
          </w:divBdr>
        </w:div>
        <w:div w:id="148257175">
          <w:marLeft w:val="640"/>
          <w:marRight w:val="0"/>
          <w:marTop w:val="0"/>
          <w:marBottom w:val="0"/>
          <w:divBdr>
            <w:top w:val="none" w:sz="0" w:space="0" w:color="auto"/>
            <w:left w:val="none" w:sz="0" w:space="0" w:color="auto"/>
            <w:bottom w:val="none" w:sz="0" w:space="0" w:color="auto"/>
            <w:right w:val="none" w:sz="0" w:space="0" w:color="auto"/>
          </w:divBdr>
        </w:div>
        <w:div w:id="1863324897">
          <w:marLeft w:val="640"/>
          <w:marRight w:val="0"/>
          <w:marTop w:val="0"/>
          <w:marBottom w:val="0"/>
          <w:divBdr>
            <w:top w:val="none" w:sz="0" w:space="0" w:color="auto"/>
            <w:left w:val="none" w:sz="0" w:space="0" w:color="auto"/>
            <w:bottom w:val="none" w:sz="0" w:space="0" w:color="auto"/>
            <w:right w:val="none" w:sz="0" w:space="0" w:color="auto"/>
          </w:divBdr>
        </w:div>
        <w:div w:id="2116292171">
          <w:marLeft w:val="640"/>
          <w:marRight w:val="0"/>
          <w:marTop w:val="0"/>
          <w:marBottom w:val="0"/>
          <w:divBdr>
            <w:top w:val="none" w:sz="0" w:space="0" w:color="auto"/>
            <w:left w:val="none" w:sz="0" w:space="0" w:color="auto"/>
            <w:bottom w:val="none" w:sz="0" w:space="0" w:color="auto"/>
            <w:right w:val="none" w:sz="0" w:space="0" w:color="auto"/>
          </w:divBdr>
        </w:div>
        <w:div w:id="1783911758">
          <w:marLeft w:val="640"/>
          <w:marRight w:val="0"/>
          <w:marTop w:val="0"/>
          <w:marBottom w:val="0"/>
          <w:divBdr>
            <w:top w:val="none" w:sz="0" w:space="0" w:color="auto"/>
            <w:left w:val="none" w:sz="0" w:space="0" w:color="auto"/>
            <w:bottom w:val="none" w:sz="0" w:space="0" w:color="auto"/>
            <w:right w:val="none" w:sz="0" w:space="0" w:color="auto"/>
          </w:divBdr>
        </w:div>
        <w:div w:id="555623259">
          <w:marLeft w:val="640"/>
          <w:marRight w:val="0"/>
          <w:marTop w:val="0"/>
          <w:marBottom w:val="0"/>
          <w:divBdr>
            <w:top w:val="none" w:sz="0" w:space="0" w:color="auto"/>
            <w:left w:val="none" w:sz="0" w:space="0" w:color="auto"/>
            <w:bottom w:val="none" w:sz="0" w:space="0" w:color="auto"/>
            <w:right w:val="none" w:sz="0" w:space="0" w:color="auto"/>
          </w:divBdr>
        </w:div>
        <w:div w:id="1514999293">
          <w:marLeft w:val="640"/>
          <w:marRight w:val="0"/>
          <w:marTop w:val="0"/>
          <w:marBottom w:val="0"/>
          <w:divBdr>
            <w:top w:val="none" w:sz="0" w:space="0" w:color="auto"/>
            <w:left w:val="none" w:sz="0" w:space="0" w:color="auto"/>
            <w:bottom w:val="none" w:sz="0" w:space="0" w:color="auto"/>
            <w:right w:val="none" w:sz="0" w:space="0" w:color="auto"/>
          </w:divBdr>
        </w:div>
        <w:div w:id="489832010">
          <w:marLeft w:val="640"/>
          <w:marRight w:val="0"/>
          <w:marTop w:val="0"/>
          <w:marBottom w:val="0"/>
          <w:divBdr>
            <w:top w:val="none" w:sz="0" w:space="0" w:color="auto"/>
            <w:left w:val="none" w:sz="0" w:space="0" w:color="auto"/>
            <w:bottom w:val="none" w:sz="0" w:space="0" w:color="auto"/>
            <w:right w:val="none" w:sz="0" w:space="0" w:color="auto"/>
          </w:divBdr>
        </w:div>
        <w:div w:id="1098258936">
          <w:marLeft w:val="640"/>
          <w:marRight w:val="0"/>
          <w:marTop w:val="0"/>
          <w:marBottom w:val="0"/>
          <w:divBdr>
            <w:top w:val="none" w:sz="0" w:space="0" w:color="auto"/>
            <w:left w:val="none" w:sz="0" w:space="0" w:color="auto"/>
            <w:bottom w:val="none" w:sz="0" w:space="0" w:color="auto"/>
            <w:right w:val="none" w:sz="0" w:space="0" w:color="auto"/>
          </w:divBdr>
        </w:div>
        <w:div w:id="1263607535">
          <w:marLeft w:val="640"/>
          <w:marRight w:val="0"/>
          <w:marTop w:val="0"/>
          <w:marBottom w:val="0"/>
          <w:divBdr>
            <w:top w:val="none" w:sz="0" w:space="0" w:color="auto"/>
            <w:left w:val="none" w:sz="0" w:space="0" w:color="auto"/>
            <w:bottom w:val="none" w:sz="0" w:space="0" w:color="auto"/>
            <w:right w:val="none" w:sz="0" w:space="0" w:color="auto"/>
          </w:divBdr>
        </w:div>
        <w:div w:id="1203595865">
          <w:marLeft w:val="640"/>
          <w:marRight w:val="0"/>
          <w:marTop w:val="0"/>
          <w:marBottom w:val="0"/>
          <w:divBdr>
            <w:top w:val="none" w:sz="0" w:space="0" w:color="auto"/>
            <w:left w:val="none" w:sz="0" w:space="0" w:color="auto"/>
            <w:bottom w:val="none" w:sz="0" w:space="0" w:color="auto"/>
            <w:right w:val="none" w:sz="0" w:space="0" w:color="auto"/>
          </w:divBdr>
        </w:div>
        <w:div w:id="1831142499">
          <w:marLeft w:val="640"/>
          <w:marRight w:val="0"/>
          <w:marTop w:val="0"/>
          <w:marBottom w:val="0"/>
          <w:divBdr>
            <w:top w:val="none" w:sz="0" w:space="0" w:color="auto"/>
            <w:left w:val="none" w:sz="0" w:space="0" w:color="auto"/>
            <w:bottom w:val="none" w:sz="0" w:space="0" w:color="auto"/>
            <w:right w:val="none" w:sz="0" w:space="0" w:color="auto"/>
          </w:divBdr>
        </w:div>
        <w:div w:id="1165559963">
          <w:marLeft w:val="640"/>
          <w:marRight w:val="0"/>
          <w:marTop w:val="0"/>
          <w:marBottom w:val="0"/>
          <w:divBdr>
            <w:top w:val="none" w:sz="0" w:space="0" w:color="auto"/>
            <w:left w:val="none" w:sz="0" w:space="0" w:color="auto"/>
            <w:bottom w:val="none" w:sz="0" w:space="0" w:color="auto"/>
            <w:right w:val="none" w:sz="0" w:space="0" w:color="auto"/>
          </w:divBdr>
        </w:div>
        <w:div w:id="636030755">
          <w:marLeft w:val="640"/>
          <w:marRight w:val="0"/>
          <w:marTop w:val="0"/>
          <w:marBottom w:val="0"/>
          <w:divBdr>
            <w:top w:val="none" w:sz="0" w:space="0" w:color="auto"/>
            <w:left w:val="none" w:sz="0" w:space="0" w:color="auto"/>
            <w:bottom w:val="none" w:sz="0" w:space="0" w:color="auto"/>
            <w:right w:val="none" w:sz="0" w:space="0" w:color="auto"/>
          </w:divBdr>
        </w:div>
        <w:div w:id="910231514">
          <w:marLeft w:val="640"/>
          <w:marRight w:val="0"/>
          <w:marTop w:val="0"/>
          <w:marBottom w:val="0"/>
          <w:divBdr>
            <w:top w:val="none" w:sz="0" w:space="0" w:color="auto"/>
            <w:left w:val="none" w:sz="0" w:space="0" w:color="auto"/>
            <w:bottom w:val="none" w:sz="0" w:space="0" w:color="auto"/>
            <w:right w:val="none" w:sz="0" w:space="0" w:color="auto"/>
          </w:divBdr>
        </w:div>
        <w:div w:id="880821901">
          <w:marLeft w:val="640"/>
          <w:marRight w:val="0"/>
          <w:marTop w:val="0"/>
          <w:marBottom w:val="0"/>
          <w:divBdr>
            <w:top w:val="none" w:sz="0" w:space="0" w:color="auto"/>
            <w:left w:val="none" w:sz="0" w:space="0" w:color="auto"/>
            <w:bottom w:val="none" w:sz="0" w:space="0" w:color="auto"/>
            <w:right w:val="none" w:sz="0" w:space="0" w:color="auto"/>
          </w:divBdr>
        </w:div>
        <w:div w:id="926496074">
          <w:marLeft w:val="640"/>
          <w:marRight w:val="0"/>
          <w:marTop w:val="0"/>
          <w:marBottom w:val="0"/>
          <w:divBdr>
            <w:top w:val="none" w:sz="0" w:space="0" w:color="auto"/>
            <w:left w:val="none" w:sz="0" w:space="0" w:color="auto"/>
            <w:bottom w:val="none" w:sz="0" w:space="0" w:color="auto"/>
            <w:right w:val="none" w:sz="0" w:space="0" w:color="auto"/>
          </w:divBdr>
        </w:div>
        <w:div w:id="1937668303">
          <w:marLeft w:val="640"/>
          <w:marRight w:val="0"/>
          <w:marTop w:val="0"/>
          <w:marBottom w:val="0"/>
          <w:divBdr>
            <w:top w:val="none" w:sz="0" w:space="0" w:color="auto"/>
            <w:left w:val="none" w:sz="0" w:space="0" w:color="auto"/>
            <w:bottom w:val="none" w:sz="0" w:space="0" w:color="auto"/>
            <w:right w:val="none" w:sz="0" w:space="0" w:color="auto"/>
          </w:divBdr>
        </w:div>
        <w:div w:id="1047727877">
          <w:marLeft w:val="640"/>
          <w:marRight w:val="0"/>
          <w:marTop w:val="0"/>
          <w:marBottom w:val="0"/>
          <w:divBdr>
            <w:top w:val="none" w:sz="0" w:space="0" w:color="auto"/>
            <w:left w:val="none" w:sz="0" w:space="0" w:color="auto"/>
            <w:bottom w:val="none" w:sz="0" w:space="0" w:color="auto"/>
            <w:right w:val="none" w:sz="0" w:space="0" w:color="auto"/>
          </w:divBdr>
        </w:div>
        <w:div w:id="1113593659">
          <w:marLeft w:val="640"/>
          <w:marRight w:val="0"/>
          <w:marTop w:val="0"/>
          <w:marBottom w:val="0"/>
          <w:divBdr>
            <w:top w:val="none" w:sz="0" w:space="0" w:color="auto"/>
            <w:left w:val="none" w:sz="0" w:space="0" w:color="auto"/>
            <w:bottom w:val="none" w:sz="0" w:space="0" w:color="auto"/>
            <w:right w:val="none" w:sz="0" w:space="0" w:color="auto"/>
          </w:divBdr>
        </w:div>
        <w:div w:id="1111820426">
          <w:marLeft w:val="640"/>
          <w:marRight w:val="0"/>
          <w:marTop w:val="0"/>
          <w:marBottom w:val="0"/>
          <w:divBdr>
            <w:top w:val="none" w:sz="0" w:space="0" w:color="auto"/>
            <w:left w:val="none" w:sz="0" w:space="0" w:color="auto"/>
            <w:bottom w:val="none" w:sz="0" w:space="0" w:color="auto"/>
            <w:right w:val="none" w:sz="0" w:space="0" w:color="auto"/>
          </w:divBdr>
        </w:div>
        <w:div w:id="851990661">
          <w:marLeft w:val="640"/>
          <w:marRight w:val="0"/>
          <w:marTop w:val="0"/>
          <w:marBottom w:val="0"/>
          <w:divBdr>
            <w:top w:val="none" w:sz="0" w:space="0" w:color="auto"/>
            <w:left w:val="none" w:sz="0" w:space="0" w:color="auto"/>
            <w:bottom w:val="none" w:sz="0" w:space="0" w:color="auto"/>
            <w:right w:val="none" w:sz="0" w:space="0" w:color="auto"/>
          </w:divBdr>
        </w:div>
        <w:div w:id="408695643">
          <w:marLeft w:val="640"/>
          <w:marRight w:val="0"/>
          <w:marTop w:val="0"/>
          <w:marBottom w:val="0"/>
          <w:divBdr>
            <w:top w:val="none" w:sz="0" w:space="0" w:color="auto"/>
            <w:left w:val="none" w:sz="0" w:space="0" w:color="auto"/>
            <w:bottom w:val="none" w:sz="0" w:space="0" w:color="auto"/>
            <w:right w:val="none" w:sz="0" w:space="0" w:color="auto"/>
          </w:divBdr>
        </w:div>
        <w:div w:id="1320233283">
          <w:marLeft w:val="640"/>
          <w:marRight w:val="0"/>
          <w:marTop w:val="0"/>
          <w:marBottom w:val="0"/>
          <w:divBdr>
            <w:top w:val="none" w:sz="0" w:space="0" w:color="auto"/>
            <w:left w:val="none" w:sz="0" w:space="0" w:color="auto"/>
            <w:bottom w:val="none" w:sz="0" w:space="0" w:color="auto"/>
            <w:right w:val="none" w:sz="0" w:space="0" w:color="auto"/>
          </w:divBdr>
        </w:div>
        <w:div w:id="255293021">
          <w:marLeft w:val="640"/>
          <w:marRight w:val="0"/>
          <w:marTop w:val="0"/>
          <w:marBottom w:val="0"/>
          <w:divBdr>
            <w:top w:val="none" w:sz="0" w:space="0" w:color="auto"/>
            <w:left w:val="none" w:sz="0" w:space="0" w:color="auto"/>
            <w:bottom w:val="none" w:sz="0" w:space="0" w:color="auto"/>
            <w:right w:val="none" w:sz="0" w:space="0" w:color="auto"/>
          </w:divBdr>
        </w:div>
        <w:div w:id="2067102606">
          <w:marLeft w:val="640"/>
          <w:marRight w:val="0"/>
          <w:marTop w:val="0"/>
          <w:marBottom w:val="0"/>
          <w:divBdr>
            <w:top w:val="none" w:sz="0" w:space="0" w:color="auto"/>
            <w:left w:val="none" w:sz="0" w:space="0" w:color="auto"/>
            <w:bottom w:val="none" w:sz="0" w:space="0" w:color="auto"/>
            <w:right w:val="none" w:sz="0" w:space="0" w:color="auto"/>
          </w:divBdr>
        </w:div>
        <w:div w:id="612398161">
          <w:marLeft w:val="640"/>
          <w:marRight w:val="0"/>
          <w:marTop w:val="0"/>
          <w:marBottom w:val="0"/>
          <w:divBdr>
            <w:top w:val="none" w:sz="0" w:space="0" w:color="auto"/>
            <w:left w:val="none" w:sz="0" w:space="0" w:color="auto"/>
            <w:bottom w:val="none" w:sz="0" w:space="0" w:color="auto"/>
            <w:right w:val="none" w:sz="0" w:space="0" w:color="auto"/>
          </w:divBdr>
        </w:div>
        <w:div w:id="1817869493">
          <w:marLeft w:val="640"/>
          <w:marRight w:val="0"/>
          <w:marTop w:val="0"/>
          <w:marBottom w:val="0"/>
          <w:divBdr>
            <w:top w:val="none" w:sz="0" w:space="0" w:color="auto"/>
            <w:left w:val="none" w:sz="0" w:space="0" w:color="auto"/>
            <w:bottom w:val="none" w:sz="0" w:space="0" w:color="auto"/>
            <w:right w:val="none" w:sz="0" w:space="0" w:color="auto"/>
          </w:divBdr>
        </w:div>
        <w:div w:id="1238979201">
          <w:marLeft w:val="640"/>
          <w:marRight w:val="0"/>
          <w:marTop w:val="0"/>
          <w:marBottom w:val="0"/>
          <w:divBdr>
            <w:top w:val="none" w:sz="0" w:space="0" w:color="auto"/>
            <w:left w:val="none" w:sz="0" w:space="0" w:color="auto"/>
            <w:bottom w:val="none" w:sz="0" w:space="0" w:color="auto"/>
            <w:right w:val="none" w:sz="0" w:space="0" w:color="auto"/>
          </w:divBdr>
        </w:div>
        <w:div w:id="978193219">
          <w:marLeft w:val="640"/>
          <w:marRight w:val="0"/>
          <w:marTop w:val="0"/>
          <w:marBottom w:val="0"/>
          <w:divBdr>
            <w:top w:val="none" w:sz="0" w:space="0" w:color="auto"/>
            <w:left w:val="none" w:sz="0" w:space="0" w:color="auto"/>
            <w:bottom w:val="none" w:sz="0" w:space="0" w:color="auto"/>
            <w:right w:val="none" w:sz="0" w:space="0" w:color="auto"/>
          </w:divBdr>
        </w:div>
        <w:div w:id="658385239">
          <w:marLeft w:val="640"/>
          <w:marRight w:val="0"/>
          <w:marTop w:val="0"/>
          <w:marBottom w:val="0"/>
          <w:divBdr>
            <w:top w:val="none" w:sz="0" w:space="0" w:color="auto"/>
            <w:left w:val="none" w:sz="0" w:space="0" w:color="auto"/>
            <w:bottom w:val="none" w:sz="0" w:space="0" w:color="auto"/>
            <w:right w:val="none" w:sz="0" w:space="0" w:color="auto"/>
          </w:divBdr>
        </w:div>
        <w:div w:id="1921409135">
          <w:marLeft w:val="640"/>
          <w:marRight w:val="0"/>
          <w:marTop w:val="0"/>
          <w:marBottom w:val="0"/>
          <w:divBdr>
            <w:top w:val="none" w:sz="0" w:space="0" w:color="auto"/>
            <w:left w:val="none" w:sz="0" w:space="0" w:color="auto"/>
            <w:bottom w:val="none" w:sz="0" w:space="0" w:color="auto"/>
            <w:right w:val="none" w:sz="0" w:space="0" w:color="auto"/>
          </w:divBdr>
        </w:div>
        <w:div w:id="750933469">
          <w:marLeft w:val="640"/>
          <w:marRight w:val="0"/>
          <w:marTop w:val="0"/>
          <w:marBottom w:val="0"/>
          <w:divBdr>
            <w:top w:val="none" w:sz="0" w:space="0" w:color="auto"/>
            <w:left w:val="none" w:sz="0" w:space="0" w:color="auto"/>
            <w:bottom w:val="none" w:sz="0" w:space="0" w:color="auto"/>
            <w:right w:val="none" w:sz="0" w:space="0" w:color="auto"/>
          </w:divBdr>
        </w:div>
        <w:div w:id="376587801">
          <w:marLeft w:val="640"/>
          <w:marRight w:val="0"/>
          <w:marTop w:val="0"/>
          <w:marBottom w:val="0"/>
          <w:divBdr>
            <w:top w:val="none" w:sz="0" w:space="0" w:color="auto"/>
            <w:left w:val="none" w:sz="0" w:space="0" w:color="auto"/>
            <w:bottom w:val="none" w:sz="0" w:space="0" w:color="auto"/>
            <w:right w:val="none" w:sz="0" w:space="0" w:color="auto"/>
          </w:divBdr>
        </w:div>
        <w:div w:id="979111155">
          <w:marLeft w:val="640"/>
          <w:marRight w:val="0"/>
          <w:marTop w:val="0"/>
          <w:marBottom w:val="0"/>
          <w:divBdr>
            <w:top w:val="none" w:sz="0" w:space="0" w:color="auto"/>
            <w:left w:val="none" w:sz="0" w:space="0" w:color="auto"/>
            <w:bottom w:val="none" w:sz="0" w:space="0" w:color="auto"/>
            <w:right w:val="none" w:sz="0" w:space="0" w:color="auto"/>
          </w:divBdr>
        </w:div>
        <w:div w:id="1125196678">
          <w:marLeft w:val="640"/>
          <w:marRight w:val="0"/>
          <w:marTop w:val="0"/>
          <w:marBottom w:val="0"/>
          <w:divBdr>
            <w:top w:val="none" w:sz="0" w:space="0" w:color="auto"/>
            <w:left w:val="none" w:sz="0" w:space="0" w:color="auto"/>
            <w:bottom w:val="none" w:sz="0" w:space="0" w:color="auto"/>
            <w:right w:val="none" w:sz="0" w:space="0" w:color="auto"/>
          </w:divBdr>
        </w:div>
        <w:div w:id="1543637538">
          <w:marLeft w:val="640"/>
          <w:marRight w:val="0"/>
          <w:marTop w:val="0"/>
          <w:marBottom w:val="0"/>
          <w:divBdr>
            <w:top w:val="none" w:sz="0" w:space="0" w:color="auto"/>
            <w:left w:val="none" w:sz="0" w:space="0" w:color="auto"/>
            <w:bottom w:val="none" w:sz="0" w:space="0" w:color="auto"/>
            <w:right w:val="none" w:sz="0" w:space="0" w:color="auto"/>
          </w:divBdr>
        </w:div>
        <w:div w:id="965962549">
          <w:marLeft w:val="640"/>
          <w:marRight w:val="0"/>
          <w:marTop w:val="0"/>
          <w:marBottom w:val="0"/>
          <w:divBdr>
            <w:top w:val="none" w:sz="0" w:space="0" w:color="auto"/>
            <w:left w:val="none" w:sz="0" w:space="0" w:color="auto"/>
            <w:bottom w:val="none" w:sz="0" w:space="0" w:color="auto"/>
            <w:right w:val="none" w:sz="0" w:space="0" w:color="auto"/>
          </w:divBdr>
        </w:div>
        <w:div w:id="112751790">
          <w:marLeft w:val="640"/>
          <w:marRight w:val="0"/>
          <w:marTop w:val="0"/>
          <w:marBottom w:val="0"/>
          <w:divBdr>
            <w:top w:val="none" w:sz="0" w:space="0" w:color="auto"/>
            <w:left w:val="none" w:sz="0" w:space="0" w:color="auto"/>
            <w:bottom w:val="none" w:sz="0" w:space="0" w:color="auto"/>
            <w:right w:val="none" w:sz="0" w:space="0" w:color="auto"/>
          </w:divBdr>
        </w:div>
        <w:div w:id="1517112096">
          <w:marLeft w:val="640"/>
          <w:marRight w:val="0"/>
          <w:marTop w:val="0"/>
          <w:marBottom w:val="0"/>
          <w:divBdr>
            <w:top w:val="none" w:sz="0" w:space="0" w:color="auto"/>
            <w:left w:val="none" w:sz="0" w:space="0" w:color="auto"/>
            <w:bottom w:val="none" w:sz="0" w:space="0" w:color="auto"/>
            <w:right w:val="none" w:sz="0" w:space="0" w:color="auto"/>
          </w:divBdr>
        </w:div>
        <w:div w:id="848644568">
          <w:marLeft w:val="640"/>
          <w:marRight w:val="0"/>
          <w:marTop w:val="0"/>
          <w:marBottom w:val="0"/>
          <w:divBdr>
            <w:top w:val="none" w:sz="0" w:space="0" w:color="auto"/>
            <w:left w:val="none" w:sz="0" w:space="0" w:color="auto"/>
            <w:bottom w:val="none" w:sz="0" w:space="0" w:color="auto"/>
            <w:right w:val="none" w:sz="0" w:space="0" w:color="auto"/>
          </w:divBdr>
        </w:div>
        <w:div w:id="206795368">
          <w:marLeft w:val="640"/>
          <w:marRight w:val="0"/>
          <w:marTop w:val="0"/>
          <w:marBottom w:val="0"/>
          <w:divBdr>
            <w:top w:val="none" w:sz="0" w:space="0" w:color="auto"/>
            <w:left w:val="none" w:sz="0" w:space="0" w:color="auto"/>
            <w:bottom w:val="none" w:sz="0" w:space="0" w:color="auto"/>
            <w:right w:val="none" w:sz="0" w:space="0" w:color="auto"/>
          </w:divBdr>
        </w:div>
        <w:div w:id="975523218">
          <w:marLeft w:val="640"/>
          <w:marRight w:val="0"/>
          <w:marTop w:val="0"/>
          <w:marBottom w:val="0"/>
          <w:divBdr>
            <w:top w:val="none" w:sz="0" w:space="0" w:color="auto"/>
            <w:left w:val="none" w:sz="0" w:space="0" w:color="auto"/>
            <w:bottom w:val="none" w:sz="0" w:space="0" w:color="auto"/>
            <w:right w:val="none" w:sz="0" w:space="0" w:color="auto"/>
          </w:divBdr>
        </w:div>
        <w:div w:id="2100564764">
          <w:marLeft w:val="640"/>
          <w:marRight w:val="0"/>
          <w:marTop w:val="0"/>
          <w:marBottom w:val="0"/>
          <w:divBdr>
            <w:top w:val="none" w:sz="0" w:space="0" w:color="auto"/>
            <w:left w:val="none" w:sz="0" w:space="0" w:color="auto"/>
            <w:bottom w:val="none" w:sz="0" w:space="0" w:color="auto"/>
            <w:right w:val="none" w:sz="0" w:space="0" w:color="auto"/>
          </w:divBdr>
        </w:div>
        <w:div w:id="411968705">
          <w:marLeft w:val="640"/>
          <w:marRight w:val="0"/>
          <w:marTop w:val="0"/>
          <w:marBottom w:val="0"/>
          <w:divBdr>
            <w:top w:val="none" w:sz="0" w:space="0" w:color="auto"/>
            <w:left w:val="none" w:sz="0" w:space="0" w:color="auto"/>
            <w:bottom w:val="none" w:sz="0" w:space="0" w:color="auto"/>
            <w:right w:val="none" w:sz="0" w:space="0" w:color="auto"/>
          </w:divBdr>
        </w:div>
        <w:div w:id="219250353">
          <w:marLeft w:val="640"/>
          <w:marRight w:val="0"/>
          <w:marTop w:val="0"/>
          <w:marBottom w:val="0"/>
          <w:divBdr>
            <w:top w:val="none" w:sz="0" w:space="0" w:color="auto"/>
            <w:left w:val="none" w:sz="0" w:space="0" w:color="auto"/>
            <w:bottom w:val="none" w:sz="0" w:space="0" w:color="auto"/>
            <w:right w:val="none" w:sz="0" w:space="0" w:color="auto"/>
          </w:divBdr>
        </w:div>
        <w:div w:id="1965116074">
          <w:marLeft w:val="640"/>
          <w:marRight w:val="0"/>
          <w:marTop w:val="0"/>
          <w:marBottom w:val="0"/>
          <w:divBdr>
            <w:top w:val="none" w:sz="0" w:space="0" w:color="auto"/>
            <w:left w:val="none" w:sz="0" w:space="0" w:color="auto"/>
            <w:bottom w:val="none" w:sz="0" w:space="0" w:color="auto"/>
            <w:right w:val="none" w:sz="0" w:space="0" w:color="auto"/>
          </w:divBdr>
        </w:div>
        <w:div w:id="2025473439">
          <w:marLeft w:val="640"/>
          <w:marRight w:val="0"/>
          <w:marTop w:val="0"/>
          <w:marBottom w:val="0"/>
          <w:divBdr>
            <w:top w:val="none" w:sz="0" w:space="0" w:color="auto"/>
            <w:left w:val="none" w:sz="0" w:space="0" w:color="auto"/>
            <w:bottom w:val="none" w:sz="0" w:space="0" w:color="auto"/>
            <w:right w:val="none" w:sz="0" w:space="0" w:color="auto"/>
          </w:divBdr>
        </w:div>
        <w:div w:id="1889873470">
          <w:marLeft w:val="640"/>
          <w:marRight w:val="0"/>
          <w:marTop w:val="0"/>
          <w:marBottom w:val="0"/>
          <w:divBdr>
            <w:top w:val="none" w:sz="0" w:space="0" w:color="auto"/>
            <w:left w:val="none" w:sz="0" w:space="0" w:color="auto"/>
            <w:bottom w:val="none" w:sz="0" w:space="0" w:color="auto"/>
            <w:right w:val="none" w:sz="0" w:space="0" w:color="auto"/>
          </w:divBdr>
        </w:div>
        <w:div w:id="653605763">
          <w:marLeft w:val="640"/>
          <w:marRight w:val="0"/>
          <w:marTop w:val="0"/>
          <w:marBottom w:val="0"/>
          <w:divBdr>
            <w:top w:val="none" w:sz="0" w:space="0" w:color="auto"/>
            <w:left w:val="none" w:sz="0" w:space="0" w:color="auto"/>
            <w:bottom w:val="none" w:sz="0" w:space="0" w:color="auto"/>
            <w:right w:val="none" w:sz="0" w:space="0" w:color="auto"/>
          </w:divBdr>
        </w:div>
        <w:div w:id="620958438">
          <w:marLeft w:val="640"/>
          <w:marRight w:val="0"/>
          <w:marTop w:val="0"/>
          <w:marBottom w:val="0"/>
          <w:divBdr>
            <w:top w:val="none" w:sz="0" w:space="0" w:color="auto"/>
            <w:left w:val="none" w:sz="0" w:space="0" w:color="auto"/>
            <w:bottom w:val="none" w:sz="0" w:space="0" w:color="auto"/>
            <w:right w:val="none" w:sz="0" w:space="0" w:color="auto"/>
          </w:divBdr>
        </w:div>
        <w:div w:id="150414586">
          <w:marLeft w:val="640"/>
          <w:marRight w:val="0"/>
          <w:marTop w:val="0"/>
          <w:marBottom w:val="0"/>
          <w:divBdr>
            <w:top w:val="none" w:sz="0" w:space="0" w:color="auto"/>
            <w:left w:val="none" w:sz="0" w:space="0" w:color="auto"/>
            <w:bottom w:val="none" w:sz="0" w:space="0" w:color="auto"/>
            <w:right w:val="none" w:sz="0" w:space="0" w:color="auto"/>
          </w:divBdr>
        </w:div>
        <w:div w:id="673188159">
          <w:marLeft w:val="640"/>
          <w:marRight w:val="0"/>
          <w:marTop w:val="0"/>
          <w:marBottom w:val="0"/>
          <w:divBdr>
            <w:top w:val="none" w:sz="0" w:space="0" w:color="auto"/>
            <w:left w:val="none" w:sz="0" w:space="0" w:color="auto"/>
            <w:bottom w:val="none" w:sz="0" w:space="0" w:color="auto"/>
            <w:right w:val="none" w:sz="0" w:space="0" w:color="auto"/>
          </w:divBdr>
        </w:div>
        <w:div w:id="1208681131">
          <w:marLeft w:val="640"/>
          <w:marRight w:val="0"/>
          <w:marTop w:val="0"/>
          <w:marBottom w:val="0"/>
          <w:divBdr>
            <w:top w:val="none" w:sz="0" w:space="0" w:color="auto"/>
            <w:left w:val="none" w:sz="0" w:space="0" w:color="auto"/>
            <w:bottom w:val="none" w:sz="0" w:space="0" w:color="auto"/>
            <w:right w:val="none" w:sz="0" w:space="0" w:color="auto"/>
          </w:divBdr>
        </w:div>
        <w:div w:id="1677149221">
          <w:marLeft w:val="640"/>
          <w:marRight w:val="0"/>
          <w:marTop w:val="0"/>
          <w:marBottom w:val="0"/>
          <w:divBdr>
            <w:top w:val="none" w:sz="0" w:space="0" w:color="auto"/>
            <w:left w:val="none" w:sz="0" w:space="0" w:color="auto"/>
            <w:bottom w:val="none" w:sz="0" w:space="0" w:color="auto"/>
            <w:right w:val="none" w:sz="0" w:space="0" w:color="auto"/>
          </w:divBdr>
        </w:div>
        <w:div w:id="1702365849">
          <w:marLeft w:val="640"/>
          <w:marRight w:val="0"/>
          <w:marTop w:val="0"/>
          <w:marBottom w:val="0"/>
          <w:divBdr>
            <w:top w:val="none" w:sz="0" w:space="0" w:color="auto"/>
            <w:left w:val="none" w:sz="0" w:space="0" w:color="auto"/>
            <w:bottom w:val="none" w:sz="0" w:space="0" w:color="auto"/>
            <w:right w:val="none" w:sz="0" w:space="0" w:color="auto"/>
          </w:divBdr>
        </w:div>
        <w:div w:id="508524709">
          <w:marLeft w:val="640"/>
          <w:marRight w:val="0"/>
          <w:marTop w:val="0"/>
          <w:marBottom w:val="0"/>
          <w:divBdr>
            <w:top w:val="none" w:sz="0" w:space="0" w:color="auto"/>
            <w:left w:val="none" w:sz="0" w:space="0" w:color="auto"/>
            <w:bottom w:val="none" w:sz="0" w:space="0" w:color="auto"/>
            <w:right w:val="none" w:sz="0" w:space="0" w:color="auto"/>
          </w:divBdr>
        </w:div>
        <w:div w:id="17775481">
          <w:marLeft w:val="640"/>
          <w:marRight w:val="0"/>
          <w:marTop w:val="0"/>
          <w:marBottom w:val="0"/>
          <w:divBdr>
            <w:top w:val="none" w:sz="0" w:space="0" w:color="auto"/>
            <w:left w:val="none" w:sz="0" w:space="0" w:color="auto"/>
            <w:bottom w:val="none" w:sz="0" w:space="0" w:color="auto"/>
            <w:right w:val="none" w:sz="0" w:space="0" w:color="auto"/>
          </w:divBdr>
        </w:div>
        <w:div w:id="494953211">
          <w:marLeft w:val="640"/>
          <w:marRight w:val="0"/>
          <w:marTop w:val="0"/>
          <w:marBottom w:val="0"/>
          <w:divBdr>
            <w:top w:val="none" w:sz="0" w:space="0" w:color="auto"/>
            <w:left w:val="none" w:sz="0" w:space="0" w:color="auto"/>
            <w:bottom w:val="none" w:sz="0" w:space="0" w:color="auto"/>
            <w:right w:val="none" w:sz="0" w:space="0" w:color="auto"/>
          </w:divBdr>
        </w:div>
        <w:div w:id="1630628476">
          <w:marLeft w:val="640"/>
          <w:marRight w:val="0"/>
          <w:marTop w:val="0"/>
          <w:marBottom w:val="0"/>
          <w:divBdr>
            <w:top w:val="none" w:sz="0" w:space="0" w:color="auto"/>
            <w:left w:val="none" w:sz="0" w:space="0" w:color="auto"/>
            <w:bottom w:val="none" w:sz="0" w:space="0" w:color="auto"/>
            <w:right w:val="none" w:sz="0" w:space="0" w:color="auto"/>
          </w:divBdr>
        </w:div>
        <w:div w:id="1090732851">
          <w:marLeft w:val="640"/>
          <w:marRight w:val="0"/>
          <w:marTop w:val="0"/>
          <w:marBottom w:val="0"/>
          <w:divBdr>
            <w:top w:val="none" w:sz="0" w:space="0" w:color="auto"/>
            <w:left w:val="none" w:sz="0" w:space="0" w:color="auto"/>
            <w:bottom w:val="none" w:sz="0" w:space="0" w:color="auto"/>
            <w:right w:val="none" w:sz="0" w:space="0" w:color="auto"/>
          </w:divBdr>
        </w:div>
        <w:div w:id="173109048">
          <w:marLeft w:val="640"/>
          <w:marRight w:val="0"/>
          <w:marTop w:val="0"/>
          <w:marBottom w:val="0"/>
          <w:divBdr>
            <w:top w:val="none" w:sz="0" w:space="0" w:color="auto"/>
            <w:left w:val="none" w:sz="0" w:space="0" w:color="auto"/>
            <w:bottom w:val="none" w:sz="0" w:space="0" w:color="auto"/>
            <w:right w:val="none" w:sz="0" w:space="0" w:color="auto"/>
          </w:divBdr>
        </w:div>
        <w:div w:id="1767725066">
          <w:marLeft w:val="640"/>
          <w:marRight w:val="0"/>
          <w:marTop w:val="0"/>
          <w:marBottom w:val="0"/>
          <w:divBdr>
            <w:top w:val="none" w:sz="0" w:space="0" w:color="auto"/>
            <w:left w:val="none" w:sz="0" w:space="0" w:color="auto"/>
            <w:bottom w:val="none" w:sz="0" w:space="0" w:color="auto"/>
            <w:right w:val="none" w:sz="0" w:space="0" w:color="auto"/>
          </w:divBdr>
        </w:div>
        <w:div w:id="604269213">
          <w:marLeft w:val="640"/>
          <w:marRight w:val="0"/>
          <w:marTop w:val="0"/>
          <w:marBottom w:val="0"/>
          <w:divBdr>
            <w:top w:val="none" w:sz="0" w:space="0" w:color="auto"/>
            <w:left w:val="none" w:sz="0" w:space="0" w:color="auto"/>
            <w:bottom w:val="none" w:sz="0" w:space="0" w:color="auto"/>
            <w:right w:val="none" w:sz="0" w:space="0" w:color="auto"/>
          </w:divBdr>
        </w:div>
        <w:div w:id="902719473">
          <w:marLeft w:val="640"/>
          <w:marRight w:val="0"/>
          <w:marTop w:val="0"/>
          <w:marBottom w:val="0"/>
          <w:divBdr>
            <w:top w:val="none" w:sz="0" w:space="0" w:color="auto"/>
            <w:left w:val="none" w:sz="0" w:space="0" w:color="auto"/>
            <w:bottom w:val="none" w:sz="0" w:space="0" w:color="auto"/>
            <w:right w:val="none" w:sz="0" w:space="0" w:color="auto"/>
          </w:divBdr>
        </w:div>
        <w:div w:id="498232686">
          <w:marLeft w:val="640"/>
          <w:marRight w:val="0"/>
          <w:marTop w:val="0"/>
          <w:marBottom w:val="0"/>
          <w:divBdr>
            <w:top w:val="none" w:sz="0" w:space="0" w:color="auto"/>
            <w:left w:val="none" w:sz="0" w:space="0" w:color="auto"/>
            <w:bottom w:val="none" w:sz="0" w:space="0" w:color="auto"/>
            <w:right w:val="none" w:sz="0" w:space="0" w:color="auto"/>
          </w:divBdr>
        </w:div>
        <w:div w:id="902565189">
          <w:marLeft w:val="640"/>
          <w:marRight w:val="0"/>
          <w:marTop w:val="0"/>
          <w:marBottom w:val="0"/>
          <w:divBdr>
            <w:top w:val="none" w:sz="0" w:space="0" w:color="auto"/>
            <w:left w:val="none" w:sz="0" w:space="0" w:color="auto"/>
            <w:bottom w:val="none" w:sz="0" w:space="0" w:color="auto"/>
            <w:right w:val="none" w:sz="0" w:space="0" w:color="auto"/>
          </w:divBdr>
        </w:div>
        <w:div w:id="652029141">
          <w:marLeft w:val="640"/>
          <w:marRight w:val="0"/>
          <w:marTop w:val="0"/>
          <w:marBottom w:val="0"/>
          <w:divBdr>
            <w:top w:val="none" w:sz="0" w:space="0" w:color="auto"/>
            <w:left w:val="none" w:sz="0" w:space="0" w:color="auto"/>
            <w:bottom w:val="none" w:sz="0" w:space="0" w:color="auto"/>
            <w:right w:val="none" w:sz="0" w:space="0" w:color="auto"/>
          </w:divBdr>
        </w:div>
        <w:div w:id="143620838">
          <w:marLeft w:val="640"/>
          <w:marRight w:val="0"/>
          <w:marTop w:val="0"/>
          <w:marBottom w:val="0"/>
          <w:divBdr>
            <w:top w:val="none" w:sz="0" w:space="0" w:color="auto"/>
            <w:left w:val="none" w:sz="0" w:space="0" w:color="auto"/>
            <w:bottom w:val="none" w:sz="0" w:space="0" w:color="auto"/>
            <w:right w:val="none" w:sz="0" w:space="0" w:color="auto"/>
          </w:divBdr>
        </w:div>
        <w:div w:id="1981154432">
          <w:marLeft w:val="640"/>
          <w:marRight w:val="0"/>
          <w:marTop w:val="0"/>
          <w:marBottom w:val="0"/>
          <w:divBdr>
            <w:top w:val="none" w:sz="0" w:space="0" w:color="auto"/>
            <w:left w:val="none" w:sz="0" w:space="0" w:color="auto"/>
            <w:bottom w:val="none" w:sz="0" w:space="0" w:color="auto"/>
            <w:right w:val="none" w:sz="0" w:space="0" w:color="auto"/>
          </w:divBdr>
        </w:div>
        <w:div w:id="424151939">
          <w:marLeft w:val="640"/>
          <w:marRight w:val="0"/>
          <w:marTop w:val="0"/>
          <w:marBottom w:val="0"/>
          <w:divBdr>
            <w:top w:val="none" w:sz="0" w:space="0" w:color="auto"/>
            <w:left w:val="none" w:sz="0" w:space="0" w:color="auto"/>
            <w:bottom w:val="none" w:sz="0" w:space="0" w:color="auto"/>
            <w:right w:val="none" w:sz="0" w:space="0" w:color="auto"/>
          </w:divBdr>
        </w:div>
        <w:div w:id="486289239">
          <w:marLeft w:val="640"/>
          <w:marRight w:val="0"/>
          <w:marTop w:val="0"/>
          <w:marBottom w:val="0"/>
          <w:divBdr>
            <w:top w:val="none" w:sz="0" w:space="0" w:color="auto"/>
            <w:left w:val="none" w:sz="0" w:space="0" w:color="auto"/>
            <w:bottom w:val="none" w:sz="0" w:space="0" w:color="auto"/>
            <w:right w:val="none" w:sz="0" w:space="0" w:color="auto"/>
          </w:divBdr>
        </w:div>
        <w:div w:id="818575884">
          <w:marLeft w:val="640"/>
          <w:marRight w:val="0"/>
          <w:marTop w:val="0"/>
          <w:marBottom w:val="0"/>
          <w:divBdr>
            <w:top w:val="none" w:sz="0" w:space="0" w:color="auto"/>
            <w:left w:val="none" w:sz="0" w:space="0" w:color="auto"/>
            <w:bottom w:val="none" w:sz="0" w:space="0" w:color="auto"/>
            <w:right w:val="none" w:sz="0" w:space="0" w:color="auto"/>
          </w:divBdr>
        </w:div>
        <w:div w:id="989138890">
          <w:marLeft w:val="640"/>
          <w:marRight w:val="0"/>
          <w:marTop w:val="0"/>
          <w:marBottom w:val="0"/>
          <w:divBdr>
            <w:top w:val="none" w:sz="0" w:space="0" w:color="auto"/>
            <w:left w:val="none" w:sz="0" w:space="0" w:color="auto"/>
            <w:bottom w:val="none" w:sz="0" w:space="0" w:color="auto"/>
            <w:right w:val="none" w:sz="0" w:space="0" w:color="auto"/>
          </w:divBdr>
        </w:div>
        <w:div w:id="1336298661">
          <w:marLeft w:val="640"/>
          <w:marRight w:val="0"/>
          <w:marTop w:val="0"/>
          <w:marBottom w:val="0"/>
          <w:divBdr>
            <w:top w:val="none" w:sz="0" w:space="0" w:color="auto"/>
            <w:left w:val="none" w:sz="0" w:space="0" w:color="auto"/>
            <w:bottom w:val="none" w:sz="0" w:space="0" w:color="auto"/>
            <w:right w:val="none" w:sz="0" w:space="0" w:color="auto"/>
          </w:divBdr>
        </w:div>
        <w:div w:id="1647659321">
          <w:marLeft w:val="640"/>
          <w:marRight w:val="0"/>
          <w:marTop w:val="0"/>
          <w:marBottom w:val="0"/>
          <w:divBdr>
            <w:top w:val="none" w:sz="0" w:space="0" w:color="auto"/>
            <w:left w:val="none" w:sz="0" w:space="0" w:color="auto"/>
            <w:bottom w:val="none" w:sz="0" w:space="0" w:color="auto"/>
            <w:right w:val="none" w:sz="0" w:space="0" w:color="auto"/>
          </w:divBdr>
        </w:div>
        <w:div w:id="1077166537">
          <w:marLeft w:val="640"/>
          <w:marRight w:val="0"/>
          <w:marTop w:val="0"/>
          <w:marBottom w:val="0"/>
          <w:divBdr>
            <w:top w:val="none" w:sz="0" w:space="0" w:color="auto"/>
            <w:left w:val="none" w:sz="0" w:space="0" w:color="auto"/>
            <w:bottom w:val="none" w:sz="0" w:space="0" w:color="auto"/>
            <w:right w:val="none" w:sz="0" w:space="0" w:color="auto"/>
          </w:divBdr>
        </w:div>
        <w:div w:id="1474177038">
          <w:marLeft w:val="640"/>
          <w:marRight w:val="0"/>
          <w:marTop w:val="0"/>
          <w:marBottom w:val="0"/>
          <w:divBdr>
            <w:top w:val="none" w:sz="0" w:space="0" w:color="auto"/>
            <w:left w:val="none" w:sz="0" w:space="0" w:color="auto"/>
            <w:bottom w:val="none" w:sz="0" w:space="0" w:color="auto"/>
            <w:right w:val="none" w:sz="0" w:space="0" w:color="auto"/>
          </w:divBdr>
        </w:div>
        <w:div w:id="747773865">
          <w:marLeft w:val="640"/>
          <w:marRight w:val="0"/>
          <w:marTop w:val="0"/>
          <w:marBottom w:val="0"/>
          <w:divBdr>
            <w:top w:val="none" w:sz="0" w:space="0" w:color="auto"/>
            <w:left w:val="none" w:sz="0" w:space="0" w:color="auto"/>
            <w:bottom w:val="none" w:sz="0" w:space="0" w:color="auto"/>
            <w:right w:val="none" w:sz="0" w:space="0" w:color="auto"/>
          </w:divBdr>
        </w:div>
        <w:div w:id="700128781">
          <w:marLeft w:val="640"/>
          <w:marRight w:val="0"/>
          <w:marTop w:val="0"/>
          <w:marBottom w:val="0"/>
          <w:divBdr>
            <w:top w:val="none" w:sz="0" w:space="0" w:color="auto"/>
            <w:left w:val="none" w:sz="0" w:space="0" w:color="auto"/>
            <w:bottom w:val="none" w:sz="0" w:space="0" w:color="auto"/>
            <w:right w:val="none" w:sz="0" w:space="0" w:color="auto"/>
          </w:divBdr>
        </w:div>
        <w:div w:id="1939635394">
          <w:marLeft w:val="640"/>
          <w:marRight w:val="0"/>
          <w:marTop w:val="0"/>
          <w:marBottom w:val="0"/>
          <w:divBdr>
            <w:top w:val="none" w:sz="0" w:space="0" w:color="auto"/>
            <w:left w:val="none" w:sz="0" w:space="0" w:color="auto"/>
            <w:bottom w:val="none" w:sz="0" w:space="0" w:color="auto"/>
            <w:right w:val="none" w:sz="0" w:space="0" w:color="auto"/>
          </w:divBdr>
        </w:div>
        <w:div w:id="1524055749">
          <w:marLeft w:val="640"/>
          <w:marRight w:val="0"/>
          <w:marTop w:val="0"/>
          <w:marBottom w:val="0"/>
          <w:divBdr>
            <w:top w:val="none" w:sz="0" w:space="0" w:color="auto"/>
            <w:left w:val="none" w:sz="0" w:space="0" w:color="auto"/>
            <w:bottom w:val="none" w:sz="0" w:space="0" w:color="auto"/>
            <w:right w:val="none" w:sz="0" w:space="0" w:color="auto"/>
          </w:divBdr>
        </w:div>
        <w:div w:id="476072768">
          <w:marLeft w:val="640"/>
          <w:marRight w:val="0"/>
          <w:marTop w:val="0"/>
          <w:marBottom w:val="0"/>
          <w:divBdr>
            <w:top w:val="none" w:sz="0" w:space="0" w:color="auto"/>
            <w:left w:val="none" w:sz="0" w:space="0" w:color="auto"/>
            <w:bottom w:val="none" w:sz="0" w:space="0" w:color="auto"/>
            <w:right w:val="none" w:sz="0" w:space="0" w:color="auto"/>
          </w:divBdr>
        </w:div>
        <w:div w:id="1771008240">
          <w:marLeft w:val="640"/>
          <w:marRight w:val="0"/>
          <w:marTop w:val="0"/>
          <w:marBottom w:val="0"/>
          <w:divBdr>
            <w:top w:val="none" w:sz="0" w:space="0" w:color="auto"/>
            <w:left w:val="none" w:sz="0" w:space="0" w:color="auto"/>
            <w:bottom w:val="none" w:sz="0" w:space="0" w:color="auto"/>
            <w:right w:val="none" w:sz="0" w:space="0" w:color="auto"/>
          </w:divBdr>
        </w:div>
        <w:div w:id="1368024793">
          <w:marLeft w:val="640"/>
          <w:marRight w:val="0"/>
          <w:marTop w:val="0"/>
          <w:marBottom w:val="0"/>
          <w:divBdr>
            <w:top w:val="none" w:sz="0" w:space="0" w:color="auto"/>
            <w:left w:val="none" w:sz="0" w:space="0" w:color="auto"/>
            <w:bottom w:val="none" w:sz="0" w:space="0" w:color="auto"/>
            <w:right w:val="none" w:sz="0" w:space="0" w:color="auto"/>
          </w:divBdr>
        </w:div>
        <w:div w:id="979116221">
          <w:marLeft w:val="640"/>
          <w:marRight w:val="0"/>
          <w:marTop w:val="0"/>
          <w:marBottom w:val="0"/>
          <w:divBdr>
            <w:top w:val="none" w:sz="0" w:space="0" w:color="auto"/>
            <w:left w:val="none" w:sz="0" w:space="0" w:color="auto"/>
            <w:bottom w:val="none" w:sz="0" w:space="0" w:color="auto"/>
            <w:right w:val="none" w:sz="0" w:space="0" w:color="auto"/>
          </w:divBdr>
        </w:div>
        <w:div w:id="234705984">
          <w:marLeft w:val="640"/>
          <w:marRight w:val="0"/>
          <w:marTop w:val="0"/>
          <w:marBottom w:val="0"/>
          <w:divBdr>
            <w:top w:val="none" w:sz="0" w:space="0" w:color="auto"/>
            <w:left w:val="none" w:sz="0" w:space="0" w:color="auto"/>
            <w:bottom w:val="none" w:sz="0" w:space="0" w:color="auto"/>
            <w:right w:val="none" w:sz="0" w:space="0" w:color="auto"/>
          </w:divBdr>
        </w:div>
        <w:div w:id="871964695">
          <w:marLeft w:val="640"/>
          <w:marRight w:val="0"/>
          <w:marTop w:val="0"/>
          <w:marBottom w:val="0"/>
          <w:divBdr>
            <w:top w:val="none" w:sz="0" w:space="0" w:color="auto"/>
            <w:left w:val="none" w:sz="0" w:space="0" w:color="auto"/>
            <w:bottom w:val="none" w:sz="0" w:space="0" w:color="auto"/>
            <w:right w:val="none" w:sz="0" w:space="0" w:color="auto"/>
          </w:divBdr>
        </w:div>
        <w:div w:id="684749387">
          <w:marLeft w:val="640"/>
          <w:marRight w:val="0"/>
          <w:marTop w:val="0"/>
          <w:marBottom w:val="0"/>
          <w:divBdr>
            <w:top w:val="none" w:sz="0" w:space="0" w:color="auto"/>
            <w:left w:val="none" w:sz="0" w:space="0" w:color="auto"/>
            <w:bottom w:val="none" w:sz="0" w:space="0" w:color="auto"/>
            <w:right w:val="none" w:sz="0" w:space="0" w:color="auto"/>
          </w:divBdr>
        </w:div>
        <w:div w:id="1210797049">
          <w:marLeft w:val="640"/>
          <w:marRight w:val="0"/>
          <w:marTop w:val="0"/>
          <w:marBottom w:val="0"/>
          <w:divBdr>
            <w:top w:val="none" w:sz="0" w:space="0" w:color="auto"/>
            <w:left w:val="none" w:sz="0" w:space="0" w:color="auto"/>
            <w:bottom w:val="none" w:sz="0" w:space="0" w:color="auto"/>
            <w:right w:val="none" w:sz="0" w:space="0" w:color="auto"/>
          </w:divBdr>
        </w:div>
        <w:div w:id="1047221818">
          <w:marLeft w:val="640"/>
          <w:marRight w:val="0"/>
          <w:marTop w:val="0"/>
          <w:marBottom w:val="0"/>
          <w:divBdr>
            <w:top w:val="none" w:sz="0" w:space="0" w:color="auto"/>
            <w:left w:val="none" w:sz="0" w:space="0" w:color="auto"/>
            <w:bottom w:val="none" w:sz="0" w:space="0" w:color="auto"/>
            <w:right w:val="none" w:sz="0" w:space="0" w:color="auto"/>
          </w:divBdr>
        </w:div>
        <w:div w:id="71005544">
          <w:marLeft w:val="640"/>
          <w:marRight w:val="0"/>
          <w:marTop w:val="0"/>
          <w:marBottom w:val="0"/>
          <w:divBdr>
            <w:top w:val="none" w:sz="0" w:space="0" w:color="auto"/>
            <w:left w:val="none" w:sz="0" w:space="0" w:color="auto"/>
            <w:bottom w:val="none" w:sz="0" w:space="0" w:color="auto"/>
            <w:right w:val="none" w:sz="0" w:space="0" w:color="auto"/>
          </w:divBdr>
        </w:div>
        <w:div w:id="911618975">
          <w:marLeft w:val="640"/>
          <w:marRight w:val="0"/>
          <w:marTop w:val="0"/>
          <w:marBottom w:val="0"/>
          <w:divBdr>
            <w:top w:val="none" w:sz="0" w:space="0" w:color="auto"/>
            <w:left w:val="none" w:sz="0" w:space="0" w:color="auto"/>
            <w:bottom w:val="none" w:sz="0" w:space="0" w:color="auto"/>
            <w:right w:val="none" w:sz="0" w:space="0" w:color="auto"/>
          </w:divBdr>
        </w:div>
        <w:div w:id="1729574650">
          <w:marLeft w:val="640"/>
          <w:marRight w:val="0"/>
          <w:marTop w:val="0"/>
          <w:marBottom w:val="0"/>
          <w:divBdr>
            <w:top w:val="none" w:sz="0" w:space="0" w:color="auto"/>
            <w:left w:val="none" w:sz="0" w:space="0" w:color="auto"/>
            <w:bottom w:val="none" w:sz="0" w:space="0" w:color="auto"/>
            <w:right w:val="none" w:sz="0" w:space="0" w:color="auto"/>
          </w:divBdr>
        </w:div>
        <w:div w:id="609511340">
          <w:marLeft w:val="640"/>
          <w:marRight w:val="0"/>
          <w:marTop w:val="0"/>
          <w:marBottom w:val="0"/>
          <w:divBdr>
            <w:top w:val="none" w:sz="0" w:space="0" w:color="auto"/>
            <w:left w:val="none" w:sz="0" w:space="0" w:color="auto"/>
            <w:bottom w:val="none" w:sz="0" w:space="0" w:color="auto"/>
            <w:right w:val="none" w:sz="0" w:space="0" w:color="auto"/>
          </w:divBdr>
        </w:div>
        <w:div w:id="1779251898">
          <w:marLeft w:val="640"/>
          <w:marRight w:val="0"/>
          <w:marTop w:val="0"/>
          <w:marBottom w:val="0"/>
          <w:divBdr>
            <w:top w:val="none" w:sz="0" w:space="0" w:color="auto"/>
            <w:left w:val="none" w:sz="0" w:space="0" w:color="auto"/>
            <w:bottom w:val="none" w:sz="0" w:space="0" w:color="auto"/>
            <w:right w:val="none" w:sz="0" w:space="0" w:color="auto"/>
          </w:divBdr>
        </w:div>
        <w:div w:id="330642680">
          <w:marLeft w:val="640"/>
          <w:marRight w:val="0"/>
          <w:marTop w:val="0"/>
          <w:marBottom w:val="0"/>
          <w:divBdr>
            <w:top w:val="none" w:sz="0" w:space="0" w:color="auto"/>
            <w:left w:val="none" w:sz="0" w:space="0" w:color="auto"/>
            <w:bottom w:val="none" w:sz="0" w:space="0" w:color="auto"/>
            <w:right w:val="none" w:sz="0" w:space="0" w:color="auto"/>
          </w:divBdr>
        </w:div>
        <w:div w:id="478034445">
          <w:marLeft w:val="640"/>
          <w:marRight w:val="0"/>
          <w:marTop w:val="0"/>
          <w:marBottom w:val="0"/>
          <w:divBdr>
            <w:top w:val="none" w:sz="0" w:space="0" w:color="auto"/>
            <w:left w:val="none" w:sz="0" w:space="0" w:color="auto"/>
            <w:bottom w:val="none" w:sz="0" w:space="0" w:color="auto"/>
            <w:right w:val="none" w:sz="0" w:space="0" w:color="auto"/>
          </w:divBdr>
        </w:div>
        <w:div w:id="508373330">
          <w:marLeft w:val="640"/>
          <w:marRight w:val="0"/>
          <w:marTop w:val="0"/>
          <w:marBottom w:val="0"/>
          <w:divBdr>
            <w:top w:val="none" w:sz="0" w:space="0" w:color="auto"/>
            <w:left w:val="none" w:sz="0" w:space="0" w:color="auto"/>
            <w:bottom w:val="none" w:sz="0" w:space="0" w:color="auto"/>
            <w:right w:val="none" w:sz="0" w:space="0" w:color="auto"/>
          </w:divBdr>
        </w:div>
        <w:div w:id="804465126">
          <w:marLeft w:val="640"/>
          <w:marRight w:val="0"/>
          <w:marTop w:val="0"/>
          <w:marBottom w:val="0"/>
          <w:divBdr>
            <w:top w:val="none" w:sz="0" w:space="0" w:color="auto"/>
            <w:left w:val="none" w:sz="0" w:space="0" w:color="auto"/>
            <w:bottom w:val="none" w:sz="0" w:space="0" w:color="auto"/>
            <w:right w:val="none" w:sz="0" w:space="0" w:color="auto"/>
          </w:divBdr>
        </w:div>
        <w:div w:id="1906378265">
          <w:marLeft w:val="640"/>
          <w:marRight w:val="0"/>
          <w:marTop w:val="0"/>
          <w:marBottom w:val="0"/>
          <w:divBdr>
            <w:top w:val="none" w:sz="0" w:space="0" w:color="auto"/>
            <w:left w:val="none" w:sz="0" w:space="0" w:color="auto"/>
            <w:bottom w:val="none" w:sz="0" w:space="0" w:color="auto"/>
            <w:right w:val="none" w:sz="0" w:space="0" w:color="auto"/>
          </w:divBdr>
        </w:div>
        <w:div w:id="1956403830">
          <w:marLeft w:val="640"/>
          <w:marRight w:val="0"/>
          <w:marTop w:val="0"/>
          <w:marBottom w:val="0"/>
          <w:divBdr>
            <w:top w:val="none" w:sz="0" w:space="0" w:color="auto"/>
            <w:left w:val="none" w:sz="0" w:space="0" w:color="auto"/>
            <w:bottom w:val="none" w:sz="0" w:space="0" w:color="auto"/>
            <w:right w:val="none" w:sz="0" w:space="0" w:color="auto"/>
          </w:divBdr>
        </w:div>
        <w:div w:id="2075548468">
          <w:marLeft w:val="640"/>
          <w:marRight w:val="0"/>
          <w:marTop w:val="0"/>
          <w:marBottom w:val="0"/>
          <w:divBdr>
            <w:top w:val="none" w:sz="0" w:space="0" w:color="auto"/>
            <w:left w:val="none" w:sz="0" w:space="0" w:color="auto"/>
            <w:bottom w:val="none" w:sz="0" w:space="0" w:color="auto"/>
            <w:right w:val="none" w:sz="0" w:space="0" w:color="auto"/>
          </w:divBdr>
        </w:div>
        <w:div w:id="1778327649">
          <w:marLeft w:val="640"/>
          <w:marRight w:val="0"/>
          <w:marTop w:val="0"/>
          <w:marBottom w:val="0"/>
          <w:divBdr>
            <w:top w:val="none" w:sz="0" w:space="0" w:color="auto"/>
            <w:left w:val="none" w:sz="0" w:space="0" w:color="auto"/>
            <w:bottom w:val="none" w:sz="0" w:space="0" w:color="auto"/>
            <w:right w:val="none" w:sz="0" w:space="0" w:color="auto"/>
          </w:divBdr>
        </w:div>
        <w:div w:id="808478326">
          <w:marLeft w:val="640"/>
          <w:marRight w:val="0"/>
          <w:marTop w:val="0"/>
          <w:marBottom w:val="0"/>
          <w:divBdr>
            <w:top w:val="none" w:sz="0" w:space="0" w:color="auto"/>
            <w:left w:val="none" w:sz="0" w:space="0" w:color="auto"/>
            <w:bottom w:val="none" w:sz="0" w:space="0" w:color="auto"/>
            <w:right w:val="none" w:sz="0" w:space="0" w:color="auto"/>
          </w:divBdr>
        </w:div>
        <w:div w:id="1440485672">
          <w:marLeft w:val="640"/>
          <w:marRight w:val="0"/>
          <w:marTop w:val="0"/>
          <w:marBottom w:val="0"/>
          <w:divBdr>
            <w:top w:val="none" w:sz="0" w:space="0" w:color="auto"/>
            <w:left w:val="none" w:sz="0" w:space="0" w:color="auto"/>
            <w:bottom w:val="none" w:sz="0" w:space="0" w:color="auto"/>
            <w:right w:val="none" w:sz="0" w:space="0" w:color="auto"/>
          </w:divBdr>
        </w:div>
        <w:div w:id="1119379829">
          <w:marLeft w:val="640"/>
          <w:marRight w:val="0"/>
          <w:marTop w:val="0"/>
          <w:marBottom w:val="0"/>
          <w:divBdr>
            <w:top w:val="none" w:sz="0" w:space="0" w:color="auto"/>
            <w:left w:val="none" w:sz="0" w:space="0" w:color="auto"/>
            <w:bottom w:val="none" w:sz="0" w:space="0" w:color="auto"/>
            <w:right w:val="none" w:sz="0" w:space="0" w:color="auto"/>
          </w:divBdr>
        </w:div>
        <w:div w:id="1479880285">
          <w:marLeft w:val="640"/>
          <w:marRight w:val="0"/>
          <w:marTop w:val="0"/>
          <w:marBottom w:val="0"/>
          <w:divBdr>
            <w:top w:val="none" w:sz="0" w:space="0" w:color="auto"/>
            <w:left w:val="none" w:sz="0" w:space="0" w:color="auto"/>
            <w:bottom w:val="none" w:sz="0" w:space="0" w:color="auto"/>
            <w:right w:val="none" w:sz="0" w:space="0" w:color="auto"/>
          </w:divBdr>
        </w:div>
        <w:div w:id="877082229">
          <w:marLeft w:val="640"/>
          <w:marRight w:val="0"/>
          <w:marTop w:val="0"/>
          <w:marBottom w:val="0"/>
          <w:divBdr>
            <w:top w:val="none" w:sz="0" w:space="0" w:color="auto"/>
            <w:left w:val="none" w:sz="0" w:space="0" w:color="auto"/>
            <w:bottom w:val="none" w:sz="0" w:space="0" w:color="auto"/>
            <w:right w:val="none" w:sz="0" w:space="0" w:color="auto"/>
          </w:divBdr>
        </w:div>
        <w:div w:id="1135414215">
          <w:marLeft w:val="640"/>
          <w:marRight w:val="0"/>
          <w:marTop w:val="0"/>
          <w:marBottom w:val="0"/>
          <w:divBdr>
            <w:top w:val="none" w:sz="0" w:space="0" w:color="auto"/>
            <w:left w:val="none" w:sz="0" w:space="0" w:color="auto"/>
            <w:bottom w:val="none" w:sz="0" w:space="0" w:color="auto"/>
            <w:right w:val="none" w:sz="0" w:space="0" w:color="auto"/>
          </w:divBdr>
        </w:div>
        <w:div w:id="1417557155">
          <w:marLeft w:val="640"/>
          <w:marRight w:val="0"/>
          <w:marTop w:val="0"/>
          <w:marBottom w:val="0"/>
          <w:divBdr>
            <w:top w:val="none" w:sz="0" w:space="0" w:color="auto"/>
            <w:left w:val="none" w:sz="0" w:space="0" w:color="auto"/>
            <w:bottom w:val="none" w:sz="0" w:space="0" w:color="auto"/>
            <w:right w:val="none" w:sz="0" w:space="0" w:color="auto"/>
          </w:divBdr>
        </w:div>
        <w:div w:id="1790050711">
          <w:marLeft w:val="640"/>
          <w:marRight w:val="0"/>
          <w:marTop w:val="0"/>
          <w:marBottom w:val="0"/>
          <w:divBdr>
            <w:top w:val="none" w:sz="0" w:space="0" w:color="auto"/>
            <w:left w:val="none" w:sz="0" w:space="0" w:color="auto"/>
            <w:bottom w:val="none" w:sz="0" w:space="0" w:color="auto"/>
            <w:right w:val="none" w:sz="0" w:space="0" w:color="auto"/>
          </w:divBdr>
        </w:div>
      </w:divsChild>
    </w:div>
    <w:div w:id="67773696">
      <w:bodyDiv w:val="1"/>
      <w:marLeft w:val="0"/>
      <w:marRight w:val="0"/>
      <w:marTop w:val="0"/>
      <w:marBottom w:val="0"/>
      <w:divBdr>
        <w:top w:val="none" w:sz="0" w:space="0" w:color="auto"/>
        <w:left w:val="none" w:sz="0" w:space="0" w:color="auto"/>
        <w:bottom w:val="none" w:sz="0" w:space="0" w:color="auto"/>
        <w:right w:val="none" w:sz="0" w:space="0" w:color="auto"/>
      </w:divBdr>
    </w:div>
    <w:div w:id="69469853">
      <w:bodyDiv w:val="1"/>
      <w:marLeft w:val="0"/>
      <w:marRight w:val="0"/>
      <w:marTop w:val="0"/>
      <w:marBottom w:val="0"/>
      <w:divBdr>
        <w:top w:val="none" w:sz="0" w:space="0" w:color="auto"/>
        <w:left w:val="none" w:sz="0" w:space="0" w:color="auto"/>
        <w:bottom w:val="none" w:sz="0" w:space="0" w:color="auto"/>
        <w:right w:val="none" w:sz="0" w:space="0" w:color="auto"/>
      </w:divBdr>
      <w:divsChild>
        <w:div w:id="2027245359">
          <w:marLeft w:val="640"/>
          <w:marRight w:val="0"/>
          <w:marTop w:val="0"/>
          <w:marBottom w:val="0"/>
          <w:divBdr>
            <w:top w:val="none" w:sz="0" w:space="0" w:color="auto"/>
            <w:left w:val="none" w:sz="0" w:space="0" w:color="auto"/>
            <w:bottom w:val="none" w:sz="0" w:space="0" w:color="auto"/>
            <w:right w:val="none" w:sz="0" w:space="0" w:color="auto"/>
          </w:divBdr>
        </w:div>
        <w:div w:id="1353334903">
          <w:marLeft w:val="640"/>
          <w:marRight w:val="0"/>
          <w:marTop w:val="0"/>
          <w:marBottom w:val="0"/>
          <w:divBdr>
            <w:top w:val="none" w:sz="0" w:space="0" w:color="auto"/>
            <w:left w:val="none" w:sz="0" w:space="0" w:color="auto"/>
            <w:bottom w:val="none" w:sz="0" w:space="0" w:color="auto"/>
            <w:right w:val="none" w:sz="0" w:space="0" w:color="auto"/>
          </w:divBdr>
        </w:div>
        <w:div w:id="729226988">
          <w:marLeft w:val="640"/>
          <w:marRight w:val="0"/>
          <w:marTop w:val="0"/>
          <w:marBottom w:val="0"/>
          <w:divBdr>
            <w:top w:val="none" w:sz="0" w:space="0" w:color="auto"/>
            <w:left w:val="none" w:sz="0" w:space="0" w:color="auto"/>
            <w:bottom w:val="none" w:sz="0" w:space="0" w:color="auto"/>
            <w:right w:val="none" w:sz="0" w:space="0" w:color="auto"/>
          </w:divBdr>
        </w:div>
        <w:div w:id="1468819378">
          <w:marLeft w:val="640"/>
          <w:marRight w:val="0"/>
          <w:marTop w:val="0"/>
          <w:marBottom w:val="0"/>
          <w:divBdr>
            <w:top w:val="none" w:sz="0" w:space="0" w:color="auto"/>
            <w:left w:val="none" w:sz="0" w:space="0" w:color="auto"/>
            <w:bottom w:val="none" w:sz="0" w:space="0" w:color="auto"/>
            <w:right w:val="none" w:sz="0" w:space="0" w:color="auto"/>
          </w:divBdr>
        </w:div>
        <w:div w:id="797647127">
          <w:marLeft w:val="640"/>
          <w:marRight w:val="0"/>
          <w:marTop w:val="0"/>
          <w:marBottom w:val="0"/>
          <w:divBdr>
            <w:top w:val="none" w:sz="0" w:space="0" w:color="auto"/>
            <w:left w:val="none" w:sz="0" w:space="0" w:color="auto"/>
            <w:bottom w:val="none" w:sz="0" w:space="0" w:color="auto"/>
            <w:right w:val="none" w:sz="0" w:space="0" w:color="auto"/>
          </w:divBdr>
        </w:div>
        <w:div w:id="172577144">
          <w:marLeft w:val="640"/>
          <w:marRight w:val="0"/>
          <w:marTop w:val="0"/>
          <w:marBottom w:val="0"/>
          <w:divBdr>
            <w:top w:val="none" w:sz="0" w:space="0" w:color="auto"/>
            <w:left w:val="none" w:sz="0" w:space="0" w:color="auto"/>
            <w:bottom w:val="none" w:sz="0" w:space="0" w:color="auto"/>
            <w:right w:val="none" w:sz="0" w:space="0" w:color="auto"/>
          </w:divBdr>
        </w:div>
        <w:div w:id="385222789">
          <w:marLeft w:val="640"/>
          <w:marRight w:val="0"/>
          <w:marTop w:val="0"/>
          <w:marBottom w:val="0"/>
          <w:divBdr>
            <w:top w:val="none" w:sz="0" w:space="0" w:color="auto"/>
            <w:left w:val="none" w:sz="0" w:space="0" w:color="auto"/>
            <w:bottom w:val="none" w:sz="0" w:space="0" w:color="auto"/>
            <w:right w:val="none" w:sz="0" w:space="0" w:color="auto"/>
          </w:divBdr>
        </w:div>
        <w:div w:id="1581215428">
          <w:marLeft w:val="640"/>
          <w:marRight w:val="0"/>
          <w:marTop w:val="0"/>
          <w:marBottom w:val="0"/>
          <w:divBdr>
            <w:top w:val="none" w:sz="0" w:space="0" w:color="auto"/>
            <w:left w:val="none" w:sz="0" w:space="0" w:color="auto"/>
            <w:bottom w:val="none" w:sz="0" w:space="0" w:color="auto"/>
            <w:right w:val="none" w:sz="0" w:space="0" w:color="auto"/>
          </w:divBdr>
        </w:div>
        <w:div w:id="1962567871">
          <w:marLeft w:val="640"/>
          <w:marRight w:val="0"/>
          <w:marTop w:val="0"/>
          <w:marBottom w:val="0"/>
          <w:divBdr>
            <w:top w:val="none" w:sz="0" w:space="0" w:color="auto"/>
            <w:left w:val="none" w:sz="0" w:space="0" w:color="auto"/>
            <w:bottom w:val="none" w:sz="0" w:space="0" w:color="auto"/>
            <w:right w:val="none" w:sz="0" w:space="0" w:color="auto"/>
          </w:divBdr>
        </w:div>
        <w:div w:id="2089184332">
          <w:marLeft w:val="640"/>
          <w:marRight w:val="0"/>
          <w:marTop w:val="0"/>
          <w:marBottom w:val="0"/>
          <w:divBdr>
            <w:top w:val="none" w:sz="0" w:space="0" w:color="auto"/>
            <w:left w:val="none" w:sz="0" w:space="0" w:color="auto"/>
            <w:bottom w:val="none" w:sz="0" w:space="0" w:color="auto"/>
            <w:right w:val="none" w:sz="0" w:space="0" w:color="auto"/>
          </w:divBdr>
        </w:div>
        <w:div w:id="1521309332">
          <w:marLeft w:val="640"/>
          <w:marRight w:val="0"/>
          <w:marTop w:val="0"/>
          <w:marBottom w:val="0"/>
          <w:divBdr>
            <w:top w:val="none" w:sz="0" w:space="0" w:color="auto"/>
            <w:left w:val="none" w:sz="0" w:space="0" w:color="auto"/>
            <w:bottom w:val="none" w:sz="0" w:space="0" w:color="auto"/>
            <w:right w:val="none" w:sz="0" w:space="0" w:color="auto"/>
          </w:divBdr>
        </w:div>
        <w:div w:id="156311544">
          <w:marLeft w:val="640"/>
          <w:marRight w:val="0"/>
          <w:marTop w:val="0"/>
          <w:marBottom w:val="0"/>
          <w:divBdr>
            <w:top w:val="none" w:sz="0" w:space="0" w:color="auto"/>
            <w:left w:val="none" w:sz="0" w:space="0" w:color="auto"/>
            <w:bottom w:val="none" w:sz="0" w:space="0" w:color="auto"/>
            <w:right w:val="none" w:sz="0" w:space="0" w:color="auto"/>
          </w:divBdr>
        </w:div>
        <w:div w:id="20134385">
          <w:marLeft w:val="640"/>
          <w:marRight w:val="0"/>
          <w:marTop w:val="0"/>
          <w:marBottom w:val="0"/>
          <w:divBdr>
            <w:top w:val="none" w:sz="0" w:space="0" w:color="auto"/>
            <w:left w:val="none" w:sz="0" w:space="0" w:color="auto"/>
            <w:bottom w:val="none" w:sz="0" w:space="0" w:color="auto"/>
            <w:right w:val="none" w:sz="0" w:space="0" w:color="auto"/>
          </w:divBdr>
        </w:div>
        <w:div w:id="1830053457">
          <w:marLeft w:val="640"/>
          <w:marRight w:val="0"/>
          <w:marTop w:val="0"/>
          <w:marBottom w:val="0"/>
          <w:divBdr>
            <w:top w:val="none" w:sz="0" w:space="0" w:color="auto"/>
            <w:left w:val="none" w:sz="0" w:space="0" w:color="auto"/>
            <w:bottom w:val="none" w:sz="0" w:space="0" w:color="auto"/>
            <w:right w:val="none" w:sz="0" w:space="0" w:color="auto"/>
          </w:divBdr>
        </w:div>
        <w:div w:id="1457719961">
          <w:marLeft w:val="640"/>
          <w:marRight w:val="0"/>
          <w:marTop w:val="0"/>
          <w:marBottom w:val="0"/>
          <w:divBdr>
            <w:top w:val="none" w:sz="0" w:space="0" w:color="auto"/>
            <w:left w:val="none" w:sz="0" w:space="0" w:color="auto"/>
            <w:bottom w:val="none" w:sz="0" w:space="0" w:color="auto"/>
            <w:right w:val="none" w:sz="0" w:space="0" w:color="auto"/>
          </w:divBdr>
        </w:div>
        <w:div w:id="269356197">
          <w:marLeft w:val="640"/>
          <w:marRight w:val="0"/>
          <w:marTop w:val="0"/>
          <w:marBottom w:val="0"/>
          <w:divBdr>
            <w:top w:val="none" w:sz="0" w:space="0" w:color="auto"/>
            <w:left w:val="none" w:sz="0" w:space="0" w:color="auto"/>
            <w:bottom w:val="none" w:sz="0" w:space="0" w:color="auto"/>
            <w:right w:val="none" w:sz="0" w:space="0" w:color="auto"/>
          </w:divBdr>
        </w:div>
        <w:div w:id="276375841">
          <w:marLeft w:val="640"/>
          <w:marRight w:val="0"/>
          <w:marTop w:val="0"/>
          <w:marBottom w:val="0"/>
          <w:divBdr>
            <w:top w:val="none" w:sz="0" w:space="0" w:color="auto"/>
            <w:left w:val="none" w:sz="0" w:space="0" w:color="auto"/>
            <w:bottom w:val="none" w:sz="0" w:space="0" w:color="auto"/>
            <w:right w:val="none" w:sz="0" w:space="0" w:color="auto"/>
          </w:divBdr>
        </w:div>
        <w:div w:id="2079667428">
          <w:marLeft w:val="640"/>
          <w:marRight w:val="0"/>
          <w:marTop w:val="0"/>
          <w:marBottom w:val="0"/>
          <w:divBdr>
            <w:top w:val="none" w:sz="0" w:space="0" w:color="auto"/>
            <w:left w:val="none" w:sz="0" w:space="0" w:color="auto"/>
            <w:bottom w:val="none" w:sz="0" w:space="0" w:color="auto"/>
            <w:right w:val="none" w:sz="0" w:space="0" w:color="auto"/>
          </w:divBdr>
        </w:div>
        <w:div w:id="527985859">
          <w:marLeft w:val="640"/>
          <w:marRight w:val="0"/>
          <w:marTop w:val="0"/>
          <w:marBottom w:val="0"/>
          <w:divBdr>
            <w:top w:val="none" w:sz="0" w:space="0" w:color="auto"/>
            <w:left w:val="none" w:sz="0" w:space="0" w:color="auto"/>
            <w:bottom w:val="none" w:sz="0" w:space="0" w:color="auto"/>
            <w:right w:val="none" w:sz="0" w:space="0" w:color="auto"/>
          </w:divBdr>
        </w:div>
        <w:div w:id="286086212">
          <w:marLeft w:val="640"/>
          <w:marRight w:val="0"/>
          <w:marTop w:val="0"/>
          <w:marBottom w:val="0"/>
          <w:divBdr>
            <w:top w:val="none" w:sz="0" w:space="0" w:color="auto"/>
            <w:left w:val="none" w:sz="0" w:space="0" w:color="auto"/>
            <w:bottom w:val="none" w:sz="0" w:space="0" w:color="auto"/>
            <w:right w:val="none" w:sz="0" w:space="0" w:color="auto"/>
          </w:divBdr>
        </w:div>
        <w:div w:id="1399553741">
          <w:marLeft w:val="640"/>
          <w:marRight w:val="0"/>
          <w:marTop w:val="0"/>
          <w:marBottom w:val="0"/>
          <w:divBdr>
            <w:top w:val="none" w:sz="0" w:space="0" w:color="auto"/>
            <w:left w:val="none" w:sz="0" w:space="0" w:color="auto"/>
            <w:bottom w:val="none" w:sz="0" w:space="0" w:color="auto"/>
            <w:right w:val="none" w:sz="0" w:space="0" w:color="auto"/>
          </w:divBdr>
        </w:div>
        <w:div w:id="859470326">
          <w:marLeft w:val="640"/>
          <w:marRight w:val="0"/>
          <w:marTop w:val="0"/>
          <w:marBottom w:val="0"/>
          <w:divBdr>
            <w:top w:val="none" w:sz="0" w:space="0" w:color="auto"/>
            <w:left w:val="none" w:sz="0" w:space="0" w:color="auto"/>
            <w:bottom w:val="none" w:sz="0" w:space="0" w:color="auto"/>
            <w:right w:val="none" w:sz="0" w:space="0" w:color="auto"/>
          </w:divBdr>
        </w:div>
        <w:div w:id="294333571">
          <w:marLeft w:val="640"/>
          <w:marRight w:val="0"/>
          <w:marTop w:val="0"/>
          <w:marBottom w:val="0"/>
          <w:divBdr>
            <w:top w:val="none" w:sz="0" w:space="0" w:color="auto"/>
            <w:left w:val="none" w:sz="0" w:space="0" w:color="auto"/>
            <w:bottom w:val="none" w:sz="0" w:space="0" w:color="auto"/>
            <w:right w:val="none" w:sz="0" w:space="0" w:color="auto"/>
          </w:divBdr>
        </w:div>
        <w:div w:id="638460176">
          <w:marLeft w:val="640"/>
          <w:marRight w:val="0"/>
          <w:marTop w:val="0"/>
          <w:marBottom w:val="0"/>
          <w:divBdr>
            <w:top w:val="none" w:sz="0" w:space="0" w:color="auto"/>
            <w:left w:val="none" w:sz="0" w:space="0" w:color="auto"/>
            <w:bottom w:val="none" w:sz="0" w:space="0" w:color="auto"/>
            <w:right w:val="none" w:sz="0" w:space="0" w:color="auto"/>
          </w:divBdr>
        </w:div>
        <w:div w:id="1874884754">
          <w:marLeft w:val="640"/>
          <w:marRight w:val="0"/>
          <w:marTop w:val="0"/>
          <w:marBottom w:val="0"/>
          <w:divBdr>
            <w:top w:val="none" w:sz="0" w:space="0" w:color="auto"/>
            <w:left w:val="none" w:sz="0" w:space="0" w:color="auto"/>
            <w:bottom w:val="none" w:sz="0" w:space="0" w:color="auto"/>
            <w:right w:val="none" w:sz="0" w:space="0" w:color="auto"/>
          </w:divBdr>
        </w:div>
        <w:div w:id="604074539">
          <w:marLeft w:val="640"/>
          <w:marRight w:val="0"/>
          <w:marTop w:val="0"/>
          <w:marBottom w:val="0"/>
          <w:divBdr>
            <w:top w:val="none" w:sz="0" w:space="0" w:color="auto"/>
            <w:left w:val="none" w:sz="0" w:space="0" w:color="auto"/>
            <w:bottom w:val="none" w:sz="0" w:space="0" w:color="auto"/>
            <w:right w:val="none" w:sz="0" w:space="0" w:color="auto"/>
          </w:divBdr>
        </w:div>
        <w:div w:id="2064671789">
          <w:marLeft w:val="640"/>
          <w:marRight w:val="0"/>
          <w:marTop w:val="0"/>
          <w:marBottom w:val="0"/>
          <w:divBdr>
            <w:top w:val="none" w:sz="0" w:space="0" w:color="auto"/>
            <w:left w:val="none" w:sz="0" w:space="0" w:color="auto"/>
            <w:bottom w:val="none" w:sz="0" w:space="0" w:color="auto"/>
            <w:right w:val="none" w:sz="0" w:space="0" w:color="auto"/>
          </w:divBdr>
        </w:div>
        <w:div w:id="675499175">
          <w:marLeft w:val="640"/>
          <w:marRight w:val="0"/>
          <w:marTop w:val="0"/>
          <w:marBottom w:val="0"/>
          <w:divBdr>
            <w:top w:val="none" w:sz="0" w:space="0" w:color="auto"/>
            <w:left w:val="none" w:sz="0" w:space="0" w:color="auto"/>
            <w:bottom w:val="none" w:sz="0" w:space="0" w:color="auto"/>
            <w:right w:val="none" w:sz="0" w:space="0" w:color="auto"/>
          </w:divBdr>
        </w:div>
        <w:div w:id="964777543">
          <w:marLeft w:val="640"/>
          <w:marRight w:val="0"/>
          <w:marTop w:val="0"/>
          <w:marBottom w:val="0"/>
          <w:divBdr>
            <w:top w:val="none" w:sz="0" w:space="0" w:color="auto"/>
            <w:left w:val="none" w:sz="0" w:space="0" w:color="auto"/>
            <w:bottom w:val="none" w:sz="0" w:space="0" w:color="auto"/>
            <w:right w:val="none" w:sz="0" w:space="0" w:color="auto"/>
          </w:divBdr>
        </w:div>
        <w:div w:id="262959319">
          <w:marLeft w:val="640"/>
          <w:marRight w:val="0"/>
          <w:marTop w:val="0"/>
          <w:marBottom w:val="0"/>
          <w:divBdr>
            <w:top w:val="none" w:sz="0" w:space="0" w:color="auto"/>
            <w:left w:val="none" w:sz="0" w:space="0" w:color="auto"/>
            <w:bottom w:val="none" w:sz="0" w:space="0" w:color="auto"/>
            <w:right w:val="none" w:sz="0" w:space="0" w:color="auto"/>
          </w:divBdr>
        </w:div>
        <w:div w:id="401752881">
          <w:marLeft w:val="640"/>
          <w:marRight w:val="0"/>
          <w:marTop w:val="0"/>
          <w:marBottom w:val="0"/>
          <w:divBdr>
            <w:top w:val="none" w:sz="0" w:space="0" w:color="auto"/>
            <w:left w:val="none" w:sz="0" w:space="0" w:color="auto"/>
            <w:bottom w:val="none" w:sz="0" w:space="0" w:color="auto"/>
            <w:right w:val="none" w:sz="0" w:space="0" w:color="auto"/>
          </w:divBdr>
        </w:div>
        <w:div w:id="1046565796">
          <w:marLeft w:val="640"/>
          <w:marRight w:val="0"/>
          <w:marTop w:val="0"/>
          <w:marBottom w:val="0"/>
          <w:divBdr>
            <w:top w:val="none" w:sz="0" w:space="0" w:color="auto"/>
            <w:left w:val="none" w:sz="0" w:space="0" w:color="auto"/>
            <w:bottom w:val="none" w:sz="0" w:space="0" w:color="auto"/>
            <w:right w:val="none" w:sz="0" w:space="0" w:color="auto"/>
          </w:divBdr>
        </w:div>
        <w:div w:id="1678340526">
          <w:marLeft w:val="640"/>
          <w:marRight w:val="0"/>
          <w:marTop w:val="0"/>
          <w:marBottom w:val="0"/>
          <w:divBdr>
            <w:top w:val="none" w:sz="0" w:space="0" w:color="auto"/>
            <w:left w:val="none" w:sz="0" w:space="0" w:color="auto"/>
            <w:bottom w:val="none" w:sz="0" w:space="0" w:color="auto"/>
            <w:right w:val="none" w:sz="0" w:space="0" w:color="auto"/>
          </w:divBdr>
        </w:div>
        <w:div w:id="1255673417">
          <w:marLeft w:val="640"/>
          <w:marRight w:val="0"/>
          <w:marTop w:val="0"/>
          <w:marBottom w:val="0"/>
          <w:divBdr>
            <w:top w:val="none" w:sz="0" w:space="0" w:color="auto"/>
            <w:left w:val="none" w:sz="0" w:space="0" w:color="auto"/>
            <w:bottom w:val="none" w:sz="0" w:space="0" w:color="auto"/>
            <w:right w:val="none" w:sz="0" w:space="0" w:color="auto"/>
          </w:divBdr>
        </w:div>
        <w:div w:id="53898717">
          <w:marLeft w:val="640"/>
          <w:marRight w:val="0"/>
          <w:marTop w:val="0"/>
          <w:marBottom w:val="0"/>
          <w:divBdr>
            <w:top w:val="none" w:sz="0" w:space="0" w:color="auto"/>
            <w:left w:val="none" w:sz="0" w:space="0" w:color="auto"/>
            <w:bottom w:val="none" w:sz="0" w:space="0" w:color="auto"/>
            <w:right w:val="none" w:sz="0" w:space="0" w:color="auto"/>
          </w:divBdr>
        </w:div>
        <w:div w:id="1410272517">
          <w:marLeft w:val="640"/>
          <w:marRight w:val="0"/>
          <w:marTop w:val="0"/>
          <w:marBottom w:val="0"/>
          <w:divBdr>
            <w:top w:val="none" w:sz="0" w:space="0" w:color="auto"/>
            <w:left w:val="none" w:sz="0" w:space="0" w:color="auto"/>
            <w:bottom w:val="none" w:sz="0" w:space="0" w:color="auto"/>
            <w:right w:val="none" w:sz="0" w:space="0" w:color="auto"/>
          </w:divBdr>
        </w:div>
        <w:div w:id="218178160">
          <w:marLeft w:val="640"/>
          <w:marRight w:val="0"/>
          <w:marTop w:val="0"/>
          <w:marBottom w:val="0"/>
          <w:divBdr>
            <w:top w:val="none" w:sz="0" w:space="0" w:color="auto"/>
            <w:left w:val="none" w:sz="0" w:space="0" w:color="auto"/>
            <w:bottom w:val="none" w:sz="0" w:space="0" w:color="auto"/>
            <w:right w:val="none" w:sz="0" w:space="0" w:color="auto"/>
          </w:divBdr>
        </w:div>
        <w:div w:id="1042824734">
          <w:marLeft w:val="640"/>
          <w:marRight w:val="0"/>
          <w:marTop w:val="0"/>
          <w:marBottom w:val="0"/>
          <w:divBdr>
            <w:top w:val="none" w:sz="0" w:space="0" w:color="auto"/>
            <w:left w:val="none" w:sz="0" w:space="0" w:color="auto"/>
            <w:bottom w:val="none" w:sz="0" w:space="0" w:color="auto"/>
            <w:right w:val="none" w:sz="0" w:space="0" w:color="auto"/>
          </w:divBdr>
        </w:div>
        <w:div w:id="492574870">
          <w:marLeft w:val="640"/>
          <w:marRight w:val="0"/>
          <w:marTop w:val="0"/>
          <w:marBottom w:val="0"/>
          <w:divBdr>
            <w:top w:val="none" w:sz="0" w:space="0" w:color="auto"/>
            <w:left w:val="none" w:sz="0" w:space="0" w:color="auto"/>
            <w:bottom w:val="none" w:sz="0" w:space="0" w:color="auto"/>
            <w:right w:val="none" w:sz="0" w:space="0" w:color="auto"/>
          </w:divBdr>
        </w:div>
        <w:div w:id="1386561168">
          <w:marLeft w:val="640"/>
          <w:marRight w:val="0"/>
          <w:marTop w:val="0"/>
          <w:marBottom w:val="0"/>
          <w:divBdr>
            <w:top w:val="none" w:sz="0" w:space="0" w:color="auto"/>
            <w:left w:val="none" w:sz="0" w:space="0" w:color="auto"/>
            <w:bottom w:val="none" w:sz="0" w:space="0" w:color="auto"/>
            <w:right w:val="none" w:sz="0" w:space="0" w:color="auto"/>
          </w:divBdr>
        </w:div>
        <w:div w:id="842209779">
          <w:marLeft w:val="640"/>
          <w:marRight w:val="0"/>
          <w:marTop w:val="0"/>
          <w:marBottom w:val="0"/>
          <w:divBdr>
            <w:top w:val="none" w:sz="0" w:space="0" w:color="auto"/>
            <w:left w:val="none" w:sz="0" w:space="0" w:color="auto"/>
            <w:bottom w:val="none" w:sz="0" w:space="0" w:color="auto"/>
            <w:right w:val="none" w:sz="0" w:space="0" w:color="auto"/>
          </w:divBdr>
        </w:div>
        <w:div w:id="517475329">
          <w:marLeft w:val="640"/>
          <w:marRight w:val="0"/>
          <w:marTop w:val="0"/>
          <w:marBottom w:val="0"/>
          <w:divBdr>
            <w:top w:val="none" w:sz="0" w:space="0" w:color="auto"/>
            <w:left w:val="none" w:sz="0" w:space="0" w:color="auto"/>
            <w:bottom w:val="none" w:sz="0" w:space="0" w:color="auto"/>
            <w:right w:val="none" w:sz="0" w:space="0" w:color="auto"/>
          </w:divBdr>
        </w:div>
        <w:div w:id="323514377">
          <w:marLeft w:val="640"/>
          <w:marRight w:val="0"/>
          <w:marTop w:val="0"/>
          <w:marBottom w:val="0"/>
          <w:divBdr>
            <w:top w:val="none" w:sz="0" w:space="0" w:color="auto"/>
            <w:left w:val="none" w:sz="0" w:space="0" w:color="auto"/>
            <w:bottom w:val="none" w:sz="0" w:space="0" w:color="auto"/>
            <w:right w:val="none" w:sz="0" w:space="0" w:color="auto"/>
          </w:divBdr>
        </w:div>
        <w:div w:id="839613189">
          <w:marLeft w:val="640"/>
          <w:marRight w:val="0"/>
          <w:marTop w:val="0"/>
          <w:marBottom w:val="0"/>
          <w:divBdr>
            <w:top w:val="none" w:sz="0" w:space="0" w:color="auto"/>
            <w:left w:val="none" w:sz="0" w:space="0" w:color="auto"/>
            <w:bottom w:val="none" w:sz="0" w:space="0" w:color="auto"/>
            <w:right w:val="none" w:sz="0" w:space="0" w:color="auto"/>
          </w:divBdr>
        </w:div>
        <w:div w:id="389304570">
          <w:marLeft w:val="640"/>
          <w:marRight w:val="0"/>
          <w:marTop w:val="0"/>
          <w:marBottom w:val="0"/>
          <w:divBdr>
            <w:top w:val="none" w:sz="0" w:space="0" w:color="auto"/>
            <w:left w:val="none" w:sz="0" w:space="0" w:color="auto"/>
            <w:bottom w:val="none" w:sz="0" w:space="0" w:color="auto"/>
            <w:right w:val="none" w:sz="0" w:space="0" w:color="auto"/>
          </w:divBdr>
        </w:div>
        <w:div w:id="548303595">
          <w:marLeft w:val="640"/>
          <w:marRight w:val="0"/>
          <w:marTop w:val="0"/>
          <w:marBottom w:val="0"/>
          <w:divBdr>
            <w:top w:val="none" w:sz="0" w:space="0" w:color="auto"/>
            <w:left w:val="none" w:sz="0" w:space="0" w:color="auto"/>
            <w:bottom w:val="none" w:sz="0" w:space="0" w:color="auto"/>
            <w:right w:val="none" w:sz="0" w:space="0" w:color="auto"/>
          </w:divBdr>
        </w:div>
        <w:div w:id="1346518585">
          <w:marLeft w:val="640"/>
          <w:marRight w:val="0"/>
          <w:marTop w:val="0"/>
          <w:marBottom w:val="0"/>
          <w:divBdr>
            <w:top w:val="none" w:sz="0" w:space="0" w:color="auto"/>
            <w:left w:val="none" w:sz="0" w:space="0" w:color="auto"/>
            <w:bottom w:val="none" w:sz="0" w:space="0" w:color="auto"/>
            <w:right w:val="none" w:sz="0" w:space="0" w:color="auto"/>
          </w:divBdr>
        </w:div>
        <w:div w:id="579870338">
          <w:marLeft w:val="640"/>
          <w:marRight w:val="0"/>
          <w:marTop w:val="0"/>
          <w:marBottom w:val="0"/>
          <w:divBdr>
            <w:top w:val="none" w:sz="0" w:space="0" w:color="auto"/>
            <w:left w:val="none" w:sz="0" w:space="0" w:color="auto"/>
            <w:bottom w:val="none" w:sz="0" w:space="0" w:color="auto"/>
            <w:right w:val="none" w:sz="0" w:space="0" w:color="auto"/>
          </w:divBdr>
        </w:div>
        <w:div w:id="1621372178">
          <w:marLeft w:val="640"/>
          <w:marRight w:val="0"/>
          <w:marTop w:val="0"/>
          <w:marBottom w:val="0"/>
          <w:divBdr>
            <w:top w:val="none" w:sz="0" w:space="0" w:color="auto"/>
            <w:left w:val="none" w:sz="0" w:space="0" w:color="auto"/>
            <w:bottom w:val="none" w:sz="0" w:space="0" w:color="auto"/>
            <w:right w:val="none" w:sz="0" w:space="0" w:color="auto"/>
          </w:divBdr>
        </w:div>
        <w:div w:id="670059382">
          <w:marLeft w:val="640"/>
          <w:marRight w:val="0"/>
          <w:marTop w:val="0"/>
          <w:marBottom w:val="0"/>
          <w:divBdr>
            <w:top w:val="none" w:sz="0" w:space="0" w:color="auto"/>
            <w:left w:val="none" w:sz="0" w:space="0" w:color="auto"/>
            <w:bottom w:val="none" w:sz="0" w:space="0" w:color="auto"/>
            <w:right w:val="none" w:sz="0" w:space="0" w:color="auto"/>
          </w:divBdr>
        </w:div>
        <w:div w:id="2058696971">
          <w:marLeft w:val="640"/>
          <w:marRight w:val="0"/>
          <w:marTop w:val="0"/>
          <w:marBottom w:val="0"/>
          <w:divBdr>
            <w:top w:val="none" w:sz="0" w:space="0" w:color="auto"/>
            <w:left w:val="none" w:sz="0" w:space="0" w:color="auto"/>
            <w:bottom w:val="none" w:sz="0" w:space="0" w:color="auto"/>
            <w:right w:val="none" w:sz="0" w:space="0" w:color="auto"/>
          </w:divBdr>
        </w:div>
        <w:div w:id="1767114749">
          <w:marLeft w:val="640"/>
          <w:marRight w:val="0"/>
          <w:marTop w:val="0"/>
          <w:marBottom w:val="0"/>
          <w:divBdr>
            <w:top w:val="none" w:sz="0" w:space="0" w:color="auto"/>
            <w:left w:val="none" w:sz="0" w:space="0" w:color="auto"/>
            <w:bottom w:val="none" w:sz="0" w:space="0" w:color="auto"/>
            <w:right w:val="none" w:sz="0" w:space="0" w:color="auto"/>
          </w:divBdr>
        </w:div>
        <w:div w:id="94062926">
          <w:marLeft w:val="640"/>
          <w:marRight w:val="0"/>
          <w:marTop w:val="0"/>
          <w:marBottom w:val="0"/>
          <w:divBdr>
            <w:top w:val="none" w:sz="0" w:space="0" w:color="auto"/>
            <w:left w:val="none" w:sz="0" w:space="0" w:color="auto"/>
            <w:bottom w:val="none" w:sz="0" w:space="0" w:color="auto"/>
            <w:right w:val="none" w:sz="0" w:space="0" w:color="auto"/>
          </w:divBdr>
        </w:div>
        <w:div w:id="1287004072">
          <w:marLeft w:val="640"/>
          <w:marRight w:val="0"/>
          <w:marTop w:val="0"/>
          <w:marBottom w:val="0"/>
          <w:divBdr>
            <w:top w:val="none" w:sz="0" w:space="0" w:color="auto"/>
            <w:left w:val="none" w:sz="0" w:space="0" w:color="auto"/>
            <w:bottom w:val="none" w:sz="0" w:space="0" w:color="auto"/>
            <w:right w:val="none" w:sz="0" w:space="0" w:color="auto"/>
          </w:divBdr>
        </w:div>
        <w:div w:id="329262106">
          <w:marLeft w:val="640"/>
          <w:marRight w:val="0"/>
          <w:marTop w:val="0"/>
          <w:marBottom w:val="0"/>
          <w:divBdr>
            <w:top w:val="none" w:sz="0" w:space="0" w:color="auto"/>
            <w:left w:val="none" w:sz="0" w:space="0" w:color="auto"/>
            <w:bottom w:val="none" w:sz="0" w:space="0" w:color="auto"/>
            <w:right w:val="none" w:sz="0" w:space="0" w:color="auto"/>
          </w:divBdr>
        </w:div>
        <w:div w:id="224686915">
          <w:marLeft w:val="640"/>
          <w:marRight w:val="0"/>
          <w:marTop w:val="0"/>
          <w:marBottom w:val="0"/>
          <w:divBdr>
            <w:top w:val="none" w:sz="0" w:space="0" w:color="auto"/>
            <w:left w:val="none" w:sz="0" w:space="0" w:color="auto"/>
            <w:bottom w:val="none" w:sz="0" w:space="0" w:color="auto"/>
            <w:right w:val="none" w:sz="0" w:space="0" w:color="auto"/>
          </w:divBdr>
        </w:div>
        <w:div w:id="1901402563">
          <w:marLeft w:val="640"/>
          <w:marRight w:val="0"/>
          <w:marTop w:val="0"/>
          <w:marBottom w:val="0"/>
          <w:divBdr>
            <w:top w:val="none" w:sz="0" w:space="0" w:color="auto"/>
            <w:left w:val="none" w:sz="0" w:space="0" w:color="auto"/>
            <w:bottom w:val="none" w:sz="0" w:space="0" w:color="auto"/>
            <w:right w:val="none" w:sz="0" w:space="0" w:color="auto"/>
          </w:divBdr>
        </w:div>
        <w:div w:id="1825464344">
          <w:marLeft w:val="640"/>
          <w:marRight w:val="0"/>
          <w:marTop w:val="0"/>
          <w:marBottom w:val="0"/>
          <w:divBdr>
            <w:top w:val="none" w:sz="0" w:space="0" w:color="auto"/>
            <w:left w:val="none" w:sz="0" w:space="0" w:color="auto"/>
            <w:bottom w:val="none" w:sz="0" w:space="0" w:color="auto"/>
            <w:right w:val="none" w:sz="0" w:space="0" w:color="auto"/>
          </w:divBdr>
        </w:div>
        <w:div w:id="664094941">
          <w:marLeft w:val="640"/>
          <w:marRight w:val="0"/>
          <w:marTop w:val="0"/>
          <w:marBottom w:val="0"/>
          <w:divBdr>
            <w:top w:val="none" w:sz="0" w:space="0" w:color="auto"/>
            <w:left w:val="none" w:sz="0" w:space="0" w:color="auto"/>
            <w:bottom w:val="none" w:sz="0" w:space="0" w:color="auto"/>
            <w:right w:val="none" w:sz="0" w:space="0" w:color="auto"/>
          </w:divBdr>
        </w:div>
        <w:div w:id="1803037646">
          <w:marLeft w:val="640"/>
          <w:marRight w:val="0"/>
          <w:marTop w:val="0"/>
          <w:marBottom w:val="0"/>
          <w:divBdr>
            <w:top w:val="none" w:sz="0" w:space="0" w:color="auto"/>
            <w:left w:val="none" w:sz="0" w:space="0" w:color="auto"/>
            <w:bottom w:val="none" w:sz="0" w:space="0" w:color="auto"/>
            <w:right w:val="none" w:sz="0" w:space="0" w:color="auto"/>
          </w:divBdr>
        </w:div>
        <w:div w:id="220794776">
          <w:marLeft w:val="640"/>
          <w:marRight w:val="0"/>
          <w:marTop w:val="0"/>
          <w:marBottom w:val="0"/>
          <w:divBdr>
            <w:top w:val="none" w:sz="0" w:space="0" w:color="auto"/>
            <w:left w:val="none" w:sz="0" w:space="0" w:color="auto"/>
            <w:bottom w:val="none" w:sz="0" w:space="0" w:color="auto"/>
            <w:right w:val="none" w:sz="0" w:space="0" w:color="auto"/>
          </w:divBdr>
        </w:div>
        <w:div w:id="1129281469">
          <w:marLeft w:val="640"/>
          <w:marRight w:val="0"/>
          <w:marTop w:val="0"/>
          <w:marBottom w:val="0"/>
          <w:divBdr>
            <w:top w:val="none" w:sz="0" w:space="0" w:color="auto"/>
            <w:left w:val="none" w:sz="0" w:space="0" w:color="auto"/>
            <w:bottom w:val="none" w:sz="0" w:space="0" w:color="auto"/>
            <w:right w:val="none" w:sz="0" w:space="0" w:color="auto"/>
          </w:divBdr>
        </w:div>
        <w:div w:id="1246260426">
          <w:marLeft w:val="640"/>
          <w:marRight w:val="0"/>
          <w:marTop w:val="0"/>
          <w:marBottom w:val="0"/>
          <w:divBdr>
            <w:top w:val="none" w:sz="0" w:space="0" w:color="auto"/>
            <w:left w:val="none" w:sz="0" w:space="0" w:color="auto"/>
            <w:bottom w:val="none" w:sz="0" w:space="0" w:color="auto"/>
            <w:right w:val="none" w:sz="0" w:space="0" w:color="auto"/>
          </w:divBdr>
        </w:div>
        <w:div w:id="939413362">
          <w:marLeft w:val="640"/>
          <w:marRight w:val="0"/>
          <w:marTop w:val="0"/>
          <w:marBottom w:val="0"/>
          <w:divBdr>
            <w:top w:val="none" w:sz="0" w:space="0" w:color="auto"/>
            <w:left w:val="none" w:sz="0" w:space="0" w:color="auto"/>
            <w:bottom w:val="none" w:sz="0" w:space="0" w:color="auto"/>
            <w:right w:val="none" w:sz="0" w:space="0" w:color="auto"/>
          </w:divBdr>
        </w:div>
        <w:div w:id="1663194020">
          <w:marLeft w:val="640"/>
          <w:marRight w:val="0"/>
          <w:marTop w:val="0"/>
          <w:marBottom w:val="0"/>
          <w:divBdr>
            <w:top w:val="none" w:sz="0" w:space="0" w:color="auto"/>
            <w:left w:val="none" w:sz="0" w:space="0" w:color="auto"/>
            <w:bottom w:val="none" w:sz="0" w:space="0" w:color="auto"/>
            <w:right w:val="none" w:sz="0" w:space="0" w:color="auto"/>
          </w:divBdr>
        </w:div>
        <w:div w:id="1495873119">
          <w:marLeft w:val="640"/>
          <w:marRight w:val="0"/>
          <w:marTop w:val="0"/>
          <w:marBottom w:val="0"/>
          <w:divBdr>
            <w:top w:val="none" w:sz="0" w:space="0" w:color="auto"/>
            <w:left w:val="none" w:sz="0" w:space="0" w:color="auto"/>
            <w:bottom w:val="none" w:sz="0" w:space="0" w:color="auto"/>
            <w:right w:val="none" w:sz="0" w:space="0" w:color="auto"/>
          </w:divBdr>
        </w:div>
        <w:div w:id="2090883306">
          <w:marLeft w:val="640"/>
          <w:marRight w:val="0"/>
          <w:marTop w:val="0"/>
          <w:marBottom w:val="0"/>
          <w:divBdr>
            <w:top w:val="none" w:sz="0" w:space="0" w:color="auto"/>
            <w:left w:val="none" w:sz="0" w:space="0" w:color="auto"/>
            <w:bottom w:val="none" w:sz="0" w:space="0" w:color="auto"/>
            <w:right w:val="none" w:sz="0" w:space="0" w:color="auto"/>
          </w:divBdr>
        </w:div>
        <w:div w:id="1010789619">
          <w:marLeft w:val="640"/>
          <w:marRight w:val="0"/>
          <w:marTop w:val="0"/>
          <w:marBottom w:val="0"/>
          <w:divBdr>
            <w:top w:val="none" w:sz="0" w:space="0" w:color="auto"/>
            <w:left w:val="none" w:sz="0" w:space="0" w:color="auto"/>
            <w:bottom w:val="none" w:sz="0" w:space="0" w:color="auto"/>
            <w:right w:val="none" w:sz="0" w:space="0" w:color="auto"/>
          </w:divBdr>
        </w:div>
        <w:div w:id="1131092037">
          <w:marLeft w:val="640"/>
          <w:marRight w:val="0"/>
          <w:marTop w:val="0"/>
          <w:marBottom w:val="0"/>
          <w:divBdr>
            <w:top w:val="none" w:sz="0" w:space="0" w:color="auto"/>
            <w:left w:val="none" w:sz="0" w:space="0" w:color="auto"/>
            <w:bottom w:val="none" w:sz="0" w:space="0" w:color="auto"/>
            <w:right w:val="none" w:sz="0" w:space="0" w:color="auto"/>
          </w:divBdr>
        </w:div>
        <w:div w:id="311057811">
          <w:marLeft w:val="640"/>
          <w:marRight w:val="0"/>
          <w:marTop w:val="0"/>
          <w:marBottom w:val="0"/>
          <w:divBdr>
            <w:top w:val="none" w:sz="0" w:space="0" w:color="auto"/>
            <w:left w:val="none" w:sz="0" w:space="0" w:color="auto"/>
            <w:bottom w:val="none" w:sz="0" w:space="0" w:color="auto"/>
            <w:right w:val="none" w:sz="0" w:space="0" w:color="auto"/>
          </w:divBdr>
        </w:div>
        <w:div w:id="1724255149">
          <w:marLeft w:val="640"/>
          <w:marRight w:val="0"/>
          <w:marTop w:val="0"/>
          <w:marBottom w:val="0"/>
          <w:divBdr>
            <w:top w:val="none" w:sz="0" w:space="0" w:color="auto"/>
            <w:left w:val="none" w:sz="0" w:space="0" w:color="auto"/>
            <w:bottom w:val="none" w:sz="0" w:space="0" w:color="auto"/>
            <w:right w:val="none" w:sz="0" w:space="0" w:color="auto"/>
          </w:divBdr>
        </w:div>
        <w:div w:id="1793086539">
          <w:marLeft w:val="640"/>
          <w:marRight w:val="0"/>
          <w:marTop w:val="0"/>
          <w:marBottom w:val="0"/>
          <w:divBdr>
            <w:top w:val="none" w:sz="0" w:space="0" w:color="auto"/>
            <w:left w:val="none" w:sz="0" w:space="0" w:color="auto"/>
            <w:bottom w:val="none" w:sz="0" w:space="0" w:color="auto"/>
            <w:right w:val="none" w:sz="0" w:space="0" w:color="auto"/>
          </w:divBdr>
        </w:div>
        <w:div w:id="1757287882">
          <w:marLeft w:val="640"/>
          <w:marRight w:val="0"/>
          <w:marTop w:val="0"/>
          <w:marBottom w:val="0"/>
          <w:divBdr>
            <w:top w:val="none" w:sz="0" w:space="0" w:color="auto"/>
            <w:left w:val="none" w:sz="0" w:space="0" w:color="auto"/>
            <w:bottom w:val="none" w:sz="0" w:space="0" w:color="auto"/>
            <w:right w:val="none" w:sz="0" w:space="0" w:color="auto"/>
          </w:divBdr>
        </w:div>
        <w:div w:id="2007442322">
          <w:marLeft w:val="640"/>
          <w:marRight w:val="0"/>
          <w:marTop w:val="0"/>
          <w:marBottom w:val="0"/>
          <w:divBdr>
            <w:top w:val="none" w:sz="0" w:space="0" w:color="auto"/>
            <w:left w:val="none" w:sz="0" w:space="0" w:color="auto"/>
            <w:bottom w:val="none" w:sz="0" w:space="0" w:color="auto"/>
            <w:right w:val="none" w:sz="0" w:space="0" w:color="auto"/>
          </w:divBdr>
        </w:div>
        <w:div w:id="739641217">
          <w:marLeft w:val="640"/>
          <w:marRight w:val="0"/>
          <w:marTop w:val="0"/>
          <w:marBottom w:val="0"/>
          <w:divBdr>
            <w:top w:val="none" w:sz="0" w:space="0" w:color="auto"/>
            <w:left w:val="none" w:sz="0" w:space="0" w:color="auto"/>
            <w:bottom w:val="none" w:sz="0" w:space="0" w:color="auto"/>
            <w:right w:val="none" w:sz="0" w:space="0" w:color="auto"/>
          </w:divBdr>
        </w:div>
        <w:div w:id="1857499437">
          <w:marLeft w:val="640"/>
          <w:marRight w:val="0"/>
          <w:marTop w:val="0"/>
          <w:marBottom w:val="0"/>
          <w:divBdr>
            <w:top w:val="none" w:sz="0" w:space="0" w:color="auto"/>
            <w:left w:val="none" w:sz="0" w:space="0" w:color="auto"/>
            <w:bottom w:val="none" w:sz="0" w:space="0" w:color="auto"/>
            <w:right w:val="none" w:sz="0" w:space="0" w:color="auto"/>
          </w:divBdr>
        </w:div>
        <w:div w:id="851843365">
          <w:marLeft w:val="640"/>
          <w:marRight w:val="0"/>
          <w:marTop w:val="0"/>
          <w:marBottom w:val="0"/>
          <w:divBdr>
            <w:top w:val="none" w:sz="0" w:space="0" w:color="auto"/>
            <w:left w:val="none" w:sz="0" w:space="0" w:color="auto"/>
            <w:bottom w:val="none" w:sz="0" w:space="0" w:color="auto"/>
            <w:right w:val="none" w:sz="0" w:space="0" w:color="auto"/>
          </w:divBdr>
        </w:div>
        <w:div w:id="581530975">
          <w:marLeft w:val="640"/>
          <w:marRight w:val="0"/>
          <w:marTop w:val="0"/>
          <w:marBottom w:val="0"/>
          <w:divBdr>
            <w:top w:val="none" w:sz="0" w:space="0" w:color="auto"/>
            <w:left w:val="none" w:sz="0" w:space="0" w:color="auto"/>
            <w:bottom w:val="none" w:sz="0" w:space="0" w:color="auto"/>
            <w:right w:val="none" w:sz="0" w:space="0" w:color="auto"/>
          </w:divBdr>
        </w:div>
        <w:div w:id="1481843432">
          <w:marLeft w:val="640"/>
          <w:marRight w:val="0"/>
          <w:marTop w:val="0"/>
          <w:marBottom w:val="0"/>
          <w:divBdr>
            <w:top w:val="none" w:sz="0" w:space="0" w:color="auto"/>
            <w:left w:val="none" w:sz="0" w:space="0" w:color="auto"/>
            <w:bottom w:val="none" w:sz="0" w:space="0" w:color="auto"/>
            <w:right w:val="none" w:sz="0" w:space="0" w:color="auto"/>
          </w:divBdr>
        </w:div>
        <w:div w:id="622422926">
          <w:marLeft w:val="640"/>
          <w:marRight w:val="0"/>
          <w:marTop w:val="0"/>
          <w:marBottom w:val="0"/>
          <w:divBdr>
            <w:top w:val="none" w:sz="0" w:space="0" w:color="auto"/>
            <w:left w:val="none" w:sz="0" w:space="0" w:color="auto"/>
            <w:bottom w:val="none" w:sz="0" w:space="0" w:color="auto"/>
            <w:right w:val="none" w:sz="0" w:space="0" w:color="auto"/>
          </w:divBdr>
        </w:div>
        <w:div w:id="1059285847">
          <w:marLeft w:val="640"/>
          <w:marRight w:val="0"/>
          <w:marTop w:val="0"/>
          <w:marBottom w:val="0"/>
          <w:divBdr>
            <w:top w:val="none" w:sz="0" w:space="0" w:color="auto"/>
            <w:left w:val="none" w:sz="0" w:space="0" w:color="auto"/>
            <w:bottom w:val="none" w:sz="0" w:space="0" w:color="auto"/>
            <w:right w:val="none" w:sz="0" w:space="0" w:color="auto"/>
          </w:divBdr>
        </w:div>
        <w:div w:id="80298500">
          <w:marLeft w:val="640"/>
          <w:marRight w:val="0"/>
          <w:marTop w:val="0"/>
          <w:marBottom w:val="0"/>
          <w:divBdr>
            <w:top w:val="none" w:sz="0" w:space="0" w:color="auto"/>
            <w:left w:val="none" w:sz="0" w:space="0" w:color="auto"/>
            <w:bottom w:val="none" w:sz="0" w:space="0" w:color="auto"/>
            <w:right w:val="none" w:sz="0" w:space="0" w:color="auto"/>
          </w:divBdr>
        </w:div>
        <w:div w:id="476729270">
          <w:marLeft w:val="640"/>
          <w:marRight w:val="0"/>
          <w:marTop w:val="0"/>
          <w:marBottom w:val="0"/>
          <w:divBdr>
            <w:top w:val="none" w:sz="0" w:space="0" w:color="auto"/>
            <w:left w:val="none" w:sz="0" w:space="0" w:color="auto"/>
            <w:bottom w:val="none" w:sz="0" w:space="0" w:color="auto"/>
            <w:right w:val="none" w:sz="0" w:space="0" w:color="auto"/>
          </w:divBdr>
        </w:div>
        <w:div w:id="406346065">
          <w:marLeft w:val="640"/>
          <w:marRight w:val="0"/>
          <w:marTop w:val="0"/>
          <w:marBottom w:val="0"/>
          <w:divBdr>
            <w:top w:val="none" w:sz="0" w:space="0" w:color="auto"/>
            <w:left w:val="none" w:sz="0" w:space="0" w:color="auto"/>
            <w:bottom w:val="none" w:sz="0" w:space="0" w:color="auto"/>
            <w:right w:val="none" w:sz="0" w:space="0" w:color="auto"/>
          </w:divBdr>
        </w:div>
        <w:div w:id="394014005">
          <w:marLeft w:val="640"/>
          <w:marRight w:val="0"/>
          <w:marTop w:val="0"/>
          <w:marBottom w:val="0"/>
          <w:divBdr>
            <w:top w:val="none" w:sz="0" w:space="0" w:color="auto"/>
            <w:left w:val="none" w:sz="0" w:space="0" w:color="auto"/>
            <w:bottom w:val="none" w:sz="0" w:space="0" w:color="auto"/>
            <w:right w:val="none" w:sz="0" w:space="0" w:color="auto"/>
          </w:divBdr>
        </w:div>
        <w:div w:id="1591503198">
          <w:marLeft w:val="640"/>
          <w:marRight w:val="0"/>
          <w:marTop w:val="0"/>
          <w:marBottom w:val="0"/>
          <w:divBdr>
            <w:top w:val="none" w:sz="0" w:space="0" w:color="auto"/>
            <w:left w:val="none" w:sz="0" w:space="0" w:color="auto"/>
            <w:bottom w:val="none" w:sz="0" w:space="0" w:color="auto"/>
            <w:right w:val="none" w:sz="0" w:space="0" w:color="auto"/>
          </w:divBdr>
        </w:div>
        <w:div w:id="1898396532">
          <w:marLeft w:val="640"/>
          <w:marRight w:val="0"/>
          <w:marTop w:val="0"/>
          <w:marBottom w:val="0"/>
          <w:divBdr>
            <w:top w:val="none" w:sz="0" w:space="0" w:color="auto"/>
            <w:left w:val="none" w:sz="0" w:space="0" w:color="auto"/>
            <w:bottom w:val="none" w:sz="0" w:space="0" w:color="auto"/>
            <w:right w:val="none" w:sz="0" w:space="0" w:color="auto"/>
          </w:divBdr>
        </w:div>
        <w:div w:id="1625384880">
          <w:marLeft w:val="640"/>
          <w:marRight w:val="0"/>
          <w:marTop w:val="0"/>
          <w:marBottom w:val="0"/>
          <w:divBdr>
            <w:top w:val="none" w:sz="0" w:space="0" w:color="auto"/>
            <w:left w:val="none" w:sz="0" w:space="0" w:color="auto"/>
            <w:bottom w:val="none" w:sz="0" w:space="0" w:color="auto"/>
            <w:right w:val="none" w:sz="0" w:space="0" w:color="auto"/>
          </w:divBdr>
        </w:div>
        <w:div w:id="2010449102">
          <w:marLeft w:val="640"/>
          <w:marRight w:val="0"/>
          <w:marTop w:val="0"/>
          <w:marBottom w:val="0"/>
          <w:divBdr>
            <w:top w:val="none" w:sz="0" w:space="0" w:color="auto"/>
            <w:left w:val="none" w:sz="0" w:space="0" w:color="auto"/>
            <w:bottom w:val="none" w:sz="0" w:space="0" w:color="auto"/>
            <w:right w:val="none" w:sz="0" w:space="0" w:color="auto"/>
          </w:divBdr>
        </w:div>
        <w:div w:id="1673024518">
          <w:marLeft w:val="640"/>
          <w:marRight w:val="0"/>
          <w:marTop w:val="0"/>
          <w:marBottom w:val="0"/>
          <w:divBdr>
            <w:top w:val="none" w:sz="0" w:space="0" w:color="auto"/>
            <w:left w:val="none" w:sz="0" w:space="0" w:color="auto"/>
            <w:bottom w:val="none" w:sz="0" w:space="0" w:color="auto"/>
            <w:right w:val="none" w:sz="0" w:space="0" w:color="auto"/>
          </w:divBdr>
        </w:div>
        <w:div w:id="253978120">
          <w:marLeft w:val="640"/>
          <w:marRight w:val="0"/>
          <w:marTop w:val="0"/>
          <w:marBottom w:val="0"/>
          <w:divBdr>
            <w:top w:val="none" w:sz="0" w:space="0" w:color="auto"/>
            <w:left w:val="none" w:sz="0" w:space="0" w:color="auto"/>
            <w:bottom w:val="none" w:sz="0" w:space="0" w:color="auto"/>
            <w:right w:val="none" w:sz="0" w:space="0" w:color="auto"/>
          </w:divBdr>
        </w:div>
        <w:div w:id="1608387560">
          <w:marLeft w:val="640"/>
          <w:marRight w:val="0"/>
          <w:marTop w:val="0"/>
          <w:marBottom w:val="0"/>
          <w:divBdr>
            <w:top w:val="none" w:sz="0" w:space="0" w:color="auto"/>
            <w:left w:val="none" w:sz="0" w:space="0" w:color="auto"/>
            <w:bottom w:val="none" w:sz="0" w:space="0" w:color="auto"/>
            <w:right w:val="none" w:sz="0" w:space="0" w:color="auto"/>
          </w:divBdr>
        </w:div>
        <w:div w:id="1285039376">
          <w:marLeft w:val="640"/>
          <w:marRight w:val="0"/>
          <w:marTop w:val="0"/>
          <w:marBottom w:val="0"/>
          <w:divBdr>
            <w:top w:val="none" w:sz="0" w:space="0" w:color="auto"/>
            <w:left w:val="none" w:sz="0" w:space="0" w:color="auto"/>
            <w:bottom w:val="none" w:sz="0" w:space="0" w:color="auto"/>
            <w:right w:val="none" w:sz="0" w:space="0" w:color="auto"/>
          </w:divBdr>
        </w:div>
        <w:div w:id="1821648395">
          <w:marLeft w:val="640"/>
          <w:marRight w:val="0"/>
          <w:marTop w:val="0"/>
          <w:marBottom w:val="0"/>
          <w:divBdr>
            <w:top w:val="none" w:sz="0" w:space="0" w:color="auto"/>
            <w:left w:val="none" w:sz="0" w:space="0" w:color="auto"/>
            <w:bottom w:val="none" w:sz="0" w:space="0" w:color="auto"/>
            <w:right w:val="none" w:sz="0" w:space="0" w:color="auto"/>
          </w:divBdr>
        </w:div>
        <w:div w:id="2007122516">
          <w:marLeft w:val="640"/>
          <w:marRight w:val="0"/>
          <w:marTop w:val="0"/>
          <w:marBottom w:val="0"/>
          <w:divBdr>
            <w:top w:val="none" w:sz="0" w:space="0" w:color="auto"/>
            <w:left w:val="none" w:sz="0" w:space="0" w:color="auto"/>
            <w:bottom w:val="none" w:sz="0" w:space="0" w:color="auto"/>
            <w:right w:val="none" w:sz="0" w:space="0" w:color="auto"/>
          </w:divBdr>
        </w:div>
        <w:div w:id="759836019">
          <w:marLeft w:val="640"/>
          <w:marRight w:val="0"/>
          <w:marTop w:val="0"/>
          <w:marBottom w:val="0"/>
          <w:divBdr>
            <w:top w:val="none" w:sz="0" w:space="0" w:color="auto"/>
            <w:left w:val="none" w:sz="0" w:space="0" w:color="auto"/>
            <w:bottom w:val="none" w:sz="0" w:space="0" w:color="auto"/>
            <w:right w:val="none" w:sz="0" w:space="0" w:color="auto"/>
          </w:divBdr>
        </w:div>
        <w:div w:id="735512117">
          <w:marLeft w:val="640"/>
          <w:marRight w:val="0"/>
          <w:marTop w:val="0"/>
          <w:marBottom w:val="0"/>
          <w:divBdr>
            <w:top w:val="none" w:sz="0" w:space="0" w:color="auto"/>
            <w:left w:val="none" w:sz="0" w:space="0" w:color="auto"/>
            <w:bottom w:val="none" w:sz="0" w:space="0" w:color="auto"/>
            <w:right w:val="none" w:sz="0" w:space="0" w:color="auto"/>
          </w:divBdr>
        </w:div>
        <w:div w:id="786391348">
          <w:marLeft w:val="640"/>
          <w:marRight w:val="0"/>
          <w:marTop w:val="0"/>
          <w:marBottom w:val="0"/>
          <w:divBdr>
            <w:top w:val="none" w:sz="0" w:space="0" w:color="auto"/>
            <w:left w:val="none" w:sz="0" w:space="0" w:color="auto"/>
            <w:bottom w:val="none" w:sz="0" w:space="0" w:color="auto"/>
            <w:right w:val="none" w:sz="0" w:space="0" w:color="auto"/>
          </w:divBdr>
        </w:div>
        <w:div w:id="862984705">
          <w:marLeft w:val="640"/>
          <w:marRight w:val="0"/>
          <w:marTop w:val="0"/>
          <w:marBottom w:val="0"/>
          <w:divBdr>
            <w:top w:val="none" w:sz="0" w:space="0" w:color="auto"/>
            <w:left w:val="none" w:sz="0" w:space="0" w:color="auto"/>
            <w:bottom w:val="none" w:sz="0" w:space="0" w:color="auto"/>
            <w:right w:val="none" w:sz="0" w:space="0" w:color="auto"/>
          </w:divBdr>
        </w:div>
        <w:div w:id="771247046">
          <w:marLeft w:val="640"/>
          <w:marRight w:val="0"/>
          <w:marTop w:val="0"/>
          <w:marBottom w:val="0"/>
          <w:divBdr>
            <w:top w:val="none" w:sz="0" w:space="0" w:color="auto"/>
            <w:left w:val="none" w:sz="0" w:space="0" w:color="auto"/>
            <w:bottom w:val="none" w:sz="0" w:space="0" w:color="auto"/>
            <w:right w:val="none" w:sz="0" w:space="0" w:color="auto"/>
          </w:divBdr>
        </w:div>
        <w:div w:id="1988705659">
          <w:marLeft w:val="640"/>
          <w:marRight w:val="0"/>
          <w:marTop w:val="0"/>
          <w:marBottom w:val="0"/>
          <w:divBdr>
            <w:top w:val="none" w:sz="0" w:space="0" w:color="auto"/>
            <w:left w:val="none" w:sz="0" w:space="0" w:color="auto"/>
            <w:bottom w:val="none" w:sz="0" w:space="0" w:color="auto"/>
            <w:right w:val="none" w:sz="0" w:space="0" w:color="auto"/>
          </w:divBdr>
        </w:div>
        <w:div w:id="992216892">
          <w:marLeft w:val="640"/>
          <w:marRight w:val="0"/>
          <w:marTop w:val="0"/>
          <w:marBottom w:val="0"/>
          <w:divBdr>
            <w:top w:val="none" w:sz="0" w:space="0" w:color="auto"/>
            <w:left w:val="none" w:sz="0" w:space="0" w:color="auto"/>
            <w:bottom w:val="none" w:sz="0" w:space="0" w:color="auto"/>
            <w:right w:val="none" w:sz="0" w:space="0" w:color="auto"/>
          </w:divBdr>
        </w:div>
        <w:div w:id="399602829">
          <w:marLeft w:val="640"/>
          <w:marRight w:val="0"/>
          <w:marTop w:val="0"/>
          <w:marBottom w:val="0"/>
          <w:divBdr>
            <w:top w:val="none" w:sz="0" w:space="0" w:color="auto"/>
            <w:left w:val="none" w:sz="0" w:space="0" w:color="auto"/>
            <w:bottom w:val="none" w:sz="0" w:space="0" w:color="auto"/>
            <w:right w:val="none" w:sz="0" w:space="0" w:color="auto"/>
          </w:divBdr>
        </w:div>
        <w:div w:id="1565604069">
          <w:marLeft w:val="640"/>
          <w:marRight w:val="0"/>
          <w:marTop w:val="0"/>
          <w:marBottom w:val="0"/>
          <w:divBdr>
            <w:top w:val="none" w:sz="0" w:space="0" w:color="auto"/>
            <w:left w:val="none" w:sz="0" w:space="0" w:color="auto"/>
            <w:bottom w:val="none" w:sz="0" w:space="0" w:color="auto"/>
            <w:right w:val="none" w:sz="0" w:space="0" w:color="auto"/>
          </w:divBdr>
        </w:div>
        <w:div w:id="1124495176">
          <w:marLeft w:val="640"/>
          <w:marRight w:val="0"/>
          <w:marTop w:val="0"/>
          <w:marBottom w:val="0"/>
          <w:divBdr>
            <w:top w:val="none" w:sz="0" w:space="0" w:color="auto"/>
            <w:left w:val="none" w:sz="0" w:space="0" w:color="auto"/>
            <w:bottom w:val="none" w:sz="0" w:space="0" w:color="auto"/>
            <w:right w:val="none" w:sz="0" w:space="0" w:color="auto"/>
          </w:divBdr>
        </w:div>
        <w:div w:id="1078945651">
          <w:marLeft w:val="640"/>
          <w:marRight w:val="0"/>
          <w:marTop w:val="0"/>
          <w:marBottom w:val="0"/>
          <w:divBdr>
            <w:top w:val="none" w:sz="0" w:space="0" w:color="auto"/>
            <w:left w:val="none" w:sz="0" w:space="0" w:color="auto"/>
            <w:bottom w:val="none" w:sz="0" w:space="0" w:color="auto"/>
            <w:right w:val="none" w:sz="0" w:space="0" w:color="auto"/>
          </w:divBdr>
        </w:div>
        <w:div w:id="1334525661">
          <w:marLeft w:val="640"/>
          <w:marRight w:val="0"/>
          <w:marTop w:val="0"/>
          <w:marBottom w:val="0"/>
          <w:divBdr>
            <w:top w:val="none" w:sz="0" w:space="0" w:color="auto"/>
            <w:left w:val="none" w:sz="0" w:space="0" w:color="auto"/>
            <w:bottom w:val="none" w:sz="0" w:space="0" w:color="auto"/>
            <w:right w:val="none" w:sz="0" w:space="0" w:color="auto"/>
          </w:divBdr>
        </w:div>
        <w:div w:id="1058936120">
          <w:marLeft w:val="640"/>
          <w:marRight w:val="0"/>
          <w:marTop w:val="0"/>
          <w:marBottom w:val="0"/>
          <w:divBdr>
            <w:top w:val="none" w:sz="0" w:space="0" w:color="auto"/>
            <w:left w:val="none" w:sz="0" w:space="0" w:color="auto"/>
            <w:bottom w:val="none" w:sz="0" w:space="0" w:color="auto"/>
            <w:right w:val="none" w:sz="0" w:space="0" w:color="auto"/>
          </w:divBdr>
        </w:div>
        <w:div w:id="255016250">
          <w:marLeft w:val="640"/>
          <w:marRight w:val="0"/>
          <w:marTop w:val="0"/>
          <w:marBottom w:val="0"/>
          <w:divBdr>
            <w:top w:val="none" w:sz="0" w:space="0" w:color="auto"/>
            <w:left w:val="none" w:sz="0" w:space="0" w:color="auto"/>
            <w:bottom w:val="none" w:sz="0" w:space="0" w:color="auto"/>
            <w:right w:val="none" w:sz="0" w:space="0" w:color="auto"/>
          </w:divBdr>
        </w:div>
        <w:div w:id="2022930821">
          <w:marLeft w:val="640"/>
          <w:marRight w:val="0"/>
          <w:marTop w:val="0"/>
          <w:marBottom w:val="0"/>
          <w:divBdr>
            <w:top w:val="none" w:sz="0" w:space="0" w:color="auto"/>
            <w:left w:val="none" w:sz="0" w:space="0" w:color="auto"/>
            <w:bottom w:val="none" w:sz="0" w:space="0" w:color="auto"/>
            <w:right w:val="none" w:sz="0" w:space="0" w:color="auto"/>
          </w:divBdr>
        </w:div>
        <w:div w:id="532812719">
          <w:marLeft w:val="640"/>
          <w:marRight w:val="0"/>
          <w:marTop w:val="0"/>
          <w:marBottom w:val="0"/>
          <w:divBdr>
            <w:top w:val="none" w:sz="0" w:space="0" w:color="auto"/>
            <w:left w:val="none" w:sz="0" w:space="0" w:color="auto"/>
            <w:bottom w:val="none" w:sz="0" w:space="0" w:color="auto"/>
            <w:right w:val="none" w:sz="0" w:space="0" w:color="auto"/>
          </w:divBdr>
        </w:div>
        <w:div w:id="822357232">
          <w:marLeft w:val="640"/>
          <w:marRight w:val="0"/>
          <w:marTop w:val="0"/>
          <w:marBottom w:val="0"/>
          <w:divBdr>
            <w:top w:val="none" w:sz="0" w:space="0" w:color="auto"/>
            <w:left w:val="none" w:sz="0" w:space="0" w:color="auto"/>
            <w:bottom w:val="none" w:sz="0" w:space="0" w:color="auto"/>
            <w:right w:val="none" w:sz="0" w:space="0" w:color="auto"/>
          </w:divBdr>
        </w:div>
        <w:div w:id="294875355">
          <w:marLeft w:val="640"/>
          <w:marRight w:val="0"/>
          <w:marTop w:val="0"/>
          <w:marBottom w:val="0"/>
          <w:divBdr>
            <w:top w:val="none" w:sz="0" w:space="0" w:color="auto"/>
            <w:left w:val="none" w:sz="0" w:space="0" w:color="auto"/>
            <w:bottom w:val="none" w:sz="0" w:space="0" w:color="auto"/>
            <w:right w:val="none" w:sz="0" w:space="0" w:color="auto"/>
          </w:divBdr>
        </w:div>
        <w:div w:id="792098598">
          <w:marLeft w:val="640"/>
          <w:marRight w:val="0"/>
          <w:marTop w:val="0"/>
          <w:marBottom w:val="0"/>
          <w:divBdr>
            <w:top w:val="none" w:sz="0" w:space="0" w:color="auto"/>
            <w:left w:val="none" w:sz="0" w:space="0" w:color="auto"/>
            <w:bottom w:val="none" w:sz="0" w:space="0" w:color="auto"/>
            <w:right w:val="none" w:sz="0" w:space="0" w:color="auto"/>
          </w:divBdr>
        </w:div>
        <w:div w:id="339358114">
          <w:marLeft w:val="640"/>
          <w:marRight w:val="0"/>
          <w:marTop w:val="0"/>
          <w:marBottom w:val="0"/>
          <w:divBdr>
            <w:top w:val="none" w:sz="0" w:space="0" w:color="auto"/>
            <w:left w:val="none" w:sz="0" w:space="0" w:color="auto"/>
            <w:bottom w:val="none" w:sz="0" w:space="0" w:color="auto"/>
            <w:right w:val="none" w:sz="0" w:space="0" w:color="auto"/>
          </w:divBdr>
        </w:div>
        <w:div w:id="467434272">
          <w:marLeft w:val="640"/>
          <w:marRight w:val="0"/>
          <w:marTop w:val="0"/>
          <w:marBottom w:val="0"/>
          <w:divBdr>
            <w:top w:val="none" w:sz="0" w:space="0" w:color="auto"/>
            <w:left w:val="none" w:sz="0" w:space="0" w:color="auto"/>
            <w:bottom w:val="none" w:sz="0" w:space="0" w:color="auto"/>
            <w:right w:val="none" w:sz="0" w:space="0" w:color="auto"/>
          </w:divBdr>
        </w:div>
        <w:div w:id="899943437">
          <w:marLeft w:val="640"/>
          <w:marRight w:val="0"/>
          <w:marTop w:val="0"/>
          <w:marBottom w:val="0"/>
          <w:divBdr>
            <w:top w:val="none" w:sz="0" w:space="0" w:color="auto"/>
            <w:left w:val="none" w:sz="0" w:space="0" w:color="auto"/>
            <w:bottom w:val="none" w:sz="0" w:space="0" w:color="auto"/>
            <w:right w:val="none" w:sz="0" w:space="0" w:color="auto"/>
          </w:divBdr>
        </w:div>
        <w:div w:id="1381635215">
          <w:marLeft w:val="640"/>
          <w:marRight w:val="0"/>
          <w:marTop w:val="0"/>
          <w:marBottom w:val="0"/>
          <w:divBdr>
            <w:top w:val="none" w:sz="0" w:space="0" w:color="auto"/>
            <w:left w:val="none" w:sz="0" w:space="0" w:color="auto"/>
            <w:bottom w:val="none" w:sz="0" w:space="0" w:color="auto"/>
            <w:right w:val="none" w:sz="0" w:space="0" w:color="auto"/>
          </w:divBdr>
        </w:div>
        <w:div w:id="1304434300">
          <w:marLeft w:val="640"/>
          <w:marRight w:val="0"/>
          <w:marTop w:val="0"/>
          <w:marBottom w:val="0"/>
          <w:divBdr>
            <w:top w:val="none" w:sz="0" w:space="0" w:color="auto"/>
            <w:left w:val="none" w:sz="0" w:space="0" w:color="auto"/>
            <w:bottom w:val="none" w:sz="0" w:space="0" w:color="auto"/>
            <w:right w:val="none" w:sz="0" w:space="0" w:color="auto"/>
          </w:divBdr>
        </w:div>
        <w:div w:id="687489142">
          <w:marLeft w:val="640"/>
          <w:marRight w:val="0"/>
          <w:marTop w:val="0"/>
          <w:marBottom w:val="0"/>
          <w:divBdr>
            <w:top w:val="none" w:sz="0" w:space="0" w:color="auto"/>
            <w:left w:val="none" w:sz="0" w:space="0" w:color="auto"/>
            <w:bottom w:val="none" w:sz="0" w:space="0" w:color="auto"/>
            <w:right w:val="none" w:sz="0" w:space="0" w:color="auto"/>
          </w:divBdr>
        </w:div>
        <w:div w:id="25832257">
          <w:marLeft w:val="640"/>
          <w:marRight w:val="0"/>
          <w:marTop w:val="0"/>
          <w:marBottom w:val="0"/>
          <w:divBdr>
            <w:top w:val="none" w:sz="0" w:space="0" w:color="auto"/>
            <w:left w:val="none" w:sz="0" w:space="0" w:color="auto"/>
            <w:bottom w:val="none" w:sz="0" w:space="0" w:color="auto"/>
            <w:right w:val="none" w:sz="0" w:space="0" w:color="auto"/>
          </w:divBdr>
        </w:div>
        <w:div w:id="1698503271">
          <w:marLeft w:val="640"/>
          <w:marRight w:val="0"/>
          <w:marTop w:val="0"/>
          <w:marBottom w:val="0"/>
          <w:divBdr>
            <w:top w:val="none" w:sz="0" w:space="0" w:color="auto"/>
            <w:left w:val="none" w:sz="0" w:space="0" w:color="auto"/>
            <w:bottom w:val="none" w:sz="0" w:space="0" w:color="auto"/>
            <w:right w:val="none" w:sz="0" w:space="0" w:color="auto"/>
          </w:divBdr>
        </w:div>
        <w:div w:id="2026708963">
          <w:marLeft w:val="640"/>
          <w:marRight w:val="0"/>
          <w:marTop w:val="0"/>
          <w:marBottom w:val="0"/>
          <w:divBdr>
            <w:top w:val="none" w:sz="0" w:space="0" w:color="auto"/>
            <w:left w:val="none" w:sz="0" w:space="0" w:color="auto"/>
            <w:bottom w:val="none" w:sz="0" w:space="0" w:color="auto"/>
            <w:right w:val="none" w:sz="0" w:space="0" w:color="auto"/>
          </w:divBdr>
        </w:div>
        <w:div w:id="1550873345">
          <w:marLeft w:val="640"/>
          <w:marRight w:val="0"/>
          <w:marTop w:val="0"/>
          <w:marBottom w:val="0"/>
          <w:divBdr>
            <w:top w:val="none" w:sz="0" w:space="0" w:color="auto"/>
            <w:left w:val="none" w:sz="0" w:space="0" w:color="auto"/>
            <w:bottom w:val="none" w:sz="0" w:space="0" w:color="auto"/>
            <w:right w:val="none" w:sz="0" w:space="0" w:color="auto"/>
          </w:divBdr>
        </w:div>
        <w:div w:id="253779824">
          <w:marLeft w:val="640"/>
          <w:marRight w:val="0"/>
          <w:marTop w:val="0"/>
          <w:marBottom w:val="0"/>
          <w:divBdr>
            <w:top w:val="none" w:sz="0" w:space="0" w:color="auto"/>
            <w:left w:val="none" w:sz="0" w:space="0" w:color="auto"/>
            <w:bottom w:val="none" w:sz="0" w:space="0" w:color="auto"/>
            <w:right w:val="none" w:sz="0" w:space="0" w:color="auto"/>
          </w:divBdr>
        </w:div>
        <w:div w:id="1944989707">
          <w:marLeft w:val="640"/>
          <w:marRight w:val="0"/>
          <w:marTop w:val="0"/>
          <w:marBottom w:val="0"/>
          <w:divBdr>
            <w:top w:val="none" w:sz="0" w:space="0" w:color="auto"/>
            <w:left w:val="none" w:sz="0" w:space="0" w:color="auto"/>
            <w:bottom w:val="none" w:sz="0" w:space="0" w:color="auto"/>
            <w:right w:val="none" w:sz="0" w:space="0" w:color="auto"/>
          </w:divBdr>
        </w:div>
        <w:div w:id="631791200">
          <w:marLeft w:val="640"/>
          <w:marRight w:val="0"/>
          <w:marTop w:val="0"/>
          <w:marBottom w:val="0"/>
          <w:divBdr>
            <w:top w:val="none" w:sz="0" w:space="0" w:color="auto"/>
            <w:left w:val="none" w:sz="0" w:space="0" w:color="auto"/>
            <w:bottom w:val="none" w:sz="0" w:space="0" w:color="auto"/>
            <w:right w:val="none" w:sz="0" w:space="0" w:color="auto"/>
          </w:divBdr>
        </w:div>
        <w:div w:id="562444041">
          <w:marLeft w:val="640"/>
          <w:marRight w:val="0"/>
          <w:marTop w:val="0"/>
          <w:marBottom w:val="0"/>
          <w:divBdr>
            <w:top w:val="none" w:sz="0" w:space="0" w:color="auto"/>
            <w:left w:val="none" w:sz="0" w:space="0" w:color="auto"/>
            <w:bottom w:val="none" w:sz="0" w:space="0" w:color="auto"/>
            <w:right w:val="none" w:sz="0" w:space="0" w:color="auto"/>
          </w:divBdr>
        </w:div>
        <w:div w:id="2116242357">
          <w:marLeft w:val="640"/>
          <w:marRight w:val="0"/>
          <w:marTop w:val="0"/>
          <w:marBottom w:val="0"/>
          <w:divBdr>
            <w:top w:val="none" w:sz="0" w:space="0" w:color="auto"/>
            <w:left w:val="none" w:sz="0" w:space="0" w:color="auto"/>
            <w:bottom w:val="none" w:sz="0" w:space="0" w:color="auto"/>
            <w:right w:val="none" w:sz="0" w:space="0" w:color="auto"/>
          </w:divBdr>
        </w:div>
        <w:div w:id="176426799">
          <w:marLeft w:val="640"/>
          <w:marRight w:val="0"/>
          <w:marTop w:val="0"/>
          <w:marBottom w:val="0"/>
          <w:divBdr>
            <w:top w:val="none" w:sz="0" w:space="0" w:color="auto"/>
            <w:left w:val="none" w:sz="0" w:space="0" w:color="auto"/>
            <w:bottom w:val="none" w:sz="0" w:space="0" w:color="auto"/>
            <w:right w:val="none" w:sz="0" w:space="0" w:color="auto"/>
          </w:divBdr>
        </w:div>
        <w:div w:id="1246236">
          <w:marLeft w:val="640"/>
          <w:marRight w:val="0"/>
          <w:marTop w:val="0"/>
          <w:marBottom w:val="0"/>
          <w:divBdr>
            <w:top w:val="none" w:sz="0" w:space="0" w:color="auto"/>
            <w:left w:val="none" w:sz="0" w:space="0" w:color="auto"/>
            <w:bottom w:val="none" w:sz="0" w:space="0" w:color="auto"/>
            <w:right w:val="none" w:sz="0" w:space="0" w:color="auto"/>
          </w:divBdr>
        </w:div>
        <w:div w:id="736367641">
          <w:marLeft w:val="640"/>
          <w:marRight w:val="0"/>
          <w:marTop w:val="0"/>
          <w:marBottom w:val="0"/>
          <w:divBdr>
            <w:top w:val="none" w:sz="0" w:space="0" w:color="auto"/>
            <w:left w:val="none" w:sz="0" w:space="0" w:color="auto"/>
            <w:bottom w:val="none" w:sz="0" w:space="0" w:color="auto"/>
            <w:right w:val="none" w:sz="0" w:space="0" w:color="auto"/>
          </w:divBdr>
        </w:div>
        <w:div w:id="313948695">
          <w:marLeft w:val="640"/>
          <w:marRight w:val="0"/>
          <w:marTop w:val="0"/>
          <w:marBottom w:val="0"/>
          <w:divBdr>
            <w:top w:val="none" w:sz="0" w:space="0" w:color="auto"/>
            <w:left w:val="none" w:sz="0" w:space="0" w:color="auto"/>
            <w:bottom w:val="none" w:sz="0" w:space="0" w:color="auto"/>
            <w:right w:val="none" w:sz="0" w:space="0" w:color="auto"/>
          </w:divBdr>
        </w:div>
        <w:div w:id="1843084216">
          <w:marLeft w:val="640"/>
          <w:marRight w:val="0"/>
          <w:marTop w:val="0"/>
          <w:marBottom w:val="0"/>
          <w:divBdr>
            <w:top w:val="none" w:sz="0" w:space="0" w:color="auto"/>
            <w:left w:val="none" w:sz="0" w:space="0" w:color="auto"/>
            <w:bottom w:val="none" w:sz="0" w:space="0" w:color="auto"/>
            <w:right w:val="none" w:sz="0" w:space="0" w:color="auto"/>
          </w:divBdr>
        </w:div>
        <w:div w:id="547030777">
          <w:marLeft w:val="640"/>
          <w:marRight w:val="0"/>
          <w:marTop w:val="0"/>
          <w:marBottom w:val="0"/>
          <w:divBdr>
            <w:top w:val="none" w:sz="0" w:space="0" w:color="auto"/>
            <w:left w:val="none" w:sz="0" w:space="0" w:color="auto"/>
            <w:bottom w:val="none" w:sz="0" w:space="0" w:color="auto"/>
            <w:right w:val="none" w:sz="0" w:space="0" w:color="auto"/>
          </w:divBdr>
        </w:div>
        <w:div w:id="2012249247">
          <w:marLeft w:val="640"/>
          <w:marRight w:val="0"/>
          <w:marTop w:val="0"/>
          <w:marBottom w:val="0"/>
          <w:divBdr>
            <w:top w:val="none" w:sz="0" w:space="0" w:color="auto"/>
            <w:left w:val="none" w:sz="0" w:space="0" w:color="auto"/>
            <w:bottom w:val="none" w:sz="0" w:space="0" w:color="auto"/>
            <w:right w:val="none" w:sz="0" w:space="0" w:color="auto"/>
          </w:divBdr>
        </w:div>
        <w:div w:id="192772233">
          <w:marLeft w:val="640"/>
          <w:marRight w:val="0"/>
          <w:marTop w:val="0"/>
          <w:marBottom w:val="0"/>
          <w:divBdr>
            <w:top w:val="none" w:sz="0" w:space="0" w:color="auto"/>
            <w:left w:val="none" w:sz="0" w:space="0" w:color="auto"/>
            <w:bottom w:val="none" w:sz="0" w:space="0" w:color="auto"/>
            <w:right w:val="none" w:sz="0" w:space="0" w:color="auto"/>
          </w:divBdr>
        </w:div>
        <w:div w:id="1154839057">
          <w:marLeft w:val="640"/>
          <w:marRight w:val="0"/>
          <w:marTop w:val="0"/>
          <w:marBottom w:val="0"/>
          <w:divBdr>
            <w:top w:val="none" w:sz="0" w:space="0" w:color="auto"/>
            <w:left w:val="none" w:sz="0" w:space="0" w:color="auto"/>
            <w:bottom w:val="none" w:sz="0" w:space="0" w:color="auto"/>
            <w:right w:val="none" w:sz="0" w:space="0" w:color="auto"/>
          </w:divBdr>
        </w:div>
        <w:div w:id="294992071">
          <w:marLeft w:val="640"/>
          <w:marRight w:val="0"/>
          <w:marTop w:val="0"/>
          <w:marBottom w:val="0"/>
          <w:divBdr>
            <w:top w:val="none" w:sz="0" w:space="0" w:color="auto"/>
            <w:left w:val="none" w:sz="0" w:space="0" w:color="auto"/>
            <w:bottom w:val="none" w:sz="0" w:space="0" w:color="auto"/>
            <w:right w:val="none" w:sz="0" w:space="0" w:color="auto"/>
          </w:divBdr>
        </w:div>
        <w:div w:id="1411924336">
          <w:marLeft w:val="640"/>
          <w:marRight w:val="0"/>
          <w:marTop w:val="0"/>
          <w:marBottom w:val="0"/>
          <w:divBdr>
            <w:top w:val="none" w:sz="0" w:space="0" w:color="auto"/>
            <w:left w:val="none" w:sz="0" w:space="0" w:color="auto"/>
            <w:bottom w:val="none" w:sz="0" w:space="0" w:color="auto"/>
            <w:right w:val="none" w:sz="0" w:space="0" w:color="auto"/>
          </w:divBdr>
        </w:div>
        <w:div w:id="1934893323">
          <w:marLeft w:val="640"/>
          <w:marRight w:val="0"/>
          <w:marTop w:val="0"/>
          <w:marBottom w:val="0"/>
          <w:divBdr>
            <w:top w:val="none" w:sz="0" w:space="0" w:color="auto"/>
            <w:left w:val="none" w:sz="0" w:space="0" w:color="auto"/>
            <w:bottom w:val="none" w:sz="0" w:space="0" w:color="auto"/>
            <w:right w:val="none" w:sz="0" w:space="0" w:color="auto"/>
          </w:divBdr>
        </w:div>
        <w:div w:id="724765829">
          <w:marLeft w:val="640"/>
          <w:marRight w:val="0"/>
          <w:marTop w:val="0"/>
          <w:marBottom w:val="0"/>
          <w:divBdr>
            <w:top w:val="none" w:sz="0" w:space="0" w:color="auto"/>
            <w:left w:val="none" w:sz="0" w:space="0" w:color="auto"/>
            <w:bottom w:val="none" w:sz="0" w:space="0" w:color="auto"/>
            <w:right w:val="none" w:sz="0" w:space="0" w:color="auto"/>
          </w:divBdr>
        </w:div>
        <w:div w:id="1361735365">
          <w:marLeft w:val="640"/>
          <w:marRight w:val="0"/>
          <w:marTop w:val="0"/>
          <w:marBottom w:val="0"/>
          <w:divBdr>
            <w:top w:val="none" w:sz="0" w:space="0" w:color="auto"/>
            <w:left w:val="none" w:sz="0" w:space="0" w:color="auto"/>
            <w:bottom w:val="none" w:sz="0" w:space="0" w:color="auto"/>
            <w:right w:val="none" w:sz="0" w:space="0" w:color="auto"/>
          </w:divBdr>
        </w:div>
        <w:div w:id="363479217">
          <w:marLeft w:val="640"/>
          <w:marRight w:val="0"/>
          <w:marTop w:val="0"/>
          <w:marBottom w:val="0"/>
          <w:divBdr>
            <w:top w:val="none" w:sz="0" w:space="0" w:color="auto"/>
            <w:left w:val="none" w:sz="0" w:space="0" w:color="auto"/>
            <w:bottom w:val="none" w:sz="0" w:space="0" w:color="auto"/>
            <w:right w:val="none" w:sz="0" w:space="0" w:color="auto"/>
          </w:divBdr>
        </w:div>
        <w:div w:id="1482890869">
          <w:marLeft w:val="640"/>
          <w:marRight w:val="0"/>
          <w:marTop w:val="0"/>
          <w:marBottom w:val="0"/>
          <w:divBdr>
            <w:top w:val="none" w:sz="0" w:space="0" w:color="auto"/>
            <w:left w:val="none" w:sz="0" w:space="0" w:color="auto"/>
            <w:bottom w:val="none" w:sz="0" w:space="0" w:color="auto"/>
            <w:right w:val="none" w:sz="0" w:space="0" w:color="auto"/>
          </w:divBdr>
        </w:div>
        <w:div w:id="155583777">
          <w:marLeft w:val="640"/>
          <w:marRight w:val="0"/>
          <w:marTop w:val="0"/>
          <w:marBottom w:val="0"/>
          <w:divBdr>
            <w:top w:val="none" w:sz="0" w:space="0" w:color="auto"/>
            <w:left w:val="none" w:sz="0" w:space="0" w:color="auto"/>
            <w:bottom w:val="none" w:sz="0" w:space="0" w:color="auto"/>
            <w:right w:val="none" w:sz="0" w:space="0" w:color="auto"/>
          </w:divBdr>
        </w:div>
        <w:div w:id="1240289497">
          <w:marLeft w:val="640"/>
          <w:marRight w:val="0"/>
          <w:marTop w:val="0"/>
          <w:marBottom w:val="0"/>
          <w:divBdr>
            <w:top w:val="none" w:sz="0" w:space="0" w:color="auto"/>
            <w:left w:val="none" w:sz="0" w:space="0" w:color="auto"/>
            <w:bottom w:val="none" w:sz="0" w:space="0" w:color="auto"/>
            <w:right w:val="none" w:sz="0" w:space="0" w:color="auto"/>
          </w:divBdr>
        </w:div>
        <w:div w:id="723985877">
          <w:marLeft w:val="640"/>
          <w:marRight w:val="0"/>
          <w:marTop w:val="0"/>
          <w:marBottom w:val="0"/>
          <w:divBdr>
            <w:top w:val="none" w:sz="0" w:space="0" w:color="auto"/>
            <w:left w:val="none" w:sz="0" w:space="0" w:color="auto"/>
            <w:bottom w:val="none" w:sz="0" w:space="0" w:color="auto"/>
            <w:right w:val="none" w:sz="0" w:space="0" w:color="auto"/>
          </w:divBdr>
        </w:div>
        <w:div w:id="1865753300">
          <w:marLeft w:val="640"/>
          <w:marRight w:val="0"/>
          <w:marTop w:val="0"/>
          <w:marBottom w:val="0"/>
          <w:divBdr>
            <w:top w:val="none" w:sz="0" w:space="0" w:color="auto"/>
            <w:left w:val="none" w:sz="0" w:space="0" w:color="auto"/>
            <w:bottom w:val="none" w:sz="0" w:space="0" w:color="auto"/>
            <w:right w:val="none" w:sz="0" w:space="0" w:color="auto"/>
          </w:divBdr>
        </w:div>
        <w:div w:id="600992095">
          <w:marLeft w:val="640"/>
          <w:marRight w:val="0"/>
          <w:marTop w:val="0"/>
          <w:marBottom w:val="0"/>
          <w:divBdr>
            <w:top w:val="none" w:sz="0" w:space="0" w:color="auto"/>
            <w:left w:val="none" w:sz="0" w:space="0" w:color="auto"/>
            <w:bottom w:val="none" w:sz="0" w:space="0" w:color="auto"/>
            <w:right w:val="none" w:sz="0" w:space="0" w:color="auto"/>
          </w:divBdr>
        </w:div>
        <w:div w:id="2096240540">
          <w:marLeft w:val="640"/>
          <w:marRight w:val="0"/>
          <w:marTop w:val="0"/>
          <w:marBottom w:val="0"/>
          <w:divBdr>
            <w:top w:val="none" w:sz="0" w:space="0" w:color="auto"/>
            <w:left w:val="none" w:sz="0" w:space="0" w:color="auto"/>
            <w:bottom w:val="none" w:sz="0" w:space="0" w:color="auto"/>
            <w:right w:val="none" w:sz="0" w:space="0" w:color="auto"/>
          </w:divBdr>
        </w:div>
        <w:div w:id="1105343463">
          <w:marLeft w:val="640"/>
          <w:marRight w:val="0"/>
          <w:marTop w:val="0"/>
          <w:marBottom w:val="0"/>
          <w:divBdr>
            <w:top w:val="none" w:sz="0" w:space="0" w:color="auto"/>
            <w:left w:val="none" w:sz="0" w:space="0" w:color="auto"/>
            <w:bottom w:val="none" w:sz="0" w:space="0" w:color="auto"/>
            <w:right w:val="none" w:sz="0" w:space="0" w:color="auto"/>
          </w:divBdr>
        </w:div>
        <w:div w:id="1047098693">
          <w:marLeft w:val="640"/>
          <w:marRight w:val="0"/>
          <w:marTop w:val="0"/>
          <w:marBottom w:val="0"/>
          <w:divBdr>
            <w:top w:val="none" w:sz="0" w:space="0" w:color="auto"/>
            <w:left w:val="none" w:sz="0" w:space="0" w:color="auto"/>
            <w:bottom w:val="none" w:sz="0" w:space="0" w:color="auto"/>
            <w:right w:val="none" w:sz="0" w:space="0" w:color="auto"/>
          </w:divBdr>
        </w:div>
        <w:div w:id="74668577">
          <w:marLeft w:val="640"/>
          <w:marRight w:val="0"/>
          <w:marTop w:val="0"/>
          <w:marBottom w:val="0"/>
          <w:divBdr>
            <w:top w:val="none" w:sz="0" w:space="0" w:color="auto"/>
            <w:left w:val="none" w:sz="0" w:space="0" w:color="auto"/>
            <w:bottom w:val="none" w:sz="0" w:space="0" w:color="auto"/>
            <w:right w:val="none" w:sz="0" w:space="0" w:color="auto"/>
          </w:divBdr>
        </w:div>
        <w:div w:id="1497455633">
          <w:marLeft w:val="640"/>
          <w:marRight w:val="0"/>
          <w:marTop w:val="0"/>
          <w:marBottom w:val="0"/>
          <w:divBdr>
            <w:top w:val="none" w:sz="0" w:space="0" w:color="auto"/>
            <w:left w:val="none" w:sz="0" w:space="0" w:color="auto"/>
            <w:bottom w:val="none" w:sz="0" w:space="0" w:color="auto"/>
            <w:right w:val="none" w:sz="0" w:space="0" w:color="auto"/>
          </w:divBdr>
        </w:div>
        <w:div w:id="641468859">
          <w:marLeft w:val="640"/>
          <w:marRight w:val="0"/>
          <w:marTop w:val="0"/>
          <w:marBottom w:val="0"/>
          <w:divBdr>
            <w:top w:val="none" w:sz="0" w:space="0" w:color="auto"/>
            <w:left w:val="none" w:sz="0" w:space="0" w:color="auto"/>
            <w:bottom w:val="none" w:sz="0" w:space="0" w:color="auto"/>
            <w:right w:val="none" w:sz="0" w:space="0" w:color="auto"/>
          </w:divBdr>
        </w:div>
        <w:div w:id="1212420837">
          <w:marLeft w:val="640"/>
          <w:marRight w:val="0"/>
          <w:marTop w:val="0"/>
          <w:marBottom w:val="0"/>
          <w:divBdr>
            <w:top w:val="none" w:sz="0" w:space="0" w:color="auto"/>
            <w:left w:val="none" w:sz="0" w:space="0" w:color="auto"/>
            <w:bottom w:val="none" w:sz="0" w:space="0" w:color="auto"/>
            <w:right w:val="none" w:sz="0" w:space="0" w:color="auto"/>
          </w:divBdr>
        </w:div>
        <w:div w:id="1474831426">
          <w:marLeft w:val="640"/>
          <w:marRight w:val="0"/>
          <w:marTop w:val="0"/>
          <w:marBottom w:val="0"/>
          <w:divBdr>
            <w:top w:val="none" w:sz="0" w:space="0" w:color="auto"/>
            <w:left w:val="none" w:sz="0" w:space="0" w:color="auto"/>
            <w:bottom w:val="none" w:sz="0" w:space="0" w:color="auto"/>
            <w:right w:val="none" w:sz="0" w:space="0" w:color="auto"/>
          </w:divBdr>
        </w:div>
        <w:div w:id="435831151">
          <w:marLeft w:val="640"/>
          <w:marRight w:val="0"/>
          <w:marTop w:val="0"/>
          <w:marBottom w:val="0"/>
          <w:divBdr>
            <w:top w:val="none" w:sz="0" w:space="0" w:color="auto"/>
            <w:left w:val="none" w:sz="0" w:space="0" w:color="auto"/>
            <w:bottom w:val="none" w:sz="0" w:space="0" w:color="auto"/>
            <w:right w:val="none" w:sz="0" w:space="0" w:color="auto"/>
          </w:divBdr>
        </w:div>
        <w:div w:id="1514340756">
          <w:marLeft w:val="640"/>
          <w:marRight w:val="0"/>
          <w:marTop w:val="0"/>
          <w:marBottom w:val="0"/>
          <w:divBdr>
            <w:top w:val="none" w:sz="0" w:space="0" w:color="auto"/>
            <w:left w:val="none" w:sz="0" w:space="0" w:color="auto"/>
            <w:bottom w:val="none" w:sz="0" w:space="0" w:color="auto"/>
            <w:right w:val="none" w:sz="0" w:space="0" w:color="auto"/>
          </w:divBdr>
        </w:div>
        <w:div w:id="405149493">
          <w:marLeft w:val="640"/>
          <w:marRight w:val="0"/>
          <w:marTop w:val="0"/>
          <w:marBottom w:val="0"/>
          <w:divBdr>
            <w:top w:val="none" w:sz="0" w:space="0" w:color="auto"/>
            <w:left w:val="none" w:sz="0" w:space="0" w:color="auto"/>
            <w:bottom w:val="none" w:sz="0" w:space="0" w:color="auto"/>
            <w:right w:val="none" w:sz="0" w:space="0" w:color="auto"/>
          </w:divBdr>
        </w:div>
        <w:div w:id="1520659015">
          <w:marLeft w:val="640"/>
          <w:marRight w:val="0"/>
          <w:marTop w:val="0"/>
          <w:marBottom w:val="0"/>
          <w:divBdr>
            <w:top w:val="none" w:sz="0" w:space="0" w:color="auto"/>
            <w:left w:val="none" w:sz="0" w:space="0" w:color="auto"/>
            <w:bottom w:val="none" w:sz="0" w:space="0" w:color="auto"/>
            <w:right w:val="none" w:sz="0" w:space="0" w:color="auto"/>
          </w:divBdr>
        </w:div>
        <w:div w:id="1437362699">
          <w:marLeft w:val="640"/>
          <w:marRight w:val="0"/>
          <w:marTop w:val="0"/>
          <w:marBottom w:val="0"/>
          <w:divBdr>
            <w:top w:val="none" w:sz="0" w:space="0" w:color="auto"/>
            <w:left w:val="none" w:sz="0" w:space="0" w:color="auto"/>
            <w:bottom w:val="none" w:sz="0" w:space="0" w:color="auto"/>
            <w:right w:val="none" w:sz="0" w:space="0" w:color="auto"/>
          </w:divBdr>
        </w:div>
        <w:div w:id="1255670687">
          <w:marLeft w:val="640"/>
          <w:marRight w:val="0"/>
          <w:marTop w:val="0"/>
          <w:marBottom w:val="0"/>
          <w:divBdr>
            <w:top w:val="none" w:sz="0" w:space="0" w:color="auto"/>
            <w:left w:val="none" w:sz="0" w:space="0" w:color="auto"/>
            <w:bottom w:val="none" w:sz="0" w:space="0" w:color="auto"/>
            <w:right w:val="none" w:sz="0" w:space="0" w:color="auto"/>
          </w:divBdr>
        </w:div>
        <w:div w:id="2146501690">
          <w:marLeft w:val="640"/>
          <w:marRight w:val="0"/>
          <w:marTop w:val="0"/>
          <w:marBottom w:val="0"/>
          <w:divBdr>
            <w:top w:val="none" w:sz="0" w:space="0" w:color="auto"/>
            <w:left w:val="none" w:sz="0" w:space="0" w:color="auto"/>
            <w:bottom w:val="none" w:sz="0" w:space="0" w:color="auto"/>
            <w:right w:val="none" w:sz="0" w:space="0" w:color="auto"/>
          </w:divBdr>
        </w:div>
        <w:div w:id="967080155">
          <w:marLeft w:val="640"/>
          <w:marRight w:val="0"/>
          <w:marTop w:val="0"/>
          <w:marBottom w:val="0"/>
          <w:divBdr>
            <w:top w:val="none" w:sz="0" w:space="0" w:color="auto"/>
            <w:left w:val="none" w:sz="0" w:space="0" w:color="auto"/>
            <w:bottom w:val="none" w:sz="0" w:space="0" w:color="auto"/>
            <w:right w:val="none" w:sz="0" w:space="0" w:color="auto"/>
          </w:divBdr>
        </w:div>
        <w:div w:id="453211877">
          <w:marLeft w:val="640"/>
          <w:marRight w:val="0"/>
          <w:marTop w:val="0"/>
          <w:marBottom w:val="0"/>
          <w:divBdr>
            <w:top w:val="none" w:sz="0" w:space="0" w:color="auto"/>
            <w:left w:val="none" w:sz="0" w:space="0" w:color="auto"/>
            <w:bottom w:val="none" w:sz="0" w:space="0" w:color="auto"/>
            <w:right w:val="none" w:sz="0" w:space="0" w:color="auto"/>
          </w:divBdr>
        </w:div>
        <w:div w:id="1323654094">
          <w:marLeft w:val="640"/>
          <w:marRight w:val="0"/>
          <w:marTop w:val="0"/>
          <w:marBottom w:val="0"/>
          <w:divBdr>
            <w:top w:val="none" w:sz="0" w:space="0" w:color="auto"/>
            <w:left w:val="none" w:sz="0" w:space="0" w:color="auto"/>
            <w:bottom w:val="none" w:sz="0" w:space="0" w:color="auto"/>
            <w:right w:val="none" w:sz="0" w:space="0" w:color="auto"/>
          </w:divBdr>
        </w:div>
        <w:div w:id="263196740">
          <w:marLeft w:val="640"/>
          <w:marRight w:val="0"/>
          <w:marTop w:val="0"/>
          <w:marBottom w:val="0"/>
          <w:divBdr>
            <w:top w:val="none" w:sz="0" w:space="0" w:color="auto"/>
            <w:left w:val="none" w:sz="0" w:space="0" w:color="auto"/>
            <w:bottom w:val="none" w:sz="0" w:space="0" w:color="auto"/>
            <w:right w:val="none" w:sz="0" w:space="0" w:color="auto"/>
          </w:divBdr>
        </w:div>
        <w:div w:id="2122605876">
          <w:marLeft w:val="640"/>
          <w:marRight w:val="0"/>
          <w:marTop w:val="0"/>
          <w:marBottom w:val="0"/>
          <w:divBdr>
            <w:top w:val="none" w:sz="0" w:space="0" w:color="auto"/>
            <w:left w:val="none" w:sz="0" w:space="0" w:color="auto"/>
            <w:bottom w:val="none" w:sz="0" w:space="0" w:color="auto"/>
            <w:right w:val="none" w:sz="0" w:space="0" w:color="auto"/>
          </w:divBdr>
        </w:div>
        <w:div w:id="291176508">
          <w:marLeft w:val="640"/>
          <w:marRight w:val="0"/>
          <w:marTop w:val="0"/>
          <w:marBottom w:val="0"/>
          <w:divBdr>
            <w:top w:val="none" w:sz="0" w:space="0" w:color="auto"/>
            <w:left w:val="none" w:sz="0" w:space="0" w:color="auto"/>
            <w:bottom w:val="none" w:sz="0" w:space="0" w:color="auto"/>
            <w:right w:val="none" w:sz="0" w:space="0" w:color="auto"/>
          </w:divBdr>
        </w:div>
        <w:div w:id="2136829724">
          <w:marLeft w:val="640"/>
          <w:marRight w:val="0"/>
          <w:marTop w:val="0"/>
          <w:marBottom w:val="0"/>
          <w:divBdr>
            <w:top w:val="none" w:sz="0" w:space="0" w:color="auto"/>
            <w:left w:val="none" w:sz="0" w:space="0" w:color="auto"/>
            <w:bottom w:val="none" w:sz="0" w:space="0" w:color="auto"/>
            <w:right w:val="none" w:sz="0" w:space="0" w:color="auto"/>
          </w:divBdr>
        </w:div>
        <w:div w:id="746265899">
          <w:marLeft w:val="640"/>
          <w:marRight w:val="0"/>
          <w:marTop w:val="0"/>
          <w:marBottom w:val="0"/>
          <w:divBdr>
            <w:top w:val="none" w:sz="0" w:space="0" w:color="auto"/>
            <w:left w:val="none" w:sz="0" w:space="0" w:color="auto"/>
            <w:bottom w:val="none" w:sz="0" w:space="0" w:color="auto"/>
            <w:right w:val="none" w:sz="0" w:space="0" w:color="auto"/>
          </w:divBdr>
        </w:div>
        <w:div w:id="2115594769">
          <w:marLeft w:val="640"/>
          <w:marRight w:val="0"/>
          <w:marTop w:val="0"/>
          <w:marBottom w:val="0"/>
          <w:divBdr>
            <w:top w:val="none" w:sz="0" w:space="0" w:color="auto"/>
            <w:left w:val="none" w:sz="0" w:space="0" w:color="auto"/>
            <w:bottom w:val="none" w:sz="0" w:space="0" w:color="auto"/>
            <w:right w:val="none" w:sz="0" w:space="0" w:color="auto"/>
          </w:divBdr>
        </w:div>
        <w:div w:id="1202127617">
          <w:marLeft w:val="640"/>
          <w:marRight w:val="0"/>
          <w:marTop w:val="0"/>
          <w:marBottom w:val="0"/>
          <w:divBdr>
            <w:top w:val="none" w:sz="0" w:space="0" w:color="auto"/>
            <w:left w:val="none" w:sz="0" w:space="0" w:color="auto"/>
            <w:bottom w:val="none" w:sz="0" w:space="0" w:color="auto"/>
            <w:right w:val="none" w:sz="0" w:space="0" w:color="auto"/>
          </w:divBdr>
        </w:div>
        <w:div w:id="1214806921">
          <w:marLeft w:val="640"/>
          <w:marRight w:val="0"/>
          <w:marTop w:val="0"/>
          <w:marBottom w:val="0"/>
          <w:divBdr>
            <w:top w:val="none" w:sz="0" w:space="0" w:color="auto"/>
            <w:left w:val="none" w:sz="0" w:space="0" w:color="auto"/>
            <w:bottom w:val="none" w:sz="0" w:space="0" w:color="auto"/>
            <w:right w:val="none" w:sz="0" w:space="0" w:color="auto"/>
          </w:divBdr>
        </w:div>
        <w:div w:id="1810509316">
          <w:marLeft w:val="640"/>
          <w:marRight w:val="0"/>
          <w:marTop w:val="0"/>
          <w:marBottom w:val="0"/>
          <w:divBdr>
            <w:top w:val="none" w:sz="0" w:space="0" w:color="auto"/>
            <w:left w:val="none" w:sz="0" w:space="0" w:color="auto"/>
            <w:bottom w:val="none" w:sz="0" w:space="0" w:color="auto"/>
            <w:right w:val="none" w:sz="0" w:space="0" w:color="auto"/>
          </w:divBdr>
        </w:div>
        <w:div w:id="1958215872">
          <w:marLeft w:val="640"/>
          <w:marRight w:val="0"/>
          <w:marTop w:val="0"/>
          <w:marBottom w:val="0"/>
          <w:divBdr>
            <w:top w:val="none" w:sz="0" w:space="0" w:color="auto"/>
            <w:left w:val="none" w:sz="0" w:space="0" w:color="auto"/>
            <w:bottom w:val="none" w:sz="0" w:space="0" w:color="auto"/>
            <w:right w:val="none" w:sz="0" w:space="0" w:color="auto"/>
          </w:divBdr>
        </w:div>
        <w:div w:id="1319652783">
          <w:marLeft w:val="640"/>
          <w:marRight w:val="0"/>
          <w:marTop w:val="0"/>
          <w:marBottom w:val="0"/>
          <w:divBdr>
            <w:top w:val="none" w:sz="0" w:space="0" w:color="auto"/>
            <w:left w:val="none" w:sz="0" w:space="0" w:color="auto"/>
            <w:bottom w:val="none" w:sz="0" w:space="0" w:color="auto"/>
            <w:right w:val="none" w:sz="0" w:space="0" w:color="auto"/>
          </w:divBdr>
        </w:div>
        <w:div w:id="1121800591">
          <w:marLeft w:val="640"/>
          <w:marRight w:val="0"/>
          <w:marTop w:val="0"/>
          <w:marBottom w:val="0"/>
          <w:divBdr>
            <w:top w:val="none" w:sz="0" w:space="0" w:color="auto"/>
            <w:left w:val="none" w:sz="0" w:space="0" w:color="auto"/>
            <w:bottom w:val="none" w:sz="0" w:space="0" w:color="auto"/>
            <w:right w:val="none" w:sz="0" w:space="0" w:color="auto"/>
          </w:divBdr>
        </w:div>
        <w:div w:id="1976597305">
          <w:marLeft w:val="640"/>
          <w:marRight w:val="0"/>
          <w:marTop w:val="0"/>
          <w:marBottom w:val="0"/>
          <w:divBdr>
            <w:top w:val="none" w:sz="0" w:space="0" w:color="auto"/>
            <w:left w:val="none" w:sz="0" w:space="0" w:color="auto"/>
            <w:bottom w:val="none" w:sz="0" w:space="0" w:color="auto"/>
            <w:right w:val="none" w:sz="0" w:space="0" w:color="auto"/>
          </w:divBdr>
        </w:div>
        <w:div w:id="1752506461">
          <w:marLeft w:val="640"/>
          <w:marRight w:val="0"/>
          <w:marTop w:val="0"/>
          <w:marBottom w:val="0"/>
          <w:divBdr>
            <w:top w:val="none" w:sz="0" w:space="0" w:color="auto"/>
            <w:left w:val="none" w:sz="0" w:space="0" w:color="auto"/>
            <w:bottom w:val="none" w:sz="0" w:space="0" w:color="auto"/>
            <w:right w:val="none" w:sz="0" w:space="0" w:color="auto"/>
          </w:divBdr>
        </w:div>
        <w:div w:id="746197391">
          <w:marLeft w:val="640"/>
          <w:marRight w:val="0"/>
          <w:marTop w:val="0"/>
          <w:marBottom w:val="0"/>
          <w:divBdr>
            <w:top w:val="none" w:sz="0" w:space="0" w:color="auto"/>
            <w:left w:val="none" w:sz="0" w:space="0" w:color="auto"/>
            <w:bottom w:val="none" w:sz="0" w:space="0" w:color="auto"/>
            <w:right w:val="none" w:sz="0" w:space="0" w:color="auto"/>
          </w:divBdr>
        </w:div>
        <w:div w:id="623971177">
          <w:marLeft w:val="640"/>
          <w:marRight w:val="0"/>
          <w:marTop w:val="0"/>
          <w:marBottom w:val="0"/>
          <w:divBdr>
            <w:top w:val="none" w:sz="0" w:space="0" w:color="auto"/>
            <w:left w:val="none" w:sz="0" w:space="0" w:color="auto"/>
            <w:bottom w:val="none" w:sz="0" w:space="0" w:color="auto"/>
            <w:right w:val="none" w:sz="0" w:space="0" w:color="auto"/>
          </w:divBdr>
        </w:div>
        <w:div w:id="1231114492">
          <w:marLeft w:val="640"/>
          <w:marRight w:val="0"/>
          <w:marTop w:val="0"/>
          <w:marBottom w:val="0"/>
          <w:divBdr>
            <w:top w:val="none" w:sz="0" w:space="0" w:color="auto"/>
            <w:left w:val="none" w:sz="0" w:space="0" w:color="auto"/>
            <w:bottom w:val="none" w:sz="0" w:space="0" w:color="auto"/>
            <w:right w:val="none" w:sz="0" w:space="0" w:color="auto"/>
          </w:divBdr>
        </w:div>
        <w:div w:id="2140292809">
          <w:marLeft w:val="640"/>
          <w:marRight w:val="0"/>
          <w:marTop w:val="0"/>
          <w:marBottom w:val="0"/>
          <w:divBdr>
            <w:top w:val="none" w:sz="0" w:space="0" w:color="auto"/>
            <w:left w:val="none" w:sz="0" w:space="0" w:color="auto"/>
            <w:bottom w:val="none" w:sz="0" w:space="0" w:color="auto"/>
            <w:right w:val="none" w:sz="0" w:space="0" w:color="auto"/>
          </w:divBdr>
        </w:div>
        <w:div w:id="512844077">
          <w:marLeft w:val="640"/>
          <w:marRight w:val="0"/>
          <w:marTop w:val="0"/>
          <w:marBottom w:val="0"/>
          <w:divBdr>
            <w:top w:val="none" w:sz="0" w:space="0" w:color="auto"/>
            <w:left w:val="none" w:sz="0" w:space="0" w:color="auto"/>
            <w:bottom w:val="none" w:sz="0" w:space="0" w:color="auto"/>
            <w:right w:val="none" w:sz="0" w:space="0" w:color="auto"/>
          </w:divBdr>
        </w:div>
        <w:div w:id="552500819">
          <w:marLeft w:val="640"/>
          <w:marRight w:val="0"/>
          <w:marTop w:val="0"/>
          <w:marBottom w:val="0"/>
          <w:divBdr>
            <w:top w:val="none" w:sz="0" w:space="0" w:color="auto"/>
            <w:left w:val="none" w:sz="0" w:space="0" w:color="auto"/>
            <w:bottom w:val="none" w:sz="0" w:space="0" w:color="auto"/>
            <w:right w:val="none" w:sz="0" w:space="0" w:color="auto"/>
          </w:divBdr>
        </w:div>
        <w:div w:id="1982079825">
          <w:marLeft w:val="640"/>
          <w:marRight w:val="0"/>
          <w:marTop w:val="0"/>
          <w:marBottom w:val="0"/>
          <w:divBdr>
            <w:top w:val="none" w:sz="0" w:space="0" w:color="auto"/>
            <w:left w:val="none" w:sz="0" w:space="0" w:color="auto"/>
            <w:bottom w:val="none" w:sz="0" w:space="0" w:color="auto"/>
            <w:right w:val="none" w:sz="0" w:space="0" w:color="auto"/>
          </w:divBdr>
        </w:div>
        <w:div w:id="1963539076">
          <w:marLeft w:val="640"/>
          <w:marRight w:val="0"/>
          <w:marTop w:val="0"/>
          <w:marBottom w:val="0"/>
          <w:divBdr>
            <w:top w:val="none" w:sz="0" w:space="0" w:color="auto"/>
            <w:left w:val="none" w:sz="0" w:space="0" w:color="auto"/>
            <w:bottom w:val="none" w:sz="0" w:space="0" w:color="auto"/>
            <w:right w:val="none" w:sz="0" w:space="0" w:color="auto"/>
          </w:divBdr>
        </w:div>
        <w:div w:id="1986855961">
          <w:marLeft w:val="640"/>
          <w:marRight w:val="0"/>
          <w:marTop w:val="0"/>
          <w:marBottom w:val="0"/>
          <w:divBdr>
            <w:top w:val="none" w:sz="0" w:space="0" w:color="auto"/>
            <w:left w:val="none" w:sz="0" w:space="0" w:color="auto"/>
            <w:bottom w:val="none" w:sz="0" w:space="0" w:color="auto"/>
            <w:right w:val="none" w:sz="0" w:space="0" w:color="auto"/>
          </w:divBdr>
        </w:div>
        <w:div w:id="1275946182">
          <w:marLeft w:val="640"/>
          <w:marRight w:val="0"/>
          <w:marTop w:val="0"/>
          <w:marBottom w:val="0"/>
          <w:divBdr>
            <w:top w:val="none" w:sz="0" w:space="0" w:color="auto"/>
            <w:left w:val="none" w:sz="0" w:space="0" w:color="auto"/>
            <w:bottom w:val="none" w:sz="0" w:space="0" w:color="auto"/>
            <w:right w:val="none" w:sz="0" w:space="0" w:color="auto"/>
          </w:divBdr>
        </w:div>
        <w:div w:id="719013185">
          <w:marLeft w:val="640"/>
          <w:marRight w:val="0"/>
          <w:marTop w:val="0"/>
          <w:marBottom w:val="0"/>
          <w:divBdr>
            <w:top w:val="none" w:sz="0" w:space="0" w:color="auto"/>
            <w:left w:val="none" w:sz="0" w:space="0" w:color="auto"/>
            <w:bottom w:val="none" w:sz="0" w:space="0" w:color="auto"/>
            <w:right w:val="none" w:sz="0" w:space="0" w:color="auto"/>
          </w:divBdr>
        </w:div>
        <w:div w:id="2029521752">
          <w:marLeft w:val="640"/>
          <w:marRight w:val="0"/>
          <w:marTop w:val="0"/>
          <w:marBottom w:val="0"/>
          <w:divBdr>
            <w:top w:val="none" w:sz="0" w:space="0" w:color="auto"/>
            <w:left w:val="none" w:sz="0" w:space="0" w:color="auto"/>
            <w:bottom w:val="none" w:sz="0" w:space="0" w:color="auto"/>
            <w:right w:val="none" w:sz="0" w:space="0" w:color="auto"/>
          </w:divBdr>
        </w:div>
        <w:div w:id="1296327004">
          <w:marLeft w:val="640"/>
          <w:marRight w:val="0"/>
          <w:marTop w:val="0"/>
          <w:marBottom w:val="0"/>
          <w:divBdr>
            <w:top w:val="none" w:sz="0" w:space="0" w:color="auto"/>
            <w:left w:val="none" w:sz="0" w:space="0" w:color="auto"/>
            <w:bottom w:val="none" w:sz="0" w:space="0" w:color="auto"/>
            <w:right w:val="none" w:sz="0" w:space="0" w:color="auto"/>
          </w:divBdr>
        </w:div>
        <w:div w:id="898596497">
          <w:marLeft w:val="640"/>
          <w:marRight w:val="0"/>
          <w:marTop w:val="0"/>
          <w:marBottom w:val="0"/>
          <w:divBdr>
            <w:top w:val="none" w:sz="0" w:space="0" w:color="auto"/>
            <w:left w:val="none" w:sz="0" w:space="0" w:color="auto"/>
            <w:bottom w:val="none" w:sz="0" w:space="0" w:color="auto"/>
            <w:right w:val="none" w:sz="0" w:space="0" w:color="auto"/>
          </w:divBdr>
        </w:div>
        <w:div w:id="741833837">
          <w:marLeft w:val="640"/>
          <w:marRight w:val="0"/>
          <w:marTop w:val="0"/>
          <w:marBottom w:val="0"/>
          <w:divBdr>
            <w:top w:val="none" w:sz="0" w:space="0" w:color="auto"/>
            <w:left w:val="none" w:sz="0" w:space="0" w:color="auto"/>
            <w:bottom w:val="none" w:sz="0" w:space="0" w:color="auto"/>
            <w:right w:val="none" w:sz="0" w:space="0" w:color="auto"/>
          </w:divBdr>
        </w:div>
        <w:div w:id="210505241">
          <w:marLeft w:val="640"/>
          <w:marRight w:val="0"/>
          <w:marTop w:val="0"/>
          <w:marBottom w:val="0"/>
          <w:divBdr>
            <w:top w:val="none" w:sz="0" w:space="0" w:color="auto"/>
            <w:left w:val="none" w:sz="0" w:space="0" w:color="auto"/>
            <w:bottom w:val="none" w:sz="0" w:space="0" w:color="auto"/>
            <w:right w:val="none" w:sz="0" w:space="0" w:color="auto"/>
          </w:divBdr>
        </w:div>
        <w:div w:id="1668439353">
          <w:marLeft w:val="640"/>
          <w:marRight w:val="0"/>
          <w:marTop w:val="0"/>
          <w:marBottom w:val="0"/>
          <w:divBdr>
            <w:top w:val="none" w:sz="0" w:space="0" w:color="auto"/>
            <w:left w:val="none" w:sz="0" w:space="0" w:color="auto"/>
            <w:bottom w:val="none" w:sz="0" w:space="0" w:color="auto"/>
            <w:right w:val="none" w:sz="0" w:space="0" w:color="auto"/>
          </w:divBdr>
        </w:div>
        <w:div w:id="1762949052">
          <w:marLeft w:val="640"/>
          <w:marRight w:val="0"/>
          <w:marTop w:val="0"/>
          <w:marBottom w:val="0"/>
          <w:divBdr>
            <w:top w:val="none" w:sz="0" w:space="0" w:color="auto"/>
            <w:left w:val="none" w:sz="0" w:space="0" w:color="auto"/>
            <w:bottom w:val="none" w:sz="0" w:space="0" w:color="auto"/>
            <w:right w:val="none" w:sz="0" w:space="0" w:color="auto"/>
          </w:divBdr>
        </w:div>
      </w:divsChild>
    </w:div>
    <w:div w:id="70935107">
      <w:bodyDiv w:val="1"/>
      <w:marLeft w:val="0"/>
      <w:marRight w:val="0"/>
      <w:marTop w:val="0"/>
      <w:marBottom w:val="0"/>
      <w:divBdr>
        <w:top w:val="none" w:sz="0" w:space="0" w:color="auto"/>
        <w:left w:val="none" w:sz="0" w:space="0" w:color="auto"/>
        <w:bottom w:val="none" w:sz="0" w:space="0" w:color="auto"/>
        <w:right w:val="none" w:sz="0" w:space="0" w:color="auto"/>
      </w:divBdr>
    </w:div>
    <w:div w:id="75440039">
      <w:bodyDiv w:val="1"/>
      <w:marLeft w:val="0"/>
      <w:marRight w:val="0"/>
      <w:marTop w:val="0"/>
      <w:marBottom w:val="0"/>
      <w:divBdr>
        <w:top w:val="none" w:sz="0" w:space="0" w:color="auto"/>
        <w:left w:val="none" w:sz="0" w:space="0" w:color="auto"/>
        <w:bottom w:val="none" w:sz="0" w:space="0" w:color="auto"/>
        <w:right w:val="none" w:sz="0" w:space="0" w:color="auto"/>
      </w:divBdr>
      <w:divsChild>
        <w:div w:id="975598611">
          <w:marLeft w:val="640"/>
          <w:marRight w:val="0"/>
          <w:marTop w:val="0"/>
          <w:marBottom w:val="0"/>
          <w:divBdr>
            <w:top w:val="none" w:sz="0" w:space="0" w:color="auto"/>
            <w:left w:val="none" w:sz="0" w:space="0" w:color="auto"/>
            <w:bottom w:val="none" w:sz="0" w:space="0" w:color="auto"/>
            <w:right w:val="none" w:sz="0" w:space="0" w:color="auto"/>
          </w:divBdr>
        </w:div>
        <w:div w:id="457145306">
          <w:marLeft w:val="640"/>
          <w:marRight w:val="0"/>
          <w:marTop w:val="0"/>
          <w:marBottom w:val="0"/>
          <w:divBdr>
            <w:top w:val="none" w:sz="0" w:space="0" w:color="auto"/>
            <w:left w:val="none" w:sz="0" w:space="0" w:color="auto"/>
            <w:bottom w:val="none" w:sz="0" w:space="0" w:color="auto"/>
            <w:right w:val="none" w:sz="0" w:space="0" w:color="auto"/>
          </w:divBdr>
        </w:div>
        <w:div w:id="298073602">
          <w:marLeft w:val="640"/>
          <w:marRight w:val="0"/>
          <w:marTop w:val="0"/>
          <w:marBottom w:val="0"/>
          <w:divBdr>
            <w:top w:val="none" w:sz="0" w:space="0" w:color="auto"/>
            <w:left w:val="none" w:sz="0" w:space="0" w:color="auto"/>
            <w:bottom w:val="none" w:sz="0" w:space="0" w:color="auto"/>
            <w:right w:val="none" w:sz="0" w:space="0" w:color="auto"/>
          </w:divBdr>
        </w:div>
        <w:div w:id="1985157961">
          <w:marLeft w:val="640"/>
          <w:marRight w:val="0"/>
          <w:marTop w:val="0"/>
          <w:marBottom w:val="0"/>
          <w:divBdr>
            <w:top w:val="none" w:sz="0" w:space="0" w:color="auto"/>
            <w:left w:val="none" w:sz="0" w:space="0" w:color="auto"/>
            <w:bottom w:val="none" w:sz="0" w:space="0" w:color="auto"/>
            <w:right w:val="none" w:sz="0" w:space="0" w:color="auto"/>
          </w:divBdr>
        </w:div>
        <w:div w:id="1202133974">
          <w:marLeft w:val="640"/>
          <w:marRight w:val="0"/>
          <w:marTop w:val="0"/>
          <w:marBottom w:val="0"/>
          <w:divBdr>
            <w:top w:val="none" w:sz="0" w:space="0" w:color="auto"/>
            <w:left w:val="none" w:sz="0" w:space="0" w:color="auto"/>
            <w:bottom w:val="none" w:sz="0" w:space="0" w:color="auto"/>
            <w:right w:val="none" w:sz="0" w:space="0" w:color="auto"/>
          </w:divBdr>
        </w:div>
        <w:div w:id="1908488681">
          <w:marLeft w:val="640"/>
          <w:marRight w:val="0"/>
          <w:marTop w:val="0"/>
          <w:marBottom w:val="0"/>
          <w:divBdr>
            <w:top w:val="none" w:sz="0" w:space="0" w:color="auto"/>
            <w:left w:val="none" w:sz="0" w:space="0" w:color="auto"/>
            <w:bottom w:val="none" w:sz="0" w:space="0" w:color="auto"/>
            <w:right w:val="none" w:sz="0" w:space="0" w:color="auto"/>
          </w:divBdr>
        </w:div>
        <w:div w:id="806237291">
          <w:marLeft w:val="640"/>
          <w:marRight w:val="0"/>
          <w:marTop w:val="0"/>
          <w:marBottom w:val="0"/>
          <w:divBdr>
            <w:top w:val="none" w:sz="0" w:space="0" w:color="auto"/>
            <w:left w:val="none" w:sz="0" w:space="0" w:color="auto"/>
            <w:bottom w:val="none" w:sz="0" w:space="0" w:color="auto"/>
            <w:right w:val="none" w:sz="0" w:space="0" w:color="auto"/>
          </w:divBdr>
        </w:div>
        <w:div w:id="127480441">
          <w:marLeft w:val="640"/>
          <w:marRight w:val="0"/>
          <w:marTop w:val="0"/>
          <w:marBottom w:val="0"/>
          <w:divBdr>
            <w:top w:val="none" w:sz="0" w:space="0" w:color="auto"/>
            <w:left w:val="none" w:sz="0" w:space="0" w:color="auto"/>
            <w:bottom w:val="none" w:sz="0" w:space="0" w:color="auto"/>
            <w:right w:val="none" w:sz="0" w:space="0" w:color="auto"/>
          </w:divBdr>
        </w:div>
        <w:div w:id="1556311686">
          <w:marLeft w:val="640"/>
          <w:marRight w:val="0"/>
          <w:marTop w:val="0"/>
          <w:marBottom w:val="0"/>
          <w:divBdr>
            <w:top w:val="none" w:sz="0" w:space="0" w:color="auto"/>
            <w:left w:val="none" w:sz="0" w:space="0" w:color="auto"/>
            <w:bottom w:val="none" w:sz="0" w:space="0" w:color="auto"/>
            <w:right w:val="none" w:sz="0" w:space="0" w:color="auto"/>
          </w:divBdr>
        </w:div>
        <w:div w:id="1148130518">
          <w:marLeft w:val="640"/>
          <w:marRight w:val="0"/>
          <w:marTop w:val="0"/>
          <w:marBottom w:val="0"/>
          <w:divBdr>
            <w:top w:val="none" w:sz="0" w:space="0" w:color="auto"/>
            <w:left w:val="none" w:sz="0" w:space="0" w:color="auto"/>
            <w:bottom w:val="none" w:sz="0" w:space="0" w:color="auto"/>
            <w:right w:val="none" w:sz="0" w:space="0" w:color="auto"/>
          </w:divBdr>
        </w:div>
        <w:div w:id="1534881410">
          <w:marLeft w:val="640"/>
          <w:marRight w:val="0"/>
          <w:marTop w:val="0"/>
          <w:marBottom w:val="0"/>
          <w:divBdr>
            <w:top w:val="none" w:sz="0" w:space="0" w:color="auto"/>
            <w:left w:val="none" w:sz="0" w:space="0" w:color="auto"/>
            <w:bottom w:val="none" w:sz="0" w:space="0" w:color="auto"/>
            <w:right w:val="none" w:sz="0" w:space="0" w:color="auto"/>
          </w:divBdr>
        </w:div>
        <w:div w:id="630212969">
          <w:marLeft w:val="640"/>
          <w:marRight w:val="0"/>
          <w:marTop w:val="0"/>
          <w:marBottom w:val="0"/>
          <w:divBdr>
            <w:top w:val="none" w:sz="0" w:space="0" w:color="auto"/>
            <w:left w:val="none" w:sz="0" w:space="0" w:color="auto"/>
            <w:bottom w:val="none" w:sz="0" w:space="0" w:color="auto"/>
            <w:right w:val="none" w:sz="0" w:space="0" w:color="auto"/>
          </w:divBdr>
        </w:div>
        <w:div w:id="1562210032">
          <w:marLeft w:val="640"/>
          <w:marRight w:val="0"/>
          <w:marTop w:val="0"/>
          <w:marBottom w:val="0"/>
          <w:divBdr>
            <w:top w:val="none" w:sz="0" w:space="0" w:color="auto"/>
            <w:left w:val="none" w:sz="0" w:space="0" w:color="auto"/>
            <w:bottom w:val="none" w:sz="0" w:space="0" w:color="auto"/>
            <w:right w:val="none" w:sz="0" w:space="0" w:color="auto"/>
          </w:divBdr>
        </w:div>
        <w:div w:id="693926674">
          <w:marLeft w:val="640"/>
          <w:marRight w:val="0"/>
          <w:marTop w:val="0"/>
          <w:marBottom w:val="0"/>
          <w:divBdr>
            <w:top w:val="none" w:sz="0" w:space="0" w:color="auto"/>
            <w:left w:val="none" w:sz="0" w:space="0" w:color="auto"/>
            <w:bottom w:val="none" w:sz="0" w:space="0" w:color="auto"/>
            <w:right w:val="none" w:sz="0" w:space="0" w:color="auto"/>
          </w:divBdr>
        </w:div>
        <w:div w:id="291640083">
          <w:marLeft w:val="640"/>
          <w:marRight w:val="0"/>
          <w:marTop w:val="0"/>
          <w:marBottom w:val="0"/>
          <w:divBdr>
            <w:top w:val="none" w:sz="0" w:space="0" w:color="auto"/>
            <w:left w:val="none" w:sz="0" w:space="0" w:color="auto"/>
            <w:bottom w:val="none" w:sz="0" w:space="0" w:color="auto"/>
            <w:right w:val="none" w:sz="0" w:space="0" w:color="auto"/>
          </w:divBdr>
        </w:div>
        <w:div w:id="1224490396">
          <w:marLeft w:val="640"/>
          <w:marRight w:val="0"/>
          <w:marTop w:val="0"/>
          <w:marBottom w:val="0"/>
          <w:divBdr>
            <w:top w:val="none" w:sz="0" w:space="0" w:color="auto"/>
            <w:left w:val="none" w:sz="0" w:space="0" w:color="auto"/>
            <w:bottom w:val="none" w:sz="0" w:space="0" w:color="auto"/>
            <w:right w:val="none" w:sz="0" w:space="0" w:color="auto"/>
          </w:divBdr>
        </w:div>
        <w:div w:id="513960996">
          <w:marLeft w:val="640"/>
          <w:marRight w:val="0"/>
          <w:marTop w:val="0"/>
          <w:marBottom w:val="0"/>
          <w:divBdr>
            <w:top w:val="none" w:sz="0" w:space="0" w:color="auto"/>
            <w:left w:val="none" w:sz="0" w:space="0" w:color="auto"/>
            <w:bottom w:val="none" w:sz="0" w:space="0" w:color="auto"/>
            <w:right w:val="none" w:sz="0" w:space="0" w:color="auto"/>
          </w:divBdr>
        </w:div>
        <w:div w:id="1449010150">
          <w:marLeft w:val="640"/>
          <w:marRight w:val="0"/>
          <w:marTop w:val="0"/>
          <w:marBottom w:val="0"/>
          <w:divBdr>
            <w:top w:val="none" w:sz="0" w:space="0" w:color="auto"/>
            <w:left w:val="none" w:sz="0" w:space="0" w:color="auto"/>
            <w:bottom w:val="none" w:sz="0" w:space="0" w:color="auto"/>
            <w:right w:val="none" w:sz="0" w:space="0" w:color="auto"/>
          </w:divBdr>
        </w:div>
        <w:div w:id="821043632">
          <w:marLeft w:val="640"/>
          <w:marRight w:val="0"/>
          <w:marTop w:val="0"/>
          <w:marBottom w:val="0"/>
          <w:divBdr>
            <w:top w:val="none" w:sz="0" w:space="0" w:color="auto"/>
            <w:left w:val="none" w:sz="0" w:space="0" w:color="auto"/>
            <w:bottom w:val="none" w:sz="0" w:space="0" w:color="auto"/>
            <w:right w:val="none" w:sz="0" w:space="0" w:color="auto"/>
          </w:divBdr>
        </w:div>
        <w:div w:id="2002276105">
          <w:marLeft w:val="640"/>
          <w:marRight w:val="0"/>
          <w:marTop w:val="0"/>
          <w:marBottom w:val="0"/>
          <w:divBdr>
            <w:top w:val="none" w:sz="0" w:space="0" w:color="auto"/>
            <w:left w:val="none" w:sz="0" w:space="0" w:color="auto"/>
            <w:bottom w:val="none" w:sz="0" w:space="0" w:color="auto"/>
            <w:right w:val="none" w:sz="0" w:space="0" w:color="auto"/>
          </w:divBdr>
        </w:div>
        <w:div w:id="654601183">
          <w:marLeft w:val="640"/>
          <w:marRight w:val="0"/>
          <w:marTop w:val="0"/>
          <w:marBottom w:val="0"/>
          <w:divBdr>
            <w:top w:val="none" w:sz="0" w:space="0" w:color="auto"/>
            <w:left w:val="none" w:sz="0" w:space="0" w:color="auto"/>
            <w:bottom w:val="none" w:sz="0" w:space="0" w:color="auto"/>
            <w:right w:val="none" w:sz="0" w:space="0" w:color="auto"/>
          </w:divBdr>
        </w:div>
        <w:div w:id="1813979026">
          <w:marLeft w:val="640"/>
          <w:marRight w:val="0"/>
          <w:marTop w:val="0"/>
          <w:marBottom w:val="0"/>
          <w:divBdr>
            <w:top w:val="none" w:sz="0" w:space="0" w:color="auto"/>
            <w:left w:val="none" w:sz="0" w:space="0" w:color="auto"/>
            <w:bottom w:val="none" w:sz="0" w:space="0" w:color="auto"/>
            <w:right w:val="none" w:sz="0" w:space="0" w:color="auto"/>
          </w:divBdr>
        </w:div>
        <w:div w:id="674497380">
          <w:marLeft w:val="640"/>
          <w:marRight w:val="0"/>
          <w:marTop w:val="0"/>
          <w:marBottom w:val="0"/>
          <w:divBdr>
            <w:top w:val="none" w:sz="0" w:space="0" w:color="auto"/>
            <w:left w:val="none" w:sz="0" w:space="0" w:color="auto"/>
            <w:bottom w:val="none" w:sz="0" w:space="0" w:color="auto"/>
            <w:right w:val="none" w:sz="0" w:space="0" w:color="auto"/>
          </w:divBdr>
        </w:div>
        <w:div w:id="459154134">
          <w:marLeft w:val="640"/>
          <w:marRight w:val="0"/>
          <w:marTop w:val="0"/>
          <w:marBottom w:val="0"/>
          <w:divBdr>
            <w:top w:val="none" w:sz="0" w:space="0" w:color="auto"/>
            <w:left w:val="none" w:sz="0" w:space="0" w:color="auto"/>
            <w:bottom w:val="none" w:sz="0" w:space="0" w:color="auto"/>
            <w:right w:val="none" w:sz="0" w:space="0" w:color="auto"/>
          </w:divBdr>
        </w:div>
        <w:div w:id="1922718710">
          <w:marLeft w:val="640"/>
          <w:marRight w:val="0"/>
          <w:marTop w:val="0"/>
          <w:marBottom w:val="0"/>
          <w:divBdr>
            <w:top w:val="none" w:sz="0" w:space="0" w:color="auto"/>
            <w:left w:val="none" w:sz="0" w:space="0" w:color="auto"/>
            <w:bottom w:val="none" w:sz="0" w:space="0" w:color="auto"/>
            <w:right w:val="none" w:sz="0" w:space="0" w:color="auto"/>
          </w:divBdr>
        </w:div>
        <w:div w:id="137261067">
          <w:marLeft w:val="640"/>
          <w:marRight w:val="0"/>
          <w:marTop w:val="0"/>
          <w:marBottom w:val="0"/>
          <w:divBdr>
            <w:top w:val="none" w:sz="0" w:space="0" w:color="auto"/>
            <w:left w:val="none" w:sz="0" w:space="0" w:color="auto"/>
            <w:bottom w:val="none" w:sz="0" w:space="0" w:color="auto"/>
            <w:right w:val="none" w:sz="0" w:space="0" w:color="auto"/>
          </w:divBdr>
        </w:div>
        <w:div w:id="2006739414">
          <w:marLeft w:val="640"/>
          <w:marRight w:val="0"/>
          <w:marTop w:val="0"/>
          <w:marBottom w:val="0"/>
          <w:divBdr>
            <w:top w:val="none" w:sz="0" w:space="0" w:color="auto"/>
            <w:left w:val="none" w:sz="0" w:space="0" w:color="auto"/>
            <w:bottom w:val="none" w:sz="0" w:space="0" w:color="auto"/>
            <w:right w:val="none" w:sz="0" w:space="0" w:color="auto"/>
          </w:divBdr>
        </w:div>
        <w:div w:id="1302343878">
          <w:marLeft w:val="640"/>
          <w:marRight w:val="0"/>
          <w:marTop w:val="0"/>
          <w:marBottom w:val="0"/>
          <w:divBdr>
            <w:top w:val="none" w:sz="0" w:space="0" w:color="auto"/>
            <w:left w:val="none" w:sz="0" w:space="0" w:color="auto"/>
            <w:bottom w:val="none" w:sz="0" w:space="0" w:color="auto"/>
            <w:right w:val="none" w:sz="0" w:space="0" w:color="auto"/>
          </w:divBdr>
        </w:div>
        <w:div w:id="885944055">
          <w:marLeft w:val="640"/>
          <w:marRight w:val="0"/>
          <w:marTop w:val="0"/>
          <w:marBottom w:val="0"/>
          <w:divBdr>
            <w:top w:val="none" w:sz="0" w:space="0" w:color="auto"/>
            <w:left w:val="none" w:sz="0" w:space="0" w:color="auto"/>
            <w:bottom w:val="none" w:sz="0" w:space="0" w:color="auto"/>
            <w:right w:val="none" w:sz="0" w:space="0" w:color="auto"/>
          </w:divBdr>
        </w:div>
        <w:div w:id="492722403">
          <w:marLeft w:val="640"/>
          <w:marRight w:val="0"/>
          <w:marTop w:val="0"/>
          <w:marBottom w:val="0"/>
          <w:divBdr>
            <w:top w:val="none" w:sz="0" w:space="0" w:color="auto"/>
            <w:left w:val="none" w:sz="0" w:space="0" w:color="auto"/>
            <w:bottom w:val="none" w:sz="0" w:space="0" w:color="auto"/>
            <w:right w:val="none" w:sz="0" w:space="0" w:color="auto"/>
          </w:divBdr>
        </w:div>
        <w:div w:id="552009766">
          <w:marLeft w:val="640"/>
          <w:marRight w:val="0"/>
          <w:marTop w:val="0"/>
          <w:marBottom w:val="0"/>
          <w:divBdr>
            <w:top w:val="none" w:sz="0" w:space="0" w:color="auto"/>
            <w:left w:val="none" w:sz="0" w:space="0" w:color="auto"/>
            <w:bottom w:val="none" w:sz="0" w:space="0" w:color="auto"/>
            <w:right w:val="none" w:sz="0" w:space="0" w:color="auto"/>
          </w:divBdr>
        </w:div>
        <w:div w:id="747776818">
          <w:marLeft w:val="640"/>
          <w:marRight w:val="0"/>
          <w:marTop w:val="0"/>
          <w:marBottom w:val="0"/>
          <w:divBdr>
            <w:top w:val="none" w:sz="0" w:space="0" w:color="auto"/>
            <w:left w:val="none" w:sz="0" w:space="0" w:color="auto"/>
            <w:bottom w:val="none" w:sz="0" w:space="0" w:color="auto"/>
            <w:right w:val="none" w:sz="0" w:space="0" w:color="auto"/>
          </w:divBdr>
        </w:div>
        <w:div w:id="1129663137">
          <w:marLeft w:val="640"/>
          <w:marRight w:val="0"/>
          <w:marTop w:val="0"/>
          <w:marBottom w:val="0"/>
          <w:divBdr>
            <w:top w:val="none" w:sz="0" w:space="0" w:color="auto"/>
            <w:left w:val="none" w:sz="0" w:space="0" w:color="auto"/>
            <w:bottom w:val="none" w:sz="0" w:space="0" w:color="auto"/>
            <w:right w:val="none" w:sz="0" w:space="0" w:color="auto"/>
          </w:divBdr>
        </w:div>
        <w:div w:id="855271081">
          <w:marLeft w:val="640"/>
          <w:marRight w:val="0"/>
          <w:marTop w:val="0"/>
          <w:marBottom w:val="0"/>
          <w:divBdr>
            <w:top w:val="none" w:sz="0" w:space="0" w:color="auto"/>
            <w:left w:val="none" w:sz="0" w:space="0" w:color="auto"/>
            <w:bottom w:val="none" w:sz="0" w:space="0" w:color="auto"/>
            <w:right w:val="none" w:sz="0" w:space="0" w:color="auto"/>
          </w:divBdr>
        </w:div>
        <w:div w:id="294601682">
          <w:marLeft w:val="640"/>
          <w:marRight w:val="0"/>
          <w:marTop w:val="0"/>
          <w:marBottom w:val="0"/>
          <w:divBdr>
            <w:top w:val="none" w:sz="0" w:space="0" w:color="auto"/>
            <w:left w:val="none" w:sz="0" w:space="0" w:color="auto"/>
            <w:bottom w:val="none" w:sz="0" w:space="0" w:color="auto"/>
            <w:right w:val="none" w:sz="0" w:space="0" w:color="auto"/>
          </w:divBdr>
        </w:div>
        <w:div w:id="1694842111">
          <w:marLeft w:val="640"/>
          <w:marRight w:val="0"/>
          <w:marTop w:val="0"/>
          <w:marBottom w:val="0"/>
          <w:divBdr>
            <w:top w:val="none" w:sz="0" w:space="0" w:color="auto"/>
            <w:left w:val="none" w:sz="0" w:space="0" w:color="auto"/>
            <w:bottom w:val="none" w:sz="0" w:space="0" w:color="auto"/>
            <w:right w:val="none" w:sz="0" w:space="0" w:color="auto"/>
          </w:divBdr>
        </w:div>
        <w:div w:id="390661519">
          <w:marLeft w:val="640"/>
          <w:marRight w:val="0"/>
          <w:marTop w:val="0"/>
          <w:marBottom w:val="0"/>
          <w:divBdr>
            <w:top w:val="none" w:sz="0" w:space="0" w:color="auto"/>
            <w:left w:val="none" w:sz="0" w:space="0" w:color="auto"/>
            <w:bottom w:val="none" w:sz="0" w:space="0" w:color="auto"/>
            <w:right w:val="none" w:sz="0" w:space="0" w:color="auto"/>
          </w:divBdr>
        </w:div>
        <w:div w:id="1188174455">
          <w:marLeft w:val="640"/>
          <w:marRight w:val="0"/>
          <w:marTop w:val="0"/>
          <w:marBottom w:val="0"/>
          <w:divBdr>
            <w:top w:val="none" w:sz="0" w:space="0" w:color="auto"/>
            <w:left w:val="none" w:sz="0" w:space="0" w:color="auto"/>
            <w:bottom w:val="none" w:sz="0" w:space="0" w:color="auto"/>
            <w:right w:val="none" w:sz="0" w:space="0" w:color="auto"/>
          </w:divBdr>
        </w:div>
        <w:div w:id="1162693553">
          <w:marLeft w:val="640"/>
          <w:marRight w:val="0"/>
          <w:marTop w:val="0"/>
          <w:marBottom w:val="0"/>
          <w:divBdr>
            <w:top w:val="none" w:sz="0" w:space="0" w:color="auto"/>
            <w:left w:val="none" w:sz="0" w:space="0" w:color="auto"/>
            <w:bottom w:val="none" w:sz="0" w:space="0" w:color="auto"/>
            <w:right w:val="none" w:sz="0" w:space="0" w:color="auto"/>
          </w:divBdr>
        </w:div>
        <w:div w:id="1405566430">
          <w:marLeft w:val="640"/>
          <w:marRight w:val="0"/>
          <w:marTop w:val="0"/>
          <w:marBottom w:val="0"/>
          <w:divBdr>
            <w:top w:val="none" w:sz="0" w:space="0" w:color="auto"/>
            <w:left w:val="none" w:sz="0" w:space="0" w:color="auto"/>
            <w:bottom w:val="none" w:sz="0" w:space="0" w:color="auto"/>
            <w:right w:val="none" w:sz="0" w:space="0" w:color="auto"/>
          </w:divBdr>
        </w:div>
        <w:div w:id="370301984">
          <w:marLeft w:val="640"/>
          <w:marRight w:val="0"/>
          <w:marTop w:val="0"/>
          <w:marBottom w:val="0"/>
          <w:divBdr>
            <w:top w:val="none" w:sz="0" w:space="0" w:color="auto"/>
            <w:left w:val="none" w:sz="0" w:space="0" w:color="auto"/>
            <w:bottom w:val="none" w:sz="0" w:space="0" w:color="auto"/>
            <w:right w:val="none" w:sz="0" w:space="0" w:color="auto"/>
          </w:divBdr>
        </w:div>
        <w:div w:id="1491284527">
          <w:marLeft w:val="640"/>
          <w:marRight w:val="0"/>
          <w:marTop w:val="0"/>
          <w:marBottom w:val="0"/>
          <w:divBdr>
            <w:top w:val="none" w:sz="0" w:space="0" w:color="auto"/>
            <w:left w:val="none" w:sz="0" w:space="0" w:color="auto"/>
            <w:bottom w:val="none" w:sz="0" w:space="0" w:color="auto"/>
            <w:right w:val="none" w:sz="0" w:space="0" w:color="auto"/>
          </w:divBdr>
        </w:div>
        <w:div w:id="1476486420">
          <w:marLeft w:val="640"/>
          <w:marRight w:val="0"/>
          <w:marTop w:val="0"/>
          <w:marBottom w:val="0"/>
          <w:divBdr>
            <w:top w:val="none" w:sz="0" w:space="0" w:color="auto"/>
            <w:left w:val="none" w:sz="0" w:space="0" w:color="auto"/>
            <w:bottom w:val="none" w:sz="0" w:space="0" w:color="auto"/>
            <w:right w:val="none" w:sz="0" w:space="0" w:color="auto"/>
          </w:divBdr>
        </w:div>
        <w:div w:id="1386370663">
          <w:marLeft w:val="640"/>
          <w:marRight w:val="0"/>
          <w:marTop w:val="0"/>
          <w:marBottom w:val="0"/>
          <w:divBdr>
            <w:top w:val="none" w:sz="0" w:space="0" w:color="auto"/>
            <w:left w:val="none" w:sz="0" w:space="0" w:color="auto"/>
            <w:bottom w:val="none" w:sz="0" w:space="0" w:color="auto"/>
            <w:right w:val="none" w:sz="0" w:space="0" w:color="auto"/>
          </w:divBdr>
        </w:div>
        <w:div w:id="1561020347">
          <w:marLeft w:val="640"/>
          <w:marRight w:val="0"/>
          <w:marTop w:val="0"/>
          <w:marBottom w:val="0"/>
          <w:divBdr>
            <w:top w:val="none" w:sz="0" w:space="0" w:color="auto"/>
            <w:left w:val="none" w:sz="0" w:space="0" w:color="auto"/>
            <w:bottom w:val="none" w:sz="0" w:space="0" w:color="auto"/>
            <w:right w:val="none" w:sz="0" w:space="0" w:color="auto"/>
          </w:divBdr>
        </w:div>
        <w:div w:id="2066023682">
          <w:marLeft w:val="640"/>
          <w:marRight w:val="0"/>
          <w:marTop w:val="0"/>
          <w:marBottom w:val="0"/>
          <w:divBdr>
            <w:top w:val="none" w:sz="0" w:space="0" w:color="auto"/>
            <w:left w:val="none" w:sz="0" w:space="0" w:color="auto"/>
            <w:bottom w:val="none" w:sz="0" w:space="0" w:color="auto"/>
            <w:right w:val="none" w:sz="0" w:space="0" w:color="auto"/>
          </w:divBdr>
        </w:div>
        <w:div w:id="960454904">
          <w:marLeft w:val="640"/>
          <w:marRight w:val="0"/>
          <w:marTop w:val="0"/>
          <w:marBottom w:val="0"/>
          <w:divBdr>
            <w:top w:val="none" w:sz="0" w:space="0" w:color="auto"/>
            <w:left w:val="none" w:sz="0" w:space="0" w:color="auto"/>
            <w:bottom w:val="none" w:sz="0" w:space="0" w:color="auto"/>
            <w:right w:val="none" w:sz="0" w:space="0" w:color="auto"/>
          </w:divBdr>
        </w:div>
        <w:div w:id="495926985">
          <w:marLeft w:val="640"/>
          <w:marRight w:val="0"/>
          <w:marTop w:val="0"/>
          <w:marBottom w:val="0"/>
          <w:divBdr>
            <w:top w:val="none" w:sz="0" w:space="0" w:color="auto"/>
            <w:left w:val="none" w:sz="0" w:space="0" w:color="auto"/>
            <w:bottom w:val="none" w:sz="0" w:space="0" w:color="auto"/>
            <w:right w:val="none" w:sz="0" w:space="0" w:color="auto"/>
          </w:divBdr>
        </w:div>
        <w:div w:id="1062562379">
          <w:marLeft w:val="640"/>
          <w:marRight w:val="0"/>
          <w:marTop w:val="0"/>
          <w:marBottom w:val="0"/>
          <w:divBdr>
            <w:top w:val="none" w:sz="0" w:space="0" w:color="auto"/>
            <w:left w:val="none" w:sz="0" w:space="0" w:color="auto"/>
            <w:bottom w:val="none" w:sz="0" w:space="0" w:color="auto"/>
            <w:right w:val="none" w:sz="0" w:space="0" w:color="auto"/>
          </w:divBdr>
        </w:div>
        <w:div w:id="1479567004">
          <w:marLeft w:val="640"/>
          <w:marRight w:val="0"/>
          <w:marTop w:val="0"/>
          <w:marBottom w:val="0"/>
          <w:divBdr>
            <w:top w:val="none" w:sz="0" w:space="0" w:color="auto"/>
            <w:left w:val="none" w:sz="0" w:space="0" w:color="auto"/>
            <w:bottom w:val="none" w:sz="0" w:space="0" w:color="auto"/>
            <w:right w:val="none" w:sz="0" w:space="0" w:color="auto"/>
          </w:divBdr>
        </w:div>
        <w:div w:id="237250601">
          <w:marLeft w:val="640"/>
          <w:marRight w:val="0"/>
          <w:marTop w:val="0"/>
          <w:marBottom w:val="0"/>
          <w:divBdr>
            <w:top w:val="none" w:sz="0" w:space="0" w:color="auto"/>
            <w:left w:val="none" w:sz="0" w:space="0" w:color="auto"/>
            <w:bottom w:val="none" w:sz="0" w:space="0" w:color="auto"/>
            <w:right w:val="none" w:sz="0" w:space="0" w:color="auto"/>
          </w:divBdr>
        </w:div>
        <w:div w:id="853688212">
          <w:marLeft w:val="640"/>
          <w:marRight w:val="0"/>
          <w:marTop w:val="0"/>
          <w:marBottom w:val="0"/>
          <w:divBdr>
            <w:top w:val="none" w:sz="0" w:space="0" w:color="auto"/>
            <w:left w:val="none" w:sz="0" w:space="0" w:color="auto"/>
            <w:bottom w:val="none" w:sz="0" w:space="0" w:color="auto"/>
            <w:right w:val="none" w:sz="0" w:space="0" w:color="auto"/>
          </w:divBdr>
        </w:div>
        <w:div w:id="992950953">
          <w:marLeft w:val="640"/>
          <w:marRight w:val="0"/>
          <w:marTop w:val="0"/>
          <w:marBottom w:val="0"/>
          <w:divBdr>
            <w:top w:val="none" w:sz="0" w:space="0" w:color="auto"/>
            <w:left w:val="none" w:sz="0" w:space="0" w:color="auto"/>
            <w:bottom w:val="none" w:sz="0" w:space="0" w:color="auto"/>
            <w:right w:val="none" w:sz="0" w:space="0" w:color="auto"/>
          </w:divBdr>
        </w:div>
        <w:div w:id="77363158">
          <w:marLeft w:val="640"/>
          <w:marRight w:val="0"/>
          <w:marTop w:val="0"/>
          <w:marBottom w:val="0"/>
          <w:divBdr>
            <w:top w:val="none" w:sz="0" w:space="0" w:color="auto"/>
            <w:left w:val="none" w:sz="0" w:space="0" w:color="auto"/>
            <w:bottom w:val="none" w:sz="0" w:space="0" w:color="auto"/>
            <w:right w:val="none" w:sz="0" w:space="0" w:color="auto"/>
          </w:divBdr>
        </w:div>
        <w:div w:id="1958027901">
          <w:marLeft w:val="640"/>
          <w:marRight w:val="0"/>
          <w:marTop w:val="0"/>
          <w:marBottom w:val="0"/>
          <w:divBdr>
            <w:top w:val="none" w:sz="0" w:space="0" w:color="auto"/>
            <w:left w:val="none" w:sz="0" w:space="0" w:color="auto"/>
            <w:bottom w:val="none" w:sz="0" w:space="0" w:color="auto"/>
            <w:right w:val="none" w:sz="0" w:space="0" w:color="auto"/>
          </w:divBdr>
        </w:div>
        <w:div w:id="927233579">
          <w:marLeft w:val="640"/>
          <w:marRight w:val="0"/>
          <w:marTop w:val="0"/>
          <w:marBottom w:val="0"/>
          <w:divBdr>
            <w:top w:val="none" w:sz="0" w:space="0" w:color="auto"/>
            <w:left w:val="none" w:sz="0" w:space="0" w:color="auto"/>
            <w:bottom w:val="none" w:sz="0" w:space="0" w:color="auto"/>
            <w:right w:val="none" w:sz="0" w:space="0" w:color="auto"/>
          </w:divBdr>
        </w:div>
        <w:div w:id="2140806004">
          <w:marLeft w:val="640"/>
          <w:marRight w:val="0"/>
          <w:marTop w:val="0"/>
          <w:marBottom w:val="0"/>
          <w:divBdr>
            <w:top w:val="none" w:sz="0" w:space="0" w:color="auto"/>
            <w:left w:val="none" w:sz="0" w:space="0" w:color="auto"/>
            <w:bottom w:val="none" w:sz="0" w:space="0" w:color="auto"/>
            <w:right w:val="none" w:sz="0" w:space="0" w:color="auto"/>
          </w:divBdr>
        </w:div>
        <w:div w:id="1230194154">
          <w:marLeft w:val="640"/>
          <w:marRight w:val="0"/>
          <w:marTop w:val="0"/>
          <w:marBottom w:val="0"/>
          <w:divBdr>
            <w:top w:val="none" w:sz="0" w:space="0" w:color="auto"/>
            <w:left w:val="none" w:sz="0" w:space="0" w:color="auto"/>
            <w:bottom w:val="none" w:sz="0" w:space="0" w:color="auto"/>
            <w:right w:val="none" w:sz="0" w:space="0" w:color="auto"/>
          </w:divBdr>
        </w:div>
        <w:div w:id="752092076">
          <w:marLeft w:val="640"/>
          <w:marRight w:val="0"/>
          <w:marTop w:val="0"/>
          <w:marBottom w:val="0"/>
          <w:divBdr>
            <w:top w:val="none" w:sz="0" w:space="0" w:color="auto"/>
            <w:left w:val="none" w:sz="0" w:space="0" w:color="auto"/>
            <w:bottom w:val="none" w:sz="0" w:space="0" w:color="auto"/>
            <w:right w:val="none" w:sz="0" w:space="0" w:color="auto"/>
          </w:divBdr>
        </w:div>
        <w:div w:id="1759327287">
          <w:marLeft w:val="640"/>
          <w:marRight w:val="0"/>
          <w:marTop w:val="0"/>
          <w:marBottom w:val="0"/>
          <w:divBdr>
            <w:top w:val="none" w:sz="0" w:space="0" w:color="auto"/>
            <w:left w:val="none" w:sz="0" w:space="0" w:color="auto"/>
            <w:bottom w:val="none" w:sz="0" w:space="0" w:color="auto"/>
            <w:right w:val="none" w:sz="0" w:space="0" w:color="auto"/>
          </w:divBdr>
        </w:div>
        <w:div w:id="1034814006">
          <w:marLeft w:val="640"/>
          <w:marRight w:val="0"/>
          <w:marTop w:val="0"/>
          <w:marBottom w:val="0"/>
          <w:divBdr>
            <w:top w:val="none" w:sz="0" w:space="0" w:color="auto"/>
            <w:left w:val="none" w:sz="0" w:space="0" w:color="auto"/>
            <w:bottom w:val="none" w:sz="0" w:space="0" w:color="auto"/>
            <w:right w:val="none" w:sz="0" w:space="0" w:color="auto"/>
          </w:divBdr>
        </w:div>
        <w:div w:id="1768581172">
          <w:marLeft w:val="640"/>
          <w:marRight w:val="0"/>
          <w:marTop w:val="0"/>
          <w:marBottom w:val="0"/>
          <w:divBdr>
            <w:top w:val="none" w:sz="0" w:space="0" w:color="auto"/>
            <w:left w:val="none" w:sz="0" w:space="0" w:color="auto"/>
            <w:bottom w:val="none" w:sz="0" w:space="0" w:color="auto"/>
            <w:right w:val="none" w:sz="0" w:space="0" w:color="auto"/>
          </w:divBdr>
        </w:div>
        <w:div w:id="1242831532">
          <w:marLeft w:val="640"/>
          <w:marRight w:val="0"/>
          <w:marTop w:val="0"/>
          <w:marBottom w:val="0"/>
          <w:divBdr>
            <w:top w:val="none" w:sz="0" w:space="0" w:color="auto"/>
            <w:left w:val="none" w:sz="0" w:space="0" w:color="auto"/>
            <w:bottom w:val="none" w:sz="0" w:space="0" w:color="auto"/>
            <w:right w:val="none" w:sz="0" w:space="0" w:color="auto"/>
          </w:divBdr>
        </w:div>
        <w:div w:id="1258520191">
          <w:marLeft w:val="640"/>
          <w:marRight w:val="0"/>
          <w:marTop w:val="0"/>
          <w:marBottom w:val="0"/>
          <w:divBdr>
            <w:top w:val="none" w:sz="0" w:space="0" w:color="auto"/>
            <w:left w:val="none" w:sz="0" w:space="0" w:color="auto"/>
            <w:bottom w:val="none" w:sz="0" w:space="0" w:color="auto"/>
            <w:right w:val="none" w:sz="0" w:space="0" w:color="auto"/>
          </w:divBdr>
        </w:div>
        <w:div w:id="1854221396">
          <w:marLeft w:val="640"/>
          <w:marRight w:val="0"/>
          <w:marTop w:val="0"/>
          <w:marBottom w:val="0"/>
          <w:divBdr>
            <w:top w:val="none" w:sz="0" w:space="0" w:color="auto"/>
            <w:left w:val="none" w:sz="0" w:space="0" w:color="auto"/>
            <w:bottom w:val="none" w:sz="0" w:space="0" w:color="auto"/>
            <w:right w:val="none" w:sz="0" w:space="0" w:color="auto"/>
          </w:divBdr>
        </w:div>
        <w:div w:id="752510534">
          <w:marLeft w:val="640"/>
          <w:marRight w:val="0"/>
          <w:marTop w:val="0"/>
          <w:marBottom w:val="0"/>
          <w:divBdr>
            <w:top w:val="none" w:sz="0" w:space="0" w:color="auto"/>
            <w:left w:val="none" w:sz="0" w:space="0" w:color="auto"/>
            <w:bottom w:val="none" w:sz="0" w:space="0" w:color="auto"/>
            <w:right w:val="none" w:sz="0" w:space="0" w:color="auto"/>
          </w:divBdr>
        </w:div>
        <w:div w:id="548493833">
          <w:marLeft w:val="640"/>
          <w:marRight w:val="0"/>
          <w:marTop w:val="0"/>
          <w:marBottom w:val="0"/>
          <w:divBdr>
            <w:top w:val="none" w:sz="0" w:space="0" w:color="auto"/>
            <w:left w:val="none" w:sz="0" w:space="0" w:color="auto"/>
            <w:bottom w:val="none" w:sz="0" w:space="0" w:color="auto"/>
            <w:right w:val="none" w:sz="0" w:space="0" w:color="auto"/>
          </w:divBdr>
        </w:div>
        <w:div w:id="757023789">
          <w:marLeft w:val="640"/>
          <w:marRight w:val="0"/>
          <w:marTop w:val="0"/>
          <w:marBottom w:val="0"/>
          <w:divBdr>
            <w:top w:val="none" w:sz="0" w:space="0" w:color="auto"/>
            <w:left w:val="none" w:sz="0" w:space="0" w:color="auto"/>
            <w:bottom w:val="none" w:sz="0" w:space="0" w:color="auto"/>
            <w:right w:val="none" w:sz="0" w:space="0" w:color="auto"/>
          </w:divBdr>
        </w:div>
        <w:div w:id="370543467">
          <w:marLeft w:val="640"/>
          <w:marRight w:val="0"/>
          <w:marTop w:val="0"/>
          <w:marBottom w:val="0"/>
          <w:divBdr>
            <w:top w:val="none" w:sz="0" w:space="0" w:color="auto"/>
            <w:left w:val="none" w:sz="0" w:space="0" w:color="auto"/>
            <w:bottom w:val="none" w:sz="0" w:space="0" w:color="auto"/>
            <w:right w:val="none" w:sz="0" w:space="0" w:color="auto"/>
          </w:divBdr>
        </w:div>
        <w:div w:id="278797714">
          <w:marLeft w:val="640"/>
          <w:marRight w:val="0"/>
          <w:marTop w:val="0"/>
          <w:marBottom w:val="0"/>
          <w:divBdr>
            <w:top w:val="none" w:sz="0" w:space="0" w:color="auto"/>
            <w:left w:val="none" w:sz="0" w:space="0" w:color="auto"/>
            <w:bottom w:val="none" w:sz="0" w:space="0" w:color="auto"/>
            <w:right w:val="none" w:sz="0" w:space="0" w:color="auto"/>
          </w:divBdr>
        </w:div>
        <w:div w:id="1844470978">
          <w:marLeft w:val="640"/>
          <w:marRight w:val="0"/>
          <w:marTop w:val="0"/>
          <w:marBottom w:val="0"/>
          <w:divBdr>
            <w:top w:val="none" w:sz="0" w:space="0" w:color="auto"/>
            <w:left w:val="none" w:sz="0" w:space="0" w:color="auto"/>
            <w:bottom w:val="none" w:sz="0" w:space="0" w:color="auto"/>
            <w:right w:val="none" w:sz="0" w:space="0" w:color="auto"/>
          </w:divBdr>
        </w:div>
        <w:div w:id="507789729">
          <w:marLeft w:val="640"/>
          <w:marRight w:val="0"/>
          <w:marTop w:val="0"/>
          <w:marBottom w:val="0"/>
          <w:divBdr>
            <w:top w:val="none" w:sz="0" w:space="0" w:color="auto"/>
            <w:left w:val="none" w:sz="0" w:space="0" w:color="auto"/>
            <w:bottom w:val="none" w:sz="0" w:space="0" w:color="auto"/>
            <w:right w:val="none" w:sz="0" w:space="0" w:color="auto"/>
          </w:divBdr>
        </w:div>
        <w:div w:id="1647003558">
          <w:marLeft w:val="640"/>
          <w:marRight w:val="0"/>
          <w:marTop w:val="0"/>
          <w:marBottom w:val="0"/>
          <w:divBdr>
            <w:top w:val="none" w:sz="0" w:space="0" w:color="auto"/>
            <w:left w:val="none" w:sz="0" w:space="0" w:color="auto"/>
            <w:bottom w:val="none" w:sz="0" w:space="0" w:color="auto"/>
            <w:right w:val="none" w:sz="0" w:space="0" w:color="auto"/>
          </w:divBdr>
        </w:div>
        <w:div w:id="1052118204">
          <w:marLeft w:val="640"/>
          <w:marRight w:val="0"/>
          <w:marTop w:val="0"/>
          <w:marBottom w:val="0"/>
          <w:divBdr>
            <w:top w:val="none" w:sz="0" w:space="0" w:color="auto"/>
            <w:left w:val="none" w:sz="0" w:space="0" w:color="auto"/>
            <w:bottom w:val="none" w:sz="0" w:space="0" w:color="auto"/>
            <w:right w:val="none" w:sz="0" w:space="0" w:color="auto"/>
          </w:divBdr>
        </w:div>
        <w:div w:id="397096808">
          <w:marLeft w:val="640"/>
          <w:marRight w:val="0"/>
          <w:marTop w:val="0"/>
          <w:marBottom w:val="0"/>
          <w:divBdr>
            <w:top w:val="none" w:sz="0" w:space="0" w:color="auto"/>
            <w:left w:val="none" w:sz="0" w:space="0" w:color="auto"/>
            <w:bottom w:val="none" w:sz="0" w:space="0" w:color="auto"/>
            <w:right w:val="none" w:sz="0" w:space="0" w:color="auto"/>
          </w:divBdr>
        </w:div>
        <w:div w:id="473838824">
          <w:marLeft w:val="640"/>
          <w:marRight w:val="0"/>
          <w:marTop w:val="0"/>
          <w:marBottom w:val="0"/>
          <w:divBdr>
            <w:top w:val="none" w:sz="0" w:space="0" w:color="auto"/>
            <w:left w:val="none" w:sz="0" w:space="0" w:color="auto"/>
            <w:bottom w:val="none" w:sz="0" w:space="0" w:color="auto"/>
            <w:right w:val="none" w:sz="0" w:space="0" w:color="auto"/>
          </w:divBdr>
        </w:div>
        <w:div w:id="1110664734">
          <w:marLeft w:val="640"/>
          <w:marRight w:val="0"/>
          <w:marTop w:val="0"/>
          <w:marBottom w:val="0"/>
          <w:divBdr>
            <w:top w:val="none" w:sz="0" w:space="0" w:color="auto"/>
            <w:left w:val="none" w:sz="0" w:space="0" w:color="auto"/>
            <w:bottom w:val="none" w:sz="0" w:space="0" w:color="auto"/>
            <w:right w:val="none" w:sz="0" w:space="0" w:color="auto"/>
          </w:divBdr>
        </w:div>
        <w:div w:id="926114062">
          <w:marLeft w:val="640"/>
          <w:marRight w:val="0"/>
          <w:marTop w:val="0"/>
          <w:marBottom w:val="0"/>
          <w:divBdr>
            <w:top w:val="none" w:sz="0" w:space="0" w:color="auto"/>
            <w:left w:val="none" w:sz="0" w:space="0" w:color="auto"/>
            <w:bottom w:val="none" w:sz="0" w:space="0" w:color="auto"/>
            <w:right w:val="none" w:sz="0" w:space="0" w:color="auto"/>
          </w:divBdr>
        </w:div>
        <w:div w:id="134220035">
          <w:marLeft w:val="640"/>
          <w:marRight w:val="0"/>
          <w:marTop w:val="0"/>
          <w:marBottom w:val="0"/>
          <w:divBdr>
            <w:top w:val="none" w:sz="0" w:space="0" w:color="auto"/>
            <w:left w:val="none" w:sz="0" w:space="0" w:color="auto"/>
            <w:bottom w:val="none" w:sz="0" w:space="0" w:color="auto"/>
            <w:right w:val="none" w:sz="0" w:space="0" w:color="auto"/>
          </w:divBdr>
        </w:div>
        <w:div w:id="1294485461">
          <w:marLeft w:val="640"/>
          <w:marRight w:val="0"/>
          <w:marTop w:val="0"/>
          <w:marBottom w:val="0"/>
          <w:divBdr>
            <w:top w:val="none" w:sz="0" w:space="0" w:color="auto"/>
            <w:left w:val="none" w:sz="0" w:space="0" w:color="auto"/>
            <w:bottom w:val="none" w:sz="0" w:space="0" w:color="auto"/>
            <w:right w:val="none" w:sz="0" w:space="0" w:color="auto"/>
          </w:divBdr>
        </w:div>
        <w:div w:id="1328749472">
          <w:marLeft w:val="640"/>
          <w:marRight w:val="0"/>
          <w:marTop w:val="0"/>
          <w:marBottom w:val="0"/>
          <w:divBdr>
            <w:top w:val="none" w:sz="0" w:space="0" w:color="auto"/>
            <w:left w:val="none" w:sz="0" w:space="0" w:color="auto"/>
            <w:bottom w:val="none" w:sz="0" w:space="0" w:color="auto"/>
            <w:right w:val="none" w:sz="0" w:space="0" w:color="auto"/>
          </w:divBdr>
        </w:div>
        <w:div w:id="1397127325">
          <w:marLeft w:val="640"/>
          <w:marRight w:val="0"/>
          <w:marTop w:val="0"/>
          <w:marBottom w:val="0"/>
          <w:divBdr>
            <w:top w:val="none" w:sz="0" w:space="0" w:color="auto"/>
            <w:left w:val="none" w:sz="0" w:space="0" w:color="auto"/>
            <w:bottom w:val="none" w:sz="0" w:space="0" w:color="auto"/>
            <w:right w:val="none" w:sz="0" w:space="0" w:color="auto"/>
          </w:divBdr>
        </w:div>
        <w:div w:id="1247421411">
          <w:marLeft w:val="640"/>
          <w:marRight w:val="0"/>
          <w:marTop w:val="0"/>
          <w:marBottom w:val="0"/>
          <w:divBdr>
            <w:top w:val="none" w:sz="0" w:space="0" w:color="auto"/>
            <w:left w:val="none" w:sz="0" w:space="0" w:color="auto"/>
            <w:bottom w:val="none" w:sz="0" w:space="0" w:color="auto"/>
            <w:right w:val="none" w:sz="0" w:space="0" w:color="auto"/>
          </w:divBdr>
        </w:div>
        <w:div w:id="1079981845">
          <w:marLeft w:val="640"/>
          <w:marRight w:val="0"/>
          <w:marTop w:val="0"/>
          <w:marBottom w:val="0"/>
          <w:divBdr>
            <w:top w:val="none" w:sz="0" w:space="0" w:color="auto"/>
            <w:left w:val="none" w:sz="0" w:space="0" w:color="auto"/>
            <w:bottom w:val="none" w:sz="0" w:space="0" w:color="auto"/>
            <w:right w:val="none" w:sz="0" w:space="0" w:color="auto"/>
          </w:divBdr>
        </w:div>
        <w:div w:id="832142434">
          <w:marLeft w:val="640"/>
          <w:marRight w:val="0"/>
          <w:marTop w:val="0"/>
          <w:marBottom w:val="0"/>
          <w:divBdr>
            <w:top w:val="none" w:sz="0" w:space="0" w:color="auto"/>
            <w:left w:val="none" w:sz="0" w:space="0" w:color="auto"/>
            <w:bottom w:val="none" w:sz="0" w:space="0" w:color="auto"/>
            <w:right w:val="none" w:sz="0" w:space="0" w:color="auto"/>
          </w:divBdr>
        </w:div>
        <w:div w:id="1639334966">
          <w:marLeft w:val="640"/>
          <w:marRight w:val="0"/>
          <w:marTop w:val="0"/>
          <w:marBottom w:val="0"/>
          <w:divBdr>
            <w:top w:val="none" w:sz="0" w:space="0" w:color="auto"/>
            <w:left w:val="none" w:sz="0" w:space="0" w:color="auto"/>
            <w:bottom w:val="none" w:sz="0" w:space="0" w:color="auto"/>
            <w:right w:val="none" w:sz="0" w:space="0" w:color="auto"/>
          </w:divBdr>
        </w:div>
        <w:div w:id="1711807522">
          <w:marLeft w:val="640"/>
          <w:marRight w:val="0"/>
          <w:marTop w:val="0"/>
          <w:marBottom w:val="0"/>
          <w:divBdr>
            <w:top w:val="none" w:sz="0" w:space="0" w:color="auto"/>
            <w:left w:val="none" w:sz="0" w:space="0" w:color="auto"/>
            <w:bottom w:val="none" w:sz="0" w:space="0" w:color="auto"/>
            <w:right w:val="none" w:sz="0" w:space="0" w:color="auto"/>
          </w:divBdr>
        </w:div>
        <w:div w:id="1721395600">
          <w:marLeft w:val="640"/>
          <w:marRight w:val="0"/>
          <w:marTop w:val="0"/>
          <w:marBottom w:val="0"/>
          <w:divBdr>
            <w:top w:val="none" w:sz="0" w:space="0" w:color="auto"/>
            <w:left w:val="none" w:sz="0" w:space="0" w:color="auto"/>
            <w:bottom w:val="none" w:sz="0" w:space="0" w:color="auto"/>
            <w:right w:val="none" w:sz="0" w:space="0" w:color="auto"/>
          </w:divBdr>
        </w:div>
        <w:div w:id="1720007291">
          <w:marLeft w:val="640"/>
          <w:marRight w:val="0"/>
          <w:marTop w:val="0"/>
          <w:marBottom w:val="0"/>
          <w:divBdr>
            <w:top w:val="none" w:sz="0" w:space="0" w:color="auto"/>
            <w:left w:val="none" w:sz="0" w:space="0" w:color="auto"/>
            <w:bottom w:val="none" w:sz="0" w:space="0" w:color="auto"/>
            <w:right w:val="none" w:sz="0" w:space="0" w:color="auto"/>
          </w:divBdr>
        </w:div>
        <w:div w:id="614485808">
          <w:marLeft w:val="640"/>
          <w:marRight w:val="0"/>
          <w:marTop w:val="0"/>
          <w:marBottom w:val="0"/>
          <w:divBdr>
            <w:top w:val="none" w:sz="0" w:space="0" w:color="auto"/>
            <w:left w:val="none" w:sz="0" w:space="0" w:color="auto"/>
            <w:bottom w:val="none" w:sz="0" w:space="0" w:color="auto"/>
            <w:right w:val="none" w:sz="0" w:space="0" w:color="auto"/>
          </w:divBdr>
        </w:div>
        <w:div w:id="2082408918">
          <w:marLeft w:val="640"/>
          <w:marRight w:val="0"/>
          <w:marTop w:val="0"/>
          <w:marBottom w:val="0"/>
          <w:divBdr>
            <w:top w:val="none" w:sz="0" w:space="0" w:color="auto"/>
            <w:left w:val="none" w:sz="0" w:space="0" w:color="auto"/>
            <w:bottom w:val="none" w:sz="0" w:space="0" w:color="auto"/>
            <w:right w:val="none" w:sz="0" w:space="0" w:color="auto"/>
          </w:divBdr>
        </w:div>
        <w:div w:id="1766078102">
          <w:marLeft w:val="640"/>
          <w:marRight w:val="0"/>
          <w:marTop w:val="0"/>
          <w:marBottom w:val="0"/>
          <w:divBdr>
            <w:top w:val="none" w:sz="0" w:space="0" w:color="auto"/>
            <w:left w:val="none" w:sz="0" w:space="0" w:color="auto"/>
            <w:bottom w:val="none" w:sz="0" w:space="0" w:color="auto"/>
            <w:right w:val="none" w:sz="0" w:space="0" w:color="auto"/>
          </w:divBdr>
        </w:div>
        <w:div w:id="909004223">
          <w:marLeft w:val="640"/>
          <w:marRight w:val="0"/>
          <w:marTop w:val="0"/>
          <w:marBottom w:val="0"/>
          <w:divBdr>
            <w:top w:val="none" w:sz="0" w:space="0" w:color="auto"/>
            <w:left w:val="none" w:sz="0" w:space="0" w:color="auto"/>
            <w:bottom w:val="none" w:sz="0" w:space="0" w:color="auto"/>
            <w:right w:val="none" w:sz="0" w:space="0" w:color="auto"/>
          </w:divBdr>
        </w:div>
        <w:div w:id="803233030">
          <w:marLeft w:val="640"/>
          <w:marRight w:val="0"/>
          <w:marTop w:val="0"/>
          <w:marBottom w:val="0"/>
          <w:divBdr>
            <w:top w:val="none" w:sz="0" w:space="0" w:color="auto"/>
            <w:left w:val="none" w:sz="0" w:space="0" w:color="auto"/>
            <w:bottom w:val="none" w:sz="0" w:space="0" w:color="auto"/>
            <w:right w:val="none" w:sz="0" w:space="0" w:color="auto"/>
          </w:divBdr>
        </w:div>
        <w:div w:id="1656495004">
          <w:marLeft w:val="640"/>
          <w:marRight w:val="0"/>
          <w:marTop w:val="0"/>
          <w:marBottom w:val="0"/>
          <w:divBdr>
            <w:top w:val="none" w:sz="0" w:space="0" w:color="auto"/>
            <w:left w:val="none" w:sz="0" w:space="0" w:color="auto"/>
            <w:bottom w:val="none" w:sz="0" w:space="0" w:color="auto"/>
            <w:right w:val="none" w:sz="0" w:space="0" w:color="auto"/>
          </w:divBdr>
        </w:div>
        <w:div w:id="1139691333">
          <w:marLeft w:val="640"/>
          <w:marRight w:val="0"/>
          <w:marTop w:val="0"/>
          <w:marBottom w:val="0"/>
          <w:divBdr>
            <w:top w:val="none" w:sz="0" w:space="0" w:color="auto"/>
            <w:left w:val="none" w:sz="0" w:space="0" w:color="auto"/>
            <w:bottom w:val="none" w:sz="0" w:space="0" w:color="auto"/>
            <w:right w:val="none" w:sz="0" w:space="0" w:color="auto"/>
          </w:divBdr>
        </w:div>
        <w:div w:id="999163688">
          <w:marLeft w:val="640"/>
          <w:marRight w:val="0"/>
          <w:marTop w:val="0"/>
          <w:marBottom w:val="0"/>
          <w:divBdr>
            <w:top w:val="none" w:sz="0" w:space="0" w:color="auto"/>
            <w:left w:val="none" w:sz="0" w:space="0" w:color="auto"/>
            <w:bottom w:val="none" w:sz="0" w:space="0" w:color="auto"/>
            <w:right w:val="none" w:sz="0" w:space="0" w:color="auto"/>
          </w:divBdr>
        </w:div>
        <w:div w:id="348529026">
          <w:marLeft w:val="640"/>
          <w:marRight w:val="0"/>
          <w:marTop w:val="0"/>
          <w:marBottom w:val="0"/>
          <w:divBdr>
            <w:top w:val="none" w:sz="0" w:space="0" w:color="auto"/>
            <w:left w:val="none" w:sz="0" w:space="0" w:color="auto"/>
            <w:bottom w:val="none" w:sz="0" w:space="0" w:color="auto"/>
            <w:right w:val="none" w:sz="0" w:space="0" w:color="auto"/>
          </w:divBdr>
        </w:div>
        <w:div w:id="292757707">
          <w:marLeft w:val="640"/>
          <w:marRight w:val="0"/>
          <w:marTop w:val="0"/>
          <w:marBottom w:val="0"/>
          <w:divBdr>
            <w:top w:val="none" w:sz="0" w:space="0" w:color="auto"/>
            <w:left w:val="none" w:sz="0" w:space="0" w:color="auto"/>
            <w:bottom w:val="none" w:sz="0" w:space="0" w:color="auto"/>
            <w:right w:val="none" w:sz="0" w:space="0" w:color="auto"/>
          </w:divBdr>
        </w:div>
        <w:div w:id="699475724">
          <w:marLeft w:val="640"/>
          <w:marRight w:val="0"/>
          <w:marTop w:val="0"/>
          <w:marBottom w:val="0"/>
          <w:divBdr>
            <w:top w:val="none" w:sz="0" w:space="0" w:color="auto"/>
            <w:left w:val="none" w:sz="0" w:space="0" w:color="auto"/>
            <w:bottom w:val="none" w:sz="0" w:space="0" w:color="auto"/>
            <w:right w:val="none" w:sz="0" w:space="0" w:color="auto"/>
          </w:divBdr>
        </w:div>
        <w:div w:id="263419231">
          <w:marLeft w:val="640"/>
          <w:marRight w:val="0"/>
          <w:marTop w:val="0"/>
          <w:marBottom w:val="0"/>
          <w:divBdr>
            <w:top w:val="none" w:sz="0" w:space="0" w:color="auto"/>
            <w:left w:val="none" w:sz="0" w:space="0" w:color="auto"/>
            <w:bottom w:val="none" w:sz="0" w:space="0" w:color="auto"/>
            <w:right w:val="none" w:sz="0" w:space="0" w:color="auto"/>
          </w:divBdr>
        </w:div>
        <w:div w:id="1511945983">
          <w:marLeft w:val="640"/>
          <w:marRight w:val="0"/>
          <w:marTop w:val="0"/>
          <w:marBottom w:val="0"/>
          <w:divBdr>
            <w:top w:val="none" w:sz="0" w:space="0" w:color="auto"/>
            <w:left w:val="none" w:sz="0" w:space="0" w:color="auto"/>
            <w:bottom w:val="none" w:sz="0" w:space="0" w:color="auto"/>
            <w:right w:val="none" w:sz="0" w:space="0" w:color="auto"/>
          </w:divBdr>
        </w:div>
        <w:div w:id="787357473">
          <w:marLeft w:val="640"/>
          <w:marRight w:val="0"/>
          <w:marTop w:val="0"/>
          <w:marBottom w:val="0"/>
          <w:divBdr>
            <w:top w:val="none" w:sz="0" w:space="0" w:color="auto"/>
            <w:left w:val="none" w:sz="0" w:space="0" w:color="auto"/>
            <w:bottom w:val="none" w:sz="0" w:space="0" w:color="auto"/>
            <w:right w:val="none" w:sz="0" w:space="0" w:color="auto"/>
          </w:divBdr>
        </w:div>
        <w:div w:id="1489859958">
          <w:marLeft w:val="640"/>
          <w:marRight w:val="0"/>
          <w:marTop w:val="0"/>
          <w:marBottom w:val="0"/>
          <w:divBdr>
            <w:top w:val="none" w:sz="0" w:space="0" w:color="auto"/>
            <w:left w:val="none" w:sz="0" w:space="0" w:color="auto"/>
            <w:bottom w:val="none" w:sz="0" w:space="0" w:color="auto"/>
            <w:right w:val="none" w:sz="0" w:space="0" w:color="auto"/>
          </w:divBdr>
        </w:div>
        <w:div w:id="1542353830">
          <w:marLeft w:val="640"/>
          <w:marRight w:val="0"/>
          <w:marTop w:val="0"/>
          <w:marBottom w:val="0"/>
          <w:divBdr>
            <w:top w:val="none" w:sz="0" w:space="0" w:color="auto"/>
            <w:left w:val="none" w:sz="0" w:space="0" w:color="auto"/>
            <w:bottom w:val="none" w:sz="0" w:space="0" w:color="auto"/>
            <w:right w:val="none" w:sz="0" w:space="0" w:color="auto"/>
          </w:divBdr>
        </w:div>
        <w:div w:id="1356077174">
          <w:marLeft w:val="640"/>
          <w:marRight w:val="0"/>
          <w:marTop w:val="0"/>
          <w:marBottom w:val="0"/>
          <w:divBdr>
            <w:top w:val="none" w:sz="0" w:space="0" w:color="auto"/>
            <w:left w:val="none" w:sz="0" w:space="0" w:color="auto"/>
            <w:bottom w:val="none" w:sz="0" w:space="0" w:color="auto"/>
            <w:right w:val="none" w:sz="0" w:space="0" w:color="auto"/>
          </w:divBdr>
        </w:div>
        <w:div w:id="1927612161">
          <w:marLeft w:val="640"/>
          <w:marRight w:val="0"/>
          <w:marTop w:val="0"/>
          <w:marBottom w:val="0"/>
          <w:divBdr>
            <w:top w:val="none" w:sz="0" w:space="0" w:color="auto"/>
            <w:left w:val="none" w:sz="0" w:space="0" w:color="auto"/>
            <w:bottom w:val="none" w:sz="0" w:space="0" w:color="auto"/>
            <w:right w:val="none" w:sz="0" w:space="0" w:color="auto"/>
          </w:divBdr>
        </w:div>
        <w:div w:id="1103108689">
          <w:marLeft w:val="640"/>
          <w:marRight w:val="0"/>
          <w:marTop w:val="0"/>
          <w:marBottom w:val="0"/>
          <w:divBdr>
            <w:top w:val="none" w:sz="0" w:space="0" w:color="auto"/>
            <w:left w:val="none" w:sz="0" w:space="0" w:color="auto"/>
            <w:bottom w:val="none" w:sz="0" w:space="0" w:color="auto"/>
            <w:right w:val="none" w:sz="0" w:space="0" w:color="auto"/>
          </w:divBdr>
        </w:div>
        <w:div w:id="843594488">
          <w:marLeft w:val="640"/>
          <w:marRight w:val="0"/>
          <w:marTop w:val="0"/>
          <w:marBottom w:val="0"/>
          <w:divBdr>
            <w:top w:val="none" w:sz="0" w:space="0" w:color="auto"/>
            <w:left w:val="none" w:sz="0" w:space="0" w:color="auto"/>
            <w:bottom w:val="none" w:sz="0" w:space="0" w:color="auto"/>
            <w:right w:val="none" w:sz="0" w:space="0" w:color="auto"/>
          </w:divBdr>
        </w:div>
        <w:div w:id="1290935394">
          <w:marLeft w:val="640"/>
          <w:marRight w:val="0"/>
          <w:marTop w:val="0"/>
          <w:marBottom w:val="0"/>
          <w:divBdr>
            <w:top w:val="none" w:sz="0" w:space="0" w:color="auto"/>
            <w:left w:val="none" w:sz="0" w:space="0" w:color="auto"/>
            <w:bottom w:val="none" w:sz="0" w:space="0" w:color="auto"/>
            <w:right w:val="none" w:sz="0" w:space="0" w:color="auto"/>
          </w:divBdr>
        </w:div>
        <w:div w:id="1947543145">
          <w:marLeft w:val="640"/>
          <w:marRight w:val="0"/>
          <w:marTop w:val="0"/>
          <w:marBottom w:val="0"/>
          <w:divBdr>
            <w:top w:val="none" w:sz="0" w:space="0" w:color="auto"/>
            <w:left w:val="none" w:sz="0" w:space="0" w:color="auto"/>
            <w:bottom w:val="none" w:sz="0" w:space="0" w:color="auto"/>
            <w:right w:val="none" w:sz="0" w:space="0" w:color="auto"/>
          </w:divBdr>
        </w:div>
        <w:div w:id="212473829">
          <w:marLeft w:val="640"/>
          <w:marRight w:val="0"/>
          <w:marTop w:val="0"/>
          <w:marBottom w:val="0"/>
          <w:divBdr>
            <w:top w:val="none" w:sz="0" w:space="0" w:color="auto"/>
            <w:left w:val="none" w:sz="0" w:space="0" w:color="auto"/>
            <w:bottom w:val="none" w:sz="0" w:space="0" w:color="auto"/>
            <w:right w:val="none" w:sz="0" w:space="0" w:color="auto"/>
          </w:divBdr>
        </w:div>
        <w:div w:id="940992932">
          <w:marLeft w:val="640"/>
          <w:marRight w:val="0"/>
          <w:marTop w:val="0"/>
          <w:marBottom w:val="0"/>
          <w:divBdr>
            <w:top w:val="none" w:sz="0" w:space="0" w:color="auto"/>
            <w:left w:val="none" w:sz="0" w:space="0" w:color="auto"/>
            <w:bottom w:val="none" w:sz="0" w:space="0" w:color="auto"/>
            <w:right w:val="none" w:sz="0" w:space="0" w:color="auto"/>
          </w:divBdr>
        </w:div>
        <w:div w:id="1923099116">
          <w:marLeft w:val="640"/>
          <w:marRight w:val="0"/>
          <w:marTop w:val="0"/>
          <w:marBottom w:val="0"/>
          <w:divBdr>
            <w:top w:val="none" w:sz="0" w:space="0" w:color="auto"/>
            <w:left w:val="none" w:sz="0" w:space="0" w:color="auto"/>
            <w:bottom w:val="none" w:sz="0" w:space="0" w:color="auto"/>
            <w:right w:val="none" w:sz="0" w:space="0" w:color="auto"/>
          </w:divBdr>
        </w:div>
        <w:div w:id="1519924107">
          <w:marLeft w:val="640"/>
          <w:marRight w:val="0"/>
          <w:marTop w:val="0"/>
          <w:marBottom w:val="0"/>
          <w:divBdr>
            <w:top w:val="none" w:sz="0" w:space="0" w:color="auto"/>
            <w:left w:val="none" w:sz="0" w:space="0" w:color="auto"/>
            <w:bottom w:val="none" w:sz="0" w:space="0" w:color="auto"/>
            <w:right w:val="none" w:sz="0" w:space="0" w:color="auto"/>
          </w:divBdr>
        </w:div>
        <w:div w:id="1888451014">
          <w:marLeft w:val="640"/>
          <w:marRight w:val="0"/>
          <w:marTop w:val="0"/>
          <w:marBottom w:val="0"/>
          <w:divBdr>
            <w:top w:val="none" w:sz="0" w:space="0" w:color="auto"/>
            <w:left w:val="none" w:sz="0" w:space="0" w:color="auto"/>
            <w:bottom w:val="none" w:sz="0" w:space="0" w:color="auto"/>
            <w:right w:val="none" w:sz="0" w:space="0" w:color="auto"/>
          </w:divBdr>
        </w:div>
        <w:div w:id="1585070643">
          <w:marLeft w:val="640"/>
          <w:marRight w:val="0"/>
          <w:marTop w:val="0"/>
          <w:marBottom w:val="0"/>
          <w:divBdr>
            <w:top w:val="none" w:sz="0" w:space="0" w:color="auto"/>
            <w:left w:val="none" w:sz="0" w:space="0" w:color="auto"/>
            <w:bottom w:val="none" w:sz="0" w:space="0" w:color="auto"/>
            <w:right w:val="none" w:sz="0" w:space="0" w:color="auto"/>
          </w:divBdr>
        </w:div>
        <w:div w:id="831988599">
          <w:marLeft w:val="640"/>
          <w:marRight w:val="0"/>
          <w:marTop w:val="0"/>
          <w:marBottom w:val="0"/>
          <w:divBdr>
            <w:top w:val="none" w:sz="0" w:space="0" w:color="auto"/>
            <w:left w:val="none" w:sz="0" w:space="0" w:color="auto"/>
            <w:bottom w:val="none" w:sz="0" w:space="0" w:color="auto"/>
            <w:right w:val="none" w:sz="0" w:space="0" w:color="auto"/>
          </w:divBdr>
        </w:div>
        <w:div w:id="789931443">
          <w:marLeft w:val="640"/>
          <w:marRight w:val="0"/>
          <w:marTop w:val="0"/>
          <w:marBottom w:val="0"/>
          <w:divBdr>
            <w:top w:val="none" w:sz="0" w:space="0" w:color="auto"/>
            <w:left w:val="none" w:sz="0" w:space="0" w:color="auto"/>
            <w:bottom w:val="none" w:sz="0" w:space="0" w:color="auto"/>
            <w:right w:val="none" w:sz="0" w:space="0" w:color="auto"/>
          </w:divBdr>
        </w:div>
        <w:div w:id="434177957">
          <w:marLeft w:val="640"/>
          <w:marRight w:val="0"/>
          <w:marTop w:val="0"/>
          <w:marBottom w:val="0"/>
          <w:divBdr>
            <w:top w:val="none" w:sz="0" w:space="0" w:color="auto"/>
            <w:left w:val="none" w:sz="0" w:space="0" w:color="auto"/>
            <w:bottom w:val="none" w:sz="0" w:space="0" w:color="auto"/>
            <w:right w:val="none" w:sz="0" w:space="0" w:color="auto"/>
          </w:divBdr>
        </w:div>
        <w:div w:id="1034119067">
          <w:marLeft w:val="640"/>
          <w:marRight w:val="0"/>
          <w:marTop w:val="0"/>
          <w:marBottom w:val="0"/>
          <w:divBdr>
            <w:top w:val="none" w:sz="0" w:space="0" w:color="auto"/>
            <w:left w:val="none" w:sz="0" w:space="0" w:color="auto"/>
            <w:bottom w:val="none" w:sz="0" w:space="0" w:color="auto"/>
            <w:right w:val="none" w:sz="0" w:space="0" w:color="auto"/>
          </w:divBdr>
        </w:div>
        <w:div w:id="1512068942">
          <w:marLeft w:val="640"/>
          <w:marRight w:val="0"/>
          <w:marTop w:val="0"/>
          <w:marBottom w:val="0"/>
          <w:divBdr>
            <w:top w:val="none" w:sz="0" w:space="0" w:color="auto"/>
            <w:left w:val="none" w:sz="0" w:space="0" w:color="auto"/>
            <w:bottom w:val="none" w:sz="0" w:space="0" w:color="auto"/>
            <w:right w:val="none" w:sz="0" w:space="0" w:color="auto"/>
          </w:divBdr>
        </w:div>
        <w:div w:id="1881821538">
          <w:marLeft w:val="640"/>
          <w:marRight w:val="0"/>
          <w:marTop w:val="0"/>
          <w:marBottom w:val="0"/>
          <w:divBdr>
            <w:top w:val="none" w:sz="0" w:space="0" w:color="auto"/>
            <w:left w:val="none" w:sz="0" w:space="0" w:color="auto"/>
            <w:bottom w:val="none" w:sz="0" w:space="0" w:color="auto"/>
            <w:right w:val="none" w:sz="0" w:space="0" w:color="auto"/>
          </w:divBdr>
        </w:div>
        <w:div w:id="717319738">
          <w:marLeft w:val="640"/>
          <w:marRight w:val="0"/>
          <w:marTop w:val="0"/>
          <w:marBottom w:val="0"/>
          <w:divBdr>
            <w:top w:val="none" w:sz="0" w:space="0" w:color="auto"/>
            <w:left w:val="none" w:sz="0" w:space="0" w:color="auto"/>
            <w:bottom w:val="none" w:sz="0" w:space="0" w:color="auto"/>
            <w:right w:val="none" w:sz="0" w:space="0" w:color="auto"/>
          </w:divBdr>
        </w:div>
        <w:div w:id="1548105478">
          <w:marLeft w:val="640"/>
          <w:marRight w:val="0"/>
          <w:marTop w:val="0"/>
          <w:marBottom w:val="0"/>
          <w:divBdr>
            <w:top w:val="none" w:sz="0" w:space="0" w:color="auto"/>
            <w:left w:val="none" w:sz="0" w:space="0" w:color="auto"/>
            <w:bottom w:val="none" w:sz="0" w:space="0" w:color="auto"/>
            <w:right w:val="none" w:sz="0" w:space="0" w:color="auto"/>
          </w:divBdr>
        </w:div>
        <w:div w:id="2116709002">
          <w:marLeft w:val="640"/>
          <w:marRight w:val="0"/>
          <w:marTop w:val="0"/>
          <w:marBottom w:val="0"/>
          <w:divBdr>
            <w:top w:val="none" w:sz="0" w:space="0" w:color="auto"/>
            <w:left w:val="none" w:sz="0" w:space="0" w:color="auto"/>
            <w:bottom w:val="none" w:sz="0" w:space="0" w:color="auto"/>
            <w:right w:val="none" w:sz="0" w:space="0" w:color="auto"/>
          </w:divBdr>
        </w:div>
        <w:div w:id="1789271700">
          <w:marLeft w:val="640"/>
          <w:marRight w:val="0"/>
          <w:marTop w:val="0"/>
          <w:marBottom w:val="0"/>
          <w:divBdr>
            <w:top w:val="none" w:sz="0" w:space="0" w:color="auto"/>
            <w:left w:val="none" w:sz="0" w:space="0" w:color="auto"/>
            <w:bottom w:val="none" w:sz="0" w:space="0" w:color="auto"/>
            <w:right w:val="none" w:sz="0" w:space="0" w:color="auto"/>
          </w:divBdr>
        </w:div>
        <w:div w:id="930746017">
          <w:marLeft w:val="640"/>
          <w:marRight w:val="0"/>
          <w:marTop w:val="0"/>
          <w:marBottom w:val="0"/>
          <w:divBdr>
            <w:top w:val="none" w:sz="0" w:space="0" w:color="auto"/>
            <w:left w:val="none" w:sz="0" w:space="0" w:color="auto"/>
            <w:bottom w:val="none" w:sz="0" w:space="0" w:color="auto"/>
            <w:right w:val="none" w:sz="0" w:space="0" w:color="auto"/>
          </w:divBdr>
        </w:div>
        <w:div w:id="1149244840">
          <w:marLeft w:val="640"/>
          <w:marRight w:val="0"/>
          <w:marTop w:val="0"/>
          <w:marBottom w:val="0"/>
          <w:divBdr>
            <w:top w:val="none" w:sz="0" w:space="0" w:color="auto"/>
            <w:left w:val="none" w:sz="0" w:space="0" w:color="auto"/>
            <w:bottom w:val="none" w:sz="0" w:space="0" w:color="auto"/>
            <w:right w:val="none" w:sz="0" w:space="0" w:color="auto"/>
          </w:divBdr>
        </w:div>
        <w:div w:id="1377310438">
          <w:marLeft w:val="640"/>
          <w:marRight w:val="0"/>
          <w:marTop w:val="0"/>
          <w:marBottom w:val="0"/>
          <w:divBdr>
            <w:top w:val="none" w:sz="0" w:space="0" w:color="auto"/>
            <w:left w:val="none" w:sz="0" w:space="0" w:color="auto"/>
            <w:bottom w:val="none" w:sz="0" w:space="0" w:color="auto"/>
            <w:right w:val="none" w:sz="0" w:space="0" w:color="auto"/>
          </w:divBdr>
        </w:div>
        <w:div w:id="1920675292">
          <w:marLeft w:val="640"/>
          <w:marRight w:val="0"/>
          <w:marTop w:val="0"/>
          <w:marBottom w:val="0"/>
          <w:divBdr>
            <w:top w:val="none" w:sz="0" w:space="0" w:color="auto"/>
            <w:left w:val="none" w:sz="0" w:space="0" w:color="auto"/>
            <w:bottom w:val="none" w:sz="0" w:space="0" w:color="auto"/>
            <w:right w:val="none" w:sz="0" w:space="0" w:color="auto"/>
          </w:divBdr>
        </w:div>
        <w:div w:id="1730112119">
          <w:marLeft w:val="640"/>
          <w:marRight w:val="0"/>
          <w:marTop w:val="0"/>
          <w:marBottom w:val="0"/>
          <w:divBdr>
            <w:top w:val="none" w:sz="0" w:space="0" w:color="auto"/>
            <w:left w:val="none" w:sz="0" w:space="0" w:color="auto"/>
            <w:bottom w:val="none" w:sz="0" w:space="0" w:color="auto"/>
            <w:right w:val="none" w:sz="0" w:space="0" w:color="auto"/>
          </w:divBdr>
        </w:div>
        <w:div w:id="1890072363">
          <w:marLeft w:val="640"/>
          <w:marRight w:val="0"/>
          <w:marTop w:val="0"/>
          <w:marBottom w:val="0"/>
          <w:divBdr>
            <w:top w:val="none" w:sz="0" w:space="0" w:color="auto"/>
            <w:left w:val="none" w:sz="0" w:space="0" w:color="auto"/>
            <w:bottom w:val="none" w:sz="0" w:space="0" w:color="auto"/>
            <w:right w:val="none" w:sz="0" w:space="0" w:color="auto"/>
          </w:divBdr>
        </w:div>
        <w:div w:id="153571101">
          <w:marLeft w:val="640"/>
          <w:marRight w:val="0"/>
          <w:marTop w:val="0"/>
          <w:marBottom w:val="0"/>
          <w:divBdr>
            <w:top w:val="none" w:sz="0" w:space="0" w:color="auto"/>
            <w:left w:val="none" w:sz="0" w:space="0" w:color="auto"/>
            <w:bottom w:val="none" w:sz="0" w:space="0" w:color="auto"/>
            <w:right w:val="none" w:sz="0" w:space="0" w:color="auto"/>
          </w:divBdr>
        </w:div>
        <w:div w:id="924453948">
          <w:marLeft w:val="640"/>
          <w:marRight w:val="0"/>
          <w:marTop w:val="0"/>
          <w:marBottom w:val="0"/>
          <w:divBdr>
            <w:top w:val="none" w:sz="0" w:space="0" w:color="auto"/>
            <w:left w:val="none" w:sz="0" w:space="0" w:color="auto"/>
            <w:bottom w:val="none" w:sz="0" w:space="0" w:color="auto"/>
            <w:right w:val="none" w:sz="0" w:space="0" w:color="auto"/>
          </w:divBdr>
        </w:div>
        <w:div w:id="1382241251">
          <w:marLeft w:val="640"/>
          <w:marRight w:val="0"/>
          <w:marTop w:val="0"/>
          <w:marBottom w:val="0"/>
          <w:divBdr>
            <w:top w:val="none" w:sz="0" w:space="0" w:color="auto"/>
            <w:left w:val="none" w:sz="0" w:space="0" w:color="auto"/>
            <w:bottom w:val="none" w:sz="0" w:space="0" w:color="auto"/>
            <w:right w:val="none" w:sz="0" w:space="0" w:color="auto"/>
          </w:divBdr>
        </w:div>
        <w:div w:id="1005785871">
          <w:marLeft w:val="640"/>
          <w:marRight w:val="0"/>
          <w:marTop w:val="0"/>
          <w:marBottom w:val="0"/>
          <w:divBdr>
            <w:top w:val="none" w:sz="0" w:space="0" w:color="auto"/>
            <w:left w:val="none" w:sz="0" w:space="0" w:color="auto"/>
            <w:bottom w:val="none" w:sz="0" w:space="0" w:color="auto"/>
            <w:right w:val="none" w:sz="0" w:space="0" w:color="auto"/>
          </w:divBdr>
        </w:div>
        <w:div w:id="646865487">
          <w:marLeft w:val="640"/>
          <w:marRight w:val="0"/>
          <w:marTop w:val="0"/>
          <w:marBottom w:val="0"/>
          <w:divBdr>
            <w:top w:val="none" w:sz="0" w:space="0" w:color="auto"/>
            <w:left w:val="none" w:sz="0" w:space="0" w:color="auto"/>
            <w:bottom w:val="none" w:sz="0" w:space="0" w:color="auto"/>
            <w:right w:val="none" w:sz="0" w:space="0" w:color="auto"/>
          </w:divBdr>
        </w:div>
        <w:div w:id="386151651">
          <w:marLeft w:val="640"/>
          <w:marRight w:val="0"/>
          <w:marTop w:val="0"/>
          <w:marBottom w:val="0"/>
          <w:divBdr>
            <w:top w:val="none" w:sz="0" w:space="0" w:color="auto"/>
            <w:left w:val="none" w:sz="0" w:space="0" w:color="auto"/>
            <w:bottom w:val="none" w:sz="0" w:space="0" w:color="auto"/>
            <w:right w:val="none" w:sz="0" w:space="0" w:color="auto"/>
          </w:divBdr>
        </w:div>
        <w:div w:id="1396420">
          <w:marLeft w:val="640"/>
          <w:marRight w:val="0"/>
          <w:marTop w:val="0"/>
          <w:marBottom w:val="0"/>
          <w:divBdr>
            <w:top w:val="none" w:sz="0" w:space="0" w:color="auto"/>
            <w:left w:val="none" w:sz="0" w:space="0" w:color="auto"/>
            <w:bottom w:val="none" w:sz="0" w:space="0" w:color="auto"/>
            <w:right w:val="none" w:sz="0" w:space="0" w:color="auto"/>
          </w:divBdr>
        </w:div>
        <w:div w:id="1107627026">
          <w:marLeft w:val="640"/>
          <w:marRight w:val="0"/>
          <w:marTop w:val="0"/>
          <w:marBottom w:val="0"/>
          <w:divBdr>
            <w:top w:val="none" w:sz="0" w:space="0" w:color="auto"/>
            <w:left w:val="none" w:sz="0" w:space="0" w:color="auto"/>
            <w:bottom w:val="none" w:sz="0" w:space="0" w:color="auto"/>
            <w:right w:val="none" w:sz="0" w:space="0" w:color="auto"/>
          </w:divBdr>
        </w:div>
        <w:div w:id="671645166">
          <w:marLeft w:val="640"/>
          <w:marRight w:val="0"/>
          <w:marTop w:val="0"/>
          <w:marBottom w:val="0"/>
          <w:divBdr>
            <w:top w:val="none" w:sz="0" w:space="0" w:color="auto"/>
            <w:left w:val="none" w:sz="0" w:space="0" w:color="auto"/>
            <w:bottom w:val="none" w:sz="0" w:space="0" w:color="auto"/>
            <w:right w:val="none" w:sz="0" w:space="0" w:color="auto"/>
          </w:divBdr>
        </w:div>
        <w:div w:id="1254318168">
          <w:marLeft w:val="640"/>
          <w:marRight w:val="0"/>
          <w:marTop w:val="0"/>
          <w:marBottom w:val="0"/>
          <w:divBdr>
            <w:top w:val="none" w:sz="0" w:space="0" w:color="auto"/>
            <w:left w:val="none" w:sz="0" w:space="0" w:color="auto"/>
            <w:bottom w:val="none" w:sz="0" w:space="0" w:color="auto"/>
            <w:right w:val="none" w:sz="0" w:space="0" w:color="auto"/>
          </w:divBdr>
        </w:div>
        <w:div w:id="918052326">
          <w:marLeft w:val="640"/>
          <w:marRight w:val="0"/>
          <w:marTop w:val="0"/>
          <w:marBottom w:val="0"/>
          <w:divBdr>
            <w:top w:val="none" w:sz="0" w:space="0" w:color="auto"/>
            <w:left w:val="none" w:sz="0" w:space="0" w:color="auto"/>
            <w:bottom w:val="none" w:sz="0" w:space="0" w:color="auto"/>
            <w:right w:val="none" w:sz="0" w:space="0" w:color="auto"/>
          </w:divBdr>
        </w:div>
        <w:div w:id="1904833401">
          <w:marLeft w:val="640"/>
          <w:marRight w:val="0"/>
          <w:marTop w:val="0"/>
          <w:marBottom w:val="0"/>
          <w:divBdr>
            <w:top w:val="none" w:sz="0" w:space="0" w:color="auto"/>
            <w:left w:val="none" w:sz="0" w:space="0" w:color="auto"/>
            <w:bottom w:val="none" w:sz="0" w:space="0" w:color="auto"/>
            <w:right w:val="none" w:sz="0" w:space="0" w:color="auto"/>
          </w:divBdr>
        </w:div>
        <w:div w:id="521823565">
          <w:marLeft w:val="640"/>
          <w:marRight w:val="0"/>
          <w:marTop w:val="0"/>
          <w:marBottom w:val="0"/>
          <w:divBdr>
            <w:top w:val="none" w:sz="0" w:space="0" w:color="auto"/>
            <w:left w:val="none" w:sz="0" w:space="0" w:color="auto"/>
            <w:bottom w:val="none" w:sz="0" w:space="0" w:color="auto"/>
            <w:right w:val="none" w:sz="0" w:space="0" w:color="auto"/>
          </w:divBdr>
        </w:div>
        <w:div w:id="1500274779">
          <w:marLeft w:val="640"/>
          <w:marRight w:val="0"/>
          <w:marTop w:val="0"/>
          <w:marBottom w:val="0"/>
          <w:divBdr>
            <w:top w:val="none" w:sz="0" w:space="0" w:color="auto"/>
            <w:left w:val="none" w:sz="0" w:space="0" w:color="auto"/>
            <w:bottom w:val="none" w:sz="0" w:space="0" w:color="auto"/>
            <w:right w:val="none" w:sz="0" w:space="0" w:color="auto"/>
          </w:divBdr>
        </w:div>
        <w:div w:id="951976086">
          <w:marLeft w:val="640"/>
          <w:marRight w:val="0"/>
          <w:marTop w:val="0"/>
          <w:marBottom w:val="0"/>
          <w:divBdr>
            <w:top w:val="none" w:sz="0" w:space="0" w:color="auto"/>
            <w:left w:val="none" w:sz="0" w:space="0" w:color="auto"/>
            <w:bottom w:val="none" w:sz="0" w:space="0" w:color="auto"/>
            <w:right w:val="none" w:sz="0" w:space="0" w:color="auto"/>
          </w:divBdr>
        </w:div>
        <w:div w:id="2012678510">
          <w:marLeft w:val="640"/>
          <w:marRight w:val="0"/>
          <w:marTop w:val="0"/>
          <w:marBottom w:val="0"/>
          <w:divBdr>
            <w:top w:val="none" w:sz="0" w:space="0" w:color="auto"/>
            <w:left w:val="none" w:sz="0" w:space="0" w:color="auto"/>
            <w:bottom w:val="none" w:sz="0" w:space="0" w:color="auto"/>
            <w:right w:val="none" w:sz="0" w:space="0" w:color="auto"/>
          </w:divBdr>
        </w:div>
        <w:div w:id="1434670989">
          <w:marLeft w:val="640"/>
          <w:marRight w:val="0"/>
          <w:marTop w:val="0"/>
          <w:marBottom w:val="0"/>
          <w:divBdr>
            <w:top w:val="none" w:sz="0" w:space="0" w:color="auto"/>
            <w:left w:val="none" w:sz="0" w:space="0" w:color="auto"/>
            <w:bottom w:val="none" w:sz="0" w:space="0" w:color="auto"/>
            <w:right w:val="none" w:sz="0" w:space="0" w:color="auto"/>
          </w:divBdr>
        </w:div>
        <w:div w:id="1826890705">
          <w:marLeft w:val="640"/>
          <w:marRight w:val="0"/>
          <w:marTop w:val="0"/>
          <w:marBottom w:val="0"/>
          <w:divBdr>
            <w:top w:val="none" w:sz="0" w:space="0" w:color="auto"/>
            <w:left w:val="none" w:sz="0" w:space="0" w:color="auto"/>
            <w:bottom w:val="none" w:sz="0" w:space="0" w:color="auto"/>
            <w:right w:val="none" w:sz="0" w:space="0" w:color="auto"/>
          </w:divBdr>
        </w:div>
        <w:div w:id="396320945">
          <w:marLeft w:val="640"/>
          <w:marRight w:val="0"/>
          <w:marTop w:val="0"/>
          <w:marBottom w:val="0"/>
          <w:divBdr>
            <w:top w:val="none" w:sz="0" w:space="0" w:color="auto"/>
            <w:left w:val="none" w:sz="0" w:space="0" w:color="auto"/>
            <w:bottom w:val="none" w:sz="0" w:space="0" w:color="auto"/>
            <w:right w:val="none" w:sz="0" w:space="0" w:color="auto"/>
          </w:divBdr>
        </w:div>
        <w:div w:id="2110077274">
          <w:marLeft w:val="640"/>
          <w:marRight w:val="0"/>
          <w:marTop w:val="0"/>
          <w:marBottom w:val="0"/>
          <w:divBdr>
            <w:top w:val="none" w:sz="0" w:space="0" w:color="auto"/>
            <w:left w:val="none" w:sz="0" w:space="0" w:color="auto"/>
            <w:bottom w:val="none" w:sz="0" w:space="0" w:color="auto"/>
            <w:right w:val="none" w:sz="0" w:space="0" w:color="auto"/>
          </w:divBdr>
        </w:div>
        <w:div w:id="1257253424">
          <w:marLeft w:val="640"/>
          <w:marRight w:val="0"/>
          <w:marTop w:val="0"/>
          <w:marBottom w:val="0"/>
          <w:divBdr>
            <w:top w:val="none" w:sz="0" w:space="0" w:color="auto"/>
            <w:left w:val="none" w:sz="0" w:space="0" w:color="auto"/>
            <w:bottom w:val="none" w:sz="0" w:space="0" w:color="auto"/>
            <w:right w:val="none" w:sz="0" w:space="0" w:color="auto"/>
          </w:divBdr>
        </w:div>
        <w:div w:id="128206357">
          <w:marLeft w:val="640"/>
          <w:marRight w:val="0"/>
          <w:marTop w:val="0"/>
          <w:marBottom w:val="0"/>
          <w:divBdr>
            <w:top w:val="none" w:sz="0" w:space="0" w:color="auto"/>
            <w:left w:val="none" w:sz="0" w:space="0" w:color="auto"/>
            <w:bottom w:val="none" w:sz="0" w:space="0" w:color="auto"/>
            <w:right w:val="none" w:sz="0" w:space="0" w:color="auto"/>
          </w:divBdr>
        </w:div>
        <w:div w:id="765348405">
          <w:marLeft w:val="640"/>
          <w:marRight w:val="0"/>
          <w:marTop w:val="0"/>
          <w:marBottom w:val="0"/>
          <w:divBdr>
            <w:top w:val="none" w:sz="0" w:space="0" w:color="auto"/>
            <w:left w:val="none" w:sz="0" w:space="0" w:color="auto"/>
            <w:bottom w:val="none" w:sz="0" w:space="0" w:color="auto"/>
            <w:right w:val="none" w:sz="0" w:space="0" w:color="auto"/>
          </w:divBdr>
        </w:div>
        <w:div w:id="2011330589">
          <w:marLeft w:val="640"/>
          <w:marRight w:val="0"/>
          <w:marTop w:val="0"/>
          <w:marBottom w:val="0"/>
          <w:divBdr>
            <w:top w:val="none" w:sz="0" w:space="0" w:color="auto"/>
            <w:left w:val="none" w:sz="0" w:space="0" w:color="auto"/>
            <w:bottom w:val="none" w:sz="0" w:space="0" w:color="auto"/>
            <w:right w:val="none" w:sz="0" w:space="0" w:color="auto"/>
          </w:divBdr>
        </w:div>
        <w:div w:id="300353045">
          <w:marLeft w:val="640"/>
          <w:marRight w:val="0"/>
          <w:marTop w:val="0"/>
          <w:marBottom w:val="0"/>
          <w:divBdr>
            <w:top w:val="none" w:sz="0" w:space="0" w:color="auto"/>
            <w:left w:val="none" w:sz="0" w:space="0" w:color="auto"/>
            <w:bottom w:val="none" w:sz="0" w:space="0" w:color="auto"/>
            <w:right w:val="none" w:sz="0" w:space="0" w:color="auto"/>
          </w:divBdr>
        </w:div>
        <w:div w:id="1685596800">
          <w:marLeft w:val="640"/>
          <w:marRight w:val="0"/>
          <w:marTop w:val="0"/>
          <w:marBottom w:val="0"/>
          <w:divBdr>
            <w:top w:val="none" w:sz="0" w:space="0" w:color="auto"/>
            <w:left w:val="none" w:sz="0" w:space="0" w:color="auto"/>
            <w:bottom w:val="none" w:sz="0" w:space="0" w:color="auto"/>
            <w:right w:val="none" w:sz="0" w:space="0" w:color="auto"/>
          </w:divBdr>
        </w:div>
        <w:div w:id="268895160">
          <w:marLeft w:val="640"/>
          <w:marRight w:val="0"/>
          <w:marTop w:val="0"/>
          <w:marBottom w:val="0"/>
          <w:divBdr>
            <w:top w:val="none" w:sz="0" w:space="0" w:color="auto"/>
            <w:left w:val="none" w:sz="0" w:space="0" w:color="auto"/>
            <w:bottom w:val="none" w:sz="0" w:space="0" w:color="auto"/>
            <w:right w:val="none" w:sz="0" w:space="0" w:color="auto"/>
          </w:divBdr>
        </w:div>
        <w:div w:id="803037743">
          <w:marLeft w:val="640"/>
          <w:marRight w:val="0"/>
          <w:marTop w:val="0"/>
          <w:marBottom w:val="0"/>
          <w:divBdr>
            <w:top w:val="none" w:sz="0" w:space="0" w:color="auto"/>
            <w:left w:val="none" w:sz="0" w:space="0" w:color="auto"/>
            <w:bottom w:val="none" w:sz="0" w:space="0" w:color="auto"/>
            <w:right w:val="none" w:sz="0" w:space="0" w:color="auto"/>
          </w:divBdr>
        </w:div>
        <w:div w:id="1406343592">
          <w:marLeft w:val="640"/>
          <w:marRight w:val="0"/>
          <w:marTop w:val="0"/>
          <w:marBottom w:val="0"/>
          <w:divBdr>
            <w:top w:val="none" w:sz="0" w:space="0" w:color="auto"/>
            <w:left w:val="none" w:sz="0" w:space="0" w:color="auto"/>
            <w:bottom w:val="none" w:sz="0" w:space="0" w:color="auto"/>
            <w:right w:val="none" w:sz="0" w:space="0" w:color="auto"/>
          </w:divBdr>
        </w:div>
        <w:div w:id="1388604701">
          <w:marLeft w:val="640"/>
          <w:marRight w:val="0"/>
          <w:marTop w:val="0"/>
          <w:marBottom w:val="0"/>
          <w:divBdr>
            <w:top w:val="none" w:sz="0" w:space="0" w:color="auto"/>
            <w:left w:val="none" w:sz="0" w:space="0" w:color="auto"/>
            <w:bottom w:val="none" w:sz="0" w:space="0" w:color="auto"/>
            <w:right w:val="none" w:sz="0" w:space="0" w:color="auto"/>
          </w:divBdr>
        </w:div>
        <w:div w:id="695815732">
          <w:marLeft w:val="640"/>
          <w:marRight w:val="0"/>
          <w:marTop w:val="0"/>
          <w:marBottom w:val="0"/>
          <w:divBdr>
            <w:top w:val="none" w:sz="0" w:space="0" w:color="auto"/>
            <w:left w:val="none" w:sz="0" w:space="0" w:color="auto"/>
            <w:bottom w:val="none" w:sz="0" w:space="0" w:color="auto"/>
            <w:right w:val="none" w:sz="0" w:space="0" w:color="auto"/>
          </w:divBdr>
        </w:div>
        <w:div w:id="1175607350">
          <w:marLeft w:val="640"/>
          <w:marRight w:val="0"/>
          <w:marTop w:val="0"/>
          <w:marBottom w:val="0"/>
          <w:divBdr>
            <w:top w:val="none" w:sz="0" w:space="0" w:color="auto"/>
            <w:left w:val="none" w:sz="0" w:space="0" w:color="auto"/>
            <w:bottom w:val="none" w:sz="0" w:space="0" w:color="auto"/>
            <w:right w:val="none" w:sz="0" w:space="0" w:color="auto"/>
          </w:divBdr>
        </w:div>
        <w:div w:id="680008484">
          <w:marLeft w:val="640"/>
          <w:marRight w:val="0"/>
          <w:marTop w:val="0"/>
          <w:marBottom w:val="0"/>
          <w:divBdr>
            <w:top w:val="none" w:sz="0" w:space="0" w:color="auto"/>
            <w:left w:val="none" w:sz="0" w:space="0" w:color="auto"/>
            <w:bottom w:val="none" w:sz="0" w:space="0" w:color="auto"/>
            <w:right w:val="none" w:sz="0" w:space="0" w:color="auto"/>
          </w:divBdr>
        </w:div>
        <w:div w:id="1061565420">
          <w:marLeft w:val="640"/>
          <w:marRight w:val="0"/>
          <w:marTop w:val="0"/>
          <w:marBottom w:val="0"/>
          <w:divBdr>
            <w:top w:val="none" w:sz="0" w:space="0" w:color="auto"/>
            <w:left w:val="none" w:sz="0" w:space="0" w:color="auto"/>
            <w:bottom w:val="none" w:sz="0" w:space="0" w:color="auto"/>
            <w:right w:val="none" w:sz="0" w:space="0" w:color="auto"/>
          </w:divBdr>
        </w:div>
        <w:div w:id="1830750985">
          <w:marLeft w:val="640"/>
          <w:marRight w:val="0"/>
          <w:marTop w:val="0"/>
          <w:marBottom w:val="0"/>
          <w:divBdr>
            <w:top w:val="none" w:sz="0" w:space="0" w:color="auto"/>
            <w:left w:val="none" w:sz="0" w:space="0" w:color="auto"/>
            <w:bottom w:val="none" w:sz="0" w:space="0" w:color="auto"/>
            <w:right w:val="none" w:sz="0" w:space="0" w:color="auto"/>
          </w:divBdr>
        </w:div>
        <w:div w:id="1649246114">
          <w:marLeft w:val="640"/>
          <w:marRight w:val="0"/>
          <w:marTop w:val="0"/>
          <w:marBottom w:val="0"/>
          <w:divBdr>
            <w:top w:val="none" w:sz="0" w:space="0" w:color="auto"/>
            <w:left w:val="none" w:sz="0" w:space="0" w:color="auto"/>
            <w:bottom w:val="none" w:sz="0" w:space="0" w:color="auto"/>
            <w:right w:val="none" w:sz="0" w:space="0" w:color="auto"/>
          </w:divBdr>
        </w:div>
        <w:div w:id="640576412">
          <w:marLeft w:val="640"/>
          <w:marRight w:val="0"/>
          <w:marTop w:val="0"/>
          <w:marBottom w:val="0"/>
          <w:divBdr>
            <w:top w:val="none" w:sz="0" w:space="0" w:color="auto"/>
            <w:left w:val="none" w:sz="0" w:space="0" w:color="auto"/>
            <w:bottom w:val="none" w:sz="0" w:space="0" w:color="auto"/>
            <w:right w:val="none" w:sz="0" w:space="0" w:color="auto"/>
          </w:divBdr>
        </w:div>
        <w:div w:id="1693336240">
          <w:marLeft w:val="640"/>
          <w:marRight w:val="0"/>
          <w:marTop w:val="0"/>
          <w:marBottom w:val="0"/>
          <w:divBdr>
            <w:top w:val="none" w:sz="0" w:space="0" w:color="auto"/>
            <w:left w:val="none" w:sz="0" w:space="0" w:color="auto"/>
            <w:bottom w:val="none" w:sz="0" w:space="0" w:color="auto"/>
            <w:right w:val="none" w:sz="0" w:space="0" w:color="auto"/>
          </w:divBdr>
        </w:div>
        <w:div w:id="1711419906">
          <w:marLeft w:val="640"/>
          <w:marRight w:val="0"/>
          <w:marTop w:val="0"/>
          <w:marBottom w:val="0"/>
          <w:divBdr>
            <w:top w:val="none" w:sz="0" w:space="0" w:color="auto"/>
            <w:left w:val="none" w:sz="0" w:space="0" w:color="auto"/>
            <w:bottom w:val="none" w:sz="0" w:space="0" w:color="auto"/>
            <w:right w:val="none" w:sz="0" w:space="0" w:color="auto"/>
          </w:divBdr>
        </w:div>
        <w:div w:id="118112630">
          <w:marLeft w:val="640"/>
          <w:marRight w:val="0"/>
          <w:marTop w:val="0"/>
          <w:marBottom w:val="0"/>
          <w:divBdr>
            <w:top w:val="none" w:sz="0" w:space="0" w:color="auto"/>
            <w:left w:val="none" w:sz="0" w:space="0" w:color="auto"/>
            <w:bottom w:val="none" w:sz="0" w:space="0" w:color="auto"/>
            <w:right w:val="none" w:sz="0" w:space="0" w:color="auto"/>
          </w:divBdr>
        </w:div>
        <w:div w:id="2047874055">
          <w:marLeft w:val="640"/>
          <w:marRight w:val="0"/>
          <w:marTop w:val="0"/>
          <w:marBottom w:val="0"/>
          <w:divBdr>
            <w:top w:val="none" w:sz="0" w:space="0" w:color="auto"/>
            <w:left w:val="none" w:sz="0" w:space="0" w:color="auto"/>
            <w:bottom w:val="none" w:sz="0" w:space="0" w:color="auto"/>
            <w:right w:val="none" w:sz="0" w:space="0" w:color="auto"/>
          </w:divBdr>
        </w:div>
        <w:div w:id="1613976137">
          <w:marLeft w:val="640"/>
          <w:marRight w:val="0"/>
          <w:marTop w:val="0"/>
          <w:marBottom w:val="0"/>
          <w:divBdr>
            <w:top w:val="none" w:sz="0" w:space="0" w:color="auto"/>
            <w:left w:val="none" w:sz="0" w:space="0" w:color="auto"/>
            <w:bottom w:val="none" w:sz="0" w:space="0" w:color="auto"/>
            <w:right w:val="none" w:sz="0" w:space="0" w:color="auto"/>
          </w:divBdr>
        </w:div>
        <w:div w:id="1313217382">
          <w:marLeft w:val="640"/>
          <w:marRight w:val="0"/>
          <w:marTop w:val="0"/>
          <w:marBottom w:val="0"/>
          <w:divBdr>
            <w:top w:val="none" w:sz="0" w:space="0" w:color="auto"/>
            <w:left w:val="none" w:sz="0" w:space="0" w:color="auto"/>
            <w:bottom w:val="none" w:sz="0" w:space="0" w:color="auto"/>
            <w:right w:val="none" w:sz="0" w:space="0" w:color="auto"/>
          </w:divBdr>
        </w:div>
        <w:div w:id="375547832">
          <w:marLeft w:val="640"/>
          <w:marRight w:val="0"/>
          <w:marTop w:val="0"/>
          <w:marBottom w:val="0"/>
          <w:divBdr>
            <w:top w:val="none" w:sz="0" w:space="0" w:color="auto"/>
            <w:left w:val="none" w:sz="0" w:space="0" w:color="auto"/>
            <w:bottom w:val="none" w:sz="0" w:space="0" w:color="auto"/>
            <w:right w:val="none" w:sz="0" w:space="0" w:color="auto"/>
          </w:divBdr>
        </w:div>
        <w:div w:id="873729686">
          <w:marLeft w:val="640"/>
          <w:marRight w:val="0"/>
          <w:marTop w:val="0"/>
          <w:marBottom w:val="0"/>
          <w:divBdr>
            <w:top w:val="none" w:sz="0" w:space="0" w:color="auto"/>
            <w:left w:val="none" w:sz="0" w:space="0" w:color="auto"/>
            <w:bottom w:val="none" w:sz="0" w:space="0" w:color="auto"/>
            <w:right w:val="none" w:sz="0" w:space="0" w:color="auto"/>
          </w:divBdr>
        </w:div>
        <w:div w:id="524252694">
          <w:marLeft w:val="640"/>
          <w:marRight w:val="0"/>
          <w:marTop w:val="0"/>
          <w:marBottom w:val="0"/>
          <w:divBdr>
            <w:top w:val="none" w:sz="0" w:space="0" w:color="auto"/>
            <w:left w:val="none" w:sz="0" w:space="0" w:color="auto"/>
            <w:bottom w:val="none" w:sz="0" w:space="0" w:color="auto"/>
            <w:right w:val="none" w:sz="0" w:space="0" w:color="auto"/>
          </w:divBdr>
        </w:div>
        <w:div w:id="1180701285">
          <w:marLeft w:val="640"/>
          <w:marRight w:val="0"/>
          <w:marTop w:val="0"/>
          <w:marBottom w:val="0"/>
          <w:divBdr>
            <w:top w:val="none" w:sz="0" w:space="0" w:color="auto"/>
            <w:left w:val="none" w:sz="0" w:space="0" w:color="auto"/>
            <w:bottom w:val="none" w:sz="0" w:space="0" w:color="auto"/>
            <w:right w:val="none" w:sz="0" w:space="0" w:color="auto"/>
          </w:divBdr>
        </w:div>
        <w:div w:id="1086464092">
          <w:marLeft w:val="640"/>
          <w:marRight w:val="0"/>
          <w:marTop w:val="0"/>
          <w:marBottom w:val="0"/>
          <w:divBdr>
            <w:top w:val="none" w:sz="0" w:space="0" w:color="auto"/>
            <w:left w:val="none" w:sz="0" w:space="0" w:color="auto"/>
            <w:bottom w:val="none" w:sz="0" w:space="0" w:color="auto"/>
            <w:right w:val="none" w:sz="0" w:space="0" w:color="auto"/>
          </w:divBdr>
        </w:div>
        <w:div w:id="94643054">
          <w:marLeft w:val="640"/>
          <w:marRight w:val="0"/>
          <w:marTop w:val="0"/>
          <w:marBottom w:val="0"/>
          <w:divBdr>
            <w:top w:val="none" w:sz="0" w:space="0" w:color="auto"/>
            <w:left w:val="none" w:sz="0" w:space="0" w:color="auto"/>
            <w:bottom w:val="none" w:sz="0" w:space="0" w:color="auto"/>
            <w:right w:val="none" w:sz="0" w:space="0" w:color="auto"/>
          </w:divBdr>
        </w:div>
        <w:div w:id="861281025">
          <w:marLeft w:val="640"/>
          <w:marRight w:val="0"/>
          <w:marTop w:val="0"/>
          <w:marBottom w:val="0"/>
          <w:divBdr>
            <w:top w:val="none" w:sz="0" w:space="0" w:color="auto"/>
            <w:left w:val="none" w:sz="0" w:space="0" w:color="auto"/>
            <w:bottom w:val="none" w:sz="0" w:space="0" w:color="auto"/>
            <w:right w:val="none" w:sz="0" w:space="0" w:color="auto"/>
          </w:divBdr>
        </w:div>
        <w:div w:id="7101819">
          <w:marLeft w:val="640"/>
          <w:marRight w:val="0"/>
          <w:marTop w:val="0"/>
          <w:marBottom w:val="0"/>
          <w:divBdr>
            <w:top w:val="none" w:sz="0" w:space="0" w:color="auto"/>
            <w:left w:val="none" w:sz="0" w:space="0" w:color="auto"/>
            <w:bottom w:val="none" w:sz="0" w:space="0" w:color="auto"/>
            <w:right w:val="none" w:sz="0" w:space="0" w:color="auto"/>
          </w:divBdr>
        </w:div>
        <w:div w:id="1290864567">
          <w:marLeft w:val="640"/>
          <w:marRight w:val="0"/>
          <w:marTop w:val="0"/>
          <w:marBottom w:val="0"/>
          <w:divBdr>
            <w:top w:val="none" w:sz="0" w:space="0" w:color="auto"/>
            <w:left w:val="none" w:sz="0" w:space="0" w:color="auto"/>
            <w:bottom w:val="none" w:sz="0" w:space="0" w:color="auto"/>
            <w:right w:val="none" w:sz="0" w:space="0" w:color="auto"/>
          </w:divBdr>
        </w:div>
      </w:divsChild>
    </w:div>
    <w:div w:id="76753619">
      <w:bodyDiv w:val="1"/>
      <w:marLeft w:val="0"/>
      <w:marRight w:val="0"/>
      <w:marTop w:val="0"/>
      <w:marBottom w:val="0"/>
      <w:divBdr>
        <w:top w:val="none" w:sz="0" w:space="0" w:color="auto"/>
        <w:left w:val="none" w:sz="0" w:space="0" w:color="auto"/>
        <w:bottom w:val="none" w:sz="0" w:space="0" w:color="auto"/>
        <w:right w:val="none" w:sz="0" w:space="0" w:color="auto"/>
      </w:divBdr>
    </w:div>
    <w:div w:id="76826993">
      <w:bodyDiv w:val="1"/>
      <w:marLeft w:val="0"/>
      <w:marRight w:val="0"/>
      <w:marTop w:val="0"/>
      <w:marBottom w:val="0"/>
      <w:divBdr>
        <w:top w:val="none" w:sz="0" w:space="0" w:color="auto"/>
        <w:left w:val="none" w:sz="0" w:space="0" w:color="auto"/>
        <w:bottom w:val="none" w:sz="0" w:space="0" w:color="auto"/>
        <w:right w:val="none" w:sz="0" w:space="0" w:color="auto"/>
      </w:divBdr>
      <w:divsChild>
        <w:div w:id="1606422532">
          <w:marLeft w:val="640"/>
          <w:marRight w:val="0"/>
          <w:marTop w:val="0"/>
          <w:marBottom w:val="0"/>
          <w:divBdr>
            <w:top w:val="none" w:sz="0" w:space="0" w:color="auto"/>
            <w:left w:val="none" w:sz="0" w:space="0" w:color="auto"/>
            <w:bottom w:val="none" w:sz="0" w:space="0" w:color="auto"/>
            <w:right w:val="none" w:sz="0" w:space="0" w:color="auto"/>
          </w:divBdr>
        </w:div>
        <w:div w:id="75789954">
          <w:marLeft w:val="640"/>
          <w:marRight w:val="0"/>
          <w:marTop w:val="0"/>
          <w:marBottom w:val="0"/>
          <w:divBdr>
            <w:top w:val="none" w:sz="0" w:space="0" w:color="auto"/>
            <w:left w:val="none" w:sz="0" w:space="0" w:color="auto"/>
            <w:bottom w:val="none" w:sz="0" w:space="0" w:color="auto"/>
            <w:right w:val="none" w:sz="0" w:space="0" w:color="auto"/>
          </w:divBdr>
        </w:div>
        <w:div w:id="55933388">
          <w:marLeft w:val="640"/>
          <w:marRight w:val="0"/>
          <w:marTop w:val="0"/>
          <w:marBottom w:val="0"/>
          <w:divBdr>
            <w:top w:val="none" w:sz="0" w:space="0" w:color="auto"/>
            <w:left w:val="none" w:sz="0" w:space="0" w:color="auto"/>
            <w:bottom w:val="none" w:sz="0" w:space="0" w:color="auto"/>
            <w:right w:val="none" w:sz="0" w:space="0" w:color="auto"/>
          </w:divBdr>
        </w:div>
        <w:div w:id="742751989">
          <w:marLeft w:val="640"/>
          <w:marRight w:val="0"/>
          <w:marTop w:val="0"/>
          <w:marBottom w:val="0"/>
          <w:divBdr>
            <w:top w:val="none" w:sz="0" w:space="0" w:color="auto"/>
            <w:left w:val="none" w:sz="0" w:space="0" w:color="auto"/>
            <w:bottom w:val="none" w:sz="0" w:space="0" w:color="auto"/>
            <w:right w:val="none" w:sz="0" w:space="0" w:color="auto"/>
          </w:divBdr>
        </w:div>
        <w:div w:id="850488786">
          <w:marLeft w:val="640"/>
          <w:marRight w:val="0"/>
          <w:marTop w:val="0"/>
          <w:marBottom w:val="0"/>
          <w:divBdr>
            <w:top w:val="none" w:sz="0" w:space="0" w:color="auto"/>
            <w:left w:val="none" w:sz="0" w:space="0" w:color="auto"/>
            <w:bottom w:val="none" w:sz="0" w:space="0" w:color="auto"/>
            <w:right w:val="none" w:sz="0" w:space="0" w:color="auto"/>
          </w:divBdr>
        </w:div>
        <w:div w:id="985203788">
          <w:marLeft w:val="640"/>
          <w:marRight w:val="0"/>
          <w:marTop w:val="0"/>
          <w:marBottom w:val="0"/>
          <w:divBdr>
            <w:top w:val="none" w:sz="0" w:space="0" w:color="auto"/>
            <w:left w:val="none" w:sz="0" w:space="0" w:color="auto"/>
            <w:bottom w:val="none" w:sz="0" w:space="0" w:color="auto"/>
            <w:right w:val="none" w:sz="0" w:space="0" w:color="auto"/>
          </w:divBdr>
        </w:div>
        <w:div w:id="1777022177">
          <w:marLeft w:val="640"/>
          <w:marRight w:val="0"/>
          <w:marTop w:val="0"/>
          <w:marBottom w:val="0"/>
          <w:divBdr>
            <w:top w:val="none" w:sz="0" w:space="0" w:color="auto"/>
            <w:left w:val="none" w:sz="0" w:space="0" w:color="auto"/>
            <w:bottom w:val="none" w:sz="0" w:space="0" w:color="auto"/>
            <w:right w:val="none" w:sz="0" w:space="0" w:color="auto"/>
          </w:divBdr>
        </w:div>
        <w:div w:id="758528528">
          <w:marLeft w:val="640"/>
          <w:marRight w:val="0"/>
          <w:marTop w:val="0"/>
          <w:marBottom w:val="0"/>
          <w:divBdr>
            <w:top w:val="none" w:sz="0" w:space="0" w:color="auto"/>
            <w:left w:val="none" w:sz="0" w:space="0" w:color="auto"/>
            <w:bottom w:val="none" w:sz="0" w:space="0" w:color="auto"/>
            <w:right w:val="none" w:sz="0" w:space="0" w:color="auto"/>
          </w:divBdr>
        </w:div>
        <w:div w:id="21133600">
          <w:marLeft w:val="640"/>
          <w:marRight w:val="0"/>
          <w:marTop w:val="0"/>
          <w:marBottom w:val="0"/>
          <w:divBdr>
            <w:top w:val="none" w:sz="0" w:space="0" w:color="auto"/>
            <w:left w:val="none" w:sz="0" w:space="0" w:color="auto"/>
            <w:bottom w:val="none" w:sz="0" w:space="0" w:color="auto"/>
            <w:right w:val="none" w:sz="0" w:space="0" w:color="auto"/>
          </w:divBdr>
        </w:div>
        <w:div w:id="1531338441">
          <w:marLeft w:val="640"/>
          <w:marRight w:val="0"/>
          <w:marTop w:val="0"/>
          <w:marBottom w:val="0"/>
          <w:divBdr>
            <w:top w:val="none" w:sz="0" w:space="0" w:color="auto"/>
            <w:left w:val="none" w:sz="0" w:space="0" w:color="auto"/>
            <w:bottom w:val="none" w:sz="0" w:space="0" w:color="auto"/>
            <w:right w:val="none" w:sz="0" w:space="0" w:color="auto"/>
          </w:divBdr>
        </w:div>
        <w:div w:id="1819110534">
          <w:marLeft w:val="640"/>
          <w:marRight w:val="0"/>
          <w:marTop w:val="0"/>
          <w:marBottom w:val="0"/>
          <w:divBdr>
            <w:top w:val="none" w:sz="0" w:space="0" w:color="auto"/>
            <w:left w:val="none" w:sz="0" w:space="0" w:color="auto"/>
            <w:bottom w:val="none" w:sz="0" w:space="0" w:color="auto"/>
            <w:right w:val="none" w:sz="0" w:space="0" w:color="auto"/>
          </w:divBdr>
        </w:div>
        <w:div w:id="1994528232">
          <w:marLeft w:val="640"/>
          <w:marRight w:val="0"/>
          <w:marTop w:val="0"/>
          <w:marBottom w:val="0"/>
          <w:divBdr>
            <w:top w:val="none" w:sz="0" w:space="0" w:color="auto"/>
            <w:left w:val="none" w:sz="0" w:space="0" w:color="auto"/>
            <w:bottom w:val="none" w:sz="0" w:space="0" w:color="auto"/>
            <w:right w:val="none" w:sz="0" w:space="0" w:color="auto"/>
          </w:divBdr>
        </w:div>
        <w:div w:id="1878348910">
          <w:marLeft w:val="640"/>
          <w:marRight w:val="0"/>
          <w:marTop w:val="0"/>
          <w:marBottom w:val="0"/>
          <w:divBdr>
            <w:top w:val="none" w:sz="0" w:space="0" w:color="auto"/>
            <w:left w:val="none" w:sz="0" w:space="0" w:color="auto"/>
            <w:bottom w:val="none" w:sz="0" w:space="0" w:color="auto"/>
            <w:right w:val="none" w:sz="0" w:space="0" w:color="auto"/>
          </w:divBdr>
        </w:div>
        <w:div w:id="680788232">
          <w:marLeft w:val="640"/>
          <w:marRight w:val="0"/>
          <w:marTop w:val="0"/>
          <w:marBottom w:val="0"/>
          <w:divBdr>
            <w:top w:val="none" w:sz="0" w:space="0" w:color="auto"/>
            <w:left w:val="none" w:sz="0" w:space="0" w:color="auto"/>
            <w:bottom w:val="none" w:sz="0" w:space="0" w:color="auto"/>
            <w:right w:val="none" w:sz="0" w:space="0" w:color="auto"/>
          </w:divBdr>
        </w:div>
        <w:div w:id="116997095">
          <w:marLeft w:val="640"/>
          <w:marRight w:val="0"/>
          <w:marTop w:val="0"/>
          <w:marBottom w:val="0"/>
          <w:divBdr>
            <w:top w:val="none" w:sz="0" w:space="0" w:color="auto"/>
            <w:left w:val="none" w:sz="0" w:space="0" w:color="auto"/>
            <w:bottom w:val="none" w:sz="0" w:space="0" w:color="auto"/>
            <w:right w:val="none" w:sz="0" w:space="0" w:color="auto"/>
          </w:divBdr>
        </w:div>
        <w:div w:id="467364151">
          <w:marLeft w:val="640"/>
          <w:marRight w:val="0"/>
          <w:marTop w:val="0"/>
          <w:marBottom w:val="0"/>
          <w:divBdr>
            <w:top w:val="none" w:sz="0" w:space="0" w:color="auto"/>
            <w:left w:val="none" w:sz="0" w:space="0" w:color="auto"/>
            <w:bottom w:val="none" w:sz="0" w:space="0" w:color="auto"/>
            <w:right w:val="none" w:sz="0" w:space="0" w:color="auto"/>
          </w:divBdr>
        </w:div>
        <w:div w:id="407851628">
          <w:marLeft w:val="640"/>
          <w:marRight w:val="0"/>
          <w:marTop w:val="0"/>
          <w:marBottom w:val="0"/>
          <w:divBdr>
            <w:top w:val="none" w:sz="0" w:space="0" w:color="auto"/>
            <w:left w:val="none" w:sz="0" w:space="0" w:color="auto"/>
            <w:bottom w:val="none" w:sz="0" w:space="0" w:color="auto"/>
            <w:right w:val="none" w:sz="0" w:space="0" w:color="auto"/>
          </w:divBdr>
        </w:div>
        <w:div w:id="187524410">
          <w:marLeft w:val="640"/>
          <w:marRight w:val="0"/>
          <w:marTop w:val="0"/>
          <w:marBottom w:val="0"/>
          <w:divBdr>
            <w:top w:val="none" w:sz="0" w:space="0" w:color="auto"/>
            <w:left w:val="none" w:sz="0" w:space="0" w:color="auto"/>
            <w:bottom w:val="none" w:sz="0" w:space="0" w:color="auto"/>
            <w:right w:val="none" w:sz="0" w:space="0" w:color="auto"/>
          </w:divBdr>
        </w:div>
        <w:div w:id="309986486">
          <w:marLeft w:val="640"/>
          <w:marRight w:val="0"/>
          <w:marTop w:val="0"/>
          <w:marBottom w:val="0"/>
          <w:divBdr>
            <w:top w:val="none" w:sz="0" w:space="0" w:color="auto"/>
            <w:left w:val="none" w:sz="0" w:space="0" w:color="auto"/>
            <w:bottom w:val="none" w:sz="0" w:space="0" w:color="auto"/>
            <w:right w:val="none" w:sz="0" w:space="0" w:color="auto"/>
          </w:divBdr>
        </w:div>
        <w:div w:id="1297833506">
          <w:marLeft w:val="640"/>
          <w:marRight w:val="0"/>
          <w:marTop w:val="0"/>
          <w:marBottom w:val="0"/>
          <w:divBdr>
            <w:top w:val="none" w:sz="0" w:space="0" w:color="auto"/>
            <w:left w:val="none" w:sz="0" w:space="0" w:color="auto"/>
            <w:bottom w:val="none" w:sz="0" w:space="0" w:color="auto"/>
            <w:right w:val="none" w:sz="0" w:space="0" w:color="auto"/>
          </w:divBdr>
        </w:div>
        <w:div w:id="1401976149">
          <w:marLeft w:val="640"/>
          <w:marRight w:val="0"/>
          <w:marTop w:val="0"/>
          <w:marBottom w:val="0"/>
          <w:divBdr>
            <w:top w:val="none" w:sz="0" w:space="0" w:color="auto"/>
            <w:left w:val="none" w:sz="0" w:space="0" w:color="auto"/>
            <w:bottom w:val="none" w:sz="0" w:space="0" w:color="auto"/>
            <w:right w:val="none" w:sz="0" w:space="0" w:color="auto"/>
          </w:divBdr>
        </w:div>
        <w:div w:id="1705910622">
          <w:marLeft w:val="640"/>
          <w:marRight w:val="0"/>
          <w:marTop w:val="0"/>
          <w:marBottom w:val="0"/>
          <w:divBdr>
            <w:top w:val="none" w:sz="0" w:space="0" w:color="auto"/>
            <w:left w:val="none" w:sz="0" w:space="0" w:color="auto"/>
            <w:bottom w:val="none" w:sz="0" w:space="0" w:color="auto"/>
            <w:right w:val="none" w:sz="0" w:space="0" w:color="auto"/>
          </w:divBdr>
        </w:div>
        <w:div w:id="447119239">
          <w:marLeft w:val="640"/>
          <w:marRight w:val="0"/>
          <w:marTop w:val="0"/>
          <w:marBottom w:val="0"/>
          <w:divBdr>
            <w:top w:val="none" w:sz="0" w:space="0" w:color="auto"/>
            <w:left w:val="none" w:sz="0" w:space="0" w:color="auto"/>
            <w:bottom w:val="none" w:sz="0" w:space="0" w:color="auto"/>
            <w:right w:val="none" w:sz="0" w:space="0" w:color="auto"/>
          </w:divBdr>
        </w:div>
        <w:div w:id="2048866342">
          <w:marLeft w:val="640"/>
          <w:marRight w:val="0"/>
          <w:marTop w:val="0"/>
          <w:marBottom w:val="0"/>
          <w:divBdr>
            <w:top w:val="none" w:sz="0" w:space="0" w:color="auto"/>
            <w:left w:val="none" w:sz="0" w:space="0" w:color="auto"/>
            <w:bottom w:val="none" w:sz="0" w:space="0" w:color="auto"/>
            <w:right w:val="none" w:sz="0" w:space="0" w:color="auto"/>
          </w:divBdr>
        </w:div>
        <w:div w:id="842815185">
          <w:marLeft w:val="640"/>
          <w:marRight w:val="0"/>
          <w:marTop w:val="0"/>
          <w:marBottom w:val="0"/>
          <w:divBdr>
            <w:top w:val="none" w:sz="0" w:space="0" w:color="auto"/>
            <w:left w:val="none" w:sz="0" w:space="0" w:color="auto"/>
            <w:bottom w:val="none" w:sz="0" w:space="0" w:color="auto"/>
            <w:right w:val="none" w:sz="0" w:space="0" w:color="auto"/>
          </w:divBdr>
        </w:div>
        <w:div w:id="837187607">
          <w:marLeft w:val="640"/>
          <w:marRight w:val="0"/>
          <w:marTop w:val="0"/>
          <w:marBottom w:val="0"/>
          <w:divBdr>
            <w:top w:val="none" w:sz="0" w:space="0" w:color="auto"/>
            <w:left w:val="none" w:sz="0" w:space="0" w:color="auto"/>
            <w:bottom w:val="none" w:sz="0" w:space="0" w:color="auto"/>
            <w:right w:val="none" w:sz="0" w:space="0" w:color="auto"/>
          </w:divBdr>
        </w:div>
        <w:div w:id="1140806104">
          <w:marLeft w:val="640"/>
          <w:marRight w:val="0"/>
          <w:marTop w:val="0"/>
          <w:marBottom w:val="0"/>
          <w:divBdr>
            <w:top w:val="none" w:sz="0" w:space="0" w:color="auto"/>
            <w:left w:val="none" w:sz="0" w:space="0" w:color="auto"/>
            <w:bottom w:val="none" w:sz="0" w:space="0" w:color="auto"/>
            <w:right w:val="none" w:sz="0" w:space="0" w:color="auto"/>
          </w:divBdr>
        </w:div>
        <w:div w:id="1714889241">
          <w:marLeft w:val="640"/>
          <w:marRight w:val="0"/>
          <w:marTop w:val="0"/>
          <w:marBottom w:val="0"/>
          <w:divBdr>
            <w:top w:val="none" w:sz="0" w:space="0" w:color="auto"/>
            <w:left w:val="none" w:sz="0" w:space="0" w:color="auto"/>
            <w:bottom w:val="none" w:sz="0" w:space="0" w:color="auto"/>
            <w:right w:val="none" w:sz="0" w:space="0" w:color="auto"/>
          </w:divBdr>
        </w:div>
        <w:div w:id="1008486491">
          <w:marLeft w:val="640"/>
          <w:marRight w:val="0"/>
          <w:marTop w:val="0"/>
          <w:marBottom w:val="0"/>
          <w:divBdr>
            <w:top w:val="none" w:sz="0" w:space="0" w:color="auto"/>
            <w:left w:val="none" w:sz="0" w:space="0" w:color="auto"/>
            <w:bottom w:val="none" w:sz="0" w:space="0" w:color="auto"/>
            <w:right w:val="none" w:sz="0" w:space="0" w:color="auto"/>
          </w:divBdr>
        </w:div>
        <w:div w:id="1960722602">
          <w:marLeft w:val="640"/>
          <w:marRight w:val="0"/>
          <w:marTop w:val="0"/>
          <w:marBottom w:val="0"/>
          <w:divBdr>
            <w:top w:val="none" w:sz="0" w:space="0" w:color="auto"/>
            <w:left w:val="none" w:sz="0" w:space="0" w:color="auto"/>
            <w:bottom w:val="none" w:sz="0" w:space="0" w:color="auto"/>
            <w:right w:val="none" w:sz="0" w:space="0" w:color="auto"/>
          </w:divBdr>
        </w:div>
        <w:div w:id="1541699780">
          <w:marLeft w:val="640"/>
          <w:marRight w:val="0"/>
          <w:marTop w:val="0"/>
          <w:marBottom w:val="0"/>
          <w:divBdr>
            <w:top w:val="none" w:sz="0" w:space="0" w:color="auto"/>
            <w:left w:val="none" w:sz="0" w:space="0" w:color="auto"/>
            <w:bottom w:val="none" w:sz="0" w:space="0" w:color="auto"/>
            <w:right w:val="none" w:sz="0" w:space="0" w:color="auto"/>
          </w:divBdr>
        </w:div>
        <w:div w:id="640110477">
          <w:marLeft w:val="640"/>
          <w:marRight w:val="0"/>
          <w:marTop w:val="0"/>
          <w:marBottom w:val="0"/>
          <w:divBdr>
            <w:top w:val="none" w:sz="0" w:space="0" w:color="auto"/>
            <w:left w:val="none" w:sz="0" w:space="0" w:color="auto"/>
            <w:bottom w:val="none" w:sz="0" w:space="0" w:color="auto"/>
            <w:right w:val="none" w:sz="0" w:space="0" w:color="auto"/>
          </w:divBdr>
        </w:div>
        <w:div w:id="2026517062">
          <w:marLeft w:val="640"/>
          <w:marRight w:val="0"/>
          <w:marTop w:val="0"/>
          <w:marBottom w:val="0"/>
          <w:divBdr>
            <w:top w:val="none" w:sz="0" w:space="0" w:color="auto"/>
            <w:left w:val="none" w:sz="0" w:space="0" w:color="auto"/>
            <w:bottom w:val="none" w:sz="0" w:space="0" w:color="auto"/>
            <w:right w:val="none" w:sz="0" w:space="0" w:color="auto"/>
          </w:divBdr>
        </w:div>
        <w:div w:id="1186752891">
          <w:marLeft w:val="640"/>
          <w:marRight w:val="0"/>
          <w:marTop w:val="0"/>
          <w:marBottom w:val="0"/>
          <w:divBdr>
            <w:top w:val="none" w:sz="0" w:space="0" w:color="auto"/>
            <w:left w:val="none" w:sz="0" w:space="0" w:color="auto"/>
            <w:bottom w:val="none" w:sz="0" w:space="0" w:color="auto"/>
            <w:right w:val="none" w:sz="0" w:space="0" w:color="auto"/>
          </w:divBdr>
        </w:div>
        <w:div w:id="725178473">
          <w:marLeft w:val="640"/>
          <w:marRight w:val="0"/>
          <w:marTop w:val="0"/>
          <w:marBottom w:val="0"/>
          <w:divBdr>
            <w:top w:val="none" w:sz="0" w:space="0" w:color="auto"/>
            <w:left w:val="none" w:sz="0" w:space="0" w:color="auto"/>
            <w:bottom w:val="none" w:sz="0" w:space="0" w:color="auto"/>
            <w:right w:val="none" w:sz="0" w:space="0" w:color="auto"/>
          </w:divBdr>
        </w:div>
        <w:div w:id="1585066582">
          <w:marLeft w:val="640"/>
          <w:marRight w:val="0"/>
          <w:marTop w:val="0"/>
          <w:marBottom w:val="0"/>
          <w:divBdr>
            <w:top w:val="none" w:sz="0" w:space="0" w:color="auto"/>
            <w:left w:val="none" w:sz="0" w:space="0" w:color="auto"/>
            <w:bottom w:val="none" w:sz="0" w:space="0" w:color="auto"/>
            <w:right w:val="none" w:sz="0" w:space="0" w:color="auto"/>
          </w:divBdr>
        </w:div>
        <w:div w:id="306708751">
          <w:marLeft w:val="640"/>
          <w:marRight w:val="0"/>
          <w:marTop w:val="0"/>
          <w:marBottom w:val="0"/>
          <w:divBdr>
            <w:top w:val="none" w:sz="0" w:space="0" w:color="auto"/>
            <w:left w:val="none" w:sz="0" w:space="0" w:color="auto"/>
            <w:bottom w:val="none" w:sz="0" w:space="0" w:color="auto"/>
            <w:right w:val="none" w:sz="0" w:space="0" w:color="auto"/>
          </w:divBdr>
        </w:div>
        <w:div w:id="476344277">
          <w:marLeft w:val="640"/>
          <w:marRight w:val="0"/>
          <w:marTop w:val="0"/>
          <w:marBottom w:val="0"/>
          <w:divBdr>
            <w:top w:val="none" w:sz="0" w:space="0" w:color="auto"/>
            <w:left w:val="none" w:sz="0" w:space="0" w:color="auto"/>
            <w:bottom w:val="none" w:sz="0" w:space="0" w:color="auto"/>
            <w:right w:val="none" w:sz="0" w:space="0" w:color="auto"/>
          </w:divBdr>
        </w:div>
        <w:div w:id="1674335158">
          <w:marLeft w:val="640"/>
          <w:marRight w:val="0"/>
          <w:marTop w:val="0"/>
          <w:marBottom w:val="0"/>
          <w:divBdr>
            <w:top w:val="none" w:sz="0" w:space="0" w:color="auto"/>
            <w:left w:val="none" w:sz="0" w:space="0" w:color="auto"/>
            <w:bottom w:val="none" w:sz="0" w:space="0" w:color="auto"/>
            <w:right w:val="none" w:sz="0" w:space="0" w:color="auto"/>
          </w:divBdr>
        </w:div>
        <w:div w:id="133790106">
          <w:marLeft w:val="640"/>
          <w:marRight w:val="0"/>
          <w:marTop w:val="0"/>
          <w:marBottom w:val="0"/>
          <w:divBdr>
            <w:top w:val="none" w:sz="0" w:space="0" w:color="auto"/>
            <w:left w:val="none" w:sz="0" w:space="0" w:color="auto"/>
            <w:bottom w:val="none" w:sz="0" w:space="0" w:color="auto"/>
            <w:right w:val="none" w:sz="0" w:space="0" w:color="auto"/>
          </w:divBdr>
        </w:div>
        <w:div w:id="860315698">
          <w:marLeft w:val="640"/>
          <w:marRight w:val="0"/>
          <w:marTop w:val="0"/>
          <w:marBottom w:val="0"/>
          <w:divBdr>
            <w:top w:val="none" w:sz="0" w:space="0" w:color="auto"/>
            <w:left w:val="none" w:sz="0" w:space="0" w:color="auto"/>
            <w:bottom w:val="none" w:sz="0" w:space="0" w:color="auto"/>
            <w:right w:val="none" w:sz="0" w:space="0" w:color="auto"/>
          </w:divBdr>
        </w:div>
        <w:div w:id="342167100">
          <w:marLeft w:val="640"/>
          <w:marRight w:val="0"/>
          <w:marTop w:val="0"/>
          <w:marBottom w:val="0"/>
          <w:divBdr>
            <w:top w:val="none" w:sz="0" w:space="0" w:color="auto"/>
            <w:left w:val="none" w:sz="0" w:space="0" w:color="auto"/>
            <w:bottom w:val="none" w:sz="0" w:space="0" w:color="auto"/>
            <w:right w:val="none" w:sz="0" w:space="0" w:color="auto"/>
          </w:divBdr>
        </w:div>
        <w:div w:id="593169901">
          <w:marLeft w:val="640"/>
          <w:marRight w:val="0"/>
          <w:marTop w:val="0"/>
          <w:marBottom w:val="0"/>
          <w:divBdr>
            <w:top w:val="none" w:sz="0" w:space="0" w:color="auto"/>
            <w:left w:val="none" w:sz="0" w:space="0" w:color="auto"/>
            <w:bottom w:val="none" w:sz="0" w:space="0" w:color="auto"/>
            <w:right w:val="none" w:sz="0" w:space="0" w:color="auto"/>
          </w:divBdr>
        </w:div>
        <w:div w:id="995955492">
          <w:marLeft w:val="640"/>
          <w:marRight w:val="0"/>
          <w:marTop w:val="0"/>
          <w:marBottom w:val="0"/>
          <w:divBdr>
            <w:top w:val="none" w:sz="0" w:space="0" w:color="auto"/>
            <w:left w:val="none" w:sz="0" w:space="0" w:color="auto"/>
            <w:bottom w:val="none" w:sz="0" w:space="0" w:color="auto"/>
            <w:right w:val="none" w:sz="0" w:space="0" w:color="auto"/>
          </w:divBdr>
        </w:div>
        <w:div w:id="1703706113">
          <w:marLeft w:val="640"/>
          <w:marRight w:val="0"/>
          <w:marTop w:val="0"/>
          <w:marBottom w:val="0"/>
          <w:divBdr>
            <w:top w:val="none" w:sz="0" w:space="0" w:color="auto"/>
            <w:left w:val="none" w:sz="0" w:space="0" w:color="auto"/>
            <w:bottom w:val="none" w:sz="0" w:space="0" w:color="auto"/>
            <w:right w:val="none" w:sz="0" w:space="0" w:color="auto"/>
          </w:divBdr>
        </w:div>
        <w:div w:id="470098830">
          <w:marLeft w:val="640"/>
          <w:marRight w:val="0"/>
          <w:marTop w:val="0"/>
          <w:marBottom w:val="0"/>
          <w:divBdr>
            <w:top w:val="none" w:sz="0" w:space="0" w:color="auto"/>
            <w:left w:val="none" w:sz="0" w:space="0" w:color="auto"/>
            <w:bottom w:val="none" w:sz="0" w:space="0" w:color="auto"/>
            <w:right w:val="none" w:sz="0" w:space="0" w:color="auto"/>
          </w:divBdr>
        </w:div>
        <w:div w:id="315912731">
          <w:marLeft w:val="640"/>
          <w:marRight w:val="0"/>
          <w:marTop w:val="0"/>
          <w:marBottom w:val="0"/>
          <w:divBdr>
            <w:top w:val="none" w:sz="0" w:space="0" w:color="auto"/>
            <w:left w:val="none" w:sz="0" w:space="0" w:color="auto"/>
            <w:bottom w:val="none" w:sz="0" w:space="0" w:color="auto"/>
            <w:right w:val="none" w:sz="0" w:space="0" w:color="auto"/>
          </w:divBdr>
        </w:div>
        <w:div w:id="466898084">
          <w:marLeft w:val="640"/>
          <w:marRight w:val="0"/>
          <w:marTop w:val="0"/>
          <w:marBottom w:val="0"/>
          <w:divBdr>
            <w:top w:val="none" w:sz="0" w:space="0" w:color="auto"/>
            <w:left w:val="none" w:sz="0" w:space="0" w:color="auto"/>
            <w:bottom w:val="none" w:sz="0" w:space="0" w:color="auto"/>
            <w:right w:val="none" w:sz="0" w:space="0" w:color="auto"/>
          </w:divBdr>
        </w:div>
        <w:div w:id="1292176692">
          <w:marLeft w:val="640"/>
          <w:marRight w:val="0"/>
          <w:marTop w:val="0"/>
          <w:marBottom w:val="0"/>
          <w:divBdr>
            <w:top w:val="none" w:sz="0" w:space="0" w:color="auto"/>
            <w:left w:val="none" w:sz="0" w:space="0" w:color="auto"/>
            <w:bottom w:val="none" w:sz="0" w:space="0" w:color="auto"/>
            <w:right w:val="none" w:sz="0" w:space="0" w:color="auto"/>
          </w:divBdr>
        </w:div>
        <w:div w:id="421997875">
          <w:marLeft w:val="640"/>
          <w:marRight w:val="0"/>
          <w:marTop w:val="0"/>
          <w:marBottom w:val="0"/>
          <w:divBdr>
            <w:top w:val="none" w:sz="0" w:space="0" w:color="auto"/>
            <w:left w:val="none" w:sz="0" w:space="0" w:color="auto"/>
            <w:bottom w:val="none" w:sz="0" w:space="0" w:color="auto"/>
            <w:right w:val="none" w:sz="0" w:space="0" w:color="auto"/>
          </w:divBdr>
        </w:div>
        <w:div w:id="250898918">
          <w:marLeft w:val="640"/>
          <w:marRight w:val="0"/>
          <w:marTop w:val="0"/>
          <w:marBottom w:val="0"/>
          <w:divBdr>
            <w:top w:val="none" w:sz="0" w:space="0" w:color="auto"/>
            <w:left w:val="none" w:sz="0" w:space="0" w:color="auto"/>
            <w:bottom w:val="none" w:sz="0" w:space="0" w:color="auto"/>
            <w:right w:val="none" w:sz="0" w:space="0" w:color="auto"/>
          </w:divBdr>
        </w:div>
        <w:div w:id="1113941520">
          <w:marLeft w:val="640"/>
          <w:marRight w:val="0"/>
          <w:marTop w:val="0"/>
          <w:marBottom w:val="0"/>
          <w:divBdr>
            <w:top w:val="none" w:sz="0" w:space="0" w:color="auto"/>
            <w:left w:val="none" w:sz="0" w:space="0" w:color="auto"/>
            <w:bottom w:val="none" w:sz="0" w:space="0" w:color="auto"/>
            <w:right w:val="none" w:sz="0" w:space="0" w:color="auto"/>
          </w:divBdr>
        </w:div>
        <w:div w:id="702904652">
          <w:marLeft w:val="640"/>
          <w:marRight w:val="0"/>
          <w:marTop w:val="0"/>
          <w:marBottom w:val="0"/>
          <w:divBdr>
            <w:top w:val="none" w:sz="0" w:space="0" w:color="auto"/>
            <w:left w:val="none" w:sz="0" w:space="0" w:color="auto"/>
            <w:bottom w:val="none" w:sz="0" w:space="0" w:color="auto"/>
            <w:right w:val="none" w:sz="0" w:space="0" w:color="auto"/>
          </w:divBdr>
        </w:div>
        <w:div w:id="1971398537">
          <w:marLeft w:val="640"/>
          <w:marRight w:val="0"/>
          <w:marTop w:val="0"/>
          <w:marBottom w:val="0"/>
          <w:divBdr>
            <w:top w:val="none" w:sz="0" w:space="0" w:color="auto"/>
            <w:left w:val="none" w:sz="0" w:space="0" w:color="auto"/>
            <w:bottom w:val="none" w:sz="0" w:space="0" w:color="auto"/>
            <w:right w:val="none" w:sz="0" w:space="0" w:color="auto"/>
          </w:divBdr>
        </w:div>
        <w:div w:id="894125163">
          <w:marLeft w:val="640"/>
          <w:marRight w:val="0"/>
          <w:marTop w:val="0"/>
          <w:marBottom w:val="0"/>
          <w:divBdr>
            <w:top w:val="none" w:sz="0" w:space="0" w:color="auto"/>
            <w:left w:val="none" w:sz="0" w:space="0" w:color="auto"/>
            <w:bottom w:val="none" w:sz="0" w:space="0" w:color="auto"/>
            <w:right w:val="none" w:sz="0" w:space="0" w:color="auto"/>
          </w:divBdr>
        </w:div>
        <w:div w:id="1280334436">
          <w:marLeft w:val="640"/>
          <w:marRight w:val="0"/>
          <w:marTop w:val="0"/>
          <w:marBottom w:val="0"/>
          <w:divBdr>
            <w:top w:val="none" w:sz="0" w:space="0" w:color="auto"/>
            <w:left w:val="none" w:sz="0" w:space="0" w:color="auto"/>
            <w:bottom w:val="none" w:sz="0" w:space="0" w:color="auto"/>
            <w:right w:val="none" w:sz="0" w:space="0" w:color="auto"/>
          </w:divBdr>
        </w:div>
        <w:div w:id="1101605479">
          <w:marLeft w:val="640"/>
          <w:marRight w:val="0"/>
          <w:marTop w:val="0"/>
          <w:marBottom w:val="0"/>
          <w:divBdr>
            <w:top w:val="none" w:sz="0" w:space="0" w:color="auto"/>
            <w:left w:val="none" w:sz="0" w:space="0" w:color="auto"/>
            <w:bottom w:val="none" w:sz="0" w:space="0" w:color="auto"/>
            <w:right w:val="none" w:sz="0" w:space="0" w:color="auto"/>
          </w:divBdr>
        </w:div>
        <w:div w:id="1145704412">
          <w:marLeft w:val="640"/>
          <w:marRight w:val="0"/>
          <w:marTop w:val="0"/>
          <w:marBottom w:val="0"/>
          <w:divBdr>
            <w:top w:val="none" w:sz="0" w:space="0" w:color="auto"/>
            <w:left w:val="none" w:sz="0" w:space="0" w:color="auto"/>
            <w:bottom w:val="none" w:sz="0" w:space="0" w:color="auto"/>
            <w:right w:val="none" w:sz="0" w:space="0" w:color="auto"/>
          </w:divBdr>
        </w:div>
        <w:div w:id="2061513558">
          <w:marLeft w:val="640"/>
          <w:marRight w:val="0"/>
          <w:marTop w:val="0"/>
          <w:marBottom w:val="0"/>
          <w:divBdr>
            <w:top w:val="none" w:sz="0" w:space="0" w:color="auto"/>
            <w:left w:val="none" w:sz="0" w:space="0" w:color="auto"/>
            <w:bottom w:val="none" w:sz="0" w:space="0" w:color="auto"/>
            <w:right w:val="none" w:sz="0" w:space="0" w:color="auto"/>
          </w:divBdr>
        </w:div>
        <w:div w:id="272250028">
          <w:marLeft w:val="640"/>
          <w:marRight w:val="0"/>
          <w:marTop w:val="0"/>
          <w:marBottom w:val="0"/>
          <w:divBdr>
            <w:top w:val="none" w:sz="0" w:space="0" w:color="auto"/>
            <w:left w:val="none" w:sz="0" w:space="0" w:color="auto"/>
            <w:bottom w:val="none" w:sz="0" w:space="0" w:color="auto"/>
            <w:right w:val="none" w:sz="0" w:space="0" w:color="auto"/>
          </w:divBdr>
        </w:div>
        <w:div w:id="810950805">
          <w:marLeft w:val="640"/>
          <w:marRight w:val="0"/>
          <w:marTop w:val="0"/>
          <w:marBottom w:val="0"/>
          <w:divBdr>
            <w:top w:val="none" w:sz="0" w:space="0" w:color="auto"/>
            <w:left w:val="none" w:sz="0" w:space="0" w:color="auto"/>
            <w:bottom w:val="none" w:sz="0" w:space="0" w:color="auto"/>
            <w:right w:val="none" w:sz="0" w:space="0" w:color="auto"/>
          </w:divBdr>
        </w:div>
        <w:div w:id="304162319">
          <w:marLeft w:val="640"/>
          <w:marRight w:val="0"/>
          <w:marTop w:val="0"/>
          <w:marBottom w:val="0"/>
          <w:divBdr>
            <w:top w:val="none" w:sz="0" w:space="0" w:color="auto"/>
            <w:left w:val="none" w:sz="0" w:space="0" w:color="auto"/>
            <w:bottom w:val="none" w:sz="0" w:space="0" w:color="auto"/>
            <w:right w:val="none" w:sz="0" w:space="0" w:color="auto"/>
          </w:divBdr>
        </w:div>
        <w:div w:id="235864766">
          <w:marLeft w:val="640"/>
          <w:marRight w:val="0"/>
          <w:marTop w:val="0"/>
          <w:marBottom w:val="0"/>
          <w:divBdr>
            <w:top w:val="none" w:sz="0" w:space="0" w:color="auto"/>
            <w:left w:val="none" w:sz="0" w:space="0" w:color="auto"/>
            <w:bottom w:val="none" w:sz="0" w:space="0" w:color="auto"/>
            <w:right w:val="none" w:sz="0" w:space="0" w:color="auto"/>
          </w:divBdr>
        </w:div>
        <w:div w:id="862212063">
          <w:marLeft w:val="640"/>
          <w:marRight w:val="0"/>
          <w:marTop w:val="0"/>
          <w:marBottom w:val="0"/>
          <w:divBdr>
            <w:top w:val="none" w:sz="0" w:space="0" w:color="auto"/>
            <w:left w:val="none" w:sz="0" w:space="0" w:color="auto"/>
            <w:bottom w:val="none" w:sz="0" w:space="0" w:color="auto"/>
            <w:right w:val="none" w:sz="0" w:space="0" w:color="auto"/>
          </w:divBdr>
        </w:div>
        <w:div w:id="738670804">
          <w:marLeft w:val="640"/>
          <w:marRight w:val="0"/>
          <w:marTop w:val="0"/>
          <w:marBottom w:val="0"/>
          <w:divBdr>
            <w:top w:val="none" w:sz="0" w:space="0" w:color="auto"/>
            <w:left w:val="none" w:sz="0" w:space="0" w:color="auto"/>
            <w:bottom w:val="none" w:sz="0" w:space="0" w:color="auto"/>
            <w:right w:val="none" w:sz="0" w:space="0" w:color="auto"/>
          </w:divBdr>
        </w:div>
        <w:div w:id="733939150">
          <w:marLeft w:val="640"/>
          <w:marRight w:val="0"/>
          <w:marTop w:val="0"/>
          <w:marBottom w:val="0"/>
          <w:divBdr>
            <w:top w:val="none" w:sz="0" w:space="0" w:color="auto"/>
            <w:left w:val="none" w:sz="0" w:space="0" w:color="auto"/>
            <w:bottom w:val="none" w:sz="0" w:space="0" w:color="auto"/>
            <w:right w:val="none" w:sz="0" w:space="0" w:color="auto"/>
          </w:divBdr>
        </w:div>
        <w:div w:id="954557338">
          <w:marLeft w:val="640"/>
          <w:marRight w:val="0"/>
          <w:marTop w:val="0"/>
          <w:marBottom w:val="0"/>
          <w:divBdr>
            <w:top w:val="none" w:sz="0" w:space="0" w:color="auto"/>
            <w:left w:val="none" w:sz="0" w:space="0" w:color="auto"/>
            <w:bottom w:val="none" w:sz="0" w:space="0" w:color="auto"/>
            <w:right w:val="none" w:sz="0" w:space="0" w:color="auto"/>
          </w:divBdr>
        </w:div>
        <w:div w:id="644814590">
          <w:marLeft w:val="640"/>
          <w:marRight w:val="0"/>
          <w:marTop w:val="0"/>
          <w:marBottom w:val="0"/>
          <w:divBdr>
            <w:top w:val="none" w:sz="0" w:space="0" w:color="auto"/>
            <w:left w:val="none" w:sz="0" w:space="0" w:color="auto"/>
            <w:bottom w:val="none" w:sz="0" w:space="0" w:color="auto"/>
            <w:right w:val="none" w:sz="0" w:space="0" w:color="auto"/>
          </w:divBdr>
        </w:div>
        <w:div w:id="309596673">
          <w:marLeft w:val="640"/>
          <w:marRight w:val="0"/>
          <w:marTop w:val="0"/>
          <w:marBottom w:val="0"/>
          <w:divBdr>
            <w:top w:val="none" w:sz="0" w:space="0" w:color="auto"/>
            <w:left w:val="none" w:sz="0" w:space="0" w:color="auto"/>
            <w:bottom w:val="none" w:sz="0" w:space="0" w:color="auto"/>
            <w:right w:val="none" w:sz="0" w:space="0" w:color="auto"/>
          </w:divBdr>
        </w:div>
        <w:div w:id="752972422">
          <w:marLeft w:val="640"/>
          <w:marRight w:val="0"/>
          <w:marTop w:val="0"/>
          <w:marBottom w:val="0"/>
          <w:divBdr>
            <w:top w:val="none" w:sz="0" w:space="0" w:color="auto"/>
            <w:left w:val="none" w:sz="0" w:space="0" w:color="auto"/>
            <w:bottom w:val="none" w:sz="0" w:space="0" w:color="auto"/>
            <w:right w:val="none" w:sz="0" w:space="0" w:color="auto"/>
          </w:divBdr>
        </w:div>
        <w:div w:id="583226936">
          <w:marLeft w:val="640"/>
          <w:marRight w:val="0"/>
          <w:marTop w:val="0"/>
          <w:marBottom w:val="0"/>
          <w:divBdr>
            <w:top w:val="none" w:sz="0" w:space="0" w:color="auto"/>
            <w:left w:val="none" w:sz="0" w:space="0" w:color="auto"/>
            <w:bottom w:val="none" w:sz="0" w:space="0" w:color="auto"/>
            <w:right w:val="none" w:sz="0" w:space="0" w:color="auto"/>
          </w:divBdr>
        </w:div>
        <w:div w:id="1140882119">
          <w:marLeft w:val="640"/>
          <w:marRight w:val="0"/>
          <w:marTop w:val="0"/>
          <w:marBottom w:val="0"/>
          <w:divBdr>
            <w:top w:val="none" w:sz="0" w:space="0" w:color="auto"/>
            <w:left w:val="none" w:sz="0" w:space="0" w:color="auto"/>
            <w:bottom w:val="none" w:sz="0" w:space="0" w:color="auto"/>
            <w:right w:val="none" w:sz="0" w:space="0" w:color="auto"/>
          </w:divBdr>
        </w:div>
        <w:div w:id="1456832133">
          <w:marLeft w:val="640"/>
          <w:marRight w:val="0"/>
          <w:marTop w:val="0"/>
          <w:marBottom w:val="0"/>
          <w:divBdr>
            <w:top w:val="none" w:sz="0" w:space="0" w:color="auto"/>
            <w:left w:val="none" w:sz="0" w:space="0" w:color="auto"/>
            <w:bottom w:val="none" w:sz="0" w:space="0" w:color="auto"/>
            <w:right w:val="none" w:sz="0" w:space="0" w:color="auto"/>
          </w:divBdr>
        </w:div>
        <w:div w:id="1952200048">
          <w:marLeft w:val="640"/>
          <w:marRight w:val="0"/>
          <w:marTop w:val="0"/>
          <w:marBottom w:val="0"/>
          <w:divBdr>
            <w:top w:val="none" w:sz="0" w:space="0" w:color="auto"/>
            <w:left w:val="none" w:sz="0" w:space="0" w:color="auto"/>
            <w:bottom w:val="none" w:sz="0" w:space="0" w:color="auto"/>
            <w:right w:val="none" w:sz="0" w:space="0" w:color="auto"/>
          </w:divBdr>
        </w:div>
        <w:div w:id="320233542">
          <w:marLeft w:val="640"/>
          <w:marRight w:val="0"/>
          <w:marTop w:val="0"/>
          <w:marBottom w:val="0"/>
          <w:divBdr>
            <w:top w:val="none" w:sz="0" w:space="0" w:color="auto"/>
            <w:left w:val="none" w:sz="0" w:space="0" w:color="auto"/>
            <w:bottom w:val="none" w:sz="0" w:space="0" w:color="auto"/>
            <w:right w:val="none" w:sz="0" w:space="0" w:color="auto"/>
          </w:divBdr>
        </w:div>
        <w:div w:id="2063404250">
          <w:marLeft w:val="640"/>
          <w:marRight w:val="0"/>
          <w:marTop w:val="0"/>
          <w:marBottom w:val="0"/>
          <w:divBdr>
            <w:top w:val="none" w:sz="0" w:space="0" w:color="auto"/>
            <w:left w:val="none" w:sz="0" w:space="0" w:color="auto"/>
            <w:bottom w:val="none" w:sz="0" w:space="0" w:color="auto"/>
            <w:right w:val="none" w:sz="0" w:space="0" w:color="auto"/>
          </w:divBdr>
        </w:div>
        <w:div w:id="155807352">
          <w:marLeft w:val="640"/>
          <w:marRight w:val="0"/>
          <w:marTop w:val="0"/>
          <w:marBottom w:val="0"/>
          <w:divBdr>
            <w:top w:val="none" w:sz="0" w:space="0" w:color="auto"/>
            <w:left w:val="none" w:sz="0" w:space="0" w:color="auto"/>
            <w:bottom w:val="none" w:sz="0" w:space="0" w:color="auto"/>
            <w:right w:val="none" w:sz="0" w:space="0" w:color="auto"/>
          </w:divBdr>
        </w:div>
        <w:div w:id="455221702">
          <w:marLeft w:val="640"/>
          <w:marRight w:val="0"/>
          <w:marTop w:val="0"/>
          <w:marBottom w:val="0"/>
          <w:divBdr>
            <w:top w:val="none" w:sz="0" w:space="0" w:color="auto"/>
            <w:left w:val="none" w:sz="0" w:space="0" w:color="auto"/>
            <w:bottom w:val="none" w:sz="0" w:space="0" w:color="auto"/>
            <w:right w:val="none" w:sz="0" w:space="0" w:color="auto"/>
          </w:divBdr>
        </w:div>
        <w:div w:id="1291785119">
          <w:marLeft w:val="640"/>
          <w:marRight w:val="0"/>
          <w:marTop w:val="0"/>
          <w:marBottom w:val="0"/>
          <w:divBdr>
            <w:top w:val="none" w:sz="0" w:space="0" w:color="auto"/>
            <w:left w:val="none" w:sz="0" w:space="0" w:color="auto"/>
            <w:bottom w:val="none" w:sz="0" w:space="0" w:color="auto"/>
            <w:right w:val="none" w:sz="0" w:space="0" w:color="auto"/>
          </w:divBdr>
        </w:div>
        <w:div w:id="914586731">
          <w:marLeft w:val="640"/>
          <w:marRight w:val="0"/>
          <w:marTop w:val="0"/>
          <w:marBottom w:val="0"/>
          <w:divBdr>
            <w:top w:val="none" w:sz="0" w:space="0" w:color="auto"/>
            <w:left w:val="none" w:sz="0" w:space="0" w:color="auto"/>
            <w:bottom w:val="none" w:sz="0" w:space="0" w:color="auto"/>
            <w:right w:val="none" w:sz="0" w:space="0" w:color="auto"/>
          </w:divBdr>
        </w:div>
        <w:div w:id="880358218">
          <w:marLeft w:val="640"/>
          <w:marRight w:val="0"/>
          <w:marTop w:val="0"/>
          <w:marBottom w:val="0"/>
          <w:divBdr>
            <w:top w:val="none" w:sz="0" w:space="0" w:color="auto"/>
            <w:left w:val="none" w:sz="0" w:space="0" w:color="auto"/>
            <w:bottom w:val="none" w:sz="0" w:space="0" w:color="auto"/>
            <w:right w:val="none" w:sz="0" w:space="0" w:color="auto"/>
          </w:divBdr>
        </w:div>
        <w:div w:id="1200239304">
          <w:marLeft w:val="640"/>
          <w:marRight w:val="0"/>
          <w:marTop w:val="0"/>
          <w:marBottom w:val="0"/>
          <w:divBdr>
            <w:top w:val="none" w:sz="0" w:space="0" w:color="auto"/>
            <w:left w:val="none" w:sz="0" w:space="0" w:color="auto"/>
            <w:bottom w:val="none" w:sz="0" w:space="0" w:color="auto"/>
            <w:right w:val="none" w:sz="0" w:space="0" w:color="auto"/>
          </w:divBdr>
        </w:div>
        <w:div w:id="948203456">
          <w:marLeft w:val="640"/>
          <w:marRight w:val="0"/>
          <w:marTop w:val="0"/>
          <w:marBottom w:val="0"/>
          <w:divBdr>
            <w:top w:val="none" w:sz="0" w:space="0" w:color="auto"/>
            <w:left w:val="none" w:sz="0" w:space="0" w:color="auto"/>
            <w:bottom w:val="none" w:sz="0" w:space="0" w:color="auto"/>
            <w:right w:val="none" w:sz="0" w:space="0" w:color="auto"/>
          </w:divBdr>
        </w:div>
        <w:div w:id="844974700">
          <w:marLeft w:val="640"/>
          <w:marRight w:val="0"/>
          <w:marTop w:val="0"/>
          <w:marBottom w:val="0"/>
          <w:divBdr>
            <w:top w:val="none" w:sz="0" w:space="0" w:color="auto"/>
            <w:left w:val="none" w:sz="0" w:space="0" w:color="auto"/>
            <w:bottom w:val="none" w:sz="0" w:space="0" w:color="auto"/>
            <w:right w:val="none" w:sz="0" w:space="0" w:color="auto"/>
          </w:divBdr>
        </w:div>
        <w:div w:id="1021971405">
          <w:marLeft w:val="640"/>
          <w:marRight w:val="0"/>
          <w:marTop w:val="0"/>
          <w:marBottom w:val="0"/>
          <w:divBdr>
            <w:top w:val="none" w:sz="0" w:space="0" w:color="auto"/>
            <w:left w:val="none" w:sz="0" w:space="0" w:color="auto"/>
            <w:bottom w:val="none" w:sz="0" w:space="0" w:color="auto"/>
            <w:right w:val="none" w:sz="0" w:space="0" w:color="auto"/>
          </w:divBdr>
        </w:div>
        <w:div w:id="926037811">
          <w:marLeft w:val="640"/>
          <w:marRight w:val="0"/>
          <w:marTop w:val="0"/>
          <w:marBottom w:val="0"/>
          <w:divBdr>
            <w:top w:val="none" w:sz="0" w:space="0" w:color="auto"/>
            <w:left w:val="none" w:sz="0" w:space="0" w:color="auto"/>
            <w:bottom w:val="none" w:sz="0" w:space="0" w:color="auto"/>
            <w:right w:val="none" w:sz="0" w:space="0" w:color="auto"/>
          </w:divBdr>
        </w:div>
        <w:div w:id="968047505">
          <w:marLeft w:val="640"/>
          <w:marRight w:val="0"/>
          <w:marTop w:val="0"/>
          <w:marBottom w:val="0"/>
          <w:divBdr>
            <w:top w:val="none" w:sz="0" w:space="0" w:color="auto"/>
            <w:left w:val="none" w:sz="0" w:space="0" w:color="auto"/>
            <w:bottom w:val="none" w:sz="0" w:space="0" w:color="auto"/>
            <w:right w:val="none" w:sz="0" w:space="0" w:color="auto"/>
          </w:divBdr>
        </w:div>
        <w:div w:id="821625182">
          <w:marLeft w:val="640"/>
          <w:marRight w:val="0"/>
          <w:marTop w:val="0"/>
          <w:marBottom w:val="0"/>
          <w:divBdr>
            <w:top w:val="none" w:sz="0" w:space="0" w:color="auto"/>
            <w:left w:val="none" w:sz="0" w:space="0" w:color="auto"/>
            <w:bottom w:val="none" w:sz="0" w:space="0" w:color="auto"/>
            <w:right w:val="none" w:sz="0" w:space="0" w:color="auto"/>
          </w:divBdr>
        </w:div>
        <w:div w:id="8411194">
          <w:marLeft w:val="640"/>
          <w:marRight w:val="0"/>
          <w:marTop w:val="0"/>
          <w:marBottom w:val="0"/>
          <w:divBdr>
            <w:top w:val="none" w:sz="0" w:space="0" w:color="auto"/>
            <w:left w:val="none" w:sz="0" w:space="0" w:color="auto"/>
            <w:bottom w:val="none" w:sz="0" w:space="0" w:color="auto"/>
            <w:right w:val="none" w:sz="0" w:space="0" w:color="auto"/>
          </w:divBdr>
        </w:div>
        <w:div w:id="1234971336">
          <w:marLeft w:val="640"/>
          <w:marRight w:val="0"/>
          <w:marTop w:val="0"/>
          <w:marBottom w:val="0"/>
          <w:divBdr>
            <w:top w:val="none" w:sz="0" w:space="0" w:color="auto"/>
            <w:left w:val="none" w:sz="0" w:space="0" w:color="auto"/>
            <w:bottom w:val="none" w:sz="0" w:space="0" w:color="auto"/>
            <w:right w:val="none" w:sz="0" w:space="0" w:color="auto"/>
          </w:divBdr>
        </w:div>
        <w:div w:id="1305965681">
          <w:marLeft w:val="640"/>
          <w:marRight w:val="0"/>
          <w:marTop w:val="0"/>
          <w:marBottom w:val="0"/>
          <w:divBdr>
            <w:top w:val="none" w:sz="0" w:space="0" w:color="auto"/>
            <w:left w:val="none" w:sz="0" w:space="0" w:color="auto"/>
            <w:bottom w:val="none" w:sz="0" w:space="0" w:color="auto"/>
            <w:right w:val="none" w:sz="0" w:space="0" w:color="auto"/>
          </w:divBdr>
        </w:div>
        <w:div w:id="744455873">
          <w:marLeft w:val="640"/>
          <w:marRight w:val="0"/>
          <w:marTop w:val="0"/>
          <w:marBottom w:val="0"/>
          <w:divBdr>
            <w:top w:val="none" w:sz="0" w:space="0" w:color="auto"/>
            <w:left w:val="none" w:sz="0" w:space="0" w:color="auto"/>
            <w:bottom w:val="none" w:sz="0" w:space="0" w:color="auto"/>
            <w:right w:val="none" w:sz="0" w:space="0" w:color="auto"/>
          </w:divBdr>
        </w:div>
        <w:div w:id="1317613886">
          <w:marLeft w:val="640"/>
          <w:marRight w:val="0"/>
          <w:marTop w:val="0"/>
          <w:marBottom w:val="0"/>
          <w:divBdr>
            <w:top w:val="none" w:sz="0" w:space="0" w:color="auto"/>
            <w:left w:val="none" w:sz="0" w:space="0" w:color="auto"/>
            <w:bottom w:val="none" w:sz="0" w:space="0" w:color="auto"/>
            <w:right w:val="none" w:sz="0" w:space="0" w:color="auto"/>
          </w:divBdr>
        </w:div>
        <w:div w:id="928929585">
          <w:marLeft w:val="640"/>
          <w:marRight w:val="0"/>
          <w:marTop w:val="0"/>
          <w:marBottom w:val="0"/>
          <w:divBdr>
            <w:top w:val="none" w:sz="0" w:space="0" w:color="auto"/>
            <w:left w:val="none" w:sz="0" w:space="0" w:color="auto"/>
            <w:bottom w:val="none" w:sz="0" w:space="0" w:color="auto"/>
            <w:right w:val="none" w:sz="0" w:space="0" w:color="auto"/>
          </w:divBdr>
        </w:div>
        <w:div w:id="558832673">
          <w:marLeft w:val="640"/>
          <w:marRight w:val="0"/>
          <w:marTop w:val="0"/>
          <w:marBottom w:val="0"/>
          <w:divBdr>
            <w:top w:val="none" w:sz="0" w:space="0" w:color="auto"/>
            <w:left w:val="none" w:sz="0" w:space="0" w:color="auto"/>
            <w:bottom w:val="none" w:sz="0" w:space="0" w:color="auto"/>
            <w:right w:val="none" w:sz="0" w:space="0" w:color="auto"/>
          </w:divBdr>
        </w:div>
        <w:div w:id="804810864">
          <w:marLeft w:val="640"/>
          <w:marRight w:val="0"/>
          <w:marTop w:val="0"/>
          <w:marBottom w:val="0"/>
          <w:divBdr>
            <w:top w:val="none" w:sz="0" w:space="0" w:color="auto"/>
            <w:left w:val="none" w:sz="0" w:space="0" w:color="auto"/>
            <w:bottom w:val="none" w:sz="0" w:space="0" w:color="auto"/>
            <w:right w:val="none" w:sz="0" w:space="0" w:color="auto"/>
          </w:divBdr>
        </w:div>
        <w:div w:id="592402094">
          <w:marLeft w:val="640"/>
          <w:marRight w:val="0"/>
          <w:marTop w:val="0"/>
          <w:marBottom w:val="0"/>
          <w:divBdr>
            <w:top w:val="none" w:sz="0" w:space="0" w:color="auto"/>
            <w:left w:val="none" w:sz="0" w:space="0" w:color="auto"/>
            <w:bottom w:val="none" w:sz="0" w:space="0" w:color="auto"/>
            <w:right w:val="none" w:sz="0" w:space="0" w:color="auto"/>
          </w:divBdr>
        </w:div>
        <w:div w:id="57630861">
          <w:marLeft w:val="640"/>
          <w:marRight w:val="0"/>
          <w:marTop w:val="0"/>
          <w:marBottom w:val="0"/>
          <w:divBdr>
            <w:top w:val="none" w:sz="0" w:space="0" w:color="auto"/>
            <w:left w:val="none" w:sz="0" w:space="0" w:color="auto"/>
            <w:bottom w:val="none" w:sz="0" w:space="0" w:color="auto"/>
            <w:right w:val="none" w:sz="0" w:space="0" w:color="auto"/>
          </w:divBdr>
        </w:div>
        <w:div w:id="529605568">
          <w:marLeft w:val="640"/>
          <w:marRight w:val="0"/>
          <w:marTop w:val="0"/>
          <w:marBottom w:val="0"/>
          <w:divBdr>
            <w:top w:val="none" w:sz="0" w:space="0" w:color="auto"/>
            <w:left w:val="none" w:sz="0" w:space="0" w:color="auto"/>
            <w:bottom w:val="none" w:sz="0" w:space="0" w:color="auto"/>
            <w:right w:val="none" w:sz="0" w:space="0" w:color="auto"/>
          </w:divBdr>
        </w:div>
        <w:div w:id="63334340">
          <w:marLeft w:val="640"/>
          <w:marRight w:val="0"/>
          <w:marTop w:val="0"/>
          <w:marBottom w:val="0"/>
          <w:divBdr>
            <w:top w:val="none" w:sz="0" w:space="0" w:color="auto"/>
            <w:left w:val="none" w:sz="0" w:space="0" w:color="auto"/>
            <w:bottom w:val="none" w:sz="0" w:space="0" w:color="auto"/>
            <w:right w:val="none" w:sz="0" w:space="0" w:color="auto"/>
          </w:divBdr>
        </w:div>
        <w:div w:id="2004774514">
          <w:marLeft w:val="640"/>
          <w:marRight w:val="0"/>
          <w:marTop w:val="0"/>
          <w:marBottom w:val="0"/>
          <w:divBdr>
            <w:top w:val="none" w:sz="0" w:space="0" w:color="auto"/>
            <w:left w:val="none" w:sz="0" w:space="0" w:color="auto"/>
            <w:bottom w:val="none" w:sz="0" w:space="0" w:color="auto"/>
            <w:right w:val="none" w:sz="0" w:space="0" w:color="auto"/>
          </w:divBdr>
        </w:div>
        <w:div w:id="875855805">
          <w:marLeft w:val="640"/>
          <w:marRight w:val="0"/>
          <w:marTop w:val="0"/>
          <w:marBottom w:val="0"/>
          <w:divBdr>
            <w:top w:val="none" w:sz="0" w:space="0" w:color="auto"/>
            <w:left w:val="none" w:sz="0" w:space="0" w:color="auto"/>
            <w:bottom w:val="none" w:sz="0" w:space="0" w:color="auto"/>
            <w:right w:val="none" w:sz="0" w:space="0" w:color="auto"/>
          </w:divBdr>
        </w:div>
        <w:div w:id="516696342">
          <w:marLeft w:val="640"/>
          <w:marRight w:val="0"/>
          <w:marTop w:val="0"/>
          <w:marBottom w:val="0"/>
          <w:divBdr>
            <w:top w:val="none" w:sz="0" w:space="0" w:color="auto"/>
            <w:left w:val="none" w:sz="0" w:space="0" w:color="auto"/>
            <w:bottom w:val="none" w:sz="0" w:space="0" w:color="auto"/>
            <w:right w:val="none" w:sz="0" w:space="0" w:color="auto"/>
          </w:divBdr>
        </w:div>
        <w:div w:id="1477070483">
          <w:marLeft w:val="640"/>
          <w:marRight w:val="0"/>
          <w:marTop w:val="0"/>
          <w:marBottom w:val="0"/>
          <w:divBdr>
            <w:top w:val="none" w:sz="0" w:space="0" w:color="auto"/>
            <w:left w:val="none" w:sz="0" w:space="0" w:color="auto"/>
            <w:bottom w:val="none" w:sz="0" w:space="0" w:color="auto"/>
            <w:right w:val="none" w:sz="0" w:space="0" w:color="auto"/>
          </w:divBdr>
        </w:div>
        <w:div w:id="202644847">
          <w:marLeft w:val="640"/>
          <w:marRight w:val="0"/>
          <w:marTop w:val="0"/>
          <w:marBottom w:val="0"/>
          <w:divBdr>
            <w:top w:val="none" w:sz="0" w:space="0" w:color="auto"/>
            <w:left w:val="none" w:sz="0" w:space="0" w:color="auto"/>
            <w:bottom w:val="none" w:sz="0" w:space="0" w:color="auto"/>
            <w:right w:val="none" w:sz="0" w:space="0" w:color="auto"/>
          </w:divBdr>
        </w:div>
        <w:div w:id="747920894">
          <w:marLeft w:val="640"/>
          <w:marRight w:val="0"/>
          <w:marTop w:val="0"/>
          <w:marBottom w:val="0"/>
          <w:divBdr>
            <w:top w:val="none" w:sz="0" w:space="0" w:color="auto"/>
            <w:left w:val="none" w:sz="0" w:space="0" w:color="auto"/>
            <w:bottom w:val="none" w:sz="0" w:space="0" w:color="auto"/>
            <w:right w:val="none" w:sz="0" w:space="0" w:color="auto"/>
          </w:divBdr>
        </w:div>
        <w:div w:id="176234083">
          <w:marLeft w:val="640"/>
          <w:marRight w:val="0"/>
          <w:marTop w:val="0"/>
          <w:marBottom w:val="0"/>
          <w:divBdr>
            <w:top w:val="none" w:sz="0" w:space="0" w:color="auto"/>
            <w:left w:val="none" w:sz="0" w:space="0" w:color="auto"/>
            <w:bottom w:val="none" w:sz="0" w:space="0" w:color="auto"/>
            <w:right w:val="none" w:sz="0" w:space="0" w:color="auto"/>
          </w:divBdr>
        </w:div>
        <w:div w:id="1604805351">
          <w:marLeft w:val="640"/>
          <w:marRight w:val="0"/>
          <w:marTop w:val="0"/>
          <w:marBottom w:val="0"/>
          <w:divBdr>
            <w:top w:val="none" w:sz="0" w:space="0" w:color="auto"/>
            <w:left w:val="none" w:sz="0" w:space="0" w:color="auto"/>
            <w:bottom w:val="none" w:sz="0" w:space="0" w:color="auto"/>
            <w:right w:val="none" w:sz="0" w:space="0" w:color="auto"/>
          </w:divBdr>
        </w:div>
        <w:div w:id="1883904145">
          <w:marLeft w:val="640"/>
          <w:marRight w:val="0"/>
          <w:marTop w:val="0"/>
          <w:marBottom w:val="0"/>
          <w:divBdr>
            <w:top w:val="none" w:sz="0" w:space="0" w:color="auto"/>
            <w:left w:val="none" w:sz="0" w:space="0" w:color="auto"/>
            <w:bottom w:val="none" w:sz="0" w:space="0" w:color="auto"/>
            <w:right w:val="none" w:sz="0" w:space="0" w:color="auto"/>
          </w:divBdr>
        </w:div>
        <w:div w:id="43064564">
          <w:marLeft w:val="640"/>
          <w:marRight w:val="0"/>
          <w:marTop w:val="0"/>
          <w:marBottom w:val="0"/>
          <w:divBdr>
            <w:top w:val="none" w:sz="0" w:space="0" w:color="auto"/>
            <w:left w:val="none" w:sz="0" w:space="0" w:color="auto"/>
            <w:bottom w:val="none" w:sz="0" w:space="0" w:color="auto"/>
            <w:right w:val="none" w:sz="0" w:space="0" w:color="auto"/>
          </w:divBdr>
        </w:div>
        <w:div w:id="1269388817">
          <w:marLeft w:val="640"/>
          <w:marRight w:val="0"/>
          <w:marTop w:val="0"/>
          <w:marBottom w:val="0"/>
          <w:divBdr>
            <w:top w:val="none" w:sz="0" w:space="0" w:color="auto"/>
            <w:left w:val="none" w:sz="0" w:space="0" w:color="auto"/>
            <w:bottom w:val="none" w:sz="0" w:space="0" w:color="auto"/>
            <w:right w:val="none" w:sz="0" w:space="0" w:color="auto"/>
          </w:divBdr>
        </w:div>
        <w:div w:id="1820996000">
          <w:marLeft w:val="640"/>
          <w:marRight w:val="0"/>
          <w:marTop w:val="0"/>
          <w:marBottom w:val="0"/>
          <w:divBdr>
            <w:top w:val="none" w:sz="0" w:space="0" w:color="auto"/>
            <w:left w:val="none" w:sz="0" w:space="0" w:color="auto"/>
            <w:bottom w:val="none" w:sz="0" w:space="0" w:color="auto"/>
            <w:right w:val="none" w:sz="0" w:space="0" w:color="auto"/>
          </w:divBdr>
        </w:div>
        <w:div w:id="1438058051">
          <w:marLeft w:val="640"/>
          <w:marRight w:val="0"/>
          <w:marTop w:val="0"/>
          <w:marBottom w:val="0"/>
          <w:divBdr>
            <w:top w:val="none" w:sz="0" w:space="0" w:color="auto"/>
            <w:left w:val="none" w:sz="0" w:space="0" w:color="auto"/>
            <w:bottom w:val="none" w:sz="0" w:space="0" w:color="auto"/>
            <w:right w:val="none" w:sz="0" w:space="0" w:color="auto"/>
          </w:divBdr>
        </w:div>
        <w:div w:id="1367028012">
          <w:marLeft w:val="640"/>
          <w:marRight w:val="0"/>
          <w:marTop w:val="0"/>
          <w:marBottom w:val="0"/>
          <w:divBdr>
            <w:top w:val="none" w:sz="0" w:space="0" w:color="auto"/>
            <w:left w:val="none" w:sz="0" w:space="0" w:color="auto"/>
            <w:bottom w:val="none" w:sz="0" w:space="0" w:color="auto"/>
            <w:right w:val="none" w:sz="0" w:space="0" w:color="auto"/>
          </w:divBdr>
        </w:div>
        <w:div w:id="1823278549">
          <w:marLeft w:val="640"/>
          <w:marRight w:val="0"/>
          <w:marTop w:val="0"/>
          <w:marBottom w:val="0"/>
          <w:divBdr>
            <w:top w:val="none" w:sz="0" w:space="0" w:color="auto"/>
            <w:left w:val="none" w:sz="0" w:space="0" w:color="auto"/>
            <w:bottom w:val="none" w:sz="0" w:space="0" w:color="auto"/>
            <w:right w:val="none" w:sz="0" w:space="0" w:color="auto"/>
          </w:divBdr>
        </w:div>
        <w:div w:id="1421221903">
          <w:marLeft w:val="640"/>
          <w:marRight w:val="0"/>
          <w:marTop w:val="0"/>
          <w:marBottom w:val="0"/>
          <w:divBdr>
            <w:top w:val="none" w:sz="0" w:space="0" w:color="auto"/>
            <w:left w:val="none" w:sz="0" w:space="0" w:color="auto"/>
            <w:bottom w:val="none" w:sz="0" w:space="0" w:color="auto"/>
            <w:right w:val="none" w:sz="0" w:space="0" w:color="auto"/>
          </w:divBdr>
        </w:div>
        <w:div w:id="1576433600">
          <w:marLeft w:val="640"/>
          <w:marRight w:val="0"/>
          <w:marTop w:val="0"/>
          <w:marBottom w:val="0"/>
          <w:divBdr>
            <w:top w:val="none" w:sz="0" w:space="0" w:color="auto"/>
            <w:left w:val="none" w:sz="0" w:space="0" w:color="auto"/>
            <w:bottom w:val="none" w:sz="0" w:space="0" w:color="auto"/>
            <w:right w:val="none" w:sz="0" w:space="0" w:color="auto"/>
          </w:divBdr>
        </w:div>
        <w:div w:id="492262892">
          <w:marLeft w:val="640"/>
          <w:marRight w:val="0"/>
          <w:marTop w:val="0"/>
          <w:marBottom w:val="0"/>
          <w:divBdr>
            <w:top w:val="none" w:sz="0" w:space="0" w:color="auto"/>
            <w:left w:val="none" w:sz="0" w:space="0" w:color="auto"/>
            <w:bottom w:val="none" w:sz="0" w:space="0" w:color="auto"/>
            <w:right w:val="none" w:sz="0" w:space="0" w:color="auto"/>
          </w:divBdr>
        </w:div>
        <w:div w:id="1673221523">
          <w:marLeft w:val="640"/>
          <w:marRight w:val="0"/>
          <w:marTop w:val="0"/>
          <w:marBottom w:val="0"/>
          <w:divBdr>
            <w:top w:val="none" w:sz="0" w:space="0" w:color="auto"/>
            <w:left w:val="none" w:sz="0" w:space="0" w:color="auto"/>
            <w:bottom w:val="none" w:sz="0" w:space="0" w:color="auto"/>
            <w:right w:val="none" w:sz="0" w:space="0" w:color="auto"/>
          </w:divBdr>
        </w:div>
        <w:div w:id="111246047">
          <w:marLeft w:val="640"/>
          <w:marRight w:val="0"/>
          <w:marTop w:val="0"/>
          <w:marBottom w:val="0"/>
          <w:divBdr>
            <w:top w:val="none" w:sz="0" w:space="0" w:color="auto"/>
            <w:left w:val="none" w:sz="0" w:space="0" w:color="auto"/>
            <w:bottom w:val="none" w:sz="0" w:space="0" w:color="auto"/>
            <w:right w:val="none" w:sz="0" w:space="0" w:color="auto"/>
          </w:divBdr>
        </w:div>
        <w:div w:id="1460607147">
          <w:marLeft w:val="640"/>
          <w:marRight w:val="0"/>
          <w:marTop w:val="0"/>
          <w:marBottom w:val="0"/>
          <w:divBdr>
            <w:top w:val="none" w:sz="0" w:space="0" w:color="auto"/>
            <w:left w:val="none" w:sz="0" w:space="0" w:color="auto"/>
            <w:bottom w:val="none" w:sz="0" w:space="0" w:color="auto"/>
            <w:right w:val="none" w:sz="0" w:space="0" w:color="auto"/>
          </w:divBdr>
        </w:div>
        <w:div w:id="1762986340">
          <w:marLeft w:val="640"/>
          <w:marRight w:val="0"/>
          <w:marTop w:val="0"/>
          <w:marBottom w:val="0"/>
          <w:divBdr>
            <w:top w:val="none" w:sz="0" w:space="0" w:color="auto"/>
            <w:left w:val="none" w:sz="0" w:space="0" w:color="auto"/>
            <w:bottom w:val="none" w:sz="0" w:space="0" w:color="auto"/>
            <w:right w:val="none" w:sz="0" w:space="0" w:color="auto"/>
          </w:divBdr>
        </w:div>
        <w:div w:id="1470710778">
          <w:marLeft w:val="640"/>
          <w:marRight w:val="0"/>
          <w:marTop w:val="0"/>
          <w:marBottom w:val="0"/>
          <w:divBdr>
            <w:top w:val="none" w:sz="0" w:space="0" w:color="auto"/>
            <w:left w:val="none" w:sz="0" w:space="0" w:color="auto"/>
            <w:bottom w:val="none" w:sz="0" w:space="0" w:color="auto"/>
            <w:right w:val="none" w:sz="0" w:space="0" w:color="auto"/>
          </w:divBdr>
        </w:div>
        <w:div w:id="1989045767">
          <w:marLeft w:val="640"/>
          <w:marRight w:val="0"/>
          <w:marTop w:val="0"/>
          <w:marBottom w:val="0"/>
          <w:divBdr>
            <w:top w:val="none" w:sz="0" w:space="0" w:color="auto"/>
            <w:left w:val="none" w:sz="0" w:space="0" w:color="auto"/>
            <w:bottom w:val="none" w:sz="0" w:space="0" w:color="auto"/>
            <w:right w:val="none" w:sz="0" w:space="0" w:color="auto"/>
          </w:divBdr>
        </w:div>
        <w:div w:id="840197610">
          <w:marLeft w:val="640"/>
          <w:marRight w:val="0"/>
          <w:marTop w:val="0"/>
          <w:marBottom w:val="0"/>
          <w:divBdr>
            <w:top w:val="none" w:sz="0" w:space="0" w:color="auto"/>
            <w:left w:val="none" w:sz="0" w:space="0" w:color="auto"/>
            <w:bottom w:val="none" w:sz="0" w:space="0" w:color="auto"/>
            <w:right w:val="none" w:sz="0" w:space="0" w:color="auto"/>
          </w:divBdr>
        </w:div>
        <w:div w:id="2032337194">
          <w:marLeft w:val="640"/>
          <w:marRight w:val="0"/>
          <w:marTop w:val="0"/>
          <w:marBottom w:val="0"/>
          <w:divBdr>
            <w:top w:val="none" w:sz="0" w:space="0" w:color="auto"/>
            <w:left w:val="none" w:sz="0" w:space="0" w:color="auto"/>
            <w:bottom w:val="none" w:sz="0" w:space="0" w:color="auto"/>
            <w:right w:val="none" w:sz="0" w:space="0" w:color="auto"/>
          </w:divBdr>
        </w:div>
        <w:div w:id="978655472">
          <w:marLeft w:val="640"/>
          <w:marRight w:val="0"/>
          <w:marTop w:val="0"/>
          <w:marBottom w:val="0"/>
          <w:divBdr>
            <w:top w:val="none" w:sz="0" w:space="0" w:color="auto"/>
            <w:left w:val="none" w:sz="0" w:space="0" w:color="auto"/>
            <w:bottom w:val="none" w:sz="0" w:space="0" w:color="auto"/>
            <w:right w:val="none" w:sz="0" w:space="0" w:color="auto"/>
          </w:divBdr>
        </w:div>
        <w:div w:id="817654094">
          <w:marLeft w:val="640"/>
          <w:marRight w:val="0"/>
          <w:marTop w:val="0"/>
          <w:marBottom w:val="0"/>
          <w:divBdr>
            <w:top w:val="none" w:sz="0" w:space="0" w:color="auto"/>
            <w:left w:val="none" w:sz="0" w:space="0" w:color="auto"/>
            <w:bottom w:val="none" w:sz="0" w:space="0" w:color="auto"/>
            <w:right w:val="none" w:sz="0" w:space="0" w:color="auto"/>
          </w:divBdr>
        </w:div>
        <w:div w:id="68618736">
          <w:marLeft w:val="640"/>
          <w:marRight w:val="0"/>
          <w:marTop w:val="0"/>
          <w:marBottom w:val="0"/>
          <w:divBdr>
            <w:top w:val="none" w:sz="0" w:space="0" w:color="auto"/>
            <w:left w:val="none" w:sz="0" w:space="0" w:color="auto"/>
            <w:bottom w:val="none" w:sz="0" w:space="0" w:color="auto"/>
            <w:right w:val="none" w:sz="0" w:space="0" w:color="auto"/>
          </w:divBdr>
        </w:div>
        <w:div w:id="938290004">
          <w:marLeft w:val="640"/>
          <w:marRight w:val="0"/>
          <w:marTop w:val="0"/>
          <w:marBottom w:val="0"/>
          <w:divBdr>
            <w:top w:val="none" w:sz="0" w:space="0" w:color="auto"/>
            <w:left w:val="none" w:sz="0" w:space="0" w:color="auto"/>
            <w:bottom w:val="none" w:sz="0" w:space="0" w:color="auto"/>
            <w:right w:val="none" w:sz="0" w:space="0" w:color="auto"/>
          </w:divBdr>
        </w:div>
        <w:div w:id="1379551825">
          <w:marLeft w:val="640"/>
          <w:marRight w:val="0"/>
          <w:marTop w:val="0"/>
          <w:marBottom w:val="0"/>
          <w:divBdr>
            <w:top w:val="none" w:sz="0" w:space="0" w:color="auto"/>
            <w:left w:val="none" w:sz="0" w:space="0" w:color="auto"/>
            <w:bottom w:val="none" w:sz="0" w:space="0" w:color="auto"/>
            <w:right w:val="none" w:sz="0" w:space="0" w:color="auto"/>
          </w:divBdr>
        </w:div>
        <w:div w:id="603735000">
          <w:marLeft w:val="640"/>
          <w:marRight w:val="0"/>
          <w:marTop w:val="0"/>
          <w:marBottom w:val="0"/>
          <w:divBdr>
            <w:top w:val="none" w:sz="0" w:space="0" w:color="auto"/>
            <w:left w:val="none" w:sz="0" w:space="0" w:color="auto"/>
            <w:bottom w:val="none" w:sz="0" w:space="0" w:color="auto"/>
            <w:right w:val="none" w:sz="0" w:space="0" w:color="auto"/>
          </w:divBdr>
        </w:div>
        <w:div w:id="1166439055">
          <w:marLeft w:val="640"/>
          <w:marRight w:val="0"/>
          <w:marTop w:val="0"/>
          <w:marBottom w:val="0"/>
          <w:divBdr>
            <w:top w:val="none" w:sz="0" w:space="0" w:color="auto"/>
            <w:left w:val="none" w:sz="0" w:space="0" w:color="auto"/>
            <w:bottom w:val="none" w:sz="0" w:space="0" w:color="auto"/>
            <w:right w:val="none" w:sz="0" w:space="0" w:color="auto"/>
          </w:divBdr>
        </w:div>
        <w:div w:id="1879731998">
          <w:marLeft w:val="640"/>
          <w:marRight w:val="0"/>
          <w:marTop w:val="0"/>
          <w:marBottom w:val="0"/>
          <w:divBdr>
            <w:top w:val="none" w:sz="0" w:space="0" w:color="auto"/>
            <w:left w:val="none" w:sz="0" w:space="0" w:color="auto"/>
            <w:bottom w:val="none" w:sz="0" w:space="0" w:color="auto"/>
            <w:right w:val="none" w:sz="0" w:space="0" w:color="auto"/>
          </w:divBdr>
        </w:div>
        <w:div w:id="1765875967">
          <w:marLeft w:val="640"/>
          <w:marRight w:val="0"/>
          <w:marTop w:val="0"/>
          <w:marBottom w:val="0"/>
          <w:divBdr>
            <w:top w:val="none" w:sz="0" w:space="0" w:color="auto"/>
            <w:left w:val="none" w:sz="0" w:space="0" w:color="auto"/>
            <w:bottom w:val="none" w:sz="0" w:space="0" w:color="auto"/>
            <w:right w:val="none" w:sz="0" w:space="0" w:color="auto"/>
          </w:divBdr>
        </w:div>
        <w:div w:id="1788281632">
          <w:marLeft w:val="640"/>
          <w:marRight w:val="0"/>
          <w:marTop w:val="0"/>
          <w:marBottom w:val="0"/>
          <w:divBdr>
            <w:top w:val="none" w:sz="0" w:space="0" w:color="auto"/>
            <w:left w:val="none" w:sz="0" w:space="0" w:color="auto"/>
            <w:bottom w:val="none" w:sz="0" w:space="0" w:color="auto"/>
            <w:right w:val="none" w:sz="0" w:space="0" w:color="auto"/>
          </w:divBdr>
        </w:div>
        <w:div w:id="1952129335">
          <w:marLeft w:val="640"/>
          <w:marRight w:val="0"/>
          <w:marTop w:val="0"/>
          <w:marBottom w:val="0"/>
          <w:divBdr>
            <w:top w:val="none" w:sz="0" w:space="0" w:color="auto"/>
            <w:left w:val="none" w:sz="0" w:space="0" w:color="auto"/>
            <w:bottom w:val="none" w:sz="0" w:space="0" w:color="auto"/>
            <w:right w:val="none" w:sz="0" w:space="0" w:color="auto"/>
          </w:divBdr>
        </w:div>
        <w:div w:id="1361936041">
          <w:marLeft w:val="640"/>
          <w:marRight w:val="0"/>
          <w:marTop w:val="0"/>
          <w:marBottom w:val="0"/>
          <w:divBdr>
            <w:top w:val="none" w:sz="0" w:space="0" w:color="auto"/>
            <w:left w:val="none" w:sz="0" w:space="0" w:color="auto"/>
            <w:bottom w:val="none" w:sz="0" w:space="0" w:color="auto"/>
            <w:right w:val="none" w:sz="0" w:space="0" w:color="auto"/>
          </w:divBdr>
        </w:div>
        <w:div w:id="1358501408">
          <w:marLeft w:val="640"/>
          <w:marRight w:val="0"/>
          <w:marTop w:val="0"/>
          <w:marBottom w:val="0"/>
          <w:divBdr>
            <w:top w:val="none" w:sz="0" w:space="0" w:color="auto"/>
            <w:left w:val="none" w:sz="0" w:space="0" w:color="auto"/>
            <w:bottom w:val="none" w:sz="0" w:space="0" w:color="auto"/>
            <w:right w:val="none" w:sz="0" w:space="0" w:color="auto"/>
          </w:divBdr>
        </w:div>
        <w:div w:id="1349138294">
          <w:marLeft w:val="640"/>
          <w:marRight w:val="0"/>
          <w:marTop w:val="0"/>
          <w:marBottom w:val="0"/>
          <w:divBdr>
            <w:top w:val="none" w:sz="0" w:space="0" w:color="auto"/>
            <w:left w:val="none" w:sz="0" w:space="0" w:color="auto"/>
            <w:bottom w:val="none" w:sz="0" w:space="0" w:color="auto"/>
            <w:right w:val="none" w:sz="0" w:space="0" w:color="auto"/>
          </w:divBdr>
        </w:div>
        <w:div w:id="892618323">
          <w:marLeft w:val="640"/>
          <w:marRight w:val="0"/>
          <w:marTop w:val="0"/>
          <w:marBottom w:val="0"/>
          <w:divBdr>
            <w:top w:val="none" w:sz="0" w:space="0" w:color="auto"/>
            <w:left w:val="none" w:sz="0" w:space="0" w:color="auto"/>
            <w:bottom w:val="none" w:sz="0" w:space="0" w:color="auto"/>
            <w:right w:val="none" w:sz="0" w:space="0" w:color="auto"/>
          </w:divBdr>
        </w:div>
        <w:div w:id="1875771950">
          <w:marLeft w:val="640"/>
          <w:marRight w:val="0"/>
          <w:marTop w:val="0"/>
          <w:marBottom w:val="0"/>
          <w:divBdr>
            <w:top w:val="none" w:sz="0" w:space="0" w:color="auto"/>
            <w:left w:val="none" w:sz="0" w:space="0" w:color="auto"/>
            <w:bottom w:val="none" w:sz="0" w:space="0" w:color="auto"/>
            <w:right w:val="none" w:sz="0" w:space="0" w:color="auto"/>
          </w:divBdr>
        </w:div>
        <w:div w:id="701908131">
          <w:marLeft w:val="640"/>
          <w:marRight w:val="0"/>
          <w:marTop w:val="0"/>
          <w:marBottom w:val="0"/>
          <w:divBdr>
            <w:top w:val="none" w:sz="0" w:space="0" w:color="auto"/>
            <w:left w:val="none" w:sz="0" w:space="0" w:color="auto"/>
            <w:bottom w:val="none" w:sz="0" w:space="0" w:color="auto"/>
            <w:right w:val="none" w:sz="0" w:space="0" w:color="auto"/>
          </w:divBdr>
        </w:div>
        <w:div w:id="1305967465">
          <w:marLeft w:val="640"/>
          <w:marRight w:val="0"/>
          <w:marTop w:val="0"/>
          <w:marBottom w:val="0"/>
          <w:divBdr>
            <w:top w:val="none" w:sz="0" w:space="0" w:color="auto"/>
            <w:left w:val="none" w:sz="0" w:space="0" w:color="auto"/>
            <w:bottom w:val="none" w:sz="0" w:space="0" w:color="auto"/>
            <w:right w:val="none" w:sz="0" w:space="0" w:color="auto"/>
          </w:divBdr>
        </w:div>
        <w:div w:id="656686821">
          <w:marLeft w:val="640"/>
          <w:marRight w:val="0"/>
          <w:marTop w:val="0"/>
          <w:marBottom w:val="0"/>
          <w:divBdr>
            <w:top w:val="none" w:sz="0" w:space="0" w:color="auto"/>
            <w:left w:val="none" w:sz="0" w:space="0" w:color="auto"/>
            <w:bottom w:val="none" w:sz="0" w:space="0" w:color="auto"/>
            <w:right w:val="none" w:sz="0" w:space="0" w:color="auto"/>
          </w:divBdr>
        </w:div>
        <w:div w:id="1951429891">
          <w:marLeft w:val="640"/>
          <w:marRight w:val="0"/>
          <w:marTop w:val="0"/>
          <w:marBottom w:val="0"/>
          <w:divBdr>
            <w:top w:val="none" w:sz="0" w:space="0" w:color="auto"/>
            <w:left w:val="none" w:sz="0" w:space="0" w:color="auto"/>
            <w:bottom w:val="none" w:sz="0" w:space="0" w:color="auto"/>
            <w:right w:val="none" w:sz="0" w:space="0" w:color="auto"/>
          </w:divBdr>
        </w:div>
        <w:div w:id="511720446">
          <w:marLeft w:val="640"/>
          <w:marRight w:val="0"/>
          <w:marTop w:val="0"/>
          <w:marBottom w:val="0"/>
          <w:divBdr>
            <w:top w:val="none" w:sz="0" w:space="0" w:color="auto"/>
            <w:left w:val="none" w:sz="0" w:space="0" w:color="auto"/>
            <w:bottom w:val="none" w:sz="0" w:space="0" w:color="auto"/>
            <w:right w:val="none" w:sz="0" w:space="0" w:color="auto"/>
          </w:divBdr>
        </w:div>
        <w:div w:id="563764115">
          <w:marLeft w:val="640"/>
          <w:marRight w:val="0"/>
          <w:marTop w:val="0"/>
          <w:marBottom w:val="0"/>
          <w:divBdr>
            <w:top w:val="none" w:sz="0" w:space="0" w:color="auto"/>
            <w:left w:val="none" w:sz="0" w:space="0" w:color="auto"/>
            <w:bottom w:val="none" w:sz="0" w:space="0" w:color="auto"/>
            <w:right w:val="none" w:sz="0" w:space="0" w:color="auto"/>
          </w:divBdr>
        </w:div>
        <w:div w:id="712510123">
          <w:marLeft w:val="640"/>
          <w:marRight w:val="0"/>
          <w:marTop w:val="0"/>
          <w:marBottom w:val="0"/>
          <w:divBdr>
            <w:top w:val="none" w:sz="0" w:space="0" w:color="auto"/>
            <w:left w:val="none" w:sz="0" w:space="0" w:color="auto"/>
            <w:bottom w:val="none" w:sz="0" w:space="0" w:color="auto"/>
            <w:right w:val="none" w:sz="0" w:space="0" w:color="auto"/>
          </w:divBdr>
        </w:div>
        <w:div w:id="1606186628">
          <w:marLeft w:val="640"/>
          <w:marRight w:val="0"/>
          <w:marTop w:val="0"/>
          <w:marBottom w:val="0"/>
          <w:divBdr>
            <w:top w:val="none" w:sz="0" w:space="0" w:color="auto"/>
            <w:left w:val="none" w:sz="0" w:space="0" w:color="auto"/>
            <w:bottom w:val="none" w:sz="0" w:space="0" w:color="auto"/>
            <w:right w:val="none" w:sz="0" w:space="0" w:color="auto"/>
          </w:divBdr>
        </w:div>
        <w:div w:id="1571767228">
          <w:marLeft w:val="640"/>
          <w:marRight w:val="0"/>
          <w:marTop w:val="0"/>
          <w:marBottom w:val="0"/>
          <w:divBdr>
            <w:top w:val="none" w:sz="0" w:space="0" w:color="auto"/>
            <w:left w:val="none" w:sz="0" w:space="0" w:color="auto"/>
            <w:bottom w:val="none" w:sz="0" w:space="0" w:color="auto"/>
            <w:right w:val="none" w:sz="0" w:space="0" w:color="auto"/>
          </w:divBdr>
        </w:div>
        <w:div w:id="358773645">
          <w:marLeft w:val="640"/>
          <w:marRight w:val="0"/>
          <w:marTop w:val="0"/>
          <w:marBottom w:val="0"/>
          <w:divBdr>
            <w:top w:val="none" w:sz="0" w:space="0" w:color="auto"/>
            <w:left w:val="none" w:sz="0" w:space="0" w:color="auto"/>
            <w:bottom w:val="none" w:sz="0" w:space="0" w:color="auto"/>
            <w:right w:val="none" w:sz="0" w:space="0" w:color="auto"/>
          </w:divBdr>
        </w:div>
        <w:div w:id="81800453">
          <w:marLeft w:val="640"/>
          <w:marRight w:val="0"/>
          <w:marTop w:val="0"/>
          <w:marBottom w:val="0"/>
          <w:divBdr>
            <w:top w:val="none" w:sz="0" w:space="0" w:color="auto"/>
            <w:left w:val="none" w:sz="0" w:space="0" w:color="auto"/>
            <w:bottom w:val="none" w:sz="0" w:space="0" w:color="auto"/>
            <w:right w:val="none" w:sz="0" w:space="0" w:color="auto"/>
          </w:divBdr>
        </w:div>
        <w:div w:id="717781175">
          <w:marLeft w:val="640"/>
          <w:marRight w:val="0"/>
          <w:marTop w:val="0"/>
          <w:marBottom w:val="0"/>
          <w:divBdr>
            <w:top w:val="none" w:sz="0" w:space="0" w:color="auto"/>
            <w:left w:val="none" w:sz="0" w:space="0" w:color="auto"/>
            <w:bottom w:val="none" w:sz="0" w:space="0" w:color="auto"/>
            <w:right w:val="none" w:sz="0" w:space="0" w:color="auto"/>
          </w:divBdr>
        </w:div>
        <w:div w:id="1061754724">
          <w:marLeft w:val="640"/>
          <w:marRight w:val="0"/>
          <w:marTop w:val="0"/>
          <w:marBottom w:val="0"/>
          <w:divBdr>
            <w:top w:val="none" w:sz="0" w:space="0" w:color="auto"/>
            <w:left w:val="none" w:sz="0" w:space="0" w:color="auto"/>
            <w:bottom w:val="none" w:sz="0" w:space="0" w:color="auto"/>
            <w:right w:val="none" w:sz="0" w:space="0" w:color="auto"/>
          </w:divBdr>
        </w:div>
        <w:div w:id="1941647591">
          <w:marLeft w:val="640"/>
          <w:marRight w:val="0"/>
          <w:marTop w:val="0"/>
          <w:marBottom w:val="0"/>
          <w:divBdr>
            <w:top w:val="none" w:sz="0" w:space="0" w:color="auto"/>
            <w:left w:val="none" w:sz="0" w:space="0" w:color="auto"/>
            <w:bottom w:val="none" w:sz="0" w:space="0" w:color="auto"/>
            <w:right w:val="none" w:sz="0" w:space="0" w:color="auto"/>
          </w:divBdr>
        </w:div>
        <w:div w:id="534732995">
          <w:marLeft w:val="640"/>
          <w:marRight w:val="0"/>
          <w:marTop w:val="0"/>
          <w:marBottom w:val="0"/>
          <w:divBdr>
            <w:top w:val="none" w:sz="0" w:space="0" w:color="auto"/>
            <w:left w:val="none" w:sz="0" w:space="0" w:color="auto"/>
            <w:bottom w:val="none" w:sz="0" w:space="0" w:color="auto"/>
            <w:right w:val="none" w:sz="0" w:space="0" w:color="auto"/>
          </w:divBdr>
        </w:div>
        <w:div w:id="1282222643">
          <w:marLeft w:val="640"/>
          <w:marRight w:val="0"/>
          <w:marTop w:val="0"/>
          <w:marBottom w:val="0"/>
          <w:divBdr>
            <w:top w:val="none" w:sz="0" w:space="0" w:color="auto"/>
            <w:left w:val="none" w:sz="0" w:space="0" w:color="auto"/>
            <w:bottom w:val="none" w:sz="0" w:space="0" w:color="auto"/>
            <w:right w:val="none" w:sz="0" w:space="0" w:color="auto"/>
          </w:divBdr>
        </w:div>
        <w:div w:id="223877445">
          <w:marLeft w:val="640"/>
          <w:marRight w:val="0"/>
          <w:marTop w:val="0"/>
          <w:marBottom w:val="0"/>
          <w:divBdr>
            <w:top w:val="none" w:sz="0" w:space="0" w:color="auto"/>
            <w:left w:val="none" w:sz="0" w:space="0" w:color="auto"/>
            <w:bottom w:val="none" w:sz="0" w:space="0" w:color="auto"/>
            <w:right w:val="none" w:sz="0" w:space="0" w:color="auto"/>
          </w:divBdr>
        </w:div>
        <w:div w:id="2079546776">
          <w:marLeft w:val="640"/>
          <w:marRight w:val="0"/>
          <w:marTop w:val="0"/>
          <w:marBottom w:val="0"/>
          <w:divBdr>
            <w:top w:val="none" w:sz="0" w:space="0" w:color="auto"/>
            <w:left w:val="none" w:sz="0" w:space="0" w:color="auto"/>
            <w:bottom w:val="none" w:sz="0" w:space="0" w:color="auto"/>
            <w:right w:val="none" w:sz="0" w:space="0" w:color="auto"/>
          </w:divBdr>
        </w:div>
        <w:div w:id="646740092">
          <w:marLeft w:val="640"/>
          <w:marRight w:val="0"/>
          <w:marTop w:val="0"/>
          <w:marBottom w:val="0"/>
          <w:divBdr>
            <w:top w:val="none" w:sz="0" w:space="0" w:color="auto"/>
            <w:left w:val="none" w:sz="0" w:space="0" w:color="auto"/>
            <w:bottom w:val="none" w:sz="0" w:space="0" w:color="auto"/>
            <w:right w:val="none" w:sz="0" w:space="0" w:color="auto"/>
          </w:divBdr>
        </w:div>
        <w:div w:id="1476986703">
          <w:marLeft w:val="640"/>
          <w:marRight w:val="0"/>
          <w:marTop w:val="0"/>
          <w:marBottom w:val="0"/>
          <w:divBdr>
            <w:top w:val="none" w:sz="0" w:space="0" w:color="auto"/>
            <w:left w:val="none" w:sz="0" w:space="0" w:color="auto"/>
            <w:bottom w:val="none" w:sz="0" w:space="0" w:color="auto"/>
            <w:right w:val="none" w:sz="0" w:space="0" w:color="auto"/>
          </w:divBdr>
        </w:div>
        <w:div w:id="1506019876">
          <w:marLeft w:val="640"/>
          <w:marRight w:val="0"/>
          <w:marTop w:val="0"/>
          <w:marBottom w:val="0"/>
          <w:divBdr>
            <w:top w:val="none" w:sz="0" w:space="0" w:color="auto"/>
            <w:left w:val="none" w:sz="0" w:space="0" w:color="auto"/>
            <w:bottom w:val="none" w:sz="0" w:space="0" w:color="auto"/>
            <w:right w:val="none" w:sz="0" w:space="0" w:color="auto"/>
          </w:divBdr>
        </w:div>
        <w:div w:id="477723577">
          <w:marLeft w:val="640"/>
          <w:marRight w:val="0"/>
          <w:marTop w:val="0"/>
          <w:marBottom w:val="0"/>
          <w:divBdr>
            <w:top w:val="none" w:sz="0" w:space="0" w:color="auto"/>
            <w:left w:val="none" w:sz="0" w:space="0" w:color="auto"/>
            <w:bottom w:val="none" w:sz="0" w:space="0" w:color="auto"/>
            <w:right w:val="none" w:sz="0" w:space="0" w:color="auto"/>
          </w:divBdr>
        </w:div>
        <w:div w:id="464590714">
          <w:marLeft w:val="640"/>
          <w:marRight w:val="0"/>
          <w:marTop w:val="0"/>
          <w:marBottom w:val="0"/>
          <w:divBdr>
            <w:top w:val="none" w:sz="0" w:space="0" w:color="auto"/>
            <w:left w:val="none" w:sz="0" w:space="0" w:color="auto"/>
            <w:bottom w:val="none" w:sz="0" w:space="0" w:color="auto"/>
            <w:right w:val="none" w:sz="0" w:space="0" w:color="auto"/>
          </w:divBdr>
        </w:div>
        <w:div w:id="1128014508">
          <w:marLeft w:val="640"/>
          <w:marRight w:val="0"/>
          <w:marTop w:val="0"/>
          <w:marBottom w:val="0"/>
          <w:divBdr>
            <w:top w:val="none" w:sz="0" w:space="0" w:color="auto"/>
            <w:left w:val="none" w:sz="0" w:space="0" w:color="auto"/>
            <w:bottom w:val="none" w:sz="0" w:space="0" w:color="auto"/>
            <w:right w:val="none" w:sz="0" w:space="0" w:color="auto"/>
          </w:divBdr>
        </w:div>
        <w:div w:id="733118378">
          <w:marLeft w:val="640"/>
          <w:marRight w:val="0"/>
          <w:marTop w:val="0"/>
          <w:marBottom w:val="0"/>
          <w:divBdr>
            <w:top w:val="none" w:sz="0" w:space="0" w:color="auto"/>
            <w:left w:val="none" w:sz="0" w:space="0" w:color="auto"/>
            <w:bottom w:val="none" w:sz="0" w:space="0" w:color="auto"/>
            <w:right w:val="none" w:sz="0" w:space="0" w:color="auto"/>
          </w:divBdr>
        </w:div>
        <w:div w:id="1114134787">
          <w:marLeft w:val="640"/>
          <w:marRight w:val="0"/>
          <w:marTop w:val="0"/>
          <w:marBottom w:val="0"/>
          <w:divBdr>
            <w:top w:val="none" w:sz="0" w:space="0" w:color="auto"/>
            <w:left w:val="none" w:sz="0" w:space="0" w:color="auto"/>
            <w:bottom w:val="none" w:sz="0" w:space="0" w:color="auto"/>
            <w:right w:val="none" w:sz="0" w:space="0" w:color="auto"/>
          </w:divBdr>
        </w:div>
        <w:div w:id="2007858015">
          <w:marLeft w:val="640"/>
          <w:marRight w:val="0"/>
          <w:marTop w:val="0"/>
          <w:marBottom w:val="0"/>
          <w:divBdr>
            <w:top w:val="none" w:sz="0" w:space="0" w:color="auto"/>
            <w:left w:val="none" w:sz="0" w:space="0" w:color="auto"/>
            <w:bottom w:val="none" w:sz="0" w:space="0" w:color="auto"/>
            <w:right w:val="none" w:sz="0" w:space="0" w:color="auto"/>
          </w:divBdr>
        </w:div>
        <w:div w:id="521749816">
          <w:marLeft w:val="640"/>
          <w:marRight w:val="0"/>
          <w:marTop w:val="0"/>
          <w:marBottom w:val="0"/>
          <w:divBdr>
            <w:top w:val="none" w:sz="0" w:space="0" w:color="auto"/>
            <w:left w:val="none" w:sz="0" w:space="0" w:color="auto"/>
            <w:bottom w:val="none" w:sz="0" w:space="0" w:color="auto"/>
            <w:right w:val="none" w:sz="0" w:space="0" w:color="auto"/>
          </w:divBdr>
        </w:div>
        <w:div w:id="6756997">
          <w:marLeft w:val="640"/>
          <w:marRight w:val="0"/>
          <w:marTop w:val="0"/>
          <w:marBottom w:val="0"/>
          <w:divBdr>
            <w:top w:val="none" w:sz="0" w:space="0" w:color="auto"/>
            <w:left w:val="none" w:sz="0" w:space="0" w:color="auto"/>
            <w:bottom w:val="none" w:sz="0" w:space="0" w:color="auto"/>
            <w:right w:val="none" w:sz="0" w:space="0" w:color="auto"/>
          </w:divBdr>
        </w:div>
        <w:div w:id="2063598630">
          <w:marLeft w:val="640"/>
          <w:marRight w:val="0"/>
          <w:marTop w:val="0"/>
          <w:marBottom w:val="0"/>
          <w:divBdr>
            <w:top w:val="none" w:sz="0" w:space="0" w:color="auto"/>
            <w:left w:val="none" w:sz="0" w:space="0" w:color="auto"/>
            <w:bottom w:val="none" w:sz="0" w:space="0" w:color="auto"/>
            <w:right w:val="none" w:sz="0" w:space="0" w:color="auto"/>
          </w:divBdr>
        </w:div>
        <w:div w:id="1038970965">
          <w:marLeft w:val="640"/>
          <w:marRight w:val="0"/>
          <w:marTop w:val="0"/>
          <w:marBottom w:val="0"/>
          <w:divBdr>
            <w:top w:val="none" w:sz="0" w:space="0" w:color="auto"/>
            <w:left w:val="none" w:sz="0" w:space="0" w:color="auto"/>
            <w:bottom w:val="none" w:sz="0" w:space="0" w:color="auto"/>
            <w:right w:val="none" w:sz="0" w:space="0" w:color="auto"/>
          </w:divBdr>
        </w:div>
        <w:div w:id="487871030">
          <w:marLeft w:val="640"/>
          <w:marRight w:val="0"/>
          <w:marTop w:val="0"/>
          <w:marBottom w:val="0"/>
          <w:divBdr>
            <w:top w:val="none" w:sz="0" w:space="0" w:color="auto"/>
            <w:left w:val="none" w:sz="0" w:space="0" w:color="auto"/>
            <w:bottom w:val="none" w:sz="0" w:space="0" w:color="auto"/>
            <w:right w:val="none" w:sz="0" w:space="0" w:color="auto"/>
          </w:divBdr>
        </w:div>
        <w:div w:id="2068799009">
          <w:marLeft w:val="640"/>
          <w:marRight w:val="0"/>
          <w:marTop w:val="0"/>
          <w:marBottom w:val="0"/>
          <w:divBdr>
            <w:top w:val="none" w:sz="0" w:space="0" w:color="auto"/>
            <w:left w:val="none" w:sz="0" w:space="0" w:color="auto"/>
            <w:bottom w:val="none" w:sz="0" w:space="0" w:color="auto"/>
            <w:right w:val="none" w:sz="0" w:space="0" w:color="auto"/>
          </w:divBdr>
        </w:div>
        <w:div w:id="1256982975">
          <w:marLeft w:val="640"/>
          <w:marRight w:val="0"/>
          <w:marTop w:val="0"/>
          <w:marBottom w:val="0"/>
          <w:divBdr>
            <w:top w:val="none" w:sz="0" w:space="0" w:color="auto"/>
            <w:left w:val="none" w:sz="0" w:space="0" w:color="auto"/>
            <w:bottom w:val="none" w:sz="0" w:space="0" w:color="auto"/>
            <w:right w:val="none" w:sz="0" w:space="0" w:color="auto"/>
          </w:divBdr>
        </w:div>
        <w:div w:id="1825731132">
          <w:marLeft w:val="640"/>
          <w:marRight w:val="0"/>
          <w:marTop w:val="0"/>
          <w:marBottom w:val="0"/>
          <w:divBdr>
            <w:top w:val="none" w:sz="0" w:space="0" w:color="auto"/>
            <w:left w:val="none" w:sz="0" w:space="0" w:color="auto"/>
            <w:bottom w:val="none" w:sz="0" w:space="0" w:color="auto"/>
            <w:right w:val="none" w:sz="0" w:space="0" w:color="auto"/>
          </w:divBdr>
        </w:div>
        <w:div w:id="457451308">
          <w:marLeft w:val="640"/>
          <w:marRight w:val="0"/>
          <w:marTop w:val="0"/>
          <w:marBottom w:val="0"/>
          <w:divBdr>
            <w:top w:val="none" w:sz="0" w:space="0" w:color="auto"/>
            <w:left w:val="none" w:sz="0" w:space="0" w:color="auto"/>
            <w:bottom w:val="none" w:sz="0" w:space="0" w:color="auto"/>
            <w:right w:val="none" w:sz="0" w:space="0" w:color="auto"/>
          </w:divBdr>
        </w:div>
        <w:div w:id="1486049510">
          <w:marLeft w:val="640"/>
          <w:marRight w:val="0"/>
          <w:marTop w:val="0"/>
          <w:marBottom w:val="0"/>
          <w:divBdr>
            <w:top w:val="none" w:sz="0" w:space="0" w:color="auto"/>
            <w:left w:val="none" w:sz="0" w:space="0" w:color="auto"/>
            <w:bottom w:val="none" w:sz="0" w:space="0" w:color="auto"/>
            <w:right w:val="none" w:sz="0" w:space="0" w:color="auto"/>
          </w:divBdr>
        </w:div>
        <w:div w:id="728455111">
          <w:marLeft w:val="640"/>
          <w:marRight w:val="0"/>
          <w:marTop w:val="0"/>
          <w:marBottom w:val="0"/>
          <w:divBdr>
            <w:top w:val="none" w:sz="0" w:space="0" w:color="auto"/>
            <w:left w:val="none" w:sz="0" w:space="0" w:color="auto"/>
            <w:bottom w:val="none" w:sz="0" w:space="0" w:color="auto"/>
            <w:right w:val="none" w:sz="0" w:space="0" w:color="auto"/>
          </w:divBdr>
        </w:div>
        <w:div w:id="2097045250">
          <w:marLeft w:val="640"/>
          <w:marRight w:val="0"/>
          <w:marTop w:val="0"/>
          <w:marBottom w:val="0"/>
          <w:divBdr>
            <w:top w:val="none" w:sz="0" w:space="0" w:color="auto"/>
            <w:left w:val="none" w:sz="0" w:space="0" w:color="auto"/>
            <w:bottom w:val="none" w:sz="0" w:space="0" w:color="auto"/>
            <w:right w:val="none" w:sz="0" w:space="0" w:color="auto"/>
          </w:divBdr>
        </w:div>
        <w:div w:id="1916744927">
          <w:marLeft w:val="640"/>
          <w:marRight w:val="0"/>
          <w:marTop w:val="0"/>
          <w:marBottom w:val="0"/>
          <w:divBdr>
            <w:top w:val="none" w:sz="0" w:space="0" w:color="auto"/>
            <w:left w:val="none" w:sz="0" w:space="0" w:color="auto"/>
            <w:bottom w:val="none" w:sz="0" w:space="0" w:color="auto"/>
            <w:right w:val="none" w:sz="0" w:space="0" w:color="auto"/>
          </w:divBdr>
        </w:div>
        <w:div w:id="1733307737">
          <w:marLeft w:val="640"/>
          <w:marRight w:val="0"/>
          <w:marTop w:val="0"/>
          <w:marBottom w:val="0"/>
          <w:divBdr>
            <w:top w:val="none" w:sz="0" w:space="0" w:color="auto"/>
            <w:left w:val="none" w:sz="0" w:space="0" w:color="auto"/>
            <w:bottom w:val="none" w:sz="0" w:space="0" w:color="auto"/>
            <w:right w:val="none" w:sz="0" w:space="0" w:color="auto"/>
          </w:divBdr>
        </w:div>
        <w:div w:id="1127818982">
          <w:marLeft w:val="640"/>
          <w:marRight w:val="0"/>
          <w:marTop w:val="0"/>
          <w:marBottom w:val="0"/>
          <w:divBdr>
            <w:top w:val="none" w:sz="0" w:space="0" w:color="auto"/>
            <w:left w:val="none" w:sz="0" w:space="0" w:color="auto"/>
            <w:bottom w:val="none" w:sz="0" w:space="0" w:color="auto"/>
            <w:right w:val="none" w:sz="0" w:space="0" w:color="auto"/>
          </w:divBdr>
        </w:div>
        <w:div w:id="1759909659">
          <w:marLeft w:val="640"/>
          <w:marRight w:val="0"/>
          <w:marTop w:val="0"/>
          <w:marBottom w:val="0"/>
          <w:divBdr>
            <w:top w:val="none" w:sz="0" w:space="0" w:color="auto"/>
            <w:left w:val="none" w:sz="0" w:space="0" w:color="auto"/>
            <w:bottom w:val="none" w:sz="0" w:space="0" w:color="auto"/>
            <w:right w:val="none" w:sz="0" w:space="0" w:color="auto"/>
          </w:divBdr>
        </w:div>
        <w:div w:id="97409054">
          <w:marLeft w:val="640"/>
          <w:marRight w:val="0"/>
          <w:marTop w:val="0"/>
          <w:marBottom w:val="0"/>
          <w:divBdr>
            <w:top w:val="none" w:sz="0" w:space="0" w:color="auto"/>
            <w:left w:val="none" w:sz="0" w:space="0" w:color="auto"/>
            <w:bottom w:val="none" w:sz="0" w:space="0" w:color="auto"/>
            <w:right w:val="none" w:sz="0" w:space="0" w:color="auto"/>
          </w:divBdr>
        </w:div>
        <w:div w:id="309094464">
          <w:marLeft w:val="640"/>
          <w:marRight w:val="0"/>
          <w:marTop w:val="0"/>
          <w:marBottom w:val="0"/>
          <w:divBdr>
            <w:top w:val="none" w:sz="0" w:space="0" w:color="auto"/>
            <w:left w:val="none" w:sz="0" w:space="0" w:color="auto"/>
            <w:bottom w:val="none" w:sz="0" w:space="0" w:color="auto"/>
            <w:right w:val="none" w:sz="0" w:space="0" w:color="auto"/>
          </w:divBdr>
        </w:div>
        <w:div w:id="1967589579">
          <w:marLeft w:val="640"/>
          <w:marRight w:val="0"/>
          <w:marTop w:val="0"/>
          <w:marBottom w:val="0"/>
          <w:divBdr>
            <w:top w:val="none" w:sz="0" w:space="0" w:color="auto"/>
            <w:left w:val="none" w:sz="0" w:space="0" w:color="auto"/>
            <w:bottom w:val="none" w:sz="0" w:space="0" w:color="auto"/>
            <w:right w:val="none" w:sz="0" w:space="0" w:color="auto"/>
          </w:divBdr>
        </w:div>
        <w:div w:id="1672683407">
          <w:marLeft w:val="640"/>
          <w:marRight w:val="0"/>
          <w:marTop w:val="0"/>
          <w:marBottom w:val="0"/>
          <w:divBdr>
            <w:top w:val="none" w:sz="0" w:space="0" w:color="auto"/>
            <w:left w:val="none" w:sz="0" w:space="0" w:color="auto"/>
            <w:bottom w:val="none" w:sz="0" w:space="0" w:color="auto"/>
            <w:right w:val="none" w:sz="0" w:space="0" w:color="auto"/>
          </w:divBdr>
        </w:div>
        <w:div w:id="1297251488">
          <w:marLeft w:val="640"/>
          <w:marRight w:val="0"/>
          <w:marTop w:val="0"/>
          <w:marBottom w:val="0"/>
          <w:divBdr>
            <w:top w:val="none" w:sz="0" w:space="0" w:color="auto"/>
            <w:left w:val="none" w:sz="0" w:space="0" w:color="auto"/>
            <w:bottom w:val="none" w:sz="0" w:space="0" w:color="auto"/>
            <w:right w:val="none" w:sz="0" w:space="0" w:color="auto"/>
          </w:divBdr>
        </w:div>
        <w:div w:id="615407477">
          <w:marLeft w:val="640"/>
          <w:marRight w:val="0"/>
          <w:marTop w:val="0"/>
          <w:marBottom w:val="0"/>
          <w:divBdr>
            <w:top w:val="none" w:sz="0" w:space="0" w:color="auto"/>
            <w:left w:val="none" w:sz="0" w:space="0" w:color="auto"/>
            <w:bottom w:val="none" w:sz="0" w:space="0" w:color="auto"/>
            <w:right w:val="none" w:sz="0" w:space="0" w:color="auto"/>
          </w:divBdr>
        </w:div>
        <w:div w:id="699476022">
          <w:marLeft w:val="640"/>
          <w:marRight w:val="0"/>
          <w:marTop w:val="0"/>
          <w:marBottom w:val="0"/>
          <w:divBdr>
            <w:top w:val="none" w:sz="0" w:space="0" w:color="auto"/>
            <w:left w:val="none" w:sz="0" w:space="0" w:color="auto"/>
            <w:bottom w:val="none" w:sz="0" w:space="0" w:color="auto"/>
            <w:right w:val="none" w:sz="0" w:space="0" w:color="auto"/>
          </w:divBdr>
        </w:div>
        <w:div w:id="1138844706">
          <w:marLeft w:val="640"/>
          <w:marRight w:val="0"/>
          <w:marTop w:val="0"/>
          <w:marBottom w:val="0"/>
          <w:divBdr>
            <w:top w:val="none" w:sz="0" w:space="0" w:color="auto"/>
            <w:left w:val="none" w:sz="0" w:space="0" w:color="auto"/>
            <w:bottom w:val="none" w:sz="0" w:space="0" w:color="auto"/>
            <w:right w:val="none" w:sz="0" w:space="0" w:color="auto"/>
          </w:divBdr>
        </w:div>
        <w:div w:id="102305797">
          <w:marLeft w:val="640"/>
          <w:marRight w:val="0"/>
          <w:marTop w:val="0"/>
          <w:marBottom w:val="0"/>
          <w:divBdr>
            <w:top w:val="none" w:sz="0" w:space="0" w:color="auto"/>
            <w:left w:val="none" w:sz="0" w:space="0" w:color="auto"/>
            <w:bottom w:val="none" w:sz="0" w:space="0" w:color="auto"/>
            <w:right w:val="none" w:sz="0" w:space="0" w:color="auto"/>
          </w:divBdr>
        </w:div>
        <w:div w:id="310868460">
          <w:marLeft w:val="640"/>
          <w:marRight w:val="0"/>
          <w:marTop w:val="0"/>
          <w:marBottom w:val="0"/>
          <w:divBdr>
            <w:top w:val="none" w:sz="0" w:space="0" w:color="auto"/>
            <w:left w:val="none" w:sz="0" w:space="0" w:color="auto"/>
            <w:bottom w:val="none" w:sz="0" w:space="0" w:color="auto"/>
            <w:right w:val="none" w:sz="0" w:space="0" w:color="auto"/>
          </w:divBdr>
        </w:div>
        <w:div w:id="17826525">
          <w:marLeft w:val="640"/>
          <w:marRight w:val="0"/>
          <w:marTop w:val="0"/>
          <w:marBottom w:val="0"/>
          <w:divBdr>
            <w:top w:val="none" w:sz="0" w:space="0" w:color="auto"/>
            <w:left w:val="none" w:sz="0" w:space="0" w:color="auto"/>
            <w:bottom w:val="none" w:sz="0" w:space="0" w:color="auto"/>
            <w:right w:val="none" w:sz="0" w:space="0" w:color="auto"/>
          </w:divBdr>
        </w:div>
        <w:div w:id="1476067809">
          <w:marLeft w:val="640"/>
          <w:marRight w:val="0"/>
          <w:marTop w:val="0"/>
          <w:marBottom w:val="0"/>
          <w:divBdr>
            <w:top w:val="none" w:sz="0" w:space="0" w:color="auto"/>
            <w:left w:val="none" w:sz="0" w:space="0" w:color="auto"/>
            <w:bottom w:val="none" w:sz="0" w:space="0" w:color="auto"/>
            <w:right w:val="none" w:sz="0" w:space="0" w:color="auto"/>
          </w:divBdr>
        </w:div>
        <w:div w:id="370228608">
          <w:marLeft w:val="640"/>
          <w:marRight w:val="0"/>
          <w:marTop w:val="0"/>
          <w:marBottom w:val="0"/>
          <w:divBdr>
            <w:top w:val="none" w:sz="0" w:space="0" w:color="auto"/>
            <w:left w:val="none" w:sz="0" w:space="0" w:color="auto"/>
            <w:bottom w:val="none" w:sz="0" w:space="0" w:color="auto"/>
            <w:right w:val="none" w:sz="0" w:space="0" w:color="auto"/>
          </w:divBdr>
        </w:div>
        <w:div w:id="63916324">
          <w:marLeft w:val="640"/>
          <w:marRight w:val="0"/>
          <w:marTop w:val="0"/>
          <w:marBottom w:val="0"/>
          <w:divBdr>
            <w:top w:val="none" w:sz="0" w:space="0" w:color="auto"/>
            <w:left w:val="none" w:sz="0" w:space="0" w:color="auto"/>
            <w:bottom w:val="none" w:sz="0" w:space="0" w:color="auto"/>
            <w:right w:val="none" w:sz="0" w:space="0" w:color="auto"/>
          </w:divBdr>
        </w:div>
      </w:divsChild>
    </w:div>
    <w:div w:id="78988558">
      <w:bodyDiv w:val="1"/>
      <w:marLeft w:val="0"/>
      <w:marRight w:val="0"/>
      <w:marTop w:val="0"/>
      <w:marBottom w:val="0"/>
      <w:divBdr>
        <w:top w:val="none" w:sz="0" w:space="0" w:color="auto"/>
        <w:left w:val="none" w:sz="0" w:space="0" w:color="auto"/>
        <w:bottom w:val="none" w:sz="0" w:space="0" w:color="auto"/>
        <w:right w:val="none" w:sz="0" w:space="0" w:color="auto"/>
      </w:divBdr>
    </w:div>
    <w:div w:id="92484530">
      <w:bodyDiv w:val="1"/>
      <w:marLeft w:val="0"/>
      <w:marRight w:val="0"/>
      <w:marTop w:val="0"/>
      <w:marBottom w:val="0"/>
      <w:divBdr>
        <w:top w:val="none" w:sz="0" w:space="0" w:color="auto"/>
        <w:left w:val="none" w:sz="0" w:space="0" w:color="auto"/>
        <w:bottom w:val="none" w:sz="0" w:space="0" w:color="auto"/>
        <w:right w:val="none" w:sz="0" w:space="0" w:color="auto"/>
      </w:divBdr>
    </w:div>
    <w:div w:id="97533191">
      <w:bodyDiv w:val="1"/>
      <w:marLeft w:val="0"/>
      <w:marRight w:val="0"/>
      <w:marTop w:val="0"/>
      <w:marBottom w:val="0"/>
      <w:divBdr>
        <w:top w:val="none" w:sz="0" w:space="0" w:color="auto"/>
        <w:left w:val="none" w:sz="0" w:space="0" w:color="auto"/>
        <w:bottom w:val="none" w:sz="0" w:space="0" w:color="auto"/>
        <w:right w:val="none" w:sz="0" w:space="0" w:color="auto"/>
      </w:divBdr>
    </w:div>
    <w:div w:id="97875030">
      <w:bodyDiv w:val="1"/>
      <w:marLeft w:val="0"/>
      <w:marRight w:val="0"/>
      <w:marTop w:val="0"/>
      <w:marBottom w:val="0"/>
      <w:divBdr>
        <w:top w:val="none" w:sz="0" w:space="0" w:color="auto"/>
        <w:left w:val="none" w:sz="0" w:space="0" w:color="auto"/>
        <w:bottom w:val="none" w:sz="0" w:space="0" w:color="auto"/>
        <w:right w:val="none" w:sz="0" w:space="0" w:color="auto"/>
      </w:divBdr>
    </w:div>
    <w:div w:id="101153453">
      <w:bodyDiv w:val="1"/>
      <w:marLeft w:val="0"/>
      <w:marRight w:val="0"/>
      <w:marTop w:val="0"/>
      <w:marBottom w:val="0"/>
      <w:divBdr>
        <w:top w:val="none" w:sz="0" w:space="0" w:color="auto"/>
        <w:left w:val="none" w:sz="0" w:space="0" w:color="auto"/>
        <w:bottom w:val="none" w:sz="0" w:space="0" w:color="auto"/>
        <w:right w:val="none" w:sz="0" w:space="0" w:color="auto"/>
      </w:divBdr>
    </w:div>
    <w:div w:id="113182932">
      <w:bodyDiv w:val="1"/>
      <w:marLeft w:val="0"/>
      <w:marRight w:val="0"/>
      <w:marTop w:val="0"/>
      <w:marBottom w:val="0"/>
      <w:divBdr>
        <w:top w:val="none" w:sz="0" w:space="0" w:color="auto"/>
        <w:left w:val="none" w:sz="0" w:space="0" w:color="auto"/>
        <w:bottom w:val="none" w:sz="0" w:space="0" w:color="auto"/>
        <w:right w:val="none" w:sz="0" w:space="0" w:color="auto"/>
      </w:divBdr>
    </w:div>
    <w:div w:id="123278825">
      <w:bodyDiv w:val="1"/>
      <w:marLeft w:val="0"/>
      <w:marRight w:val="0"/>
      <w:marTop w:val="0"/>
      <w:marBottom w:val="0"/>
      <w:divBdr>
        <w:top w:val="none" w:sz="0" w:space="0" w:color="auto"/>
        <w:left w:val="none" w:sz="0" w:space="0" w:color="auto"/>
        <w:bottom w:val="none" w:sz="0" w:space="0" w:color="auto"/>
        <w:right w:val="none" w:sz="0" w:space="0" w:color="auto"/>
      </w:divBdr>
    </w:div>
    <w:div w:id="133841606">
      <w:bodyDiv w:val="1"/>
      <w:marLeft w:val="0"/>
      <w:marRight w:val="0"/>
      <w:marTop w:val="0"/>
      <w:marBottom w:val="0"/>
      <w:divBdr>
        <w:top w:val="none" w:sz="0" w:space="0" w:color="auto"/>
        <w:left w:val="none" w:sz="0" w:space="0" w:color="auto"/>
        <w:bottom w:val="none" w:sz="0" w:space="0" w:color="auto"/>
        <w:right w:val="none" w:sz="0" w:space="0" w:color="auto"/>
      </w:divBdr>
      <w:divsChild>
        <w:div w:id="735591311">
          <w:marLeft w:val="640"/>
          <w:marRight w:val="0"/>
          <w:marTop w:val="0"/>
          <w:marBottom w:val="0"/>
          <w:divBdr>
            <w:top w:val="none" w:sz="0" w:space="0" w:color="auto"/>
            <w:left w:val="none" w:sz="0" w:space="0" w:color="auto"/>
            <w:bottom w:val="none" w:sz="0" w:space="0" w:color="auto"/>
            <w:right w:val="none" w:sz="0" w:space="0" w:color="auto"/>
          </w:divBdr>
        </w:div>
        <w:div w:id="1839997398">
          <w:marLeft w:val="640"/>
          <w:marRight w:val="0"/>
          <w:marTop w:val="0"/>
          <w:marBottom w:val="0"/>
          <w:divBdr>
            <w:top w:val="none" w:sz="0" w:space="0" w:color="auto"/>
            <w:left w:val="none" w:sz="0" w:space="0" w:color="auto"/>
            <w:bottom w:val="none" w:sz="0" w:space="0" w:color="auto"/>
            <w:right w:val="none" w:sz="0" w:space="0" w:color="auto"/>
          </w:divBdr>
        </w:div>
        <w:div w:id="460657881">
          <w:marLeft w:val="640"/>
          <w:marRight w:val="0"/>
          <w:marTop w:val="0"/>
          <w:marBottom w:val="0"/>
          <w:divBdr>
            <w:top w:val="none" w:sz="0" w:space="0" w:color="auto"/>
            <w:left w:val="none" w:sz="0" w:space="0" w:color="auto"/>
            <w:bottom w:val="none" w:sz="0" w:space="0" w:color="auto"/>
            <w:right w:val="none" w:sz="0" w:space="0" w:color="auto"/>
          </w:divBdr>
        </w:div>
        <w:div w:id="1336490444">
          <w:marLeft w:val="640"/>
          <w:marRight w:val="0"/>
          <w:marTop w:val="0"/>
          <w:marBottom w:val="0"/>
          <w:divBdr>
            <w:top w:val="none" w:sz="0" w:space="0" w:color="auto"/>
            <w:left w:val="none" w:sz="0" w:space="0" w:color="auto"/>
            <w:bottom w:val="none" w:sz="0" w:space="0" w:color="auto"/>
            <w:right w:val="none" w:sz="0" w:space="0" w:color="auto"/>
          </w:divBdr>
        </w:div>
        <w:div w:id="1482699334">
          <w:marLeft w:val="640"/>
          <w:marRight w:val="0"/>
          <w:marTop w:val="0"/>
          <w:marBottom w:val="0"/>
          <w:divBdr>
            <w:top w:val="none" w:sz="0" w:space="0" w:color="auto"/>
            <w:left w:val="none" w:sz="0" w:space="0" w:color="auto"/>
            <w:bottom w:val="none" w:sz="0" w:space="0" w:color="auto"/>
            <w:right w:val="none" w:sz="0" w:space="0" w:color="auto"/>
          </w:divBdr>
        </w:div>
        <w:div w:id="1125657034">
          <w:marLeft w:val="640"/>
          <w:marRight w:val="0"/>
          <w:marTop w:val="0"/>
          <w:marBottom w:val="0"/>
          <w:divBdr>
            <w:top w:val="none" w:sz="0" w:space="0" w:color="auto"/>
            <w:left w:val="none" w:sz="0" w:space="0" w:color="auto"/>
            <w:bottom w:val="none" w:sz="0" w:space="0" w:color="auto"/>
            <w:right w:val="none" w:sz="0" w:space="0" w:color="auto"/>
          </w:divBdr>
        </w:div>
        <w:div w:id="834077782">
          <w:marLeft w:val="640"/>
          <w:marRight w:val="0"/>
          <w:marTop w:val="0"/>
          <w:marBottom w:val="0"/>
          <w:divBdr>
            <w:top w:val="none" w:sz="0" w:space="0" w:color="auto"/>
            <w:left w:val="none" w:sz="0" w:space="0" w:color="auto"/>
            <w:bottom w:val="none" w:sz="0" w:space="0" w:color="auto"/>
            <w:right w:val="none" w:sz="0" w:space="0" w:color="auto"/>
          </w:divBdr>
        </w:div>
        <w:div w:id="1458328350">
          <w:marLeft w:val="640"/>
          <w:marRight w:val="0"/>
          <w:marTop w:val="0"/>
          <w:marBottom w:val="0"/>
          <w:divBdr>
            <w:top w:val="none" w:sz="0" w:space="0" w:color="auto"/>
            <w:left w:val="none" w:sz="0" w:space="0" w:color="auto"/>
            <w:bottom w:val="none" w:sz="0" w:space="0" w:color="auto"/>
            <w:right w:val="none" w:sz="0" w:space="0" w:color="auto"/>
          </w:divBdr>
        </w:div>
        <w:div w:id="1178038653">
          <w:marLeft w:val="640"/>
          <w:marRight w:val="0"/>
          <w:marTop w:val="0"/>
          <w:marBottom w:val="0"/>
          <w:divBdr>
            <w:top w:val="none" w:sz="0" w:space="0" w:color="auto"/>
            <w:left w:val="none" w:sz="0" w:space="0" w:color="auto"/>
            <w:bottom w:val="none" w:sz="0" w:space="0" w:color="auto"/>
            <w:right w:val="none" w:sz="0" w:space="0" w:color="auto"/>
          </w:divBdr>
        </w:div>
        <w:div w:id="2029604203">
          <w:marLeft w:val="640"/>
          <w:marRight w:val="0"/>
          <w:marTop w:val="0"/>
          <w:marBottom w:val="0"/>
          <w:divBdr>
            <w:top w:val="none" w:sz="0" w:space="0" w:color="auto"/>
            <w:left w:val="none" w:sz="0" w:space="0" w:color="auto"/>
            <w:bottom w:val="none" w:sz="0" w:space="0" w:color="auto"/>
            <w:right w:val="none" w:sz="0" w:space="0" w:color="auto"/>
          </w:divBdr>
        </w:div>
        <w:div w:id="795178529">
          <w:marLeft w:val="640"/>
          <w:marRight w:val="0"/>
          <w:marTop w:val="0"/>
          <w:marBottom w:val="0"/>
          <w:divBdr>
            <w:top w:val="none" w:sz="0" w:space="0" w:color="auto"/>
            <w:left w:val="none" w:sz="0" w:space="0" w:color="auto"/>
            <w:bottom w:val="none" w:sz="0" w:space="0" w:color="auto"/>
            <w:right w:val="none" w:sz="0" w:space="0" w:color="auto"/>
          </w:divBdr>
        </w:div>
        <w:div w:id="1762945164">
          <w:marLeft w:val="640"/>
          <w:marRight w:val="0"/>
          <w:marTop w:val="0"/>
          <w:marBottom w:val="0"/>
          <w:divBdr>
            <w:top w:val="none" w:sz="0" w:space="0" w:color="auto"/>
            <w:left w:val="none" w:sz="0" w:space="0" w:color="auto"/>
            <w:bottom w:val="none" w:sz="0" w:space="0" w:color="auto"/>
            <w:right w:val="none" w:sz="0" w:space="0" w:color="auto"/>
          </w:divBdr>
        </w:div>
        <w:div w:id="1709253966">
          <w:marLeft w:val="640"/>
          <w:marRight w:val="0"/>
          <w:marTop w:val="0"/>
          <w:marBottom w:val="0"/>
          <w:divBdr>
            <w:top w:val="none" w:sz="0" w:space="0" w:color="auto"/>
            <w:left w:val="none" w:sz="0" w:space="0" w:color="auto"/>
            <w:bottom w:val="none" w:sz="0" w:space="0" w:color="auto"/>
            <w:right w:val="none" w:sz="0" w:space="0" w:color="auto"/>
          </w:divBdr>
        </w:div>
        <w:div w:id="1141465356">
          <w:marLeft w:val="640"/>
          <w:marRight w:val="0"/>
          <w:marTop w:val="0"/>
          <w:marBottom w:val="0"/>
          <w:divBdr>
            <w:top w:val="none" w:sz="0" w:space="0" w:color="auto"/>
            <w:left w:val="none" w:sz="0" w:space="0" w:color="auto"/>
            <w:bottom w:val="none" w:sz="0" w:space="0" w:color="auto"/>
            <w:right w:val="none" w:sz="0" w:space="0" w:color="auto"/>
          </w:divBdr>
        </w:div>
        <w:div w:id="891964402">
          <w:marLeft w:val="640"/>
          <w:marRight w:val="0"/>
          <w:marTop w:val="0"/>
          <w:marBottom w:val="0"/>
          <w:divBdr>
            <w:top w:val="none" w:sz="0" w:space="0" w:color="auto"/>
            <w:left w:val="none" w:sz="0" w:space="0" w:color="auto"/>
            <w:bottom w:val="none" w:sz="0" w:space="0" w:color="auto"/>
            <w:right w:val="none" w:sz="0" w:space="0" w:color="auto"/>
          </w:divBdr>
        </w:div>
        <w:div w:id="371227623">
          <w:marLeft w:val="640"/>
          <w:marRight w:val="0"/>
          <w:marTop w:val="0"/>
          <w:marBottom w:val="0"/>
          <w:divBdr>
            <w:top w:val="none" w:sz="0" w:space="0" w:color="auto"/>
            <w:left w:val="none" w:sz="0" w:space="0" w:color="auto"/>
            <w:bottom w:val="none" w:sz="0" w:space="0" w:color="auto"/>
            <w:right w:val="none" w:sz="0" w:space="0" w:color="auto"/>
          </w:divBdr>
        </w:div>
        <w:div w:id="1754203024">
          <w:marLeft w:val="640"/>
          <w:marRight w:val="0"/>
          <w:marTop w:val="0"/>
          <w:marBottom w:val="0"/>
          <w:divBdr>
            <w:top w:val="none" w:sz="0" w:space="0" w:color="auto"/>
            <w:left w:val="none" w:sz="0" w:space="0" w:color="auto"/>
            <w:bottom w:val="none" w:sz="0" w:space="0" w:color="auto"/>
            <w:right w:val="none" w:sz="0" w:space="0" w:color="auto"/>
          </w:divBdr>
        </w:div>
        <w:div w:id="1076434762">
          <w:marLeft w:val="640"/>
          <w:marRight w:val="0"/>
          <w:marTop w:val="0"/>
          <w:marBottom w:val="0"/>
          <w:divBdr>
            <w:top w:val="none" w:sz="0" w:space="0" w:color="auto"/>
            <w:left w:val="none" w:sz="0" w:space="0" w:color="auto"/>
            <w:bottom w:val="none" w:sz="0" w:space="0" w:color="auto"/>
            <w:right w:val="none" w:sz="0" w:space="0" w:color="auto"/>
          </w:divBdr>
        </w:div>
        <w:div w:id="260842408">
          <w:marLeft w:val="640"/>
          <w:marRight w:val="0"/>
          <w:marTop w:val="0"/>
          <w:marBottom w:val="0"/>
          <w:divBdr>
            <w:top w:val="none" w:sz="0" w:space="0" w:color="auto"/>
            <w:left w:val="none" w:sz="0" w:space="0" w:color="auto"/>
            <w:bottom w:val="none" w:sz="0" w:space="0" w:color="auto"/>
            <w:right w:val="none" w:sz="0" w:space="0" w:color="auto"/>
          </w:divBdr>
        </w:div>
        <w:div w:id="44909632">
          <w:marLeft w:val="640"/>
          <w:marRight w:val="0"/>
          <w:marTop w:val="0"/>
          <w:marBottom w:val="0"/>
          <w:divBdr>
            <w:top w:val="none" w:sz="0" w:space="0" w:color="auto"/>
            <w:left w:val="none" w:sz="0" w:space="0" w:color="auto"/>
            <w:bottom w:val="none" w:sz="0" w:space="0" w:color="auto"/>
            <w:right w:val="none" w:sz="0" w:space="0" w:color="auto"/>
          </w:divBdr>
        </w:div>
        <w:div w:id="1533764842">
          <w:marLeft w:val="640"/>
          <w:marRight w:val="0"/>
          <w:marTop w:val="0"/>
          <w:marBottom w:val="0"/>
          <w:divBdr>
            <w:top w:val="none" w:sz="0" w:space="0" w:color="auto"/>
            <w:left w:val="none" w:sz="0" w:space="0" w:color="auto"/>
            <w:bottom w:val="none" w:sz="0" w:space="0" w:color="auto"/>
            <w:right w:val="none" w:sz="0" w:space="0" w:color="auto"/>
          </w:divBdr>
        </w:div>
        <w:div w:id="2117207773">
          <w:marLeft w:val="640"/>
          <w:marRight w:val="0"/>
          <w:marTop w:val="0"/>
          <w:marBottom w:val="0"/>
          <w:divBdr>
            <w:top w:val="none" w:sz="0" w:space="0" w:color="auto"/>
            <w:left w:val="none" w:sz="0" w:space="0" w:color="auto"/>
            <w:bottom w:val="none" w:sz="0" w:space="0" w:color="auto"/>
            <w:right w:val="none" w:sz="0" w:space="0" w:color="auto"/>
          </w:divBdr>
        </w:div>
        <w:div w:id="1655644725">
          <w:marLeft w:val="640"/>
          <w:marRight w:val="0"/>
          <w:marTop w:val="0"/>
          <w:marBottom w:val="0"/>
          <w:divBdr>
            <w:top w:val="none" w:sz="0" w:space="0" w:color="auto"/>
            <w:left w:val="none" w:sz="0" w:space="0" w:color="auto"/>
            <w:bottom w:val="none" w:sz="0" w:space="0" w:color="auto"/>
            <w:right w:val="none" w:sz="0" w:space="0" w:color="auto"/>
          </w:divBdr>
        </w:div>
        <w:div w:id="1364089719">
          <w:marLeft w:val="640"/>
          <w:marRight w:val="0"/>
          <w:marTop w:val="0"/>
          <w:marBottom w:val="0"/>
          <w:divBdr>
            <w:top w:val="none" w:sz="0" w:space="0" w:color="auto"/>
            <w:left w:val="none" w:sz="0" w:space="0" w:color="auto"/>
            <w:bottom w:val="none" w:sz="0" w:space="0" w:color="auto"/>
            <w:right w:val="none" w:sz="0" w:space="0" w:color="auto"/>
          </w:divBdr>
        </w:div>
        <w:div w:id="139466957">
          <w:marLeft w:val="640"/>
          <w:marRight w:val="0"/>
          <w:marTop w:val="0"/>
          <w:marBottom w:val="0"/>
          <w:divBdr>
            <w:top w:val="none" w:sz="0" w:space="0" w:color="auto"/>
            <w:left w:val="none" w:sz="0" w:space="0" w:color="auto"/>
            <w:bottom w:val="none" w:sz="0" w:space="0" w:color="auto"/>
            <w:right w:val="none" w:sz="0" w:space="0" w:color="auto"/>
          </w:divBdr>
        </w:div>
        <w:div w:id="193932360">
          <w:marLeft w:val="640"/>
          <w:marRight w:val="0"/>
          <w:marTop w:val="0"/>
          <w:marBottom w:val="0"/>
          <w:divBdr>
            <w:top w:val="none" w:sz="0" w:space="0" w:color="auto"/>
            <w:left w:val="none" w:sz="0" w:space="0" w:color="auto"/>
            <w:bottom w:val="none" w:sz="0" w:space="0" w:color="auto"/>
            <w:right w:val="none" w:sz="0" w:space="0" w:color="auto"/>
          </w:divBdr>
        </w:div>
        <w:div w:id="1757288861">
          <w:marLeft w:val="640"/>
          <w:marRight w:val="0"/>
          <w:marTop w:val="0"/>
          <w:marBottom w:val="0"/>
          <w:divBdr>
            <w:top w:val="none" w:sz="0" w:space="0" w:color="auto"/>
            <w:left w:val="none" w:sz="0" w:space="0" w:color="auto"/>
            <w:bottom w:val="none" w:sz="0" w:space="0" w:color="auto"/>
            <w:right w:val="none" w:sz="0" w:space="0" w:color="auto"/>
          </w:divBdr>
        </w:div>
        <w:div w:id="859315381">
          <w:marLeft w:val="640"/>
          <w:marRight w:val="0"/>
          <w:marTop w:val="0"/>
          <w:marBottom w:val="0"/>
          <w:divBdr>
            <w:top w:val="none" w:sz="0" w:space="0" w:color="auto"/>
            <w:left w:val="none" w:sz="0" w:space="0" w:color="auto"/>
            <w:bottom w:val="none" w:sz="0" w:space="0" w:color="auto"/>
            <w:right w:val="none" w:sz="0" w:space="0" w:color="auto"/>
          </w:divBdr>
        </w:div>
        <w:div w:id="1463693964">
          <w:marLeft w:val="640"/>
          <w:marRight w:val="0"/>
          <w:marTop w:val="0"/>
          <w:marBottom w:val="0"/>
          <w:divBdr>
            <w:top w:val="none" w:sz="0" w:space="0" w:color="auto"/>
            <w:left w:val="none" w:sz="0" w:space="0" w:color="auto"/>
            <w:bottom w:val="none" w:sz="0" w:space="0" w:color="auto"/>
            <w:right w:val="none" w:sz="0" w:space="0" w:color="auto"/>
          </w:divBdr>
        </w:div>
        <w:div w:id="898400008">
          <w:marLeft w:val="640"/>
          <w:marRight w:val="0"/>
          <w:marTop w:val="0"/>
          <w:marBottom w:val="0"/>
          <w:divBdr>
            <w:top w:val="none" w:sz="0" w:space="0" w:color="auto"/>
            <w:left w:val="none" w:sz="0" w:space="0" w:color="auto"/>
            <w:bottom w:val="none" w:sz="0" w:space="0" w:color="auto"/>
            <w:right w:val="none" w:sz="0" w:space="0" w:color="auto"/>
          </w:divBdr>
        </w:div>
        <w:div w:id="148787179">
          <w:marLeft w:val="640"/>
          <w:marRight w:val="0"/>
          <w:marTop w:val="0"/>
          <w:marBottom w:val="0"/>
          <w:divBdr>
            <w:top w:val="none" w:sz="0" w:space="0" w:color="auto"/>
            <w:left w:val="none" w:sz="0" w:space="0" w:color="auto"/>
            <w:bottom w:val="none" w:sz="0" w:space="0" w:color="auto"/>
            <w:right w:val="none" w:sz="0" w:space="0" w:color="auto"/>
          </w:divBdr>
        </w:div>
        <w:div w:id="43407614">
          <w:marLeft w:val="640"/>
          <w:marRight w:val="0"/>
          <w:marTop w:val="0"/>
          <w:marBottom w:val="0"/>
          <w:divBdr>
            <w:top w:val="none" w:sz="0" w:space="0" w:color="auto"/>
            <w:left w:val="none" w:sz="0" w:space="0" w:color="auto"/>
            <w:bottom w:val="none" w:sz="0" w:space="0" w:color="auto"/>
            <w:right w:val="none" w:sz="0" w:space="0" w:color="auto"/>
          </w:divBdr>
        </w:div>
        <w:div w:id="518853543">
          <w:marLeft w:val="640"/>
          <w:marRight w:val="0"/>
          <w:marTop w:val="0"/>
          <w:marBottom w:val="0"/>
          <w:divBdr>
            <w:top w:val="none" w:sz="0" w:space="0" w:color="auto"/>
            <w:left w:val="none" w:sz="0" w:space="0" w:color="auto"/>
            <w:bottom w:val="none" w:sz="0" w:space="0" w:color="auto"/>
            <w:right w:val="none" w:sz="0" w:space="0" w:color="auto"/>
          </w:divBdr>
        </w:div>
        <w:div w:id="79329794">
          <w:marLeft w:val="640"/>
          <w:marRight w:val="0"/>
          <w:marTop w:val="0"/>
          <w:marBottom w:val="0"/>
          <w:divBdr>
            <w:top w:val="none" w:sz="0" w:space="0" w:color="auto"/>
            <w:left w:val="none" w:sz="0" w:space="0" w:color="auto"/>
            <w:bottom w:val="none" w:sz="0" w:space="0" w:color="auto"/>
            <w:right w:val="none" w:sz="0" w:space="0" w:color="auto"/>
          </w:divBdr>
        </w:div>
        <w:div w:id="1173834040">
          <w:marLeft w:val="640"/>
          <w:marRight w:val="0"/>
          <w:marTop w:val="0"/>
          <w:marBottom w:val="0"/>
          <w:divBdr>
            <w:top w:val="none" w:sz="0" w:space="0" w:color="auto"/>
            <w:left w:val="none" w:sz="0" w:space="0" w:color="auto"/>
            <w:bottom w:val="none" w:sz="0" w:space="0" w:color="auto"/>
            <w:right w:val="none" w:sz="0" w:space="0" w:color="auto"/>
          </w:divBdr>
        </w:div>
        <w:div w:id="307518061">
          <w:marLeft w:val="640"/>
          <w:marRight w:val="0"/>
          <w:marTop w:val="0"/>
          <w:marBottom w:val="0"/>
          <w:divBdr>
            <w:top w:val="none" w:sz="0" w:space="0" w:color="auto"/>
            <w:left w:val="none" w:sz="0" w:space="0" w:color="auto"/>
            <w:bottom w:val="none" w:sz="0" w:space="0" w:color="auto"/>
            <w:right w:val="none" w:sz="0" w:space="0" w:color="auto"/>
          </w:divBdr>
        </w:div>
        <w:div w:id="403768490">
          <w:marLeft w:val="640"/>
          <w:marRight w:val="0"/>
          <w:marTop w:val="0"/>
          <w:marBottom w:val="0"/>
          <w:divBdr>
            <w:top w:val="none" w:sz="0" w:space="0" w:color="auto"/>
            <w:left w:val="none" w:sz="0" w:space="0" w:color="auto"/>
            <w:bottom w:val="none" w:sz="0" w:space="0" w:color="auto"/>
            <w:right w:val="none" w:sz="0" w:space="0" w:color="auto"/>
          </w:divBdr>
        </w:div>
        <w:div w:id="1989435423">
          <w:marLeft w:val="640"/>
          <w:marRight w:val="0"/>
          <w:marTop w:val="0"/>
          <w:marBottom w:val="0"/>
          <w:divBdr>
            <w:top w:val="none" w:sz="0" w:space="0" w:color="auto"/>
            <w:left w:val="none" w:sz="0" w:space="0" w:color="auto"/>
            <w:bottom w:val="none" w:sz="0" w:space="0" w:color="auto"/>
            <w:right w:val="none" w:sz="0" w:space="0" w:color="auto"/>
          </w:divBdr>
        </w:div>
        <w:div w:id="464808922">
          <w:marLeft w:val="640"/>
          <w:marRight w:val="0"/>
          <w:marTop w:val="0"/>
          <w:marBottom w:val="0"/>
          <w:divBdr>
            <w:top w:val="none" w:sz="0" w:space="0" w:color="auto"/>
            <w:left w:val="none" w:sz="0" w:space="0" w:color="auto"/>
            <w:bottom w:val="none" w:sz="0" w:space="0" w:color="auto"/>
            <w:right w:val="none" w:sz="0" w:space="0" w:color="auto"/>
          </w:divBdr>
        </w:div>
        <w:div w:id="727150491">
          <w:marLeft w:val="640"/>
          <w:marRight w:val="0"/>
          <w:marTop w:val="0"/>
          <w:marBottom w:val="0"/>
          <w:divBdr>
            <w:top w:val="none" w:sz="0" w:space="0" w:color="auto"/>
            <w:left w:val="none" w:sz="0" w:space="0" w:color="auto"/>
            <w:bottom w:val="none" w:sz="0" w:space="0" w:color="auto"/>
            <w:right w:val="none" w:sz="0" w:space="0" w:color="auto"/>
          </w:divBdr>
        </w:div>
        <w:div w:id="730616691">
          <w:marLeft w:val="640"/>
          <w:marRight w:val="0"/>
          <w:marTop w:val="0"/>
          <w:marBottom w:val="0"/>
          <w:divBdr>
            <w:top w:val="none" w:sz="0" w:space="0" w:color="auto"/>
            <w:left w:val="none" w:sz="0" w:space="0" w:color="auto"/>
            <w:bottom w:val="none" w:sz="0" w:space="0" w:color="auto"/>
            <w:right w:val="none" w:sz="0" w:space="0" w:color="auto"/>
          </w:divBdr>
        </w:div>
        <w:div w:id="2080252371">
          <w:marLeft w:val="640"/>
          <w:marRight w:val="0"/>
          <w:marTop w:val="0"/>
          <w:marBottom w:val="0"/>
          <w:divBdr>
            <w:top w:val="none" w:sz="0" w:space="0" w:color="auto"/>
            <w:left w:val="none" w:sz="0" w:space="0" w:color="auto"/>
            <w:bottom w:val="none" w:sz="0" w:space="0" w:color="auto"/>
            <w:right w:val="none" w:sz="0" w:space="0" w:color="auto"/>
          </w:divBdr>
        </w:div>
        <w:div w:id="1071393050">
          <w:marLeft w:val="640"/>
          <w:marRight w:val="0"/>
          <w:marTop w:val="0"/>
          <w:marBottom w:val="0"/>
          <w:divBdr>
            <w:top w:val="none" w:sz="0" w:space="0" w:color="auto"/>
            <w:left w:val="none" w:sz="0" w:space="0" w:color="auto"/>
            <w:bottom w:val="none" w:sz="0" w:space="0" w:color="auto"/>
            <w:right w:val="none" w:sz="0" w:space="0" w:color="auto"/>
          </w:divBdr>
        </w:div>
        <w:div w:id="1593049307">
          <w:marLeft w:val="640"/>
          <w:marRight w:val="0"/>
          <w:marTop w:val="0"/>
          <w:marBottom w:val="0"/>
          <w:divBdr>
            <w:top w:val="none" w:sz="0" w:space="0" w:color="auto"/>
            <w:left w:val="none" w:sz="0" w:space="0" w:color="auto"/>
            <w:bottom w:val="none" w:sz="0" w:space="0" w:color="auto"/>
            <w:right w:val="none" w:sz="0" w:space="0" w:color="auto"/>
          </w:divBdr>
        </w:div>
        <w:div w:id="1521626755">
          <w:marLeft w:val="640"/>
          <w:marRight w:val="0"/>
          <w:marTop w:val="0"/>
          <w:marBottom w:val="0"/>
          <w:divBdr>
            <w:top w:val="none" w:sz="0" w:space="0" w:color="auto"/>
            <w:left w:val="none" w:sz="0" w:space="0" w:color="auto"/>
            <w:bottom w:val="none" w:sz="0" w:space="0" w:color="auto"/>
            <w:right w:val="none" w:sz="0" w:space="0" w:color="auto"/>
          </w:divBdr>
        </w:div>
        <w:div w:id="1538471700">
          <w:marLeft w:val="640"/>
          <w:marRight w:val="0"/>
          <w:marTop w:val="0"/>
          <w:marBottom w:val="0"/>
          <w:divBdr>
            <w:top w:val="none" w:sz="0" w:space="0" w:color="auto"/>
            <w:left w:val="none" w:sz="0" w:space="0" w:color="auto"/>
            <w:bottom w:val="none" w:sz="0" w:space="0" w:color="auto"/>
            <w:right w:val="none" w:sz="0" w:space="0" w:color="auto"/>
          </w:divBdr>
        </w:div>
        <w:div w:id="453443901">
          <w:marLeft w:val="640"/>
          <w:marRight w:val="0"/>
          <w:marTop w:val="0"/>
          <w:marBottom w:val="0"/>
          <w:divBdr>
            <w:top w:val="none" w:sz="0" w:space="0" w:color="auto"/>
            <w:left w:val="none" w:sz="0" w:space="0" w:color="auto"/>
            <w:bottom w:val="none" w:sz="0" w:space="0" w:color="auto"/>
            <w:right w:val="none" w:sz="0" w:space="0" w:color="auto"/>
          </w:divBdr>
        </w:div>
        <w:div w:id="379210455">
          <w:marLeft w:val="640"/>
          <w:marRight w:val="0"/>
          <w:marTop w:val="0"/>
          <w:marBottom w:val="0"/>
          <w:divBdr>
            <w:top w:val="none" w:sz="0" w:space="0" w:color="auto"/>
            <w:left w:val="none" w:sz="0" w:space="0" w:color="auto"/>
            <w:bottom w:val="none" w:sz="0" w:space="0" w:color="auto"/>
            <w:right w:val="none" w:sz="0" w:space="0" w:color="auto"/>
          </w:divBdr>
        </w:div>
        <w:div w:id="682318535">
          <w:marLeft w:val="640"/>
          <w:marRight w:val="0"/>
          <w:marTop w:val="0"/>
          <w:marBottom w:val="0"/>
          <w:divBdr>
            <w:top w:val="none" w:sz="0" w:space="0" w:color="auto"/>
            <w:left w:val="none" w:sz="0" w:space="0" w:color="auto"/>
            <w:bottom w:val="none" w:sz="0" w:space="0" w:color="auto"/>
            <w:right w:val="none" w:sz="0" w:space="0" w:color="auto"/>
          </w:divBdr>
        </w:div>
        <w:div w:id="844516478">
          <w:marLeft w:val="640"/>
          <w:marRight w:val="0"/>
          <w:marTop w:val="0"/>
          <w:marBottom w:val="0"/>
          <w:divBdr>
            <w:top w:val="none" w:sz="0" w:space="0" w:color="auto"/>
            <w:left w:val="none" w:sz="0" w:space="0" w:color="auto"/>
            <w:bottom w:val="none" w:sz="0" w:space="0" w:color="auto"/>
            <w:right w:val="none" w:sz="0" w:space="0" w:color="auto"/>
          </w:divBdr>
        </w:div>
        <w:div w:id="220213642">
          <w:marLeft w:val="640"/>
          <w:marRight w:val="0"/>
          <w:marTop w:val="0"/>
          <w:marBottom w:val="0"/>
          <w:divBdr>
            <w:top w:val="none" w:sz="0" w:space="0" w:color="auto"/>
            <w:left w:val="none" w:sz="0" w:space="0" w:color="auto"/>
            <w:bottom w:val="none" w:sz="0" w:space="0" w:color="auto"/>
            <w:right w:val="none" w:sz="0" w:space="0" w:color="auto"/>
          </w:divBdr>
        </w:div>
        <w:div w:id="2143229893">
          <w:marLeft w:val="640"/>
          <w:marRight w:val="0"/>
          <w:marTop w:val="0"/>
          <w:marBottom w:val="0"/>
          <w:divBdr>
            <w:top w:val="none" w:sz="0" w:space="0" w:color="auto"/>
            <w:left w:val="none" w:sz="0" w:space="0" w:color="auto"/>
            <w:bottom w:val="none" w:sz="0" w:space="0" w:color="auto"/>
            <w:right w:val="none" w:sz="0" w:space="0" w:color="auto"/>
          </w:divBdr>
        </w:div>
        <w:div w:id="2141803847">
          <w:marLeft w:val="640"/>
          <w:marRight w:val="0"/>
          <w:marTop w:val="0"/>
          <w:marBottom w:val="0"/>
          <w:divBdr>
            <w:top w:val="none" w:sz="0" w:space="0" w:color="auto"/>
            <w:left w:val="none" w:sz="0" w:space="0" w:color="auto"/>
            <w:bottom w:val="none" w:sz="0" w:space="0" w:color="auto"/>
            <w:right w:val="none" w:sz="0" w:space="0" w:color="auto"/>
          </w:divBdr>
        </w:div>
        <w:div w:id="956328659">
          <w:marLeft w:val="640"/>
          <w:marRight w:val="0"/>
          <w:marTop w:val="0"/>
          <w:marBottom w:val="0"/>
          <w:divBdr>
            <w:top w:val="none" w:sz="0" w:space="0" w:color="auto"/>
            <w:left w:val="none" w:sz="0" w:space="0" w:color="auto"/>
            <w:bottom w:val="none" w:sz="0" w:space="0" w:color="auto"/>
            <w:right w:val="none" w:sz="0" w:space="0" w:color="auto"/>
          </w:divBdr>
        </w:div>
        <w:div w:id="1000623692">
          <w:marLeft w:val="640"/>
          <w:marRight w:val="0"/>
          <w:marTop w:val="0"/>
          <w:marBottom w:val="0"/>
          <w:divBdr>
            <w:top w:val="none" w:sz="0" w:space="0" w:color="auto"/>
            <w:left w:val="none" w:sz="0" w:space="0" w:color="auto"/>
            <w:bottom w:val="none" w:sz="0" w:space="0" w:color="auto"/>
            <w:right w:val="none" w:sz="0" w:space="0" w:color="auto"/>
          </w:divBdr>
        </w:div>
        <w:div w:id="1284846459">
          <w:marLeft w:val="640"/>
          <w:marRight w:val="0"/>
          <w:marTop w:val="0"/>
          <w:marBottom w:val="0"/>
          <w:divBdr>
            <w:top w:val="none" w:sz="0" w:space="0" w:color="auto"/>
            <w:left w:val="none" w:sz="0" w:space="0" w:color="auto"/>
            <w:bottom w:val="none" w:sz="0" w:space="0" w:color="auto"/>
            <w:right w:val="none" w:sz="0" w:space="0" w:color="auto"/>
          </w:divBdr>
        </w:div>
        <w:div w:id="302003912">
          <w:marLeft w:val="640"/>
          <w:marRight w:val="0"/>
          <w:marTop w:val="0"/>
          <w:marBottom w:val="0"/>
          <w:divBdr>
            <w:top w:val="none" w:sz="0" w:space="0" w:color="auto"/>
            <w:left w:val="none" w:sz="0" w:space="0" w:color="auto"/>
            <w:bottom w:val="none" w:sz="0" w:space="0" w:color="auto"/>
            <w:right w:val="none" w:sz="0" w:space="0" w:color="auto"/>
          </w:divBdr>
        </w:div>
        <w:div w:id="974020807">
          <w:marLeft w:val="640"/>
          <w:marRight w:val="0"/>
          <w:marTop w:val="0"/>
          <w:marBottom w:val="0"/>
          <w:divBdr>
            <w:top w:val="none" w:sz="0" w:space="0" w:color="auto"/>
            <w:left w:val="none" w:sz="0" w:space="0" w:color="auto"/>
            <w:bottom w:val="none" w:sz="0" w:space="0" w:color="auto"/>
            <w:right w:val="none" w:sz="0" w:space="0" w:color="auto"/>
          </w:divBdr>
        </w:div>
        <w:div w:id="1514610821">
          <w:marLeft w:val="640"/>
          <w:marRight w:val="0"/>
          <w:marTop w:val="0"/>
          <w:marBottom w:val="0"/>
          <w:divBdr>
            <w:top w:val="none" w:sz="0" w:space="0" w:color="auto"/>
            <w:left w:val="none" w:sz="0" w:space="0" w:color="auto"/>
            <w:bottom w:val="none" w:sz="0" w:space="0" w:color="auto"/>
            <w:right w:val="none" w:sz="0" w:space="0" w:color="auto"/>
          </w:divBdr>
        </w:div>
        <w:div w:id="579750873">
          <w:marLeft w:val="640"/>
          <w:marRight w:val="0"/>
          <w:marTop w:val="0"/>
          <w:marBottom w:val="0"/>
          <w:divBdr>
            <w:top w:val="none" w:sz="0" w:space="0" w:color="auto"/>
            <w:left w:val="none" w:sz="0" w:space="0" w:color="auto"/>
            <w:bottom w:val="none" w:sz="0" w:space="0" w:color="auto"/>
            <w:right w:val="none" w:sz="0" w:space="0" w:color="auto"/>
          </w:divBdr>
        </w:div>
        <w:div w:id="1552771372">
          <w:marLeft w:val="640"/>
          <w:marRight w:val="0"/>
          <w:marTop w:val="0"/>
          <w:marBottom w:val="0"/>
          <w:divBdr>
            <w:top w:val="none" w:sz="0" w:space="0" w:color="auto"/>
            <w:left w:val="none" w:sz="0" w:space="0" w:color="auto"/>
            <w:bottom w:val="none" w:sz="0" w:space="0" w:color="auto"/>
            <w:right w:val="none" w:sz="0" w:space="0" w:color="auto"/>
          </w:divBdr>
        </w:div>
        <w:div w:id="1951353761">
          <w:marLeft w:val="640"/>
          <w:marRight w:val="0"/>
          <w:marTop w:val="0"/>
          <w:marBottom w:val="0"/>
          <w:divBdr>
            <w:top w:val="none" w:sz="0" w:space="0" w:color="auto"/>
            <w:left w:val="none" w:sz="0" w:space="0" w:color="auto"/>
            <w:bottom w:val="none" w:sz="0" w:space="0" w:color="auto"/>
            <w:right w:val="none" w:sz="0" w:space="0" w:color="auto"/>
          </w:divBdr>
        </w:div>
        <w:div w:id="1933321330">
          <w:marLeft w:val="640"/>
          <w:marRight w:val="0"/>
          <w:marTop w:val="0"/>
          <w:marBottom w:val="0"/>
          <w:divBdr>
            <w:top w:val="none" w:sz="0" w:space="0" w:color="auto"/>
            <w:left w:val="none" w:sz="0" w:space="0" w:color="auto"/>
            <w:bottom w:val="none" w:sz="0" w:space="0" w:color="auto"/>
            <w:right w:val="none" w:sz="0" w:space="0" w:color="auto"/>
          </w:divBdr>
        </w:div>
        <w:div w:id="1237320799">
          <w:marLeft w:val="640"/>
          <w:marRight w:val="0"/>
          <w:marTop w:val="0"/>
          <w:marBottom w:val="0"/>
          <w:divBdr>
            <w:top w:val="none" w:sz="0" w:space="0" w:color="auto"/>
            <w:left w:val="none" w:sz="0" w:space="0" w:color="auto"/>
            <w:bottom w:val="none" w:sz="0" w:space="0" w:color="auto"/>
            <w:right w:val="none" w:sz="0" w:space="0" w:color="auto"/>
          </w:divBdr>
        </w:div>
        <w:div w:id="923955131">
          <w:marLeft w:val="640"/>
          <w:marRight w:val="0"/>
          <w:marTop w:val="0"/>
          <w:marBottom w:val="0"/>
          <w:divBdr>
            <w:top w:val="none" w:sz="0" w:space="0" w:color="auto"/>
            <w:left w:val="none" w:sz="0" w:space="0" w:color="auto"/>
            <w:bottom w:val="none" w:sz="0" w:space="0" w:color="auto"/>
            <w:right w:val="none" w:sz="0" w:space="0" w:color="auto"/>
          </w:divBdr>
        </w:div>
        <w:div w:id="231700983">
          <w:marLeft w:val="640"/>
          <w:marRight w:val="0"/>
          <w:marTop w:val="0"/>
          <w:marBottom w:val="0"/>
          <w:divBdr>
            <w:top w:val="none" w:sz="0" w:space="0" w:color="auto"/>
            <w:left w:val="none" w:sz="0" w:space="0" w:color="auto"/>
            <w:bottom w:val="none" w:sz="0" w:space="0" w:color="auto"/>
            <w:right w:val="none" w:sz="0" w:space="0" w:color="auto"/>
          </w:divBdr>
        </w:div>
        <w:div w:id="709111785">
          <w:marLeft w:val="640"/>
          <w:marRight w:val="0"/>
          <w:marTop w:val="0"/>
          <w:marBottom w:val="0"/>
          <w:divBdr>
            <w:top w:val="none" w:sz="0" w:space="0" w:color="auto"/>
            <w:left w:val="none" w:sz="0" w:space="0" w:color="auto"/>
            <w:bottom w:val="none" w:sz="0" w:space="0" w:color="auto"/>
            <w:right w:val="none" w:sz="0" w:space="0" w:color="auto"/>
          </w:divBdr>
        </w:div>
        <w:div w:id="654144565">
          <w:marLeft w:val="640"/>
          <w:marRight w:val="0"/>
          <w:marTop w:val="0"/>
          <w:marBottom w:val="0"/>
          <w:divBdr>
            <w:top w:val="none" w:sz="0" w:space="0" w:color="auto"/>
            <w:left w:val="none" w:sz="0" w:space="0" w:color="auto"/>
            <w:bottom w:val="none" w:sz="0" w:space="0" w:color="auto"/>
            <w:right w:val="none" w:sz="0" w:space="0" w:color="auto"/>
          </w:divBdr>
        </w:div>
        <w:div w:id="1019697705">
          <w:marLeft w:val="640"/>
          <w:marRight w:val="0"/>
          <w:marTop w:val="0"/>
          <w:marBottom w:val="0"/>
          <w:divBdr>
            <w:top w:val="none" w:sz="0" w:space="0" w:color="auto"/>
            <w:left w:val="none" w:sz="0" w:space="0" w:color="auto"/>
            <w:bottom w:val="none" w:sz="0" w:space="0" w:color="auto"/>
            <w:right w:val="none" w:sz="0" w:space="0" w:color="auto"/>
          </w:divBdr>
        </w:div>
        <w:div w:id="27026702">
          <w:marLeft w:val="640"/>
          <w:marRight w:val="0"/>
          <w:marTop w:val="0"/>
          <w:marBottom w:val="0"/>
          <w:divBdr>
            <w:top w:val="none" w:sz="0" w:space="0" w:color="auto"/>
            <w:left w:val="none" w:sz="0" w:space="0" w:color="auto"/>
            <w:bottom w:val="none" w:sz="0" w:space="0" w:color="auto"/>
            <w:right w:val="none" w:sz="0" w:space="0" w:color="auto"/>
          </w:divBdr>
        </w:div>
        <w:div w:id="1659337006">
          <w:marLeft w:val="640"/>
          <w:marRight w:val="0"/>
          <w:marTop w:val="0"/>
          <w:marBottom w:val="0"/>
          <w:divBdr>
            <w:top w:val="none" w:sz="0" w:space="0" w:color="auto"/>
            <w:left w:val="none" w:sz="0" w:space="0" w:color="auto"/>
            <w:bottom w:val="none" w:sz="0" w:space="0" w:color="auto"/>
            <w:right w:val="none" w:sz="0" w:space="0" w:color="auto"/>
          </w:divBdr>
        </w:div>
        <w:div w:id="2012178050">
          <w:marLeft w:val="640"/>
          <w:marRight w:val="0"/>
          <w:marTop w:val="0"/>
          <w:marBottom w:val="0"/>
          <w:divBdr>
            <w:top w:val="none" w:sz="0" w:space="0" w:color="auto"/>
            <w:left w:val="none" w:sz="0" w:space="0" w:color="auto"/>
            <w:bottom w:val="none" w:sz="0" w:space="0" w:color="auto"/>
            <w:right w:val="none" w:sz="0" w:space="0" w:color="auto"/>
          </w:divBdr>
        </w:div>
        <w:div w:id="764350785">
          <w:marLeft w:val="640"/>
          <w:marRight w:val="0"/>
          <w:marTop w:val="0"/>
          <w:marBottom w:val="0"/>
          <w:divBdr>
            <w:top w:val="none" w:sz="0" w:space="0" w:color="auto"/>
            <w:left w:val="none" w:sz="0" w:space="0" w:color="auto"/>
            <w:bottom w:val="none" w:sz="0" w:space="0" w:color="auto"/>
            <w:right w:val="none" w:sz="0" w:space="0" w:color="auto"/>
          </w:divBdr>
        </w:div>
        <w:div w:id="1934824274">
          <w:marLeft w:val="640"/>
          <w:marRight w:val="0"/>
          <w:marTop w:val="0"/>
          <w:marBottom w:val="0"/>
          <w:divBdr>
            <w:top w:val="none" w:sz="0" w:space="0" w:color="auto"/>
            <w:left w:val="none" w:sz="0" w:space="0" w:color="auto"/>
            <w:bottom w:val="none" w:sz="0" w:space="0" w:color="auto"/>
            <w:right w:val="none" w:sz="0" w:space="0" w:color="auto"/>
          </w:divBdr>
        </w:div>
        <w:div w:id="1260286713">
          <w:marLeft w:val="640"/>
          <w:marRight w:val="0"/>
          <w:marTop w:val="0"/>
          <w:marBottom w:val="0"/>
          <w:divBdr>
            <w:top w:val="none" w:sz="0" w:space="0" w:color="auto"/>
            <w:left w:val="none" w:sz="0" w:space="0" w:color="auto"/>
            <w:bottom w:val="none" w:sz="0" w:space="0" w:color="auto"/>
            <w:right w:val="none" w:sz="0" w:space="0" w:color="auto"/>
          </w:divBdr>
        </w:div>
        <w:div w:id="1596137188">
          <w:marLeft w:val="640"/>
          <w:marRight w:val="0"/>
          <w:marTop w:val="0"/>
          <w:marBottom w:val="0"/>
          <w:divBdr>
            <w:top w:val="none" w:sz="0" w:space="0" w:color="auto"/>
            <w:left w:val="none" w:sz="0" w:space="0" w:color="auto"/>
            <w:bottom w:val="none" w:sz="0" w:space="0" w:color="auto"/>
            <w:right w:val="none" w:sz="0" w:space="0" w:color="auto"/>
          </w:divBdr>
        </w:div>
        <w:div w:id="291910615">
          <w:marLeft w:val="640"/>
          <w:marRight w:val="0"/>
          <w:marTop w:val="0"/>
          <w:marBottom w:val="0"/>
          <w:divBdr>
            <w:top w:val="none" w:sz="0" w:space="0" w:color="auto"/>
            <w:left w:val="none" w:sz="0" w:space="0" w:color="auto"/>
            <w:bottom w:val="none" w:sz="0" w:space="0" w:color="auto"/>
            <w:right w:val="none" w:sz="0" w:space="0" w:color="auto"/>
          </w:divBdr>
        </w:div>
        <w:div w:id="1478650580">
          <w:marLeft w:val="640"/>
          <w:marRight w:val="0"/>
          <w:marTop w:val="0"/>
          <w:marBottom w:val="0"/>
          <w:divBdr>
            <w:top w:val="none" w:sz="0" w:space="0" w:color="auto"/>
            <w:left w:val="none" w:sz="0" w:space="0" w:color="auto"/>
            <w:bottom w:val="none" w:sz="0" w:space="0" w:color="auto"/>
            <w:right w:val="none" w:sz="0" w:space="0" w:color="auto"/>
          </w:divBdr>
        </w:div>
        <w:div w:id="1612973335">
          <w:marLeft w:val="640"/>
          <w:marRight w:val="0"/>
          <w:marTop w:val="0"/>
          <w:marBottom w:val="0"/>
          <w:divBdr>
            <w:top w:val="none" w:sz="0" w:space="0" w:color="auto"/>
            <w:left w:val="none" w:sz="0" w:space="0" w:color="auto"/>
            <w:bottom w:val="none" w:sz="0" w:space="0" w:color="auto"/>
            <w:right w:val="none" w:sz="0" w:space="0" w:color="auto"/>
          </w:divBdr>
        </w:div>
        <w:div w:id="1416970785">
          <w:marLeft w:val="640"/>
          <w:marRight w:val="0"/>
          <w:marTop w:val="0"/>
          <w:marBottom w:val="0"/>
          <w:divBdr>
            <w:top w:val="none" w:sz="0" w:space="0" w:color="auto"/>
            <w:left w:val="none" w:sz="0" w:space="0" w:color="auto"/>
            <w:bottom w:val="none" w:sz="0" w:space="0" w:color="auto"/>
            <w:right w:val="none" w:sz="0" w:space="0" w:color="auto"/>
          </w:divBdr>
        </w:div>
        <w:div w:id="216161037">
          <w:marLeft w:val="640"/>
          <w:marRight w:val="0"/>
          <w:marTop w:val="0"/>
          <w:marBottom w:val="0"/>
          <w:divBdr>
            <w:top w:val="none" w:sz="0" w:space="0" w:color="auto"/>
            <w:left w:val="none" w:sz="0" w:space="0" w:color="auto"/>
            <w:bottom w:val="none" w:sz="0" w:space="0" w:color="auto"/>
            <w:right w:val="none" w:sz="0" w:space="0" w:color="auto"/>
          </w:divBdr>
        </w:div>
        <w:div w:id="890383361">
          <w:marLeft w:val="640"/>
          <w:marRight w:val="0"/>
          <w:marTop w:val="0"/>
          <w:marBottom w:val="0"/>
          <w:divBdr>
            <w:top w:val="none" w:sz="0" w:space="0" w:color="auto"/>
            <w:left w:val="none" w:sz="0" w:space="0" w:color="auto"/>
            <w:bottom w:val="none" w:sz="0" w:space="0" w:color="auto"/>
            <w:right w:val="none" w:sz="0" w:space="0" w:color="auto"/>
          </w:divBdr>
        </w:div>
        <w:div w:id="852494193">
          <w:marLeft w:val="640"/>
          <w:marRight w:val="0"/>
          <w:marTop w:val="0"/>
          <w:marBottom w:val="0"/>
          <w:divBdr>
            <w:top w:val="none" w:sz="0" w:space="0" w:color="auto"/>
            <w:left w:val="none" w:sz="0" w:space="0" w:color="auto"/>
            <w:bottom w:val="none" w:sz="0" w:space="0" w:color="auto"/>
            <w:right w:val="none" w:sz="0" w:space="0" w:color="auto"/>
          </w:divBdr>
        </w:div>
        <w:div w:id="233123251">
          <w:marLeft w:val="640"/>
          <w:marRight w:val="0"/>
          <w:marTop w:val="0"/>
          <w:marBottom w:val="0"/>
          <w:divBdr>
            <w:top w:val="none" w:sz="0" w:space="0" w:color="auto"/>
            <w:left w:val="none" w:sz="0" w:space="0" w:color="auto"/>
            <w:bottom w:val="none" w:sz="0" w:space="0" w:color="auto"/>
            <w:right w:val="none" w:sz="0" w:space="0" w:color="auto"/>
          </w:divBdr>
        </w:div>
        <w:div w:id="1397584806">
          <w:marLeft w:val="640"/>
          <w:marRight w:val="0"/>
          <w:marTop w:val="0"/>
          <w:marBottom w:val="0"/>
          <w:divBdr>
            <w:top w:val="none" w:sz="0" w:space="0" w:color="auto"/>
            <w:left w:val="none" w:sz="0" w:space="0" w:color="auto"/>
            <w:bottom w:val="none" w:sz="0" w:space="0" w:color="auto"/>
            <w:right w:val="none" w:sz="0" w:space="0" w:color="auto"/>
          </w:divBdr>
        </w:div>
        <w:div w:id="1477264561">
          <w:marLeft w:val="640"/>
          <w:marRight w:val="0"/>
          <w:marTop w:val="0"/>
          <w:marBottom w:val="0"/>
          <w:divBdr>
            <w:top w:val="none" w:sz="0" w:space="0" w:color="auto"/>
            <w:left w:val="none" w:sz="0" w:space="0" w:color="auto"/>
            <w:bottom w:val="none" w:sz="0" w:space="0" w:color="auto"/>
            <w:right w:val="none" w:sz="0" w:space="0" w:color="auto"/>
          </w:divBdr>
        </w:div>
        <w:div w:id="1257984699">
          <w:marLeft w:val="640"/>
          <w:marRight w:val="0"/>
          <w:marTop w:val="0"/>
          <w:marBottom w:val="0"/>
          <w:divBdr>
            <w:top w:val="none" w:sz="0" w:space="0" w:color="auto"/>
            <w:left w:val="none" w:sz="0" w:space="0" w:color="auto"/>
            <w:bottom w:val="none" w:sz="0" w:space="0" w:color="auto"/>
            <w:right w:val="none" w:sz="0" w:space="0" w:color="auto"/>
          </w:divBdr>
        </w:div>
        <w:div w:id="1932346328">
          <w:marLeft w:val="640"/>
          <w:marRight w:val="0"/>
          <w:marTop w:val="0"/>
          <w:marBottom w:val="0"/>
          <w:divBdr>
            <w:top w:val="none" w:sz="0" w:space="0" w:color="auto"/>
            <w:left w:val="none" w:sz="0" w:space="0" w:color="auto"/>
            <w:bottom w:val="none" w:sz="0" w:space="0" w:color="auto"/>
            <w:right w:val="none" w:sz="0" w:space="0" w:color="auto"/>
          </w:divBdr>
        </w:div>
        <w:div w:id="1338582337">
          <w:marLeft w:val="640"/>
          <w:marRight w:val="0"/>
          <w:marTop w:val="0"/>
          <w:marBottom w:val="0"/>
          <w:divBdr>
            <w:top w:val="none" w:sz="0" w:space="0" w:color="auto"/>
            <w:left w:val="none" w:sz="0" w:space="0" w:color="auto"/>
            <w:bottom w:val="none" w:sz="0" w:space="0" w:color="auto"/>
            <w:right w:val="none" w:sz="0" w:space="0" w:color="auto"/>
          </w:divBdr>
        </w:div>
        <w:div w:id="960574328">
          <w:marLeft w:val="640"/>
          <w:marRight w:val="0"/>
          <w:marTop w:val="0"/>
          <w:marBottom w:val="0"/>
          <w:divBdr>
            <w:top w:val="none" w:sz="0" w:space="0" w:color="auto"/>
            <w:left w:val="none" w:sz="0" w:space="0" w:color="auto"/>
            <w:bottom w:val="none" w:sz="0" w:space="0" w:color="auto"/>
            <w:right w:val="none" w:sz="0" w:space="0" w:color="auto"/>
          </w:divBdr>
        </w:div>
        <w:div w:id="219559206">
          <w:marLeft w:val="640"/>
          <w:marRight w:val="0"/>
          <w:marTop w:val="0"/>
          <w:marBottom w:val="0"/>
          <w:divBdr>
            <w:top w:val="none" w:sz="0" w:space="0" w:color="auto"/>
            <w:left w:val="none" w:sz="0" w:space="0" w:color="auto"/>
            <w:bottom w:val="none" w:sz="0" w:space="0" w:color="auto"/>
            <w:right w:val="none" w:sz="0" w:space="0" w:color="auto"/>
          </w:divBdr>
        </w:div>
        <w:div w:id="12002640">
          <w:marLeft w:val="640"/>
          <w:marRight w:val="0"/>
          <w:marTop w:val="0"/>
          <w:marBottom w:val="0"/>
          <w:divBdr>
            <w:top w:val="none" w:sz="0" w:space="0" w:color="auto"/>
            <w:left w:val="none" w:sz="0" w:space="0" w:color="auto"/>
            <w:bottom w:val="none" w:sz="0" w:space="0" w:color="auto"/>
            <w:right w:val="none" w:sz="0" w:space="0" w:color="auto"/>
          </w:divBdr>
        </w:div>
        <w:div w:id="5644443">
          <w:marLeft w:val="640"/>
          <w:marRight w:val="0"/>
          <w:marTop w:val="0"/>
          <w:marBottom w:val="0"/>
          <w:divBdr>
            <w:top w:val="none" w:sz="0" w:space="0" w:color="auto"/>
            <w:left w:val="none" w:sz="0" w:space="0" w:color="auto"/>
            <w:bottom w:val="none" w:sz="0" w:space="0" w:color="auto"/>
            <w:right w:val="none" w:sz="0" w:space="0" w:color="auto"/>
          </w:divBdr>
        </w:div>
        <w:div w:id="1599217025">
          <w:marLeft w:val="640"/>
          <w:marRight w:val="0"/>
          <w:marTop w:val="0"/>
          <w:marBottom w:val="0"/>
          <w:divBdr>
            <w:top w:val="none" w:sz="0" w:space="0" w:color="auto"/>
            <w:left w:val="none" w:sz="0" w:space="0" w:color="auto"/>
            <w:bottom w:val="none" w:sz="0" w:space="0" w:color="auto"/>
            <w:right w:val="none" w:sz="0" w:space="0" w:color="auto"/>
          </w:divBdr>
        </w:div>
        <w:div w:id="2113939437">
          <w:marLeft w:val="640"/>
          <w:marRight w:val="0"/>
          <w:marTop w:val="0"/>
          <w:marBottom w:val="0"/>
          <w:divBdr>
            <w:top w:val="none" w:sz="0" w:space="0" w:color="auto"/>
            <w:left w:val="none" w:sz="0" w:space="0" w:color="auto"/>
            <w:bottom w:val="none" w:sz="0" w:space="0" w:color="auto"/>
            <w:right w:val="none" w:sz="0" w:space="0" w:color="auto"/>
          </w:divBdr>
        </w:div>
        <w:div w:id="1117336152">
          <w:marLeft w:val="640"/>
          <w:marRight w:val="0"/>
          <w:marTop w:val="0"/>
          <w:marBottom w:val="0"/>
          <w:divBdr>
            <w:top w:val="none" w:sz="0" w:space="0" w:color="auto"/>
            <w:left w:val="none" w:sz="0" w:space="0" w:color="auto"/>
            <w:bottom w:val="none" w:sz="0" w:space="0" w:color="auto"/>
            <w:right w:val="none" w:sz="0" w:space="0" w:color="auto"/>
          </w:divBdr>
        </w:div>
        <w:div w:id="2005232987">
          <w:marLeft w:val="640"/>
          <w:marRight w:val="0"/>
          <w:marTop w:val="0"/>
          <w:marBottom w:val="0"/>
          <w:divBdr>
            <w:top w:val="none" w:sz="0" w:space="0" w:color="auto"/>
            <w:left w:val="none" w:sz="0" w:space="0" w:color="auto"/>
            <w:bottom w:val="none" w:sz="0" w:space="0" w:color="auto"/>
            <w:right w:val="none" w:sz="0" w:space="0" w:color="auto"/>
          </w:divBdr>
        </w:div>
        <w:div w:id="1546213315">
          <w:marLeft w:val="640"/>
          <w:marRight w:val="0"/>
          <w:marTop w:val="0"/>
          <w:marBottom w:val="0"/>
          <w:divBdr>
            <w:top w:val="none" w:sz="0" w:space="0" w:color="auto"/>
            <w:left w:val="none" w:sz="0" w:space="0" w:color="auto"/>
            <w:bottom w:val="none" w:sz="0" w:space="0" w:color="auto"/>
            <w:right w:val="none" w:sz="0" w:space="0" w:color="auto"/>
          </w:divBdr>
        </w:div>
        <w:div w:id="2137019885">
          <w:marLeft w:val="640"/>
          <w:marRight w:val="0"/>
          <w:marTop w:val="0"/>
          <w:marBottom w:val="0"/>
          <w:divBdr>
            <w:top w:val="none" w:sz="0" w:space="0" w:color="auto"/>
            <w:left w:val="none" w:sz="0" w:space="0" w:color="auto"/>
            <w:bottom w:val="none" w:sz="0" w:space="0" w:color="auto"/>
            <w:right w:val="none" w:sz="0" w:space="0" w:color="auto"/>
          </w:divBdr>
        </w:div>
        <w:div w:id="101001049">
          <w:marLeft w:val="640"/>
          <w:marRight w:val="0"/>
          <w:marTop w:val="0"/>
          <w:marBottom w:val="0"/>
          <w:divBdr>
            <w:top w:val="none" w:sz="0" w:space="0" w:color="auto"/>
            <w:left w:val="none" w:sz="0" w:space="0" w:color="auto"/>
            <w:bottom w:val="none" w:sz="0" w:space="0" w:color="auto"/>
            <w:right w:val="none" w:sz="0" w:space="0" w:color="auto"/>
          </w:divBdr>
        </w:div>
        <w:div w:id="38943339">
          <w:marLeft w:val="640"/>
          <w:marRight w:val="0"/>
          <w:marTop w:val="0"/>
          <w:marBottom w:val="0"/>
          <w:divBdr>
            <w:top w:val="none" w:sz="0" w:space="0" w:color="auto"/>
            <w:left w:val="none" w:sz="0" w:space="0" w:color="auto"/>
            <w:bottom w:val="none" w:sz="0" w:space="0" w:color="auto"/>
            <w:right w:val="none" w:sz="0" w:space="0" w:color="auto"/>
          </w:divBdr>
        </w:div>
        <w:div w:id="1041594937">
          <w:marLeft w:val="640"/>
          <w:marRight w:val="0"/>
          <w:marTop w:val="0"/>
          <w:marBottom w:val="0"/>
          <w:divBdr>
            <w:top w:val="none" w:sz="0" w:space="0" w:color="auto"/>
            <w:left w:val="none" w:sz="0" w:space="0" w:color="auto"/>
            <w:bottom w:val="none" w:sz="0" w:space="0" w:color="auto"/>
            <w:right w:val="none" w:sz="0" w:space="0" w:color="auto"/>
          </w:divBdr>
        </w:div>
        <w:div w:id="202518761">
          <w:marLeft w:val="640"/>
          <w:marRight w:val="0"/>
          <w:marTop w:val="0"/>
          <w:marBottom w:val="0"/>
          <w:divBdr>
            <w:top w:val="none" w:sz="0" w:space="0" w:color="auto"/>
            <w:left w:val="none" w:sz="0" w:space="0" w:color="auto"/>
            <w:bottom w:val="none" w:sz="0" w:space="0" w:color="auto"/>
            <w:right w:val="none" w:sz="0" w:space="0" w:color="auto"/>
          </w:divBdr>
        </w:div>
        <w:div w:id="1803034168">
          <w:marLeft w:val="640"/>
          <w:marRight w:val="0"/>
          <w:marTop w:val="0"/>
          <w:marBottom w:val="0"/>
          <w:divBdr>
            <w:top w:val="none" w:sz="0" w:space="0" w:color="auto"/>
            <w:left w:val="none" w:sz="0" w:space="0" w:color="auto"/>
            <w:bottom w:val="none" w:sz="0" w:space="0" w:color="auto"/>
            <w:right w:val="none" w:sz="0" w:space="0" w:color="auto"/>
          </w:divBdr>
        </w:div>
        <w:div w:id="1423212219">
          <w:marLeft w:val="640"/>
          <w:marRight w:val="0"/>
          <w:marTop w:val="0"/>
          <w:marBottom w:val="0"/>
          <w:divBdr>
            <w:top w:val="none" w:sz="0" w:space="0" w:color="auto"/>
            <w:left w:val="none" w:sz="0" w:space="0" w:color="auto"/>
            <w:bottom w:val="none" w:sz="0" w:space="0" w:color="auto"/>
            <w:right w:val="none" w:sz="0" w:space="0" w:color="auto"/>
          </w:divBdr>
        </w:div>
        <w:div w:id="1798137014">
          <w:marLeft w:val="640"/>
          <w:marRight w:val="0"/>
          <w:marTop w:val="0"/>
          <w:marBottom w:val="0"/>
          <w:divBdr>
            <w:top w:val="none" w:sz="0" w:space="0" w:color="auto"/>
            <w:left w:val="none" w:sz="0" w:space="0" w:color="auto"/>
            <w:bottom w:val="none" w:sz="0" w:space="0" w:color="auto"/>
            <w:right w:val="none" w:sz="0" w:space="0" w:color="auto"/>
          </w:divBdr>
        </w:div>
        <w:div w:id="973408224">
          <w:marLeft w:val="640"/>
          <w:marRight w:val="0"/>
          <w:marTop w:val="0"/>
          <w:marBottom w:val="0"/>
          <w:divBdr>
            <w:top w:val="none" w:sz="0" w:space="0" w:color="auto"/>
            <w:left w:val="none" w:sz="0" w:space="0" w:color="auto"/>
            <w:bottom w:val="none" w:sz="0" w:space="0" w:color="auto"/>
            <w:right w:val="none" w:sz="0" w:space="0" w:color="auto"/>
          </w:divBdr>
        </w:div>
        <w:div w:id="422531294">
          <w:marLeft w:val="640"/>
          <w:marRight w:val="0"/>
          <w:marTop w:val="0"/>
          <w:marBottom w:val="0"/>
          <w:divBdr>
            <w:top w:val="none" w:sz="0" w:space="0" w:color="auto"/>
            <w:left w:val="none" w:sz="0" w:space="0" w:color="auto"/>
            <w:bottom w:val="none" w:sz="0" w:space="0" w:color="auto"/>
            <w:right w:val="none" w:sz="0" w:space="0" w:color="auto"/>
          </w:divBdr>
        </w:div>
        <w:div w:id="74284588">
          <w:marLeft w:val="640"/>
          <w:marRight w:val="0"/>
          <w:marTop w:val="0"/>
          <w:marBottom w:val="0"/>
          <w:divBdr>
            <w:top w:val="none" w:sz="0" w:space="0" w:color="auto"/>
            <w:left w:val="none" w:sz="0" w:space="0" w:color="auto"/>
            <w:bottom w:val="none" w:sz="0" w:space="0" w:color="auto"/>
            <w:right w:val="none" w:sz="0" w:space="0" w:color="auto"/>
          </w:divBdr>
        </w:div>
        <w:div w:id="97651470">
          <w:marLeft w:val="640"/>
          <w:marRight w:val="0"/>
          <w:marTop w:val="0"/>
          <w:marBottom w:val="0"/>
          <w:divBdr>
            <w:top w:val="none" w:sz="0" w:space="0" w:color="auto"/>
            <w:left w:val="none" w:sz="0" w:space="0" w:color="auto"/>
            <w:bottom w:val="none" w:sz="0" w:space="0" w:color="auto"/>
            <w:right w:val="none" w:sz="0" w:space="0" w:color="auto"/>
          </w:divBdr>
        </w:div>
        <w:div w:id="496726331">
          <w:marLeft w:val="640"/>
          <w:marRight w:val="0"/>
          <w:marTop w:val="0"/>
          <w:marBottom w:val="0"/>
          <w:divBdr>
            <w:top w:val="none" w:sz="0" w:space="0" w:color="auto"/>
            <w:left w:val="none" w:sz="0" w:space="0" w:color="auto"/>
            <w:bottom w:val="none" w:sz="0" w:space="0" w:color="auto"/>
            <w:right w:val="none" w:sz="0" w:space="0" w:color="auto"/>
          </w:divBdr>
        </w:div>
        <w:div w:id="200483280">
          <w:marLeft w:val="640"/>
          <w:marRight w:val="0"/>
          <w:marTop w:val="0"/>
          <w:marBottom w:val="0"/>
          <w:divBdr>
            <w:top w:val="none" w:sz="0" w:space="0" w:color="auto"/>
            <w:left w:val="none" w:sz="0" w:space="0" w:color="auto"/>
            <w:bottom w:val="none" w:sz="0" w:space="0" w:color="auto"/>
            <w:right w:val="none" w:sz="0" w:space="0" w:color="auto"/>
          </w:divBdr>
        </w:div>
        <w:div w:id="1302225423">
          <w:marLeft w:val="640"/>
          <w:marRight w:val="0"/>
          <w:marTop w:val="0"/>
          <w:marBottom w:val="0"/>
          <w:divBdr>
            <w:top w:val="none" w:sz="0" w:space="0" w:color="auto"/>
            <w:left w:val="none" w:sz="0" w:space="0" w:color="auto"/>
            <w:bottom w:val="none" w:sz="0" w:space="0" w:color="auto"/>
            <w:right w:val="none" w:sz="0" w:space="0" w:color="auto"/>
          </w:divBdr>
        </w:div>
        <w:div w:id="1952394210">
          <w:marLeft w:val="640"/>
          <w:marRight w:val="0"/>
          <w:marTop w:val="0"/>
          <w:marBottom w:val="0"/>
          <w:divBdr>
            <w:top w:val="none" w:sz="0" w:space="0" w:color="auto"/>
            <w:left w:val="none" w:sz="0" w:space="0" w:color="auto"/>
            <w:bottom w:val="none" w:sz="0" w:space="0" w:color="auto"/>
            <w:right w:val="none" w:sz="0" w:space="0" w:color="auto"/>
          </w:divBdr>
        </w:div>
        <w:div w:id="580063946">
          <w:marLeft w:val="640"/>
          <w:marRight w:val="0"/>
          <w:marTop w:val="0"/>
          <w:marBottom w:val="0"/>
          <w:divBdr>
            <w:top w:val="none" w:sz="0" w:space="0" w:color="auto"/>
            <w:left w:val="none" w:sz="0" w:space="0" w:color="auto"/>
            <w:bottom w:val="none" w:sz="0" w:space="0" w:color="auto"/>
            <w:right w:val="none" w:sz="0" w:space="0" w:color="auto"/>
          </w:divBdr>
        </w:div>
        <w:div w:id="1240212118">
          <w:marLeft w:val="640"/>
          <w:marRight w:val="0"/>
          <w:marTop w:val="0"/>
          <w:marBottom w:val="0"/>
          <w:divBdr>
            <w:top w:val="none" w:sz="0" w:space="0" w:color="auto"/>
            <w:left w:val="none" w:sz="0" w:space="0" w:color="auto"/>
            <w:bottom w:val="none" w:sz="0" w:space="0" w:color="auto"/>
            <w:right w:val="none" w:sz="0" w:space="0" w:color="auto"/>
          </w:divBdr>
        </w:div>
        <w:div w:id="1656494448">
          <w:marLeft w:val="640"/>
          <w:marRight w:val="0"/>
          <w:marTop w:val="0"/>
          <w:marBottom w:val="0"/>
          <w:divBdr>
            <w:top w:val="none" w:sz="0" w:space="0" w:color="auto"/>
            <w:left w:val="none" w:sz="0" w:space="0" w:color="auto"/>
            <w:bottom w:val="none" w:sz="0" w:space="0" w:color="auto"/>
            <w:right w:val="none" w:sz="0" w:space="0" w:color="auto"/>
          </w:divBdr>
        </w:div>
        <w:div w:id="1786193064">
          <w:marLeft w:val="640"/>
          <w:marRight w:val="0"/>
          <w:marTop w:val="0"/>
          <w:marBottom w:val="0"/>
          <w:divBdr>
            <w:top w:val="none" w:sz="0" w:space="0" w:color="auto"/>
            <w:left w:val="none" w:sz="0" w:space="0" w:color="auto"/>
            <w:bottom w:val="none" w:sz="0" w:space="0" w:color="auto"/>
            <w:right w:val="none" w:sz="0" w:space="0" w:color="auto"/>
          </w:divBdr>
        </w:div>
        <w:div w:id="1469779269">
          <w:marLeft w:val="640"/>
          <w:marRight w:val="0"/>
          <w:marTop w:val="0"/>
          <w:marBottom w:val="0"/>
          <w:divBdr>
            <w:top w:val="none" w:sz="0" w:space="0" w:color="auto"/>
            <w:left w:val="none" w:sz="0" w:space="0" w:color="auto"/>
            <w:bottom w:val="none" w:sz="0" w:space="0" w:color="auto"/>
            <w:right w:val="none" w:sz="0" w:space="0" w:color="auto"/>
          </w:divBdr>
        </w:div>
        <w:div w:id="596449570">
          <w:marLeft w:val="640"/>
          <w:marRight w:val="0"/>
          <w:marTop w:val="0"/>
          <w:marBottom w:val="0"/>
          <w:divBdr>
            <w:top w:val="none" w:sz="0" w:space="0" w:color="auto"/>
            <w:left w:val="none" w:sz="0" w:space="0" w:color="auto"/>
            <w:bottom w:val="none" w:sz="0" w:space="0" w:color="auto"/>
            <w:right w:val="none" w:sz="0" w:space="0" w:color="auto"/>
          </w:divBdr>
        </w:div>
        <w:div w:id="836580007">
          <w:marLeft w:val="640"/>
          <w:marRight w:val="0"/>
          <w:marTop w:val="0"/>
          <w:marBottom w:val="0"/>
          <w:divBdr>
            <w:top w:val="none" w:sz="0" w:space="0" w:color="auto"/>
            <w:left w:val="none" w:sz="0" w:space="0" w:color="auto"/>
            <w:bottom w:val="none" w:sz="0" w:space="0" w:color="auto"/>
            <w:right w:val="none" w:sz="0" w:space="0" w:color="auto"/>
          </w:divBdr>
        </w:div>
        <w:div w:id="1020660637">
          <w:marLeft w:val="640"/>
          <w:marRight w:val="0"/>
          <w:marTop w:val="0"/>
          <w:marBottom w:val="0"/>
          <w:divBdr>
            <w:top w:val="none" w:sz="0" w:space="0" w:color="auto"/>
            <w:left w:val="none" w:sz="0" w:space="0" w:color="auto"/>
            <w:bottom w:val="none" w:sz="0" w:space="0" w:color="auto"/>
            <w:right w:val="none" w:sz="0" w:space="0" w:color="auto"/>
          </w:divBdr>
        </w:div>
        <w:div w:id="270824150">
          <w:marLeft w:val="640"/>
          <w:marRight w:val="0"/>
          <w:marTop w:val="0"/>
          <w:marBottom w:val="0"/>
          <w:divBdr>
            <w:top w:val="none" w:sz="0" w:space="0" w:color="auto"/>
            <w:left w:val="none" w:sz="0" w:space="0" w:color="auto"/>
            <w:bottom w:val="none" w:sz="0" w:space="0" w:color="auto"/>
            <w:right w:val="none" w:sz="0" w:space="0" w:color="auto"/>
          </w:divBdr>
        </w:div>
        <w:div w:id="330330543">
          <w:marLeft w:val="640"/>
          <w:marRight w:val="0"/>
          <w:marTop w:val="0"/>
          <w:marBottom w:val="0"/>
          <w:divBdr>
            <w:top w:val="none" w:sz="0" w:space="0" w:color="auto"/>
            <w:left w:val="none" w:sz="0" w:space="0" w:color="auto"/>
            <w:bottom w:val="none" w:sz="0" w:space="0" w:color="auto"/>
            <w:right w:val="none" w:sz="0" w:space="0" w:color="auto"/>
          </w:divBdr>
        </w:div>
        <w:div w:id="1845826618">
          <w:marLeft w:val="640"/>
          <w:marRight w:val="0"/>
          <w:marTop w:val="0"/>
          <w:marBottom w:val="0"/>
          <w:divBdr>
            <w:top w:val="none" w:sz="0" w:space="0" w:color="auto"/>
            <w:left w:val="none" w:sz="0" w:space="0" w:color="auto"/>
            <w:bottom w:val="none" w:sz="0" w:space="0" w:color="auto"/>
            <w:right w:val="none" w:sz="0" w:space="0" w:color="auto"/>
          </w:divBdr>
        </w:div>
        <w:div w:id="2015180527">
          <w:marLeft w:val="640"/>
          <w:marRight w:val="0"/>
          <w:marTop w:val="0"/>
          <w:marBottom w:val="0"/>
          <w:divBdr>
            <w:top w:val="none" w:sz="0" w:space="0" w:color="auto"/>
            <w:left w:val="none" w:sz="0" w:space="0" w:color="auto"/>
            <w:bottom w:val="none" w:sz="0" w:space="0" w:color="auto"/>
            <w:right w:val="none" w:sz="0" w:space="0" w:color="auto"/>
          </w:divBdr>
        </w:div>
        <w:div w:id="2074888795">
          <w:marLeft w:val="640"/>
          <w:marRight w:val="0"/>
          <w:marTop w:val="0"/>
          <w:marBottom w:val="0"/>
          <w:divBdr>
            <w:top w:val="none" w:sz="0" w:space="0" w:color="auto"/>
            <w:left w:val="none" w:sz="0" w:space="0" w:color="auto"/>
            <w:bottom w:val="none" w:sz="0" w:space="0" w:color="auto"/>
            <w:right w:val="none" w:sz="0" w:space="0" w:color="auto"/>
          </w:divBdr>
        </w:div>
        <w:div w:id="686953317">
          <w:marLeft w:val="640"/>
          <w:marRight w:val="0"/>
          <w:marTop w:val="0"/>
          <w:marBottom w:val="0"/>
          <w:divBdr>
            <w:top w:val="none" w:sz="0" w:space="0" w:color="auto"/>
            <w:left w:val="none" w:sz="0" w:space="0" w:color="auto"/>
            <w:bottom w:val="none" w:sz="0" w:space="0" w:color="auto"/>
            <w:right w:val="none" w:sz="0" w:space="0" w:color="auto"/>
          </w:divBdr>
        </w:div>
        <w:div w:id="238370883">
          <w:marLeft w:val="640"/>
          <w:marRight w:val="0"/>
          <w:marTop w:val="0"/>
          <w:marBottom w:val="0"/>
          <w:divBdr>
            <w:top w:val="none" w:sz="0" w:space="0" w:color="auto"/>
            <w:left w:val="none" w:sz="0" w:space="0" w:color="auto"/>
            <w:bottom w:val="none" w:sz="0" w:space="0" w:color="auto"/>
            <w:right w:val="none" w:sz="0" w:space="0" w:color="auto"/>
          </w:divBdr>
        </w:div>
        <w:div w:id="1882479781">
          <w:marLeft w:val="640"/>
          <w:marRight w:val="0"/>
          <w:marTop w:val="0"/>
          <w:marBottom w:val="0"/>
          <w:divBdr>
            <w:top w:val="none" w:sz="0" w:space="0" w:color="auto"/>
            <w:left w:val="none" w:sz="0" w:space="0" w:color="auto"/>
            <w:bottom w:val="none" w:sz="0" w:space="0" w:color="auto"/>
            <w:right w:val="none" w:sz="0" w:space="0" w:color="auto"/>
          </w:divBdr>
        </w:div>
        <w:div w:id="1332836721">
          <w:marLeft w:val="640"/>
          <w:marRight w:val="0"/>
          <w:marTop w:val="0"/>
          <w:marBottom w:val="0"/>
          <w:divBdr>
            <w:top w:val="none" w:sz="0" w:space="0" w:color="auto"/>
            <w:left w:val="none" w:sz="0" w:space="0" w:color="auto"/>
            <w:bottom w:val="none" w:sz="0" w:space="0" w:color="auto"/>
            <w:right w:val="none" w:sz="0" w:space="0" w:color="auto"/>
          </w:divBdr>
        </w:div>
        <w:div w:id="268977493">
          <w:marLeft w:val="640"/>
          <w:marRight w:val="0"/>
          <w:marTop w:val="0"/>
          <w:marBottom w:val="0"/>
          <w:divBdr>
            <w:top w:val="none" w:sz="0" w:space="0" w:color="auto"/>
            <w:left w:val="none" w:sz="0" w:space="0" w:color="auto"/>
            <w:bottom w:val="none" w:sz="0" w:space="0" w:color="auto"/>
            <w:right w:val="none" w:sz="0" w:space="0" w:color="auto"/>
          </w:divBdr>
        </w:div>
        <w:div w:id="1842699562">
          <w:marLeft w:val="640"/>
          <w:marRight w:val="0"/>
          <w:marTop w:val="0"/>
          <w:marBottom w:val="0"/>
          <w:divBdr>
            <w:top w:val="none" w:sz="0" w:space="0" w:color="auto"/>
            <w:left w:val="none" w:sz="0" w:space="0" w:color="auto"/>
            <w:bottom w:val="none" w:sz="0" w:space="0" w:color="auto"/>
            <w:right w:val="none" w:sz="0" w:space="0" w:color="auto"/>
          </w:divBdr>
        </w:div>
        <w:div w:id="1170947345">
          <w:marLeft w:val="640"/>
          <w:marRight w:val="0"/>
          <w:marTop w:val="0"/>
          <w:marBottom w:val="0"/>
          <w:divBdr>
            <w:top w:val="none" w:sz="0" w:space="0" w:color="auto"/>
            <w:left w:val="none" w:sz="0" w:space="0" w:color="auto"/>
            <w:bottom w:val="none" w:sz="0" w:space="0" w:color="auto"/>
            <w:right w:val="none" w:sz="0" w:space="0" w:color="auto"/>
          </w:divBdr>
        </w:div>
        <w:div w:id="1093085918">
          <w:marLeft w:val="640"/>
          <w:marRight w:val="0"/>
          <w:marTop w:val="0"/>
          <w:marBottom w:val="0"/>
          <w:divBdr>
            <w:top w:val="none" w:sz="0" w:space="0" w:color="auto"/>
            <w:left w:val="none" w:sz="0" w:space="0" w:color="auto"/>
            <w:bottom w:val="none" w:sz="0" w:space="0" w:color="auto"/>
            <w:right w:val="none" w:sz="0" w:space="0" w:color="auto"/>
          </w:divBdr>
        </w:div>
        <w:div w:id="745423753">
          <w:marLeft w:val="640"/>
          <w:marRight w:val="0"/>
          <w:marTop w:val="0"/>
          <w:marBottom w:val="0"/>
          <w:divBdr>
            <w:top w:val="none" w:sz="0" w:space="0" w:color="auto"/>
            <w:left w:val="none" w:sz="0" w:space="0" w:color="auto"/>
            <w:bottom w:val="none" w:sz="0" w:space="0" w:color="auto"/>
            <w:right w:val="none" w:sz="0" w:space="0" w:color="auto"/>
          </w:divBdr>
        </w:div>
        <w:div w:id="2121339374">
          <w:marLeft w:val="640"/>
          <w:marRight w:val="0"/>
          <w:marTop w:val="0"/>
          <w:marBottom w:val="0"/>
          <w:divBdr>
            <w:top w:val="none" w:sz="0" w:space="0" w:color="auto"/>
            <w:left w:val="none" w:sz="0" w:space="0" w:color="auto"/>
            <w:bottom w:val="none" w:sz="0" w:space="0" w:color="auto"/>
            <w:right w:val="none" w:sz="0" w:space="0" w:color="auto"/>
          </w:divBdr>
        </w:div>
        <w:div w:id="1630744116">
          <w:marLeft w:val="640"/>
          <w:marRight w:val="0"/>
          <w:marTop w:val="0"/>
          <w:marBottom w:val="0"/>
          <w:divBdr>
            <w:top w:val="none" w:sz="0" w:space="0" w:color="auto"/>
            <w:left w:val="none" w:sz="0" w:space="0" w:color="auto"/>
            <w:bottom w:val="none" w:sz="0" w:space="0" w:color="auto"/>
            <w:right w:val="none" w:sz="0" w:space="0" w:color="auto"/>
          </w:divBdr>
        </w:div>
        <w:div w:id="141507400">
          <w:marLeft w:val="640"/>
          <w:marRight w:val="0"/>
          <w:marTop w:val="0"/>
          <w:marBottom w:val="0"/>
          <w:divBdr>
            <w:top w:val="none" w:sz="0" w:space="0" w:color="auto"/>
            <w:left w:val="none" w:sz="0" w:space="0" w:color="auto"/>
            <w:bottom w:val="none" w:sz="0" w:space="0" w:color="auto"/>
            <w:right w:val="none" w:sz="0" w:space="0" w:color="auto"/>
          </w:divBdr>
        </w:div>
        <w:div w:id="1089619015">
          <w:marLeft w:val="640"/>
          <w:marRight w:val="0"/>
          <w:marTop w:val="0"/>
          <w:marBottom w:val="0"/>
          <w:divBdr>
            <w:top w:val="none" w:sz="0" w:space="0" w:color="auto"/>
            <w:left w:val="none" w:sz="0" w:space="0" w:color="auto"/>
            <w:bottom w:val="none" w:sz="0" w:space="0" w:color="auto"/>
            <w:right w:val="none" w:sz="0" w:space="0" w:color="auto"/>
          </w:divBdr>
        </w:div>
        <w:div w:id="1809004844">
          <w:marLeft w:val="640"/>
          <w:marRight w:val="0"/>
          <w:marTop w:val="0"/>
          <w:marBottom w:val="0"/>
          <w:divBdr>
            <w:top w:val="none" w:sz="0" w:space="0" w:color="auto"/>
            <w:left w:val="none" w:sz="0" w:space="0" w:color="auto"/>
            <w:bottom w:val="none" w:sz="0" w:space="0" w:color="auto"/>
            <w:right w:val="none" w:sz="0" w:space="0" w:color="auto"/>
          </w:divBdr>
        </w:div>
        <w:div w:id="1433670146">
          <w:marLeft w:val="640"/>
          <w:marRight w:val="0"/>
          <w:marTop w:val="0"/>
          <w:marBottom w:val="0"/>
          <w:divBdr>
            <w:top w:val="none" w:sz="0" w:space="0" w:color="auto"/>
            <w:left w:val="none" w:sz="0" w:space="0" w:color="auto"/>
            <w:bottom w:val="none" w:sz="0" w:space="0" w:color="auto"/>
            <w:right w:val="none" w:sz="0" w:space="0" w:color="auto"/>
          </w:divBdr>
        </w:div>
        <w:div w:id="1484933533">
          <w:marLeft w:val="640"/>
          <w:marRight w:val="0"/>
          <w:marTop w:val="0"/>
          <w:marBottom w:val="0"/>
          <w:divBdr>
            <w:top w:val="none" w:sz="0" w:space="0" w:color="auto"/>
            <w:left w:val="none" w:sz="0" w:space="0" w:color="auto"/>
            <w:bottom w:val="none" w:sz="0" w:space="0" w:color="auto"/>
            <w:right w:val="none" w:sz="0" w:space="0" w:color="auto"/>
          </w:divBdr>
        </w:div>
        <w:div w:id="435053210">
          <w:marLeft w:val="640"/>
          <w:marRight w:val="0"/>
          <w:marTop w:val="0"/>
          <w:marBottom w:val="0"/>
          <w:divBdr>
            <w:top w:val="none" w:sz="0" w:space="0" w:color="auto"/>
            <w:left w:val="none" w:sz="0" w:space="0" w:color="auto"/>
            <w:bottom w:val="none" w:sz="0" w:space="0" w:color="auto"/>
            <w:right w:val="none" w:sz="0" w:space="0" w:color="auto"/>
          </w:divBdr>
        </w:div>
        <w:div w:id="1482769155">
          <w:marLeft w:val="640"/>
          <w:marRight w:val="0"/>
          <w:marTop w:val="0"/>
          <w:marBottom w:val="0"/>
          <w:divBdr>
            <w:top w:val="none" w:sz="0" w:space="0" w:color="auto"/>
            <w:left w:val="none" w:sz="0" w:space="0" w:color="auto"/>
            <w:bottom w:val="none" w:sz="0" w:space="0" w:color="auto"/>
            <w:right w:val="none" w:sz="0" w:space="0" w:color="auto"/>
          </w:divBdr>
        </w:div>
        <w:div w:id="1472358183">
          <w:marLeft w:val="640"/>
          <w:marRight w:val="0"/>
          <w:marTop w:val="0"/>
          <w:marBottom w:val="0"/>
          <w:divBdr>
            <w:top w:val="none" w:sz="0" w:space="0" w:color="auto"/>
            <w:left w:val="none" w:sz="0" w:space="0" w:color="auto"/>
            <w:bottom w:val="none" w:sz="0" w:space="0" w:color="auto"/>
            <w:right w:val="none" w:sz="0" w:space="0" w:color="auto"/>
          </w:divBdr>
        </w:div>
        <w:div w:id="1577470826">
          <w:marLeft w:val="640"/>
          <w:marRight w:val="0"/>
          <w:marTop w:val="0"/>
          <w:marBottom w:val="0"/>
          <w:divBdr>
            <w:top w:val="none" w:sz="0" w:space="0" w:color="auto"/>
            <w:left w:val="none" w:sz="0" w:space="0" w:color="auto"/>
            <w:bottom w:val="none" w:sz="0" w:space="0" w:color="auto"/>
            <w:right w:val="none" w:sz="0" w:space="0" w:color="auto"/>
          </w:divBdr>
        </w:div>
        <w:div w:id="1360080371">
          <w:marLeft w:val="640"/>
          <w:marRight w:val="0"/>
          <w:marTop w:val="0"/>
          <w:marBottom w:val="0"/>
          <w:divBdr>
            <w:top w:val="none" w:sz="0" w:space="0" w:color="auto"/>
            <w:left w:val="none" w:sz="0" w:space="0" w:color="auto"/>
            <w:bottom w:val="none" w:sz="0" w:space="0" w:color="auto"/>
            <w:right w:val="none" w:sz="0" w:space="0" w:color="auto"/>
          </w:divBdr>
        </w:div>
        <w:div w:id="1569731961">
          <w:marLeft w:val="640"/>
          <w:marRight w:val="0"/>
          <w:marTop w:val="0"/>
          <w:marBottom w:val="0"/>
          <w:divBdr>
            <w:top w:val="none" w:sz="0" w:space="0" w:color="auto"/>
            <w:left w:val="none" w:sz="0" w:space="0" w:color="auto"/>
            <w:bottom w:val="none" w:sz="0" w:space="0" w:color="auto"/>
            <w:right w:val="none" w:sz="0" w:space="0" w:color="auto"/>
          </w:divBdr>
        </w:div>
        <w:div w:id="2055157105">
          <w:marLeft w:val="640"/>
          <w:marRight w:val="0"/>
          <w:marTop w:val="0"/>
          <w:marBottom w:val="0"/>
          <w:divBdr>
            <w:top w:val="none" w:sz="0" w:space="0" w:color="auto"/>
            <w:left w:val="none" w:sz="0" w:space="0" w:color="auto"/>
            <w:bottom w:val="none" w:sz="0" w:space="0" w:color="auto"/>
            <w:right w:val="none" w:sz="0" w:space="0" w:color="auto"/>
          </w:divBdr>
        </w:div>
        <w:div w:id="1190337222">
          <w:marLeft w:val="640"/>
          <w:marRight w:val="0"/>
          <w:marTop w:val="0"/>
          <w:marBottom w:val="0"/>
          <w:divBdr>
            <w:top w:val="none" w:sz="0" w:space="0" w:color="auto"/>
            <w:left w:val="none" w:sz="0" w:space="0" w:color="auto"/>
            <w:bottom w:val="none" w:sz="0" w:space="0" w:color="auto"/>
            <w:right w:val="none" w:sz="0" w:space="0" w:color="auto"/>
          </w:divBdr>
        </w:div>
        <w:div w:id="680011291">
          <w:marLeft w:val="640"/>
          <w:marRight w:val="0"/>
          <w:marTop w:val="0"/>
          <w:marBottom w:val="0"/>
          <w:divBdr>
            <w:top w:val="none" w:sz="0" w:space="0" w:color="auto"/>
            <w:left w:val="none" w:sz="0" w:space="0" w:color="auto"/>
            <w:bottom w:val="none" w:sz="0" w:space="0" w:color="auto"/>
            <w:right w:val="none" w:sz="0" w:space="0" w:color="auto"/>
          </w:divBdr>
        </w:div>
        <w:div w:id="1970354839">
          <w:marLeft w:val="640"/>
          <w:marRight w:val="0"/>
          <w:marTop w:val="0"/>
          <w:marBottom w:val="0"/>
          <w:divBdr>
            <w:top w:val="none" w:sz="0" w:space="0" w:color="auto"/>
            <w:left w:val="none" w:sz="0" w:space="0" w:color="auto"/>
            <w:bottom w:val="none" w:sz="0" w:space="0" w:color="auto"/>
            <w:right w:val="none" w:sz="0" w:space="0" w:color="auto"/>
          </w:divBdr>
        </w:div>
        <w:div w:id="1180240801">
          <w:marLeft w:val="640"/>
          <w:marRight w:val="0"/>
          <w:marTop w:val="0"/>
          <w:marBottom w:val="0"/>
          <w:divBdr>
            <w:top w:val="none" w:sz="0" w:space="0" w:color="auto"/>
            <w:left w:val="none" w:sz="0" w:space="0" w:color="auto"/>
            <w:bottom w:val="none" w:sz="0" w:space="0" w:color="auto"/>
            <w:right w:val="none" w:sz="0" w:space="0" w:color="auto"/>
          </w:divBdr>
        </w:div>
        <w:div w:id="610864416">
          <w:marLeft w:val="640"/>
          <w:marRight w:val="0"/>
          <w:marTop w:val="0"/>
          <w:marBottom w:val="0"/>
          <w:divBdr>
            <w:top w:val="none" w:sz="0" w:space="0" w:color="auto"/>
            <w:left w:val="none" w:sz="0" w:space="0" w:color="auto"/>
            <w:bottom w:val="none" w:sz="0" w:space="0" w:color="auto"/>
            <w:right w:val="none" w:sz="0" w:space="0" w:color="auto"/>
          </w:divBdr>
        </w:div>
        <w:div w:id="273905001">
          <w:marLeft w:val="640"/>
          <w:marRight w:val="0"/>
          <w:marTop w:val="0"/>
          <w:marBottom w:val="0"/>
          <w:divBdr>
            <w:top w:val="none" w:sz="0" w:space="0" w:color="auto"/>
            <w:left w:val="none" w:sz="0" w:space="0" w:color="auto"/>
            <w:bottom w:val="none" w:sz="0" w:space="0" w:color="auto"/>
            <w:right w:val="none" w:sz="0" w:space="0" w:color="auto"/>
          </w:divBdr>
        </w:div>
        <w:div w:id="1541043877">
          <w:marLeft w:val="640"/>
          <w:marRight w:val="0"/>
          <w:marTop w:val="0"/>
          <w:marBottom w:val="0"/>
          <w:divBdr>
            <w:top w:val="none" w:sz="0" w:space="0" w:color="auto"/>
            <w:left w:val="none" w:sz="0" w:space="0" w:color="auto"/>
            <w:bottom w:val="none" w:sz="0" w:space="0" w:color="auto"/>
            <w:right w:val="none" w:sz="0" w:space="0" w:color="auto"/>
          </w:divBdr>
        </w:div>
        <w:div w:id="1388912094">
          <w:marLeft w:val="640"/>
          <w:marRight w:val="0"/>
          <w:marTop w:val="0"/>
          <w:marBottom w:val="0"/>
          <w:divBdr>
            <w:top w:val="none" w:sz="0" w:space="0" w:color="auto"/>
            <w:left w:val="none" w:sz="0" w:space="0" w:color="auto"/>
            <w:bottom w:val="none" w:sz="0" w:space="0" w:color="auto"/>
            <w:right w:val="none" w:sz="0" w:space="0" w:color="auto"/>
          </w:divBdr>
        </w:div>
        <w:div w:id="1725182002">
          <w:marLeft w:val="640"/>
          <w:marRight w:val="0"/>
          <w:marTop w:val="0"/>
          <w:marBottom w:val="0"/>
          <w:divBdr>
            <w:top w:val="none" w:sz="0" w:space="0" w:color="auto"/>
            <w:left w:val="none" w:sz="0" w:space="0" w:color="auto"/>
            <w:bottom w:val="none" w:sz="0" w:space="0" w:color="auto"/>
            <w:right w:val="none" w:sz="0" w:space="0" w:color="auto"/>
          </w:divBdr>
        </w:div>
        <w:div w:id="1989551723">
          <w:marLeft w:val="640"/>
          <w:marRight w:val="0"/>
          <w:marTop w:val="0"/>
          <w:marBottom w:val="0"/>
          <w:divBdr>
            <w:top w:val="none" w:sz="0" w:space="0" w:color="auto"/>
            <w:left w:val="none" w:sz="0" w:space="0" w:color="auto"/>
            <w:bottom w:val="none" w:sz="0" w:space="0" w:color="auto"/>
            <w:right w:val="none" w:sz="0" w:space="0" w:color="auto"/>
          </w:divBdr>
        </w:div>
        <w:div w:id="1570576315">
          <w:marLeft w:val="640"/>
          <w:marRight w:val="0"/>
          <w:marTop w:val="0"/>
          <w:marBottom w:val="0"/>
          <w:divBdr>
            <w:top w:val="none" w:sz="0" w:space="0" w:color="auto"/>
            <w:left w:val="none" w:sz="0" w:space="0" w:color="auto"/>
            <w:bottom w:val="none" w:sz="0" w:space="0" w:color="auto"/>
            <w:right w:val="none" w:sz="0" w:space="0" w:color="auto"/>
          </w:divBdr>
        </w:div>
        <w:div w:id="1793012362">
          <w:marLeft w:val="640"/>
          <w:marRight w:val="0"/>
          <w:marTop w:val="0"/>
          <w:marBottom w:val="0"/>
          <w:divBdr>
            <w:top w:val="none" w:sz="0" w:space="0" w:color="auto"/>
            <w:left w:val="none" w:sz="0" w:space="0" w:color="auto"/>
            <w:bottom w:val="none" w:sz="0" w:space="0" w:color="auto"/>
            <w:right w:val="none" w:sz="0" w:space="0" w:color="auto"/>
          </w:divBdr>
        </w:div>
        <w:div w:id="1634670995">
          <w:marLeft w:val="640"/>
          <w:marRight w:val="0"/>
          <w:marTop w:val="0"/>
          <w:marBottom w:val="0"/>
          <w:divBdr>
            <w:top w:val="none" w:sz="0" w:space="0" w:color="auto"/>
            <w:left w:val="none" w:sz="0" w:space="0" w:color="auto"/>
            <w:bottom w:val="none" w:sz="0" w:space="0" w:color="auto"/>
            <w:right w:val="none" w:sz="0" w:space="0" w:color="auto"/>
          </w:divBdr>
        </w:div>
        <w:div w:id="1015225158">
          <w:marLeft w:val="640"/>
          <w:marRight w:val="0"/>
          <w:marTop w:val="0"/>
          <w:marBottom w:val="0"/>
          <w:divBdr>
            <w:top w:val="none" w:sz="0" w:space="0" w:color="auto"/>
            <w:left w:val="none" w:sz="0" w:space="0" w:color="auto"/>
            <w:bottom w:val="none" w:sz="0" w:space="0" w:color="auto"/>
            <w:right w:val="none" w:sz="0" w:space="0" w:color="auto"/>
          </w:divBdr>
        </w:div>
        <w:div w:id="1324624805">
          <w:marLeft w:val="640"/>
          <w:marRight w:val="0"/>
          <w:marTop w:val="0"/>
          <w:marBottom w:val="0"/>
          <w:divBdr>
            <w:top w:val="none" w:sz="0" w:space="0" w:color="auto"/>
            <w:left w:val="none" w:sz="0" w:space="0" w:color="auto"/>
            <w:bottom w:val="none" w:sz="0" w:space="0" w:color="auto"/>
            <w:right w:val="none" w:sz="0" w:space="0" w:color="auto"/>
          </w:divBdr>
        </w:div>
        <w:div w:id="1785072561">
          <w:marLeft w:val="640"/>
          <w:marRight w:val="0"/>
          <w:marTop w:val="0"/>
          <w:marBottom w:val="0"/>
          <w:divBdr>
            <w:top w:val="none" w:sz="0" w:space="0" w:color="auto"/>
            <w:left w:val="none" w:sz="0" w:space="0" w:color="auto"/>
            <w:bottom w:val="none" w:sz="0" w:space="0" w:color="auto"/>
            <w:right w:val="none" w:sz="0" w:space="0" w:color="auto"/>
          </w:divBdr>
        </w:div>
        <w:div w:id="38477393">
          <w:marLeft w:val="640"/>
          <w:marRight w:val="0"/>
          <w:marTop w:val="0"/>
          <w:marBottom w:val="0"/>
          <w:divBdr>
            <w:top w:val="none" w:sz="0" w:space="0" w:color="auto"/>
            <w:left w:val="none" w:sz="0" w:space="0" w:color="auto"/>
            <w:bottom w:val="none" w:sz="0" w:space="0" w:color="auto"/>
            <w:right w:val="none" w:sz="0" w:space="0" w:color="auto"/>
          </w:divBdr>
        </w:div>
        <w:div w:id="358437722">
          <w:marLeft w:val="640"/>
          <w:marRight w:val="0"/>
          <w:marTop w:val="0"/>
          <w:marBottom w:val="0"/>
          <w:divBdr>
            <w:top w:val="none" w:sz="0" w:space="0" w:color="auto"/>
            <w:left w:val="none" w:sz="0" w:space="0" w:color="auto"/>
            <w:bottom w:val="none" w:sz="0" w:space="0" w:color="auto"/>
            <w:right w:val="none" w:sz="0" w:space="0" w:color="auto"/>
          </w:divBdr>
        </w:div>
        <w:div w:id="1407074305">
          <w:marLeft w:val="640"/>
          <w:marRight w:val="0"/>
          <w:marTop w:val="0"/>
          <w:marBottom w:val="0"/>
          <w:divBdr>
            <w:top w:val="none" w:sz="0" w:space="0" w:color="auto"/>
            <w:left w:val="none" w:sz="0" w:space="0" w:color="auto"/>
            <w:bottom w:val="none" w:sz="0" w:space="0" w:color="auto"/>
            <w:right w:val="none" w:sz="0" w:space="0" w:color="auto"/>
          </w:divBdr>
        </w:div>
        <w:div w:id="154344946">
          <w:marLeft w:val="640"/>
          <w:marRight w:val="0"/>
          <w:marTop w:val="0"/>
          <w:marBottom w:val="0"/>
          <w:divBdr>
            <w:top w:val="none" w:sz="0" w:space="0" w:color="auto"/>
            <w:left w:val="none" w:sz="0" w:space="0" w:color="auto"/>
            <w:bottom w:val="none" w:sz="0" w:space="0" w:color="auto"/>
            <w:right w:val="none" w:sz="0" w:space="0" w:color="auto"/>
          </w:divBdr>
        </w:div>
        <w:div w:id="1704212338">
          <w:marLeft w:val="640"/>
          <w:marRight w:val="0"/>
          <w:marTop w:val="0"/>
          <w:marBottom w:val="0"/>
          <w:divBdr>
            <w:top w:val="none" w:sz="0" w:space="0" w:color="auto"/>
            <w:left w:val="none" w:sz="0" w:space="0" w:color="auto"/>
            <w:bottom w:val="none" w:sz="0" w:space="0" w:color="auto"/>
            <w:right w:val="none" w:sz="0" w:space="0" w:color="auto"/>
          </w:divBdr>
        </w:div>
        <w:div w:id="438526805">
          <w:marLeft w:val="640"/>
          <w:marRight w:val="0"/>
          <w:marTop w:val="0"/>
          <w:marBottom w:val="0"/>
          <w:divBdr>
            <w:top w:val="none" w:sz="0" w:space="0" w:color="auto"/>
            <w:left w:val="none" w:sz="0" w:space="0" w:color="auto"/>
            <w:bottom w:val="none" w:sz="0" w:space="0" w:color="auto"/>
            <w:right w:val="none" w:sz="0" w:space="0" w:color="auto"/>
          </w:divBdr>
        </w:div>
        <w:div w:id="1287389527">
          <w:marLeft w:val="640"/>
          <w:marRight w:val="0"/>
          <w:marTop w:val="0"/>
          <w:marBottom w:val="0"/>
          <w:divBdr>
            <w:top w:val="none" w:sz="0" w:space="0" w:color="auto"/>
            <w:left w:val="none" w:sz="0" w:space="0" w:color="auto"/>
            <w:bottom w:val="none" w:sz="0" w:space="0" w:color="auto"/>
            <w:right w:val="none" w:sz="0" w:space="0" w:color="auto"/>
          </w:divBdr>
        </w:div>
        <w:div w:id="2109498374">
          <w:marLeft w:val="640"/>
          <w:marRight w:val="0"/>
          <w:marTop w:val="0"/>
          <w:marBottom w:val="0"/>
          <w:divBdr>
            <w:top w:val="none" w:sz="0" w:space="0" w:color="auto"/>
            <w:left w:val="none" w:sz="0" w:space="0" w:color="auto"/>
            <w:bottom w:val="none" w:sz="0" w:space="0" w:color="auto"/>
            <w:right w:val="none" w:sz="0" w:space="0" w:color="auto"/>
          </w:divBdr>
        </w:div>
        <w:div w:id="1791700737">
          <w:marLeft w:val="640"/>
          <w:marRight w:val="0"/>
          <w:marTop w:val="0"/>
          <w:marBottom w:val="0"/>
          <w:divBdr>
            <w:top w:val="none" w:sz="0" w:space="0" w:color="auto"/>
            <w:left w:val="none" w:sz="0" w:space="0" w:color="auto"/>
            <w:bottom w:val="none" w:sz="0" w:space="0" w:color="auto"/>
            <w:right w:val="none" w:sz="0" w:space="0" w:color="auto"/>
          </w:divBdr>
        </w:div>
        <w:div w:id="1512597783">
          <w:marLeft w:val="640"/>
          <w:marRight w:val="0"/>
          <w:marTop w:val="0"/>
          <w:marBottom w:val="0"/>
          <w:divBdr>
            <w:top w:val="none" w:sz="0" w:space="0" w:color="auto"/>
            <w:left w:val="none" w:sz="0" w:space="0" w:color="auto"/>
            <w:bottom w:val="none" w:sz="0" w:space="0" w:color="auto"/>
            <w:right w:val="none" w:sz="0" w:space="0" w:color="auto"/>
          </w:divBdr>
        </w:div>
        <w:div w:id="1213879825">
          <w:marLeft w:val="640"/>
          <w:marRight w:val="0"/>
          <w:marTop w:val="0"/>
          <w:marBottom w:val="0"/>
          <w:divBdr>
            <w:top w:val="none" w:sz="0" w:space="0" w:color="auto"/>
            <w:left w:val="none" w:sz="0" w:space="0" w:color="auto"/>
            <w:bottom w:val="none" w:sz="0" w:space="0" w:color="auto"/>
            <w:right w:val="none" w:sz="0" w:space="0" w:color="auto"/>
          </w:divBdr>
        </w:div>
        <w:div w:id="1837845680">
          <w:marLeft w:val="640"/>
          <w:marRight w:val="0"/>
          <w:marTop w:val="0"/>
          <w:marBottom w:val="0"/>
          <w:divBdr>
            <w:top w:val="none" w:sz="0" w:space="0" w:color="auto"/>
            <w:left w:val="none" w:sz="0" w:space="0" w:color="auto"/>
            <w:bottom w:val="none" w:sz="0" w:space="0" w:color="auto"/>
            <w:right w:val="none" w:sz="0" w:space="0" w:color="auto"/>
          </w:divBdr>
        </w:div>
        <w:div w:id="323290363">
          <w:marLeft w:val="640"/>
          <w:marRight w:val="0"/>
          <w:marTop w:val="0"/>
          <w:marBottom w:val="0"/>
          <w:divBdr>
            <w:top w:val="none" w:sz="0" w:space="0" w:color="auto"/>
            <w:left w:val="none" w:sz="0" w:space="0" w:color="auto"/>
            <w:bottom w:val="none" w:sz="0" w:space="0" w:color="auto"/>
            <w:right w:val="none" w:sz="0" w:space="0" w:color="auto"/>
          </w:divBdr>
        </w:div>
        <w:div w:id="283272851">
          <w:marLeft w:val="640"/>
          <w:marRight w:val="0"/>
          <w:marTop w:val="0"/>
          <w:marBottom w:val="0"/>
          <w:divBdr>
            <w:top w:val="none" w:sz="0" w:space="0" w:color="auto"/>
            <w:left w:val="none" w:sz="0" w:space="0" w:color="auto"/>
            <w:bottom w:val="none" w:sz="0" w:space="0" w:color="auto"/>
            <w:right w:val="none" w:sz="0" w:space="0" w:color="auto"/>
          </w:divBdr>
        </w:div>
        <w:div w:id="786051209">
          <w:marLeft w:val="640"/>
          <w:marRight w:val="0"/>
          <w:marTop w:val="0"/>
          <w:marBottom w:val="0"/>
          <w:divBdr>
            <w:top w:val="none" w:sz="0" w:space="0" w:color="auto"/>
            <w:left w:val="none" w:sz="0" w:space="0" w:color="auto"/>
            <w:bottom w:val="none" w:sz="0" w:space="0" w:color="auto"/>
            <w:right w:val="none" w:sz="0" w:space="0" w:color="auto"/>
          </w:divBdr>
        </w:div>
        <w:div w:id="263265339">
          <w:marLeft w:val="640"/>
          <w:marRight w:val="0"/>
          <w:marTop w:val="0"/>
          <w:marBottom w:val="0"/>
          <w:divBdr>
            <w:top w:val="none" w:sz="0" w:space="0" w:color="auto"/>
            <w:left w:val="none" w:sz="0" w:space="0" w:color="auto"/>
            <w:bottom w:val="none" w:sz="0" w:space="0" w:color="auto"/>
            <w:right w:val="none" w:sz="0" w:space="0" w:color="auto"/>
          </w:divBdr>
        </w:div>
        <w:div w:id="209418133">
          <w:marLeft w:val="640"/>
          <w:marRight w:val="0"/>
          <w:marTop w:val="0"/>
          <w:marBottom w:val="0"/>
          <w:divBdr>
            <w:top w:val="none" w:sz="0" w:space="0" w:color="auto"/>
            <w:left w:val="none" w:sz="0" w:space="0" w:color="auto"/>
            <w:bottom w:val="none" w:sz="0" w:space="0" w:color="auto"/>
            <w:right w:val="none" w:sz="0" w:space="0" w:color="auto"/>
          </w:divBdr>
        </w:div>
        <w:div w:id="979383258">
          <w:marLeft w:val="640"/>
          <w:marRight w:val="0"/>
          <w:marTop w:val="0"/>
          <w:marBottom w:val="0"/>
          <w:divBdr>
            <w:top w:val="none" w:sz="0" w:space="0" w:color="auto"/>
            <w:left w:val="none" w:sz="0" w:space="0" w:color="auto"/>
            <w:bottom w:val="none" w:sz="0" w:space="0" w:color="auto"/>
            <w:right w:val="none" w:sz="0" w:space="0" w:color="auto"/>
          </w:divBdr>
        </w:div>
        <w:div w:id="1469856236">
          <w:marLeft w:val="640"/>
          <w:marRight w:val="0"/>
          <w:marTop w:val="0"/>
          <w:marBottom w:val="0"/>
          <w:divBdr>
            <w:top w:val="none" w:sz="0" w:space="0" w:color="auto"/>
            <w:left w:val="none" w:sz="0" w:space="0" w:color="auto"/>
            <w:bottom w:val="none" w:sz="0" w:space="0" w:color="auto"/>
            <w:right w:val="none" w:sz="0" w:space="0" w:color="auto"/>
          </w:divBdr>
        </w:div>
        <w:div w:id="986083176">
          <w:marLeft w:val="640"/>
          <w:marRight w:val="0"/>
          <w:marTop w:val="0"/>
          <w:marBottom w:val="0"/>
          <w:divBdr>
            <w:top w:val="none" w:sz="0" w:space="0" w:color="auto"/>
            <w:left w:val="none" w:sz="0" w:space="0" w:color="auto"/>
            <w:bottom w:val="none" w:sz="0" w:space="0" w:color="auto"/>
            <w:right w:val="none" w:sz="0" w:space="0" w:color="auto"/>
          </w:divBdr>
        </w:div>
        <w:div w:id="575552151">
          <w:marLeft w:val="640"/>
          <w:marRight w:val="0"/>
          <w:marTop w:val="0"/>
          <w:marBottom w:val="0"/>
          <w:divBdr>
            <w:top w:val="none" w:sz="0" w:space="0" w:color="auto"/>
            <w:left w:val="none" w:sz="0" w:space="0" w:color="auto"/>
            <w:bottom w:val="none" w:sz="0" w:space="0" w:color="auto"/>
            <w:right w:val="none" w:sz="0" w:space="0" w:color="auto"/>
          </w:divBdr>
        </w:div>
        <w:div w:id="1335643827">
          <w:marLeft w:val="640"/>
          <w:marRight w:val="0"/>
          <w:marTop w:val="0"/>
          <w:marBottom w:val="0"/>
          <w:divBdr>
            <w:top w:val="none" w:sz="0" w:space="0" w:color="auto"/>
            <w:left w:val="none" w:sz="0" w:space="0" w:color="auto"/>
            <w:bottom w:val="none" w:sz="0" w:space="0" w:color="auto"/>
            <w:right w:val="none" w:sz="0" w:space="0" w:color="auto"/>
          </w:divBdr>
        </w:div>
        <w:div w:id="1312828189">
          <w:marLeft w:val="640"/>
          <w:marRight w:val="0"/>
          <w:marTop w:val="0"/>
          <w:marBottom w:val="0"/>
          <w:divBdr>
            <w:top w:val="none" w:sz="0" w:space="0" w:color="auto"/>
            <w:left w:val="none" w:sz="0" w:space="0" w:color="auto"/>
            <w:bottom w:val="none" w:sz="0" w:space="0" w:color="auto"/>
            <w:right w:val="none" w:sz="0" w:space="0" w:color="auto"/>
          </w:divBdr>
        </w:div>
        <w:div w:id="266691973">
          <w:marLeft w:val="640"/>
          <w:marRight w:val="0"/>
          <w:marTop w:val="0"/>
          <w:marBottom w:val="0"/>
          <w:divBdr>
            <w:top w:val="none" w:sz="0" w:space="0" w:color="auto"/>
            <w:left w:val="none" w:sz="0" w:space="0" w:color="auto"/>
            <w:bottom w:val="none" w:sz="0" w:space="0" w:color="auto"/>
            <w:right w:val="none" w:sz="0" w:space="0" w:color="auto"/>
          </w:divBdr>
        </w:div>
        <w:div w:id="1407918405">
          <w:marLeft w:val="640"/>
          <w:marRight w:val="0"/>
          <w:marTop w:val="0"/>
          <w:marBottom w:val="0"/>
          <w:divBdr>
            <w:top w:val="none" w:sz="0" w:space="0" w:color="auto"/>
            <w:left w:val="none" w:sz="0" w:space="0" w:color="auto"/>
            <w:bottom w:val="none" w:sz="0" w:space="0" w:color="auto"/>
            <w:right w:val="none" w:sz="0" w:space="0" w:color="auto"/>
          </w:divBdr>
        </w:div>
        <w:div w:id="1838232560">
          <w:marLeft w:val="640"/>
          <w:marRight w:val="0"/>
          <w:marTop w:val="0"/>
          <w:marBottom w:val="0"/>
          <w:divBdr>
            <w:top w:val="none" w:sz="0" w:space="0" w:color="auto"/>
            <w:left w:val="none" w:sz="0" w:space="0" w:color="auto"/>
            <w:bottom w:val="none" w:sz="0" w:space="0" w:color="auto"/>
            <w:right w:val="none" w:sz="0" w:space="0" w:color="auto"/>
          </w:divBdr>
        </w:div>
        <w:div w:id="644892711">
          <w:marLeft w:val="640"/>
          <w:marRight w:val="0"/>
          <w:marTop w:val="0"/>
          <w:marBottom w:val="0"/>
          <w:divBdr>
            <w:top w:val="none" w:sz="0" w:space="0" w:color="auto"/>
            <w:left w:val="none" w:sz="0" w:space="0" w:color="auto"/>
            <w:bottom w:val="none" w:sz="0" w:space="0" w:color="auto"/>
            <w:right w:val="none" w:sz="0" w:space="0" w:color="auto"/>
          </w:divBdr>
        </w:div>
        <w:div w:id="274093720">
          <w:marLeft w:val="640"/>
          <w:marRight w:val="0"/>
          <w:marTop w:val="0"/>
          <w:marBottom w:val="0"/>
          <w:divBdr>
            <w:top w:val="none" w:sz="0" w:space="0" w:color="auto"/>
            <w:left w:val="none" w:sz="0" w:space="0" w:color="auto"/>
            <w:bottom w:val="none" w:sz="0" w:space="0" w:color="auto"/>
            <w:right w:val="none" w:sz="0" w:space="0" w:color="auto"/>
          </w:divBdr>
        </w:div>
        <w:div w:id="452793132">
          <w:marLeft w:val="640"/>
          <w:marRight w:val="0"/>
          <w:marTop w:val="0"/>
          <w:marBottom w:val="0"/>
          <w:divBdr>
            <w:top w:val="none" w:sz="0" w:space="0" w:color="auto"/>
            <w:left w:val="none" w:sz="0" w:space="0" w:color="auto"/>
            <w:bottom w:val="none" w:sz="0" w:space="0" w:color="auto"/>
            <w:right w:val="none" w:sz="0" w:space="0" w:color="auto"/>
          </w:divBdr>
        </w:div>
        <w:div w:id="204680625">
          <w:marLeft w:val="640"/>
          <w:marRight w:val="0"/>
          <w:marTop w:val="0"/>
          <w:marBottom w:val="0"/>
          <w:divBdr>
            <w:top w:val="none" w:sz="0" w:space="0" w:color="auto"/>
            <w:left w:val="none" w:sz="0" w:space="0" w:color="auto"/>
            <w:bottom w:val="none" w:sz="0" w:space="0" w:color="auto"/>
            <w:right w:val="none" w:sz="0" w:space="0" w:color="auto"/>
          </w:divBdr>
        </w:div>
        <w:div w:id="1906798464">
          <w:marLeft w:val="640"/>
          <w:marRight w:val="0"/>
          <w:marTop w:val="0"/>
          <w:marBottom w:val="0"/>
          <w:divBdr>
            <w:top w:val="none" w:sz="0" w:space="0" w:color="auto"/>
            <w:left w:val="none" w:sz="0" w:space="0" w:color="auto"/>
            <w:bottom w:val="none" w:sz="0" w:space="0" w:color="auto"/>
            <w:right w:val="none" w:sz="0" w:space="0" w:color="auto"/>
          </w:divBdr>
        </w:div>
        <w:div w:id="955066676">
          <w:marLeft w:val="640"/>
          <w:marRight w:val="0"/>
          <w:marTop w:val="0"/>
          <w:marBottom w:val="0"/>
          <w:divBdr>
            <w:top w:val="none" w:sz="0" w:space="0" w:color="auto"/>
            <w:left w:val="none" w:sz="0" w:space="0" w:color="auto"/>
            <w:bottom w:val="none" w:sz="0" w:space="0" w:color="auto"/>
            <w:right w:val="none" w:sz="0" w:space="0" w:color="auto"/>
          </w:divBdr>
        </w:div>
        <w:div w:id="1084298586">
          <w:marLeft w:val="640"/>
          <w:marRight w:val="0"/>
          <w:marTop w:val="0"/>
          <w:marBottom w:val="0"/>
          <w:divBdr>
            <w:top w:val="none" w:sz="0" w:space="0" w:color="auto"/>
            <w:left w:val="none" w:sz="0" w:space="0" w:color="auto"/>
            <w:bottom w:val="none" w:sz="0" w:space="0" w:color="auto"/>
            <w:right w:val="none" w:sz="0" w:space="0" w:color="auto"/>
          </w:divBdr>
        </w:div>
        <w:div w:id="439882331">
          <w:marLeft w:val="640"/>
          <w:marRight w:val="0"/>
          <w:marTop w:val="0"/>
          <w:marBottom w:val="0"/>
          <w:divBdr>
            <w:top w:val="none" w:sz="0" w:space="0" w:color="auto"/>
            <w:left w:val="none" w:sz="0" w:space="0" w:color="auto"/>
            <w:bottom w:val="none" w:sz="0" w:space="0" w:color="auto"/>
            <w:right w:val="none" w:sz="0" w:space="0" w:color="auto"/>
          </w:divBdr>
        </w:div>
        <w:div w:id="989870633">
          <w:marLeft w:val="640"/>
          <w:marRight w:val="0"/>
          <w:marTop w:val="0"/>
          <w:marBottom w:val="0"/>
          <w:divBdr>
            <w:top w:val="none" w:sz="0" w:space="0" w:color="auto"/>
            <w:left w:val="none" w:sz="0" w:space="0" w:color="auto"/>
            <w:bottom w:val="none" w:sz="0" w:space="0" w:color="auto"/>
            <w:right w:val="none" w:sz="0" w:space="0" w:color="auto"/>
          </w:divBdr>
        </w:div>
        <w:div w:id="1061827918">
          <w:marLeft w:val="640"/>
          <w:marRight w:val="0"/>
          <w:marTop w:val="0"/>
          <w:marBottom w:val="0"/>
          <w:divBdr>
            <w:top w:val="none" w:sz="0" w:space="0" w:color="auto"/>
            <w:left w:val="none" w:sz="0" w:space="0" w:color="auto"/>
            <w:bottom w:val="none" w:sz="0" w:space="0" w:color="auto"/>
            <w:right w:val="none" w:sz="0" w:space="0" w:color="auto"/>
          </w:divBdr>
        </w:div>
      </w:divsChild>
    </w:div>
    <w:div w:id="134761647">
      <w:bodyDiv w:val="1"/>
      <w:marLeft w:val="0"/>
      <w:marRight w:val="0"/>
      <w:marTop w:val="0"/>
      <w:marBottom w:val="0"/>
      <w:divBdr>
        <w:top w:val="none" w:sz="0" w:space="0" w:color="auto"/>
        <w:left w:val="none" w:sz="0" w:space="0" w:color="auto"/>
        <w:bottom w:val="none" w:sz="0" w:space="0" w:color="auto"/>
        <w:right w:val="none" w:sz="0" w:space="0" w:color="auto"/>
      </w:divBdr>
      <w:divsChild>
        <w:div w:id="1461339292">
          <w:marLeft w:val="640"/>
          <w:marRight w:val="0"/>
          <w:marTop w:val="0"/>
          <w:marBottom w:val="0"/>
          <w:divBdr>
            <w:top w:val="none" w:sz="0" w:space="0" w:color="auto"/>
            <w:left w:val="none" w:sz="0" w:space="0" w:color="auto"/>
            <w:bottom w:val="none" w:sz="0" w:space="0" w:color="auto"/>
            <w:right w:val="none" w:sz="0" w:space="0" w:color="auto"/>
          </w:divBdr>
        </w:div>
        <w:div w:id="844898909">
          <w:marLeft w:val="640"/>
          <w:marRight w:val="0"/>
          <w:marTop w:val="0"/>
          <w:marBottom w:val="0"/>
          <w:divBdr>
            <w:top w:val="none" w:sz="0" w:space="0" w:color="auto"/>
            <w:left w:val="none" w:sz="0" w:space="0" w:color="auto"/>
            <w:bottom w:val="none" w:sz="0" w:space="0" w:color="auto"/>
            <w:right w:val="none" w:sz="0" w:space="0" w:color="auto"/>
          </w:divBdr>
        </w:div>
        <w:div w:id="1640988180">
          <w:marLeft w:val="640"/>
          <w:marRight w:val="0"/>
          <w:marTop w:val="0"/>
          <w:marBottom w:val="0"/>
          <w:divBdr>
            <w:top w:val="none" w:sz="0" w:space="0" w:color="auto"/>
            <w:left w:val="none" w:sz="0" w:space="0" w:color="auto"/>
            <w:bottom w:val="none" w:sz="0" w:space="0" w:color="auto"/>
            <w:right w:val="none" w:sz="0" w:space="0" w:color="auto"/>
          </w:divBdr>
        </w:div>
        <w:div w:id="2119254720">
          <w:marLeft w:val="640"/>
          <w:marRight w:val="0"/>
          <w:marTop w:val="0"/>
          <w:marBottom w:val="0"/>
          <w:divBdr>
            <w:top w:val="none" w:sz="0" w:space="0" w:color="auto"/>
            <w:left w:val="none" w:sz="0" w:space="0" w:color="auto"/>
            <w:bottom w:val="none" w:sz="0" w:space="0" w:color="auto"/>
            <w:right w:val="none" w:sz="0" w:space="0" w:color="auto"/>
          </w:divBdr>
        </w:div>
        <w:div w:id="1470170145">
          <w:marLeft w:val="640"/>
          <w:marRight w:val="0"/>
          <w:marTop w:val="0"/>
          <w:marBottom w:val="0"/>
          <w:divBdr>
            <w:top w:val="none" w:sz="0" w:space="0" w:color="auto"/>
            <w:left w:val="none" w:sz="0" w:space="0" w:color="auto"/>
            <w:bottom w:val="none" w:sz="0" w:space="0" w:color="auto"/>
            <w:right w:val="none" w:sz="0" w:space="0" w:color="auto"/>
          </w:divBdr>
        </w:div>
        <w:div w:id="2048986459">
          <w:marLeft w:val="640"/>
          <w:marRight w:val="0"/>
          <w:marTop w:val="0"/>
          <w:marBottom w:val="0"/>
          <w:divBdr>
            <w:top w:val="none" w:sz="0" w:space="0" w:color="auto"/>
            <w:left w:val="none" w:sz="0" w:space="0" w:color="auto"/>
            <w:bottom w:val="none" w:sz="0" w:space="0" w:color="auto"/>
            <w:right w:val="none" w:sz="0" w:space="0" w:color="auto"/>
          </w:divBdr>
        </w:div>
        <w:div w:id="1557349422">
          <w:marLeft w:val="640"/>
          <w:marRight w:val="0"/>
          <w:marTop w:val="0"/>
          <w:marBottom w:val="0"/>
          <w:divBdr>
            <w:top w:val="none" w:sz="0" w:space="0" w:color="auto"/>
            <w:left w:val="none" w:sz="0" w:space="0" w:color="auto"/>
            <w:bottom w:val="none" w:sz="0" w:space="0" w:color="auto"/>
            <w:right w:val="none" w:sz="0" w:space="0" w:color="auto"/>
          </w:divBdr>
        </w:div>
        <w:div w:id="1167093560">
          <w:marLeft w:val="640"/>
          <w:marRight w:val="0"/>
          <w:marTop w:val="0"/>
          <w:marBottom w:val="0"/>
          <w:divBdr>
            <w:top w:val="none" w:sz="0" w:space="0" w:color="auto"/>
            <w:left w:val="none" w:sz="0" w:space="0" w:color="auto"/>
            <w:bottom w:val="none" w:sz="0" w:space="0" w:color="auto"/>
            <w:right w:val="none" w:sz="0" w:space="0" w:color="auto"/>
          </w:divBdr>
        </w:div>
        <w:div w:id="1314213580">
          <w:marLeft w:val="640"/>
          <w:marRight w:val="0"/>
          <w:marTop w:val="0"/>
          <w:marBottom w:val="0"/>
          <w:divBdr>
            <w:top w:val="none" w:sz="0" w:space="0" w:color="auto"/>
            <w:left w:val="none" w:sz="0" w:space="0" w:color="auto"/>
            <w:bottom w:val="none" w:sz="0" w:space="0" w:color="auto"/>
            <w:right w:val="none" w:sz="0" w:space="0" w:color="auto"/>
          </w:divBdr>
        </w:div>
        <w:div w:id="1987782492">
          <w:marLeft w:val="640"/>
          <w:marRight w:val="0"/>
          <w:marTop w:val="0"/>
          <w:marBottom w:val="0"/>
          <w:divBdr>
            <w:top w:val="none" w:sz="0" w:space="0" w:color="auto"/>
            <w:left w:val="none" w:sz="0" w:space="0" w:color="auto"/>
            <w:bottom w:val="none" w:sz="0" w:space="0" w:color="auto"/>
            <w:right w:val="none" w:sz="0" w:space="0" w:color="auto"/>
          </w:divBdr>
        </w:div>
        <w:div w:id="231352786">
          <w:marLeft w:val="640"/>
          <w:marRight w:val="0"/>
          <w:marTop w:val="0"/>
          <w:marBottom w:val="0"/>
          <w:divBdr>
            <w:top w:val="none" w:sz="0" w:space="0" w:color="auto"/>
            <w:left w:val="none" w:sz="0" w:space="0" w:color="auto"/>
            <w:bottom w:val="none" w:sz="0" w:space="0" w:color="auto"/>
            <w:right w:val="none" w:sz="0" w:space="0" w:color="auto"/>
          </w:divBdr>
        </w:div>
        <w:div w:id="2037928963">
          <w:marLeft w:val="640"/>
          <w:marRight w:val="0"/>
          <w:marTop w:val="0"/>
          <w:marBottom w:val="0"/>
          <w:divBdr>
            <w:top w:val="none" w:sz="0" w:space="0" w:color="auto"/>
            <w:left w:val="none" w:sz="0" w:space="0" w:color="auto"/>
            <w:bottom w:val="none" w:sz="0" w:space="0" w:color="auto"/>
            <w:right w:val="none" w:sz="0" w:space="0" w:color="auto"/>
          </w:divBdr>
        </w:div>
        <w:div w:id="654645613">
          <w:marLeft w:val="640"/>
          <w:marRight w:val="0"/>
          <w:marTop w:val="0"/>
          <w:marBottom w:val="0"/>
          <w:divBdr>
            <w:top w:val="none" w:sz="0" w:space="0" w:color="auto"/>
            <w:left w:val="none" w:sz="0" w:space="0" w:color="auto"/>
            <w:bottom w:val="none" w:sz="0" w:space="0" w:color="auto"/>
            <w:right w:val="none" w:sz="0" w:space="0" w:color="auto"/>
          </w:divBdr>
        </w:div>
        <w:div w:id="2105757117">
          <w:marLeft w:val="640"/>
          <w:marRight w:val="0"/>
          <w:marTop w:val="0"/>
          <w:marBottom w:val="0"/>
          <w:divBdr>
            <w:top w:val="none" w:sz="0" w:space="0" w:color="auto"/>
            <w:left w:val="none" w:sz="0" w:space="0" w:color="auto"/>
            <w:bottom w:val="none" w:sz="0" w:space="0" w:color="auto"/>
            <w:right w:val="none" w:sz="0" w:space="0" w:color="auto"/>
          </w:divBdr>
        </w:div>
        <w:div w:id="1920751639">
          <w:marLeft w:val="640"/>
          <w:marRight w:val="0"/>
          <w:marTop w:val="0"/>
          <w:marBottom w:val="0"/>
          <w:divBdr>
            <w:top w:val="none" w:sz="0" w:space="0" w:color="auto"/>
            <w:left w:val="none" w:sz="0" w:space="0" w:color="auto"/>
            <w:bottom w:val="none" w:sz="0" w:space="0" w:color="auto"/>
            <w:right w:val="none" w:sz="0" w:space="0" w:color="auto"/>
          </w:divBdr>
        </w:div>
        <w:div w:id="524365821">
          <w:marLeft w:val="640"/>
          <w:marRight w:val="0"/>
          <w:marTop w:val="0"/>
          <w:marBottom w:val="0"/>
          <w:divBdr>
            <w:top w:val="none" w:sz="0" w:space="0" w:color="auto"/>
            <w:left w:val="none" w:sz="0" w:space="0" w:color="auto"/>
            <w:bottom w:val="none" w:sz="0" w:space="0" w:color="auto"/>
            <w:right w:val="none" w:sz="0" w:space="0" w:color="auto"/>
          </w:divBdr>
        </w:div>
        <w:div w:id="586963627">
          <w:marLeft w:val="640"/>
          <w:marRight w:val="0"/>
          <w:marTop w:val="0"/>
          <w:marBottom w:val="0"/>
          <w:divBdr>
            <w:top w:val="none" w:sz="0" w:space="0" w:color="auto"/>
            <w:left w:val="none" w:sz="0" w:space="0" w:color="auto"/>
            <w:bottom w:val="none" w:sz="0" w:space="0" w:color="auto"/>
            <w:right w:val="none" w:sz="0" w:space="0" w:color="auto"/>
          </w:divBdr>
        </w:div>
        <w:div w:id="51733993">
          <w:marLeft w:val="640"/>
          <w:marRight w:val="0"/>
          <w:marTop w:val="0"/>
          <w:marBottom w:val="0"/>
          <w:divBdr>
            <w:top w:val="none" w:sz="0" w:space="0" w:color="auto"/>
            <w:left w:val="none" w:sz="0" w:space="0" w:color="auto"/>
            <w:bottom w:val="none" w:sz="0" w:space="0" w:color="auto"/>
            <w:right w:val="none" w:sz="0" w:space="0" w:color="auto"/>
          </w:divBdr>
        </w:div>
        <w:div w:id="830677849">
          <w:marLeft w:val="640"/>
          <w:marRight w:val="0"/>
          <w:marTop w:val="0"/>
          <w:marBottom w:val="0"/>
          <w:divBdr>
            <w:top w:val="none" w:sz="0" w:space="0" w:color="auto"/>
            <w:left w:val="none" w:sz="0" w:space="0" w:color="auto"/>
            <w:bottom w:val="none" w:sz="0" w:space="0" w:color="auto"/>
            <w:right w:val="none" w:sz="0" w:space="0" w:color="auto"/>
          </w:divBdr>
        </w:div>
        <w:div w:id="479268837">
          <w:marLeft w:val="640"/>
          <w:marRight w:val="0"/>
          <w:marTop w:val="0"/>
          <w:marBottom w:val="0"/>
          <w:divBdr>
            <w:top w:val="none" w:sz="0" w:space="0" w:color="auto"/>
            <w:left w:val="none" w:sz="0" w:space="0" w:color="auto"/>
            <w:bottom w:val="none" w:sz="0" w:space="0" w:color="auto"/>
            <w:right w:val="none" w:sz="0" w:space="0" w:color="auto"/>
          </w:divBdr>
        </w:div>
        <w:div w:id="1428119541">
          <w:marLeft w:val="640"/>
          <w:marRight w:val="0"/>
          <w:marTop w:val="0"/>
          <w:marBottom w:val="0"/>
          <w:divBdr>
            <w:top w:val="none" w:sz="0" w:space="0" w:color="auto"/>
            <w:left w:val="none" w:sz="0" w:space="0" w:color="auto"/>
            <w:bottom w:val="none" w:sz="0" w:space="0" w:color="auto"/>
            <w:right w:val="none" w:sz="0" w:space="0" w:color="auto"/>
          </w:divBdr>
        </w:div>
        <w:div w:id="1570649481">
          <w:marLeft w:val="640"/>
          <w:marRight w:val="0"/>
          <w:marTop w:val="0"/>
          <w:marBottom w:val="0"/>
          <w:divBdr>
            <w:top w:val="none" w:sz="0" w:space="0" w:color="auto"/>
            <w:left w:val="none" w:sz="0" w:space="0" w:color="auto"/>
            <w:bottom w:val="none" w:sz="0" w:space="0" w:color="auto"/>
            <w:right w:val="none" w:sz="0" w:space="0" w:color="auto"/>
          </w:divBdr>
        </w:div>
        <w:div w:id="1502550681">
          <w:marLeft w:val="640"/>
          <w:marRight w:val="0"/>
          <w:marTop w:val="0"/>
          <w:marBottom w:val="0"/>
          <w:divBdr>
            <w:top w:val="none" w:sz="0" w:space="0" w:color="auto"/>
            <w:left w:val="none" w:sz="0" w:space="0" w:color="auto"/>
            <w:bottom w:val="none" w:sz="0" w:space="0" w:color="auto"/>
            <w:right w:val="none" w:sz="0" w:space="0" w:color="auto"/>
          </w:divBdr>
        </w:div>
        <w:div w:id="2026010781">
          <w:marLeft w:val="640"/>
          <w:marRight w:val="0"/>
          <w:marTop w:val="0"/>
          <w:marBottom w:val="0"/>
          <w:divBdr>
            <w:top w:val="none" w:sz="0" w:space="0" w:color="auto"/>
            <w:left w:val="none" w:sz="0" w:space="0" w:color="auto"/>
            <w:bottom w:val="none" w:sz="0" w:space="0" w:color="auto"/>
            <w:right w:val="none" w:sz="0" w:space="0" w:color="auto"/>
          </w:divBdr>
        </w:div>
        <w:div w:id="1242985046">
          <w:marLeft w:val="640"/>
          <w:marRight w:val="0"/>
          <w:marTop w:val="0"/>
          <w:marBottom w:val="0"/>
          <w:divBdr>
            <w:top w:val="none" w:sz="0" w:space="0" w:color="auto"/>
            <w:left w:val="none" w:sz="0" w:space="0" w:color="auto"/>
            <w:bottom w:val="none" w:sz="0" w:space="0" w:color="auto"/>
            <w:right w:val="none" w:sz="0" w:space="0" w:color="auto"/>
          </w:divBdr>
        </w:div>
        <w:div w:id="1961106363">
          <w:marLeft w:val="640"/>
          <w:marRight w:val="0"/>
          <w:marTop w:val="0"/>
          <w:marBottom w:val="0"/>
          <w:divBdr>
            <w:top w:val="none" w:sz="0" w:space="0" w:color="auto"/>
            <w:left w:val="none" w:sz="0" w:space="0" w:color="auto"/>
            <w:bottom w:val="none" w:sz="0" w:space="0" w:color="auto"/>
            <w:right w:val="none" w:sz="0" w:space="0" w:color="auto"/>
          </w:divBdr>
        </w:div>
        <w:div w:id="1499150506">
          <w:marLeft w:val="640"/>
          <w:marRight w:val="0"/>
          <w:marTop w:val="0"/>
          <w:marBottom w:val="0"/>
          <w:divBdr>
            <w:top w:val="none" w:sz="0" w:space="0" w:color="auto"/>
            <w:left w:val="none" w:sz="0" w:space="0" w:color="auto"/>
            <w:bottom w:val="none" w:sz="0" w:space="0" w:color="auto"/>
            <w:right w:val="none" w:sz="0" w:space="0" w:color="auto"/>
          </w:divBdr>
        </w:div>
        <w:div w:id="1577129182">
          <w:marLeft w:val="640"/>
          <w:marRight w:val="0"/>
          <w:marTop w:val="0"/>
          <w:marBottom w:val="0"/>
          <w:divBdr>
            <w:top w:val="none" w:sz="0" w:space="0" w:color="auto"/>
            <w:left w:val="none" w:sz="0" w:space="0" w:color="auto"/>
            <w:bottom w:val="none" w:sz="0" w:space="0" w:color="auto"/>
            <w:right w:val="none" w:sz="0" w:space="0" w:color="auto"/>
          </w:divBdr>
        </w:div>
        <w:div w:id="496071952">
          <w:marLeft w:val="640"/>
          <w:marRight w:val="0"/>
          <w:marTop w:val="0"/>
          <w:marBottom w:val="0"/>
          <w:divBdr>
            <w:top w:val="none" w:sz="0" w:space="0" w:color="auto"/>
            <w:left w:val="none" w:sz="0" w:space="0" w:color="auto"/>
            <w:bottom w:val="none" w:sz="0" w:space="0" w:color="auto"/>
            <w:right w:val="none" w:sz="0" w:space="0" w:color="auto"/>
          </w:divBdr>
        </w:div>
        <w:div w:id="2127579977">
          <w:marLeft w:val="640"/>
          <w:marRight w:val="0"/>
          <w:marTop w:val="0"/>
          <w:marBottom w:val="0"/>
          <w:divBdr>
            <w:top w:val="none" w:sz="0" w:space="0" w:color="auto"/>
            <w:left w:val="none" w:sz="0" w:space="0" w:color="auto"/>
            <w:bottom w:val="none" w:sz="0" w:space="0" w:color="auto"/>
            <w:right w:val="none" w:sz="0" w:space="0" w:color="auto"/>
          </w:divBdr>
        </w:div>
        <w:div w:id="1280531838">
          <w:marLeft w:val="640"/>
          <w:marRight w:val="0"/>
          <w:marTop w:val="0"/>
          <w:marBottom w:val="0"/>
          <w:divBdr>
            <w:top w:val="none" w:sz="0" w:space="0" w:color="auto"/>
            <w:left w:val="none" w:sz="0" w:space="0" w:color="auto"/>
            <w:bottom w:val="none" w:sz="0" w:space="0" w:color="auto"/>
            <w:right w:val="none" w:sz="0" w:space="0" w:color="auto"/>
          </w:divBdr>
        </w:div>
        <w:div w:id="1460026397">
          <w:marLeft w:val="640"/>
          <w:marRight w:val="0"/>
          <w:marTop w:val="0"/>
          <w:marBottom w:val="0"/>
          <w:divBdr>
            <w:top w:val="none" w:sz="0" w:space="0" w:color="auto"/>
            <w:left w:val="none" w:sz="0" w:space="0" w:color="auto"/>
            <w:bottom w:val="none" w:sz="0" w:space="0" w:color="auto"/>
            <w:right w:val="none" w:sz="0" w:space="0" w:color="auto"/>
          </w:divBdr>
        </w:div>
        <w:div w:id="822896377">
          <w:marLeft w:val="640"/>
          <w:marRight w:val="0"/>
          <w:marTop w:val="0"/>
          <w:marBottom w:val="0"/>
          <w:divBdr>
            <w:top w:val="none" w:sz="0" w:space="0" w:color="auto"/>
            <w:left w:val="none" w:sz="0" w:space="0" w:color="auto"/>
            <w:bottom w:val="none" w:sz="0" w:space="0" w:color="auto"/>
            <w:right w:val="none" w:sz="0" w:space="0" w:color="auto"/>
          </w:divBdr>
        </w:div>
        <w:div w:id="47188885">
          <w:marLeft w:val="640"/>
          <w:marRight w:val="0"/>
          <w:marTop w:val="0"/>
          <w:marBottom w:val="0"/>
          <w:divBdr>
            <w:top w:val="none" w:sz="0" w:space="0" w:color="auto"/>
            <w:left w:val="none" w:sz="0" w:space="0" w:color="auto"/>
            <w:bottom w:val="none" w:sz="0" w:space="0" w:color="auto"/>
            <w:right w:val="none" w:sz="0" w:space="0" w:color="auto"/>
          </w:divBdr>
        </w:div>
        <w:div w:id="1397050635">
          <w:marLeft w:val="640"/>
          <w:marRight w:val="0"/>
          <w:marTop w:val="0"/>
          <w:marBottom w:val="0"/>
          <w:divBdr>
            <w:top w:val="none" w:sz="0" w:space="0" w:color="auto"/>
            <w:left w:val="none" w:sz="0" w:space="0" w:color="auto"/>
            <w:bottom w:val="none" w:sz="0" w:space="0" w:color="auto"/>
            <w:right w:val="none" w:sz="0" w:space="0" w:color="auto"/>
          </w:divBdr>
        </w:div>
        <w:div w:id="972714264">
          <w:marLeft w:val="640"/>
          <w:marRight w:val="0"/>
          <w:marTop w:val="0"/>
          <w:marBottom w:val="0"/>
          <w:divBdr>
            <w:top w:val="none" w:sz="0" w:space="0" w:color="auto"/>
            <w:left w:val="none" w:sz="0" w:space="0" w:color="auto"/>
            <w:bottom w:val="none" w:sz="0" w:space="0" w:color="auto"/>
            <w:right w:val="none" w:sz="0" w:space="0" w:color="auto"/>
          </w:divBdr>
        </w:div>
        <w:div w:id="1347948520">
          <w:marLeft w:val="640"/>
          <w:marRight w:val="0"/>
          <w:marTop w:val="0"/>
          <w:marBottom w:val="0"/>
          <w:divBdr>
            <w:top w:val="none" w:sz="0" w:space="0" w:color="auto"/>
            <w:left w:val="none" w:sz="0" w:space="0" w:color="auto"/>
            <w:bottom w:val="none" w:sz="0" w:space="0" w:color="auto"/>
            <w:right w:val="none" w:sz="0" w:space="0" w:color="auto"/>
          </w:divBdr>
        </w:div>
        <w:div w:id="1423179990">
          <w:marLeft w:val="640"/>
          <w:marRight w:val="0"/>
          <w:marTop w:val="0"/>
          <w:marBottom w:val="0"/>
          <w:divBdr>
            <w:top w:val="none" w:sz="0" w:space="0" w:color="auto"/>
            <w:left w:val="none" w:sz="0" w:space="0" w:color="auto"/>
            <w:bottom w:val="none" w:sz="0" w:space="0" w:color="auto"/>
            <w:right w:val="none" w:sz="0" w:space="0" w:color="auto"/>
          </w:divBdr>
        </w:div>
        <w:div w:id="450633823">
          <w:marLeft w:val="640"/>
          <w:marRight w:val="0"/>
          <w:marTop w:val="0"/>
          <w:marBottom w:val="0"/>
          <w:divBdr>
            <w:top w:val="none" w:sz="0" w:space="0" w:color="auto"/>
            <w:left w:val="none" w:sz="0" w:space="0" w:color="auto"/>
            <w:bottom w:val="none" w:sz="0" w:space="0" w:color="auto"/>
            <w:right w:val="none" w:sz="0" w:space="0" w:color="auto"/>
          </w:divBdr>
        </w:div>
        <w:div w:id="1555265096">
          <w:marLeft w:val="640"/>
          <w:marRight w:val="0"/>
          <w:marTop w:val="0"/>
          <w:marBottom w:val="0"/>
          <w:divBdr>
            <w:top w:val="none" w:sz="0" w:space="0" w:color="auto"/>
            <w:left w:val="none" w:sz="0" w:space="0" w:color="auto"/>
            <w:bottom w:val="none" w:sz="0" w:space="0" w:color="auto"/>
            <w:right w:val="none" w:sz="0" w:space="0" w:color="auto"/>
          </w:divBdr>
        </w:div>
        <w:div w:id="1096170210">
          <w:marLeft w:val="640"/>
          <w:marRight w:val="0"/>
          <w:marTop w:val="0"/>
          <w:marBottom w:val="0"/>
          <w:divBdr>
            <w:top w:val="none" w:sz="0" w:space="0" w:color="auto"/>
            <w:left w:val="none" w:sz="0" w:space="0" w:color="auto"/>
            <w:bottom w:val="none" w:sz="0" w:space="0" w:color="auto"/>
            <w:right w:val="none" w:sz="0" w:space="0" w:color="auto"/>
          </w:divBdr>
        </w:div>
        <w:div w:id="2057123470">
          <w:marLeft w:val="640"/>
          <w:marRight w:val="0"/>
          <w:marTop w:val="0"/>
          <w:marBottom w:val="0"/>
          <w:divBdr>
            <w:top w:val="none" w:sz="0" w:space="0" w:color="auto"/>
            <w:left w:val="none" w:sz="0" w:space="0" w:color="auto"/>
            <w:bottom w:val="none" w:sz="0" w:space="0" w:color="auto"/>
            <w:right w:val="none" w:sz="0" w:space="0" w:color="auto"/>
          </w:divBdr>
        </w:div>
        <w:div w:id="1908177562">
          <w:marLeft w:val="640"/>
          <w:marRight w:val="0"/>
          <w:marTop w:val="0"/>
          <w:marBottom w:val="0"/>
          <w:divBdr>
            <w:top w:val="none" w:sz="0" w:space="0" w:color="auto"/>
            <w:left w:val="none" w:sz="0" w:space="0" w:color="auto"/>
            <w:bottom w:val="none" w:sz="0" w:space="0" w:color="auto"/>
            <w:right w:val="none" w:sz="0" w:space="0" w:color="auto"/>
          </w:divBdr>
        </w:div>
        <w:div w:id="218712835">
          <w:marLeft w:val="640"/>
          <w:marRight w:val="0"/>
          <w:marTop w:val="0"/>
          <w:marBottom w:val="0"/>
          <w:divBdr>
            <w:top w:val="none" w:sz="0" w:space="0" w:color="auto"/>
            <w:left w:val="none" w:sz="0" w:space="0" w:color="auto"/>
            <w:bottom w:val="none" w:sz="0" w:space="0" w:color="auto"/>
            <w:right w:val="none" w:sz="0" w:space="0" w:color="auto"/>
          </w:divBdr>
        </w:div>
        <w:div w:id="1461337352">
          <w:marLeft w:val="640"/>
          <w:marRight w:val="0"/>
          <w:marTop w:val="0"/>
          <w:marBottom w:val="0"/>
          <w:divBdr>
            <w:top w:val="none" w:sz="0" w:space="0" w:color="auto"/>
            <w:left w:val="none" w:sz="0" w:space="0" w:color="auto"/>
            <w:bottom w:val="none" w:sz="0" w:space="0" w:color="auto"/>
            <w:right w:val="none" w:sz="0" w:space="0" w:color="auto"/>
          </w:divBdr>
        </w:div>
        <w:div w:id="132068561">
          <w:marLeft w:val="640"/>
          <w:marRight w:val="0"/>
          <w:marTop w:val="0"/>
          <w:marBottom w:val="0"/>
          <w:divBdr>
            <w:top w:val="none" w:sz="0" w:space="0" w:color="auto"/>
            <w:left w:val="none" w:sz="0" w:space="0" w:color="auto"/>
            <w:bottom w:val="none" w:sz="0" w:space="0" w:color="auto"/>
            <w:right w:val="none" w:sz="0" w:space="0" w:color="auto"/>
          </w:divBdr>
        </w:div>
        <w:div w:id="1242375441">
          <w:marLeft w:val="640"/>
          <w:marRight w:val="0"/>
          <w:marTop w:val="0"/>
          <w:marBottom w:val="0"/>
          <w:divBdr>
            <w:top w:val="none" w:sz="0" w:space="0" w:color="auto"/>
            <w:left w:val="none" w:sz="0" w:space="0" w:color="auto"/>
            <w:bottom w:val="none" w:sz="0" w:space="0" w:color="auto"/>
            <w:right w:val="none" w:sz="0" w:space="0" w:color="auto"/>
          </w:divBdr>
        </w:div>
        <w:div w:id="103892006">
          <w:marLeft w:val="640"/>
          <w:marRight w:val="0"/>
          <w:marTop w:val="0"/>
          <w:marBottom w:val="0"/>
          <w:divBdr>
            <w:top w:val="none" w:sz="0" w:space="0" w:color="auto"/>
            <w:left w:val="none" w:sz="0" w:space="0" w:color="auto"/>
            <w:bottom w:val="none" w:sz="0" w:space="0" w:color="auto"/>
            <w:right w:val="none" w:sz="0" w:space="0" w:color="auto"/>
          </w:divBdr>
        </w:div>
        <w:div w:id="2046060256">
          <w:marLeft w:val="640"/>
          <w:marRight w:val="0"/>
          <w:marTop w:val="0"/>
          <w:marBottom w:val="0"/>
          <w:divBdr>
            <w:top w:val="none" w:sz="0" w:space="0" w:color="auto"/>
            <w:left w:val="none" w:sz="0" w:space="0" w:color="auto"/>
            <w:bottom w:val="none" w:sz="0" w:space="0" w:color="auto"/>
            <w:right w:val="none" w:sz="0" w:space="0" w:color="auto"/>
          </w:divBdr>
        </w:div>
        <w:div w:id="924874475">
          <w:marLeft w:val="640"/>
          <w:marRight w:val="0"/>
          <w:marTop w:val="0"/>
          <w:marBottom w:val="0"/>
          <w:divBdr>
            <w:top w:val="none" w:sz="0" w:space="0" w:color="auto"/>
            <w:left w:val="none" w:sz="0" w:space="0" w:color="auto"/>
            <w:bottom w:val="none" w:sz="0" w:space="0" w:color="auto"/>
            <w:right w:val="none" w:sz="0" w:space="0" w:color="auto"/>
          </w:divBdr>
        </w:div>
        <w:div w:id="1052536616">
          <w:marLeft w:val="640"/>
          <w:marRight w:val="0"/>
          <w:marTop w:val="0"/>
          <w:marBottom w:val="0"/>
          <w:divBdr>
            <w:top w:val="none" w:sz="0" w:space="0" w:color="auto"/>
            <w:left w:val="none" w:sz="0" w:space="0" w:color="auto"/>
            <w:bottom w:val="none" w:sz="0" w:space="0" w:color="auto"/>
            <w:right w:val="none" w:sz="0" w:space="0" w:color="auto"/>
          </w:divBdr>
        </w:div>
        <w:div w:id="1850755429">
          <w:marLeft w:val="640"/>
          <w:marRight w:val="0"/>
          <w:marTop w:val="0"/>
          <w:marBottom w:val="0"/>
          <w:divBdr>
            <w:top w:val="none" w:sz="0" w:space="0" w:color="auto"/>
            <w:left w:val="none" w:sz="0" w:space="0" w:color="auto"/>
            <w:bottom w:val="none" w:sz="0" w:space="0" w:color="auto"/>
            <w:right w:val="none" w:sz="0" w:space="0" w:color="auto"/>
          </w:divBdr>
        </w:div>
        <w:div w:id="1412774748">
          <w:marLeft w:val="640"/>
          <w:marRight w:val="0"/>
          <w:marTop w:val="0"/>
          <w:marBottom w:val="0"/>
          <w:divBdr>
            <w:top w:val="none" w:sz="0" w:space="0" w:color="auto"/>
            <w:left w:val="none" w:sz="0" w:space="0" w:color="auto"/>
            <w:bottom w:val="none" w:sz="0" w:space="0" w:color="auto"/>
            <w:right w:val="none" w:sz="0" w:space="0" w:color="auto"/>
          </w:divBdr>
        </w:div>
        <w:div w:id="1561748779">
          <w:marLeft w:val="640"/>
          <w:marRight w:val="0"/>
          <w:marTop w:val="0"/>
          <w:marBottom w:val="0"/>
          <w:divBdr>
            <w:top w:val="none" w:sz="0" w:space="0" w:color="auto"/>
            <w:left w:val="none" w:sz="0" w:space="0" w:color="auto"/>
            <w:bottom w:val="none" w:sz="0" w:space="0" w:color="auto"/>
            <w:right w:val="none" w:sz="0" w:space="0" w:color="auto"/>
          </w:divBdr>
        </w:div>
        <w:div w:id="904804447">
          <w:marLeft w:val="640"/>
          <w:marRight w:val="0"/>
          <w:marTop w:val="0"/>
          <w:marBottom w:val="0"/>
          <w:divBdr>
            <w:top w:val="none" w:sz="0" w:space="0" w:color="auto"/>
            <w:left w:val="none" w:sz="0" w:space="0" w:color="auto"/>
            <w:bottom w:val="none" w:sz="0" w:space="0" w:color="auto"/>
            <w:right w:val="none" w:sz="0" w:space="0" w:color="auto"/>
          </w:divBdr>
        </w:div>
        <w:div w:id="986055756">
          <w:marLeft w:val="640"/>
          <w:marRight w:val="0"/>
          <w:marTop w:val="0"/>
          <w:marBottom w:val="0"/>
          <w:divBdr>
            <w:top w:val="none" w:sz="0" w:space="0" w:color="auto"/>
            <w:left w:val="none" w:sz="0" w:space="0" w:color="auto"/>
            <w:bottom w:val="none" w:sz="0" w:space="0" w:color="auto"/>
            <w:right w:val="none" w:sz="0" w:space="0" w:color="auto"/>
          </w:divBdr>
        </w:div>
        <w:div w:id="1799689360">
          <w:marLeft w:val="640"/>
          <w:marRight w:val="0"/>
          <w:marTop w:val="0"/>
          <w:marBottom w:val="0"/>
          <w:divBdr>
            <w:top w:val="none" w:sz="0" w:space="0" w:color="auto"/>
            <w:left w:val="none" w:sz="0" w:space="0" w:color="auto"/>
            <w:bottom w:val="none" w:sz="0" w:space="0" w:color="auto"/>
            <w:right w:val="none" w:sz="0" w:space="0" w:color="auto"/>
          </w:divBdr>
        </w:div>
        <w:div w:id="1717658540">
          <w:marLeft w:val="640"/>
          <w:marRight w:val="0"/>
          <w:marTop w:val="0"/>
          <w:marBottom w:val="0"/>
          <w:divBdr>
            <w:top w:val="none" w:sz="0" w:space="0" w:color="auto"/>
            <w:left w:val="none" w:sz="0" w:space="0" w:color="auto"/>
            <w:bottom w:val="none" w:sz="0" w:space="0" w:color="auto"/>
            <w:right w:val="none" w:sz="0" w:space="0" w:color="auto"/>
          </w:divBdr>
        </w:div>
        <w:div w:id="1871140351">
          <w:marLeft w:val="640"/>
          <w:marRight w:val="0"/>
          <w:marTop w:val="0"/>
          <w:marBottom w:val="0"/>
          <w:divBdr>
            <w:top w:val="none" w:sz="0" w:space="0" w:color="auto"/>
            <w:left w:val="none" w:sz="0" w:space="0" w:color="auto"/>
            <w:bottom w:val="none" w:sz="0" w:space="0" w:color="auto"/>
            <w:right w:val="none" w:sz="0" w:space="0" w:color="auto"/>
          </w:divBdr>
        </w:div>
        <w:div w:id="936786093">
          <w:marLeft w:val="640"/>
          <w:marRight w:val="0"/>
          <w:marTop w:val="0"/>
          <w:marBottom w:val="0"/>
          <w:divBdr>
            <w:top w:val="none" w:sz="0" w:space="0" w:color="auto"/>
            <w:left w:val="none" w:sz="0" w:space="0" w:color="auto"/>
            <w:bottom w:val="none" w:sz="0" w:space="0" w:color="auto"/>
            <w:right w:val="none" w:sz="0" w:space="0" w:color="auto"/>
          </w:divBdr>
        </w:div>
        <w:div w:id="1281643651">
          <w:marLeft w:val="640"/>
          <w:marRight w:val="0"/>
          <w:marTop w:val="0"/>
          <w:marBottom w:val="0"/>
          <w:divBdr>
            <w:top w:val="none" w:sz="0" w:space="0" w:color="auto"/>
            <w:left w:val="none" w:sz="0" w:space="0" w:color="auto"/>
            <w:bottom w:val="none" w:sz="0" w:space="0" w:color="auto"/>
            <w:right w:val="none" w:sz="0" w:space="0" w:color="auto"/>
          </w:divBdr>
        </w:div>
        <w:div w:id="1079861801">
          <w:marLeft w:val="640"/>
          <w:marRight w:val="0"/>
          <w:marTop w:val="0"/>
          <w:marBottom w:val="0"/>
          <w:divBdr>
            <w:top w:val="none" w:sz="0" w:space="0" w:color="auto"/>
            <w:left w:val="none" w:sz="0" w:space="0" w:color="auto"/>
            <w:bottom w:val="none" w:sz="0" w:space="0" w:color="auto"/>
            <w:right w:val="none" w:sz="0" w:space="0" w:color="auto"/>
          </w:divBdr>
        </w:div>
        <w:div w:id="1579245170">
          <w:marLeft w:val="640"/>
          <w:marRight w:val="0"/>
          <w:marTop w:val="0"/>
          <w:marBottom w:val="0"/>
          <w:divBdr>
            <w:top w:val="none" w:sz="0" w:space="0" w:color="auto"/>
            <w:left w:val="none" w:sz="0" w:space="0" w:color="auto"/>
            <w:bottom w:val="none" w:sz="0" w:space="0" w:color="auto"/>
            <w:right w:val="none" w:sz="0" w:space="0" w:color="auto"/>
          </w:divBdr>
        </w:div>
        <w:div w:id="1366324565">
          <w:marLeft w:val="640"/>
          <w:marRight w:val="0"/>
          <w:marTop w:val="0"/>
          <w:marBottom w:val="0"/>
          <w:divBdr>
            <w:top w:val="none" w:sz="0" w:space="0" w:color="auto"/>
            <w:left w:val="none" w:sz="0" w:space="0" w:color="auto"/>
            <w:bottom w:val="none" w:sz="0" w:space="0" w:color="auto"/>
            <w:right w:val="none" w:sz="0" w:space="0" w:color="auto"/>
          </w:divBdr>
        </w:div>
        <w:div w:id="2021196501">
          <w:marLeft w:val="640"/>
          <w:marRight w:val="0"/>
          <w:marTop w:val="0"/>
          <w:marBottom w:val="0"/>
          <w:divBdr>
            <w:top w:val="none" w:sz="0" w:space="0" w:color="auto"/>
            <w:left w:val="none" w:sz="0" w:space="0" w:color="auto"/>
            <w:bottom w:val="none" w:sz="0" w:space="0" w:color="auto"/>
            <w:right w:val="none" w:sz="0" w:space="0" w:color="auto"/>
          </w:divBdr>
        </w:div>
        <w:div w:id="687948748">
          <w:marLeft w:val="640"/>
          <w:marRight w:val="0"/>
          <w:marTop w:val="0"/>
          <w:marBottom w:val="0"/>
          <w:divBdr>
            <w:top w:val="none" w:sz="0" w:space="0" w:color="auto"/>
            <w:left w:val="none" w:sz="0" w:space="0" w:color="auto"/>
            <w:bottom w:val="none" w:sz="0" w:space="0" w:color="auto"/>
            <w:right w:val="none" w:sz="0" w:space="0" w:color="auto"/>
          </w:divBdr>
        </w:div>
        <w:div w:id="285241558">
          <w:marLeft w:val="640"/>
          <w:marRight w:val="0"/>
          <w:marTop w:val="0"/>
          <w:marBottom w:val="0"/>
          <w:divBdr>
            <w:top w:val="none" w:sz="0" w:space="0" w:color="auto"/>
            <w:left w:val="none" w:sz="0" w:space="0" w:color="auto"/>
            <w:bottom w:val="none" w:sz="0" w:space="0" w:color="auto"/>
            <w:right w:val="none" w:sz="0" w:space="0" w:color="auto"/>
          </w:divBdr>
        </w:div>
        <w:div w:id="1593005924">
          <w:marLeft w:val="640"/>
          <w:marRight w:val="0"/>
          <w:marTop w:val="0"/>
          <w:marBottom w:val="0"/>
          <w:divBdr>
            <w:top w:val="none" w:sz="0" w:space="0" w:color="auto"/>
            <w:left w:val="none" w:sz="0" w:space="0" w:color="auto"/>
            <w:bottom w:val="none" w:sz="0" w:space="0" w:color="auto"/>
            <w:right w:val="none" w:sz="0" w:space="0" w:color="auto"/>
          </w:divBdr>
        </w:div>
        <w:div w:id="1009917083">
          <w:marLeft w:val="640"/>
          <w:marRight w:val="0"/>
          <w:marTop w:val="0"/>
          <w:marBottom w:val="0"/>
          <w:divBdr>
            <w:top w:val="none" w:sz="0" w:space="0" w:color="auto"/>
            <w:left w:val="none" w:sz="0" w:space="0" w:color="auto"/>
            <w:bottom w:val="none" w:sz="0" w:space="0" w:color="auto"/>
            <w:right w:val="none" w:sz="0" w:space="0" w:color="auto"/>
          </w:divBdr>
        </w:div>
        <w:div w:id="2054114111">
          <w:marLeft w:val="640"/>
          <w:marRight w:val="0"/>
          <w:marTop w:val="0"/>
          <w:marBottom w:val="0"/>
          <w:divBdr>
            <w:top w:val="none" w:sz="0" w:space="0" w:color="auto"/>
            <w:left w:val="none" w:sz="0" w:space="0" w:color="auto"/>
            <w:bottom w:val="none" w:sz="0" w:space="0" w:color="auto"/>
            <w:right w:val="none" w:sz="0" w:space="0" w:color="auto"/>
          </w:divBdr>
        </w:div>
        <w:div w:id="1246843586">
          <w:marLeft w:val="640"/>
          <w:marRight w:val="0"/>
          <w:marTop w:val="0"/>
          <w:marBottom w:val="0"/>
          <w:divBdr>
            <w:top w:val="none" w:sz="0" w:space="0" w:color="auto"/>
            <w:left w:val="none" w:sz="0" w:space="0" w:color="auto"/>
            <w:bottom w:val="none" w:sz="0" w:space="0" w:color="auto"/>
            <w:right w:val="none" w:sz="0" w:space="0" w:color="auto"/>
          </w:divBdr>
        </w:div>
        <w:div w:id="40593147">
          <w:marLeft w:val="640"/>
          <w:marRight w:val="0"/>
          <w:marTop w:val="0"/>
          <w:marBottom w:val="0"/>
          <w:divBdr>
            <w:top w:val="none" w:sz="0" w:space="0" w:color="auto"/>
            <w:left w:val="none" w:sz="0" w:space="0" w:color="auto"/>
            <w:bottom w:val="none" w:sz="0" w:space="0" w:color="auto"/>
            <w:right w:val="none" w:sz="0" w:space="0" w:color="auto"/>
          </w:divBdr>
        </w:div>
        <w:div w:id="1423066939">
          <w:marLeft w:val="640"/>
          <w:marRight w:val="0"/>
          <w:marTop w:val="0"/>
          <w:marBottom w:val="0"/>
          <w:divBdr>
            <w:top w:val="none" w:sz="0" w:space="0" w:color="auto"/>
            <w:left w:val="none" w:sz="0" w:space="0" w:color="auto"/>
            <w:bottom w:val="none" w:sz="0" w:space="0" w:color="auto"/>
            <w:right w:val="none" w:sz="0" w:space="0" w:color="auto"/>
          </w:divBdr>
        </w:div>
        <w:div w:id="826628696">
          <w:marLeft w:val="640"/>
          <w:marRight w:val="0"/>
          <w:marTop w:val="0"/>
          <w:marBottom w:val="0"/>
          <w:divBdr>
            <w:top w:val="none" w:sz="0" w:space="0" w:color="auto"/>
            <w:left w:val="none" w:sz="0" w:space="0" w:color="auto"/>
            <w:bottom w:val="none" w:sz="0" w:space="0" w:color="auto"/>
            <w:right w:val="none" w:sz="0" w:space="0" w:color="auto"/>
          </w:divBdr>
        </w:div>
        <w:div w:id="239755471">
          <w:marLeft w:val="640"/>
          <w:marRight w:val="0"/>
          <w:marTop w:val="0"/>
          <w:marBottom w:val="0"/>
          <w:divBdr>
            <w:top w:val="none" w:sz="0" w:space="0" w:color="auto"/>
            <w:left w:val="none" w:sz="0" w:space="0" w:color="auto"/>
            <w:bottom w:val="none" w:sz="0" w:space="0" w:color="auto"/>
            <w:right w:val="none" w:sz="0" w:space="0" w:color="auto"/>
          </w:divBdr>
        </w:div>
        <w:div w:id="321736375">
          <w:marLeft w:val="640"/>
          <w:marRight w:val="0"/>
          <w:marTop w:val="0"/>
          <w:marBottom w:val="0"/>
          <w:divBdr>
            <w:top w:val="none" w:sz="0" w:space="0" w:color="auto"/>
            <w:left w:val="none" w:sz="0" w:space="0" w:color="auto"/>
            <w:bottom w:val="none" w:sz="0" w:space="0" w:color="auto"/>
            <w:right w:val="none" w:sz="0" w:space="0" w:color="auto"/>
          </w:divBdr>
        </w:div>
        <w:div w:id="1502507494">
          <w:marLeft w:val="640"/>
          <w:marRight w:val="0"/>
          <w:marTop w:val="0"/>
          <w:marBottom w:val="0"/>
          <w:divBdr>
            <w:top w:val="none" w:sz="0" w:space="0" w:color="auto"/>
            <w:left w:val="none" w:sz="0" w:space="0" w:color="auto"/>
            <w:bottom w:val="none" w:sz="0" w:space="0" w:color="auto"/>
            <w:right w:val="none" w:sz="0" w:space="0" w:color="auto"/>
          </w:divBdr>
        </w:div>
        <w:div w:id="646007466">
          <w:marLeft w:val="640"/>
          <w:marRight w:val="0"/>
          <w:marTop w:val="0"/>
          <w:marBottom w:val="0"/>
          <w:divBdr>
            <w:top w:val="none" w:sz="0" w:space="0" w:color="auto"/>
            <w:left w:val="none" w:sz="0" w:space="0" w:color="auto"/>
            <w:bottom w:val="none" w:sz="0" w:space="0" w:color="auto"/>
            <w:right w:val="none" w:sz="0" w:space="0" w:color="auto"/>
          </w:divBdr>
        </w:div>
        <w:div w:id="1868713843">
          <w:marLeft w:val="640"/>
          <w:marRight w:val="0"/>
          <w:marTop w:val="0"/>
          <w:marBottom w:val="0"/>
          <w:divBdr>
            <w:top w:val="none" w:sz="0" w:space="0" w:color="auto"/>
            <w:left w:val="none" w:sz="0" w:space="0" w:color="auto"/>
            <w:bottom w:val="none" w:sz="0" w:space="0" w:color="auto"/>
            <w:right w:val="none" w:sz="0" w:space="0" w:color="auto"/>
          </w:divBdr>
        </w:div>
        <w:div w:id="238633614">
          <w:marLeft w:val="640"/>
          <w:marRight w:val="0"/>
          <w:marTop w:val="0"/>
          <w:marBottom w:val="0"/>
          <w:divBdr>
            <w:top w:val="none" w:sz="0" w:space="0" w:color="auto"/>
            <w:left w:val="none" w:sz="0" w:space="0" w:color="auto"/>
            <w:bottom w:val="none" w:sz="0" w:space="0" w:color="auto"/>
            <w:right w:val="none" w:sz="0" w:space="0" w:color="auto"/>
          </w:divBdr>
        </w:div>
        <w:div w:id="1433361147">
          <w:marLeft w:val="640"/>
          <w:marRight w:val="0"/>
          <w:marTop w:val="0"/>
          <w:marBottom w:val="0"/>
          <w:divBdr>
            <w:top w:val="none" w:sz="0" w:space="0" w:color="auto"/>
            <w:left w:val="none" w:sz="0" w:space="0" w:color="auto"/>
            <w:bottom w:val="none" w:sz="0" w:space="0" w:color="auto"/>
            <w:right w:val="none" w:sz="0" w:space="0" w:color="auto"/>
          </w:divBdr>
        </w:div>
        <w:div w:id="34814797">
          <w:marLeft w:val="640"/>
          <w:marRight w:val="0"/>
          <w:marTop w:val="0"/>
          <w:marBottom w:val="0"/>
          <w:divBdr>
            <w:top w:val="none" w:sz="0" w:space="0" w:color="auto"/>
            <w:left w:val="none" w:sz="0" w:space="0" w:color="auto"/>
            <w:bottom w:val="none" w:sz="0" w:space="0" w:color="auto"/>
            <w:right w:val="none" w:sz="0" w:space="0" w:color="auto"/>
          </w:divBdr>
        </w:div>
        <w:div w:id="344282766">
          <w:marLeft w:val="640"/>
          <w:marRight w:val="0"/>
          <w:marTop w:val="0"/>
          <w:marBottom w:val="0"/>
          <w:divBdr>
            <w:top w:val="none" w:sz="0" w:space="0" w:color="auto"/>
            <w:left w:val="none" w:sz="0" w:space="0" w:color="auto"/>
            <w:bottom w:val="none" w:sz="0" w:space="0" w:color="auto"/>
            <w:right w:val="none" w:sz="0" w:space="0" w:color="auto"/>
          </w:divBdr>
        </w:div>
        <w:div w:id="925918836">
          <w:marLeft w:val="640"/>
          <w:marRight w:val="0"/>
          <w:marTop w:val="0"/>
          <w:marBottom w:val="0"/>
          <w:divBdr>
            <w:top w:val="none" w:sz="0" w:space="0" w:color="auto"/>
            <w:left w:val="none" w:sz="0" w:space="0" w:color="auto"/>
            <w:bottom w:val="none" w:sz="0" w:space="0" w:color="auto"/>
            <w:right w:val="none" w:sz="0" w:space="0" w:color="auto"/>
          </w:divBdr>
        </w:div>
        <w:div w:id="460459892">
          <w:marLeft w:val="640"/>
          <w:marRight w:val="0"/>
          <w:marTop w:val="0"/>
          <w:marBottom w:val="0"/>
          <w:divBdr>
            <w:top w:val="none" w:sz="0" w:space="0" w:color="auto"/>
            <w:left w:val="none" w:sz="0" w:space="0" w:color="auto"/>
            <w:bottom w:val="none" w:sz="0" w:space="0" w:color="auto"/>
            <w:right w:val="none" w:sz="0" w:space="0" w:color="auto"/>
          </w:divBdr>
        </w:div>
        <w:div w:id="1336567692">
          <w:marLeft w:val="640"/>
          <w:marRight w:val="0"/>
          <w:marTop w:val="0"/>
          <w:marBottom w:val="0"/>
          <w:divBdr>
            <w:top w:val="none" w:sz="0" w:space="0" w:color="auto"/>
            <w:left w:val="none" w:sz="0" w:space="0" w:color="auto"/>
            <w:bottom w:val="none" w:sz="0" w:space="0" w:color="auto"/>
            <w:right w:val="none" w:sz="0" w:space="0" w:color="auto"/>
          </w:divBdr>
        </w:div>
        <w:div w:id="287467255">
          <w:marLeft w:val="640"/>
          <w:marRight w:val="0"/>
          <w:marTop w:val="0"/>
          <w:marBottom w:val="0"/>
          <w:divBdr>
            <w:top w:val="none" w:sz="0" w:space="0" w:color="auto"/>
            <w:left w:val="none" w:sz="0" w:space="0" w:color="auto"/>
            <w:bottom w:val="none" w:sz="0" w:space="0" w:color="auto"/>
            <w:right w:val="none" w:sz="0" w:space="0" w:color="auto"/>
          </w:divBdr>
        </w:div>
        <w:div w:id="676659739">
          <w:marLeft w:val="640"/>
          <w:marRight w:val="0"/>
          <w:marTop w:val="0"/>
          <w:marBottom w:val="0"/>
          <w:divBdr>
            <w:top w:val="none" w:sz="0" w:space="0" w:color="auto"/>
            <w:left w:val="none" w:sz="0" w:space="0" w:color="auto"/>
            <w:bottom w:val="none" w:sz="0" w:space="0" w:color="auto"/>
            <w:right w:val="none" w:sz="0" w:space="0" w:color="auto"/>
          </w:divBdr>
        </w:div>
        <w:div w:id="1212427460">
          <w:marLeft w:val="640"/>
          <w:marRight w:val="0"/>
          <w:marTop w:val="0"/>
          <w:marBottom w:val="0"/>
          <w:divBdr>
            <w:top w:val="none" w:sz="0" w:space="0" w:color="auto"/>
            <w:left w:val="none" w:sz="0" w:space="0" w:color="auto"/>
            <w:bottom w:val="none" w:sz="0" w:space="0" w:color="auto"/>
            <w:right w:val="none" w:sz="0" w:space="0" w:color="auto"/>
          </w:divBdr>
        </w:div>
        <w:div w:id="2009281691">
          <w:marLeft w:val="640"/>
          <w:marRight w:val="0"/>
          <w:marTop w:val="0"/>
          <w:marBottom w:val="0"/>
          <w:divBdr>
            <w:top w:val="none" w:sz="0" w:space="0" w:color="auto"/>
            <w:left w:val="none" w:sz="0" w:space="0" w:color="auto"/>
            <w:bottom w:val="none" w:sz="0" w:space="0" w:color="auto"/>
            <w:right w:val="none" w:sz="0" w:space="0" w:color="auto"/>
          </w:divBdr>
        </w:div>
        <w:div w:id="1079327740">
          <w:marLeft w:val="640"/>
          <w:marRight w:val="0"/>
          <w:marTop w:val="0"/>
          <w:marBottom w:val="0"/>
          <w:divBdr>
            <w:top w:val="none" w:sz="0" w:space="0" w:color="auto"/>
            <w:left w:val="none" w:sz="0" w:space="0" w:color="auto"/>
            <w:bottom w:val="none" w:sz="0" w:space="0" w:color="auto"/>
            <w:right w:val="none" w:sz="0" w:space="0" w:color="auto"/>
          </w:divBdr>
        </w:div>
        <w:div w:id="1359161128">
          <w:marLeft w:val="640"/>
          <w:marRight w:val="0"/>
          <w:marTop w:val="0"/>
          <w:marBottom w:val="0"/>
          <w:divBdr>
            <w:top w:val="none" w:sz="0" w:space="0" w:color="auto"/>
            <w:left w:val="none" w:sz="0" w:space="0" w:color="auto"/>
            <w:bottom w:val="none" w:sz="0" w:space="0" w:color="auto"/>
            <w:right w:val="none" w:sz="0" w:space="0" w:color="auto"/>
          </w:divBdr>
        </w:div>
        <w:div w:id="1062213207">
          <w:marLeft w:val="640"/>
          <w:marRight w:val="0"/>
          <w:marTop w:val="0"/>
          <w:marBottom w:val="0"/>
          <w:divBdr>
            <w:top w:val="none" w:sz="0" w:space="0" w:color="auto"/>
            <w:left w:val="none" w:sz="0" w:space="0" w:color="auto"/>
            <w:bottom w:val="none" w:sz="0" w:space="0" w:color="auto"/>
            <w:right w:val="none" w:sz="0" w:space="0" w:color="auto"/>
          </w:divBdr>
        </w:div>
        <w:div w:id="102387336">
          <w:marLeft w:val="640"/>
          <w:marRight w:val="0"/>
          <w:marTop w:val="0"/>
          <w:marBottom w:val="0"/>
          <w:divBdr>
            <w:top w:val="none" w:sz="0" w:space="0" w:color="auto"/>
            <w:left w:val="none" w:sz="0" w:space="0" w:color="auto"/>
            <w:bottom w:val="none" w:sz="0" w:space="0" w:color="auto"/>
            <w:right w:val="none" w:sz="0" w:space="0" w:color="auto"/>
          </w:divBdr>
        </w:div>
        <w:div w:id="1671248093">
          <w:marLeft w:val="640"/>
          <w:marRight w:val="0"/>
          <w:marTop w:val="0"/>
          <w:marBottom w:val="0"/>
          <w:divBdr>
            <w:top w:val="none" w:sz="0" w:space="0" w:color="auto"/>
            <w:left w:val="none" w:sz="0" w:space="0" w:color="auto"/>
            <w:bottom w:val="none" w:sz="0" w:space="0" w:color="auto"/>
            <w:right w:val="none" w:sz="0" w:space="0" w:color="auto"/>
          </w:divBdr>
        </w:div>
        <w:div w:id="40986626">
          <w:marLeft w:val="640"/>
          <w:marRight w:val="0"/>
          <w:marTop w:val="0"/>
          <w:marBottom w:val="0"/>
          <w:divBdr>
            <w:top w:val="none" w:sz="0" w:space="0" w:color="auto"/>
            <w:left w:val="none" w:sz="0" w:space="0" w:color="auto"/>
            <w:bottom w:val="none" w:sz="0" w:space="0" w:color="auto"/>
            <w:right w:val="none" w:sz="0" w:space="0" w:color="auto"/>
          </w:divBdr>
        </w:div>
        <w:div w:id="780684573">
          <w:marLeft w:val="640"/>
          <w:marRight w:val="0"/>
          <w:marTop w:val="0"/>
          <w:marBottom w:val="0"/>
          <w:divBdr>
            <w:top w:val="none" w:sz="0" w:space="0" w:color="auto"/>
            <w:left w:val="none" w:sz="0" w:space="0" w:color="auto"/>
            <w:bottom w:val="none" w:sz="0" w:space="0" w:color="auto"/>
            <w:right w:val="none" w:sz="0" w:space="0" w:color="auto"/>
          </w:divBdr>
        </w:div>
        <w:div w:id="57822445">
          <w:marLeft w:val="640"/>
          <w:marRight w:val="0"/>
          <w:marTop w:val="0"/>
          <w:marBottom w:val="0"/>
          <w:divBdr>
            <w:top w:val="none" w:sz="0" w:space="0" w:color="auto"/>
            <w:left w:val="none" w:sz="0" w:space="0" w:color="auto"/>
            <w:bottom w:val="none" w:sz="0" w:space="0" w:color="auto"/>
            <w:right w:val="none" w:sz="0" w:space="0" w:color="auto"/>
          </w:divBdr>
        </w:div>
        <w:div w:id="1132360283">
          <w:marLeft w:val="640"/>
          <w:marRight w:val="0"/>
          <w:marTop w:val="0"/>
          <w:marBottom w:val="0"/>
          <w:divBdr>
            <w:top w:val="none" w:sz="0" w:space="0" w:color="auto"/>
            <w:left w:val="none" w:sz="0" w:space="0" w:color="auto"/>
            <w:bottom w:val="none" w:sz="0" w:space="0" w:color="auto"/>
            <w:right w:val="none" w:sz="0" w:space="0" w:color="auto"/>
          </w:divBdr>
        </w:div>
        <w:div w:id="1083574928">
          <w:marLeft w:val="640"/>
          <w:marRight w:val="0"/>
          <w:marTop w:val="0"/>
          <w:marBottom w:val="0"/>
          <w:divBdr>
            <w:top w:val="none" w:sz="0" w:space="0" w:color="auto"/>
            <w:left w:val="none" w:sz="0" w:space="0" w:color="auto"/>
            <w:bottom w:val="none" w:sz="0" w:space="0" w:color="auto"/>
            <w:right w:val="none" w:sz="0" w:space="0" w:color="auto"/>
          </w:divBdr>
        </w:div>
        <w:div w:id="1375226655">
          <w:marLeft w:val="640"/>
          <w:marRight w:val="0"/>
          <w:marTop w:val="0"/>
          <w:marBottom w:val="0"/>
          <w:divBdr>
            <w:top w:val="none" w:sz="0" w:space="0" w:color="auto"/>
            <w:left w:val="none" w:sz="0" w:space="0" w:color="auto"/>
            <w:bottom w:val="none" w:sz="0" w:space="0" w:color="auto"/>
            <w:right w:val="none" w:sz="0" w:space="0" w:color="auto"/>
          </w:divBdr>
        </w:div>
        <w:div w:id="364865654">
          <w:marLeft w:val="640"/>
          <w:marRight w:val="0"/>
          <w:marTop w:val="0"/>
          <w:marBottom w:val="0"/>
          <w:divBdr>
            <w:top w:val="none" w:sz="0" w:space="0" w:color="auto"/>
            <w:left w:val="none" w:sz="0" w:space="0" w:color="auto"/>
            <w:bottom w:val="none" w:sz="0" w:space="0" w:color="auto"/>
            <w:right w:val="none" w:sz="0" w:space="0" w:color="auto"/>
          </w:divBdr>
        </w:div>
        <w:div w:id="307591663">
          <w:marLeft w:val="640"/>
          <w:marRight w:val="0"/>
          <w:marTop w:val="0"/>
          <w:marBottom w:val="0"/>
          <w:divBdr>
            <w:top w:val="none" w:sz="0" w:space="0" w:color="auto"/>
            <w:left w:val="none" w:sz="0" w:space="0" w:color="auto"/>
            <w:bottom w:val="none" w:sz="0" w:space="0" w:color="auto"/>
            <w:right w:val="none" w:sz="0" w:space="0" w:color="auto"/>
          </w:divBdr>
        </w:div>
        <w:div w:id="2077240240">
          <w:marLeft w:val="640"/>
          <w:marRight w:val="0"/>
          <w:marTop w:val="0"/>
          <w:marBottom w:val="0"/>
          <w:divBdr>
            <w:top w:val="none" w:sz="0" w:space="0" w:color="auto"/>
            <w:left w:val="none" w:sz="0" w:space="0" w:color="auto"/>
            <w:bottom w:val="none" w:sz="0" w:space="0" w:color="auto"/>
            <w:right w:val="none" w:sz="0" w:space="0" w:color="auto"/>
          </w:divBdr>
        </w:div>
        <w:div w:id="173033504">
          <w:marLeft w:val="640"/>
          <w:marRight w:val="0"/>
          <w:marTop w:val="0"/>
          <w:marBottom w:val="0"/>
          <w:divBdr>
            <w:top w:val="none" w:sz="0" w:space="0" w:color="auto"/>
            <w:left w:val="none" w:sz="0" w:space="0" w:color="auto"/>
            <w:bottom w:val="none" w:sz="0" w:space="0" w:color="auto"/>
            <w:right w:val="none" w:sz="0" w:space="0" w:color="auto"/>
          </w:divBdr>
        </w:div>
        <w:div w:id="182941750">
          <w:marLeft w:val="640"/>
          <w:marRight w:val="0"/>
          <w:marTop w:val="0"/>
          <w:marBottom w:val="0"/>
          <w:divBdr>
            <w:top w:val="none" w:sz="0" w:space="0" w:color="auto"/>
            <w:left w:val="none" w:sz="0" w:space="0" w:color="auto"/>
            <w:bottom w:val="none" w:sz="0" w:space="0" w:color="auto"/>
            <w:right w:val="none" w:sz="0" w:space="0" w:color="auto"/>
          </w:divBdr>
        </w:div>
        <w:div w:id="1805270074">
          <w:marLeft w:val="640"/>
          <w:marRight w:val="0"/>
          <w:marTop w:val="0"/>
          <w:marBottom w:val="0"/>
          <w:divBdr>
            <w:top w:val="none" w:sz="0" w:space="0" w:color="auto"/>
            <w:left w:val="none" w:sz="0" w:space="0" w:color="auto"/>
            <w:bottom w:val="none" w:sz="0" w:space="0" w:color="auto"/>
            <w:right w:val="none" w:sz="0" w:space="0" w:color="auto"/>
          </w:divBdr>
        </w:div>
        <w:div w:id="190190021">
          <w:marLeft w:val="640"/>
          <w:marRight w:val="0"/>
          <w:marTop w:val="0"/>
          <w:marBottom w:val="0"/>
          <w:divBdr>
            <w:top w:val="none" w:sz="0" w:space="0" w:color="auto"/>
            <w:left w:val="none" w:sz="0" w:space="0" w:color="auto"/>
            <w:bottom w:val="none" w:sz="0" w:space="0" w:color="auto"/>
            <w:right w:val="none" w:sz="0" w:space="0" w:color="auto"/>
          </w:divBdr>
        </w:div>
        <w:div w:id="1221283073">
          <w:marLeft w:val="640"/>
          <w:marRight w:val="0"/>
          <w:marTop w:val="0"/>
          <w:marBottom w:val="0"/>
          <w:divBdr>
            <w:top w:val="none" w:sz="0" w:space="0" w:color="auto"/>
            <w:left w:val="none" w:sz="0" w:space="0" w:color="auto"/>
            <w:bottom w:val="none" w:sz="0" w:space="0" w:color="auto"/>
            <w:right w:val="none" w:sz="0" w:space="0" w:color="auto"/>
          </w:divBdr>
        </w:div>
        <w:div w:id="727799833">
          <w:marLeft w:val="640"/>
          <w:marRight w:val="0"/>
          <w:marTop w:val="0"/>
          <w:marBottom w:val="0"/>
          <w:divBdr>
            <w:top w:val="none" w:sz="0" w:space="0" w:color="auto"/>
            <w:left w:val="none" w:sz="0" w:space="0" w:color="auto"/>
            <w:bottom w:val="none" w:sz="0" w:space="0" w:color="auto"/>
            <w:right w:val="none" w:sz="0" w:space="0" w:color="auto"/>
          </w:divBdr>
        </w:div>
        <w:div w:id="1720667726">
          <w:marLeft w:val="640"/>
          <w:marRight w:val="0"/>
          <w:marTop w:val="0"/>
          <w:marBottom w:val="0"/>
          <w:divBdr>
            <w:top w:val="none" w:sz="0" w:space="0" w:color="auto"/>
            <w:left w:val="none" w:sz="0" w:space="0" w:color="auto"/>
            <w:bottom w:val="none" w:sz="0" w:space="0" w:color="auto"/>
            <w:right w:val="none" w:sz="0" w:space="0" w:color="auto"/>
          </w:divBdr>
        </w:div>
        <w:div w:id="653529227">
          <w:marLeft w:val="640"/>
          <w:marRight w:val="0"/>
          <w:marTop w:val="0"/>
          <w:marBottom w:val="0"/>
          <w:divBdr>
            <w:top w:val="none" w:sz="0" w:space="0" w:color="auto"/>
            <w:left w:val="none" w:sz="0" w:space="0" w:color="auto"/>
            <w:bottom w:val="none" w:sz="0" w:space="0" w:color="auto"/>
            <w:right w:val="none" w:sz="0" w:space="0" w:color="auto"/>
          </w:divBdr>
        </w:div>
        <w:div w:id="1092778588">
          <w:marLeft w:val="640"/>
          <w:marRight w:val="0"/>
          <w:marTop w:val="0"/>
          <w:marBottom w:val="0"/>
          <w:divBdr>
            <w:top w:val="none" w:sz="0" w:space="0" w:color="auto"/>
            <w:left w:val="none" w:sz="0" w:space="0" w:color="auto"/>
            <w:bottom w:val="none" w:sz="0" w:space="0" w:color="auto"/>
            <w:right w:val="none" w:sz="0" w:space="0" w:color="auto"/>
          </w:divBdr>
        </w:div>
        <w:div w:id="1377924811">
          <w:marLeft w:val="640"/>
          <w:marRight w:val="0"/>
          <w:marTop w:val="0"/>
          <w:marBottom w:val="0"/>
          <w:divBdr>
            <w:top w:val="none" w:sz="0" w:space="0" w:color="auto"/>
            <w:left w:val="none" w:sz="0" w:space="0" w:color="auto"/>
            <w:bottom w:val="none" w:sz="0" w:space="0" w:color="auto"/>
            <w:right w:val="none" w:sz="0" w:space="0" w:color="auto"/>
          </w:divBdr>
        </w:div>
        <w:div w:id="2101371918">
          <w:marLeft w:val="640"/>
          <w:marRight w:val="0"/>
          <w:marTop w:val="0"/>
          <w:marBottom w:val="0"/>
          <w:divBdr>
            <w:top w:val="none" w:sz="0" w:space="0" w:color="auto"/>
            <w:left w:val="none" w:sz="0" w:space="0" w:color="auto"/>
            <w:bottom w:val="none" w:sz="0" w:space="0" w:color="auto"/>
            <w:right w:val="none" w:sz="0" w:space="0" w:color="auto"/>
          </w:divBdr>
        </w:div>
        <w:div w:id="287400487">
          <w:marLeft w:val="640"/>
          <w:marRight w:val="0"/>
          <w:marTop w:val="0"/>
          <w:marBottom w:val="0"/>
          <w:divBdr>
            <w:top w:val="none" w:sz="0" w:space="0" w:color="auto"/>
            <w:left w:val="none" w:sz="0" w:space="0" w:color="auto"/>
            <w:bottom w:val="none" w:sz="0" w:space="0" w:color="auto"/>
            <w:right w:val="none" w:sz="0" w:space="0" w:color="auto"/>
          </w:divBdr>
        </w:div>
        <w:div w:id="586578253">
          <w:marLeft w:val="640"/>
          <w:marRight w:val="0"/>
          <w:marTop w:val="0"/>
          <w:marBottom w:val="0"/>
          <w:divBdr>
            <w:top w:val="none" w:sz="0" w:space="0" w:color="auto"/>
            <w:left w:val="none" w:sz="0" w:space="0" w:color="auto"/>
            <w:bottom w:val="none" w:sz="0" w:space="0" w:color="auto"/>
            <w:right w:val="none" w:sz="0" w:space="0" w:color="auto"/>
          </w:divBdr>
        </w:div>
        <w:div w:id="902182226">
          <w:marLeft w:val="640"/>
          <w:marRight w:val="0"/>
          <w:marTop w:val="0"/>
          <w:marBottom w:val="0"/>
          <w:divBdr>
            <w:top w:val="none" w:sz="0" w:space="0" w:color="auto"/>
            <w:left w:val="none" w:sz="0" w:space="0" w:color="auto"/>
            <w:bottom w:val="none" w:sz="0" w:space="0" w:color="auto"/>
            <w:right w:val="none" w:sz="0" w:space="0" w:color="auto"/>
          </w:divBdr>
        </w:div>
        <w:div w:id="379091459">
          <w:marLeft w:val="640"/>
          <w:marRight w:val="0"/>
          <w:marTop w:val="0"/>
          <w:marBottom w:val="0"/>
          <w:divBdr>
            <w:top w:val="none" w:sz="0" w:space="0" w:color="auto"/>
            <w:left w:val="none" w:sz="0" w:space="0" w:color="auto"/>
            <w:bottom w:val="none" w:sz="0" w:space="0" w:color="auto"/>
            <w:right w:val="none" w:sz="0" w:space="0" w:color="auto"/>
          </w:divBdr>
        </w:div>
        <w:div w:id="2024427843">
          <w:marLeft w:val="640"/>
          <w:marRight w:val="0"/>
          <w:marTop w:val="0"/>
          <w:marBottom w:val="0"/>
          <w:divBdr>
            <w:top w:val="none" w:sz="0" w:space="0" w:color="auto"/>
            <w:left w:val="none" w:sz="0" w:space="0" w:color="auto"/>
            <w:bottom w:val="none" w:sz="0" w:space="0" w:color="auto"/>
            <w:right w:val="none" w:sz="0" w:space="0" w:color="auto"/>
          </w:divBdr>
        </w:div>
        <w:div w:id="661935449">
          <w:marLeft w:val="640"/>
          <w:marRight w:val="0"/>
          <w:marTop w:val="0"/>
          <w:marBottom w:val="0"/>
          <w:divBdr>
            <w:top w:val="none" w:sz="0" w:space="0" w:color="auto"/>
            <w:left w:val="none" w:sz="0" w:space="0" w:color="auto"/>
            <w:bottom w:val="none" w:sz="0" w:space="0" w:color="auto"/>
            <w:right w:val="none" w:sz="0" w:space="0" w:color="auto"/>
          </w:divBdr>
        </w:div>
        <w:div w:id="1391490908">
          <w:marLeft w:val="640"/>
          <w:marRight w:val="0"/>
          <w:marTop w:val="0"/>
          <w:marBottom w:val="0"/>
          <w:divBdr>
            <w:top w:val="none" w:sz="0" w:space="0" w:color="auto"/>
            <w:left w:val="none" w:sz="0" w:space="0" w:color="auto"/>
            <w:bottom w:val="none" w:sz="0" w:space="0" w:color="auto"/>
            <w:right w:val="none" w:sz="0" w:space="0" w:color="auto"/>
          </w:divBdr>
        </w:div>
        <w:div w:id="561058596">
          <w:marLeft w:val="640"/>
          <w:marRight w:val="0"/>
          <w:marTop w:val="0"/>
          <w:marBottom w:val="0"/>
          <w:divBdr>
            <w:top w:val="none" w:sz="0" w:space="0" w:color="auto"/>
            <w:left w:val="none" w:sz="0" w:space="0" w:color="auto"/>
            <w:bottom w:val="none" w:sz="0" w:space="0" w:color="auto"/>
            <w:right w:val="none" w:sz="0" w:space="0" w:color="auto"/>
          </w:divBdr>
        </w:div>
        <w:div w:id="1517697995">
          <w:marLeft w:val="640"/>
          <w:marRight w:val="0"/>
          <w:marTop w:val="0"/>
          <w:marBottom w:val="0"/>
          <w:divBdr>
            <w:top w:val="none" w:sz="0" w:space="0" w:color="auto"/>
            <w:left w:val="none" w:sz="0" w:space="0" w:color="auto"/>
            <w:bottom w:val="none" w:sz="0" w:space="0" w:color="auto"/>
            <w:right w:val="none" w:sz="0" w:space="0" w:color="auto"/>
          </w:divBdr>
        </w:div>
        <w:div w:id="1826239417">
          <w:marLeft w:val="640"/>
          <w:marRight w:val="0"/>
          <w:marTop w:val="0"/>
          <w:marBottom w:val="0"/>
          <w:divBdr>
            <w:top w:val="none" w:sz="0" w:space="0" w:color="auto"/>
            <w:left w:val="none" w:sz="0" w:space="0" w:color="auto"/>
            <w:bottom w:val="none" w:sz="0" w:space="0" w:color="auto"/>
            <w:right w:val="none" w:sz="0" w:space="0" w:color="auto"/>
          </w:divBdr>
        </w:div>
        <w:div w:id="1718355087">
          <w:marLeft w:val="640"/>
          <w:marRight w:val="0"/>
          <w:marTop w:val="0"/>
          <w:marBottom w:val="0"/>
          <w:divBdr>
            <w:top w:val="none" w:sz="0" w:space="0" w:color="auto"/>
            <w:left w:val="none" w:sz="0" w:space="0" w:color="auto"/>
            <w:bottom w:val="none" w:sz="0" w:space="0" w:color="auto"/>
            <w:right w:val="none" w:sz="0" w:space="0" w:color="auto"/>
          </w:divBdr>
        </w:div>
        <w:div w:id="1921016991">
          <w:marLeft w:val="640"/>
          <w:marRight w:val="0"/>
          <w:marTop w:val="0"/>
          <w:marBottom w:val="0"/>
          <w:divBdr>
            <w:top w:val="none" w:sz="0" w:space="0" w:color="auto"/>
            <w:left w:val="none" w:sz="0" w:space="0" w:color="auto"/>
            <w:bottom w:val="none" w:sz="0" w:space="0" w:color="auto"/>
            <w:right w:val="none" w:sz="0" w:space="0" w:color="auto"/>
          </w:divBdr>
        </w:div>
        <w:div w:id="1526671360">
          <w:marLeft w:val="640"/>
          <w:marRight w:val="0"/>
          <w:marTop w:val="0"/>
          <w:marBottom w:val="0"/>
          <w:divBdr>
            <w:top w:val="none" w:sz="0" w:space="0" w:color="auto"/>
            <w:left w:val="none" w:sz="0" w:space="0" w:color="auto"/>
            <w:bottom w:val="none" w:sz="0" w:space="0" w:color="auto"/>
            <w:right w:val="none" w:sz="0" w:space="0" w:color="auto"/>
          </w:divBdr>
        </w:div>
        <w:div w:id="486409150">
          <w:marLeft w:val="640"/>
          <w:marRight w:val="0"/>
          <w:marTop w:val="0"/>
          <w:marBottom w:val="0"/>
          <w:divBdr>
            <w:top w:val="none" w:sz="0" w:space="0" w:color="auto"/>
            <w:left w:val="none" w:sz="0" w:space="0" w:color="auto"/>
            <w:bottom w:val="none" w:sz="0" w:space="0" w:color="auto"/>
            <w:right w:val="none" w:sz="0" w:space="0" w:color="auto"/>
          </w:divBdr>
        </w:div>
        <w:div w:id="647511933">
          <w:marLeft w:val="640"/>
          <w:marRight w:val="0"/>
          <w:marTop w:val="0"/>
          <w:marBottom w:val="0"/>
          <w:divBdr>
            <w:top w:val="none" w:sz="0" w:space="0" w:color="auto"/>
            <w:left w:val="none" w:sz="0" w:space="0" w:color="auto"/>
            <w:bottom w:val="none" w:sz="0" w:space="0" w:color="auto"/>
            <w:right w:val="none" w:sz="0" w:space="0" w:color="auto"/>
          </w:divBdr>
        </w:div>
        <w:div w:id="735468059">
          <w:marLeft w:val="640"/>
          <w:marRight w:val="0"/>
          <w:marTop w:val="0"/>
          <w:marBottom w:val="0"/>
          <w:divBdr>
            <w:top w:val="none" w:sz="0" w:space="0" w:color="auto"/>
            <w:left w:val="none" w:sz="0" w:space="0" w:color="auto"/>
            <w:bottom w:val="none" w:sz="0" w:space="0" w:color="auto"/>
            <w:right w:val="none" w:sz="0" w:space="0" w:color="auto"/>
          </w:divBdr>
        </w:div>
        <w:div w:id="1484734441">
          <w:marLeft w:val="640"/>
          <w:marRight w:val="0"/>
          <w:marTop w:val="0"/>
          <w:marBottom w:val="0"/>
          <w:divBdr>
            <w:top w:val="none" w:sz="0" w:space="0" w:color="auto"/>
            <w:left w:val="none" w:sz="0" w:space="0" w:color="auto"/>
            <w:bottom w:val="none" w:sz="0" w:space="0" w:color="auto"/>
            <w:right w:val="none" w:sz="0" w:space="0" w:color="auto"/>
          </w:divBdr>
        </w:div>
        <w:div w:id="1742411923">
          <w:marLeft w:val="640"/>
          <w:marRight w:val="0"/>
          <w:marTop w:val="0"/>
          <w:marBottom w:val="0"/>
          <w:divBdr>
            <w:top w:val="none" w:sz="0" w:space="0" w:color="auto"/>
            <w:left w:val="none" w:sz="0" w:space="0" w:color="auto"/>
            <w:bottom w:val="none" w:sz="0" w:space="0" w:color="auto"/>
            <w:right w:val="none" w:sz="0" w:space="0" w:color="auto"/>
          </w:divBdr>
        </w:div>
        <w:div w:id="1536193649">
          <w:marLeft w:val="640"/>
          <w:marRight w:val="0"/>
          <w:marTop w:val="0"/>
          <w:marBottom w:val="0"/>
          <w:divBdr>
            <w:top w:val="none" w:sz="0" w:space="0" w:color="auto"/>
            <w:left w:val="none" w:sz="0" w:space="0" w:color="auto"/>
            <w:bottom w:val="none" w:sz="0" w:space="0" w:color="auto"/>
            <w:right w:val="none" w:sz="0" w:space="0" w:color="auto"/>
          </w:divBdr>
        </w:div>
        <w:div w:id="771627506">
          <w:marLeft w:val="640"/>
          <w:marRight w:val="0"/>
          <w:marTop w:val="0"/>
          <w:marBottom w:val="0"/>
          <w:divBdr>
            <w:top w:val="none" w:sz="0" w:space="0" w:color="auto"/>
            <w:left w:val="none" w:sz="0" w:space="0" w:color="auto"/>
            <w:bottom w:val="none" w:sz="0" w:space="0" w:color="auto"/>
            <w:right w:val="none" w:sz="0" w:space="0" w:color="auto"/>
          </w:divBdr>
        </w:div>
        <w:div w:id="1764254617">
          <w:marLeft w:val="640"/>
          <w:marRight w:val="0"/>
          <w:marTop w:val="0"/>
          <w:marBottom w:val="0"/>
          <w:divBdr>
            <w:top w:val="none" w:sz="0" w:space="0" w:color="auto"/>
            <w:left w:val="none" w:sz="0" w:space="0" w:color="auto"/>
            <w:bottom w:val="none" w:sz="0" w:space="0" w:color="auto"/>
            <w:right w:val="none" w:sz="0" w:space="0" w:color="auto"/>
          </w:divBdr>
        </w:div>
        <w:div w:id="413092741">
          <w:marLeft w:val="640"/>
          <w:marRight w:val="0"/>
          <w:marTop w:val="0"/>
          <w:marBottom w:val="0"/>
          <w:divBdr>
            <w:top w:val="none" w:sz="0" w:space="0" w:color="auto"/>
            <w:left w:val="none" w:sz="0" w:space="0" w:color="auto"/>
            <w:bottom w:val="none" w:sz="0" w:space="0" w:color="auto"/>
            <w:right w:val="none" w:sz="0" w:space="0" w:color="auto"/>
          </w:divBdr>
        </w:div>
        <w:div w:id="1467820844">
          <w:marLeft w:val="640"/>
          <w:marRight w:val="0"/>
          <w:marTop w:val="0"/>
          <w:marBottom w:val="0"/>
          <w:divBdr>
            <w:top w:val="none" w:sz="0" w:space="0" w:color="auto"/>
            <w:left w:val="none" w:sz="0" w:space="0" w:color="auto"/>
            <w:bottom w:val="none" w:sz="0" w:space="0" w:color="auto"/>
            <w:right w:val="none" w:sz="0" w:space="0" w:color="auto"/>
          </w:divBdr>
        </w:div>
        <w:div w:id="1417168563">
          <w:marLeft w:val="640"/>
          <w:marRight w:val="0"/>
          <w:marTop w:val="0"/>
          <w:marBottom w:val="0"/>
          <w:divBdr>
            <w:top w:val="none" w:sz="0" w:space="0" w:color="auto"/>
            <w:left w:val="none" w:sz="0" w:space="0" w:color="auto"/>
            <w:bottom w:val="none" w:sz="0" w:space="0" w:color="auto"/>
            <w:right w:val="none" w:sz="0" w:space="0" w:color="auto"/>
          </w:divBdr>
        </w:div>
        <w:div w:id="1841235207">
          <w:marLeft w:val="640"/>
          <w:marRight w:val="0"/>
          <w:marTop w:val="0"/>
          <w:marBottom w:val="0"/>
          <w:divBdr>
            <w:top w:val="none" w:sz="0" w:space="0" w:color="auto"/>
            <w:left w:val="none" w:sz="0" w:space="0" w:color="auto"/>
            <w:bottom w:val="none" w:sz="0" w:space="0" w:color="auto"/>
            <w:right w:val="none" w:sz="0" w:space="0" w:color="auto"/>
          </w:divBdr>
        </w:div>
        <w:div w:id="1752920442">
          <w:marLeft w:val="640"/>
          <w:marRight w:val="0"/>
          <w:marTop w:val="0"/>
          <w:marBottom w:val="0"/>
          <w:divBdr>
            <w:top w:val="none" w:sz="0" w:space="0" w:color="auto"/>
            <w:left w:val="none" w:sz="0" w:space="0" w:color="auto"/>
            <w:bottom w:val="none" w:sz="0" w:space="0" w:color="auto"/>
            <w:right w:val="none" w:sz="0" w:space="0" w:color="auto"/>
          </w:divBdr>
        </w:div>
        <w:div w:id="5136832">
          <w:marLeft w:val="640"/>
          <w:marRight w:val="0"/>
          <w:marTop w:val="0"/>
          <w:marBottom w:val="0"/>
          <w:divBdr>
            <w:top w:val="none" w:sz="0" w:space="0" w:color="auto"/>
            <w:left w:val="none" w:sz="0" w:space="0" w:color="auto"/>
            <w:bottom w:val="none" w:sz="0" w:space="0" w:color="auto"/>
            <w:right w:val="none" w:sz="0" w:space="0" w:color="auto"/>
          </w:divBdr>
        </w:div>
        <w:div w:id="835924579">
          <w:marLeft w:val="640"/>
          <w:marRight w:val="0"/>
          <w:marTop w:val="0"/>
          <w:marBottom w:val="0"/>
          <w:divBdr>
            <w:top w:val="none" w:sz="0" w:space="0" w:color="auto"/>
            <w:left w:val="none" w:sz="0" w:space="0" w:color="auto"/>
            <w:bottom w:val="none" w:sz="0" w:space="0" w:color="auto"/>
            <w:right w:val="none" w:sz="0" w:space="0" w:color="auto"/>
          </w:divBdr>
        </w:div>
        <w:div w:id="213010487">
          <w:marLeft w:val="640"/>
          <w:marRight w:val="0"/>
          <w:marTop w:val="0"/>
          <w:marBottom w:val="0"/>
          <w:divBdr>
            <w:top w:val="none" w:sz="0" w:space="0" w:color="auto"/>
            <w:left w:val="none" w:sz="0" w:space="0" w:color="auto"/>
            <w:bottom w:val="none" w:sz="0" w:space="0" w:color="auto"/>
            <w:right w:val="none" w:sz="0" w:space="0" w:color="auto"/>
          </w:divBdr>
        </w:div>
        <w:div w:id="1903759732">
          <w:marLeft w:val="640"/>
          <w:marRight w:val="0"/>
          <w:marTop w:val="0"/>
          <w:marBottom w:val="0"/>
          <w:divBdr>
            <w:top w:val="none" w:sz="0" w:space="0" w:color="auto"/>
            <w:left w:val="none" w:sz="0" w:space="0" w:color="auto"/>
            <w:bottom w:val="none" w:sz="0" w:space="0" w:color="auto"/>
            <w:right w:val="none" w:sz="0" w:space="0" w:color="auto"/>
          </w:divBdr>
        </w:div>
        <w:div w:id="651786687">
          <w:marLeft w:val="640"/>
          <w:marRight w:val="0"/>
          <w:marTop w:val="0"/>
          <w:marBottom w:val="0"/>
          <w:divBdr>
            <w:top w:val="none" w:sz="0" w:space="0" w:color="auto"/>
            <w:left w:val="none" w:sz="0" w:space="0" w:color="auto"/>
            <w:bottom w:val="none" w:sz="0" w:space="0" w:color="auto"/>
            <w:right w:val="none" w:sz="0" w:space="0" w:color="auto"/>
          </w:divBdr>
        </w:div>
        <w:div w:id="815877024">
          <w:marLeft w:val="640"/>
          <w:marRight w:val="0"/>
          <w:marTop w:val="0"/>
          <w:marBottom w:val="0"/>
          <w:divBdr>
            <w:top w:val="none" w:sz="0" w:space="0" w:color="auto"/>
            <w:left w:val="none" w:sz="0" w:space="0" w:color="auto"/>
            <w:bottom w:val="none" w:sz="0" w:space="0" w:color="auto"/>
            <w:right w:val="none" w:sz="0" w:space="0" w:color="auto"/>
          </w:divBdr>
        </w:div>
        <w:div w:id="1406414709">
          <w:marLeft w:val="640"/>
          <w:marRight w:val="0"/>
          <w:marTop w:val="0"/>
          <w:marBottom w:val="0"/>
          <w:divBdr>
            <w:top w:val="none" w:sz="0" w:space="0" w:color="auto"/>
            <w:left w:val="none" w:sz="0" w:space="0" w:color="auto"/>
            <w:bottom w:val="none" w:sz="0" w:space="0" w:color="auto"/>
            <w:right w:val="none" w:sz="0" w:space="0" w:color="auto"/>
          </w:divBdr>
        </w:div>
        <w:div w:id="776408948">
          <w:marLeft w:val="640"/>
          <w:marRight w:val="0"/>
          <w:marTop w:val="0"/>
          <w:marBottom w:val="0"/>
          <w:divBdr>
            <w:top w:val="none" w:sz="0" w:space="0" w:color="auto"/>
            <w:left w:val="none" w:sz="0" w:space="0" w:color="auto"/>
            <w:bottom w:val="none" w:sz="0" w:space="0" w:color="auto"/>
            <w:right w:val="none" w:sz="0" w:space="0" w:color="auto"/>
          </w:divBdr>
        </w:div>
        <w:div w:id="1833793549">
          <w:marLeft w:val="640"/>
          <w:marRight w:val="0"/>
          <w:marTop w:val="0"/>
          <w:marBottom w:val="0"/>
          <w:divBdr>
            <w:top w:val="none" w:sz="0" w:space="0" w:color="auto"/>
            <w:left w:val="none" w:sz="0" w:space="0" w:color="auto"/>
            <w:bottom w:val="none" w:sz="0" w:space="0" w:color="auto"/>
            <w:right w:val="none" w:sz="0" w:space="0" w:color="auto"/>
          </w:divBdr>
        </w:div>
        <w:div w:id="706876013">
          <w:marLeft w:val="640"/>
          <w:marRight w:val="0"/>
          <w:marTop w:val="0"/>
          <w:marBottom w:val="0"/>
          <w:divBdr>
            <w:top w:val="none" w:sz="0" w:space="0" w:color="auto"/>
            <w:left w:val="none" w:sz="0" w:space="0" w:color="auto"/>
            <w:bottom w:val="none" w:sz="0" w:space="0" w:color="auto"/>
            <w:right w:val="none" w:sz="0" w:space="0" w:color="auto"/>
          </w:divBdr>
        </w:div>
        <w:div w:id="1798061743">
          <w:marLeft w:val="640"/>
          <w:marRight w:val="0"/>
          <w:marTop w:val="0"/>
          <w:marBottom w:val="0"/>
          <w:divBdr>
            <w:top w:val="none" w:sz="0" w:space="0" w:color="auto"/>
            <w:left w:val="none" w:sz="0" w:space="0" w:color="auto"/>
            <w:bottom w:val="none" w:sz="0" w:space="0" w:color="auto"/>
            <w:right w:val="none" w:sz="0" w:space="0" w:color="auto"/>
          </w:divBdr>
        </w:div>
        <w:div w:id="1277518991">
          <w:marLeft w:val="640"/>
          <w:marRight w:val="0"/>
          <w:marTop w:val="0"/>
          <w:marBottom w:val="0"/>
          <w:divBdr>
            <w:top w:val="none" w:sz="0" w:space="0" w:color="auto"/>
            <w:left w:val="none" w:sz="0" w:space="0" w:color="auto"/>
            <w:bottom w:val="none" w:sz="0" w:space="0" w:color="auto"/>
            <w:right w:val="none" w:sz="0" w:space="0" w:color="auto"/>
          </w:divBdr>
        </w:div>
        <w:div w:id="1943025186">
          <w:marLeft w:val="640"/>
          <w:marRight w:val="0"/>
          <w:marTop w:val="0"/>
          <w:marBottom w:val="0"/>
          <w:divBdr>
            <w:top w:val="none" w:sz="0" w:space="0" w:color="auto"/>
            <w:left w:val="none" w:sz="0" w:space="0" w:color="auto"/>
            <w:bottom w:val="none" w:sz="0" w:space="0" w:color="auto"/>
            <w:right w:val="none" w:sz="0" w:space="0" w:color="auto"/>
          </w:divBdr>
        </w:div>
        <w:div w:id="1350990428">
          <w:marLeft w:val="640"/>
          <w:marRight w:val="0"/>
          <w:marTop w:val="0"/>
          <w:marBottom w:val="0"/>
          <w:divBdr>
            <w:top w:val="none" w:sz="0" w:space="0" w:color="auto"/>
            <w:left w:val="none" w:sz="0" w:space="0" w:color="auto"/>
            <w:bottom w:val="none" w:sz="0" w:space="0" w:color="auto"/>
            <w:right w:val="none" w:sz="0" w:space="0" w:color="auto"/>
          </w:divBdr>
        </w:div>
        <w:div w:id="1444182273">
          <w:marLeft w:val="640"/>
          <w:marRight w:val="0"/>
          <w:marTop w:val="0"/>
          <w:marBottom w:val="0"/>
          <w:divBdr>
            <w:top w:val="none" w:sz="0" w:space="0" w:color="auto"/>
            <w:left w:val="none" w:sz="0" w:space="0" w:color="auto"/>
            <w:bottom w:val="none" w:sz="0" w:space="0" w:color="auto"/>
            <w:right w:val="none" w:sz="0" w:space="0" w:color="auto"/>
          </w:divBdr>
        </w:div>
        <w:div w:id="1147429528">
          <w:marLeft w:val="640"/>
          <w:marRight w:val="0"/>
          <w:marTop w:val="0"/>
          <w:marBottom w:val="0"/>
          <w:divBdr>
            <w:top w:val="none" w:sz="0" w:space="0" w:color="auto"/>
            <w:left w:val="none" w:sz="0" w:space="0" w:color="auto"/>
            <w:bottom w:val="none" w:sz="0" w:space="0" w:color="auto"/>
            <w:right w:val="none" w:sz="0" w:space="0" w:color="auto"/>
          </w:divBdr>
        </w:div>
        <w:div w:id="151146803">
          <w:marLeft w:val="640"/>
          <w:marRight w:val="0"/>
          <w:marTop w:val="0"/>
          <w:marBottom w:val="0"/>
          <w:divBdr>
            <w:top w:val="none" w:sz="0" w:space="0" w:color="auto"/>
            <w:left w:val="none" w:sz="0" w:space="0" w:color="auto"/>
            <w:bottom w:val="none" w:sz="0" w:space="0" w:color="auto"/>
            <w:right w:val="none" w:sz="0" w:space="0" w:color="auto"/>
          </w:divBdr>
        </w:div>
        <w:div w:id="1152327569">
          <w:marLeft w:val="640"/>
          <w:marRight w:val="0"/>
          <w:marTop w:val="0"/>
          <w:marBottom w:val="0"/>
          <w:divBdr>
            <w:top w:val="none" w:sz="0" w:space="0" w:color="auto"/>
            <w:left w:val="none" w:sz="0" w:space="0" w:color="auto"/>
            <w:bottom w:val="none" w:sz="0" w:space="0" w:color="auto"/>
            <w:right w:val="none" w:sz="0" w:space="0" w:color="auto"/>
          </w:divBdr>
        </w:div>
        <w:div w:id="2136606425">
          <w:marLeft w:val="640"/>
          <w:marRight w:val="0"/>
          <w:marTop w:val="0"/>
          <w:marBottom w:val="0"/>
          <w:divBdr>
            <w:top w:val="none" w:sz="0" w:space="0" w:color="auto"/>
            <w:left w:val="none" w:sz="0" w:space="0" w:color="auto"/>
            <w:bottom w:val="none" w:sz="0" w:space="0" w:color="auto"/>
            <w:right w:val="none" w:sz="0" w:space="0" w:color="auto"/>
          </w:divBdr>
        </w:div>
        <w:div w:id="1229145703">
          <w:marLeft w:val="640"/>
          <w:marRight w:val="0"/>
          <w:marTop w:val="0"/>
          <w:marBottom w:val="0"/>
          <w:divBdr>
            <w:top w:val="none" w:sz="0" w:space="0" w:color="auto"/>
            <w:left w:val="none" w:sz="0" w:space="0" w:color="auto"/>
            <w:bottom w:val="none" w:sz="0" w:space="0" w:color="auto"/>
            <w:right w:val="none" w:sz="0" w:space="0" w:color="auto"/>
          </w:divBdr>
        </w:div>
        <w:div w:id="166483053">
          <w:marLeft w:val="640"/>
          <w:marRight w:val="0"/>
          <w:marTop w:val="0"/>
          <w:marBottom w:val="0"/>
          <w:divBdr>
            <w:top w:val="none" w:sz="0" w:space="0" w:color="auto"/>
            <w:left w:val="none" w:sz="0" w:space="0" w:color="auto"/>
            <w:bottom w:val="none" w:sz="0" w:space="0" w:color="auto"/>
            <w:right w:val="none" w:sz="0" w:space="0" w:color="auto"/>
          </w:divBdr>
        </w:div>
        <w:div w:id="1858619480">
          <w:marLeft w:val="640"/>
          <w:marRight w:val="0"/>
          <w:marTop w:val="0"/>
          <w:marBottom w:val="0"/>
          <w:divBdr>
            <w:top w:val="none" w:sz="0" w:space="0" w:color="auto"/>
            <w:left w:val="none" w:sz="0" w:space="0" w:color="auto"/>
            <w:bottom w:val="none" w:sz="0" w:space="0" w:color="auto"/>
            <w:right w:val="none" w:sz="0" w:space="0" w:color="auto"/>
          </w:divBdr>
        </w:div>
        <w:div w:id="1923029224">
          <w:marLeft w:val="640"/>
          <w:marRight w:val="0"/>
          <w:marTop w:val="0"/>
          <w:marBottom w:val="0"/>
          <w:divBdr>
            <w:top w:val="none" w:sz="0" w:space="0" w:color="auto"/>
            <w:left w:val="none" w:sz="0" w:space="0" w:color="auto"/>
            <w:bottom w:val="none" w:sz="0" w:space="0" w:color="auto"/>
            <w:right w:val="none" w:sz="0" w:space="0" w:color="auto"/>
          </w:divBdr>
        </w:div>
        <w:div w:id="2076009376">
          <w:marLeft w:val="640"/>
          <w:marRight w:val="0"/>
          <w:marTop w:val="0"/>
          <w:marBottom w:val="0"/>
          <w:divBdr>
            <w:top w:val="none" w:sz="0" w:space="0" w:color="auto"/>
            <w:left w:val="none" w:sz="0" w:space="0" w:color="auto"/>
            <w:bottom w:val="none" w:sz="0" w:space="0" w:color="auto"/>
            <w:right w:val="none" w:sz="0" w:space="0" w:color="auto"/>
          </w:divBdr>
        </w:div>
        <w:div w:id="109863309">
          <w:marLeft w:val="640"/>
          <w:marRight w:val="0"/>
          <w:marTop w:val="0"/>
          <w:marBottom w:val="0"/>
          <w:divBdr>
            <w:top w:val="none" w:sz="0" w:space="0" w:color="auto"/>
            <w:left w:val="none" w:sz="0" w:space="0" w:color="auto"/>
            <w:bottom w:val="none" w:sz="0" w:space="0" w:color="auto"/>
            <w:right w:val="none" w:sz="0" w:space="0" w:color="auto"/>
          </w:divBdr>
        </w:div>
        <w:div w:id="1995059224">
          <w:marLeft w:val="640"/>
          <w:marRight w:val="0"/>
          <w:marTop w:val="0"/>
          <w:marBottom w:val="0"/>
          <w:divBdr>
            <w:top w:val="none" w:sz="0" w:space="0" w:color="auto"/>
            <w:left w:val="none" w:sz="0" w:space="0" w:color="auto"/>
            <w:bottom w:val="none" w:sz="0" w:space="0" w:color="auto"/>
            <w:right w:val="none" w:sz="0" w:space="0" w:color="auto"/>
          </w:divBdr>
        </w:div>
        <w:div w:id="376667622">
          <w:marLeft w:val="640"/>
          <w:marRight w:val="0"/>
          <w:marTop w:val="0"/>
          <w:marBottom w:val="0"/>
          <w:divBdr>
            <w:top w:val="none" w:sz="0" w:space="0" w:color="auto"/>
            <w:left w:val="none" w:sz="0" w:space="0" w:color="auto"/>
            <w:bottom w:val="none" w:sz="0" w:space="0" w:color="auto"/>
            <w:right w:val="none" w:sz="0" w:space="0" w:color="auto"/>
          </w:divBdr>
        </w:div>
        <w:div w:id="189533610">
          <w:marLeft w:val="640"/>
          <w:marRight w:val="0"/>
          <w:marTop w:val="0"/>
          <w:marBottom w:val="0"/>
          <w:divBdr>
            <w:top w:val="none" w:sz="0" w:space="0" w:color="auto"/>
            <w:left w:val="none" w:sz="0" w:space="0" w:color="auto"/>
            <w:bottom w:val="none" w:sz="0" w:space="0" w:color="auto"/>
            <w:right w:val="none" w:sz="0" w:space="0" w:color="auto"/>
          </w:divBdr>
        </w:div>
        <w:div w:id="867791760">
          <w:marLeft w:val="640"/>
          <w:marRight w:val="0"/>
          <w:marTop w:val="0"/>
          <w:marBottom w:val="0"/>
          <w:divBdr>
            <w:top w:val="none" w:sz="0" w:space="0" w:color="auto"/>
            <w:left w:val="none" w:sz="0" w:space="0" w:color="auto"/>
            <w:bottom w:val="none" w:sz="0" w:space="0" w:color="auto"/>
            <w:right w:val="none" w:sz="0" w:space="0" w:color="auto"/>
          </w:divBdr>
        </w:div>
        <w:div w:id="218709653">
          <w:marLeft w:val="640"/>
          <w:marRight w:val="0"/>
          <w:marTop w:val="0"/>
          <w:marBottom w:val="0"/>
          <w:divBdr>
            <w:top w:val="none" w:sz="0" w:space="0" w:color="auto"/>
            <w:left w:val="none" w:sz="0" w:space="0" w:color="auto"/>
            <w:bottom w:val="none" w:sz="0" w:space="0" w:color="auto"/>
            <w:right w:val="none" w:sz="0" w:space="0" w:color="auto"/>
          </w:divBdr>
        </w:div>
        <w:div w:id="1827550154">
          <w:marLeft w:val="640"/>
          <w:marRight w:val="0"/>
          <w:marTop w:val="0"/>
          <w:marBottom w:val="0"/>
          <w:divBdr>
            <w:top w:val="none" w:sz="0" w:space="0" w:color="auto"/>
            <w:left w:val="none" w:sz="0" w:space="0" w:color="auto"/>
            <w:bottom w:val="none" w:sz="0" w:space="0" w:color="auto"/>
            <w:right w:val="none" w:sz="0" w:space="0" w:color="auto"/>
          </w:divBdr>
        </w:div>
        <w:div w:id="1592424169">
          <w:marLeft w:val="640"/>
          <w:marRight w:val="0"/>
          <w:marTop w:val="0"/>
          <w:marBottom w:val="0"/>
          <w:divBdr>
            <w:top w:val="none" w:sz="0" w:space="0" w:color="auto"/>
            <w:left w:val="none" w:sz="0" w:space="0" w:color="auto"/>
            <w:bottom w:val="none" w:sz="0" w:space="0" w:color="auto"/>
            <w:right w:val="none" w:sz="0" w:space="0" w:color="auto"/>
          </w:divBdr>
        </w:div>
        <w:div w:id="1737321303">
          <w:marLeft w:val="640"/>
          <w:marRight w:val="0"/>
          <w:marTop w:val="0"/>
          <w:marBottom w:val="0"/>
          <w:divBdr>
            <w:top w:val="none" w:sz="0" w:space="0" w:color="auto"/>
            <w:left w:val="none" w:sz="0" w:space="0" w:color="auto"/>
            <w:bottom w:val="none" w:sz="0" w:space="0" w:color="auto"/>
            <w:right w:val="none" w:sz="0" w:space="0" w:color="auto"/>
          </w:divBdr>
        </w:div>
        <w:div w:id="378894443">
          <w:marLeft w:val="640"/>
          <w:marRight w:val="0"/>
          <w:marTop w:val="0"/>
          <w:marBottom w:val="0"/>
          <w:divBdr>
            <w:top w:val="none" w:sz="0" w:space="0" w:color="auto"/>
            <w:left w:val="none" w:sz="0" w:space="0" w:color="auto"/>
            <w:bottom w:val="none" w:sz="0" w:space="0" w:color="auto"/>
            <w:right w:val="none" w:sz="0" w:space="0" w:color="auto"/>
          </w:divBdr>
        </w:div>
        <w:div w:id="1189025741">
          <w:marLeft w:val="640"/>
          <w:marRight w:val="0"/>
          <w:marTop w:val="0"/>
          <w:marBottom w:val="0"/>
          <w:divBdr>
            <w:top w:val="none" w:sz="0" w:space="0" w:color="auto"/>
            <w:left w:val="none" w:sz="0" w:space="0" w:color="auto"/>
            <w:bottom w:val="none" w:sz="0" w:space="0" w:color="auto"/>
            <w:right w:val="none" w:sz="0" w:space="0" w:color="auto"/>
          </w:divBdr>
        </w:div>
        <w:div w:id="887111245">
          <w:marLeft w:val="640"/>
          <w:marRight w:val="0"/>
          <w:marTop w:val="0"/>
          <w:marBottom w:val="0"/>
          <w:divBdr>
            <w:top w:val="none" w:sz="0" w:space="0" w:color="auto"/>
            <w:left w:val="none" w:sz="0" w:space="0" w:color="auto"/>
            <w:bottom w:val="none" w:sz="0" w:space="0" w:color="auto"/>
            <w:right w:val="none" w:sz="0" w:space="0" w:color="auto"/>
          </w:divBdr>
        </w:div>
        <w:div w:id="532306847">
          <w:marLeft w:val="640"/>
          <w:marRight w:val="0"/>
          <w:marTop w:val="0"/>
          <w:marBottom w:val="0"/>
          <w:divBdr>
            <w:top w:val="none" w:sz="0" w:space="0" w:color="auto"/>
            <w:left w:val="none" w:sz="0" w:space="0" w:color="auto"/>
            <w:bottom w:val="none" w:sz="0" w:space="0" w:color="auto"/>
            <w:right w:val="none" w:sz="0" w:space="0" w:color="auto"/>
          </w:divBdr>
        </w:div>
        <w:div w:id="102724085">
          <w:marLeft w:val="640"/>
          <w:marRight w:val="0"/>
          <w:marTop w:val="0"/>
          <w:marBottom w:val="0"/>
          <w:divBdr>
            <w:top w:val="none" w:sz="0" w:space="0" w:color="auto"/>
            <w:left w:val="none" w:sz="0" w:space="0" w:color="auto"/>
            <w:bottom w:val="none" w:sz="0" w:space="0" w:color="auto"/>
            <w:right w:val="none" w:sz="0" w:space="0" w:color="auto"/>
          </w:divBdr>
        </w:div>
        <w:div w:id="1840392114">
          <w:marLeft w:val="640"/>
          <w:marRight w:val="0"/>
          <w:marTop w:val="0"/>
          <w:marBottom w:val="0"/>
          <w:divBdr>
            <w:top w:val="none" w:sz="0" w:space="0" w:color="auto"/>
            <w:left w:val="none" w:sz="0" w:space="0" w:color="auto"/>
            <w:bottom w:val="none" w:sz="0" w:space="0" w:color="auto"/>
            <w:right w:val="none" w:sz="0" w:space="0" w:color="auto"/>
          </w:divBdr>
        </w:div>
        <w:div w:id="2094424798">
          <w:marLeft w:val="640"/>
          <w:marRight w:val="0"/>
          <w:marTop w:val="0"/>
          <w:marBottom w:val="0"/>
          <w:divBdr>
            <w:top w:val="none" w:sz="0" w:space="0" w:color="auto"/>
            <w:left w:val="none" w:sz="0" w:space="0" w:color="auto"/>
            <w:bottom w:val="none" w:sz="0" w:space="0" w:color="auto"/>
            <w:right w:val="none" w:sz="0" w:space="0" w:color="auto"/>
          </w:divBdr>
        </w:div>
        <w:div w:id="1131582">
          <w:marLeft w:val="640"/>
          <w:marRight w:val="0"/>
          <w:marTop w:val="0"/>
          <w:marBottom w:val="0"/>
          <w:divBdr>
            <w:top w:val="none" w:sz="0" w:space="0" w:color="auto"/>
            <w:left w:val="none" w:sz="0" w:space="0" w:color="auto"/>
            <w:bottom w:val="none" w:sz="0" w:space="0" w:color="auto"/>
            <w:right w:val="none" w:sz="0" w:space="0" w:color="auto"/>
          </w:divBdr>
        </w:div>
        <w:div w:id="387265760">
          <w:marLeft w:val="640"/>
          <w:marRight w:val="0"/>
          <w:marTop w:val="0"/>
          <w:marBottom w:val="0"/>
          <w:divBdr>
            <w:top w:val="none" w:sz="0" w:space="0" w:color="auto"/>
            <w:left w:val="none" w:sz="0" w:space="0" w:color="auto"/>
            <w:bottom w:val="none" w:sz="0" w:space="0" w:color="auto"/>
            <w:right w:val="none" w:sz="0" w:space="0" w:color="auto"/>
          </w:divBdr>
        </w:div>
        <w:div w:id="2080399383">
          <w:marLeft w:val="640"/>
          <w:marRight w:val="0"/>
          <w:marTop w:val="0"/>
          <w:marBottom w:val="0"/>
          <w:divBdr>
            <w:top w:val="none" w:sz="0" w:space="0" w:color="auto"/>
            <w:left w:val="none" w:sz="0" w:space="0" w:color="auto"/>
            <w:bottom w:val="none" w:sz="0" w:space="0" w:color="auto"/>
            <w:right w:val="none" w:sz="0" w:space="0" w:color="auto"/>
          </w:divBdr>
        </w:div>
        <w:div w:id="1852328865">
          <w:marLeft w:val="640"/>
          <w:marRight w:val="0"/>
          <w:marTop w:val="0"/>
          <w:marBottom w:val="0"/>
          <w:divBdr>
            <w:top w:val="none" w:sz="0" w:space="0" w:color="auto"/>
            <w:left w:val="none" w:sz="0" w:space="0" w:color="auto"/>
            <w:bottom w:val="none" w:sz="0" w:space="0" w:color="auto"/>
            <w:right w:val="none" w:sz="0" w:space="0" w:color="auto"/>
          </w:divBdr>
        </w:div>
        <w:div w:id="1800031318">
          <w:marLeft w:val="640"/>
          <w:marRight w:val="0"/>
          <w:marTop w:val="0"/>
          <w:marBottom w:val="0"/>
          <w:divBdr>
            <w:top w:val="none" w:sz="0" w:space="0" w:color="auto"/>
            <w:left w:val="none" w:sz="0" w:space="0" w:color="auto"/>
            <w:bottom w:val="none" w:sz="0" w:space="0" w:color="auto"/>
            <w:right w:val="none" w:sz="0" w:space="0" w:color="auto"/>
          </w:divBdr>
        </w:div>
        <w:div w:id="586574561">
          <w:marLeft w:val="640"/>
          <w:marRight w:val="0"/>
          <w:marTop w:val="0"/>
          <w:marBottom w:val="0"/>
          <w:divBdr>
            <w:top w:val="none" w:sz="0" w:space="0" w:color="auto"/>
            <w:left w:val="none" w:sz="0" w:space="0" w:color="auto"/>
            <w:bottom w:val="none" w:sz="0" w:space="0" w:color="auto"/>
            <w:right w:val="none" w:sz="0" w:space="0" w:color="auto"/>
          </w:divBdr>
        </w:div>
        <w:div w:id="1440954950">
          <w:marLeft w:val="640"/>
          <w:marRight w:val="0"/>
          <w:marTop w:val="0"/>
          <w:marBottom w:val="0"/>
          <w:divBdr>
            <w:top w:val="none" w:sz="0" w:space="0" w:color="auto"/>
            <w:left w:val="none" w:sz="0" w:space="0" w:color="auto"/>
            <w:bottom w:val="none" w:sz="0" w:space="0" w:color="auto"/>
            <w:right w:val="none" w:sz="0" w:space="0" w:color="auto"/>
          </w:divBdr>
        </w:div>
        <w:div w:id="879904810">
          <w:marLeft w:val="640"/>
          <w:marRight w:val="0"/>
          <w:marTop w:val="0"/>
          <w:marBottom w:val="0"/>
          <w:divBdr>
            <w:top w:val="none" w:sz="0" w:space="0" w:color="auto"/>
            <w:left w:val="none" w:sz="0" w:space="0" w:color="auto"/>
            <w:bottom w:val="none" w:sz="0" w:space="0" w:color="auto"/>
            <w:right w:val="none" w:sz="0" w:space="0" w:color="auto"/>
          </w:divBdr>
        </w:div>
        <w:div w:id="13457957">
          <w:marLeft w:val="640"/>
          <w:marRight w:val="0"/>
          <w:marTop w:val="0"/>
          <w:marBottom w:val="0"/>
          <w:divBdr>
            <w:top w:val="none" w:sz="0" w:space="0" w:color="auto"/>
            <w:left w:val="none" w:sz="0" w:space="0" w:color="auto"/>
            <w:bottom w:val="none" w:sz="0" w:space="0" w:color="auto"/>
            <w:right w:val="none" w:sz="0" w:space="0" w:color="auto"/>
          </w:divBdr>
        </w:div>
        <w:div w:id="1440685435">
          <w:marLeft w:val="640"/>
          <w:marRight w:val="0"/>
          <w:marTop w:val="0"/>
          <w:marBottom w:val="0"/>
          <w:divBdr>
            <w:top w:val="none" w:sz="0" w:space="0" w:color="auto"/>
            <w:left w:val="none" w:sz="0" w:space="0" w:color="auto"/>
            <w:bottom w:val="none" w:sz="0" w:space="0" w:color="auto"/>
            <w:right w:val="none" w:sz="0" w:space="0" w:color="auto"/>
          </w:divBdr>
        </w:div>
        <w:div w:id="460533661">
          <w:marLeft w:val="640"/>
          <w:marRight w:val="0"/>
          <w:marTop w:val="0"/>
          <w:marBottom w:val="0"/>
          <w:divBdr>
            <w:top w:val="none" w:sz="0" w:space="0" w:color="auto"/>
            <w:left w:val="none" w:sz="0" w:space="0" w:color="auto"/>
            <w:bottom w:val="none" w:sz="0" w:space="0" w:color="auto"/>
            <w:right w:val="none" w:sz="0" w:space="0" w:color="auto"/>
          </w:divBdr>
        </w:div>
        <w:div w:id="554121375">
          <w:marLeft w:val="640"/>
          <w:marRight w:val="0"/>
          <w:marTop w:val="0"/>
          <w:marBottom w:val="0"/>
          <w:divBdr>
            <w:top w:val="none" w:sz="0" w:space="0" w:color="auto"/>
            <w:left w:val="none" w:sz="0" w:space="0" w:color="auto"/>
            <w:bottom w:val="none" w:sz="0" w:space="0" w:color="auto"/>
            <w:right w:val="none" w:sz="0" w:space="0" w:color="auto"/>
          </w:divBdr>
        </w:div>
        <w:div w:id="832644558">
          <w:marLeft w:val="640"/>
          <w:marRight w:val="0"/>
          <w:marTop w:val="0"/>
          <w:marBottom w:val="0"/>
          <w:divBdr>
            <w:top w:val="none" w:sz="0" w:space="0" w:color="auto"/>
            <w:left w:val="none" w:sz="0" w:space="0" w:color="auto"/>
            <w:bottom w:val="none" w:sz="0" w:space="0" w:color="auto"/>
            <w:right w:val="none" w:sz="0" w:space="0" w:color="auto"/>
          </w:divBdr>
        </w:div>
        <w:div w:id="1708791353">
          <w:marLeft w:val="640"/>
          <w:marRight w:val="0"/>
          <w:marTop w:val="0"/>
          <w:marBottom w:val="0"/>
          <w:divBdr>
            <w:top w:val="none" w:sz="0" w:space="0" w:color="auto"/>
            <w:left w:val="none" w:sz="0" w:space="0" w:color="auto"/>
            <w:bottom w:val="none" w:sz="0" w:space="0" w:color="auto"/>
            <w:right w:val="none" w:sz="0" w:space="0" w:color="auto"/>
          </w:divBdr>
        </w:div>
      </w:divsChild>
    </w:div>
    <w:div w:id="135727653">
      <w:bodyDiv w:val="1"/>
      <w:marLeft w:val="0"/>
      <w:marRight w:val="0"/>
      <w:marTop w:val="0"/>
      <w:marBottom w:val="0"/>
      <w:divBdr>
        <w:top w:val="none" w:sz="0" w:space="0" w:color="auto"/>
        <w:left w:val="none" w:sz="0" w:space="0" w:color="auto"/>
        <w:bottom w:val="none" w:sz="0" w:space="0" w:color="auto"/>
        <w:right w:val="none" w:sz="0" w:space="0" w:color="auto"/>
      </w:divBdr>
    </w:div>
    <w:div w:id="140736949">
      <w:bodyDiv w:val="1"/>
      <w:marLeft w:val="0"/>
      <w:marRight w:val="0"/>
      <w:marTop w:val="0"/>
      <w:marBottom w:val="0"/>
      <w:divBdr>
        <w:top w:val="none" w:sz="0" w:space="0" w:color="auto"/>
        <w:left w:val="none" w:sz="0" w:space="0" w:color="auto"/>
        <w:bottom w:val="none" w:sz="0" w:space="0" w:color="auto"/>
        <w:right w:val="none" w:sz="0" w:space="0" w:color="auto"/>
      </w:divBdr>
      <w:divsChild>
        <w:div w:id="2088110886">
          <w:marLeft w:val="640"/>
          <w:marRight w:val="0"/>
          <w:marTop w:val="0"/>
          <w:marBottom w:val="0"/>
          <w:divBdr>
            <w:top w:val="none" w:sz="0" w:space="0" w:color="auto"/>
            <w:left w:val="none" w:sz="0" w:space="0" w:color="auto"/>
            <w:bottom w:val="none" w:sz="0" w:space="0" w:color="auto"/>
            <w:right w:val="none" w:sz="0" w:space="0" w:color="auto"/>
          </w:divBdr>
        </w:div>
        <w:div w:id="957024047">
          <w:marLeft w:val="640"/>
          <w:marRight w:val="0"/>
          <w:marTop w:val="0"/>
          <w:marBottom w:val="0"/>
          <w:divBdr>
            <w:top w:val="none" w:sz="0" w:space="0" w:color="auto"/>
            <w:left w:val="none" w:sz="0" w:space="0" w:color="auto"/>
            <w:bottom w:val="none" w:sz="0" w:space="0" w:color="auto"/>
            <w:right w:val="none" w:sz="0" w:space="0" w:color="auto"/>
          </w:divBdr>
        </w:div>
        <w:div w:id="332072302">
          <w:marLeft w:val="640"/>
          <w:marRight w:val="0"/>
          <w:marTop w:val="0"/>
          <w:marBottom w:val="0"/>
          <w:divBdr>
            <w:top w:val="none" w:sz="0" w:space="0" w:color="auto"/>
            <w:left w:val="none" w:sz="0" w:space="0" w:color="auto"/>
            <w:bottom w:val="none" w:sz="0" w:space="0" w:color="auto"/>
            <w:right w:val="none" w:sz="0" w:space="0" w:color="auto"/>
          </w:divBdr>
        </w:div>
        <w:div w:id="1615284138">
          <w:marLeft w:val="640"/>
          <w:marRight w:val="0"/>
          <w:marTop w:val="0"/>
          <w:marBottom w:val="0"/>
          <w:divBdr>
            <w:top w:val="none" w:sz="0" w:space="0" w:color="auto"/>
            <w:left w:val="none" w:sz="0" w:space="0" w:color="auto"/>
            <w:bottom w:val="none" w:sz="0" w:space="0" w:color="auto"/>
            <w:right w:val="none" w:sz="0" w:space="0" w:color="auto"/>
          </w:divBdr>
        </w:div>
        <w:div w:id="1444575471">
          <w:marLeft w:val="640"/>
          <w:marRight w:val="0"/>
          <w:marTop w:val="0"/>
          <w:marBottom w:val="0"/>
          <w:divBdr>
            <w:top w:val="none" w:sz="0" w:space="0" w:color="auto"/>
            <w:left w:val="none" w:sz="0" w:space="0" w:color="auto"/>
            <w:bottom w:val="none" w:sz="0" w:space="0" w:color="auto"/>
            <w:right w:val="none" w:sz="0" w:space="0" w:color="auto"/>
          </w:divBdr>
        </w:div>
        <w:div w:id="278688522">
          <w:marLeft w:val="640"/>
          <w:marRight w:val="0"/>
          <w:marTop w:val="0"/>
          <w:marBottom w:val="0"/>
          <w:divBdr>
            <w:top w:val="none" w:sz="0" w:space="0" w:color="auto"/>
            <w:left w:val="none" w:sz="0" w:space="0" w:color="auto"/>
            <w:bottom w:val="none" w:sz="0" w:space="0" w:color="auto"/>
            <w:right w:val="none" w:sz="0" w:space="0" w:color="auto"/>
          </w:divBdr>
        </w:div>
        <w:div w:id="1702893868">
          <w:marLeft w:val="640"/>
          <w:marRight w:val="0"/>
          <w:marTop w:val="0"/>
          <w:marBottom w:val="0"/>
          <w:divBdr>
            <w:top w:val="none" w:sz="0" w:space="0" w:color="auto"/>
            <w:left w:val="none" w:sz="0" w:space="0" w:color="auto"/>
            <w:bottom w:val="none" w:sz="0" w:space="0" w:color="auto"/>
            <w:right w:val="none" w:sz="0" w:space="0" w:color="auto"/>
          </w:divBdr>
        </w:div>
        <w:div w:id="1249272482">
          <w:marLeft w:val="640"/>
          <w:marRight w:val="0"/>
          <w:marTop w:val="0"/>
          <w:marBottom w:val="0"/>
          <w:divBdr>
            <w:top w:val="none" w:sz="0" w:space="0" w:color="auto"/>
            <w:left w:val="none" w:sz="0" w:space="0" w:color="auto"/>
            <w:bottom w:val="none" w:sz="0" w:space="0" w:color="auto"/>
            <w:right w:val="none" w:sz="0" w:space="0" w:color="auto"/>
          </w:divBdr>
        </w:div>
        <w:div w:id="2035614980">
          <w:marLeft w:val="640"/>
          <w:marRight w:val="0"/>
          <w:marTop w:val="0"/>
          <w:marBottom w:val="0"/>
          <w:divBdr>
            <w:top w:val="none" w:sz="0" w:space="0" w:color="auto"/>
            <w:left w:val="none" w:sz="0" w:space="0" w:color="auto"/>
            <w:bottom w:val="none" w:sz="0" w:space="0" w:color="auto"/>
            <w:right w:val="none" w:sz="0" w:space="0" w:color="auto"/>
          </w:divBdr>
        </w:div>
        <w:div w:id="1705255185">
          <w:marLeft w:val="640"/>
          <w:marRight w:val="0"/>
          <w:marTop w:val="0"/>
          <w:marBottom w:val="0"/>
          <w:divBdr>
            <w:top w:val="none" w:sz="0" w:space="0" w:color="auto"/>
            <w:left w:val="none" w:sz="0" w:space="0" w:color="auto"/>
            <w:bottom w:val="none" w:sz="0" w:space="0" w:color="auto"/>
            <w:right w:val="none" w:sz="0" w:space="0" w:color="auto"/>
          </w:divBdr>
        </w:div>
        <w:div w:id="358437750">
          <w:marLeft w:val="640"/>
          <w:marRight w:val="0"/>
          <w:marTop w:val="0"/>
          <w:marBottom w:val="0"/>
          <w:divBdr>
            <w:top w:val="none" w:sz="0" w:space="0" w:color="auto"/>
            <w:left w:val="none" w:sz="0" w:space="0" w:color="auto"/>
            <w:bottom w:val="none" w:sz="0" w:space="0" w:color="auto"/>
            <w:right w:val="none" w:sz="0" w:space="0" w:color="auto"/>
          </w:divBdr>
        </w:div>
        <w:div w:id="1889415725">
          <w:marLeft w:val="640"/>
          <w:marRight w:val="0"/>
          <w:marTop w:val="0"/>
          <w:marBottom w:val="0"/>
          <w:divBdr>
            <w:top w:val="none" w:sz="0" w:space="0" w:color="auto"/>
            <w:left w:val="none" w:sz="0" w:space="0" w:color="auto"/>
            <w:bottom w:val="none" w:sz="0" w:space="0" w:color="auto"/>
            <w:right w:val="none" w:sz="0" w:space="0" w:color="auto"/>
          </w:divBdr>
        </w:div>
        <w:div w:id="1829512756">
          <w:marLeft w:val="640"/>
          <w:marRight w:val="0"/>
          <w:marTop w:val="0"/>
          <w:marBottom w:val="0"/>
          <w:divBdr>
            <w:top w:val="none" w:sz="0" w:space="0" w:color="auto"/>
            <w:left w:val="none" w:sz="0" w:space="0" w:color="auto"/>
            <w:bottom w:val="none" w:sz="0" w:space="0" w:color="auto"/>
            <w:right w:val="none" w:sz="0" w:space="0" w:color="auto"/>
          </w:divBdr>
        </w:div>
        <w:div w:id="908541114">
          <w:marLeft w:val="640"/>
          <w:marRight w:val="0"/>
          <w:marTop w:val="0"/>
          <w:marBottom w:val="0"/>
          <w:divBdr>
            <w:top w:val="none" w:sz="0" w:space="0" w:color="auto"/>
            <w:left w:val="none" w:sz="0" w:space="0" w:color="auto"/>
            <w:bottom w:val="none" w:sz="0" w:space="0" w:color="auto"/>
            <w:right w:val="none" w:sz="0" w:space="0" w:color="auto"/>
          </w:divBdr>
        </w:div>
        <w:div w:id="1340545383">
          <w:marLeft w:val="640"/>
          <w:marRight w:val="0"/>
          <w:marTop w:val="0"/>
          <w:marBottom w:val="0"/>
          <w:divBdr>
            <w:top w:val="none" w:sz="0" w:space="0" w:color="auto"/>
            <w:left w:val="none" w:sz="0" w:space="0" w:color="auto"/>
            <w:bottom w:val="none" w:sz="0" w:space="0" w:color="auto"/>
            <w:right w:val="none" w:sz="0" w:space="0" w:color="auto"/>
          </w:divBdr>
        </w:div>
        <w:div w:id="433940671">
          <w:marLeft w:val="640"/>
          <w:marRight w:val="0"/>
          <w:marTop w:val="0"/>
          <w:marBottom w:val="0"/>
          <w:divBdr>
            <w:top w:val="none" w:sz="0" w:space="0" w:color="auto"/>
            <w:left w:val="none" w:sz="0" w:space="0" w:color="auto"/>
            <w:bottom w:val="none" w:sz="0" w:space="0" w:color="auto"/>
            <w:right w:val="none" w:sz="0" w:space="0" w:color="auto"/>
          </w:divBdr>
        </w:div>
        <w:div w:id="187567547">
          <w:marLeft w:val="640"/>
          <w:marRight w:val="0"/>
          <w:marTop w:val="0"/>
          <w:marBottom w:val="0"/>
          <w:divBdr>
            <w:top w:val="none" w:sz="0" w:space="0" w:color="auto"/>
            <w:left w:val="none" w:sz="0" w:space="0" w:color="auto"/>
            <w:bottom w:val="none" w:sz="0" w:space="0" w:color="auto"/>
            <w:right w:val="none" w:sz="0" w:space="0" w:color="auto"/>
          </w:divBdr>
        </w:div>
        <w:div w:id="1452939312">
          <w:marLeft w:val="640"/>
          <w:marRight w:val="0"/>
          <w:marTop w:val="0"/>
          <w:marBottom w:val="0"/>
          <w:divBdr>
            <w:top w:val="none" w:sz="0" w:space="0" w:color="auto"/>
            <w:left w:val="none" w:sz="0" w:space="0" w:color="auto"/>
            <w:bottom w:val="none" w:sz="0" w:space="0" w:color="auto"/>
            <w:right w:val="none" w:sz="0" w:space="0" w:color="auto"/>
          </w:divBdr>
        </w:div>
        <w:div w:id="2146507121">
          <w:marLeft w:val="640"/>
          <w:marRight w:val="0"/>
          <w:marTop w:val="0"/>
          <w:marBottom w:val="0"/>
          <w:divBdr>
            <w:top w:val="none" w:sz="0" w:space="0" w:color="auto"/>
            <w:left w:val="none" w:sz="0" w:space="0" w:color="auto"/>
            <w:bottom w:val="none" w:sz="0" w:space="0" w:color="auto"/>
            <w:right w:val="none" w:sz="0" w:space="0" w:color="auto"/>
          </w:divBdr>
        </w:div>
        <w:div w:id="611327669">
          <w:marLeft w:val="640"/>
          <w:marRight w:val="0"/>
          <w:marTop w:val="0"/>
          <w:marBottom w:val="0"/>
          <w:divBdr>
            <w:top w:val="none" w:sz="0" w:space="0" w:color="auto"/>
            <w:left w:val="none" w:sz="0" w:space="0" w:color="auto"/>
            <w:bottom w:val="none" w:sz="0" w:space="0" w:color="auto"/>
            <w:right w:val="none" w:sz="0" w:space="0" w:color="auto"/>
          </w:divBdr>
        </w:div>
        <w:div w:id="646932544">
          <w:marLeft w:val="640"/>
          <w:marRight w:val="0"/>
          <w:marTop w:val="0"/>
          <w:marBottom w:val="0"/>
          <w:divBdr>
            <w:top w:val="none" w:sz="0" w:space="0" w:color="auto"/>
            <w:left w:val="none" w:sz="0" w:space="0" w:color="auto"/>
            <w:bottom w:val="none" w:sz="0" w:space="0" w:color="auto"/>
            <w:right w:val="none" w:sz="0" w:space="0" w:color="auto"/>
          </w:divBdr>
        </w:div>
        <w:div w:id="30306306">
          <w:marLeft w:val="640"/>
          <w:marRight w:val="0"/>
          <w:marTop w:val="0"/>
          <w:marBottom w:val="0"/>
          <w:divBdr>
            <w:top w:val="none" w:sz="0" w:space="0" w:color="auto"/>
            <w:left w:val="none" w:sz="0" w:space="0" w:color="auto"/>
            <w:bottom w:val="none" w:sz="0" w:space="0" w:color="auto"/>
            <w:right w:val="none" w:sz="0" w:space="0" w:color="auto"/>
          </w:divBdr>
        </w:div>
        <w:div w:id="621309825">
          <w:marLeft w:val="640"/>
          <w:marRight w:val="0"/>
          <w:marTop w:val="0"/>
          <w:marBottom w:val="0"/>
          <w:divBdr>
            <w:top w:val="none" w:sz="0" w:space="0" w:color="auto"/>
            <w:left w:val="none" w:sz="0" w:space="0" w:color="auto"/>
            <w:bottom w:val="none" w:sz="0" w:space="0" w:color="auto"/>
            <w:right w:val="none" w:sz="0" w:space="0" w:color="auto"/>
          </w:divBdr>
        </w:div>
        <w:div w:id="1422726750">
          <w:marLeft w:val="640"/>
          <w:marRight w:val="0"/>
          <w:marTop w:val="0"/>
          <w:marBottom w:val="0"/>
          <w:divBdr>
            <w:top w:val="none" w:sz="0" w:space="0" w:color="auto"/>
            <w:left w:val="none" w:sz="0" w:space="0" w:color="auto"/>
            <w:bottom w:val="none" w:sz="0" w:space="0" w:color="auto"/>
            <w:right w:val="none" w:sz="0" w:space="0" w:color="auto"/>
          </w:divBdr>
        </w:div>
        <w:div w:id="520627506">
          <w:marLeft w:val="640"/>
          <w:marRight w:val="0"/>
          <w:marTop w:val="0"/>
          <w:marBottom w:val="0"/>
          <w:divBdr>
            <w:top w:val="none" w:sz="0" w:space="0" w:color="auto"/>
            <w:left w:val="none" w:sz="0" w:space="0" w:color="auto"/>
            <w:bottom w:val="none" w:sz="0" w:space="0" w:color="auto"/>
            <w:right w:val="none" w:sz="0" w:space="0" w:color="auto"/>
          </w:divBdr>
        </w:div>
        <w:div w:id="314186641">
          <w:marLeft w:val="640"/>
          <w:marRight w:val="0"/>
          <w:marTop w:val="0"/>
          <w:marBottom w:val="0"/>
          <w:divBdr>
            <w:top w:val="none" w:sz="0" w:space="0" w:color="auto"/>
            <w:left w:val="none" w:sz="0" w:space="0" w:color="auto"/>
            <w:bottom w:val="none" w:sz="0" w:space="0" w:color="auto"/>
            <w:right w:val="none" w:sz="0" w:space="0" w:color="auto"/>
          </w:divBdr>
        </w:div>
        <w:div w:id="623731012">
          <w:marLeft w:val="640"/>
          <w:marRight w:val="0"/>
          <w:marTop w:val="0"/>
          <w:marBottom w:val="0"/>
          <w:divBdr>
            <w:top w:val="none" w:sz="0" w:space="0" w:color="auto"/>
            <w:left w:val="none" w:sz="0" w:space="0" w:color="auto"/>
            <w:bottom w:val="none" w:sz="0" w:space="0" w:color="auto"/>
            <w:right w:val="none" w:sz="0" w:space="0" w:color="auto"/>
          </w:divBdr>
        </w:div>
        <w:div w:id="288168413">
          <w:marLeft w:val="640"/>
          <w:marRight w:val="0"/>
          <w:marTop w:val="0"/>
          <w:marBottom w:val="0"/>
          <w:divBdr>
            <w:top w:val="none" w:sz="0" w:space="0" w:color="auto"/>
            <w:left w:val="none" w:sz="0" w:space="0" w:color="auto"/>
            <w:bottom w:val="none" w:sz="0" w:space="0" w:color="auto"/>
            <w:right w:val="none" w:sz="0" w:space="0" w:color="auto"/>
          </w:divBdr>
        </w:div>
        <w:div w:id="906381402">
          <w:marLeft w:val="640"/>
          <w:marRight w:val="0"/>
          <w:marTop w:val="0"/>
          <w:marBottom w:val="0"/>
          <w:divBdr>
            <w:top w:val="none" w:sz="0" w:space="0" w:color="auto"/>
            <w:left w:val="none" w:sz="0" w:space="0" w:color="auto"/>
            <w:bottom w:val="none" w:sz="0" w:space="0" w:color="auto"/>
            <w:right w:val="none" w:sz="0" w:space="0" w:color="auto"/>
          </w:divBdr>
        </w:div>
        <w:div w:id="1058282892">
          <w:marLeft w:val="640"/>
          <w:marRight w:val="0"/>
          <w:marTop w:val="0"/>
          <w:marBottom w:val="0"/>
          <w:divBdr>
            <w:top w:val="none" w:sz="0" w:space="0" w:color="auto"/>
            <w:left w:val="none" w:sz="0" w:space="0" w:color="auto"/>
            <w:bottom w:val="none" w:sz="0" w:space="0" w:color="auto"/>
            <w:right w:val="none" w:sz="0" w:space="0" w:color="auto"/>
          </w:divBdr>
        </w:div>
        <w:div w:id="314604781">
          <w:marLeft w:val="640"/>
          <w:marRight w:val="0"/>
          <w:marTop w:val="0"/>
          <w:marBottom w:val="0"/>
          <w:divBdr>
            <w:top w:val="none" w:sz="0" w:space="0" w:color="auto"/>
            <w:left w:val="none" w:sz="0" w:space="0" w:color="auto"/>
            <w:bottom w:val="none" w:sz="0" w:space="0" w:color="auto"/>
            <w:right w:val="none" w:sz="0" w:space="0" w:color="auto"/>
          </w:divBdr>
        </w:div>
        <w:div w:id="1332493092">
          <w:marLeft w:val="640"/>
          <w:marRight w:val="0"/>
          <w:marTop w:val="0"/>
          <w:marBottom w:val="0"/>
          <w:divBdr>
            <w:top w:val="none" w:sz="0" w:space="0" w:color="auto"/>
            <w:left w:val="none" w:sz="0" w:space="0" w:color="auto"/>
            <w:bottom w:val="none" w:sz="0" w:space="0" w:color="auto"/>
            <w:right w:val="none" w:sz="0" w:space="0" w:color="auto"/>
          </w:divBdr>
        </w:div>
        <w:div w:id="1936743413">
          <w:marLeft w:val="640"/>
          <w:marRight w:val="0"/>
          <w:marTop w:val="0"/>
          <w:marBottom w:val="0"/>
          <w:divBdr>
            <w:top w:val="none" w:sz="0" w:space="0" w:color="auto"/>
            <w:left w:val="none" w:sz="0" w:space="0" w:color="auto"/>
            <w:bottom w:val="none" w:sz="0" w:space="0" w:color="auto"/>
            <w:right w:val="none" w:sz="0" w:space="0" w:color="auto"/>
          </w:divBdr>
        </w:div>
        <w:div w:id="1789545502">
          <w:marLeft w:val="640"/>
          <w:marRight w:val="0"/>
          <w:marTop w:val="0"/>
          <w:marBottom w:val="0"/>
          <w:divBdr>
            <w:top w:val="none" w:sz="0" w:space="0" w:color="auto"/>
            <w:left w:val="none" w:sz="0" w:space="0" w:color="auto"/>
            <w:bottom w:val="none" w:sz="0" w:space="0" w:color="auto"/>
            <w:right w:val="none" w:sz="0" w:space="0" w:color="auto"/>
          </w:divBdr>
        </w:div>
        <w:div w:id="1237128895">
          <w:marLeft w:val="640"/>
          <w:marRight w:val="0"/>
          <w:marTop w:val="0"/>
          <w:marBottom w:val="0"/>
          <w:divBdr>
            <w:top w:val="none" w:sz="0" w:space="0" w:color="auto"/>
            <w:left w:val="none" w:sz="0" w:space="0" w:color="auto"/>
            <w:bottom w:val="none" w:sz="0" w:space="0" w:color="auto"/>
            <w:right w:val="none" w:sz="0" w:space="0" w:color="auto"/>
          </w:divBdr>
        </w:div>
        <w:div w:id="1010791700">
          <w:marLeft w:val="640"/>
          <w:marRight w:val="0"/>
          <w:marTop w:val="0"/>
          <w:marBottom w:val="0"/>
          <w:divBdr>
            <w:top w:val="none" w:sz="0" w:space="0" w:color="auto"/>
            <w:left w:val="none" w:sz="0" w:space="0" w:color="auto"/>
            <w:bottom w:val="none" w:sz="0" w:space="0" w:color="auto"/>
            <w:right w:val="none" w:sz="0" w:space="0" w:color="auto"/>
          </w:divBdr>
        </w:div>
        <w:div w:id="591086744">
          <w:marLeft w:val="640"/>
          <w:marRight w:val="0"/>
          <w:marTop w:val="0"/>
          <w:marBottom w:val="0"/>
          <w:divBdr>
            <w:top w:val="none" w:sz="0" w:space="0" w:color="auto"/>
            <w:left w:val="none" w:sz="0" w:space="0" w:color="auto"/>
            <w:bottom w:val="none" w:sz="0" w:space="0" w:color="auto"/>
            <w:right w:val="none" w:sz="0" w:space="0" w:color="auto"/>
          </w:divBdr>
        </w:div>
        <w:div w:id="390933627">
          <w:marLeft w:val="640"/>
          <w:marRight w:val="0"/>
          <w:marTop w:val="0"/>
          <w:marBottom w:val="0"/>
          <w:divBdr>
            <w:top w:val="none" w:sz="0" w:space="0" w:color="auto"/>
            <w:left w:val="none" w:sz="0" w:space="0" w:color="auto"/>
            <w:bottom w:val="none" w:sz="0" w:space="0" w:color="auto"/>
            <w:right w:val="none" w:sz="0" w:space="0" w:color="auto"/>
          </w:divBdr>
        </w:div>
        <w:div w:id="1970089183">
          <w:marLeft w:val="640"/>
          <w:marRight w:val="0"/>
          <w:marTop w:val="0"/>
          <w:marBottom w:val="0"/>
          <w:divBdr>
            <w:top w:val="none" w:sz="0" w:space="0" w:color="auto"/>
            <w:left w:val="none" w:sz="0" w:space="0" w:color="auto"/>
            <w:bottom w:val="none" w:sz="0" w:space="0" w:color="auto"/>
            <w:right w:val="none" w:sz="0" w:space="0" w:color="auto"/>
          </w:divBdr>
        </w:div>
        <w:div w:id="1766224818">
          <w:marLeft w:val="640"/>
          <w:marRight w:val="0"/>
          <w:marTop w:val="0"/>
          <w:marBottom w:val="0"/>
          <w:divBdr>
            <w:top w:val="none" w:sz="0" w:space="0" w:color="auto"/>
            <w:left w:val="none" w:sz="0" w:space="0" w:color="auto"/>
            <w:bottom w:val="none" w:sz="0" w:space="0" w:color="auto"/>
            <w:right w:val="none" w:sz="0" w:space="0" w:color="auto"/>
          </w:divBdr>
        </w:div>
        <w:div w:id="465660859">
          <w:marLeft w:val="640"/>
          <w:marRight w:val="0"/>
          <w:marTop w:val="0"/>
          <w:marBottom w:val="0"/>
          <w:divBdr>
            <w:top w:val="none" w:sz="0" w:space="0" w:color="auto"/>
            <w:left w:val="none" w:sz="0" w:space="0" w:color="auto"/>
            <w:bottom w:val="none" w:sz="0" w:space="0" w:color="auto"/>
            <w:right w:val="none" w:sz="0" w:space="0" w:color="auto"/>
          </w:divBdr>
        </w:div>
        <w:div w:id="12924907">
          <w:marLeft w:val="640"/>
          <w:marRight w:val="0"/>
          <w:marTop w:val="0"/>
          <w:marBottom w:val="0"/>
          <w:divBdr>
            <w:top w:val="none" w:sz="0" w:space="0" w:color="auto"/>
            <w:left w:val="none" w:sz="0" w:space="0" w:color="auto"/>
            <w:bottom w:val="none" w:sz="0" w:space="0" w:color="auto"/>
            <w:right w:val="none" w:sz="0" w:space="0" w:color="auto"/>
          </w:divBdr>
        </w:div>
        <w:div w:id="986472768">
          <w:marLeft w:val="640"/>
          <w:marRight w:val="0"/>
          <w:marTop w:val="0"/>
          <w:marBottom w:val="0"/>
          <w:divBdr>
            <w:top w:val="none" w:sz="0" w:space="0" w:color="auto"/>
            <w:left w:val="none" w:sz="0" w:space="0" w:color="auto"/>
            <w:bottom w:val="none" w:sz="0" w:space="0" w:color="auto"/>
            <w:right w:val="none" w:sz="0" w:space="0" w:color="auto"/>
          </w:divBdr>
        </w:div>
        <w:div w:id="2056880072">
          <w:marLeft w:val="640"/>
          <w:marRight w:val="0"/>
          <w:marTop w:val="0"/>
          <w:marBottom w:val="0"/>
          <w:divBdr>
            <w:top w:val="none" w:sz="0" w:space="0" w:color="auto"/>
            <w:left w:val="none" w:sz="0" w:space="0" w:color="auto"/>
            <w:bottom w:val="none" w:sz="0" w:space="0" w:color="auto"/>
            <w:right w:val="none" w:sz="0" w:space="0" w:color="auto"/>
          </w:divBdr>
        </w:div>
        <w:div w:id="990594609">
          <w:marLeft w:val="640"/>
          <w:marRight w:val="0"/>
          <w:marTop w:val="0"/>
          <w:marBottom w:val="0"/>
          <w:divBdr>
            <w:top w:val="none" w:sz="0" w:space="0" w:color="auto"/>
            <w:left w:val="none" w:sz="0" w:space="0" w:color="auto"/>
            <w:bottom w:val="none" w:sz="0" w:space="0" w:color="auto"/>
            <w:right w:val="none" w:sz="0" w:space="0" w:color="auto"/>
          </w:divBdr>
        </w:div>
        <w:div w:id="1793478115">
          <w:marLeft w:val="640"/>
          <w:marRight w:val="0"/>
          <w:marTop w:val="0"/>
          <w:marBottom w:val="0"/>
          <w:divBdr>
            <w:top w:val="none" w:sz="0" w:space="0" w:color="auto"/>
            <w:left w:val="none" w:sz="0" w:space="0" w:color="auto"/>
            <w:bottom w:val="none" w:sz="0" w:space="0" w:color="auto"/>
            <w:right w:val="none" w:sz="0" w:space="0" w:color="auto"/>
          </w:divBdr>
        </w:div>
        <w:div w:id="669213813">
          <w:marLeft w:val="640"/>
          <w:marRight w:val="0"/>
          <w:marTop w:val="0"/>
          <w:marBottom w:val="0"/>
          <w:divBdr>
            <w:top w:val="none" w:sz="0" w:space="0" w:color="auto"/>
            <w:left w:val="none" w:sz="0" w:space="0" w:color="auto"/>
            <w:bottom w:val="none" w:sz="0" w:space="0" w:color="auto"/>
            <w:right w:val="none" w:sz="0" w:space="0" w:color="auto"/>
          </w:divBdr>
        </w:div>
        <w:div w:id="1944069632">
          <w:marLeft w:val="640"/>
          <w:marRight w:val="0"/>
          <w:marTop w:val="0"/>
          <w:marBottom w:val="0"/>
          <w:divBdr>
            <w:top w:val="none" w:sz="0" w:space="0" w:color="auto"/>
            <w:left w:val="none" w:sz="0" w:space="0" w:color="auto"/>
            <w:bottom w:val="none" w:sz="0" w:space="0" w:color="auto"/>
            <w:right w:val="none" w:sz="0" w:space="0" w:color="auto"/>
          </w:divBdr>
        </w:div>
        <w:div w:id="1907257481">
          <w:marLeft w:val="640"/>
          <w:marRight w:val="0"/>
          <w:marTop w:val="0"/>
          <w:marBottom w:val="0"/>
          <w:divBdr>
            <w:top w:val="none" w:sz="0" w:space="0" w:color="auto"/>
            <w:left w:val="none" w:sz="0" w:space="0" w:color="auto"/>
            <w:bottom w:val="none" w:sz="0" w:space="0" w:color="auto"/>
            <w:right w:val="none" w:sz="0" w:space="0" w:color="auto"/>
          </w:divBdr>
        </w:div>
        <w:div w:id="1384527914">
          <w:marLeft w:val="640"/>
          <w:marRight w:val="0"/>
          <w:marTop w:val="0"/>
          <w:marBottom w:val="0"/>
          <w:divBdr>
            <w:top w:val="none" w:sz="0" w:space="0" w:color="auto"/>
            <w:left w:val="none" w:sz="0" w:space="0" w:color="auto"/>
            <w:bottom w:val="none" w:sz="0" w:space="0" w:color="auto"/>
            <w:right w:val="none" w:sz="0" w:space="0" w:color="auto"/>
          </w:divBdr>
        </w:div>
        <w:div w:id="1032413561">
          <w:marLeft w:val="640"/>
          <w:marRight w:val="0"/>
          <w:marTop w:val="0"/>
          <w:marBottom w:val="0"/>
          <w:divBdr>
            <w:top w:val="none" w:sz="0" w:space="0" w:color="auto"/>
            <w:left w:val="none" w:sz="0" w:space="0" w:color="auto"/>
            <w:bottom w:val="none" w:sz="0" w:space="0" w:color="auto"/>
            <w:right w:val="none" w:sz="0" w:space="0" w:color="auto"/>
          </w:divBdr>
        </w:div>
        <w:div w:id="228155370">
          <w:marLeft w:val="640"/>
          <w:marRight w:val="0"/>
          <w:marTop w:val="0"/>
          <w:marBottom w:val="0"/>
          <w:divBdr>
            <w:top w:val="none" w:sz="0" w:space="0" w:color="auto"/>
            <w:left w:val="none" w:sz="0" w:space="0" w:color="auto"/>
            <w:bottom w:val="none" w:sz="0" w:space="0" w:color="auto"/>
            <w:right w:val="none" w:sz="0" w:space="0" w:color="auto"/>
          </w:divBdr>
        </w:div>
        <w:div w:id="956108013">
          <w:marLeft w:val="640"/>
          <w:marRight w:val="0"/>
          <w:marTop w:val="0"/>
          <w:marBottom w:val="0"/>
          <w:divBdr>
            <w:top w:val="none" w:sz="0" w:space="0" w:color="auto"/>
            <w:left w:val="none" w:sz="0" w:space="0" w:color="auto"/>
            <w:bottom w:val="none" w:sz="0" w:space="0" w:color="auto"/>
            <w:right w:val="none" w:sz="0" w:space="0" w:color="auto"/>
          </w:divBdr>
        </w:div>
        <w:div w:id="1808474503">
          <w:marLeft w:val="640"/>
          <w:marRight w:val="0"/>
          <w:marTop w:val="0"/>
          <w:marBottom w:val="0"/>
          <w:divBdr>
            <w:top w:val="none" w:sz="0" w:space="0" w:color="auto"/>
            <w:left w:val="none" w:sz="0" w:space="0" w:color="auto"/>
            <w:bottom w:val="none" w:sz="0" w:space="0" w:color="auto"/>
            <w:right w:val="none" w:sz="0" w:space="0" w:color="auto"/>
          </w:divBdr>
        </w:div>
        <w:div w:id="1515076235">
          <w:marLeft w:val="640"/>
          <w:marRight w:val="0"/>
          <w:marTop w:val="0"/>
          <w:marBottom w:val="0"/>
          <w:divBdr>
            <w:top w:val="none" w:sz="0" w:space="0" w:color="auto"/>
            <w:left w:val="none" w:sz="0" w:space="0" w:color="auto"/>
            <w:bottom w:val="none" w:sz="0" w:space="0" w:color="auto"/>
            <w:right w:val="none" w:sz="0" w:space="0" w:color="auto"/>
          </w:divBdr>
        </w:div>
        <w:div w:id="1963612606">
          <w:marLeft w:val="640"/>
          <w:marRight w:val="0"/>
          <w:marTop w:val="0"/>
          <w:marBottom w:val="0"/>
          <w:divBdr>
            <w:top w:val="none" w:sz="0" w:space="0" w:color="auto"/>
            <w:left w:val="none" w:sz="0" w:space="0" w:color="auto"/>
            <w:bottom w:val="none" w:sz="0" w:space="0" w:color="auto"/>
            <w:right w:val="none" w:sz="0" w:space="0" w:color="auto"/>
          </w:divBdr>
        </w:div>
        <w:div w:id="1896508031">
          <w:marLeft w:val="640"/>
          <w:marRight w:val="0"/>
          <w:marTop w:val="0"/>
          <w:marBottom w:val="0"/>
          <w:divBdr>
            <w:top w:val="none" w:sz="0" w:space="0" w:color="auto"/>
            <w:left w:val="none" w:sz="0" w:space="0" w:color="auto"/>
            <w:bottom w:val="none" w:sz="0" w:space="0" w:color="auto"/>
            <w:right w:val="none" w:sz="0" w:space="0" w:color="auto"/>
          </w:divBdr>
        </w:div>
        <w:div w:id="1140267379">
          <w:marLeft w:val="640"/>
          <w:marRight w:val="0"/>
          <w:marTop w:val="0"/>
          <w:marBottom w:val="0"/>
          <w:divBdr>
            <w:top w:val="none" w:sz="0" w:space="0" w:color="auto"/>
            <w:left w:val="none" w:sz="0" w:space="0" w:color="auto"/>
            <w:bottom w:val="none" w:sz="0" w:space="0" w:color="auto"/>
            <w:right w:val="none" w:sz="0" w:space="0" w:color="auto"/>
          </w:divBdr>
        </w:div>
        <w:div w:id="1738896452">
          <w:marLeft w:val="640"/>
          <w:marRight w:val="0"/>
          <w:marTop w:val="0"/>
          <w:marBottom w:val="0"/>
          <w:divBdr>
            <w:top w:val="none" w:sz="0" w:space="0" w:color="auto"/>
            <w:left w:val="none" w:sz="0" w:space="0" w:color="auto"/>
            <w:bottom w:val="none" w:sz="0" w:space="0" w:color="auto"/>
            <w:right w:val="none" w:sz="0" w:space="0" w:color="auto"/>
          </w:divBdr>
        </w:div>
        <w:div w:id="82653320">
          <w:marLeft w:val="640"/>
          <w:marRight w:val="0"/>
          <w:marTop w:val="0"/>
          <w:marBottom w:val="0"/>
          <w:divBdr>
            <w:top w:val="none" w:sz="0" w:space="0" w:color="auto"/>
            <w:left w:val="none" w:sz="0" w:space="0" w:color="auto"/>
            <w:bottom w:val="none" w:sz="0" w:space="0" w:color="auto"/>
            <w:right w:val="none" w:sz="0" w:space="0" w:color="auto"/>
          </w:divBdr>
        </w:div>
        <w:div w:id="1753038654">
          <w:marLeft w:val="640"/>
          <w:marRight w:val="0"/>
          <w:marTop w:val="0"/>
          <w:marBottom w:val="0"/>
          <w:divBdr>
            <w:top w:val="none" w:sz="0" w:space="0" w:color="auto"/>
            <w:left w:val="none" w:sz="0" w:space="0" w:color="auto"/>
            <w:bottom w:val="none" w:sz="0" w:space="0" w:color="auto"/>
            <w:right w:val="none" w:sz="0" w:space="0" w:color="auto"/>
          </w:divBdr>
        </w:div>
        <w:div w:id="1458375121">
          <w:marLeft w:val="640"/>
          <w:marRight w:val="0"/>
          <w:marTop w:val="0"/>
          <w:marBottom w:val="0"/>
          <w:divBdr>
            <w:top w:val="none" w:sz="0" w:space="0" w:color="auto"/>
            <w:left w:val="none" w:sz="0" w:space="0" w:color="auto"/>
            <w:bottom w:val="none" w:sz="0" w:space="0" w:color="auto"/>
            <w:right w:val="none" w:sz="0" w:space="0" w:color="auto"/>
          </w:divBdr>
        </w:div>
        <w:div w:id="627010557">
          <w:marLeft w:val="640"/>
          <w:marRight w:val="0"/>
          <w:marTop w:val="0"/>
          <w:marBottom w:val="0"/>
          <w:divBdr>
            <w:top w:val="none" w:sz="0" w:space="0" w:color="auto"/>
            <w:left w:val="none" w:sz="0" w:space="0" w:color="auto"/>
            <w:bottom w:val="none" w:sz="0" w:space="0" w:color="auto"/>
            <w:right w:val="none" w:sz="0" w:space="0" w:color="auto"/>
          </w:divBdr>
        </w:div>
        <w:div w:id="1632588403">
          <w:marLeft w:val="640"/>
          <w:marRight w:val="0"/>
          <w:marTop w:val="0"/>
          <w:marBottom w:val="0"/>
          <w:divBdr>
            <w:top w:val="none" w:sz="0" w:space="0" w:color="auto"/>
            <w:left w:val="none" w:sz="0" w:space="0" w:color="auto"/>
            <w:bottom w:val="none" w:sz="0" w:space="0" w:color="auto"/>
            <w:right w:val="none" w:sz="0" w:space="0" w:color="auto"/>
          </w:divBdr>
        </w:div>
        <w:div w:id="442967042">
          <w:marLeft w:val="640"/>
          <w:marRight w:val="0"/>
          <w:marTop w:val="0"/>
          <w:marBottom w:val="0"/>
          <w:divBdr>
            <w:top w:val="none" w:sz="0" w:space="0" w:color="auto"/>
            <w:left w:val="none" w:sz="0" w:space="0" w:color="auto"/>
            <w:bottom w:val="none" w:sz="0" w:space="0" w:color="auto"/>
            <w:right w:val="none" w:sz="0" w:space="0" w:color="auto"/>
          </w:divBdr>
        </w:div>
        <w:div w:id="1897201739">
          <w:marLeft w:val="640"/>
          <w:marRight w:val="0"/>
          <w:marTop w:val="0"/>
          <w:marBottom w:val="0"/>
          <w:divBdr>
            <w:top w:val="none" w:sz="0" w:space="0" w:color="auto"/>
            <w:left w:val="none" w:sz="0" w:space="0" w:color="auto"/>
            <w:bottom w:val="none" w:sz="0" w:space="0" w:color="auto"/>
            <w:right w:val="none" w:sz="0" w:space="0" w:color="auto"/>
          </w:divBdr>
        </w:div>
        <w:div w:id="1150486405">
          <w:marLeft w:val="640"/>
          <w:marRight w:val="0"/>
          <w:marTop w:val="0"/>
          <w:marBottom w:val="0"/>
          <w:divBdr>
            <w:top w:val="none" w:sz="0" w:space="0" w:color="auto"/>
            <w:left w:val="none" w:sz="0" w:space="0" w:color="auto"/>
            <w:bottom w:val="none" w:sz="0" w:space="0" w:color="auto"/>
            <w:right w:val="none" w:sz="0" w:space="0" w:color="auto"/>
          </w:divBdr>
        </w:div>
        <w:div w:id="313150124">
          <w:marLeft w:val="640"/>
          <w:marRight w:val="0"/>
          <w:marTop w:val="0"/>
          <w:marBottom w:val="0"/>
          <w:divBdr>
            <w:top w:val="none" w:sz="0" w:space="0" w:color="auto"/>
            <w:left w:val="none" w:sz="0" w:space="0" w:color="auto"/>
            <w:bottom w:val="none" w:sz="0" w:space="0" w:color="auto"/>
            <w:right w:val="none" w:sz="0" w:space="0" w:color="auto"/>
          </w:divBdr>
        </w:div>
        <w:div w:id="1083721091">
          <w:marLeft w:val="640"/>
          <w:marRight w:val="0"/>
          <w:marTop w:val="0"/>
          <w:marBottom w:val="0"/>
          <w:divBdr>
            <w:top w:val="none" w:sz="0" w:space="0" w:color="auto"/>
            <w:left w:val="none" w:sz="0" w:space="0" w:color="auto"/>
            <w:bottom w:val="none" w:sz="0" w:space="0" w:color="auto"/>
            <w:right w:val="none" w:sz="0" w:space="0" w:color="auto"/>
          </w:divBdr>
        </w:div>
        <w:div w:id="1432360687">
          <w:marLeft w:val="640"/>
          <w:marRight w:val="0"/>
          <w:marTop w:val="0"/>
          <w:marBottom w:val="0"/>
          <w:divBdr>
            <w:top w:val="none" w:sz="0" w:space="0" w:color="auto"/>
            <w:left w:val="none" w:sz="0" w:space="0" w:color="auto"/>
            <w:bottom w:val="none" w:sz="0" w:space="0" w:color="auto"/>
            <w:right w:val="none" w:sz="0" w:space="0" w:color="auto"/>
          </w:divBdr>
        </w:div>
        <w:div w:id="1694069947">
          <w:marLeft w:val="640"/>
          <w:marRight w:val="0"/>
          <w:marTop w:val="0"/>
          <w:marBottom w:val="0"/>
          <w:divBdr>
            <w:top w:val="none" w:sz="0" w:space="0" w:color="auto"/>
            <w:left w:val="none" w:sz="0" w:space="0" w:color="auto"/>
            <w:bottom w:val="none" w:sz="0" w:space="0" w:color="auto"/>
            <w:right w:val="none" w:sz="0" w:space="0" w:color="auto"/>
          </w:divBdr>
        </w:div>
        <w:div w:id="1377700046">
          <w:marLeft w:val="640"/>
          <w:marRight w:val="0"/>
          <w:marTop w:val="0"/>
          <w:marBottom w:val="0"/>
          <w:divBdr>
            <w:top w:val="none" w:sz="0" w:space="0" w:color="auto"/>
            <w:left w:val="none" w:sz="0" w:space="0" w:color="auto"/>
            <w:bottom w:val="none" w:sz="0" w:space="0" w:color="auto"/>
            <w:right w:val="none" w:sz="0" w:space="0" w:color="auto"/>
          </w:divBdr>
        </w:div>
        <w:div w:id="1583489224">
          <w:marLeft w:val="640"/>
          <w:marRight w:val="0"/>
          <w:marTop w:val="0"/>
          <w:marBottom w:val="0"/>
          <w:divBdr>
            <w:top w:val="none" w:sz="0" w:space="0" w:color="auto"/>
            <w:left w:val="none" w:sz="0" w:space="0" w:color="auto"/>
            <w:bottom w:val="none" w:sz="0" w:space="0" w:color="auto"/>
            <w:right w:val="none" w:sz="0" w:space="0" w:color="auto"/>
          </w:divBdr>
        </w:div>
        <w:div w:id="571694587">
          <w:marLeft w:val="640"/>
          <w:marRight w:val="0"/>
          <w:marTop w:val="0"/>
          <w:marBottom w:val="0"/>
          <w:divBdr>
            <w:top w:val="none" w:sz="0" w:space="0" w:color="auto"/>
            <w:left w:val="none" w:sz="0" w:space="0" w:color="auto"/>
            <w:bottom w:val="none" w:sz="0" w:space="0" w:color="auto"/>
            <w:right w:val="none" w:sz="0" w:space="0" w:color="auto"/>
          </w:divBdr>
        </w:div>
        <w:div w:id="445195952">
          <w:marLeft w:val="640"/>
          <w:marRight w:val="0"/>
          <w:marTop w:val="0"/>
          <w:marBottom w:val="0"/>
          <w:divBdr>
            <w:top w:val="none" w:sz="0" w:space="0" w:color="auto"/>
            <w:left w:val="none" w:sz="0" w:space="0" w:color="auto"/>
            <w:bottom w:val="none" w:sz="0" w:space="0" w:color="auto"/>
            <w:right w:val="none" w:sz="0" w:space="0" w:color="auto"/>
          </w:divBdr>
        </w:div>
        <w:div w:id="1168128952">
          <w:marLeft w:val="640"/>
          <w:marRight w:val="0"/>
          <w:marTop w:val="0"/>
          <w:marBottom w:val="0"/>
          <w:divBdr>
            <w:top w:val="none" w:sz="0" w:space="0" w:color="auto"/>
            <w:left w:val="none" w:sz="0" w:space="0" w:color="auto"/>
            <w:bottom w:val="none" w:sz="0" w:space="0" w:color="auto"/>
            <w:right w:val="none" w:sz="0" w:space="0" w:color="auto"/>
          </w:divBdr>
        </w:div>
        <w:div w:id="388647718">
          <w:marLeft w:val="640"/>
          <w:marRight w:val="0"/>
          <w:marTop w:val="0"/>
          <w:marBottom w:val="0"/>
          <w:divBdr>
            <w:top w:val="none" w:sz="0" w:space="0" w:color="auto"/>
            <w:left w:val="none" w:sz="0" w:space="0" w:color="auto"/>
            <w:bottom w:val="none" w:sz="0" w:space="0" w:color="auto"/>
            <w:right w:val="none" w:sz="0" w:space="0" w:color="auto"/>
          </w:divBdr>
        </w:div>
        <w:div w:id="250551405">
          <w:marLeft w:val="640"/>
          <w:marRight w:val="0"/>
          <w:marTop w:val="0"/>
          <w:marBottom w:val="0"/>
          <w:divBdr>
            <w:top w:val="none" w:sz="0" w:space="0" w:color="auto"/>
            <w:left w:val="none" w:sz="0" w:space="0" w:color="auto"/>
            <w:bottom w:val="none" w:sz="0" w:space="0" w:color="auto"/>
            <w:right w:val="none" w:sz="0" w:space="0" w:color="auto"/>
          </w:divBdr>
        </w:div>
        <w:div w:id="454255439">
          <w:marLeft w:val="640"/>
          <w:marRight w:val="0"/>
          <w:marTop w:val="0"/>
          <w:marBottom w:val="0"/>
          <w:divBdr>
            <w:top w:val="none" w:sz="0" w:space="0" w:color="auto"/>
            <w:left w:val="none" w:sz="0" w:space="0" w:color="auto"/>
            <w:bottom w:val="none" w:sz="0" w:space="0" w:color="auto"/>
            <w:right w:val="none" w:sz="0" w:space="0" w:color="auto"/>
          </w:divBdr>
        </w:div>
        <w:div w:id="1827014762">
          <w:marLeft w:val="640"/>
          <w:marRight w:val="0"/>
          <w:marTop w:val="0"/>
          <w:marBottom w:val="0"/>
          <w:divBdr>
            <w:top w:val="none" w:sz="0" w:space="0" w:color="auto"/>
            <w:left w:val="none" w:sz="0" w:space="0" w:color="auto"/>
            <w:bottom w:val="none" w:sz="0" w:space="0" w:color="auto"/>
            <w:right w:val="none" w:sz="0" w:space="0" w:color="auto"/>
          </w:divBdr>
        </w:div>
        <w:div w:id="1143934539">
          <w:marLeft w:val="640"/>
          <w:marRight w:val="0"/>
          <w:marTop w:val="0"/>
          <w:marBottom w:val="0"/>
          <w:divBdr>
            <w:top w:val="none" w:sz="0" w:space="0" w:color="auto"/>
            <w:left w:val="none" w:sz="0" w:space="0" w:color="auto"/>
            <w:bottom w:val="none" w:sz="0" w:space="0" w:color="auto"/>
            <w:right w:val="none" w:sz="0" w:space="0" w:color="auto"/>
          </w:divBdr>
        </w:div>
        <w:div w:id="1798795263">
          <w:marLeft w:val="640"/>
          <w:marRight w:val="0"/>
          <w:marTop w:val="0"/>
          <w:marBottom w:val="0"/>
          <w:divBdr>
            <w:top w:val="none" w:sz="0" w:space="0" w:color="auto"/>
            <w:left w:val="none" w:sz="0" w:space="0" w:color="auto"/>
            <w:bottom w:val="none" w:sz="0" w:space="0" w:color="auto"/>
            <w:right w:val="none" w:sz="0" w:space="0" w:color="auto"/>
          </w:divBdr>
        </w:div>
        <w:div w:id="876310911">
          <w:marLeft w:val="640"/>
          <w:marRight w:val="0"/>
          <w:marTop w:val="0"/>
          <w:marBottom w:val="0"/>
          <w:divBdr>
            <w:top w:val="none" w:sz="0" w:space="0" w:color="auto"/>
            <w:left w:val="none" w:sz="0" w:space="0" w:color="auto"/>
            <w:bottom w:val="none" w:sz="0" w:space="0" w:color="auto"/>
            <w:right w:val="none" w:sz="0" w:space="0" w:color="auto"/>
          </w:divBdr>
        </w:div>
        <w:div w:id="1234774258">
          <w:marLeft w:val="640"/>
          <w:marRight w:val="0"/>
          <w:marTop w:val="0"/>
          <w:marBottom w:val="0"/>
          <w:divBdr>
            <w:top w:val="none" w:sz="0" w:space="0" w:color="auto"/>
            <w:left w:val="none" w:sz="0" w:space="0" w:color="auto"/>
            <w:bottom w:val="none" w:sz="0" w:space="0" w:color="auto"/>
            <w:right w:val="none" w:sz="0" w:space="0" w:color="auto"/>
          </w:divBdr>
        </w:div>
        <w:div w:id="1669558619">
          <w:marLeft w:val="640"/>
          <w:marRight w:val="0"/>
          <w:marTop w:val="0"/>
          <w:marBottom w:val="0"/>
          <w:divBdr>
            <w:top w:val="none" w:sz="0" w:space="0" w:color="auto"/>
            <w:left w:val="none" w:sz="0" w:space="0" w:color="auto"/>
            <w:bottom w:val="none" w:sz="0" w:space="0" w:color="auto"/>
            <w:right w:val="none" w:sz="0" w:space="0" w:color="auto"/>
          </w:divBdr>
        </w:div>
        <w:div w:id="1415276142">
          <w:marLeft w:val="640"/>
          <w:marRight w:val="0"/>
          <w:marTop w:val="0"/>
          <w:marBottom w:val="0"/>
          <w:divBdr>
            <w:top w:val="none" w:sz="0" w:space="0" w:color="auto"/>
            <w:left w:val="none" w:sz="0" w:space="0" w:color="auto"/>
            <w:bottom w:val="none" w:sz="0" w:space="0" w:color="auto"/>
            <w:right w:val="none" w:sz="0" w:space="0" w:color="auto"/>
          </w:divBdr>
        </w:div>
        <w:div w:id="571280357">
          <w:marLeft w:val="640"/>
          <w:marRight w:val="0"/>
          <w:marTop w:val="0"/>
          <w:marBottom w:val="0"/>
          <w:divBdr>
            <w:top w:val="none" w:sz="0" w:space="0" w:color="auto"/>
            <w:left w:val="none" w:sz="0" w:space="0" w:color="auto"/>
            <w:bottom w:val="none" w:sz="0" w:space="0" w:color="auto"/>
            <w:right w:val="none" w:sz="0" w:space="0" w:color="auto"/>
          </w:divBdr>
        </w:div>
        <w:div w:id="1424112165">
          <w:marLeft w:val="640"/>
          <w:marRight w:val="0"/>
          <w:marTop w:val="0"/>
          <w:marBottom w:val="0"/>
          <w:divBdr>
            <w:top w:val="none" w:sz="0" w:space="0" w:color="auto"/>
            <w:left w:val="none" w:sz="0" w:space="0" w:color="auto"/>
            <w:bottom w:val="none" w:sz="0" w:space="0" w:color="auto"/>
            <w:right w:val="none" w:sz="0" w:space="0" w:color="auto"/>
          </w:divBdr>
        </w:div>
        <w:div w:id="1167137251">
          <w:marLeft w:val="640"/>
          <w:marRight w:val="0"/>
          <w:marTop w:val="0"/>
          <w:marBottom w:val="0"/>
          <w:divBdr>
            <w:top w:val="none" w:sz="0" w:space="0" w:color="auto"/>
            <w:left w:val="none" w:sz="0" w:space="0" w:color="auto"/>
            <w:bottom w:val="none" w:sz="0" w:space="0" w:color="auto"/>
            <w:right w:val="none" w:sz="0" w:space="0" w:color="auto"/>
          </w:divBdr>
        </w:div>
        <w:div w:id="900214159">
          <w:marLeft w:val="640"/>
          <w:marRight w:val="0"/>
          <w:marTop w:val="0"/>
          <w:marBottom w:val="0"/>
          <w:divBdr>
            <w:top w:val="none" w:sz="0" w:space="0" w:color="auto"/>
            <w:left w:val="none" w:sz="0" w:space="0" w:color="auto"/>
            <w:bottom w:val="none" w:sz="0" w:space="0" w:color="auto"/>
            <w:right w:val="none" w:sz="0" w:space="0" w:color="auto"/>
          </w:divBdr>
        </w:div>
        <w:div w:id="1229802438">
          <w:marLeft w:val="640"/>
          <w:marRight w:val="0"/>
          <w:marTop w:val="0"/>
          <w:marBottom w:val="0"/>
          <w:divBdr>
            <w:top w:val="none" w:sz="0" w:space="0" w:color="auto"/>
            <w:left w:val="none" w:sz="0" w:space="0" w:color="auto"/>
            <w:bottom w:val="none" w:sz="0" w:space="0" w:color="auto"/>
            <w:right w:val="none" w:sz="0" w:space="0" w:color="auto"/>
          </w:divBdr>
        </w:div>
        <w:div w:id="2046833199">
          <w:marLeft w:val="640"/>
          <w:marRight w:val="0"/>
          <w:marTop w:val="0"/>
          <w:marBottom w:val="0"/>
          <w:divBdr>
            <w:top w:val="none" w:sz="0" w:space="0" w:color="auto"/>
            <w:left w:val="none" w:sz="0" w:space="0" w:color="auto"/>
            <w:bottom w:val="none" w:sz="0" w:space="0" w:color="auto"/>
            <w:right w:val="none" w:sz="0" w:space="0" w:color="auto"/>
          </w:divBdr>
        </w:div>
        <w:div w:id="1347557598">
          <w:marLeft w:val="640"/>
          <w:marRight w:val="0"/>
          <w:marTop w:val="0"/>
          <w:marBottom w:val="0"/>
          <w:divBdr>
            <w:top w:val="none" w:sz="0" w:space="0" w:color="auto"/>
            <w:left w:val="none" w:sz="0" w:space="0" w:color="auto"/>
            <w:bottom w:val="none" w:sz="0" w:space="0" w:color="auto"/>
            <w:right w:val="none" w:sz="0" w:space="0" w:color="auto"/>
          </w:divBdr>
        </w:div>
        <w:div w:id="521283006">
          <w:marLeft w:val="640"/>
          <w:marRight w:val="0"/>
          <w:marTop w:val="0"/>
          <w:marBottom w:val="0"/>
          <w:divBdr>
            <w:top w:val="none" w:sz="0" w:space="0" w:color="auto"/>
            <w:left w:val="none" w:sz="0" w:space="0" w:color="auto"/>
            <w:bottom w:val="none" w:sz="0" w:space="0" w:color="auto"/>
            <w:right w:val="none" w:sz="0" w:space="0" w:color="auto"/>
          </w:divBdr>
        </w:div>
        <w:div w:id="58135200">
          <w:marLeft w:val="640"/>
          <w:marRight w:val="0"/>
          <w:marTop w:val="0"/>
          <w:marBottom w:val="0"/>
          <w:divBdr>
            <w:top w:val="none" w:sz="0" w:space="0" w:color="auto"/>
            <w:left w:val="none" w:sz="0" w:space="0" w:color="auto"/>
            <w:bottom w:val="none" w:sz="0" w:space="0" w:color="auto"/>
            <w:right w:val="none" w:sz="0" w:space="0" w:color="auto"/>
          </w:divBdr>
        </w:div>
        <w:div w:id="16348994">
          <w:marLeft w:val="640"/>
          <w:marRight w:val="0"/>
          <w:marTop w:val="0"/>
          <w:marBottom w:val="0"/>
          <w:divBdr>
            <w:top w:val="none" w:sz="0" w:space="0" w:color="auto"/>
            <w:left w:val="none" w:sz="0" w:space="0" w:color="auto"/>
            <w:bottom w:val="none" w:sz="0" w:space="0" w:color="auto"/>
            <w:right w:val="none" w:sz="0" w:space="0" w:color="auto"/>
          </w:divBdr>
        </w:div>
        <w:div w:id="1121532022">
          <w:marLeft w:val="640"/>
          <w:marRight w:val="0"/>
          <w:marTop w:val="0"/>
          <w:marBottom w:val="0"/>
          <w:divBdr>
            <w:top w:val="none" w:sz="0" w:space="0" w:color="auto"/>
            <w:left w:val="none" w:sz="0" w:space="0" w:color="auto"/>
            <w:bottom w:val="none" w:sz="0" w:space="0" w:color="auto"/>
            <w:right w:val="none" w:sz="0" w:space="0" w:color="auto"/>
          </w:divBdr>
        </w:div>
        <w:div w:id="237709521">
          <w:marLeft w:val="640"/>
          <w:marRight w:val="0"/>
          <w:marTop w:val="0"/>
          <w:marBottom w:val="0"/>
          <w:divBdr>
            <w:top w:val="none" w:sz="0" w:space="0" w:color="auto"/>
            <w:left w:val="none" w:sz="0" w:space="0" w:color="auto"/>
            <w:bottom w:val="none" w:sz="0" w:space="0" w:color="auto"/>
            <w:right w:val="none" w:sz="0" w:space="0" w:color="auto"/>
          </w:divBdr>
        </w:div>
        <w:div w:id="1540166313">
          <w:marLeft w:val="640"/>
          <w:marRight w:val="0"/>
          <w:marTop w:val="0"/>
          <w:marBottom w:val="0"/>
          <w:divBdr>
            <w:top w:val="none" w:sz="0" w:space="0" w:color="auto"/>
            <w:left w:val="none" w:sz="0" w:space="0" w:color="auto"/>
            <w:bottom w:val="none" w:sz="0" w:space="0" w:color="auto"/>
            <w:right w:val="none" w:sz="0" w:space="0" w:color="auto"/>
          </w:divBdr>
        </w:div>
        <w:div w:id="1771001830">
          <w:marLeft w:val="640"/>
          <w:marRight w:val="0"/>
          <w:marTop w:val="0"/>
          <w:marBottom w:val="0"/>
          <w:divBdr>
            <w:top w:val="none" w:sz="0" w:space="0" w:color="auto"/>
            <w:left w:val="none" w:sz="0" w:space="0" w:color="auto"/>
            <w:bottom w:val="none" w:sz="0" w:space="0" w:color="auto"/>
            <w:right w:val="none" w:sz="0" w:space="0" w:color="auto"/>
          </w:divBdr>
        </w:div>
        <w:div w:id="1003821506">
          <w:marLeft w:val="640"/>
          <w:marRight w:val="0"/>
          <w:marTop w:val="0"/>
          <w:marBottom w:val="0"/>
          <w:divBdr>
            <w:top w:val="none" w:sz="0" w:space="0" w:color="auto"/>
            <w:left w:val="none" w:sz="0" w:space="0" w:color="auto"/>
            <w:bottom w:val="none" w:sz="0" w:space="0" w:color="auto"/>
            <w:right w:val="none" w:sz="0" w:space="0" w:color="auto"/>
          </w:divBdr>
        </w:div>
        <w:div w:id="812714552">
          <w:marLeft w:val="640"/>
          <w:marRight w:val="0"/>
          <w:marTop w:val="0"/>
          <w:marBottom w:val="0"/>
          <w:divBdr>
            <w:top w:val="none" w:sz="0" w:space="0" w:color="auto"/>
            <w:left w:val="none" w:sz="0" w:space="0" w:color="auto"/>
            <w:bottom w:val="none" w:sz="0" w:space="0" w:color="auto"/>
            <w:right w:val="none" w:sz="0" w:space="0" w:color="auto"/>
          </w:divBdr>
        </w:div>
        <w:div w:id="316418271">
          <w:marLeft w:val="640"/>
          <w:marRight w:val="0"/>
          <w:marTop w:val="0"/>
          <w:marBottom w:val="0"/>
          <w:divBdr>
            <w:top w:val="none" w:sz="0" w:space="0" w:color="auto"/>
            <w:left w:val="none" w:sz="0" w:space="0" w:color="auto"/>
            <w:bottom w:val="none" w:sz="0" w:space="0" w:color="auto"/>
            <w:right w:val="none" w:sz="0" w:space="0" w:color="auto"/>
          </w:divBdr>
        </w:div>
        <w:div w:id="2145997715">
          <w:marLeft w:val="640"/>
          <w:marRight w:val="0"/>
          <w:marTop w:val="0"/>
          <w:marBottom w:val="0"/>
          <w:divBdr>
            <w:top w:val="none" w:sz="0" w:space="0" w:color="auto"/>
            <w:left w:val="none" w:sz="0" w:space="0" w:color="auto"/>
            <w:bottom w:val="none" w:sz="0" w:space="0" w:color="auto"/>
            <w:right w:val="none" w:sz="0" w:space="0" w:color="auto"/>
          </w:divBdr>
        </w:div>
        <w:div w:id="1129200360">
          <w:marLeft w:val="640"/>
          <w:marRight w:val="0"/>
          <w:marTop w:val="0"/>
          <w:marBottom w:val="0"/>
          <w:divBdr>
            <w:top w:val="none" w:sz="0" w:space="0" w:color="auto"/>
            <w:left w:val="none" w:sz="0" w:space="0" w:color="auto"/>
            <w:bottom w:val="none" w:sz="0" w:space="0" w:color="auto"/>
            <w:right w:val="none" w:sz="0" w:space="0" w:color="auto"/>
          </w:divBdr>
        </w:div>
        <w:div w:id="1725251601">
          <w:marLeft w:val="640"/>
          <w:marRight w:val="0"/>
          <w:marTop w:val="0"/>
          <w:marBottom w:val="0"/>
          <w:divBdr>
            <w:top w:val="none" w:sz="0" w:space="0" w:color="auto"/>
            <w:left w:val="none" w:sz="0" w:space="0" w:color="auto"/>
            <w:bottom w:val="none" w:sz="0" w:space="0" w:color="auto"/>
            <w:right w:val="none" w:sz="0" w:space="0" w:color="auto"/>
          </w:divBdr>
        </w:div>
        <w:div w:id="1973098850">
          <w:marLeft w:val="640"/>
          <w:marRight w:val="0"/>
          <w:marTop w:val="0"/>
          <w:marBottom w:val="0"/>
          <w:divBdr>
            <w:top w:val="none" w:sz="0" w:space="0" w:color="auto"/>
            <w:left w:val="none" w:sz="0" w:space="0" w:color="auto"/>
            <w:bottom w:val="none" w:sz="0" w:space="0" w:color="auto"/>
            <w:right w:val="none" w:sz="0" w:space="0" w:color="auto"/>
          </w:divBdr>
        </w:div>
        <w:div w:id="1095516446">
          <w:marLeft w:val="640"/>
          <w:marRight w:val="0"/>
          <w:marTop w:val="0"/>
          <w:marBottom w:val="0"/>
          <w:divBdr>
            <w:top w:val="none" w:sz="0" w:space="0" w:color="auto"/>
            <w:left w:val="none" w:sz="0" w:space="0" w:color="auto"/>
            <w:bottom w:val="none" w:sz="0" w:space="0" w:color="auto"/>
            <w:right w:val="none" w:sz="0" w:space="0" w:color="auto"/>
          </w:divBdr>
        </w:div>
        <w:div w:id="1010180716">
          <w:marLeft w:val="640"/>
          <w:marRight w:val="0"/>
          <w:marTop w:val="0"/>
          <w:marBottom w:val="0"/>
          <w:divBdr>
            <w:top w:val="none" w:sz="0" w:space="0" w:color="auto"/>
            <w:left w:val="none" w:sz="0" w:space="0" w:color="auto"/>
            <w:bottom w:val="none" w:sz="0" w:space="0" w:color="auto"/>
            <w:right w:val="none" w:sz="0" w:space="0" w:color="auto"/>
          </w:divBdr>
        </w:div>
        <w:div w:id="183133402">
          <w:marLeft w:val="640"/>
          <w:marRight w:val="0"/>
          <w:marTop w:val="0"/>
          <w:marBottom w:val="0"/>
          <w:divBdr>
            <w:top w:val="none" w:sz="0" w:space="0" w:color="auto"/>
            <w:left w:val="none" w:sz="0" w:space="0" w:color="auto"/>
            <w:bottom w:val="none" w:sz="0" w:space="0" w:color="auto"/>
            <w:right w:val="none" w:sz="0" w:space="0" w:color="auto"/>
          </w:divBdr>
        </w:div>
        <w:div w:id="393286251">
          <w:marLeft w:val="640"/>
          <w:marRight w:val="0"/>
          <w:marTop w:val="0"/>
          <w:marBottom w:val="0"/>
          <w:divBdr>
            <w:top w:val="none" w:sz="0" w:space="0" w:color="auto"/>
            <w:left w:val="none" w:sz="0" w:space="0" w:color="auto"/>
            <w:bottom w:val="none" w:sz="0" w:space="0" w:color="auto"/>
            <w:right w:val="none" w:sz="0" w:space="0" w:color="auto"/>
          </w:divBdr>
        </w:div>
        <w:div w:id="505748694">
          <w:marLeft w:val="640"/>
          <w:marRight w:val="0"/>
          <w:marTop w:val="0"/>
          <w:marBottom w:val="0"/>
          <w:divBdr>
            <w:top w:val="none" w:sz="0" w:space="0" w:color="auto"/>
            <w:left w:val="none" w:sz="0" w:space="0" w:color="auto"/>
            <w:bottom w:val="none" w:sz="0" w:space="0" w:color="auto"/>
            <w:right w:val="none" w:sz="0" w:space="0" w:color="auto"/>
          </w:divBdr>
        </w:div>
        <w:div w:id="1279021357">
          <w:marLeft w:val="640"/>
          <w:marRight w:val="0"/>
          <w:marTop w:val="0"/>
          <w:marBottom w:val="0"/>
          <w:divBdr>
            <w:top w:val="none" w:sz="0" w:space="0" w:color="auto"/>
            <w:left w:val="none" w:sz="0" w:space="0" w:color="auto"/>
            <w:bottom w:val="none" w:sz="0" w:space="0" w:color="auto"/>
            <w:right w:val="none" w:sz="0" w:space="0" w:color="auto"/>
          </w:divBdr>
        </w:div>
        <w:div w:id="964389602">
          <w:marLeft w:val="640"/>
          <w:marRight w:val="0"/>
          <w:marTop w:val="0"/>
          <w:marBottom w:val="0"/>
          <w:divBdr>
            <w:top w:val="none" w:sz="0" w:space="0" w:color="auto"/>
            <w:left w:val="none" w:sz="0" w:space="0" w:color="auto"/>
            <w:bottom w:val="none" w:sz="0" w:space="0" w:color="auto"/>
            <w:right w:val="none" w:sz="0" w:space="0" w:color="auto"/>
          </w:divBdr>
        </w:div>
        <w:div w:id="236012655">
          <w:marLeft w:val="640"/>
          <w:marRight w:val="0"/>
          <w:marTop w:val="0"/>
          <w:marBottom w:val="0"/>
          <w:divBdr>
            <w:top w:val="none" w:sz="0" w:space="0" w:color="auto"/>
            <w:left w:val="none" w:sz="0" w:space="0" w:color="auto"/>
            <w:bottom w:val="none" w:sz="0" w:space="0" w:color="auto"/>
            <w:right w:val="none" w:sz="0" w:space="0" w:color="auto"/>
          </w:divBdr>
        </w:div>
        <w:div w:id="1753745786">
          <w:marLeft w:val="640"/>
          <w:marRight w:val="0"/>
          <w:marTop w:val="0"/>
          <w:marBottom w:val="0"/>
          <w:divBdr>
            <w:top w:val="none" w:sz="0" w:space="0" w:color="auto"/>
            <w:left w:val="none" w:sz="0" w:space="0" w:color="auto"/>
            <w:bottom w:val="none" w:sz="0" w:space="0" w:color="auto"/>
            <w:right w:val="none" w:sz="0" w:space="0" w:color="auto"/>
          </w:divBdr>
        </w:div>
        <w:div w:id="700475863">
          <w:marLeft w:val="640"/>
          <w:marRight w:val="0"/>
          <w:marTop w:val="0"/>
          <w:marBottom w:val="0"/>
          <w:divBdr>
            <w:top w:val="none" w:sz="0" w:space="0" w:color="auto"/>
            <w:left w:val="none" w:sz="0" w:space="0" w:color="auto"/>
            <w:bottom w:val="none" w:sz="0" w:space="0" w:color="auto"/>
            <w:right w:val="none" w:sz="0" w:space="0" w:color="auto"/>
          </w:divBdr>
        </w:div>
        <w:div w:id="87239959">
          <w:marLeft w:val="640"/>
          <w:marRight w:val="0"/>
          <w:marTop w:val="0"/>
          <w:marBottom w:val="0"/>
          <w:divBdr>
            <w:top w:val="none" w:sz="0" w:space="0" w:color="auto"/>
            <w:left w:val="none" w:sz="0" w:space="0" w:color="auto"/>
            <w:bottom w:val="none" w:sz="0" w:space="0" w:color="auto"/>
            <w:right w:val="none" w:sz="0" w:space="0" w:color="auto"/>
          </w:divBdr>
        </w:div>
        <w:div w:id="1464999086">
          <w:marLeft w:val="640"/>
          <w:marRight w:val="0"/>
          <w:marTop w:val="0"/>
          <w:marBottom w:val="0"/>
          <w:divBdr>
            <w:top w:val="none" w:sz="0" w:space="0" w:color="auto"/>
            <w:left w:val="none" w:sz="0" w:space="0" w:color="auto"/>
            <w:bottom w:val="none" w:sz="0" w:space="0" w:color="auto"/>
            <w:right w:val="none" w:sz="0" w:space="0" w:color="auto"/>
          </w:divBdr>
        </w:div>
        <w:div w:id="1021515789">
          <w:marLeft w:val="640"/>
          <w:marRight w:val="0"/>
          <w:marTop w:val="0"/>
          <w:marBottom w:val="0"/>
          <w:divBdr>
            <w:top w:val="none" w:sz="0" w:space="0" w:color="auto"/>
            <w:left w:val="none" w:sz="0" w:space="0" w:color="auto"/>
            <w:bottom w:val="none" w:sz="0" w:space="0" w:color="auto"/>
            <w:right w:val="none" w:sz="0" w:space="0" w:color="auto"/>
          </w:divBdr>
        </w:div>
        <w:div w:id="1150630390">
          <w:marLeft w:val="640"/>
          <w:marRight w:val="0"/>
          <w:marTop w:val="0"/>
          <w:marBottom w:val="0"/>
          <w:divBdr>
            <w:top w:val="none" w:sz="0" w:space="0" w:color="auto"/>
            <w:left w:val="none" w:sz="0" w:space="0" w:color="auto"/>
            <w:bottom w:val="none" w:sz="0" w:space="0" w:color="auto"/>
            <w:right w:val="none" w:sz="0" w:space="0" w:color="auto"/>
          </w:divBdr>
        </w:div>
        <w:div w:id="531266888">
          <w:marLeft w:val="640"/>
          <w:marRight w:val="0"/>
          <w:marTop w:val="0"/>
          <w:marBottom w:val="0"/>
          <w:divBdr>
            <w:top w:val="none" w:sz="0" w:space="0" w:color="auto"/>
            <w:left w:val="none" w:sz="0" w:space="0" w:color="auto"/>
            <w:bottom w:val="none" w:sz="0" w:space="0" w:color="auto"/>
            <w:right w:val="none" w:sz="0" w:space="0" w:color="auto"/>
          </w:divBdr>
        </w:div>
        <w:div w:id="1654026657">
          <w:marLeft w:val="640"/>
          <w:marRight w:val="0"/>
          <w:marTop w:val="0"/>
          <w:marBottom w:val="0"/>
          <w:divBdr>
            <w:top w:val="none" w:sz="0" w:space="0" w:color="auto"/>
            <w:left w:val="none" w:sz="0" w:space="0" w:color="auto"/>
            <w:bottom w:val="none" w:sz="0" w:space="0" w:color="auto"/>
            <w:right w:val="none" w:sz="0" w:space="0" w:color="auto"/>
          </w:divBdr>
        </w:div>
        <w:div w:id="1376345315">
          <w:marLeft w:val="640"/>
          <w:marRight w:val="0"/>
          <w:marTop w:val="0"/>
          <w:marBottom w:val="0"/>
          <w:divBdr>
            <w:top w:val="none" w:sz="0" w:space="0" w:color="auto"/>
            <w:left w:val="none" w:sz="0" w:space="0" w:color="auto"/>
            <w:bottom w:val="none" w:sz="0" w:space="0" w:color="auto"/>
            <w:right w:val="none" w:sz="0" w:space="0" w:color="auto"/>
          </w:divBdr>
        </w:div>
        <w:div w:id="173032408">
          <w:marLeft w:val="640"/>
          <w:marRight w:val="0"/>
          <w:marTop w:val="0"/>
          <w:marBottom w:val="0"/>
          <w:divBdr>
            <w:top w:val="none" w:sz="0" w:space="0" w:color="auto"/>
            <w:left w:val="none" w:sz="0" w:space="0" w:color="auto"/>
            <w:bottom w:val="none" w:sz="0" w:space="0" w:color="auto"/>
            <w:right w:val="none" w:sz="0" w:space="0" w:color="auto"/>
          </w:divBdr>
        </w:div>
        <w:div w:id="1290748951">
          <w:marLeft w:val="640"/>
          <w:marRight w:val="0"/>
          <w:marTop w:val="0"/>
          <w:marBottom w:val="0"/>
          <w:divBdr>
            <w:top w:val="none" w:sz="0" w:space="0" w:color="auto"/>
            <w:left w:val="none" w:sz="0" w:space="0" w:color="auto"/>
            <w:bottom w:val="none" w:sz="0" w:space="0" w:color="auto"/>
            <w:right w:val="none" w:sz="0" w:space="0" w:color="auto"/>
          </w:divBdr>
        </w:div>
        <w:div w:id="1253317609">
          <w:marLeft w:val="640"/>
          <w:marRight w:val="0"/>
          <w:marTop w:val="0"/>
          <w:marBottom w:val="0"/>
          <w:divBdr>
            <w:top w:val="none" w:sz="0" w:space="0" w:color="auto"/>
            <w:left w:val="none" w:sz="0" w:space="0" w:color="auto"/>
            <w:bottom w:val="none" w:sz="0" w:space="0" w:color="auto"/>
            <w:right w:val="none" w:sz="0" w:space="0" w:color="auto"/>
          </w:divBdr>
        </w:div>
        <w:div w:id="1217086500">
          <w:marLeft w:val="640"/>
          <w:marRight w:val="0"/>
          <w:marTop w:val="0"/>
          <w:marBottom w:val="0"/>
          <w:divBdr>
            <w:top w:val="none" w:sz="0" w:space="0" w:color="auto"/>
            <w:left w:val="none" w:sz="0" w:space="0" w:color="auto"/>
            <w:bottom w:val="none" w:sz="0" w:space="0" w:color="auto"/>
            <w:right w:val="none" w:sz="0" w:space="0" w:color="auto"/>
          </w:divBdr>
        </w:div>
        <w:div w:id="586888600">
          <w:marLeft w:val="640"/>
          <w:marRight w:val="0"/>
          <w:marTop w:val="0"/>
          <w:marBottom w:val="0"/>
          <w:divBdr>
            <w:top w:val="none" w:sz="0" w:space="0" w:color="auto"/>
            <w:left w:val="none" w:sz="0" w:space="0" w:color="auto"/>
            <w:bottom w:val="none" w:sz="0" w:space="0" w:color="auto"/>
            <w:right w:val="none" w:sz="0" w:space="0" w:color="auto"/>
          </w:divBdr>
        </w:div>
        <w:div w:id="763185680">
          <w:marLeft w:val="640"/>
          <w:marRight w:val="0"/>
          <w:marTop w:val="0"/>
          <w:marBottom w:val="0"/>
          <w:divBdr>
            <w:top w:val="none" w:sz="0" w:space="0" w:color="auto"/>
            <w:left w:val="none" w:sz="0" w:space="0" w:color="auto"/>
            <w:bottom w:val="none" w:sz="0" w:space="0" w:color="auto"/>
            <w:right w:val="none" w:sz="0" w:space="0" w:color="auto"/>
          </w:divBdr>
        </w:div>
        <w:div w:id="1714770258">
          <w:marLeft w:val="640"/>
          <w:marRight w:val="0"/>
          <w:marTop w:val="0"/>
          <w:marBottom w:val="0"/>
          <w:divBdr>
            <w:top w:val="none" w:sz="0" w:space="0" w:color="auto"/>
            <w:left w:val="none" w:sz="0" w:space="0" w:color="auto"/>
            <w:bottom w:val="none" w:sz="0" w:space="0" w:color="auto"/>
            <w:right w:val="none" w:sz="0" w:space="0" w:color="auto"/>
          </w:divBdr>
        </w:div>
        <w:div w:id="1572958982">
          <w:marLeft w:val="640"/>
          <w:marRight w:val="0"/>
          <w:marTop w:val="0"/>
          <w:marBottom w:val="0"/>
          <w:divBdr>
            <w:top w:val="none" w:sz="0" w:space="0" w:color="auto"/>
            <w:left w:val="none" w:sz="0" w:space="0" w:color="auto"/>
            <w:bottom w:val="none" w:sz="0" w:space="0" w:color="auto"/>
            <w:right w:val="none" w:sz="0" w:space="0" w:color="auto"/>
          </w:divBdr>
        </w:div>
        <w:div w:id="1297876906">
          <w:marLeft w:val="640"/>
          <w:marRight w:val="0"/>
          <w:marTop w:val="0"/>
          <w:marBottom w:val="0"/>
          <w:divBdr>
            <w:top w:val="none" w:sz="0" w:space="0" w:color="auto"/>
            <w:left w:val="none" w:sz="0" w:space="0" w:color="auto"/>
            <w:bottom w:val="none" w:sz="0" w:space="0" w:color="auto"/>
            <w:right w:val="none" w:sz="0" w:space="0" w:color="auto"/>
          </w:divBdr>
        </w:div>
        <w:div w:id="281618757">
          <w:marLeft w:val="640"/>
          <w:marRight w:val="0"/>
          <w:marTop w:val="0"/>
          <w:marBottom w:val="0"/>
          <w:divBdr>
            <w:top w:val="none" w:sz="0" w:space="0" w:color="auto"/>
            <w:left w:val="none" w:sz="0" w:space="0" w:color="auto"/>
            <w:bottom w:val="none" w:sz="0" w:space="0" w:color="auto"/>
            <w:right w:val="none" w:sz="0" w:space="0" w:color="auto"/>
          </w:divBdr>
        </w:div>
        <w:div w:id="1469393288">
          <w:marLeft w:val="640"/>
          <w:marRight w:val="0"/>
          <w:marTop w:val="0"/>
          <w:marBottom w:val="0"/>
          <w:divBdr>
            <w:top w:val="none" w:sz="0" w:space="0" w:color="auto"/>
            <w:left w:val="none" w:sz="0" w:space="0" w:color="auto"/>
            <w:bottom w:val="none" w:sz="0" w:space="0" w:color="auto"/>
            <w:right w:val="none" w:sz="0" w:space="0" w:color="auto"/>
          </w:divBdr>
        </w:div>
        <w:div w:id="1753350911">
          <w:marLeft w:val="640"/>
          <w:marRight w:val="0"/>
          <w:marTop w:val="0"/>
          <w:marBottom w:val="0"/>
          <w:divBdr>
            <w:top w:val="none" w:sz="0" w:space="0" w:color="auto"/>
            <w:left w:val="none" w:sz="0" w:space="0" w:color="auto"/>
            <w:bottom w:val="none" w:sz="0" w:space="0" w:color="auto"/>
            <w:right w:val="none" w:sz="0" w:space="0" w:color="auto"/>
          </w:divBdr>
        </w:div>
        <w:div w:id="2127499244">
          <w:marLeft w:val="640"/>
          <w:marRight w:val="0"/>
          <w:marTop w:val="0"/>
          <w:marBottom w:val="0"/>
          <w:divBdr>
            <w:top w:val="none" w:sz="0" w:space="0" w:color="auto"/>
            <w:left w:val="none" w:sz="0" w:space="0" w:color="auto"/>
            <w:bottom w:val="none" w:sz="0" w:space="0" w:color="auto"/>
            <w:right w:val="none" w:sz="0" w:space="0" w:color="auto"/>
          </w:divBdr>
        </w:div>
        <w:div w:id="1306084426">
          <w:marLeft w:val="640"/>
          <w:marRight w:val="0"/>
          <w:marTop w:val="0"/>
          <w:marBottom w:val="0"/>
          <w:divBdr>
            <w:top w:val="none" w:sz="0" w:space="0" w:color="auto"/>
            <w:left w:val="none" w:sz="0" w:space="0" w:color="auto"/>
            <w:bottom w:val="none" w:sz="0" w:space="0" w:color="auto"/>
            <w:right w:val="none" w:sz="0" w:space="0" w:color="auto"/>
          </w:divBdr>
        </w:div>
        <w:div w:id="1670253784">
          <w:marLeft w:val="640"/>
          <w:marRight w:val="0"/>
          <w:marTop w:val="0"/>
          <w:marBottom w:val="0"/>
          <w:divBdr>
            <w:top w:val="none" w:sz="0" w:space="0" w:color="auto"/>
            <w:left w:val="none" w:sz="0" w:space="0" w:color="auto"/>
            <w:bottom w:val="none" w:sz="0" w:space="0" w:color="auto"/>
            <w:right w:val="none" w:sz="0" w:space="0" w:color="auto"/>
          </w:divBdr>
        </w:div>
        <w:div w:id="1074474099">
          <w:marLeft w:val="640"/>
          <w:marRight w:val="0"/>
          <w:marTop w:val="0"/>
          <w:marBottom w:val="0"/>
          <w:divBdr>
            <w:top w:val="none" w:sz="0" w:space="0" w:color="auto"/>
            <w:left w:val="none" w:sz="0" w:space="0" w:color="auto"/>
            <w:bottom w:val="none" w:sz="0" w:space="0" w:color="auto"/>
            <w:right w:val="none" w:sz="0" w:space="0" w:color="auto"/>
          </w:divBdr>
        </w:div>
        <w:div w:id="1346059964">
          <w:marLeft w:val="640"/>
          <w:marRight w:val="0"/>
          <w:marTop w:val="0"/>
          <w:marBottom w:val="0"/>
          <w:divBdr>
            <w:top w:val="none" w:sz="0" w:space="0" w:color="auto"/>
            <w:left w:val="none" w:sz="0" w:space="0" w:color="auto"/>
            <w:bottom w:val="none" w:sz="0" w:space="0" w:color="auto"/>
            <w:right w:val="none" w:sz="0" w:space="0" w:color="auto"/>
          </w:divBdr>
        </w:div>
        <w:div w:id="1419257330">
          <w:marLeft w:val="640"/>
          <w:marRight w:val="0"/>
          <w:marTop w:val="0"/>
          <w:marBottom w:val="0"/>
          <w:divBdr>
            <w:top w:val="none" w:sz="0" w:space="0" w:color="auto"/>
            <w:left w:val="none" w:sz="0" w:space="0" w:color="auto"/>
            <w:bottom w:val="none" w:sz="0" w:space="0" w:color="auto"/>
            <w:right w:val="none" w:sz="0" w:space="0" w:color="auto"/>
          </w:divBdr>
        </w:div>
        <w:div w:id="1519587411">
          <w:marLeft w:val="640"/>
          <w:marRight w:val="0"/>
          <w:marTop w:val="0"/>
          <w:marBottom w:val="0"/>
          <w:divBdr>
            <w:top w:val="none" w:sz="0" w:space="0" w:color="auto"/>
            <w:left w:val="none" w:sz="0" w:space="0" w:color="auto"/>
            <w:bottom w:val="none" w:sz="0" w:space="0" w:color="auto"/>
            <w:right w:val="none" w:sz="0" w:space="0" w:color="auto"/>
          </w:divBdr>
        </w:div>
        <w:div w:id="1604655488">
          <w:marLeft w:val="640"/>
          <w:marRight w:val="0"/>
          <w:marTop w:val="0"/>
          <w:marBottom w:val="0"/>
          <w:divBdr>
            <w:top w:val="none" w:sz="0" w:space="0" w:color="auto"/>
            <w:left w:val="none" w:sz="0" w:space="0" w:color="auto"/>
            <w:bottom w:val="none" w:sz="0" w:space="0" w:color="auto"/>
            <w:right w:val="none" w:sz="0" w:space="0" w:color="auto"/>
          </w:divBdr>
        </w:div>
        <w:div w:id="1559822943">
          <w:marLeft w:val="640"/>
          <w:marRight w:val="0"/>
          <w:marTop w:val="0"/>
          <w:marBottom w:val="0"/>
          <w:divBdr>
            <w:top w:val="none" w:sz="0" w:space="0" w:color="auto"/>
            <w:left w:val="none" w:sz="0" w:space="0" w:color="auto"/>
            <w:bottom w:val="none" w:sz="0" w:space="0" w:color="auto"/>
            <w:right w:val="none" w:sz="0" w:space="0" w:color="auto"/>
          </w:divBdr>
        </w:div>
        <w:div w:id="2111656791">
          <w:marLeft w:val="640"/>
          <w:marRight w:val="0"/>
          <w:marTop w:val="0"/>
          <w:marBottom w:val="0"/>
          <w:divBdr>
            <w:top w:val="none" w:sz="0" w:space="0" w:color="auto"/>
            <w:left w:val="none" w:sz="0" w:space="0" w:color="auto"/>
            <w:bottom w:val="none" w:sz="0" w:space="0" w:color="auto"/>
            <w:right w:val="none" w:sz="0" w:space="0" w:color="auto"/>
          </w:divBdr>
        </w:div>
        <w:div w:id="1174344074">
          <w:marLeft w:val="640"/>
          <w:marRight w:val="0"/>
          <w:marTop w:val="0"/>
          <w:marBottom w:val="0"/>
          <w:divBdr>
            <w:top w:val="none" w:sz="0" w:space="0" w:color="auto"/>
            <w:left w:val="none" w:sz="0" w:space="0" w:color="auto"/>
            <w:bottom w:val="none" w:sz="0" w:space="0" w:color="auto"/>
            <w:right w:val="none" w:sz="0" w:space="0" w:color="auto"/>
          </w:divBdr>
        </w:div>
        <w:div w:id="1964843660">
          <w:marLeft w:val="640"/>
          <w:marRight w:val="0"/>
          <w:marTop w:val="0"/>
          <w:marBottom w:val="0"/>
          <w:divBdr>
            <w:top w:val="none" w:sz="0" w:space="0" w:color="auto"/>
            <w:left w:val="none" w:sz="0" w:space="0" w:color="auto"/>
            <w:bottom w:val="none" w:sz="0" w:space="0" w:color="auto"/>
            <w:right w:val="none" w:sz="0" w:space="0" w:color="auto"/>
          </w:divBdr>
        </w:div>
        <w:div w:id="1695880383">
          <w:marLeft w:val="640"/>
          <w:marRight w:val="0"/>
          <w:marTop w:val="0"/>
          <w:marBottom w:val="0"/>
          <w:divBdr>
            <w:top w:val="none" w:sz="0" w:space="0" w:color="auto"/>
            <w:left w:val="none" w:sz="0" w:space="0" w:color="auto"/>
            <w:bottom w:val="none" w:sz="0" w:space="0" w:color="auto"/>
            <w:right w:val="none" w:sz="0" w:space="0" w:color="auto"/>
          </w:divBdr>
        </w:div>
        <w:div w:id="1795781621">
          <w:marLeft w:val="640"/>
          <w:marRight w:val="0"/>
          <w:marTop w:val="0"/>
          <w:marBottom w:val="0"/>
          <w:divBdr>
            <w:top w:val="none" w:sz="0" w:space="0" w:color="auto"/>
            <w:left w:val="none" w:sz="0" w:space="0" w:color="auto"/>
            <w:bottom w:val="none" w:sz="0" w:space="0" w:color="auto"/>
            <w:right w:val="none" w:sz="0" w:space="0" w:color="auto"/>
          </w:divBdr>
        </w:div>
        <w:div w:id="364522690">
          <w:marLeft w:val="640"/>
          <w:marRight w:val="0"/>
          <w:marTop w:val="0"/>
          <w:marBottom w:val="0"/>
          <w:divBdr>
            <w:top w:val="none" w:sz="0" w:space="0" w:color="auto"/>
            <w:left w:val="none" w:sz="0" w:space="0" w:color="auto"/>
            <w:bottom w:val="none" w:sz="0" w:space="0" w:color="auto"/>
            <w:right w:val="none" w:sz="0" w:space="0" w:color="auto"/>
          </w:divBdr>
        </w:div>
        <w:div w:id="626010660">
          <w:marLeft w:val="640"/>
          <w:marRight w:val="0"/>
          <w:marTop w:val="0"/>
          <w:marBottom w:val="0"/>
          <w:divBdr>
            <w:top w:val="none" w:sz="0" w:space="0" w:color="auto"/>
            <w:left w:val="none" w:sz="0" w:space="0" w:color="auto"/>
            <w:bottom w:val="none" w:sz="0" w:space="0" w:color="auto"/>
            <w:right w:val="none" w:sz="0" w:space="0" w:color="auto"/>
          </w:divBdr>
        </w:div>
        <w:div w:id="1174340903">
          <w:marLeft w:val="640"/>
          <w:marRight w:val="0"/>
          <w:marTop w:val="0"/>
          <w:marBottom w:val="0"/>
          <w:divBdr>
            <w:top w:val="none" w:sz="0" w:space="0" w:color="auto"/>
            <w:left w:val="none" w:sz="0" w:space="0" w:color="auto"/>
            <w:bottom w:val="none" w:sz="0" w:space="0" w:color="auto"/>
            <w:right w:val="none" w:sz="0" w:space="0" w:color="auto"/>
          </w:divBdr>
        </w:div>
        <w:div w:id="952637598">
          <w:marLeft w:val="640"/>
          <w:marRight w:val="0"/>
          <w:marTop w:val="0"/>
          <w:marBottom w:val="0"/>
          <w:divBdr>
            <w:top w:val="none" w:sz="0" w:space="0" w:color="auto"/>
            <w:left w:val="none" w:sz="0" w:space="0" w:color="auto"/>
            <w:bottom w:val="none" w:sz="0" w:space="0" w:color="auto"/>
            <w:right w:val="none" w:sz="0" w:space="0" w:color="auto"/>
          </w:divBdr>
        </w:div>
        <w:div w:id="1789198402">
          <w:marLeft w:val="640"/>
          <w:marRight w:val="0"/>
          <w:marTop w:val="0"/>
          <w:marBottom w:val="0"/>
          <w:divBdr>
            <w:top w:val="none" w:sz="0" w:space="0" w:color="auto"/>
            <w:left w:val="none" w:sz="0" w:space="0" w:color="auto"/>
            <w:bottom w:val="none" w:sz="0" w:space="0" w:color="auto"/>
            <w:right w:val="none" w:sz="0" w:space="0" w:color="auto"/>
          </w:divBdr>
        </w:div>
        <w:div w:id="1575823586">
          <w:marLeft w:val="640"/>
          <w:marRight w:val="0"/>
          <w:marTop w:val="0"/>
          <w:marBottom w:val="0"/>
          <w:divBdr>
            <w:top w:val="none" w:sz="0" w:space="0" w:color="auto"/>
            <w:left w:val="none" w:sz="0" w:space="0" w:color="auto"/>
            <w:bottom w:val="none" w:sz="0" w:space="0" w:color="auto"/>
            <w:right w:val="none" w:sz="0" w:space="0" w:color="auto"/>
          </w:divBdr>
        </w:div>
        <w:div w:id="1786923001">
          <w:marLeft w:val="640"/>
          <w:marRight w:val="0"/>
          <w:marTop w:val="0"/>
          <w:marBottom w:val="0"/>
          <w:divBdr>
            <w:top w:val="none" w:sz="0" w:space="0" w:color="auto"/>
            <w:left w:val="none" w:sz="0" w:space="0" w:color="auto"/>
            <w:bottom w:val="none" w:sz="0" w:space="0" w:color="auto"/>
            <w:right w:val="none" w:sz="0" w:space="0" w:color="auto"/>
          </w:divBdr>
        </w:div>
        <w:div w:id="1195578643">
          <w:marLeft w:val="640"/>
          <w:marRight w:val="0"/>
          <w:marTop w:val="0"/>
          <w:marBottom w:val="0"/>
          <w:divBdr>
            <w:top w:val="none" w:sz="0" w:space="0" w:color="auto"/>
            <w:left w:val="none" w:sz="0" w:space="0" w:color="auto"/>
            <w:bottom w:val="none" w:sz="0" w:space="0" w:color="auto"/>
            <w:right w:val="none" w:sz="0" w:space="0" w:color="auto"/>
          </w:divBdr>
        </w:div>
        <w:div w:id="2044357525">
          <w:marLeft w:val="640"/>
          <w:marRight w:val="0"/>
          <w:marTop w:val="0"/>
          <w:marBottom w:val="0"/>
          <w:divBdr>
            <w:top w:val="none" w:sz="0" w:space="0" w:color="auto"/>
            <w:left w:val="none" w:sz="0" w:space="0" w:color="auto"/>
            <w:bottom w:val="none" w:sz="0" w:space="0" w:color="auto"/>
            <w:right w:val="none" w:sz="0" w:space="0" w:color="auto"/>
          </w:divBdr>
        </w:div>
        <w:div w:id="1484472913">
          <w:marLeft w:val="640"/>
          <w:marRight w:val="0"/>
          <w:marTop w:val="0"/>
          <w:marBottom w:val="0"/>
          <w:divBdr>
            <w:top w:val="none" w:sz="0" w:space="0" w:color="auto"/>
            <w:left w:val="none" w:sz="0" w:space="0" w:color="auto"/>
            <w:bottom w:val="none" w:sz="0" w:space="0" w:color="auto"/>
            <w:right w:val="none" w:sz="0" w:space="0" w:color="auto"/>
          </w:divBdr>
        </w:div>
        <w:div w:id="791677852">
          <w:marLeft w:val="640"/>
          <w:marRight w:val="0"/>
          <w:marTop w:val="0"/>
          <w:marBottom w:val="0"/>
          <w:divBdr>
            <w:top w:val="none" w:sz="0" w:space="0" w:color="auto"/>
            <w:left w:val="none" w:sz="0" w:space="0" w:color="auto"/>
            <w:bottom w:val="none" w:sz="0" w:space="0" w:color="auto"/>
            <w:right w:val="none" w:sz="0" w:space="0" w:color="auto"/>
          </w:divBdr>
        </w:div>
        <w:div w:id="1846289170">
          <w:marLeft w:val="640"/>
          <w:marRight w:val="0"/>
          <w:marTop w:val="0"/>
          <w:marBottom w:val="0"/>
          <w:divBdr>
            <w:top w:val="none" w:sz="0" w:space="0" w:color="auto"/>
            <w:left w:val="none" w:sz="0" w:space="0" w:color="auto"/>
            <w:bottom w:val="none" w:sz="0" w:space="0" w:color="auto"/>
            <w:right w:val="none" w:sz="0" w:space="0" w:color="auto"/>
          </w:divBdr>
        </w:div>
        <w:div w:id="2036887632">
          <w:marLeft w:val="640"/>
          <w:marRight w:val="0"/>
          <w:marTop w:val="0"/>
          <w:marBottom w:val="0"/>
          <w:divBdr>
            <w:top w:val="none" w:sz="0" w:space="0" w:color="auto"/>
            <w:left w:val="none" w:sz="0" w:space="0" w:color="auto"/>
            <w:bottom w:val="none" w:sz="0" w:space="0" w:color="auto"/>
            <w:right w:val="none" w:sz="0" w:space="0" w:color="auto"/>
          </w:divBdr>
        </w:div>
        <w:div w:id="1715961806">
          <w:marLeft w:val="640"/>
          <w:marRight w:val="0"/>
          <w:marTop w:val="0"/>
          <w:marBottom w:val="0"/>
          <w:divBdr>
            <w:top w:val="none" w:sz="0" w:space="0" w:color="auto"/>
            <w:left w:val="none" w:sz="0" w:space="0" w:color="auto"/>
            <w:bottom w:val="none" w:sz="0" w:space="0" w:color="auto"/>
            <w:right w:val="none" w:sz="0" w:space="0" w:color="auto"/>
          </w:divBdr>
        </w:div>
        <w:div w:id="925115699">
          <w:marLeft w:val="640"/>
          <w:marRight w:val="0"/>
          <w:marTop w:val="0"/>
          <w:marBottom w:val="0"/>
          <w:divBdr>
            <w:top w:val="none" w:sz="0" w:space="0" w:color="auto"/>
            <w:left w:val="none" w:sz="0" w:space="0" w:color="auto"/>
            <w:bottom w:val="none" w:sz="0" w:space="0" w:color="auto"/>
            <w:right w:val="none" w:sz="0" w:space="0" w:color="auto"/>
          </w:divBdr>
        </w:div>
        <w:div w:id="770667851">
          <w:marLeft w:val="640"/>
          <w:marRight w:val="0"/>
          <w:marTop w:val="0"/>
          <w:marBottom w:val="0"/>
          <w:divBdr>
            <w:top w:val="none" w:sz="0" w:space="0" w:color="auto"/>
            <w:left w:val="none" w:sz="0" w:space="0" w:color="auto"/>
            <w:bottom w:val="none" w:sz="0" w:space="0" w:color="auto"/>
            <w:right w:val="none" w:sz="0" w:space="0" w:color="auto"/>
          </w:divBdr>
        </w:div>
        <w:div w:id="1535652800">
          <w:marLeft w:val="640"/>
          <w:marRight w:val="0"/>
          <w:marTop w:val="0"/>
          <w:marBottom w:val="0"/>
          <w:divBdr>
            <w:top w:val="none" w:sz="0" w:space="0" w:color="auto"/>
            <w:left w:val="none" w:sz="0" w:space="0" w:color="auto"/>
            <w:bottom w:val="none" w:sz="0" w:space="0" w:color="auto"/>
            <w:right w:val="none" w:sz="0" w:space="0" w:color="auto"/>
          </w:divBdr>
        </w:div>
        <w:div w:id="1359041702">
          <w:marLeft w:val="640"/>
          <w:marRight w:val="0"/>
          <w:marTop w:val="0"/>
          <w:marBottom w:val="0"/>
          <w:divBdr>
            <w:top w:val="none" w:sz="0" w:space="0" w:color="auto"/>
            <w:left w:val="none" w:sz="0" w:space="0" w:color="auto"/>
            <w:bottom w:val="none" w:sz="0" w:space="0" w:color="auto"/>
            <w:right w:val="none" w:sz="0" w:space="0" w:color="auto"/>
          </w:divBdr>
        </w:div>
        <w:div w:id="263537727">
          <w:marLeft w:val="640"/>
          <w:marRight w:val="0"/>
          <w:marTop w:val="0"/>
          <w:marBottom w:val="0"/>
          <w:divBdr>
            <w:top w:val="none" w:sz="0" w:space="0" w:color="auto"/>
            <w:left w:val="none" w:sz="0" w:space="0" w:color="auto"/>
            <w:bottom w:val="none" w:sz="0" w:space="0" w:color="auto"/>
            <w:right w:val="none" w:sz="0" w:space="0" w:color="auto"/>
          </w:divBdr>
        </w:div>
        <w:div w:id="1048072162">
          <w:marLeft w:val="640"/>
          <w:marRight w:val="0"/>
          <w:marTop w:val="0"/>
          <w:marBottom w:val="0"/>
          <w:divBdr>
            <w:top w:val="none" w:sz="0" w:space="0" w:color="auto"/>
            <w:left w:val="none" w:sz="0" w:space="0" w:color="auto"/>
            <w:bottom w:val="none" w:sz="0" w:space="0" w:color="auto"/>
            <w:right w:val="none" w:sz="0" w:space="0" w:color="auto"/>
          </w:divBdr>
        </w:div>
        <w:div w:id="1002514247">
          <w:marLeft w:val="640"/>
          <w:marRight w:val="0"/>
          <w:marTop w:val="0"/>
          <w:marBottom w:val="0"/>
          <w:divBdr>
            <w:top w:val="none" w:sz="0" w:space="0" w:color="auto"/>
            <w:left w:val="none" w:sz="0" w:space="0" w:color="auto"/>
            <w:bottom w:val="none" w:sz="0" w:space="0" w:color="auto"/>
            <w:right w:val="none" w:sz="0" w:space="0" w:color="auto"/>
          </w:divBdr>
        </w:div>
        <w:div w:id="1552380651">
          <w:marLeft w:val="640"/>
          <w:marRight w:val="0"/>
          <w:marTop w:val="0"/>
          <w:marBottom w:val="0"/>
          <w:divBdr>
            <w:top w:val="none" w:sz="0" w:space="0" w:color="auto"/>
            <w:left w:val="none" w:sz="0" w:space="0" w:color="auto"/>
            <w:bottom w:val="none" w:sz="0" w:space="0" w:color="auto"/>
            <w:right w:val="none" w:sz="0" w:space="0" w:color="auto"/>
          </w:divBdr>
        </w:div>
        <w:div w:id="987442515">
          <w:marLeft w:val="640"/>
          <w:marRight w:val="0"/>
          <w:marTop w:val="0"/>
          <w:marBottom w:val="0"/>
          <w:divBdr>
            <w:top w:val="none" w:sz="0" w:space="0" w:color="auto"/>
            <w:left w:val="none" w:sz="0" w:space="0" w:color="auto"/>
            <w:bottom w:val="none" w:sz="0" w:space="0" w:color="auto"/>
            <w:right w:val="none" w:sz="0" w:space="0" w:color="auto"/>
          </w:divBdr>
        </w:div>
        <w:div w:id="1687705972">
          <w:marLeft w:val="640"/>
          <w:marRight w:val="0"/>
          <w:marTop w:val="0"/>
          <w:marBottom w:val="0"/>
          <w:divBdr>
            <w:top w:val="none" w:sz="0" w:space="0" w:color="auto"/>
            <w:left w:val="none" w:sz="0" w:space="0" w:color="auto"/>
            <w:bottom w:val="none" w:sz="0" w:space="0" w:color="auto"/>
            <w:right w:val="none" w:sz="0" w:space="0" w:color="auto"/>
          </w:divBdr>
        </w:div>
        <w:div w:id="1736313087">
          <w:marLeft w:val="640"/>
          <w:marRight w:val="0"/>
          <w:marTop w:val="0"/>
          <w:marBottom w:val="0"/>
          <w:divBdr>
            <w:top w:val="none" w:sz="0" w:space="0" w:color="auto"/>
            <w:left w:val="none" w:sz="0" w:space="0" w:color="auto"/>
            <w:bottom w:val="none" w:sz="0" w:space="0" w:color="auto"/>
            <w:right w:val="none" w:sz="0" w:space="0" w:color="auto"/>
          </w:divBdr>
        </w:div>
        <w:div w:id="416293545">
          <w:marLeft w:val="640"/>
          <w:marRight w:val="0"/>
          <w:marTop w:val="0"/>
          <w:marBottom w:val="0"/>
          <w:divBdr>
            <w:top w:val="none" w:sz="0" w:space="0" w:color="auto"/>
            <w:left w:val="none" w:sz="0" w:space="0" w:color="auto"/>
            <w:bottom w:val="none" w:sz="0" w:space="0" w:color="auto"/>
            <w:right w:val="none" w:sz="0" w:space="0" w:color="auto"/>
          </w:divBdr>
        </w:div>
        <w:div w:id="953287073">
          <w:marLeft w:val="640"/>
          <w:marRight w:val="0"/>
          <w:marTop w:val="0"/>
          <w:marBottom w:val="0"/>
          <w:divBdr>
            <w:top w:val="none" w:sz="0" w:space="0" w:color="auto"/>
            <w:left w:val="none" w:sz="0" w:space="0" w:color="auto"/>
            <w:bottom w:val="none" w:sz="0" w:space="0" w:color="auto"/>
            <w:right w:val="none" w:sz="0" w:space="0" w:color="auto"/>
          </w:divBdr>
        </w:div>
        <w:div w:id="390037389">
          <w:marLeft w:val="640"/>
          <w:marRight w:val="0"/>
          <w:marTop w:val="0"/>
          <w:marBottom w:val="0"/>
          <w:divBdr>
            <w:top w:val="none" w:sz="0" w:space="0" w:color="auto"/>
            <w:left w:val="none" w:sz="0" w:space="0" w:color="auto"/>
            <w:bottom w:val="none" w:sz="0" w:space="0" w:color="auto"/>
            <w:right w:val="none" w:sz="0" w:space="0" w:color="auto"/>
          </w:divBdr>
        </w:div>
        <w:div w:id="52586754">
          <w:marLeft w:val="640"/>
          <w:marRight w:val="0"/>
          <w:marTop w:val="0"/>
          <w:marBottom w:val="0"/>
          <w:divBdr>
            <w:top w:val="none" w:sz="0" w:space="0" w:color="auto"/>
            <w:left w:val="none" w:sz="0" w:space="0" w:color="auto"/>
            <w:bottom w:val="none" w:sz="0" w:space="0" w:color="auto"/>
            <w:right w:val="none" w:sz="0" w:space="0" w:color="auto"/>
          </w:divBdr>
        </w:div>
        <w:div w:id="720516941">
          <w:marLeft w:val="640"/>
          <w:marRight w:val="0"/>
          <w:marTop w:val="0"/>
          <w:marBottom w:val="0"/>
          <w:divBdr>
            <w:top w:val="none" w:sz="0" w:space="0" w:color="auto"/>
            <w:left w:val="none" w:sz="0" w:space="0" w:color="auto"/>
            <w:bottom w:val="none" w:sz="0" w:space="0" w:color="auto"/>
            <w:right w:val="none" w:sz="0" w:space="0" w:color="auto"/>
          </w:divBdr>
        </w:div>
        <w:div w:id="512182307">
          <w:marLeft w:val="640"/>
          <w:marRight w:val="0"/>
          <w:marTop w:val="0"/>
          <w:marBottom w:val="0"/>
          <w:divBdr>
            <w:top w:val="none" w:sz="0" w:space="0" w:color="auto"/>
            <w:left w:val="none" w:sz="0" w:space="0" w:color="auto"/>
            <w:bottom w:val="none" w:sz="0" w:space="0" w:color="auto"/>
            <w:right w:val="none" w:sz="0" w:space="0" w:color="auto"/>
          </w:divBdr>
        </w:div>
        <w:div w:id="111485111">
          <w:marLeft w:val="640"/>
          <w:marRight w:val="0"/>
          <w:marTop w:val="0"/>
          <w:marBottom w:val="0"/>
          <w:divBdr>
            <w:top w:val="none" w:sz="0" w:space="0" w:color="auto"/>
            <w:left w:val="none" w:sz="0" w:space="0" w:color="auto"/>
            <w:bottom w:val="none" w:sz="0" w:space="0" w:color="auto"/>
            <w:right w:val="none" w:sz="0" w:space="0" w:color="auto"/>
          </w:divBdr>
        </w:div>
        <w:div w:id="185406292">
          <w:marLeft w:val="640"/>
          <w:marRight w:val="0"/>
          <w:marTop w:val="0"/>
          <w:marBottom w:val="0"/>
          <w:divBdr>
            <w:top w:val="none" w:sz="0" w:space="0" w:color="auto"/>
            <w:left w:val="none" w:sz="0" w:space="0" w:color="auto"/>
            <w:bottom w:val="none" w:sz="0" w:space="0" w:color="auto"/>
            <w:right w:val="none" w:sz="0" w:space="0" w:color="auto"/>
          </w:divBdr>
        </w:div>
        <w:div w:id="444229103">
          <w:marLeft w:val="640"/>
          <w:marRight w:val="0"/>
          <w:marTop w:val="0"/>
          <w:marBottom w:val="0"/>
          <w:divBdr>
            <w:top w:val="none" w:sz="0" w:space="0" w:color="auto"/>
            <w:left w:val="none" w:sz="0" w:space="0" w:color="auto"/>
            <w:bottom w:val="none" w:sz="0" w:space="0" w:color="auto"/>
            <w:right w:val="none" w:sz="0" w:space="0" w:color="auto"/>
          </w:divBdr>
        </w:div>
        <w:div w:id="552623066">
          <w:marLeft w:val="640"/>
          <w:marRight w:val="0"/>
          <w:marTop w:val="0"/>
          <w:marBottom w:val="0"/>
          <w:divBdr>
            <w:top w:val="none" w:sz="0" w:space="0" w:color="auto"/>
            <w:left w:val="none" w:sz="0" w:space="0" w:color="auto"/>
            <w:bottom w:val="none" w:sz="0" w:space="0" w:color="auto"/>
            <w:right w:val="none" w:sz="0" w:space="0" w:color="auto"/>
          </w:divBdr>
        </w:div>
        <w:div w:id="1884168564">
          <w:marLeft w:val="640"/>
          <w:marRight w:val="0"/>
          <w:marTop w:val="0"/>
          <w:marBottom w:val="0"/>
          <w:divBdr>
            <w:top w:val="none" w:sz="0" w:space="0" w:color="auto"/>
            <w:left w:val="none" w:sz="0" w:space="0" w:color="auto"/>
            <w:bottom w:val="none" w:sz="0" w:space="0" w:color="auto"/>
            <w:right w:val="none" w:sz="0" w:space="0" w:color="auto"/>
          </w:divBdr>
        </w:div>
        <w:div w:id="1844473091">
          <w:marLeft w:val="640"/>
          <w:marRight w:val="0"/>
          <w:marTop w:val="0"/>
          <w:marBottom w:val="0"/>
          <w:divBdr>
            <w:top w:val="none" w:sz="0" w:space="0" w:color="auto"/>
            <w:left w:val="none" w:sz="0" w:space="0" w:color="auto"/>
            <w:bottom w:val="none" w:sz="0" w:space="0" w:color="auto"/>
            <w:right w:val="none" w:sz="0" w:space="0" w:color="auto"/>
          </w:divBdr>
        </w:div>
        <w:div w:id="1043335142">
          <w:marLeft w:val="640"/>
          <w:marRight w:val="0"/>
          <w:marTop w:val="0"/>
          <w:marBottom w:val="0"/>
          <w:divBdr>
            <w:top w:val="none" w:sz="0" w:space="0" w:color="auto"/>
            <w:left w:val="none" w:sz="0" w:space="0" w:color="auto"/>
            <w:bottom w:val="none" w:sz="0" w:space="0" w:color="auto"/>
            <w:right w:val="none" w:sz="0" w:space="0" w:color="auto"/>
          </w:divBdr>
        </w:div>
        <w:div w:id="392316569">
          <w:marLeft w:val="640"/>
          <w:marRight w:val="0"/>
          <w:marTop w:val="0"/>
          <w:marBottom w:val="0"/>
          <w:divBdr>
            <w:top w:val="none" w:sz="0" w:space="0" w:color="auto"/>
            <w:left w:val="none" w:sz="0" w:space="0" w:color="auto"/>
            <w:bottom w:val="none" w:sz="0" w:space="0" w:color="auto"/>
            <w:right w:val="none" w:sz="0" w:space="0" w:color="auto"/>
          </w:divBdr>
        </w:div>
        <w:div w:id="1839806034">
          <w:marLeft w:val="640"/>
          <w:marRight w:val="0"/>
          <w:marTop w:val="0"/>
          <w:marBottom w:val="0"/>
          <w:divBdr>
            <w:top w:val="none" w:sz="0" w:space="0" w:color="auto"/>
            <w:left w:val="none" w:sz="0" w:space="0" w:color="auto"/>
            <w:bottom w:val="none" w:sz="0" w:space="0" w:color="auto"/>
            <w:right w:val="none" w:sz="0" w:space="0" w:color="auto"/>
          </w:divBdr>
        </w:div>
        <w:div w:id="41295424">
          <w:marLeft w:val="640"/>
          <w:marRight w:val="0"/>
          <w:marTop w:val="0"/>
          <w:marBottom w:val="0"/>
          <w:divBdr>
            <w:top w:val="none" w:sz="0" w:space="0" w:color="auto"/>
            <w:left w:val="none" w:sz="0" w:space="0" w:color="auto"/>
            <w:bottom w:val="none" w:sz="0" w:space="0" w:color="auto"/>
            <w:right w:val="none" w:sz="0" w:space="0" w:color="auto"/>
          </w:divBdr>
        </w:div>
        <w:div w:id="2136605855">
          <w:marLeft w:val="640"/>
          <w:marRight w:val="0"/>
          <w:marTop w:val="0"/>
          <w:marBottom w:val="0"/>
          <w:divBdr>
            <w:top w:val="none" w:sz="0" w:space="0" w:color="auto"/>
            <w:left w:val="none" w:sz="0" w:space="0" w:color="auto"/>
            <w:bottom w:val="none" w:sz="0" w:space="0" w:color="auto"/>
            <w:right w:val="none" w:sz="0" w:space="0" w:color="auto"/>
          </w:divBdr>
        </w:div>
        <w:div w:id="1375346526">
          <w:marLeft w:val="640"/>
          <w:marRight w:val="0"/>
          <w:marTop w:val="0"/>
          <w:marBottom w:val="0"/>
          <w:divBdr>
            <w:top w:val="none" w:sz="0" w:space="0" w:color="auto"/>
            <w:left w:val="none" w:sz="0" w:space="0" w:color="auto"/>
            <w:bottom w:val="none" w:sz="0" w:space="0" w:color="auto"/>
            <w:right w:val="none" w:sz="0" w:space="0" w:color="auto"/>
          </w:divBdr>
        </w:div>
        <w:div w:id="2072148278">
          <w:marLeft w:val="640"/>
          <w:marRight w:val="0"/>
          <w:marTop w:val="0"/>
          <w:marBottom w:val="0"/>
          <w:divBdr>
            <w:top w:val="none" w:sz="0" w:space="0" w:color="auto"/>
            <w:left w:val="none" w:sz="0" w:space="0" w:color="auto"/>
            <w:bottom w:val="none" w:sz="0" w:space="0" w:color="auto"/>
            <w:right w:val="none" w:sz="0" w:space="0" w:color="auto"/>
          </w:divBdr>
        </w:div>
        <w:div w:id="1108962979">
          <w:marLeft w:val="640"/>
          <w:marRight w:val="0"/>
          <w:marTop w:val="0"/>
          <w:marBottom w:val="0"/>
          <w:divBdr>
            <w:top w:val="none" w:sz="0" w:space="0" w:color="auto"/>
            <w:left w:val="none" w:sz="0" w:space="0" w:color="auto"/>
            <w:bottom w:val="none" w:sz="0" w:space="0" w:color="auto"/>
            <w:right w:val="none" w:sz="0" w:space="0" w:color="auto"/>
          </w:divBdr>
        </w:div>
        <w:div w:id="509174414">
          <w:marLeft w:val="640"/>
          <w:marRight w:val="0"/>
          <w:marTop w:val="0"/>
          <w:marBottom w:val="0"/>
          <w:divBdr>
            <w:top w:val="none" w:sz="0" w:space="0" w:color="auto"/>
            <w:left w:val="none" w:sz="0" w:space="0" w:color="auto"/>
            <w:bottom w:val="none" w:sz="0" w:space="0" w:color="auto"/>
            <w:right w:val="none" w:sz="0" w:space="0" w:color="auto"/>
          </w:divBdr>
        </w:div>
        <w:div w:id="31271606">
          <w:marLeft w:val="640"/>
          <w:marRight w:val="0"/>
          <w:marTop w:val="0"/>
          <w:marBottom w:val="0"/>
          <w:divBdr>
            <w:top w:val="none" w:sz="0" w:space="0" w:color="auto"/>
            <w:left w:val="none" w:sz="0" w:space="0" w:color="auto"/>
            <w:bottom w:val="none" w:sz="0" w:space="0" w:color="auto"/>
            <w:right w:val="none" w:sz="0" w:space="0" w:color="auto"/>
          </w:divBdr>
        </w:div>
        <w:div w:id="229275047">
          <w:marLeft w:val="640"/>
          <w:marRight w:val="0"/>
          <w:marTop w:val="0"/>
          <w:marBottom w:val="0"/>
          <w:divBdr>
            <w:top w:val="none" w:sz="0" w:space="0" w:color="auto"/>
            <w:left w:val="none" w:sz="0" w:space="0" w:color="auto"/>
            <w:bottom w:val="none" w:sz="0" w:space="0" w:color="auto"/>
            <w:right w:val="none" w:sz="0" w:space="0" w:color="auto"/>
          </w:divBdr>
        </w:div>
        <w:div w:id="833060503">
          <w:marLeft w:val="640"/>
          <w:marRight w:val="0"/>
          <w:marTop w:val="0"/>
          <w:marBottom w:val="0"/>
          <w:divBdr>
            <w:top w:val="none" w:sz="0" w:space="0" w:color="auto"/>
            <w:left w:val="none" w:sz="0" w:space="0" w:color="auto"/>
            <w:bottom w:val="none" w:sz="0" w:space="0" w:color="auto"/>
            <w:right w:val="none" w:sz="0" w:space="0" w:color="auto"/>
          </w:divBdr>
        </w:div>
      </w:divsChild>
    </w:div>
    <w:div w:id="149828175">
      <w:bodyDiv w:val="1"/>
      <w:marLeft w:val="0"/>
      <w:marRight w:val="0"/>
      <w:marTop w:val="0"/>
      <w:marBottom w:val="0"/>
      <w:divBdr>
        <w:top w:val="none" w:sz="0" w:space="0" w:color="auto"/>
        <w:left w:val="none" w:sz="0" w:space="0" w:color="auto"/>
        <w:bottom w:val="none" w:sz="0" w:space="0" w:color="auto"/>
        <w:right w:val="none" w:sz="0" w:space="0" w:color="auto"/>
      </w:divBdr>
      <w:divsChild>
        <w:div w:id="387726706">
          <w:marLeft w:val="640"/>
          <w:marRight w:val="0"/>
          <w:marTop w:val="0"/>
          <w:marBottom w:val="0"/>
          <w:divBdr>
            <w:top w:val="none" w:sz="0" w:space="0" w:color="auto"/>
            <w:left w:val="none" w:sz="0" w:space="0" w:color="auto"/>
            <w:bottom w:val="none" w:sz="0" w:space="0" w:color="auto"/>
            <w:right w:val="none" w:sz="0" w:space="0" w:color="auto"/>
          </w:divBdr>
        </w:div>
        <w:div w:id="1683818171">
          <w:marLeft w:val="640"/>
          <w:marRight w:val="0"/>
          <w:marTop w:val="0"/>
          <w:marBottom w:val="0"/>
          <w:divBdr>
            <w:top w:val="none" w:sz="0" w:space="0" w:color="auto"/>
            <w:left w:val="none" w:sz="0" w:space="0" w:color="auto"/>
            <w:bottom w:val="none" w:sz="0" w:space="0" w:color="auto"/>
            <w:right w:val="none" w:sz="0" w:space="0" w:color="auto"/>
          </w:divBdr>
        </w:div>
        <w:div w:id="788470120">
          <w:marLeft w:val="640"/>
          <w:marRight w:val="0"/>
          <w:marTop w:val="0"/>
          <w:marBottom w:val="0"/>
          <w:divBdr>
            <w:top w:val="none" w:sz="0" w:space="0" w:color="auto"/>
            <w:left w:val="none" w:sz="0" w:space="0" w:color="auto"/>
            <w:bottom w:val="none" w:sz="0" w:space="0" w:color="auto"/>
            <w:right w:val="none" w:sz="0" w:space="0" w:color="auto"/>
          </w:divBdr>
        </w:div>
        <w:div w:id="924651905">
          <w:marLeft w:val="640"/>
          <w:marRight w:val="0"/>
          <w:marTop w:val="0"/>
          <w:marBottom w:val="0"/>
          <w:divBdr>
            <w:top w:val="none" w:sz="0" w:space="0" w:color="auto"/>
            <w:left w:val="none" w:sz="0" w:space="0" w:color="auto"/>
            <w:bottom w:val="none" w:sz="0" w:space="0" w:color="auto"/>
            <w:right w:val="none" w:sz="0" w:space="0" w:color="auto"/>
          </w:divBdr>
        </w:div>
        <w:div w:id="464005673">
          <w:marLeft w:val="640"/>
          <w:marRight w:val="0"/>
          <w:marTop w:val="0"/>
          <w:marBottom w:val="0"/>
          <w:divBdr>
            <w:top w:val="none" w:sz="0" w:space="0" w:color="auto"/>
            <w:left w:val="none" w:sz="0" w:space="0" w:color="auto"/>
            <w:bottom w:val="none" w:sz="0" w:space="0" w:color="auto"/>
            <w:right w:val="none" w:sz="0" w:space="0" w:color="auto"/>
          </w:divBdr>
        </w:div>
        <w:div w:id="1954826352">
          <w:marLeft w:val="640"/>
          <w:marRight w:val="0"/>
          <w:marTop w:val="0"/>
          <w:marBottom w:val="0"/>
          <w:divBdr>
            <w:top w:val="none" w:sz="0" w:space="0" w:color="auto"/>
            <w:left w:val="none" w:sz="0" w:space="0" w:color="auto"/>
            <w:bottom w:val="none" w:sz="0" w:space="0" w:color="auto"/>
            <w:right w:val="none" w:sz="0" w:space="0" w:color="auto"/>
          </w:divBdr>
        </w:div>
        <w:div w:id="528877774">
          <w:marLeft w:val="640"/>
          <w:marRight w:val="0"/>
          <w:marTop w:val="0"/>
          <w:marBottom w:val="0"/>
          <w:divBdr>
            <w:top w:val="none" w:sz="0" w:space="0" w:color="auto"/>
            <w:left w:val="none" w:sz="0" w:space="0" w:color="auto"/>
            <w:bottom w:val="none" w:sz="0" w:space="0" w:color="auto"/>
            <w:right w:val="none" w:sz="0" w:space="0" w:color="auto"/>
          </w:divBdr>
        </w:div>
        <w:div w:id="1612277986">
          <w:marLeft w:val="640"/>
          <w:marRight w:val="0"/>
          <w:marTop w:val="0"/>
          <w:marBottom w:val="0"/>
          <w:divBdr>
            <w:top w:val="none" w:sz="0" w:space="0" w:color="auto"/>
            <w:left w:val="none" w:sz="0" w:space="0" w:color="auto"/>
            <w:bottom w:val="none" w:sz="0" w:space="0" w:color="auto"/>
            <w:right w:val="none" w:sz="0" w:space="0" w:color="auto"/>
          </w:divBdr>
        </w:div>
        <w:div w:id="1263805216">
          <w:marLeft w:val="640"/>
          <w:marRight w:val="0"/>
          <w:marTop w:val="0"/>
          <w:marBottom w:val="0"/>
          <w:divBdr>
            <w:top w:val="none" w:sz="0" w:space="0" w:color="auto"/>
            <w:left w:val="none" w:sz="0" w:space="0" w:color="auto"/>
            <w:bottom w:val="none" w:sz="0" w:space="0" w:color="auto"/>
            <w:right w:val="none" w:sz="0" w:space="0" w:color="auto"/>
          </w:divBdr>
        </w:div>
        <w:div w:id="575358062">
          <w:marLeft w:val="640"/>
          <w:marRight w:val="0"/>
          <w:marTop w:val="0"/>
          <w:marBottom w:val="0"/>
          <w:divBdr>
            <w:top w:val="none" w:sz="0" w:space="0" w:color="auto"/>
            <w:left w:val="none" w:sz="0" w:space="0" w:color="auto"/>
            <w:bottom w:val="none" w:sz="0" w:space="0" w:color="auto"/>
            <w:right w:val="none" w:sz="0" w:space="0" w:color="auto"/>
          </w:divBdr>
        </w:div>
        <w:div w:id="1529101529">
          <w:marLeft w:val="640"/>
          <w:marRight w:val="0"/>
          <w:marTop w:val="0"/>
          <w:marBottom w:val="0"/>
          <w:divBdr>
            <w:top w:val="none" w:sz="0" w:space="0" w:color="auto"/>
            <w:left w:val="none" w:sz="0" w:space="0" w:color="auto"/>
            <w:bottom w:val="none" w:sz="0" w:space="0" w:color="auto"/>
            <w:right w:val="none" w:sz="0" w:space="0" w:color="auto"/>
          </w:divBdr>
        </w:div>
        <w:div w:id="2080983955">
          <w:marLeft w:val="640"/>
          <w:marRight w:val="0"/>
          <w:marTop w:val="0"/>
          <w:marBottom w:val="0"/>
          <w:divBdr>
            <w:top w:val="none" w:sz="0" w:space="0" w:color="auto"/>
            <w:left w:val="none" w:sz="0" w:space="0" w:color="auto"/>
            <w:bottom w:val="none" w:sz="0" w:space="0" w:color="auto"/>
            <w:right w:val="none" w:sz="0" w:space="0" w:color="auto"/>
          </w:divBdr>
        </w:div>
        <w:div w:id="1948001525">
          <w:marLeft w:val="640"/>
          <w:marRight w:val="0"/>
          <w:marTop w:val="0"/>
          <w:marBottom w:val="0"/>
          <w:divBdr>
            <w:top w:val="none" w:sz="0" w:space="0" w:color="auto"/>
            <w:left w:val="none" w:sz="0" w:space="0" w:color="auto"/>
            <w:bottom w:val="none" w:sz="0" w:space="0" w:color="auto"/>
            <w:right w:val="none" w:sz="0" w:space="0" w:color="auto"/>
          </w:divBdr>
        </w:div>
        <w:div w:id="1668169447">
          <w:marLeft w:val="640"/>
          <w:marRight w:val="0"/>
          <w:marTop w:val="0"/>
          <w:marBottom w:val="0"/>
          <w:divBdr>
            <w:top w:val="none" w:sz="0" w:space="0" w:color="auto"/>
            <w:left w:val="none" w:sz="0" w:space="0" w:color="auto"/>
            <w:bottom w:val="none" w:sz="0" w:space="0" w:color="auto"/>
            <w:right w:val="none" w:sz="0" w:space="0" w:color="auto"/>
          </w:divBdr>
        </w:div>
        <w:div w:id="916205331">
          <w:marLeft w:val="640"/>
          <w:marRight w:val="0"/>
          <w:marTop w:val="0"/>
          <w:marBottom w:val="0"/>
          <w:divBdr>
            <w:top w:val="none" w:sz="0" w:space="0" w:color="auto"/>
            <w:left w:val="none" w:sz="0" w:space="0" w:color="auto"/>
            <w:bottom w:val="none" w:sz="0" w:space="0" w:color="auto"/>
            <w:right w:val="none" w:sz="0" w:space="0" w:color="auto"/>
          </w:divBdr>
        </w:div>
        <w:div w:id="1963069266">
          <w:marLeft w:val="640"/>
          <w:marRight w:val="0"/>
          <w:marTop w:val="0"/>
          <w:marBottom w:val="0"/>
          <w:divBdr>
            <w:top w:val="none" w:sz="0" w:space="0" w:color="auto"/>
            <w:left w:val="none" w:sz="0" w:space="0" w:color="auto"/>
            <w:bottom w:val="none" w:sz="0" w:space="0" w:color="auto"/>
            <w:right w:val="none" w:sz="0" w:space="0" w:color="auto"/>
          </w:divBdr>
        </w:div>
        <w:div w:id="1538817249">
          <w:marLeft w:val="640"/>
          <w:marRight w:val="0"/>
          <w:marTop w:val="0"/>
          <w:marBottom w:val="0"/>
          <w:divBdr>
            <w:top w:val="none" w:sz="0" w:space="0" w:color="auto"/>
            <w:left w:val="none" w:sz="0" w:space="0" w:color="auto"/>
            <w:bottom w:val="none" w:sz="0" w:space="0" w:color="auto"/>
            <w:right w:val="none" w:sz="0" w:space="0" w:color="auto"/>
          </w:divBdr>
        </w:div>
        <w:div w:id="1796677987">
          <w:marLeft w:val="640"/>
          <w:marRight w:val="0"/>
          <w:marTop w:val="0"/>
          <w:marBottom w:val="0"/>
          <w:divBdr>
            <w:top w:val="none" w:sz="0" w:space="0" w:color="auto"/>
            <w:left w:val="none" w:sz="0" w:space="0" w:color="auto"/>
            <w:bottom w:val="none" w:sz="0" w:space="0" w:color="auto"/>
            <w:right w:val="none" w:sz="0" w:space="0" w:color="auto"/>
          </w:divBdr>
        </w:div>
        <w:div w:id="1408303273">
          <w:marLeft w:val="640"/>
          <w:marRight w:val="0"/>
          <w:marTop w:val="0"/>
          <w:marBottom w:val="0"/>
          <w:divBdr>
            <w:top w:val="none" w:sz="0" w:space="0" w:color="auto"/>
            <w:left w:val="none" w:sz="0" w:space="0" w:color="auto"/>
            <w:bottom w:val="none" w:sz="0" w:space="0" w:color="auto"/>
            <w:right w:val="none" w:sz="0" w:space="0" w:color="auto"/>
          </w:divBdr>
        </w:div>
        <w:div w:id="1463115353">
          <w:marLeft w:val="640"/>
          <w:marRight w:val="0"/>
          <w:marTop w:val="0"/>
          <w:marBottom w:val="0"/>
          <w:divBdr>
            <w:top w:val="none" w:sz="0" w:space="0" w:color="auto"/>
            <w:left w:val="none" w:sz="0" w:space="0" w:color="auto"/>
            <w:bottom w:val="none" w:sz="0" w:space="0" w:color="auto"/>
            <w:right w:val="none" w:sz="0" w:space="0" w:color="auto"/>
          </w:divBdr>
        </w:div>
        <w:div w:id="445395878">
          <w:marLeft w:val="640"/>
          <w:marRight w:val="0"/>
          <w:marTop w:val="0"/>
          <w:marBottom w:val="0"/>
          <w:divBdr>
            <w:top w:val="none" w:sz="0" w:space="0" w:color="auto"/>
            <w:left w:val="none" w:sz="0" w:space="0" w:color="auto"/>
            <w:bottom w:val="none" w:sz="0" w:space="0" w:color="auto"/>
            <w:right w:val="none" w:sz="0" w:space="0" w:color="auto"/>
          </w:divBdr>
        </w:div>
        <w:div w:id="177089519">
          <w:marLeft w:val="640"/>
          <w:marRight w:val="0"/>
          <w:marTop w:val="0"/>
          <w:marBottom w:val="0"/>
          <w:divBdr>
            <w:top w:val="none" w:sz="0" w:space="0" w:color="auto"/>
            <w:left w:val="none" w:sz="0" w:space="0" w:color="auto"/>
            <w:bottom w:val="none" w:sz="0" w:space="0" w:color="auto"/>
            <w:right w:val="none" w:sz="0" w:space="0" w:color="auto"/>
          </w:divBdr>
        </w:div>
        <w:div w:id="1915241793">
          <w:marLeft w:val="640"/>
          <w:marRight w:val="0"/>
          <w:marTop w:val="0"/>
          <w:marBottom w:val="0"/>
          <w:divBdr>
            <w:top w:val="none" w:sz="0" w:space="0" w:color="auto"/>
            <w:left w:val="none" w:sz="0" w:space="0" w:color="auto"/>
            <w:bottom w:val="none" w:sz="0" w:space="0" w:color="auto"/>
            <w:right w:val="none" w:sz="0" w:space="0" w:color="auto"/>
          </w:divBdr>
        </w:div>
        <w:div w:id="1696467365">
          <w:marLeft w:val="640"/>
          <w:marRight w:val="0"/>
          <w:marTop w:val="0"/>
          <w:marBottom w:val="0"/>
          <w:divBdr>
            <w:top w:val="none" w:sz="0" w:space="0" w:color="auto"/>
            <w:left w:val="none" w:sz="0" w:space="0" w:color="auto"/>
            <w:bottom w:val="none" w:sz="0" w:space="0" w:color="auto"/>
            <w:right w:val="none" w:sz="0" w:space="0" w:color="auto"/>
          </w:divBdr>
        </w:div>
        <w:div w:id="179125054">
          <w:marLeft w:val="640"/>
          <w:marRight w:val="0"/>
          <w:marTop w:val="0"/>
          <w:marBottom w:val="0"/>
          <w:divBdr>
            <w:top w:val="none" w:sz="0" w:space="0" w:color="auto"/>
            <w:left w:val="none" w:sz="0" w:space="0" w:color="auto"/>
            <w:bottom w:val="none" w:sz="0" w:space="0" w:color="auto"/>
            <w:right w:val="none" w:sz="0" w:space="0" w:color="auto"/>
          </w:divBdr>
        </w:div>
        <w:div w:id="1393237317">
          <w:marLeft w:val="640"/>
          <w:marRight w:val="0"/>
          <w:marTop w:val="0"/>
          <w:marBottom w:val="0"/>
          <w:divBdr>
            <w:top w:val="none" w:sz="0" w:space="0" w:color="auto"/>
            <w:left w:val="none" w:sz="0" w:space="0" w:color="auto"/>
            <w:bottom w:val="none" w:sz="0" w:space="0" w:color="auto"/>
            <w:right w:val="none" w:sz="0" w:space="0" w:color="auto"/>
          </w:divBdr>
        </w:div>
        <w:div w:id="2103142490">
          <w:marLeft w:val="640"/>
          <w:marRight w:val="0"/>
          <w:marTop w:val="0"/>
          <w:marBottom w:val="0"/>
          <w:divBdr>
            <w:top w:val="none" w:sz="0" w:space="0" w:color="auto"/>
            <w:left w:val="none" w:sz="0" w:space="0" w:color="auto"/>
            <w:bottom w:val="none" w:sz="0" w:space="0" w:color="auto"/>
            <w:right w:val="none" w:sz="0" w:space="0" w:color="auto"/>
          </w:divBdr>
        </w:div>
        <w:div w:id="2045326273">
          <w:marLeft w:val="640"/>
          <w:marRight w:val="0"/>
          <w:marTop w:val="0"/>
          <w:marBottom w:val="0"/>
          <w:divBdr>
            <w:top w:val="none" w:sz="0" w:space="0" w:color="auto"/>
            <w:left w:val="none" w:sz="0" w:space="0" w:color="auto"/>
            <w:bottom w:val="none" w:sz="0" w:space="0" w:color="auto"/>
            <w:right w:val="none" w:sz="0" w:space="0" w:color="auto"/>
          </w:divBdr>
        </w:div>
        <w:div w:id="127669971">
          <w:marLeft w:val="640"/>
          <w:marRight w:val="0"/>
          <w:marTop w:val="0"/>
          <w:marBottom w:val="0"/>
          <w:divBdr>
            <w:top w:val="none" w:sz="0" w:space="0" w:color="auto"/>
            <w:left w:val="none" w:sz="0" w:space="0" w:color="auto"/>
            <w:bottom w:val="none" w:sz="0" w:space="0" w:color="auto"/>
            <w:right w:val="none" w:sz="0" w:space="0" w:color="auto"/>
          </w:divBdr>
        </w:div>
        <w:div w:id="1004429771">
          <w:marLeft w:val="640"/>
          <w:marRight w:val="0"/>
          <w:marTop w:val="0"/>
          <w:marBottom w:val="0"/>
          <w:divBdr>
            <w:top w:val="none" w:sz="0" w:space="0" w:color="auto"/>
            <w:left w:val="none" w:sz="0" w:space="0" w:color="auto"/>
            <w:bottom w:val="none" w:sz="0" w:space="0" w:color="auto"/>
            <w:right w:val="none" w:sz="0" w:space="0" w:color="auto"/>
          </w:divBdr>
        </w:div>
        <w:div w:id="1518886993">
          <w:marLeft w:val="640"/>
          <w:marRight w:val="0"/>
          <w:marTop w:val="0"/>
          <w:marBottom w:val="0"/>
          <w:divBdr>
            <w:top w:val="none" w:sz="0" w:space="0" w:color="auto"/>
            <w:left w:val="none" w:sz="0" w:space="0" w:color="auto"/>
            <w:bottom w:val="none" w:sz="0" w:space="0" w:color="auto"/>
            <w:right w:val="none" w:sz="0" w:space="0" w:color="auto"/>
          </w:divBdr>
        </w:div>
        <w:div w:id="882523816">
          <w:marLeft w:val="640"/>
          <w:marRight w:val="0"/>
          <w:marTop w:val="0"/>
          <w:marBottom w:val="0"/>
          <w:divBdr>
            <w:top w:val="none" w:sz="0" w:space="0" w:color="auto"/>
            <w:left w:val="none" w:sz="0" w:space="0" w:color="auto"/>
            <w:bottom w:val="none" w:sz="0" w:space="0" w:color="auto"/>
            <w:right w:val="none" w:sz="0" w:space="0" w:color="auto"/>
          </w:divBdr>
        </w:div>
        <w:div w:id="1220557267">
          <w:marLeft w:val="640"/>
          <w:marRight w:val="0"/>
          <w:marTop w:val="0"/>
          <w:marBottom w:val="0"/>
          <w:divBdr>
            <w:top w:val="none" w:sz="0" w:space="0" w:color="auto"/>
            <w:left w:val="none" w:sz="0" w:space="0" w:color="auto"/>
            <w:bottom w:val="none" w:sz="0" w:space="0" w:color="auto"/>
            <w:right w:val="none" w:sz="0" w:space="0" w:color="auto"/>
          </w:divBdr>
        </w:div>
        <w:div w:id="2108767506">
          <w:marLeft w:val="640"/>
          <w:marRight w:val="0"/>
          <w:marTop w:val="0"/>
          <w:marBottom w:val="0"/>
          <w:divBdr>
            <w:top w:val="none" w:sz="0" w:space="0" w:color="auto"/>
            <w:left w:val="none" w:sz="0" w:space="0" w:color="auto"/>
            <w:bottom w:val="none" w:sz="0" w:space="0" w:color="auto"/>
            <w:right w:val="none" w:sz="0" w:space="0" w:color="auto"/>
          </w:divBdr>
        </w:div>
        <w:div w:id="123281233">
          <w:marLeft w:val="640"/>
          <w:marRight w:val="0"/>
          <w:marTop w:val="0"/>
          <w:marBottom w:val="0"/>
          <w:divBdr>
            <w:top w:val="none" w:sz="0" w:space="0" w:color="auto"/>
            <w:left w:val="none" w:sz="0" w:space="0" w:color="auto"/>
            <w:bottom w:val="none" w:sz="0" w:space="0" w:color="auto"/>
            <w:right w:val="none" w:sz="0" w:space="0" w:color="auto"/>
          </w:divBdr>
        </w:div>
        <w:div w:id="38475544">
          <w:marLeft w:val="640"/>
          <w:marRight w:val="0"/>
          <w:marTop w:val="0"/>
          <w:marBottom w:val="0"/>
          <w:divBdr>
            <w:top w:val="none" w:sz="0" w:space="0" w:color="auto"/>
            <w:left w:val="none" w:sz="0" w:space="0" w:color="auto"/>
            <w:bottom w:val="none" w:sz="0" w:space="0" w:color="auto"/>
            <w:right w:val="none" w:sz="0" w:space="0" w:color="auto"/>
          </w:divBdr>
        </w:div>
        <w:div w:id="192495713">
          <w:marLeft w:val="640"/>
          <w:marRight w:val="0"/>
          <w:marTop w:val="0"/>
          <w:marBottom w:val="0"/>
          <w:divBdr>
            <w:top w:val="none" w:sz="0" w:space="0" w:color="auto"/>
            <w:left w:val="none" w:sz="0" w:space="0" w:color="auto"/>
            <w:bottom w:val="none" w:sz="0" w:space="0" w:color="auto"/>
            <w:right w:val="none" w:sz="0" w:space="0" w:color="auto"/>
          </w:divBdr>
        </w:div>
        <w:div w:id="1840921569">
          <w:marLeft w:val="640"/>
          <w:marRight w:val="0"/>
          <w:marTop w:val="0"/>
          <w:marBottom w:val="0"/>
          <w:divBdr>
            <w:top w:val="none" w:sz="0" w:space="0" w:color="auto"/>
            <w:left w:val="none" w:sz="0" w:space="0" w:color="auto"/>
            <w:bottom w:val="none" w:sz="0" w:space="0" w:color="auto"/>
            <w:right w:val="none" w:sz="0" w:space="0" w:color="auto"/>
          </w:divBdr>
        </w:div>
        <w:div w:id="892620812">
          <w:marLeft w:val="640"/>
          <w:marRight w:val="0"/>
          <w:marTop w:val="0"/>
          <w:marBottom w:val="0"/>
          <w:divBdr>
            <w:top w:val="none" w:sz="0" w:space="0" w:color="auto"/>
            <w:left w:val="none" w:sz="0" w:space="0" w:color="auto"/>
            <w:bottom w:val="none" w:sz="0" w:space="0" w:color="auto"/>
            <w:right w:val="none" w:sz="0" w:space="0" w:color="auto"/>
          </w:divBdr>
        </w:div>
        <w:div w:id="126434245">
          <w:marLeft w:val="640"/>
          <w:marRight w:val="0"/>
          <w:marTop w:val="0"/>
          <w:marBottom w:val="0"/>
          <w:divBdr>
            <w:top w:val="none" w:sz="0" w:space="0" w:color="auto"/>
            <w:left w:val="none" w:sz="0" w:space="0" w:color="auto"/>
            <w:bottom w:val="none" w:sz="0" w:space="0" w:color="auto"/>
            <w:right w:val="none" w:sz="0" w:space="0" w:color="auto"/>
          </w:divBdr>
        </w:div>
        <w:div w:id="472211876">
          <w:marLeft w:val="640"/>
          <w:marRight w:val="0"/>
          <w:marTop w:val="0"/>
          <w:marBottom w:val="0"/>
          <w:divBdr>
            <w:top w:val="none" w:sz="0" w:space="0" w:color="auto"/>
            <w:left w:val="none" w:sz="0" w:space="0" w:color="auto"/>
            <w:bottom w:val="none" w:sz="0" w:space="0" w:color="auto"/>
            <w:right w:val="none" w:sz="0" w:space="0" w:color="auto"/>
          </w:divBdr>
        </w:div>
        <w:div w:id="85735519">
          <w:marLeft w:val="640"/>
          <w:marRight w:val="0"/>
          <w:marTop w:val="0"/>
          <w:marBottom w:val="0"/>
          <w:divBdr>
            <w:top w:val="none" w:sz="0" w:space="0" w:color="auto"/>
            <w:left w:val="none" w:sz="0" w:space="0" w:color="auto"/>
            <w:bottom w:val="none" w:sz="0" w:space="0" w:color="auto"/>
            <w:right w:val="none" w:sz="0" w:space="0" w:color="auto"/>
          </w:divBdr>
        </w:div>
        <w:div w:id="488406218">
          <w:marLeft w:val="640"/>
          <w:marRight w:val="0"/>
          <w:marTop w:val="0"/>
          <w:marBottom w:val="0"/>
          <w:divBdr>
            <w:top w:val="none" w:sz="0" w:space="0" w:color="auto"/>
            <w:left w:val="none" w:sz="0" w:space="0" w:color="auto"/>
            <w:bottom w:val="none" w:sz="0" w:space="0" w:color="auto"/>
            <w:right w:val="none" w:sz="0" w:space="0" w:color="auto"/>
          </w:divBdr>
        </w:div>
        <w:div w:id="1806041482">
          <w:marLeft w:val="640"/>
          <w:marRight w:val="0"/>
          <w:marTop w:val="0"/>
          <w:marBottom w:val="0"/>
          <w:divBdr>
            <w:top w:val="none" w:sz="0" w:space="0" w:color="auto"/>
            <w:left w:val="none" w:sz="0" w:space="0" w:color="auto"/>
            <w:bottom w:val="none" w:sz="0" w:space="0" w:color="auto"/>
            <w:right w:val="none" w:sz="0" w:space="0" w:color="auto"/>
          </w:divBdr>
        </w:div>
        <w:div w:id="13386661">
          <w:marLeft w:val="640"/>
          <w:marRight w:val="0"/>
          <w:marTop w:val="0"/>
          <w:marBottom w:val="0"/>
          <w:divBdr>
            <w:top w:val="none" w:sz="0" w:space="0" w:color="auto"/>
            <w:left w:val="none" w:sz="0" w:space="0" w:color="auto"/>
            <w:bottom w:val="none" w:sz="0" w:space="0" w:color="auto"/>
            <w:right w:val="none" w:sz="0" w:space="0" w:color="auto"/>
          </w:divBdr>
        </w:div>
        <w:div w:id="964851022">
          <w:marLeft w:val="640"/>
          <w:marRight w:val="0"/>
          <w:marTop w:val="0"/>
          <w:marBottom w:val="0"/>
          <w:divBdr>
            <w:top w:val="none" w:sz="0" w:space="0" w:color="auto"/>
            <w:left w:val="none" w:sz="0" w:space="0" w:color="auto"/>
            <w:bottom w:val="none" w:sz="0" w:space="0" w:color="auto"/>
            <w:right w:val="none" w:sz="0" w:space="0" w:color="auto"/>
          </w:divBdr>
        </w:div>
        <w:div w:id="1282150795">
          <w:marLeft w:val="640"/>
          <w:marRight w:val="0"/>
          <w:marTop w:val="0"/>
          <w:marBottom w:val="0"/>
          <w:divBdr>
            <w:top w:val="none" w:sz="0" w:space="0" w:color="auto"/>
            <w:left w:val="none" w:sz="0" w:space="0" w:color="auto"/>
            <w:bottom w:val="none" w:sz="0" w:space="0" w:color="auto"/>
            <w:right w:val="none" w:sz="0" w:space="0" w:color="auto"/>
          </w:divBdr>
        </w:div>
        <w:div w:id="1663641">
          <w:marLeft w:val="640"/>
          <w:marRight w:val="0"/>
          <w:marTop w:val="0"/>
          <w:marBottom w:val="0"/>
          <w:divBdr>
            <w:top w:val="none" w:sz="0" w:space="0" w:color="auto"/>
            <w:left w:val="none" w:sz="0" w:space="0" w:color="auto"/>
            <w:bottom w:val="none" w:sz="0" w:space="0" w:color="auto"/>
            <w:right w:val="none" w:sz="0" w:space="0" w:color="auto"/>
          </w:divBdr>
        </w:div>
        <w:div w:id="761799328">
          <w:marLeft w:val="640"/>
          <w:marRight w:val="0"/>
          <w:marTop w:val="0"/>
          <w:marBottom w:val="0"/>
          <w:divBdr>
            <w:top w:val="none" w:sz="0" w:space="0" w:color="auto"/>
            <w:left w:val="none" w:sz="0" w:space="0" w:color="auto"/>
            <w:bottom w:val="none" w:sz="0" w:space="0" w:color="auto"/>
            <w:right w:val="none" w:sz="0" w:space="0" w:color="auto"/>
          </w:divBdr>
        </w:div>
        <w:div w:id="1627465964">
          <w:marLeft w:val="640"/>
          <w:marRight w:val="0"/>
          <w:marTop w:val="0"/>
          <w:marBottom w:val="0"/>
          <w:divBdr>
            <w:top w:val="none" w:sz="0" w:space="0" w:color="auto"/>
            <w:left w:val="none" w:sz="0" w:space="0" w:color="auto"/>
            <w:bottom w:val="none" w:sz="0" w:space="0" w:color="auto"/>
            <w:right w:val="none" w:sz="0" w:space="0" w:color="auto"/>
          </w:divBdr>
        </w:div>
        <w:div w:id="4408883">
          <w:marLeft w:val="640"/>
          <w:marRight w:val="0"/>
          <w:marTop w:val="0"/>
          <w:marBottom w:val="0"/>
          <w:divBdr>
            <w:top w:val="none" w:sz="0" w:space="0" w:color="auto"/>
            <w:left w:val="none" w:sz="0" w:space="0" w:color="auto"/>
            <w:bottom w:val="none" w:sz="0" w:space="0" w:color="auto"/>
            <w:right w:val="none" w:sz="0" w:space="0" w:color="auto"/>
          </w:divBdr>
        </w:div>
        <w:div w:id="1115446141">
          <w:marLeft w:val="640"/>
          <w:marRight w:val="0"/>
          <w:marTop w:val="0"/>
          <w:marBottom w:val="0"/>
          <w:divBdr>
            <w:top w:val="none" w:sz="0" w:space="0" w:color="auto"/>
            <w:left w:val="none" w:sz="0" w:space="0" w:color="auto"/>
            <w:bottom w:val="none" w:sz="0" w:space="0" w:color="auto"/>
            <w:right w:val="none" w:sz="0" w:space="0" w:color="auto"/>
          </w:divBdr>
        </w:div>
        <w:div w:id="1570268190">
          <w:marLeft w:val="640"/>
          <w:marRight w:val="0"/>
          <w:marTop w:val="0"/>
          <w:marBottom w:val="0"/>
          <w:divBdr>
            <w:top w:val="none" w:sz="0" w:space="0" w:color="auto"/>
            <w:left w:val="none" w:sz="0" w:space="0" w:color="auto"/>
            <w:bottom w:val="none" w:sz="0" w:space="0" w:color="auto"/>
            <w:right w:val="none" w:sz="0" w:space="0" w:color="auto"/>
          </w:divBdr>
        </w:div>
        <w:div w:id="1738282552">
          <w:marLeft w:val="640"/>
          <w:marRight w:val="0"/>
          <w:marTop w:val="0"/>
          <w:marBottom w:val="0"/>
          <w:divBdr>
            <w:top w:val="none" w:sz="0" w:space="0" w:color="auto"/>
            <w:left w:val="none" w:sz="0" w:space="0" w:color="auto"/>
            <w:bottom w:val="none" w:sz="0" w:space="0" w:color="auto"/>
            <w:right w:val="none" w:sz="0" w:space="0" w:color="auto"/>
          </w:divBdr>
        </w:div>
        <w:div w:id="47266264">
          <w:marLeft w:val="640"/>
          <w:marRight w:val="0"/>
          <w:marTop w:val="0"/>
          <w:marBottom w:val="0"/>
          <w:divBdr>
            <w:top w:val="none" w:sz="0" w:space="0" w:color="auto"/>
            <w:left w:val="none" w:sz="0" w:space="0" w:color="auto"/>
            <w:bottom w:val="none" w:sz="0" w:space="0" w:color="auto"/>
            <w:right w:val="none" w:sz="0" w:space="0" w:color="auto"/>
          </w:divBdr>
        </w:div>
        <w:div w:id="913974711">
          <w:marLeft w:val="640"/>
          <w:marRight w:val="0"/>
          <w:marTop w:val="0"/>
          <w:marBottom w:val="0"/>
          <w:divBdr>
            <w:top w:val="none" w:sz="0" w:space="0" w:color="auto"/>
            <w:left w:val="none" w:sz="0" w:space="0" w:color="auto"/>
            <w:bottom w:val="none" w:sz="0" w:space="0" w:color="auto"/>
            <w:right w:val="none" w:sz="0" w:space="0" w:color="auto"/>
          </w:divBdr>
        </w:div>
        <w:div w:id="2080130085">
          <w:marLeft w:val="640"/>
          <w:marRight w:val="0"/>
          <w:marTop w:val="0"/>
          <w:marBottom w:val="0"/>
          <w:divBdr>
            <w:top w:val="none" w:sz="0" w:space="0" w:color="auto"/>
            <w:left w:val="none" w:sz="0" w:space="0" w:color="auto"/>
            <w:bottom w:val="none" w:sz="0" w:space="0" w:color="auto"/>
            <w:right w:val="none" w:sz="0" w:space="0" w:color="auto"/>
          </w:divBdr>
        </w:div>
        <w:div w:id="1601135991">
          <w:marLeft w:val="640"/>
          <w:marRight w:val="0"/>
          <w:marTop w:val="0"/>
          <w:marBottom w:val="0"/>
          <w:divBdr>
            <w:top w:val="none" w:sz="0" w:space="0" w:color="auto"/>
            <w:left w:val="none" w:sz="0" w:space="0" w:color="auto"/>
            <w:bottom w:val="none" w:sz="0" w:space="0" w:color="auto"/>
            <w:right w:val="none" w:sz="0" w:space="0" w:color="auto"/>
          </w:divBdr>
        </w:div>
        <w:div w:id="597055586">
          <w:marLeft w:val="640"/>
          <w:marRight w:val="0"/>
          <w:marTop w:val="0"/>
          <w:marBottom w:val="0"/>
          <w:divBdr>
            <w:top w:val="none" w:sz="0" w:space="0" w:color="auto"/>
            <w:left w:val="none" w:sz="0" w:space="0" w:color="auto"/>
            <w:bottom w:val="none" w:sz="0" w:space="0" w:color="auto"/>
            <w:right w:val="none" w:sz="0" w:space="0" w:color="auto"/>
          </w:divBdr>
        </w:div>
        <w:div w:id="1113670904">
          <w:marLeft w:val="640"/>
          <w:marRight w:val="0"/>
          <w:marTop w:val="0"/>
          <w:marBottom w:val="0"/>
          <w:divBdr>
            <w:top w:val="none" w:sz="0" w:space="0" w:color="auto"/>
            <w:left w:val="none" w:sz="0" w:space="0" w:color="auto"/>
            <w:bottom w:val="none" w:sz="0" w:space="0" w:color="auto"/>
            <w:right w:val="none" w:sz="0" w:space="0" w:color="auto"/>
          </w:divBdr>
        </w:div>
        <w:div w:id="1834443419">
          <w:marLeft w:val="640"/>
          <w:marRight w:val="0"/>
          <w:marTop w:val="0"/>
          <w:marBottom w:val="0"/>
          <w:divBdr>
            <w:top w:val="none" w:sz="0" w:space="0" w:color="auto"/>
            <w:left w:val="none" w:sz="0" w:space="0" w:color="auto"/>
            <w:bottom w:val="none" w:sz="0" w:space="0" w:color="auto"/>
            <w:right w:val="none" w:sz="0" w:space="0" w:color="auto"/>
          </w:divBdr>
        </w:div>
        <w:div w:id="144473375">
          <w:marLeft w:val="640"/>
          <w:marRight w:val="0"/>
          <w:marTop w:val="0"/>
          <w:marBottom w:val="0"/>
          <w:divBdr>
            <w:top w:val="none" w:sz="0" w:space="0" w:color="auto"/>
            <w:left w:val="none" w:sz="0" w:space="0" w:color="auto"/>
            <w:bottom w:val="none" w:sz="0" w:space="0" w:color="auto"/>
            <w:right w:val="none" w:sz="0" w:space="0" w:color="auto"/>
          </w:divBdr>
        </w:div>
        <w:div w:id="780881667">
          <w:marLeft w:val="640"/>
          <w:marRight w:val="0"/>
          <w:marTop w:val="0"/>
          <w:marBottom w:val="0"/>
          <w:divBdr>
            <w:top w:val="none" w:sz="0" w:space="0" w:color="auto"/>
            <w:left w:val="none" w:sz="0" w:space="0" w:color="auto"/>
            <w:bottom w:val="none" w:sz="0" w:space="0" w:color="auto"/>
            <w:right w:val="none" w:sz="0" w:space="0" w:color="auto"/>
          </w:divBdr>
        </w:div>
        <w:div w:id="1021977278">
          <w:marLeft w:val="640"/>
          <w:marRight w:val="0"/>
          <w:marTop w:val="0"/>
          <w:marBottom w:val="0"/>
          <w:divBdr>
            <w:top w:val="none" w:sz="0" w:space="0" w:color="auto"/>
            <w:left w:val="none" w:sz="0" w:space="0" w:color="auto"/>
            <w:bottom w:val="none" w:sz="0" w:space="0" w:color="auto"/>
            <w:right w:val="none" w:sz="0" w:space="0" w:color="auto"/>
          </w:divBdr>
        </w:div>
        <w:div w:id="1585719826">
          <w:marLeft w:val="640"/>
          <w:marRight w:val="0"/>
          <w:marTop w:val="0"/>
          <w:marBottom w:val="0"/>
          <w:divBdr>
            <w:top w:val="none" w:sz="0" w:space="0" w:color="auto"/>
            <w:left w:val="none" w:sz="0" w:space="0" w:color="auto"/>
            <w:bottom w:val="none" w:sz="0" w:space="0" w:color="auto"/>
            <w:right w:val="none" w:sz="0" w:space="0" w:color="auto"/>
          </w:divBdr>
        </w:div>
        <w:div w:id="190458380">
          <w:marLeft w:val="640"/>
          <w:marRight w:val="0"/>
          <w:marTop w:val="0"/>
          <w:marBottom w:val="0"/>
          <w:divBdr>
            <w:top w:val="none" w:sz="0" w:space="0" w:color="auto"/>
            <w:left w:val="none" w:sz="0" w:space="0" w:color="auto"/>
            <w:bottom w:val="none" w:sz="0" w:space="0" w:color="auto"/>
            <w:right w:val="none" w:sz="0" w:space="0" w:color="auto"/>
          </w:divBdr>
        </w:div>
        <w:div w:id="903490090">
          <w:marLeft w:val="640"/>
          <w:marRight w:val="0"/>
          <w:marTop w:val="0"/>
          <w:marBottom w:val="0"/>
          <w:divBdr>
            <w:top w:val="none" w:sz="0" w:space="0" w:color="auto"/>
            <w:left w:val="none" w:sz="0" w:space="0" w:color="auto"/>
            <w:bottom w:val="none" w:sz="0" w:space="0" w:color="auto"/>
            <w:right w:val="none" w:sz="0" w:space="0" w:color="auto"/>
          </w:divBdr>
        </w:div>
        <w:div w:id="271982693">
          <w:marLeft w:val="640"/>
          <w:marRight w:val="0"/>
          <w:marTop w:val="0"/>
          <w:marBottom w:val="0"/>
          <w:divBdr>
            <w:top w:val="none" w:sz="0" w:space="0" w:color="auto"/>
            <w:left w:val="none" w:sz="0" w:space="0" w:color="auto"/>
            <w:bottom w:val="none" w:sz="0" w:space="0" w:color="auto"/>
            <w:right w:val="none" w:sz="0" w:space="0" w:color="auto"/>
          </w:divBdr>
        </w:div>
        <w:div w:id="1132216186">
          <w:marLeft w:val="640"/>
          <w:marRight w:val="0"/>
          <w:marTop w:val="0"/>
          <w:marBottom w:val="0"/>
          <w:divBdr>
            <w:top w:val="none" w:sz="0" w:space="0" w:color="auto"/>
            <w:left w:val="none" w:sz="0" w:space="0" w:color="auto"/>
            <w:bottom w:val="none" w:sz="0" w:space="0" w:color="auto"/>
            <w:right w:val="none" w:sz="0" w:space="0" w:color="auto"/>
          </w:divBdr>
        </w:div>
        <w:div w:id="1400591981">
          <w:marLeft w:val="640"/>
          <w:marRight w:val="0"/>
          <w:marTop w:val="0"/>
          <w:marBottom w:val="0"/>
          <w:divBdr>
            <w:top w:val="none" w:sz="0" w:space="0" w:color="auto"/>
            <w:left w:val="none" w:sz="0" w:space="0" w:color="auto"/>
            <w:bottom w:val="none" w:sz="0" w:space="0" w:color="auto"/>
            <w:right w:val="none" w:sz="0" w:space="0" w:color="auto"/>
          </w:divBdr>
        </w:div>
        <w:div w:id="1009020357">
          <w:marLeft w:val="640"/>
          <w:marRight w:val="0"/>
          <w:marTop w:val="0"/>
          <w:marBottom w:val="0"/>
          <w:divBdr>
            <w:top w:val="none" w:sz="0" w:space="0" w:color="auto"/>
            <w:left w:val="none" w:sz="0" w:space="0" w:color="auto"/>
            <w:bottom w:val="none" w:sz="0" w:space="0" w:color="auto"/>
            <w:right w:val="none" w:sz="0" w:space="0" w:color="auto"/>
          </w:divBdr>
        </w:div>
        <w:div w:id="1054502161">
          <w:marLeft w:val="640"/>
          <w:marRight w:val="0"/>
          <w:marTop w:val="0"/>
          <w:marBottom w:val="0"/>
          <w:divBdr>
            <w:top w:val="none" w:sz="0" w:space="0" w:color="auto"/>
            <w:left w:val="none" w:sz="0" w:space="0" w:color="auto"/>
            <w:bottom w:val="none" w:sz="0" w:space="0" w:color="auto"/>
            <w:right w:val="none" w:sz="0" w:space="0" w:color="auto"/>
          </w:divBdr>
        </w:div>
        <w:div w:id="1513492495">
          <w:marLeft w:val="640"/>
          <w:marRight w:val="0"/>
          <w:marTop w:val="0"/>
          <w:marBottom w:val="0"/>
          <w:divBdr>
            <w:top w:val="none" w:sz="0" w:space="0" w:color="auto"/>
            <w:left w:val="none" w:sz="0" w:space="0" w:color="auto"/>
            <w:bottom w:val="none" w:sz="0" w:space="0" w:color="auto"/>
            <w:right w:val="none" w:sz="0" w:space="0" w:color="auto"/>
          </w:divBdr>
        </w:div>
        <w:div w:id="369064337">
          <w:marLeft w:val="640"/>
          <w:marRight w:val="0"/>
          <w:marTop w:val="0"/>
          <w:marBottom w:val="0"/>
          <w:divBdr>
            <w:top w:val="none" w:sz="0" w:space="0" w:color="auto"/>
            <w:left w:val="none" w:sz="0" w:space="0" w:color="auto"/>
            <w:bottom w:val="none" w:sz="0" w:space="0" w:color="auto"/>
            <w:right w:val="none" w:sz="0" w:space="0" w:color="auto"/>
          </w:divBdr>
        </w:div>
        <w:div w:id="1689797556">
          <w:marLeft w:val="640"/>
          <w:marRight w:val="0"/>
          <w:marTop w:val="0"/>
          <w:marBottom w:val="0"/>
          <w:divBdr>
            <w:top w:val="none" w:sz="0" w:space="0" w:color="auto"/>
            <w:left w:val="none" w:sz="0" w:space="0" w:color="auto"/>
            <w:bottom w:val="none" w:sz="0" w:space="0" w:color="auto"/>
            <w:right w:val="none" w:sz="0" w:space="0" w:color="auto"/>
          </w:divBdr>
        </w:div>
        <w:div w:id="1966085052">
          <w:marLeft w:val="640"/>
          <w:marRight w:val="0"/>
          <w:marTop w:val="0"/>
          <w:marBottom w:val="0"/>
          <w:divBdr>
            <w:top w:val="none" w:sz="0" w:space="0" w:color="auto"/>
            <w:left w:val="none" w:sz="0" w:space="0" w:color="auto"/>
            <w:bottom w:val="none" w:sz="0" w:space="0" w:color="auto"/>
            <w:right w:val="none" w:sz="0" w:space="0" w:color="auto"/>
          </w:divBdr>
        </w:div>
        <w:div w:id="275064365">
          <w:marLeft w:val="640"/>
          <w:marRight w:val="0"/>
          <w:marTop w:val="0"/>
          <w:marBottom w:val="0"/>
          <w:divBdr>
            <w:top w:val="none" w:sz="0" w:space="0" w:color="auto"/>
            <w:left w:val="none" w:sz="0" w:space="0" w:color="auto"/>
            <w:bottom w:val="none" w:sz="0" w:space="0" w:color="auto"/>
            <w:right w:val="none" w:sz="0" w:space="0" w:color="auto"/>
          </w:divBdr>
        </w:div>
        <w:div w:id="786891789">
          <w:marLeft w:val="640"/>
          <w:marRight w:val="0"/>
          <w:marTop w:val="0"/>
          <w:marBottom w:val="0"/>
          <w:divBdr>
            <w:top w:val="none" w:sz="0" w:space="0" w:color="auto"/>
            <w:left w:val="none" w:sz="0" w:space="0" w:color="auto"/>
            <w:bottom w:val="none" w:sz="0" w:space="0" w:color="auto"/>
            <w:right w:val="none" w:sz="0" w:space="0" w:color="auto"/>
          </w:divBdr>
        </w:div>
        <w:div w:id="1873032622">
          <w:marLeft w:val="640"/>
          <w:marRight w:val="0"/>
          <w:marTop w:val="0"/>
          <w:marBottom w:val="0"/>
          <w:divBdr>
            <w:top w:val="none" w:sz="0" w:space="0" w:color="auto"/>
            <w:left w:val="none" w:sz="0" w:space="0" w:color="auto"/>
            <w:bottom w:val="none" w:sz="0" w:space="0" w:color="auto"/>
            <w:right w:val="none" w:sz="0" w:space="0" w:color="auto"/>
          </w:divBdr>
        </w:div>
        <w:div w:id="1603609668">
          <w:marLeft w:val="640"/>
          <w:marRight w:val="0"/>
          <w:marTop w:val="0"/>
          <w:marBottom w:val="0"/>
          <w:divBdr>
            <w:top w:val="none" w:sz="0" w:space="0" w:color="auto"/>
            <w:left w:val="none" w:sz="0" w:space="0" w:color="auto"/>
            <w:bottom w:val="none" w:sz="0" w:space="0" w:color="auto"/>
            <w:right w:val="none" w:sz="0" w:space="0" w:color="auto"/>
          </w:divBdr>
        </w:div>
        <w:div w:id="1287664069">
          <w:marLeft w:val="640"/>
          <w:marRight w:val="0"/>
          <w:marTop w:val="0"/>
          <w:marBottom w:val="0"/>
          <w:divBdr>
            <w:top w:val="none" w:sz="0" w:space="0" w:color="auto"/>
            <w:left w:val="none" w:sz="0" w:space="0" w:color="auto"/>
            <w:bottom w:val="none" w:sz="0" w:space="0" w:color="auto"/>
            <w:right w:val="none" w:sz="0" w:space="0" w:color="auto"/>
          </w:divBdr>
        </w:div>
        <w:div w:id="1804887178">
          <w:marLeft w:val="640"/>
          <w:marRight w:val="0"/>
          <w:marTop w:val="0"/>
          <w:marBottom w:val="0"/>
          <w:divBdr>
            <w:top w:val="none" w:sz="0" w:space="0" w:color="auto"/>
            <w:left w:val="none" w:sz="0" w:space="0" w:color="auto"/>
            <w:bottom w:val="none" w:sz="0" w:space="0" w:color="auto"/>
            <w:right w:val="none" w:sz="0" w:space="0" w:color="auto"/>
          </w:divBdr>
        </w:div>
        <w:div w:id="715156417">
          <w:marLeft w:val="640"/>
          <w:marRight w:val="0"/>
          <w:marTop w:val="0"/>
          <w:marBottom w:val="0"/>
          <w:divBdr>
            <w:top w:val="none" w:sz="0" w:space="0" w:color="auto"/>
            <w:left w:val="none" w:sz="0" w:space="0" w:color="auto"/>
            <w:bottom w:val="none" w:sz="0" w:space="0" w:color="auto"/>
            <w:right w:val="none" w:sz="0" w:space="0" w:color="auto"/>
          </w:divBdr>
        </w:div>
        <w:div w:id="2059626931">
          <w:marLeft w:val="640"/>
          <w:marRight w:val="0"/>
          <w:marTop w:val="0"/>
          <w:marBottom w:val="0"/>
          <w:divBdr>
            <w:top w:val="none" w:sz="0" w:space="0" w:color="auto"/>
            <w:left w:val="none" w:sz="0" w:space="0" w:color="auto"/>
            <w:bottom w:val="none" w:sz="0" w:space="0" w:color="auto"/>
            <w:right w:val="none" w:sz="0" w:space="0" w:color="auto"/>
          </w:divBdr>
        </w:div>
        <w:div w:id="409548867">
          <w:marLeft w:val="640"/>
          <w:marRight w:val="0"/>
          <w:marTop w:val="0"/>
          <w:marBottom w:val="0"/>
          <w:divBdr>
            <w:top w:val="none" w:sz="0" w:space="0" w:color="auto"/>
            <w:left w:val="none" w:sz="0" w:space="0" w:color="auto"/>
            <w:bottom w:val="none" w:sz="0" w:space="0" w:color="auto"/>
            <w:right w:val="none" w:sz="0" w:space="0" w:color="auto"/>
          </w:divBdr>
        </w:div>
        <w:div w:id="1802264390">
          <w:marLeft w:val="640"/>
          <w:marRight w:val="0"/>
          <w:marTop w:val="0"/>
          <w:marBottom w:val="0"/>
          <w:divBdr>
            <w:top w:val="none" w:sz="0" w:space="0" w:color="auto"/>
            <w:left w:val="none" w:sz="0" w:space="0" w:color="auto"/>
            <w:bottom w:val="none" w:sz="0" w:space="0" w:color="auto"/>
            <w:right w:val="none" w:sz="0" w:space="0" w:color="auto"/>
          </w:divBdr>
        </w:div>
        <w:div w:id="629894202">
          <w:marLeft w:val="640"/>
          <w:marRight w:val="0"/>
          <w:marTop w:val="0"/>
          <w:marBottom w:val="0"/>
          <w:divBdr>
            <w:top w:val="none" w:sz="0" w:space="0" w:color="auto"/>
            <w:left w:val="none" w:sz="0" w:space="0" w:color="auto"/>
            <w:bottom w:val="none" w:sz="0" w:space="0" w:color="auto"/>
            <w:right w:val="none" w:sz="0" w:space="0" w:color="auto"/>
          </w:divBdr>
        </w:div>
        <w:div w:id="86970325">
          <w:marLeft w:val="640"/>
          <w:marRight w:val="0"/>
          <w:marTop w:val="0"/>
          <w:marBottom w:val="0"/>
          <w:divBdr>
            <w:top w:val="none" w:sz="0" w:space="0" w:color="auto"/>
            <w:left w:val="none" w:sz="0" w:space="0" w:color="auto"/>
            <w:bottom w:val="none" w:sz="0" w:space="0" w:color="auto"/>
            <w:right w:val="none" w:sz="0" w:space="0" w:color="auto"/>
          </w:divBdr>
        </w:div>
        <w:div w:id="1522432211">
          <w:marLeft w:val="640"/>
          <w:marRight w:val="0"/>
          <w:marTop w:val="0"/>
          <w:marBottom w:val="0"/>
          <w:divBdr>
            <w:top w:val="none" w:sz="0" w:space="0" w:color="auto"/>
            <w:left w:val="none" w:sz="0" w:space="0" w:color="auto"/>
            <w:bottom w:val="none" w:sz="0" w:space="0" w:color="auto"/>
            <w:right w:val="none" w:sz="0" w:space="0" w:color="auto"/>
          </w:divBdr>
        </w:div>
        <w:div w:id="1772122133">
          <w:marLeft w:val="640"/>
          <w:marRight w:val="0"/>
          <w:marTop w:val="0"/>
          <w:marBottom w:val="0"/>
          <w:divBdr>
            <w:top w:val="none" w:sz="0" w:space="0" w:color="auto"/>
            <w:left w:val="none" w:sz="0" w:space="0" w:color="auto"/>
            <w:bottom w:val="none" w:sz="0" w:space="0" w:color="auto"/>
            <w:right w:val="none" w:sz="0" w:space="0" w:color="auto"/>
          </w:divBdr>
        </w:div>
        <w:div w:id="269245561">
          <w:marLeft w:val="640"/>
          <w:marRight w:val="0"/>
          <w:marTop w:val="0"/>
          <w:marBottom w:val="0"/>
          <w:divBdr>
            <w:top w:val="none" w:sz="0" w:space="0" w:color="auto"/>
            <w:left w:val="none" w:sz="0" w:space="0" w:color="auto"/>
            <w:bottom w:val="none" w:sz="0" w:space="0" w:color="auto"/>
            <w:right w:val="none" w:sz="0" w:space="0" w:color="auto"/>
          </w:divBdr>
        </w:div>
        <w:div w:id="899439488">
          <w:marLeft w:val="640"/>
          <w:marRight w:val="0"/>
          <w:marTop w:val="0"/>
          <w:marBottom w:val="0"/>
          <w:divBdr>
            <w:top w:val="none" w:sz="0" w:space="0" w:color="auto"/>
            <w:left w:val="none" w:sz="0" w:space="0" w:color="auto"/>
            <w:bottom w:val="none" w:sz="0" w:space="0" w:color="auto"/>
            <w:right w:val="none" w:sz="0" w:space="0" w:color="auto"/>
          </w:divBdr>
        </w:div>
        <w:div w:id="1351882332">
          <w:marLeft w:val="640"/>
          <w:marRight w:val="0"/>
          <w:marTop w:val="0"/>
          <w:marBottom w:val="0"/>
          <w:divBdr>
            <w:top w:val="none" w:sz="0" w:space="0" w:color="auto"/>
            <w:left w:val="none" w:sz="0" w:space="0" w:color="auto"/>
            <w:bottom w:val="none" w:sz="0" w:space="0" w:color="auto"/>
            <w:right w:val="none" w:sz="0" w:space="0" w:color="auto"/>
          </w:divBdr>
        </w:div>
        <w:div w:id="1636252994">
          <w:marLeft w:val="640"/>
          <w:marRight w:val="0"/>
          <w:marTop w:val="0"/>
          <w:marBottom w:val="0"/>
          <w:divBdr>
            <w:top w:val="none" w:sz="0" w:space="0" w:color="auto"/>
            <w:left w:val="none" w:sz="0" w:space="0" w:color="auto"/>
            <w:bottom w:val="none" w:sz="0" w:space="0" w:color="auto"/>
            <w:right w:val="none" w:sz="0" w:space="0" w:color="auto"/>
          </w:divBdr>
        </w:div>
        <w:div w:id="370225119">
          <w:marLeft w:val="640"/>
          <w:marRight w:val="0"/>
          <w:marTop w:val="0"/>
          <w:marBottom w:val="0"/>
          <w:divBdr>
            <w:top w:val="none" w:sz="0" w:space="0" w:color="auto"/>
            <w:left w:val="none" w:sz="0" w:space="0" w:color="auto"/>
            <w:bottom w:val="none" w:sz="0" w:space="0" w:color="auto"/>
            <w:right w:val="none" w:sz="0" w:space="0" w:color="auto"/>
          </w:divBdr>
        </w:div>
        <w:div w:id="507602594">
          <w:marLeft w:val="640"/>
          <w:marRight w:val="0"/>
          <w:marTop w:val="0"/>
          <w:marBottom w:val="0"/>
          <w:divBdr>
            <w:top w:val="none" w:sz="0" w:space="0" w:color="auto"/>
            <w:left w:val="none" w:sz="0" w:space="0" w:color="auto"/>
            <w:bottom w:val="none" w:sz="0" w:space="0" w:color="auto"/>
            <w:right w:val="none" w:sz="0" w:space="0" w:color="auto"/>
          </w:divBdr>
        </w:div>
        <w:div w:id="110756282">
          <w:marLeft w:val="640"/>
          <w:marRight w:val="0"/>
          <w:marTop w:val="0"/>
          <w:marBottom w:val="0"/>
          <w:divBdr>
            <w:top w:val="none" w:sz="0" w:space="0" w:color="auto"/>
            <w:left w:val="none" w:sz="0" w:space="0" w:color="auto"/>
            <w:bottom w:val="none" w:sz="0" w:space="0" w:color="auto"/>
            <w:right w:val="none" w:sz="0" w:space="0" w:color="auto"/>
          </w:divBdr>
        </w:div>
        <w:div w:id="1197505322">
          <w:marLeft w:val="640"/>
          <w:marRight w:val="0"/>
          <w:marTop w:val="0"/>
          <w:marBottom w:val="0"/>
          <w:divBdr>
            <w:top w:val="none" w:sz="0" w:space="0" w:color="auto"/>
            <w:left w:val="none" w:sz="0" w:space="0" w:color="auto"/>
            <w:bottom w:val="none" w:sz="0" w:space="0" w:color="auto"/>
            <w:right w:val="none" w:sz="0" w:space="0" w:color="auto"/>
          </w:divBdr>
        </w:div>
        <w:div w:id="931553268">
          <w:marLeft w:val="640"/>
          <w:marRight w:val="0"/>
          <w:marTop w:val="0"/>
          <w:marBottom w:val="0"/>
          <w:divBdr>
            <w:top w:val="none" w:sz="0" w:space="0" w:color="auto"/>
            <w:left w:val="none" w:sz="0" w:space="0" w:color="auto"/>
            <w:bottom w:val="none" w:sz="0" w:space="0" w:color="auto"/>
            <w:right w:val="none" w:sz="0" w:space="0" w:color="auto"/>
          </w:divBdr>
        </w:div>
        <w:div w:id="1250306971">
          <w:marLeft w:val="640"/>
          <w:marRight w:val="0"/>
          <w:marTop w:val="0"/>
          <w:marBottom w:val="0"/>
          <w:divBdr>
            <w:top w:val="none" w:sz="0" w:space="0" w:color="auto"/>
            <w:left w:val="none" w:sz="0" w:space="0" w:color="auto"/>
            <w:bottom w:val="none" w:sz="0" w:space="0" w:color="auto"/>
            <w:right w:val="none" w:sz="0" w:space="0" w:color="auto"/>
          </w:divBdr>
        </w:div>
        <w:div w:id="1538396024">
          <w:marLeft w:val="640"/>
          <w:marRight w:val="0"/>
          <w:marTop w:val="0"/>
          <w:marBottom w:val="0"/>
          <w:divBdr>
            <w:top w:val="none" w:sz="0" w:space="0" w:color="auto"/>
            <w:left w:val="none" w:sz="0" w:space="0" w:color="auto"/>
            <w:bottom w:val="none" w:sz="0" w:space="0" w:color="auto"/>
            <w:right w:val="none" w:sz="0" w:space="0" w:color="auto"/>
          </w:divBdr>
        </w:div>
        <w:div w:id="1903130886">
          <w:marLeft w:val="640"/>
          <w:marRight w:val="0"/>
          <w:marTop w:val="0"/>
          <w:marBottom w:val="0"/>
          <w:divBdr>
            <w:top w:val="none" w:sz="0" w:space="0" w:color="auto"/>
            <w:left w:val="none" w:sz="0" w:space="0" w:color="auto"/>
            <w:bottom w:val="none" w:sz="0" w:space="0" w:color="auto"/>
            <w:right w:val="none" w:sz="0" w:space="0" w:color="auto"/>
          </w:divBdr>
        </w:div>
        <w:div w:id="66536826">
          <w:marLeft w:val="640"/>
          <w:marRight w:val="0"/>
          <w:marTop w:val="0"/>
          <w:marBottom w:val="0"/>
          <w:divBdr>
            <w:top w:val="none" w:sz="0" w:space="0" w:color="auto"/>
            <w:left w:val="none" w:sz="0" w:space="0" w:color="auto"/>
            <w:bottom w:val="none" w:sz="0" w:space="0" w:color="auto"/>
            <w:right w:val="none" w:sz="0" w:space="0" w:color="auto"/>
          </w:divBdr>
        </w:div>
        <w:div w:id="1989286877">
          <w:marLeft w:val="640"/>
          <w:marRight w:val="0"/>
          <w:marTop w:val="0"/>
          <w:marBottom w:val="0"/>
          <w:divBdr>
            <w:top w:val="none" w:sz="0" w:space="0" w:color="auto"/>
            <w:left w:val="none" w:sz="0" w:space="0" w:color="auto"/>
            <w:bottom w:val="none" w:sz="0" w:space="0" w:color="auto"/>
            <w:right w:val="none" w:sz="0" w:space="0" w:color="auto"/>
          </w:divBdr>
        </w:div>
        <w:div w:id="6834734">
          <w:marLeft w:val="640"/>
          <w:marRight w:val="0"/>
          <w:marTop w:val="0"/>
          <w:marBottom w:val="0"/>
          <w:divBdr>
            <w:top w:val="none" w:sz="0" w:space="0" w:color="auto"/>
            <w:left w:val="none" w:sz="0" w:space="0" w:color="auto"/>
            <w:bottom w:val="none" w:sz="0" w:space="0" w:color="auto"/>
            <w:right w:val="none" w:sz="0" w:space="0" w:color="auto"/>
          </w:divBdr>
        </w:div>
        <w:div w:id="1474714511">
          <w:marLeft w:val="640"/>
          <w:marRight w:val="0"/>
          <w:marTop w:val="0"/>
          <w:marBottom w:val="0"/>
          <w:divBdr>
            <w:top w:val="none" w:sz="0" w:space="0" w:color="auto"/>
            <w:left w:val="none" w:sz="0" w:space="0" w:color="auto"/>
            <w:bottom w:val="none" w:sz="0" w:space="0" w:color="auto"/>
            <w:right w:val="none" w:sz="0" w:space="0" w:color="auto"/>
          </w:divBdr>
        </w:div>
        <w:div w:id="396055233">
          <w:marLeft w:val="640"/>
          <w:marRight w:val="0"/>
          <w:marTop w:val="0"/>
          <w:marBottom w:val="0"/>
          <w:divBdr>
            <w:top w:val="none" w:sz="0" w:space="0" w:color="auto"/>
            <w:left w:val="none" w:sz="0" w:space="0" w:color="auto"/>
            <w:bottom w:val="none" w:sz="0" w:space="0" w:color="auto"/>
            <w:right w:val="none" w:sz="0" w:space="0" w:color="auto"/>
          </w:divBdr>
        </w:div>
        <w:div w:id="1613244067">
          <w:marLeft w:val="640"/>
          <w:marRight w:val="0"/>
          <w:marTop w:val="0"/>
          <w:marBottom w:val="0"/>
          <w:divBdr>
            <w:top w:val="none" w:sz="0" w:space="0" w:color="auto"/>
            <w:left w:val="none" w:sz="0" w:space="0" w:color="auto"/>
            <w:bottom w:val="none" w:sz="0" w:space="0" w:color="auto"/>
            <w:right w:val="none" w:sz="0" w:space="0" w:color="auto"/>
          </w:divBdr>
        </w:div>
        <w:div w:id="1425227695">
          <w:marLeft w:val="640"/>
          <w:marRight w:val="0"/>
          <w:marTop w:val="0"/>
          <w:marBottom w:val="0"/>
          <w:divBdr>
            <w:top w:val="none" w:sz="0" w:space="0" w:color="auto"/>
            <w:left w:val="none" w:sz="0" w:space="0" w:color="auto"/>
            <w:bottom w:val="none" w:sz="0" w:space="0" w:color="auto"/>
            <w:right w:val="none" w:sz="0" w:space="0" w:color="auto"/>
          </w:divBdr>
        </w:div>
        <w:div w:id="1144156559">
          <w:marLeft w:val="640"/>
          <w:marRight w:val="0"/>
          <w:marTop w:val="0"/>
          <w:marBottom w:val="0"/>
          <w:divBdr>
            <w:top w:val="none" w:sz="0" w:space="0" w:color="auto"/>
            <w:left w:val="none" w:sz="0" w:space="0" w:color="auto"/>
            <w:bottom w:val="none" w:sz="0" w:space="0" w:color="auto"/>
            <w:right w:val="none" w:sz="0" w:space="0" w:color="auto"/>
          </w:divBdr>
        </w:div>
        <w:div w:id="352850015">
          <w:marLeft w:val="640"/>
          <w:marRight w:val="0"/>
          <w:marTop w:val="0"/>
          <w:marBottom w:val="0"/>
          <w:divBdr>
            <w:top w:val="none" w:sz="0" w:space="0" w:color="auto"/>
            <w:left w:val="none" w:sz="0" w:space="0" w:color="auto"/>
            <w:bottom w:val="none" w:sz="0" w:space="0" w:color="auto"/>
            <w:right w:val="none" w:sz="0" w:space="0" w:color="auto"/>
          </w:divBdr>
        </w:div>
        <w:div w:id="121074570">
          <w:marLeft w:val="640"/>
          <w:marRight w:val="0"/>
          <w:marTop w:val="0"/>
          <w:marBottom w:val="0"/>
          <w:divBdr>
            <w:top w:val="none" w:sz="0" w:space="0" w:color="auto"/>
            <w:left w:val="none" w:sz="0" w:space="0" w:color="auto"/>
            <w:bottom w:val="none" w:sz="0" w:space="0" w:color="auto"/>
            <w:right w:val="none" w:sz="0" w:space="0" w:color="auto"/>
          </w:divBdr>
        </w:div>
        <w:div w:id="276257067">
          <w:marLeft w:val="640"/>
          <w:marRight w:val="0"/>
          <w:marTop w:val="0"/>
          <w:marBottom w:val="0"/>
          <w:divBdr>
            <w:top w:val="none" w:sz="0" w:space="0" w:color="auto"/>
            <w:left w:val="none" w:sz="0" w:space="0" w:color="auto"/>
            <w:bottom w:val="none" w:sz="0" w:space="0" w:color="auto"/>
            <w:right w:val="none" w:sz="0" w:space="0" w:color="auto"/>
          </w:divBdr>
        </w:div>
        <w:div w:id="1700738027">
          <w:marLeft w:val="640"/>
          <w:marRight w:val="0"/>
          <w:marTop w:val="0"/>
          <w:marBottom w:val="0"/>
          <w:divBdr>
            <w:top w:val="none" w:sz="0" w:space="0" w:color="auto"/>
            <w:left w:val="none" w:sz="0" w:space="0" w:color="auto"/>
            <w:bottom w:val="none" w:sz="0" w:space="0" w:color="auto"/>
            <w:right w:val="none" w:sz="0" w:space="0" w:color="auto"/>
          </w:divBdr>
        </w:div>
        <w:div w:id="1352026505">
          <w:marLeft w:val="640"/>
          <w:marRight w:val="0"/>
          <w:marTop w:val="0"/>
          <w:marBottom w:val="0"/>
          <w:divBdr>
            <w:top w:val="none" w:sz="0" w:space="0" w:color="auto"/>
            <w:left w:val="none" w:sz="0" w:space="0" w:color="auto"/>
            <w:bottom w:val="none" w:sz="0" w:space="0" w:color="auto"/>
            <w:right w:val="none" w:sz="0" w:space="0" w:color="auto"/>
          </w:divBdr>
        </w:div>
        <w:div w:id="1034843718">
          <w:marLeft w:val="640"/>
          <w:marRight w:val="0"/>
          <w:marTop w:val="0"/>
          <w:marBottom w:val="0"/>
          <w:divBdr>
            <w:top w:val="none" w:sz="0" w:space="0" w:color="auto"/>
            <w:left w:val="none" w:sz="0" w:space="0" w:color="auto"/>
            <w:bottom w:val="none" w:sz="0" w:space="0" w:color="auto"/>
            <w:right w:val="none" w:sz="0" w:space="0" w:color="auto"/>
          </w:divBdr>
        </w:div>
        <w:div w:id="273220324">
          <w:marLeft w:val="640"/>
          <w:marRight w:val="0"/>
          <w:marTop w:val="0"/>
          <w:marBottom w:val="0"/>
          <w:divBdr>
            <w:top w:val="none" w:sz="0" w:space="0" w:color="auto"/>
            <w:left w:val="none" w:sz="0" w:space="0" w:color="auto"/>
            <w:bottom w:val="none" w:sz="0" w:space="0" w:color="auto"/>
            <w:right w:val="none" w:sz="0" w:space="0" w:color="auto"/>
          </w:divBdr>
        </w:div>
        <w:div w:id="2012677115">
          <w:marLeft w:val="640"/>
          <w:marRight w:val="0"/>
          <w:marTop w:val="0"/>
          <w:marBottom w:val="0"/>
          <w:divBdr>
            <w:top w:val="none" w:sz="0" w:space="0" w:color="auto"/>
            <w:left w:val="none" w:sz="0" w:space="0" w:color="auto"/>
            <w:bottom w:val="none" w:sz="0" w:space="0" w:color="auto"/>
            <w:right w:val="none" w:sz="0" w:space="0" w:color="auto"/>
          </w:divBdr>
        </w:div>
        <w:div w:id="818230012">
          <w:marLeft w:val="640"/>
          <w:marRight w:val="0"/>
          <w:marTop w:val="0"/>
          <w:marBottom w:val="0"/>
          <w:divBdr>
            <w:top w:val="none" w:sz="0" w:space="0" w:color="auto"/>
            <w:left w:val="none" w:sz="0" w:space="0" w:color="auto"/>
            <w:bottom w:val="none" w:sz="0" w:space="0" w:color="auto"/>
            <w:right w:val="none" w:sz="0" w:space="0" w:color="auto"/>
          </w:divBdr>
        </w:div>
        <w:div w:id="211236027">
          <w:marLeft w:val="640"/>
          <w:marRight w:val="0"/>
          <w:marTop w:val="0"/>
          <w:marBottom w:val="0"/>
          <w:divBdr>
            <w:top w:val="none" w:sz="0" w:space="0" w:color="auto"/>
            <w:left w:val="none" w:sz="0" w:space="0" w:color="auto"/>
            <w:bottom w:val="none" w:sz="0" w:space="0" w:color="auto"/>
            <w:right w:val="none" w:sz="0" w:space="0" w:color="auto"/>
          </w:divBdr>
        </w:div>
        <w:div w:id="147212737">
          <w:marLeft w:val="640"/>
          <w:marRight w:val="0"/>
          <w:marTop w:val="0"/>
          <w:marBottom w:val="0"/>
          <w:divBdr>
            <w:top w:val="none" w:sz="0" w:space="0" w:color="auto"/>
            <w:left w:val="none" w:sz="0" w:space="0" w:color="auto"/>
            <w:bottom w:val="none" w:sz="0" w:space="0" w:color="auto"/>
            <w:right w:val="none" w:sz="0" w:space="0" w:color="auto"/>
          </w:divBdr>
        </w:div>
        <w:div w:id="6444546">
          <w:marLeft w:val="640"/>
          <w:marRight w:val="0"/>
          <w:marTop w:val="0"/>
          <w:marBottom w:val="0"/>
          <w:divBdr>
            <w:top w:val="none" w:sz="0" w:space="0" w:color="auto"/>
            <w:left w:val="none" w:sz="0" w:space="0" w:color="auto"/>
            <w:bottom w:val="none" w:sz="0" w:space="0" w:color="auto"/>
            <w:right w:val="none" w:sz="0" w:space="0" w:color="auto"/>
          </w:divBdr>
        </w:div>
        <w:div w:id="604077972">
          <w:marLeft w:val="640"/>
          <w:marRight w:val="0"/>
          <w:marTop w:val="0"/>
          <w:marBottom w:val="0"/>
          <w:divBdr>
            <w:top w:val="none" w:sz="0" w:space="0" w:color="auto"/>
            <w:left w:val="none" w:sz="0" w:space="0" w:color="auto"/>
            <w:bottom w:val="none" w:sz="0" w:space="0" w:color="auto"/>
            <w:right w:val="none" w:sz="0" w:space="0" w:color="auto"/>
          </w:divBdr>
        </w:div>
        <w:div w:id="2049448341">
          <w:marLeft w:val="640"/>
          <w:marRight w:val="0"/>
          <w:marTop w:val="0"/>
          <w:marBottom w:val="0"/>
          <w:divBdr>
            <w:top w:val="none" w:sz="0" w:space="0" w:color="auto"/>
            <w:left w:val="none" w:sz="0" w:space="0" w:color="auto"/>
            <w:bottom w:val="none" w:sz="0" w:space="0" w:color="auto"/>
            <w:right w:val="none" w:sz="0" w:space="0" w:color="auto"/>
          </w:divBdr>
        </w:div>
        <w:div w:id="176190834">
          <w:marLeft w:val="640"/>
          <w:marRight w:val="0"/>
          <w:marTop w:val="0"/>
          <w:marBottom w:val="0"/>
          <w:divBdr>
            <w:top w:val="none" w:sz="0" w:space="0" w:color="auto"/>
            <w:left w:val="none" w:sz="0" w:space="0" w:color="auto"/>
            <w:bottom w:val="none" w:sz="0" w:space="0" w:color="auto"/>
            <w:right w:val="none" w:sz="0" w:space="0" w:color="auto"/>
          </w:divBdr>
        </w:div>
        <w:div w:id="995450332">
          <w:marLeft w:val="640"/>
          <w:marRight w:val="0"/>
          <w:marTop w:val="0"/>
          <w:marBottom w:val="0"/>
          <w:divBdr>
            <w:top w:val="none" w:sz="0" w:space="0" w:color="auto"/>
            <w:left w:val="none" w:sz="0" w:space="0" w:color="auto"/>
            <w:bottom w:val="none" w:sz="0" w:space="0" w:color="auto"/>
            <w:right w:val="none" w:sz="0" w:space="0" w:color="auto"/>
          </w:divBdr>
        </w:div>
        <w:div w:id="1682857601">
          <w:marLeft w:val="640"/>
          <w:marRight w:val="0"/>
          <w:marTop w:val="0"/>
          <w:marBottom w:val="0"/>
          <w:divBdr>
            <w:top w:val="none" w:sz="0" w:space="0" w:color="auto"/>
            <w:left w:val="none" w:sz="0" w:space="0" w:color="auto"/>
            <w:bottom w:val="none" w:sz="0" w:space="0" w:color="auto"/>
            <w:right w:val="none" w:sz="0" w:space="0" w:color="auto"/>
          </w:divBdr>
        </w:div>
        <w:div w:id="271211585">
          <w:marLeft w:val="640"/>
          <w:marRight w:val="0"/>
          <w:marTop w:val="0"/>
          <w:marBottom w:val="0"/>
          <w:divBdr>
            <w:top w:val="none" w:sz="0" w:space="0" w:color="auto"/>
            <w:left w:val="none" w:sz="0" w:space="0" w:color="auto"/>
            <w:bottom w:val="none" w:sz="0" w:space="0" w:color="auto"/>
            <w:right w:val="none" w:sz="0" w:space="0" w:color="auto"/>
          </w:divBdr>
        </w:div>
        <w:div w:id="1117063999">
          <w:marLeft w:val="640"/>
          <w:marRight w:val="0"/>
          <w:marTop w:val="0"/>
          <w:marBottom w:val="0"/>
          <w:divBdr>
            <w:top w:val="none" w:sz="0" w:space="0" w:color="auto"/>
            <w:left w:val="none" w:sz="0" w:space="0" w:color="auto"/>
            <w:bottom w:val="none" w:sz="0" w:space="0" w:color="auto"/>
            <w:right w:val="none" w:sz="0" w:space="0" w:color="auto"/>
          </w:divBdr>
        </w:div>
        <w:div w:id="1790851286">
          <w:marLeft w:val="640"/>
          <w:marRight w:val="0"/>
          <w:marTop w:val="0"/>
          <w:marBottom w:val="0"/>
          <w:divBdr>
            <w:top w:val="none" w:sz="0" w:space="0" w:color="auto"/>
            <w:left w:val="none" w:sz="0" w:space="0" w:color="auto"/>
            <w:bottom w:val="none" w:sz="0" w:space="0" w:color="auto"/>
            <w:right w:val="none" w:sz="0" w:space="0" w:color="auto"/>
          </w:divBdr>
        </w:div>
        <w:div w:id="1955792910">
          <w:marLeft w:val="640"/>
          <w:marRight w:val="0"/>
          <w:marTop w:val="0"/>
          <w:marBottom w:val="0"/>
          <w:divBdr>
            <w:top w:val="none" w:sz="0" w:space="0" w:color="auto"/>
            <w:left w:val="none" w:sz="0" w:space="0" w:color="auto"/>
            <w:bottom w:val="none" w:sz="0" w:space="0" w:color="auto"/>
            <w:right w:val="none" w:sz="0" w:space="0" w:color="auto"/>
          </w:divBdr>
        </w:div>
        <w:div w:id="226843522">
          <w:marLeft w:val="640"/>
          <w:marRight w:val="0"/>
          <w:marTop w:val="0"/>
          <w:marBottom w:val="0"/>
          <w:divBdr>
            <w:top w:val="none" w:sz="0" w:space="0" w:color="auto"/>
            <w:left w:val="none" w:sz="0" w:space="0" w:color="auto"/>
            <w:bottom w:val="none" w:sz="0" w:space="0" w:color="auto"/>
            <w:right w:val="none" w:sz="0" w:space="0" w:color="auto"/>
          </w:divBdr>
        </w:div>
        <w:div w:id="886768065">
          <w:marLeft w:val="640"/>
          <w:marRight w:val="0"/>
          <w:marTop w:val="0"/>
          <w:marBottom w:val="0"/>
          <w:divBdr>
            <w:top w:val="none" w:sz="0" w:space="0" w:color="auto"/>
            <w:left w:val="none" w:sz="0" w:space="0" w:color="auto"/>
            <w:bottom w:val="none" w:sz="0" w:space="0" w:color="auto"/>
            <w:right w:val="none" w:sz="0" w:space="0" w:color="auto"/>
          </w:divBdr>
        </w:div>
        <w:div w:id="1122189161">
          <w:marLeft w:val="640"/>
          <w:marRight w:val="0"/>
          <w:marTop w:val="0"/>
          <w:marBottom w:val="0"/>
          <w:divBdr>
            <w:top w:val="none" w:sz="0" w:space="0" w:color="auto"/>
            <w:left w:val="none" w:sz="0" w:space="0" w:color="auto"/>
            <w:bottom w:val="none" w:sz="0" w:space="0" w:color="auto"/>
            <w:right w:val="none" w:sz="0" w:space="0" w:color="auto"/>
          </w:divBdr>
        </w:div>
        <w:div w:id="1241452467">
          <w:marLeft w:val="640"/>
          <w:marRight w:val="0"/>
          <w:marTop w:val="0"/>
          <w:marBottom w:val="0"/>
          <w:divBdr>
            <w:top w:val="none" w:sz="0" w:space="0" w:color="auto"/>
            <w:left w:val="none" w:sz="0" w:space="0" w:color="auto"/>
            <w:bottom w:val="none" w:sz="0" w:space="0" w:color="auto"/>
            <w:right w:val="none" w:sz="0" w:space="0" w:color="auto"/>
          </w:divBdr>
        </w:div>
        <w:div w:id="1320958852">
          <w:marLeft w:val="640"/>
          <w:marRight w:val="0"/>
          <w:marTop w:val="0"/>
          <w:marBottom w:val="0"/>
          <w:divBdr>
            <w:top w:val="none" w:sz="0" w:space="0" w:color="auto"/>
            <w:left w:val="none" w:sz="0" w:space="0" w:color="auto"/>
            <w:bottom w:val="none" w:sz="0" w:space="0" w:color="auto"/>
            <w:right w:val="none" w:sz="0" w:space="0" w:color="auto"/>
          </w:divBdr>
        </w:div>
        <w:div w:id="1636134593">
          <w:marLeft w:val="640"/>
          <w:marRight w:val="0"/>
          <w:marTop w:val="0"/>
          <w:marBottom w:val="0"/>
          <w:divBdr>
            <w:top w:val="none" w:sz="0" w:space="0" w:color="auto"/>
            <w:left w:val="none" w:sz="0" w:space="0" w:color="auto"/>
            <w:bottom w:val="none" w:sz="0" w:space="0" w:color="auto"/>
            <w:right w:val="none" w:sz="0" w:space="0" w:color="auto"/>
          </w:divBdr>
        </w:div>
        <w:div w:id="446242805">
          <w:marLeft w:val="640"/>
          <w:marRight w:val="0"/>
          <w:marTop w:val="0"/>
          <w:marBottom w:val="0"/>
          <w:divBdr>
            <w:top w:val="none" w:sz="0" w:space="0" w:color="auto"/>
            <w:left w:val="none" w:sz="0" w:space="0" w:color="auto"/>
            <w:bottom w:val="none" w:sz="0" w:space="0" w:color="auto"/>
            <w:right w:val="none" w:sz="0" w:space="0" w:color="auto"/>
          </w:divBdr>
        </w:div>
        <w:div w:id="310714490">
          <w:marLeft w:val="640"/>
          <w:marRight w:val="0"/>
          <w:marTop w:val="0"/>
          <w:marBottom w:val="0"/>
          <w:divBdr>
            <w:top w:val="none" w:sz="0" w:space="0" w:color="auto"/>
            <w:left w:val="none" w:sz="0" w:space="0" w:color="auto"/>
            <w:bottom w:val="none" w:sz="0" w:space="0" w:color="auto"/>
            <w:right w:val="none" w:sz="0" w:space="0" w:color="auto"/>
          </w:divBdr>
        </w:div>
        <w:div w:id="1765764667">
          <w:marLeft w:val="640"/>
          <w:marRight w:val="0"/>
          <w:marTop w:val="0"/>
          <w:marBottom w:val="0"/>
          <w:divBdr>
            <w:top w:val="none" w:sz="0" w:space="0" w:color="auto"/>
            <w:left w:val="none" w:sz="0" w:space="0" w:color="auto"/>
            <w:bottom w:val="none" w:sz="0" w:space="0" w:color="auto"/>
            <w:right w:val="none" w:sz="0" w:space="0" w:color="auto"/>
          </w:divBdr>
        </w:div>
        <w:div w:id="1873153917">
          <w:marLeft w:val="640"/>
          <w:marRight w:val="0"/>
          <w:marTop w:val="0"/>
          <w:marBottom w:val="0"/>
          <w:divBdr>
            <w:top w:val="none" w:sz="0" w:space="0" w:color="auto"/>
            <w:left w:val="none" w:sz="0" w:space="0" w:color="auto"/>
            <w:bottom w:val="none" w:sz="0" w:space="0" w:color="auto"/>
            <w:right w:val="none" w:sz="0" w:space="0" w:color="auto"/>
          </w:divBdr>
        </w:div>
        <w:div w:id="1124736520">
          <w:marLeft w:val="640"/>
          <w:marRight w:val="0"/>
          <w:marTop w:val="0"/>
          <w:marBottom w:val="0"/>
          <w:divBdr>
            <w:top w:val="none" w:sz="0" w:space="0" w:color="auto"/>
            <w:left w:val="none" w:sz="0" w:space="0" w:color="auto"/>
            <w:bottom w:val="none" w:sz="0" w:space="0" w:color="auto"/>
            <w:right w:val="none" w:sz="0" w:space="0" w:color="auto"/>
          </w:divBdr>
        </w:div>
        <w:div w:id="970744997">
          <w:marLeft w:val="640"/>
          <w:marRight w:val="0"/>
          <w:marTop w:val="0"/>
          <w:marBottom w:val="0"/>
          <w:divBdr>
            <w:top w:val="none" w:sz="0" w:space="0" w:color="auto"/>
            <w:left w:val="none" w:sz="0" w:space="0" w:color="auto"/>
            <w:bottom w:val="none" w:sz="0" w:space="0" w:color="auto"/>
            <w:right w:val="none" w:sz="0" w:space="0" w:color="auto"/>
          </w:divBdr>
        </w:div>
        <w:div w:id="748160359">
          <w:marLeft w:val="640"/>
          <w:marRight w:val="0"/>
          <w:marTop w:val="0"/>
          <w:marBottom w:val="0"/>
          <w:divBdr>
            <w:top w:val="none" w:sz="0" w:space="0" w:color="auto"/>
            <w:left w:val="none" w:sz="0" w:space="0" w:color="auto"/>
            <w:bottom w:val="none" w:sz="0" w:space="0" w:color="auto"/>
            <w:right w:val="none" w:sz="0" w:space="0" w:color="auto"/>
          </w:divBdr>
        </w:div>
        <w:div w:id="1524660977">
          <w:marLeft w:val="640"/>
          <w:marRight w:val="0"/>
          <w:marTop w:val="0"/>
          <w:marBottom w:val="0"/>
          <w:divBdr>
            <w:top w:val="none" w:sz="0" w:space="0" w:color="auto"/>
            <w:left w:val="none" w:sz="0" w:space="0" w:color="auto"/>
            <w:bottom w:val="none" w:sz="0" w:space="0" w:color="auto"/>
            <w:right w:val="none" w:sz="0" w:space="0" w:color="auto"/>
          </w:divBdr>
        </w:div>
        <w:div w:id="777068353">
          <w:marLeft w:val="640"/>
          <w:marRight w:val="0"/>
          <w:marTop w:val="0"/>
          <w:marBottom w:val="0"/>
          <w:divBdr>
            <w:top w:val="none" w:sz="0" w:space="0" w:color="auto"/>
            <w:left w:val="none" w:sz="0" w:space="0" w:color="auto"/>
            <w:bottom w:val="none" w:sz="0" w:space="0" w:color="auto"/>
            <w:right w:val="none" w:sz="0" w:space="0" w:color="auto"/>
          </w:divBdr>
        </w:div>
        <w:div w:id="408387253">
          <w:marLeft w:val="640"/>
          <w:marRight w:val="0"/>
          <w:marTop w:val="0"/>
          <w:marBottom w:val="0"/>
          <w:divBdr>
            <w:top w:val="none" w:sz="0" w:space="0" w:color="auto"/>
            <w:left w:val="none" w:sz="0" w:space="0" w:color="auto"/>
            <w:bottom w:val="none" w:sz="0" w:space="0" w:color="auto"/>
            <w:right w:val="none" w:sz="0" w:space="0" w:color="auto"/>
          </w:divBdr>
        </w:div>
        <w:div w:id="31462772">
          <w:marLeft w:val="640"/>
          <w:marRight w:val="0"/>
          <w:marTop w:val="0"/>
          <w:marBottom w:val="0"/>
          <w:divBdr>
            <w:top w:val="none" w:sz="0" w:space="0" w:color="auto"/>
            <w:left w:val="none" w:sz="0" w:space="0" w:color="auto"/>
            <w:bottom w:val="none" w:sz="0" w:space="0" w:color="auto"/>
            <w:right w:val="none" w:sz="0" w:space="0" w:color="auto"/>
          </w:divBdr>
        </w:div>
        <w:div w:id="521944955">
          <w:marLeft w:val="640"/>
          <w:marRight w:val="0"/>
          <w:marTop w:val="0"/>
          <w:marBottom w:val="0"/>
          <w:divBdr>
            <w:top w:val="none" w:sz="0" w:space="0" w:color="auto"/>
            <w:left w:val="none" w:sz="0" w:space="0" w:color="auto"/>
            <w:bottom w:val="none" w:sz="0" w:space="0" w:color="auto"/>
            <w:right w:val="none" w:sz="0" w:space="0" w:color="auto"/>
          </w:divBdr>
        </w:div>
        <w:div w:id="1562062136">
          <w:marLeft w:val="640"/>
          <w:marRight w:val="0"/>
          <w:marTop w:val="0"/>
          <w:marBottom w:val="0"/>
          <w:divBdr>
            <w:top w:val="none" w:sz="0" w:space="0" w:color="auto"/>
            <w:left w:val="none" w:sz="0" w:space="0" w:color="auto"/>
            <w:bottom w:val="none" w:sz="0" w:space="0" w:color="auto"/>
            <w:right w:val="none" w:sz="0" w:space="0" w:color="auto"/>
          </w:divBdr>
        </w:div>
        <w:div w:id="1521243336">
          <w:marLeft w:val="640"/>
          <w:marRight w:val="0"/>
          <w:marTop w:val="0"/>
          <w:marBottom w:val="0"/>
          <w:divBdr>
            <w:top w:val="none" w:sz="0" w:space="0" w:color="auto"/>
            <w:left w:val="none" w:sz="0" w:space="0" w:color="auto"/>
            <w:bottom w:val="none" w:sz="0" w:space="0" w:color="auto"/>
            <w:right w:val="none" w:sz="0" w:space="0" w:color="auto"/>
          </w:divBdr>
        </w:div>
        <w:div w:id="186722550">
          <w:marLeft w:val="640"/>
          <w:marRight w:val="0"/>
          <w:marTop w:val="0"/>
          <w:marBottom w:val="0"/>
          <w:divBdr>
            <w:top w:val="none" w:sz="0" w:space="0" w:color="auto"/>
            <w:left w:val="none" w:sz="0" w:space="0" w:color="auto"/>
            <w:bottom w:val="none" w:sz="0" w:space="0" w:color="auto"/>
            <w:right w:val="none" w:sz="0" w:space="0" w:color="auto"/>
          </w:divBdr>
        </w:div>
        <w:div w:id="17632982">
          <w:marLeft w:val="640"/>
          <w:marRight w:val="0"/>
          <w:marTop w:val="0"/>
          <w:marBottom w:val="0"/>
          <w:divBdr>
            <w:top w:val="none" w:sz="0" w:space="0" w:color="auto"/>
            <w:left w:val="none" w:sz="0" w:space="0" w:color="auto"/>
            <w:bottom w:val="none" w:sz="0" w:space="0" w:color="auto"/>
            <w:right w:val="none" w:sz="0" w:space="0" w:color="auto"/>
          </w:divBdr>
        </w:div>
        <w:div w:id="560142410">
          <w:marLeft w:val="640"/>
          <w:marRight w:val="0"/>
          <w:marTop w:val="0"/>
          <w:marBottom w:val="0"/>
          <w:divBdr>
            <w:top w:val="none" w:sz="0" w:space="0" w:color="auto"/>
            <w:left w:val="none" w:sz="0" w:space="0" w:color="auto"/>
            <w:bottom w:val="none" w:sz="0" w:space="0" w:color="auto"/>
            <w:right w:val="none" w:sz="0" w:space="0" w:color="auto"/>
          </w:divBdr>
        </w:div>
        <w:div w:id="1756513493">
          <w:marLeft w:val="640"/>
          <w:marRight w:val="0"/>
          <w:marTop w:val="0"/>
          <w:marBottom w:val="0"/>
          <w:divBdr>
            <w:top w:val="none" w:sz="0" w:space="0" w:color="auto"/>
            <w:left w:val="none" w:sz="0" w:space="0" w:color="auto"/>
            <w:bottom w:val="none" w:sz="0" w:space="0" w:color="auto"/>
            <w:right w:val="none" w:sz="0" w:space="0" w:color="auto"/>
          </w:divBdr>
        </w:div>
        <w:div w:id="771822884">
          <w:marLeft w:val="640"/>
          <w:marRight w:val="0"/>
          <w:marTop w:val="0"/>
          <w:marBottom w:val="0"/>
          <w:divBdr>
            <w:top w:val="none" w:sz="0" w:space="0" w:color="auto"/>
            <w:left w:val="none" w:sz="0" w:space="0" w:color="auto"/>
            <w:bottom w:val="none" w:sz="0" w:space="0" w:color="auto"/>
            <w:right w:val="none" w:sz="0" w:space="0" w:color="auto"/>
          </w:divBdr>
        </w:div>
        <w:div w:id="421681070">
          <w:marLeft w:val="640"/>
          <w:marRight w:val="0"/>
          <w:marTop w:val="0"/>
          <w:marBottom w:val="0"/>
          <w:divBdr>
            <w:top w:val="none" w:sz="0" w:space="0" w:color="auto"/>
            <w:left w:val="none" w:sz="0" w:space="0" w:color="auto"/>
            <w:bottom w:val="none" w:sz="0" w:space="0" w:color="auto"/>
            <w:right w:val="none" w:sz="0" w:space="0" w:color="auto"/>
          </w:divBdr>
        </w:div>
        <w:div w:id="1173035253">
          <w:marLeft w:val="640"/>
          <w:marRight w:val="0"/>
          <w:marTop w:val="0"/>
          <w:marBottom w:val="0"/>
          <w:divBdr>
            <w:top w:val="none" w:sz="0" w:space="0" w:color="auto"/>
            <w:left w:val="none" w:sz="0" w:space="0" w:color="auto"/>
            <w:bottom w:val="none" w:sz="0" w:space="0" w:color="auto"/>
            <w:right w:val="none" w:sz="0" w:space="0" w:color="auto"/>
          </w:divBdr>
        </w:div>
        <w:div w:id="1853572665">
          <w:marLeft w:val="640"/>
          <w:marRight w:val="0"/>
          <w:marTop w:val="0"/>
          <w:marBottom w:val="0"/>
          <w:divBdr>
            <w:top w:val="none" w:sz="0" w:space="0" w:color="auto"/>
            <w:left w:val="none" w:sz="0" w:space="0" w:color="auto"/>
            <w:bottom w:val="none" w:sz="0" w:space="0" w:color="auto"/>
            <w:right w:val="none" w:sz="0" w:space="0" w:color="auto"/>
          </w:divBdr>
        </w:div>
        <w:div w:id="85344063">
          <w:marLeft w:val="640"/>
          <w:marRight w:val="0"/>
          <w:marTop w:val="0"/>
          <w:marBottom w:val="0"/>
          <w:divBdr>
            <w:top w:val="none" w:sz="0" w:space="0" w:color="auto"/>
            <w:left w:val="none" w:sz="0" w:space="0" w:color="auto"/>
            <w:bottom w:val="none" w:sz="0" w:space="0" w:color="auto"/>
            <w:right w:val="none" w:sz="0" w:space="0" w:color="auto"/>
          </w:divBdr>
        </w:div>
        <w:div w:id="1943027413">
          <w:marLeft w:val="640"/>
          <w:marRight w:val="0"/>
          <w:marTop w:val="0"/>
          <w:marBottom w:val="0"/>
          <w:divBdr>
            <w:top w:val="none" w:sz="0" w:space="0" w:color="auto"/>
            <w:left w:val="none" w:sz="0" w:space="0" w:color="auto"/>
            <w:bottom w:val="none" w:sz="0" w:space="0" w:color="auto"/>
            <w:right w:val="none" w:sz="0" w:space="0" w:color="auto"/>
          </w:divBdr>
        </w:div>
        <w:div w:id="276983905">
          <w:marLeft w:val="640"/>
          <w:marRight w:val="0"/>
          <w:marTop w:val="0"/>
          <w:marBottom w:val="0"/>
          <w:divBdr>
            <w:top w:val="none" w:sz="0" w:space="0" w:color="auto"/>
            <w:left w:val="none" w:sz="0" w:space="0" w:color="auto"/>
            <w:bottom w:val="none" w:sz="0" w:space="0" w:color="auto"/>
            <w:right w:val="none" w:sz="0" w:space="0" w:color="auto"/>
          </w:divBdr>
        </w:div>
        <w:div w:id="1876961428">
          <w:marLeft w:val="640"/>
          <w:marRight w:val="0"/>
          <w:marTop w:val="0"/>
          <w:marBottom w:val="0"/>
          <w:divBdr>
            <w:top w:val="none" w:sz="0" w:space="0" w:color="auto"/>
            <w:left w:val="none" w:sz="0" w:space="0" w:color="auto"/>
            <w:bottom w:val="none" w:sz="0" w:space="0" w:color="auto"/>
            <w:right w:val="none" w:sz="0" w:space="0" w:color="auto"/>
          </w:divBdr>
        </w:div>
        <w:div w:id="1376926689">
          <w:marLeft w:val="640"/>
          <w:marRight w:val="0"/>
          <w:marTop w:val="0"/>
          <w:marBottom w:val="0"/>
          <w:divBdr>
            <w:top w:val="none" w:sz="0" w:space="0" w:color="auto"/>
            <w:left w:val="none" w:sz="0" w:space="0" w:color="auto"/>
            <w:bottom w:val="none" w:sz="0" w:space="0" w:color="auto"/>
            <w:right w:val="none" w:sz="0" w:space="0" w:color="auto"/>
          </w:divBdr>
        </w:div>
        <w:div w:id="1223247727">
          <w:marLeft w:val="640"/>
          <w:marRight w:val="0"/>
          <w:marTop w:val="0"/>
          <w:marBottom w:val="0"/>
          <w:divBdr>
            <w:top w:val="none" w:sz="0" w:space="0" w:color="auto"/>
            <w:left w:val="none" w:sz="0" w:space="0" w:color="auto"/>
            <w:bottom w:val="none" w:sz="0" w:space="0" w:color="auto"/>
            <w:right w:val="none" w:sz="0" w:space="0" w:color="auto"/>
          </w:divBdr>
        </w:div>
        <w:div w:id="118230481">
          <w:marLeft w:val="640"/>
          <w:marRight w:val="0"/>
          <w:marTop w:val="0"/>
          <w:marBottom w:val="0"/>
          <w:divBdr>
            <w:top w:val="none" w:sz="0" w:space="0" w:color="auto"/>
            <w:left w:val="none" w:sz="0" w:space="0" w:color="auto"/>
            <w:bottom w:val="none" w:sz="0" w:space="0" w:color="auto"/>
            <w:right w:val="none" w:sz="0" w:space="0" w:color="auto"/>
          </w:divBdr>
        </w:div>
        <w:div w:id="616715048">
          <w:marLeft w:val="640"/>
          <w:marRight w:val="0"/>
          <w:marTop w:val="0"/>
          <w:marBottom w:val="0"/>
          <w:divBdr>
            <w:top w:val="none" w:sz="0" w:space="0" w:color="auto"/>
            <w:left w:val="none" w:sz="0" w:space="0" w:color="auto"/>
            <w:bottom w:val="none" w:sz="0" w:space="0" w:color="auto"/>
            <w:right w:val="none" w:sz="0" w:space="0" w:color="auto"/>
          </w:divBdr>
        </w:div>
        <w:div w:id="974288676">
          <w:marLeft w:val="640"/>
          <w:marRight w:val="0"/>
          <w:marTop w:val="0"/>
          <w:marBottom w:val="0"/>
          <w:divBdr>
            <w:top w:val="none" w:sz="0" w:space="0" w:color="auto"/>
            <w:left w:val="none" w:sz="0" w:space="0" w:color="auto"/>
            <w:bottom w:val="none" w:sz="0" w:space="0" w:color="auto"/>
            <w:right w:val="none" w:sz="0" w:space="0" w:color="auto"/>
          </w:divBdr>
        </w:div>
        <w:div w:id="1016082681">
          <w:marLeft w:val="640"/>
          <w:marRight w:val="0"/>
          <w:marTop w:val="0"/>
          <w:marBottom w:val="0"/>
          <w:divBdr>
            <w:top w:val="none" w:sz="0" w:space="0" w:color="auto"/>
            <w:left w:val="none" w:sz="0" w:space="0" w:color="auto"/>
            <w:bottom w:val="none" w:sz="0" w:space="0" w:color="auto"/>
            <w:right w:val="none" w:sz="0" w:space="0" w:color="auto"/>
          </w:divBdr>
        </w:div>
        <w:div w:id="1381395798">
          <w:marLeft w:val="640"/>
          <w:marRight w:val="0"/>
          <w:marTop w:val="0"/>
          <w:marBottom w:val="0"/>
          <w:divBdr>
            <w:top w:val="none" w:sz="0" w:space="0" w:color="auto"/>
            <w:left w:val="none" w:sz="0" w:space="0" w:color="auto"/>
            <w:bottom w:val="none" w:sz="0" w:space="0" w:color="auto"/>
            <w:right w:val="none" w:sz="0" w:space="0" w:color="auto"/>
          </w:divBdr>
        </w:div>
        <w:div w:id="846558452">
          <w:marLeft w:val="640"/>
          <w:marRight w:val="0"/>
          <w:marTop w:val="0"/>
          <w:marBottom w:val="0"/>
          <w:divBdr>
            <w:top w:val="none" w:sz="0" w:space="0" w:color="auto"/>
            <w:left w:val="none" w:sz="0" w:space="0" w:color="auto"/>
            <w:bottom w:val="none" w:sz="0" w:space="0" w:color="auto"/>
            <w:right w:val="none" w:sz="0" w:space="0" w:color="auto"/>
          </w:divBdr>
        </w:div>
        <w:div w:id="1429541566">
          <w:marLeft w:val="640"/>
          <w:marRight w:val="0"/>
          <w:marTop w:val="0"/>
          <w:marBottom w:val="0"/>
          <w:divBdr>
            <w:top w:val="none" w:sz="0" w:space="0" w:color="auto"/>
            <w:left w:val="none" w:sz="0" w:space="0" w:color="auto"/>
            <w:bottom w:val="none" w:sz="0" w:space="0" w:color="auto"/>
            <w:right w:val="none" w:sz="0" w:space="0" w:color="auto"/>
          </w:divBdr>
        </w:div>
      </w:divsChild>
    </w:div>
    <w:div w:id="151408437">
      <w:bodyDiv w:val="1"/>
      <w:marLeft w:val="0"/>
      <w:marRight w:val="0"/>
      <w:marTop w:val="0"/>
      <w:marBottom w:val="0"/>
      <w:divBdr>
        <w:top w:val="none" w:sz="0" w:space="0" w:color="auto"/>
        <w:left w:val="none" w:sz="0" w:space="0" w:color="auto"/>
        <w:bottom w:val="none" w:sz="0" w:space="0" w:color="auto"/>
        <w:right w:val="none" w:sz="0" w:space="0" w:color="auto"/>
      </w:divBdr>
      <w:divsChild>
        <w:div w:id="85345519">
          <w:marLeft w:val="640"/>
          <w:marRight w:val="0"/>
          <w:marTop w:val="0"/>
          <w:marBottom w:val="0"/>
          <w:divBdr>
            <w:top w:val="none" w:sz="0" w:space="0" w:color="auto"/>
            <w:left w:val="none" w:sz="0" w:space="0" w:color="auto"/>
            <w:bottom w:val="none" w:sz="0" w:space="0" w:color="auto"/>
            <w:right w:val="none" w:sz="0" w:space="0" w:color="auto"/>
          </w:divBdr>
        </w:div>
        <w:div w:id="491876469">
          <w:marLeft w:val="640"/>
          <w:marRight w:val="0"/>
          <w:marTop w:val="0"/>
          <w:marBottom w:val="0"/>
          <w:divBdr>
            <w:top w:val="none" w:sz="0" w:space="0" w:color="auto"/>
            <w:left w:val="none" w:sz="0" w:space="0" w:color="auto"/>
            <w:bottom w:val="none" w:sz="0" w:space="0" w:color="auto"/>
            <w:right w:val="none" w:sz="0" w:space="0" w:color="auto"/>
          </w:divBdr>
        </w:div>
        <w:div w:id="1753159293">
          <w:marLeft w:val="640"/>
          <w:marRight w:val="0"/>
          <w:marTop w:val="0"/>
          <w:marBottom w:val="0"/>
          <w:divBdr>
            <w:top w:val="none" w:sz="0" w:space="0" w:color="auto"/>
            <w:left w:val="none" w:sz="0" w:space="0" w:color="auto"/>
            <w:bottom w:val="none" w:sz="0" w:space="0" w:color="auto"/>
            <w:right w:val="none" w:sz="0" w:space="0" w:color="auto"/>
          </w:divBdr>
        </w:div>
        <w:div w:id="1162237218">
          <w:marLeft w:val="640"/>
          <w:marRight w:val="0"/>
          <w:marTop w:val="0"/>
          <w:marBottom w:val="0"/>
          <w:divBdr>
            <w:top w:val="none" w:sz="0" w:space="0" w:color="auto"/>
            <w:left w:val="none" w:sz="0" w:space="0" w:color="auto"/>
            <w:bottom w:val="none" w:sz="0" w:space="0" w:color="auto"/>
            <w:right w:val="none" w:sz="0" w:space="0" w:color="auto"/>
          </w:divBdr>
        </w:div>
        <w:div w:id="627785498">
          <w:marLeft w:val="640"/>
          <w:marRight w:val="0"/>
          <w:marTop w:val="0"/>
          <w:marBottom w:val="0"/>
          <w:divBdr>
            <w:top w:val="none" w:sz="0" w:space="0" w:color="auto"/>
            <w:left w:val="none" w:sz="0" w:space="0" w:color="auto"/>
            <w:bottom w:val="none" w:sz="0" w:space="0" w:color="auto"/>
            <w:right w:val="none" w:sz="0" w:space="0" w:color="auto"/>
          </w:divBdr>
        </w:div>
        <w:div w:id="1768691588">
          <w:marLeft w:val="640"/>
          <w:marRight w:val="0"/>
          <w:marTop w:val="0"/>
          <w:marBottom w:val="0"/>
          <w:divBdr>
            <w:top w:val="none" w:sz="0" w:space="0" w:color="auto"/>
            <w:left w:val="none" w:sz="0" w:space="0" w:color="auto"/>
            <w:bottom w:val="none" w:sz="0" w:space="0" w:color="auto"/>
            <w:right w:val="none" w:sz="0" w:space="0" w:color="auto"/>
          </w:divBdr>
        </w:div>
        <w:div w:id="1100029918">
          <w:marLeft w:val="640"/>
          <w:marRight w:val="0"/>
          <w:marTop w:val="0"/>
          <w:marBottom w:val="0"/>
          <w:divBdr>
            <w:top w:val="none" w:sz="0" w:space="0" w:color="auto"/>
            <w:left w:val="none" w:sz="0" w:space="0" w:color="auto"/>
            <w:bottom w:val="none" w:sz="0" w:space="0" w:color="auto"/>
            <w:right w:val="none" w:sz="0" w:space="0" w:color="auto"/>
          </w:divBdr>
        </w:div>
        <w:div w:id="485127588">
          <w:marLeft w:val="640"/>
          <w:marRight w:val="0"/>
          <w:marTop w:val="0"/>
          <w:marBottom w:val="0"/>
          <w:divBdr>
            <w:top w:val="none" w:sz="0" w:space="0" w:color="auto"/>
            <w:left w:val="none" w:sz="0" w:space="0" w:color="auto"/>
            <w:bottom w:val="none" w:sz="0" w:space="0" w:color="auto"/>
            <w:right w:val="none" w:sz="0" w:space="0" w:color="auto"/>
          </w:divBdr>
        </w:div>
        <w:div w:id="1189024985">
          <w:marLeft w:val="640"/>
          <w:marRight w:val="0"/>
          <w:marTop w:val="0"/>
          <w:marBottom w:val="0"/>
          <w:divBdr>
            <w:top w:val="none" w:sz="0" w:space="0" w:color="auto"/>
            <w:left w:val="none" w:sz="0" w:space="0" w:color="auto"/>
            <w:bottom w:val="none" w:sz="0" w:space="0" w:color="auto"/>
            <w:right w:val="none" w:sz="0" w:space="0" w:color="auto"/>
          </w:divBdr>
        </w:div>
        <w:div w:id="1251432031">
          <w:marLeft w:val="640"/>
          <w:marRight w:val="0"/>
          <w:marTop w:val="0"/>
          <w:marBottom w:val="0"/>
          <w:divBdr>
            <w:top w:val="none" w:sz="0" w:space="0" w:color="auto"/>
            <w:left w:val="none" w:sz="0" w:space="0" w:color="auto"/>
            <w:bottom w:val="none" w:sz="0" w:space="0" w:color="auto"/>
            <w:right w:val="none" w:sz="0" w:space="0" w:color="auto"/>
          </w:divBdr>
        </w:div>
        <w:div w:id="694505751">
          <w:marLeft w:val="640"/>
          <w:marRight w:val="0"/>
          <w:marTop w:val="0"/>
          <w:marBottom w:val="0"/>
          <w:divBdr>
            <w:top w:val="none" w:sz="0" w:space="0" w:color="auto"/>
            <w:left w:val="none" w:sz="0" w:space="0" w:color="auto"/>
            <w:bottom w:val="none" w:sz="0" w:space="0" w:color="auto"/>
            <w:right w:val="none" w:sz="0" w:space="0" w:color="auto"/>
          </w:divBdr>
        </w:div>
        <w:div w:id="2069331775">
          <w:marLeft w:val="640"/>
          <w:marRight w:val="0"/>
          <w:marTop w:val="0"/>
          <w:marBottom w:val="0"/>
          <w:divBdr>
            <w:top w:val="none" w:sz="0" w:space="0" w:color="auto"/>
            <w:left w:val="none" w:sz="0" w:space="0" w:color="auto"/>
            <w:bottom w:val="none" w:sz="0" w:space="0" w:color="auto"/>
            <w:right w:val="none" w:sz="0" w:space="0" w:color="auto"/>
          </w:divBdr>
        </w:div>
        <w:div w:id="957223041">
          <w:marLeft w:val="640"/>
          <w:marRight w:val="0"/>
          <w:marTop w:val="0"/>
          <w:marBottom w:val="0"/>
          <w:divBdr>
            <w:top w:val="none" w:sz="0" w:space="0" w:color="auto"/>
            <w:left w:val="none" w:sz="0" w:space="0" w:color="auto"/>
            <w:bottom w:val="none" w:sz="0" w:space="0" w:color="auto"/>
            <w:right w:val="none" w:sz="0" w:space="0" w:color="auto"/>
          </w:divBdr>
        </w:div>
        <w:div w:id="598755114">
          <w:marLeft w:val="640"/>
          <w:marRight w:val="0"/>
          <w:marTop w:val="0"/>
          <w:marBottom w:val="0"/>
          <w:divBdr>
            <w:top w:val="none" w:sz="0" w:space="0" w:color="auto"/>
            <w:left w:val="none" w:sz="0" w:space="0" w:color="auto"/>
            <w:bottom w:val="none" w:sz="0" w:space="0" w:color="auto"/>
            <w:right w:val="none" w:sz="0" w:space="0" w:color="auto"/>
          </w:divBdr>
        </w:div>
        <w:div w:id="555240565">
          <w:marLeft w:val="640"/>
          <w:marRight w:val="0"/>
          <w:marTop w:val="0"/>
          <w:marBottom w:val="0"/>
          <w:divBdr>
            <w:top w:val="none" w:sz="0" w:space="0" w:color="auto"/>
            <w:left w:val="none" w:sz="0" w:space="0" w:color="auto"/>
            <w:bottom w:val="none" w:sz="0" w:space="0" w:color="auto"/>
            <w:right w:val="none" w:sz="0" w:space="0" w:color="auto"/>
          </w:divBdr>
        </w:div>
        <w:div w:id="808017408">
          <w:marLeft w:val="640"/>
          <w:marRight w:val="0"/>
          <w:marTop w:val="0"/>
          <w:marBottom w:val="0"/>
          <w:divBdr>
            <w:top w:val="none" w:sz="0" w:space="0" w:color="auto"/>
            <w:left w:val="none" w:sz="0" w:space="0" w:color="auto"/>
            <w:bottom w:val="none" w:sz="0" w:space="0" w:color="auto"/>
            <w:right w:val="none" w:sz="0" w:space="0" w:color="auto"/>
          </w:divBdr>
        </w:div>
        <w:div w:id="1132098722">
          <w:marLeft w:val="640"/>
          <w:marRight w:val="0"/>
          <w:marTop w:val="0"/>
          <w:marBottom w:val="0"/>
          <w:divBdr>
            <w:top w:val="none" w:sz="0" w:space="0" w:color="auto"/>
            <w:left w:val="none" w:sz="0" w:space="0" w:color="auto"/>
            <w:bottom w:val="none" w:sz="0" w:space="0" w:color="auto"/>
            <w:right w:val="none" w:sz="0" w:space="0" w:color="auto"/>
          </w:divBdr>
        </w:div>
        <w:div w:id="275059787">
          <w:marLeft w:val="640"/>
          <w:marRight w:val="0"/>
          <w:marTop w:val="0"/>
          <w:marBottom w:val="0"/>
          <w:divBdr>
            <w:top w:val="none" w:sz="0" w:space="0" w:color="auto"/>
            <w:left w:val="none" w:sz="0" w:space="0" w:color="auto"/>
            <w:bottom w:val="none" w:sz="0" w:space="0" w:color="auto"/>
            <w:right w:val="none" w:sz="0" w:space="0" w:color="auto"/>
          </w:divBdr>
        </w:div>
        <w:div w:id="2087876604">
          <w:marLeft w:val="640"/>
          <w:marRight w:val="0"/>
          <w:marTop w:val="0"/>
          <w:marBottom w:val="0"/>
          <w:divBdr>
            <w:top w:val="none" w:sz="0" w:space="0" w:color="auto"/>
            <w:left w:val="none" w:sz="0" w:space="0" w:color="auto"/>
            <w:bottom w:val="none" w:sz="0" w:space="0" w:color="auto"/>
            <w:right w:val="none" w:sz="0" w:space="0" w:color="auto"/>
          </w:divBdr>
        </w:div>
        <w:div w:id="639115482">
          <w:marLeft w:val="640"/>
          <w:marRight w:val="0"/>
          <w:marTop w:val="0"/>
          <w:marBottom w:val="0"/>
          <w:divBdr>
            <w:top w:val="none" w:sz="0" w:space="0" w:color="auto"/>
            <w:left w:val="none" w:sz="0" w:space="0" w:color="auto"/>
            <w:bottom w:val="none" w:sz="0" w:space="0" w:color="auto"/>
            <w:right w:val="none" w:sz="0" w:space="0" w:color="auto"/>
          </w:divBdr>
        </w:div>
        <w:div w:id="1719014814">
          <w:marLeft w:val="640"/>
          <w:marRight w:val="0"/>
          <w:marTop w:val="0"/>
          <w:marBottom w:val="0"/>
          <w:divBdr>
            <w:top w:val="none" w:sz="0" w:space="0" w:color="auto"/>
            <w:left w:val="none" w:sz="0" w:space="0" w:color="auto"/>
            <w:bottom w:val="none" w:sz="0" w:space="0" w:color="auto"/>
            <w:right w:val="none" w:sz="0" w:space="0" w:color="auto"/>
          </w:divBdr>
        </w:div>
        <w:div w:id="1307202873">
          <w:marLeft w:val="640"/>
          <w:marRight w:val="0"/>
          <w:marTop w:val="0"/>
          <w:marBottom w:val="0"/>
          <w:divBdr>
            <w:top w:val="none" w:sz="0" w:space="0" w:color="auto"/>
            <w:left w:val="none" w:sz="0" w:space="0" w:color="auto"/>
            <w:bottom w:val="none" w:sz="0" w:space="0" w:color="auto"/>
            <w:right w:val="none" w:sz="0" w:space="0" w:color="auto"/>
          </w:divBdr>
        </w:div>
        <w:div w:id="185406063">
          <w:marLeft w:val="640"/>
          <w:marRight w:val="0"/>
          <w:marTop w:val="0"/>
          <w:marBottom w:val="0"/>
          <w:divBdr>
            <w:top w:val="none" w:sz="0" w:space="0" w:color="auto"/>
            <w:left w:val="none" w:sz="0" w:space="0" w:color="auto"/>
            <w:bottom w:val="none" w:sz="0" w:space="0" w:color="auto"/>
            <w:right w:val="none" w:sz="0" w:space="0" w:color="auto"/>
          </w:divBdr>
        </w:div>
        <w:div w:id="788430287">
          <w:marLeft w:val="640"/>
          <w:marRight w:val="0"/>
          <w:marTop w:val="0"/>
          <w:marBottom w:val="0"/>
          <w:divBdr>
            <w:top w:val="none" w:sz="0" w:space="0" w:color="auto"/>
            <w:left w:val="none" w:sz="0" w:space="0" w:color="auto"/>
            <w:bottom w:val="none" w:sz="0" w:space="0" w:color="auto"/>
            <w:right w:val="none" w:sz="0" w:space="0" w:color="auto"/>
          </w:divBdr>
        </w:div>
        <w:div w:id="553615002">
          <w:marLeft w:val="640"/>
          <w:marRight w:val="0"/>
          <w:marTop w:val="0"/>
          <w:marBottom w:val="0"/>
          <w:divBdr>
            <w:top w:val="none" w:sz="0" w:space="0" w:color="auto"/>
            <w:left w:val="none" w:sz="0" w:space="0" w:color="auto"/>
            <w:bottom w:val="none" w:sz="0" w:space="0" w:color="auto"/>
            <w:right w:val="none" w:sz="0" w:space="0" w:color="auto"/>
          </w:divBdr>
        </w:div>
        <w:div w:id="2015112065">
          <w:marLeft w:val="640"/>
          <w:marRight w:val="0"/>
          <w:marTop w:val="0"/>
          <w:marBottom w:val="0"/>
          <w:divBdr>
            <w:top w:val="none" w:sz="0" w:space="0" w:color="auto"/>
            <w:left w:val="none" w:sz="0" w:space="0" w:color="auto"/>
            <w:bottom w:val="none" w:sz="0" w:space="0" w:color="auto"/>
            <w:right w:val="none" w:sz="0" w:space="0" w:color="auto"/>
          </w:divBdr>
        </w:div>
        <w:div w:id="223297768">
          <w:marLeft w:val="640"/>
          <w:marRight w:val="0"/>
          <w:marTop w:val="0"/>
          <w:marBottom w:val="0"/>
          <w:divBdr>
            <w:top w:val="none" w:sz="0" w:space="0" w:color="auto"/>
            <w:left w:val="none" w:sz="0" w:space="0" w:color="auto"/>
            <w:bottom w:val="none" w:sz="0" w:space="0" w:color="auto"/>
            <w:right w:val="none" w:sz="0" w:space="0" w:color="auto"/>
          </w:divBdr>
        </w:div>
        <w:div w:id="847449634">
          <w:marLeft w:val="640"/>
          <w:marRight w:val="0"/>
          <w:marTop w:val="0"/>
          <w:marBottom w:val="0"/>
          <w:divBdr>
            <w:top w:val="none" w:sz="0" w:space="0" w:color="auto"/>
            <w:left w:val="none" w:sz="0" w:space="0" w:color="auto"/>
            <w:bottom w:val="none" w:sz="0" w:space="0" w:color="auto"/>
            <w:right w:val="none" w:sz="0" w:space="0" w:color="auto"/>
          </w:divBdr>
        </w:div>
        <w:div w:id="876965409">
          <w:marLeft w:val="640"/>
          <w:marRight w:val="0"/>
          <w:marTop w:val="0"/>
          <w:marBottom w:val="0"/>
          <w:divBdr>
            <w:top w:val="none" w:sz="0" w:space="0" w:color="auto"/>
            <w:left w:val="none" w:sz="0" w:space="0" w:color="auto"/>
            <w:bottom w:val="none" w:sz="0" w:space="0" w:color="auto"/>
            <w:right w:val="none" w:sz="0" w:space="0" w:color="auto"/>
          </w:divBdr>
        </w:div>
        <w:div w:id="158616580">
          <w:marLeft w:val="640"/>
          <w:marRight w:val="0"/>
          <w:marTop w:val="0"/>
          <w:marBottom w:val="0"/>
          <w:divBdr>
            <w:top w:val="none" w:sz="0" w:space="0" w:color="auto"/>
            <w:left w:val="none" w:sz="0" w:space="0" w:color="auto"/>
            <w:bottom w:val="none" w:sz="0" w:space="0" w:color="auto"/>
            <w:right w:val="none" w:sz="0" w:space="0" w:color="auto"/>
          </w:divBdr>
        </w:div>
        <w:div w:id="1245607974">
          <w:marLeft w:val="640"/>
          <w:marRight w:val="0"/>
          <w:marTop w:val="0"/>
          <w:marBottom w:val="0"/>
          <w:divBdr>
            <w:top w:val="none" w:sz="0" w:space="0" w:color="auto"/>
            <w:left w:val="none" w:sz="0" w:space="0" w:color="auto"/>
            <w:bottom w:val="none" w:sz="0" w:space="0" w:color="auto"/>
            <w:right w:val="none" w:sz="0" w:space="0" w:color="auto"/>
          </w:divBdr>
        </w:div>
        <w:div w:id="1738942700">
          <w:marLeft w:val="640"/>
          <w:marRight w:val="0"/>
          <w:marTop w:val="0"/>
          <w:marBottom w:val="0"/>
          <w:divBdr>
            <w:top w:val="none" w:sz="0" w:space="0" w:color="auto"/>
            <w:left w:val="none" w:sz="0" w:space="0" w:color="auto"/>
            <w:bottom w:val="none" w:sz="0" w:space="0" w:color="auto"/>
            <w:right w:val="none" w:sz="0" w:space="0" w:color="auto"/>
          </w:divBdr>
        </w:div>
        <w:div w:id="114175454">
          <w:marLeft w:val="640"/>
          <w:marRight w:val="0"/>
          <w:marTop w:val="0"/>
          <w:marBottom w:val="0"/>
          <w:divBdr>
            <w:top w:val="none" w:sz="0" w:space="0" w:color="auto"/>
            <w:left w:val="none" w:sz="0" w:space="0" w:color="auto"/>
            <w:bottom w:val="none" w:sz="0" w:space="0" w:color="auto"/>
            <w:right w:val="none" w:sz="0" w:space="0" w:color="auto"/>
          </w:divBdr>
        </w:div>
        <w:div w:id="764615838">
          <w:marLeft w:val="640"/>
          <w:marRight w:val="0"/>
          <w:marTop w:val="0"/>
          <w:marBottom w:val="0"/>
          <w:divBdr>
            <w:top w:val="none" w:sz="0" w:space="0" w:color="auto"/>
            <w:left w:val="none" w:sz="0" w:space="0" w:color="auto"/>
            <w:bottom w:val="none" w:sz="0" w:space="0" w:color="auto"/>
            <w:right w:val="none" w:sz="0" w:space="0" w:color="auto"/>
          </w:divBdr>
        </w:div>
        <w:div w:id="1715813272">
          <w:marLeft w:val="640"/>
          <w:marRight w:val="0"/>
          <w:marTop w:val="0"/>
          <w:marBottom w:val="0"/>
          <w:divBdr>
            <w:top w:val="none" w:sz="0" w:space="0" w:color="auto"/>
            <w:left w:val="none" w:sz="0" w:space="0" w:color="auto"/>
            <w:bottom w:val="none" w:sz="0" w:space="0" w:color="auto"/>
            <w:right w:val="none" w:sz="0" w:space="0" w:color="auto"/>
          </w:divBdr>
        </w:div>
        <w:div w:id="1315110935">
          <w:marLeft w:val="640"/>
          <w:marRight w:val="0"/>
          <w:marTop w:val="0"/>
          <w:marBottom w:val="0"/>
          <w:divBdr>
            <w:top w:val="none" w:sz="0" w:space="0" w:color="auto"/>
            <w:left w:val="none" w:sz="0" w:space="0" w:color="auto"/>
            <w:bottom w:val="none" w:sz="0" w:space="0" w:color="auto"/>
            <w:right w:val="none" w:sz="0" w:space="0" w:color="auto"/>
          </w:divBdr>
        </w:div>
        <w:div w:id="1860503392">
          <w:marLeft w:val="640"/>
          <w:marRight w:val="0"/>
          <w:marTop w:val="0"/>
          <w:marBottom w:val="0"/>
          <w:divBdr>
            <w:top w:val="none" w:sz="0" w:space="0" w:color="auto"/>
            <w:left w:val="none" w:sz="0" w:space="0" w:color="auto"/>
            <w:bottom w:val="none" w:sz="0" w:space="0" w:color="auto"/>
            <w:right w:val="none" w:sz="0" w:space="0" w:color="auto"/>
          </w:divBdr>
        </w:div>
        <w:div w:id="31737401">
          <w:marLeft w:val="640"/>
          <w:marRight w:val="0"/>
          <w:marTop w:val="0"/>
          <w:marBottom w:val="0"/>
          <w:divBdr>
            <w:top w:val="none" w:sz="0" w:space="0" w:color="auto"/>
            <w:left w:val="none" w:sz="0" w:space="0" w:color="auto"/>
            <w:bottom w:val="none" w:sz="0" w:space="0" w:color="auto"/>
            <w:right w:val="none" w:sz="0" w:space="0" w:color="auto"/>
          </w:divBdr>
        </w:div>
        <w:div w:id="679159017">
          <w:marLeft w:val="640"/>
          <w:marRight w:val="0"/>
          <w:marTop w:val="0"/>
          <w:marBottom w:val="0"/>
          <w:divBdr>
            <w:top w:val="none" w:sz="0" w:space="0" w:color="auto"/>
            <w:left w:val="none" w:sz="0" w:space="0" w:color="auto"/>
            <w:bottom w:val="none" w:sz="0" w:space="0" w:color="auto"/>
            <w:right w:val="none" w:sz="0" w:space="0" w:color="auto"/>
          </w:divBdr>
        </w:div>
        <w:div w:id="550070466">
          <w:marLeft w:val="640"/>
          <w:marRight w:val="0"/>
          <w:marTop w:val="0"/>
          <w:marBottom w:val="0"/>
          <w:divBdr>
            <w:top w:val="none" w:sz="0" w:space="0" w:color="auto"/>
            <w:left w:val="none" w:sz="0" w:space="0" w:color="auto"/>
            <w:bottom w:val="none" w:sz="0" w:space="0" w:color="auto"/>
            <w:right w:val="none" w:sz="0" w:space="0" w:color="auto"/>
          </w:divBdr>
        </w:div>
        <w:div w:id="1904489750">
          <w:marLeft w:val="640"/>
          <w:marRight w:val="0"/>
          <w:marTop w:val="0"/>
          <w:marBottom w:val="0"/>
          <w:divBdr>
            <w:top w:val="none" w:sz="0" w:space="0" w:color="auto"/>
            <w:left w:val="none" w:sz="0" w:space="0" w:color="auto"/>
            <w:bottom w:val="none" w:sz="0" w:space="0" w:color="auto"/>
            <w:right w:val="none" w:sz="0" w:space="0" w:color="auto"/>
          </w:divBdr>
        </w:div>
        <w:div w:id="335232380">
          <w:marLeft w:val="640"/>
          <w:marRight w:val="0"/>
          <w:marTop w:val="0"/>
          <w:marBottom w:val="0"/>
          <w:divBdr>
            <w:top w:val="none" w:sz="0" w:space="0" w:color="auto"/>
            <w:left w:val="none" w:sz="0" w:space="0" w:color="auto"/>
            <w:bottom w:val="none" w:sz="0" w:space="0" w:color="auto"/>
            <w:right w:val="none" w:sz="0" w:space="0" w:color="auto"/>
          </w:divBdr>
        </w:div>
        <w:div w:id="1471480718">
          <w:marLeft w:val="640"/>
          <w:marRight w:val="0"/>
          <w:marTop w:val="0"/>
          <w:marBottom w:val="0"/>
          <w:divBdr>
            <w:top w:val="none" w:sz="0" w:space="0" w:color="auto"/>
            <w:left w:val="none" w:sz="0" w:space="0" w:color="auto"/>
            <w:bottom w:val="none" w:sz="0" w:space="0" w:color="auto"/>
            <w:right w:val="none" w:sz="0" w:space="0" w:color="auto"/>
          </w:divBdr>
        </w:div>
        <w:div w:id="1885484542">
          <w:marLeft w:val="640"/>
          <w:marRight w:val="0"/>
          <w:marTop w:val="0"/>
          <w:marBottom w:val="0"/>
          <w:divBdr>
            <w:top w:val="none" w:sz="0" w:space="0" w:color="auto"/>
            <w:left w:val="none" w:sz="0" w:space="0" w:color="auto"/>
            <w:bottom w:val="none" w:sz="0" w:space="0" w:color="auto"/>
            <w:right w:val="none" w:sz="0" w:space="0" w:color="auto"/>
          </w:divBdr>
        </w:div>
        <w:div w:id="2027097691">
          <w:marLeft w:val="640"/>
          <w:marRight w:val="0"/>
          <w:marTop w:val="0"/>
          <w:marBottom w:val="0"/>
          <w:divBdr>
            <w:top w:val="none" w:sz="0" w:space="0" w:color="auto"/>
            <w:left w:val="none" w:sz="0" w:space="0" w:color="auto"/>
            <w:bottom w:val="none" w:sz="0" w:space="0" w:color="auto"/>
            <w:right w:val="none" w:sz="0" w:space="0" w:color="auto"/>
          </w:divBdr>
        </w:div>
        <w:div w:id="1217398398">
          <w:marLeft w:val="640"/>
          <w:marRight w:val="0"/>
          <w:marTop w:val="0"/>
          <w:marBottom w:val="0"/>
          <w:divBdr>
            <w:top w:val="none" w:sz="0" w:space="0" w:color="auto"/>
            <w:left w:val="none" w:sz="0" w:space="0" w:color="auto"/>
            <w:bottom w:val="none" w:sz="0" w:space="0" w:color="auto"/>
            <w:right w:val="none" w:sz="0" w:space="0" w:color="auto"/>
          </w:divBdr>
        </w:div>
        <w:div w:id="740754461">
          <w:marLeft w:val="640"/>
          <w:marRight w:val="0"/>
          <w:marTop w:val="0"/>
          <w:marBottom w:val="0"/>
          <w:divBdr>
            <w:top w:val="none" w:sz="0" w:space="0" w:color="auto"/>
            <w:left w:val="none" w:sz="0" w:space="0" w:color="auto"/>
            <w:bottom w:val="none" w:sz="0" w:space="0" w:color="auto"/>
            <w:right w:val="none" w:sz="0" w:space="0" w:color="auto"/>
          </w:divBdr>
        </w:div>
        <w:div w:id="1148665821">
          <w:marLeft w:val="640"/>
          <w:marRight w:val="0"/>
          <w:marTop w:val="0"/>
          <w:marBottom w:val="0"/>
          <w:divBdr>
            <w:top w:val="none" w:sz="0" w:space="0" w:color="auto"/>
            <w:left w:val="none" w:sz="0" w:space="0" w:color="auto"/>
            <w:bottom w:val="none" w:sz="0" w:space="0" w:color="auto"/>
            <w:right w:val="none" w:sz="0" w:space="0" w:color="auto"/>
          </w:divBdr>
        </w:div>
        <w:div w:id="344015066">
          <w:marLeft w:val="640"/>
          <w:marRight w:val="0"/>
          <w:marTop w:val="0"/>
          <w:marBottom w:val="0"/>
          <w:divBdr>
            <w:top w:val="none" w:sz="0" w:space="0" w:color="auto"/>
            <w:left w:val="none" w:sz="0" w:space="0" w:color="auto"/>
            <w:bottom w:val="none" w:sz="0" w:space="0" w:color="auto"/>
            <w:right w:val="none" w:sz="0" w:space="0" w:color="auto"/>
          </w:divBdr>
        </w:div>
        <w:div w:id="363097668">
          <w:marLeft w:val="640"/>
          <w:marRight w:val="0"/>
          <w:marTop w:val="0"/>
          <w:marBottom w:val="0"/>
          <w:divBdr>
            <w:top w:val="none" w:sz="0" w:space="0" w:color="auto"/>
            <w:left w:val="none" w:sz="0" w:space="0" w:color="auto"/>
            <w:bottom w:val="none" w:sz="0" w:space="0" w:color="auto"/>
            <w:right w:val="none" w:sz="0" w:space="0" w:color="auto"/>
          </w:divBdr>
        </w:div>
        <w:div w:id="1480876104">
          <w:marLeft w:val="640"/>
          <w:marRight w:val="0"/>
          <w:marTop w:val="0"/>
          <w:marBottom w:val="0"/>
          <w:divBdr>
            <w:top w:val="none" w:sz="0" w:space="0" w:color="auto"/>
            <w:left w:val="none" w:sz="0" w:space="0" w:color="auto"/>
            <w:bottom w:val="none" w:sz="0" w:space="0" w:color="auto"/>
            <w:right w:val="none" w:sz="0" w:space="0" w:color="auto"/>
          </w:divBdr>
        </w:div>
        <w:div w:id="1591352520">
          <w:marLeft w:val="640"/>
          <w:marRight w:val="0"/>
          <w:marTop w:val="0"/>
          <w:marBottom w:val="0"/>
          <w:divBdr>
            <w:top w:val="none" w:sz="0" w:space="0" w:color="auto"/>
            <w:left w:val="none" w:sz="0" w:space="0" w:color="auto"/>
            <w:bottom w:val="none" w:sz="0" w:space="0" w:color="auto"/>
            <w:right w:val="none" w:sz="0" w:space="0" w:color="auto"/>
          </w:divBdr>
        </w:div>
        <w:div w:id="840319071">
          <w:marLeft w:val="640"/>
          <w:marRight w:val="0"/>
          <w:marTop w:val="0"/>
          <w:marBottom w:val="0"/>
          <w:divBdr>
            <w:top w:val="none" w:sz="0" w:space="0" w:color="auto"/>
            <w:left w:val="none" w:sz="0" w:space="0" w:color="auto"/>
            <w:bottom w:val="none" w:sz="0" w:space="0" w:color="auto"/>
            <w:right w:val="none" w:sz="0" w:space="0" w:color="auto"/>
          </w:divBdr>
        </w:div>
        <w:div w:id="494566695">
          <w:marLeft w:val="640"/>
          <w:marRight w:val="0"/>
          <w:marTop w:val="0"/>
          <w:marBottom w:val="0"/>
          <w:divBdr>
            <w:top w:val="none" w:sz="0" w:space="0" w:color="auto"/>
            <w:left w:val="none" w:sz="0" w:space="0" w:color="auto"/>
            <w:bottom w:val="none" w:sz="0" w:space="0" w:color="auto"/>
            <w:right w:val="none" w:sz="0" w:space="0" w:color="auto"/>
          </w:divBdr>
        </w:div>
        <w:div w:id="1917745217">
          <w:marLeft w:val="640"/>
          <w:marRight w:val="0"/>
          <w:marTop w:val="0"/>
          <w:marBottom w:val="0"/>
          <w:divBdr>
            <w:top w:val="none" w:sz="0" w:space="0" w:color="auto"/>
            <w:left w:val="none" w:sz="0" w:space="0" w:color="auto"/>
            <w:bottom w:val="none" w:sz="0" w:space="0" w:color="auto"/>
            <w:right w:val="none" w:sz="0" w:space="0" w:color="auto"/>
          </w:divBdr>
        </w:div>
        <w:div w:id="33894765">
          <w:marLeft w:val="640"/>
          <w:marRight w:val="0"/>
          <w:marTop w:val="0"/>
          <w:marBottom w:val="0"/>
          <w:divBdr>
            <w:top w:val="none" w:sz="0" w:space="0" w:color="auto"/>
            <w:left w:val="none" w:sz="0" w:space="0" w:color="auto"/>
            <w:bottom w:val="none" w:sz="0" w:space="0" w:color="auto"/>
            <w:right w:val="none" w:sz="0" w:space="0" w:color="auto"/>
          </w:divBdr>
        </w:div>
        <w:div w:id="861240981">
          <w:marLeft w:val="640"/>
          <w:marRight w:val="0"/>
          <w:marTop w:val="0"/>
          <w:marBottom w:val="0"/>
          <w:divBdr>
            <w:top w:val="none" w:sz="0" w:space="0" w:color="auto"/>
            <w:left w:val="none" w:sz="0" w:space="0" w:color="auto"/>
            <w:bottom w:val="none" w:sz="0" w:space="0" w:color="auto"/>
            <w:right w:val="none" w:sz="0" w:space="0" w:color="auto"/>
          </w:divBdr>
        </w:div>
        <w:div w:id="1379477258">
          <w:marLeft w:val="640"/>
          <w:marRight w:val="0"/>
          <w:marTop w:val="0"/>
          <w:marBottom w:val="0"/>
          <w:divBdr>
            <w:top w:val="none" w:sz="0" w:space="0" w:color="auto"/>
            <w:left w:val="none" w:sz="0" w:space="0" w:color="auto"/>
            <w:bottom w:val="none" w:sz="0" w:space="0" w:color="auto"/>
            <w:right w:val="none" w:sz="0" w:space="0" w:color="auto"/>
          </w:divBdr>
        </w:div>
        <w:div w:id="751318029">
          <w:marLeft w:val="640"/>
          <w:marRight w:val="0"/>
          <w:marTop w:val="0"/>
          <w:marBottom w:val="0"/>
          <w:divBdr>
            <w:top w:val="none" w:sz="0" w:space="0" w:color="auto"/>
            <w:left w:val="none" w:sz="0" w:space="0" w:color="auto"/>
            <w:bottom w:val="none" w:sz="0" w:space="0" w:color="auto"/>
            <w:right w:val="none" w:sz="0" w:space="0" w:color="auto"/>
          </w:divBdr>
        </w:div>
        <w:div w:id="2116515926">
          <w:marLeft w:val="640"/>
          <w:marRight w:val="0"/>
          <w:marTop w:val="0"/>
          <w:marBottom w:val="0"/>
          <w:divBdr>
            <w:top w:val="none" w:sz="0" w:space="0" w:color="auto"/>
            <w:left w:val="none" w:sz="0" w:space="0" w:color="auto"/>
            <w:bottom w:val="none" w:sz="0" w:space="0" w:color="auto"/>
            <w:right w:val="none" w:sz="0" w:space="0" w:color="auto"/>
          </w:divBdr>
        </w:div>
        <w:div w:id="354044205">
          <w:marLeft w:val="640"/>
          <w:marRight w:val="0"/>
          <w:marTop w:val="0"/>
          <w:marBottom w:val="0"/>
          <w:divBdr>
            <w:top w:val="none" w:sz="0" w:space="0" w:color="auto"/>
            <w:left w:val="none" w:sz="0" w:space="0" w:color="auto"/>
            <w:bottom w:val="none" w:sz="0" w:space="0" w:color="auto"/>
            <w:right w:val="none" w:sz="0" w:space="0" w:color="auto"/>
          </w:divBdr>
        </w:div>
        <w:div w:id="1426999755">
          <w:marLeft w:val="640"/>
          <w:marRight w:val="0"/>
          <w:marTop w:val="0"/>
          <w:marBottom w:val="0"/>
          <w:divBdr>
            <w:top w:val="none" w:sz="0" w:space="0" w:color="auto"/>
            <w:left w:val="none" w:sz="0" w:space="0" w:color="auto"/>
            <w:bottom w:val="none" w:sz="0" w:space="0" w:color="auto"/>
            <w:right w:val="none" w:sz="0" w:space="0" w:color="auto"/>
          </w:divBdr>
        </w:div>
        <w:div w:id="487215250">
          <w:marLeft w:val="640"/>
          <w:marRight w:val="0"/>
          <w:marTop w:val="0"/>
          <w:marBottom w:val="0"/>
          <w:divBdr>
            <w:top w:val="none" w:sz="0" w:space="0" w:color="auto"/>
            <w:left w:val="none" w:sz="0" w:space="0" w:color="auto"/>
            <w:bottom w:val="none" w:sz="0" w:space="0" w:color="auto"/>
            <w:right w:val="none" w:sz="0" w:space="0" w:color="auto"/>
          </w:divBdr>
        </w:div>
        <w:div w:id="476342395">
          <w:marLeft w:val="640"/>
          <w:marRight w:val="0"/>
          <w:marTop w:val="0"/>
          <w:marBottom w:val="0"/>
          <w:divBdr>
            <w:top w:val="none" w:sz="0" w:space="0" w:color="auto"/>
            <w:left w:val="none" w:sz="0" w:space="0" w:color="auto"/>
            <w:bottom w:val="none" w:sz="0" w:space="0" w:color="auto"/>
            <w:right w:val="none" w:sz="0" w:space="0" w:color="auto"/>
          </w:divBdr>
        </w:div>
        <w:div w:id="1686637189">
          <w:marLeft w:val="640"/>
          <w:marRight w:val="0"/>
          <w:marTop w:val="0"/>
          <w:marBottom w:val="0"/>
          <w:divBdr>
            <w:top w:val="none" w:sz="0" w:space="0" w:color="auto"/>
            <w:left w:val="none" w:sz="0" w:space="0" w:color="auto"/>
            <w:bottom w:val="none" w:sz="0" w:space="0" w:color="auto"/>
            <w:right w:val="none" w:sz="0" w:space="0" w:color="auto"/>
          </w:divBdr>
        </w:div>
        <w:div w:id="332532908">
          <w:marLeft w:val="640"/>
          <w:marRight w:val="0"/>
          <w:marTop w:val="0"/>
          <w:marBottom w:val="0"/>
          <w:divBdr>
            <w:top w:val="none" w:sz="0" w:space="0" w:color="auto"/>
            <w:left w:val="none" w:sz="0" w:space="0" w:color="auto"/>
            <w:bottom w:val="none" w:sz="0" w:space="0" w:color="auto"/>
            <w:right w:val="none" w:sz="0" w:space="0" w:color="auto"/>
          </w:divBdr>
        </w:div>
        <w:div w:id="847597725">
          <w:marLeft w:val="640"/>
          <w:marRight w:val="0"/>
          <w:marTop w:val="0"/>
          <w:marBottom w:val="0"/>
          <w:divBdr>
            <w:top w:val="none" w:sz="0" w:space="0" w:color="auto"/>
            <w:left w:val="none" w:sz="0" w:space="0" w:color="auto"/>
            <w:bottom w:val="none" w:sz="0" w:space="0" w:color="auto"/>
            <w:right w:val="none" w:sz="0" w:space="0" w:color="auto"/>
          </w:divBdr>
        </w:div>
        <w:div w:id="826703195">
          <w:marLeft w:val="640"/>
          <w:marRight w:val="0"/>
          <w:marTop w:val="0"/>
          <w:marBottom w:val="0"/>
          <w:divBdr>
            <w:top w:val="none" w:sz="0" w:space="0" w:color="auto"/>
            <w:left w:val="none" w:sz="0" w:space="0" w:color="auto"/>
            <w:bottom w:val="none" w:sz="0" w:space="0" w:color="auto"/>
            <w:right w:val="none" w:sz="0" w:space="0" w:color="auto"/>
          </w:divBdr>
        </w:div>
        <w:div w:id="1087732987">
          <w:marLeft w:val="640"/>
          <w:marRight w:val="0"/>
          <w:marTop w:val="0"/>
          <w:marBottom w:val="0"/>
          <w:divBdr>
            <w:top w:val="none" w:sz="0" w:space="0" w:color="auto"/>
            <w:left w:val="none" w:sz="0" w:space="0" w:color="auto"/>
            <w:bottom w:val="none" w:sz="0" w:space="0" w:color="auto"/>
            <w:right w:val="none" w:sz="0" w:space="0" w:color="auto"/>
          </w:divBdr>
        </w:div>
        <w:div w:id="1372807002">
          <w:marLeft w:val="640"/>
          <w:marRight w:val="0"/>
          <w:marTop w:val="0"/>
          <w:marBottom w:val="0"/>
          <w:divBdr>
            <w:top w:val="none" w:sz="0" w:space="0" w:color="auto"/>
            <w:left w:val="none" w:sz="0" w:space="0" w:color="auto"/>
            <w:bottom w:val="none" w:sz="0" w:space="0" w:color="auto"/>
            <w:right w:val="none" w:sz="0" w:space="0" w:color="auto"/>
          </w:divBdr>
        </w:div>
        <w:div w:id="417871478">
          <w:marLeft w:val="640"/>
          <w:marRight w:val="0"/>
          <w:marTop w:val="0"/>
          <w:marBottom w:val="0"/>
          <w:divBdr>
            <w:top w:val="none" w:sz="0" w:space="0" w:color="auto"/>
            <w:left w:val="none" w:sz="0" w:space="0" w:color="auto"/>
            <w:bottom w:val="none" w:sz="0" w:space="0" w:color="auto"/>
            <w:right w:val="none" w:sz="0" w:space="0" w:color="auto"/>
          </w:divBdr>
        </w:div>
        <w:div w:id="1924365161">
          <w:marLeft w:val="640"/>
          <w:marRight w:val="0"/>
          <w:marTop w:val="0"/>
          <w:marBottom w:val="0"/>
          <w:divBdr>
            <w:top w:val="none" w:sz="0" w:space="0" w:color="auto"/>
            <w:left w:val="none" w:sz="0" w:space="0" w:color="auto"/>
            <w:bottom w:val="none" w:sz="0" w:space="0" w:color="auto"/>
            <w:right w:val="none" w:sz="0" w:space="0" w:color="auto"/>
          </w:divBdr>
        </w:div>
        <w:div w:id="201213471">
          <w:marLeft w:val="640"/>
          <w:marRight w:val="0"/>
          <w:marTop w:val="0"/>
          <w:marBottom w:val="0"/>
          <w:divBdr>
            <w:top w:val="none" w:sz="0" w:space="0" w:color="auto"/>
            <w:left w:val="none" w:sz="0" w:space="0" w:color="auto"/>
            <w:bottom w:val="none" w:sz="0" w:space="0" w:color="auto"/>
            <w:right w:val="none" w:sz="0" w:space="0" w:color="auto"/>
          </w:divBdr>
        </w:div>
        <w:div w:id="1089421977">
          <w:marLeft w:val="640"/>
          <w:marRight w:val="0"/>
          <w:marTop w:val="0"/>
          <w:marBottom w:val="0"/>
          <w:divBdr>
            <w:top w:val="none" w:sz="0" w:space="0" w:color="auto"/>
            <w:left w:val="none" w:sz="0" w:space="0" w:color="auto"/>
            <w:bottom w:val="none" w:sz="0" w:space="0" w:color="auto"/>
            <w:right w:val="none" w:sz="0" w:space="0" w:color="auto"/>
          </w:divBdr>
        </w:div>
        <w:div w:id="298921894">
          <w:marLeft w:val="640"/>
          <w:marRight w:val="0"/>
          <w:marTop w:val="0"/>
          <w:marBottom w:val="0"/>
          <w:divBdr>
            <w:top w:val="none" w:sz="0" w:space="0" w:color="auto"/>
            <w:left w:val="none" w:sz="0" w:space="0" w:color="auto"/>
            <w:bottom w:val="none" w:sz="0" w:space="0" w:color="auto"/>
            <w:right w:val="none" w:sz="0" w:space="0" w:color="auto"/>
          </w:divBdr>
        </w:div>
        <w:div w:id="285308160">
          <w:marLeft w:val="640"/>
          <w:marRight w:val="0"/>
          <w:marTop w:val="0"/>
          <w:marBottom w:val="0"/>
          <w:divBdr>
            <w:top w:val="none" w:sz="0" w:space="0" w:color="auto"/>
            <w:left w:val="none" w:sz="0" w:space="0" w:color="auto"/>
            <w:bottom w:val="none" w:sz="0" w:space="0" w:color="auto"/>
            <w:right w:val="none" w:sz="0" w:space="0" w:color="auto"/>
          </w:divBdr>
        </w:div>
        <w:div w:id="610087043">
          <w:marLeft w:val="640"/>
          <w:marRight w:val="0"/>
          <w:marTop w:val="0"/>
          <w:marBottom w:val="0"/>
          <w:divBdr>
            <w:top w:val="none" w:sz="0" w:space="0" w:color="auto"/>
            <w:left w:val="none" w:sz="0" w:space="0" w:color="auto"/>
            <w:bottom w:val="none" w:sz="0" w:space="0" w:color="auto"/>
            <w:right w:val="none" w:sz="0" w:space="0" w:color="auto"/>
          </w:divBdr>
        </w:div>
        <w:div w:id="603849682">
          <w:marLeft w:val="640"/>
          <w:marRight w:val="0"/>
          <w:marTop w:val="0"/>
          <w:marBottom w:val="0"/>
          <w:divBdr>
            <w:top w:val="none" w:sz="0" w:space="0" w:color="auto"/>
            <w:left w:val="none" w:sz="0" w:space="0" w:color="auto"/>
            <w:bottom w:val="none" w:sz="0" w:space="0" w:color="auto"/>
            <w:right w:val="none" w:sz="0" w:space="0" w:color="auto"/>
          </w:divBdr>
        </w:div>
        <w:div w:id="121193780">
          <w:marLeft w:val="640"/>
          <w:marRight w:val="0"/>
          <w:marTop w:val="0"/>
          <w:marBottom w:val="0"/>
          <w:divBdr>
            <w:top w:val="none" w:sz="0" w:space="0" w:color="auto"/>
            <w:left w:val="none" w:sz="0" w:space="0" w:color="auto"/>
            <w:bottom w:val="none" w:sz="0" w:space="0" w:color="auto"/>
            <w:right w:val="none" w:sz="0" w:space="0" w:color="auto"/>
          </w:divBdr>
        </w:div>
        <w:div w:id="1844783779">
          <w:marLeft w:val="640"/>
          <w:marRight w:val="0"/>
          <w:marTop w:val="0"/>
          <w:marBottom w:val="0"/>
          <w:divBdr>
            <w:top w:val="none" w:sz="0" w:space="0" w:color="auto"/>
            <w:left w:val="none" w:sz="0" w:space="0" w:color="auto"/>
            <w:bottom w:val="none" w:sz="0" w:space="0" w:color="auto"/>
            <w:right w:val="none" w:sz="0" w:space="0" w:color="auto"/>
          </w:divBdr>
        </w:div>
        <w:div w:id="1031304665">
          <w:marLeft w:val="640"/>
          <w:marRight w:val="0"/>
          <w:marTop w:val="0"/>
          <w:marBottom w:val="0"/>
          <w:divBdr>
            <w:top w:val="none" w:sz="0" w:space="0" w:color="auto"/>
            <w:left w:val="none" w:sz="0" w:space="0" w:color="auto"/>
            <w:bottom w:val="none" w:sz="0" w:space="0" w:color="auto"/>
            <w:right w:val="none" w:sz="0" w:space="0" w:color="auto"/>
          </w:divBdr>
        </w:div>
        <w:div w:id="735008179">
          <w:marLeft w:val="640"/>
          <w:marRight w:val="0"/>
          <w:marTop w:val="0"/>
          <w:marBottom w:val="0"/>
          <w:divBdr>
            <w:top w:val="none" w:sz="0" w:space="0" w:color="auto"/>
            <w:left w:val="none" w:sz="0" w:space="0" w:color="auto"/>
            <w:bottom w:val="none" w:sz="0" w:space="0" w:color="auto"/>
            <w:right w:val="none" w:sz="0" w:space="0" w:color="auto"/>
          </w:divBdr>
        </w:div>
        <w:div w:id="1644699687">
          <w:marLeft w:val="640"/>
          <w:marRight w:val="0"/>
          <w:marTop w:val="0"/>
          <w:marBottom w:val="0"/>
          <w:divBdr>
            <w:top w:val="none" w:sz="0" w:space="0" w:color="auto"/>
            <w:left w:val="none" w:sz="0" w:space="0" w:color="auto"/>
            <w:bottom w:val="none" w:sz="0" w:space="0" w:color="auto"/>
            <w:right w:val="none" w:sz="0" w:space="0" w:color="auto"/>
          </w:divBdr>
        </w:div>
        <w:div w:id="438454087">
          <w:marLeft w:val="640"/>
          <w:marRight w:val="0"/>
          <w:marTop w:val="0"/>
          <w:marBottom w:val="0"/>
          <w:divBdr>
            <w:top w:val="none" w:sz="0" w:space="0" w:color="auto"/>
            <w:left w:val="none" w:sz="0" w:space="0" w:color="auto"/>
            <w:bottom w:val="none" w:sz="0" w:space="0" w:color="auto"/>
            <w:right w:val="none" w:sz="0" w:space="0" w:color="auto"/>
          </w:divBdr>
        </w:div>
        <w:div w:id="456067164">
          <w:marLeft w:val="640"/>
          <w:marRight w:val="0"/>
          <w:marTop w:val="0"/>
          <w:marBottom w:val="0"/>
          <w:divBdr>
            <w:top w:val="none" w:sz="0" w:space="0" w:color="auto"/>
            <w:left w:val="none" w:sz="0" w:space="0" w:color="auto"/>
            <w:bottom w:val="none" w:sz="0" w:space="0" w:color="auto"/>
            <w:right w:val="none" w:sz="0" w:space="0" w:color="auto"/>
          </w:divBdr>
        </w:div>
        <w:div w:id="754858412">
          <w:marLeft w:val="640"/>
          <w:marRight w:val="0"/>
          <w:marTop w:val="0"/>
          <w:marBottom w:val="0"/>
          <w:divBdr>
            <w:top w:val="none" w:sz="0" w:space="0" w:color="auto"/>
            <w:left w:val="none" w:sz="0" w:space="0" w:color="auto"/>
            <w:bottom w:val="none" w:sz="0" w:space="0" w:color="auto"/>
            <w:right w:val="none" w:sz="0" w:space="0" w:color="auto"/>
          </w:divBdr>
        </w:div>
        <w:div w:id="29692571">
          <w:marLeft w:val="640"/>
          <w:marRight w:val="0"/>
          <w:marTop w:val="0"/>
          <w:marBottom w:val="0"/>
          <w:divBdr>
            <w:top w:val="none" w:sz="0" w:space="0" w:color="auto"/>
            <w:left w:val="none" w:sz="0" w:space="0" w:color="auto"/>
            <w:bottom w:val="none" w:sz="0" w:space="0" w:color="auto"/>
            <w:right w:val="none" w:sz="0" w:space="0" w:color="auto"/>
          </w:divBdr>
        </w:div>
        <w:div w:id="1396930534">
          <w:marLeft w:val="640"/>
          <w:marRight w:val="0"/>
          <w:marTop w:val="0"/>
          <w:marBottom w:val="0"/>
          <w:divBdr>
            <w:top w:val="none" w:sz="0" w:space="0" w:color="auto"/>
            <w:left w:val="none" w:sz="0" w:space="0" w:color="auto"/>
            <w:bottom w:val="none" w:sz="0" w:space="0" w:color="auto"/>
            <w:right w:val="none" w:sz="0" w:space="0" w:color="auto"/>
          </w:divBdr>
        </w:div>
        <w:div w:id="1641576294">
          <w:marLeft w:val="640"/>
          <w:marRight w:val="0"/>
          <w:marTop w:val="0"/>
          <w:marBottom w:val="0"/>
          <w:divBdr>
            <w:top w:val="none" w:sz="0" w:space="0" w:color="auto"/>
            <w:left w:val="none" w:sz="0" w:space="0" w:color="auto"/>
            <w:bottom w:val="none" w:sz="0" w:space="0" w:color="auto"/>
            <w:right w:val="none" w:sz="0" w:space="0" w:color="auto"/>
          </w:divBdr>
        </w:div>
        <w:div w:id="883760935">
          <w:marLeft w:val="640"/>
          <w:marRight w:val="0"/>
          <w:marTop w:val="0"/>
          <w:marBottom w:val="0"/>
          <w:divBdr>
            <w:top w:val="none" w:sz="0" w:space="0" w:color="auto"/>
            <w:left w:val="none" w:sz="0" w:space="0" w:color="auto"/>
            <w:bottom w:val="none" w:sz="0" w:space="0" w:color="auto"/>
            <w:right w:val="none" w:sz="0" w:space="0" w:color="auto"/>
          </w:divBdr>
        </w:div>
        <w:div w:id="739596996">
          <w:marLeft w:val="640"/>
          <w:marRight w:val="0"/>
          <w:marTop w:val="0"/>
          <w:marBottom w:val="0"/>
          <w:divBdr>
            <w:top w:val="none" w:sz="0" w:space="0" w:color="auto"/>
            <w:left w:val="none" w:sz="0" w:space="0" w:color="auto"/>
            <w:bottom w:val="none" w:sz="0" w:space="0" w:color="auto"/>
            <w:right w:val="none" w:sz="0" w:space="0" w:color="auto"/>
          </w:divBdr>
        </w:div>
        <w:div w:id="962612253">
          <w:marLeft w:val="640"/>
          <w:marRight w:val="0"/>
          <w:marTop w:val="0"/>
          <w:marBottom w:val="0"/>
          <w:divBdr>
            <w:top w:val="none" w:sz="0" w:space="0" w:color="auto"/>
            <w:left w:val="none" w:sz="0" w:space="0" w:color="auto"/>
            <w:bottom w:val="none" w:sz="0" w:space="0" w:color="auto"/>
            <w:right w:val="none" w:sz="0" w:space="0" w:color="auto"/>
          </w:divBdr>
        </w:div>
        <w:div w:id="91827870">
          <w:marLeft w:val="640"/>
          <w:marRight w:val="0"/>
          <w:marTop w:val="0"/>
          <w:marBottom w:val="0"/>
          <w:divBdr>
            <w:top w:val="none" w:sz="0" w:space="0" w:color="auto"/>
            <w:left w:val="none" w:sz="0" w:space="0" w:color="auto"/>
            <w:bottom w:val="none" w:sz="0" w:space="0" w:color="auto"/>
            <w:right w:val="none" w:sz="0" w:space="0" w:color="auto"/>
          </w:divBdr>
        </w:div>
        <w:div w:id="1717729471">
          <w:marLeft w:val="640"/>
          <w:marRight w:val="0"/>
          <w:marTop w:val="0"/>
          <w:marBottom w:val="0"/>
          <w:divBdr>
            <w:top w:val="none" w:sz="0" w:space="0" w:color="auto"/>
            <w:left w:val="none" w:sz="0" w:space="0" w:color="auto"/>
            <w:bottom w:val="none" w:sz="0" w:space="0" w:color="auto"/>
            <w:right w:val="none" w:sz="0" w:space="0" w:color="auto"/>
          </w:divBdr>
        </w:div>
        <w:div w:id="1641113859">
          <w:marLeft w:val="640"/>
          <w:marRight w:val="0"/>
          <w:marTop w:val="0"/>
          <w:marBottom w:val="0"/>
          <w:divBdr>
            <w:top w:val="none" w:sz="0" w:space="0" w:color="auto"/>
            <w:left w:val="none" w:sz="0" w:space="0" w:color="auto"/>
            <w:bottom w:val="none" w:sz="0" w:space="0" w:color="auto"/>
            <w:right w:val="none" w:sz="0" w:space="0" w:color="auto"/>
          </w:divBdr>
        </w:div>
        <w:div w:id="1281957117">
          <w:marLeft w:val="640"/>
          <w:marRight w:val="0"/>
          <w:marTop w:val="0"/>
          <w:marBottom w:val="0"/>
          <w:divBdr>
            <w:top w:val="none" w:sz="0" w:space="0" w:color="auto"/>
            <w:left w:val="none" w:sz="0" w:space="0" w:color="auto"/>
            <w:bottom w:val="none" w:sz="0" w:space="0" w:color="auto"/>
            <w:right w:val="none" w:sz="0" w:space="0" w:color="auto"/>
          </w:divBdr>
        </w:div>
        <w:div w:id="753092240">
          <w:marLeft w:val="640"/>
          <w:marRight w:val="0"/>
          <w:marTop w:val="0"/>
          <w:marBottom w:val="0"/>
          <w:divBdr>
            <w:top w:val="none" w:sz="0" w:space="0" w:color="auto"/>
            <w:left w:val="none" w:sz="0" w:space="0" w:color="auto"/>
            <w:bottom w:val="none" w:sz="0" w:space="0" w:color="auto"/>
            <w:right w:val="none" w:sz="0" w:space="0" w:color="auto"/>
          </w:divBdr>
        </w:div>
        <w:div w:id="662666183">
          <w:marLeft w:val="640"/>
          <w:marRight w:val="0"/>
          <w:marTop w:val="0"/>
          <w:marBottom w:val="0"/>
          <w:divBdr>
            <w:top w:val="none" w:sz="0" w:space="0" w:color="auto"/>
            <w:left w:val="none" w:sz="0" w:space="0" w:color="auto"/>
            <w:bottom w:val="none" w:sz="0" w:space="0" w:color="auto"/>
            <w:right w:val="none" w:sz="0" w:space="0" w:color="auto"/>
          </w:divBdr>
        </w:div>
        <w:div w:id="768237383">
          <w:marLeft w:val="640"/>
          <w:marRight w:val="0"/>
          <w:marTop w:val="0"/>
          <w:marBottom w:val="0"/>
          <w:divBdr>
            <w:top w:val="none" w:sz="0" w:space="0" w:color="auto"/>
            <w:left w:val="none" w:sz="0" w:space="0" w:color="auto"/>
            <w:bottom w:val="none" w:sz="0" w:space="0" w:color="auto"/>
            <w:right w:val="none" w:sz="0" w:space="0" w:color="auto"/>
          </w:divBdr>
        </w:div>
        <w:div w:id="1420060015">
          <w:marLeft w:val="640"/>
          <w:marRight w:val="0"/>
          <w:marTop w:val="0"/>
          <w:marBottom w:val="0"/>
          <w:divBdr>
            <w:top w:val="none" w:sz="0" w:space="0" w:color="auto"/>
            <w:left w:val="none" w:sz="0" w:space="0" w:color="auto"/>
            <w:bottom w:val="none" w:sz="0" w:space="0" w:color="auto"/>
            <w:right w:val="none" w:sz="0" w:space="0" w:color="auto"/>
          </w:divBdr>
        </w:div>
        <w:div w:id="2050725">
          <w:marLeft w:val="640"/>
          <w:marRight w:val="0"/>
          <w:marTop w:val="0"/>
          <w:marBottom w:val="0"/>
          <w:divBdr>
            <w:top w:val="none" w:sz="0" w:space="0" w:color="auto"/>
            <w:left w:val="none" w:sz="0" w:space="0" w:color="auto"/>
            <w:bottom w:val="none" w:sz="0" w:space="0" w:color="auto"/>
            <w:right w:val="none" w:sz="0" w:space="0" w:color="auto"/>
          </w:divBdr>
        </w:div>
        <w:div w:id="1132558460">
          <w:marLeft w:val="640"/>
          <w:marRight w:val="0"/>
          <w:marTop w:val="0"/>
          <w:marBottom w:val="0"/>
          <w:divBdr>
            <w:top w:val="none" w:sz="0" w:space="0" w:color="auto"/>
            <w:left w:val="none" w:sz="0" w:space="0" w:color="auto"/>
            <w:bottom w:val="none" w:sz="0" w:space="0" w:color="auto"/>
            <w:right w:val="none" w:sz="0" w:space="0" w:color="auto"/>
          </w:divBdr>
        </w:div>
        <w:div w:id="1338842857">
          <w:marLeft w:val="640"/>
          <w:marRight w:val="0"/>
          <w:marTop w:val="0"/>
          <w:marBottom w:val="0"/>
          <w:divBdr>
            <w:top w:val="none" w:sz="0" w:space="0" w:color="auto"/>
            <w:left w:val="none" w:sz="0" w:space="0" w:color="auto"/>
            <w:bottom w:val="none" w:sz="0" w:space="0" w:color="auto"/>
            <w:right w:val="none" w:sz="0" w:space="0" w:color="auto"/>
          </w:divBdr>
        </w:div>
        <w:div w:id="1631671971">
          <w:marLeft w:val="640"/>
          <w:marRight w:val="0"/>
          <w:marTop w:val="0"/>
          <w:marBottom w:val="0"/>
          <w:divBdr>
            <w:top w:val="none" w:sz="0" w:space="0" w:color="auto"/>
            <w:left w:val="none" w:sz="0" w:space="0" w:color="auto"/>
            <w:bottom w:val="none" w:sz="0" w:space="0" w:color="auto"/>
            <w:right w:val="none" w:sz="0" w:space="0" w:color="auto"/>
          </w:divBdr>
        </w:div>
        <w:div w:id="1114595289">
          <w:marLeft w:val="640"/>
          <w:marRight w:val="0"/>
          <w:marTop w:val="0"/>
          <w:marBottom w:val="0"/>
          <w:divBdr>
            <w:top w:val="none" w:sz="0" w:space="0" w:color="auto"/>
            <w:left w:val="none" w:sz="0" w:space="0" w:color="auto"/>
            <w:bottom w:val="none" w:sz="0" w:space="0" w:color="auto"/>
            <w:right w:val="none" w:sz="0" w:space="0" w:color="auto"/>
          </w:divBdr>
        </w:div>
        <w:div w:id="822307842">
          <w:marLeft w:val="640"/>
          <w:marRight w:val="0"/>
          <w:marTop w:val="0"/>
          <w:marBottom w:val="0"/>
          <w:divBdr>
            <w:top w:val="none" w:sz="0" w:space="0" w:color="auto"/>
            <w:left w:val="none" w:sz="0" w:space="0" w:color="auto"/>
            <w:bottom w:val="none" w:sz="0" w:space="0" w:color="auto"/>
            <w:right w:val="none" w:sz="0" w:space="0" w:color="auto"/>
          </w:divBdr>
        </w:div>
        <w:div w:id="634916324">
          <w:marLeft w:val="640"/>
          <w:marRight w:val="0"/>
          <w:marTop w:val="0"/>
          <w:marBottom w:val="0"/>
          <w:divBdr>
            <w:top w:val="none" w:sz="0" w:space="0" w:color="auto"/>
            <w:left w:val="none" w:sz="0" w:space="0" w:color="auto"/>
            <w:bottom w:val="none" w:sz="0" w:space="0" w:color="auto"/>
            <w:right w:val="none" w:sz="0" w:space="0" w:color="auto"/>
          </w:divBdr>
        </w:div>
        <w:div w:id="2028864410">
          <w:marLeft w:val="640"/>
          <w:marRight w:val="0"/>
          <w:marTop w:val="0"/>
          <w:marBottom w:val="0"/>
          <w:divBdr>
            <w:top w:val="none" w:sz="0" w:space="0" w:color="auto"/>
            <w:left w:val="none" w:sz="0" w:space="0" w:color="auto"/>
            <w:bottom w:val="none" w:sz="0" w:space="0" w:color="auto"/>
            <w:right w:val="none" w:sz="0" w:space="0" w:color="auto"/>
          </w:divBdr>
        </w:div>
        <w:div w:id="669212450">
          <w:marLeft w:val="640"/>
          <w:marRight w:val="0"/>
          <w:marTop w:val="0"/>
          <w:marBottom w:val="0"/>
          <w:divBdr>
            <w:top w:val="none" w:sz="0" w:space="0" w:color="auto"/>
            <w:left w:val="none" w:sz="0" w:space="0" w:color="auto"/>
            <w:bottom w:val="none" w:sz="0" w:space="0" w:color="auto"/>
            <w:right w:val="none" w:sz="0" w:space="0" w:color="auto"/>
          </w:divBdr>
        </w:div>
        <w:div w:id="852958609">
          <w:marLeft w:val="640"/>
          <w:marRight w:val="0"/>
          <w:marTop w:val="0"/>
          <w:marBottom w:val="0"/>
          <w:divBdr>
            <w:top w:val="none" w:sz="0" w:space="0" w:color="auto"/>
            <w:left w:val="none" w:sz="0" w:space="0" w:color="auto"/>
            <w:bottom w:val="none" w:sz="0" w:space="0" w:color="auto"/>
            <w:right w:val="none" w:sz="0" w:space="0" w:color="auto"/>
          </w:divBdr>
        </w:div>
        <w:div w:id="1114594037">
          <w:marLeft w:val="640"/>
          <w:marRight w:val="0"/>
          <w:marTop w:val="0"/>
          <w:marBottom w:val="0"/>
          <w:divBdr>
            <w:top w:val="none" w:sz="0" w:space="0" w:color="auto"/>
            <w:left w:val="none" w:sz="0" w:space="0" w:color="auto"/>
            <w:bottom w:val="none" w:sz="0" w:space="0" w:color="auto"/>
            <w:right w:val="none" w:sz="0" w:space="0" w:color="auto"/>
          </w:divBdr>
        </w:div>
        <w:div w:id="162014670">
          <w:marLeft w:val="640"/>
          <w:marRight w:val="0"/>
          <w:marTop w:val="0"/>
          <w:marBottom w:val="0"/>
          <w:divBdr>
            <w:top w:val="none" w:sz="0" w:space="0" w:color="auto"/>
            <w:left w:val="none" w:sz="0" w:space="0" w:color="auto"/>
            <w:bottom w:val="none" w:sz="0" w:space="0" w:color="auto"/>
            <w:right w:val="none" w:sz="0" w:space="0" w:color="auto"/>
          </w:divBdr>
        </w:div>
        <w:div w:id="1743866809">
          <w:marLeft w:val="640"/>
          <w:marRight w:val="0"/>
          <w:marTop w:val="0"/>
          <w:marBottom w:val="0"/>
          <w:divBdr>
            <w:top w:val="none" w:sz="0" w:space="0" w:color="auto"/>
            <w:left w:val="none" w:sz="0" w:space="0" w:color="auto"/>
            <w:bottom w:val="none" w:sz="0" w:space="0" w:color="auto"/>
            <w:right w:val="none" w:sz="0" w:space="0" w:color="auto"/>
          </w:divBdr>
        </w:div>
        <w:div w:id="617955523">
          <w:marLeft w:val="640"/>
          <w:marRight w:val="0"/>
          <w:marTop w:val="0"/>
          <w:marBottom w:val="0"/>
          <w:divBdr>
            <w:top w:val="none" w:sz="0" w:space="0" w:color="auto"/>
            <w:left w:val="none" w:sz="0" w:space="0" w:color="auto"/>
            <w:bottom w:val="none" w:sz="0" w:space="0" w:color="auto"/>
            <w:right w:val="none" w:sz="0" w:space="0" w:color="auto"/>
          </w:divBdr>
        </w:div>
        <w:div w:id="99034078">
          <w:marLeft w:val="640"/>
          <w:marRight w:val="0"/>
          <w:marTop w:val="0"/>
          <w:marBottom w:val="0"/>
          <w:divBdr>
            <w:top w:val="none" w:sz="0" w:space="0" w:color="auto"/>
            <w:left w:val="none" w:sz="0" w:space="0" w:color="auto"/>
            <w:bottom w:val="none" w:sz="0" w:space="0" w:color="auto"/>
            <w:right w:val="none" w:sz="0" w:space="0" w:color="auto"/>
          </w:divBdr>
        </w:div>
        <w:div w:id="372387992">
          <w:marLeft w:val="640"/>
          <w:marRight w:val="0"/>
          <w:marTop w:val="0"/>
          <w:marBottom w:val="0"/>
          <w:divBdr>
            <w:top w:val="none" w:sz="0" w:space="0" w:color="auto"/>
            <w:left w:val="none" w:sz="0" w:space="0" w:color="auto"/>
            <w:bottom w:val="none" w:sz="0" w:space="0" w:color="auto"/>
            <w:right w:val="none" w:sz="0" w:space="0" w:color="auto"/>
          </w:divBdr>
        </w:div>
        <w:div w:id="1138566948">
          <w:marLeft w:val="640"/>
          <w:marRight w:val="0"/>
          <w:marTop w:val="0"/>
          <w:marBottom w:val="0"/>
          <w:divBdr>
            <w:top w:val="none" w:sz="0" w:space="0" w:color="auto"/>
            <w:left w:val="none" w:sz="0" w:space="0" w:color="auto"/>
            <w:bottom w:val="none" w:sz="0" w:space="0" w:color="auto"/>
            <w:right w:val="none" w:sz="0" w:space="0" w:color="auto"/>
          </w:divBdr>
        </w:div>
        <w:div w:id="278026354">
          <w:marLeft w:val="640"/>
          <w:marRight w:val="0"/>
          <w:marTop w:val="0"/>
          <w:marBottom w:val="0"/>
          <w:divBdr>
            <w:top w:val="none" w:sz="0" w:space="0" w:color="auto"/>
            <w:left w:val="none" w:sz="0" w:space="0" w:color="auto"/>
            <w:bottom w:val="none" w:sz="0" w:space="0" w:color="auto"/>
            <w:right w:val="none" w:sz="0" w:space="0" w:color="auto"/>
          </w:divBdr>
        </w:div>
        <w:div w:id="742679623">
          <w:marLeft w:val="640"/>
          <w:marRight w:val="0"/>
          <w:marTop w:val="0"/>
          <w:marBottom w:val="0"/>
          <w:divBdr>
            <w:top w:val="none" w:sz="0" w:space="0" w:color="auto"/>
            <w:left w:val="none" w:sz="0" w:space="0" w:color="auto"/>
            <w:bottom w:val="none" w:sz="0" w:space="0" w:color="auto"/>
            <w:right w:val="none" w:sz="0" w:space="0" w:color="auto"/>
          </w:divBdr>
        </w:div>
        <w:div w:id="757673837">
          <w:marLeft w:val="640"/>
          <w:marRight w:val="0"/>
          <w:marTop w:val="0"/>
          <w:marBottom w:val="0"/>
          <w:divBdr>
            <w:top w:val="none" w:sz="0" w:space="0" w:color="auto"/>
            <w:left w:val="none" w:sz="0" w:space="0" w:color="auto"/>
            <w:bottom w:val="none" w:sz="0" w:space="0" w:color="auto"/>
            <w:right w:val="none" w:sz="0" w:space="0" w:color="auto"/>
          </w:divBdr>
        </w:div>
        <w:div w:id="106895671">
          <w:marLeft w:val="640"/>
          <w:marRight w:val="0"/>
          <w:marTop w:val="0"/>
          <w:marBottom w:val="0"/>
          <w:divBdr>
            <w:top w:val="none" w:sz="0" w:space="0" w:color="auto"/>
            <w:left w:val="none" w:sz="0" w:space="0" w:color="auto"/>
            <w:bottom w:val="none" w:sz="0" w:space="0" w:color="auto"/>
            <w:right w:val="none" w:sz="0" w:space="0" w:color="auto"/>
          </w:divBdr>
        </w:div>
        <w:div w:id="1820221964">
          <w:marLeft w:val="640"/>
          <w:marRight w:val="0"/>
          <w:marTop w:val="0"/>
          <w:marBottom w:val="0"/>
          <w:divBdr>
            <w:top w:val="none" w:sz="0" w:space="0" w:color="auto"/>
            <w:left w:val="none" w:sz="0" w:space="0" w:color="auto"/>
            <w:bottom w:val="none" w:sz="0" w:space="0" w:color="auto"/>
            <w:right w:val="none" w:sz="0" w:space="0" w:color="auto"/>
          </w:divBdr>
        </w:div>
        <w:div w:id="2042626582">
          <w:marLeft w:val="640"/>
          <w:marRight w:val="0"/>
          <w:marTop w:val="0"/>
          <w:marBottom w:val="0"/>
          <w:divBdr>
            <w:top w:val="none" w:sz="0" w:space="0" w:color="auto"/>
            <w:left w:val="none" w:sz="0" w:space="0" w:color="auto"/>
            <w:bottom w:val="none" w:sz="0" w:space="0" w:color="auto"/>
            <w:right w:val="none" w:sz="0" w:space="0" w:color="auto"/>
          </w:divBdr>
        </w:div>
        <w:div w:id="423916325">
          <w:marLeft w:val="640"/>
          <w:marRight w:val="0"/>
          <w:marTop w:val="0"/>
          <w:marBottom w:val="0"/>
          <w:divBdr>
            <w:top w:val="none" w:sz="0" w:space="0" w:color="auto"/>
            <w:left w:val="none" w:sz="0" w:space="0" w:color="auto"/>
            <w:bottom w:val="none" w:sz="0" w:space="0" w:color="auto"/>
            <w:right w:val="none" w:sz="0" w:space="0" w:color="auto"/>
          </w:divBdr>
        </w:div>
        <w:div w:id="1992715977">
          <w:marLeft w:val="640"/>
          <w:marRight w:val="0"/>
          <w:marTop w:val="0"/>
          <w:marBottom w:val="0"/>
          <w:divBdr>
            <w:top w:val="none" w:sz="0" w:space="0" w:color="auto"/>
            <w:left w:val="none" w:sz="0" w:space="0" w:color="auto"/>
            <w:bottom w:val="none" w:sz="0" w:space="0" w:color="auto"/>
            <w:right w:val="none" w:sz="0" w:space="0" w:color="auto"/>
          </w:divBdr>
        </w:div>
        <w:div w:id="1258516840">
          <w:marLeft w:val="640"/>
          <w:marRight w:val="0"/>
          <w:marTop w:val="0"/>
          <w:marBottom w:val="0"/>
          <w:divBdr>
            <w:top w:val="none" w:sz="0" w:space="0" w:color="auto"/>
            <w:left w:val="none" w:sz="0" w:space="0" w:color="auto"/>
            <w:bottom w:val="none" w:sz="0" w:space="0" w:color="auto"/>
            <w:right w:val="none" w:sz="0" w:space="0" w:color="auto"/>
          </w:divBdr>
        </w:div>
        <w:div w:id="1546873135">
          <w:marLeft w:val="640"/>
          <w:marRight w:val="0"/>
          <w:marTop w:val="0"/>
          <w:marBottom w:val="0"/>
          <w:divBdr>
            <w:top w:val="none" w:sz="0" w:space="0" w:color="auto"/>
            <w:left w:val="none" w:sz="0" w:space="0" w:color="auto"/>
            <w:bottom w:val="none" w:sz="0" w:space="0" w:color="auto"/>
            <w:right w:val="none" w:sz="0" w:space="0" w:color="auto"/>
          </w:divBdr>
        </w:div>
        <w:div w:id="1311323339">
          <w:marLeft w:val="640"/>
          <w:marRight w:val="0"/>
          <w:marTop w:val="0"/>
          <w:marBottom w:val="0"/>
          <w:divBdr>
            <w:top w:val="none" w:sz="0" w:space="0" w:color="auto"/>
            <w:left w:val="none" w:sz="0" w:space="0" w:color="auto"/>
            <w:bottom w:val="none" w:sz="0" w:space="0" w:color="auto"/>
            <w:right w:val="none" w:sz="0" w:space="0" w:color="auto"/>
          </w:divBdr>
        </w:div>
        <w:div w:id="1631864418">
          <w:marLeft w:val="640"/>
          <w:marRight w:val="0"/>
          <w:marTop w:val="0"/>
          <w:marBottom w:val="0"/>
          <w:divBdr>
            <w:top w:val="none" w:sz="0" w:space="0" w:color="auto"/>
            <w:left w:val="none" w:sz="0" w:space="0" w:color="auto"/>
            <w:bottom w:val="none" w:sz="0" w:space="0" w:color="auto"/>
            <w:right w:val="none" w:sz="0" w:space="0" w:color="auto"/>
          </w:divBdr>
        </w:div>
        <w:div w:id="721173360">
          <w:marLeft w:val="640"/>
          <w:marRight w:val="0"/>
          <w:marTop w:val="0"/>
          <w:marBottom w:val="0"/>
          <w:divBdr>
            <w:top w:val="none" w:sz="0" w:space="0" w:color="auto"/>
            <w:left w:val="none" w:sz="0" w:space="0" w:color="auto"/>
            <w:bottom w:val="none" w:sz="0" w:space="0" w:color="auto"/>
            <w:right w:val="none" w:sz="0" w:space="0" w:color="auto"/>
          </w:divBdr>
        </w:div>
        <w:div w:id="1251619865">
          <w:marLeft w:val="640"/>
          <w:marRight w:val="0"/>
          <w:marTop w:val="0"/>
          <w:marBottom w:val="0"/>
          <w:divBdr>
            <w:top w:val="none" w:sz="0" w:space="0" w:color="auto"/>
            <w:left w:val="none" w:sz="0" w:space="0" w:color="auto"/>
            <w:bottom w:val="none" w:sz="0" w:space="0" w:color="auto"/>
            <w:right w:val="none" w:sz="0" w:space="0" w:color="auto"/>
          </w:divBdr>
        </w:div>
        <w:div w:id="1143346660">
          <w:marLeft w:val="640"/>
          <w:marRight w:val="0"/>
          <w:marTop w:val="0"/>
          <w:marBottom w:val="0"/>
          <w:divBdr>
            <w:top w:val="none" w:sz="0" w:space="0" w:color="auto"/>
            <w:left w:val="none" w:sz="0" w:space="0" w:color="auto"/>
            <w:bottom w:val="none" w:sz="0" w:space="0" w:color="auto"/>
            <w:right w:val="none" w:sz="0" w:space="0" w:color="auto"/>
          </w:divBdr>
        </w:div>
        <w:div w:id="1248925825">
          <w:marLeft w:val="640"/>
          <w:marRight w:val="0"/>
          <w:marTop w:val="0"/>
          <w:marBottom w:val="0"/>
          <w:divBdr>
            <w:top w:val="none" w:sz="0" w:space="0" w:color="auto"/>
            <w:left w:val="none" w:sz="0" w:space="0" w:color="auto"/>
            <w:bottom w:val="none" w:sz="0" w:space="0" w:color="auto"/>
            <w:right w:val="none" w:sz="0" w:space="0" w:color="auto"/>
          </w:divBdr>
        </w:div>
        <w:div w:id="178013622">
          <w:marLeft w:val="640"/>
          <w:marRight w:val="0"/>
          <w:marTop w:val="0"/>
          <w:marBottom w:val="0"/>
          <w:divBdr>
            <w:top w:val="none" w:sz="0" w:space="0" w:color="auto"/>
            <w:left w:val="none" w:sz="0" w:space="0" w:color="auto"/>
            <w:bottom w:val="none" w:sz="0" w:space="0" w:color="auto"/>
            <w:right w:val="none" w:sz="0" w:space="0" w:color="auto"/>
          </w:divBdr>
        </w:div>
        <w:div w:id="2144226373">
          <w:marLeft w:val="640"/>
          <w:marRight w:val="0"/>
          <w:marTop w:val="0"/>
          <w:marBottom w:val="0"/>
          <w:divBdr>
            <w:top w:val="none" w:sz="0" w:space="0" w:color="auto"/>
            <w:left w:val="none" w:sz="0" w:space="0" w:color="auto"/>
            <w:bottom w:val="none" w:sz="0" w:space="0" w:color="auto"/>
            <w:right w:val="none" w:sz="0" w:space="0" w:color="auto"/>
          </w:divBdr>
        </w:div>
        <w:div w:id="176621930">
          <w:marLeft w:val="640"/>
          <w:marRight w:val="0"/>
          <w:marTop w:val="0"/>
          <w:marBottom w:val="0"/>
          <w:divBdr>
            <w:top w:val="none" w:sz="0" w:space="0" w:color="auto"/>
            <w:left w:val="none" w:sz="0" w:space="0" w:color="auto"/>
            <w:bottom w:val="none" w:sz="0" w:space="0" w:color="auto"/>
            <w:right w:val="none" w:sz="0" w:space="0" w:color="auto"/>
          </w:divBdr>
        </w:div>
        <w:div w:id="809900943">
          <w:marLeft w:val="640"/>
          <w:marRight w:val="0"/>
          <w:marTop w:val="0"/>
          <w:marBottom w:val="0"/>
          <w:divBdr>
            <w:top w:val="none" w:sz="0" w:space="0" w:color="auto"/>
            <w:left w:val="none" w:sz="0" w:space="0" w:color="auto"/>
            <w:bottom w:val="none" w:sz="0" w:space="0" w:color="auto"/>
            <w:right w:val="none" w:sz="0" w:space="0" w:color="auto"/>
          </w:divBdr>
        </w:div>
        <w:div w:id="1082946535">
          <w:marLeft w:val="640"/>
          <w:marRight w:val="0"/>
          <w:marTop w:val="0"/>
          <w:marBottom w:val="0"/>
          <w:divBdr>
            <w:top w:val="none" w:sz="0" w:space="0" w:color="auto"/>
            <w:left w:val="none" w:sz="0" w:space="0" w:color="auto"/>
            <w:bottom w:val="none" w:sz="0" w:space="0" w:color="auto"/>
            <w:right w:val="none" w:sz="0" w:space="0" w:color="auto"/>
          </w:divBdr>
        </w:div>
        <w:div w:id="89131010">
          <w:marLeft w:val="640"/>
          <w:marRight w:val="0"/>
          <w:marTop w:val="0"/>
          <w:marBottom w:val="0"/>
          <w:divBdr>
            <w:top w:val="none" w:sz="0" w:space="0" w:color="auto"/>
            <w:left w:val="none" w:sz="0" w:space="0" w:color="auto"/>
            <w:bottom w:val="none" w:sz="0" w:space="0" w:color="auto"/>
            <w:right w:val="none" w:sz="0" w:space="0" w:color="auto"/>
          </w:divBdr>
        </w:div>
        <w:div w:id="1217163120">
          <w:marLeft w:val="640"/>
          <w:marRight w:val="0"/>
          <w:marTop w:val="0"/>
          <w:marBottom w:val="0"/>
          <w:divBdr>
            <w:top w:val="none" w:sz="0" w:space="0" w:color="auto"/>
            <w:left w:val="none" w:sz="0" w:space="0" w:color="auto"/>
            <w:bottom w:val="none" w:sz="0" w:space="0" w:color="auto"/>
            <w:right w:val="none" w:sz="0" w:space="0" w:color="auto"/>
          </w:divBdr>
        </w:div>
        <w:div w:id="967853683">
          <w:marLeft w:val="640"/>
          <w:marRight w:val="0"/>
          <w:marTop w:val="0"/>
          <w:marBottom w:val="0"/>
          <w:divBdr>
            <w:top w:val="none" w:sz="0" w:space="0" w:color="auto"/>
            <w:left w:val="none" w:sz="0" w:space="0" w:color="auto"/>
            <w:bottom w:val="none" w:sz="0" w:space="0" w:color="auto"/>
            <w:right w:val="none" w:sz="0" w:space="0" w:color="auto"/>
          </w:divBdr>
        </w:div>
        <w:div w:id="1219979193">
          <w:marLeft w:val="640"/>
          <w:marRight w:val="0"/>
          <w:marTop w:val="0"/>
          <w:marBottom w:val="0"/>
          <w:divBdr>
            <w:top w:val="none" w:sz="0" w:space="0" w:color="auto"/>
            <w:left w:val="none" w:sz="0" w:space="0" w:color="auto"/>
            <w:bottom w:val="none" w:sz="0" w:space="0" w:color="auto"/>
            <w:right w:val="none" w:sz="0" w:space="0" w:color="auto"/>
          </w:divBdr>
        </w:div>
        <w:div w:id="961151323">
          <w:marLeft w:val="640"/>
          <w:marRight w:val="0"/>
          <w:marTop w:val="0"/>
          <w:marBottom w:val="0"/>
          <w:divBdr>
            <w:top w:val="none" w:sz="0" w:space="0" w:color="auto"/>
            <w:left w:val="none" w:sz="0" w:space="0" w:color="auto"/>
            <w:bottom w:val="none" w:sz="0" w:space="0" w:color="auto"/>
            <w:right w:val="none" w:sz="0" w:space="0" w:color="auto"/>
          </w:divBdr>
        </w:div>
        <w:div w:id="210268382">
          <w:marLeft w:val="640"/>
          <w:marRight w:val="0"/>
          <w:marTop w:val="0"/>
          <w:marBottom w:val="0"/>
          <w:divBdr>
            <w:top w:val="none" w:sz="0" w:space="0" w:color="auto"/>
            <w:left w:val="none" w:sz="0" w:space="0" w:color="auto"/>
            <w:bottom w:val="none" w:sz="0" w:space="0" w:color="auto"/>
            <w:right w:val="none" w:sz="0" w:space="0" w:color="auto"/>
          </w:divBdr>
        </w:div>
        <w:div w:id="619993806">
          <w:marLeft w:val="640"/>
          <w:marRight w:val="0"/>
          <w:marTop w:val="0"/>
          <w:marBottom w:val="0"/>
          <w:divBdr>
            <w:top w:val="none" w:sz="0" w:space="0" w:color="auto"/>
            <w:left w:val="none" w:sz="0" w:space="0" w:color="auto"/>
            <w:bottom w:val="none" w:sz="0" w:space="0" w:color="auto"/>
            <w:right w:val="none" w:sz="0" w:space="0" w:color="auto"/>
          </w:divBdr>
        </w:div>
        <w:div w:id="697775938">
          <w:marLeft w:val="640"/>
          <w:marRight w:val="0"/>
          <w:marTop w:val="0"/>
          <w:marBottom w:val="0"/>
          <w:divBdr>
            <w:top w:val="none" w:sz="0" w:space="0" w:color="auto"/>
            <w:left w:val="none" w:sz="0" w:space="0" w:color="auto"/>
            <w:bottom w:val="none" w:sz="0" w:space="0" w:color="auto"/>
            <w:right w:val="none" w:sz="0" w:space="0" w:color="auto"/>
          </w:divBdr>
        </w:div>
        <w:div w:id="2122869092">
          <w:marLeft w:val="640"/>
          <w:marRight w:val="0"/>
          <w:marTop w:val="0"/>
          <w:marBottom w:val="0"/>
          <w:divBdr>
            <w:top w:val="none" w:sz="0" w:space="0" w:color="auto"/>
            <w:left w:val="none" w:sz="0" w:space="0" w:color="auto"/>
            <w:bottom w:val="none" w:sz="0" w:space="0" w:color="auto"/>
            <w:right w:val="none" w:sz="0" w:space="0" w:color="auto"/>
          </w:divBdr>
        </w:div>
        <w:div w:id="1118256069">
          <w:marLeft w:val="640"/>
          <w:marRight w:val="0"/>
          <w:marTop w:val="0"/>
          <w:marBottom w:val="0"/>
          <w:divBdr>
            <w:top w:val="none" w:sz="0" w:space="0" w:color="auto"/>
            <w:left w:val="none" w:sz="0" w:space="0" w:color="auto"/>
            <w:bottom w:val="none" w:sz="0" w:space="0" w:color="auto"/>
            <w:right w:val="none" w:sz="0" w:space="0" w:color="auto"/>
          </w:divBdr>
        </w:div>
        <w:div w:id="405079873">
          <w:marLeft w:val="640"/>
          <w:marRight w:val="0"/>
          <w:marTop w:val="0"/>
          <w:marBottom w:val="0"/>
          <w:divBdr>
            <w:top w:val="none" w:sz="0" w:space="0" w:color="auto"/>
            <w:left w:val="none" w:sz="0" w:space="0" w:color="auto"/>
            <w:bottom w:val="none" w:sz="0" w:space="0" w:color="auto"/>
            <w:right w:val="none" w:sz="0" w:space="0" w:color="auto"/>
          </w:divBdr>
        </w:div>
        <w:div w:id="1466922541">
          <w:marLeft w:val="640"/>
          <w:marRight w:val="0"/>
          <w:marTop w:val="0"/>
          <w:marBottom w:val="0"/>
          <w:divBdr>
            <w:top w:val="none" w:sz="0" w:space="0" w:color="auto"/>
            <w:left w:val="none" w:sz="0" w:space="0" w:color="auto"/>
            <w:bottom w:val="none" w:sz="0" w:space="0" w:color="auto"/>
            <w:right w:val="none" w:sz="0" w:space="0" w:color="auto"/>
          </w:divBdr>
        </w:div>
        <w:div w:id="1485009703">
          <w:marLeft w:val="640"/>
          <w:marRight w:val="0"/>
          <w:marTop w:val="0"/>
          <w:marBottom w:val="0"/>
          <w:divBdr>
            <w:top w:val="none" w:sz="0" w:space="0" w:color="auto"/>
            <w:left w:val="none" w:sz="0" w:space="0" w:color="auto"/>
            <w:bottom w:val="none" w:sz="0" w:space="0" w:color="auto"/>
            <w:right w:val="none" w:sz="0" w:space="0" w:color="auto"/>
          </w:divBdr>
        </w:div>
        <w:div w:id="1484078606">
          <w:marLeft w:val="640"/>
          <w:marRight w:val="0"/>
          <w:marTop w:val="0"/>
          <w:marBottom w:val="0"/>
          <w:divBdr>
            <w:top w:val="none" w:sz="0" w:space="0" w:color="auto"/>
            <w:left w:val="none" w:sz="0" w:space="0" w:color="auto"/>
            <w:bottom w:val="none" w:sz="0" w:space="0" w:color="auto"/>
            <w:right w:val="none" w:sz="0" w:space="0" w:color="auto"/>
          </w:divBdr>
        </w:div>
        <w:div w:id="657421957">
          <w:marLeft w:val="640"/>
          <w:marRight w:val="0"/>
          <w:marTop w:val="0"/>
          <w:marBottom w:val="0"/>
          <w:divBdr>
            <w:top w:val="none" w:sz="0" w:space="0" w:color="auto"/>
            <w:left w:val="none" w:sz="0" w:space="0" w:color="auto"/>
            <w:bottom w:val="none" w:sz="0" w:space="0" w:color="auto"/>
            <w:right w:val="none" w:sz="0" w:space="0" w:color="auto"/>
          </w:divBdr>
        </w:div>
        <w:div w:id="2110394969">
          <w:marLeft w:val="640"/>
          <w:marRight w:val="0"/>
          <w:marTop w:val="0"/>
          <w:marBottom w:val="0"/>
          <w:divBdr>
            <w:top w:val="none" w:sz="0" w:space="0" w:color="auto"/>
            <w:left w:val="none" w:sz="0" w:space="0" w:color="auto"/>
            <w:bottom w:val="none" w:sz="0" w:space="0" w:color="auto"/>
            <w:right w:val="none" w:sz="0" w:space="0" w:color="auto"/>
          </w:divBdr>
        </w:div>
        <w:div w:id="2066291909">
          <w:marLeft w:val="640"/>
          <w:marRight w:val="0"/>
          <w:marTop w:val="0"/>
          <w:marBottom w:val="0"/>
          <w:divBdr>
            <w:top w:val="none" w:sz="0" w:space="0" w:color="auto"/>
            <w:left w:val="none" w:sz="0" w:space="0" w:color="auto"/>
            <w:bottom w:val="none" w:sz="0" w:space="0" w:color="auto"/>
            <w:right w:val="none" w:sz="0" w:space="0" w:color="auto"/>
          </w:divBdr>
        </w:div>
        <w:div w:id="920453179">
          <w:marLeft w:val="640"/>
          <w:marRight w:val="0"/>
          <w:marTop w:val="0"/>
          <w:marBottom w:val="0"/>
          <w:divBdr>
            <w:top w:val="none" w:sz="0" w:space="0" w:color="auto"/>
            <w:left w:val="none" w:sz="0" w:space="0" w:color="auto"/>
            <w:bottom w:val="none" w:sz="0" w:space="0" w:color="auto"/>
            <w:right w:val="none" w:sz="0" w:space="0" w:color="auto"/>
          </w:divBdr>
        </w:div>
        <w:div w:id="1818298686">
          <w:marLeft w:val="640"/>
          <w:marRight w:val="0"/>
          <w:marTop w:val="0"/>
          <w:marBottom w:val="0"/>
          <w:divBdr>
            <w:top w:val="none" w:sz="0" w:space="0" w:color="auto"/>
            <w:left w:val="none" w:sz="0" w:space="0" w:color="auto"/>
            <w:bottom w:val="none" w:sz="0" w:space="0" w:color="auto"/>
            <w:right w:val="none" w:sz="0" w:space="0" w:color="auto"/>
          </w:divBdr>
        </w:div>
        <w:div w:id="232282354">
          <w:marLeft w:val="640"/>
          <w:marRight w:val="0"/>
          <w:marTop w:val="0"/>
          <w:marBottom w:val="0"/>
          <w:divBdr>
            <w:top w:val="none" w:sz="0" w:space="0" w:color="auto"/>
            <w:left w:val="none" w:sz="0" w:space="0" w:color="auto"/>
            <w:bottom w:val="none" w:sz="0" w:space="0" w:color="auto"/>
            <w:right w:val="none" w:sz="0" w:space="0" w:color="auto"/>
          </w:divBdr>
        </w:div>
        <w:div w:id="1510214727">
          <w:marLeft w:val="640"/>
          <w:marRight w:val="0"/>
          <w:marTop w:val="0"/>
          <w:marBottom w:val="0"/>
          <w:divBdr>
            <w:top w:val="none" w:sz="0" w:space="0" w:color="auto"/>
            <w:left w:val="none" w:sz="0" w:space="0" w:color="auto"/>
            <w:bottom w:val="none" w:sz="0" w:space="0" w:color="auto"/>
            <w:right w:val="none" w:sz="0" w:space="0" w:color="auto"/>
          </w:divBdr>
        </w:div>
        <w:div w:id="2057927763">
          <w:marLeft w:val="640"/>
          <w:marRight w:val="0"/>
          <w:marTop w:val="0"/>
          <w:marBottom w:val="0"/>
          <w:divBdr>
            <w:top w:val="none" w:sz="0" w:space="0" w:color="auto"/>
            <w:left w:val="none" w:sz="0" w:space="0" w:color="auto"/>
            <w:bottom w:val="none" w:sz="0" w:space="0" w:color="auto"/>
            <w:right w:val="none" w:sz="0" w:space="0" w:color="auto"/>
          </w:divBdr>
        </w:div>
        <w:div w:id="643004151">
          <w:marLeft w:val="640"/>
          <w:marRight w:val="0"/>
          <w:marTop w:val="0"/>
          <w:marBottom w:val="0"/>
          <w:divBdr>
            <w:top w:val="none" w:sz="0" w:space="0" w:color="auto"/>
            <w:left w:val="none" w:sz="0" w:space="0" w:color="auto"/>
            <w:bottom w:val="none" w:sz="0" w:space="0" w:color="auto"/>
            <w:right w:val="none" w:sz="0" w:space="0" w:color="auto"/>
          </w:divBdr>
        </w:div>
        <w:div w:id="233201200">
          <w:marLeft w:val="640"/>
          <w:marRight w:val="0"/>
          <w:marTop w:val="0"/>
          <w:marBottom w:val="0"/>
          <w:divBdr>
            <w:top w:val="none" w:sz="0" w:space="0" w:color="auto"/>
            <w:left w:val="none" w:sz="0" w:space="0" w:color="auto"/>
            <w:bottom w:val="none" w:sz="0" w:space="0" w:color="auto"/>
            <w:right w:val="none" w:sz="0" w:space="0" w:color="auto"/>
          </w:divBdr>
        </w:div>
        <w:div w:id="1979261458">
          <w:marLeft w:val="640"/>
          <w:marRight w:val="0"/>
          <w:marTop w:val="0"/>
          <w:marBottom w:val="0"/>
          <w:divBdr>
            <w:top w:val="none" w:sz="0" w:space="0" w:color="auto"/>
            <w:left w:val="none" w:sz="0" w:space="0" w:color="auto"/>
            <w:bottom w:val="none" w:sz="0" w:space="0" w:color="auto"/>
            <w:right w:val="none" w:sz="0" w:space="0" w:color="auto"/>
          </w:divBdr>
        </w:div>
        <w:div w:id="497037303">
          <w:marLeft w:val="640"/>
          <w:marRight w:val="0"/>
          <w:marTop w:val="0"/>
          <w:marBottom w:val="0"/>
          <w:divBdr>
            <w:top w:val="none" w:sz="0" w:space="0" w:color="auto"/>
            <w:left w:val="none" w:sz="0" w:space="0" w:color="auto"/>
            <w:bottom w:val="none" w:sz="0" w:space="0" w:color="auto"/>
            <w:right w:val="none" w:sz="0" w:space="0" w:color="auto"/>
          </w:divBdr>
        </w:div>
        <w:div w:id="562715326">
          <w:marLeft w:val="640"/>
          <w:marRight w:val="0"/>
          <w:marTop w:val="0"/>
          <w:marBottom w:val="0"/>
          <w:divBdr>
            <w:top w:val="none" w:sz="0" w:space="0" w:color="auto"/>
            <w:left w:val="none" w:sz="0" w:space="0" w:color="auto"/>
            <w:bottom w:val="none" w:sz="0" w:space="0" w:color="auto"/>
            <w:right w:val="none" w:sz="0" w:space="0" w:color="auto"/>
          </w:divBdr>
        </w:div>
        <w:div w:id="1096096958">
          <w:marLeft w:val="640"/>
          <w:marRight w:val="0"/>
          <w:marTop w:val="0"/>
          <w:marBottom w:val="0"/>
          <w:divBdr>
            <w:top w:val="none" w:sz="0" w:space="0" w:color="auto"/>
            <w:left w:val="none" w:sz="0" w:space="0" w:color="auto"/>
            <w:bottom w:val="none" w:sz="0" w:space="0" w:color="auto"/>
            <w:right w:val="none" w:sz="0" w:space="0" w:color="auto"/>
          </w:divBdr>
        </w:div>
        <w:div w:id="708147596">
          <w:marLeft w:val="640"/>
          <w:marRight w:val="0"/>
          <w:marTop w:val="0"/>
          <w:marBottom w:val="0"/>
          <w:divBdr>
            <w:top w:val="none" w:sz="0" w:space="0" w:color="auto"/>
            <w:left w:val="none" w:sz="0" w:space="0" w:color="auto"/>
            <w:bottom w:val="none" w:sz="0" w:space="0" w:color="auto"/>
            <w:right w:val="none" w:sz="0" w:space="0" w:color="auto"/>
          </w:divBdr>
        </w:div>
        <w:div w:id="690841830">
          <w:marLeft w:val="640"/>
          <w:marRight w:val="0"/>
          <w:marTop w:val="0"/>
          <w:marBottom w:val="0"/>
          <w:divBdr>
            <w:top w:val="none" w:sz="0" w:space="0" w:color="auto"/>
            <w:left w:val="none" w:sz="0" w:space="0" w:color="auto"/>
            <w:bottom w:val="none" w:sz="0" w:space="0" w:color="auto"/>
            <w:right w:val="none" w:sz="0" w:space="0" w:color="auto"/>
          </w:divBdr>
        </w:div>
        <w:div w:id="1802767649">
          <w:marLeft w:val="640"/>
          <w:marRight w:val="0"/>
          <w:marTop w:val="0"/>
          <w:marBottom w:val="0"/>
          <w:divBdr>
            <w:top w:val="none" w:sz="0" w:space="0" w:color="auto"/>
            <w:left w:val="none" w:sz="0" w:space="0" w:color="auto"/>
            <w:bottom w:val="none" w:sz="0" w:space="0" w:color="auto"/>
            <w:right w:val="none" w:sz="0" w:space="0" w:color="auto"/>
          </w:divBdr>
        </w:div>
        <w:div w:id="1218977565">
          <w:marLeft w:val="640"/>
          <w:marRight w:val="0"/>
          <w:marTop w:val="0"/>
          <w:marBottom w:val="0"/>
          <w:divBdr>
            <w:top w:val="none" w:sz="0" w:space="0" w:color="auto"/>
            <w:left w:val="none" w:sz="0" w:space="0" w:color="auto"/>
            <w:bottom w:val="none" w:sz="0" w:space="0" w:color="auto"/>
            <w:right w:val="none" w:sz="0" w:space="0" w:color="auto"/>
          </w:divBdr>
        </w:div>
        <w:div w:id="645546943">
          <w:marLeft w:val="640"/>
          <w:marRight w:val="0"/>
          <w:marTop w:val="0"/>
          <w:marBottom w:val="0"/>
          <w:divBdr>
            <w:top w:val="none" w:sz="0" w:space="0" w:color="auto"/>
            <w:left w:val="none" w:sz="0" w:space="0" w:color="auto"/>
            <w:bottom w:val="none" w:sz="0" w:space="0" w:color="auto"/>
            <w:right w:val="none" w:sz="0" w:space="0" w:color="auto"/>
          </w:divBdr>
        </w:div>
        <w:div w:id="318846280">
          <w:marLeft w:val="640"/>
          <w:marRight w:val="0"/>
          <w:marTop w:val="0"/>
          <w:marBottom w:val="0"/>
          <w:divBdr>
            <w:top w:val="none" w:sz="0" w:space="0" w:color="auto"/>
            <w:left w:val="none" w:sz="0" w:space="0" w:color="auto"/>
            <w:bottom w:val="none" w:sz="0" w:space="0" w:color="auto"/>
            <w:right w:val="none" w:sz="0" w:space="0" w:color="auto"/>
          </w:divBdr>
        </w:div>
        <w:div w:id="582957428">
          <w:marLeft w:val="640"/>
          <w:marRight w:val="0"/>
          <w:marTop w:val="0"/>
          <w:marBottom w:val="0"/>
          <w:divBdr>
            <w:top w:val="none" w:sz="0" w:space="0" w:color="auto"/>
            <w:left w:val="none" w:sz="0" w:space="0" w:color="auto"/>
            <w:bottom w:val="none" w:sz="0" w:space="0" w:color="auto"/>
            <w:right w:val="none" w:sz="0" w:space="0" w:color="auto"/>
          </w:divBdr>
        </w:div>
        <w:div w:id="796603114">
          <w:marLeft w:val="640"/>
          <w:marRight w:val="0"/>
          <w:marTop w:val="0"/>
          <w:marBottom w:val="0"/>
          <w:divBdr>
            <w:top w:val="none" w:sz="0" w:space="0" w:color="auto"/>
            <w:left w:val="none" w:sz="0" w:space="0" w:color="auto"/>
            <w:bottom w:val="none" w:sz="0" w:space="0" w:color="auto"/>
            <w:right w:val="none" w:sz="0" w:space="0" w:color="auto"/>
          </w:divBdr>
        </w:div>
        <w:div w:id="1415282683">
          <w:marLeft w:val="640"/>
          <w:marRight w:val="0"/>
          <w:marTop w:val="0"/>
          <w:marBottom w:val="0"/>
          <w:divBdr>
            <w:top w:val="none" w:sz="0" w:space="0" w:color="auto"/>
            <w:left w:val="none" w:sz="0" w:space="0" w:color="auto"/>
            <w:bottom w:val="none" w:sz="0" w:space="0" w:color="auto"/>
            <w:right w:val="none" w:sz="0" w:space="0" w:color="auto"/>
          </w:divBdr>
        </w:div>
        <w:div w:id="1925185567">
          <w:marLeft w:val="640"/>
          <w:marRight w:val="0"/>
          <w:marTop w:val="0"/>
          <w:marBottom w:val="0"/>
          <w:divBdr>
            <w:top w:val="none" w:sz="0" w:space="0" w:color="auto"/>
            <w:left w:val="none" w:sz="0" w:space="0" w:color="auto"/>
            <w:bottom w:val="none" w:sz="0" w:space="0" w:color="auto"/>
            <w:right w:val="none" w:sz="0" w:space="0" w:color="auto"/>
          </w:divBdr>
        </w:div>
        <w:div w:id="900362960">
          <w:marLeft w:val="640"/>
          <w:marRight w:val="0"/>
          <w:marTop w:val="0"/>
          <w:marBottom w:val="0"/>
          <w:divBdr>
            <w:top w:val="none" w:sz="0" w:space="0" w:color="auto"/>
            <w:left w:val="none" w:sz="0" w:space="0" w:color="auto"/>
            <w:bottom w:val="none" w:sz="0" w:space="0" w:color="auto"/>
            <w:right w:val="none" w:sz="0" w:space="0" w:color="auto"/>
          </w:divBdr>
        </w:div>
        <w:div w:id="1054429581">
          <w:marLeft w:val="640"/>
          <w:marRight w:val="0"/>
          <w:marTop w:val="0"/>
          <w:marBottom w:val="0"/>
          <w:divBdr>
            <w:top w:val="none" w:sz="0" w:space="0" w:color="auto"/>
            <w:left w:val="none" w:sz="0" w:space="0" w:color="auto"/>
            <w:bottom w:val="none" w:sz="0" w:space="0" w:color="auto"/>
            <w:right w:val="none" w:sz="0" w:space="0" w:color="auto"/>
          </w:divBdr>
        </w:div>
        <w:div w:id="609750118">
          <w:marLeft w:val="640"/>
          <w:marRight w:val="0"/>
          <w:marTop w:val="0"/>
          <w:marBottom w:val="0"/>
          <w:divBdr>
            <w:top w:val="none" w:sz="0" w:space="0" w:color="auto"/>
            <w:left w:val="none" w:sz="0" w:space="0" w:color="auto"/>
            <w:bottom w:val="none" w:sz="0" w:space="0" w:color="auto"/>
            <w:right w:val="none" w:sz="0" w:space="0" w:color="auto"/>
          </w:divBdr>
        </w:div>
        <w:div w:id="851728152">
          <w:marLeft w:val="640"/>
          <w:marRight w:val="0"/>
          <w:marTop w:val="0"/>
          <w:marBottom w:val="0"/>
          <w:divBdr>
            <w:top w:val="none" w:sz="0" w:space="0" w:color="auto"/>
            <w:left w:val="none" w:sz="0" w:space="0" w:color="auto"/>
            <w:bottom w:val="none" w:sz="0" w:space="0" w:color="auto"/>
            <w:right w:val="none" w:sz="0" w:space="0" w:color="auto"/>
          </w:divBdr>
        </w:div>
        <w:div w:id="1466002244">
          <w:marLeft w:val="640"/>
          <w:marRight w:val="0"/>
          <w:marTop w:val="0"/>
          <w:marBottom w:val="0"/>
          <w:divBdr>
            <w:top w:val="none" w:sz="0" w:space="0" w:color="auto"/>
            <w:left w:val="none" w:sz="0" w:space="0" w:color="auto"/>
            <w:bottom w:val="none" w:sz="0" w:space="0" w:color="auto"/>
            <w:right w:val="none" w:sz="0" w:space="0" w:color="auto"/>
          </w:divBdr>
        </w:div>
        <w:div w:id="662975613">
          <w:marLeft w:val="640"/>
          <w:marRight w:val="0"/>
          <w:marTop w:val="0"/>
          <w:marBottom w:val="0"/>
          <w:divBdr>
            <w:top w:val="none" w:sz="0" w:space="0" w:color="auto"/>
            <w:left w:val="none" w:sz="0" w:space="0" w:color="auto"/>
            <w:bottom w:val="none" w:sz="0" w:space="0" w:color="auto"/>
            <w:right w:val="none" w:sz="0" w:space="0" w:color="auto"/>
          </w:divBdr>
        </w:div>
        <w:div w:id="888809932">
          <w:marLeft w:val="640"/>
          <w:marRight w:val="0"/>
          <w:marTop w:val="0"/>
          <w:marBottom w:val="0"/>
          <w:divBdr>
            <w:top w:val="none" w:sz="0" w:space="0" w:color="auto"/>
            <w:left w:val="none" w:sz="0" w:space="0" w:color="auto"/>
            <w:bottom w:val="none" w:sz="0" w:space="0" w:color="auto"/>
            <w:right w:val="none" w:sz="0" w:space="0" w:color="auto"/>
          </w:divBdr>
        </w:div>
        <w:div w:id="432820251">
          <w:marLeft w:val="640"/>
          <w:marRight w:val="0"/>
          <w:marTop w:val="0"/>
          <w:marBottom w:val="0"/>
          <w:divBdr>
            <w:top w:val="none" w:sz="0" w:space="0" w:color="auto"/>
            <w:left w:val="none" w:sz="0" w:space="0" w:color="auto"/>
            <w:bottom w:val="none" w:sz="0" w:space="0" w:color="auto"/>
            <w:right w:val="none" w:sz="0" w:space="0" w:color="auto"/>
          </w:divBdr>
        </w:div>
        <w:div w:id="945816971">
          <w:marLeft w:val="640"/>
          <w:marRight w:val="0"/>
          <w:marTop w:val="0"/>
          <w:marBottom w:val="0"/>
          <w:divBdr>
            <w:top w:val="none" w:sz="0" w:space="0" w:color="auto"/>
            <w:left w:val="none" w:sz="0" w:space="0" w:color="auto"/>
            <w:bottom w:val="none" w:sz="0" w:space="0" w:color="auto"/>
            <w:right w:val="none" w:sz="0" w:space="0" w:color="auto"/>
          </w:divBdr>
        </w:div>
        <w:div w:id="1024555986">
          <w:marLeft w:val="640"/>
          <w:marRight w:val="0"/>
          <w:marTop w:val="0"/>
          <w:marBottom w:val="0"/>
          <w:divBdr>
            <w:top w:val="none" w:sz="0" w:space="0" w:color="auto"/>
            <w:left w:val="none" w:sz="0" w:space="0" w:color="auto"/>
            <w:bottom w:val="none" w:sz="0" w:space="0" w:color="auto"/>
            <w:right w:val="none" w:sz="0" w:space="0" w:color="auto"/>
          </w:divBdr>
        </w:div>
        <w:div w:id="1362896353">
          <w:marLeft w:val="640"/>
          <w:marRight w:val="0"/>
          <w:marTop w:val="0"/>
          <w:marBottom w:val="0"/>
          <w:divBdr>
            <w:top w:val="none" w:sz="0" w:space="0" w:color="auto"/>
            <w:left w:val="none" w:sz="0" w:space="0" w:color="auto"/>
            <w:bottom w:val="none" w:sz="0" w:space="0" w:color="auto"/>
            <w:right w:val="none" w:sz="0" w:space="0" w:color="auto"/>
          </w:divBdr>
        </w:div>
        <w:div w:id="865213750">
          <w:marLeft w:val="640"/>
          <w:marRight w:val="0"/>
          <w:marTop w:val="0"/>
          <w:marBottom w:val="0"/>
          <w:divBdr>
            <w:top w:val="none" w:sz="0" w:space="0" w:color="auto"/>
            <w:left w:val="none" w:sz="0" w:space="0" w:color="auto"/>
            <w:bottom w:val="none" w:sz="0" w:space="0" w:color="auto"/>
            <w:right w:val="none" w:sz="0" w:space="0" w:color="auto"/>
          </w:divBdr>
        </w:div>
        <w:div w:id="933560925">
          <w:marLeft w:val="640"/>
          <w:marRight w:val="0"/>
          <w:marTop w:val="0"/>
          <w:marBottom w:val="0"/>
          <w:divBdr>
            <w:top w:val="none" w:sz="0" w:space="0" w:color="auto"/>
            <w:left w:val="none" w:sz="0" w:space="0" w:color="auto"/>
            <w:bottom w:val="none" w:sz="0" w:space="0" w:color="auto"/>
            <w:right w:val="none" w:sz="0" w:space="0" w:color="auto"/>
          </w:divBdr>
        </w:div>
        <w:div w:id="1152792584">
          <w:marLeft w:val="640"/>
          <w:marRight w:val="0"/>
          <w:marTop w:val="0"/>
          <w:marBottom w:val="0"/>
          <w:divBdr>
            <w:top w:val="none" w:sz="0" w:space="0" w:color="auto"/>
            <w:left w:val="none" w:sz="0" w:space="0" w:color="auto"/>
            <w:bottom w:val="none" w:sz="0" w:space="0" w:color="auto"/>
            <w:right w:val="none" w:sz="0" w:space="0" w:color="auto"/>
          </w:divBdr>
        </w:div>
        <w:div w:id="573205269">
          <w:marLeft w:val="640"/>
          <w:marRight w:val="0"/>
          <w:marTop w:val="0"/>
          <w:marBottom w:val="0"/>
          <w:divBdr>
            <w:top w:val="none" w:sz="0" w:space="0" w:color="auto"/>
            <w:left w:val="none" w:sz="0" w:space="0" w:color="auto"/>
            <w:bottom w:val="none" w:sz="0" w:space="0" w:color="auto"/>
            <w:right w:val="none" w:sz="0" w:space="0" w:color="auto"/>
          </w:divBdr>
        </w:div>
        <w:div w:id="936862059">
          <w:marLeft w:val="640"/>
          <w:marRight w:val="0"/>
          <w:marTop w:val="0"/>
          <w:marBottom w:val="0"/>
          <w:divBdr>
            <w:top w:val="none" w:sz="0" w:space="0" w:color="auto"/>
            <w:left w:val="none" w:sz="0" w:space="0" w:color="auto"/>
            <w:bottom w:val="none" w:sz="0" w:space="0" w:color="auto"/>
            <w:right w:val="none" w:sz="0" w:space="0" w:color="auto"/>
          </w:divBdr>
        </w:div>
        <w:div w:id="1764690129">
          <w:marLeft w:val="640"/>
          <w:marRight w:val="0"/>
          <w:marTop w:val="0"/>
          <w:marBottom w:val="0"/>
          <w:divBdr>
            <w:top w:val="none" w:sz="0" w:space="0" w:color="auto"/>
            <w:left w:val="none" w:sz="0" w:space="0" w:color="auto"/>
            <w:bottom w:val="none" w:sz="0" w:space="0" w:color="auto"/>
            <w:right w:val="none" w:sz="0" w:space="0" w:color="auto"/>
          </w:divBdr>
        </w:div>
        <w:div w:id="931552349">
          <w:marLeft w:val="640"/>
          <w:marRight w:val="0"/>
          <w:marTop w:val="0"/>
          <w:marBottom w:val="0"/>
          <w:divBdr>
            <w:top w:val="none" w:sz="0" w:space="0" w:color="auto"/>
            <w:left w:val="none" w:sz="0" w:space="0" w:color="auto"/>
            <w:bottom w:val="none" w:sz="0" w:space="0" w:color="auto"/>
            <w:right w:val="none" w:sz="0" w:space="0" w:color="auto"/>
          </w:divBdr>
        </w:div>
        <w:div w:id="1999772463">
          <w:marLeft w:val="640"/>
          <w:marRight w:val="0"/>
          <w:marTop w:val="0"/>
          <w:marBottom w:val="0"/>
          <w:divBdr>
            <w:top w:val="none" w:sz="0" w:space="0" w:color="auto"/>
            <w:left w:val="none" w:sz="0" w:space="0" w:color="auto"/>
            <w:bottom w:val="none" w:sz="0" w:space="0" w:color="auto"/>
            <w:right w:val="none" w:sz="0" w:space="0" w:color="auto"/>
          </w:divBdr>
        </w:div>
        <w:div w:id="1967153734">
          <w:marLeft w:val="640"/>
          <w:marRight w:val="0"/>
          <w:marTop w:val="0"/>
          <w:marBottom w:val="0"/>
          <w:divBdr>
            <w:top w:val="none" w:sz="0" w:space="0" w:color="auto"/>
            <w:left w:val="none" w:sz="0" w:space="0" w:color="auto"/>
            <w:bottom w:val="none" w:sz="0" w:space="0" w:color="auto"/>
            <w:right w:val="none" w:sz="0" w:space="0" w:color="auto"/>
          </w:divBdr>
        </w:div>
        <w:div w:id="1019158690">
          <w:marLeft w:val="640"/>
          <w:marRight w:val="0"/>
          <w:marTop w:val="0"/>
          <w:marBottom w:val="0"/>
          <w:divBdr>
            <w:top w:val="none" w:sz="0" w:space="0" w:color="auto"/>
            <w:left w:val="none" w:sz="0" w:space="0" w:color="auto"/>
            <w:bottom w:val="none" w:sz="0" w:space="0" w:color="auto"/>
            <w:right w:val="none" w:sz="0" w:space="0" w:color="auto"/>
          </w:divBdr>
        </w:div>
        <w:div w:id="43911526">
          <w:marLeft w:val="640"/>
          <w:marRight w:val="0"/>
          <w:marTop w:val="0"/>
          <w:marBottom w:val="0"/>
          <w:divBdr>
            <w:top w:val="none" w:sz="0" w:space="0" w:color="auto"/>
            <w:left w:val="none" w:sz="0" w:space="0" w:color="auto"/>
            <w:bottom w:val="none" w:sz="0" w:space="0" w:color="auto"/>
            <w:right w:val="none" w:sz="0" w:space="0" w:color="auto"/>
          </w:divBdr>
        </w:div>
        <w:div w:id="492139272">
          <w:marLeft w:val="640"/>
          <w:marRight w:val="0"/>
          <w:marTop w:val="0"/>
          <w:marBottom w:val="0"/>
          <w:divBdr>
            <w:top w:val="none" w:sz="0" w:space="0" w:color="auto"/>
            <w:left w:val="none" w:sz="0" w:space="0" w:color="auto"/>
            <w:bottom w:val="none" w:sz="0" w:space="0" w:color="auto"/>
            <w:right w:val="none" w:sz="0" w:space="0" w:color="auto"/>
          </w:divBdr>
        </w:div>
        <w:div w:id="376196867">
          <w:marLeft w:val="640"/>
          <w:marRight w:val="0"/>
          <w:marTop w:val="0"/>
          <w:marBottom w:val="0"/>
          <w:divBdr>
            <w:top w:val="none" w:sz="0" w:space="0" w:color="auto"/>
            <w:left w:val="none" w:sz="0" w:space="0" w:color="auto"/>
            <w:bottom w:val="none" w:sz="0" w:space="0" w:color="auto"/>
            <w:right w:val="none" w:sz="0" w:space="0" w:color="auto"/>
          </w:divBdr>
        </w:div>
        <w:div w:id="1012342103">
          <w:marLeft w:val="640"/>
          <w:marRight w:val="0"/>
          <w:marTop w:val="0"/>
          <w:marBottom w:val="0"/>
          <w:divBdr>
            <w:top w:val="none" w:sz="0" w:space="0" w:color="auto"/>
            <w:left w:val="none" w:sz="0" w:space="0" w:color="auto"/>
            <w:bottom w:val="none" w:sz="0" w:space="0" w:color="auto"/>
            <w:right w:val="none" w:sz="0" w:space="0" w:color="auto"/>
          </w:divBdr>
        </w:div>
        <w:div w:id="750354429">
          <w:marLeft w:val="640"/>
          <w:marRight w:val="0"/>
          <w:marTop w:val="0"/>
          <w:marBottom w:val="0"/>
          <w:divBdr>
            <w:top w:val="none" w:sz="0" w:space="0" w:color="auto"/>
            <w:left w:val="none" w:sz="0" w:space="0" w:color="auto"/>
            <w:bottom w:val="none" w:sz="0" w:space="0" w:color="auto"/>
            <w:right w:val="none" w:sz="0" w:space="0" w:color="auto"/>
          </w:divBdr>
        </w:div>
        <w:div w:id="1219514665">
          <w:marLeft w:val="640"/>
          <w:marRight w:val="0"/>
          <w:marTop w:val="0"/>
          <w:marBottom w:val="0"/>
          <w:divBdr>
            <w:top w:val="none" w:sz="0" w:space="0" w:color="auto"/>
            <w:left w:val="none" w:sz="0" w:space="0" w:color="auto"/>
            <w:bottom w:val="none" w:sz="0" w:space="0" w:color="auto"/>
            <w:right w:val="none" w:sz="0" w:space="0" w:color="auto"/>
          </w:divBdr>
        </w:div>
        <w:div w:id="607548998">
          <w:marLeft w:val="640"/>
          <w:marRight w:val="0"/>
          <w:marTop w:val="0"/>
          <w:marBottom w:val="0"/>
          <w:divBdr>
            <w:top w:val="none" w:sz="0" w:space="0" w:color="auto"/>
            <w:left w:val="none" w:sz="0" w:space="0" w:color="auto"/>
            <w:bottom w:val="none" w:sz="0" w:space="0" w:color="auto"/>
            <w:right w:val="none" w:sz="0" w:space="0" w:color="auto"/>
          </w:divBdr>
        </w:div>
        <w:div w:id="433326807">
          <w:marLeft w:val="640"/>
          <w:marRight w:val="0"/>
          <w:marTop w:val="0"/>
          <w:marBottom w:val="0"/>
          <w:divBdr>
            <w:top w:val="none" w:sz="0" w:space="0" w:color="auto"/>
            <w:left w:val="none" w:sz="0" w:space="0" w:color="auto"/>
            <w:bottom w:val="none" w:sz="0" w:space="0" w:color="auto"/>
            <w:right w:val="none" w:sz="0" w:space="0" w:color="auto"/>
          </w:divBdr>
        </w:div>
        <w:div w:id="1950500781">
          <w:marLeft w:val="640"/>
          <w:marRight w:val="0"/>
          <w:marTop w:val="0"/>
          <w:marBottom w:val="0"/>
          <w:divBdr>
            <w:top w:val="none" w:sz="0" w:space="0" w:color="auto"/>
            <w:left w:val="none" w:sz="0" w:space="0" w:color="auto"/>
            <w:bottom w:val="none" w:sz="0" w:space="0" w:color="auto"/>
            <w:right w:val="none" w:sz="0" w:space="0" w:color="auto"/>
          </w:divBdr>
        </w:div>
        <w:div w:id="1112745136">
          <w:marLeft w:val="640"/>
          <w:marRight w:val="0"/>
          <w:marTop w:val="0"/>
          <w:marBottom w:val="0"/>
          <w:divBdr>
            <w:top w:val="none" w:sz="0" w:space="0" w:color="auto"/>
            <w:left w:val="none" w:sz="0" w:space="0" w:color="auto"/>
            <w:bottom w:val="none" w:sz="0" w:space="0" w:color="auto"/>
            <w:right w:val="none" w:sz="0" w:space="0" w:color="auto"/>
          </w:divBdr>
        </w:div>
      </w:divsChild>
    </w:div>
    <w:div w:id="155268745">
      <w:bodyDiv w:val="1"/>
      <w:marLeft w:val="0"/>
      <w:marRight w:val="0"/>
      <w:marTop w:val="0"/>
      <w:marBottom w:val="0"/>
      <w:divBdr>
        <w:top w:val="none" w:sz="0" w:space="0" w:color="auto"/>
        <w:left w:val="none" w:sz="0" w:space="0" w:color="auto"/>
        <w:bottom w:val="none" w:sz="0" w:space="0" w:color="auto"/>
        <w:right w:val="none" w:sz="0" w:space="0" w:color="auto"/>
      </w:divBdr>
    </w:div>
    <w:div w:id="159004750">
      <w:bodyDiv w:val="1"/>
      <w:marLeft w:val="0"/>
      <w:marRight w:val="0"/>
      <w:marTop w:val="0"/>
      <w:marBottom w:val="0"/>
      <w:divBdr>
        <w:top w:val="none" w:sz="0" w:space="0" w:color="auto"/>
        <w:left w:val="none" w:sz="0" w:space="0" w:color="auto"/>
        <w:bottom w:val="none" w:sz="0" w:space="0" w:color="auto"/>
        <w:right w:val="none" w:sz="0" w:space="0" w:color="auto"/>
      </w:divBdr>
    </w:div>
    <w:div w:id="161507016">
      <w:bodyDiv w:val="1"/>
      <w:marLeft w:val="0"/>
      <w:marRight w:val="0"/>
      <w:marTop w:val="0"/>
      <w:marBottom w:val="0"/>
      <w:divBdr>
        <w:top w:val="none" w:sz="0" w:space="0" w:color="auto"/>
        <w:left w:val="none" w:sz="0" w:space="0" w:color="auto"/>
        <w:bottom w:val="none" w:sz="0" w:space="0" w:color="auto"/>
        <w:right w:val="none" w:sz="0" w:space="0" w:color="auto"/>
      </w:divBdr>
      <w:divsChild>
        <w:div w:id="1855727475">
          <w:marLeft w:val="640"/>
          <w:marRight w:val="0"/>
          <w:marTop w:val="0"/>
          <w:marBottom w:val="0"/>
          <w:divBdr>
            <w:top w:val="none" w:sz="0" w:space="0" w:color="auto"/>
            <w:left w:val="none" w:sz="0" w:space="0" w:color="auto"/>
            <w:bottom w:val="none" w:sz="0" w:space="0" w:color="auto"/>
            <w:right w:val="none" w:sz="0" w:space="0" w:color="auto"/>
          </w:divBdr>
        </w:div>
        <w:div w:id="107815222">
          <w:marLeft w:val="640"/>
          <w:marRight w:val="0"/>
          <w:marTop w:val="0"/>
          <w:marBottom w:val="0"/>
          <w:divBdr>
            <w:top w:val="none" w:sz="0" w:space="0" w:color="auto"/>
            <w:left w:val="none" w:sz="0" w:space="0" w:color="auto"/>
            <w:bottom w:val="none" w:sz="0" w:space="0" w:color="auto"/>
            <w:right w:val="none" w:sz="0" w:space="0" w:color="auto"/>
          </w:divBdr>
        </w:div>
        <w:div w:id="478688698">
          <w:marLeft w:val="640"/>
          <w:marRight w:val="0"/>
          <w:marTop w:val="0"/>
          <w:marBottom w:val="0"/>
          <w:divBdr>
            <w:top w:val="none" w:sz="0" w:space="0" w:color="auto"/>
            <w:left w:val="none" w:sz="0" w:space="0" w:color="auto"/>
            <w:bottom w:val="none" w:sz="0" w:space="0" w:color="auto"/>
            <w:right w:val="none" w:sz="0" w:space="0" w:color="auto"/>
          </w:divBdr>
        </w:div>
        <w:div w:id="946742703">
          <w:marLeft w:val="640"/>
          <w:marRight w:val="0"/>
          <w:marTop w:val="0"/>
          <w:marBottom w:val="0"/>
          <w:divBdr>
            <w:top w:val="none" w:sz="0" w:space="0" w:color="auto"/>
            <w:left w:val="none" w:sz="0" w:space="0" w:color="auto"/>
            <w:bottom w:val="none" w:sz="0" w:space="0" w:color="auto"/>
            <w:right w:val="none" w:sz="0" w:space="0" w:color="auto"/>
          </w:divBdr>
        </w:div>
        <w:div w:id="1355569202">
          <w:marLeft w:val="640"/>
          <w:marRight w:val="0"/>
          <w:marTop w:val="0"/>
          <w:marBottom w:val="0"/>
          <w:divBdr>
            <w:top w:val="none" w:sz="0" w:space="0" w:color="auto"/>
            <w:left w:val="none" w:sz="0" w:space="0" w:color="auto"/>
            <w:bottom w:val="none" w:sz="0" w:space="0" w:color="auto"/>
            <w:right w:val="none" w:sz="0" w:space="0" w:color="auto"/>
          </w:divBdr>
        </w:div>
        <w:div w:id="160049610">
          <w:marLeft w:val="640"/>
          <w:marRight w:val="0"/>
          <w:marTop w:val="0"/>
          <w:marBottom w:val="0"/>
          <w:divBdr>
            <w:top w:val="none" w:sz="0" w:space="0" w:color="auto"/>
            <w:left w:val="none" w:sz="0" w:space="0" w:color="auto"/>
            <w:bottom w:val="none" w:sz="0" w:space="0" w:color="auto"/>
            <w:right w:val="none" w:sz="0" w:space="0" w:color="auto"/>
          </w:divBdr>
        </w:div>
        <w:div w:id="812023130">
          <w:marLeft w:val="640"/>
          <w:marRight w:val="0"/>
          <w:marTop w:val="0"/>
          <w:marBottom w:val="0"/>
          <w:divBdr>
            <w:top w:val="none" w:sz="0" w:space="0" w:color="auto"/>
            <w:left w:val="none" w:sz="0" w:space="0" w:color="auto"/>
            <w:bottom w:val="none" w:sz="0" w:space="0" w:color="auto"/>
            <w:right w:val="none" w:sz="0" w:space="0" w:color="auto"/>
          </w:divBdr>
        </w:div>
        <w:div w:id="329066973">
          <w:marLeft w:val="640"/>
          <w:marRight w:val="0"/>
          <w:marTop w:val="0"/>
          <w:marBottom w:val="0"/>
          <w:divBdr>
            <w:top w:val="none" w:sz="0" w:space="0" w:color="auto"/>
            <w:left w:val="none" w:sz="0" w:space="0" w:color="auto"/>
            <w:bottom w:val="none" w:sz="0" w:space="0" w:color="auto"/>
            <w:right w:val="none" w:sz="0" w:space="0" w:color="auto"/>
          </w:divBdr>
        </w:div>
        <w:div w:id="239339639">
          <w:marLeft w:val="640"/>
          <w:marRight w:val="0"/>
          <w:marTop w:val="0"/>
          <w:marBottom w:val="0"/>
          <w:divBdr>
            <w:top w:val="none" w:sz="0" w:space="0" w:color="auto"/>
            <w:left w:val="none" w:sz="0" w:space="0" w:color="auto"/>
            <w:bottom w:val="none" w:sz="0" w:space="0" w:color="auto"/>
            <w:right w:val="none" w:sz="0" w:space="0" w:color="auto"/>
          </w:divBdr>
        </w:div>
        <w:div w:id="1314405307">
          <w:marLeft w:val="640"/>
          <w:marRight w:val="0"/>
          <w:marTop w:val="0"/>
          <w:marBottom w:val="0"/>
          <w:divBdr>
            <w:top w:val="none" w:sz="0" w:space="0" w:color="auto"/>
            <w:left w:val="none" w:sz="0" w:space="0" w:color="auto"/>
            <w:bottom w:val="none" w:sz="0" w:space="0" w:color="auto"/>
            <w:right w:val="none" w:sz="0" w:space="0" w:color="auto"/>
          </w:divBdr>
        </w:div>
        <w:div w:id="408580484">
          <w:marLeft w:val="640"/>
          <w:marRight w:val="0"/>
          <w:marTop w:val="0"/>
          <w:marBottom w:val="0"/>
          <w:divBdr>
            <w:top w:val="none" w:sz="0" w:space="0" w:color="auto"/>
            <w:left w:val="none" w:sz="0" w:space="0" w:color="auto"/>
            <w:bottom w:val="none" w:sz="0" w:space="0" w:color="auto"/>
            <w:right w:val="none" w:sz="0" w:space="0" w:color="auto"/>
          </w:divBdr>
        </w:div>
        <w:div w:id="141243295">
          <w:marLeft w:val="640"/>
          <w:marRight w:val="0"/>
          <w:marTop w:val="0"/>
          <w:marBottom w:val="0"/>
          <w:divBdr>
            <w:top w:val="none" w:sz="0" w:space="0" w:color="auto"/>
            <w:left w:val="none" w:sz="0" w:space="0" w:color="auto"/>
            <w:bottom w:val="none" w:sz="0" w:space="0" w:color="auto"/>
            <w:right w:val="none" w:sz="0" w:space="0" w:color="auto"/>
          </w:divBdr>
        </w:div>
        <w:div w:id="1803423023">
          <w:marLeft w:val="640"/>
          <w:marRight w:val="0"/>
          <w:marTop w:val="0"/>
          <w:marBottom w:val="0"/>
          <w:divBdr>
            <w:top w:val="none" w:sz="0" w:space="0" w:color="auto"/>
            <w:left w:val="none" w:sz="0" w:space="0" w:color="auto"/>
            <w:bottom w:val="none" w:sz="0" w:space="0" w:color="auto"/>
            <w:right w:val="none" w:sz="0" w:space="0" w:color="auto"/>
          </w:divBdr>
        </w:div>
        <w:div w:id="1336417517">
          <w:marLeft w:val="640"/>
          <w:marRight w:val="0"/>
          <w:marTop w:val="0"/>
          <w:marBottom w:val="0"/>
          <w:divBdr>
            <w:top w:val="none" w:sz="0" w:space="0" w:color="auto"/>
            <w:left w:val="none" w:sz="0" w:space="0" w:color="auto"/>
            <w:bottom w:val="none" w:sz="0" w:space="0" w:color="auto"/>
            <w:right w:val="none" w:sz="0" w:space="0" w:color="auto"/>
          </w:divBdr>
        </w:div>
        <w:div w:id="1120226834">
          <w:marLeft w:val="640"/>
          <w:marRight w:val="0"/>
          <w:marTop w:val="0"/>
          <w:marBottom w:val="0"/>
          <w:divBdr>
            <w:top w:val="none" w:sz="0" w:space="0" w:color="auto"/>
            <w:left w:val="none" w:sz="0" w:space="0" w:color="auto"/>
            <w:bottom w:val="none" w:sz="0" w:space="0" w:color="auto"/>
            <w:right w:val="none" w:sz="0" w:space="0" w:color="auto"/>
          </w:divBdr>
        </w:div>
        <w:div w:id="634335488">
          <w:marLeft w:val="640"/>
          <w:marRight w:val="0"/>
          <w:marTop w:val="0"/>
          <w:marBottom w:val="0"/>
          <w:divBdr>
            <w:top w:val="none" w:sz="0" w:space="0" w:color="auto"/>
            <w:left w:val="none" w:sz="0" w:space="0" w:color="auto"/>
            <w:bottom w:val="none" w:sz="0" w:space="0" w:color="auto"/>
            <w:right w:val="none" w:sz="0" w:space="0" w:color="auto"/>
          </w:divBdr>
        </w:div>
        <w:div w:id="1790050930">
          <w:marLeft w:val="640"/>
          <w:marRight w:val="0"/>
          <w:marTop w:val="0"/>
          <w:marBottom w:val="0"/>
          <w:divBdr>
            <w:top w:val="none" w:sz="0" w:space="0" w:color="auto"/>
            <w:left w:val="none" w:sz="0" w:space="0" w:color="auto"/>
            <w:bottom w:val="none" w:sz="0" w:space="0" w:color="auto"/>
            <w:right w:val="none" w:sz="0" w:space="0" w:color="auto"/>
          </w:divBdr>
        </w:div>
        <w:div w:id="1504052402">
          <w:marLeft w:val="640"/>
          <w:marRight w:val="0"/>
          <w:marTop w:val="0"/>
          <w:marBottom w:val="0"/>
          <w:divBdr>
            <w:top w:val="none" w:sz="0" w:space="0" w:color="auto"/>
            <w:left w:val="none" w:sz="0" w:space="0" w:color="auto"/>
            <w:bottom w:val="none" w:sz="0" w:space="0" w:color="auto"/>
            <w:right w:val="none" w:sz="0" w:space="0" w:color="auto"/>
          </w:divBdr>
        </w:div>
        <w:div w:id="627274773">
          <w:marLeft w:val="640"/>
          <w:marRight w:val="0"/>
          <w:marTop w:val="0"/>
          <w:marBottom w:val="0"/>
          <w:divBdr>
            <w:top w:val="none" w:sz="0" w:space="0" w:color="auto"/>
            <w:left w:val="none" w:sz="0" w:space="0" w:color="auto"/>
            <w:bottom w:val="none" w:sz="0" w:space="0" w:color="auto"/>
            <w:right w:val="none" w:sz="0" w:space="0" w:color="auto"/>
          </w:divBdr>
        </w:div>
        <w:div w:id="1250958">
          <w:marLeft w:val="640"/>
          <w:marRight w:val="0"/>
          <w:marTop w:val="0"/>
          <w:marBottom w:val="0"/>
          <w:divBdr>
            <w:top w:val="none" w:sz="0" w:space="0" w:color="auto"/>
            <w:left w:val="none" w:sz="0" w:space="0" w:color="auto"/>
            <w:bottom w:val="none" w:sz="0" w:space="0" w:color="auto"/>
            <w:right w:val="none" w:sz="0" w:space="0" w:color="auto"/>
          </w:divBdr>
        </w:div>
        <w:div w:id="1316186328">
          <w:marLeft w:val="640"/>
          <w:marRight w:val="0"/>
          <w:marTop w:val="0"/>
          <w:marBottom w:val="0"/>
          <w:divBdr>
            <w:top w:val="none" w:sz="0" w:space="0" w:color="auto"/>
            <w:left w:val="none" w:sz="0" w:space="0" w:color="auto"/>
            <w:bottom w:val="none" w:sz="0" w:space="0" w:color="auto"/>
            <w:right w:val="none" w:sz="0" w:space="0" w:color="auto"/>
          </w:divBdr>
        </w:div>
        <w:div w:id="986714086">
          <w:marLeft w:val="640"/>
          <w:marRight w:val="0"/>
          <w:marTop w:val="0"/>
          <w:marBottom w:val="0"/>
          <w:divBdr>
            <w:top w:val="none" w:sz="0" w:space="0" w:color="auto"/>
            <w:left w:val="none" w:sz="0" w:space="0" w:color="auto"/>
            <w:bottom w:val="none" w:sz="0" w:space="0" w:color="auto"/>
            <w:right w:val="none" w:sz="0" w:space="0" w:color="auto"/>
          </w:divBdr>
        </w:div>
        <w:div w:id="1861502942">
          <w:marLeft w:val="640"/>
          <w:marRight w:val="0"/>
          <w:marTop w:val="0"/>
          <w:marBottom w:val="0"/>
          <w:divBdr>
            <w:top w:val="none" w:sz="0" w:space="0" w:color="auto"/>
            <w:left w:val="none" w:sz="0" w:space="0" w:color="auto"/>
            <w:bottom w:val="none" w:sz="0" w:space="0" w:color="auto"/>
            <w:right w:val="none" w:sz="0" w:space="0" w:color="auto"/>
          </w:divBdr>
        </w:div>
        <w:div w:id="1000887977">
          <w:marLeft w:val="640"/>
          <w:marRight w:val="0"/>
          <w:marTop w:val="0"/>
          <w:marBottom w:val="0"/>
          <w:divBdr>
            <w:top w:val="none" w:sz="0" w:space="0" w:color="auto"/>
            <w:left w:val="none" w:sz="0" w:space="0" w:color="auto"/>
            <w:bottom w:val="none" w:sz="0" w:space="0" w:color="auto"/>
            <w:right w:val="none" w:sz="0" w:space="0" w:color="auto"/>
          </w:divBdr>
        </w:div>
        <w:div w:id="1161657684">
          <w:marLeft w:val="640"/>
          <w:marRight w:val="0"/>
          <w:marTop w:val="0"/>
          <w:marBottom w:val="0"/>
          <w:divBdr>
            <w:top w:val="none" w:sz="0" w:space="0" w:color="auto"/>
            <w:left w:val="none" w:sz="0" w:space="0" w:color="auto"/>
            <w:bottom w:val="none" w:sz="0" w:space="0" w:color="auto"/>
            <w:right w:val="none" w:sz="0" w:space="0" w:color="auto"/>
          </w:divBdr>
        </w:div>
        <w:div w:id="729307979">
          <w:marLeft w:val="640"/>
          <w:marRight w:val="0"/>
          <w:marTop w:val="0"/>
          <w:marBottom w:val="0"/>
          <w:divBdr>
            <w:top w:val="none" w:sz="0" w:space="0" w:color="auto"/>
            <w:left w:val="none" w:sz="0" w:space="0" w:color="auto"/>
            <w:bottom w:val="none" w:sz="0" w:space="0" w:color="auto"/>
            <w:right w:val="none" w:sz="0" w:space="0" w:color="auto"/>
          </w:divBdr>
        </w:div>
        <w:div w:id="1757168961">
          <w:marLeft w:val="640"/>
          <w:marRight w:val="0"/>
          <w:marTop w:val="0"/>
          <w:marBottom w:val="0"/>
          <w:divBdr>
            <w:top w:val="none" w:sz="0" w:space="0" w:color="auto"/>
            <w:left w:val="none" w:sz="0" w:space="0" w:color="auto"/>
            <w:bottom w:val="none" w:sz="0" w:space="0" w:color="auto"/>
            <w:right w:val="none" w:sz="0" w:space="0" w:color="auto"/>
          </w:divBdr>
        </w:div>
        <w:div w:id="1545097026">
          <w:marLeft w:val="640"/>
          <w:marRight w:val="0"/>
          <w:marTop w:val="0"/>
          <w:marBottom w:val="0"/>
          <w:divBdr>
            <w:top w:val="none" w:sz="0" w:space="0" w:color="auto"/>
            <w:left w:val="none" w:sz="0" w:space="0" w:color="auto"/>
            <w:bottom w:val="none" w:sz="0" w:space="0" w:color="auto"/>
            <w:right w:val="none" w:sz="0" w:space="0" w:color="auto"/>
          </w:divBdr>
        </w:div>
        <w:div w:id="812916088">
          <w:marLeft w:val="640"/>
          <w:marRight w:val="0"/>
          <w:marTop w:val="0"/>
          <w:marBottom w:val="0"/>
          <w:divBdr>
            <w:top w:val="none" w:sz="0" w:space="0" w:color="auto"/>
            <w:left w:val="none" w:sz="0" w:space="0" w:color="auto"/>
            <w:bottom w:val="none" w:sz="0" w:space="0" w:color="auto"/>
            <w:right w:val="none" w:sz="0" w:space="0" w:color="auto"/>
          </w:divBdr>
        </w:div>
        <w:div w:id="622198787">
          <w:marLeft w:val="640"/>
          <w:marRight w:val="0"/>
          <w:marTop w:val="0"/>
          <w:marBottom w:val="0"/>
          <w:divBdr>
            <w:top w:val="none" w:sz="0" w:space="0" w:color="auto"/>
            <w:left w:val="none" w:sz="0" w:space="0" w:color="auto"/>
            <w:bottom w:val="none" w:sz="0" w:space="0" w:color="auto"/>
            <w:right w:val="none" w:sz="0" w:space="0" w:color="auto"/>
          </w:divBdr>
        </w:div>
        <w:div w:id="1984502660">
          <w:marLeft w:val="640"/>
          <w:marRight w:val="0"/>
          <w:marTop w:val="0"/>
          <w:marBottom w:val="0"/>
          <w:divBdr>
            <w:top w:val="none" w:sz="0" w:space="0" w:color="auto"/>
            <w:left w:val="none" w:sz="0" w:space="0" w:color="auto"/>
            <w:bottom w:val="none" w:sz="0" w:space="0" w:color="auto"/>
            <w:right w:val="none" w:sz="0" w:space="0" w:color="auto"/>
          </w:divBdr>
        </w:div>
        <w:div w:id="609969039">
          <w:marLeft w:val="640"/>
          <w:marRight w:val="0"/>
          <w:marTop w:val="0"/>
          <w:marBottom w:val="0"/>
          <w:divBdr>
            <w:top w:val="none" w:sz="0" w:space="0" w:color="auto"/>
            <w:left w:val="none" w:sz="0" w:space="0" w:color="auto"/>
            <w:bottom w:val="none" w:sz="0" w:space="0" w:color="auto"/>
            <w:right w:val="none" w:sz="0" w:space="0" w:color="auto"/>
          </w:divBdr>
        </w:div>
        <w:div w:id="453980945">
          <w:marLeft w:val="640"/>
          <w:marRight w:val="0"/>
          <w:marTop w:val="0"/>
          <w:marBottom w:val="0"/>
          <w:divBdr>
            <w:top w:val="none" w:sz="0" w:space="0" w:color="auto"/>
            <w:left w:val="none" w:sz="0" w:space="0" w:color="auto"/>
            <w:bottom w:val="none" w:sz="0" w:space="0" w:color="auto"/>
            <w:right w:val="none" w:sz="0" w:space="0" w:color="auto"/>
          </w:divBdr>
        </w:div>
        <w:div w:id="912545845">
          <w:marLeft w:val="640"/>
          <w:marRight w:val="0"/>
          <w:marTop w:val="0"/>
          <w:marBottom w:val="0"/>
          <w:divBdr>
            <w:top w:val="none" w:sz="0" w:space="0" w:color="auto"/>
            <w:left w:val="none" w:sz="0" w:space="0" w:color="auto"/>
            <w:bottom w:val="none" w:sz="0" w:space="0" w:color="auto"/>
            <w:right w:val="none" w:sz="0" w:space="0" w:color="auto"/>
          </w:divBdr>
        </w:div>
        <w:div w:id="371921594">
          <w:marLeft w:val="640"/>
          <w:marRight w:val="0"/>
          <w:marTop w:val="0"/>
          <w:marBottom w:val="0"/>
          <w:divBdr>
            <w:top w:val="none" w:sz="0" w:space="0" w:color="auto"/>
            <w:left w:val="none" w:sz="0" w:space="0" w:color="auto"/>
            <w:bottom w:val="none" w:sz="0" w:space="0" w:color="auto"/>
            <w:right w:val="none" w:sz="0" w:space="0" w:color="auto"/>
          </w:divBdr>
        </w:div>
        <w:div w:id="2079471910">
          <w:marLeft w:val="640"/>
          <w:marRight w:val="0"/>
          <w:marTop w:val="0"/>
          <w:marBottom w:val="0"/>
          <w:divBdr>
            <w:top w:val="none" w:sz="0" w:space="0" w:color="auto"/>
            <w:left w:val="none" w:sz="0" w:space="0" w:color="auto"/>
            <w:bottom w:val="none" w:sz="0" w:space="0" w:color="auto"/>
            <w:right w:val="none" w:sz="0" w:space="0" w:color="auto"/>
          </w:divBdr>
        </w:div>
        <w:div w:id="259921417">
          <w:marLeft w:val="640"/>
          <w:marRight w:val="0"/>
          <w:marTop w:val="0"/>
          <w:marBottom w:val="0"/>
          <w:divBdr>
            <w:top w:val="none" w:sz="0" w:space="0" w:color="auto"/>
            <w:left w:val="none" w:sz="0" w:space="0" w:color="auto"/>
            <w:bottom w:val="none" w:sz="0" w:space="0" w:color="auto"/>
            <w:right w:val="none" w:sz="0" w:space="0" w:color="auto"/>
          </w:divBdr>
        </w:div>
        <w:div w:id="1560170827">
          <w:marLeft w:val="640"/>
          <w:marRight w:val="0"/>
          <w:marTop w:val="0"/>
          <w:marBottom w:val="0"/>
          <w:divBdr>
            <w:top w:val="none" w:sz="0" w:space="0" w:color="auto"/>
            <w:left w:val="none" w:sz="0" w:space="0" w:color="auto"/>
            <w:bottom w:val="none" w:sz="0" w:space="0" w:color="auto"/>
            <w:right w:val="none" w:sz="0" w:space="0" w:color="auto"/>
          </w:divBdr>
        </w:div>
        <w:div w:id="962613206">
          <w:marLeft w:val="640"/>
          <w:marRight w:val="0"/>
          <w:marTop w:val="0"/>
          <w:marBottom w:val="0"/>
          <w:divBdr>
            <w:top w:val="none" w:sz="0" w:space="0" w:color="auto"/>
            <w:left w:val="none" w:sz="0" w:space="0" w:color="auto"/>
            <w:bottom w:val="none" w:sz="0" w:space="0" w:color="auto"/>
            <w:right w:val="none" w:sz="0" w:space="0" w:color="auto"/>
          </w:divBdr>
        </w:div>
        <w:div w:id="1960916970">
          <w:marLeft w:val="640"/>
          <w:marRight w:val="0"/>
          <w:marTop w:val="0"/>
          <w:marBottom w:val="0"/>
          <w:divBdr>
            <w:top w:val="none" w:sz="0" w:space="0" w:color="auto"/>
            <w:left w:val="none" w:sz="0" w:space="0" w:color="auto"/>
            <w:bottom w:val="none" w:sz="0" w:space="0" w:color="auto"/>
            <w:right w:val="none" w:sz="0" w:space="0" w:color="auto"/>
          </w:divBdr>
        </w:div>
        <w:div w:id="661812586">
          <w:marLeft w:val="640"/>
          <w:marRight w:val="0"/>
          <w:marTop w:val="0"/>
          <w:marBottom w:val="0"/>
          <w:divBdr>
            <w:top w:val="none" w:sz="0" w:space="0" w:color="auto"/>
            <w:left w:val="none" w:sz="0" w:space="0" w:color="auto"/>
            <w:bottom w:val="none" w:sz="0" w:space="0" w:color="auto"/>
            <w:right w:val="none" w:sz="0" w:space="0" w:color="auto"/>
          </w:divBdr>
        </w:div>
        <w:div w:id="343823009">
          <w:marLeft w:val="640"/>
          <w:marRight w:val="0"/>
          <w:marTop w:val="0"/>
          <w:marBottom w:val="0"/>
          <w:divBdr>
            <w:top w:val="none" w:sz="0" w:space="0" w:color="auto"/>
            <w:left w:val="none" w:sz="0" w:space="0" w:color="auto"/>
            <w:bottom w:val="none" w:sz="0" w:space="0" w:color="auto"/>
            <w:right w:val="none" w:sz="0" w:space="0" w:color="auto"/>
          </w:divBdr>
        </w:div>
        <w:div w:id="156267616">
          <w:marLeft w:val="640"/>
          <w:marRight w:val="0"/>
          <w:marTop w:val="0"/>
          <w:marBottom w:val="0"/>
          <w:divBdr>
            <w:top w:val="none" w:sz="0" w:space="0" w:color="auto"/>
            <w:left w:val="none" w:sz="0" w:space="0" w:color="auto"/>
            <w:bottom w:val="none" w:sz="0" w:space="0" w:color="auto"/>
            <w:right w:val="none" w:sz="0" w:space="0" w:color="auto"/>
          </w:divBdr>
        </w:div>
        <w:div w:id="652685481">
          <w:marLeft w:val="640"/>
          <w:marRight w:val="0"/>
          <w:marTop w:val="0"/>
          <w:marBottom w:val="0"/>
          <w:divBdr>
            <w:top w:val="none" w:sz="0" w:space="0" w:color="auto"/>
            <w:left w:val="none" w:sz="0" w:space="0" w:color="auto"/>
            <w:bottom w:val="none" w:sz="0" w:space="0" w:color="auto"/>
            <w:right w:val="none" w:sz="0" w:space="0" w:color="auto"/>
          </w:divBdr>
        </w:div>
        <w:div w:id="1227112336">
          <w:marLeft w:val="640"/>
          <w:marRight w:val="0"/>
          <w:marTop w:val="0"/>
          <w:marBottom w:val="0"/>
          <w:divBdr>
            <w:top w:val="none" w:sz="0" w:space="0" w:color="auto"/>
            <w:left w:val="none" w:sz="0" w:space="0" w:color="auto"/>
            <w:bottom w:val="none" w:sz="0" w:space="0" w:color="auto"/>
            <w:right w:val="none" w:sz="0" w:space="0" w:color="auto"/>
          </w:divBdr>
        </w:div>
        <w:div w:id="106892982">
          <w:marLeft w:val="640"/>
          <w:marRight w:val="0"/>
          <w:marTop w:val="0"/>
          <w:marBottom w:val="0"/>
          <w:divBdr>
            <w:top w:val="none" w:sz="0" w:space="0" w:color="auto"/>
            <w:left w:val="none" w:sz="0" w:space="0" w:color="auto"/>
            <w:bottom w:val="none" w:sz="0" w:space="0" w:color="auto"/>
            <w:right w:val="none" w:sz="0" w:space="0" w:color="auto"/>
          </w:divBdr>
        </w:div>
        <w:div w:id="1923221201">
          <w:marLeft w:val="640"/>
          <w:marRight w:val="0"/>
          <w:marTop w:val="0"/>
          <w:marBottom w:val="0"/>
          <w:divBdr>
            <w:top w:val="none" w:sz="0" w:space="0" w:color="auto"/>
            <w:left w:val="none" w:sz="0" w:space="0" w:color="auto"/>
            <w:bottom w:val="none" w:sz="0" w:space="0" w:color="auto"/>
            <w:right w:val="none" w:sz="0" w:space="0" w:color="auto"/>
          </w:divBdr>
        </w:div>
        <w:div w:id="110132435">
          <w:marLeft w:val="640"/>
          <w:marRight w:val="0"/>
          <w:marTop w:val="0"/>
          <w:marBottom w:val="0"/>
          <w:divBdr>
            <w:top w:val="none" w:sz="0" w:space="0" w:color="auto"/>
            <w:left w:val="none" w:sz="0" w:space="0" w:color="auto"/>
            <w:bottom w:val="none" w:sz="0" w:space="0" w:color="auto"/>
            <w:right w:val="none" w:sz="0" w:space="0" w:color="auto"/>
          </w:divBdr>
        </w:div>
        <w:div w:id="1490443475">
          <w:marLeft w:val="640"/>
          <w:marRight w:val="0"/>
          <w:marTop w:val="0"/>
          <w:marBottom w:val="0"/>
          <w:divBdr>
            <w:top w:val="none" w:sz="0" w:space="0" w:color="auto"/>
            <w:left w:val="none" w:sz="0" w:space="0" w:color="auto"/>
            <w:bottom w:val="none" w:sz="0" w:space="0" w:color="auto"/>
            <w:right w:val="none" w:sz="0" w:space="0" w:color="auto"/>
          </w:divBdr>
        </w:div>
        <w:div w:id="740105116">
          <w:marLeft w:val="640"/>
          <w:marRight w:val="0"/>
          <w:marTop w:val="0"/>
          <w:marBottom w:val="0"/>
          <w:divBdr>
            <w:top w:val="none" w:sz="0" w:space="0" w:color="auto"/>
            <w:left w:val="none" w:sz="0" w:space="0" w:color="auto"/>
            <w:bottom w:val="none" w:sz="0" w:space="0" w:color="auto"/>
            <w:right w:val="none" w:sz="0" w:space="0" w:color="auto"/>
          </w:divBdr>
        </w:div>
        <w:div w:id="866795417">
          <w:marLeft w:val="640"/>
          <w:marRight w:val="0"/>
          <w:marTop w:val="0"/>
          <w:marBottom w:val="0"/>
          <w:divBdr>
            <w:top w:val="none" w:sz="0" w:space="0" w:color="auto"/>
            <w:left w:val="none" w:sz="0" w:space="0" w:color="auto"/>
            <w:bottom w:val="none" w:sz="0" w:space="0" w:color="auto"/>
            <w:right w:val="none" w:sz="0" w:space="0" w:color="auto"/>
          </w:divBdr>
        </w:div>
        <w:div w:id="2081170811">
          <w:marLeft w:val="640"/>
          <w:marRight w:val="0"/>
          <w:marTop w:val="0"/>
          <w:marBottom w:val="0"/>
          <w:divBdr>
            <w:top w:val="none" w:sz="0" w:space="0" w:color="auto"/>
            <w:left w:val="none" w:sz="0" w:space="0" w:color="auto"/>
            <w:bottom w:val="none" w:sz="0" w:space="0" w:color="auto"/>
            <w:right w:val="none" w:sz="0" w:space="0" w:color="auto"/>
          </w:divBdr>
        </w:div>
        <w:div w:id="1642617977">
          <w:marLeft w:val="640"/>
          <w:marRight w:val="0"/>
          <w:marTop w:val="0"/>
          <w:marBottom w:val="0"/>
          <w:divBdr>
            <w:top w:val="none" w:sz="0" w:space="0" w:color="auto"/>
            <w:left w:val="none" w:sz="0" w:space="0" w:color="auto"/>
            <w:bottom w:val="none" w:sz="0" w:space="0" w:color="auto"/>
            <w:right w:val="none" w:sz="0" w:space="0" w:color="auto"/>
          </w:divBdr>
        </w:div>
        <w:div w:id="947544004">
          <w:marLeft w:val="640"/>
          <w:marRight w:val="0"/>
          <w:marTop w:val="0"/>
          <w:marBottom w:val="0"/>
          <w:divBdr>
            <w:top w:val="none" w:sz="0" w:space="0" w:color="auto"/>
            <w:left w:val="none" w:sz="0" w:space="0" w:color="auto"/>
            <w:bottom w:val="none" w:sz="0" w:space="0" w:color="auto"/>
            <w:right w:val="none" w:sz="0" w:space="0" w:color="auto"/>
          </w:divBdr>
        </w:div>
        <w:div w:id="2123256346">
          <w:marLeft w:val="640"/>
          <w:marRight w:val="0"/>
          <w:marTop w:val="0"/>
          <w:marBottom w:val="0"/>
          <w:divBdr>
            <w:top w:val="none" w:sz="0" w:space="0" w:color="auto"/>
            <w:left w:val="none" w:sz="0" w:space="0" w:color="auto"/>
            <w:bottom w:val="none" w:sz="0" w:space="0" w:color="auto"/>
            <w:right w:val="none" w:sz="0" w:space="0" w:color="auto"/>
          </w:divBdr>
        </w:div>
        <w:div w:id="1083066572">
          <w:marLeft w:val="640"/>
          <w:marRight w:val="0"/>
          <w:marTop w:val="0"/>
          <w:marBottom w:val="0"/>
          <w:divBdr>
            <w:top w:val="none" w:sz="0" w:space="0" w:color="auto"/>
            <w:left w:val="none" w:sz="0" w:space="0" w:color="auto"/>
            <w:bottom w:val="none" w:sz="0" w:space="0" w:color="auto"/>
            <w:right w:val="none" w:sz="0" w:space="0" w:color="auto"/>
          </w:divBdr>
        </w:div>
        <w:div w:id="1463501581">
          <w:marLeft w:val="640"/>
          <w:marRight w:val="0"/>
          <w:marTop w:val="0"/>
          <w:marBottom w:val="0"/>
          <w:divBdr>
            <w:top w:val="none" w:sz="0" w:space="0" w:color="auto"/>
            <w:left w:val="none" w:sz="0" w:space="0" w:color="auto"/>
            <w:bottom w:val="none" w:sz="0" w:space="0" w:color="auto"/>
            <w:right w:val="none" w:sz="0" w:space="0" w:color="auto"/>
          </w:divBdr>
        </w:div>
        <w:div w:id="1481731849">
          <w:marLeft w:val="640"/>
          <w:marRight w:val="0"/>
          <w:marTop w:val="0"/>
          <w:marBottom w:val="0"/>
          <w:divBdr>
            <w:top w:val="none" w:sz="0" w:space="0" w:color="auto"/>
            <w:left w:val="none" w:sz="0" w:space="0" w:color="auto"/>
            <w:bottom w:val="none" w:sz="0" w:space="0" w:color="auto"/>
            <w:right w:val="none" w:sz="0" w:space="0" w:color="auto"/>
          </w:divBdr>
        </w:div>
        <w:div w:id="1368527596">
          <w:marLeft w:val="640"/>
          <w:marRight w:val="0"/>
          <w:marTop w:val="0"/>
          <w:marBottom w:val="0"/>
          <w:divBdr>
            <w:top w:val="none" w:sz="0" w:space="0" w:color="auto"/>
            <w:left w:val="none" w:sz="0" w:space="0" w:color="auto"/>
            <w:bottom w:val="none" w:sz="0" w:space="0" w:color="auto"/>
            <w:right w:val="none" w:sz="0" w:space="0" w:color="auto"/>
          </w:divBdr>
        </w:div>
        <w:div w:id="1852716802">
          <w:marLeft w:val="640"/>
          <w:marRight w:val="0"/>
          <w:marTop w:val="0"/>
          <w:marBottom w:val="0"/>
          <w:divBdr>
            <w:top w:val="none" w:sz="0" w:space="0" w:color="auto"/>
            <w:left w:val="none" w:sz="0" w:space="0" w:color="auto"/>
            <w:bottom w:val="none" w:sz="0" w:space="0" w:color="auto"/>
            <w:right w:val="none" w:sz="0" w:space="0" w:color="auto"/>
          </w:divBdr>
        </w:div>
        <w:div w:id="1502769602">
          <w:marLeft w:val="640"/>
          <w:marRight w:val="0"/>
          <w:marTop w:val="0"/>
          <w:marBottom w:val="0"/>
          <w:divBdr>
            <w:top w:val="none" w:sz="0" w:space="0" w:color="auto"/>
            <w:left w:val="none" w:sz="0" w:space="0" w:color="auto"/>
            <w:bottom w:val="none" w:sz="0" w:space="0" w:color="auto"/>
            <w:right w:val="none" w:sz="0" w:space="0" w:color="auto"/>
          </w:divBdr>
        </w:div>
        <w:div w:id="1505777101">
          <w:marLeft w:val="640"/>
          <w:marRight w:val="0"/>
          <w:marTop w:val="0"/>
          <w:marBottom w:val="0"/>
          <w:divBdr>
            <w:top w:val="none" w:sz="0" w:space="0" w:color="auto"/>
            <w:left w:val="none" w:sz="0" w:space="0" w:color="auto"/>
            <w:bottom w:val="none" w:sz="0" w:space="0" w:color="auto"/>
            <w:right w:val="none" w:sz="0" w:space="0" w:color="auto"/>
          </w:divBdr>
        </w:div>
        <w:div w:id="1230534952">
          <w:marLeft w:val="640"/>
          <w:marRight w:val="0"/>
          <w:marTop w:val="0"/>
          <w:marBottom w:val="0"/>
          <w:divBdr>
            <w:top w:val="none" w:sz="0" w:space="0" w:color="auto"/>
            <w:left w:val="none" w:sz="0" w:space="0" w:color="auto"/>
            <w:bottom w:val="none" w:sz="0" w:space="0" w:color="auto"/>
            <w:right w:val="none" w:sz="0" w:space="0" w:color="auto"/>
          </w:divBdr>
        </w:div>
        <w:div w:id="619187286">
          <w:marLeft w:val="640"/>
          <w:marRight w:val="0"/>
          <w:marTop w:val="0"/>
          <w:marBottom w:val="0"/>
          <w:divBdr>
            <w:top w:val="none" w:sz="0" w:space="0" w:color="auto"/>
            <w:left w:val="none" w:sz="0" w:space="0" w:color="auto"/>
            <w:bottom w:val="none" w:sz="0" w:space="0" w:color="auto"/>
            <w:right w:val="none" w:sz="0" w:space="0" w:color="auto"/>
          </w:divBdr>
        </w:div>
        <w:div w:id="1225412937">
          <w:marLeft w:val="640"/>
          <w:marRight w:val="0"/>
          <w:marTop w:val="0"/>
          <w:marBottom w:val="0"/>
          <w:divBdr>
            <w:top w:val="none" w:sz="0" w:space="0" w:color="auto"/>
            <w:left w:val="none" w:sz="0" w:space="0" w:color="auto"/>
            <w:bottom w:val="none" w:sz="0" w:space="0" w:color="auto"/>
            <w:right w:val="none" w:sz="0" w:space="0" w:color="auto"/>
          </w:divBdr>
        </w:div>
        <w:div w:id="1847475163">
          <w:marLeft w:val="640"/>
          <w:marRight w:val="0"/>
          <w:marTop w:val="0"/>
          <w:marBottom w:val="0"/>
          <w:divBdr>
            <w:top w:val="none" w:sz="0" w:space="0" w:color="auto"/>
            <w:left w:val="none" w:sz="0" w:space="0" w:color="auto"/>
            <w:bottom w:val="none" w:sz="0" w:space="0" w:color="auto"/>
            <w:right w:val="none" w:sz="0" w:space="0" w:color="auto"/>
          </w:divBdr>
        </w:div>
        <w:div w:id="1392732029">
          <w:marLeft w:val="640"/>
          <w:marRight w:val="0"/>
          <w:marTop w:val="0"/>
          <w:marBottom w:val="0"/>
          <w:divBdr>
            <w:top w:val="none" w:sz="0" w:space="0" w:color="auto"/>
            <w:left w:val="none" w:sz="0" w:space="0" w:color="auto"/>
            <w:bottom w:val="none" w:sz="0" w:space="0" w:color="auto"/>
            <w:right w:val="none" w:sz="0" w:space="0" w:color="auto"/>
          </w:divBdr>
        </w:div>
        <w:div w:id="1267695321">
          <w:marLeft w:val="640"/>
          <w:marRight w:val="0"/>
          <w:marTop w:val="0"/>
          <w:marBottom w:val="0"/>
          <w:divBdr>
            <w:top w:val="none" w:sz="0" w:space="0" w:color="auto"/>
            <w:left w:val="none" w:sz="0" w:space="0" w:color="auto"/>
            <w:bottom w:val="none" w:sz="0" w:space="0" w:color="auto"/>
            <w:right w:val="none" w:sz="0" w:space="0" w:color="auto"/>
          </w:divBdr>
        </w:div>
        <w:div w:id="1836258346">
          <w:marLeft w:val="640"/>
          <w:marRight w:val="0"/>
          <w:marTop w:val="0"/>
          <w:marBottom w:val="0"/>
          <w:divBdr>
            <w:top w:val="none" w:sz="0" w:space="0" w:color="auto"/>
            <w:left w:val="none" w:sz="0" w:space="0" w:color="auto"/>
            <w:bottom w:val="none" w:sz="0" w:space="0" w:color="auto"/>
            <w:right w:val="none" w:sz="0" w:space="0" w:color="auto"/>
          </w:divBdr>
        </w:div>
        <w:div w:id="211353875">
          <w:marLeft w:val="640"/>
          <w:marRight w:val="0"/>
          <w:marTop w:val="0"/>
          <w:marBottom w:val="0"/>
          <w:divBdr>
            <w:top w:val="none" w:sz="0" w:space="0" w:color="auto"/>
            <w:left w:val="none" w:sz="0" w:space="0" w:color="auto"/>
            <w:bottom w:val="none" w:sz="0" w:space="0" w:color="auto"/>
            <w:right w:val="none" w:sz="0" w:space="0" w:color="auto"/>
          </w:divBdr>
        </w:div>
        <w:div w:id="1199587903">
          <w:marLeft w:val="640"/>
          <w:marRight w:val="0"/>
          <w:marTop w:val="0"/>
          <w:marBottom w:val="0"/>
          <w:divBdr>
            <w:top w:val="none" w:sz="0" w:space="0" w:color="auto"/>
            <w:left w:val="none" w:sz="0" w:space="0" w:color="auto"/>
            <w:bottom w:val="none" w:sz="0" w:space="0" w:color="auto"/>
            <w:right w:val="none" w:sz="0" w:space="0" w:color="auto"/>
          </w:divBdr>
        </w:div>
        <w:div w:id="2064058783">
          <w:marLeft w:val="640"/>
          <w:marRight w:val="0"/>
          <w:marTop w:val="0"/>
          <w:marBottom w:val="0"/>
          <w:divBdr>
            <w:top w:val="none" w:sz="0" w:space="0" w:color="auto"/>
            <w:left w:val="none" w:sz="0" w:space="0" w:color="auto"/>
            <w:bottom w:val="none" w:sz="0" w:space="0" w:color="auto"/>
            <w:right w:val="none" w:sz="0" w:space="0" w:color="auto"/>
          </w:divBdr>
        </w:div>
        <w:div w:id="802967734">
          <w:marLeft w:val="640"/>
          <w:marRight w:val="0"/>
          <w:marTop w:val="0"/>
          <w:marBottom w:val="0"/>
          <w:divBdr>
            <w:top w:val="none" w:sz="0" w:space="0" w:color="auto"/>
            <w:left w:val="none" w:sz="0" w:space="0" w:color="auto"/>
            <w:bottom w:val="none" w:sz="0" w:space="0" w:color="auto"/>
            <w:right w:val="none" w:sz="0" w:space="0" w:color="auto"/>
          </w:divBdr>
        </w:div>
        <w:div w:id="1832453075">
          <w:marLeft w:val="640"/>
          <w:marRight w:val="0"/>
          <w:marTop w:val="0"/>
          <w:marBottom w:val="0"/>
          <w:divBdr>
            <w:top w:val="none" w:sz="0" w:space="0" w:color="auto"/>
            <w:left w:val="none" w:sz="0" w:space="0" w:color="auto"/>
            <w:bottom w:val="none" w:sz="0" w:space="0" w:color="auto"/>
            <w:right w:val="none" w:sz="0" w:space="0" w:color="auto"/>
          </w:divBdr>
        </w:div>
        <w:div w:id="1360858254">
          <w:marLeft w:val="640"/>
          <w:marRight w:val="0"/>
          <w:marTop w:val="0"/>
          <w:marBottom w:val="0"/>
          <w:divBdr>
            <w:top w:val="none" w:sz="0" w:space="0" w:color="auto"/>
            <w:left w:val="none" w:sz="0" w:space="0" w:color="auto"/>
            <w:bottom w:val="none" w:sz="0" w:space="0" w:color="auto"/>
            <w:right w:val="none" w:sz="0" w:space="0" w:color="auto"/>
          </w:divBdr>
        </w:div>
        <w:div w:id="668094471">
          <w:marLeft w:val="640"/>
          <w:marRight w:val="0"/>
          <w:marTop w:val="0"/>
          <w:marBottom w:val="0"/>
          <w:divBdr>
            <w:top w:val="none" w:sz="0" w:space="0" w:color="auto"/>
            <w:left w:val="none" w:sz="0" w:space="0" w:color="auto"/>
            <w:bottom w:val="none" w:sz="0" w:space="0" w:color="auto"/>
            <w:right w:val="none" w:sz="0" w:space="0" w:color="auto"/>
          </w:divBdr>
        </w:div>
        <w:div w:id="1000766843">
          <w:marLeft w:val="640"/>
          <w:marRight w:val="0"/>
          <w:marTop w:val="0"/>
          <w:marBottom w:val="0"/>
          <w:divBdr>
            <w:top w:val="none" w:sz="0" w:space="0" w:color="auto"/>
            <w:left w:val="none" w:sz="0" w:space="0" w:color="auto"/>
            <w:bottom w:val="none" w:sz="0" w:space="0" w:color="auto"/>
            <w:right w:val="none" w:sz="0" w:space="0" w:color="auto"/>
          </w:divBdr>
        </w:div>
        <w:div w:id="208146700">
          <w:marLeft w:val="640"/>
          <w:marRight w:val="0"/>
          <w:marTop w:val="0"/>
          <w:marBottom w:val="0"/>
          <w:divBdr>
            <w:top w:val="none" w:sz="0" w:space="0" w:color="auto"/>
            <w:left w:val="none" w:sz="0" w:space="0" w:color="auto"/>
            <w:bottom w:val="none" w:sz="0" w:space="0" w:color="auto"/>
            <w:right w:val="none" w:sz="0" w:space="0" w:color="auto"/>
          </w:divBdr>
        </w:div>
        <w:div w:id="2124566021">
          <w:marLeft w:val="640"/>
          <w:marRight w:val="0"/>
          <w:marTop w:val="0"/>
          <w:marBottom w:val="0"/>
          <w:divBdr>
            <w:top w:val="none" w:sz="0" w:space="0" w:color="auto"/>
            <w:left w:val="none" w:sz="0" w:space="0" w:color="auto"/>
            <w:bottom w:val="none" w:sz="0" w:space="0" w:color="auto"/>
            <w:right w:val="none" w:sz="0" w:space="0" w:color="auto"/>
          </w:divBdr>
        </w:div>
        <w:div w:id="624770703">
          <w:marLeft w:val="640"/>
          <w:marRight w:val="0"/>
          <w:marTop w:val="0"/>
          <w:marBottom w:val="0"/>
          <w:divBdr>
            <w:top w:val="none" w:sz="0" w:space="0" w:color="auto"/>
            <w:left w:val="none" w:sz="0" w:space="0" w:color="auto"/>
            <w:bottom w:val="none" w:sz="0" w:space="0" w:color="auto"/>
            <w:right w:val="none" w:sz="0" w:space="0" w:color="auto"/>
          </w:divBdr>
        </w:div>
        <w:div w:id="416050549">
          <w:marLeft w:val="640"/>
          <w:marRight w:val="0"/>
          <w:marTop w:val="0"/>
          <w:marBottom w:val="0"/>
          <w:divBdr>
            <w:top w:val="none" w:sz="0" w:space="0" w:color="auto"/>
            <w:left w:val="none" w:sz="0" w:space="0" w:color="auto"/>
            <w:bottom w:val="none" w:sz="0" w:space="0" w:color="auto"/>
            <w:right w:val="none" w:sz="0" w:space="0" w:color="auto"/>
          </w:divBdr>
        </w:div>
        <w:div w:id="1140339892">
          <w:marLeft w:val="640"/>
          <w:marRight w:val="0"/>
          <w:marTop w:val="0"/>
          <w:marBottom w:val="0"/>
          <w:divBdr>
            <w:top w:val="none" w:sz="0" w:space="0" w:color="auto"/>
            <w:left w:val="none" w:sz="0" w:space="0" w:color="auto"/>
            <w:bottom w:val="none" w:sz="0" w:space="0" w:color="auto"/>
            <w:right w:val="none" w:sz="0" w:space="0" w:color="auto"/>
          </w:divBdr>
        </w:div>
        <w:div w:id="2065131762">
          <w:marLeft w:val="640"/>
          <w:marRight w:val="0"/>
          <w:marTop w:val="0"/>
          <w:marBottom w:val="0"/>
          <w:divBdr>
            <w:top w:val="none" w:sz="0" w:space="0" w:color="auto"/>
            <w:left w:val="none" w:sz="0" w:space="0" w:color="auto"/>
            <w:bottom w:val="none" w:sz="0" w:space="0" w:color="auto"/>
            <w:right w:val="none" w:sz="0" w:space="0" w:color="auto"/>
          </w:divBdr>
        </w:div>
        <w:div w:id="659652230">
          <w:marLeft w:val="640"/>
          <w:marRight w:val="0"/>
          <w:marTop w:val="0"/>
          <w:marBottom w:val="0"/>
          <w:divBdr>
            <w:top w:val="none" w:sz="0" w:space="0" w:color="auto"/>
            <w:left w:val="none" w:sz="0" w:space="0" w:color="auto"/>
            <w:bottom w:val="none" w:sz="0" w:space="0" w:color="auto"/>
            <w:right w:val="none" w:sz="0" w:space="0" w:color="auto"/>
          </w:divBdr>
        </w:div>
        <w:div w:id="198593447">
          <w:marLeft w:val="640"/>
          <w:marRight w:val="0"/>
          <w:marTop w:val="0"/>
          <w:marBottom w:val="0"/>
          <w:divBdr>
            <w:top w:val="none" w:sz="0" w:space="0" w:color="auto"/>
            <w:left w:val="none" w:sz="0" w:space="0" w:color="auto"/>
            <w:bottom w:val="none" w:sz="0" w:space="0" w:color="auto"/>
            <w:right w:val="none" w:sz="0" w:space="0" w:color="auto"/>
          </w:divBdr>
        </w:div>
        <w:div w:id="1476068518">
          <w:marLeft w:val="640"/>
          <w:marRight w:val="0"/>
          <w:marTop w:val="0"/>
          <w:marBottom w:val="0"/>
          <w:divBdr>
            <w:top w:val="none" w:sz="0" w:space="0" w:color="auto"/>
            <w:left w:val="none" w:sz="0" w:space="0" w:color="auto"/>
            <w:bottom w:val="none" w:sz="0" w:space="0" w:color="auto"/>
            <w:right w:val="none" w:sz="0" w:space="0" w:color="auto"/>
          </w:divBdr>
        </w:div>
        <w:div w:id="1589070617">
          <w:marLeft w:val="640"/>
          <w:marRight w:val="0"/>
          <w:marTop w:val="0"/>
          <w:marBottom w:val="0"/>
          <w:divBdr>
            <w:top w:val="none" w:sz="0" w:space="0" w:color="auto"/>
            <w:left w:val="none" w:sz="0" w:space="0" w:color="auto"/>
            <w:bottom w:val="none" w:sz="0" w:space="0" w:color="auto"/>
            <w:right w:val="none" w:sz="0" w:space="0" w:color="auto"/>
          </w:divBdr>
        </w:div>
        <w:div w:id="355813720">
          <w:marLeft w:val="640"/>
          <w:marRight w:val="0"/>
          <w:marTop w:val="0"/>
          <w:marBottom w:val="0"/>
          <w:divBdr>
            <w:top w:val="none" w:sz="0" w:space="0" w:color="auto"/>
            <w:left w:val="none" w:sz="0" w:space="0" w:color="auto"/>
            <w:bottom w:val="none" w:sz="0" w:space="0" w:color="auto"/>
            <w:right w:val="none" w:sz="0" w:space="0" w:color="auto"/>
          </w:divBdr>
        </w:div>
        <w:div w:id="1086148235">
          <w:marLeft w:val="640"/>
          <w:marRight w:val="0"/>
          <w:marTop w:val="0"/>
          <w:marBottom w:val="0"/>
          <w:divBdr>
            <w:top w:val="none" w:sz="0" w:space="0" w:color="auto"/>
            <w:left w:val="none" w:sz="0" w:space="0" w:color="auto"/>
            <w:bottom w:val="none" w:sz="0" w:space="0" w:color="auto"/>
            <w:right w:val="none" w:sz="0" w:space="0" w:color="auto"/>
          </w:divBdr>
        </w:div>
        <w:div w:id="1555697670">
          <w:marLeft w:val="640"/>
          <w:marRight w:val="0"/>
          <w:marTop w:val="0"/>
          <w:marBottom w:val="0"/>
          <w:divBdr>
            <w:top w:val="none" w:sz="0" w:space="0" w:color="auto"/>
            <w:left w:val="none" w:sz="0" w:space="0" w:color="auto"/>
            <w:bottom w:val="none" w:sz="0" w:space="0" w:color="auto"/>
            <w:right w:val="none" w:sz="0" w:space="0" w:color="auto"/>
          </w:divBdr>
        </w:div>
        <w:div w:id="1246264072">
          <w:marLeft w:val="640"/>
          <w:marRight w:val="0"/>
          <w:marTop w:val="0"/>
          <w:marBottom w:val="0"/>
          <w:divBdr>
            <w:top w:val="none" w:sz="0" w:space="0" w:color="auto"/>
            <w:left w:val="none" w:sz="0" w:space="0" w:color="auto"/>
            <w:bottom w:val="none" w:sz="0" w:space="0" w:color="auto"/>
            <w:right w:val="none" w:sz="0" w:space="0" w:color="auto"/>
          </w:divBdr>
        </w:div>
        <w:div w:id="400639396">
          <w:marLeft w:val="640"/>
          <w:marRight w:val="0"/>
          <w:marTop w:val="0"/>
          <w:marBottom w:val="0"/>
          <w:divBdr>
            <w:top w:val="none" w:sz="0" w:space="0" w:color="auto"/>
            <w:left w:val="none" w:sz="0" w:space="0" w:color="auto"/>
            <w:bottom w:val="none" w:sz="0" w:space="0" w:color="auto"/>
            <w:right w:val="none" w:sz="0" w:space="0" w:color="auto"/>
          </w:divBdr>
        </w:div>
        <w:div w:id="813718214">
          <w:marLeft w:val="640"/>
          <w:marRight w:val="0"/>
          <w:marTop w:val="0"/>
          <w:marBottom w:val="0"/>
          <w:divBdr>
            <w:top w:val="none" w:sz="0" w:space="0" w:color="auto"/>
            <w:left w:val="none" w:sz="0" w:space="0" w:color="auto"/>
            <w:bottom w:val="none" w:sz="0" w:space="0" w:color="auto"/>
            <w:right w:val="none" w:sz="0" w:space="0" w:color="auto"/>
          </w:divBdr>
        </w:div>
        <w:div w:id="2044475206">
          <w:marLeft w:val="640"/>
          <w:marRight w:val="0"/>
          <w:marTop w:val="0"/>
          <w:marBottom w:val="0"/>
          <w:divBdr>
            <w:top w:val="none" w:sz="0" w:space="0" w:color="auto"/>
            <w:left w:val="none" w:sz="0" w:space="0" w:color="auto"/>
            <w:bottom w:val="none" w:sz="0" w:space="0" w:color="auto"/>
            <w:right w:val="none" w:sz="0" w:space="0" w:color="auto"/>
          </w:divBdr>
        </w:div>
        <w:div w:id="333801237">
          <w:marLeft w:val="640"/>
          <w:marRight w:val="0"/>
          <w:marTop w:val="0"/>
          <w:marBottom w:val="0"/>
          <w:divBdr>
            <w:top w:val="none" w:sz="0" w:space="0" w:color="auto"/>
            <w:left w:val="none" w:sz="0" w:space="0" w:color="auto"/>
            <w:bottom w:val="none" w:sz="0" w:space="0" w:color="auto"/>
            <w:right w:val="none" w:sz="0" w:space="0" w:color="auto"/>
          </w:divBdr>
        </w:div>
        <w:div w:id="903179239">
          <w:marLeft w:val="640"/>
          <w:marRight w:val="0"/>
          <w:marTop w:val="0"/>
          <w:marBottom w:val="0"/>
          <w:divBdr>
            <w:top w:val="none" w:sz="0" w:space="0" w:color="auto"/>
            <w:left w:val="none" w:sz="0" w:space="0" w:color="auto"/>
            <w:bottom w:val="none" w:sz="0" w:space="0" w:color="auto"/>
            <w:right w:val="none" w:sz="0" w:space="0" w:color="auto"/>
          </w:divBdr>
        </w:div>
        <w:div w:id="633802298">
          <w:marLeft w:val="640"/>
          <w:marRight w:val="0"/>
          <w:marTop w:val="0"/>
          <w:marBottom w:val="0"/>
          <w:divBdr>
            <w:top w:val="none" w:sz="0" w:space="0" w:color="auto"/>
            <w:left w:val="none" w:sz="0" w:space="0" w:color="auto"/>
            <w:bottom w:val="none" w:sz="0" w:space="0" w:color="auto"/>
            <w:right w:val="none" w:sz="0" w:space="0" w:color="auto"/>
          </w:divBdr>
        </w:div>
        <w:div w:id="1688218698">
          <w:marLeft w:val="640"/>
          <w:marRight w:val="0"/>
          <w:marTop w:val="0"/>
          <w:marBottom w:val="0"/>
          <w:divBdr>
            <w:top w:val="none" w:sz="0" w:space="0" w:color="auto"/>
            <w:left w:val="none" w:sz="0" w:space="0" w:color="auto"/>
            <w:bottom w:val="none" w:sz="0" w:space="0" w:color="auto"/>
            <w:right w:val="none" w:sz="0" w:space="0" w:color="auto"/>
          </w:divBdr>
        </w:div>
        <w:div w:id="355812923">
          <w:marLeft w:val="640"/>
          <w:marRight w:val="0"/>
          <w:marTop w:val="0"/>
          <w:marBottom w:val="0"/>
          <w:divBdr>
            <w:top w:val="none" w:sz="0" w:space="0" w:color="auto"/>
            <w:left w:val="none" w:sz="0" w:space="0" w:color="auto"/>
            <w:bottom w:val="none" w:sz="0" w:space="0" w:color="auto"/>
            <w:right w:val="none" w:sz="0" w:space="0" w:color="auto"/>
          </w:divBdr>
        </w:div>
        <w:div w:id="1565141047">
          <w:marLeft w:val="640"/>
          <w:marRight w:val="0"/>
          <w:marTop w:val="0"/>
          <w:marBottom w:val="0"/>
          <w:divBdr>
            <w:top w:val="none" w:sz="0" w:space="0" w:color="auto"/>
            <w:left w:val="none" w:sz="0" w:space="0" w:color="auto"/>
            <w:bottom w:val="none" w:sz="0" w:space="0" w:color="auto"/>
            <w:right w:val="none" w:sz="0" w:space="0" w:color="auto"/>
          </w:divBdr>
        </w:div>
        <w:div w:id="1669557682">
          <w:marLeft w:val="640"/>
          <w:marRight w:val="0"/>
          <w:marTop w:val="0"/>
          <w:marBottom w:val="0"/>
          <w:divBdr>
            <w:top w:val="none" w:sz="0" w:space="0" w:color="auto"/>
            <w:left w:val="none" w:sz="0" w:space="0" w:color="auto"/>
            <w:bottom w:val="none" w:sz="0" w:space="0" w:color="auto"/>
            <w:right w:val="none" w:sz="0" w:space="0" w:color="auto"/>
          </w:divBdr>
        </w:div>
        <w:div w:id="1859931005">
          <w:marLeft w:val="640"/>
          <w:marRight w:val="0"/>
          <w:marTop w:val="0"/>
          <w:marBottom w:val="0"/>
          <w:divBdr>
            <w:top w:val="none" w:sz="0" w:space="0" w:color="auto"/>
            <w:left w:val="none" w:sz="0" w:space="0" w:color="auto"/>
            <w:bottom w:val="none" w:sz="0" w:space="0" w:color="auto"/>
            <w:right w:val="none" w:sz="0" w:space="0" w:color="auto"/>
          </w:divBdr>
        </w:div>
        <w:div w:id="306515872">
          <w:marLeft w:val="640"/>
          <w:marRight w:val="0"/>
          <w:marTop w:val="0"/>
          <w:marBottom w:val="0"/>
          <w:divBdr>
            <w:top w:val="none" w:sz="0" w:space="0" w:color="auto"/>
            <w:left w:val="none" w:sz="0" w:space="0" w:color="auto"/>
            <w:bottom w:val="none" w:sz="0" w:space="0" w:color="auto"/>
            <w:right w:val="none" w:sz="0" w:space="0" w:color="auto"/>
          </w:divBdr>
        </w:div>
        <w:div w:id="1881356224">
          <w:marLeft w:val="640"/>
          <w:marRight w:val="0"/>
          <w:marTop w:val="0"/>
          <w:marBottom w:val="0"/>
          <w:divBdr>
            <w:top w:val="none" w:sz="0" w:space="0" w:color="auto"/>
            <w:left w:val="none" w:sz="0" w:space="0" w:color="auto"/>
            <w:bottom w:val="none" w:sz="0" w:space="0" w:color="auto"/>
            <w:right w:val="none" w:sz="0" w:space="0" w:color="auto"/>
          </w:divBdr>
        </w:div>
        <w:div w:id="1262909113">
          <w:marLeft w:val="640"/>
          <w:marRight w:val="0"/>
          <w:marTop w:val="0"/>
          <w:marBottom w:val="0"/>
          <w:divBdr>
            <w:top w:val="none" w:sz="0" w:space="0" w:color="auto"/>
            <w:left w:val="none" w:sz="0" w:space="0" w:color="auto"/>
            <w:bottom w:val="none" w:sz="0" w:space="0" w:color="auto"/>
            <w:right w:val="none" w:sz="0" w:space="0" w:color="auto"/>
          </w:divBdr>
        </w:div>
        <w:div w:id="1418092854">
          <w:marLeft w:val="640"/>
          <w:marRight w:val="0"/>
          <w:marTop w:val="0"/>
          <w:marBottom w:val="0"/>
          <w:divBdr>
            <w:top w:val="none" w:sz="0" w:space="0" w:color="auto"/>
            <w:left w:val="none" w:sz="0" w:space="0" w:color="auto"/>
            <w:bottom w:val="none" w:sz="0" w:space="0" w:color="auto"/>
            <w:right w:val="none" w:sz="0" w:space="0" w:color="auto"/>
          </w:divBdr>
        </w:div>
        <w:div w:id="1800104196">
          <w:marLeft w:val="640"/>
          <w:marRight w:val="0"/>
          <w:marTop w:val="0"/>
          <w:marBottom w:val="0"/>
          <w:divBdr>
            <w:top w:val="none" w:sz="0" w:space="0" w:color="auto"/>
            <w:left w:val="none" w:sz="0" w:space="0" w:color="auto"/>
            <w:bottom w:val="none" w:sz="0" w:space="0" w:color="auto"/>
            <w:right w:val="none" w:sz="0" w:space="0" w:color="auto"/>
          </w:divBdr>
        </w:div>
        <w:div w:id="1736932137">
          <w:marLeft w:val="640"/>
          <w:marRight w:val="0"/>
          <w:marTop w:val="0"/>
          <w:marBottom w:val="0"/>
          <w:divBdr>
            <w:top w:val="none" w:sz="0" w:space="0" w:color="auto"/>
            <w:left w:val="none" w:sz="0" w:space="0" w:color="auto"/>
            <w:bottom w:val="none" w:sz="0" w:space="0" w:color="auto"/>
            <w:right w:val="none" w:sz="0" w:space="0" w:color="auto"/>
          </w:divBdr>
        </w:div>
        <w:div w:id="1975330996">
          <w:marLeft w:val="640"/>
          <w:marRight w:val="0"/>
          <w:marTop w:val="0"/>
          <w:marBottom w:val="0"/>
          <w:divBdr>
            <w:top w:val="none" w:sz="0" w:space="0" w:color="auto"/>
            <w:left w:val="none" w:sz="0" w:space="0" w:color="auto"/>
            <w:bottom w:val="none" w:sz="0" w:space="0" w:color="auto"/>
            <w:right w:val="none" w:sz="0" w:space="0" w:color="auto"/>
          </w:divBdr>
        </w:div>
        <w:div w:id="315111285">
          <w:marLeft w:val="640"/>
          <w:marRight w:val="0"/>
          <w:marTop w:val="0"/>
          <w:marBottom w:val="0"/>
          <w:divBdr>
            <w:top w:val="none" w:sz="0" w:space="0" w:color="auto"/>
            <w:left w:val="none" w:sz="0" w:space="0" w:color="auto"/>
            <w:bottom w:val="none" w:sz="0" w:space="0" w:color="auto"/>
            <w:right w:val="none" w:sz="0" w:space="0" w:color="auto"/>
          </w:divBdr>
        </w:div>
        <w:div w:id="571040816">
          <w:marLeft w:val="640"/>
          <w:marRight w:val="0"/>
          <w:marTop w:val="0"/>
          <w:marBottom w:val="0"/>
          <w:divBdr>
            <w:top w:val="none" w:sz="0" w:space="0" w:color="auto"/>
            <w:left w:val="none" w:sz="0" w:space="0" w:color="auto"/>
            <w:bottom w:val="none" w:sz="0" w:space="0" w:color="auto"/>
            <w:right w:val="none" w:sz="0" w:space="0" w:color="auto"/>
          </w:divBdr>
        </w:div>
        <w:div w:id="1038775154">
          <w:marLeft w:val="640"/>
          <w:marRight w:val="0"/>
          <w:marTop w:val="0"/>
          <w:marBottom w:val="0"/>
          <w:divBdr>
            <w:top w:val="none" w:sz="0" w:space="0" w:color="auto"/>
            <w:left w:val="none" w:sz="0" w:space="0" w:color="auto"/>
            <w:bottom w:val="none" w:sz="0" w:space="0" w:color="auto"/>
            <w:right w:val="none" w:sz="0" w:space="0" w:color="auto"/>
          </w:divBdr>
        </w:div>
        <w:div w:id="2051222262">
          <w:marLeft w:val="640"/>
          <w:marRight w:val="0"/>
          <w:marTop w:val="0"/>
          <w:marBottom w:val="0"/>
          <w:divBdr>
            <w:top w:val="none" w:sz="0" w:space="0" w:color="auto"/>
            <w:left w:val="none" w:sz="0" w:space="0" w:color="auto"/>
            <w:bottom w:val="none" w:sz="0" w:space="0" w:color="auto"/>
            <w:right w:val="none" w:sz="0" w:space="0" w:color="auto"/>
          </w:divBdr>
        </w:div>
        <w:div w:id="967396350">
          <w:marLeft w:val="640"/>
          <w:marRight w:val="0"/>
          <w:marTop w:val="0"/>
          <w:marBottom w:val="0"/>
          <w:divBdr>
            <w:top w:val="none" w:sz="0" w:space="0" w:color="auto"/>
            <w:left w:val="none" w:sz="0" w:space="0" w:color="auto"/>
            <w:bottom w:val="none" w:sz="0" w:space="0" w:color="auto"/>
            <w:right w:val="none" w:sz="0" w:space="0" w:color="auto"/>
          </w:divBdr>
        </w:div>
        <w:div w:id="1868524283">
          <w:marLeft w:val="640"/>
          <w:marRight w:val="0"/>
          <w:marTop w:val="0"/>
          <w:marBottom w:val="0"/>
          <w:divBdr>
            <w:top w:val="none" w:sz="0" w:space="0" w:color="auto"/>
            <w:left w:val="none" w:sz="0" w:space="0" w:color="auto"/>
            <w:bottom w:val="none" w:sz="0" w:space="0" w:color="auto"/>
            <w:right w:val="none" w:sz="0" w:space="0" w:color="auto"/>
          </w:divBdr>
        </w:div>
        <w:div w:id="963272226">
          <w:marLeft w:val="640"/>
          <w:marRight w:val="0"/>
          <w:marTop w:val="0"/>
          <w:marBottom w:val="0"/>
          <w:divBdr>
            <w:top w:val="none" w:sz="0" w:space="0" w:color="auto"/>
            <w:left w:val="none" w:sz="0" w:space="0" w:color="auto"/>
            <w:bottom w:val="none" w:sz="0" w:space="0" w:color="auto"/>
            <w:right w:val="none" w:sz="0" w:space="0" w:color="auto"/>
          </w:divBdr>
        </w:div>
        <w:div w:id="1571771636">
          <w:marLeft w:val="640"/>
          <w:marRight w:val="0"/>
          <w:marTop w:val="0"/>
          <w:marBottom w:val="0"/>
          <w:divBdr>
            <w:top w:val="none" w:sz="0" w:space="0" w:color="auto"/>
            <w:left w:val="none" w:sz="0" w:space="0" w:color="auto"/>
            <w:bottom w:val="none" w:sz="0" w:space="0" w:color="auto"/>
            <w:right w:val="none" w:sz="0" w:space="0" w:color="auto"/>
          </w:divBdr>
        </w:div>
        <w:div w:id="1159033935">
          <w:marLeft w:val="640"/>
          <w:marRight w:val="0"/>
          <w:marTop w:val="0"/>
          <w:marBottom w:val="0"/>
          <w:divBdr>
            <w:top w:val="none" w:sz="0" w:space="0" w:color="auto"/>
            <w:left w:val="none" w:sz="0" w:space="0" w:color="auto"/>
            <w:bottom w:val="none" w:sz="0" w:space="0" w:color="auto"/>
            <w:right w:val="none" w:sz="0" w:space="0" w:color="auto"/>
          </w:divBdr>
        </w:div>
        <w:div w:id="609093149">
          <w:marLeft w:val="640"/>
          <w:marRight w:val="0"/>
          <w:marTop w:val="0"/>
          <w:marBottom w:val="0"/>
          <w:divBdr>
            <w:top w:val="none" w:sz="0" w:space="0" w:color="auto"/>
            <w:left w:val="none" w:sz="0" w:space="0" w:color="auto"/>
            <w:bottom w:val="none" w:sz="0" w:space="0" w:color="auto"/>
            <w:right w:val="none" w:sz="0" w:space="0" w:color="auto"/>
          </w:divBdr>
        </w:div>
        <w:div w:id="201555929">
          <w:marLeft w:val="640"/>
          <w:marRight w:val="0"/>
          <w:marTop w:val="0"/>
          <w:marBottom w:val="0"/>
          <w:divBdr>
            <w:top w:val="none" w:sz="0" w:space="0" w:color="auto"/>
            <w:left w:val="none" w:sz="0" w:space="0" w:color="auto"/>
            <w:bottom w:val="none" w:sz="0" w:space="0" w:color="auto"/>
            <w:right w:val="none" w:sz="0" w:space="0" w:color="auto"/>
          </w:divBdr>
        </w:div>
        <w:div w:id="1400976392">
          <w:marLeft w:val="640"/>
          <w:marRight w:val="0"/>
          <w:marTop w:val="0"/>
          <w:marBottom w:val="0"/>
          <w:divBdr>
            <w:top w:val="none" w:sz="0" w:space="0" w:color="auto"/>
            <w:left w:val="none" w:sz="0" w:space="0" w:color="auto"/>
            <w:bottom w:val="none" w:sz="0" w:space="0" w:color="auto"/>
            <w:right w:val="none" w:sz="0" w:space="0" w:color="auto"/>
          </w:divBdr>
        </w:div>
        <w:div w:id="881748529">
          <w:marLeft w:val="640"/>
          <w:marRight w:val="0"/>
          <w:marTop w:val="0"/>
          <w:marBottom w:val="0"/>
          <w:divBdr>
            <w:top w:val="none" w:sz="0" w:space="0" w:color="auto"/>
            <w:left w:val="none" w:sz="0" w:space="0" w:color="auto"/>
            <w:bottom w:val="none" w:sz="0" w:space="0" w:color="auto"/>
            <w:right w:val="none" w:sz="0" w:space="0" w:color="auto"/>
          </w:divBdr>
        </w:div>
        <w:div w:id="1864709954">
          <w:marLeft w:val="640"/>
          <w:marRight w:val="0"/>
          <w:marTop w:val="0"/>
          <w:marBottom w:val="0"/>
          <w:divBdr>
            <w:top w:val="none" w:sz="0" w:space="0" w:color="auto"/>
            <w:left w:val="none" w:sz="0" w:space="0" w:color="auto"/>
            <w:bottom w:val="none" w:sz="0" w:space="0" w:color="auto"/>
            <w:right w:val="none" w:sz="0" w:space="0" w:color="auto"/>
          </w:divBdr>
        </w:div>
        <w:div w:id="1975216552">
          <w:marLeft w:val="640"/>
          <w:marRight w:val="0"/>
          <w:marTop w:val="0"/>
          <w:marBottom w:val="0"/>
          <w:divBdr>
            <w:top w:val="none" w:sz="0" w:space="0" w:color="auto"/>
            <w:left w:val="none" w:sz="0" w:space="0" w:color="auto"/>
            <w:bottom w:val="none" w:sz="0" w:space="0" w:color="auto"/>
            <w:right w:val="none" w:sz="0" w:space="0" w:color="auto"/>
          </w:divBdr>
        </w:div>
        <w:div w:id="1819153521">
          <w:marLeft w:val="640"/>
          <w:marRight w:val="0"/>
          <w:marTop w:val="0"/>
          <w:marBottom w:val="0"/>
          <w:divBdr>
            <w:top w:val="none" w:sz="0" w:space="0" w:color="auto"/>
            <w:left w:val="none" w:sz="0" w:space="0" w:color="auto"/>
            <w:bottom w:val="none" w:sz="0" w:space="0" w:color="auto"/>
            <w:right w:val="none" w:sz="0" w:space="0" w:color="auto"/>
          </w:divBdr>
        </w:div>
        <w:div w:id="930822126">
          <w:marLeft w:val="640"/>
          <w:marRight w:val="0"/>
          <w:marTop w:val="0"/>
          <w:marBottom w:val="0"/>
          <w:divBdr>
            <w:top w:val="none" w:sz="0" w:space="0" w:color="auto"/>
            <w:left w:val="none" w:sz="0" w:space="0" w:color="auto"/>
            <w:bottom w:val="none" w:sz="0" w:space="0" w:color="auto"/>
            <w:right w:val="none" w:sz="0" w:space="0" w:color="auto"/>
          </w:divBdr>
        </w:div>
        <w:div w:id="791677582">
          <w:marLeft w:val="640"/>
          <w:marRight w:val="0"/>
          <w:marTop w:val="0"/>
          <w:marBottom w:val="0"/>
          <w:divBdr>
            <w:top w:val="none" w:sz="0" w:space="0" w:color="auto"/>
            <w:left w:val="none" w:sz="0" w:space="0" w:color="auto"/>
            <w:bottom w:val="none" w:sz="0" w:space="0" w:color="auto"/>
            <w:right w:val="none" w:sz="0" w:space="0" w:color="auto"/>
          </w:divBdr>
        </w:div>
        <w:div w:id="1719741869">
          <w:marLeft w:val="640"/>
          <w:marRight w:val="0"/>
          <w:marTop w:val="0"/>
          <w:marBottom w:val="0"/>
          <w:divBdr>
            <w:top w:val="none" w:sz="0" w:space="0" w:color="auto"/>
            <w:left w:val="none" w:sz="0" w:space="0" w:color="auto"/>
            <w:bottom w:val="none" w:sz="0" w:space="0" w:color="auto"/>
            <w:right w:val="none" w:sz="0" w:space="0" w:color="auto"/>
          </w:divBdr>
        </w:div>
        <w:div w:id="1813447308">
          <w:marLeft w:val="640"/>
          <w:marRight w:val="0"/>
          <w:marTop w:val="0"/>
          <w:marBottom w:val="0"/>
          <w:divBdr>
            <w:top w:val="none" w:sz="0" w:space="0" w:color="auto"/>
            <w:left w:val="none" w:sz="0" w:space="0" w:color="auto"/>
            <w:bottom w:val="none" w:sz="0" w:space="0" w:color="auto"/>
            <w:right w:val="none" w:sz="0" w:space="0" w:color="auto"/>
          </w:divBdr>
        </w:div>
        <w:div w:id="900137416">
          <w:marLeft w:val="640"/>
          <w:marRight w:val="0"/>
          <w:marTop w:val="0"/>
          <w:marBottom w:val="0"/>
          <w:divBdr>
            <w:top w:val="none" w:sz="0" w:space="0" w:color="auto"/>
            <w:left w:val="none" w:sz="0" w:space="0" w:color="auto"/>
            <w:bottom w:val="none" w:sz="0" w:space="0" w:color="auto"/>
            <w:right w:val="none" w:sz="0" w:space="0" w:color="auto"/>
          </w:divBdr>
        </w:div>
        <w:div w:id="1476337537">
          <w:marLeft w:val="640"/>
          <w:marRight w:val="0"/>
          <w:marTop w:val="0"/>
          <w:marBottom w:val="0"/>
          <w:divBdr>
            <w:top w:val="none" w:sz="0" w:space="0" w:color="auto"/>
            <w:left w:val="none" w:sz="0" w:space="0" w:color="auto"/>
            <w:bottom w:val="none" w:sz="0" w:space="0" w:color="auto"/>
            <w:right w:val="none" w:sz="0" w:space="0" w:color="auto"/>
          </w:divBdr>
        </w:div>
        <w:div w:id="434597571">
          <w:marLeft w:val="640"/>
          <w:marRight w:val="0"/>
          <w:marTop w:val="0"/>
          <w:marBottom w:val="0"/>
          <w:divBdr>
            <w:top w:val="none" w:sz="0" w:space="0" w:color="auto"/>
            <w:left w:val="none" w:sz="0" w:space="0" w:color="auto"/>
            <w:bottom w:val="none" w:sz="0" w:space="0" w:color="auto"/>
            <w:right w:val="none" w:sz="0" w:space="0" w:color="auto"/>
          </w:divBdr>
        </w:div>
        <w:div w:id="1519855531">
          <w:marLeft w:val="640"/>
          <w:marRight w:val="0"/>
          <w:marTop w:val="0"/>
          <w:marBottom w:val="0"/>
          <w:divBdr>
            <w:top w:val="none" w:sz="0" w:space="0" w:color="auto"/>
            <w:left w:val="none" w:sz="0" w:space="0" w:color="auto"/>
            <w:bottom w:val="none" w:sz="0" w:space="0" w:color="auto"/>
            <w:right w:val="none" w:sz="0" w:space="0" w:color="auto"/>
          </w:divBdr>
        </w:div>
        <w:div w:id="1639726756">
          <w:marLeft w:val="640"/>
          <w:marRight w:val="0"/>
          <w:marTop w:val="0"/>
          <w:marBottom w:val="0"/>
          <w:divBdr>
            <w:top w:val="none" w:sz="0" w:space="0" w:color="auto"/>
            <w:left w:val="none" w:sz="0" w:space="0" w:color="auto"/>
            <w:bottom w:val="none" w:sz="0" w:space="0" w:color="auto"/>
            <w:right w:val="none" w:sz="0" w:space="0" w:color="auto"/>
          </w:divBdr>
        </w:div>
        <w:div w:id="1105536396">
          <w:marLeft w:val="640"/>
          <w:marRight w:val="0"/>
          <w:marTop w:val="0"/>
          <w:marBottom w:val="0"/>
          <w:divBdr>
            <w:top w:val="none" w:sz="0" w:space="0" w:color="auto"/>
            <w:left w:val="none" w:sz="0" w:space="0" w:color="auto"/>
            <w:bottom w:val="none" w:sz="0" w:space="0" w:color="auto"/>
            <w:right w:val="none" w:sz="0" w:space="0" w:color="auto"/>
          </w:divBdr>
        </w:div>
        <w:div w:id="266734393">
          <w:marLeft w:val="640"/>
          <w:marRight w:val="0"/>
          <w:marTop w:val="0"/>
          <w:marBottom w:val="0"/>
          <w:divBdr>
            <w:top w:val="none" w:sz="0" w:space="0" w:color="auto"/>
            <w:left w:val="none" w:sz="0" w:space="0" w:color="auto"/>
            <w:bottom w:val="none" w:sz="0" w:space="0" w:color="auto"/>
            <w:right w:val="none" w:sz="0" w:space="0" w:color="auto"/>
          </w:divBdr>
        </w:div>
        <w:div w:id="597297615">
          <w:marLeft w:val="640"/>
          <w:marRight w:val="0"/>
          <w:marTop w:val="0"/>
          <w:marBottom w:val="0"/>
          <w:divBdr>
            <w:top w:val="none" w:sz="0" w:space="0" w:color="auto"/>
            <w:left w:val="none" w:sz="0" w:space="0" w:color="auto"/>
            <w:bottom w:val="none" w:sz="0" w:space="0" w:color="auto"/>
            <w:right w:val="none" w:sz="0" w:space="0" w:color="auto"/>
          </w:divBdr>
        </w:div>
        <w:div w:id="1551454858">
          <w:marLeft w:val="640"/>
          <w:marRight w:val="0"/>
          <w:marTop w:val="0"/>
          <w:marBottom w:val="0"/>
          <w:divBdr>
            <w:top w:val="none" w:sz="0" w:space="0" w:color="auto"/>
            <w:left w:val="none" w:sz="0" w:space="0" w:color="auto"/>
            <w:bottom w:val="none" w:sz="0" w:space="0" w:color="auto"/>
            <w:right w:val="none" w:sz="0" w:space="0" w:color="auto"/>
          </w:divBdr>
        </w:div>
        <w:div w:id="116485029">
          <w:marLeft w:val="640"/>
          <w:marRight w:val="0"/>
          <w:marTop w:val="0"/>
          <w:marBottom w:val="0"/>
          <w:divBdr>
            <w:top w:val="none" w:sz="0" w:space="0" w:color="auto"/>
            <w:left w:val="none" w:sz="0" w:space="0" w:color="auto"/>
            <w:bottom w:val="none" w:sz="0" w:space="0" w:color="auto"/>
            <w:right w:val="none" w:sz="0" w:space="0" w:color="auto"/>
          </w:divBdr>
        </w:div>
        <w:div w:id="891769583">
          <w:marLeft w:val="640"/>
          <w:marRight w:val="0"/>
          <w:marTop w:val="0"/>
          <w:marBottom w:val="0"/>
          <w:divBdr>
            <w:top w:val="none" w:sz="0" w:space="0" w:color="auto"/>
            <w:left w:val="none" w:sz="0" w:space="0" w:color="auto"/>
            <w:bottom w:val="none" w:sz="0" w:space="0" w:color="auto"/>
            <w:right w:val="none" w:sz="0" w:space="0" w:color="auto"/>
          </w:divBdr>
        </w:div>
        <w:div w:id="733966131">
          <w:marLeft w:val="640"/>
          <w:marRight w:val="0"/>
          <w:marTop w:val="0"/>
          <w:marBottom w:val="0"/>
          <w:divBdr>
            <w:top w:val="none" w:sz="0" w:space="0" w:color="auto"/>
            <w:left w:val="none" w:sz="0" w:space="0" w:color="auto"/>
            <w:bottom w:val="none" w:sz="0" w:space="0" w:color="auto"/>
            <w:right w:val="none" w:sz="0" w:space="0" w:color="auto"/>
          </w:divBdr>
        </w:div>
        <w:div w:id="803735146">
          <w:marLeft w:val="640"/>
          <w:marRight w:val="0"/>
          <w:marTop w:val="0"/>
          <w:marBottom w:val="0"/>
          <w:divBdr>
            <w:top w:val="none" w:sz="0" w:space="0" w:color="auto"/>
            <w:left w:val="none" w:sz="0" w:space="0" w:color="auto"/>
            <w:bottom w:val="none" w:sz="0" w:space="0" w:color="auto"/>
            <w:right w:val="none" w:sz="0" w:space="0" w:color="auto"/>
          </w:divBdr>
        </w:div>
        <w:div w:id="287710886">
          <w:marLeft w:val="640"/>
          <w:marRight w:val="0"/>
          <w:marTop w:val="0"/>
          <w:marBottom w:val="0"/>
          <w:divBdr>
            <w:top w:val="none" w:sz="0" w:space="0" w:color="auto"/>
            <w:left w:val="none" w:sz="0" w:space="0" w:color="auto"/>
            <w:bottom w:val="none" w:sz="0" w:space="0" w:color="auto"/>
            <w:right w:val="none" w:sz="0" w:space="0" w:color="auto"/>
          </w:divBdr>
        </w:div>
        <w:div w:id="1335231119">
          <w:marLeft w:val="640"/>
          <w:marRight w:val="0"/>
          <w:marTop w:val="0"/>
          <w:marBottom w:val="0"/>
          <w:divBdr>
            <w:top w:val="none" w:sz="0" w:space="0" w:color="auto"/>
            <w:left w:val="none" w:sz="0" w:space="0" w:color="auto"/>
            <w:bottom w:val="none" w:sz="0" w:space="0" w:color="auto"/>
            <w:right w:val="none" w:sz="0" w:space="0" w:color="auto"/>
          </w:divBdr>
        </w:div>
        <w:div w:id="757485713">
          <w:marLeft w:val="640"/>
          <w:marRight w:val="0"/>
          <w:marTop w:val="0"/>
          <w:marBottom w:val="0"/>
          <w:divBdr>
            <w:top w:val="none" w:sz="0" w:space="0" w:color="auto"/>
            <w:left w:val="none" w:sz="0" w:space="0" w:color="auto"/>
            <w:bottom w:val="none" w:sz="0" w:space="0" w:color="auto"/>
            <w:right w:val="none" w:sz="0" w:space="0" w:color="auto"/>
          </w:divBdr>
        </w:div>
        <w:div w:id="2050299849">
          <w:marLeft w:val="640"/>
          <w:marRight w:val="0"/>
          <w:marTop w:val="0"/>
          <w:marBottom w:val="0"/>
          <w:divBdr>
            <w:top w:val="none" w:sz="0" w:space="0" w:color="auto"/>
            <w:left w:val="none" w:sz="0" w:space="0" w:color="auto"/>
            <w:bottom w:val="none" w:sz="0" w:space="0" w:color="auto"/>
            <w:right w:val="none" w:sz="0" w:space="0" w:color="auto"/>
          </w:divBdr>
        </w:div>
        <w:div w:id="117533959">
          <w:marLeft w:val="640"/>
          <w:marRight w:val="0"/>
          <w:marTop w:val="0"/>
          <w:marBottom w:val="0"/>
          <w:divBdr>
            <w:top w:val="none" w:sz="0" w:space="0" w:color="auto"/>
            <w:left w:val="none" w:sz="0" w:space="0" w:color="auto"/>
            <w:bottom w:val="none" w:sz="0" w:space="0" w:color="auto"/>
            <w:right w:val="none" w:sz="0" w:space="0" w:color="auto"/>
          </w:divBdr>
        </w:div>
        <w:div w:id="1054475538">
          <w:marLeft w:val="640"/>
          <w:marRight w:val="0"/>
          <w:marTop w:val="0"/>
          <w:marBottom w:val="0"/>
          <w:divBdr>
            <w:top w:val="none" w:sz="0" w:space="0" w:color="auto"/>
            <w:left w:val="none" w:sz="0" w:space="0" w:color="auto"/>
            <w:bottom w:val="none" w:sz="0" w:space="0" w:color="auto"/>
            <w:right w:val="none" w:sz="0" w:space="0" w:color="auto"/>
          </w:divBdr>
        </w:div>
        <w:div w:id="2081756182">
          <w:marLeft w:val="640"/>
          <w:marRight w:val="0"/>
          <w:marTop w:val="0"/>
          <w:marBottom w:val="0"/>
          <w:divBdr>
            <w:top w:val="none" w:sz="0" w:space="0" w:color="auto"/>
            <w:left w:val="none" w:sz="0" w:space="0" w:color="auto"/>
            <w:bottom w:val="none" w:sz="0" w:space="0" w:color="auto"/>
            <w:right w:val="none" w:sz="0" w:space="0" w:color="auto"/>
          </w:divBdr>
        </w:div>
        <w:div w:id="218825817">
          <w:marLeft w:val="640"/>
          <w:marRight w:val="0"/>
          <w:marTop w:val="0"/>
          <w:marBottom w:val="0"/>
          <w:divBdr>
            <w:top w:val="none" w:sz="0" w:space="0" w:color="auto"/>
            <w:left w:val="none" w:sz="0" w:space="0" w:color="auto"/>
            <w:bottom w:val="none" w:sz="0" w:space="0" w:color="auto"/>
            <w:right w:val="none" w:sz="0" w:space="0" w:color="auto"/>
          </w:divBdr>
        </w:div>
        <w:div w:id="1567955064">
          <w:marLeft w:val="640"/>
          <w:marRight w:val="0"/>
          <w:marTop w:val="0"/>
          <w:marBottom w:val="0"/>
          <w:divBdr>
            <w:top w:val="none" w:sz="0" w:space="0" w:color="auto"/>
            <w:left w:val="none" w:sz="0" w:space="0" w:color="auto"/>
            <w:bottom w:val="none" w:sz="0" w:space="0" w:color="auto"/>
            <w:right w:val="none" w:sz="0" w:space="0" w:color="auto"/>
          </w:divBdr>
        </w:div>
        <w:div w:id="953638439">
          <w:marLeft w:val="640"/>
          <w:marRight w:val="0"/>
          <w:marTop w:val="0"/>
          <w:marBottom w:val="0"/>
          <w:divBdr>
            <w:top w:val="none" w:sz="0" w:space="0" w:color="auto"/>
            <w:left w:val="none" w:sz="0" w:space="0" w:color="auto"/>
            <w:bottom w:val="none" w:sz="0" w:space="0" w:color="auto"/>
            <w:right w:val="none" w:sz="0" w:space="0" w:color="auto"/>
          </w:divBdr>
        </w:div>
        <w:div w:id="631860047">
          <w:marLeft w:val="640"/>
          <w:marRight w:val="0"/>
          <w:marTop w:val="0"/>
          <w:marBottom w:val="0"/>
          <w:divBdr>
            <w:top w:val="none" w:sz="0" w:space="0" w:color="auto"/>
            <w:left w:val="none" w:sz="0" w:space="0" w:color="auto"/>
            <w:bottom w:val="none" w:sz="0" w:space="0" w:color="auto"/>
            <w:right w:val="none" w:sz="0" w:space="0" w:color="auto"/>
          </w:divBdr>
        </w:div>
        <w:div w:id="1376588912">
          <w:marLeft w:val="640"/>
          <w:marRight w:val="0"/>
          <w:marTop w:val="0"/>
          <w:marBottom w:val="0"/>
          <w:divBdr>
            <w:top w:val="none" w:sz="0" w:space="0" w:color="auto"/>
            <w:left w:val="none" w:sz="0" w:space="0" w:color="auto"/>
            <w:bottom w:val="none" w:sz="0" w:space="0" w:color="auto"/>
            <w:right w:val="none" w:sz="0" w:space="0" w:color="auto"/>
          </w:divBdr>
        </w:div>
        <w:div w:id="748623950">
          <w:marLeft w:val="640"/>
          <w:marRight w:val="0"/>
          <w:marTop w:val="0"/>
          <w:marBottom w:val="0"/>
          <w:divBdr>
            <w:top w:val="none" w:sz="0" w:space="0" w:color="auto"/>
            <w:left w:val="none" w:sz="0" w:space="0" w:color="auto"/>
            <w:bottom w:val="none" w:sz="0" w:space="0" w:color="auto"/>
            <w:right w:val="none" w:sz="0" w:space="0" w:color="auto"/>
          </w:divBdr>
        </w:div>
        <w:div w:id="1687516499">
          <w:marLeft w:val="640"/>
          <w:marRight w:val="0"/>
          <w:marTop w:val="0"/>
          <w:marBottom w:val="0"/>
          <w:divBdr>
            <w:top w:val="none" w:sz="0" w:space="0" w:color="auto"/>
            <w:left w:val="none" w:sz="0" w:space="0" w:color="auto"/>
            <w:bottom w:val="none" w:sz="0" w:space="0" w:color="auto"/>
            <w:right w:val="none" w:sz="0" w:space="0" w:color="auto"/>
          </w:divBdr>
        </w:div>
        <w:div w:id="482039614">
          <w:marLeft w:val="640"/>
          <w:marRight w:val="0"/>
          <w:marTop w:val="0"/>
          <w:marBottom w:val="0"/>
          <w:divBdr>
            <w:top w:val="none" w:sz="0" w:space="0" w:color="auto"/>
            <w:left w:val="none" w:sz="0" w:space="0" w:color="auto"/>
            <w:bottom w:val="none" w:sz="0" w:space="0" w:color="auto"/>
            <w:right w:val="none" w:sz="0" w:space="0" w:color="auto"/>
          </w:divBdr>
        </w:div>
        <w:div w:id="68041480">
          <w:marLeft w:val="640"/>
          <w:marRight w:val="0"/>
          <w:marTop w:val="0"/>
          <w:marBottom w:val="0"/>
          <w:divBdr>
            <w:top w:val="none" w:sz="0" w:space="0" w:color="auto"/>
            <w:left w:val="none" w:sz="0" w:space="0" w:color="auto"/>
            <w:bottom w:val="none" w:sz="0" w:space="0" w:color="auto"/>
            <w:right w:val="none" w:sz="0" w:space="0" w:color="auto"/>
          </w:divBdr>
        </w:div>
        <w:div w:id="1039358860">
          <w:marLeft w:val="640"/>
          <w:marRight w:val="0"/>
          <w:marTop w:val="0"/>
          <w:marBottom w:val="0"/>
          <w:divBdr>
            <w:top w:val="none" w:sz="0" w:space="0" w:color="auto"/>
            <w:left w:val="none" w:sz="0" w:space="0" w:color="auto"/>
            <w:bottom w:val="none" w:sz="0" w:space="0" w:color="auto"/>
            <w:right w:val="none" w:sz="0" w:space="0" w:color="auto"/>
          </w:divBdr>
        </w:div>
        <w:div w:id="651830204">
          <w:marLeft w:val="640"/>
          <w:marRight w:val="0"/>
          <w:marTop w:val="0"/>
          <w:marBottom w:val="0"/>
          <w:divBdr>
            <w:top w:val="none" w:sz="0" w:space="0" w:color="auto"/>
            <w:left w:val="none" w:sz="0" w:space="0" w:color="auto"/>
            <w:bottom w:val="none" w:sz="0" w:space="0" w:color="auto"/>
            <w:right w:val="none" w:sz="0" w:space="0" w:color="auto"/>
          </w:divBdr>
        </w:div>
        <w:div w:id="1940406244">
          <w:marLeft w:val="640"/>
          <w:marRight w:val="0"/>
          <w:marTop w:val="0"/>
          <w:marBottom w:val="0"/>
          <w:divBdr>
            <w:top w:val="none" w:sz="0" w:space="0" w:color="auto"/>
            <w:left w:val="none" w:sz="0" w:space="0" w:color="auto"/>
            <w:bottom w:val="none" w:sz="0" w:space="0" w:color="auto"/>
            <w:right w:val="none" w:sz="0" w:space="0" w:color="auto"/>
          </w:divBdr>
        </w:div>
        <w:div w:id="583538427">
          <w:marLeft w:val="640"/>
          <w:marRight w:val="0"/>
          <w:marTop w:val="0"/>
          <w:marBottom w:val="0"/>
          <w:divBdr>
            <w:top w:val="none" w:sz="0" w:space="0" w:color="auto"/>
            <w:left w:val="none" w:sz="0" w:space="0" w:color="auto"/>
            <w:bottom w:val="none" w:sz="0" w:space="0" w:color="auto"/>
            <w:right w:val="none" w:sz="0" w:space="0" w:color="auto"/>
          </w:divBdr>
        </w:div>
        <w:div w:id="932132433">
          <w:marLeft w:val="640"/>
          <w:marRight w:val="0"/>
          <w:marTop w:val="0"/>
          <w:marBottom w:val="0"/>
          <w:divBdr>
            <w:top w:val="none" w:sz="0" w:space="0" w:color="auto"/>
            <w:left w:val="none" w:sz="0" w:space="0" w:color="auto"/>
            <w:bottom w:val="none" w:sz="0" w:space="0" w:color="auto"/>
            <w:right w:val="none" w:sz="0" w:space="0" w:color="auto"/>
          </w:divBdr>
        </w:div>
        <w:div w:id="1542864800">
          <w:marLeft w:val="640"/>
          <w:marRight w:val="0"/>
          <w:marTop w:val="0"/>
          <w:marBottom w:val="0"/>
          <w:divBdr>
            <w:top w:val="none" w:sz="0" w:space="0" w:color="auto"/>
            <w:left w:val="none" w:sz="0" w:space="0" w:color="auto"/>
            <w:bottom w:val="none" w:sz="0" w:space="0" w:color="auto"/>
            <w:right w:val="none" w:sz="0" w:space="0" w:color="auto"/>
          </w:divBdr>
        </w:div>
        <w:div w:id="136072983">
          <w:marLeft w:val="640"/>
          <w:marRight w:val="0"/>
          <w:marTop w:val="0"/>
          <w:marBottom w:val="0"/>
          <w:divBdr>
            <w:top w:val="none" w:sz="0" w:space="0" w:color="auto"/>
            <w:left w:val="none" w:sz="0" w:space="0" w:color="auto"/>
            <w:bottom w:val="none" w:sz="0" w:space="0" w:color="auto"/>
            <w:right w:val="none" w:sz="0" w:space="0" w:color="auto"/>
          </w:divBdr>
        </w:div>
        <w:div w:id="1314873380">
          <w:marLeft w:val="640"/>
          <w:marRight w:val="0"/>
          <w:marTop w:val="0"/>
          <w:marBottom w:val="0"/>
          <w:divBdr>
            <w:top w:val="none" w:sz="0" w:space="0" w:color="auto"/>
            <w:left w:val="none" w:sz="0" w:space="0" w:color="auto"/>
            <w:bottom w:val="none" w:sz="0" w:space="0" w:color="auto"/>
            <w:right w:val="none" w:sz="0" w:space="0" w:color="auto"/>
          </w:divBdr>
        </w:div>
        <w:div w:id="1550994206">
          <w:marLeft w:val="640"/>
          <w:marRight w:val="0"/>
          <w:marTop w:val="0"/>
          <w:marBottom w:val="0"/>
          <w:divBdr>
            <w:top w:val="none" w:sz="0" w:space="0" w:color="auto"/>
            <w:left w:val="none" w:sz="0" w:space="0" w:color="auto"/>
            <w:bottom w:val="none" w:sz="0" w:space="0" w:color="auto"/>
            <w:right w:val="none" w:sz="0" w:space="0" w:color="auto"/>
          </w:divBdr>
        </w:div>
        <w:div w:id="1413435070">
          <w:marLeft w:val="640"/>
          <w:marRight w:val="0"/>
          <w:marTop w:val="0"/>
          <w:marBottom w:val="0"/>
          <w:divBdr>
            <w:top w:val="none" w:sz="0" w:space="0" w:color="auto"/>
            <w:left w:val="none" w:sz="0" w:space="0" w:color="auto"/>
            <w:bottom w:val="none" w:sz="0" w:space="0" w:color="auto"/>
            <w:right w:val="none" w:sz="0" w:space="0" w:color="auto"/>
          </w:divBdr>
        </w:div>
        <w:div w:id="2027709766">
          <w:marLeft w:val="640"/>
          <w:marRight w:val="0"/>
          <w:marTop w:val="0"/>
          <w:marBottom w:val="0"/>
          <w:divBdr>
            <w:top w:val="none" w:sz="0" w:space="0" w:color="auto"/>
            <w:left w:val="none" w:sz="0" w:space="0" w:color="auto"/>
            <w:bottom w:val="none" w:sz="0" w:space="0" w:color="auto"/>
            <w:right w:val="none" w:sz="0" w:space="0" w:color="auto"/>
          </w:divBdr>
        </w:div>
        <w:div w:id="1456411715">
          <w:marLeft w:val="640"/>
          <w:marRight w:val="0"/>
          <w:marTop w:val="0"/>
          <w:marBottom w:val="0"/>
          <w:divBdr>
            <w:top w:val="none" w:sz="0" w:space="0" w:color="auto"/>
            <w:left w:val="none" w:sz="0" w:space="0" w:color="auto"/>
            <w:bottom w:val="none" w:sz="0" w:space="0" w:color="auto"/>
            <w:right w:val="none" w:sz="0" w:space="0" w:color="auto"/>
          </w:divBdr>
        </w:div>
        <w:div w:id="1823934131">
          <w:marLeft w:val="640"/>
          <w:marRight w:val="0"/>
          <w:marTop w:val="0"/>
          <w:marBottom w:val="0"/>
          <w:divBdr>
            <w:top w:val="none" w:sz="0" w:space="0" w:color="auto"/>
            <w:left w:val="none" w:sz="0" w:space="0" w:color="auto"/>
            <w:bottom w:val="none" w:sz="0" w:space="0" w:color="auto"/>
            <w:right w:val="none" w:sz="0" w:space="0" w:color="auto"/>
          </w:divBdr>
        </w:div>
      </w:divsChild>
    </w:div>
    <w:div w:id="165479820">
      <w:bodyDiv w:val="1"/>
      <w:marLeft w:val="0"/>
      <w:marRight w:val="0"/>
      <w:marTop w:val="0"/>
      <w:marBottom w:val="0"/>
      <w:divBdr>
        <w:top w:val="none" w:sz="0" w:space="0" w:color="auto"/>
        <w:left w:val="none" w:sz="0" w:space="0" w:color="auto"/>
        <w:bottom w:val="none" w:sz="0" w:space="0" w:color="auto"/>
        <w:right w:val="none" w:sz="0" w:space="0" w:color="auto"/>
      </w:divBdr>
      <w:divsChild>
        <w:div w:id="1302806821">
          <w:marLeft w:val="640"/>
          <w:marRight w:val="0"/>
          <w:marTop w:val="0"/>
          <w:marBottom w:val="0"/>
          <w:divBdr>
            <w:top w:val="none" w:sz="0" w:space="0" w:color="auto"/>
            <w:left w:val="none" w:sz="0" w:space="0" w:color="auto"/>
            <w:bottom w:val="none" w:sz="0" w:space="0" w:color="auto"/>
            <w:right w:val="none" w:sz="0" w:space="0" w:color="auto"/>
          </w:divBdr>
        </w:div>
        <w:div w:id="1246454575">
          <w:marLeft w:val="640"/>
          <w:marRight w:val="0"/>
          <w:marTop w:val="0"/>
          <w:marBottom w:val="0"/>
          <w:divBdr>
            <w:top w:val="none" w:sz="0" w:space="0" w:color="auto"/>
            <w:left w:val="none" w:sz="0" w:space="0" w:color="auto"/>
            <w:bottom w:val="none" w:sz="0" w:space="0" w:color="auto"/>
            <w:right w:val="none" w:sz="0" w:space="0" w:color="auto"/>
          </w:divBdr>
        </w:div>
        <w:div w:id="691615951">
          <w:marLeft w:val="640"/>
          <w:marRight w:val="0"/>
          <w:marTop w:val="0"/>
          <w:marBottom w:val="0"/>
          <w:divBdr>
            <w:top w:val="none" w:sz="0" w:space="0" w:color="auto"/>
            <w:left w:val="none" w:sz="0" w:space="0" w:color="auto"/>
            <w:bottom w:val="none" w:sz="0" w:space="0" w:color="auto"/>
            <w:right w:val="none" w:sz="0" w:space="0" w:color="auto"/>
          </w:divBdr>
        </w:div>
        <w:div w:id="116795648">
          <w:marLeft w:val="640"/>
          <w:marRight w:val="0"/>
          <w:marTop w:val="0"/>
          <w:marBottom w:val="0"/>
          <w:divBdr>
            <w:top w:val="none" w:sz="0" w:space="0" w:color="auto"/>
            <w:left w:val="none" w:sz="0" w:space="0" w:color="auto"/>
            <w:bottom w:val="none" w:sz="0" w:space="0" w:color="auto"/>
            <w:right w:val="none" w:sz="0" w:space="0" w:color="auto"/>
          </w:divBdr>
        </w:div>
        <w:div w:id="1761100440">
          <w:marLeft w:val="640"/>
          <w:marRight w:val="0"/>
          <w:marTop w:val="0"/>
          <w:marBottom w:val="0"/>
          <w:divBdr>
            <w:top w:val="none" w:sz="0" w:space="0" w:color="auto"/>
            <w:left w:val="none" w:sz="0" w:space="0" w:color="auto"/>
            <w:bottom w:val="none" w:sz="0" w:space="0" w:color="auto"/>
            <w:right w:val="none" w:sz="0" w:space="0" w:color="auto"/>
          </w:divBdr>
        </w:div>
        <w:div w:id="1460762880">
          <w:marLeft w:val="640"/>
          <w:marRight w:val="0"/>
          <w:marTop w:val="0"/>
          <w:marBottom w:val="0"/>
          <w:divBdr>
            <w:top w:val="none" w:sz="0" w:space="0" w:color="auto"/>
            <w:left w:val="none" w:sz="0" w:space="0" w:color="auto"/>
            <w:bottom w:val="none" w:sz="0" w:space="0" w:color="auto"/>
            <w:right w:val="none" w:sz="0" w:space="0" w:color="auto"/>
          </w:divBdr>
        </w:div>
        <w:div w:id="703212206">
          <w:marLeft w:val="640"/>
          <w:marRight w:val="0"/>
          <w:marTop w:val="0"/>
          <w:marBottom w:val="0"/>
          <w:divBdr>
            <w:top w:val="none" w:sz="0" w:space="0" w:color="auto"/>
            <w:left w:val="none" w:sz="0" w:space="0" w:color="auto"/>
            <w:bottom w:val="none" w:sz="0" w:space="0" w:color="auto"/>
            <w:right w:val="none" w:sz="0" w:space="0" w:color="auto"/>
          </w:divBdr>
        </w:div>
        <w:div w:id="1816070833">
          <w:marLeft w:val="640"/>
          <w:marRight w:val="0"/>
          <w:marTop w:val="0"/>
          <w:marBottom w:val="0"/>
          <w:divBdr>
            <w:top w:val="none" w:sz="0" w:space="0" w:color="auto"/>
            <w:left w:val="none" w:sz="0" w:space="0" w:color="auto"/>
            <w:bottom w:val="none" w:sz="0" w:space="0" w:color="auto"/>
            <w:right w:val="none" w:sz="0" w:space="0" w:color="auto"/>
          </w:divBdr>
        </w:div>
        <w:div w:id="684479192">
          <w:marLeft w:val="640"/>
          <w:marRight w:val="0"/>
          <w:marTop w:val="0"/>
          <w:marBottom w:val="0"/>
          <w:divBdr>
            <w:top w:val="none" w:sz="0" w:space="0" w:color="auto"/>
            <w:left w:val="none" w:sz="0" w:space="0" w:color="auto"/>
            <w:bottom w:val="none" w:sz="0" w:space="0" w:color="auto"/>
            <w:right w:val="none" w:sz="0" w:space="0" w:color="auto"/>
          </w:divBdr>
        </w:div>
        <w:div w:id="1514687479">
          <w:marLeft w:val="640"/>
          <w:marRight w:val="0"/>
          <w:marTop w:val="0"/>
          <w:marBottom w:val="0"/>
          <w:divBdr>
            <w:top w:val="none" w:sz="0" w:space="0" w:color="auto"/>
            <w:left w:val="none" w:sz="0" w:space="0" w:color="auto"/>
            <w:bottom w:val="none" w:sz="0" w:space="0" w:color="auto"/>
            <w:right w:val="none" w:sz="0" w:space="0" w:color="auto"/>
          </w:divBdr>
        </w:div>
        <w:div w:id="1325282690">
          <w:marLeft w:val="640"/>
          <w:marRight w:val="0"/>
          <w:marTop w:val="0"/>
          <w:marBottom w:val="0"/>
          <w:divBdr>
            <w:top w:val="none" w:sz="0" w:space="0" w:color="auto"/>
            <w:left w:val="none" w:sz="0" w:space="0" w:color="auto"/>
            <w:bottom w:val="none" w:sz="0" w:space="0" w:color="auto"/>
            <w:right w:val="none" w:sz="0" w:space="0" w:color="auto"/>
          </w:divBdr>
        </w:div>
        <w:div w:id="1710914714">
          <w:marLeft w:val="640"/>
          <w:marRight w:val="0"/>
          <w:marTop w:val="0"/>
          <w:marBottom w:val="0"/>
          <w:divBdr>
            <w:top w:val="none" w:sz="0" w:space="0" w:color="auto"/>
            <w:left w:val="none" w:sz="0" w:space="0" w:color="auto"/>
            <w:bottom w:val="none" w:sz="0" w:space="0" w:color="auto"/>
            <w:right w:val="none" w:sz="0" w:space="0" w:color="auto"/>
          </w:divBdr>
        </w:div>
        <w:div w:id="1211846778">
          <w:marLeft w:val="640"/>
          <w:marRight w:val="0"/>
          <w:marTop w:val="0"/>
          <w:marBottom w:val="0"/>
          <w:divBdr>
            <w:top w:val="none" w:sz="0" w:space="0" w:color="auto"/>
            <w:left w:val="none" w:sz="0" w:space="0" w:color="auto"/>
            <w:bottom w:val="none" w:sz="0" w:space="0" w:color="auto"/>
            <w:right w:val="none" w:sz="0" w:space="0" w:color="auto"/>
          </w:divBdr>
        </w:div>
        <w:div w:id="117530739">
          <w:marLeft w:val="640"/>
          <w:marRight w:val="0"/>
          <w:marTop w:val="0"/>
          <w:marBottom w:val="0"/>
          <w:divBdr>
            <w:top w:val="none" w:sz="0" w:space="0" w:color="auto"/>
            <w:left w:val="none" w:sz="0" w:space="0" w:color="auto"/>
            <w:bottom w:val="none" w:sz="0" w:space="0" w:color="auto"/>
            <w:right w:val="none" w:sz="0" w:space="0" w:color="auto"/>
          </w:divBdr>
        </w:div>
        <w:div w:id="909508871">
          <w:marLeft w:val="640"/>
          <w:marRight w:val="0"/>
          <w:marTop w:val="0"/>
          <w:marBottom w:val="0"/>
          <w:divBdr>
            <w:top w:val="none" w:sz="0" w:space="0" w:color="auto"/>
            <w:left w:val="none" w:sz="0" w:space="0" w:color="auto"/>
            <w:bottom w:val="none" w:sz="0" w:space="0" w:color="auto"/>
            <w:right w:val="none" w:sz="0" w:space="0" w:color="auto"/>
          </w:divBdr>
        </w:div>
        <w:div w:id="1593471172">
          <w:marLeft w:val="640"/>
          <w:marRight w:val="0"/>
          <w:marTop w:val="0"/>
          <w:marBottom w:val="0"/>
          <w:divBdr>
            <w:top w:val="none" w:sz="0" w:space="0" w:color="auto"/>
            <w:left w:val="none" w:sz="0" w:space="0" w:color="auto"/>
            <w:bottom w:val="none" w:sz="0" w:space="0" w:color="auto"/>
            <w:right w:val="none" w:sz="0" w:space="0" w:color="auto"/>
          </w:divBdr>
        </w:div>
        <w:div w:id="717247300">
          <w:marLeft w:val="640"/>
          <w:marRight w:val="0"/>
          <w:marTop w:val="0"/>
          <w:marBottom w:val="0"/>
          <w:divBdr>
            <w:top w:val="none" w:sz="0" w:space="0" w:color="auto"/>
            <w:left w:val="none" w:sz="0" w:space="0" w:color="auto"/>
            <w:bottom w:val="none" w:sz="0" w:space="0" w:color="auto"/>
            <w:right w:val="none" w:sz="0" w:space="0" w:color="auto"/>
          </w:divBdr>
        </w:div>
        <w:div w:id="87502385">
          <w:marLeft w:val="640"/>
          <w:marRight w:val="0"/>
          <w:marTop w:val="0"/>
          <w:marBottom w:val="0"/>
          <w:divBdr>
            <w:top w:val="none" w:sz="0" w:space="0" w:color="auto"/>
            <w:left w:val="none" w:sz="0" w:space="0" w:color="auto"/>
            <w:bottom w:val="none" w:sz="0" w:space="0" w:color="auto"/>
            <w:right w:val="none" w:sz="0" w:space="0" w:color="auto"/>
          </w:divBdr>
        </w:div>
        <w:div w:id="522473759">
          <w:marLeft w:val="640"/>
          <w:marRight w:val="0"/>
          <w:marTop w:val="0"/>
          <w:marBottom w:val="0"/>
          <w:divBdr>
            <w:top w:val="none" w:sz="0" w:space="0" w:color="auto"/>
            <w:left w:val="none" w:sz="0" w:space="0" w:color="auto"/>
            <w:bottom w:val="none" w:sz="0" w:space="0" w:color="auto"/>
            <w:right w:val="none" w:sz="0" w:space="0" w:color="auto"/>
          </w:divBdr>
        </w:div>
        <w:div w:id="716928198">
          <w:marLeft w:val="640"/>
          <w:marRight w:val="0"/>
          <w:marTop w:val="0"/>
          <w:marBottom w:val="0"/>
          <w:divBdr>
            <w:top w:val="none" w:sz="0" w:space="0" w:color="auto"/>
            <w:left w:val="none" w:sz="0" w:space="0" w:color="auto"/>
            <w:bottom w:val="none" w:sz="0" w:space="0" w:color="auto"/>
            <w:right w:val="none" w:sz="0" w:space="0" w:color="auto"/>
          </w:divBdr>
        </w:div>
        <w:div w:id="14427155">
          <w:marLeft w:val="640"/>
          <w:marRight w:val="0"/>
          <w:marTop w:val="0"/>
          <w:marBottom w:val="0"/>
          <w:divBdr>
            <w:top w:val="none" w:sz="0" w:space="0" w:color="auto"/>
            <w:left w:val="none" w:sz="0" w:space="0" w:color="auto"/>
            <w:bottom w:val="none" w:sz="0" w:space="0" w:color="auto"/>
            <w:right w:val="none" w:sz="0" w:space="0" w:color="auto"/>
          </w:divBdr>
        </w:div>
        <w:div w:id="242374225">
          <w:marLeft w:val="640"/>
          <w:marRight w:val="0"/>
          <w:marTop w:val="0"/>
          <w:marBottom w:val="0"/>
          <w:divBdr>
            <w:top w:val="none" w:sz="0" w:space="0" w:color="auto"/>
            <w:left w:val="none" w:sz="0" w:space="0" w:color="auto"/>
            <w:bottom w:val="none" w:sz="0" w:space="0" w:color="auto"/>
            <w:right w:val="none" w:sz="0" w:space="0" w:color="auto"/>
          </w:divBdr>
        </w:div>
        <w:div w:id="240407150">
          <w:marLeft w:val="640"/>
          <w:marRight w:val="0"/>
          <w:marTop w:val="0"/>
          <w:marBottom w:val="0"/>
          <w:divBdr>
            <w:top w:val="none" w:sz="0" w:space="0" w:color="auto"/>
            <w:left w:val="none" w:sz="0" w:space="0" w:color="auto"/>
            <w:bottom w:val="none" w:sz="0" w:space="0" w:color="auto"/>
            <w:right w:val="none" w:sz="0" w:space="0" w:color="auto"/>
          </w:divBdr>
        </w:div>
        <w:div w:id="1796679561">
          <w:marLeft w:val="640"/>
          <w:marRight w:val="0"/>
          <w:marTop w:val="0"/>
          <w:marBottom w:val="0"/>
          <w:divBdr>
            <w:top w:val="none" w:sz="0" w:space="0" w:color="auto"/>
            <w:left w:val="none" w:sz="0" w:space="0" w:color="auto"/>
            <w:bottom w:val="none" w:sz="0" w:space="0" w:color="auto"/>
            <w:right w:val="none" w:sz="0" w:space="0" w:color="auto"/>
          </w:divBdr>
        </w:div>
        <w:div w:id="909585688">
          <w:marLeft w:val="640"/>
          <w:marRight w:val="0"/>
          <w:marTop w:val="0"/>
          <w:marBottom w:val="0"/>
          <w:divBdr>
            <w:top w:val="none" w:sz="0" w:space="0" w:color="auto"/>
            <w:left w:val="none" w:sz="0" w:space="0" w:color="auto"/>
            <w:bottom w:val="none" w:sz="0" w:space="0" w:color="auto"/>
            <w:right w:val="none" w:sz="0" w:space="0" w:color="auto"/>
          </w:divBdr>
        </w:div>
        <w:div w:id="1956404010">
          <w:marLeft w:val="640"/>
          <w:marRight w:val="0"/>
          <w:marTop w:val="0"/>
          <w:marBottom w:val="0"/>
          <w:divBdr>
            <w:top w:val="none" w:sz="0" w:space="0" w:color="auto"/>
            <w:left w:val="none" w:sz="0" w:space="0" w:color="auto"/>
            <w:bottom w:val="none" w:sz="0" w:space="0" w:color="auto"/>
            <w:right w:val="none" w:sz="0" w:space="0" w:color="auto"/>
          </w:divBdr>
        </w:div>
        <w:div w:id="1948465659">
          <w:marLeft w:val="640"/>
          <w:marRight w:val="0"/>
          <w:marTop w:val="0"/>
          <w:marBottom w:val="0"/>
          <w:divBdr>
            <w:top w:val="none" w:sz="0" w:space="0" w:color="auto"/>
            <w:left w:val="none" w:sz="0" w:space="0" w:color="auto"/>
            <w:bottom w:val="none" w:sz="0" w:space="0" w:color="auto"/>
            <w:right w:val="none" w:sz="0" w:space="0" w:color="auto"/>
          </w:divBdr>
        </w:div>
        <w:div w:id="1962835011">
          <w:marLeft w:val="640"/>
          <w:marRight w:val="0"/>
          <w:marTop w:val="0"/>
          <w:marBottom w:val="0"/>
          <w:divBdr>
            <w:top w:val="none" w:sz="0" w:space="0" w:color="auto"/>
            <w:left w:val="none" w:sz="0" w:space="0" w:color="auto"/>
            <w:bottom w:val="none" w:sz="0" w:space="0" w:color="auto"/>
            <w:right w:val="none" w:sz="0" w:space="0" w:color="auto"/>
          </w:divBdr>
        </w:div>
        <w:div w:id="1320499667">
          <w:marLeft w:val="640"/>
          <w:marRight w:val="0"/>
          <w:marTop w:val="0"/>
          <w:marBottom w:val="0"/>
          <w:divBdr>
            <w:top w:val="none" w:sz="0" w:space="0" w:color="auto"/>
            <w:left w:val="none" w:sz="0" w:space="0" w:color="auto"/>
            <w:bottom w:val="none" w:sz="0" w:space="0" w:color="auto"/>
            <w:right w:val="none" w:sz="0" w:space="0" w:color="auto"/>
          </w:divBdr>
        </w:div>
        <w:div w:id="1646665837">
          <w:marLeft w:val="640"/>
          <w:marRight w:val="0"/>
          <w:marTop w:val="0"/>
          <w:marBottom w:val="0"/>
          <w:divBdr>
            <w:top w:val="none" w:sz="0" w:space="0" w:color="auto"/>
            <w:left w:val="none" w:sz="0" w:space="0" w:color="auto"/>
            <w:bottom w:val="none" w:sz="0" w:space="0" w:color="auto"/>
            <w:right w:val="none" w:sz="0" w:space="0" w:color="auto"/>
          </w:divBdr>
        </w:div>
        <w:div w:id="277181001">
          <w:marLeft w:val="640"/>
          <w:marRight w:val="0"/>
          <w:marTop w:val="0"/>
          <w:marBottom w:val="0"/>
          <w:divBdr>
            <w:top w:val="none" w:sz="0" w:space="0" w:color="auto"/>
            <w:left w:val="none" w:sz="0" w:space="0" w:color="auto"/>
            <w:bottom w:val="none" w:sz="0" w:space="0" w:color="auto"/>
            <w:right w:val="none" w:sz="0" w:space="0" w:color="auto"/>
          </w:divBdr>
        </w:div>
        <w:div w:id="355694151">
          <w:marLeft w:val="640"/>
          <w:marRight w:val="0"/>
          <w:marTop w:val="0"/>
          <w:marBottom w:val="0"/>
          <w:divBdr>
            <w:top w:val="none" w:sz="0" w:space="0" w:color="auto"/>
            <w:left w:val="none" w:sz="0" w:space="0" w:color="auto"/>
            <w:bottom w:val="none" w:sz="0" w:space="0" w:color="auto"/>
            <w:right w:val="none" w:sz="0" w:space="0" w:color="auto"/>
          </w:divBdr>
        </w:div>
        <w:div w:id="727192204">
          <w:marLeft w:val="640"/>
          <w:marRight w:val="0"/>
          <w:marTop w:val="0"/>
          <w:marBottom w:val="0"/>
          <w:divBdr>
            <w:top w:val="none" w:sz="0" w:space="0" w:color="auto"/>
            <w:left w:val="none" w:sz="0" w:space="0" w:color="auto"/>
            <w:bottom w:val="none" w:sz="0" w:space="0" w:color="auto"/>
            <w:right w:val="none" w:sz="0" w:space="0" w:color="auto"/>
          </w:divBdr>
        </w:div>
        <w:div w:id="226768986">
          <w:marLeft w:val="640"/>
          <w:marRight w:val="0"/>
          <w:marTop w:val="0"/>
          <w:marBottom w:val="0"/>
          <w:divBdr>
            <w:top w:val="none" w:sz="0" w:space="0" w:color="auto"/>
            <w:left w:val="none" w:sz="0" w:space="0" w:color="auto"/>
            <w:bottom w:val="none" w:sz="0" w:space="0" w:color="auto"/>
            <w:right w:val="none" w:sz="0" w:space="0" w:color="auto"/>
          </w:divBdr>
        </w:div>
        <w:div w:id="1987002949">
          <w:marLeft w:val="640"/>
          <w:marRight w:val="0"/>
          <w:marTop w:val="0"/>
          <w:marBottom w:val="0"/>
          <w:divBdr>
            <w:top w:val="none" w:sz="0" w:space="0" w:color="auto"/>
            <w:left w:val="none" w:sz="0" w:space="0" w:color="auto"/>
            <w:bottom w:val="none" w:sz="0" w:space="0" w:color="auto"/>
            <w:right w:val="none" w:sz="0" w:space="0" w:color="auto"/>
          </w:divBdr>
        </w:div>
        <w:div w:id="1707022363">
          <w:marLeft w:val="640"/>
          <w:marRight w:val="0"/>
          <w:marTop w:val="0"/>
          <w:marBottom w:val="0"/>
          <w:divBdr>
            <w:top w:val="none" w:sz="0" w:space="0" w:color="auto"/>
            <w:left w:val="none" w:sz="0" w:space="0" w:color="auto"/>
            <w:bottom w:val="none" w:sz="0" w:space="0" w:color="auto"/>
            <w:right w:val="none" w:sz="0" w:space="0" w:color="auto"/>
          </w:divBdr>
        </w:div>
        <w:div w:id="1077634721">
          <w:marLeft w:val="640"/>
          <w:marRight w:val="0"/>
          <w:marTop w:val="0"/>
          <w:marBottom w:val="0"/>
          <w:divBdr>
            <w:top w:val="none" w:sz="0" w:space="0" w:color="auto"/>
            <w:left w:val="none" w:sz="0" w:space="0" w:color="auto"/>
            <w:bottom w:val="none" w:sz="0" w:space="0" w:color="auto"/>
            <w:right w:val="none" w:sz="0" w:space="0" w:color="auto"/>
          </w:divBdr>
        </w:div>
        <w:div w:id="1263416439">
          <w:marLeft w:val="640"/>
          <w:marRight w:val="0"/>
          <w:marTop w:val="0"/>
          <w:marBottom w:val="0"/>
          <w:divBdr>
            <w:top w:val="none" w:sz="0" w:space="0" w:color="auto"/>
            <w:left w:val="none" w:sz="0" w:space="0" w:color="auto"/>
            <w:bottom w:val="none" w:sz="0" w:space="0" w:color="auto"/>
            <w:right w:val="none" w:sz="0" w:space="0" w:color="auto"/>
          </w:divBdr>
        </w:div>
        <w:div w:id="1137180708">
          <w:marLeft w:val="640"/>
          <w:marRight w:val="0"/>
          <w:marTop w:val="0"/>
          <w:marBottom w:val="0"/>
          <w:divBdr>
            <w:top w:val="none" w:sz="0" w:space="0" w:color="auto"/>
            <w:left w:val="none" w:sz="0" w:space="0" w:color="auto"/>
            <w:bottom w:val="none" w:sz="0" w:space="0" w:color="auto"/>
            <w:right w:val="none" w:sz="0" w:space="0" w:color="auto"/>
          </w:divBdr>
        </w:div>
        <w:div w:id="1507864168">
          <w:marLeft w:val="640"/>
          <w:marRight w:val="0"/>
          <w:marTop w:val="0"/>
          <w:marBottom w:val="0"/>
          <w:divBdr>
            <w:top w:val="none" w:sz="0" w:space="0" w:color="auto"/>
            <w:left w:val="none" w:sz="0" w:space="0" w:color="auto"/>
            <w:bottom w:val="none" w:sz="0" w:space="0" w:color="auto"/>
            <w:right w:val="none" w:sz="0" w:space="0" w:color="auto"/>
          </w:divBdr>
        </w:div>
        <w:div w:id="1571577623">
          <w:marLeft w:val="640"/>
          <w:marRight w:val="0"/>
          <w:marTop w:val="0"/>
          <w:marBottom w:val="0"/>
          <w:divBdr>
            <w:top w:val="none" w:sz="0" w:space="0" w:color="auto"/>
            <w:left w:val="none" w:sz="0" w:space="0" w:color="auto"/>
            <w:bottom w:val="none" w:sz="0" w:space="0" w:color="auto"/>
            <w:right w:val="none" w:sz="0" w:space="0" w:color="auto"/>
          </w:divBdr>
        </w:div>
        <w:div w:id="247815619">
          <w:marLeft w:val="640"/>
          <w:marRight w:val="0"/>
          <w:marTop w:val="0"/>
          <w:marBottom w:val="0"/>
          <w:divBdr>
            <w:top w:val="none" w:sz="0" w:space="0" w:color="auto"/>
            <w:left w:val="none" w:sz="0" w:space="0" w:color="auto"/>
            <w:bottom w:val="none" w:sz="0" w:space="0" w:color="auto"/>
            <w:right w:val="none" w:sz="0" w:space="0" w:color="auto"/>
          </w:divBdr>
        </w:div>
        <w:div w:id="512843950">
          <w:marLeft w:val="640"/>
          <w:marRight w:val="0"/>
          <w:marTop w:val="0"/>
          <w:marBottom w:val="0"/>
          <w:divBdr>
            <w:top w:val="none" w:sz="0" w:space="0" w:color="auto"/>
            <w:left w:val="none" w:sz="0" w:space="0" w:color="auto"/>
            <w:bottom w:val="none" w:sz="0" w:space="0" w:color="auto"/>
            <w:right w:val="none" w:sz="0" w:space="0" w:color="auto"/>
          </w:divBdr>
        </w:div>
        <w:div w:id="399060419">
          <w:marLeft w:val="640"/>
          <w:marRight w:val="0"/>
          <w:marTop w:val="0"/>
          <w:marBottom w:val="0"/>
          <w:divBdr>
            <w:top w:val="none" w:sz="0" w:space="0" w:color="auto"/>
            <w:left w:val="none" w:sz="0" w:space="0" w:color="auto"/>
            <w:bottom w:val="none" w:sz="0" w:space="0" w:color="auto"/>
            <w:right w:val="none" w:sz="0" w:space="0" w:color="auto"/>
          </w:divBdr>
        </w:div>
        <w:div w:id="769469525">
          <w:marLeft w:val="640"/>
          <w:marRight w:val="0"/>
          <w:marTop w:val="0"/>
          <w:marBottom w:val="0"/>
          <w:divBdr>
            <w:top w:val="none" w:sz="0" w:space="0" w:color="auto"/>
            <w:left w:val="none" w:sz="0" w:space="0" w:color="auto"/>
            <w:bottom w:val="none" w:sz="0" w:space="0" w:color="auto"/>
            <w:right w:val="none" w:sz="0" w:space="0" w:color="auto"/>
          </w:divBdr>
        </w:div>
        <w:div w:id="1356883874">
          <w:marLeft w:val="640"/>
          <w:marRight w:val="0"/>
          <w:marTop w:val="0"/>
          <w:marBottom w:val="0"/>
          <w:divBdr>
            <w:top w:val="none" w:sz="0" w:space="0" w:color="auto"/>
            <w:left w:val="none" w:sz="0" w:space="0" w:color="auto"/>
            <w:bottom w:val="none" w:sz="0" w:space="0" w:color="auto"/>
            <w:right w:val="none" w:sz="0" w:space="0" w:color="auto"/>
          </w:divBdr>
        </w:div>
        <w:div w:id="1545828436">
          <w:marLeft w:val="640"/>
          <w:marRight w:val="0"/>
          <w:marTop w:val="0"/>
          <w:marBottom w:val="0"/>
          <w:divBdr>
            <w:top w:val="none" w:sz="0" w:space="0" w:color="auto"/>
            <w:left w:val="none" w:sz="0" w:space="0" w:color="auto"/>
            <w:bottom w:val="none" w:sz="0" w:space="0" w:color="auto"/>
            <w:right w:val="none" w:sz="0" w:space="0" w:color="auto"/>
          </w:divBdr>
        </w:div>
        <w:div w:id="1688678071">
          <w:marLeft w:val="640"/>
          <w:marRight w:val="0"/>
          <w:marTop w:val="0"/>
          <w:marBottom w:val="0"/>
          <w:divBdr>
            <w:top w:val="none" w:sz="0" w:space="0" w:color="auto"/>
            <w:left w:val="none" w:sz="0" w:space="0" w:color="auto"/>
            <w:bottom w:val="none" w:sz="0" w:space="0" w:color="auto"/>
            <w:right w:val="none" w:sz="0" w:space="0" w:color="auto"/>
          </w:divBdr>
        </w:div>
        <w:div w:id="708839121">
          <w:marLeft w:val="640"/>
          <w:marRight w:val="0"/>
          <w:marTop w:val="0"/>
          <w:marBottom w:val="0"/>
          <w:divBdr>
            <w:top w:val="none" w:sz="0" w:space="0" w:color="auto"/>
            <w:left w:val="none" w:sz="0" w:space="0" w:color="auto"/>
            <w:bottom w:val="none" w:sz="0" w:space="0" w:color="auto"/>
            <w:right w:val="none" w:sz="0" w:space="0" w:color="auto"/>
          </w:divBdr>
        </w:div>
        <w:div w:id="399669594">
          <w:marLeft w:val="640"/>
          <w:marRight w:val="0"/>
          <w:marTop w:val="0"/>
          <w:marBottom w:val="0"/>
          <w:divBdr>
            <w:top w:val="none" w:sz="0" w:space="0" w:color="auto"/>
            <w:left w:val="none" w:sz="0" w:space="0" w:color="auto"/>
            <w:bottom w:val="none" w:sz="0" w:space="0" w:color="auto"/>
            <w:right w:val="none" w:sz="0" w:space="0" w:color="auto"/>
          </w:divBdr>
        </w:div>
        <w:div w:id="276060980">
          <w:marLeft w:val="640"/>
          <w:marRight w:val="0"/>
          <w:marTop w:val="0"/>
          <w:marBottom w:val="0"/>
          <w:divBdr>
            <w:top w:val="none" w:sz="0" w:space="0" w:color="auto"/>
            <w:left w:val="none" w:sz="0" w:space="0" w:color="auto"/>
            <w:bottom w:val="none" w:sz="0" w:space="0" w:color="auto"/>
            <w:right w:val="none" w:sz="0" w:space="0" w:color="auto"/>
          </w:divBdr>
        </w:div>
        <w:div w:id="2051027824">
          <w:marLeft w:val="640"/>
          <w:marRight w:val="0"/>
          <w:marTop w:val="0"/>
          <w:marBottom w:val="0"/>
          <w:divBdr>
            <w:top w:val="none" w:sz="0" w:space="0" w:color="auto"/>
            <w:left w:val="none" w:sz="0" w:space="0" w:color="auto"/>
            <w:bottom w:val="none" w:sz="0" w:space="0" w:color="auto"/>
            <w:right w:val="none" w:sz="0" w:space="0" w:color="auto"/>
          </w:divBdr>
        </w:div>
        <w:div w:id="1462193625">
          <w:marLeft w:val="640"/>
          <w:marRight w:val="0"/>
          <w:marTop w:val="0"/>
          <w:marBottom w:val="0"/>
          <w:divBdr>
            <w:top w:val="none" w:sz="0" w:space="0" w:color="auto"/>
            <w:left w:val="none" w:sz="0" w:space="0" w:color="auto"/>
            <w:bottom w:val="none" w:sz="0" w:space="0" w:color="auto"/>
            <w:right w:val="none" w:sz="0" w:space="0" w:color="auto"/>
          </w:divBdr>
        </w:div>
        <w:div w:id="507983951">
          <w:marLeft w:val="640"/>
          <w:marRight w:val="0"/>
          <w:marTop w:val="0"/>
          <w:marBottom w:val="0"/>
          <w:divBdr>
            <w:top w:val="none" w:sz="0" w:space="0" w:color="auto"/>
            <w:left w:val="none" w:sz="0" w:space="0" w:color="auto"/>
            <w:bottom w:val="none" w:sz="0" w:space="0" w:color="auto"/>
            <w:right w:val="none" w:sz="0" w:space="0" w:color="auto"/>
          </w:divBdr>
        </w:div>
        <w:div w:id="1325820064">
          <w:marLeft w:val="640"/>
          <w:marRight w:val="0"/>
          <w:marTop w:val="0"/>
          <w:marBottom w:val="0"/>
          <w:divBdr>
            <w:top w:val="none" w:sz="0" w:space="0" w:color="auto"/>
            <w:left w:val="none" w:sz="0" w:space="0" w:color="auto"/>
            <w:bottom w:val="none" w:sz="0" w:space="0" w:color="auto"/>
            <w:right w:val="none" w:sz="0" w:space="0" w:color="auto"/>
          </w:divBdr>
        </w:div>
        <w:div w:id="1506480167">
          <w:marLeft w:val="640"/>
          <w:marRight w:val="0"/>
          <w:marTop w:val="0"/>
          <w:marBottom w:val="0"/>
          <w:divBdr>
            <w:top w:val="none" w:sz="0" w:space="0" w:color="auto"/>
            <w:left w:val="none" w:sz="0" w:space="0" w:color="auto"/>
            <w:bottom w:val="none" w:sz="0" w:space="0" w:color="auto"/>
            <w:right w:val="none" w:sz="0" w:space="0" w:color="auto"/>
          </w:divBdr>
        </w:div>
        <w:div w:id="786199717">
          <w:marLeft w:val="640"/>
          <w:marRight w:val="0"/>
          <w:marTop w:val="0"/>
          <w:marBottom w:val="0"/>
          <w:divBdr>
            <w:top w:val="none" w:sz="0" w:space="0" w:color="auto"/>
            <w:left w:val="none" w:sz="0" w:space="0" w:color="auto"/>
            <w:bottom w:val="none" w:sz="0" w:space="0" w:color="auto"/>
            <w:right w:val="none" w:sz="0" w:space="0" w:color="auto"/>
          </w:divBdr>
        </w:div>
        <w:div w:id="387994887">
          <w:marLeft w:val="640"/>
          <w:marRight w:val="0"/>
          <w:marTop w:val="0"/>
          <w:marBottom w:val="0"/>
          <w:divBdr>
            <w:top w:val="none" w:sz="0" w:space="0" w:color="auto"/>
            <w:left w:val="none" w:sz="0" w:space="0" w:color="auto"/>
            <w:bottom w:val="none" w:sz="0" w:space="0" w:color="auto"/>
            <w:right w:val="none" w:sz="0" w:space="0" w:color="auto"/>
          </w:divBdr>
        </w:div>
        <w:div w:id="411007618">
          <w:marLeft w:val="640"/>
          <w:marRight w:val="0"/>
          <w:marTop w:val="0"/>
          <w:marBottom w:val="0"/>
          <w:divBdr>
            <w:top w:val="none" w:sz="0" w:space="0" w:color="auto"/>
            <w:left w:val="none" w:sz="0" w:space="0" w:color="auto"/>
            <w:bottom w:val="none" w:sz="0" w:space="0" w:color="auto"/>
            <w:right w:val="none" w:sz="0" w:space="0" w:color="auto"/>
          </w:divBdr>
        </w:div>
        <w:div w:id="117991980">
          <w:marLeft w:val="640"/>
          <w:marRight w:val="0"/>
          <w:marTop w:val="0"/>
          <w:marBottom w:val="0"/>
          <w:divBdr>
            <w:top w:val="none" w:sz="0" w:space="0" w:color="auto"/>
            <w:left w:val="none" w:sz="0" w:space="0" w:color="auto"/>
            <w:bottom w:val="none" w:sz="0" w:space="0" w:color="auto"/>
            <w:right w:val="none" w:sz="0" w:space="0" w:color="auto"/>
          </w:divBdr>
        </w:div>
        <w:div w:id="859010538">
          <w:marLeft w:val="640"/>
          <w:marRight w:val="0"/>
          <w:marTop w:val="0"/>
          <w:marBottom w:val="0"/>
          <w:divBdr>
            <w:top w:val="none" w:sz="0" w:space="0" w:color="auto"/>
            <w:left w:val="none" w:sz="0" w:space="0" w:color="auto"/>
            <w:bottom w:val="none" w:sz="0" w:space="0" w:color="auto"/>
            <w:right w:val="none" w:sz="0" w:space="0" w:color="auto"/>
          </w:divBdr>
        </w:div>
        <w:div w:id="965700509">
          <w:marLeft w:val="640"/>
          <w:marRight w:val="0"/>
          <w:marTop w:val="0"/>
          <w:marBottom w:val="0"/>
          <w:divBdr>
            <w:top w:val="none" w:sz="0" w:space="0" w:color="auto"/>
            <w:left w:val="none" w:sz="0" w:space="0" w:color="auto"/>
            <w:bottom w:val="none" w:sz="0" w:space="0" w:color="auto"/>
            <w:right w:val="none" w:sz="0" w:space="0" w:color="auto"/>
          </w:divBdr>
        </w:div>
        <w:div w:id="501311996">
          <w:marLeft w:val="640"/>
          <w:marRight w:val="0"/>
          <w:marTop w:val="0"/>
          <w:marBottom w:val="0"/>
          <w:divBdr>
            <w:top w:val="none" w:sz="0" w:space="0" w:color="auto"/>
            <w:left w:val="none" w:sz="0" w:space="0" w:color="auto"/>
            <w:bottom w:val="none" w:sz="0" w:space="0" w:color="auto"/>
            <w:right w:val="none" w:sz="0" w:space="0" w:color="auto"/>
          </w:divBdr>
        </w:div>
        <w:div w:id="567617853">
          <w:marLeft w:val="640"/>
          <w:marRight w:val="0"/>
          <w:marTop w:val="0"/>
          <w:marBottom w:val="0"/>
          <w:divBdr>
            <w:top w:val="none" w:sz="0" w:space="0" w:color="auto"/>
            <w:left w:val="none" w:sz="0" w:space="0" w:color="auto"/>
            <w:bottom w:val="none" w:sz="0" w:space="0" w:color="auto"/>
            <w:right w:val="none" w:sz="0" w:space="0" w:color="auto"/>
          </w:divBdr>
        </w:div>
        <w:div w:id="178353344">
          <w:marLeft w:val="640"/>
          <w:marRight w:val="0"/>
          <w:marTop w:val="0"/>
          <w:marBottom w:val="0"/>
          <w:divBdr>
            <w:top w:val="none" w:sz="0" w:space="0" w:color="auto"/>
            <w:left w:val="none" w:sz="0" w:space="0" w:color="auto"/>
            <w:bottom w:val="none" w:sz="0" w:space="0" w:color="auto"/>
            <w:right w:val="none" w:sz="0" w:space="0" w:color="auto"/>
          </w:divBdr>
        </w:div>
        <w:div w:id="393891338">
          <w:marLeft w:val="640"/>
          <w:marRight w:val="0"/>
          <w:marTop w:val="0"/>
          <w:marBottom w:val="0"/>
          <w:divBdr>
            <w:top w:val="none" w:sz="0" w:space="0" w:color="auto"/>
            <w:left w:val="none" w:sz="0" w:space="0" w:color="auto"/>
            <w:bottom w:val="none" w:sz="0" w:space="0" w:color="auto"/>
            <w:right w:val="none" w:sz="0" w:space="0" w:color="auto"/>
          </w:divBdr>
        </w:div>
        <w:div w:id="1922566169">
          <w:marLeft w:val="640"/>
          <w:marRight w:val="0"/>
          <w:marTop w:val="0"/>
          <w:marBottom w:val="0"/>
          <w:divBdr>
            <w:top w:val="none" w:sz="0" w:space="0" w:color="auto"/>
            <w:left w:val="none" w:sz="0" w:space="0" w:color="auto"/>
            <w:bottom w:val="none" w:sz="0" w:space="0" w:color="auto"/>
            <w:right w:val="none" w:sz="0" w:space="0" w:color="auto"/>
          </w:divBdr>
        </w:div>
        <w:div w:id="809904135">
          <w:marLeft w:val="640"/>
          <w:marRight w:val="0"/>
          <w:marTop w:val="0"/>
          <w:marBottom w:val="0"/>
          <w:divBdr>
            <w:top w:val="none" w:sz="0" w:space="0" w:color="auto"/>
            <w:left w:val="none" w:sz="0" w:space="0" w:color="auto"/>
            <w:bottom w:val="none" w:sz="0" w:space="0" w:color="auto"/>
            <w:right w:val="none" w:sz="0" w:space="0" w:color="auto"/>
          </w:divBdr>
        </w:div>
        <w:div w:id="601648035">
          <w:marLeft w:val="640"/>
          <w:marRight w:val="0"/>
          <w:marTop w:val="0"/>
          <w:marBottom w:val="0"/>
          <w:divBdr>
            <w:top w:val="none" w:sz="0" w:space="0" w:color="auto"/>
            <w:left w:val="none" w:sz="0" w:space="0" w:color="auto"/>
            <w:bottom w:val="none" w:sz="0" w:space="0" w:color="auto"/>
            <w:right w:val="none" w:sz="0" w:space="0" w:color="auto"/>
          </w:divBdr>
        </w:div>
        <w:div w:id="1724869837">
          <w:marLeft w:val="640"/>
          <w:marRight w:val="0"/>
          <w:marTop w:val="0"/>
          <w:marBottom w:val="0"/>
          <w:divBdr>
            <w:top w:val="none" w:sz="0" w:space="0" w:color="auto"/>
            <w:left w:val="none" w:sz="0" w:space="0" w:color="auto"/>
            <w:bottom w:val="none" w:sz="0" w:space="0" w:color="auto"/>
            <w:right w:val="none" w:sz="0" w:space="0" w:color="auto"/>
          </w:divBdr>
        </w:div>
        <w:div w:id="576015105">
          <w:marLeft w:val="640"/>
          <w:marRight w:val="0"/>
          <w:marTop w:val="0"/>
          <w:marBottom w:val="0"/>
          <w:divBdr>
            <w:top w:val="none" w:sz="0" w:space="0" w:color="auto"/>
            <w:left w:val="none" w:sz="0" w:space="0" w:color="auto"/>
            <w:bottom w:val="none" w:sz="0" w:space="0" w:color="auto"/>
            <w:right w:val="none" w:sz="0" w:space="0" w:color="auto"/>
          </w:divBdr>
        </w:div>
        <w:div w:id="1956398416">
          <w:marLeft w:val="640"/>
          <w:marRight w:val="0"/>
          <w:marTop w:val="0"/>
          <w:marBottom w:val="0"/>
          <w:divBdr>
            <w:top w:val="none" w:sz="0" w:space="0" w:color="auto"/>
            <w:left w:val="none" w:sz="0" w:space="0" w:color="auto"/>
            <w:bottom w:val="none" w:sz="0" w:space="0" w:color="auto"/>
            <w:right w:val="none" w:sz="0" w:space="0" w:color="auto"/>
          </w:divBdr>
        </w:div>
        <w:div w:id="1014383993">
          <w:marLeft w:val="640"/>
          <w:marRight w:val="0"/>
          <w:marTop w:val="0"/>
          <w:marBottom w:val="0"/>
          <w:divBdr>
            <w:top w:val="none" w:sz="0" w:space="0" w:color="auto"/>
            <w:left w:val="none" w:sz="0" w:space="0" w:color="auto"/>
            <w:bottom w:val="none" w:sz="0" w:space="0" w:color="auto"/>
            <w:right w:val="none" w:sz="0" w:space="0" w:color="auto"/>
          </w:divBdr>
        </w:div>
        <w:div w:id="1224103925">
          <w:marLeft w:val="640"/>
          <w:marRight w:val="0"/>
          <w:marTop w:val="0"/>
          <w:marBottom w:val="0"/>
          <w:divBdr>
            <w:top w:val="none" w:sz="0" w:space="0" w:color="auto"/>
            <w:left w:val="none" w:sz="0" w:space="0" w:color="auto"/>
            <w:bottom w:val="none" w:sz="0" w:space="0" w:color="auto"/>
            <w:right w:val="none" w:sz="0" w:space="0" w:color="auto"/>
          </w:divBdr>
        </w:div>
        <w:div w:id="1893930756">
          <w:marLeft w:val="640"/>
          <w:marRight w:val="0"/>
          <w:marTop w:val="0"/>
          <w:marBottom w:val="0"/>
          <w:divBdr>
            <w:top w:val="none" w:sz="0" w:space="0" w:color="auto"/>
            <w:left w:val="none" w:sz="0" w:space="0" w:color="auto"/>
            <w:bottom w:val="none" w:sz="0" w:space="0" w:color="auto"/>
            <w:right w:val="none" w:sz="0" w:space="0" w:color="auto"/>
          </w:divBdr>
        </w:div>
        <w:div w:id="224489250">
          <w:marLeft w:val="640"/>
          <w:marRight w:val="0"/>
          <w:marTop w:val="0"/>
          <w:marBottom w:val="0"/>
          <w:divBdr>
            <w:top w:val="none" w:sz="0" w:space="0" w:color="auto"/>
            <w:left w:val="none" w:sz="0" w:space="0" w:color="auto"/>
            <w:bottom w:val="none" w:sz="0" w:space="0" w:color="auto"/>
            <w:right w:val="none" w:sz="0" w:space="0" w:color="auto"/>
          </w:divBdr>
        </w:div>
        <w:div w:id="269245474">
          <w:marLeft w:val="640"/>
          <w:marRight w:val="0"/>
          <w:marTop w:val="0"/>
          <w:marBottom w:val="0"/>
          <w:divBdr>
            <w:top w:val="none" w:sz="0" w:space="0" w:color="auto"/>
            <w:left w:val="none" w:sz="0" w:space="0" w:color="auto"/>
            <w:bottom w:val="none" w:sz="0" w:space="0" w:color="auto"/>
            <w:right w:val="none" w:sz="0" w:space="0" w:color="auto"/>
          </w:divBdr>
        </w:div>
        <w:div w:id="352150965">
          <w:marLeft w:val="640"/>
          <w:marRight w:val="0"/>
          <w:marTop w:val="0"/>
          <w:marBottom w:val="0"/>
          <w:divBdr>
            <w:top w:val="none" w:sz="0" w:space="0" w:color="auto"/>
            <w:left w:val="none" w:sz="0" w:space="0" w:color="auto"/>
            <w:bottom w:val="none" w:sz="0" w:space="0" w:color="auto"/>
            <w:right w:val="none" w:sz="0" w:space="0" w:color="auto"/>
          </w:divBdr>
        </w:div>
        <w:div w:id="1936087052">
          <w:marLeft w:val="640"/>
          <w:marRight w:val="0"/>
          <w:marTop w:val="0"/>
          <w:marBottom w:val="0"/>
          <w:divBdr>
            <w:top w:val="none" w:sz="0" w:space="0" w:color="auto"/>
            <w:left w:val="none" w:sz="0" w:space="0" w:color="auto"/>
            <w:bottom w:val="none" w:sz="0" w:space="0" w:color="auto"/>
            <w:right w:val="none" w:sz="0" w:space="0" w:color="auto"/>
          </w:divBdr>
        </w:div>
        <w:div w:id="1845825378">
          <w:marLeft w:val="640"/>
          <w:marRight w:val="0"/>
          <w:marTop w:val="0"/>
          <w:marBottom w:val="0"/>
          <w:divBdr>
            <w:top w:val="none" w:sz="0" w:space="0" w:color="auto"/>
            <w:left w:val="none" w:sz="0" w:space="0" w:color="auto"/>
            <w:bottom w:val="none" w:sz="0" w:space="0" w:color="auto"/>
            <w:right w:val="none" w:sz="0" w:space="0" w:color="auto"/>
          </w:divBdr>
        </w:div>
        <w:div w:id="601760495">
          <w:marLeft w:val="640"/>
          <w:marRight w:val="0"/>
          <w:marTop w:val="0"/>
          <w:marBottom w:val="0"/>
          <w:divBdr>
            <w:top w:val="none" w:sz="0" w:space="0" w:color="auto"/>
            <w:left w:val="none" w:sz="0" w:space="0" w:color="auto"/>
            <w:bottom w:val="none" w:sz="0" w:space="0" w:color="auto"/>
            <w:right w:val="none" w:sz="0" w:space="0" w:color="auto"/>
          </w:divBdr>
        </w:div>
        <w:div w:id="1080565141">
          <w:marLeft w:val="640"/>
          <w:marRight w:val="0"/>
          <w:marTop w:val="0"/>
          <w:marBottom w:val="0"/>
          <w:divBdr>
            <w:top w:val="none" w:sz="0" w:space="0" w:color="auto"/>
            <w:left w:val="none" w:sz="0" w:space="0" w:color="auto"/>
            <w:bottom w:val="none" w:sz="0" w:space="0" w:color="auto"/>
            <w:right w:val="none" w:sz="0" w:space="0" w:color="auto"/>
          </w:divBdr>
        </w:div>
        <w:div w:id="1529097602">
          <w:marLeft w:val="640"/>
          <w:marRight w:val="0"/>
          <w:marTop w:val="0"/>
          <w:marBottom w:val="0"/>
          <w:divBdr>
            <w:top w:val="none" w:sz="0" w:space="0" w:color="auto"/>
            <w:left w:val="none" w:sz="0" w:space="0" w:color="auto"/>
            <w:bottom w:val="none" w:sz="0" w:space="0" w:color="auto"/>
            <w:right w:val="none" w:sz="0" w:space="0" w:color="auto"/>
          </w:divBdr>
        </w:div>
        <w:div w:id="2056854124">
          <w:marLeft w:val="640"/>
          <w:marRight w:val="0"/>
          <w:marTop w:val="0"/>
          <w:marBottom w:val="0"/>
          <w:divBdr>
            <w:top w:val="none" w:sz="0" w:space="0" w:color="auto"/>
            <w:left w:val="none" w:sz="0" w:space="0" w:color="auto"/>
            <w:bottom w:val="none" w:sz="0" w:space="0" w:color="auto"/>
            <w:right w:val="none" w:sz="0" w:space="0" w:color="auto"/>
          </w:divBdr>
        </w:div>
        <w:div w:id="727269425">
          <w:marLeft w:val="640"/>
          <w:marRight w:val="0"/>
          <w:marTop w:val="0"/>
          <w:marBottom w:val="0"/>
          <w:divBdr>
            <w:top w:val="none" w:sz="0" w:space="0" w:color="auto"/>
            <w:left w:val="none" w:sz="0" w:space="0" w:color="auto"/>
            <w:bottom w:val="none" w:sz="0" w:space="0" w:color="auto"/>
            <w:right w:val="none" w:sz="0" w:space="0" w:color="auto"/>
          </w:divBdr>
        </w:div>
        <w:div w:id="774398584">
          <w:marLeft w:val="640"/>
          <w:marRight w:val="0"/>
          <w:marTop w:val="0"/>
          <w:marBottom w:val="0"/>
          <w:divBdr>
            <w:top w:val="none" w:sz="0" w:space="0" w:color="auto"/>
            <w:left w:val="none" w:sz="0" w:space="0" w:color="auto"/>
            <w:bottom w:val="none" w:sz="0" w:space="0" w:color="auto"/>
            <w:right w:val="none" w:sz="0" w:space="0" w:color="auto"/>
          </w:divBdr>
        </w:div>
        <w:div w:id="1240482773">
          <w:marLeft w:val="640"/>
          <w:marRight w:val="0"/>
          <w:marTop w:val="0"/>
          <w:marBottom w:val="0"/>
          <w:divBdr>
            <w:top w:val="none" w:sz="0" w:space="0" w:color="auto"/>
            <w:left w:val="none" w:sz="0" w:space="0" w:color="auto"/>
            <w:bottom w:val="none" w:sz="0" w:space="0" w:color="auto"/>
            <w:right w:val="none" w:sz="0" w:space="0" w:color="auto"/>
          </w:divBdr>
        </w:div>
        <w:div w:id="1430278742">
          <w:marLeft w:val="640"/>
          <w:marRight w:val="0"/>
          <w:marTop w:val="0"/>
          <w:marBottom w:val="0"/>
          <w:divBdr>
            <w:top w:val="none" w:sz="0" w:space="0" w:color="auto"/>
            <w:left w:val="none" w:sz="0" w:space="0" w:color="auto"/>
            <w:bottom w:val="none" w:sz="0" w:space="0" w:color="auto"/>
            <w:right w:val="none" w:sz="0" w:space="0" w:color="auto"/>
          </w:divBdr>
        </w:div>
        <w:div w:id="1059090577">
          <w:marLeft w:val="640"/>
          <w:marRight w:val="0"/>
          <w:marTop w:val="0"/>
          <w:marBottom w:val="0"/>
          <w:divBdr>
            <w:top w:val="none" w:sz="0" w:space="0" w:color="auto"/>
            <w:left w:val="none" w:sz="0" w:space="0" w:color="auto"/>
            <w:bottom w:val="none" w:sz="0" w:space="0" w:color="auto"/>
            <w:right w:val="none" w:sz="0" w:space="0" w:color="auto"/>
          </w:divBdr>
        </w:div>
        <w:div w:id="272514911">
          <w:marLeft w:val="640"/>
          <w:marRight w:val="0"/>
          <w:marTop w:val="0"/>
          <w:marBottom w:val="0"/>
          <w:divBdr>
            <w:top w:val="none" w:sz="0" w:space="0" w:color="auto"/>
            <w:left w:val="none" w:sz="0" w:space="0" w:color="auto"/>
            <w:bottom w:val="none" w:sz="0" w:space="0" w:color="auto"/>
            <w:right w:val="none" w:sz="0" w:space="0" w:color="auto"/>
          </w:divBdr>
        </w:div>
        <w:div w:id="1010176399">
          <w:marLeft w:val="640"/>
          <w:marRight w:val="0"/>
          <w:marTop w:val="0"/>
          <w:marBottom w:val="0"/>
          <w:divBdr>
            <w:top w:val="none" w:sz="0" w:space="0" w:color="auto"/>
            <w:left w:val="none" w:sz="0" w:space="0" w:color="auto"/>
            <w:bottom w:val="none" w:sz="0" w:space="0" w:color="auto"/>
            <w:right w:val="none" w:sz="0" w:space="0" w:color="auto"/>
          </w:divBdr>
        </w:div>
        <w:div w:id="756632102">
          <w:marLeft w:val="640"/>
          <w:marRight w:val="0"/>
          <w:marTop w:val="0"/>
          <w:marBottom w:val="0"/>
          <w:divBdr>
            <w:top w:val="none" w:sz="0" w:space="0" w:color="auto"/>
            <w:left w:val="none" w:sz="0" w:space="0" w:color="auto"/>
            <w:bottom w:val="none" w:sz="0" w:space="0" w:color="auto"/>
            <w:right w:val="none" w:sz="0" w:space="0" w:color="auto"/>
          </w:divBdr>
        </w:div>
        <w:div w:id="944191588">
          <w:marLeft w:val="640"/>
          <w:marRight w:val="0"/>
          <w:marTop w:val="0"/>
          <w:marBottom w:val="0"/>
          <w:divBdr>
            <w:top w:val="none" w:sz="0" w:space="0" w:color="auto"/>
            <w:left w:val="none" w:sz="0" w:space="0" w:color="auto"/>
            <w:bottom w:val="none" w:sz="0" w:space="0" w:color="auto"/>
            <w:right w:val="none" w:sz="0" w:space="0" w:color="auto"/>
          </w:divBdr>
        </w:div>
        <w:div w:id="1790003402">
          <w:marLeft w:val="640"/>
          <w:marRight w:val="0"/>
          <w:marTop w:val="0"/>
          <w:marBottom w:val="0"/>
          <w:divBdr>
            <w:top w:val="none" w:sz="0" w:space="0" w:color="auto"/>
            <w:left w:val="none" w:sz="0" w:space="0" w:color="auto"/>
            <w:bottom w:val="none" w:sz="0" w:space="0" w:color="auto"/>
            <w:right w:val="none" w:sz="0" w:space="0" w:color="auto"/>
          </w:divBdr>
        </w:div>
        <w:div w:id="2126658262">
          <w:marLeft w:val="640"/>
          <w:marRight w:val="0"/>
          <w:marTop w:val="0"/>
          <w:marBottom w:val="0"/>
          <w:divBdr>
            <w:top w:val="none" w:sz="0" w:space="0" w:color="auto"/>
            <w:left w:val="none" w:sz="0" w:space="0" w:color="auto"/>
            <w:bottom w:val="none" w:sz="0" w:space="0" w:color="auto"/>
            <w:right w:val="none" w:sz="0" w:space="0" w:color="auto"/>
          </w:divBdr>
        </w:div>
        <w:div w:id="1098523835">
          <w:marLeft w:val="640"/>
          <w:marRight w:val="0"/>
          <w:marTop w:val="0"/>
          <w:marBottom w:val="0"/>
          <w:divBdr>
            <w:top w:val="none" w:sz="0" w:space="0" w:color="auto"/>
            <w:left w:val="none" w:sz="0" w:space="0" w:color="auto"/>
            <w:bottom w:val="none" w:sz="0" w:space="0" w:color="auto"/>
            <w:right w:val="none" w:sz="0" w:space="0" w:color="auto"/>
          </w:divBdr>
        </w:div>
        <w:div w:id="1029337727">
          <w:marLeft w:val="640"/>
          <w:marRight w:val="0"/>
          <w:marTop w:val="0"/>
          <w:marBottom w:val="0"/>
          <w:divBdr>
            <w:top w:val="none" w:sz="0" w:space="0" w:color="auto"/>
            <w:left w:val="none" w:sz="0" w:space="0" w:color="auto"/>
            <w:bottom w:val="none" w:sz="0" w:space="0" w:color="auto"/>
            <w:right w:val="none" w:sz="0" w:space="0" w:color="auto"/>
          </w:divBdr>
        </w:div>
        <w:div w:id="248660433">
          <w:marLeft w:val="640"/>
          <w:marRight w:val="0"/>
          <w:marTop w:val="0"/>
          <w:marBottom w:val="0"/>
          <w:divBdr>
            <w:top w:val="none" w:sz="0" w:space="0" w:color="auto"/>
            <w:left w:val="none" w:sz="0" w:space="0" w:color="auto"/>
            <w:bottom w:val="none" w:sz="0" w:space="0" w:color="auto"/>
            <w:right w:val="none" w:sz="0" w:space="0" w:color="auto"/>
          </w:divBdr>
        </w:div>
        <w:div w:id="2022583523">
          <w:marLeft w:val="640"/>
          <w:marRight w:val="0"/>
          <w:marTop w:val="0"/>
          <w:marBottom w:val="0"/>
          <w:divBdr>
            <w:top w:val="none" w:sz="0" w:space="0" w:color="auto"/>
            <w:left w:val="none" w:sz="0" w:space="0" w:color="auto"/>
            <w:bottom w:val="none" w:sz="0" w:space="0" w:color="auto"/>
            <w:right w:val="none" w:sz="0" w:space="0" w:color="auto"/>
          </w:divBdr>
        </w:div>
        <w:div w:id="407726256">
          <w:marLeft w:val="640"/>
          <w:marRight w:val="0"/>
          <w:marTop w:val="0"/>
          <w:marBottom w:val="0"/>
          <w:divBdr>
            <w:top w:val="none" w:sz="0" w:space="0" w:color="auto"/>
            <w:left w:val="none" w:sz="0" w:space="0" w:color="auto"/>
            <w:bottom w:val="none" w:sz="0" w:space="0" w:color="auto"/>
            <w:right w:val="none" w:sz="0" w:space="0" w:color="auto"/>
          </w:divBdr>
        </w:div>
        <w:div w:id="1015885037">
          <w:marLeft w:val="640"/>
          <w:marRight w:val="0"/>
          <w:marTop w:val="0"/>
          <w:marBottom w:val="0"/>
          <w:divBdr>
            <w:top w:val="none" w:sz="0" w:space="0" w:color="auto"/>
            <w:left w:val="none" w:sz="0" w:space="0" w:color="auto"/>
            <w:bottom w:val="none" w:sz="0" w:space="0" w:color="auto"/>
            <w:right w:val="none" w:sz="0" w:space="0" w:color="auto"/>
          </w:divBdr>
        </w:div>
        <w:div w:id="72046072">
          <w:marLeft w:val="640"/>
          <w:marRight w:val="0"/>
          <w:marTop w:val="0"/>
          <w:marBottom w:val="0"/>
          <w:divBdr>
            <w:top w:val="none" w:sz="0" w:space="0" w:color="auto"/>
            <w:left w:val="none" w:sz="0" w:space="0" w:color="auto"/>
            <w:bottom w:val="none" w:sz="0" w:space="0" w:color="auto"/>
            <w:right w:val="none" w:sz="0" w:space="0" w:color="auto"/>
          </w:divBdr>
        </w:div>
        <w:div w:id="463816283">
          <w:marLeft w:val="640"/>
          <w:marRight w:val="0"/>
          <w:marTop w:val="0"/>
          <w:marBottom w:val="0"/>
          <w:divBdr>
            <w:top w:val="none" w:sz="0" w:space="0" w:color="auto"/>
            <w:left w:val="none" w:sz="0" w:space="0" w:color="auto"/>
            <w:bottom w:val="none" w:sz="0" w:space="0" w:color="auto"/>
            <w:right w:val="none" w:sz="0" w:space="0" w:color="auto"/>
          </w:divBdr>
        </w:div>
        <w:div w:id="767196470">
          <w:marLeft w:val="640"/>
          <w:marRight w:val="0"/>
          <w:marTop w:val="0"/>
          <w:marBottom w:val="0"/>
          <w:divBdr>
            <w:top w:val="none" w:sz="0" w:space="0" w:color="auto"/>
            <w:left w:val="none" w:sz="0" w:space="0" w:color="auto"/>
            <w:bottom w:val="none" w:sz="0" w:space="0" w:color="auto"/>
            <w:right w:val="none" w:sz="0" w:space="0" w:color="auto"/>
          </w:divBdr>
        </w:div>
        <w:div w:id="740641716">
          <w:marLeft w:val="640"/>
          <w:marRight w:val="0"/>
          <w:marTop w:val="0"/>
          <w:marBottom w:val="0"/>
          <w:divBdr>
            <w:top w:val="none" w:sz="0" w:space="0" w:color="auto"/>
            <w:left w:val="none" w:sz="0" w:space="0" w:color="auto"/>
            <w:bottom w:val="none" w:sz="0" w:space="0" w:color="auto"/>
            <w:right w:val="none" w:sz="0" w:space="0" w:color="auto"/>
          </w:divBdr>
        </w:div>
        <w:div w:id="1728601749">
          <w:marLeft w:val="640"/>
          <w:marRight w:val="0"/>
          <w:marTop w:val="0"/>
          <w:marBottom w:val="0"/>
          <w:divBdr>
            <w:top w:val="none" w:sz="0" w:space="0" w:color="auto"/>
            <w:left w:val="none" w:sz="0" w:space="0" w:color="auto"/>
            <w:bottom w:val="none" w:sz="0" w:space="0" w:color="auto"/>
            <w:right w:val="none" w:sz="0" w:space="0" w:color="auto"/>
          </w:divBdr>
        </w:div>
        <w:div w:id="470249740">
          <w:marLeft w:val="640"/>
          <w:marRight w:val="0"/>
          <w:marTop w:val="0"/>
          <w:marBottom w:val="0"/>
          <w:divBdr>
            <w:top w:val="none" w:sz="0" w:space="0" w:color="auto"/>
            <w:left w:val="none" w:sz="0" w:space="0" w:color="auto"/>
            <w:bottom w:val="none" w:sz="0" w:space="0" w:color="auto"/>
            <w:right w:val="none" w:sz="0" w:space="0" w:color="auto"/>
          </w:divBdr>
        </w:div>
        <w:div w:id="122775177">
          <w:marLeft w:val="640"/>
          <w:marRight w:val="0"/>
          <w:marTop w:val="0"/>
          <w:marBottom w:val="0"/>
          <w:divBdr>
            <w:top w:val="none" w:sz="0" w:space="0" w:color="auto"/>
            <w:left w:val="none" w:sz="0" w:space="0" w:color="auto"/>
            <w:bottom w:val="none" w:sz="0" w:space="0" w:color="auto"/>
            <w:right w:val="none" w:sz="0" w:space="0" w:color="auto"/>
          </w:divBdr>
        </w:div>
        <w:div w:id="892235835">
          <w:marLeft w:val="640"/>
          <w:marRight w:val="0"/>
          <w:marTop w:val="0"/>
          <w:marBottom w:val="0"/>
          <w:divBdr>
            <w:top w:val="none" w:sz="0" w:space="0" w:color="auto"/>
            <w:left w:val="none" w:sz="0" w:space="0" w:color="auto"/>
            <w:bottom w:val="none" w:sz="0" w:space="0" w:color="auto"/>
            <w:right w:val="none" w:sz="0" w:space="0" w:color="auto"/>
          </w:divBdr>
        </w:div>
        <w:div w:id="830411371">
          <w:marLeft w:val="640"/>
          <w:marRight w:val="0"/>
          <w:marTop w:val="0"/>
          <w:marBottom w:val="0"/>
          <w:divBdr>
            <w:top w:val="none" w:sz="0" w:space="0" w:color="auto"/>
            <w:left w:val="none" w:sz="0" w:space="0" w:color="auto"/>
            <w:bottom w:val="none" w:sz="0" w:space="0" w:color="auto"/>
            <w:right w:val="none" w:sz="0" w:space="0" w:color="auto"/>
          </w:divBdr>
        </w:div>
        <w:div w:id="736825432">
          <w:marLeft w:val="640"/>
          <w:marRight w:val="0"/>
          <w:marTop w:val="0"/>
          <w:marBottom w:val="0"/>
          <w:divBdr>
            <w:top w:val="none" w:sz="0" w:space="0" w:color="auto"/>
            <w:left w:val="none" w:sz="0" w:space="0" w:color="auto"/>
            <w:bottom w:val="none" w:sz="0" w:space="0" w:color="auto"/>
            <w:right w:val="none" w:sz="0" w:space="0" w:color="auto"/>
          </w:divBdr>
        </w:div>
        <w:div w:id="2138837336">
          <w:marLeft w:val="640"/>
          <w:marRight w:val="0"/>
          <w:marTop w:val="0"/>
          <w:marBottom w:val="0"/>
          <w:divBdr>
            <w:top w:val="none" w:sz="0" w:space="0" w:color="auto"/>
            <w:left w:val="none" w:sz="0" w:space="0" w:color="auto"/>
            <w:bottom w:val="none" w:sz="0" w:space="0" w:color="auto"/>
            <w:right w:val="none" w:sz="0" w:space="0" w:color="auto"/>
          </w:divBdr>
        </w:div>
        <w:div w:id="1838694940">
          <w:marLeft w:val="640"/>
          <w:marRight w:val="0"/>
          <w:marTop w:val="0"/>
          <w:marBottom w:val="0"/>
          <w:divBdr>
            <w:top w:val="none" w:sz="0" w:space="0" w:color="auto"/>
            <w:left w:val="none" w:sz="0" w:space="0" w:color="auto"/>
            <w:bottom w:val="none" w:sz="0" w:space="0" w:color="auto"/>
            <w:right w:val="none" w:sz="0" w:space="0" w:color="auto"/>
          </w:divBdr>
        </w:div>
        <w:div w:id="1263878711">
          <w:marLeft w:val="640"/>
          <w:marRight w:val="0"/>
          <w:marTop w:val="0"/>
          <w:marBottom w:val="0"/>
          <w:divBdr>
            <w:top w:val="none" w:sz="0" w:space="0" w:color="auto"/>
            <w:left w:val="none" w:sz="0" w:space="0" w:color="auto"/>
            <w:bottom w:val="none" w:sz="0" w:space="0" w:color="auto"/>
            <w:right w:val="none" w:sz="0" w:space="0" w:color="auto"/>
          </w:divBdr>
        </w:div>
        <w:div w:id="1662196572">
          <w:marLeft w:val="640"/>
          <w:marRight w:val="0"/>
          <w:marTop w:val="0"/>
          <w:marBottom w:val="0"/>
          <w:divBdr>
            <w:top w:val="none" w:sz="0" w:space="0" w:color="auto"/>
            <w:left w:val="none" w:sz="0" w:space="0" w:color="auto"/>
            <w:bottom w:val="none" w:sz="0" w:space="0" w:color="auto"/>
            <w:right w:val="none" w:sz="0" w:space="0" w:color="auto"/>
          </w:divBdr>
        </w:div>
        <w:div w:id="877859411">
          <w:marLeft w:val="640"/>
          <w:marRight w:val="0"/>
          <w:marTop w:val="0"/>
          <w:marBottom w:val="0"/>
          <w:divBdr>
            <w:top w:val="none" w:sz="0" w:space="0" w:color="auto"/>
            <w:left w:val="none" w:sz="0" w:space="0" w:color="auto"/>
            <w:bottom w:val="none" w:sz="0" w:space="0" w:color="auto"/>
            <w:right w:val="none" w:sz="0" w:space="0" w:color="auto"/>
          </w:divBdr>
        </w:div>
        <w:div w:id="205022147">
          <w:marLeft w:val="640"/>
          <w:marRight w:val="0"/>
          <w:marTop w:val="0"/>
          <w:marBottom w:val="0"/>
          <w:divBdr>
            <w:top w:val="none" w:sz="0" w:space="0" w:color="auto"/>
            <w:left w:val="none" w:sz="0" w:space="0" w:color="auto"/>
            <w:bottom w:val="none" w:sz="0" w:space="0" w:color="auto"/>
            <w:right w:val="none" w:sz="0" w:space="0" w:color="auto"/>
          </w:divBdr>
        </w:div>
        <w:div w:id="1755516005">
          <w:marLeft w:val="640"/>
          <w:marRight w:val="0"/>
          <w:marTop w:val="0"/>
          <w:marBottom w:val="0"/>
          <w:divBdr>
            <w:top w:val="none" w:sz="0" w:space="0" w:color="auto"/>
            <w:left w:val="none" w:sz="0" w:space="0" w:color="auto"/>
            <w:bottom w:val="none" w:sz="0" w:space="0" w:color="auto"/>
            <w:right w:val="none" w:sz="0" w:space="0" w:color="auto"/>
          </w:divBdr>
        </w:div>
        <w:div w:id="401831499">
          <w:marLeft w:val="640"/>
          <w:marRight w:val="0"/>
          <w:marTop w:val="0"/>
          <w:marBottom w:val="0"/>
          <w:divBdr>
            <w:top w:val="none" w:sz="0" w:space="0" w:color="auto"/>
            <w:left w:val="none" w:sz="0" w:space="0" w:color="auto"/>
            <w:bottom w:val="none" w:sz="0" w:space="0" w:color="auto"/>
            <w:right w:val="none" w:sz="0" w:space="0" w:color="auto"/>
          </w:divBdr>
        </w:div>
        <w:div w:id="979459557">
          <w:marLeft w:val="640"/>
          <w:marRight w:val="0"/>
          <w:marTop w:val="0"/>
          <w:marBottom w:val="0"/>
          <w:divBdr>
            <w:top w:val="none" w:sz="0" w:space="0" w:color="auto"/>
            <w:left w:val="none" w:sz="0" w:space="0" w:color="auto"/>
            <w:bottom w:val="none" w:sz="0" w:space="0" w:color="auto"/>
            <w:right w:val="none" w:sz="0" w:space="0" w:color="auto"/>
          </w:divBdr>
        </w:div>
        <w:div w:id="1000158694">
          <w:marLeft w:val="640"/>
          <w:marRight w:val="0"/>
          <w:marTop w:val="0"/>
          <w:marBottom w:val="0"/>
          <w:divBdr>
            <w:top w:val="none" w:sz="0" w:space="0" w:color="auto"/>
            <w:left w:val="none" w:sz="0" w:space="0" w:color="auto"/>
            <w:bottom w:val="none" w:sz="0" w:space="0" w:color="auto"/>
            <w:right w:val="none" w:sz="0" w:space="0" w:color="auto"/>
          </w:divBdr>
        </w:div>
        <w:div w:id="1391881490">
          <w:marLeft w:val="640"/>
          <w:marRight w:val="0"/>
          <w:marTop w:val="0"/>
          <w:marBottom w:val="0"/>
          <w:divBdr>
            <w:top w:val="none" w:sz="0" w:space="0" w:color="auto"/>
            <w:left w:val="none" w:sz="0" w:space="0" w:color="auto"/>
            <w:bottom w:val="none" w:sz="0" w:space="0" w:color="auto"/>
            <w:right w:val="none" w:sz="0" w:space="0" w:color="auto"/>
          </w:divBdr>
        </w:div>
        <w:div w:id="1951551459">
          <w:marLeft w:val="640"/>
          <w:marRight w:val="0"/>
          <w:marTop w:val="0"/>
          <w:marBottom w:val="0"/>
          <w:divBdr>
            <w:top w:val="none" w:sz="0" w:space="0" w:color="auto"/>
            <w:left w:val="none" w:sz="0" w:space="0" w:color="auto"/>
            <w:bottom w:val="none" w:sz="0" w:space="0" w:color="auto"/>
            <w:right w:val="none" w:sz="0" w:space="0" w:color="auto"/>
          </w:divBdr>
        </w:div>
        <w:div w:id="1492720120">
          <w:marLeft w:val="640"/>
          <w:marRight w:val="0"/>
          <w:marTop w:val="0"/>
          <w:marBottom w:val="0"/>
          <w:divBdr>
            <w:top w:val="none" w:sz="0" w:space="0" w:color="auto"/>
            <w:left w:val="none" w:sz="0" w:space="0" w:color="auto"/>
            <w:bottom w:val="none" w:sz="0" w:space="0" w:color="auto"/>
            <w:right w:val="none" w:sz="0" w:space="0" w:color="auto"/>
          </w:divBdr>
        </w:div>
        <w:div w:id="1571769765">
          <w:marLeft w:val="640"/>
          <w:marRight w:val="0"/>
          <w:marTop w:val="0"/>
          <w:marBottom w:val="0"/>
          <w:divBdr>
            <w:top w:val="none" w:sz="0" w:space="0" w:color="auto"/>
            <w:left w:val="none" w:sz="0" w:space="0" w:color="auto"/>
            <w:bottom w:val="none" w:sz="0" w:space="0" w:color="auto"/>
            <w:right w:val="none" w:sz="0" w:space="0" w:color="auto"/>
          </w:divBdr>
        </w:div>
        <w:div w:id="1598445294">
          <w:marLeft w:val="640"/>
          <w:marRight w:val="0"/>
          <w:marTop w:val="0"/>
          <w:marBottom w:val="0"/>
          <w:divBdr>
            <w:top w:val="none" w:sz="0" w:space="0" w:color="auto"/>
            <w:left w:val="none" w:sz="0" w:space="0" w:color="auto"/>
            <w:bottom w:val="none" w:sz="0" w:space="0" w:color="auto"/>
            <w:right w:val="none" w:sz="0" w:space="0" w:color="auto"/>
          </w:divBdr>
        </w:div>
        <w:div w:id="467477488">
          <w:marLeft w:val="640"/>
          <w:marRight w:val="0"/>
          <w:marTop w:val="0"/>
          <w:marBottom w:val="0"/>
          <w:divBdr>
            <w:top w:val="none" w:sz="0" w:space="0" w:color="auto"/>
            <w:left w:val="none" w:sz="0" w:space="0" w:color="auto"/>
            <w:bottom w:val="none" w:sz="0" w:space="0" w:color="auto"/>
            <w:right w:val="none" w:sz="0" w:space="0" w:color="auto"/>
          </w:divBdr>
        </w:div>
        <w:div w:id="1078286541">
          <w:marLeft w:val="640"/>
          <w:marRight w:val="0"/>
          <w:marTop w:val="0"/>
          <w:marBottom w:val="0"/>
          <w:divBdr>
            <w:top w:val="none" w:sz="0" w:space="0" w:color="auto"/>
            <w:left w:val="none" w:sz="0" w:space="0" w:color="auto"/>
            <w:bottom w:val="none" w:sz="0" w:space="0" w:color="auto"/>
            <w:right w:val="none" w:sz="0" w:space="0" w:color="auto"/>
          </w:divBdr>
        </w:div>
        <w:div w:id="1111126337">
          <w:marLeft w:val="640"/>
          <w:marRight w:val="0"/>
          <w:marTop w:val="0"/>
          <w:marBottom w:val="0"/>
          <w:divBdr>
            <w:top w:val="none" w:sz="0" w:space="0" w:color="auto"/>
            <w:left w:val="none" w:sz="0" w:space="0" w:color="auto"/>
            <w:bottom w:val="none" w:sz="0" w:space="0" w:color="auto"/>
            <w:right w:val="none" w:sz="0" w:space="0" w:color="auto"/>
          </w:divBdr>
        </w:div>
        <w:div w:id="1892956201">
          <w:marLeft w:val="640"/>
          <w:marRight w:val="0"/>
          <w:marTop w:val="0"/>
          <w:marBottom w:val="0"/>
          <w:divBdr>
            <w:top w:val="none" w:sz="0" w:space="0" w:color="auto"/>
            <w:left w:val="none" w:sz="0" w:space="0" w:color="auto"/>
            <w:bottom w:val="none" w:sz="0" w:space="0" w:color="auto"/>
            <w:right w:val="none" w:sz="0" w:space="0" w:color="auto"/>
          </w:divBdr>
        </w:div>
        <w:div w:id="668564492">
          <w:marLeft w:val="640"/>
          <w:marRight w:val="0"/>
          <w:marTop w:val="0"/>
          <w:marBottom w:val="0"/>
          <w:divBdr>
            <w:top w:val="none" w:sz="0" w:space="0" w:color="auto"/>
            <w:left w:val="none" w:sz="0" w:space="0" w:color="auto"/>
            <w:bottom w:val="none" w:sz="0" w:space="0" w:color="auto"/>
            <w:right w:val="none" w:sz="0" w:space="0" w:color="auto"/>
          </w:divBdr>
        </w:div>
        <w:div w:id="29458331">
          <w:marLeft w:val="640"/>
          <w:marRight w:val="0"/>
          <w:marTop w:val="0"/>
          <w:marBottom w:val="0"/>
          <w:divBdr>
            <w:top w:val="none" w:sz="0" w:space="0" w:color="auto"/>
            <w:left w:val="none" w:sz="0" w:space="0" w:color="auto"/>
            <w:bottom w:val="none" w:sz="0" w:space="0" w:color="auto"/>
            <w:right w:val="none" w:sz="0" w:space="0" w:color="auto"/>
          </w:divBdr>
        </w:div>
        <w:div w:id="369694016">
          <w:marLeft w:val="640"/>
          <w:marRight w:val="0"/>
          <w:marTop w:val="0"/>
          <w:marBottom w:val="0"/>
          <w:divBdr>
            <w:top w:val="none" w:sz="0" w:space="0" w:color="auto"/>
            <w:left w:val="none" w:sz="0" w:space="0" w:color="auto"/>
            <w:bottom w:val="none" w:sz="0" w:space="0" w:color="auto"/>
            <w:right w:val="none" w:sz="0" w:space="0" w:color="auto"/>
          </w:divBdr>
        </w:div>
        <w:div w:id="1474760613">
          <w:marLeft w:val="640"/>
          <w:marRight w:val="0"/>
          <w:marTop w:val="0"/>
          <w:marBottom w:val="0"/>
          <w:divBdr>
            <w:top w:val="none" w:sz="0" w:space="0" w:color="auto"/>
            <w:left w:val="none" w:sz="0" w:space="0" w:color="auto"/>
            <w:bottom w:val="none" w:sz="0" w:space="0" w:color="auto"/>
            <w:right w:val="none" w:sz="0" w:space="0" w:color="auto"/>
          </w:divBdr>
        </w:div>
        <w:div w:id="777019603">
          <w:marLeft w:val="640"/>
          <w:marRight w:val="0"/>
          <w:marTop w:val="0"/>
          <w:marBottom w:val="0"/>
          <w:divBdr>
            <w:top w:val="none" w:sz="0" w:space="0" w:color="auto"/>
            <w:left w:val="none" w:sz="0" w:space="0" w:color="auto"/>
            <w:bottom w:val="none" w:sz="0" w:space="0" w:color="auto"/>
            <w:right w:val="none" w:sz="0" w:space="0" w:color="auto"/>
          </w:divBdr>
        </w:div>
        <w:div w:id="327756621">
          <w:marLeft w:val="640"/>
          <w:marRight w:val="0"/>
          <w:marTop w:val="0"/>
          <w:marBottom w:val="0"/>
          <w:divBdr>
            <w:top w:val="none" w:sz="0" w:space="0" w:color="auto"/>
            <w:left w:val="none" w:sz="0" w:space="0" w:color="auto"/>
            <w:bottom w:val="none" w:sz="0" w:space="0" w:color="auto"/>
            <w:right w:val="none" w:sz="0" w:space="0" w:color="auto"/>
          </w:divBdr>
        </w:div>
        <w:div w:id="869729224">
          <w:marLeft w:val="640"/>
          <w:marRight w:val="0"/>
          <w:marTop w:val="0"/>
          <w:marBottom w:val="0"/>
          <w:divBdr>
            <w:top w:val="none" w:sz="0" w:space="0" w:color="auto"/>
            <w:left w:val="none" w:sz="0" w:space="0" w:color="auto"/>
            <w:bottom w:val="none" w:sz="0" w:space="0" w:color="auto"/>
            <w:right w:val="none" w:sz="0" w:space="0" w:color="auto"/>
          </w:divBdr>
        </w:div>
        <w:div w:id="339235699">
          <w:marLeft w:val="640"/>
          <w:marRight w:val="0"/>
          <w:marTop w:val="0"/>
          <w:marBottom w:val="0"/>
          <w:divBdr>
            <w:top w:val="none" w:sz="0" w:space="0" w:color="auto"/>
            <w:left w:val="none" w:sz="0" w:space="0" w:color="auto"/>
            <w:bottom w:val="none" w:sz="0" w:space="0" w:color="auto"/>
            <w:right w:val="none" w:sz="0" w:space="0" w:color="auto"/>
          </w:divBdr>
        </w:div>
        <w:div w:id="8991277">
          <w:marLeft w:val="640"/>
          <w:marRight w:val="0"/>
          <w:marTop w:val="0"/>
          <w:marBottom w:val="0"/>
          <w:divBdr>
            <w:top w:val="none" w:sz="0" w:space="0" w:color="auto"/>
            <w:left w:val="none" w:sz="0" w:space="0" w:color="auto"/>
            <w:bottom w:val="none" w:sz="0" w:space="0" w:color="auto"/>
            <w:right w:val="none" w:sz="0" w:space="0" w:color="auto"/>
          </w:divBdr>
        </w:div>
        <w:div w:id="174274036">
          <w:marLeft w:val="640"/>
          <w:marRight w:val="0"/>
          <w:marTop w:val="0"/>
          <w:marBottom w:val="0"/>
          <w:divBdr>
            <w:top w:val="none" w:sz="0" w:space="0" w:color="auto"/>
            <w:left w:val="none" w:sz="0" w:space="0" w:color="auto"/>
            <w:bottom w:val="none" w:sz="0" w:space="0" w:color="auto"/>
            <w:right w:val="none" w:sz="0" w:space="0" w:color="auto"/>
          </w:divBdr>
        </w:div>
        <w:div w:id="2084327905">
          <w:marLeft w:val="640"/>
          <w:marRight w:val="0"/>
          <w:marTop w:val="0"/>
          <w:marBottom w:val="0"/>
          <w:divBdr>
            <w:top w:val="none" w:sz="0" w:space="0" w:color="auto"/>
            <w:left w:val="none" w:sz="0" w:space="0" w:color="auto"/>
            <w:bottom w:val="none" w:sz="0" w:space="0" w:color="auto"/>
            <w:right w:val="none" w:sz="0" w:space="0" w:color="auto"/>
          </w:divBdr>
        </w:div>
        <w:div w:id="934289242">
          <w:marLeft w:val="640"/>
          <w:marRight w:val="0"/>
          <w:marTop w:val="0"/>
          <w:marBottom w:val="0"/>
          <w:divBdr>
            <w:top w:val="none" w:sz="0" w:space="0" w:color="auto"/>
            <w:left w:val="none" w:sz="0" w:space="0" w:color="auto"/>
            <w:bottom w:val="none" w:sz="0" w:space="0" w:color="auto"/>
            <w:right w:val="none" w:sz="0" w:space="0" w:color="auto"/>
          </w:divBdr>
        </w:div>
        <w:div w:id="1500656825">
          <w:marLeft w:val="640"/>
          <w:marRight w:val="0"/>
          <w:marTop w:val="0"/>
          <w:marBottom w:val="0"/>
          <w:divBdr>
            <w:top w:val="none" w:sz="0" w:space="0" w:color="auto"/>
            <w:left w:val="none" w:sz="0" w:space="0" w:color="auto"/>
            <w:bottom w:val="none" w:sz="0" w:space="0" w:color="auto"/>
            <w:right w:val="none" w:sz="0" w:space="0" w:color="auto"/>
          </w:divBdr>
        </w:div>
        <w:div w:id="617614178">
          <w:marLeft w:val="640"/>
          <w:marRight w:val="0"/>
          <w:marTop w:val="0"/>
          <w:marBottom w:val="0"/>
          <w:divBdr>
            <w:top w:val="none" w:sz="0" w:space="0" w:color="auto"/>
            <w:left w:val="none" w:sz="0" w:space="0" w:color="auto"/>
            <w:bottom w:val="none" w:sz="0" w:space="0" w:color="auto"/>
            <w:right w:val="none" w:sz="0" w:space="0" w:color="auto"/>
          </w:divBdr>
        </w:div>
        <w:div w:id="864563400">
          <w:marLeft w:val="640"/>
          <w:marRight w:val="0"/>
          <w:marTop w:val="0"/>
          <w:marBottom w:val="0"/>
          <w:divBdr>
            <w:top w:val="none" w:sz="0" w:space="0" w:color="auto"/>
            <w:left w:val="none" w:sz="0" w:space="0" w:color="auto"/>
            <w:bottom w:val="none" w:sz="0" w:space="0" w:color="auto"/>
            <w:right w:val="none" w:sz="0" w:space="0" w:color="auto"/>
          </w:divBdr>
        </w:div>
        <w:div w:id="1974797429">
          <w:marLeft w:val="640"/>
          <w:marRight w:val="0"/>
          <w:marTop w:val="0"/>
          <w:marBottom w:val="0"/>
          <w:divBdr>
            <w:top w:val="none" w:sz="0" w:space="0" w:color="auto"/>
            <w:left w:val="none" w:sz="0" w:space="0" w:color="auto"/>
            <w:bottom w:val="none" w:sz="0" w:space="0" w:color="auto"/>
            <w:right w:val="none" w:sz="0" w:space="0" w:color="auto"/>
          </w:divBdr>
        </w:div>
        <w:div w:id="273825656">
          <w:marLeft w:val="640"/>
          <w:marRight w:val="0"/>
          <w:marTop w:val="0"/>
          <w:marBottom w:val="0"/>
          <w:divBdr>
            <w:top w:val="none" w:sz="0" w:space="0" w:color="auto"/>
            <w:left w:val="none" w:sz="0" w:space="0" w:color="auto"/>
            <w:bottom w:val="none" w:sz="0" w:space="0" w:color="auto"/>
            <w:right w:val="none" w:sz="0" w:space="0" w:color="auto"/>
          </w:divBdr>
        </w:div>
        <w:div w:id="1833598750">
          <w:marLeft w:val="640"/>
          <w:marRight w:val="0"/>
          <w:marTop w:val="0"/>
          <w:marBottom w:val="0"/>
          <w:divBdr>
            <w:top w:val="none" w:sz="0" w:space="0" w:color="auto"/>
            <w:left w:val="none" w:sz="0" w:space="0" w:color="auto"/>
            <w:bottom w:val="none" w:sz="0" w:space="0" w:color="auto"/>
            <w:right w:val="none" w:sz="0" w:space="0" w:color="auto"/>
          </w:divBdr>
        </w:div>
        <w:div w:id="1240210875">
          <w:marLeft w:val="640"/>
          <w:marRight w:val="0"/>
          <w:marTop w:val="0"/>
          <w:marBottom w:val="0"/>
          <w:divBdr>
            <w:top w:val="none" w:sz="0" w:space="0" w:color="auto"/>
            <w:left w:val="none" w:sz="0" w:space="0" w:color="auto"/>
            <w:bottom w:val="none" w:sz="0" w:space="0" w:color="auto"/>
            <w:right w:val="none" w:sz="0" w:space="0" w:color="auto"/>
          </w:divBdr>
        </w:div>
        <w:div w:id="476192348">
          <w:marLeft w:val="640"/>
          <w:marRight w:val="0"/>
          <w:marTop w:val="0"/>
          <w:marBottom w:val="0"/>
          <w:divBdr>
            <w:top w:val="none" w:sz="0" w:space="0" w:color="auto"/>
            <w:left w:val="none" w:sz="0" w:space="0" w:color="auto"/>
            <w:bottom w:val="none" w:sz="0" w:space="0" w:color="auto"/>
            <w:right w:val="none" w:sz="0" w:space="0" w:color="auto"/>
          </w:divBdr>
        </w:div>
        <w:div w:id="842161806">
          <w:marLeft w:val="640"/>
          <w:marRight w:val="0"/>
          <w:marTop w:val="0"/>
          <w:marBottom w:val="0"/>
          <w:divBdr>
            <w:top w:val="none" w:sz="0" w:space="0" w:color="auto"/>
            <w:left w:val="none" w:sz="0" w:space="0" w:color="auto"/>
            <w:bottom w:val="none" w:sz="0" w:space="0" w:color="auto"/>
            <w:right w:val="none" w:sz="0" w:space="0" w:color="auto"/>
          </w:divBdr>
        </w:div>
        <w:div w:id="28260532">
          <w:marLeft w:val="640"/>
          <w:marRight w:val="0"/>
          <w:marTop w:val="0"/>
          <w:marBottom w:val="0"/>
          <w:divBdr>
            <w:top w:val="none" w:sz="0" w:space="0" w:color="auto"/>
            <w:left w:val="none" w:sz="0" w:space="0" w:color="auto"/>
            <w:bottom w:val="none" w:sz="0" w:space="0" w:color="auto"/>
            <w:right w:val="none" w:sz="0" w:space="0" w:color="auto"/>
          </w:divBdr>
        </w:div>
        <w:div w:id="1620524581">
          <w:marLeft w:val="640"/>
          <w:marRight w:val="0"/>
          <w:marTop w:val="0"/>
          <w:marBottom w:val="0"/>
          <w:divBdr>
            <w:top w:val="none" w:sz="0" w:space="0" w:color="auto"/>
            <w:left w:val="none" w:sz="0" w:space="0" w:color="auto"/>
            <w:bottom w:val="none" w:sz="0" w:space="0" w:color="auto"/>
            <w:right w:val="none" w:sz="0" w:space="0" w:color="auto"/>
          </w:divBdr>
        </w:div>
        <w:div w:id="557976360">
          <w:marLeft w:val="640"/>
          <w:marRight w:val="0"/>
          <w:marTop w:val="0"/>
          <w:marBottom w:val="0"/>
          <w:divBdr>
            <w:top w:val="none" w:sz="0" w:space="0" w:color="auto"/>
            <w:left w:val="none" w:sz="0" w:space="0" w:color="auto"/>
            <w:bottom w:val="none" w:sz="0" w:space="0" w:color="auto"/>
            <w:right w:val="none" w:sz="0" w:space="0" w:color="auto"/>
          </w:divBdr>
        </w:div>
        <w:div w:id="183790896">
          <w:marLeft w:val="640"/>
          <w:marRight w:val="0"/>
          <w:marTop w:val="0"/>
          <w:marBottom w:val="0"/>
          <w:divBdr>
            <w:top w:val="none" w:sz="0" w:space="0" w:color="auto"/>
            <w:left w:val="none" w:sz="0" w:space="0" w:color="auto"/>
            <w:bottom w:val="none" w:sz="0" w:space="0" w:color="auto"/>
            <w:right w:val="none" w:sz="0" w:space="0" w:color="auto"/>
          </w:divBdr>
        </w:div>
        <w:div w:id="1443662">
          <w:marLeft w:val="640"/>
          <w:marRight w:val="0"/>
          <w:marTop w:val="0"/>
          <w:marBottom w:val="0"/>
          <w:divBdr>
            <w:top w:val="none" w:sz="0" w:space="0" w:color="auto"/>
            <w:left w:val="none" w:sz="0" w:space="0" w:color="auto"/>
            <w:bottom w:val="none" w:sz="0" w:space="0" w:color="auto"/>
            <w:right w:val="none" w:sz="0" w:space="0" w:color="auto"/>
          </w:divBdr>
        </w:div>
        <w:div w:id="876312875">
          <w:marLeft w:val="640"/>
          <w:marRight w:val="0"/>
          <w:marTop w:val="0"/>
          <w:marBottom w:val="0"/>
          <w:divBdr>
            <w:top w:val="none" w:sz="0" w:space="0" w:color="auto"/>
            <w:left w:val="none" w:sz="0" w:space="0" w:color="auto"/>
            <w:bottom w:val="none" w:sz="0" w:space="0" w:color="auto"/>
            <w:right w:val="none" w:sz="0" w:space="0" w:color="auto"/>
          </w:divBdr>
        </w:div>
        <w:div w:id="403725761">
          <w:marLeft w:val="640"/>
          <w:marRight w:val="0"/>
          <w:marTop w:val="0"/>
          <w:marBottom w:val="0"/>
          <w:divBdr>
            <w:top w:val="none" w:sz="0" w:space="0" w:color="auto"/>
            <w:left w:val="none" w:sz="0" w:space="0" w:color="auto"/>
            <w:bottom w:val="none" w:sz="0" w:space="0" w:color="auto"/>
            <w:right w:val="none" w:sz="0" w:space="0" w:color="auto"/>
          </w:divBdr>
        </w:div>
        <w:div w:id="1375930194">
          <w:marLeft w:val="640"/>
          <w:marRight w:val="0"/>
          <w:marTop w:val="0"/>
          <w:marBottom w:val="0"/>
          <w:divBdr>
            <w:top w:val="none" w:sz="0" w:space="0" w:color="auto"/>
            <w:left w:val="none" w:sz="0" w:space="0" w:color="auto"/>
            <w:bottom w:val="none" w:sz="0" w:space="0" w:color="auto"/>
            <w:right w:val="none" w:sz="0" w:space="0" w:color="auto"/>
          </w:divBdr>
        </w:div>
        <w:div w:id="1695765987">
          <w:marLeft w:val="640"/>
          <w:marRight w:val="0"/>
          <w:marTop w:val="0"/>
          <w:marBottom w:val="0"/>
          <w:divBdr>
            <w:top w:val="none" w:sz="0" w:space="0" w:color="auto"/>
            <w:left w:val="none" w:sz="0" w:space="0" w:color="auto"/>
            <w:bottom w:val="none" w:sz="0" w:space="0" w:color="auto"/>
            <w:right w:val="none" w:sz="0" w:space="0" w:color="auto"/>
          </w:divBdr>
        </w:div>
        <w:div w:id="413668001">
          <w:marLeft w:val="640"/>
          <w:marRight w:val="0"/>
          <w:marTop w:val="0"/>
          <w:marBottom w:val="0"/>
          <w:divBdr>
            <w:top w:val="none" w:sz="0" w:space="0" w:color="auto"/>
            <w:left w:val="none" w:sz="0" w:space="0" w:color="auto"/>
            <w:bottom w:val="none" w:sz="0" w:space="0" w:color="auto"/>
            <w:right w:val="none" w:sz="0" w:space="0" w:color="auto"/>
          </w:divBdr>
        </w:div>
        <w:div w:id="685524536">
          <w:marLeft w:val="640"/>
          <w:marRight w:val="0"/>
          <w:marTop w:val="0"/>
          <w:marBottom w:val="0"/>
          <w:divBdr>
            <w:top w:val="none" w:sz="0" w:space="0" w:color="auto"/>
            <w:left w:val="none" w:sz="0" w:space="0" w:color="auto"/>
            <w:bottom w:val="none" w:sz="0" w:space="0" w:color="auto"/>
            <w:right w:val="none" w:sz="0" w:space="0" w:color="auto"/>
          </w:divBdr>
        </w:div>
        <w:div w:id="1706445399">
          <w:marLeft w:val="640"/>
          <w:marRight w:val="0"/>
          <w:marTop w:val="0"/>
          <w:marBottom w:val="0"/>
          <w:divBdr>
            <w:top w:val="none" w:sz="0" w:space="0" w:color="auto"/>
            <w:left w:val="none" w:sz="0" w:space="0" w:color="auto"/>
            <w:bottom w:val="none" w:sz="0" w:space="0" w:color="auto"/>
            <w:right w:val="none" w:sz="0" w:space="0" w:color="auto"/>
          </w:divBdr>
        </w:div>
        <w:div w:id="2094037172">
          <w:marLeft w:val="640"/>
          <w:marRight w:val="0"/>
          <w:marTop w:val="0"/>
          <w:marBottom w:val="0"/>
          <w:divBdr>
            <w:top w:val="none" w:sz="0" w:space="0" w:color="auto"/>
            <w:left w:val="none" w:sz="0" w:space="0" w:color="auto"/>
            <w:bottom w:val="none" w:sz="0" w:space="0" w:color="auto"/>
            <w:right w:val="none" w:sz="0" w:space="0" w:color="auto"/>
          </w:divBdr>
        </w:div>
        <w:div w:id="1249070894">
          <w:marLeft w:val="640"/>
          <w:marRight w:val="0"/>
          <w:marTop w:val="0"/>
          <w:marBottom w:val="0"/>
          <w:divBdr>
            <w:top w:val="none" w:sz="0" w:space="0" w:color="auto"/>
            <w:left w:val="none" w:sz="0" w:space="0" w:color="auto"/>
            <w:bottom w:val="none" w:sz="0" w:space="0" w:color="auto"/>
            <w:right w:val="none" w:sz="0" w:space="0" w:color="auto"/>
          </w:divBdr>
        </w:div>
        <w:div w:id="1180777449">
          <w:marLeft w:val="640"/>
          <w:marRight w:val="0"/>
          <w:marTop w:val="0"/>
          <w:marBottom w:val="0"/>
          <w:divBdr>
            <w:top w:val="none" w:sz="0" w:space="0" w:color="auto"/>
            <w:left w:val="none" w:sz="0" w:space="0" w:color="auto"/>
            <w:bottom w:val="none" w:sz="0" w:space="0" w:color="auto"/>
            <w:right w:val="none" w:sz="0" w:space="0" w:color="auto"/>
          </w:divBdr>
        </w:div>
        <w:div w:id="1904218395">
          <w:marLeft w:val="640"/>
          <w:marRight w:val="0"/>
          <w:marTop w:val="0"/>
          <w:marBottom w:val="0"/>
          <w:divBdr>
            <w:top w:val="none" w:sz="0" w:space="0" w:color="auto"/>
            <w:left w:val="none" w:sz="0" w:space="0" w:color="auto"/>
            <w:bottom w:val="none" w:sz="0" w:space="0" w:color="auto"/>
            <w:right w:val="none" w:sz="0" w:space="0" w:color="auto"/>
          </w:divBdr>
        </w:div>
        <w:div w:id="1225145630">
          <w:marLeft w:val="640"/>
          <w:marRight w:val="0"/>
          <w:marTop w:val="0"/>
          <w:marBottom w:val="0"/>
          <w:divBdr>
            <w:top w:val="none" w:sz="0" w:space="0" w:color="auto"/>
            <w:left w:val="none" w:sz="0" w:space="0" w:color="auto"/>
            <w:bottom w:val="none" w:sz="0" w:space="0" w:color="auto"/>
            <w:right w:val="none" w:sz="0" w:space="0" w:color="auto"/>
          </w:divBdr>
        </w:div>
        <w:div w:id="836531440">
          <w:marLeft w:val="640"/>
          <w:marRight w:val="0"/>
          <w:marTop w:val="0"/>
          <w:marBottom w:val="0"/>
          <w:divBdr>
            <w:top w:val="none" w:sz="0" w:space="0" w:color="auto"/>
            <w:left w:val="none" w:sz="0" w:space="0" w:color="auto"/>
            <w:bottom w:val="none" w:sz="0" w:space="0" w:color="auto"/>
            <w:right w:val="none" w:sz="0" w:space="0" w:color="auto"/>
          </w:divBdr>
        </w:div>
        <w:div w:id="1005936708">
          <w:marLeft w:val="640"/>
          <w:marRight w:val="0"/>
          <w:marTop w:val="0"/>
          <w:marBottom w:val="0"/>
          <w:divBdr>
            <w:top w:val="none" w:sz="0" w:space="0" w:color="auto"/>
            <w:left w:val="none" w:sz="0" w:space="0" w:color="auto"/>
            <w:bottom w:val="none" w:sz="0" w:space="0" w:color="auto"/>
            <w:right w:val="none" w:sz="0" w:space="0" w:color="auto"/>
          </w:divBdr>
        </w:div>
        <w:div w:id="960454592">
          <w:marLeft w:val="640"/>
          <w:marRight w:val="0"/>
          <w:marTop w:val="0"/>
          <w:marBottom w:val="0"/>
          <w:divBdr>
            <w:top w:val="none" w:sz="0" w:space="0" w:color="auto"/>
            <w:left w:val="none" w:sz="0" w:space="0" w:color="auto"/>
            <w:bottom w:val="none" w:sz="0" w:space="0" w:color="auto"/>
            <w:right w:val="none" w:sz="0" w:space="0" w:color="auto"/>
          </w:divBdr>
        </w:div>
        <w:div w:id="1522284410">
          <w:marLeft w:val="640"/>
          <w:marRight w:val="0"/>
          <w:marTop w:val="0"/>
          <w:marBottom w:val="0"/>
          <w:divBdr>
            <w:top w:val="none" w:sz="0" w:space="0" w:color="auto"/>
            <w:left w:val="none" w:sz="0" w:space="0" w:color="auto"/>
            <w:bottom w:val="none" w:sz="0" w:space="0" w:color="auto"/>
            <w:right w:val="none" w:sz="0" w:space="0" w:color="auto"/>
          </w:divBdr>
        </w:div>
        <w:div w:id="1408069987">
          <w:marLeft w:val="640"/>
          <w:marRight w:val="0"/>
          <w:marTop w:val="0"/>
          <w:marBottom w:val="0"/>
          <w:divBdr>
            <w:top w:val="none" w:sz="0" w:space="0" w:color="auto"/>
            <w:left w:val="none" w:sz="0" w:space="0" w:color="auto"/>
            <w:bottom w:val="none" w:sz="0" w:space="0" w:color="auto"/>
            <w:right w:val="none" w:sz="0" w:space="0" w:color="auto"/>
          </w:divBdr>
        </w:div>
        <w:div w:id="355422669">
          <w:marLeft w:val="640"/>
          <w:marRight w:val="0"/>
          <w:marTop w:val="0"/>
          <w:marBottom w:val="0"/>
          <w:divBdr>
            <w:top w:val="none" w:sz="0" w:space="0" w:color="auto"/>
            <w:left w:val="none" w:sz="0" w:space="0" w:color="auto"/>
            <w:bottom w:val="none" w:sz="0" w:space="0" w:color="auto"/>
            <w:right w:val="none" w:sz="0" w:space="0" w:color="auto"/>
          </w:divBdr>
        </w:div>
        <w:div w:id="1487472709">
          <w:marLeft w:val="640"/>
          <w:marRight w:val="0"/>
          <w:marTop w:val="0"/>
          <w:marBottom w:val="0"/>
          <w:divBdr>
            <w:top w:val="none" w:sz="0" w:space="0" w:color="auto"/>
            <w:left w:val="none" w:sz="0" w:space="0" w:color="auto"/>
            <w:bottom w:val="none" w:sz="0" w:space="0" w:color="auto"/>
            <w:right w:val="none" w:sz="0" w:space="0" w:color="auto"/>
          </w:divBdr>
        </w:div>
        <w:div w:id="1055660382">
          <w:marLeft w:val="640"/>
          <w:marRight w:val="0"/>
          <w:marTop w:val="0"/>
          <w:marBottom w:val="0"/>
          <w:divBdr>
            <w:top w:val="none" w:sz="0" w:space="0" w:color="auto"/>
            <w:left w:val="none" w:sz="0" w:space="0" w:color="auto"/>
            <w:bottom w:val="none" w:sz="0" w:space="0" w:color="auto"/>
            <w:right w:val="none" w:sz="0" w:space="0" w:color="auto"/>
          </w:divBdr>
        </w:div>
        <w:div w:id="966201064">
          <w:marLeft w:val="640"/>
          <w:marRight w:val="0"/>
          <w:marTop w:val="0"/>
          <w:marBottom w:val="0"/>
          <w:divBdr>
            <w:top w:val="none" w:sz="0" w:space="0" w:color="auto"/>
            <w:left w:val="none" w:sz="0" w:space="0" w:color="auto"/>
            <w:bottom w:val="none" w:sz="0" w:space="0" w:color="auto"/>
            <w:right w:val="none" w:sz="0" w:space="0" w:color="auto"/>
          </w:divBdr>
        </w:div>
        <w:div w:id="1583022330">
          <w:marLeft w:val="640"/>
          <w:marRight w:val="0"/>
          <w:marTop w:val="0"/>
          <w:marBottom w:val="0"/>
          <w:divBdr>
            <w:top w:val="none" w:sz="0" w:space="0" w:color="auto"/>
            <w:left w:val="none" w:sz="0" w:space="0" w:color="auto"/>
            <w:bottom w:val="none" w:sz="0" w:space="0" w:color="auto"/>
            <w:right w:val="none" w:sz="0" w:space="0" w:color="auto"/>
          </w:divBdr>
        </w:div>
        <w:div w:id="295650019">
          <w:marLeft w:val="640"/>
          <w:marRight w:val="0"/>
          <w:marTop w:val="0"/>
          <w:marBottom w:val="0"/>
          <w:divBdr>
            <w:top w:val="none" w:sz="0" w:space="0" w:color="auto"/>
            <w:left w:val="none" w:sz="0" w:space="0" w:color="auto"/>
            <w:bottom w:val="none" w:sz="0" w:space="0" w:color="auto"/>
            <w:right w:val="none" w:sz="0" w:space="0" w:color="auto"/>
          </w:divBdr>
        </w:div>
        <w:div w:id="713506530">
          <w:marLeft w:val="640"/>
          <w:marRight w:val="0"/>
          <w:marTop w:val="0"/>
          <w:marBottom w:val="0"/>
          <w:divBdr>
            <w:top w:val="none" w:sz="0" w:space="0" w:color="auto"/>
            <w:left w:val="none" w:sz="0" w:space="0" w:color="auto"/>
            <w:bottom w:val="none" w:sz="0" w:space="0" w:color="auto"/>
            <w:right w:val="none" w:sz="0" w:space="0" w:color="auto"/>
          </w:divBdr>
        </w:div>
        <w:div w:id="208108022">
          <w:marLeft w:val="640"/>
          <w:marRight w:val="0"/>
          <w:marTop w:val="0"/>
          <w:marBottom w:val="0"/>
          <w:divBdr>
            <w:top w:val="none" w:sz="0" w:space="0" w:color="auto"/>
            <w:left w:val="none" w:sz="0" w:space="0" w:color="auto"/>
            <w:bottom w:val="none" w:sz="0" w:space="0" w:color="auto"/>
            <w:right w:val="none" w:sz="0" w:space="0" w:color="auto"/>
          </w:divBdr>
        </w:div>
        <w:div w:id="273679108">
          <w:marLeft w:val="640"/>
          <w:marRight w:val="0"/>
          <w:marTop w:val="0"/>
          <w:marBottom w:val="0"/>
          <w:divBdr>
            <w:top w:val="none" w:sz="0" w:space="0" w:color="auto"/>
            <w:left w:val="none" w:sz="0" w:space="0" w:color="auto"/>
            <w:bottom w:val="none" w:sz="0" w:space="0" w:color="auto"/>
            <w:right w:val="none" w:sz="0" w:space="0" w:color="auto"/>
          </w:divBdr>
        </w:div>
        <w:div w:id="1000700304">
          <w:marLeft w:val="640"/>
          <w:marRight w:val="0"/>
          <w:marTop w:val="0"/>
          <w:marBottom w:val="0"/>
          <w:divBdr>
            <w:top w:val="none" w:sz="0" w:space="0" w:color="auto"/>
            <w:left w:val="none" w:sz="0" w:space="0" w:color="auto"/>
            <w:bottom w:val="none" w:sz="0" w:space="0" w:color="auto"/>
            <w:right w:val="none" w:sz="0" w:space="0" w:color="auto"/>
          </w:divBdr>
        </w:div>
        <w:div w:id="847326653">
          <w:marLeft w:val="640"/>
          <w:marRight w:val="0"/>
          <w:marTop w:val="0"/>
          <w:marBottom w:val="0"/>
          <w:divBdr>
            <w:top w:val="none" w:sz="0" w:space="0" w:color="auto"/>
            <w:left w:val="none" w:sz="0" w:space="0" w:color="auto"/>
            <w:bottom w:val="none" w:sz="0" w:space="0" w:color="auto"/>
            <w:right w:val="none" w:sz="0" w:space="0" w:color="auto"/>
          </w:divBdr>
        </w:div>
        <w:div w:id="940575867">
          <w:marLeft w:val="640"/>
          <w:marRight w:val="0"/>
          <w:marTop w:val="0"/>
          <w:marBottom w:val="0"/>
          <w:divBdr>
            <w:top w:val="none" w:sz="0" w:space="0" w:color="auto"/>
            <w:left w:val="none" w:sz="0" w:space="0" w:color="auto"/>
            <w:bottom w:val="none" w:sz="0" w:space="0" w:color="auto"/>
            <w:right w:val="none" w:sz="0" w:space="0" w:color="auto"/>
          </w:divBdr>
        </w:div>
        <w:div w:id="1641114778">
          <w:marLeft w:val="640"/>
          <w:marRight w:val="0"/>
          <w:marTop w:val="0"/>
          <w:marBottom w:val="0"/>
          <w:divBdr>
            <w:top w:val="none" w:sz="0" w:space="0" w:color="auto"/>
            <w:left w:val="none" w:sz="0" w:space="0" w:color="auto"/>
            <w:bottom w:val="none" w:sz="0" w:space="0" w:color="auto"/>
            <w:right w:val="none" w:sz="0" w:space="0" w:color="auto"/>
          </w:divBdr>
        </w:div>
        <w:div w:id="74673415">
          <w:marLeft w:val="640"/>
          <w:marRight w:val="0"/>
          <w:marTop w:val="0"/>
          <w:marBottom w:val="0"/>
          <w:divBdr>
            <w:top w:val="none" w:sz="0" w:space="0" w:color="auto"/>
            <w:left w:val="none" w:sz="0" w:space="0" w:color="auto"/>
            <w:bottom w:val="none" w:sz="0" w:space="0" w:color="auto"/>
            <w:right w:val="none" w:sz="0" w:space="0" w:color="auto"/>
          </w:divBdr>
        </w:div>
        <w:div w:id="1157260692">
          <w:marLeft w:val="640"/>
          <w:marRight w:val="0"/>
          <w:marTop w:val="0"/>
          <w:marBottom w:val="0"/>
          <w:divBdr>
            <w:top w:val="none" w:sz="0" w:space="0" w:color="auto"/>
            <w:left w:val="none" w:sz="0" w:space="0" w:color="auto"/>
            <w:bottom w:val="none" w:sz="0" w:space="0" w:color="auto"/>
            <w:right w:val="none" w:sz="0" w:space="0" w:color="auto"/>
          </w:divBdr>
        </w:div>
        <w:div w:id="375812692">
          <w:marLeft w:val="640"/>
          <w:marRight w:val="0"/>
          <w:marTop w:val="0"/>
          <w:marBottom w:val="0"/>
          <w:divBdr>
            <w:top w:val="none" w:sz="0" w:space="0" w:color="auto"/>
            <w:left w:val="none" w:sz="0" w:space="0" w:color="auto"/>
            <w:bottom w:val="none" w:sz="0" w:space="0" w:color="auto"/>
            <w:right w:val="none" w:sz="0" w:space="0" w:color="auto"/>
          </w:divBdr>
        </w:div>
        <w:div w:id="720055286">
          <w:marLeft w:val="640"/>
          <w:marRight w:val="0"/>
          <w:marTop w:val="0"/>
          <w:marBottom w:val="0"/>
          <w:divBdr>
            <w:top w:val="none" w:sz="0" w:space="0" w:color="auto"/>
            <w:left w:val="none" w:sz="0" w:space="0" w:color="auto"/>
            <w:bottom w:val="none" w:sz="0" w:space="0" w:color="auto"/>
            <w:right w:val="none" w:sz="0" w:space="0" w:color="auto"/>
          </w:divBdr>
        </w:div>
        <w:div w:id="243074571">
          <w:marLeft w:val="640"/>
          <w:marRight w:val="0"/>
          <w:marTop w:val="0"/>
          <w:marBottom w:val="0"/>
          <w:divBdr>
            <w:top w:val="none" w:sz="0" w:space="0" w:color="auto"/>
            <w:left w:val="none" w:sz="0" w:space="0" w:color="auto"/>
            <w:bottom w:val="none" w:sz="0" w:space="0" w:color="auto"/>
            <w:right w:val="none" w:sz="0" w:space="0" w:color="auto"/>
          </w:divBdr>
        </w:div>
        <w:div w:id="1356073502">
          <w:marLeft w:val="640"/>
          <w:marRight w:val="0"/>
          <w:marTop w:val="0"/>
          <w:marBottom w:val="0"/>
          <w:divBdr>
            <w:top w:val="none" w:sz="0" w:space="0" w:color="auto"/>
            <w:left w:val="none" w:sz="0" w:space="0" w:color="auto"/>
            <w:bottom w:val="none" w:sz="0" w:space="0" w:color="auto"/>
            <w:right w:val="none" w:sz="0" w:space="0" w:color="auto"/>
          </w:divBdr>
        </w:div>
        <w:div w:id="758404730">
          <w:marLeft w:val="640"/>
          <w:marRight w:val="0"/>
          <w:marTop w:val="0"/>
          <w:marBottom w:val="0"/>
          <w:divBdr>
            <w:top w:val="none" w:sz="0" w:space="0" w:color="auto"/>
            <w:left w:val="none" w:sz="0" w:space="0" w:color="auto"/>
            <w:bottom w:val="none" w:sz="0" w:space="0" w:color="auto"/>
            <w:right w:val="none" w:sz="0" w:space="0" w:color="auto"/>
          </w:divBdr>
        </w:div>
        <w:div w:id="438450980">
          <w:marLeft w:val="640"/>
          <w:marRight w:val="0"/>
          <w:marTop w:val="0"/>
          <w:marBottom w:val="0"/>
          <w:divBdr>
            <w:top w:val="none" w:sz="0" w:space="0" w:color="auto"/>
            <w:left w:val="none" w:sz="0" w:space="0" w:color="auto"/>
            <w:bottom w:val="none" w:sz="0" w:space="0" w:color="auto"/>
            <w:right w:val="none" w:sz="0" w:space="0" w:color="auto"/>
          </w:divBdr>
        </w:div>
        <w:div w:id="2044015543">
          <w:marLeft w:val="640"/>
          <w:marRight w:val="0"/>
          <w:marTop w:val="0"/>
          <w:marBottom w:val="0"/>
          <w:divBdr>
            <w:top w:val="none" w:sz="0" w:space="0" w:color="auto"/>
            <w:left w:val="none" w:sz="0" w:space="0" w:color="auto"/>
            <w:bottom w:val="none" w:sz="0" w:space="0" w:color="auto"/>
            <w:right w:val="none" w:sz="0" w:space="0" w:color="auto"/>
          </w:divBdr>
        </w:div>
        <w:div w:id="229854910">
          <w:marLeft w:val="640"/>
          <w:marRight w:val="0"/>
          <w:marTop w:val="0"/>
          <w:marBottom w:val="0"/>
          <w:divBdr>
            <w:top w:val="none" w:sz="0" w:space="0" w:color="auto"/>
            <w:left w:val="none" w:sz="0" w:space="0" w:color="auto"/>
            <w:bottom w:val="none" w:sz="0" w:space="0" w:color="auto"/>
            <w:right w:val="none" w:sz="0" w:space="0" w:color="auto"/>
          </w:divBdr>
        </w:div>
        <w:div w:id="1918132970">
          <w:marLeft w:val="640"/>
          <w:marRight w:val="0"/>
          <w:marTop w:val="0"/>
          <w:marBottom w:val="0"/>
          <w:divBdr>
            <w:top w:val="none" w:sz="0" w:space="0" w:color="auto"/>
            <w:left w:val="none" w:sz="0" w:space="0" w:color="auto"/>
            <w:bottom w:val="none" w:sz="0" w:space="0" w:color="auto"/>
            <w:right w:val="none" w:sz="0" w:space="0" w:color="auto"/>
          </w:divBdr>
        </w:div>
        <w:div w:id="1094782619">
          <w:marLeft w:val="640"/>
          <w:marRight w:val="0"/>
          <w:marTop w:val="0"/>
          <w:marBottom w:val="0"/>
          <w:divBdr>
            <w:top w:val="none" w:sz="0" w:space="0" w:color="auto"/>
            <w:left w:val="none" w:sz="0" w:space="0" w:color="auto"/>
            <w:bottom w:val="none" w:sz="0" w:space="0" w:color="auto"/>
            <w:right w:val="none" w:sz="0" w:space="0" w:color="auto"/>
          </w:divBdr>
        </w:div>
        <w:div w:id="1456866540">
          <w:marLeft w:val="640"/>
          <w:marRight w:val="0"/>
          <w:marTop w:val="0"/>
          <w:marBottom w:val="0"/>
          <w:divBdr>
            <w:top w:val="none" w:sz="0" w:space="0" w:color="auto"/>
            <w:left w:val="none" w:sz="0" w:space="0" w:color="auto"/>
            <w:bottom w:val="none" w:sz="0" w:space="0" w:color="auto"/>
            <w:right w:val="none" w:sz="0" w:space="0" w:color="auto"/>
          </w:divBdr>
        </w:div>
        <w:div w:id="1546217349">
          <w:marLeft w:val="640"/>
          <w:marRight w:val="0"/>
          <w:marTop w:val="0"/>
          <w:marBottom w:val="0"/>
          <w:divBdr>
            <w:top w:val="none" w:sz="0" w:space="0" w:color="auto"/>
            <w:left w:val="none" w:sz="0" w:space="0" w:color="auto"/>
            <w:bottom w:val="none" w:sz="0" w:space="0" w:color="auto"/>
            <w:right w:val="none" w:sz="0" w:space="0" w:color="auto"/>
          </w:divBdr>
        </w:div>
        <w:div w:id="2125147169">
          <w:marLeft w:val="640"/>
          <w:marRight w:val="0"/>
          <w:marTop w:val="0"/>
          <w:marBottom w:val="0"/>
          <w:divBdr>
            <w:top w:val="none" w:sz="0" w:space="0" w:color="auto"/>
            <w:left w:val="none" w:sz="0" w:space="0" w:color="auto"/>
            <w:bottom w:val="none" w:sz="0" w:space="0" w:color="auto"/>
            <w:right w:val="none" w:sz="0" w:space="0" w:color="auto"/>
          </w:divBdr>
        </w:div>
        <w:div w:id="1964772386">
          <w:marLeft w:val="640"/>
          <w:marRight w:val="0"/>
          <w:marTop w:val="0"/>
          <w:marBottom w:val="0"/>
          <w:divBdr>
            <w:top w:val="none" w:sz="0" w:space="0" w:color="auto"/>
            <w:left w:val="none" w:sz="0" w:space="0" w:color="auto"/>
            <w:bottom w:val="none" w:sz="0" w:space="0" w:color="auto"/>
            <w:right w:val="none" w:sz="0" w:space="0" w:color="auto"/>
          </w:divBdr>
        </w:div>
      </w:divsChild>
    </w:div>
    <w:div w:id="181091967">
      <w:bodyDiv w:val="1"/>
      <w:marLeft w:val="0"/>
      <w:marRight w:val="0"/>
      <w:marTop w:val="0"/>
      <w:marBottom w:val="0"/>
      <w:divBdr>
        <w:top w:val="none" w:sz="0" w:space="0" w:color="auto"/>
        <w:left w:val="none" w:sz="0" w:space="0" w:color="auto"/>
        <w:bottom w:val="none" w:sz="0" w:space="0" w:color="auto"/>
        <w:right w:val="none" w:sz="0" w:space="0" w:color="auto"/>
      </w:divBdr>
    </w:div>
    <w:div w:id="182481446">
      <w:bodyDiv w:val="1"/>
      <w:marLeft w:val="0"/>
      <w:marRight w:val="0"/>
      <w:marTop w:val="0"/>
      <w:marBottom w:val="0"/>
      <w:divBdr>
        <w:top w:val="none" w:sz="0" w:space="0" w:color="auto"/>
        <w:left w:val="none" w:sz="0" w:space="0" w:color="auto"/>
        <w:bottom w:val="none" w:sz="0" w:space="0" w:color="auto"/>
        <w:right w:val="none" w:sz="0" w:space="0" w:color="auto"/>
      </w:divBdr>
    </w:div>
    <w:div w:id="187568410">
      <w:bodyDiv w:val="1"/>
      <w:marLeft w:val="0"/>
      <w:marRight w:val="0"/>
      <w:marTop w:val="0"/>
      <w:marBottom w:val="0"/>
      <w:divBdr>
        <w:top w:val="none" w:sz="0" w:space="0" w:color="auto"/>
        <w:left w:val="none" w:sz="0" w:space="0" w:color="auto"/>
        <w:bottom w:val="none" w:sz="0" w:space="0" w:color="auto"/>
        <w:right w:val="none" w:sz="0" w:space="0" w:color="auto"/>
      </w:divBdr>
      <w:divsChild>
        <w:div w:id="1310817671">
          <w:marLeft w:val="640"/>
          <w:marRight w:val="0"/>
          <w:marTop w:val="0"/>
          <w:marBottom w:val="0"/>
          <w:divBdr>
            <w:top w:val="none" w:sz="0" w:space="0" w:color="auto"/>
            <w:left w:val="none" w:sz="0" w:space="0" w:color="auto"/>
            <w:bottom w:val="none" w:sz="0" w:space="0" w:color="auto"/>
            <w:right w:val="none" w:sz="0" w:space="0" w:color="auto"/>
          </w:divBdr>
        </w:div>
        <w:div w:id="1237205186">
          <w:marLeft w:val="640"/>
          <w:marRight w:val="0"/>
          <w:marTop w:val="0"/>
          <w:marBottom w:val="0"/>
          <w:divBdr>
            <w:top w:val="none" w:sz="0" w:space="0" w:color="auto"/>
            <w:left w:val="none" w:sz="0" w:space="0" w:color="auto"/>
            <w:bottom w:val="none" w:sz="0" w:space="0" w:color="auto"/>
            <w:right w:val="none" w:sz="0" w:space="0" w:color="auto"/>
          </w:divBdr>
        </w:div>
        <w:div w:id="1686010952">
          <w:marLeft w:val="640"/>
          <w:marRight w:val="0"/>
          <w:marTop w:val="0"/>
          <w:marBottom w:val="0"/>
          <w:divBdr>
            <w:top w:val="none" w:sz="0" w:space="0" w:color="auto"/>
            <w:left w:val="none" w:sz="0" w:space="0" w:color="auto"/>
            <w:bottom w:val="none" w:sz="0" w:space="0" w:color="auto"/>
            <w:right w:val="none" w:sz="0" w:space="0" w:color="auto"/>
          </w:divBdr>
        </w:div>
        <w:div w:id="1905600568">
          <w:marLeft w:val="640"/>
          <w:marRight w:val="0"/>
          <w:marTop w:val="0"/>
          <w:marBottom w:val="0"/>
          <w:divBdr>
            <w:top w:val="none" w:sz="0" w:space="0" w:color="auto"/>
            <w:left w:val="none" w:sz="0" w:space="0" w:color="auto"/>
            <w:bottom w:val="none" w:sz="0" w:space="0" w:color="auto"/>
            <w:right w:val="none" w:sz="0" w:space="0" w:color="auto"/>
          </w:divBdr>
        </w:div>
        <w:div w:id="2435356">
          <w:marLeft w:val="640"/>
          <w:marRight w:val="0"/>
          <w:marTop w:val="0"/>
          <w:marBottom w:val="0"/>
          <w:divBdr>
            <w:top w:val="none" w:sz="0" w:space="0" w:color="auto"/>
            <w:left w:val="none" w:sz="0" w:space="0" w:color="auto"/>
            <w:bottom w:val="none" w:sz="0" w:space="0" w:color="auto"/>
            <w:right w:val="none" w:sz="0" w:space="0" w:color="auto"/>
          </w:divBdr>
        </w:div>
        <w:div w:id="483812264">
          <w:marLeft w:val="640"/>
          <w:marRight w:val="0"/>
          <w:marTop w:val="0"/>
          <w:marBottom w:val="0"/>
          <w:divBdr>
            <w:top w:val="none" w:sz="0" w:space="0" w:color="auto"/>
            <w:left w:val="none" w:sz="0" w:space="0" w:color="auto"/>
            <w:bottom w:val="none" w:sz="0" w:space="0" w:color="auto"/>
            <w:right w:val="none" w:sz="0" w:space="0" w:color="auto"/>
          </w:divBdr>
        </w:div>
        <w:div w:id="1222209630">
          <w:marLeft w:val="640"/>
          <w:marRight w:val="0"/>
          <w:marTop w:val="0"/>
          <w:marBottom w:val="0"/>
          <w:divBdr>
            <w:top w:val="none" w:sz="0" w:space="0" w:color="auto"/>
            <w:left w:val="none" w:sz="0" w:space="0" w:color="auto"/>
            <w:bottom w:val="none" w:sz="0" w:space="0" w:color="auto"/>
            <w:right w:val="none" w:sz="0" w:space="0" w:color="auto"/>
          </w:divBdr>
        </w:div>
        <w:div w:id="88532">
          <w:marLeft w:val="640"/>
          <w:marRight w:val="0"/>
          <w:marTop w:val="0"/>
          <w:marBottom w:val="0"/>
          <w:divBdr>
            <w:top w:val="none" w:sz="0" w:space="0" w:color="auto"/>
            <w:left w:val="none" w:sz="0" w:space="0" w:color="auto"/>
            <w:bottom w:val="none" w:sz="0" w:space="0" w:color="auto"/>
            <w:right w:val="none" w:sz="0" w:space="0" w:color="auto"/>
          </w:divBdr>
        </w:div>
        <w:div w:id="932518717">
          <w:marLeft w:val="640"/>
          <w:marRight w:val="0"/>
          <w:marTop w:val="0"/>
          <w:marBottom w:val="0"/>
          <w:divBdr>
            <w:top w:val="none" w:sz="0" w:space="0" w:color="auto"/>
            <w:left w:val="none" w:sz="0" w:space="0" w:color="auto"/>
            <w:bottom w:val="none" w:sz="0" w:space="0" w:color="auto"/>
            <w:right w:val="none" w:sz="0" w:space="0" w:color="auto"/>
          </w:divBdr>
        </w:div>
        <w:div w:id="105806850">
          <w:marLeft w:val="640"/>
          <w:marRight w:val="0"/>
          <w:marTop w:val="0"/>
          <w:marBottom w:val="0"/>
          <w:divBdr>
            <w:top w:val="none" w:sz="0" w:space="0" w:color="auto"/>
            <w:left w:val="none" w:sz="0" w:space="0" w:color="auto"/>
            <w:bottom w:val="none" w:sz="0" w:space="0" w:color="auto"/>
            <w:right w:val="none" w:sz="0" w:space="0" w:color="auto"/>
          </w:divBdr>
        </w:div>
        <w:div w:id="380174492">
          <w:marLeft w:val="640"/>
          <w:marRight w:val="0"/>
          <w:marTop w:val="0"/>
          <w:marBottom w:val="0"/>
          <w:divBdr>
            <w:top w:val="none" w:sz="0" w:space="0" w:color="auto"/>
            <w:left w:val="none" w:sz="0" w:space="0" w:color="auto"/>
            <w:bottom w:val="none" w:sz="0" w:space="0" w:color="auto"/>
            <w:right w:val="none" w:sz="0" w:space="0" w:color="auto"/>
          </w:divBdr>
        </w:div>
        <w:div w:id="1636643069">
          <w:marLeft w:val="640"/>
          <w:marRight w:val="0"/>
          <w:marTop w:val="0"/>
          <w:marBottom w:val="0"/>
          <w:divBdr>
            <w:top w:val="none" w:sz="0" w:space="0" w:color="auto"/>
            <w:left w:val="none" w:sz="0" w:space="0" w:color="auto"/>
            <w:bottom w:val="none" w:sz="0" w:space="0" w:color="auto"/>
            <w:right w:val="none" w:sz="0" w:space="0" w:color="auto"/>
          </w:divBdr>
        </w:div>
        <w:div w:id="2058625295">
          <w:marLeft w:val="640"/>
          <w:marRight w:val="0"/>
          <w:marTop w:val="0"/>
          <w:marBottom w:val="0"/>
          <w:divBdr>
            <w:top w:val="none" w:sz="0" w:space="0" w:color="auto"/>
            <w:left w:val="none" w:sz="0" w:space="0" w:color="auto"/>
            <w:bottom w:val="none" w:sz="0" w:space="0" w:color="auto"/>
            <w:right w:val="none" w:sz="0" w:space="0" w:color="auto"/>
          </w:divBdr>
        </w:div>
        <w:div w:id="993410431">
          <w:marLeft w:val="640"/>
          <w:marRight w:val="0"/>
          <w:marTop w:val="0"/>
          <w:marBottom w:val="0"/>
          <w:divBdr>
            <w:top w:val="none" w:sz="0" w:space="0" w:color="auto"/>
            <w:left w:val="none" w:sz="0" w:space="0" w:color="auto"/>
            <w:bottom w:val="none" w:sz="0" w:space="0" w:color="auto"/>
            <w:right w:val="none" w:sz="0" w:space="0" w:color="auto"/>
          </w:divBdr>
        </w:div>
        <w:div w:id="1290358858">
          <w:marLeft w:val="640"/>
          <w:marRight w:val="0"/>
          <w:marTop w:val="0"/>
          <w:marBottom w:val="0"/>
          <w:divBdr>
            <w:top w:val="none" w:sz="0" w:space="0" w:color="auto"/>
            <w:left w:val="none" w:sz="0" w:space="0" w:color="auto"/>
            <w:bottom w:val="none" w:sz="0" w:space="0" w:color="auto"/>
            <w:right w:val="none" w:sz="0" w:space="0" w:color="auto"/>
          </w:divBdr>
        </w:div>
        <w:div w:id="1078752244">
          <w:marLeft w:val="640"/>
          <w:marRight w:val="0"/>
          <w:marTop w:val="0"/>
          <w:marBottom w:val="0"/>
          <w:divBdr>
            <w:top w:val="none" w:sz="0" w:space="0" w:color="auto"/>
            <w:left w:val="none" w:sz="0" w:space="0" w:color="auto"/>
            <w:bottom w:val="none" w:sz="0" w:space="0" w:color="auto"/>
            <w:right w:val="none" w:sz="0" w:space="0" w:color="auto"/>
          </w:divBdr>
        </w:div>
        <w:div w:id="1864436716">
          <w:marLeft w:val="640"/>
          <w:marRight w:val="0"/>
          <w:marTop w:val="0"/>
          <w:marBottom w:val="0"/>
          <w:divBdr>
            <w:top w:val="none" w:sz="0" w:space="0" w:color="auto"/>
            <w:left w:val="none" w:sz="0" w:space="0" w:color="auto"/>
            <w:bottom w:val="none" w:sz="0" w:space="0" w:color="auto"/>
            <w:right w:val="none" w:sz="0" w:space="0" w:color="auto"/>
          </w:divBdr>
        </w:div>
        <w:div w:id="2007396696">
          <w:marLeft w:val="640"/>
          <w:marRight w:val="0"/>
          <w:marTop w:val="0"/>
          <w:marBottom w:val="0"/>
          <w:divBdr>
            <w:top w:val="none" w:sz="0" w:space="0" w:color="auto"/>
            <w:left w:val="none" w:sz="0" w:space="0" w:color="auto"/>
            <w:bottom w:val="none" w:sz="0" w:space="0" w:color="auto"/>
            <w:right w:val="none" w:sz="0" w:space="0" w:color="auto"/>
          </w:divBdr>
        </w:div>
        <w:div w:id="1874878588">
          <w:marLeft w:val="640"/>
          <w:marRight w:val="0"/>
          <w:marTop w:val="0"/>
          <w:marBottom w:val="0"/>
          <w:divBdr>
            <w:top w:val="none" w:sz="0" w:space="0" w:color="auto"/>
            <w:left w:val="none" w:sz="0" w:space="0" w:color="auto"/>
            <w:bottom w:val="none" w:sz="0" w:space="0" w:color="auto"/>
            <w:right w:val="none" w:sz="0" w:space="0" w:color="auto"/>
          </w:divBdr>
        </w:div>
        <w:div w:id="386690596">
          <w:marLeft w:val="640"/>
          <w:marRight w:val="0"/>
          <w:marTop w:val="0"/>
          <w:marBottom w:val="0"/>
          <w:divBdr>
            <w:top w:val="none" w:sz="0" w:space="0" w:color="auto"/>
            <w:left w:val="none" w:sz="0" w:space="0" w:color="auto"/>
            <w:bottom w:val="none" w:sz="0" w:space="0" w:color="auto"/>
            <w:right w:val="none" w:sz="0" w:space="0" w:color="auto"/>
          </w:divBdr>
        </w:div>
        <w:div w:id="2045982137">
          <w:marLeft w:val="640"/>
          <w:marRight w:val="0"/>
          <w:marTop w:val="0"/>
          <w:marBottom w:val="0"/>
          <w:divBdr>
            <w:top w:val="none" w:sz="0" w:space="0" w:color="auto"/>
            <w:left w:val="none" w:sz="0" w:space="0" w:color="auto"/>
            <w:bottom w:val="none" w:sz="0" w:space="0" w:color="auto"/>
            <w:right w:val="none" w:sz="0" w:space="0" w:color="auto"/>
          </w:divBdr>
        </w:div>
        <w:div w:id="142701037">
          <w:marLeft w:val="640"/>
          <w:marRight w:val="0"/>
          <w:marTop w:val="0"/>
          <w:marBottom w:val="0"/>
          <w:divBdr>
            <w:top w:val="none" w:sz="0" w:space="0" w:color="auto"/>
            <w:left w:val="none" w:sz="0" w:space="0" w:color="auto"/>
            <w:bottom w:val="none" w:sz="0" w:space="0" w:color="auto"/>
            <w:right w:val="none" w:sz="0" w:space="0" w:color="auto"/>
          </w:divBdr>
        </w:div>
        <w:div w:id="1105728406">
          <w:marLeft w:val="640"/>
          <w:marRight w:val="0"/>
          <w:marTop w:val="0"/>
          <w:marBottom w:val="0"/>
          <w:divBdr>
            <w:top w:val="none" w:sz="0" w:space="0" w:color="auto"/>
            <w:left w:val="none" w:sz="0" w:space="0" w:color="auto"/>
            <w:bottom w:val="none" w:sz="0" w:space="0" w:color="auto"/>
            <w:right w:val="none" w:sz="0" w:space="0" w:color="auto"/>
          </w:divBdr>
        </w:div>
        <w:div w:id="1621643035">
          <w:marLeft w:val="640"/>
          <w:marRight w:val="0"/>
          <w:marTop w:val="0"/>
          <w:marBottom w:val="0"/>
          <w:divBdr>
            <w:top w:val="none" w:sz="0" w:space="0" w:color="auto"/>
            <w:left w:val="none" w:sz="0" w:space="0" w:color="auto"/>
            <w:bottom w:val="none" w:sz="0" w:space="0" w:color="auto"/>
            <w:right w:val="none" w:sz="0" w:space="0" w:color="auto"/>
          </w:divBdr>
        </w:div>
        <w:div w:id="1740977064">
          <w:marLeft w:val="640"/>
          <w:marRight w:val="0"/>
          <w:marTop w:val="0"/>
          <w:marBottom w:val="0"/>
          <w:divBdr>
            <w:top w:val="none" w:sz="0" w:space="0" w:color="auto"/>
            <w:left w:val="none" w:sz="0" w:space="0" w:color="auto"/>
            <w:bottom w:val="none" w:sz="0" w:space="0" w:color="auto"/>
            <w:right w:val="none" w:sz="0" w:space="0" w:color="auto"/>
          </w:divBdr>
        </w:div>
        <w:div w:id="1273435855">
          <w:marLeft w:val="640"/>
          <w:marRight w:val="0"/>
          <w:marTop w:val="0"/>
          <w:marBottom w:val="0"/>
          <w:divBdr>
            <w:top w:val="none" w:sz="0" w:space="0" w:color="auto"/>
            <w:left w:val="none" w:sz="0" w:space="0" w:color="auto"/>
            <w:bottom w:val="none" w:sz="0" w:space="0" w:color="auto"/>
            <w:right w:val="none" w:sz="0" w:space="0" w:color="auto"/>
          </w:divBdr>
        </w:div>
        <w:div w:id="63839526">
          <w:marLeft w:val="640"/>
          <w:marRight w:val="0"/>
          <w:marTop w:val="0"/>
          <w:marBottom w:val="0"/>
          <w:divBdr>
            <w:top w:val="none" w:sz="0" w:space="0" w:color="auto"/>
            <w:left w:val="none" w:sz="0" w:space="0" w:color="auto"/>
            <w:bottom w:val="none" w:sz="0" w:space="0" w:color="auto"/>
            <w:right w:val="none" w:sz="0" w:space="0" w:color="auto"/>
          </w:divBdr>
        </w:div>
        <w:div w:id="1391803501">
          <w:marLeft w:val="640"/>
          <w:marRight w:val="0"/>
          <w:marTop w:val="0"/>
          <w:marBottom w:val="0"/>
          <w:divBdr>
            <w:top w:val="none" w:sz="0" w:space="0" w:color="auto"/>
            <w:left w:val="none" w:sz="0" w:space="0" w:color="auto"/>
            <w:bottom w:val="none" w:sz="0" w:space="0" w:color="auto"/>
            <w:right w:val="none" w:sz="0" w:space="0" w:color="auto"/>
          </w:divBdr>
        </w:div>
        <w:div w:id="1319921323">
          <w:marLeft w:val="640"/>
          <w:marRight w:val="0"/>
          <w:marTop w:val="0"/>
          <w:marBottom w:val="0"/>
          <w:divBdr>
            <w:top w:val="none" w:sz="0" w:space="0" w:color="auto"/>
            <w:left w:val="none" w:sz="0" w:space="0" w:color="auto"/>
            <w:bottom w:val="none" w:sz="0" w:space="0" w:color="auto"/>
            <w:right w:val="none" w:sz="0" w:space="0" w:color="auto"/>
          </w:divBdr>
        </w:div>
        <w:div w:id="1307973947">
          <w:marLeft w:val="640"/>
          <w:marRight w:val="0"/>
          <w:marTop w:val="0"/>
          <w:marBottom w:val="0"/>
          <w:divBdr>
            <w:top w:val="none" w:sz="0" w:space="0" w:color="auto"/>
            <w:left w:val="none" w:sz="0" w:space="0" w:color="auto"/>
            <w:bottom w:val="none" w:sz="0" w:space="0" w:color="auto"/>
            <w:right w:val="none" w:sz="0" w:space="0" w:color="auto"/>
          </w:divBdr>
        </w:div>
        <w:div w:id="46033446">
          <w:marLeft w:val="640"/>
          <w:marRight w:val="0"/>
          <w:marTop w:val="0"/>
          <w:marBottom w:val="0"/>
          <w:divBdr>
            <w:top w:val="none" w:sz="0" w:space="0" w:color="auto"/>
            <w:left w:val="none" w:sz="0" w:space="0" w:color="auto"/>
            <w:bottom w:val="none" w:sz="0" w:space="0" w:color="auto"/>
            <w:right w:val="none" w:sz="0" w:space="0" w:color="auto"/>
          </w:divBdr>
        </w:div>
        <w:div w:id="1698189846">
          <w:marLeft w:val="640"/>
          <w:marRight w:val="0"/>
          <w:marTop w:val="0"/>
          <w:marBottom w:val="0"/>
          <w:divBdr>
            <w:top w:val="none" w:sz="0" w:space="0" w:color="auto"/>
            <w:left w:val="none" w:sz="0" w:space="0" w:color="auto"/>
            <w:bottom w:val="none" w:sz="0" w:space="0" w:color="auto"/>
            <w:right w:val="none" w:sz="0" w:space="0" w:color="auto"/>
          </w:divBdr>
        </w:div>
        <w:div w:id="1137264669">
          <w:marLeft w:val="640"/>
          <w:marRight w:val="0"/>
          <w:marTop w:val="0"/>
          <w:marBottom w:val="0"/>
          <w:divBdr>
            <w:top w:val="none" w:sz="0" w:space="0" w:color="auto"/>
            <w:left w:val="none" w:sz="0" w:space="0" w:color="auto"/>
            <w:bottom w:val="none" w:sz="0" w:space="0" w:color="auto"/>
            <w:right w:val="none" w:sz="0" w:space="0" w:color="auto"/>
          </w:divBdr>
        </w:div>
        <w:div w:id="662859613">
          <w:marLeft w:val="640"/>
          <w:marRight w:val="0"/>
          <w:marTop w:val="0"/>
          <w:marBottom w:val="0"/>
          <w:divBdr>
            <w:top w:val="none" w:sz="0" w:space="0" w:color="auto"/>
            <w:left w:val="none" w:sz="0" w:space="0" w:color="auto"/>
            <w:bottom w:val="none" w:sz="0" w:space="0" w:color="auto"/>
            <w:right w:val="none" w:sz="0" w:space="0" w:color="auto"/>
          </w:divBdr>
        </w:div>
        <w:div w:id="1607539303">
          <w:marLeft w:val="640"/>
          <w:marRight w:val="0"/>
          <w:marTop w:val="0"/>
          <w:marBottom w:val="0"/>
          <w:divBdr>
            <w:top w:val="none" w:sz="0" w:space="0" w:color="auto"/>
            <w:left w:val="none" w:sz="0" w:space="0" w:color="auto"/>
            <w:bottom w:val="none" w:sz="0" w:space="0" w:color="auto"/>
            <w:right w:val="none" w:sz="0" w:space="0" w:color="auto"/>
          </w:divBdr>
        </w:div>
        <w:div w:id="1846674887">
          <w:marLeft w:val="640"/>
          <w:marRight w:val="0"/>
          <w:marTop w:val="0"/>
          <w:marBottom w:val="0"/>
          <w:divBdr>
            <w:top w:val="none" w:sz="0" w:space="0" w:color="auto"/>
            <w:left w:val="none" w:sz="0" w:space="0" w:color="auto"/>
            <w:bottom w:val="none" w:sz="0" w:space="0" w:color="auto"/>
            <w:right w:val="none" w:sz="0" w:space="0" w:color="auto"/>
          </w:divBdr>
        </w:div>
        <w:div w:id="903566135">
          <w:marLeft w:val="640"/>
          <w:marRight w:val="0"/>
          <w:marTop w:val="0"/>
          <w:marBottom w:val="0"/>
          <w:divBdr>
            <w:top w:val="none" w:sz="0" w:space="0" w:color="auto"/>
            <w:left w:val="none" w:sz="0" w:space="0" w:color="auto"/>
            <w:bottom w:val="none" w:sz="0" w:space="0" w:color="auto"/>
            <w:right w:val="none" w:sz="0" w:space="0" w:color="auto"/>
          </w:divBdr>
        </w:div>
        <w:div w:id="167060941">
          <w:marLeft w:val="640"/>
          <w:marRight w:val="0"/>
          <w:marTop w:val="0"/>
          <w:marBottom w:val="0"/>
          <w:divBdr>
            <w:top w:val="none" w:sz="0" w:space="0" w:color="auto"/>
            <w:left w:val="none" w:sz="0" w:space="0" w:color="auto"/>
            <w:bottom w:val="none" w:sz="0" w:space="0" w:color="auto"/>
            <w:right w:val="none" w:sz="0" w:space="0" w:color="auto"/>
          </w:divBdr>
        </w:div>
        <w:div w:id="953556227">
          <w:marLeft w:val="640"/>
          <w:marRight w:val="0"/>
          <w:marTop w:val="0"/>
          <w:marBottom w:val="0"/>
          <w:divBdr>
            <w:top w:val="none" w:sz="0" w:space="0" w:color="auto"/>
            <w:left w:val="none" w:sz="0" w:space="0" w:color="auto"/>
            <w:bottom w:val="none" w:sz="0" w:space="0" w:color="auto"/>
            <w:right w:val="none" w:sz="0" w:space="0" w:color="auto"/>
          </w:divBdr>
        </w:div>
        <w:div w:id="356852353">
          <w:marLeft w:val="640"/>
          <w:marRight w:val="0"/>
          <w:marTop w:val="0"/>
          <w:marBottom w:val="0"/>
          <w:divBdr>
            <w:top w:val="none" w:sz="0" w:space="0" w:color="auto"/>
            <w:left w:val="none" w:sz="0" w:space="0" w:color="auto"/>
            <w:bottom w:val="none" w:sz="0" w:space="0" w:color="auto"/>
            <w:right w:val="none" w:sz="0" w:space="0" w:color="auto"/>
          </w:divBdr>
        </w:div>
        <w:div w:id="1029185156">
          <w:marLeft w:val="640"/>
          <w:marRight w:val="0"/>
          <w:marTop w:val="0"/>
          <w:marBottom w:val="0"/>
          <w:divBdr>
            <w:top w:val="none" w:sz="0" w:space="0" w:color="auto"/>
            <w:left w:val="none" w:sz="0" w:space="0" w:color="auto"/>
            <w:bottom w:val="none" w:sz="0" w:space="0" w:color="auto"/>
            <w:right w:val="none" w:sz="0" w:space="0" w:color="auto"/>
          </w:divBdr>
        </w:div>
        <w:div w:id="1034161454">
          <w:marLeft w:val="640"/>
          <w:marRight w:val="0"/>
          <w:marTop w:val="0"/>
          <w:marBottom w:val="0"/>
          <w:divBdr>
            <w:top w:val="none" w:sz="0" w:space="0" w:color="auto"/>
            <w:left w:val="none" w:sz="0" w:space="0" w:color="auto"/>
            <w:bottom w:val="none" w:sz="0" w:space="0" w:color="auto"/>
            <w:right w:val="none" w:sz="0" w:space="0" w:color="auto"/>
          </w:divBdr>
        </w:div>
        <w:div w:id="710302669">
          <w:marLeft w:val="640"/>
          <w:marRight w:val="0"/>
          <w:marTop w:val="0"/>
          <w:marBottom w:val="0"/>
          <w:divBdr>
            <w:top w:val="none" w:sz="0" w:space="0" w:color="auto"/>
            <w:left w:val="none" w:sz="0" w:space="0" w:color="auto"/>
            <w:bottom w:val="none" w:sz="0" w:space="0" w:color="auto"/>
            <w:right w:val="none" w:sz="0" w:space="0" w:color="auto"/>
          </w:divBdr>
        </w:div>
        <w:div w:id="1476532580">
          <w:marLeft w:val="640"/>
          <w:marRight w:val="0"/>
          <w:marTop w:val="0"/>
          <w:marBottom w:val="0"/>
          <w:divBdr>
            <w:top w:val="none" w:sz="0" w:space="0" w:color="auto"/>
            <w:left w:val="none" w:sz="0" w:space="0" w:color="auto"/>
            <w:bottom w:val="none" w:sz="0" w:space="0" w:color="auto"/>
            <w:right w:val="none" w:sz="0" w:space="0" w:color="auto"/>
          </w:divBdr>
        </w:div>
        <w:div w:id="358551131">
          <w:marLeft w:val="640"/>
          <w:marRight w:val="0"/>
          <w:marTop w:val="0"/>
          <w:marBottom w:val="0"/>
          <w:divBdr>
            <w:top w:val="none" w:sz="0" w:space="0" w:color="auto"/>
            <w:left w:val="none" w:sz="0" w:space="0" w:color="auto"/>
            <w:bottom w:val="none" w:sz="0" w:space="0" w:color="auto"/>
            <w:right w:val="none" w:sz="0" w:space="0" w:color="auto"/>
          </w:divBdr>
        </w:div>
        <w:div w:id="1086027106">
          <w:marLeft w:val="640"/>
          <w:marRight w:val="0"/>
          <w:marTop w:val="0"/>
          <w:marBottom w:val="0"/>
          <w:divBdr>
            <w:top w:val="none" w:sz="0" w:space="0" w:color="auto"/>
            <w:left w:val="none" w:sz="0" w:space="0" w:color="auto"/>
            <w:bottom w:val="none" w:sz="0" w:space="0" w:color="auto"/>
            <w:right w:val="none" w:sz="0" w:space="0" w:color="auto"/>
          </w:divBdr>
        </w:div>
        <w:div w:id="1821264183">
          <w:marLeft w:val="640"/>
          <w:marRight w:val="0"/>
          <w:marTop w:val="0"/>
          <w:marBottom w:val="0"/>
          <w:divBdr>
            <w:top w:val="none" w:sz="0" w:space="0" w:color="auto"/>
            <w:left w:val="none" w:sz="0" w:space="0" w:color="auto"/>
            <w:bottom w:val="none" w:sz="0" w:space="0" w:color="auto"/>
            <w:right w:val="none" w:sz="0" w:space="0" w:color="auto"/>
          </w:divBdr>
        </w:div>
        <w:div w:id="1506092000">
          <w:marLeft w:val="640"/>
          <w:marRight w:val="0"/>
          <w:marTop w:val="0"/>
          <w:marBottom w:val="0"/>
          <w:divBdr>
            <w:top w:val="none" w:sz="0" w:space="0" w:color="auto"/>
            <w:left w:val="none" w:sz="0" w:space="0" w:color="auto"/>
            <w:bottom w:val="none" w:sz="0" w:space="0" w:color="auto"/>
            <w:right w:val="none" w:sz="0" w:space="0" w:color="auto"/>
          </w:divBdr>
        </w:div>
        <w:div w:id="1566723604">
          <w:marLeft w:val="640"/>
          <w:marRight w:val="0"/>
          <w:marTop w:val="0"/>
          <w:marBottom w:val="0"/>
          <w:divBdr>
            <w:top w:val="none" w:sz="0" w:space="0" w:color="auto"/>
            <w:left w:val="none" w:sz="0" w:space="0" w:color="auto"/>
            <w:bottom w:val="none" w:sz="0" w:space="0" w:color="auto"/>
            <w:right w:val="none" w:sz="0" w:space="0" w:color="auto"/>
          </w:divBdr>
        </w:div>
        <w:div w:id="1948001589">
          <w:marLeft w:val="640"/>
          <w:marRight w:val="0"/>
          <w:marTop w:val="0"/>
          <w:marBottom w:val="0"/>
          <w:divBdr>
            <w:top w:val="none" w:sz="0" w:space="0" w:color="auto"/>
            <w:left w:val="none" w:sz="0" w:space="0" w:color="auto"/>
            <w:bottom w:val="none" w:sz="0" w:space="0" w:color="auto"/>
            <w:right w:val="none" w:sz="0" w:space="0" w:color="auto"/>
          </w:divBdr>
        </w:div>
        <w:div w:id="7948417">
          <w:marLeft w:val="640"/>
          <w:marRight w:val="0"/>
          <w:marTop w:val="0"/>
          <w:marBottom w:val="0"/>
          <w:divBdr>
            <w:top w:val="none" w:sz="0" w:space="0" w:color="auto"/>
            <w:left w:val="none" w:sz="0" w:space="0" w:color="auto"/>
            <w:bottom w:val="none" w:sz="0" w:space="0" w:color="auto"/>
            <w:right w:val="none" w:sz="0" w:space="0" w:color="auto"/>
          </w:divBdr>
        </w:div>
        <w:div w:id="281153282">
          <w:marLeft w:val="640"/>
          <w:marRight w:val="0"/>
          <w:marTop w:val="0"/>
          <w:marBottom w:val="0"/>
          <w:divBdr>
            <w:top w:val="none" w:sz="0" w:space="0" w:color="auto"/>
            <w:left w:val="none" w:sz="0" w:space="0" w:color="auto"/>
            <w:bottom w:val="none" w:sz="0" w:space="0" w:color="auto"/>
            <w:right w:val="none" w:sz="0" w:space="0" w:color="auto"/>
          </w:divBdr>
        </w:div>
        <w:div w:id="972520070">
          <w:marLeft w:val="640"/>
          <w:marRight w:val="0"/>
          <w:marTop w:val="0"/>
          <w:marBottom w:val="0"/>
          <w:divBdr>
            <w:top w:val="none" w:sz="0" w:space="0" w:color="auto"/>
            <w:left w:val="none" w:sz="0" w:space="0" w:color="auto"/>
            <w:bottom w:val="none" w:sz="0" w:space="0" w:color="auto"/>
            <w:right w:val="none" w:sz="0" w:space="0" w:color="auto"/>
          </w:divBdr>
        </w:div>
        <w:div w:id="418675837">
          <w:marLeft w:val="640"/>
          <w:marRight w:val="0"/>
          <w:marTop w:val="0"/>
          <w:marBottom w:val="0"/>
          <w:divBdr>
            <w:top w:val="none" w:sz="0" w:space="0" w:color="auto"/>
            <w:left w:val="none" w:sz="0" w:space="0" w:color="auto"/>
            <w:bottom w:val="none" w:sz="0" w:space="0" w:color="auto"/>
            <w:right w:val="none" w:sz="0" w:space="0" w:color="auto"/>
          </w:divBdr>
        </w:div>
        <w:div w:id="2025545487">
          <w:marLeft w:val="640"/>
          <w:marRight w:val="0"/>
          <w:marTop w:val="0"/>
          <w:marBottom w:val="0"/>
          <w:divBdr>
            <w:top w:val="none" w:sz="0" w:space="0" w:color="auto"/>
            <w:left w:val="none" w:sz="0" w:space="0" w:color="auto"/>
            <w:bottom w:val="none" w:sz="0" w:space="0" w:color="auto"/>
            <w:right w:val="none" w:sz="0" w:space="0" w:color="auto"/>
          </w:divBdr>
        </w:div>
        <w:div w:id="1971519748">
          <w:marLeft w:val="640"/>
          <w:marRight w:val="0"/>
          <w:marTop w:val="0"/>
          <w:marBottom w:val="0"/>
          <w:divBdr>
            <w:top w:val="none" w:sz="0" w:space="0" w:color="auto"/>
            <w:left w:val="none" w:sz="0" w:space="0" w:color="auto"/>
            <w:bottom w:val="none" w:sz="0" w:space="0" w:color="auto"/>
            <w:right w:val="none" w:sz="0" w:space="0" w:color="auto"/>
          </w:divBdr>
        </w:div>
        <w:div w:id="221868173">
          <w:marLeft w:val="640"/>
          <w:marRight w:val="0"/>
          <w:marTop w:val="0"/>
          <w:marBottom w:val="0"/>
          <w:divBdr>
            <w:top w:val="none" w:sz="0" w:space="0" w:color="auto"/>
            <w:left w:val="none" w:sz="0" w:space="0" w:color="auto"/>
            <w:bottom w:val="none" w:sz="0" w:space="0" w:color="auto"/>
            <w:right w:val="none" w:sz="0" w:space="0" w:color="auto"/>
          </w:divBdr>
        </w:div>
        <w:div w:id="1818565392">
          <w:marLeft w:val="640"/>
          <w:marRight w:val="0"/>
          <w:marTop w:val="0"/>
          <w:marBottom w:val="0"/>
          <w:divBdr>
            <w:top w:val="none" w:sz="0" w:space="0" w:color="auto"/>
            <w:left w:val="none" w:sz="0" w:space="0" w:color="auto"/>
            <w:bottom w:val="none" w:sz="0" w:space="0" w:color="auto"/>
            <w:right w:val="none" w:sz="0" w:space="0" w:color="auto"/>
          </w:divBdr>
        </w:div>
        <w:div w:id="1449810773">
          <w:marLeft w:val="640"/>
          <w:marRight w:val="0"/>
          <w:marTop w:val="0"/>
          <w:marBottom w:val="0"/>
          <w:divBdr>
            <w:top w:val="none" w:sz="0" w:space="0" w:color="auto"/>
            <w:left w:val="none" w:sz="0" w:space="0" w:color="auto"/>
            <w:bottom w:val="none" w:sz="0" w:space="0" w:color="auto"/>
            <w:right w:val="none" w:sz="0" w:space="0" w:color="auto"/>
          </w:divBdr>
        </w:div>
        <w:div w:id="2009475003">
          <w:marLeft w:val="640"/>
          <w:marRight w:val="0"/>
          <w:marTop w:val="0"/>
          <w:marBottom w:val="0"/>
          <w:divBdr>
            <w:top w:val="none" w:sz="0" w:space="0" w:color="auto"/>
            <w:left w:val="none" w:sz="0" w:space="0" w:color="auto"/>
            <w:bottom w:val="none" w:sz="0" w:space="0" w:color="auto"/>
            <w:right w:val="none" w:sz="0" w:space="0" w:color="auto"/>
          </w:divBdr>
        </w:div>
        <w:div w:id="1225022012">
          <w:marLeft w:val="640"/>
          <w:marRight w:val="0"/>
          <w:marTop w:val="0"/>
          <w:marBottom w:val="0"/>
          <w:divBdr>
            <w:top w:val="none" w:sz="0" w:space="0" w:color="auto"/>
            <w:left w:val="none" w:sz="0" w:space="0" w:color="auto"/>
            <w:bottom w:val="none" w:sz="0" w:space="0" w:color="auto"/>
            <w:right w:val="none" w:sz="0" w:space="0" w:color="auto"/>
          </w:divBdr>
        </w:div>
        <w:div w:id="1189222675">
          <w:marLeft w:val="640"/>
          <w:marRight w:val="0"/>
          <w:marTop w:val="0"/>
          <w:marBottom w:val="0"/>
          <w:divBdr>
            <w:top w:val="none" w:sz="0" w:space="0" w:color="auto"/>
            <w:left w:val="none" w:sz="0" w:space="0" w:color="auto"/>
            <w:bottom w:val="none" w:sz="0" w:space="0" w:color="auto"/>
            <w:right w:val="none" w:sz="0" w:space="0" w:color="auto"/>
          </w:divBdr>
        </w:div>
        <w:div w:id="151531589">
          <w:marLeft w:val="640"/>
          <w:marRight w:val="0"/>
          <w:marTop w:val="0"/>
          <w:marBottom w:val="0"/>
          <w:divBdr>
            <w:top w:val="none" w:sz="0" w:space="0" w:color="auto"/>
            <w:left w:val="none" w:sz="0" w:space="0" w:color="auto"/>
            <w:bottom w:val="none" w:sz="0" w:space="0" w:color="auto"/>
            <w:right w:val="none" w:sz="0" w:space="0" w:color="auto"/>
          </w:divBdr>
        </w:div>
        <w:div w:id="1822502167">
          <w:marLeft w:val="640"/>
          <w:marRight w:val="0"/>
          <w:marTop w:val="0"/>
          <w:marBottom w:val="0"/>
          <w:divBdr>
            <w:top w:val="none" w:sz="0" w:space="0" w:color="auto"/>
            <w:left w:val="none" w:sz="0" w:space="0" w:color="auto"/>
            <w:bottom w:val="none" w:sz="0" w:space="0" w:color="auto"/>
            <w:right w:val="none" w:sz="0" w:space="0" w:color="auto"/>
          </w:divBdr>
        </w:div>
        <w:div w:id="1589461075">
          <w:marLeft w:val="640"/>
          <w:marRight w:val="0"/>
          <w:marTop w:val="0"/>
          <w:marBottom w:val="0"/>
          <w:divBdr>
            <w:top w:val="none" w:sz="0" w:space="0" w:color="auto"/>
            <w:left w:val="none" w:sz="0" w:space="0" w:color="auto"/>
            <w:bottom w:val="none" w:sz="0" w:space="0" w:color="auto"/>
            <w:right w:val="none" w:sz="0" w:space="0" w:color="auto"/>
          </w:divBdr>
        </w:div>
        <w:div w:id="1090812886">
          <w:marLeft w:val="640"/>
          <w:marRight w:val="0"/>
          <w:marTop w:val="0"/>
          <w:marBottom w:val="0"/>
          <w:divBdr>
            <w:top w:val="none" w:sz="0" w:space="0" w:color="auto"/>
            <w:left w:val="none" w:sz="0" w:space="0" w:color="auto"/>
            <w:bottom w:val="none" w:sz="0" w:space="0" w:color="auto"/>
            <w:right w:val="none" w:sz="0" w:space="0" w:color="auto"/>
          </w:divBdr>
        </w:div>
        <w:div w:id="2089577191">
          <w:marLeft w:val="640"/>
          <w:marRight w:val="0"/>
          <w:marTop w:val="0"/>
          <w:marBottom w:val="0"/>
          <w:divBdr>
            <w:top w:val="none" w:sz="0" w:space="0" w:color="auto"/>
            <w:left w:val="none" w:sz="0" w:space="0" w:color="auto"/>
            <w:bottom w:val="none" w:sz="0" w:space="0" w:color="auto"/>
            <w:right w:val="none" w:sz="0" w:space="0" w:color="auto"/>
          </w:divBdr>
        </w:div>
        <w:div w:id="1219975081">
          <w:marLeft w:val="640"/>
          <w:marRight w:val="0"/>
          <w:marTop w:val="0"/>
          <w:marBottom w:val="0"/>
          <w:divBdr>
            <w:top w:val="none" w:sz="0" w:space="0" w:color="auto"/>
            <w:left w:val="none" w:sz="0" w:space="0" w:color="auto"/>
            <w:bottom w:val="none" w:sz="0" w:space="0" w:color="auto"/>
            <w:right w:val="none" w:sz="0" w:space="0" w:color="auto"/>
          </w:divBdr>
        </w:div>
        <w:div w:id="499659195">
          <w:marLeft w:val="640"/>
          <w:marRight w:val="0"/>
          <w:marTop w:val="0"/>
          <w:marBottom w:val="0"/>
          <w:divBdr>
            <w:top w:val="none" w:sz="0" w:space="0" w:color="auto"/>
            <w:left w:val="none" w:sz="0" w:space="0" w:color="auto"/>
            <w:bottom w:val="none" w:sz="0" w:space="0" w:color="auto"/>
            <w:right w:val="none" w:sz="0" w:space="0" w:color="auto"/>
          </w:divBdr>
        </w:div>
        <w:div w:id="1690987727">
          <w:marLeft w:val="640"/>
          <w:marRight w:val="0"/>
          <w:marTop w:val="0"/>
          <w:marBottom w:val="0"/>
          <w:divBdr>
            <w:top w:val="none" w:sz="0" w:space="0" w:color="auto"/>
            <w:left w:val="none" w:sz="0" w:space="0" w:color="auto"/>
            <w:bottom w:val="none" w:sz="0" w:space="0" w:color="auto"/>
            <w:right w:val="none" w:sz="0" w:space="0" w:color="auto"/>
          </w:divBdr>
        </w:div>
        <w:div w:id="1833645475">
          <w:marLeft w:val="640"/>
          <w:marRight w:val="0"/>
          <w:marTop w:val="0"/>
          <w:marBottom w:val="0"/>
          <w:divBdr>
            <w:top w:val="none" w:sz="0" w:space="0" w:color="auto"/>
            <w:left w:val="none" w:sz="0" w:space="0" w:color="auto"/>
            <w:bottom w:val="none" w:sz="0" w:space="0" w:color="auto"/>
            <w:right w:val="none" w:sz="0" w:space="0" w:color="auto"/>
          </w:divBdr>
        </w:div>
        <w:div w:id="1323238712">
          <w:marLeft w:val="640"/>
          <w:marRight w:val="0"/>
          <w:marTop w:val="0"/>
          <w:marBottom w:val="0"/>
          <w:divBdr>
            <w:top w:val="none" w:sz="0" w:space="0" w:color="auto"/>
            <w:left w:val="none" w:sz="0" w:space="0" w:color="auto"/>
            <w:bottom w:val="none" w:sz="0" w:space="0" w:color="auto"/>
            <w:right w:val="none" w:sz="0" w:space="0" w:color="auto"/>
          </w:divBdr>
        </w:div>
        <w:div w:id="999961728">
          <w:marLeft w:val="640"/>
          <w:marRight w:val="0"/>
          <w:marTop w:val="0"/>
          <w:marBottom w:val="0"/>
          <w:divBdr>
            <w:top w:val="none" w:sz="0" w:space="0" w:color="auto"/>
            <w:left w:val="none" w:sz="0" w:space="0" w:color="auto"/>
            <w:bottom w:val="none" w:sz="0" w:space="0" w:color="auto"/>
            <w:right w:val="none" w:sz="0" w:space="0" w:color="auto"/>
          </w:divBdr>
        </w:div>
        <w:div w:id="972364060">
          <w:marLeft w:val="640"/>
          <w:marRight w:val="0"/>
          <w:marTop w:val="0"/>
          <w:marBottom w:val="0"/>
          <w:divBdr>
            <w:top w:val="none" w:sz="0" w:space="0" w:color="auto"/>
            <w:left w:val="none" w:sz="0" w:space="0" w:color="auto"/>
            <w:bottom w:val="none" w:sz="0" w:space="0" w:color="auto"/>
            <w:right w:val="none" w:sz="0" w:space="0" w:color="auto"/>
          </w:divBdr>
        </w:div>
        <w:div w:id="1673221660">
          <w:marLeft w:val="640"/>
          <w:marRight w:val="0"/>
          <w:marTop w:val="0"/>
          <w:marBottom w:val="0"/>
          <w:divBdr>
            <w:top w:val="none" w:sz="0" w:space="0" w:color="auto"/>
            <w:left w:val="none" w:sz="0" w:space="0" w:color="auto"/>
            <w:bottom w:val="none" w:sz="0" w:space="0" w:color="auto"/>
            <w:right w:val="none" w:sz="0" w:space="0" w:color="auto"/>
          </w:divBdr>
        </w:div>
        <w:div w:id="402921952">
          <w:marLeft w:val="640"/>
          <w:marRight w:val="0"/>
          <w:marTop w:val="0"/>
          <w:marBottom w:val="0"/>
          <w:divBdr>
            <w:top w:val="none" w:sz="0" w:space="0" w:color="auto"/>
            <w:left w:val="none" w:sz="0" w:space="0" w:color="auto"/>
            <w:bottom w:val="none" w:sz="0" w:space="0" w:color="auto"/>
            <w:right w:val="none" w:sz="0" w:space="0" w:color="auto"/>
          </w:divBdr>
        </w:div>
        <w:div w:id="735250836">
          <w:marLeft w:val="640"/>
          <w:marRight w:val="0"/>
          <w:marTop w:val="0"/>
          <w:marBottom w:val="0"/>
          <w:divBdr>
            <w:top w:val="none" w:sz="0" w:space="0" w:color="auto"/>
            <w:left w:val="none" w:sz="0" w:space="0" w:color="auto"/>
            <w:bottom w:val="none" w:sz="0" w:space="0" w:color="auto"/>
            <w:right w:val="none" w:sz="0" w:space="0" w:color="auto"/>
          </w:divBdr>
        </w:div>
        <w:div w:id="2004703232">
          <w:marLeft w:val="640"/>
          <w:marRight w:val="0"/>
          <w:marTop w:val="0"/>
          <w:marBottom w:val="0"/>
          <w:divBdr>
            <w:top w:val="none" w:sz="0" w:space="0" w:color="auto"/>
            <w:left w:val="none" w:sz="0" w:space="0" w:color="auto"/>
            <w:bottom w:val="none" w:sz="0" w:space="0" w:color="auto"/>
            <w:right w:val="none" w:sz="0" w:space="0" w:color="auto"/>
          </w:divBdr>
        </w:div>
        <w:div w:id="466629913">
          <w:marLeft w:val="640"/>
          <w:marRight w:val="0"/>
          <w:marTop w:val="0"/>
          <w:marBottom w:val="0"/>
          <w:divBdr>
            <w:top w:val="none" w:sz="0" w:space="0" w:color="auto"/>
            <w:left w:val="none" w:sz="0" w:space="0" w:color="auto"/>
            <w:bottom w:val="none" w:sz="0" w:space="0" w:color="auto"/>
            <w:right w:val="none" w:sz="0" w:space="0" w:color="auto"/>
          </w:divBdr>
        </w:div>
        <w:div w:id="641080366">
          <w:marLeft w:val="640"/>
          <w:marRight w:val="0"/>
          <w:marTop w:val="0"/>
          <w:marBottom w:val="0"/>
          <w:divBdr>
            <w:top w:val="none" w:sz="0" w:space="0" w:color="auto"/>
            <w:left w:val="none" w:sz="0" w:space="0" w:color="auto"/>
            <w:bottom w:val="none" w:sz="0" w:space="0" w:color="auto"/>
            <w:right w:val="none" w:sz="0" w:space="0" w:color="auto"/>
          </w:divBdr>
        </w:div>
        <w:div w:id="542640728">
          <w:marLeft w:val="640"/>
          <w:marRight w:val="0"/>
          <w:marTop w:val="0"/>
          <w:marBottom w:val="0"/>
          <w:divBdr>
            <w:top w:val="none" w:sz="0" w:space="0" w:color="auto"/>
            <w:left w:val="none" w:sz="0" w:space="0" w:color="auto"/>
            <w:bottom w:val="none" w:sz="0" w:space="0" w:color="auto"/>
            <w:right w:val="none" w:sz="0" w:space="0" w:color="auto"/>
          </w:divBdr>
        </w:div>
        <w:div w:id="1370758321">
          <w:marLeft w:val="640"/>
          <w:marRight w:val="0"/>
          <w:marTop w:val="0"/>
          <w:marBottom w:val="0"/>
          <w:divBdr>
            <w:top w:val="none" w:sz="0" w:space="0" w:color="auto"/>
            <w:left w:val="none" w:sz="0" w:space="0" w:color="auto"/>
            <w:bottom w:val="none" w:sz="0" w:space="0" w:color="auto"/>
            <w:right w:val="none" w:sz="0" w:space="0" w:color="auto"/>
          </w:divBdr>
        </w:div>
        <w:div w:id="1311909163">
          <w:marLeft w:val="640"/>
          <w:marRight w:val="0"/>
          <w:marTop w:val="0"/>
          <w:marBottom w:val="0"/>
          <w:divBdr>
            <w:top w:val="none" w:sz="0" w:space="0" w:color="auto"/>
            <w:left w:val="none" w:sz="0" w:space="0" w:color="auto"/>
            <w:bottom w:val="none" w:sz="0" w:space="0" w:color="auto"/>
            <w:right w:val="none" w:sz="0" w:space="0" w:color="auto"/>
          </w:divBdr>
        </w:div>
        <w:div w:id="2025013289">
          <w:marLeft w:val="640"/>
          <w:marRight w:val="0"/>
          <w:marTop w:val="0"/>
          <w:marBottom w:val="0"/>
          <w:divBdr>
            <w:top w:val="none" w:sz="0" w:space="0" w:color="auto"/>
            <w:left w:val="none" w:sz="0" w:space="0" w:color="auto"/>
            <w:bottom w:val="none" w:sz="0" w:space="0" w:color="auto"/>
            <w:right w:val="none" w:sz="0" w:space="0" w:color="auto"/>
          </w:divBdr>
        </w:div>
        <w:div w:id="283316759">
          <w:marLeft w:val="640"/>
          <w:marRight w:val="0"/>
          <w:marTop w:val="0"/>
          <w:marBottom w:val="0"/>
          <w:divBdr>
            <w:top w:val="none" w:sz="0" w:space="0" w:color="auto"/>
            <w:left w:val="none" w:sz="0" w:space="0" w:color="auto"/>
            <w:bottom w:val="none" w:sz="0" w:space="0" w:color="auto"/>
            <w:right w:val="none" w:sz="0" w:space="0" w:color="auto"/>
          </w:divBdr>
        </w:div>
        <w:div w:id="16661769">
          <w:marLeft w:val="640"/>
          <w:marRight w:val="0"/>
          <w:marTop w:val="0"/>
          <w:marBottom w:val="0"/>
          <w:divBdr>
            <w:top w:val="none" w:sz="0" w:space="0" w:color="auto"/>
            <w:left w:val="none" w:sz="0" w:space="0" w:color="auto"/>
            <w:bottom w:val="none" w:sz="0" w:space="0" w:color="auto"/>
            <w:right w:val="none" w:sz="0" w:space="0" w:color="auto"/>
          </w:divBdr>
        </w:div>
        <w:div w:id="702439904">
          <w:marLeft w:val="640"/>
          <w:marRight w:val="0"/>
          <w:marTop w:val="0"/>
          <w:marBottom w:val="0"/>
          <w:divBdr>
            <w:top w:val="none" w:sz="0" w:space="0" w:color="auto"/>
            <w:left w:val="none" w:sz="0" w:space="0" w:color="auto"/>
            <w:bottom w:val="none" w:sz="0" w:space="0" w:color="auto"/>
            <w:right w:val="none" w:sz="0" w:space="0" w:color="auto"/>
          </w:divBdr>
        </w:div>
        <w:div w:id="1735274935">
          <w:marLeft w:val="640"/>
          <w:marRight w:val="0"/>
          <w:marTop w:val="0"/>
          <w:marBottom w:val="0"/>
          <w:divBdr>
            <w:top w:val="none" w:sz="0" w:space="0" w:color="auto"/>
            <w:left w:val="none" w:sz="0" w:space="0" w:color="auto"/>
            <w:bottom w:val="none" w:sz="0" w:space="0" w:color="auto"/>
            <w:right w:val="none" w:sz="0" w:space="0" w:color="auto"/>
          </w:divBdr>
        </w:div>
        <w:div w:id="1466584430">
          <w:marLeft w:val="640"/>
          <w:marRight w:val="0"/>
          <w:marTop w:val="0"/>
          <w:marBottom w:val="0"/>
          <w:divBdr>
            <w:top w:val="none" w:sz="0" w:space="0" w:color="auto"/>
            <w:left w:val="none" w:sz="0" w:space="0" w:color="auto"/>
            <w:bottom w:val="none" w:sz="0" w:space="0" w:color="auto"/>
            <w:right w:val="none" w:sz="0" w:space="0" w:color="auto"/>
          </w:divBdr>
        </w:div>
        <w:div w:id="155734839">
          <w:marLeft w:val="640"/>
          <w:marRight w:val="0"/>
          <w:marTop w:val="0"/>
          <w:marBottom w:val="0"/>
          <w:divBdr>
            <w:top w:val="none" w:sz="0" w:space="0" w:color="auto"/>
            <w:left w:val="none" w:sz="0" w:space="0" w:color="auto"/>
            <w:bottom w:val="none" w:sz="0" w:space="0" w:color="auto"/>
            <w:right w:val="none" w:sz="0" w:space="0" w:color="auto"/>
          </w:divBdr>
        </w:div>
        <w:div w:id="2008171884">
          <w:marLeft w:val="640"/>
          <w:marRight w:val="0"/>
          <w:marTop w:val="0"/>
          <w:marBottom w:val="0"/>
          <w:divBdr>
            <w:top w:val="none" w:sz="0" w:space="0" w:color="auto"/>
            <w:left w:val="none" w:sz="0" w:space="0" w:color="auto"/>
            <w:bottom w:val="none" w:sz="0" w:space="0" w:color="auto"/>
            <w:right w:val="none" w:sz="0" w:space="0" w:color="auto"/>
          </w:divBdr>
        </w:div>
        <w:div w:id="1377466544">
          <w:marLeft w:val="640"/>
          <w:marRight w:val="0"/>
          <w:marTop w:val="0"/>
          <w:marBottom w:val="0"/>
          <w:divBdr>
            <w:top w:val="none" w:sz="0" w:space="0" w:color="auto"/>
            <w:left w:val="none" w:sz="0" w:space="0" w:color="auto"/>
            <w:bottom w:val="none" w:sz="0" w:space="0" w:color="auto"/>
            <w:right w:val="none" w:sz="0" w:space="0" w:color="auto"/>
          </w:divBdr>
        </w:div>
        <w:div w:id="865295943">
          <w:marLeft w:val="640"/>
          <w:marRight w:val="0"/>
          <w:marTop w:val="0"/>
          <w:marBottom w:val="0"/>
          <w:divBdr>
            <w:top w:val="none" w:sz="0" w:space="0" w:color="auto"/>
            <w:left w:val="none" w:sz="0" w:space="0" w:color="auto"/>
            <w:bottom w:val="none" w:sz="0" w:space="0" w:color="auto"/>
            <w:right w:val="none" w:sz="0" w:space="0" w:color="auto"/>
          </w:divBdr>
        </w:div>
        <w:div w:id="1842159451">
          <w:marLeft w:val="640"/>
          <w:marRight w:val="0"/>
          <w:marTop w:val="0"/>
          <w:marBottom w:val="0"/>
          <w:divBdr>
            <w:top w:val="none" w:sz="0" w:space="0" w:color="auto"/>
            <w:left w:val="none" w:sz="0" w:space="0" w:color="auto"/>
            <w:bottom w:val="none" w:sz="0" w:space="0" w:color="auto"/>
            <w:right w:val="none" w:sz="0" w:space="0" w:color="auto"/>
          </w:divBdr>
        </w:div>
        <w:div w:id="14505471">
          <w:marLeft w:val="640"/>
          <w:marRight w:val="0"/>
          <w:marTop w:val="0"/>
          <w:marBottom w:val="0"/>
          <w:divBdr>
            <w:top w:val="none" w:sz="0" w:space="0" w:color="auto"/>
            <w:left w:val="none" w:sz="0" w:space="0" w:color="auto"/>
            <w:bottom w:val="none" w:sz="0" w:space="0" w:color="auto"/>
            <w:right w:val="none" w:sz="0" w:space="0" w:color="auto"/>
          </w:divBdr>
        </w:div>
        <w:div w:id="889725522">
          <w:marLeft w:val="640"/>
          <w:marRight w:val="0"/>
          <w:marTop w:val="0"/>
          <w:marBottom w:val="0"/>
          <w:divBdr>
            <w:top w:val="none" w:sz="0" w:space="0" w:color="auto"/>
            <w:left w:val="none" w:sz="0" w:space="0" w:color="auto"/>
            <w:bottom w:val="none" w:sz="0" w:space="0" w:color="auto"/>
            <w:right w:val="none" w:sz="0" w:space="0" w:color="auto"/>
          </w:divBdr>
        </w:div>
        <w:div w:id="1015156903">
          <w:marLeft w:val="640"/>
          <w:marRight w:val="0"/>
          <w:marTop w:val="0"/>
          <w:marBottom w:val="0"/>
          <w:divBdr>
            <w:top w:val="none" w:sz="0" w:space="0" w:color="auto"/>
            <w:left w:val="none" w:sz="0" w:space="0" w:color="auto"/>
            <w:bottom w:val="none" w:sz="0" w:space="0" w:color="auto"/>
            <w:right w:val="none" w:sz="0" w:space="0" w:color="auto"/>
          </w:divBdr>
        </w:div>
        <w:div w:id="1792430477">
          <w:marLeft w:val="640"/>
          <w:marRight w:val="0"/>
          <w:marTop w:val="0"/>
          <w:marBottom w:val="0"/>
          <w:divBdr>
            <w:top w:val="none" w:sz="0" w:space="0" w:color="auto"/>
            <w:left w:val="none" w:sz="0" w:space="0" w:color="auto"/>
            <w:bottom w:val="none" w:sz="0" w:space="0" w:color="auto"/>
            <w:right w:val="none" w:sz="0" w:space="0" w:color="auto"/>
          </w:divBdr>
        </w:div>
        <w:div w:id="613827368">
          <w:marLeft w:val="640"/>
          <w:marRight w:val="0"/>
          <w:marTop w:val="0"/>
          <w:marBottom w:val="0"/>
          <w:divBdr>
            <w:top w:val="none" w:sz="0" w:space="0" w:color="auto"/>
            <w:left w:val="none" w:sz="0" w:space="0" w:color="auto"/>
            <w:bottom w:val="none" w:sz="0" w:space="0" w:color="auto"/>
            <w:right w:val="none" w:sz="0" w:space="0" w:color="auto"/>
          </w:divBdr>
        </w:div>
        <w:div w:id="1827550057">
          <w:marLeft w:val="640"/>
          <w:marRight w:val="0"/>
          <w:marTop w:val="0"/>
          <w:marBottom w:val="0"/>
          <w:divBdr>
            <w:top w:val="none" w:sz="0" w:space="0" w:color="auto"/>
            <w:left w:val="none" w:sz="0" w:space="0" w:color="auto"/>
            <w:bottom w:val="none" w:sz="0" w:space="0" w:color="auto"/>
            <w:right w:val="none" w:sz="0" w:space="0" w:color="auto"/>
          </w:divBdr>
        </w:div>
        <w:div w:id="1691950366">
          <w:marLeft w:val="640"/>
          <w:marRight w:val="0"/>
          <w:marTop w:val="0"/>
          <w:marBottom w:val="0"/>
          <w:divBdr>
            <w:top w:val="none" w:sz="0" w:space="0" w:color="auto"/>
            <w:left w:val="none" w:sz="0" w:space="0" w:color="auto"/>
            <w:bottom w:val="none" w:sz="0" w:space="0" w:color="auto"/>
            <w:right w:val="none" w:sz="0" w:space="0" w:color="auto"/>
          </w:divBdr>
        </w:div>
        <w:div w:id="514072858">
          <w:marLeft w:val="640"/>
          <w:marRight w:val="0"/>
          <w:marTop w:val="0"/>
          <w:marBottom w:val="0"/>
          <w:divBdr>
            <w:top w:val="none" w:sz="0" w:space="0" w:color="auto"/>
            <w:left w:val="none" w:sz="0" w:space="0" w:color="auto"/>
            <w:bottom w:val="none" w:sz="0" w:space="0" w:color="auto"/>
            <w:right w:val="none" w:sz="0" w:space="0" w:color="auto"/>
          </w:divBdr>
        </w:div>
        <w:div w:id="5982192">
          <w:marLeft w:val="640"/>
          <w:marRight w:val="0"/>
          <w:marTop w:val="0"/>
          <w:marBottom w:val="0"/>
          <w:divBdr>
            <w:top w:val="none" w:sz="0" w:space="0" w:color="auto"/>
            <w:left w:val="none" w:sz="0" w:space="0" w:color="auto"/>
            <w:bottom w:val="none" w:sz="0" w:space="0" w:color="auto"/>
            <w:right w:val="none" w:sz="0" w:space="0" w:color="auto"/>
          </w:divBdr>
        </w:div>
        <w:div w:id="1398283111">
          <w:marLeft w:val="640"/>
          <w:marRight w:val="0"/>
          <w:marTop w:val="0"/>
          <w:marBottom w:val="0"/>
          <w:divBdr>
            <w:top w:val="none" w:sz="0" w:space="0" w:color="auto"/>
            <w:left w:val="none" w:sz="0" w:space="0" w:color="auto"/>
            <w:bottom w:val="none" w:sz="0" w:space="0" w:color="auto"/>
            <w:right w:val="none" w:sz="0" w:space="0" w:color="auto"/>
          </w:divBdr>
        </w:div>
        <w:div w:id="1181428449">
          <w:marLeft w:val="640"/>
          <w:marRight w:val="0"/>
          <w:marTop w:val="0"/>
          <w:marBottom w:val="0"/>
          <w:divBdr>
            <w:top w:val="none" w:sz="0" w:space="0" w:color="auto"/>
            <w:left w:val="none" w:sz="0" w:space="0" w:color="auto"/>
            <w:bottom w:val="none" w:sz="0" w:space="0" w:color="auto"/>
            <w:right w:val="none" w:sz="0" w:space="0" w:color="auto"/>
          </w:divBdr>
        </w:div>
        <w:div w:id="135882139">
          <w:marLeft w:val="640"/>
          <w:marRight w:val="0"/>
          <w:marTop w:val="0"/>
          <w:marBottom w:val="0"/>
          <w:divBdr>
            <w:top w:val="none" w:sz="0" w:space="0" w:color="auto"/>
            <w:left w:val="none" w:sz="0" w:space="0" w:color="auto"/>
            <w:bottom w:val="none" w:sz="0" w:space="0" w:color="auto"/>
            <w:right w:val="none" w:sz="0" w:space="0" w:color="auto"/>
          </w:divBdr>
        </w:div>
        <w:div w:id="123236379">
          <w:marLeft w:val="640"/>
          <w:marRight w:val="0"/>
          <w:marTop w:val="0"/>
          <w:marBottom w:val="0"/>
          <w:divBdr>
            <w:top w:val="none" w:sz="0" w:space="0" w:color="auto"/>
            <w:left w:val="none" w:sz="0" w:space="0" w:color="auto"/>
            <w:bottom w:val="none" w:sz="0" w:space="0" w:color="auto"/>
            <w:right w:val="none" w:sz="0" w:space="0" w:color="auto"/>
          </w:divBdr>
        </w:div>
        <w:div w:id="1771507425">
          <w:marLeft w:val="640"/>
          <w:marRight w:val="0"/>
          <w:marTop w:val="0"/>
          <w:marBottom w:val="0"/>
          <w:divBdr>
            <w:top w:val="none" w:sz="0" w:space="0" w:color="auto"/>
            <w:left w:val="none" w:sz="0" w:space="0" w:color="auto"/>
            <w:bottom w:val="none" w:sz="0" w:space="0" w:color="auto"/>
            <w:right w:val="none" w:sz="0" w:space="0" w:color="auto"/>
          </w:divBdr>
        </w:div>
        <w:div w:id="1209298008">
          <w:marLeft w:val="640"/>
          <w:marRight w:val="0"/>
          <w:marTop w:val="0"/>
          <w:marBottom w:val="0"/>
          <w:divBdr>
            <w:top w:val="none" w:sz="0" w:space="0" w:color="auto"/>
            <w:left w:val="none" w:sz="0" w:space="0" w:color="auto"/>
            <w:bottom w:val="none" w:sz="0" w:space="0" w:color="auto"/>
            <w:right w:val="none" w:sz="0" w:space="0" w:color="auto"/>
          </w:divBdr>
        </w:div>
        <w:div w:id="170413646">
          <w:marLeft w:val="640"/>
          <w:marRight w:val="0"/>
          <w:marTop w:val="0"/>
          <w:marBottom w:val="0"/>
          <w:divBdr>
            <w:top w:val="none" w:sz="0" w:space="0" w:color="auto"/>
            <w:left w:val="none" w:sz="0" w:space="0" w:color="auto"/>
            <w:bottom w:val="none" w:sz="0" w:space="0" w:color="auto"/>
            <w:right w:val="none" w:sz="0" w:space="0" w:color="auto"/>
          </w:divBdr>
        </w:div>
        <w:div w:id="831601963">
          <w:marLeft w:val="640"/>
          <w:marRight w:val="0"/>
          <w:marTop w:val="0"/>
          <w:marBottom w:val="0"/>
          <w:divBdr>
            <w:top w:val="none" w:sz="0" w:space="0" w:color="auto"/>
            <w:left w:val="none" w:sz="0" w:space="0" w:color="auto"/>
            <w:bottom w:val="none" w:sz="0" w:space="0" w:color="auto"/>
            <w:right w:val="none" w:sz="0" w:space="0" w:color="auto"/>
          </w:divBdr>
        </w:div>
        <w:div w:id="1206523129">
          <w:marLeft w:val="640"/>
          <w:marRight w:val="0"/>
          <w:marTop w:val="0"/>
          <w:marBottom w:val="0"/>
          <w:divBdr>
            <w:top w:val="none" w:sz="0" w:space="0" w:color="auto"/>
            <w:left w:val="none" w:sz="0" w:space="0" w:color="auto"/>
            <w:bottom w:val="none" w:sz="0" w:space="0" w:color="auto"/>
            <w:right w:val="none" w:sz="0" w:space="0" w:color="auto"/>
          </w:divBdr>
        </w:div>
        <w:div w:id="632247374">
          <w:marLeft w:val="640"/>
          <w:marRight w:val="0"/>
          <w:marTop w:val="0"/>
          <w:marBottom w:val="0"/>
          <w:divBdr>
            <w:top w:val="none" w:sz="0" w:space="0" w:color="auto"/>
            <w:left w:val="none" w:sz="0" w:space="0" w:color="auto"/>
            <w:bottom w:val="none" w:sz="0" w:space="0" w:color="auto"/>
            <w:right w:val="none" w:sz="0" w:space="0" w:color="auto"/>
          </w:divBdr>
        </w:div>
        <w:div w:id="1625039953">
          <w:marLeft w:val="640"/>
          <w:marRight w:val="0"/>
          <w:marTop w:val="0"/>
          <w:marBottom w:val="0"/>
          <w:divBdr>
            <w:top w:val="none" w:sz="0" w:space="0" w:color="auto"/>
            <w:left w:val="none" w:sz="0" w:space="0" w:color="auto"/>
            <w:bottom w:val="none" w:sz="0" w:space="0" w:color="auto"/>
            <w:right w:val="none" w:sz="0" w:space="0" w:color="auto"/>
          </w:divBdr>
        </w:div>
        <w:div w:id="991644476">
          <w:marLeft w:val="640"/>
          <w:marRight w:val="0"/>
          <w:marTop w:val="0"/>
          <w:marBottom w:val="0"/>
          <w:divBdr>
            <w:top w:val="none" w:sz="0" w:space="0" w:color="auto"/>
            <w:left w:val="none" w:sz="0" w:space="0" w:color="auto"/>
            <w:bottom w:val="none" w:sz="0" w:space="0" w:color="auto"/>
            <w:right w:val="none" w:sz="0" w:space="0" w:color="auto"/>
          </w:divBdr>
        </w:div>
        <w:div w:id="1452239442">
          <w:marLeft w:val="640"/>
          <w:marRight w:val="0"/>
          <w:marTop w:val="0"/>
          <w:marBottom w:val="0"/>
          <w:divBdr>
            <w:top w:val="none" w:sz="0" w:space="0" w:color="auto"/>
            <w:left w:val="none" w:sz="0" w:space="0" w:color="auto"/>
            <w:bottom w:val="none" w:sz="0" w:space="0" w:color="auto"/>
            <w:right w:val="none" w:sz="0" w:space="0" w:color="auto"/>
          </w:divBdr>
        </w:div>
        <w:div w:id="2032412806">
          <w:marLeft w:val="640"/>
          <w:marRight w:val="0"/>
          <w:marTop w:val="0"/>
          <w:marBottom w:val="0"/>
          <w:divBdr>
            <w:top w:val="none" w:sz="0" w:space="0" w:color="auto"/>
            <w:left w:val="none" w:sz="0" w:space="0" w:color="auto"/>
            <w:bottom w:val="none" w:sz="0" w:space="0" w:color="auto"/>
            <w:right w:val="none" w:sz="0" w:space="0" w:color="auto"/>
          </w:divBdr>
        </w:div>
        <w:div w:id="701712304">
          <w:marLeft w:val="640"/>
          <w:marRight w:val="0"/>
          <w:marTop w:val="0"/>
          <w:marBottom w:val="0"/>
          <w:divBdr>
            <w:top w:val="none" w:sz="0" w:space="0" w:color="auto"/>
            <w:left w:val="none" w:sz="0" w:space="0" w:color="auto"/>
            <w:bottom w:val="none" w:sz="0" w:space="0" w:color="auto"/>
            <w:right w:val="none" w:sz="0" w:space="0" w:color="auto"/>
          </w:divBdr>
        </w:div>
        <w:div w:id="892470382">
          <w:marLeft w:val="640"/>
          <w:marRight w:val="0"/>
          <w:marTop w:val="0"/>
          <w:marBottom w:val="0"/>
          <w:divBdr>
            <w:top w:val="none" w:sz="0" w:space="0" w:color="auto"/>
            <w:left w:val="none" w:sz="0" w:space="0" w:color="auto"/>
            <w:bottom w:val="none" w:sz="0" w:space="0" w:color="auto"/>
            <w:right w:val="none" w:sz="0" w:space="0" w:color="auto"/>
          </w:divBdr>
        </w:div>
        <w:div w:id="35087973">
          <w:marLeft w:val="640"/>
          <w:marRight w:val="0"/>
          <w:marTop w:val="0"/>
          <w:marBottom w:val="0"/>
          <w:divBdr>
            <w:top w:val="none" w:sz="0" w:space="0" w:color="auto"/>
            <w:left w:val="none" w:sz="0" w:space="0" w:color="auto"/>
            <w:bottom w:val="none" w:sz="0" w:space="0" w:color="auto"/>
            <w:right w:val="none" w:sz="0" w:space="0" w:color="auto"/>
          </w:divBdr>
        </w:div>
        <w:div w:id="1362053549">
          <w:marLeft w:val="640"/>
          <w:marRight w:val="0"/>
          <w:marTop w:val="0"/>
          <w:marBottom w:val="0"/>
          <w:divBdr>
            <w:top w:val="none" w:sz="0" w:space="0" w:color="auto"/>
            <w:left w:val="none" w:sz="0" w:space="0" w:color="auto"/>
            <w:bottom w:val="none" w:sz="0" w:space="0" w:color="auto"/>
            <w:right w:val="none" w:sz="0" w:space="0" w:color="auto"/>
          </w:divBdr>
        </w:div>
        <w:div w:id="497580716">
          <w:marLeft w:val="640"/>
          <w:marRight w:val="0"/>
          <w:marTop w:val="0"/>
          <w:marBottom w:val="0"/>
          <w:divBdr>
            <w:top w:val="none" w:sz="0" w:space="0" w:color="auto"/>
            <w:left w:val="none" w:sz="0" w:space="0" w:color="auto"/>
            <w:bottom w:val="none" w:sz="0" w:space="0" w:color="auto"/>
            <w:right w:val="none" w:sz="0" w:space="0" w:color="auto"/>
          </w:divBdr>
        </w:div>
        <w:div w:id="1248617064">
          <w:marLeft w:val="640"/>
          <w:marRight w:val="0"/>
          <w:marTop w:val="0"/>
          <w:marBottom w:val="0"/>
          <w:divBdr>
            <w:top w:val="none" w:sz="0" w:space="0" w:color="auto"/>
            <w:left w:val="none" w:sz="0" w:space="0" w:color="auto"/>
            <w:bottom w:val="none" w:sz="0" w:space="0" w:color="auto"/>
            <w:right w:val="none" w:sz="0" w:space="0" w:color="auto"/>
          </w:divBdr>
        </w:div>
        <w:div w:id="1703902449">
          <w:marLeft w:val="640"/>
          <w:marRight w:val="0"/>
          <w:marTop w:val="0"/>
          <w:marBottom w:val="0"/>
          <w:divBdr>
            <w:top w:val="none" w:sz="0" w:space="0" w:color="auto"/>
            <w:left w:val="none" w:sz="0" w:space="0" w:color="auto"/>
            <w:bottom w:val="none" w:sz="0" w:space="0" w:color="auto"/>
            <w:right w:val="none" w:sz="0" w:space="0" w:color="auto"/>
          </w:divBdr>
        </w:div>
        <w:div w:id="1772625788">
          <w:marLeft w:val="640"/>
          <w:marRight w:val="0"/>
          <w:marTop w:val="0"/>
          <w:marBottom w:val="0"/>
          <w:divBdr>
            <w:top w:val="none" w:sz="0" w:space="0" w:color="auto"/>
            <w:left w:val="none" w:sz="0" w:space="0" w:color="auto"/>
            <w:bottom w:val="none" w:sz="0" w:space="0" w:color="auto"/>
            <w:right w:val="none" w:sz="0" w:space="0" w:color="auto"/>
          </w:divBdr>
        </w:div>
        <w:div w:id="1885024265">
          <w:marLeft w:val="640"/>
          <w:marRight w:val="0"/>
          <w:marTop w:val="0"/>
          <w:marBottom w:val="0"/>
          <w:divBdr>
            <w:top w:val="none" w:sz="0" w:space="0" w:color="auto"/>
            <w:left w:val="none" w:sz="0" w:space="0" w:color="auto"/>
            <w:bottom w:val="none" w:sz="0" w:space="0" w:color="auto"/>
            <w:right w:val="none" w:sz="0" w:space="0" w:color="auto"/>
          </w:divBdr>
        </w:div>
        <w:div w:id="1310135036">
          <w:marLeft w:val="640"/>
          <w:marRight w:val="0"/>
          <w:marTop w:val="0"/>
          <w:marBottom w:val="0"/>
          <w:divBdr>
            <w:top w:val="none" w:sz="0" w:space="0" w:color="auto"/>
            <w:left w:val="none" w:sz="0" w:space="0" w:color="auto"/>
            <w:bottom w:val="none" w:sz="0" w:space="0" w:color="auto"/>
            <w:right w:val="none" w:sz="0" w:space="0" w:color="auto"/>
          </w:divBdr>
        </w:div>
        <w:div w:id="1665744920">
          <w:marLeft w:val="640"/>
          <w:marRight w:val="0"/>
          <w:marTop w:val="0"/>
          <w:marBottom w:val="0"/>
          <w:divBdr>
            <w:top w:val="none" w:sz="0" w:space="0" w:color="auto"/>
            <w:left w:val="none" w:sz="0" w:space="0" w:color="auto"/>
            <w:bottom w:val="none" w:sz="0" w:space="0" w:color="auto"/>
            <w:right w:val="none" w:sz="0" w:space="0" w:color="auto"/>
          </w:divBdr>
        </w:div>
        <w:div w:id="1748258267">
          <w:marLeft w:val="640"/>
          <w:marRight w:val="0"/>
          <w:marTop w:val="0"/>
          <w:marBottom w:val="0"/>
          <w:divBdr>
            <w:top w:val="none" w:sz="0" w:space="0" w:color="auto"/>
            <w:left w:val="none" w:sz="0" w:space="0" w:color="auto"/>
            <w:bottom w:val="none" w:sz="0" w:space="0" w:color="auto"/>
            <w:right w:val="none" w:sz="0" w:space="0" w:color="auto"/>
          </w:divBdr>
        </w:div>
        <w:div w:id="1768497169">
          <w:marLeft w:val="640"/>
          <w:marRight w:val="0"/>
          <w:marTop w:val="0"/>
          <w:marBottom w:val="0"/>
          <w:divBdr>
            <w:top w:val="none" w:sz="0" w:space="0" w:color="auto"/>
            <w:left w:val="none" w:sz="0" w:space="0" w:color="auto"/>
            <w:bottom w:val="none" w:sz="0" w:space="0" w:color="auto"/>
            <w:right w:val="none" w:sz="0" w:space="0" w:color="auto"/>
          </w:divBdr>
        </w:div>
        <w:div w:id="941110811">
          <w:marLeft w:val="640"/>
          <w:marRight w:val="0"/>
          <w:marTop w:val="0"/>
          <w:marBottom w:val="0"/>
          <w:divBdr>
            <w:top w:val="none" w:sz="0" w:space="0" w:color="auto"/>
            <w:left w:val="none" w:sz="0" w:space="0" w:color="auto"/>
            <w:bottom w:val="none" w:sz="0" w:space="0" w:color="auto"/>
            <w:right w:val="none" w:sz="0" w:space="0" w:color="auto"/>
          </w:divBdr>
        </w:div>
        <w:div w:id="1132090807">
          <w:marLeft w:val="640"/>
          <w:marRight w:val="0"/>
          <w:marTop w:val="0"/>
          <w:marBottom w:val="0"/>
          <w:divBdr>
            <w:top w:val="none" w:sz="0" w:space="0" w:color="auto"/>
            <w:left w:val="none" w:sz="0" w:space="0" w:color="auto"/>
            <w:bottom w:val="none" w:sz="0" w:space="0" w:color="auto"/>
            <w:right w:val="none" w:sz="0" w:space="0" w:color="auto"/>
          </w:divBdr>
        </w:div>
        <w:div w:id="1679692577">
          <w:marLeft w:val="640"/>
          <w:marRight w:val="0"/>
          <w:marTop w:val="0"/>
          <w:marBottom w:val="0"/>
          <w:divBdr>
            <w:top w:val="none" w:sz="0" w:space="0" w:color="auto"/>
            <w:left w:val="none" w:sz="0" w:space="0" w:color="auto"/>
            <w:bottom w:val="none" w:sz="0" w:space="0" w:color="auto"/>
            <w:right w:val="none" w:sz="0" w:space="0" w:color="auto"/>
          </w:divBdr>
        </w:div>
        <w:div w:id="1666740389">
          <w:marLeft w:val="640"/>
          <w:marRight w:val="0"/>
          <w:marTop w:val="0"/>
          <w:marBottom w:val="0"/>
          <w:divBdr>
            <w:top w:val="none" w:sz="0" w:space="0" w:color="auto"/>
            <w:left w:val="none" w:sz="0" w:space="0" w:color="auto"/>
            <w:bottom w:val="none" w:sz="0" w:space="0" w:color="auto"/>
            <w:right w:val="none" w:sz="0" w:space="0" w:color="auto"/>
          </w:divBdr>
        </w:div>
        <w:div w:id="353464297">
          <w:marLeft w:val="640"/>
          <w:marRight w:val="0"/>
          <w:marTop w:val="0"/>
          <w:marBottom w:val="0"/>
          <w:divBdr>
            <w:top w:val="none" w:sz="0" w:space="0" w:color="auto"/>
            <w:left w:val="none" w:sz="0" w:space="0" w:color="auto"/>
            <w:bottom w:val="none" w:sz="0" w:space="0" w:color="auto"/>
            <w:right w:val="none" w:sz="0" w:space="0" w:color="auto"/>
          </w:divBdr>
        </w:div>
        <w:div w:id="1556892343">
          <w:marLeft w:val="640"/>
          <w:marRight w:val="0"/>
          <w:marTop w:val="0"/>
          <w:marBottom w:val="0"/>
          <w:divBdr>
            <w:top w:val="none" w:sz="0" w:space="0" w:color="auto"/>
            <w:left w:val="none" w:sz="0" w:space="0" w:color="auto"/>
            <w:bottom w:val="none" w:sz="0" w:space="0" w:color="auto"/>
            <w:right w:val="none" w:sz="0" w:space="0" w:color="auto"/>
          </w:divBdr>
        </w:div>
        <w:div w:id="1746805543">
          <w:marLeft w:val="640"/>
          <w:marRight w:val="0"/>
          <w:marTop w:val="0"/>
          <w:marBottom w:val="0"/>
          <w:divBdr>
            <w:top w:val="none" w:sz="0" w:space="0" w:color="auto"/>
            <w:left w:val="none" w:sz="0" w:space="0" w:color="auto"/>
            <w:bottom w:val="none" w:sz="0" w:space="0" w:color="auto"/>
            <w:right w:val="none" w:sz="0" w:space="0" w:color="auto"/>
          </w:divBdr>
        </w:div>
        <w:div w:id="782071997">
          <w:marLeft w:val="640"/>
          <w:marRight w:val="0"/>
          <w:marTop w:val="0"/>
          <w:marBottom w:val="0"/>
          <w:divBdr>
            <w:top w:val="none" w:sz="0" w:space="0" w:color="auto"/>
            <w:left w:val="none" w:sz="0" w:space="0" w:color="auto"/>
            <w:bottom w:val="none" w:sz="0" w:space="0" w:color="auto"/>
            <w:right w:val="none" w:sz="0" w:space="0" w:color="auto"/>
          </w:divBdr>
        </w:div>
        <w:div w:id="593905781">
          <w:marLeft w:val="640"/>
          <w:marRight w:val="0"/>
          <w:marTop w:val="0"/>
          <w:marBottom w:val="0"/>
          <w:divBdr>
            <w:top w:val="none" w:sz="0" w:space="0" w:color="auto"/>
            <w:left w:val="none" w:sz="0" w:space="0" w:color="auto"/>
            <w:bottom w:val="none" w:sz="0" w:space="0" w:color="auto"/>
            <w:right w:val="none" w:sz="0" w:space="0" w:color="auto"/>
          </w:divBdr>
        </w:div>
        <w:div w:id="1353536610">
          <w:marLeft w:val="640"/>
          <w:marRight w:val="0"/>
          <w:marTop w:val="0"/>
          <w:marBottom w:val="0"/>
          <w:divBdr>
            <w:top w:val="none" w:sz="0" w:space="0" w:color="auto"/>
            <w:left w:val="none" w:sz="0" w:space="0" w:color="auto"/>
            <w:bottom w:val="none" w:sz="0" w:space="0" w:color="auto"/>
            <w:right w:val="none" w:sz="0" w:space="0" w:color="auto"/>
          </w:divBdr>
        </w:div>
        <w:div w:id="1150102025">
          <w:marLeft w:val="640"/>
          <w:marRight w:val="0"/>
          <w:marTop w:val="0"/>
          <w:marBottom w:val="0"/>
          <w:divBdr>
            <w:top w:val="none" w:sz="0" w:space="0" w:color="auto"/>
            <w:left w:val="none" w:sz="0" w:space="0" w:color="auto"/>
            <w:bottom w:val="none" w:sz="0" w:space="0" w:color="auto"/>
            <w:right w:val="none" w:sz="0" w:space="0" w:color="auto"/>
          </w:divBdr>
        </w:div>
        <w:div w:id="790979925">
          <w:marLeft w:val="640"/>
          <w:marRight w:val="0"/>
          <w:marTop w:val="0"/>
          <w:marBottom w:val="0"/>
          <w:divBdr>
            <w:top w:val="none" w:sz="0" w:space="0" w:color="auto"/>
            <w:left w:val="none" w:sz="0" w:space="0" w:color="auto"/>
            <w:bottom w:val="none" w:sz="0" w:space="0" w:color="auto"/>
            <w:right w:val="none" w:sz="0" w:space="0" w:color="auto"/>
          </w:divBdr>
        </w:div>
        <w:div w:id="419370237">
          <w:marLeft w:val="640"/>
          <w:marRight w:val="0"/>
          <w:marTop w:val="0"/>
          <w:marBottom w:val="0"/>
          <w:divBdr>
            <w:top w:val="none" w:sz="0" w:space="0" w:color="auto"/>
            <w:left w:val="none" w:sz="0" w:space="0" w:color="auto"/>
            <w:bottom w:val="none" w:sz="0" w:space="0" w:color="auto"/>
            <w:right w:val="none" w:sz="0" w:space="0" w:color="auto"/>
          </w:divBdr>
        </w:div>
        <w:div w:id="1198741152">
          <w:marLeft w:val="640"/>
          <w:marRight w:val="0"/>
          <w:marTop w:val="0"/>
          <w:marBottom w:val="0"/>
          <w:divBdr>
            <w:top w:val="none" w:sz="0" w:space="0" w:color="auto"/>
            <w:left w:val="none" w:sz="0" w:space="0" w:color="auto"/>
            <w:bottom w:val="none" w:sz="0" w:space="0" w:color="auto"/>
            <w:right w:val="none" w:sz="0" w:space="0" w:color="auto"/>
          </w:divBdr>
        </w:div>
        <w:div w:id="1281302114">
          <w:marLeft w:val="640"/>
          <w:marRight w:val="0"/>
          <w:marTop w:val="0"/>
          <w:marBottom w:val="0"/>
          <w:divBdr>
            <w:top w:val="none" w:sz="0" w:space="0" w:color="auto"/>
            <w:left w:val="none" w:sz="0" w:space="0" w:color="auto"/>
            <w:bottom w:val="none" w:sz="0" w:space="0" w:color="auto"/>
            <w:right w:val="none" w:sz="0" w:space="0" w:color="auto"/>
          </w:divBdr>
        </w:div>
        <w:div w:id="652224551">
          <w:marLeft w:val="640"/>
          <w:marRight w:val="0"/>
          <w:marTop w:val="0"/>
          <w:marBottom w:val="0"/>
          <w:divBdr>
            <w:top w:val="none" w:sz="0" w:space="0" w:color="auto"/>
            <w:left w:val="none" w:sz="0" w:space="0" w:color="auto"/>
            <w:bottom w:val="none" w:sz="0" w:space="0" w:color="auto"/>
            <w:right w:val="none" w:sz="0" w:space="0" w:color="auto"/>
          </w:divBdr>
        </w:div>
        <w:div w:id="1968661512">
          <w:marLeft w:val="640"/>
          <w:marRight w:val="0"/>
          <w:marTop w:val="0"/>
          <w:marBottom w:val="0"/>
          <w:divBdr>
            <w:top w:val="none" w:sz="0" w:space="0" w:color="auto"/>
            <w:left w:val="none" w:sz="0" w:space="0" w:color="auto"/>
            <w:bottom w:val="none" w:sz="0" w:space="0" w:color="auto"/>
            <w:right w:val="none" w:sz="0" w:space="0" w:color="auto"/>
          </w:divBdr>
        </w:div>
        <w:div w:id="765685861">
          <w:marLeft w:val="640"/>
          <w:marRight w:val="0"/>
          <w:marTop w:val="0"/>
          <w:marBottom w:val="0"/>
          <w:divBdr>
            <w:top w:val="none" w:sz="0" w:space="0" w:color="auto"/>
            <w:left w:val="none" w:sz="0" w:space="0" w:color="auto"/>
            <w:bottom w:val="none" w:sz="0" w:space="0" w:color="auto"/>
            <w:right w:val="none" w:sz="0" w:space="0" w:color="auto"/>
          </w:divBdr>
        </w:div>
        <w:div w:id="148137069">
          <w:marLeft w:val="640"/>
          <w:marRight w:val="0"/>
          <w:marTop w:val="0"/>
          <w:marBottom w:val="0"/>
          <w:divBdr>
            <w:top w:val="none" w:sz="0" w:space="0" w:color="auto"/>
            <w:left w:val="none" w:sz="0" w:space="0" w:color="auto"/>
            <w:bottom w:val="none" w:sz="0" w:space="0" w:color="auto"/>
            <w:right w:val="none" w:sz="0" w:space="0" w:color="auto"/>
          </w:divBdr>
        </w:div>
        <w:div w:id="1496451467">
          <w:marLeft w:val="640"/>
          <w:marRight w:val="0"/>
          <w:marTop w:val="0"/>
          <w:marBottom w:val="0"/>
          <w:divBdr>
            <w:top w:val="none" w:sz="0" w:space="0" w:color="auto"/>
            <w:left w:val="none" w:sz="0" w:space="0" w:color="auto"/>
            <w:bottom w:val="none" w:sz="0" w:space="0" w:color="auto"/>
            <w:right w:val="none" w:sz="0" w:space="0" w:color="auto"/>
          </w:divBdr>
        </w:div>
        <w:div w:id="896358500">
          <w:marLeft w:val="640"/>
          <w:marRight w:val="0"/>
          <w:marTop w:val="0"/>
          <w:marBottom w:val="0"/>
          <w:divBdr>
            <w:top w:val="none" w:sz="0" w:space="0" w:color="auto"/>
            <w:left w:val="none" w:sz="0" w:space="0" w:color="auto"/>
            <w:bottom w:val="none" w:sz="0" w:space="0" w:color="auto"/>
            <w:right w:val="none" w:sz="0" w:space="0" w:color="auto"/>
          </w:divBdr>
        </w:div>
        <w:div w:id="673646529">
          <w:marLeft w:val="640"/>
          <w:marRight w:val="0"/>
          <w:marTop w:val="0"/>
          <w:marBottom w:val="0"/>
          <w:divBdr>
            <w:top w:val="none" w:sz="0" w:space="0" w:color="auto"/>
            <w:left w:val="none" w:sz="0" w:space="0" w:color="auto"/>
            <w:bottom w:val="none" w:sz="0" w:space="0" w:color="auto"/>
            <w:right w:val="none" w:sz="0" w:space="0" w:color="auto"/>
          </w:divBdr>
        </w:div>
        <w:div w:id="86968693">
          <w:marLeft w:val="640"/>
          <w:marRight w:val="0"/>
          <w:marTop w:val="0"/>
          <w:marBottom w:val="0"/>
          <w:divBdr>
            <w:top w:val="none" w:sz="0" w:space="0" w:color="auto"/>
            <w:left w:val="none" w:sz="0" w:space="0" w:color="auto"/>
            <w:bottom w:val="none" w:sz="0" w:space="0" w:color="auto"/>
            <w:right w:val="none" w:sz="0" w:space="0" w:color="auto"/>
          </w:divBdr>
        </w:div>
        <w:div w:id="1686862608">
          <w:marLeft w:val="640"/>
          <w:marRight w:val="0"/>
          <w:marTop w:val="0"/>
          <w:marBottom w:val="0"/>
          <w:divBdr>
            <w:top w:val="none" w:sz="0" w:space="0" w:color="auto"/>
            <w:left w:val="none" w:sz="0" w:space="0" w:color="auto"/>
            <w:bottom w:val="none" w:sz="0" w:space="0" w:color="auto"/>
            <w:right w:val="none" w:sz="0" w:space="0" w:color="auto"/>
          </w:divBdr>
        </w:div>
        <w:div w:id="859202689">
          <w:marLeft w:val="640"/>
          <w:marRight w:val="0"/>
          <w:marTop w:val="0"/>
          <w:marBottom w:val="0"/>
          <w:divBdr>
            <w:top w:val="none" w:sz="0" w:space="0" w:color="auto"/>
            <w:left w:val="none" w:sz="0" w:space="0" w:color="auto"/>
            <w:bottom w:val="none" w:sz="0" w:space="0" w:color="auto"/>
            <w:right w:val="none" w:sz="0" w:space="0" w:color="auto"/>
          </w:divBdr>
        </w:div>
        <w:div w:id="1546869693">
          <w:marLeft w:val="640"/>
          <w:marRight w:val="0"/>
          <w:marTop w:val="0"/>
          <w:marBottom w:val="0"/>
          <w:divBdr>
            <w:top w:val="none" w:sz="0" w:space="0" w:color="auto"/>
            <w:left w:val="none" w:sz="0" w:space="0" w:color="auto"/>
            <w:bottom w:val="none" w:sz="0" w:space="0" w:color="auto"/>
            <w:right w:val="none" w:sz="0" w:space="0" w:color="auto"/>
          </w:divBdr>
        </w:div>
        <w:div w:id="304046453">
          <w:marLeft w:val="640"/>
          <w:marRight w:val="0"/>
          <w:marTop w:val="0"/>
          <w:marBottom w:val="0"/>
          <w:divBdr>
            <w:top w:val="none" w:sz="0" w:space="0" w:color="auto"/>
            <w:left w:val="none" w:sz="0" w:space="0" w:color="auto"/>
            <w:bottom w:val="none" w:sz="0" w:space="0" w:color="auto"/>
            <w:right w:val="none" w:sz="0" w:space="0" w:color="auto"/>
          </w:divBdr>
        </w:div>
        <w:div w:id="1469470381">
          <w:marLeft w:val="640"/>
          <w:marRight w:val="0"/>
          <w:marTop w:val="0"/>
          <w:marBottom w:val="0"/>
          <w:divBdr>
            <w:top w:val="none" w:sz="0" w:space="0" w:color="auto"/>
            <w:left w:val="none" w:sz="0" w:space="0" w:color="auto"/>
            <w:bottom w:val="none" w:sz="0" w:space="0" w:color="auto"/>
            <w:right w:val="none" w:sz="0" w:space="0" w:color="auto"/>
          </w:divBdr>
        </w:div>
        <w:div w:id="1113132091">
          <w:marLeft w:val="640"/>
          <w:marRight w:val="0"/>
          <w:marTop w:val="0"/>
          <w:marBottom w:val="0"/>
          <w:divBdr>
            <w:top w:val="none" w:sz="0" w:space="0" w:color="auto"/>
            <w:left w:val="none" w:sz="0" w:space="0" w:color="auto"/>
            <w:bottom w:val="none" w:sz="0" w:space="0" w:color="auto"/>
            <w:right w:val="none" w:sz="0" w:space="0" w:color="auto"/>
          </w:divBdr>
        </w:div>
        <w:div w:id="1277980307">
          <w:marLeft w:val="640"/>
          <w:marRight w:val="0"/>
          <w:marTop w:val="0"/>
          <w:marBottom w:val="0"/>
          <w:divBdr>
            <w:top w:val="none" w:sz="0" w:space="0" w:color="auto"/>
            <w:left w:val="none" w:sz="0" w:space="0" w:color="auto"/>
            <w:bottom w:val="none" w:sz="0" w:space="0" w:color="auto"/>
            <w:right w:val="none" w:sz="0" w:space="0" w:color="auto"/>
          </w:divBdr>
        </w:div>
        <w:div w:id="801577064">
          <w:marLeft w:val="640"/>
          <w:marRight w:val="0"/>
          <w:marTop w:val="0"/>
          <w:marBottom w:val="0"/>
          <w:divBdr>
            <w:top w:val="none" w:sz="0" w:space="0" w:color="auto"/>
            <w:left w:val="none" w:sz="0" w:space="0" w:color="auto"/>
            <w:bottom w:val="none" w:sz="0" w:space="0" w:color="auto"/>
            <w:right w:val="none" w:sz="0" w:space="0" w:color="auto"/>
          </w:divBdr>
        </w:div>
        <w:div w:id="1750537002">
          <w:marLeft w:val="640"/>
          <w:marRight w:val="0"/>
          <w:marTop w:val="0"/>
          <w:marBottom w:val="0"/>
          <w:divBdr>
            <w:top w:val="none" w:sz="0" w:space="0" w:color="auto"/>
            <w:left w:val="none" w:sz="0" w:space="0" w:color="auto"/>
            <w:bottom w:val="none" w:sz="0" w:space="0" w:color="auto"/>
            <w:right w:val="none" w:sz="0" w:space="0" w:color="auto"/>
          </w:divBdr>
        </w:div>
        <w:div w:id="962883274">
          <w:marLeft w:val="640"/>
          <w:marRight w:val="0"/>
          <w:marTop w:val="0"/>
          <w:marBottom w:val="0"/>
          <w:divBdr>
            <w:top w:val="none" w:sz="0" w:space="0" w:color="auto"/>
            <w:left w:val="none" w:sz="0" w:space="0" w:color="auto"/>
            <w:bottom w:val="none" w:sz="0" w:space="0" w:color="auto"/>
            <w:right w:val="none" w:sz="0" w:space="0" w:color="auto"/>
          </w:divBdr>
        </w:div>
        <w:div w:id="1958363990">
          <w:marLeft w:val="640"/>
          <w:marRight w:val="0"/>
          <w:marTop w:val="0"/>
          <w:marBottom w:val="0"/>
          <w:divBdr>
            <w:top w:val="none" w:sz="0" w:space="0" w:color="auto"/>
            <w:left w:val="none" w:sz="0" w:space="0" w:color="auto"/>
            <w:bottom w:val="none" w:sz="0" w:space="0" w:color="auto"/>
            <w:right w:val="none" w:sz="0" w:space="0" w:color="auto"/>
          </w:divBdr>
        </w:div>
        <w:div w:id="1748115416">
          <w:marLeft w:val="640"/>
          <w:marRight w:val="0"/>
          <w:marTop w:val="0"/>
          <w:marBottom w:val="0"/>
          <w:divBdr>
            <w:top w:val="none" w:sz="0" w:space="0" w:color="auto"/>
            <w:left w:val="none" w:sz="0" w:space="0" w:color="auto"/>
            <w:bottom w:val="none" w:sz="0" w:space="0" w:color="auto"/>
            <w:right w:val="none" w:sz="0" w:space="0" w:color="auto"/>
          </w:divBdr>
        </w:div>
        <w:div w:id="824707023">
          <w:marLeft w:val="640"/>
          <w:marRight w:val="0"/>
          <w:marTop w:val="0"/>
          <w:marBottom w:val="0"/>
          <w:divBdr>
            <w:top w:val="none" w:sz="0" w:space="0" w:color="auto"/>
            <w:left w:val="none" w:sz="0" w:space="0" w:color="auto"/>
            <w:bottom w:val="none" w:sz="0" w:space="0" w:color="auto"/>
            <w:right w:val="none" w:sz="0" w:space="0" w:color="auto"/>
          </w:divBdr>
        </w:div>
        <w:div w:id="589392849">
          <w:marLeft w:val="640"/>
          <w:marRight w:val="0"/>
          <w:marTop w:val="0"/>
          <w:marBottom w:val="0"/>
          <w:divBdr>
            <w:top w:val="none" w:sz="0" w:space="0" w:color="auto"/>
            <w:left w:val="none" w:sz="0" w:space="0" w:color="auto"/>
            <w:bottom w:val="none" w:sz="0" w:space="0" w:color="auto"/>
            <w:right w:val="none" w:sz="0" w:space="0" w:color="auto"/>
          </w:divBdr>
        </w:div>
        <w:div w:id="1704138643">
          <w:marLeft w:val="640"/>
          <w:marRight w:val="0"/>
          <w:marTop w:val="0"/>
          <w:marBottom w:val="0"/>
          <w:divBdr>
            <w:top w:val="none" w:sz="0" w:space="0" w:color="auto"/>
            <w:left w:val="none" w:sz="0" w:space="0" w:color="auto"/>
            <w:bottom w:val="none" w:sz="0" w:space="0" w:color="auto"/>
            <w:right w:val="none" w:sz="0" w:space="0" w:color="auto"/>
          </w:divBdr>
        </w:div>
        <w:div w:id="1687125408">
          <w:marLeft w:val="640"/>
          <w:marRight w:val="0"/>
          <w:marTop w:val="0"/>
          <w:marBottom w:val="0"/>
          <w:divBdr>
            <w:top w:val="none" w:sz="0" w:space="0" w:color="auto"/>
            <w:left w:val="none" w:sz="0" w:space="0" w:color="auto"/>
            <w:bottom w:val="none" w:sz="0" w:space="0" w:color="auto"/>
            <w:right w:val="none" w:sz="0" w:space="0" w:color="auto"/>
          </w:divBdr>
        </w:div>
        <w:div w:id="154876780">
          <w:marLeft w:val="640"/>
          <w:marRight w:val="0"/>
          <w:marTop w:val="0"/>
          <w:marBottom w:val="0"/>
          <w:divBdr>
            <w:top w:val="none" w:sz="0" w:space="0" w:color="auto"/>
            <w:left w:val="none" w:sz="0" w:space="0" w:color="auto"/>
            <w:bottom w:val="none" w:sz="0" w:space="0" w:color="auto"/>
            <w:right w:val="none" w:sz="0" w:space="0" w:color="auto"/>
          </w:divBdr>
        </w:div>
        <w:div w:id="957565023">
          <w:marLeft w:val="640"/>
          <w:marRight w:val="0"/>
          <w:marTop w:val="0"/>
          <w:marBottom w:val="0"/>
          <w:divBdr>
            <w:top w:val="none" w:sz="0" w:space="0" w:color="auto"/>
            <w:left w:val="none" w:sz="0" w:space="0" w:color="auto"/>
            <w:bottom w:val="none" w:sz="0" w:space="0" w:color="auto"/>
            <w:right w:val="none" w:sz="0" w:space="0" w:color="auto"/>
          </w:divBdr>
        </w:div>
        <w:div w:id="10761157">
          <w:marLeft w:val="640"/>
          <w:marRight w:val="0"/>
          <w:marTop w:val="0"/>
          <w:marBottom w:val="0"/>
          <w:divBdr>
            <w:top w:val="none" w:sz="0" w:space="0" w:color="auto"/>
            <w:left w:val="none" w:sz="0" w:space="0" w:color="auto"/>
            <w:bottom w:val="none" w:sz="0" w:space="0" w:color="auto"/>
            <w:right w:val="none" w:sz="0" w:space="0" w:color="auto"/>
          </w:divBdr>
        </w:div>
        <w:div w:id="910388081">
          <w:marLeft w:val="640"/>
          <w:marRight w:val="0"/>
          <w:marTop w:val="0"/>
          <w:marBottom w:val="0"/>
          <w:divBdr>
            <w:top w:val="none" w:sz="0" w:space="0" w:color="auto"/>
            <w:left w:val="none" w:sz="0" w:space="0" w:color="auto"/>
            <w:bottom w:val="none" w:sz="0" w:space="0" w:color="auto"/>
            <w:right w:val="none" w:sz="0" w:space="0" w:color="auto"/>
          </w:divBdr>
        </w:div>
        <w:div w:id="1907717180">
          <w:marLeft w:val="640"/>
          <w:marRight w:val="0"/>
          <w:marTop w:val="0"/>
          <w:marBottom w:val="0"/>
          <w:divBdr>
            <w:top w:val="none" w:sz="0" w:space="0" w:color="auto"/>
            <w:left w:val="none" w:sz="0" w:space="0" w:color="auto"/>
            <w:bottom w:val="none" w:sz="0" w:space="0" w:color="auto"/>
            <w:right w:val="none" w:sz="0" w:space="0" w:color="auto"/>
          </w:divBdr>
        </w:div>
        <w:div w:id="1420566983">
          <w:marLeft w:val="640"/>
          <w:marRight w:val="0"/>
          <w:marTop w:val="0"/>
          <w:marBottom w:val="0"/>
          <w:divBdr>
            <w:top w:val="none" w:sz="0" w:space="0" w:color="auto"/>
            <w:left w:val="none" w:sz="0" w:space="0" w:color="auto"/>
            <w:bottom w:val="none" w:sz="0" w:space="0" w:color="auto"/>
            <w:right w:val="none" w:sz="0" w:space="0" w:color="auto"/>
          </w:divBdr>
        </w:div>
        <w:div w:id="1821001457">
          <w:marLeft w:val="640"/>
          <w:marRight w:val="0"/>
          <w:marTop w:val="0"/>
          <w:marBottom w:val="0"/>
          <w:divBdr>
            <w:top w:val="none" w:sz="0" w:space="0" w:color="auto"/>
            <w:left w:val="none" w:sz="0" w:space="0" w:color="auto"/>
            <w:bottom w:val="none" w:sz="0" w:space="0" w:color="auto"/>
            <w:right w:val="none" w:sz="0" w:space="0" w:color="auto"/>
          </w:divBdr>
        </w:div>
        <w:div w:id="499586852">
          <w:marLeft w:val="640"/>
          <w:marRight w:val="0"/>
          <w:marTop w:val="0"/>
          <w:marBottom w:val="0"/>
          <w:divBdr>
            <w:top w:val="none" w:sz="0" w:space="0" w:color="auto"/>
            <w:left w:val="none" w:sz="0" w:space="0" w:color="auto"/>
            <w:bottom w:val="none" w:sz="0" w:space="0" w:color="auto"/>
            <w:right w:val="none" w:sz="0" w:space="0" w:color="auto"/>
          </w:divBdr>
        </w:div>
        <w:div w:id="1471433147">
          <w:marLeft w:val="640"/>
          <w:marRight w:val="0"/>
          <w:marTop w:val="0"/>
          <w:marBottom w:val="0"/>
          <w:divBdr>
            <w:top w:val="none" w:sz="0" w:space="0" w:color="auto"/>
            <w:left w:val="none" w:sz="0" w:space="0" w:color="auto"/>
            <w:bottom w:val="none" w:sz="0" w:space="0" w:color="auto"/>
            <w:right w:val="none" w:sz="0" w:space="0" w:color="auto"/>
          </w:divBdr>
        </w:div>
        <w:div w:id="397898516">
          <w:marLeft w:val="640"/>
          <w:marRight w:val="0"/>
          <w:marTop w:val="0"/>
          <w:marBottom w:val="0"/>
          <w:divBdr>
            <w:top w:val="none" w:sz="0" w:space="0" w:color="auto"/>
            <w:left w:val="none" w:sz="0" w:space="0" w:color="auto"/>
            <w:bottom w:val="none" w:sz="0" w:space="0" w:color="auto"/>
            <w:right w:val="none" w:sz="0" w:space="0" w:color="auto"/>
          </w:divBdr>
        </w:div>
        <w:div w:id="1748065262">
          <w:marLeft w:val="640"/>
          <w:marRight w:val="0"/>
          <w:marTop w:val="0"/>
          <w:marBottom w:val="0"/>
          <w:divBdr>
            <w:top w:val="none" w:sz="0" w:space="0" w:color="auto"/>
            <w:left w:val="none" w:sz="0" w:space="0" w:color="auto"/>
            <w:bottom w:val="none" w:sz="0" w:space="0" w:color="auto"/>
            <w:right w:val="none" w:sz="0" w:space="0" w:color="auto"/>
          </w:divBdr>
        </w:div>
        <w:div w:id="1657958428">
          <w:marLeft w:val="640"/>
          <w:marRight w:val="0"/>
          <w:marTop w:val="0"/>
          <w:marBottom w:val="0"/>
          <w:divBdr>
            <w:top w:val="none" w:sz="0" w:space="0" w:color="auto"/>
            <w:left w:val="none" w:sz="0" w:space="0" w:color="auto"/>
            <w:bottom w:val="none" w:sz="0" w:space="0" w:color="auto"/>
            <w:right w:val="none" w:sz="0" w:space="0" w:color="auto"/>
          </w:divBdr>
        </w:div>
        <w:div w:id="219174191">
          <w:marLeft w:val="640"/>
          <w:marRight w:val="0"/>
          <w:marTop w:val="0"/>
          <w:marBottom w:val="0"/>
          <w:divBdr>
            <w:top w:val="none" w:sz="0" w:space="0" w:color="auto"/>
            <w:left w:val="none" w:sz="0" w:space="0" w:color="auto"/>
            <w:bottom w:val="none" w:sz="0" w:space="0" w:color="auto"/>
            <w:right w:val="none" w:sz="0" w:space="0" w:color="auto"/>
          </w:divBdr>
        </w:div>
        <w:div w:id="343285075">
          <w:marLeft w:val="640"/>
          <w:marRight w:val="0"/>
          <w:marTop w:val="0"/>
          <w:marBottom w:val="0"/>
          <w:divBdr>
            <w:top w:val="none" w:sz="0" w:space="0" w:color="auto"/>
            <w:left w:val="none" w:sz="0" w:space="0" w:color="auto"/>
            <w:bottom w:val="none" w:sz="0" w:space="0" w:color="auto"/>
            <w:right w:val="none" w:sz="0" w:space="0" w:color="auto"/>
          </w:divBdr>
        </w:div>
        <w:div w:id="336814071">
          <w:marLeft w:val="640"/>
          <w:marRight w:val="0"/>
          <w:marTop w:val="0"/>
          <w:marBottom w:val="0"/>
          <w:divBdr>
            <w:top w:val="none" w:sz="0" w:space="0" w:color="auto"/>
            <w:left w:val="none" w:sz="0" w:space="0" w:color="auto"/>
            <w:bottom w:val="none" w:sz="0" w:space="0" w:color="auto"/>
            <w:right w:val="none" w:sz="0" w:space="0" w:color="auto"/>
          </w:divBdr>
        </w:div>
        <w:div w:id="660424882">
          <w:marLeft w:val="640"/>
          <w:marRight w:val="0"/>
          <w:marTop w:val="0"/>
          <w:marBottom w:val="0"/>
          <w:divBdr>
            <w:top w:val="none" w:sz="0" w:space="0" w:color="auto"/>
            <w:left w:val="none" w:sz="0" w:space="0" w:color="auto"/>
            <w:bottom w:val="none" w:sz="0" w:space="0" w:color="auto"/>
            <w:right w:val="none" w:sz="0" w:space="0" w:color="auto"/>
          </w:divBdr>
        </w:div>
        <w:div w:id="11231572">
          <w:marLeft w:val="640"/>
          <w:marRight w:val="0"/>
          <w:marTop w:val="0"/>
          <w:marBottom w:val="0"/>
          <w:divBdr>
            <w:top w:val="none" w:sz="0" w:space="0" w:color="auto"/>
            <w:left w:val="none" w:sz="0" w:space="0" w:color="auto"/>
            <w:bottom w:val="none" w:sz="0" w:space="0" w:color="auto"/>
            <w:right w:val="none" w:sz="0" w:space="0" w:color="auto"/>
          </w:divBdr>
        </w:div>
        <w:div w:id="1823767933">
          <w:marLeft w:val="640"/>
          <w:marRight w:val="0"/>
          <w:marTop w:val="0"/>
          <w:marBottom w:val="0"/>
          <w:divBdr>
            <w:top w:val="none" w:sz="0" w:space="0" w:color="auto"/>
            <w:left w:val="none" w:sz="0" w:space="0" w:color="auto"/>
            <w:bottom w:val="none" w:sz="0" w:space="0" w:color="auto"/>
            <w:right w:val="none" w:sz="0" w:space="0" w:color="auto"/>
          </w:divBdr>
        </w:div>
        <w:div w:id="1422292284">
          <w:marLeft w:val="640"/>
          <w:marRight w:val="0"/>
          <w:marTop w:val="0"/>
          <w:marBottom w:val="0"/>
          <w:divBdr>
            <w:top w:val="none" w:sz="0" w:space="0" w:color="auto"/>
            <w:left w:val="none" w:sz="0" w:space="0" w:color="auto"/>
            <w:bottom w:val="none" w:sz="0" w:space="0" w:color="auto"/>
            <w:right w:val="none" w:sz="0" w:space="0" w:color="auto"/>
          </w:divBdr>
        </w:div>
        <w:div w:id="550507765">
          <w:marLeft w:val="640"/>
          <w:marRight w:val="0"/>
          <w:marTop w:val="0"/>
          <w:marBottom w:val="0"/>
          <w:divBdr>
            <w:top w:val="none" w:sz="0" w:space="0" w:color="auto"/>
            <w:left w:val="none" w:sz="0" w:space="0" w:color="auto"/>
            <w:bottom w:val="none" w:sz="0" w:space="0" w:color="auto"/>
            <w:right w:val="none" w:sz="0" w:space="0" w:color="auto"/>
          </w:divBdr>
        </w:div>
        <w:div w:id="179393356">
          <w:marLeft w:val="640"/>
          <w:marRight w:val="0"/>
          <w:marTop w:val="0"/>
          <w:marBottom w:val="0"/>
          <w:divBdr>
            <w:top w:val="none" w:sz="0" w:space="0" w:color="auto"/>
            <w:left w:val="none" w:sz="0" w:space="0" w:color="auto"/>
            <w:bottom w:val="none" w:sz="0" w:space="0" w:color="auto"/>
            <w:right w:val="none" w:sz="0" w:space="0" w:color="auto"/>
          </w:divBdr>
        </w:div>
        <w:div w:id="593780664">
          <w:marLeft w:val="640"/>
          <w:marRight w:val="0"/>
          <w:marTop w:val="0"/>
          <w:marBottom w:val="0"/>
          <w:divBdr>
            <w:top w:val="none" w:sz="0" w:space="0" w:color="auto"/>
            <w:left w:val="none" w:sz="0" w:space="0" w:color="auto"/>
            <w:bottom w:val="none" w:sz="0" w:space="0" w:color="auto"/>
            <w:right w:val="none" w:sz="0" w:space="0" w:color="auto"/>
          </w:divBdr>
        </w:div>
        <w:div w:id="1149130915">
          <w:marLeft w:val="640"/>
          <w:marRight w:val="0"/>
          <w:marTop w:val="0"/>
          <w:marBottom w:val="0"/>
          <w:divBdr>
            <w:top w:val="none" w:sz="0" w:space="0" w:color="auto"/>
            <w:left w:val="none" w:sz="0" w:space="0" w:color="auto"/>
            <w:bottom w:val="none" w:sz="0" w:space="0" w:color="auto"/>
            <w:right w:val="none" w:sz="0" w:space="0" w:color="auto"/>
          </w:divBdr>
        </w:div>
        <w:div w:id="86929242">
          <w:marLeft w:val="640"/>
          <w:marRight w:val="0"/>
          <w:marTop w:val="0"/>
          <w:marBottom w:val="0"/>
          <w:divBdr>
            <w:top w:val="none" w:sz="0" w:space="0" w:color="auto"/>
            <w:left w:val="none" w:sz="0" w:space="0" w:color="auto"/>
            <w:bottom w:val="none" w:sz="0" w:space="0" w:color="auto"/>
            <w:right w:val="none" w:sz="0" w:space="0" w:color="auto"/>
          </w:divBdr>
        </w:div>
        <w:div w:id="1990013522">
          <w:marLeft w:val="640"/>
          <w:marRight w:val="0"/>
          <w:marTop w:val="0"/>
          <w:marBottom w:val="0"/>
          <w:divBdr>
            <w:top w:val="none" w:sz="0" w:space="0" w:color="auto"/>
            <w:left w:val="none" w:sz="0" w:space="0" w:color="auto"/>
            <w:bottom w:val="none" w:sz="0" w:space="0" w:color="auto"/>
            <w:right w:val="none" w:sz="0" w:space="0" w:color="auto"/>
          </w:divBdr>
        </w:div>
      </w:divsChild>
    </w:div>
    <w:div w:id="189530901">
      <w:bodyDiv w:val="1"/>
      <w:marLeft w:val="0"/>
      <w:marRight w:val="0"/>
      <w:marTop w:val="0"/>
      <w:marBottom w:val="0"/>
      <w:divBdr>
        <w:top w:val="none" w:sz="0" w:space="0" w:color="auto"/>
        <w:left w:val="none" w:sz="0" w:space="0" w:color="auto"/>
        <w:bottom w:val="none" w:sz="0" w:space="0" w:color="auto"/>
        <w:right w:val="none" w:sz="0" w:space="0" w:color="auto"/>
      </w:divBdr>
      <w:divsChild>
        <w:div w:id="2037383930">
          <w:marLeft w:val="640"/>
          <w:marRight w:val="0"/>
          <w:marTop w:val="0"/>
          <w:marBottom w:val="0"/>
          <w:divBdr>
            <w:top w:val="none" w:sz="0" w:space="0" w:color="auto"/>
            <w:left w:val="none" w:sz="0" w:space="0" w:color="auto"/>
            <w:bottom w:val="none" w:sz="0" w:space="0" w:color="auto"/>
            <w:right w:val="none" w:sz="0" w:space="0" w:color="auto"/>
          </w:divBdr>
        </w:div>
        <w:div w:id="718284502">
          <w:marLeft w:val="640"/>
          <w:marRight w:val="0"/>
          <w:marTop w:val="0"/>
          <w:marBottom w:val="0"/>
          <w:divBdr>
            <w:top w:val="none" w:sz="0" w:space="0" w:color="auto"/>
            <w:left w:val="none" w:sz="0" w:space="0" w:color="auto"/>
            <w:bottom w:val="none" w:sz="0" w:space="0" w:color="auto"/>
            <w:right w:val="none" w:sz="0" w:space="0" w:color="auto"/>
          </w:divBdr>
        </w:div>
        <w:div w:id="1642733460">
          <w:marLeft w:val="640"/>
          <w:marRight w:val="0"/>
          <w:marTop w:val="0"/>
          <w:marBottom w:val="0"/>
          <w:divBdr>
            <w:top w:val="none" w:sz="0" w:space="0" w:color="auto"/>
            <w:left w:val="none" w:sz="0" w:space="0" w:color="auto"/>
            <w:bottom w:val="none" w:sz="0" w:space="0" w:color="auto"/>
            <w:right w:val="none" w:sz="0" w:space="0" w:color="auto"/>
          </w:divBdr>
        </w:div>
        <w:div w:id="1959023931">
          <w:marLeft w:val="640"/>
          <w:marRight w:val="0"/>
          <w:marTop w:val="0"/>
          <w:marBottom w:val="0"/>
          <w:divBdr>
            <w:top w:val="none" w:sz="0" w:space="0" w:color="auto"/>
            <w:left w:val="none" w:sz="0" w:space="0" w:color="auto"/>
            <w:bottom w:val="none" w:sz="0" w:space="0" w:color="auto"/>
            <w:right w:val="none" w:sz="0" w:space="0" w:color="auto"/>
          </w:divBdr>
        </w:div>
        <w:div w:id="1634023249">
          <w:marLeft w:val="640"/>
          <w:marRight w:val="0"/>
          <w:marTop w:val="0"/>
          <w:marBottom w:val="0"/>
          <w:divBdr>
            <w:top w:val="none" w:sz="0" w:space="0" w:color="auto"/>
            <w:left w:val="none" w:sz="0" w:space="0" w:color="auto"/>
            <w:bottom w:val="none" w:sz="0" w:space="0" w:color="auto"/>
            <w:right w:val="none" w:sz="0" w:space="0" w:color="auto"/>
          </w:divBdr>
        </w:div>
        <w:div w:id="1201211176">
          <w:marLeft w:val="640"/>
          <w:marRight w:val="0"/>
          <w:marTop w:val="0"/>
          <w:marBottom w:val="0"/>
          <w:divBdr>
            <w:top w:val="none" w:sz="0" w:space="0" w:color="auto"/>
            <w:left w:val="none" w:sz="0" w:space="0" w:color="auto"/>
            <w:bottom w:val="none" w:sz="0" w:space="0" w:color="auto"/>
            <w:right w:val="none" w:sz="0" w:space="0" w:color="auto"/>
          </w:divBdr>
        </w:div>
        <w:div w:id="177240289">
          <w:marLeft w:val="640"/>
          <w:marRight w:val="0"/>
          <w:marTop w:val="0"/>
          <w:marBottom w:val="0"/>
          <w:divBdr>
            <w:top w:val="none" w:sz="0" w:space="0" w:color="auto"/>
            <w:left w:val="none" w:sz="0" w:space="0" w:color="auto"/>
            <w:bottom w:val="none" w:sz="0" w:space="0" w:color="auto"/>
            <w:right w:val="none" w:sz="0" w:space="0" w:color="auto"/>
          </w:divBdr>
        </w:div>
        <w:div w:id="248929676">
          <w:marLeft w:val="640"/>
          <w:marRight w:val="0"/>
          <w:marTop w:val="0"/>
          <w:marBottom w:val="0"/>
          <w:divBdr>
            <w:top w:val="none" w:sz="0" w:space="0" w:color="auto"/>
            <w:left w:val="none" w:sz="0" w:space="0" w:color="auto"/>
            <w:bottom w:val="none" w:sz="0" w:space="0" w:color="auto"/>
            <w:right w:val="none" w:sz="0" w:space="0" w:color="auto"/>
          </w:divBdr>
        </w:div>
        <w:div w:id="1543858541">
          <w:marLeft w:val="640"/>
          <w:marRight w:val="0"/>
          <w:marTop w:val="0"/>
          <w:marBottom w:val="0"/>
          <w:divBdr>
            <w:top w:val="none" w:sz="0" w:space="0" w:color="auto"/>
            <w:left w:val="none" w:sz="0" w:space="0" w:color="auto"/>
            <w:bottom w:val="none" w:sz="0" w:space="0" w:color="auto"/>
            <w:right w:val="none" w:sz="0" w:space="0" w:color="auto"/>
          </w:divBdr>
        </w:div>
        <w:div w:id="633147131">
          <w:marLeft w:val="640"/>
          <w:marRight w:val="0"/>
          <w:marTop w:val="0"/>
          <w:marBottom w:val="0"/>
          <w:divBdr>
            <w:top w:val="none" w:sz="0" w:space="0" w:color="auto"/>
            <w:left w:val="none" w:sz="0" w:space="0" w:color="auto"/>
            <w:bottom w:val="none" w:sz="0" w:space="0" w:color="auto"/>
            <w:right w:val="none" w:sz="0" w:space="0" w:color="auto"/>
          </w:divBdr>
        </w:div>
        <w:div w:id="1274829461">
          <w:marLeft w:val="640"/>
          <w:marRight w:val="0"/>
          <w:marTop w:val="0"/>
          <w:marBottom w:val="0"/>
          <w:divBdr>
            <w:top w:val="none" w:sz="0" w:space="0" w:color="auto"/>
            <w:left w:val="none" w:sz="0" w:space="0" w:color="auto"/>
            <w:bottom w:val="none" w:sz="0" w:space="0" w:color="auto"/>
            <w:right w:val="none" w:sz="0" w:space="0" w:color="auto"/>
          </w:divBdr>
        </w:div>
        <w:div w:id="986129572">
          <w:marLeft w:val="640"/>
          <w:marRight w:val="0"/>
          <w:marTop w:val="0"/>
          <w:marBottom w:val="0"/>
          <w:divBdr>
            <w:top w:val="none" w:sz="0" w:space="0" w:color="auto"/>
            <w:left w:val="none" w:sz="0" w:space="0" w:color="auto"/>
            <w:bottom w:val="none" w:sz="0" w:space="0" w:color="auto"/>
            <w:right w:val="none" w:sz="0" w:space="0" w:color="auto"/>
          </w:divBdr>
        </w:div>
        <w:div w:id="1029405717">
          <w:marLeft w:val="640"/>
          <w:marRight w:val="0"/>
          <w:marTop w:val="0"/>
          <w:marBottom w:val="0"/>
          <w:divBdr>
            <w:top w:val="none" w:sz="0" w:space="0" w:color="auto"/>
            <w:left w:val="none" w:sz="0" w:space="0" w:color="auto"/>
            <w:bottom w:val="none" w:sz="0" w:space="0" w:color="auto"/>
            <w:right w:val="none" w:sz="0" w:space="0" w:color="auto"/>
          </w:divBdr>
        </w:div>
        <w:div w:id="1857844587">
          <w:marLeft w:val="640"/>
          <w:marRight w:val="0"/>
          <w:marTop w:val="0"/>
          <w:marBottom w:val="0"/>
          <w:divBdr>
            <w:top w:val="none" w:sz="0" w:space="0" w:color="auto"/>
            <w:left w:val="none" w:sz="0" w:space="0" w:color="auto"/>
            <w:bottom w:val="none" w:sz="0" w:space="0" w:color="auto"/>
            <w:right w:val="none" w:sz="0" w:space="0" w:color="auto"/>
          </w:divBdr>
        </w:div>
        <w:div w:id="1094328047">
          <w:marLeft w:val="640"/>
          <w:marRight w:val="0"/>
          <w:marTop w:val="0"/>
          <w:marBottom w:val="0"/>
          <w:divBdr>
            <w:top w:val="none" w:sz="0" w:space="0" w:color="auto"/>
            <w:left w:val="none" w:sz="0" w:space="0" w:color="auto"/>
            <w:bottom w:val="none" w:sz="0" w:space="0" w:color="auto"/>
            <w:right w:val="none" w:sz="0" w:space="0" w:color="auto"/>
          </w:divBdr>
        </w:div>
        <w:div w:id="1457289802">
          <w:marLeft w:val="640"/>
          <w:marRight w:val="0"/>
          <w:marTop w:val="0"/>
          <w:marBottom w:val="0"/>
          <w:divBdr>
            <w:top w:val="none" w:sz="0" w:space="0" w:color="auto"/>
            <w:left w:val="none" w:sz="0" w:space="0" w:color="auto"/>
            <w:bottom w:val="none" w:sz="0" w:space="0" w:color="auto"/>
            <w:right w:val="none" w:sz="0" w:space="0" w:color="auto"/>
          </w:divBdr>
        </w:div>
        <w:div w:id="71779796">
          <w:marLeft w:val="640"/>
          <w:marRight w:val="0"/>
          <w:marTop w:val="0"/>
          <w:marBottom w:val="0"/>
          <w:divBdr>
            <w:top w:val="none" w:sz="0" w:space="0" w:color="auto"/>
            <w:left w:val="none" w:sz="0" w:space="0" w:color="auto"/>
            <w:bottom w:val="none" w:sz="0" w:space="0" w:color="auto"/>
            <w:right w:val="none" w:sz="0" w:space="0" w:color="auto"/>
          </w:divBdr>
        </w:div>
        <w:div w:id="2055304636">
          <w:marLeft w:val="640"/>
          <w:marRight w:val="0"/>
          <w:marTop w:val="0"/>
          <w:marBottom w:val="0"/>
          <w:divBdr>
            <w:top w:val="none" w:sz="0" w:space="0" w:color="auto"/>
            <w:left w:val="none" w:sz="0" w:space="0" w:color="auto"/>
            <w:bottom w:val="none" w:sz="0" w:space="0" w:color="auto"/>
            <w:right w:val="none" w:sz="0" w:space="0" w:color="auto"/>
          </w:divBdr>
        </w:div>
        <w:div w:id="1472285946">
          <w:marLeft w:val="640"/>
          <w:marRight w:val="0"/>
          <w:marTop w:val="0"/>
          <w:marBottom w:val="0"/>
          <w:divBdr>
            <w:top w:val="none" w:sz="0" w:space="0" w:color="auto"/>
            <w:left w:val="none" w:sz="0" w:space="0" w:color="auto"/>
            <w:bottom w:val="none" w:sz="0" w:space="0" w:color="auto"/>
            <w:right w:val="none" w:sz="0" w:space="0" w:color="auto"/>
          </w:divBdr>
        </w:div>
        <w:div w:id="841313720">
          <w:marLeft w:val="640"/>
          <w:marRight w:val="0"/>
          <w:marTop w:val="0"/>
          <w:marBottom w:val="0"/>
          <w:divBdr>
            <w:top w:val="none" w:sz="0" w:space="0" w:color="auto"/>
            <w:left w:val="none" w:sz="0" w:space="0" w:color="auto"/>
            <w:bottom w:val="none" w:sz="0" w:space="0" w:color="auto"/>
            <w:right w:val="none" w:sz="0" w:space="0" w:color="auto"/>
          </w:divBdr>
        </w:div>
        <w:div w:id="1146969770">
          <w:marLeft w:val="640"/>
          <w:marRight w:val="0"/>
          <w:marTop w:val="0"/>
          <w:marBottom w:val="0"/>
          <w:divBdr>
            <w:top w:val="none" w:sz="0" w:space="0" w:color="auto"/>
            <w:left w:val="none" w:sz="0" w:space="0" w:color="auto"/>
            <w:bottom w:val="none" w:sz="0" w:space="0" w:color="auto"/>
            <w:right w:val="none" w:sz="0" w:space="0" w:color="auto"/>
          </w:divBdr>
        </w:div>
        <w:div w:id="1148402564">
          <w:marLeft w:val="640"/>
          <w:marRight w:val="0"/>
          <w:marTop w:val="0"/>
          <w:marBottom w:val="0"/>
          <w:divBdr>
            <w:top w:val="none" w:sz="0" w:space="0" w:color="auto"/>
            <w:left w:val="none" w:sz="0" w:space="0" w:color="auto"/>
            <w:bottom w:val="none" w:sz="0" w:space="0" w:color="auto"/>
            <w:right w:val="none" w:sz="0" w:space="0" w:color="auto"/>
          </w:divBdr>
        </w:div>
        <w:div w:id="1241215906">
          <w:marLeft w:val="640"/>
          <w:marRight w:val="0"/>
          <w:marTop w:val="0"/>
          <w:marBottom w:val="0"/>
          <w:divBdr>
            <w:top w:val="none" w:sz="0" w:space="0" w:color="auto"/>
            <w:left w:val="none" w:sz="0" w:space="0" w:color="auto"/>
            <w:bottom w:val="none" w:sz="0" w:space="0" w:color="auto"/>
            <w:right w:val="none" w:sz="0" w:space="0" w:color="auto"/>
          </w:divBdr>
        </w:div>
        <w:div w:id="837309075">
          <w:marLeft w:val="640"/>
          <w:marRight w:val="0"/>
          <w:marTop w:val="0"/>
          <w:marBottom w:val="0"/>
          <w:divBdr>
            <w:top w:val="none" w:sz="0" w:space="0" w:color="auto"/>
            <w:left w:val="none" w:sz="0" w:space="0" w:color="auto"/>
            <w:bottom w:val="none" w:sz="0" w:space="0" w:color="auto"/>
            <w:right w:val="none" w:sz="0" w:space="0" w:color="auto"/>
          </w:divBdr>
        </w:div>
        <w:div w:id="1882980458">
          <w:marLeft w:val="640"/>
          <w:marRight w:val="0"/>
          <w:marTop w:val="0"/>
          <w:marBottom w:val="0"/>
          <w:divBdr>
            <w:top w:val="none" w:sz="0" w:space="0" w:color="auto"/>
            <w:left w:val="none" w:sz="0" w:space="0" w:color="auto"/>
            <w:bottom w:val="none" w:sz="0" w:space="0" w:color="auto"/>
            <w:right w:val="none" w:sz="0" w:space="0" w:color="auto"/>
          </w:divBdr>
        </w:div>
        <w:div w:id="1768233928">
          <w:marLeft w:val="640"/>
          <w:marRight w:val="0"/>
          <w:marTop w:val="0"/>
          <w:marBottom w:val="0"/>
          <w:divBdr>
            <w:top w:val="none" w:sz="0" w:space="0" w:color="auto"/>
            <w:left w:val="none" w:sz="0" w:space="0" w:color="auto"/>
            <w:bottom w:val="none" w:sz="0" w:space="0" w:color="auto"/>
            <w:right w:val="none" w:sz="0" w:space="0" w:color="auto"/>
          </w:divBdr>
        </w:div>
        <w:div w:id="1259871703">
          <w:marLeft w:val="640"/>
          <w:marRight w:val="0"/>
          <w:marTop w:val="0"/>
          <w:marBottom w:val="0"/>
          <w:divBdr>
            <w:top w:val="none" w:sz="0" w:space="0" w:color="auto"/>
            <w:left w:val="none" w:sz="0" w:space="0" w:color="auto"/>
            <w:bottom w:val="none" w:sz="0" w:space="0" w:color="auto"/>
            <w:right w:val="none" w:sz="0" w:space="0" w:color="auto"/>
          </w:divBdr>
        </w:div>
        <w:div w:id="1428190937">
          <w:marLeft w:val="640"/>
          <w:marRight w:val="0"/>
          <w:marTop w:val="0"/>
          <w:marBottom w:val="0"/>
          <w:divBdr>
            <w:top w:val="none" w:sz="0" w:space="0" w:color="auto"/>
            <w:left w:val="none" w:sz="0" w:space="0" w:color="auto"/>
            <w:bottom w:val="none" w:sz="0" w:space="0" w:color="auto"/>
            <w:right w:val="none" w:sz="0" w:space="0" w:color="auto"/>
          </w:divBdr>
        </w:div>
        <w:div w:id="306934672">
          <w:marLeft w:val="640"/>
          <w:marRight w:val="0"/>
          <w:marTop w:val="0"/>
          <w:marBottom w:val="0"/>
          <w:divBdr>
            <w:top w:val="none" w:sz="0" w:space="0" w:color="auto"/>
            <w:left w:val="none" w:sz="0" w:space="0" w:color="auto"/>
            <w:bottom w:val="none" w:sz="0" w:space="0" w:color="auto"/>
            <w:right w:val="none" w:sz="0" w:space="0" w:color="auto"/>
          </w:divBdr>
        </w:div>
        <w:div w:id="167060427">
          <w:marLeft w:val="640"/>
          <w:marRight w:val="0"/>
          <w:marTop w:val="0"/>
          <w:marBottom w:val="0"/>
          <w:divBdr>
            <w:top w:val="none" w:sz="0" w:space="0" w:color="auto"/>
            <w:left w:val="none" w:sz="0" w:space="0" w:color="auto"/>
            <w:bottom w:val="none" w:sz="0" w:space="0" w:color="auto"/>
            <w:right w:val="none" w:sz="0" w:space="0" w:color="auto"/>
          </w:divBdr>
        </w:div>
        <w:div w:id="761876973">
          <w:marLeft w:val="640"/>
          <w:marRight w:val="0"/>
          <w:marTop w:val="0"/>
          <w:marBottom w:val="0"/>
          <w:divBdr>
            <w:top w:val="none" w:sz="0" w:space="0" w:color="auto"/>
            <w:left w:val="none" w:sz="0" w:space="0" w:color="auto"/>
            <w:bottom w:val="none" w:sz="0" w:space="0" w:color="auto"/>
            <w:right w:val="none" w:sz="0" w:space="0" w:color="auto"/>
          </w:divBdr>
        </w:div>
        <w:div w:id="377976736">
          <w:marLeft w:val="640"/>
          <w:marRight w:val="0"/>
          <w:marTop w:val="0"/>
          <w:marBottom w:val="0"/>
          <w:divBdr>
            <w:top w:val="none" w:sz="0" w:space="0" w:color="auto"/>
            <w:left w:val="none" w:sz="0" w:space="0" w:color="auto"/>
            <w:bottom w:val="none" w:sz="0" w:space="0" w:color="auto"/>
            <w:right w:val="none" w:sz="0" w:space="0" w:color="auto"/>
          </w:divBdr>
        </w:div>
        <w:div w:id="1615140015">
          <w:marLeft w:val="640"/>
          <w:marRight w:val="0"/>
          <w:marTop w:val="0"/>
          <w:marBottom w:val="0"/>
          <w:divBdr>
            <w:top w:val="none" w:sz="0" w:space="0" w:color="auto"/>
            <w:left w:val="none" w:sz="0" w:space="0" w:color="auto"/>
            <w:bottom w:val="none" w:sz="0" w:space="0" w:color="auto"/>
            <w:right w:val="none" w:sz="0" w:space="0" w:color="auto"/>
          </w:divBdr>
        </w:div>
        <w:div w:id="183326202">
          <w:marLeft w:val="640"/>
          <w:marRight w:val="0"/>
          <w:marTop w:val="0"/>
          <w:marBottom w:val="0"/>
          <w:divBdr>
            <w:top w:val="none" w:sz="0" w:space="0" w:color="auto"/>
            <w:left w:val="none" w:sz="0" w:space="0" w:color="auto"/>
            <w:bottom w:val="none" w:sz="0" w:space="0" w:color="auto"/>
            <w:right w:val="none" w:sz="0" w:space="0" w:color="auto"/>
          </w:divBdr>
        </w:div>
        <w:div w:id="15471756">
          <w:marLeft w:val="640"/>
          <w:marRight w:val="0"/>
          <w:marTop w:val="0"/>
          <w:marBottom w:val="0"/>
          <w:divBdr>
            <w:top w:val="none" w:sz="0" w:space="0" w:color="auto"/>
            <w:left w:val="none" w:sz="0" w:space="0" w:color="auto"/>
            <w:bottom w:val="none" w:sz="0" w:space="0" w:color="auto"/>
            <w:right w:val="none" w:sz="0" w:space="0" w:color="auto"/>
          </w:divBdr>
        </w:div>
        <w:div w:id="1079668557">
          <w:marLeft w:val="640"/>
          <w:marRight w:val="0"/>
          <w:marTop w:val="0"/>
          <w:marBottom w:val="0"/>
          <w:divBdr>
            <w:top w:val="none" w:sz="0" w:space="0" w:color="auto"/>
            <w:left w:val="none" w:sz="0" w:space="0" w:color="auto"/>
            <w:bottom w:val="none" w:sz="0" w:space="0" w:color="auto"/>
            <w:right w:val="none" w:sz="0" w:space="0" w:color="auto"/>
          </w:divBdr>
        </w:div>
        <w:div w:id="1955942331">
          <w:marLeft w:val="640"/>
          <w:marRight w:val="0"/>
          <w:marTop w:val="0"/>
          <w:marBottom w:val="0"/>
          <w:divBdr>
            <w:top w:val="none" w:sz="0" w:space="0" w:color="auto"/>
            <w:left w:val="none" w:sz="0" w:space="0" w:color="auto"/>
            <w:bottom w:val="none" w:sz="0" w:space="0" w:color="auto"/>
            <w:right w:val="none" w:sz="0" w:space="0" w:color="auto"/>
          </w:divBdr>
        </w:div>
        <w:div w:id="1322461759">
          <w:marLeft w:val="640"/>
          <w:marRight w:val="0"/>
          <w:marTop w:val="0"/>
          <w:marBottom w:val="0"/>
          <w:divBdr>
            <w:top w:val="none" w:sz="0" w:space="0" w:color="auto"/>
            <w:left w:val="none" w:sz="0" w:space="0" w:color="auto"/>
            <w:bottom w:val="none" w:sz="0" w:space="0" w:color="auto"/>
            <w:right w:val="none" w:sz="0" w:space="0" w:color="auto"/>
          </w:divBdr>
        </w:div>
        <w:div w:id="959070971">
          <w:marLeft w:val="640"/>
          <w:marRight w:val="0"/>
          <w:marTop w:val="0"/>
          <w:marBottom w:val="0"/>
          <w:divBdr>
            <w:top w:val="none" w:sz="0" w:space="0" w:color="auto"/>
            <w:left w:val="none" w:sz="0" w:space="0" w:color="auto"/>
            <w:bottom w:val="none" w:sz="0" w:space="0" w:color="auto"/>
            <w:right w:val="none" w:sz="0" w:space="0" w:color="auto"/>
          </w:divBdr>
        </w:div>
        <w:div w:id="1113746698">
          <w:marLeft w:val="640"/>
          <w:marRight w:val="0"/>
          <w:marTop w:val="0"/>
          <w:marBottom w:val="0"/>
          <w:divBdr>
            <w:top w:val="none" w:sz="0" w:space="0" w:color="auto"/>
            <w:left w:val="none" w:sz="0" w:space="0" w:color="auto"/>
            <w:bottom w:val="none" w:sz="0" w:space="0" w:color="auto"/>
            <w:right w:val="none" w:sz="0" w:space="0" w:color="auto"/>
          </w:divBdr>
        </w:div>
        <w:div w:id="887180932">
          <w:marLeft w:val="640"/>
          <w:marRight w:val="0"/>
          <w:marTop w:val="0"/>
          <w:marBottom w:val="0"/>
          <w:divBdr>
            <w:top w:val="none" w:sz="0" w:space="0" w:color="auto"/>
            <w:left w:val="none" w:sz="0" w:space="0" w:color="auto"/>
            <w:bottom w:val="none" w:sz="0" w:space="0" w:color="auto"/>
            <w:right w:val="none" w:sz="0" w:space="0" w:color="auto"/>
          </w:divBdr>
        </w:div>
        <w:div w:id="725379381">
          <w:marLeft w:val="640"/>
          <w:marRight w:val="0"/>
          <w:marTop w:val="0"/>
          <w:marBottom w:val="0"/>
          <w:divBdr>
            <w:top w:val="none" w:sz="0" w:space="0" w:color="auto"/>
            <w:left w:val="none" w:sz="0" w:space="0" w:color="auto"/>
            <w:bottom w:val="none" w:sz="0" w:space="0" w:color="auto"/>
            <w:right w:val="none" w:sz="0" w:space="0" w:color="auto"/>
          </w:divBdr>
        </w:div>
        <w:div w:id="763260193">
          <w:marLeft w:val="640"/>
          <w:marRight w:val="0"/>
          <w:marTop w:val="0"/>
          <w:marBottom w:val="0"/>
          <w:divBdr>
            <w:top w:val="none" w:sz="0" w:space="0" w:color="auto"/>
            <w:left w:val="none" w:sz="0" w:space="0" w:color="auto"/>
            <w:bottom w:val="none" w:sz="0" w:space="0" w:color="auto"/>
            <w:right w:val="none" w:sz="0" w:space="0" w:color="auto"/>
          </w:divBdr>
        </w:div>
        <w:div w:id="805975509">
          <w:marLeft w:val="640"/>
          <w:marRight w:val="0"/>
          <w:marTop w:val="0"/>
          <w:marBottom w:val="0"/>
          <w:divBdr>
            <w:top w:val="none" w:sz="0" w:space="0" w:color="auto"/>
            <w:left w:val="none" w:sz="0" w:space="0" w:color="auto"/>
            <w:bottom w:val="none" w:sz="0" w:space="0" w:color="auto"/>
            <w:right w:val="none" w:sz="0" w:space="0" w:color="auto"/>
          </w:divBdr>
        </w:div>
        <w:div w:id="1197429587">
          <w:marLeft w:val="640"/>
          <w:marRight w:val="0"/>
          <w:marTop w:val="0"/>
          <w:marBottom w:val="0"/>
          <w:divBdr>
            <w:top w:val="none" w:sz="0" w:space="0" w:color="auto"/>
            <w:left w:val="none" w:sz="0" w:space="0" w:color="auto"/>
            <w:bottom w:val="none" w:sz="0" w:space="0" w:color="auto"/>
            <w:right w:val="none" w:sz="0" w:space="0" w:color="auto"/>
          </w:divBdr>
        </w:div>
        <w:div w:id="799764435">
          <w:marLeft w:val="640"/>
          <w:marRight w:val="0"/>
          <w:marTop w:val="0"/>
          <w:marBottom w:val="0"/>
          <w:divBdr>
            <w:top w:val="none" w:sz="0" w:space="0" w:color="auto"/>
            <w:left w:val="none" w:sz="0" w:space="0" w:color="auto"/>
            <w:bottom w:val="none" w:sz="0" w:space="0" w:color="auto"/>
            <w:right w:val="none" w:sz="0" w:space="0" w:color="auto"/>
          </w:divBdr>
        </w:div>
        <w:div w:id="628048766">
          <w:marLeft w:val="640"/>
          <w:marRight w:val="0"/>
          <w:marTop w:val="0"/>
          <w:marBottom w:val="0"/>
          <w:divBdr>
            <w:top w:val="none" w:sz="0" w:space="0" w:color="auto"/>
            <w:left w:val="none" w:sz="0" w:space="0" w:color="auto"/>
            <w:bottom w:val="none" w:sz="0" w:space="0" w:color="auto"/>
            <w:right w:val="none" w:sz="0" w:space="0" w:color="auto"/>
          </w:divBdr>
        </w:div>
        <w:div w:id="1735809850">
          <w:marLeft w:val="640"/>
          <w:marRight w:val="0"/>
          <w:marTop w:val="0"/>
          <w:marBottom w:val="0"/>
          <w:divBdr>
            <w:top w:val="none" w:sz="0" w:space="0" w:color="auto"/>
            <w:left w:val="none" w:sz="0" w:space="0" w:color="auto"/>
            <w:bottom w:val="none" w:sz="0" w:space="0" w:color="auto"/>
            <w:right w:val="none" w:sz="0" w:space="0" w:color="auto"/>
          </w:divBdr>
        </w:div>
        <w:div w:id="1487437542">
          <w:marLeft w:val="640"/>
          <w:marRight w:val="0"/>
          <w:marTop w:val="0"/>
          <w:marBottom w:val="0"/>
          <w:divBdr>
            <w:top w:val="none" w:sz="0" w:space="0" w:color="auto"/>
            <w:left w:val="none" w:sz="0" w:space="0" w:color="auto"/>
            <w:bottom w:val="none" w:sz="0" w:space="0" w:color="auto"/>
            <w:right w:val="none" w:sz="0" w:space="0" w:color="auto"/>
          </w:divBdr>
        </w:div>
        <w:div w:id="1656908550">
          <w:marLeft w:val="640"/>
          <w:marRight w:val="0"/>
          <w:marTop w:val="0"/>
          <w:marBottom w:val="0"/>
          <w:divBdr>
            <w:top w:val="none" w:sz="0" w:space="0" w:color="auto"/>
            <w:left w:val="none" w:sz="0" w:space="0" w:color="auto"/>
            <w:bottom w:val="none" w:sz="0" w:space="0" w:color="auto"/>
            <w:right w:val="none" w:sz="0" w:space="0" w:color="auto"/>
          </w:divBdr>
        </w:div>
        <w:div w:id="1794397304">
          <w:marLeft w:val="640"/>
          <w:marRight w:val="0"/>
          <w:marTop w:val="0"/>
          <w:marBottom w:val="0"/>
          <w:divBdr>
            <w:top w:val="none" w:sz="0" w:space="0" w:color="auto"/>
            <w:left w:val="none" w:sz="0" w:space="0" w:color="auto"/>
            <w:bottom w:val="none" w:sz="0" w:space="0" w:color="auto"/>
            <w:right w:val="none" w:sz="0" w:space="0" w:color="auto"/>
          </w:divBdr>
        </w:div>
        <w:div w:id="856699005">
          <w:marLeft w:val="640"/>
          <w:marRight w:val="0"/>
          <w:marTop w:val="0"/>
          <w:marBottom w:val="0"/>
          <w:divBdr>
            <w:top w:val="none" w:sz="0" w:space="0" w:color="auto"/>
            <w:left w:val="none" w:sz="0" w:space="0" w:color="auto"/>
            <w:bottom w:val="none" w:sz="0" w:space="0" w:color="auto"/>
            <w:right w:val="none" w:sz="0" w:space="0" w:color="auto"/>
          </w:divBdr>
        </w:div>
        <w:div w:id="917247599">
          <w:marLeft w:val="640"/>
          <w:marRight w:val="0"/>
          <w:marTop w:val="0"/>
          <w:marBottom w:val="0"/>
          <w:divBdr>
            <w:top w:val="none" w:sz="0" w:space="0" w:color="auto"/>
            <w:left w:val="none" w:sz="0" w:space="0" w:color="auto"/>
            <w:bottom w:val="none" w:sz="0" w:space="0" w:color="auto"/>
            <w:right w:val="none" w:sz="0" w:space="0" w:color="auto"/>
          </w:divBdr>
        </w:div>
        <w:div w:id="871109747">
          <w:marLeft w:val="640"/>
          <w:marRight w:val="0"/>
          <w:marTop w:val="0"/>
          <w:marBottom w:val="0"/>
          <w:divBdr>
            <w:top w:val="none" w:sz="0" w:space="0" w:color="auto"/>
            <w:left w:val="none" w:sz="0" w:space="0" w:color="auto"/>
            <w:bottom w:val="none" w:sz="0" w:space="0" w:color="auto"/>
            <w:right w:val="none" w:sz="0" w:space="0" w:color="auto"/>
          </w:divBdr>
        </w:div>
        <w:div w:id="52581754">
          <w:marLeft w:val="640"/>
          <w:marRight w:val="0"/>
          <w:marTop w:val="0"/>
          <w:marBottom w:val="0"/>
          <w:divBdr>
            <w:top w:val="none" w:sz="0" w:space="0" w:color="auto"/>
            <w:left w:val="none" w:sz="0" w:space="0" w:color="auto"/>
            <w:bottom w:val="none" w:sz="0" w:space="0" w:color="auto"/>
            <w:right w:val="none" w:sz="0" w:space="0" w:color="auto"/>
          </w:divBdr>
        </w:div>
        <w:div w:id="1309358050">
          <w:marLeft w:val="640"/>
          <w:marRight w:val="0"/>
          <w:marTop w:val="0"/>
          <w:marBottom w:val="0"/>
          <w:divBdr>
            <w:top w:val="none" w:sz="0" w:space="0" w:color="auto"/>
            <w:left w:val="none" w:sz="0" w:space="0" w:color="auto"/>
            <w:bottom w:val="none" w:sz="0" w:space="0" w:color="auto"/>
            <w:right w:val="none" w:sz="0" w:space="0" w:color="auto"/>
          </w:divBdr>
        </w:div>
        <w:div w:id="1730499560">
          <w:marLeft w:val="640"/>
          <w:marRight w:val="0"/>
          <w:marTop w:val="0"/>
          <w:marBottom w:val="0"/>
          <w:divBdr>
            <w:top w:val="none" w:sz="0" w:space="0" w:color="auto"/>
            <w:left w:val="none" w:sz="0" w:space="0" w:color="auto"/>
            <w:bottom w:val="none" w:sz="0" w:space="0" w:color="auto"/>
            <w:right w:val="none" w:sz="0" w:space="0" w:color="auto"/>
          </w:divBdr>
        </w:div>
        <w:div w:id="147593762">
          <w:marLeft w:val="640"/>
          <w:marRight w:val="0"/>
          <w:marTop w:val="0"/>
          <w:marBottom w:val="0"/>
          <w:divBdr>
            <w:top w:val="none" w:sz="0" w:space="0" w:color="auto"/>
            <w:left w:val="none" w:sz="0" w:space="0" w:color="auto"/>
            <w:bottom w:val="none" w:sz="0" w:space="0" w:color="auto"/>
            <w:right w:val="none" w:sz="0" w:space="0" w:color="auto"/>
          </w:divBdr>
        </w:div>
        <w:div w:id="570307779">
          <w:marLeft w:val="640"/>
          <w:marRight w:val="0"/>
          <w:marTop w:val="0"/>
          <w:marBottom w:val="0"/>
          <w:divBdr>
            <w:top w:val="none" w:sz="0" w:space="0" w:color="auto"/>
            <w:left w:val="none" w:sz="0" w:space="0" w:color="auto"/>
            <w:bottom w:val="none" w:sz="0" w:space="0" w:color="auto"/>
            <w:right w:val="none" w:sz="0" w:space="0" w:color="auto"/>
          </w:divBdr>
        </w:div>
        <w:div w:id="1080640437">
          <w:marLeft w:val="640"/>
          <w:marRight w:val="0"/>
          <w:marTop w:val="0"/>
          <w:marBottom w:val="0"/>
          <w:divBdr>
            <w:top w:val="none" w:sz="0" w:space="0" w:color="auto"/>
            <w:left w:val="none" w:sz="0" w:space="0" w:color="auto"/>
            <w:bottom w:val="none" w:sz="0" w:space="0" w:color="auto"/>
            <w:right w:val="none" w:sz="0" w:space="0" w:color="auto"/>
          </w:divBdr>
        </w:div>
        <w:div w:id="517158196">
          <w:marLeft w:val="640"/>
          <w:marRight w:val="0"/>
          <w:marTop w:val="0"/>
          <w:marBottom w:val="0"/>
          <w:divBdr>
            <w:top w:val="none" w:sz="0" w:space="0" w:color="auto"/>
            <w:left w:val="none" w:sz="0" w:space="0" w:color="auto"/>
            <w:bottom w:val="none" w:sz="0" w:space="0" w:color="auto"/>
            <w:right w:val="none" w:sz="0" w:space="0" w:color="auto"/>
          </w:divBdr>
        </w:div>
        <w:div w:id="510535649">
          <w:marLeft w:val="640"/>
          <w:marRight w:val="0"/>
          <w:marTop w:val="0"/>
          <w:marBottom w:val="0"/>
          <w:divBdr>
            <w:top w:val="none" w:sz="0" w:space="0" w:color="auto"/>
            <w:left w:val="none" w:sz="0" w:space="0" w:color="auto"/>
            <w:bottom w:val="none" w:sz="0" w:space="0" w:color="auto"/>
            <w:right w:val="none" w:sz="0" w:space="0" w:color="auto"/>
          </w:divBdr>
        </w:div>
        <w:div w:id="125708434">
          <w:marLeft w:val="640"/>
          <w:marRight w:val="0"/>
          <w:marTop w:val="0"/>
          <w:marBottom w:val="0"/>
          <w:divBdr>
            <w:top w:val="none" w:sz="0" w:space="0" w:color="auto"/>
            <w:left w:val="none" w:sz="0" w:space="0" w:color="auto"/>
            <w:bottom w:val="none" w:sz="0" w:space="0" w:color="auto"/>
            <w:right w:val="none" w:sz="0" w:space="0" w:color="auto"/>
          </w:divBdr>
        </w:div>
        <w:div w:id="160126235">
          <w:marLeft w:val="640"/>
          <w:marRight w:val="0"/>
          <w:marTop w:val="0"/>
          <w:marBottom w:val="0"/>
          <w:divBdr>
            <w:top w:val="none" w:sz="0" w:space="0" w:color="auto"/>
            <w:left w:val="none" w:sz="0" w:space="0" w:color="auto"/>
            <w:bottom w:val="none" w:sz="0" w:space="0" w:color="auto"/>
            <w:right w:val="none" w:sz="0" w:space="0" w:color="auto"/>
          </w:divBdr>
        </w:div>
        <w:div w:id="2140024450">
          <w:marLeft w:val="640"/>
          <w:marRight w:val="0"/>
          <w:marTop w:val="0"/>
          <w:marBottom w:val="0"/>
          <w:divBdr>
            <w:top w:val="none" w:sz="0" w:space="0" w:color="auto"/>
            <w:left w:val="none" w:sz="0" w:space="0" w:color="auto"/>
            <w:bottom w:val="none" w:sz="0" w:space="0" w:color="auto"/>
            <w:right w:val="none" w:sz="0" w:space="0" w:color="auto"/>
          </w:divBdr>
        </w:div>
        <w:div w:id="1353727447">
          <w:marLeft w:val="640"/>
          <w:marRight w:val="0"/>
          <w:marTop w:val="0"/>
          <w:marBottom w:val="0"/>
          <w:divBdr>
            <w:top w:val="none" w:sz="0" w:space="0" w:color="auto"/>
            <w:left w:val="none" w:sz="0" w:space="0" w:color="auto"/>
            <w:bottom w:val="none" w:sz="0" w:space="0" w:color="auto"/>
            <w:right w:val="none" w:sz="0" w:space="0" w:color="auto"/>
          </w:divBdr>
        </w:div>
        <w:div w:id="48962762">
          <w:marLeft w:val="640"/>
          <w:marRight w:val="0"/>
          <w:marTop w:val="0"/>
          <w:marBottom w:val="0"/>
          <w:divBdr>
            <w:top w:val="none" w:sz="0" w:space="0" w:color="auto"/>
            <w:left w:val="none" w:sz="0" w:space="0" w:color="auto"/>
            <w:bottom w:val="none" w:sz="0" w:space="0" w:color="auto"/>
            <w:right w:val="none" w:sz="0" w:space="0" w:color="auto"/>
          </w:divBdr>
        </w:div>
        <w:div w:id="1988318781">
          <w:marLeft w:val="640"/>
          <w:marRight w:val="0"/>
          <w:marTop w:val="0"/>
          <w:marBottom w:val="0"/>
          <w:divBdr>
            <w:top w:val="none" w:sz="0" w:space="0" w:color="auto"/>
            <w:left w:val="none" w:sz="0" w:space="0" w:color="auto"/>
            <w:bottom w:val="none" w:sz="0" w:space="0" w:color="auto"/>
            <w:right w:val="none" w:sz="0" w:space="0" w:color="auto"/>
          </w:divBdr>
        </w:div>
        <w:div w:id="150801541">
          <w:marLeft w:val="640"/>
          <w:marRight w:val="0"/>
          <w:marTop w:val="0"/>
          <w:marBottom w:val="0"/>
          <w:divBdr>
            <w:top w:val="none" w:sz="0" w:space="0" w:color="auto"/>
            <w:left w:val="none" w:sz="0" w:space="0" w:color="auto"/>
            <w:bottom w:val="none" w:sz="0" w:space="0" w:color="auto"/>
            <w:right w:val="none" w:sz="0" w:space="0" w:color="auto"/>
          </w:divBdr>
        </w:div>
        <w:div w:id="1743796461">
          <w:marLeft w:val="640"/>
          <w:marRight w:val="0"/>
          <w:marTop w:val="0"/>
          <w:marBottom w:val="0"/>
          <w:divBdr>
            <w:top w:val="none" w:sz="0" w:space="0" w:color="auto"/>
            <w:left w:val="none" w:sz="0" w:space="0" w:color="auto"/>
            <w:bottom w:val="none" w:sz="0" w:space="0" w:color="auto"/>
            <w:right w:val="none" w:sz="0" w:space="0" w:color="auto"/>
          </w:divBdr>
        </w:div>
        <w:div w:id="1820414615">
          <w:marLeft w:val="640"/>
          <w:marRight w:val="0"/>
          <w:marTop w:val="0"/>
          <w:marBottom w:val="0"/>
          <w:divBdr>
            <w:top w:val="none" w:sz="0" w:space="0" w:color="auto"/>
            <w:left w:val="none" w:sz="0" w:space="0" w:color="auto"/>
            <w:bottom w:val="none" w:sz="0" w:space="0" w:color="auto"/>
            <w:right w:val="none" w:sz="0" w:space="0" w:color="auto"/>
          </w:divBdr>
        </w:div>
        <w:div w:id="395128535">
          <w:marLeft w:val="640"/>
          <w:marRight w:val="0"/>
          <w:marTop w:val="0"/>
          <w:marBottom w:val="0"/>
          <w:divBdr>
            <w:top w:val="none" w:sz="0" w:space="0" w:color="auto"/>
            <w:left w:val="none" w:sz="0" w:space="0" w:color="auto"/>
            <w:bottom w:val="none" w:sz="0" w:space="0" w:color="auto"/>
            <w:right w:val="none" w:sz="0" w:space="0" w:color="auto"/>
          </w:divBdr>
        </w:div>
        <w:div w:id="302738915">
          <w:marLeft w:val="640"/>
          <w:marRight w:val="0"/>
          <w:marTop w:val="0"/>
          <w:marBottom w:val="0"/>
          <w:divBdr>
            <w:top w:val="none" w:sz="0" w:space="0" w:color="auto"/>
            <w:left w:val="none" w:sz="0" w:space="0" w:color="auto"/>
            <w:bottom w:val="none" w:sz="0" w:space="0" w:color="auto"/>
            <w:right w:val="none" w:sz="0" w:space="0" w:color="auto"/>
          </w:divBdr>
        </w:div>
        <w:div w:id="1048601927">
          <w:marLeft w:val="640"/>
          <w:marRight w:val="0"/>
          <w:marTop w:val="0"/>
          <w:marBottom w:val="0"/>
          <w:divBdr>
            <w:top w:val="none" w:sz="0" w:space="0" w:color="auto"/>
            <w:left w:val="none" w:sz="0" w:space="0" w:color="auto"/>
            <w:bottom w:val="none" w:sz="0" w:space="0" w:color="auto"/>
            <w:right w:val="none" w:sz="0" w:space="0" w:color="auto"/>
          </w:divBdr>
        </w:div>
        <w:div w:id="1818960957">
          <w:marLeft w:val="640"/>
          <w:marRight w:val="0"/>
          <w:marTop w:val="0"/>
          <w:marBottom w:val="0"/>
          <w:divBdr>
            <w:top w:val="none" w:sz="0" w:space="0" w:color="auto"/>
            <w:left w:val="none" w:sz="0" w:space="0" w:color="auto"/>
            <w:bottom w:val="none" w:sz="0" w:space="0" w:color="auto"/>
            <w:right w:val="none" w:sz="0" w:space="0" w:color="auto"/>
          </w:divBdr>
        </w:div>
        <w:div w:id="1307315059">
          <w:marLeft w:val="640"/>
          <w:marRight w:val="0"/>
          <w:marTop w:val="0"/>
          <w:marBottom w:val="0"/>
          <w:divBdr>
            <w:top w:val="none" w:sz="0" w:space="0" w:color="auto"/>
            <w:left w:val="none" w:sz="0" w:space="0" w:color="auto"/>
            <w:bottom w:val="none" w:sz="0" w:space="0" w:color="auto"/>
            <w:right w:val="none" w:sz="0" w:space="0" w:color="auto"/>
          </w:divBdr>
        </w:div>
        <w:div w:id="1250656209">
          <w:marLeft w:val="640"/>
          <w:marRight w:val="0"/>
          <w:marTop w:val="0"/>
          <w:marBottom w:val="0"/>
          <w:divBdr>
            <w:top w:val="none" w:sz="0" w:space="0" w:color="auto"/>
            <w:left w:val="none" w:sz="0" w:space="0" w:color="auto"/>
            <w:bottom w:val="none" w:sz="0" w:space="0" w:color="auto"/>
            <w:right w:val="none" w:sz="0" w:space="0" w:color="auto"/>
          </w:divBdr>
        </w:div>
        <w:div w:id="867528816">
          <w:marLeft w:val="640"/>
          <w:marRight w:val="0"/>
          <w:marTop w:val="0"/>
          <w:marBottom w:val="0"/>
          <w:divBdr>
            <w:top w:val="none" w:sz="0" w:space="0" w:color="auto"/>
            <w:left w:val="none" w:sz="0" w:space="0" w:color="auto"/>
            <w:bottom w:val="none" w:sz="0" w:space="0" w:color="auto"/>
            <w:right w:val="none" w:sz="0" w:space="0" w:color="auto"/>
          </w:divBdr>
        </w:div>
        <w:div w:id="708188147">
          <w:marLeft w:val="640"/>
          <w:marRight w:val="0"/>
          <w:marTop w:val="0"/>
          <w:marBottom w:val="0"/>
          <w:divBdr>
            <w:top w:val="none" w:sz="0" w:space="0" w:color="auto"/>
            <w:left w:val="none" w:sz="0" w:space="0" w:color="auto"/>
            <w:bottom w:val="none" w:sz="0" w:space="0" w:color="auto"/>
            <w:right w:val="none" w:sz="0" w:space="0" w:color="auto"/>
          </w:divBdr>
        </w:div>
        <w:div w:id="1133132734">
          <w:marLeft w:val="640"/>
          <w:marRight w:val="0"/>
          <w:marTop w:val="0"/>
          <w:marBottom w:val="0"/>
          <w:divBdr>
            <w:top w:val="none" w:sz="0" w:space="0" w:color="auto"/>
            <w:left w:val="none" w:sz="0" w:space="0" w:color="auto"/>
            <w:bottom w:val="none" w:sz="0" w:space="0" w:color="auto"/>
            <w:right w:val="none" w:sz="0" w:space="0" w:color="auto"/>
          </w:divBdr>
        </w:div>
        <w:div w:id="1930963000">
          <w:marLeft w:val="640"/>
          <w:marRight w:val="0"/>
          <w:marTop w:val="0"/>
          <w:marBottom w:val="0"/>
          <w:divBdr>
            <w:top w:val="none" w:sz="0" w:space="0" w:color="auto"/>
            <w:left w:val="none" w:sz="0" w:space="0" w:color="auto"/>
            <w:bottom w:val="none" w:sz="0" w:space="0" w:color="auto"/>
            <w:right w:val="none" w:sz="0" w:space="0" w:color="auto"/>
          </w:divBdr>
        </w:div>
        <w:div w:id="117602686">
          <w:marLeft w:val="640"/>
          <w:marRight w:val="0"/>
          <w:marTop w:val="0"/>
          <w:marBottom w:val="0"/>
          <w:divBdr>
            <w:top w:val="none" w:sz="0" w:space="0" w:color="auto"/>
            <w:left w:val="none" w:sz="0" w:space="0" w:color="auto"/>
            <w:bottom w:val="none" w:sz="0" w:space="0" w:color="auto"/>
            <w:right w:val="none" w:sz="0" w:space="0" w:color="auto"/>
          </w:divBdr>
        </w:div>
        <w:div w:id="2028143029">
          <w:marLeft w:val="640"/>
          <w:marRight w:val="0"/>
          <w:marTop w:val="0"/>
          <w:marBottom w:val="0"/>
          <w:divBdr>
            <w:top w:val="none" w:sz="0" w:space="0" w:color="auto"/>
            <w:left w:val="none" w:sz="0" w:space="0" w:color="auto"/>
            <w:bottom w:val="none" w:sz="0" w:space="0" w:color="auto"/>
            <w:right w:val="none" w:sz="0" w:space="0" w:color="auto"/>
          </w:divBdr>
        </w:div>
        <w:div w:id="29838159">
          <w:marLeft w:val="640"/>
          <w:marRight w:val="0"/>
          <w:marTop w:val="0"/>
          <w:marBottom w:val="0"/>
          <w:divBdr>
            <w:top w:val="none" w:sz="0" w:space="0" w:color="auto"/>
            <w:left w:val="none" w:sz="0" w:space="0" w:color="auto"/>
            <w:bottom w:val="none" w:sz="0" w:space="0" w:color="auto"/>
            <w:right w:val="none" w:sz="0" w:space="0" w:color="auto"/>
          </w:divBdr>
        </w:div>
        <w:div w:id="951060654">
          <w:marLeft w:val="640"/>
          <w:marRight w:val="0"/>
          <w:marTop w:val="0"/>
          <w:marBottom w:val="0"/>
          <w:divBdr>
            <w:top w:val="none" w:sz="0" w:space="0" w:color="auto"/>
            <w:left w:val="none" w:sz="0" w:space="0" w:color="auto"/>
            <w:bottom w:val="none" w:sz="0" w:space="0" w:color="auto"/>
            <w:right w:val="none" w:sz="0" w:space="0" w:color="auto"/>
          </w:divBdr>
        </w:div>
        <w:div w:id="322010653">
          <w:marLeft w:val="640"/>
          <w:marRight w:val="0"/>
          <w:marTop w:val="0"/>
          <w:marBottom w:val="0"/>
          <w:divBdr>
            <w:top w:val="none" w:sz="0" w:space="0" w:color="auto"/>
            <w:left w:val="none" w:sz="0" w:space="0" w:color="auto"/>
            <w:bottom w:val="none" w:sz="0" w:space="0" w:color="auto"/>
            <w:right w:val="none" w:sz="0" w:space="0" w:color="auto"/>
          </w:divBdr>
        </w:div>
        <w:div w:id="1119756967">
          <w:marLeft w:val="640"/>
          <w:marRight w:val="0"/>
          <w:marTop w:val="0"/>
          <w:marBottom w:val="0"/>
          <w:divBdr>
            <w:top w:val="none" w:sz="0" w:space="0" w:color="auto"/>
            <w:left w:val="none" w:sz="0" w:space="0" w:color="auto"/>
            <w:bottom w:val="none" w:sz="0" w:space="0" w:color="auto"/>
            <w:right w:val="none" w:sz="0" w:space="0" w:color="auto"/>
          </w:divBdr>
        </w:div>
        <w:div w:id="1643778340">
          <w:marLeft w:val="640"/>
          <w:marRight w:val="0"/>
          <w:marTop w:val="0"/>
          <w:marBottom w:val="0"/>
          <w:divBdr>
            <w:top w:val="none" w:sz="0" w:space="0" w:color="auto"/>
            <w:left w:val="none" w:sz="0" w:space="0" w:color="auto"/>
            <w:bottom w:val="none" w:sz="0" w:space="0" w:color="auto"/>
            <w:right w:val="none" w:sz="0" w:space="0" w:color="auto"/>
          </w:divBdr>
        </w:div>
        <w:div w:id="799230671">
          <w:marLeft w:val="640"/>
          <w:marRight w:val="0"/>
          <w:marTop w:val="0"/>
          <w:marBottom w:val="0"/>
          <w:divBdr>
            <w:top w:val="none" w:sz="0" w:space="0" w:color="auto"/>
            <w:left w:val="none" w:sz="0" w:space="0" w:color="auto"/>
            <w:bottom w:val="none" w:sz="0" w:space="0" w:color="auto"/>
            <w:right w:val="none" w:sz="0" w:space="0" w:color="auto"/>
          </w:divBdr>
        </w:div>
        <w:div w:id="204955209">
          <w:marLeft w:val="640"/>
          <w:marRight w:val="0"/>
          <w:marTop w:val="0"/>
          <w:marBottom w:val="0"/>
          <w:divBdr>
            <w:top w:val="none" w:sz="0" w:space="0" w:color="auto"/>
            <w:left w:val="none" w:sz="0" w:space="0" w:color="auto"/>
            <w:bottom w:val="none" w:sz="0" w:space="0" w:color="auto"/>
            <w:right w:val="none" w:sz="0" w:space="0" w:color="auto"/>
          </w:divBdr>
        </w:div>
        <w:div w:id="1068268994">
          <w:marLeft w:val="640"/>
          <w:marRight w:val="0"/>
          <w:marTop w:val="0"/>
          <w:marBottom w:val="0"/>
          <w:divBdr>
            <w:top w:val="none" w:sz="0" w:space="0" w:color="auto"/>
            <w:left w:val="none" w:sz="0" w:space="0" w:color="auto"/>
            <w:bottom w:val="none" w:sz="0" w:space="0" w:color="auto"/>
            <w:right w:val="none" w:sz="0" w:space="0" w:color="auto"/>
          </w:divBdr>
        </w:div>
        <w:div w:id="744884062">
          <w:marLeft w:val="640"/>
          <w:marRight w:val="0"/>
          <w:marTop w:val="0"/>
          <w:marBottom w:val="0"/>
          <w:divBdr>
            <w:top w:val="none" w:sz="0" w:space="0" w:color="auto"/>
            <w:left w:val="none" w:sz="0" w:space="0" w:color="auto"/>
            <w:bottom w:val="none" w:sz="0" w:space="0" w:color="auto"/>
            <w:right w:val="none" w:sz="0" w:space="0" w:color="auto"/>
          </w:divBdr>
        </w:div>
        <w:div w:id="446395210">
          <w:marLeft w:val="640"/>
          <w:marRight w:val="0"/>
          <w:marTop w:val="0"/>
          <w:marBottom w:val="0"/>
          <w:divBdr>
            <w:top w:val="none" w:sz="0" w:space="0" w:color="auto"/>
            <w:left w:val="none" w:sz="0" w:space="0" w:color="auto"/>
            <w:bottom w:val="none" w:sz="0" w:space="0" w:color="auto"/>
            <w:right w:val="none" w:sz="0" w:space="0" w:color="auto"/>
          </w:divBdr>
        </w:div>
        <w:div w:id="409886323">
          <w:marLeft w:val="640"/>
          <w:marRight w:val="0"/>
          <w:marTop w:val="0"/>
          <w:marBottom w:val="0"/>
          <w:divBdr>
            <w:top w:val="none" w:sz="0" w:space="0" w:color="auto"/>
            <w:left w:val="none" w:sz="0" w:space="0" w:color="auto"/>
            <w:bottom w:val="none" w:sz="0" w:space="0" w:color="auto"/>
            <w:right w:val="none" w:sz="0" w:space="0" w:color="auto"/>
          </w:divBdr>
        </w:div>
        <w:div w:id="328412704">
          <w:marLeft w:val="640"/>
          <w:marRight w:val="0"/>
          <w:marTop w:val="0"/>
          <w:marBottom w:val="0"/>
          <w:divBdr>
            <w:top w:val="none" w:sz="0" w:space="0" w:color="auto"/>
            <w:left w:val="none" w:sz="0" w:space="0" w:color="auto"/>
            <w:bottom w:val="none" w:sz="0" w:space="0" w:color="auto"/>
            <w:right w:val="none" w:sz="0" w:space="0" w:color="auto"/>
          </w:divBdr>
        </w:div>
        <w:div w:id="234751503">
          <w:marLeft w:val="640"/>
          <w:marRight w:val="0"/>
          <w:marTop w:val="0"/>
          <w:marBottom w:val="0"/>
          <w:divBdr>
            <w:top w:val="none" w:sz="0" w:space="0" w:color="auto"/>
            <w:left w:val="none" w:sz="0" w:space="0" w:color="auto"/>
            <w:bottom w:val="none" w:sz="0" w:space="0" w:color="auto"/>
            <w:right w:val="none" w:sz="0" w:space="0" w:color="auto"/>
          </w:divBdr>
        </w:div>
        <w:div w:id="133916497">
          <w:marLeft w:val="640"/>
          <w:marRight w:val="0"/>
          <w:marTop w:val="0"/>
          <w:marBottom w:val="0"/>
          <w:divBdr>
            <w:top w:val="none" w:sz="0" w:space="0" w:color="auto"/>
            <w:left w:val="none" w:sz="0" w:space="0" w:color="auto"/>
            <w:bottom w:val="none" w:sz="0" w:space="0" w:color="auto"/>
            <w:right w:val="none" w:sz="0" w:space="0" w:color="auto"/>
          </w:divBdr>
        </w:div>
        <w:div w:id="806436713">
          <w:marLeft w:val="640"/>
          <w:marRight w:val="0"/>
          <w:marTop w:val="0"/>
          <w:marBottom w:val="0"/>
          <w:divBdr>
            <w:top w:val="none" w:sz="0" w:space="0" w:color="auto"/>
            <w:left w:val="none" w:sz="0" w:space="0" w:color="auto"/>
            <w:bottom w:val="none" w:sz="0" w:space="0" w:color="auto"/>
            <w:right w:val="none" w:sz="0" w:space="0" w:color="auto"/>
          </w:divBdr>
        </w:div>
        <w:div w:id="1250386154">
          <w:marLeft w:val="640"/>
          <w:marRight w:val="0"/>
          <w:marTop w:val="0"/>
          <w:marBottom w:val="0"/>
          <w:divBdr>
            <w:top w:val="none" w:sz="0" w:space="0" w:color="auto"/>
            <w:left w:val="none" w:sz="0" w:space="0" w:color="auto"/>
            <w:bottom w:val="none" w:sz="0" w:space="0" w:color="auto"/>
            <w:right w:val="none" w:sz="0" w:space="0" w:color="auto"/>
          </w:divBdr>
        </w:div>
        <w:div w:id="533688230">
          <w:marLeft w:val="640"/>
          <w:marRight w:val="0"/>
          <w:marTop w:val="0"/>
          <w:marBottom w:val="0"/>
          <w:divBdr>
            <w:top w:val="none" w:sz="0" w:space="0" w:color="auto"/>
            <w:left w:val="none" w:sz="0" w:space="0" w:color="auto"/>
            <w:bottom w:val="none" w:sz="0" w:space="0" w:color="auto"/>
            <w:right w:val="none" w:sz="0" w:space="0" w:color="auto"/>
          </w:divBdr>
        </w:div>
        <w:div w:id="1506163273">
          <w:marLeft w:val="640"/>
          <w:marRight w:val="0"/>
          <w:marTop w:val="0"/>
          <w:marBottom w:val="0"/>
          <w:divBdr>
            <w:top w:val="none" w:sz="0" w:space="0" w:color="auto"/>
            <w:left w:val="none" w:sz="0" w:space="0" w:color="auto"/>
            <w:bottom w:val="none" w:sz="0" w:space="0" w:color="auto"/>
            <w:right w:val="none" w:sz="0" w:space="0" w:color="auto"/>
          </w:divBdr>
        </w:div>
        <w:div w:id="361437264">
          <w:marLeft w:val="640"/>
          <w:marRight w:val="0"/>
          <w:marTop w:val="0"/>
          <w:marBottom w:val="0"/>
          <w:divBdr>
            <w:top w:val="none" w:sz="0" w:space="0" w:color="auto"/>
            <w:left w:val="none" w:sz="0" w:space="0" w:color="auto"/>
            <w:bottom w:val="none" w:sz="0" w:space="0" w:color="auto"/>
            <w:right w:val="none" w:sz="0" w:space="0" w:color="auto"/>
          </w:divBdr>
        </w:div>
        <w:div w:id="899288525">
          <w:marLeft w:val="640"/>
          <w:marRight w:val="0"/>
          <w:marTop w:val="0"/>
          <w:marBottom w:val="0"/>
          <w:divBdr>
            <w:top w:val="none" w:sz="0" w:space="0" w:color="auto"/>
            <w:left w:val="none" w:sz="0" w:space="0" w:color="auto"/>
            <w:bottom w:val="none" w:sz="0" w:space="0" w:color="auto"/>
            <w:right w:val="none" w:sz="0" w:space="0" w:color="auto"/>
          </w:divBdr>
        </w:div>
        <w:div w:id="2021078323">
          <w:marLeft w:val="640"/>
          <w:marRight w:val="0"/>
          <w:marTop w:val="0"/>
          <w:marBottom w:val="0"/>
          <w:divBdr>
            <w:top w:val="none" w:sz="0" w:space="0" w:color="auto"/>
            <w:left w:val="none" w:sz="0" w:space="0" w:color="auto"/>
            <w:bottom w:val="none" w:sz="0" w:space="0" w:color="auto"/>
            <w:right w:val="none" w:sz="0" w:space="0" w:color="auto"/>
          </w:divBdr>
        </w:div>
        <w:div w:id="140274403">
          <w:marLeft w:val="640"/>
          <w:marRight w:val="0"/>
          <w:marTop w:val="0"/>
          <w:marBottom w:val="0"/>
          <w:divBdr>
            <w:top w:val="none" w:sz="0" w:space="0" w:color="auto"/>
            <w:left w:val="none" w:sz="0" w:space="0" w:color="auto"/>
            <w:bottom w:val="none" w:sz="0" w:space="0" w:color="auto"/>
            <w:right w:val="none" w:sz="0" w:space="0" w:color="auto"/>
          </w:divBdr>
        </w:div>
        <w:div w:id="762923470">
          <w:marLeft w:val="640"/>
          <w:marRight w:val="0"/>
          <w:marTop w:val="0"/>
          <w:marBottom w:val="0"/>
          <w:divBdr>
            <w:top w:val="none" w:sz="0" w:space="0" w:color="auto"/>
            <w:left w:val="none" w:sz="0" w:space="0" w:color="auto"/>
            <w:bottom w:val="none" w:sz="0" w:space="0" w:color="auto"/>
            <w:right w:val="none" w:sz="0" w:space="0" w:color="auto"/>
          </w:divBdr>
        </w:div>
        <w:div w:id="2135902796">
          <w:marLeft w:val="640"/>
          <w:marRight w:val="0"/>
          <w:marTop w:val="0"/>
          <w:marBottom w:val="0"/>
          <w:divBdr>
            <w:top w:val="none" w:sz="0" w:space="0" w:color="auto"/>
            <w:left w:val="none" w:sz="0" w:space="0" w:color="auto"/>
            <w:bottom w:val="none" w:sz="0" w:space="0" w:color="auto"/>
            <w:right w:val="none" w:sz="0" w:space="0" w:color="auto"/>
          </w:divBdr>
        </w:div>
        <w:div w:id="1570994623">
          <w:marLeft w:val="640"/>
          <w:marRight w:val="0"/>
          <w:marTop w:val="0"/>
          <w:marBottom w:val="0"/>
          <w:divBdr>
            <w:top w:val="none" w:sz="0" w:space="0" w:color="auto"/>
            <w:left w:val="none" w:sz="0" w:space="0" w:color="auto"/>
            <w:bottom w:val="none" w:sz="0" w:space="0" w:color="auto"/>
            <w:right w:val="none" w:sz="0" w:space="0" w:color="auto"/>
          </w:divBdr>
        </w:div>
        <w:div w:id="1093161339">
          <w:marLeft w:val="640"/>
          <w:marRight w:val="0"/>
          <w:marTop w:val="0"/>
          <w:marBottom w:val="0"/>
          <w:divBdr>
            <w:top w:val="none" w:sz="0" w:space="0" w:color="auto"/>
            <w:left w:val="none" w:sz="0" w:space="0" w:color="auto"/>
            <w:bottom w:val="none" w:sz="0" w:space="0" w:color="auto"/>
            <w:right w:val="none" w:sz="0" w:space="0" w:color="auto"/>
          </w:divBdr>
        </w:div>
        <w:div w:id="1855655792">
          <w:marLeft w:val="640"/>
          <w:marRight w:val="0"/>
          <w:marTop w:val="0"/>
          <w:marBottom w:val="0"/>
          <w:divBdr>
            <w:top w:val="none" w:sz="0" w:space="0" w:color="auto"/>
            <w:left w:val="none" w:sz="0" w:space="0" w:color="auto"/>
            <w:bottom w:val="none" w:sz="0" w:space="0" w:color="auto"/>
            <w:right w:val="none" w:sz="0" w:space="0" w:color="auto"/>
          </w:divBdr>
        </w:div>
        <w:div w:id="1436704846">
          <w:marLeft w:val="640"/>
          <w:marRight w:val="0"/>
          <w:marTop w:val="0"/>
          <w:marBottom w:val="0"/>
          <w:divBdr>
            <w:top w:val="none" w:sz="0" w:space="0" w:color="auto"/>
            <w:left w:val="none" w:sz="0" w:space="0" w:color="auto"/>
            <w:bottom w:val="none" w:sz="0" w:space="0" w:color="auto"/>
            <w:right w:val="none" w:sz="0" w:space="0" w:color="auto"/>
          </w:divBdr>
        </w:div>
        <w:div w:id="725762453">
          <w:marLeft w:val="640"/>
          <w:marRight w:val="0"/>
          <w:marTop w:val="0"/>
          <w:marBottom w:val="0"/>
          <w:divBdr>
            <w:top w:val="none" w:sz="0" w:space="0" w:color="auto"/>
            <w:left w:val="none" w:sz="0" w:space="0" w:color="auto"/>
            <w:bottom w:val="none" w:sz="0" w:space="0" w:color="auto"/>
            <w:right w:val="none" w:sz="0" w:space="0" w:color="auto"/>
          </w:divBdr>
        </w:div>
        <w:div w:id="185751365">
          <w:marLeft w:val="640"/>
          <w:marRight w:val="0"/>
          <w:marTop w:val="0"/>
          <w:marBottom w:val="0"/>
          <w:divBdr>
            <w:top w:val="none" w:sz="0" w:space="0" w:color="auto"/>
            <w:left w:val="none" w:sz="0" w:space="0" w:color="auto"/>
            <w:bottom w:val="none" w:sz="0" w:space="0" w:color="auto"/>
            <w:right w:val="none" w:sz="0" w:space="0" w:color="auto"/>
          </w:divBdr>
        </w:div>
        <w:div w:id="261887298">
          <w:marLeft w:val="640"/>
          <w:marRight w:val="0"/>
          <w:marTop w:val="0"/>
          <w:marBottom w:val="0"/>
          <w:divBdr>
            <w:top w:val="none" w:sz="0" w:space="0" w:color="auto"/>
            <w:left w:val="none" w:sz="0" w:space="0" w:color="auto"/>
            <w:bottom w:val="none" w:sz="0" w:space="0" w:color="auto"/>
            <w:right w:val="none" w:sz="0" w:space="0" w:color="auto"/>
          </w:divBdr>
        </w:div>
        <w:div w:id="18775561">
          <w:marLeft w:val="640"/>
          <w:marRight w:val="0"/>
          <w:marTop w:val="0"/>
          <w:marBottom w:val="0"/>
          <w:divBdr>
            <w:top w:val="none" w:sz="0" w:space="0" w:color="auto"/>
            <w:left w:val="none" w:sz="0" w:space="0" w:color="auto"/>
            <w:bottom w:val="none" w:sz="0" w:space="0" w:color="auto"/>
            <w:right w:val="none" w:sz="0" w:space="0" w:color="auto"/>
          </w:divBdr>
        </w:div>
        <w:div w:id="1200433976">
          <w:marLeft w:val="640"/>
          <w:marRight w:val="0"/>
          <w:marTop w:val="0"/>
          <w:marBottom w:val="0"/>
          <w:divBdr>
            <w:top w:val="none" w:sz="0" w:space="0" w:color="auto"/>
            <w:left w:val="none" w:sz="0" w:space="0" w:color="auto"/>
            <w:bottom w:val="none" w:sz="0" w:space="0" w:color="auto"/>
            <w:right w:val="none" w:sz="0" w:space="0" w:color="auto"/>
          </w:divBdr>
        </w:div>
        <w:div w:id="570970568">
          <w:marLeft w:val="640"/>
          <w:marRight w:val="0"/>
          <w:marTop w:val="0"/>
          <w:marBottom w:val="0"/>
          <w:divBdr>
            <w:top w:val="none" w:sz="0" w:space="0" w:color="auto"/>
            <w:left w:val="none" w:sz="0" w:space="0" w:color="auto"/>
            <w:bottom w:val="none" w:sz="0" w:space="0" w:color="auto"/>
            <w:right w:val="none" w:sz="0" w:space="0" w:color="auto"/>
          </w:divBdr>
        </w:div>
        <w:div w:id="1969126077">
          <w:marLeft w:val="640"/>
          <w:marRight w:val="0"/>
          <w:marTop w:val="0"/>
          <w:marBottom w:val="0"/>
          <w:divBdr>
            <w:top w:val="none" w:sz="0" w:space="0" w:color="auto"/>
            <w:left w:val="none" w:sz="0" w:space="0" w:color="auto"/>
            <w:bottom w:val="none" w:sz="0" w:space="0" w:color="auto"/>
            <w:right w:val="none" w:sz="0" w:space="0" w:color="auto"/>
          </w:divBdr>
        </w:div>
        <w:div w:id="1415542383">
          <w:marLeft w:val="640"/>
          <w:marRight w:val="0"/>
          <w:marTop w:val="0"/>
          <w:marBottom w:val="0"/>
          <w:divBdr>
            <w:top w:val="none" w:sz="0" w:space="0" w:color="auto"/>
            <w:left w:val="none" w:sz="0" w:space="0" w:color="auto"/>
            <w:bottom w:val="none" w:sz="0" w:space="0" w:color="auto"/>
            <w:right w:val="none" w:sz="0" w:space="0" w:color="auto"/>
          </w:divBdr>
        </w:div>
        <w:div w:id="1015883004">
          <w:marLeft w:val="640"/>
          <w:marRight w:val="0"/>
          <w:marTop w:val="0"/>
          <w:marBottom w:val="0"/>
          <w:divBdr>
            <w:top w:val="none" w:sz="0" w:space="0" w:color="auto"/>
            <w:left w:val="none" w:sz="0" w:space="0" w:color="auto"/>
            <w:bottom w:val="none" w:sz="0" w:space="0" w:color="auto"/>
            <w:right w:val="none" w:sz="0" w:space="0" w:color="auto"/>
          </w:divBdr>
        </w:div>
        <w:div w:id="1805389557">
          <w:marLeft w:val="640"/>
          <w:marRight w:val="0"/>
          <w:marTop w:val="0"/>
          <w:marBottom w:val="0"/>
          <w:divBdr>
            <w:top w:val="none" w:sz="0" w:space="0" w:color="auto"/>
            <w:left w:val="none" w:sz="0" w:space="0" w:color="auto"/>
            <w:bottom w:val="none" w:sz="0" w:space="0" w:color="auto"/>
            <w:right w:val="none" w:sz="0" w:space="0" w:color="auto"/>
          </w:divBdr>
        </w:div>
        <w:div w:id="1226647648">
          <w:marLeft w:val="640"/>
          <w:marRight w:val="0"/>
          <w:marTop w:val="0"/>
          <w:marBottom w:val="0"/>
          <w:divBdr>
            <w:top w:val="none" w:sz="0" w:space="0" w:color="auto"/>
            <w:left w:val="none" w:sz="0" w:space="0" w:color="auto"/>
            <w:bottom w:val="none" w:sz="0" w:space="0" w:color="auto"/>
            <w:right w:val="none" w:sz="0" w:space="0" w:color="auto"/>
          </w:divBdr>
        </w:div>
        <w:div w:id="2132089864">
          <w:marLeft w:val="640"/>
          <w:marRight w:val="0"/>
          <w:marTop w:val="0"/>
          <w:marBottom w:val="0"/>
          <w:divBdr>
            <w:top w:val="none" w:sz="0" w:space="0" w:color="auto"/>
            <w:left w:val="none" w:sz="0" w:space="0" w:color="auto"/>
            <w:bottom w:val="none" w:sz="0" w:space="0" w:color="auto"/>
            <w:right w:val="none" w:sz="0" w:space="0" w:color="auto"/>
          </w:divBdr>
        </w:div>
        <w:div w:id="1738015051">
          <w:marLeft w:val="640"/>
          <w:marRight w:val="0"/>
          <w:marTop w:val="0"/>
          <w:marBottom w:val="0"/>
          <w:divBdr>
            <w:top w:val="none" w:sz="0" w:space="0" w:color="auto"/>
            <w:left w:val="none" w:sz="0" w:space="0" w:color="auto"/>
            <w:bottom w:val="none" w:sz="0" w:space="0" w:color="auto"/>
            <w:right w:val="none" w:sz="0" w:space="0" w:color="auto"/>
          </w:divBdr>
        </w:div>
        <w:div w:id="364064725">
          <w:marLeft w:val="640"/>
          <w:marRight w:val="0"/>
          <w:marTop w:val="0"/>
          <w:marBottom w:val="0"/>
          <w:divBdr>
            <w:top w:val="none" w:sz="0" w:space="0" w:color="auto"/>
            <w:left w:val="none" w:sz="0" w:space="0" w:color="auto"/>
            <w:bottom w:val="none" w:sz="0" w:space="0" w:color="auto"/>
            <w:right w:val="none" w:sz="0" w:space="0" w:color="auto"/>
          </w:divBdr>
        </w:div>
        <w:div w:id="82607969">
          <w:marLeft w:val="640"/>
          <w:marRight w:val="0"/>
          <w:marTop w:val="0"/>
          <w:marBottom w:val="0"/>
          <w:divBdr>
            <w:top w:val="none" w:sz="0" w:space="0" w:color="auto"/>
            <w:left w:val="none" w:sz="0" w:space="0" w:color="auto"/>
            <w:bottom w:val="none" w:sz="0" w:space="0" w:color="auto"/>
            <w:right w:val="none" w:sz="0" w:space="0" w:color="auto"/>
          </w:divBdr>
        </w:div>
        <w:div w:id="1237322321">
          <w:marLeft w:val="640"/>
          <w:marRight w:val="0"/>
          <w:marTop w:val="0"/>
          <w:marBottom w:val="0"/>
          <w:divBdr>
            <w:top w:val="none" w:sz="0" w:space="0" w:color="auto"/>
            <w:left w:val="none" w:sz="0" w:space="0" w:color="auto"/>
            <w:bottom w:val="none" w:sz="0" w:space="0" w:color="auto"/>
            <w:right w:val="none" w:sz="0" w:space="0" w:color="auto"/>
          </w:divBdr>
        </w:div>
        <w:div w:id="1397125981">
          <w:marLeft w:val="640"/>
          <w:marRight w:val="0"/>
          <w:marTop w:val="0"/>
          <w:marBottom w:val="0"/>
          <w:divBdr>
            <w:top w:val="none" w:sz="0" w:space="0" w:color="auto"/>
            <w:left w:val="none" w:sz="0" w:space="0" w:color="auto"/>
            <w:bottom w:val="none" w:sz="0" w:space="0" w:color="auto"/>
            <w:right w:val="none" w:sz="0" w:space="0" w:color="auto"/>
          </w:divBdr>
        </w:div>
        <w:div w:id="1706102220">
          <w:marLeft w:val="640"/>
          <w:marRight w:val="0"/>
          <w:marTop w:val="0"/>
          <w:marBottom w:val="0"/>
          <w:divBdr>
            <w:top w:val="none" w:sz="0" w:space="0" w:color="auto"/>
            <w:left w:val="none" w:sz="0" w:space="0" w:color="auto"/>
            <w:bottom w:val="none" w:sz="0" w:space="0" w:color="auto"/>
            <w:right w:val="none" w:sz="0" w:space="0" w:color="auto"/>
          </w:divBdr>
        </w:div>
        <w:div w:id="1604344262">
          <w:marLeft w:val="640"/>
          <w:marRight w:val="0"/>
          <w:marTop w:val="0"/>
          <w:marBottom w:val="0"/>
          <w:divBdr>
            <w:top w:val="none" w:sz="0" w:space="0" w:color="auto"/>
            <w:left w:val="none" w:sz="0" w:space="0" w:color="auto"/>
            <w:bottom w:val="none" w:sz="0" w:space="0" w:color="auto"/>
            <w:right w:val="none" w:sz="0" w:space="0" w:color="auto"/>
          </w:divBdr>
        </w:div>
        <w:div w:id="390082872">
          <w:marLeft w:val="640"/>
          <w:marRight w:val="0"/>
          <w:marTop w:val="0"/>
          <w:marBottom w:val="0"/>
          <w:divBdr>
            <w:top w:val="none" w:sz="0" w:space="0" w:color="auto"/>
            <w:left w:val="none" w:sz="0" w:space="0" w:color="auto"/>
            <w:bottom w:val="none" w:sz="0" w:space="0" w:color="auto"/>
            <w:right w:val="none" w:sz="0" w:space="0" w:color="auto"/>
          </w:divBdr>
        </w:div>
        <w:div w:id="993492007">
          <w:marLeft w:val="640"/>
          <w:marRight w:val="0"/>
          <w:marTop w:val="0"/>
          <w:marBottom w:val="0"/>
          <w:divBdr>
            <w:top w:val="none" w:sz="0" w:space="0" w:color="auto"/>
            <w:left w:val="none" w:sz="0" w:space="0" w:color="auto"/>
            <w:bottom w:val="none" w:sz="0" w:space="0" w:color="auto"/>
            <w:right w:val="none" w:sz="0" w:space="0" w:color="auto"/>
          </w:divBdr>
        </w:div>
        <w:div w:id="193035396">
          <w:marLeft w:val="640"/>
          <w:marRight w:val="0"/>
          <w:marTop w:val="0"/>
          <w:marBottom w:val="0"/>
          <w:divBdr>
            <w:top w:val="none" w:sz="0" w:space="0" w:color="auto"/>
            <w:left w:val="none" w:sz="0" w:space="0" w:color="auto"/>
            <w:bottom w:val="none" w:sz="0" w:space="0" w:color="auto"/>
            <w:right w:val="none" w:sz="0" w:space="0" w:color="auto"/>
          </w:divBdr>
        </w:div>
        <w:div w:id="114255429">
          <w:marLeft w:val="640"/>
          <w:marRight w:val="0"/>
          <w:marTop w:val="0"/>
          <w:marBottom w:val="0"/>
          <w:divBdr>
            <w:top w:val="none" w:sz="0" w:space="0" w:color="auto"/>
            <w:left w:val="none" w:sz="0" w:space="0" w:color="auto"/>
            <w:bottom w:val="none" w:sz="0" w:space="0" w:color="auto"/>
            <w:right w:val="none" w:sz="0" w:space="0" w:color="auto"/>
          </w:divBdr>
        </w:div>
        <w:div w:id="2112309992">
          <w:marLeft w:val="640"/>
          <w:marRight w:val="0"/>
          <w:marTop w:val="0"/>
          <w:marBottom w:val="0"/>
          <w:divBdr>
            <w:top w:val="none" w:sz="0" w:space="0" w:color="auto"/>
            <w:left w:val="none" w:sz="0" w:space="0" w:color="auto"/>
            <w:bottom w:val="none" w:sz="0" w:space="0" w:color="auto"/>
            <w:right w:val="none" w:sz="0" w:space="0" w:color="auto"/>
          </w:divBdr>
        </w:div>
        <w:div w:id="1440568371">
          <w:marLeft w:val="640"/>
          <w:marRight w:val="0"/>
          <w:marTop w:val="0"/>
          <w:marBottom w:val="0"/>
          <w:divBdr>
            <w:top w:val="none" w:sz="0" w:space="0" w:color="auto"/>
            <w:left w:val="none" w:sz="0" w:space="0" w:color="auto"/>
            <w:bottom w:val="none" w:sz="0" w:space="0" w:color="auto"/>
            <w:right w:val="none" w:sz="0" w:space="0" w:color="auto"/>
          </w:divBdr>
        </w:div>
        <w:div w:id="1087534982">
          <w:marLeft w:val="640"/>
          <w:marRight w:val="0"/>
          <w:marTop w:val="0"/>
          <w:marBottom w:val="0"/>
          <w:divBdr>
            <w:top w:val="none" w:sz="0" w:space="0" w:color="auto"/>
            <w:left w:val="none" w:sz="0" w:space="0" w:color="auto"/>
            <w:bottom w:val="none" w:sz="0" w:space="0" w:color="auto"/>
            <w:right w:val="none" w:sz="0" w:space="0" w:color="auto"/>
          </w:divBdr>
        </w:div>
        <w:div w:id="1814760677">
          <w:marLeft w:val="640"/>
          <w:marRight w:val="0"/>
          <w:marTop w:val="0"/>
          <w:marBottom w:val="0"/>
          <w:divBdr>
            <w:top w:val="none" w:sz="0" w:space="0" w:color="auto"/>
            <w:left w:val="none" w:sz="0" w:space="0" w:color="auto"/>
            <w:bottom w:val="none" w:sz="0" w:space="0" w:color="auto"/>
            <w:right w:val="none" w:sz="0" w:space="0" w:color="auto"/>
          </w:divBdr>
        </w:div>
        <w:div w:id="972321737">
          <w:marLeft w:val="640"/>
          <w:marRight w:val="0"/>
          <w:marTop w:val="0"/>
          <w:marBottom w:val="0"/>
          <w:divBdr>
            <w:top w:val="none" w:sz="0" w:space="0" w:color="auto"/>
            <w:left w:val="none" w:sz="0" w:space="0" w:color="auto"/>
            <w:bottom w:val="none" w:sz="0" w:space="0" w:color="auto"/>
            <w:right w:val="none" w:sz="0" w:space="0" w:color="auto"/>
          </w:divBdr>
        </w:div>
        <w:div w:id="465006199">
          <w:marLeft w:val="640"/>
          <w:marRight w:val="0"/>
          <w:marTop w:val="0"/>
          <w:marBottom w:val="0"/>
          <w:divBdr>
            <w:top w:val="none" w:sz="0" w:space="0" w:color="auto"/>
            <w:left w:val="none" w:sz="0" w:space="0" w:color="auto"/>
            <w:bottom w:val="none" w:sz="0" w:space="0" w:color="auto"/>
            <w:right w:val="none" w:sz="0" w:space="0" w:color="auto"/>
          </w:divBdr>
        </w:div>
        <w:div w:id="2052067825">
          <w:marLeft w:val="640"/>
          <w:marRight w:val="0"/>
          <w:marTop w:val="0"/>
          <w:marBottom w:val="0"/>
          <w:divBdr>
            <w:top w:val="none" w:sz="0" w:space="0" w:color="auto"/>
            <w:left w:val="none" w:sz="0" w:space="0" w:color="auto"/>
            <w:bottom w:val="none" w:sz="0" w:space="0" w:color="auto"/>
            <w:right w:val="none" w:sz="0" w:space="0" w:color="auto"/>
          </w:divBdr>
        </w:div>
        <w:div w:id="1731923720">
          <w:marLeft w:val="640"/>
          <w:marRight w:val="0"/>
          <w:marTop w:val="0"/>
          <w:marBottom w:val="0"/>
          <w:divBdr>
            <w:top w:val="none" w:sz="0" w:space="0" w:color="auto"/>
            <w:left w:val="none" w:sz="0" w:space="0" w:color="auto"/>
            <w:bottom w:val="none" w:sz="0" w:space="0" w:color="auto"/>
            <w:right w:val="none" w:sz="0" w:space="0" w:color="auto"/>
          </w:divBdr>
        </w:div>
        <w:div w:id="538707900">
          <w:marLeft w:val="640"/>
          <w:marRight w:val="0"/>
          <w:marTop w:val="0"/>
          <w:marBottom w:val="0"/>
          <w:divBdr>
            <w:top w:val="none" w:sz="0" w:space="0" w:color="auto"/>
            <w:left w:val="none" w:sz="0" w:space="0" w:color="auto"/>
            <w:bottom w:val="none" w:sz="0" w:space="0" w:color="auto"/>
            <w:right w:val="none" w:sz="0" w:space="0" w:color="auto"/>
          </w:divBdr>
        </w:div>
        <w:div w:id="1101413177">
          <w:marLeft w:val="640"/>
          <w:marRight w:val="0"/>
          <w:marTop w:val="0"/>
          <w:marBottom w:val="0"/>
          <w:divBdr>
            <w:top w:val="none" w:sz="0" w:space="0" w:color="auto"/>
            <w:left w:val="none" w:sz="0" w:space="0" w:color="auto"/>
            <w:bottom w:val="none" w:sz="0" w:space="0" w:color="auto"/>
            <w:right w:val="none" w:sz="0" w:space="0" w:color="auto"/>
          </w:divBdr>
        </w:div>
        <w:div w:id="138575037">
          <w:marLeft w:val="640"/>
          <w:marRight w:val="0"/>
          <w:marTop w:val="0"/>
          <w:marBottom w:val="0"/>
          <w:divBdr>
            <w:top w:val="none" w:sz="0" w:space="0" w:color="auto"/>
            <w:left w:val="none" w:sz="0" w:space="0" w:color="auto"/>
            <w:bottom w:val="none" w:sz="0" w:space="0" w:color="auto"/>
            <w:right w:val="none" w:sz="0" w:space="0" w:color="auto"/>
          </w:divBdr>
        </w:div>
        <w:div w:id="261961829">
          <w:marLeft w:val="640"/>
          <w:marRight w:val="0"/>
          <w:marTop w:val="0"/>
          <w:marBottom w:val="0"/>
          <w:divBdr>
            <w:top w:val="none" w:sz="0" w:space="0" w:color="auto"/>
            <w:left w:val="none" w:sz="0" w:space="0" w:color="auto"/>
            <w:bottom w:val="none" w:sz="0" w:space="0" w:color="auto"/>
            <w:right w:val="none" w:sz="0" w:space="0" w:color="auto"/>
          </w:divBdr>
        </w:div>
        <w:div w:id="280381168">
          <w:marLeft w:val="640"/>
          <w:marRight w:val="0"/>
          <w:marTop w:val="0"/>
          <w:marBottom w:val="0"/>
          <w:divBdr>
            <w:top w:val="none" w:sz="0" w:space="0" w:color="auto"/>
            <w:left w:val="none" w:sz="0" w:space="0" w:color="auto"/>
            <w:bottom w:val="none" w:sz="0" w:space="0" w:color="auto"/>
            <w:right w:val="none" w:sz="0" w:space="0" w:color="auto"/>
          </w:divBdr>
        </w:div>
        <w:div w:id="223031327">
          <w:marLeft w:val="640"/>
          <w:marRight w:val="0"/>
          <w:marTop w:val="0"/>
          <w:marBottom w:val="0"/>
          <w:divBdr>
            <w:top w:val="none" w:sz="0" w:space="0" w:color="auto"/>
            <w:left w:val="none" w:sz="0" w:space="0" w:color="auto"/>
            <w:bottom w:val="none" w:sz="0" w:space="0" w:color="auto"/>
            <w:right w:val="none" w:sz="0" w:space="0" w:color="auto"/>
          </w:divBdr>
        </w:div>
        <w:div w:id="1019503106">
          <w:marLeft w:val="640"/>
          <w:marRight w:val="0"/>
          <w:marTop w:val="0"/>
          <w:marBottom w:val="0"/>
          <w:divBdr>
            <w:top w:val="none" w:sz="0" w:space="0" w:color="auto"/>
            <w:left w:val="none" w:sz="0" w:space="0" w:color="auto"/>
            <w:bottom w:val="none" w:sz="0" w:space="0" w:color="auto"/>
            <w:right w:val="none" w:sz="0" w:space="0" w:color="auto"/>
          </w:divBdr>
        </w:div>
        <w:div w:id="40177723">
          <w:marLeft w:val="640"/>
          <w:marRight w:val="0"/>
          <w:marTop w:val="0"/>
          <w:marBottom w:val="0"/>
          <w:divBdr>
            <w:top w:val="none" w:sz="0" w:space="0" w:color="auto"/>
            <w:left w:val="none" w:sz="0" w:space="0" w:color="auto"/>
            <w:bottom w:val="none" w:sz="0" w:space="0" w:color="auto"/>
            <w:right w:val="none" w:sz="0" w:space="0" w:color="auto"/>
          </w:divBdr>
        </w:div>
        <w:div w:id="908732142">
          <w:marLeft w:val="640"/>
          <w:marRight w:val="0"/>
          <w:marTop w:val="0"/>
          <w:marBottom w:val="0"/>
          <w:divBdr>
            <w:top w:val="none" w:sz="0" w:space="0" w:color="auto"/>
            <w:left w:val="none" w:sz="0" w:space="0" w:color="auto"/>
            <w:bottom w:val="none" w:sz="0" w:space="0" w:color="auto"/>
            <w:right w:val="none" w:sz="0" w:space="0" w:color="auto"/>
          </w:divBdr>
        </w:div>
        <w:div w:id="43794274">
          <w:marLeft w:val="640"/>
          <w:marRight w:val="0"/>
          <w:marTop w:val="0"/>
          <w:marBottom w:val="0"/>
          <w:divBdr>
            <w:top w:val="none" w:sz="0" w:space="0" w:color="auto"/>
            <w:left w:val="none" w:sz="0" w:space="0" w:color="auto"/>
            <w:bottom w:val="none" w:sz="0" w:space="0" w:color="auto"/>
            <w:right w:val="none" w:sz="0" w:space="0" w:color="auto"/>
          </w:divBdr>
        </w:div>
        <w:div w:id="804472884">
          <w:marLeft w:val="640"/>
          <w:marRight w:val="0"/>
          <w:marTop w:val="0"/>
          <w:marBottom w:val="0"/>
          <w:divBdr>
            <w:top w:val="none" w:sz="0" w:space="0" w:color="auto"/>
            <w:left w:val="none" w:sz="0" w:space="0" w:color="auto"/>
            <w:bottom w:val="none" w:sz="0" w:space="0" w:color="auto"/>
            <w:right w:val="none" w:sz="0" w:space="0" w:color="auto"/>
          </w:divBdr>
        </w:div>
        <w:div w:id="178276596">
          <w:marLeft w:val="640"/>
          <w:marRight w:val="0"/>
          <w:marTop w:val="0"/>
          <w:marBottom w:val="0"/>
          <w:divBdr>
            <w:top w:val="none" w:sz="0" w:space="0" w:color="auto"/>
            <w:left w:val="none" w:sz="0" w:space="0" w:color="auto"/>
            <w:bottom w:val="none" w:sz="0" w:space="0" w:color="auto"/>
            <w:right w:val="none" w:sz="0" w:space="0" w:color="auto"/>
          </w:divBdr>
        </w:div>
        <w:div w:id="1602299342">
          <w:marLeft w:val="640"/>
          <w:marRight w:val="0"/>
          <w:marTop w:val="0"/>
          <w:marBottom w:val="0"/>
          <w:divBdr>
            <w:top w:val="none" w:sz="0" w:space="0" w:color="auto"/>
            <w:left w:val="none" w:sz="0" w:space="0" w:color="auto"/>
            <w:bottom w:val="none" w:sz="0" w:space="0" w:color="auto"/>
            <w:right w:val="none" w:sz="0" w:space="0" w:color="auto"/>
          </w:divBdr>
        </w:div>
        <w:div w:id="1657034212">
          <w:marLeft w:val="640"/>
          <w:marRight w:val="0"/>
          <w:marTop w:val="0"/>
          <w:marBottom w:val="0"/>
          <w:divBdr>
            <w:top w:val="none" w:sz="0" w:space="0" w:color="auto"/>
            <w:left w:val="none" w:sz="0" w:space="0" w:color="auto"/>
            <w:bottom w:val="none" w:sz="0" w:space="0" w:color="auto"/>
            <w:right w:val="none" w:sz="0" w:space="0" w:color="auto"/>
          </w:divBdr>
        </w:div>
        <w:div w:id="1057052999">
          <w:marLeft w:val="640"/>
          <w:marRight w:val="0"/>
          <w:marTop w:val="0"/>
          <w:marBottom w:val="0"/>
          <w:divBdr>
            <w:top w:val="none" w:sz="0" w:space="0" w:color="auto"/>
            <w:left w:val="none" w:sz="0" w:space="0" w:color="auto"/>
            <w:bottom w:val="none" w:sz="0" w:space="0" w:color="auto"/>
            <w:right w:val="none" w:sz="0" w:space="0" w:color="auto"/>
          </w:divBdr>
        </w:div>
        <w:div w:id="244415796">
          <w:marLeft w:val="640"/>
          <w:marRight w:val="0"/>
          <w:marTop w:val="0"/>
          <w:marBottom w:val="0"/>
          <w:divBdr>
            <w:top w:val="none" w:sz="0" w:space="0" w:color="auto"/>
            <w:left w:val="none" w:sz="0" w:space="0" w:color="auto"/>
            <w:bottom w:val="none" w:sz="0" w:space="0" w:color="auto"/>
            <w:right w:val="none" w:sz="0" w:space="0" w:color="auto"/>
          </w:divBdr>
        </w:div>
        <w:div w:id="1820687406">
          <w:marLeft w:val="640"/>
          <w:marRight w:val="0"/>
          <w:marTop w:val="0"/>
          <w:marBottom w:val="0"/>
          <w:divBdr>
            <w:top w:val="none" w:sz="0" w:space="0" w:color="auto"/>
            <w:left w:val="none" w:sz="0" w:space="0" w:color="auto"/>
            <w:bottom w:val="none" w:sz="0" w:space="0" w:color="auto"/>
            <w:right w:val="none" w:sz="0" w:space="0" w:color="auto"/>
          </w:divBdr>
        </w:div>
        <w:div w:id="702636460">
          <w:marLeft w:val="640"/>
          <w:marRight w:val="0"/>
          <w:marTop w:val="0"/>
          <w:marBottom w:val="0"/>
          <w:divBdr>
            <w:top w:val="none" w:sz="0" w:space="0" w:color="auto"/>
            <w:left w:val="none" w:sz="0" w:space="0" w:color="auto"/>
            <w:bottom w:val="none" w:sz="0" w:space="0" w:color="auto"/>
            <w:right w:val="none" w:sz="0" w:space="0" w:color="auto"/>
          </w:divBdr>
        </w:div>
        <w:div w:id="386730119">
          <w:marLeft w:val="640"/>
          <w:marRight w:val="0"/>
          <w:marTop w:val="0"/>
          <w:marBottom w:val="0"/>
          <w:divBdr>
            <w:top w:val="none" w:sz="0" w:space="0" w:color="auto"/>
            <w:left w:val="none" w:sz="0" w:space="0" w:color="auto"/>
            <w:bottom w:val="none" w:sz="0" w:space="0" w:color="auto"/>
            <w:right w:val="none" w:sz="0" w:space="0" w:color="auto"/>
          </w:divBdr>
        </w:div>
        <w:div w:id="923493597">
          <w:marLeft w:val="640"/>
          <w:marRight w:val="0"/>
          <w:marTop w:val="0"/>
          <w:marBottom w:val="0"/>
          <w:divBdr>
            <w:top w:val="none" w:sz="0" w:space="0" w:color="auto"/>
            <w:left w:val="none" w:sz="0" w:space="0" w:color="auto"/>
            <w:bottom w:val="none" w:sz="0" w:space="0" w:color="auto"/>
            <w:right w:val="none" w:sz="0" w:space="0" w:color="auto"/>
          </w:divBdr>
        </w:div>
        <w:div w:id="592477467">
          <w:marLeft w:val="640"/>
          <w:marRight w:val="0"/>
          <w:marTop w:val="0"/>
          <w:marBottom w:val="0"/>
          <w:divBdr>
            <w:top w:val="none" w:sz="0" w:space="0" w:color="auto"/>
            <w:left w:val="none" w:sz="0" w:space="0" w:color="auto"/>
            <w:bottom w:val="none" w:sz="0" w:space="0" w:color="auto"/>
            <w:right w:val="none" w:sz="0" w:space="0" w:color="auto"/>
          </w:divBdr>
        </w:div>
        <w:div w:id="406998697">
          <w:marLeft w:val="640"/>
          <w:marRight w:val="0"/>
          <w:marTop w:val="0"/>
          <w:marBottom w:val="0"/>
          <w:divBdr>
            <w:top w:val="none" w:sz="0" w:space="0" w:color="auto"/>
            <w:left w:val="none" w:sz="0" w:space="0" w:color="auto"/>
            <w:bottom w:val="none" w:sz="0" w:space="0" w:color="auto"/>
            <w:right w:val="none" w:sz="0" w:space="0" w:color="auto"/>
          </w:divBdr>
        </w:div>
        <w:div w:id="1492333503">
          <w:marLeft w:val="640"/>
          <w:marRight w:val="0"/>
          <w:marTop w:val="0"/>
          <w:marBottom w:val="0"/>
          <w:divBdr>
            <w:top w:val="none" w:sz="0" w:space="0" w:color="auto"/>
            <w:left w:val="none" w:sz="0" w:space="0" w:color="auto"/>
            <w:bottom w:val="none" w:sz="0" w:space="0" w:color="auto"/>
            <w:right w:val="none" w:sz="0" w:space="0" w:color="auto"/>
          </w:divBdr>
        </w:div>
        <w:div w:id="1123622206">
          <w:marLeft w:val="640"/>
          <w:marRight w:val="0"/>
          <w:marTop w:val="0"/>
          <w:marBottom w:val="0"/>
          <w:divBdr>
            <w:top w:val="none" w:sz="0" w:space="0" w:color="auto"/>
            <w:left w:val="none" w:sz="0" w:space="0" w:color="auto"/>
            <w:bottom w:val="none" w:sz="0" w:space="0" w:color="auto"/>
            <w:right w:val="none" w:sz="0" w:space="0" w:color="auto"/>
          </w:divBdr>
        </w:div>
        <w:div w:id="1960720041">
          <w:marLeft w:val="640"/>
          <w:marRight w:val="0"/>
          <w:marTop w:val="0"/>
          <w:marBottom w:val="0"/>
          <w:divBdr>
            <w:top w:val="none" w:sz="0" w:space="0" w:color="auto"/>
            <w:left w:val="none" w:sz="0" w:space="0" w:color="auto"/>
            <w:bottom w:val="none" w:sz="0" w:space="0" w:color="auto"/>
            <w:right w:val="none" w:sz="0" w:space="0" w:color="auto"/>
          </w:divBdr>
        </w:div>
        <w:div w:id="122968489">
          <w:marLeft w:val="640"/>
          <w:marRight w:val="0"/>
          <w:marTop w:val="0"/>
          <w:marBottom w:val="0"/>
          <w:divBdr>
            <w:top w:val="none" w:sz="0" w:space="0" w:color="auto"/>
            <w:left w:val="none" w:sz="0" w:space="0" w:color="auto"/>
            <w:bottom w:val="none" w:sz="0" w:space="0" w:color="auto"/>
            <w:right w:val="none" w:sz="0" w:space="0" w:color="auto"/>
          </w:divBdr>
        </w:div>
        <w:div w:id="1200892519">
          <w:marLeft w:val="640"/>
          <w:marRight w:val="0"/>
          <w:marTop w:val="0"/>
          <w:marBottom w:val="0"/>
          <w:divBdr>
            <w:top w:val="none" w:sz="0" w:space="0" w:color="auto"/>
            <w:left w:val="none" w:sz="0" w:space="0" w:color="auto"/>
            <w:bottom w:val="none" w:sz="0" w:space="0" w:color="auto"/>
            <w:right w:val="none" w:sz="0" w:space="0" w:color="auto"/>
          </w:divBdr>
        </w:div>
        <w:div w:id="1278831053">
          <w:marLeft w:val="640"/>
          <w:marRight w:val="0"/>
          <w:marTop w:val="0"/>
          <w:marBottom w:val="0"/>
          <w:divBdr>
            <w:top w:val="none" w:sz="0" w:space="0" w:color="auto"/>
            <w:left w:val="none" w:sz="0" w:space="0" w:color="auto"/>
            <w:bottom w:val="none" w:sz="0" w:space="0" w:color="auto"/>
            <w:right w:val="none" w:sz="0" w:space="0" w:color="auto"/>
          </w:divBdr>
        </w:div>
        <w:div w:id="388696932">
          <w:marLeft w:val="640"/>
          <w:marRight w:val="0"/>
          <w:marTop w:val="0"/>
          <w:marBottom w:val="0"/>
          <w:divBdr>
            <w:top w:val="none" w:sz="0" w:space="0" w:color="auto"/>
            <w:left w:val="none" w:sz="0" w:space="0" w:color="auto"/>
            <w:bottom w:val="none" w:sz="0" w:space="0" w:color="auto"/>
            <w:right w:val="none" w:sz="0" w:space="0" w:color="auto"/>
          </w:divBdr>
        </w:div>
        <w:div w:id="100417995">
          <w:marLeft w:val="640"/>
          <w:marRight w:val="0"/>
          <w:marTop w:val="0"/>
          <w:marBottom w:val="0"/>
          <w:divBdr>
            <w:top w:val="none" w:sz="0" w:space="0" w:color="auto"/>
            <w:left w:val="none" w:sz="0" w:space="0" w:color="auto"/>
            <w:bottom w:val="none" w:sz="0" w:space="0" w:color="auto"/>
            <w:right w:val="none" w:sz="0" w:space="0" w:color="auto"/>
          </w:divBdr>
        </w:div>
        <w:div w:id="308755983">
          <w:marLeft w:val="640"/>
          <w:marRight w:val="0"/>
          <w:marTop w:val="0"/>
          <w:marBottom w:val="0"/>
          <w:divBdr>
            <w:top w:val="none" w:sz="0" w:space="0" w:color="auto"/>
            <w:left w:val="none" w:sz="0" w:space="0" w:color="auto"/>
            <w:bottom w:val="none" w:sz="0" w:space="0" w:color="auto"/>
            <w:right w:val="none" w:sz="0" w:space="0" w:color="auto"/>
          </w:divBdr>
        </w:div>
        <w:div w:id="1682581574">
          <w:marLeft w:val="640"/>
          <w:marRight w:val="0"/>
          <w:marTop w:val="0"/>
          <w:marBottom w:val="0"/>
          <w:divBdr>
            <w:top w:val="none" w:sz="0" w:space="0" w:color="auto"/>
            <w:left w:val="none" w:sz="0" w:space="0" w:color="auto"/>
            <w:bottom w:val="none" w:sz="0" w:space="0" w:color="auto"/>
            <w:right w:val="none" w:sz="0" w:space="0" w:color="auto"/>
          </w:divBdr>
        </w:div>
        <w:div w:id="610823809">
          <w:marLeft w:val="640"/>
          <w:marRight w:val="0"/>
          <w:marTop w:val="0"/>
          <w:marBottom w:val="0"/>
          <w:divBdr>
            <w:top w:val="none" w:sz="0" w:space="0" w:color="auto"/>
            <w:left w:val="none" w:sz="0" w:space="0" w:color="auto"/>
            <w:bottom w:val="none" w:sz="0" w:space="0" w:color="auto"/>
            <w:right w:val="none" w:sz="0" w:space="0" w:color="auto"/>
          </w:divBdr>
        </w:div>
        <w:div w:id="1782334980">
          <w:marLeft w:val="640"/>
          <w:marRight w:val="0"/>
          <w:marTop w:val="0"/>
          <w:marBottom w:val="0"/>
          <w:divBdr>
            <w:top w:val="none" w:sz="0" w:space="0" w:color="auto"/>
            <w:left w:val="none" w:sz="0" w:space="0" w:color="auto"/>
            <w:bottom w:val="none" w:sz="0" w:space="0" w:color="auto"/>
            <w:right w:val="none" w:sz="0" w:space="0" w:color="auto"/>
          </w:divBdr>
        </w:div>
        <w:div w:id="881405990">
          <w:marLeft w:val="640"/>
          <w:marRight w:val="0"/>
          <w:marTop w:val="0"/>
          <w:marBottom w:val="0"/>
          <w:divBdr>
            <w:top w:val="none" w:sz="0" w:space="0" w:color="auto"/>
            <w:left w:val="none" w:sz="0" w:space="0" w:color="auto"/>
            <w:bottom w:val="none" w:sz="0" w:space="0" w:color="auto"/>
            <w:right w:val="none" w:sz="0" w:space="0" w:color="auto"/>
          </w:divBdr>
        </w:div>
        <w:div w:id="656805197">
          <w:marLeft w:val="640"/>
          <w:marRight w:val="0"/>
          <w:marTop w:val="0"/>
          <w:marBottom w:val="0"/>
          <w:divBdr>
            <w:top w:val="none" w:sz="0" w:space="0" w:color="auto"/>
            <w:left w:val="none" w:sz="0" w:space="0" w:color="auto"/>
            <w:bottom w:val="none" w:sz="0" w:space="0" w:color="auto"/>
            <w:right w:val="none" w:sz="0" w:space="0" w:color="auto"/>
          </w:divBdr>
        </w:div>
        <w:div w:id="1338655968">
          <w:marLeft w:val="640"/>
          <w:marRight w:val="0"/>
          <w:marTop w:val="0"/>
          <w:marBottom w:val="0"/>
          <w:divBdr>
            <w:top w:val="none" w:sz="0" w:space="0" w:color="auto"/>
            <w:left w:val="none" w:sz="0" w:space="0" w:color="auto"/>
            <w:bottom w:val="none" w:sz="0" w:space="0" w:color="auto"/>
            <w:right w:val="none" w:sz="0" w:space="0" w:color="auto"/>
          </w:divBdr>
        </w:div>
        <w:div w:id="1804544204">
          <w:marLeft w:val="640"/>
          <w:marRight w:val="0"/>
          <w:marTop w:val="0"/>
          <w:marBottom w:val="0"/>
          <w:divBdr>
            <w:top w:val="none" w:sz="0" w:space="0" w:color="auto"/>
            <w:left w:val="none" w:sz="0" w:space="0" w:color="auto"/>
            <w:bottom w:val="none" w:sz="0" w:space="0" w:color="auto"/>
            <w:right w:val="none" w:sz="0" w:space="0" w:color="auto"/>
          </w:divBdr>
        </w:div>
        <w:div w:id="721944695">
          <w:marLeft w:val="640"/>
          <w:marRight w:val="0"/>
          <w:marTop w:val="0"/>
          <w:marBottom w:val="0"/>
          <w:divBdr>
            <w:top w:val="none" w:sz="0" w:space="0" w:color="auto"/>
            <w:left w:val="none" w:sz="0" w:space="0" w:color="auto"/>
            <w:bottom w:val="none" w:sz="0" w:space="0" w:color="auto"/>
            <w:right w:val="none" w:sz="0" w:space="0" w:color="auto"/>
          </w:divBdr>
        </w:div>
        <w:div w:id="1877963755">
          <w:marLeft w:val="640"/>
          <w:marRight w:val="0"/>
          <w:marTop w:val="0"/>
          <w:marBottom w:val="0"/>
          <w:divBdr>
            <w:top w:val="none" w:sz="0" w:space="0" w:color="auto"/>
            <w:left w:val="none" w:sz="0" w:space="0" w:color="auto"/>
            <w:bottom w:val="none" w:sz="0" w:space="0" w:color="auto"/>
            <w:right w:val="none" w:sz="0" w:space="0" w:color="auto"/>
          </w:divBdr>
        </w:div>
        <w:div w:id="645282475">
          <w:marLeft w:val="640"/>
          <w:marRight w:val="0"/>
          <w:marTop w:val="0"/>
          <w:marBottom w:val="0"/>
          <w:divBdr>
            <w:top w:val="none" w:sz="0" w:space="0" w:color="auto"/>
            <w:left w:val="none" w:sz="0" w:space="0" w:color="auto"/>
            <w:bottom w:val="none" w:sz="0" w:space="0" w:color="auto"/>
            <w:right w:val="none" w:sz="0" w:space="0" w:color="auto"/>
          </w:divBdr>
        </w:div>
        <w:div w:id="1087075691">
          <w:marLeft w:val="640"/>
          <w:marRight w:val="0"/>
          <w:marTop w:val="0"/>
          <w:marBottom w:val="0"/>
          <w:divBdr>
            <w:top w:val="none" w:sz="0" w:space="0" w:color="auto"/>
            <w:left w:val="none" w:sz="0" w:space="0" w:color="auto"/>
            <w:bottom w:val="none" w:sz="0" w:space="0" w:color="auto"/>
            <w:right w:val="none" w:sz="0" w:space="0" w:color="auto"/>
          </w:divBdr>
        </w:div>
        <w:div w:id="825048008">
          <w:marLeft w:val="640"/>
          <w:marRight w:val="0"/>
          <w:marTop w:val="0"/>
          <w:marBottom w:val="0"/>
          <w:divBdr>
            <w:top w:val="none" w:sz="0" w:space="0" w:color="auto"/>
            <w:left w:val="none" w:sz="0" w:space="0" w:color="auto"/>
            <w:bottom w:val="none" w:sz="0" w:space="0" w:color="auto"/>
            <w:right w:val="none" w:sz="0" w:space="0" w:color="auto"/>
          </w:divBdr>
        </w:div>
        <w:div w:id="95948143">
          <w:marLeft w:val="640"/>
          <w:marRight w:val="0"/>
          <w:marTop w:val="0"/>
          <w:marBottom w:val="0"/>
          <w:divBdr>
            <w:top w:val="none" w:sz="0" w:space="0" w:color="auto"/>
            <w:left w:val="none" w:sz="0" w:space="0" w:color="auto"/>
            <w:bottom w:val="none" w:sz="0" w:space="0" w:color="auto"/>
            <w:right w:val="none" w:sz="0" w:space="0" w:color="auto"/>
          </w:divBdr>
        </w:div>
        <w:div w:id="1883862125">
          <w:marLeft w:val="640"/>
          <w:marRight w:val="0"/>
          <w:marTop w:val="0"/>
          <w:marBottom w:val="0"/>
          <w:divBdr>
            <w:top w:val="none" w:sz="0" w:space="0" w:color="auto"/>
            <w:left w:val="none" w:sz="0" w:space="0" w:color="auto"/>
            <w:bottom w:val="none" w:sz="0" w:space="0" w:color="auto"/>
            <w:right w:val="none" w:sz="0" w:space="0" w:color="auto"/>
          </w:divBdr>
        </w:div>
        <w:div w:id="511531898">
          <w:marLeft w:val="640"/>
          <w:marRight w:val="0"/>
          <w:marTop w:val="0"/>
          <w:marBottom w:val="0"/>
          <w:divBdr>
            <w:top w:val="none" w:sz="0" w:space="0" w:color="auto"/>
            <w:left w:val="none" w:sz="0" w:space="0" w:color="auto"/>
            <w:bottom w:val="none" w:sz="0" w:space="0" w:color="auto"/>
            <w:right w:val="none" w:sz="0" w:space="0" w:color="auto"/>
          </w:divBdr>
        </w:div>
        <w:div w:id="51589049">
          <w:marLeft w:val="640"/>
          <w:marRight w:val="0"/>
          <w:marTop w:val="0"/>
          <w:marBottom w:val="0"/>
          <w:divBdr>
            <w:top w:val="none" w:sz="0" w:space="0" w:color="auto"/>
            <w:left w:val="none" w:sz="0" w:space="0" w:color="auto"/>
            <w:bottom w:val="none" w:sz="0" w:space="0" w:color="auto"/>
            <w:right w:val="none" w:sz="0" w:space="0" w:color="auto"/>
          </w:divBdr>
        </w:div>
        <w:div w:id="1557012718">
          <w:marLeft w:val="640"/>
          <w:marRight w:val="0"/>
          <w:marTop w:val="0"/>
          <w:marBottom w:val="0"/>
          <w:divBdr>
            <w:top w:val="none" w:sz="0" w:space="0" w:color="auto"/>
            <w:left w:val="none" w:sz="0" w:space="0" w:color="auto"/>
            <w:bottom w:val="none" w:sz="0" w:space="0" w:color="auto"/>
            <w:right w:val="none" w:sz="0" w:space="0" w:color="auto"/>
          </w:divBdr>
        </w:div>
        <w:div w:id="1500196146">
          <w:marLeft w:val="640"/>
          <w:marRight w:val="0"/>
          <w:marTop w:val="0"/>
          <w:marBottom w:val="0"/>
          <w:divBdr>
            <w:top w:val="none" w:sz="0" w:space="0" w:color="auto"/>
            <w:left w:val="none" w:sz="0" w:space="0" w:color="auto"/>
            <w:bottom w:val="none" w:sz="0" w:space="0" w:color="auto"/>
            <w:right w:val="none" w:sz="0" w:space="0" w:color="auto"/>
          </w:divBdr>
        </w:div>
        <w:div w:id="1718313431">
          <w:marLeft w:val="640"/>
          <w:marRight w:val="0"/>
          <w:marTop w:val="0"/>
          <w:marBottom w:val="0"/>
          <w:divBdr>
            <w:top w:val="none" w:sz="0" w:space="0" w:color="auto"/>
            <w:left w:val="none" w:sz="0" w:space="0" w:color="auto"/>
            <w:bottom w:val="none" w:sz="0" w:space="0" w:color="auto"/>
            <w:right w:val="none" w:sz="0" w:space="0" w:color="auto"/>
          </w:divBdr>
        </w:div>
        <w:div w:id="568854688">
          <w:marLeft w:val="640"/>
          <w:marRight w:val="0"/>
          <w:marTop w:val="0"/>
          <w:marBottom w:val="0"/>
          <w:divBdr>
            <w:top w:val="none" w:sz="0" w:space="0" w:color="auto"/>
            <w:left w:val="none" w:sz="0" w:space="0" w:color="auto"/>
            <w:bottom w:val="none" w:sz="0" w:space="0" w:color="auto"/>
            <w:right w:val="none" w:sz="0" w:space="0" w:color="auto"/>
          </w:divBdr>
        </w:div>
        <w:div w:id="2066177138">
          <w:marLeft w:val="640"/>
          <w:marRight w:val="0"/>
          <w:marTop w:val="0"/>
          <w:marBottom w:val="0"/>
          <w:divBdr>
            <w:top w:val="none" w:sz="0" w:space="0" w:color="auto"/>
            <w:left w:val="none" w:sz="0" w:space="0" w:color="auto"/>
            <w:bottom w:val="none" w:sz="0" w:space="0" w:color="auto"/>
            <w:right w:val="none" w:sz="0" w:space="0" w:color="auto"/>
          </w:divBdr>
        </w:div>
        <w:div w:id="515384625">
          <w:marLeft w:val="640"/>
          <w:marRight w:val="0"/>
          <w:marTop w:val="0"/>
          <w:marBottom w:val="0"/>
          <w:divBdr>
            <w:top w:val="none" w:sz="0" w:space="0" w:color="auto"/>
            <w:left w:val="none" w:sz="0" w:space="0" w:color="auto"/>
            <w:bottom w:val="none" w:sz="0" w:space="0" w:color="auto"/>
            <w:right w:val="none" w:sz="0" w:space="0" w:color="auto"/>
          </w:divBdr>
        </w:div>
        <w:div w:id="1311862631">
          <w:marLeft w:val="640"/>
          <w:marRight w:val="0"/>
          <w:marTop w:val="0"/>
          <w:marBottom w:val="0"/>
          <w:divBdr>
            <w:top w:val="none" w:sz="0" w:space="0" w:color="auto"/>
            <w:left w:val="none" w:sz="0" w:space="0" w:color="auto"/>
            <w:bottom w:val="none" w:sz="0" w:space="0" w:color="auto"/>
            <w:right w:val="none" w:sz="0" w:space="0" w:color="auto"/>
          </w:divBdr>
        </w:div>
        <w:div w:id="2065175786">
          <w:marLeft w:val="640"/>
          <w:marRight w:val="0"/>
          <w:marTop w:val="0"/>
          <w:marBottom w:val="0"/>
          <w:divBdr>
            <w:top w:val="none" w:sz="0" w:space="0" w:color="auto"/>
            <w:left w:val="none" w:sz="0" w:space="0" w:color="auto"/>
            <w:bottom w:val="none" w:sz="0" w:space="0" w:color="auto"/>
            <w:right w:val="none" w:sz="0" w:space="0" w:color="auto"/>
          </w:divBdr>
        </w:div>
        <w:div w:id="1499424595">
          <w:marLeft w:val="640"/>
          <w:marRight w:val="0"/>
          <w:marTop w:val="0"/>
          <w:marBottom w:val="0"/>
          <w:divBdr>
            <w:top w:val="none" w:sz="0" w:space="0" w:color="auto"/>
            <w:left w:val="none" w:sz="0" w:space="0" w:color="auto"/>
            <w:bottom w:val="none" w:sz="0" w:space="0" w:color="auto"/>
            <w:right w:val="none" w:sz="0" w:space="0" w:color="auto"/>
          </w:divBdr>
        </w:div>
      </w:divsChild>
    </w:div>
    <w:div w:id="194931762">
      <w:bodyDiv w:val="1"/>
      <w:marLeft w:val="0"/>
      <w:marRight w:val="0"/>
      <w:marTop w:val="0"/>
      <w:marBottom w:val="0"/>
      <w:divBdr>
        <w:top w:val="none" w:sz="0" w:space="0" w:color="auto"/>
        <w:left w:val="none" w:sz="0" w:space="0" w:color="auto"/>
        <w:bottom w:val="none" w:sz="0" w:space="0" w:color="auto"/>
        <w:right w:val="none" w:sz="0" w:space="0" w:color="auto"/>
      </w:divBdr>
    </w:div>
    <w:div w:id="197938812">
      <w:bodyDiv w:val="1"/>
      <w:marLeft w:val="0"/>
      <w:marRight w:val="0"/>
      <w:marTop w:val="0"/>
      <w:marBottom w:val="0"/>
      <w:divBdr>
        <w:top w:val="none" w:sz="0" w:space="0" w:color="auto"/>
        <w:left w:val="none" w:sz="0" w:space="0" w:color="auto"/>
        <w:bottom w:val="none" w:sz="0" w:space="0" w:color="auto"/>
        <w:right w:val="none" w:sz="0" w:space="0" w:color="auto"/>
      </w:divBdr>
      <w:divsChild>
        <w:div w:id="292714293">
          <w:marLeft w:val="640"/>
          <w:marRight w:val="0"/>
          <w:marTop w:val="0"/>
          <w:marBottom w:val="0"/>
          <w:divBdr>
            <w:top w:val="none" w:sz="0" w:space="0" w:color="auto"/>
            <w:left w:val="none" w:sz="0" w:space="0" w:color="auto"/>
            <w:bottom w:val="none" w:sz="0" w:space="0" w:color="auto"/>
            <w:right w:val="none" w:sz="0" w:space="0" w:color="auto"/>
          </w:divBdr>
        </w:div>
        <w:div w:id="1394885814">
          <w:marLeft w:val="640"/>
          <w:marRight w:val="0"/>
          <w:marTop w:val="0"/>
          <w:marBottom w:val="0"/>
          <w:divBdr>
            <w:top w:val="none" w:sz="0" w:space="0" w:color="auto"/>
            <w:left w:val="none" w:sz="0" w:space="0" w:color="auto"/>
            <w:bottom w:val="none" w:sz="0" w:space="0" w:color="auto"/>
            <w:right w:val="none" w:sz="0" w:space="0" w:color="auto"/>
          </w:divBdr>
        </w:div>
        <w:div w:id="446317502">
          <w:marLeft w:val="640"/>
          <w:marRight w:val="0"/>
          <w:marTop w:val="0"/>
          <w:marBottom w:val="0"/>
          <w:divBdr>
            <w:top w:val="none" w:sz="0" w:space="0" w:color="auto"/>
            <w:left w:val="none" w:sz="0" w:space="0" w:color="auto"/>
            <w:bottom w:val="none" w:sz="0" w:space="0" w:color="auto"/>
            <w:right w:val="none" w:sz="0" w:space="0" w:color="auto"/>
          </w:divBdr>
        </w:div>
        <w:div w:id="1999114652">
          <w:marLeft w:val="640"/>
          <w:marRight w:val="0"/>
          <w:marTop w:val="0"/>
          <w:marBottom w:val="0"/>
          <w:divBdr>
            <w:top w:val="none" w:sz="0" w:space="0" w:color="auto"/>
            <w:left w:val="none" w:sz="0" w:space="0" w:color="auto"/>
            <w:bottom w:val="none" w:sz="0" w:space="0" w:color="auto"/>
            <w:right w:val="none" w:sz="0" w:space="0" w:color="auto"/>
          </w:divBdr>
        </w:div>
        <w:div w:id="193274702">
          <w:marLeft w:val="640"/>
          <w:marRight w:val="0"/>
          <w:marTop w:val="0"/>
          <w:marBottom w:val="0"/>
          <w:divBdr>
            <w:top w:val="none" w:sz="0" w:space="0" w:color="auto"/>
            <w:left w:val="none" w:sz="0" w:space="0" w:color="auto"/>
            <w:bottom w:val="none" w:sz="0" w:space="0" w:color="auto"/>
            <w:right w:val="none" w:sz="0" w:space="0" w:color="auto"/>
          </w:divBdr>
        </w:div>
        <w:div w:id="1828355413">
          <w:marLeft w:val="640"/>
          <w:marRight w:val="0"/>
          <w:marTop w:val="0"/>
          <w:marBottom w:val="0"/>
          <w:divBdr>
            <w:top w:val="none" w:sz="0" w:space="0" w:color="auto"/>
            <w:left w:val="none" w:sz="0" w:space="0" w:color="auto"/>
            <w:bottom w:val="none" w:sz="0" w:space="0" w:color="auto"/>
            <w:right w:val="none" w:sz="0" w:space="0" w:color="auto"/>
          </w:divBdr>
        </w:div>
        <w:div w:id="1673527593">
          <w:marLeft w:val="640"/>
          <w:marRight w:val="0"/>
          <w:marTop w:val="0"/>
          <w:marBottom w:val="0"/>
          <w:divBdr>
            <w:top w:val="none" w:sz="0" w:space="0" w:color="auto"/>
            <w:left w:val="none" w:sz="0" w:space="0" w:color="auto"/>
            <w:bottom w:val="none" w:sz="0" w:space="0" w:color="auto"/>
            <w:right w:val="none" w:sz="0" w:space="0" w:color="auto"/>
          </w:divBdr>
        </w:div>
        <w:div w:id="2137601969">
          <w:marLeft w:val="640"/>
          <w:marRight w:val="0"/>
          <w:marTop w:val="0"/>
          <w:marBottom w:val="0"/>
          <w:divBdr>
            <w:top w:val="none" w:sz="0" w:space="0" w:color="auto"/>
            <w:left w:val="none" w:sz="0" w:space="0" w:color="auto"/>
            <w:bottom w:val="none" w:sz="0" w:space="0" w:color="auto"/>
            <w:right w:val="none" w:sz="0" w:space="0" w:color="auto"/>
          </w:divBdr>
        </w:div>
        <w:div w:id="618268562">
          <w:marLeft w:val="640"/>
          <w:marRight w:val="0"/>
          <w:marTop w:val="0"/>
          <w:marBottom w:val="0"/>
          <w:divBdr>
            <w:top w:val="none" w:sz="0" w:space="0" w:color="auto"/>
            <w:left w:val="none" w:sz="0" w:space="0" w:color="auto"/>
            <w:bottom w:val="none" w:sz="0" w:space="0" w:color="auto"/>
            <w:right w:val="none" w:sz="0" w:space="0" w:color="auto"/>
          </w:divBdr>
        </w:div>
        <w:div w:id="1820996492">
          <w:marLeft w:val="640"/>
          <w:marRight w:val="0"/>
          <w:marTop w:val="0"/>
          <w:marBottom w:val="0"/>
          <w:divBdr>
            <w:top w:val="none" w:sz="0" w:space="0" w:color="auto"/>
            <w:left w:val="none" w:sz="0" w:space="0" w:color="auto"/>
            <w:bottom w:val="none" w:sz="0" w:space="0" w:color="auto"/>
            <w:right w:val="none" w:sz="0" w:space="0" w:color="auto"/>
          </w:divBdr>
        </w:div>
        <w:div w:id="721251823">
          <w:marLeft w:val="640"/>
          <w:marRight w:val="0"/>
          <w:marTop w:val="0"/>
          <w:marBottom w:val="0"/>
          <w:divBdr>
            <w:top w:val="none" w:sz="0" w:space="0" w:color="auto"/>
            <w:left w:val="none" w:sz="0" w:space="0" w:color="auto"/>
            <w:bottom w:val="none" w:sz="0" w:space="0" w:color="auto"/>
            <w:right w:val="none" w:sz="0" w:space="0" w:color="auto"/>
          </w:divBdr>
        </w:div>
        <w:div w:id="321392033">
          <w:marLeft w:val="640"/>
          <w:marRight w:val="0"/>
          <w:marTop w:val="0"/>
          <w:marBottom w:val="0"/>
          <w:divBdr>
            <w:top w:val="none" w:sz="0" w:space="0" w:color="auto"/>
            <w:left w:val="none" w:sz="0" w:space="0" w:color="auto"/>
            <w:bottom w:val="none" w:sz="0" w:space="0" w:color="auto"/>
            <w:right w:val="none" w:sz="0" w:space="0" w:color="auto"/>
          </w:divBdr>
        </w:div>
        <w:div w:id="1657412235">
          <w:marLeft w:val="640"/>
          <w:marRight w:val="0"/>
          <w:marTop w:val="0"/>
          <w:marBottom w:val="0"/>
          <w:divBdr>
            <w:top w:val="none" w:sz="0" w:space="0" w:color="auto"/>
            <w:left w:val="none" w:sz="0" w:space="0" w:color="auto"/>
            <w:bottom w:val="none" w:sz="0" w:space="0" w:color="auto"/>
            <w:right w:val="none" w:sz="0" w:space="0" w:color="auto"/>
          </w:divBdr>
        </w:div>
        <w:div w:id="1614628146">
          <w:marLeft w:val="640"/>
          <w:marRight w:val="0"/>
          <w:marTop w:val="0"/>
          <w:marBottom w:val="0"/>
          <w:divBdr>
            <w:top w:val="none" w:sz="0" w:space="0" w:color="auto"/>
            <w:left w:val="none" w:sz="0" w:space="0" w:color="auto"/>
            <w:bottom w:val="none" w:sz="0" w:space="0" w:color="auto"/>
            <w:right w:val="none" w:sz="0" w:space="0" w:color="auto"/>
          </w:divBdr>
        </w:div>
        <w:div w:id="539175231">
          <w:marLeft w:val="640"/>
          <w:marRight w:val="0"/>
          <w:marTop w:val="0"/>
          <w:marBottom w:val="0"/>
          <w:divBdr>
            <w:top w:val="none" w:sz="0" w:space="0" w:color="auto"/>
            <w:left w:val="none" w:sz="0" w:space="0" w:color="auto"/>
            <w:bottom w:val="none" w:sz="0" w:space="0" w:color="auto"/>
            <w:right w:val="none" w:sz="0" w:space="0" w:color="auto"/>
          </w:divBdr>
        </w:div>
        <w:div w:id="1842969884">
          <w:marLeft w:val="640"/>
          <w:marRight w:val="0"/>
          <w:marTop w:val="0"/>
          <w:marBottom w:val="0"/>
          <w:divBdr>
            <w:top w:val="none" w:sz="0" w:space="0" w:color="auto"/>
            <w:left w:val="none" w:sz="0" w:space="0" w:color="auto"/>
            <w:bottom w:val="none" w:sz="0" w:space="0" w:color="auto"/>
            <w:right w:val="none" w:sz="0" w:space="0" w:color="auto"/>
          </w:divBdr>
        </w:div>
        <w:div w:id="1508517966">
          <w:marLeft w:val="640"/>
          <w:marRight w:val="0"/>
          <w:marTop w:val="0"/>
          <w:marBottom w:val="0"/>
          <w:divBdr>
            <w:top w:val="none" w:sz="0" w:space="0" w:color="auto"/>
            <w:left w:val="none" w:sz="0" w:space="0" w:color="auto"/>
            <w:bottom w:val="none" w:sz="0" w:space="0" w:color="auto"/>
            <w:right w:val="none" w:sz="0" w:space="0" w:color="auto"/>
          </w:divBdr>
        </w:div>
        <w:div w:id="1513646639">
          <w:marLeft w:val="640"/>
          <w:marRight w:val="0"/>
          <w:marTop w:val="0"/>
          <w:marBottom w:val="0"/>
          <w:divBdr>
            <w:top w:val="none" w:sz="0" w:space="0" w:color="auto"/>
            <w:left w:val="none" w:sz="0" w:space="0" w:color="auto"/>
            <w:bottom w:val="none" w:sz="0" w:space="0" w:color="auto"/>
            <w:right w:val="none" w:sz="0" w:space="0" w:color="auto"/>
          </w:divBdr>
        </w:div>
        <w:div w:id="780685651">
          <w:marLeft w:val="640"/>
          <w:marRight w:val="0"/>
          <w:marTop w:val="0"/>
          <w:marBottom w:val="0"/>
          <w:divBdr>
            <w:top w:val="none" w:sz="0" w:space="0" w:color="auto"/>
            <w:left w:val="none" w:sz="0" w:space="0" w:color="auto"/>
            <w:bottom w:val="none" w:sz="0" w:space="0" w:color="auto"/>
            <w:right w:val="none" w:sz="0" w:space="0" w:color="auto"/>
          </w:divBdr>
        </w:div>
        <w:div w:id="8720392">
          <w:marLeft w:val="640"/>
          <w:marRight w:val="0"/>
          <w:marTop w:val="0"/>
          <w:marBottom w:val="0"/>
          <w:divBdr>
            <w:top w:val="none" w:sz="0" w:space="0" w:color="auto"/>
            <w:left w:val="none" w:sz="0" w:space="0" w:color="auto"/>
            <w:bottom w:val="none" w:sz="0" w:space="0" w:color="auto"/>
            <w:right w:val="none" w:sz="0" w:space="0" w:color="auto"/>
          </w:divBdr>
        </w:div>
        <w:div w:id="530918079">
          <w:marLeft w:val="640"/>
          <w:marRight w:val="0"/>
          <w:marTop w:val="0"/>
          <w:marBottom w:val="0"/>
          <w:divBdr>
            <w:top w:val="none" w:sz="0" w:space="0" w:color="auto"/>
            <w:left w:val="none" w:sz="0" w:space="0" w:color="auto"/>
            <w:bottom w:val="none" w:sz="0" w:space="0" w:color="auto"/>
            <w:right w:val="none" w:sz="0" w:space="0" w:color="auto"/>
          </w:divBdr>
        </w:div>
        <w:div w:id="139150748">
          <w:marLeft w:val="640"/>
          <w:marRight w:val="0"/>
          <w:marTop w:val="0"/>
          <w:marBottom w:val="0"/>
          <w:divBdr>
            <w:top w:val="none" w:sz="0" w:space="0" w:color="auto"/>
            <w:left w:val="none" w:sz="0" w:space="0" w:color="auto"/>
            <w:bottom w:val="none" w:sz="0" w:space="0" w:color="auto"/>
            <w:right w:val="none" w:sz="0" w:space="0" w:color="auto"/>
          </w:divBdr>
        </w:div>
        <w:div w:id="159153520">
          <w:marLeft w:val="640"/>
          <w:marRight w:val="0"/>
          <w:marTop w:val="0"/>
          <w:marBottom w:val="0"/>
          <w:divBdr>
            <w:top w:val="none" w:sz="0" w:space="0" w:color="auto"/>
            <w:left w:val="none" w:sz="0" w:space="0" w:color="auto"/>
            <w:bottom w:val="none" w:sz="0" w:space="0" w:color="auto"/>
            <w:right w:val="none" w:sz="0" w:space="0" w:color="auto"/>
          </w:divBdr>
        </w:div>
        <w:div w:id="1464494645">
          <w:marLeft w:val="640"/>
          <w:marRight w:val="0"/>
          <w:marTop w:val="0"/>
          <w:marBottom w:val="0"/>
          <w:divBdr>
            <w:top w:val="none" w:sz="0" w:space="0" w:color="auto"/>
            <w:left w:val="none" w:sz="0" w:space="0" w:color="auto"/>
            <w:bottom w:val="none" w:sz="0" w:space="0" w:color="auto"/>
            <w:right w:val="none" w:sz="0" w:space="0" w:color="auto"/>
          </w:divBdr>
        </w:div>
        <w:div w:id="325405711">
          <w:marLeft w:val="640"/>
          <w:marRight w:val="0"/>
          <w:marTop w:val="0"/>
          <w:marBottom w:val="0"/>
          <w:divBdr>
            <w:top w:val="none" w:sz="0" w:space="0" w:color="auto"/>
            <w:left w:val="none" w:sz="0" w:space="0" w:color="auto"/>
            <w:bottom w:val="none" w:sz="0" w:space="0" w:color="auto"/>
            <w:right w:val="none" w:sz="0" w:space="0" w:color="auto"/>
          </w:divBdr>
        </w:div>
        <w:div w:id="1825311727">
          <w:marLeft w:val="640"/>
          <w:marRight w:val="0"/>
          <w:marTop w:val="0"/>
          <w:marBottom w:val="0"/>
          <w:divBdr>
            <w:top w:val="none" w:sz="0" w:space="0" w:color="auto"/>
            <w:left w:val="none" w:sz="0" w:space="0" w:color="auto"/>
            <w:bottom w:val="none" w:sz="0" w:space="0" w:color="auto"/>
            <w:right w:val="none" w:sz="0" w:space="0" w:color="auto"/>
          </w:divBdr>
        </w:div>
        <w:div w:id="1822427576">
          <w:marLeft w:val="640"/>
          <w:marRight w:val="0"/>
          <w:marTop w:val="0"/>
          <w:marBottom w:val="0"/>
          <w:divBdr>
            <w:top w:val="none" w:sz="0" w:space="0" w:color="auto"/>
            <w:left w:val="none" w:sz="0" w:space="0" w:color="auto"/>
            <w:bottom w:val="none" w:sz="0" w:space="0" w:color="auto"/>
            <w:right w:val="none" w:sz="0" w:space="0" w:color="auto"/>
          </w:divBdr>
        </w:div>
        <w:div w:id="1974558451">
          <w:marLeft w:val="640"/>
          <w:marRight w:val="0"/>
          <w:marTop w:val="0"/>
          <w:marBottom w:val="0"/>
          <w:divBdr>
            <w:top w:val="none" w:sz="0" w:space="0" w:color="auto"/>
            <w:left w:val="none" w:sz="0" w:space="0" w:color="auto"/>
            <w:bottom w:val="none" w:sz="0" w:space="0" w:color="auto"/>
            <w:right w:val="none" w:sz="0" w:space="0" w:color="auto"/>
          </w:divBdr>
        </w:div>
        <w:div w:id="774443661">
          <w:marLeft w:val="640"/>
          <w:marRight w:val="0"/>
          <w:marTop w:val="0"/>
          <w:marBottom w:val="0"/>
          <w:divBdr>
            <w:top w:val="none" w:sz="0" w:space="0" w:color="auto"/>
            <w:left w:val="none" w:sz="0" w:space="0" w:color="auto"/>
            <w:bottom w:val="none" w:sz="0" w:space="0" w:color="auto"/>
            <w:right w:val="none" w:sz="0" w:space="0" w:color="auto"/>
          </w:divBdr>
        </w:div>
        <w:div w:id="843863462">
          <w:marLeft w:val="640"/>
          <w:marRight w:val="0"/>
          <w:marTop w:val="0"/>
          <w:marBottom w:val="0"/>
          <w:divBdr>
            <w:top w:val="none" w:sz="0" w:space="0" w:color="auto"/>
            <w:left w:val="none" w:sz="0" w:space="0" w:color="auto"/>
            <w:bottom w:val="none" w:sz="0" w:space="0" w:color="auto"/>
            <w:right w:val="none" w:sz="0" w:space="0" w:color="auto"/>
          </w:divBdr>
        </w:div>
        <w:div w:id="1921940148">
          <w:marLeft w:val="640"/>
          <w:marRight w:val="0"/>
          <w:marTop w:val="0"/>
          <w:marBottom w:val="0"/>
          <w:divBdr>
            <w:top w:val="none" w:sz="0" w:space="0" w:color="auto"/>
            <w:left w:val="none" w:sz="0" w:space="0" w:color="auto"/>
            <w:bottom w:val="none" w:sz="0" w:space="0" w:color="auto"/>
            <w:right w:val="none" w:sz="0" w:space="0" w:color="auto"/>
          </w:divBdr>
        </w:div>
        <w:div w:id="27413611">
          <w:marLeft w:val="640"/>
          <w:marRight w:val="0"/>
          <w:marTop w:val="0"/>
          <w:marBottom w:val="0"/>
          <w:divBdr>
            <w:top w:val="none" w:sz="0" w:space="0" w:color="auto"/>
            <w:left w:val="none" w:sz="0" w:space="0" w:color="auto"/>
            <w:bottom w:val="none" w:sz="0" w:space="0" w:color="auto"/>
            <w:right w:val="none" w:sz="0" w:space="0" w:color="auto"/>
          </w:divBdr>
        </w:div>
        <w:div w:id="976955385">
          <w:marLeft w:val="640"/>
          <w:marRight w:val="0"/>
          <w:marTop w:val="0"/>
          <w:marBottom w:val="0"/>
          <w:divBdr>
            <w:top w:val="none" w:sz="0" w:space="0" w:color="auto"/>
            <w:left w:val="none" w:sz="0" w:space="0" w:color="auto"/>
            <w:bottom w:val="none" w:sz="0" w:space="0" w:color="auto"/>
            <w:right w:val="none" w:sz="0" w:space="0" w:color="auto"/>
          </w:divBdr>
        </w:div>
        <w:div w:id="30884697">
          <w:marLeft w:val="640"/>
          <w:marRight w:val="0"/>
          <w:marTop w:val="0"/>
          <w:marBottom w:val="0"/>
          <w:divBdr>
            <w:top w:val="none" w:sz="0" w:space="0" w:color="auto"/>
            <w:left w:val="none" w:sz="0" w:space="0" w:color="auto"/>
            <w:bottom w:val="none" w:sz="0" w:space="0" w:color="auto"/>
            <w:right w:val="none" w:sz="0" w:space="0" w:color="auto"/>
          </w:divBdr>
        </w:div>
        <w:div w:id="1047485229">
          <w:marLeft w:val="640"/>
          <w:marRight w:val="0"/>
          <w:marTop w:val="0"/>
          <w:marBottom w:val="0"/>
          <w:divBdr>
            <w:top w:val="none" w:sz="0" w:space="0" w:color="auto"/>
            <w:left w:val="none" w:sz="0" w:space="0" w:color="auto"/>
            <w:bottom w:val="none" w:sz="0" w:space="0" w:color="auto"/>
            <w:right w:val="none" w:sz="0" w:space="0" w:color="auto"/>
          </w:divBdr>
        </w:div>
        <w:div w:id="1907182783">
          <w:marLeft w:val="640"/>
          <w:marRight w:val="0"/>
          <w:marTop w:val="0"/>
          <w:marBottom w:val="0"/>
          <w:divBdr>
            <w:top w:val="none" w:sz="0" w:space="0" w:color="auto"/>
            <w:left w:val="none" w:sz="0" w:space="0" w:color="auto"/>
            <w:bottom w:val="none" w:sz="0" w:space="0" w:color="auto"/>
            <w:right w:val="none" w:sz="0" w:space="0" w:color="auto"/>
          </w:divBdr>
        </w:div>
        <w:div w:id="1602255021">
          <w:marLeft w:val="640"/>
          <w:marRight w:val="0"/>
          <w:marTop w:val="0"/>
          <w:marBottom w:val="0"/>
          <w:divBdr>
            <w:top w:val="none" w:sz="0" w:space="0" w:color="auto"/>
            <w:left w:val="none" w:sz="0" w:space="0" w:color="auto"/>
            <w:bottom w:val="none" w:sz="0" w:space="0" w:color="auto"/>
            <w:right w:val="none" w:sz="0" w:space="0" w:color="auto"/>
          </w:divBdr>
        </w:div>
        <w:div w:id="740102146">
          <w:marLeft w:val="640"/>
          <w:marRight w:val="0"/>
          <w:marTop w:val="0"/>
          <w:marBottom w:val="0"/>
          <w:divBdr>
            <w:top w:val="none" w:sz="0" w:space="0" w:color="auto"/>
            <w:left w:val="none" w:sz="0" w:space="0" w:color="auto"/>
            <w:bottom w:val="none" w:sz="0" w:space="0" w:color="auto"/>
            <w:right w:val="none" w:sz="0" w:space="0" w:color="auto"/>
          </w:divBdr>
        </w:div>
        <w:div w:id="753742279">
          <w:marLeft w:val="640"/>
          <w:marRight w:val="0"/>
          <w:marTop w:val="0"/>
          <w:marBottom w:val="0"/>
          <w:divBdr>
            <w:top w:val="none" w:sz="0" w:space="0" w:color="auto"/>
            <w:left w:val="none" w:sz="0" w:space="0" w:color="auto"/>
            <w:bottom w:val="none" w:sz="0" w:space="0" w:color="auto"/>
            <w:right w:val="none" w:sz="0" w:space="0" w:color="auto"/>
          </w:divBdr>
        </w:div>
        <w:div w:id="1162046789">
          <w:marLeft w:val="640"/>
          <w:marRight w:val="0"/>
          <w:marTop w:val="0"/>
          <w:marBottom w:val="0"/>
          <w:divBdr>
            <w:top w:val="none" w:sz="0" w:space="0" w:color="auto"/>
            <w:left w:val="none" w:sz="0" w:space="0" w:color="auto"/>
            <w:bottom w:val="none" w:sz="0" w:space="0" w:color="auto"/>
            <w:right w:val="none" w:sz="0" w:space="0" w:color="auto"/>
          </w:divBdr>
        </w:div>
        <w:div w:id="580259375">
          <w:marLeft w:val="640"/>
          <w:marRight w:val="0"/>
          <w:marTop w:val="0"/>
          <w:marBottom w:val="0"/>
          <w:divBdr>
            <w:top w:val="none" w:sz="0" w:space="0" w:color="auto"/>
            <w:left w:val="none" w:sz="0" w:space="0" w:color="auto"/>
            <w:bottom w:val="none" w:sz="0" w:space="0" w:color="auto"/>
            <w:right w:val="none" w:sz="0" w:space="0" w:color="auto"/>
          </w:divBdr>
        </w:div>
        <w:div w:id="898976519">
          <w:marLeft w:val="640"/>
          <w:marRight w:val="0"/>
          <w:marTop w:val="0"/>
          <w:marBottom w:val="0"/>
          <w:divBdr>
            <w:top w:val="none" w:sz="0" w:space="0" w:color="auto"/>
            <w:left w:val="none" w:sz="0" w:space="0" w:color="auto"/>
            <w:bottom w:val="none" w:sz="0" w:space="0" w:color="auto"/>
            <w:right w:val="none" w:sz="0" w:space="0" w:color="auto"/>
          </w:divBdr>
        </w:div>
        <w:div w:id="2089376100">
          <w:marLeft w:val="640"/>
          <w:marRight w:val="0"/>
          <w:marTop w:val="0"/>
          <w:marBottom w:val="0"/>
          <w:divBdr>
            <w:top w:val="none" w:sz="0" w:space="0" w:color="auto"/>
            <w:left w:val="none" w:sz="0" w:space="0" w:color="auto"/>
            <w:bottom w:val="none" w:sz="0" w:space="0" w:color="auto"/>
            <w:right w:val="none" w:sz="0" w:space="0" w:color="auto"/>
          </w:divBdr>
        </w:div>
        <w:div w:id="93522382">
          <w:marLeft w:val="640"/>
          <w:marRight w:val="0"/>
          <w:marTop w:val="0"/>
          <w:marBottom w:val="0"/>
          <w:divBdr>
            <w:top w:val="none" w:sz="0" w:space="0" w:color="auto"/>
            <w:left w:val="none" w:sz="0" w:space="0" w:color="auto"/>
            <w:bottom w:val="none" w:sz="0" w:space="0" w:color="auto"/>
            <w:right w:val="none" w:sz="0" w:space="0" w:color="auto"/>
          </w:divBdr>
        </w:div>
        <w:div w:id="693070941">
          <w:marLeft w:val="640"/>
          <w:marRight w:val="0"/>
          <w:marTop w:val="0"/>
          <w:marBottom w:val="0"/>
          <w:divBdr>
            <w:top w:val="none" w:sz="0" w:space="0" w:color="auto"/>
            <w:left w:val="none" w:sz="0" w:space="0" w:color="auto"/>
            <w:bottom w:val="none" w:sz="0" w:space="0" w:color="auto"/>
            <w:right w:val="none" w:sz="0" w:space="0" w:color="auto"/>
          </w:divBdr>
        </w:div>
        <w:div w:id="1374113420">
          <w:marLeft w:val="640"/>
          <w:marRight w:val="0"/>
          <w:marTop w:val="0"/>
          <w:marBottom w:val="0"/>
          <w:divBdr>
            <w:top w:val="none" w:sz="0" w:space="0" w:color="auto"/>
            <w:left w:val="none" w:sz="0" w:space="0" w:color="auto"/>
            <w:bottom w:val="none" w:sz="0" w:space="0" w:color="auto"/>
            <w:right w:val="none" w:sz="0" w:space="0" w:color="auto"/>
          </w:divBdr>
        </w:div>
        <w:div w:id="1837917339">
          <w:marLeft w:val="640"/>
          <w:marRight w:val="0"/>
          <w:marTop w:val="0"/>
          <w:marBottom w:val="0"/>
          <w:divBdr>
            <w:top w:val="none" w:sz="0" w:space="0" w:color="auto"/>
            <w:left w:val="none" w:sz="0" w:space="0" w:color="auto"/>
            <w:bottom w:val="none" w:sz="0" w:space="0" w:color="auto"/>
            <w:right w:val="none" w:sz="0" w:space="0" w:color="auto"/>
          </w:divBdr>
        </w:div>
        <w:div w:id="777530238">
          <w:marLeft w:val="640"/>
          <w:marRight w:val="0"/>
          <w:marTop w:val="0"/>
          <w:marBottom w:val="0"/>
          <w:divBdr>
            <w:top w:val="none" w:sz="0" w:space="0" w:color="auto"/>
            <w:left w:val="none" w:sz="0" w:space="0" w:color="auto"/>
            <w:bottom w:val="none" w:sz="0" w:space="0" w:color="auto"/>
            <w:right w:val="none" w:sz="0" w:space="0" w:color="auto"/>
          </w:divBdr>
        </w:div>
        <w:div w:id="519515893">
          <w:marLeft w:val="640"/>
          <w:marRight w:val="0"/>
          <w:marTop w:val="0"/>
          <w:marBottom w:val="0"/>
          <w:divBdr>
            <w:top w:val="none" w:sz="0" w:space="0" w:color="auto"/>
            <w:left w:val="none" w:sz="0" w:space="0" w:color="auto"/>
            <w:bottom w:val="none" w:sz="0" w:space="0" w:color="auto"/>
            <w:right w:val="none" w:sz="0" w:space="0" w:color="auto"/>
          </w:divBdr>
        </w:div>
        <w:div w:id="1970545838">
          <w:marLeft w:val="640"/>
          <w:marRight w:val="0"/>
          <w:marTop w:val="0"/>
          <w:marBottom w:val="0"/>
          <w:divBdr>
            <w:top w:val="none" w:sz="0" w:space="0" w:color="auto"/>
            <w:left w:val="none" w:sz="0" w:space="0" w:color="auto"/>
            <w:bottom w:val="none" w:sz="0" w:space="0" w:color="auto"/>
            <w:right w:val="none" w:sz="0" w:space="0" w:color="auto"/>
          </w:divBdr>
        </w:div>
        <w:div w:id="674722161">
          <w:marLeft w:val="640"/>
          <w:marRight w:val="0"/>
          <w:marTop w:val="0"/>
          <w:marBottom w:val="0"/>
          <w:divBdr>
            <w:top w:val="none" w:sz="0" w:space="0" w:color="auto"/>
            <w:left w:val="none" w:sz="0" w:space="0" w:color="auto"/>
            <w:bottom w:val="none" w:sz="0" w:space="0" w:color="auto"/>
            <w:right w:val="none" w:sz="0" w:space="0" w:color="auto"/>
          </w:divBdr>
        </w:div>
        <w:div w:id="909656352">
          <w:marLeft w:val="640"/>
          <w:marRight w:val="0"/>
          <w:marTop w:val="0"/>
          <w:marBottom w:val="0"/>
          <w:divBdr>
            <w:top w:val="none" w:sz="0" w:space="0" w:color="auto"/>
            <w:left w:val="none" w:sz="0" w:space="0" w:color="auto"/>
            <w:bottom w:val="none" w:sz="0" w:space="0" w:color="auto"/>
            <w:right w:val="none" w:sz="0" w:space="0" w:color="auto"/>
          </w:divBdr>
        </w:div>
        <w:div w:id="368604155">
          <w:marLeft w:val="640"/>
          <w:marRight w:val="0"/>
          <w:marTop w:val="0"/>
          <w:marBottom w:val="0"/>
          <w:divBdr>
            <w:top w:val="none" w:sz="0" w:space="0" w:color="auto"/>
            <w:left w:val="none" w:sz="0" w:space="0" w:color="auto"/>
            <w:bottom w:val="none" w:sz="0" w:space="0" w:color="auto"/>
            <w:right w:val="none" w:sz="0" w:space="0" w:color="auto"/>
          </w:divBdr>
        </w:div>
        <w:div w:id="6055886">
          <w:marLeft w:val="640"/>
          <w:marRight w:val="0"/>
          <w:marTop w:val="0"/>
          <w:marBottom w:val="0"/>
          <w:divBdr>
            <w:top w:val="none" w:sz="0" w:space="0" w:color="auto"/>
            <w:left w:val="none" w:sz="0" w:space="0" w:color="auto"/>
            <w:bottom w:val="none" w:sz="0" w:space="0" w:color="auto"/>
            <w:right w:val="none" w:sz="0" w:space="0" w:color="auto"/>
          </w:divBdr>
        </w:div>
        <w:div w:id="1693795868">
          <w:marLeft w:val="640"/>
          <w:marRight w:val="0"/>
          <w:marTop w:val="0"/>
          <w:marBottom w:val="0"/>
          <w:divBdr>
            <w:top w:val="none" w:sz="0" w:space="0" w:color="auto"/>
            <w:left w:val="none" w:sz="0" w:space="0" w:color="auto"/>
            <w:bottom w:val="none" w:sz="0" w:space="0" w:color="auto"/>
            <w:right w:val="none" w:sz="0" w:space="0" w:color="auto"/>
          </w:divBdr>
        </w:div>
        <w:div w:id="1176306277">
          <w:marLeft w:val="640"/>
          <w:marRight w:val="0"/>
          <w:marTop w:val="0"/>
          <w:marBottom w:val="0"/>
          <w:divBdr>
            <w:top w:val="none" w:sz="0" w:space="0" w:color="auto"/>
            <w:left w:val="none" w:sz="0" w:space="0" w:color="auto"/>
            <w:bottom w:val="none" w:sz="0" w:space="0" w:color="auto"/>
            <w:right w:val="none" w:sz="0" w:space="0" w:color="auto"/>
          </w:divBdr>
        </w:div>
        <w:div w:id="1968269615">
          <w:marLeft w:val="640"/>
          <w:marRight w:val="0"/>
          <w:marTop w:val="0"/>
          <w:marBottom w:val="0"/>
          <w:divBdr>
            <w:top w:val="none" w:sz="0" w:space="0" w:color="auto"/>
            <w:left w:val="none" w:sz="0" w:space="0" w:color="auto"/>
            <w:bottom w:val="none" w:sz="0" w:space="0" w:color="auto"/>
            <w:right w:val="none" w:sz="0" w:space="0" w:color="auto"/>
          </w:divBdr>
        </w:div>
        <w:div w:id="1391929343">
          <w:marLeft w:val="640"/>
          <w:marRight w:val="0"/>
          <w:marTop w:val="0"/>
          <w:marBottom w:val="0"/>
          <w:divBdr>
            <w:top w:val="none" w:sz="0" w:space="0" w:color="auto"/>
            <w:left w:val="none" w:sz="0" w:space="0" w:color="auto"/>
            <w:bottom w:val="none" w:sz="0" w:space="0" w:color="auto"/>
            <w:right w:val="none" w:sz="0" w:space="0" w:color="auto"/>
          </w:divBdr>
        </w:div>
        <w:div w:id="1896349838">
          <w:marLeft w:val="640"/>
          <w:marRight w:val="0"/>
          <w:marTop w:val="0"/>
          <w:marBottom w:val="0"/>
          <w:divBdr>
            <w:top w:val="none" w:sz="0" w:space="0" w:color="auto"/>
            <w:left w:val="none" w:sz="0" w:space="0" w:color="auto"/>
            <w:bottom w:val="none" w:sz="0" w:space="0" w:color="auto"/>
            <w:right w:val="none" w:sz="0" w:space="0" w:color="auto"/>
          </w:divBdr>
        </w:div>
        <w:div w:id="1037895243">
          <w:marLeft w:val="640"/>
          <w:marRight w:val="0"/>
          <w:marTop w:val="0"/>
          <w:marBottom w:val="0"/>
          <w:divBdr>
            <w:top w:val="none" w:sz="0" w:space="0" w:color="auto"/>
            <w:left w:val="none" w:sz="0" w:space="0" w:color="auto"/>
            <w:bottom w:val="none" w:sz="0" w:space="0" w:color="auto"/>
            <w:right w:val="none" w:sz="0" w:space="0" w:color="auto"/>
          </w:divBdr>
        </w:div>
        <w:div w:id="115300676">
          <w:marLeft w:val="640"/>
          <w:marRight w:val="0"/>
          <w:marTop w:val="0"/>
          <w:marBottom w:val="0"/>
          <w:divBdr>
            <w:top w:val="none" w:sz="0" w:space="0" w:color="auto"/>
            <w:left w:val="none" w:sz="0" w:space="0" w:color="auto"/>
            <w:bottom w:val="none" w:sz="0" w:space="0" w:color="auto"/>
            <w:right w:val="none" w:sz="0" w:space="0" w:color="auto"/>
          </w:divBdr>
        </w:div>
        <w:div w:id="770051539">
          <w:marLeft w:val="640"/>
          <w:marRight w:val="0"/>
          <w:marTop w:val="0"/>
          <w:marBottom w:val="0"/>
          <w:divBdr>
            <w:top w:val="none" w:sz="0" w:space="0" w:color="auto"/>
            <w:left w:val="none" w:sz="0" w:space="0" w:color="auto"/>
            <w:bottom w:val="none" w:sz="0" w:space="0" w:color="auto"/>
            <w:right w:val="none" w:sz="0" w:space="0" w:color="auto"/>
          </w:divBdr>
        </w:div>
        <w:div w:id="1907715023">
          <w:marLeft w:val="640"/>
          <w:marRight w:val="0"/>
          <w:marTop w:val="0"/>
          <w:marBottom w:val="0"/>
          <w:divBdr>
            <w:top w:val="none" w:sz="0" w:space="0" w:color="auto"/>
            <w:left w:val="none" w:sz="0" w:space="0" w:color="auto"/>
            <w:bottom w:val="none" w:sz="0" w:space="0" w:color="auto"/>
            <w:right w:val="none" w:sz="0" w:space="0" w:color="auto"/>
          </w:divBdr>
        </w:div>
        <w:div w:id="468013394">
          <w:marLeft w:val="640"/>
          <w:marRight w:val="0"/>
          <w:marTop w:val="0"/>
          <w:marBottom w:val="0"/>
          <w:divBdr>
            <w:top w:val="none" w:sz="0" w:space="0" w:color="auto"/>
            <w:left w:val="none" w:sz="0" w:space="0" w:color="auto"/>
            <w:bottom w:val="none" w:sz="0" w:space="0" w:color="auto"/>
            <w:right w:val="none" w:sz="0" w:space="0" w:color="auto"/>
          </w:divBdr>
        </w:div>
        <w:div w:id="1467115925">
          <w:marLeft w:val="640"/>
          <w:marRight w:val="0"/>
          <w:marTop w:val="0"/>
          <w:marBottom w:val="0"/>
          <w:divBdr>
            <w:top w:val="none" w:sz="0" w:space="0" w:color="auto"/>
            <w:left w:val="none" w:sz="0" w:space="0" w:color="auto"/>
            <w:bottom w:val="none" w:sz="0" w:space="0" w:color="auto"/>
            <w:right w:val="none" w:sz="0" w:space="0" w:color="auto"/>
          </w:divBdr>
        </w:div>
        <w:div w:id="228855128">
          <w:marLeft w:val="640"/>
          <w:marRight w:val="0"/>
          <w:marTop w:val="0"/>
          <w:marBottom w:val="0"/>
          <w:divBdr>
            <w:top w:val="none" w:sz="0" w:space="0" w:color="auto"/>
            <w:left w:val="none" w:sz="0" w:space="0" w:color="auto"/>
            <w:bottom w:val="none" w:sz="0" w:space="0" w:color="auto"/>
            <w:right w:val="none" w:sz="0" w:space="0" w:color="auto"/>
          </w:divBdr>
        </w:div>
        <w:div w:id="1801223304">
          <w:marLeft w:val="640"/>
          <w:marRight w:val="0"/>
          <w:marTop w:val="0"/>
          <w:marBottom w:val="0"/>
          <w:divBdr>
            <w:top w:val="none" w:sz="0" w:space="0" w:color="auto"/>
            <w:left w:val="none" w:sz="0" w:space="0" w:color="auto"/>
            <w:bottom w:val="none" w:sz="0" w:space="0" w:color="auto"/>
            <w:right w:val="none" w:sz="0" w:space="0" w:color="auto"/>
          </w:divBdr>
        </w:div>
        <w:div w:id="224996861">
          <w:marLeft w:val="640"/>
          <w:marRight w:val="0"/>
          <w:marTop w:val="0"/>
          <w:marBottom w:val="0"/>
          <w:divBdr>
            <w:top w:val="none" w:sz="0" w:space="0" w:color="auto"/>
            <w:left w:val="none" w:sz="0" w:space="0" w:color="auto"/>
            <w:bottom w:val="none" w:sz="0" w:space="0" w:color="auto"/>
            <w:right w:val="none" w:sz="0" w:space="0" w:color="auto"/>
          </w:divBdr>
        </w:div>
        <w:div w:id="1711952443">
          <w:marLeft w:val="640"/>
          <w:marRight w:val="0"/>
          <w:marTop w:val="0"/>
          <w:marBottom w:val="0"/>
          <w:divBdr>
            <w:top w:val="none" w:sz="0" w:space="0" w:color="auto"/>
            <w:left w:val="none" w:sz="0" w:space="0" w:color="auto"/>
            <w:bottom w:val="none" w:sz="0" w:space="0" w:color="auto"/>
            <w:right w:val="none" w:sz="0" w:space="0" w:color="auto"/>
          </w:divBdr>
        </w:div>
        <w:div w:id="1021392913">
          <w:marLeft w:val="640"/>
          <w:marRight w:val="0"/>
          <w:marTop w:val="0"/>
          <w:marBottom w:val="0"/>
          <w:divBdr>
            <w:top w:val="none" w:sz="0" w:space="0" w:color="auto"/>
            <w:left w:val="none" w:sz="0" w:space="0" w:color="auto"/>
            <w:bottom w:val="none" w:sz="0" w:space="0" w:color="auto"/>
            <w:right w:val="none" w:sz="0" w:space="0" w:color="auto"/>
          </w:divBdr>
        </w:div>
        <w:div w:id="1828857800">
          <w:marLeft w:val="640"/>
          <w:marRight w:val="0"/>
          <w:marTop w:val="0"/>
          <w:marBottom w:val="0"/>
          <w:divBdr>
            <w:top w:val="none" w:sz="0" w:space="0" w:color="auto"/>
            <w:left w:val="none" w:sz="0" w:space="0" w:color="auto"/>
            <w:bottom w:val="none" w:sz="0" w:space="0" w:color="auto"/>
            <w:right w:val="none" w:sz="0" w:space="0" w:color="auto"/>
          </w:divBdr>
        </w:div>
        <w:div w:id="1068261773">
          <w:marLeft w:val="640"/>
          <w:marRight w:val="0"/>
          <w:marTop w:val="0"/>
          <w:marBottom w:val="0"/>
          <w:divBdr>
            <w:top w:val="none" w:sz="0" w:space="0" w:color="auto"/>
            <w:left w:val="none" w:sz="0" w:space="0" w:color="auto"/>
            <w:bottom w:val="none" w:sz="0" w:space="0" w:color="auto"/>
            <w:right w:val="none" w:sz="0" w:space="0" w:color="auto"/>
          </w:divBdr>
        </w:div>
        <w:div w:id="361134079">
          <w:marLeft w:val="640"/>
          <w:marRight w:val="0"/>
          <w:marTop w:val="0"/>
          <w:marBottom w:val="0"/>
          <w:divBdr>
            <w:top w:val="none" w:sz="0" w:space="0" w:color="auto"/>
            <w:left w:val="none" w:sz="0" w:space="0" w:color="auto"/>
            <w:bottom w:val="none" w:sz="0" w:space="0" w:color="auto"/>
            <w:right w:val="none" w:sz="0" w:space="0" w:color="auto"/>
          </w:divBdr>
        </w:div>
        <w:div w:id="179508423">
          <w:marLeft w:val="640"/>
          <w:marRight w:val="0"/>
          <w:marTop w:val="0"/>
          <w:marBottom w:val="0"/>
          <w:divBdr>
            <w:top w:val="none" w:sz="0" w:space="0" w:color="auto"/>
            <w:left w:val="none" w:sz="0" w:space="0" w:color="auto"/>
            <w:bottom w:val="none" w:sz="0" w:space="0" w:color="auto"/>
            <w:right w:val="none" w:sz="0" w:space="0" w:color="auto"/>
          </w:divBdr>
        </w:div>
        <w:div w:id="302347316">
          <w:marLeft w:val="640"/>
          <w:marRight w:val="0"/>
          <w:marTop w:val="0"/>
          <w:marBottom w:val="0"/>
          <w:divBdr>
            <w:top w:val="none" w:sz="0" w:space="0" w:color="auto"/>
            <w:left w:val="none" w:sz="0" w:space="0" w:color="auto"/>
            <w:bottom w:val="none" w:sz="0" w:space="0" w:color="auto"/>
            <w:right w:val="none" w:sz="0" w:space="0" w:color="auto"/>
          </w:divBdr>
        </w:div>
        <w:div w:id="201751153">
          <w:marLeft w:val="640"/>
          <w:marRight w:val="0"/>
          <w:marTop w:val="0"/>
          <w:marBottom w:val="0"/>
          <w:divBdr>
            <w:top w:val="none" w:sz="0" w:space="0" w:color="auto"/>
            <w:left w:val="none" w:sz="0" w:space="0" w:color="auto"/>
            <w:bottom w:val="none" w:sz="0" w:space="0" w:color="auto"/>
            <w:right w:val="none" w:sz="0" w:space="0" w:color="auto"/>
          </w:divBdr>
        </w:div>
        <w:div w:id="1846751086">
          <w:marLeft w:val="640"/>
          <w:marRight w:val="0"/>
          <w:marTop w:val="0"/>
          <w:marBottom w:val="0"/>
          <w:divBdr>
            <w:top w:val="none" w:sz="0" w:space="0" w:color="auto"/>
            <w:left w:val="none" w:sz="0" w:space="0" w:color="auto"/>
            <w:bottom w:val="none" w:sz="0" w:space="0" w:color="auto"/>
            <w:right w:val="none" w:sz="0" w:space="0" w:color="auto"/>
          </w:divBdr>
        </w:div>
        <w:div w:id="581377515">
          <w:marLeft w:val="640"/>
          <w:marRight w:val="0"/>
          <w:marTop w:val="0"/>
          <w:marBottom w:val="0"/>
          <w:divBdr>
            <w:top w:val="none" w:sz="0" w:space="0" w:color="auto"/>
            <w:left w:val="none" w:sz="0" w:space="0" w:color="auto"/>
            <w:bottom w:val="none" w:sz="0" w:space="0" w:color="auto"/>
            <w:right w:val="none" w:sz="0" w:space="0" w:color="auto"/>
          </w:divBdr>
        </w:div>
        <w:div w:id="1436829100">
          <w:marLeft w:val="640"/>
          <w:marRight w:val="0"/>
          <w:marTop w:val="0"/>
          <w:marBottom w:val="0"/>
          <w:divBdr>
            <w:top w:val="none" w:sz="0" w:space="0" w:color="auto"/>
            <w:left w:val="none" w:sz="0" w:space="0" w:color="auto"/>
            <w:bottom w:val="none" w:sz="0" w:space="0" w:color="auto"/>
            <w:right w:val="none" w:sz="0" w:space="0" w:color="auto"/>
          </w:divBdr>
        </w:div>
        <w:div w:id="34426194">
          <w:marLeft w:val="640"/>
          <w:marRight w:val="0"/>
          <w:marTop w:val="0"/>
          <w:marBottom w:val="0"/>
          <w:divBdr>
            <w:top w:val="none" w:sz="0" w:space="0" w:color="auto"/>
            <w:left w:val="none" w:sz="0" w:space="0" w:color="auto"/>
            <w:bottom w:val="none" w:sz="0" w:space="0" w:color="auto"/>
            <w:right w:val="none" w:sz="0" w:space="0" w:color="auto"/>
          </w:divBdr>
        </w:div>
        <w:div w:id="1709377693">
          <w:marLeft w:val="640"/>
          <w:marRight w:val="0"/>
          <w:marTop w:val="0"/>
          <w:marBottom w:val="0"/>
          <w:divBdr>
            <w:top w:val="none" w:sz="0" w:space="0" w:color="auto"/>
            <w:left w:val="none" w:sz="0" w:space="0" w:color="auto"/>
            <w:bottom w:val="none" w:sz="0" w:space="0" w:color="auto"/>
            <w:right w:val="none" w:sz="0" w:space="0" w:color="auto"/>
          </w:divBdr>
        </w:div>
        <w:div w:id="91049293">
          <w:marLeft w:val="640"/>
          <w:marRight w:val="0"/>
          <w:marTop w:val="0"/>
          <w:marBottom w:val="0"/>
          <w:divBdr>
            <w:top w:val="none" w:sz="0" w:space="0" w:color="auto"/>
            <w:left w:val="none" w:sz="0" w:space="0" w:color="auto"/>
            <w:bottom w:val="none" w:sz="0" w:space="0" w:color="auto"/>
            <w:right w:val="none" w:sz="0" w:space="0" w:color="auto"/>
          </w:divBdr>
        </w:div>
        <w:div w:id="713503045">
          <w:marLeft w:val="640"/>
          <w:marRight w:val="0"/>
          <w:marTop w:val="0"/>
          <w:marBottom w:val="0"/>
          <w:divBdr>
            <w:top w:val="none" w:sz="0" w:space="0" w:color="auto"/>
            <w:left w:val="none" w:sz="0" w:space="0" w:color="auto"/>
            <w:bottom w:val="none" w:sz="0" w:space="0" w:color="auto"/>
            <w:right w:val="none" w:sz="0" w:space="0" w:color="auto"/>
          </w:divBdr>
        </w:div>
        <w:div w:id="701245076">
          <w:marLeft w:val="640"/>
          <w:marRight w:val="0"/>
          <w:marTop w:val="0"/>
          <w:marBottom w:val="0"/>
          <w:divBdr>
            <w:top w:val="none" w:sz="0" w:space="0" w:color="auto"/>
            <w:left w:val="none" w:sz="0" w:space="0" w:color="auto"/>
            <w:bottom w:val="none" w:sz="0" w:space="0" w:color="auto"/>
            <w:right w:val="none" w:sz="0" w:space="0" w:color="auto"/>
          </w:divBdr>
        </w:div>
        <w:div w:id="255140580">
          <w:marLeft w:val="640"/>
          <w:marRight w:val="0"/>
          <w:marTop w:val="0"/>
          <w:marBottom w:val="0"/>
          <w:divBdr>
            <w:top w:val="none" w:sz="0" w:space="0" w:color="auto"/>
            <w:left w:val="none" w:sz="0" w:space="0" w:color="auto"/>
            <w:bottom w:val="none" w:sz="0" w:space="0" w:color="auto"/>
            <w:right w:val="none" w:sz="0" w:space="0" w:color="auto"/>
          </w:divBdr>
        </w:div>
        <w:div w:id="293952124">
          <w:marLeft w:val="640"/>
          <w:marRight w:val="0"/>
          <w:marTop w:val="0"/>
          <w:marBottom w:val="0"/>
          <w:divBdr>
            <w:top w:val="none" w:sz="0" w:space="0" w:color="auto"/>
            <w:left w:val="none" w:sz="0" w:space="0" w:color="auto"/>
            <w:bottom w:val="none" w:sz="0" w:space="0" w:color="auto"/>
            <w:right w:val="none" w:sz="0" w:space="0" w:color="auto"/>
          </w:divBdr>
        </w:div>
        <w:div w:id="1563178698">
          <w:marLeft w:val="640"/>
          <w:marRight w:val="0"/>
          <w:marTop w:val="0"/>
          <w:marBottom w:val="0"/>
          <w:divBdr>
            <w:top w:val="none" w:sz="0" w:space="0" w:color="auto"/>
            <w:left w:val="none" w:sz="0" w:space="0" w:color="auto"/>
            <w:bottom w:val="none" w:sz="0" w:space="0" w:color="auto"/>
            <w:right w:val="none" w:sz="0" w:space="0" w:color="auto"/>
          </w:divBdr>
        </w:div>
        <w:div w:id="182593755">
          <w:marLeft w:val="640"/>
          <w:marRight w:val="0"/>
          <w:marTop w:val="0"/>
          <w:marBottom w:val="0"/>
          <w:divBdr>
            <w:top w:val="none" w:sz="0" w:space="0" w:color="auto"/>
            <w:left w:val="none" w:sz="0" w:space="0" w:color="auto"/>
            <w:bottom w:val="none" w:sz="0" w:space="0" w:color="auto"/>
            <w:right w:val="none" w:sz="0" w:space="0" w:color="auto"/>
          </w:divBdr>
        </w:div>
        <w:div w:id="1875389263">
          <w:marLeft w:val="640"/>
          <w:marRight w:val="0"/>
          <w:marTop w:val="0"/>
          <w:marBottom w:val="0"/>
          <w:divBdr>
            <w:top w:val="none" w:sz="0" w:space="0" w:color="auto"/>
            <w:left w:val="none" w:sz="0" w:space="0" w:color="auto"/>
            <w:bottom w:val="none" w:sz="0" w:space="0" w:color="auto"/>
            <w:right w:val="none" w:sz="0" w:space="0" w:color="auto"/>
          </w:divBdr>
        </w:div>
        <w:div w:id="430052600">
          <w:marLeft w:val="640"/>
          <w:marRight w:val="0"/>
          <w:marTop w:val="0"/>
          <w:marBottom w:val="0"/>
          <w:divBdr>
            <w:top w:val="none" w:sz="0" w:space="0" w:color="auto"/>
            <w:left w:val="none" w:sz="0" w:space="0" w:color="auto"/>
            <w:bottom w:val="none" w:sz="0" w:space="0" w:color="auto"/>
            <w:right w:val="none" w:sz="0" w:space="0" w:color="auto"/>
          </w:divBdr>
        </w:div>
        <w:div w:id="1880509427">
          <w:marLeft w:val="640"/>
          <w:marRight w:val="0"/>
          <w:marTop w:val="0"/>
          <w:marBottom w:val="0"/>
          <w:divBdr>
            <w:top w:val="none" w:sz="0" w:space="0" w:color="auto"/>
            <w:left w:val="none" w:sz="0" w:space="0" w:color="auto"/>
            <w:bottom w:val="none" w:sz="0" w:space="0" w:color="auto"/>
            <w:right w:val="none" w:sz="0" w:space="0" w:color="auto"/>
          </w:divBdr>
        </w:div>
        <w:div w:id="1302417142">
          <w:marLeft w:val="640"/>
          <w:marRight w:val="0"/>
          <w:marTop w:val="0"/>
          <w:marBottom w:val="0"/>
          <w:divBdr>
            <w:top w:val="none" w:sz="0" w:space="0" w:color="auto"/>
            <w:left w:val="none" w:sz="0" w:space="0" w:color="auto"/>
            <w:bottom w:val="none" w:sz="0" w:space="0" w:color="auto"/>
            <w:right w:val="none" w:sz="0" w:space="0" w:color="auto"/>
          </w:divBdr>
        </w:div>
        <w:div w:id="1527450374">
          <w:marLeft w:val="640"/>
          <w:marRight w:val="0"/>
          <w:marTop w:val="0"/>
          <w:marBottom w:val="0"/>
          <w:divBdr>
            <w:top w:val="none" w:sz="0" w:space="0" w:color="auto"/>
            <w:left w:val="none" w:sz="0" w:space="0" w:color="auto"/>
            <w:bottom w:val="none" w:sz="0" w:space="0" w:color="auto"/>
            <w:right w:val="none" w:sz="0" w:space="0" w:color="auto"/>
          </w:divBdr>
        </w:div>
        <w:div w:id="2017807862">
          <w:marLeft w:val="640"/>
          <w:marRight w:val="0"/>
          <w:marTop w:val="0"/>
          <w:marBottom w:val="0"/>
          <w:divBdr>
            <w:top w:val="none" w:sz="0" w:space="0" w:color="auto"/>
            <w:left w:val="none" w:sz="0" w:space="0" w:color="auto"/>
            <w:bottom w:val="none" w:sz="0" w:space="0" w:color="auto"/>
            <w:right w:val="none" w:sz="0" w:space="0" w:color="auto"/>
          </w:divBdr>
        </w:div>
        <w:div w:id="1992178540">
          <w:marLeft w:val="640"/>
          <w:marRight w:val="0"/>
          <w:marTop w:val="0"/>
          <w:marBottom w:val="0"/>
          <w:divBdr>
            <w:top w:val="none" w:sz="0" w:space="0" w:color="auto"/>
            <w:left w:val="none" w:sz="0" w:space="0" w:color="auto"/>
            <w:bottom w:val="none" w:sz="0" w:space="0" w:color="auto"/>
            <w:right w:val="none" w:sz="0" w:space="0" w:color="auto"/>
          </w:divBdr>
        </w:div>
        <w:div w:id="1142042911">
          <w:marLeft w:val="640"/>
          <w:marRight w:val="0"/>
          <w:marTop w:val="0"/>
          <w:marBottom w:val="0"/>
          <w:divBdr>
            <w:top w:val="none" w:sz="0" w:space="0" w:color="auto"/>
            <w:left w:val="none" w:sz="0" w:space="0" w:color="auto"/>
            <w:bottom w:val="none" w:sz="0" w:space="0" w:color="auto"/>
            <w:right w:val="none" w:sz="0" w:space="0" w:color="auto"/>
          </w:divBdr>
        </w:div>
        <w:div w:id="224219209">
          <w:marLeft w:val="640"/>
          <w:marRight w:val="0"/>
          <w:marTop w:val="0"/>
          <w:marBottom w:val="0"/>
          <w:divBdr>
            <w:top w:val="none" w:sz="0" w:space="0" w:color="auto"/>
            <w:left w:val="none" w:sz="0" w:space="0" w:color="auto"/>
            <w:bottom w:val="none" w:sz="0" w:space="0" w:color="auto"/>
            <w:right w:val="none" w:sz="0" w:space="0" w:color="auto"/>
          </w:divBdr>
        </w:div>
        <w:div w:id="697314256">
          <w:marLeft w:val="640"/>
          <w:marRight w:val="0"/>
          <w:marTop w:val="0"/>
          <w:marBottom w:val="0"/>
          <w:divBdr>
            <w:top w:val="none" w:sz="0" w:space="0" w:color="auto"/>
            <w:left w:val="none" w:sz="0" w:space="0" w:color="auto"/>
            <w:bottom w:val="none" w:sz="0" w:space="0" w:color="auto"/>
            <w:right w:val="none" w:sz="0" w:space="0" w:color="auto"/>
          </w:divBdr>
        </w:div>
        <w:div w:id="1410424847">
          <w:marLeft w:val="640"/>
          <w:marRight w:val="0"/>
          <w:marTop w:val="0"/>
          <w:marBottom w:val="0"/>
          <w:divBdr>
            <w:top w:val="none" w:sz="0" w:space="0" w:color="auto"/>
            <w:left w:val="none" w:sz="0" w:space="0" w:color="auto"/>
            <w:bottom w:val="none" w:sz="0" w:space="0" w:color="auto"/>
            <w:right w:val="none" w:sz="0" w:space="0" w:color="auto"/>
          </w:divBdr>
        </w:div>
        <w:div w:id="1404139771">
          <w:marLeft w:val="640"/>
          <w:marRight w:val="0"/>
          <w:marTop w:val="0"/>
          <w:marBottom w:val="0"/>
          <w:divBdr>
            <w:top w:val="none" w:sz="0" w:space="0" w:color="auto"/>
            <w:left w:val="none" w:sz="0" w:space="0" w:color="auto"/>
            <w:bottom w:val="none" w:sz="0" w:space="0" w:color="auto"/>
            <w:right w:val="none" w:sz="0" w:space="0" w:color="auto"/>
          </w:divBdr>
        </w:div>
        <w:div w:id="1655721527">
          <w:marLeft w:val="640"/>
          <w:marRight w:val="0"/>
          <w:marTop w:val="0"/>
          <w:marBottom w:val="0"/>
          <w:divBdr>
            <w:top w:val="none" w:sz="0" w:space="0" w:color="auto"/>
            <w:left w:val="none" w:sz="0" w:space="0" w:color="auto"/>
            <w:bottom w:val="none" w:sz="0" w:space="0" w:color="auto"/>
            <w:right w:val="none" w:sz="0" w:space="0" w:color="auto"/>
          </w:divBdr>
        </w:div>
        <w:div w:id="909116853">
          <w:marLeft w:val="640"/>
          <w:marRight w:val="0"/>
          <w:marTop w:val="0"/>
          <w:marBottom w:val="0"/>
          <w:divBdr>
            <w:top w:val="none" w:sz="0" w:space="0" w:color="auto"/>
            <w:left w:val="none" w:sz="0" w:space="0" w:color="auto"/>
            <w:bottom w:val="none" w:sz="0" w:space="0" w:color="auto"/>
            <w:right w:val="none" w:sz="0" w:space="0" w:color="auto"/>
          </w:divBdr>
        </w:div>
        <w:div w:id="1856338077">
          <w:marLeft w:val="640"/>
          <w:marRight w:val="0"/>
          <w:marTop w:val="0"/>
          <w:marBottom w:val="0"/>
          <w:divBdr>
            <w:top w:val="none" w:sz="0" w:space="0" w:color="auto"/>
            <w:left w:val="none" w:sz="0" w:space="0" w:color="auto"/>
            <w:bottom w:val="none" w:sz="0" w:space="0" w:color="auto"/>
            <w:right w:val="none" w:sz="0" w:space="0" w:color="auto"/>
          </w:divBdr>
        </w:div>
        <w:div w:id="1450931517">
          <w:marLeft w:val="640"/>
          <w:marRight w:val="0"/>
          <w:marTop w:val="0"/>
          <w:marBottom w:val="0"/>
          <w:divBdr>
            <w:top w:val="none" w:sz="0" w:space="0" w:color="auto"/>
            <w:left w:val="none" w:sz="0" w:space="0" w:color="auto"/>
            <w:bottom w:val="none" w:sz="0" w:space="0" w:color="auto"/>
            <w:right w:val="none" w:sz="0" w:space="0" w:color="auto"/>
          </w:divBdr>
        </w:div>
        <w:div w:id="1434980024">
          <w:marLeft w:val="640"/>
          <w:marRight w:val="0"/>
          <w:marTop w:val="0"/>
          <w:marBottom w:val="0"/>
          <w:divBdr>
            <w:top w:val="none" w:sz="0" w:space="0" w:color="auto"/>
            <w:left w:val="none" w:sz="0" w:space="0" w:color="auto"/>
            <w:bottom w:val="none" w:sz="0" w:space="0" w:color="auto"/>
            <w:right w:val="none" w:sz="0" w:space="0" w:color="auto"/>
          </w:divBdr>
        </w:div>
        <w:div w:id="681589851">
          <w:marLeft w:val="640"/>
          <w:marRight w:val="0"/>
          <w:marTop w:val="0"/>
          <w:marBottom w:val="0"/>
          <w:divBdr>
            <w:top w:val="none" w:sz="0" w:space="0" w:color="auto"/>
            <w:left w:val="none" w:sz="0" w:space="0" w:color="auto"/>
            <w:bottom w:val="none" w:sz="0" w:space="0" w:color="auto"/>
            <w:right w:val="none" w:sz="0" w:space="0" w:color="auto"/>
          </w:divBdr>
        </w:div>
        <w:div w:id="2000620706">
          <w:marLeft w:val="640"/>
          <w:marRight w:val="0"/>
          <w:marTop w:val="0"/>
          <w:marBottom w:val="0"/>
          <w:divBdr>
            <w:top w:val="none" w:sz="0" w:space="0" w:color="auto"/>
            <w:left w:val="none" w:sz="0" w:space="0" w:color="auto"/>
            <w:bottom w:val="none" w:sz="0" w:space="0" w:color="auto"/>
            <w:right w:val="none" w:sz="0" w:space="0" w:color="auto"/>
          </w:divBdr>
        </w:div>
        <w:div w:id="513153729">
          <w:marLeft w:val="640"/>
          <w:marRight w:val="0"/>
          <w:marTop w:val="0"/>
          <w:marBottom w:val="0"/>
          <w:divBdr>
            <w:top w:val="none" w:sz="0" w:space="0" w:color="auto"/>
            <w:left w:val="none" w:sz="0" w:space="0" w:color="auto"/>
            <w:bottom w:val="none" w:sz="0" w:space="0" w:color="auto"/>
            <w:right w:val="none" w:sz="0" w:space="0" w:color="auto"/>
          </w:divBdr>
        </w:div>
        <w:div w:id="2041196712">
          <w:marLeft w:val="640"/>
          <w:marRight w:val="0"/>
          <w:marTop w:val="0"/>
          <w:marBottom w:val="0"/>
          <w:divBdr>
            <w:top w:val="none" w:sz="0" w:space="0" w:color="auto"/>
            <w:left w:val="none" w:sz="0" w:space="0" w:color="auto"/>
            <w:bottom w:val="none" w:sz="0" w:space="0" w:color="auto"/>
            <w:right w:val="none" w:sz="0" w:space="0" w:color="auto"/>
          </w:divBdr>
        </w:div>
        <w:div w:id="1061637529">
          <w:marLeft w:val="640"/>
          <w:marRight w:val="0"/>
          <w:marTop w:val="0"/>
          <w:marBottom w:val="0"/>
          <w:divBdr>
            <w:top w:val="none" w:sz="0" w:space="0" w:color="auto"/>
            <w:left w:val="none" w:sz="0" w:space="0" w:color="auto"/>
            <w:bottom w:val="none" w:sz="0" w:space="0" w:color="auto"/>
            <w:right w:val="none" w:sz="0" w:space="0" w:color="auto"/>
          </w:divBdr>
        </w:div>
        <w:div w:id="259683024">
          <w:marLeft w:val="640"/>
          <w:marRight w:val="0"/>
          <w:marTop w:val="0"/>
          <w:marBottom w:val="0"/>
          <w:divBdr>
            <w:top w:val="none" w:sz="0" w:space="0" w:color="auto"/>
            <w:left w:val="none" w:sz="0" w:space="0" w:color="auto"/>
            <w:bottom w:val="none" w:sz="0" w:space="0" w:color="auto"/>
            <w:right w:val="none" w:sz="0" w:space="0" w:color="auto"/>
          </w:divBdr>
        </w:div>
        <w:div w:id="915895952">
          <w:marLeft w:val="640"/>
          <w:marRight w:val="0"/>
          <w:marTop w:val="0"/>
          <w:marBottom w:val="0"/>
          <w:divBdr>
            <w:top w:val="none" w:sz="0" w:space="0" w:color="auto"/>
            <w:left w:val="none" w:sz="0" w:space="0" w:color="auto"/>
            <w:bottom w:val="none" w:sz="0" w:space="0" w:color="auto"/>
            <w:right w:val="none" w:sz="0" w:space="0" w:color="auto"/>
          </w:divBdr>
        </w:div>
        <w:div w:id="257060798">
          <w:marLeft w:val="640"/>
          <w:marRight w:val="0"/>
          <w:marTop w:val="0"/>
          <w:marBottom w:val="0"/>
          <w:divBdr>
            <w:top w:val="none" w:sz="0" w:space="0" w:color="auto"/>
            <w:left w:val="none" w:sz="0" w:space="0" w:color="auto"/>
            <w:bottom w:val="none" w:sz="0" w:space="0" w:color="auto"/>
            <w:right w:val="none" w:sz="0" w:space="0" w:color="auto"/>
          </w:divBdr>
        </w:div>
        <w:div w:id="2012020762">
          <w:marLeft w:val="640"/>
          <w:marRight w:val="0"/>
          <w:marTop w:val="0"/>
          <w:marBottom w:val="0"/>
          <w:divBdr>
            <w:top w:val="none" w:sz="0" w:space="0" w:color="auto"/>
            <w:left w:val="none" w:sz="0" w:space="0" w:color="auto"/>
            <w:bottom w:val="none" w:sz="0" w:space="0" w:color="auto"/>
            <w:right w:val="none" w:sz="0" w:space="0" w:color="auto"/>
          </w:divBdr>
        </w:div>
        <w:div w:id="1568301765">
          <w:marLeft w:val="640"/>
          <w:marRight w:val="0"/>
          <w:marTop w:val="0"/>
          <w:marBottom w:val="0"/>
          <w:divBdr>
            <w:top w:val="none" w:sz="0" w:space="0" w:color="auto"/>
            <w:left w:val="none" w:sz="0" w:space="0" w:color="auto"/>
            <w:bottom w:val="none" w:sz="0" w:space="0" w:color="auto"/>
            <w:right w:val="none" w:sz="0" w:space="0" w:color="auto"/>
          </w:divBdr>
        </w:div>
        <w:div w:id="1120762885">
          <w:marLeft w:val="640"/>
          <w:marRight w:val="0"/>
          <w:marTop w:val="0"/>
          <w:marBottom w:val="0"/>
          <w:divBdr>
            <w:top w:val="none" w:sz="0" w:space="0" w:color="auto"/>
            <w:left w:val="none" w:sz="0" w:space="0" w:color="auto"/>
            <w:bottom w:val="none" w:sz="0" w:space="0" w:color="auto"/>
            <w:right w:val="none" w:sz="0" w:space="0" w:color="auto"/>
          </w:divBdr>
        </w:div>
        <w:div w:id="1764911315">
          <w:marLeft w:val="640"/>
          <w:marRight w:val="0"/>
          <w:marTop w:val="0"/>
          <w:marBottom w:val="0"/>
          <w:divBdr>
            <w:top w:val="none" w:sz="0" w:space="0" w:color="auto"/>
            <w:left w:val="none" w:sz="0" w:space="0" w:color="auto"/>
            <w:bottom w:val="none" w:sz="0" w:space="0" w:color="auto"/>
            <w:right w:val="none" w:sz="0" w:space="0" w:color="auto"/>
          </w:divBdr>
        </w:div>
        <w:div w:id="191309565">
          <w:marLeft w:val="640"/>
          <w:marRight w:val="0"/>
          <w:marTop w:val="0"/>
          <w:marBottom w:val="0"/>
          <w:divBdr>
            <w:top w:val="none" w:sz="0" w:space="0" w:color="auto"/>
            <w:left w:val="none" w:sz="0" w:space="0" w:color="auto"/>
            <w:bottom w:val="none" w:sz="0" w:space="0" w:color="auto"/>
            <w:right w:val="none" w:sz="0" w:space="0" w:color="auto"/>
          </w:divBdr>
        </w:div>
        <w:div w:id="1400438917">
          <w:marLeft w:val="640"/>
          <w:marRight w:val="0"/>
          <w:marTop w:val="0"/>
          <w:marBottom w:val="0"/>
          <w:divBdr>
            <w:top w:val="none" w:sz="0" w:space="0" w:color="auto"/>
            <w:left w:val="none" w:sz="0" w:space="0" w:color="auto"/>
            <w:bottom w:val="none" w:sz="0" w:space="0" w:color="auto"/>
            <w:right w:val="none" w:sz="0" w:space="0" w:color="auto"/>
          </w:divBdr>
        </w:div>
        <w:div w:id="1886133900">
          <w:marLeft w:val="640"/>
          <w:marRight w:val="0"/>
          <w:marTop w:val="0"/>
          <w:marBottom w:val="0"/>
          <w:divBdr>
            <w:top w:val="none" w:sz="0" w:space="0" w:color="auto"/>
            <w:left w:val="none" w:sz="0" w:space="0" w:color="auto"/>
            <w:bottom w:val="none" w:sz="0" w:space="0" w:color="auto"/>
            <w:right w:val="none" w:sz="0" w:space="0" w:color="auto"/>
          </w:divBdr>
        </w:div>
        <w:div w:id="2119056630">
          <w:marLeft w:val="640"/>
          <w:marRight w:val="0"/>
          <w:marTop w:val="0"/>
          <w:marBottom w:val="0"/>
          <w:divBdr>
            <w:top w:val="none" w:sz="0" w:space="0" w:color="auto"/>
            <w:left w:val="none" w:sz="0" w:space="0" w:color="auto"/>
            <w:bottom w:val="none" w:sz="0" w:space="0" w:color="auto"/>
            <w:right w:val="none" w:sz="0" w:space="0" w:color="auto"/>
          </w:divBdr>
        </w:div>
        <w:div w:id="1062411709">
          <w:marLeft w:val="640"/>
          <w:marRight w:val="0"/>
          <w:marTop w:val="0"/>
          <w:marBottom w:val="0"/>
          <w:divBdr>
            <w:top w:val="none" w:sz="0" w:space="0" w:color="auto"/>
            <w:left w:val="none" w:sz="0" w:space="0" w:color="auto"/>
            <w:bottom w:val="none" w:sz="0" w:space="0" w:color="auto"/>
            <w:right w:val="none" w:sz="0" w:space="0" w:color="auto"/>
          </w:divBdr>
        </w:div>
        <w:div w:id="2102332613">
          <w:marLeft w:val="640"/>
          <w:marRight w:val="0"/>
          <w:marTop w:val="0"/>
          <w:marBottom w:val="0"/>
          <w:divBdr>
            <w:top w:val="none" w:sz="0" w:space="0" w:color="auto"/>
            <w:left w:val="none" w:sz="0" w:space="0" w:color="auto"/>
            <w:bottom w:val="none" w:sz="0" w:space="0" w:color="auto"/>
            <w:right w:val="none" w:sz="0" w:space="0" w:color="auto"/>
          </w:divBdr>
        </w:div>
        <w:div w:id="2030375970">
          <w:marLeft w:val="640"/>
          <w:marRight w:val="0"/>
          <w:marTop w:val="0"/>
          <w:marBottom w:val="0"/>
          <w:divBdr>
            <w:top w:val="none" w:sz="0" w:space="0" w:color="auto"/>
            <w:left w:val="none" w:sz="0" w:space="0" w:color="auto"/>
            <w:bottom w:val="none" w:sz="0" w:space="0" w:color="auto"/>
            <w:right w:val="none" w:sz="0" w:space="0" w:color="auto"/>
          </w:divBdr>
        </w:div>
        <w:div w:id="1799303077">
          <w:marLeft w:val="640"/>
          <w:marRight w:val="0"/>
          <w:marTop w:val="0"/>
          <w:marBottom w:val="0"/>
          <w:divBdr>
            <w:top w:val="none" w:sz="0" w:space="0" w:color="auto"/>
            <w:left w:val="none" w:sz="0" w:space="0" w:color="auto"/>
            <w:bottom w:val="none" w:sz="0" w:space="0" w:color="auto"/>
            <w:right w:val="none" w:sz="0" w:space="0" w:color="auto"/>
          </w:divBdr>
        </w:div>
        <w:div w:id="1628271069">
          <w:marLeft w:val="640"/>
          <w:marRight w:val="0"/>
          <w:marTop w:val="0"/>
          <w:marBottom w:val="0"/>
          <w:divBdr>
            <w:top w:val="none" w:sz="0" w:space="0" w:color="auto"/>
            <w:left w:val="none" w:sz="0" w:space="0" w:color="auto"/>
            <w:bottom w:val="none" w:sz="0" w:space="0" w:color="auto"/>
            <w:right w:val="none" w:sz="0" w:space="0" w:color="auto"/>
          </w:divBdr>
        </w:div>
        <w:div w:id="1468234576">
          <w:marLeft w:val="640"/>
          <w:marRight w:val="0"/>
          <w:marTop w:val="0"/>
          <w:marBottom w:val="0"/>
          <w:divBdr>
            <w:top w:val="none" w:sz="0" w:space="0" w:color="auto"/>
            <w:left w:val="none" w:sz="0" w:space="0" w:color="auto"/>
            <w:bottom w:val="none" w:sz="0" w:space="0" w:color="auto"/>
            <w:right w:val="none" w:sz="0" w:space="0" w:color="auto"/>
          </w:divBdr>
        </w:div>
        <w:div w:id="1229614986">
          <w:marLeft w:val="640"/>
          <w:marRight w:val="0"/>
          <w:marTop w:val="0"/>
          <w:marBottom w:val="0"/>
          <w:divBdr>
            <w:top w:val="none" w:sz="0" w:space="0" w:color="auto"/>
            <w:left w:val="none" w:sz="0" w:space="0" w:color="auto"/>
            <w:bottom w:val="none" w:sz="0" w:space="0" w:color="auto"/>
            <w:right w:val="none" w:sz="0" w:space="0" w:color="auto"/>
          </w:divBdr>
        </w:div>
        <w:div w:id="512571803">
          <w:marLeft w:val="640"/>
          <w:marRight w:val="0"/>
          <w:marTop w:val="0"/>
          <w:marBottom w:val="0"/>
          <w:divBdr>
            <w:top w:val="none" w:sz="0" w:space="0" w:color="auto"/>
            <w:left w:val="none" w:sz="0" w:space="0" w:color="auto"/>
            <w:bottom w:val="none" w:sz="0" w:space="0" w:color="auto"/>
            <w:right w:val="none" w:sz="0" w:space="0" w:color="auto"/>
          </w:divBdr>
        </w:div>
        <w:div w:id="3634138">
          <w:marLeft w:val="640"/>
          <w:marRight w:val="0"/>
          <w:marTop w:val="0"/>
          <w:marBottom w:val="0"/>
          <w:divBdr>
            <w:top w:val="none" w:sz="0" w:space="0" w:color="auto"/>
            <w:left w:val="none" w:sz="0" w:space="0" w:color="auto"/>
            <w:bottom w:val="none" w:sz="0" w:space="0" w:color="auto"/>
            <w:right w:val="none" w:sz="0" w:space="0" w:color="auto"/>
          </w:divBdr>
        </w:div>
        <w:div w:id="506022185">
          <w:marLeft w:val="640"/>
          <w:marRight w:val="0"/>
          <w:marTop w:val="0"/>
          <w:marBottom w:val="0"/>
          <w:divBdr>
            <w:top w:val="none" w:sz="0" w:space="0" w:color="auto"/>
            <w:left w:val="none" w:sz="0" w:space="0" w:color="auto"/>
            <w:bottom w:val="none" w:sz="0" w:space="0" w:color="auto"/>
            <w:right w:val="none" w:sz="0" w:space="0" w:color="auto"/>
          </w:divBdr>
        </w:div>
        <w:div w:id="1092320002">
          <w:marLeft w:val="640"/>
          <w:marRight w:val="0"/>
          <w:marTop w:val="0"/>
          <w:marBottom w:val="0"/>
          <w:divBdr>
            <w:top w:val="none" w:sz="0" w:space="0" w:color="auto"/>
            <w:left w:val="none" w:sz="0" w:space="0" w:color="auto"/>
            <w:bottom w:val="none" w:sz="0" w:space="0" w:color="auto"/>
            <w:right w:val="none" w:sz="0" w:space="0" w:color="auto"/>
          </w:divBdr>
        </w:div>
        <w:div w:id="967779357">
          <w:marLeft w:val="640"/>
          <w:marRight w:val="0"/>
          <w:marTop w:val="0"/>
          <w:marBottom w:val="0"/>
          <w:divBdr>
            <w:top w:val="none" w:sz="0" w:space="0" w:color="auto"/>
            <w:left w:val="none" w:sz="0" w:space="0" w:color="auto"/>
            <w:bottom w:val="none" w:sz="0" w:space="0" w:color="auto"/>
            <w:right w:val="none" w:sz="0" w:space="0" w:color="auto"/>
          </w:divBdr>
        </w:div>
        <w:div w:id="2147241362">
          <w:marLeft w:val="640"/>
          <w:marRight w:val="0"/>
          <w:marTop w:val="0"/>
          <w:marBottom w:val="0"/>
          <w:divBdr>
            <w:top w:val="none" w:sz="0" w:space="0" w:color="auto"/>
            <w:left w:val="none" w:sz="0" w:space="0" w:color="auto"/>
            <w:bottom w:val="none" w:sz="0" w:space="0" w:color="auto"/>
            <w:right w:val="none" w:sz="0" w:space="0" w:color="auto"/>
          </w:divBdr>
        </w:div>
        <w:div w:id="1711297923">
          <w:marLeft w:val="640"/>
          <w:marRight w:val="0"/>
          <w:marTop w:val="0"/>
          <w:marBottom w:val="0"/>
          <w:divBdr>
            <w:top w:val="none" w:sz="0" w:space="0" w:color="auto"/>
            <w:left w:val="none" w:sz="0" w:space="0" w:color="auto"/>
            <w:bottom w:val="none" w:sz="0" w:space="0" w:color="auto"/>
            <w:right w:val="none" w:sz="0" w:space="0" w:color="auto"/>
          </w:divBdr>
        </w:div>
        <w:div w:id="743375570">
          <w:marLeft w:val="640"/>
          <w:marRight w:val="0"/>
          <w:marTop w:val="0"/>
          <w:marBottom w:val="0"/>
          <w:divBdr>
            <w:top w:val="none" w:sz="0" w:space="0" w:color="auto"/>
            <w:left w:val="none" w:sz="0" w:space="0" w:color="auto"/>
            <w:bottom w:val="none" w:sz="0" w:space="0" w:color="auto"/>
            <w:right w:val="none" w:sz="0" w:space="0" w:color="auto"/>
          </w:divBdr>
        </w:div>
        <w:div w:id="1009526034">
          <w:marLeft w:val="640"/>
          <w:marRight w:val="0"/>
          <w:marTop w:val="0"/>
          <w:marBottom w:val="0"/>
          <w:divBdr>
            <w:top w:val="none" w:sz="0" w:space="0" w:color="auto"/>
            <w:left w:val="none" w:sz="0" w:space="0" w:color="auto"/>
            <w:bottom w:val="none" w:sz="0" w:space="0" w:color="auto"/>
            <w:right w:val="none" w:sz="0" w:space="0" w:color="auto"/>
          </w:divBdr>
        </w:div>
        <w:div w:id="664631063">
          <w:marLeft w:val="640"/>
          <w:marRight w:val="0"/>
          <w:marTop w:val="0"/>
          <w:marBottom w:val="0"/>
          <w:divBdr>
            <w:top w:val="none" w:sz="0" w:space="0" w:color="auto"/>
            <w:left w:val="none" w:sz="0" w:space="0" w:color="auto"/>
            <w:bottom w:val="none" w:sz="0" w:space="0" w:color="auto"/>
            <w:right w:val="none" w:sz="0" w:space="0" w:color="auto"/>
          </w:divBdr>
        </w:div>
        <w:div w:id="1312904180">
          <w:marLeft w:val="640"/>
          <w:marRight w:val="0"/>
          <w:marTop w:val="0"/>
          <w:marBottom w:val="0"/>
          <w:divBdr>
            <w:top w:val="none" w:sz="0" w:space="0" w:color="auto"/>
            <w:left w:val="none" w:sz="0" w:space="0" w:color="auto"/>
            <w:bottom w:val="none" w:sz="0" w:space="0" w:color="auto"/>
            <w:right w:val="none" w:sz="0" w:space="0" w:color="auto"/>
          </w:divBdr>
        </w:div>
        <w:div w:id="1384213153">
          <w:marLeft w:val="640"/>
          <w:marRight w:val="0"/>
          <w:marTop w:val="0"/>
          <w:marBottom w:val="0"/>
          <w:divBdr>
            <w:top w:val="none" w:sz="0" w:space="0" w:color="auto"/>
            <w:left w:val="none" w:sz="0" w:space="0" w:color="auto"/>
            <w:bottom w:val="none" w:sz="0" w:space="0" w:color="auto"/>
            <w:right w:val="none" w:sz="0" w:space="0" w:color="auto"/>
          </w:divBdr>
        </w:div>
        <w:div w:id="964191462">
          <w:marLeft w:val="640"/>
          <w:marRight w:val="0"/>
          <w:marTop w:val="0"/>
          <w:marBottom w:val="0"/>
          <w:divBdr>
            <w:top w:val="none" w:sz="0" w:space="0" w:color="auto"/>
            <w:left w:val="none" w:sz="0" w:space="0" w:color="auto"/>
            <w:bottom w:val="none" w:sz="0" w:space="0" w:color="auto"/>
            <w:right w:val="none" w:sz="0" w:space="0" w:color="auto"/>
          </w:divBdr>
        </w:div>
        <w:div w:id="1939436745">
          <w:marLeft w:val="640"/>
          <w:marRight w:val="0"/>
          <w:marTop w:val="0"/>
          <w:marBottom w:val="0"/>
          <w:divBdr>
            <w:top w:val="none" w:sz="0" w:space="0" w:color="auto"/>
            <w:left w:val="none" w:sz="0" w:space="0" w:color="auto"/>
            <w:bottom w:val="none" w:sz="0" w:space="0" w:color="auto"/>
            <w:right w:val="none" w:sz="0" w:space="0" w:color="auto"/>
          </w:divBdr>
        </w:div>
        <w:div w:id="1839419421">
          <w:marLeft w:val="640"/>
          <w:marRight w:val="0"/>
          <w:marTop w:val="0"/>
          <w:marBottom w:val="0"/>
          <w:divBdr>
            <w:top w:val="none" w:sz="0" w:space="0" w:color="auto"/>
            <w:left w:val="none" w:sz="0" w:space="0" w:color="auto"/>
            <w:bottom w:val="none" w:sz="0" w:space="0" w:color="auto"/>
            <w:right w:val="none" w:sz="0" w:space="0" w:color="auto"/>
          </w:divBdr>
        </w:div>
        <w:div w:id="165753687">
          <w:marLeft w:val="640"/>
          <w:marRight w:val="0"/>
          <w:marTop w:val="0"/>
          <w:marBottom w:val="0"/>
          <w:divBdr>
            <w:top w:val="none" w:sz="0" w:space="0" w:color="auto"/>
            <w:left w:val="none" w:sz="0" w:space="0" w:color="auto"/>
            <w:bottom w:val="none" w:sz="0" w:space="0" w:color="auto"/>
            <w:right w:val="none" w:sz="0" w:space="0" w:color="auto"/>
          </w:divBdr>
        </w:div>
        <w:div w:id="439565868">
          <w:marLeft w:val="640"/>
          <w:marRight w:val="0"/>
          <w:marTop w:val="0"/>
          <w:marBottom w:val="0"/>
          <w:divBdr>
            <w:top w:val="none" w:sz="0" w:space="0" w:color="auto"/>
            <w:left w:val="none" w:sz="0" w:space="0" w:color="auto"/>
            <w:bottom w:val="none" w:sz="0" w:space="0" w:color="auto"/>
            <w:right w:val="none" w:sz="0" w:space="0" w:color="auto"/>
          </w:divBdr>
        </w:div>
        <w:div w:id="969287171">
          <w:marLeft w:val="640"/>
          <w:marRight w:val="0"/>
          <w:marTop w:val="0"/>
          <w:marBottom w:val="0"/>
          <w:divBdr>
            <w:top w:val="none" w:sz="0" w:space="0" w:color="auto"/>
            <w:left w:val="none" w:sz="0" w:space="0" w:color="auto"/>
            <w:bottom w:val="none" w:sz="0" w:space="0" w:color="auto"/>
            <w:right w:val="none" w:sz="0" w:space="0" w:color="auto"/>
          </w:divBdr>
        </w:div>
        <w:div w:id="1390571771">
          <w:marLeft w:val="640"/>
          <w:marRight w:val="0"/>
          <w:marTop w:val="0"/>
          <w:marBottom w:val="0"/>
          <w:divBdr>
            <w:top w:val="none" w:sz="0" w:space="0" w:color="auto"/>
            <w:left w:val="none" w:sz="0" w:space="0" w:color="auto"/>
            <w:bottom w:val="none" w:sz="0" w:space="0" w:color="auto"/>
            <w:right w:val="none" w:sz="0" w:space="0" w:color="auto"/>
          </w:divBdr>
        </w:div>
        <w:div w:id="1851604387">
          <w:marLeft w:val="640"/>
          <w:marRight w:val="0"/>
          <w:marTop w:val="0"/>
          <w:marBottom w:val="0"/>
          <w:divBdr>
            <w:top w:val="none" w:sz="0" w:space="0" w:color="auto"/>
            <w:left w:val="none" w:sz="0" w:space="0" w:color="auto"/>
            <w:bottom w:val="none" w:sz="0" w:space="0" w:color="auto"/>
            <w:right w:val="none" w:sz="0" w:space="0" w:color="auto"/>
          </w:divBdr>
        </w:div>
        <w:div w:id="531187222">
          <w:marLeft w:val="640"/>
          <w:marRight w:val="0"/>
          <w:marTop w:val="0"/>
          <w:marBottom w:val="0"/>
          <w:divBdr>
            <w:top w:val="none" w:sz="0" w:space="0" w:color="auto"/>
            <w:left w:val="none" w:sz="0" w:space="0" w:color="auto"/>
            <w:bottom w:val="none" w:sz="0" w:space="0" w:color="auto"/>
            <w:right w:val="none" w:sz="0" w:space="0" w:color="auto"/>
          </w:divBdr>
        </w:div>
        <w:div w:id="1745369940">
          <w:marLeft w:val="640"/>
          <w:marRight w:val="0"/>
          <w:marTop w:val="0"/>
          <w:marBottom w:val="0"/>
          <w:divBdr>
            <w:top w:val="none" w:sz="0" w:space="0" w:color="auto"/>
            <w:left w:val="none" w:sz="0" w:space="0" w:color="auto"/>
            <w:bottom w:val="none" w:sz="0" w:space="0" w:color="auto"/>
            <w:right w:val="none" w:sz="0" w:space="0" w:color="auto"/>
          </w:divBdr>
        </w:div>
        <w:div w:id="783379130">
          <w:marLeft w:val="640"/>
          <w:marRight w:val="0"/>
          <w:marTop w:val="0"/>
          <w:marBottom w:val="0"/>
          <w:divBdr>
            <w:top w:val="none" w:sz="0" w:space="0" w:color="auto"/>
            <w:left w:val="none" w:sz="0" w:space="0" w:color="auto"/>
            <w:bottom w:val="none" w:sz="0" w:space="0" w:color="auto"/>
            <w:right w:val="none" w:sz="0" w:space="0" w:color="auto"/>
          </w:divBdr>
        </w:div>
        <w:div w:id="452990843">
          <w:marLeft w:val="640"/>
          <w:marRight w:val="0"/>
          <w:marTop w:val="0"/>
          <w:marBottom w:val="0"/>
          <w:divBdr>
            <w:top w:val="none" w:sz="0" w:space="0" w:color="auto"/>
            <w:left w:val="none" w:sz="0" w:space="0" w:color="auto"/>
            <w:bottom w:val="none" w:sz="0" w:space="0" w:color="auto"/>
            <w:right w:val="none" w:sz="0" w:space="0" w:color="auto"/>
          </w:divBdr>
        </w:div>
        <w:div w:id="1370447651">
          <w:marLeft w:val="640"/>
          <w:marRight w:val="0"/>
          <w:marTop w:val="0"/>
          <w:marBottom w:val="0"/>
          <w:divBdr>
            <w:top w:val="none" w:sz="0" w:space="0" w:color="auto"/>
            <w:left w:val="none" w:sz="0" w:space="0" w:color="auto"/>
            <w:bottom w:val="none" w:sz="0" w:space="0" w:color="auto"/>
            <w:right w:val="none" w:sz="0" w:space="0" w:color="auto"/>
          </w:divBdr>
        </w:div>
        <w:div w:id="2015918326">
          <w:marLeft w:val="640"/>
          <w:marRight w:val="0"/>
          <w:marTop w:val="0"/>
          <w:marBottom w:val="0"/>
          <w:divBdr>
            <w:top w:val="none" w:sz="0" w:space="0" w:color="auto"/>
            <w:left w:val="none" w:sz="0" w:space="0" w:color="auto"/>
            <w:bottom w:val="none" w:sz="0" w:space="0" w:color="auto"/>
            <w:right w:val="none" w:sz="0" w:space="0" w:color="auto"/>
          </w:divBdr>
        </w:div>
        <w:div w:id="418521156">
          <w:marLeft w:val="640"/>
          <w:marRight w:val="0"/>
          <w:marTop w:val="0"/>
          <w:marBottom w:val="0"/>
          <w:divBdr>
            <w:top w:val="none" w:sz="0" w:space="0" w:color="auto"/>
            <w:left w:val="none" w:sz="0" w:space="0" w:color="auto"/>
            <w:bottom w:val="none" w:sz="0" w:space="0" w:color="auto"/>
            <w:right w:val="none" w:sz="0" w:space="0" w:color="auto"/>
          </w:divBdr>
        </w:div>
        <w:div w:id="1387493167">
          <w:marLeft w:val="640"/>
          <w:marRight w:val="0"/>
          <w:marTop w:val="0"/>
          <w:marBottom w:val="0"/>
          <w:divBdr>
            <w:top w:val="none" w:sz="0" w:space="0" w:color="auto"/>
            <w:left w:val="none" w:sz="0" w:space="0" w:color="auto"/>
            <w:bottom w:val="none" w:sz="0" w:space="0" w:color="auto"/>
            <w:right w:val="none" w:sz="0" w:space="0" w:color="auto"/>
          </w:divBdr>
        </w:div>
        <w:div w:id="1907840073">
          <w:marLeft w:val="640"/>
          <w:marRight w:val="0"/>
          <w:marTop w:val="0"/>
          <w:marBottom w:val="0"/>
          <w:divBdr>
            <w:top w:val="none" w:sz="0" w:space="0" w:color="auto"/>
            <w:left w:val="none" w:sz="0" w:space="0" w:color="auto"/>
            <w:bottom w:val="none" w:sz="0" w:space="0" w:color="auto"/>
            <w:right w:val="none" w:sz="0" w:space="0" w:color="auto"/>
          </w:divBdr>
        </w:div>
        <w:div w:id="465440029">
          <w:marLeft w:val="640"/>
          <w:marRight w:val="0"/>
          <w:marTop w:val="0"/>
          <w:marBottom w:val="0"/>
          <w:divBdr>
            <w:top w:val="none" w:sz="0" w:space="0" w:color="auto"/>
            <w:left w:val="none" w:sz="0" w:space="0" w:color="auto"/>
            <w:bottom w:val="none" w:sz="0" w:space="0" w:color="auto"/>
            <w:right w:val="none" w:sz="0" w:space="0" w:color="auto"/>
          </w:divBdr>
        </w:div>
        <w:div w:id="760949731">
          <w:marLeft w:val="640"/>
          <w:marRight w:val="0"/>
          <w:marTop w:val="0"/>
          <w:marBottom w:val="0"/>
          <w:divBdr>
            <w:top w:val="none" w:sz="0" w:space="0" w:color="auto"/>
            <w:left w:val="none" w:sz="0" w:space="0" w:color="auto"/>
            <w:bottom w:val="none" w:sz="0" w:space="0" w:color="auto"/>
            <w:right w:val="none" w:sz="0" w:space="0" w:color="auto"/>
          </w:divBdr>
        </w:div>
        <w:div w:id="988944991">
          <w:marLeft w:val="640"/>
          <w:marRight w:val="0"/>
          <w:marTop w:val="0"/>
          <w:marBottom w:val="0"/>
          <w:divBdr>
            <w:top w:val="none" w:sz="0" w:space="0" w:color="auto"/>
            <w:left w:val="none" w:sz="0" w:space="0" w:color="auto"/>
            <w:bottom w:val="none" w:sz="0" w:space="0" w:color="auto"/>
            <w:right w:val="none" w:sz="0" w:space="0" w:color="auto"/>
          </w:divBdr>
        </w:div>
        <w:div w:id="789935460">
          <w:marLeft w:val="640"/>
          <w:marRight w:val="0"/>
          <w:marTop w:val="0"/>
          <w:marBottom w:val="0"/>
          <w:divBdr>
            <w:top w:val="none" w:sz="0" w:space="0" w:color="auto"/>
            <w:left w:val="none" w:sz="0" w:space="0" w:color="auto"/>
            <w:bottom w:val="none" w:sz="0" w:space="0" w:color="auto"/>
            <w:right w:val="none" w:sz="0" w:space="0" w:color="auto"/>
          </w:divBdr>
        </w:div>
        <w:div w:id="646056735">
          <w:marLeft w:val="640"/>
          <w:marRight w:val="0"/>
          <w:marTop w:val="0"/>
          <w:marBottom w:val="0"/>
          <w:divBdr>
            <w:top w:val="none" w:sz="0" w:space="0" w:color="auto"/>
            <w:left w:val="none" w:sz="0" w:space="0" w:color="auto"/>
            <w:bottom w:val="none" w:sz="0" w:space="0" w:color="auto"/>
            <w:right w:val="none" w:sz="0" w:space="0" w:color="auto"/>
          </w:divBdr>
        </w:div>
        <w:div w:id="702100998">
          <w:marLeft w:val="640"/>
          <w:marRight w:val="0"/>
          <w:marTop w:val="0"/>
          <w:marBottom w:val="0"/>
          <w:divBdr>
            <w:top w:val="none" w:sz="0" w:space="0" w:color="auto"/>
            <w:left w:val="none" w:sz="0" w:space="0" w:color="auto"/>
            <w:bottom w:val="none" w:sz="0" w:space="0" w:color="auto"/>
            <w:right w:val="none" w:sz="0" w:space="0" w:color="auto"/>
          </w:divBdr>
        </w:div>
        <w:div w:id="762841739">
          <w:marLeft w:val="640"/>
          <w:marRight w:val="0"/>
          <w:marTop w:val="0"/>
          <w:marBottom w:val="0"/>
          <w:divBdr>
            <w:top w:val="none" w:sz="0" w:space="0" w:color="auto"/>
            <w:left w:val="none" w:sz="0" w:space="0" w:color="auto"/>
            <w:bottom w:val="none" w:sz="0" w:space="0" w:color="auto"/>
            <w:right w:val="none" w:sz="0" w:space="0" w:color="auto"/>
          </w:divBdr>
        </w:div>
        <w:div w:id="2135981427">
          <w:marLeft w:val="640"/>
          <w:marRight w:val="0"/>
          <w:marTop w:val="0"/>
          <w:marBottom w:val="0"/>
          <w:divBdr>
            <w:top w:val="none" w:sz="0" w:space="0" w:color="auto"/>
            <w:left w:val="none" w:sz="0" w:space="0" w:color="auto"/>
            <w:bottom w:val="none" w:sz="0" w:space="0" w:color="auto"/>
            <w:right w:val="none" w:sz="0" w:space="0" w:color="auto"/>
          </w:divBdr>
        </w:div>
        <w:div w:id="1520965865">
          <w:marLeft w:val="640"/>
          <w:marRight w:val="0"/>
          <w:marTop w:val="0"/>
          <w:marBottom w:val="0"/>
          <w:divBdr>
            <w:top w:val="none" w:sz="0" w:space="0" w:color="auto"/>
            <w:left w:val="none" w:sz="0" w:space="0" w:color="auto"/>
            <w:bottom w:val="none" w:sz="0" w:space="0" w:color="auto"/>
            <w:right w:val="none" w:sz="0" w:space="0" w:color="auto"/>
          </w:divBdr>
        </w:div>
        <w:div w:id="932318584">
          <w:marLeft w:val="640"/>
          <w:marRight w:val="0"/>
          <w:marTop w:val="0"/>
          <w:marBottom w:val="0"/>
          <w:divBdr>
            <w:top w:val="none" w:sz="0" w:space="0" w:color="auto"/>
            <w:left w:val="none" w:sz="0" w:space="0" w:color="auto"/>
            <w:bottom w:val="none" w:sz="0" w:space="0" w:color="auto"/>
            <w:right w:val="none" w:sz="0" w:space="0" w:color="auto"/>
          </w:divBdr>
        </w:div>
        <w:div w:id="1234311774">
          <w:marLeft w:val="640"/>
          <w:marRight w:val="0"/>
          <w:marTop w:val="0"/>
          <w:marBottom w:val="0"/>
          <w:divBdr>
            <w:top w:val="none" w:sz="0" w:space="0" w:color="auto"/>
            <w:left w:val="none" w:sz="0" w:space="0" w:color="auto"/>
            <w:bottom w:val="none" w:sz="0" w:space="0" w:color="auto"/>
            <w:right w:val="none" w:sz="0" w:space="0" w:color="auto"/>
          </w:divBdr>
        </w:div>
        <w:div w:id="605575009">
          <w:marLeft w:val="640"/>
          <w:marRight w:val="0"/>
          <w:marTop w:val="0"/>
          <w:marBottom w:val="0"/>
          <w:divBdr>
            <w:top w:val="none" w:sz="0" w:space="0" w:color="auto"/>
            <w:left w:val="none" w:sz="0" w:space="0" w:color="auto"/>
            <w:bottom w:val="none" w:sz="0" w:space="0" w:color="auto"/>
            <w:right w:val="none" w:sz="0" w:space="0" w:color="auto"/>
          </w:divBdr>
        </w:div>
        <w:div w:id="1082797760">
          <w:marLeft w:val="640"/>
          <w:marRight w:val="0"/>
          <w:marTop w:val="0"/>
          <w:marBottom w:val="0"/>
          <w:divBdr>
            <w:top w:val="none" w:sz="0" w:space="0" w:color="auto"/>
            <w:left w:val="none" w:sz="0" w:space="0" w:color="auto"/>
            <w:bottom w:val="none" w:sz="0" w:space="0" w:color="auto"/>
            <w:right w:val="none" w:sz="0" w:space="0" w:color="auto"/>
          </w:divBdr>
        </w:div>
        <w:div w:id="208300589">
          <w:marLeft w:val="640"/>
          <w:marRight w:val="0"/>
          <w:marTop w:val="0"/>
          <w:marBottom w:val="0"/>
          <w:divBdr>
            <w:top w:val="none" w:sz="0" w:space="0" w:color="auto"/>
            <w:left w:val="none" w:sz="0" w:space="0" w:color="auto"/>
            <w:bottom w:val="none" w:sz="0" w:space="0" w:color="auto"/>
            <w:right w:val="none" w:sz="0" w:space="0" w:color="auto"/>
          </w:divBdr>
        </w:div>
        <w:div w:id="1637486701">
          <w:marLeft w:val="640"/>
          <w:marRight w:val="0"/>
          <w:marTop w:val="0"/>
          <w:marBottom w:val="0"/>
          <w:divBdr>
            <w:top w:val="none" w:sz="0" w:space="0" w:color="auto"/>
            <w:left w:val="none" w:sz="0" w:space="0" w:color="auto"/>
            <w:bottom w:val="none" w:sz="0" w:space="0" w:color="auto"/>
            <w:right w:val="none" w:sz="0" w:space="0" w:color="auto"/>
          </w:divBdr>
        </w:div>
        <w:div w:id="903299797">
          <w:marLeft w:val="640"/>
          <w:marRight w:val="0"/>
          <w:marTop w:val="0"/>
          <w:marBottom w:val="0"/>
          <w:divBdr>
            <w:top w:val="none" w:sz="0" w:space="0" w:color="auto"/>
            <w:left w:val="none" w:sz="0" w:space="0" w:color="auto"/>
            <w:bottom w:val="none" w:sz="0" w:space="0" w:color="auto"/>
            <w:right w:val="none" w:sz="0" w:space="0" w:color="auto"/>
          </w:divBdr>
        </w:div>
        <w:div w:id="1972442958">
          <w:marLeft w:val="640"/>
          <w:marRight w:val="0"/>
          <w:marTop w:val="0"/>
          <w:marBottom w:val="0"/>
          <w:divBdr>
            <w:top w:val="none" w:sz="0" w:space="0" w:color="auto"/>
            <w:left w:val="none" w:sz="0" w:space="0" w:color="auto"/>
            <w:bottom w:val="none" w:sz="0" w:space="0" w:color="auto"/>
            <w:right w:val="none" w:sz="0" w:space="0" w:color="auto"/>
          </w:divBdr>
        </w:div>
        <w:div w:id="531653818">
          <w:marLeft w:val="640"/>
          <w:marRight w:val="0"/>
          <w:marTop w:val="0"/>
          <w:marBottom w:val="0"/>
          <w:divBdr>
            <w:top w:val="none" w:sz="0" w:space="0" w:color="auto"/>
            <w:left w:val="none" w:sz="0" w:space="0" w:color="auto"/>
            <w:bottom w:val="none" w:sz="0" w:space="0" w:color="auto"/>
            <w:right w:val="none" w:sz="0" w:space="0" w:color="auto"/>
          </w:divBdr>
        </w:div>
        <w:div w:id="1770733060">
          <w:marLeft w:val="640"/>
          <w:marRight w:val="0"/>
          <w:marTop w:val="0"/>
          <w:marBottom w:val="0"/>
          <w:divBdr>
            <w:top w:val="none" w:sz="0" w:space="0" w:color="auto"/>
            <w:left w:val="none" w:sz="0" w:space="0" w:color="auto"/>
            <w:bottom w:val="none" w:sz="0" w:space="0" w:color="auto"/>
            <w:right w:val="none" w:sz="0" w:space="0" w:color="auto"/>
          </w:divBdr>
        </w:div>
        <w:div w:id="780344643">
          <w:marLeft w:val="640"/>
          <w:marRight w:val="0"/>
          <w:marTop w:val="0"/>
          <w:marBottom w:val="0"/>
          <w:divBdr>
            <w:top w:val="none" w:sz="0" w:space="0" w:color="auto"/>
            <w:left w:val="none" w:sz="0" w:space="0" w:color="auto"/>
            <w:bottom w:val="none" w:sz="0" w:space="0" w:color="auto"/>
            <w:right w:val="none" w:sz="0" w:space="0" w:color="auto"/>
          </w:divBdr>
        </w:div>
        <w:div w:id="618026790">
          <w:marLeft w:val="640"/>
          <w:marRight w:val="0"/>
          <w:marTop w:val="0"/>
          <w:marBottom w:val="0"/>
          <w:divBdr>
            <w:top w:val="none" w:sz="0" w:space="0" w:color="auto"/>
            <w:left w:val="none" w:sz="0" w:space="0" w:color="auto"/>
            <w:bottom w:val="none" w:sz="0" w:space="0" w:color="auto"/>
            <w:right w:val="none" w:sz="0" w:space="0" w:color="auto"/>
          </w:divBdr>
        </w:div>
        <w:div w:id="1994335470">
          <w:marLeft w:val="640"/>
          <w:marRight w:val="0"/>
          <w:marTop w:val="0"/>
          <w:marBottom w:val="0"/>
          <w:divBdr>
            <w:top w:val="none" w:sz="0" w:space="0" w:color="auto"/>
            <w:left w:val="none" w:sz="0" w:space="0" w:color="auto"/>
            <w:bottom w:val="none" w:sz="0" w:space="0" w:color="auto"/>
            <w:right w:val="none" w:sz="0" w:space="0" w:color="auto"/>
          </w:divBdr>
        </w:div>
        <w:div w:id="1320504835">
          <w:marLeft w:val="640"/>
          <w:marRight w:val="0"/>
          <w:marTop w:val="0"/>
          <w:marBottom w:val="0"/>
          <w:divBdr>
            <w:top w:val="none" w:sz="0" w:space="0" w:color="auto"/>
            <w:left w:val="none" w:sz="0" w:space="0" w:color="auto"/>
            <w:bottom w:val="none" w:sz="0" w:space="0" w:color="auto"/>
            <w:right w:val="none" w:sz="0" w:space="0" w:color="auto"/>
          </w:divBdr>
        </w:div>
        <w:div w:id="1977445622">
          <w:marLeft w:val="640"/>
          <w:marRight w:val="0"/>
          <w:marTop w:val="0"/>
          <w:marBottom w:val="0"/>
          <w:divBdr>
            <w:top w:val="none" w:sz="0" w:space="0" w:color="auto"/>
            <w:left w:val="none" w:sz="0" w:space="0" w:color="auto"/>
            <w:bottom w:val="none" w:sz="0" w:space="0" w:color="auto"/>
            <w:right w:val="none" w:sz="0" w:space="0" w:color="auto"/>
          </w:divBdr>
        </w:div>
        <w:div w:id="1358432043">
          <w:marLeft w:val="640"/>
          <w:marRight w:val="0"/>
          <w:marTop w:val="0"/>
          <w:marBottom w:val="0"/>
          <w:divBdr>
            <w:top w:val="none" w:sz="0" w:space="0" w:color="auto"/>
            <w:left w:val="none" w:sz="0" w:space="0" w:color="auto"/>
            <w:bottom w:val="none" w:sz="0" w:space="0" w:color="auto"/>
            <w:right w:val="none" w:sz="0" w:space="0" w:color="auto"/>
          </w:divBdr>
        </w:div>
        <w:div w:id="1941451670">
          <w:marLeft w:val="640"/>
          <w:marRight w:val="0"/>
          <w:marTop w:val="0"/>
          <w:marBottom w:val="0"/>
          <w:divBdr>
            <w:top w:val="none" w:sz="0" w:space="0" w:color="auto"/>
            <w:left w:val="none" w:sz="0" w:space="0" w:color="auto"/>
            <w:bottom w:val="none" w:sz="0" w:space="0" w:color="auto"/>
            <w:right w:val="none" w:sz="0" w:space="0" w:color="auto"/>
          </w:divBdr>
        </w:div>
        <w:div w:id="464853305">
          <w:marLeft w:val="640"/>
          <w:marRight w:val="0"/>
          <w:marTop w:val="0"/>
          <w:marBottom w:val="0"/>
          <w:divBdr>
            <w:top w:val="none" w:sz="0" w:space="0" w:color="auto"/>
            <w:left w:val="none" w:sz="0" w:space="0" w:color="auto"/>
            <w:bottom w:val="none" w:sz="0" w:space="0" w:color="auto"/>
            <w:right w:val="none" w:sz="0" w:space="0" w:color="auto"/>
          </w:divBdr>
        </w:div>
        <w:div w:id="1006447302">
          <w:marLeft w:val="640"/>
          <w:marRight w:val="0"/>
          <w:marTop w:val="0"/>
          <w:marBottom w:val="0"/>
          <w:divBdr>
            <w:top w:val="none" w:sz="0" w:space="0" w:color="auto"/>
            <w:left w:val="none" w:sz="0" w:space="0" w:color="auto"/>
            <w:bottom w:val="none" w:sz="0" w:space="0" w:color="auto"/>
            <w:right w:val="none" w:sz="0" w:space="0" w:color="auto"/>
          </w:divBdr>
        </w:div>
        <w:div w:id="123815930">
          <w:marLeft w:val="640"/>
          <w:marRight w:val="0"/>
          <w:marTop w:val="0"/>
          <w:marBottom w:val="0"/>
          <w:divBdr>
            <w:top w:val="none" w:sz="0" w:space="0" w:color="auto"/>
            <w:left w:val="none" w:sz="0" w:space="0" w:color="auto"/>
            <w:bottom w:val="none" w:sz="0" w:space="0" w:color="auto"/>
            <w:right w:val="none" w:sz="0" w:space="0" w:color="auto"/>
          </w:divBdr>
        </w:div>
        <w:div w:id="1822041124">
          <w:marLeft w:val="640"/>
          <w:marRight w:val="0"/>
          <w:marTop w:val="0"/>
          <w:marBottom w:val="0"/>
          <w:divBdr>
            <w:top w:val="none" w:sz="0" w:space="0" w:color="auto"/>
            <w:left w:val="none" w:sz="0" w:space="0" w:color="auto"/>
            <w:bottom w:val="none" w:sz="0" w:space="0" w:color="auto"/>
            <w:right w:val="none" w:sz="0" w:space="0" w:color="auto"/>
          </w:divBdr>
        </w:div>
        <w:div w:id="2136828599">
          <w:marLeft w:val="640"/>
          <w:marRight w:val="0"/>
          <w:marTop w:val="0"/>
          <w:marBottom w:val="0"/>
          <w:divBdr>
            <w:top w:val="none" w:sz="0" w:space="0" w:color="auto"/>
            <w:left w:val="none" w:sz="0" w:space="0" w:color="auto"/>
            <w:bottom w:val="none" w:sz="0" w:space="0" w:color="auto"/>
            <w:right w:val="none" w:sz="0" w:space="0" w:color="auto"/>
          </w:divBdr>
        </w:div>
        <w:div w:id="652177929">
          <w:marLeft w:val="640"/>
          <w:marRight w:val="0"/>
          <w:marTop w:val="0"/>
          <w:marBottom w:val="0"/>
          <w:divBdr>
            <w:top w:val="none" w:sz="0" w:space="0" w:color="auto"/>
            <w:left w:val="none" w:sz="0" w:space="0" w:color="auto"/>
            <w:bottom w:val="none" w:sz="0" w:space="0" w:color="auto"/>
            <w:right w:val="none" w:sz="0" w:space="0" w:color="auto"/>
          </w:divBdr>
        </w:div>
        <w:div w:id="1784182924">
          <w:marLeft w:val="640"/>
          <w:marRight w:val="0"/>
          <w:marTop w:val="0"/>
          <w:marBottom w:val="0"/>
          <w:divBdr>
            <w:top w:val="none" w:sz="0" w:space="0" w:color="auto"/>
            <w:left w:val="none" w:sz="0" w:space="0" w:color="auto"/>
            <w:bottom w:val="none" w:sz="0" w:space="0" w:color="auto"/>
            <w:right w:val="none" w:sz="0" w:space="0" w:color="auto"/>
          </w:divBdr>
        </w:div>
        <w:div w:id="1279407896">
          <w:marLeft w:val="640"/>
          <w:marRight w:val="0"/>
          <w:marTop w:val="0"/>
          <w:marBottom w:val="0"/>
          <w:divBdr>
            <w:top w:val="none" w:sz="0" w:space="0" w:color="auto"/>
            <w:left w:val="none" w:sz="0" w:space="0" w:color="auto"/>
            <w:bottom w:val="none" w:sz="0" w:space="0" w:color="auto"/>
            <w:right w:val="none" w:sz="0" w:space="0" w:color="auto"/>
          </w:divBdr>
        </w:div>
        <w:div w:id="763762634">
          <w:marLeft w:val="640"/>
          <w:marRight w:val="0"/>
          <w:marTop w:val="0"/>
          <w:marBottom w:val="0"/>
          <w:divBdr>
            <w:top w:val="none" w:sz="0" w:space="0" w:color="auto"/>
            <w:left w:val="none" w:sz="0" w:space="0" w:color="auto"/>
            <w:bottom w:val="none" w:sz="0" w:space="0" w:color="auto"/>
            <w:right w:val="none" w:sz="0" w:space="0" w:color="auto"/>
          </w:divBdr>
        </w:div>
        <w:div w:id="1095445123">
          <w:marLeft w:val="640"/>
          <w:marRight w:val="0"/>
          <w:marTop w:val="0"/>
          <w:marBottom w:val="0"/>
          <w:divBdr>
            <w:top w:val="none" w:sz="0" w:space="0" w:color="auto"/>
            <w:left w:val="none" w:sz="0" w:space="0" w:color="auto"/>
            <w:bottom w:val="none" w:sz="0" w:space="0" w:color="auto"/>
            <w:right w:val="none" w:sz="0" w:space="0" w:color="auto"/>
          </w:divBdr>
        </w:div>
        <w:div w:id="1867674619">
          <w:marLeft w:val="640"/>
          <w:marRight w:val="0"/>
          <w:marTop w:val="0"/>
          <w:marBottom w:val="0"/>
          <w:divBdr>
            <w:top w:val="none" w:sz="0" w:space="0" w:color="auto"/>
            <w:left w:val="none" w:sz="0" w:space="0" w:color="auto"/>
            <w:bottom w:val="none" w:sz="0" w:space="0" w:color="auto"/>
            <w:right w:val="none" w:sz="0" w:space="0" w:color="auto"/>
          </w:divBdr>
        </w:div>
        <w:div w:id="235363141">
          <w:marLeft w:val="640"/>
          <w:marRight w:val="0"/>
          <w:marTop w:val="0"/>
          <w:marBottom w:val="0"/>
          <w:divBdr>
            <w:top w:val="none" w:sz="0" w:space="0" w:color="auto"/>
            <w:left w:val="none" w:sz="0" w:space="0" w:color="auto"/>
            <w:bottom w:val="none" w:sz="0" w:space="0" w:color="auto"/>
            <w:right w:val="none" w:sz="0" w:space="0" w:color="auto"/>
          </w:divBdr>
        </w:div>
        <w:div w:id="458761573">
          <w:marLeft w:val="640"/>
          <w:marRight w:val="0"/>
          <w:marTop w:val="0"/>
          <w:marBottom w:val="0"/>
          <w:divBdr>
            <w:top w:val="none" w:sz="0" w:space="0" w:color="auto"/>
            <w:left w:val="none" w:sz="0" w:space="0" w:color="auto"/>
            <w:bottom w:val="none" w:sz="0" w:space="0" w:color="auto"/>
            <w:right w:val="none" w:sz="0" w:space="0" w:color="auto"/>
          </w:divBdr>
        </w:div>
        <w:div w:id="554782608">
          <w:marLeft w:val="640"/>
          <w:marRight w:val="0"/>
          <w:marTop w:val="0"/>
          <w:marBottom w:val="0"/>
          <w:divBdr>
            <w:top w:val="none" w:sz="0" w:space="0" w:color="auto"/>
            <w:left w:val="none" w:sz="0" w:space="0" w:color="auto"/>
            <w:bottom w:val="none" w:sz="0" w:space="0" w:color="auto"/>
            <w:right w:val="none" w:sz="0" w:space="0" w:color="auto"/>
          </w:divBdr>
        </w:div>
        <w:div w:id="1648779147">
          <w:marLeft w:val="640"/>
          <w:marRight w:val="0"/>
          <w:marTop w:val="0"/>
          <w:marBottom w:val="0"/>
          <w:divBdr>
            <w:top w:val="none" w:sz="0" w:space="0" w:color="auto"/>
            <w:left w:val="none" w:sz="0" w:space="0" w:color="auto"/>
            <w:bottom w:val="none" w:sz="0" w:space="0" w:color="auto"/>
            <w:right w:val="none" w:sz="0" w:space="0" w:color="auto"/>
          </w:divBdr>
        </w:div>
      </w:divsChild>
    </w:div>
    <w:div w:id="206602051">
      <w:bodyDiv w:val="1"/>
      <w:marLeft w:val="0"/>
      <w:marRight w:val="0"/>
      <w:marTop w:val="0"/>
      <w:marBottom w:val="0"/>
      <w:divBdr>
        <w:top w:val="none" w:sz="0" w:space="0" w:color="auto"/>
        <w:left w:val="none" w:sz="0" w:space="0" w:color="auto"/>
        <w:bottom w:val="none" w:sz="0" w:space="0" w:color="auto"/>
        <w:right w:val="none" w:sz="0" w:space="0" w:color="auto"/>
      </w:divBdr>
    </w:div>
    <w:div w:id="212009299">
      <w:bodyDiv w:val="1"/>
      <w:marLeft w:val="0"/>
      <w:marRight w:val="0"/>
      <w:marTop w:val="0"/>
      <w:marBottom w:val="0"/>
      <w:divBdr>
        <w:top w:val="none" w:sz="0" w:space="0" w:color="auto"/>
        <w:left w:val="none" w:sz="0" w:space="0" w:color="auto"/>
        <w:bottom w:val="none" w:sz="0" w:space="0" w:color="auto"/>
        <w:right w:val="none" w:sz="0" w:space="0" w:color="auto"/>
      </w:divBdr>
    </w:div>
    <w:div w:id="212695794">
      <w:bodyDiv w:val="1"/>
      <w:marLeft w:val="0"/>
      <w:marRight w:val="0"/>
      <w:marTop w:val="0"/>
      <w:marBottom w:val="0"/>
      <w:divBdr>
        <w:top w:val="none" w:sz="0" w:space="0" w:color="auto"/>
        <w:left w:val="none" w:sz="0" w:space="0" w:color="auto"/>
        <w:bottom w:val="none" w:sz="0" w:space="0" w:color="auto"/>
        <w:right w:val="none" w:sz="0" w:space="0" w:color="auto"/>
      </w:divBdr>
      <w:divsChild>
        <w:div w:id="529609404">
          <w:marLeft w:val="640"/>
          <w:marRight w:val="0"/>
          <w:marTop w:val="0"/>
          <w:marBottom w:val="0"/>
          <w:divBdr>
            <w:top w:val="none" w:sz="0" w:space="0" w:color="auto"/>
            <w:left w:val="none" w:sz="0" w:space="0" w:color="auto"/>
            <w:bottom w:val="none" w:sz="0" w:space="0" w:color="auto"/>
            <w:right w:val="none" w:sz="0" w:space="0" w:color="auto"/>
          </w:divBdr>
        </w:div>
        <w:div w:id="2094233437">
          <w:marLeft w:val="640"/>
          <w:marRight w:val="0"/>
          <w:marTop w:val="0"/>
          <w:marBottom w:val="0"/>
          <w:divBdr>
            <w:top w:val="none" w:sz="0" w:space="0" w:color="auto"/>
            <w:left w:val="none" w:sz="0" w:space="0" w:color="auto"/>
            <w:bottom w:val="none" w:sz="0" w:space="0" w:color="auto"/>
            <w:right w:val="none" w:sz="0" w:space="0" w:color="auto"/>
          </w:divBdr>
        </w:div>
        <w:div w:id="1431851246">
          <w:marLeft w:val="640"/>
          <w:marRight w:val="0"/>
          <w:marTop w:val="0"/>
          <w:marBottom w:val="0"/>
          <w:divBdr>
            <w:top w:val="none" w:sz="0" w:space="0" w:color="auto"/>
            <w:left w:val="none" w:sz="0" w:space="0" w:color="auto"/>
            <w:bottom w:val="none" w:sz="0" w:space="0" w:color="auto"/>
            <w:right w:val="none" w:sz="0" w:space="0" w:color="auto"/>
          </w:divBdr>
        </w:div>
        <w:div w:id="1596207891">
          <w:marLeft w:val="640"/>
          <w:marRight w:val="0"/>
          <w:marTop w:val="0"/>
          <w:marBottom w:val="0"/>
          <w:divBdr>
            <w:top w:val="none" w:sz="0" w:space="0" w:color="auto"/>
            <w:left w:val="none" w:sz="0" w:space="0" w:color="auto"/>
            <w:bottom w:val="none" w:sz="0" w:space="0" w:color="auto"/>
            <w:right w:val="none" w:sz="0" w:space="0" w:color="auto"/>
          </w:divBdr>
        </w:div>
        <w:div w:id="1742483958">
          <w:marLeft w:val="640"/>
          <w:marRight w:val="0"/>
          <w:marTop w:val="0"/>
          <w:marBottom w:val="0"/>
          <w:divBdr>
            <w:top w:val="none" w:sz="0" w:space="0" w:color="auto"/>
            <w:left w:val="none" w:sz="0" w:space="0" w:color="auto"/>
            <w:bottom w:val="none" w:sz="0" w:space="0" w:color="auto"/>
            <w:right w:val="none" w:sz="0" w:space="0" w:color="auto"/>
          </w:divBdr>
        </w:div>
        <w:div w:id="1366639207">
          <w:marLeft w:val="640"/>
          <w:marRight w:val="0"/>
          <w:marTop w:val="0"/>
          <w:marBottom w:val="0"/>
          <w:divBdr>
            <w:top w:val="none" w:sz="0" w:space="0" w:color="auto"/>
            <w:left w:val="none" w:sz="0" w:space="0" w:color="auto"/>
            <w:bottom w:val="none" w:sz="0" w:space="0" w:color="auto"/>
            <w:right w:val="none" w:sz="0" w:space="0" w:color="auto"/>
          </w:divBdr>
        </w:div>
        <w:div w:id="60564725">
          <w:marLeft w:val="640"/>
          <w:marRight w:val="0"/>
          <w:marTop w:val="0"/>
          <w:marBottom w:val="0"/>
          <w:divBdr>
            <w:top w:val="none" w:sz="0" w:space="0" w:color="auto"/>
            <w:left w:val="none" w:sz="0" w:space="0" w:color="auto"/>
            <w:bottom w:val="none" w:sz="0" w:space="0" w:color="auto"/>
            <w:right w:val="none" w:sz="0" w:space="0" w:color="auto"/>
          </w:divBdr>
        </w:div>
        <w:div w:id="1317370675">
          <w:marLeft w:val="640"/>
          <w:marRight w:val="0"/>
          <w:marTop w:val="0"/>
          <w:marBottom w:val="0"/>
          <w:divBdr>
            <w:top w:val="none" w:sz="0" w:space="0" w:color="auto"/>
            <w:left w:val="none" w:sz="0" w:space="0" w:color="auto"/>
            <w:bottom w:val="none" w:sz="0" w:space="0" w:color="auto"/>
            <w:right w:val="none" w:sz="0" w:space="0" w:color="auto"/>
          </w:divBdr>
        </w:div>
        <w:div w:id="1924295105">
          <w:marLeft w:val="640"/>
          <w:marRight w:val="0"/>
          <w:marTop w:val="0"/>
          <w:marBottom w:val="0"/>
          <w:divBdr>
            <w:top w:val="none" w:sz="0" w:space="0" w:color="auto"/>
            <w:left w:val="none" w:sz="0" w:space="0" w:color="auto"/>
            <w:bottom w:val="none" w:sz="0" w:space="0" w:color="auto"/>
            <w:right w:val="none" w:sz="0" w:space="0" w:color="auto"/>
          </w:divBdr>
        </w:div>
        <w:div w:id="913121971">
          <w:marLeft w:val="640"/>
          <w:marRight w:val="0"/>
          <w:marTop w:val="0"/>
          <w:marBottom w:val="0"/>
          <w:divBdr>
            <w:top w:val="none" w:sz="0" w:space="0" w:color="auto"/>
            <w:left w:val="none" w:sz="0" w:space="0" w:color="auto"/>
            <w:bottom w:val="none" w:sz="0" w:space="0" w:color="auto"/>
            <w:right w:val="none" w:sz="0" w:space="0" w:color="auto"/>
          </w:divBdr>
        </w:div>
        <w:div w:id="901058599">
          <w:marLeft w:val="640"/>
          <w:marRight w:val="0"/>
          <w:marTop w:val="0"/>
          <w:marBottom w:val="0"/>
          <w:divBdr>
            <w:top w:val="none" w:sz="0" w:space="0" w:color="auto"/>
            <w:left w:val="none" w:sz="0" w:space="0" w:color="auto"/>
            <w:bottom w:val="none" w:sz="0" w:space="0" w:color="auto"/>
            <w:right w:val="none" w:sz="0" w:space="0" w:color="auto"/>
          </w:divBdr>
        </w:div>
        <w:div w:id="1001197207">
          <w:marLeft w:val="640"/>
          <w:marRight w:val="0"/>
          <w:marTop w:val="0"/>
          <w:marBottom w:val="0"/>
          <w:divBdr>
            <w:top w:val="none" w:sz="0" w:space="0" w:color="auto"/>
            <w:left w:val="none" w:sz="0" w:space="0" w:color="auto"/>
            <w:bottom w:val="none" w:sz="0" w:space="0" w:color="auto"/>
            <w:right w:val="none" w:sz="0" w:space="0" w:color="auto"/>
          </w:divBdr>
        </w:div>
        <w:div w:id="1338070012">
          <w:marLeft w:val="640"/>
          <w:marRight w:val="0"/>
          <w:marTop w:val="0"/>
          <w:marBottom w:val="0"/>
          <w:divBdr>
            <w:top w:val="none" w:sz="0" w:space="0" w:color="auto"/>
            <w:left w:val="none" w:sz="0" w:space="0" w:color="auto"/>
            <w:bottom w:val="none" w:sz="0" w:space="0" w:color="auto"/>
            <w:right w:val="none" w:sz="0" w:space="0" w:color="auto"/>
          </w:divBdr>
        </w:div>
        <w:div w:id="2064132215">
          <w:marLeft w:val="640"/>
          <w:marRight w:val="0"/>
          <w:marTop w:val="0"/>
          <w:marBottom w:val="0"/>
          <w:divBdr>
            <w:top w:val="none" w:sz="0" w:space="0" w:color="auto"/>
            <w:left w:val="none" w:sz="0" w:space="0" w:color="auto"/>
            <w:bottom w:val="none" w:sz="0" w:space="0" w:color="auto"/>
            <w:right w:val="none" w:sz="0" w:space="0" w:color="auto"/>
          </w:divBdr>
        </w:div>
        <w:div w:id="1678651131">
          <w:marLeft w:val="640"/>
          <w:marRight w:val="0"/>
          <w:marTop w:val="0"/>
          <w:marBottom w:val="0"/>
          <w:divBdr>
            <w:top w:val="none" w:sz="0" w:space="0" w:color="auto"/>
            <w:left w:val="none" w:sz="0" w:space="0" w:color="auto"/>
            <w:bottom w:val="none" w:sz="0" w:space="0" w:color="auto"/>
            <w:right w:val="none" w:sz="0" w:space="0" w:color="auto"/>
          </w:divBdr>
        </w:div>
        <w:div w:id="1572037762">
          <w:marLeft w:val="640"/>
          <w:marRight w:val="0"/>
          <w:marTop w:val="0"/>
          <w:marBottom w:val="0"/>
          <w:divBdr>
            <w:top w:val="none" w:sz="0" w:space="0" w:color="auto"/>
            <w:left w:val="none" w:sz="0" w:space="0" w:color="auto"/>
            <w:bottom w:val="none" w:sz="0" w:space="0" w:color="auto"/>
            <w:right w:val="none" w:sz="0" w:space="0" w:color="auto"/>
          </w:divBdr>
        </w:div>
        <w:div w:id="1755394808">
          <w:marLeft w:val="640"/>
          <w:marRight w:val="0"/>
          <w:marTop w:val="0"/>
          <w:marBottom w:val="0"/>
          <w:divBdr>
            <w:top w:val="none" w:sz="0" w:space="0" w:color="auto"/>
            <w:left w:val="none" w:sz="0" w:space="0" w:color="auto"/>
            <w:bottom w:val="none" w:sz="0" w:space="0" w:color="auto"/>
            <w:right w:val="none" w:sz="0" w:space="0" w:color="auto"/>
          </w:divBdr>
        </w:div>
        <w:div w:id="1767460485">
          <w:marLeft w:val="640"/>
          <w:marRight w:val="0"/>
          <w:marTop w:val="0"/>
          <w:marBottom w:val="0"/>
          <w:divBdr>
            <w:top w:val="none" w:sz="0" w:space="0" w:color="auto"/>
            <w:left w:val="none" w:sz="0" w:space="0" w:color="auto"/>
            <w:bottom w:val="none" w:sz="0" w:space="0" w:color="auto"/>
            <w:right w:val="none" w:sz="0" w:space="0" w:color="auto"/>
          </w:divBdr>
        </w:div>
        <w:div w:id="1737821584">
          <w:marLeft w:val="640"/>
          <w:marRight w:val="0"/>
          <w:marTop w:val="0"/>
          <w:marBottom w:val="0"/>
          <w:divBdr>
            <w:top w:val="none" w:sz="0" w:space="0" w:color="auto"/>
            <w:left w:val="none" w:sz="0" w:space="0" w:color="auto"/>
            <w:bottom w:val="none" w:sz="0" w:space="0" w:color="auto"/>
            <w:right w:val="none" w:sz="0" w:space="0" w:color="auto"/>
          </w:divBdr>
        </w:div>
        <w:div w:id="1772117551">
          <w:marLeft w:val="640"/>
          <w:marRight w:val="0"/>
          <w:marTop w:val="0"/>
          <w:marBottom w:val="0"/>
          <w:divBdr>
            <w:top w:val="none" w:sz="0" w:space="0" w:color="auto"/>
            <w:left w:val="none" w:sz="0" w:space="0" w:color="auto"/>
            <w:bottom w:val="none" w:sz="0" w:space="0" w:color="auto"/>
            <w:right w:val="none" w:sz="0" w:space="0" w:color="auto"/>
          </w:divBdr>
        </w:div>
        <w:div w:id="1113936544">
          <w:marLeft w:val="640"/>
          <w:marRight w:val="0"/>
          <w:marTop w:val="0"/>
          <w:marBottom w:val="0"/>
          <w:divBdr>
            <w:top w:val="none" w:sz="0" w:space="0" w:color="auto"/>
            <w:left w:val="none" w:sz="0" w:space="0" w:color="auto"/>
            <w:bottom w:val="none" w:sz="0" w:space="0" w:color="auto"/>
            <w:right w:val="none" w:sz="0" w:space="0" w:color="auto"/>
          </w:divBdr>
        </w:div>
        <w:div w:id="1505167857">
          <w:marLeft w:val="640"/>
          <w:marRight w:val="0"/>
          <w:marTop w:val="0"/>
          <w:marBottom w:val="0"/>
          <w:divBdr>
            <w:top w:val="none" w:sz="0" w:space="0" w:color="auto"/>
            <w:left w:val="none" w:sz="0" w:space="0" w:color="auto"/>
            <w:bottom w:val="none" w:sz="0" w:space="0" w:color="auto"/>
            <w:right w:val="none" w:sz="0" w:space="0" w:color="auto"/>
          </w:divBdr>
        </w:div>
        <w:div w:id="1631788675">
          <w:marLeft w:val="640"/>
          <w:marRight w:val="0"/>
          <w:marTop w:val="0"/>
          <w:marBottom w:val="0"/>
          <w:divBdr>
            <w:top w:val="none" w:sz="0" w:space="0" w:color="auto"/>
            <w:left w:val="none" w:sz="0" w:space="0" w:color="auto"/>
            <w:bottom w:val="none" w:sz="0" w:space="0" w:color="auto"/>
            <w:right w:val="none" w:sz="0" w:space="0" w:color="auto"/>
          </w:divBdr>
        </w:div>
        <w:div w:id="261960646">
          <w:marLeft w:val="640"/>
          <w:marRight w:val="0"/>
          <w:marTop w:val="0"/>
          <w:marBottom w:val="0"/>
          <w:divBdr>
            <w:top w:val="none" w:sz="0" w:space="0" w:color="auto"/>
            <w:left w:val="none" w:sz="0" w:space="0" w:color="auto"/>
            <w:bottom w:val="none" w:sz="0" w:space="0" w:color="auto"/>
            <w:right w:val="none" w:sz="0" w:space="0" w:color="auto"/>
          </w:divBdr>
        </w:div>
        <w:div w:id="1183015045">
          <w:marLeft w:val="640"/>
          <w:marRight w:val="0"/>
          <w:marTop w:val="0"/>
          <w:marBottom w:val="0"/>
          <w:divBdr>
            <w:top w:val="none" w:sz="0" w:space="0" w:color="auto"/>
            <w:left w:val="none" w:sz="0" w:space="0" w:color="auto"/>
            <w:bottom w:val="none" w:sz="0" w:space="0" w:color="auto"/>
            <w:right w:val="none" w:sz="0" w:space="0" w:color="auto"/>
          </w:divBdr>
        </w:div>
        <w:div w:id="1955550838">
          <w:marLeft w:val="640"/>
          <w:marRight w:val="0"/>
          <w:marTop w:val="0"/>
          <w:marBottom w:val="0"/>
          <w:divBdr>
            <w:top w:val="none" w:sz="0" w:space="0" w:color="auto"/>
            <w:left w:val="none" w:sz="0" w:space="0" w:color="auto"/>
            <w:bottom w:val="none" w:sz="0" w:space="0" w:color="auto"/>
            <w:right w:val="none" w:sz="0" w:space="0" w:color="auto"/>
          </w:divBdr>
        </w:div>
        <w:div w:id="468086778">
          <w:marLeft w:val="640"/>
          <w:marRight w:val="0"/>
          <w:marTop w:val="0"/>
          <w:marBottom w:val="0"/>
          <w:divBdr>
            <w:top w:val="none" w:sz="0" w:space="0" w:color="auto"/>
            <w:left w:val="none" w:sz="0" w:space="0" w:color="auto"/>
            <w:bottom w:val="none" w:sz="0" w:space="0" w:color="auto"/>
            <w:right w:val="none" w:sz="0" w:space="0" w:color="auto"/>
          </w:divBdr>
        </w:div>
        <w:div w:id="1692484993">
          <w:marLeft w:val="640"/>
          <w:marRight w:val="0"/>
          <w:marTop w:val="0"/>
          <w:marBottom w:val="0"/>
          <w:divBdr>
            <w:top w:val="none" w:sz="0" w:space="0" w:color="auto"/>
            <w:left w:val="none" w:sz="0" w:space="0" w:color="auto"/>
            <w:bottom w:val="none" w:sz="0" w:space="0" w:color="auto"/>
            <w:right w:val="none" w:sz="0" w:space="0" w:color="auto"/>
          </w:divBdr>
        </w:div>
        <w:div w:id="34164080">
          <w:marLeft w:val="640"/>
          <w:marRight w:val="0"/>
          <w:marTop w:val="0"/>
          <w:marBottom w:val="0"/>
          <w:divBdr>
            <w:top w:val="none" w:sz="0" w:space="0" w:color="auto"/>
            <w:left w:val="none" w:sz="0" w:space="0" w:color="auto"/>
            <w:bottom w:val="none" w:sz="0" w:space="0" w:color="auto"/>
            <w:right w:val="none" w:sz="0" w:space="0" w:color="auto"/>
          </w:divBdr>
        </w:div>
        <w:div w:id="1702051622">
          <w:marLeft w:val="640"/>
          <w:marRight w:val="0"/>
          <w:marTop w:val="0"/>
          <w:marBottom w:val="0"/>
          <w:divBdr>
            <w:top w:val="none" w:sz="0" w:space="0" w:color="auto"/>
            <w:left w:val="none" w:sz="0" w:space="0" w:color="auto"/>
            <w:bottom w:val="none" w:sz="0" w:space="0" w:color="auto"/>
            <w:right w:val="none" w:sz="0" w:space="0" w:color="auto"/>
          </w:divBdr>
        </w:div>
        <w:div w:id="1040477328">
          <w:marLeft w:val="640"/>
          <w:marRight w:val="0"/>
          <w:marTop w:val="0"/>
          <w:marBottom w:val="0"/>
          <w:divBdr>
            <w:top w:val="none" w:sz="0" w:space="0" w:color="auto"/>
            <w:left w:val="none" w:sz="0" w:space="0" w:color="auto"/>
            <w:bottom w:val="none" w:sz="0" w:space="0" w:color="auto"/>
            <w:right w:val="none" w:sz="0" w:space="0" w:color="auto"/>
          </w:divBdr>
        </w:div>
        <w:div w:id="57675487">
          <w:marLeft w:val="640"/>
          <w:marRight w:val="0"/>
          <w:marTop w:val="0"/>
          <w:marBottom w:val="0"/>
          <w:divBdr>
            <w:top w:val="none" w:sz="0" w:space="0" w:color="auto"/>
            <w:left w:val="none" w:sz="0" w:space="0" w:color="auto"/>
            <w:bottom w:val="none" w:sz="0" w:space="0" w:color="auto"/>
            <w:right w:val="none" w:sz="0" w:space="0" w:color="auto"/>
          </w:divBdr>
        </w:div>
        <w:div w:id="2070109079">
          <w:marLeft w:val="640"/>
          <w:marRight w:val="0"/>
          <w:marTop w:val="0"/>
          <w:marBottom w:val="0"/>
          <w:divBdr>
            <w:top w:val="none" w:sz="0" w:space="0" w:color="auto"/>
            <w:left w:val="none" w:sz="0" w:space="0" w:color="auto"/>
            <w:bottom w:val="none" w:sz="0" w:space="0" w:color="auto"/>
            <w:right w:val="none" w:sz="0" w:space="0" w:color="auto"/>
          </w:divBdr>
        </w:div>
        <w:div w:id="1101219546">
          <w:marLeft w:val="640"/>
          <w:marRight w:val="0"/>
          <w:marTop w:val="0"/>
          <w:marBottom w:val="0"/>
          <w:divBdr>
            <w:top w:val="none" w:sz="0" w:space="0" w:color="auto"/>
            <w:left w:val="none" w:sz="0" w:space="0" w:color="auto"/>
            <w:bottom w:val="none" w:sz="0" w:space="0" w:color="auto"/>
            <w:right w:val="none" w:sz="0" w:space="0" w:color="auto"/>
          </w:divBdr>
        </w:div>
        <w:div w:id="1126657797">
          <w:marLeft w:val="640"/>
          <w:marRight w:val="0"/>
          <w:marTop w:val="0"/>
          <w:marBottom w:val="0"/>
          <w:divBdr>
            <w:top w:val="none" w:sz="0" w:space="0" w:color="auto"/>
            <w:left w:val="none" w:sz="0" w:space="0" w:color="auto"/>
            <w:bottom w:val="none" w:sz="0" w:space="0" w:color="auto"/>
            <w:right w:val="none" w:sz="0" w:space="0" w:color="auto"/>
          </w:divBdr>
        </w:div>
        <w:div w:id="1290092901">
          <w:marLeft w:val="640"/>
          <w:marRight w:val="0"/>
          <w:marTop w:val="0"/>
          <w:marBottom w:val="0"/>
          <w:divBdr>
            <w:top w:val="none" w:sz="0" w:space="0" w:color="auto"/>
            <w:left w:val="none" w:sz="0" w:space="0" w:color="auto"/>
            <w:bottom w:val="none" w:sz="0" w:space="0" w:color="auto"/>
            <w:right w:val="none" w:sz="0" w:space="0" w:color="auto"/>
          </w:divBdr>
        </w:div>
        <w:div w:id="1819031394">
          <w:marLeft w:val="640"/>
          <w:marRight w:val="0"/>
          <w:marTop w:val="0"/>
          <w:marBottom w:val="0"/>
          <w:divBdr>
            <w:top w:val="none" w:sz="0" w:space="0" w:color="auto"/>
            <w:left w:val="none" w:sz="0" w:space="0" w:color="auto"/>
            <w:bottom w:val="none" w:sz="0" w:space="0" w:color="auto"/>
            <w:right w:val="none" w:sz="0" w:space="0" w:color="auto"/>
          </w:divBdr>
        </w:div>
        <w:div w:id="958805810">
          <w:marLeft w:val="640"/>
          <w:marRight w:val="0"/>
          <w:marTop w:val="0"/>
          <w:marBottom w:val="0"/>
          <w:divBdr>
            <w:top w:val="none" w:sz="0" w:space="0" w:color="auto"/>
            <w:left w:val="none" w:sz="0" w:space="0" w:color="auto"/>
            <w:bottom w:val="none" w:sz="0" w:space="0" w:color="auto"/>
            <w:right w:val="none" w:sz="0" w:space="0" w:color="auto"/>
          </w:divBdr>
        </w:div>
        <w:div w:id="258103810">
          <w:marLeft w:val="640"/>
          <w:marRight w:val="0"/>
          <w:marTop w:val="0"/>
          <w:marBottom w:val="0"/>
          <w:divBdr>
            <w:top w:val="none" w:sz="0" w:space="0" w:color="auto"/>
            <w:left w:val="none" w:sz="0" w:space="0" w:color="auto"/>
            <w:bottom w:val="none" w:sz="0" w:space="0" w:color="auto"/>
            <w:right w:val="none" w:sz="0" w:space="0" w:color="auto"/>
          </w:divBdr>
        </w:div>
        <w:div w:id="363796734">
          <w:marLeft w:val="640"/>
          <w:marRight w:val="0"/>
          <w:marTop w:val="0"/>
          <w:marBottom w:val="0"/>
          <w:divBdr>
            <w:top w:val="none" w:sz="0" w:space="0" w:color="auto"/>
            <w:left w:val="none" w:sz="0" w:space="0" w:color="auto"/>
            <w:bottom w:val="none" w:sz="0" w:space="0" w:color="auto"/>
            <w:right w:val="none" w:sz="0" w:space="0" w:color="auto"/>
          </w:divBdr>
        </w:div>
        <w:div w:id="1740204682">
          <w:marLeft w:val="640"/>
          <w:marRight w:val="0"/>
          <w:marTop w:val="0"/>
          <w:marBottom w:val="0"/>
          <w:divBdr>
            <w:top w:val="none" w:sz="0" w:space="0" w:color="auto"/>
            <w:left w:val="none" w:sz="0" w:space="0" w:color="auto"/>
            <w:bottom w:val="none" w:sz="0" w:space="0" w:color="auto"/>
            <w:right w:val="none" w:sz="0" w:space="0" w:color="auto"/>
          </w:divBdr>
        </w:div>
        <w:div w:id="1386754967">
          <w:marLeft w:val="640"/>
          <w:marRight w:val="0"/>
          <w:marTop w:val="0"/>
          <w:marBottom w:val="0"/>
          <w:divBdr>
            <w:top w:val="none" w:sz="0" w:space="0" w:color="auto"/>
            <w:left w:val="none" w:sz="0" w:space="0" w:color="auto"/>
            <w:bottom w:val="none" w:sz="0" w:space="0" w:color="auto"/>
            <w:right w:val="none" w:sz="0" w:space="0" w:color="auto"/>
          </w:divBdr>
        </w:div>
        <w:div w:id="1139347627">
          <w:marLeft w:val="640"/>
          <w:marRight w:val="0"/>
          <w:marTop w:val="0"/>
          <w:marBottom w:val="0"/>
          <w:divBdr>
            <w:top w:val="none" w:sz="0" w:space="0" w:color="auto"/>
            <w:left w:val="none" w:sz="0" w:space="0" w:color="auto"/>
            <w:bottom w:val="none" w:sz="0" w:space="0" w:color="auto"/>
            <w:right w:val="none" w:sz="0" w:space="0" w:color="auto"/>
          </w:divBdr>
        </w:div>
        <w:div w:id="1816028454">
          <w:marLeft w:val="640"/>
          <w:marRight w:val="0"/>
          <w:marTop w:val="0"/>
          <w:marBottom w:val="0"/>
          <w:divBdr>
            <w:top w:val="none" w:sz="0" w:space="0" w:color="auto"/>
            <w:left w:val="none" w:sz="0" w:space="0" w:color="auto"/>
            <w:bottom w:val="none" w:sz="0" w:space="0" w:color="auto"/>
            <w:right w:val="none" w:sz="0" w:space="0" w:color="auto"/>
          </w:divBdr>
        </w:div>
        <w:div w:id="127171680">
          <w:marLeft w:val="640"/>
          <w:marRight w:val="0"/>
          <w:marTop w:val="0"/>
          <w:marBottom w:val="0"/>
          <w:divBdr>
            <w:top w:val="none" w:sz="0" w:space="0" w:color="auto"/>
            <w:left w:val="none" w:sz="0" w:space="0" w:color="auto"/>
            <w:bottom w:val="none" w:sz="0" w:space="0" w:color="auto"/>
            <w:right w:val="none" w:sz="0" w:space="0" w:color="auto"/>
          </w:divBdr>
        </w:div>
        <w:div w:id="672148054">
          <w:marLeft w:val="640"/>
          <w:marRight w:val="0"/>
          <w:marTop w:val="0"/>
          <w:marBottom w:val="0"/>
          <w:divBdr>
            <w:top w:val="none" w:sz="0" w:space="0" w:color="auto"/>
            <w:left w:val="none" w:sz="0" w:space="0" w:color="auto"/>
            <w:bottom w:val="none" w:sz="0" w:space="0" w:color="auto"/>
            <w:right w:val="none" w:sz="0" w:space="0" w:color="auto"/>
          </w:divBdr>
        </w:div>
        <w:div w:id="952057470">
          <w:marLeft w:val="640"/>
          <w:marRight w:val="0"/>
          <w:marTop w:val="0"/>
          <w:marBottom w:val="0"/>
          <w:divBdr>
            <w:top w:val="none" w:sz="0" w:space="0" w:color="auto"/>
            <w:left w:val="none" w:sz="0" w:space="0" w:color="auto"/>
            <w:bottom w:val="none" w:sz="0" w:space="0" w:color="auto"/>
            <w:right w:val="none" w:sz="0" w:space="0" w:color="auto"/>
          </w:divBdr>
        </w:div>
        <w:div w:id="130250368">
          <w:marLeft w:val="640"/>
          <w:marRight w:val="0"/>
          <w:marTop w:val="0"/>
          <w:marBottom w:val="0"/>
          <w:divBdr>
            <w:top w:val="none" w:sz="0" w:space="0" w:color="auto"/>
            <w:left w:val="none" w:sz="0" w:space="0" w:color="auto"/>
            <w:bottom w:val="none" w:sz="0" w:space="0" w:color="auto"/>
            <w:right w:val="none" w:sz="0" w:space="0" w:color="auto"/>
          </w:divBdr>
        </w:div>
        <w:div w:id="996609721">
          <w:marLeft w:val="640"/>
          <w:marRight w:val="0"/>
          <w:marTop w:val="0"/>
          <w:marBottom w:val="0"/>
          <w:divBdr>
            <w:top w:val="none" w:sz="0" w:space="0" w:color="auto"/>
            <w:left w:val="none" w:sz="0" w:space="0" w:color="auto"/>
            <w:bottom w:val="none" w:sz="0" w:space="0" w:color="auto"/>
            <w:right w:val="none" w:sz="0" w:space="0" w:color="auto"/>
          </w:divBdr>
        </w:div>
        <w:div w:id="1476021084">
          <w:marLeft w:val="640"/>
          <w:marRight w:val="0"/>
          <w:marTop w:val="0"/>
          <w:marBottom w:val="0"/>
          <w:divBdr>
            <w:top w:val="none" w:sz="0" w:space="0" w:color="auto"/>
            <w:left w:val="none" w:sz="0" w:space="0" w:color="auto"/>
            <w:bottom w:val="none" w:sz="0" w:space="0" w:color="auto"/>
            <w:right w:val="none" w:sz="0" w:space="0" w:color="auto"/>
          </w:divBdr>
        </w:div>
        <w:div w:id="610741983">
          <w:marLeft w:val="640"/>
          <w:marRight w:val="0"/>
          <w:marTop w:val="0"/>
          <w:marBottom w:val="0"/>
          <w:divBdr>
            <w:top w:val="none" w:sz="0" w:space="0" w:color="auto"/>
            <w:left w:val="none" w:sz="0" w:space="0" w:color="auto"/>
            <w:bottom w:val="none" w:sz="0" w:space="0" w:color="auto"/>
            <w:right w:val="none" w:sz="0" w:space="0" w:color="auto"/>
          </w:divBdr>
        </w:div>
        <w:div w:id="983854981">
          <w:marLeft w:val="640"/>
          <w:marRight w:val="0"/>
          <w:marTop w:val="0"/>
          <w:marBottom w:val="0"/>
          <w:divBdr>
            <w:top w:val="none" w:sz="0" w:space="0" w:color="auto"/>
            <w:left w:val="none" w:sz="0" w:space="0" w:color="auto"/>
            <w:bottom w:val="none" w:sz="0" w:space="0" w:color="auto"/>
            <w:right w:val="none" w:sz="0" w:space="0" w:color="auto"/>
          </w:divBdr>
        </w:div>
        <w:div w:id="1800948298">
          <w:marLeft w:val="640"/>
          <w:marRight w:val="0"/>
          <w:marTop w:val="0"/>
          <w:marBottom w:val="0"/>
          <w:divBdr>
            <w:top w:val="none" w:sz="0" w:space="0" w:color="auto"/>
            <w:left w:val="none" w:sz="0" w:space="0" w:color="auto"/>
            <w:bottom w:val="none" w:sz="0" w:space="0" w:color="auto"/>
            <w:right w:val="none" w:sz="0" w:space="0" w:color="auto"/>
          </w:divBdr>
        </w:div>
        <w:div w:id="379476828">
          <w:marLeft w:val="640"/>
          <w:marRight w:val="0"/>
          <w:marTop w:val="0"/>
          <w:marBottom w:val="0"/>
          <w:divBdr>
            <w:top w:val="none" w:sz="0" w:space="0" w:color="auto"/>
            <w:left w:val="none" w:sz="0" w:space="0" w:color="auto"/>
            <w:bottom w:val="none" w:sz="0" w:space="0" w:color="auto"/>
            <w:right w:val="none" w:sz="0" w:space="0" w:color="auto"/>
          </w:divBdr>
        </w:div>
        <w:div w:id="1881473540">
          <w:marLeft w:val="640"/>
          <w:marRight w:val="0"/>
          <w:marTop w:val="0"/>
          <w:marBottom w:val="0"/>
          <w:divBdr>
            <w:top w:val="none" w:sz="0" w:space="0" w:color="auto"/>
            <w:left w:val="none" w:sz="0" w:space="0" w:color="auto"/>
            <w:bottom w:val="none" w:sz="0" w:space="0" w:color="auto"/>
            <w:right w:val="none" w:sz="0" w:space="0" w:color="auto"/>
          </w:divBdr>
        </w:div>
        <w:div w:id="1823497853">
          <w:marLeft w:val="640"/>
          <w:marRight w:val="0"/>
          <w:marTop w:val="0"/>
          <w:marBottom w:val="0"/>
          <w:divBdr>
            <w:top w:val="none" w:sz="0" w:space="0" w:color="auto"/>
            <w:left w:val="none" w:sz="0" w:space="0" w:color="auto"/>
            <w:bottom w:val="none" w:sz="0" w:space="0" w:color="auto"/>
            <w:right w:val="none" w:sz="0" w:space="0" w:color="auto"/>
          </w:divBdr>
        </w:div>
        <w:div w:id="2038851012">
          <w:marLeft w:val="640"/>
          <w:marRight w:val="0"/>
          <w:marTop w:val="0"/>
          <w:marBottom w:val="0"/>
          <w:divBdr>
            <w:top w:val="none" w:sz="0" w:space="0" w:color="auto"/>
            <w:left w:val="none" w:sz="0" w:space="0" w:color="auto"/>
            <w:bottom w:val="none" w:sz="0" w:space="0" w:color="auto"/>
            <w:right w:val="none" w:sz="0" w:space="0" w:color="auto"/>
          </w:divBdr>
        </w:div>
        <w:div w:id="973606662">
          <w:marLeft w:val="640"/>
          <w:marRight w:val="0"/>
          <w:marTop w:val="0"/>
          <w:marBottom w:val="0"/>
          <w:divBdr>
            <w:top w:val="none" w:sz="0" w:space="0" w:color="auto"/>
            <w:left w:val="none" w:sz="0" w:space="0" w:color="auto"/>
            <w:bottom w:val="none" w:sz="0" w:space="0" w:color="auto"/>
            <w:right w:val="none" w:sz="0" w:space="0" w:color="auto"/>
          </w:divBdr>
        </w:div>
        <w:div w:id="1663655131">
          <w:marLeft w:val="640"/>
          <w:marRight w:val="0"/>
          <w:marTop w:val="0"/>
          <w:marBottom w:val="0"/>
          <w:divBdr>
            <w:top w:val="none" w:sz="0" w:space="0" w:color="auto"/>
            <w:left w:val="none" w:sz="0" w:space="0" w:color="auto"/>
            <w:bottom w:val="none" w:sz="0" w:space="0" w:color="auto"/>
            <w:right w:val="none" w:sz="0" w:space="0" w:color="auto"/>
          </w:divBdr>
        </w:div>
        <w:div w:id="1330060525">
          <w:marLeft w:val="640"/>
          <w:marRight w:val="0"/>
          <w:marTop w:val="0"/>
          <w:marBottom w:val="0"/>
          <w:divBdr>
            <w:top w:val="none" w:sz="0" w:space="0" w:color="auto"/>
            <w:left w:val="none" w:sz="0" w:space="0" w:color="auto"/>
            <w:bottom w:val="none" w:sz="0" w:space="0" w:color="auto"/>
            <w:right w:val="none" w:sz="0" w:space="0" w:color="auto"/>
          </w:divBdr>
        </w:div>
        <w:div w:id="1310553052">
          <w:marLeft w:val="640"/>
          <w:marRight w:val="0"/>
          <w:marTop w:val="0"/>
          <w:marBottom w:val="0"/>
          <w:divBdr>
            <w:top w:val="none" w:sz="0" w:space="0" w:color="auto"/>
            <w:left w:val="none" w:sz="0" w:space="0" w:color="auto"/>
            <w:bottom w:val="none" w:sz="0" w:space="0" w:color="auto"/>
            <w:right w:val="none" w:sz="0" w:space="0" w:color="auto"/>
          </w:divBdr>
        </w:div>
        <w:div w:id="1786463791">
          <w:marLeft w:val="640"/>
          <w:marRight w:val="0"/>
          <w:marTop w:val="0"/>
          <w:marBottom w:val="0"/>
          <w:divBdr>
            <w:top w:val="none" w:sz="0" w:space="0" w:color="auto"/>
            <w:left w:val="none" w:sz="0" w:space="0" w:color="auto"/>
            <w:bottom w:val="none" w:sz="0" w:space="0" w:color="auto"/>
            <w:right w:val="none" w:sz="0" w:space="0" w:color="auto"/>
          </w:divBdr>
        </w:div>
        <w:div w:id="612593567">
          <w:marLeft w:val="640"/>
          <w:marRight w:val="0"/>
          <w:marTop w:val="0"/>
          <w:marBottom w:val="0"/>
          <w:divBdr>
            <w:top w:val="none" w:sz="0" w:space="0" w:color="auto"/>
            <w:left w:val="none" w:sz="0" w:space="0" w:color="auto"/>
            <w:bottom w:val="none" w:sz="0" w:space="0" w:color="auto"/>
            <w:right w:val="none" w:sz="0" w:space="0" w:color="auto"/>
          </w:divBdr>
        </w:div>
        <w:div w:id="1293095636">
          <w:marLeft w:val="640"/>
          <w:marRight w:val="0"/>
          <w:marTop w:val="0"/>
          <w:marBottom w:val="0"/>
          <w:divBdr>
            <w:top w:val="none" w:sz="0" w:space="0" w:color="auto"/>
            <w:left w:val="none" w:sz="0" w:space="0" w:color="auto"/>
            <w:bottom w:val="none" w:sz="0" w:space="0" w:color="auto"/>
            <w:right w:val="none" w:sz="0" w:space="0" w:color="auto"/>
          </w:divBdr>
        </w:div>
        <w:div w:id="1289971863">
          <w:marLeft w:val="640"/>
          <w:marRight w:val="0"/>
          <w:marTop w:val="0"/>
          <w:marBottom w:val="0"/>
          <w:divBdr>
            <w:top w:val="none" w:sz="0" w:space="0" w:color="auto"/>
            <w:left w:val="none" w:sz="0" w:space="0" w:color="auto"/>
            <w:bottom w:val="none" w:sz="0" w:space="0" w:color="auto"/>
            <w:right w:val="none" w:sz="0" w:space="0" w:color="auto"/>
          </w:divBdr>
        </w:div>
        <w:div w:id="2145348994">
          <w:marLeft w:val="640"/>
          <w:marRight w:val="0"/>
          <w:marTop w:val="0"/>
          <w:marBottom w:val="0"/>
          <w:divBdr>
            <w:top w:val="none" w:sz="0" w:space="0" w:color="auto"/>
            <w:left w:val="none" w:sz="0" w:space="0" w:color="auto"/>
            <w:bottom w:val="none" w:sz="0" w:space="0" w:color="auto"/>
            <w:right w:val="none" w:sz="0" w:space="0" w:color="auto"/>
          </w:divBdr>
        </w:div>
        <w:div w:id="1025866152">
          <w:marLeft w:val="640"/>
          <w:marRight w:val="0"/>
          <w:marTop w:val="0"/>
          <w:marBottom w:val="0"/>
          <w:divBdr>
            <w:top w:val="none" w:sz="0" w:space="0" w:color="auto"/>
            <w:left w:val="none" w:sz="0" w:space="0" w:color="auto"/>
            <w:bottom w:val="none" w:sz="0" w:space="0" w:color="auto"/>
            <w:right w:val="none" w:sz="0" w:space="0" w:color="auto"/>
          </w:divBdr>
        </w:div>
        <w:div w:id="1624967773">
          <w:marLeft w:val="640"/>
          <w:marRight w:val="0"/>
          <w:marTop w:val="0"/>
          <w:marBottom w:val="0"/>
          <w:divBdr>
            <w:top w:val="none" w:sz="0" w:space="0" w:color="auto"/>
            <w:left w:val="none" w:sz="0" w:space="0" w:color="auto"/>
            <w:bottom w:val="none" w:sz="0" w:space="0" w:color="auto"/>
            <w:right w:val="none" w:sz="0" w:space="0" w:color="auto"/>
          </w:divBdr>
        </w:div>
        <w:div w:id="620234608">
          <w:marLeft w:val="640"/>
          <w:marRight w:val="0"/>
          <w:marTop w:val="0"/>
          <w:marBottom w:val="0"/>
          <w:divBdr>
            <w:top w:val="none" w:sz="0" w:space="0" w:color="auto"/>
            <w:left w:val="none" w:sz="0" w:space="0" w:color="auto"/>
            <w:bottom w:val="none" w:sz="0" w:space="0" w:color="auto"/>
            <w:right w:val="none" w:sz="0" w:space="0" w:color="auto"/>
          </w:divBdr>
        </w:div>
        <w:div w:id="1735352033">
          <w:marLeft w:val="640"/>
          <w:marRight w:val="0"/>
          <w:marTop w:val="0"/>
          <w:marBottom w:val="0"/>
          <w:divBdr>
            <w:top w:val="none" w:sz="0" w:space="0" w:color="auto"/>
            <w:left w:val="none" w:sz="0" w:space="0" w:color="auto"/>
            <w:bottom w:val="none" w:sz="0" w:space="0" w:color="auto"/>
            <w:right w:val="none" w:sz="0" w:space="0" w:color="auto"/>
          </w:divBdr>
        </w:div>
        <w:div w:id="295335482">
          <w:marLeft w:val="640"/>
          <w:marRight w:val="0"/>
          <w:marTop w:val="0"/>
          <w:marBottom w:val="0"/>
          <w:divBdr>
            <w:top w:val="none" w:sz="0" w:space="0" w:color="auto"/>
            <w:left w:val="none" w:sz="0" w:space="0" w:color="auto"/>
            <w:bottom w:val="none" w:sz="0" w:space="0" w:color="auto"/>
            <w:right w:val="none" w:sz="0" w:space="0" w:color="auto"/>
          </w:divBdr>
        </w:div>
        <w:div w:id="1051198217">
          <w:marLeft w:val="640"/>
          <w:marRight w:val="0"/>
          <w:marTop w:val="0"/>
          <w:marBottom w:val="0"/>
          <w:divBdr>
            <w:top w:val="none" w:sz="0" w:space="0" w:color="auto"/>
            <w:left w:val="none" w:sz="0" w:space="0" w:color="auto"/>
            <w:bottom w:val="none" w:sz="0" w:space="0" w:color="auto"/>
            <w:right w:val="none" w:sz="0" w:space="0" w:color="auto"/>
          </w:divBdr>
        </w:div>
        <w:div w:id="1724789889">
          <w:marLeft w:val="640"/>
          <w:marRight w:val="0"/>
          <w:marTop w:val="0"/>
          <w:marBottom w:val="0"/>
          <w:divBdr>
            <w:top w:val="none" w:sz="0" w:space="0" w:color="auto"/>
            <w:left w:val="none" w:sz="0" w:space="0" w:color="auto"/>
            <w:bottom w:val="none" w:sz="0" w:space="0" w:color="auto"/>
            <w:right w:val="none" w:sz="0" w:space="0" w:color="auto"/>
          </w:divBdr>
        </w:div>
        <w:div w:id="1623222613">
          <w:marLeft w:val="640"/>
          <w:marRight w:val="0"/>
          <w:marTop w:val="0"/>
          <w:marBottom w:val="0"/>
          <w:divBdr>
            <w:top w:val="none" w:sz="0" w:space="0" w:color="auto"/>
            <w:left w:val="none" w:sz="0" w:space="0" w:color="auto"/>
            <w:bottom w:val="none" w:sz="0" w:space="0" w:color="auto"/>
            <w:right w:val="none" w:sz="0" w:space="0" w:color="auto"/>
          </w:divBdr>
        </w:div>
        <w:div w:id="378822656">
          <w:marLeft w:val="640"/>
          <w:marRight w:val="0"/>
          <w:marTop w:val="0"/>
          <w:marBottom w:val="0"/>
          <w:divBdr>
            <w:top w:val="none" w:sz="0" w:space="0" w:color="auto"/>
            <w:left w:val="none" w:sz="0" w:space="0" w:color="auto"/>
            <w:bottom w:val="none" w:sz="0" w:space="0" w:color="auto"/>
            <w:right w:val="none" w:sz="0" w:space="0" w:color="auto"/>
          </w:divBdr>
        </w:div>
        <w:div w:id="1964382347">
          <w:marLeft w:val="640"/>
          <w:marRight w:val="0"/>
          <w:marTop w:val="0"/>
          <w:marBottom w:val="0"/>
          <w:divBdr>
            <w:top w:val="none" w:sz="0" w:space="0" w:color="auto"/>
            <w:left w:val="none" w:sz="0" w:space="0" w:color="auto"/>
            <w:bottom w:val="none" w:sz="0" w:space="0" w:color="auto"/>
            <w:right w:val="none" w:sz="0" w:space="0" w:color="auto"/>
          </w:divBdr>
        </w:div>
        <w:div w:id="679939462">
          <w:marLeft w:val="640"/>
          <w:marRight w:val="0"/>
          <w:marTop w:val="0"/>
          <w:marBottom w:val="0"/>
          <w:divBdr>
            <w:top w:val="none" w:sz="0" w:space="0" w:color="auto"/>
            <w:left w:val="none" w:sz="0" w:space="0" w:color="auto"/>
            <w:bottom w:val="none" w:sz="0" w:space="0" w:color="auto"/>
            <w:right w:val="none" w:sz="0" w:space="0" w:color="auto"/>
          </w:divBdr>
        </w:div>
        <w:div w:id="1598827749">
          <w:marLeft w:val="640"/>
          <w:marRight w:val="0"/>
          <w:marTop w:val="0"/>
          <w:marBottom w:val="0"/>
          <w:divBdr>
            <w:top w:val="none" w:sz="0" w:space="0" w:color="auto"/>
            <w:left w:val="none" w:sz="0" w:space="0" w:color="auto"/>
            <w:bottom w:val="none" w:sz="0" w:space="0" w:color="auto"/>
            <w:right w:val="none" w:sz="0" w:space="0" w:color="auto"/>
          </w:divBdr>
        </w:div>
        <w:div w:id="1875196398">
          <w:marLeft w:val="640"/>
          <w:marRight w:val="0"/>
          <w:marTop w:val="0"/>
          <w:marBottom w:val="0"/>
          <w:divBdr>
            <w:top w:val="none" w:sz="0" w:space="0" w:color="auto"/>
            <w:left w:val="none" w:sz="0" w:space="0" w:color="auto"/>
            <w:bottom w:val="none" w:sz="0" w:space="0" w:color="auto"/>
            <w:right w:val="none" w:sz="0" w:space="0" w:color="auto"/>
          </w:divBdr>
        </w:div>
        <w:div w:id="1705594831">
          <w:marLeft w:val="640"/>
          <w:marRight w:val="0"/>
          <w:marTop w:val="0"/>
          <w:marBottom w:val="0"/>
          <w:divBdr>
            <w:top w:val="none" w:sz="0" w:space="0" w:color="auto"/>
            <w:left w:val="none" w:sz="0" w:space="0" w:color="auto"/>
            <w:bottom w:val="none" w:sz="0" w:space="0" w:color="auto"/>
            <w:right w:val="none" w:sz="0" w:space="0" w:color="auto"/>
          </w:divBdr>
        </w:div>
        <w:div w:id="1589659380">
          <w:marLeft w:val="640"/>
          <w:marRight w:val="0"/>
          <w:marTop w:val="0"/>
          <w:marBottom w:val="0"/>
          <w:divBdr>
            <w:top w:val="none" w:sz="0" w:space="0" w:color="auto"/>
            <w:left w:val="none" w:sz="0" w:space="0" w:color="auto"/>
            <w:bottom w:val="none" w:sz="0" w:space="0" w:color="auto"/>
            <w:right w:val="none" w:sz="0" w:space="0" w:color="auto"/>
          </w:divBdr>
        </w:div>
        <w:div w:id="203451390">
          <w:marLeft w:val="640"/>
          <w:marRight w:val="0"/>
          <w:marTop w:val="0"/>
          <w:marBottom w:val="0"/>
          <w:divBdr>
            <w:top w:val="none" w:sz="0" w:space="0" w:color="auto"/>
            <w:left w:val="none" w:sz="0" w:space="0" w:color="auto"/>
            <w:bottom w:val="none" w:sz="0" w:space="0" w:color="auto"/>
            <w:right w:val="none" w:sz="0" w:space="0" w:color="auto"/>
          </w:divBdr>
        </w:div>
        <w:div w:id="260601153">
          <w:marLeft w:val="640"/>
          <w:marRight w:val="0"/>
          <w:marTop w:val="0"/>
          <w:marBottom w:val="0"/>
          <w:divBdr>
            <w:top w:val="none" w:sz="0" w:space="0" w:color="auto"/>
            <w:left w:val="none" w:sz="0" w:space="0" w:color="auto"/>
            <w:bottom w:val="none" w:sz="0" w:space="0" w:color="auto"/>
            <w:right w:val="none" w:sz="0" w:space="0" w:color="auto"/>
          </w:divBdr>
        </w:div>
        <w:div w:id="1729911299">
          <w:marLeft w:val="640"/>
          <w:marRight w:val="0"/>
          <w:marTop w:val="0"/>
          <w:marBottom w:val="0"/>
          <w:divBdr>
            <w:top w:val="none" w:sz="0" w:space="0" w:color="auto"/>
            <w:left w:val="none" w:sz="0" w:space="0" w:color="auto"/>
            <w:bottom w:val="none" w:sz="0" w:space="0" w:color="auto"/>
            <w:right w:val="none" w:sz="0" w:space="0" w:color="auto"/>
          </w:divBdr>
        </w:div>
        <w:div w:id="1135172677">
          <w:marLeft w:val="640"/>
          <w:marRight w:val="0"/>
          <w:marTop w:val="0"/>
          <w:marBottom w:val="0"/>
          <w:divBdr>
            <w:top w:val="none" w:sz="0" w:space="0" w:color="auto"/>
            <w:left w:val="none" w:sz="0" w:space="0" w:color="auto"/>
            <w:bottom w:val="none" w:sz="0" w:space="0" w:color="auto"/>
            <w:right w:val="none" w:sz="0" w:space="0" w:color="auto"/>
          </w:divBdr>
        </w:div>
        <w:div w:id="1636372111">
          <w:marLeft w:val="640"/>
          <w:marRight w:val="0"/>
          <w:marTop w:val="0"/>
          <w:marBottom w:val="0"/>
          <w:divBdr>
            <w:top w:val="none" w:sz="0" w:space="0" w:color="auto"/>
            <w:left w:val="none" w:sz="0" w:space="0" w:color="auto"/>
            <w:bottom w:val="none" w:sz="0" w:space="0" w:color="auto"/>
            <w:right w:val="none" w:sz="0" w:space="0" w:color="auto"/>
          </w:divBdr>
        </w:div>
        <w:div w:id="287929517">
          <w:marLeft w:val="640"/>
          <w:marRight w:val="0"/>
          <w:marTop w:val="0"/>
          <w:marBottom w:val="0"/>
          <w:divBdr>
            <w:top w:val="none" w:sz="0" w:space="0" w:color="auto"/>
            <w:left w:val="none" w:sz="0" w:space="0" w:color="auto"/>
            <w:bottom w:val="none" w:sz="0" w:space="0" w:color="auto"/>
            <w:right w:val="none" w:sz="0" w:space="0" w:color="auto"/>
          </w:divBdr>
        </w:div>
        <w:div w:id="1117066056">
          <w:marLeft w:val="640"/>
          <w:marRight w:val="0"/>
          <w:marTop w:val="0"/>
          <w:marBottom w:val="0"/>
          <w:divBdr>
            <w:top w:val="none" w:sz="0" w:space="0" w:color="auto"/>
            <w:left w:val="none" w:sz="0" w:space="0" w:color="auto"/>
            <w:bottom w:val="none" w:sz="0" w:space="0" w:color="auto"/>
            <w:right w:val="none" w:sz="0" w:space="0" w:color="auto"/>
          </w:divBdr>
        </w:div>
        <w:div w:id="1110472658">
          <w:marLeft w:val="640"/>
          <w:marRight w:val="0"/>
          <w:marTop w:val="0"/>
          <w:marBottom w:val="0"/>
          <w:divBdr>
            <w:top w:val="none" w:sz="0" w:space="0" w:color="auto"/>
            <w:left w:val="none" w:sz="0" w:space="0" w:color="auto"/>
            <w:bottom w:val="none" w:sz="0" w:space="0" w:color="auto"/>
            <w:right w:val="none" w:sz="0" w:space="0" w:color="auto"/>
          </w:divBdr>
        </w:div>
        <w:div w:id="1440642950">
          <w:marLeft w:val="640"/>
          <w:marRight w:val="0"/>
          <w:marTop w:val="0"/>
          <w:marBottom w:val="0"/>
          <w:divBdr>
            <w:top w:val="none" w:sz="0" w:space="0" w:color="auto"/>
            <w:left w:val="none" w:sz="0" w:space="0" w:color="auto"/>
            <w:bottom w:val="none" w:sz="0" w:space="0" w:color="auto"/>
            <w:right w:val="none" w:sz="0" w:space="0" w:color="auto"/>
          </w:divBdr>
        </w:div>
        <w:div w:id="2130514483">
          <w:marLeft w:val="640"/>
          <w:marRight w:val="0"/>
          <w:marTop w:val="0"/>
          <w:marBottom w:val="0"/>
          <w:divBdr>
            <w:top w:val="none" w:sz="0" w:space="0" w:color="auto"/>
            <w:left w:val="none" w:sz="0" w:space="0" w:color="auto"/>
            <w:bottom w:val="none" w:sz="0" w:space="0" w:color="auto"/>
            <w:right w:val="none" w:sz="0" w:space="0" w:color="auto"/>
          </w:divBdr>
        </w:div>
        <w:div w:id="926646069">
          <w:marLeft w:val="640"/>
          <w:marRight w:val="0"/>
          <w:marTop w:val="0"/>
          <w:marBottom w:val="0"/>
          <w:divBdr>
            <w:top w:val="none" w:sz="0" w:space="0" w:color="auto"/>
            <w:left w:val="none" w:sz="0" w:space="0" w:color="auto"/>
            <w:bottom w:val="none" w:sz="0" w:space="0" w:color="auto"/>
            <w:right w:val="none" w:sz="0" w:space="0" w:color="auto"/>
          </w:divBdr>
        </w:div>
        <w:div w:id="996617564">
          <w:marLeft w:val="640"/>
          <w:marRight w:val="0"/>
          <w:marTop w:val="0"/>
          <w:marBottom w:val="0"/>
          <w:divBdr>
            <w:top w:val="none" w:sz="0" w:space="0" w:color="auto"/>
            <w:left w:val="none" w:sz="0" w:space="0" w:color="auto"/>
            <w:bottom w:val="none" w:sz="0" w:space="0" w:color="auto"/>
            <w:right w:val="none" w:sz="0" w:space="0" w:color="auto"/>
          </w:divBdr>
        </w:div>
        <w:div w:id="1109202223">
          <w:marLeft w:val="640"/>
          <w:marRight w:val="0"/>
          <w:marTop w:val="0"/>
          <w:marBottom w:val="0"/>
          <w:divBdr>
            <w:top w:val="none" w:sz="0" w:space="0" w:color="auto"/>
            <w:left w:val="none" w:sz="0" w:space="0" w:color="auto"/>
            <w:bottom w:val="none" w:sz="0" w:space="0" w:color="auto"/>
            <w:right w:val="none" w:sz="0" w:space="0" w:color="auto"/>
          </w:divBdr>
        </w:div>
        <w:div w:id="1015575942">
          <w:marLeft w:val="640"/>
          <w:marRight w:val="0"/>
          <w:marTop w:val="0"/>
          <w:marBottom w:val="0"/>
          <w:divBdr>
            <w:top w:val="none" w:sz="0" w:space="0" w:color="auto"/>
            <w:left w:val="none" w:sz="0" w:space="0" w:color="auto"/>
            <w:bottom w:val="none" w:sz="0" w:space="0" w:color="auto"/>
            <w:right w:val="none" w:sz="0" w:space="0" w:color="auto"/>
          </w:divBdr>
        </w:div>
        <w:div w:id="1209801651">
          <w:marLeft w:val="640"/>
          <w:marRight w:val="0"/>
          <w:marTop w:val="0"/>
          <w:marBottom w:val="0"/>
          <w:divBdr>
            <w:top w:val="none" w:sz="0" w:space="0" w:color="auto"/>
            <w:left w:val="none" w:sz="0" w:space="0" w:color="auto"/>
            <w:bottom w:val="none" w:sz="0" w:space="0" w:color="auto"/>
            <w:right w:val="none" w:sz="0" w:space="0" w:color="auto"/>
          </w:divBdr>
        </w:div>
        <w:div w:id="815417848">
          <w:marLeft w:val="640"/>
          <w:marRight w:val="0"/>
          <w:marTop w:val="0"/>
          <w:marBottom w:val="0"/>
          <w:divBdr>
            <w:top w:val="none" w:sz="0" w:space="0" w:color="auto"/>
            <w:left w:val="none" w:sz="0" w:space="0" w:color="auto"/>
            <w:bottom w:val="none" w:sz="0" w:space="0" w:color="auto"/>
            <w:right w:val="none" w:sz="0" w:space="0" w:color="auto"/>
          </w:divBdr>
        </w:div>
        <w:div w:id="1329795155">
          <w:marLeft w:val="640"/>
          <w:marRight w:val="0"/>
          <w:marTop w:val="0"/>
          <w:marBottom w:val="0"/>
          <w:divBdr>
            <w:top w:val="none" w:sz="0" w:space="0" w:color="auto"/>
            <w:left w:val="none" w:sz="0" w:space="0" w:color="auto"/>
            <w:bottom w:val="none" w:sz="0" w:space="0" w:color="auto"/>
            <w:right w:val="none" w:sz="0" w:space="0" w:color="auto"/>
          </w:divBdr>
        </w:div>
        <w:div w:id="1155292582">
          <w:marLeft w:val="640"/>
          <w:marRight w:val="0"/>
          <w:marTop w:val="0"/>
          <w:marBottom w:val="0"/>
          <w:divBdr>
            <w:top w:val="none" w:sz="0" w:space="0" w:color="auto"/>
            <w:left w:val="none" w:sz="0" w:space="0" w:color="auto"/>
            <w:bottom w:val="none" w:sz="0" w:space="0" w:color="auto"/>
            <w:right w:val="none" w:sz="0" w:space="0" w:color="auto"/>
          </w:divBdr>
        </w:div>
        <w:div w:id="1411191910">
          <w:marLeft w:val="640"/>
          <w:marRight w:val="0"/>
          <w:marTop w:val="0"/>
          <w:marBottom w:val="0"/>
          <w:divBdr>
            <w:top w:val="none" w:sz="0" w:space="0" w:color="auto"/>
            <w:left w:val="none" w:sz="0" w:space="0" w:color="auto"/>
            <w:bottom w:val="none" w:sz="0" w:space="0" w:color="auto"/>
            <w:right w:val="none" w:sz="0" w:space="0" w:color="auto"/>
          </w:divBdr>
        </w:div>
        <w:div w:id="368143448">
          <w:marLeft w:val="640"/>
          <w:marRight w:val="0"/>
          <w:marTop w:val="0"/>
          <w:marBottom w:val="0"/>
          <w:divBdr>
            <w:top w:val="none" w:sz="0" w:space="0" w:color="auto"/>
            <w:left w:val="none" w:sz="0" w:space="0" w:color="auto"/>
            <w:bottom w:val="none" w:sz="0" w:space="0" w:color="auto"/>
            <w:right w:val="none" w:sz="0" w:space="0" w:color="auto"/>
          </w:divBdr>
        </w:div>
        <w:div w:id="293368532">
          <w:marLeft w:val="640"/>
          <w:marRight w:val="0"/>
          <w:marTop w:val="0"/>
          <w:marBottom w:val="0"/>
          <w:divBdr>
            <w:top w:val="none" w:sz="0" w:space="0" w:color="auto"/>
            <w:left w:val="none" w:sz="0" w:space="0" w:color="auto"/>
            <w:bottom w:val="none" w:sz="0" w:space="0" w:color="auto"/>
            <w:right w:val="none" w:sz="0" w:space="0" w:color="auto"/>
          </w:divBdr>
        </w:div>
        <w:div w:id="1286814533">
          <w:marLeft w:val="640"/>
          <w:marRight w:val="0"/>
          <w:marTop w:val="0"/>
          <w:marBottom w:val="0"/>
          <w:divBdr>
            <w:top w:val="none" w:sz="0" w:space="0" w:color="auto"/>
            <w:left w:val="none" w:sz="0" w:space="0" w:color="auto"/>
            <w:bottom w:val="none" w:sz="0" w:space="0" w:color="auto"/>
            <w:right w:val="none" w:sz="0" w:space="0" w:color="auto"/>
          </w:divBdr>
        </w:div>
        <w:div w:id="1760835785">
          <w:marLeft w:val="640"/>
          <w:marRight w:val="0"/>
          <w:marTop w:val="0"/>
          <w:marBottom w:val="0"/>
          <w:divBdr>
            <w:top w:val="none" w:sz="0" w:space="0" w:color="auto"/>
            <w:left w:val="none" w:sz="0" w:space="0" w:color="auto"/>
            <w:bottom w:val="none" w:sz="0" w:space="0" w:color="auto"/>
            <w:right w:val="none" w:sz="0" w:space="0" w:color="auto"/>
          </w:divBdr>
        </w:div>
        <w:div w:id="163322141">
          <w:marLeft w:val="640"/>
          <w:marRight w:val="0"/>
          <w:marTop w:val="0"/>
          <w:marBottom w:val="0"/>
          <w:divBdr>
            <w:top w:val="none" w:sz="0" w:space="0" w:color="auto"/>
            <w:left w:val="none" w:sz="0" w:space="0" w:color="auto"/>
            <w:bottom w:val="none" w:sz="0" w:space="0" w:color="auto"/>
            <w:right w:val="none" w:sz="0" w:space="0" w:color="auto"/>
          </w:divBdr>
        </w:div>
        <w:div w:id="2090417871">
          <w:marLeft w:val="640"/>
          <w:marRight w:val="0"/>
          <w:marTop w:val="0"/>
          <w:marBottom w:val="0"/>
          <w:divBdr>
            <w:top w:val="none" w:sz="0" w:space="0" w:color="auto"/>
            <w:left w:val="none" w:sz="0" w:space="0" w:color="auto"/>
            <w:bottom w:val="none" w:sz="0" w:space="0" w:color="auto"/>
            <w:right w:val="none" w:sz="0" w:space="0" w:color="auto"/>
          </w:divBdr>
        </w:div>
        <w:div w:id="590235456">
          <w:marLeft w:val="640"/>
          <w:marRight w:val="0"/>
          <w:marTop w:val="0"/>
          <w:marBottom w:val="0"/>
          <w:divBdr>
            <w:top w:val="none" w:sz="0" w:space="0" w:color="auto"/>
            <w:left w:val="none" w:sz="0" w:space="0" w:color="auto"/>
            <w:bottom w:val="none" w:sz="0" w:space="0" w:color="auto"/>
            <w:right w:val="none" w:sz="0" w:space="0" w:color="auto"/>
          </w:divBdr>
        </w:div>
        <w:div w:id="117795491">
          <w:marLeft w:val="640"/>
          <w:marRight w:val="0"/>
          <w:marTop w:val="0"/>
          <w:marBottom w:val="0"/>
          <w:divBdr>
            <w:top w:val="none" w:sz="0" w:space="0" w:color="auto"/>
            <w:left w:val="none" w:sz="0" w:space="0" w:color="auto"/>
            <w:bottom w:val="none" w:sz="0" w:space="0" w:color="auto"/>
            <w:right w:val="none" w:sz="0" w:space="0" w:color="auto"/>
          </w:divBdr>
        </w:div>
        <w:div w:id="572400363">
          <w:marLeft w:val="640"/>
          <w:marRight w:val="0"/>
          <w:marTop w:val="0"/>
          <w:marBottom w:val="0"/>
          <w:divBdr>
            <w:top w:val="none" w:sz="0" w:space="0" w:color="auto"/>
            <w:left w:val="none" w:sz="0" w:space="0" w:color="auto"/>
            <w:bottom w:val="none" w:sz="0" w:space="0" w:color="auto"/>
            <w:right w:val="none" w:sz="0" w:space="0" w:color="auto"/>
          </w:divBdr>
        </w:div>
        <w:div w:id="630937276">
          <w:marLeft w:val="640"/>
          <w:marRight w:val="0"/>
          <w:marTop w:val="0"/>
          <w:marBottom w:val="0"/>
          <w:divBdr>
            <w:top w:val="none" w:sz="0" w:space="0" w:color="auto"/>
            <w:left w:val="none" w:sz="0" w:space="0" w:color="auto"/>
            <w:bottom w:val="none" w:sz="0" w:space="0" w:color="auto"/>
            <w:right w:val="none" w:sz="0" w:space="0" w:color="auto"/>
          </w:divBdr>
        </w:div>
        <w:div w:id="2068527577">
          <w:marLeft w:val="640"/>
          <w:marRight w:val="0"/>
          <w:marTop w:val="0"/>
          <w:marBottom w:val="0"/>
          <w:divBdr>
            <w:top w:val="none" w:sz="0" w:space="0" w:color="auto"/>
            <w:left w:val="none" w:sz="0" w:space="0" w:color="auto"/>
            <w:bottom w:val="none" w:sz="0" w:space="0" w:color="auto"/>
            <w:right w:val="none" w:sz="0" w:space="0" w:color="auto"/>
          </w:divBdr>
        </w:div>
        <w:div w:id="1295676463">
          <w:marLeft w:val="640"/>
          <w:marRight w:val="0"/>
          <w:marTop w:val="0"/>
          <w:marBottom w:val="0"/>
          <w:divBdr>
            <w:top w:val="none" w:sz="0" w:space="0" w:color="auto"/>
            <w:left w:val="none" w:sz="0" w:space="0" w:color="auto"/>
            <w:bottom w:val="none" w:sz="0" w:space="0" w:color="auto"/>
            <w:right w:val="none" w:sz="0" w:space="0" w:color="auto"/>
          </w:divBdr>
        </w:div>
        <w:div w:id="1209028792">
          <w:marLeft w:val="640"/>
          <w:marRight w:val="0"/>
          <w:marTop w:val="0"/>
          <w:marBottom w:val="0"/>
          <w:divBdr>
            <w:top w:val="none" w:sz="0" w:space="0" w:color="auto"/>
            <w:left w:val="none" w:sz="0" w:space="0" w:color="auto"/>
            <w:bottom w:val="none" w:sz="0" w:space="0" w:color="auto"/>
            <w:right w:val="none" w:sz="0" w:space="0" w:color="auto"/>
          </w:divBdr>
        </w:div>
        <w:div w:id="1292905896">
          <w:marLeft w:val="640"/>
          <w:marRight w:val="0"/>
          <w:marTop w:val="0"/>
          <w:marBottom w:val="0"/>
          <w:divBdr>
            <w:top w:val="none" w:sz="0" w:space="0" w:color="auto"/>
            <w:left w:val="none" w:sz="0" w:space="0" w:color="auto"/>
            <w:bottom w:val="none" w:sz="0" w:space="0" w:color="auto"/>
            <w:right w:val="none" w:sz="0" w:space="0" w:color="auto"/>
          </w:divBdr>
        </w:div>
        <w:div w:id="309097214">
          <w:marLeft w:val="640"/>
          <w:marRight w:val="0"/>
          <w:marTop w:val="0"/>
          <w:marBottom w:val="0"/>
          <w:divBdr>
            <w:top w:val="none" w:sz="0" w:space="0" w:color="auto"/>
            <w:left w:val="none" w:sz="0" w:space="0" w:color="auto"/>
            <w:bottom w:val="none" w:sz="0" w:space="0" w:color="auto"/>
            <w:right w:val="none" w:sz="0" w:space="0" w:color="auto"/>
          </w:divBdr>
        </w:div>
        <w:div w:id="368532963">
          <w:marLeft w:val="640"/>
          <w:marRight w:val="0"/>
          <w:marTop w:val="0"/>
          <w:marBottom w:val="0"/>
          <w:divBdr>
            <w:top w:val="none" w:sz="0" w:space="0" w:color="auto"/>
            <w:left w:val="none" w:sz="0" w:space="0" w:color="auto"/>
            <w:bottom w:val="none" w:sz="0" w:space="0" w:color="auto"/>
            <w:right w:val="none" w:sz="0" w:space="0" w:color="auto"/>
          </w:divBdr>
        </w:div>
        <w:div w:id="1798599868">
          <w:marLeft w:val="640"/>
          <w:marRight w:val="0"/>
          <w:marTop w:val="0"/>
          <w:marBottom w:val="0"/>
          <w:divBdr>
            <w:top w:val="none" w:sz="0" w:space="0" w:color="auto"/>
            <w:left w:val="none" w:sz="0" w:space="0" w:color="auto"/>
            <w:bottom w:val="none" w:sz="0" w:space="0" w:color="auto"/>
            <w:right w:val="none" w:sz="0" w:space="0" w:color="auto"/>
          </w:divBdr>
        </w:div>
        <w:div w:id="41446960">
          <w:marLeft w:val="640"/>
          <w:marRight w:val="0"/>
          <w:marTop w:val="0"/>
          <w:marBottom w:val="0"/>
          <w:divBdr>
            <w:top w:val="none" w:sz="0" w:space="0" w:color="auto"/>
            <w:left w:val="none" w:sz="0" w:space="0" w:color="auto"/>
            <w:bottom w:val="none" w:sz="0" w:space="0" w:color="auto"/>
            <w:right w:val="none" w:sz="0" w:space="0" w:color="auto"/>
          </w:divBdr>
        </w:div>
        <w:div w:id="1352102721">
          <w:marLeft w:val="640"/>
          <w:marRight w:val="0"/>
          <w:marTop w:val="0"/>
          <w:marBottom w:val="0"/>
          <w:divBdr>
            <w:top w:val="none" w:sz="0" w:space="0" w:color="auto"/>
            <w:left w:val="none" w:sz="0" w:space="0" w:color="auto"/>
            <w:bottom w:val="none" w:sz="0" w:space="0" w:color="auto"/>
            <w:right w:val="none" w:sz="0" w:space="0" w:color="auto"/>
          </w:divBdr>
        </w:div>
        <w:div w:id="830217753">
          <w:marLeft w:val="640"/>
          <w:marRight w:val="0"/>
          <w:marTop w:val="0"/>
          <w:marBottom w:val="0"/>
          <w:divBdr>
            <w:top w:val="none" w:sz="0" w:space="0" w:color="auto"/>
            <w:left w:val="none" w:sz="0" w:space="0" w:color="auto"/>
            <w:bottom w:val="none" w:sz="0" w:space="0" w:color="auto"/>
            <w:right w:val="none" w:sz="0" w:space="0" w:color="auto"/>
          </w:divBdr>
        </w:div>
        <w:div w:id="923496044">
          <w:marLeft w:val="640"/>
          <w:marRight w:val="0"/>
          <w:marTop w:val="0"/>
          <w:marBottom w:val="0"/>
          <w:divBdr>
            <w:top w:val="none" w:sz="0" w:space="0" w:color="auto"/>
            <w:left w:val="none" w:sz="0" w:space="0" w:color="auto"/>
            <w:bottom w:val="none" w:sz="0" w:space="0" w:color="auto"/>
            <w:right w:val="none" w:sz="0" w:space="0" w:color="auto"/>
          </w:divBdr>
        </w:div>
        <w:div w:id="1633554999">
          <w:marLeft w:val="640"/>
          <w:marRight w:val="0"/>
          <w:marTop w:val="0"/>
          <w:marBottom w:val="0"/>
          <w:divBdr>
            <w:top w:val="none" w:sz="0" w:space="0" w:color="auto"/>
            <w:left w:val="none" w:sz="0" w:space="0" w:color="auto"/>
            <w:bottom w:val="none" w:sz="0" w:space="0" w:color="auto"/>
            <w:right w:val="none" w:sz="0" w:space="0" w:color="auto"/>
          </w:divBdr>
        </w:div>
        <w:div w:id="1283803587">
          <w:marLeft w:val="640"/>
          <w:marRight w:val="0"/>
          <w:marTop w:val="0"/>
          <w:marBottom w:val="0"/>
          <w:divBdr>
            <w:top w:val="none" w:sz="0" w:space="0" w:color="auto"/>
            <w:left w:val="none" w:sz="0" w:space="0" w:color="auto"/>
            <w:bottom w:val="none" w:sz="0" w:space="0" w:color="auto"/>
            <w:right w:val="none" w:sz="0" w:space="0" w:color="auto"/>
          </w:divBdr>
        </w:div>
        <w:div w:id="1820418285">
          <w:marLeft w:val="640"/>
          <w:marRight w:val="0"/>
          <w:marTop w:val="0"/>
          <w:marBottom w:val="0"/>
          <w:divBdr>
            <w:top w:val="none" w:sz="0" w:space="0" w:color="auto"/>
            <w:left w:val="none" w:sz="0" w:space="0" w:color="auto"/>
            <w:bottom w:val="none" w:sz="0" w:space="0" w:color="auto"/>
            <w:right w:val="none" w:sz="0" w:space="0" w:color="auto"/>
          </w:divBdr>
        </w:div>
        <w:div w:id="230434234">
          <w:marLeft w:val="640"/>
          <w:marRight w:val="0"/>
          <w:marTop w:val="0"/>
          <w:marBottom w:val="0"/>
          <w:divBdr>
            <w:top w:val="none" w:sz="0" w:space="0" w:color="auto"/>
            <w:left w:val="none" w:sz="0" w:space="0" w:color="auto"/>
            <w:bottom w:val="none" w:sz="0" w:space="0" w:color="auto"/>
            <w:right w:val="none" w:sz="0" w:space="0" w:color="auto"/>
          </w:divBdr>
        </w:div>
        <w:div w:id="1847163252">
          <w:marLeft w:val="640"/>
          <w:marRight w:val="0"/>
          <w:marTop w:val="0"/>
          <w:marBottom w:val="0"/>
          <w:divBdr>
            <w:top w:val="none" w:sz="0" w:space="0" w:color="auto"/>
            <w:left w:val="none" w:sz="0" w:space="0" w:color="auto"/>
            <w:bottom w:val="none" w:sz="0" w:space="0" w:color="auto"/>
            <w:right w:val="none" w:sz="0" w:space="0" w:color="auto"/>
          </w:divBdr>
        </w:div>
        <w:div w:id="2059157675">
          <w:marLeft w:val="640"/>
          <w:marRight w:val="0"/>
          <w:marTop w:val="0"/>
          <w:marBottom w:val="0"/>
          <w:divBdr>
            <w:top w:val="none" w:sz="0" w:space="0" w:color="auto"/>
            <w:left w:val="none" w:sz="0" w:space="0" w:color="auto"/>
            <w:bottom w:val="none" w:sz="0" w:space="0" w:color="auto"/>
            <w:right w:val="none" w:sz="0" w:space="0" w:color="auto"/>
          </w:divBdr>
        </w:div>
        <w:div w:id="1804079872">
          <w:marLeft w:val="640"/>
          <w:marRight w:val="0"/>
          <w:marTop w:val="0"/>
          <w:marBottom w:val="0"/>
          <w:divBdr>
            <w:top w:val="none" w:sz="0" w:space="0" w:color="auto"/>
            <w:left w:val="none" w:sz="0" w:space="0" w:color="auto"/>
            <w:bottom w:val="none" w:sz="0" w:space="0" w:color="auto"/>
            <w:right w:val="none" w:sz="0" w:space="0" w:color="auto"/>
          </w:divBdr>
        </w:div>
        <w:div w:id="1859543824">
          <w:marLeft w:val="640"/>
          <w:marRight w:val="0"/>
          <w:marTop w:val="0"/>
          <w:marBottom w:val="0"/>
          <w:divBdr>
            <w:top w:val="none" w:sz="0" w:space="0" w:color="auto"/>
            <w:left w:val="none" w:sz="0" w:space="0" w:color="auto"/>
            <w:bottom w:val="none" w:sz="0" w:space="0" w:color="auto"/>
            <w:right w:val="none" w:sz="0" w:space="0" w:color="auto"/>
          </w:divBdr>
        </w:div>
        <w:div w:id="1941602278">
          <w:marLeft w:val="640"/>
          <w:marRight w:val="0"/>
          <w:marTop w:val="0"/>
          <w:marBottom w:val="0"/>
          <w:divBdr>
            <w:top w:val="none" w:sz="0" w:space="0" w:color="auto"/>
            <w:left w:val="none" w:sz="0" w:space="0" w:color="auto"/>
            <w:bottom w:val="none" w:sz="0" w:space="0" w:color="auto"/>
            <w:right w:val="none" w:sz="0" w:space="0" w:color="auto"/>
          </w:divBdr>
        </w:div>
        <w:div w:id="989405719">
          <w:marLeft w:val="640"/>
          <w:marRight w:val="0"/>
          <w:marTop w:val="0"/>
          <w:marBottom w:val="0"/>
          <w:divBdr>
            <w:top w:val="none" w:sz="0" w:space="0" w:color="auto"/>
            <w:left w:val="none" w:sz="0" w:space="0" w:color="auto"/>
            <w:bottom w:val="none" w:sz="0" w:space="0" w:color="auto"/>
            <w:right w:val="none" w:sz="0" w:space="0" w:color="auto"/>
          </w:divBdr>
        </w:div>
        <w:div w:id="1380742012">
          <w:marLeft w:val="640"/>
          <w:marRight w:val="0"/>
          <w:marTop w:val="0"/>
          <w:marBottom w:val="0"/>
          <w:divBdr>
            <w:top w:val="none" w:sz="0" w:space="0" w:color="auto"/>
            <w:left w:val="none" w:sz="0" w:space="0" w:color="auto"/>
            <w:bottom w:val="none" w:sz="0" w:space="0" w:color="auto"/>
            <w:right w:val="none" w:sz="0" w:space="0" w:color="auto"/>
          </w:divBdr>
        </w:div>
        <w:div w:id="2055887200">
          <w:marLeft w:val="640"/>
          <w:marRight w:val="0"/>
          <w:marTop w:val="0"/>
          <w:marBottom w:val="0"/>
          <w:divBdr>
            <w:top w:val="none" w:sz="0" w:space="0" w:color="auto"/>
            <w:left w:val="none" w:sz="0" w:space="0" w:color="auto"/>
            <w:bottom w:val="none" w:sz="0" w:space="0" w:color="auto"/>
            <w:right w:val="none" w:sz="0" w:space="0" w:color="auto"/>
          </w:divBdr>
        </w:div>
        <w:div w:id="1447845581">
          <w:marLeft w:val="640"/>
          <w:marRight w:val="0"/>
          <w:marTop w:val="0"/>
          <w:marBottom w:val="0"/>
          <w:divBdr>
            <w:top w:val="none" w:sz="0" w:space="0" w:color="auto"/>
            <w:left w:val="none" w:sz="0" w:space="0" w:color="auto"/>
            <w:bottom w:val="none" w:sz="0" w:space="0" w:color="auto"/>
            <w:right w:val="none" w:sz="0" w:space="0" w:color="auto"/>
          </w:divBdr>
        </w:div>
        <w:div w:id="2066369920">
          <w:marLeft w:val="640"/>
          <w:marRight w:val="0"/>
          <w:marTop w:val="0"/>
          <w:marBottom w:val="0"/>
          <w:divBdr>
            <w:top w:val="none" w:sz="0" w:space="0" w:color="auto"/>
            <w:left w:val="none" w:sz="0" w:space="0" w:color="auto"/>
            <w:bottom w:val="none" w:sz="0" w:space="0" w:color="auto"/>
            <w:right w:val="none" w:sz="0" w:space="0" w:color="auto"/>
          </w:divBdr>
        </w:div>
        <w:div w:id="1384675668">
          <w:marLeft w:val="640"/>
          <w:marRight w:val="0"/>
          <w:marTop w:val="0"/>
          <w:marBottom w:val="0"/>
          <w:divBdr>
            <w:top w:val="none" w:sz="0" w:space="0" w:color="auto"/>
            <w:left w:val="none" w:sz="0" w:space="0" w:color="auto"/>
            <w:bottom w:val="none" w:sz="0" w:space="0" w:color="auto"/>
            <w:right w:val="none" w:sz="0" w:space="0" w:color="auto"/>
          </w:divBdr>
        </w:div>
        <w:div w:id="825440162">
          <w:marLeft w:val="640"/>
          <w:marRight w:val="0"/>
          <w:marTop w:val="0"/>
          <w:marBottom w:val="0"/>
          <w:divBdr>
            <w:top w:val="none" w:sz="0" w:space="0" w:color="auto"/>
            <w:left w:val="none" w:sz="0" w:space="0" w:color="auto"/>
            <w:bottom w:val="none" w:sz="0" w:space="0" w:color="auto"/>
            <w:right w:val="none" w:sz="0" w:space="0" w:color="auto"/>
          </w:divBdr>
        </w:div>
        <w:div w:id="1730303809">
          <w:marLeft w:val="640"/>
          <w:marRight w:val="0"/>
          <w:marTop w:val="0"/>
          <w:marBottom w:val="0"/>
          <w:divBdr>
            <w:top w:val="none" w:sz="0" w:space="0" w:color="auto"/>
            <w:left w:val="none" w:sz="0" w:space="0" w:color="auto"/>
            <w:bottom w:val="none" w:sz="0" w:space="0" w:color="auto"/>
            <w:right w:val="none" w:sz="0" w:space="0" w:color="auto"/>
          </w:divBdr>
        </w:div>
        <w:div w:id="145900564">
          <w:marLeft w:val="640"/>
          <w:marRight w:val="0"/>
          <w:marTop w:val="0"/>
          <w:marBottom w:val="0"/>
          <w:divBdr>
            <w:top w:val="none" w:sz="0" w:space="0" w:color="auto"/>
            <w:left w:val="none" w:sz="0" w:space="0" w:color="auto"/>
            <w:bottom w:val="none" w:sz="0" w:space="0" w:color="auto"/>
            <w:right w:val="none" w:sz="0" w:space="0" w:color="auto"/>
          </w:divBdr>
        </w:div>
        <w:div w:id="1032681623">
          <w:marLeft w:val="640"/>
          <w:marRight w:val="0"/>
          <w:marTop w:val="0"/>
          <w:marBottom w:val="0"/>
          <w:divBdr>
            <w:top w:val="none" w:sz="0" w:space="0" w:color="auto"/>
            <w:left w:val="none" w:sz="0" w:space="0" w:color="auto"/>
            <w:bottom w:val="none" w:sz="0" w:space="0" w:color="auto"/>
            <w:right w:val="none" w:sz="0" w:space="0" w:color="auto"/>
          </w:divBdr>
        </w:div>
        <w:div w:id="1466042507">
          <w:marLeft w:val="640"/>
          <w:marRight w:val="0"/>
          <w:marTop w:val="0"/>
          <w:marBottom w:val="0"/>
          <w:divBdr>
            <w:top w:val="none" w:sz="0" w:space="0" w:color="auto"/>
            <w:left w:val="none" w:sz="0" w:space="0" w:color="auto"/>
            <w:bottom w:val="none" w:sz="0" w:space="0" w:color="auto"/>
            <w:right w:val="none" w:sz="0" w:space="0" w:color="auto"/>
          </w:divBdr>
        </w:div>
        <w:div w:id="1489901298">
          <w:marLeft w:val="640"/>
          <w:marRight w:val="0"/>
          <w:marTop w:val="0"/>
          <w:marBottom w:val="0"/>
          <w:divBdr>
            <w:top w:val="none" w:sz="0" w:space="0" w:color="auto"/>
            <w:left w:val="none" w:sz="0" w:space="0" w:color="auto"/>
            <w:bottom w:val="none" w:sz="0" w:space="0" w:color="auto"/>
            <w:right w:val="none" w:sz="0" w:space="0" w:color="auto"/>
          </w:divBdr>
        </w:div>
        <w:div w:id="1431004917">
          <w:marLeft w:val="640"/>
          <w:marRight w:val="0"/>
          <w:marTop w:val="0"/>
          <w:marBottom w:val="0"/>
          <w:divBdr>
            <w:top w:val="none" w:sz="0" w:space="0" w:color="auto"/>
            <w:left w:val="none" w:sz="0" w:space="0" w:color="auto"/>
            <w:bottom w:val="none" w:sz="0" w:space="0" w:color="auto"/>
            <w:right w:val="none" w:sz="0" w:space="0" w:color="auto"/>
          </w:divBdr>
        </w:div>
        <w:div w:id="2118792461">
          <w:marLeft w:val="640"/>
          <w:marRight w:val="0"/>
          <w:marTop w:val="0"/>
          <w:marBottom w:val="0"/>
          <w:divBdr>
            <w:top w:val="none" w:sz="0" w:space="0" w:color="auto"/>
            <w:left w:val="none" w:sz="0" w:space="0" w:color="auto"/>
            <w:bottom w:val="none" w:sz="0" w:space="0" w:color="auto"/>
            <w:right w:val="none" w:sz="0" w:space="0" w:color="auto"/>
          </w:divBdr>
        </w:div>
        <w:div w:id="1182820838">
          <w:marLeft w:val="640"/>
          <w:marRight w:val="0"/>
          <w:marTop w:val="0"/>
          <w:marBottom w:val="0"/>
          <w:divBdr>
            <w:top w:val="none" w:sz="0" w:space="0" w:color="auto"/>
            <w:left w:val="none" w:sz="0" w:space="0" w:color="auto"/>
            <w:bottom w:val="none" w:sz="0" w:space="0" w:color="auto"/>
            <w:right w:val="none" w:sz="0" w:space="0" w:color="auto"/>
          </w:divBdr>
        </w:div>
        <w:div w:id="1419211502">
          <w:marLeft w:val="640"/>
          <w:marRight w:val="0"/>
          <w:marTop w:val="0"/>
          <w:marBottom w:val="0"/>
          <w:divBdr>
            <w:top w:val="none" w:sz="0" w:space="0" w:color="auto"/>
            <w:left w:val="none" w:sz="0" w:space="0" w:color="auto"/>
            <w:bottom w:val="none" w:sz="0" w:space="0" w:color="auto"/>
            <w:right w:val="none" w:sz="0" w:space="0" w:color="auto"/>
          </w:divBdr>
        </w:div>
        <w:div w:id="753358761">
          <w:marLeft w:val="640"/>
          <w:marRight w:val="0"/>
          <w:marTop w:val="0"/>
          <w:marBottom w:val="0"/>
          <w:divBdr>
            <w:top w:val="none" w:sz="0" w:space="0" w:color="auto"/>
            <w:left w:val="none" w:sz="0" w:space="0" w:color="auto"/>
            <w:bottom w:val="none" w:sz="0" w:space="0" w:color="auto"/>
            <w:right w:val="none" w:sz="0" w:space="0" w:color="auto"/>
          </w:divBdr>
        </w:div>
        <w:div w:id="330447783">
          <w:marLeft w:val="640"/>
          <w:marRight w:val="0"/>
          <w:marTop w:val="0"/>
          <w:marBottom w:val="0"/>
          <w:divBdr>
            <w:top w:val="none" w:sz="0" w:space="0" w:color="auto"/>
            <w:left w:val="none" w:sz="0" w:space="0" w:color="auto"/>
            <w:bottom w:val="none" w:sz="0" w:space="0" w:color="auto"/>
            <w:right w:val="none" w:sz="0" w:space="0" w:color="auto"/>
          </w:divBdr>
        </w:div>
        <w:div w:id="534080857">
          <w:marLeft w:val="640"/>
          <w:marRight w:val="0"/>
          <w:marTop w:val="0"/>
          <w:marBottom w:val="0"/>
          <w:divBdr>
            <w:top w:val="none" w:sz="0" w:space="0" w:color="auto"/>
            <w:left w:val="none" w:sz="0" w:space="0" w:color="auto"/>
            <w:bottom w:val="none" w:sz="0" w:space="0" w:color="auto"/>
            <w:right w:val="none" w:sz="0" w:space="0" w:color="auto"/>
          </w:divBdr>
        </w:div>
        <w:div w:id="332494576">
          <w:marLeft w:val="640"/>
          <w:marRight w:val="0"/>
          <w:marTop w:val="0"/>
          <w:marBottom w:val="0"/>
          <w:divBdr>
            <w:top w:val="none" w:sz="0" w:space="0" w:color="auto"/>
            <w:left w:val="none" w:sz="0" w:space="0" w:color="auto"/>
            <w:bottom w:val="none" w:sz="0" w:space="0" w:color="auto"/>
            <w:right w:val="none" w:sz="0" w:space="0" w:color="auto"/>
          </w:divBdr>
        </w:div>
        <w:div w:id="144979840">
          <w:marLeft w:val="640"/>
          <w:marRight w:val="0"/>
          <w:marTop w:val="0"/>
          <w:marBottom w:val="0"/>
          <w:divBdr>
            <w:top w:val="none" w:sz="0" w:space="0" w:color="auto"/>
            <w:left w:val="none" w:sz="0" w:space="0" w:color="auto"/>
            <w:bottom w:val="none" w:sz="0" w:space="0" w:color="auto"/>
            <w:right w:val="none" w:sz="0" w:space="0" w:color="auto"/>
          </w:divBdr>
        </w:div>
        <w:div w:id="806971429">
          <w:marLeft w:val="640"/>
          <w:marRight w:val="0"/>
          <w:marTop w:val="0"/>
          <w:marBottom w:val="0"/>
          <w:divBdr>
            <w:top w:val="none" w:sz="0" w:space="0" w:color="auto"/>
            <w:left w:val="none" w:sz="0" w:space="0" w:color="auto"/>
            <w:bottom w:val="none" w:sz="0" w:space="0" w:color="auto"/>
            <w:right w:val="none" w:sz="0" w:space="0" w:color="auto"/>
          </w:divBdr>
        </w:div>
        <w:div w:id="156119142">
          <w:marLeft w:val="640"/>
          <w:marRight w:val="0"/>
          <w:marTop w:val="0"/>
          <w:marBottom w:val="0"/>
          <w:divBdr>
            <w:top w:val="none" w:sz="0" w:space="0" w:color="auto"/>
            <w:left w:val="none" w:sz="0" w:space="0" w:color="auto"/>
            <w:bottom w:val="none" w:sz="0" w:space="0" w:color="auto"/>
            <w:right w:val="none" w:sz="0" w:space="0" w:color="auto"/>
          </w:divBdr>
        </w:div>
        <w:div w:id="1292444415">
          <w:marLeft w:val="640"/>
          <w:marRight w:val="0"/>
          <w:marTop w:val="0"/>
          <w:marBottom w:val="0"/>
          <w:divBdr>
            <w:top w:val="none" w:sz="0" w:space="0" w:color="auto"/>
            <w:left w:val="none" w:sz="0" w:space="0" w:color="auto"/>
            <w:bottom w:val="none" w:sz="0" w:space="0" w:color="auto"/>
            <w:right w:val="none" w:sz="0" w:space="0" w:color="auto"/>
          </w:divBdr>
        </w:div>
        <w:div w:id="652176913">
          <w:marLeft w:val="640"/>
          <w:marRight w:val="0"/>
          <w:marTop w:val="0"/>
          <w:marBottom w:val="0"/>
          <w:divBdr>
            <w:top w:val="none" w:sz="0" w:space="0" w:color="auto"/>
            <w:left w:val="none" w:sz="0" w:space="0" w:color="auto"/>
            <w:bottom w:val="none" w:sz="0" w:space="0" w:color="auto"/>
            <w:right w:val="none" w:sz="0" w:space="0" w:color="auto"/>
          </w:divBdr>
        </w:div>
        <w:div w:id="471102687">
          <w:marLeft w:val="640"/>
          <w:marRight w:val="0"/>
          <w:marTop w:val="0"/>
          <w:marBottom w:val="0"/>
          <w:divBdr>
            <w:top w:val="none" w:sz="0" w:space="0" w:color="auto"/>
            <w:left w:val="none" w:sz="0" w:space="0" w:color="auto"/>
            <w:bottom w:val="none" w:sz="0" w:space="0" w:color="auto"/>
            <w:right w:val="none" w:sz="0" w:space="0" w:color="auto"/>
          </w:divBdr>
        </w:div>
        <w:div w:id="761341343">
          <w:marLeft w:val="640"/>
          <w:marRight w:val="0"/>
          <w:marTop w:val="0"/>
          <w:marBottom w:val="0"/>
          <w:divBdr>
            <w:top w:val="none" w:sz="0" w:space="0" w:color="auto"/>
            <w:left w:val="none" w:sz="0" w:space="0" w:color="auto"/>
            <w:bottom w:val="none" w:sz="0" w:space="0" w:color="auto"/>
            <w:right w:val="none" w:sz="0" w:space="0" w:color="auto"/>
          </w:divBdr>
        </w:div>
        <w:div w:id="1642075220">
          <w:marLeft w:val="640"/>
          <w:marRight w:val="0"/>
          <w:marTop w:val="0"/>
          <w:marBottom w:val="0"/>
          <w:divBdr>
            <w:top w:val="none" w:sz="0" w:space="0" w:color="auto"/>
            <w:left w:val="none" w:sz="0" w:space="0" w:color="auto"/>
            <w:bottom w:val="none" w:sz="0" w:space="0" w:color="auto"/>
            <w:right w:val="none" w:sz="0" w:space="0" w:color="auto"/>
          </w:divBdr>
        </w:div>
        <w:div w:id="1639143218">
          <w:marLeft w:val="640"/>
          <w:marRight w:val="0"/>
          <w:marTop w:val="0"/>
          <w:marBottom w:val="0"/>
          <w:divBdr>
            <w:top w:val="none" w:sz="0" w:space="0" w:color="auto"/>
            <w:left w:val="none" w:sz="0" w:space="0" w:color="auto"/>
            <w:bottom w:val="none" w:sz="0" w:space="0" w:color="auto"/>
            <w:right w:val="none" w:sz="0" w:space="0" w:color="auto"/>
          </w:divBdr>
        </w:div>
        <w:div w:id="821393034">
          <w:marLeft w:val="640"/>
          <w:marRight w:val="0"/>
          <w:marTop w:val="0"/>
          <w:marBottom w:val="0"/>
          <w:divBdr>
            <w:top w:val="none" w:sz="0" w:space="0" w:color="auto"/>
            <w:left w:val="none" w:sz="0" w:space="0" w:color="auto"/>
            <w:bottom w:val="none" w:sz="0" w:space="0" w:color="auto"/>
            <w:right w:val="none" w:sz="0" w:space="0" w:color="auto"/>
          </w:divBdr>
        </w:div>
        <w:div w:id="886843356">
          <w:marLeft w:val="640"/>
          <w:marRight w:val="0"/>
          <w:marTop w:val="0"/>
          <w:marBottom w:val="0"/>
          <w:divBdr>
            <w:top w:val="none" w:sz="0" w:space="0" w:color="auto"/>
            <w:left w:val="none" w:sz="0" w:space="0" w:color="auto"/>
            <w:bottom w:val="none" w:sz="0" w:space="0" w:color="auto"/>
            <w:right w:val="none" w:sz="0" w:space="0" w:color="auto"/>
          </w:divBdr>
        </w:div>
        <w:div w:id="1090393925">
          <w:marLeft w:val="640"/>
          <w:marRight w:val="0"/>
          <w:marTop w:val="0"/>
          <w:marBottom w:val="0"/>
          <w:divBdr>
            <w:top w:val="none" w:sz="0" w:space="0" w:color="auto"/>
            <w:left w:val="none" w:sz="0" w:space="0" w:color="auto"/>
            <w:bottom w:val="none" w:sz="0" w:space="0" w:color="auto"/>
            <w:right w:val="none" w:sz="0" w:space="0" w:color="auto"/>
          </w:divBdr>
        </w:div>
        <w:div w:id="1014694499">
          <w:marLeft w:val="640"/>
          <w:marRight w:val="0"/>
          <w:marTop w:val="0"/>
          <w:marBottom w:val="0"/>
          <w:divBdr>
            <w:top w:val="none" w:sz="0" w:space="0" w:color="auto"/>
            <w:left w:val="none" w:sz="0" w:space="0" w:color="auto"/>
            <w:bottom w:val="none" w:sz="0" w:space="0" w:color="auto"/>
            <w:right w:val="none" w:sz="0" w:space="0" w:color="auto"/>
          </w:divBdr>
        </w:div>
        <w:div w:id="395397402">
          <w:marLeft w:val="640"/>
          <w:marRight w:val="0"/>
          <w:marTop w:val="0"/>
          <w:marBottom w:val="0"/>
          <w:divBdr>
            <w:top w:val="none" w:sz="0" w:space="0" w:color="auto"/>
            <w:left w:val="none" w:sz="0" w:space="0" w:color="auto"/>
            <w:bottom w:val="none" w:sz="0" w:space="0" w:color="auto"/>
            <w:right w:val="none" w:sz="0" w:space="0" w:color="auto"/>
          </w:divBdr>
        </w:div>
        <w:div w:id="9765106">
          <w:marLeft w:val="640"/>
          <w:marRight w:val="0"/>
          <w:marTop w:val="0"/>
          <w:marBottom w:val="0"/>
          <w:divBdr>
            <w:top w:val="none" w:sz="0" w:space="0" w:color="auto"/>
            <w:left w:val="none" w:sz="0" w:space="0" w:color="auto"/>
            <w:bottom w:val="none" w:sz="0" w:space="0" w:color="auto"/>
            <w:right w:val="none" w:sz="0" w:space="0" w:color="auto"/>
          </w:divBdr>
        </w:div>
        <w:div w:id="1024134657">
          <w:marLeft w:val="640"/>
          <w:marRight w:val="0"/>
          <w:marTop w:val="0"/>
          <w:marBottom w:val="0"/>
          <w:divBdr>
            <w:top w:val="none" w:sz="0" w:space="0" w:color="auto"/>
            <w:left w:val="none" w:sz="0" w:space="0" w:color="auto"/>
            <w:bottom w:val="none" w:sz="0" w:space="0" w:color="auto"/>
            <w:right w:val="none" w:sz="0" w:space="0" w:color="auto"/>
          </w:divBdr>
        </w:div>
        <w:div w:id="1037580427">
          <w:marLeft w:val="640"/>
          <w:marRight w:val="0"/>
          <w:marTop w:val="0"/>
          <w:marBottom w:val="0"/>
          <w:divBdr>
            <w:top w:val="none" w:sz="0" w:space="0" w:color="auto"/>
            <w:left w:val="none" w:sz="0" w:space="0" w:color="auto"/>
            <w:bottom w:val="none" w:sz="0" w:space="0" w:color="auto"/>
            <w:right w:val="none" w:sz="0" w:space="0" w:color="auto"/>
          </w:divBdr>
        </w:div>
        <w:div w:id="1433476600">
          <w:marLeft w:val="640"/>
          <w:marRight w:val="0"/>
          <w:marTop w:val="0"/>
          <w:marBottom w:val="0"/>
          <w:divBdr>
            <w:top w:val="none" w:sz="0" w:space="0" w:color="auto"/>
            <w:left w:val="none" w:sz="0" w:space="0" w:color="auto"/>
            <w:bottom w:val="none" w:sz="0" w:space="0" w:color="auto"/>
            <w:right w:val="none" w:sz="0" w:space="0" w:color="auto"/>
          </w:divBdr>
        </w:div>
        <w:div w:id="1365055179">
          <w:marLeft w:val="640"/>
          <w:marRight w:val="0"/>
          <w:marTop w:val="0"/>
          <w:marBottom w:val="0"/>
          <w:divBdr>
            <w:top w:val="none" w:sz="0" w:space="0" w:color="auto"/>
            <w:left w:val="none" w:sz="0" w:space="0" w:color="auto"/>
            <w:bottom w:val="none" w:sz="0" w:space="0" w:color="auto"/>
            <w:right w:val="none" w:sz="0" w:space="0" w:color="auto"/>
          </w:divBdr>
        </w:div>
        <w:div w:id="10026">
          <w:marLeft w:val="640"/>
          <w:marRight w:val="0"/>
          <w:marTop w:val="0"/>
          <w:marBottom w:val="0"/>
          <w:divBdr>
            <w:top w:val="none" w:sz="0" w:space="0" w:color="auto"/>
            <w:left w:val="none" w:sz="0" w:space="0" w:color="auto"/>
            <w:bottom w:val="none" w:sz="0" w:space="0" w:color="auto"/>
            <w:right w:val="none" w:sz="0" w:space="0" w:color="auto"/>
          </w:divBdr>
        </w:div>
        <w:div w:id="428816408">
          <w:marLeft w:val="640"/>
          <w:marRight w:val="0"/>
          <w:marTop w:val="0"/>
          <w:marBottom w:val="0"/>
          <w:divBdr>
            <w:top w:val="none" w:sz="0" w:space="0" w:color="auto"/>
            <w:left w:val="none" w:sz="0" w:space="0" w:color="auto"/>
            <w:bottom w:val="none" w:sz="0" w:space="0" w:color="auto"/>
            <w:right w:val="none" w:sz="0" w:space="0" w:color="auto"/>
          </w:divBdr>
        </w:div>
        <w:div w:id="2065368172">
          <w:marLeft w:val="640"/>
          <w:marRight w:val="0"/>
          <w:marTop w:val="0"/>
          <w:marBottom w:val="0"/>
          <w:divBdr>
            <w:top w:val="none" w:sz="0" w:space="0" w:color="auto"/>
            <w:left w:val="none" w:sz="0" w:space="0" w:color="auto"/>
            <w:bottom w:val="none" w:sz="0" w:space="0" w:color="auto"/>
            <w:right w:val="none" w:sz="0" w:space="0" w:color="auto"/>
          </w:divBdr>
        </w:div>
        <w:div w:id="877006265">
          <w:marLeft w:val="640"/>
          <w:marRight w:val="0"/>
          <w:marTop w:val="0"/>
          <w:marBottom w:val="0"/>
          <w:divBdr>
            <w:top w:val="none" w:sz="0" w:space="0" w:color="auto"/>
            <w:left w:val="none" w:sz="0" w:space="0" w:color="auto"/>
            <w:bottom w:val="none" w:sz="0" w:space="0" w:color="auto"/>
            <w:right w:val="none" w:sz="0" w:space="0" w:color="auto"/>
          </w:divBdr>
        </w:div>
        <w:div w:id="1927808988">
          <w:marLeft w:val="640"/>
          <w:marRight w:val="0"/>
          <w:marTop w:val="0"/>
          <w:marBottom w:val="0"/>
          <w:divBdr>
            <w:top w:val="none" w:sz="0" w:space="0" w:color="auto"/>
            <w:left w:val="none" w:sz="0" w:space="0" w:color="auto"/>
            <w:bottom w:val="none" w:sz="0" w:space="0" w:color="auto"/>
            <w:right w:val="none" w:sz="0" w:space="0" w:color="auto"/>
          </w:divBdr>
        </w:div>
        <w:div w:id="415369878">
          <w:marLeft w:val="640"/>
          <w:marRight w:val="0"/>
          <w:marTop w:val="0"/>
          <w:marBottom w:val="0"/>
          <w:divBdr>
            <w:top w:val="none" w:sz="0" w:space="0" w:color="auto"/>
            <w:left w:val="none" w:sz="0" w:space="0" w:color="auto"/>
            <w:bottom w:val="none" w:sz="0" w:space="0" w:color="auto"/>
            <w:right w:val="none" w:sz="0" w:space="0" w:color="auto"/>
          </w:divBdr>
        </w:div>
        <w:div w:id="384446792">
          <w:marLeft w:val="640"/>
          <w:marRight w:val="0"/>
          <w:marTop w:val="0"/>
          <w:marBottom w:val="0"/>
          <w:divBdr>
            <w:top w:val="none" w:sz="0" w:space="0" w:color="auto"/>
            <w:left w:val="none" w:sz="0" w:space="0" w:color="auto"/>
            <w:bottom w:val="none" w:sz="0" w:space="0" w:color="auto"/>
            <w:right w:val="none" w:sz="0" w:space="0" w:color="auto"/>
          </w:divBdr>
        </w:div>
        <w:div w:id="1020398403">
          <w:marLeft w:val="640"/>
          <w:marRight w:val="0"/>
          <w:marTop w:val="0"/>
          <w:marBottom w:val="0"/>
          <w:divBdr>
            <w:top w:val="none" w:sz="0" w:space="0" w:color="auto"/>
            <w:left w:val="none" w:sz="0" w:space="0" w:color="auto"/>
            <w:bottom w:val="none" w:sz="0" w:space="0" w:color="auto"/>
            <w:right w:val="none" w:sz="0" w:space="0" w:color="auto"/>
          </w:divBdr>
        </w:div>
        <w:div w:id="357968823">
          <w:marLeft w:val="640"/>
          <w:marRight w:val="0"/>
          <w:marTop w:val="0"/>
          <w:marBottom w:val="0"/>
          <w:divBdr>
            <w:top w:val="none" w:sz="0" w:space="0" w:color="auto"/>
            <w:left w:val="none" w:sz="0" w:space="0" w:color="auto"/>
            <w:bottom w:val="none" w:sz="0" w:space="0" w:color="auto"/>
            <w:right w:val="none" w:sz="0" w:space="0" w:color="auto"/>
          </w:divBdr>
        </w:div>
        <w:div w:id="832994070">
          <w:marLeft w:val="640"/>
          <w:marRight w:val="0"/>
          <w:marTop w:val="0"/>
          <w:marBottom w:val="0"/>
          <w:divBdr>
            <w:top w:val="none" w:sz="0" w:space="0" w:color="auto"/>
            <w:left w:val="none" w:sz="0" w:space="0" w:color="auto"/>
            <w:bottom w:val="none" w:sz="0" w:space="0" w:color="auto"/>
            <w:right w:val="none" w:sz="0" w:space="0" w:color="auto"/>
          </w:divBdr>
        </w:div>
        <w:div w:id="464929445">
          <w:marLeft w:val="640"/>
          <w:marRight w:val="0"/>
          <w:marTop w:val="0"/>
          <w:marBottom w:val="0"/>
          <w:divBdr>
            <w:top w:val="none" w:sz="0" w:space="0" w:color="auto"/>
            <w:left w:val="none" w:sz="0" w:space="0" w:color="auto"/>
            <w:bottom w:val="none" w:sz="0" w:space="0" w:color="auto"/>
            <w:right w:val="none" w:sz="0" w:space="0" w:color="auto"/>
          </w:divBdr>
        </w:div>
        <w:div w:id="1397774943">
          <w:marLeft w:val="640"/>
          <w:marRight w:val="0"/>
          <w:marTop w:val="0"/>
          <w:marBottom w:val="0"/>
          <w:divBdr>
            <w:top w:val="none" w:sz="0" w:space="0" w:color="auto"/>
            <w:left w:val="none" w:sz="0" w:space="0" w:color="auto"/>
            <w:bottom w:val="none" w:sz="0" w:space="0" w:color="auto"/>
            <w:right w:val="none" w:sz="0" w:space="0" w:color="auto"/>
          </w:divBdr>
        </w:div>
        <w:div w:id="360328667">
          <w:marLeft w:val="640"/>
          <w:marRight w:val="0"/>
          <w:marTop w:val="0"/>
          <w:marBottom w:val="0"/>
          <w:divBdr>
            <w:top w:val="none" w:sz="0" w:space="0" w:color="auto"/>
            <w:left w:val="none" w:sz="0" w:space="0" w:color="auto"/>
            <w:bottom w:val="none" w:sz="0" w:space="0" w:color="auto"/>
            <w:right w:val="none" w:sz="0" w:space="0" w:color="auto"/>
          </w:divBdr>
        </w:div>
        <w:div w:id="1222983719">
          <w:marLeft w:val="640"/>
          <w:marRight w:val="0"/>
          <w:marTop w:val="0"/>
          <w:marBottom w:val="0"/>
          <w:divBdr>
            <w:top w:val="none" w:sz="0" w:space="0" w:color="auto"/>
            <w:left w:val="none" w:sz="0" w:space="0" w:color="auto"/>
            <w:bottom w:val="none" w:sz="0" w:space="0" w:color="auto"/>
            <w:right w:val="none" w:sz="0" w:space="0" w:color="auto"/>
          </w:divBdr>
        </w:div>
        <w:div w:id="1148983980">
          <w:marLeft w:val="640"/>
          <w:marRight w:val="0"/>
          <w:marTop w:val="0"/>
          <w:marBottom w:val="0"/>
          <w:divBdr>
            <w:top w:val="none" w:sz="0" w:space="0" w:color="auto"/>
            <w:left w:val="none" w:sz="0" w:space="0" w:color="auto"/>
            <w:bottom w:val="none" w:sz="0" w:space="0" w:color="auto"/>
            <w:right w:val="none" w:sz="0" w:space="0" w:color="auto"/>
          </w:divBdr>
        </w:div>
        <w:div w:id="1004553108">
          <w:marLeft w:val="640"/>
          <w:marRight w:val="0"/>
          <w:marTop w:val="0"/>
          <w:marBottom w:val="0"/>
          <w:divBdr>
            <w:top w:val="none" w:sz="0" w:space="0" w:color="auto"/>
            <w:left w:val="none" w:sz="0" w:space="0" w:color="auto"/>
            <w:bottom w:val="none" w:sz="0" w:space="0" w:color="auto"/>
            <w:right w:val="none" w:sz="0" w:space="0" w:color="auto"/>
          </w:divBdr>
        </w:div>
        <w:div w:id="556285627">
          <w:marLeft w:val="640"/>
          <w:marRight w:val="0"/>
          <w:marTop w:val="0"/>
          <w:marBottom w:val="0"/>
          <w:divBdr>
            <w:top w:val="none" w:sz="0" w:space="0" w:color="auto"/>
            <w:left w:val="none" w:sz="0" w:space="0" w:color="auto"/>
            <w:bottom w:val="none" w:sz="0" w:space="0" w:color="auto"/>
            <w:right w:val="none" w:sz="0" w:space="0" w:color="auto"/>
          </w:divBdr>
        </w:div>
        <w:div w:id="921181844">
          <w:marLeft w:val="640"/>
          <w:marRight w:val="0"/>
          <w:marTop w:val="0"/>
          <w:marBottom w:val="0"/>
          <w:divBdr>
            <w:top w:val="none" w:sz="0" w:space="0" w:color="auto"/>
            <w:left w:val="none" w:sz="0" w:space="0" w:color="auto"/>
            <w:bottom w:val="none" w:sz="0" w:space="0" w:color="auto"/>
            <w:right w:val="none" w:sz="0" w:space="0" w:color="auto"/>
          </w:divBdr>
        </w:div>
        <w:div w:id="357657477">
          <w:marLeft w:val="640"/>
          <w:marRight w:val="0"/>
          <w:marTop w:val="0"/>
          <w:marBottom w:val="0"/>
          <w:divBdr>
            <w:top w:val="none" w:sz="0" w:space="0" w:color="auto"/>
            <w:left w:val="none" w:sz="0" w:space="0" w:color="auto"/>
            <w:bottom w:val="none" w:sz="0" w:space="0" w:color="auto"/>
            <w:right w:val="none" w:sz="0" w:space="0" w:color="auto"/>
          </w:divBdr>
        </w:div>
        <w:div w:id="2068456640">
          <w:marLeft w:val="640"/>
          <w:marRight w:val="0"/>
          <w:marTop w:val="0"/>
          <w:marBottom w:val="0"/>
          <w:divBdr>
            <w:top w:val="none" w:sz="0" w:space="0" w:color="auto"/>
            <w:left w:val="none" w:sz="0" w:space="0" w:color="auto"/>
            <w:bottom w:val="none" w:sz="0" w:space="0" w:color="auto"/>
            <w:right w:val="none" w:sz="0" w:space="0" w:color="auto"/>
          </w:divBdr>
        </w:div>
        <w:div w:id="1776437333">
          <w:marLeft w:val="640"/>
          <w:marRight w:val="0"/>
          <w:marTop w:val="0"/>
          <w:marBottom w:val="0"/>
          <w:divBdr>
            <w:top w:val="none" w:sz="0" w:space="0" w:color="auto"/>
            <w:left w:val="none" w:sz="0" w:space="0" w:color="auto"/>
            <w:bottom w:val="none" w:sz="0" w:space="0" w:color="auto"/>
            <w:right w:val="none" w:sz="0" w:space="0" w:color="auto"/>
          </w:divBdr>
        </w:div>
        <w:div w:id="238253108">
          <w:marLeft w:val="640"/>
          <w:marRight w:val="0"/>
          <w:marTop w:val="0"/>
          <w:marBottom w:val="0"/>
          <w:divBdr>
            <w:top w:val="none" w:sz="0" w:space="0" w:color="auto"/>
            <w:left w:val="none" w:sz="0" w:space="0" w:color="auto"/>
            <w:bottom w:val="none" w:sz="0" w:space="0" w:color="auto"/>
            <w:right w:val="none" w:sz="0" w:space="0" w:color="auto"/>
          </w:divBdr>
        </w:div>
        <w:div w:id="439689946">
          <w:marLeft w:val="640"/>
          <w:marRight w:val="0"/>
          <w:marTop w:val="0"/>
          <w:marBottom w:val="0"/>
          <w:divBdr>
            <w:top w:val="none" w:sz="0" w:space="0" w:color="auto"/>
            <w:left w:val="none" w:sz="0" w:space="0" w:color="auto"/>
            <w:bottom w:val="none" w:sz="0" w:space="0" w:color="auto"/>
            <w:right w:val="none" w:sz="0" w:space="0" w:color="auto"/>
          </w:divBdr>
        </w:div>
        <w:div w:id="492336103">
          <w:marLeft w:val="640"/>
          <w:marRight w:val="0"/>
          <w:marTop w:val="0"/>
          <w:marBottom w:val="0"/>
          <w:divBdr>
            <w:top w:val="none" w:sz="0" w:space="0" w:color="auto"/>
            <w:left w:val="none" w:sz="0" w:space="0" w:color="auto"/>
            <w:bottom w:val="none" w:sz="0" w:space="0" w:color="auto"/>
            <w:right w:val="none" w:sz="0" w:space="0" w:color="auto"/>
          </w:divBdr>
        </w:div>
        <w:div w:id="461465395">
          <w:marLeft w:val="640"/>
          <w:marRight w:val="0"/>
          <w:marTop w:val="0"/>
          <w:marBottom w:val="0"/>
          <w:divBdr>
            <w:top w:val="none" w:sz="0" w:space="0" w:color="auto"/>
            <w:left w:val="none" w:sz="0" w:space="0" w:color="auto"/>
            <w:bottom w:val="none" w:sz="0" w:space="0" w:color="auto"/>
            <w:right w:val="none" w:sz="0" w:space="0" w:color="auto"/>
          </w:divBdr>
        </w:div>
        <w:div w:id="800809390">
          <w:marLeft w:val="640"/>
          <w:marRight w:val="0"/>
          <w:marTop w:val="0"/>
          <w:marBottom w:val="0"/>
          <w:divBdr>
            <w:top w:val="none" w:sz="0" w:space="0" w:color="auto"/>
            <w:left w:val="none" w:sz="0" w:space="0" w:color="auto"/>
            <w:bottom w:val="none" w:sz="0" w:space="0" w:color="auto"/>
            <w:right w:val="none" w:sz="0" w:space="0" w:color="auto"/>
          </w:divBdr>
        </w:div>
        <w:div w:id="34431101">
          <w:marLeft w:val="640"/>
          <w:marRight w:val="0"/>
          <w:marTop w:val="0"/>
          <w:marBottom w:val="0"/>
          <w:divBdr>
            <w:top w:val="none" w:sz="0" w:space="0" w:color="auto"/>
            <w:left w:val="none" w:sz="0" w:space="0" w:color="auto"/>
            <w:bottom w:val="none" w:sz="0" w:space="0" w:color="auto"/>
            <w:right w:val="none" w:sz="0" w:space="0" w:color="auto"/>
          </w:divBdr>
        </w:div>
        <w:div w:id="1183473203">
          <w:marLeft w:val="640"/>
          <w:marRight w:val="0"/>
          <w:marTop w:val="0"/>
          <w:marBottom w:val="0"/>
          <w:divBdr>
            <w:top w:val="none" w:sz="0" w:space="0" w:color="auto"/>
            <w:left w:val="none" w:sz="0" w:space="0" w:color="auto"/>
            <w:bottom w:val="none" w:sz="0" w:space="0" w:color="auto"/>
            <w:right w:val="none" w:sz="0" w:space="0" w:color="auto"/>
          </w:divBdr>
        </w:div>
        <w:div w:id="1624117746">
          <w:marLeft w:val="640"/>
          <w:marRight w:val="0"/>
          <w:marTop w:val="0"/>
          <w:marBottom w:val="0"/>
          <w:divBdr>
            <w:top w:val="none" w:sz="0" w:space="0" w:color="auto"/>
            <w:left w:val="none" w:sz="0" w:space="0" w:color="auto"/>
            <w:bottom w:val="none" w:sz="0" w:space="0" w:color="auto"/>
            <w:right w:val="none" w:sz="0" w:space="0" w:color="auto"/>
          </w:divBdr>
        </w:div>
        <w:div w:id="1870028924">
          <w:marLeft w:val="640"/>
          <w:marRight w:val="0"/>
          <w:marTop w:val="0"/>
          <w:marBottom w:val="0"/>
          <w:divBdr>
            <w:top w:val="none" w:sz="0" w:space="0" w:color="auto"/>
            <w:left w:val="none" w:sz="0" w:space="0" w:color="auto"/>
            <w:bottom w:val="none" w:sz="0" w:space="0" w:color="auto"/>
            <w:right w:val="none" w:sz="0" w:space="0" w:color="auto"/>
          </w:divBdr>
        </w:div>
      </w:divsChild>
    </w:div>
    <w:div w:id="215513096">
      <w:bodyDiv w:val="1"/>
      <w:marLeft w:val="0"/>
      <w:marRight w:val="0"/>
      <w:marTop w:val="0"/>
      <w:marBottom w:val="0"/>
      <w:divBdr>
        <w:top w:val="none" w:sz="0" w:space="0" w:color="auto"/>
        <w:left w:val="none" w:sz="0" w:space="0" w:color="auto"/>
        <w:bottom w:val="none" w:sz="0" w:space="0" w:color="auto"/>
        <w:right w:val="none" w:sz="0" w:space="0" w:color="auto"/>
      </w:divBdr>
    </w:div>
    <w:div w:id="217395854">
      <w:bodyDiv w:val="1"/>
      <w:marLeft w:val="0"/>
      <w:marRight w:val="0"/>
      <w:marTop w:val="0"/>
      <w:marBottom w:val="0"/>
      <w:divBdr>
        <w:top w:val="none" w:sz="0" w:space="0" w:color="auto"/>
        <w:left w:val="none" w:sz="0" w:space="0" w:color="auto"/>
        <w:bottom w:val="none" w:sz="0" w:space="0" w:color="auto"/>
        <w:right w:val="none" w:sz="0" w:space="0" w:color="auto"/>
      </w:divBdr>
    </w:div>
    <w:div w:id="218519566">
      <w:bodyDiv w:val="1"/>
      <w:marLeft w:val="0"/>
      <w:marRight w:val="0"/>
      <w:marTop w:val="0"/>
      <w:marBottom w:val="0"/>
      <w:divBdr>
        <w:top w:val="none" w:sz="0" w:space="0" w:color="auto"/>
        <w:left w:val="none" w:sz="0" w:space="0" w:color="auto"/>
        <w:bottom w:val="none" w:sz="0" w:space="0" w:color="auto"/>
        <w:right w:val="none" w:sz="0" w:space="0" w:color="auto"/>
      </w:divBdr>
    </w:div>
    <w:div w:id="224687673">
      <w:bodyDiv w:val="1"/>
      <w:marLeft w:val="0"/>
      <w:marRight w:val="0"/>
      <w:marTop w:val="0"/>
      <w:marBottom w:val="0"/>
      <w:divBdr>
        <w:top w:val="none" w:sz="0" w:space="0" w:color="auto"/>
        <w:left w:val="none" w:sz="0" w:space="0" w:color="auto"/>
        <w:bottom w:val="none" w:sz="0" w:space="0" w:color="auto"/>
        <w:right w:val="none" w:sz="0" w:space="0" w:color="auto"/>
      </w:divBdr>
      <w:divsChild>
        <w:div w:id="19822977">
          <w:marLeft w:val="640"/>
          <w:marRight w:val="0"/>
          <w:marTop w:val="0"/>
          <w:marBottom w:val="0"/>
          <w:divBdr>
            <w:top w:val="none" w:sz="0" w:space="0" w:color="auto"/>
            <w:left w:val="none" w:sz="0" w:space="0" w:color="auto"/>
            <w:bottom w:val="none" w:sz="0" w:space="0" w:color="auto"/>
            <w:right w:val="none" w:sz="0" w:space="0" w:color="auto"/>
          </w:divBdr>
        </w:div>
        <w:div w:id="1988431999">
          <w:marLeft w:val="640"/>
          <w:marRight w:val="0"/>
          <w:marTop w:val="0"/>
          <w:marBottom w:val="0"/>
          <w:divBdr>
            <w:top w:val="none" w:sz="0" w:space="0" w:color="auto"/>
            <w:left w:val="none" w:sz="0" w:space="0" w:color="auto"/>
            <w:bottom w:val="none" w:sz="0" w:space="0" w:color="auto"/>
            <w:right w:val="none" w:sz="0" w:space="0" w:color="auto"/>
          </w:divBdr>
        </w:div>
        <w:div w:id="1930500341">
          <w:marLeft w:val="640"/>
          <w:marRight w:val="0"/>
          <w:marTop w:val="0"/>
          <w:marBottom w:val="0"/>
          <w:divBdr>
            <w:top w:val="none" w:sz="0" w:space="0" w:color="auto"/>
            <w:left w:val="none" w:sz="0" w:space="0" w:color="auto"/>
            <w:bottom w:val="none" w:sz="0" w:space="0" w:color="auto"/>
            <w:right w:val="none" w:sz="0" w:space="0" w:color="auto"/>
          </w:divBdr>
        </w:div>
        <w:div w:id="1798908337">
          <w:marLeft w:val="640"/>
          <w:marRight w:val="0"/>
          <w:marTop w:val="0"/>
          <w:marBottom w:val="0"/>
          <w:divBdr>
            <w:top w:val="none" w:sz="0" w:space="0" w:color="auto"/>
            <w:left w:val="none" w:sz="0" w:space="0" w:color="auto"/>
            <w:bottom w:val="none" w:sz="0" w:space="0" w:color="auto"/>
            <w:right w:val="none" w:sz="0" w:space="0" w:color="auto"/>
          </w:divBdr>
        </w:div>
        <w:div w:id="2081638761">
          <w:marLeft w:val="640"/>
          <w:marRight w:val="0"/>
          <w:marTop w:val="0"/>
          <w:marBottom w:val="0"/>
          <w:divBdr>
            <w:top w:val="none" w:sz="0" w:space="0" w:color="auto"/>
            <w:left w:val="none" w:sz="0" w:space="0" w:color="auto"/>
            <w:bottom w:val="none" w:sz="0" w:space="0" w:color="auto"/>
            <w:right w:val="none" w:sz="0" w:space="0" w:color="auto"/>
          </w:divBdr>
        </w:div>
        <w:div w:id="1805194701">
          <w:marLeft w:val="640"/>
          <w:marRight w:val="0"/>
          <w:marTop w:val="0"/>
          <w:marBottom w:val="0"/>
          <w:divBdr>
            <w:top w:val="none" w:sz="0" w:space="0" w:color="auto"/>
            <w:left w:val="none" w:sz="0" w:space="0" w:color="auto"/>
            <w:bottom w:val="none" w:sz="0" w:space="0" w:color="auto"/>
            <w:right w:val="none" w:sz="0" w:space="0" w:color="auto"/>
          </w:divBdr>
        </w:div>
        <w:div w:id="1592082235">
          <w:marLeft w:val="640"/>
          <w:marRight w:val="0"/>
          <w:marTop w:val="0"/>
          <w:marBottom w:val="0"/>
          <w:divBdr>
            <w:top w:val="none" w:sz="0" w:space="0" w:color="auto"/>
            <w:left w:val="none" w:sz="0" w:space="0" w:color="auto"/>
            <w:bottom w:val="none" w:sz="0" w:space="0" w:color="auto"/>
            <w:right w:val="none" w:sz="0" w:space="0" w:color="auto"/>
          </w:divBdr>
        </w:div>
        <w:div w:id="1707560196">
          <w:marLeft w:val="640"/>
          <w:marRight w:val="0"/>
          <w:marTop w:val="0"/>
          <w:marBottom w:val="0"/>
          <w:divBdr>
            <w:top w:val="none" w:sz="0" w:space="0" w:color="auto"/>
            <w:left w:val="none" w:sz="0" w:space="0" w:color="auto"/>
            <w:bottom w:val="none" w:sz="0" w:space="0" w:color="auto"/>
            <w:right w:val="none" w:sz="0" w:space="0" w:color="auto"/>
          </w:divBdr>
        </w:div>
        <w:div w:id="851334031">
          <w:marLeft w:val="640"/>
          <w:marRight w:val="0"/>
          <w:marTop w:val="0"/>
          <w:marBottom w:val="0"/>
          <w:divBdr>
            <w:top w:val="none" w:sz="0" w:space="0" w:color="auto"/>
            <w:left w:val="none" w:sz="0" w:space="0" w:color="auto"/>
            <w:bottom w:val="none" w:sz="0" w:space="0" w:color="auto"/>
            <w:right w:val="none" w:sz="0" w:space="0" w:color="auto"/>
          </w:divBdr>
        </w:div>
        <w:div w:id="1182739972">
          <w:marLeft w:val="640"/>
          <w:marRight w:val="0"/>
          <w:marTop w:val="0"/>
          <w:marBottom w:val="0"/>
          <w:divBdr>
            <w:top w:val="none" w:sz="0" w:space="0" w:color="auto"/>
            <w:left w:val="none" w:sz="0" w:space="0" w:color="auto"/>
            <w:bottom w:val="none" w:sz="0" w:space="0" w:color="auto"/>
            <w:right w:val="none" w:sz="0" w:space="0" w:color="auto"/>
          </w:divBdr>
        </w:div>
        <w:div w:id="1502892971">
          <w:marLeft w:val="640"/>
          <w:marRight w:val="0"/>
          <w:marTop w:val="0"/>
          <w:marBottom w:val="0"/>
          <w:divBdr>
            <w:top w:val="none" w:sz="0" w:space="0" w:color="auto"/>
            <w:left w:val="none" w:sz="0" w:space="0" w:color="auto"/>
            <w:bottom w:val="none" w:sz="0" w:space="0" w:color="auto"/>
            <w:right w:val="none" w:sz="0" w:space="0" w:color="auto"/>
          </w:divBdr>
        </w:div>
        <w:div w:id="1600521589">
          <w:marLeft w:val="640"/>
          <w:marRight w:val="0"/>
          <w:marTop w:val="0"/>
          <w:marBottom w:val="0"/>
          <w:divBdr>
            <w:top w:val="none" w:sz="0" w:space="0" w:color="auto"/>
            <w:left w:val="none" w:sz="0" w:space="0" w:color="auto"/>
            <w:bottom w:val="none" w:sz="0" w:space="0" w:color="auto"/>
            <w:right w:val="none" w:sz="0" w:space="0" w:color="auto"/>
          </w:divBdr>
        </w:div>
        <w:div w:id="1604068104">
          <w:marLeft w:val="640"/>
          <w:marRight w:val="0"/>
          <w:marTop w:val="0"/>
          <w:marBottom w:val="0"/>
          <w:divBdr>
            <w:top w:val="none" w:sz="0" w:space="0" w:color="auto"/>
            <w:left w:val="none" w:sz="0" w:space="0" w:color="auto"/>
            <w:bottom w:val="none" w:sz="0" w:space="0" w:color="auto"/>
            <w:right w:val="none" w:sz="0" w:space="0" w:color="auto"/>
          </w:divBdr>
        </w:div>
        <w:div w:id="254477697">
          <w:marLeft w:val="640"/>
          <w:marRight w:val="0"/>
          <w:marTop w:val="0"/>
          <w:marBottom w:val="0"/>
          <w:divBdr>
            <w:top w:val="none" w:sz="0" w:space="0" w:color="auto"/>
            <w:left w:val="none" w:sz="0" w:space="0" w:color="auto"/>
            <w:bottom w:val="none" w:sz="0" w:space="0" w:color="auto"/>
            <w:right w:val="none" w:sz="0" w:space="0" w:color="auto"/>
          </w:divBdr>
        </w:div>
        <w:div w:id="991714398">
          <w:marLeft w:val="640"/>
          <w:marRight w:val="0"/>
          <w:marTop w:val="0"/>
          <w:marBottom w:val="0"/>
          <w:divBdr>
            <w:top w:val="none" w:sz="0" w:space="0" w:color="auto"/>
            <w:left w:val="none" w:sz="0" w:space="0" w:color="auto"/>
            <w:bottom w:val="none" w:sz="0" w:space="0" w:color="auto"/>
            <w:right w:val="none" w:sz="0" w:space="0" w:color="auto"/>
          </w:divBdr>
        </w:div>
        <w:div w:id="487095926">
          <w:marLeft w:val="640"/>
          <w:marRight w:val="0"/>
          <w:marTop w:val="0"/>
          <w:marBottom w:val="0"/>
          <w:divBdr>
            <w:top w:val="none" w:sz="0" w:space="0" w:color="auto"/>
            <w:left w:val="none" w:sz="0" w:space="0" w:color="auto"/>
            <w:bottom w:val="none" w:sz="0" w:space="0" w:color="auto"/>
            <w:right w:val="none" w:sz="0" w:space="0" w:color="auto"/>
          </w:divBdr>
        </w:div>
        <w:div w:id="784035435">
          <w:marLeft w:val="640"/>
          <w:marRight w:val="0"/>
          <w:marTop w:val="0"/>
          <w:marBottom w:val="0"/>
          <w:divBdr>
            <w:top w:val="none" w:sz="0" w:space="0" w:color="auto"/>
            <w:left w:val="none" w:sz="0" w:space="0" w:color="auto"/>
            <w:bottom w:val="none" w:sz="0" w:space="0" w:color="auto"/>
            <w:right w:val="none" w:sz="0" w:space="0" w:color="auto"/>
          </w:divBdr>
        </w:div>
        <w:div w:id="697314766">
          <w:marLeft w:val="640"/>
          <w:marRight w:val="0"/>
          <w:marTop w:val="0"/>
          <w:marBottom w:val="0"/>
          <w:divBdr>
            <w:top w:val="none" w:sz="0" w:space="0" w:color="auto"/>
            <w:left w:val="none" w:sz="0" w:space="0" w:color="auto"/>
            <w:bottom w:val="none" w:sz="0" w:space="0" w:color="auto"/>
            <w:right w:val="none" w:sz="0" w:space="0" w:color="auto"/>
          </w:divBdr>
        </w:div>
        <w:div w:id="1524784836">
          <w:marLeft w:val="640"/>
          <w:marRight w:val="0"/>
          <w:marTop w:val="0"/>
          <w:marBottom w:val="0"/>
          <w:divBdr>
            <w:top w:val="none" w:sz="0" w:space="0" w:color="auto"/>
            <w:left w:val="none" w:sz="0" w:space="0" w:color="auto"/>
            <w:bottom w:val="none" w:sz="0" w:space="0" w:color="auto"/>
            <w:right w:val="none" w:sz="0" w:space="0" w:color="auto"/>
          </w:divBdr>
        </w:div>
        <w:div w:id="736320460">
          <w:marLeft w:val="640"/>
          <w:marRight w:val="0"/>
          <w:marTop w:val="0"/>
          <w:marBottom w:val="0"/>
          <w:divBdr>
            <w:top w:val="none" w:sz="0" w:space="0" w:color="auto"/>
            <w:left w:val="none" w:sz="0" w:space="0" w:color="auto"/>
            <w:bottom w:val="none" w:sz="0" w:space="0" w:color="auto"/>
            <w:right w:val="none" w:sz="0" w:space="0" w:color="auto"/>
          </w:divBdr>
        </w:div>
        <w:div w:id="1109935300">
          <w:marLeft w:val="640"/>
          <w:marRight w:val="0"/>
          <w:marTop w:val="0"/>
          <w:marBottom w:val="0"/>
          <w:divBdr>
            <w:top w:val="none" w:sz="0" w:space="0" w:color="auto"/>
            <w:left w:val="none" w:sz="0" w:space="0" w:color="auto"/>
            <w:bottom w:val="none" w:sz="0" w:space="0" w:color="auto"/>
            <w:right w:val="none" w:sz="0" w:space="0" w:color="auto"/>
          </w:divBdr>
        </w:div>
        <w:div w:id="532888973">
          <w:marLeft w:val="640"/>
          <w:marRight w:val="0"/>
          <w:marTop w:val="0"/>
          <w:marBottom w:val="0"/>
          <w:divBdr>
            <w:top w:val="none" w:sz="0" w:space="0" w:color="auto"/>
            <w:left w:val="none" w:sz="0" w:space="0" w:color="auto"/>
            <w:bottom w:val="none" w:sz="0" w:space="0" w:color="auto"/>
            <w:right w:val="none" w:sz="0" w:space="0" w:color="auto"/>
          </w:divBdr>
        </w:div>
        <w:div w:id="1500272560">
          <w:marLeft w:val="640"/>
          <w:marRight w:val="0"/>
          <w:marTop w:val="0"/>
          <w:marBottom w:val="0"/>
          <w:divBdr>
            <w:top w:val="none" w:sz="0" w:space="0" w:color="auto"/>
            <w:left w:val="none" w:sz="0" w:space="0" w:color="auto"/>
            <w:bottom w:val="none" w:sz="0" w:space="0" w:color="auto"/>
            <w:right w:val="none" w:sz="0" w:space="0" w:color="auto"/>
          </w:divBdr>
        </w:div>
        <w:div w:id="285310802">
          <w:marLeft w:val="640"/>
          <w:marRight w:val="0"/>
          <w:marTop w:val="0"/>
          <w:marBottom w:val="0"/>
          <w:divBdr>
            <w:top w:val="none" w:sz="0" w:space="0" w:color="auto"/>
            <w:left w:val="none" w:sz="0" w:space="0" w:color="auto"/>
            <w:bottom w:val="none" w:sz="0" w:space="0" w:color="auto"/>
            <w:right w:val="none" w:sz="0" w:space="0" w:color="auto"/>
          </w:divBdr>
        </w:div>
        <w:div w:id="194119688">
          <w:marLeft w:val="640"/>
          <w:marRight w:val="0"/>
          <w:marTop w:val="0"/>
          <w:marBottom w:val="0"/>
          <w:divBdr>
            <w:top w:val="none" w:sz="0" w:space="0" w:color="auto"/>
            <w:left w:val="none" w:sz="0" w:space="0" w:color="auto"/>
            <w:bottom w:val="none" w:sz="0" w:space="0" w:color="auto"/>
            <w:right w:val="none" w:sz="0" w:space="0" w:color="auto"/>
          </w:divBdr>
        </w:div>
        <w:div w:id="474495312">
          <w:marLeft w:val="640"/>
          <w:marRight w:val="0"/>
          <w:marTop w:val="0"/>
          <w:marBottom w:val="0"/>
          <w:divBdr>
            <w:top w:val="none" w:sz="0" w:space="0" w:color="auto"/>
            <w:left w:val="none" w:sz="0" w:space="0" w:color="auto"/>
            <w:bottom w:val="none" w:sz="0" w:space="0" w:color="auto"/>
            <w:right w:val="none" w:sz="0" w:space="0" w:color="auto"/>
          </w:divBdr>
        </w:div>
        <w:div w:id="1229805979">
          <w:marLeft w:val="640"/>
          <w:marRight w:val="0"/>
          <w:marTop w:val="0"/>
          <w:marBottom w:val="0"/>
          <w:divBdr>
            <w:top w:val="none" w:sz="0" w:space="0" w:color="auto"/>
            <w:left w:val="none" w:sz="0" w:space="0" w:color="auto"/>
            <w:bottom w:val="none" w:sz="0" w:space="0" w:color="auto"/>
            <w:right w:val="none" w:sz="0" w:space="0" w:color="auto"/>
          </w:divBdr>
        </w:div>
        <w:div w:id="658264925">
          <w:marLeft w:val="640"/>
          <w:marRight w:val="0"/>
          <w:marTop w:val="0"/>
          <w:marBottom w:val="0"/>
          <w:divBdr>
            <w:top w:val="none" w:sz="0" w:space="0" w:color="auto"/>
            <w:left w:val="none" w:sz="0" w:space="0" w:color="auto"/>
            <w:bottom w:val="none" w:sz="0" w:space="0" w:color="auto"/>
            <w:right w:val="none" w:sz="0" w:space="0" w:color="auto"/>
          </w:divBdr>
        </w:div>
        <w:div w:id="1052312983">
          <w:marLeft w:val="640"/>
          <w:marRight w:val="0"/>
          <w:marTop w:val="0"/>
          <w:marBottom w:val="0"/>
          <w:divBdr>
            <w:top w:val="none" w:sz="0" w:space="0" w:color="auto"/>
            <w:left w:val="none" w:sz="0" w:space="0" w:color="auto"/>
            <w:bottom w:val="none" w:sz="0" w:space="0" w:color="auto"/>
            <w:right w:val="none" w:sz="0" w:space="0" w:color="auto"/>
          </w:divBdr>
        </w:div>
        <w:div w:id="203490098">
          <w:marLeft w:val="640"/>
          <w:marRight w:val="0"/>
          <w:marTop w:val="0"/>
          <w:marBottom w:val="0"/>
          <w:divBdr>
            <w:top w:val="none" w:sz="0" w:space="0" w:color="auto"/>
            <w:left w:val="none" w:sz="0" w:space="0" w:color="auto"/>
            <w:bottom w:val="none" w:sz="0" w:space="0" w:color="auto"/>
            <w:right w:val="none" w:sz="0" w:space="0" w:color="auto"/>
          </w:divBdr>
        </w:div>
        <w:div w:id="187373015">
          <w:marLeft w:val="640"/>
          <w:marRight w:val="0"/>
          <w:marTop w:val="0"/>
          <w:marBottom w:val="0"/>
          <w:divBdr>
            <w:top w:val="none" w:sz="0" w:space="0" w:color="auto"/>
            <w:left w:val="none" w:sz="0" w:space="0" w:color="auto"/>
            <w:bottom w:val="none" w:sz="0" w:space="0" w:color="auto"/>
            <w:right w:val="none" w:sz="0" w:space="0" w:color="auto"/>
          </w:divBdr>
        </w:div>
        <w:div w:id="1543322432">
          <w:marLeft w:val="640"/>
          <w:marRight w:val="0"/>
          <w:marTop w:val="0"/>
          <w:marBottom w:val="0"/>
          <w:divBdr>
            <w:top w:val="none" w:sz="0" w:space="0" w:color="auto"/>
            <w:left w:val="none" w:sz="0" w:space="0" w:color="auto"/>
            <w:bottom w:val="none" w:sz="0" w:space="0" w:color="auto"/>
            <w:right w:val="none" w:sz="0" w:space="0" w:color="auto"/>
          </w:divBdr>
        </w:div>
        <w:div w:id="216935500">
          <w:marLeft w:val="640"/>
          <w:marRight w:val="0"/>
          <w:marTop w:val="0"/>
          <w:marBottom w:val="0"/>
          <w:divBdr>
            <w:top w:val="none" w:sz="0" w:space="0" w:color="auto"/>
            <w:left w:val="none" w:sz="0" w:space="0" w:color="auto"/>
            <w:bottom w:val="none" w:sz="0" w:space="0" w:color="auto"/>
            <w:right w:val="none" w:sz="0" w:space="0" w:color="auto"/>
          </w:divBdr>
        </w:div>
        <w:div w:id="1940867531">
          <w:marLeft w:val="640"/>
          <w:marRight w:val="0"/>
          <w:marTop w:val="0"/>
          <w:marBottom w:val="0"/>
          <w:divBdr>
            <w:top w:val="none" w:sz="0" w:space="0" w:color="auto"/>
            <w:left w:val="none" w:sz="0" w:space="0" w:color="auto"/>
            <w:bottom w:val="none" w:sz="0" w:space="0" w:color="auto"/>
            <w:right w:val="none" w:sz="0" w:space="0" w:color="auto"/>
          </w:divBdr>
        </w:div>
        <w:div w:id="544368954">
          <w:marLeft w:val="640"/>
          <w:marRight w:val="0"/>
          <w:marTop w:val="0"/>
          <w:marBottom w:val="0"/>
          <w:divBdr>
            <w:top w:val="none" w:sz="0" w:space="0" w:color="auto"/>
            <w:left w:val="none" w:sz="0" w:space="0" w:color="auto"/>
            <w:bottom w:val="none" w:sz="0" w:space="0" w:color="auto"/>
            <w:right w:val="none" w:sz="0" w:space="0" w:color="auto"/>
          </w:divBdr>
        </w:div>
        <w:div w:id="1825466773">
          <w:marLeft w:val="640"/>
          <w:marRight w:val="0"/>
          <w:marTop w:val="0"/>
          <w:marBottom w:val="0"/>
          <w:divBdr>
            <w:top w:val="none" w:sz="0" w:space="0" w:color="auto"/>
            <w:left w:val="none" w:sz="0" w:space="0" w:color="auto"/>
            <w:bottom w:val="none" w:sz="0" w:space="0" w:color="auto"/>
            <w:right w:val="none" w:sz="0" w:space="0" w:color="auto"/>
          </w:divBdr>
        </w:div>
        <w:div w:id="507062054">
          <w:marLeft w:val="640"/>
          <w:marRight w:val="0"/>
          <w:marTop w:val="0"/>
          <w:marBottom w:val="0"/>
          <w:divBdr>
            <w:top w:val="none" w:sz="0" w:space="0" w:color="auto"/>
            <w:left w:val="none" w:sz="0" w:space="0" w:color="auto"/>
            <w:bottom w:val="none" w:sz="0" w:space="0" w:color="auto"/>
            <w:right w:val="none" w:sz="0" w:space="0" w:color="auto"/>
          </w:divBdr>
        </w:div>
        <w:div w:id="1590309874">
          <w:marLeft w:val="640"/>
          <w:marRight w:val="0"/>
          <w:marTop w:val="0"/>
          <w:marBottom w:val="0"/>
          <w:divBdr>
            <w:top w:val="none" w:sz="0" w:space="0" w:color="auto"/>
            <w:left w:val="none" w:sz="0" w:space="0" w:color="auto"/>
            <w:bottom w:val="none" w:sz="0" w:space="0" w:color="auto"/>
            <w:right w:val="none" w:sz="0" w:space="0" w:color="auto"/>
          </w:divBdr>
        </w:div>
        <w:div w:id="1406411561">
          <w:marLeft w:val="640"/>
          <w:marRight w:val="0"/>
          <w:marTop w:val="0"/>
          <w:marBottom w:val="0"/>
          <w:divBdr>
            <w:top w:val="none" w:sz="0" w:space="0" w:color="auto"/>
            <w:left w:val="none" w:sz="0" w:space="0" w:color="auto"/>
            <w:bottom w:val="none" w:sz="0" w:space="0" w:color="auto"/>
            <w:right w:val="none" w:sz="0" w:space="0" w:color="auto"/>
          </w:divBdr>
        </w:div>
        <w:div w:id="2088919237">
          <w:marLeft w:val="640"/>
          <w:marRight w:val="0"/>
          <w:marTop w:val="0"/>
          <w:marBottom w:val="0"/>
          <w:divBdr>
            <w:top w:val="none" w:sz="0" w:space="0" w:color="auto"/>
            <w:left w:val="none" w:sz="0" w:space="0" w:color="auto"/>
            <w:bottom w:val="none" w:sz="0" w:space="0" w:color="auto"/>
            <w:right w:val="none" w:sz="0" w:space="0" w:color="auto"/>
          </w:divBdr>
        </w:div>
        <w:div w:id="482694691">
          <w:marLeft w:val="640"/>
          <w:marRight w:val="0"/>
          <w:marTop w:val="0"/>
          <w:marBottom w:val="0"/>
          <w:divBdr>
            <w:top w:val="none" w:sz="0" w:space="0" w:color="auto"/>
            <w:left w:val="none" w:sz="0" w:space="0" w:color="auto"/>
            <w:bottom w:val="none" w:sz="0" w:space="0" w:color="auto"/>
            <w:right w:val="none" w:sz="0" w:space="0" w:color="auto"/>
          </w:divBdr>
        </w:div>
        <w:div w:id="679505336">
          <w:marLeft w:val="640"/>
          <w:marRight w:val="0"/>
          <w:marTop w:val="0"/>
          <w:marBottom w:val="0"/>
          <w:divBdr>
            <w:top w:val="none" w:sz="0" w:space="0" w:color="auto"/>
            <w:left w:val="none" w:sz="0" w:space="0" w:color="auto"/>
            <w:bottom w:val="none" w:sz="0" w:space="0" w:color="auto"/>
            <w:right w:val="none" w:sz="0" w:space="0" w:color="auto"/>
          </w:divBdr>
        </w:div>
        <w:div w:id="1467091070">
          <w:marLeft w:val="640"/>
          <w:marRight w:val="0"/>
          <w:marTop w:val="0"/>
          <w:marBottom w:val="0"/>
          <w:divBdr>
            <w:top w:val="none" w:sz="0" w:space="0" w:color="auto"/>
            <w:left w:val="none" w:sz="0" w:space="0" w:color="auto"/>
            <w:bottom w:val="none" w:sz="0" w:space="0" w:color="auto"/>
            <w:right w:val="none" w:sz="0" w:space="0" w:color="auto"/>
          </w:divBdr>
        </w:div>
        <w:div w:id="1579095026">
          <w:marLeft w:val="640"/>
          <w:marRight w:val="0"/>
          <w:marTop w:val="0"/>
          <w:marBottom w:val="0"/>
          <w:divBdr>
            <w:top w:val="none" w:sz="0" w:space="0" w:color="auto"/>
            <w:left w:val="none" w:sz="0" w:space="0" w:color="auto"/>
            <w:bottom w:val="none" w:sz="0" w:space="0" w:color="auto"/>
            <w:right w:val="none" w:sz="0" w:space="0" w:color="auto"/>
          </w:divBdr>
        </w:div>
        <w:div w:id="847403425">
          <w:marLeft w:val="640"/>
          <w:marRight w:val="0"/>
          <w:marTop w:val="0"/>
          <w:marBottom w:val="0"/>
          <w:divBdr>
            <w:top w:val="none" w:sz="0" w:space="0" w:color="auto"/>
            <w:left w:val="none" w:sz="0" w:space="0" w:color="auto"/>
            <w:bottom w:val="none" w:sz="0" w:space="0" w:color="auto"/>
            <w:right w:val="none" w:sz="0" w:space="0" w:color="auto"/>
          </w:divBdr>
        </w:div>
        <w:div w:id="618492740">
          <w:marLeft w:val="640"/>
          <w:marRight w:val="0"/>
          <w:marTop w:val="0"/>
          <w:marBottom w:val="0"/>
          <w:divBdr>
            <w:top w:val="none" w:sz="0" w:space="0" w:color="auto"/>
            <w:left w:val="none" w:sz="0" w:space="0" w:color="auto"/>
            <w:bottom w:val="none" w:sz="0" w:space="0" w:color="auto"/>
            <w:right w:val="none" w:sz="0" w:space="0" w:color="auto"/>
          </w:divBdr>
        </w:div>
        <w:div w:id="429009332">
          <w:marLeft w:val="640"/>
          <w:marRight w:val="0"/>
          <w:marTop w:val="0"/>
          <w:marBottom w:val="0"/>
          <w:divBdr>
            <w:top w:val="none" w:sz="0" w:space="0" w:color="auto"/>
            <w:left w:val="none" w:sz="0" w:space="0" w:color="auto"/>
            <w:bottom w:val="none" w:sz="0" w:space="0" w:color="auto"/>
            <w:right w:val="none" w:sz="0" w:space="0" w:color="auto"/>
          </w:divBdr>
        </w:div>
        <w:div w:id="2049376766">
          <w:marLeft w:val="640"/>
          <w:marRight w:val="0"/>
          <w:marTop w:val="0"/>
          <w:marBottom w:val="0"/>
          <w:divBdr>
            <w:top w:val="none" w:sz="0" w:space="0" w:color="auto"/>
            <w:left w:val="none" w:sz="0" w:space="0" w:color="auto"/>
            <w:bottom w:val="none" w:sz="0" w:space="0" w:color="auto"/>
            <w:right w:val="none" w:sz="0" w:space="0" w:color="auto"/>
          </w:divBdr>
        </w:div>
        <w:div w:id="57628216">
          <w:marLeft w:val="640"/>
          <w:marRight w:val="0"/>
          <w:marTop w:val="0"/>
          <w:marBottom w:val="0"/>
          <w:divBdr>
            <w:top w:val="none" w:sz="0" w:space="0" w:color="auto"/>
            <w:left w:val="none" w:sz="0" w:space="0" w:color="auto"/>
            <w:bottom w:val="none" w:sz="0" w:space="0" w:color="auto"/>
            <w:right w:val="none" w:sz="0" w:space="0" w:color="auto"/>
          </w:divBdr>
        </w:div>
        <w:div w:id="1175459305">
          <w:marLeft w:val="640"/>
          <w:marRight w:val="0"/>
          <w:marTop w:val="0"/>
          <w:marBottom w:val="0"/>
          <w:divBdr>
            <w:top w:val="none" w:sz="0" w:space="0" w:color="auto"/>
            <w:left w:val="none" w:sz="0" w:space="0" w:color="auto"/>
            <w:bottom w:val="none" w:sz="0" w:space="0" w:color="auto"/>
            <w:right w:val="none" w:sz="0" w:space="0" w:color="auto"/>
          </w:divBdr>
        </w:div>
        <w:div w:id="416250943">
          <w:marLeft w:val="640"/>
          <w:marRight w:val="0"/>
          <w:marTop w:val="0"/>
          <w:marBottom w:val="0"/>
          <w:divBdr>
            <w:top w:val="none" w:sz="0" w:space="0" w:color="auto"/>
            <w:left w:val="none" w:sz="0" w:space="0" w:color="auto"/>
            <w:bottom w:val="none" w:sz="0" w:space="0" w:color="auto"/>
            <w:right w:val="none" w:sz="0" w:space="0" w:color="auto"/>
          </w:divBdr>
        </w:div>
        <w:div w:id="582878290">
          <w:marLeft w:val="640"/>
          <w:marRight w:val="0"/>
          <w:marTop w:val="0"/>
          <w:marBottom w:val="0"/>
          <w:divBdr>
            <w:top w:val="none" w:sz="0" w:space="0" w:color="auto"/>
            <w:left w:val="none" w:sz="0" w:space="0" w:color="auto"/>
            <w:bottom w:val="none" w:sz="0" w:space="0" w:color="auto"/>
            <w:right w:val="none" w:sz="0" w:space="0" w:color="auto"/>
          </w:divBdr>
        </w:div>
        <w:div w:id="1255280692">
          <w:marLeft w:val="640"/>
          <w:marRight w:val="0"/>
          <w:marTop w:val="0"/>
          <w:marBottom w:val="0"/>
          <w:divBdr>
            <w:top w:val="none" w:sz="0" w:space="0" w:color="auto"/>
            <w:left w:val="none" w:sz="0" w:space="0" w:color="auto"/>
            <w:bottom w:val="none" w:sz="0" w:space="0" w:color="auto"/>
            <w:right w:val="none" w:sz="0" w:space="0" w:color="auto"/>
          </w:divBdr>
        </w:div>
        <w:div w:id="664623626">
          <w:marLeft w:val="640"/>
          <w:marRight w:val="0"/>
          <w:marTop w:val="0"/>
          <w:marBottom w:val="0"/>
          <w:divBdr>
            <w:top w:val="none" w:sz="0" w:space="0" w:color="auto"/>
            <w:left w:val="none" w:sz="0" w:space="0" w:color="auto"/>
            <w:bottom w:val="none" w:sz="0" w:space="0" w:color="auto"/>
            <w:right w:val="none" w:sz="0" w:space="0" w:color="auto"/>
          </w:divBdr>
        </w:div>
        <w:div w:id="1515533327">
          <w:marLeft w:val="640"/>
          <w:marRight w:val="0"/>
          <w:marTop w:val="0"/>
          <w:marBottom w:val="0"/>
          <w:divBdr>
            <w:top w:val="none" w:sz="0" w:space="0" w:color="auto"/>
            <w:left w:val="none" w:sz="0" w:space="0" w:color="auto"/>
            <w:bottom w:val="none" w:sz="0" w:space="0" w:color="auto"/>
            <w:right w:val="none" w:sz="0" w:space="0" w:color="auto"/>
          </w:divBdr>
        </w:div>
        <w:div w:id="1186821115">
          <w:marLeft w:val="640"/>
          <w:marRight w:val="0"/>
          <w:marTop w:val="0"/>
          <w:marBottom w:val="0"/>
          <w:divBdr>
            <w:top w:val="none" w:sz="0" w:space="0" w:color="auto"/>
            <w:left w:val="none" w:sz="0" w:space="0" w:color="auto"/>
            <w:bottom w:val="none" w:sz="0" w:space="0" w:color="auto"/>
            <w:right w:val="none" w:sz="0" w:space="0" w:color="auto"/>
          </w:divBdr>
        </w:div>
        <w:div w:id="162088951">
          <w:marLeft w:val="640"/>
          <w:marRight w:val="0"/>
          <w:marTop w:val="0"/>
          <w:marBottom w:val="0"/>
          <w:divBdr>
            <w:top w:val="none" w:sz="0" w:space="0" w:color="auto"/>
            <w:left w:val="none" w:sz="0" w:space="0" w:color="auto"/>
            <w:bottom w:val="none" w:sz="0" w:space="0" w:color="auto"/>
            <w:right w:val="none" w:sz="0" w:space="0" w:color="auto"/>
          </w:divBdr>
        </w:div>
        <w:div w:id="1539004891">
          <w:marLeft w:val="640"/>
          <w:marRight w:val="0"/>
          <w:marTop w:val="0"/>
          <w:marBottom w:val="0"/>
          <w:divBdr>
            <w:top w:val="none" w:sz="0" w:space="0" w:color="auto"/>
            <w:left w:val="none" w:sz="0" w:space="0" w:color="auto"/>
            <w:bottom w:val="none" w:sz="0" w:space="0" w:color="auto"/>
            <w:right w:val="none" w:sz="0" w:space="0" w:color="auto"/>
          </w:divBdr>
        </w:div>
        <w:div w:id="1267469663">
          <w:marLeft w:val="640"/>
          <w:marRight w:val="0"/>
          <w:marTop w:val="0"/>
          <w:marBottom w:val="0"/>
          <w:divBdr>
            <w:top w:val="none" w:sz="0" w:space="0" w:color="auto"/>
            <w:left w:val="none" w:sz="0" w:space="0" w:color="auto"/>
            <w:bottom w:val="none" w:sz="0" w:space="0" w:color="auto"/>
            <w:right w:val="none" w:sz="0" w:space="0" w:color="auto"/>
          </w:divBdr>
        </w:div>
        <w:div w:id="287862490">
          <w:marLeft w:val="640"/>
          <w:marRight w:val="0"/>
          <w:marTop w:val="0"/>
          <w:marBottom w:val="0"/>
          <w:divBdr>
            <w:top w:val="none" w:sz="0" w:space="0" w:color="auto"/>
            <w:left w:val="none" w:sz="0" w:space="0" w:color="auto"/>
            <w:bottom w:val="none" w:sz="0" w:space="0" w:color="auto"/>
            <w:right w:val="none" w:sz="0" w:space="0" w:color="auto"/>
          </w:divBdr>
        </w:div>
        <w:div w:id="1058896628">
          <w:marLeft w:val="640"/>
          <w:marRight w:val="0"/>
          <w:marTop w:val="0"/>
          <w:marBottom w:val="0"/>
          <w:divBdr>
            <w:top w:val="none" w:sz="0" w:space="0" w:color="auto"/>
            <w:left w:val="none" w:sz="0" w:space="0" w:color="auto"/>
            <w:bottom w:val="none" w:sz="0" w:space="0" w:color="auto"/>
            <w:right w:val="none" w:sz="0" w:space="0" w:color="auto"/>
          </w:divBdr>
        </w:div>
        <w:div w:id="264458692">
          <w:marLeft w:val="640"/>
          <w:marRight w:val="0"/>
          <w:marTop w:val="0"/>
          <w:marBottom w:val="0"/>
          <w:divBdr>
            <w:top w:val="none" w:sz="0" w:space="0" w:color="auto"/>
            <w:left w:val="none" w:sz="0" w:space="0" w:color="auto"/>
            <w:bottom w:val="none" w:sz="0" w:space="0" w:color="auto"/>
            <w:right w:val="none" w:sz="0" w:space="0" w:color="auto"/>
          </w:divBdr>
        </w:div>
        <w:div w:id="1600285743">
          <w:marLeft w:val="640"/>
          <w:marRight w:val="0"/>
          <w:marTop w:val="0"/>
          <w:marBottom w:val="0"/>
          <w:divBdr>
            <w:top w:val="none" w:sz="0" w:space="0" w:color="auto"/>
            <w:left w:val="none" w:sz="0" w:space="0" w:color="auto"/>
            <w:bottom w:val="none" w:sz="0" w:space="0" w:color="auto"/>
            <w:right w:val="none" w:sz="0" w:space="0" w:color="auto"/>
          </w:divBdr>
        </w:div>
        <w:div w:id="2125464099">
          <w:marLeft w:val="640"/>
          <w:marRight w:val="0"/>
          <w:marTop w:val="0"/>
          <w:marBottom w:val="0"/>
          <w:divBdr>
            <w:top w:val="none" w:sz="0" w:space="0" w:color="auto"/>
            <w:left w:val="none" w:sz="0" w:space="0" w:color="auto"/>
            <w:bottom w:val="none" w:sz="0" w:space="0" w:color="auto"/>
            <w:right w:val="none" w:sz="0" w:space="0" w:color="auto"/>
          </w:divBdr>
        </w:div>
        <w:div w:id="60717544">
          <w:marLeft w:val="640"/>
          <w:marRight w:val="0"/>
          <w:marTop w:val="0"/>
          <w:marBottom w:val="0"/>
          <w:divBdr>
            <w:top w:val="none" w:sz="0" w:space="0" w:color="auto"/>
            <w:left w:val="none" w:sz="0" w:space="0" w:color="auto"/>
            <w:bottom w:val="none" w:sz="0" w:space="0" w:color="auto"/>
            <w:right w:val="none" w:sz="0" w:space="0" w:color="auto"/>
          </w:divBdr>
        </w:div>
        <w:div w:id="1857033834">
          <w:marLeft w:val="640"/>
          <w:marRight w:val="0"/>
          <w:marTop w:val="0"/>
          <w:marBottom w:val="0"/>
          <w:divBdr>
            <w:top w:val="none" w:sz="0" w:space="0" w:color="auto"/>
            <w:left w:val="none" w:sz="0" w:space="0" w:color="auto"/>
            <w:bottom w:val="none" w:sz="0" w:space="0" w:color="auto"/>
            <w:right w:val="none" w:sz="0" w:space="0" w:color="auto"/>
          </w:divBdr>
        </w:div>
        <w:div w:id="1850752017">
          <w:marLeft w:val="640"/>
          <w:marRight w:val="0"/>
          <w:marTop w:val="0"/>
          <w:marBottom w:val="0"/>
          <w:divBdr>
            <w:top w:val="none" w:sz="0" w:space="0" w:color="auto"/>
            <w:left w:val="none" w:sz="0" w:space="0" w:color="auto"/>
            <w:bottom w:val="none" w:sz="0" w:space="0" w:color="auto"/>
            <w:right w:val="none" w:sz="0" w:space="0" w:color="auto"/>
          </w:divBdr>
        </w:div>
        <w:div w:id="1705017180">
          <w:marLeft w:val="640"/>
          <w:marRight w:val="0"/>
          <w:marTop w:val="0"/>
          <w:marBottom w:val="0"/>
          <w:divBdr>
            <w:top w:val="none" w:sz="0" w:space="0" w:color="auto"/>
            <w:left w:val="none" w:sz="0" w:space="0" w:color="auto"/>
            <w:bottom w:val="none" w:sz="0" w:space="0" w:color="auto"/>
            <w:right w:val="none" w:sz="0" w:space="0" w:color="auto"/>
          </w:divBdr>
        </w:div>
        <w:div w:id="740445160">
          <w:marLeft w:val="640"/>
          <w:marRight w:val="0"/>
          <w:marTop w:val="0"/>
          <w:marBottom w:val="0"/>
          <w:divBdr>
            <w:top w:val="none" w:sz="0" w:space="0" w:color="auto"/>
            <w:left w:val="none" w:sz="0" w:space="0" w:color="auto"/>
            <w:bottom w:val="none" w:sz="0" w:space="0" w:color="auto"/>
            <w:right w:val="none" w:sz="0" w:space="0" w:color="auto"/>
          </w:divBdr>
        </w:div>
        <w:div w:id="260920149">
          <w:marLeft w:val="640"/>
          <w:marRight w:val="0"/>
          <w:marTop w:val="0"/>
          <w:marBottom w:val="0"/>
          <w:divBdr>
            <w:top w:val="none" w:sz="0" w:space="0" w:color="auto"/>
            <w:left w:val="none" w:sz="0" w:space="0" w:color="auto"/>
            <w:bottom w:val="none" w:sz="0" w:space="0" w:color="auto"/>
            <w:right w:val="none" w:sz="0" w:space="0" w:color="auto"/>
          </w:divBdr>
        </w:div>
        <w:div w:id="2518834">
          <w:marLeft w:val="640"/>
          <w:marRight w:val="0"/>
          <w:marTop w:val="0"/>
          <w:marBottom w:val="0"/>
          <w:divBdr>
            <w:top w:val="none" w:sz="0" w:space="0" w:color="auto"/>
            <w:left w:val="none" w:sz="0" w:space="0" w:color="auto"/>
            <w:bottom w:val="none" w:sz="0" w:space="0" w:color="auto"/>
            <w:right w:val="none" w:sz="0" w:space="0" w:color="auto"/>
          </w:divBdr>
        </w:div>
        <w:div w:id="1932817124">
          <w:marLeft w:val="640"/>
          <w:marRight w:val="0"/>
          <w:marTop w:val="0"/>
          <w:marBottom w:val="0"/>
          <w:divBdr>
            <w:top w:val="none" w:sz="0" w:space="0" w:color="auto"/>
            <w:left w:val="none" w:sz="0" w:space="0" w:color="auto"/>
            <w:bottom w:val="none" w:sz="0" w:space="0" w:color="auto"/>
            <w:right w:val="none" w:sz="0" w:space="0" w:color="auto"/>
          </w:divBdr>
        </w:div>
        <w:div w:id="862086920">
          <w:marLeft w:val="640"/>
          <w:marRight w:val="0"/>
          <w:marTop w:val="0"/>
          <w:marBottom w:val="0"/>
          <w:divBdr>
            <w:top w:val="none" w:sz="0" w:space="0" w:color="auto"/>
            <w:left w:val="none" w:sz="0" w:space="0" w:color="auto"/>
            <w:bottom w:val="none" w:sz="0" w:space="0" w:color="auto"/>
            <w:right w:val="none" w:sz="0" w:space="0" w:color="auto"/>
          </w:divBdr>
        </w:div>
        <w:div w:id="1234508352">
          <w:marLeft w:val="640"/>
          <w:marRight w:val="0"/>
          <w:marTop w:val="0"/>
          <w:marBottom w:val="0"/>
          <w:divBdr>
            <w:top w:val="none" w:sz="0" w:space="0" w:color="auto"/>
            <w:left w:val="none" w:sz="0" w:space="0" w:color="auto"/>
            <w:bottom w:val="none" w:sz="0" w:space="0" w:color="auto"/>
            <w:right w:val="none" w:sz="0" w:space="0" w:color="auto"/>
          </w:divBdr>
        </w:div>
        <w:div w:id="730618560">
          <w:marLeft w:val="640"/>
          <w:marRight w:val="0"/>
          <w:marTop w:val="0"/>
          <w:marBottom w:val="0"/>
          <w:divBdr>
            <w:top w:val="none" w:sz="0" w:space="0" w:color="auto"/>
            <w:left w:val="none" w:sz="0" w:space="0" w:color="auto"/>
            <w:bottom w:val="none" w:sz="0" w:space="0" w:color="auto"/>
            <w:right w:val="none" w:sz="0" w:space="0" w:color="auto"/>
          </w:divBdr>
        </w:div>
        <w:div w:id="356662826">
          <w:marLeft w:val="640"/>
          <w:marRight w:val="0"/>
          <w:marTop w:val="0"/>
          <w:marBottom w:val="0"/>
          <w:divBdr>
            <w:top w:val="none" w:sz="0" w:space="0" w:color="auto"/>
            <w:left w:val="none" w:sz="0" w:space="0" w:color="auto"/>
            <w:bottom w:val="none" w:sz="0" w:space="0" w:color="auto"/>
            <w:right w:val="none" w:sz="0" w:space="0" w:color="auto"/>
          </w:divBdr>
        </w:div>
        <w:div w:id="1965623869">
          <w:marLeft w:val="640"/>
          <w:marRight w:val="0"/>
          <w:marTop w:val="0"/>
          <w:marBottom w:val="0"/>
          <w:divBdr>
            <w:top w:val="none" w:sz="0" w:space="0" w:color="auto"/>
            <w:left w:val="none" w:sz="0" w:space="0" w:color="auto"/>
            <w:bottom w:val="none" w:sz="0" w:space="0" w:color="auto"/>
            <w:right w:val="none" w:sz="0" w:space="0" w:color="auto"/>
          </w:divBdr>
        </w:div>
        <w:div w:id="1363821696">
          <w:marLeft w:val="640"/>
          <w:marRight w:val="0"/>
          <w:marTop w:val="0"/>
          <w:marBottom w:val="0"/>
          <w:divBdr>
            <w:top w:val="none" w:sz="0" w:space="0" w:color="auto"/>
            <w:left w:val="none" w:sz="0" w:space="0" w:color="auto"/>
            <w:bottom w:val="none" w:sz="0" w:space="0" w:color="auto"/>
            <w:right w:val="none" w:sz="0" w:space="0" w:color="auto"/>
          </w:divBdr>
        </w:div>
        <w:div w:id="10181930">
          <w:marLeft w:val="640"/>
          <w:marRight w:val="0"/>
          <w:marTop w:val="0"/>
          <w:marBottom w:val="0"/>
          <w:divBdr>
            <w:top w:val="none" w:sz="0" w:space="0" w:color="auto"/>
            <w:left w:val="none" w:sz="0" w:space="0" w:color="auto"/>
            <w:bottom w:val="none" w:sz="0" w:space="0" w:color="auto"/>
            <w:right w:val="none" w:sz="0" w:space="0" w:color="auto"/>
          </w:divBdr>
        </w:div>
        <w:div w:id="976031804">
          <w:marLeft w:val="640"/>
          <w:marRight w:val="0"/>
          <w:marTop w:val="0"/>
          <w:marBottom w:val="0"/>
          <w:divBdr>
            <w:top w:val="none" w:sz="0" w:space="0" w:color="auto"/>
            <w:left w:val="none" w:sz="0" w:space="0" w:color="auto"/>
            <w:bottom w:val="none" w:sz="0" w:space="0" w:color="auto"/>
            <w:right w:val="none" w:sz="0" w:space="0" w:color="auto"/>
          </w:divBdr>
        </w:div>
        <w:div w:id="1618365104">
          <w:marLeft w:val="640"/>
          <w:marRight w:val="0"/>
          <w:marTop w:val="0"/>
          <w:marBottom w:val="0"/>
          <w:divBdr>
            <w:top w:val="none" w:sz="0" w:space="0" w:color="auto"/>
            <w:left w:val="none" w:sz="0" w:space="0" w:color="auto"/>
            <w:bottom w:val="none" w:sz="0" w:space="0" w:color="auto"/>
            <w:right w:val="none" w:sz="0" w:space="0" w:color="auto"/>
          </w:divBdr>
        </w:div>
        <w:div w:id="1866016141">
          <w:marLeft w:val="640"/>
          <w:marRight w:val="0"/>
          <w:marTop w:val="0"/>
          <w:marBottom w:val="0"/>
          <w:divBdr>
            <w:top w:val="none" w:sz="0" w:space="0" w:color="auto"/>
            <w:left w:val="none" w:sz="0" w:space="0" w:color="auto"/>
            <w:bottom w:val="none" w:sz="0" w:space="0" w:color="auto"/>
            <w:right w:val="none" w:sz="0" w:space="0" w:color="auto"/>
          </w:divBdr>
        </w:div>
        <w:div w:id="776563448">
          <w:marLeft w:val="640"/>
          <w:marRight w:val="0"/>
          <w:marTop w:val="0"/>
          <w:marBottom w:val="0"/>
          <w:divBdr>
            <w:top w:val="none" w:sz="0" w:space="0" w:color="auto"/>
            <w:left w:val="none" w:sz="0" w:space="0" w:color="auto"/>
            <w:bottom w:val="none" w:sz="0" w:space="0" w:color="auto"/>
            <w:right w:val="none" w:sz="0" w:space="0" w:color="auto"/>
          </w:divBdr>
        </w:div>
        <w:div w:id="1655329122">
          <w:marLeft w:val="640"/>
          <w:marRight w:val="0"/>
          <w:marTop w:val="0"/>
          <w:marBottom w:val="0"/>
          <w:divBdr>
            <w:top w:val="none" w:sz="0" w:space="0" w:color="auto"/>
            <w:left w:val="none" w:sz="0" w:space="0" w:color="auto"/>
            <w:bottom w:val="none" w:sz="0" w:space="0" w:color="auto"/>
            <w:right w:val="none" w:sz="0" w:space="0" w:color="auto"/>
          </w:divBdr>
        </w:div>
        <w:div w:id="1043479881">
          <w:marLeft w:val="640"/>
          <w:marRight w:val="0"/>
          <w:marTop w:val="0"/>
          <w:marBottom w:val="0"/>
          <w:divBdr>
            <w:top w:val="none" w:sz="0" w:space="0" w:color="auto"/>
            <w:left w:val="none" w:sz="0" w:space="0" w:color="auto"/>
            <w:bottom w:val="none" w:sz="0" w:space="0" w:color="auto"/>
            <w:right w:val="none" w:sz="0" w:space="0" w:color="auto"/>
          </w:divBdr>
        </w:div>
        <w:div w:id="941687157">
          <w:marLeft w:val="640"/>
          <w:marRight w:val="0"/>
          <w:marTop w:val="0"/>
          <w:marBottom w:val="0"/>
          <w:divBdr>
            <w:top w:val="none" w:sz="0" w:space="0" w:color="auto"/>
            <w:left w:val="none" w:sz="0" w:space="0" w:color="auto"/>
            <w:bottom w:val="none" w:sz="0" w:space="0" w:color="auto"/>
            <w:right w:val="none" w:sz="0" w:space="0" w:color="auto"/>
          </w:divBdr>
        </w:div>
        <w:div w:id="1884903936">
          <w:marLeft w:val="640"/>
          <w:marRight w:val="0"/>
          <w:marTop w:val="0"/>
          <w:marBottom w:val="0"/>
          <w:divBdr>
            <w:top w:val="none" w:sz="0" w:space="0" w:color="auto"/>
            <w:left w:val="none" w:sz="0" w:space="0" w:color="auto"/>
            <w:bottom w:val="none" w:sz="0" w:space="0" w:color="auto"/>
            <w:right w:val="none" w:sz="0" w:space="0" w:color="auto"/>
          </w:divBdr>
        </w:div>
        <w:div w:id="1675648788">
          <w:marLeft w:val="640"/>
          <w:marRight w:val="0"/>
          <w:marTop w:val="0"/>
          <w:marBottom w:val="0"/>
          <w:divBdr>
            <w:top w:val="none" w:sz="0" w:space="0" w:color="auto"/>
            <w:left w:val="none" w:sz="0" w:space="0" w:color="auto"/>
            <w:bottom w:val="none" w:sz="0" w:space="0" w:color="auto"/>
            <w:right w:val="none" w:sz="0" w:space="0" w:color="auto"/>
          </w:divBdr>
        </w:div>
        <w:div w:id="934827025">
          <w:marLeft w:val="640"/>
          <w:marRight w:val="0"/>
          <w:marTop w:val="0"/>
          <w:marBottom w:val="0"/>
          <w:divBdr>
            <w:top w:val="none" w:sz="0" w:space="0" w:color="auto"/>
            <w:left w:val="none" w:sz="0" w:space="0" w:color="auto"/>
            <w:bottom w:val="none" w:sz="0" w:space="0" w:color="auto"/>
            <w:right w:val="none" w:sz="0" w:space="0" w:color="auto"/>
          </w:divBdr>
        </w:div>
        <w:div w:id="833450386">
          <w:marLeft w:val="640"/>
          <w:marRight w:val="0"/>
          <w:marTop w:val="0"/>
          <w:marBottom w:val="0"/>
          <w:divBdr>
            <w:top w:val="none" w:sz="0" w:space="0" w:color="auto"/>
            <w:left w:val="none" w:sz="0" w:space="0" w:color="auto"/>
            <w:bottom w:val="none" w:sz="0" w:space="0" w:color="auto"/>
            <w:right w:val="none" w:sz="0" w:space="0" w:color="auto"/>
          </w:divBdr>
        </w:div>
        <w:div w:id="123279759">
          <w:marLeft w:val="640"/>
          <w:marRight w:val="0"/>
          <w:marTop w:val="0"/>
          <w:marBottom w:val="0"/>
          <w:divBdr>
            <w:top w:val="none" w:sz="0" w:space="0" w:color="auto"/>
            <w:left w:val="none" w:sz="0" w:space="0" w:color="auto"/>
            <w:bottom w:val="none" w:sz="0" w:space="0" w:color="auto"/>
            <w:right w:val="none" w:sz="0" w:space="0" w:color="auto"/>
          </w:divBdr>
        </w:div>
        <w:div w:id="564100772">
          <w:marLeft w:val="640"/>
          <w:marRight w:val="0"/>
          <w:marTop w:val="0"/>
          <w:marBottom w:val="0"/>
          <w:divBdr>
            <w:top w:val="none" w:sz="0" w:space="0" w:color="auto"/>
            <w:left w:val="none" w:sz="0" w:space="0" w:color="auto"/>
            <w:bottom w:val="none" w:sz="0" w:space="0" w:color="auto"/>
            <w:right w:val="none" w:sz="0" w:space="0" w:color="auto"/>
          </w:divBdr>
        </w:div>
        <w:div w:id="383917682">
          <w:marLeft w:val="640"/>
          <w:marRight w:val="0"/>
          <w:marTop w:val="0"/>
          <w:marBottom w:val="0"/>
          <w:divBdr>
            <w:top w:val="none" w:sz="0" w:space="0" w:color="auto"/>
            <w:left w:val="none" w:sz="0" w:space="0" w:color="auto"/>
            <w:bottom w:val="none" w:sz="0" w:space="0" w:color="auto"/>
            <w:right w:val="none" w:sz="0" w:space="0" w:color="auto"/>
          </w:divBdr>
        </w:div>
        <w:div w:id="33970133">
          <w:marLeft w:val="640"/>
          <w:marRight w:val="0"/>
          <w:marTop w:val="0"/>
          <w:marBottom w:val="0"/>
          <w:divBdr>
            <w:top w:val="none" w:sz="0" w:space="0" w:color="auto"/>
            <w:left w:val="none" w:sz="0" w:space="0" w:color="auto"/>
            <w:bottom w:val="none" w:sz="0" w:space="0" w:color="auto"/>
            <w:right w:val="none" w:sz="0" w:space="0" w:color="auto"/>
          </w:divBdr>
        </w:div>
        <w:div w:id="615253996">
          <w:marLeft w:val="640"/>
          <w:marRight w:val="0"/>
          <w:marTop w:val="0"/>
          <w:marBottom w:val="0"/>
          <w:divBdr>
            <w:top w:val="none" w:sz="0" w:space="0" w:color="auto"/>
            <w:left w:val="none" w:sz="0" w:space="0" w:color="auto"/>
            <w:bottom w:val="none" w:sz="0" w:space="0" w:color="auto"/>
            <w:right w:val="none" w:sz="0" w:space="0" w:color="auto"/>
          </w:divBdr>
        </w:div>
        <w:div w:id="2001419056">
          <w:marLeft w:val="640"/>
          <w:marRight w:val="0"/>
          <w:marTop w:val="0"/>
          <w:marBottom w:val="0"/>
          <w:divBdr>
            <w:top w:val="none" w:sz="0" w:space="0" w:color="auto"/>
            <w:left w:val="none" w:sz="0" w:space="0" w:color="auto"/>
            <w:bottom w:val="none" w:sz="0" w:space="0" w:color="auto"/>
            <w:right w:val="none" w:sz="0" w:space="0" w:color="auto"/>
          </w:divBdr>
        </w:div>
        <w:div w:id="870072080">
          <w:marLeft w:val="640"/>
          <w:marRight w:val="0"/>
          <w:marTop w:val="0"/>
          <w:marBottom w:val="0"/>
          <w:divBdr>
            <w:top w:val="none" w:sz="0" w:space="0" w:color="auto"/>
            <w:left w:val="none" w:sz="0" w:space="0" w:color="auto"/>
            <w:bottom w:val="none" w:sz="0" w:space="0" w:color="auto"/>
            <w:right w:val="none" w:sz="0" w:space="0" w:color="auto"/>
          </w:divBdr>
        </w:div>
        <w:div w:id="1555043934">
          <w:marLeft w:val="640"/>
          <w:marRight w:val="0"/>
          <w:marTop w:val="0"/>
          <w:marBottom w:val="0"/>
          <w:divBdr>
            <w:top w:val="none" w:sz="0" w:space="0" w:color="auto"/>
            <w:left w:val="none" w:sz="0" w:space="0" w:color="auto"/>
            <w:bottom w:val="none" w:sz="0" w:space="0" w:color="auto"/>
            <w:right w:val="none" w:sz="0" w:space="0" w:color="auto"/>
          </w:divBdr>
        </w:div>
        <w:div w:id="717627291">
          <w:marLeft w:val="640"/>
          <w:marRight w:val="0"/>
          <w:marTop w:val="0"/>
          <w:marBottom w:val="0"/>
          <w:divBdr>
            <w:top w:val="none" w:sz="0" w:space="0" w:color="auto"/>
            <w:left w:val="none" w:sz="0" w:space="0" w:color="auto"/>
            <w:bottom w:val="none" w:sz="0" w:space="0" w:color="auto"/>
            <w:right w:val="none" w:sz="0" w:space="0" w:color="auto"/>
          </w:divBdr>
        </w:div>
        <w:div w:id="181938723">
          <w:marLeft w:val="640"/>
          <w:marRight w:val="0"/>
          <w:marTop w:val="0"/>
          <w:marBottom w:val="0"/>
          <w:divBdr>
            <w:top w:val="none" w:sz="0" w:space="0" w:color="auto"/>
            <w:left w:val="none" w:sz="0" w:space="0" w:color="auto"/>
            <w:bottom w:val="none" w:sz="0" w:space="0" w:color="auto"/>
            <w:right w:val="none" w:sz="0" w:space="0" w:color="auto"/>
          </w:divBdr>
        </w:div>
        <w:div w:id="561716243">
          <w:marLeft w:val="640"/>
          <w:marRight w:val="0"/>
          <w:marTop w:val="0"/>
          <w:marBottom w:val="0"/>
          <w:divBdr>
            <w:top w:val="none" w:sz="0" w:space="0" w:color="auto"/>
            <w:left w:val="none" w:sz="0" w:space="0" w:color="auto"/>
            <w:bottom w:val="none" w:sz="0" w:space="0" w:color="auto"/>
            <w:right w:val="none" w:sz="0" w:space="0" w:color="auto"/>
          </w:divBdr>
        </w:div>
        <w:div w:id="228199547">
          <w:marLeft w:val="640"/>
          <w:marRight w:val="0"/>
          <w:marTop w:val="0"/>
          <w:marBottom w:val="0"/>
          <w:divBdr>
            <w:top w:val="none" w:sz="0" w:space="0" w:color="auto"/>
            <w:left w:val="none" w:sz="0" w:space="0" w:color="auto"/>
            <w:bottom w:val="none" w:sz="0" w:space="0" w:color="auto"/>
            <w:right w:val="none" w:sz="0" w:space="0" w:color="auto"/>
          </w:divBdr>
        </w:div>
        <w:div w:id="1351179969">
          <w:marLeft w:val="640"/>
          <w:marRight w:val="0"/>
          <w:marTop w:val="0"/>
          <w:marBottom w:val="0"/>
          <w:divBdr>
            <w:top w:val="none" w:sz="0" w:space="0" w:color="auto"/>
            <w:left w:val="none" w:sz="0" w:space="0" w:color="auto"/>
            <w:bottom w:val="none" w:sz="0" w:space="0" w:color="auto"/>
            <w:right w:val="none" w:sz="0" w:space="0" w:color="auto"/>
          </w:divBdr>
        </w:div>
        <w:div w:id="830297172">
          <w:marLeft w:val="640"/>
          <w:marRight w:val="0"/>
          <w:marTop w:val="0"/>
          <w:marBottom w:val="0"/>
          <w:divBdr>
            <w:top w:val="none" w:sz="0" w:space="0" w:color="auto"/>
            <w:left w:val="none" w:sz="0" w:space="0" w:color="auto"/>
            <w:bottom w:val="none" w:sz="0" w:space="0" w:color="auto"/>
            <w:right w:val="none" w:sz="0" w:space="0" w:color="auto"/>
          </w:divBdr>
        </w:div>
        <w:div w:id="890581980">
          <w:marLeft w:val="640"/>
          <w:marRight w:val="0"/>
          <w:marTop w:val="0"/>
          <w:marBottom w:val="0"/>
          <w:divBdr>
            <w:top w:val="none" w:sz="0" w:space="0" w:color="auto"/>
            <w:left w:val="none" w:sz="0" w:space="0" w:color="auto"/>
            <w:bottom w:val="none" w:sz="0" w:space="0" w:color="auto"/>
            <w:right w:val="none" w:sz="0" w:space="0" w:color="auto"/>
          </w:divBdr>
        </w:div>
        <w:div w:id="679427173">
          <w:marLeft w:val="640"/>
          <w:marRight w:val="0"/>
          <w:marTop w:val="0"/>
          <w:marBottom w:val="0"/>
          <w:divBdr>
            <w:top w:val="none" w:sz="0" w:space="0" w:color="auto"/>
            <w:left w:val="none" w:sz="0" w:space="0" w:color="auto"/>
            <w:bottom w:val="none" w:sz="0" w:space="0" w:color="auto"/>
            <w:right w:val="none" w:sz="0" w:space="0" w:color="auto"/>
          </w:divBdr>
        </w:div>
        <w:div w:id="381054546">
          <w:marLeft w:val="640"/>
          <w:marRight w:val="0"/>
          <w:marTop w:val="0"/>
          <w:marBottom w:val="0"/>
          <w:divBdr>
            <w:top w:val="none" w:sz="0" w:space="0" w:color="auto"/>
            <w:left w:val="none" w:sz="0" w:space="0" w:color="auto"/>
            <w:bottom w:val="none" w:sz="0" w:space="0" w:color="auto"/>
            <w:right w:val="none" w:sz="0" w:space="0" w:color="auto"/>
          </w:divBdr>
        </w:div>
        <w:div w:id="1605533641">
          <w:marLeft w:val="640"/>
          <w:marRight w:val="0"/>
          <w:marTop w:val="0"/>
          <w:marBottom w:val="0"/>
          <w:divBdr>
            <w:top w:val="none" w:sz="0" w:space="0" w:color="auto"/>
            <w:left w:val="none" w:sz="0" w:space="0" w:color="auto"/>
            <w:bottom w:val="none" w:sz="0" w:space="0" w:color="auto"/>
            <w:right w:val="none" w:sz="0" w:space="0" w:color="auto"/>
          </w:divBdr>
        </w:div>
        <w:div w:id="1602177023">
          <w:marLeft w:val="640"/>
          <w:marRight w:val="0"/>
          <w:marTop w:val="0"/>
          <w:marBottom w:val="0"/>
          <w:divBdr>
            <w:top w:val="none" w:sz="0" w:space="0" w:color="auto"/>
            <w:left w:val="none" w:sz="0" w:space="0" w:color="auto"/>
            <w:bottom w:val="none" w:sz="0" w:space="0" w:color="auto"/>
            <w:right w:val="none" w:sz="0" w:space="0" w:color="auto"/>
          </w:divBdr>
        </w:div>
        <w:div w:id="239171872">
          <w:marLeft w:val="640"/>
          <w:marRight w:val="0"/>
          <w:marTop w:val="0"/>
          <w:marBottom w:val="0"/>
          <w:divBdr>
            <w:top w:val="none" w:sz="0" w:space="0" w:color="auto"/>
            <w:left w:val="none" w:sz="0" w:space="0" w:color="auto"/>
            <w:bottom w:val="none" w:sz="0" w:space="0" w:color="auto"/>
            <w:right w:val="none" w:sz="0" w:space="0" w:color="auto"/>
          </w:divBdr>
        </w:div>
        <w:div w:id="2065637016">
          <w:marLeft w:val="640"/>
          <w:marRight w:val="0"/>
          <w:marTop w:val="0"/>
          <w:marBottom w:val="0"/>
          <w:divBdr>
            <w:top w:val="none" w:sz="0" w:space="0" w:color="auto"/>
            <w:left w:val="none" w:sz="0" w:space="0" w:color="auto"/>
            <w:bottom w:val="none" w:sz="0" w:space="0" w:color="auto"/>
            <w:right w:val="none" w:sz="0" w:space="0" w:color="auto"/>
          </w:divBdr>
        </w:div>
        <w:div w:id="1275747558">
          <w:marLeft w:val="640"/>
          <w:marRight w:val="0"/>
          <w:marTop w:val="0"/>
          <w:marBottom w:val="0"/>
          <w:divBdr>
            <w:top w:val="none" w:sz="0" w:space="0" w:color="auto"/>
            <w:left w:val="none" w:sz="0" w:space="0" w:color="auto"/>
            <w:bottom w:val="none" w:sz="0" w:space="0" w:color="auto"/>
            <w:right w:val="none" w:sz="0" w:space="0" w:color="auto"/>
          </w:divBdr>
        </w:div>
        <w:div w:id="2000501190">
          <w:marLeft w:val="640"/>
          <w:marRight w:val="0"/>
          <w:marTop w:val="0"/>
          <w:marBottom w:val="0"/>
          <w:divBdr>
            <w:top w:val="none" w:sz="0" w:space="0" w:color="auto"/>
            <w:left w:val="none" w:sz="0" w:space="0" w:color="auto"/>
            <w:bottom w:val="none" w:sz="0" w:space="0" w:color="auto"/>
            <w:right w:val="none" w:sz="0" w:space="0" w:color="auto"/>
          </w:divBdr>
        </w:div>
        <w:div w:id="80762179">
          <w:marLeft w:val="640"/>
          <w:marRight w:val="0"/>
          <w:marTop w:val="0"/>
          <w:marBottom w:val="0"/>
          <w:divBdr>
            <w:top w:val="none" w:sz="0" w:space="0" w:color="auto"/>
            <w:left w:val="none" w:sz="0" w:space="0" w:color="auto"/>
            <w:bottom w:val="none" w:sz="0" w:space="0" w:color="auto"/>
            <w:right w:val="none" w:sz="0" w:space="0" w:color="auto"/>
          </w:divBdr>
        </w:div>
        <w:div w:id="67655968">
          <w:marLeft w:val="640"/>
          <w:marRight w:val="0"/>
          <w:marTop w:val="0"/>
          <w:marBottom w:val="0"/>
          <w:divBdr>
            <w:top w:val="none" w:sz="0" w:space="0" w:color="auto"/>
            <w:left w:val="none" w:sz="0" w:space="0" w:color="auto"/>
            <w:bottom w:val="none" w:sz="0" w:space="0" w:color="auto"/>
            <w:right w:val="none" w:sz="0" w:space="0" w:color="auto"/>
          </w:divBdr>
        </w:div>
        <w:div w:id="886448334">
          <w:marLeft w:val="640"/>
          <w:marRight w:val="0"/>
          <w:marTop w:val="0"/>
          <w:marBottom w:val="0"/>
          <w:divBdr>
            <w:top w:val="none" w:sz="0" w:space="0" w:color="auto"/>
            <w:left w:val="none" w:sz="0" w:space="0" w:color="auto"/>
            <w:bottom w:val="none" w:sz="0" w:space="0" w:color="auto"/>
            <w:right w:val="none" w:sz="0" w:space="0" w:color="auto"/>
          </w:divBdr>
        </w:div>
        <w:div w:id="183519629">
          <w:marLeft w:val="640"/>
          <w:marRight w:val="0"/>
          <w:marTop w:val="0"/>
          <w:marBottom w:val="0"/>
          <w:divBdr>
            <w:top w:val="none" w:sz="0" w:space="0" w:color="auto"/>
            <w:left w:val="none" w:sz="0" w:space="0" w:color="auto"/>
            <w:bottom w:val="none" w:sz="0" w:space="0" w:color="auto"/>
            <w:right w:val="none" w:sz="0" w:space="0" w:color="auto"/>
          </w:divBdr>
        </w:div>
        <w:div w:id="1280452014">
          <w:marLeft w:val="640"/>
          <w:marRight w:val="0"/>
          <w:marTop w:val="0"/>
          <w:marBottom w:val="0"/>
          <w:divBdr>
            <w:top w:val="none" w:sz="0" w:space="0" w:color="auto"/>
            <w:left w:val="none" w:sz="0" w:space="0" w:color="auto"/>
            <w:bottom w:val="none" w:sz="0" w:space="0" w:color="auto"/>
            <w:right w:val="none" w:sz="0" w:space="0" w:color="auto"/>
          </w:divBdr>
        </w:div>
        <w:div w:id="421952212">
          <w:marLeft w:val="640"/>
          <w:marRight w:val="0"/>
          <w:marTop w:val="0"/>
          <w:marBottom w:val="0"/>
          <w:divBdr>
            <w:top w:val="none" w:sz="0" w:space="0" w:color="auto"/>
            <w:left w:val="none" w:sz="0" w:space="0" w:color="auto"/>
            <w:bottom w:val="none" w:sz="0" w:space="0" w:color="auto"/>
            <w:right w:val="none" w:sz="0" w:space="0" w:color="auto"/>
          </w:divBdr>
        </w:div>
        <w:div w:id="1111511443">
          <w:marLeft w:val="640"/>
          <w:marRight w:val="0"/>
          <w:marTop w:val="0"/>
          <w:marBottom w:val="0"/>
          <w:divBdr>
            <w:top w:val="none" w:sz="0" w:space="0" w:color="auto"/>
            <w:left w:val="none" w:sz="0" w:space="0" w:color="auto"/>
            <w:bottom w:val="none" w:sz="0" w:space="0" w:color="auto"/>
            <w:right w:val="none" w:sz="0" w:space="0" w:color="auto"/>
          </w:divBdr>
        </w:div>
        <w:div w:id="26032030">
          <w:marLeft w:val="640"/>
          <w:marRight w:val="0"/>
          <w:marTop w:val="0"/>
          <w:marBottom w:val="0"/>
          <w:divBdr>
            <w:top w:val="none" w:sz="0" w:space="0" w:color="auto"/>
            <w:left w:val="none" w:sz="0" w:space="0" w:color="auto"/>
            <w:bottom w:val="none" w:sz="0" w:space="0" w:color="auto"/>
            <w:right w:val="none" w:sz="0" w:space="0" w:color="auto"/>
          </w:divBdr>
        </w:div>
        <w:div w:id="932057613">
          <w:marLeft w:val="640"/>
          <w:marRight w:val="0"/>
          <w:marTop w:val="0"/>
          <w:marBottom w:val="0"/>
          <w:divBdr>
            <w:top w:val="none" w:sz="0" w:space="0" w:color="auto"/>
            <w:left w:val="none" w:sz="0" w:space="0" w:color="auto"/>
            <w:bottom w:val="none" w:sz="0" w:space="0" w:color="auto"/>
            <w:right w:val="none" w:sz="0" w:space="0" w:color="auto"/>
          </w:divBdr>
        </w:div>
        <w:div w:id="2115248899">
          <w:marLeft w:val="640"/>
          <w:marRight w:val="0"/>
          <w:marTop w:val="0"/>
          <w:marBottom w:val="0"/>
          <w:divBdr>
            <w:top w:val="none" w:sz="0" w:space="0" w:color="auto"/>
            <w:left w:val="none" w:sz="0" w:space="0" w:color="auto"/>
            <w:bottom w:val="none" w:sz="0" w:space="0" w:color="auto"/>
            <w:right w:val="none" w:sz="0" w:space="0" w:color="auto"/>
          </w:divBdr>
        </w:div>
        <w:div w:id="972977967">
          <w:marLeft w:val="640"/>
          <w:marRight w:val="0"/>
          <w:marTop w:val="0"/>
          <w:marBottom w:val="0"/>
          <w:divBdr>
            <w:top w:val="none" w:sz="0" w:space="0" w:color="auto"/>
            <w:left w:val="none" w:sz="0" w:space="0" w:color="auto"/>
            <w:bottom w:val="none" w:sz="0" w:space="0" w:color="auto"/>
            <w:right w:val="none" w:sz="0" w:space="0" w:color="auto"/>
          </w:divBdr>
        </w:div>
        <w:div w:id="1999459947">
          <w:marLeft w:val="640"/>
          <w:marRight w:val="0"/>
          <w:marTop w:val="0"/>
          <w:marBottom w:val="0"/>
          <w:divBdr>
            <w:top w:val="none" w:sz="0" w:space="0" w:color="auto"/>
            <w:left w:val="none" w:sz="0" w:space="0" w:color="auto"/>
            <w:bottom w:val="none" w:sz="0" w:space="0" w:color="auto"/>
            <w:right w:val="none" w:sz="0" w:space="0" w:color="auto"/>
          </w:divBdr>
        </w:div>
        <w:div w:id="1738898377">
          <w:marLeft w:val="640"/>
          <w:marRight w:val="0"/>
          <w:marTop w:val="0"/>
          <w:marBottom w:val="0"/>
          <w:divBdr>
            <w:top w:val="none" w:sz="0" w:space="0" w:color="auto"/>
            <w:left w:val="none" w:sz="0" w:space="0" w:color="auto"/>
            <w:bottom w:val="none" w:sz="0" w:space="0" w:color="auto"/>
            <w:right w:val="none" w:sz="0" w:space="0" w:color="auto"/>
          </w:divBdr>
        </w:div>
        <w:div w:id="1820414760">
          <w:marLeft w:val="640"/>
          <w:marRight w:val="0"/>
          <w:marTop w:val="0"/>
          <w:marBottom w:val="0"/>
          <w:divBdr>
            <w:top w:val="none" w:sz="0" w:space="0" w:color="auto"/>
            <w:left w:val="none" w:sz="0" w:space="0" w:color="auto"/>
            <w:bottom w:val="none" w:sz="0" w:space="0" w:color="auto"/>
            <w:right w:val="none" w:sz="0" w:space="0" w:color="auto"/>
          </w:divBdr>
        </w:div>
        <w:div w:id="1210724791">
          <w:marLeft w:val="640"/>
          <w:marRight w:val="0"/>
          <w:marTop w:val="0"/>
          <w:marBottom w:val="0"/>
          <w:divBdr>
            <w:top w:val="none" w:sz="0" w:space="0" w:color="auto"/>
            <w:left w:val="none" w:sz="0" w:space="0" w:color="auto"/>
            <w:bottom w:val="none" w:sz="0" w:space="0" w:color="auto"/>
            <w:right w:val="none" w:sz="0" w:space="0" w:color="auto"/>
          </w:divBdr>
        </w:div>
        <w:div w:id="1651716520">
          <w:marLeft w:val="640"/>
          <w:marRight w:val="0"/>
          <w:marTop w:val="0"/>
          <w:marBottom w:val="0"/>
          <w:divBdr>
            <w:top w:val="none" w:sz="0" w:space="0" w:color="auto"/>
            <w:left w:val="none" w:sz="0" w:space="0" w:color="auto"/>
            <w:bottom w:val="none" w:sz="0" w:space="0" w:color="auto"/>
            <w:right w:val="none" w:sz="0" w:space="0" w:color="auto"/>
          </w:divBdr>
        </w:div>
        <w:div w:id="498423367">
          <w:marLeft w:val="640"/>
          <w:marRight w:val="0"/>
          <w:marTop w:val="0"/>
          <w:marBottom w:val="0"/>
          <w:divBdr>
            <w:top w:val="none" w:sz="0" w:space="0" w:color="auto"/>
            <w:left w:val="none" w:sz="0" w:space="0" w:color="auto"/>
            <w:bottom w:val="none" w:sz="0" w:space="0" w:color="auto"/>
            <w:right w:val="none" w:sz="0" w:space="0" w:color="auto"/>
          </w:divBdr>
        </w:div>
        <w:div w:id="1955553763">
          <w:marLeft w:val="640"/>
          <w:marRight w:val="0"/>
          <w:marTop w:val="0"/>
          <w:marBottom w:val="0"/>
          <w:divBdr>
            <w:top w:val="none" w:sz="0" w:space="0" w:color="auto"/>
            <w:left w:val="none" w:sz="0" w:space="0" w:color="auto"/>
            <w:bottom w:val="none" w:sz="0" w:space="0" w:color="auto"/>
            <w:right w:val="none" w:sz="0" w:space="0" w:color="auto"/>
          </w:divBdr>
        </w:div>
        <w:div w:id="1435976995">
          <w:marLeft w:val="640"/>
          <w:marRight w:val="0"/>
          <w:marTop w:val="0"/>
          <w:marBottom w:val="0"/>
          <w:divBdr>
            <w:top w:val="none" w:sz="0" w:space="0" w:color="auto"/>
            <w:left w:val="none" w:sz="0" w:space="0" w:color="auto"/>
            <w:bottom w:val="none" w:sz="0" w:space="0" w:color="auto"/>
            <w:right w:val="none" w:sz="0" w:space="0" w:color="auto"/>
          </w:divBdr>
        </w:div>
        <w:div w:id="2108117543">
          <w:marLeft w:val="640"/>
          <w:marRight w:val="0"/>
          <w:marTop w:val="0"/>
          <w:marBottom w:val="0"/>
          <w:divBdr>
            <w:top w:val="none" w:sz="0" w:space="0" w:color="auto"/>
            <w:left w:val="none" w:sz="0" w:space="0" w:color="auto"/>
            <w:bottom w:val="none" w:sz="0" w:space="0" w:color="auto"/>
            <w:right w:val="none" w:sz="0" w:space="0" w:color="auto"/>
          </w:divBdr>
        </w:div>
        <w:div w:id="1324090640">
          <w:marLeft w:val="640"/>
          <w:marRight w:val="0"/>
          <w:marTop w:val="0"/>
          <w:marBottom w:val="0"/>
          <w:divBdr>
            <w:top w:val="none" w:sz="0" w:space="0" w:color="auto"/>
            <w:left w:val="none" w:sz="0" w:space="0" w:color="auto"/>
            <w:bottom w:val="none" w:sz="0" w:space="0" w:color="auto"/>
            <w:right w:val="none" w:sz="0" w:space="0" w:color="auto"/>
          </w:divBdr>
        </w:div>
        <w:div w:id="1347714819">
          <w:marLeft w:val="640"/>
          <w:marRight w:val="0"/>
          <w:marTop w:val="0"/>
          <w:marBottom w:val="0"/>
          <w:divBdr>
            <w:top w:val="none" w:sz="0" w:space="0" w:color="auto"/>
            <w:left w:val="none" w:sz="0" w:space="0" w:color="auto"/>
            <w:bottom w:val="none" w:sz="0" w:space="0" w:color="auto"/>
            <w:right w:val="none" w:sz="0" w:space="0" w:color="auto"/>
          </w:divBdr>
        </w:div>
        <w:div w:id="1412896436">
          <w:marLeft w:val="640"/>
          <w:marRight w:val="0"/>
          <w:marTop w:val="0"/>
          <w:marBottom w:val="0"/>
          <w:divBdr>
            <w:top w:val="none" w:sz="0" w:space="0" w:color="auto"/>
            <w:left w:val="none" w:sz="0" w:space="0" w:color="auto"/>
            <w:bottom w:val="none" w:sz="0" w:space="0" w:color="auto"/>
            <w:right w:val="none" w:sz="0" w:space="0" w:color="auto"/>
          </w:divBdr>
        </w:div>
        <w:div w:id="184903518">
          <w:marLeft w:val="640"/>
          <w:marRight w:val="0"/>
          <w:marTop w:val="0"/>
          <w:marBottom w:val="0"/>
          <w:divBdr>
            <w:top w:val="none" w:sz="0" w:space="0" w:color="auto"/>
            <w:left w:val="none" w:sz="0" w:space="0" w:color="auto"/>
            <w:bottom w:val="none" w:sz="0" w:space="0" w:color="auto"/>
            <w:right w:val="none" w:sz="0" w:space="0" w:color="auto"/>
          </w:divBdr>
        </w:div>
        <w:div w:id="487013263">
          <w:marLeft w:val="640"/>
          <w:marRight w:val="0"/>
          <w:marTop w:val="0"/>
          <w:marBottom w:val="0"/>
          <w:divBdr>
            <w:top w:val="none" w:sz="0" w:space="0" w:color="auto"/>
            <w:left w:val="none" w:sz="0" w:space="0" w:color="auto"/>
            <w:bottom w:val="none" w:sz="0" w:space="0" w:color="auto"/>
            <w:right w:val="none" w:sz="0" w:space="0" w:color="auto"/>
          </w:divBdr>
        </w:div>
        <w:div w:id="1745251881">
          <w:marLeft w:val="640"/>
          <w:marRight w:val="0"/>
          <w:marTop w:val="0"/>
          <w:marBottom w:val="0"/>
          <w:divBdr>
            <w:top w:val="none" w:sz="0" w:space="0" w:color="auto"/>
            <w:left w:val="none" w:sz="0" w:space="0" w:color="auto"/>
            <w:bottom w:val="none" w:sz="0" w:space="0" w:color="auto"/>
            <w:right w:val="none" w:sz="0" w:space="0" w:color="auto"/>
          </w:divBdr>
        </w:div>
        <w:div w:id="1160652917">
          <w:marLeft w:val="640"/>
          <w:marRight w:val="0"/>
          <w:marTop w:val="0"/>
          <w:marBottom w:val="0"/>
          <w:divBdr>
            <w:top w:val="none" w:sz="0" w:space="0" w:color="auto"/>
            <w:left w:val="none" w:sz="0" w:space="0" w:color="auto"/>
            <w:bottom w:val="none" w:sz="0" w:space="0" w:color="auto"/>
            <w:right w:val="none" w:sz="0" w:space="0" w:color="auto"/>
          </w:divBdr>
        </w:div>
        <w:div w:id="756514707">
          <w:marLeft w:val="640"/>
          <w:marRight w:val="0"/>
          <w:marTop w:val="0"/>
          <w:marBottom w:val="0"/>
          <w:divBdr>
            <w:top w:val="none" w:sz="0" w:space="0" w:color="auto"/>
            <w:left w:val="none" w:sz="0" w:space="0" w:color="auto"/>
            <w:bottom w:val="none" w:sz="0" w:space="0" w:color="auto"/>
            <w:right w:val="none" w:sz="0" w:space="0" w:color="auto"/>
          </w:divBdr>
        </w:div>
        <w:div w:id="1673144274">
          <w:marLeft w:val="640"/>
          <w:marRight w:val="0"/>
          <w:marTop w:val="0"/>
          <w:marBottom w:val="0"/>
          <w:divBdr>
            <w:top w:val="none" w:sz="0" w:space="0" w:color="auto"/>
            <w:left w:val="none" w:sz="0" w:space="0" w:color="auto"/>
            <w:bottom w:val="none" w:sz="0" w:space="0" w:color="auto"/>
            <w:right w:val="none" w:sz="0" w:space="0" w:color="auto"/>
          </w:divBdr>
        </w:div>
        <w:div w:id="1101025305">
          <w:marLeft w:val="640"/>
          <w:marRight w:val="0"/>
          <w:marTop w:val="0"/>
          <w:marBottom w:val="0"/>
          <w:divBdr>
            <w:top w:val="none" w:sz="0" w:space="0" w:color="auto"/>
            <w:left w:val="none" w:sz="0" w:space="0" w:color="auto"/>
            <w:bottom w:val="none" w:sz="0" w:space="0" w:color="auto"/>
            <w:right w:val="none" w:sz="0" w:space="0" w:color="auto"/>
          </w:divBdr>
        </w:div>
        <w:div w:id="1670906085">
          <w:marLeft w:val="640"/>
          <w:marRight w:val="0"/>
          <w:marTop w:val="0"/>
          <w:marBottom w:val="0"/>
          <w:divBdr>
            <w:top w:val="none" w:sz="0" w:space="0" w:color="auto"/>
            <w:left w:val="none" w:sz="0" w:space="0" w:color="auto"/>
            <w:bottom w:val="none" w:sz="0" w:space="0" w:color="auto"/>
            <w:right w:val="none" w:sz="0" w:space="0" w:color="auto"/>
          </w:divBdr>
        </w:div>
        <w:div w:id="1186167545">
          <w:marLeft w:val="640"/>
          <w:marRight w:val="0"/>
          <w:marTop w:val="0"/>
          <w:marBottom w:val="0"/>
          <w:divBdr>
            <w:top w:val="none" w:sz="0" w:space="0" w:color="auto"/>
            <w:left w:val="none" w:sz="0" w:space="0" w:color="auto"/>
            <w:bottom w:val="none" w:sz="0" w:space="0" w:color="auto"/>
            <w:right w:val="none" w:sz="0" w:space="0" w:color="auto"/>
          </w:divBdr>
        </w:div>
        <w:div w:id="1282147967">
          <w:marLeft w:val="640"/>
          <w:marRight w:val="0"/>
          <w:marTop w:val="0"/>
          <w:marBottom w:val="0"/>
          <w:divBdr>
            <w:top w:val="none" w:sz="0" w:space="0" w:color="auto"/>
            <w:left w:val="none" w:sz="0" w:space="0" w:color="auto"/>
            <w:bottom w:val="none" w:sz="0" w:space="0" w:color="auto"/>
            <w:right w:val="none" w:sz="0" w:space="0" w:color="auto"/>
          </w:divBdr>
        </w:div>
        <w:div w:id="1081440503">
          <w:marLeft w:val="640"/>
          <w:marRight w:val="0"/>
          <w:marTop w:val="0"/>
          <w:marBottom w:val="0"/>
          <w:divBdr>
            <w:top w:val="none" w:sz="0" w:space="0" w:color="auto"/>
            <w:left w:val="none" w:sz="0" w:space="0" w:color="auto"/>
            <w:bottom w:val="none" w:sz="0" w:space="0" w:color="auto"/>
            <w:right w:val="none" w:sz="0" w:space="0" w:color="auto"/>
          </w:divBdr>
        </w:div>
        <w:div w:id="1216699618">
          <w:marLeft w:val="640"/>
          <w:marRight w:val="0"/>
          <w:marTop w:val="0"/>
          <w:marBottom w:val="0"/>
          <w:divBdr>
            <w:top w:val="none" w:sz="0" w:space="0" w:color="auto"/>
            <w:left w:val="none" w:sz="0" w:space="0" w:color="auto"/>
            <w:bottom w:val="none" w:sz="0" w:space="0" w:color="auto"/>
            <w:right w:val="none" w:sz="0" w:space="0" w:color="auto"/>
          </w:divBdr>
        </w:div>
        <w:div w:id="1720125706">
          <w:marLeft w:val="640"/>
          <w:marRight w:val="0"/>
          <w:marTop w:val="0"/>
          <w:marBottom w:val="0"/>
          <w:divBdr>
            <w:top w:val="none" w:sz="0" w:space="0" w:color="auto"/>
            <w:left w:val="none" w:sz="0" w:space="0" w:color="auto"/>
            <w:bottom w:val="none" w:sz="0" w:space="0" w:color="auto"/>
            <w:right w:val="none" w:sz="0" w:space="0" w:color="auto"/>
          </w:divBdr>
        </w:div>
        <w:div w:id="1621566090">
          <w:marLeft w:val="640"/>
          <w:marRight w:val="0"/>
          <w:marTop w:val="0"/>
          <w:marBottom w:val="0"/>
          <w:divBdr>
            <w:top w:val="none" w:sz="0" w:space="0" w:color="auto"/>
            <w:left w:val="none" w:sz="0" w:space="0" w:color="auto"/>
            <w:bottom w:val="none" w:sz="0" w:space="0" w:color="auto"/>
            <w:right w:val="none" w:sz="0" w:space="0" w:color="auto"/>
          </w:divBdr>
        </w:div>
        <w:div w:id="245648701">
          <w:marLeft w:val="640"/>
          <w:marRight w:val="0"/>
          <w:marTop w:val="0"/>
          <w:marBottom w:val="0"/>
          <w:divBdr>
            <w:top w:val="none" w:sz="0" w:space="0" w:color="auto"/>
            <w:left w:val="none" w:sz="0" w:space="0" w:color="auto"/>
            <w:bottom w:val="none" w:sz="0" w:space="0" w:color="auto"/>
            <w:right w:val="none" w:sz="0" w:space="0" w:color="auto"/>
          </w:divBdr>
        </w:div>
        <w:div w:id="1174612016">
          <w:marLeft w:val="640"/>
          <w:marRight w:val="0"/>
          <w:marTop w:val="0"/>
          <w:marBottom w:val="0"/>
          <w:divBdr>
            <w:top w:val="none" w:sz="0" w:space="0" w:color="auto"/>
            <w:left w:val="none" w:sz="0" w:space="0" w:color="auto"/>
            <w:bottom w:val="none" w:sz="0" w:space="0" w:color="auto"/>
            <w:right w:val="none" w:sz="0" w:space="0" w:color="auto"/>
          </w:divBdr>
        </w:div>
        <w:div w:id="1137336157">
          <w:marLeft w:val="640"/>
          <w:marRight w:val="0"/>
          <w:marTop w:val="0"/>
          <w:marBottom w:val="0"/>
          <w:divBdr>
            <w:top w:val="none" w:sz="0" w:space="0" w:color="auto"/>
            <w:left w:val="none" w:sz="0" w:space="0" w:color="auto"/>
            <w:bottom w:val="none" w:sz="0" w:space="0" w:color="auto"/>
            <w:right w:val="none" w:sz="0" w:space="0" w:color="auto"/>
          </w:divBdr>
        </w:div>
        <w:div w:id="278034146">
          <w:marLeft w:val="640"/>
          <w:marRight w:val="0"/>
          <w:marTop w:val="0"/>
          <w:marBottom w:val="0"/>
          <w:divBdr>
            <w:top w:val="none" w:sz="0" w:space="0" w:color="auto"/>
            <w:left w:val="none" w:sz="0" w:space="0" w:color="auto"/>
            <w:bottom w:val="none" w:sz="0" w:space="0" w:color="auto"/>
            <w:right w:val="none" w:sz="0" w:space="0" w:color="auto"/>
          </w:divBdr>
        </w:div>
        <w:div w:id="2019307489">
          <w:marLeft w:val="640"/>
          <w:marRight w:val="0"/>
          <w:marTop w:val="0"/>
          <w:marBottom w:val="0"/>
          <w:divBdr>
            <w:top w:val="none" w:sz="0" w:space="0" w:color="auto"/>
            <w:left w:val="none" w:sz="0" w:space="0" w:color="auto"/>
            <w:bottom w:val="none" w:sz="0" w:space="0" w:color="auto"/>
            <w:right w:val="none" w:sz="0" w:space="0" w:color="auto"/>
          </w:divBdr>
        </w:div>
        <w:div w:id="1540045515">
          <w:marLeft w:val="640"/>
          <w:marRight w:val="0"/>
          <w:marTop w:val="0"/>
          <w:marBottom w:val="0"/>
          <w:divBdr>
            <w:top w:val="none" w:sz="0" w:space="0" w:color="auto"/>
            <w:left w:val="none" w:sz="0" w:space="0" w:color="auto"/>
            <w:bottom w:val="none" w:sz="0" w:space="0" w:color="auto"/>
            <w:right w:val="none" w:sz="0" w:space="0" w:color="auto"/>
          </w:divBdr>
        </w:div>
        <w:div w:id="590041562">
          <w:marLeft w:val="640"/>
          <w:marRight w:val="0"/>
          <w:marTop w:val="0"/>
          <w:marBottom w:val="0"/>
          <w:divBdr>
            <w:top w:val="none" w:sz="0" w:space="0" w:color="auto"/>
            <w:left w:val="none" w:sz="0" w:space="0" w:color="auto"/>
            <w:bottom w:val="none" w:sz="0" w:space="0" w:color="auto"/>
            <w:right w:val="none" w:sz="0" w:space="0" w:color="auto"/>
          </w:divBdr>
        </w:div>
        <w:div w:id="671447816">
          <w:marLeft w:val="640"/>
          <w:marRight w:val="0"/>
          <w:marTop w:val="0"/>
          <w:marBottom w:val="0"/>
          <w:divBdr>
            <w:top w:val="none" w:sz="0" w:space="0" w:color="auto"/>
            <w:left w:val="none" w:sz="0" w:space="0" w:color="auto"/>
            <w:bottom w:val="none" w:sz="0" w:space="0" w:color="auto"/>
            <w:right w:val="none" w:sz="0" w:space="0" w:color="auto"/>
          </w:divBdr>
        </w:div>
        <w:div w:id="2119712215">
          <w:marLeft w:val="640"/>
          <w:marRight w:val="0"/>
          <w:marTop w:val="0"/>
          <w:marBottom w:val="0"/>
          <w:divBdr>
            <w:top w:val="none" w:sz="0" w:space="0" w:color="auto"/>
            <w:left w:val="none" w:sz="0" w:space="0" w:color="auto"/>
            <w:bottom w:val="none" w:sz="0" w:space="0" w:color="auto"/>
            <w:right w:val="none" w:sz="0" w:space="0" w:color="auto"/>
          </w:divBdr>
        </w:div>
        <w:div w:id="1837305172">
          <w:marLeft w:val="640"/>
          <w:marRight w:val="0"/>
          <w:marTop w:val="0"/>
          <w:marBottom w:val="0"/>
          <w:divBdr>
            <w:top w:val="none" w:sz="0" w:space="0" w:color="auto"/>
            <w:left w:val="none" w:sz="0" w:space="0" w:color="auto"/>
            <w:bottom w:val="none" w:sz="0" w:space="0" w:color="auto"/>
            <w:right w:val="none" w:sz="0" w:space="0" w:color="auto"/>
          </w:divBdr>
        </w:div>
        <w:div w:id="1539389273">
          <w:marLeft w:val="640"/>
          <w:marRight w:val="0"/>
          <w:marTop w:val="0"/>
          <w:marBottom w:val="0"/>
          <w:divBdr>
            <w:top w:val="none" w:sz="0" w:space="0" w:color="auto"/>
            <w:left w:val="none" w:sz="0" w:space="0" w:color="auto"/>
            <w:bottom w:val="none" w:sz="0" w:space="0" w:color="auto"/>
            <w:right w:val="none" w:sz="0" w:space="0" w:color="auto"/>
          </w:divBdr>
        </w:div>
        <w:div w:id="1557159199">
          <w:marLeft w:val="640"/>
          <w:marRight w:val="0"/>
          <w:marTop w:val="0"/>
          <w:marBottom w:val="0"/>
          <w:divBdr>
            <w:top w:val="none" w:sz="0" w:space="0" w:color="auto"/>
            <w:left w:val="none" w:sz="0" w:space="0" w:color="auto"/>
            <w:bottom w:val="none" w:sz="0" w:space="0" w:color="auto"/>
            <w:right w:val="none" w:sz="0" w:space="0" w:color="auto"/>
          </w:divBdr>
        </w:div>
        <w:div w:id="6758856">
          <w:marLeft w:val="640"/>
          <w:marRight w:val="0"/>
          <w:marTop w:val="0"/>
          <w:marBottom w:val="0"/>
          <w:divBdr>
            <w:top w:val="none" w:sz="0" w:space="0" w:color="auto"/>
            <w:left w:val="none" w:sz="0" w:space="0" w:color="auto"/>
            <w:bottom w:val="none" w:sz="0" w:space="0" w:color="auto"/>
            <w:right w:val="none" w:sz="0" w:space="0" w:color="auto"/>
          </w:divBdr>
        </w:div>
        <w:div w:id="2144151244">
          <w:marLeft w:val="640"/>
          <w:marRight w:val="0"/>
          <w:marTop w:val="0"/>
          <w:marBottom w:val="0"/>
          <w:divBdr>
            <w:top w:val="none" w:sz="0" w:space="0" w:color="auto"/>
            <w:left w:val="none" w:sz="0" w:space="0" w:color="auto"/>
            <w:bottom w:val="none" w:sz="0" w:space="0" w:color="auto"/>
            <w:right w:val="none" w:sz="0" w:space="0" w:color="auto"/>
          </w:divBdr>
        </w:div>
        <w:div w:id="1651132300">
          <w:marLeft w:val="640"/>
          <w:marRight w:val="0"/>
          <w:marTop w:val="0"/>
          <w:marBottom w:val="0"/>
          <w:divBdr>
            <w:top w:val="none" w:sz="0" w:space="0" w:color="auto"/>
            <w:left w:val="none" w:sz="0" w:space="0" w:color="auto"/>
            <w:bottom w:val="none" w:sz="0" w:space="0" w:color="auto"/>
            <w:right w:val="none" w:sz="0" w:space="0" w:color="auto"/>
          </w:divBdr>
        </w:div>
        <w:div w:id="1712151352">
          <w:marLeft w:val="640"/>
          <w:marRight w:val="0"/>
          <w:marTop w:val="0"/>
          <w:marBottom w:val="0"/>
          <w:divBdr>
            <w:top w:val="none" w:sz="0" w:space="0" w:color="auto"/>
            <w:left w:val="none" w:sz="0" w:space="0" w:color="auto"/>
            <w:bottom w:val="none" w:sz="0" w:space="0" w:color="auto"/>
            <w:right w:val="none" w:sz="0" w:space="0" w:color="auto"/>
          </w:divBdr>
        </w:div>
        <w:div w:id="626665711">
          <w:marLeft w:val="640"/>
          <w:marRight w:val="0"/>
          <w:marTop w:val="0"/>
          <w:marBottom w:val="0"/>
          <w:divBdr>
            <w:top w:val="none" w:sz="0" w:space="0" w:color="auto"/>
            <w:left w:val="none" w:sz="0" w:space="0" w:color="auto"/>
            <w:bottom w:val="none" w:sz="0" w:space="0" w:color="auto"/>
            <w:right w:val="none" w:sz="0" w:space="0" w:color="auto"/>
          </w:divBdr>
        </w:div>
        <w:div w:id="1616013308">
          <w:marLeft w:val="640"/>
          <w:marRight w:val="0"/>
          <w:marTop w:val="0"/>
          <w:marBottom w:val="0"/>
          <w:divBdr>
            <w:top w:val="none" w:sz="0" w:space="0" w:color="auto"/>
            <w:left w:val="none" w:sz="0" w:space="0" w:color="auto"/>
            <w:bottom w:val="none" w:sz="0" w:space="0" w:color="auto"/>
            <w:right w:val="none" w:sz="0" w:space="0" w:color="auto"/>
          </w:divBdr>
        </w:div>
        <w:div w:id="1308242343">
          <w:marLeft w:val="640"/>
          <w:marRight w:val="0"/>
          <w:marTop w:val="0"/>
          <w:marBottom w:val="0"/>
          <w:divBdr>
            <w:top w:val="none" w:sz="0" w:space="0" w:color="auto"/>
            <w:left w:val="none" w:sz="0" w:space="0" w:color="auto"/>
            <w:bottom w:val="none" w:sz="0" w:space="0" w:color="auto"/>
            <w:right w:val="none" w:sz="0" w:space="0" w:color="auto"/>
          </w:divBdr>
        </w:div>
        <w:div w:id="1553343232">
          <w:marLeft w:val="640"/>
          <w:marRight w:val="0"/>
          <w:marTop w:val="0"/>
          <w:marBottom w:val="0"/>
          <w:divBdr>
            <w:top w:val="none" w:sz="0" w:space="0" w:color="auto"/>
            <w:left w:val="none" w:sz="0" w:space="0" w:color="auto"/>
            <w:bottom w:val="none" w:sz="0" w:space="0" w:color="auto"/>
            <w:right w:val="none" w:sz="0" w:space="0" w:color="auto"/>
          </w:divBdr>
        </w:div>
        <w:div w:id="1008369494">
          <w:marLeft w:val="640"/>
          <w:marRight w:val="0"/>
          <w:marTop w:val="0"/>
          <w:marBottom w:val="0"/>
          <w:divBdr>
            <w:top w:val="none" w:sz="0" w:space="0" w:color="auto"/>
            <w:left w:val="none" w:sz="0" w:space="0" w:color="auto"/>
            <w:bottom w:val="none" w:sz="0" w:space="0" w:color="auto"/>
            <w:right w:val="none" w:sz="0" w:space="0" w:color="auto"/>
          </w:divBdr>
        </w:div>
        <w:div w:id="1004630094">
          <w:marLeft w:val="640"/>
          <w:marRight w:val="0"/>
          <w:marTop w:val="0"/>
          <w:marBottom w:val="0"/>
          <w:divBdr>
            <w:top w:val="none" w:sz="0" w:space="0" w:color="auto"/>
            <w:left w:val="none" w:sz="0" w:space="0" w:color="auto"/>
            <w:bottom w:val="none" w:sz="0" w:space="0" w:color="auto"/>
            <w:right w:val="none" w:sz="0" w:space="0" w:color="auto"/>
          </w:divBdr>
        </w:div>
        <w:div w:id="16737092">
          <w:marLeft w:val="640"/>
          <w:marRight w:val="0"/>
          <w:marTop w:val="0"/>
          <w:marBottom w:val="0"/>
          <w:divBdr>
            <w:top w:val="none" w:sz="0" w:space="0" w:color="auto"/>
            <w:left w:val="none" w:sz="0" w:space="0" w:color="auto"/>
            <w:bottom w:val="none" w:sz="0" w:space="0" w:color="auto"/>
            <w:right w:val="none" w:sz="0" w:space="0" w:color="auto"/>
          </w:divBdr>
        </w:div>
        <w:div w:id="1227841204">
          <w:marLeft w:val="640"/>
          <w:marRight w:val="0"/>
          <w:marTop w:val="0"/>
          <w:marBottom w:val="0"/>
          <w:divBdr>
            <w:top w:val="none" w:sz="0" w:space="0" w:color="auto"/>
            <w:left w:val="none" w:sz="0" w:space="0" w:color="auto"/>
            <w:bottom w:val="none" w:sz="0" w:space="0" w:color="auto"/>
            <w:right w:val="none" w:sz="0" w:space="0" w:color="auto"/>
          </w:divBdr>
        </w:div>
        <w:div w:id="963584507">
          <w:marLeft w:val="640"/>
          <w:marRight w:val="0"/>
          <w:marTop w:val="0"/>
          <w:marBottom w:val="0"/>
          <w:divBdr>
            <w:top w:val="none" w:sz="0" w:space="0" w:color="auto"/>
            <w:left w:val="none" w:sz="0" w:space="0" w:color="auto"/>
            <w:bottom w:val="none" w:sz="0" w:space="0" w:color="auto"/>
            <w:right w:val="none" w:sz="0" w:space="0" w:color="auto"/>
          </w:divBdr>
        </w:div>
        <w:div w:id="589242733">
          <w:marLeft w:val="640"/>
          <w:marRight w:val="0"/>
          <w:marTop w:val="0"/>
          <w:marBottom w:val="0"/>
          <w:divBdr>
            <w:top w:val="none" w:sz="0" w:space="0" w:color="auto"/>
            <w:left w:val="none" w:sz="0" w:space="0" w:color="auto"/>
            <w:bottom w:val="none" w:sz="0" w:space="0" w:color="auto"/>
            <w:right w:val="none" w:sz="0" w:space="0" w:color="auto"/>
          </w:divBdr>
        </w:div>
        <w:div w:id="1619723309">
          <w:marLeft w:val="640"/>
          <w:marRight w:val="0"/>
          <w:marTop w:val="0"/>
          <w:marBottom w:val="0"/>
          <w:divBdr>
            <w:top w:val="none" w:sz="0" w:space="0" w:color="auto"/>
            <w:left w:val="none" w:sz="0" w:space="0" w:color="auto"/>
            <w:bottom w:val="none" w:sz="0" w:space="0" w:color="auto"/>
            <w:right w:val="none" w:sz="0" w:space="0" w:color="auto"/>
          </w:divBdr>
        </w:div>
        <w:div w:id="789738608">
          <w:marLeft w:val="640"/>
          <w:marRight w:val="0"/>
          <w:marTop w:val="0"/>
          <w:marBottom w:val="0"/>
          <w:divBdr>
            <w:top w:val="none" w:sz="0" w:space="0" w:color="auto"/>
            <w:left w:val="none" w:sz="0" w:space="0" w:color="auto"/>
            <w:bottom w:val="none" w:sz="0" w:space="0" w:color="auto"/>
            <w:right w:val="none" w:sz="0" w:space="0" w:color="auto"/>
          </w:divBdr>
        </w:div>
        <w:div w:id="353462543">
          <w:marLeft w:val="640"/>
          <w:marRight w:val="0"/>
          <w:marTop w:val="0"/>
          <w:marBottom w:val="0"/>
          <w:divBdr>
            <w:top w:val="none" w:sz="0" w:space="0" w:color="auto"/>
            <w:left w:val="none" w:sz="0" w:space="0" w:color="auto"/>
            <w:bottom w:val="none" w:sz="0" w:space="0" w:color="auto"/>
            <w:right w:val="none" w:sz="0" w:space="0" w:color="auto"/>
          </w:divBdr>
        </w:div>
        <w:div w:id="500002828">
          <w:marLeft w:val="640"/>
          <w:marRight w:val="0"/>
          <w:marTop w:val="0"/>
          <w:marBottom w:val="0"/>
          <w:divBdr>
            <w:top w:val="none" w:sz="0" w:space="0" w:color="auto"/>
            <w:left w:val="none" w:sz="0" w:space="0" w:color="auto"/>
            <w:bottom w:val="none" w:sz="0" w:space="0" w:color="auto"/>
            <w:right w:val="none" w:sz="0" w:space="0" w:color="auto"/>
          </w:divBdr>
        </w:div>
        <w:div w:id="433792802">
          <w:marLeft w:val="640"/>
          <w:marRight w:val="0"/>
          <w:marTop w:val="0"/>
          <w:marBottom w:val="0"/>
          <w:divBdr>
            <w:top w:val="none" w:sz="0" w:space="0" w:color="auto"/>
            <w:left w:val="none" w:sz="0" w:space="0" w:color="auto"/>
            <w:bottom w:val="none" w:sz="0" w:space="0" w:color="auto"/>
            <w:right w:val="none" w:sz="0" w:space="0" w:color="auto"/>
          </w:divBdr>
        </w:div>
        <w:div w:id="1633438328">
          <w:marLeft w:val="640"/>
          <w:marRight w:val="0"/>
          <w:marTop w:val="0"/>
          <w:marBottom w:val="0"/>
          <w:divBdr>
            <w:top w:val="none" w:sz="0" w:space="0" w:color="auto"/>
            <w:left w:val="none" w:sz="0" w:space="0" w:color="auto"/>
            <w:bottom w:val="none" w:sz="0" w:space="0" w:color="auto"/>
            <w:right w:val="none" w:sz="0" w:space="0" w:color="auto"/>
          </w:divBdr>
        </w:div>
        <w:div w:id="79261328">
          <w:marLeft w:val="640"/>
          <w:marRight w:val="0"/>
          <w:marTop w:val="0"/>
          <w:marBottom w:val="0"/>
          <w:divBdr>
            <w:top w:val="none" w:sz="0" w:space="0" w:color="auto"/>
            <w:left w:val="none" w:sz="0" w:space="0" w:color="auto"/>
            <w:bottom w:val="none" w:sz="0" w:space="0" w:color="auto"/>
            <w:right w:val="none" w:sz="0" w:space="0" w:color="auto"/>
          </w:divBdr>
        </w:div>
        <w:div w:id="618488188">
          <w:marLeft w:val="640"/>
          <w:marRight w:val="0"/>
          <w:marTop w:val="0"/>
          <w:marBottom w:val="0"/>
          <w:divBdr>
            <w:top w:val="none" w:sz="0" w:space="0" w:color="auto"/>
            <w:left w:val="none" w:sz="0" w:space="0" w:color="auto"/>
            <w:bottom w:val="none" w:sz="0" w:space="0" w:color="auto"/>
            <w:right w:val="none" w:sz="0" w:space="0" w:color="auto"/>
          </w:divBdr>
        </w:div>
        <w:div w:id="1997218227">
          <w:marLeft w:val="640"/>
          <w:marRight w:val="0"/>
          <w:marTop w:val="0"/>
          <w:marBottom w:val="0"/>
          <w:divBdr>
            <w:top w:val="none" w:sz="0" w:space="0" w:color="auto"/>
            <w:left w:val="none" w:sz="0" w:space="0" w:color="auto"/>
            <w:bottom w:val="none" w:sz="0" w:space="0" w:color="auto"/>
            <w:right w:val="none" w:sz="0" w:space="0" w:color="auto"/>
          </w:divBdr>
        </w:div>
        <w:div w:id="1577477094">
          <w:marLeft w:val="640"/>
          <w:marRight w:val="0"/>
          <w:marTop w:val="0"/>
          <w:marBottom w:val="0"/>
          <w:divBdr>
            <w:top w:val="none" w:sz="0" w:space="0" w:color="auto"/>
            <w:left w:val="none" w:sz="0" w:space="0" w:color="auto"/>
            <w:bottom w:val="none" w:sz="0" w:space="0" w:color="auto"/>
            <w:right w:val="none" w:sz="0" w:space="0" w:color="auto"/>
          </w:divBdr>
        </w:div>
        <w:div w:id="103041378">
          <w:marLeft w:val="640"/>
          <w:marRight w:val="0"/>
          <w:marTop w:val="0"/>
          <w:marBottom w:val="0"/>
          <w:divBdr>
            <w:top w:val="none" w:sz="0" w:space="0" w:color="auto"/>
            <w:left w:val="none" w:sz="0" w:space="0" w:color="auto"/>
            <w:bottom w:val="none" w:sz="0" w:space="0" w:color="auto"/>
            <w:right w:val="none" w:sz="0" w:space="0" w:color="auto"/>
          </w:divBdr>
        </w:div>
        <w:div w:id="1236278337">
          <w:marLeft w:val="640"/>
          <w:marRight w:val="0"/>
          <w:marTop w:val="0"/>
          <w:marBottom w:val="0"/>
          <w:divBdr>
            <w:top w:val="none" w:sz="0" w:space="0" w:color="auto"/>
            <w:left w:val="none" w:sz="0" w:space="0" w:color="auto"/>
            <w:bottom w:val="none" w:sz="0" w:space="0" w:color="auto"/>
            <w:right w:val="none" w:sz="0" w:space="0" w:color="auto"/>
          </w:divBdr>
        </w:div>
        <w:div w:id="197938517">
          <w:marLeft w:val="640"/>
          <w:marRight w:val="0"/>
          <w:marTop w:val="0"/>
          <w:marBottom w:val="0"/>
          <w:divBdr>
            <w:top w:val="none" w:sz="0" w:space="0" w:color="auto"/>
            <w:left w:val="none" w:sz="0" w:space="0" w:color="auto"/>
            <w:bottom w:val="none" w:sz="0" w:space="0" w:color="auto"/>
            <w:right w:val="none" w:sz="0" w:space="0" w:color="auto"/>
          </w:divBdr>
        </w:div>
        <w:div w:id="1649242379">
          <w:marLeft w:val="640"/>
          <w:marRight w:val="0"/>
          <w:marTop w:val="0"/>
          <w:marBottom w:val="0"/>
          <w:divBdr>
            <w:top w:val="none" w:sz="0" w:space="0" w:color="auto"/>
            <w:left w:val="none" w:sz="0" w:space="0" w:color="auto"/>
            <w:bottom w:val="none" w:sz="0" w:space="0" w:color="auto"/>
            <w:right w:val="none" w:sz="0" w:space="0" w:color="auto"/>
          </w:divBdr>
        </w:div>
        <w:div w:id="1702708076">
          <w:marLeft w:val="640"/>
          <w:marRight w:val="0"/>
          <w:marTop w:val="0"/>
          <w:marBottom w:val="0"/>
          <w:divBdr>
            <w:top w:val="none" w:sz="0" w:space="0" w:color="auto"/>
            <w:left w:val="none" w:sz="0" w:space="0" w:color="auto"/>
            <w:bottom w:val="none" w:sz="0" w:space="0" w:color="auto"/>
            <w:right w:val="none" w:sz="0" w:space="0" w:color="auto"/>
          </w:divBdr>
        </w:div>
        <w:div w:id="376667637">
          <w:marLeft w:val="640"/>
          <w:marRight w:val="0"/>
          <w:marTop w:val="0"/>
          <w:marBottom w:val="0"/>
          <w:divBdr>
            <w:top w:val="none" w:sz="0" w:space="0" w:color="auto"/>
            <w:left w:val="none" w:sz="0" w:space="0" w:color="auto"/>
            <w:bottom w:val="none" w:sz="0" w:space="0" w:color="auto"/>
            <w:right w:val="none" w:sz="0" w:space="0" w:color="auto"/>
          </w:divBdr>
        </w:div>
        <w:div w:id="1182816229">
          <w:marLeft w:val="640"/>
          <w:marRight w:val="0"/>
          <w:marTop w:val="0"/>
          <w:marBottom w:val="0"/>
          <w:divBdr>
            <w:top w:val="none" w:sz="0" w:space="0" w:color="auto"/>
            <w:left w:val="none" w:sz="0" w:space="0" w:color="auto"/>
            <w:bottom w:val="none" w:sz="0" w:space="0" w:color="auto"/>
            <w:right w:val="none" w:sz="0" w:space="0" w:color="auto"/>
          </w:divBdr>
        </w:div>
        <w:div w:id="357312727">
          <w:marLeft w:val="640"/>
          <w:marRight w:val="0"/>
          <w:marTop w:val="0"/>
          <w:marBottom w:val="0"/>
          <w:divBdr>
            <w:top w:val="none" w:sz="0" w:space="0" w:color="auto"/>
            <w:left w:val="none" w:sz="0" w:space="0" w:color="auto"/>
            <w:bottom w:val="none" w:sz="0" w:space="0" w:color="auto"/>
            <w:right w:val="none" w:sz="0" w:space="0" w:color="auto"/>
          </w:divBdr>
        </w:div>
        <w:div w:id="1653948520">
          <w:marLeft w:val="640"/>
          <w:marRight w:val="0"/>
          <w:marTop w:val="0"/>
          <w:marBottom w:val="0"/>
          <w:divBdr>
            <w:top w:val="none" w:sz="0" w:space="0" w:color="auto"/>
            <w:left w:val="none" w:sz="0" w:space="0" w:color="auto"/>
            <w:bottom w:val="none" w:sz="0" w:space="0" w:color="auto"/>
            <w:right w:val="none" w:sz="0" w:space="0" w:color="auto"/>
          </w:divBdr>
        </w:div>
        <w:div w:id="1819615309">
          <w:marLeft w:val="640"/>
          <w:marRight w:val="0"/>
          <w:marTop w:val="0"/>
          <w:marBottom w:val="0"/>
          <w:divBdr>
            <w:top w:val="none" w:sz="0" w:space="0" w:color="auto"/>
            <w:left w:val="none" w:sz="0" w:space="0" w:color="auto"/>
            <w:bottom w:val="none" w:sz="0" w:space="0" w:color="auto"/>
            <w:right w:val="none" w:sz="0" w:space="0" w:color="auto"/>
          </w:divBdr>
        </w:div>
        <w:div w:id="797380055">
          <w:marLeft w:val="640"/>
          <w:marRight w:val="0"/>
          <w:marTop w:val="0"/>
          <w:marBottom w:val="0"/>
          <w:divBdr>
            <w:top w:val="none" w:sz="0" w:space="0" w:color="auto"/>
            <w:left w:val="none" w:sz="0" w:space="0" w:color="auto"/>
            <w:bottom w:val="none" w:sz="0" w:space="0" w:color="auto"/>
            <w:right w:val="none" w:sz="0" w:space="0" w:color="auto"/>
          </w:divBdr>
        </w:div>
        <w:div w:id="1940749071">
          <w:marLeft w:val="640"/>
          <w:marRight w:val="0"/>
          <w:marTop w:val="0"/>
          <w:marBottom w:val="0"/>
          <w:divBdr>
            <w:top w:val="none" w:sz="0" w:space="0" w:color="auto"/>
            <w:left w:val="none" w:sz="0" w:space="0" w:color="auto"/>
            <w:bottom w:val="none" w:sz="0" w:space="0" w:color="auto"/>
            <w:right w:val="none" w:sz="0" w:space="0" w:color="auto"/>
          </w:divBdr>
        </w:div>
        <w:div w:id="441657234">
          <w:marLeft w:val="640"/>
          <w:marRight w:val="0"/>
          <w:marTop w:val="0"/>
          <w:marBottom w:val="0"/>
          <w:divBdr>
            <w:top w:val="none" w:sz="0" w:space="0" w:color="auto"/>
            <w:left w:val="none" w:sz="0" w:space="0" w:color="auto"/>
            <w:bottom w:val="none" w:sz="0" w:space="0" w:color="auto"/>
            <w:right w:val="none" w:sz="0" w:space="0" w:color="auto"/>
          </w:divBdr>
        </w:div>
        <w:div w:id="234437487">
          <w:marLeft w:val="640"/>
          <w:marRight w:val="0"/>
          <w:marTop w:val="0"/>
          <w:marBottom w:val="0"/>
          <w:divBdr>
            <w:top w:val="none" w:sz="0" w:space="0" w:color="auto"/>
            <w:left w:val="none" w:sz="0" w:space="0" w:color="auto"/>
            <w:bottom w:val="none" w:sz="0" w:space="0" w:color="auto"/>
            <w:right w:val="none" w:sz="0" w:space="0" w:color="auto"/>
          </w:divBdr>
        </w:div>
        <w:div w:id="973753984">
          <w:marLeft w:val="640"/>
          <w:marRight w:val="0"/>
          <w:marTop w:val="0"/>
          <w:marBottom w:val="0"/>
          <w:divBdr>
            <w:top w:val="none" w:sz="0" w:space="0" w:color="auto"/>
            <w:left w:val="none" w:sz="0" w:space="0" w:color="auto"/>
            <w:bottom w:val="none" w:sz="0" w:space="0" w:color="auto"/>
            <w:right w:val="none" w:sz="0" w:space="0" w:color="auto"/>
          </w:divBdr>
        </w:div>
        <w:div w:id="487399850">
          <w:marLeft w:val="640"/>
          <w:marRight w:val="0"/>
          <w:marTop w:val="0"/>
          <w:marBottom w:val="0"/>
          <w:divBdr>
            <w:top w:val="none" w:sz="0" w:space="0" w:color="auto"/>
            <w:left w:val="none" w:sz="0" w:space="0" w:color="auto"/>
            <w:bottom w:val="none" w:sz="0" w:space="0" w:color="auto"/>
            <w:right w:val="none" w:sz="0" w:space="0" w:color="auto"/>
          </w:divBdr>
        </w:div>
      </w:divsChild>
    </w:div>
    <w:div w:id="236407281">
      <w:bodyDiv w:val="1"/>
      <w:marLeft w:val="0"/>
      <w:marRight w:val="0"/>
      <w:marTop w:val="0"/>
      <w:marBottom w:val="0"/>
      <w:divBdr>
        <w:top w:val="none" w:sz="0" w:space="0" w:color="auto"/>
        <w:left w:val="none" w:sz="0" w:space="0" w:color="auto"/>
        <w:bottom w:val="none" w:sz="0" w:space="0" w:color="auto"/>
        <w:right w:val="none" w:sz="0" w:space="0" w:color="auto"/>
      </w:divBdr>
    </w:div>
    <w:div w:id="238638004">
      <w:bodyDiv w:val="1"/>
      <w:marLeft w:val="0"/>
      <w:marRight w:val="0"/>
      <w:marTop w:val="0"/>
      <w:marBottom w:val="0"/>
      <w:divBdr>
        <w:top w:val="none" w:sz="0" w:space="0" w:color="auto"/>
        <w:left w:val="none" w:sz="0" w:space="0" w:color="auto"/>
        <w:bottom w:val="none" w:sz="0" w:space="0" w:color="auto"/>
        <w:right w:val="none" w:sz="0" w:space="0" w:color="auto"/>
      </w:divBdr>
    </w:div>
    <w:div w:id="240409794">
      <w:bodyDiv w:val="1"/>
      <w:marLeft w:val="0"/>
      <w:marRight w:val="0"/>
      <w:marTop w:val="0"/>
      <w:marBottom w:val="0"/>
      <w:divBdr>
        <w:top w:val="none" w:sz="0" w:space="0" w:color="auto"/>
        <w:left w:val="none" w:sz="0" w:space="0" w:color="auto"/>
        <w:bottom w:val="none" w:sz="0" w:space="0" w:color="auto"/>
        <w:right w:val="none" w:sz="0" w:space="0" w:color="auto"/>
      </w:divBdr>
      <w:divsChild>
        <w:div w:id="750590491">
          <w:marLeft w:val="640"/>
          <w:marRight w:val="0"/>
          <w:marTop w:val="0"/>
          <w:marBottom w:val="0"/>
          <w:divBdr>
            <w:top w:val="none" w:sz="0" w:space="0" w:color="auto"/>
            <w:left w:val="none" w:sz="0" w:space="0" w:color="auto"/>
            <w:bottom w:val="none" w:sz="0" w:space="0" w:color="auto"/>
            <w:right w:val="none" w:sz="0" w:space="0" w:color="auto"/>
          </w:divBdr>
        </w:div>
        <w:div w:id="169108601">
          <w:marLeft w:val="640"/>
          <w:marRight w:val="0"/>
          <w:marTop w:val="0"/>
          <w:marBottom w:val="0"/>
          <w:divBdr>
            <w:top w:val="none" w:sz="0" w:space="0" w:color="auto"/>
            <w:left w:val="none" w:sz="0" w:space="0" w:color="auto"/>
            <w:bottom w:val="none" w:sz="0" w:space="0" w:color="auto"/>
            <w:right w:val="none" w:sz="0" w:space="0" w:color="auto"/>
          </w:divBdr>
        </w:div>
        <w:div w:id="428507043">
          <w:marLeft w:val="640"/>
          <w:marRight w:val="0"/>
          <w:marTop w:val="0"/>
          <w:marBottom w:val="0"/>
          <w:divBdr>
            <w:top w:val="none" w:sz="0" w:space="0" w:color="auto"/>
            <w:left w:val="none" w:sz="0" w:space="0" w:color="auto"/>
            <w:bottom w:val="none" w:sz="0" w:space="0" w:color="auto"/>
            <w:right w:val="none" w:sz="0" w:space="0" w:color="auto"/>
          </w:divBdr>
        </w:div>
        <w:div w:id="1069498284">
          <w:marLeft w:val="640"/>
          <w:marRight w:val="0"/>
          <w:marTop w:val="0"/>
          <w:marBottom w:val="0"/>
          <w:divBdr>
            <w:top w:val="none" w:sz="0" w:space="0" w:color="auto"/>
            <w:left w:val="none" w:sz="0" w:space="0" w:color="auto"/>
            <w:bottom w:val="none" w:sz="0" w:space="0" w:color="auto"/>
            <w:right w:val="none" w:sz="0" w:space="0" w:color="auto"/>
          </w:divBdr>
        </w:div>
        <w:div w:id="1426152425">
          <w:marLeft w:val="640"/>
          <w:marRight w:val="0"/>
          <w:marTop w:val="0"/>
          <w:marBottom w:val="0"/>
          <w:divBdr>
            <w:top w:val="none" w:sz="0" w:space="0" w:color="auto"/>
            <w:left w:val="none" w:sz="0" w:space="0" w:color="auto"/>
            <w:bottom w:val="none" w:sz="0" w:space="0" w:color="auto"/>
            <w:right w:val="none" w:sz="0" w:space="0" w:color="auto"/>
          </w:divBdr>
        </w:div>
        <w:div w:id="414667514">
          <w:marLeft w:val="640"/>
          <w:marRight w:val="0"/>
          <w:marTop w:val="0"/>
          <w:marBottom w:val="0"/>
          <w:divBdr>
            <w:top w:val="none" w:sz="0" w:space="0" w:color="auto"/>
            <w:left w:val="none" w:sz="0" w:space="0" w:color="auto"/>
            <w:bottom w:val="none" w:sz="0" w:space="0" w:color="auto"/>
            <w:right w:val="none" w:sz="0" w:space="0" w:color="auto"/>
          </w:divBdr>
        </w:div>
        <w:div w:id="1743284648">
          <w:marLeft w:val="640"/>
          <w:marRight w:val="0"/>
          <w:marTop w:val="0"/>
          <w:marBottom w:val="0"/>
          <w:divBdr>
            <w:top w:val="none" w:sz="0" w:space="0" w:color="auto"/>
            <w:left w:val="none" w:sz="0" w:space="0" w:color="auto"/>
            <w:bottom w:val="none" w:sz="0" w:space="0" w:color="auto"/>
            <w:right w:val="none" w:sz="0" w:space="0" w:color="auto"/>
          </w:divBdr>
        </w:div>
        <w:div w:id="189034765">
          <w:marLeft w:val="640"/>
          <w:marRight w:val="0"/>
          <w:marTop w:val="0"/>
          <w:marBottom w:val="0"/>
          <w:divBdr>
            <w:top w:val="none" w:sz="0" w:space="0" w:color="auto"/>
            <w:left w:val="none" w:sz="0" w:space="0" w:color="auto"/>
            <w:bottom w:val="none" w:sz="0" w:space="0" w:color="auto"/>
            <w:right w:val="none" w:sz="0" w:space="0" w:color="auto"/>
          </w:divBdr>
        </w:div>
        <w:div w:id="609434863">
          <w:marLeft w:val="640"/>
          <w:marRight w:val="0"/>
          <w:marTop w:val="0"/>
          <w:marBottom w:val="0"/>
          <w:divBdr>
            <w:top w:val="none" w:sz="0" w:space="0" w:color="auto"/>
            <w:left w:val="none" w:sz="0" w:space="0" w:color="auto"/>
            <w:bottom w:val="none" w:sz="0" w:space="0" w:color="auto"/>
            <w:right w:val="none" w:sz="0" w:space="0" w:color="auto"/>
          </w:divBdr>
        </w:div>
        <w:div w:id="996419857">
          <w:marLeft w:val="640"/>
          <w:marRight w:val="0"/>
          <w:marTop w:val="0"/>
          <w:marBottom w:val="0"/>
          <w:divBdr>
            <w:top w:val="none" w:sz="0" w:space="0" w:color="auto"/>
            <w:left w:val="none" w:sz="0" w:space="0" w:color="auto"/>
            <w:bottom w:val="none" w:sz="0" w:space="0" w:color="auto"/>
            <w:right w:val="none" w:sz="0" w:space="0" w:color="auto"/>
          </w:divBdr>
        </w:div>
        <w:div w:id="386227639">
          <w:marLeft w:val="640"/>
          <w:marRight w:val="0"/>
          <w:marTop w:val="0"/>
          <w:marBottom w:val="0"/>
          <w:divBdr>
            <w:top w:val="none" w:sz="0" w:space="0" w:color="auto"/>
            <w:left w:val="none" w:sz="0" w:space="0" w:color="auto"/>
            <w:bottom w:val="none" w:sz="0" w:space="0" w:color="auto"/>
            <w:right w:val="none" w:sz="0" w:space="0" w:color="auto"/>
          </w:divBdr>
        </w:div>
        <w:div w:id="1524854528">
          <w:marLeft w:val="640"/>
          <w:marRight w:val="0"/>
          <w:marTop w:val="0"/>
          <w:marBottom w:val="0"/>
          <w:divBdr>
            <w:top w:val="none" w:sz="0" w:space="0" w:color="auto"/>
            <w:left w:val="none" w:sz="0" w:space="0" w:color="auto"/>
            <w:bottom w:val="none" w:sz="0" w:space="0" w:color="auto"/>
            <w:right w:val="none" w:sz="0" w:space="0" w:color="auto"/>
          </w:divBdr>
        </w:div>
        <w:div w:id="212234545">
          <w:marLeft w:val="640"/>
          <w:marRight w:val="0"/>
          <w:marTop w:val="0"/>
          <w:marBottom w:val="0"/>
          <w:divBdr>
            <w:top w:val="none" w:sz="0" w:space="0" w:color="auto"/>
            <w:left w:val="none" w:sz="0" w:space="0" w:color="auto"/>
            <w:bottom w:val="none" w:sz="0" w:space="0" w:color="auto"/>
            <w:right w:val="none" w:sz="0" w:space="0" w:color="auto"/>
          </w:divBdr>
        </w:div>
        <w:div w:id="386301017">
          <w:marLeft w:val="640"/>
          <w:marRight w:val="0"/>
          <w:marTop w:val="0"/>
          <w:marBottom w:val="0"/>
          <w:divBdr>
            <w:top w:val="none" w:sz="0" w:space="0" w:color="auto"/>
            <w:left w:val="none" w:sz="0" w:space="0" w:color="auto"/>
            <w:bottom w:val="none" w:sz="0" w:space="0" w:color="auto"/>
            <w:right w:val="none" w:sz="0" w:space="0" w:color="auto"/>
          </w:divBdr>
        </w:div>
        <w:div w:id="77872044">
          <w:marLeft w:val="640"/>
          <w:marRight w:val="0"/>
          <w:marTop w:val="0"/>
          <w:marBottom w:val="0"/>
          <w:divBdr>
            <w:top w:val="none" w:sz="0" w:space="0" w:color="auto"/>
            <w:left w:val="none" w:sz="0" w:space="0" w:color="auto"/>
            <w:bottom w:val="none" w:sz="0" w:space="0" w:color="auto"/>
            <w:right w:val="none" w:sz="0" w:space="0" w:color="auto"/>
          </w:divBdr>
        </w:div>
        <w:div w:id="1166089678">
          <w:marLeft w:val="640"/>
          <w:marRight w:val="0"/>
          <w:marTop w:val="0"/>
          <w:marBottom w:val="0"/>
          <w:divBdr>
            <w:top w:val="none" w:sz="0" w:space="0" w:color="auto"/>
            <w:left w:val="none" w:sz="0" w:space="0" w:color="auto"/>
            <w:bottom w:val="none" w:sz="0" w:space="0" w:color="auto"/>
            <w:right w:val="none" w:sz="0" w:space="0" w:color="auto"/>
          </w:divBdr>
        </w:div>
        <w:div w:id="144204544">
          <w:marLeft w:val="640"/>
          <w:marRight w:val="0"/>
          <w:marTop w:val="0"/>
          <w:marBottom w:val="0"/>
          <w:divBdr>
            <w:top w:val="none" w:sz="0" w:space="0" w:color="auto"/>
            <w:left w:val="none" w:sz="0" w:space="0" w:color="auto"/>
            <w:bottom w:val="none" w:sz="0" w:space="0" w:color="auto"/>
            <w:right w:val="none" w:sz="0" w:space="0" w:color="auto"/>
          </w:divBdr>
        </w:div>
        <w:div w:id="429007924">
          <w:marLeft w:val="640"/>
          <w:marRight w:val="0"/>
          <w:marTop w:val="0"/>
          <w:marBottom w:val="0"/>
          <w:divBdr>
            <w:top w:val="none" w:sz="0" w:space="0" w:color="auto"/>
            <w:left w:val="none" w:sz="0" w:space="0" w:color="auto"/>
            <w:bottom w:val="none" w:sz="0" w:space="0" w:color="auto"/>
            <w:right w:val="none" w:sz="0" w:space="0" w:color="auto"/>
          </w:divBdr>
        </w:div>
        <w:div w:id="1619071384">
          <w:marLeft w:val="640"/>
          <w:marRight w:val="0"/>
          <w:marTop w:val="0"/>
          <w:marBottom w:val="0"/>
          <w:divBdr>
            <w:top w:val="none" w:sz="0" w:space="0" w:color="auto"/>
            <w:left w:val="none" w:sz="0" w:space="0" w:color="auto"/>
            <w:bottom w:val="none" w:sz="0" w:space="0" w:color="auto"/>
            <w:right w:val="none" w:sz="0" w:space="0" w:color="auto"/>
          </w:divBdr>
        </w:div>
        <w:div w:id="1898080758">
          <w:marLeft w:val="640"/>
          <w:marRight w:val="0"/>
          <w:marTop w:val="0"/>
          <w:marBottom w:val="0"/>
          <w:divBdr>
            <w:top w:val="none" w:sz="0" w:space="0" w:color="auto"/>
            <w:left w:val="none" w:sz="0" w:space="0" w:color="auto"/>
            <w:bottom w:val="none" w:sz="0" w:space="0" w:color="auto"/>
            <w:right w:val="none" w:sz="0" w:space="0" w:color="auto"/>
          </w:divBdr>
        </w:div>
        <w:div w:id="765076881">
          <w:marLeft w:val="640"/>
          <w:marRight w:val="0"/>
          <w:marTop w:val="0"/>
          <w:marBottom w:val="0"/>
          <w:divBdr>
            <w:top w:val="none" w:sz="0" w:space="0" w:color="auto"/>
            <w:left w:val="none" w:sz="0" w:space="0" w:color="auto"/>
            <w:bottom w:val="none" w:sz="0" w:space="0" w:color="auto"/>
            <w:right w:val="none" w:sz="0" w:space="0" w:color="auto"/>
          </w:divBdr>
        </w:div>
        <w:div w:id="1015307162">
          <w:marLeft w:val="640"/>
          <w:marRight w:val="0"/>
          <w:marTop w:val="0"/>
          <w:marBottom w:val="0"/>
          <w:divBdr>
            <w:top w:val="none" w:sz="0" w:space="0" w:color="auto"/>
            <w:left w:val="none" w:sz="0" w:space="0" w:color="auto"/>
            <w:bottom w:val="none" w:sz="0" w:space="0" w:color="auto"/>
            <w:right w:val="none" w:sz="0" w:space="0" w:color="auto"/>
          </w:divBdr>
        </w:div>
        <w:div w:id="1270547383">
          <w:marLeft w:val="640"/>
          <w:marRight w:val="0"/>
          <w:marTop w:val="0"/>
          <w:marBottom w:val="0"/>
          <w:divBdr>
            <w:top w:val="none" w:sz="0" w:space="0" w:color="auto"/>
            <w:left w:val="none" w:sz="0" w:space="0" w:color="auto"/>
            <w:bottom w:val="none" w:sz="0" w:space="0" w:color="auto"/>
            <w:right w:val="none" w:sz="0" w:space="0" w:color="auto"/>
          </w:divBdr>
        </w:div>
        <w:div w:id="2116366393">
          <w:marLeft w:val="640"/>
          <w:marRight w:val="0"/>
          <w:marTop w:val="0"/>
          <w:marBottom w:val="0"/>
          <w:divBdr>
            <w:top w:val="none" w:sz="0" w:space="0" w:color="auto"/>
            <w:left w:val="none" w:sz="0" w:space="0" w:color="auto"/>
            <w:bottom w:val="none" w:sz="0" w:space="0" w:color="auto"/>
            <w:right w:val="none" w:sz="0" w:space="0" w:color="auto"/>
          </w:divBdr>
        </w:div>
        <w:div w:id="553397414">
          <w:marLeft w:val="640"/>
          <w:marRight w:val="0"/>
          <w:marTop w:val="0"/>
          <w:marBottom w:val="0"/>
          <w:divBdr>
            <w:top w:val="none" w:sz="0" w:space="0" w:color="auto"/>
            <w:left w:val="none" w:sz="0" w:space="0" w:color="auto"/>
            <w:bottom w:val="none" w:sz="0" w:space="0" w:color="auto"/>
            <w:right w:val="none" w:sz="0" w:space="0" w:color="auto"/>
          </w:divBdr>
        </w:div>
        <w:div w:id="2022004759">
          <w:marLeft w:val="640"/>
          <w:marRight w:val="0"/>
          <w:marTop w:val="0"/>
          <w:marBottom w:val="0"/>
          <w:divBdr>
            <w:top w:val="none" w:sz="0" w:space="0" w:color="auto"/>
            <w:left w:val="none" w:sz="0" w:space="0" w:color="auto"/>
            <w:bottom w:val="none" w:sz="0" w:space="0" w:color="auto"/>
            <w:right w:val="none" w:sz="0" w:space="0" w:color="auto"/>
          </w:divBdr>
        </w:div>
        <w:div w:id="447356009">
          <w:marLeft w:val="640"/>
          <w:marRight w:val="0"/>
          <w:marTop w:val="0"/>
          <w:marBottom w:val="0"/>
          <w:divBdr>
            <w:top w:val="none" w:sz="0" w:space="0" w:color="auto"/>
            <w:left w:val="none" w:sz="0" w:space="0" w:color="auto"/>
            <w:bottom w:val="none" w:sz="0" w:space="0" w:color="auto"/>
            <w:right w:val="none" w:sz="0" w:space="0" w:color="auto"/>
          </w:divBdr>
        </w:div>
        <w:div w:id="1734157631">
          <w:marLeft w:val="640"/>
          <w:marRight w:val="0"/>
          <w:marTop w:val="0"/>
          <w:marBottom w:val="0"/>
          <w:divBdr>
            <w:top w:val="none" w:sz="0" w:space="0" w:color="auto"/>
            <w:left w:val="none" w:sz="0" w:space="0" w:color="auto"/>
            <w:bottom w:val="none" w:sz="0" w:space="0" w:color="auto"/>
            <w:right w:val="none" w:sz="0" w:space="0" w:color="auto"/>
          </w:divBdr>
        </w:div>
        <w:div w:id="1739859779">
          <w:marLeft w:val="640"/>
          <w:marRight w:val="0"/>
          <w:marTop w:val="0"/>
          <w:marBottom w:val="0"/>
          <w:divBdr>
            <w:top w:val="none" w:sz="0" w:space="0" w:color="auto"/>
            <w:left w:val="none" w:sz="0" w:space="0" w:color="auto"/>
            <w:bottom w:val="none" w:sz="0" w:space="0" w:color="auto"/>
            <w:right w:val="none" w:sz="0" w:space="0" w:color="auto"/>
          </w:divBdr>
        </w:div>
        <w:div w:id="918751412">
          <w:marLeft w:val="640"/>
          <w:marRight w:val="0"/>
          <w:marTop w:val="0"/>
          <w:marBottom w:val="0"/>
          <w:divBdr>
            <w:top w:val="none" w:sz="0" w:space="0" w:color="auto"/>
            <w:left w:val="none" w:sz="0" w:space="0" w:color="auto"/>
            <w:bottom w:val="none" w:sz="0" w:space="0" w:color="auto"/>
            <w:right w:val="none" w:sz="0" w:space="0" w:color="auto"/>
          </w:divBdr>
        </w:div>
        <w:div w:id="1825075572">
          <w:marLeft w:val="640"/>
          <w:marRight w:val="0"/>
          <w:marTop w:val="0"/>
          <w:marBottom w:val="0"/>
          <w:divBdr>
            <w:top w:val="none" w:sz="0" w:space="0" w:color="auto"/>
            <w:left w:val="none" w:sz="0" w:space="0" w:color="auto"/>
            <w:bottom w:val="none" w:sz="0" w:space="0" w:color="auto"/>
            <w:right w:val="none" w:sz="0" w:space="0" w:color="auto"/>
          </w:divBdr>
        </w:div>
        <w:div w:id="241646177">
          <w:marLeft w:val="640"/>
          <w:marRight w:val="0"/>
          <w:marTop w:val="0"/>
          <w:marBottom w:val="0"/>
          <w:divBdr>
            <w:top w:val="none" w:sz="0" w:space="0" w:color="auto"/>
            <w:left w:val="none" w:sz="0" w:space="0" w:color="auto"/>
            <w:bottom w:val="none" w:sz="0" w:space="0" w:color="auto"/>
            <w:right w:val="none" w:sz="0" w:space="0" w:color="auto"/>
          </w:divBdr>
        </w:div>
        <w:div w:id="797841340">
          <w:marLeft w:val="640"/>
          <w:marRight w:val="0"/>
          <w:marTop w:val="0"/>
          <w:marBottom w:val="0"/>
          <w:divBdr>
            <w:top w:val="none" w:sz="0" w:space="0" w:color="auto"/>
            <w:left w:val="none" w:sz="0" w:space="0" w:color="auto"/>
            <w:bottom w:val="none" w:sz="0" w:space="0" w:color="auto"/>
            <w:right w:val="none" w:sz="0" w:space="0" w:color="auto"/>
          </w:divBdr>
        </w:div>
        <w:div w:id="460196576">
          <w:marLeft w:val="640"/>
          <w:marRight w:val="0"/>
          <w:marTop w:val="0"/>
          <w:marBottom w:val="0"/>
          <w:divBdr>
            <w:top w:val="none" w:sz="0" w:space="0" w:color="auto"/>
            <w:left w:val="none" w:sz="0" w:space="0" w:color="auto"/>
            <w:bottom w:val="none" w:sz="0" w:space="0" w:color="auto"/>
            <w:right w:val="none" w:sz="0" w:space="0" w:color="auto"/>
          </w:divBdr>
        </w:div>
        <w:div w:id="1037124043">
          <w:marLeft w:val="640"/>
          <w:marRight w:val="0"/>
          <w:marTop w:val="0"/>
          <w:marBottom w:val="0"/>
          <w:divBdr>
            <w:top w:val="none" w:sz="0" w:space="0" w:color="auto"/>
            <w:left w:val="none" w:sz="0" w:space="0" w:color="auto"/>
            <w:bottom w:val="none" w:sz="0" w:space="0" w:color="auto"/>
            <w:right w:val="none" w:sz="0" w:space="0" w:color="auto"/>
          </w:divBdr>
        </w:div>
        <w:div w:id="728379626">
          <w:marLeft w:val="640"/>
          <w:marRight w:val="0"/>
          <w:marTop w:val="0"/>
          <w:marBottom w:val="0"/>
          <w:divBdr>
            <w:top w:val="none" w:sz="0" w:space="0" w:color="auto"/>
            <w:left w:val="none" w:sz="0" w:space="0" w:color="auto"/>
            <w:bottom w:val="none" w:sz="0" w:space="0" w:color="auto"/>
            <w:right w:val="none" w:sz="0" w:space="0" w:color="auto"/>
          </w:divBdr>
        </w:div>
        <w:div w:id="716012420">
          <w:marLeft w:val="640"/>
          <w:marRight w:val="0"/>
          <w:marTop w:val="0"/>
          <w:marBottom w:val="0"/>
          <w:divBdr>
            <w:top w:val="none" w:sz="0" w:space="0" w:color="auto"/>
            <w:left w:val="none" w:sz="0" w:space="0" w:color="auto"/>
            <w:bottom w:val="none" w:sz="0" w:space="0" w:color="auto"/>
            <w:right w:val="none" w:sz="0" w:space="0" w:color="auto"/>
          </w:divBdr>
        </w:div>
        <w:div w:id="836845534">
          <w:marLeft w:val="640"/>
          <w:marRight w:val="0"/>
          <w:marTop w:val="0"/>
          <w:marBottom w:val="0"/>
          <w:divBdr>
            <w:top w:val="none" w:sz="0" w:space="0" w:color="auto"/>
            <w:left w:val="none" w:sz="0" w:space="0" w:color="auto"/>
            <w:bottom w:val="none" w:sz="0" w:space="0" w:color="auto"/>
            <w:right w:val="none" w:sz="0" w:space="0" w:color="auto"/>
          </w:divBdr>
        </w:div>
        <w:div w:id="1069380142">
          <w:marLeft w:val="640"/>
          <w:marRight w:val="0"/>
          <w:marTop w:val="0"/>
          <w:marBottom w:val="0"/>
          <w:divBdr>
            <w:top w:val="none" w:sz="0" w:space="0" w:color="auto"/>
            <w:left w:val="none" w:sz="0" w:space="0" w:color="auto"/>
            <w:bottom w:val="none" w:sz="0" w:space="0" w:color="auto"/>
            <w:right w:val="none" w:sz="0" w:space="0" w:color="auto"/>
          </w:divBdr>
        </w:div>
        <w:div w:id="1797866555">
          <w:marLeft w:val="640"/>
          <w:marRight w:val="0"/>
          <w:marTop w:val="0"/>
          <w:marBottom w:val="0"/>
          <w:divBdr>
            <w:top w:val="none" w:sz="0" w:space="0" w:color="auto"/>
            <w:left w:val="none" w:sz="0" w:space="0" w:color="auto"/>
            <w:bottom w:val="none" w:sz="0" w:space="0" w:color="auto"/>
            <w:right w:val="none" w:sz="0" w:space="0" w:color="auto"/>
          </w:divBdr>
        </w:div>
        <w:div w:id="905648017">
          <w:marLeft w:val="640"/>
          <w:marRight w:val="0"/>
          <w:marTop w:val="0"/>
          <w:marBottom w:val="0"/>
          <w:divBdr>
            <w:top w:val="none" w:sz="0" w:space="0" w:color="auto"/>
            <w:left w:val="none" w:sz="0" w:space="0" w:color="auto"/>
            <w:bottom w:val="none" w:sz="0" w:space="0" w:color="auto"/>
            <w:right w:val="none" w:sz="0" w:space="0" w:color="auto"/>
          </w:divBdr>
        </w:div>
        <w:div w:id="318651863">
          <w:marLeft w:val="640"/>
          <w:marRight w:val="0"/>
          <w:marTop w:val="0"/>
          <w:marBottom w:val="0"/>
          <w:divBdr>
            <w:top w:val="none" w:sz="0" w:space="0" w:color="auto"/>
            <w:left w:val="none" w:sz="0" w:space="0" w:color="auto"/>
            <w:bottom w:val="none" w:sz="0" w:space="0" w:color="auto"/>
            <w:right w:val="none" w:sz="0" w:space="0" w:color="auto"/>
          </w:divBdr>
        </w:div>
        <w:div w:id="100271228">
          <w:marLeft w:val="640"/>
          <w:marRight w:val="0"/>
          <w:marTop w:val="0"/>
          <w:marBottom w:val="0"/>
          <w:divBdr>
            <w:top w:val="none" w:sz="0" w:space="0" w:color="auto"/>
            <w:left w:val="none" w:sz="0" w:space="0" w:color="auto"/>
            <w:bottom w:val="none" w:sz="0" w:space="0" w:color="auto"/>
            <w:right w:val="none" w:sz="0" w:space="0" w:color="auto"/>
          </w:divBdr>
        </w:div>
        <w:div w:id="250624877">
          <w:marLeft w:val="640"/>
          <w:marRight w:val="0"/>
          <w:marTop w:val="0"/>
          <w:marBottom w:val="0"/>
          <w:divBdr>
            <w:top w:val="none" w:sz="0" w:space="0" w:color="auto"/>
            <w:left w:val="none" w:sz="0" w:space="0" w:color="auto"/>
            <w:bottom w:val="none" w:sz="0" w:space="0" w:color="auto"/>
            <w:right w:val="none" w:sz="0" w:space="0" w:color="auto"/>
          </w:divBdr>
        </w:div>
        <w:div w:id="1422096890">
          <w:marLeft w:val="640"/>
          <w:marRight w:val="0"/>
          <w:marTop w:val="0"/>
          <w:marBottom w:val="0"/>
          <w:divBdr>
            <w:top w:val="none" w:sz="0" w:space="0" w:color="auto"/>
            <w:left w:val="none" w:sz="0" w:space="0" w:color="auto"/>
            <w:bottom w:val="none" w:sz="0" w:space="0" w:color="auto"/>
            <w:right w:val="none" w:sz="0" w:space="0" w:color="auto"/>
          </w:divBdr>
        </w:div>
        <w:div w:id="390884210">
          <w:marLeft w:val="640"/>
          <w:marRight w:val="0"/>
          <w:marTop w:val="0"/>
          <w:marBottom w:val="0"/>
          <w:divBdr>
            <w:top w:val="none" w:sz="0" w:space="0" w:color="auto"/>
            <w:left w:val="none" w:sz="0" w:space="0" w:color="auto"/>
            <w:bottom w:val="none" w:sz="0" w:space="0" w:color="auto"/>
            <w:right w:val="none" w:sz="0" w:space="0" w:color="auto"/>
          </w:divBdr>
        </w:div>
        <w:div w:id="743800424">
          <w:marLeft w:val="640"/>
          <w:marRight w:val="0"/>
          <w:marTop w:val="0"/>
          <w:marBottom w:val="0"/>
          <w:divBdr>
            <w:top w:val="none" w:sz="0" w:space="0" w:color="auto"/>
            <w:left w:val="none" w:sz="0" w:space="0" w:color="auto"/>
            <w:bottom w:val="none" w:sz="0" w:space="0" w:color="auto"/>
            <w:right w:val="none" w:sz="0" w:space="0" w:color="auto"/>
          </w:divBdr>
        </w:div>
        <w:div w:id="149561491">
          <w:marLeft w:val="640"/>
          <w:marRight w:val="0"/>
          <w:marTop w:val="0"/>
          <w:marBottom w:val="0"/>
          <w:divBdr>
            <w:top w:val="none" w:sz="0" w:space="0" w:color="auto"/>
            <w:left w:val="none" w:sz="0" w:space="0" w:color="auto"/>
            <w:bottom w:val="none" w:sz="0" w:space="0" w:color="auto"/>
            <w:right w:val="none" w:sz="0" w:space="0" w:color="auto"/>
          </w:divBdr>
        </w:div>
        <w:div w:id="1142577389">
          <w:marLeft w:val="640"/>
          <w:marRight w:val="0"/>
          <w:marTop w:val="0"/>
          <w:marBottom w:val="0"/>
          <w:divBdr>
            <w:top w:val="none" w:sz="0" w:space="0" w:color="auto"/>
            <w:left w:val="none" w:sz="0" w:space="0" w:color="auto"/>
            <w:bottom w:val="none" w:sz="0" w:space="0" w:color="auto"/>
            <w:right w:val="none" w:sz="0" w:space="0" w:color="auto"/>
          </w:divBdr>
        </w:div>
        <w:div w:id="213856572">
          <w:marLeft w:val="640"/>
          <w:marRight w:val="0"/>
          <w:marTop w:val="0"/>
          <w:marBottom w:val="0"/>
          <w:divBdr>
            <w:top w:val="none" w:sz="0" w:space="0" w:color="auto"/>
            <w:left w:val="none" w:sz="0" w:space="0" w:color="auto"/>
            <w:bottom w:val="none" w:sz="0" w:space="0" w:color="auto"/>
            <w:right w:val="none" w:sz="0" w:space="0" w:color="auto"/>
          </w:divBdr>
        </w:div>
        <w:div w:id="1456289388">
          <w:marLeft w:val="640"/>
          <w:marRight w:val="0"/>
          <w:marTop w:val="0"/>
          <w:marBottom w:val="0"/>
          <w:divBdr>
            <w:top w:val="none" w:sz="0" w:space="0" w:color="auto"/>
            <w:left w:val="none" w:sz="0" w:space="0" w:color="auto"/>
            <w:bottom w:val="none" w:sz="0" w:space="0" w:color="auto"/>
            <w:right w:val="none" w:sz="0" w:space="0" w:color="auto"/>
          </w:divBdr>
        </w:div>
        <w:div w:id="1821460515">
          <w:marLeft w:val="640"/>
          <w:marRight w:val="0"/>
          <w:marTop w:val="0"/>
          <w:marBottom w:val="0"/>
          <w:divBdr>
            <w:top w:val="none" w:sz="0" w:space="0" w:color="auto"/>
            <w:left w:val="none" w:sz="0" w:space="0" w:color="auto"/>
            <w:bottom w:val="none" w:sz="0" w:space="0" w:color="auto"/>
            <w:right w:val="none" w:sz="0" w:space="0" w:color="auto"/>
          </w:divBdr>
        </w:div>
        <w:div w:id="2079932491">
          <w:marLeft w:val="640"/>
          <w:marRight w:val="0"/>
          <w:marTop w:val="0"/>
          <w:marBottom w:val="0"/>
          <w:divBdr>
            <w:top w:val="none" w:sz="0" w:space="0" w:color="auto"/>
            <w:left w:val="none" w:sz="0" w:space="0" w:color="auto"/>
            <w:bottom w:val="none" w:sz="0" w:space="0" w:color="auto"/>
            <w:right w:val="none" w:sz="0" w:space="0" w:color="auto"/>
          </w:divBdr>
        </w:div>
        <w:div w:id="127014887">
          <w:marLeft w:val="640"/>
          <w:marRight w:val="0"/>
          <w:marTop w:val="0"/>
          <w:marBottom w:val="0"/>
          <w:divBdr>
            <w:top w:val="none" w:sz="0" w:space="0" w:color="auto"/>
            <w:left w:val="none" w:sz="0" w:space="0" w:color="auto"/>
            <w:bottom w:val="none" w:sz="0" w:space="0" w:color="auto"/>
            <w:right w:val="none" w:sz="0" w:space="0" w:color="auto"/>
          </w:divBdr>
        </w:div>
        <w:div w:id="379018704">
          <w:marLeft w:val="640"/>
          <w:marRight w:val="0"/>
          <w:marTop w:val="0"/>
          <w:marBottom w:val="0"/>
          <w:divBdr>
            <w:top w:val="none" w:sz="0" w:space="0" w:color="auto"/>
            <w:left w:val="none" w:sz="0" w:space="0" w:color="auto"/>
            <w:bottom w:val="none" w:sz="0" w:space="0" w:color="auto"/>
            <w:right w:val="none" w:sz="0" w:space="0" w:color="auto"/>
          </w:divBdr>
        </w:div>
        <w:div w:id="329218709">
          <w:marLeft w:val="640"/>
          <w:marRight w:val="0"/>
          <w:marTop w:val="0"/>
          <w:marBottom w:val="0"/>
          <w:divBdr>
            <w:top w:val="none" w:sz="0" w:space="0" w:color="auto"/>
            <w:left w:val="none" w:sz="0" w:space="0" w:color="auto"/>
            <w:bottom w:val="none" w:sz="0" w:space="0" w:color="auto"/>
            <w:right w:val="none" w:sz="0" w:space="0" w:color="auto"/>
          </w:divBdr>
        </w:div>
        <w:div w:id="1149713332">
          <w:marLeft w:val="640"/>
          <w:marRight w:val="0"/>
          <w:marTop w:val="0"/>
          <w:marBottom w:val="0"/>
          <w:divBdr>
            <w:top w:val="none" w:sz="0" w:space="0" w:color="auto"/>
            <w:left w:val="none" w:sz="0" w:space="0" w:color="auto"/>
            <w:bottom w:val="none" w:sz="0" w:space="0" w:color="auto"/>
            <w:right w:val="none" w:sz="0" w:space="0" w:color="auto"/>
          </w:divBdr>
        </w:div>
        <w:div w:id="27611341">
          <w:marLeft w:val="640"/>
          <w:marRight w:val="0"/>
          <w:marTop w:val="0"/>
          <w:marBottom w:val="0"/>
          <w:divBdr>
            <w:top w:val="none" w:sz="0" w:space="0" w:color="auto"/>
            <w:left w:val="none" w:sz="0" w:space="0" w:color="auto"/>
            <w:bottom w:val="none" w:sz="0" w:space="0" w:color="auto"/>
            <w:right w:val="none" w:sz="0" w:space="0" w:color="auto"/>
          </w:divBdr>
        </w:div>
        <w:div w:id="1708025776">
          <w:marLeft w:val="640"/>
          <w:marRight w:val="0"/>
          <w:marTop w:val="0"/>
          <w:marBottom w:val="0"/>
          <w:divBdr>
            <w:top w:val="none" w:sz="0" w:space="0" w:color="auto"/>
            <w:left w:val="none" w:sz="0" w:space="0" w:color="auto"/>
            <w:bottom w:val="none" w:sz="0" w:space="0" w:color="auto"/>
            <w:right w:val="none" w:sz="0" w:space="0" w:color="auto"/>
          </w:divBdr>
        </w:div>
        <w:div w:id="2075229246">
          <w:marLeft w:val="640"/>
          <w:marRight w:val="0"/>
          <w:marTop w:val="0"/>
          <w:marBottom w:val="0"/>
          <w:divBdr>
            <w:top w:val="none" w:sz="0" w:space="0" w:color="auto"/>
            <w:left w:val="none" w:sz="0" w:space="0" w:color="auto"/>
            <w:bottom w:val="none" w:sz="0" w:space="0" w:color="auto"/>
            <w:right w:val="none" w:sz="0" w:space="0" w:color="auto"/>
          </w:divBdr>
        </w:div>
        <w:div w:id="245919046">
          <w:marLeft w:val="640"/>
          <w:marRight w:val="0"/>
          <w:marTop w:val="0"/>
          <w:marBottom w:val="0"/>
          <w:divBdr>
            <w:top w:val="none" w:sz="0" w:space="0" w:color="auto"/>
            <w:left w:val="none" w:sz="0" w:space="0" w:color="auto"/>
            <w:bottom w:val="none" w:sz="0" w:space="0" w:color="auto"/>
            <w:right w:val="none" w:sz="0" w:space="0" w:color="auto"/>
          </w:divBdr>
        </w:div>
        <w:div w:id="1084061351">
          <w:marLeft w:val="640"/>
          <w:marRight w:val="0"/>
          <w:marTop w:val="0"/>
          <w:marBottom w:val="0"/>
          <w:divBdr>
            <w:top w:val="none" w:sz="0" w:space="0" w:color="auto"/>
            <w:left w:val="none" w:sz="0" w:space="0" w:color="auto"/>
            <w:bottom w:val="none" w:sz="0" w:space="0" w:color="auto"/>
            <w:right w:val="none" w:sz="0" w:space="0" w:color="auto"/>
          </w:divBdr>
        </w:div>
        <w:div w:id="514803768">
          <w:marLeft w:val="640"/>
          <w:marRight w:val="0"/>
          <w:marTop w:val="0"/>
          <w:marBottom w:val="0"/>
          <w:divBdr>
            <w:top w:val="none" w:sz="0" w:space="0" w:color="auto"/>
            <w:left w:val="none" w:sz="0" w:space="0" w:color="auto"/>
            <w:bottom w:val="none" w:sz="0" w:space="0" w:color="auto"/>
            <w:right w:val="none" w:sz="0" w:space="0" w:color="auto"/>
          </w:divBdr>
        </w:div>
        <w:div w:id="765153208">
          <w:marLeft w:val="640"/>
          <w:marRight w:val="0"/>
          <w:marTop w:val="0"/>
          <w:marBottom w:val="0"/>
          <w:divBdr>
            <w:top w:val="none" w:sz="0" w:space="0" w:color="auto"/>
            <w:left w:val="none" w:sz="0" w:space="0" w:color="auto"/>
            <w:bottom w:val="none" w:sz="0" w:space="0" w:color="auto"/>
            <w:right w:val="none" w:sz="0" w:space="0" w:color="auto"/>
          </w:divBdr>
        </w:div>
        <w:div w:id="1885829718">
          <w:marLeft w:val="640"/>
          <w:marRight w:val="0"/>
          <w:marTop w:val="0"/>
          <w:marBottom w:val="0"/>
          <w:divBdr>
            <w:top w:val="none" w:sz="0" w:space="0" w:color="auto"/>
            <w:left w:val="none" w:sz="0" w:space="0" w:color="auto"/>
            <w:bottom w:val="none" w:sz="0" w:space="0" w:color="auto"/>
            <w:right w:val="none" w:sz="0" w:space="0" w:color="auto"/>
          </w:divBdr>
        </w:div>
        <w:div w:id="1934586582">
          <w:marLeft w:val="640"/>
          <w:marRight w:val="0"/>
          <w:marTop w:val="0"/>
          <w:marBottom w:val="0"/>
          <w:divBdr>
            <w:top w:val="none" w:sz="0" w:space="0" w:color="auto"/>
            <w:left w:val="none" w:sz="0" w:space="0" w:color="auto"/>
            <w:bottom w:val="none" w:sz="0" w:space="0" w:color="auto"/>
            <w:right w:val="none" w:sz="0" w:space="0" w:color="auto"/>
          </w:divBdr>
        </w:div>
        <w:div w:id="496841960">
          <w:marLeft w:val="640"/>
          <w:marRight w:val="0"/>
          <w:marTop w:val="0"/>
          <w:marBottom w:val="0"/>
          <w:divBdr>
            <w:top w:val="none" w:sz="0" w:space="0" w:color="auto"/>
            <w:left w:val="none" w:sz="0" w:space="0" w:color="auto"/>
            <w:bottom w:val="none" w:sz="0" w:space="0" w:color="auto"/>
            <w:right w:val="none" w:sz="0" w:space="0" w:color="auto"/>
          </w:divBdr>
        </w:div>
        <w:div w:id="861626156">
          <w:marLeft w:val="640"/>
          <w:marRight w:val="0"/>
          <w:marTop w:val="0"/>
          <w:marBottom w:val="0"/>
          <w:divBdr>
            <w:top w:val="none" w:sz="0" w:space="0" w:color="auto"/>
            <w:left w:val="none" w:sz="0" w:space="0" w:color="auto"/>
            <w:bottom w:val="none" w:sz="0" w:space="0" w:color="auto"/>
            <w:right w:val="none" w:sz="0" w:space="0" w:color="auto"/>
          </w:divBdr>
        </w:div>
        <w:div w:id="833228943">
          <w:marLeft w:val="640"/>
          <w:marRight w:val="0"/>
          <w:marTop w:val="0"/>
          <w:marBottom w:val="0"/>
          <w:divBdr>
            <w:top w:val="none" w:sz="0" w:space="0" w:color="auto"/>
            <w:left w:val="none" w:sz="0" w:space="0" w:color="auto"/>
            <w:bottom w:val="none" w:sz="0" w:space="0" w:color="auto"/>
            <w:right w:val="none" w:sz="0" w:space="0" w:color="auto"/>
          </w:divBdr>
        </w:div>
        <w:div w:id="1347249815">
          <w:marLeft w:val="640"/>
          <w:marRight w:val="0"/>
          <w:marTop w:val="0"/>
          <w:marBottom w:val="0"/>
          <w:divBdr>
            <w:top w:val="none" w:sz="0" w:space="0" w:color="auto"/>
            <w:left w:val="none" w:sz="0" w:space="0" w:color="auto"/>
            <w:bottom w:val="none" w:sz="0" w:space="0" w:color="auto"/>
            <w:right w:val="none" w:sz="0" w:space="0" w:color="auto"/>
          </w:divBdr>
        </w:div>
        <w:div w:id="1754348933">
          <w:marLeft w:val="640"/>
          <w:marRight w:val="0"/>
          <w:marTop w:val="0"/>
          <w:marBottom w:val="0"/>
          <w:divBdr>
            <w:top w:val="none" w:sz="0" w:space="0" w:color="auto"/>
            <w:left w:val="none" w:sz="0" w:space="0" w:color="auto"/>
            <w:bottom w:val="none" w:sz="0" w:space="0" w:color="auto"/>
            <w:right w:val="none" w:sz="0" w:space="0" w:color="auto"/>
          </w:divBdr>
        </w:div>
        <w:div w:id="986741116">
          <w:marLeft w:val="640"/>
          <w:marRight w:val="0"/>
          <w:marTop w:val="0"/>
          <w:marBottom w:val="0"/>
          <w:divBdr>
            <w:top w:val="none" w:sz="0" w:space="0" w:color="auto"/>
            <w:left w:val="none" w:sz="0" w:space="0" w:color="auto"/>
            <w:bottom w:val="none" w:sz="0" w:space="0" w:color="auto"/>
            <w:right w:val="none" w:sz="0" w:space="0" w:color="auto"/>
          </w:divBdr>
        </w:div>
        <w:div w:id="1045183840">
          <w:marLeft w:val="640"/>
          <w:marRight w:val="0"/>
          <w:marTop w:val="0"/>
          <w:marBottom w:val="0"/>
          <w:divBdr>
            <w:top w:val="none" w:sz="0" w:space="0" w:color="auto"/>
            <w:left w:val="none" w:sz="0" w:space="0" w:color="auto"/>
            <w:bottom w:val="none" w:sz="0" w:space="0" w:color="auto"/>
            <w:right w:val="none" w:sz="0" w:space="0" w:color="auto"/>
          </w:divBdr>
        </w:div>
        <w:div w:id="357317055">
          <w:marLeft w:val="640"/>
          <w:marRight w:val="0"/>
          <w:marTop w:val="0"/>
          <w:marBottom w:val="0"/>
          <w:divBdr>
            <w:top w:val="none" w:sz="0" w:space="0" w:color="auto"/>
            <w:left w:val="none" w:sz="0" w:space="0" w:color="auto"/>
            <w:bottom w:val="none" w:sz="0" w:space="0" w:color="auto"/>
            <w:right w:val="none" w:sz="0" w:space="0" w:color="auto"/>
          </w:divBdr>
        </w:div>
        <w:div w:id="1535652911">
          <w:marLeft w:val="640"/>
          <w:marRight w:val="0"/>
          <w:marTop w:val="0"/>
          <w:marBottom w:val="0"/>
          <w:divBdr>
            <w:top w:val="none" w:sz="0" w:space="0" w:color="auto"/>
            <w:left w:val="none" w:sz="0" w:space="0" w:color="auto"/>
            <w:bottom w:val="none" w:sz="0" w:space="0" w:color="auto"/>
            <w:right w:val="none" w:sz="0" w:space="0" w:color="auto"/>
          </w:divBdr>
        </w:div>
        <w:div w:id="58982663">
          <w:marLeft w:val="640"/>
          <w:marRight w:val="0"/>
          <w:marTop w:val="0"/>
          <w:marBottom w:val="0"/>
          <w:divBdr>
            <w:top w:val="none" w:sz="0" w:space="0" w:color="auto"/>
            <w:left w:val="none" w:sz="0" w:space="0" w:color="auto"/>
            <w:bottom w:val="none" w:sz="0" w:space="0" w:color="auto"/>
            <w:right w:val="none" w:sz="0" w:space="0" w:color="auto"/>
          </w:divBdr>
        </w:div>
        <w:div w:id="2099599047">
          <w:marLeft w:val="640"/>
          <w:marRight w:val="0"/>
          <w:marTop w:val="0"/>
          <w:marBottom w:val="0"/>
          <w:divBdr>
            <w:top w:val="none" w:sz="0" w:space="0" w:color="auto"/>
            <w:left w:val="none" w:sz="0" w:space="0" w:color="auto"/>
            <w:bottom w:val="none" w:sz="0" w:space="0" w:color="auto"/>
            <w:right w:val="none" w:sz="0" w:space="0" w:color="auto"/>
          </w:divBdr>
        </w:div>
        <w:div w:id="568729279">
          <w:marLeft w:val="640"/>
          <w:marRight w:val="0"/>
          <w:marTop w:val="0"/>
          <w:marBottom w:val="0"/>
          <w:divBdr>
            <w:top w:val="none" w:sz="0" w:space="0" w:color="auto"/>
            <w:left w:val="none" w:sz="0" w:space="0" w:color="auto"/>
            <w:bottom w:val="none" w:sz="0" w:space="0" w:color="auto"/>
            <w:right w:val="none" w:sz="0" w:space="0" w:color="auto"/>
          </w:divBdr>
        </w:div>
        <w:div w:id="311518627">
          <w:marLeft w:val="640"/>
          <w:marRight w:val="0"/>
          <w:marTop w:val="0"/>
          <w:marBottom w:val="0"/>
          <w:divBdr>
            <w:top w:val="none" w:sz="0" w:space="0" w:color="auto"/>
            <w:left w:val="none" w:sz="0" w:space="0" w:color="auto"/>
            <w:bottom w:val="none" w:sz="0" w:space="0" w:color="auto"/>
            <w:right w:val="none" w:sz="0" w:space="0" w:color="auto"/>
          </w:divBdr>
        </w:div>
        <w:div w:id="1190027582">
          <w:marLeft w:val="640"/>
          <w:marRight w:val="0"/>
          <w:marTop w:val="0"/>
          <w:marBottom w:val="0"/>
          <w:divBdr>
            <w:top w:val="none" w:sz="0" w:space="0" w:color="auto"/>
            <w:left w:val="none" w:sz="0" w:space="0" w:color="auto"/>
            <w:bottom w:val="none" w:sz="0" w:space="0" w:color="auto"/>
            <w:right w:val="none" w:sz="0" w:space="0" w:color="auto"/>
          </w:divBdr>
        </w:div>
        <w:div w:id="434449766">
          <w:marLeft w:val="640"/>
          <w:marRight w:val="0"/>
          <w:marTop w:val="0"/>
          <w:marBottom w:val="0"/>
          <w:divBdr>
            <w:top w:val="none" w:sz="0" w:space="0" w:color="auto"/>
            <w:left w:val="none" w:sz="0" w:space="0" w:color="auto"/>
            <w:bottom w:val="none" w:sz="0" w:space="0" w:color="auto"/>
            <w:right w:val="none" w:sz="0" w:space="0" w:color="auto"/>
          </w:divBdr>
        </w:div>
        <w:div w:id="1210410273">
          <w:marLeft w:val="640"/>
          <w:marRight w:val="0"/>
          <w:marTop w:val="0"/>
          <w:marBottom w:val="0"/>
          <w:divBdr>
            <w:top w:val="none" w:sz="0" w:space="0" w:color="auto"/>
            <w:left w:val="none" w:sz="0" w:space="0" w:color="auto"/>
            <w:bottom w:val="none" w:sz="0" w:space="0" w:color="auto"/>
            <w:right w:val="none" w:sz="0" w:space="0" w:color="auto"/>
          </w:divBdr>
        </w:div>
        <w:div w:id="1157724668">
          <w:marLeft w:val="640"/>
          <w:marRight w:val="0"/>
          <w:marTop w:val="0"/>
          <w:marBottom w:val="0"/>
          <w:divBdr>
            <w:top w:val="none" w:sz="0" w:space="0" w:color="auto"/>
            <w:left w:val="none" w:sz="0" w:space="0" w:color="auto"/>
            <w:bottom w:val="none" w:sz="0" w:space="0" w:color="auto"/>
            <w:right w:val="none" w:sz="0" w:space="0" w:color="auto"/>
          </w:divBdr>
        </w:div>
        <w:div w:id="1648897779">
          <w:marLeft w:val="640"/>
          <w:marRight w:val="0"/>
          <w:marTop w:val="0"/>
          <w:marBottom w:val="0"/>
          <w:divBdr>
            <w:top w:val="none" w:sz="0" w:space="0" w:color="auto"/>
            <w:left w:val="none" w:sz="0" w:space="0" w:color="auto"/>
            <w:bottom w:val="none" w:sz="0" w:space="0" w:color="auto"/>
            <w:right w:val="none" w:sz="0" w:space="0" w:color="auto"/>
          </w:divBdr>
        </w:div>
        <w:div w:id="1123235131">
          <w:marLeft w:val="640"/>
          <w:marRight w:val="0"/>
          <w:marTop w:val="0"/>
          <w:marBottom w:val="0"/>
          <w:divBdr>
            <w:top w:val="none" w:sz="0" w:space="0" w:color="auto"/>
            <w:left w:val="none" w:sz="0" w:space="0" w:color="auto"/>
            <w:bottom w:val="none" w:sz="0" w:space="0" w:color="auto"/>
            <w:right w:val="none" w:sz="0" w:space="0" w:color="auto"/>
          </w:divBdr>
        </w:div>
        <w:div w:id="635843123">
          <w:marLeft w:val="640"/>
          <w:marRight w:val="0"/>
          <w:marTop w:val="0"/>
          <w:marBottom w:val="0"/>
          <w:divBdr>
            <w:top w:val="none" w:sz="0" w:space="0" w:color="auto"/>
            <w:left w:val="none" w:sz="0" w:space="0" w:color="auto"/>
            <w:bottom w:val="none" w:sz="0" w:space="0" w:color="auto"/>
            <w:right w:val="none" w:sz="0" w:space="0" w:color="auto"/>
          </w:divBdr>
        </w:div>
        <w:div w:id="1869874920">
          <w:marLeft w:val="640"/>
          <w:marRight w:val="0"/>
          <w:marTop w:val="0"/>
          <w:marBottom w:val="0"/>
          <w:divBdr>
            <w:top w:val="none" w:sz="0" w:space="0" w:color="auto"/>
            <w:left w:val="none" w:sz="0" w:space="0" w:color="auto"/>
            <w:bottom w:val="none" w:sz="0" w:space="0" w:color="auto"/>
            <w:right w:val="none" w:sz="0" w:space="0" w:color="auto"/>
          </w:divBdr>
        </w:div>
        <w:div w:id="2132479099">
          <w:marLeft w:val="640"/>
          <w:marRight w:val="0"/>
          <w:marTop w:val="0"/>
          <w:marBottom w:val="0"/>
          <w:divBdr>
            <w:top w:val="none" w:sz="0" w:space="0" w:color="auto"/>
            <w:left w:val="none" w:sz="0" w:space="0" w:color="auto"/>
            <w:bottom w:val="none" w:sz="0" w:space="0" w:color="auto"/>
            <w:right w:val="none" w:sz="0" w:space="0" w:color="auto"/>
          </w:divBdr>
        </w:div>
        <w:div w:id="1507593053">
          <w:marLeft w:val="640"/>
          <w:marRight w:val="0"/>
          <w:marTop w:val="0"/>
          <w:marBottom w:val="0"/>
          <w:divBdr>
            <w:top w:val="none" w:sz="0" w:space="0" w:color="auto"/>
            <w:left w:val="none" w:sz="0" w:space="0" w:color="auto"/>
            <w:bottom w:val="none" w:sz="0" w:space="0" w:color="auto"/>
            <w:right w:val="none" w:sz="0" w:space="0" w:color="auto"/>
          </w:divBdr>
        </w:div>
        <w:div w:id="2020572123">
          <w:marLeft w:val="640"/>
          <w:marRight w:val="0"/>
          <w:marTop w:val="0"/>
          <w:marBottom w:val="0"/>
          <w:divBdr>
            <w:top w:val="none" w:sz="0" w:space="0" w:color="auto"/>
            <w:left w:val="none" w:sz="0" w:space="0" w:color="auto"/>
            <w:bottom w:val="none" w:sz="0" w:space="0" w:color="auto"/>
            <w:right w:val="none" w:sz="0" w:space="0" w:color="auto"/>
          </w:divBdr>
        </w:div>
        <w:div w:id="746806524">
          <w:marLeft w:val="640"/>
          <w:marRight w:val="0"/>
          <w:marTop w:val="0"/>
          <w:marBottom w:val="0"/>
          <w:divBdr>
            <w:top w:val="none" w:sz="0" w:space="0" w:color="auto"/>
            <w:left w:val="none" w:sz="0" w:space="0" w:color="auto"/>
            <w:bottom w:val="none" w:sz="0" w:space="0" w:color="auto"/>
            <w:right w:val="none" w:sz="0" w:space="0" w:color="auto"/>
          </w:divBdr>
        </w:div>
        <w:div w:id="1635214307">
          <w:marLeft w:val="640"/>
          <w:marRight w:val="0"/>
          <w:marTop w:val="0"/>
          <w:marBottom w:val="0"/>
          <w:divBdr>
            <w:top w:val="none" w:sz="0" w:space="0" w:color="auto"/>
            <w:left w:val="none" w:sz="0" w:space="0" w:color="auto"/>
            <w:bottom w:val="none" w:sz="0" w:space="0" w:color="auto"/>
            <w:right w:val="none" w:sz="0" w:space="0" w:color="auto"/>
          </w:divBdr>
        </w:div>
        <w:div w:id="573705243">
          <w:marLeft w:val="640"/>
          <w:marRight w:val="0"/>
          <w:marTop w:val="0"/>
          <w:marBottom w:val="0"/>
          <w:divBdr>
            <w:top w:val="none" w:sz="0" w:space="0" w:color="auto"/>
            <w:left w:val="none" w:sz="0" w:space="0" w:color="auto"/>
            <w:bottom w:val="none" w:sz="0" w:space="0" w:color="auto"/>
            <w:right w:val="none" w:sz="0" w:space="0" w:color="auto"/>
          </w:divBdr>
        </w:div>
        <w:div w:id="1965036869">
          <w:marLeft w:val="640"/>
          <w:marRight w:val="0"/>
          <w:marTop w:val="0"/>
          <w:marBottom w:val="0"/>
          <w:divBdr>
            <w:top w:val="none" w:sz="0" w:space="0" w:color="auto"/>
            <w:left w:val="none" w:sz="0" w:space="0" w:color="auto"/>
            <w:bottom w:val="none" w:sz="0" w:space="0" w:color="auto"/>
            <w:right w:val="none" w:sz="0" w:space="0" w:color="auto"/>
          </w:divBdr>
        </w:div>
        <w:div w:id="183061196">
          <w:marLeft w:val="640"/>
          <w:marRight w:val="0"/>
          <w:marTop w:val="0"/>
          <w:marBottom w:val="0"/>
          <w:divBdr>
            <w:top w:val="none" w:sz="0" w:space="0" w:color="auto"/>
            <w:left w:val="none" w:sz="0" w:space="0" w:color="auto"/>
            <w:bottom w:val="none" w:sz="0" w:space="0" w:color="auto"/>
            <w:right w:val="none" w:sz="0" w:space="0" w:color="auto"/>
          </w:divBdr>
        </w:div>
        <w:div w:id="2144227841">
          <w:marLeft w:val="640"/>
          <w:marRight w:val="0"/>
          <w:marTop w:val="0"/>
          <w:marBottom w:val="0"/>
          <w:divBdr>
            <w:top w:val="none" w:sz="0" w:space="0" w:color="auto"/>
            <w:left w:val="none" w:sz="0" w:space="0" w:color="auto"/>
            <w:bottom w:val="none" w:sz="0" w:space="0" w:color="auto"/>
            <w:right w:val="none" w:sz="0" w:space="0" w:color="auto"/>
          </w:divBdr>
        </w:div>
        <w:div w:id="262692872">
          <w:marLeft w:val="640"/>
          <w:marRight w:val="0"/>
          <w:marTop w:val="0"/>
          <w:marBottom w:val="0"/>
          <w:divBdr>
            <w:top w:val="none" w:sz="0" w:space="0" w:color="auto"/>
            <w:left w:val="none" w:sz="0" w:space="0" w:color="auto"/>
            <w:bottom w:val="none" w:sz="0" w:space="0" w:color="auto"/>
            <w:right w:val="none" w:sz="0" w:space="0" w:color="auto"/>
          </w:divBdr>
        </w:div>
        <w:div w:id="783615114">
          <w:marLeft w:val="640"/>
          <w:marRight w:val="0"/>
          <w:marTop w:val="0"/>
          <w:marBottom w:val="0"/>
          <w:divBdr>
            <w:top w:val="none" w:sz="0" w:space="0" w:color="auto"/>
            <w:left w:val="none" w:sz="0" w:space="0" w:color="auto"/>
            <w:bottom w:val="none" w:sz="0" w:space="0" w:color="auto"/>
            <w:right w:val="none" w:sz="0" w:space="0" w:color="auto"/>
          </w:divBdr>
        </w:div>
        <w:div w:id="758714645">
          <w:marLeft w:val="640"/>
          <w:marRight w:val="0"/>
          <w:marTop w:val="0"/>
          <w:marBottom w:val="0"/>
          <w:divBdr>
            <w:top w:val="none" w:sz="0" w:space="0" w:color="auto"/>
            <w:left w:val="none" w:sz="0" w:space="0" w:color="auto"/>
            <w:bottom w:val="none" w:sz="0" w:space="0" w:color="auto"/>
            <w:right w:val="none" w:sz="0" w:space="0" w:color="auto"/>
          </w:divBdr>
        </w:div>
        <w:div w:id="1328705854">
          <w:marLeft w:val="640"/>
          <w:marRight w:val="0"/>
          <w:marTop w:val="0"/>
          <w:marBottom w:val="0"/>
          <w:divBdr>
            <w:top w:val="none" w:sz="0" w:space="0" w:color="auto"/>
            <w:left w:val="none" w:sz="0" w:space="0" w:color="auto"/>
            <w:bottom w:val="none" w:sz="0" w:space="0" w:color="auto"/>
            <w:right w:val="none" w:sz="0" w:space="0" w:color="auto"/>
          </w:divBdr>
        </w:div>
        <w:div w:id="9262383">
          <w:marLeft w:val="640"/>
          <w:marRight w:val="0"/>
          <w:marTop w:val="0"/>
          <w:marBottom w:val="0"/>
          <w:divBdr>
            <w:top w:val="none" w:sz="0" w:space="0" w:color="auto"/>
            <w:left w:val="none" w:sz="0" w:space="0" w:color="auto"/>
            <w:bottom w:val="none" w:sz="0" w:space="0" w:color="auto"/>
            <w:right w:val="none" w:sz="0" w:space="0" w:color="auto"/>
          </w:divBdr>
        </w:div>
        <w:div w:id="364865098">
          <w:marLeft w:val="640"/>
          <w:marRight w:val="0"/>
          <w:marTop w:val="0"/>
          <w:marBottom w:val="0"/>
          <w:divBdr>
            <w:top w:val="none" w:sz="0" w:space="0" w:color="auto"/>
            <w:left w:val="none" w:sz="0" w:space="0" w:color="auto"/>
            <w:bottom w:val="none" w:sz="0" w:space="0" w:color="auto"/>
            <w:right w:val="none" w:sz="0" w:space="0" w:color="auto"/>
          </w:divBdr>
        </w:div>
        <w:div w:id="1326125197">
          <w:marLeft w:val="640"/>
          <w:marRight w:val="0"/>
          <w:marTop w:val="0"/>
          <w:marBottom w:val="0"/>
          <w:divBdr>
            <w:top w:val="none" w:sz="0" w:space="0" w:color="auto"/>
            <w:left w:val="none" w:sz="0" w:space="0" w:color="auto"/>
            <w:bottom w:val="none" w:sz="0" w:space="0" w:color="auto"/>
            <w:right w:val="none" w:sz="0" w:space="0" w:color="auto"/>
          </w:divBdr>
        </w:div>
        <w:div w:id="161240234">
          <w:marLeft w:val="640"/>
          <w:marRight w:val="0"/>
          <w:marTop w:val="0"/>
          <w:marBottom w:val="0"/>
          <w:divBdr>
            <w:top w:val="none" w:sz="0" w:space="0" w:color="auto"/>
            <w:left w:val="none" w:sz="0" w:space="0" w:color="auto"/>
            <w:bottom w:val="none" w:sz="0" w:space="0" w:color="auto"/>
            <w:right w:val="none" w:sz="0" w:space="0" w:color="auto"/>
          </w:divBdr>
        </w:div>
        <w:div w:id="637881555">
          <w:marLeft w:val="640"/>
          <w:marRight w:val="0"/>
          <w:marTop w:val="0"/>
          <w:marBottom w:val="0"/>
          <w:divBdr>
            <w:top w:val="none" w:sz="0" w:space="0" w:color="auto"/>
            <w:left w:val="none" w:sz="0" w:space="0" w:color="auto"/>
            <w:bottom w:val="none" w:sz="0" w:space="0" w:color="auto"/>
            <w:right w:val="none" w:sz="0" w:space="0" w:color="auto"/>
          </w:divBdr>
        </w:div>
        <w:div w:id="1392147318">
          <w:marLeft w:val="640"/>
          <w:marRight w:val="0"/>
          <w:marTop w:val="0"/>
          <w:marBottom w:val="0"/>
          <w:divBdr>
            <w:top w:val="none" w:sz="0" w:space="0" w:color="auto"/>
            <w:left w:val="none" w:sz="0" w:space="0" w:color="auto"/>
            <w:bottom w:val="none" w:sz="0" w:space="0" w:color="auto"/>
            <w:right w:val="none" w:sz="0" w:space="0" w:color="auto"/>
          </w:divBdr>
        </w:div>
        <w:div w:id="483739016">
          <w:marLeft w:val="640"/>
          <w:marRight w:val="0"/>
          <w:marTop w:val="0"/>
          <w:marBottom w:val="0"/>
          <w:divBdr>
            <w:top w:val="none" w:sz="0" w:space="0" w:color="auto"/>
            <w:left w:val="none" w:sz="0" w:space="0" w:color="auto"/>
            <w:bottom w:val="none" w:sz="0" w:space="0" w:color="auto"/>
            <w:right w:val="none" w:sz="0" w:space="0" w:color="auto"/>
          </w:divBdr>
        </w:div>
        <w:div w:id="34545260">
          <w:marLeft w:val="640"/>
          <w:marRight w:val="0"/>
          <w:marTop w:val="0"/>
          <w:marBottom w:val="0"/>
          <w:divBdr>
            <w:top w:val="none" w:sz="0" w:space="0" w:color="auto"/>
            <w:left w:val="none" w:sz="0" w:space="0" w:color="auto"/>
            <w:bottom w:val="none" w:sz="0" w:space="0" w:color="auto"/>
            <w:right w:val="none" w:sz="0" w:space="0" w:color="auto"/>
          </w:divBdr>
        </w:div>
        <w:div w:id="485629034">
          <w:marLeft w:val="640"/>
          <w:marRight w:val="0"/>
          <w:marTop w:val="0"/>
          <w:marBottom w:val="0"/>
          <w:divBdr>
            <w:top w:val="none" w:sz="0" w:space="0" w:color="auto"/>
            <w:left w:val="none" w:sz="0" w:space="0" w:color="auto"/>
            <w:bottom w:val="none" w:sz="0" w:space="0" w:color="auto"/>
            <w:right w:val="none" w:sz="0" w:space="0" w:color="auto"/>
          </w:divBdr>
        </w:div>
        <w:div w:id="662127610">
          <w:marLeft w:val="640"/>
          <w:marRight w:val="0"/>
          <w:marTop w:val="0"/>
          <w:marBottom w:val="0"/>
          <w:divBdr>
            <w:top w:val="none" w:sz="0" w:space="0" w:color="auto"/>
            <w:left w:val="none" w:sz="0" w:space="0" w:color="auto"/>
            <w:bottom w:val="none" w:sz="0" w:space="0" w:color="auto"/>
            <w:right w:val="none" w:sz="0" w:space="0" w:color="auto"/>
          </w:divBdr>
        </w:div>
        <w:div w:id="2026711289">
          <w:marLeft w:val="640"/>
          <w:marRight w:val="0"/>
          <w:marTop w:val="0"/>
          <w:marBottom w:val="0"/>
          <w:divBdr>
            <w:top w:val="none" w:sz="0" w:space="0" w:color="auto"/>
            <w:left w:val="none" w:sz="0" w:space="0" w:color="auto"/>
            <w:bottom w:val="none" w:sz="0" w:space="0" w:color="auto"/>
            <w:right w:val="none" w:sz="0" w:space="0" w:color="auto"/>
          </w:divBdr>
        </w:div>
        <w:div w:id="1609200048">
          <w:marLeft w:val="640"/>
          <w:marRight w:val="0"/>
          <w:marTop w:val="0"/>
          <w:marBottom w:val="0"/>
          <w:divBdr>
            <w:top w:val="none" w:sz="0" w:space="0" w:color="auto"/>
            <w:left w:val="none" w:sz="0" w:space="0" w:color="auto"/>
            <w:bottom w:val="none" w:sz="0" w:space="0" w:color="auto"/>
            <w:right w:val="none" w:sz="0" w:space="0" w:color="auto"/>
          </w:divBdr>
        </w:div>
        <w:div w:id="267662551">
          <w:marLeft w:val="640"/>
          <w:marRight w:val="0"/>
          <w:marTop w:val="0"/>
          <w:marBottom w:val="0"/>
          <w:divBdr>
            <w:top w:val="none" w:sz="0" w:space="0" w:color="auto"/>
            <w:left w:val="none" w:sz="0" w:space="0" w:color="auto"/>
            <w:bottom w:val="none" w:sz="0" w:space="0" w:color="auto"/>
            <w:right w:val="none" w:sz="0" w:space="0" w:color="auto"/>
          </w:divBdr>
        </w:div>
        <w:div w:id="965358191">
          <w:marLeft w:val="640"/>
          <w:marRight w:val="0"/>
          <w:marTop w:val="0"/>
          <w:marBottom w:val="0"/>
          <w:divBdr>
            <w:top w:val="none" w:sz="0" w:space="0" w:color="auto"/>
            <w:left w:val="none" w:sz="0" w:space="0" w:color="auto"/>
            <w:bottom w:val="none" w:sz="0" w:space="0" w:color="auto"/>
            <w:right w:val="none" w:sz="0" w:space="0" w:color="auto"/>
          </w:divBdr>
        </w:div>
        <w:div w:id="1914463715">
          <w:marLeft w:val="640"/>
          <w:marRight w:val="0"/>
          <w:marTop w:val="0"/>
          <w:marBottom w:val="0"/>
          <w:divBdr>
            <w:top w:val="none" w:sz="0" w:space="0" w:color="auto"/>
            <w:left w:val="none" w:sz="0" w:space="0" w:color="auto"/>
            <w:bottom w:val="none" w:sz="0" w:space="0" w:color="auto"/>
            <w:right w:val="none" w:sz="0" w:space="0" w:color="auto"/>
          </w:divBdr>
        </w:div>
        <w:div w:id="1417246831">
          <w:marLeft w:val="640"/>
          <w:marRight w:val="0"/>
          <w:marTop w:val="0"/>
          <w:marBottom w:val="0"/>
          <w:divBdr>
            <w:top w:val="none" w:sz="0" w:space="0" w:color="auto"/>
            <w:left w:val="none" w:sz="0" w:space="0" w:color="auto"/>
            <w:bottom w:val="none" w:sz="0" w:space="0" w:color="auto"/>
            <w:right w:val="none" w:sz="0" w:space="0" w:color="auto"/>
          </w:divBdr>
        </w:div>
        <w:div w:id="2034575693">
          <w:marLeft w:val="640"/>
          <w:marRight w:val="0"/>
          <w:marTop w:val="0"/>
          <w:marBottom w:val="0"/>
          <w:divBdr>
            <w:top w:val="none" w:sz="0" w:space="0" w:color="auto"/>
            <w:left w:val="none" w:sz="0" w:space="0" w:color="auto"/>
            <w:bottom w:val="none" w:sz="0" w:space="0" w:color="auto"/>
            <w:right w:val="none" w:sz="0" w:space="0" w:color="auto"/>
          </w:divBdr>
        </w:div>
        <w:div w:id="1971012665">
          <w:marLeft w:val="640"/>
          <w:marRight w:val="0"/>
          <w:marTop w:val="0"/>
          <w:marBottom w:val="0"/>
          <w:divBdr>
            <w:top w:val="none" w:sz="0" w:space="0" w:color="auto"/>
            <w:left w:val="none" w:sz="0" w:space="0" w:color="auto"/>
            <w:bottom w:val="none" w:sz="0" w:space="0" w:color="auto"/>
            <w:right w:val="none" w:sz="0" w:space="0" w:color="auto"/>
          </w:divBdr>
        </w:div>
        <w:div w:id="1528837896">
          <w:marLeft w:val="640"/>
          <w:marRight w:val="0"/>
          <w:marTop w:val="0"/>
          <w:marBottom w:val="0"/>
          <w:divBdr>
            <w:top w:val="none" w:sz="0" w:space="0" w:color="auto"/>
            <w:left w:val="none" w:sz="0" w:space="0" w:color="auto"/>
            <w:bottom w:val="none" w:sz="0" w:space="0" w:color="auto"/>
            <w:right w:val="none" w:sz="0" w:space="0" w:color="auto"/>
          </w:divBdr>
        </w:div>
        <w:div w:id="1271665113">
          <w:marLeft w:val="640"/>
          <w:marRight w:val="0"/>
          <w:marTop w:val="0"/>
          <w:marBottom w:val="0"/>
          <w:divBdr>
            <w:top w:val="none" w:sz="0" w:space="0" w:color="auto"/>
            <w:left w:val="none" w:sz="0" w:space="0" w:color="auto"/>
            <w:bottom w:val="none" w:sz="0" w:space="0" w:color="auto"/>
            <w:right w:val="none" w:sz="0" w:space="0" w:color="auto"/>
          </w:divBdr>
        </w:div>
        <w:div w:id="883566046">
          <w:marLeft w:val="640"/>
          <w:marRight w:val="0"/>
          <w:marTop w:val="0"/>
          <w:marBottom w:val="0"/>
          <w:divBdr>
            <w:top w:val="none" w:sz="0" w:space="0" w:color="auto"/>
            <w:left w:val="none" w:sz="0" w:space="0" w:color="auto"/>
            <w:bottom w:val="none" w:sz="0" w:space="0" w:color="auto"/>
            <w:right w:val="none" w:sz="0" w:space="0" w:color="auto"/>
          </w:divBdr>
        </w:div>
        <w:div w:id="1197236587">
          <w:marLeft w:val="640"/>
          <w:marRight w:val="0"/>
          <w:marTop w:val="0"/>
          <w:marBottom w:val="0"/>
          <w:divBdr>
            <w:top w:val="none" w:sz="0" w:space="0" w:color="auto"/>
            <w:left w:val="none" w:sz="0" w:space="0" w:color="auto"/>
            <w:bottom w:val="none" w:sz="0" w:space="0" w:color="auto"/>
            <w:right w:val="none" w:sz="0" w:space="0" w:color="auto"/>
          </w:divBdr>
        </w:div>
        <w:div w:id="1607080842">
          <w:marLeft w:val="640"/>
          <w:marRight w:val="0"/>
          <w:marTop w:val="0"/>
          <w:marBottom w:val="0"/>
          <w:divBdr>
            <w:top w:val="none" w:sz="0" w:space="0" w:color="auto"/>
            <w:left w:val="none" w:sz="0" w:space="0" w:color="auto"/>
            <w:bottom w:val="none" w:sz="0" w:space="0" w:color="auto"/>
            <w:right w:val="none" w:sz="0" w:space="0" w:color="auto"/>
          </w:divBdr>
        </w:div>
        <w:div w:id="487600652">
          <w:marLeft w:val="640"/>
          <w:marRight w:val="0"/>
          <w:marTop w:val="0"/>
          <w:marBottom w:val="0"/>
          <w:divBdr>
            <w:top w:val="none" w:sz="0" w:space="0" w:color="auto"/>
            <w:left w:val="none" w:sz="0" w:space="0" w:color="auto"/>
            <w:bottom w:val="none" w:sz="0" w:space="0" w:color="auto"/>
            <w:right w:val="none" w:sz="0" w:space="0" w:color="auto"/>
          </w:divBdr>
        </w:div>
        <w:div w:id="476650815">
          <w:marLeft w:val="640"/>
          <w:marRight w:val="0"/>
          <w:marTop w:val="0"/>
          <w:marBottom w:val="0"/>
          <w:divBdr>
            <w:top w:val="none" w:sz="0" w:space="0" w:color="auto"/>
            <w:left w:val="none" w:sz="0" w:space="0" w:color="auto"/>
            <w:bottom w:val="none" w:sz="0" w:space="0" w:color="auto"/>
            <w:right w:val="none" w:sz="0" w:space="0" w:color="auto"/>
          </w:divBdr>
        </w:div>
        <w:div w:id="375738186">
          <w:marLeft w:val="640"/>
          <w:marRight w:val="0"/>
          <w:marTop w:val="0"/>
          <w:marBottom w:val="0"/>
          <w:divBdr>
            <w:top w:val="none" w:sz="0" w:space="0" w:color="auto"/>
            <w:left w:val="none" w:sz="0" w:space="0" w:color="auto"/>
            <w:bottom w:val="none" w:sz="0" w:space="0" w:color="auto"/>
            <w:right w:val="none" w:sz="0" w:space="0" w:color="auto"/>
          </w:divBdr>
        </w:div>
        <w:div w:id="1492024499">
          <w:marLeft w:val="640"/>
          <w:marRight w:val="0"/>
          <w:marTop w:val="0"/>
          <w:marBottom w:val="0"/>
          <w:divBdr>
            <w:top w:val="none" w:sz="0" w:space="0" w:color="auto"/>
            <w:left w:val="none" w:sz="0" w:space="0" w:color="auto"/>
            <w:bottom w:val="none" w:sz="0" w:space="0" w:color="auto"/>
            <w:right w:val="none" w:sz="0" w:space="0" w:color="auto"/>
          </w:divBdr>
        </w:div>
        <w:div w:id="63842279">
          <w:marLeft w:val="640"/>
          <w:marRight w:val="0"/>
          <w:marTop w:val="0"/>
          <w:marBottom w:val="0"/>
          <w:divBdr>
            <w:top w:val="none" w:sz="0" w:space="0" w:color="auto"/>
            <w:left w:val="none" w:sz="0" w:space="0" w:color="auto"/>
            <w:bottom w:val="none" w:sz="0" w:space="0" w:color="auto"/>
            <w:right w:val="none" w:sz="0" w:space="0" w:color="auto"/>
          </w:divBdr>
        </w:div>
        <w:div w:id="1741058150">
          <w:marLeft w:val="640"/>
          <w:marRight w:val="0"/>
          <w:marTop w:val="0"/>
          <w:marBottom w:val="0"/>
          <w:divBdr>
            <w:top w:val="none" w:sz="0" w:space="0" w:color="auto"/>
            <w:left w:val="none" w:sz="0" w:space="0" w:color="auto"/>
            <w:bottom w:val="none" w:sz="0" w:space="0" w:color="auto"/>
            <w:right w:val="none" w:sz="0" w:space="0" w:color="auto"/>
          </w:divBdr>
        </w:div>
        <w:div w:id="376047671">
          <w:marLeft w:val="640"/>
          <w:marRight w:val="0"/>
          <w:marTop w:val="0"/>
          <w:marBottom w:val="0"/>
          <w:divBdr>
            <w:top w:val="none" w:sz="0" w:space="0" w:color="auto"/>
            <w:left w:val="none" w:sz="0" w:space="0" w:color="auto"/>
            <w:bottom w:val="none" w:sz="0" w:space="0" w:color="auto"/>
            <w:right w:val="none" w:sz="0" w:space="0" w:color="auto"/>
          </w:divBdr>
        </w:div>
        <w:div w:id="515582645">
          <w:marLeft w:val="640"/>
          <w:marRight w:val="0"/>
          <w:marTop w:val="0"/>
          <w:marBottom w:val="0"/>
          <w:divBdr>
            <w:top w:val="none" w:sz="0" w:space="0" w:color="auto"/>
            <w:left w:val="none" w:sz="0" w:space="0" w:color="auto"/>
            <w:bottom w:val="none" w:sz="0" w:space="0" w:color="auto"/>
            <w:right w:val="none" w:sz="0" w:space="0" w:color="auto"/>
          </w:divBdr>
        </w:div>
        <w:div w:id="1833528042">
          <w:marLeft w:val="640"/>
          <w:marRight w:val="0"/>
          <w:marTop w:val="0"/>
          <w:marBottom w:val="0"/>
          <w:divBdr>
            <w:top w:val="none" w:sz="0" w:space="0" w:color="auto"/>
            <w:left w:val="none" w:sz="0" w:space="0" w:color="auto"/>
            <w:bottom w:val="none" w:sz="0" w:space="0" w:color="auto"/>
            <w:right w:val="none" w:sz="0" w:space="0" w:color="auto"/>
          </w:divBdr>
        </w:div>
        <w:div w:id="902986814">
          <w:marLeft w:val="640"/>
          <w:marRight w:val="0"/>
          <w:marTop w:val="0"/>
          <w:marBottom w:val="0"/>
          <w:divBdr>
            <w:top w:val="none" w:sz="0" w:space="0" w:color="auto"/>
            <w:left w:val="none" w:sz="0" w:space="0" w:color="auto"/>
            <w:bottom w:val="none" w:sz="0" w:space="0" w:color="auto"/>
            <w:right w:val="none" w:sz="0" w:space="0" w:color="auto"/>
          </w:divBdr>
        </w:div>
        <w:div w:id="2076049653">
          <w:marLeft w:val="640"/>
          <w:marRight w:val="0"/>
          <w:marTop w:val="0"/>
          <w:marBottom w:val="0"/>
          <w:divBdr>
            <w:top w:val="none" w:sz="0" w:space="0" w:color="auto"/>
            <w:left w:val="none" w:sz="0" w:space="0" w:color="auto"/>
            <w:bottom w:val="none" w:sz="0" w:space="0" w:color="auto"/>
            <w:right w:val="none" w:sz="0" w:space="0" w:color="auto"/>
          </w:divBdr>
        </w:div>
        <w:div w:id="854419373">
          <w:marLeft w:val="640"/>
          <w:marRight w:val="0"/>
          <w:marTop w:val="0"/>
          <w:marBottom w:val="0"/>
          <w:divBdr>
            <w:top w:val="none" w:sz="0" w:space="0" w:color="auto"/>
            <w:left w:val="none" w:sz="0" w:space="0" w:color="auto"/>
            <w:bottom w:val="none" w:sz="0" w:space="0" w:color="auto"/>
            <w:right w:val="none" w:sz="0" w:space="0" w:color="auto"/>
          </w:divBdr>
        </w:div>
        <w:div w:id="2053772357">
          <w:marLeft w:val="640"/>
          <w:marRight w:val="0"/>
          <w:marTop w:val="0"/>
          <w:marBottom w:val="0"/>
          <w:divBdr>
            <w:top w:val="none" w:sz="0" w:space="0" w:color="auto"/>
            <w:left w:val="none" w:sz="0" w:space="0" w:color="auto"/>
            <w:bottom w:val="none" w:sz="0" w:space="0" w:color="auto"/>
            <w:right w:val="none" w:sz="0" w:space="0" w:color="auto"/>
          </w:divBdr>
        </w:div>
        <w:div w:id="437606583">
          <w:marLeft w:val="640"/>
          <w:marRight w:val="0"/>
          <w:marTop w:val="0"/>
          <w:marBottom w:val="0"/>
          <w:divBdr>
            <w:top w:val="none" w:sz="0" w:space="0" w:color="auto"/>
            <w:left w:val="none" w:sz="0" w:space="0" w:color="auto"/>
            <w:bottom w:val="none" w:sz="0" w:space="0" w:color="auto"/>
            <w:right w:val="none" w:sz="0" w:space="0" w:color="auto"/>
          </w:divBdr>
        </w:div>
        <w:div w:id="2055890388">
          <w:marLeft w:val="640"/>
          <w:marRight w:val="0"/>
          <w:marTop w:val="0"/>
          <w:marBottom w:val="0"/>
          <w:divBdr>
            <w:top w:val="none" w:sz="0" w:space="0" w:color="auto"/>
            <w:left w:val="none" w:sz="0" w:space="0" w:color="auto"/>
            <w:bottom w:val="none" w:sz="0" w:space="0" w:color="auto"/>
            <w:right w:val="none" w:sz="0" w:space="0" w:color="auto"/>
          </w:divBdr>
        </w:div>
        <w:div w:id="496461480">
          <w:marLeft w:val="640"/>
          <w:marRight w:val="0"/>
          <w:marTop w:val="0"/>
          <w:marBottom w:val="0"/>
          <w:divBdr>
            <w:top w:val="none" w:sz="0" w:space="0" w:color="auto"/>
            <w:left w:val="none" w:sz="0" w:space="0" w:color="auto"/>
            <w:bottom w:val="none" w:sz="0" w:space="0" w:color="auto"/>
            <w:right w:val="none" w:sz="0" w:space="0" w:color="auto"/>
          </w:divBdr>
        </w:div>
        <w:div w:id="1800301302">
          <w:marLeft w:val="640"/>
          <w:marRight w:val="0"/>
          <w:marTop w:val="0"/>
          <w:marBottom w:val="0"/>
          <w:divBdr>
            <w:top w:val="none" w:sz="0" w:space="0" w:color="auto"/>
            <w:left w:val="none" w:sz="0" w:space="0" w:color="auto"/>
            <w:bottom w:val="none" w:sz="0" w:space="0" w:color="auto"/>
            <w:right w:val="none" w:sz="0" w:space="0" w:color="auto"/>
          </w:divBdr>
        </w:div>
        <w:div w:id="2134247733">
          <w:marLeft w:val="640"/>
          <w:marRight w:val="0"/>
          <w:marTop w:val="0"/>
          <w:marBottom w:val="0"/>
          <w:divBdr>
            <w:top w:val="none" w:sz="0" w:space="0" w:color="auto"/>
            <w:left w:val="none" w:sz="0" w:space="0" w:color="auto"/>
            <w:bottom w:val="none" w:sz="0" w:space="0" w:color="auto"/>
            <w:right w:val="none" w:sz="0" w:space="0" w:color="auto"/>
          </w:divBdr>
        </w:div>
        <w:div w:id="1362853756">
          <w:marLeft w:val="640"/>
          <w:marRight w:val="0"/>
          <w:marTop w:val="0"/>
          <w:marBottom w:val="0"/>
          <w:divBdr>
            <w:top w:val="none" w:sz="0" w:space="0" w:color="auto"/>
            <w:left w:val="none" w:sz="0" w:space="0" w:color="auto"/>
            <w:bottom w:val="none" w:sz="0" w:space="0" w:color="auto"/>
            <w:right w:val="none" w:sz="0" w:space="0" w:color="auto"/>
          </w:divBdr>
        </w:div>
        <w:div w:id="1694651730">
          <w:marLeft w:val="640"/>
          <w:marRight w:val="0"/>
          <w:marTop w:val="0"/>
          <w:marBottom w:val="0"/>
          <w:divBdr>
            <w:top w:val="none" w:sz="0" w:space="0" w:color="auto"/>
            <w:left w:val="none" w:sz="0" w:space="0" w:color="auto"/>
            <w:bottom w:val="none" w:sz="0" w:space="0" w:color="auto"/>
            <w:right w:val="none" w:sz="0" w:space="0" w:color="auto"/>
          </w:divBdr>
        </w:div>
        <w:div w:id="1461728961">
          <w:marLeft w:val="640"/>
          <w:marRight w:val="0"/>
          <w:marTop w:val="0"/>
          <w:marBottom w:val="0"/>
          <w:divBdr>
            <w:top w:val="none" w:sz="0" w:space="0" w:color="auto"/>
            <w:left w:val="none" w:sz="0" w:space="0" w:color="auto"/>
            <w:bottom w:val="none" w:sz="0" w:space="0" w:color="auto"/>
            <w:right w:val="none" w:sz="0" w:space="0" w:color="auto"/>
          </w:divBdr>
        </w:div>
        <w:div w:id="668874613">
          <w:marLeft w:val="640"/>
          <w:marRight w:val="0"/>
          <w:marTop w:val="0"/>
          <w:marBottom w:val="0"/>
          <w:divBdr>
            <w:top w:val="none" w:sz="0" w:space="0" w:color="auto"/>
            <w:left w:val="none" w:sz="0" w:space="0" w:color="auto"/>
            <w:bottom w:val="none" w:sz="0" w:space="0" w:color="auto"/>
            <w:right w:val="none" w:sz="0" w:space="0" w:color="auto"/>
          </w:divBdr>
        </w:div>
        <w:div w:id="728457920">
          <w:marLeft w:val="640"/>
          <w:marRight w:val="0"/>
          <w:marTop w:val="0"/>
          <w:marBottom w:val="0"/>
          <w:divBdr>
            <w:top w:val="none" w:sz="0" w:space="0" w:color="auto"/>
            <w:left w:val="none" w:sz="0" w:space="0" w:color="auto"/>
            <w:bottom w:val="none" w:sz="0" w:space="0" w:color="auto"/>
            <w:right w:val="none" w:sz="0" w:space="0" w:color="auto"/>
          </w:divBdr>
        </w:div>
        <w:div w:id="140121730">
          <w:marLeft w:val="640"/>
          <w:marRight w:val="0"/>
          <w:marTop w:val="0"/>
          <w:marBottom w:val="0"/>
          <w:divBdr>
            <w:top w:val="none" w:sz="0" w:space="0" w:color="auto"/>
            <w:left w:val="none" w:sz="0" w:space="0" w:color="auto"/>
            <w:bottom w:val="none" w:sz="0" w:space="0" w:color="auto"/>
            <w:right w:val="none" w:sz="0" w:space="0" w:color="auto"/>
          </w:divBdr>
        </w:div>
        <w:div w:id="170337853">
          <w:marLeft w:val="640"/>
          <w:marRight w:val="0"/>
          <w:marTop w:val="0"/>
          <w:marBottom w:val="0"/>
          <w:divBdr>
            <w:top w:val="none" w:sz="0" w:space="0" w:color="auto"/>
            <w:left w:val="none" w:sz="0" w:space="0" w:color="auto"/>
            <w:bottom w:val="none" w:sz="0" w:space="0" w:color="auto"/>
            <w:right w:val="none" w:sz="0" w:space="0" w:color="auto"/>
          </w:divBdr>
        </w:div>
        <w:div w:id="222914798">
          <w:marLeft w:val="640"/>
          <w:marRight w:val="0"/>
          <w:marTop w:val="0"/>
          <w:marBottom w:val="0"/>
          <w:divBdr>
            <w:top w:val="none" w:sz="0" w:space="0" w:color="auto"/>
            <w:left w:val="none" w:sz="0" w:space="0" w:color="auto"/>
            <w:bottom w:val="none" w:sz="0" w:space="0" w:color="auto"/>
            <w:right w:val="none" w:sz="0" w:space="0" w:color="auto"/>
          </w:divBdr>
        </w:div>
        <w:div w:id="424961019">
          <w:marLeft w:val="640"/>
          <w:marRight w:val="0"/>
          <w:marTop w:val="0"/>
          <w:marBottom w:val="0"/>
          <w:divBdr>
            <w:top w:val="none" w:sz="0" w:space="0" w:color="auto"/>
            <w:left w:val="none" w:sz="0" w:space="0" w:color="auto"/>
            <w:bottom w:val="none" w:sz="0" w:space="0" w:color="auto"/>
            <w:right w:val="none" w:sz="0" w:space="0" w:color="auto"/>
          </w:divBdr>
        </w:div>
        <w:div w:id="810903382">
          <w:marLeft w:val="640"/>
          <w:marRight w:val="0"/>
          <w:marTop w:val="0"/>
          <w:marBottom w:val="0"/>
          <w:divBdr>
            <w:top w:val="none" w:sz="0" w:space="0" w:color="auto"/>
            <w:left w:val="none" w:sz="0" w:space="0" w:color="auto"/>
            <w:bottom w:val="none" w:sz="0" w:space="0" w:color="auto"/>
            <w:right w:val="none" w:sz="0" w:space="0" w:color="auto"/>
          </w:divBdr>
        </w:div>
        <w:div w:id="1650749818">
          <w:marLeft w:val="640"/>
          <w:marRight w:val="0"/>
          <w:marTop w:val="0"/>
          <w:marBottom w:val="0"/>
          <w:divBdr>
            <w:top w:val="none" w:sz="0" w:space="0" w:color="auto"/>
            <w:left w:val="none" w:sz="0" w:space="0" w:color="auto"/>
            <w:bottom w:val="none" w:sz="0" w:space="0" w:color="auto"/>
            <w:right w:val="none" w:sz="0" w:space="0" w:color="auto"/>
          </w:divBdr>
        </w:div>
        <w:div w:id="1845167495">
          <w:marLeft w:val="640"/>
          <w:marRight w:val="0"/>
          <w:marTop w:val="0"/>
          <w:marBottom w:val="0"/>
          <w:divBdr>
            <w:top w:val="none" w:sz="0" w:space="0" w:color="auto"/>
            <w:left w:val="none" w:sz="0" w:space="0" w:color="auto"/>
            <w:bottom w:val="none" w:sz="0" w:space="0" w:color="auto"/>
            <w:right w:val="none" w:sz="0" w:space="0" w:color="auto"/>
          </w:divBdr>
        </w:div>
        <w:div w:id="459567001">
          <w:marLeft w:val="640"/>
          <w:marRight w:val="0"/>
          <w:marTop w:val="0"/>
          <w:marBottom w:val="0"/>
          <w:divBdr>
            <w:top w:val="none" w:sz="0" w:space="0" w:color="auto"/>
            <w:left w:val="none" w:sz="0" w:space="0" w:color="auto"/>
            <w:bottom w:val="none" w:sz="0" w:space="0" w:color="auto"/>
            <w:right w:val="none" w:sz="0" w:space="0" w:color="auto"/>
          </w:divBdr>
        </w:div>
        <w:div w:id="2039306566">
          <w:marLeft w:val="640"/>
          <w:marRight w:val="0"/>
          <w:marTop w:val="0"/>
          <w:marBottom w:val="0"/>
          <w:divBdr>
            <w:top w:val="none" w:sz="0" w:space="0" w:color="auto"/>
            <w:left w:val="none" w:sz="0" w:space="0" w:color="auto"/>
            <w:bottom w:val="none" w:sz="0" w:space="0" w:color="auto"/>
            <w:right w:val="none" w:sz="0" w:space="0" w:color="auto"/>
          </w:divBdr>
        </w:div>
        <w:div w:id="117460298">
          <w:marLeft w:val="640"/>
          <w:marRight w:val="0"/>
          <w:marTop w:val="0"/>
          <w:marBottom w:val="0"/>
          <w:divBdr>
            <w:top w:val="none" w:sz="0" w:space="0" w:color="auto"/>
            <w:left w:val="none" w:sz="0" w:space="0" w:color="auto"/>
            <w:bottom w:val="none" w:sz="0" w:space="0" w:color="auto"/>
            <w:right w:val="none" w:sz="0" w:space="0" w:color="auto"/>
          </w:divBdr>
        </w:div>
        <w:div w:id="829752954">
          <w:marLeft w:val="640"/>
          <w:marRight w:val="0"/>
          <w:marTop w:val="0"/>
          <w:marBottom w:val="0"/>
          <w:divBdr>
            <w:top w:val="none" w:sz="0" w:space="0" w:color="auto"/>
            <w:left w:val="none" w:sz="0" w:space="0" w:color="auto"/>
            <w:bottom w:val="none" w:sz="0" w:space="0" w:color="auto"/>
            <w:right w:val="none" w:sz="0" w:space="0" w:color="auto"/>
          </w:divBdr>
        </w:div>
        <w:div w:id="1933316614">
          <w:marLeft w:val="640"/>
          <w:marRight w:val="0"/>
          <w:marTop w:val="0"/>
          <w:marBottom w:val="0"/>
          <w:divBdr>
            <w:top w:val="none" w:sz="0" w:space="0" w:color="auto"/>
            <w:left w:val="none" w:sz="0" w:space="0" w:color="auto"/>
            <w:bottom w:val="none" w:sz="0" w:space="0" w:color="auto"/>
            <w:right w:val="none" w:sz="0" w:space="0" w:color="auto"/>
          </w:divBdr>
        </w:div>
        <w:div w:id="1794859444">
          <w:marLeft w:val="640"/>
          <w:marRight w:val="0"/>
          <w:marTop w:val="0"/>
          <w:marBottom w:val="0"/>
          <w:divBdr>
            <w:top w:val="none" w:sz="0" w:space="0" w:color="auto"/>
            <w:left w:val="none" w:sz="0" w:space="0" w:color="auto"/>
            <w:bottom w:val="none" w:sz="0" w:space="0" w:color="auto"/>
            <w:right w:val="none" w:sz="0" w:space="0" w:color="auto"/>
          </w:divBdr>
        </w:div>
        <w:div w:id="1465732296">
          <w:marLeft w:val="640"/>
          <w:marRight w:val="0"/>
          <w:marTop w:val="0"/>
          <w:marBottom w:val="0"/>
          <w:divBdr>
            <w:top w:val="none" w:sz="0" w:space="0" w:color="auto"/>
            <w:left w:val="none" w:sz="0" w:space="0" w:color="auto"/>
            <w:bottom w:val="none" w:sz="0" w:space="0" w:color="auto"/>
            <w:right w:val="none" w:sz="0" w:space="0" w:color="auto"/>
          </w:divBdr>
        </w:div>
        <w:div w:id="962418689">
          <w:marLeft w:val="640"/>
          <w:marRight w:val="0"/>
          <w:marTop w:val="0"/>
          <w:marBottom w:val="0"/>
          <w:divBdr>
            <w:top w:val="none" w:sz="0" w:space="0" w:color="auto"/>
            <w:left w:val="none" w:sz="0" w:space="0" w:color="auto"/>
            <w:bottom w:val="none" w:sz="0" w:space="0" w:color="auto"/>
            <w:right w:val="none" w:sz="0" w:space="0" w:color="auto"/>
          </w:divBdr>
        </w:div>
        <w:div w:id="1359043634">
          <w:marLeft w:val="640"/>
          <w:marRight w:val="0"/>
          <w:marTop w:val="0"/>
          <w:marBottom w:val="0"/>
          <w:divBdr>
            <w:top w:val="none" w:sz="0" w:space="0" w:color="auto"/>
            <w:left w:val="none" w:sz="0" w:space="0" w:color="auto"/>
            <w:bottom w:val="none" w:sz="0" w:space="0" w:color="auto"/>
            <w:right w:val="none" w:sz="0" w:space="0" w:color="auto"/>
          </w:divBdr>
        </w:div>
        <w:div w:id="2085254780">
          <w:marLeft w:val="640"/>
          <w:marRight w:val="0"/>
          <w:marTop w:val="0"/>
          <w:marBottom w:val="0"/>
          <w:divBdr>
            <w:top w:val="none" w:sz="0" w:space="0" w:color="auto"/>
            <w:left w:val="none" w:sz="0" w:space="0" w:color="auto"/>
            <w:bottom w:val="none" w:sz="0" w:space="0" w:color="auto"/>
            <w:right w:val="none" w:sz="0" w:space="0" w:color="auto"/>
          </w:divBdr>
        </w:div>
        <w:div w:id="376708316">
          <w:marLeft w:val="640"/>
          <w:marRight w:val="0"/>
          <w:marTop w:val="0"/>
          <w:marBottom w:val="0"/>
          <w:divBdr>
            <w:top w:val="none" w:sz="0" w:space="0" w:color="auto"/>
            <w:left w:val="none" w:sz="0" w:space="0" w:color="auto"/>
            <w:bottom w:val="none" w:sz="0" w:space="0" w:color="auto"/>
            <w:right w:val="none" w:sz="0" w:space="0" w:color="auto"/>
          </w:divBdr>
        </w:div>
        <w:div w:id="1181553988">
          <w:marLeft w:val="640"/>
          <w:marRight w:val="0"/>
          <w:marTop w:val="0"/>
          <w:marBottom w:val="0"/>
          <w:divBdr>
            <w:top w:val="none" w:sz="0" w:space="0" w:color="auto"/>
            <w:left w:val="none" w:sz="0" w:space="0" w:color="auto"/>
            <w:bottom w:val="none" w:sz="0" w:space="0" w:color="auto"/>
            <w:right w:val="none" w:sz="0" w:space="0" w:color="auto"/>
          </w:divBdr>
        </w:div>
        <w:div w:id="1876969117">
          <w:marLeft w:val="640"/>
          <w:marRight w:val="0"/>
          <w:marTop w:val="0"/>
          <w:marBottom w:val="0"/>
          <w:divBdr>
            <w:top w:val="none" w:sz="0" w:space="0" w:color="auto"/>
            <w:left w:val="none" w:sz="0" w:space="0" w:color="auto"/>
            <w:bottom w:val="none" w:sz="0" w:space="0" w:color="auto"/>
            <w:right w:val="none" w:sz="0" w:space="0" w:color="auto"/>
          </w:divBdr>
        </w:div>
        <w:div w:id="408116788">
          <w:marLeft w:val="640"/>
          <w:marRight w:val="0"/>
          <w:marTop w:val="0"/>
          <w:marBottom w:val="0"/>
          <w:divBdr>
            <w:top w:val="none" w:sz="0" w:space="0" w:color="auto"/>
            <w:left w:val="none" w:sz="0" w:space="0" w:color="auto"/>
            <w:bottom w:val="none" w:sz="0" w:space="0" w:color="auto"/>
            <w:right w:val="none" w:sz="0" w:space="0" w:color="auto"/>
          </w:divBdr>
        </w:div>
        <w:div w:id="54931797">
          <w:marLeft w:val="640"/>
          <w:marRight w:val="0"/>
          <w:marTop w:val="0"/>
          <w:marBottom w:val="0"/>
          <w:divBdr>
            <w:top w:val="none" w:sz="0" w:space="0" w:color="auto"/>
            <w:left w:val="none" w:sz="0" w:space="0" w:color="auto"/>
            <w:bottom w:val="none" w:sz="0" w:space="0" w:color="auto"/>
            <w:right w:val="none" w:sz="0" w:space="0" w:color="auto"/>
          </w:divBdr>
        </w:div>
        <w:div w:id="467166782">
          <w:marLeft w:val="640"/>
          <w:marRight w:val="0"/>
          <w:marTop w:val="0"/>
          <w:marBottom w:val="0"/>
          <w:divBdr>
            <w:top w:val="none" w:sz="0" w:space="0" w:color="auto"/>
            <w:left w:val="none" w:sz="0" w:space="0" w:color="auto"/>
            <w:bottom w:val="none" w:sz="0" w:space="0" w:color="auto"/>
            <w:right w:val="none" w:sz="0" w:space="0" w:color="auto"/>
          </w:divBdr>
        </w:div>
        <w:div w:id="1958640061">
          <w:marLeft w:val="640"/>
          <w:marRight w:val="0"/>
          <w:marTop w:val="0"/>
          <w:marBottom w:val="0"/>
          <w:divBdr>
            <w:top w:val="none" w:sz="0" w:space="0" w:color="auto"/>
            <w:left w:val="none" w:sz="0" w:space="0" w:color="auto"/>
            <w:bottom w:val="none" w:sz="0" w:space="0" w:color="auto"/>
            <w:right w:val="none" w:sz="0" w:space="0" w:color="auto"/>
          </w:divBdr>
        </w:div>
        <w:div w:id="1952668535">
          <w:marLeft w:val="640"/>
          <w:marRight w:val="0"/>
          <w:marTop w:val="0"/>
          <w:marBottom w:val="0"/>
          <w:divBdr>
            <w:top w:val="none" w:sz="0" w:space="0" w:color="auto"/>
            <w:left w:val="none" w:sz="0" w:space="0" w:color="auto"/>
            <w:bottom w:val="none" w:sz="0" w:space="0" w:color="auto"/>
            <w:right w:val="none" w:sz="0" w:space="0" w:color="auto"/>
          </w:divBdr>
        </w:div>
        <w:div w:id="2016151730">
          <w:marLeft w:val="640"/>
          <w:marRight w:val="0"/>
          <w:marTop w:val="0"/>
          <w:marBottom w:val="0"/>
          <w:divBdr>
            <w:top w:val="none" w:sz="0" w:space="0" w:color="auto"/>
            <w:left w:val="none" w:sz="0" w:space="0" w:color="auto"/>
            <w:bottom w:val="none" w:sz="0" w:space="0" w:color="auto"/>
            <w:right w:val="none" w:sz="0" w:space="0" w:color="auto"/>
          </w:divBdr>
        </w:div>
        <w:div w:id="575433746">
          <w:marLeft w:val="640"/>
          <w:marRight w:val="0"/>
          <w:marTop w:val="0"/>
          <w:marBottom w:val="0"/>
          <w:divBdr>
            <w:top w:val="none" w:sz="0" w:space="0" w:color="auto"/>
            <w:left w:val="none" w:sz="0" w:space="0" w:color="auto"/>
            <w:bottom w:val="none" w:sz="0" w:space="0" w:color="auto"/>
            <w:right w:val="none" w:sz="0" w:space="0" w:color="auto"/>
          </w:divBdr>
        </w:div>
        <w:div w:id="504173631">
          <w:marLeft w:val="640"/>
          <w:marRight w:val="0"/>
          <w:marTop w:val="0"/>
          <w:marBottom w:val="0"/>
          <w:divBdr>
            <w:top w:val="none" w:sz="0" w:space="0" w:color="auto"/>
            <w:left w:val="none" w:sz="0" w:space="0" w:color="auto"/>
            <w:bottom w:val="none" w:sz="0" w:space="0" w:color="auto"/>
            <w:right w:val="none" w:sz="0" w:space="0" w:color="auto"/>
          </w:divBdr>
        </w:div>
        <w:div w:id="1430351951">
          <w:marLeft w:val="640"/>
          <w:marRight w:val="0"/>
          <w:marTop w:val="0"/>
          <w:marBottom w:val="0"/>
          <w:divBdr>
            <w:top w:val="none" w:sz="0" w:space="0" w:color="auto"/>
            <w:left w:val="none" w:sz="0" w:space="0" w:color="auto"/>
            <w:bottom w:val="none" w:sz="0" w:space="0" w:color="auto"/>
            <w:right w:val="none" w:sz="0" w:space="0" w:color="auto"/>
          </w:divBdr>
        </w:div>
        <w:div w:id="533885735">
          <w:marLeft w:val="640"/>
          <w:marRight w:val="0"/>
          <w:marTop w:val="0"/>
          <w:marBottom w:val="0"/>
          <w:divBdr>
            <w:top w:val="none" w:sz="0" w:space="0" w:color="auto"/>
            <w:left w:val="none" w:sz="0" w:space="0" w:color="auto"/>
            <w:bottom w:val="none" w:sz="0" w:space="0" w:color="auto"/>
            <w:right w:val="none" w:sz="0" w:space="0" w:color="auto"/>
          </w:divBdr>
        </w:div>
        <w:div w:id="1352415327">
          <w:marLeft w:val="640"/>
          <w:marRight w:val="0"/>
          <w:marTop w:val="0"/>
          <w:marBottom w:val="0"/>
          <w:divBdr>
            <w:top w:val="none" w:sz="0" w:space="0" w:color="auto"/>
            <w:left w:val="none" w:sz="0" w:space="0" w:color="auto"/>
            <w:bottom w:val="none" w:sz="0" w:space="0" w:color="auto"/>
            <w:right w:val="none" w:sz="0" w:space="0" w:color="auto"/>
          </w:divBdr>
        </w:div>
        <w:div w:id="1006786384">
          <w:marLeft w:val="640"/>
          <w:marRight w:val="0"/>
          <w:marTop w:val="0"/>
          <w:marBottom w:val="0"/>
          <w:divBdr>
            <w:top w:val="none" w:sz="0" w:space="0" w:color="auto"/>
            <w:left w:val="none" w:sz="0" w:space="0" w:color="auto"/>
            <w:bottom w:val="none" w:sz="0" w:space="0" w:color="auto"/>
            <w:right w:val="none" w:sz="0" w:space="0" w:color="auto"/>
          </w:divBdr>
        </w:div>
        <w:div w:id="1255240231">
          <w:marLeft w:val="640"/>
          <w:marRight w:val="0"/>
          <w:marTop w:val="0"/>
          <w:marBottom w:val="0"/>
          <w:divBdr>
            <w:top w:val="none" w:sz="0" w:space="0" w:color="auto"/>
            <w:left w:val="none" w:sz="0" w:space="0" w:color="auto"/>
            <w:bottom w:val="none" w:sz="0" w:space="0" w:color="auto"/>
            <w:right w:val="none" w:sz="0" w:space="0" w:color="auto"/>
          </w:divBdr>
        </w:div>
        <w:div w:id="1606156417">
          <w:marLeft w:val="640"/>
          <w:marRight w:val="0"/>
          <w:marTop w:val="0"/>
          <w:marBottom w:val="0"/>
          <w:divBdr>
            <w:top w:val="none" w:sz="0" w:space="0" w:color="auto"/>
            <w:left w:val="none" w:sz="0" w:space="0" w:color="auto"/>
            <w:bottom w:val="none" w:sz="0" w:space="0" w:color="auto"/>
            <w:right w:val="none" w:sz="0" w:space="0" w:color="auto"/>
          </w:divBdr>
        </w:div>
        <w:div w:id="1723744710">
          <w:marLeft w:val="640"/>
          <w:marRight w:val="0"/>
          <w:marTop w:val="0"/>
          <w:marBottom w:val="0"/>
          <w:divBdr>
            <w:top w:val="none" w:sz="0" w:space="0" w:color="auto"/>
            <w:left w:val="none" w:sz="0" w:space="0" w:color="auto"/>
            <w:bottom w:val="none" w:sz="0" w:space="0" w:color="auto"/>
            <w:right w:val="none" w:sz="0" w:space="0" w:color="auto"/>
          </w:divBdr>
        </w:div>
        <w:div w:id="1966111438">
          <w:marLeft w:val="640"/>
          <w:marRight w:val="0"/>
          <w:marTop w:val="0"/>
          <w:marBottom w:val="0"/>
          <w:divBdr>
            <w:top w:val="none" w:sz="0" w:space="0" w:color="auto"/>
            <w:left w:val="none" w:sz="0" w:space="0" w:color="auto"/>
            <w:bottom w:val="none" w:sz="0" w:space="0" w:color="auto"/>
            <w:right w:val="none" w:sz="0" w:space="0" w:color="auto"/>
          </w:divBdr>
        </w:div>
        <w:div w:id="1797337469">
          <w:marLeft w:val="640"/>
          <w:marRight w:val="0"/>
          <w:marTop w:val="0"/>
          <w:marBottom w:val="0"/>
          <w:divBdr>
            <w:top w:val="none" w:sz="0" w:space="0" w:color="auto"/>
            <w:left w:val="none" w:sz="0" w:space="0" w:color="auto"/>
            <w:bottom w:val="none" w:sz="0" w:space="0" w:color="auto"/>
            <w:right w:val="none" w:sz="0" w:space="0" w:color="auto"/>
          </w:divBdr>
        </w:div>
        <w:div w:id="580795532">
          <w:marLeft w:val="640"/>
          <w:marRight w:val="0"/>
          <w:marTop w:val="0"/>
          <w:marBottom w:val="0"/>
          <w:divBdr>
            <w:top w:val="none" w:sz="0" w:space="0" w:color="auto"/>
            <w:left w:val="none" w:sz="0" w:space="0" w:color="auto"/>
            <w:bottom w:val="none" w:sz="0" w:space="0" w:color="auto"/>
            <w:right w:val="none" w:sz="0" w:space="0" w:color="auto"/>
          </w:divBdr>
        </w:div>
        <w:div w:id="1805852146">
          <w:marLeft w:val="640"/>
          <w:marRight w:val="0"/>
          <w:marTop w:val="0"/>
          <w:marBottom w:val="0"/>
          <w:divBdr>
            <w:top w:val="none" w:sz="0" w:space="0" w:color="auto"/>
            <w:left w:val="none" w:sz="0" w:space="0" w:color="auto"/>
            <w:bottom w:val="none" w:sz="0" w:space="0" w:color="auto"/>
            <w:right w:val="none" w:sz="0" w:space="0" w:color="auto"/>
          </w:divBdr>
        </w:div>
        <w:div w:id="1856456172">
          <w:marLeft w:val="640"/>
          <w:marRight w:val="0"/>
          <w:marTop w:val="0"/>
          <w:marBottom w:val="0"/>
          <w:divBdr>
            <w:top w:val="none" w:sz="0" w:space="0" w:color="auto"/>
            <w:left w:val="none" w:sz="0" w:space="0" w:color="auto"/>
            <w:bottom w:val="none" w:sz="0" w:space="0" w:color="auto"/>
            <w:right w:val="none" w:sz="0" w:space="0" w:color="auto"/>
          </w:divBdr>
        </w:div>
        <w:div w:id="247927877">
          <w:marLeft w:val="640"/>
          <w:marRight w:val="0"/>
          <w:marTop w:val="0"/>
          <w:marBottom w:val="0"/>
          <w:divBdr>
            <w:top w:val="none" w:sz="0" w:space="0" w:color="auto"/>
            <w:left w:val="none" w:sz="0" w:space="0" w:color="auto"/>
            <w:bottom w:val="none" w:sz="0" w:space="0" w:color="auto"/>
            <w:right w:val="none" w:sz="0" w:space="0" w:color="auto"/>
          </w:divBdr>
        </w:div>
        <w:div w:id="926839249">
          <w:marLeft w:val="640"/>
          <w:marRight w:val="0"/>
          <w:marTop w:val="0"/>
          <w:marBottom w:val="0"/>
          <w:divBdr>
            <w:top w:val="none" w:sz="0" w:space="0" w:color="auto"/>
            <w:left w:val="none" w:sz="0" w:space="0" w:color="auto"/>
            <w:bottom w:val="none" w:sz="0" w:space="0" w:color="auto"/>
            <w:right w:val="none" w:sz="0" w:space="0" w:color="auto"/>
          </w:divBdr>
        </w:div>
        <w:div w:id="220987986">
          <w:marLeft w:val="640"/>
          <w:marRight w:val="0"/>
          <w:marTop w:val="0"/>
          <w:marBottom w:val="0"/>
          <w:divBdr>
            <w:top w:val="none" w:sz="0" w:space="0" w:color="auto"/>
            <w:left w:val="none" w:sz="0" w:space="0" w:color="auto"/>
            <w:bottom w:val="none" w:sz="0" w:space="0" w:color="auto"/>
            <w:right w:val="none" w:sz="0" w:space="0" w:color="auto"/>
          </w:divBdr>
        </w:div>
      </w:divsChild>
    </w:div>
    <w:div w:id="243493103">
      <w:bodyDiv w:val="1"/>
      <w:marLeft w:val="0"/>
      <w:marRight w:val="0"/>
      <w:marTop w:val="0"/>
      <w:marBottom w:val="0"/>
      <w:divBdr>
        <w:top w:val="none" w:sz="0" w:space="0" w:color="auto"/>
        <w:left w:val="none" w:sz="0" w:space="0" w:color="auto"/>
        <w:bottom w:val="none" w:sz="0" w:space="0" w:color="auto"/>
        <w:right w:val="none" w:sz="0" w:space="0" w:color="auto"/>
      </w:divBdr>
      <w:divsChild>
        <w:div w:id="1108083099">
          <w:marLeft w:val="640"/>
          <w:marRight w:val="0"/>
          <w:marTop w:val="0"/>
          <w:marBottom w:val="0"/>
          <w:divBdr>
            <w:top w:val="none" w:sz="0" w:space="0" w:color="auto"/>
            <w:left w:val="none" w:sz="0" w:space="0" w:color="auto"/>
            <w:bottom w:val="none" w:sz="0" w:space="0" w:color="auto"/>
            <w:right w:val="none" w:sz="0" w:space="0" w:color="auto"/>
          </w:divBdr>
        </w:div>
        <w:div w:id="276065492">
          <w:marLeft w:val="640"/>
          <w:marRight w:val="0"/>
          <w:marTop w:val="0"/>
          <w:marBottom w:val="0"/>
          <w:divBdr>
            <w:top w:val="none" w:sz="0" w:space="0" w:color="auto"/>
            <w:left w:val="none" w:sz="0" w:space="0" w:color="auto"/>
            <w:bottom w:val="none" w:sz="0" w:space="0" w:color="auto"/>
            <w:right w:val="none" w:sz="0" w:space="0" w:color="auto"/>
          </w:divBdr>
        </w:div>
        <w:div w:id="682509519">
          <w:marLeft w:val="640"/>
          <w:marRight w:val="0"/>
          <w:marTop w:val="0"/>
          <w:marBottom w:val="0"/>
          <w:divBdr>
            <w:top w:val="none" w:sz="0" w:space="0" w:color="auto"/>
            <w:left w:val="none" w:sz="0" w:space="0" w:color="auto"/>
            <w:bottom w:val="none" w:sz="0" w:space="0" w:color="auto"/>
            <w:right w:val="none" w:sz="0" w:space="0" w:color="auto"/>
          </w:divBdr>
        </w:div>
        <w:div w:id="1595236653">
          <w:marLeft w:val="640"/>
          <w:marRight w:val="0"/>
          <w:marTop w:val="0"/>
          <w:marBottom w:val="0"/>
          <w:divBdr>
            <w:top w:val="none" w:sz="0" w:space="0" w:color="auto"/>
            <w:left w:val="none" w:sz="0" w:space="0" w:color="auto"/>
            <w:bottom w:val="none" w:sz="0" w:space="0" w:color="auto"/>
            <w:right w:val="none" w:sz="0" w:space="0" w:color="auto"/>
          </w:divBdr>
        </w:div>
        <w:div w:id="360206622">
          <w:marLeft w:val="640"/>
          <w:marRight w:val="0"/>
          <w:marTop w:val="0"/>
          <w:marBottom w:val="0"/>
          <w:divBdr>
            <w:top w:val="none" w:sz="0" w:space="0" w:color="auto"/>
            <w:left w:val="none" w:sz="0" w:space="0" w:color="auto"/>
            <w:bottom w:val="none" w:sz="0" w:space="0" w:color="auto"/>
            <w:right w:val="none" w:sz="0" w:space="0" w:color="auto"/>
          </w:divBdr>
        </w:div>
        <w:div w:id="38553176">
          <w:marLeft w:val="640"/>
          <w:marRight w:val="0"/>
          <w:marTop w:val="0"/>
          <w:marBottom w:val="0"/>
          <w:divBdr>
            <w:top w:val="none" w:sz="0" w:space="0" w:color="auto"/>
            <w:left w:val="none" w:sz="0" w:space="0" w:color="auto"/>
            <w:bottom w:val="none" w:sz="0" w:space="0" w:color="auto"/>
            <w:right w:val="none" w:sz="0" w:space="0" w:color="auto"/>
          </w:divBdr>
        </w:div>
        <w:div w:id="977610355">
          <w:marLeft w:val="640"/>
          <w:marRight w:val="0"/>
          <w:marTop w:val="0"/>
          <w:marBottom w:val="0"/>
          <w:divBdr>
            <w:top w:val="none" w:sz="0" w:space="0" w:color="auto"/>
            <w:left w:val="none" w:sz="0" w:space="0" w:color="auto"/>
            <w:bottom w:val="none" w:sz="0" w:space="0" w:color="auto"/>
            <w:right w:val="none" w:sz="0" w:space="0" w:color="auto"/>
          </w:divBdr>
        </w:div>
        <w:div w:id="595094379">
          <w:marLeft w:val="640"/>
          <w:marRight w:val="0"/>
          <w:marTop w:val="0"/>
          <w:marBottom w:val="0"/>
          <w:divBdr>
            <w:top w:val="none" w:sz="0" w:space="0" w:color="auto"/>
            <w:left w:val="none" w:sz="0" w:space="0" w:color="auto"/>
            <w:bottom w:val="none" w:sz="0" w:space="0" w:color="auto"/>
            <w:right w:val="none" w:sz="0" w:space="0" w:color="auto"/>
          </w:divBdr>
        </w:div>
        <w:div w:id="2144736867">
          <w:marLeft w:val="640"/>
          <w:marRight w:val="0"/>
          <w:marTop w:val="0"/>
          <w:marBottom w:val="0"/>
          <w:divBdr>
            <w:top w:val="none" w:sz="0" w:space="0" w:color="auto"/>
            <w:left w:val="none" w:sz="0" w:space="0" w:color="auto"/>
            <w:bottom w:val="none" w:sz="0" w:space="0" w:color="auto"/>
            <w:right w:val="none" w:sz="0" w:space="0" w:color="auto"/>
          </w:divBdr>
        </w:div>
        <w:div w:id="1684474549">
          <w:marLeft w:val="640"/>
          <w:marRight w:val="0"/>
          <w:marTop w:val="0"/>
          <w:marBottom w:val="0"/>
          <w:divBdr>
            <w:top w:val="none" w:sz="0" w:space="0" w:color="auto"/>
            <w:left w:val="none" w:sz="0" w:space="0" w:color="auto"/>
            <w:bottom w:val="none" w:sz="0" w:space="0" w:color="auto"/>
            <w:right w:val="none" w:sz="0" w:space="0" w:color="auto"/>
          </w:divBdr>
        </w:div>
        <w:div w:id="1493793195">
          <w:marLeft w:val="640"/>
          <w:marRight w:val="0"/>
          <w:marTop w:val="0"/>
          <w:marBottom w:val="0"/>
          <w:divBdr>
            <w:top w:val="none" w:sz="0" w:space="0" w:color="auto"/>
            <w:left w:val="none" w:sz="0" w:space="0" w:color="auto"/>
            <w:bottom w:val="none" w:sz="0" w:space="0" w:color="auto"/>
            <w:right w:val="none" w:sz="0" w:space="0" w:color="auto"/>
          </w:divBdr>
        </w:div>
        <w:div w:id="1144814218">
          <w:marLeft w:val="640"/>
          <w:marRight w:val="0"/>
          <w:marTop w:val="0"/>
          <w:marBottom w:val="0"/>
          <w:divBdr>
            <w:top w:val="none" w:sz="0" w:space="0" w:color="auto"/>
            <w:left w:val="none" w:sz="0" w:space="0" w:color="auto"/>
            <w:bottom w:val="none" w:sz="0" w:space="0" w:color="auto"/>
            <w:right w:val="none" w:sz="0" w:space="0" w:color="auto"/>
          </w:divBdr>
        </w:div>
        <w:div w:id="517476029">
          <w:marLeft w:val="640"/>
          <w:marRight w:val="0"/>
          <w:marTop w:val="0"/>
          <w:marBottom w:val="0"/>
          <w:divBdr>
            <w:top w:val="none" w:sz="0" w:space="0" w:color="auto"/>
            <w:left w:val="none" w:sz="0" w:space="0" w:color="auto"/>
            <w:bottom w:val="none" w:sz="0" w:space="0" w:color="auto"/>
            <w:right w:val="none" w:sz="0" w:space="0" w:color="auto"/>
          </w:divBdr>
        </w:div>
        <w:div w:id="1956054221">
          <w:marLeft w:val="640"/>
          <w:marRight w:val="0"/>
          <w:marTop w:val="0"/>
          <w:marBottom w:val="0"/>
          <w:divBdr>
            <w:top w:val="none" w:sz="0" w:space="0" w:color="auto"/>
            <w:left w:val="none" w:sz="0" w:space="0" w:color="auto"/>
            <w:bottom w:val="none" w:sz="0" w:space="0" w:color="auto"/>
            <w:right w:val="none" w:sz="0" w:space="0" w:color="auto"/>
          </w:divBdr>
        </w:div>
        <w:div w:id="817574421">
          <w:marLeft w:val="640"/>
          <w:marRight w:val="0"/>
          <w:marTop w:val="0"/>
          <w:marBottom w:val="0"/>
          <w:divBdr>
            <w:top w:val="none" w:sz="0" w:space="0" w:color="auto"/>
            <w:left w:val="none" w:sz="0" w:space="0" w:color="auto"/>
            <w:bottom w:val="none" w:sz="0" w:space="0" w:color="auto"/>
            <w:right w:val="none" w:sz="0" w:space="0" w:color="auto"/>
          </w:divBdr>
        </w:div>
        <w:div w:id="1826048495">
          <w:marLeft w:val="640"/>
          <w:marRight w:val="0"/>
          <w:marTop w:val="0"/>
          <w:marBottom w:val="0"/>
          <w:divBdr>
            <w:top w:val="none" w:sz="0" w:space="0" w:color="auto"/>
            <w:left w:val="none" w:sz="0" w:space="0" w:color="auto"/>
            <w:bottom w:val="none" w:sz="0" w:space="0" w:color="auto"/>
            <w:right w:val="none" w:sz="0" w:space="0" w:color="auto"/>
          </w:divBdr>
        </w:div>
        <w:div w:id="1889148973">
          <w:marLeft w:val="640"/>
          <w:marRight w:val="0"/>
          <w:marTop w:val="0"/>
          <w:marBottom w:val="0"/>
          <w:divBdr>
            <w:top w:val="none" w:sz="0" w:space="0" w:color="auto"/>
            <w:left w:val="none" w:sz="0" w:space="0" w:color="auto"/>
            <w:bottom w:val="none" w:sz="0" w:space="0" w:color="auto"/>
            <w:right w:val="none" w:sz="0" w:space="0" w:color="auto"/>
          </w:divBdr>
        </w:div>
        <w:div w:id="1714960706">
          <w:marLeft w:val="640"/>
          <w:marRight w:val="0"/>
          <w:marTop w:val="0"/>
          <w:marBottom w:val="0"/>
          <w:divBdr>
            <w:top w:val="none" w:sz="0" w:space="0" w:color="auto"/>
            <w:left w:val="none" w:sz="0" w:space="0" w:color="auto"/>
            <w:bottom w:val="none" w:sz="0" w:space="0" w:color="auto"/>
            <w:right w:val="none" w:sz="0" w:space="0" w:color="auto"/>
          </w:divBdr>
        </w:div>
        <w:div w:id="728963382">
          <w:marLeft w:val="640"/>
          <w:marRight w:val="0"/>
          <w:marTop w:val="0"/>
          <w:marBottom w:val="0"/>
          <w:divBdr>
            <w:top w:val="none" w:sz="0" w:space="0" w:color="auto"/>
            <w:left w:val="none" w:sz="0" w:space="0" w:color="auto"/>
            <w:bottom w:val="none" w:sz="0" w:space="0" w:color="auto"/>
            <w:right w:val="none" w:sz="0" w:space="0" w:color="auto"/>
          </w:divBdr>
        </w:div>
        <w:div w:id="917060095">
          <w:marLeft w:val="640"/>
          <w:marRight w:val="0"/>
          <w:marTop w:val="0"/>
          <w:marBottom w:val="0"/>
          <w:divBdr>
            <w:top w:val="none" w:sz="0" w:space="0" w:color="auto"/>
            <w:left w:val="none" w:sz="0" w:space="0" w:color="auto"/>
            <w:bottom w:val="none" w:sz="0" w:space="0" w:color="auto"/>
            <w:right w:val="none" w:sz="0" w:space="0" w:color="auto"/>
          </w:divBdr>
        </w:div>
        <w:div w:id="1968195248">
          <w:marLeft w:val="640"/>
          <w:marRight w:val="0"/>
          <w:marTop w:val="0"/>
          <w:marBottom w:val="0"/>
          <w:divBdr>
            <w:top w:val="none" w:sz="0" w:space="0" w:color="auto"/>
            <w:left w:val="none" w:sz="0" w:space="0" w:color="auto"/>
            <w:bottom w:val="none" w:sz="0" w:space="0" w:color="auto"/>
            <w:right w:val="none" w:sz="0" w:space="0" w:color="auto"/>
          </w:divBdr>
        </w:div>
        <w:div w:id="2108579577">
          <w:marLeft w:val="640"/>
          <w:marRight w:val="0"/>
          <w:marTop w:val="0"/>
          <w:marBottom w:val="0"/>
          <w:divBdr>
            <w:top w:val="none" w:sz="0" w:space="0" w:color="auto"/>
            <w:left w:val="none" w:sz="0" w:space="0" w:color="auto"/>
            <w:bottom w:val="none" w:sz="0" w:space="0" w:color="auto"/>
            <w:right w:val="none" w:sz="0" w:space="0" w:color="auto"/>
          </w:divBdr>
        </w:div>
        <w:div w:id="479924573">
          <w:marLeft w:val="640"/>
          <w:marRight w:val="0"/>
          <w:marTop w:val="0"/>
          <w:marBottom w:val="0"/>
          <w:divBdr>
            <w:top w:val="none" w:sz="0" w:space="0" w:color="auto"/>
            <w:left w:val="none" w:sz="0" w:space="0" w:color="auto"/>
            <w:bottom w:val="none" w:sz="0" w:space="0" w:color="auto"/>
            <w:right w:val="none" w:sz="0" w:space="0" w:color="auto"/>
          </w:divBdr>
        </w:div>
        <w:div w:id="512113430">
          <w:marLeft w:val="640"/>
          <w:marRight w:val="0"/>
          <w:marTop w:val="0"/>
          <w:marBottom w:val="0"/>
          <w:divBdr>
            <w:top w:val="none" w:sz="0" w:space="0" w:color="auto"/>
            <w:left w:val="none" w:sz="0" w:space="0" w:color="auto"/>
            <w:bottom w:val="none" w:sz="0" w:space="0" w:color="auto"/>
            <w:right w:val="none" w:sz="0" w:space="0" w:color="auto"/>
          </w:divBdr>
        </w:div>
        <w:div w:id="1528369682">
          <w:marLeft w:val="640"/>
          <w:marRight w:val="0"/>
          <w:marTop w:val="0"/>
          <w:marBottom w:val="0"/>
          <w:divBdr>
            <w:top w:val="none" w:sz="0" w:space="0" w:color="auto"/>
            <w:left w:val="none" w:sz="0" w:space="0" w:color="auto"/>
            <w:bottom w:val="none" w:sz="0" w:space="0" w:color="auto"/>
            <w:right w:val="none" w:sz="0" w:space="0" w:color="auto"/>
          </w:divBdr>
        </w:div>
        <w:div w:id="1362055248">
          <w:marLeft w:val="640"/>
          <w:marRight w:val="0"/>
          <w:marTop w:val="0"/>
          <w:marBottom w:val="0"/>
          <w:divBdr>
            <w:top w:val="none" w:sz="0" w:space="0" w:color="auto"/>
            <w:left w:val="none" w:sz="0" w:space="0" w:color="auto"/>
            <w:bottom w:val="none" w:sz="0" w:space="0" w:color="auto"/>
            <w:right w:val="none" w:sz="0" w:space="0" w:color="auto"/>
          </w:divBdr>
        </w:div>
        <w:div w:id="507139649">
          <w:marLeft w:val="640"/>
          <w:marRight w:val="0"/>
          <w:marTop w:val="0"/>
          <w:marBottom w:val="0"/>
          <w:divBdr>
            <w:top w:val="none" w:sz="0" w:space="0" w:color="auto"/>
            <w:left w:val="none" w:sz="0" w:space="0" w:color="auto"/>
            <w:bottom w:val="none" w:sz="0" w:space="0" w:color="auto"/>
            <w:right w:val="none" w:sz="0" w:space="0" w:color="auto"/>
          </w:divBdr>
        </w:div>
        <w:div w:id="689991715">
          <w:marLeft w:val="640"/>
          <w:marRight w:val="0"/>
          <w:marTop w:val="0"/>
          <w:marBottom w:val="0"/>
          <w:divBdr>
            <w:top w:val="none" w:sz="0" w:space="0" w:color="auto"/>
            <w:left w:val="none" w:sz="0" w:space="0" w:color="auto"/>
            <w:bottom w:val="none" w:sz="0" w:space="0" w:color="auto"/>
            <w:right w:val="none" w:sz="0" w:space="0" w:color="auto"/>
          </w:divBdr>
        </w:div>
        <w:div w:id="594091342">
          <w:marLeft w:val="640"/>
          <w:marRight w:val="0"/>
          <w:marTop w:val="0"/>
          <w:marBottom w:val="0"/>
          <w:divBdr>
            <w:top w:val="none" w:sz="0" w:space="0" w:color="auto"/>
            <w:left w:val="none" w:sz="0" w:space="0" w:color="auto"/>
            <w:bottom w:val="none" w:sz="0" w:space="0" w:color="auto"/>
            <w:right w:val="none" w:sz="0" w:space="0" w:color="auto"/>
          </w:divBdr>
        </w:div>
        <w:div w:id="948658944">
          <w:marLeft w:val="640"/>
          <w:marRight w:val="0"/>
          <w:marTop w:val="0"/>
          <w:marBottom w:val="0"/>
          <w:divBdr>
            <w:top w:val="none" w:sz="0" w:space="0" w:color="auto"/>
            <w:left w:val="none" w:sz="0" w:space="0" w:color="auto"/>
            <w:bottom w:val="none" w:sz="0" w:space="0" w:color="auto"/>
            <w:right w:val="none" w:sz="0" w:space="0" w:color="auto"/>
          </w:divBdr>
        </w:div>
        <w:div w:id="236786428">
          <w:marLeft w:val="640"/>
          <w:marRight w:val="0"/>
          <w:marTop w:val="0"/>
          <w:marBottom w:val="0"/>
          <w:divBdr>
            <w:top w:val="none" w:sz="0" w:space="0" w:color="auto"/>
            <w:left w:val="none" w:sz="0" w:space="0" w:color="auto"/>
            <w:bottom w:val="none" w:sz="0" w:space="0" w:color="auto"/>
            <w:right w:val="none" w:sz="0" w:space="0" w:color="auto"/>
          </w:divBdr>
        </w:div>
        <w:div w:id="1348293319">
          <w:marLeft w:val="640"/>
          <w:marRight w:val="0"/>
          <w:marTop w:val="0"/>
          <w:marBottom w:val="0"/>
          <w:divBdr>
            <w:top w:val="none" w:sz="0" w:space="0" w:color="auto"/>
            <w:left w:val="none" w:sz="0" w:space="0" w:color="auto"/>
            <w:bottom w:val="none" w:sz="0" w:space="0" w:color="auto"/>
            <w:right w:val="none" w:sz="0" w:space="0" w:color="auto"/>
          </w:divBdr>
        </w:div>
        <w:div w:id="1118916616">
          <w:marLeft w:val="640"/>
          <w:marRight w:val="0"/>
          <w:marTop w:val="0"/>
          <w:marBottom w:val="0"/>
          <w:divBdr>
            <w:top w:val="none" w:sz="0" w:space="0" w:color="auto"/>
            <w:left w:val="none" w:sz="0" w:space="0" w:color="auto"/>
            <w:bottom w:val="none" w:sz="0" w:space="0" w:color="auto"/>
            <w:right w:val="none" w:sz="0" w:space="0" w:color="auto"/>
          </w:divBdr>
        </w:div>
        <w:div w:id="1641500681">
          <w:marLeft w:val="640"/>
          <w:marRight w:val="0"/>
          <w:marTop w:val="0"/>
          <w:marBottom w:val="0"/>
          <w:divBdr>
            <w:top w:val="none" w:sz="0" w:space="0" w:color="auto"/>
            <w:left w:val="none" w:sz="0" w:space="0" w:color="auto"/>
            <w:bottom w:val="none" w:sz="0" w:space="0" w:color="auto"/>
            <w:right w:val="none" w:sz="0" w:space="0" w:color="auto"/>
          </w:divBdr>
        </w:div>
        <w:div w:id="2042631320">
          <w:marLeft w:val="640"/>
          <w:marRight w:val="0"/>
          <w:marTop w:val="0"/>
          <w:marBottom w:val="0"/>
          <w:divBdr>
            <w:top w:val="none" w:sz="0" w:space="0" w:color="auto"/>
            <w:left w:val="none" w:sz="0" w:space="0" w:color="auto"/>
            <w:bottom w:val="none" w:sz="0" w:space="0" w:color="auto"/>
            <w:right w:val="none" w:sz="0" w:space="0" w:color="auto"/>
          </w:divBdr>
        </w:div>
        <w:div w:id="452939036">
          <w:marLeft w:val="640"/>
          <w:marRight w:val="0"/>
          <w:marTop w:val="0"/>
          <w:marBottom w:val="0"/>
          <w:divBdr>
            <w:top w:val="none" w:sz="0" w:space="0" w:color="auto"/>
            <w:left w:val="none" w:sz="0" w:space="0" w:color="auto"/>
            <w:bottom w:val="none" w:sz="0" w:space="0" w:color="auto"/>
            <w:right w:val="none" w:sz="0" w:space="0" w:color="auto"/>
          </w:divBdr>
        </w:div>
        <w:div w:id="1442844621">
          <w:marLeft w:val="640"/>
          <w:marRight w:val="0"/>
          <w:marTop w:val="0"/>
          <w:marBottom w:val="0"/>
          <w:divBdr>
            <w:top w:val="none" w:sz="0" w:space="0" w:color="auto"/>
            <w:left w:val="none" w:sz="0" w:space="0" w:color="auto"/>
            <w:bottom w:val="none" w:sz="0" w:space="0" w:color="auto"/>
            <w:right w:val="none" w:sz="0" w:space="0" w:color="auto"/>
          </w:divBdr>
        </w:div>
        <w:div w:id="928660918">
          <w:marLeft w:val="640"/>
          <w:marRight w:val="0"/>
          <w:marTop w:val="0"/>
          <w:marBottom w:val="0"/>
          <w:divBdr>
            <w:top w:val="none" w:sz="0" w:space="0" w:color="auto"/>
            <w:left w:val="none" w:sz="0" w:space="0" w:color="auto"/>
            <w:bottom w:val="none" w:sz="0" w:space="0" w:color="auto"/>
            <w:right w:val="none" w:sz="0" w:space="0" w:color="auto"/>
          </w:divBdr>
        </w:div>
        <w:div w:id="135610380">
          <w:marLeft w:val="640"/>
          <w:marRight w:val="0"/>
          <w:marTop w:val="0"/>
          <w:marBottom w:val="0"/>
          <w:divBdr>
            <w:top w:val="none" w:sz="0" w:space="0" w:color="auto"/>
            <w:left w:val="none" w:sz="0" w:space="0" w:color="auto"/>
            <w:bottom w:val="none" w:sz="0" w:space="0" w:color="auto"/>
            <w:right w:val="none" w:sz="0" w:space="0" w:color="auto"/>
          </w:divBdr>
        </w:div>
        <w:div w:id="978457334">
          <w:marLeft w:val="640"/>
          <w:marRight w:val="0"/>
          <w:marTop w:val="0"/>
          <w:marBottom w:val="0"/>
          <w:divBdr>
            <w:top w:val="none" w:sz="0" w:space="0" w:color="auto"/>
            <w:left w:val="none" w:sz="0" w:space="0" w:color="auto"/>
            <w:bottom w:val="none" w:sz="0" w:space="0" w:color="auto"/>
            <w:right w:val="none" w:sz="0" w:space="0" w:color="auto"/>
          </w:divBdr>
        </w:div>
        <w:div w:id="2062091071">
          <w:marLeft w:val="640"/>
          <w:marRight w:val="0"/>
          <w:marTop w:val="0"/>
          <w:marBottom w:val="0"/>
          <w:divBdr>
            <w:top w:val="none" w:sz="0" w:space="0" w:color="auto"/>
            <w:left w:val="none" w:sz="0" w:space="0" w:color="auto"/>
            <w:bottom w:val="none" w:sz="0" w:space="0" w:color="auto"/>
            <w:right w:val="none" w:sz="0" w:space="0" w:color="auto"/>
          </w:divBdr>
        </w:div>
        <w:div w:id="435902350">
          <w:marLeft w:val="640"/>
          <w:marRight w:val="0"/>
          <w:marTop w:val="0"/>
          <w:marBottom w:val="0"/>
          <w:divBdr>
            <w:top w:val="none" w:sz="0" w:space="0" w:color="auto"/>
            <w:left w:val="none" w:sz="0" w:space="0" w:color="auto"/>
            <w:bottom w:val="none" w:sz="0" w:space="0" w:color="auto"/>
            <w:right w:val="none" w:sz="0" w:space="0" w:color="auto"/>
          </w:divBdr>
        </w:div>
        <w:div w:id="189337527">
          <w:marLeft w:val="640"/>
          <w:marRight w:val="0"/>
          <w:marTop w:val="0"/>
          <w:marBottom w:val="0"/>
          <w:divBdr>
            <w:top w:val="none" w:sz="0" w:space="0" w:color="auto"/>
            <w:left w:val="none" w:sz="0" w:space="0" w:color="auto"/>
            <w:bottom w:val="none" w:sz="0" w:space="0" w:color="auto"/>
            <w:right w:val="none" w:sz="0" w:space="0" w:color="auto"/>
          </w:divBdr>
        </w:div>
        <w:div w:id="1816795344">
          <w:marLeft w:val="640"/>
          <w:marRight w:val="0"/>
          <w:marTop w:val="0"/>
          <w:marBottom w:val="0"/>
          <w:divBdr>
            <w:top w:val="none" w:sz="0" w:space="0" w:color="auto"/>
            <w:left w:val="none" w:sz="0" w:space="0" w:color="auto"/>
            <w:bottom w:val="none" w:sz="0" w:space="0" w:color="auto"/>
            <w:right w:val="none" w:sz="0" w:space="0" w:color="auto"/>
          </w:divBdr>
        </w:div>
        <w:div w:id="1665742349">
          <w:marLeft w:val="640"/>
          <w:marRight w:val="0"/>
          <w:marTop w:val="0"/>
          <w:marBottom w:val="0"/>
          <w:divBdr>
            <w:top w:val="none" w:sz="0" w:space="0" w:color="auto"/>
            <w:left w:val="none" w:sz="0" w:space="0" w:color="auto"/>
            <w:bottom w:val="none" w:sz="0" w:space="0" w:color="auto"/>
            <w:right w:val="none" w:sz="0" w:space="0" w:color="auto"/>
          </w:divBdr>
        </w:div>
        <w:div w:id="483425515">
          <w:marLeft w:val="640"/>
          <w:marRight w:val="0"/>
          <w:marTop w:val="0"/>
          <w:marBottom w:val="0"/>
          <w:divBdr>
            <w:top w:val="none" w:sz="0" w:space="0" w:color="auto"/>
            <w:left w:val="none" w:sz="0" w:space="0" w:color="auto"/>
            <w:bottom w:val="none" w:sz="0" w:space="0" w:color="auto"/>
            <w:right w:val="none" w:sz="0" w:space="0" w:color="auto"/>
          </w:divBdr>
        </w:div>
        <w:div w:id="2041784695">
          <w:marLeft w:val="640"/>
          <w:marRight w:val="0"/>
          <w:marTop w:val="0"/>
          <w:marBottom w:val="0"/>
          <w:divBdr>
            <w:top w:val="none" w:sz="0" w:space="0" w:color="auto"/>
            <w:left w:val="none" w:sz="0" w:space="0" w:color="auto"/>
            <w:bottom w:val="none" w:sz="0" w:space="0" w:color="auto"/>
            <w:right w:val="none" w:sz="0" w:space="0" w:color="auto"/>
          </w:divBdr>
        </w:div>
        <w:div w:id="1154758234">
          <w:marLeft w:val="640"/>
          <w:marRight w:val="0"/>
          <w:marTop w:val="0"/>
          <w:marBottom w:val="0"/>
          <w:divBdr>
            <w:top w:val="none" w:sz="0" w:space="0" w:color="auto"/>
            <w:left w:val="none" w:sz="0" w:space="0" w:color="auto"/>
            <w:bottom w:val="none" w:sz="0" w:space="0" w:color="auto"/>
            <w:right w:val="none" w:sz="0" w:space="0" w:color="auto"/>
          </w:divBdr>
        </w:div>
        <w:div w:id="716777083">
          <w:marLeft w:val="640"/>
          <w:marRight w:val="0"/>
          <w:marTop w:val="0"/>
          <w:marBottom w:val="0"/>
          <w:divBdr>
            <w:top w:val="none" w:sz="0" w:space="0" w:color="auto"/>
            <w:left w:val="none" w:sz="0" w:space="0" w:color="auto"/>
            <w:bottom w:val="none" w:sz="0" w:space="0" w:color="auto"/>
            <w:right w:val="none" w:sz="0" w:space="0" w:color="auto"/>
          </w:divBdr>
        </w:div>
        <w:div w:id="1563102390">
          <w:marLeft w:val="640"/>
          <w:marRight w:val="0"/>
          <w:marTop w:val="0"/>
          <w:marBottom w:val="0"/>
          <w:divBdr>
            <w:top w:val="none" w:sz="0" w:space="0" w:color="auto"/>
            <w:left w:val="none" w:sz="0" w:space="0" w:color="auto"/>
            <w:bottom w:val="none" w:sz="0" w:space="0" w:color="auto"/>
            <w:right w:val="none" w:sz="0" w:space="0" w:color="auto"/>
          </w:divBdr>
        </w:div>
        <w:div w:id="721907226">
          <w:marLeft w:val="640"/>
          <w:marRight w:val="0"/>
          <w:marTop w:val="0"/>
          <w:marBottom w:val="0"/>
          <w:divBdr>
            <w:top w:val="none" w:sz="0" w:space="0" w:color="auto"/>
            <w:left w:val="none" w:sz="0" w:space="0" w:color="auto"/>
            <w:bottom w:val="none" w:sz="0" w:space="0" w:color="auto"/>
            <w:right w:val="none" w:sz="0" w:space="0" w:color="auto"/>
          </w:divBdr>
        </w:div>
        <w:div w:id="70666586">
          <w:marLeft w:val="640"/>
          <w:marRight w:val="0"/>
          <w:marTop w:val="0"/>
          <w:marBottom w:val="0"/>
          <w:divBdr>
            <w:top w:val="none" w:sz="0" w:space="0" w:color="auto"/>
            <w:left w:val="none" w:sz="0" w:space="0" w:color="auto"/>
            <w:bottom w:val="none" w:sz="0" w:space="0" w:color="auto"/>
            <w:right w:val="none" w:sz="0" w:space="0" w:color="auto"/>
          </w:divBdr>
        </w:div>
        <w:div w:id="374894810">
          <w:marLeft w:val="640"/>
          <w:marRight w:val="0"/>
          <w:marTop w:val="0"/>
          <w:marBottom w:val="0"/>
          <w:divBdr>
            <w:top w:val="none" w:sz="0" w:space="0" w:color="auto"/>
            <w:left w:val="none" w:sz="0" w:space="0" w:color="auto"/>
            <w:bottom w:val="none" w:sz="0" w:space="0" w:color="auto"/>
            <w:right w:val="none" w:sz="0" w:space="0" w:color="auto"/>
          </w:divBdr>
        </w:div>
        <w:div w:id="223835304">
          <w:marLeft w:val="640"/>
          <w:marRight w:val="0"/>
          <w:marTop w:val="0"/>
          <w:marBottom w:val="0"/>
          <w:divBdr>
            <w:top w:val="none" w:sz="0" w:space="0" w:color="auto"/>
            <w:left w:val="none" w:sz="0" w:space="0" w:color="auto"/>
            <w:bottom w:val="none" w:sz="0" w:space="0" w:color="auto"/>
            <w:right w:val="none" w:sz="0" w:space="0" w:color="auto"/>
          </w:divBdr>
        </w:div>
        <w:div w:id="1890068455">
          <w:marLeft w:val="640"/>
          <w:marRight w:val="0"/>
          <w:marTop w:val="0"/>
          <w:marBottom w:val="0"/>
          <w:divBdr>
            <w:top w:val="none" w:sz="0" w:space="0" w:color="auto"/>
            <w:left w:val="none" w:sz="0" w:space="0" w:color="auto"/>
            <w:bottom w:val="none" w:sz="0" w:space="0" w:color="auto"/>
            <w:right w:val="none" w:sz="0" w:space="0" w:color="auto"/>
          </w:divBdr>
        </w:div>
        <w:div w:id="1320960299">
          <w:marLeft w:val="640"/>
          <w:marRight w:val="0"/>
          <w:marTop w:val="0"/>
          <w:marBottom w:val="0"/>
          <w:divBdr>
            <w:top w:val="none" w:sz="0" w:space="0" w:color="auto"/>
            <w:left w:val="none" w:sz="0" w:space="0" w:color="auto"/>
            <w:bottom w:val="none" w:sz="0" w:space="0" w:color="auto"/>
            <w:right w:val="none" w:sz="0" w:space="0" w:color="auto"/>
          </w:divBdr>
        </w:div>
        <w:div w:id="706753980">
          <w:marLeft w:val="640"/>
          <w:marRight w:val="0"/>
          <w:marTop w:val="0"/>
          <w:marBottom w:val="0"/>
          <w:divBdr>
            <w:top w:val="none" w:sz="0" w:space="0" w:color="auto"/>
            <w:left w:val="none" w:sz="0" w:space="0" w:color="auto"/>
            <w:bottom w:val="none" w:sz="0" w:space="0" w:color="auto"/>
            <w:right w:val="none" w:sz="0" w:space="0" w:color="auto"/>
          </w:divBdr>
        </w:div>
        <w:div w:id="178587048">
          <w:marLeft w:val="640"/>
          <w:marRight w:val="0"/>
          <w:marTop w:val="0"/>
          <w:marBottom w:val="0"/>
          <w:divBdr>
            <w:top w:val="none" w:sz="0" w:space="0" w:color="auto"/>
            <w:left w:val="none" w:sz="0" w:space="0" w:color="auto"/>
            <w:bottom w:val="none" w:sz="0" w:space="0" w:color="auto"/>
            <w:right w:val="none" w:sz="0" w:space="0" w:color="auto"/>
          </w:divBdr>
        </w:div>
        <w:div w:id="1968391223">
          <w:marLeft w:val="640"/>
          <w:marRight w:val="0"/>
          <w:marTop w:val="0"/>
          <w:marBottom w:val="0"/>
          <w:divBdr>
            <w:top w:val="none" w:sz="0" w:space="0" w:color="auto"/>
            <w:left w:val="none" w:sz="0" w:space="0" w:color="auto"/>
            <w:bottom w:val="none" w:sz="0" w:space="0" w:color="auto"/>
            <w:right w:val="none" w:sz="0" w:space="0" w:color="auto"/>
          </w:divBdr>
        </w:div>
        <w:div w:id="2111198236">
          <w:marLeft w:val="640"/>
          <w:marRight w:val="0"/>
          <w:marTop w:val="0"/>
          <w:marBottom w:val="0"/>
          <w:divBdr>
            <w:top w:val="none" w:sz="0" w:space="0" w:color="auto"/>
            <w:left w:val="none" w:sz="0" w:space="0" w:color="auto"/>
            <w:bottom w:val="none" w:sz="0" w:space="0" w:color="auto"/>
            <w:right w:val="none" w:sz="0" w:space="0" w:color="auto"/>
          </w:divBdr>
        </w:div>
        <w:div w:id="1639992194">
          <w:marLeft w:val="640"/>
          <w:marRight w:val="0"/>
          <w:marTop w:val="0"/>
          <w:marBottom w:val="0"/>
          <w:divBdr>
            <w:top w:val="none" w:sz="0" w:space="0" w:color="auto"/>
            <w:left w:val="none" w:sz="0" w:space="0" w:color="auto"/>
            <w:bottom w:val="none" w:sz="0" w:space="0" w:color="auto"/>
            <w:right w:val="none" w:sz="0" w:space="0" w:color="auto"/>
          </w:divBdr>
        </w:div>
        <w:div w:id="1347177389">
          <w:marLeft w:val="640"/>
          <w:marRight w:val="0"/>
          <w:marTop w:val="0"/>
          <w:marBottom w:val="0"/>
          <w:divBdr>
            <w:top w:val="none" w:sz="0" w:space="0" w:color="auto"/>
            <w:left w:val="none" w:sz="0" w:space="0" w:color="auto"/>
            <w:bottom w:val="none" w:sz="0" w:space="0" w:color="auto"/>
            <w:right w:val="none" w:sz="0" w:space="0" w:color="auto"/>
          </w:divBdr>
        </w:div>
        <w:div w:id="1357853955">
          <w:marLeft w:val="640"/>
          <w:marRight w:val="0"/>
          <w:marTop w:val="0"/>
          <w:marBottom w:val="0"/>
          <w:divBdr>
            <w:top w:val="none" w:sz="0" w:space="0" w:color="auto"/>
            <w:left w:val="none" w:sz="0" w:space="0" w:color="auto"/>
            <w:bottom w:val="none" w:sz="0" w:space="0" w:color="auto"/>
            <w:right w:val="none" w:sz="0" w:space="0" w:color="auto"/>
          </w:divBdr>
        </w:div>
        <w:div w:id="980421195">
          <w:marLeft w:val="640"/>
          <w:marRight w:val="0"/>
          <w:marTop w:val="0"/>
          <w:marBottom w:val="0"/>
          <w:divBdr>
            <w:top w:val="none" w:sz="0" w:space="0" w:color="auto"/>
            <w:left w:val="none" w:sz="0" w:space="0" w:color="auto"/>
            <w:bottom w:val="none" w:sz="0" w:space="0" w:color="auto"/>
            <w:right w:val="none" w:sz="0" w:space="0" w:color="auto"/>
          </w:divBdr>
        </w:div>
        <w:div w:id="1867214891">
          <w:marLeft w:val="640"/>
          <w:marRight w:val="0"/>
          <w:marTop w:val="0"/>
          <w:marBottom w:val="0"/>
          <w:divBdr>
            <w:top w:val="none" w:sz="0" w:space="0" w:color="auto"/>
            <w:left w:val="none" w:sz="0" w:space="0" w:color="auto"/>
            <w:bottom w:val="none" w:sz="0" w:space="0" w:color="auto"/>
            <w:right w:val="none" w:sz="0" w:space="0" w:color="auto"/>
          </w:divBdr>
        </w:div>
        <w:div w:id="1431701938">
          <w:marLeft w:val="640"/>
          <w:marRight w:val="0"/>
          <w:marTop w:val="0"/>
          <w:marBottom w:val="0"/>
          <w:divBdr>
            <w:top w:val="none" w:sz="0" w:space="0" w:color="auto"/>
            <w:left w:val="none" w:sz="0" w:space="0" w:color="auto"/>
            <w:bottom w:val="none" w:sz="0" w:space="0" w:color="auto"/>
            <w:right w:val="none" w:sz="0" w:space="0" w:color="auto"/>
          </w:divBdr>
        </w:div>
        <w:div w:id="1891647109">
          <w:marLeft w:val="640"/>
          <w:marRight w:val="0"/>
          <w:marTop w:val="0"/>
          <w:marBottom w:val="0"/>
          <w:divBdr>
            <w:top w:val="none" w:sz="0" w:space="0" w:color="auto"/>
            <w:left w:val="none" w:sz="0" w:space="0" w:color="auto"/>
            <w:bottom w:val="none" w:sz="0" w:space="0" w:color="auto"/>
            <w:right w:val="none" w:sz="0" w:space="0" w:color="auto"/>
          </w:divBdr>
        </w:div>
        <w:div w:id="2135899266">
          <w:marLeft w:val="640"/>
          <w:marRight w:val="0"/>
          <w:marTop w:val="0"/>
          <w:marBottom w:val="0"/>
          <w:divBdr>
            <w:top w:val="none" w:sz="0" w:space="0" w:color="auto"/>
            <w:left w:val="none" w:sz="0" w:space="0" w:color="auto"/>
            <w:bottom w:val="none" w:sz="0" w:space="0" w:color="auto"/>
            <w:right w:val="none" w:sz="0" w:space="0" w:color="auto"/>
          </w:divBdr>
        </w:div>
        <w:div w:id="1417703711">
          <w:marLeft w:val="640"/>
          <w:marRight w:val="0"/>
          <w:marTop w:val="0"/>
          <w:marBottom w:val="0"/>
          <w:divBdr>
            <w:top w:val="none" w:sz="0" w:space="0" w:color="auto"/>
            <w:left w:val="none" w:sz="0" w:space="0" w:color="auto"/>
            <w:bottom w:val="none" w:sz="0" w:space="0" w:color="auto"/>
            <w:right w:val="none" w:sz="0" w:space="0" w:color="auto"/>
          </w:divBdr>
        </w:div>
        <w:div w:id="1681854854">
          <w:marLeft w:val="640"/>
          <w:marRight w:val="0"/>
          <w:marTop w:val="0"/>
          <w:marBottom w:val="0"/>
          <w:divBdr>
            <w:top w:val="none" w:sz="0" w:space="0" w:color="auto"/>
            <w:left w:val="none" w:sz="0" w:space="0" w:color="auto"/>
            <w:bottom w:val="none" w:sz="0" w:space="0" w:color="auto"/>
            <w:right w:val="none" w:sz="0" w:space="0" w:color="auto"/>
          </w:divBdr>
        </w:div>
        <w:div w:id="1435829729">
          <w:marLeft w:val="640"/>
          <w:marRight w:val="0"/>
          <w:marTop w:val="0"/>
          <w:marBottom w:val="0"/>
          <w:divBdr>
            <w:top w:val="none" w:sz="0" w:space="0" w:color="auto"/>
            <w:left w:val="none" w:sz="0" w:space="0" w:color="auto"/>
            <w:bottom w:val="none" w:sz="0" w:space="0" w:color="auto"/>
            <w:right w:val="none" w:sz="0" w:space="0" w:color="auto"/>
          </w:divBdr>
        </w:div>
        <w:div w:id="370887194">
          <w:marLeft w:val="640"/>
          <w:marRight w:val="0"/>
          <w:marTop w:val="0"/>
          <w:marBottom w:val="0"/>
          <w:divBdr>
            <w:top w:val="none" w:sz="0" w:space="0" w:color="auto"/>
            <w:left w:val="none" w:sz="0" w:space="0" w:color="auto"/>
            <w:bottom w:val="none" w:sz="0" w:space="0" w:color="auto"/>
            <w:right w:val="none" w:sz="0" w:space="0" w:color="auto"/>
          </w:divBdr>
        </w:div>
        <w:div w:id="1474757121">
          <w:marLeft w:val="640"/>
          <w:marRight w:val="0"/>
          <w:marTop w:val="0"/>
          <w:marBottom w:val="0"/>
          <w:divBdr>
            <w:top w:val="none" w:sz="0" w:space="0" w:color="auto"/>
            <w:left w:val="none" w:sz="0" w:space="0" w:color="auto"/>
            <w:bottom w:val="none" w:sz="0" w:space="0" w:color="auto"/>
            <w:right w:val="none" w:sz="0" w:space="0" w:color="auto"/>
          </w:divBdr>
        </w:div>
        <w:div w:id="1952086064">
          <w:marLeft w:val="640"/>
          <w:marRight w:val="0"/>
          <w:marTop w:val="0"/>
          <w:marBottom w:val="0"/>
          <w:divBdr>
            <w:top w:val="none" w:sz="0" w:space="0" w:color="auto"/>
            <w:left w:val="none" w:sz="0" w:space="0" w:color="auto"/>
            <w:bottom w:val="none" w:sz="0" w:space="0" w:color="auto"/>
            <w:right w:val="none" w:sz="0" w:space="0" w:color="auto"/>
          </w:divBdr>
        </w:div>
        <w:div w:id="2083601080">
          <w:marLeft w:val="640"/>
          <w:marRight w:val="0"/>
          <w:marTop w:val="0"/>
          <w:marBottom w:val="0"/>
          <w:divBdr>
            <w:top w:val="none" w:sz="0" w:space="0" w:color="auto"/>
            <w:left w:val="none" w:sz="0" w:space="0" w:color="auto"/>
            <w:bottom w:val="none" w:sz="0" w:space="0" w:color="auto"/>
            <w:right w:val="none" w:sz="0" w:space="0" w:color="auto"/>
          </w:divBdr>
        </w:div>
        <w:div w:id="1123498543">
          <w:marLeft w:val="640"/>
          <w:marRight w:val="0"/>
          <w:marTop w:val="0"/>
          <w:marBottom w:val="0"/>
          <w:divBdr>
            <w:top w:val="none" w:sz="0" w:space="0" w:color="auto"/>
            <w:left w:val="none" w:sz="0" w:space="0" w:color="auto"/>
            <w:bottom w:val="none" w:sz="0" w:space="0" w:color="auto"/>
            <w:right w:val="none" w:sz="0" w:space="0" w:color="auto"/>
          </w:divBdr>
        </w:div>
        <w:div w:id="927271792">
          <w:marLeft w:val="640"/>
          <w:marRight w:val="0"/>
          <w:marTop w:val="0"/>
          <w:marBottom w:val="0"/>
          <w:divBdr>
            <w:top w:val="none" w:sz="0" w:space="0" w:color="auto"/>
            <w:left w:val="none" w:sz="0" w:space="0" w:color="auto"/>
            <w:bottom w:val="none" w:sz="0" w:space="0" w:color="auto"/>
            <w:right w:val="none" w:sz="0" w:space="0" w:color="auto"/>
          </w:divBdr>
        </w:div>
        <w:div w:id="1329405911">
          <w:marLeft w:val="640"/>
          <w:marRight w:val="0"/>
          <w:marTop w:val="0"/>
          <w:marBottom w:val="0"/>
          <w:divBdr>
            <w:top w:val="none" w:sz="0" w:space="0" w:color="auto"/>
            <w:left w:val="none" w:sz="0" w:space="0" w:color="auto"/>
            <w:bottom w:val="none" w:sz="0" w:space="0" w:color="auto"/>
            <w:right w:val="none" w:sz="0" w:space="0" w:color="auto"/>
          </w:divBdr>
        </w:div>
        <w:div w:id="197084941">
          <w:marLeft w:val="640"/>
          <w:marRight w:val="0"/>
          <w:marTop w:val="0"/>
          <w:marBottom w:val="0"/>
          <w:divBdr>
            <w:top w:val="none" w:sz="0" w:space="0" w:color="auto"/>
            <w:left w:val="none" w:sz="0" w:space="0" w:color="auto"/>
            <w:bottom w:val="none" w:sz="0" w:space="0" w:color="auto"/>
            <w:right w:val="none" w:sz="0" w:space="0" w:color="auto"/>
          </w:divBdr>
        </w:div>
        <w:div w:id="1829050774">
          <w:marLeft w:val="640"/>
          <w:marRight w:val="0"/>
          <w:marTop w:val="0"/>
          <w:marBottom w:val="0"/>
          <w:divBdr>
            <w:top w:val="none" w:sz="0" w:space="0" w:color="auto"/>
            <w:left w:val="none" w:sz="0" w:space="0" w:color="auto"/>
            <w:bottom w:val="none" w:sz="0" w:space="0" w:color="auto"/>
            <w:right w:val="none" w:sz="0" w:space="0" w:color="auto"/>
          </w:divBdr>
        </w:div>
        <w:div w:id="444882572">
          <w:marLeft w:val="640"/>
          <w:marRight w:val="0"/>
          <w:marTop w:val="0"/>
          <w:marBottom w:val="0"/>
          <w:divBdr>
            <w:top w:val="none" w:sz="0" w:space="0" w:color="auto"/>
            <w:left w:val="none" w:sz="0" w:space="0" w:color="auto"/>
            <w:bottom w:val="none" w:sz="0" w:space="0" w:color="auto"/>
            <w:right w:val="none" w:sz="0" w:space="0" w:color="auto"/>
          </w:divBdr>
        </w:div>
        <w:div w:id="967973057">
          <w:marLeft w:val="640"/>
          <w:marRight w:val="0"/>
          <w:marTop w:val="0"/>
          <w:marBottom w:val="0"/>
          <w:divBdr>
            <w:top w:val="none" w:sz="0" w:space="0" w:color="auto"/>
            <w:left w:val="none" w:sz="0" w:space="0" w:color="auto"/>
            <w:bottom w:val="none" w:sz="0" w:space="0" w:color="auto"/>
            <w:right w:val="none" w:sz="0" w:space="0" w:color="auto"/>
          </w:divBdr>
        </w:div>
        <w:div w:id="892815779">
          <w:marLeft w:val="640"/>
          <w:marRight w:val="0"/>
          <w:marTop w:val="0"/>
          <w:marBottom w:val="0"/>
          <w:divBdr>
            <w:top w:val="none" w:sz="0" w:space="0" w:color="auto"/>
            <w:left w:val="none" w:sz="0" w:space="0" w:color="auto"/>
            <w:bottom w:val="none" w:sz="0" w:space="0" w:color="auto"/>
            <w:right w:val="none" w:sz="0" w:space="0" w:color="auto"/>
          </w:divBdr>
        </w:div>
        <w:div w:id="274755630">
          <w:marLeft w:val="640"/>
          <w:marRight w:val="0"/>
          <w:marTop w:val="0"/>
          <w:marBottom w:val="0"/>
          <w:divBdr>
            <w:top w:val="none" w:sz="0" w:space="0" w:color="auto"/>
            <w:left w:val="none" w:sz="0" w:space="0" w:color="auto"/>
            <w:bottom w:val="none" w:sz="0" w:space="0" w:color="auto"/>
            <w:right w:val="none" w:sz="0" w:space="0" w:color="auto"/>
          </w:divBdr>
        </w:div>
        <w:div w:id="1077636042">
          <w:marLeft w:val="640"/>
          <w:marRight w:val="0"/>
          <w:marTop w:val="0"/>
          <w:marBottom w:val="0"/>
          <w:divBdr>
            <w:top w:val="none" w:sz="0" w:space="0" w:color="auto"/>
            <w:left w:val="none" w:sz="0" w:space="0" w:color="auto"/>
            <w:bottom w:val="none" w:sz="0" w:space="0" w:color="auto"/>
            <w:right w:val="none" w:sz="0" w:space="0" w:color="auto"/>
          </w:divBdr>
        </w:div>
        <w:div w:id="1217818961">
          <w:marLeft w:val="640"/>
          <w:marRight w:val="0"/>
          <w:marTop w:val="0"/>
          <w:marBottom w:val="0"/>
          <w:divBdr>
            <w:top w:val="none" w:sz="0" w:space="0" w:color="auto"/>
            <w:left w:val="none" w:sz="0" w:space="0" w:color="auto"/>
            <w:bottom w:val="none" w:sz="0" w:space="0" w:color="auto"/>
            <w:right w:val="none" w:sz="0" w:space="0" w:color="auto"/>
          </w:divBdr>
        </w:div>
        <w:div w:id="1524980414">
          <w:marLeft w:val="640"/>
          <w:marRight w:val="0"/>
          <w:marTop w:val="0"/>
          <w:marBottom w:val="0"/>
          <w:divBdr>
            <w:top w:val="none" w:sz="0" w:space="0" w:color="auto"/>
            <w:left w:val="none" w:sz="0" w:space="0" w:color="auto"/>
            <w:bottom w:val="none" w:sz="0" w:space="0" w:color="auto"/>
            <w:right w:val="none" w:sz="0" w:space="0" w:color="auto"/>
          </w:divBdr>
        </w:div>
        <w:div w:id="1183976360">
          <w:marLeft w:val="640"/>
          <w:marRight w:val="0"/>
          <w:marTop w:val="0"/>
          <w:marBottom w:val="0"/>
          <w:divBdr>
            <w:top w:val="none" w:sz="0" w:space="0" w:color="auto"/>
            <w:left w:val="none" w:sz="0" w:space="0" w:color="auto"/>
            <w:bottom w:val="none" w:sz="0" w:space="0" w:color="auto"/>
            <w:right w:val="none" w:sz="0" w:space="0" w:color="auto"/>
          </w:divBdr>
        </w:div>
        <w:div w:id="1209418353">
          <w:marLeft w:val="640"/>
          <w:marRight w:val="0"/>
          <w:marTop w:val="0"/>
          <w:marBottom w:val="0"/>
          <w:divBdr>
            <w:top w:val="none" w:sz="0" w:space="0" w:color="auto"/>
            <w:left w:val="none" w:sz="0" w:space="0" w:color="auto"/>
            <w:bottom w:val="none" w:sz="0" w:space="0" w:color="auto"/>
            <w:right w:val="none" w:sz="0" w:space="0" w:color="auto"/>
          </w:divBdr>
        </w:div>
        <w:div w:id="1955363283">
          <w:marLeft w:val="640"/>
          <w:marRight w:val="0"/>
          <w:marTop w:val="0"/>
          <w:marBottom w:val="0"/>
          <w:divBdr>
            <w:top w:val="none" w:sz="0" w:space="0" w:color="auto"/>
            <w:left w:val="none" w:sz="0" w:space="0" w:color="auto"/>
            <w:bottom w:val="none" w:sz="0" w:space="0" w:color="auto"/>
            <w:right w:val="none" w:sz="0" w:space="0" w:color="auto"/>
          </w:divBdr>
        </w:div>
        <w:div w:id="960919981">
          <w:marLeft w:val="640"/>
          <w:marRight w:val="0"/>
          <w:marTop w:val="0"/>
          <w:marBottom w:val="0"/>
          <w:divBdr>
            <w:top w:val="none" w:sz="0" w:space="0" w:color="auto"/>
            <w:left w:val="none" w:sz="0" w:space="0" w:color="auto"/>
            <w:bottom w:val="none" w:sz="0" w:space="0" w:color="auto"/>
            <w:right w:val="none" w:sz="0" w:space="0" w:color="auto"/>
          </w:divBdr>
        </w:div>
        <w:div w:id="161243770">
          <w:marLeft w:val="640"/>
          <w:marRight w:val="0"/>
          <w:marTop w:val="0"/>
          <w:marBottom w:val="0"/>
          <w:divBdr>
            <w:top w:val="none" w:sz="0" w:space="0" w:color="auto"/>
            <w:left w:val="none" w:sz="0" w:space="0" w:color="auto"/>
            <w:bottom w:val="none" w:sz="0" w:space="0" w:color="auto"/>
            <w:right w:val="none" w:sz="0" w:space="0" w:color="auto"/>
          </w:divBdr>
        </w:div>
        <w:div w:id="7683182">
          <w:marLeft w:val="640"/>
          <w:marRight w:val="0"/>
          <w:marTop w:val="0"/>
          <w:marBottom w:val="0"/>
          <w:divBdr>
            <w:top w:val="none" w:sz="0" w:space="0" w:color="auto"/>
            <w:left w:val="none" w:sz="0" w:space="0" w:color="auto"/>
            <w:bottom w:val="none" w:sz="0" w:space="0" w:color="auto"/>
            <w:right w:val="none" w:sz="0" w:space="0" w:color="auto"/>
          </w:divBdr>
        </w:div>
        <w:div w:id="1714116449">
          <w:marLeft w:val="640"/>
          <w:marRight w:val="0"/>
          <w:marTop w:val="0"/>
          <w:marBottom w:val="0"/>
          <w:divBdr>
            <w:top w:val="none" w:sz="0" w:space="0" w:color="auto"/>
            <w:left w:val="none" w:sz="0" w:space="0" w:color="auto"/>
            <w:bottom w:val="none" w:sz="0" w:space="0" w:color="auto"/>
            <w:right w:val="none" w:sz="0" w:space="0" w:color="auto"/>
          </w:divBdr>
        </w:div>
        <w:div w:id="1188644269">
          <w:marLeft w:val="640"/>
          <w:marRight w:val="0"/>
          <w:marTop w:val="0"/>
          <w:marBottom w:val="0"/>
          <w:divBdr>
            <w:top w:val="none" w:sz="0" w:space="0" w:color="auto"/>
            <w:left w:val="none" w:sz="0" w:space="0" w:color="auto"/>
            <w:bottom w:val="none" w:sz="0" w:space="0" w:color="auto"/>
            <w:right w:val="none" w:sz="0" w:space="0" w:color="auto"/>
          </w:divBdr>
        </w:div>
        <w:div w:id="611933571">
          <w:marLeft w:val="640"/>
          <w:marRight w:val="0"/>
          <w:marTop w:val="0"/>
          <w:marBottom w:val="0"/>
          <w:divBdr>
            <w:top w:val="none" w:sz="0" w:space="0" w:color="auto"/>
            <w:left w:val="none" w:sz="0" w:space="0" w:color="auto"/>
            <w:bottom w:val="none" w:sz="0" w:space="0" w:color="auto"/>
            <w:right w:val="none" w:sz="0" w:space="0" w:color="auto"/>
          </w:divBdr>
        </w:div>
        <w:div w:id="529729629">
          <w:marLeft w:val="640"/>
          <w:marRight w:val="0"/>
          <w:marTop w:val="0"/>
          <w:marBottom w:val="0"/>
          <w:divBdr>
            <w:top w:val="none" w:sz="0" w:space="0" w:color="auto"/>
            <w:left w:val="none" w:sz="0" w:space="0" w:color="auto"/>
            <w:bottom w:val="none" w:sz="0" w:space="0" w:color="auto"/>
            <w:right w:val="none" w:sz="0" w:space="0" w:color="auto"/>
          </w:divBdr>
        </w:div>
        <w:div w:id="1707365803">
          <w:marLeft w:val="640"/>
          <w:marRight w:val="0"/>
          <w:marTop w:val="0"/>
          <w:marBottom w:val="0"/>
          <w:divBdr>
            <w:top w:val="none" w:sz="0" w:space="0" w:color="auto"/>
            <w:left w:val="none" w:sz="0" w:space="0" w:color="auto"/>
            <w:bottom w:val="none" w:sz="0" w:space="0" w:color="auto"/>
            <w:right w:val="none" w:sz="0" w:space="0" w:color="auto"/>
          </w:divBdr>
        </w:div>
        <w:div w:id="559512997">
          <w:marLeft w:val="640"/>
          <w:marRight w:val="0"/>
          <w:marTop w:val="0"/>
          <w:marBottom w:val="0"/>
          <w:divBdr>
            <w:top w:val="none" w:sz="0" w:space="0" w:color="auto"/>
            <w:left w:val="none" w:sz="0" w:space="0" w:color="auto"/>
            <w:bottom w:val="none" w:sz="0" w:space="0" w:color="auto"/>
            <w:right w:val="none" w:sz="0" w:space="0" w:color="auto"/>
          </w:divBdr>
        </w:div>
        <w:div w:id="1028720215">
          <w:marLeft w:val="640"/>
          <w:marRight w:val="0"/>
          <w:marTop w:val="0"/>
          <w:marBottom w:val="0"/>
          <w:divBdr>
            <w:top w:val="none" w:sz="0" w:space="0" w:color="auto"/>
            <w:left w:val="none" w:sz="0" w:space="0" w:color="auto"/>
            <w:bottom w:val="none" w:sz="0" w:space="0" w:color="auto"/>
            <w:right w:val="none" w:sz="0" w:space="0" w:color="auto"/>
          </w:divBdr>
        </w:div>
        <w:div w:id="1111097385">
          <w:marLeft w:val="640"/>
          <w:marRight w:val="0"/>
          <w:marTop w:val="0"/>
          <w:marBottom w:val="0"/>
          <w:divBdr>
            <w:top w:val="none" w:sz="0" w:space="0" w:color="auto"/>
            <w:left w:val="none" w:sz="0" w:space="0" w:color="auto"/>
            <w:bottom w:val="none" w:sz="0" w:space="0" w:color="auto"/>
            <w:right w:val="none" w:sz="0" w:space="0" w:color="auto"/>
          </w:divBdr>
        </w:div>
        <w:div w:id="695038940">
          <w:marLeft w:val="640"/>
          <w:marRight w:val="0"/>
          <w:marTop w:val="0"/>
          <w:marBottom w:val="0"/>
          <w:divBdr>
            <w:top w:val="none" w:sz="0" w:space="0" w:color="auto"/>
            <w:left w:val="none" w:sz="0" w:space="0" w:color="auto"/>
            <w:bottom w:val="none" w:sz="0" w:space="0" w:color="auto"/>
            <w:right w:val="none" w:sz="0" w:space="0" w:color="auto"/>
          </w:divBdr>
        </w:div>
        <w:div w:id="1664967294">
          <w:marLeft w:val="640"/>
          <w:marRight w:val="0"/>
          <w:marTop w:val="0"/>
          <w:marBottom w:val="0"/>
          <w:divBdr>
            <w:top w:val="none" w:sz="0" w:space="0" w:color="auto"/>
            <w:left w:val="none" w:sz="0" w:space="0" w:color="auto"/>
            <w:bottom w:val="none" w:sz="0" w:space="0" w:color="auto"/>
            <w:right w:val="none" w:sz="0" w:space="0" w:color="auto"/>
          </w:divBdr>
        </w:div>
        <w:div w:id="340932092">
          <w:marLeft w:val="640"/>
          <w:marRight w:val="0"/>
          <w:marTop w:val="0"/>
          <w:marBottom w:val="0"/>
          <w:divBdr>
            <w:top w:val="none" w:sz="0" w:space="0" w:color="auto"/>
            <w:left w:val="none" w:sz="0" w:space="0" w:color="auto"/>
            <w:bottom w:val="none" w:sz="0" w:space="0" w:color="auto"/>
            <w:right w:val="none" w:sz="0" w:space="0" w:color="auto"/>
          </w:divBdr>
        </w:div>
        <w:div w:id="214436841">
          <w:marLeft w:val="640"/>
          <w:marRight w:val="0"/>
          <w:marTop w:val="0"/>
          <w:marBottom w:val="0"/>
          <w:divBdr>
            <w:top w:val="none" w:sz="0" w:space="0" w:color="auto"/>
            <w:left w:val="none" w:sz="0" w:space="0" w:color="auto"/>
            <w:bottom w:val="none" w:sz="0" w:space="0" w:color="auto"/>
            <w:right w:val="none" w:sz="0" w:space="0" w:color="auto"/>
          </w:divBdr>
        </w:div>
        <w:div w:id="1800488566">
          <w:marLeft w:val="640"/>
          <w:marRight w:val="0"/>
          <w:marTop w:val="0"/>
          <w:marBottom w:val="0"/>
          <w:divBdr>
            <w:top w:val="none" w:sz="0" w:space="0" w:color="auto"/>
            <w:left w:val="none" w:sz="0" w:space="0" w:color="auto"/>
            <w:bottom w:val="none" w:sz="0" w:space="0" w:color="auto"/>
            <w:right w:val="none" w:sz="0" w:space="0" w:color="auto"/>
          </w:divBdr>
        </w:div>
        <w:div w:id="1057510269">
          <w:marLeft w:val="640"/>
          <w:marRight w:val="0"/>
          <w:marTop w:val="0"/>
          <w:marBottom w:val="0"/>
          <w:divBdr>
            <w:top w:val="none" w:sz="0" w:space="0" w:color="auto"/>
            <w:left w:val="none" w:sz="0" w:space="0" w:color="auto"/>
            <w:bottom w:val="none" w:sz="0" w:space="0" w:color="auto"/>
            <w:right w:val="none" w:sz="0" w:space="0" w:color="auto"/>
          </w:divBdr>
        </w:div>
        <w:div w:id="132330231">
          <w:marLeft w:val="640"/>
          <w:marRight w:val="0"/>
          <w:marTop w:val="0"/>
          <w:marBottom w:val="0"/>
          <w:divBdr>
            <w:top w:val="none" w:sz="0" w:space="0" w:color="auto"/>
            <w:left w:val="none" w:sz="0" w:space="0" w:color="auto"/>
            <w:bottom w:val="none" w:sz="0" w:space="0" w:color="auto"/>
            <w:right w:val="none" w:sz="0" w:space="0" w:color="auto"/>
          </w:divBdr>
        </w:div>
        <w:div w:id="932276987">
          <w:marLeft w:val="640"/>
          <w:marRight w:val="0"/>
          <w:marTop w:val="0"/>
          <w:marBottom w:val="0"/>
          <w:divBdr>
            <w:top w:val="none" w:sz="0" w:space="0" w:color="auto"/>
            <w:left w:val="none" w:sz="0" w:space="0" w:color="auto"/>
            <w:bottom w:val="none" w:sz="0" w:space="0" w:color="auto"/>
            <w:right w:val="none" w:sz="0" w:space="0" w:color="auto"/>
          </w:divBdr>
        </w:div>
        <w:div w:id="1390767716">
          <w:marLeft w:val="640"/>
          <w:marRight w:val="0"/>
          <w:marTop w:val="0"/>
          <w:marBottom w:val="0"/>
          <w:divBdr>
            <w:top w:val="none" w:sz="0" w:space="0" w:color="auto"/>
            <w:left w:val="none" w:sz="0" w:space="0" w:color="auto"/>
            <w:bottom w:val="none" w:sz="0" w:space="0" w:color="auto"/>
            <w:right w:val="none" w:sz="0" w:space="0" w:color="auto"/>
          </w:divBdr>
        </w:div>
        <w:div w:id="468088037">
          <w:marLeft w:val="640"/>
          <w:marRight w:val="0"/>
          <w:marTop w:val="0"/>
          <w:marBottom w:val="0"/>
          <w:divBdr>
            <w:top w:val="none" w:sz="0" w:space="0" w:color="auto"/>
            <w:left w:val="none" w:sz="0" w:space="0" w:color="auto"/>
            <w:bottom w:val="none" w:sz="0" w:space="0" w:color="auto"/>
            <w:right w:val="none" w:sz="0" w:space="0" w:color="auto"/>
          </w:divBdr>
        </w:div>
        <w:div w:id="816917439">
          <w:marLeft w:val="640"/>
          <w:marRight w:val="0"/>
          <w:marTop w:val="0"/>
          <w:marBottom w:val="0"/>
          <w:divBdr>
            <w:top w:val="none" w:sz="0" w:space="0" w:color="auto"/>
            <w:left w:val="none" w:sz="0" w:space="0" w:color="auto"/>
            <w:bottom w:val="none" w:sz="0" w:space="0" w:color="auto"/>
            <w:right w:val="none" w:sz="0" w:space="0" w:color="auto"/>
          </w:divBdr>
        </w:div>
        <w:div w:id="1312448057">
          <w:marLeft w:val="640"/>
          <w:marRight w:val="0"/>
          <w:marTop w:val="0"/>
          <w:marBottom w:val="0"/>
          <w:divBdr>
            <w:top w:val="none" w:sz="0" w:space="0" w:color="auto"/>
            <w:left w:val="none" w:sz="0" w:space="0" w:color="auto"/>
            <w:bottom w:val="none" w:sz="0" w:space="0" w:color="auto"/>
            <w:right w:val="none" w:sz="0" w:space="0" w:color="auto"/>
          </w:divBdr>
        </w:div>
        <w:div w:id="1361318356">
          <w:marLeft w:val="640"/>
          <w:marRight w:val="0"/>
          <w:marTop w:val="0"/>
          <w:marBottom w:val="0"/>
          <w:divBdr>
            <w:top w:val="none" w:sz="0" w:space="0" w:color="auto"/>
            <w:left w:val="none" w:sz="0" w:space="0" w:color="auto"/>
            <w:bottom w:val="none" w:sz="0" w:space="0" w:color="auto"/>
            <w:right w:val="none" w:sz="0" w:space="0" w:color="auto"/>
          </w:divBdr>
        </w:div>
        <w:div w:id="164634642">
          <w:marLeft w:val="640"/>
          <w:marRight w:val="0"/>
          <w:marTop w:val="0"/>
          <w:marBottom w:val="0"/>
          <w:divBdr>
            <w:top w:val="none" w:sz="0" w:space="0" w:color="auto"/>
            <w:left w:val="none" w:sz="0" w:space="0" w:color="auto"/>
            <w:bottom w:val="none" w:sz="0" w:space="0" w:color="auto"/>
            <w:right w:val="none" w:sz="0" w:space="0" w:color="auto"/>
          </w:divBdr>
        </w:div>
        <w:div w:id="1562867774">
          <w:marLeft w:val="640"/>
          <w:marRight w:val="0"/>
          <w:marTop w:val="0"/>
          <w:marBottom w:val="0"/>
          <w:divBdr>
            <w:top w:val="none" w:sz="0" w:space="0" w:color="auto"/>
            <w:left w:val="none" w:sz="0" w:space="0" w:color="auto"/>
            <w:bottom w:val="none" w:sz="0" w:space="0" w:color="auto"/>
            <w:right w:val="none" w:sz="0" w:space="0" w:color="auto"/>
          </w:divBdr>
        </w:div>
        <w:div w:id="458453602">
          <w:marLeft w:val="640"/>
          <w:marRight w:val="0"/>
          <w:marTop w:val="0"/>
          <w:marBottom w:val="0"/>
          <w:divBdr>
            <w:top w:val="none" w:sz="0" w:space="0" w:color="auto"/>
            <w:left w:val="none" w:sz="0" w:space="0" w:color="auto"/>
            <w:bottom w:val="none" w:sz="0" w:space="0" w:color="auto"/>
            <w:right w:val="none" w:sz="0" w:space="0" w:color="auto"/>
          </w:divBdr>
        </w:div>
        <w:div w:id="864177498">
          <w:marLeft w:val="640"/>
          <w:marRight w:val="0"/>
          <w:marTop w:val="0"/>
          <w:marBottom w:val="0"/>
          <w:divBdr>
            <w:top w:val="none" w:sz="0" w:space="0" w:color="auto"/>
            <w:left w:val="none" w:sz="0" w:space="0" w:color="auto"/>
            <w:bottom w:val="none" w:sz="0" w:space="0" w:color="auto"/>
            <w:right w:val="none" w:sz="0" w:space="0" w:color="auto"/>
          </w:divBdr>
        </w:div>
        <w:div w:id="468977049">
          <w:marLeft w:val="640"/>
          <w:marRight w:val="0"/>
          <w:marTop w:val="0"/>
          <w:marBottom w:val="0"/>
          <w:divBdr>
            <w:top w:val="none" w:sz="0" w:space="0" w:color="auto"/>
            <w:left w:val="none" w:sz="0" w:space="0" w:color="auto"/>
            <w:bottom w:val="none" w:sz="0" w:space="0" w:color="auto"/>
            <w:right w:val="none" w:sz="0" w:space="0" w:color="auto"/>
          </w:divBdr>
        </w:div>
        <w:div w:id="1417903759">
          <w:marLeft w:val="640"/>
          <w:marRight w:val="0"/>
          <w:marTop w:val="0"/>
          <w:marBottom w:val="0"/>
          <w:divBdr>
            <w:top w:val="none" w:sz="0" w:space="0" w:color="auto"/>
            <w:left w:val="none" w:sz="0" w:space="0" w:color="auto"/>
            <w:bottom w:val="none" w:sz="0" w:space="0" w:color="auto"/>
            <w:right w:val="none" w:sz="0" w:space="0" w:color="auto"/>
          </w:divBdr>
        </w:div>
        <w:div w:id="1957253728">
          <w:marLeft w:val="640"/>
          <w:marRight w:val="0"/>
          <w:marTop w:val="0"/>
          <w:marBottom w:val="0"/>
          <w:divBdr>
            <w:top w:val="none" w:sz="0" w:space="0" w:color="auto"/>
            <w:left w:val="none" w:sz="0" w:space="0" w:color="auto"/>
            <w:bottom w:val="none" w:sz="0" w:space="0" w:color="auto"/>
            <w:right w:val="none" w:sz="0" w:space="0" w:color="auto"/>
          </w:divBdr>
        </w:div>
        <w:div w:id="1555042015">
          <w:marLeft w:val="640"/>
          <w:marRight w:val="0"/>
          <w:marTop w:val="0"/>
          <w:marBottom w:val="0"/>
          <w:divBdr>
            <w:top w:val="none" w:sz="0" w:space="0" w:color="auto"/>
            <w:left w:val="none" w:sz="0" w:space="0" w:color="auto"/>
            <w:bottom w:val="none" w:sz="0" w:space="0" w:color="auto"/>
            <w:right w:val="none" w:sz="0" w:space="0" w:color="auto"/>
          </w:divBdr>
        </w:div>
        <w:div w:id="247739314">
          <w:marLeft w:val="640"/>
          <w:marRight w:val="0"/>
          <w:marTop w:val="0"/>
          <w:marBottom w:val="0"/>
          <w:divBdr>
            <w:top w:val="none" w:sz="0" w:space="0" w:color="auto"/>
            <w:left w:val="none" w:sz="0" w:space="0" w:color="auto"/>
            <w:bottom w:val="none" w:sz="0" w:space="0" w:color="auto"/>
            <w:right w:val="none" w:sz="0" w:space="0" w:color="auto"/>
          </w:divBdr>
        </w:div>
        <w:div w:id="1035084418">
          <w:marLeft w:val="640"/>
          <w:marRight w:val="0"/>
          <w:marTop w:val="0"/>
          <w:marBottom w:val="0"/>
          <w:divBdr>
            <w:top w:val="none" w:sz="0" w:space="0" w:color="auto"/>
            <w:left w:val="none" w:sz="0" w:space="0" w:color="auto"/>
            <w:bottom w:val="none" w:sz="0" w:space="0" w:color="auto"/>
            <w:right w:val="none" w:sz="0" w:space="0" w:color="auto"/>
          </w:divBdr>
        </w:div>
        <w:div w:id="1583946520">
          <w:marLeft w:val="640"/>
          <w:marRight w:val="0"/>
          <w:marTop w:val="0"/>
          <w:marBottom w:val="0"/>
          <w:divBdr>
            <w:top w:val="none" w:sz="0" w:space="0" w:color="auto"/>
            <w:left w:val="none" w:sz="0" w:space="0" w:color="auto"/>
            <w:bottom w:val="none" w:sz="0" w:space="0" w:color="auto"/>
            <w:right w:val="none" w:sz="0" w:space="0" w:color="auto"/>
          </w:divBdr>
        </w:div>
        <w:div w:id="2013875617">
          <w:marLeft w:val="640"/>
          <w:marRight w:val="0"/>
          <w:marTop w:val="0"/>
          <w:marBottom w:val="0"/>
          <w:divBdr>
            <w:top w:val="none" w:sz="0" w:space="0" w:color="auto"/>
            <w:left w:val="none" w:sz="0" w:space="0" w:color="auto"/>
            <w:bottom w:val="none" w:sz="0" w:space="0" w:color="auto"/>
            <w:right w:val="none" w:sz="0" w:space="0" w:color="auto"/>
          </w:divBdr>
        </w:div>
        <w:div w:id="1016351964">
          <w:marLeft w:val="640"/>
          <w:marRight w:val="0"/>
          <w:marTop w:val="0"/>
          <w:marBottom w:val="0"/>
          <w:divBdr>
            <w:top w:val="none" w:sz="0" w:space="0" w:color="auto"/>
            <w:left w:val="none" w:sz="0" w:space="0" w:color="auto"/>
            <w:bottom w:val="none" w:sz="0" w:space="0" w:color="auto"/>
            <w:right w:val="none" w:sz="0" w:space="0" w:color="auto"/>
          </w:divBdr>
        </w:div>
        <w:div w:id="783646709">
          <w:marLeft w:val="640"/>
          <w:marRight w:val="0"/>
          <w:marTop w:val="0"/>
          <w:marBottom w:val="0"/>
          <w:divBdr>
            <w:top w:val="none" w:sz="0" w:space="0" w:color="auto"/>
            <w:left w:val="none" w:sz="0" w:space="0" w:color="auto"/>
            <w:bottom w:val="none" w:sz="0" w:space="0" w:color="auto"/>
            <w:right w:val="none" w:sz="0" w:space="0" w:color="auto"/>
          </w:divBdr>
        </w:div>
        <w:div w:id="1995184794">
          <w:marLeft w:val="640"/>
          <w:marRight w:val="0"/>
          <w:marTop w:val="0"/>
          <w:marBottom w:val="0"/>
          <w:divBdr>
            <w:top w:val="none" w:sz="0" w:space="0" w:color="auto"/>
            <w:left w:val="none" w:sz="0" w:space="0" w:color="auto"/>
            <w:bottom w:val="none" w:sz="0" w:space="0" w:color="auto"/>
            <w:right w:val="none" w:sz="0" w:space="0" w:color="auto"/>
          </w:divBdr>
        </w:div>
        <w:div w:id="576937972">
          <w:marLeft w:val="640"/>
          <w:marRight w:val="0"/>
          <w:marTop w:val="0"/>
          <w:marBottom w:val="0"/>
          <w:divBdr>
            <w:top w:val="none" w:sz="0" w:space="0" w:color="auto"/>
            <w:left w:val="none" w:sz="0" w:space="0" w:color="auto"/>
            <w:bottom w:val="none" w:sz="0" w:space="0" w:color="auto"/>
            <w:right w:val="none" w:sz="0" w:space="0" w:color="auto"/>
          </w:divBdr>
        </w:div>
        <w:div w:id="1244414408">
          <w:marLeft w:val="640"/>
          <w:marRight w:val="0"/>
          <w:marTop w:val="0"/>
          <w:marBottom w:val="0"/>
          <w:divBdr>
            <w:top w:val="none" w:sz="0" w:space="0" w:color="auto"/>
            <w:left w:val="none" w:sz="0" w:space="0" w:color="auto"/>
            <w:bottom w:val="none" w:sz="0" w:space="0" w:color="auto"/>
            <w:right w:val="none" w:sz="0" w:space="0" w:color="auto"/>
          </w:divBdr>
        </w:div>
        <w:div w:id="1121269243">
          <w:marLeft w:val="640"/>
          <w:marRight w:val="0"/>
          <w:marTop w:val="0"/>
          <w:marBottom w:val="0"/>
          <w:divBdr>
            <w:top w:val="none" w:sz="0" w:space="0" w:color="auto"/>
            <w:left w:val="none" w:sz="0" w:space="0" w:color="auto"/>
            <w:bottom w:val="none" w:sz="0" w:space="0" w:color="auto"/>
            <w:right w:val="none" w:sz="0" w:space="0" w:color="auto"/>
          </w:divBdr>
        </w:div>
        <w:div w:id="1767072115">
          <w:marLeft w:val="640"/>
          <w:marRight w:val="0"/>
          <w:marTop w:val="0"/>
          <w:marBottom w:val="0"/>
          <w:divBdr>
            <w:top w:val="none" w:sz="0" w:space="0" w:color="auto"/>
            <w:left w:val="none" w:sz="0" w:space="0" w:color="auto"/>
            <w:bottom w:val="none" w:sz="0" w:space="0" w:color="auto"/>
            <w:right w:val="none" w:sz="0" w:space="0" w:color="auto"/>
          </w:divBdr>
        </w:div>
        <w:div w:id="413825233">
          <w:marLeft w:val="640"/>
          <w:marRight w:val="0"/>
          <w:marTop w:val="0"/>
          <w:marBottom w:val="0"/>
          <w:divBdr>
            <w:top w:val="none" w:sz="0" w:space="0" w:color="auto"/>
            <w:left w:val="none" w:sz="0" w:space="0" w:color="auto"/>
            <w:bottom w:val="none" w:sz="0" w:space="0" w:color="auto"/>
            <w:right w:val="none" w:sz="0" w:space="0" w:color="auto"/>
          </w:divBdr>
        </w:div>
        <w:div w:id="309142445">
          <w:marLeft w:val="640"/>
          <w:marRight w:val="0"/>
          <w:marTop w:val="0"/>
          <w:marBottom w:val="0"/>
          <w:divBdr>
            <w:top w:val="none" w:sz="0" w:space="0" w:color="auto"/>
            <w:left w:val="none" w:sz="0" w:space="0" w:color="auto"/>
            <w:bottom w:val="none" w:sz="0" w:space="0" w:color="auto"/>
            <w:right w:val="none" w:sz="0" w:space="0" w:color="auto"/>
          </w:divBdr>
        </w:div>
        <w:div w:id="679048367">
          <w:marLeft w:val="640"/>
          <w:marRight w:val="0"/>
          <w:marTop w:val="0"/>
          <w:marBottom w:val="0"/>
          <w:divBdr>
            <w:top w:val="none" w:sz="0" w:space="0" w:color="auto"/>
            <w:left w:val="none" w:sz="0" w:space="0" w:color="auto"/>
            <w:bottom w:val="none" w:sz="0" w:space="0" w:color="auto"/>
            <w:right w:val="none" w:sz="0" w:space="0" w:color="auto"/>
          </w:divBdr>
        </w:div>
        <w:div w:id="379481202">
          <w:marLeft w:val="640"/>
          <w:marRight w:val="0"/>
          <w:marTop w:val="0"/>
          <w:marBottom w:val="0"/>
          <w:divBdr>
            <w:top w:val="none" w:sz="0" w:space="0" w:color="auto"/>
            <w:left w:val="none" w:sz="0" w:space="0" w:color="auto"/>
            <w:bottom w:val="none" w:sz="0" w:space="0" w:color="auto"/>
            <w:right w:val="none" w:sz="0" w:space="0" w:color="auto"/>
          </w:divBdr>
        </w:div>
        <w:div w:id="210846089">
          <w:marLeft w:val="640"/>
          <w:marRight w:val="0"/>
          <w:marTop w:val="0"/>
          <w:marBottom w:val="0"/>
          <w:divBdr>
            <w:top w:val="none" w:sz="0" w:space="0" w:color="auto"/>
            <w:left w:val="none" w:sz="0" w:space="0" w:color="auto"/>
            <w:bottom w:val="none" w:sz="0" w:space="0" w:color="auto"/>
            <w:right w:val="none" w:sz="0" w:space="0" w:color="auto"/>
          </w:divBdr>
        </w:div>
        <w:div w:id="1262227774">
          <w:marLeft w:val="640"/>
          <w:marRight w:val="0"/>
          <w:marTop w:val="0"/>
          <w:marBottom w:val="0"/>
          <w:divBdr>
            <w:top w:val="none" w:sz="0" w:space="0" w:color="auto"/>
            <w:left w:val="none" w:sz="0" w:space="0" w:color="auto"/>
            <w:bottom w:val="none" w:sz="0" w:space="0" w:color="auto"/>
            <w:right w:val="none" w:sz="0" w:space="0" w:color="auto"/>
          </w:divBdr>
        </w:div>
        <w:div w:id="181238730">
          <w:marLeft w:val="640"/>
          <w:marRight w:val="0"/>
          <w:marTop w:val="0"/>
          <w:marBottom w:val="0"/>
          <w:divBdr>
            <w:top w:val="none" w:sz="0" w:space="0" w:color="auto"/>
            <w:left w:val="none" w:sz="0" w:space="0" w:color="auto"/>
            <w:bottom w:val="none" w:sz="0" w:space="0" w:color="auto"/>
            <w:right w:val="none" w:sz="0" w:space="0" w:color="auto"/>
          </w:divBdr>
        </w:div>
        <w:div w:id="861699751">
          <w:marLeft w:val="640"/>
          <w:marRight w:val="0"/>
          <w:marTop w:val="0"/>
          <w:marBottom w:val="0"/>
          <w:divBdr>
            <w:top w:val="none" w:sz="0" w:space="0" w:color="auto"/>
            <w:left w:val="none" w:sz="0" w:space="0" w:color="auto"/>
            <w:bottom w:val="none" w:sz="0" w:space="0" w:color="auto"/>
            <w:right w:val="none" w:sz="0" w:space="0" w:color="auto"/>
          </w:divBdr>
        </w:div>
        <w:div w:id="1995260383">
          <w:marLeft w:val="640"/>
          <w:marRight w:val="0"/>
          <w:marTop w:val="0"/>
          <w:marBottom w:val="0"/>
          <w:divBdr>
            <w:top w:val="none" w:sz="0" w:space="0" w:color="auto"/>
            <w:left w:val="none" w:sz="0" w:space="0" w:color="auto"/>
            <w:bottom w:val="none" w:sz="0" w:space="0" w:color="auto"/>
            <w:right w:val="none" w:sz="0" w:space="0" w:color="auto"/>
          </w:divBdr>
        </w:div>
        <w:div w:id="811405581">
          <w:marLeft w:val="640"/>
          <w:marRight w:val="0"/>
          <w:marTop w:val="0"/>
          <w:marBottom w:val="0"/>
          <w:divBdr>
            <w:top w:val="none" w:sz="0" w:space="0" w:color="auto"/>
            <w:left w:val="none" w:sz="0" w:space="0" w:color="auto"/>
            <w:bottom w:val="none" w:sz="0" w:space="0" w:color="auto"/>
            <w:right w:val="none" w:sz="0" w:space="0" w:color="auto"/>
          </w:divBdr>
        </w:div>
        <w:div w:id="1049957648">
          <w:marLeft w:val="640"/>
          <w:marRight w:val="0"/>
          <w:marTop w:val="0"/>
          <w:marBottom w:val="0"/>
          <w:divBdr>
            <w:top w:val="none" w:sz="0" w:space="0" w:color="auto"/>
            <w:left w:val="none" w:sz="0" w:space="0" w:color="auto"/>
            <w:bottom w:val="none" w:sz="0" w:space="0" w:color="auto"/>
            <w:right w:val="none" w:sz="0" w:space="0" w:color="auto"/>
          </w:divBdr>
        </w:div>
        <w:div w:id="299771139">
          <w:marLeft w:val="640"/>
          <w:marRight w:val="0"/>
          <w:marTop w:val="0"/>
          <w:marBottom w:val="0"/>
          <w:divBdr>
            <w:top w:val="none" w:sz="0" w:space="0" w:color="auto"/>
            <w:left w:val="none" w:sz="0" w:space="0" w:color="auto"/>
            <w:bottom w:val="none" w:sz="0" w:space="0" w:color="auto"/>
            <w:right w:val="none" w:sz="0" w:space="0" w:color="auto"/>
          </w:divBdr>
        </w:div>
        <w:div w:id="1791824202">
          <w:marLeft w:val="640"/>
          <w:marRight w:val="0"/>
          <w:marTop w:val="0"/>
          <w:marBottom w:val="0"/>
          <w:divBdr>
            <w:top w:val="none" w:sz="0" w:space="0" w:color="auto"/>
            <w:left w:val="none" w:sz="0" w:space="0" w:color="auto"/>
            <w:bottom w:val="none" w:sz="0" w:space="0" w:color="auto"/>
            <w:right w:val="none" w:sz="0" w:space="0" w:color="auto"/>
          </w:divBdr>
        </w:div>
        <w:div w:id="1548643388">
          <w:marLeft w:val="640"/>
          <w:marRight w:val="0"/>
          <w:marTop w:val="0"/>
          <w:marBottom w:val="0"/>
          <w:divBdr>
            <w:top w:val="none" w:sz="0" w:space="0" w:color="auto"/>
            <w:left w:val="none" w:sz="0" w:space="0" w:color="auto"/>
            <w:bottom w:val="none" w:sz="0" w:space="0" w:color="auto"/>
            <w:right w:val="none" w:sz="0" w:space="0" w:color="auto"/>
          </w:divBdr>
        </w:div>
        <w:div w:id="1635867159">
          <w:marLeft w:val="640"/>
          <w:marRight w:val="0"/>
          <w:marTop w:val="0"/>
          <w:marBottom w:val="0"/>
          <w:divBdr>
            <w:top w:val="none" w:sz="0" w:space="0" w:color="auto"/>
            <w:left w:val="none" w:sz="0" w:space="0" w:color="auto"/>
            <w:bottom w:val="none" w:sz="0" w:space="0" w:color="auto"/>
            <w:right w:val="none" w:sz="0" w:space="0" w:color="auto"/>
          </w:divBdr>
        </w:div>
        <w:div w:id="1453595125">
          <w:marLeft w:val="640"/>
          <w:marRight w:val="0"/>
          <w:marTop w:val="0"/>
          <w:marBottom w:val="0"/>
          <w:divBdr>
            <w:top w:val="none" w:sz="0" w:space="0" w:color="auto"/>
            <w:left w:val="none" w:sz="0" w:space="0" w:color="auto"/>
            <w:bottom w:val="none" w:sz="0" w:space="0" w:color="auto"/>
            <w:right w:val="none" w:sz="0" w:space="0" w:color="auto"/>
          </w:divBdr>
        </w:div>
        <w:div w:id="1554151763">
          <w:marLeft w:val="640"/>
          <w:marRight w:val="0"/>
          <w:marTop w:val="0"/>
          <w:marBottom w:val="0"/>
          <w:divBdr>
            <w:top w:val="none" w:sz="0" w:space="0" w:color="auto"/>
            <w:left w:val="none" w:sz="0" w:space="0" w:color="auto"/>
            <w:bottom w:val="none" w:sz="0" w:space="0" w:color="auto"/>
            <w:right w:val="none" w:sz="0" w:space="0" w:color="auto"/>
          </w:divBdr>
        </w:div>
        <w:div w:id="479462661">
          <w:marLeft w:val="640"/>
          <w:marRight w:val="0"/>
          <w:marTop w:val="0"/>
          <w:marBottom w:val="0"/>
          <w:divBdr>
            <w:top w:val="none" w:sz="0" w:space="0" w:color="auto"/>
            <w:left w:val="none" w:sz="0" w:space="0" w:color="auto"/>
            <w:bottom w:val="none" w:sz="0" w:space="0" w:color="auto"/>
            <w:right w:val="none" w:sz="0" w:space="0" w:color="auto"/>
          </w:divBdr>
        </w:div>
        <w:div w:id="175389073">
          <w:marLeft w:val="640"/>
          <w:marRight w:val="0"/>
          <w:marTop w:val="0"/>
          <w:marBottom w:val="0"/>
          <w:divBdr>
            <w:top w:val="none" w:sz="0" w:space="0" w:color="auto"/>
            <w:left w:val="none" w:sz="0" w:space="0" w:color="auto"/>
            <w:bottom w:val="none" w:sz="0" w:space="0" w:color="auto"/>
            <w:right w:val="none" w:sz="0" w:space="0" w:color="auto"/>
          </w:divBdr>
        </w:div>
        <w:div w:id="318391543">
          <w:marLeft w:val="640"/>
          <w:marRight w:val="0"/>
          <w:marTop w:val="0"/>
          <w:marBottom w:val="0"/>
          <w:divBdr>
            <w:top w:val="none" w:sz="0" w:space="0" w:color="auto"/>
            <w:left w:val="none" w:sz="0" w:space="0" w:color="auto"/>
            <w:bottom w:val="none" w:sz="0" w:space="0" w:color="auto"/>
            <w:right w:val="none" w:sz="0" w:space="0" w:color="auto"/>
          </w:divBdr>
        </w:div>
        <w:div w:id="1283878697">
          <w:marLeft w:val="640"/>
          <w:marRight w:val="0"/>
          <w:marTop w:val="0"/>
          <w:marBottom w:val="0"/>
          <w:divBdr>
            <w:top w:val="none" w:sz="0" w:space="0" w:color="auto"/>
            <w:left w:val="none" w:sz="0" w:space="0" w:color="auto"/>
            <w:bottom w:val="none" w:sz="0" w:space="0" w:color="auto"/>
            <w:right w:val="none" w:sz="0" w:space="0" w:color="auto"/>
          </w:divBdr>
        </w:div>
        <w:div w:id="439032791">
          <w:marLeft w:val="640"/>
          <w:marRight w:val="0"/>
          <w:marTop w:val="0"/>
          <w:marBottom w:val="0"/>
          <w:divBdr>
            <w:top w:val="none" w:sz="0" w:space="0" w:color="auto"/>
            <w:left w:val="none" w:sz="0" w:space="0" w:color="auto"/>
            <w:bottom w:val="none" w:sz="0" w:space="0" w:color="auto"/>
            <w:right w:val="none" w:sz="0" w:space="0" w:color="auto"/>
          </w:divBdr>
        </w:div>
        <w:div w:id="450904635">
          <w:marLeft w:val="640"/>
          <w:marRight w:val="0"/>
          <w:marTop w:val="0"/>
          <w:marBottom w:val="0"/>
          <w:divBdr>
            <w:top w:val="none" w:sz="0" w:space="0" w:color="auto"/>
            <w:left w:val="none" w:sz="0" w:space="0" w:color="auto"/>
            <w:bottom w:val="none" w:sz="0" w:space="0" w:color="auto"/>
            <w:right w:val="none" w:sz="0" w:space="0" w:color="auto"/>
          </w:divBdr>
        </w:div>
        <w:div w:id="1744253878">
          <w:marLeft w:val="640"/>
          <w:marRight w:val="0"/>
          <w:marTop w:val="0"/>
          <w:marBottom w:val="0"/>
          <w:divBdr>
            <w:top w:val="none" w:sz="0" w:space="0" w:color="auto"/>
            <w:left w:val="none" w:sz="0" w:space="0" w:color="auto"/>
            <w:bottom w:val="none" w:sz="0" w:space="0" w:color="auto"/>
            <w:right w:val="none" w:sz="0" w:space="0" w:color="auto"/>
          </w:divBdr>
        </w:div>
        <w:div w:id="1797792894">
          <w:marLeft w:val="640"/>
          <w:marRight w:val="0"/>
          <w:marTop w:val="0"/>
          <w:marBottom w:val="0"/>
          <w:divBdr>
            <w:top w:val="none" w:sz="0" w:space="0" w:color="auto"/>
            <w:left w:val="none" w:sz="0" w:space="0" w:color="auto"/>
            <w:bottom w:val="none" w:sz="0" w:space="0" w:color="auto"/>
            <w:right w:val="none" w:sz="0" w:space="0" w:color="auto"/>
          </w:divBdr>
        </w:div>
        <w:div w:id="2028091531">
          <w:marLeft w:val="640"/>
          <w:marRight w:val="0"/>
          <w:marTop w:val="0"/>
          <w:marBottom w:val="0"/>
          <w:divBdr>
            <w:top w:val="none" w:sz="0" w:space="0" w:color="auto"/>
            <w:left w:val="none" w:sz="0" w:space="0" w:color="auto"/>
            <w:bottom w:val="none" w:sz="0" w:space="0" w:color="auto"/>
            <w:right w:val="none" w:sz="0" w:space="0" w:color="auto"/>
          </w:divBdr>
        </w:div>
        <w:div w:id="1339305240">
          <w:marLeft w:val="640"/>
          <w:marRight w:val="0"/>
          <w:marTop w:val="0"/>
          <w:marBottom w:val="0"/>
          <w:divBdr>
            <w:top w:val="none" w:sz="0" w:space="0" w:color="auto"/>
            <w:left w:val="none" w:sz="0" w:space="0" w:color="auto"/>
            <w:bottom w:val="none" w:sz="0" w:space="0" w:color="auto"/>
            <w:right w:val="none" w:sz="0" w:space="0" w:color="auto"/>
          </w:divBdr>
        </w:div>
        <w:div w:id="105973798">
          <w:marLeft w:val="640"/>
          <w:marRight w:val="0"/>
          <w:marTop w:val="0"/>
          <w:marBottom w:val="0"/>
          <w:divBdr>
            <w:top w:val="none" w:sz="0" w:space="0" w:color="auto"/>
            <w:left w:val="none" w:sz="0" w:space="0" w:color="auto"/>
            <w:bottom w:val="none" w:sz="0" w:space="0" w:color="auto"/>
            <w:right w:val="none" w:sz="0" w:space="0" w:color="auto"/>
          </w:divBdr>
        </w:div>
        <w:div w:id="862398612">
          <w:marLeft w:val="640"/>
          <w:marRight w:val="0"/>
          <w:marTop w:val="0"/>
          <w:marBottom w:val="0"/>
          <w:divBdr>
            <w:top w:val="none" w:sz="0" w:space="0" w:color="auto"/>
            <w:left w:val="none" w:sz="0" w:space="0" w:color="auto"/>
            <w:bottom w:val="none" w:sz="0" w:space="0" w:color="auto"/>
            <w:right w:val="none" w:sz="0" w:space="0" w:color="auto"/>
          </w:divBdr>
        </w:div>
        <w:div w:id="1126388210">
          <w:marLeft w:val="640"/>
          <w:marRight w:val="0"/>
          <w:marTop w:val="0"/>
          <w:marBottom w:val="0"/>
          <w:divBdr>
            <w:top w:val="none" w:sz="0" w:space="0" w:color="auto"/>
            <w:left w:val="none" w:sz="0" w:space="0" w:color="auto"/>
            <w:bottom w:val="none" w:sz="0" w:space="0" w:color="auto"/>
            <w:right w:val="none" w:sz="0" w:space="0" w:color="auto"/>
          </w:divBdr>
        </w:div>
        <w:div w:id="1471166165">
          <w:marLeft w:val="640"/>
          <w:marRight w:val="0"/>
          <w:marTop w:val="0"/>
          <w:marBottom w:val="0"/>
          <w:divBdr>
            <w:top w:val="none" w:sz="0" w:space="0" w:color="auto"/>
            <w:left w:val="none" w:sz="0" w:space="0" w:color="auto"/>
            <w:bottom w:val="none" w:sz="0" w:space="0" w:color="auto"/>
            <w:right w:val="none" w:sz="0" w:space="0" w:color="auto"/>
          </w:divBdr>
        </w:div>
        <w:div w:id="561793028">
          <w:marLeft w:val="640"/>
          <w:marRight w:val="0"/>
          <w:marTop w:val="0"/>
          <w:marBottom w:val="0"/>
          <w:divBdr>
            <w:top w:val="none" w:sz="0" w:space="0" w:color="auto"/>
            <w:left w:val="none" w:sz="0" w:space="0" w:color="auto"/>
            <w:bottom w:val="none" w:sz="0" w:space="0" w:color="auto"/>
            <w:right w:val="none" w:sz="0" w:space="0" w:color="auto"/>
          </w:divBdr>
        </w:div>
        <w:div w:id="1585533417">
          <w:marLeft w:val="640"/>
          <w:marRight w:val="0"/>
          <w:marTop w:val="0"/>
          <w:marBottom w:val="0"/>
          <w:divBdr>
            <w:top w:val="none" w:sz="0" w:space="0" w:color="auto"/>
            <w:left w:val="none" w:sz="0" w:space="0" w:color="auto"/>
            <w:bottom w:val="none" w:sz="0" w:space="0" w:color="auto"/>
            <w:right w:val="none" w:sz="0" w:space="0" w:color="auto"/>
          </w:divBdr>
        </w:div>
        <w:div w:id="2055497673">
          <w:marLeft w:val="640"/>
          <w:marRight w:val="0"/>
          <w:marTop w:val="0"/>
          <w:marBottom w:val="0"/>
          <w:divBdr>
            <w:top w:val="none" w:sz="0" w:space="0" w:color="auto"/>
            <w:left w:val="none" w:sz="0" w:space="0" w:color="auto"/>
            <w:bottom w:val="none" w:sz="0" w:space="0" w:color="auto"/>
            <w:right w:val="none" w:sz="0" w:space="0" w:color="auto"/>
          </w:divBdr>
        </w:div>
        <w:div w:id="1030913532">
          <w:marLeft w:val="640"/>
          <w:marRight w:val="0"/>
          <w:marTop w:val="0"/>
          <w:marBottom w:val="0"/>
          <w:divBdr>
            <w:top w:val="none" w:sz="0" w:space="0" w:color="auto"/>
            <w:left w:val="none" w:sz="0" w:space="0" w:color="auto"/>
            <w:bottom w:val="none" w:sz="0" w:space="0" w:color="auto"/>
            <w:right w:val="none" w:sz="0" w:space="0" w:color="auto"/>
          </w:divBdr>
        </w:div>
        <w:div w:id="1367871055">
          <w:marLeft w:val="640"/>
          <w:marRight w:val="0"/>
          <w:marTop w:val="0"/>
          <w:marBottom w:val="0"/>
          <w:divBdr>
            <w:top w:val="none" w:sz="0" w:space="0" w:color="auto"/>
            <w:left w:val="none" w:sz="0" w:space="0" w:color="auto"/>
            <w:bottom w:val="none" w:sz="0" w:space="0" w:color="auto"/>
            <w:right w:val="none" w:sz="0" w:space="0" w:color="auto"/>
          </w:divBdr>
        </w:div>
        <w:div w:id="129441532">
          <w:marLeft w:val="640"/>
          <w:marRight w:val="0"/>
          <w:marTop w:val="0"/>
          <w:marBottom w:val="0"/>
          <w:divBdr>
            <w:top w:val="none" w:sz="0" w:space="0" w:color="auto"/>
            <w:left w:val="none" w:sz="0" w:space="0" w:color="auto"/>
            <w:bottom w:val="none" w:sz="0" w:space="0" w:color="auto"/>
            <w:right w:val="none" w:sz="0" w:space="0" w:color="auto"/>
          </w:divBdr>
        </w:div>
        <w:div w:id="1126117991">
          <w:marLeft w:val="640"/>
          <w:marRight w:val="0"/>
          <w:marTop w:val="0"/>
          <w:marBottom w:val="0"/>
          <w:divBdr>
            <w:top w:val="none" w:sz="0" w:space="0" w:color="auto"/>
            <w:left w:val="none" w:sz="0" w:space="0" w:color="auto"/>
            <w:bottom w:val="none" w:sz="0" w:space="0" w:color="auto"/>
            <w:right w:val="none" w:sz="0" w:space="0" w:color="auto"/>
          </w:divBdr>
        </w:div>
        <w:div w:id="845023349">
          <w:marLeft w:val="640"/>
          <w:marRight w:val="0"/>
          <w:marTop w:val="0"/>
          <w:marBottom w:val="0"/>
          <w:divBdr>
            <w:top w:val="none" w:sz="0" w:space="0" w:color="auto"/>
            <w:left w:val="none" w:sz="0" w:space="0" w:color="auto"/>
            <w:bottom w:val="none" w:sz="0" w:space="0" w:color="auto"/>
            <w:right w:val="none" w:sz="0" w:space="0" w:color="auto"/>
          </w:divBdr>
        </w:div>
        <w:div w:id="217782948">
          <w:marLeft w:val="640"/>
          <w:marRight w:val="0"/>
          <w:marTop w:val="0"/>
          <w:marBottom w:val="0"/>
          <w:divBdr>
            <w:top w:val="none" w:sz="0" w:space="0" w:color="auto"/>
            <w:left w:val="none" w:sz="0" w:space="0" w:color="auto"/>
            <w:bottom w:val="none" w:sz="0" w:space="0" w:color="auto"/>
            <w:right w:val="none" w:sz="0" w:space="0" w:color="auto"/>
          </w:divBdr>
        </w:div>
        <w:div w:id="522520596">
          <w:marLeft w:val="640"/>
          <w:marRight w:val="0"/>
          <w:marTop w:val="0"/>
          <w:marBottom w:val="0"/>
          <w:divBdr>
            <w:top w:val="none" w:sz="0" w:space="0" w:color="auto"/>
            <w:left w:val="none" w:sz="0" w:space="0" w:color="auto"/>
            <w:bottom w:val="none" w:sz="0" w:space="0" w:color="auto"/>
            <w:right w:val="none" w:sz="0" w:space="0" w:color="auto"/>
          </w:divBdr>
        </w:div>
        <w:div w:id="1858080362">
          <w:marLeft w:val="640"/>
          <w:marRight w:val="0"/>
          <w:marTop w:val="0"/>
          <w:marBottom w:val="0"/>
          <w:divBdr>
            <w:top w:val="none" w:sz="0" w:space="0" w:color="auto"/>
            <w:left w:val="none" w:sz="0" w:space="0" w:color="auto"/>
            <w:bottom w:val="none" w:sz="0" w:space="0" w:color="auto"/>
            <w:right w:val="none" w:sz="0" w:space="0" w:color="auto"/>
          </w:divBdr>
        </w:div>
        <w:div w:id="164901066">
          <w:marLeft w:val="640"/>
          <w:marRight w:val="0"/>
          <w:marTop w:val="0"/>
          <w:marBottom w:val="0"/>
          <w:divBdr>
            <w:top w:val="none" w:sz="0" w:space="0" w:color="auto"/>
            <w:left w:val="none" w:sz="0" w:space="0" w:color="auto"/>
            <w:bottom w:val="none" w:sz="0" w:space="0" w:color="auto"/>
            <w:right w:val="none" w:sz="0" w:space="0" w:color="auto"/>
          </w:divBdr>
        </w:div>
        <w:div w:id="1535918764">
          <w:marLeft w:val="640"/>
          <w:marRight w:val="0"/>
          <w:marTop w:val="0"/>
          <w:marBottom w:val="0"/>
          <w:divBdr>
            <w:top w:val="none" w:sz="0" w:space="0" w:color="auto"/>
            <w:left w:val="none" w:sz="0" w:space="0" w:color="auto"/>
            <w:bottom w:val="none" w:sz="0" w:space="0" w:color="auto"/>
            <w:right w:val="none" w:sz="0" w:space="0" w:color="auto"/>
          </w:divBdr>
        </w:div>
        <w:div w:id="1739815168">
          <w:marLeft w:val="640"/>
          <w:marRight w:val="0"/>
          <w:marTop w:val="0"/>
          <w:marBottom w:val="0"/>
          <w:divBdr>
            <w:top w:val="none" w:sz="0" w:space="0" w:color="auto"/>
            <w:left w:val="none" w:sz="0" w:space="0" w:color="auto"/>
            <w:bottom w:val="none" w:sz="0" w:space="0" w:color="auto"/>
            <w:right w:val="none" w:sz="0" w:space="0" w:color="auto"/>
          </w:divBdr>
        </w:div>
        <w:div w:id="705133622">
          <w:marLeft w:val="640"/>
          <w:marRight w:val="0"/>
          <w:marTop w:val="0"/>
          <w:marBottom w:val="0"/>
          <w:divBdr>
            <w:top w:val="none" w:sz="0" w:space="0" w:color="auto"/>
            <w:left w:val="none" w:sz="0" w:space="0" w:color="auto"/>
            <w:bottom w:val="none" w:sz="0" w:space="0" w:color="auto"/>
            <w:right w:val="none" w:sz="0" w:space="0" w:color="auto"/>
          </w:divBdr>
        </w:div>
        <w:div w:id="1634828006">
          <w:marLeft w:val="640"/>
          <w:marRight w:val="0"/>
          <w:marTop w:val="0"/>
          <w:marBottom w:val="0"/>
          <w:divBdr>
            <w:top w:val="none" w:sz="0" w:space="0" w:color="auto"/>
            <w:left w:val="none" w:sz="0" w:space="0" w:color="auto"/>
            <w:bottom w:val="none" w:sz="0" w:space="0" w:color="auto"/>
            <w:right w:val="none" w:sz="0" w:space="0" w:color="auto"/>
          </w:divBdr>
        </w:div>
        <w:div w:id="1755324739">
          <w:marLeft w:val="640"/>
          <w:marRight w:val="0"/>
          <w:marTop w:val="0"/>
          <w:marBottom w:val="0"/>
          <w:divBdr>
            <w:top w:val="none" w:sz="0" w:space="0" w:color="auto"/>
            <w:left w:val="none" w:sz="0" w:space="0" w:color="auto"/>
            <w:bottom w:val="none" w:sz="0" w:space="0" w:color="auto"/>
            <w:right w:val="none" w:sz="0" w:space="0" w:color="auto"/>
          </w:divBdr>
        </w:div>
        <w:div w:id="492330313">
          <w:marLeft w:val="640"/>
          <w:marRight w:val="0"/>
          <w:marTop w:val="0"/>
          <w:marBottom w:val="0"/>
          <w:divBdr>
            <w:top w:val="none" w:sz="0" w:space="0" w:color="auto"/>
            <w:left w:val="none" w:sz="0" w:space="0" w:color="auto"/>
            <w:bottom w:val="none" w:sz="0" w:space="0" w:color="auto"/>
            <w:right w:val="none" w:sz="0" w:space="0" w:color="auto"/>
          </w:divBdr>
        </w:div>
        <w:div w:id="1616328055">
          <w:marLeft w:val="640"/>
          <w:marRight w:val="0"/>
          <w:marTop w:val="0"/>
          <w:marBottom w:val="0"/>
          <w:divBdr>
            <w:top w:val="none" w:sz="0" w:space="0" w:color="auto"/>
            <w:left w:val="none" w:sz="0" w:space="0" w:color="auto"/>
            <w:bottom w:val="none" w:sz="0" w:space="0" w:color="auto"/>
            <w:right w:val="none" w:sz="0" w:space="0" w:color="auto"/>
          </w:divBdr>
        </w:div>
        <w:div w:id="741871538">
          <w:marLeft w:val="640"/>
          <w:marRight w:val="0"/>
          <w:marTop w:val="0"/>
          <w:marBottom w:val="0"/>
          <w:divBdr>
            <w:top w:val="none" w:sz="0" w:space="0" w:color="auto"/>
            <w:left w:val="none" w:sz="0" w:space="0" w:color="auto"/>
            <w:bottom w:val="none" w:sz="0" w:space="0" w:color="auto"/>
            <w:right w:val="none" w:sz="0" w:space="0" w:color="auto"/>
          </w:divBdr>
        </w:div>
        <w:div w:id="479540949">
          <w:marLeft w:val="640"/>
          <w:marRight w:val="0"/>
          <w:marTop w:val="0"/>
          <w:marBottom w:val="0"/>
          <w:divBdr>
            <w:top w:val="none" w:sz="0" w:space="0" w:color="auto"/>
            <w:left w:val="none" w:sz="0" w:space="0" w:color="auto"/>
            <w:bottom w:val="none" w:sz="0" w:space="0" w:color="auto"/>
            <w:right w:val="none" w:sz="0" w:space="0" w:color="auto"/>
          </w:divBdr>
        </w:div>
        <w:div w:id="657268234">
          <w:marLeft w:val="640"/>
          <w:marRight w:val="0"/>
          <w:marTop w:val="0"/>
          <w:marBottom w:val="0"/>
          <w:divBdr>
            <w:top w:val="none" w:sz="0" w:space="0" w:color="auto"/>
            <w:left w:val="none" w:sz="0" w:space="0" w:color="auto"/>
            <w:bottom w:val="none" w:sz="0" w:space="0" w:color="auto"/>
            <w:right w:val="none" w:sz="0" w:space="0" w:color="auto"/>
          </w:divBdr>
        </w:div>
        <w:div w:id="146292445">
          <w:marLeft w:val="640"/>
          <w:marRight w:val="0"/>
          <w:marTop w:val="0"/>
          <w:marBottom w:val="0"/>
          <w:divBdr>
            <w:top w:val="none" w:sz="0" w:space="0" w:color="auto"/>
            <w:left w:val="none" w:sz="0" w:space="0" w:color="auto"/>
            <w:bottom w:val="none" w:sz="0" w:space="0" w:color="auto"/>
            <w:right w:val="none" w:sz="0" w:space="0" w:color="auto"/>
          </w:divBdr>
        </w:div>
        <w:div w:id="1237783815">
          <w:marLeft w:val="640"/>
          <w:marRight w:val="0"/>
          <w:marTop w:val="0"/>
          <w:marBottom w:val="0"/>
          <w:divBdr>
            <w:top w:val="none" w:sz="0" w:space="0" w:color="auto"/>
            <w:left w:val="none" w:sz="0" w:space="0" w:color="auto"/>
            <w:bottom w:val="none" w:sz="0" w:space="0" w:color="auto"/>
            <w:right w:val="none" w:sz="0" w:space="0" w:color="auto"/>
          </w:divBdr>
        </w:div>
        <w:div w:id="1277059029">
          <w:marLeft w:val="640"/>
          <w:marRight w:val="0"/>
          <w:marTop w:val="0"/>
          <w:marBottom w:val="0"/>
          <w:divBdr>
            <w:top w:val="none" w:sz="0" w:space="0" w:color="auto"/>
            <w:left w:val="none" w:sz="0" w:space="0" w:color="auto"/>
            <w:bottom w:val="none" w:sz="0" w:space="0" w:color="auto"/>
            <w:right w:val="none" w:sz="0" w:space="0" w:color="auto"/>
          </w:divBdr>
        </w:div>
        <w:div w:id="322779981">
          <w:marLeft w:val="640"/>
          <w:marRight w:val="0"/>
          <w:marTop w:val="0"/>
          <w:marBottom w:val="0"/>
          <w:divBdr>
            <w:top w:val="none" w:sz="0" w:space="0" w:color="auto"/>
            <w:left w:val="none" w:sz="0" w:space="0" w:color="auto"/>
            <w:bottom w:val="none" w:sz="0" w:space="0" w:color="auto"/>
            <w:right w:val="none" w:sz="0" w:space="0" w:color="auto"/>
          </w:divBdr>
        </w:div>
        <w:div w:id="216744678">
          <w:marLeft w:val="640"/>
          <w:marRight w:val="0"/>
          <w:marTop w:val="0"/>
          <w:marBottom w:val="0"/>
          <w:divBdr>
            <w:top w:val="none" w:sz="0" w:space="0" w:color="auto"/>
            <w:left w:val="none" w:sz="0" w:space="0" w:color="auto"/>
            <w:bottom w:val="none" w:sz="0" w:space="0" w:color="auto"/>
            <w:right w:val="none" w:sz="0" w:space="0" w:color="auto"/>
          </w:divBdr>
        </w:div>
        <w:div w:id="309331953">
          <w:marLeft w:val="640"/>
          <w:marRight w:val="0"/>
          <w:marTop w:val="0"/>
          <w:marBottom w:val="0"/>
          <w:divBdr>
            <w:top w:val="none" w:sz="0" w:space="0" w:color="auto"/>
            <w:left w:val="none" w:sz="0" w:space="0" w:color="auto"/>
            <w:bottom w:val="none" w:sz="0" w:space="0" w:color="auto"/>
            <w:right w:val="none" w:sz="0" w:space="0" w:color="auto"/>
          </w:divBdr>
        </w:div>
        <w:div w:id="585846089">
          <w:marLeft w:val="640"/>
          <w:marRight w:val="0"/>
          <w:marTop w:val="0"/>
          <w:marBottom w:val="0"/>
          <w:divBdr>
            <w:top w:val="none" w:sz="0" w:space="0" w:color="auto"/>
            <w:left w:val="none" w:sz="0" w:space="0" w:color="auto"/>
            <w:bottom w:val="none" w:sz="0" w:space="0" w:color="auto"/>
            <w:right w:val="none" w:sz="0" w:space="0" w:color="auto"/>
          </w:divBdr>
        </w:div>
        <w:div w:id="20131444">
          <w:marLeft w:val="640"/>
          <w:marRight w:val="0"/>
          <w:marTop w:val="0"/>
          <w:marBottom w:val="0"/>
          <w:divBdr>
            <w:top w:val="none" w:sz="0" w:space="0" w:color="auto"/>
            <w:left w:val="none" w:sz="0" w:space="0" w:color="auto"/>
            <w:bottom w:val="none" w:sz="0" w:space="0" w:color="auto"/>
            <w:right w:val="none" w:sz="0" w:space="0" w:color="auto"/>
          </w:divBdr>
        </w:div>
        <w:div w:id="516234924">
          <w:marLeft w:val="640"/>
          <w:marRight w:val="0"/>
          <w:marTop w:val="0"/>
          <w:marBottom w:val="0"/>
          <w:divBdr>
            <w:top w:val="none" w:sz="0" w:space="0" w:color="auto"/>
            <w:left w:val="none" w:sz="0" w:space="0" w:color="auto"/>
            <w:bottom w:val="none" w:sz="0" w:space="0" w:color="auto"/>
            <w:right w:val="none" w:sz="0" w:space="0" w:color="auto"/>
          </w:divBdr>
        </w:div>
        <w:div w:id="1170564215">
          <w:marLeft w:val="640"/>
          <w:marRight w:val="0"/>
          <w:marTop w:val="0"/>
          <w:marBottom w:val="0"/>
          <w:divBdr>
            <w:top w:val="none" w:sz="0" w:space="0" w:color="auto"/>
            <w:left w:val="none" w:sz="0" w:space="0" w:color="auto"/>
            <w:bottom w:val="none" w:sz="0" w:space="0" w:color="auto"/>
            <w:right w:val="none" w:sz="0" w:space="0" w:color="auto"/>
          </w:divBdr>
        </w:div>
        <w:div w:id="1250188430">
          <w:marLeft w:val="640"/>
          <w:marRight w:val="0"/>
          <w:marTop w:val="0"/>
          <w:marBottom w:val="0"/>
          <w:divBdr>
            <w:top w:val="none" w:sz="0" w:space="0" w:color="auto"/>
            <w:left w:val="none" w:sz="0" w:space="0" w:color="auto"/>
            <w:bottom w:val="none" w:sz="0" w:space="0" w:color="auto"/>
            <w:right w:val="none" w:sz="0" w:space="0" w:color="auto"/>
          </w:divBdr>
        </w:div>
        <w:div w:id="1473526595">
          <w:marLeft w:val="640"/>
          <w:marRight w:val="0"/>
          <w:marTop w:val="0"/>
          <w:marBottom w:val="0"/>
          <w:divBdr>
            <w:top w:val="none" w:sz="0" w:space="0" w:color="auto"/>
            <w:left w:val="none" w:sz="0" w:space="0" w:color="auto"/>
            <w:bottom w:val="none" w:sz="0" w:space="0" w:color="auto"/>
            <w:right w:val="none" w:sz="0" w:space="0" w:color="auto"/>
          </w:divBdr>
        </w:div>
        <w:div w:id="73553087">
          <w:marLeft w:val="640"/>
          <w:marRight w:val="0"/>
          <w:marTop w:val="0"/>
          <w:marBottom w:val="0"/>
          <w:divBdr>
            <w:top w:val="none" w:sz="0" w:space="0" w:color="auto"/>
            <w:left w:val="none" w:sz="0" w:space="0" w:color="auto"/>
            <w:bottom w:val="none" w:sz="0" w:space="0" w:color="auto"/>
            <w:right w:val="none" w:sz="0" w:space="0" w:color="auto"/>
          </w:divBdr>
        </w:div>
        <w:div w:id="1448160944">
          <w:marLeft w:val="640"/>
          <w:marRight w:val="0"/>
          <w:marTop w:val="0"/>
          <w:marBottom w:val="0"/>
          <w:divBdr>
            <w:top w:val="none" w:sz="0" w:space="0" w:color="auto"/>
            <w:left w:val="none" w:sz="0" w:space="0" w:color="auto"/>
            <w:bottom w:val="none" w:sz="0" w:space="0" w:color="auto"/>
            <w:right w:val="none" w:sz="0" w:space="0" w:color="auto"/>
          </w:divBdr>
        </w:div>
        <w:div w:id="802230803">
          <w:marLeft w:val="640"/>
          <w:marRight w:val="0"/>
          <w:marTop w:val="0"/>
          <w:marBottom w:val="0"/>
          <w:divBdr>
            <w:top w:val="none" w:sz="0" w:space="0" w:color="auto"/>
            <w:left w:val="none" w:sz="0" w:space="0" w:color="auto"/>
            <w:bottom w:val="none" w:sz="0" w:space="0" w:color="auto"/>
            <w:right w:val="none" w:sz="0" w:space="0" w:color="auto"/>
          </w:divBdr>
        </w:div>
        <w:div w:id="2095203193">
          <w:marLeft w:val="640"/>
          <w:marRight w:val="0"/>
          <w:marTop w:val="0"/>
          <w:marBottom w:val="0"/>
          <w:divBdr>
            <w:top w:val="none" w:sz="0" w:space="0" w:color="auto"/>
            <w:left w:val="none" w:sz="0" w:space="0" w:color="auto"/>
            <w:bottom w:val="none" w:sz="0" w:space="0" w:color="auto"/>
            <w:right w:val="none" w:sz="0" w:space="0" w:color="auto"/>
          </w:divBdr>
        </w:div>
      </w:divsChild>
    </w:div>
    <w:div w:id="246235861">
      <w:bodyDiv w:val="1"/>
      <w:marLeft w:val="0"/>
      <w:marRight w:val="0"/>
      <w:marTop w:val="0"/>
      <w:marBottom w:val="0"/>
      <w:divBdr>
        <w:top w:val="none" w:sz="0" w:space="0" w:color="auto"/>
        <w:left w:val="none" w:sz="0" w:space="0" w:color="auto"/>
        <w:bottom w:val="none" w:sz="0" w:space="0" w:color="auto"/>
        <w:right w:val="none" w:sz="0" w:space="0" w:color="auto"/>
      </w:divBdr>
    </w:div>
    <w:div w:id="246768247">
      <w:bodyDiv w:val="1"/>
      <w:marLeft w:val="0"/>
      <w:marRight w:val="0"/>
      <w:marTop w:val="0"/>
      <w:marBottom w:val="0"/>
      <w:divBdr>
        <w:top w:val="none" w:sz="0" w:space="0" w:color="auto"/>
        <w:left w:val="none" w:sz="0" w:space="0" w:color="auto"/>
        <w:bottom w:val="none" w:sz="0" w:space="0" w:color="auto"/>
        <w:right w:val="none" w:sz="0" w:space="0" w:color="auto"/>
      </w:divBdr>
      <w:divsChild>
        <w:div w:id="526678452">
          <w:marLeft w:val="640"/>
          <w:marRight w:val="0"/>
          <w:marTop w:val="0"/>
          <w:marBottom w:val="0"/>
          <w:divBdr>
            <w:top w:val="none" w:sz="0" w:space="0" w:color="auto"/>
            <w:left w:val="none" w:sz="0" w:space="0" w:color="auto"/>
            <w:bottom w:val="none" w:sz="0" w:space="0" w:color="auto"/>
            <w:right w:val="none" w:sz="0" w:space="0" w:color="auto"/>
          </w:divBdr>
        </w:div>
        <w:div w:id="618683670">
          <w:marLeft w:val="640"/>
          <w:marRight w:val="0"/>
          <w:marTop w:val="0"/>
          <w:marBottom w:val="0"/>
          <w:divBdr>
            <w:top w:val="none" w:sz="0" w:space="0" w:color="auto"/>
            <w:left w:val="none" w:sz="0" w:space="0" w:color="auto"/>
            <w:bottom w:val="none" w:sz="0" w:space="0" w:color="auto"/>
            <w:right w:val="none" w:sz="0" w:space="0" w:color="auto"/>
          </w:divBdr>
        </w:div>
        <w:div w:id="747192595">
          <w:marLeft w:val="640"/>
          <w:marRight w:val="0"/>
          <w:marTop w:val="0"/>
          <w:marBottom w:val="0"/>
          <w:divBdr>
            <w:top w:val="none" w:sz="0" w:space="0" w:color="auto"/>
            <w:left w:val="none" w:sz="0" w:space="0" w:color="auto"/>
            <w:bottom w:val="none" w:sz="0" w:space="0" w:color="auto"/>
            <w:right w:val="none" w:sz="0" w:space="0" w:color="auto"/>
          </w:divBdr>
        </w:div>
        <w:div w:id="535705090">
          <w:marLeft w:val="640"/>
          <w:marRight w:val="0"/>
          <w:marTop w:val="0"/>
          <w:marBottom w:val="0"/>
          <w:divBdr>
            <w:top w:val="none" w:sz="0" w:space="0" w:color="auto"/>
            <w:left w:val="none" w:sz="0" w:space="0" w:color="auto"/>
            <w:bottom w:val="none" w:sz="0" w:space="0" w:color="auto"/>
            <w:right w:val="none" w:sz="0" w:space="0" w:color="auto"/>
          </w:divBdr>
        </w:div>
        <w:div w:id="241647472">
          <w:marLeft w:val="640"/>
          <w:marRight w:val="0"/>
          <w:marTop w:val="0"/>
          <w:marBottom w:val="0"/>
          <w:divBdr>
            <w:top w:val="none" w:sz="0" w:space="0" w:color="auto"/>
            <w:left w:val="none" w:sz="0" w:space="0" w:color="auto"/>
            <w:bottom w:val="none" w:sz="0" w:space="0" w:color="auto"/>
            <w:right w:val="none" w:sz="0" w:space="0" w:color="auto"/>
          </w:divBdr>
        </w:div>
        <w:div w:id="1249147941">
          <w:marLeft w:val="640"/>
          <w:marRight w:val="0"/>
          <w:marTop w:val="0"/>
          <w:marBottom w:val="0"/>
          <w:divBdr>
            <w:top w:val="none" w:sz="0" w:space="0" w:color="auto"/>
            <w:left w:val="none" w:sz="0" w:space="0" w:color="auto"/>
            <w:bottom w:val="none" w:sz="0" w:space="0" w:color="auto"/>
            <w:right w:val="none" w:sz="0" w:space="0" w:color="auto"/>
          </w:divBdr>
        </w:div>
        <w:div w:id="1177622151">
          <w:marLeft w:val="640"/>
          <w:marRight w:val="0"/>
          <w:marTop w:val="0"/>
          <w:marBottom w:val="0"/>
          <w:divBdr>
            <w:top w:val="none" w:sz="0" w:space="0" w:color="auto"/>
            <w:left w:val="none" w:sz="0" w:space="0" w:color="auto"/>
            <w:bottom w:val="none" w:sz="0" w:space="0" w:color="auto"/>
            <w:right w:val="none" w:sz="0" w:space="0" w:color="auto"/>
          </w:divBdr>
        </w:div>
        <w:div w:id="1010914792">
          <w:marLeft w:val="640"/>
          <w:marRight w:val="0"/>
          <w:marTop w:val="0"/>
          <w:marBottom w:val="0"/>
          <w:divBdr>
            <w:top w:val="none" w:sz="0" w:space="0" w:color="auto"/>
            <w:left w:val="none" w:sz="0" w:space="0" w:color="auto"/>
            <w:bottom w:val="none" w:sz="0" w:space="0" w:color="auto"/>
            <w:right w:val="none" w:sz="0" w:space="0" w:color="auto"/>
          </w:divBdr>
        </w:div>
        <w:div w:id="1254171286">
          <w:marLeft w:val="640"/>
          <w:marRight w:val="0"/>
          <w:marTop w:val="0"/>
          <w:marBottom w:val="0"/>
          <w:divBdr>
            <w:top w:val="none" w:sz="0" w:space="0" w:color="auto"/>
            <w:left w:val="none" w:sz="0" w:space="0" w:color="auto"/>
            <w:bottom w:val="none" w:sz="0" w:space="0" w:color="auto"/>
            <w:right w:val="none" w:sz="0" w:space="0" w:color="auto"/>
          </w:divBdr>
        </w:div>
        <w:div w:id="1838423563">
          <w:marLeft w:val="640"/>
          <w:marRight w:val="0"/>
          <w:marTop w:val="0"/>
          <w:marBottom w:val="0"/>
          <w:divBdr>
            <w:top w:val="none" w:sz="0" w:space="0" w:color="auto"/>
            <w:left w:val="none" w:sz="0" w:space="0" w:color="auto"/>
            <w:bottom w:val="none" w:sz="0" w:space="0" w:color="auto"/>
            <w:right w:val="none" w:sz="0" w:space="0" w:color="auto"/>
          </w:divBdr>
        </w:div>
        <w:div w:id="464542807">
          <w:marLeft w:val="640"/>
          <w:marRight w:val="0"/>
          <w:marTop w:val="0"/>
          <w:marBottom w:val="0"/>
          <w:divBdr>
            <w:top w:val="none" w:sz="0" w:space="0" w:color="auto"/>
            <w:left w:val="none" w:sz="0" w:space="0" w:color="auto"/>
            <w:bottom w:val="none" w:sz="0" w:space="0" w:color="auto"/>
            <w:right w:val="none" w:sz="0" w:space="0" w:color="auto"/>
          </w:divBdr>
        </w:div>
        <w:div w:id="428502036">
          <w:marLeft w:val="640"/>
          <w:marRight w:val="0"/>
          <w:marTop w:val="0"/>
          <w:marBottom w:val="0"/>
          <w:divBdr>
            <w:top w:val="none" w:sz="0" w:space="0" w:color="auto"/>
            <w:left w:val="none" w:sz="0" w:space="0" w:color="auto"/>
            <w:bottom w:val="none" w:sz="0" w:space="0" w:color="auto"/>
            <w:right w:val="none" w:sz="0" w:space="0" w:color="auto"/>
          </w:divBdr>
        </w:div>
        <w:div w:id="1496022584">
          <w:marLeft w:val="640"/>
          <w:marRight w:val="0"/>
          <w:marTop w:val="0"/>
          <w:marBottom w:val="0"/>
          <w:divBdr>
            <w:top w:val="none" w:sz="0" w:space="0" w:color="auto"/>
            <w:left w:val="none" w:sz="0" w:space="0" w:color="auto"/>
            <w:bottom w:val="none" w:sz="0" w:space="0" w:color="auto"/>
            <w:right w:val="none" w:sz="0" w:space="0" w:color="auto"/>
          </w:divBdr>
        </w:div>
        <w:div w:id="1229998028">
          <w:marLeft w:val="640"/>
          <w:marRight w:val="0"/>
          <w:marTop w:val="0"/>
          <w:marBottom w:val="0"/>
          <w:divBdr>
            <w:top w:val="none" w:sz="0" w:space="0" w:color="auto"/>
            <w:left w:val="none" w:sz="0" w:space="0" w:color="auto"/>
            <w:bottom w:val="none" w:sz="0" w:space="0" w:color="auto"/>
            <w:right w:val="none" w:sz="0" w:space="0" w:color="auto"/>
          </w:divBdr>
        </w:div>
        <w:div w:id="122122114">
          <w:marLeft w:val="640"/>
          <w:marRight w:val="0"/>
          <w:marTop w:val="0"/>
          <w:marBottom w:val="0"/>
          <w:divBdr>
            <w:top w:val="none" w:sz="0" w:space="0" w:color="auto"/>
            <w:left w:val="none" w:sz="0" w:space="0" w:color="auto"/>
            <w:bottom w:val="none" w:sz="0" w:space="0" w:color="auto"/>
            <w:right w:val="none" w:sz="0" w:space="0" w:color="auto"/>
          </w:divBdr>
        </w:div>
        <w:div w:id="1728530677">
          <w:marLeft w:val="640"/>
          <w:marRight w:val="0"/>
          <w:marTop w:val="0"/>
          <w:marBottom w:val="0"/>
          <w:divBdr>
            <w:top w:val="none" w:sz="0" w:space="0" w:color="auto"/>
            <w:left w:val="none" w:sz="0" w:space="0" w:color="auto"/>
            <w:bottom w:val="none" w:sz="0" w:space="0" w:color="auto"/>
            <w:right w:val="none" w:sz="0" w:space="0" w:color="auto"/>
          </w:divBdr>
        </w:div>
        <w:div w:id="1864509946">
          <w:marLeft w:val="640"/>
          <w:marRight w:val="0"/>
          <w:marTop w:val="0"/>
          <w:marBottom w:val="0"/>
          <w:divBdr>
            <w:top w:val="none" w:sz="0" w:space="0" w:color="auto"/>
            <w:left w:val="none" w:sz="0" w:space="0" w:color="auto"/>
            <w:bottom w:val="none" w:sz="0" w:space="0" w:color="auto"/>
            <w:right w:val="none" w:sz="0" w:space="0" w:color="auto"/>
          </w:divBdr>
        </w:div>
        <w:div w:id="2007317914">
          <w:marLeft w:val="640"/>
          <w:marRight w:val="0"/>
          <w:marTop w:val="0"/>
          <w:marBottom w:val="0"/>
          <w:divBdr>
            <w:top w:val="none" w:sz="0" w:space="0" w:color="auto"/>
            <w:left w:val="none" w:sz="0" w:space="0" w:color="auto"/>
            <w:bottom w:val="none" w:sz="0" w:space="0" w:color="auto"/>
            <w:right w:val="none" w:sz="0" w:space="0" w:color="auto"/>
          </w:divBdr>
        </w:div>
        <w:div w:id="1195579263">
          <w:marLeft w:val="640"/>
          <w:marRight w:val="0"/>
          <w:marTop w:val="0"/>
          <w:marBottom w:val="0"/>
          <w:divBdr>
            <w:top w:val="none" w:sz="0" w:space="0" w:color="auto"/>
            <w:left w:val="none" w:sz="0" w:space="0" w:color="auto"/>
            <w:bottom w:val="none" w:sz="0" w:space="0" w:color="auto"/>
            <w:right w:val="none" w:sz="0" w:space="0" w:color="auto"/>
          </w:divBdr>
        </w:div>
        <w:div w:id="1806466848">
          <w:marLeft w:val="640"/>
          <w:marRight w:val="0"/>
          <w:marTop w:val="0"/>
          <w:marBottom w:val="0"/>
          <w:divBdr>
            <w:top w:val="none" w:sz="0" w:space="0" w:color="auto"/>
            <w:left w:val="none" w:sz="0" w:space="0" w:color="auto"/>
            <w:bottom w:val="none" w:sz="0" w:space="0" w:color="auto"/>
            <w:right w:val="none" w:sz="0" w:space="0" w:color="auto"/>
          </w:divBdr>
        </w:div>
        <w:div w:id="332682937">
          <w:marLeft w:val="640"/>
          <w:marRight w:val="0"/>
          <w:marTop w:val="0"/>
          <w:marBottom w:val="0"/>
          <w:divBdr>
            <w:top w:val="none" w:sz="0" w:space="0" w:color="auto"/>
            <w:left w:val="none" w:sz="0" w:space="0" w:color="auto"/>
            <w:bottom w:val="none" w:sz="0" w:space="0" w:color="auto"/>
            <w:right w:val="none" w:sz="0" w:space="0" w:color="auto"/>
          </w:divBdr>
        </w:div>
        <w:div w:id="336537551">
          <w:marLeft w:val="640"/>
          <w:marRight w:val="0"/>
          <w:marTop w:val="0"/>
          <w:marBottom w:val="0"/>
          <w:divBdr>
            <w:top w:val="none" w:sz="0" w:space="0" w:color="auto"/>
            <w:left w:val="none" w:sz="0" w:space="0" w:color="auto"/>
            <w:bottom w:val="none" w:sz="0" w:space="0" w:color="auto"/>
            <w:right w:val="none" w:sz="0" w:space="0" w:color="auto"/>
          </w:divBdr>
        </w:div>
        <w:div w:id="1027684638">
          <w:marLeft w:val="640"/>
          <w:marRight w:val="0"/>
          <w:marTop w:val="0"/>
          <w:marBottom w:val="0"/>
          <w:divBdr>
            <w:top w:val="none" w:sz="0" w:space="0" w:color="auto"/>
            <w:left w:val="none" w:sz="0" w:space="0" w:color="auto"/>
            <w:bottom w:val="none" w:sz="0" w:space="0" w:color="auto"/>
            <w:right w:val="none" w:sz="0" w:space="0" w:color="auto"/>
          </w:divBdr>
        </w:div>
        <w:div w:id="1475216916">
          <w:marLeft w:val="640"/>
          <w:marRight w:val="0"/>
          <w:marTop w:val="0"/>
          <w:marBottom w:val="0"/>
          <w:divBdr>
            <w:top w:val="none" w:sz="0" w:space="0" w:color="auto"/>
            <w:left w:val="none" w:sz="0" w:space="0" w:color="auto"/>
            <w:bottom w:val="none" w:sz="0" w:space="0" w:color="auto"/>
            <w:right w:val="none" w:sz="0" w:space="0" w:color="auto"/>
          </w:divBdr>
        </w:div>
        <w:div w:id="881484079">
          <w:marLeft w:val="640"/>
          <w:marRight w:val="0"/>
          <w:marTop w:val="0"/>
          <w:marBottom w:val="0"/>
          <w:divBdr>
            <w:top w:val="none" w:sz="0" w:space="0" w:color="auto"/>
            <w:left w:val="none" w:sz="0" w:space="0" w:color="auto"/>
            <w:bottom w:val="none" w:sz="0" w:space="0" w:color="auto"/>
            <w:right w:val="none" w:sz="0" w:space="0" w:color="auto"/>
          </w:divBdr>
        </w:div>
        <w:div w:id="1896350402">
          <w:marLeft w:val="640"/>
          <w:marRight w:val="0"/>
          <w:marTop w:val="0"/>
          <w:marBottom w:val="0"/>
          <w:divBdr>
            <w:top w:val="none" w:sz="0" w:space="0" w:color="auto"/>
            <w:left w:val="none" w:sz="0" w:space="0" w:color="auto"/>
            <w:bottom w:val="none" w:sz="0" w:space="0" w:color="auto"/>
            <w:right w:val="none" w:sz="0" w:space="0" w:color="auto"/>
          </w:divBdr>
        </w:div>
        <w:div w:id="1353259592">
          <w:marLeft w:val="640"/>
          <w:marRight w:val="0"/>
          <w:marTop w:val="0"/>
          <w:marBottom w:val="0"/>
          <w:divBdr>
            <w:top w:val="none" w:sz="0" w:space="0" w:color="auto"/>
            <w:left w:val="none" w:sz="0" w:space="0" w:color="auto"/>
            <w:bottom w:val="none" w:sz="0" w:space="0" w:color="auto"/>
            <w:right w:val="none" w:sz="0" w:space="0" w:color="auto"/>
          </w:divBdr>
        </w:div>
        <w:div w:id="1519082114">
          <w:marLeft w:val="640"/>
          <w:marRight w:val="0"/>
          <w:marTop w:val="0"/>
          <w:marBottom w:val="0"/>
          <w:divBdr>
            <w:top w:val="none" w:sz="0" w:space="0" w:color="auto"/>
            <w:left w:val="none" w:sz="0" w:space="0" w:color="auto"/>
            <w:bottom w:val="none" w:sz="0" w:space="0" w:color="auto"/>
            <w:right w:val="none" w:sz="0" w:space="0" w:color="auto"/>
          </w:divBdr>
        </w:div>
        <w:div w:id="1325280104">
          <w:marLeft w:val="640"/>
          <w:marRight w:val="0"/>
          <w:marTop w:val="0"/>
          <w:marBottom w:val="0"/>
          <w:divBdr>
            <w:top w:val="none" w:sz="0" w:space="0" w:color="auto"/>
            <w:left w:val="none" w:sz="0" w:space="0" w:color="auto"/>
            <w:bottom w:val="none" w:sz="0" w:space="0" w:color="auto"/>
            <w:right w:val="none" w:sz="0" w:space="0" w:color="auto"/>
          </w:divBdr>
        </w:div>
        <w:div w:id="1087461565">
          <w:marLeft w:val="640"/>
          <w:marRight w:val="0"/>
          <w:marTop w:val="0"/>
          <w:marBottom w:val="0"/>
          <w:divBdr>
            <w:top w:val="none" w:sz="0" w:space="0" w:color="auto"/>
            <w:left w:val="none" w:sz="0" w:space="0" w:color="auto"/>
            <w:bottom w:val="none" w:sz="0" w:space="0" w:color="auto"/>
            <w:right w:val="none" w:sz="0" w:space="0" w:color="auto"/>
          </w:divBdr>
        </w:div>
        <w:div w:id="1703164962">
          <w:marLeft w:val="640"/>
          <w:marRight w:val="0"/>
          <w:marTop w:val="0"/>
          <w:marBottom w:val="0"/>
          <w:divBdr>
            <w:top w:val="none" w:sz="0" w:space="0" w:color="auto"/>
            <w:left w:val="none" w:sz="0" w:space="0" w:color="auto"/>
            <w:bottom w:val="none" w:sz="0" w:space="0" w:color="auto"/>
            <w:right w:val="none" w:sz="0" w:space="0" w:color="auto"/>
          </w:divBdr>
        </w:div>
        <w:div w:id="1804224779">
          <w:marLeft w:val="640"/>
          <w:marRight w:val="0"/>
          <w:marTop w:val="0"/>
          <w:marBottom w:val="0"/>
          <w:divBdr>
            <w:top w:val="none" w:sz="0" w:space="0" w:color="auto"/>
            <w:left w:val="none" w:sz="0" w:space="0" w:color="auto"/>
            <w:bottom w:val="none" w:sz="0" w:space="0" w:color="auto"/>
            <w:right w:val="none" w:sz="0" w:space="0" w:color="auto"/>
          </w:divBdr>
        </w:div>
        <w:div w:id="1140224343">
          <w:marLeft w:val="640"/>
          <w:marRight w:val="0"/>
          <w:marTop w:val="0"/>
          <w:marBottom w:val="0"/>
          <w:divBdr>
            <w:top w:val="none" w:sz="0" w:space="0" w:color="auto"/>
            <w:left w:val="none" w:sz="0" w:space="0" w:color="auto"/>
            <w:bottom w:val="none" w:sz="0" w:space="0" w:color="auto"/>
            <w:right w:val="none" w:sz="0" w:space="0" w:color="auto"/>
          </w:divBdr>
        </w:div>
        <w:div w:id="1166549650">
          <w:marLeft w:val="640"/>
          <w:marRight w:val="0"/>
          <w:marTop w:val="0"/>
          <w:marBottom w:val="0"/>
          <w:divBdr>
            <w:top w:val="none" w:sz="0" w:space="0" w:color="auto"/>
            <w:left w:val="none" w:sz="0" w:space="0" w:color="auto"/>
            <w:bottom w:val="none" w:sz="0" w:space="0" w:color="auto"/>
            <w:right w:val="none" w:sz="0" w:space="0" w:color="auto"/>
          </w:divBdr>
        </w:div>
        <w:div w:id="993293391">
          <w:marLeft w:val="640"/>
          <w:marRight w:val="0"/>
          <w:marTop w:val="0"/>
          <w:marBottom w:val="0"/>
          <w:divBdr>
            <w:top w:val="none" w:sz="0" w:space="0" w:color="auto"/>
            <w:left w:val="none" w:sz="0" w:space="0" w:color="auto"/>
            <w:bottom w:val="none" w:sz="0" w:space="0" w:color="auto"/>
            <w:right w:val="none" w:sz="0" w:space="0" w:color="auto"/>
          </w:divBdr>
        </w:div>
        <w:div w:id="913396787">
          <w:marLeft w:val="640"/>
          <w:marRight w:val="0"/>
          <w:marTop w:val="0"/>
          <w:marBottom w:val="0"/>
          <w:divBdr>
            <w:top w:val="none" w:sz="0" w:space="0" w:color="auto"/>
            <w:left w:val="none" w:sz="0" w:space="0" w:color="auto"/>
            <w:bottom w:val="none" w:sz="0" w:space="0" w:color="auto"/>
            <w:right w:val="none" w:sz="0" w:space="0" w:color="auto"/>
          </w:divBdr>
        </w:div>
        <w:div w:id="1229653833">
          <w:marLeft w:val="640"/>
          <w:marRight w:val="0"/>
          <w:marTop w:val="0"/>
          <w:marBottom w:val="0"/>
          <w:divBdr>
            <w:top w:val="none" w:sz="0" w:space="0" w:color="auto"/>
            <w:left w:val="none" w:sz="0" w:space="0" w:color="auto"/>
            <w:bottom w:val="none" w:sz="0" w:space="0" w:color="auto"/>
            <w:right w:val="none" w:sz="0" w:space="0" w:color="auto"/>
          </w:divBdr>
        </w:div>
        <w:div w:id="196936895">
          <w:marLeft w:val="640"/>
          <w:marRight w:val="0"/>
          <w:marTop w:val="0"/>
          <w:marBottom w:val="0"/>
          <w:divBdr>
            <w:top w:val="none" w:sz="0" w:space="0" w:color="auto"/>
            <w:left w:val="none" w:sz="0" w:space="0" w:color="auto"/>
            <w:bottom w:val="none" w:sz="0" w:space="0" w:color="auto"/>
            <w:right w:val="none" w:sz="0" w:space="0" w:color="auto"/>
          </w:divBdr>
        </w:div>
        <w:div w:id="516231404">
          <w:marLeft w:val="640"/>
          <w:marRight w:val="0"/>
          <w:marTop w:val="0"/>
          <w:marBottom w:val="0"/>
          <w:divBdr>
            <w:top w:val="none" w:sz="0" w:space="0" w:color="auto"/>
            <w:left w:val="none" w:sz="0" w:space="0" w:color="auto"/>
            <w:bottom w:val="none" w:sz="0" w:space="0" w:color="auto"/>
            <w:right w:val="none" w:sz="0" w:space="0" w:color="auto"/>
          </w:divBdr>
        </w:div>
        <w:div w:id="1054768639">
          <w:marLeft w:val="640"/>
          <w:marRight w:val="0"/>
          <w:marTop w:val="0"/>
          <w:marBottom w:val="0"/>
          <w:divBdr>
            <w:top w:val="none" w:sz="0" w:space="0" w:color="auto"/>
            <w:left w:val="none" w:sz="0" w:space="0" w:color="auto"/>
            <w:bottom w:val="none" w:sz="0" w:space="0" w:color="auto"/>
            <w:right w:val="none" w:sz="0" w:space="0" w:color="auto"/>
          </w:divBdr>
        </w:div>
        <w:div w:id="1111243870">
          <w:marLeft w:val="640"/>
          <w:marRight w:val="0"/>
          <w:marTop w:val="0"/>
          <w:marBottom w:val="0"/>
          <w:divBdr>
            <w:top w:val="none" w:sz="0" w:space="0" w:color="auto"/>
            <w:left w:val="none" w:sz="0" w:space="0" w:color="auto"/>
            <w:bottom w:val="none" w:sz="0" w:space="0" w:color="auto"/>
            <w:right w:val="none" w:sz="0" w:space="0" w:color="auto"/>
          </w:divBdr>
        </w:div>
        <w:div w:id="112289193">
          <w:marLeft w:val="640"/>
          <w:marRight w:val="0"/>
          <w:marTop w:val="0"/>
          <w:marBottom w:val="0"/>
          <w:divBdr>
            <w:top w:val="none" w:sz="0" w:space="0" w:color="auto"/>
            <w:left w:val="none" w:sz="0" w:space="0" w:color="auto"/>
            <w:bottom w:val="none" w:sz="0" w:space="0" w:color="auto"/>
            <w:right w:val="none" w:sz="0" w:space="0" w:color="auto"/>
          </w:divBdr>
        </w:div>
        <w:div w:id="569735395">
          <w:marLeft w:val="640"/>
          <w:marRight w:val="0"/>
          <w:marTop w:val="0"/>
          <w:marBottom w:val="0"/>
          <w:divBdr>
            <w:top w:val="none" w:sz="0" w:space="0" w:color="auto"/>
            <w:left w:val="none" w:sz="0" w:space="0" w:color="auto"/>
            <w:bottom w:val="none" w:sz="0" w:space="0" w:color="auto"/>
            <w:right w:val="none" w:sz="0" w:space="0" w:color="auto"/>
          </w:divBdr>
        </w:div>
        <w:div w:id="1118525629">
          <w:marLeft w:val="640"/>
          <w:marRight w:val="0"/>
          <w:marTop w:val="0"/>
          <w:marBottom w:val="0"/>
          <w:divBdr>
            <w:top w:val="none" w:sz="0" w:space="0" w:color="auto"/>
            <w:left w:val="none" w:sz="0" w:space="0" w:color="auto"/>
            <w:bottom w:val="none" w:sz="0" w:space="0" w:color="auto"/>
            <w:right w:val="none" w:sz="0" w:space="0" w:color="auto"/>
          </w:divBdr>
        </w:div>
        <w:div w:id="1977685229">
          <w:marLeft w:val="640"/>
          <w:marRight w:val="0"/>
          <w:marTop w:val="0"/>
          <w:marBottom w:val="0"/>
          <w:divBdr>
            <w:top w:val="none" w:sz="0" w:space="0" w:color="auto"/>
            <w:left w:val="none" w:sz="0" w:space="0" w:color="auto"/>
            <w:bottom w:val="none" w:sz="0" w:space="0" w:color="auto"/>
            <w:right w:val="none" w:sz="0" w:space="0" w:color="auto"/>
          </w:divBdr>
        </w:div>
        <w:div w:id="1285429847">
          <w:marLeft w:val="640"/>
          <w:marRight w:val="0"/>
          <w:marTop w:val="0"/>
          <w:marBottom w:val="0"/>
          <w:divBdr>
            <w:top w:val="none" w:sz="0" w:space="0" w:color="auto"/>
            <w:left w:val="none" w:sz="0" w:space="0" w:color="auto"/>
            <w:bottom w:val="none" w:sz="0" w:space="0" w:color="auto"/>
            <w:right w:val="none" w:sz="0" w:space="0" w:color="auto"/>
          </w:divBdr>
        </w:div>
        <w:div w:id="366759559">
          <w:marLeft w:val="640"/>
          <w:marRight w:val="0"/>
          <w:marTop w:val="0"/>
          <w:marBottom w:val="0"/>
          <w:divBdr>
            <w:top w:val="none" w:sz="0" w:space="0" w:color="auto"/>
            <w:left w:val="none" w:sz="0" w:space="0" w:color="auto"/>
            <w:bottom w:val="none" w:sz="0" w:space="0" w:color="auto"/>
            <w:right w:val="none" w:sz="0" w:space="0" w:color="auto"/>
          </w:divBdr>
        </w:div>
        <w:div w:id="1075128294">
          <w:marLeft w:val="640"/>
          <w:marRight w:val="0"/>
          <w:marTop w:val="0"/>
          <w:marBottom w:val="0"/>
          <w:divBdr>
            <w:top w:val="none" w:sz="0" w:space="0" w:color="auto"/>
            <w:left w:val="none" w:sz="0" w:space="0" w:color="auto"/>
            <w:bottom w:val="none" w:sz="0" w:space="0" w:color="auto"/>
            <w:right w:val="none" w:sz="0" w:space="0" w:color="auto"/>
          </w:divBdr>
        </w:div>
        <w:div w:id="827862268">
          <w:marLeft w:val="640"/>
          <w:marRight w:val="0"/>
          <w:marTop w:val="0"/>
          <w:marBottom w:val="0"/>
          <w:divBdr>
            <w:top w:val="none" w:sz="0" w:space="0" w:color="auto"/>
            <w:left w:val="none" w:sz="0" w:space="0" w:color="auto"/>
            <w:bottom w:val="none" w:sz="0" w:space="0" w:color="auto"/>
            <w:right w:val="none" w:sz="0" w:space="0" w:color="auto"/>
          </w:divBdr>
        </w:div>
        <w:div w:id="1564292691">
          <w:marLeft w:val="640"/>
          <w:marRight w:val="0"/>
          <w:marTop w:val="0"/>
          <w:marBottom w:val="0"/>
          <w:divBdr>
            <w:top w:val="none" w:sz="0" w:space="0" w:color="auto"/>
            <w:left w:val="none" w:sz="0" w:space="0" w:color="auto"/>
            <w:bottom w:val="none" w:sz="0" w:space="0" w:color="auto"/>
            <w:right w:val="none" w:sz="0" w:space="0" w:color="auto"/>
          </w:divBdr>
        </w:div>
        <w:div w:id="701132574">
          <w:marLeft w:val="640"/>
          <w:marRight w:val="0"/>
          <w:marTop w:val="0"/>
          <w:marBottom w:val="0"/>
          <w:divBdr>
            <w:top w:val="none" w:sz="0" w:space="0" w:color="auto"/>
            <w:left w:val="none" w:sz="0" w:space="0" w:color="auto"/>
            <w:bottom w:val="none" w:sz="0" w:space="0" w:color="auto"/>
            <w:right w:val="none" w:sz="0" w:space="0" w:color="auto"/>
          </w:divBdr>
        </w:div>
        <w:div w:id="219753935">
          <w:marLeft w:val="640"/>
          <w:marRight w:val="0"/>
          <w:marTop w:val="0"/>
          <w:marBottom w:val="0"/>
          <w:divBdr>
            <w:top w:val="none" w:sz="0" w:space="0" w:color="auto"/>
            <w:left w:val="none" w:sz="0" w:space="0" w:color="auto"/>
            <w:bottom w:val="none" w:sz="0" w:space="0" w:color="auto"/>
            <w:right w:val="none" w:sz="0" w:space="0" w:color="auto"/>
          </w:divBdr>
        </w:div>
        <w:div w:id="29307059">
          <w:marLeft w:val="640"/>
          <w:marRight w:val="0"/>
          <w:marTop w:val="0"/>
          <w:marBottom w:val="0"/>
          <w:divBdr>
            <w:top w:val="none" w:sz="0" w:space="0" w:color="auto"/>
            <w:left w:val="none" w:sz="0" w:space="0" w:color="auto"/>
            <w:bottom w:val="none" w:sz="0" w:space="0" w:color="auto"/>
            <w:right w:val="none" w:sz="0" w:space="0" w:color="auto"/>
          </w:divBdr>
        </w:div>
        <w:div w:id="1778789385">
          <w:marLeft w:val="640"/>
          <w:marRight w:val="0"/>
          <w:marTop w:val="0"/>
          <w:marBottom w:val="0"/>
          <w:divBdr>
            <w:top w:val="none" w:sz="0" w:space="0" w:color="auto"/>
            <w:left w:val="none" w:sz="0" w:space="0" w:color="auto"/>
            <w:bottom w:val="none" w:sz="0" w:space="0" w:color="auto"/>
            <w:right w:val="none" w:sz="0" w:space="0" w:color="auto"/>
          </w:divBdr>
        </w:div>
        <w:div w:id="1497112301">
          <w:marLeft w:val="640"/>
          <w:marRight w:val="0"/>
          <w:marTop w:val="0"/>
          <w:marBottom w:val="0"/>
          <w:divBdr>
            <w:top w:val="none" w:sz="0" w:space="0" w:color="auto"/>
            <w:left w:val="none" w:sz="0" w:space="0" w:color="auto"/>
            <w:bottom w:val="none" w:sz="0" w:space="0" w:color="auto"/>
            <w:right w:val="none" w:sz="0" w:space="0" w:color="auto"/>
          </w:divBdr>
        </w:div>
        <w:div w:id="1935935946">
          <w:marLeft w:val="640"/>
          <w:marRight w:val="0"/>
          <w:marTop w:val="0"/>
          <w:marBottom w:val="0"/>
          <w:divBdr>
            <w:top w:val="none" w:sz="0" w:space="0" w:color="auto"/>
            <w:left w:val="none" w:sz="0" w:space="0" w:color="auto"/>
            <w:bottom w:val="none" w:sz="0" w:space="0" w:color="auto"/>
            <w:right w:val="none" w:sz="0" w:space="0" w:color="auto"/>
          </w:divBdr>
        </w:div>
        <w:div w:id="167601720">
          <w:marLeft w:val="640"/>
          <w:marRight w:val="0"/>
          <w:marTop w:val="0"/>
          <w:marBottom w:val="0"/>
          <w:divBdr>
            <w:top w:val="none" w:sz="0" w:space="0" w:color="auto"/>
            <w:left w:val="none" w:sz="0" w:space="0" w:color="auto"/>
            <w:bottom w:val="none" w:sz="0" w:space="0" w:color="auto"/>
            <w:right w:val="none" w:sz="0" w:space="0" w:color="auto"/>
          </w:divBdr>
        </w:div>
        <w:div w:id="343484934">
          <w:marLeft w:val="640"/>
          <w:marRight w:val="0"/>
          <w:marTop w:val="0"/>
          <w:marBottom w:val="0"/>
          <w:divBdr>
            <w:top w:val="none" w:sz="0" w:space="0" w:color="auto"/>
            <w:left w:val="none" w:sz="0" w:space="0" w:color="auto"/>
            <w:bottom w:val="none" w:sz="0" w:space="0" w:color="auto"/>
            <w:right w:val="none" w:sz="0" w:space="0" w:color="auto"/>
          </w:divBdr>
        </w:div>
        <w:div w:id="1136949275">
          <w:marLeft w:val="640"/>
          <w:marRight w:val="0"/>
          <w:marTop w:val="0"/>
          <w:marBottom w:val="0"/>
          <w:divBdr>
            <w:top w:val="none" w:sz="0" w:space="0" w:color="auto"/>
            <w:left w:val="none" w:sz="0" w:space="0" w:color="auto"/>
            <w:bottom w:val="none" w:sz="0" w:space="0" w:color="auto"/>
            <w:right w:val="none" w:sz="0" w:space="0" w:color="auto"/>
          </w:divBdr>
        </w:div>
        <w:div w:id="1635987576">
          <w:marLeft w:val="640"/>
          <w:marRight w:val="0"/>
          <w:marTop w:val="0"/>
          <w:marBottom w:val="0"/>
          <w:divBdr>
            <w:top w:val="none" w:sz="0" w:space="0" w:color="auto"/>
            <w:left w:val="none" w:sz="0" w:space="0" w:color="auto"/>
            <w:bottom w:val="none" w:sz="0" w:space="0" w:color="auto"/>
            <w:right w:val="none" w:sz="0" w:space="0" w:color="auto"/>
          </w:divBdr>
        </w:div>
        <w:div w:id="170678828">
          <w:marLeft w:val="640"/>
          <w:marRight w:val="0"/>
          <w:marTop w:val="0"/>
          <w:marBottom w:val="0"/>
          <w:divBdr>
            <w:top w:val="none" w:sz="0" w:space="0" w:color="auto"/>
            <w:left w:val="none" w:sz="0" w:space="0" w:color="auto"/>
            <w:bottom w:val="none" w:sz="0" w:space="0" w:color="auto"/>
            <w:right w:val="none" w:sz="0" w:space="0" w:color="auto"/>
          </w:divBdr>
        </w:div>
        <w:div w:id="1812821115">
          <w:marLeft w:val="640"/>
          <w:marRight w:val="0"/>
          <w:marTop w:val="0"/>
          <w:marBottom w:val="0"/>
          <w:divBdr>
            <w:top w:val="none" w:sz="0" w:space="0" w:color="auto"/>
            <w:left w:val="none" w:sz="0" w:space="0" w:color="auto"/>
            <w:bottom w:val="none" w:sz="0" w:space="0" w:color="auto"/>
            <w:right w:val="none" w:sz="0" w:space="0" w:color="auto"/>
          </w:divBdr>
        </w:div>
        <w:div w:id="721517175">
          <w:marLeft w:val="640"/>
          <w:marRight w:val="0"/>
          <w:marTop w:val="0"/>
          <w:marBottom w:val="0"/>
          <w:divBdr>
            <w:top w:val="none" w:sz="0" w:space="0" w:color="auto"/>
            <w:left w:val="none" w:sz="0" w:space="0" w:color="auto"/>
            <w:bottom w:val="none" w:sz="0" w:space="0" w:color="auto"/>
            <w:right w:val="none" w:sz="0" w:space="0" w:color="auto"/>
          </w:divBdr>
        </w:div>
        <w:div w:id="1537887333">
          <w:marLeft w:val="640"/>
          <w:marRight w:val="0"/>
          <w:marTop w:val="0"/>
          <w:marBottom w:val="0"/>
          <w:divBdr>
            <w:top w:val="none" w:sz="0" w:space="0" w:color="auto"/>
            <w:left w:val="none" w:sz="0" w:space="0" w:color="auto"/>
            <w:bottom w:val="none" w:sz="0" w:space="0" w:color="auto"/>
            <w:right w:val="none" w:sz="0" w:space="0" w:color="auto"/>
          </w:divBdr>
        </w:div>
        <w:div w:id="1598442572">
          <w:marLeft w:val="640"/>
          <w:marRight w:val="0"/>
          <w:marTop w:val="0"/>
          <w:marBottom w:val="0"/>
          <w:divBdr>
            <w:top w:val="none" w:sz="0" w:space="0" w:color="auto"/>
            <w:left w:val="none" w:sz="0" w:space="0" w:color="auto"/>
            <w:bottom w:val="none" w:sz="0" w:space="0" w:color="auto"/>
            <w:right w:val="none" w:sz="0" w:space="0" w:color="auto"/>
          </w:divBdr>
        </w:div>
        <w:div w:id="468013083">
          <w:marLeft w:val="640"/>
          <w:marRight w:val="0"/>
          <w:marTop w:val="0"/>
          <w:marBottom w:val="0"/>
          <w:divBdr>
            <w:top w:val="none" w:sz="0" w:space="0" w:color="auto"/>
            <w:left w:val="none" w:sz="0" w:space="0" w:color="auto"/>
            <w:bottom w:val="none" w:sz="0" w:space="0" w:color="auto"/>
            <w:right w:val="none" w:sz="0" w:space="0" w:color="auto"/>
          </w:divBdr>
        </w:div>
        <w:div w:id="685256613">
          <w:marLeft w:val="640"/>
          <w:marRight w:val="0"/>
          <w:marTop w:val="0"/>
          <w:marBottom w:val="0"/>
          <w:divBdr>
            <w:top w:val="none" w:sz="0" w:space="0" w:color="auto"/>
            <w:left w:val="none" w:sz="0" w:space="0" w:color="auto"/>
            <w:bottom w:val="none" w:sz="0" w:space="0" w:color="auto"/>
            <w:right w:val="none" w:sz="0" w:space="0" w:color="auto"/>
          </w:divBdr>
        </w:div>
        <w:div w:id="1444689403">
          <w:marLeft w:val="640"/>
          <w:marRight w:val="0"/>
          <w:marTop w:val="0"/>
          <w:marBottom w:val="0"/>
          <w:divBdr>
            <w:top w:val="none" w:sz="0" w:space="0" w:color="auto"/>
            <w:left w:val="none" w:sz="0" w:space="0" w:color="auto"/>
            <w:bottom w:val="none" w:sz="0" w:space="0" w:color="auto"/>
            <w:right w:val="none" w:sz="0" w:space="0" w:color="auto"/>
          </w:divBdr>
        </w:div>
        <w:div w:id="2143767733">
          <w:marLeft w:val="640"/>
          <w:marRight w:val="0"/>
          <w:marTop w:val="0"/>
          <w:marBottom w:val="0"/>
          <w:divBdr>
            <w:top w:val="none" w:sz="0" w:space="0" w:color="auto"/>
            <w:left w:val="none" w:sz="0" w:space="0" w:color="auto"/>
            <w:bottom w:val="none" w:sz="0" w:space="0" w:color="auto"/>
            <w:right w:val="none" w:sz="0" w:space="0" w:color="auto"/>
          </w:divBdr>
        </w:div>
        <w:div w:id="1765110693">
          <w:marLeft w:val="640"/>
          <w:marRight w:val="0"/>
          <w:marTop w:val="0"/>
          <w:marBottom w:val="0"/>
          <w:divBdr>
            <w:top w:val="none" w:sz="0" w:space="0" w:color="auto"/>
            <w:left w:val="none" w:sz="0" w:space="0" w:color="auto"/>
            <w:bottom w:val="none" w:sz="0" w:space="0" w:color="auto"/>
            <w:right w:val="none" w:sz="0" w:space="0" w:color="auto"/>
          </w:divBdr>
        </w:div>
        <w:div w:id="929236475">
          <w:marLeft w:val="640"/>
          <w:marRight w:val="0"/>
          <w:marTop w:val="0"/>
          <w:marBottom w:val="0"/>
          <w:divBdr>
            <w:top w:val="none" w:sz="0" w:space="0" w:color="auto"/>
            <w:left w:val="none" w:sz="0" w:space="0" w:color="auto"/>
            <w:bottom w:val="none" w:sz="0" w:space="0" w:color="auto"/>
            <w:right w:val="none" w:sz="0" w:space="0" w:color="auto"/>
          </w:divBdr>
        </w:div>
        <w:div w:id="180552562">
          <w:marLeft w:val="640"/>
          <w:marRight w:val="0"/>
          <w:marTop w:val="0"/>
          <w:marBottom w:val="0"/>
          <w:divBdr>
            <w:top w:val="none" w:sz="0" w:space="0" w:color="auto"/>
            <w:left w:val="none" w:sz="0" w:space="0" w:color="auto"/>
            <w:bottom w:val="none" w:sz="0" w:space="0" w:color="auto"/>
            <w:right w:val="none" w:sz="0" w:space="0" w:color="auto"/>
          </w:divBdr>
        </w:div>
        <w:div w:id="725225159">
          <w:marLeft w:val="640"/>
          <w:marRight w:val="0"/>
          <w:marTop w:val="0"/>
          <w:marBottom w:val="0"/>
          <w:divBdr>
            <w:top w:val="none" w:sz="0" w:space="0" w:color="auto"/>
            <w:left w:val="none" w:sz="0" w:space="0" w:color="auto"/>
            <w:bottom w:val="none" w:sz="0" w:space="0" w:color="auto"/>
            <w:right w:val="none" w:sz="0" w:space="0" w:color="auto"/>
          </w:divBdr>
        </w:div>
        <w:div w:id="122891071">
          <w:marLeft w:val="640"/>
          <w:marRight w:val="0"/>
          <w:marTop w:val="0"/>
          <w:marBottom w:val="0"/>
          <w:divBdr>
            <w:top w:val="none" w:sz="0" w:space="0" w:color="auto"/>
            <w:left w:val="none" w:sz="0" w:space="0" w:color="auto"/>
            <w:bottom w:val="none" w:sz="0" w:space="0" w:color="auto"/>
            <w:right w:val="none" w:sz="0" w:space="0" w:color="auto"/>
          </w:divBdr>
        </w:div>
        <w:div w:id="399862883">
          <w:marLeft w:val="640"/>
          <w:marRight w:val="0"/>
          <w:marTop w:val="0"/>
          <w:marBottom w:val="0"/>
          <w:divBdr>
            <w:top w:val="none" w:sz="0" w:space="0" w:color="auto"/>
            <w:left w:val="none" w:sz="0" w:space="0" w:color="auto"/>
            <w:bottom w:val="none" w:sz="0" w:space="0" w:color="auto"/>
            <w:right w:val="none" w:sz="0" w:space="0" w:color="auto"/>
          </w:divBdr>
        </w:div>
        <w:div w:id="972714383">
          <w:marLeft w:val="640"/>
          <w:marRight w:val="0"/>
          <w:marTop w:val="0"/>
          <w:marBottom w:val="0"/>
          <w:divBdr>
            <w:top w:val="none" w:sz="0" w:space="0" w:color="auto"/>
            <w:left w:val="none" w:sz="0" w:space="0" w:color="auto"/>
            <w:bottom w:val="none" w:sz="0" w:space="0" w:color="auto"/>
            <w:right w:val="none" w:sz="0" w:space="0" w:color="auto"/>
          </w:divBdr>
        </w:div>
        <w:div w:id="346835899">
          <w:marLeft w:val="640"/>
          <w:marRight w:val="0"/>
          <w:marTop w:val="0"/>
          <w:marBottom w:val="0"/>
          <w:divBdr>
            <w:top w:val="none" w:sz="0" w:space="0" w:color="auto"/>
            <w:left w:val="none" w:sz="0" w:space="0" w:color="auto"/>
            <w:bottom w:val="none" w:sz="0" w:space="0" w:color="auto"/>
            <w:right w:val="none" w:sz="0" w:space="0" w:color="auto"/>
          </w:divBdr>
        </w:div>
        <w:div w:id="1840928078">
          <w:marLeft w:val="640"/>
          <w:marRight w:val="0"/>
          <w:marTop w:val="0"/>
          <w:marBottom w:val="0"/>
          <w:divBdr>
            <w:top w:val="none" w:sz="0" w:space="0" w:color="auto"/>
            <w:left w:val="none" w:sz="0" w:space="0" w:color="auto"/>
            <w:bottom w:val="none" w:sz="0" w:space="0" w:color="auto"/>
            <w:right w:val="none" w:sz="0" w:space="0" w:color="auto"/>
          </w:divBdr>
        </w:div>
        <w:div w:id="571697513">
          <w:marLeft w:val="640"/>
          <w:marRight w:val="0"/>
          <w:marTop w:val="0"/>
          <w:marBottom w:val="0"/>
          <w:divBdr>
            <w:top w:val="none" w:sz="0" w:space="0" w:color="auto"/>
            <w:left w:val="none" w:sz="0" w:space="0" w:color="auto"/>
            <w:bottom w:val="none" w:sz="0" w:space="0" w:color="auto"/>
            <w:right w:val="none" w:sz="0" w:space="0" w:color="auto"/>
          </w:divBdr>
        </w:div>
        <w:div w:id="422145638">
          <w:marLeft w:val="640"/>
          <w:marRight w:val="0"/>
          <w:marTop w:val="0"/>
          <w:marBottom w:val="0"/>
          <w:divBdr>
            <w:top w:val="none" w:sz="0" w:space="0" w:color="auto"/>
            <w:left w:val="none" w:sz="0" w:space="0" w:color="auto"/>
            <w:bottom w:val="none" w:sz="0" w:space="0" w:color="auto"/>
            <w:right w:val="none" w:sz="0" w:space="0" w:color="auto"/>
          </w:divBdr>
        </w:div>
        <w:div w:id="1970158443">
          <w:marLeft w:val="640"/>
          <w:marRight w:val="0"/>
          <w:marTop w:val="0"/>
          <w:marBottom w:val="0"/>
          <w:divBdr>
            <w:top w:val="none" w:sz="0" w:space="0" w:color="auto"/>
            <w:left w:val="none" w:sz="0" w:space="0" w:color="auto"/>
            <w:bottom w:val="none" w:sz="0" w:space="0" w:color="auto"/>
            <w:right w:val="none" w:sz="0" w:space="0" w:color="auto"/>
          </w:divBdr>
        </w:div>
        <w:div w:id="274295281">
          <w:marLeft w:val="640"/>
          <w:marRight w:val="0"/>
          <w:marTop w:val="0"/>
          <w:marBottom w:val="0"/>
          <w:divBdr>
            <w:top w:val="none" w:sz="0" w:space="0" w:color="auto"/>
            <w:left w:val="none" w:sz="0" w:space="0" w:color="auto"/>
            <w:bottom w:val="none" w:sz="0" w:space="0" w:color="auto"/>
            <w:right w:val="none" w:sz="0" w:space="0" w:color="auto"/>
          </w:divBdr>
        </w:div>
        <w:div w:id="1872111763">
          <w:marLeft w:val="640"/>
          <w:marRight w:val="0"/>
          <w:marTop w:val="0"/>
          <w:marBottom w:val="0"/>
          <w:divBdr>
            <w:top w:val="none" w:sz="0" w:space="0" w:color="auto"/>
            <w:left w:val="none" w:sz="0" w:space="0" w:color="auto"/>
            <w:bottom w:val="none" w:sz="0" w:space="0" w:color="auto"/>
            <w:right w:val="none" w:sz="0" w:space="0" w:color="auto"/>
          </w:divBdr>
        </w:div>
        <w:div w:id="872814289">
          <w:marLeft w:val="640"/>
          <w:marRight w:val="0"/>
          <w:marTop w:val="0"/>
          <w:marBottom w:val="0"/>
          <w:divBdr>
            <w:top w:val="none" w:sz="0" w:space="0" w:color="auto"/>
            <w:left w:val="none" w:sz="0" w:space="0" w:color="auto"/>
            <w:bottom w:val="none" w:sz="0" w:space="0" w:color="auto"/>
            <w:right w:val="none" w:sz="0" w:space="0" w:color="auto"/>
          </w:divBdr>
        </w:div>
        <w:div w:id="1275675629">
          <w:marLeft w:val="640"/>
          <w:marRight w:val="0"/>
          <w:marTop w:val="0"/>
          <w:marBottom w:val="0"/>
          <w:divBdr>
            <w:top w:val="none" w:sz="0" w:space="0" w:color="auto"/>
            <w:left w:val="none" w:sz="0" w:space="0" w:color="auto"/>
            <w:bottom w:val="none" w:sz="0" w:space="0" w:color="auto"/>
            <w:right w:val="none" w:sz="0" w:space="0" w:color="auto"/>
          </w:divBdr>
        </w:div>
        <w:div w:id="2078698494">
          <w:marLeft w:val="640"/>
          <w:marRight w:val="0"/>
          <w:marTop w:val="0"/>
          <w:marBottom w:val="0"/>
          <w:divBdr>
            <w:top w:val="none" w:sz="0" w:space="0" w:color="auto"/>
            <w:left w:val="none" w:sz="0" w:space="0" w:color="auto"/>
            <w:bottom w:val="none" w:sz="0" w:space="0" w:color="auto"/>
            <w:right w:val="none" w:sz="0" w:space="0" w:color="auto"/>
          </w:divBdr>
        </w:div>
        <w:div w:id="199437719">
          <w:marLeft w:val="640"/>
          <w:marRight w:val="0"/>
          <w:marTop w:val="0"/>
          <w:marBottom w:val="0"/>
          <w:divBdr>
            <w:top w:val="none" w:sz="0" w:space="0" w:color="auto"/>
            <w:left w:val="none" w:sz="0" w:space="0" w:color="auto"/>
            <w:bottom w:val="none" w:sz="0" w:space="0" w:color="auto"/>
            <w:right w:val="none" w:sz="0" w:space="0" w:color="auto"/>
          </w:divBdr>
        </w:div>
        <w:div w:id="374431816">
          <w:marLeft w:val="640"/>
          <w:marRight w:val="0"/>
          <w:marTop w:val="0"/>
          <w:marBottom w:val="0"/>
          <w:divBdr>
            <w:top w:val="none" w:sz="0" w:space="0" w:color="auto"/>
            <w:left w:val="none" w:sz="0" w:space="0" w:color="auto"/>
            <w:bottom w:val="none" w:sz="0" w:space="0" w:color="auto"/>
            <w:right w:val="none" w:sz="0" w:space="0" w:color="auto"/>
          </w:divBdr>
        </w:div>
        <w:div w:id="1510289776">
          <w:marLeft w:val="640"/>
          <w:marRight w:val="0"/>
          <w:marTop w:val="0"/>
          <w:marBottom w:val="0"/>
          <w:divBdr>
            <w:top w:val="none" w:sz="0" w:space="0" w:color="auto"/>
            <w:left w:val="none" w:sz="0" w:space="0" w:color="auto"/>
            <w:bottom w:val="none" w:sz="0" w:space="0" w:color="auto"/>
            <w:right w:val="none" w:sz="0" w:space="0" w:color="auto"/>
          </w:divBdr>
        </w:div>
        <w:div w:id="971788676">
          <w:marLeft w:val="640"/>
          <w:marRight w:val="0"/>
          <w:marTop w:val="0"/>
          <w:marBottom w:val="0"/>
          <w:divBdr>
            <w:top w:val="none" w:sz="0" w:space="0" w:color="auto"/>
            <w:left w:val="none" w:sz="0" w:space="0" w:color="auto"/>
            <w:bottom w:val="none" w:sz="0" w:space="0" w:color="auto"/>
            <w:right w:val="none" w:sz="0" w:space="0" w:color="auto"/>
          </w:divBdr>
        </w:div>
        <w:div w:id="1545100970">
          <w:marLeft w:val="640"/>
          <w:marRight w:val="0"/>
          <w:marTop w:val="0"/>
          <w:marBottom w:val="0"/>
          <w:divBdr>
            <w:top w:val="none" w:sz="0" w:space="0" w:color="auto"/>
            <w:left w:val="none" w:sz="0" w:space="0" w:color="auto"/>
            <w:bottom w:val="none" w:sz="0" w:space="0" w:color="auto"/>
            <w:right w:val="none" w:sz="0" w:space="0" w:color="auto"/>
          </w:divBdr>
        </w:div>
        <w:div w:id="1438792354">
          <w:marLeft w:val="640"/>
          <w:marRight w:val="0"/>
          <w:marTop w:val="0"/>
          <w:marBottom w:val="0"/>
          <w:divBdr>
            <w:top w:val="none" w:sz="0" w:space="0" w:color="auto"/>
            <w:left w:val="none" w:sz="0" w:space="0" w:color="auto"/>
            <w:bottom w:val="none" w:sz="0" w:space="0" w:color="auto"/>
            <w:right w:val="none" w:sz="0" w:space="0" w:color="auto"/>
          </w:divBdr>
        </w:div>
        <w:div w:id="1694719637">
          <w:marLeft w:val="640"/>
          <w:marRight w:val="0"/>
          <w:marTop w:val="0"/>
          <w:marBottom w:val="0"/>
          <w:divBdr>
            <w:top w:val="none" w:sz="0" w:space="0" w:color="auto"/>
            <w:left w:val="none" w:sz="0" w:space="0" w:color="auto"/>
            <w:bottom w:val="none" w:sz="0" w:space="0" w:color="auto"/>
            <w:right w:val="none" w:sz="0" w:space="0" w:color="auto"/>
          </w:divBdr>
        </w:div>
        <w:div w:id="398747368">
          <w:marLeft w:val="640"/>
          <w:marRight w:val="0"/>
          <w:marTop w:val="0"/>
          <w:marBottom w:val="0"/>
          <w:divBdr>
            <w:top w:val="none" w:sz="0" w:space="0" w:color="auto"/>
            <w:left w:val="none" w:sz="0" w:space="0" w:color="auto"/>
            <w:bottom w:val="none" w:sz="0" w:space="0" w:color="auto"/>
            <w:right w:val="none" w:sz="0" w:space="0" w:color="auto"/>
          </w:divBdr>
        </w:div>
        <w:div w:id="2049644721">
          <w:marLeft w:val="640"/>
          <w:marRight w:val="0"/>
          <w:marTop w:val="0"/>
          <w:marBottom w:val="0"/>
          <w:divBdr>
            <w:top w:val="none" w:sz="0" w:space="0" w:color="auto"/>
            <w:left w:val="none" w:sz="0" w:space="0" w:color="auto"/>
            <w:bottom w:val="none" w:sz="0" w:space="0" w:color="auto"/>
            <w:right w:val="none" w:sz="0" w:space="0" w:color="auto"/>
          </w:divBdr>
        </w:div>
        <w:div w:id="1020855870">
          <w:marLeft w:val="640"/>
          <w:marRight w:val="0"/>
          <w:marTop w:val="0"/>
          <w:marBottom w:val="0"/>
          <w:divBdr>
            <w:top w:val="none" w:sz="0" w:space="0" w:color="auto"/>
            <w:left w:val="none" w:sz="0" w:space="0" w:color="auto"/>
            <w:bottom w:val="none" w:sz="0" w:space="0" w:color="auto"/>
            <w:right w:val="none" w:sz="0" w:space="0" w:color="auto"/>
          </w:divBdr>
        </w:div>
        <w:div w:id="16125404">
          <w:marLeft w:val="640"/>
          <w:marRight w:val="0"/>
          <w:marTop w:val="0"/>
          <w:marBottom w:val="0"/>
          <w:divBdr>
            <w:top w:val="none" w:sz="0" w:space="0" w:color="auto"/>
            <w:left w:val="none" w:sz="0" w:space="0" w:color="auto"/>
            <w:bottom w:val="none" w:sz="0" w:space="0" w:color="auto"/>
            <w:right w:val="none" w:sz="0" w:space="0" w:color="auto"/>
          </w:divBdr>
        </w:div>
        <w:div w:id="802191108">
          <w:marLeft w:val="640"/>
          <w:marRight w:val="0"/>
          <w:marTop w:val="0"/>
          <w:marBottom w:val="0"/>
          <w:divBdr>
            <w:top w:val="none" w:sz="0" w:space="0" w:color="auto"/>
            <w:left w:val="none" w:sz="0" w:space="0" w:color="auto"/>
            <w:bottom w:val="none" w:sz="0" w:space="0" w:color="auto"/>
            <w:right w:val="none" w:sz="0" w:space="0" w:color="auto"/>
          </w:divBdr>
        </w:div>
        <w:div w:id="1893341607">
          <w:marLeft w:val="640"/>
          <w:marRight w:val="0"/>
          <w:marTop w:val="0"/>
          <w:marBottom w:val="0"/>
          <w:divBdr>
            <w:top w:val="none" w:sz="0" w:space="0" w:color="auto"/>
            <w:left w:val="none" w:sz="0" w:space="0" w:color="auto"/>
            <w:bottom w:val="none" w:sz="0" w:space="0" w:color="auto"/>
            <w:right w:val="none" w:sz="0" w:space="0" w:color="auto"/>
          </w:divBdr>
        </w:div>
        <w:div w:id="509028582">
          <w:marLeft w:val="640"/>
          <w:marRight w:val="0"/>
          <w:marTop w:val="0"/>
          <w:marBottom w:val="0"/>
          <w:divBdr>
            <w:top w:val="none" w:sz="0" w:space="0" w:color="auto"/>
            <w:left w:val="none" w:sz="0" w:space="0" w:color="auto"/>
            <w:bottom w:val="none" w:sz="0" w:space="0" w:color="auto"/>
            <w:right w:val="none" w:sz="0" w:space="0" w:color="auto"/>
          </w:divBdr>
        </w:div>
        <w:div w:id="567964525">
          <w:marLeft w:val="640"/>
          <w:marRight w:val="0"/>
          <w:marTop w:val="0"/>
          <w:marBottom w:val="0"/>
          <w:divBdr>
            <w:top w:val="none" w:sz="0" w:space="0" w:color="auto"/>
            <w:left w:val="none" w:sz="0" w:space="0" w:color="auto"/>
            <w:bottom w:val="none" w:sz="0" w:space="0" w:color="auto"/>
            <w:right w:val="none" w:sz="0" w:space="0" w:color="auto"/>
          </w:divBdr>
        </w:div>
        <w:div w:id="1238588221">
          <w:marLeft w:val="640"/>
          <w:marRight w:val="0"/>
          <w:marTop w:val="0"/>
          <w:marBottom w:val="0"/>
          <w:divBdr>
            <w:top w:val="none" w:sz="0" w:space="0" w:color="auto"/>
            <w:left w:val="none" w:sz="0" w:space="0" w:color="auto"/>
            <w:bottom w:val="none" w:sz="0" w:space="0" w:color="auto"/>
            <w:right w:val="none" w:sz="0" w:space="0" w:color="auto"/>
          </w:divBdr>
        </w:div>
        <w:div w:id="1166163616">
          <w:marLeft w:val="640"/>
          <w:marRight w:val="0"/>
          <w:marTop w:val="0"/>
          <w:marBottom w:val="0"/>
          <w:divBdr>
            <w:top w:val="none" w:sz="0" w:space="0" w:color="auto"/>
            <w:left w:val="none" w:sz="0" w:space="0" w:color="auto"/>
            <w:bottom w:val="none" w:sz="0" w:space="0" w:color="auto"/>
            <w:right w:val="none" w:sz="0" w:space="0" w:color="auto"/>
          </w:divBdr>
        </w:div>
        <w:div w:id="266083561">
          <w:marLeft w:val="640"/>
          <w:marRight w:val="0"/>
          <w:marTop w:val="0"/>
          <w:marBottom w:val="0"/>
          <w:divBdr>
            <w:top w:val="none" w:sz="0" w:space="0" w:color="auto"/>
            <w:left w:val="none" w:sz="0" w:space="0" w:color="auto"/>
            <w:bottom w:val="none" w:sz="0" w:space="0" w:color="auto"/>
            <w:right w:val="none" w:sz="0" w:space="0" w:color="auto"/>
          </w:divBdr>
        </w:div>
        <w:div w:id="939485899">
          <w:marLeft w:val="640"/>
          <w:marRight w:val="0"/>
          <w:marTop w:val="0"/>
          <w:marBottom w:val="0"/>
          <w:divBdr>
            <w:top w:val="none" w:sz="0" w:space="0" w:color="auto"/>
            <w:left w:val="none" w:sz="0" w:space="0" w:color="auto"/>
            <w:bottom w:val="none" w:sz="0" w:space="0" w:color="auto"/>
            <w:right w:val="none" w:sz="0" w:space="0" w:color="auto"/>
          </w:divBdr>
        </w:div>
        <w:div w:id="374701208">
          <w:marLeft w:val="640"/>
          <w:marRight w:val="0"/>
          <w:marTop w:val="0"/>
          <w:marBottom w:val="0"/>
          <w:divBdr>
            <w:top w:val="none" w:sz="0" w:space="0" w:color="auto"/>
            <w:left w:val="none" w:sz="0" w:space="0" w:color="auto"/>
            <w:bottom w:val="none" w:sz="0" w:space="0" w:color="auto"/>
            <w:right w:val="none" w:sz="0" w:space="0" w:color="auto"/>
          </w:divBdr>
        </w:div>
        <w:div w:id="1962300034">
          <w:marLeft w:val="640"/>
          <w:marRight w:val="0"/>
          <w:marTop w:val="0"/>
          <w:marBottom w:val="0"/>
          <w:divBdr>
            <w:top w:val="none" w:sz="0" w:space="0" w:color="auto"/>
            <w:left w:val="none" w:sz="0" w:space="0" w:color="auto"/>
            <w:bottom w:val="none" w:sz="0" w:space="0" w:color="auto"/>
            <w:right w:val="none" w:sz="0" w:space="0" w:color="auto"/>
          </w:divBdr>
        </w:div>
        <w:div w:id="1727795508">
          <w:marLeft w:val="640"/>
          <w:marRight w:val="0"/>
          <w:marTop w:val="0"/>
          <w:marBottom w:val="0"/>
          <w:divBdr>
            <w:top w:val="none" w:sz="0" w:space="0" w:color="auto"/>
            <w:left w:val="none" w:sz="0" w:space="0" w:color="auto"/>
            <w:bottom w:val="none" w:sz="0" w:space="0" w:color="auto"/>
            <w:right w:val="none" w:sz="0" w:space="0" w:color="auto"/>
          </w:divBdr>
        </w:div>
        <w:div w:id="2099674971">
          <w:marLeft w:val="640"/>
          <w:marRight w:val="0"/>
          <w:marTop w:val="0"/>
          <w:marBottom w:val="0"/>
          <w:divBdr>
            <w:top w:val="none" w:sz="0" w:space="0" w:color="auto"/>
            <w:left w:val="none" w:sz="0" w:space="0" w:color="auto"/>
            <w:bottom w:val="none" w:sz="0" w:space="0" w:color="auto"/>
            <w:right w:val="none" w:sz="0" w:space="0" w:color="auto"/>
          </w:divBdr>
        </w:div>
        <w:div w:id="1876262834">
          <w:marLeft w:val="640"/>
          <w:marRight w:val="0"/>
          <w:marTop w:val="0"/>
          <w:marBottom w:val="0"/>
          <w:divBdr>
            <w:top w:val="none" w:sz="0" w:space="0" w:color="auto"/>
            <w:left w:val="none" w:sz="0" w:space="0" w:color="auto"/>
            <w:bottom w:val="none" w:sz="0" w:space="0" w:color="auto"/>
            <w:right w:val="none" w:sz="0" w:space="0" w:color="auto"/>
          </w:divBdr>
        </w:div>
        <w:div w:id="1864440844">
          <w:marLeft w:val="640"/>
          <w:marRight w:val="0"/>
          <w:marTop w:val="0"/>
          <w:marBottom w:val="0"/>
          <w:divBdr>
            <w:top w:val="none" w:sz="0" w:space="0" w:color="auto"/>
            <w:left w:val="none" w:sz="0" w:space="0" w:color="auto"/>
            <w:bottom w:val="none" w:sz="0" w:space="0" w:color="auto"/>
            <w:right w:val="none" w:sz="0" w:space="0" w:color="auto"/>
          </w:divBdr>
        </w:div>
        <w:div w:id="350496977">
          <w:marLeft w:val="640"/>
          <w:marRight w:val="0"/>
          <w:marTop w:val="0"/>
          <w:marBottom w:val="0"/>
          <w:divBdr>
            <w:top w:val="none" w:sz="0" w:space="0" w:color="auto"/>
            <w:left w:val="none" w:sz="0" w:space="0" w:color="auto"/>
            <w:bottom w:val="none" w:sz="0" w:space="0" w:color="auto"/>
            <w:right w:val="none" w:sz="0" w:space="0" w:color="auto"/>
          </w:divBdr>
        </w:div>
        <w:div w:id="1684940893">
          <w:marLeft w:val="640"/>
          <w:marRight w:val="0"/>
          <w:marTop w:val="0"/>
          <w:marBottom w:val="0"/>
          <w:divBdr>
            <w:top w:val="none" w:sz="0" w:space="0" w:color="auto"/>
            <w:left w:val="none" w:sz="0" w:space="0" w:color="auto"/>
            <w:bottom w:val="none" w:sz="0" w:space="0" w:color="auto"/>
            <w:right w:val="none" w:sz="0" w:space="0" w:color="auto"/>
          </w:divBdr>
        </w:div>
        <w:div w:id="2089450462">
          <w:marLeft w:val="640"/>
          <w:marRight w:val="0"/>
          <w:marTop w:val="0"/>
          <w:marBottom w:val="0"/>
          <w:divBdr>
            <w:top w:val="none" w:sz="0" w:space="0" w:color="auto"/>
            <w:left w:val="none" w:sz="0" w:space="0" w:color="auto"/>
            <w:bottom w:val="none" w:sz="0" w:space="0" w:color="auto"/>
            <w:right w:val="none" w:sz="0" w:space="0" w:color="auto"/>
          </w:divBdr>
        </w:div>
        <w:div w:id="795954285">
          <w:marLeft w:val="640"/>
          <w:marRight w:val="0"/>
          <w:marTop w:val="0"/>
          <w:marBottom w:val="0"/>
          <w:divBdr>
            <w:top w:val="none" w:sz="0" w:space="0" w:color="auto"/>
            <w:left w:val="none" w:sz="0" w:space="0" w:color="auto"/>
            <w:bottom w:val="none" w:sz="0" w:space="0" w:color="auto"/>
            <w:right w:val="none" w:sz="0" w:space="0" w:color="auto"/>
          </w:divBdr>
        </w:div>
        <w:div w:id="13505848">
          <w:marLeft w:val="640"/>
          <w:marRight w:val="0"/>
          <w:marTop w:val="0"/>
          <w:marBottom w:val="0"/>
          <w:divBdr>
            <w:top w:val="none" w:sz="0" w:space="0" w:color="auto"/>
            <w:left w:val="none" w:sz="0" w:space="0" w:color="auto"/>
            <w:bottom w:val="none" w:sz="0" w:space="0" w:color="auto"/>
            <w:right w:val="none" w:sz="0" w:space="0" w:color="auto"/>
          </w:divBdr>
        </w:div>
        <w:div w:id="45379923">
          <w:marLeft w:val="640"/>
          <w:marRight w:val="0"/>
          <w:marTop w:val="0"/>
          <w:marBottom w:val="0"/>
          <w:divBdr>
            <w:top w:val="none" w:sz="0" w:space="0" w:color="auto"/>
            <w:left w:val="none" w:sz="0" w:space="0" w:color="auto"/>
            <w:bottom w:val="none" w:sz="0" w:space="0" w:color="auto"/>
            <w:right w:val="none" w:sz="0" w:space="0" w:color="auto"/>
          </w:divBdr>
        </w:div>
        <w:div w:id="891116141">
          <w:marLeft w:val="640"/>
          <w:marRight w:val="0"/>
          <w:marTop w:val="0"/>
          <w:marBottom w:val="0"/>
          <w:divBdr>
            <w:top w:val="none" w:sz="0" w:space="0" w:color="auto"/>
            <w:left w:val="none" w:sz="0" w:space="0" w:color="auto"/>
            <w:bottom w:val="none" w:sz="0" w:space="0" w:color="auto"/>
            <w:right w:val="none" w:sz="0" w:space="0" w:color="auto"/>
          </w:divBdr>
        </w:div>
        <w:div w:id="643658957">
          <w:marLeft w:val="640"/>
          <w:marRight w:val="0"/>
          <w:marTop w:val="0"/>
          <w:marBottom w:val="0"/>
          <w:divBdr>
            <w:top w:val="none" w:sz="0" w:space="0" w:color="auto"/>
            <w:left w:val="none" w:sz="0" w:space="0" w:color="auto"/>
            <w:bottom w:val="none" w:sz="0" w:space="0" w:color="auto"/>
            <w:right w:val="none" w:sz="0" w:space="0" w:color="auto"/>
          </w:divBdr>
        </w:div>
        <w:div w:id="216942552">
          <w:marLeft w:val="640"/>
          <w:marRight w:val="0"/>
          <w:marTop w:val="0"/>
          <w:marBottom w:val="0"/>
          <w:divBdr>
            <w:top w:val="none" w:sz="0" w:space="0" w:color="auto"/>
            <w:left w:val="none" w:sz="0" w:space="0" w:color="auto"/>
            <w:bottom w:val="none" w:sz="0" w:space="0" w:color="auto"/>
            <w:right w:val="none" w:sz="0" w:space="0" w:color="auto"/>
          </w:divBdr>
        </w:div>
        <w:div w:id="1026565494">
          <w:marLeft w:val="640"/>
          <w:marRight w:val="0"/>
          <w:marTop w:val="0"/>
          <w:marBottom w:val="0"/>
          <w:divBdr>
            <w:top w:val="none" w:sz="0" w:space="0" w:color="auto"/>
            <w:left w:val="none" w:sz="0" w:space="0" w:color="auto"/>
            <w:bottom w:val="none" w:sz="0" w:space="0" w:color="auto"/>
            <w:right w:val="none" w:sz="0" w:space="0" w:color="auto"/>
          </w:divBdr>
        </w:div>
        <w:div w:id="1163937359">
          <w:marLeft w:val="640"/>
          <w:marRight w:val="0"/>
          <w:marTop w:val="0"/>
          <w:marBottom w:val="0"/>
          <w:divBdr>
            <w:top w:val="none" w:sz="0" w:space="0" w:color="auto"/>
            <w:left w:val="none" w:sz="0" w:space="0" w:color="auto"/>
            <w:bottom w:val="none" w:sz="0" w:space="0" w:color="auto"/>
            <w:right w:val="none" w:sz="0" w:space="0" w:color="auto"/>
          </w:divBdr>
        </w:div>
        <w:div w:id="1932395330">
          <w:marLeft w:val="640"/>
          <w:marRight w:val="0"/>
          <w:marTop w:val="0"/>
          <w:marBottom w:val="0"/>
          <w:divBdr>
            <w:top w:val="none" w:sz="0" w:space="0" w:color="auto"/>
            <w:left w:val="none" w:sz="0" w:space="0" w:color="auto"/>
            <w:bottom w:val="none" w:sz="0" w:space="0" w:color="auto"/>
            <w:right w:val="none" w:sz="0" w:space="0" w:color="auto"/>
          </w:divBdr>
        </w:div>
        <w:div w:id="2140763098">
          <w:marLeft w:val="640"/>
          <w:marRight w:val="0"/>
          <w:marTop w:val="0"/>
          <w:marBottom w:val="0"/>
          <w:divBdr>
            <w:top w:val="none" w:sz="0" w:space="0" w:color="auto"/>
            <w:left w:val="none" w:sz="0" w:space="0" w:color="auto"/>
            <w:bottom w:val="none" w:sz="0" w:space="0" w:color="auto"/>
            <w:right w:val="none" w:sz="0" w:space="0" w:color="auto"/>
          </w:divBdr>
        </w:div>
        <w:div w:id="401608600">
          <w:marLeft w:val="640"/>
          <w:marRight w:val="0"/>
          <w:marTop w:val="0"/>
          <w:marBottom w:val="0"/>
          <w:divBdr>
            <w:top w:val="none" w:sz="0" w:space="0" w:color="auto"/>
            <w:left w:val="none" w:sz="0" w:space="0" w:color="auto"/>
            <w:bottom w:val="none" w:sz="0" w:space="0" w:color="auto"/>
            <w:right w:val="none" w:sz="0" w:space="0" w:color="auto"/>
          </w:divBdr>
        </w:div>
        <w:div w:id="1120537829">
          <w:marLeft w:val="640"/>
          <w:marRight w:val="0"/>
          <w:marTop w:val="0"/>
          <w:marBottom w:val="0"/>
          <w:divBdr>
            <w:top w:val="none" w:sz="0" w:space="0" w:color="auto"/>
            <w:left w:val="none" w:sz="0" w:space="0" w:color="auto"/>
            <w:bottom w:val="none" w:sz="0" w:space="0" w:color="auto"/>
            <w:right w:val="none" w:sz="0" w:space="0" w:color="auto"/>
          </w:divBdr>
        </w:div>
        <w:div w:id="987704685">
          <w:marLeft w:val="640"/>
          <w:marRight w:val="0"/>
          <w:marTop w:val="0"/>
          <w:marBottom w:val="0"/>
          <w:divBdr>
            <w:top w:val="none" w:sz="0" w:space="0" w:color="auto"/>
            <w:left w:val="none" w:sz="0" w:space="0" w:color="auto"/>
            <w:bottom w:val="none" w:sz="0" w:space="0" w:color="auto"/>
            <w:right w:val="none" w:sz="0" w:space="0" w:color="auto"/>
          </w:divBdr>
        </w:div>
        <w:div w:id="1305507713">
          <w:marLeft w:val="640"/>
          <w:marRight w:val="0"/>
          <w:marTop w:val="0"/>
          <w:marBottom w:val="0"/>
          <w:divBdr>
            <w:top w:val="none" w:sz="0" w:space="0" w:color="auto"/>
            <w:left w:val="none" w:sz="0" w:space="0" w:color="auto"/>
            <w:bottom w:val="none" w:sz="0" w:space="0" w:color="auto"/>
            <w:right w:val="none" w:sz="0" w:space="0" w:color="auto"/>
          </w:divBdr>
        </w:div>
        <w:div w:id="920912363">
          <w:marLeft w:val="640"/>
          <w:marRight w:val="0"/>
          <w:marTop w:val="0"/>
          <w:marBottom w:val="0"/>
          <w:divBdr>
            <w:top w:val="none" w:sz="0" w:space="0" w:color="auto"/>
            <w:left w:val="none" w:sz="0" w:space="0" w:color="auto"/>
            <w:bottom w:val="none" w:sz="0" w:space="0" w:color="auto"/>
            <w:right w:val="none" w:sz="0" w:space="0" w:color="auto"/>
          </w:divBdr>
        </w:div>
        <w:div w:id="303126712">
          <w:marLeft w:val="640"/>
          <w:marRight w:val="0"/>
          <w:marTop w:val="0"/>
          <w:marBottom w:val="0"/>
          <w:divBdr>
            <w:top w:val="none" w:sz="0" w:space="0" w:color="auto"/>
            <w:left w:val="none" w:sz="0" w:space="0" w:color="auto"/>
            <w:bottom w:val="none" w:sz="0" w:space="0" w:color="auto"/>
            <w:right w:val="none" w:sz="0" w:space="0" w:color="auto"/>
          </w:divBdr>
        </w:div>
        <w:div w:id="839007176">
          <w:marLeft w:val="640"/>
          <w:marRight w:val="0"/>
          <w:marTop w:val="0"/>
          <w:marBottom w:val="0"/>
          <w:divBdr>
            <w:top w:val="none" w:sz="0" w:space="0" w:color="auto"/>
            <w:left w:val="none" w:sz="0" w:space="0" w:color="auto"/>
            <w:bottom w:val="none" w:sz="0" w:space="0" w:color="auto"/>
            <w:right w:val="none" w:sz="0" w:space="0" w:color="auto"/>
          </w:divBdr>
        </w:div>
        <w:div w:id="310258009">
          <w:marLeft w:val="640"/>
          <w:marRight w:val="0"/>
          <w:marTop w:val="0"/>
          <w:marBottom w:val="0"/>
          <w:divBdr>
            <w:top w:val="none" w:sz="0" w:space="0" w:color="auto"/>
            <w:left w:val="none" w:sz="0" w:space="0" w:color="auto"/>
            <w:bottom w:val="none" w:sz="0" w:space="0" w:color="auto"/>
            <w:right w:val="none" w:sz="0" w:space="0" w:color="auto"/>
          </w:divBdr>
        </w:div>
        <w:div w:id="1489444907">
          <w:marLeft w:val="640"/>
          <w:marRight w:val="0"/>
          <w:marTop w:val="0"/>
          <w:marBottom w:val="0"/>
          <w:divBdr>
            <w:top w:val="none" w:sz="0" w:space="0" w:color="auto"/>
            <w:left w:val="none" w:sz="0" w:space="0" w:color="auto"/>
            <w:bottom w:val="none" w:sz="0" w:space="0" w:color="auto"/>
            <w:right w:val="none" w:sz="0" w:space="0" w:color="auto"/>
          </w:divBdr>
        </w:div>
        <w:div w:id="383412459">
          <w:marLeft w:val="640"/>
          <w:marRight w:val="0"/>
          <w:marTop w:val="0"/>
          <w:marBottom w:val="0"/>
          <w:divBdr>
            <w:top w:val="none" w:sz="0" w:space="0" w:color="auto"/>
            <w:left w:val="none" w:sz="0" w:space="0" w:color="auto"/>
            <w:bottom w:val="none" w:sz="0" w:space="0" w:color="auto"/>
            <w:right w:val="none" w:sz="0" w:space="0" w:color="auto"/>
          </w:divBdr>
        </w:div>
        <w:div w:id="844052801">
          <w:marLeft w:val="640"/>
          <w:marRight w:val="0"/>
          <w:marTop w:val="0"/>
          <w:marBottom w:val="0"/>
          <w:divBdr>
            <w:top w:val="none" w:sz="0" w:space="0" w:color="auto"/>
            <w:left w:val="none" w:sz="0" w:space="0" w:color="auto"/>
            <w:bottom w:val="none" w:sz="0" w:space="0" w:color="auto"/>
            <w:right w:val="none" w:sz="0" w:space="0" w:color="auto"/>
          </w:divBdr>
        </w:div>
        <w:div w:id="116065334">
          <w:marLeft w:val="640"/>
          <w:marRight w:val="0"/>
          <w:marTop w:val="0"/>
          <w:marBottom w:val="0"/>
          <w:divBdr>
            <w:top w:val="none" w:sz="0" w:space="0" w:color="auto"/>
            <w:left w:val="none" w:sz="0" w:space="0" w:color="auto"/>
            <w:bottom w:val="none" w:sz="0" w:space="0" w:color="auto"/>
            <w:right w:val="none" w:sz="0" w:space="0" w:color="auto"/>
          </w:divBdr>
        </w:div>
        <w:div w:id="639921322">
          <w:marLeft w:val="640"/>
          <w:marRight w:val="0"/>
          <w:marTop w:val="0"/>
          <w:marBottom w:val="0"/>
          <w:divBdr>
            <w:top w:val="none" w:sz="0" w:space="0" w:color="auto"/>
            <w:left w:val="none" w:sz="0" w:space="0" w:color="auto"/>
            <w:bottom w:val="none" w:sz="0" w:space="0" w:color="auto"/>
            <w:right w:val="none" w:sz="0" w:space="0" w:color="auto"/>
          </w:divBdr>
        </w:div>
        <w:div w:id="1837304085">
          <w:marLeft w:val="640"/>
          <w:marRight w:val="0"/>
          <w:marTop w:val="0"/>
          <w:marBottom w:val="0"/>
          <w:divBdr>
            <w:top w:val="none" w:sz="0" w:space="0" w:color="auto"/>
            <w:left w:val="none" w:sz="0" w:space="0" w:color="auto"/>
            <w:bottom w:val="none" w:sz="0" w:space="0" w:color="auto"/>
            <w:right w:val="none" w:sz="0" w:space="0" w:color="auto"/>
          </w:divBdr>
        </w:div>
        <w:div w:id="53553710">
          <w:marLeft w:val="640"/>
          <w:marRight w:val="0"/>
          <w:marTop w:val="0"/>
          <w:marBottom w:val="0"/>
          <w:divBdr>
            <w:top w:val="none" w:sz="0" w:space="0" w:color="auto"/>
            <w:left w:val="none" w:sz="0" w:space="0" w:color="auto"/>
            <w:bottom w:val="none" w:sz="0" w:space="0" w:color="auto"/>
            <w:right w:val="none" w:sz="0" w:space="0" w:color="auto"/>
          </w:divBdr>
        </w:div>
        <w:div w:id="1017930356">
          <w:marLeft w:val="640"/>
          <w:marRight w:val="0"/>
          <w:marTop w:val="0"/>
          <w:marBottom w:val="0"/>
          <w:divBdr>
            <w:top w:val="none" w:sz="0" w:space="0" w:color="auto"/>
            <w:left w:val="none" w:sz="0" w:space="0" w:color="auto"/>
            <w:bottom w:val="none" w:sz="0" w:space="0" w:color="auto"/>
            <w:right w:val="none" w:sz="0" w:space="0" w:color="auto"/>
          </w:divBdr>
        </w:div>
        <w:div w:id="578170707">
          <w:marLeft w:val="640"/>
          <w:marRight w:val="0"/>
          <w:marTop w:val="0"/>
          <w:marBottom w:val="0"/>
          <w:divBdr>
            <w:top w:val="none" w:sz="0" w:space="0" w:color="auto"/>
            <w:left w:val="none" w:sz="0" w:space="0" w:color="auto"/>
            <w:bottom w:val="none" w:sz="0" w:space="0" w:color="auto"/>
            <w:right w:val="none" w:sz="0" w:space="0" w:color="auto"/>
          </w:divBdr>
        </w:div>
        <w:div w:id="170919367">
          <w:marLeft w:val="640"/>
          <w:marRight w:val="0"/>
          <w:marTop w:val="0"/>
          <w:marBottom w:val="0"/>
          <w:divBdr>
            <w:top w:val="none" w:sz="0" w:space="0" w:color="auto"/>
            <w:left w:val="none" w:sz="0" w:space="0" w:color="auto"/>
            <w:bottom w:val="none" w:sz="0" w:space="0" w:color="auto"/>
            <w:right w:val="none" w:sz="0" w:space="0" w:color="auto"/>
          </w:divBdr>
        </w:div>
        <w:div w:id="524750922">
          <w:marLeft w:val="640"/>
          <w:marRight w:val="0"/>
          <w:marTop w:val="0"/>
          <w:marBottom w:val="0"/>
          <w:divBdr>
            <w:top w:val="none" w:sz="0" w:space="0" w:color="auto"/>
            <w:left w:val="none" w:sz="0" w:space="0" w:color="auto"/>
            <w:bottom w:val="none" w:sz="0" w:space="0" w:color="auto"/>
            <w:right w:val="none" w:sz="0" w:space="0" w:color="auto"/>
          </w:divBdr>
        </w:div>
        <w:div w:id="1651396526">
          <w:marLeft w:val="640"/>
          <w:marRight w:val="0"/>
          <w:marTop w:val="0"/>
          <w:marBottom w:val="0"/>
          <w:divBdr>
            <w:top w:val="none" w:sz="0" w:space="0" w:color="auto"/>
            <w:left w:val="none" w:sz="0" w:space="0" w:color="auto"/>
            <w:bottom w:val="none" w:sz="0" w:space="0" w:color="auto"/>
            <w:right w:val="none" w:sz="0" w:space="0" w:color="auto"/>
          </w:divBdr>
        </w:div>
        <w:div w:id="1960138802">
          <w:marLeft w:val="640"/>
          <w:marRight w:val="0"/>
          <w:marTop w:val="0"/>
          <w:marBottom w:val="0"/>
          <w:divBdr>
            <w:top w:val="none" w:sz="0" w:space="0" w:color="auto"/>
            <w:left w:val="none" w:sz="0" w:space="0" w:color="auto"/>
            <w:bottom w:val="none" w:sz="0" w:space="0" w:color="auto"/>
            <w:right w:val="none" w:sz="0" w:space="0" w:color="auto"/>
          </w:divBdr>
        </w:div>
        <w:div w:id="412551133">
          <w:marLeft w:val="640"/>
          <w:marRight w:val="0"/>
          <w:marTop w:val="0"/>
          <w:marBottom w:val="0"/>
          <w:divBdr>
            <w:top w:val="none" w:sz="0" w:space="0" w:color="auto"/>
            <w:left w:val="none" w:sz="0" w:space="0" w:color="auto"/>
            <w:bottom w:val="none" w:sz="0" w:space="0" w:color="auto"/>
            <w:right w:val="none" w:sz="0" w:space="0" w:color="auto"/>
          </w:divBdr>
        </w:div>
        <w:div w:id="847787752">
          <w:marLeft w:val="640"/>
          <w:marRight w:val="0"/>
          <w:marTop w:val="0"/>
          <w:marBottom w:val="0"/>
          <w:divBdr>
            <w:top w:val="none" w:sz="0" w:space="0" w:color="auto"/>
            <w:left w:val="none" w:sz="0" w:space="0" w:color="auto"/>
            <w:bottom w:val="none" w:sz="0" w:space="0" w:color="auto"/>
            <w:right w:val="none" w:sz="0" w:space="0" w:color="auto"/>
          </w:divBdr>
        </w:div>
        <w:div w:id="89981100">
          <w:marLeft w:val="640"/>
          <w:marRight w:val="0"/>
          <w:marTop w:val="0"/>
          <w:marBottom w:val="0"/>
          <w:divBdr>
            <w:top w:val="none" w:sz="0" w:space="0" w:color="auto"/>
            <w:left w:val="none" w:sz="0" w:space="0" w:color="auto"/>
            <w:bottom w:val="none" w:sz="0" w:space="0" w:color="auto"/>
            <w:right w:val="none" w:sz="0" w:space="0" w:color="auto"/>
          </w:divBdr>
        </w:div>
        <w:div w:id="1191801079">
          <w:marLeft w:val="640"/>
          <w:marRight w:val="0"/>
          <w:marTop w:val="0"/>
          <w:marBottom w:val="0"/>
          <w:divBdr>
            <w:top w:val="none" w:sz="0" w:space="0" w:color="auto"/>
            <w:left w:val="none" w:sz="0" w:space="0" w:color="auto"/>
            <w:bottom w:val="none" w:sz="0" w:space="0" w:color="auto"/>
            <w:right w:val="none" w:sz="0" w:space="0" w:color="auto"/>
          </w:divBdr>
        </w:div>
        <w:div w:id="1502887752">
          <w:marLeft w:val="640"/>
          <w:marRight w:val="0"/>
          <w:marTop w:val="0"/>
          <w:marBottom w:val="0"/>
          <w:divBdr>
            <w:top w:val="none" w:sz="0" w:space="0" w:color="auto"/>
            <w:left w:val="none" w:sz="0" w:space="0" w:color="auto"/>
            <w:bottom w:val="none" w:sz="0" w:space="0" w:color="auto"/>
            <w:right w:val="none" w:sz="0" w:space="0" w:color="auto"/>
          </w:divBdr>
        </w:div>
        <w:div w:id="1102798019">
          <w:marLeft w:val="640"/>
          <w:marRight w:val="0"/>
          <w:marTop w:val="0"/>
          <w:marBottom w:val="0"/>
          <w:divBdr>
            <w:top w:val="none" w:sz="0" w:space="0" w:color="auto"/>
            <w:left w:val="none" w:sz="0" w:space="0" w:color="auto"/>
            <w:bottom w:val="none" w:sz="0" w:space="0" w:color="auto"/>
            <w:right w:val="none" w:sz="0" w:space="0" w:color="auto"/>
          </w:divBdr>
        </w:div>
        <w:div w:id="1106266192">
          <w:marLeft w:val="640"/>
          <w:marRight w:val="0"/>
          <w:marTop w:val="0"/>
          <w:marBottom w:val="0"/>
          <w:divBdr>
            <w:top w:val="none" w:sz="0" w:space="0" w:color="auto"/>
            <w:left w:val="none" w:sz="0" w:space="0" w:color="auto"/>
            <w:bottom w:val="none" w:sz="0" w:space="0" w:color="auto"/>
            <w:right w:val="none" w:sz="0" w:space="0" w:color="auto"/>
          </w:divBdr>
        </w:div>
        <w:div w:id="1035883107">
          <w:marLeft w:val="640"/>
          <w:marRight w:val="0"/>
          <w:marTop w:val="0"/>
          <w:marBottom w:val="0"/>
          <w:divBdr>
            <w:top w:val="none" w:sz="0" w:space="0" w:color="auto"/>
            <w:left w:val="none" w:sz="0" w:space="0" w:color="auto"/>
            <w:bottom w:val="none" w:sz="0" w:space="0" w:color="auto"/>
            <w:right w:val="none" w:sz="0" w:space="0" w:color="auto"/>
          </w:divBdr>
        </w:div>
        <w:div w:id="963124152">
          <w:marLeft w:val="640"/>
          <w:marRight w:val="0"/>
          <w:marTop w:val="0"/>
          <w:marBottom w:val="0"/>
          <w:divBdr>
            <w:top w:val="none" w:sz="0" w:space="0" w:color="auto"/>
            <w:left w:val="none" w:sz="0" w:space="0" w:color="auto"/>
            <w:bottom w:val="none" w:sz="0" w:space="0" w:color="auto"/>
            <w:right w:val="none" w:sz="0" w:space="0" w:color="auto"/>
          </w:divBdr>
        </w:div>
        <w:div w:id="1885216119">
          <w:marLeft w:val="640"/>
          <w:marRight w:val="0"/>
          <w:marTop w:val="0"/>
          <w:marBottom w:val="0"/>
          <w:divBdr>
            <w:top w:val="none" w:sz="0" w:space="0" w:color="auto"/>
            <w:left w:val="none" w:sz="0" w:space="0" w:color="auto"/>
            <w:bottom w:val="none" w:sz="0" w:space="0" w:color="auto"/>
            <w:right w:val="none" w:sz="0" w:space="0" w:color="auto"/>
          </w:divBdr>
        </w:div>
        <w:div w:id="1580021282">
          <w:marLeft w:val="640"/>
          <w:marRight w:val="0"/>
          <w:marTop w:val="0"/>
          <w:marBottom w:val="0"/>
          <w:divBdr>
            <w:top w:val="none" w:sz="0" w:space="0" w:color="auto"/>
            <w:left w:val="none" w:sz="0" w:space="0" w:color="auto"/>
            <w:bottom w:val="none" w:sz="0" w:space="0" w:color="auto"/>
            <w:right w:val="none" w:sz="0" w:space="0" w:color="auto"/>
          </w:divBdr>
        </w:div>
        <w:div w:id="1096559170">
          <w:marLeft w:val="640"/>
          <w:marRight w:val="0"/>
          <w:marTop w:val="0"/>
          <w:marBottom w:val="0"/>
          <w:divBdr>
            <w:top w:val="none" w:sz="0" w:space="0" w:color="auto"/>
            <w:left w:val="none" w:sz="0" w:space="0" w:color="auto"/>
            <w:bottom w:val="none" w:sz="0" w:space="0" w:color="auto"/>
            <w:right w:val="none" w:sz="0" w:space="0" w:color="auto"/>
          </w:divBdr>
        </w:div>
        <w:div w:id="1052770955">
          <w:marLeft w:val="640"/>
          <w:marRight w:val="0"/>
          <w:marTop w:val="0"/>
          <w:marBottom w:val="0"/>
          <w:divBdr>
            <w:top w:val="none" w:sz="0" w:space="0" w:color="auto"/>
            <w:left w:val="none" w:sz="0" w:space="0" w:color="auto"/>
            <w:bottom w:val="none" w:sz="0" w:space="0" w:color="auto"/>
            <w:right w:val="none" w:sz="0" w:space="0" w:color="auto"/>
          </w:divBdr>
        </w:div>
        <w:div w:id="613365659">
          <w:marLeft w:val="640"/>
          <w:marRight w:val="0"/>
          <w:marTop w:val="0"/>
          <w:marBottom w:val="0"/>
          <w:divBdr>
            <w:top w:val="none" w:sz="0" w:space="0" w:color="auto"/>
            <w:left w:val="none" w:sz="0" w:space="0" w:color="auto"/>
            <w:bottom w:val="none" w:sz="0" w:space="0" w:color="auto"/>
            <w:right w:val="none" w:sz="0" w:space="0" w:color="auto"/>
          </w:divBdr>
        </w:div>
        <w:div w:id="1034043705">
          <w:marLeft w:val="640"/>
          <w:marRight w:val="0"/>
          <w:marTop w:val="0"/>
          <w:marBottom w:val="0"/>
          <w:divBdr>
            <w:top w:val="none" w:sz="0" w:space="0" w:color="auto"/>
            <w:left w:val="none" w:sz="0" w:space="0" w:color="auto"/>
            <w:bottom w:val="none" w:sz="0" w:space="0" w:color="auto"/>
            <w:right w:val="none" w:sz="0" w:space="0" w:color="auto"/>
          </w:divBdr>
        </w:div>
        <w:div w:id="1097755865">
          <w:marLeft w:val="640"/>
          <w:marRight w:val="0"/>
          <w:marTop w:val="0"/>
          <w:marBottom w:val="0"/>
          <w:divBdr>
            <w:top w:val="none" w:sz="0" w:space="0" w:color="auto"/>
            <w:left w:val="none" w:sz="0" w:space="0" w:color="auto"/>
            <w:bottom w:val="none" w:sz="0" w:space="0" w:color="auto"/>
            <w:right w:val="none" w:sz="0" w:space="0" w:color="auto"/>
          </w:divBdr>
        </w:div>
        <w:div w:id="1553812323">
          <w:marLeft w:val="640"/>
          <w:marRight w:val="0"/>
          <w:marTop w:val="0"/>
          <w:marBottom w:val="0"/>
          <w:divBdr>
            <w:top w:val="none" w:sz="0" w:space="0" w:color="auto"/>
            <w:left w:val="none" w:sz="0" w:space="0" w:color="auto"/>
            <w:bottom w:val="none" w:sz="0" w:space="0" w:color="auto"/>
            <w:right w:val="none" w:sz="0" w:space="0" w:color="auto"/>
          </w:divBdr>
        </w:div>
        <w:div w:id="785464025">
          <w:marLeft w:val="640"/>
          <w:marRight w:val="0"/>
          <w:marTop w:val="0"/>
          <w:marBottom w:val="0"/>
          <w:divBdr>
            <w:top w:val="none" w:sz="0" w:space="0" w:color="auto"/>
            <w:left w:val="none" w:sz="0" w:space="0" w:color="auto"/>
            <w:bottom w:val="none" w:sz="0" w:space="0" w:color="auto"/>
            <w:right w:val="none" w:sz="0" w:space="0" w:color="auto"/>
          </w:divBdr>
        </w:div>
        <w:div w:id="865482880">
          <w:marLeft w:val="640"/>
          <w:marRight w:val="0"/>
          <w:marTop w:val="0"/>
          <w:marBottom w:val="0"/>
          <w:divBdr>
            <w:top w:val="none" w:sz="0" w:space="0" w:color="auto"/>
            <w:left w:val="none" w:sz="0" w:space="0" w:color="auto"/>
            <w:bottom w:val="none" w:sz="0" w:space="0" w:color="auto"/>
            <w:right w:val="none" w:sz="0" w:space="0" w:color="auto"/>
          </w:divBdr>
        </w:div>
        <w:div w:id="689066567">
          <w:marLeft w:val="640"/>
          <w:marRight w:val="0"/>
          <w:marTop w:val="0"/>
          <w:marBottom w:val="0"/>
          <w:divBdr>
            <w:top w:val="none" w:sz="0" w:space="0" w:color="auto"/>
            <w:left w:val="none" w:sz="0" w:space="0" w:color="auto"/>
            <w:bottom w:val="none" w:sz="0" w:space="0" w:color="auto"/>
            <w:right w:val="none" w:sz="0" w:space="0" w:color="auto"/>
          </w:divBdr>
        </w:div>
        <w:div w:id="1133814">
          <w:marLeft w:val="640"/>
          <w:marRight w:val="0"/>
          <w:marTop w:val="0"/>
          <w:marBottom w:val="0"/>
          <w:divBdr>
            <w:top w:val="none" w:sz="0" w:space="0" w:color="auto"/>
            <w:left w:val="none" w:sz="0" w:space="0" w:color="auto"/>
            <w:bottom w:val="none" w:sz="0" w:space="0" w:color="auto"/>
            <w:right w:val="none" w:sz="0" w:space="0" w:color="auto"/>
          </w:divBdr>
        </w:div>
        <w:div w:id="407962332">
          <w:marLeft w:val="640"/>
          <w:marRight w:val="0"/>
          <w:marTop w:val="0"/>
          <w:marBottom w:val="0"/>
          <w:divBdr>
            <w:top w:val="none" w:sz="0" w:space="0" w:color="auto"/>
            <w:left w:val="none" w:sz="0" w:space="0" w:color="auto"/>
            <w:bottom w:val="none" w:sz="0" w:space="0" w:color="auto"/>
            <w:right w:val="none" w:sz="0" w:space="0" w:color="auto"/>
          </w:divBdr>
        </w:div>
        <w:div w:id="770586034">
          <w:marLeft w:val="640"/>
          <w:marRight w:val="0"/>
          <w:marTop w:val="0"/>
          <w:marBottom w:val="0"/>
          <w:divBdr>
            <w:top w:val="none" w:sz="0" w:space="0" w:color="auto"/>
            <w:left w:val="none" w:sz="0" w:space="0" w:color="auto"/>
            <w:bottom w:val="none" w:sz="0" w:space="0" w:color="auto"/>
            <w:right w:val="none" w:sz="0" w:space="0" w:color="auto"/>
          </w:divBdr>
        </w:div>
        <w:div w:id="2087454009">
          <w:marLeft w:val="640"/>
          <w:marRight w:val="0"/>
          <w:marTop w:val="0"/>
          <w:marBottom w:val="0"/>
          <w:divBdr>
            <w:top w:val="none" w:sz="0" w:space="0" w:color="auto"/>
            <w:left w:val="none" w:sz="0" w:space="0" w:color="auto"/>
            <w:bottom w:val="none" w:sz="0" w:space="0" w:color="auto"/>
            <w:right w:val="none" w:sz="0" w:space="0" w:color="auto"/>
          </w:divBdr>
        </w:div>
        <w:div w:id="1482962806">
          <w:marLeft w:val="640"/>
          <w:marRight w:val="0"/>
          <w:marTop w:val="0"/>
          <w:marBottom w:val="0"/>
          <w:divBdr>
            <w:top w:val="none" w:sz="0" w:space="0" w:color="auto"/>
            <w:left w:val="none" w:sz="0" w:space="0" w:color="auto"/>
            <w:bottom w:val="none" w:sz="0" w:space="0" w:color="auto"/>
            <w:right w:val="none" w:sz="0" w:space="0" w:color="auto"/>
          </w:divBdr>
        </w:div>
        <w:div w:id="1283073073">
          <w:marLeft w:val="640"/>
          <w:marRight w:val="0"/>
          <w:marTop w:val="0"/>
          <w:marBottom w:val="0"/>
          <w:divBdr>
            <w:top w:val="none" w:sz="0" w:space="0" w:color="auto"/>
            <w:left w:val="none" w:sz="0" w:space="0" w:color="auto"/>
            <w:bottom w:val="none" w:sz="0" w:space="0" w:color="auto"/>
            <w:right w:val="none" w:sz="0" w:space="0" w:color="auto"/>
          </w:divBdr>
        </w:div>
        <w:div w:id="1879735263">
          <w:marLeft w:val="640"/>
          <w:marRight w:val="0"/>
          <w:marTop w:val="0"/>
          <w:marBottom w:val="0"/>
          <w:divBdr>
            <w:top w:val="none" w:sz="0" w:space="0" w:color="auto"/>
            <w:left w:val="none" w:sz="0" w:space="0" w:color="auto"/>
            <w:bottom w:val="none" w:sz="0" w:space="0" w:color="auto"/>
            <w:right w:val="none" w:sz="0" w:space="0" w:color="auto"/>
          </w:divBdr>
        </w:div>
        <w:div w:id="1026951002">
          <w:marLeft w:val="640"/>
          <w:marRight w:val="0"/>
          <w:marTop w:val="0"/>
          <w:marBottom w:val="0"/>
          <w:divBdr>
            <w:top w:val="none" w:sz="0" w:space="0" w:color="auto"/>
            <w:left w:val="none" w:sz="0" w:space="0" w:color="auto"/>
            <w:bottom w:val="none" w:sz="0" w:space="0" w:color="auto"/>
            <w:right w:val="none" w:sz="0" w:space="0" w:color="auto"/>
          </w:divBdr>
        </w:div>
        <w:div w:id="403794499">
          <w:marLeft w:val="640"/>
          <w:marRight w:val="0"/>
          <w:marTop w:val="0"/>
          <w:marBottom w:val="0"/>
          <w:divBdr>
            <w:top w:val="none" w:sz="0" w:space="0" w:color="auto"/>
            <w:left w:val="none" w:sz="0" w:space="0" w:color="auto"/>
            <w:bottom w:val="none" w:sz="0" w:space="0" w:color="auto"/>
            <w:right w:val="none" w:sz="0" w:space="0" w:color="auto"/>
          </w:divBdr>
        </w:div>
        <w:div w:id="1055011756">
          <w:marLeft w:val="640"/>
          <w:marRight w:val="0"/>
          <w:marTop w:val="0"/>
          <w:marBottom w:val="0"/>
          <w:divBdr>
            <w:top w:val="none" w:sz="0" w:space="0" w:color="auto"/>
            <w:left w:val="none" w:sz="0" w:space="0" w:color="auto"/>
            <w:bottom w:val="none" w:sz="0" w:space="0" w:color="auto"/>
            <w:right w:val="none" w:sz="0" w:space="0" w:color="auto"/>
          </w:divBdr>
        </w:div>
        <w:div w:id="1425030174">
          <w:marLeft w:val="640"/>
          <w:marRight w:val="0"/>
          <w:marTop w:val="0"/>
          <w:marBottom w:val="0"/>
          <w:divBdr>
            <w:top w:val="none" w:sz="0" w:space="0" w:color="auto"/>
            <w:left w:val="none" w:sz="0" w:space="0" w:color="auto"/>
            <w:bottom w:val="none" w:sz="0" w:space="0" w:color="auto"/>
            <w:right w:val="none" w:sz="0" w:space="0" w:color="auto"/>
          </w:divBdr>
        </w:div>
        <w:div w:id="1937012029">
          <w:marLeft w:val="640"/>
          <w:marRight w:val="0"/>
          <w:marTop w:val="0"/>
          <w:marBottom w:val="0"/>
          <w:divBdr>
            <w:top w:val="none" w:sz="0" w:space="0" w:color="auto"/>
            <w:left w:val="none" w:sz="0" w:space="0" w:color="auto"/>
            <w:bottom w:val="none" w:sz="0" w:space="0" w:color="auto"/>
            <w:right w:val="none" w:sz="0" w:space="0" w:color="auto"/>
          </w:divBdr>
        </w:div>
        <w:div w:id="1408918550">
          <w:marLeft w:val="640"/>
          <w:marRight w:val="0"/>
          <w:marTop w:val="0"/>
          <w:marBottom w:val="0"/>
          <w:divBdr>
            <w:top w:val="none" w:sz="0" w:space="0" w:color="auto"/>
            <w:left w:val="none" w:sz="0" w:space="0" w:color="auto"/>
            <w:bottom w:val="none" w:sz="0" w:space="0" w:color="auto"/>
            <w:right w:val="none" w:sz="0" w:space="0" w:color="auto"/>
          </w:divBdr>
        </w:div>
        <w:div w:id="1397625452">
          <w:marLeft w:val="640"/>
          <w:marRight w:val="0"/>
          <w:marTop w:val="0"/>
          <w:marBottom w:val="0"/>
          <w:divBdr>
            <w:top w:val="none" w:sz="0" w:space="0" w:color="auto"/>
            <w:left w:val="none" w:sz="0" w:space="0" w:color="auto"/>
            <w:bottom w:val="none" w:sz="0" w:space="0" w:color="auto"/>
            <w:right w:val="none" w:sz="0" w:space="0" w:color="auto"/>
          </w:divBdr>
        </w:div>
        <w:div w:id="1182163457">
          <w:marLeft w:val="640"/>
          <w:marRight w:val="0"/>
          <w:marTop w:val="0"/>
          <w:marBottom w:val="0"/>
          <w:divBdr>
            <w:top w:val="none" w:sz="0" w:space="0" w:color="auto"/>
            <w:left w:val="none" w:sz="0" w:space="0" w:color="auto"/>
            <w:bottom w:val="none" w:sz="0" w:space="0" w:color="auto"/>
            <w:right w:val="none" w:sz="0" w:space="0" w:color="auto"/>
          </w:divBdr>
        </w:div>
        <w:div w:id="1785733557">
          <w:marLeft w:val="640"/>
          <w:marRight w:val="0"/>
          <w:marTop w:val="0"/>
          <w:marBottom w:val="0"/>
          <w:divBdr>
            <w:top w:val="none" w:sz="0" w:space="0" w:color="auto"/>
            <w:left w:val="none" w:sz="0" w:space="0" w:color="auto"/>
            <w:bottom w:val="none" w:sz="0" w:space="0" w:color="auto"/>
            <w:right w:val="none" w:sz="0" w:space="0" w:color="auto"/>
          </w:divBdr>
        </w:div>
        <w:div w:id="847327679">
          <w:marLeft w:val="640"/>
          <w:marRight w:val="0"/>
          <w:marTop w:val="0"/>
          <w:marBottom w:val="0"/>
          <w:divBdr>
            <w:top w:val="none" w:sz="0" w:space="0" w:color="auto"/>
            <w:left w:val="none" w:sz="0" w:space="0" w:color="auto"/>
            <w:bottom w:val="none" w:sz="0" w:space="0" w:color="auto"/>
            <w:right w:val="none" w:sz="0" w:space="0" w:color="auto"/>
          </w:divBdr>
        </w:div>
        <w:div w:id="2009206704">
          <w:marLeft w:val="640"/>
          <w:marRight w:val="0"/>
          <w:marTop w:val="0"/>
          <w:marBottom w:val="0"/>
          <w:divBdr>
            <w:top w:val="none" w:sz="0" w:space="0" w:color="auto"/>
            <w:left w:val="none" w:sz="0" w:space="0" w:color="auto"/>
            <w:bottom w:val="none" w:sz="0" w:space="0" w:color="auto"/>
            <w:right w:val="none" w:sz="0" w:space="0" w:color="auto"/>
          </w:divBdr>
        </w:div>
        <w:div w:id="1601522076">
          <w:marLeft w:val="640"/>
          <w:marRight w:val="0"/>
          <w:marTop w:val="0"/>
          <w:marBottom w:val="0"/>
          <w:divBdr>
            <w:top w:val="none" w:sz="0" w:space="0" w:color="auto"/>
            <w:left w:val="none" w:sz="0" w:space="0" w:color="auto"/>
            <w:bottom w:val="none" w:sz="0" w:space="0" w:color="auto"/>
            <w:right w:val="none" w:sz="0" w:space="0" w:color="auto"/>
          </w:divBdr>
        </w:div>
        <w:div w:id="4597972">
          <w:marLeft w:val="640"/>
          <w:marRight w:val="0"/>
          <w:marTop w:val="0"/>
          <w:marBottom w:val="0"/>
          <w:divBdr>
            <w:top w:val="none" w:sz="0" w:space="0" w:color="auto"/>
            <w:left w:val="none" w:sz="0" w:space="0" w:color="auto"/>
            <w:bottom w:val="none" w:sz="0" w:space="0" w:color="auto"/>
            <w:right w:val="none" w:sz="0" w:space="0" w:color="auto"/>
          </w:divBdr>
        </w:div>
        <w:div w:id="1338460223">
          <w:marLeft w:val="640"/>
          <w:marRight w:val="0"/>
          <w:marTop w:val="0"/>
          <w:marBottom w:val="0"/>
          <w:divBdr>
            <w:top w:val="none" w:sz="0" w:space="0" w:color="auto"/>
            <w:left w:val="none" w:sz="0" w:space="0" w:color="auto"/>
            <w:bottom w:val="none" w:sz="0" w:space="0" w:color="auto"/>
            <w:right w:val="none" w:sz="0" w:space="0" w:color="auto"/>
          </w:divBdr>
        </w:div>
        <w:div w:id="782966411">
          <w:marLeft w:val="640"/>
          <w:marRight w:val="0"/>
          <w:marTop w:val="0"/>
          <w:marBottom w:val="0"/>
          <w:divBdr>
            <w:top w:val="none" w:sz="0" w:space="0" w:color="auto"/>
            <w:left w:val="none" w:sz="0" w:space="0" w:color="auto"/>
            <w:bottom w:val="none" w:sz="0" w:space="0" w:color="auto"/>
            <w:right w:val="none" w:sz="0" w:space="0" w:color="auto"/>
          </w:divBdr>
        </w:div>
        <w:div w:id="1074357513">
          <w:marLeft w:val="640"/>
          <w:marRight w:val="0"/>
          <w:marTop w:val="0"/>
          <w:marBottom w:val="0"/>
          <w:divBdr>
            <w:top w:val="none" w:sz="0" w:space="0" w:color="auto"/>
            <w:left w:val="none" w:sz="0" w:space="0" w:color="auto"/>
            <w:bottom w:val="none" w:sz="0" w:space="0" w:color="auto"/>
            <w:right w:val="none" w:sz="0" w:space="0" w:color="auto"/>
          </w:divBdr>
        </w:div>
        <w:div w:id="1094134178">
          <w:marLeft w:val="640"/>
          <w:marRight w:val="0"/>
          <w:marTop w:val="0"/>
          <w:marBottom w:val="0"/>
          <w:divBdr>
            <w:top w:val="none" w:sz="0" w:space="0" w:color="auto"/>
            <w:left w:val="none" w:sz="0" w:space="0" w:color="auto"/>
            <w:bottom w:val="none" w:sz="0" w:space="0" w:color="auto"/>
            <w:right w:val="none" w:sz="0" w:space="0" w:color="auto"/>
          </w:divBdr>
        </w:div>
        <w:div w:id="1162965612">
          <w:marLeft w:val="640"/>
          <w:marRight w:val="0"/>
          <w:marTop w:val="0"/>
          <w:marBottom w:val="0"/>
          <w:divBdr>
            <w:top w:val="none" w:sz="0" w:space="0" w:color="auto"/>
            <w:left w:val="none" w:sz="0" w:space="0" w:color="auto"/>
            <w:bottom w:val="none" w:sz="0" w:space="0" w:color="auto"/>
            <w:right w:val="none" w:sz="0" w:space="0" w:color="auto"/>
          </w:divBdr>
        </w:div>
        <w:div w:id="1227689992">
          <w:marLeft w:val="640"/>
          <w:marRight w:val="0"/>
          <w:marTop w:val="0"/>
          <w:marBottom w:val="0"/>
          <w:divBdr>
            <w:top w:val="none" w:sz="0" w:space="0" w:color="auto"/>
            <w:left w:val="none" w:sz="0" w:space="0" w:color="auto"/>
            <w:bottom w:val="none" w:sz="0" w:space="0" w:color="auto"/>
            <w:right w:val="none" w:sz="0" w:space="0" w:color="auto"/>
          </w:divBdr>
        </w:div>
        <w:div w:id="24599695">
          <w:marLeft w:val="640"/>
          <w:marRight w:val="0"/>
          <w:marTop w:val="0"/>
          <w:marBottom w:val="0"/>
          <w:divBdr>
            <w:top w:val="none" w:sz="0" w:space="0" w:color="auto"/>
            <w:left w:val="none" w:sz="0" w:space="0" w:color="auto"/>
            <w:bottom w:val="none" w:sz="0" w:space="0" w:color="auto"/>
            <w:right w:val="none" w:sz="0" w:space="0" w:color="auto"/>
          </w:divBdr>
        </w:div>
        <w:div w:id="1937396524">
          <w:marLeft w:val="640"/>
          <w:marRight w:val="0"/>
          <w:marTop w:val="0"/>
          <w:marBottom w:val="0"/>
          <w:divBdr>
            <w:top w:val="none" w:sz="0" w:space="0" w:color="auto"/>
            <w:left w:val="none" w:sz="0" w:space="0" w:color="auto"/>
            <w:bottom w:val="none" w:sz="0" w:space="0" w:color="auto"/>
            <w:right w:val="none" w:sz="0" w:space="0" w:color="auto"/>
          </w:divBdr>
        </w:div>
        <w:div w:id="1726177991">
          <w:marLeft w:val="640"/>
          <w:marRight w:val="0"/>
          <w:marTop w:val="0"/>
          <w:marBottom w:val="0"/>
          <w:divBdr>
            <w:top w:val="none" w:sz="0" w:space="0" w:color="auto"/>
            <w:left w:val="none" w:sz="0" w:space="0" w:color="auto"/>
            <w:bottom w:val="none" w:sz="0" w:space="0" w:color="auto"/>
            <w:right w:val="none" w:sz="0" w:space="0" w:color="auto"/>
          </w:divBdr>
        </w:div>
      </w:divsChild>
    </w:div>
    <w:div w:id="248585111">
      <w:bodyDiv w:val="1"/>
      <w:marLeft w:val="0"/>
      <w:marRight w:val="0"/>
      <w:marTop w:val="0"/>
      <w:marBottom w:val="0"/>
      <w:divBdr>
        <w:top w:val="none" w:sz="0" w:space="0" w:color="auto"/>
        <w:left w:val="none" w:sz="0" w:space="0" w:color="auto"/>
        <w:bottom w:val="none" w:sz="0" w:space="0" w:color="auto"/>
        <w:right w:val="none" w:sz="0" w:space="0" w:color="auto"/>
      </w:divBdr>
      <w:divsChild>
        <w:div w:id="2085830448">
          <w:marLeft w:val="640"/>
          <w:marRight w:val="0"/>
          <w:marTop w:val="0"/>
          <w:marBottom w:val="0"/>
          <w:divBdr>
            <w:top w:val="none" w:sz="0" w:space="0" w:color="auto"/>
            <w:left w:val="none" w:sz="0" w:space="0" w:color="auto"/>
            <w:bottom w:val="none" w:sz="0" w:space="0" w:color="auto"/>
            <w:right w:val="none" w:sz="0" w:space="0" w:color="auto"/>
          </w:divBdr>
        </w:div>
        <w:div w:id="1087074032">
          <w:marLeft w:val="640"/>
          <w:marRight w:val="0"/>
          <w:marTop w:val="0"/>
          <w:marBottom w:val="0"/>
          <w:divBdr>
            <w:top w:val="none" w:sz="0" w:space="0" w:color="auto"/>
            <w:left w:val="none" w:sz="0" w:space="0" w:color="auto"/>
            <w:bottom w:val="none" w:sz="0" w:space="0" w:color="auto"/>
            <w:right w:val="none" w:sz="0" w:space="0" w:color="auto"/>
          </w:divBdr>
        </w:div>
        <w:div w:id="554972598">
          <w:marLeft w:val="640"/>
          <w:marRight w:val="0"/>
          <w:marTop w:val="0"/>
          <w:marBottom w:val="0"/>
          <w:divBdr>
            <w:top w:val="none" w:sz="0" w:space="0" w:color="auto"/>
            <w:left w:val="none" w:sz="0" w:space="0" w:color="auto"/>
            <w:bottom w:val="none" w:sz="0" w:space="0" w:color="auto"/>
            <w:right w:val="none" w:sz="0" w:space="0" w:color="auto"/>
          </w:divBdr>
        </w:div>
        <w:div w:id="825129850">
          <w:marLeft w:val="640"/>
          <w:marRight w:val="0"/>
          <w:marTop w:val="0"/>
          <w:marBottom w:val="0"/>
          <w:divBdr>
            <w:top w:val="none" w:sz="0" w:space="0" w:color="auto"/>
            <w:left w:val="none" w:sz="0" w:space="0" w:color="auto"/>
            <w:bottom w:val="none" w:sz="0" w:space="0" w:color="auto"/>
            <w:right w:val="none" w:sz="0" w:space="0" w:color="auto"/>
          </w:divBdr>
        </w:div>
        <w:div w:id="556669503">
          <w:marLeft w:val="640"/>
          <w:marRight w:val="0"/>
          <w:marTop w:val="0"/>
          <w:marBottom w:val="0"/>
          <w:divBdr>
            <w:top w:val="none" w:sz="0" w:space="0" w:color="auto"/>
            <w:left w:val="none" w:sz="0" w:space="0" w:color="auto"/>
            <w:bottom w:val="none" w:sz="0" w:space="0" w:color="auto"/>
            <w:right w:val="none" w:sz="0" w:space="0" w:color="auto"/>
          </w:divBdr>
        </w:div>
        <w:div w:id="1896358682">
          <w:marLeft w:val="640"/>
          <w:marRight w:val="0"/>
          <w:marTop w:val="0"/>
          <w:marBottom w:val="0"/>
          <w:divBdr>
            <w:top w:val="none" w:sz="0" w:space="0" w:color="auto"/>
            <w:left w:val="none" w:sz="0" w:space="0" w:color="auto"/>
            <w:bottom w:val="none" w:sz="0" w:space="0" w:color="auto"/>
            <w:right w:val="none" w:sz="0" w:space="0" w:color="auto"/>
          </w:divBdr>
        </w:div>
        <w:div w:id="1047221712">
          <w:marLeft w:val="640"/>
          <w:marRight w:val="0"/>
          <w:marTop w:val="0"/>
          <w:marBottom w:val="0"/>
          <w:divBdr>
            <w:top w:val="none" w:sz="0" w:space="0" w:color="auto"/>
            <w:left w:val="none" w:sz="0" w:space="0" w:color="auto"/>
            <w:bottom w:val="none" w:sz="0" w:space="0" w:color="auto"/>
            <w:right w:val="none" w:sz="0" w:space="0" w:color="auto"/>
          </w:divBdr>
        </w:div>
        <w:div w:id="615988110">
          <w:marLeft w:val="640"/>
          <w:marRight w:val="0"/>
          <w:marTop w:val="0"/>
          <w:marBottom w:val="0"/>
          <w:divBdr>
            <w:top w:val="none" w:sz="0" w:space="0" w:color="auto"/>
            <w:left w:val="none" w:sz="0" w:space="0" w:color="auto"/>
            <w:bottom w:val="none" w:sz="0" w:space="0" w:color="auto"/>
            <w:right w:val="none" w:sz="0" w:space="0" w:color="auto"/>
          </w:divBdr>
        </w:div>
        <w:div w:id="1601644856">
          <w:marLeft w:val="640"/>
          <w:marRight w:val="0"/>
          <w:marTop w:val="0"/>
          <w:marBottom w:val="0"/>
          <w:divBdr>
            <w:top w:val="none" w:sz="0" w:space="0" w:color="auto"/>
            <w:left w:val="none" w:sz="0" w:space="0" w:color="auto"/>
            <w:bottom w:val="none" w:sz="0" w:space="0" w:color="auto"/>
            <w:right w:val="none" w:sz="0" w:space="0" w:color="auto"/>
          </w:divBdr>
        </w:div>
        <w:div w:id="1306426738">
          <w:marLeft w:val="640"/>
          <w:marRight w:val="0"/>
          <w:marTop w:val="0"/>
          <w:marBottom w:val="0"/>
          <w:divBdr>
            <w:top w:val="none" w:sz="0" w:space="0" w:color="auto"/>
            <w:left w:val="none" w:sz="0" w:space="0" w:color="auto"/>
            <w:bottom w:val="none" w:sz="0" w:space="0" w:color="auto"/>
            <w:right w:val="none" w:sz="0" w:space="0" w:color="auto"/>
          </w:divBdr>
        </w:div>
        <w:div w:id="925722154">
          <w:marLeft w:val="640"/>
          <w:marRight w:val="0"/>
          <w:marTop w:val="0"/>
          <w:marBottom w:val="0"/>
          <w:divBdr>
            <w:top w:val="none" w:sz="0" w:space="0" w:color="auto"/>
            <w:left w:val="none" w:sz="0" w:space="0" w:color="auto"/>
            <w:bottom w:val="none" w:sz="0" w:space="0" w:color="auto"/>
            <w:right w:val="none" w:sz="0" w:space="0" w:color="auto"/>
          </w:divBdr>
        </w:div>
        <w:div w:id="217908346">
          <w:marLeft w:val="640"/>
          <w:marRight w:val="0"/>
          <w:marTop w:val="0"/>
          <w:marBottom w:val="0"/>
          <w:divBdr>
            <w:top w:val="none" w:sz="0" w:space="0" w:color="auto"/>
            <w:left w:val="none" w:sz="0" w:space="0" w:color="auto"/>
            <w:bottom w:val="none" w:sz="0" w:space="0" w:color="auto"/>
            <w:right w:val="none" w:sz="0" w:space="0" w:color="auto"/>
          </w:divBdr>
        </w:div>
        <w:div w:id="855533698">
          <w:marLeft w:val="640"/>
          <w:marRight w:val="0"/>
          <w:marTop w:val="0"/>
          <w:marBottom w:val="0"/>
          <w:divBdr>
            <w:top w:val="none" w:sz="0" w:space="0" w:color="auto"/>
            <w:left w:val="none" w:sz="0" w:space="0" w:color="auto"/>
            <w:bottom w:val="none" w:sz="0" w:space="0" w:color="auto"/>
            <w:right w:val="none" w:sz="0" w:space="0" w:color="auto"/>
          </w:divBdr>
        </w:div>
        <w:div w:id="1947955686">
          <w:marLeft w:val="640"/>
          <w:marRight w:val="0"/>
          <w:marTop w:val="0"/>
          <w:marBottom w:val="0"/>
          <w:divBdr>
            <w:top w:val="none" w:sz="0" w:space="0" w:color="auto"/>
            <w:left w:val="none" w:sz="0" w:space="0" w:color="auto"/>
            <w:bottom w:val="none" w:sz="0" w:space="0" w:color="auto"/>
            <w:right w:val="none" w:sz="0" w:space="0" w:color="auto"/>
          </w:divBdr>
        </w:div>
        <w:div w:id="768085605">
          <w:marLeft w:val="640"/>
          <w:marRight w:val="0"/>
          <w:marTop w:val="0"/>
          <w:marBottom w:val="0"/>
          <w:divBdr>
            <w:top w:val="none" w:sz="0" w:space="0" w:color="auto"/>
            <w:left w:val="none" w:sz="0" w:space="0" w:color="auto"/>
            <w:bottom w:val="none" w:sz="0" w:space="0" w:color="auto"/>
            <w:right w:val="none" w:sz="0" w:space="0" w:color="auto"/>
          </w:divBdr>
        </w:div>
        <w:div w:id="1057780501">
          <w:marLeft w:val="640"/>
          <w:marRight w:val="0"/>
          <w:marTop w:val="0"/>
          <w:marBottom w:val="0"/>
          <w:divBdr>
            <w:top w:val="none" w:sz="0" w:space="0" w:color="auto"/>
            <w:left w:val="none" w:sz="0" w:space="0" w:color="auto"/>
            <w:bottom w:val="none" w:sz="0" w:space="0" w:color="auto"/>
            <w:right w:val="none" w:sz="0" w:space="0" w:color="auto"/>
          </w:divBdr>
        </w:div>
        <w:div w:id="277640519">
          <w:marLeft w:val="640"/>
          <w:marRight w:val="0"/>
          <w:marTop w:val="0"/>
          <w:marBottom w:val="0"/>
          <w:divBdr>
            <w:top w:val="none" w:sz="0" w:space="0" w:color="auto"/>
            <w:left w:val="none" w:sz="0" w:space="0" w:color="auto"/>
            <w:bottom w:val="none" w:sz="0" w:space="0" w:color="auto"/>
            <w:right w:val="none" w:sz="0" w:space="0" w:color="auto"/>
          </w:divBdr>
        </w:div>
        <w:div w:id="1577591186">
          <w:marLeft w:val="640"/>
          <w:marRight w:val="0"/>
          <w:marTop w:val="0"/>
          <w:marBottom w:val="0"/>
          <w:divBdr>
            <w:top w:val="none" w:sz="0" w:space="0" w:color="auto"/>
            <w:left w:val="none" w:sz="0" w:space="0" w:color="auto"/>
            <w:bottom w:val="none" w:sz="0" w:space="0" w:color="auto"/>
            <w:right w:val="none" w:sz="0" w:space="0" w:color="auto"/>
          </w:divBdr>
        </w:div>
        <w:div w:id="1834907637">
          <w:marLeft w:val="640"/>
          <w:marRight w:val="0"/>
          <w:marTop w:val="0"/>
          <w:marBottom w:val="0"/>
          <w:divBdr>
            <w:top w:val="none" w:sz="0" w:space="0" w:color="auto"/>
            <w:left w:val="none" w:sz="0" w:space="0" w:color="auto"/>
            <w:bottom w:val="none" w:sz="0" w:space="0" w:color="auto"/>
            <w:right w:val="none" w:sz="0" w:space="0" w:color="auto"/>
          </w:divBdr>
        </w:div>
        <w:div w:id="470680029">
          <w:marLeft w:val="640"/>
          <w:marRight w:val="0"/>
          <w:marTop w:val="0"/>
          <w:marBottom w:val="0"/>
          <w:divBdr>
            <w:top w:val="none" w:sz="0" w:space="0" w:color="auto"/>
            <w:left w:val="none" w:sz="0" w:space="0" w:color="auto"/>
            <w:bottom w:val="none" w:sz="0" w:space="0" w:color="auto"/>
            <w:right w:val="none" w:sz="0" w:space="0" w:color="auto"/>
          </w:divBdr>
        </w:div>
        <w:div w:id="1893925259">
          <w:marLeft w:val="640"/>
          <w:marRight w:val="0"/>
          <w:marTop w:val="0"/>
          <w:marBottom w:val="0"/>
          <w:divBdr>
            <w:top w:val="none" w:sz="0" w:space="0" w:color="auto"/>
            <w:left w:val="none" w:sz="0" w:space="0" w:color="auto"/>
            <w:bottom w:val="none" w:sz="0" w:space="0" w:color="auto"/>
            <w:right w:val="none" w:sz="0" w:space="0" w:color="auto"/>
          </w:divBdr>
        </w:div>
        <w:div w:id="868643880">
          <w:marLeft w:val="640"/>
          <w:marRight w:val="0"/>
          <w:marTop w:val="0"/>
          <w:marBottom w:val="0"/>
          <w:divBdr>
            <w:top w:val="none" w:sz="0" w:space="0" w:color="auto"/>
            <w:left w:val="none" w:sz="0" w:space="0" w:color="auto"/>
            <w:bottom w:val="none" w:sz="0" w:space="0" w:color="auto"/>
            <w:right w:val="none" w:sz="0" w:space="0" w:color="auto"/>
          </w:divBdr>
        </w:div>
        <w:div w:id="1295477762">
          <w:marLeft w:val="640"/>
          <w:marRight w:val="0"/>
          <w:marTop w:val="0"/>
          <w:marBottom w:val="0"/>
          <w:divBdr>
            <w:top w:val="none" w:sz="0" w:space="0" w:color="auto"/>
            <w:left w:val="none" w:sz="0" w:space="0" w:color="auto"/>
            <w:bottom w:val="none" w:sz="0" w:space="0" w:color="auto"/>
            <w:right w:val="none" w:sz="0" w:space="0" w:color="auto"/>
          </w:divBdr>
        </w:div>
        <w:div w:id="808597166">
          <w:marLeft w:val="640"/>
          <w:marRight w:val="0"/>
          <w:marTop w:val="0"/>
          <w:marBottom w:val="0"/>
          <w:divBdr>
            <w:top w:val="none" w:sz="0" w:space="0" w:color="auto"/>
            <w:left w:val="none" w:sz="0" w:space="0" w:color="auto"/>
            <w:bottom w:val="none" w:sz="0" w:space="0" w:color="auto"/>
            <w:right w:val="none" w:sz="0" w:space="0" w:color="auto"/>
          </w:divBdr>
        </w:div>
        <w:div w:id="1442796023">
          <w:marLeft w:val="640"/>
          <w:marRight w:val="0"/>
          <w:marTop w:val="0"/>
          <w:marBottom w:val="0"/>
          <w:divBdr>
            <w:top w:val="none" w:sz="0" w:space="0" w:color="auto"/>
            <w:left w:val="none" w:sz="0" w:space="0" w:color="auto"/>
            <w:bottom w:val="none" w:sz="0" w:space="0" w:color="auto"/>
            <w:right w:val="none" w:sz="0" w:space="0" w:color="auto"/>
          </w:divBdr>
        </w:div>
        <w:div w:id="294410330">
          <w:marLeft w:val="640"/>
          <w:marRight w:val="0"/>
          <w:marTop w:val="0"/>
          <w:marBottom w:val="0"/>
          <w:divBdr>
            <w:top w:val="none" w:sz="0" w:space="0" w:color="auto"/>
            <w:left w:val="none" w:sz="0" w:space="0" w:color="auto"/>
            <w:bottom w:val="none" w:sz="0" w:space="0" w:color="auto"/>
            <w:right w:val="none" w:sz="0" w:space="0" w:color="auto"/>
          </w:divBdr>
        </w:div>
        <w:div w:id="234631833">
          <w:marLeft w:val="640"/>
          <w:marRight w:val="0"/>
          <w:marTop w:val="0"/>
          <w:marBottom w:val="0"/>
          <w:divBdr>
            <w:top w:val="none" w:sz="0" w:space="0" w:color="auto"/>
            <w:left w:val="none" w:sz="0" w:space="0" w:color="auto"/>
            <w:bottom w:val="none" w:sz="0" w:space="0" w:color="auto"/>
            <w:right w:val="none" w:sz="0" w:space="0" w:color="auto"/>
          </w:divBdr>
        </w:div>
        <w:div w:id="493640806">
          <w:marLeft w:val="640"/>
          <w:marRight w:val="0"/>
          <w:marTop w:val="0"/>
          <w:marBottom w:val="0"/>
          <w:divBdr>
            <w:top w:val="none" w:sz="0" w:space="0" w:color="auto"/>
            <w:left w:val="none" w:sz="0" w:space="0" w:color="auto"/>
            <w:bottom w:val="none" w:sz="0" w:space="0" w:color="auto"/>
            <w:right w:val="none" w:sz="0" w:space="0" w:color="auto"/>
          </w:divBdr>
        </w:div>
        <w:div w:id="1171719144">
          <w:marLeft w:val="640"/>
          <w:marRight w:val="0"/>
          <w:marTop w:val="0"/>
          <w:marBottom w:val="0"/>
          <w:divBdr>
            <w:top w:val="none" w:sz="0" w:space="0" w:color="auto"/>
            <w:left w:val="none" w:sz="0" w:space="0" w:color="auto"/>
            <w:bottom w:val="none" w:sz="0" w:space="0" w:color="auto"/>
            <w:right w:val="none" w:sz="0" w:space="0" w:color="auto"/>
          </w:divBdr>
        </w:div>
        <w:div w:id="1486585759">
          <w:marLeft w:val="640"/>
          <w:marRight w:val="0"/>
          <w:marTop w:val="0"/>
          <w:marBottom w:val="0"/>
          <w:divBdr>
            <w:top w:val="none" w:sz="0" w:space="0" w:color="auto"/>
            <w:left w:val="none" w:sz="0" w:space="0" w:color="auto"/>
            <w:bottom w:val="none" w:sz="0" w:space="0" w:color="auto"/>
            <w:right w:val="none" w:sz="0" w:space="0" w:color="auto"/>
          </w:divBdr>
        </w:div>
        <w:div w:id="331572928">
          <w:marLeft w:val="640"/>
          <w:marRight w:val="0"/>
          <w:marTop w:val="0"/>
          <w:marBottom w:val="0"/>
          <w:divBdr>
            <w:top w:val="none" w:sz="0" w:space="0" w:color="auto"/>
            <w:left w:val="none" w:sz="0" w:space="0" w:color="auto"/>
            <w:bottom w:val="none" w:sz="0" w:space="0" w:color="auto"/>
            <w:right w:val="none" w:sz="0" w:space="0" w:color="auto"/>
          </w:divBdr>
        </w:div>
        <w:div w:id="1854688040">
          <w:marLeft w:val="640"/>
          <w:marRight w:val="0"/>
          <w:marTop w:val="0"/>
          <w:marBottom w:val="0"/>
          <w:divBdr>
            <w:top w:val="none" w:sz="0" w:space="0" w:color="auto"/>
            <w:left w:val="none" w:sz="0" w:space="0" w:color="auto"/>
            <w:bottom w:val="none" w:sz="0" w:space="0" w:color="auto"/>
            <w:right w:val="none" w:sz="0" w:space="0" w:color="auto"/>
          </w:divBdr>
        </w:div>
        <w:div w:id="1538929926">
          <w:marLeft w:val="640"/>
          <w:marRight w:val="0"/>
          <w:marTop w:val="0"/>
          <w:marBottom w:val="0"/>
          <w:divBdr>
            <w:top w:val="none" w:sz="0" w:space="0" w:color="auto"/>
            <w:left w:val="none" w:sz="0" w:space="0" w:color="auto"/>
            <w:bottom w:val="none" w:sz="0" w:space="0" w:color="auto"/>
            <w:right w:val="none" w:sz="0" w:space="0" w:color="auto"/>
          </w:divBdr>
        </w:div>
        <w:div w:id="1100763536">
          <w:marLeft w:val="640"/>
          <w:marRight w:val="0"/>
          <w:marTop w:val="0"/>
          <w:marBottom w:val="0"/>
          <w:divBdr>
            <w:top w:val="none" w:sz="0" w:space="0" w:color="auto"/>
            <w:left w:val="none" w:sz="0" w:space="0" w:color="auto"/>
            <w:bottom w:val="none" w:sz="0" w:space="0" w:color="auto"/>
            <w:right w:val="none" w:sz="0" w:space="0" w:color="auto"/>
          </w:divBdr>
        </w:div>
        <w:div w:id="468670857">
          <w:marLeft w:val="640"/>
          <w:marRight w:val="0"/>
          <w:marTop w:val="0"/>
          <w:marBottom w:val="0"/>
          <w:divBdr>
            <w:top w:val="none" w:sz="0" w:space="0" w:color="auto"/>
            <w:left w:val="none" w:sz="0" w:space="0" w:color="auto"/>
            <w:bottom w:val="none" w:sz="0" w:space="0" w:color="auto"/>
            <w:right w:val="none" w:sz="0" w:space="0" w:color="auto"/>
          </w:divBdr>
        </w:div>
        <w:div w:id="83457266">
          <w:marLeft w:val="640"/>
          <w:marRight w:val="0"/>
          <w:marTop w:val="0"/>
          <w:marBottom w:val="0"/>
          <w:divBdr>
            <w:top w:val="none" w:sz="0" w:space="0" w:color="auto"/>
            <w:left w:val="none" w:sz="0" w:space="0" w:color="auto"/>
            <w:bottom w:val="none" w:sz="0" w:space="0" w:color="auto"/>
            <w:right w:val="none" w:sz="0" w:space="0" w:color="auto"/>
          </w:divBdr>
        </w:div>
        <w:div w:id="192693713">
          <w:marLeft w:val="640"/>
          <w:marRight w:val="0"/>
          <w:marTop w:val="0"/>
          <w:marBottom w:val="0"/>
          <w:divBdr>
            <w:top w:val="none" w:sz="0" w:space="0" w:color="auto"/>
            <w:left w:val="none" w:sz="0" w:space="0" w:color="auto"/>
            <w:bottom w:val="none" w:sz="0" w:space="0" w:color="auto"/>
            <w:right w:val="none" w:sz="0" w:space="0" w:color="auto"/>
          </w:divBdr>
        </w:div>
        <w:div w:id="2078241085">
          <w:marLeft w:val="640"/>
          <w:marRight w:val="0"/>
          <w:marTop w:val="0"/>
          <w:marBottom w:val="0"/>
          <w:divBdr>
            <w:top w:val="none" w:sz="0" w:space="0" w:color="auto"/>
            <w:left w:val="none" w:sz="0" w:space="0" w:color="auto"/>
            <w:bottom w:val="none" w:sz="0" w:space="0" w:color="auto"/>
            <w:right w:val="none" w:sz="0" w:space="0" w:color="auto"/>
          </w:divBdr>
        </w:div>
        <w:div w:id="1337734083">
          <w:marLeft w:val="640"/>
          <w:marRight w:val="0"/>
          <w:marTop w:val="0"/>
          <w:marBottom w:val="0"/>
          <w:divBdr>
            <w:top w:val="none" w:sz="0" w:space="0" w:color="auto"/>
            <w:left w:val="none" w:sz="0" w:space="0" w:color="auto"/>
            <w:bottom w:val="none" w:sz="0" w:space="0" w:color="auto"/>
            <w:right w:val="none" w:sz="0" w:space="0" w:color="auto"/>
          </w:divBdr>
        </w:div>
        <w:div w:id="1320385774">
          <w:marLeft w:val="640"/>
          <w:marRight w:val="0"/>
          <w:marTop w:val="0"/>
          <w:marBottom w:val="0"/>
          <w:divBdr>
            <w:top w:val="none" w:sz="0" w:space="0" w:color="auto"/>
            <w:left w:val="none" w:sz="0" w:space="0" w:color="auto"/>
            <w:bottom w:val="none" w:sz="0" w:space="0" w:color="auto"/>
            <w:right w:val="none" w:sz="0" w:space="0" w:color="auto"/>
          </w:divBdr>
        </w:div>
        <w:div w:id="1696615232">
          <w:marLeft w:val="640"/>
          <w:marRight w:val="0"/>
          <w:marTop w:val="0"/>
          <w:marBottom w:val="0"/>
          <w:divBdr>
            <w:top w:val="none" w:sz="0" w:space="0" w:color="auto"/>
            <w:left w:val="none" w:sz="0" w:space="0" w:color="auto"/>
            <w:bottom w:val="none" w:sz="0" w:space="0" w:color="auto"/>
            <w:right w:val="none" w:sz="0" w:space="0" w:color="auto"/>
          </w:divBdr>
        </w:div>
        <w:div w:id="39785130">
          <w:marLeft w:val="640"/>
          <w:marRight w:val="0"/>
          <w:marTop w:val="0"/>
          <w:marBottom w:val="0"/>
          <w:divBdr>
            <w:top w:val="none" w:sz="0" w:space="0" w:color="auto"/>
            <w:left w:val="none" w:sz="0" w:space="0" w:color="auto"/>
            <w:bottom w:val="none" w:sz="0" w:space="0" w:color="auto"/>
            <w:right w:val="none" w:sz="0" w:space="0" w:color="auto"/>
          </w:divBdr>
        </w:div>
        <w:div w:id="573977146">
          <w:marLeft w:val="640"/>
          <w:marRight w:val="0"/>
          <w:marTop w:val="0"/>
          <w:marBottom w:val="0"/>
          <w:divBdr>
            <w:top w:val="none" w:sz="0" w:space="0" w:color="auto"/>
            <w:left w:val="none" w:sz="0" w:space="0" w:color="auto"/>
            <w:bottom w:val="none" w:sz="0" w:space="0" w:color="auto"/>
            <w:right w:val="none" w:sz="0" w:space="0" w:color="auto"/>
          </w:divBdr>
        </w:div>
        <w:div w:id="1689527530">
          <w:marLeft w:val="640"/>
          <w:marRight w:val="0"/>
          <w:marTop w:val="0"/>
          <w:marBottom w:val="0"/>
          <w:divBdr>
            <w:top w:val="none" w:sz="0" w:space="0" w:color="auto"/>
            <w:left w:val="none" w:sz="0" w:space="0" w:color="auto"/>
            <w:bottom w:val="none" w:sz="0" w:space="0" w:color="auto"/>
            <w:right w:val="none" w:sz="0" w:space="0" w:color="auto"/>
          </w:divBdr>
        </w:div>
        <w:div w:id="981544006">
          <w:marLeft w:val="640"/>
          <w:marRight w:val="0"/>
          <w:marTop w:val="0"/>
          <w:marBottom w:val="0"/>
          <w:divBdr>
            <w:top w:val="none" w:sz="0" w:space="0" w:color="auto"/>
            <w:left w:val="none" w:sz="0" w:space="0" w:color="auto"/>
            <w:bottom w:val="none" w:sz="0" w:space="0" w:color="auto"/>
            <w:right w:val="none" w:sz="0" w:space="0" w:color="auto"/>
          </w:divBdr>
        </w:div>
        <w:div w:id="68430934">
          <w:marLeft w:val="640"/>
          <w:marRight w:val="0"/>
          <w:marTop w:val="0"/>
          <w:marBottom w:val="0"/>
          <w:divBdr>
            <w:top w:val="none" w:sz="0" w:space="0" w:color="auto"/>
            <w:left w:val="none" w:sz="0" w:space="0" w:color="auto"/>
            <w:bottom w:val="none" w:sz="0" w:space="0" w:color="auto"/>
            <w:right w:val="none" w:sz="0" w:space="0" w:color="auto"/>
          </w:divBdr>
        </w:div>
        <w:div w:id="2030177679">
          <w:marLeft w:val="640"/>
          <w:marRight w:val="0"/>
          <w:marTop w:val="0"/>
          <w:marBottom w:val="0"/>
          <w:divBdr>
            <w:top w:val="none" w:sz="0" w:space="0" w:color="auto"/>
            <w:left w:val="none" w:sz="0" w:space="0" w:color="auto"/>
            <w:bottom w:val="none" w:sz="0" w:space="0" w:color="auto"/>
            <w:right w:val="none" w:sz="0" w:space="0" w:color="auto"/>
          </w:divBdr>
        </w:div>
        <w:div w:id="637884799">
          <w:marLeft w:val="640"/>
          <w:marRight w:val="0"/>
          <w:marTop w:val="0"/>
          <w:marBottom w:val="0"/>
          <w:divBdr>
            <w:top w:val="none" w:sz="0" w:space="0" w:color="auto"/>
            <w:left w:val="none" w:sz="0" w:space="0" w:color="auto"/>
            <w:bottom w:val="none" w:sz="0" w:space="0" w:color="auto"/>
            <w:right w:val="none" w:sz="0" w:space="0" w:color="auto"/>
          </w:divBdr>
        </w:div>
        <w:div w:id="16586064">
          <w:marLeft w:val="640"/>
          <w:marRight w:val="0"/>
          <w:marTop w:val="0"/>
          <w:marBottom w:val="0"/>
          <w:divBdr>
            <w:top w:val="none" w:sz="0" w:space="0" w:color="auto"/>
            <w:left w:val="none" w:sz="0" w:space="0" w:color="auto"/>
            <w:bottom w:val="none" w:sz="0" w:space="0" w:color="auto"/>
            <w:right w:val="none" w:sz="0" w:space="0" w:color="auto"/>
          </w:divBdr>
        </w:div>
        <w:div w:id="610548446">
          <w:marLeft w:val="640"/>
          <w:marRight w:val="0"/>
          <w:marTop w:val="0"/>
          <w:marBottom w:val="0"/>
          <w:divBdr>
            <w:top w:val="none" w:sz="0" w:space="0" w:color="auto"/>
            <w:left w:val="none" w:sz="0" w:space="0" w:color="auto"/>
            <w:bottom w:val="none" w:sz="0" w:space="0" w:color="auto"/>
            <w:right w:val="none" w:sz="0" w:space="0" w:color="auto"/>
          </w:divBdr>
        </w:div>
        <w:div w:id="2143110244">
          <w:marLeft w:val="640"/>
          <w:marRight w:val="0"/>
          <w:marTop w:val="0"/>
          <w:marBottom w:val="0"/>
          <w:divBdr>
            <w:top w:val="none" w:sz="0" w:space="0" w:color="auto"/>
            <w:left w:val="none" w:sz="0" w:space="0" w:color="auto"/>
            <w:bottom w:val="none" w:sz="0" w:space="0" w:color="auto"/>
            <w:right w:val="none" w:sz="0" w:space="0" w:color="auto"/>
          </w:divBdr>
        </w:div>
        <w:div w:id="1183016368">
          <w:marLeft w:val="640"/>
          <w:marRight w:val="0"/>
          <w:marTop w:val="0"/>
          <w:marBottom w:val="0"/>
          <w:divBdr>
            <w:top w:val="none" w:sz="0" w:space="0" w:color="auto"/>
            <w:left w:val="none" w:sz="0" w:space="0" w:color="auto"/>
            <w:bottom w:val="none" w:sz="0" w:space="0" w:color="auto"/>
            <w:right w:val="none" w:sz="0" w:space="0" w:color="auto"/>
          </w:divBdr>
        </w:div>
        <w:div w:id="767888711">
          <w:marLeft w:val="640"/>
          <w:marRight w:val="0"/>
          <w:marTop w:val="0"/>
          <w:marBottom w:val="0"/>
          <w:divBdr>
            <w:top w:val="none" w:sz="0" w:space="0" w:color="auto"/>
            <w:left w:val="none" w:sz="0" w:space="0" w:color="auto"/>
            <w:bottom w:val="none" w:sz="0" w:space="0" w:color="auto"/>
            <w:right w:val="none" w:sz="0" w:space="0" w:color="auto"/>
          </w:divBdr>
        </w:div>
        <w:div w:id="1961958706">
          <w:marLeft w:val="640"/>
          <w:marRight w:val="0"/>
          <w:marTop w:val="0"/>
          <w:marBottom w:val="0"/>
          <w:divBdr>
            <w:top w:val="none" w:sz="0" w:space="0" w:color="auto"/>
            <w:left w:val="none" w:sz="0" w:space="0" w:color="auto"/>
            <w:bottom w:val="none" w:sz="0" w:space="0" w:color="auto"/>
            <w:right w:val="none" w:sz="0" w:space="0" w:color="auto"/>
          </w:divBdr>
        </w:div>
        <w:div w:id="652029075">
          <w:marLeft w:val="640"/>
          <w:marRight w:val="0"/>
          <w:marTop w:val="0"/>
          <w:marBottom w:val="0"/>
          <w:divBdr>
            <w:top w:val="none" w:sz="0" w:space="0" w:color="auto"/>
            <w:left w:val="none" w:sz="0" w:space="0" w:color="auto"/>
            <w:bottom w:val="none" w:sz="0" w:space="0" w:color="auto"/>
            <w:right w:val="none" w:sz="0" w:space="0" w:color="auto"/>
          </w:divBdr>
        </w:div>
        <w:div w:id="191115404">
          <w:marLeft w:val="640"/>
          <w:marRight w:val="0"/>
          <w:marTop w:val="0"/>
          <w:marBottom w:val="0"/>
          <w:divBdr>
            <w:top w:val="none" w:sz="0" w:space="0" w:color="auto"/>
            <w:left w:val="none" w:sz="0" w:space="0" w:color="auto"/>
            <w:bottom w:val="none" w:sz="0" w:space="0" w:color="auto"/>
            <w:right w:val="none" w:sz="0" w:space="0" w:color="auto"/>
          </w:divBdr>
        </w:div>
        <w:div w:id="1952281909">
          <w:marLeft w:val="640"/>
          <w:marRight w:val="0"/>
          <w:marTop w:val="0"/>
          <w:marBottom w:val="0"/>
          <w:divBdr>
            <w:top w:val="none" w:sz="0" w:space="0" w:color="auto"/>
            <w:left w:val="none" w:sz="0" w:space="0" w:color="auto"/>
            <w:bottom w:val="none" w:sz="0" w:space="0" w:color="auto"/>
            <w:right w:val="none" w:sz="0" w:space="0" w:color="auto"/>
          </w:divBdr>
        </w:div>
        <w:div w:id="620763679">
          <w:marLeft w:val="640"/>
          <w:marRight w:val="0"/>
          <w:marTop w:val="0"/>
          <w:marBottom w:val="0"/>
          <w:divBdr>
            <w:top w:val="none" w:sz="0" w:space="0" w:color="auto"/>
            <w:left w:val="none" w:sz="0" w:space="0" w:color="auto"/>
            <w:bottom w:val="none" w:sz="0" w:space="0" w:color="auto"/>
            <w:right w:val="none" w:sz="0" w:space="0" w:color="auto"/>
          </w:divBdr>
        </w:div>
        <w:div w:id="581908839">
          <w:marLeft w:val="640"/>
          <w:marRight w:val="0"/>
          <w:marTop w:val="0"/>
          <w:marBottom w:val="0"/>
          <w:divBdr>
            <w:top w:val="none" w:sz="0" w:space="0" w:color="auto"/>
            <w:left w:val="none" w:sz="0" w:space="0" w:color="auto"/>
            <w:bottom w:val="none" w:sz="0" w:space="0" w:color="auto"/>
            <w:right w:val="none" w:sz="0" w:space="0" w:color="auto"/>
          </w:divBdr>
        </w:div>
        <w:div w:id="717440700">
          <w:marLeft w:val="640"/>
          <w:marRight w:val="0"/>
          <w:marTop w:val="0"/>
          <w:marBottom w:val="0"/>
          <w:divBdr>
            <w:top w:val="none" w:sz="0" w:space="0" w:color="auto"/>
            <w:left w:val="none" w:sz="0" w:space="0" w:color="auto"/>
            <w:bottom w:val="none" w:sz="0" w:space="0" w:color="auto"/>
            <w:right w:val="none" w:sz="0" w:space="0" w:color="auto"/>
          </w:divBdr>
        </w:div>
        <w:div w:id="1082602347">
          <w:marLeft w:val="640"/>
          <w:marRight w:val="0"/>
          <w:marTop w:val="0"/>
          <w:marBottom w:val="0"/>
          <w:divBdr>
            <w:top w:val="none" w:sz="0" w:space="0" w:color="auto"/>
            <w:left w:val="none" w:sz="0" w:space="0" w:color="auto"/>
            <w:bottom w:val="none" w:sz="0" w:space="0" w:color="auto"/>
            <w:right w:val="none" w:sz="0" w:space="0" w:color="auto"/>
          </w:divBdr>
        </w:div>
        <w:div w:id="475531552">
          <w:marLeft w:val="640"/>
          <w:marRight w:val="0"/>
          <w:marTop w:val="0"/>
          <w:marBottom w:val="0"/>
          <w:divBdr>
            <w:top w:val="none" w:sz="0" w:space="0" w:color="auto"/>
            <w:left w:val="none" w:sz="0" w:space="0" w:color="auto"/>
            <w:bottom w:val="none" w:sz="0" w:space="0" w:color="auto"/>
            <w:right w:val="none" w:sz="0" w:space="0" w:color="auto"/>
          </w:divBdr>
        </w:div>
        <w:div w:id="145779356">
          <w:marLeft w:val="640"/>
          <w:marRight w:val="0"/>
          <w:marTop w:val="0"/>
          <w:marBottom w:val="0"/>
          <w:divBdr>
            <w:top w:val="none" w:sz="0" w:space="0" w:color="auto"/>
            <w:left w:val="none" w:sz="0" w:space="0" w:color="auto"/>
            <w:bottom w:val="none" w:sz="0" w:space="0" w:color="auto"/>
            <w:right w:val="none" w:sz="0" w:space="0" w:color="auto"/>
          </w:divBdr>
        </w:div>
        <w:div w:id="370424046">
          <w:marLeft w:val="640"/>
          <w:marRight w:val="0"/>
          <w:marTop w:val="0"/>
          <w:marBottom w:val="0"/>
          <w:divBdr>
            <w:top w:val="none" w:sz="0" w:space="0" w:color="auto"/>
            <w:left w:val="none" w:sz="0" w:space="0" w:color="auto"/>
            <w:bottom w:val="none" w:sz="0" w:space="0" w:color="auto"/>
            <w:right w:val="none" w:sz="0" w:space="0" w:color="auto"/>
          </w:divBdr>
        </w:div>
        <w:div w:id="456339561">
          <w:marLeft w:val="640"/>
          <w:marRight w:val="0"/>
          <w:marTop w:val="0"/>
          <w:marBottom w:val="0"/>
          <w:divBdr>
            <w:top w:val="none" w:sz="0" w:space="0" w:color="auto"/>
            <w:left w:val="none" w:sz="0" w:space="0" w:color="auto"/>
            <w:bottom w:val="none" w:sz="0" w:space="0" w:color="auto"/>
            <w:right w:val="none" w:sz="0" w:space="0" w:color="auto"/>
          </w:divBdr>
        </w:div>
        <w:div w:id="1197620315">
          <w:marLeft w:val="640"/>
          <w:marRight w:val="0"/>
          <w:marTop w:val="0"/>
          <w:marBottom w:val="0"/>
          <w:divBdr>
            <w:top w:val="none" w:sz="0" w:space="0" w:color="auto"/>
            <w:left w:val="none" w:sz="0" w:space="0" w:color="auto"/>
            <w:bottom w:val="none" w:sz="0" w:space="0" w:color="auto"/>
            <w:right w:val="none" w:sz="0" w:space="0" w:color="auto"/>
          </w:divBdr>
        </w:div>
        <w:div w:id="104469026">
          <w:marLeft w:val="640"/>
          <w:marRight w:val="0"/>
          <w:marTop w:val="0"/>
          <w:marBottom w:val="0"/>
          <w:divBdr>
            <w:top w:val="none" w:sz="0" w:space="0" w:color="auto"/>
            <w:left w:val="none" w:sz="0" w:space="0" w:color="auto"/>
            <w:bottom w:val="none" w:sz="0" w:space="0" w:color="auto"/>
            <w:right w:val="none" w:sz="0" w:space="0" w:color="auto"/>
          </w:divBdr>
        </w:div>
        <w:div w:id="899441627">
          <w:marLeft w:val="640"/>
          <w:marRight w:val="0"/>
          <w:marTop w:val="0"/>
          <w:marBottom w:val="0"/>
          <w:divBdr>
            <w:top w:val="none" w:sz="0" w:space="0" w:color="auto"/>
            <w:left w:val="none" w:sz="0" w:space="0" w:color="auto"/>
            <w:bottom w:val="none" w:sz="0" w:space="0" w:color="auto"/>
            <w:right w:val="none" w:sz="0" w:space="0" w:color="auto"/>
          </w:divBdr>
        </w:div>
        <w:div w:id="2049447145">
          <w:marLeft w:val="640"/>
          <w:marRight w:val="0"/>
          <w:marTop w:val="0"/>
          <w:marBottom w:val="0"/>
          <w:divBdr>
            <w:top w:val="none" w:sz="0" w:space="0" w:color="auto"/>
            <w:left w:val="none" w:sz="0" w:space="0" w:color="auto"/>
            <w:bottom w:val="none" w:sz="0" w:space="0" w:color="auto"/>
            <w:right w:val="none" w:sz="0" w:space="0" w:color="auto"/>
          </w:divBdr>
        </w:div>
        <w:div w:id="871843038">
          <w:marLeft w:val="640"/>
          <w:marRight w:val="0"/>
          <w:marTop w:val="0"/>
          <w:marBottom w:val="0"/>
          <w:divBdr>
            <w:top w:val="none" w:sz="0" w:space="0" w:color="auto"/>
            <w:left w:val="none" w:sz="0" w:space="0" w:color="auto"/>
            <w:bottom w:val="none" w:sz="0" w:space="0" w:color="auto"/>
            <w:right w:val="none" w:sz="0" w:space="0" w:color="auto"/>
          </w:divBdr>
        </w:div>
        <w:div w:id="122188574">
          <w:marLeft w:val="640"/>
          <w:marRight w:val="0"/>
          <w:marTop w:val="0"/>
          <w:marBottom w:val="0"/>
          <w:divBdr>
            <w:top w:val="none" w:sz="0" w:space="0" w:color="auto"/>
            <w:left w:val="none" w:sz="0" w:space="0" w:color="auto"/>
            <w:bottom w:val="none" w:sz="0" w:space="0" w:color="auto"/>
            <w:right w:val="none" w:sz="0" w:space="0" w:color="auto"/>
          </w:divBdr>
        </w:div>
        <w:div w:id="1575698963">
          <w:marLeft w:val="640"/>
          <w:marRight w:val="0"/>
          <w:marTop w:val="0"/>
          <w:marBottom w:val="0"/>
          <w:divBdr>
            <w:top w:val="none" w:sz="0" w:space="0" w:color="auto"/>
            <w:left w:val="none" w:sz="0" w:space="0" w:color="auto"/>
            <w:bottom w:val="none" w:sz="0" w:space="0" w:color="auto"/>
            <w:right w:val="none" w:sz="0" w:space="0" w:color="auto"/>
          </w:divBdr>
        </w:div>
        <w:div w:id="16740275">
          <w:marLeft w:val="640"/>
          <w:marRight w:val="0"/>
          <w:marTop w:val="0"/>
          <w:marBottom w:val="0"/>
          <w:divBdr>
            <w:top w:val="none" w:sz="0" w:space="0" w:color="auto"/>
            <w:left w:val="none" w:sz="0" w:space="0" w:color="auto"/>
            <w:bottom w:val="none" w:sz="0" w:space="0" w:color="auto"/>
            <w:right w:val="none" w:sz="0" w:space="0" w:color="auto"/>
          </w:divBdr>
        </w:div>
        <w:div w:id="1355889072">
          <w:marLeft w:val="640"/>
          <w:marRight w:val="0"/>
          <w:marTop w:val="0"/>
          <w:marBottom w:val="0"/>
          <w:divBdr>
            <w:top w:val="none" w:sz="0" w:space="0" w:color="auto"/>
            <w:left w:val="none" w:sz="0" w:space="0" w:color="auto"/>
            <w:bottom w:val="none" w:sz="0" w:space="0" w:color="auto"/>
            <w:right w:val="none" w:sz="0" w:space="0" w:color="auto"/>
          </w:divBdr>
        </w:div>
        <w:div w:id="815611595">
          <w:marLeft w:val="640"/>
          <w:marRight w:val="0"/>
          <w:marTop w:val="0"/>
          <w:marBottom w:val="0"/>
          <w:divBdr>
            <w:top w:val="none" w:sz="0" w:space="0" w:color="auto"/>
            <w:left w:val="none" w:sz="0" w:space="0" w:color="auto"/>
            <w:bottom w:val="none" w:sz="0" w:space="0" w:color="auto"/>
            <w:right w:val="none" w:sz="0" w:space="0" w:color="auto"/>
          </w:divBdr>
        </w:div>
        <w:div w:id="257980868">
          <w:marLeft w:val="640"/>
          <w:marRight w:val="0"/>
          <w:marTop w:val="0"/>
          <w:marBottom w:val="0"/>
          <w:divBdr>
            <w:top w:val="none" w:sz="0" w:space="0" w:color="auto"/>
            <w:left w:val="none" w:sz="0" w:space="0" w:color="auto"/>
            <w:bottom w:val="none" w:sz="0" w:space="0" w:color="auto"/>
            <w:right w:val="none" w:sz="0" w:space="0" w:color="auto"/>
          </w:divBdr>
        </w:div>
        <w:div w:id="2145270236">
          <w:marLeft w:val="640"/>
          <w:marRight w:val="0"/>
          <w:marTop w:val="0"/>
          <w:marBottom w:val="0"/>
          <w:divBdr>
            <w:top w:val="none" w:sz="0" w:space="0" w:color="auto"/>
            <w:left w:val="none" w:sz="0" w:space="0" w:color="auto"/>
            <w:bottom w:val="none" w:sz="0" w:space="0" w:color="auto"/>
            <w:right w:val="none" w:sz="0" w:space="0" w:color="auto"/>
          </w:divBdr>
        </w:div>
        <w:div w:id="949236989">
          <w:marLeft w:val="640"/>
          <w:marRight w:val="0"/>
          <w:marTop w:val="0"/>
          <w:marBottom w:val="0"/>
          <w:divBdr>
            <w:top w:val="none" w:sz="0" w:space="0" w:color="auto"/>
            <w:left w:val="none" w:sz="0" w:space="0" w:color="auto"/>
            <w:bottom w:val="none" w:sz="0" w:space="0" w:color="auto"/>
            <w:right w:val="none" w:sz="0" w:space="0" w:color="auto"/>
          </w:divBdr>
        </w:div>
        <w:div w:id="1987970204">
          <w:marLeft w:val="640"/>
          <w:marRight w:val="0"/>
          <w:marTop w:val="0"/>
          <w:marBottom w:val="0"/>
          <w:divBdr>
            <w:top w:val="none" w:sz="0" w:space="0" w:color="auto"/>
            <w:left w:val="none" w:sz="0" w:space="0" w:color="auto"/>
            <w:bottom w:val="none" w:sz="0" w:space="0" w:color="auto"/>
            <w:right w:val="none" w:sz="0" w:space="0" w:color="auto"/>
          </w:divBdr>
        </w:div>
        <w:div w:id="1317802649">
          <w:marLeft w:val="640"/>
          <w:marRight w:val="0"/>
          <w:marTop w:val="0"/>
          <w:marBottom w:val="0"/>
          <w:divBdr>
            <w:top w:val="none" w:sz="0" w:space="0" w:color="auto"/>
            <w:left w:val="none" w:sz="0" w:space="0" w:color="auto"/>
            <w:bottom w:val="none" w:sz="0" w:space="0" w:color="auto"/>
            <w:right w:val="none" w:sz="0" w:space="0" w:color="auto"/>
          </w:divBdr>
        </w:div>
        <w:div w:id="152065439">
          <w:marLeft w:val="640"/>
          <w:marRight w:val="0"/>
          <w:marTop w:val="0"/>
          <w:marBottom w:val="0"/>
          <w:divBdr>
            <w:top w:val="none" w:sz="0" w:space="0" w:color="auto"/>
            <w:left w:val="none" w:sz="0" w:space="0" w:color="auto"/>
            <w:bottom w:val="none" w:sz="0" w:space="0" w:color="auto"/>
            <w:right w:val="none" w:sz="0" w:space="0" w:color="auto"/>
          </w:divBdr>
        </w:div>
        <w:div w:id="1559389962">
          <w:marLeft w:val="640"/>
          <w:marRight w:val="0"/>
          <w:marTop w:val="0"/>
          <w:marBottom w:val="0"/>
          <w:divBdr>
            <w:top w:val="none" w:sz="0" w:space="0" w:color="auto"/>
            <w:left w:val="none" w:sz="0" w:space="0" w:color="auto"/>
            <w:bottom w:val="none" w:sz="0" w:space="0" w:color="auto"/>
            <w:right w:val="none" w:sz="0" w:space="0" w:color="auto"/>
          </w:divBdr>
        </w:div>
        <w:div w:id="129791368">
          <w:marLeft w:val="640"/>
          <w:marRight w:val="0"/>
          <w:marTop w:val="0"/>
          <w:marBottom w:val="0"/>
          <w:divBdr>
            <w:top w:val="none" w:sz="0" w:space="0" w:color="auto"/>
            <w:left w:val="none" w:sz="0" w:space="0" w:color="auto"/>
            <w:bottom w:val="none" w:sz="0" w:space="0" w:color="auto"/>
            <w:right w:val="none" w:sz="0" w:space="0" w:color="auto"/>
          </w:divBdr>
        </w:div>
        <w:div w:id="42558782">
          <w:marLeft w:val="640"/>
          <w:marRight w:val="0"/>
          <w:marTop w:val="0"/>
          <w:marBottom w:val="0"/>
          <w:divBdr>
            <w:top w:val="none" w:sz="0" w:space="0" w:color="auto"/>
            <w:left w:val="none" w:sz="0" w:space="0" w:color="auto"/>
            <w:bottom w:val="none" w:sz="0" w:space="0" w:color="auto"/>
            <w:right w:val="none" w:sz="0" w:space="0" w:color="auto"/>
          </w:divBdr>
        </w:div>
        <w:div w:id="662052708">
          <w:marLeft w:val="640"/>
          <w:marRight w:val="0"/>
          <w:marTop w:val="0"/>
          <w:marBottom w:val="0"/>
          <w:divBdr>
            <w:top w:val="none" w:sz="0" w:space="0" w:color="auto"/>
            <w:left w:val="none" w:sz="0" w:space="0" w:color="auto"/>
            <w:bottom w:val="none" w:sz="0" w:space="0" w:color="auto"/>
            <w:right w:val="none" w:sz="0" w:space="0" w:color="auto"/>
          </w:divBdr>
        </w:div>
        <w:div w:id="1155336327">
          <w:marLeft w:val="640"/>
          <w:marRight w:val="0"/>
          <w:marTop w:val="0"/>
          <w:marBottom w:val="0"/>
          <w:divBdr>
            <w:top w:val="none" w:sz="0" w:space="0" w:color="auto"/>
            <w:left w:val="none" w:sz="0" w:space="0" w:color="auto"/>
            <w:bottom w:val="none" w:sz="0" w:space="0" w:color="auto"/>
            <w:right w:val="none" w:sz="0" w:space="0" w:color="auto"/>
          </w:divBdr>
        </w:div>
        <w:div w:id="508719547">
          <w:marLeft w:val="640"/>
          <w:marRight w:val="0"/>
          <w:marTop w:val="0"/>
          <w:marBottom w:val="0"/>
          <w:divBdr>
            <w:top w:val="none" w:sz="0" w:space="0" w:color="auto"/>
            <w:left w:val="none" w:sz="0" w:space="0" w:color="auto"/>
            <w:bottom w:val="none" w:sz="0" w:space="0" w:color="auto"/>
            <w:right w:val="none" w:sz="0" w:space="0" w:color="auto"/>
          </w:divBdr>
        </w:div>
        <w:div w:id="1324242151">
          <w:marLeft w:val="640"/>
          <w:marRight w:val="0"/>
          <w:marTop w:val="0"/>
          <w:marBottom w:val="0"/>
          <w:divBdr>
            <w:top w:val="none" w:sz="0" w:space="0" w:color="auto"/>
            <w:left w:val="none" w:sz="0" w:space="0" w:color="auto"/>
            <w:bottom w:val="none" w:sz="0" w:space="0" w:color="auto"/>
            <w:right w:val="none" w:sz="0" w:space="0" w:color="auto"/>
          </w:divBdr>
        </w:div>
        <w:div w:id="1335961130">
          <w:marLeft w:val="640"/>
          <w:marRight w:val="0"/>
          <w:marTop w:val="0"/>
          <w:marBottom w:val="0"/>
          <w:divBdr>
            <w:top w:val="none" w:sz="0" w:space="0" w:color="auto"/>
            <w:left w:val="none" w:sz="0" w:space="0" w:color="auto"/>
            <w:bottom w:val="none" w:sz="0" w:space="0" w:color="auto"/>
            <w:right w:val="none" w:sz="0" w:space="0" w:color="auto"/>
          </w:divBdr>
        </w:div>
        <w:div w:id="655958836">
          <w:marLeft w:val="640"/>
          <w:marRight w:val="0"/>
          <w:marTop w:val="0"/>
          <w:marBottom w:val="0"/>
          <w:divBdr>
            <w:top w:val="none" w:sz="0" w:space="0" w:color="auto"/>
            <w:left w:val="none" w:sz="0" w:space="0" w:color="auto"/>
            <w:bottom w:val="none" w:sz="0" w:space="0" w:color="auto"/>
            <w:right w:val="none" w:sz="0" w:space="0" w:color="auto"/>
          </w:divBdr>
        </w:div>
        <w:div w:id="454101208">
          <w:marLeft w:val="640"/>
          <w:marRight w:val="0"/>
          <w:marTop w:val="0"/>
          <w:marBottom w:val="0"/>
          <w:divBdr>
            <w:top w:val="none" w:sz="0" w:space="0" w:color="auto"/>
            <w:left w:val="none" w:sz="0" w:space="0" w:color="auto"/>
            <w:bottom w:val="none" w:sz="0" w:space="0" w:color="auto"/>
            <w:right w:val="none" w:sz="0" w:space="0" w:color="auto"/>
          </w:divBdr>
        </w:div>
        <w:div w:id="1235817413">
          <w:marLeft w:val="640"/>
          <w:marRight w:val="0"/>
          <w:marTop w:val="0"/>
          <w:marBottom w:val="0"/>
          <w:divBdr>
            <w:top w:val="none" w:sz="0" w:space="0" w:color="auto"/>
            <w:left w:val="none" w:sz="0" w:space="0" w:color="auto"/>
            <w:bottom w:val="none" w:sz="0" w:space="0" w:color="auto"/>
            <w:right w:val="none" w:sz="0" w:space="0" w:color="auto"/>
          </w:divBdr>
        </w:div>
        <w:div w:id="1897467407">
          <w:marLeft w:val="640"/>
          <w:marRight w:val="0"/>
          <w:marTop w:val="0"/>
          <w:marBottom w:val="0"/>
          <w:divBdr>
            <w:top w:val="none" w:sz="0" w:space="0" w:color="auto"/>
            <w:left w:val="none" w:sz="0" w:space="0" w:color="auto"/>
            <w:bottom w:val="none" w:sz="0" w:space="0" w:color="auto"/>
            <w:right w:val="none" w:sz="0" w:space="0" w:color="auto"/>
          </w:divBdr>
        </w:div>
        <w:div w:id="1790584328">
          <w:marLeft w:val="640"/>
          <w:marRight w:val="0"/>
          <w:marTop w:val="0"/>
          <w:marBottom w:val="0"/>
          <w:divBdr>
            <w:top w:val="none" w:sz="0" w:space="0" w:color="auto"/>
            <w:left w:val="none" w:sz="0" w:space="0" w:color="auto"/>
            <w:bottom w:val="none" w:sz="0" w:space="0" w:color="auto"/>
            <w:right w:val="none" w:sz="0" w:space="0" w:color="auto"/>
          </w:divBdr>
        </w:div>
        <w:div w:id="482435138">
          <w:marLeft w:val="640"/>
          <w:marRight w:val="0"/>
          <w:marTop w:val="0"/>
          <w:marBottom w:val="0"/>
          <w:divBdr>
            <w:top w:val="none" w:sz="0" w:space="0" w:color="auto"/>
            <w:left w:val="none" w:sz="0" w:space="0" w:color="auto"/>
            <w:bottom w:val="none" w:sz="0" w:space="0" w:color="auto"/>
            <w:right w:val="none" w:sz="0" w:space="0" w:color="auto"/>
          </w:divBdr>
        </w:div>
        <w:div w:id="1903756349">
          <w:marLeft w:val="640"/>
          <w:marRight w:val="0"/>
          <w:marTop w:val="0"/>
          <w:marBottom w:val="0"/>
          <w:divBdr>
            <w:top w:val="none" w:sz="0" w:space="0" w:color="auto"/>
            <w:left w:val="none" w:sz="0" w:space="0" w:color="auto"/>
            <w:bottom w:val="none" w:sz="0" w:space="0" w:color="auto"/>
            <w:right w:val="none" w:sz="0" w:space="0" w:color="auto"/>
          </w:divBdr>
        </w:div>
        <w:div w:id="597300996">
          <w:marLeft w:val="640"/>
          <w:marRight w:val="0"/>
          <w:marTop w:val="0"/>
          <w:marBottom w:val="0"/>
          <w:divBdr>
            <w:top w:val="none" w:sz="0" w:space="0" w:color="auto"/>
            <w:left w:val="none" w:sz="0" w:space="0" w:color="auto"/>
            <w:bottom w:val="none" w:sz="0" w:space="0" w:color="auto"/>
            <w:right w:val="none" w:sz="0" w:space="0" w:color="auto"/>
          </w:divBdr>
        </w:div>
        <w:div w:id="250311161">
          <w:marLeft w:val="640"/>
          <w:marRight w:val="0"/>
          <w:marTop w:val="0"/>
          <w:marBottom w:val="0"/>
          <w:divBdr>
            <w:top w:val="none" w:sz="0" w:space="0" w:color="auto"/>
            <w:left w:val="none" w:sz="0" w:space="0" w:color="auto"/>
            <w:bottom w:val="none" w:sz="0" w:space="0" w:color="auto"/>
            <w:right w:val="none" w:sz="0" w:space="0" w:color="auto"/>
          </w:divBdr>
        </w:div>
        <w:div w:id="88240345">
          <w:marLeft w:val="640"/>
          <w:marRight w:val="0"/>
          <w:marTop w:val="0"/>
          <w:marBottom w:val="0"/>
          <w:divBdr>
            <w:top w:val="none" w:sz="0" w:space="0" w:color="auto"/>
            <w:left w:val="none" w:sz="0" w:space="0" w:color="auto"/>
            <w:bottom w:val="none" w:sz="0" w:space="0" w:color="auto"/>
            <w:right w:val="none" w:sz="0" w:space="0" w:color="auto"/>
          </w:divBdr>
        </w:div>
        <w:div w:id="1654066651">
          <w:marLeft w:val="640"/>
          <w:marRight w:val="0"/>
          <w:marTop w:val="0"/>
          <w:marBottom w:val="0"/>
          <w:divBdr>
            <w:top w:val="none" w:sz="0" w:space="0" w:color="auto"/>
            <w:left w:val="none" w:sz="0" w:space="0" w:color="auto"/>
            <w:bottom w:val="none" w:sz="0" w:space="0" w:color="auto"/>
            <w:right w:val="none" w:sz="0" w:space="0" w:color="auto"/>
          </w:divBdr>
        </w:div>
        <w:div w:id="263995577">
          <w:marLeft w:val="640"/>
          <w:marRight w:val="0"/>
          <w:marTop w:val="0"/>
          <w:marBottom w:val="0"/>
          <w:divBdr>
            <w:top w:val="none" w:sz="0" w:space="0" w:color="auto"/>
            <w:left w:val="none" w:sz="0" w:space="0" w:color="auto"/>
            <w:bottom w:val="none" w:sz="0" w:space="0" w:color="auto"/>
            <w:right w:val="none" w:sz="0" w:space="0" w:color="auto"/>
          </w:divBdr>
        </w:div>
        <w:div w:id="34084278">
          <w:marLeft w:val="640"/>
          <w:marRight w:val="0"/>
          <w:marTop w:val="0"/>
          <w:marBottom w:val="0"/>
          <w:divBdr>
            <w:top w:val="none" w:sz="0" w:space="0" w:color="auto"/>
            <w:left w:val="none" w:sz="0" w:space="0" w:color="auto"/>
            <w:bottom w:val="none" w:sz="0" w:space="0" w:color="auto"/>
            <w:right w:val="none" w:sz="0" w:space="0" w:color="auto"/>
          </w:divBdr>
        </w:div>
        <w:div w:id="2095778142">
          <w:marLeft w:val="640"/>
          <w:marRight w:val="0"/>
          <w:marTop w:val="0"/>
          <w:marBottom w:val="0"/>
          <w:divBdr>
            <w:top w:val="none" w:sz="0" w:space="0" w:color="auto"/>
            <w:left w:val="none" w:sz="0" w:space="0" w:color="auto"/>
            <w:bottom w:val="none" w:sz="0" w:space="0" w:color="auto"/>
            <w:right w:val="none" w:sz="0" w:space="0" w:color="auto"/>
          </w:divBdr>
        </w:div>
        <w:div w:id="1746997162">
          <w:marLeft w:val="640"/>
          <w:marRight w:val="0"/>
          <w:marTop w:val="0"/>
          <w:marBottom w:val="0"/>
          <w:divBdr>
            <w:top w:val="none" w:sz="0" w:space="0" w:color="auto"/>
            <w:left w:val="none" w:sz="0" w:space="0" w:color="auto"/>
            <w:bottom w:val="none" w:sz="0" w:space="0" w:color="auto"/>
            <w:right w:val="none" w:sz="0" w:space="0" w:color="auto"/>
          </w:divBdr>
        </w:div>
        <w:div w:id="137692878">
          <w:marLeft w:val="640"/>
          <w:marRight w:val="0"/>
          <w:marTop w:val="0"/>
          <w:marBottom w:val="0"/>
          <w:divBdr>
            <w:top w:val="none" w:sz="0" w:space="0" w:color="auto"/>
            <w:left w:val="none" w:sz="0" w:space="0" w:color="auto"/>
            <w:bottom w:val="none" w:sz="0" w:space="0" w:color="auto"/>
            <w:right w:val="none" w:sz="0" w:space="0" w:color="auto"/>
          </w:divBdr>
        </w:div>
        <w:div w:id="333919732">
          <w:marLeft w:val="640"/>
          <w:marRight w:val="0"/>
          <w:marTop w:val="0"/>
          <w:marBottom w:val="0"/>
          <w:divBdr>
            <w:top w:val="none" w:sz="0" w:space="0" w:color="auto"/>
            <w:left w:val="none" w:sz="0" w:space="0" w:color="auto"/>
            <w:bottom w:val="none" w:sz="0" w:space="0" w:color="auto"/>
            <w:right w:val="none" w:sz="0" w:space="0" w:color="auto"/>
          </w:divBdr>
        </w:div>
        <w:div w:id="2026708239">
          <w:marLeft w:val="640"/>
          <w:marRight w:val="0"/>
          <w:marTop w:val="0"/>
          <w:marBottom w:val="0"/>
          <w:divBdr>
            <w:top w:val="none" w:sz="0" w:space="0" w:color="auto"/>
            <w:left w:val="none" w:sz="0" w:space="0" w:color="auto"/>
            <w:bottom w:val="none" w:sz="0" w:space="0" w:color="auto"/>
            <w:right w:val="none" w:sz="0" w:space="0" w:color="auto"/>
          </w:divBdr>
        </w:div>
        <w:div w:id="1700661953">
          <w:marLeft w:val="640"/>
          <w:marRight w:val="0"/>
          <w:marTop w:val="0"/>
          <w:marBottom w:val="0"/>
          <w:divBdr>
            <w:top w:val="none" w:sz="0" w:space="0" w:color="auto"/>
            <w:left w:val="none" w:sz="0" w:space="0" w:color="auto"/>
            <w:bottom w:val="none" w:sz="0" w:space="0" w:color="auto"/>
            <w:right w:val="none" w:sz="0" w:space="0" w:color="auto"/>
          </w:divBdr>
        </w:div>
        <w:div w:id="537813532">
          <w:marLeft w:val="640"/>
          <w:marRight w:val="0"/>
          <w:marTop w:val="0"/>
          <w:marBottom w:val="0"/>
          <w:divBdr>
            <w:top w:val="none" w:sz="0" w:space="0" w:color="auto"/>
            <w:left w:val="none" w:sz="0" w:space="0" w:color="auto"/>
            <w:bottom w:val="none" w:sz="0" w:space="0" w:color="auto"/>
            <w:right w:val="none" w:sz="0" w:space="0" w:color="auto"/>
          </w:divBdr>
        </w:div>
        <w:div w:id="70321539">
          <w:marLeft w:val="640"/>
          <w:marRight w:val="0"/>
          <w:marTop w:val="0"/>
          <w:marBottom w:val="0"/>
          <w:divBdr>
            <w:top w:val="none" w:sz="0" w:space="0" w:color="auto"/>
            <w:left w:val="none" w:sz="0" w:space="0" w:color="auto"/>
            <w:bottom w:val="none" w:sz="0" w:space="0" w:color="auto"/>
            <w:right w:val="none" w:sz="0" w:space="0" w:color="auto"/>
          </w:divBdr>
        </w:div>
        <w:div w:id="69355309">
          <w:marLeft w:val="640"/>
          <w:marRight w:val="0"/>
          <w:marTop w:val="0"/>
          <w:marBottom w:val="0"/>
          <w:divBdr>
            <w:top w:val="none" w:sz="0" w:space="0" w:color="auto"/>
            <w:left w:val="none" w:sz="0" w:space="0" w:color="auto"/>
            <w:bottom w:val="none" w:sz="0" w:space="0" w:color="auto"/>
            <w:right w:val="none" w:sz="0" w:space="0" w:color="auto"/>
          </w:divBdr>
        </w:div>
        <w:div w:id="936182538">
          <w:marLeft w:val="640"/>
          <w:marRight w:val="0"/>
          <w:marTop w:val="0"/>
          <w:marBottom w:val="0"/>
          <w:divBdr>
            <w:top w:val="none" w:sz="0" w:space="0" w:color="auto"/>
            <w:left w:val="none" w:sz="0" w:space="0" w:color="auto"/>
            <w:bottom w:val="none" w:sz="0" w:space="0" w:color="auto"/>
            <w:right w:val="none" w:sz="0" w:space="0" w:color="auto"/>
          </w:divBdr>
        </w:div>
        <w:div w:id="338965710">
          <w:marLeft w:val="640"/>
          <w:marRight w:val="0"/>
          <w:marTop w:val="0"/>
          <w:marBottom w:val="0"/>
          <w:divBdr>
            <w:top w:val="none" w:sz="0" w:space="0" w:color="auto"/>
            <w:left w:val="none" w:sz="0" w:space="0" w:color="auto"/>
            <w:bottom w:val="none" w:sz="0" w:space="0" w:color="auto"/>
            <w:right w:val="none" w:sz="0" w:space="0" w:color="auto"/>
          </w:divBdr>
        </w:div>
        <w:div w:id="1549876352">
          <w:marLeft w:val="640"/>
          <w:marRight w:val="0"/>
          <w:marTop w:val="0"/>
          <w:marBottom w:val="0"/>
          <w:divBdr>
            <w:top w:val="none" w:sz="0" w:space="0" w:color="auto"/>
            <w:left w:val="none" w:sz="0" w:space="0" w:color="auto"/>
            <w:bottom w:val="none" w:sz="0" w:space="0" w:color="auto"/>
            <w:right w:val="none" w:sz="0" w:space="0" w:color="auto"/>
          </w:divBdr>
        </w:div>
        <w:div w:id="350574993">
          <w:marLeft w:val="640"/>
          <w:marRight w:val="0"/>
          <w:marTop w:val="0"/>
          <w:marBottom w:val="0"/>
          <w:divBdr>
            <w:top w:val="none" w:sz="0" w:space="0" w:color="auto"/>
            <w:left w:val="none" w:sz="0" w:space="0" w:color="auto"/>
            <w:bottom w:val="none" w:sz="0" w:space="0" w:color="auto"/>
            <w:right w:val="none" w:sz="0" w:space="0" w:color="auto"/>
          </w:divBdr>
        </w:div>
        <w:div w:id="1100224237">
          <w:marLeft w:val="640"/>
          <w:marRight w:val="0"/>
          <w:marTop w:val="0"/>
          <w:marBottom w:val="0"/>
          <w:divBdr>
            <w:top w:val="none" w:sz="0" w:space="0" w:color="auto"/>
            <w:left w:val="none" w:sz="0" w:space="0" w:color="auto"/>
            <w:bottom w:val="none" w:sz="0" w:space="0" w:color="auto"/>
            <w:right w:val="none" w:sz="0" w:space="0" w:color="auto"/>
          </w:divBdr>
        </w:div>
        <w:div w:id="460608733">
          <w:marLeft w:val="640"/>
          <w:marRight w:val="0"/>
          <w:marTop w:val="0"/>
          <w:marBottom w:val="0"/>
          <w:divBdr>
            <w:top w:val="none" w:sz="0" w:space="0" w:color="auto"/>
            <w:left w:val="none" w:sz="0" w:space="0" w:color="auto"/>
            <w:bottom w:val="none" w:sz="0" w:space="0" w:color="auto"/>
            <w:right w:val="none" w:sz="0" w:space="0" w:color="auto"/>
          </w:divBdr>
        </w:div>
        <w:div w:id="822892822">
          <w:marLeft w:val="640"/>
          <w:marRight w:val="0"/>
          <w:marTop w:val="0"/>
          <w:marBottom w:val="0"/>
          <w:divBdr>
            <w:top w:val="none" w:sz="0" w:space="0" w:color="auto"/>
            <w:left w:val="none" w:sz="0" w:space="0" w:color="auto"/>
            <w:bottom w:val="none" w:sz="0" w:space="0" w:color="auto"/>
            <w:right w:val="none" w:sz="0" w:space="0" w:color="auto"/>
          </w:divBdr>
        </w:div>
        <w:div w:id="1051735472">
          <w:marLeft w:val="640"/>
          <w:marRight w:val="0"/>
          <w:marTop w:val="0"/>
          <w:marBottom w:val="0"/>
          <w:divBdr>
            <w:top w:val="none" w:sz="0" w:space="0" w:color="auto"/>
            <w:left w:val="none" w:sz="0" w:space="0" w:color="auto"/>
            <w:bottom w:val="none" w:sz="0" w:space="0" w:color="auto"/>
            <w:right w:val="none" w:sz="0" w:space="0" w:color="auto"/>
          </w:divBdr>
        </w:div>
        <w:div w:id="760641699">
          <w:marLeft w:val="640"/>
          <w:marRight w:val="0"/>
          <w:marTop w:val="0"/>
          <w:marBottom w:val="0"/>
          <w:divBdr>
            <w:top w:val="none" w:sz="0" w:space="0" w:color="auto"/>
            <w:left w:val="none" w:sz="0" w:space="0" w:color="auto"/>
            <w:bottom w:val="none" w:sz="0" w:space="0" w:color="auto"/>
            <w:right w:val="none" w:sz="0" w:space="0" w:color="auto"/>
          </w:divBdr>
        </w:div>
        <w:div w:id="506671970">
          <w:marLeft w:val="640"/>
          <w:marRight w:val="0"/>
          <w:marTop w:val="0"/>
          <w:marBottom w:val="0"/>
          <w:divBdr>
            <w:top w:val="none" w:sz="0" w:space="0" w:color="auto"/>
            <w:left w:val="none" w:sz="0" w:space="0" w:color="auto"/>
            <w:bottom w:val="none" w:sz="0" w:space="0" w:color="auto"/>
            <w:right w:val="none" w:sz="0" w:space="0" w:color="auto"/>
          </w:divBdr>
        </w:div>
        <w:div w:id="995501284">
          <w:marLeft w:val="640"/>
          <w:marRight w:val="0"/>
          <w:marTop w:val="0"/>
          <w:marBottom w:val="0"/>
          <w:divBdr>
            <w:top w:val="none" w:sz="0" w:space="0" w:color="auto"/>
            <w:left w:val="none" w:sz="0" w:space="0" w:color="auto"/>
            <w:bottom w:val="none" w:sz="0" w:space="0" w:color="auto"/>
            <w:right w:val="none" w:sz="0" w:space="0" w:color="auto"/>
          </w:divBdr>
        </w:div>
        <w:div w:id="1409884160">
          <w:marLeft w:val="640"/>
          <w:marRight w:val="0"/>
          <w:marTop w:val="0"/>
          <w:marBottom w:val="0"/>
          <w:divBdr>
            <w:top w:val="none" w:sz="0" w:space="0" w:color="auto"/>
            <w:left w:val="none" w:sz="0" w:space="0" w:color="auto"/>
            <w:bottom w:val="none" w:sz="0" w:space="0" w:color="auto"/>
            <w:right w:val="none" w:sz="0" w:space="0" w:color="auto"/>
          </w:divBdr>
        </w:div>
        <w:div w:id="856583544">
          <w:marLeft w:val="640"/>
          <w:marRight w:val="0"/>
          <w:marTop w:val="0"/>
          <w:marBottom w:val="0"/>
          <w:divBdr>
            <w:top w:val="none" w:sz="0" w:space="0" w:color="auto"/>
            <w:left w:val="none" w:sz="0" w:space="0" w:color="auto"/>
            <w:bottom w:val="none" w:sz="0" w:space="0" w:color="auto"/>
            <w:right w:val="none" w:sz="0" w:space="0" w:color="auto"/>
          </w:divBdr>
        </w:div>
        <w:div w:id="854537018">
          <w:marLeft w:val="640"/>
          <w:marRight w:val="0"/>
          <w:marTop w:val="0"/>
          <w:marBottom w:val="0"/>
          <w:divBdr>
            <w:top w:val="none" w:sz="0" w:space="0" w:color="auto"/>
            <w:left w:val="none" w:sz="0" w:space="0" w:color="auto"/>
            <w:bottom w:val="none" w:sz="0" w:space="0" w:color="auto"/>
            <w:right w:val="none" w:sz="0" w:space="0" w:color="auto"/>
          </w:divBdr>
        </w:div>
        <w:div w:id="1638532305">
          <w:marLeft w:val="640"/>
          <w:marRight w:val="0"/>
          <w:marTop w:val="0"/>
          <w:marBottom w:val="0"/>
          <w:divBdr>
            <w:top w:val="none" w:sz="0" w:space="0" w:color="auto"/>
            <w:left w:val="none" w:sz="0" w:space="0" w:color="auto"/>
            <w:bottom w:val="none" w:sz="0" w:space="0" w:color="auto"/>
            <w:right w:val="none" w:sz="0" w:space="0" w:color="auto"/>
          </w:divBdr>
        </w:div>
        <w:div w:id="1345329347">
          <w:marLeft w:val="640"/>
          <w:marRight w:val="0"/>
          <w:marTop w:val="0"/>
          <w:marBottom w:val="0"/>
          <w:divBdr>
            <w:top w:val="none" w:sz="0" w:space="0" w:color="auto"/>
            <w:left w:val="none" w:sz="0" w:space="0" w:color="auto"/>
            <w:bottom w:val="none" w:sz="0" w:space="0" w:color="auto"/>
            <w:right w:val="none" w:sz="0" w:space="0" w:color="auto"/>
          </w:divBdr>
        </w:div>
        <w:div w:id="266424904">
          <w:marLeft w:val="640"/>
          <w:marRight w:val="0"/>
          <w:marTop w:val="0"/>
          <w:marBottom w:val="0"/>
          <w:divBdr>
            <w:top w:val="none" w:sz="0" w:space="0" w:color="auto"/>
            <w:left w:val="none" w:sz="0" w:space="0" w:color="auto"/>
            <w:bottom w:val="none" w:sz="0" w:space="0" w:color="auto"/>
            <w:right w:val="none" w:sz="0" w:space="0" w:color="auto"/>
          </w:divBdr>
        </w:div>
        <w:div w:id="1071657262">
          <w:marLeft w:val="640"/>
          <w:marRight w:val="0"/>
          <w:marTop w:val="0"/>
          <w:marBottom w:val="0"/>
          <w:divBdr>
            <w:top w:val="none" w:sz="0" w:space="0" w:color="auto"/>
            <w:left w:val="none" w:sz="0" w:space="0" w:color="auto"/>
            <w:bottom w:val="none" w:sz="0" w:space="0" w:color="auto"/>
            <w:right w:val="none" w:sz="0" w:space="0" w:color="auto"/>
          </w:divBdr>
        </w:div>
        <w:div w:id="1060791470">
          <w:marLeft w:val="640"/>
          <w:marRight w:val="0"/>
          <w:marTop w:val="0"/>
          <w:marBottom w:val="0"/>
          <w:divBdr>
            <w:top w:val="none" w:sz="0" w:space="0" w:color="auto"/>
            <w:left w:val="none" w:sz="0" w:space="0" w:color="auto"/>
            <w:bottom w:val="none" w:sz="0" w:space="0" w:color="auto"/>
            <w:right w:val="none" w:sz="0" w:space="0" w:color="auto"/>
          </w:divBdr>
        </w:div>
        <w:div w:id="2122265208">
          <w:marLeft w:val="640"/>
          <w:marRight w:val="0"/>
          <w:marTop w:val="0"/>
          <w:marBottom w:val="0"/>
          <w:divBdr>
            <w:top w:val="none" w:sz="0" w:space="0" w:color="auto"/>
            <w:left w:val="none" w:sz="0" w:space="0" w:color="auto"/>
            <w:bottom w:val="none" w:sz="0" w:space="0" w:color="auto"/>
            <w:right w:val="none" w:sz="0" w:space="0" w:color="auto"/>
          </w:divBdr>
        </w:div>
        <w:div w:id="1116945720">
          <w:marLeft w:val="640"/>
          <w:marRight w:val="0"/>
          <w:marTop w:val="0"/>
          <w:marBottom w:val="0"/>
          <w:divBdr>
            <w:top w:val="none" w:sz="0" w:space="0" w:color="auto"/>
            <w:left w:val="none" w:sz="0" w:space="0" w:color="auto"/>
            <w:bottom w:val="none" w:sz="0" w:space="0" w:color="auto"/>
            <w:right w:val="none" w:sz="0" w:space="0" w:color="auto"/>
          </w:divBdr>
        </w:div>
        <w:div w:id="675770578">
          <w:marLeft w:val="640"/>
          <w:marRight w:val="0"/>
          <w:marTop w:val="0"/>
          <w:marBottom w:val="0"/>
          <w:divBdr>
            <w:top w:val="none" w:sz="0" w:space="0" w:color="auto"/>
            <w:left w:val="none" w:sz="0" w:space="0" w:color="auto"/>
            <w:bottom w:val="none" w:sz="0" w:space="0" w:color="auto"/>
            <w:right w:val="none" w:sz="0" w:space="0" w:color="auto"/>
          </w:divBdr>
        </w:div>
        <w:div w:id="1615021141">
          <w:marLeft w:val="640"/>
          <w:marRight w:val="0"/>
          <w:marTop w:val="0"/>
          <w:marBottom w:val="0"/>
          <w:divBdr>
            <w:top w:val="none" w:sz="0" w:space="0" w:color="auto"/>
            <w:left w:val="none" w:sz="0" w:space="0" w:color="auto"/>
            <w:bottom w:val="none" w:sz="0" w:space="0" w:color="auto"/>
            <w:right w:val="none" w:sz="0" w:space="0" w:color="auto"/>
          </w:divBdr>
        </w:div>
        <w:div w:id="529680722">
          <w:marLeft w:val="640"/>
          <w:marRight w:val="0"/>
          <w:marTop w:val="0"/>
          <w:marBottom w:val="0"/>
          <w:divBdr>
            <w:top w:val="none" w:sz="0" w:space="0" w:color="auto"/>
            <w:left w:val="none" w:sz="0" w:space="0" w:color="auto"/>
            <w:bottom w:val="none" w:sz="0" w:space="0" w:color="auto"/>
            <w:right w:val="none" w:sz="0" w:space="0" w:color="auto"/>
          </w:divBdr>
        </w:div>
        <w:div w:id="1758362748">
          <w:marLeft w:val="640"/>
          <w:marRight w:val="0"/>
          <w:marTop w:val="0"/>
          <w:marBottom w:val="0"/>
          <w:divBdr>
            <w:top w:val="none" w:sz="0" w:space="0" w:color="auto"/>
            <w:left w:val="none" w:sz="0" w:space="0" w:color="auto"/>
            <w:bottom w:val="none" w:sz="0" w:space="0" w:color="auto"/>
            <w:right w:val="none" w:sz="0" w:space="0" w:color="auto"/>
          </w:divBdr>
        </w:div>
        <w:div w:id="1162886637">
          <w:marLeft w:val="640"/>
          <w:marRight w:val="0"/>
          <w:marTop w:val="0"/>
          <w:marBottom w:val="0"/>
          <w:divBdr>
            <w:top w:val="none" w:sz="0" w:space="0" w:color="auto"/>
            <w:left w:val="none" w:sz="0" w:space="0" w:color="auto"/>
            <w:bottom w:val="none" w:sz="0" w:space="0" w:color="auto"/>
            <w:right w:val="none" w:sz="0" w:space="0" w:color="auto"/>
          </w:divBdr>
        </w:div>
        <w:div w:id="1003968454">
          <w:marLeft w:val="640"/>
          <w:marRight w:val="0"/>
          <w:marTop w:val="0"/>
          <w:marBottom w:val="0"/>
          <w:divBdr>
            <w:top w:val="none" w:sz="0" w:space="0" w:color="auto"/>
            <w:left w:val="none" w:sz="0" w:space="0" w:color="auto"/>
            <w:bottom w:val="none" w:sz="0" w:space="0" w:color="auto"/>
            <w:right w:val="none" w:sz="0" w:space="0" w:color="auto"/>
          </w:divBdr>
        </w:div>
        <w:div w:id="1886064532">
          <w:marLeft w:val="640"/>
          <w:marRight w:val="0"/>
          <w:marTop w:val="0"/>
          <w:marBottom w:val="0"/>
          <w:divBdr>
            <w:top w:val="none" w:sz="0" w:space="0" w:color="auto"/>
            <w:left w:val="none" w:sz="0" w:space="0" w:color="auto"/>
            <w:bottom w:val="none" w:sz="0" w:space="0" w:color="auto"/>
            <w:right w:val="none" w:sz="0" w:space="0" w:color="auto"/>
          </w:divBdr>
        </w:div>
        <w:div w:id="697973655">
          <w:marLeft w:val="640"/>
          <w:marRight w:val="0"/>
          <w:marTop w:val="0"/>
          <w:marBottom w:val="0"/>
          <w:divBdr>
            <w:top w:val="none" w:sz="0" w:space="0" w:color="auto"/>
            <w:left w:val="none" w:sz="0" w:space="0" w:color="auto"/>
            <w:bottom w:val="none" w:sz="0" w:space="0" w:color="auto"/>
            <w:right w:val="none" w:sz="0" w:space="0" w:color="auto"/>
          </w:divBdr>
        </w:div>
        <w:div w:id="493107609">
          <w:marLeft w:val="640"/>
          <w:marRight w:val="0"/>
          <w:marTop w:val="0"/>
          <w:marBottom w:val="0"/>
          <w:divBdr>
            <w:top w:val="none" w:sz="0" w:space="0" w:color="auto"/>
            <w:left w:val="none" w:sz="0" w:space="0" w:color="auto"/>
            <w:bottom w:val="none" w:sz="0" w:space="0" w:color="auto"/>
            <w:right w:val="none" w:sz="0" w:space="0" w:color="auto"/>
          </w:divBdr>
        </w:div>
        <w:div w:id="822936119">
          <w:marLeft w:val="640"/>
          <w:marRight w:val="0"/>
          <w:marTop w:val="0"/>
          <w:marBottom w:val="0"/>
          <w:divBdr>
            <w:top w:val="none" w:sz="0" w:space="0" w:color="auto"/>
            <w:left w:val="none" w:sz="0" w:space="0" w:color="auto"/>
            <w:bottom w:val="none" w:sz="0" w:space="0" w:color="auto"/>
            <w:right w:val="none" w:sz="0" w:space="0" w:color="auto"/>
          </w:divBdr>
        </w:div>
        <w:div w:id="1996489006">
          <w:marLeft w:val="640"/>
          <w:marRight w:val="0"/>
          <w:marTop w:val="0"/>
          <w:marBottom w:val="0"/>
          <w:divBdr>
            <w:top w:val="none" w:sz="0" w:space="0" w:color="auto"/>
            <w:left w:val="none" w:sz="0" w:space="0" w:color="auto"/>
            <w:bottom w:val="none" w:sz="0" w:space="0" w:color="auto"/>
            <w:right w:val="none" w:sz="0" w:space="0" w:color="auto"/>
          </w:divBdr>
        </w:div>
        <w:div w:id="1018848640">
          <w:marLeft w:val="640"/>
          <w:marRight w:val="0"/>
          <w:marTop w:val="0"/>
          <w:marBottom w:val="0"/>
          <w:divBdr>
            <w:top w:val="none" w:sz="0" w:space="0" w:color="auto"/>
            <w:left w:val="none" w:sz="0" w:space="0" w:color="auto"/>
            <w:bottom w:val="none" w:sz="0" w:space="0" w:color="auto"/>
            <w:right w:val="none" w:sz="0" w:space="0" w:color="auto"/>
          </w:divBdr>
        </w:div>
        <w:div w:id="2127574714">
          <w:marLeft w:val="640"/>
          <w:marRight w:val="0"/>
          <w:marTop w:val="0"/>
          <w:marBottom w:val="0"/>
          <w:divBdr>
            <w:top w:val="none" w:sz="0" w:space="0" w:color="auto"/>
            <w:left w:val="none" w:sz="0" w:space="0" w:color="auto"/>
            <w:bottom w:val="none" w:sz="0" w:space="0" w:color="auto"/>
            <w:right w:val="none" w:sz="0" w:space="0" w:color="auto"/>
          </w:divBdr>
        </w:div>
        <w:div w:id="594676424">
          <w:marLeft w:val="640"/>
          <w:marRight w:val="0"/>
          <w:marTop w:val="0"/>
          <w:marBottom w:val="0"/>
          <w:divBdr>
            <w:top w:val="none" w:sz="0" w:space="0" w:color="auto"/>
            <w:left w:val="none" w:sz="0" w:space="0" w:color="auto"/>
            <w:bottom w:val="none" w:sz="0" w:space="0" w:color="auto"/>
            <w:right w:val="none" w:sz="0" w:space="0" w:color="auto"/>
          </w:divBdr>
        </w:div>
        <w:div w:id="605619067">
          <w:marLeft w:val="640"/>
          <w:marRight w:val="0"/>
          <w:marTop w:val="0"/>
          <w:marBottom w:val="0"/>
          <w:divBdr>
            <w:top w:val="none" w:sz="0" w:space="0" w:color="auto"/>
            <w:left w:val="none" w:sz="0" w:space="0" w:color="auto"/>
            <w:bottom w:val="none" w:sz="0" w:space="0" w:color="auto"/>
            <w:right w:val="none" w:sz="0" w:space="0" w:color="auto"/>
          </w:divBdr>
        </w:div>
        <w:div w:id="188375990">
          <w:marLeft w:val="640"/>
          <w:marRight w:val="0"/>
          <w:marTop w:val="0"/>
          <w:marBottom w:val="0"/>
          <w:divBdr>
            <w:top w:val="none" w:sz="0" w:space="0" w:color="auto"/>
            <w:left w:val="none" w:sz="0" w:space="0" w:color="auto"/>
            <w:bottom w:val="none" w:sz="0" w:space="0" w:color="auto"/>
            <w:right w:val="none" w:sz="0" w:space="0" w:color="auto"/>
          </w:divBdr>
        </w:div>
        <w:div w:id="1856731023">
          <w:marLeft w:val="640"/>
          <w:marRight w:val="0"/>
          <w:marTop w:val="0"/>
          <w:marBottom w:val="0"/>
          <w:divBdr>
            <w:top w:val="none" w:sz="0" w:space="0" w:color="auto"/>
            <w:left w:val="none" w:sz="0" w:space="0" w:color="auto"/>
            <w:bottom w:val="none" w:sz="0" w:space="0" w:color="auto"/>
            <w:right w:val="none" w:sz="0" w:space="0" w:color="auto"/>
          </w:divBdr>
        </w:div>
        <w:div w:id="1277978725">
          <w:marLeft w:val="640"/>
          <w:marRight w:val="0"/>
          <w:marTop w:val="0"/>
          <w:marBottom w:val="0"/>
          <w:divBdr>
            <w:top w:val="none" w:sz="0" w:space="0" w:color="auto"/>
            <w:left w:val="none" w:sz="0" w:space="0" w:color="auto"/>
            <w:bottom w:val="none" w:sz="0" w:space="0" w:color="auto"/>
            <w:right w:val="none" w:sz="0" w:space="0" w:color="auto"/>
          </w:divBdr>
        </w:div>
        <w:div w:id="540363131">
          <w:marLeft w:val="640"/>
          <w:marRight w:val="0"/>
          <w:marTop w:val="0"/>
          <w:marBottom w:val="0"/>
          <w:divBdr>
            <w:top w:val="none" w:sz="0" w:space="0" w:color="auto"/>
            <w:left w:val="none" w:sz="0" w:space="0" w:color="auto"/>
            <w:bottom w:val="none" w:sz="0" w:space="0" w:color="auto"/>
            <w:right w:val="none" w:sz="0" w:space="0" w:color="auto"/>
          </w:divBdr>
        </w:div>
        <w:div w:id="122968279">
          <w:marLeft w:val="640"/>
          <w:marRight w:val="0"/>
          <w:marTop w:val="0"/>
          <w:marBottom w:val="0"/>
          <w:divBdr>
            <w:top w:val="none" w:sz="0" w:space="0" w:color="auto"/>
            <w:left w:val="none" w:sz="0" w:space="0" w:color="auto"/>
            <w:bottom w:val="none" w:sz="0" w:space="0" w:color="auto"/>
            <w:right w:val="none" w:sz="0" w:space="0" w:color="auto"/>
          </w:divBdr>
        </w:div>
        <w:div w:id="1069696291">
          <w:marLeft w:val="640"/>
          <w:marRight w:val="0"/>
          <w:marTop w:val="0"/>
          <w:marBottom w:val="0"/>
          <w:divBdr>
            <w:top w:val="none" w:sz="0" w:space="0" w:color="auto"/>
            <w:left w:val="none" w:sz="0" w:space="0" w:color="auto"/>
            <w:bottom w:val="none" w:sz="0" w:space="0" w:color="auto"/>
            <w:right w:val="none" w:sz="0" w:space="0" w:color="auto"/>
          </w:divBdr>
        </w:div>
        <w:div w:id="2000495688">
          <w:marLeft w:val="640"/>
          <w:marRight w:val="0"/>
          <w:marTop w:val="0"/>
          <w:marBottom w:val="0"/>
          <w:divBdr>
            <w:top w:val="none" w:sz="0" w:space="0" w:color="auto"/>
            <w:left w:val="none" w:sz="0" w:space="0" w:color="auto"/>
            <w:bottom w:val="none" w:sz="0" w:space="0" w:color="auto"/>
            <w:right w:val="none" w:sz="0" w:space="0" w:color="auto"/>
          </w:divBdr>
        </w:div>
        <w:div w:id="2028361473">
          <w:marLeft w:val="640"/>
          <w:marRight w:val="0"/>
          <w:marTop w:val="0"/>
          <w:marBottom w:val="0"/>
          <w:divBdr>
            <w:top w:val="none" w:sz="0" w:space="0" w:color="auto"/>
            <w:left w:val="none" w:sz="0" w:space="0" w:color="auto"/>
            <w:bottom w:val="none" w:sz="0" w:space="0" w:color="auto"/>
            <w:right w:val="none" w:sz="0" w:space="0" w:color="auto"/>
          </w:divBdr>
        </w:div>
        <w:div w:id="1530416357">
          <w:marLeft w:val="640"/>
          <w:marRight w:val="0"/>
          <w:marTop w:val="0"/>
          <w:marBottom w:val="0"/>
          <w:divBdr>
            <w:top w:val="none" w:sz="0" w:space="0" w:color="auto"/>
            <w:left w:val="none" w:sz="0" w:space="0" w:color="auto"/>
            <w:bottom w:val="none" w:sz="0" w:space="0" w:color="auto"/>
            <w:right w:val="none" w:sz="0" w:space="0" w:color="auto"/>
          </w:divBdr>
        </w:div>
        <w:div w:id="431365519">
          <w:marLeft w:val="640"/>
          <w:marRight w:val="0"/>
          <w:marTop w:val="0"/>
          <w:marBottom w:val="0"/>
          <w:divBdr>
            <w:top w:val="none" w:sz="0" w:space="0" w:color="auto"/>
            <w:left w:val="none" w:sz="0" w:space="0" w:color="auto"/>
            <w:bottom w:val="none" w:sz="0" w:space="0" w:color="auto"/>
            <w:right w:val="none" w:sz="0" w:space="0" w:color="auto"/>
          </w:divBdr>
        </w:div>
        <w:div w:id="2088767435">
          <w:marLeft w:val="640"/>
          <w:marRight w:val="0"/>
          <w:marTop w:val="0"/>
          <w:marBottom w:val="0"/>
          <w:divBdr>
            <w:top w:val="none" w:sz="0" w:space="0" w:color="auto"/>
            <w:left w:val="none" w:sz="0" w:space="0" w:color="auto"/>
            <w:bottom w:val="none" w:sz="0" w:space="0" w:color="auto"/>
            <w:right w:val="none" w:sz="0" w:space="0" w:color="auto"/>
          </w:divBdr>
        </w:div>
        <w:div w:id="1960145464">
          <w:marLeft w:val="640"/>
          <w:marRight w:val="0"/>
          <w:marTop w:val="0"/>
          <w:marBottom w:val="0"/>
          <w:divBdr>
            <w:top w:val="none" w:sz="0" w:space="0" w:color="auto"/>
            <w:left w:val="none" w:sz="0" w:space="0" w:color="auto"/>
            <w:bottom w:val="none" w:sz="0" w:space="0" w:color="auto"/>
            <w:right w:val="none" w:sz="0" w:space="0" w:color="auto"/>
          </w:divBdr>
        </w:div>
        <w:div w:id="21709215">
          <w:marLeft w:val="640"/>
          <w:marRight w:val="0"/>
          <w:marTop w:val="0"/>
          <w:marBottom w:val="0"/>
          <w:divBdr>
            <w:top w:val="none" w:sz="0" w:space="0" w:color="auto"/>
            <w:left w:val="none" w:sz="0" w:space="0" w:color="auto"/>
            <w:bottom w:val="none" w:sz="0" w:space="0" w:color="auto"/>
            <w:right w:val="none" w:sz="0" w:space="0" w:color="auto"/>
          </w:divBdr>
        </w:div>
        <w:div w:id="468016325">
          <w:marLeft w:val="640"/>
          <w:marRight w:val="0"/>
          <w:marTop w:val="0"/>
          <w:marBottom w:val="0"/>
          <w:divBdr>
            <w:top w:val="none" w:sz="0" w:space="0" w:color="auto"/>
            <w:left w:val="none" w:sz="0" w:space="0" w:color="auto"/>
            <w:bottom w:val="none" w:sz="0" w:space="0" w:color="auto"/>
            <w:right w:val="none" w:sz="0" w:space="0" w:color="auto"/>
          </w:divBdr>
        </w:div>
        <w:div w:id="437874477">
          <w:marLeft w:val="640"/>
          <w:marRight w:val="0"/>
          <w:marTop w:val="0"/>
          <w:marBottom w:val="0"/>
          <w:divBdr>
            <w:top w:val="none" w:sz="0" w:space="0" w:color="auto"/>
            <w:left w:val="none" w:sz="0" w:space="0" w:color="auto"/>
            <w:bottom w:val="none" w:sz="0" w:space="0" w:color="auto"/>
            <w:right w:val="none" w:sz="0" w:space="0" w:color="auto"/>
          </w:divBdr>
        </w:div>
        <w:div w:id="665325994">
          <w:marLeft w:val="640"/>
          <w:marRight w:val="0"/>
          <w:marTop w:val="0"/>
          <w:marBottom w:val="0"/>
          <w:divBdr>
            <w:top w:val="none" w:sz="0" w:space="0" w:color="auto"/>
            <w:left w:val="none" w:sz="0" w:space="0" w:color="auto"/>
            <w:bottom w:val="none" w:sz="0" w:space="0" w:color="auto"/>
            <w:right w:val="none" w:sz="0" w:space="0" w:color="auto"/>
          </w:divBdr>
        </w:div>
        <w:div w:id="843786345">
          <w:marLeft w:val="640"/>
          <w:marRight w:val="0"/>
          <w:marTop w:val="0"/>
          <w:marBottom w:val="0"/>
          <w:divBdr>
            <w:top w:val="none" w:sz="0" w:space="0" w:color="auto"/>
            <w:left w:val="none" w:sz="0" w:space="0" w:color="auto"/>
            <w:bottom w:val="none" w:sz="0" w:space="0" w:color="auto"/>
            <w:right w:val="none" w:sz="0" w:space="0" w:color="auto"/>
          </w:divBdr>
        </w:div>
        <w:div w:id="1388914180">
          <w:marLeft w:val="640"/>
          <w:marRight w:val="0"/>
          <w:marTop w:val="0"/>
          <w:marBottom w:val="0"/>
          <w:divBdr>
            <w:top w:val="none" w:sz="0" w:space="0" w:color="auto"/>
            <w:left w:val="none" w:sz="0" w:space="0" w:color="auto"/>
            <w:bottom w:val="none" w:sz="0" w:space="0" w:color="auto"/>
            <w:right w:val="none" w:sz="0" w:space="0" w:color="auto"/>
          </w:divBdr>
        </w:div>
        <w:div w:id="1834030953">
          <w:marLeft w:val="640"/>
          <w:marRight w:val="0"/>
          <w:marTop w:val="0"/>
          <w:marBottom w:val="0"/>
          <w:divBdr>
            <w:top w:val="none" w:sz="0" w:space="0" w:color="auto"/>
            <w:left w:val="none" w:sz="0" w:space="0" w:color="auto"/>
            <w:bottom w:val="none" w:sz="0" w:space="0" w:color="auto"/>
            <w:right w:val="none" w:sz="0" w:space="0" w:color="auto"/>
          </w:divBdr>
        </w:div>
        <w:div w:id="945114013">
          <w:marLeft w:val="640"/>
          <w:marRight w:val="0"/>
          <w:marTop w:val="0"/>
          <w:marBottom w:val="0"/>
          <w:divBdr>
            <w:top w:val="none" w:sz="0" w:space="0" w:color="auto"/>
            <w:left w:val="none" w:sz="0" w:space="0" w:color="auto"/>
            <w:bottom w:val="none" w:sz="0" w:space="0" w:color="auto"/>
            <w:right w:val="none" w:sz="0" w:space="0" w:color="auto"/>
          </w:divBdr>
        </w:div>
        <w:div w:id="1679426413">
          <w:marLeft w:val="640"/>
          <w:marRight w:val="0"/>
          <w:marTop w:val="0"/>
          <w:marBottom w:val="0"/>
          <w:divBdr>
            <w:top w:val="none" w:sz="0" w:space="0" w:color="auto"/>
            <w:left w:val="none" w:sz="0" w:space="0" w:color="auto"/>
            <w:bottom w:val="none" w:sz="0" w:space="0" w:color="auto"/>
            <w:right w:val="none" w:sz="0" w:space="0" w:color="auto"/>
          </w:divBdr>
        </w:div>
        <w:div w:id="1653555620">
          <w:marLeft w:val="640"/>
          <w:marRight w:val="0"/>
          <w:marTop w:val="0"/>
          <w:marBottom w:val="0"/>
          <w:divBdr>
            <w:top w:val="none" w:sz="0" w:space="0" w:color="auto"/>
            <w:left w:val="none" w:sz="0" w:space="0" w:color="auto"/>
            <w:bottom w:val="none" w:sz="0" w:space="0" w:color="auto"/>
            <w:right w:val="none" w:sz="0" w:space="0" w:color="auto"/>
          </w:divBdr>
        </w:div>
        <w:div w:id="1468232769">
          <w:marLeft w:val="640"/>
          <w:marRight w:val="0"/>
          <w:marTop w:val="0"/>
          <w:marBottom w:val="0"/>
          <w:divBdr>
            <w:top w:val="none" w:sz="0" w:space="0" w:color="auto"/>
            <w:left w:val="none" w:sz="0" w:space="0" w:color="auto"/>
            <w:bottom w:val="none" w:sz="0" w:space="0" w:color="auto"/>
            <w:right w:val="none" w:sz="0" w:space="0" w:color="auto"/>
          </w:divBdr>
        </w:div>
        <w:div w:id="167865326">
          <w:marLeft w:val="640"/>
          <w:marRight w:val="0"/>
          <w:marTop w:val="0"/>
          <w:marBottom w:val="0"/>
          <w:divBdr>
            <w:top w:val="none" w:sz="0" w:space="0" w:color="auto"/>
            <w:left w:val="none" w:sz="0" w:space="0" w:color="auto"/>
            <w:bottom w:val="none" w:sz="0" w:space="0" w:color="auto"/>
            <w:right w:val="none" w:sz="0" w:space="0" w:color="auto"/>
          </w:divBdr>
        </w:div>
        <w:div w:id="745080450">
          <w:marLeft w:val="640"/>
          <w:marRight w:val="0"/>
          <w:marTop w:val="0"/>
          <w:marBottom w:val="0"/>
          <w:divBdr>
            <w:top w:val="none" w:sz="0" w:space="0" w:color="auto"/>
            <w:left w:val="none" w:sz="0" w:space="0" w:color="auto"/>
            <w:bottom w:val="none" w:sz="0" w:space="0" w:color="auto"/>
            <w:right w:val="none" w:sz="0" w:space="0" w:color="auto"/>
          </w:divBdr>
        </w:div>
        <w:div w:id="963194820">
          <w:marLeft w:val="640"/>
          <w:marRight w:val="0"/>
          <w:marTop w:val="0"/>
          <w:marBottom w:val="0"/>
          <w:divBdr>
            <w:top w:val="none" w:sz="0" w:space="0" w:color="auto"/>
            <w:left w:val="none" w:sz="0" w:space="0" w:color="auto"/>
            <w:bottom w:val="none" w:sz="0" w:space="0" w:color="auto"/>
            <w:right w:val="none" w:sz="0" w:space="0" w:color="auto"/>
          </w:divBdr>
        </w:div>
        <w:div w:id="130052957">
          <w:marLeft w:val="640"/>
          <w:marRight w:val="0"/>
          <w:marTop w:val="0"/>
          <w:marBottom w:val="0"/>
          <w:divBdr>
            <w:top w:val="none" w:sz="0" w:space="0" w:color="auto"/>
            <w:left w:val="none" w:sz="0" w:space="0" w:color="auto"/>
            <w:bottom w:val="none" w:sz="0" w:space="0" w:color="auto"/>
            <w:right w:val="none" w:sz="0" w:space="0" w:color="auto"/>
          </w:divBdr>
        </w:div>
        <w:div w:id="1421216221">
          <w:marLeft w:val="640"/>
          <w:marRight w:val="0"/>
          <w:marTop w:val="0"/>
          <w:marBottom w:val="0"/>
          <w:divBdr>
            <w:top w:val="none" w:sz="0" w:space="0" w:color="auto"/>
            <w:left w:val="none" w:sz="0" w:space="0" w:color="auto"/>
            <w:bottom w:val="none" w:sz="0" w:space="0" w:color="auto"/>
            <w:right w:val="none" w:sz="0" w:space="0" w:color="auto"/>
          </w:divBdr>
        </w:div>
        <w:div w:id="1640069585">
          <w:marLeft w:val="640"/>
          <w:marRight w:val="0"/>
          <w:marTop w:val="0"/>
          <w:marBottom w:val="0"/>
          <w:divBdr>
            <w:top w:val="none" w:sz="0" w:space="0" w:color="auto"/>
            <w:left w:val="none" w:sz="0" w:space="0" w:color="auto"/>
            <w:bottom w:val="none" w:sz="0" w:space="0" w:color="auto"/>
            <w:right w:val="none" w:sz="0" w:space="0" w:color="auto"/>
          </w:divBdr>
        </w:div>
        <w:div w:id="1921524421">
          <w:marLeft w:val="640"/>
          <w:marRight w:val="0"/>
          <w:marTop w:val="0"/>
          <w:marBottom w:val="0"/>
          <w:divBdr>
            <w:top w:val="none" w:sz="0" w:space="0" w:color="auto"/>
            <w:left w:val="none" w:sz="0" w:space="0" w:color="auto"/>
            <w:bottom w:val="none" w:sz="0" w:space="0" w:color="auto"/>
            <w:right w:val="none" w:sz="0" w:space="0" w:color="auto"/>
          </w:divBdr>
        </w:div>
        <w:div w:id="2061125533">
          <w:marLeft w:val="640"/>
          <w:marRight w:val="0"/>
          <w:marTop w:val="0"/>
          <w:marBottom w:val="0"/>
          <w:divBdr>
            <w:top w:val="none" w:sz="0" w:space="0" w:color="auto"/>
            <w:left w:val="none" w:sz="0" w:space="0" w:color="auto"/>
            <w:bottom w:val="none" w:sz="0" w:space="0" w:color="auto"/>
            <w:right w:val="none" w:sz="0" w:space="0" w:color="auto"/>
          </w:divBdr>
        </w:div>
        <w:div w:id="2101680166">
          <w:marLeft w:val="640"/>
          <w:marRight w:val="0"/>
          <w:marTop w:val="0"/>
          <w:marBottom w:val="0"/>
          <w:divBdr>
            <w:top w:val="none" w:sz="0" w:space="0" w:color="auto"/>
            <w:left w:val="none" w:sz="0" w:space="0" w:color="auto"/>
            <w:bottom w:val="none" w:sz="0" w:space="0" w:color="auto"/>
            <w:right w:val="none" w:sz="0" w:space="0" w:color="auto"/>
          </w:divBdr>
        </w:div>
        <w:div w:id="125508413">
          <w:marLeft w:val="640"/>
          <w:marRight w:val="0"/>
          <w:marTop w:val="0"/>
          <w:marBottom w:val="0"/>
          <w:divBdr>
            <w:top w:val="none" w:sz="0" w:space="0" w:color="auto"/>
            <w:left w:val="none" w:sz="0" w:space="0" w:color="auto"/>
            <w:bottom w:val="none" w:sz="0" w:space="0" w:color="auto"/>
            <w:right w:val="none" w:sz="0" w:space="0" w:color="auto"/>
          </w:divBdr>
        </w:div>
        <w:div w:id="207113958">
          <w:marLeft w:val="640"/>
          <w:marRight w:val="0"/>
          <w:marTop w:val="0"/>
          <w:marBottom w:val="0"/>
          <w:divBdr>
            <w:top w:val="none" w:sz="0" w:space="0" w:color="auto"/>
            <w:left w:val="none" w:sz="0" w:space="0" w:color="auto"/>
            <w:bottom w:val="none" w:sz="0" w:space="0" w:color="auto"/>
            <w:right w:val="none" w:sz="0" w:space="0" w:color="auto"/>
          </w:divBdr>
        </w:div>
        <w:div w:id="1815683232">
          <w:marLeft w:val="640"/>
          <w:marRight w:val="0"/>
          <w:marTop w:val="0"/>
          <w:marBottom w:val="0"/>
          <w:divBdr>
            <w:top w:val="none" w:sz="0" w:space="0" w:color="auto"/>
            <w:left w:val="none" w:sz="0" w:space="0" w:color="auto"/>
            <w:bottom w:val="none" w:sz="0" w:space="0" w:color="auto"/>
            <w:right w:val="none" w:sz="0" w:space="0" w:color="auto"/>
          </w:divBdr>
        </w:div>
        <w:div w:id="578563337">
          <w:marLeft w:val="640"/>
          <w:marRight w:val="0"/>
          <w:marTop w:val="0"/>
          <w:marBottom w:val="0"/>
          <w:divBdr>
            <w:top w:val="none" w:sz="0" w:space="0" w:color="auto"/>
            <w:left w:val="none" w:sz="0" w:space="0" w:color="auto"/>
            <w:bottom w:val="none" w:sz="0" w:space="0" w:color="auto"/>
            <w:right w:val="none" w:sz="0" w:space="0" w:color="auto"/>
          </w:divBdr>
        </w:div>
        <w:div w:id="929437095">
          <w:marLeft w:val="640"/>
          <w:marRight w:val="0"/>
          <w:marTop w:val="0"/>
          <w:marBottom w:val="0"/>
          <w:divBdr>
            <w:top w:val="none" w:sz="0" w:space="0" w:color="auto"/>
            <w:left w:val="none" w:sz="0" w:space="0" w:color="auto"/>
            <w:bottom w:val="none" w:sz="0" w:space="0" w:color="auto"/>
            <w:right w:val="none" w:sz="0" w:space="0" w:color="auto"/>
          </w:divBdr>
        </w:div>
        <w:div w:id="922689115">
          <w:marLeft w:val="640"/>
          <w:marRight w:val="0"/>
          <w:marTop w:val="0"/>
          <w:marBottom w:val="0"/>
          <w:divBdr>
            <w:top w:val="none" w:sz="0" w:space="0" w:color="auto"/>
            <w:left w:val="none" w:sz="0" w:space="0" w:color="auto"/>
            <w:bottom w:val="none" w:sz="0" w:space="0" w:color="auto"/>
            <w:right w:val="none" w:sz="0" w:space="0" w:color="auto"/>
          </w:divBdr>
        </w:div>
        <w:div w:id="750732579">
          <w:marLeft w:val="640"/>
          <w:marRight w:val="0"/>
          <w:marTop w:val="0"/>
          <w:marBottom w:val="0"/>
          <w:divBdr>
            <w:top w:val="none" w:sz="0" w:space="0" w:color="auto"/>
            <w:left w:val="none" w:sz="0" w:space="0" w:color="auto"/>
            <w:bottom w:val="none" w:sz="0" w:space="0" w:color="auto"/>
            <w:right w:val="none" w:sz="0" w:space="0" w:color="auto"/>
          </w:divBdr>
        </w:div>
        <w:div w:id="2129616480">
          <w:marLeft w:val="640"/>
          <w:marRight w:val="0"/>
          <w:marTop w:val="0"/>
          <w:marBottom w:val="0"/>
          <w:divBdr>
            <w:top w:val="none" w:sz="0" w:space="0" w:color="auto"/>
            <w:left w:val="none" w:sz="0" w:space="0" w:color="auto"/>
            <w:bottom w:val="none" w:sz="0" w:space="0" w:color="auto"/>
            <w:right w:val="none" w:sz="0" w:space="0" w:color="auto"/>
          </w:divBdr>
        </w:div>
        <w:div w:id="472062688">
          <w:marLeft w:val="640"/>
          <w:marRight w:val="0"/>
          <w:marTop w:val="0"/>
          <w:marBottom w:val="0"/>
          <w:divBdr>
            <w:top w:val="none" w:sz="0" w:space="0" w:color="auto"/>
            <w:left w:val="none" w:sz="0" w:space="0" w:color="auto"/>
            <w:bottom w:val="none" w:sz="0" w:space="0" w:color="auto"/>
            <w:right w:val="none" w:sz="0" w:space="0" w:color="auto"/>
          </w:divBdr>
        </w:div>
        <w:div w:id="58595938">
          <w:marLeft w:val="640"/>
          <w:marRight w:val="0"/>
          <w:marTop w:val="0"/>
          <w:marBottom w:val="0"/>
          <w:divBdr>
            <w:top w:val="none" w:sz="0" w:space="0" w:color="auto"/>
            <w:left w:val="none" w:sz="0" w:space="0" w:color="auto"/>
            <w:bottom w:val="none" w:sz="0" w:space="0" w:color="auto"/>
            <w:right w:val="none" w:sz="0" w:space="0" w:color="auto"/>
          </w:divBdr>
        </w:div>
        <w:div w:id="892355156">
          <w:marLeft w:val="640"/>
          <w:marRight w:val="0"/>
          <w:marTop w:val="0"/>
          <w:marBottom w:val="0"/>
          <w:divBdr>
            <w:top w:val="none" w:sz="0" w:space="0" w:color="auto"/>
            <w:left w:val="none" w:sz="0" w:space="0" w:color="auto"/>
            <w:bottom w:val="none" w:sz="0" w:space="0" w:color="auto"/>
            <w:right w:val="none" w:sz="0" w:space="0" w:color="auto"/>
          </w:divBdr>
        </w:div>
        <w:div w:id="803353268">
          <w:marLeft w:val="640"/>
          <w:marRight w:val="0"/>
          <w:marTop w:val="0"/>
          <w:marBottom w:val="0"/>
          <w:divBdr>
            <w:top w:val="none" w:sz="0" w:space="0" w:color="auto"/>
            <w:left w:val="none" w:sz="0" w:space="0" w:color="auto"/>
            <w:bottom w:val="none" w:sz="0" w:space="0" w:color="auto"/>
            <w:right w:val="none" w:sz="0" w:space="0" w:color="auto"/>
          </w:divBdr>
        </w:div>
        <w:div w:id="985548035">
          <w:marLeft w:val="640"/>
          <w:marRight w:val="0"/>
          <w:marTop w:val="0"/>
          <w:marBottom w:val="0"/>
          <w:divBdr>
            <w:top w:val="none" w:sz="0" w:space="0" w:color="auto"/>
            <w:left w:val="none" w:sz="0" w:space="0" w:color="auto"/>
            <w:bottom w:val="none" w:sz="0" w:space="0" w:color="auto"/>
            <w:right w:val="none" w:sz="0" w:space="0" w:color="auto"/>
          </w:divBdr>
        </w:div>
        <w:div w:id="354159911">
          <w:marLeft w:val="640"/>
          <w:marRight w:val="0"/>
          <w:marTop w:val="0"/>
          <w:marBottom w:val="0"/>
          <w:divBdr>
            <w:top w:val="none" w:sz="0" w:space="0" w:color="auto"/>
            <w:left w:val="none" w:sz="0" w:space="0" w:color="auto"/>
            <w:bottom w:val="none" w:sz="0" w:space="0" w:color="auto"/>
            <w:right w:val="none" w:sz="0" w:space="0" w:color="auto"/>
          </w:divBdr>
        </w:div>
        <w:div w:id="308945689">
          <w:marLeft w:val="640"/>
          <w:marRight w:val="0"/>
          <w:marTop w:val="0"/>
          <w:marBottom w:val="0"/>
          <w:divBdr>
            <w:top w:val="none" w:sz="0" w:space="0" w:color="auto"/>
            <w:left w:val="none" w:sz="0" w:space="0" w:color="auto"/>
            <w:bottom w:val="none" w:sz="0" w:space="0" w:color="auto"/>
            <w:right w:val="none" w:sz="0" w:space="0" w:color="auto"/>
          </w:divBdr>
        </w:div>
        <w:div w:id="158009421">
          <w:marLeft w:val="640"/>
          <w:marRight w:val="0"/>
          <w:marTop w:val="0"/>
          <w:marBottom w:val="0"/>
          <w:divBdr>
            <w:top w:val="none" w:sz="0" w:space="0" w:color="auto"/>
            <w:left w:val="none" w:sz="0" w:space="0" w:color="auto"/>
            <w:bottom w:val="none" w:sz="0" w:space="0" w:color="auto"/>
            <w:right w:val="none" w:sz="0" w:space="0" w:color="auto"/>
          </w:divBdr>
        </w:div>
        <w:div w:id="1910193731">
          <w:marLeft w:val="640"/>
          <w:marRight w:val="0"/>
          <w:marTop w:val="0"/>
          <w:marBottom w:val="0"/>
          <w:divBdr>
            <w:top w:val="none" w:sz="0" w:space="0" w:color="auto"/>
            <w:left w:val="none" w:sz="0" w:space="0" w:color="auto"/>
            <w:bottom w:val="none" w:sz="0" w:space="0" w:color="auto"/>
            <w:right w:val="none" w:sz="0" w:space="0" w:color="auto"/>
          </w:divBdr>
        </w:div>
        <w:div w:id="613101764">
          <w:marLeft w:val="640"/>
          <w:marRight w:val="0"/>
          <w:marTop w:val="0"/>
          <w:marBottom w:val="0"/>
          <w:divBdr>
            <w:top w:val="none" w:sz="0" w:space="0" w:color="auto"/>
            <w:left w:val="none" w:sz="0" w:space="0" w:color="auto"/>
            <w:bottom w:val="none" w:sz="0" w:space="0" w:color="auto"/>
            <w:right w:val="none" w:sz="0" w:space="0" w:color="auto"/>
          </w:divBdr>
        </w:div>
        <w:div w:id="1620601490">
          <w:marLeft w:val="640"/>
          <w:marRight w:val="0"/>
          <w:marTop w:val="0"/>
          <w:marBottom w:val="0"/>
          <w:divBdr>
            <w:top w:val="none" w:sz="0" w:space="0" w:color="auto"/>
            <w:left w:val="none" w:sz="0" w:space="0" w:color="auto"/>
            <w:bottom w:val="none" w:sz="0" w:space="0" w:color="auto"/>
            <w:right w:val="none" w:sz="0" w:space="0" w:color="auto"/>
          </w:divBdr>
        </w:div>
      </w:divsChild>
    </w:div>
    <w:div w:id="254174677">
      <w:bodyDiv w:val="1"/>
      <w:marLeft w:val="0"/>
      <w:marRight w:val="0"/>
      <w:marTop w:val="0"/>
      <w:marBottom w:val="0"/>
      <w:divBdr>
        <w:top w:val="none" w:sz="0" w:space="0" w:color="auto"/>
        <w:left w:val="none" w:sz="0" w:space="0" w:color="auto"/>
        <w:bottom w:val="none" w:sz="0" w:space="0" w:color="auto"/>
        <w:right w:val="none" w:sz="0" w:space="0" w:color="auto"/>
      </w:divBdr>
    </w:div>
    <w:div w:id="263460027">
      <w:bodyDiv w:val="1"/>
      <w:marLeft w:val="0"/>
      <w:marRight w:val="0"/>
      <w:marTop w:val="0"/>
      <w:marBottom w:val="0"/>
      <w:divBdr>
        <w:top w:val="none" w:sz="0" w:space="0" w:color="auto"/>
        <w:left w:val="none" w:sz="0" w:space="0" w:color="auto"/>
        <w:bottom w:val="none" w:sz="0" w:space="0" w:color="auto"/>
        <w:right w:val="none" w:sz="0" w:space="0" w:color="auto"/>
      </w:divBdr>
    </w:div>
    <w:div w:id="268440052">
      <w:bodyDiv w:val="1"/>
      <w:marLeft w:val="0"/>
      <w:marRight w:val="0"/>
      <w:marTop w:val="0"/>
      <w:marBottom w:val="0"/>
      <w:divBdr>
        <w:top w:val="none" w:sz="0" w:space="0" w:color="auto"/>
        <w:left w:val="none" w:sz="0" w:space="0" w:color="auto"/>
        <w:bottom w:val="none" w:sz="0" w:space="0" w:color="auto"/>
        <w:right w:val="none" w:sz="0" w:space="0" w:color="auto"/>
      </w:divBdr>
      <w:divsChild>
        <w:div w:id="941689217">
          <w:marLeft w:val="640"/>
          <w:marRight w:val="0"/>
          <w:marTop w:val="0"/>
          <w:marBottom w:val="0"/>
          <w:divBdr>
            <w:top w:val="none" w:sz="0" w:space="0" w:color="auto"/>
            <w:left w:val="none" w:sz="0" w:space="0" w:color="auto"/>
            <w:bottom w:val="none" w:sz="0" w:space="0" w:color="auto"/>
            <w:right w:val="none" w:sz="0" w:space="0" w:color="auto"/>
          </w:divBdr>
        </w:div>
        <w:div w:id="658922948">
          <w:marLeft w:val="640"/>
          <w:marRight w:val="0"/>
          <w:marTop w:val="0"/>
          <w:marBottom w:val="0"/>
          <w:divBdr>
            <w:top w:val="none" w:sz="0" w:space="0" w:color="auto"/>
            <w:left w:val="none" w:sz="0" w:space="0" w:color="auto"/>
            <w:bottom w:val="none" w:sz="0" w:space="0" w:color="auto"/>
            <w:right w:val="none" w:sz="0" w:space="0" w:color="auto"/>
          </w:divBdr>
        </w:div>
        <w:div w:id="1357346081">
          <w:marLeft w:val="640"/>
          <w:marRight w:val="0"/>
          <w:marTop w:val="0"/>
          <w:marBottom w:val="0"/>
          <w:divBdr>
            <w:top w:val="none" w:sz="0" w:space="0" w:color="auto"/>
            <w:left w:val="none" w:sz="0" w:space="0" w:color="auto"/>
            <w:bottom w:val="none" w:sz="0" w:space="0" w:color="auto"/>
            <w:right w:val="none" w:sz="0" w:space="0" w:color="auto"/>
          </w:divBdr>
        </w:div>
        <w:div w:id="556280266">
          <w:marLeft w:val="640"/>
          <w:marRight w:val="0"/>
          <w:marTop w:val="0"/>
          <w:marBottom w:val="0"/>
          <w:divBdr>
            <w:top w:val="none" w:sz="0" w:space="0" w:color="auto"/>
            <w:left w:val="none" w:sz="0" w:space="0" w:color="auto"/>
            <w:bottom w:val="none" w:sz="0" w:space="0" w:color="auto"/>
            <w:right w:val="none" w:sz="0" w:space="0" w:color="auto"/>
          </w:divBdr>
        </w:div>
        <w:div w:id="1150706612">
          <w:marLeft w:val="640"/>
          <w:marRight w:val="0"/>
          <w:marTop w:val="0"/>
          <w:marBottom w:val="0"/>
          <w:divBdr>
            <w:top w:val="none" w:sz="0" w:space="0" w:color="auto"/>
            <w:left w:val="none" w:sz="0" w:space="0" w:color="auto"/>
            <w:bottom w:val="none" w:sz="0" w:space="0" w:color="auto"/>
            <w:right w:val="none" w:sz="0" w:space="0" w:color="auto"/>
          </w:divBdr>
        </w:div>
        <w:div w:id="418405886">
          <w:marLeft w:val="640"/>
          <w:marRight w:val="0"/>
          <w:marTop w:val="0"/>
          <w:marBottom w:val="0"/>
          <w:divBdr>
            <w:top w:val="none" w:sz="0" w:space="0" w:color="auto"/>
            <w:left w:val="none" w:sz="0" w:space="0" w:color="auto"/>
            <w:bottom w:val="none" w:sz="0" w:space="0" w:color="auto"/>
            <w:right w:val="none" w:sz="0" w:space="0" w:color="auto"/>
          </w:divBdr>
        </w:div>
        <w:div w:id="148597475">
          <w:marLeft w:val="640"/>
          <w:marRight w:val="0"/>
          <w:marTop w:val="0"/>
          <w:marBottom w:val="0"/>
          <w:divBdr>
            <w:top w:val="none" w:sz="0" w:space="0" w:color="auto"/>
            <w:left w:val="none" w:sz="0" w:space="0" w:color="auto"/>
            <w:bottom w:val="none" w:sz="0" w:space="0" w:color="auto"/>
            <w:right w:val="none" w:sz="0" w:space="0" w:color="auto"/>
          </w:divBdr>
        </w:div>
        <w:div w:id="983241424">
          <w:marLeft w:val="640"/>
          <w:marRight w:val="0"/>
          <w:marTop w:val="0"/>
          <w:marBottom w:val="0"/>
          <w:divBdr>
            <w:top w:val="none" w:sz="0" w:space="0" w:color="auto"/>
            <w:left w:val="none" w:sz="0" w:space="0" w:color="auto"/>
            <w:bottom w:val="none" w:sz="0" w:space="0" w:color="auto"/>
            <w:right w:val="none" w:sz="0" w:space="0" w:color="auto"/>
          </w:divBdr>
        </w:div>
        <w:div w:id="847670453">
          <w:marLeft w:val="640"/>
          <w:marRight w:val="0"/>
          <w:marTop w:val="0"/>
          <w:marBottom w:val="0"/>
          <w:divBdr>
            <w:top w:val="none" w:sz="0" w:space="0" w:color="auto"/>
            <w:left w:val="none" w:sz="0" w:space="0" w:color="auto"/>
            <w:bottom w:val="none" w:sz="0" w:space="0" w:color="auto"/>
            <w:right w:val="none" w:sz="0" w:space="0" w:color="auto"/>
          </w:divBdr>
        </w:div>
        <w:div w:id="2138601100">
          <w:marLeft w:val="640"/>
          <w:marRight w:val="0"/>
          <w:marTop w:val="0"/>
          <w:marBottom w:val="0"/>
          <w:divBdr>
            <w:top w:val="none" w:sz="0" w:space="0" w:color="auto"/>
            <w:left w:val="none" w:sz="0" w:space="0" w:color="auto"/>
            <w:bottom w:val="none" w:sz="0" w:space="0" w:color="auto"/>
            <w:right w:val="none" w:sz="0" w:space="0" w:color="auto"/>
          </w:divBdr>
        </w:div>
        <w:div w:id="112602335">
          <w:marLeft w:val="640"/>
          <w:marRight w:val="0"/>
          <w:marTop w:val="0"/>
          <w:marBottom w:val="0"/>
          <w:divBdr>
            <w:top w:val="none" w:sz="0" w:space="0" w:color="auto"/>
            <w:left w:val="none" w:sz="0" w:space="0" w:color="auto"/>
            <w:bottom w:val="none" w:sz="0" w:space="0" w:color="auto"/>
            <w:right w:val="none" w:sz="0" w:space="0" w:color="auto"/>
          </w:divBdr>
        </w:div>
        <w:div w:id="1899776110">
          <w:marLeft w:val="640"/>
          <w:marRight w:val="0"/>
          <w:marTop w:val="0"/>
          <w:marBottom w:val="0"/>
          <w:divBdr>
            <w:top w:val="none" w:sz="0" w:space="0" w:color="auto"/>
            <w:left w:val="none" w:sz="0" w:space="0" w:color="auto"/>
            <w:bottom w:val="none" w:sz="0" w:space="0" w:color="auto"/>
            <w:right w:val="none" w:sz="0" w:space="0" w:color="auto"/>
          </w:divBdr>
        </w:div>
        <w:div w:id="1230766805">
          <w:marLeft w:val="640"/>
          <w:marRight w:val="0"/>
          <w:marTop w:val="0"/>
          <w:marBottom w:val="0"/>
          <w:divBdr>
            <w:top w:val="none" w:sz="0" w:space="0" w:color="auto"/>
            <w:left w:val="none" w:sz="0" w:space="0" w:color="auto"/>
            <w:bottom w:val="none" w:sz="0" w:space="0" w:color="auto"/>
            <w:right w:val="none" w:sz="0" w:space="0" w:color="auto"/>
          </w:divBdr>
        </w:div>
        <w:div w:id="797993980">
          <w:marLeft w:val="640"/>
          <w:marRight w:val="0"/>
          <w:marTop w:val="0"/>
          <w:marBottom w:val="0"/>
          <w:divBdr>
            <w:top w:val="none" w:sz="0" w:space="0" w:color="auto"/>
            <w:left w:val="none" w:sz="0" w:space="0" w:color="auto"/>
            <w:bottom w:val="none" w:sz="0" w:space="0" w:color="auto"/>
            <w:right w:val="none" w:sz="0" w:space="0" w:color="auto"/>
          </w:divBdr>
        </w:div>
        <w:div w:id="1411847979">
          <w:marLeft w:val="640"/>
          <w:marRight w:val="0"/>
          <w:marTop w:val="0"/>
          <w:marBottom w:val="0"/>
          <w:divBdr>
            <w:top w:val="none" w:sz="0" w:space="0" w:color="auto"/>
            <w:left w:val="none" w:sz="0" w:space="0" w:color="auto"/>
            <w:bottom w:val="none" w:sz="0" w:space="0" w:color="auto"/>
            <w:right w:val="none" w:sz="0" w:space="0" w:color="auto"/>
          </w:divBdr>
        </w:div>
        <w:div w:id="1516336331">
          <w:marLeft w:val="640"/>
          <w:marRight w:val="0"/>
          <w:marTop w:val="0"/>
          <w:marBottom w:val="0"/>
          <w:divBdr>
            <w:top w:val="none" w:sz="0" w:space="0" w:color="auto"/>
            <w:left w:val="none" w:sz="0" w:space="0" w:color="auto"/>
            <w:bottom w:val="none" w:sz="0" w:space="0" w:color="auto"/>
            <w:right w:val="none" w:sz="0" w:space="0" w:color="auto"/>
          </w:divBdr>
        </w:div>
        <w:div w:id="671373054">
          <w:marLeft w:val="640"/>
          <w:marRight w:val="0"/>
          <w:marTop w:val="0"/>
          <w:marBottom w:val="0"/>
          <w:divBdr>
            <w:top w:val="none" w:sz="0" w:space="0" w:color="auto"/>
            <w:left w:val="none" w:sz="0" w:space="0" w:color="auto"/>
            <w:bottom w:val="none" w:sz="0" w:space="0" w:color="auto"/>
            <w:right w:val="none" w:sz="0" w:space="0" w:color="auto"/>
          </w:divBdr>
        </w:div>
        <w:div w:id="1898780596">
          <w:marLeft w:val="640"/>
          <w:marRight w:val="0"/>
          <w:marTop w:val="0"/>
          <w:marBottom w:val="0"/>
          <w:divBdr>
            <w:top w:val="none" w:sz="0" w:space="0" w:color="auto"/>
            <w:left w:val="none" w:sz="0" w:space="0" w:color="auto"/>
            <w:bottom w:val="none" w:sz="0" w:space="0" w:color="auto"/>
            <w:right w:val="none" w:sz="0" w:space="0" w:color="auto"/>
          </w:divBdr>
        </w:div>
        <w:div w:id="1720977082">
          <w:marLeft w:val="640"/>
          <w:marRight w:val="0"/>
          <w:marTop w:val="0"/>
          <w:marBottom w:val="0"/>
          <w:divBdr>
            <w:top w:val="none" w:sz="0" w:space="0" w:color="auto"/>
            <w:left w:val="none" w:sz="0" w:space="0" w:color="auto"/>
            <w:bottom w:val="none" w:sz="0" w:space="0" w:color="auto"/>
            <w:right w:val="none" w:sz="0" w:space="0" w:color="auto"/>
          </w:divBdr>
        </w:div>
        <w:div w:id="675502675">
          <w:marLeft w:val="640"/>
          <w:marRight w:val="0"/>
          <w:marTop w:val="0"/>
          <w:marBottom w:val="0"/>
          <w:divBdr>
            <w:top w:val="none" w:sz="0" w:space="0" w:color="auto"/>
            <w:left w:val="none" w:sz="0" w:space="0" w:color="auto"/>
            <w:bottom w:val="none" w:sz="0" w:space="0" w:color="auto"/>
            <w:right w:val="none" w:sz="0" w:space="0" w:color="auto"/>
          </w:divBdr>
        </w:div>
        <w:div w:id="1273130981">
          <w:marLeft w:val="640"/>
          <w:marRight w:val="0"/>
          <w:marTop w:val="0"/>
          <w:marBottom w:val="0"/>
          <w:divBdr>
            <w:top w:val="none" w:sz="0" w:space="0" w:color="auto"/>
            <w:left w:val="none" w:sz="0" w:space="0" w:color="auto"/>
            <w:bottom w:val="none" w:sz="0" w:space="0" w:color="auto"/>
            <w:right w:val="none" w:sz="0" w:space="0" w:color="auto"/>
          </w:divBdr>
        </w:div>
        <w:div w:id="1424300268">
          <w:marLeft w:val="640"/>
          <w:marRight w:val="0"/>
          <w:marTop w:val="0"/>
          <w:marBottom w:val="0"/>
          <w:divBdr>
            <w:top w:val="none" w:sz="0" w:space="0" w:color="auto"/>
            <w:left w:val="none" w:sz="0" w:space="0" w:color="auto"/>
            <w:bottom w:val="none" w:sz="0" w:space="0" w:color="auto"/>
            <w:right w:val="none" w:sz="0" w:space="0" w:color="auto"/>
          </w:divBdr>
        </w:div>
        <w:div w:id="876968501">
          <w:marLeft w:val="640"/>
          <w:marRight w:val="0"/>
          <w:marTop w:val="0"/>
          <w:marBottom w:val="0"/>
          <w:divBdr>
            <w:top w:val="none" w:sz="0" w:space="0" w:color="auto"/>
            <w:left w:val="none" w:sz="0" w:space="0" w:color="auto"/>
            <w:bottom w:val="none" w:sz="0" w:space="0" w:color="auto"/>
            <w:right w:val="none" w:sz="0" w:space="0" w:color="auto"/>
          </w:divBdr>
        </w:div>
        <w:div w:id="1599093656">
          <w:marLeft w:val="640"/>
          <w:marRight w:val="0"/>
          <w:marTop w:val="0"/>
          <w:marBottom w:val="0"/>
          <w:divBdr>
            <w:top w:val="none" w:sz="0" w:space="0" w:color="auto"/>
            <w:left w:val="none" w:sz="0" w:space="0" w:color="auto"/>
            <w:bottom w:val="none" w:sz="0" w:space="0" w:color="auto"/>
            <w:right w:val="none" w:sz="0" w:space="0" w:color="auto"/>
          </w:divBdr>
        </w:div>
        <w:div w:id="1504855615">
          <w:marLeft w:val="640"/>
          <w:marRight w:val="0"/>
          <w:marTop w:val="0"/>
          <w:marBottom w:val="0"/>
          <w:divBdr>
            <w:top w:val="none" w:sz="0" w:space="0" w:color="auto"/>
            <w:left w:val="none" w:sz="0" w:space="0" w:color="auto"/>
            <w:bottom w:val="none" w:sz="0" w:space="0" w:color="auto"/>
            <w:right w:val="none" w:sz="0" w:space="0" w:color="auto"/>
          </w:divBdr>
        </w:div>
        <w:div w:id="1979722060">
          <w:marLeft w:val="640"/>
          <w:marRight w:val="0"/>
          <w:marTop w:val="0"/>
          <w:marBottom w:val="0"/>
          <w:divBdr>
            <w:top w:val="none" w:sz="0" w:space="0" w:color="auto"/>
            <w:left w:val="none" w:sz="0" w:space="0" w:color="auto"/>
            <w:bottom w:val="none" w:sz="0" w:space="0" w:color="auto"/>
            <w:right w:val="none" w:sz="0" w:space="0" w:color="auto"/>
          </w:divBdr>
        </w:div>
        <w:div w:id="1749501349">
          <w:marLeft w:val="640"/>
          <w:marRight w:val="0"/>
          <w:marTop w:val="0"/>
          <w:marBottom w:val="0"/>
          <w:divBdr>
            <w:top w:val="none" w:sz="0" w:space="0" w:color="auto"/>
            <w:left w:val="none" w:sz="0" w:space="0" w:color="auto"/>
            <w:bottom w:val="none" w:sz="0" w:space="0" w:color="auto"/>
            <w:right w:val="none" w:sz="0" w:space="0" w:color="auto"/>
          </w:divBdr>
        </w:div>
        <w:div w:id="1814641308">
          <w:marLeft w:val="640"/>
          <w:marRight w:val="0"/>
          <w:marTop w:val="0"/>
          <w:marBottom w:val="0"/>
          <w:divBdr>
            <w:top w:val="none" w:sz="0" w:space="0" w:color="auto"/>
            <w:left w:val="none" w:sz="0" w:space="0" w:color="auto"/>
            <w:bottom w:val="none" w:sz="0" w:space="0" w:color="auto"/>
            <w:right w:val="none" w:sz="0" w:space="0" w:color="auto"/>
          </w:divBdr>
        </w:div>
        <w:div w:id="35203819">
          <w:marLeft w:val="640"/>
          <w:marRight w:val="0"/>
          <w:marTop w:val="0"/>
          <w:marBottom w:val="0"/>
          <w:divBdr>
            <w:top w:val="none" w:sz="0" w:space="0" w:color="auto"/>
            <w:left w:val="none" w:sz="0" w:space="0" w:color="auto"/>
            <w:bottom w:val="none" w:sz="0" w:space="0" w:color="auto"/>
            <w:right w:val="none" w:sz="0" w:space="0" w:color="auto"/>
          </w:divBdr>
        </w:div>
        <w:div w:id="439027767">
          <w:marLeft w:val="640"/>
          <w:marRight w:val="0"/>
          <w:marTop w:val="0"/>
          <w:marBottom w:val="0"/>
          <w:divBdr>
            <w:top w:val="none" w:sz="0" w:space="0" w:color="auto"/>
            <w:left w:val="none" w:sz="0" w:space="0" w:color="auto"/>
            <w:bottom w:val="none" w:sz="0" w:space="0" w:color="auto"/>
            <w:right w:val="none" w:sz="0" w:space="0" w:color="auto"/>
          </w:divBdr>
        </w:div>
        <w:div w:id="501776085">
          <w:marLeft w:val="640"/>
          <w:marRight w:val="0"/>
          <w:marTop w:val="0"/>
          <w:marBottom w:val="0"/>
          <w:divBdr>
            <w:top w:val="none" w:sz="0" w:space="0" w:color="auto"/>
            <w:left w:val="none" w:sz="0" w:space="0" w:color="auto"/>
            <w:bottom w:val="none" w:sz="0" w:space="0" w:color="auto"/>
            <w:right w:val="none" w:sz="0" w:space="0" w:color="auto"/>
          </w:divBdr>
        </w:div>
        <w:div w:id="1523857340">
          <w:marLeft w:val="640"/>
          <w:marRight w:val="0"/>
          <w:marTop w:val="0"/>
          <w:marBottom w:val="0"/>
          <w:divBdr>
            <w:top w:val="none" w:sz="0" w:space="0" w:color="auto"/>
            <w:left w:val="none" w:sz="0" w:space="0" w:color="auto"/>
            <w:bottom w:val="none" w:sz="0" w:space="0" w:color="auto"/>
            <w:right w:val="none" w:sz="0" w:space="0" w:color="auto"/>
          </w:divBdr>
        </w:div>
        <w:div w:id="1289700173">
          <w:marLeft w:val="640"/>
          <w:marRight w:val="0"/>
          <w:marTop w:val="0"/>
          <w:marBottom w:val="0"/>
          <w:divBdr>
            <w:top w:val="none" w:sz="0" w:space="0" w:color="auto"/>
            <w:left w:val="none" w:sz="0" w:space="0" w:color="auto"/>
            <w:bottom w:val="none" w:sz="0" w:space="0" w:color="auto"/>
            <w:right w:val="none" w:sz="0" w:space="0" w:color="auto"/>
          </w:divBdr>
        </w:div>
        <w:div w:id="197818554">
          <w:marLeft w:val="640"/>
          <w:marRight w:val="0"/>
          <w:marTop w:val="0"/>
          <w:marBottom w:val="0"/>
          <w:divBdr>
            <w:top w:val="none" w:sz="0" w:space="0" w:color="auto"/>
            <w:left w:val="none" w:sz="0" w:space="0" w:color="auto"/>
            <w:bottom w:val="none" w:sz="0" w:space="0" w:color="auto"/>
            <w:right w:val="none" w:sz="0" w:space="0" w:color="auto"/>
          </w:divBdr>
        </w:div>
        <w:div w:id="462232138">
          <w:marLeft w:val="640"/>
          <w:marRight w:val="0"/>
          <w:marTop w:val="0"/>
          <w:marBottom w:val="0"/>
          <w:divBdr>
            <w:top w:val="none" w:sz="0" w:space="0" w:color="auto"/>
            <w:left w:val="none" w:sz="0" w:space="0" w:color="auto"/>
            <w:bottom w:val="none" w:sz="0" w:space="0" w:color="auto"/>
            <w:right w:val="none" w:sz="0" w:space="0" w:color="auto"/>
          </w:divBdr>
        </w:div>
        <w:div w:id="562714920">
          <w:marLeft w:val="640"/>
          <w:marRight w:val="0"/>
          <w:marTop w:val="0"/>
          <w:marBottom w:val="0"/>
          <w:divBdr>
            <w:top w:val="none" w:sz="0" w:space="0" w:color="auto"/>
            <w:left w:val="none" w:sz="0" w:space="0" w:color="auto"/>
            <w:bottom w:val="none" w:sz="0" w:space="0" w:color="auto"/>
            <w:right w:val="none" w:sz="0" w:space="0" w:color="auto"/>
          </w:divBdr>
        </w:div>
        <w:div w:id="1803376074">
          <w:marLeft w:val="640"/>
          <w:marRight w:val="0"/>
          <w:marTop w:val="0"/>
          <w:marBottom w:val="0"/>
          <w:divBdr>
            <w:top w:val="none" w:sz="0" w:space="0" w:color="auto"/>
            <w:left w:val="none" w:sz="0" w:space="0" w:color="auto"/>
            <w:bottom w:val="none" w:sz="0" w:space="0" w:color="auto"/>
            <w:right w:val="none" w:sz="0" w:space="0" w:color="auto"/>
          </w:divBdr>
        </w:div>
        <w:div w:id="1111707367">
          <w:marLeft w:val="640"/>
          <w:marRight w:val="0"/>
          <w:marTop w:val="0"/>
          <w:marBottom w:val="0"/>
          <w:divBdr>
            <w:top w:val="none" w:sz="0" w:space="0" w:color="auto"/>
            <w:left w:val="none" w:sz="0" w:space="0" w:color="auto"/>
            <w:bottom w:val="none" w:sz="0" w:space="0" w:color="auto"/>
            <w:right w:val="none" w:sz="0" w:space="0" w:color="auto"/>
          </w:divBdr>
        </w:div>
        <w:div w:id="292517797">
          <w:marLeft w:val="640"/>
          <w:marRight w:val="0"/>
          <w:marTop w:val="0"/>
          <w:marBottom w:val="0"/>
          <w:divBdr>
            <w:top w:val="none" w:sz="0" w:space="0" w:color="auto"/>
            <w:left w:val="none" w:sz="0" w:space="0" w:color="auto"/>
            <w:bottom w:val="none" w:sz="0" w:space="0" w:color="auto"/>
            <w:right w:val="none" w:sz="0" w:space="0" w:color="auto"/>
          </w:divBdr>
        </w:div>
        <w:div w:id="373046590">
          <w:marLeft w:val="640"/>
          <w:marRight w:val="0"/>
          <w:marTop w:val="0"/>
          <w:marBottom w:val="0"/>
          <w:divBdr>
            <w:top w:val="none" w:sz="0" w:space="0" w:color="auto"/>
            <w:left w:val="none" w:sz="0" w:space="0" w:color="auto"/>
            <w:bottom w:val="none" w:sz="0" w:space="0" w:color="auto"/>
            <w:right w:val="none" w:sz="0" w:space="0" w:color="auto"/>
          </w:divBdr>
        </w:div>
        <w:div w:id="80569366">
          <w:marLeft w:val="640"/>
          <w:marRight w:val="0"/>
          <w:marTop w:val="0"/>
          <w:marBottom w:val="0"/>
          <w:divBdr>
            <w:top w:val="none" w:sz="0" w:space="0" w:color="auto"/>
            <w:left w:val="none" w:sz="0" w:space="0" w:color="auto"/>
            <w:bottom w:val="none" w:sz="0" w:space="0" w:color="auto"/>
            <w:right w:val="none" w:sz="0" w:space="0" w:color="auto"/>
          </w:divBdr>
        </w:div>
        <w:div w:id="921791603">
          <w:marLeft w:val="640"/>
          <w:marRight w:val="0"/>
          <w:marTop w:val="0"/>
          <w:marBottom w:val="0"/>
          <w:divBdr>
            <w:top w:val="none" w:sz="0" w:space="0" w:color="auto"/>
            <w:left w:val="none" w:sz="0" w:space="0" w:color="auto"/>
            <w:bottom w:val="none" w:sz="0" w:space="0" w:color="auto"/>
            <w:right w:val="none" w:sz="0" w:space="0" w:color="auto"/>
          </w:divBdr>
        </w:div>
        <w:div w:id="830678540">
          <w:marLeft w:val="640"/>
          <w:marRight w:val="0"/>
          <w:marTop w:val="0"/>
          <w:marBottom w:val="0"/>
          <w:divBdr>
            <w:top w:val="none" w:sz="0" w:space="0" w:color="auto"/>
            <w:left w:val="none" w:sz="0" w:space="0" w:color="auto"/>
            <w:bottom w:val="none" w:sz="0" w:space="0" w:color="auto"/>
            <w:right w:val="none" w:sz="0" w:space="0" w:color="auto"/>
          </w:divBdr>
        </w:div>
        <w:div w:id="1067997605">
          <w:marLeft w:val="640"/>
          <w:marRight w:val="0"/>
          <w:marTop w:val="0"/>
          <w:marBottom w:val="0"/>
          <w:divBdr>
            <w:top w:val="none" w:sz="0" w:space="0" w:color="auto"/>
            <w:left w:val="none" w:sz="0" w:space="0" w:color="auto"/>
            <w:bottom w:val="none" w:sz="0" w:space="0" w:color="auto"/>
            <w:right w:val="none" w:sz="0" w:space="0" w:color="auto"/>
          </w:divBdr>
        </w:div>
        <w:div w:id="934367584">
          <w:marLeft w:val="640"/>
          <w:marRight w:val="0"/>
          <w:marTop w:val="0"/>
          <w:marBottom w:val="0"/>
          <w:divBdr>
            <w:top w:val="none" w:sz="0" w:space="0" w:color="auto"/>
            <w:left w:val="none" w:sz="0" w:space="0" w:color="auto"/>
            <w:bottom w:val="none" w:sz="0" w:space="0" w:color="auto"/>
            <w:right w:val="none" w:sz="0" w:space="0" w:color="auto"/>
          </w:divBdr>
        </w:div>
        <w:div w:id="1817523721">
          <w:marLeft w:val="640"/>
          <w:marRight w:val="0"/>
          <w:marTop w:val="0"/>
          <w:marBottom w:val="0"/>
          <w:divBdr>
            <w:top w:val="none" w:sz="0" w:space="0" w:color="auto"/>
            <w:left w:val="none" w:sz="0" w:space="0" w:color="auto"/>
            <w:bottom w:val="none" w:sz="0" w:space="0" w:color="auto"/>
            <w:right w:val="none" w:sz="0" w:space="0" w:color="auto"/>
          </w:divBdr>
        </w:div>
        <w:div w:id="529420270">
          <w:marLeft w:val="640"/>
          <w:marRight w:val="0"/>
          <w:marTop w:val="0"/>
          <w:marBottom w:val="0"/>
          <w:divBdr>
            <w:top w:val="none" w:sz="0" w:space="0" w:color="auto"/>
            <w:left w:val="none" w:sz="0" w:space="0" w:color="auto"/>
            <w:bottom w:val="none" w:sz="0" w:space="0" w:color="auto"/>
            <w:right w:val="none" w:sz="0" w:space="0" w:color="auto"/>
          </w:divBdr>
        </w:div>
        <w:div w:id="59642413">
          <w:marLeft w:val="640"/>
          <w:marRight w:val="0"/>
          <w:marTop w:val="0"/>
          <w:marBottom w:val="0"/>
          <w:divBdr>
            <w:top w:val="none" w:sz="0" w:space="0" w:color="auto"/>
            <w:left w:val="none" w:sz="0" w:space="0" w:color="auto"/>
            <w:bottom w:val="none" w:sz="0" w:space="0" w:color="auto"/>
            <w:right w:val="none" w:sz="0" w:space="0" w:color="auto"/>
          </w:divBdr>
        </w:div>
        <w:div w:id="1744836096">
          <w:marLeft w:val="640"/>
          <w:marRight w:val="0"/>
          <w:marTop w:val="0"/>
          <w:marBottom w:val="0"/>
          <w:divBdr>
            <w:top w:val="none" w:sz="0" w:space="0" w:color="auto"/>
            <w:left w:val="none" w:sz="0" w:space="0" w:color="auto"/>
            <w:bottom w:val="none" w:sz="0" w:space="0" w:color="auto"/>
            <w:right w:val="none" w:sz="0" w:space="0" w:color="auto"/>
          </w:divBdr>
        </w:div>
        <w:div w:id="322516656">
          <w:marLeft w:val="640"/>
          <w:marRight w:val="0"/>
          <w:marTop w:val="0"/>
          <w:marBottom w:val="0"/>
          <w:divBdr>
            <w:top w:val="none" w:sz="0" w:space="0" w:color="auto"/>
            <w:left w:val="none" w:sz="0" w:space="0" w:color="auto"/>
            <w:bottom w:val="none" w:sz="0" w:space="0" w:color="auto"/>
            <w:right w:val="none" w:sz="0" w:space="0" w:color="auto"/>
          </w:divBdr>
        </w:div>
        <w:div w:id="683946001">
          <w:marLeft w:val="640"/>
          <w:marRight w:val="0"/>
          <w:marTop w:val="0"/>
          <w:marBottom w:val="0"/>
          <w:divBdr>
            <w:top w:val="none" w:sz="0" w:space="0" w:color="auto"/>
            <w:left w:val="none" w:sz="0" w:space="0" w:color="auto"/>
            <w:bottom w:val="none" w:sz="0" w:space="0" w:color="auto"/>
            <w:right w:val="none" w:sz="0" w:space="0" w:color="auto"/>
          </w:divBdr>
        </w:div>
        <w:div w:id="72170049">
          <w:marLeft w:val="640"/>
          <w:marRight w:val="0"/>
          <w:marTop w:val="0"/>
          <w:marBottom w:val="0"/>
          <w:divBdr>
            <w:top w:val="none" w:sz="0" w:space="0" w:color="auto"/>
            <w:left w:val="none" w:sz="0" w:space="0" w:color="auto"/>
            <w:bottom w:val="none" w:sz="0" w:space="0" w:color="auto"/>
            <w:right w:val="none" w:sz="0" w:space="0" w:color="auto"/>
          </w:divBdr>
        </w:div>
        <w:div w:id="1509634441">
          <w:marLeft w:val="640"/>
          <w:marRight w:val="0"/>
          <w:marTop w:val="0"/>
          <w:marBottom w:val="0"/>
          <w:divBdr>
            <w:top w:val="none" w:sz="0" w:space="0" w:color="auto"/>
            <w:left w:val="none" w:sz="0" w:space="0" w:color="auto"/>
            <w:bottom w:val="none" w:sz="0" w:space="0" w:color="auto"/>
            <w:right w:val="none" w:sz="0" w:space="0" w:color="auto"/>
          </w:divBdr>
        </w:div>
        <w:div w:id="1525707852">
          <w:marLeft w:val="640"/>
          <w:marRight w:val="0"/>
          <w:marTop w:val="0"/>
          <w:marBottom w:val="0"/>
          <w:divBdr>
            <w:top w:val="none" w:sz="0" w:space="0" w:color="auto"/>
            <w:left w:val="none" w:sz="0" w:space="0" w:color="auto"/>
            <w:bottom w:val="none" w:sz="0" w:space="0" w:color="auto"/>
            <w:right w:val="none" w:sz="0" w:space="0" w:color="auto"/>
          </w:divBdr>
        </w:div>
        <w:div w:id="659770755">
          <w:marLeft w:val="640"/>
          <w:marRight w:val="0"/>
          <w:marTop w:val="0"/>
          <w:marBottom w:val="0"/>
          <w:divBdr>
            <w:top w:val="none" w:sz="0" w:space="0" w:color="auto"/>
            <w:left w:val="none" w:sz="0" w:space="0" w:color="auto"/>
            <w:bottom w:val="none" w:sz="0" w:space="0" w:color="auto"/>
            <w:right w:val="none" w:sz="0" w:space="0" w:color="auto"/>
          </w:divBdr>
        </w:div>
        <w:div w:id="884492089">
          <w:marLeft w:val="640"/>
          <w:marRight w:val="0"/>
          <w:marTop w:val="0"/>
          <w:marBottom w:val="0"/>
          <w:divBdr>
            <w:top w:val="none" w:sz="0" w:space="0" w:color="auto"/>
            <w:left w:val="none" w:sz="0" w:space="0" w:color="auto"/>
            <w:bottom w:val="none" w:sz="0" w:space="0" w:color="auto"/>
            <w:right w:val="none" w:sz="0" w:space="0" w:color="auto"/>
          </w:divBdr>
        </w:div>
        <w:div w:id="1842499852">
          <w:marLeft w:val="640"/>
          <w:marRight w:val="0"/>
          <w:marTop w:val="0"/>
          <w:marBottom w:val="0"/>
          <w:divBdr>
            <w:top w:val="none" w:sz="0" w:space="0" w:color="auto"/>
            <w:left w:val="none" w:sz="0" w:space="0" w:color="auto"/>
            <w:bottom w:val="none" w:sz="0" w:space="0" w:color="auto"/>
            <w:right w:val="none" w:sz="0" w:space="0" w:color="auto"/>
          </w:divBdr>
        </w:div>
        <w:div w:id="1438528362">
          <w:marLeft w:val="640"/>
          <w:marRight w:val="0"/>
          <w:marTop w:val="0"/>
          <w:marBottom w:val="0"/>
          <w:divBdr>
            <w:top w:val="none" w:sz="0" w:space="0" w:color="auto"/>
            <w:left w:val="none" w:sz="0" w:space="0" w:color="auto"/>
            <w:bottom w:val="none" w:sz="0" w:space="0" w:color="auto"/>
            <w:right w:val="none" w:sz="0" w:space="0" w:color="auto"/>
          </w:divBdr>
        </w:div>
        <w:div w:id="72438446">
          <w:marLeft w:val="640"/>
          <w:marRight w:val="0"/>
          <w:marTop w:val="0"/>
          <w:marBottom w:val="0"/>
          <w:divBdr>
            <w:top w:val="none" w:sz="0" w:space="0" w:color="auto"/>
            <w:left w:val="none" w:sz="0" w:space="0" w:color="auto"/>
            <w:bottom w:val="none" w:sz="0" w:space="0" w:color="auto"/>
            <w:right w:val="none" w:sz="0" w:space="0" w:color="auto"/>
          </w:divBdr>
        </w:div>
        <w:div w:id="1808932882">
          <w:marLeft w:val="640"/>
          <w:marRight w:val="0"/>
          <w:marTop w:val="0"/>
          <w:marBottom w:val="0"/>
          <w:divBdr>
            <w:top w:val="none" w:sz="0" w:space="0" w:color="auto"/>
            <w:left w:val="none" w:sz="0" w:space="0" w:color="auto"/>
            <w:bottom w:val="none" w:sz="0" w:space="0" w:color="auto"/>
            <w:right w:val="none" w:sz="0" w:space="0" w:color="auto"/>
          </w:divBdr>
        </w:div>
        <w:div w:id="1903247568">
          <w:marLeft w:val="640"/>
          <w:marRight w:val="0"/>
          <w:marTop w:val="0"/>
          <w:marBottom w:val="0"/>
          <w:divBdr>
            <w:top w:val="none" w:sz="0" w:space="0" w:color="auto"/>
            <w:left w:val="none" w:sz="0" w:space="0" w:color="auto"/>
            <w:bottom w:val="none" w:sz="0" w:space="0" w:color="auto"/>
            <w:right w:val="none" w:sz="0" w:space="0" w:color="auto"/>
          </w:divBdr>
        </w:div>
        <w:div w:id="49766758">
          <w:marLeft w:val="640"/>
          <w:marRight w:val="0"/>
          <w:marTop w:val="0"/>
          <w:marBottom w:val="0"/>
          <w:divBdr>
            <w:top w:val="none" w:sz="0" w:space="0" w:color="auto"/>
            <w:left w:val="none" w:sz="0" w:space="0" w:color="auto"/>
            <w:bottom w:val="none" w:sz="0" w:space="0" w:color="auto"/>
            <w:right w:val="none" w:sz="0" w:space="0" w:color="auto"/>
          </w:divBdr>
        </w:div>
        <w:div w:id="429814206">
          <w:marLeft w:val="640"/>
          <w:marRight w:val="0"/>
          <w:marTop w:val="0"/>
          <w:marBottom w:val="0"/>
          <w:divBdr>
            <w:top w:val="none" w:sz="0" w:space="0" w:color="auto"/>
            <w:left w:val="none" w:sz="0" w:space="0" w:color="auto"/>
            <w:bottom w:val="none" w:sz="0" w:space="0" w:color="auto"/>
            <w:right w:val="none" w:sz="0" w:space="0" w:color="auto"/>
          </w:divBdr>
        </w:div>
        <w:div w:id="1052120703">
          <w:marLeft w:val="640"/>
          <w:marRight w:val="0"/>
          <w:marTop w:val="0"/>
          <w:marBottom w:val="0"/>
          <w:divBdr>
            <w:top w:val="none" w:sz="0" w:space="0" w:color="auto"/>
            <w:left w:val="none" w:sz="0" w:space="0" w:color="auto"/>
            <w:bottom w:val="none" w:sz="0" w:space="0" w:color="auto"/>
            <w:right w:val="none" w:sz="0" w:space="0" w:color="auto"/>
          </w:divBdr>
        </w:div>
        <w:div w:id="223875407">
          <w:marLeft w:val="640"/>
          <w:marRight w:val="0"/>
          <w:marTop w:val="0"/>
          <w:marBottom w:val="0"/>
          <w:divBdr>
            <w:top w:val="none" w:sz="0" w:space="0" w:color="auto"/>
            <w:left w:val="none" w:sz="0" w:space="0" w:color="auto"/>
            <w:bottom w:val="none" w:sz="0" w:space="0" w:color="auto"/>
            <w:right w:val="none" w:sz="0" w:space="0" w:color="auto"/>
          </w:divBdr>
        </w:div>
        <w:div w:id="320357144">
          <w:marLeft w:val="640"/>
          <w:marRight w:val="0"/>
          <w:marTop w:val="0"/>
          <w:marBottom w:val="0"/>
          <w:divBdr>
            <w:top w:val="none" w:sz="0" w:space="0" w:color="auto"/>
            <w:left w:val="none" w:sz="0" w:space="0" w:color="auto"/>
            <w:bottom w:val="none" w:sz="0" w:space="0" w:color="auto"/>
            <w:right w:val="none" w:sz="0" w:space="0" w:color="auto"/>
          </w:divBdr>
        </w:div>
        <w:div w:id="2034455051">
          <w:marLeft w:val="640"/>
          <w:marRight w:val="0"/>
          <w:marTop w:val="0"/>
          <w:marBottom w:val="0"/>
          <w:divBdr>
            <w:top w:val="none" w:sz="0" w:space="0" w:color="auto"/>
            <w:left w:val="none" w:sz="0" w:space="0" w:color="auto"/>
            <w:bottom w:val="none" w:sz="0" w:space="0" w:color="auto"/>
            <w:right w:val="none" w:sz="0" w:space="0" w:color="auto"/>
          </w:divBdr>
        </w:div>
        <w:div w:id="278681969">
          <w:marLeft w:val="640"/>
          <w:marRight w:val="0"/>
          <w:marTop w:val="0"/>
          <w:marBottom w:val="0"/>
          <w:divBdr>
            <w:top w:val="none" w:sz="0" w:space="0" w:color="auto"/>
            <w:left w:val="none" w:sz="0" w:space="0" w:color="auto"/>
            <w:bottom w:val="none" w:sz="0" w:space="0" w:color="auto"/>
            <w:right w:val="none" w:sz="0" w:space="0" w:color="auto"/>
          </w:divBdr>
        </w:div>
        <w:div w:id="1549341621">
          <w:marLeft w:val="640"/>
          <w:marRight w:val="0"/>
          <w:marTop w:val="0"/>
          <w:marBottom w:val="0"/>
          <w:divBdr>
            <w:top w:val="none" w:sz="0" w:space="0" w:color="auto"/>
            <w:left w:val="none" w:sz="0" w:space="0" w:color="auto"/>
            <w:bottom w:val="none" w:sz="0" w:space="0" w:color="auto"/>
            <w:right w:val="none" w:sz="0" w:space="0" w:color="auto"/>
          </w:divBdr>
        </w:div>
        <w:div w:id="242489995">
          <w:marLeft w:val="640"/>
          <w:marRight w:val="0"/>
          <w:marTop w:val="0"/>
          <w:marBottom w:val="0"/>
          <w:divBdr>
            <w:top w:val="none" w:sz="0" w:space="0" w:color="auto"/>
            <w:left w:val="none" w:sz="0" w:space="0" w:color="auto"/>
            <w:bottom w:val="none" w:sz="0" w:space="0" w:color="auto"/>
            <w:right w:val="none" w:sz="0" w:space="0" w:color="auto"/>
          </w:divBdr>
        </w:div>
        <w:div w:id="1709179554">
          <w:marLeft w:val="640"/>
          <w:marRight w:val="0"/>
          <w:marTop w:val="0"/>
          <w:marBottom w:val="0"/>
          <w:divBdr>
            <w:top w:val="none" w:sz="0" w:space="0" w:color="auto"/>
            <w:left w:val="none" w:sz="0" w:space="0" w:color="auto"/>
            <w:bottom w:val="none" w:sz="0" w:space="0" w:color="auto"/>
            <w:right w:val="none" w:sz="0" w:space="0" w:color="auto"/>
          </w:divBdr>
        </w:div>
        <w:div w:id="169569447">
          <w:marLeft w:val="640"/>
          <w:marRight w:val="0"/>
          <w:marTop w:val="0"/>
          <w:marBottom w:val="0"/>
          <w:divBdr>
            <w:top w:val="none" w:sz="0" w:space="0" w:color="auto"/>
            <w:left w:val="none" w:sz="0" w:space="0" w:color="auto"/>
            <w:bottom w:val="none" w:sz="0" w:space="0" w:color="auto"/>
            <w:right w:val="none" w:sz="0" w:space="0" w:color="auto"/>
          </w:divBdr>
        </w:div>
        <w:div w:id="1821457531">
          <w:marLeft w:val="640"/>
          <w:marRight w:val="0"/>
          <w:marTop w:val="0"/>
          <w:marBottom w:val="0"/>
          <w:divBdr>
            <w:top w:val="none" w:sz="0" w:space="0" w:color="auto"/>
            <w:left w:val="none" w:sz="0" w:space="0" w:color="auto"/>
            <w:bottom w:val="none" w:sz="0" w:space="0" w:color="auto"/>
            <w:right w:val="none" w:sz="0" w:space="0" w:color="auto"/>
          </w:divBdr>
        </w:div>
        <w:div w:id="1404374857">
          <w:marLeft w:val="640"/>
          <w:marRight w:val="0"/>
          <w:marTop w:val="0"/>
          <w:marBottom w:val="0"/>
          <w:divBdr>
            <w:top w:val="none" w:sz="0" w:space="0" w:color="auto"/>
            <w:left w:val="none" w:sz="0" w:space="0" w:color="auto"/>
            <w:bottom w:val="none" w:sz="0" w:space="0" w:color="auto"/>
            <w:right w:val="none" w:sz="0" w:space="0" w:color="auto"/>
          </w:divBdr>
        </w:div>
        <w:div w:id="1710453507">
          <w:marLeft w:val="640"/>
          <w:marRight w:val="0"/>
          <w:marTop w:val="0"/>
          <w:marBottom w:val="0"/>
          <w:divBdr>
            <w:top w:val="none" w:sz="0" w:space="0" w:color="auto"/>
            <w:left w:val="none" w:sz="0" w:space="0" w:color="auto"/>
            <w:bottom w:val="none" w:sz="0" w:space="0" w:color="auto"/>
            <w:right w:val="none" w:sz="0" w:space="0" w:color="auto"/>
          </w:divBdr>
        </w:div>
        <w:div w:id="1802309341">
          <w:marLeft w:val="640"/>
          <w:marRight w:val="0"/>
          <w:marTop w:val="0"/>
          <w:marBottom w:val="0"/>
          <w:divBdr>
            <w:top w:val="none" w:sz="0" w:space="0" w:color="auto"/>
            <w:left w:val="none" w:sz="0" w:space="0" w:color="auto"/>
            <w:bottom w:val="none" w:sz="0" w:space="0" w:color="auto"/>
            <w:right w:val="none" w:sz="0" w:space="0" w:color="auto"/>
          </w:divBdr>
        </w:div>
        <w:div w:id="987244647">
          <w:marLeft w:val="640"/>
          <w:marRight w:val="0"/>
          <w:marTop w:val="0"/>
          <w:marBottom w:val="0"/>
          <w:divBdr>
            <w:top w:val="none" w:sz="0" w:space="0" w:color="auto"/>
            <w:left w:val="none" w:sz="0" w:space="0" w:color="auto"/>
            <w:bottom w:val="none" w:sz="0" w:space="0" w:color="auto"/>
            <w:right w:val="none" w:sz="0" w:space="0" w:color="auto"/>
          </w:divBdr>
        </w:div>
        <w:div w:id="2061399647">
          <w:marLeft w:val="640"/>
          <w:marRight w:val="0"/>
          <w:marTop w:val="0"/>
          <w:marBottom w:val="0"/>
          <w:divBdr>
            <w:top w:val="none" w:sz="0" w:space="0" w:color="auto"/>
            <w:left w:val="none" w:sz="0" w:space="0" w:color="auto"/>
            <w:bottom w:val="none" w:sz="0" w:space="0" w:color="auto"/>
            <w:right w:val="none" w:sz="0" w:space="0" w:color="auto"/>
          </w:divBdr>
        </w:div>
        <w:div w:id="1051077334">
          <w:marLeft w:val="640"/>
          <w:marRight w:val="0"/>
          <w:marTop w:val="0"/>
          <w:marBottom w:val="0"/>
          <w:divBdr>
            <w:top w:val="none" w:sz="0" w:space="0" w:color="auto"/>
            <w:left w:val="none" w:sz="0" w:space="0" w:color="auto"/>
            <w:bottom w:val="none" w:sz="0" w:space="0" w:color="auto"/>
            <w:right w:val="none" w:sz="0" w:space="0" w:color="auto"/>
          </w:divBdr>
        </w:div>
        <w:div w:id="1911384724">
          <w:marLeft w:val="640"/>
          <w:marRight w:val="0"/>
          <w:marTop w:val="0"/>
          <w:marBottom w:val="0"/>
          <w:divBdr>
            <w:top w:val="none" w:sz="0" w:space="0" w:color="auto"/>
            <w:left w:val="none" w:sz="0" w:space="0" w:color="auto"/>
            <w:bottom w:val="none" w:sz="0" w:space="0" w:color="auto"/>
            <w:right w:val="none" w:sz="0" w:space="0" w:color="auto"/>
          </w:divBdr>
        </w:div>
        <w:div w:id="1693333861">
          <w:marLeft w:val="640"/>
          <w:marRight w:val="0"/>
          <w:marTop w:val="0"/>
          <w:marBottom w:val="0"/>
          <w:divBdr>
            <w:top w:val="none" w:sz="0" w:space="0" w:color="auto"/>
            <w:left w:val="none" w:sz="0" w:space="0" w:color="auto"/>
            <w:bottom w:val="none" w:sz="0" w:space="0" w:color="auto"/>
            <w:right w:val="none" w:sz="0" w:space="0" w:color="auto"/>
          </w:divBdr>
        </w:div>
        <w:div w:id="1699619702">
          <w:marLeft w:val="640"/>
          <w:marRight w:val="0"/>
          <w:marTop w:val="0"/>
          <w:marBottom w:val="0"/>
          <w:divBdr>
            <w:top w:val="none" w:sz="0" w:space="0" w:color="auto"/>
            <w:left w:val="none" w:sz="0" w:space="0" w:color="auto"/>
            <w:bottom w:val="none" w:sz="0" w:space="0" w:color="auto"/>
            <w:right w:val="none" w:sz="0" w:space="0" w:color="auto"/>
          </w:divBdr>
        </w:div>
        <w:div w:id="2020496623">
          <w:marLeft w:val="640"/>
          <w:marRight w:val="0"/>
          <w:marTop w:val="0"/>
          <w:marBottom w:val="0"/>
          <w:divBdr>
            <w:top w:val="none" w:sz="0" w:space="0" w:color="auto"/>
            <w:left w:val="none" w:sz="0" w:space="0" w:color="auto"/>
            <w:bottom w:val="none" w:sz="0" w:space="0" w:color="auto"/>
            <w:right w:val="none" w:sz="0" w:space="0" w:color="auto"/>
          </w:divBdr>
        </w:div>
        <w:div w:id="1712531205">
          <w:marLeft w:val="640"/>
          <w:marRight w:val="0"/>
          <w:marTop w:val="0"/>
          <w:marBottom w:val="0"/>
          <w:divBdr>
            <w:top w:val="none" w:sz="0" w:space="0" w:color="auto"/>
            <w:left w:val="none" w:sz="0" w:space="0" w:color="auto"/>
            <w:bottom w:val="none" w:sz="0" w:space="0" w:color="auto"/>
            <w:right w:val="none" w:sz="0" w:space="0" w:color="auto"/>
          </w:divBdr>
        </w:div>
        <w:div w:id="1903173194">
          <w:marLeft w:val="640"/>
          <w:marRight w:val="0"/>
          <w:marTop w:val="0"/>
          <w:marBottom w:val="0"/>
          <w:divBdr>
            <w:top w:val="none" w:sz="0" w:space="0" w:color="auto"/>
            <w:left w:val="none" w:sz="0" w:space="0" w:color="auto"/>
            <w:bottom w:val="none" w:sz="0" w:space="0" w:color="auto"/>
            <w:right w:val="none" w:sz="0" w:space="0" w:color="auto"/>
          </w:divBdr>
        </w:div>
        <w:div w:id="2078550855">
          <w:marLeft w:val="640"/>
          <w:marRight w:val="0"/>
          <w:marTop w:val="0"/>
          <w:marBottom w:val="0"/>
          <w:divBdr>
            <w:top w:val="none" w:sz="0" w:space="0" w:color="auto"/>
            <w:left w:val="none" w:sz="0" w:space="0" w:color="auto"/>
            <w:bottom w:val="none" w:sz="0" w:space="0" w:color="auto"/>
            <w:right w:val="none" w:sz="0" w:space="0" w:color="auto"/>
          </w:divBdr>
        </w:div>
        <w:div w:id="1307858011">
          <w:marLeft w:val="640"/>
          <w:marRight w:val="0"/>
          <w:marTop w:val="0"/>
          <w:marBottom w:val="0"/>
          <w:divBdr>
            <w:top w:val="none" w:sz="0" w:space="0" w:color="auto"/>
            <w:left w:val="none" w:sz="0" w:space="0" w:color="auto"/>
            <w:bottom w:val="none" w:sz="0" w:space="0" w:color="auto"/>
            <w:right w:val="none" w:sz="0" w:space="0" w:color="auto"/>
          </w:divBdr>
        </w:div>
        <w:div w:id="991564865">
          <w:marLeft w:val="640"/>
          <w:marRight w:val="0"/>
          <w:marTop w:val="0"/>
          <w:marBottom w:val="0"/>
          <w:divBdr>
            <w:top w:val="none" w:sz="0" w:space="0" w:color="auto"/>
            <w:left w:val="none" w:sz="0" w:space="0" w:color="auto"/>
            <w:bottom w:val="none" w:sz="0" w:space="0" w:color="auto"/>
            <w:right w:val="none" w:sz="0" w:space="0" w:color="auto"/>
          </w:divBdr>
        </w:div>
        <w:div w:id="573978552">
          <w:marLeft w:val="640"/>
          <w:marRight w:val="0"/>
          <w:marTop w:val="0"/>
          <w:marBottom w:val="0"/>
          <w:divBdr>
            <w:top w:val="none" w:sz="0" w:space="0" w:color="auto"/>
            <w:left w:val="none" w:sz="0" w:space="0" w:color="auto"/>
            <w:bottom w:val="none" w:sz="0" w:space="0" w:color="auto"/>
            <w:right w:val="none" w:sz="0" w:space="0" w:color="auto"/>
          </w:divBdr>
        </w:div>
        <w:div w:id="855077531">
          <w:marLeft w:val="640"/>
          <w:marRight w:val="0"/>
          <w:marTop w:val="0"/>
          <w:marBottom w:val="0"/>
          <w:divBdr>
            <w:top w:val="none" w:sz="0" w:space="0" w:color="auto"/>
            <w:left w:val="none" w:sz="0" w:space="0" w:color="auto"/>
            <w:bottom w:val="none" w:sz="0" w:space="0" w:color="auto"/>
            <w:right w:val="none" w:sz="0" w:space="0" w:color="auto"/>
          </w:divBdr>
        </w:div>
        <w:div w:id="1298022964">
          <w:marLeft w:val="640"/>
          <w:marRight w:val="0"/>
          <w:marTop w:val="0"/>
          <w:marBottom w:val="0"/>
          <w:divBdr>
            <w:top w:val="none" w:sz="0" w:space="0" w:color="auto"/>
            <w:left w:val="none" w:sz="0" w:space="0" w:color="auto"/>
            <w:bottom w:val="none" w:sz="0" w:space="0" w:color="auto"/>
            <w:right w:val="none" w:sz="0" w:space="0" w:color="auto"/>
          </w:divBdr>
        </w:div>
        <w:div w:id="1682900482">
          <w:marLeft w:val="640"/>
          <w:marRight w:val="0"/>
          <w:marTop w:val="0"/>
          <w:marBottom w:val="0"/>
          <w:divBdr>
            <w:top w:val="none" w:sz="0" w:space="0" w:color="auto"/>
            <w:left w:val="none" w:sz="0" w:space="0" w:color="auto"/>
            <w:bottom w:val="none" w:sz="0" w:space="0" w:color="auto"/>
            <w:right w:val="none" w:sz="0" w:space="0" w:color="auto"/>
          </w:divBdr>
        </w:div>
        <w:div w:id="1987707032">
          <w:marLeft w:val="640"/>
          <w:marRight w:val="0"/>
          <w:marTop w:val="0"/>
          <w:marBottom w:val="0"/>
          <w:divBdr>
            <w:top w:val="none" w:sz="0" w:space="0" w:color="auto"/>
            <w:left w:val="none" w:sz="0" w:space="0" w:color="auto"/>
            <w:bottom w:val="none" w:sz="0" w:space="0" w:color="auto"/>
            <w:right w:val="none" w:sz="0" w:space="0" w:color="auto"/>
          </w:divBdr>
        </w:div>
        <w:div w:id="1033384638">
          <w:marLeft w:val="640"/>
          <w:marRight w:val="0"/>
          <w:marTop w:val="0"/>
          <w:marBottom w:val="0"/>
          <w:divBdr>
            <w:top w:val="none" w:sz="0" w:space="0" w:color="auto"/>
            <w:left w:val="none" w:sz="0" w:space="0" w:color="auto"/>
            <w:bottom w:val="none" w:sz="0" w:space="0" w:color="auto"/>
            <w:right w:val="none" w:sz="0" w:space="0" w:color="auto"/>
          </w:divBdr>
        </w:div>
        <w:div w:id="852843224">
          <w:marLeft w:val="640"/>
          <w:marRight w:val="0"/>
          <w:marTop w:val="0"/>
          <w:marBottom w:val="0"/>
          <w:divBdr>
            <w:top w:val="none" w:sz="0" w:space="0" w:color="auto"/>
            <w:left w:val="none" w:sz="0" w:space="0" w:color="auto"/>
            <w:bottom w:val="none" w:sz="0" w:space="0" w:color="auto"/>
            <w:right w:val="none" w:sz="0" w:space="0" w:color="auto"/>
          </w:divBdr>
        </w:div>
        <w:div w:id="887255954">
          <w:marLeft w:val="640"/>
          <w:marRight w:val="0"/>
          <w:marTop w:val="0"/>
          <w:marBottom w:val="0"/>
          <w:divBdr>
            <w:top w:val="none" w:sz="0" w:space="0" w:color="auto"/>
            <w:left w:val="none" w:sz="0" w:space="0" w:color="auto"/>
            <w:bottom w:val="none" w:sz="0" w:space="0" w:color="auto"/>
            <w:right w:val="none" w:sz="0" w:space="0" w:color="auto"/>
          </w:divBdr>
        </w:div>
        <w:div w:id="1298334574">
          <w:marLeft w:val="640"/>
          <w:marRight w:val="0"/>
          <w:marTop w:val="0"/>
          <w:marBottom w:val="0"/>
          <w:divBdr>
            <w:top w:val="none" w:sz="0" w:space="0" w:color="auto"/>
            <w:left w:val="none" w:sz="0" w:space="0" w:color="auto"/>
            <w:bottom w:val="none" w:sz="0" w:space="0" w:color="auto"/>
            <w:right w:val="none" w:sz="0" w:space="0" w:color="auto"/>
          </w:divBdr>
        </w:div>
        <w:div w:id="367416592">
          <w:marLeft w:val="640"/>
          <w:marRight w:val="0"/>
          <w:marTop w:val="0"/>
          <w:marBottom w:val="0"/>
          <w:divBdr>
            <w:top w:val="none" w:sz="0" w:space="0" w:color="auto"/>
            <w:left w:val="none" w:sz="0" w:space="0" w:color="auto"/>
            <w:bottom w:val="none" w:sz="0" w:space="0" w:color="auto"/>
            <w:right w:val="none" w:sz="0" w:space="0" w:color="auto"/>
          </w:divBdr>
        </w:div>
        <w:div w:id="1514222373">
          <w:marLeft w:val="640"/>
          <w:marRight w:val="0"/>
          <w:marTop w:val="0"/>
          <w:marBottom w:val="0"/>
          <w:divBdr>
            <w:top w:val="none" w:sz="0" w:space="0" w:color="auto"/>
            <w:left w:val="none" w:sz="0" w:space="0" w:color="auto"/>
            <w:bottom w:val="none" w:sz="0" w:space="0" w:color="auto"/>
            <w:right w:val="none" w:sz="0" w:space="0" w:color="auto"/>
          </w:divBdr>
        </w:div>
        <w:div w:id="702369712">
          <w:marLeft w:val="640"/>
          <w:marRight w:val="0"/>
          <w:marTop w:val="0"/>
          <w:marBottom w:val="0"/>
          <w:divBdr>
            <w:top w:val="none" w:sz="0" w:space="0" w:color="auto"/>
            <w:left w:val="none" w:sz="0" w:space="0" w:color="auto"/>
            <w:bottom w:val="none" w:sz="0" w:space="0" w:color="auto"/>
            <w:right w:val="none" w:sz="0" w:space="0" w:color="auto"/>
          </w:divBdr>
        </w:div>
        <w:div w:id="1072123664">
          <w:marLeft w:val="640"/>
          <w:marRight w:val="0"/>
          <w:marTop w:val="0"/>
          <w:marBottom w:val="0"/>
          <w:divBdr>
            <w:top w:val="none" w:sz="0" w:space="0" w:color="auto"/>
            <w:left w:val="none" w:sz="0" w:space="0" w:color="auto"/>
            <w:bottom w:val="none" w:sz="0" w:space="0" w:color="auto"/>
            <w:right w:val="none" w:sz="0" w:space="0" w:color="auto"/>
          </w:divBdr>
        </w:div>
        <w:div w:id="1046829961">
          <w:marLeft w:val="640"/>
          <w:marRight w:val="0"/>
          <w:marTop w:val="0"/>
          <w:marBottom w:val="0"/>
          <w:divBdr>
            <w:top w:val="none" w:sz="0" w:space="0" w:color="auto"/>
            <w:left w:val="none" w:sz="0" w:space="0" w:color="auto"/>
            <w:bottom w:val="none" w:sz="0" w:space="0" w:color="auto"/>
            <w:right w:val="none" w:sz="0" w:space="0" w:color="auto"/>
          </w:divBdr>
        </w:div>
        <w:div w:id="1082917508">
          <w:marLeft w:val="640"/>
          <w:marRight w:val="0"/>
          <w:marTop w:val="0"/>
          <w:marBottom w:val="0"/>
          <w:divBdr>
            <w:top w:val="none" w:sz="0" w:space="0" w:color="auto"/>
            <w:left w:val="none" w:sz="0" w:space="0" w:color="auto"/>
            <w:bottom w:val="none" w:sz="0" w:space="0" w:color="auto"/>
            <w:right w:val="none" w:sz="0" w:space="0" w:color="auto"/>
          </w:divBdr>
        </w:div>
        <w:div w:id="151141132">
          <w:marLeft w:val="640"/>
          <w:marRight w:val="0"/>
          <w:marTop w:val="0"/>
          <w:marBottom w:val="0"/>
          <w:divBdr>
            <w:top w:val="none" w:sz="0" w:space="0" w:color="auto"/>
            <w:left w:val="none" w:sz="0" w:space="0" w:color="auto"/>
            <w:bottom w:val="none" w:sz="0" w:space="0" w:color="auto"/>
            <w:right w:val="none" w:sz="0" w:space="0" w:color="auto"/>
          </w:divBdr>
        </w:div>
        <w:div w:id="1427731144">
          <w:marLeft w:val="640"/>
          <w:marRight w:val="0"/>
          <w:marTop w:val="0"/>
          <w:marBottom w:val="0"/>
          <w:divBdr>
            <w:top w:val="none" w:sz="0" w:space="0" w:color="auto"/>
            <w:left w:val="none" w:sz="0" w:space="0" w:color="auto"/>
            <w:bottom w:val="none" w:sz="0" w:space="0" w:color="auto"/>
            <w:right w:val="none" w:sz="0" w:space="0" w:color="auto"/>
          </w:divBdr>
        </w:div>
        <w:div w:id="401760614">
          <w:marLeft w:val="640"/>
          <w:marRight w:val="0"/>
          <w:marTop w:val="0"/>
          <w:marBottom w:val="0"/>
          <w:divBdr>
            <w:top w:val="none" w:sz="0" w:space="0" w:color="auto"/>
            <w:left w:val="none" w:sz="0" w:space="0" w:color="auto"/>
            <w:bottom w:val="none" w:sz="0" w:space="0" w:color="auto"/>
            <w:right w:val="none" w:sz="0" w:space="0" w:color="auto"/>
          </w:divBdr>
        </w:div>
        <w:div w:id="927687743">
          <w:marLeft w:val="640"/>
          <w:marRight w:val="0"/>
          <w:marTop w:val="0"/>
          <w:marBottom w:val="0"/>
          <w:divBdr>
            <w:top w:val="none" w:sz="0" w:space="0" w:color="auto"/>
            <w:left w:val="none" w:sz="0" w:space="0" w:color="auto"/>
            <w:bottom w:val="none" w:sz="0" w:space="0" w:color="auto"/>
            <w:right w:val="none" w:sz="0" w:space="0" w:color="auto"/>
          </w:divBdr>
        </w:div>
        <w:div w:id="1977560746">
          <w:marLeft w:val="640"/>
          <w:marRight w:val="0"/>
          <w:marTop w:val="0"/>
          <w:marBottom w:val="0"/>
          <w:divBdr>
            <w:top w:val="none" w:sz="0" w:space="0" w:color="auto"/>
            <w:left w:val="none" w:sz="0" w:space="0" w:color="auto"/>
            <w:bottom w:val="none" w:sz="0" w:space="0" w:color="auto"/>
            <w:right w:val="none" w:sz="0" w:space="0" w:color="auto"/>
          </w:divBdr>
        </w:div>
        <w:div w:id="928462494">
          <w:marLeft w:val="640"/>
          <w:marRight w:val="0"/>
          <w:marTop w:val="0"/>
          <w:marBottom w:val="0"/>
          <w:divBdr>
            <w:top w:val="none" w:sz="0" w:space="0" w:color="auto"/>
            <w:left w:val="none" w:sz="0" w:space="0" w:color="auto"/>
            <w:bottom w:val="none" w:sz="0" w:space="0" w:color="auto"/>
            <w:right w:val="none" w:sz="0" w:space="0" w:color="auto"/>
          </w:divBdr>
        </w:div>
        <w:div w:id="1519615866">
          <w:marLeft w:val="640"/>
          <w:marRight w:val="0"/>
          <w:marTop w:val="0"/>
          <w:marBottom w:val="0"/>
          <w:divBdr>
            <w:top w:val="none" w:sz="0" w:space="0" w:color="auto"/>
            <w:left w:val="none" w:sz="0" w:space="0" w:color="auto"/>
            <w:bottom w:val="none" w:sz="0" w:space="0" w:color="auto"/>
            <w:right w:val="none" w:sz="0" w:space="0" w:color="auto"/>
          </w:divBdr>
        </w:div>
        <w:div w:id="237517348">
          <w:marLeft w:val="640"/>
          <w:marRight w:val="0"/>
          <w:marTop w:val="0"/>
          <w:marBottom w:val="0"/>
          <w:divBdr>
            <w:top w:val="none" w:sz="0" w:space="0" w:color="auto"/>
            <w:left w:val="none" w:sz="0" w:space="0" w:color="auto"/>
            <w:bottom w:val="none" w:sz="0" w:space="0" w:color="auto"/>
            <w:right w:val="none" w:sz="0" w:space="0" w:color="auto"/>
          </w:divBdr>
        </w:div>
        <w:div w:id="2116560976">
          <w:marLeft w:val="640"/>
          <w:marRight w:val="0"/>
          <w:marTop w:val="0"/>
          <w:marBottom w:val="0"/>
          <w:divBdr>
            <w:top w:val="none" w:sz="0" w:space="0" w:color="auto"/>
            <w:left w:val="none" w:sz="0" w:space="0" w:color="auto"/>
            <w:bottom w:val="none" w:sz="0" w:space="0" w:color="auto"/>
            <w:right w:val="none" w:sz="0" w:space="0" w:color="auto"/>
          </w:divBdr>
        </w:div>
        <w:div w:id="364864999">
          <w:marLeft w:val="640"/>
          <w:marRight w:val="0"/>
          <w:marTop w:val="0"/>
          <w:marBottom w:val="0"/>
          <w:divBdr>
            <w:top w:val="none" w:sz="0" w:space="0" w:color="auto"/>
            <w:left w:val="none" w:sz="0" w:space="0" w:color="auto"/>
            <w:bottom w:val="none" w:sz="0" w:space="0" w:color="auto"/>
            <w:right w:val="none" w:sz="0" w:space="0" w:color="auto"/>
          </w:divBdr>
        </w:div>
        <w:div w:id="1735083277">
          <w:marLeft w:val="640"/>
          <w:marRight w:val="0"/>
          <w:marTop w:val="0"/>
          <w:marBottom w:val="0"/>
          <w:divBdr>
            <w:top w:val="none" w:sz="0" w:space="0" w:color="auto"/>
            <w:left w:val="none" w:sz="0" w:space="0" w:color="auto"/>
            <w:bottom w:val="none" w:sz="0" w:space="0" w:color="auto"/>
            <w:right w:val="none" w:sz="0" w:space="0" w:color="auto"/>
          </w:divBdr>
        </w:div>
        <w:div w:id="517891824">
          <w:marLeft w:val="640"/>
          <w:marRight w:val="0"/>
          <w:marTop w:val="0"/>
          <w:marBottom w:val="0"/>
          <w:divBdr>
            <w:top w:val="none" w:sz="0" w:space="0" w:color="auto"/>
            <w:left w:val="none" w:sz="0" w:space="0" w:color="auto"/>
            <w:bottom w:val="none" w:sz="0" w:space="0" w:color="auto"/>
            <w:right w:val="none" w:sz="0" w:space="0" w:color="auto"/>
          </w:divBdr>
        </w:div>
        <w:div w:id="665402456">
          <w:marLeft w:val="640"/>
          <w:marRight w:val="0"/>
          <w:marTop w:val="0"/>
          <w:marBottom w:val="0"/>
          <w:divBdr>
            <w:top w:val="none" w:sz="0" w:space="0" w:color="auto"/>
            <w:left w:val="none" w:sz="0" w:space="0" w:color="auto"/>
            <w:bottom w:val="none" w:sz="0" w:space="0" w:color="auto"/>
            <w:right w:val="none" w:sz="0" w:space="0" w:color="auto"/>
          </w:divBdr>
        </w:div>
        <w:div w:id="322898572">
          <w:marLeft w:val="640"/>
          <w:marRight w:val="0"/>
          <w:marTop w:val="0"/>
          <w:marBottom w:val="0"/>
          <w:divBdr>
            <w:top w:val="none" w:sz="0" w:space="0" w:color="auto"/>
            <w:left w:val="none" w:sz="0" w:space="0" w:color="auto"/>
            <w:bottom w:val="none" w:sz="0" w:space="0" w:color="auto"/>
            <w:right w:val="none" w:sz="0" w:space="0" w:color="auto"/>
          </w:divBdr>
        </w:div>
        <w:div w:id="849292877">
          <w:marLeft w:val="640"/>
          <w:marRight w:val="0"/>
          <w:marTop w:val="0"/>
          <w:marBottom w:val="0"/>
          <w:divBdr>
            <w:top w:val="none" w:sz="0" w:space="0" w:color="auto"/>
            <w:left w:val="none" w:sz="0" w:space="0" w:color="auto"/>
            <w:bottom w:val="none" w:sz="0" w:space="0" w:color="auto"/>
            <w:right w:val="none" w:sz="0" w:space="0" w:color="auto"/>
          </w:divBdr>
        </w:div>
        <w:div w:id="1136919661">
          <w:marLeft w:val="640"/>
          <w:marRight w:val="0"/>
          <w:marTop w:val="0"/>
          <w:marBottom w:val="0"/>
          <w:divBdr>
            <w:top w:val="none" w:sz="0" w:space="0" w:color="auto"/>
            <w:left w:val="none" w:sz="0" w:space="0" w:color="auto"/>
            <w:bottom w:val="none" w:sz="0" w:space="0" w:color="auto"/>
            <w:right w:val="none" w:sz="0" w:space="0" w:color="auto"/>
          </w:divBdr>
        </w:div>
        <w:div w:id="1293904270">
          <w:marLeft w:val="640"/>
          <w:marRight w:val="0"/>
          <w:marTop w:val="0"/>
          <w:marBottom w:val="0"/>
          <w:divBdr>
            <w:top w:val="none" w:sz="0" w:space="0" w:color="auto"/>
            <w:left w:val="none" w:sz="0" w:space="0" w:color="auto"/>
            <w:bottom w:val="none" w:sz="0" w:space="0" w:color="auto"/>
            <w:right w:val="none" w:sz="0" w:space="0" w:color="auto"/>
          </w:divBdr>
        </w:div>
        <w:div w:id="361174676">
          <w:marLeft w:val="640"/>
          <w:marRight w:val="0"/>
          <w:marTop w:val="0"/>
          <w:marBottom w:val="0"/>
          <w:divBdr>
            <w:top w:val="none" w:sz="0" w:space="0" w:color="auto"/>
            <w:left w:val="none" w:sz="0" w:space="0" w:color="auto"/>
            <w:bottom w:val="none" w:sz="0" w:space="0" w:color="auto"/>
            <w:right w:val="none" w:sz="0" w:space="0" w:color="auto"/>
          </w:divBdr>
        </w:div>
        <w:div w:id="903023903">
          <w:marLeft w:val="640"/>
          <w:marRight w:val="0"/>
          <w:marTop w:val="0"/>
          <w:marBottom w:val="0"/>
          <w:divBdr>
            <w:top w:val="none" w:sz="0" w:space="0" w:color="auto"/>
            <w:left w:val="none" w:sz="0" w:space="0" w:color="auto"/>
            <w:bottom w:val="none" w:sz="0" w:space="0" w:color="auto"/>
            <w:right w:val="none" w:sz="0" w:space="0" w:color="auto"/>
          </w:divBdr>
        </w:div>
        <w:div w:id="1786733067">
          <w:marLeft w:val="640"/>
          <w:marRight w:val="0"/>
          <w:marTop w:val="0"/>
          <w:marBottom w:val="0"/>
          <w:divBdr>
            <w:top w:val="none" w:sz="0" w:space="0" w:color="auto"/>
            <w:left w:val="none" w:sz="0" w:space="0" w:color="auto"/>
            <w:bottom w:val="none" w:sz="0" w:space="0" w:color="auto"/>
            <w:right w:val="none" w:sz="0" w:space="0" w:color="auto"/>
          </w:divBdr>
        </w:div>
        <w:div w:id="1575820048">
          <w:marLeft w:val="640"/>
          <w:marRight w:val="0"/>
          <w:marTop w:val="0"/>
          <w:marBottom w:val="0"/>
          <w:divBdr>
            <w:top w:val="none" w:sz="0" w:space="0" w:color="auto"/>
            <w:left w:val="none" w:sz="0" w:space="0" w:color="auto"/>
            <w:bottom w:val="none" w:sz="0" w:space="0" w:color="auto"/>
            <w:right w:val="none" w:sz="0" w:space="0" w:color="auto"/>
          </w:divBdr>
        </w:div>
        <w:div w:id="1026904146">
          <w:marLeft w:val="640"/>
          <w:marRight w:val="0"/>
          <w:marTop w:val="0"/>
          <w:marBottom w:val="0"/>
          <w:divBdr>
            <w:top w:val="none" w:sz="0" w:space="0" w:color="auto"/>
            <w:left w:val="none" w:sz="0" w:space="0" w:color="auto"/>
            <w:bottom w:val="none" w:sz="0" w:space="0" w:color="auto"/>
            <w:right w:val="none" w:sz="0" w:space="0" w:color="auto"/>
          </w:divBdr>
        </w:div>
        <w:div w:id="1799957291">
          <w:marLeft w:val="640"/>
          <w:marRight w:val="0"/>
          <w:marTop w:val="0"/>
          <w:marBottom w:val="0"/>
          <w:divBdr>
            <w:top w:val="none" w:sz="0" w:space="0" w:color="auto"/>
            <w:left w:val="none" w:sz="0" w:space="0" w:color="auto"/>
            <w:bottom w:val="none" w:sz="0" w:space="0" w:color="auto"/>
            <w:right w:val="none" w:sz="0" w:space="0" w:color="auto"/>
          </w:divBdr>
        </w:div>
        <w:div w:id="887837855">
          <w:marLeft w:val="640"/>
          <w:marRight w:val="0"/>
          <w:marTop w:val="0"/>
          <w:marBottom w:val="0"/>
          <w:divBdr>
            <w:top w:val="none" w:sz="0" w:space="0" w:color="auto"/>
            <w:left w:val="none" w:sz="0" w:space="0" w:color="auto"/>
            <w:bottom w:val="none" w:sz="0" w:space="0" w:color="auto"/>
            <w:right w:val="none" w:sz="0" w:space="0" w:color="auto"/>
          </w:divBdr>
        </w:div>
        <w:div w:id="2134206781">
          <w:marLeft w:val="640"/>
          <w:marRight w:val="0"/>
          <w:marTop w:val="0"/>
          <w:marBottom w:val="0"/>
          <w:divBdr>
            <w:top w:val="none" w:sz="0" w:space="0" w:color="auto"/>
            <w:left w:val="none" w:sz="0" w:space="0" w:color="auto"/>
            <w:bottom w:val="none" w:sz="0" w:space="0" w:color="auto"/>
            <w:right w:val="none" w:sz="0" w:space="0" w:color="auto"/>
          </w:divBdr>
        </w:div>
        <w:div w:id="2114469313">
          <w:marLeft w:val="640"/>
          <w:marRight w:val="0"/>
          <w:marTop w:val="0"/>
          <w:marBottom w:val="0"/>
          <w:divBdr>
            <w:top w:val="none" w:sz="0" w:space="0" w:color="auto"/>
            <w:left w:val="none" w:sz="0" w:space="0" w:color="auto"/>
            <w:bottom w:val="none" w:sz="0" w:space="0" w:color="auto"/>
            <w:right w:val="none" w:sz="0" w:space="0" w:color="auto"/>
          </w:divBdr>
        </w:div>
        <w:div w:id="745810266">
          <w:marLeft w:val="640"/>
          <w:marRight w:val="0"/>
          <w:marTop w:val="0"/>
          <w:marBottom w:val="0"/>
          <w:divBdr>
            <w:top w:val="none" w:sz="0" w:space="0" w:color="auto"/>
            <w:left w:val="none" w:sz="0" w:space="0" w:color="auto"/>
            <w:bottom w:val="none" w:sz="0" w:space="0" w:color="auto"/>
            <w:right w:val="none" w:sz="0" w:space="0" w:color="auto"/>
          </w:divBdr>
        </w:div>
        <w:div w:id="1862206345">
          <w:marLeft w:val="640"/>
          <w:marRight w:val="0"/>
          <w:marTop w:val="0"/>
          <w:marBottom w:val="0"/>
          <w:divBdr>
            <w:top w:val="none" w:sz="0" w:space="0" w:color="auto"/>
            <w:left w:val="none" w:sz="0" w:space="0" w:color="auto"/>
            <w:bottom w:val="none" w:sz="0" w:space="0" w:color="auto"/>
            <w:right w:val="none" w:sz="0" w:space="0" w:color="auto"/>
          </w:divBdr>
        </w:div>
        <w:div w:id="760106416">
          <w:marLeft w:val="640"/>
          <w:marRight w:val="0"/>
          <w:marTop w:val="0"/>
          <w:marBottom w:val="0"/>
          <w:divBdr>
            <w:top w:val="none" w:sz="0" w:space="0" w:color="auto"/>
            <w:left w:val="none" w:sz="0" w:space="0" w:color="auto"/>
            <w:bottom w:val="none" w:sz="0" w:space="0" w:color="auto"/>
            <w:right w:val="none" w:sz="0" w:space="0" w:color="auto"/>
          </w:divBdr>
        </w:div>
        <w:div w:id="1845320134">
          <w:marLeft w:val="640"/>
          <w:marRight w:val="0"/>
          <w:marTop w:val="0"/>
          <w:marBottom w:val="0"/>
          <w:divBdr>
            <w:top w:val="none" w:sz="0" w:space="0" w:color="auto"/>
            <w:left w:val="none" w:sz="0" w:space="0" w:color="auto"/>
            <w:bottom w:val="none" w:sz="0" w:space="0" w:color="auto"/>
            <w:right w:val="none" w:sz="0" w:space="0" w:color="auto"/>
          </w:divBdr>
        </w:div>
        <w:div w:id="341130786">
          <w:marLeft w:val="640"/>
          <w:marRight w:val="0"/>
          <w:marTop w:val="0"/>
          <w:marBottom w:val="0"/>
          <w:divBdr>
            <w:top w:val="none" w:sz="0" w:space="0" w:color="auto"/>
            <w:left w:val="none" w:sz="0" w:space="0" w:color="auto"/>
            <w:bottom w:val="none" w:sz="0" w:space="0" w:color="auto"/>
            <w:right w:val="none" w:sz="0" w:space="0" w:color="auto"/>
          </w:divBdr>
        </w:div>
        <w:div w:id="1009910732">
          <w:marLeft w:val="640"/>
          <w:marRight w:val="0"/>
          <w:marTop w:val="0"/>
          <w:marBottom w:val="0"/>
          <w:divBdr>
            <w:top w:val="none" w:sz="0" w:space="0" w:color="auto"/>
            <w:left w:val="none" w:sz="0" w:space="0" w:color="auto"/>
            <w:bottom w:val="none" w:sz="0" w:space="0" w:color="auto"/>
            <w:right w:val="none" w:sz="0" w:space="0" w:color="auto"/>
          </w:divBdr>
        </w:div>
        <w:div w:id="757599653">
          <w:marLeft w:val="640"/>
          <w:marRight w:val="0"/>
          <w:marTop w:val="0"/>
          <w:marBottom w:val="0"/>
          <w:divBdr>
            <w:top w:val="none" w:sz="0" w:space="0" w:color="auto"/>
            <w:left w:val="none" w:sz="0" w:space="0" w:color="auto"/>
            <w:bottom w:val="none" w:sz="0" w:space="0" w:color="auto"/>
            <w:right w:val="none" w:sz="0" w:space="0" w:color="auto"/>
          </w:divBdr>
        </w:div>
        <w:div w:id="94256308">
          <w:marLeft w:val="640"/>
          <w:marRight w:val="0"/>
          <w:marTop w:val="0"/>
          <w:marBottom w:val="0"/>
          <w:divBdr>
            <w:top w:val="none" w:sz="0" w:space="0" w:color="auto"/>
            <w:left w:val="none" w:sz="0" w:space="0" w:color="auto"/>
            <w:bottom w:val="none" w:sz="0" w:space="0" w:color="auto"/>
            <w:right w:val="none" w:sz="0" w:space="0" w:color="auto"/>
          </w:divBdr>
        </w:div>
        <w:div w:id="1817914795">
          <w:marLeft w:val="640"/>
          <w:marRight w:val="0"/>
          <w:marTop w:val="0"/>
          <w:marBottom w:val="0"/>
          <w:divBdr>
            <w:top w:val="none" w:sz="0" w:space="0" w:color="auto"/>
            <w:left w:val="none" w:sz="0" w:space="0" w:color="auto"/>
            <w:bottom w:val="none" w:sz="0" w:space="0" w:color="auto"/>
            <w:right w:val="none" w:sz="0" w:space="0" w:color="auto"/>
          </w:divBdr>
        </w:div>
        <w:div w:id="21514487">
          <w:marLeft w:val="640"/>
          <w:marRight w:val="0"/>
          <w:marTop w:val="0"/>
          <w:marBottom w:val="0"/>
          <w:divBdr>
            <w:top w:val="none" w:sz="0" w:space="0" w:color="auto"/>
            <w:left w:val="none" w:sz="0" w:space="0" w:color="auto"/>
            <w:bottom w:val="none" w:sz="0" w:space="0" w:color="auto"/>
            <w:right w:val="none" w:sz="0" w:space="0" w:color="auto"/>
          </w:divBdr>
        </w:div>
        <w:div w:id="1330477537">
          <w:marLeft w:val="640"/>
          <w:marRight w:val="0"/>
          <w:marTop w:val="0"/>
          <w:marBottom w:val="0"/>
          <w:divBdr>
            <w:top w:val="none" w:sz="0" w:space="0" w:color="auto"/>
            <w:left w:val="none" w:sz="0" w:space="0" w:color="auto"/>
            <w:bottom w:val="none" w:sz="0" w:space="0" w:color="auto"/>
            <w:right w:val="none" w:sz="0" w:space="0" w:color="auto"/>
          </w:divBdr>
        </w:div>
        <w:div w:id="1518882264">
          <w:marLeft w:val="640"/>
          <w:marRight w:val="0"/>
          <w:marTop w:val="0"/>
          <w:marBottom w:val="0"/>
          <w:divBdr>
            <w:top w:val="none" w:sz="0" w:space="0" w:color="auto"/>
            <w:left w:val="none" w:sz="0" w:space="0" w:color="auto"/>
            <w:bottom w:val="none" w:sz="0" w:space="0" w:color="auto"/>
            <w:right w:val="none" w:sz="0" w:space="0" w:color="auto"/>
          </w:divBdr>
        </w:div>
        <w:div w:id="1760523264">
          <w:marLeft w:val="640"/>
          <w:marRight w:val="0"/>
          <w:marTop w:val="0"/>
          <w:marBottom w:val="0"/>
          <w:divBdr>
            <w:top w:val="none" w:sz="0" w:space="0" w:color="auto"/>
            <w:left w:val="none" w:sz="0" w:space="0" w:color="auto"/>
            <w:bottom w:val="none" w:sz="0" w:space="0" w:color="auto"/>
            <w:right w:val="none" w:sz="0" w:space="0" w:color="auto"/>
          </w:divBdr>
        </w:div>
        <w:div w:id="1022626705">
          <w:marLeft w:val="640"/>
          <w:marRight w:val="0"/>
          <w:marTop w:val="0"/>
          <w:marBottom w:val="0"/>
          <w:divBdr>
            <w:top w:val="none" w:sz="0" w:space="0" w:color="auto"/>
            <w:left w:val="none" w:sz="0" w:space="0" w:color="auto"/>
            <w:bottom w:val="none" w:sz="0" w:space="0" w:color="auto"/>
            <w:right w:val="none" w:sz="0" w:space="0" w:color="auto"/>
          </w:divBdr>
        </w:div>
        <w:div w:id="1391270951">
          <w:marLeft w:val="640"/>
          <w:marRight w:val="0"/>
          <w:marTop w:val="0"/>
          <w:marBottom w:val="0"/>
          <w:divBdr>
            <w:top w:val="none" w:sz="0" w:space="0" w:color="auto"/>
            <w:left w:val="none" w:sz="0" w:space="0" w:color="auto"/>
            <w:bottom w:val="none" w:sz="0" w:space="0" w:color="auto"/>
            <w:right w:val="none" w:sz="0" w:space="0" w:color="auto"/>
          </w:divBdr>
        </w:div>
        <w:div w:id="605498827">
          <w:marLeft w:val="640"/>
          <w:marRight w:val="0"/>
          <w:marTop w:val="0"/>
          <w:marBottom w:val="0"/>
          <w:divBdr>
            <w:top w:val="none" w:sz="0" w:space="0" w:color="auto"/>
            <w:left w:val="none" w:sz="0" w:space="0" w:color="auto"/>
            <w:bottom w:val="none" w:sz="0" w:space="0" w:color="auto"/>
            <w:right w:val="none" w:sz="0" w:space="0" w:color="auto"/>
          </w:divBdr>
        </w:div>
        <w:div w:id="1359043179">
          <w:marLeft w:val="640"/>
          <w:marRight w:val="0"/>
          <w:marTop w:val="0"/>
          <w:marBottom w:val="0"/>
          <w:divBdr>
            <w:top w:val="none" w:sz="0" w:space="0" w:color="auto"/>
            <w:left w:val="none" w:sz="0" w:space="0" w:color="auto"/>
            <w:bottom w:val="none" w:sz="0" w:space="0" w:color="auto"/>
            <w:right w:val="none" w:sz="0" w:space="0" w:color="auto"/>
          </w:divBdr>
        </w:div>
        <w:div w:id="1829126160">
          <w:marLeft w:val="640"/>
          <w:marRight w:val="0"/>
          <w:marTop w:val="0"/>
          <w:marBottom w:val="0"/>
          <w:divBdr>
            <w:top w:val="none" w:sz="0" w:space="0" w:color="auto"/>
            <w:left w:val="none" w:sz="0" w:space="0" w:color="auto"/>
            <w:bottom w:val="none" w:sz="0" w:space="0" w:color="auto"/>
            <w:right w:val="none" w:sz="0" w:space="0" w:color="auto"/>
          </w:divBdr>
        </w:div>
        <w:div w:id="926965360">
          <w:marLeft w:val="640"/>
          <w:marRight w:val="0"/>
          <w:marTop w:val="0"/>
          <w:marBottom w:val="0"/>
          <w:divBdr>
            <w:top w:val="none" w:sz="0" w:space="0" w:color="auto"/>
            <w:left w:val="none" w:sz="0" w:space="0" w:color="auto"/>
            <w:bottom w:val="none" w:sz="0" w:space="0" w:color="auto"/>
            <w:right w:val="none" w:sz="0" w:space="0" w:color="auto"/>
          </w:divBdr>
        </w:div>
        <w:div w:id="212665086">
          <w:marLeft w:val="640"/>
          <w:marRight w:val="0"/>
          <w:marTop w:val="0"/>
          <w:marBottom w:val="0"/>
          <w:divBdr>
            <w:top w:val="none" w:sz="0" w:space="0" w:color="auto"/>
            <w:left w:val="none" w:sz="0" w:space="0" w:color="auto"/>
            <w:bottom w:val="none" w:sz="0" w:space="0" w:color="auto"/>
            <w:right w:val="none" w:sz="0" w:space="0" w:color="auto"/>
          </w:divBdr>
        </w:div>
        <w:div w:id="1709835494">
          <w:marLeft w:val="640"/>
          <w:marRight w:val="0"/>
          <w:marTop w:val="0"/>
          <w:marBottom w:val="0"/>
          <w:divBdr>
            <w:top w:val="none" w:sz="0" w:space="0" w:color="auto"/>
            <w:left w:val="none" w:sz="0" w:space="0" w:color="auto"/>
            <w:bottom w:val="none" w:sz="0" w:space="0" w:color="auto"/>
            <w:right w:val="none" w:sz="0" w:space="0" w:color="auto"/>
          </w:divBdr>
        </w:div>
        <w:div w:id="2062056263">
          <w:marLeft w:val="640"/>
          <w:marRight w:val="0"/>
          <w:marTop w:val="0"/>
          <w:marBottom w:val="0"/>
          <w:divBdr>
            <w:top w:val="none" w:sz="0" w:space="0" w:color="auto"/>
            <w:left w:val="none" w:sz="0" w:space="0" w:color="auto"/>
            <w:bottom w:val="none" w:sz="0" w:space="0" w:color="auto"/>
            <w:right w:val="none" w:sz="0" w:space="0" w:color="auto"/>
          </w:divBdr>
        </w:div>
        <w:div w:id="28071601">
          <w:marLeft w:val="640"/>
          <w:marRight w:val="0"/>
          <w:marTop w:val="0"/>
          <w:marBottom w:val="0"/>
          <w:divBdr>
            <w:top w:val="none" w:sz="0" w:space="0" w:color="auto"/>
            <w:left w:val="none" w:sz="0" w:space="0" w:color="auto"/>
            <w:bottom w:val="none" w:sz="0" w:space="0" w:color="auto"/>
            <w:right w:val="none" w:sz="0" w:space="0" w:color="auto"/>
          </w:divBdr>
        </w:div>
        <w:div w:id="1518693448">
          <w:marLeft w:val="640"/>
          <w:marRight w:val="0"/>
          <w:marTop w:val="0"/>
          <w:marBottom w:val="0"/>
          <w:divBdr>
            <w:top w:val="none" w:sz="0" w:space="0" w:color="auto"/>
            <w:left w:val="none" w:sz="0" w:space="0" w:color="auto"/>
            <w:bottom w:val="none" w:sz="0" w:space="0" w:color="auto"/>
            <w:right w:val="none" w:sz="0" w:space="0" w:color="auto"/>
          </w:divBdr>
        </w:div>
        <w:div w:id="675036656">
          <w:marLeft w:val="640"/>
          <w:marRight w:val="0"/>
          <w:marTop w:val="0"/>
          <w:marBottom w:val="0"/>
          <w:divBdr>
            <w:top w:val="none" w:sz="0" w:space="0" w:color="auto"/>
            <w:left w:val="none" w:sz="0" w:space="0" w:color="auto"/>
            <w:bottom w:val="none" w:sz="0" w:space="0" w:color="auto"/>
            <w:right w:val="none" w:sz="0" w:space="0" w:color="auto"/>
          </w:divBdr>
        </w:div>
        <w:div w:id="825778818">
          <w:marLeft w:val="640"/>
          <w:marRight w:val="0"/>
          <w:marTop w:val="0"/>
          <w:marBottom w:val="0"/>
          <w:divBdr>
            <w:top w:val="none" w:sz="0" w:space="0" w:color="auto"/>
            <w:left w:val="none" w:sz="0" w:space="0" w:color="auto"/>
            <w:bottom w:val="none" w:sz="0" w:space="0" w:color="auto"/>
            <w:right w:val="none" w:sz="0" w:space="0" w:color="auto"/>
          </w:divBdr>
        </w:div>
        <w:div w:id="1080829975">
          <w:marLeft w:val="640"/>
          <w:marRight w:val="0"/>
          <w:marTop w:val="0"/>
          <w:marBottom w:val="0"/>
          <w:divBdr>
            <w:top w:val="none" w:sz="0" w:space="0" w:color="auto"/>
            <w:left w:val="none" w:sz="0" w:space="0" w:color="auto"/>
            <w:bottom w:val="none" w:sz="0" w:space="0" w:color="auto"/>
            <w:right w:val="none" w:sz="0" w:space="0" w:color="auto"/>
          </w:divBdr>
        </w:div>
        <w:div w:id="428815441">
          <w:marLeft w:val="640"/>
          <w:marRight w:val="0"/>
          <w:marTop w:val="0"/>
          <w:marBottom w:val="0"/>
          <w:divBdr>
            <w:top w:val="none" w:sz="0" w:space="0" w:color="auto"/>
            <w:left w:val="none" w:sz="0" w:space="0" w:color="auto"/>
            <w:bottom w:val="none" w:sz="0" w:space="0" w:color="auto"/>
            <w:right w:val="none" w:sz="0" w:space="0" w:color="auto"/>
          </w:divBdr>
        </w:div>
        <w:div w:id="578910688">
          <w:marLeft w:val="640"/>
          <w:marRight w:val="0"/>
          <w:marTop w:val="0"/>
          <w:marBottom w:val="0"/>
          <w:divBdr>
            <w:top w:val="none" w:sz="0" w:space="0" w:color="auto"/>
            <w:left w:val="none" w:sz="0" w:space="0" w:color="auto"/>
            <w:bottom w:val="none" w:sz="0" w:space="0" w:color="auto"/>
            <w:right w:val="none" w:sz="0" w:space="0" w:color="auto"/>
          </w:divBdr>
        </w:div>
        <w:div w:id="720439934">
          <w:marLeft w:val="640"/>
          <w:marRight w:val="0"/>
          <w:marTop w:val="0"/>
          <w:marBottom w:val="0"/>
          <w:divBdr>
            <w:top w:val="none" w:sz="0" w:space="0" w:color="auto"/>
            <w:left w:val="none" w:sz="0" w:space="0" w:color="auto"/>
            <w:bottom w:val="none" w:sz="0" w:space="0" w:color="auto"/>
            <w:right w:val="none" w:sz="0" w:space="0" w:color="auto"/>
          </w:divBdr>
        </w:div>
        <w:div w:id="516429590">
          <w:marLeft w:val="640"/>
          <w:marRight w:val="0"/>
          <w:marTop w:val="0"/>
          <w:marBottom w:val="0"/>
          <w:divBdr>
            <w:top w:val="none" w:sz="0" w:space="0" w:color="auto"/>
            <w:left w:val="none" w:sz="0" w:space="0" w:color="auto"/>
            <w:bottom w:val="none" w:sz="0" w:space="0" w:color="auto"/>
            <w:right w:val="none" w:sz="0" w:space="0" w:color="auto"/>
          </w:divBdr>
        </w:div>
        <w:div w:id="723214361">
          <w:marLeft w:val="640"/>
          <w:marRight w:val="0"/>
          <w:marTop w:val="0"/>
          <w:marBottom w:val="0"/>
          <w:divBdr>
            <w:top w:val="none" w:sz="0" w:space="0" w:color="auto"/>
            <w:left w:val="none" w:sz="0" w:space="0" w:color="auto"/>
            <w:bottom w:val="none" w:sz="0" w:space="0" w:color="auto"/>
            <w:right w:val="none" w:sz="0" w:space="0" w:color="auto"/>
          </w:divBdr>
        </w:div>
        <w:div w:id="1201674632">
          <w:marLeft w:val="640"/>
          <w:marRight w:val="0"/>
          <w:marTop w:val="0"/>
          <w:marBottom w:val="0"/>
          <w:divBdr>
            <w:top w:val="none" w:sz="0" w:space="0" w:color="auto"/>
            <w:left w:val="none" w:sz="0" w:space="0" w:color="auto"/>
            <w:bottom w:val="none" w:sz="0" w:space="0" w:color="auto"/>
            <w:right w:val="none" w:sz="0" w:space="0" w:color="auto"/>
          </w:divBdr>
        </w:div>
        <w:div w:id="337656851">
          <w:marLeft w:val="640"/>
          <w:marRight w:val="0"/>
          <w:marTop w:val="0"/>
          <w:marBottom w:val="0"/>
          <w:divBdr>
            <w:top w:val="none" w:sz="0" w:space="0" w:color="auto"/>
            <w:left w:val="none" w:sz="0" w:space="0" w:color="auto"/>
            <w:bottom w:val="none" w:sz="0" w:space="0" w:color="auto"/>
            <w:right w:val="none" w:sz="0" w:space="0" w:color="auto"/>
          </w:divBdr>
        </w:div>
        <w:div w:id="1298337155">
          <w:marLeft w:val="640"/>
          <w:marRight w:val="0"/>
          <w:marTop w:val="0"/>
          <w:marBottom w:val="0"/>
          <w:divBdr>
            <w:top w:val="none" w:sz="0" w:space="0" w:color="auto"/>
            <w:left w:val="none" w:sz="0" w:space="0" w:color="auto"/>
            <w:bottom w:val="none" w:sz="0" w:space="0" w:color="auto"/>
            <w:right w:val="none" w:sz="0" w:space="0" w:color="auto"/>
          </w:divBdr>
        </w:div>
        <w:div w:id="1615139716">
          <w:marLeft w:val="640"/>
          <w:marRight w:val="0"/>
          <w:marTop w:val="0"/>
          <w:marBottom w:val="0"/>
          <w:divBdr>
            <w:top w:val="none" w:sz="0" w:space="0" w:color="auto"/>
            <w:left w:val="none" w:sz="0" w:space="0" w:color="auto"/>
            <w:bottom w:val="none" w:sz="0" w:space="0" w:color="auto"/>
            <w:right w:val="none" w:sz="0" w:space="0" w:color="auto"/>
          </w:divBdr>
        </w:div>
        <w:div w:id="897861461">
          <w:marLeft w:val="640"/>
          <w:marRight w:val="0"/>
          <w:marTop w:val="0"/>
          <w:marBottom w:val="0"/>
          <w:divBdr>
            <w:top w:val="none" w:sz="0" w:space="0" w:color="auto"/>
            <w:left w:val="none" w:sz="0" w:space="0" w:color="auto"/>
            <w:bottom w:val="none" w:sz="0" w:space="0" w:color="auto"/>
            <w:right w:val="none" w:sz="0" w:space="0" w:color="auto"/>
          </w:divBdr>
        </w:div>
        <w:div w:id="903831148">
          <w:marLeft w:val="640"/>
          <w:marRight w:val="0"/>
          <w:marTop w:val="0"/>
          <w:marBottom w:val="0"/>
          <w:divBdr>
            <w:top w:val="none" w:sz="0" w:space="0" w:color="auto"/>
            <w:left w:val="none" w:sz="0" w:space="0" w:color="auto"/>
            <w:bottom w:val="none" w:sz="0" w:space="0" w:color="auto"/>
            <w:right w:val="none" w:sz="0" w:space="0" w:color="auto"/>
          </w:divBdr>
        </w:div>
        <w:div w:id="113181027">
          <w:marLeft w:val="640"/>
          <w:marRight w:val="0"/>
          <w:marTop w:val="0"/>
          <w:marBottom w:val="0"/>
          <w:divBdr>
            <w:top w:val="none" w:sz="0" w:space="0" w:color="auto"/>
            <w:left w:val="none" w:sz="0" w:space="0" w:color="auto"/>
            <w:bottom w:val="none" w:sz="0" w:space="0" w:color="auto"/>
            <w:right w:val="none" w:sz="0" w:space="0" w:color="auto"/>
          </w:divBdr>
        </w:div>
        <w:div w:id="756941495">
          <w:marLeft w:val="640"/>
          <w:marRight w:val="0"/>
          <w:marTop w:val="0"/>
          <w:marBottom w:val="0"/>
          <w:divBdr>
            <w:top w:val="none" w:sz="0" w:space="0" w:color="auto"/>
            <w:left w:val="none" w:sz="0" w:space="0" w:color="auto"/>
            <w:bottom w:val="none" w:sz="0" w:space="0" w:color="auto"/>
            <w:right w:val="none" w:sz="0" w:space="0" w:color="auto"/>
          </w:divBdr>
        </w:div>
        <w:div w:id="527378842">
          <w:marLeft w:val="640"/>
          <w:marRight w:val="0"/>
          <w:marTop w:val="0"/>
          <w:marBottom w:val="0"/>
          <w:divBdr>
            <w:top w:val="none" w:sz="0" w:space="0" w:color="auto"/>
            <w:left w:val="none" w:sz="0" w:space="0" w:color="auto"/>
            <w:bottom w:val="none" w:sz="0" w:space="0" w:color="auto"/>
            <w:right w:val="none" w:sz="0" w:space="0" w:color="auto"/>
          </w:divBdr>
        </w:div>
        <w:div w:id="276717748">
          <w:marLeft w:val="640"/>
          <w:marRight w:val="0"/>
          <w:marTop w:val="0"/>
          <w:marBottom w:val="0"/>
          <w:divBdr>
            <w:top w:val="none" w:sz="0" w:space="0" w:color="auto"/>
            <w:left w:val="none" w:sz="0" w:space="0" w:color="auto"/>
            <w:bottom w:val="none" w:sz="0" w:space="0" w:color="auto"/>
            <w:right w:val="none" w:sz="0" w:space="0" w:color="auto"/>
          </w:divBdr>
        </w:div>
        <w:div w:id="287903786">
          <w:marLeft w:val="640"/>
          <w:marRight w:val="0"/>
          <w:marTop w:val="0"/>
          <w:marBottom w:val="0"/>
          <w:divBdr>
            <w:top w:val="none" w:sz="0" w:space="0" w:color="auto"/>
            <w:left w:val="none" w:sz="0" w:space="0" w:color="auto"/>
            <w:bottom w:val="none" w:sz="0" w:space="0" w:color="auto"/>
            <w:right w:val="none" w:sz="0" w:space="0" w:color="auto"/>
          </w:divBdr>
        </w:div>
        <w:div w:id="636643560">
          <w:marLeft w:val="640"/>
          <w:marRight w:val="0"/>
          <w:marTop w:val="0"/>
          <w:marBottom w:val="0"/>
          <w:divBdr>
            <w:top w:val="none" w:sz="0" w:space="0" w:color="auto"/>
            <w:left w:val="none" w:sz="0" w:space="0" w:color="auto"/>
            <w:bottom w:val="none" w:sz="0" w:space="0" w:color="auto"/>
            <w:right w:val="none" w:sz="0" w:space="0" w:color="auto"/>
          </w:divBdr>
        </w:div>
        <w:div w:id="1100754637">
          <w:marLeft w:val="640"/>
          <w:marRight w:val="0"/>
          <w:marTop w:val="0"/>
          <w:marBottom w:val="0"/>
          <w:divBdr>
            <w:top w:val="none" w:sz="0" w:space="0" w:color="auto"/>
            <w:left w:val="none" w:sz="0" w:space="0" w:color="auto"/>
            <w:bottom w:val="none" w:sz="0" w:space="0" w:color="auto"/>
            <w:right w:val="none" w:sz="0" w:space="0" w:color="auto"/>
          </w:divBdr>
        </w:div>
        <w:div w:id="2049181205">
          <w:marLeft w:val="640"/>
          <w:marRight w:val="0"/>
          <w:marTop w:val="0"/>
          <w:marBottom w:val="0"/>
          <w:divBdr>
            <w:top w:val="none" w:sz="0" w:space="0" w:color="auto"/>
            <w:left w:val="none" w:sz="0" w:space="0" w:color="auto"/>
            <w:bottom w:val="none" w:sz="0" w:space="0" w:color="auto"/>
            <w:right w:val="none" w:sz="0" w:space="0" w:color="auto"/>
          </w:divBdr>
        </w:div>
        <w:div w:id="1692759939">
          <w:marLeft w:val="640"/>
          <w:marRight w:val="0"/>
          <w:marTop w:val="0"/>
          <w:marBottom w:val="0"/>
          <w:divBdr>
            <w:top w:val="none" w:sz="0" w:space="0" w:color="auto"/>
            <w:left w:val="none" w:sz="0" w:space="0" w:color="auto"/>
            <w:bottom w:val="none" w:sz="0" w:space="0" w:color="auto"/>
            <w:right w:val="none" w:sz="0" w:space="0" w:color="auto"/>
          </w:divBdr>
        </w:div>
        <w:div w:id="338853284">
          <w:marLeft w:val="640"/>
          <w:marRight w:val="0"/>
          <w:marTop w:val="0"/>
          <w:marBottom w:val="0"/>
          <w:divBdr>
            <w:top w:val="none" w:sz="0" w:space="0" w:color="auto"/>
            <w:left w:val="none" w:sz="0" w:space="0" w:color="auto"/>
            <w:bottom w:val="none" w:sz="0" w:space="0" w:color="auto"/>
            <w:right w:val="none" w:sz="0" w:space="0" w:color="auto"/>
          </w:divBdr>
        </w:div>
        <w:div w:id="961765678">
          <w:marLeft w:val="640"/>
          <w:marRight w:val="0"/>
          <w:marTop w:val="0"/>
          <w:marBottom w:val="0"/>
          <w:divBdr>
            <w:top w:val="none" w:sz="0" w:space="0" w:color="auto"/>
            <w:left w:val="none" w:sz="0" w:space="0" w:color="auto"/>
            <w:bottom w:val="none" w:sz="0" w:space="0" w:color="auto"/>
            <w:right w:val="none" w:sz="0" w:space="0" w:color="auto"/>
          </w:divBdr>
        </w:div>
        <w:div w:id="1385325562">
          <w:marLeft w:val="640"/>
          <w:marRight w:val="0"/>
          <w:marTop w:val="0"/>
          <w:marBottom w:val="0"/>
          <w:divBdr>
            <w:top w:val="none" w:sz="0" w:space="0" w:color="auto"/>
            <w:left w:val="none" w:sz="0" w:space="0" w:color="auto"/>
            <w:bottom w:val="none" w:sz="0" w:space="0" w:color="auto"/>
            <w:right w:val="none" w:sz="0" w:space="0" w:color="auto"/>
          </w:divBdr>
        </w:div>
        <w:div w:id="574435694">
          <w:marLeft w:val="640"/>
          <w:marRight w:val="0"/>
          <w:marTop w:val="0"/>
          <w:marBottom w:val="0"/>
          <w:divBdr>
            <w:top w:val="none" w:sz="0" w:space="0" w:color="auto"/>
            <w:left w:val="none" w:sz="0" w:space="0" w:color="auto"/>
            <w:bottom w:val="none" w:sz="0" w:space="0" w:color="auto"/>
            <w:right w:val="none" w:sz="0" w:space="0" w:color="auto"/>
          </w:divBdr>
        </w:div>
        <w:div w:id="1861045453">
          <w:marLeft w:val="640"/>
          <w:marRight w:val="0"/>
          <w:marTop w:val="0"/>
          <w:marBottom w:val="0"/>
          <w:divBdr>
            <w:top w:val="none" w:sz="0" w:space="0" w:color="auto"/>
            <w:left w:val="none" w:sz="0" w:space="0" w:color="auto"/>
            <w:bottom w:val="none" w:sz="0" w:space="0" w:color="auto"/>
            <w:right w:val="none" w:sz="0" w:space="0" w:color="auto"/>
          </w:divBdr>
        </w:div>
        <w:div w:id="1744327808">
          <w:marLeft w:val="640"/>
          <w:marRight w:val="0"/>
          <w:marTop w:val="0"/>
          <w:marBottom w:val="0"/>
          <w:divBdr>
            <w:top w:val="none" w:sz="0" w:space="0" w:color="auto"/>
            <w:left w:val="none" w:sz="0" w:space="0" w:color="auto"/>
            <w:bottom w:val="none" w:sz="0" w:space="0" w:color="auto"/>
            <w:right w:val="none" w:sz="0" w:space="0" w:color="auto"/>
          </w:divBdr>
        </w:div>
        <w:div w:id="1173691456">
          <w:marLeft w:val="640"/>
          <w:marRight w:val="0"/>
          <w:marTop w:val="0"/>
          <w:marBottom w:val="0"/>
          <w:divBdr>
            <w:top w:val="none" w:sz="0" w:space="0" w:color="auto"/>
            <w:left w:val="none" w:sz="0" w:space="0" w:color="auto"/>
            <w:bottom w:val="none" w:sz="0" w:space="0" w:color="auto"/>
            <w:right w:val="none" w:sz="0" w:space="0" w:color="auto"/>
          </w:divBdr>
        </w:div>
        <w:div w:id="1501309137">
          <w:marLeft w:val="640"/>
          <w:marRight w:val="0"/>
          <w:marTop w:val="0"/>
          <w:marBottom w:val="0"/>
          <w:divBdr>
            <w:top w:val="none" w:sz="0" w:space="0" w:color="auto"/>
            <w:left w:val="none" w:sz="0" w:space="0" w:color="auto"/>
            <w:bottom w:val="none" w:sz="0" w:space="0" w:color="auto"/>
            <w:right w:val="none" w:sz="0" w:space="0" w:color="auto"/>
          </w:divBdr>
        </w:div>
        <w:div w:id="1581596363">
          <w:marLeft w:val="640"/>
          <w:marRight w:val="0"/>
          <w:marTop w:val="0"/>
          <w:marBottom w:val="0"/>
          <w:divBdr>
            <w:top w:val="none" w:sz="0" w:space="0" w:color="auto"/>
            <w:left w:val="none" w:sz="0" w:space="0" w:color="auto"/>
            <w:bottom w:val="none" w:sz="0" w:space="0" w:color="auto"/>
            <w:right w:val="none" w:sz="0" w:space="0" w:color="auto"/>
          </w:divBdr>
        </w:div>
      </w:divsChild>
    </w:div>
    <w:div w:id="273095085">
      <w:bodyDiv w:val="1"/>
      <w:marLeft w:val="0"/>
      <w:marRight w:val="0"/>
      <w:marTop w:val="0"/>
      <w:marBottom w:val="0"/>
      <w:divBdr>
        <w:top w:val="none" w:sz="0" w:space="0" w:color="auto"/>
        <w:left w:val="none" w:sz="0" w:space="0" w:color="auto"/>
        <w:bottom w:val="none" w:sz="0" w:space="0" w:color="auto"/>
        <w:right w:val="none" w:sz="0" w:space="0" w:color="auto"/>
      </w:divBdr>
      <w:divsChild>
        <w:div w:id="2064282659">
          <w:marLeft w:val="640"/>
          <w:marRight w:val="0"/>
          <w:marTop w:val="0"/>
          <w:marBottom w:val="0"/>
          <w:divBdr>
            <w:top w:val="none" w:sz="0" w:space="0" w:color="auto"/>
            <w:left w:val="none" w:sz="0" w:space="0" w:color="auto"/>
            <w:bottom w:val="none" w:sz="0" w:space="0" w:color="auto"/>
            <w:right w:val="none" w:sz="0" w:space="0" w:color="auto"/>
          </w:divBdr>
        </w:div>
        <w:div w:id="2081321698">
          <w:marLeft w:val="640"/>
          <w:marRight w:val="0"/>
          <w:marTop w:val="0"/>
          <w:marBottom w:val="0"/>
          <w:divBdr>
            <w:top w:val="none" w:sz="0" w:space="0" w:color="auto"/>
            <w:left w:val="none" w:sz="0" w:space="0" w:color="auto"/>
            <w:bottom w:val="none" w:sz="0" w:space="0" w:color="auto"/>
            <w:right w:val="none" w:sz="0" w:space="0" w:color="auto"/>
          </w:divBdr>
        </w:div>
        <w:div w:id="2027704478">
          <w:marLeft w:val="640"/>
          <w:marRight w:val="0"/>
          <w:marTop w:val="0"/>
          <w:marBottom w:val="0"/>
          <w:divBdr>
            <w:top w:val="none" w:sz="0" w:space="0" w:color="auto"/>
            <w:left w:val="none" w:sz="0" w:space="0" w:color="auto"/>
            <w:bottom w:val="none" w:sz="0" w:space="0" w:color="auto"/>
            <w:right w:val="none" w:sz="0" w:space="0" w:color="auto"/>
          </w:divBdr>
        </w:div>
        <w:div w:id="1363899889">
          <w:marLeft w:val="640"/>
          <w:marRight w:val="0"/>
          <w:marTop w:val="0"/>
          <w:marBottom w:val="0"/>
          <w:divBdr>
            <w:top w:val="none" w:sz="0" w:space="0" w:color="auto"/>
            <w:left w:val="none" w:sz="0" w:space="0" w:color="auto"/>
            <w:bottom w:val="none" w:sz="0" w:space="0" w:color="auto"/>
            <w:right w:val="none" w:sz="0" w:space="0" w:color="auto"/>
          </w:divBdr>
        </w:div>
        <w:div w:id="1415323812">
          <w:marLeft w:val="640"/>
          <w:marRight w:val="0"/>
          <w:marTop w:val="0"/>
          <w:marBottom w:val="0"/>
          <w:divBdr>
            <w:top w:val="none" w:sz="0" w:space="0" w:color="auto"/>
            <w:left w:val="none" w:sz="0" w:space="0" w:color="auto"/>
            <w:bottom w:val="none" w:sz="0" w:space="0" w:color="auto"/>
            <w:right w:val="none" w:sz="0" w:space="0" w:color="auto"/>
          </w:divBdr>
        </w:div>
        <w:div w:id="1330865246">
          <w:marLeft w:val="640"/>
          <w:marRight w:val="0"/>
          <w:marTop w:val="0"/>
          <w:marBottom w:val="0"/>
          <w:divBdr>
            <w:top w:val="none" w:sz="0" w:space="0" w:color="auto"/>
            <w:left w:val="none" w:sz="0" w:space="0" w:color="auto"/>
            <w:bottom w:val="none" w:sz="0" w:space="0" w:color="auto"/>
            <w:right w:val="none" w:sz="0" w:space="0" w:color="auto"/>
          </w:divBdr>
        </w:div>
        <w:div w:id="2101902836">
          <w:marLeft w:val="640"/>
          <w:marRight w:val="0"/>
          <w:marTop w:val="0"/>
          <w:marBottom w:val="0"/>
          <w:divBdr>
            <w:top w:val="none" w:sz="0" w:space="0" w:color="auto"/>
            <w:left w:val="none" w:sz="0" w:space="0" w:color="auto"/>
            <w:bottom w:val="none" w:sz="0" w:space="0" w:color="auto"/>
            <w:right w:val="none" w:sz="0" w:space="0" w:color="auto"/>
          </w:divBdr>
        </w:div>
        <w:div w:id="947008795">
          <w:marLeft w:val="640"/>
          <w:marRight w:val="0"/>
          <w:marTop w:val="0"/>
          <w:marBottom w:val="0"/>
          <w:divBdr>
            <w:top w:val="none" w:sz="0" w:space="0" w:color="auto"/>
            <w:left w:val="none" w:sz="0" w:space="0" w:color="auto"/>
            <w:bottom w:val="none" w:sz="0" w:space="0" w:color="auto"/>
            <w:right w:val="none" w:sz="0" w:space="0" w:color="auto"/>
          </w:divBdr>
        </w:div>
        <w:div w:id="1787197308">
          <w:marLeft w:val="640"/>
          <w:marRight w:val="0"/>
          <w:marTop w:val="0"/>
          <w:marBottom w:val="0"/>
          <w:divBdr>
            <w:top w:val="none" w:sz="0" w:space="0" w:color="auto"/>
            <w:left w:val="none" w:sz="0" w:space="0" w:color="auto"/>
            <w:bottom w:val="none" w:sz="0" w:space="0" w:color="auto"/>
            <w:right w:val="none" w:sz="0" w:space="0" w:color="auto"/>
          </w:divBdr>
        </w:div>
        <w:div w:id="1777943284">
          <w:marLeft w:val="640"/>
          <w:marRight w:val="0"/>
          <w:marTop w:val="0"/>
          <w:marBottom w:val="0"/>
          <w:divBdr>
            <w:top w:val="none" w:sz="0" w:space="0" w:color="auto"/>
            <w:left w:val="none" w:sz="0" w:space="0" w:color="auto"/>
            <w:bottom w:val="none" w:sz="0" w:space="0" w:color="auto"/>
            <w:right w:val="none" w:sz="0" w:space="0" w:color="auto"/>
          </w:divBdr>
        </w:div>
        <w:div w:id="506795672">
          <w:marLeft w:val="640"/>
          <w:marRight w:val="0"/>
          <w:marTop w:val="0"/>
          <w:marBottom w:val="0"/>
          <w:divBdr>
            <w:top w:val="none" w:sz="0" w:space="0" w:color="auto"/>
            <w:left w:val="none" w:sz="0" w:space="0" w:color="auto"/>
            <w:bottom w:val="none" w:sz="0" w:space="0" w:color="auto"/>
            <w:right w:val="none" w:sz="0" w:space="0" w:color="auto"/>
          </w:divBdr>
        </w:div>
        <w:div w:id="1687321876">
          <w:marLeft w:val="640"/>
          <w:marRight w:val="0"/>
          <w:marTop w:val="0"/>
          <w:marBottom w:val="0"/>
          <w:divBdr>
            <w:top w:val="none" w:sz="0" w:space="0" w:color="auto"/>
            <w:left w:val="none" w:sz="0" w:space="0" w:color="auto"/>
            <w:bottom w:val="none" w:sz="0" w:space="0" w:color="auto"/>
            <w:right w:val="none" w:sz="0" w:space="0" w:color="auto"/>
          </w:divBdr>
        </w:div>
        <w:div w:id="147668613">
          <w:marLeft w:val="640"/>
          <w:marRight w:val="0"/>
          <w:marTop w:val="0"/>
          <w:marBottom w:val="0"/>
          <w:divBdr>
            <w:top w:val="none" w:sz="0" w:space="0" w:color="auto"/>
            <w:left w:val="none" w:sz="0" w:space="0" w:color="auto"/>
            <w:bottom w:val="none" w:sz="0" w:space="0" w:color="auto"/>
            <w:right w:val="none" w:sz="0" w:space="0" w:color="auto"/>
          </w:divBdr>
        </w:div>
        <w:div w:id="133107260">
          <w:marLeft w:val="640"/>
          <w:marRight w:val="0"/>
          <w:marTop w:val="0"/>
          <w:marBottom w:val="0"/>
          <w:divBdr>
            <w:top w:val="none" w:sz="0" w:space="0" w:color="auto"/>
            <w:left w:val="none" w:sz="0" w:space="0" w:color="auto"/>
            <w:bottom w:val="none" w:sz="0" w:space="0" w:color="auto"/>
            <w:right w:val="none" w:sz="0" w:space="0" w:color="auto"/>
          </w:divBdr>
        </w:div>
        <w:div w:id="307172968">
          <w:marLeft w:val="640"/>
          <w:marRight w:val="0"/>
          <w:marTop w:val="0"/>
          <w:marBottom w:val="0"/>
          <w:divBdr>
            <w:top w:val="none" w:sz="0" w:space="0" w:color="auto"/>
            <w:left w:val="none" w:sz="0" w:space="0" w:color="auto"/>
            <w:bottom w:val="none" w:sz="0" w:space="0" w:color="auto"/>
            <w:right w:val="none" w:sz="0" w:space="0" w:color="auto"/>
          </w:divBdr>
        </w:div>
        <w:div w:id="406266329">
          <w:marLeft w:val="640"/>
          <w:marRight w:val="0"/>
          <w:marTop w:val="0"/>
          <w:marBottom w:val="0"/>
          <w:divBdr>
            <w:top w:val="none" w:sz="0" w:space="0" w:color="auto"/>
            <w:left w:val="none" w:sz="0" w:space="0" w:color="auto"/>
            <w:bottom w:val="none" w:sz="0" w:space="0" w:color="auto"/>
            <w:right w:val="none" w:sz="0" w:space="0" w:color="auto"/>
          </w:divBdr>
        </w:div>
        <w:div w:id="480778504">
          <w:marLeft w:val="640"/>
          <w:marRight w:val="0"/>
          <w:marTop w:val="0"/>
          <w:marBottom w:val="0"/>
          <w:divBdr>
            <w:top w:val="none" w:sz="0" w:space="0" w:color="auto"/>
            <w:left w:val="none" w:sz="0" w:space="0" w:color="auto"/>
            <w:bottom w:val="none" w:sz="0" w:space="0" w:color="auto"/>
            <w:right w:val="none" w:sz="0" w:space="0" w:color="auto"/>
          </w:divBdr>
        </w:div>
        <w:div w:id="1295479963">
          <w:marLeft w:val="640"/>
          <w:marRight w:val="0"/>
          <w:marTop w:val="0"/>
          <w:marBottom w:val="0"/>
          <w:divBdr>
            <w:top w:val="none" w:sz="0" w:space="0" w:color="auto"/>
            <w:left w:val="none" w:sz="0" w:space="0" w:color="auto"/>
            <w:bottom w:val="none" w:sz="0" w:space="0" w:color="auto"/>
            <w:right w:val="none" w:sz="0" w:space="0" w:color="auto"/>
          </w:divBdr>
        </w:div>
        <w:div w:id="2082487711">
          <w:marLeft w:val="640"/>
          <w:marRight w:val="0"/>
          <w:marTop w:val="0"/>
          <w:marBottom w:val="0"/>
          <w:divBdr>
            <w:top w:val="none" w:sz="0" w:space="0" w:color="auto"/>
            <w:left w:val="none" w:sz="0" w:space="0" w:color="auto"/>
            <w:bottom w:val="none" w:sz="0" w:space="0" w:color="auto"/>
            <w:right w:val="none" w:sz="0" w:space="0" w:color="auto"/>
          </w:divBdr>
        </w:div>
        <w:div w:id="471170789">
          <w:marLeft w:val="640"/>
          <w:marRight w:val="0"/>
          <w:marTop w:val="0"/>
          <w:marBottom w:val="0"/>
          <w:divBdr>
            <w:top w:val="none" w:sz="0" w:space="0" w:color="auto"/>
            <w:left w:val="none" w:sz="0" w:space="0" w:color="auto"/>
            <w:bottom w:val="none" w:sz="0" w:space="0" w:color="auto"/>
            <w:right w:val="none" w:sz="0" w:space="0" w:color="auto"/>
          </w:divBdr>
        </w:div>
        <w:div w:id="1345131170">
          <w:marLeft w:val="640"/>
          <w:marRight w:val="0"/>
          <w:marTop w:val="0"/>
          <w:marBottom w:val="0"/>
          <w:divBdr>
            <w:top w:val="none" w:sz="0" w:space="0" w:color="auto"/>
            <w:left w:val="none" w:sz="0" w:space="0" w:color="auto"/>
            <w:bottom w:val="none" w:sz="0" w:space="0" w:color="auto"/>
            <w:right w:val="none" w:sz="0" w:space="0" w:color="auto"/>
          </w:divBdr>
        </w:div>
        <w:div w:id="1620990191">
          <w:marLeft w:val="640"/>
          <w:marRight w:val="0"/>
          <w:marTop w:val="0"/>
          <w:marBottom w:val="0"/>
          <w:divBdr>
            <w:top w:val="none" w:sz="0" w:space="0" w:color="auto"/>
            <w:left w:val="none" w:sz="0" w:space="0" w:color="auto"/>
            <w:bottom w:val="none" w:sz="0" w:space="0" w:color="auto"/>
            <w:right w:val="none" w:sz="0" w:space="0" w:color="auto"/>
          </w:divBdr>
        </w:div>
        <w:div w:id="1808744585">
          <w:marLeft w:val="640"/>
          <w:marRight w:val="0"/>
          <w:marTop w:val="0"/>
          <w:marBottom w:val="0"/>
          <w:divBdr>
            <w:top w:val="none" w:sz="0" w:space="0" w:color="auto"/>
            <w:left w:val="none" w:sz="0" w:space="0" w:color="auto"/>
            <w:bottom w:val="none" w:sz="0" w:space="0" w:color="auto"/>
            <w:right w:val="none" w:sz="0" w:space="0" w:color="auto"/>
          </w:divBdr>
        </w:div>
        <w:div w:id="1853572087">
          <w:marLeft w:val="640"/>
          <w:marRight w:val="0"/>
          <w:marTop w:val="0"/>
          <w:marBottom w:val="0"/>
          <w:divBdr>
            <w:top w:val="none" w:sz="0" w:space="0" w:color="auto"/>
            <w:left w:val="none" w:sz="0" w:space="0" w:color="auto"/>
            <w:bottom w:val="none" w:sz="0" w:space="0" w:color="auto"/>
            <w:right w:val="none" w:sz="0" w:space="0" w:color="auto"/>
          </w:divBdr>
        </w:div>
        <w:div w:id="2102798344">
          <w:marLeft w:val="640"/>
          <w:marRight w:val="0"/>
          <w:marTop w:val="0"/>
          <w:marBottom w:val="0"/>
          <w:divBdr>
            <w:top w:val="none" w:sz="0" w:space="0" w:color="auto"/>
            <w:left w:val="none" w:sz="0" w:space="0" w:color="auto"/>
            <w:bottom w:val="none" w:sz="0" w:space="0" w:color="auto"/>
            <w:right w:val="none" w:sz="0" w:space="0" w:color="auto"/>
          </w:divBdr>
        </w:div>
        <w:div w:id="1522670843">
          <w:marLeft w:val="640"/>
          <w:marRight w:val="0"/>
          <w:marTop w:val="0"/>
          <w:marBottom w:val="0"/>
          <w:divBdr>
            <w:top w:val="none" w:sz="0" w:space="0" w:color="auto"/>
            <w:left w:val="none" w:sz="0" w:space="0" w:color="auto"/>
            <w:bottom w:val="none" w:sz="0" w:space="0" w:color="auto"/>
            <w:right w:val="none" w:sz="0" w:space="0" w:color="auto"/>
          </w:divBdr>
        </w:div>
        <w:div w:id="1424036615">
          <w:marLeft w:val="640"/>
          <w:marRight w:val="0"/>
          <w:marTop w:val="0"/>
          <w:marBottom w:val="0"/>
          <w:divBdr>
            <w:top w:val="none" w:sz="0" w:space="0" w:color="auto"/>
            <w:left w:val="none" w:sz="0" w:space="0" w:color="auto"/>
            <w:bottom w:val="none" w:sz="0" w:space="0" w:color="auto"/>
            <w:right w:val="none" w:sz="0" w:space="0" w:color="auto"/>
          </w:divBdr>
        </w:div>
        <w:div w:id="2096434272">
          <w:marLeft w:val="640"/>
          <w:marRight w:val="0"/>
          <w:marTop w:val="0"/>
          <w:marBottom w:val="0"/>
          <w:divBdr>
            <w:top w:val="none" w:sz="0" w:space="0" w:color="auto"/>
            <w:left w:val="none" w:sz="0" w:space="0" w:color="auto"/>
            <w:bottom w:val="none" w:sz="0" w:space="0" w:color="auto"/>
            <w:right w:val="none" w:sz="0" w:space="0" w:color="auto"/>
          </w:divBdr>
        </w:div>
        <w:div w:id="1442841040">
          <w:marLeft w:val="640"/>
          <w:marRight w:val="0"/>
          <w:marTop w:val="0"/>
          <w:marBottom w:val="0"/>
          <w:divBdr>
            <w:top w:val="none" w:sz="0" w:space="0" w:color="auto"/>
            <w:left w:val="none" w:sz="0" w:space="0" w:color="auto"/>
            <w:bottom w:val="none" w:sz="0" w:space="0" w:color="auto"/>
            <w:right w:val="none" w:sz="0" w:space="0" w:color="auto"/>
          </w:divBdr>
        </w:div>
        <w:div w:id="214123330">
          <w:marLeft w:val="640"/>
          <w:marRight w:val="0"/>
          <w:marTop w:val="0"/>
          <w:marBottom w:val="0"/>
          <w:divBdr>
            <w:top w:val="none" w:sz="0" w:space="0" w:color="auto"/>
            <w:left w:val="none" w:sz="0" w:space="0" w:color="auto"/>
            <w:bottom w:val="none" w:sz="0" w:space="0" w:color="auto"/>
            <w:right w:val="none" w:sz="0" w:space="0" w:color="auto"/>
          </w:divBdr>
        </w:div>
        <w:div w:id="1162743805">
          <w:marLeft w:val="640"/>
          <w:marRight w:val="0"/>
          <w:marTop w:val="0"/>
          <w:marBottom w:val="0"/>
          <w:divBdr>
            <w:top w:val="none" w:sz="0" w:space="0" w:color="auto"/>
            <w:left w:val="none" w:sz="0" w:space="0" w:color="auto"/>
            <w:bottom w:val="none" w:sz="0" w:space="0" w:color="auto"/>
            <w:right w:val="none" w:sz="0" w:space="0" w:color="auto"/>
          </w:divBdr>
        </w:div>
        <w:div w:id="2040012753">
          <w:marLeft w:val="640"/>
          <w:marRight w:val="0"/>
          <w:marTop w:val="0"/>
          <w:marBottom w:val="0"/>
          <w:divBdr>
            <w:top w:val="none" w:sz="0" w:space="0" w:color="auto"/>
            <w:left w:val="none" w:sz="0" w:space="0" w:color="auto"/>
            <w:bottom w:val="none" w:sz="0" w:space="0" w:color="auto"/>
            <w:right w:val="none" w:sz="0" w:space="0" w:color="auto"/>
          </w:divBdr>
        </w:div>
        <w:div w:id="327363495">
          <w:marLeft w:val="640"/>
          <w:marRight w:val="0"/>
          <w:marTop w:val="0"/>
          <w:marBottom w:val="0"/>
          <w:divBdr>
            <w:top w:val="none" w:sz="0" w:space="0" w:color="auto"/>
            <w:left w:val="none" w:sz="0" w:space="0" w:color="auto"/>
            <w:bottom w:val="none" w:sz="0" w:space="0" w:color="auto"/>
            <w:right w:val="none" w:sz="0" w:space="0" w:color="auto"/>
          </w:divBdr>
        </w:div>
        <w:div w:id="815684795">
          <w:marLeft w:val="640"/>
          <w:marRight w:val="0"/>
          <w:marTop w:val="0"/>
          <w:marBottom w:val="0"/>
          <w:divBdr>
            <w:top w:val="none" w:sz="0" w:space="0" w:color="auto"/>
            <w:left w:val="none" w:sz="0" w:space="0" w:color="auto"/>
            <w:bottom w:val="none" w:sz="0" w:space="0" w:color="auto"/>
            <w:right w:val="none" w:sz="0" w:space="0" w:color="auto"/>
          </w:divBdr>
        </w:div>
        <w:div w:id="400100435">
          <w:marLeft w:val="640"/>
          <w:marRight w:val="0"/>
          <w:marTop w:val="0"/>
          <w:marBottom w:val="0"/>
          <w:divBdr>
            <w:top w:val="none" w:sz="0" w:space="0" w:color="auto"/>
            <w:left w:val="none" w:sz="0" w:space="0" w:color="auto"/>
            <w:bottom w:val="none" w:sz="0" w:space="0" w:color="auto"/>
            <w:right w:val="none" w:sz="0" w:space="0" w:color="auto"/>
          </w:divBdr>
        </w:div>
        <w:div w:id="1303583121">
          <w:marLeft w:val="640"/>
          <w:marRight w:val="0"/>
          <w:marTop w:val="0"/>
          <w:marBottom w:val="0"/>
          <w:divBdr>
            <w:top w:val="none" w:sz="0" w:space="0" w:color="auto"/>
            <w:left w:val="none" w:sz="0" w:space="0" w:color="auto"/>
            <w:bottom w:val="none" w:sz="0" w:space="0" w:color="auto"/>
            <w:right w:val="none" w:sz="0" w:space="0" w:color="auto"/>
          </w:divBdr>
        </w:div>
        <w:div w:id="1542598085">
          <w:marLeft w:val="640"/>
          <w:marRight w:val="0"/>
          <w:marTop w:val="0"/>
          <w:marBottom w:val="0"/>
          <w:divBdr>
            <w:top w:val="none" w:sz="0" w:space="0" w:color="auto"/>
            <w:left w:val="none" w:sz="0" w:space="0" w:color="auto"/>
            <w:bottom w:val="none" w:sz="0" w:space="0" w:color="auto"/>
            <w:right w:val="none" w:sz="0" w:space="0" w:color="auto"/>
          </w:divBdr>
        </w:div>
        <w:div w:id="1981491909">
          <w:marLeft w:val="640"/>
          <w:marRight w:val="0"/>
          <w:marTop w:val="0"/>
          <w:marBottom w:val="0"/>
          <w:divBdr>
            <w:top w:val="none" w:sz="0" w:space="0" w:color="auto"/>
            <w:left w:val="none" w:sz="0" w:space="0" w:color="auto"/>
            <w:bottom w:val="none" w:sz="0" w:space="0" w:color="auto"/>
            <w:right w:val="none" w:sz="0" w:space="0" w:color="auto"/>
          </w:divBdr>
        </w:div>
        <w:div w:id="1864903541">
          <w:marLeft w:val="640"/>
          <w:marRight w:val="0"/>
          <w:marTop w:val="0"/>
          <w:marBottom w:val="0"/>
          <w:divBdr>
            <w:top w:val="none" w:sz="0" w:space="0" w:color="auto"/>
            <w:left w:val="none" w:sz="0" w:space="0" w:color="auto"/>
            <w:bottom w:val="none" w:sz="0" w:space="0" w:color="auto"/>
            <w:right w:val="none" w:sz="0" w:space="0" w:color="auto"/>
          </w:divBdr>
        </w:div>
        <w:div w:id="1012999635">
          <w:marLeft w:val="640"/>
          <w:marRight w:val="0"/>
          <w:marTop w:val="0"/>
          <w:marBottom w:val="0"/>
          <w:divBdr>
            <w:top w:val="none" w:sz="0" w:space="0" w:color="auto"/>
            <w:left w:val="none" w:sz="0" w:space="0" w:color="auto"/>
            <w:bottom w:val="none" w:sz="0" w:space="0" w:color="auto"/>
            <w:right w:val="none" w:sz="0" w:space="0" w:color="auto"/>
          </w:divBdr>
        </w:div>
        <w:div w:id="718281353">
          <w:marLeft w:val="640"/>
          <w:marRight w:val="0"/>
          <w:marTop w:val="0"/>
          <w:marBottom w:val="0"/>
          <w:divBdr>
            <w:top w:val="none" w:sz="0" w:space="0" w:color="auto"/>
            <w:left w:val="none" w:sz="0" w:space="0" w:color="auto"/>
            <w:bottom w:val="none" w:sz="0" w:space="0" w:color="auto"/>
            <w:right w:val="none" w:sz="0" w:space="0" w:color="auto"/>
          </w:divBdr>
        </w:div>
        <w:div w:id="2000381236">
          <w:marLeft w:val="640"/>
          <w:marRight w:val="0"/>
          <w:marTop w:val="0"/>
          <w:marBottom w:val="0"/>
          <w:divBdr>
            <w:top w:val="none" w:sz="0" w:space="0" w:color="auto"/>
            <w:left w:val="none" w:sz="0" w:space="0" w:color="auto"/>
            <w:bottom w:val="none" w:sz="0" w:space="0" w:color="auto"/>
            <w:right w:val="none" w:sz="0" w:space="0" w:color="auto"/>
          </w:divBdr>
        </w:div>
        <w:div w:id="398065675">
          <w:marLeft w:val="640"/>
          <w:marRight w:val="0"/>
          <w:marTop w:val="0"/>
          <w:marBottom w:val="0"/>
          <w:divBdr>
            <w:top w:val="none" w:sz="0" w:space="0" w:color="auto"/>
            <w:left w:val="none" w:sz="0" w:space="0" w:color="auto"/>
            <w:bottom w:val="none" w:sz="0" w:space="0" w:color="auto"/>
            <w:right w:val="none" w:sz="0" w:space="0" w:color="auto"/>
          </w:divBdr>
        </w:div>
        <w:div w:id="949169331">
          <w:marLeft w:val="640"/>
          <w:marRight w:val="0"/>
          <w:marTop w:val="0"/>
          <w:marBottom w:val="0"/>
          <w:divBdr>
            <w:top w:val="none" w:sz="0" w:space="0" w:color="auto"/>
            <w:left w:val="none" w:sz="0" w:space="0" w:color="auto"/>
            <w:bottom w:val="none" w:sz="0" w:space="0" w:color="auto"/>
            <w:right w:val="none" w:sz="0" w:space="0" w:color="auto"/>
          </w:divBdr>
        </w:div>
        <w:div w:id="1642030806">
          <w:marLeft w:val="640"/>
          <w:marRight w:val="0"/>
          <w:marTop w:val="0"/>
          <w:marBottom w:val="0"/>
          <w:divBdr>
            <w:top w:val="none" w:sz="0" w:space="0" w:color="auto"/>
            <w:left w:val="none" w:sz="0" w:space="0" w:color="auto"/>
            <w:bottom w:val="none" w:sz="0" w:space="0" w:color="auto"/>
            <w:right w:val="none" w:sz="0" w:space="0" w:color="auto"/>
          </w:divBdr>
        </w:div>
        <w:div w:id="1031109297">
          <w:marLeft w:val="640"/>
          <w:marRight w:val="0"/>
          <w:marTop w:val="0"/>
          <w:marBottom w:val="0"/>
          <w:divBdr>
            <w:top w:val="none" w:sz="0" w:space="0" w:color="auto"/>
            <w:left w:val="none" w:sz="0" w:space="0" w:color="auto"/>
            <w:bottom w:val="none" w:sz="0" w:space="0" w:color="auto"/>
            <w:right w:val="none" w:sz="0" w:space="0" w:color="auto"/>
          </w:divBdr>
        </w:div>
        <w:div w:id="372310456">
          <w:marLeft w:val="640"/>
          <w:marRight w:val="0"/>
          <w:marTop w:val="0"/>
          <w:marBottom w:val="0"/>
          <w:divBdr>
            <w:top w:val="none" w:sz="0" w:space="0" w:color="auto"/>
            <w:left w:val="none" w:sz="0" w:space="0" w:color="auto"/>
            <w:bottom w:val="none" w:sz="0" w:space="0" w:color="auto"/>
            <w:right w:val="none" w:sz="0" w:space="0" w:color="auto"/>
          </w:divBdr>
        </w:div>
        <w:div w:id="151916562">
          <w:marLeft w:val="640"/>
          <w:marRight w:val="0"/>
          <w:marTop w:val="0"/>
          <w:marBottom w:val="0"/>
          <w:divBdr>
            <w:top w:val="none" w:sz="0" w:space="0" w:color="auto"/>
            <w:left w:val="none" w:sz="0" w:space="0" w:color="auto"/>
            <w:bottom w:val="none" w:sz="0" w:space="0" w:color="auto"/>
            <w:right w:val="none" w:sz="0" w:space="0" w:color="auto"/>
          </w:divBdr>
        </w:div>
        <w:div w:id="431978492">
          <w:marLeft w:val="640"/>
          <w:marRight w:val="0"/>
          <w:marTop w:val="0"/>
          <w:marBottom w:val="0"/>
          <w:divBdr>
            <w:top w:val="none" w:sz="0" w:space="0" w:color="auto"/>
            <w:left w:val="none" w:sz="0" w:space="0" w:color="auto"/>
            <w:bottom w:val="none" w:sz="0" w:space="0" w:color="auto"/>
            <w:right w:val="none" w:sz="0" w:space="0" w:color="auto"/>
          </w:divBdr>
        </w:div>
        <w:div w:id="788938643">
          <w:marLeft w:val="640"/>
          <w:marRight w:val="0"/>
          <w:marTop w:val="0"/>
          <w:marBottom w:val="0"/>
          <w:divBdr>
            <w:top w:val="none" w:sz="0" w:space="0" w:color="auto"/>
            <w:left w:val="none" w:sz="0" w:space="0" w:color="auto"/>
            <w:bottom w:val="none" w:sz="0" w:space="0" w:color="auto"/>
            <w:right w:val="none" w:sz="0" w:space="0" w:color="auto"/>
          </w:divBdr>
        </w:div>
        <w:div w:id="262763774">
          <w:marLeft w:val="640"/>
          <w:marRight w:val="0"/>
          <w:marTop w:val="0"/>
          <w:marBottom w:val="0"/>
          <w:divBdr>
            <w:top w:val="none" w:sz="0" w:space="0" w:color="auto"/>
            <w:left w:val="none" w:sz="0" w:space="0" w:color="auto"/>
            <w:bottom w:val="none" w:sz="0" w:space="0" w:color="auto"/>
            <w:right w:val="none" w:sz="0" w:space="0" w:color="auto"/>
          </w:divBdr>
        </w:div>
        <w:div w:id="1544900485">
          <w:marLeft w:val="640"/>
          <w:marRight w:val="0"/>
          <w:marTop w:val="0"/>
          <w:marBottom w:val="0"/>
          <w:divBdr>
            <w:top w:val="none" w:sz="0" w:space="0" w:color="auto"/>
            <w:left w:val="none" w:sz="0" w:space="0" w:color="auto"/>
            <w:bottom w:val="none" w:sz="0" w:space="0" w:color="auto"/>
            <w:right w:val="none" w:sz="0" w:space="0" w:color="auto"/>
          </w:divBdr>
        </w:div>
        <w:div w:id="1218474810">
          <w:marLeft w:val="640"/>
          <w:marRight w:val="0"/>
          <w:marTop w:val="0"/>
          <w:marBottom w:val="0"/>
          <w:divBdr>
            <w:top w:val="none" w:sz="0" w:space="0" w:color="auto"/>
            <w:left w:val="none" w:sz="0" w:space="0" w:color="auto"/>
            <w:bottom w:val="none" w:sz="0" w:space="0" w:color="auto"/>
            <w:right w:val="none" w:sz="0" w:space="0" w:color="auto"/>
          </w:divBdr>
        </w:div>
        <w:div w:id="406196847">
          <w:marLeft w:val="640"/>
          <w:marRight w:val="0"/>
          <w:marTop w:val="0"/>
          <w:marBottom w:val="0"/>
          <w:divBdr>
            <w:top w:val="none" w:sz="0" w:space="0" w:color="auto"/>
            <w:left w:val="none" w:sz="0" w:space="0" w:color="auto"/>
            <w:bottom w:val="none" w:sz="0" w:space="0" w:color="auto"/>
            <w:right w:val="none" w:sz="0" w:space="0" w:color="auto"/>
          </w:divBdr>
        </w:div>
        <w:div w:id="1021669360">
          <w:marLeft w:val="640"/>
          <w:marRight w:val="0"/>
          <w:marTop w:val="0"/>
          <w:marBottom w:val="0"/>
          <w:divBdr>
            <w:top w:val="none" w:sz="0" w:space="0" w:color="auto"/>
            <w:left w:val="none" w:sz="0" w:space="0" w:color="auto"/>
            <w:bottom w:val="none" w:sz="0" w:space="0" w:color="auto"/>
            <w:right w:val="none" w:sz="0" w:space="0" w:color="auto"/>
          </w:divBdr>
        </w:div>
        <w:div w:id="2070104877">
          <w:marLeft w:val="640"/>
          <w:marRight w:val="0"/>
          <w:marTop w:val="0"/>
          <w:marBottom w:val="0"/>
          <w:divBdr>
            <w:top w:val="none" w:sz="0" w:space="0" w:color="auto"/>
            <w:left w:val="none" w:sz="0" w:space="0" w:color="auto"/>
            <w:bottom w:val="none" w:sz="0" w:space="0" w:color="auto"/>
            <w:right w:val="none" w:sz="0" w:space="0" w:color="auto"/>
          </w:divBdr>
        </w:div>
        <w:div w:id="185825857">
          <w:marLeft w:val="640"/>
          <w:marRight w:val="0"/>
          <w:marTop w:val="0"/>
          <w:marBottom w:val="0"/>
          <w:divBdr>
            <w:top w:val="none" w:sz="0" w:space="0" w:color="auto"/>
            <w:left w:val="none" w:sz="0" w:space="0" w:color="auto"/>
            <w:bottom w:val="none" w:sz="0" w:space="0" w:color="auto"/>
            <w:right w:val="none" w:sz="0" w:space="0" w:color="auto"/>
          </w:divBdr>
        </w:div>
        <w:div w:id="1136875986">
          <w:marLeft w:val="640"/>
          <w:marRight w:val="0"/>
          <w:marTop w:val="0"/>
          <w:marBottom w:val="0"/>
          <w:divBdr>
            <w:top w:val="none" w:sz="0" w:space="0" w:color="auto"/>
            <w:left w:val="none" w:sz="0" w:space="0" w:color="auto"/>
            <w:bottom w:val="none" w:sz="0" w:space="0" w:color="auto"/>
            <w:right w:val="none" w:sz="0" w:space="0" w:color="auto"/>
          </w:divBdr>
        </w:div>
        <w:div w:id="1577935486">
          <w:marLeft w:val="640"/>
          <w:marRight w:val="0"/>
          <w:marTop w:val="0"/>
          <w:marBottom w:val="0"/>
          <w:divBdr>
            <w:top w:val="none" w:sz="0" w:space="0" w:color="auto"/>
            <w:left w:val="none" w:sz="0" w:space="0" w:color="auto"/>
            <w:bottom w:val="none" w:sz="0" w:space="0" w:color="auto"/>
            <w:right w:val="none" w:sz="0" w:space="0" w:color="auto"/>
          </w:divBdr>
        </w:div>
        <w:div w:id="806120814">
          <w:marLeft w:val="640"/>
          <w:marRight w:val="0"/>
          <w:marTop w:val="0"/>
          <w:marBottom w:val="0"/>
          <w:divBdr>
            <w:top w:val="none" w:sz="0" w:space="0" w:color="auto"/>
            <w:left w:val="none" w:sz="0" w:space="0" w:color="auto"/>
            <w:bottom w:val="none" w:sz="0" w:space="0" w:color="auto"/>
            <w:right w:val="none" w:sz="0" w:space="0" w:color="auto"/>
          </w:divBdr>
        </w:div>
        <w:div w:id="1124273735">
          <w:marLeft w:val="640"/>
          <w:marRight w:val="0"/>
          <w:marTop w:val="0"/>
          <w:marBottom w:val="0"/>
          <w:divBdr>
            <w:top w:val="none" w:sz="0" w:space="0" w:color="auto"/>
            <w:left w:val="none" w:sz="0" w:space="0" w:color="auto"/>
            <w:bottom w:val="none" w:sz="0" w:space="0" w:color="auto"/>
            <w:right w:val="none" w:sz="0" w:space="0" w:color="auto"/>
          </w:divBdr>
        </w:div>
        <w:div w:id="1356419059">
          <w:marLeft w:val="640"/>
          <w:marRight w:val="0"/>
          <w:marTop w:val="0"/>
          <w:marBottom w:val="0"/>
          <w:divBdr>
            <w:top w:val="none" w:sz="0" w:space="0" w:color="auto"/>
            <w:left w:val="none" w:sz="0" w:space="0" w:color="auto"/>
            <w:bottom w:val="none" w:sz="0" w:space="0" w:color="auto"/>
            <w:right w:val="none" w:sz="0" w:space="0" w:color="auto"/>
          </w:divBdr>
        </w:div>
        <w:div w:id="937524054">
          <w:marLeft w:val="640"/>
          <w:marRight w:val="0"/>
          <w:marTop w:val="0"/>
          <w:marBottom w:val="0"/>
          <w:divBdr>
            <w:top w:val="none" w:sz="0" w:space="0" w:color="auto"/>
            <w:left w:val="none" w:sz="0" w:space="0" w:color="auto"/>
            <w:bottom w:val="none" w:sz="0" w:space="0" w:color="auto"/>
            <w:right w:val="none" w:sz="0" w:space="0" w:color="auto"/>
          </w:divBdr>
        </w:div>
        <w:div w:id="1357150368">
          <w:marLeft w:val="640"/>
          <w:marRight w:val="0"/>
          <w:marTop w:val="0"/>
          <w:marBottom w:val="0"/>
          <w:divBdr>
            <w:top w:val="none" w:sz="0" w:space="0" w:color="auto"/>
            <w:left w:val="none" w:sz="0" w:space="0" w:color="auto"/>
            <w:bottom w:val="none" w:sz="0" w:space="0" w:color="auto"/>
            <w:right w:val="none" w:sz="0" w:space="0" w:color="auto"/>
          </w:divBdr>
        </w:div>
        <w:div w:id="1195387845">
          <w:marLeft w:val="640"/>
          <w:marRight w:val="0"/>
          <w:marTop w:val="0"/>
          <w:marBottom w:val="0"/>
          <w:divBdr>
            <w:top w:val="none" w:sz="0" w:space="0" w:color="auto"/>
            <w:left w:val="none" w:sz="0" w:space="0" w:color="auto"/>
            <w:bottom w:val="none" w:sz="0" w:space="0" w:color="auto"/>
            <w:right w:val="none" w:sz="0" w:space="0" w:color="auto"/>
          </w:divBdr>
        </w:div>
        <w:div w:id="828595505">
          <w:marLeft w:val="640"/>
          <w:marRight w:val="0"/>
          <w:marTop w:val="0"/>
          <w:marBottom w:val="0"/>
          <w:divBdr>
            <w:top w:val="none" w:sz="0" w:space="0" w:color="auto"/>
            <w:left w:val="none" w:sz="0" w:space="0" w:color="auto"/>
            <w:bottom w:val="none" w:sz="0" w:space="0" w:color="auto"/>
            <w:right w:val="none" w:sz="0" w:space="0" w:color="auto"/>
          </w:divBdr>
        </w:div>
        <w:div w:id="1413505116">
          <w:marLeft w:val="640"/>
          <w:marRight w:val="0"/>
          <w:marTop w:val="0"/>
          <w:marBottom w:val="0"/>
          <w:divBdr>
            <w:top w:val="none" w:sz="0" w:space="0" w:color="auto"/>
            <w:left w:val="none" w:sz="0" w:space="0" w:color="auto"/>
            <w:bottom w:val="none" w:sz="0" w:space="0" w:color="auto"/>
            <w:right w:val="none" w:sz="0" w:space="0" w:color="auto"/>
          </w:divBdr>
        </w:div>
        <w:div w:id="1489057076">
          <w:marLeft w:val="640"/>
          <w:marRight w:val="0"/>
          <w:marTop w:val="0"/>
          <w:marBottom w:val="0"/>
          <w:divBdr>
            <w:top w:val="none" w:sz="0" w:space="0" w:color="auto"/>
            <w:left w:val="none" w:sz="0" w:space="0" w:color="auto"/>
            <w:bottom w:val="none" w:sz="0" w:space="0" w:color="auto"/>
            <w:right w:val="none" w:sz="0" w:space="0" w:color="auto"/>
          </w:divBdr>
        </w:div>
        <w:div w:id="614019506">
          <w:marLeft w:val="640"/>
          <w:marRight w:val="0"/>
          <w:marTop w:val="0"/>
          <w:marBottom w:val="0"/>
          <w:divBdr>
            <w:top w:val="none" w:sz="0" w:space="0" w:color="auto"/>
            <w:left w:val="none" w:sz="0" w:space="0" w:color="auto"/>
            <w:bottom w:val="none" w:sz="0" w:space="0" w:color="auto"/>
            <w:right w:val="none" w:sz="0" w:space="0" w:color="auto"/>
          </w:divBdr>
        </w:div>
        <w:div w:id="435950242">
          <w:marLeft w:val="640"/>
          <w:marRight w:val="0"/>
          <w:marTop w:val="0"/>
          <w:marBottom w:val="0"/>
          <w:divBdr>
            <w:top w:val="none" w:sz="0" w:space="0" w:color="auto"/>
            <w:left w:val="none" w:sz="0" w:space="0" w:color="auto"/>
            <w:bottom w:val="none" w:sz="0" w:space="0" w:color="auto"/>
            <w:right w:val="none" w:sz="0" w:space="0" w:color="auto"/>
          </w:divBdr>
        </w:div>
        <w:div w:id="1471707235">
          <w:marLeft w:val="640"/>
          <w:marRight w:val="0"/>
          <w:marTop w:val="0"/>
          <w:marBottom w:val="0"/>
          <w:divBdr>
            <w:top w:val="none" w:sz="0" w:space="0" w:color="auto"/>
            <w:left w:val="none" w:sz="0" w:space="0" w:color="auto"/>
            <w:bottom w:val="none" w:sz="0" w:space="0" w:color="auto"/>
            <w:right w:val="none" w:sz="0" w:space="0" w:color="auto"/>
          </w:divBdr>
        </w:div>
        <w:div w:id="195656344">
          <w:marLeft w:val="640"/>
          <w:marRight w:val="0"/>
          <w:marTop w:val="0"/>
          <w:marBottom w:val="0"/>
          <w:divBdr>
            <w:top w:val="none" w:sz="0" w:space="0" w:color="auto"/>
            <w:left w:val="none" w:sz="0" w:space="0" w:color="auto"/>
            <w:bottom w:val="none" w:sz="0" w:space="0" w:color="auto"/>
            <w:right w:val="none" w:sz="0" w:space="0" w:color="auto"/>
          </w:divBdr>
        </w:div>
        <w:div w:id="1293975077">
          <w:marLeft w:val="640"/>
          <w:marRight w:val="0"/>
          <w:marTop w:val="0"/>
          <w:marBottom w:val="0"/>
          <w:divBdr>
            <w:top w:val="none" w:sz="0" w:space="0" w:color="auto"/>
            <w:left w:val="none" w:sz="0" w:space="0" w:color="auto"/>
            <w:bottom w:val="none" w:sz="0" w:space="0" w:color="auto"/>
            <w:right w:val="none" w:sz="0" w:space="0" w:color="auto"/>
          </w:divBdr>
        </w:div>
        <w:div w:id="2051419345">
          <w:marLeft w:val="640"/>
          <w:marRight w:val="0"/>
          <w:marTop w:val="0"/>
          <w:marBottom w:val="0"/>
          <w:divBdr>
            <w:top w:val="none" w:sz="0" w:space="0" w:color="auto"/>
            <w:left w:val="none" w:sz="0" w:space="0" w:color="auto"/>
            <w:bottom w:val="none" w:sz="0" w:space="0" w:color="auto"/>
            <w:right w:val="none" w:sz="0" w:space="0" w:color="auto"/>
          </w:divBdr>
        </w:div>
        <w:div w:id="1402437282">
          <w:marLeft w:val="640"/>
          <w:marRight w:val="0"/>
          <w:marTop w:val="0"/>
          <w:marBottom w:val="0"/>
          <w:divBdr>
            <w:top w:val="none" w:sz="0" w:space="0" w:color="auto"/>
            <w:left w:val="none" w:sz="0" w:space="0" w:color="auto"/>
            <w:bottom w:val="none" w:sz="0" w:space="0" w:color="auto"/>
            <w:right w:val="none" w:sz="0" w:space="0" w:color="auto"/>
          </w:divBdr>
        </w:div>
        <w:div w:id="1113288467">
          <w:marLeft w:val="640"/>
          <w:marRight w:val="0"/>
          <w:marTop w:val="0"/>
          <w:marBottom w:val="0"/>
          <w:divBdr>
            <w:top w:val="none" w:sz="0" w:space="0" w:color="auto"/>
            <w:left w:val="none" w:sz="0" w:space="0" w:color="auto"/>
            <w:bottom w:val="none" w:sz="0" w:space="0" w:color="auto"/>
            <w:right w:val="none" w:sz="0" w:space="0" w:color="auto"/>
          </w:divBdr>
        </w:div>
        <w:div w:id="1158153251">
          <w:marLeft w:val="640"/>
          <w:marRight w:val="0"/>
          <w:marTop w:val="0"/>
          <w:marBottom w:val="0"/>
          <w:divBdr>
            <w:top w:val="none" w:sz="0" w:space="0" w:color="auto"/>
            <w:left w:val="none" w:sz="0" w:space="0" w:color="auto"/>
            <w:bottom w:val="none" w:sz="0" w:space="0" w:color="auto"/>
            <w:right w:val="none" w:sz="0" w:space="0" w:color="auto"/>
          </w:divBdr>
        </w:div>
        <w:div w:id="986011348">
          <w:marLeft w:val="640"/>
          <w:marRight w:val="0"/>
          <w:marTop w:val="0"/>
          <w:marBottom w:val="0"/>
          <w:divBdr>
            <w:top w:val="none" w:sz="0" w:space="0" w:color="auto"/>
            <w:left w:val="none" w:sz="0" w:space="0" w:color="auto"/>
            <w:bottom w:val="none" w:sz="0" w:space="0" w:color="auto"/>
            <w:right w:val="none" w:sz="0" w:space="0" w:color="auto"/>
          </w:divBdr>
        </w:div>
        <w:div w:id="905916863">
          <w:marLeft w:val="640"/>
          <w:marRight w:val="0"/>
          <w:marTop w:val="0"/>
          <w:marBottom w:val="0"/>
          <w:divBdr>
            <w:top w:val="none" w:sz="0" w:space="0" w:color="auto"/>
            <w:left w:val="none" w:sz="0" w:space="0" w:color="auto"/>
            <w:bottom w:val="none" w:sz="0" w:space="0" w:color="auto"/>
            <w:right w:val="none" w:sz="0" w:space="0" w:color="auto"/>
          </w:divBdr>
        </w:div>
        <w:div w:id="2042590724">
          <w:marLeft w:val="640"/>
          <w:marRight w:val="0"/>
          <w:marTop w:val="0"/>
          <w:marBottom w:val="0"/>
          <w:divBdr>
            <w:top w:val="none" w:sz="0" w:space="0" w:color="auto"/>
            <w:left w:val="none" w:sz="0" w:space="0" w:color="auto"/>
            <w:bottom w:val="none" w:sz="0" w:space="0" w:color="auto"/>
            <w:right w:val="none" w:sz="0" w:space="0" w:color="auto"/>
          </w:divBdr>
        </w:div>
        <w:div w:id="745495655">
          <w:marLeft w:val="640"/>
          <w:marRight w:val="0"/>
          <w:marTop w:val="0"/>
          <w:marBottom w:val="0"/>
          <w:divBdr>
            <w:top w:val="none" w:sz="0" w:space="0" w:color="auto"/>
            <w:left w:val="none" w:sz="0" w:space="0" w:color="auto"/>
            <w:bottom w:val="none" w:sz="0" w:space="0" w:color="auto"/>
            <w:right w:val="none" w:sz="0" w:space="0" w:color="auto"/>
          </w:divBdr>
        </w:div>
        <w:div w:id="2071415535">
          <w:marLeft w:val="640"/>
          <w:marRight w:val="0"/>
          <w:marTop w:val="0"/>
          <w:marBottom w:val="0"/>
          <w:divBdr>
            <w:top w:val="none" w:sz="0" w:space="0" w:color="auto"/>
            <w:left w:val="none" w:sz="0" w:space="0" w:color="auto"/>
            <w:bottom w:val="none" w:sz="0" w:space="0" w:color="auto"/>
            <w:right w:val="none" w:sz="0" w:space="0" w:color="auto"/>
          </w:divBdr>
        </w:div>
        <w:div w:id="1612740691">
          <w:marLeft w:val="640"/>
          <w:marRight w:val="0"/>
          <w:marTop w:val="0"/>
          <w:marBottom w:val="0"/>
          <w:divBdr>
            <w:top w:val="none" w:sz="0" w:space="0" w:color="auto"/>
            <w:left w:val="none" w:sz="0" w:space="0" w:color="auto"/>
            <w:bottom w:val="none" w:sz="0" w:space="0" w:color="auto"/>
            <w:right w:val="none" w:sz="0" w:space="0" w:color="auto"/>
          </w:divBdr>
        </w:div>
        <w:div w:id="931011402">
          <w:marLeft w:val="640"/>
          <w:marRight w:val="0"/>
          <w:marTop w:val="0"/>
          <w:marBottom w:val="0"/>
          <w:divBdr>
            <w:top w:val="none" w:sz="0" w:space="0" w:color="auto"/>
            <w:left w:val="none" w:sz="0" w:space="0" w:color="auto"/>
            <w:bottom w:val="none" w:sz="0" w:space="0" w:color="auto"/>
            <w:right w:val="none" w:sz="0" w:space="0" w:color="auto"/>
          </w:divBdr>
        </w:div>
        <w:div w:id="2129545850">
          <w:marLeft w:val="640"/>
          <w:marRight w:val="0"/>
          <w:marTop w:val="0"/>
          <w:marBottom w:val="0"/>
          <w:divBdr>
            <w:top w:val="none" w:sz="0" w:space="0" w:color="auto"/>
            <w:left w:val="none" w:sz="0" w:space="0" w:color="auto"/>
            <w:bottom w:val="none" w:sz="0" w:space="0" w:color="auto"/>
            <w:right w:val="none" w:sz="0" w:space="0" w:color="auto"/>
          </w:divBdr>
        </w:div>
        <w:div w:id="1222135088">
          <w:marLeft w:val="640"/>
          <w:marRight w:val="0"/>
          <w:marTop w:val="0"/>
          <w:marBottom w:val="0"/>
          <w:divBdr>
            <w:top w:val="none" w:sz="0" w:space="0" w:color="auto"/>
            <w:left w:val="none" w:sz="0" w:space="0" w:color="auto"/>
            <w:bottom w:val="none" w:sz="0" w:space="0" w:color="auto"/>
            <w:right w:val="none" w:sz="0" w:space="0" w:color="auto"/>
          </w:divBdr>
        </w:div>
        <w:div w:id="997422906">
          <w:marLeft w:val="640"/>
          <w:marRight w:val="0"/>
          <w:marTop w:val="0"/>
          <w:marBottom w:val="0"/>
          <w:divBdr>
            <w:top w:val="none" w:sz="0" w:space="0" w:color="auto"/>
            <w:left w:val="none" w:sz="0" w:space="0" w:color="auto"/>
            <w:bottom w:val="none" w:sz="0" w:space="0" w:color="auto"/>
            <w:right w:val="none" w:sz="0" w:space="0" w:color="auto"/>
          </w:divBdr>
        </w:div>
        <w:div w:id="407966797">
          <w:marLeft w:val="640"/>
          <w:marRight w:val="0"/>
          <w:marTop w:val="0"/>
          <w:marBottom w:val="0"/>
          <w:divBdr>
            <w:top w:val="none" w:sz="0" w:space="0" w:color="auto"/>
            <w:left w:val="none" w:sz="0" w:space="0" w:color="auto"/>
            <w:bottom w:val="none" w:sz="0" w:space="0" w:color="auto"/>
            <w:right w:val="none" w:sz="0" w:space="0" w:color="auto"/>
          </w:divBdr>
        </w:div>
        <w:div w:id="1401559700">
          <w:marLeft w:val="640"/>
          <w:marRight w:val="0"/>
          <w:marTop w:val="0"/>
          <w:marBottom w:val="0"/>
          <w:divBdr>
            <w:top w:val="none" w:sz="0" w:space="0" w:color="auto"/>
            <w:left w:val="none" w:sz="0" w:space="0" w:color="auto"/>
            <w:bottom w:val="none" w:sz="0" w:space="0" w:color="auto"/>
            <w:right w:val="none" w:sz="0" w:space="0" w:color="auto"/>
          </w:divBdr>
        </w:div>
        <w:div w:id="861091716">
          <w:marLeft w:val="640"/>
          <w:marRight w:val="0"/>
          <w:marTop w:val="0"/>
          <w:marBottom w:val="0"/>
          <w:divBdr>
            <w:top w:val="none" w:sz="0" w:space="0" w:color="auto"/>
            <w:left w:val="none" w:sz="0" w:space="0" w:color="auto"/>
            <w:bottom w:val="none" w:sz="0" w:space="0" w:color="auto"/>
            <w:right w:val="none" w:sz="0" w:space="0" w:color="auto"/>
          </w:divBdr>
        </w:div>
        <w:div w:id="1749617388">
          <w:marLeft w:val="640"/>
          <w:marRight w:val="0"/>
          <w:marTop w:val="0"/>
          <w:marBottom w:val="0"/>
          <w:divBdr>
            <w:top w:val="none" w:sz="0" w:space="0" w:color="auto"/>
            <w:left w:val="none" w:sz="0" w:space="0" w:color="auto"/>
            <w:bottom w:val="none" w:sz="0" w:space="0" w:color="auto"/>
            <w:right w:val="none" w:sz="0" w:space="0" w:color="auto"/>
          </w:divBdr>
        </w:div>
        <w:div w:id="402921471">
          <w:marLeft w:val="640"/>
          <w:marRight w:val="0"/>
          <w:marTop w:val="0"/>
          <w:marBottom w:val="0"/>
          <w:divBdr>
            <w:top w:val="none" w:sz="0" w:space="0" w:color="auto"/>
            <w:left w:val="none" w:sz="0" w:space="0" w:color="auto"/>
            <w:bottom w:val="none" w:sz="0" w:space="0" w:color="auto"/>
            <w:right w:val="none" w:sz="0" w:space="0" w:color="auto"/>
          </w:divBdr>
        </w:div>
        <w:div w:id="596475514">
          <w:marLeft w:val="640"/>
          <w:marRight w:val="0"/>
          <w:marTop w:val="0"/>
          <w:marBottom w:val="0"/>
          <w:divBdr>
            <w:top w:val="none" w:sz="0" w:space="0" w:color="auto"/>
            <w:left w:val="none" w:sz="0" w:space="0" w:color="auto"/>
            <w:bottom w:val="none" w:sz="0" w:space="0" w:color="auto"/>
            <w:right w:val="none" w:sz="0" w:space="0" w:color="auto"/>
          </w:divBdr>
        </w:div>
        <w:div w:id="910850858">
          <w:marLeft w:val="640"/>
          <w:marRight w:val="0"/>
          <w:marTop w:val="0"/>
          <w:marBottom w:val="0"/>
          <w:divBdr>
            <w:top w:val="none" w:sz="0" w:space="0" w:color="auto"/>
            <w:left w:val="none" w:sz="0" w:space="0" w:color="auto"/>
            <w:bottom w:val="none" w:sz="0" w:space="0" w:color="auto"/>
            <w:right w:val="none" w:sz="0" w:space="0" w:color="auto"/>
          </w:divBdr>
        </w:div>
        <w:div w:id="792749598">
          <w:marLeft w:val="640"/>
          <w:marRight w:val="0"/>
          <w:marTop w:val="0"/>
          <w:marBottom w:val="0"/>
          <w:divBdr>
            <w:top w:val="none" w:sz="0" w:space="0" w:color="auto"/>
            <w:left w:val="none" w:sz="0" w:space="0" w:color="auto"/>
            <w:bottom w:val="none" w:sz="0" w:space="0" w:color="auto"/>
            <w:right w:val="none" w:sz="0" w:space="0" w:color="auto"/>
          </w:divBdr>
        </w:div>
        <w:div w:id="945044229">
          <w:marLeft w:val="640"/>
          <w:marRight w:val="0"/>
          <w:marTop w:val="0"/>
          <w:marBottom w:val="0"/>
          <w:divBdr>
            <w:top w:val="none" w:sz="0" w:space="0" w:color="auto"/>
            <w:left w:val="none" w:sz="0" w:space="0" w:color="auto"/>
            <w:bottom w:val="none" w:sz="0" w:space="0" w:color="auto"/>
            <w:right w:val="none" w:sz="0" w:space="0" w:color="auto"/>
          </w:divBdr>
        </w:div>
        <w:div w:id="1506047848">
          <w:marLeft w:val="640"/>
          <w:marRight w:val="0"/>
          <w:marTop w:val="0"/>
          <w:marBottom w:val="0"/>
          <w:divBdr>
            <w:top w:val="none" w:sz="0" w:space="0" w:color="auto"/>
            <w:left w:val="none" w:sz="0" w:space="0" w:color="auto"/>
            <w:bottom w:val="none" w:sz="0" w:space="0" w:color="auto"/>
            <w:right w:val="none" w:sz="0" w:space="0" w:color="auto"/>
          </w:divBdr>
        </w:div>
        <w:div w:id="228228746">
          <w:marLeft w:val="640"/>
          <w:marRight w:val="0"/>
          <w:marTop w:val="0"/>
          <w:marBottom w:val="0"/>
          <w:divBdr>
            <w:top w:val="none" w:sz="0" w:space="0" w:color="auto"/>
            <w:left w:val="none" w:sz="0" w:space="0" w:color="auto"/>
            <w:bottom w:val="none" w:sz="0" w:space="0" w:color="auto"/>
            <w:right w:val="none" w:sz="0" w:space="0" w:color="auto"/>
          </w:divBdr>
        </w:div>
        <w:div w:id="251354546">
          <w:marLeft w:val="640"/>
          <w:marRight w:val="0"/>
          <w:marTop w:val="0"/>
          <w:marBottom w:val="0"/>
          <w:divBdr>
            <w:top w:val="none" w:sz="0" w:space="0" w:color="auto"/>
            <w:left w:val="none" w:sz="0" w:space="0" w:color="auto"/>
            <w:bottom w:val="none" w:sz="0" w:space="0" w:color="auto"/>
            <w:right w:val="none" w:sz="0" w:space="0" w:color="auto"/>
          </w:divBdr>
        </w:div>
        <w:div w:id="148252448">
          <w:marLeft w:val="640"/>
          <w:marRight w:val="0"/>
          <w:marTop w:val="0"/>
          <w:marBottom w:val="0"/>
          <w:divBdr>
            <w:top w:val="none" w:sz="0" w:space="0" w:color="auto"/>
            <w:left w:val="none" w:sz="0" w:space="0" w:color="auto"/>
            <w:bottom w:val="none" w:sz="0" w:space="0" w:color="auto"/>
            <w:right w:val="none" w:sz="0" w:space="0" w:color="auto"/>
          </w:divBdr>
        </w:div>
        <w:div w:id="132872319">
          <w:marLeft w:val="640"/>
          <w:marRight w:val="0"/>
          <w:marTop w:val="0"/>
          <w:marBottom w:val="0"/>
          <w:divBdr>
            <w:top w:val="none" w:sz="0" w:space="0" w:color="auto"/>
            <w:left w:val="none" w:sz="0" w:space="0" w:color="auto"/>
            <w:bottom w:val="none" w:sz="0" w:space="0" w:color="auto"/>
            <w:right w:val="none" w:sz="0" w:space="0" w:color="auto"/>
          </w:divBdr>
        </w:div>
        <w:div w:id="1189947502">
          <w:marLeft w:val="640"/>
          <w:marRight w:val="0"/>
          <w:marTop w:val="0"/>
          <w:marBottom w:val="0"/>
          <w:divBdr>
            <w:top w:val="none" w:sz="0" w:space="0" w:color="auto"/>
            <w:left w:val="none" w:sz="0" w:space="0" w:color="auto"/>
            <w:bottom w:val="none" w:sz="0" w:space="0" w:color="auto"/>
            <w:right w:val="none" w:sz="0" w:space="0" w:color="auto"/>
          </w:divBdr>
        </w:div>
        <w:div w:id="452790257">
          <w:marLeft w:val="640"/>
          <w:marRight w:val="0"/>
          <w:marTop w:val="0"/>
          <w:marBottom w:val="0"/>
          <w:divBdr>
            <w:top w:val="none" w:sz="0" w:space="0" w:color="auto"/>
            <w:left w:val="none" w:sz="0" w:space="0" w:color="auto"/>
            <w:bottom w:val="none" w:sz="0" w:space="0" w:color="auto"/>
            <w:right w:val="none" w:sz="0" w:space="0" w:color="auto"/>
          </w:divBdr>
        </w:div>
        <w:div w:id="650909748">
          <w:marLeft w:val="640"/>
          <w:marRight w:val="0"/>
          <w:marTop w:val="0"/>
          <w:marBottom w:val="0"/>
          <w:divBdr>
            <w:top w:val="none" w:sz="0" w:space="0" w:color="auto"/>
            <w:left w:val="none" w:sz="0" w:space="0" w:color="auto"/>
            <w:bottom w:val="none" w:sz="0" w:space="0" w:color="auto"/>
            <w:right w:val="none" w:sz="0" w:space="0" w:color="auto"/>
          </w:divBdr>
        </w:div>
        <w:div w:id="612133918">
          <w:marLeft w:val="640"/>
          <w:marRight w:val="0"/>
          <w:marTop w:val="0"/>
          <w:marBottom w:val="0"/>
          <w:divBdr>
            <w:top w:val="none" w:sz="0" w:space="0" w:color="auto"/>
            <w:left w:val="none" w:sz="0" w:space="0" w:color="auto"/>
            <w:bottom w:val="none" w:sz="0" w:space="0" w:color="auto"/>
            <w:right w:val="none" w:sz="0" w:space="0" w:color="auto"/>
          </w:divBdr>
        </w:div>
        <w:div w:id="1374501636">
          <w:marLeft w:val="640"/>
          <w:marRight w:val="0"/>
          <w:marTop w:val="0"/>
          <w:marBottom w:val="0"/>
          <w:divBdr>
            <w:top w:val="none" w:sz="0" w:space="0" w:color="auto"/>
            <w:left w:val="none" w:sz="0" w:space="0" w:color="auto"/>
            <w:bottom w:val="none" w:sz="0" w:space="0" w:color="auto"/>
            <w:right w:val="none" w:sz="0" w:space="0" w:color="auto"/>
          </w:divBdr>
        </w:div>
        <w:div w:id="695039598">
          <w:marLeft w:val="640"/>
          <w:marRight w:val="0"/>
          <w:marTop w:val="0"/>
          <w:marBottom w:val="0"/>
          <w:divBdr>
            <w:top w:val="none" w:sz="0" w:space="0" w:color="auto"/>
            <w:left w:val="none" w:sz="0" w:space="0" w:color="auto"/>
            <w:bottom w:val="none" w:sz="0" w:space="0" w:color="auto"/>
            <w:right w:val="none" w:sz="0" w:space="0" w:color="auto"/>
          </w:divBdr>
        </w:div>
        <w:div w:id="2062245801">
          <w:marLeft w:val="640"/>
          <w:marRight w:val="0"/>
          <w:marTop w:val="0"/>
          <w:marBottom w:val="0"/>
          <w:divBdr>
            <w:top w:val="none" w:sz="0" w:space="0" w:color="auto"/>
            <w:left w:val="none" w:sz="0" w:space="0" w:color="auto"/>
            <w:bottom w:val="none" w:sz="0" w:space="0" w:color="auto"/>
            <w:right w:val="none" w:sz="0" w:space="0" w:color="auto"/>
          </w:divBdr>
        </w:div>
        <w:div w:id="153375159">
          <w:marLeft w:val="640"/>
          <w:marRight w:val="0"/>
          <w:marTop w:val="0"/>
          <w:marBottom w:val="0"/>
          <w:divBdr>
            <w:top w:val="none" w:sz="0" w:space="0" w:color="auto"/>
            <w:left w:val="none" w:sz="0" w:space="0" w:color="auto"/>
            <w:bottom w:val="none" w:sz="0" w:space="0" w:color="auto"/>
            <w:right w:val="none" w:sz="0" w:space="0" w:color="auto"/>
          </w:divBdr>
        </w:div>
        <w:div w:id="2057317499">
          <w:marLeft w:val="640"/>
          <w:marRight w:val="0"/>
          <w:marTop w:val="0"/>
          <w:marBottom w:val="0"/>
          <w:divBdr>
            <w:top w:val="none" w:sz="0" w:space="0" w:color="auto"/>
            <w:left w:val="none" w:sz="0" w:space="0" w:color="auto"/>
            <w:bottom w:val="none" w:sz="0" w:space="0" w:color="auto"/>
            <w:right w:val="none" w:sz="0" w:space="0" w:color="auto"/>
          </w:divBdr>
        </w:div>
        <w:div w:id="2045448373">
          <w:marLeft w:val="640"/>
          <w:marRight w:val="0"/>
          <w:marTop w:val="0"/>
          <w:marBottom w:val="0"/>
          <w:divBdr>
            <w:top w:val="none" w:sz="0" w:space="0" w:color="auto"/>
            <w:left w:val="none" w:sz="0" w:space="0" w:color="auto"/>
            <w:bottom w:val="none" w:sz="0" w:space="0" w:color="auto"/>
            <w:right w:val="none" w:sz="0" w:space="0" w:color="auto"/>
          </w:divBdr>
        </w:div>
        <w:div w:id="150099770">
          <w:marLeft w:val="640"/>
          <w:marRight w:val="0"/>
          <w:marTop w:val="0"/>
          <w:marBottom w:val="0"/>
          <w:divBdr>
            <w:top w:val="none" w:sz="0" w:space="0" w:color="auto"/>
            <w:left w:val="none" w:sz="0" w:space="0" w:color="auto"/>
            <w:bottom w:val="none" w:sz="0" w:space="0" w:color="auto"/>
            <w:right w:val="none" w:sz="0" w:space="0" w:color="auto"/>
          </w:divBdr>
        </w:div>
        <w:div w:id="2022850457">
          <w:marLeft w:val="640"/>
          <w:marRight w:val="0"/>
          <w:marTop w:val="0"/>
          <w:marBottom w:val="0"/>
          <w:divBdr>
            <w:top w:val="none" w:sz="0" w:space="0" w:color="auto"/>
            <w:left w:val="none" w:sz="0" w:space="0" w:color="auto"/>
            <w:bottom w:val="none" w:sz="0" w:space="0" w:color="auto"/>
            <w:right w:val="none" w:sz="0" w:space="0" w:color="auto"/>
          </w:divBdr>
        </w:div>
        <w:div w:id="2053068587">
          <w:marLeft w:val="640"/>
          <w:marRight w:val="0"/>
          <w:marTop w:val="0"/>
          <w:marBottom w:val="0"/>
          <w:divBdr>
            <w:top w:val="none" w:sz="0" w:space="0" w:color="auto"/>
            <w:left w:val="none" w:sz="0" w:space="0" w:color="auto"/>
            <w:bottom w:val="none" w:sz="0" w:space="0" w:color="auto"/>
            <w:right w:val="none" w:sz="0" w:space="0" w:color="auto"/>
          </w:divBdr>
        </w:div>
        <w:div w:id="588779309">
          <w:marLeft w:val="640"/>
          <w:marRight w:val="0"/>
          <w:marTop w:val="0"/>
          <w:marBottom w:val="0"/>
          <w:divBdr>
            <w:top w:val="none" w:sz="0" w:space="0" w:color="auto"/>
            <w:left w:val="none" w:sz="0" w:space="0" w:color="auto"/>
            <w:bottom w:val="none" w:sz="0" w:space="0" w:color="auto"/>
            <w:right w:val="none" w:sz="0" w:space="0" w:color="auto"/>
          </w:divBdr>
        </w:div>
        <w:div w:id="1179661695">
          <w:marLeft w:val="640"/>
          <w:marRight w:val="0"/>
          <w:marTop w:val="0"/>
          <w:marBottom w:val="0"/>
          <w:divBdr>
            <w:top w:val="none" w:sz="0" w:space="0" w:color="auto"/>
            <w:left w:val="none" w:sz="0" w:space="0" w:color="auto"/>
            <w:bottom w:val="none" w:sz="0" w:space="0" w:color="auto"/>
            <w:right w:val="none" w:sz="0" w:space="0" w:color="auto"/>
          </w:divBdr>
        </w:div>
        <w:div w:id="1894342551">
          <w:marLeft w:val="640"/>
          <w:marRight w:val="0"/>
          <w:marTop w:val="0"/>
          <w:marBottom w:val="0"/>
          <w:divBdr>
            <w:top w:val="none" w:sz="0" w:space="0" w:color="auto"/>
            <w:left w:val="none" w:sz="0" w:space="0" w:color="auto"/>
            <w:bottom w:val="none" w:sz="0" w:space="0" w:color="auto"/>
            <w:right w:val="none" w:sz="0" w:space="0" w:color="auto"/>
          </w:divBdr>
        </w:div>
        <w:div w:id="1480881544">
          <w:marLeft w:val="640"/>
          <w:marRight w:val="0"/>
          <w:marTop w:val="0"/>
          <w:marBottom w:val="0"/>
          <w:divBdr>
            <w:top w:val="none" w:sz="0" w:space="0" w:color="auto"/>
            <w:left w:val="none" w:sz="0" w:space="0" w:color="auto"/>
            <w:bottom w:val="none" w:sz="0" w:space="0" w:color="auto"/>
            <w:right w:val="none" w:sz="0" w:space="0" w:color="auto"/>
          </w:divBdr>
        </w:div>
        <w:div w:id="93597066">
          <w:marLeft w:val="640"/>
          <w:marRight w:val="0"/>
          <w:marTop w:val="0"/>
          <w:marBottom w:val="0"/>
          <w:divBdr>
            <w:top w:val="none" w:sz="0" w:space="0" w:color="auto"/>
            <w:left w:val="none" w:sz="0" w:space="0" w:color="auto"/>
            <w:bottom w:val="none" w:sz="0" w:space="0" w:color="auto"/>
            <w:right w:val="none" w:sz="0" w:space="0" w:color="auto"/>
          </w:divBdr>
        </w:div>
        <w:div w:id="658120900">
          <w:marLeft w:val="640"/>
          <w:marRight w:val="0"/>
          <w:marTop w:val="0"/>
          <w:marBottom w:val="0"/>
          <w:divBdr>
            <w:top w:val="none" w:sz="0" w:space="0" w:color="auto"/>
            <w:left w:val="none" w:sz="0" w:space="0" w:color="auto"/>
            <w:bottom w:val="none" w:sz="0" w:space="0" w:color="auto"/>
            <w:right w:val="none" w:sz="0" w:space="0" w:color="auto"/>
          </w:divBdr>
        </w:div>
        <w:div w:id="24915784">
          <w:marLeft w:val="640"/>
          <w:marRight w:val="0"/>
          <w:marTop w:val="0"/>
          <w:marBottom w:val="0"/>
          <w:divBdr>
            <w:top w:val="none" w:sz="0" w:space="0" w:color="auto"/>
            <w:left w:val="none" w:sz="0" w:space="0" w:color="auto"/>
            <w:bottom w:val="none" w:sz="0" w:space="0" w:color="auto"/>
            <w:right w:val="none" w:sz="0" w:space="0" w:color="auto"/>
          </w:divBdr>
        </w:div>
        <w:div w:id="21251661">
          <w:marLeft w:val="640"/>
          <w:marRight w:val="0"/>
          <w:marTop w:val="0"/>
          <w:marBottom w:val="0"/>
          <w:divBdr>
            <w:top w:val="none" w:sz="0" w:space="0" w:color="auto"/>
            <w:left w:val="none" w:sz="0" w:space="0" w:color="auto"/>
            <w:bottom w:val="none" w:sz="0" w:space="0" w:color="auto"/>
            <w:right w:val="none" w:sz="0" w:space="0" w:color="auto"/>
          </w:divBdr>
        </w:div>
        <w:div w:id="396558731">
          <w:marLeft w:val="640"/>
          <w:marRight w:val="0"/>
          <w:marTop w:val="0"/>
          <w:marBottom w:val="0"/>
          <w:divBdr>
            <w:top w:val="none" w:sz="0" w:space="0" w:color="auto"/>
            <w:left w:val="none" w:sz="0" w:space="0" w:color="auto"/>
            <w:bottom w:val="none" w:sz="0" w:space="0" w:color="auto"/>
            <w:right w:val="none" w:sz="0" w:space="0" w:color="auto"/>
          </w:divBdr>
        </w:div>
        <w:div w:id="693917721">
          <w:marLeft w:val="640"/>
          <w:marRight w:val="0"/>
          <w:marTop w:val="0"/>
          <w:marBottom w:val="0"/>
          <w:divBdr>
            <w:top w:val="none" w:sz="0" w:space="0" w:color="auto"/>
            <w:left w:val="none" w:sz="0" w:space="0" w:color="auto"/>
            <w:bottom w:val="none" w:sz="0" w:space="0" w:color="auto"/>
            <w:right w:val="none" w:sz="0" w:space="0" w:color="auto"/>
          </w:divBdr>
        </w:div>
        <w:div w:id="1519928627">
          <w:marLeft w:val="640"/>
          <w:marRight w:val="0"/>
          <w:marTop w:val="0"/>
          <w:marBottom w:val="0"/>
          <w:divBdr>
            <w:top w:val="none" w:sz="0" w:space="0" w:color="auto"/>
            <w:left w:val="none" w:sz="0" w:space="0" w:color="auto"/>
            <w:bottom w:val="none" w:sz="0" w:space="0" w:color="auto"/>
            <w:right w:val="none" w:sz="0" w:space="0" w:color="auto"/>
          </w:divBdr>
        </w:div>
        <w:div w:id="1653174550">
          <w:marLeft w:val="640"/>
          <w:marRight w:val="0"/>
          <w:marTop w:val="0"/>
          <w:marBottom w:val="0"/>
          <w:divBdr>
            <w:top w:val="none" w:sz="0" w:space="0" w:color="auto"/>
            <w:left w:val="none" w:sz="0" w:space="0" w:color="auto"/>
            <w:bottom w:val="none" w:sz="0" w:space="0" w:color="auto"/>
            <w:right w:val="none" w:sz="0" w:space="0" w:color="auto"/>
          </w:divBdr>
        </w:div>
        <w:div w:id="31655920">
          <w:marLeft w:val="640"/>
          <w:marRight w:val="0"/>
          <w:marTop w:val="0"/>
          <w:marBottom w:val="0"/>
          <w:divBdr>
            <w:top w:val="none" w:sz="0" w:space="0" w:color="auto"/>
            <w:left w:val="none" w:sz="0" w:space="0" w:color="auto"/>
            <w:bottom w:val="none" w:sz="0" w:space="0" w:color="auto"/>
            <w:right w:val="none" w:sz="0" w:space="0" w:color="auto"/>
          </w:divBdr>
        </w:div>
        <w:div w:id="118497529">
          <w:marLeft w:val="640"/>
          <w:marRight w:val="0"/>
          <w:marTop w:val="0"/>
          <w:marBottom w:val="0"/>
          <w:divBdr>
            <w:top w:val="none" w:sz="0" w:space="0" w:color="auto"/>
            <w:left w:val="none" w:sz="0" w:space="0" w:color="auto"/>
            <w:bottom w:val="none" w:sz="0" w:space="0" w:color="auto"/>
            <w:right w:val="none" w:sz="0" w:space="0" w:color="auto"/>
          </w:divBdr>
        </w:div>
        <w:div w:id="2085225058">
          <w:marLeft w:val="640"/>
          <w:marRight w:val="0"/>
          <w:marTop w:val="0"/>
          <w:marBottom w:val="0"/>
          <w:divBdr>
            <w:top w:val="none" w:sz="0" w:space="0" w:color="auto"/>
            <w:left w:val="none" w:sz="0" w:space="0" w:color="auto"/>
            <w:bottom w:val="none" w:sz="0" w:space="0" w:color="auto"/>
            <w:right w:val="none" w:sz="0" w:space="0" w:color="auto"/>
          </w:divBdr>
        </w:div>
        <w:div w:id="2121990307">
          <w:marLeft w:val="640"/>
          <w:marRight w:val="0"/>
          <w:marTop w:val="0"/>
          <w:marBottom w:val="0"/>
          <w:divBdr>
            <w:top w:val="none" w:sz="0" w:space="0" w:color="auto"/>
            <w:left w:val="none" w:sz="0" w:space="0" w:color="auto"/>
            <w:bottom w:val="none" w:sz="0" w:space="0" w:color="auto"/>
            <w:right w:val="none" w:sz="0" w:space="0" w:color="auto"/>
          </w:divBdr>
        </w:div>
        <w:div w:id="129246200">
          <w:marLeft w:val="640"/>
          <w:marRight w:val="0"/>
          <w:marTop w:val="0"/>
          <w:marBottom w:val="0"/>
          <w:divBdr>
            <w:top w:val="none" w:sz="0" w:space="0" w:color="auto"/>
            <w:left w:val="none" w:sz="0" w:space="0" w:color="auto"/>
            <w:bottom w:val="none" w:sz="0" w:space="0" w:color="auto"/>
            <w:right w:val="none" w:sz="0" w:space="0" w:color="auto"/>
          </w:divBdr>
        </w:div>
        <w:div w:id="1891335131">
          <w:marLeft w:val="640"/>
          <w:marRight w:val="0"/>
          <w:marTop w:val="0"/>
          <w:marBottom w:val="0"/>
          <w:divBdr>
            <w:top w:val="none" w:sz="0" w:space="0" w:color="auto"/>
            <w:left w:val="none" w:sz="0" w:space="0" w:color="auto"/>
            <w:bottom w:val="none" w:sz="0" w:space="0" w:color="auto"/>
            <w:right w:val="none" w:sz="0" w:space="0" w:color="auto"/>
          </w:divBdr>
        </w:div>
        <w:div w:id="1013335119">
          <w:marLeft w:val="640"/>
          <w:marRight w:val="0"/>
          <w:marTop w:val="0"/>
          <w:marBottom w:val="0"/>
          <w:divBdr>
            <w:top w:val="none" w:sz="0" w:space="0" w:color="auto"/>
            <w:left w:val="none" w:sz="0" w:space="0" w:color="auto"/>
            <w:bottom w:val="none" w:sz="0" w:space="0" w:color="auto"/>
            <w:right w:val="none" w:sz="0" w:space="0" w:color="auto"/>
          </w:divBdr>
        </w:div>
        <w:div w:id="761754524">
          <w:marLeft w:val="640"/>
          <w:marRight w:val="0"/>
          <w:marTop w:val="0"/>
          <w:marBottom w:val="0"/>
          <w:divBdr>
            <w:top w:val="none" w:sz="0" w:space="0" w:color="auto"/>
            <w:left w:val="none" w:sz="0" w:space="0" w:color="auto"/>
            <w:bottom w:val="none" w:sz="0" w:space="0" w:color="auto"/>
            <w:right w:val="none" w:sz="0" w:space="0" w:color="auto"/>
          </w:divBdr>
        </w:div>
        <w:div w:id="1303999932">
          <w:marLeft w:val="640"/>
          <w:marRight w:val="0"/>
          <w:marTop w:val="0"/>
          <w:marBottom w:val="0"/>
          <w:divBdr>
            <w:top w:val="none" w:sz="0" w:space="0" w:color="auto"/>
            <w:left w:val="none" w:sz="0" w:space="0" w:color="auto"/>
            <w:bottom w:val="none" w:sz="0" w:space="0" w:color="auto"/>
            <w:right w:val="none" w:sz="0" w:space="0" w:color="auto"/>
          </w:divBdr>
        </w:div>
        <w:div w:id="1705399272">
          <w:marLeft w:val="640"/>
          <w:marRight w:val="0"/>
          <w:marTop w:val="0"/>
          <w:marBottom w:val="0"/>
          <w:divBdr>
            <w:top w:val="none" w:sz="0" w:space="0" w:color="auto"/>
            <w:left w:val="none" w:sz="0" w:space="0" w:color="auto"/>
            <w:bottom w:val="none" w:sz="0" w:space="0" w:color="auto"/>
            <w:right w:val="none" w:sz="0" w:space="0" w:color="auto"/>
          </w:divBdr>
        </w:div>
        <w:div w:id="278800798">
          <w:marLeft w:val="640"/>
          <w:marRight w:val="0"/>
          <w:marTop w:val="0"/>
          <w:marBottom w:val="0"/>
          <w:divBdr>
            <w:top w:val="none" w:sz="0" w:space="0" w:color="auto"/>
            <w:left w:val="none" w:sz="0" w:space="0" w:color="auto"/>
            <w:bottom w:val="none" w:sz="0" w:space="0" w:color="auto"/>
            <w:right w:val="none" w:sz="0" w:space="0" w:color="auto"/>
          </w:divBdr>
        </w:div>
        <w:div w:id="710882920">
          <w:marLeft w:val="640"/>
          <w:marRight w:val="0"/>
          <w:marTop w:val="0"/>
          <w:marBottom w:val="0"/>
          <w:divBdr>
            <w:top w:val="none" w:sz="0" w:space="0" w:color="auto"/>
            <w:left w:val="none" w:sz="0" w:space="0" w:color="auto"/>
            <w:bottom w:val="none" w:sz="0" w:space="0" w:color="auto"/>
            <w:right w:val="none" w:sz="0" w:space="0" w:color="auto"/>
          </w:divBdr>
        </w:div>
        <w:div w:id="1177422499">
          <w:marLeft w:val="640"/>
          <w:marRight w:val="0"/>
          <w:marTop w:val="0"/>
          <w:marBottom w:val="0"/>
          <w:divBdr>
            <w:top w:val="none" w:sz="0" w:space="0" w:color="auto"/>
            <w:left w:val="none" w:sz="0" w:space="0" w:color="auto"/>
            <w:bottom w:val="none" w:sz="0" w:space="0" w:color="auto"/>
            <w:right w:val="none" w:sz="0" w:space="0" w:color="auto"/>
          </w:divBdr>
        </w:div>
        <w:div w:id="399140617">
          <w:marLeft w:val="640"/>
          <w:marRight w:val="0"/>
          <w:marTop w:val="0"/>
          <w:marBottom w:val="0"/>
          <w:divBdr>
            <w:top w:val="none" w:sz="0" w:space="0" w:color="auto"/>
            <w:left w:val="none" w:sz="0" w:space="0" w:color="auto"/>
            <w:bottom w:val="none" w:sz="0" w:space="0" w:color="auto"/>
            <w:right w:val="none" w:sz="0" w:space="0" w:color="auto"/>
          </w:divBdr>
        </w:div>
        <w:div w:id="1910650079">
          <w:marLeft w:val="640"/>
          <w:marRight w:val="0"/>
          <w:marTop w:val="0"/>
          <w:marBottom w:val="0"/>
          <w:divBdr>
            <w:top w:val="none" w:sz="0" w:space="0" w:color="auto"/>
            <w:left w:val="none" w:sz="0" w:space="0" w:color="auto"/>
            <w:bottom w:val="none" w:sz="0" w:space="0" w:color="auto"/>
            <w:right w:val="none" w:sz="0" w:space="0" w:color="auto"/>
          </w:divBdr>
        </w:div>
        <w:div w:id="1912110200">
          <w:marLeft w:val="640"/>
          <w:marRight w:val="0"/>
          <w:marTop w:val="0"/>
          <w:marBottom w:val="0"/>
          <w:divBdr>
            <w:top w:val="none" w:sz="0" w:space="0" w:color="auto"/>
            <w:left w:val="none" w:sz="0" w:space="0" w:color="auto"/>
            <w:bottom w:val="none" w:sz="0" w:space="0" w:color="auto"/>
            <w:right w:val="none" w:sz="0" w:space="0" w:color="auto"/>
          </w:divBdr>
        </w:div>
        <w:div w:id="931359987">
          <w:marLeft w:val="640"/>
          <w:marRight w:val="0"/>
          <w:marTop w:val="0"/>
          <w:marBottom w:val="0"/>
          <w:divBdr>
            <w:top w:val="none" w:sz="0" w:space="0" w:color="auto"/>
            <w:left w:val="none" w:sz="0" w:space="0" w:color="auto"/>
            <w:bottom w:val="none" w:sz="0" w:space="0" w:color="auto"/>
            <w:right w:val="none" w:sz="0" w:space="0" w:color="auto"/>
          </w:divBdr>
        </w:div>
        <w:div w:id="1062404892">
          <w:marLeft w:val="640"/>
          <w:marRight w:val="0"/>
          <w:marTop w:val="0"/>
          <w:marBottom w:val="0"/>
          <w:divBdr>
            <w:top w:val="none" w:sz="0" w:space="0" w:color="auto"/>
            <w:left w:val="none" w:sz="0" w:space="0" w:color="auto"/>
            <w:bottom w:val="none" w:sz="0" w:space="0" w:color="auto"/>
            <w:right w:val="none" w:sz="0" w:space="0" w:color="auto"/>
          </w:divBdr>
        </w:div>
        <w:div w:id="1188106501">
          <w:marLeft w:val="640"/>
          <w:marRight w:val="0"/>
          <w:marTop w:val="0"/>
          <w:marBottom w:val="0"/>
          <w:divBdr>
            <w:top w:val="none" w:sz="0" w:space="0" w:color="auto"/>
            <w:left w:val="none" w:sz="0" w:space="0" w:color="auto"/>
            <w:bottom w:val="none" w:sz="0" w:space="0" w:color="auto"/>
            <w:right w:val="none" w:sz="0" w:space="0" w:color="auto"/>
          </w:divBdr>
        </w:div>
        <w:div w:id="195847620">
          <w:marLeft w:val="640"/>
          <w:marRight w:val="0"/>
          <w:marTop w:val="0"/>
          <w:marBottom w:val="0"/>
          <w:divBdr>
            <w:top w:val="none" w:sz="0" w:space="0" w:color="auto"/>
            <w:left w:val="none" w:sz="0" w:space="0" w:color="auto"/>
            <w:bottom w:val="none" w:sz="0" w:space="0" w:color="auto"/>
            <w:right w:val="none" w:sz="0" w:space="0" w:color="auto"/>
          </w:divBdr>
        </w:div>
        <w:div w:id="891768444">
          <w:marLeft w:val="640"/>
          <w:marRight w:val="0"/>
          <w:marTop w:val="0"/>
          <w:marBottom w:val="0"/>
          <w:divBdr>
            <w:top w:val="none" w:sz="0" w:space="0" w:color="auto"/>
            <w:left w:val="none" w:sz="0" w:space="0" w:color="auto"/>
            <w:bottom w:val="none" w:sz="0" w:space="0" w:color="auto"/>
            <w:right w:val="none" w:sz="0" w:space="0" w:color="auto"/>
          </w:divBdr>
        </w:div>
        <w:div w:id="429856677">
          <w:marLeft w:val="640"/>
          <w:marRight w:val="0"/>
          <w:marTop w:val="0"/>
          <w:marBottom w:val="0"/>
          <w:divBdr>
            <w:top w:val="none" w:sz="0" w:space="0" w:color="auto"/>
            <w:left w:val="none" w:sz="0" w:space="0" w:color="auto"/>
            <w:bottom w:val="none" w:sz="0" w:space="0" w:color="auto"/>
            <w:right w:val="none" w:sz="0" w:space="0" w:color="auto"/>
          </w:divBdr>
        </w:div>
        <w:div w:id="609581739">
          <w:marLeft w:val="640"/>
          <w:marRight w:val="0"/>
          <w:marTop w:val="0"/>
          <w:marBottom w:val="0"/>
          <w:divBdr>
            <w:top w:val="none" w:sz="0" w:space="0" w:color="auto"/>
            <w:left w:val="none" w:sz="0" w:space="0" w:color="auto"/>
            <w:bottom w:val="none" w:sz="0" w:space="0" w:color="auto"/>
            <w:right w:val="none" w:sz="0" w:space="0" w:color="auto"/>
          </w:divBdr>
        </w:div>
        <w:div w:id="411318677">
          <w:marLeft w:val="640"/>
          <w:marRight w:val="0"/>
          <w:marTop w:val="0"/>
          <w:marBottom w:val="0"/>
          <w:divBdr>
            <w:top w:val="none" w:sz="0" w:space="0" w:color="auto"/>
            <w:left w:val="none" w:sz="0" w:space="0" w:color="auto"/>
            <w:bottom w:val="none" w:sz="0" w:space="0" w:color="auto"/>
            <w:right w:val="none" w:sz="0" w:space="0" w:color="auto"/>
          </w:divBdr>
        </w:div>
        <w:div w:id="572861232">
          <w:marLeft w:val="640"/>
          <w:marRight w:val="0"/>
          <w:marTop w:val="0"/>
          <w:marBottom w:val="0"/>
          <w:divBdr>
            <w:top w:val="none" w:sz="0" w:space="0" w:color="auto"/>
            <w:left w:val="none" w:sz="0" w:space="0" w:color="auto"/>
            <w:bottom w:val="none" w:sz="0" w:space="0" w:color="auto"/>
            <w:right w:val="none" w:sz="0" w:space="0" w:color="auto"/>
          </w:divBdr>
        </w:div>
        <w:div w:id="1842237799">
          <w:marLeft w:val="640"/>
          <w:marRight w:val="0"/>
          <w:marTop w:val="0"/>
          <w:marBottom w:val="0"/>
          <w:divBdr>
            <w:top w:val="none" w:sz="0" w:space="0" w:color="auto"/>
            <w:left w:val="none" w:sz="0" w:space="0" w:color="auto"/>
            <w:bottom w:val="none" w:sz="0" w:space="0" w:color="auto"/>
            <w:right w:val="none" w:sz="0" w:space="0" w:color="auto"/>
          </w:divBdr>
        </w:div>
        <w:div w:id="2107265497">
          <w:marLeft w:val="640"/>
          <w:marRight w:val="0"/>
          <w:marTop w:val="0"/>
          <w:marBottom w:val="0"/>
          <w:divBdr>
            <w:top w:val="none" w:sz="0" w:space="0" w:color="auto"/>
            <w:left w:val="none" w:sz="0" w:space="0" w:color="auto"/>
            <w:bottom w:val="none" w:sz="0" w:space="0" w:color="auto"/>
            <w:right w:val="none" w:sz="0" w:space="0" w:color="auto"/>
          </w:divBdr>
        </w:div>
        <w:div w:id="21440051">
          <w:marLeft w:val="640"/>
          <w:marRight w:val="0"/>
          <w:marTop w:val="0"/>
          <w:marBottom w:val="0"/>
          <w:divBdr>
            <w:top w:val="none" w:sz="0" w:space="0" w:color="auto"/>
            <w:left w:val="none" w:sz="0" w:space="0" w:color="auto"/>
            <w:bottom w:val="none" w:sz="0" w:space="0" w:color="auto"/>
            <w:right w:val="none" w:sz="0" w:space="0" w:color="auto"/>
          </w:divBdr>
        </w:div>
        <w:div w:id="278683248">
          <w:marLeft w:val="640"/>
          <w:marRight w:val="0"/>
          <w:marTop w:val="0"/>
          <w:marBottom w:val="0"/>
          <w:divBdr>
            <w:top w:val="none" w:sz="0" w:space="0" w:color="auto"/>
            <w:left w:val="none" w:sz="0" w:space="0" w:color="auto"/>
            <w:bottom w:val="none" w:sz="0" w:space="0" w:color="auto"/>
            <w:right w:val="none" w:sz="0" w:space="0" w:color="auto"/>
          </w:divBdr>
        </w:div>
        <w:div w:id="287859281">
          <w:marLeft w:val="640"/>
          <w:marRight w:val="0"/>
          <w:marTop w:val="0"/>
          <w:marBottom w:val="0"/>
          <w:divBdr>
            <w:top w:val="none" w:sz="0" w:space="0" w:color="auto"/>
            <w:left w:val="none" w:sz="0" w:space="0" w:color="auto"/>
            <w:bottom w:val="none" w:sz="0" w:space="0" w:color="auto"/>
            <w:right w:val="none" w:sz="0" w:space="0" w:color="auto"/>
          </w:divBdr>
        </w:div>
        <w:div w:id="1653363979">
          <w:marLeft w:val="640"/>
          <w:marRight w:val="0"/>
          <w:marTop w:val="0"/>
          <w:marBottom w:val="0"/>
          <w:divBdr>
            <w:top w:val="none" w:sz="0" w:space="0" w:color="auto"/>
            <w:left w:val="none" w:sz="0" w:space="0" w:color="auto"/>
            <w:bottom w:val="none" w:sz="0" w:space="0" w:color="auto"/>
            <w:right w:val="none" w:sz="0" w:space="0" w:color="auto"/>
          </w:divBdr>
        </w:div>
        <w:div w:id="459421058">
          <w:marLeft w:val="640"/>
          <w:marRight w:val="0"/>
          <w:marTop w:val="0"/>
          <w:marBottom w:val="0"/>
          <w:divBdr>
            <w:top w:val="none" w:sz="0" w:space="0" w:color="auto"/>
            <w:left w:val="none" w:sz="0" w:space="0" w:color="auto"/>
            <w:bottom w:val="none" w:sz="0" w:space="0" w:color="auto"/>
            <w:right w:val="none" w:sz="0" w:space="0" w:color="auto"/>
          </w:divBdr>
        </w:div>
        <w:div w:id="1565678002">
          <w:marLeft w:val="640"/>
          <w:marRight w:val="0"/>
          <w:marTop w:val="0"/>
          <w:marBottom w:val="0"/>
          <w:divBdr>
            <w:top w:val="none" w:sz="0" w:space="0" w:color="auto"/>
            <w:left w:val="none" w:sz="0" w:space="0" w:color="auto"/>
            <w:bottom w:val="none" w:sz="0" w:space="0" w:color="auto"/>
            <w:right w:val="none" w:sz="0" w:space="0" w:color="auto"/>
          </w:divBdr>
        </w:div>
        <w:div w:id="819612823">
          <w:marLeft w:val="640"/>
          <w:marRight w:val="0"/>
          <w:marTop w:val="0"/>
          <w:marBottom w:val="0"/>
          <w:divBdr>
            <w:top w:val="none" w:sz="0" w:space="0" w:color="auto"/>
            <w:left w:val="none" w:sz="0" w:space="0" w:color="auto"/>
            <w:bottom w:val="none" w:sz="0" w:space="0" w:color="auto"/>
            <w:right w:val="none" w:sz="0" w:space="0" w:color="auto"/>
          </w:divBdr>
        </w:div>
        <w:div w:id="1379360387">
          <w:marLeft w:val="640"/>
          <w:marRight w:val="0"/>
          <w:marTop w:val="0"/>
          <w:marBottom w:val="0"/>
          <w:divBdr>
            <w:top w:val="none" w:sz="0" w:space="0" w:color="auto"/>
            <w:left w:val="none" w:sz="0" w:space="0" w:color="auto"/>
            <w:bottom w:val="none" w:sz="0" w:space="0" w:color="auto"/>
            <w:right w:val="none" w:sz="0" w:space="0" w:color="auto"/>
          </w:divBdr>
        </w:div>
        <w:div w:id="1791245113">
          <w:marLeft w:val="640"/>
          <w:marRight w:val="0"/>
          <w:marTop w:val="0"/>
          <w:marBottom w:val="0"/>
          <w:divBdr>
            <w:top w:val="none" w:sz="0" w:space="0" w:color="auto"/>
            <w:left w:val="none" w:sz="0" w:space="0" w:color="auto"/>
            <w:bottom w:val="none" w:sz="0" w:space="0" w:color="auto"/>
            <w:right w:val="none" w:sz="0" w:space="0" w:color="auto"/>
          </w:divBdr>
        </w:div>
        <w:div w:id="322242301">
          <w:marLeft w:val="640"/>
          <w:marRight w:val="0"/>
          <w:marTop w:val="0"/>
          <w:marBottom w:val="0"/>
          <w:divBdr>
            <w:top w:val="none" w:sz="0" w:space="0" w:color="auto"/>
            <w:left w:val="none" w:sz="0" w:space="0" w:color="auto"/>
            <w:bottom w:val="none" w:sz="0" w:space="0" w:color="auto"/>
            <w:right w:val="none" w:sz="0" w:space="0" w:color="auto"/>
          </w:divBdr>
        </w:div>
        <w:div w:id="821121134">
          <w:marLeft w:val="640"/>
          <w:marRight w:val="0"/>
          <w:marTop w:val="0"/>
          <w:marBottom w:val="0"/>
          <w:divBdr>
            <w:top w:val="none" w:sz="0" w:space="0" w:color="auto"/>
            <w:left w:val="none" w:sz="0" w:space="0" w:color="auto"/>
            <w:bottom w:val="none" w:sz="0" w:space="0" w:color="auto"/>
            <w:right w:val="none" w:sz="0" w:space="0" w:color="auto"/>
          </w:divBdr>
        </w:div>
        <w:div w:id="596910621">
          <w:marLeft w:val="640"/>
          <w:marRight w:val="0"/>
          <w:marTop w:val="0"/>
          <w:marBottom w:val="0"/>
          <w:divBdr>
            <w:top w:val="none" w:sz="0" w:space="0" w:color="auto"/>
            <w:left w:val="none" w:sz="0" w:space="0" w:color="auto"/>
            <w:bottom w:val="none" w:sz="0" w:space="0" w:color="auto"/>
            <w:right w:val="none" w:sz="0" w:space="0" w:color="auto"/>
          </w:divBdr>
        </w:div>
        <w:div w:id="1121265185">
          <w:marLeft w:val="640"/>
          <w:marRight w:val="0"/>
          <w:marTop w:val="0"/>
          <w:marBottom w:val="0"/>
          <w:divBdr>
            <w:top w:val="none" w:sz="0" w:space="0" w:color="auto"/>
            <w:left w:val="none" w:sz="0" w:space="0" w:color="auto"/>
            <w:bottom w:val="none" w:sz="0" w:space="0" w:color="auto"/>
            <w:right w:val="none" w:sz="0" w:space="0" w:color="auto"/>
          </w:divBdr>
        </w:div>
        <w:div w:id="1419134841">
          <w:marLeft w:val="640"/>
          <w:marRight w:val="0"/>
          <w:marTop w:val="0"/>
          <w:marBottom w:val="0"/>
          <w:divBdr>
            <w:top w:val="none" w:sz="0" w:space="0" w:color="auto"/>
            <w:left w:val="none" w:sz="0" w:space="0" w:color="auto"/>
            <w:bottom w:val="none" w:sz="0" w:space="0" w:color="auto"/>
            <w:right w:val="none" w:sz="0" w:space="0" w:color="auto"/>
          </w:divBdr>
        </w:div>
        <w:div w:id="64031394">
          <w:marLeft w:val="640"/>
          <w:marRight w:val="0"/>
          <w:marTop w:val="0"/>
          <w:marBottom w:val="0"/>
          <w:divBdr>
            <w:top w:val="none" w:sz="0" w:space="0" w:color="auto"/>
            <w:left w:val="none" w:sz="0" w:space="0" w:color="auto"/>
            <w:bottom w:val="none" w:sz="0" w:space="0" w:color="auto"/>
            <w:right w:val="none" w:sz="0" w:space="0" w:color="auto"/>
          </w:divBdr>
        </w:div>
        <w:div w:id="101731672">
          <w:marLeft w:val="640"/>
          <w:marRight w:val="0"/>
          <w:marTop w:val="0"/>
          <w:marBottom w:val="0"/>
          <w:divBdr>
            <w:top w:val="none" w:sz="0" w:space="0" w:color="auto"/>
            <w:left w:val="none" w:sz="0" w:space="0" w:color="auto"/>
            <w:bottom w:val="none" w:sz="0" w:space="0" w:color="auto"/>
            <w:right w:val="none" w:sz="0" w:space="0" w:color="auto"/>
          </w:divBdr>
        </w:div>
        <w:div w:id="1312370446">
          <w:marLeft w:val="640"/>
          <w:marRight w:val="0"/>
          <w:marTop w:val="0"/>
          <w:marBottom w:val="0"/>
          <w:divBdr>
            <w:top w:val="none" w:sz="0" w:space="0" w:color="auto"/>
            <w:left w:val="none" w:sz="0" w:space="0" w:color="auto"/>
            <w:bottom w:val="none" w:sz="0" w:space="0" w:color="auto"/>
            <w:right w:val="none" w:sz="0" w:space="0" w:color="auto"/>
          </w:divBdr>
        </w:div>
        <w:div w:id="1357658566">
          <w:marLeft w:val="640"/>
          <w:marRight w:val="0"/>
          <w:marTop w:val="0"/>
          <w:marBottom w:val="0"/>
          <w:divBdr>
            <w:top w:val="none" w:sz="0" w:space="0" w:color="auto"/>
            <w:left w:val="none" w:sz="0" w:space="0" w:color="auto"/>
            <w:bottom w:val="none" w:sz="0" w:space="0" w:color="auto"/>
            <w:right w:val="none" w:sz="0" w:space="0" w:color="auto"/>
          </w:divBdr>
        </w:div>
        <w:div w:id="1945192495">
          <w:marLeft w:val="640"/>
          <w:marRight w:val="0"/>
          <w:marTop w:val="0"/>
          <w:marBottom w:val="0"/>
          <w:divBdr>
            <w:top w:val="none" w:sz="0" w:space="0" w:color="auto"/>
            <w:left w:val="none" w:sz="0" w:space="0" w:color="auto"/>
            <w:bottom w:val="none" w:sz="0" w:space="0" w:color="auto"/>
            <w:right w:val="none" w:sz="0" w:space="0" w:color="auto"/>
          </w:divBdr>
        </w:div>
        <w:div w:id="1436631107">
          <w:marLeft w:val="640"/>
          <w:marRight w:val="0"/>
          <w:marTop w:val="0"/>
          <w:marBottom w:val="0"/>
          <w:divBdr>
            <w:top w:val="none" w:sz="0" w:space="0" w:color="auto"/>
            <w:left w:val="none" w:sz="0" w:space="0" w:color="auto"/>
            <w:bottom w:val="none" w:sz="0" w:space="0" w:color="auto"/>
            <w:right w:val="none" w:sz="0" w:space="0" w:color="auto"/>
          </w:divBdr>
        </w:div>
        <w:div w:id="1616450568">
          <w:marLeft w:val="640"/>
          <w:marRight w:val="0"/>
          <w:marTop w:val="0"/>
          <w:marBottom w:val="0"/>
          <w:divBdr>
            <w:top w:val="none" w:sz="0" w:space="0" w:color="auto"/>
            <w:left w:val="none" w:sz="0" w:space="0" w:color="auto"/>
            <w:bottom w:val="none" w:sz="0" w:space="0" w:color="auto"/>
            <w:right w:val="none" w:sz="0" w:space="0" w:color="auto"/>
          </w:divBdr>
        </w:div>
        <w:div w:id="381247322">
          <w:marLeft w:val="640"/>
          <w:marRight w:val="0"/>
          <w:marTop w:val="0"/>
          <w:marBottom w:val="0"/>
          <w:divBdr>
            <w:top w:val="none" w:sz="0" w:space="0" w:color="auto"/>
            <w:left w:val="none" w:sz="0" w:space="0" w:color="auto"/>
            <w:bottom w:val="none" w:sz="0" w:space="0" w:color="auto"/>
            <w:right w:val="none" w:sz="0" w:space="0" w:color="auto"/>
          </w:divBdr>
        </w:div>
        <w:div w:id="647830752">
          <w:marLeft w:val="640"/>
          <w:marRight w:val="0"/>
          <w:marTop w:val="0"/>
          <w:marBottom w:val="0"/>
          <w:divBdr>
            <w:top w:val="none" w:sz="0" w:space="0" w:color="auto"/>
            <w:left w:val="none" w:sz="0" w:space="0" w:color="auto"/>
            <w:bottom w:val="none" w:sz="0" w:space="0" w:color="auto"/>
            <w:right w:val="none" w:sz="0" w:space="0" w:color="auto"/>
          </w:divBdr>
        </w:div>
        <w:div w:id="1338074358">
          <w:marLeft w:val="640"/>
          <w:marRight w:val="0"/>
          <w:marTop w:val="0"/>
          <w:marBottom w:val="0"/>
          <w:divBdr>
            <w:top w:val="none" w:sz="0" w:space="0" w:color="auto"/>
            <w:left w:val="none" w:sz="0" w:space="0" w:color="auto"/>
            <w:bottom w:val="none" w:sz="0" w:space="0" w:color="auto"/>
            <w:right w:val="none" w:sz="0" w:space="0" w:color="auto"/>
          </w:divBdr>
        </w:div>
        <w:div w:id="1215773498">
          <w:marLeft w:val="640"/>
          <w:marRight w:val="0"/>
          <w:marTop w:val="0"/>
          <w:marBottom w:val="0"/>
          <w:divBdr>
            <w:top w:val="none" w:sz="0" w:space="0" w:color="auto"/>
            <w:left w:val="none" w:sz="0" w:space="0" w:color="auto"/>
            <w:bottom w:val="none" w:sz="0" w:space="0" w:color="auto"/>
            <w:right w:val="none" w:sz="0" w:space="0" w:color="auto"/>
          </w:divBdr>
        </w:div>
        <w:div w:id="990520825">
          <w:marLeft w:val="640"/>
          <w:marRight w:val="0"/>
          <w:marTop w:val="0"/>
          <w:marBottom w:val="0"/>
          <w:divBdr>
            <w:top w:val="none" w:sz="0" w:space="0" w:color="auto"/>
            <w:left w:val="none" w:sz="0" w:space="0" w:color="auto"/>
            <w:bottom w:val="none" w:sz="0" w:space="0" w:color="auto"/>
            <w:right w:val="none" w:sz="0" w:space="0" w:color="auto"/>
          </w:divBdr>
        </w:div>
        <w:div w:id="1285579475">
          <w:marLeft w:val="640"/>
          <w:marRight w:val="0"/>
          <w:marTop w:val="0"/>
          <w:marBottom w:val="0"/>
          <w:divBdr>
            <w:top w:val="none" w:sz="0" w:space="0" w:color="auto"/>
            <w:left w:val="none" w:sz="0" w:space="0" w:color="auto"/>
            <w:bottom w:val="none" w:sz="0" w:space="0" w:color="auto"/>
            <w:right w:val="none" w:sz="0" w:space="0" w:color="auto"/>
          </w:divBdr>
        </w:div>
        <w:div w:id="1421028671">
          <w:marLeft w:val="640"/>
          <w:marRight w:val="0"/>
          <w:marTop w:val="0"/>
          <w:marBottom w:val="0"/>
          <w:divBdr>
            <w:top w:val="none" w:sz="0" w:space="0" w:color="auto"/>
            <w:left w:val="none" w:sz="0" w:space="0" w:color="auto"/>
            <w:bottom w:val="none" w:sz="0" w:space="0" w:color="auto"/>
            <w:right w:val="none" w:sz="0" w:space="0" w:color="auto"/>
          </w:divBdr>
        </w:div>
        <w:div w:id="1900630862">
          <w:marLeft w:val="640"/>
          <w:marRight w:val="0"/>
          <w:marTop w:val="0"/>
          <w:marBottom w:val="0"/>
          <w:divBdr>
            <w:top w:val="none" w:sz="0" w:space="0" w:color="auto"/>
            <w:left w:val="none" w:sz="0" w:space="0" w:color="auto"/>
            <w:bottom w:val="none" w:sz="0" w:space="0" w:color="auto"/>
            <w:right w:val="none" w:sz="0" w:space="0" w:color="auto"/>
          </w:divBdr>
        </w:div>
        <w:div w:id="2143694795">
          <w:marLeft w:val="640"/>
          <w:marRight w:val="0"/>
          <w:marTop w:val="0"/>
          <w:marBottom w:val="0"/>
          <w:divBdr>
            <w:top w:val="none" w:sz="0" w:space="0" w:color="auto"/>
            <w:left w:val="none" w:sz="0" w:space="0" w:color="auto"/>
            <w:bottom w:val="none" w:sz="0" w:space="0" w:color="auto"/>
            <w:right w:val="none" w:sz="0" w:space="0" w:color="auto"/>
          </w:divBdr>
        </w:div>
        <w:div w:id="102069233">
          <w:marLeft w:val="640"/>
          <w:marRight w:val="0"/>
          <w:marTop w:val="0"/>
          <w:marBottom w:val="0"/>
          <w:divBdr>
            <w:top w:val="none" w:sz="0" w:space="0" w:color="auto"/>
            <w:left w:val="none" w:sz="0" w:space="0" w:color="auto"/>
            <w:bottom w:val="none" w:sz="0" w:space="0" w:color="auto"/>
            <w:right w:val="none" w:sz="0" w:space="0" w:color="auto"/>
          </w:divBdr>
        </w:div>
        <w:div w:id="2124305930">
          <w:marLeft w:val="640"/>
          <w:marRight w:val="0"/>
          <w:marTop w:val="0"/>
          <w:marBottom w:val="0"/>
          <w:divBdr>
            <w:top w:val="none" w:sz="0" w:space="0" w:color="auto"/>
            <w:left w:val="none" w:sz="0" w:space="0" w:color="auto"/>
            <w:bottom w:val="none" w:sz="0" w:space="0" w:color="auto"/>
            <w:right w:val="none" w:sz="0" w:space="0" w:color="auto"/>
          </w:divBdr>
        </w:div>
        <w:div w:id="1869484359">
          <w:marLeft w:val="640"/>
          <w:marRight w:val="0"/>
          <w:marTop w:val="0"/>
          <w:marBottom w:val="0"/>
          <w:divBdr>
            <w:top w:val="none" w:sz="0" w:space="0" w:color="auto"/>
            <w:left w:val="none" w:sz="0" w:space="0" w:color="auto"/>
            <w:bottom w:val="none" w:sz="0" w:space="0" w:color="auto"/>
            <w:right w:val="none" w:sz="0" w:space="0" w:color="auto"/>
          </w:divBdr>
        </w:div>
        <w:div w:id="1568301874">
          <w:marLeft w:val="640"/>
          <w:marRight w:val="0"/>
          <w:marTop w:val="0"/>
          <w:marBottom w:val="0"/>
          <w:divBdr>
            <w:top w:val="none" w:sz="0" w:space="0" w:color="auto"/>
            <w:left w:val="none" w:sz="0" w:space="0" w:color="auto"/>
            <w:bottom w:val="none" w:sz="0" w:space="0" w:color="auto"/>
            <w:right w:val="none" w:sz="0" w:space="0" w:color="auto"/>
          </w:divBdr>
        </w:div>
        <w:div w:id="501815639">
          <w:marLeft w:val="640"/>
          <w:marRight w:val="0"/>
          <w:marTop w:val="0"/>
          <w:marBottom w:val="0"/>
          <w:divBdr>
            <w:top w:val="none" w:sz="0" w:space="0" w:color="auto"/>
            <w:left w:val="none" w:sz="0" w:space="0" w:color="auto"/>
            <w:bottom w:val="none" w:sz="0" w:space="0" w:color="auto"/>
            <w:right w:val="none" w:sz="0" w:space="0" w:color="auto"/>
          </w:divBdr>
        </w:div>
        <w:div w:id="674109574">
          <w:marLeft w:val="640"/>
          <w:marRight w:val="0"/>
          <w:marTop w:val="0"/>
          <w:marBottom w:val="0"/>
          <w:divBdr>
            <w:top w:val="none" w:sz="0" w:space="0" w:color="auto"/>
            <w:left w:val="none" w:sz="0" w:space="0" w:color="auto"/>
            <w:bottom w:val="none" w:sz="0" w:space="0" w:color="auto"/>
            <w:right w:val="none" w:sz="0" w:space="0" w:color="auto"/>
          </w:divBdr>
        </w:div>
        <w:div w:id="1393892911">
          <w:marLeft w:val="640"/>
          <w:marRight w:val="0"/>
          <w:marTop w:val="0"/>
          <w:marBottom w:val="0"/>
          <w:divBdr>
            <w:top w:val="none" w:sz="0" w:space="0" w:color="auto"/>
            <w:left w:val="none" w:sz="0" w:space="0" w:color="auto"/>
            <w:bottom w:val="none" w:sz="0" w:space="0" w:color="auto"/>
            <w:right w:val="none" w:sz="0" w:space="0" w:color="auto"/>
          </w:divBdr>
        </w:div>
        <w:div w:id="217518908">
          <w:marLeft w:val="640"/>
          <w:marRight w:val="0"/>
          <w:marTop w:val="0"/>
          <w:marBottom w:val="0"/>
          <w:divBdr>
            <w:top w:val="none" w:sz="0" w:space="0" w:color="auto"/>
            <w:left w:val="none" w:sz="0" w:space="0" w:color="auto"/>
            <w:bottom w:val="none" w:sz="0" w:space="0" w:color="auto"/>
            <w:right w:val="none" w:sz="0" w:space="0" w:color="auto"/>
          </w:divBdr>
        </w:div>
        <w:div w:id="1774013522">
          <w:marLeft w:val="640"/>
          <w:marRight w:val="0"/>
          <w:marTop w:val="0"/>
          <w:marBottom w:val="0"/>
          <w:divBdr>
            <w:top w:val="none" w:sz="0" w:space="0" w:color="auto"/>
            <w:left w:val="none" w:sz="0" w:space="0" w:color="auto"/>
            <w:bottom w:val="none" w:sz="0" w:space="0" w:color="auto"/>
            <w:right w:val="none" w:sz="0" w:space="0" w:color="auto"/>
          </w:divBdr>
        </w:div>
        <w:div w:id="2100054289">
          <w:marLeft w:val="640"/>
          <w:marRight w:val="0"/>
          <w:marTop w:val="0"/>
          <w:marBottom w:val="0"/>
          <w:divBdr>
            <w:top w:val="none" w:sz="0" w:space="0" w:color="auto"/>
            <w:left w:val="none" w:sz="0" w:space="0" w:color="auto"/>
            <w:bottom w:val="none" w:sz="0" w:space="0" w:color="auto"/>
            <w:right w:val="none" w:sz="0" w:space="0" w:color="auto"/>
          </w:divBdr>
        </w:div>
        <w:div w:id="611014454">
          <w:marLeft w:val="640"/>
          <w:marRight w:val="0"/>
          <w:marTop w:val="0"/>
          <w:marBottom w:val="0"/>
          <w:divBdr>
            <w:top w:val="none" w:sz="0" w:space="0" w:color="auto"/>
            <w:left w:val="none" w:sz="0" w:space="0" w:color="auto"/>
            <w:bottom w:val="none" w:sz="0" w:space="0" w:color="auto"/>
            <w:right w:val="none" w:sz="0" w:space="0" w:color="auto"/>
          </w:divBdr>
        </w:div>
        <w:div w:id="1605305815">
          <w:marLeft w:val="640"/>
          <w:marRight w:val="0"/>
          <w:marTop w:val="0"/>
          <w:marBottom w:val="0"/>
          <w:divBdr>
            <w:top w:val="none" w:sz="0" w:space="0" w:color="auto"/>
            <w:left w:val="none" w:sz="0" w:space="0" w:color="auto"/>
            <w:bottom w:val="none" w:sz="0" w:space="0" w:color="auto"/>
            <w:right w:val="none" w:sz="0" w:space="0" w:color="auto"/>
          </w:divBdr>
        </w:div>
        <w:div w:id="602226681">
          <w:marLeft w:val="640"/>
          <w:marRight w:val="0"/>
          <w:marTop w:val="0"/>
          <w:marBottom w:val="0"/>
          <w:divBdr>
            <w:top w:val="none" w:sz="0" w:space="0" w:color="auto"/>
            <w:left w:val="none" w:sz="0" w:space="0" w:color="auto"/>
            <w:bottom w:val="none" w:sz="0" w:space="0" w:color="auto"/>
            <w:right w:val="none" w:sz="0" w:space="0" w:color="auto"/>
          </w:divBdr>
        </w:div>
        <w:div w:id="1614361990">
          <w:marLeft w:val="640"/>
          <w:marRight w:val="0"/>
          <w:marTop w:val="0"/>
          <w:marBottom w:val="0"/>
          <w:divBdr>
            <w:top w:val="none" w:sz="0" w:space="0" w:color="auto"/>
            <w:left w:val="none" w:sz="0" w:space="0" w:color="auto"/>
            <w:bottom w:val="none" w:sz="0" w:space="0" w:color="auto"/>
            <w:right w:val="none" w:sz="0" w:space="0" w:color="auto"/>
          </w:divBdr>
        </w:div>
        <w:div w:id="2100443667">
          <w:marLeft w:val="640"/>
          <w:marRight w:val="0"/>
          <w:marTop w:val="0"/>
          <w:marBottom w:val="0"/>
          <w:divBdr>
            <w:top w:val="none" w:sz="0" w:space="0" w:color="auto"/>
            <w:left w:val="none" w:sz="0" w:space="0" w:color="auto"/>
            <w:bottom w:val="none" w:sz="0" w:space="0" w:color="auto"/>
            <w:right w:val="none" w:sz="0" w:space="0" w:color="auto"/>
          </w:divBdr>
        </w:div>
        <w:div w:id="388577023">
          <w:marLeft w:val="640"/>
          <w:marRight w:val="0"/>
          <w:marTop w:val="0"/>
          <w:marBottom w:val="0"/>
          <w:divBdr>
            <w:top w:val="none" w:sz="0" w:space="0" w:color="auto"/>
            <w:left w:val="none" w:sz="0" w:space="0" w:color="auto"/>
            <w:bottom w:val="none" w:sz="0" w:space="0" w:color="auto"/>
            <w:right w:val="none" w:sz="0" w:space="0" w:color="auto"/>
          </w:divBdr>
        </w:div>
        <w:div w:id="1771705056">
          <w:marLeft w:val="640"/>
          <w:marRight w:val="0"/>
          <w:marTop w:val="0"/>
          <w:marBottom w:val="0"/>
          <w:divBdr>
            <w:top w:val="none" w:sz="0" w:space="0" w:color="auto"/>
            <w:left w:val="none" w:sz="0" w:space="0" w:color="auto"/>
            <w:bottom w:val="none" w:sz="0" w:space="0" w:color="auto"/>
            <w:right w:val="none" w:sz="0" w:space="0" w:color="auto"/>
          </w:divBdr>
        </w:div>
        <w:div w:id="999696234">
          <w:marLeft w:val="640"/>
          <w:marRight w:val="0"/>
          <w:marTop w:val="0"/>
          <w:marBottom w:val="0"/>
          <w:divBdr>
            <w:top w:val="none" w:sz="0" w:space="0" w:color="auto"/>
            <w:left w:val="none" w:sz="0" w:space="0" w:color="auto"/>
            <w:bottom w:val="none" w:sz="0" w:space="0" w:color="auto"/>
            <w:right w:val="none" w:sz="0" w:space="0" w:color="auto"/>
          </w:divBdr>
        </w:div>
        <w:div w:id="683098181">
          <w:marLeft w:val="640"/>
          <w:marRight w:val="0"/>
          <w:marTop w:val="0"/>
          <w:marBottom w:val="0"/>
          <w:divBdr>
            <w:top w:val="none" w:sz="0" w:space="0" w:color="auto"/>
            <w:left w:val="none" w:sz="0" w:space="0" w:color="auto"/>
            <w:bottom w:val="none" w:sz="0" w:space="0" w:color="auto"/>
            <w:right w:val="none" w:sz="0" w:space="0" w:color="auto"/>
          </w:divBdr>
        </w:div>
        <w:div w:id="924648068">
          <w:marLeft w:val="640"/>
          <w:marRight w:val="0"/>
          <w:marTop w:val="0"/>
          <w:marBottom w:val="0"/>
          <w:divBdr>
            <w:top w:val="none" w:sz="0" w:space="0" w:color="auto"/>
            <w:left w:val="none" w:sz="0" w:space="0" w:color="auto"/>
            <w:bottom w:val="none" w:sz="0" w:space="0" w:color="auto"/>
            <w:right w:val="none" w:sz="0" w:space="0" w:color="auto"/>
          </w:divBdr>
        </w:div>
      </w:divsChild>
    </w:div>
    <w:div w:id="274411691">
      <w:bodyDiv w:val="1"/>
      <w:marLeft w:val="0"/>
      <w:marRight w:val="0"/>
      <w:marTop w:val="0"/>
      <w:marBottom w:val="0"/>
      <w:divBdr>
        <w:top w:val="none" w:sz="0" w:space="0" w:color="auto"/>
        <w:left w:val="none" w:sz="0" w:space="0" w:color="auto"/>
        <w:bottom w:val="none" w:sz="0" w:space="0" w:color="auto"/>
        <w:right w:val="none" w:sz="0" w:space="0" w:color="auto"/>
      </w:divBdr>
    </w:div>
    <w:div w:id="278951536">
      <w:bodyDiv w:val="1"/>
      <w:marLeft w:val="0"/>
      <w:marRight w:val="0"/>
      <w:marTop w:val="0"/>
      <w:marBottom w:val="0"/>
      <w:divBdr>
        <w:top w:val="none" w:sz="0" w:space="0" w:color="auto"/>
        <w:left w:val="none" w:sz="0" w:space="0" w:color="auto"/>
        <w:bottom w:val="none" w:sz="0" w:space="0" w:color="auto"/>
        <w:right w:val="none" w:sz="0" w:space="0" w:color="auto"/>
      </w:divBdr>
      <w:divsChild>
        <w:div w:id="489297047">
          <w:marLeft w:val="640"/>
          <w:marRight w:val="0"/>
          <w:marTop w:val="0"/>
          <w:marBottom w:val="0"/>
          <w:divBdr>
            <w:top w:val="none" w:sz="0" w:space="0" w:color="auto"/>
            <w:left w:val="none" w:sz="0" w:space="0" w:color="auto"/>
            <w:bottom w:val="none" w:sz="0" w:space="0" w:color="auto"/>
            <w:right w:val="none" w:sz="0" w:space="0" w:color="auto"/>
          </w:divBdr>
        </w:div>
        <w:div w:id="1831214286">
          <w:marLeft w:val="640"/>
          <w:marRight w:val="0"/>
          <w:marTop w:val="0"/>
          <w:marBottom w:val="0"/>
          <w:divBdr>
            <w:top w:val="none" w:sz="0" w:space="0" w:color="auto"/>
            <w:left w:val="none" w:sz="0" w:space="0" w:color="auto"/>
            <w:bottom w:val="none" w:sz="0" w:space="0" w:color="auto"/>
            <w:right w:val="none" w:sz="0" w:space="0" w:color="auto"/>
          </w:divBdr>
        </w:div>
        <w:div w:id="230314077">
          <w:marLeft w:val="640"/>
          <w:marRight w:val="0"/>
          <w:marTop w:val="0"/>
          <w:marBottom w:val="0"/>
          <w:divBdr>
            <w:top w:val="none" w:sz="0" w:space="0" w:color="auto"/>
            <w:left w:val="none" w:sz="0" w:space="0" w:color="auto"/>
            <w:bottom w:val="none" w:sz="0" w:space="0" w:color="auto"/>
            <w:right w:val="none" w:sz="0" w:space="0" w:color="auto"/>
          </w:divBdr>
        </w:div>
        <w:div w:id="515075728">
          <w:marLeft w:val="640"/>
          <w:marRight w:val="0"/>
          <w:marTop w:val="0"/>
          <w:marBottom w:val="0"/>
          <w:divBdr>
            <w:top w:val="none" w:sz="0" w:space="0" w:color="auto"/>
            <w:left w:val="none" w:sz="0" w:space="0" w:color="auto"/>
            <w:bottom w:val="none" w:sz="0" w:space="0" w:color="auto"/>
            <w:right w:val="none" w:sz="0" w:space="0" w:color="auto"/>
          </w:divBdr>
        </w:div>
        <w:div w:id="1052774630">
          <w:marLeft w:val="640"/>
          <w:marRight w:val="0"/>
          <w:marTop w:val="0"/>
          <w:marBottom w:val="0"/>
          <w:divBdr>
            <w:top w:val="none" w:sz="0" w:space="0" w:color="auto"/>
            <w:left w:val="none" w:sz="0" w:space="0" w:color="auto"/>
            <w:bottom w:val="none" w:sz="0" w:space="0" w:color="auto"/>
            <w:right w:val="none" w:sz="0" w:space="0" w:color="auto"/>
          </w:divBdr>
        </w:div>
        <w:div w:id="1316835720">
          <w:marLeft w:val="640"/>
          <w:marRight w:val="0"/>
          <w:marTop w:val="0"/>
          <w:marBottom w:val="0"/>
          <w:divBdr>
            <w:top w:val="none" w:sz="0" w:space="0" w:color="auto"/>
            <w:left w:val="none" w:sz="0" w:space="0" w:color="auto"/>
            <w:bottom w:val="none" w:sz="0" w:space="0" w:color="auto"/>
            <w:right w:val="none" w:sz="0" w:space="0" w:color="auto"/>
          </w:divBdr>
        </w:div>
        <w:div w:id="1734426535">
          <w:marLeft w:val="640"/>
          <w:marRight w:val="0"/>
          <w:marTop w:val="0"/>
          <w:marBottom w:val="0"/>
          <w:divBdr>
            <w:top w:val="none" w:sz="0" w:space="0" w:color="auto"/>
            <w:left w:val="none" w:sz="0" w:space="0" w:color="auto"/>
            <w:bottom w:val="none" w:sz="0" w:space="0" w:color="auto"/>
            <w:right w:val="none" w:sz="0" w:space="0" w:color="auto"/>
          </w:divBdr>
        </w:div>
        <w:div w:id="1931506914">
          <w:marLeft w:val="640"/>
          <w:marRight w:val="0"/>
          <w:marTop w:val="0"/>
          <w:marBottom w:val="0"/>
          <w:divBdr>
            <w:top w:val="none" w:sz="0" w:space="0" w:color="auto"/>
            <w:left w:val="none" w:sz="0" w:space="0" w:color="auto"/>
            <w:bottom w:val="none" w:sz="0" w:space="0" w:color="auto"/>
            <w:right w:val="none" w:sz="0" w:space="0" w:color="auto"/>
          </w:divBdr>
        </w:div>
        <w:div w:id="435752310">
          <w:marLeft w:val="640"/>
          <w:marRight w:val="0"/>
          <w:marTop w:val="0"/>
          <w:marBottom w:val="0"/>
          <w:divBdr>
            <w:top w:val="none" w:sz="0" w:space="0" w:color="auto"/>
            <w:left w:val="none" w:sz="0" w:space="0" w:color="auto"/>
            <w:bottom w:val="none" w:sz="0" w:space="0" w:color="auto"/>
            <w:right w:val="none" w:sz="0" w:space="0" w:color="auto"/>
          </w:divBdr>
        </w:div>
        <w:div w:id="1707678696">
          <w:marLeft w:val="640"/>
          <w:marRight w:val="0"/>
          <w:marTop w:val="0"/>
          <w:marBottom w:val="0"/>
          <w:divBdr>
            <w:top w:val="none" w:sz="0" w:space="0" w:color="auto"/>
            <w:left w:val="none" w:sz="0" w:space="0" w:color="auto"/>
            <w:bottom w:val="none" w:sz="0" w:space="0" w:color="auto"/>
            <w:right w:val="none" w:sz="0" w:space="0" w:color="auto"/>
          </w:divBdr>
        </w:div>
        <w:div w:id="303512930">
          <w:marLeft w:val="640"/>
          <w:marRight w:val="0"/>
          <w:marTop w:val="0"/>
          <w:marBottom w:val="0"/>
          <w:divBdr>
            <w:top w:val="none" w:sz="0" w:space="0" w:color="auto"/>
            <w:left w:val="none" w:sz="0" w:space="0" w:color="auto"/>
            <w:bottom w:val="none" w:sz="0" w:space="0" w:color="auto"/>
            <w:right w:val="none" w:sz="0" w:space="0" w:color="auto"/>
          </w:divBdr>
        </w:div>
        <w:div w:id="1924416175">
          <w:marLeft w:val="640"/>
          <w:marRight w:val="0"/>
          <w:marTop w:val="0"/>
          <w:marBottom w:val="0"/>
          <w:divBdr>
            <w:top w:val="none" w:sz="0" w:space="0" w:color="auto"/>
            <w:left w:val="none" w:sz="0" w:space="0" w:color="auto"/>
            <w:bottom w:val="none" w:sz="0" w:space="0" w:color="auto"/>
            <w:right w:val="none" w:sz="0" w:space="0" w:color="auto"/>
          </w:divBdr>
        </w:div>
        <w:div w:id="1212571049">
          <w:marLeft w:val="640"/>
          <w:marRight w:val="0"/>
          <w:marTop w:val="0"/>
          <w:marBottom w:val="0"/>
          <w:divBdr>
            <w:top w:val="none" w:sz="0" w:space="0" w:color="auto"/>
            <w:left w:val="none" w:sz="0" w:space="0" w:color="auto"/>
            <w:bottom w:val="none" w:sz="0" w:space="0" w:color="auto"/>
            <w:right w:val="none" w:sz="0" w:space="0" w:color="auto"/>
          </w:divBdr>
        </w:div>
        <w:div w:id="1102918787">
          <w:marLeft w:val="640"/>
          <w:marRight w:val="0"/>
          <w:marTop w:val="0"/>
          <w:marBottom w:val="0"/>
          <w:divBdr>
            <w:top w:val="none" w:sz="0" w:space="0" w:color="auto"/>
            <w:left w:val="none" w:sz="0" w:space="0" w:color="auto"/>
            <w:bottom w:val="none" w:sz="0" w:space="0" w:color="auto"/>
            <w:right w:val="none" w:sz="0" w:space="0" w:color="auto"/>
          </w:divBdr>
        </w:div>
        <w:div w:id="537665513">
          <w:marLeft w:val="640"/>
          <w:marRight w:val="0"/>
          <w:marTop w:val="0"/>
          <w:marBottom w:val="0"/>
          <w:divBdr>
            <w:top w:val="none" w:sz="0" w:space="0" w:color="auto"/>
            <w:left w:val="none" w:sz="0" w:space="0" w:color="auto"/>
            <w:bottom w:val="none" w:sz="0" w:space="0" w:color="auto"/>
            <w:right w:val="none" w:sz="0" w:space="0" w:color="auto"/>
          </w:divBdr>
        </w:div>
        <w:div w:id="1130708069">
          <w:marLeft w:val="640"/>
          <w:marRight w:val="0"/>
          <w:marTop w:val="0"/>
          <w:marBottom w:val="0"/>
          <w:divBdr>
            <w:top w:val="none" w:sz="0" w:space="0" w:color="auto"/>
            <w:left w:val="none" w:sz="0" w:space="0" w:color="auto"/>
            <w:bottom w:val="none" w:sz="0" w:space="0" w:color="auto"/>
            <w:right w:val="none" w:sz="0" w:space="0" w:color="auto"/>
          </w:divBdr>
        </w:div>
        <w:div w:id="5450537">
          <w:marLeft w:val="640"/>
          <w:marRight w:val="0"/>
          <w:marTop w:val="0"/>
          <w:marBottom w:val="0"/>
          <w:divBdr>
            <w:top w:val="none" w:sz="0" w:space="0" w:color="auto"/>
            <w:left w:val="none" w:sz="0" w:space="0" w:color="auto"/>
            <w:bottom w:val="none" w:sz="0" w:space="0" w:color="auto"/>
            <w:right w:val="none" w:sz="0" w:space="0" w:color="auto"/>
          </w:divBdr>
        </w:div>
        <w:div w:id="1624921987">
          <w:marLeft w:val="640"/>
          <w:marRight w:val="0"/>
          <w:marTop w:val="0"/>
          <w:marBottom w:val="0"/>
          <w:divBdr>
            <w:top w:val="none" w:sz="0" w:space="0" w:color="auto"/>
            <w:left w:val="none" w:sz="0" w:space="0" w:color="auto"/>
            <w:bottom w:val="none" w:sz="0" w:space="0" w:color="auto"/>
            <w:right w:val="none" w:sz="0" w:space="0" w:color="auto"/>
          </w:divBdr>
        </w:div>
        <w:div w:id="1738553937">
          <w:marLeft w:val="640"/>
          <w:marRight w:val="0"/>
          <w:marTop w:val="0"/>
          <w:marBottom w:val="0"/>
          <w:divBdr>
            <w:top w:val="none" w:sz="0" w:space="0" w:color="auto"/>
            <w:left w:val="none" w:sz="0" w:space="0" w:color="auto"/>
            <w:bottom w:val="none" w:sz="0" w:space="0" w:color="auto"/>
            <w:right w:val="none" w:sz="0" w:space="0" w:color="auto"/>
          </w:divBdr>
        </w:div>
        <w:div w:id="1494447246">
          <w:marLeft w:val="640"/>
          <w:marRight w:val="0"/>
          <w:marTop w:val="0"/>
          <w:marBottom w:val="0"/>
          <w:divBdr>
            <w:top w:val="none" w:sz="0" w:space="0" w:color="auto"/>
            <w:left w:val="none" w:sz="0" w:space="0" w:color="auto"/>
            <w:bottom w:val="none" w:sz="0" w:space="0" w:color="auto"/>
            <w:right w:val="none" w:sz="0" w:space="0" w:color="auto"/>
          </w:divBdr>
        </w:div>
        <w:div w:id="423766700">
          <w:marLeft w:val="640"/>
          <w:marRight w:val="0"/>
          <w:marTop w:val="0"/>
          <w:marBottom w:val="0"/>
          <w:divBdr>
            <w:top w:val="none" w:sz="0" w:space="0" w:color="auto"/>
            <w:left w:val="none" w:sz="0" w:space="0" w:color="auto"/>
            <w:bottom w:val="none" w:sz="0" w:space="0" w:color="auto"/>
            <w:right w:val="none" w:sz="0" w:space="0" w:color="auto"/>
          </w:divBdr>
        </w:div>
        <w:div w:id="772937846">
          <w:marLeft w:val="640"/>
          <w:marRight w:val="0"/>
          <w:marTop w:val="0"/>
          <w:marBottom w:val="0"/>
          <w:divBdr>
            <w:top w:val="none" w:sz="0" w:space="0" w:color="auto"/>
            <w:left w:val="none" w:sz="0" w:space="0" w:color="auto"/>
            <w:bottom w:val="none" w:sz="0" w:space="0" w:color="auto"/>
            <w:right w:val="none" w:sz="0" w:space="0" w:color="auto"/>
          </w:divBdr>
        </w:div>
        <w:div w:id="1722366380">
          <w:marLeft w:val="640"/>
          <w:marRight w:val="0"/>
          <w:marTop w:val="0"/>
          <w:marBottom w:val="0"/>
          <w:divBdr>
            <w:top w:val="none" w:sz="0" w:space="0" w:color="auto"/>
            <w:left w:val="none" w:sz="0" w:space="0" w:color="auto"/>
            <w:bottom w:val="none" w:sz="0" w:space="0" w:color="auto"/>
            <w:right w:val="none" w:sz="0" w:space="0" w:color="auto"/>
          </w:divBdr>
        </w:div>
        <w:div w:id="525171192">
          <w:marLeft w:val="640"/>
          <w:marRight w:val="0"/>
          <w:marTop w:val="0"/>
          <w:marBottom w:val="0"/>
          <w:divBdr>
            <w:top w:val="none" w:sz="0" w:space="0" w:color="auto"/>
            <w:left w:val="none" w:sz="0" w:space="0" w:color="auto"/>
            <w:bottom w:val="none" w:sz="0" w:space="0" w:color="auto"/>
            <w:right w:val="none" w:sz="0" w:space="0" w:color="auto"/>
          </w:divBdr>
        </w:div>
        <w:div w:id="1488325043">
          <w:marLeft w:val="640"/>
          <w:marRight w:val="0"/>
          <w:marTop w:val="0"/>
          <w:marBottom w:val="0"/>
          <w:divBdr>
            <w:top w:val="none" w:sz="0" w:space="0" w:color="auto"/>
            <w:left w:val="none" w:sz="0" w:space="0" w:color="auto"/>
            <w:bottom w:val="none" w:sz="0" w:space="0" w:color="auto"/>
            <w:right w:val="none" w:sz="0" w:space="0" w:color="auto"/>
          </w:divBdr>
        </w:div>
        <w:div w:id="465051479">
          <w:marLeft w:val="640"/>
          <w:marRight w:val="0"/>
          <w:marTop w:val="0"/>
          <w:marBottom w:val="0"/>
          <w:divBdr>
            <w:top w:val="none" w:sz="0" w:space="0" w:color="auto"/>
            <w:left w:val="none" w:sz="0" w:space="0" w:color="auto"/>
            <w:bottom w:val="none" w:sz="0" w:space="0" w:color="auto"/>
            <w:right w:val="none" w:sz="0" w:space="0" w:color="auto"/>
          </w:divBdr>
        </w:div>
        <w:div w:id="1829204543">
          <w:marLeft w:val="640"/>
          <w:marRight w:val="0"/>
          <w:marTop w:val="0"/>
          <w:marBottom w:val="0"/>
          <w:divBdr>
            <w:top w:val="none" w:sz="0" w:space="0" w:color="auto"/>
            <w:left w:val="none" w:sz="0" w:space="0" w:color="auto"/>
            <w:bottom w:val="none" w:sz="0" w:space="0" w:color="auto"/>
            <w:right w:val="none" w:sz="0" w:space="0" w:color="auto"/>
          </w:divBdr>
        </w:div>
        <w:div w:id="159656977">
          <w:marLeft w:val="640"/>
          <w:marRight w:val="0"/>
          <w:marTop w:val="0"/>
          <w:marBottom w:val="0"/>
          <w:divBdr>
            <w:top w:val="none" w:sz="0" w:space="0" w:color="auto"/>
            <w:left w:val="none" w:sz="0" w:space="0" w:color="auto"/>
            <w:bottom w:val="none" w:sz="0" w:space="0" w:color="auto"/>
            <w:right w:val="none" w:sz="0" w:space="0" w:color="auto"/>
          </w:divBdr>
        </w:div>
        <w:div w:id="424883270">
          <w:marLeft w:val="640"/>
          <w:marRight w:val="0"/>
          <w:marTop w:val="0"/>
          <w:marBottom w:val="0"/>
          <w:divBdr>
            <w:top w:val="none" w:sz="0" w:space="0" w:color="auto"/>
            <w:left w:val="none" w:sz="0" w:space="0" w:color="auto"/>
            <w:bottom w:val="none" w:sz="0" w:space="0" w:color="auto"/>
            <w:right w:val="none" w:sz="0" w:space="0" w:color="auto"/>
          </w:divBdr>
        </w:div>
        <w:div w:id="90898511">
          <w:marLeft w:val="640"/>
          <w:marRight w:val="0"/>
          <w:marTop w:val="0"/>
          <w:marBottom w:val="0"/>
          <w:divBdr>
            <w:top w:val="none" w:sz="0" w:space="0" w:color="auto"/>
            <w:left w:val="none" w:sz="0" w:space="0" w:color="auto"/>
            <w:bottom w:val="none" w:sz="0" w:space="0" w:color="auto"/>
            <w:right w:val="none" w:sz="0" w:space="0" w:color="auto"/>
          </w:divBdr>
        </w:div>
        <w:div w:id="1842891911">
          <w:marLeft w:val="640"/>
          <w:marRight w:val="0"/>
          <w:marTop w:val="0"/>
          <w:marBottom w:val="0"/>
          <w:divBdr>
            <w:top w:val="none" w:sz="0" w:space="0" w:color="auto"/>
            <w:left w:val="none" w:sz="0" w:space="0" w:color="auto"/>
            <w:bottom w:val="none" w:sz="0" w:space="0" w:color="auto"/>
            <w:right w:val="none" w:sz="0" w:space="0" w:color="auto"/>
          </w:divBdr>
        </w:div>
        <w:div w:id="1671787480">
          <w:marLeft w:val="640"/>
          <w:marRight w:val="0"/>
          <w:marTop w:val="0"/>
          <w:marBottom w:val="0"/>
          <w:divBdr>
            <w:top w:val="none" w:sz="0" w:space="0" w:color="auto"/>
            <w:left w:val="none" w:sz="0" w:space="0" w:color="auto"/>
            <w:bottom w:val="none" w:sz="0" w:space="0" w:color="auto"/>
            <w:right w:val="none" w:sz="0" w:space="0" w:color="auto"/>
          </w:divBdr>
        </w:div>
        <w:div w:id="1421291759">
          <w:marLeft w:val="640"/>
          <w:marRight w:val="0"/>
          <w:marTop w:val="0"/>
          <w:marBottom w:val="0"/>
          <w:divBdr>
            <w:top w:val="none" w:sz="0" w:space="0" w:color="auto"/>
            <w:left w:val="none" w:sz="0" w:space="0" w:color="auto"/>
            <w:bottom w:val="none" w:sz="0" w:space="0" w:color="auto"/>
            <w:right w:val="none" w:sz="0" w:space="0" w:color="auto"/>
          </w:divBdr>
        </w:div>
        <w:div w:id="1241872083">
          <w:marLeft w:val="640"/>
          <w:marRight w:val="0"/>
          <w:marTop w:val="0"/>
          <w:marBottom w:val="0"/>
          <w:divBdr>
            <w:top w:val="none" w:sz="0" w:space="0" w:color="auto"/>
            <w:left w:val="none" w:sz="0" w:space="0" w:color="auto"/>
            <w:bottom w:val="none" w:sz="0" w:space="0" w:color="auto"/>
            <w:right w:val="none" w:sz="0" w:space="0" w:color="auto"/>
          </w:divBdr>
        </w:div>
        <w:div w:id="819080981">
          <w:marLeft w:val="640"/>
          <w:marRight w:val="0"/>
          <w:marTop w:val="0"/>
          <w:marBottom w:val="0"/>
          <w:divBdr>
            <w:top w:val="none" w:sz="0" w:space="0" w:color="auto"/>
            <w:left w:val="none" w:sz="0" w:space="0" w:color="auto"/>
            <w:bottom w:val="none" w:sz="0" w:space="0" w:color="auto"/>
            <w:right w:val="none" w:sz="0" w:space="0" w:color="auto"/>
          </w:divBdr>
        </w:div>
        <w:div w:id="998461997">
          <w:marLeft w:val="640"/>
          <w:marRight w:val="0"/>
          <w:marTop w:val="0"/>
          <w:marBottom w:val="0"/>
          <w:divBdr>
            <w:top w:val="none" w:sz="0" w:space="0" w:color="auto"/>
            <w:left w:val="none" w:sz="0" w:space="0" w:color="auto"/>
            <w:bottom w:val="none" w:sz="0" w:space="0" w:color="auto"/>
            <w:right w:val="none" w:sz="0" w:space="0" w:color="auto"/>
          </w:divBdr>
        </w:div>
        <w:div w:id="746463120">
          <w:marLeft w:val="640"/>
          <w:marRight w:val="0"/>
          <w:marTop w:val="0"/>
          <w:marBottom w:val="0"/>
          <w:divBdr>
            <w:top w:val="none" w:sz="0" w:space="0" w:color="auto"/>
            <w:left w:val="none" w:sz="0" w:space="0" w:color="auto"/>
            <w:bottom w:val="none" w:sz="0" w:space="0" w:color="auto"/>
            <w:right w:val="none" w:sz="0" w:space="0" w:color="auto"/>
          </w:divBdr>
        </w:div>
        <w:div w:id="2000958633">
          <w:marLeft w:val="640"/>
          <w:marRight w:val="0"/>
          <w:marTop w:val="0"/>
          <w:marBottom w:val="0"/>
          <w:divBdr>
            <w:top w:val="none" w:sz="0" w:space="0" w:color="auto"/>
            <w:left w:val="none" w:sz="0" w:space="0" w:color="auto"/>
            <w:bottom w:val="none" w:sz="0" w:space="0" w:color="auto"/>
            <w:right w:val="none" w:sz="0" w:space="0" w:color="auto"/>
          </w:divBdr>
        </w:div>
        <w:div w:id="1092581865">
          <w:marLeft w:val="640"/>
          <w:marRight w:val="0"/>
          <w:marTop w:val="0"/>
          <w:marBottom w:val="0"/>
          <w:divBdr>
            <w:top w:val="none" w:sz="0" w:space="0" w:color="auto"/>
            <w:left w:val="none" w:sz="0" w:space="0" w:color="auto"/>
            <w:bottom w:val="none" w:sz="0" w:space="0" w:color="auto"/>
            <w:right w:val="none" w:sz="0" w:space="0" w:color="auto"/>
          </w:divBdr>
        </w:div>
        <w:div w:id="467937125">
          <w:marLeft w:val="640"/>
          <w:marRight w:val="0"/>
          <w:marTop w:val="0"/>
          <w:marBottom w:val="0"/>
          <w:divBdr>
            <w:top w:val="none" w:sz="0" w:space="0" w:color="auto"/>
            <w:left w:val="none" w:sz="0" w:space="0" w:color="auto"/>
            <w:bottom w:val="none" w:sz="0" w:space="0" w:color="auto"/>
            <w:right w:val="none" w:sz="0" w:space="0" w:color="auto"/>
          </w:divBdr>
        </w:div>
        <w:div w:id="1610501268">
          <w:marLeft w:val="640"/>
          <w:marRight w:val="0"/>
          <w:marTop w:val="0"/>
          <w:marBottom w:val="0"/>
          <w:divBdr>
            <w:top w:val="none" w:sz="0" w:space="0" w:color="auto"/>
            <w:left w:val="none" w:sz="0" w:space="0" w:color="auto"/>
            <w:bottom w:val="none" w:sz="0" w:space="0" w:color="auto"/>
            <w:right w:val="none" w:sz="0" w:space="0" w:color="auto"/>
          </w:divBdr>
        </w:div>
        <w:div w:id="1759714085">
          <w:marLeft w:val="640"/>
          <w:marRight w:val="0"/>
          <w:marTop w:val="0"/>
          <w:marBottom w:val="0"/>
          <w:divBdr>
            <w:top w:val="none" w:sz="0" w:space="0" w:color="auto"/>
            <w:left w:val="none" w:sz="0" w:space="0" w:color="auto"/>
            <w:bottom w:val="none" w:sz="0" w:space="0" w:color="auto"/>
            <w:right w:val="none" w:sz="0" w:space="0" w:color="auto"/>
          </w:divBdr>
        </w:div>
        <w:div w:id="2085639929">
          <w:marLeft w:val="640"/>
          <w:marRight w:val="0"/>
          <w:marTop w:val="0"/>
          <w:marBottom w:val="0"/>
          <w:divBdr>
            <w:top w:val="none" w:sz="0" w:space="0" w:color="auto"/>
            <w:left w:val="none" w:sz="0" w:space="0" w:color="auto"/>
            <w:bottom w:val="none" w:sz="0" w:space="0" w:color="auto"/>
            <w:right w:val="none" w:sz="0" w:space="0" w:color="auto"/>
          </w:divBdr>
        </w:div>
        <w:div w:id="607467764">
          <w:marLeft w:val="640"/>
          <w:marRight w:val="0"/>
          <w:marTop w:val="0"/>
          <w:marBottom w:val="0"/>
          <w:divBdr>
            <w:top w:val="none" w:sz="0" w:space="0" w:color="auto"/>
            <w:left w:val="none" w:sz="0" w:space="0" w:color="auto"/>
            <w:bottom w:val="none" w:sz="0" w:space="0" w:color="auto"/>
            <w:right w:val="none" w:sz="0" w:space="0" w:color="auto"/>
          </w:divBdr>
        </w:div>
        <w:div w:id="338385142">
          <w:marLeft w:val="640"/>
          <w:marRight w:val="0"/>
          <w:marTop w:val="0"/>
          <w:marBottom w:val="0"/>
          <w:divBdr>
            <w:top w:val="none" w:sz="0" w:space="0" w:color="auto"/>
            <w:left w:val="none" w:sz="0" w:space="0" w:color="auto"/>
            <w:bottom w:val="none" w:sz="0" w:space="0" w:color="auto"/>
            <w:right w:val="none" w:sz="0" w:space="0" w:color="auto"/>
          </w:divBdr>
        </w:div>
        <w:div w:id="55009894">
          <w:marLeft w:val="640"/>
          <w:marRight w:val="0"/>
          <w:marTop w:val="0"/>
          <w:marBottom w:val="0"/>
          <w:divBdr>
            <w:top w:val="none" w:sz="0" w:space="0" w:color="auto"/>
            <w:left w:val="none" w:sz="0" w:space="0" w:color="auto"/>
            <w:bottom w:val="none" w:sz="0" w:space="0" w:color="auto"/>
            <w:right w:val="none" w:sz="0" w:space="0" w:color="auto"/>
          </w:divBdr>
        </w:div>
        <w:div w:id="92171459">
          <w:marLeft w:val="640"/>
          <w:marRight w:val="0"/>
          <w:marTop w:val="0"/>
          <w:marBottom w:val="0"/>
          <w:divBdr>
            <w:top w:val="none" w:sz="0" w:space="0" w:color="auto"/>
            <w:left w:val="none" w:sz="0" w:space="0" w:color="auto"/>
            <w:bottom w:val="none" w:sz="0" w:space="0" w:color="auto"/>
            <w:right w:val="none" w:sz="0" w:space="0" w:color="auto"/>
          </w:divBdr>
        </w:div>
        <w:div w:id="558521563">
          <w:marLeft w:val="640"/>
          <w:marRight w:val="0"/>
          <w:marTop w:val="0"/>
          <w:marBottom w:val="0"/>
          <w:divBdr>
            <w:top w:val="none" w:sz="0" w:space="0" w:color="auto"/>
            <w:left w:val="none" w:sz="0" w:space="0" w:color="auto"/>
            <w:bottom w:val="none" w:sz="0" w:space="0" w:color="auto"/>
            <w:right w:val="none" w:sz="0" w:space="0" w:color="auto"/>
          </w:divBdr>
        </w:div>
        <w:div w:id="1382750144">
          <w:marLeft w:val="640"/>
          <w:marRight w:val="0"/>
          <w:marTop w:val="0"/>
          <w:marBottom w:val="0"/>
          <w:divBdr>
            <w:top w:val="none" w:sz="0" w:space="0" w:color="auto"/>
            <w:left w:val="none" w:sz="0" w:space="0" w:color="auto"/>
            <w:bottom w:val="none" w:sz="0" w:space="0" w:color="auto"/>
            <w:right w:val="none" w:sz="0" w:space="0" w:color="auto"/>
          </w:divBdr>
        </w:div>
        <w:div w:id="1040939282">
          <w:marLeft w:val="640"/>
          <w:marRight w:val="0"/>
          <w:marTop w:val="0"/>
          <w:marBottom w:val="0"/>
          <w:divBdr>
            <w:top w:val="none" w:sz="0" w:space="0" w:color="auto"/>
            <w:left w:val="none" w:sz="0" w:space="0" w:color="auto"/>
            <w:bottom w:val="none" w:sz="0" w:space="0" w:color="auto"/>
            <w:right w:val="none" w:sz="0" w:space="0" w:color="auto"/>
          </w:divBdr>
        </w:div>
        <w:div w:id="1127431304">
          <w:marLeft w:val="640"/>
          <w:marRight w:val="0"/>
          <w:marTop w:val="0"/>
          <w:marBottom w:val="0"/>
          <w:divBdr>
            <w:top w:val="none" w:sz="0" w:space="0" w:color="auto"/>
            <w:left w:val="none" w:sz="0" w:space="0" w:color="auto"/>
            <w:bottom w:val="none" w:sz="0" w:space="0" w:color="auto"/>
            <w:right w:val="none" w:sz="0" w:space="0" w:color="auto"/>
          </w:divBdr>
        </w:div>
        <w:div w:id="1071198733">
          <w:marLeft w:val="640"/>
          <w:marRight w:val="0"/>
          <w:marTop w:val="0"/>
          <w:marBottom w:val="0"/>
          <w:divBdr>
            <w:top w:val="none" w:sz="0" w:space="0" w:color="auto"/>
            <w:left w:val="none" w:sz="0" w:space="0" w:color="auto"/>
            <w:bottom w:val="none" w:sz="0" w:space="0" w:color="auto"/>
            <w:right w:val="none" w:sz="0" w:space="0" w:color="auto"/>
          </w:divBdr>
        </w:div>
        <w:div w:id="1070494774">
          <w:marLeft w:val="640"/>
          <w:marRight w:val="0"/>
          <w:marTop w:val="0"/>
          <w:marBottom w:val="0"/>
          <w:divBdr>
            <w:top w:val="none" w:sz="0" w:space="0" w:color="auto"/>
            <w:left w:val="none" w:sz="0" w:space="0" w:color="auto"/>
            <w:bottom w:val="none" w:sz="0" w:space="0" w:color="auto"/>
            <w:right w:val="none" w:sz="0" w:space="0" w:color="auto"/>
          </w:divBdr>
        </w:div>
        <w:div w:id="1641962895">
          <w:marLeft w:val="640"/>
          <w:marRight w:val="0"/>
          <w:marTop w:val="0"/>
          <w:marBottom w:val="0"/>
          <w:divBdr>
            <w:top w:val="none" w:sz="0" w:space="0" w:color="auto"/>
            <w:left w:val="none" w:sz="0" w:space="0" w:color="auto"/>
            <w:bottom w:val="none" w:sz="0" w:space="0" w:color="auto"/>
            <w:right w:val="none" w:sz="0" w:space="0" w:color="auto"/>
          </w:divBdr>
        </w:div>
        <w:div w:id="1627813933">
          <w:marLeft w:val="640"/>
          <w:marRight w:val="0"/>
          <w:marTop w:val="0"/>
          <w:marBottom w:val="0"/>
          <w:divBdr>
            <w:top w:val="none" w:sz="0" w:space="0" w:color="auto"/>
            <w:left w:val="none" w:sz="0" w:space="0" w:color="auto"/>
            <w:bottom w:val="none" w:sz="0" w:space="0" w:color="auto"/>
            <w:right w:val="none" w:sz="0" w:space="0" w:color="auto"/>
          </w:divBdr>
        </w:div>
        <w:div w:id="46489860">
          <w:marLeft w:val="640"/>
          <w:marRight w:val="0"/>
          <w:marTop w:val="0"/>
          <w:marBottom w:val="0"/>
          <w:divBdr>
            <w:top w:val="none" w:sz="0" w:space="0" w:color="auto"/>
            <w:left w:val="none" w:sz="0" w:space="0" w:color="auto"/>
            <w:bottom w:val="none" w:sz="0" w:space="0" w:color="auto"/>
            <w:right w:val="none" w:sz="0" w:space="0" w:color="auto"/>
          </w:divBdr>
        </w:div>
        <w:div w:id="2032146599">
          <w:marLeft w:val="640"/>
          <w:marRight w:val="0"/>
          <w:marTop w:val="0"/>
          <w:marBottom w:val="0"/>
          <w:divBdr>
            <w:top w:val="none" w:sz="0" w:space="0" w:color="auto"/>
            <w:left w:val="none" w:sz="0" w:space="0" w:color="auto"/>
            <w:bottom w:val="none" w:sz="0" w:space="0" w:color="auto"/>
            <w:right w:val="none" w:sz="0" w:space="0" w:color="auto"/>
          </w:divBdr>
        </w:div>
        <w:div w:id="1291208018">
          <w:marLeft w:val="640"/>
          <w:marRight w:val="0"/>
          <w:marTop w:val="0"/>
          <w:marBottom w:val="0"/>
          <w:divBdr>
            <w:top w:val="none" w:sz="0" w:space="0" w:color="auto"/>
            <w:left w:val="none" w:sz="0" w:space="0" w:color="auto"/>
            <w:bottom w:val="none" w:sz="0" w:space="0" w:color="auto"/>
            <w:right w:val="none" w:sz="0" w:space="0" w:color="auto"/>
          </w:divBdr>
        </w:div>
        <w:div w:id="159930651">
          <w:marLeft w:val="640"/>
          <w:marRight w:val="0"/>
          <w:marTop w:val="0"/>
          <w:marBottom w:val="0"/>
          <w:divBdr>
            <w:top w:val="none" w:sz="0" w:space="0" w:color="auto"/>
            <w:left w:val="none" w:sz="0" w:space="0" w:color="auto"/>
            <w:bottom w:val="none" w:sz="0" w:space="0" w:color="auto"/>
            <w:right w:val="none" w:sz="0" w:space="0" w:color="auto"/>
          </w:divBdr>
        </w:div>
        <w:div w:id="288633759">
          <w:marLeft w:val="640"/>
          <w:marRight w:val="0"/>
          <w:marTop w:val="0"/>
          <w:marBottom w:val="0"/>
          <w:divBdr>
            <w:top w:val="none" w:sz="0" w:space="0" w:color="auto"/>
            <w:left w:val="none" w:sz="0" w:space="0" w:color="auto"/>
            <w:bottom w:val="none" w:sz="0" w:space="0" w:color="auto"/>
            <w:right w:val="none" w:sz="0" w:space="0" w:color="auto"/>
          </w:divBdr>
        </w:div>
        <w:div w:id="1850485332">
          <w:marLeft w:val="640"/>
          <w:marRight w:val="0"/>
          <w:marTop w:val="0"/>
          <w:marBottom w:val="0"/>
          <w:divBdr>
            <w:top w:val="none" w:sz="0" w:space="0" w:color="auto"/>
            <w:left w:val="none" w:sz="0" w:space="0" w:color="auto"/>
            <w:bottom w:val="none" w:sz="0" w:space="0" w:color="auto"/>
            <w:right w:val="none" w:sz="0" w:space="0" w:color="auto"/>
          </w:divBdr>
        </w:div>
        <w:div w:id="2108232757">
          <w:marLeft w:val="640"/>
          <w:marRight w:val="0"/>
          <w:marTop w:val="0"/>
          <w:marBottom w:val="0"/>
          <w:divBdr>
            <w:top w:val="none" w:sz="0" w:space="0" w:color="auto"/>
            <w:left w:val="none" w:sz="0" w:space="0" w:color="auto"/>
            <w:bottom w:val="none" w:sz="0" w:space="0" w:color="auto"/>
            <w:right w:val="none" w:sz="0" w:space="0" w:color="auto"/>
          </w:divBdr>
        </w:div>
        <w:div w:id="1287547700">
          <w:marLeft w:val="640"/>
          <w:marRight w:val="0"/>
          <w:marTop w:val="0"/>
          <w:marBottom w:val="0"/>
          <w:divBdr>
            <w:top w:val="none" w:sz="0" w:space="0" w:color="auto"/>
            <w:left w:val="none" w:sz="0" w:space="0" w:color="auto"/>
            <w:bottom w:val="none" w:sz="0" w:space="0" w:color="auto"/>
            <w:right w:val="none" w:sz="0" w:space="0" w:color="auto"/>
          </w:divBdr>
        </w:div>
        <w:div w:id="1517190641">
          <w:marLeft w:val="640"/>
          <w:marRight w:val="0"/>
          <w:marTop w:val="0"/>
          <w:marBottom w:val="0"/>
          <w:divBdr>
            <w:top w:val="none" w:sz="0" w:space="0" w:color="auto"/>
            <w:left w:val="none" w:sz="0" w:space="0" w:color="auto"/>
            <w:bottom w:val="none" w:sz="0" w:space="0" w:color="auto"/>
            <w:right w:val="none" w:sz="0" w:space="0" w:color="auto"/>
          </w:divBdr>
        </w:div>
        <w:div w:id="1066682789">
          <w:marLeft w:val="640"/>
          <w:marRight w:val="0"/>
          <w:marTop w:val="0"/>
          <w:marBottom w:val="0"/>
          <w:divBdr>
            <w:top w:val="none" w:sz="0" w:space="0" w:color="auto"/>
            <w:left w:val="none" w:sz="0" w:space="0" w:color="auto"/>
            <w:bottom w:val="none" w:sz="0" w:space="0" w:color="auto"/>
            <w:right w:val="none" w:sz="0" w:space="0" w:color="auto"/>
          </w:divBdr>
        </w:div>
        <w:div w:id="1739985161">
          <w:marLeft w:val="640"/>
          <w:marRight w:val="0"/>
          <w:marTop w:val="0"/>
          <w:marBottom w:val="0"/>
          <w:divBdr>
            <w:top w:val="none" w:sz="0" w:space="0" w:color="auto"/>
            <w:left w:val="none" w:sz="0" w:space="0" w:color="auto"/>
            <w:bottom w:val="none" w:sz="0" w:space="0" w:color="auto"/>
            <w:right w:val="none" w:sz="0" w:space="0" w:color="auto"/>
          </w:divBdr>
        </w:div>
        <w:div w:id="522938643">
          <w:marLeft w:val="640"/>
          <w:marRight w:val="0"/>
          <w:marTop w:val="0"/>
          <w:marBottom w:val="0"/>
          <w:divBdr>
            <w:top w:val="none" w:sz="0" w:space="0" w:color="auto"/>
            <w:left w:val="none" w:sz="0" w:space="0" w:color="auto"/>
            <w:bottom w:val="none" w:sz="0" w:space="0" w:color="auto"/>
            <w:right w:val="none" w:sz="0" w:space="0" w:color="auto"/>
          </w:divBdr>
        </w:div>
        <w:div w:id="655690625">
          <w:marLeft w:val="640"/>
          <w:marRight w:val="0"/>
          <w:marTop w:val="0"/>
          <w:marBottom w:val="0"/>
          <w:divBdr>
            <w:top w:val="none" w:sz="0" w:space="0" w:color="auto"/>
            <w:left w:val="none" w:sz="0" w:space="0" w:color="auto"/>
            <w:bottom w:val="none" w:sz="0" w:space="0" w:color="auto"/>
            <w:right w:val="none" w:sz="0" w:space="0" w:color="auto"/>
          </w:divBdr>
        </w:div>
        <w:div w:id="1784223055">
          <w:marLeft w:val="640"/>
          <w:marRight w:val="0"/>
          <w:marTop w:val="0"/>
          <w:marBottom w:val="0"/>
          <w:divBdr>
            <w:top w:val="none" w:sz="0" w:space="0" w:color="auto"/>
            <w:left w:val="none" w:sz="0" w:space="0" w:color="auto"/>
            <w:bottom w:val="none" w:sz="0" w:space="0" w:color="auto"/>
            <w:right w:val="none" w:sz="0" w:space="0" w:color="auto"/>
          </w:divBdr>
        </w:div>
        <w:div w:id="411123287">
          <w:marLeft w:val="640"/>
          <w:marRight w:val="0"/>
          <w:marTop w:val="0"/>
          <w:marBottom w:val="0"/>
          <w:divBdr>
            <w:top w:val="none" w:sz="0" w:space="0" w:color="auto"/>
            <w:left w:val="none" w:sz="0" w:space="0" w:color="auto"/>
            <w:bottom w:val="none" w:sz="0" w:space="0" w:color="auto"/>
            <w:right w:val="none" w:sz="0" w:space="0" w:color="auto"/>
          </w:divBdr>
        </w:div>
        <w:div w:id="932981289">
          <w:marLeft w:val="640"/>
          <w:marRight w:val="0"/>
          <w:marTop w:val="0"/>
          <w:marBottom w:val="0"/>
          <w:divBdr>
            <w:top w:val="none" w:sz="0" w:space="0" w:color="auto"/>
            <w:left w:val="none" w:sz="0" w:space="0" w:color="auto"/>
            <w:bottom w:val="none" w:sz="0" w:space="0" w:color="auto"/>
            <w:right w:val="none" w:sz="0" w:space="0" w:color="auto"/>
          </w:divBdr>
        </w:div>
        <w:div w:id="2034107570">
          <w:marLeft w:val="640"/>
          <w:marRight w:val="0"/>
          <w:marTop w:val="0"/>
          <w:marBottom w:val="0"/>
          <w:divBdr>
            <w:top w:val="none" w:sz="0" w:space="0" w:color="auto"/>
            <w:left w:val="none" w:sz="0" w:space="0" w:color="auto"/>
            <w:bottom w:val="none" w:sz="0" w:space="0" w:color="auto"/>
            <w:right w:val="none" w:sz="0" w:space="0" w:color="auto"/>
          </w:divBdr>
        </w:div>
        <w:div w:id="911936004">
          <w:marLeft w:val="640"/>
          <w:marRight w:val="0"/>
          <w:marTop w:val="0"/>
          <w:marBottom w:val="0"/>
          <w:divBdr>
            <w:top w:val="none" w:sz="0" w:space="0" w:color="auto"/>
            <w:left w:val="none" w:sz="0" w:space="0" w:color="auto"/>
            <w:bottom w:val="none" w:sz="0" w:space="0" w:color="auto"/>
            <w:right w:val="none" w:sz="0" w:space="0" w:color="auto"/>
          </w:divBdr>
        </w:div>
        <w:div w:id="1363164937">
          <w:marLeft w:val="640"/>
          <w:marRight w:val="0"/>
          <w:marTop w:val="0"/>
          <w:marBottom w:val="0"/>
          <w:divBdr>
            <w:top w:val="none" w:sz="0" w:space="0" w:color="auto"/>
            <w:left w:val="none" w:sz="0" w:space="0" w:color="auto"/>
            <w:bottom w:val="none" w:sz="0" w:space="0" w:color="auto"/>
            <w:right w:val="none" w:sz="0" w:space="0" w:color="auto"/>
          </w:divBdr>
        </w:div>
        <w:div w:id="1238975948">
          <w:marLeft w:val="640"/>
          <w:marRight w:val="0"/>
          <w:marTop w:val="0"/>
          <w:marBottom w:val="0"/>
          <w:divBdr>
            <w:top w:val="none" w:sz="0" w:space="0" w:color="auto"/>
            <w:left w:val="none" w:sz="0" w:space="0" w:color="auto"/>
            <w:bottom w:val="none" w:sz="0" w:space="0" w:color="auto"/>
            <w:right w:val="none" w:sz="0" w:space="0" w:color="auto"/>
          </w:divBdr>
        </w:div>
        <w:div w:id="939799533">
          <w:marLeft w:val="640"/>
          <w:marRight w:val="0"/>
          <w:marTop w:val="0"/>
          <w:marBottom w:val="0"/>
          <w:divBdr>
            <w:top w:val="none" w:sz="0" w:space="0" w:color="auto"/>
            <w:left w:val="none" w:sz="0" w:space="0" w:color="auto"/>
            <w:bottom w:val="none" w:sz="0" w:space="0" w:color="auto"/>
            <w:right w:val="none" w:sz="0" w:space="0" w:color="auto"/>
          </w:divBdr>
        </w:div>
        <w:div w:id="852299209">
          <w:marLeft w:val="640"/>
          <w:marRight w:val="0"/>
          <w:marTop w:val="0"/>
          <w:marBottom w:val="0"/>
          <w:divBdr>
            <w:top w:val="none" w:sz="0" w:space="0" w:color="auto"/>
            <w:left w:val="none" w:sz="0" w:space="0" w:color="auto"/>
            <w:bottom w:val="none" w:sz="0" w:space="0" w:color="auto"/>
            <w:right w:val="none" w:sz="0" w:space="0" w:color="auto"/>
          </w:divBdr>
        </w:div>
        <w:div w:id="1693988858">
          <w:marLeft w:val="640"/>
          <w:marRight w:val="0"/>
          <w:marTop w:val="0"/>
          <w:marBottom w:val="0"/>
          <w:divBdr>
            <w:top w:val="none" w:sz="0" w:space="0" w:color="auto"/>
            <w:left w:val="none" w:sz="0" w:space="0" w:color="auto"/>
            <w:bottom w:val="none" w:sz="0" w:space="0" w:color="auto"/>
            <w:right w:val="none" w:sz="0" w:space="0" w:color="auto"/>
          </w:divBdr>
        </w:div>
        <w:div w:id="260188526">
          <w:marLeft w:val="640"/>
          <w:marRight w:val="0"/>
          <w:marTop w:val="0"/>
          <w:marBottom w:val="0"/>
          <w:divBdr>
            <w:top w:val="none" w:sz="0" w:space="0" w:color="auto"/>
            <w:left w:val="none" w:sz="0" w:space="0" w:color="auto"/>
            <w:bottom w:val="none" w:sz="0" w:space="0" w:color="auto"/>
            <w:right w:val="none" w:sz="0" w:space="0" w:color="auto"/>
          </w:divBdr>
        </w:div>
        <w:div w:id="1996493145">
          <w:marLeft w:val="640"/>
          <w:marRight w:val="0"/>
          <w:marTop w:val="0"/>
          <w:marBottom w:val="0"/>
          <w:divBdr>
            <w:top w:val="none" w:sz="0" w:space="0" w:color="auto"/>
            <w:left w:val="none" w:sz="0" w:space="0" w:color="auto"/>
            <w:bottom w:val="none" w:sz="0" w:space="0" w:color="auto"/>
            <w:right w:val="none" w:sz="0" w:space="0" w:color="auto"/>
          </w:divBdr>
        </w:div>
        <w:div w:id="443497257">
          <w:marLeft w:val="640"/>
          <w:marRight w:val="0"/>
          <w:marTop w:val="0"/>
          <w:marBottom w:val="0"/>
          <w:divBdr>
            <w:top w:val="none" w:sz="0" w:space="0" w:color="auto"/>
            <w:left w:val="none" w:sz="0" w:space="0" w:color="auto"/>
            <w:bottom w:val="none" w:sz="0" w:space="0" w:color="auto"/>
            <w:right w:val="none" w:sz="0" w:space="0" w:color="auto"/>
          </w:divBdr>
        </w:div>
        <w:div w:id="828713324">
          <w:marLeft w:val="640"/>
          <w:marRight w:val="0"/>
          <w:marTop w:val="0"/>
          <w:marBottom w:val="0"/>
          <w:divBdr>
            <w:top w:val="none" w:sz="0" w:space="0" w:color="auto"/>
            <w:left w:val="none" w:sz="0" w:space="0" w:color="auto"/>
            <w:bottom w:val="none" w:sz="0" w:space="0" w:color="auto"/>
            <w:right w:val="none" w:sz="0" w:space="0" w:color="auto"/>
          </w:divBdr>
        </w:div>
        <w:div w:id="653989212">
          <w:marLeft w:val="640"/>
          <w:marRight w:val="0"/>
          <w:marTop w:val="0"/>
          <w:marBottom w:val="0"/>
          <w:divBdr>
            <w:top w:val="none" w:sz="0" w:space="0" w:color="auto"/>
            <w:left w:val="none" w:sz="0" w:space="0" w:color="auto"/>
            <w:bottom w:val="none" w:sz="0" w:space="0" w:color="auto"/>
            <w:right w:val="none" w:sz="0" w:space="0" w:color="auto"/>
          </w:divBdr>
        </w:div>
        <w:div w:id="26419307">
          <w:marLeft w:val="640"/>
          <w:marRight w:val="0"/>
          <w:marTop w:val="0"/>
          <w:marBottom w:val="0"/>
          <w:divBdr>
            <w:top w:val="none" w:sz="0" w:space="0" w:color="auto"/>
            <w:left w:val="none" w:sz="0" w:space="0" w:color="auto"/>
            <w:bottom w:val="none" w:sz="0" w:space="0" w:color="auto"/>
            <w:right w:val="none" w:sz="0" w:space="0" w:color="auto"/>
          </w:divBdr>
        </w:div>
        <w:div w:id="1090005361">
          <w:marLeft w:val="640"/>
          <w:marRight w:val="0"/>
          <w:marTop w:val="0"/>
          <w:marBottom w:val="0"/>
          <w:divBdr>
            <w:top w:val="none" w:sz="0" w:space="0" w:color="auto"/>
            <w:left w:val="none" w:sz="0" w:space="0" w:color="auto"/>
            <w:bottom w:val="none" w:sz="0" w:space="0" w:color="auto"/>
            <w:right w:val="none" w:sz="0" w:space="0" w:color="auto"/>
          </w:divBdr>
        </w:div>
        <w:div w:id="1784887447">
          <w:marLeft w:val="640"/>
          <w:marRight w:val="0"/>
          <w:marTop w:val="0"/>
          <w:marBottom w:val="0"/>
          <w:divBdr>
            <w:top w:val="none" w:sz="0" w:space="0" w:color="auto"/>
            <w:left w:val="none" w:sz="0" w:space="0" w:color="auto"/>
            <w:bottom w:val="none" w:sz="0" w:space="0" w:color="auto"/>
            <w:right w:val="none" w:sz="0" w:space="0" w:color="auto"/>
          </w:divBdr>
        </w:div>
        <w:div w:id="420152135">
          <w:marLeft w:val="640"/>
          <w:marRight w:val="0"/>
          <w:marTop w:val="0"/>
          <w:marBottom w:val="0"/>
          <w:divBdr>
            <w:top w:val="none" w:sz="0" w:space="0" w:color="auto"/>
            <w:left w:val="none" w:sz="0" w:space="0" w:color="auto"/>
            <w:bottom w:val="none" w:sz="0" w:space="0" w:color="auto"/>
            <w:right w:val="none" w:sz="0" w:space="0" w:color="auto"/>
          </w:divBdr>
        </w:div>
        <w:div w:id="1452438730">
          <w:marLeft w:val="640"/>
          <w:marRight w:val="0"/>
          <w:marTop w:val="0"/>
          <w:marBottom w:val="0"/>
          <w:divBdr>
            <w:top w:val="none" w:sz="0" w:space="0" w:color="auto"/>
            <w:left w:val="none" w:sz="0" w:space="0" w:color="auto"/>
            <w:bottom w:val="none" w:sz="0" w:space="0" w:color="auto"/>
            <w:right w:val="none" w:sz="0" w:space="0" w:color="auto"/>
          </w:divBdr>
        </w:div>
        <w:div w:id="596791458">
          <w:marLeft w:val="640"/>
          <w:marRight w:val="0"/>
          <w:marTop w:val="0"/>
          <w:marBottom w:val="0"/>
          <w:divBdr>
            <w:top w:val="none" w:sz="0" w:space="0" w:color="auto"/>
            <w:left w:val="none" w:sz="0" w:space="0" w:color="auto"/>
            <w:bottom w:val="none" w:sz="0" w:space="0" w:color="auto"/>
            <w:right w:val="none" w:sz="0" w:space="0" w:color="auto"/>
          </w:divBdr>
        </w:div>
        <w:div w:id="165903055">
          <w:marLeft w:val="640"/>
          <w:marRight w:val="0"/>
          <w:marTop w:val="0"/>
          <w:marBottom w:val="0"/>
          <w:divBdr>
            <w:top w:val="none" w:sz="0" w:space="0" w:color="auto"/>
            <w:left w:val="none" w:sz="0" w:space="0" w:color="auto"/>
            <w:bottom w:val="none" w:sz="0" w:space="0" w:color="auto"/>
            <w:right w:val="none" w:sz="0" w:space="0" w:color="auto"/>
          </w:divBdr>
        </w:div>
        <w:div w:id="9795415">
          <w:marLeft w:val="640"/>
          <w:marRight w:val="0"/>
          <w:marTop w:val="0"/>
          <w:marBottom w:val="0"/>
          <w:divBdr>
            <w:top w:val="none" w:sz="0" w:space="0" w:color="auto"/>
            <w:left w:val="none" w:sz="0" w:space="0" w:color="auto"/>
            <w:bottom w:val="none" w:sz="0" w:space="0" w:color="auto"/>
            <w:right w:val="none" w:sz="0" w:space="0" w:color="auto"/>
          </w:divBdr>
        </w:div>
        <w:div w:id="2051688800">
          <w:marLeft w:val="640"/>
          <w:marRight w:val="0"/>
          <w:marTop w:val="0"/>
          <w:marBottom w:val="0"/>
          <w:divBdr>
            <w:top w:val="none" w:sz="0" w:space="0" w:color="auto"/>
            <w:left w:val="none" w:sz="0" w:space="0" w:color="auto"/>
            <w:bottom w:val="none" w:sz="0" w:space="0" w:color="auto"/>
            <w:right w:val="none" w:sz="0" w:space="0" w:color="auto"/>
          </w:divBdr>
        </w:div>
        <w:div w:id="256715942">
          <w:marLeft w:val="640"/>
          <w:marRight w:val="0"/>
          <w:marTop w:val="0"/>
          <w:marBottom w:val="0"/>
          <w:divBdr>
            <w:top w:val="none" w:sz="0" w:space="0" w:color="auto"/>
            <w:left w:val="none" w:sz="0" w:space="0" w:color="auto"/>
            <w:bottom w:val="none" w:sz="0" w:space="0" w:color="auto"/>
            <w:right w:val="none" w:sz="0" w:space="0" w:color="auto"/>
          </w:divBdr>
        </w:div>
        <w:div w:id="1829785937">
          <w:marLeft w:val="640"/>
          <w:marRight w:val="0"/>
          <w:marTop w:val="0"/>
          <w:marBottom w:val="0"/>
          <w:divBdr>
            <w:top w:val="none" w:sz="0" w:space="0" w:color="auto"/>
            <w:left w:val="none" w:sz="0" w:space="0" w:color="auto"/>
            <w:bottom w:val="none" w:sz="0" w:space="0" w:color="auto"/>
            <w:right w:val="none" w:sz="0" w:space="0" w:color="auto"/>
          </w:divBdr>
        </w:div>
        <w:div w:id="642930900">
          <w:marLeft w:val="640"/>
          <w:marRight w:val="0"/>
          <w:marTop w:val="0"/>
          <w:marBottom w:val="0"/>
          <w:divBdr>
            <w:top w:val="none" w:sz="0" w:space="0" w:color="auto"/>
            <w:left w:val="none" w:sz="0" w:space="0" w:color="auto"/>
            <w:bottom w:val="none" w:sz="0" w:space="0" w:color="auto"/>
            <w:right w:val="none" w:sz="0" w:space="0" w:color="auto"/>
          </w:divBdr>
        </w:div>
        <w:div w:id="1295716048">
          <w:marLeft w:val="640"/>
          <w:marRight w:val="0"/>
          <w:marTop w:val="0"/>
          <w:marBottom w:val="0"/>
          <w:divBdr>
            <w:top w:val="none" w:sz="0" w:space="0" w:color="auto"/>
            <w:left w:val="none" w:sz="0" w:space="0" w:color="auto"/>
            <w:bottom w:val="none" w:sz="0" w:space="0" w:color="auto"/>
            <w:right w:val="none" w:sz="0" w:space="0" w:color="auto"/>
          </w:divBdr>
        </w:div>
        <w:div w:id="1028915376">
          <w:marLeft w:val="640"/>
          <w:marRight w:val="0"/>
          <w:marTop w:val="0"/>
          <w:marBottom w:val="0"/>
          <w:divBdr>
            <w:top w:val="none" w:sz="0" w:space="0" w:color="auto"/>
            <w:left w:val="none" w:sz="0" w:space="0" w:color="auto"/>
            <w:bottom w:val="none" w:sz="0" w:space="0" w:color="auto"/>
            <w:right w:val="none" w:sz="0" w:space="0" w:color="auto"/>
          </w:divBdr>
        </w:div>
        <w:div w:id="1673529723">
          <w:marLeft w:val="640"/>
          <w:marRight w:val="0"/>
          <w:marTop w:val="0"/>
          <w:marBottom w:val="0"/>
          <w:divBdr>
            <w:top w:val="none" w:sz="0" w:space="0" w:color="auto"/>
            <w:left w:val="none" w:sz="0" w:space="0" w:color="auto"/>
            <w:bottom w:val="none" w:sz="0" w:space="0" w:color="auto"/>
            <w:right w:val="none" w:sz="0" w:space="0" w:color="auto"/>
          </w:divBdr>
        </w:div>
        <w:div w:id="724984287">
          <w:marLeft w:val="640"/>
          <w:marRight w:val="0"/>
          <w:marTop w:val="0"/>
          <w:marBottom w:val="0"/>
          <w:divBdr>
            <w:top w:val="none" w:sz="0" w:space="0" w:color="auto"/>
            <w:left w:val="none" w:sz="0" w:space="0" w:color="auto"/>
            <w:bottom w:val="none" w:sz="0" w:space="0" w:color="auto"/>
            <w:right w:val="none" w:sz="0" w:space="0" w:color="auto"/>
          </w:divBdr>
        </w:div>
        <w:div w:id="1421290925">
          <w:marLeft w:val="640"/>
          <w:marRight w:val="0"/>
          <w:marTop w:val="0"/>
          <w:marBottom w:val="0"/>
          <w:divBdr>
            <w:top w:val="none" w:sz="0" w:space="0" w:color="auto"/>
            <w:left w:val="none" w:sz="0" w:space="0" w:color="auto"/>
            <w:bottom w:val="none" w:sz="0" w:space="0" w:color="auto"/>
            <w:right w:val="none" w:sz="0" w:space="0" w:color="auto"/>
          </w:divBdr>
        </w:div>
        <w:div w:id="1258097251">
          <w:marLeft w:val="640"/>
          <w:marRight w:val="0"/>
          <w:marTop w:val="0"/>
          <w:marBottom w:val="0"/>
          <w:divBdr>
            <w:top w:val="none" w:sz="0" w:space="0" w:color="auto"/>
            <w:left w:val="none" w:sz="0" w:space="0" w:color="auto"/>
            <w:bottom w:val="none" w:sz="0" w:space="0" w:color="auto"/>
            <w:right w:val="none" w:sz="0" w:space="0" w:color="auto"/>
          </w:divBdr>
        </w:div>
        <w:div w:id="320159001">
          <w:marLeft w:val="640"/>
          <w:marRight w:val="0"/>
          <w:marTop w:val="0"/>
          <w:marBottom w:val="0"/>
          <w:divBdr>
            <w:top w:val="none" w:sz="0" w:space="0" w:color="auto"/>
            <w:left w:val="none" w:sz="0" w:space="0" w:color="auto"/>
            <w:bottom w:val="none" w:sz="0" w:space="0" w:color="auto"/>
            <w:right w:val="none" w:sz="0" w:space="0" w:color="auto"/>
          </w:divBdr>
        </w:div>
        <w:div w:id="8995667">
          <w:marLeft w:val="640"/>
          <w:marRight w:val="0"/>
          <w:marTop w:val="0"/>
          <w:marBottom w:val="0"/>
          <w:divBdr>
            <w:top w:val="none" w:sz="0" w:space="0" w:color="auto"/>
            <w:left w:val="none" w:sz="0" w:space="0" w:color="auto"/>
            <w:bottom w:val="none" w:sz="0" w:space="0" w:color="auto"/>
            <w:right w:val="none" w:sz="0" w:space="0" w:color="auto"/>
          </w:divBdr>
        </w:div>
        <w:div w:id="1848521182">
          <w:marLeft w:val="640"/>
          <w:marRight w:val="0"/>
          <w:marTop w:val="0"/>
          <w:marBottom w:val="0"/>
          <w:divBdr>
            <w:top w:val="none" w:sz="0" w:space="0" w:color="auto"/>
            <w:left w:val="none" w:sz="0" w:space="0" w:color="auto"/>
            <w:bottom w:val="none" w:sz="0" w:space="0" w:color="auto"/>
            <w:right w:val="none" w:sz="0" w:space="0" w:color="auto"/>
          </w:divBdr>
        </w:div>
        <w:div w:id="863708565">
          <w:marLeft w:val="640"/>
          <w:marRight w:val="0"/>
          <w:marTop w:val="0"/>
          <w:marBottom w:val="0"/>
          <w:divBdr>
            <w:top w:val="none" w:sz="0" w:space="0" w:color="auto"/>
            <w:left w:val="none" w:sz="0" w:space="0" w:color="auto"/>
            <w:bottom w:val="none" w:sz="0" w:space="0" w:color="auto"/>
            <w:right w:val="none" w:sz="0" w:space="0" w:color="auto"/>
          </w:divBdr>
        </w:div>
        <w:div w:id="1193417297">
          <w:marLeft w:val="640"/>
          <w:marRight w:val="0"/>
          <w:marTop w:val="0"/>
          <w:marBottom w:val="0"/>
          <w:divBdr>
            <w:top w:val="none" w:sz="0" w:space="0" w:color="auto"/>
            <w:left w:val="none" w:sz="0" w:space="0" w:color="auto"/>
            <w:bottom w:val="none" w:sz="0" w:space="0" w:color="auto"/>
            <w:right w:val="none" w:sz="0" w:space="0" w:color="auto"/>
          </w:divBdr>
        </w:div>
        <w:div w:id="934898197">
          <w:marLeft w:val="640"/>
          <w:marRight w:val="0"/>
          <w:marTop w:val="0"/>
          <w:marBottom w:val="0"/>
          <w:divBdr>
            <w:top w:val="none" w:sz="0" w:space="0" w:color="auto"/>
            <w:left w:val="none" w:sz="0" w:space="0" w:color="auto"/>
            <w:bottom w:val="none" w:sz="0" w:space="0" w:color="auto"/>
            <w:right w:val="none" w:sz="0" w:space="0" w:color="auto"/>
          </w:divBdr>
        </w:div>
        <w:div w:id="1237548955">
          <w:marLeft w:val="640"/>
          <w:marRight w:val="0"/>
          <w:marTop w:val="0"/>
          <w:marBottom w:val="0"/>
          <w:divBdr>
            <w:top w:val="none" w:sz="0" w:space="0" w:color="auto"/>
            <w:left w:val="none" w:sz="0" w:space="0" w:color="auto"/>
            <w:bottom w:val="none" w:sz="0" w:space="0" w:color="auto"/>
            <w:right w:val="none" w:sz="0" w:space="0" w:color="auto"/>
          </w:divBdr>
        </w:div>
        <w:div w:id="445541383">
          <w:marLeft w:val="640"/>
          <w:marRight w:val="0"/>
          <w:marTop w:val="0"/>
          <w:marBottom w:val="0"/>
          <w:divBdr>
            <w:top w:val="none" w:sz="0" w:space="0" w:color="auto"/>
            <w:left w:val="none" w:sz="0" w:space="0" w:color="auto"/>
            <w:bottom w:val="none" w:sz="0" w:space="0" w:color="auto"/>
            <w:right w:val="none" w:sz="0" w:space="0" w:color="auto"/>
          </w:divBdr>
        </w:div>
        <w:div w:id="1798140515">
          <w:marLeft w:val="640"/>
          <w:marRight w:val="0"/>
          <w:marTop w:val="0"/>
          <w:marBottom w:val="0"/>
          <w:divBdr>
            <w:top w:val="none" w:sz="0" w:space="0" w:color="auto"/>
            <w:left w:val="none" w:sz="0" w:space="0" w:color="auto"/>
            <w:bottom w:val="none" w:sz="0" w:space="0" w:color="auto"/>
            <w:right w:val="none" w:sz="0" w:space="0" w:color="auto"/>
          </w:divBdr>
        </w:div>
        <w:div w:id="1509326272">
          <w:marLeft w:val="640"/>
          <w:marRight w:val="0"/>
          <w:marTop w:val="0"/>
          <w:marBottom w:val="0"/>
          <w:divBdr>
            <w:top w:val="none" w:sz="0" w:space="0" w:color="auto"/>
            <w:left w:val="none" w:sz="0" w:space="0" w:color="auto"/>
            <w:bottom w:val="none" w:sz="0" w:space="0" w:color="auto"/>
            <w:right w:val="none" w:sz="0" w:space="0" w:color="auto"/>
          </w:divBdr>
        </w:div>
        <w:div w:id="1854221874">
          <w:marLeft w:val="640"/>
          <w:marRight w:val="0"/>
          <w:marTop w:val="0"/>
          <w:marBottom w:val="0"/>
          <w:divBdr>
            <w:top w:val="none" w:sz="0" w:space="0" w:color="auto"/>
            <w:left w:val="none" w:sz="0" w:space="0" w:color="auto"/>
            <w:bottom w:val="none" w:sz="0" w:space="0" w:color="auto"/>
            <w:right w:val="none" w:sz="0" w:space="0" w:color="auto"/>
          </w:divBdr>
        </w:div>
        <w:div w:id="1184592901">
          <w:marLeft w:val="640"/>
          <w:marRight w:val="0"/>
          <w:marTop w:val="0"/>
          <w:marBottom w:val="0"/>
          <w:divBdr>
            <w:top w:val="none" w:sz="0" w:space="0" w:color="auto"/>
            <w:left w:val="none" w:sz="0" w:space="0" w:color="auto"/>
            <w:bottom w:val="none" w:sz="0" w:space="0" w:color="auto"/>
            <w:right w:val="none" w:sz="0" w:space="0" w:color="auto"/>
          </w:divBdr>
        </w:div>
        <w:div w:id="313875622">
          <w:marLeft w:val="640"/>
          <w:marRight w:val="0"/>
          <w:marTop w:val="0"/>
          <w:marBottom w:val="0"/>
          <w:divBdr>
            <w:top w:val="none" w:sz="0" w:space="0" w:color="auto"/>
            <w:left w:val="none" w:sz="0" w:space="0" w:color="auto"/>
            <w:bottom w:val="none" w:sz="0" w:space="0" w:color="auto"/>
            <w:right w:val="none" w:sz="0" w:space="0" w:color="auto"/>
          </w:divBdr>
        </w:div>
        <w:div w:id="1708335761">
          <w:marLeft w:val="640"/>
          <w:marRight w:val="0"/>
          <w:marTop w:val="0"/>
          <w:marBottom w:val="0"/>
          <w:divBdr>
            <w:top w:val="none" w:sz="0" w:space="0" w:color="auto"/>
            <w:left w:val="none" w:sz="0" w:space="0" w:color="auto"/>
            <w:bottom w:val="none" w:sz="0" w:space="0" w:color="auto"/>
            <w:right w:val="none" w:sz="0" w:space="0" w:color="auto"/>
          </w:divBdr>
        </w:div>
        <w:div w:id="520555857">
          <w:marLeft w:val="640"/>
          <w:marRight w:val="0"/>
          <w:marTop w:val="0"/>
          <w:marBottom w:val="0"/>
          <w:divBdr>
            <w:top w:val="none" w:sz="0" w:space="0" w:color="auto"/>
            <w:left w:val="none" w:sz="0" w:space="0" w:color="auto"/>
            <w:bottom w:val="none" w:sz="0" w:space="0" w:color="auto"/>
            <w:right w:val="none" w:sz="0" w:space="0" w:color="auto"/>
          </w:divBdr>
        </w:div>
        <w:div w:id="1557621954">
          <w:marLeft w:val="640"/>
          <w:marRight w:val="0"/>
          <w:marTop w:val="0"/>
          <w:marBottom w:val="0"/>
          <w:divBdr>
            <w:top w:val="none" w:sz="0" w:space="0" w:color="auto"/>
            <w:left w:val="none" w:sz="0" w:space="0" w:color="auto"/>
            <w:bottom w:val="none" w:sz="0" w:space="0" w:color="auto"/>
            <w:right w:val="none" w:sz="0" w:space="0" w:color="auto"/>
          </w:divBdr>
        </w:div>
        <w:div w:id="2091072001">
          <w:marLeft w:val="640"/>
          <w:marRight w:val="0"/>
          <w:marTop w:val="0"/>
          <w:marBottom w:val="0"/>
          <w:divBdr>
            <w:top w:val="none" w:sz="0" w:space="0" w:color="auto"/>
            <w:left w:val="none" w:sz="0" w:space="0" w:color="auto"/>
            <w:bottom w:val="none" w:sz="0" w:space="0" w:color="auto"/>
            <w:right w:val="none" w:sz="0" w:space="0" w:color="auto"/>
          </w:divBdr>
        </w:div>
        <w:div w:id="1059356002">
          <w:marLeft w:val="640"/>
          <w:marRight w:val="0"/>
          <w:marTop w:val="0"/>
          <w:marBottom w:val="0"/>
          <w:divBdr>
            <w:top w:val="none" w:sz="0" w:space="0" w:color="auto"/>
            <w:left w:val="none" w:sz="0" w:space="0" w:color="auto"/>
            <w:bottom w:val="none" w:sz="0" w:space="0" w:color="auto"/>
            <w:right w:val="none" w:sz="0" w:space="0" w:color="auto"/>
          </w:divBdr>
        </w:div>
        <w:div w:id="1411848256">
          <w:marLeft w:val="640"/>
          <w:marRight w:val="0"/>
          <w:marTop w:val="0"/>
          <w:marBottom w:val="0"/>
          <w:divBdr>
            <w:top w:val="none" w:sz="0" w:space="0" w:color="auto"/>
            <w:left w:val="none" w:sz="0" w:space="0" w:color="auto"/>
            <w:bottom w:val="none" w:sz="0" w:space="0" w:color="auto"/>
            <w:right w:val="none" w:sz="0" w:space="0" w:color="auto"/>
          </w:divBdr>
        </w:div>
        <w:div w:id="1845198472">
          <w:marLeft w:val="640"/>
          <w:marRight w:val="0"/>
          <w:marTop w:val="0"/>
          <w:marBottom w:val="0"/>
          <w:divBdr>
            <w:top w:val="none" w:sz="0" w:space="0" w:color="auto"/>
            <w:left w:val="none" w:sz="0" w:space="0" w:color="auto"/>
            <w:bottom w:val="none" w:sz="0" w:space="0" w:color="auto"/>
            <w:right w:val="none" w:sz="0" w:space="0" w:color="auto"/>
          </w:divBdr>
        </w:div>
        <w:div w:id="1155031511">
          <w:marLeft w:val="640"/>
          <w:marRight w:val="0"/>
          <w:marTop w:val="0"/>
          <w:marBottom w:val="0"/>
          <w:divBdr>
            <w:top w:val="none" w:sz="0" w:space="0" w:color="auto"/>
            <w:left w:val="none" w:sz="0" w:space="0" w:color="auto"/>
            <w:bottom w:val="none" w:sz="0" w:space="0" w:color="auto"/>
            <w:right w:val="none" w:sz="0" w:space="0" w:color="auto"/>
          </w:divBdr>
        </w:div>
        <w:div w:id="706104847">
          <w:marLeft w:val="640"/>
          <w:marRight w:val="0"/>
          <w:marTop w:val="0"/>
          <w:marBottom w:val="0"/>
          <w:divBdr>
            <w:top w:val="none" w:sz="0" w:space="0" w:color="auto"/>
            <w:left w:val="none" w:sz="0" w:space="0" w:color="auto"/>
            <w:bottom w:val="none" w:sz="0" w:space="0" w:color="auto"/>
            <w:right w:val="none" w:sz="0" w:space="0" w:color="auto"/>
          </w:divBdr>
        </w:div>
        <w:div w:id="759369904">
          <w:marLeft w:val="640"/>
          <w:marRight w:val="0"/>
          <w:marTop w:val="0"/>
          <w:marBottom w:val="0"/>
          <w:divBdr>
            <w:top w:val="none" w:sz="0" w:space="0" w:color="auto"/>
            <w:left w:val="none" w:sz="0" w:space="0" w:color="auto"/>
            <w:bottom w:val="none" w:sz="0" w:space="0" w:color="auto"/>
            <w:right w:val="none" w:sz="0" w:space="0" w:color="auto"/>
          </w:divBdr>
        </w:div>
        <w:div w:id="945846271">
          <w:marLeft w:val="640"/>
          <w:marRight w:val="0"/>
          <w:marTop w:val="0"/>
          <w:marBottom w:val="0"/>
          <w:divBdr>
            <w:top w:val="none" w:sz="0" w:space="0" w:color="auto"/>
            <w:left w:val="none" w:sz="0" w:space="0" w:color="auto"/>
            <w:bottom w:val="none" w:sz="0" w:space="0" w:color="auto"/>
            <w:right w:val="none" w:sz="0" w:space="0" w:color="auto"/>
          </w:divBdr>
        </w:div>
        <w:div w:id="259611250">
          <w:marLeft w:val="640"/>
          <w:marRight w:val="0"/>
          <w:marTop w:val="0"/>
          <w:marBottom w:val="0"/>
          <w:divBdr>
            <w:top w:val="none" w:sz="0" w:space="0" w:color="auto"/>
            <w:left w:val="none" w:sz="0" w:space="0" w:color="auto"/>
            <w:bottom w:val="none" w:sz="0" w:space="0" w:color="auto"/>
            <w:right w:val="none" w:sz="0" w:space="0" w:color="auto"/>
          </w:divBdr>
        </w:div>
        <w:div w:id="1937590516">
          <w:marLeft w:val="640"/>
          <w:marRight w:val="0"/>
          <w:marTop w:val="0"/>
          <w:marBottom w:val="0"/>
          <w:divBdr>
            <w:top w:val="none" w:sz="0" w:space="0" w:color="auto"/>
            <w:left w:val="none" w:sz="0" w:space="0" w:color="auto"/>
            <w:bottom w:val="none" w:sz="0" w:space="0" w:color="auto"/>
            <w:right w:val="none" w:sz="0" w:space="0" w:color="auto"/>
          </w:divBdr>
        </w:div>
        <w:div w:id="1335568289">
          <w:marLeft w:val="640"/>
          <w:marRight w:val="0"/>
          <w:marTop w:val="0"/>
          <w:marBottom w:val="0"/>
          <w:divBdr>
            <w:top w:val="none" w:sz="0" w:space="0" w:color="auto"/>
            <w:left w:val="none" w:sz="0" w:space="0" w:color="auto"/>
            <w:bottom w:val="none" w:sz="0" w:space="0" w:color="auto"/>
            <w:right w:val="none" w:sz="0" w:space="0" w:color="auto"/>
          </w:divBdr>
        </w:div>
        <w:div w:id="1300115511">
          <w:marLeft w:val="640"/>
          <w:marRight w:val="0"/>
          <w:marTop w:val="0"/>
          <w:marBottom w:val="0"/>
          <w:divBdr>
            <w:top w:val="none" w:sz="0" w:space="0" w:color="auto"/>
            <w:left w:val="none" w:sz="0" w:space="0" w:color="auto"/>
            <w:bottom w:val="none" w:sz="0" w:space="0" w:color="auto"/>
            <w:right w:val="none" w:sz="0" w:space="0" w:color="auto"/>
          </w:divBdr>
        </w:div>
        <w:div w:id="947085547">
          <w:marLeft w:val="640"/>
          <w:marRight w:val="0"/>
          <w:marTop w:val="0"/>
          <w:marBottom w:val="0"/>
          <w:divBdr>
            <w:top w:val="none" w:sz="0" w:space="0" w:color="auto"/>
            <w:left w:val="none" w:sz="0" w:space="0" w:color="auto"/>
            <w:bottom w:val="none" w:sz="0" w:space="0" w:color="auto"/>
            <w:right w:val="none" w:sz="0" w:space="0" w:color="auto"/>
          </w:divBdr>
        </w:div>
        <w:div w:id="1141538537">
          <w:marLeft w:val="640"/>
          <w:marRight w:val="0"/>
          <w:marTop w:val="0"/>
          <w:marBottom w:val="0"/>
          <w:divBdr>
            <w:top w:val="none" w:sz="0" w:space="0" w:color="auto"/>
            <w:left w:val="none" w:sz="0" w:space="0" w:color="auto"/>
            <w:bottom w:val="none" w:sz="0" w:space="0" w:color="auto"/>
            <w:right w:val="none" w:sz="0" w:space="0" w:color="auto"/>
          </w:divBdr>
        </w:div>
        <w:div w:id="1401362883">
          <w:marLeft w:val="640"/>
          <w:marRight w:val="0"/>
          <w:marTop w:val="0"/>
          <w:marBottom w:val="0"/>
          <w:divBdr>
            <w:top w:val="none" w:sz="0" w:space="0" w:color="auto"/>
            <w:left w:val="none" w:sz="0" w:space="0" w:color="auto"/>
            <w:bottom w:val="none" w:sz="0" w:space="0" w:color="auto"/>
            <w:right w:val="none" w:sz="0" w:space="0" w:color="auto"/>
          </w:divBdr>
        </w:div>
        <w:div w:id="1407604101">
          <w:marLeft w:val="640"/>
          <w:marRight w:val="0"/>
          <w:marTop w:val="0"/>
          <w:marBottom w:val="0"/>
          <w:divBdr>
            <w:top w:val="none" w:sz="0" w:space="0" w:color="auto"/>
            <w:left w:val="none" w:sz="0" w:space="0" w:color="auto"/>
            <w:bottom w:val="none" w:sz="0" w:space="0" w:color="auto"/>
            <w:right w:val="none" w:sz="0" w:space="0" w:color="auto"/>
          </w:divBdr>
        </w:div>
        <w:div w:id="1611277684">
          <w:marLeft w:val="640"/>
          <w:marRight w:val="0"/>
          <w:marTop w:val="0"/>
          <w:marBottom w:val="0"/>
          <w:divBdr>
            <w:top w:val="none" w:sz="0" w:space="0" w:color="auto"/>
            <w:left w:val="none" w:sz="0" w:space="0" w:color="auto"/>
            <w:bottom w:val="none" w:sz="0" w:space="0" w:color="auto"/>
            <w:right w:val="none" w:sz="0" w:space="0" w:color="auto"/>
          </w:divBdr>
        </w:div>
        <w:div w:id="1749040075">
          <w:marLeft w:val="640"/>
          <w:marRight w:val="0"/>
          <w:marTop w:val="0"/>
          <w:marBottom w:val="0"/>
          <w:divBdr>
            <w:top w:val="none" w:sz="0" w:space="0" w:color="auto"/>
            <w:left w:val="none" w:sz="0" w:space="0" w:color="auto"/>
            <w:bottom w:val="none" w:sz="0" w:space="0" w:color="auto"/>
            <w:right w:val="none" w:sz="0" w:space="0" w:color="auto"/>
          </w:divBdr>
        </w:div>
        <w:div w:id="9111105">
          <w:marLeft w:val="640"/>
          <w:marRight w:val="0"/>
          <w:marTop w:val="0"/>
          <w:marBottom w:val="0"/>
          <w:divBdr>
            <w:top w:val="none" w:sz="0" w:space="0" w:color="auto"/>
            <w:left w:val="none" w:sz="0" w:space="0" w:color="auto"/>
            <w:bottom w:val="none" w:sz="0" w:space="0" w:color="auto"/>
            <w:right w:val="none" w:sz="0" w:space="0" w:color="auto"/>
          </w:divBdr>
        </w:div>
        <w:div w:id="1939484648">
          <w:marLeft w:val="640"/>
          <w:marRight w:val="0"/>
          <w:marTop w:val="0"/>
          <w:marBottom w:val="0"/>
          <w:divBdr>
            <w:top w:val="none" w:sz="0" w:space="0" w:color="auto"/>
            <w:left w:val="none" w:sz="0" w:space="0" w:color="auto"/>
            <w:bottom w:val="none" w:sz="0" w:space="0" w:color="auto"/>
            <w:right w:val="none" w:sz="0" w:space="0" w:color="auto"/>
          </w:divBdr>
        </w:div>
        <w:div w:id="1779446357">
          <w:marLeft w:val="640"/>
          <w:marRight w:val="0"/>
          <w:marTop w:val="0"/>
          <w:marBottom w:val="0"/>
          <w:divBdr>
            <w:top w:val="none" w:sz="0" w:space="0" w:color="auto"/>
            <w:left w:val="none" w:sz="0" w:space="0" w:color="auto"/>
            <w:bottom w:val="none" w:sz="0" w:space="0" w:color="auto"/>
            <w:right w:val="none" w:sz="0" w:space="0" w:color="auto"/>
          </w:divBdr>
        </w:div>
        <w:div w:id="134877879">
          <w:marLeft w:val="640"/>
          <w:marRight w:val="0"/>
          <w:marTop w:val="0"/>
          <w:marBottom w:val="0"/>
          <w:divBdr>
            <w:top w:val="none" w:sz="0" w:space="0" w:color="auto"/>
            <w:left w:val="none" w:sz="0" w:space="0" w:color="auto"/>
            <w:bottom w:val="none" w:sz="0" w:space="0" w:color="auto"/>
            <w:right w:val="none" w:sz="0" w:space="0" w:color="auto"/>
          </w:divBdr>
        </w:div>
        <w:div w:id="252278102">
          <w:marLeft w:val="640"/>
          <w:marRight w:val="0"/>
          <w:marTop w:val="0"/>
          <w:marBottom w:val="0"/>
          <w:divBdr>
            <w:top w:val="none" w:sz="0" w:space="0" w:color="auto"/>
            <w:left w:val="none" w:sz="0" w:space="0" w:color="auto"/>
            <w:bottom w:val="none" w:sz="0" w:space="0" w:color="auto"/>
            <w:right w:val="none" w:sz="0" w:space="0" w:color="auto"/>
          </w:divBdr>
        </w:div>
        <w:div w:id="80372378">
          <w:marLeft w:val="640"/>
          <w:marRight w:val="0"/>
          <w:marTop w:val="0"/>
          <w:marBottom w:val="0"/>
          <w:divBdr>
            <w:top w:val="none" w:sz="0" w:space="0" w:color="auto"/>
            <w:left w:val="none" w:sz="0" w:space="0" w:color="auto"/>
            <w:bottom w:val="none" w:sz="0" w:space="0" w:color="auto"/>
            <w:right w:val="none" w:sz="0" w:space="0" w:color="auto"/>
          </w:divBdr>
        </w:div>
        <w:div w:id="1546599158">
          <w:marLeft w:val="640"/>
          <w:marRight w:val="0"/>
          <w:marTop w:val="0"/>
          <w:marBottom w:val="0"/>
          <w:divBdr>
            <w:top w:val="none" w:sz="0" w:space="0" w:color="auto"/>
            <w:left w:val="none" w:sz="0" w:space="0" w:color="auto"/>
            <w:bottom w:val="none" w:sz="0" w:space="0" w:color="auto"/>
            <w:right w:val="none" w:sz="0" w:space="0" w:color="auto"/>
          </w:divBdr>
        </w:div>
        <w:div w:id="53551650">
          <w:marLeft w:val="640"/>
          <w:marRight w:val="0"/>
          <w:marTop w:val="0"/>
          <w:marBottom w:val="0"/>
          <w:divBdr>
            <w:top w:val="none" w:sz="0" w:space="0" w:color="auto"/>
            <w:left w:val="none" w:sz="0" w:space="0" w:color="auto"/>
            <w:bottom w:val="none" w:sz="0" w:space="0" w:color="auto"/>
            <w:right w:val="none" w:sz="0" w:space="0" w:color="auto"/>
          </w:divBdr>
        </w:div>
        <w:div w:id="2041976789">
          <w:marLeft w:val="640"/>
          <w:marRight w:val="0"/>
          <w:marTop w:val="0"/>
          <w:marBottom w:val="0"/>
          <w:divBdr>
            <w:top w:val="none" w:sz="0" w:space="0" w:color="auto"/>
            <w:left w:val="none" w:sz="0" w:space="0" w:color="auto"/>
            <w:bottom w:val="none" w:sz="0" w:space="0" w:color="auto"/>
            <w:right w:val="none" w:sz="0" w:space="0" w:color="auto"/>
          </w:divBdr>
        </w:div>
        <w:div w:id="1709135362">
          <w:marLeft w:val="640"/>
          <w:marRight w:val="0"/>
          <w:marTop w:val="0"/>
          <w:marBottom w:val="0"/>
          <w:divBdr>
            <w:top w:val="none" w:sz="0" w:space="0" w:color="auto"/>
            <w:left w:val="none" w:sz="0" w:space="0" w:color="auto"/>
            <w:bottom w:val="none" w:sz="0" w:space="0" w:color="auto"/>
            <w:right w:val="none" w:sz="0" w:space="0" w:color="auto"/>
          </w:divBdr>
        </w:div>
        <w:div w:id="803621364">
          <w:marLeft w:val="640"/>
          <w:marRight w:val="0"/>
          <w:marTop w:val="0"/>
          <w:marBottom w:val="0"/>
          <w:divBdr>
            <w:top w:val="none" w:sz="0" w:space="0" w:color="auto"/>
            <w:left w:val="none" w:sz="0" w:space="0" w:color="auto"/>
            <w:bottom w:val="none" w:sz="0" w:space="0" w:color="auto"/>
            <w:right w:val="none" w:sz="0" w:space="0" w:color="auto"/>
          </w:divBdr>
        </w:div>
        <w:div w:id="928657793">
          <w:marLeft w:val="640"/>
          <w:marRight w:val="0"/>
          <w:marTop w:val="0"/>
          <w:marBottom w:val="0"/>
          <w:divBdr>
            <w:top w:val="none" w:sz="0" w:space="0" w:color="auto"/>
            <w:left w:val="none" w:sz="0" w:space="0" w:color="auto"/>
            <w:bottom w:val="none" w:sz="0" w:space="0" w:color="auto"/>
            <w:right w:val="none" w:sz="0" w:space="0" w:color="auto"/>
          </w:divBdr>
        </w:div>
        <w:div w:id="640383069">
          <w:marLeft w:val="640"/>
          <w:marRight w:val="0"/>
          <w:marTop w:val="0"/>
          <w:marBottom w:val="0"/>
          <w:divBdr>
            <w:top w:val="none" w:sz="0" w:space="0" w:color="auto"/>
            <w:left w:val="none" w:sz="0" w:space="0" w:color="auto"/>
            <w:bottom w:val="none" w:sz="0" w:space="0" w:color="auto"/>
            <w:right w:val="none" w:sz="0" w:space="0" w:color="auto"/>
          </w:divBdr>
        </w:div>
        <w:div w:id="904724561">
          <w:marLeft w:val="640"/>
          <w:marRight w:val="0"/>
          <w:marTop w:val="0"/>
          <w:marBottom w:val="0"/>
          <w:divBdr>
            <w:top w:val="none" w:sz="0" w:space="0" w:color="auto"/>
            <w:left w:val="none" w:sz="0" w:space="0" w:color="auto"/>
            <w:bottom w:val="none" w:sz="0" w:space="0" w:color="auto"/>
            <w:right w:val="none" w:sz="0" w:space="0" w:color="auto"/>
          </w:divBdr>
        </w:div>
        <w:div w:id="872377437">
          <w:marLeft w:val="640"/>
          <w:marRight w:val="0"/>
          <w:marTop w:val="0"/>
          <w:marBottom w:val="0"/>
          <w:divBdr>
            <w:top w:val="none" w:sz="0" w:space="0" w:color="auto"/>
            <w:left w:val="none" w:sz="0" w:space="0" w:color="auto"/>
            <w:bottom w:val="none" w:sz="0" w:space="0" w:color="auto"/>
            <w:right w:val="none" w:sz="0" w:space="0" w:color="auto"/>
          </w:divBdr>
        </w:div>
        <w:div w:id="1315839114">
          <w:marLeft w:val="640"/>
          <w:marRight w:val="0"/>
          <w:marTop w:val="0"/>
          <w:marBottom w:val="0"/>
          <w:divBdr>
            <w:top w:val="none" w:sz="0" w:space="0" w:color="auto"/>
            <w:left w:val="none" w:sz="0" w:space="0" w:color="auto"/>
            <w:bottom w:val="none" w:sz="0" w:space="0" w:color="auto"/>
            <w:right w:val="none" w:sz="0" w:space="0" w:color="auto"/>
          </w:divBdr>
        </w:div>
        <w:div w:id="1653607703">
          <w:marLeft w:val="640"/>
          <w:marRight w:val="0"/>
          <w:marTop w:val="0"/>
          <w:marBottom w:val="0"/>
          <w:divBdr>
            <w:top w:val="none" w:sz="0" w:space="0" w:color="auto"/>
            <w:left w:val="none" w:sz="0" w:space="0" w:color="auto"/>
            <w:bottom w:val="none" w:sz="0" w:space="0" w:color="auto"/>
            <w:right w:val="none" w:sz="0" w:space="0" w:color="auto"/>
          </w:divBdr>
        </w:div>
        <w:div w:id="866144747">
          <w:marLeft w:val="640"/>
          <w:marRight w:val="0"/>
          <w:marTop w:val="0"/>
          <w:marBottom w:val="0"/>
          <w:divBdr>
            <w:top w:val="none" w:sz="0" w:space="0" w:color="auto"/>
            <w:left w:val="none" w:sz="0" w:space="0" w:color="auto"/>
            <w:bottom w:val="none" w:sz="0" w:space="0" w:color="auto"/>
            <w:right w:val="none" w:sz="0" w:space="0" w:color="auto"/>
          </w:divBdr>
        </w:div>
        <w:div w:id="842282219">
          <w:marLeft w:val="640"/>
          <w:marRight w:val="0"/>
          <w:marTop w:val="0"/>
          <w:marBottom w:val="0"/>
          <w:divBdr>
            <w:top w:val="none" w:sz="0" w:space="0" w:color="auto"/>
            <w:left w:val="none" w:sz="0" w:space="0" w:color="auto"/>
            <w:bottom w:val="none" w:sz="0" w:space="0" w:color="auto"/>
            <w:right w:val="none" w:sz="0" w:space="0" w:color="auto"/>
          </w:divBdr>
        </w:div>
        <w:div w:id="1133333716">
          <w:marLeft w:val="640"/>
          <w:marRight w:val="0"/>
          <w:marTop w:val="0"/>
          <w:marBottom w:val="0"/>
          <w:divBdr>
            <w:top w:val="none" w:sz="0" w:space="0" w:color="auto"/>
            <w:left w:val="none" w:sz="0" w:space="0" w:color="auto"/>
            <w:bottom w:val="none" w:sz="0" w:space="0" w:color="auto"/>
            <w:right w:val="none" w:sz="0" w:space="0" w:color="auto"/>
          </w:divBdr>
        </w:div>
        <w:div w:id="145171913">
          <w:marLeft w:val="640"/>
          <w:marRight w:val="0"/>
          <w:marTop w:val="0"/>
          <w:marBottom w:val="0"/>
          <w:divBdr>
            <w:top w:val="none" w:sz="0" w:space="0" w:color="auto"/>
            <w:left w:val="none" w:sz="0" w:space="0" w:color="auto"/>
            <w:bottom w:val="none" w:sz="0" w:space="0" w:color="auto"/>
            <w:right w:val="none" w:sz="0" w:space="0" w:color="auto"/>
          </w:divBdr>
        </w:div>
        <w:div w:id="283852722">
          <w:marLeft w:val="640"/>
          <w:marRight w:val="0"/>
          <w:marTop w:val="0"/>
          <w:marBottom w:val="0"/>
          <w:divBdr>
            <w:top w:val="none" w:sz="0" w:space="0" w:color="auto"/>
            <w:left w:val="none" w:sz="0" w:space="0" w:color="auto"/>
            <w:bottom w:val="none" w:sz="0" w:space="0" w:color="auto"/>
            <w:right w:val="none" w:sz="0" w:space="0" w:color="auto"/>
          </w:divBdr>
        </w:div>
        <w:div w:id="529683065">
          <w:marLeft w:val="640"/>
          <w:marRight w:val="0"/>
          <w:marTop w:val="0"/>
          <w:marBottom w:val="0"/>
          <w:divBdr>
            <w:top w:val="none" w:sz="0" w:space="0" w:color="auto"/>
            <w:left w:val="none" w:sz="0" w:space="0" w:color="auto"/>
            <w:bottom w:val="none" w:sz="0" w:space="0" w:color="auto"/>
            <w:right w:val="none" w:sz="0" w:space="0" w:color="auto"/>
          </w:divBdr>
        </w:div>
        <w:div w:id="523252092">
          <w:marLeft w:val="640"/>
          <w:marRight w:val="0"/>
          <w:marTop w:val="0"/>
          <w:marBottom w:val="0"/>
          <w:divBdr>
            <w:top w:val="none" w:sz="0" w:space="0" w:color="auto"/>
            <w:left w:val="none" w:sz="0" w:space="0" w:color="auto"/>
            <w:bottom w:val="none" w:sz="0" w:space="0" w:color="auto"/>
            <w:right w:val="none" w:sz="0" w:space="0" w:color="auto"/>
          </w:divBdr>
        </w:div>
        <w:div w:id="1807432629">
          <w:marLeft w:val="640"/>
          <w:marRight w:val="0"/>
          <w:marTop w:val="0"/>
          <w:marBottom w:val="0"/>
          <w:divBdr>
            <w:top w:val="none" w:sz="0" w:space="0" w:color="auto"/>
            <w:left w:val="none" w:sz="0" w:space="0" w:color="auto"/>
            <w:bottom w:val="none" w:sz="0" w:space="0" w:color="auto"/>
            <w:right w:val="none" w:sz="0" w:space="0" w:color="auto"/>
          </w:divBdr>
        </w:div>
        <w:div w:id="589462156">
          <w:marLeft w:val="640"/>
          <w:marRight w:val="0"/>
          <w:marTop w:val="0"/>
          <w:marBottom w:val="0"/>
          <w:divBdr>
            <w:top w:val="none" w:sz="0" w:space="0" w:color="auto"/>
            <w:left w:val="none" w:sz="0" w:space="0" w:color="auto"/>
            <w:bottom w:val="none" w:sz="0" w:space="0" w:color="auto"/>
            <w:right w:val="none" w:sz="0" w:space="0" w:color="auto"/>
          </w:divBdr>
        </w:div>
        <w:div w:id="5445801">
          <w:marLeft w:val="640"/>
          <w:marRight w:val="0"/>
          <w:marTop w:val="0"/>
          <w:marBottom w:val="0"/>
          <w:divBdr>
            <w:top w:val="none" w:sz="0" w:space="0" w:color="auto"/>
            <w:left w:val="none" w:sz="0" w:space="0" w:color="auto"/>
            <w:bottom w:val="none" w:sz="0" w:space="0" w:color="auto"/>
            <w:right w:val="none" w:sz="0" w:space="0" w:color="auto"/>
          </w:divBdr>
        </w:div>
        <w:div w:id="668825428">
          <w:marLeft w:val="640"/>
          <w:marRight w:val="0"/>
          <w:marTop w:val="0"/>
          <w:marBottom w:val="0"/>
          <w:divBdr>
            <w:top w:val="none" w:sz="0" w:space="0" w:color="auto"/>
            <w:left w:val="none" w:sz="0" w:space="0" w:color="auto"/>
            <w:bottom w:val="none" w:sz="0" w:space="0" w:color="auto"/>
            <w:right w:val="none" w:sz="0" w:space="0" w:color="auto"/>
          </w:divBdr>
        </w:div>
        <w:div w:id="255209737">
          <w:marLeft w:val="640"/>
          <w:marRight w:val="0"/>
          <w:marTop w:val="0"/>
          <w:marBottom w:val="0"/>
          <w:divBdr>
            <w:top w:val="none" w:sz="0" w:space="0" w:color="auto"/>
            <w:left w:val="none" w:sz="0" w:space="0" w:color="auto"/>
            <w:bottom w:val="none" w:sz="0" w:space="0" w:color="auto"/>
            <w:right w:val="none" w:sz="0" w:space="0" w:color="auto"/>
          </w:divBdr>
        </w:div>
        <w:div w:id="773668828">
          <w:marLeft w:val="640"/>
          <w:marRight w:val="0"/>
          <w:marTop w:val="0"/>
          <w:marBottom w:val="0"/>
          <w:divBdr>
            <w:top w:val="none" w:sz="0" w:space="0" w:color="auto"/>
            <w:left w:val="none" w:sz="0" w:space="0" w:color="auto"/>
            <w:bottom w:val="none" w:sz="0" w:space="0" w:color="auto"/>
            <w:right w:val="none" w:sz="0" w:space="0" w:color="auto"/>
          </w:divBdr>
        </w:div>
        <w:div w:id="1789230398">
          <w:marLeft w:val="640"/>
          <w:marRight w:val="0"/>
          <w:marTop w:val="0"/>
          <w:marBottom w:val="0"/>
          <w:divBdr>
            <w:top w:val="none" w:sz="0" w:space="0" w:color="auto"/>
            <w:left w:val="none" w:sz="0" w:space="0" w:color="auto"/>
            <w:bottom w:val="none" w:sz="0" w:space="0" w:color="auto"/>
            <w:right w:val="none" w:sz="0" w:space="0" w:color="auto"/>
          </w:divBdr>
        </w:div>
        <w:div w:id="1577784800">
          <w:marLeft w:val="640"/>
          <w:marRight w:val="0"/>
          <w:marTop w:val="0"/>
          <w:marBottom w:val="0"/>
          <w:divBdr>
            <w:top w:val="none" w:sz="0" w:space="0" w:color="auto"/>
            <w:left w:val="none" w:sz="0" w:space="0" w:color="auto"/>
            <w:bottom w:val="none" w:sz="0" w:space="0" w:color="auto"/>
            <w:right w:val="none" w:sz="0" w:space="0" w:color="auto"/>
          </w:divBdr>
        </w:div>
        <w:div w:id="938298846">
          <w:marLeft w:val="640"/>
          <w:marRight w:val="0"/>
          <w:marTop w:val="0"/>
          <w:marBottom w:val="0"/>
          <w:divBdr>
            <w:top w:val="none" w:sz="0" w:space="0" w:color="auto"/>
            <w:left w:val="none" w:sz="0" w:space="0" w:color="auto"/>
            <w:bottom w:val="none" w:sz="0" w:space="0" w:color="auto"/>
            <w:right w:val="none" w:sz="0" w:space="0" w:color="auto"/>
          </w:divBdr>
        </w:div>
        <w:div w:id="1352419106">
          <w:marLeft w:val="640"/>
          <w:marRight w:val="0"/>
          <w:marTop w:val="0"/>
          <w:marBottom w:val="0"/>
          <w:divBdr>
            <w:top w:val="none" w:sz="0" w:space="0" w:color="auto"/>
            <w:left w:val="none" w:sz="0" w:space="0" w:color="auto"/>
            <w:bottom w:val="none" w:sz="0" w:space="0" w:color="auto"/>
            <w:right w:val="none" w:sz="0" w:space="0" w:color="auto"/>
          </w:divBdr>
        </w:div>
        <w:div w:id="2024897236">
          <w:marLeft w:val="640"/>
          <w:marRight w:val="0"/>
          <w:marTop w:val="0"/>
          <w:marBottom w:val="0"/>
          <w:divBdr>
            <w:top w:val="none" w:sz="0" w:space="0" w:color="auto"/>
            <w:left w:val="none" w:sz="0" w:space="0" w:color="auto"/>
            <w:bottom w:val="none" w:sz="0" w:space="0" w:color="auto"/>
            <w:right w:val="none" w:sz="0" w:space="0" w:color="auto"/>
          </w:divBdr>
        </w:div>
        <w:div w:id="966819706">
          <w:marLeft w:val="640"/>
          <w:marRight w:val="0"/>
          <w:marTop w:val="0"/>
          <w:marBottom w:val="0"/>
          <w:divBdr>
            <w:top w:val="none" w:sz="0" w:space="0" w:color="auto"/>
            <w:left w:val="none" w:sz="0" w:space="0" w:color="auto"/>
            <w:bottom w:val="none" w:sz="0" w:space="0" w:color="auto"/>
            <w:right w:val="none" w:sz="0" w:space="0" w:color="auto"/>
          </w:divBdr>
        </w:div>
        <w:div w:id="212542848">
          <w:marLeft w:val="640"/>
          <w:marRight w:val="0"/>
          <w:marTop w:val="0"/>
          <w:marBottom w:val="0"/>
          <w:divBdr>
            <w:top w:val="none" w:sz="0" w:space="0" w:color="auto"/>
            <w:left w:val="none" w:sz="0" w:space="0" w:color="auto"/>
            <w:bottom w:val="none" w:sz="0" w:space="0" w:color="auto"/>
            <w:right w:val="none" w:sz="0" w:space="0" w:color="auto"/>
          </w:divBdr>
        </w:div>
        <w:div w:id="685517963">
          <w:marLeft w:val="640"/>
          <w:marRight w:val="0"/>
          <w:marTop w:val="0"/>
          <w:marBottom w:val="0"/>
          <w:divBdr>
            <w:top w:val="none" w:sz="0" w:space="0" w:color="auto"/>
            <w:left w:val="none" w:sz="0" w:space="0" w:color="auto"/>
            <w:bottom w:val="none" w:sz="0" w:space="0" w:color="auto"/>
            <w:right w:val="none" w:sz="0" w:space="0" w:color="auto"/>
          </w:divBdr>
        </w:div>
        <w:div w:id="1469779067">
          <w:marLeft w:val="640"/>
          <w:marRight w:val="0"/>
          <w:marTop w:val="0"/>
          <w:marBottom w:val="0"/>
          <w:divBdr>
            <w:top w:val="none" w:sz="0" w:space="0" w:color="auto"/>
            <w:left w:val="none" w:sz="0" w:space="0" w:color="auto"/>
            <w:bottom w:val="none" w:sz="0" w:space="0" w:color="auto"/>
            <w:right w:val="none" w:sz="0" w:space="0" w:color="auto"/>
          </w:divBdr>
        </w:div>
        <w:div w:id="1660956818">
          <w:marLeft w:val="640"/>
          <w:marRight w:val="0"/>
          <w:marTop w:val="0"/>
          <w:marBottom w:val="0"/>
          <w:divBdr>
            <w:top w:val="none" w:sz="0" w:space="0" w:color="auto"/>
            <w:left w:val="none" w:sz="0" w:space="0" w:color="auto"/>
            <w:bottom w:val="none" w:sz="0" w:space="0" w:color="auto"/>
            <w:right w:val="none" w:sz="0" w:space="0" w:color="auto"/>
          </w:divBdr>
        </w:div>
        <w:div w:id="1531187497">
          <w:marLeft w:val="640"/>
          <w:marRight w:val="0"/>
          <w:marTop w:val="0"/>
          <w:marBottom w:val="0"/>
          <w:divBdr>
            <w:top w:val="none" w:sz="0" w:space="0" w:color="auto"/>
            <w:left w:val="none" w:sz="0" w:space="0" w:color="auto"/>
            <w:bottom w:val="none" w:sz="0" w:space="0" w:color="auto"/>
            <w:right w:val="none" w:sz="0" w:space="0" w:color="auto"/>
          </w:divBdr>
        </w:div>
        <w:div w:id="1764642740">
          <w:marLeft w:val="640"/>
          <w:marRight w:val="0"/>
          <w:marTop w:val="0"/>
          <w:marBottom w:val="0"/>
          <w:divBdr>
            <w:top w:val="none" w:sz="0" w:space="0" w:color="auto"/>
            <w:left w:val="none" w:sz="0" w:space="0" w:color="auto"/>
            <w:bottom w:val="none" w:sz="0" w:space="0" w:color="auto"/>
            <w:right w:val="none" w:sz="0" w:space="0" w:color="auto"/>
          </w:divBdr>
        </w:div>
        <w:div w:id="1304967978">
          <w:marLeft w:val="640"/>
          <w:marRight w:val="0"/>
          <w:marTop w:val="0"/>
          <w:marBottom w:val="0"/>
          <w:divBdr>
            <w:top w:val="none" w:sz="0" w:space="0" w:color="auto"/>
            <w:left w:val="none" w:sz="0" w:space="0" w:color="auto"/>
            <w:bottom w:val="none" w:sz="0" w:space="0" w:color="auto"/>
            <w:right w:val="none" w:sz="0" w:space="0" w:color="auto"/>
          </w:divBdr>
        </w:div>
        <w:div w:id="1178471988">
          <w:marLeft w:val="640"/>
          <w:marRight w:val="0"/>
          <w:marTop w:val="0"/>
          <w:marBottom w:val="0"/>
          <w:divBdr>
            <w:top w:val="none" w:sz="0" w:space="0" w:color="auto"/>
            <w:left w:val="none" w:sz="0" w:space="0" w:color="auto"/>
            <w:bottom w:val="none" w:sz="0" w:space="0" w:color="auto"/>
            <w:right w:val="none" w:sz="0" w:space="0" w:color="auto"/>
          </w:divBdr>
        </w:div>
        <w:div w:id="1605729751">
          <w:marLeft w:val="640"/>
          <w:marRight w:val="0"/>
          <w:marTop w:val="0"/>
          <w:marBottom w:val="0"/>
          <w:divBdr>
            <w:top w:val="none" w:sz="0" w:space="0" w:color="auto"/>
            <w:left w:val="none" w:sz="0" w:space="0" w:color="auto"/>
            <w:bottom w:val="none" w:sz="0" w:space="0" w:color="auto"/>
            <w:right w:val="none" w:sz="0" w:space="0" w:color="auto"/>
          </w:divBdr>
        </w:div>
        <w:div w:id="1074206087">
          <w:marLeft w:val="640"/>
          <w:marRight w:val="0"/>
          <w:marTop w:val="0"/>
          <w:marBottom w:val="0"/>
          <w:divBdr>
            <w:top w:val="none" w:sz="0" w:space="0" w:color="auto"/>
            <w:left w:val="none" w:sz="0" w:space="0" w:color="auto"/>
            <w:bottom w:val="none" w:sz="0" w:space="0" w:color="auto"/>
            <w:right w:val="none" w:sz="0" w:space="0" w:color="auto"/>
          </w:divBdr>
        </w:div>
        <w:div w:id="1811708995">
          <w:marLeft w:val="640"/>
          <w:marRight w:val="0"/>
          <w:marTop w:val="0"/>
          <w:marBottom w:val="0"/>
          <w:divBdr>
            <w:top w:val="none" w:sz="0" w:space="0" w:color="auto"/>
            <w:left w:val="none" w:sz="0" w:space="0" w:color="auto"/>
            <w:bottom w:val="none" w:sz="0" w:space="0" w:color="auto"/>
            <w:right w:val="none" w:sz="0" w:space="0" w:color="auto"/>
          </w:divBdr>
        </w:div>
        <w:div w:id="1246381773">
          <w:marLeft w:val="640"/>
          <w:marRight w:val="0"/>
          <w:marTop w:val="0"/>
          <w:marBottom w:val="0"/>
          <w:divBdr>
            <w:top w:val="none" w:sz="0" w:space="0" w:color="auto"/>
            <w:left w:val="none" w:sz="0" w:space="0" w:color="auto"/>
            <w:bottom w:val="none" w:sz="0" w:space="0" w:color="auto"/>
            <w:right w:val="none" w:sz="0" w:space="0" w:color="auto"/>
          </w:divBdr>
        </w:div>
        <w:div w:id="829324784">
          <w:marLeft w:val="640"/>
          <w:marRight w:val="0"/>
          <w:marTop w:val="0"/>
          <w:marBottom w:val="0"/>
          <w:divBdr>
            <w:top w:val="none" w:sz="0" w:space="0" w:color="auto"/>
            <w:left w:val="none" w:sz="0" w:space="0" w:color="auto"/>
            <w:bottom w:val="none" w:sz="0" w:space="0" w:color="auto"/>
            <w:right w:val="none" w:sz="0" w:space="0" w:color="auto"/>
          </w:divBdr>
        </w:div>
        <w:div w:id="191768424">
          <w:marLeft w:val="640"/>
          <w:marRight w:val="0"/>
          <w:marTop w:val="0"/>
          <w:marBottom w:val="0"/>
          <w:divBdr>
            <w:top w:val="none" w:sz="0" w:space="0" w:color="auto"/>
            <w:left w:val="none" w:sz="0" w:space="0" w:color="auto"/>
            <w:bottom w:val="none" w:sz="0" w:space="0" w:color="auto"/>
            <w:right w:val="none" w:sz="0" w:space="0" w:color="auto"/>
          </w:divBdr>
        </w:div>
        <w:div w:id="1672752646">
          <w:marLeft w:val="640"/>
          <w:marRight w:val="0"/>
          <w:marTop w:val="0"/>
          <w:marBottom w:val="0"/>
          <w:divBdr>
            <w:top w:val="none" w:sz="0" w:space="0" w:color="auto"/>
            <w:left w:val="none" w:sz="0" w:space="0" w:color="auto"/>
            <w:bottom w:val="none" w:sz="0" w:space="0" w:color="auto"/>
            <w:right w:val="none" w:sz="0" w:space="0" w:color="auto"/>
          </w:divBdr>
        </w:div>
        <w:div w:id="1120535775">
          <w:marLeft w:val="640"/>
          <w:marRight w:val="0"/>
          <w:marTop w:val="0"/>
          <w:marBottom w:val="0"/>
          <w:divBdr>
            <w:top w:val="none" w:sz="0" w:space="0" w:color="auto"/>
            <w:left w:val="none" w:sz="0" w:space="0" w:color="auto"/>
            <w:bottom w:val="none" w:sz="0" w:space="0" w:color="auto"/>
            <w:right w:val="none" w:sz="0" w:space="0" w:color="auto"/>
          </w:divBdr>
        </w:div>
        <w:div w:id="1634946467">
          <w:marLeft w:val="640"/>
          <w:marRight w:val="0"/>
          <w:marTop w:val="0"/>
          <w:marBottom w:val="0"/>
          <w:divBdr>
            <w:top w:val="none" w:sz="0" w:space="0" w:color="auto"/>
            <w:left w:val="none" w:sz="0" w:space="0" w:color="auto"/>
            <w:bottom w:val="none" w:sz="0" w:space="0" w:color="auto"/>
            <w:right w:val="none" w:sz="0" w:space="0" w:color="auto"/>
          </w:divBdr>
        </w:div>
        <w:div w:id="107160555">
          <w:marLeft w:val="640"/>
          <w:marRight w:val="0"/>
          <w:marTop w:val="0"/>
          <w:marBottom w:val="0"/>
          <w:divBdr>
            <w:top w:val="none" w:sz="0" w:space="0" w:color="auto"/>
            <w:left w:val="none" w:sz="0" w:space="0" w:color="auto"/>
            <w:bottom w:val="none" w:sz="0" w:space="0" w:color="auto"/>
            <w:right w:val="none" w:sz="0" w:space="0" w:color="auto"/>
          </w:divBdr>
        </w:div>
        <w:div w:id="149954816">
          <w:marLeft w:val="640"/>
          <w:marRight w:val="0"/>
          <w:marTop w:val="0"/>
          <w:marBottom w:val="0"/>
          <w:divBdr>
            <w:top w:val="none" w:sz="0" w:space="0" w:color="auto"/>
            <w:left w:val="none" w:sz="0" w:space="0" w:color="auto"/>
            <w:bottom w:val="none" w:sz="0" w:space="0" w:color="auto"/>
            <w:right w:val="none" w:sz="0" w:space="0" w:color="auto"/>
          </w:divBdr>
        </w:div>
        <w:div w:id="414670209">
          <w:marLeft w:val="640"/>
          <w:marRight w:val="0"/>
          <w:marTop w:val="0"/>
          <w:marBottom w:val="0"/>
          <w:divBdr>
            <w:top w:val="none" w:sz="0" w:space="0" w:color="auto"/>
            <w:left w:val="none" w:sz="0" w:space="0" w:color="auto"/>
            <w:bottom w:val="none" w:sz="0" w:space="0" w:color="auto"/>
            <w:right w:val="none" w:sz="0" w:space="0" w:color="auto"/>
          </w:divBdr>
        </w:div>
        <w:div w:id="1418282449">
          <w:marLeft w:val="640"/>
          <w:marRight w:val="0"/>
          <w:marTop w:val="0"/>
          <w:marBottom w:val="0"/>
          <w:divBdr>
            <w:top w:val="none" w:sz="0" w:space="0" w:color="auto"/>
            <w:left w:val="none" w:sz="0" w:space="0" w:color="auto"/>
            <w:bottom w:val="none" w:sz="0" w:space="0" w:color="auto"/>
            <w:right w:val="none" w:sz="0" w:space="0" w:color="auto"/>
          </w:divBdr>
        </w:div>
        <w:div w:id="178668666">
          <w:marLeft w:val="640"/>
          <w:marRight w:val="0"/>
          <w:marTop w:val="0"/>
          <w:marBottom w:val="0"/>
          <w:divBdr>
            <w:top w:val="none" w:sz="0" w:space="0" w:color="auto"/>
            <w:left w:val="none" w:sz="0" w:space="0" w:color="auto"/>
            <w:bottom w:val="none" w:sz="0" w:space="0" w:color="auto"/>
            <w:right w:val="none" w:sz="0" w:space="0" w:color="auto"/>
          </w:divBdr>
        </w:div>
        <w:div w:id="455761784">
          <w:marLeft w:val="640"/>
          <w:marRight w:val="0"/>
          <w:marTop w:val="0"/>
          <w:marBottom w:val="0"/>
          <w:divBdr>
            <w:top w:val="none" w:sz="0" w:space="0" w:color="auto"/>
            <w:left w:val="none" w:sz="0" w:space="0" w:color="auto"/>
            <w:bottom w:val="none" w:sz="0" w:space="0" w:color="auto"/>
            <w:right w:val="none" w:sz="0" w:space="0" w:color="auto"/>
          </w:divBdr>
        </w:div>
        <w:div w:id="365639153">
          <w:marLeft w:val="640"/>
          <w:marRight w:val="0"/>
          <w:marTop w:val="0"/>
          <w:marBottom w:val="0"/>
          <w:divBdr>
            <w:top w:val="none" w:sz="0" w:space="0" w:color="auto"/>
            <w:left w:val="none" w:sz="0" w:space="0" w:color="auto"/>
            <w:bottom w:val="none" w:sz="0" w:space="0" w:color="auto"/>
            <w:right w:val="none" w:sz="0" w:space="0" w:color="auto"/>
          </w:divBdr>
        </w:div>
        <w:div w:id="1835993457">
          <w:marLeft w:val="640"/>
          <w:marRight w:val="0"/>
          <w:marTop w:val="0"/>
          <w:marBottom w:val="0"/>
          <w:divBdr>
            <w:top w:val="none" w:sz="0" w:space="0" w:color="auto"/>
            <w:left w:val="none" w:sz="0" w:space="0" w:color="auto"/>
            <w:bottom w:val="none" w:sz="0" w:space="0" w:color="auto"/>
            <w:right w:val="none" w:sz="0" w:space="0" w:color="auto"/>
          </w:divBdr>
        </w:div>
        <w:div w:id="951060999">
          <w:marLeft w:val="640"/>
          <w:marRight w:val="0"/>
          <w:marTop w:val="0"/>
          <w:marBottom w:val="0"/>
          <w:divBdr>
            <w:top w:val="none" w:sz="0" w:space="0" w:color="auto"/>
            <w:left w:val="none" w:sz="0" w:space="0" w:color="auto"/>
            <w:bottom w:val="none" w:sz="0" w:space="0" w:color="auto"/>
            <w:right w:val="none" w:sz="0" w:space="0" w:color="auto"/>
          </w:divBdr>
        </w:div>
        <w:div w:id="686250811">
          <w:marLeft w:val="640"/>
          <w:marRight w:val="0"/>
          <w:marTop w:val="0"/>
          <w:marBottom w:val="0"/>
          <w:divBdr>
            <w:top w:val="none" w:sz="0" w:space="0" w:color="auto"/>
            <w:left w:val="none" w:sz="0" w:space="0" w:color="auto"/>
            <w:bottom w:val="none" w:sz="0" w:space="0" w:color="auto"/>
            <w:right w:val="none" w:sz="0" w:space="0" w:color="auto"/>
          </w:divBdr>
        </w:div>
        <w:div w:id="209002809">
          <w:marLeft w:val="640"/>
          <w:marRight w:val="0"/>
          <w:marTop w:val="0"/>
          <w:marBottom w:val="0"/>
          <w:divBdr>
            <w:top w:val="none" w:sz="0" w:space="0" w:color="auto"/>
            <w:left w:val="none" w:sz="0" w:space="0" w:color="auto"/>
            <w:bottom w:val="none" w:sz="0" w:space="0" w:color="auto"/>
            <w:right w:val="none" w:sz="0" w:space="0" w:color="auto"/>
          </w:divBdr>
        </w:div>
      </w:divsChild>
    </w:div>
    <w:div w:id="279848750">
      <w:bodyDiv w:val="1"/>
      <w:marLeft w:val="0"/>
      <w:marRight w:val="0"/>
      <w:marTop w:val="0"/>
      <w:marBottom w:val="0"/>
      <w:divBdr>
        <w:top w:val="none" w:sz="0" w:space="0" w:color="auto"/>
        <w:left w:val="none" w:sz="0" w:space="0" w:color="auto"/>
        <w:bottom w:val="none" w:sz="0" w:space="0" w:color="auto"/>
        <w:right w:val="none" w:sz="0" w:space="0" w:color="auto"/>
      </w:divBdr>
      <w:divsChild>
        <w:div w:id="1025399120">
          <w:marLeft w:val="640"/>
          <w:marRight w:val="0"/>
          <w:marTop w:val="0"/>
          <w:marBottom w:val="0"/>
          <w:divBdr>
            <w:top w:val="none" w:sz="0" w:space="0" w:color="auto"/>
            <w:left w:val="none" w:sz="0" w:space="0" w:color="auto"/>
            <w:bottom w:val="none" w:sz="0" w:space="0" w:color="auto"/>
            <w:right w:val="none" w:sz="0" w:space="0" w:color="auto"/>
          </w:divBdr>
        </w:div>
        <w:div w:id="1721241657">
          <w:marLeft w:val="640"/>
          <w:marRight w:val="0"/>
          <w:marTop w:val="0"/>
          <w:marBottom w:val="0"/>
          <w:divBdr>
            <w:top w:val="none" w:sz="0" w:space="0" w:color="auto"/>
            <w:left w:val="none" w:sz="0" w:space="0" w:color="auto"/>
            <w:bottom w:val="none" w:sz="0" w:space="0" w:color="auto"/>
            <w:right w:val="none" w:sz="0" w:space="0" w:color="auto"/>
          </w:divBdr>
        </w:div>
        <w:div w:id="1806002866">
          <w:marLeft w:val="640"/>
          <w:marRight w:val="0"/>
          <w:marTop w:val="0"/>
          <w:marBottom w:val="0"/>
          <w:divBdr>
            <w:top w:val="none" w:sz="0" w:space="0" w:color="auto"/>
            <w:left w:val="none" w:sz="0" w:space="0" w:color="auto"/>
            <w:bottom w:val="none" w:sz="0" w:space="0" w:color="auto"/>
            <w:right w:val="none" w:sz="0" w:space="0" w:color="auto"/>
          </w:divBdr>
        </w:div>
        <w:div w:id="1480340039">
          <w:marLeft w:val="640"/>
          <w:marRight w:val="0"/>
          <w:marTop w:val="0"/>
          <w:marBottom w:val="0"/>
          <w:divBdr>
            <w:top w:val="none" w:sz="0" w:space="0" w:color="auto"/>
            <w:left w:val="none" w:sz="0" w:space="0" w:color="auto"/>
            <w:bottom w:val="none" w:sz="0" w:space="0" w:color="auto"/>
            <w:right w:val="none" w:sz="0" w:space="0" w:color="auto"/>
          </w:divBdr>
        </w:div>
        <w:div w:id="1652253998">
          <w:marLeft w:val="640"/>
          <w:marRight w:val="0"/>
          <w:marTop w:val="0"/>
          <w:marBottom w:val="0"/>
          <w:divBdr>
            <w:top w:val="none" w:sz="0" w:space="0" w:color="auto"/>
            <w:left w:val="none" w:sz="0" w:space="0" w:color="auto"/>
            <w:bottom w:val="none" w:sz="0" w:space="0" w:color="auto"/>
            <w:right w:val="none" w:sz="0" w:space="0" w:color="auto"/>
          </w:divBdr>
        </w:div>
        <w:div w:id="1020593908">
          <w:marLeft w:val="640"/>
          <w:marRight w:val="0"/>
          <w:marTop w:val="0"/>
          <w:marBottom w:val="0"/>
          <w:divBdr>
            <w:top w:val="none" w:sz="0" w:space="0" w:color="auto"/>
            <w:left w:val="none" w:sz="0" w:space="0" w:color="auto"/>
            <w:bottom w:val="none" w:sz="0" w:space="0" w:color="auto"/>
            <w:right w:val="none" w:sz="0" w:space="0" w:color="auto"/>
          </w:divBdr>
        </w:div>
        <w:div w:id="1295135118">
          <w:marLeft w:val="640"/>
          <w:marRight w:val="0"/>
          <w:marTop w:val="0"/>
          <w:marBottom w:val="0"/>
          <w:divBdr>
            <w:top w:val="none" w:sz="0" w:space="0" w:color="auto"/>
            <w:left w:val="none" w:sz="0" w:space="0" w:color="auto"/>
            <w:bottom w:val="none" w:sz="0" w:space="0" w:color="auto"/>
            <w:right w:val="none" w:sz="0" w:space="0" w:color="auto"/>
          </w:divBdr>
        </w:div>
        <w:div w:id="903371043">
          <w:marLeft w:val="640"/>
          <w:marRight w:val="0"/>
          <w:marTop w:val="0"/>
          <w:marBottom w:val="0"/>
          <w:divBdr>
            <w:top w:val="none" w:sz="0" w:space="0" w:color="auto"/>
            <w:left w:val="none" w:sz="0" w:space="0" w:color="auto"/>
            <w:bottom w:val="none" w:sz="0" w:space="0" w:color="auto"/>
            <w:right w:val="none" w:sz="0" w:space="0" w:color="auto"/>
          </w:divBdr>
        </w:div>
        <w:div w:id="706636086">
          <w:marLeft w:val="640"/>
          <w:marRight w:val="0"/>
          <w:marTop w:val="0"/>
          <w:marBottom w:val="0"/>
          <w:divBdr>
            <w:top w:val="none" w:sz="0" w:space="0" w:color="auto"/>
            <w:left w:val="none" w:sz="0" w:space="0" w:color="auto"/>
            <w:bottom w:val="none" w:sz="0" w:space="0" w:color="auto"/>
            <w:right w:val="none" w:sz="0" w:space="0" w:color="auto"/>
          </w:divBdr>
        </w:div>
        <w:div w:id="1438989775">
          <w:marLeft w:val="640"/>
          <w:marRight w:val="0"/>
          <w:marTop w:val="0"/>
          <w:marBottom w:val="0"/>
          <w:divBdr>
            <w:top w:val="none" w:sz="0" w:space="0" w:color="auto"/>
            <w:left w:val="none" w:sz="0" w:space="0" w:color="auto"/>
            <w:bottom w:val="none" w:sz="0" w:space="0" w:color="auto"/>
            <w:right w:val="none" w:sz="0" w:space="0" w:color="auto"/>
          </w:divBdr>
        </w:div>
        <w:div w:id="899752764">
          <w:marLeft w:val="640"/>
          <w:marRight w:val="0"/>
          <w:marTop w:val="0"/>
          <w:marBottom w:val="0"/>
          <w:divBdr>
            <w:top w:val="none" w:sz="0" w:space="0" w:color="auto"/>
            <w:left w:val="none" w:sz="0" w:space="0" w:color="auto"/>
            <w:bottom w:val="none" w:sz="0" w:space="0" w:color="auto"/>
            <w:right w:val="none" w:sz="0" w:space="0" w:color="auto"/>
          </w:divBdr>
        </w:div>
        <w:div w:id="1369450125">
          <w:marLeft w:val="640"/>
          <w:marRight w:val="0"/>
          <w:marTop w:val="0"/>
          <w:marBottom w:val="0"/>
          <w:divBdr>
            <w:top w:val="none" w:sz="0" w:space="0" w:color="auto"/>
            <w:left w:val="none" w:sz="0" w:space="0" w:color="auto"/>
            <w:bottom w:val="none" w:sz="0" w:space="0" w:color="auto"/>
            <w:right w:val="none" w:sz="0" w:space="0" w:color="auto"/>
          </w:divBdr>
        </w:div>
        <w:div w:id="107043266">
          <w:marLeft w:val="640"/>
          <w:marRight w:val="0"/>
          <w:marTop w:val="0"/>
          <w:marBottom w:val="0"/>
          <w:divBdr>
            <w:top w:val="none" w:sz="0" w:space="0" w:color="auto"/>
            <w:left w:val="none" w:sz="0" w:space="0" w:color="auto"/>
            <w:bottom w:val="none" w:sz="0" w:space="0" w:color="auto"/>
            <w:right w:val="none" w:sz="0" w:space="0" w:color="auto"/>
          </w:divBdr>
        </w:div>
        <w:div w:id="102968593">
          <w:marLeft w:val="640"/>
          <w:marRight w:val="0"/>
          <w:marTop w:val="0"/>
          <w:marBottom w:val="0"/>
          <w:divBdr>
            <w:top w:val="none" w:sz="0" w:space="0" w:color="auto"/>
            <w:left w:val="none" w:sz="0" w:space="0" w:color="auto"/>
            <w:bottom w:val="none" w:sz="0" w:space="0" w:color="auto"/>
            <w:right w:val="none" w:sz="0" w:space="0" w:color="auto"/>
          </w:divBdr>
        </w:div>
        <w:div w:id="2064330993">
          <w:marLeft w:val="640"/>
          <w:marRight w:val="0"/>
          <w:marTop w:val="0"/>
          <w:marBottom w:val="0"/>
          <w:divBdr>
            <w:top w:val="none" w:sz="0" w:space="0" w:color="auto"/>
            <w:left w:val="none" w:sz="0" w:space="0" w:color="auto"/>
            <w:bottom w:val="none" w:sz="0" w:space="0" w:color="auto"/>
            <w:right w:val="none" w:sz="0" w:space="0" w:color="auto"/>
          </w:divBdr>
        </w:div>
        <w:div w:id="416708478">
          <w:marLeft w:val="640"/>
          <w:marRight w:val="0"/>
          <w:marTop w:val="0"/>
          <w:marBottom w:val="0"/>
          <w:divBdr>
            <w:top w:val="none" w:sz="0" w:space="0" w:color="auto"/>
            <w:left w:val="none" w:sz="0" w:space="0" w:color="auto"/>
            <w:bottom w:val="none" w:sz="0" w:space="0" w:color="auto"/>
            <w:right w:val="none" w:sz="0" w:space="0" w:color="auto"/>
          </w:divBdr>
        </w:div>
        <w:div w:id="1508403375">
          <w:marLeft w:val="640"/>
          <w:marRight w:val="0"/>
          <w:marTop w:val="0"/>
          <w:marBottom w:val="0"/>
          <w:divBdr>
            <w:top w:val="none" w:sz="0" w:space="0" w:color="auto"/>
            <w:left w:val="none" w:sz="0" w:space="0" w:color="auto"/>
            <w:bottom w:val="none" w:sz="0" w:space="0" w:color="auto"/>
            <w:right w:val="none" w:sz="0" w:space="0" w:color="auto"/>
          </w:divBdr>
        </w:div>
        <w:div w:id="929851028">
          <w:marLeft w:val="640"/>
          <w:marRight w:val="0"/>
          <w:marTop w:val="0"/>
          <w:marBottom w:val="0"/>
          <w:divBdr>
            <w:top w:val="none" w:sz="0" w:space="0" w:color="auto"/>
            <w:left w:val="none" w:sz="0" w:space="0" w:color="auto"/>
            <w:bottom w:val="none" w:sz="0" w:space="0" w:color="auto"/>
            <w:right w:val="none" w:sz="0" w:space="0" w:color="auto"/>
          </w:divBdr>
        </w:div>
        <w:div w:id="1882522068">
          <w:marLeft w:val="640"/>
          <w:marRight w:val="0"/>
          <w:marTop w:val="0"/>
          <w:marBottom w:val="0"/>
          <w:divBdr>
            <w:top w:val="none" w:sz="0" w:space="0" w:color="auto"/>
            <w:left w:val="none" w:sz="0" w:space="0" w:color="auto"/>
            <w:bottom w:val="none" w:sz="0" w:space="0" w:color="auto"/>
            <w:right w:val="none" w:sz="0" w:space="0" w:color="auto"/>
          </w:divBdr>
        </w:div>
        <w:div w:id="471365144">
          <w:marLeft w:val="640"/>
          <w:marRight w:val="0"/>
          <w:marTop w:val="0"/>
          <w:marBottom w:val="0"/>
          <w:divBdr>
            <w:top w:val="none" w:sz="0" w:space="0" w:color="auto"/>
            <w:left w:val="none" w:sz="0" w:space="0" w:color="auto"/>
            <w:bottom w:val="none" w:sz="0" w:space="0" w:color="auto"/>
            <w:right w:val="none" w:sz="0" w:space="0" w:color="auto"/>
          </w:divBdr>
        </w:div>
        <w:div w:id="288437398">
          <w:marLeft w:val="640"/>
          <w:marRight w:val="0"/>
          <w:marTop w:val="0"/>
          <w:marBottom w:val="0"/>
          <w:divBdr>
            <w:top w:val="none" w:sz="0" w:space="0" w:color="auto"/>
            <w:left w:val="none" w:sz="0" w:space="0" w:color="auto"/>
            <w:bottom w:val="none" w:sz="0" w:space="0" w:color="auto"/>
            <w:right w:val="none" w:sz="0" w:space="0" w:color="auto"/>
          </w:divBdr>
        </w:div>
        <w:div w:id="1880118667">
          <w:marLeft w:val="640"/>
          <w:marRight w:val="0"/>
          <w:marTop w:val="0"/>
          <w:marBottom w:val="0"/>
          <w:divBdr>
            <w:top w:val="none" w:sz="0" w:space="0" w:color="auto"/>
            <w:left w:val="none" w:sz="0" w:space="0" w:color="auto"/>
            <w:bottom w:val="none" w:sz="0" w:space="0" w:color="auto"/>
            <w:right w:val="none" w:sz="0" w:space="0" w:color="auto"/>
          </w:divBdr>
        </w:div>
        <w:div w:id="1401640233">
          <w:marLeft w:val="640"/>
          <w:marRight w:val="0"/>
          <w:marTop w:val="0"/>
          <w:marBottom w:val="0"/>
          <w:divBdr>
            <w:top w:val="none" w:sz="0" w:space="0" w:color="auto"/>
            <w:left w:val="none" w:sz="0" w:space="0" w:color="auto"/>
            <w:bottom w:val="none" w:sz="0" w:space="0" w:color="auto"/>
            <w:right w:val="none" w:sz="0" w:space="0" w:color="auto"/>
          </w:divBdr>
        </w:div>
        <w:div w:id="364447992">
          <w:marLeft w:val="640"/>
          <w:marRight w:val="0"/>
          <w:marTop w:val="0"/>
          <w:marBottom w:val="0"/>
          <w:divBdr>
            <w:top w:val="none" w:sz="0" w:space="0" w:color="auto"/>
            <w:left w:val="none" w:sz="0" w:space="0" w:color="auto"/>
            <w:bottom w:val="none" w:sz="0" w:space="0" w:color="auto"/>
            <w:right w:val="none" w:sz="0" w:space="0" w:color="auto"/>
          </w:divBdr>
        </w:div>
        <w:div w:id="764158616">
          <w:marLeft w:val="640"/>
          <w:marRight w:val="0"/>
          <w:marTop w:val="0"/>
          <w:marBottom w:val="0"/>
          <w:divBdr>
            <w:top w:val="none" w:sz="0" w:space="0" w:color="auto"/>
            <w:left w:val="none" w:sz="0" w:space="0" w:color="auto"/>
            <w:bottom w:val="none" w:sz="0" w:space="0" w:color="auto"/>
            <w:right w:val="none" w:sz="0" w:space="0" w:color="auto"/>
          </w:divBdr>
        </w:div>
        <w:div w:id="856700959">
          <w:marLeft w:val="640"/>
          <w:marRight w:val="0"/>
          <w:marTop w:val="0"/>
          <w:marBottom w:val="0"/>
          <w:divBdr>
            <w:top w:val="none" w:sz="0" w:space="0" w:color="auto"/>
            <w:left w:val="none" w:sz="0" w:space="0" w:color="auto"/>
            <w:bottom w:val="none" w:sz="0" w:space="0" w:color="auto"/>
            <w:right w:val="none" w:sz="0" w:space="0" w:color="auto"/>
          </w:divBdr>
        </w:div>
        <w:div w:id="158623494">
          <w:marLeft w:val="640"/>
          <w:marRight w:val="0"/>
          <w:marTop w:val="0"/>
          <w:marBottom w:val="0"/>
          <w:divBdr>
            <w:top w:val="none" w:sz="0" w:space="0" w:color="auto"/>
            <w:left w:val="none" w:sz="0" w:space="0" w:color="auto"/>
            <w:bottom w:val="none" w:sz="0" w:space="0" w:color="auto"/>
            <w:right w:val="none" w:sz="0" w:space="0" w:color="auto"/>
          </w:divBdr>
        </w:div>
        <w:div w:id="2067953402">
          <w:marLeft w:val="640"/>
          <w:marRight w:val="0"/>
          <w:marTop w:val="0"/>
          <w:marBottom w:val="0"/>
          <w:divBdr>
            <w:top w:val="none" w:sz="0" w:space="0" w:color="auto"/>
            <w:left w:val="none" w:sz="0" w:space="0" w:color="auto"/>
            <w:bottom w:val="none" w:sz="0" w:space="0" w:color="auto"/>
            <w:right w:val="none" w:sz="0" w:space="0" w:color="auto"/>
          </w:divBdr>
        </w:div>
        <w:div w:id="325859342">
          <w:marLeft w:val="640"/>
          <w:marRight w:val="0"/>
          <w:marTop w:val="0"/>
          <w:marBottom w:val="0"/>
          <w:divBdr>
            <w:top w:val="none" w:sz="0" w:space="0" w:color="auto"/>
            <w:left w:val="none" w:sz="0" w:space="0" w:color="auto"/>
            <w:bottom w:val="none" w:sz="0" w:space="0" w:color="auto"/>
            <w:right w:val="none" w:sz="0" w:space="0" w:color="auto"/>
          </w:divBdr>
        </w:div>
        <w:div w:id="219831493">
          <w:marLeft w:val="640"/>
          <w:marRight w:val="0"/>
          <w:marTop w:val="0"/>
          <w:marBottom w:val="0"/>
          <w:divBdr>
            <w:top w:val="none" w:sz="0" w:space="0" w:color="auto"/>
            <w:left w:val="none" w:sz="0" w:space="0" w:color="auto"/>
            <w:bottom w:val="none" w:sz="0" w:space="0" w:color="auto"/>
            <w:right w:val="none" w:sz="0" w:space="0" w:color="auto"/>
          </w:divBdr>
        </w:div>
        <w:div w:id="102307888">
          <w:marLeft w:val="640"/>
          <w:marRight w:val="0"/>
          <w:marTop w:val="0"/>
          <w:marBottom w:val="0"/>
          <w:divBdr>
            <w:top w:val="none" w:sz="0" w:space="0" w:color="auto"/>
            <w:left w:val="none" w:sz="0" w:space="0" w:color="auto"/>
            <w:bottom w:val="none" w:sz="0" w:space="0" w:color="auto"/>
            <w:right w:val="none" w:sz="0" w:space="0" w:color="auto"/>
          </w:divBdr>
        </w:div>
        <w:div w:id="1869877788">
          <w:marLeft w:val="640"/>
          <w:marRight w:val="0"/>
          <w:marTop w:val="0"/>
          <w:marBottom w:val="0"/>
          <w:divBdr>
            <w:top w:val="none" w:sz="0" w:space="0" w:color="auto"/>
            <w:left w:val="none" w:sz="0" w:space="0" w:color="auto"/>
            <w:bottom w:val="none" w:sz="0" w:space="0" w:color="auto"/>
            <w:right w:val="none" w:sz="0" w:space="0" w:color="auto"/>
          </w:divBdr>
        </w:div>
        <w:div w:id="1306927890">
          <w:marLeft w:val="640"/>
          <w:marRight w:val="0"/>
          <w:marTop w:val="0"/>
          <w:marBottom w:val="0"/>
          <w:divBdr>
            <w:top w:val="none" w:sz="0" w:space="0" w:color="auto"/>
            <w:left w:val="none" w:sz="0" w:space="0" w:color="auto"/>
            <w:bottom w:val="none" w:sz="0" w:space="0" w:color="auto"/>
            <w:right w:val="none" w:sz="0" w:space="0" w:color="auto"/>
          </w:divBdr>
        </w:div>
        <w:div w:id="2068650767">
          <w:marLeft w:val="640"/>
          <w:marRight w:val="0"/>
          <w:marTop w:val="0"/>
          <w:marBottom w:val="0"/>
          <w:divBdr>
            <w:top w:val="none" w:sz="0" w:space="0" w:color="auto"/>
            <w:left w:val="none" w:sz="0" w:space="0" w:color="auto"/>
            <w:bottom w:val="none" w:sz="0" w:space="0" w:color="auto"/>
            <w:right w:val="none" w:sz="0" w:space="0" w:color="auto"/>
          </w:divBdr>
        </w:div>
        <w:div w:id="589310260">
          <w:marLeft w:val="640"/>
          <w:marRight w:val="0"/>
          <w:marTop w:val="0"/>
          <w:marBottom w:val="0"/>
          <w:divBdr>
            <w:top w:val="none" w:sz="0" w:space="0" w:color="auto"/>
            <w:left w:val="none" w:sz="0" w:space="0" w:color="auto"/>
            <w:bottom w:val="none" w:sz="0" w:space="0" w:color="auto"/>
            <w:right w:val="none" w:sz="0" w:space="0" w:color="auto"/>
          </w:divBdr>
        </w:div>
        <w:div w:id="883105600">
          <w:marLeft w:val="640"/>
          <w:marRight w:val="0"/>
          <w:marTop w:val="0"/>
          <w:marBottom w:val="0"/>
          <w:divBdr>
            <w:top w:val="none" w:sz="0" w:space="0" w:color="auto"/>
            <w:left w:val="none" w:sz="0" w:space="0" w:color="auto"/>
            <w:bottom w:val="none" w:sz="0" w:space="0" w:color="auto"/>
            <w:right w:val="none" w:sz="0" w:space="0" w:color="auto"/>
          </w:divBdr>
        </w:div>
        <w:div w:id="1969361009">
          <w:marLeft w:val="640"/>
          <w:marRight w:val="0"/>
          <w:marTop w:val="0"/>
          <w:marBottom w:val="0"/>
          <w:divBdr>
            <w:top w:val="none" w:sz="0" w:space="0" w:color="auto"/>
            <w:left w:val="none" w:sz="0" w:space="0" w:color="auto"/>
            <w:bottom w:val="none" w:sz="0" w:space="0" w:color="auto"/>
            <w:right w:val="none" w:sz="0" w:space="0" w:color="auto"/>
          </w:divBdr>
        </w:div>
        <w:div w:id="1043210566">
          <w:marLeft w:val="640"/>
          <w:marRight w:val="0"/>
          <w:marTop w:val="0"/>
          <w:marBottom w:val="0"/>
          <w:divBdr>
            <w:top w:val="none" w:sz="0" w:space="0" w:color="auto"/>
            <w:left w:val="none" w:sz="0" w:space="0" w:color="auto"/>
            <w:bottom w:val="none" w:sz="0" w:space="0" w:color="auto"/>
            <w:right w:val="none" w:sz="0" w:space="0" w:color="auto"/>
          </w:divBdr>
        </w:div>
        <w:div w:id="2050646620">
          <w:marLeft w:val="640"/>
          <w:marRight w:val="0"/>
          <w:marTop w:val="0"/>
          <w:marBottom w:val="0"/>
          <w:divBdr>
            <w:top w:val="none" w:sz="0" w:space="0" w:color="auto"/>
            <w:left w:val="none" w:sz="0" w:space="0" w:color="auto"/>
            <w:bottom w:val="none" w:sz="0" w:space="0" w:color="auto"/>
            <w:right w:val="none" w:sz="0" w:space="0" w:color="auto"/>
          </w:divBdr>
        </w:div>
        <w:div w:id="14314342">
          <w:marLeft w:val="640"/>
          <w:marRight w:val="0"/>
          <w:marTop w:val="0"/>
          <w:marBottom w:val="0"/>
          <w:divBdr>
            <w:top w:val="none" w:sz="0" w:space="0" w:color="auto"/>
            <w:left w:val="none" w:sz="0" w:space="0" w:color="auto"/>
            <w:bottom w:val="none" w:sz="0" w:space="0" w:color="auto"/>
            <w:right w:val="none" w:sz="0" w:space="0" w:color="auto"/>
          </w:divBdr>
        </w:div>
        <w:div w:id="1647197241">
          <w:marLeft w:val="640"/>
          <w:marRight w:val="0"/>
          <w:marTop w:val="0"/>
          <w:marBottom w:val="0"/>
          <w:divBdr>
            <w:top w:val="none" w:sz="0" w:space="0" w:color="auto"/>
            <w:left w:val="none" w:sz="0" w:space="0" w:color="auto"/>
            <w:bottom w:val="none" w:sz="0" w:space="0" w:color="auto"/>
            <w:right w:val="none" w:sz="0" w:space="0" w:color="auto"/>
          </w:divBdr>
        </w:div>
        <w:div w:id="1628588346">
          <w:marLeft w:val="640"/>
          <w:marRight w:val="0"/>
          <w:marTop w:val="0"/>
          <w:marBottom w:val="0"/>
          <w:divBdr>
            <w:top w:val="none" w:sz="0" w:space="0" w:color="auto"/>
            <w:left w:val="none" w:sz="0" w:space="0" w:color="auto"/>
            <w:bottom w:val="none" w:sz="0" w:space="0" w:color="auto"/>
            <w:right w:val="none" w:sz="0" w:space="0" w:color="auto"/>
          </w:divBdr>
        </w:div>
        <w:div w:id="1278413697">
          <w:marLeft w:val="640"/>
          <w:marRight w:val="0"/>
          <w:marTop w:val="0"/>
          <w:marBottom w:val="0"/>
          <w:divBdr>
            <w:top w:val="none" w:sz="0" w:space="0" w:color="auto"/>
            <w:left w:val="none" w:sz="0" w:space="0" w:color="auto"/>
            <w:bottom w:val="none" w:sz="0" w:space="0" w:color="auto"/>
            <w:right w:val="none" w:sz="0" w:space="0" w:color="auto"/>
          </w:divBdr>
        </w:div>
        <w:div w:id="1594170089">
          <w:marLeft w:val="640"/>
          <w:marRight w:val="0"/>
          <w:marTop w:val="0"/>
          <w:marBottom w:val="0"/>
          <w:divBdr>
            <w:top w:val="none" w:sz="0" w:space="0" w:color="auto"/>
            <w:left w:val="none" w:sz="0" w:space="0" w:color="auto"/>
            <w:bottom w:val="none" w:sz="0" w:space="0" w:color="auto"/>
            <w:right w:val="none" w:sz="0" w:space="0" w:color="auto"/>
          </w:divBdr>
        </w:div>
        <w:div w:id="2050838358">
          <w:marLeft w:val="640"/>
          <w:marRight w:val="0"/>
          <w:marTop w:val="0"/>
          <w:marBottom w:val="0"/>
          <w:divBdr>
            <w:top w:val="none" w:sz="0" w:space="0" w:color="auto"/>
            <w:left w:val="none" w:sz="0" w:space="0" w:color="auto"/>
            <w:bottom w:val="none" w:sz="0" w:space="0" w:color="auto"/>
            <w:right w:val="none" w:sz="0" w:space="0" w:color="auto"/>
          </w:divBdr>
        </w:div>
        <w:div w:id="871922841">
          <w:marLeft w:val="640"/>
          <w:marRight w:val="0"/>
          <w:marTop w:val="0"/>
          <w:marBottom w:val="0"/>
          <w:divBdr>
            <w:top w:val="none" w:sz="0" w:space="0" w:color="auto"/>
            <w:left w:val="none" w:sz="0" w:space="0" w:color="auto"/>
            <w:bottom w:val="none" w:sz="0" w:space="0" w:color="auto"/>
            <w:right w:val="none" w:sz="0" w:space="0" w:color="auto"/>
          </w:divBdr>
        </w:div>
        <w:div w:id="749078308">
          <w:marLeft w:val="640"/>
          <w:marRight w:val="0"/>
          <w:marTop w:val="0"/>
          <w:marBottom w:val="0"/>
          <w:divBdr>
            <w:top w:val="none" w:sz="0" w:space="0" w:color="auto"/>
            <w:left w:val="none" w:sz="0" w:space="0" w:color="auto"/>
            <w:bottom w:val="none" w:sz="0" w:space="0" w:color="auto"/>
            <w:right w:val="none" w:sz="0" w:space="0" w:color="auto"/>
          </w:divBdr>
        </w:div>
        <w:div w:id="15422798">
          <w:marLeft w:val="640"/>
          <w:marRight w:val="0"/>
          <w:marTop w:val="0"/>
          <w:marBottom w:val="0"/>
          <w:divBdr>
            <w:top w:val="none" w:sz="0" w:space="0" w:color="auto"/>
            <w:left w:val="none" w:sz="0" w:space="0" w:color="auto"/>
            <w:bottom w:val="none" w:sz="0" w:space="0" w:color="auto"/>
            <w:right w:val="none" w:sz="0" w:space="0" w:color="auto"/>
          </w:divBdr>
        </w:div>
        <w:div w:id="1137145161">
          <w:marLeft w:val="640"/>
          <w:marRight w:val="0"/>
          <w:marTop w:val="0"/>
          <w:marBottom w:val="0"/>
          <w:divBdr>
            <w:top w:val="none" w:sz="0" w:space="0" w:color="auto"/>
            <w:left w:val="none" w:sz="0" w:space="0" w:color="auto"/>
            <w:bottom w:val="none" w:sz="0" w:space="0" w:color="auto"/>
            <w:right w:val="none" w:sz="0" w:space="0" w:color="auto"/>
          </w:divBdr>
        </w:div>
        <w:div w:id="417295276">
          <w:marLeft w:val="640"/>
          <w:marRight w:val="0"/>
          <w:marTop w:val="0"/>
          <w:marBottom w:val="0"/>
          <w:divBdr>
            <w:top w:val="none" w:sz="0" w:space="0" w:color="auto"/>
            <w:left w:val="none" w:sz="0" w:space="0" w:color="auto"/>
            <w:bottom w:val="none" w:sz="0" w:space="0" w:color="auto"/>
            <w:right w:val="none" w:sz="0" w:space="0" w:color="auto"/>
          </w:divBdr>
        </w:div>
        <w:div w:id="1502163456">
          <w:marLeft w:val="640"/>
          <w:marRight w:val="0"/>
          <w:marTop w:val="0"/>
          <w:marBottom w:val="0"/>
          <w:divBdr>
            <w:top w:val="none" w:sz="0" w:space="0" w:color="auto"/>
            <w:left w:val="none" w:sz="0" w:space="0" w:color="auto"/>
            <w:bottom w:val="none" w:sz="0" w:space="0" w:color="auto"/>
            <w:right w:val="none" w:sz="0" w:space="0" w:color="auto"/>
          </w:divBdr>
        </w:div>
        <w:div w:id="1158616874">
          <w:marLeft w:val="640"/>
          <w:marRight w:val="0"/>
          <w:marTop w:val="0"/>
          <w:marBottom w:val="0"/>
          <w:divBdr>
            <w:top w:val="none" w:sz="0" w:space="0" w:color="auto"/>
            <w:left w:val="none" w:sz="0" w:space="0" w:color="auto"/>
            <w:bottom w:val="none" w:sz="0" w:space="0" w:color="auto"/>
            <w:right w:val="none" w:sz="0" w:space="0" w:color="auto"/>
          </w:divBdr>
        </w:div>
        <w:div w:id="658967237">
          <w:marLeft w:val="640"/>
          <w:marRight w:val="0"/>
          <w:marTop w:val="0"/>
          <w:marBottom w:val="0"/>
          <w:divBdr>
            <w:top w:val="none" w:sz="0" w:space="0" w:color="auto"/>
            <w:left w:val="none" w:sz="0" w:space="0" w:color="auto"/>
            <w:bottom w:val="none" w:sz="0" w:space="0" w:color="auto"/>
            <w:right w:val="none" w:sz="0" w:space="0" w:color="auto"/>
          </w:divBdr>
        </w:div>
        <w:div w:id="1142890415">
          <w:marLeft w:val="640"/>
          <w:marRight w:val="0"/>
          <w:marTop w:val="0"/>
          <w:marBottom w:val="0"/>
          <w:divBdr>
            <w:top w:val="none" w:sz="0" w:space="0" w:color="auto"/>
            <w:left w:val="none" w:sz="0" w:space="0" w:color="auto"/>
            <w:bottom w:val="none" w:sz="0" w:space="0" w:color="auto"/>
            <w:right w:val="none" w:sz="0" w:space="0" w:color="auto"/>
          </w:divBdr>
        </w:div>
        <w:div w:id="253713003">
          <w:marLeft w:val="640"/>
          <w:marRight w:val="0"/>
          <w:marTop w:val="0"/>
          <w:marBottom w:val="0"/>
          <w:divBdr>
            <w:top w:val="none" w:sz="0" w:space="0" w:color="auto"/>
            <w:left w:val="none" w:sz="0" w:space="0" w:color="auto"/>
            <w:bottom w:val="none" w:sz="0" w:space="0" w:color="auto"/>
            <w:right w:val="none" w:sz="0" w:space="0" w:color="auto"/>
          </w:divBdr>
        </w:div>
        <w:div w:id="1261521673">
          <w:marLeft w:val="640"/>
          <w:marRight w:val="0"/>
          <w:marTop w:val="0"/>
          <w:marBottom w:val="0"/>
          <w:divBdr>
            <w:top w:val="none" w:sz="0" w:space="0" w:color="auto"/>
            <w:left w:val="none" w:sz="0" w:space="0" w:color="auto"/>
            <w:bottom w:val="none" w:sz="0" w:space="0" w:color="auto"/>
            <w:right w:val="none" w:sz="0" w:space="0" w:color="auto"/>
          </w:divBdr>
        </w:div>
        <w:div w:id="805658316">
          <w:marLeft w:val="640"/>
          <w:marRight w:val="0"/>
          <w:marTop w:val="0"/>
          <w:marBottom w:val="0"/>
          <w:divBdr>
            <w:top w:val="none" w:sz="0" w:space="0" w:color="auto"/>
            <w:left w:val="none" w:sz="0" w:space="0" w:color="auto"/>
            <w:bottom w:val="none" w:sz="0" w:space="0" w:color="auto"/>
            <w:right w:val="none" w:sz="0" w:space="0" w:color="auto"/>
          </w:divBdr>
        </w:div>
        <w:div w:id="1431974337">
          <w:marLeft w:val="640"/>
          <w:marRight w:val="0"/>
          <w:marTop w:val="0"/>
          <w:marBottom w:val="0"/>
          <w:divBdr>
            <w:top w:val="none" w:sz="0" w:space="0" w:color="auto"/>
            <w:left w:val="none" w:sz="0" w:space="0" w:color="auto"/>
            <w:bottom w:val="none" w:sz="0" w:space="0" w:color="auto"/>
            <w:right w:val="none" w:sz="0" w:space="0" w:color="auto"/>
          </w:divBdr>
        </w:div>
        <w:div w:id="1019239523">
          <w:marLeft w:val="640"/>
          <w:marRight w:val="0"/>
          <w:marTop w:val="0"/>
          <w:marBottom w:val="0"/>
          <w:divBdr>
            <w:top w:val="none" w:sz="0" w:space="0" w:color="auto"/>
            <w:left w:val="none" w:sz="0" w:space="0" w:color="auto"/>
            <w:bottom w:val="none" w:sz="0" w:space="0" w:color="auto"/>
            <w:right w:val="none" w:sz="0" w:space="0" w:color="auto"/>
          </w:divBdr>
        </w:div>
        <w:div w:id="1858346955">
          <w:marLeft w:val="640"/>
          <w:marRight w:val="0"/>
          <w:marTop w:val="0"/>
          <w:marBottom w:val="0"/>
          <w:divBdr>
            <w:top w:val="none" w:sz="0" w:space="0" w:color="auto"/>
            <w:left w:val="none" w:sz="0" w:space="0" w:color="auto"/>
            <w:bottom w:val="none" w:sz="0" w:space="0" w:color="auto"/>
            <w:right w:val="none" w:sz="0" w:space="0" w:color="auto"/>
          </w:divBdr>
        </w:div>
        <w:div w:id="1029797351">
          <w:marLeft w:val="640"/>
          <w:marRight w:val="0"/>
          <w:marTop w:val="0"/>
          <w:marBottom w:val="0"/>
          <w:divBdr>
            <w:top w:val="none" w:sz="0" w:space="0" w:color="auto"/>
            <w:left w:val="none" w:sz="0" w:space="0" w:color="auto"/>
            <w:bottom w:val="none" w:sz="0" w:space="0" w:color="auto"/>
            <w:right w:val="none" w:sz="0" w:space="0" w:color="auto"/>
          </w:divBdr>
        </w:div>
        <w:div w:id="1278024597">
          <w:marLeft w:val="640"/>
          <w:marRight w:val="0"/>
          <w:marTop w:val="0"/>
          <w:marBottom w:val="0"/>
          <w:divBdr>
            <w:top w:val="none" w:sz="0" w:space="0" w:color="auto"/>
            <w:left w:val="none" w:sz="0" w:space="0" w:color="auto"/>
            <w:bottom w:val="none" w:sz="0" w:space="0" w:color="auto"/>
            <w:right w:val="none" w:sz="0" w:space="0" w:color="auto"/>
          </w:divBdr>
        </w:div>
        <w:div w:id="741412410">
          <w:marLeft w:val="640"/>
          <w:marRight w:val="0"/>
          <w:marTop w:val="0"/>
          <w:marBottom w:val="0"/>
          <w:divBdr>
            <w:top w:val="none" w:sz="0" w:space="0" w:color="auto"/>
            <w:left w:val="none" w:sz="0" w:space="0" w:color="auto"/>
            <w:bottom w:val="none" w:sz="0" w:space="0" w:color="auto"/>
            <w:right w:val="none" w:sz="0" w:space="0" w:color="auto"/>
          </w:divBdr>
        </w:div>
        <w:div w:id="1668511835">
          <w:marLeft w:val="640"/>
          <w:marRight w:val="0"/>
          <w:marTop w:val="0"/>
          <w:marBottom w:val="0"/>
          <w:divBdr>
            <w:top w:val="none" w:sz="0" w:space="0" w:color="auto"/>
            <w:left w:val="none" w:sz="0" w:space="0" w:color="auto"/>
            <w:bottom w:val="none" w:sz="0" w:space="0" w:color="auto"/>
            <w:right w:val="none" w:sz="0" w:space="0" w:color="auto"/>
          </w:divBdr>
        </w:div>
        <w:div w:id="1596590025">
          <w:marLeft w:val="640"/>
          <w:marRight w:val="0"/>
          <w:marTop w:val="0"/>
          <w:marBottom w:val="0"/>
          <w:divBdr>
            <w:top w:val="none" w:sz="0" w:space="0" w:color="auto"/>
            <w:left w:val="none" w:sz="0" w:space="0" w:color="auto"/>
            <w:bottom w:val="none" w:sz="0" w:space="0" w:color="auto"/>
            <w:right w:val="none" w:sz="0" w:space="0" w:color="auto"/>
          </w:divBdr>
        </w:div>
        <w:div w:id="843520133">
          <w:marLeft w:val="640"/>
          <w:marRight w:val="0"/>
          <w:marTop w:val="0"/>
          <w:marBottom w:val="0"/>
          <w:divBdr>
            <w:top w:val="none" w:sz="0" w:space="0" w:color="auto"/>
            <w:left w:val="none" w:sz="0" w:space="0" w:color="auto"/>
            <w:bottom w:val="none" w:sz="0" w:space="0" w:color="auto"/>
            <w:right w:val="none" w:sz="0" w:space="0" w:color="auto"/>
          </w:divBdr>
        </w:div>
        <w:div w:id="1004239808">
          <w:marLeft w:val="640"/>
          <w:marRight w:val="0"/>
          <w:marTop w:val="0"/>
          <w:marBottom w:val="0"/>
          <w:divBdr>
            <w:top w:val="none" w:sz="0" w:space="0" w:color="auto"/>
            <w:left w:val="none" w:sz="0" w:space="0" w:color="auto"/>
            <w:bottom w:val="none" w:sz="0" w:space="0" w:color="auto"/>
            <w:right w:val="none" w:sz="0" w:space="0" w:color="auto"/>
          </w:divBdr>
        </w:div>
        <w:div w:id="857891342">
          <w:marLeft w:val="640"/>
          <w:marRight w:val="0"/>
          <w:marTop w:val="0"/>
          <w:marBottom w:val="0"/>
          <w:divBdr>
            <w:top w:val="none" w:sz="0" w:space="0" w:color="auto"/>
            <w:left w:val="none" w:sz="0" w:space="0" w:color="auto"/>
            <w:bottom w:val="none" w:sz="0" w:space="0" w:color="auto"/>
            <w:right w:val="none" w:sz="0" w:space="0" w:color="auto"/>
          </w:divBdr>
        </w:div>
        <w:div w:id="1521165717">
          <w:marLeft w:val="640"/>
          <w:marRight w:val="0"/>
          <w:marTop w:val="0"/>
          <w:marBottom w:val="0"/>
          <w:divBdr>
            <w:top w:val="none" w:sz="0" w:space="0" w:color="auto"/>
            <w:left w:val="none" w:sz="0" w:space="0" w:color="auto"/>
            <w:bottom w:val="none" w:sz="0" w:space="0" w:color="auto"/>
            <w:right w:val="none" w:sz="0" w:space="0" w:color="auto"/>
          </w:divBdr>
        </w:div>
        <w:div w:id="1425028041">
          <w:marLeft w:val="640"/>
          <w:marRight w:val="0"/>
          <w:marTop w:val="0"/>
          <w:marBottom w:val="0"/>
          <w:divBdr>
            <w:top w:val="none" w:sz="0" w:space="0" w:color="auto"/>
            <w:left w:val="none" w:sz="0" w:space="0" w:color="auto"/>
            <w:bottom w:val="none" w:sz="0" w:space="0" w:color="auto"/>
            <w:right w:val="none" w:sz="0" w:space="0" w:color="auto"/>
          </w:divBdr>
        </w:div>
        <w:div w:id="1138717306">
          <w:marLeft w:val="640"/>
          <w:marRight w:val="0"/>
          <w:marTop w:val="0"/>
          <w:marBottom w:val="0"/>
          <w:divBdr>
            <w:top w:val="none" w:sz="0" w:space="0" w:color="auto"/>
            <w:left w:val="none" w:sz="0" w:space="0" w:color="auto"/>
            <w:bottom w:val="none" w:sz="0" w:space="0" w:color="auto"/>
            <w:right w:val="none" w:sz="0" w:space="0" w:color="auto"/>
          </w:divBdr>
        </w:div>
        <w:div w:id="1449742501">
          <w:marLeft w:val="640"/>
          <w:marRight w:val="0"/>
          <w:marTop w:val="0"/>
          <w:marBottom w:val="0"/>
          <w:divBdr>
            <w:top w:val="none" w:sz="0" w:space="0" w:color="auto"/>
            <w:left w:val="none" w:sz="0" w:space="0" w:color="auto"/>
            <w:bottom w:val="none" w:sz="0" w:space="0" w:color="auto"/>
            <w:right w:val="none" w:sz="0" w:space="0" w:color="auto"/>
          </w:divBdr>
        </w:div>
        <w:div w:id="1604261262">
          <w:marLeft w:val="640"/>
          <w:marRight w:val="0"/>
          <w:marTop w:val="0"/>
          <w:marBottom w:val="0"/>
          <w:divBdr>
            <w:top w:val="none" w:sz="0" w:space="0" w:color="auto"/>
            <w:left w:val="none" w:sz="0" w:space="0" w:color="auto"/>
            <w:bottom w:val="none" w:sz="0" w:space="0" w:color="auto"/>
            <w:right w:val="none" w:sz="0" w:space="0" w:color="auto"/>
          </w:divBdr>
        </w:div>
        <w:div w:id="2126925601">
          <w:marLeft w:val="640"/>
          <w:marRight w:val="0"/>
          <w:marTop w:val="0"/>
          <w:marBottom w:val="0"/>
          <w:divBdr>
            <w:top w:val="none" w:sz="0" w:space="0" w:color="auto"/>
            <w:left w:val="none" w:sz="0" w:space="0" w:color="auto"/>
            <w:bottom w:val="none" w:sz="0" w:space="0" w:color="auto"/>
            <w:right w:val="none" w:sz="0" w:space="0" w:color="auto"/>
          </w:divBdr>
        </w:div>
        <w:div w:id="994533524">
          <w:marLeft w:val="640"/>
          <w:marRight w:val="0"/>
          <w:marTop w:val="0"/>
          <w:marBottom w:val="0"/>
          <w:divBdr>
            <w:top w:val="none" w:sz="0" w:space="0" w:color="auto"/>
            <w:left w:val="none" w:sz="0" w:space="0" w:color="auto"/>
            <w:bottom w:val="none" w:sz="0" w:space="0" w:color="auto"/>
            <w:right w:val="none" w:sz="0" w:space="0" w:color="auto"/>
          </w:divBdr>
        </w:div>
        <w:div w:id="889800449">
          <w:marLeft w:val="640"/>
          <w:marRight w:val="0"/>
          <w:marTop w:val="0"/>
          <w:marBottom w:val="0"/>
          <w:divBdr>
            <w:top w:val="none" w:sz="0" w:space="0" w:color="auto"/>
            <w:left w:val="none" w:sz="0" w:space="0" w:color="auto"/>
            <w:bottom w:val="none" w:sz="0" w:space="0" w:color="auto"/>
            <w:right w:val="none" w:sz="0" w:space="0" w:color="auto"/>
          </w:divBdr>
        </w:div>
        <w:div w:id="2133009227">
          <w:marLeft w:val="640"/>
          <w:marRight w:val="0"/>
          <w:marTop w:val="0"/>
          <w:marBottom w:val="0"/>
          <w:divBdr>
            <w:top w:val="none" w:sz="0" w:space="0" w:color="auto"/>
            <w:left w:val="none" w:sz="0" w:space="0" w:color="auto"/>
            <w:bottom w:val="none" w:sz="0" w:space="0" w:color="auto"/>
            <w:right w:val="none" w:sz="0" w:space="0" w:color="auto"/>
          </w:divBdr>
        </w:div>
        <w:div w:id="280839343">
          <w:marLeft w:val="640"/>
          <w:marRight w:val="0"/>
          <w:marTop w:val="0"/>
          <w:marBottom w:val="0"/>
          <w:divBdr>
            <w:top w:val="none" w:sz="0" w:space="0" w:color="auto"/>
            <w:left w:val="none" w:sz="0" w:space="0" w:color="auto"/>
            <w:bottom w:val="none" w:sz="0" w:space="0" w:color="auto"/>
            <w:right w:val="none" w:sz="0" w:space="0" w:color="auto"/>
          </w:divBdr>
        </w:div>
        <w:div w:id="406536911">
          <w:marLeft w:val="640"/>
          <w:marRight w:val="0"/>
          <w:marTop w:val="0"/>
          <w:marBottom w:val="0"/>
          <w:divBdr>
            <w:top w:val="none" w:sz="0" w:space="0" w:color="auto"/>
            <w:left w:val="none" w:sz="0" w:space="0" w:color="auto"/>
            <w:bottom w:val="none" w:sz="0" w:space="0" w:color="auto"/>
            <w:right w:val="none" w:sz="0" w:space="0" w:color="auto"/>
          </w:divBdr>
        </w:div>
        <w:div w:id="387144879">
          <w:marLeft w:val="640"/>
          <w:marRight w:val="0"/>
          <w:marTop w:val="0"/>
          <w:marBottom w:val="0"/>
          <w:divBdr>
            <w:top w:val="none" w:sz="0" w:space="0" w:color="auto"/>
            <w:left w:val="none" w:sz="0" w:space="0" w:color="auto"/>
            <w:bottom w:val="none" w:sz="0" w:space="0" w:color="auto"/>
            <w:right w:val="none" w:sz="0" w:space="0" w:color="auto"/>
          </w:divBdr>
        </w:div>
        <w:div w:id="909971530">
          <w:marLeft w:val="640"/>
          <w:marRight w:val="0"/>
          <w:marTop w:val="0"/>
          <w:marBottom w:val="0"/>
          <w:divBdr>
            <w:top w:val="none" w:sz="0" w:space="0" w:color="auto"/>
            <w:left w:val="none" w:sz="0" w:space="0" w:color="auto"/>
            <w:bottom w:val="none" w:sz="0" w:space="0" w:color="auto"/>
            <w:right w:val="none" w:sz="0" w:space="0" w:color="auto"/>
          </w:divBdr>
        </w:div>
        <w:div w:id="23675753">
          <w:marLeft w:val="640"/>
          <w:marRight w:val="0"/>
          <w:marTop w:val="0"/>
          <w:marBottom w:val="0"/>
          <w:divBdr>
            <w:top w:val="none" w:sz="0" w:space="0" w:color="auto"/>
            <w:left w:val="none" w:sz="0" w:space="0" w:color="auto"/>
            <w:bottom w:val="none" w:sz="0" w:space="0" w:color="auto"/>
            <w:right w:val="none" w:sz="0" w:space="0" w:color="auto"/>
          </w:divBdr>
        </w:div>
        <w:div w:id="911237404">
          <w:marLeft w:val="640"/>
          <w:marRight w:val="0"/>
          <w:marTop w:val="0"/>
          <w:marBottom w:val="0"/>
          <w:divBdr>
            <w:top w:val="none" w:sz="0" w:space="0" w:color="auto"/>
            <w:left w:val="none" w:sz="0" w:space="0" w:color="auto"/>
            <w:bottom w:val="none" w:sz="0" w:space="0" w:color="auto"/>
            <w:right w:val="none" w:sz="0" w:space="0" w:color="auto"/>
          </w:divBdr>
        </w:div>
        <w:div w:id="78210462">
          <w:marLeft w:val="640"/>
          <w:marRight w:val="0"/>
          <w:marTop w:val="0"/>
          <w:marBottom w:val="0"/>
          <w:divBdr>
            <w:top w:val="none" w:sz="0" w:space="0" w:color="auto"/>
            <w:left w:val="none" w:sz="0" w:space="0" w:color="auto"/>
            <w:bottom w:val="none" w:sz="0" w:space="0" w:color="auto"/>
            <w:right w:val="none" w:sz="0" w:space="0" w:color="auto"/>
          </w:divBdr>
        </w:div>
        <w:div w:id="2142073057">
          <w:marLeft w:val="640"/>
          <w:marRight w:val="0"/>
          <w:marTop w:val="0"/>
          <w:marBottom w:val="0"/>
          <w:divBdr>
            <w:top w:val="none" w:sz="0" w:space="0" w:color="auto"/>
            <w:left w:val="none" w:sz="0" w:space="0" w:color="auto"/>
            <w:bottom w:val="none" w:sz="0" w:space="0" w:color="auto"/>
            <w:right w:val="none" w:sz="0" w:space="0" w:color="auto"/>
          </w:divBdr>
        </w:div>
        <w:div w:id="595598039">
          <w:marLeft w:val="640"/>
          <w:marRight w:val="0"/>
          <w:marTop w:val="0"/>
          <w:marBottom w:val="0"/>
          <w:divBdr>
            <w:top w:val="none" w:sz="0" w:space="0" w:color="auto"/>
            <w:left w:val="none" w:sz="0" w:space="0" w:color="auto"/>
            <w:bottom w:val="none" w:sz="0" w:space="0" w:color="auto"/>
            <w:right w:val="none" w:sz="0" w:space="0" w:color="auto"/>
          </w:divBdr>
        </w:div>
        <w:div w:id="1286081893">
          <w:marLeft w:val="640"/>
          <w:marRight w:val="0"/>
          <w:marTop w:val="0"/>
          <w:marBottom w:val="0"/>
          <w:divBdr>
            <w:top w:val="none" w:sz="0" w:space="0" w:color="auto"/>
            <w:left w:val="none" w:sz="0" w:space="0" w:color="auto"/>
            <w:bottom w:val="none" w:sz="0" w:space="0" w:color="auto"/>
            <w:right w:val="none" w:sz="0" w:space="0" w:color="auto"/>
          </w:divBdr>
        </w:div>
        <w:div w:id="1488981002">
          <w:marLeft w:val="640"/>
          <w:marRight w:val="0"/>
          <w:marTop w:val="0"/>
          <w:marBottom w:val="0"/>
          <w:divBdr>
            <w:top w:val="none" w:sz="0" w:space="0" w:color="auto"/>
            <w:left w:val="none" w:sz="0" w:space="0" w:color="auto"/>
            <w:bottom w:val="none" w:sz="0" w:space="0" w:color="auto"/>
            <w:right w:val="none" w:sz="0" w:space="0" w:color="auto"/>
          </w:divBdr>
        </w:div>
        <w:div w:id="1749576637">
          <w:marLeft w:val="640"/>
          <w:marRight w:val="0"/>
          <w:marTop w:val="0"/>
          <w:marBottom w:val="0"/>
          <w:divBdr>
            <w:top w:val="none" w:sz="0" w:space="0" w:color="auto"/>
            <w:left w:val="none" w:sz="0" w:space="0" w:color="auto"/>
            <w:bottom w:val="none" w:sz="0" w:space="0" w:color="auto"/>
            <w:right w:val="none" w:sz="0" w:space="0" w:color="auto"/>
          </w:divBdr>
        </w:div>
        <w:div w:id="1556773067">
          <w:marLeft w:val="640"/>
          <w:marRight w:val="0"/>
          <w:marTop w:val="0"/>
          <w:marBottom w:val="0"/>
          <w:divBdr>
            <w:top w:val="none" w:sz="0" w:space="0" w:color="auto"/>
            <w:left w:val="none" w:sz="0" w:space="0" w:color="auto"/>
            <w:bottom w:val="none" w:sz="0" w:space="0" w:color="auto"/>
            <w:right w:val="none" w:sz="0" w:space="0" w:color="auto"/>
          </w:divBdr>
        </w:div>
        <w:div w:id="546259250">
          <w:marLeft w:val="640"/>
          <w:marRight w:val="0"/>
          <w:marTop w:val="0"/>
          <w:marBottom w:val="0"/>
          <w:divBdr>
            <w:top w:val="none" w:sz="0" w:space="0" w:color="auto"/>
            <w:left w:val="none" w:sz="0" w:space="0" w:color="auto"/>
            <w:bottom w:val="none" w:sz="0" w:space="0" w:color="auto"/>
            <w:right w:val="none" w:sz="0" w:space="0" w:color="auto"/>
          </w:divBdr>
        </w:div>
        <w:div w:id="1054936781">
          <w:marLeft w:val="640"/>
          <w:marRight w:val="0"/>
          <w:marTop w:val="0"/>
          <w:marBottom w:val="0"/>
          <w:divBdr>
            <w:top w:val="none" w:sz="0" w:space="0" w:color="auto"/>
            <w:left w:val="none" w:sz="0" w:space="0" w:color="auto"/>
            <w:bottom w:val="none" w:sz="0" w:space="0" w:color="auto"/>
            <w:right w:val="none" w:sz="0" w:space="0" w:color="auto"/>
          </w:divBdr>
        </w:div>
        <w:div w:id="1480919265">
          <w:marLeft w:val="640"/>
          <w:marRight w:val="0"/>
          <w:marTop w:val="0"/>
          <w:marBottom w:val="0"/>
          <w:divBdr>
            <w:top w:val="none" w:sz="0" w:space="0" w:color="auto"/>
            <w:left w:val="none" w:sz="0" w:space="0" w:color="auto"/>
            <w:bottom w:val="none" w:sz="0" w:space="0" w:color="auto"/>
            <w:right w:val="none" w:sz="0" w:space="0" w:color="auto"/>
          </w:divBdr>
        </w:div>
        <w:div w:id="552010189">
          <w:marLeft w:val="640"/>
          <w:marRight w:val="0"/>
          <w:marTop w:val="0"/>
          <w:marBottom w:val="0"/>
          <w:divBdr>
            <w:top w:val="none" w:sz="0" w:space="0" w:color="auto"/>
            <w:left w:val="none" w:sz="0" w:space="0" w:color="auto"/>
            <w:bottom w:val="none" w:sz="0" w:space="0" w:color="auto"/>
            <w:right w:val="none" w:sz="0" w:space="0" w:color="auto"/>
          </w:divBdr>
        </w:div>
        <w:div w:id="216745679">
          <w:marLeft w:val="640"/>
          <w:marRight w:val="0"/>
          <w:marTop w:val="0"/>
          <w:marBottom w:val="0"/>
          <w:divBdr>
            <w:top w:val="none" w:sz="0" w:space="0" w:color="auto"/>
            <w:left w:val="none" w:sz="0" w:space="0" w:color="auto"/>
            <w:bottom w:val="none" w:sz="0" w:space="0" w:color="auto"/>
            <w:right w:val="none" w:sz="0" w:space="0" w:color="auto"/>
          </w:divBdr>
        </w:div>
        <w:div w:id="134837014">
          <w:marLeft w:val="640"/>
          <w:marRight w:val="0"/>
          <w:marTop w:val="0"/>
          <w:marBottom w:val="0"/>
          <w:divBdr>
            <w:top w:val="none" w:sz="0" w:space="0" w:color="auto"/>
            <w:left w:val="none" w:sz="0" w:space="0" w:color="auto"/>
            <w:bottom w:val="none" w:sz="0" w:space="0" w:color="auto"/>
            <w:right w:val="none" w:sz="0" w:space="0" w:color="auto"/>
          </w:divBdr>
        </w:div>
        <w:div w:id="1118450588">
          <w:marLeft w:val="640"/>
          <w:marRight w:val="0"/>
          <w:marTop w:val="0"/>
          <w:marBottom w:val="0"/>
          <w:divBdr>
            <w:top w:val="none" w:sz="0" w:space="0" w:color="auto"/>
            <w:left w:val="none" w:sz="0" w:space="0" w:color="auto"/>
            <w:bottom w:val="none" w:sz="0" w:space="0" w:color="auto"/>
            <w:right w:val="none" w:sz="0" w:space="0" w:color="auto"/>
          </w:divBdr>
        </w:div>
        <w:div w:id="2146921809">
          <w:marLeft w:val="640"/>
          <w:marRight w:val="0"/>
          <w:marTop w:val="0"/>
          <w:marBottom w:val="0"/>
          <w:divBdr>
            <w:top w:val="none" w:sz="0" w:space="0" w:color="auto"/>
            <w:left w:val="none" w:sz="0" w:space="0" w:color="auto"/>
            <w:bottom w:val="none" w:sz="0" w:space="0" w:color="auto"/>
            <w:right w:val="none" w:sz="0" w:space="0" w:color="auto"/>
          </w:divBdr>
        </w:div>
        <w:div w:id="2002854114">
          <w:marLeft w:val="640"/>
          <w:marRight w:val="0"/>
          <w:marTop w:val="0"/>
          <w:marBottom w:val="0"/>
          <w:divBdr>
            <w:top w:val="none" w:sz="0" w:space="0" w:color="auto"/>
            <w:left w:val="none" w:sz="0" w:space="0" w:color="auto"/>
            <w:bottom w:val="none" w:sz="0" w:space="0" w:color="auto"/>
            <w:right w:val="none" w:sz="0" w:space="0" w:color="auto"/>
          </w:divBdr>
        </w:div>
        <w:div w:id="234247676">
          <w:marLeft w:val="640"/>
          <w:marRight w:val="0"/>
          <w:marTop w:val="0"/>
          <w:marBottom w:val="0"/>
          <w:divBdr>
            <w:top w:val="none" w:sz="0" w:space="0" w:color="auto"/>
            <w:left w:val="none" w:sz="0" w:space="0" w:color="auto"/>
            <w:bottom w:val="none" w:sz="0" w:space="0" w:color="auto"/>
            <w:right w:val="none" w:sz="0" w:space="0" w:color="auto"/>
          </w:divBdr>
        </w:div>
        <w:div w:id="1191992578">
          <w:marLeft w:val="640"/>
          <w:marRight w:val="0"/>
          <w:marTop w:val="0"/>
          <w:marBottom w:val="0"/>
          <w:divBdr>
            <w:top w:val="none" w:sz="0" w:space="0" w:color="auto"/>
            <w:left w:val="none" w:sz="0" w:space="0" w:color="auto"/>
            <w:bottom w:val="none" w:sz="0" w:space="0" w:color="auto"/>
            <w:right w:val="none" w:sz="0" w:space="0" w:color="auto"/>
          </w:divBdr>
        </w:div>
        <w:div w:id="962034475">
          <w:marLeft w:val="640"/>
          <w:marRight w:val="0"/>
          <w:marTop w:val="0"/>
          <w:marBottom w:val="0"/>
          <w:divBdr>
            <w:top w:val="none" w:sz="0" w:space="0" w:color="auto"/>
            <w:left w:val="none" w:sz="0" w:space="0" w:color="auto"/>
            <w:bottom w:val="none" w:sz="0" w:space="0" w:color="auto"/>
            <w:right w:val="none" w:sz="0" w:space="0" w:color="auto"/>
          </w:divBdr>
        </w:div>
        <w:div w:id="1305770482">
          <w:marLeft w:val="640"/>
          <w:marRight w:val="0"/>
          <w:marTop w:val="0"/>
          <w:marBottom w:val="0"/>
          <w:divBdr>
            <w:top w:val="none" w:sz="0" w:space="0" w:color="auto"/>
            <w:left w:val="none" w:sz="0" w:space="0" w:color="auto"/>
            <w:bottom w:val="none" w:sz="0" w:space="0" w:color="auto"/>
            <w:right w:val="none" w:sz="0" w:space="0" w:color="auto"/>
          </w:divBdr>
        </w:div>
        <w:div w:id="1542285743">
          <w:marLeft w:val="640"/>
          <w:marRight w:val="0"/>
          <w:marTop w:val="0"/>
          <w:marBottom w:val="0"/>
          <w:divBdr>
            <w:top w:val="none" w:sz="0" w:space="0" w:color="auto"/>
            <w:left w:val="none" w:sz="0" w:space="0" w:color="auto"/>
            <w:bottom w:val="none" w:sz="0" w:space="0" w:color="auto"/>
            <w:right w:val="none" w:sz="0" w:space="0" w:color="auto"/>
          </w:divBdr>
        </w:div>
        <w:div w:id="2028555688">
          <w:marLeft w:val="640"/>
          <w:marRight w:val="0"/>
          <w:marTop w:val="0"/>
          <w:marBottom w:val="0"/>
          <w:divBdr>
            <w:top w:val="none" w:sz="0" w:space="0" w:color="auto"/>
            <w:left w:val="none" w:sz="0" w:space="0" w:color="auto"/>
            <w:bottom w:val="none" w:sz="0" w:space="0" w:color="auto"/>
            <w:right w:val="none" w:sz="0" w:space="0" w:color="auto"/>
          </w:divBdr>
        </w:div>
        <w:div w:id="1373192248">
          <w:marLeft w:val="640"/>
          <w:marRight w:val="0"/>
          <w:marTop w:val="0"/>
          <w:marBottom w:val="0"/>
          <w:divBdr>
            <w:top w:val="none" w:sz="0" w:space="0" w:color="auto"/>
            <w:left w:val="none" w:sz="0" w:space="0" w:color="auto"/>
            <w:bottom w:val="none" w:sz="0" w:space="0" w:color="auto"/>
            <w:right w:val="none" w:sz="0" w:space="0" w:color="auto"/>
          </w:divBdr>
        </w:div>
        <w:div w:id="1115903484">
          <w:marLeft w:val="640"/>
          <w:marRight w:val="0"/>
          <w:marTop w:val="0"/>
          <w:marBottom w:val="0"/>
          <w:divBdr>
            <w:top w:val="none" w:sz="0" w:space="0" w:color="auto"/>
            <w:left w:val="none" w:sz="0" w:space="0" w:color="auto"/>
            <w:bottom w:val="none" w:sz="0" w:space="0" w:color="auto"/>
            <w:right w:val="none" w:sz="0" w:space="0" w:color="auto"/>
          </w:divBdr>
        </w:div>
        <w:div w:id="1297637411">
          <w:marLeft w:val="640"/>
          <w:marRight w:val="0"/>
          <w:marTop w:val="0"/>
          <w:marBottom w:val="0"/>
          <w:divBdr>
            <w:top w:val="none" w:sz="0" w:space="0" w:color="auto"/>
            <w:left w:val="none" w:sz="0" w:space="0" w:color="auto"/>
            <w:bottom w:val="none" w:sz="0" w:space="0" w:color="auto"/>
            <w:right w:val="none" w:sz="0" w:space="0" w:color="auto"/>
          </w:divBdr>
        </w:div>
        <w:div w:id="853498274">
          <w:marLeft w:val="640"/>
          <w:marRight w:val="0"/>
          <w:marTop w:val="0"/>
          <w:marBottom w:val="0"/>
          <w:divBdr>
            <w:top w:val="none" w:sz="0" w:space="0" w:color="auto"/>
            <w:left w:val="none" w:sz="0" w:space="0" w:color="auto"/>
            <w:bottom w:val="none" w:sz="0" w:space="0" w:color="auto"/>
            <w:right w:val="none" w:sz="0" w:space="0" w:color="auto"/>
          </w:divBdr>
        </w:div>
        <w:div w:id="1001082832">
          <w:marLeft w:val="640"/>
          <w:marRight w:val="0"/>
          <w:marTop w:val="0"/>
          <w:marBottom w:val="0"/>
          <w:divBdr>
            <w:top w:val="none" w:sz="0" w:space="0" w:color="auto"/>
            <w:left w:val="none" w:sz="0" w:space="0" w:color="auto"/>
            <w:bottom w:val="none" w:sz="0" w:space="0" w:color="auto"/>
            <w:right w:val="none" w:sz="0" w:space="0" w:color="auto"/>
          </w:divBdr>
        </w:div>
        <w:div w:id="2011369279">
          <w:marLeft w:val="640"/>
          <w:marRight w:val="0"/>
          <w:marTop w:val="0"/>
          <w:marBottom w:val="0"/>
          <w:divBdr>
            <w:top w:val="none" w:sz="0" w:space="0" w:color="auto"/>
            <w:left w:val="none" w:sz="0" w:space="0" w:color="auto"/>
            <w:bottom w:val="none" w:sz="0" w:space="0" w:color="auto"/>
            <w:right w:val="none" w:sz="0" w:space="0" w:color="auto"/>
          </w:divBdr>
        </w:div>
        <w:div w:id="1891764797">
          <w:marLeft w:val="640"/>
          <w:marRight w:val="0"/>
          <w:marTop w:val="0"/>
          <w:marBottom w:val="0"/>
          <w:divBdr>
            <w:top w:val="none" w:sz="0" w:space="0" w:color="auto"/>
            <w:left w:val="none" w:sz="0" w:space="0" w:color="auto"/>
            <w:bottom w:val="none" w:sz="0" w:space="0" w:color="auto"/>
            <w:right w:val="none" w:sz="0" w:space="0" w:color="auto"/>
          </w:divBdr>
        </w:div>
        <w:div w:id="1607887757">
          <w:marLeft w:val="640"/>
          <w:marRight w:val="0"/>
          <w:marTop w:val="0"/>
          <w:marBottom w:val="0"/>
          <w:divBdr>
            <w:top w:val="none" w:sz="0" w:space="0" w:color="auto"/>
            <w:left w:val="none" w:sz="0" w:space="0" w:color="auto"/>
            <w:bottom w:val="none" w:sz="0" w:space="0" w:color="auto"/>
            <w:right w:val="none" w:sz="0" w:space="0" w:color="auto"/>
          </w:divBdr>
        </w:div>
        <w:div w:id="441264744">
          <w:marLeft w:val="640"/>
          <w:marRight w:val="0"/>
          <w:marTop w:val="0"/>
          <w:marBottom w:val="0"/>
          <w:divBdr>
            <w:top w:val="none" w:sz="0" w:space="0" w:color="auto"/>
            <w:left w:val="none" w:sz="0" w:space="0" w:color="auto"/>
            <w:bottom w:val="none" w:sz="0" w:space="0" w:color="auto"/>
            <w:right w:val="none" w:sz="0" w:space="0" w:color="auto"/>
          </w:divBdr>
        </w:div>
        <w:div w:id="1774592250">
          <w:marLeft w:val="640"/>
          <w:marRight w:val="0"/>
          <w:marTop w:val="0"/>
          <w:marBottom w:val="0"/>
          <w:divBdr>
            <w:top w:val="none" w:sz="0" w:space="0" w:color="auto"/>
            <w:left w:val="none" w:sz="0" w:space="0" w:color="auto"/>
            <w:bottom w:val="none" w:sz="0" w:space="0" w:color="auto"/>
            <w:right w:val="none" w:sz="0" w:space="0" w:color="auto"/>
          </w:divBdr>
        </w:div>
        <w:div w:id="956762906">
          <w:marLeft w:val="640"/>
          <w:marRight w:val="0"/>
          <w:marTop w:val="0"/>
          <w:marBottom w:val="0"/>
          <w:divBdr>
            <w:top w:val="none" w:sz="0" w:space="0" w:color="auto"/>
            <w:left w:val="none" w:sz="0" w:space="0" w:color="auto"/>
            <w:bottom w:val="none" w:sz="0" w:space="0" w:color="auto"/>
            <w:right w:val="none" w:sz="0" w:space="0" w:color="auto"/>
          </w:divBdr>
        </w:div>
        <w:div w:id="1895702771">
          <w:marLeft w:val="640"/>
          <w:marRight w:val="0"/>
          <w:marTop w:val="0"/>
          <w:marBottom w:val="0"/>
          <w:divBdr>
            <w:top w:val="none" w:sz="0" w:space="0" w:color="auto"/>
            <w:left w:val="none" w:sz="0" w:space="0" w:color="auto"/>
            <w:bottom w:val="none" w:sz="0" w:space="0" w:color="auto"/>
            <w:right w:val="none" w:sz="0" w:space="0" w:color="auto"/>
          </w:divBdr>
        </w:div>
        <w:div w:id="610818189">
          <w:marLeft w:val="640"/>
          <w:marRight w:val="0"/>
          <w:marTop w:val="0"/>
          <w:marBottom w:val="0"/>
          <w:divBdr>
            <w:top w:val="none" w:sz="0" w:space="0" w:color="auto"/>
            <w:left w:val="none" w:sz="0" w:space="0" w:color="auto"/>
            <w:bottom w:val="none" w:sz="0" w:space="0" w:color="auto"/>
            <w:right w:val="none" w:sz="0" w:space="0" w:color="auto"/>
          </w:divBdr>
        </w:div>
        <w:div w:id="1237741638">
          <w:marLeft w:val="640"/>
          <w:marRight w:val="0"/>
          <w:marTop w:val="0"/>
          <w:marBottom w:val="0"/>
          <w:divBdr>
            <w:top w:val="none" w:sz="0" w:space="0" w:color="auto"/>
            <w:left w:val="none" w:sz="0" w:space="0" w:color="auto"/>
            <w:bottom w:val="none" w:sz="0" w:space="0" w:color="auto"/>
            <w:right w:val="none" w:sz="0" w:space="0" w:color="auto"/>
          </w:divBdr>
        </w:div>
        <w:div w:id="1442342339">
          <w:marLeft w:val="640"/>
          <w:marRight w:val="0"/>
          <w:marTop w:val="0"/>
          <w:marBottom w:val="0"/>
          <w:divBdr>
            <w:top w:val="none" w:sz="0" w:space="0" w:color="auto"/>
            <w:left w:val="none" w:sz="0" w:space="0" w:color="auto"/>
            <w:bottom w:val="none" w:sz="0" w:space="0" w:color="auto"/>
            <w:right w:val="none" w:sz="0" w:space="0" w:color="auto"/>
          </w:divBdr>
        </w:div>
        <w:div w:id="10691795">
          <w:marLeft w:val="640"/>
          <w:marRight w:val="0"/>
          <w:marTop w:val="0"/>
          <w:marBottom w:val="0"/>
          <w:divBdr>
            <w:top w:val="none" w:sz="0" w:space="0" w:color="auto"/>
            <w:left w:val="none" w:sz="0" w:space="0" w:color="auto"/>
            <w:bottom w:val="none" w:sz="0" w:space="0" w:color="auto"/>
            <w:right w:val="none" w:sz="0" w:space="0" w:color="auto"/>
          </w:divBdr>
        </w:div>
        <w:div w:id="1343433339">
          <w:marLeft w:val="640"/>
          <w:marRight w:val="0"/>
          <w:marTop w:val="0"/>
          <w:marBottom w:val="0"/>
          <w:divBdr>
            <w:top w:val="none" w:sz="0" w:space="0" w:color="auto"/>
            <w:left w:val="none" w:sz="0" w:space="0" w:color="auto"/>
            <w:bottom w:val="none" w:sz="0" w:space="0" w:color="auto"/>
            <w:right w:val="none" w:sz="0" w:space="0" w:color="auto"/>
          </w:divBdr>
        </w:div>
        <w:div w:id="1347947023">
          <w:marLeft w:val="640"/>
          <w:marRight w:val="0"/>
          <w:marTop w:val="0"/>
          <w:marBottom w:val="0"/>
          <w:divBdr>
            <w:top w:val="none" w:sz="0" w:space="0" w:color="auto"/>
            <w:left w:val="none" w:sz="0" w:space="0" w:color="auto"/>
            <w:bottom w:val="none" w:sz="0" w:space="0" w:color="auto"/>
            <w:right w:val="none" w:sz="0" w:space="0" w:color="auto"/>
          </w:divBdr>
        </w:div>
        <w:div w:id="2054651018">
          <w:marLeft w:val="640"/>
          <w:marRight w:val="0"/>
          <w:marTop w:val="0"/>
          <w:marBottom w:val="0"/>
          <w:divBdr>
            <w:top w:val="none" w:sz="0" w:space="0" w:color="auto"/>
            <w:left w:val="none" w:sz="0" w:space="0" w:color="auto"/>
            <w:bottom w:val="none" w:sz="0" w:space="0" w:color="auto"/>
            <w:right w:val="none" w:sz="0" w:space="0" w:color="auto"/>
          </w:divBdr>
        </w:div>
        <w:div w:id="1500149294">
          <w:marLeft w:val="640"/>
          <w:marRight w:val="0"/>
          <w:marTop w:val="0"/>
          <w:marBottom w:val="0"/>
          <w:divBdr>
            <w:top w:val="none" w:sz="0" w:space="0" w:color="auto"/>
            <w:left w:val="none" w:sz="0" w:space="0" w:color="auto"/>
            <w:bottom w:val="none" w:sz="0" w:space="0" w:color="auto"/>
            <w:right w:val="none" w:sz="0" w:space="0" w:color="auto"/>
          </w:divBdr>
        </w:div>
        <w:div w:id="1738815737">
          <w:marLeft w:val="640"/>
          <w:marRight w:val="0"/>
          <w:marTop w:val="0"/>
          <w:marBottom w:val="0"/>
          <w:divBdr>
            <w:top w:val="none" w:sz="0" w:space="0" w:color="auto"/>
            <w:left w:val="none" w:sz="0" w:space="0" w:color="auto"/>
            <w:bottom w:val="none" w:sz="0" w:space="0" w:color="auto"/>
            <w:right w:val="none" w:sz="0" w:space="0" w:color="auto"/>
          </w:divBdr>
        </w:div>
        <w:div w:id="994917901">
          <w:marLeft w:val="640"/>
          <w:marRight w:val="0"/>
          <w:marTop w:val="0"/>
          <w:marBottom w:val="0"/>
          <w:divBdr>
            <w:top w:val="none" w:sz="0" w:space="0" w:color="auto"/>
            <w:left w:val="none" w:sz="0" w:space="0" w:color="auto"/>
            <w:bottom w:val="none" w:sz="0" w:space="0" w:color="auto"/>
            <w:right w:val="none" w:sz="0" w:space="0" w:color="auto"/>
          </w:divBdr>
        </w:div>
        <w:div w:id="436754146">
          <w:marLeft w:val="640"/>
          <w:marRight w:val="0"/>
          <w:marTop w:val="0"/>
          <w:marBottom w:val="0"/>
          <w:divBdr>
            <w:top w:val="none" w:sz="0" w:space="0" w:color="auto"/>
            <w:left w:val="none" w:sz="0" w:space="0" w:color="auto"/>
            <w:bottom w:val="none" w:sz="0" w:space="0" w:color="auto"/>
            <w:right w:val="none" w:sz="0" w:space="0" w:color="auto"/>
          </w:divBdr>
        </w:div>
        <w:div w:id="1190337294">
          <w:marLeft w:val="640"/>
          <w:marRight w:val="0"/>
          <w:marTop w:val="0"/>
          <w:marBottom w:val="0"/>
          <w:divBdr>
            <w:top w:val="none" w:sz="0" w:space="0" w:color="auto"/>
            <w:left w:val="none" w:sz="0" w:space="0" w:color="auto"/>
            <w:bottom w:val="none" w:sz="0" w:space="0" w:color="auto"/>
            <w:right w:val="none" w:sz="0" w:space="0" w:color="auto"/>
          </w:divBdr>
        </w:div>
        <w:div w:id="1894660845">
          <w:marLeft w:val="640"/>
          <w:marRight w:val="0"/>
          <w:marTop w:val="0"/>
          <w:marBottom w:val="0"/>
          <w:divBdr>
            <w:top w:val="none" w:sz="0" w:space="0" w:color="auto"/>
            <w:left w:val="none" w:sz="0" w:space="0" w:color="auto"/>
            <w:bottom w:val="none" w:sz="0" w:space="0" w:color="auto"/>
            <w:right w:val="none" w:sz="0" w:space="0" w:color="auto"/>
          </w:divBdr>
        </w:div>
        <w:div w:id="650210782">
          <w:marLeft w:val="640"/>
          <w:marRight w:val="0"/>
          <w:marTop w:val="0"/>
          <w:marBottom w:val="0"/>
          <w:divBdr>
            <w:top w:val="none" w:sz="0" w:space="0" w:color="auto"/>
            <w:left w:val="none" w:sz="0" w:space="0" w:color="auto"/>
            <w:bottom w:val="none" w:sz="0" w:space="0" w:color="auto"/>
            <w:right w:val="none" w:sz="0" w:space="0" w:color="auto"/>
          </w:divBdr>
        </w:div>
        <w:div w:id="118840034">
          <w:marLeft w:val="640"/>
          <w:marRight w:val="0"/>
          <w:marTop w:val="0"/>
          <w:marBottom w:val="0"/>
          <w:divBdr>
            <w:top w:val="none" w:sz="0" w:space="0" w:color="auto"/>
            <w:left w:val="none" w:sz="0" w:space="0" w:color="auto"/>
            <w:bottom w:val="none" w:sz="0" w:space="0" w:color="auto"/>
            <w:right w:val="none" w:sz="0" w:space="0" w:color="auto"/>
          </w:divBdr>
        </w:div>
        <w:div w:id="1087119261">
          <w:marLeft w:val="640"/>
          <w:marRight w:val="0"/>
          <w:marTop w:val="0"/>
          <w:marBottom w:val="0"/>
          <w:divBdr>
            <w:top w:val="none" w:sz="0" w:space="0" w:color="auto"/>
            <w:left w:val="none" w:sz="0" w:space="0" w:color="auto"/>
            <w:bottom w:val="none" w:sz="0" w:space="0" w:color="auto"/>
            <w:right w:val="none" w:sz="0" w:space="0" w:color="auto"/>
          </w:divBdr>
        </w:div>
        <w:div w:id="1359895787">
          <w:marLeft w:val="640"/>
          <w:marRight w:val="0"/>
          <w:marTop w:val="0"/>
          <w:marBottom w:val="0"/>
          <w:divBdr>
            <w:top w:val="none" w:sz="0" w:space="0" w:color="auto"/>
            <w:left w:val="none" w:sz="0" w:space="0" w:color="auto"/>
            <w:bottom w:val="none" w:sz="0" w:space="0" w:color="auto"/>
            <w:right w:val="none" w:sz="0" w:space="0" w:color="auto"/>
          </w:divBdr>
        </w:div>
        <w:div w:id="1338266036">
          <w:marLeft w:val="640"/>
          <w:marRight w:val="0"/>
          <w:marTop w:val="0"/>
          <w:marBottom w:val="0"/>
          <w:divBdr>
            <w:top w:val="none" w:sz="0" w:space="0" w:color="auto"/>
            <w:left w:val="none" w:sz="0" w:space="0" w:color="auto"/>
            <w:bottom w:val="none" w:sz="0" w:space="0" w:color="auto"/>
            <w:right w:val="none" w:sz="0" w:space="0" w:color="auto"/>
          </w:divBdr>
        </w:div>
        <w:div w:id="2125735462">
          <w:marLeft w:val="640"/>
          <w:marRight w:val="0"/>
          <w:marTop w:val="0"/>
          <w:marBottom w:val="0"/>
          <w:divBdr>
            <w:top w:val="none" w:sz="0" w:space="0" w:color="auto"/>
            <w:left w:val="none" w:sz="0" w:space="0" w:color="auto"/>
            <w:bottom w:val="none" w:sz="0" w:space="0" w:color="auto"/>
            <w:right w:val="none" w:sz="0" w:space="0" w:color="auto"/>
          </w:divBdr>
        </w:div>
        <w:div w:id="614291699">
          <w:marLeft w:val="640"/>
          <w:marRight w:val="0"/>
          <w:marTop w:val="0"/>
          <w:marBottom w:val="0"/>
          <w:divBdr>
            <w:top w:val="none" w:sz="0" w:space="0" w:color="auto"/>
            <w:left w:val="none" w:sz="0" w:space="0" w:color="auto"/>
            <w:bottom w:val="none" w:sz="0" w:space="0" w:color="auto"/>
            <w:right w:val="none" w:sz="0" w:space="0" w:color="auto"/>
          </w:divBdr>
        </w:div>
        <w:div w:id="121198704">
          <w:marLeft w:val="640"/>
          <w:marRight w:val="0"/>
          <w:marTop w:val="0"/>
          <w:marBottom w:val="0"/>
          <w:divBdr>
            <w:top w:val="none" w:sz="0" w:space="0" w:color="auto"/>
            <w:left w:val="none" w:sz="0" w:space="0" w:color="auto"/>
            <w:bottom w:val="none" w:sz="0" w:space="0" w:color="auto"/>
            <w:right w:val="none" w:sz="0" w:space="0" w:color="auto"/>
          </w:divBdr>
        </w:div>
        <w:div w:id="1784572323">
          <w:marLeft w:val="640"/>
          <w:marRight w:val="0"/>
          <w:marTop w:val="0"/>
          <w:marBottom w:val="0"/>
          <w:divBdr>
            <w:top w:val="none" w:sz="0" w:space="0" w:color="auto"/>
            <w:left w:val="none" w:sz="0" w:space="0" w:color="auto"/>
            <w:bottom w:val="none" w:sz="0" w:space="0" w:color="auto"/>
            <w:right w:val="none" w:sz="0" w:space="0" w:color="auto"/>
          </w:divBdr>
        </w:div>
        <w:div w:id="1120535210">
          <w:marLeft w:val="640"/>
          <w:marRight w:val="0"/>
          <w:marTop w:val="0"/>
          <w:marBottom w:val="0"/>
          <w:divBdr>
            <w:top w:val="none" w:sz="0" w:space="0" w:color="auto"/>
            <w:left w:val="none" w:sz="0" w:space="0" w:color="auto"/>
            <w:bottom w:val="none" w:sz="0" w:space="0" w:color="auto"/>
            <w:right w:val="none" w:sz="0" w:space="0" w:color="auto"/>
          </w:divBdr>
        </w:div>
        <w:div w:id="1044598805">
          <w:marLeft w:val="640"/>
          <w:marRight w:val="0"/>
          <w:marTop w:val="0"/>
          <w:marBottom w:val="0"/>
          <w:divBdr>
            <w:top w:val="none" w:sz="0" w:space="0" w:color="auto"/>
            <w:left w:val="none" w:sz="0" w:space="0" w:color="auto"/>
            <w:bottom w:val="none" w:sz="0" w:space="0" w:color="auto"/>
            <w:right w:val="none" w:sz="0" w:space="0" w:color="auto"/>
          </w:divBdr>
        </w:div>
        <w:div w:id="1371758042">
          <w:marLeft w:val="640"/>
          <w:marRight w:val="0"/>
          <w:marTop w:val="0"/>
          <w:marBottom w:val="0"/>
          <w:divBdr>
            <w:top w:val="none" w:sz="0" w:space="0" w:color="auto"/>
            <w:left w:val="none" w:sz="0" w:space="0" w:color="auto"/>
            <w:bottom w:val="none" w:sz="0" w:space="0" w:color="auto"/>
            <w:right w:val="none" w:sz="0" w:space="0" w:color="auto"/>
          </w:divBdr>
        </w:div>
        <w:div w:id="470829542">
          <w:marLeft w:val="640"/>
          <w:marRight w:val="0"/>
          <w:marTop w:val="0"/>
          <w:marBottom w:val="0"/>
          <w:divBdr>
            <w:top w:val="none" w:sz="0" w:space="0" w:color="auto"/>
            <w:left w:val="none" w:sz="0" w:space="0" w:color="auto"/>
            <w:bottom w:val="none" w:sz="0" w:space="0" w:color="auto"/>
            <w:right w:val="none" w:sz="0" w:space="0" w:color="auto"/>
          </w:divBdr>
        </w:div>
        <w:div w:id="518859260">
          <w:marLeft w:val="640"/>
          <w:marRight w:val="0"/>
          <w:marTop w:val="0"/>
          <w:marBottom w:val="0"/>
          <w:divBdr>
            <w:top w:val="none" w:sz="0" w:space="0" w:color="auto"/>
            <w:left w:val="none" w:sz="0" w:space="0" w:color="auto"/>
            <w:bottom w:val="none" w:sz="0" w:space="0" w:color="auto"/>
            <w:right w:val="none" w:sz="0" w:space="0" w:color="auto"/>
          </w:divBdr>
        </w:div>
        <w:div w:id="1176115518">
          <w:marLeft w:val="640"/>
          <w:marRight w:val="0"/>
          <w:marTop w:val="0"/>
          <w:marBottom w:val="0"/>
          <w:divBdr>
            <w:top w:val="none" w:sz="0" w:space="0" w:color="auto"/>
            <w:left w:val="none" w:sz="0" w:space="0" w:color="auto"/>
            <w:bottom w:val="none" w:sz="0" w:space="0" w:color="auto"/>
            <w:right w:val="none" w:sz="0" w:space="0" w:color="auto"/>
          </w:divBdr>
        </w:div>
        <w:div w:id="1864435902">
          <w:marLeft w:val="640"/>
          <w:marRight w:val="0"/>
          <w:marTop w:val="0"/>
          <w:marBottom w:val="0"/>
          <w:divBdr>
            <w:top w:val="none" w:sz="0" w:space="0" w:color="auto"/>
            <w:left w:val="none" w:sz="0" w:space="0" w:color="auto"/>
            <w:bottom w:val="none" w:sz="0" w:space="0" w:color="auto"/>
            <w:right w:val="none" w:sz="0" w:space="0" w:color="auto"/>
          </w:divBdr>
        </w:div>
        <w:div w:id="1484933977">
          <w:marLeft w:val="640"/>
          <w:marRight w:val="0"/>
          <w:marTop w:val="0"/>
          <w:marBottom w:val="0"/>
          <w:divBdr>
            <w:top w:val="none" w:sz="0" w:space="0" w:color="auto"/>
            <w:left w:val="none" w:sz="0" w:space="0" w:color="auto"/>
            <w:bottom w:val="none" w:sz="0" w:space="0" w:color="auto"/>
            <w:right w:val="none" w:sz="0" w:space="0" w:color="auto"/>
          </w:divBdr>
        </w:div>
        <w:div w:id="684675873">
          <w:marLeft w:val="640"/>
          <w:marRight w:val="0"/>
          <w:marTop w:val="0"/>
          <w:marBottom w:val="0"/>
          <w:divBdr>
            <w:top w:val="none" w:sz="0" w:space="0" w:color="auto"/>
            <w:left w:val="none" w:sz="0" w:space="0" w:color="auto"/>
            <w:bottom w:val="none" w:sz="0" w:space="0" w:color="auto"/>
            <w:right w:val="none" w:sz="0" w:space="0" w:color="auto"/>
          </w:divBdr>
        </w:div>
        <w:div w:id="801384274">
          <w:marLeft w:val="640"/>
          <w:marRight w:val="0"/>
          <w:marTop w:val="0"/>
          <w:marBottom w:val="0"/>
          <w:divBdr>
            <w:top w:val="none" w:sz="0" w:space="0" w:color="auto"/>
            <w:left w:val="none" w:sz="0" w:space="0" w:color="auto"/>
            <w:bottom w:val="none" w:sz="0" w:space="0" w:color="auto"/>
            <w:right w:val="none" w:sz="0" w:space="0" w:color="auto"/>
          </w:divBdr>
        </w:div>
        <w:div w:id="220026015">
          <w:marLeft w:val="640"/>
          <w:marRight w:val="0"/>
          <w:marTop w:val="0"/>
          <w:marBottom w:val="0"/>
          <w:divBdr>
            <w:top w:val="none" w:sz="0" w:space="0" w:color="auto"/>
            <w:left w:val="none" w:sz="0" w:space="0" w:color="auto"/>
            <w:bottom w:val="none" w:sz="0" w:space="0" w:color="auto"/>
            <w:right w:val="none" w:sz="0" w:space="0" w:color="auto"/>
          </w:divBdr>
        </w:div>
        <w:div w:id="136802402">
          <w:marLeft w:val="640"/>
          <w:marRight w:val="0"/>
          <w:marTop w:val="0"/>
          <w:marBottom w:val="0"/>
          <w:divBdr>
            <w:top w:val="none" w:sz="0" w:space="0" w:color="auto"/>
            <w:left w:val="none" w:sz="0" w:space="0" w:color="auto"/>
            <w:bottom w:val="none" w:sz="0" w:space="0" w:color="auto"/>
            <w:right w:val="none" w:sz="0" w:space="0" w:color="auto"/>
          </w:divBdr>
        </w:div>
        <w:div w:id="102195952">
          <w:marLeft w:val="640"/>
          <w:marRight w:val="0"/>
          <w:marTop w:val="0"/>
          <w:marBottom w:val="0"/>
          <w:divBdr>
            <w:top w:val="none" w:sz="0" w:space="0" w:color="auto"/>
            <w:left w:val="none" w:sz="0" w:space="0" w:color="auto"/>
            <w:bottom w:val="none" w:sz="0" w:space="0" w:color="auto"/>
            <w:right w:val="none" w:sz="0" w:space="0" w:color="auto"/>
          </w:divBdr>
        </w:div>
        <w:div w:id="1141314555">
          <w:marLeft w:val="640"/>
          <w:marRight w:val="0"/>
          <w:marTop w:val="0"/>
          <w:marBottom w:val="0"/>
          <w:divBdr>
            <w:top w:val="none" w:sz="0" w:space="0" w:color="auto"/>
            <w:left w:val="none" w:sz="0" w:space="0" w:color="auto"/>
            <w:bottom w:val="none" w:sz="0" w:space="0" w:color="auto"/>
            <w:right w:val="none" w:sz="0" w:space="0" w:color="auto"/>
          </w:divBdr>
        </w:div>
        <w:div w:id="131142102">
          <w:marLeft w:val="640"/>
          <w:marRight w:val="0"/>
          <w:marTop w:val="0"/>
          <w:marBottom w:val="0"/>
          <w:divBdr>
            <w:top w:val="none" w:sz="0" w:space="0" w:color="auto"/>
            <w:left w:val="none" w:sz="0" w:space="0" w:color="auto"/>
            <w:bottom w:val="none" w:sz="0" w:space="0" w:color="auto"/>
            <w:right w:val="none" w:sz="0" w:space="0" w:color="auto"/>
          </w:divBdr>
        </w:div>
        <w:div w:id="970011576">
          <w:marLeft w:val="640"/>
          <w:marRight w:val="0"/>
          <w:marTop w:val="0"/>
          <w:marBottom w:val="0"/>
          <w:divBdr>
            <w:top w:val="none" w:sz="0" w:space="0" w:color="auto"/>
            <w:left w:val="none" w:sz="0" w:space="0" w:color="auto"/>
            <w:bottom w:val="none" w:sz="0" w:space="0" w:color="auto"/>
            <w:right w:val="none" w:sz="0" w:space="0" w:color="auto"/>
          </w:divBdr>
        </w:div>
        <w:div w:id="847057832">
          <w:marLeft w:val="640"/>
          <w:marRight w:val="0"/>
          <w:marTop w:val="0"/>
          <w:marBottom w:val="0"/>
          <w:divBdr>
            <w:top w:val="none" w:sz="0" w:space="0" w:color="auto"/>
            <w:left w:val="none" w:sz="0" w:space="0" w:color="auto"/>
            <w:bottom w:val="none" w:sz="0" w:space="0" w:color="auto"/>
            <w:right w:val="none" w:sz="0" w:space="0" w:color="auto"/>
          </w:divBdr>
        </w:div>
        <w:div w:id="685248267">
          <w:marLeft w:val="640"/>
          <w:marRight w:val="0"/>
          <w:marTop w:val="0"/>
          <w:marBottom w:val="0"/>
          <w:divBdr>
            <w:top w:val="none" w:sz="0" w:space="0" w:color="auto"/>
            <w:left w:val="none" w:sz="0" w:space="0" w:color="auto"/>
            <w:bottom w:val="none" w:sz="0" w:space="0" w:color="auto"/>
            <w:right w:val="none" w:sz="0" w:space="0" w:color="auto"/>
          </w:divBdr>
        </w:div>
        <w:div w:id="901448749">
          <w:marLeft w:val="640"/>
          <w:marRight w:val="0"/>
          <w:marTop w:val="0"/>
          <w:marBottom w:val="0"/>
          <w:divBdr>
            <w:top w:val="none" w:sz="0" w:space="0" w:color="auto"/>
            <w:left w:val="none" w:sz="0" w:space="0" w:color="auto"/>
            <w:bottom w:val="none" w:sz="0" w:space="0" w:color="auto"/>
            <w:right w:val="none" w:sz="0" w:space="0" w:color="auto"/>
          </w:divBdr>
        </w:div>
        <w:div w:id="1006059039">
          <w:marLeft w:val="640"/>
          <w:marRight w:val="0"/>
          <w:marTop w:val="0"/>
          <w:marBottom w:val="0"/>
          <w:divBdr>
            <w:top w:val="none" w:sz="0" w:space="0" w:color="auto"/>
            <w:left w:val="none" w:sz="0" w:space="0" w:color="auto"/>
            <w:bottom w:val="none" w:sz="0" w:space="0" w:color="auto"/>
            <w:right w:val="none" w:sz="0" w:space="0" w:color="auto"/>
          </w:divBdr>
        </w:div>
        <w:div w:id="973757336">
          <w:marLeft w:val="640"/>
          <w:marRight w:val="0"/>
          <w:marTop w:val="0"/>
          <w:marBottom w:val="0"/>
          <w:divBdr>
            <w:top w:val="none" w:sz="0" w:space="0" w:color="auto"/>
            <w:left w:val="none" w:sz="0" w:space="0" w:color="auto"/>
            <w:bottom w:val="none" w:sz="0" w:space="0" w:color="auto"/>
            <w:right w:val="none" w:sz="0" w:space="0" w:color="auto"/>
          </w:divBdr>
        </w:div>
        <w:div w:id="45417025">
          <w:marLeft w:val="640"/>
          <w:marRight w:val="0"/>
          <w:marTop w:val="0"/>
          <w:marBottom w:val="0"/>
          <w:divBdr>
            <w:top w:val="none" w:sz="0" w:space="0" w:color="auto"/>
            <w:left w:val="none" w:sz="0" w:space="0" w:color="auto"/>
            <w:bottom w:val="none" w:sz="0" w:space="0" w:color="auto"/>
            <w:right w:val="none" w:sz="0" w:space="0" w:color="auto"/>
          </w:divBdr>
        </w:div>
        <w:div w:id="177811299">
          <w:marLeft w:val="640"/>
          <w:marRight w:val="0"/>
          <w:marTop w:val="0"/>
          <w:marBottom w:val="0"/>
          <w:divBdr>
            <w:top w:val="none" w:sz="0" w:space="0" w:color="auto"/>
            <w:left w:val="none" w:sz="0" w:space="0" w:color="auto"/>
            <w:bottom w:val="none" w:sz="0" w:space="0" w:color="auto"/>
            <w:right w:val="none" w:sz="0" w:space="0" w:color="auto"/>
          </w:divBdr>
        </w:div>
        <w:div w:id="95760405">
          <w:marLeft w:val="640"/>
          <w:marRight w:val="0"/>
          <w:marTop w:val="0"/>
          <w:marBottom w:val="0"/>
          <w:divBdr>
            <w:top w:val="none" w:sz="0" w:space="0" w:color="auto"/>
            <w:left w:val="none" w:sz="0" w:space="0" w:color="auto"/>
            <w:bottom w:val="none" w:sz="0" w:space="0" w:color="auto"/>
            <w:right w:val="none" w:sz="0" w:space="0" w:color="auto"/>
          </w:divBdr>
        </w:div>
        <w:div w:id="1037631636">
          <w:marLeft w:val="640"/>
          <w:marRight w:val="0"/>
          <w:marTop w:val="0"/>
          <w:marBottom w:val="0"/>
          <w:divBdr>
            <w:top w:val="none" w:sz="0" w:space="0" w:color="auto"/>
            <w:left w:val="none" w:sz="0" w:space="0" w:color="auto"/>
            <w:bottom w:val="none" w:sz="0" w:space="0" w:color="auto"/>
            <w:right w:val="none" w:sz="0" w:space="0" w:color="auto"/>
          </w:divBdr>
        </w:div>
        <w:div w:id="675881070">
          <w:marLeft w:val="640"/>
          <w:marRight w:val="0"/>
          <w:marTop w:val="0"/>
          <w:marBottom w:val="0"/>
          <w:divBdr>
            <w:top w:val="none" w:sz="0" w:space="0" w:color="auto"/>
            <w:left w:val="none" w:sz="0" w:space="0" w:color="auto"/>
            <w:bottom w:val="none" w:sz="0" w:space="0" w:color="auto"/>
            <w:right w:val="none" w:sz="0" w:space="0" w:color="auto"/>
          </w:divBdr>
        </w:div>
        <w:div w:id="1082684955">
          <w:marLeft w:val="640"/>
          <w:marRight w:val="0"/>
          <w:marTop w:val="0"/>
          <w:marBottom w:val="0"/>
          <w:divBdr>
            <w:top w:val="none" w:sz="0" w:space="0" w:color="auto"/>
            <w:left w:val="none" w:sz="0" w:space="0" w:color="auto"/>
            <w:bottom w:val="none" w:sz="0" w:space="0" w:color="auto"/>
            <w:right w:val="none" w:sz="0" w:space="0" w:color="auto"/>
          </w:divBdr>
        </w:div>
        <w:div w:id="53281806">
          <w:marLeft w:val="640"/>
          <w:marRight w:val="0"/>
          <w:marTop w:val="0"/>
          <w:marBottom w:val="0"/>
          <w:divBdr>
            <w:top w:val="none" w:sz="0" w:space="0" w:color="auto"/>
            <w:left w:val="none" w:sz="0" w:space="0" w:color="auto"/>
            <w:bottom w:val="none" w:sz="0" w:space="0" w:color="auto"/>
            <w:right w:val="none" w:sz="0" w:space="0" w:color="auto"/>
          </w:divBdr>
        </w:div>
        <w:div w:id="356464306">
          <w:marLeft w:val="640"/>
          <w:marRight w:val="0"/>
          <w:marTop w:val="0"/>
          <w:marBottom w:val="0"/>
          <w:divBdr>
            <w:top w:val="none" w:sz="0" w:space="0" w:color="auto"/>
            <w:left w:val="none" w:sz="0" w:space="0" w:color="auto"/>
            <w:bottom w:val="none" w:sz="0" w:space="0" w:color="auto"/>
            <w:right w:val="none" w:sz="0" w:space="0" w:color="auto"/>
          </w:divBdr>
        </w:div>
        <w:div w:id="1579054836">
          <w:marLeft w:val="640"/>
          <w:marRight w:val="0"/>
          <w:marTop w:val="0"/>
          <w:marBottom w:val="0"/>
          <w:divBdr>
            <w:top w:val="none" w:sz="0" w:space="0" w:color="auto"/>
            <w:left w:val="none" w:sz="0" w:space="0" w:color="auto"/>
            <w:bottom w:val="none" w:sz="0" w:space="0" w:color="auto"/>
            <w:right w:val="none" w:sz="0" w:space="0" w:color="auto"/>
          </w:divBdr>
        </w:div>
        <w:div w:id="572158825">
          <w:marLeft w:val="640"/>
          <w:marRight w:val="0"/>
          <w:marTop w:val="0"/>
          <w:marBottom w:val="0"/>
          <w:divBdr>
            <w:top w:val="none" w:sz="0" w:space="0" w:color="auto"/>
            <w:left w:val="none" w:sz="0" w:space="0" w:color="auto"/>
            <w:bottom w:val="none" w:sz="0" w:space="0" w:color="auto"/>
            <w:right w:val="none" w:sz="0" w:space="0" w:color="auto"/>
          </w:divBdr>
        </w:div>
        <w:div w:id="987562495">
          <w:marLeft w:val="640"/>
          <w:marRight w:val="0"/>
          <w:marTop w:val="0"/>
          <w:marBottom w:val="0"/>
          <w:divBdr>
            <w:top w:val="none" w:sz="0" w:space="0" w:color="auto"/>
            <w:left w:val="none" w:sz="0" w:space="0" w:color="auto"/>
            <w:bottom w:val="none" w:sz="0" w:space="0" w:color="auto"/>
            <w:right w:val="none" w:sz="0" w:space="0" w:color="auto"/>
          </w:divBdr>
        </w:div>
        <w:div w:id="268270948">
          <w:marLeft w:val="640"/>
          <w:marRight w:val="0"/>
          <w:marTop w:val="0"/>
          <w:marBottom w:val="0"/>
          <w:divBdr>
            <w:top w:val="none" w:sz="0" w:space="0" w:color="auto"/>
            <w:left w:val="none" w:sz="0" w:space="0" w:color="auto"/>
            <w:bottom w:val="none" w:sz="0" w:space="0" w:color="auto"/>
            <w:right w:val="none" w:sz="0" w:space="0" w:color="auto"/>
          </w:divBdr>
        </w:div>
        <w:div w:id="386531631">
          <w:marLeft w:val="640"/>
          <w:marRight w:val="0"/>
          <w:marTop w:val="0"/>
          <w:marBottom w:val="0"/>
          <w:divBdr>
            <w:top w:val="none" w:sz="0" w:space="0" w:color="auto"/>
            <w:left w:val="none" w:sz="0" w:space="0" w:color="auto"/>
            <w:bottom w:val="none" w:sz="0" w:space="0" w:color="auto"/>
            <w:right w:val="none" w:sz="0" w:space="0" w:color="auto"/>
          </w:divBdr>
        </w:div>
        <w:div w:id="1940483623">
          <w:marLeft w:val="640"/>
          <w:marRight w:val="0"/>
          <w:marTop w:val="0"/>
          <w:marBottom w:val="0"/>
          <w:divBdr>
            <w:top w:val="none" w:sz="0" w:space="0" w:color="auto"/>
            <w:left w:val="none" w:sz="0" w:space="0" w:color="auto"/>
            <w:bottom w:val="none" w:sz="0" w:space="0" w:color="auto"/>
            <w:right w:val="none" w:sz="0" w:space="0" w:color="auto"/>
          </w:divBdr>
        </w:div>
        <w:div w:id="2023900248">
          <w:marLeft w:val="640"/>
          <w:marRight w:val="0"/>
          <w:marTop w:val="0"/>
          <w:marBottom w:val="0"/>
          <w:divBdr>
            <w:top w:val="none" w:sz="0" w:space="0" w:color="auto"/>
            <w:left w:val="none" w:sz="0" w:space="0" w:color="auto"/>
            <w:bottom w:val="none" w:sz="0" w:space="0" w:color="auto"/>
            <w:right w:val="none" w:sz="0" w:space="0" w:color="auto"/>
          </w:divBdr>
        </w:div>
        <w:div w:id="2122259645">
          <w:marLeft w:val="640"/>
          <w:marRight w:val="0"/>
          <w:marTop w:val="0"/>
          <w:marBottom w:val="0"/>
          <w:divBdr>
            <w:top w:val="none" w:sz="0" w:space="0" w:color="auto"/>
            <w:left w:val="none" w:sz="0" w:space="0" w:color="auto"/>
            <w:bottom w:val="none" w:sz="0" w:space="0" w:color="auto"/>
            <w:right w:val="none" w:sz="0" w:space="0" w:color="auto"/>
          </w:divBdr>
        </w:div>
        <w:div w:id="480850741">
          <w:marLeft w:val="640"/>
          <w:marRight w:val="0"/>
          <w:marTop w:val="0"/>
          <w:marBottom w:val="0"/>
          <w:divBdr>
            <w:top w:val="none" w:sz="0" w:space="0" w:color="auto"/>
            <w:left w:val="none" w:sz="0" w:space="0" w:color="auto"/>
            <w:bottom w:val="none" w:sz="0" w:space="0" w:color="auto"/>
            <w:right w:val="none" w:sz="0" w:space="0" w:color="auto"/>
          </w:divBdr>
        </w:div>
        <w:div w:id="563488293">
          <w:marLeft w:val="640"/>
          <w:marRight w:val="0"/>
          <w:marTop w:val="0"/>
          <w:marBottom w:val="0"/>
          <w:divBdr>
            <w:top w:val="none" w:sz="0" w:space="0" w:color="auto"/>
            <w:left w:val="none" w:sz="0" w:space="0" w:color="auto"/>
            <w:bottom w:val="none" w:sz="0" w:space="0" w:color="auto"/>
            <w:right w:val="none" w:sz="0" w:space="0" w:color="auto"/>
          </w:divBdr>
        </w:div>
        <w:div w:id="2110155393">
          <w:marLeft w:val="640"/>
          <w:marRight w:val="0"/>
          <w:marTop w:val="0"/>
          <w:marBottom w:val="0"/>
          <w:divBdr>
            <w:top w:val="none" w:sz="0" w:space="0" w:color="auto"/>
            <w:left w:val="none" w:sz="0" w:space="0" w:color="auto"/>
            <w:bottom w:val="none" w:sz="0" w:space="0" w:color="auto"/>
            <w:right w:val="none" w:sz="0" w:space="0" w:color="auto"/>
          </w:divBdr>
        </w:div>
        <w:div w:id="95030198">
          <w:marLeft w:val="640"/>
          <w:marRight w:val="0"/>
          <w:marTop w:val="0"/>
          <w:marBottom w:val="0"/>
          <w:divBdr>
            <w:top w:val="none" w:sz="0" w:space="0" w:color="auto"/>
            <w:left w:val="none" w:sz="0" w:space="0" w:color="auto"/>
            <w:bottom w:val="none" w:sz="0" w:space="0" w:color="auto"/>
            <w:right w:val="none" w:sz="0" w:space="0" w:color="auto"/>
          </w:divBdr>
        </w:div>
        <w:div w:id="1147015564">
          <w:marLeft w:val="640"/>
          <w:marRight w:val="0"/>
          <w:marTop w:val="0"/>
          <w:marBottom w:val="0"/>
          <w:divBdr>
            <w:top w:val="none" w:sz="0" w:space="0" w:color="auto"/>
            <w:left w:val="none" w:sz="0" w:space="0" w:color="auto"/>
            <w:bottom w:val="none" w:sz="0" w:space="0" w:color="auto"/>
            <w:right w:val="none" w:sz="0" w:space="0" w:color="auto"/>
          </w:divBdr>
        </w:div>
        <w:div w:id="656809645">
          <w:marLeft w:val="640"/>
          <w:marRight w:val="0"/>
          <w:marTop w:val="0"/>
          <w:marBottom w:val="0"/>
          <w:divBdr>
            <w:top w:val="none" w:sz="0" w:space="0" w:color="auto"/>
            <w:left w:val="none" w:sz="0" w:space="0" w:color="auto"/>
            <w:bottom w:val="none" w:sz="0" w:space="0" w:color="auto"/>
            <w:right w:val="none" w:sz="0" w:space="0" w:color="auto"/>
          </w:divBdr>
        </w:div>
        <w:div w:id="1853378705">
          <w:marLeft w:val="640"/>
          <w:marRight w:val="0"/>
          <w:marTop w:val="0"/>
          <w:marBottom w:val="0"/>
          <w:divBdr>
            <w:top w:val="none" w:sz="0" w:space="0" w:color="auto"/>
            <w:left w:val="none" w:sz="0" w:space="0" w:color="auto"/>
            <w:bottom w:val="none" w:sz="0" w:space="0" w:color="auto"/>
            <w:right w:val="none" w:sz="0" w:space="0" w:color="auto"/>
          </w:divBdr>
        </w:div>
        <w:div w:id="1585454548">
          <w:marLeft w:val="640"/>
          <w:marRight w:val="0"/>
          <w:marTop w:val="0"/>
          <w:marBottom w:val="0"/>
          <w:divBdr>
            <w:top w:val="none" w:sz="0" w:space="0" w:color="auto"/>
            <w:left w:val="none" w:sz="0" w:space="0" w:color="auto"/>
            <w:bottom w:val="none" w:sz="0" w:space="0" w:color="auto"/>
            <w:right w:val="none" w:sz="0" w:space="0" w:color="auto"/>
          </w:divBdr>
        </w:div>
        <w:div w:id="1519539546">
          <w:marLeft w:val="640"/>
          <w:marRight w:val="0"/>
          <w:marTop w:val="0"/>
          <w:marBottom w:val="0"/>
          <w:divBdr>
            <w:top w:val="none" w:sz="0" w:space="0" w:color="auto"/>
            <w:left w:val="none" w:sz="0" w:space="0" w:color="auto"/>
            <w:bottom w:val="none" w:sz="0" w:space="0" w:color="auto"/>
            <w:right w:val="none" w:sz="0" w:space="0" w:color="auto"/>
          </w:divBdr>
        </w:div>
        <w:div w:id="1874537022">
          <w:marLeft w:val="640"/>
          <w:marRight w:val="0"/>
          <w:marTop w:val="0"/>
          <w:marBottom w:val="0"/>
          <w:divBdr>
            <w:top w:val="none" w:sz="0" w:space="0" w:color="auto"/>
            <w:left w:val="none" w:sz="0" w:space="0" w:color="auto"/>
            <w:bottom w:val="none" w:sz="0" w:space="0" w:color="auto"/>
            <w:right w:val="none" w:sz="0" w:space="0" w:color="auto"/>
          </w:divBdr>
        </w:div>
        <w:div w:id="836967047">
          <w:marLeft w:val="640"/>
          <w:marRight w:val="0"/>
          <w:marTop w:val="0"/>
          <w:marBottom w:val="0"/>
          <w:divBdr>
            <w:top w:val="none" w:sz="0" w:space="0" w:color="auto"/>
            <w:left w:val="none" w:sz="0" w:space="0" w:color="auto"/>
            <w:bottom w:val="none" w:sz="0" w:space="0" w:color="auto"/>
            <w:right w:val="none" w:sz="0" w:space="0" w:color="auto"/>
          </w:divBdr>
        </w:div>
        <w:div w:id="1154876100">
          <w:marLeft w:val="640"/>
          <w:marRight w:val="0"/>
          <w:marTop w:val="0"/>
          <w:marBottom w:val="0"/>
          <w:divBdr>
            <w:top w:val="none" w:sz="0" w:space="0" w:color="auto"/>
            <w:left w:val="none" w:sz="0" w:space="0" w:color="auto"/>
            <w:bottom w:val="none" w:sz="0" w:space="0" w:color="auto"/>
            <w:right w:val="none" w:sz="0" w:space="0" w:color="auto"/>
          </w:divBdr>
        </w:div>
        <w:div w:id="435492017">
          <w:marLeft w:val="640"/>
          <w:marRight w:val="0"/>
          <w:marTop w:val="0"/>
          <w:marBottom w:val="0"/>
          <w:divBdr>
            <w:top w:val="none" w:sz="0" w:space="0" w:color="auto"/>
            <w:left w:val="none" w:sz="0" w:space="0" w:color="auto"/>
            <w:bottom w:val="none" w:sz="0" w:space="0" w:color="auto"/>
            <w:right w:val="none" w:sz="0" w:space="0" w:color="auto"/>
          </w:divBdr>
        </w:div>
        <w:div w:id="1352950607">
          <w:marLeft w:val="640"/>
          <w:marRight w:val="0"/>
          <w:marTop w:val="0"/>
          <w:marBottom w:val="0"/>
          <w:divBdr>
            <w:top w:val="none" w:sz="0" w:space="0" w:color="auto"/>
            <w:left w:val="none" w:sz="0" w:space="0" w:color="auto"/>
            <w:bottom w:val="none" w:sz="0" w:space="0" w:color="auto"/>
            <w:right w:val="none" w:sz="0" w:space="0" w:color="auto"/>
          </w:divBdr>
        </w:div>
        <w:div w:id="1799030627">
          <w:marLeft w:val="640"/>
          <w:marRight w:val="0"/>
          <w:marTop w:val="0"/>
          <w:marBottom w:val="0"/>
          <w:divBdr>
            <w:top w:val="none" w:sz="0" w:space="0" w:color="auto"/>
            <w:left w:val="none" w:sz="0" w:space="0" w:color="auto"/>
            <w:bottom w:val="none" w:sz="0" w:space="0" w:color="auto"/>
            <w:right w:val="none" w:sz="0" w:space="0" w:color="auto"/>
          </w:divBdr>
        </w:div>
        <w:div w:id="1955556812">
          <w:marLeft w:val="640"/>
          <w:marRight w:val="0"/>
          <w:marTop w:val="0"/>
          <w:marBottom w:val="0"/>
          <w:divBdr>
            <w:top w:val="none" w:sz="0" w:space="0" w:color="auto"/>
            <w:left w:val="none" w:sz="0" w:space="0" w:color="auto"/>
            <w:bottom w:val="none" w:sz="0" w:space="0" w:color="auto"/>
            <w:right w:val="none" w:sz="0" w:space="0" w:color="auto"/>
          </w:divBdr>
        </w:div>
        <w:div w:id="1095129063">
          <w:marLeft w:val="640"/>
          <w:marRight w:val="0"/>
          <w:marTop w:val="0"/>
          <w:marBottom w:val="0"/>
          <w:divBdr>
            <w:top w:val="none" w:sz="0" w:space="0" w:color="auto"/>
            <w:left w:val="none" w:sz="0" w:space="0" w:color="auto"/>
            <w:bottom w:val="none" w:sz="0" w:space="0" w:color="auto"/>
            <w:right w:val="none" w:sz="0" w:space="0" w:color="auto"/>
          </w:divBdr>
        </w:div>
        <w:div w:id="1591888718">
          <w:marLeft w:val="640"/>
          <w:marRight w:val="0"/>
          <w:marTop w:val="0"/>
          <w:marBottom w:val="0"/>
          <w:divBdr>
            <w:top w:val="none" w:sz="0" w:space="0" w:color="auto"/>
            <w:left w:val="none" w:sz="0" w:space="0" w:color="auto"/>
            <w:bottom w:val="none" w:sz="0" w:space="0" w:color="auto"/>
            <w:right w:val="none" w:sz="0" w:space="0" w:color="auto"/>
          </w:divBdr>
        </w:div>
        <w:div w:id="380517125">
          <w:marLeft w:val="640"/>
          <w:marRight w:val="0"/>
          <w:marTop w:val="0"/>
          <w:marBottom w:val="0"/>
          <w:divBdr>
            <w:top w:val="none" w:sz="0" w:space="0" w:color="auto"/>
            <w:left w:val="none" w:sz="0" w:space="0" w:color="auto"/>
            <w:bottom w:val="none" w:sz="0" w:space="0" w:color="auto"/>
            <w:right w:val="none" w:sz="0" w:space="0" w:color="auto"/>
          </w:divBdr>
        </w:div>
        <w:div w:id="1314263481">
          <w:marLeft w:val="640"/>
          <w:marRight w:val="0"/>
          <w:marTop w:val="0"/>
          <w:marBottom w:val="0"/>
          <w:divBdr>
            <w:top w:val="none" w:sz="0" w:space="0" w:color="auto"/>
            <w:left w:val="none" w:sz="0" w:space="0" w:color="auto"/>
            <w:bottom w:val="none" w:sz="0" w:space="0" w:color="auto"/>
            <w:right w:val="none" w:sz="0" w:space="0" w:color="auto"/>
          </w:divBdr>
        </w:div>
        <w:div w:id="2126998479">
          <w:marLeft w:val="640"/>
          <w:marRight w:val="0"/>
          <w:marTop w:val="0"/>
          <w:marBottom w:val="0"/>
          <w:divBdr>
            <w:top w:val="none" w:sz="0" w:space="0" w:color="auto"/>
            <w:left w:val="none" w:sz="0" w:space="0" w:color="auto"/>
            <w:bottom w:val="none" w:sz="0" w:space="0" w:color="auto"/>
            <w:right w:val="none" w:sz="0" w:space="0" w:color="auto"/>
          </w:divBdr>
        </w:div>
      </w:divsChild>
    </w:div>
    <w:div w:id="281503729">
      <w:bodyDiv w:val="1"/>
      <w:marLeft w:val="0"/>
      <w:marRight w:val="0"/>
      <w:marTop w:val="0"/>
      <w:marBottom w:val="0"/>
      <w:divBdr>
        <w:top w:val="none" w:sz="0" w:space="0" w:color="auto"/>
        <w:left w:val="none" w:sz="0" w:space="0" w:color="auto"/>
        <w:bottom w:val="none" w:sz="0" w:space="0" w:color="auto"/>
        <w:right w:val="none" w:sz="0" w:space="0" w:color="auto"/>
      </w:divBdr>
    </w:div>
    <w:div w:id="289169935">
      <w:bodyDiv w:val="1"/>
      <w:marLeft w:val="0"/>
      <w:marRight w:val="0"/>
      <w:marTop w:val="0"/>
      <w:marBottom w:val="0"/>
      <w:divBdr>
        <w:top w:val="none" w:sz="0" w:space="0" w:color="auto"/>
        <w:left w:val="none" w:sz="0" w:space="0" w:color="auto"/>
        <w:bottom w:val="none" w:sz="0" w:space="0" w:color="auto"/>
        <w:right w:val="none" w:sz="0" w:space="0" w:color="auto"/>
      </w:divBdr>
    </w:div>
    <w:div w:id="295642968">
      <w:bodyDiv w:val="1"/>
      <w:marLeft w:val="0"/>
      <w:marRight w:val="0"/>
      <w:marTop w:val="0"/>
      <w:marBottom w:val="0"/>
      <w:divBdr>
        <w:top w:val="none" w:sz="0" w:space="0" w:color="auto"/>
        <w:left w:val="none" w:sz="0" w:space="0" w:color="auto"/>
        <w:bottom w:val="none" w:sz="0" w:space="0" w:color="auto"/>
        <w:right w:val="none" w:sz="0" w:space="0" w:color="auto"/>
      </w:divBdr>
      <w:divsChild>
        <w:div w:id="433284227">
          <w:marLeft w:val="640"/>
          <w:marRight w:val="0"/>
          <w:marTop w:val="0"/>
          <w:marBottom w:val="0"/>
          <w:divBdr>
            <w:top w:val="none" w:sz="0" w:space="0" w:color="auto"/>
            <w:left w:val="none" w:sz="0" w:space="0" w:color="auto"/>
            <w:bottom w:val="none" w:sz="0" w:space="0" w:color="auto"/>
            <w:right w:val="none" w:sz="0" w:space="0" w:color="auto"/>
          </w:divBdr>
        </w:div>
        <w:div w:id="291595117">
          <w:marLeft w:val="640"/>
          <w:marRight w:val="0"/>
          <w:marTop w:val="0"/>
          <w:marBottom w:val="0"/>
          <w:divBdr>
            <w:top w:val="none" w:sz="0" w:space="0" w:color="auto"/>
            <w:left w:val="none" w:sz="0" w:space="0" w:color="auto"/>
            <w:bottom w:val="none" w:sz="0" w:space="0" w:color="auto"/>
            <w:right w:val="none" w:sz="0" w:space="0" w:color="auto"/>
          </w:divBdr>
        </w:div>
        <w:div w:id="1631933607">
          <w:marLeft w:val="640"/>
          <w:marRight w:val="0"/>
          <w:marTop w:val="0"/>
          <w:marBottom w:val="0"/>
          <w:divBdr>
            <w:top w:val="none" w:sz="0" w:space="0" w:color="auto"/>
            <w:left w:val="none" w:sz="0" w:space="0" w:color="auto"/>
            <w:bottom w:val="none" w:sz="0" w:space="0" w:color="auto"/>
            <w:right w:val="none" w:sz="0" w:space="0" w:color="auto"/>
          </w:divBdr>
        </w:div>
        <w:div w:id="938105365">
          <w:marLeft w:val="640"/>
          <w:marRight w:val="0"/>
          <w:marTop w:val="0"/>
          <w:marBottom w:val="0"/>
          <w:divBdr>
            <w:top w:val="none" w:sz="0" w:space="0" w:color="auto"/>
            <w:left w:val="none" w:sz="0" w:space="0" w:color="auto"/>
            <w:bottom w:val="none" w:sz="0" w:space="0" w:color="auto"/>
            <w:right w:val="none" w:sz="0" w:space="0" w:color="auto"/>
          </w:divBdr>
        </w:div>
        <w:div w:id="21785142">
          <w:marLeft w:val="640"/>
          <w:marRight w:val="0"/>
          <w:marTop w:val="0"/>
          <w:marBottom w:val="0"/>
          <w:divBdr>
            <w:top w:val="none" w:sz="0" w:space="0" w:color="auto"/>
            <w:left w:val="none" w:sz="0" w:space="0" w:color="auto"/>
            <w:bottom w:val="none" w:sz="0" w:space="0" w:color="auto"/>
            <w:right w:val="none" w:sz="0" w:space="0" w:color="auto"/>
          </w:divBdr>
        </w:div>
        <w:div w:id="1387949314">
          <w:marLeft w:val="640"/>
          <w:marRight w:val="0"/>
          <w:marTop w:val="0"/>
          <w:marBottom w:val="0"/>
          <w:divBdr>
            <w:top w:val="none" w:sz="0" w:space="0" w:color="auto"/>
            <w:left w:val="none" w:sz="0" w:space="0" w:color="auto"/>
            <w:bottom w:val="none" w:sz="0" w:space="0" w:color="auto"/>
            <w:right w:val="none" w:sz="0" w:space="0" w:color="auto"/>
          </w:divBdr>
        </w:div>
        <w:div w:id="371267572">
          <w:marLeft w:val="640"/>
          <w:marRight w:val="0"/>
          <w:marTop w:val="0"/>
          <w:marBottom w:val="0"/>
          <w:divBdr>
            <w:top w:val="none" w:sz="0" w:space="0" w:color="auto"/>
            <w:left w:val="none" w:sz="0" w:space="0" w:color="auto"/>
            <w:bottom w:val="none" w:sz="0" w:space="0" w:color="auto"/>
            <w:right w:val="none" w:sz="0" w:space="0" w:color="auto"/>
          </w:divBdr>
        </w:div>
        <w:div w:id="187184685">
          <w:marLeft w:val="640"/>
          <w:marRight w:val="0"/>
          <w:marTop w:val="0"/>
          <w:marBottom w:val="0"/>
          <w:divBdr>
            <w:top w:val="none" w:sz="0" w:space="0" w:color="auto"/>
            <w:left w:val="none" w:sz="0" w:space="0" w:color="auto"/>
            <w:bottom w:val="none" w:sz="0" w:space="0" w:color="auto"/>
            <w:right w:val="none" w:sz="0" w:space="0" w:color="auto"/>
          </w:divBdr>
        </w:div>
        <w:div w:id="1741711415">
          <w:marLeft w:val="640"/>
          <w:marRight w:val="0"/>
          <w:marTop w:val="0"/>
          <w:marBottom w:val="0"/>
          <w:divBdr>
            <w:top w:val="none" w:sz="0" w:space="0" w:color="auto"/>
            <w:left w:val="none" w:sz="0" w:space="0" w:color="auto"/>
            <w:bottom w:val="none" w:sz="0" w:space="0" w:color="auto"/>
            <w:right w:val="none" w:sz="0" w:space="0" w:color="auto"/>
          </w:divBdr>
        </w:div>
        <w:div w:id="1038436631">
          <w:marLeft w:val="640"/>
          <w:marRight w:val="0"/>
          <w:marTop w:val="0"/>
          <w:marBottom w:val="0"/>
          <w:divBdr>
            <w:top w:val="none" w:sz="0" w:space="0" w:color="auto"/>
            <w:left w:val="none" w:sz="0" w:space="0" w:color="auto"/>
            <w:bottom w:val="none" w:sz="0" w:space="0" w:color="auto"/>
            <w:right w:val="none" w:sz="0" w:space="0" w:color="auto"/>
          </w:divBdr>
        </w:div>
        <w:div w:id="647199927">
          <w:marLeft w:val="640"/>
          <w:marRight w:val="0"/>
          <w:marTop w:val="0"/>
          <w:marBottom w:val="0"/>
          <w:divBdr>
            <w:top w:val="none" w:sz="0" w:space="0" w:color="auto"/>
            <w:left w:val="none" w:sz="0" w:space="0" w:color="auto"/>
            <w:bottom w:val="none" w:sz="0" w:space="0" w:color="auto"/>
            <w:right w:val="none" w:sz="0" w:space="0" w:color="auto"/>
          </w:divBdr>
        </w:div>
        <w:div w:id="406389815">
          <w:marLeft w:val="640"/>
          <w:marRight w:val="0"/>
          <w:marTop w:val="0"/>
          <w:marBottom w:val="0"/>
          <w:divBdr>
            <w:top w:val="none" w:sz="0" w:space="0" w:color="auto"/>
            <w:left w:val="none" w:sz="0" w:space="0" w:color="auto"/>
            <w:bottom w:val="none" w:sz="0" w:space="0" w:color="auto"/>
            <w:right w:val="none" w:sz="0" w:space="0" w:color="auto"/>
          </w:divBdr>
        </w:div>
        <w:div w:id="705372242">
          <w:marLeft w:val="640"/>
          <w:marRight w:val="0"/>
          <w:marTop w:val="0"/>
          <w:marBottom w:val="0"/>
          <w:divBdr>
            <w:top w:val="none" w:sz="0" w:space="0" w:color="auto"/>
            <w:left w:val="none" w:sz="0" w:space="0" w:color="auto"/>
            <w:bottom w:val="none" w:sz="0" w:space="0" w:color="auto"/>
            <w:right w:val="none" w:sz="0" w:space="0" w:color="auto"/>
          </w:divBdr>
        </w:div>
        <w:div w:id="2010402417">
          <w:marLeft w:val="640"/>
          <w:marRight w:val="0"/>
          <w:marTop w:val="0"/>
          <w:marBottom w:val="0"/>
          <w:divBdr>
            <w:top w:val="none" w:sz="0" w:space="0" w:color="auto"/>
            <w:left w:val="none" w:sz="0" w:space="0" w:color="auto"/>
            <w:bottom w:val="none" w:sz="0" w:space="0" w:color="auto"/>
            <w:right w:val="none" w:sz="0" w:space="0" w:color="auto"/>
          </w:divBdr>
        </w:div>
        <w:div w:id="1590962131">
          <w:marLeft w:val="640"/>
          <w:marRight w:val="0"/>
          <w:marTop w:val="0"/>
          <w:marBottom w:val="0"/>
          <w:divBdr>
            <w:top w:val="none" w:sz="0" w:space="0" w:color="auto"/>
            <w:left w:val="none" w:sz="0" w:space="0" w:color="auto"/>
            <w:bottom w:val="none" w:sz="0" w:space="0" w:color="auto"/>
            <w:right w:val="none" w:sz="0" w:space="0" w:color="auto"/>
          </w:divBdr>
        </w:div>
        <w:div w:id="1540513580">
          <w:marLeft w:val="640"/>
          <w:marRight w:val="0"/>
          <w:marTop w:val="0"/>
          <w:marBottom w:val="0"/>
          <w:divBdr>
            <w:top w:val="none" w:sz="0" w:space="0" w:color="auto"/>
            <w:left w:val="none" w:sz="0" w:space="0" w:color="auto"/>
            <w:bottom w:val="none" w:sz="0" w:space="0" w:color="auto"/>
            <w:right w:val="none" w:sz="0" w:space="0" w:color="auto"/>
          </w:divBdr>
        </w:div>
        <w:div w:id="1253587795">
          <w:marLeft w:val="640"/>
          <w:marRight w:val="0"/>
          <w:marTop w:val="0"/>
          <w:marBottom w:val="0"/>
          <w:divBdr>
            <w:top w:val="none" w:sz="0" w:space="0" w:color="auto"/>
            <w:left w:val="none" w:sz="0" w:space="0" w:color="auto"/>
            <w:bottom w:val="none" w:sz="0" w:space="0" w:color="auto"/>
            <w:right w:val="none" w:sz="0" w:space="0" w:color="auto"/>
          </w:divBdr>
        </w:div>
        <w:div w:id="2059040448">
          <w:marLeft w:val="640"/>
          <w:marRight w:val="0"/>
          <w:marTop w:val="0"/>
          <w:marBottom w:val="0"/>
          <w:divBdr>
            <w:top w:val="none" w:sz="0" w:space="0" w:color="auto"/>
            <w:left w:val="none" w:sz="0" w:space="0" w:color="auto"/>
            <w:bottom w:val="none" w:sz="0" w:space="0" w:color="auto"/>
            <w:right w:val="none" w:sz="0" w:space="0" w:color="auto"/>
          </w:divBdr>
        </w:div>
        <w:div w:id="1493762270">
          <w:marLeft w:val="640"/>
          <w:marRight w:val="0"/>
          <w:marTop w:val="0"/>
          <w:marBottom w:val="0"/>
          <w:divBdr>
            <w:top w:val="none" w:sz="0" w:space="0" w:color="auto"/>
            <w:left w:val="none" w:sz="0" w:space="0" w:color="auto"/>
            <w:bottom w:val="none" w:sz="0" w:space="0" w:color="auto"/>
            <w:right w:val="none" w:sz="0" w:space="0" w:color="auto"/>
          </w:divBdr>
        </w:div>
        <w:div w:id="1174102242">
          <w:marLeft w:val="640"/>
          <w:marRight w:val="0"/>
          <w:marTop w:val="0"/>
          <w:marBottom w:val="0"/>
          <w:divBdr>
            <w:top w:val="none" w:sz="0" w:space="0" w:color="auto"/>
            <w:left w:val="none" w:sz="0" w:space="0" w:color="auto"/>
            <w:bottom w:val="none" w:sz="0" w:space="0" w:color="auto"/>
            <w:right w:val="none" w:sz="0" w:space="0" w:color="auto"/>
          </w:divBdr>
        </w:div>
        <w:div w:id="1899170784">
          <w:marLeft w:val="640"/>
          <w:marRight w:val="0"/>
          <w:marTop w:val="0"/>
          <w:marBottom w:val="0"/>
          <w:divBdr>
            <w:top w:val="none" w:sz="0" w:space="0" w:color="auto"/>
            <w:left w:val="none" w:sz="0" w:space="0" w:color="auto"/>
            <w:bottom w:val="none" w:sz="0" w:space="0" w:color="auto"/>
            <w:right w:val="none" w:sz="0" w:space="0" w:color="auto"/>
          </w:divBdr>
        </w:div>
        <w:div w:id="270355154">
          <w:marLeft w:val="640"/>
          <w:marRight w:val="0"/>
          <w:marTop w:val="0"/>
          <w:marBottom w:val="0"/>
          <w:divBdr>
            <w:top w:val="none" w:sz="0" w:space="0" w:color="auto"/>
            <w:left w:val="none" w:sz="0" w:space="0" w:color="auto"/>
            <w:bottom w:val="none" w:sz="0" w:space="0" w:color="auto"/>
            <w:right w:val="none" w:sz="0" w:space="0" w:color="auto"/>
          </w:divBdr>
        </w:div>
        <w:div w:id="1934240331">
          <w:marLeft w:val="640"/>
          <w:marRight w:val="0"/>
          <w:marTop w:val="0"/>
          <w:marBottom w:val="0"/>
          <w:divBdr>
            <w:top w:val="none" w:sz="0" w:space="0" w:color="auto"/>
            <w:left w:val="none" w:sz="0" w:space="0" w:color="auto"/>
            <w:bottom w:val="none" w:sz="0" w:space="0" w:color="auto"/>
            <w:right w:val="none" w:sz="0" w:space="0" w:color="auto"/>
          </w:divBdr>
        </w:div>
        <w:div w:id="305857321">
          <w:marLeft w:val="640"/>
          <w:marRight w:val="0"/>
          <w:marTop w:val="0"/>
          <w:marBottom w:val="0"/>
          <w:divBdr>
            <w:top w:val="none" w:sz="0" w:space="0" w:color="auto"/>
            <w:left w:val="none" w:sz="0" w:space="0" w:color="auto"/>
            <w:bottom w:val="none" w:sz="0" w:space="0" w:color="auto"/>
            <w:right w:val="none" w:sz="0" w:space="0" w:color="auto"/>
          </w:divBdr>
        </w:div>
        <w:div w:id="1132290732">
          <w:marLeft w:val="640"/>
          <w:marRight w:val="0"/>
          <w:marTop w:val="0"/>
          <w:marBottom w:val="0"/>
          <w:divBdr>
            <w:top w:val="none" w:sz="0" w:space="0" w:color="auto"/>
            <w:left w:val="none" w:sz="0" w:space="0" w:color="auto"/>
            <w:bottom w:val="none" w:sz="0" w:space="0" w:color="auto"/>
            <w:right w:val="none" w:sz="0" w:space="0" w:color="auto"/>
          </w:divBdr>
        </w:div>
        <w:div w:id="22633011">
          <w:marLeft w:val="640"/>
          <w:marRight w:val="0"/>
          <w:marTop w:val="0"/>
          <w:marBottom w:val="0"/>
          <w:divBdr>
            <w:top w:val="none" w:sz="0" w:space="0" w:color="auto"/>
            <w:left w:val="none" w:sz="0" w:space="0" w:color="auto"/>
            <w:bottom w:val="none" w:sz="0" w:space="0" w:color="auto"/>
            <w:right w:val="none" w:sz="0" w:space="0" w:color="auto"/>
          </w:divBdr>
        </w:div>
        <w:div w:id="1857311142">
          <w:marLeft w:val="640"/>
          <w:marRight w:val="0"/>
          <w:marTop w:val="0"/>
          <w:marBottom w:val="0"/>
          <w:divBdr>
            <w:top w:val="none" w:sz="0" w:space="0" w:color="auto"/>
            <w:left w:val="none" w:sz="0" w:space="0" w:color="auto"/>
            <w:bottom w:val="none" w:sz="0" w:space="0" w:color="auto"/>
            <w:right w:val="none" w:sz="0" w:space="0" w:color="auto"/>
          </w:divBdr>
        </w:div>
        <w:div w:id="1532954936">
          <w:marLeft w:val="640"/>
          <w:marRight w:val="0"/>
          <w:marTop w:val="0"/>
          <w:marBottom w:val="0"/>
          <w:divBdr>
            <w:top w:val="none" w:sz="0" w:space="0" w:color="auto"/>
            <w:left w:val="none" w:sz="0" w:space="0" w:color="auto"/>
            <w:bottom w:val="none" w:sz="0" w:space="0" w:color="auto"/>
            <w:right w:val="none" w:sz="0" w:space="0" w:color="auto"/>
          </w:divBdr>
        </w:div>
        <w:div w:id="672606170">
          <w:marLeft w:val="640"/>
          <w:marRight w:val="0"/>
          <w:marTop w:val="0"/>
          <w:marBottom w:val="0"/>
          <w:divBdr>
            <w:top w:val="none" w:sz="0" w:space="0" w:color="auto"/>
            <w:left w:val="none" w:sz="0" w:space="0" w:color="auto"/>
            <w:bottom w:val="none" w:sz="0" w:space="0" w:color="auto"/>
            <w:right w:val="none" w:sz="0" w:space="0" w:color="auto"/>
          </w:divBdr>
        </w:div>
        <w:div w:id="1961034684">
          <w:marLeft w:val="640"/>
          <w:marRight w:val="0"/>
          <w:marTop w:val="0"/>
          <w:marBottom w:val="0"/>
          <w:divBdr>
            <w:top w:val="none" w:sz="0" w:space="0" w:color="auto"/>
            <w:left w:val="none" w:sz="0" w:space="0" w:color="auto"/>
            <w:bottom w:val="none" w:sz="0" w:space="0" w:color="auto"/>
            <w:right w:val="none" w:sz="0" w:space="0" w:color="auto"/>
          </w:divBdr>
        </w:div>
        <w:div w:id="1322852105">
          <w:marLeft w:val="640"/>
          <w:marRight w:val="0"/>
          <w:marTop w:val="0"/>
          <w:marBottom w:val="0"/>
          <w:divBdr>
            <w:top w:val="none" w:sz="0" w:space="0" w:color="auto"/>
            <w:left w:val="none" w:sz="0" w:space="0" w:color="auto"/>
            <w:bottom w:val="none" w:sz="0" w:space="0" w:color="auto"/>
            <w:right w:val="none" w:sz="0" w:space="0" w:color="auto"/>
          </w:divBdr>
        </w:div>
        <w:div w:id="613290576">
          <w:marLeft w:val="640"/>
          <w:marRight w:val="0"/>
          <w:marTop w:val="0"/>
          <w:marBottom w:val="0"/>
          <w:divBdr>
            <w:top w:val="none" w:sz="0" w:space="0" w:color="auto"/>
            <w:left w:val="none" w:sz="0" w:space="0" w:color="auto"/>
            <w:bottom w:val="none" w:sz="0" w:space="0" w:color="auto"/>
            <w:right w:val="none" w:sz="0" w:space="0" w:color="auto"/>
          </w:divBdr>
        </w:div>
        <w:div w:id="443114091">
          <w:marLeft w:val="640"/>
          <w:marRight w:val="0"/>
          <w:marTop w:val="0"/>
          <w:marBottom w:val="0"/>
          <w:divBdr>
            <w:top w:val="none" w:sz="0" w:space="0" w:color="auto"/>
            <w:left w:val="none" w:sz="0" w:space="0" w:color="auto"/>
            <w:bottom w:val="none" w:sz="0" w:space="0" w:color="auto"/>
            <w:right w:val="none" w:sz="0" w:space="0" w:color="auto"/>
          </w:divBdr>
        </w:div>
        <w:div w:id="1451239762">
          <w:marLeft w:val="640"/>
          <w:marRight w:val="0"/>
          <w:marTop w:val="0"/>
          <w:marBottom w:val="0"/>
          <w:divBdr>
            <w:top w:val="none" w:sz="0" w:space="0" w:color="auto"/>
            <w:left w:val="none" w:sz="0" w:space="0" w:color="auto"/>
            <w:bottom w:val="none" w:sz="0" w:space="0" w:color="auto"/>
            <w:right w:val="none" w:sz="0" w:space="0" w:color="auto"/>
          </w:divBdr>
        </w:div>
        <w:div w:id="840437929">
          <w:marLeft w:val="640"/>
          <w:marRight w:val="0"/>
          <w:marTop w:val="0"/>
          <w:marBottom w:val="0"/>
          <w:divBdr>
            <w:top w:val="none" w:sz="0" w:space="0" w:color="auto"/>
            <w:left w:val="none" w:sz="0" w:space="0" w:color="auto"/>
            <w:bottom w:val="none" w:sz="0" w:space="0" w:color="auto"/>
            <w:right w:val="none" w:sz="0" w:space="0" w:color="auto"/>
          </w:divBdr>
        </w:div>
        <w:div w:id="821653924">
          <w:marLeft w:val="640"/>
          <w:marRight w:val="0"/>
          <w:marTop w:val="0"/>
          <w:marBottom w:val="0"/>
          <w:divBdr>
            <w:top w:val="none" w:sz="0" w:space="0" w:color="auto"/>
            <w:left w:val="none" w:sz="0" w:space="0" w:color="auto"/>
            <w:bottom w:val="none" w:sz="0" w:space="0" w:color="auto"/>
            <w:right w:val="none" w:sz="0" w:space="0" w:color="auto"/>
          </w:divBdr>
        </w:div>
        <w:div w:id="1209489760">
          <w:marLeft w:val="640"/>
          <w:marRight w:val="0"/>
          <w:marTop w:val="0"/>
          <w:marBottom w:val="0"/>
          <w:divBdr>
            <w:top w:val="none" w:sz="0" w:space="0" w:color="auto"/>
            <w:left w:val="none" w:sz="0" w:space="0" w:color="auto"/>
            <w:bottom w:val="none" w:sz="0" w:space="0" w:color="auto"/>
            <w:right w:val="none" w:sz="0" w:space="0" w:color="auto"/>
          </w:divBdr>
        </w:div>
        <w:div w:id="1757902132">
          <w:marLeft w:val="640"/>
          <w:marRight w:val="0"/>
          <w:marTop w:val="0"/>
          <w:marBottom w:val="0"/>
          <w:divBdr>
            <w:top w:val="none" w:sz="0" w:space="0" w:color="auto"/>
            <w:left w:val="none" w:sz="0" w:space="0" w:color="auto"/>
            <w:bottom w:val="none" w:sz="0" w:space="0" w:color="auto"/>
            <w:right w:val="none" w:sz="0" w:space="0" w:color="auto"/>
          </w:divBdr>
        </w:div>
        <w:div w:id="1821579635">
          <w:marLeft w:val="640"/>
          <w:marRight w:val="0"/>
          <w:marTop w:val="0"/>
          <w:marBottom w:val="0"/>
          <w:divBdr>
            <w:top w:val="none" w:sz="0" w:space="0" w:color="auto"/>
            <w:left w:val="none" w:sz="0" w:space="0" w:color="auto"/>
            <w:bottom w:val="none" w:sz="0" w:space="0" w:color="auto"/>
            <w:right w:val="none" w:sz="0" w:space="0" w:color="auto"/>
          </w:divBdr>
        </w:div>
        <w:div w:id="1453983463">
          <w:marLeft w:val="640"/>
          <w:marRight w:val="0"/>
          <w:marTop w:val="0"/>
          <w:marBottom w:val="0"/>
          <w:divBdr>
            <w:top w:val="none" w:sz="0" w:space="0" w:color="auto"/>
            <w:left w:val="none" w:sz="0" w:space="0" w:color="auto"/>
            <w:bottom w:val="none" w:sz="0" w:space="0" w:color="auto"/>
            <w:right w:val="none" w:sz="0" w:space="0" w:color="auto"/>
          </w:divBdr>
        </w:div>
        <w:div w:id="1542010305">
          <w:marLeft w:val="640"/>
          <w:marRight w:val="0"/>
          <w:marTop w:val="0"/>
          <w:marBottom w:val="0"/>
          <w:divBdr>
            <w:top w:val="none" w:sz="0" w:space="0" w:color="auto"/>
            <w:left w:val="none" w:sz="0" w:space="0" w:color="auto"/>
            <w:bottom w:val="none" w:sz="0" w:space="0" w:color="auto"/>
            <w:right w:val="none" w:sz="0" w:space="0" w:color="auto"/>
          </w:divBdr>
        </w:div>
        <w:div w:id="1318925679">
          <w:marLeft w:val="640"/>
          <w:marRight w:val="0"/>
          <w:marTop w:val="0"/>
          <w:marBottom w:val="0"/>
          <w:divBdr>
            <w:top w:val="none" w:sz="0" w:space="0" w:color="auto"/>
            <w:left w:val="none" w:sz="0" w:space="0" w:color="auto"/>
            <w:bottom w:val="none" w:sz="0" w:space="0" w:color="auto"/>
            <w:right w:val="none" w:sz="0" w:space="0" w:color="auto"/>
          </w:divBdr>
        </w:div>
        <w:div w:id="1949312951">
          <w:marLeft w:val="640"/>
          <w:marRight w:val="0"/>
          <w:marTop w:val="0"/>
          <w:marBottom w:val="0"/>
          <w:divBdr>
            <w:top w:val="none" w:sz="0" w:space="0" w:color="auto"/>
            <w:left w:val="none" w:sz="0" w:space="0" w:color="auto"/>
            <w:bottom w:val="none" w:sz="0" w:space="0" w:color="auto"/>
            <w:right w:val="none" w:sz="0" w:space="0" w:color="auto"/>
          </w:divBdr>
        </w:div>
        <w:div w:id="702289147">
          <w:marLeft w:val="640"/>
          <w:marRight w:val="0"/>
          <w:marTop w:val="0"/>
          <w:marBottom w:val="0"/>
          <w:divBdr>
            <w:top w:val="none" w:sz="0" w:space="0" w:color="auto"/>
            <w:left w:val="none" w:sz="0" w:space="0" w:color="auto"/>
            <w:bottom w:val="none" w:sz="0" w:space="0" w:color="auto"/>
            <w:right w:val="none" w:sz="0" w:space="0" w:color="auto"/>
          </w:divBdr>
        </w:div>
        <w:div w:id="2095399856">
          <w:marLeft w:val="640"/>
          <w:marRight w:val="0"/>
          <w:marTop w:val="0"/>
          <w:marBottom w:val="0"/>
          <w:divBdr>
            <w:top w:val="none" w:sz="0" w:space="0" w:color="auto"/>
            <w:left w:val="none" w:sz="0" w:space="0" w:color="auto"/>
            <w:bottom w:val="none" w:sz="0" w:space="0" w:color="auto"/>
            <w:right w:val="none" w:sz="0" w:space="0" w:color="auto"/>
          </w:divBdr>
        </w:div>
        <w:div w:id="1552620143">
          <w:marLeft w:val="640"/>
          <w:marRight w:val="0"/>
          <w:marTop w:val="0"/>
          <w:marBottom w:val="0"/>
          <w:divBdr>
            <w:top w:val="none" w:sz="0" w:space="0" w:color="auto"/>
            <w:left w:val="none" w:sz="0" w:space="0" w:color="auto"/>
            <w:bottom w:val="none" w:sz="0" w:space="0" w:color="auto"/>
            <w:right w:val="none" w:sz="0" w:space="0" w:color="auto"/>
          </w:divBdr>
        </w:div>
        <w:div w:id="565841113">
          <w:marLeft w:val="640"/>
          <w:marRight w:val="0"/>
          <w:marTop w:val="0"/>
          <w:marBottom w:val="0"/>
          <w:divBdr>
            <w:top w:val="none" w:sz="0" w:space="0" w:color="auto"/>
            <w:left w:val="none" w:sz="0" w:space="0" w:color="auto"/>
            <w:bottom w:val="none" w:sz="0" w:space="0" w:color="auto"/>
            <w:right w:val="none" w:sz="0" w:space="0" w:color="auto"/>
          </w:divBdr>
        </w:div>
        <w:div w:id="1779446294">
          <w:marLeft w:val="640"/>
          <w:marRight w:val="0"/>
          <w:marTop w:val="0"/>
          <w:marBottom w:val="0"/>
          <w:divBdr>
            <w:top w:val="none" w:sz="0" w:space="0" w:color="auto"/>
            <w:left w:val="none" w:sz="0" w:space="0" w:color="auto"/>
            <w:bottom w:val="none" w:sz="0" w:space="0" w:color="auto"/>
            <w:right w:val="none" w:sz="0" w:space="0" w:color="auto"/>
          </w:divBdr>
        </w:div>
        <w:div w:id="2098017120">
          <w:marLeft w:val="640"/>
          <w:marRight w:val="0"/>
          <w:marTop w:val="0"/>
          <w:marBottom w:val="0"/>
          <w:divBdr>
            <w:top w:val="none" w:sz="0" w:space="0" w:color="auto"/>
            <w:left w:val="none" w:sz="0" w:space="0" w:color="auto"/>
            <w:bottom w:val="none" w:sz="0" w:space="0" w:color="auto"/>
            <w:right w:val="none" w:sz="0" w:space="0" w:color="auto"/>
          </w:divBdr>
        </w:div>
        <w:div w:id="263074072">
          <w:marLeft w:val="640"/>
          <w:marRight w:val="0"/>
          <w:marTop w:val="0"/>
          <w:marBottom w:val="0"/>
          <w:divBdr>
            <w:top w:val="none" w:sz="0" w:space="0" w:color="auto"/>
            <w:left w:val="none" w:sz="0" w:space="0" w:color="auto"/>
            <w:bottom w:val="none" w:sz="0" w:space="0" w:color="auto"/>
            <w:right w:val="none" w:sz="0" w:space="0" w:color="auto"/>
          </w:divBdr>
        </w:div>
        <w:div w:id="1990093061">
          <w:marLeft w:val="640"/>
          <w:marRight w:val="0"/>
          <w:marTop w:val="0"/>
          <w:marBottom w:val="0"/>
          <w:divBdr>
            <w:top w:val="none" w:sz="0" w:space="0" w:color="auto"/>
            <w:left w:val="none" w:sz="0" w:space="0" w:color="auto"/>
            <w:bottom w:val="none" w:sz="0" w:space="0" w:color="auto"/>
            <w:right w:val="none" w:sz="0" w:space="0" w:color="auto"/>
          </w:divBdr>
        </w:div>
        <w:div w:id="467285138">
          <w:marLeft w:val="640"/>
          <w:marRight w:val="0"/>
          <w:marTop w:val="0"/>
          <w:marBottom w:val="0"/>
          <w:divBdr>
            <w:top w:val="none" w:sz="0" w:space="0" w:color="auto"/>
            <w:left w:val="none" w:sz="0" w:space="0" w:color="auto"/>
            <w:bottom w:val="none" w:sz="0" w:space="0" w:color="auto"/>
            <w:right w:val="none" w:sz="0" w:space="0" w:color="auto"/>
          </w:divBdr>
        </w:div>
        <w:div w:id="1723479550">
          <w:marLeft w:val="640"/>
          <w:marRight w:val="0"/>
          <w:marTop w:val="0"/>
          <w:marBottom w:val="0"/>
          <w:divBdr>
            <w:top w:val="none" w:sz="0" w:space="0" w:color="auto"/>
            <w:left w:val="none" w:sz="0" w:space="0" w:color="auto"/>
            <w:bottom w:val="none" w:sz="0" w:space="0" w:color="auto"/>
            <w:right w:val="none" w:sz="0" w:space="0" w:color="auto"/>
          </w:divBdr>
        </w:div>
        <w:div w:id="1724334197">
          <w:marLeft w:val="640"/>
          <w:marRight w:val="0"/>
          <w:marTop w:val="0"/>
          <w:marBottom w:val="0"/>
          <w:divBdr>
            <w:top w:val="none" w:sz="0" w:space="0" w:color="auto"/>
            <w:left w:val="none" w:sz="0" w:space="0" w:color="auto"/>
            <w:bottom w:val="none" w:sz="0" w:space="0" w:color="auto"/>
            <w:right w:val="none" w:sz="0" w:space="0" w:color="auto"/>
          </w:divBdr>
        </w:div>
        <w:div w:id="1616667889">
          <w:marLeft w:val="640"/>
          <w:marRight w:val="0"/>
          <w:marTop w:val="0"/>
          <w:marBottom w:val="0"/>
          <w:divBdr>
            <w:top w:val="none" w:sz="0" w:space="0" w:color="auto"/>
            <w:left w:val="none" w:sz="0" w:space="0" w:color="auto"/>
            <w:bottom w:val="none" w:sz="0" w:space="0" w:color="auto"/>
            <w:right w:val="none" w:sz="0" w:space="0" w:color="auto"/>
          </w:divBdr>
        </w:div>
        <w:div w:id="382753259">
          <w:marLeft w:val="640"/>
          <w:marRight w:val="0"/>
          <w:marTop w:val="0"/>
          <w:marBottom w:val="0"/>
          <w:divBdr>
            <w:top w:val="none" w:sz="0" w:space="0" w:color="auto"/>
            <w:left w:val="none" w:sz="0" w:space="0" w:color="auto"/>
            <w:bottom w:val="none" w:sz="0" w:space="0" w:color="auto"/>
            <w:right w:val="none" w:sz="0" w:space="0" w:color="auto"/>
          </w:divBdr>
        </w:div>
        <w:div w:id="598682463">
          <w:marLeft w:val="640"/>
          <w:marRight w:val="0"/>
          <w:marTop w:val="0"/>
          <w:marBottom w:val="0"/>
          <w:divBdr>
            <w:top w:val="none" w:sz="0" w:space="0" w:color="auto"/>
            <w:left w:val="none" w:sz="0" w:space="0" w:color="auto"/>
            <w:bottom w:val="none" w:sz="0" w:space="0" w:color="auto"/>
            <w:right w:val="none" w:sz="0" w:space="0" w:color="auto"/>
          </w:divBdr>
        </w:div>
        <w:div w:id="1803842732">
          <w:marLeft w:val="640"/>
          <w:marRight w:val="0"/>
          <w:marTop w:val="0"/>
          <w:marBottom w:val="0"/>
          <w:divBdr>
            <w:top w:val="none" w:sz="0" w:space="0" w:color="auto"/>
            <w:left w:val="none" w:sz="0" w:space="0" w:color="auto"/>
            <w:bottom w:val="none" w:sz="0" w:space="0" w:color="auto"/>
            <w:right w:val="none" w:sz="0" w:space="0" w:color="auto"/>
          </w:divBdr>
        </w:div>
        <w:div w:id="59376731">
          <w:marLeft w:val="640"/>
          <w:marRight w:val="0"/>
          <w:marTop w:val="0"/>
          <w:marBottom w:val="0"/>
          <w:divBdr>
            <w:top w:val="none" w:sz="0" w:space="0" w:color="auto"/>
            <w:left w:val="none" w:sz="0" w:space="0" w:color="auto"/>
            <w:bottom w:val="none" w:sz="0" w:space="0" w:color="auto"/>
            <w:right w:val="none" w:sz="0" w:space="0" w:color="auto"/>
          </w:divBdr>
        </w:div>
        <w:div w:id="820997402">
          <w:marLeft w:val="640"/>
          <w:marRight w:val="0"/>
          <w:marTop w:val="0"/>
          <w:marBottom w:val="0"/>
          <w:divBdr>
            <w:top w:val="none" w:sz="0" w:space="0" w:color="auto"/>
            <w:left w:val="none" w:sz="0" w:space="0" w:color="auto"/>
            <w:bottom w:val="none" w:sz="0" w:space="0" w:color="auto"/>
            <w:right w:val="none" w:sz="0" w:space="0" w:color="auto"/>
          </w:divBdr>
        </w:div>
        <w:div w:id="741440901">
          <w:marLeft w:val="640"/>
          <w:marRight w:val="0"/>
          <w:marTop w:val="0"/>
          <w:marBottom w:val="0"/>
          <w:divBdr>
            <w:top w:val="none" w:sz="0" w:space="0" w:color="auto"/>
            <w:left w:val="none" w:sz="0" w:space="0" w:color="auto"/>
            <w:bottom w:val="none" w:sz="0" w:space="0" w:color="auto"/>
            <w:right w:val="none" w:sz="0" w:space="0" w:color="auto"/>
          </w:divBdr>
        </w:div>
        <w:div w:id="2056655594">
          <w:marLeft w:val="640"/>
          <w:marRight w:val="0"/>
          <w:marTop w:val="0"/>
          <w:marBottom w:val="0"/>
          <w:divBdr>
            <w:top w:val="none" w:sz="0" w:space="0" w:color="auto"/>
            <w:left w:val="none" w:sz="0" w:space="0" w:color="auto"/>
            <w:bottom w:val="none" w:sz="0" w:space="0" w:color="auto"/>
            <w:right w:val="none" w:sz="0" w:space="0" w:color="auto"/>
          </w:divBdr>
        </w:div>
        <w:div w:id="773745793">
          <w:marLeft w:val="640"/>
          <w:marRight w:val="0"/>
          <w:marTop w:val="0"/>
          <w:marBottom w:val="0"/>
          <w:divBdr>
            <w:top w:val="none" w:sz="0" w:space="0" w:color="auto"/>
            <w:left w:val="none" w:sz="0" w:space="0" w:color="auto"/>
            <w:bottom w:val="none" w:sz="0" w:space="0" w:color="auto"/>
            <w:right w:val="none" w:sz="0" w:space="0" w:color="auto"/>
          </w:divBdr>
        </w:div>
        <w:div w:id="914778602">
          <w:marLeft w:val="640"/>
          <w:marRight w:val="0"/>
          <w:marTop w:val="0"/>
          <w:marBottom w:val="0"/>
          <w:divBdr>
            <w:top w:val="none" w:sz="0" w:space="0" w:color="auto"/>
            <w:left w:val="none" w:sz="0" w:space="0" w:color="auto"/>
            <w:bottom w:val="none" w:sz="0" w:space="0" w:color="auto"/>
            <w:right w:val="none" w:sz="0" w:space="0" w:color="auto"/>
          </w:divBdr>
        </w:div>
        <w:div w:id="1547718729">
          <w:marLeft w:val="640"/>
          <w:marRight w:val="0"/>
          <w:marTop w:val="0"/>
          <w:marBottom w:val="0"/>
          <w:divBdr>
            <w:top w:val="none" w:sz="0" w:space="0" w:color="auto"/>
            <w:left w:val="none" w:sz="0" w:space="0" w:color="auto"/>
            <w:bottom w:val="none" w:sz="0" w:space="0" w:color="auto"/>
            <w:right w:val="none" w:sz="0" w:space="0" w:color="auto"/>
          </w:divBdr>
        </w:div>
        <w:div w:id="631440817">
          <w:marLeft w:val="640"/>
          <w:marRight w:val="0"/>
          <w:marTop w:val="0"/>
          <w:marBottom w:val="0"/>
          <w:divBdr>
            <w:top w:val="none" w:sz="0" w:space="0" w:color="auto"/>
            <w:left w:val="none" w:sz="0" w:space="0" w:color="auto"/>
            <w:bottom w:val="none" w:sz="0" w:space="0" w:color="auto"/>
            <w:right w:val="none" w:sz="0" w:space="0" w:color="auto"/>
          </w:divBdr>
        </w:div>
        <w:div w:id="1782605710">
          <w:marLeft w:val="640"/>
          <w:marRight w:val="0"/>
          <w:marTop w:val="0"/>
          <w:marBottom w:val="0"/>
          <w:divBdr>
            <w:top w:val="none" w:sz="0" w:space="0" w:color="auto"/>
            <w:left w:val="none" w:sz="0" w:space="0" w:color="auto"/>
            <w:bottom w:val="none" w:sz="0" w:space="0" w:color="auto"/>
            <w:right w:val="none" w:sz="0" w:space="0" w:color="auto"/>
          </w:divBdr>
        </w:div>
        <w:div w:id="1557400361">
          <w:marLeft w:val="640"/>
          <w:marRight w:val="0"/>
          <w:marTop w:val="0"/>
          <w:marBottom w:val="0"/>
          <w:divBdr>
            <w:top w:val="none" w:sz="0" w:space="0" w:color="auto"/>
            <w:left w:val="none" w:sz="0" w:space="0" w:color="auto"/>
            <w:bottom w:val="none" w:sz="0" w:space="0" w:color="auto"/>
            <w:right w:val="none" w:sz="0" w:space="0" w:color="auto"/>
          </w:divBdr>
        </w:div>
        <w:div w:id="736510622">
          <w:marLeft w:val="640"/>
          <w:marRight w:val="0"/>
          <w:marTop w:val="0"/>
          <w:marBottom w:val="0"/>
          <w:divBdr>
            <w:top w:val="none" w:sz="0" w:space="0" w:color="auto"/>
            <w:left w:val="none" w:sz="0" w:space="0" w:color="auto"/>
            <w:bottom w:val="none" w:sz="0" w:space="0" w:color="auto"/>
            <w:right w:val="none" w:sz="0" w:space="0" w:color="auto"/>
          </w:divBdr>
        </w:div>
        <w:div w:id="906106762">
          <w:marLeft w:val="640"/>
          <w:marRight w:val="0"/>
          <w:marTop w:val="0"/>
          <w:marBottom w:val="0"/>
          <w:divBdr>
            <w:top w:val="none" w:sz="0" w:space="0" w:color="auto"/>
            <w:left w:val="none" w:sz="0" w:space="0" w:color="auto"/>
            <w:bottom w:val="none" w:sz="0" w:space="0" w:color="auto"/>
            <w:right w:val="none" w:sz="0" w:space="0" w:color="auto"/>
          </w:divBdr>
        </w:div>
        <w:div w:id="435756080">
          <w:marLeft w:val="640"/>
          <w:marRight w:val="0"/>
          <w:marTop w:val="0"/>
          <w:marBottom w:val="0"/>
          <w:divBdr>
            <w:top w:val="none" w:sz="0" w:space="0" w:color="auto"/>
            <w:left w:val="none" w:sz="0" w:space="0" w:color="auto"/>
            <w:bottom w:val="none" w:sz="0" w:space="0" w:color="auto"/>
            <w:right w:val="none" w:sz="0" w:space="0" w:color="auto"/>
          </w:divBdr>
        </w:div>
        <w:div w:id="1695962307">
          <w:marLeft w:val="640"/>
          <w:marRight w:val="0"/>
          <w:marTop w:val="0"/>
          <w:marBottom w:val="0"/>
          <w:divBdr>
            <w:top w:val="none" w:sz="0" w:space="0" w:color="auto"/>
            <w:left w:val="none" w:sz="0" w:space="0" w:color="auto"/>
            <w:bottom w:val="none" w:sz="0" w:space="0" w:color="auto"/>
            <w:right w:val="none" w:sz="0" w:space="0" w:color="auto"/>
          </w:divBdr>
        </w:div>
        <w:div w:id="1490513806">
          <w:marLeft w:val="640"/>
          <w:marRight w:val="0"/>
          <w:marTop w:val="0"/>
          <w:marBottom w:val="0"/>
          <w:divBdr>
            <w:top w:val="none" w:sz="0" w:space="0" w:color="auto"/>
            <w:left w:val="none" w:sz="0" w:space="0" w:color="auto"/>
            <w:bottom w:val="none" w:sz="0" w:space="0" w:color="auto"/>
            <w:right w:val="none" w:sz="0" w:space="0" w:color="auto"/>
          </w:divBdr>
        </w:div>
        <w:div w:id="1178735859">
          <w:marLeft w:val="640"/>
          <w:marRight w:val="0"/>
          <w:marTop w:val="0"/>
          <w:marBottom w:val="0"/>
          <w:divBdr>
            <w:top w:val="none" w:sz="0" w:space="0" w:color="auto"/>
            <w:left w:val="none" w:sz="0" w:space="0" w:color="auto"/>
            <w:bottom w:val="none" w:sz="0" w:space="0" w:color="auto"/>
            <w:right w:val="none" w:sz="0" w:space="0" w:color="auto"/>
          </w:divBdr>
        </w:div>
        <w:div w:id="800534856">
          <w:marLeft w:val="640"/>
          <w:marRight w:val="0"/>
          <w:marTop w:val="0"/>
          <w:marBottom w:val="0"/>
          <w:divBdr>
            <w:top w:val="none" w:sz="0" w:space="0" w:color="auto"/>
            <w:left w:val="none" w:sz="0" w:space="0" w:color="auto"/>
            <w:bottom w:val="none" w:sz="0" w:space="0" w:color="auto"/>
            <w:right w:val="none" w:sz="0" w:space="0" w:color="auto"/>
          </w:divBdr>
        </w:div>
        <w:div w:id="884559224">
          <w:marLeft w:val="640"/>
          <w:marRight w:val="0"/>
          <w:marTop w:val="0"/>
          <w:marBottom w:val="0"/>
          <w:divBdr>
            <w:top w:val="none" w:sz="0" w:space="0" w:color="auto"/>
            <w:left w:val="none" w:sz="0" w:space="0" w:color="auto"/>
            <w:bottom w:val="none" w:sz="0" w:space="0" w:color="auto"/>
            <w:right w:val="none" w:sz="0" w:space="0" w:color="auto"/>
          </w:divBdr>
        </w:div>
        <w:div w:id="257714571">
          <w:marLeft w:val="640"/>
          <w:marRight w:val="0"/>
          <w:marTop w:val="0"/>
          <w:marBottom w:val="0"/>
          <w:divBdr>
            <w:top w:val="none" w:sz="0" w:space="0" w:color="auto"/>
            <w:left w:val="none" w:sz="0" w:space="0" w:color="auto"/>
            <w:bottom w:val="none" w:sz="0" w:space="0" w:color="auto"/>
            <w:right w:val="none" w:sz="0" w:space="0" w:color="auto"/>
          </w:divBdr>
        </w:div>
        <w:div w:id="616571404">
          <w:marLeft w:val="640"/>
          <w:marRight w:val="0"/>
          <w:marTop w:val="0"/>
          <w:marBottom w:val="0"/>
          <w:divBdr>
            <w:top w:val="none" w:sz="0" w:space="0" w:color="auto"/>
            <w:left w:val="none" w:sz="0" w:space="0" w:color="auto"/>
            <w:bottom w:val="none" w:sz="0" w:space="0" w:color="auto"/>
            <w:right w:val="none" w:sz="0" w:space="0" w:color="auto"/>
          </w:divBdr>
        </w:div>
        <w:div w:id="790825169">
          <w:marLeft w:val="640"/>
          <w:marRight w:val="0"/>
          <w:marTop w:val="0"/>
          <w:marBottom w:val="0"/>
          <w:divBdr>
            <w:top w:val="none" w:sz="0" w:space="0" w:color="auto"/>
            <w:left w:val="none" w:sz="0" w:space="0" w:color="auto"/>
            <w:bottom w:val="none" w:sz="0" w:space="0" w:color="auto"/>
            <w:right w:val="none" w:sz="0" w:space="0" w:color="auto"/>
          </w:divBdr>
        </w:div>
        <w:div w:id="1220941531">
          <w:marLeft w:val="640"/>
          <w:marRight w:val="0"/>
          <w:marTop w:val="0"/>
          <w:marBottom w:val="0"/>
          <w:divBdr>
            <w:top w:val="none" w:sz="0" w:space="0" w:color="auto"/>
            <w:left w:val="none" w:sz="0" w:space="0" w:color="auto"/>
            <w:bottom w:val="none" w:sz="0" w:space="0" w:color="auto"/>
            <w:right w:val="none" w:sz="0" w:space="0" w:color="auto"/>
          </w:divBdr>
        </w:div>
        <w:div w:id="1597592945">
          <w:marLeft w:val="640"/>
          <w:marRight w:val="0"/>
          <w:marTop w:val="0"/>
          <w:marBottom w:val="0"/>
          <w:divBdr>
            <w:top w:val="none" w:sz="0" w:space="0" w:color="auto"/>
            <w:left w:val="none" w:sz="0" w:space="0" w:color="auto"/>
            <w:bottom w:val="none" w:sz="0" w:space="0" w:color="auto"/>
            <w:right w:val="none" w:sz="0" w:space="0" w:color="auto"/>
          </w:divBdr>
        </w:div>
        <w:div w:id="2121029274">
          <w:marLeft w:val="640"/>
          <w:marRight w:val="0"/>
          <w:marTop w:val="0"/>
          <w:marBottom w:val="0"/>
          <w:divBdr>
            <w:top w:val="none" w:sz="0" w:space="0" w:color="auto"/>
            <w:left w:val="none" w:sz="0" w:space="0" w:color="auto"/>
            <w:bottom w:val="none" w:sz="0" w:space="0" w:color="auto"/>
            <w:right w:val="none" w:sz="0" w:space="0" w:color="auto"/>
          </w:divBdr>
        </w:div>
        <w:div w:id="1861700051">
          <w:marLeft w:val="640"/>
          <w:marRight w:val="0"/>
          <w:marTop w:val="0"/>
          <w:marBottom w:val="0"/>
          <w:divBdr>
            <w:top w:val="none" w:sz="0" w:space="0" w:color="auto"/>
            <w:left w:val="none" w:sz="0" w:space="0" w:color="auto"/>
            <w:bottom w:val="none" w:sz="0" w:space="0" w:color="auto"/>
            <w:right w:val="none" w:sz="0" w:space="0" w:color="auto"/>
          </w:divBdr>
        </w:div>
        <w:div w:id="1260916177">
          <w:marLeft w:val="640"/>
          <w:marRight w:val="0"/>
          <w:marTop w:val="0"/>
          <w:marBottom w:val="0"/>
          <w:divBdr>
            <w:top w:val="none" w:sz="0" w:space="0" w:color="auto"/>
            <w:left w:val="none" w:sz="0" w:space="0" w:color="auto"/>
            <w:bottom w:val="none" w:sz="0" w:space="0" w:color="auto"/>
            <w:right w:val="none" w:sz="0" w:space="0" w:color="auto"/>
          </w:divBdr>
        </w:div>
        <w:div w:id="151139218">
          <w:marLeft w:val="640"/>
          <w:marRight w:val="0"/>
          <w:marTop w:val="0"/>
          <w:marBottom w:val="0"/>
          <w:divBdr>
            <w:top w:val="none" w:sz="0" w:space="0" w:color="auto"/>
            <w:left w:val="none" w:sz="0" w:space="0" w:color="auto"/>
            <w:bottom w:val="none" w:sz="0" w:space="0" w:color="auto"/>
            <w:right w:val="none" w:sz="0" w:space="0" w:color="auto"/>
          </w:divBdr>
        </w:div>
        <w:div w:id="1902255073">
          <w:marLeft w:val="640"/>
          <w:marRight w:val="0"/>
          <w:marTop w:val="0"/>
          <w:marBottom w:val="0"/>
          <w:divBdr>
            <w:top w:val="none" w:sz="0" w:space="0" w:color="auto"/>
            <w:left w:val="none" w:sz="0" w:space="0" w:color="auto"/>
            <w:bottom w:val="none" w:sz="0" w:space="0" w:color="auto"/>
            <w:right w:val="none" w:sz="0" w:space="0" w:color="auto"/>
          </w:divBdr>
        </w:div>
        <w:div w:id="232281370">
          <w:marLeft w:val="640"/>
          <w:marRight w:val="0"/>
          <w:marTop w:val="0"/>
          <w:marBottom w:val="0"/>
          <w:divBdr>
            <w:top w:val="none" w:sz="0" w:space="0" w:color="auto"/>
            <w:left w:val="none" w:sz="0" w:space="0" w:color="auto"/>
            <w:bottom w:val="none" w:sz="0" w:space="0" w:color="auto"/>
            <w:right w:val="none" w:sz="0" w:space="0" w:color="auto"/>
          </w:divBdr>
        </w:div>
        <w:div w:id="1950356962">
          <w:marLeft w:val="640"/>
          <w:marRight w:val="0"/>
          <w:marTop w:val="0"/>
          <w:marBottom w:val="0"/>
          <w:divBdr>
            <w:top w:val="none" w:sz="0" w:space="0" w:color="auto"/>
            <w:left w:val="none" w:sz="0" w:space="0" w:color="auto"/>
            <w:bottom w:val="none" w:sz="0" w:space="0" w:color="auto"/>
            <w:right w:val="none" w:sz="0" w:space="0" w:color="auto"/>
          </w:divBdr>
        </w:div>
        <w:div w:id="116218290">
          <w:marLeft w:val="640"/>
          <w:marRight w:val="0"/>
          <w:marTop w:val="0"/>
          <w:marBottom w:val="0"/>
          <w:divBdr>
            <w:top w:val="none" w:sz="0" w:space="0" w:color="auto"/>
            <w:left w:val="none" w:sz="0" w:space="0" w:color="auto"/>
            <w:bottom w:val="none" w:sz="0" w:space="0" w:color="auto"/>
            <w:right w:val="none" w:sz="0" w:space="0" w:color="auto"/>
          </w:divBdr>
        </w:div>
        <w:div w:id="737436628">
          <w:marLeft w:val="640"/>
          <w:marRight w:val="0"/>
          <w:marTop w:val="0"/>
          <w:marBottom w:val="0"/>
          <w:divBdr>
            <w:top w:val="none" w:sz="0" w:space="0" w:color="auto"/>
            <w:left w:val="none" w:sz="0" w:space="0" w:color="auto"/>
            <w:bottom w:val="none" w:sz="0" w:space="0" w:color="auto"/>
            <w:right w:val="none" w:sz="0" w:space="0" w:color="auto"/>
          </w:divBdr>
        </w:div>
        <w:div w:id="1540625712">
          <w:marLeft w:val="640"/>
          <w:marRight w:val="0"/>
          <w:marTop w:val="0"/>
          <w:marBottom w:val="0"/>
          <w:divBdr>
            <w:top w:val="none" w:sz="0" w:space="0" w:color="auto"/>
            <w:left w:val="none" w:sz="0" w:space="0" w:color="auto"/>
            <w:bottom w:val="none" w:sz="0" w:space="0" w:color="auto"/>
            <w:right w:val="none" w:sz="0" w:space="0" w:color="auto"/>
          </w:divBdr>
        </w:div>
        <w:div w:id="1456867400">
          <w:marLeft w:val="640"/>
          <w:marRight w:val="0"/>
          <w:marTop w:val="0"/>
          <w:marBottom w:val="0"/>
          <w:divBdr>
            <w:top w:val="none" w:sz="0" w:space="0" w:color="auto"/>
            <w:left w:val="none" w:sz="0" w:space="0" w:color="auto"/>
            <w:bottom w:val="none" w:sz="0" w:space="0" w:color="auto"/>
            <w:right w:val="none" w:sz="0" w:space="0" w:color="auto"/>
          </w:divBdr>
        </w:div>
        <w:div w:id="1026979155">
          <w:marLeft w:val="640"/>
          <w:marRight w:val="0"/>
          <w:marTop w:val="0"/>
          <w:marBottom w:val="0"/>
          <w:divBdr>
            <w:top w:val="none" w:sz="0" w:space="0" w:color="auto"/>
            <w:left w:val="none" w:sz="0" w:space="0" w:color="auto"/>
            <w:bottom w:val="none" w:sz="0" w:space="0" w:color="auto"/>
            <w:right w:val="none" w:sz="0" w:space="0" w:color="auto"/>
          </w:divBdr>
        </w:div>
        <w:div w:id="468137416">
          <w:marLeft w:val="640"/>
          <w:marRight w:val="0"/>
          <w:marTop w:val="0"/>
          <w:marBottom w:val="0"/>
          <w:divBdr>
            <w:top w:val="none" w:sz="0" w:space="0" w:color="auto"/>
            <w:left w:val="none" w:sz="0" w:space="0" w:color="auto"/>
            <w:bottom w:val="none" w:sz="0" w:space="0" w:color="auto"/>
            <w:right w:val="none" w:sz="0" w:space="0" w:color="auto"/>
          </w:divBdr>
        </w:div>
        <w:div w:id="1116605163">
          <w:marLeft w:val="640"/>
          <w:marRight w:val="0"/>
          <w:marTop w:val="0"/>
          <w:marBottom w:val="0"/>
          <w:divBdr>
            <w:top w:val="none" w:sz="0" w:space="0" w:color="auto"/>
            <w:left w:val="none" w:sz="0" w:space="0" w:color="auto"/>
            <w:bottom w:val="none" w:sz="0" w:space="0" w:color="auto"/>
            <w:right w:val="none" w:sz="0" w:space="0" w:color="auto"/>
          </w:divBdr>
        </w:div>
        <w:div w:id="1377781321">
          <w:marLeft w:val="640"/>
          <w:marRight w:val="0"/>
          <w:marTop w:val="0"/>
          <w:marBottom w:val="0"/>
          <w:divBdr>
            <w:top w:val="none" w:sz="0" w:space="0" w:color="auto"/>
            <w:left w:val="none" w:sz="0" w:space="0" w:color="auto"/>
            <w:bottom w:val="none" w:sz="0" w:space="0" w:color="auto"/>
            <w:right w:val="none" w:sz="0" w:space="0" w:color="auto"/>
          </w:divBdr>
        </w:div>
        <w:div w:id="216817603">
          <w:marLeft w:val="640"/>
          <w:marRight w:val="0"/>
          <w:marTop w:val="0"/>
          <w:marBottom w:val="0"/>
          <w:divBdr>
            <w:top w:val="none" w:sz="0" w:space="0" w:color="auto"/>
            <w:left w:val="none" w:sz="0" w:space="0" w:color="auto"/>
            <w:bottom w:val="none" w:sz="0" w:space="0" w:color="auto"/>
            <w:right w:val="none" w:sz="0" w:space="0" w:color="auto"/>
          </w:divBdr>
        </w:div>
        <w:div w:id="1401904804">
          <w:marLeft w:val="640"/>
          <w:marRight w:val="0"/>
          <w:marTop w:val="0"/>
          <w:marBottom w:val="0"/>
          <w:divBdr>
            <w:top w:val="none" w:sz="0" w:space="0" w:color="auto"/>
            <w:left w:val="none" w:sz="0" w:space="0" w:color="auto"/>
            <w:bottom w:val="none" w:sz="0" w:space="0" w:color="auto"/>
            <w:right w:val="none" w:sz="0" w:space="0" w:color="auto"/>
          </w:divBdr>
        </w:div>
        <w:div w:id="1364096728">
          <w:marLeft w:val="640"/>
          <w:marRight w:val="0"/>
          <w:marTop w:val="0"/>
          <w:marBottom w:val="0"/>
          <w:divBdr>
            <w:top w:val="none" w:sz="0" w:space="0" w:color="auto"/>
            <w:left w:val="none" w:sz="0" w:space="0" w:color="auto"/>
            <w:bottom w:val="none" w:sz="0" w:space="0" w:color="auto"/>
            <w:right w:val="none" w:sz="0" w:space="0" w:color="auto"/>
          </w:divBdr>
        </w:div>
        <w:div w:id="1789936248">
          <w:marLeft w:val="640"/>
          <w:marRight w:val="0"/>
          <w:marTop w:val="0"/>
          <w:marBottom w:val="0"/>
          <w:divBdr>
            <w:top w:val="none" w:sz="0" w:space="0" w:color="auto"/>
            <w:left w:val="none" w:sz="0" w:space="0" w:color="auto"/>
            <w:bottom w:val="none" w:sz="0" w:space="0" w:color="auto"/>
            <w:right w:val="none" w:sz="0" w:space="0" w:color="auto"/>
          </w:divBdr>
        </w:div>
        <w:div w:id="56246100">
          <w:marLeft w:val="640"/>
          <w:marRight w:val="0"/>
          <w:marTop w:val="0"/>
          <w:marBottom w:val="0"/>
          <w:divBdr>
            <w:top w:val="none" w:sz="0" w:space="0" w:color="auto"/>
            <w:left w:val="none" w:sz="0" w:space="0" w:color="auto"/>
            <w:bottom w:val="none" w:sz="0" w:space="0" w:color="auto"/>
            <w:right w:val="none" w:sz="0" w:space="0" w:color="auto"/>
          </w:divBdr>
        </w:div>
        <w:div w:id="57946679">
          <w:marLeft w:val="640"/>
          <w:marRight w:val="0"/>
          <w:marTop w:val="0"/>
          <w:marBottom w:val="0"/>
          <w:divBdr>
            <w:top w:val="none" w:sz="0" w:space="0" w:color="auto"/>
            <w:left w:val="none" w:sz="0" w:space="0" w:color="auto"/>
            <w:bottom w:val="none" w:sz="0" w:space="0" w:color="auto"/>
            <w:right w:val="none" w:sz="0" w:space="0" w:color="auto"/>
          </w:divBdr>
        </w:div>
        <w:div w:id="2019767013">
          <w:marLeft w:val="640"/>
          <w:marRight w:val="0"/>
          <w:marTop w:val="0"/>
          <w:marBottom w:val="0"/>
          <w:divBdr>
            <w:top w:val="none" w:sz="0" w:space="0" w:color="auto"/>
            <w:left w:val="none" w:sz="0" w:space="0" w:color="auto"/>
            <w:bottom w:val="none" w:sz="0" w:space="0" w:color="auto"/>
            <w:right w:val="none" w:sz="0" w:space="0" w:color="auto"/>
          </w:divBdr>
        </w:div>
        <w:div w:id="174270010">
          <w:marLeft w:val="640"/>
          <w:marRight w:val="0"/>
          <w:marTop w:val="0"/>
          <w:marBottom w:val="0"/>
          <w:divBdr>
            <w:top w:val="none" w:sz="0" w:space="0" w:color="auto"/>
            <w:left w:val="none" w:sz="0" w:space="0" w:color="auto"/>
            <w:bottom w:val="none" w:sz="0" w:space="0" w:color="auto"/>
            <w:right w:val="none" w:sz="0" w:space="0" w:color="auto"/>
          </w:divBdr>
        </w:div>
        <w:div w:id="48497474">
          <w:marLeft w:val="640"/>
          <w:marRight w:val="0"/>
          <w:marTop w:val="0"/>
          <w:marBottom w:val="0"/>
          <w:divBdr>
            <w:top w:val="none" w:sz="0" w:space="0" w:color="auto"/>
            <w:left w:val="none" w:sz="0" w:space="0" w:color="auto"/>
            <w:bottom w:val="none" w:sz="0" w:space="0" w:color="auto"/>
            <w:right w:val="none" w:sz="0" w:space="0" w:color="auto"/>
          </w:divBdr>
        </w:div>
        <w:div w:id="340620714">
          <w:marLeft w:val="640"/>
          <w:marRight w:val="0"/>
          <w:marTop w:val="0"/>
          <w:marBottom w:val="0"/>
          <w:divBdr>
            <w:top w:val="none" w:sz="0" w:space="0" w:color="auto"/>
            <w:left w:val="none" w:sz="0" w:space="0" w:color="auto"/>
            <w:bottom w:val="none" w:sz="0" w:space="0" w:color="auto"/>
            <w:right w:val="none" w:sz="0" w:space="0" w:color="auto"/>
          </w:divBdr>
        </w:div>
        <w:div w:id="863904160">
          <w:marLeft w:val="640"/>
          <w:marRight w:val="0"/>
          <w:marTop w:val="0"/>
          <w:marBottom w:val="0"/>
          <w:divBdr>
            <w:top w:val="none" w:sz="0" w:space="0" w:color="auto"/>
            <w:left w:val="none" w:sz="0" w:space="0" w:color="auto"/>
            <w:bottom w:val="none" w:sz="0" w:space="0" w:color="auto"/>
            <w:right w:val="none" w:sz="0" w:space="0" w:color="auto"/>
          </w:divBdr>
        </w:div>
        <w:div w:id="1009249">
          <w:marLeft w:val="640"/>
          <w:marRight w:val="0"/>
          <w:marTop w:val="0"/>
          <w:marBottom w:val="0"/>
          <w:divBdr>
            <w:top w:val="none" w:sz="0" w:space="0" w:color="auto"/>
            <w:left w:val="none" w:sz="0" w:space="0" w:color="auto"/>
            <w:bottom w:val="none" w:sz="0" w:space="0" w:color="auto"/>
            <w:right w:val="none" w:sz="0" w:space="0" w:color="auto"/>
          </w:divBdr>
        </w:div>
        <w:div w:id="1081567435">
          <w:marLeft w:val="640"/>
          <w:marRight w:val="0"/>
          <w:marTop w:val="0"/>
          <w:marBottom w:val="0"/>
          <w:divBdr>
            <w:top w:val="none" w:sz="0" w:space="0" w:color="auto"/>
            <w:left w:val="none" w:sz="0" w:space="0" w:color="auto"/>
            <w:bottom w:val="none" w:sz="0" w:space="0" w:color="auto"/>
            <w:right w:val="none" w:sz="0" w:space="0" w:color="auto"/>
          </w:divBdr>
        </w:div>
        <w:div w:id="1554657618">
          <w:marLeft w:val="640"/>
          <w:marRight w:val="0"/>
          <w:marTop w:val="0"/>
          <w:marBottom w:val="0"/>
          <w:divBdr>
            <w:top w:val="none" w:sz="0" w:space="0" w:color="auto"/>
            <w:left w:val="none" w:sz="0" w:space="0" w:color="auto"/>
            <w:bottom w:val="none" w:sz="0" w:space="0" w:color="auto"/>
            <w:right w:val="none" w:sz="0" w:space="0" w:color="auto"/>
          </w:divBdr>
        </w:div>
        <w:div w:id="850290972">
          <w:marLeft w:val="640"/>
          <w:marRight w:val="0"/>
          <w:marTop w:val="0"/>
          <w:marBottom w:val="0"/>
          <w:divBdr>
            <w:top w:val="none" w:sz="0" w:space="0" w:color="auto"/>
            <w:left w:val="none" w:sz="0" w:space="0" w:color="auto"/>
            <w:bottom w:val="none" w:sz="0" w:space="0" w:color="auto"/>
            <w:right w:val="none" w:sz="0" w:space="0" w:color="auto"/>
          </w:divBdr>
        </w:div>
        <w:div w:id="20400149">
          <w:marLeft w:val="640"/>
          <w:marRight w:val="0"/>
          <w:marTop w:val="0"/>
          <w:marBottom w:val="0"/>
          <w:divBdr>
            <w:top w:val="none" w:sz="0" w:space="0" w:color="auto"/>
            <w:left w:val="none" w:sz="0" w:space="0" w:color="auto"/>
            <w:bottom w:val="none" w:sz="0" w:space="0" w:color="auto"/>
            <w:right w:val="none" w:sz="0" w:space="0" w:color="auto"/>
          </w:divBdr>
        </w:div>
        <w:div w:id="1631133965">
          <w:marLeft w:val="640"/>
          <w:marRight w:val="0"/>
          <w:marTop w:val="0"/>
          <w:marBottom w:val="0"/>
          <w:divBdr>
            <w:top w:val="none" w:sz="0" w:space="0" w:color="auto"/>
            <w:left w:val="none" w:sz="0" w:space="0" w:color="auto"/>
            <w:bottom w:val="none" w:sz="0" w:space="0" w:color="auto"/>
            <w:right w:val="none" w:sz="0" w:space="0" w:color="auto"/>
          </w:divBdr>
        </w:div>
        <w:div w:id="119689173">
          <w:marLeft w:val="640"/>
          <w:marRight w:val="0"/>
          <w:marTop w:val="0"/>
          <w:marBottom w:val="0"/>
          <w:divBdr>
            <w:top w:val="none" w:sz="0" w:space="0" w:color="auto"/>
            <w:left w:val="none" w:sz="0" w:space="0" w:color="auto"/>
            <w:bottom w:val="none" w:sz="0" w:space="0" w:color="auto"/>
            <w:right w:val="none" w:sz="0" w:space="0" w:color="auto"/>
          </w:divBdr>
        </w:div>
        <w:div w:id="774517622">
          <w:marLeft w:val="640"/>
          <w:marRight w:val="0"/>
          <w:marTop w:val="0"/>
          <w:marBottom w:val="0"/>
          <w:divBdr>
            <w:top w:val="none" w:sz="0" w:space="0" w:color="auto"/>
            <w:left w:val="none" w:sz="0" w:space="0" w:color="auto"/>
            <w:bottom w:val="none" w:sz="0" w:space="0" w:color="auto"/>
            <w:right w:val="none" w:sz="0" w:space="0" w:color="auto"/>
          </w:divBdr>
        </w:div>
        <w:div w:id="1577402645">
          <w:marLeft w:val="640"/>
          <w:marRight w:val="0"/>
          <w:marTop w:val="0"/>
          <w:marBottom w:val="0"/>
          <w:divBdr>
            <w:top w:val="none" w:sz="0" w:space="0" w:color="auto"/>
            <w:left w:val="none" w:sz="0" w:space="0" w:color="auto"/>
            <w:bottom w:val="none" w:sz="0" w:space="0" w:color="auto"/>
            <w:right w:val="none" w:sz="0" w:space="0" w:color="auto"/>
          </w:divBdr>
        </w:div>
        <w:div w:id="1884055732">
          <w:marLeft w:val="640"/>
          <w:marRight w:val="0"/>
          <w:marTop w:val="0"/>
          <w:marBottom w:val="0"/>
          <w:divBdr>
            <w:top w:val="none" w:sz="0" w:space="0" w:color="auto"/>
            <w:left w:val="none" w:sz="0" w:space="0" w:color="auto"/>
            <w:bottom w:val="none" w:sz="0" w:space="0" w:color="auto"/>
            <w:right w:val="none" w:sz="0" w:space="0" w:color="auto"/>
          </w:divBdr>
        </w:div>
        <w:div w:id="1813253817">
          <w:marLeft w:val="640"/>
          <w:marRight w:val="0"/>
          <w:marTop w:val="0"/>
          <w:marBottom w:val="0"/>
          <w:divBdr>
            <w:top w:val="none" w:sz="0" w:space="0" w:color="auto"/>
            <w:left w:val="none" w:sz="0" w:space="0" w:color="auto"/>
            <w:bottom w:val="none" w:sz="0" w:space="0" w:color="auto"/>
            <w:right w:val="none" w:sz="0" w:space="0" w:color="auto"/>
          </w:divBdr>
        </w:div>
        <w:div w:id="1728526692">
          <w:marLeft w:val="640"/>
          <w:marRight w:val="0"/>
          <w:marTop w:val="0"/>
          <w:marBottom w:val="0"/>
          <w:divBdr>
            <w:top w:val="none" w:sz="0" w:space="0" w:color="auto"/>
            <w:left w:val="none" w:sz="0" w:space="0" w:color="auto"/>
            <w:bottom w:val="none" w:sz="0" w:space="0" w:color="auto"/>
            <w:right w:val="none" w:sz="0" w:space="0" w:color="auto"/>
          </w:divBdr>
        </w:div>
        <w:div w:id="1130510086">
          <w:marLeft w:val="640"/>
          <w:marRight w:val="0"/>
          <w:marTop w:val="0"/>
          <w:marBottom w:val="0"/>
          <w:divBdr>
            <w:top w:val="none" w:sz="0" w:space="0" w:color="auto"/>
            <w:left w:val="none" w:sz="0" w:space="0" w:color="auto"/>
            <w:bottom w:val="none" w:sz="0" w:space="0" w:color="auto"/>
            <w:right w:val="none" w:sz="0" w:space="0" w:color="auto"/>
          </w:divBdr>
        </w:div>
        <w:div w:id="1999578614">
          <w:marLeft w:val="640"/>
          <w:marRight w:val="0"/>
          <w:marTop w:val="0"/>
          <w:marBottom w:val="0"/>
          <w:divBdr>
            <w:top w:val="none" w:sz="0" w:space="0" w:color="auto"/>
            <w:left w:val="none" w:sz="0" w:space="0" w:color="auto"/>
            <w:bottom w:val="none" w:sz="0" w:space="0" w:color="auto"/>
            <w:right w:val="none" w:sz="0" w:space="0" w:color="auto"/>
          </w:divBdr>
        </w:div>
        <w:div w:id="1447970586">
          <w:marLeft w:val="640"/>
          <w:marRight w:val="0"/>
          <w:marTop w:val="0"/>
          <w:marBottom w:val="0"/>
          <w:divBdr>
            <w:top w:val="none" w:sz="0" w:space="0" w:color="auto"/>
            <w:left w:val="none" w:sz="0" w:space="0" w:color="auto"/>
            <w:bottom w:val="none" w:sz="0" w:space="0" w:color="auto"/>
            <w:right w:val="none" w:sz="0" w:space="0" w:color="auto"/>
          </w:divBdr>
        </w:div>
        <w:div w:id="1029338485">
          <w:marLeft w:val="640"/>
          <w:marRight w:val="0"/>
          <w:marTop w:val="0"/>
          <w:marBottom w:val="0"/>
          <w:divBdr>
            <w:top w:val="none" w:sz="0" w:space="0" w:color="auto"/>
            <w:left w:val="none" w:sz="0" w:space="0" w:color="auto"/>
            <w:bottom w:val="none" w:sz="0" w:space="0" w:color="auto"/>
            <w:right w:val="none" w:sz="0" w:space="0" w:color="auto"/>
          </w:divBdr>
        </w:div>
        <w:div w:id="819427099">
          <w:marLeft w:val="640"/>
          <w:marRight w:val="0"/>
          <w:marTop w:val="0"/>
          <w:marBottom w:val="0"/>
          <w:divBdr>
            <w:top w:val="none" w:sz="0" w:space="0" w:color="auto"/>
            <w:left w:val="none" w:sz="0" w:space="0" w:color="auto"/>
            <w:bottom w:val="none" w:sz="0" w:space="0" w:color="auto"/>
            <w:right w:val="none" w:sz="0" w:space="0" w:color="auto"/>
          </w:divBdr>
        </w:div>
        <w:div w:id="1655062075">
          <w:marLeft w:val="640"/>
          <w:marRight w:val="0"/>
          <w:marTop w:val="0"/>
          <w:marBottom w:val="0"/>
          <w:divBdr>
            <w:top w:val="none" w:sz="0" w:space="0" w:color="auto"/>
            <w:left w:val="none" w:sz="0" w:space="0" w:color="auto"/>
            <w:bottom w:val="none" w:sz="0" w:space="0" w:color="auto"/>
            <w:right w:val="none" w:sz="0" w:space="0" w:color="auto"/>
          </w:divBdr>
        </w:div>
        <w:div w:id="33773134">
          <w:marLeft w:val="640"/>
          <w:marRight w:val="0"/>
          <w:marTop w:val="0"/>
          <w:marBottom w:val="0"/>
          <w:divBdr>
            <w:top w:val="none" w:sz="0" w:space="0" w:color="auto"/>
            <w:left w:val="none" w:sz="0" w:space="0" w:color="auto"/>
            <w:bottom w:val="none" w:sz="0" w:space="0" w:color="auto"/>
            <w:right w:val="none" w:sz="0" w:space="0" w:color="auto"/>
          </w:divBdr>
        </w:div>
        <w:div w:id="91895663">
          <w:marLeft w:val="640"/>
          <w:marRight w:val="0"/>
          <w:marTop w:val="0"/>
          <w:marBottom w:val="0"/>
          <w:divBdr>
            <w:top w:val="none" w:sz="0" w:space="0" w:color="auto"/>
            <w:left w:val="none" w:sz="0" w:space="0" w:color="auto"/>
            <w:bottom w:val="none" w:sz="0" w:space="0" w:color="auto"/>
            <w:right w:val="none" w:sz="0" w:space="0" w:color="auto"/>
          </w:divBdr>
        </w:div>
        <w:div w:id="727805722">
          <w:marLeft w:val="640"/>
          <w:marRight w:val="0"/>
          <w:marTop w:val="0"/>
          <w:marBottom w:val="0"/>
          <w:divBdr>
            <w:top w:val="none" w:sz="0" w:space="0" w:color="auto"/>
            <w:left w:val="none" w:sz="0" w:space="0" w:color="auto"/>
            <w:bottom w:val="none" w:sz="0" w:space="0" w:color="auto"/>
            <w:right w:val="none" w:sz="0" w:space="0" w:color="auto"/>
          </w:divBdr>
        </w:div>
        <w:div w:id="1579750832">
          <w:marLeft w:val="640"/>
          <w:marRight w:val="0"/>
          <w:marTop w:val="0"/>
          <w:marBottom w:val="0"/>
          <w:divBdr>
            <w:top w:val="none" w:sz="0" w:space="0" w:color="auto"/>
            <w:left w:val="none" w:sz="0" w:space="0" w:color="auto"/>
            <w:bottom w:val="none" w:sz="0" w:space="0" w:color="auto"/>
            <w:right w:val="none" w:sz="0" w:space="0" w:color="auto"/>
          </w:divBdr>
        </w:div>
        <w:div w:id="146483750">
          <w:marLeft w:val="640"/>
          <w:marRight w:val="0"/>
          <w:marTop w:val="0"/>
          <w:marBottom w:val="0"/>
          <w:divBdr>
            <w:top w:val="none" w:sz="0" w:space="0" w:color="auto"/>
            <w:left w:val="none" w:sz="0" w:space="0" w:color="auto"/>
            <w:bottom w:val="none" w:sz="0" w:space="0" w:color="auto"/>
            <w:right w:val="none" w:sz="0" w:space="0" w:color="auto"/>
          </w:divBdr>
        </w:div>
        <w:div w:id="2012291426">
          <w:marLeft w:val="640"/>
          <w:marRight w:val="0"/>
          <w:marTop w:val="0"/>
          <w:marBottom w:val="0"/>
          <w:divBdr>
            <w:top w:val="none" w:sz="0" w:space="0" w:color="auto"/>
            <w:left w:val="none" w:sz="0" w:space="0" w:color="auto"/>
            <w:bottom w:val="none" w:sz="0" w:space="0" w:color="auto"/>
            <w:right w:val="none" w:sz="0" w:space="0" w:color="auto"/>
          </w:divBdr>
        </w:div>
        <w:div w:id="1277173587">
          <w:marLeft w:val="640"/>
          <w:marRight w:val="0"/>
          <w:marTop w:val="0"/>
          <w:marBottom w:val="0"/>
          <w:divBdr>
            <w:top w:val="none" w:sz="0" w:space="0" w:color="auto"/>
            <w:left w:val="none" w:sz="0" w:space="0" w:color="auto"/>
            <w:bottom w:val="none" w:sz="0" w:space="0" w:color="auto"/>
            <w:right w:val="none" w:sz="0" w:space="0" w:color="auto"/>
          </w:divBdr>
        </w:div>
        <w:div w:id="1028411364">
          <w:marLeft w:val="640"/>
          <w:marRight w:val="0"/>
          <w:marTop w:val="0"/>
          <w:marBottom w:val="0"/>
          <w:divBdr>
            <w:top w:val="none" w:sz="0" w:space="0" w:color="auto"/>
            <w:left w:val="none" w:sz="0" w:space="0" w:color="auto"/>
            <w:bottom w:val="none" w:sz="0" w:space="0" w:color="auto"/>
            <w:right w:val="none" w:sz="0" w:space="0" w:color="auto"/>
          </w:divBdr>
        </w:div>
        <w:div w:id="2131313863">
          <w:marLeft w:val="640"/>
          <w:marRight w:val="0"/>
          <w:marTop w:val="0"/>
          <w:marBottom w:val="0"/>
          <w:divBdr>
            <w:top w:val="none" w:sz="0" w:space="0" w:color="auto"/>
            <w:left w:val="none" w:sz="0" w:space="0" w:color="auto"/>
            <w:bottom w:val="none" w:sz="0" w:space="0" w:color="auto"/>
            <w:right w:val="none" w:sz="0" w:space="0" w:color="auto"/>
          </w:divBdr>
        </w:div>
        <w:div w:id="816191277">
          <w:marLeft w:val="640"/>
          <w:marRight w:val="0"/>
          <w:marTop w:val="0"/>
          <w:marBottom w:val="0"/>
          <w:divBdr>
            <w:top w:val="none" w:sz="0" w:space="0" w:color="auto"/>
            <w:left w:val="none" w:sz="0" w:space="0" w:color="auto"/>
            <w:bottom w:val="none" w:sz="0" w:space="0" w:color="auto"/>
            <w:right w:val="none" w:sz="0" w:space="0" w:color="auto"/>
          </w:divBdr>
        </w:div>
        <w:div w:id="680668299">
          <w:marLeft w:val="640"/>
          <w:marRight w:val="0"/>
          <w:marTop w:val="0"/>
          <w:marBottom w:val="0"/>
          <w:divBdr>
            <w:top w:val="none" w:sz="0" w:space="0" w:color="auto"/>
            <w:left w:val="none" w:sz="0" w:space="0" w:color="auto"/>
            <w:bottom w:val="none" w:sz="0" w:space="0" w:color="auto"/>
            <w:right w:val="none" w:sz="0" w:space="0" w:color="auto"/>
          </w:divBdr>
        </w:div>
        <w:div w:id="1390303071">
          <w:marLeft w:val="640"/>
          <w:marRight w:val="0"/>
          <w:marTop w:val="0"/>
          <w:marBottom w:val="0"/>
          <w:divBdr>
            <w:top w:val="none" w:sz="0" w:space="0" w:color="auto"/>
            <w:left w:val="none" w:sz="0" w:space="0" w:color="auto"/>
            <w:bottom w:val="none" w:sz="0" w:space="0" w:color="auto"/>
            <w:right w:val="none" w:sz="0" w:space="0" w:color="auto"/>
          </w:divBdr>
        </w:div>
        <w:div w:id="29689324">
          <w:marLeft w:val="640"/>
          <w:marRight w:val="0"/>
          <w:marTop w:val="0"/>
          <w:marBottom w:val="0"/>
          <w:divBdr>
            <w:top w:val="none" w:sz="0" w:space="0" w:color="auto"/>
            <w:left w:val="none" w:sz="0" w:space="0" w:color="auto"/>
            <w:bottom w:val="none" w:sz="0" w:space="0" w:color="auto"/>
            <w:right w:val="none" w:sz="0" w:space="0" w:color="auto"/>
          </w:divBdr>
        </w:div>
        <w:div w:id="1038047139">
          <w:marLeft w:val="640"/>
          <w:marRight w:val="0"/>
          <w:marTop w:val="0"/>
          <w:marBottom w:val="0"/>
          <w:divBdr>
            <w:top w:val="none" w:sz="0" w:space="0" w:color="auto"/>
            <w:left w:val="none" w:sz="0" w:space="0" w:color="auto"/>
            <w:bottom w:val="none" w:sz="0" w:space="0" w:color="auto"/>
            <w:right w:val="none" w:sz="0" w:space="0" w:color="auto"/>
          </w:divBdr>
        </w:div>
        <w:div w:id="1018237349">
          <w:marLeft w:val="640"/>
          <w:marRight w:val="0"/>
          <w:marTop w:val="0"/>
          <w:marBottom w:val="0"/>
          <w:divBdr>
            <w:top w:val="none" w:sz="0" w:space="0" w:color="auto"/>
            <w:left w:val="none" w:sz="0" w:space="0" w:color="auto"/>
            <w:bottom w:val="none" w:sz="0" w:space="0" w:color="auto"/>
            <w:right w:val="none" w:sz="0" w:space="0" w:color="auto"/>
          </w:divBdr>
        </w:div>
        <w:div w:id="1763529342">
          <w:marLeft w:val="640"/>
          <w:marRight w:val="0"/>
          <w:marTop w:val="0"/>
          <w:marBottom w:val="0"/>
          <w:divBdr>
            <w:top w:val="none" w:sz="0" w:space="0" w:color="auto"/>
            <w:left w:val="none" w:sz="0" w:space="0" w:color="auto"/>
            <w:bottom w:val="none" w:sz="0" w:space="0" w:color="auto"/>
            <w:right w:val="none" w:sz="0" w:space="0" w:color="auto"/>
          </w:divBdr>
        </w:div>
        <w:div w:id="1507865921">
          <w:marLeft w:val="640"/>
          <w:marRight w:val="0"/>
          <w:marTop w:val="0"/>
          <w:marBottom w:val="0"/>
          <w:divBdr>
            <w:top w:val="none" w:sz="0" w:space="0" w:color="auto"/>
            <w:left w:val="none" w:sz="0" w:space="0" w:color="auto"/>
            <w:bottom w:val="none" w:sz="0" w:space="0" w:color="auto"/>
            <w:right w:val="none" w:sz="0" w:space="0" w:color="auto"/>
          </w:divBdr>
        </w:div>
        <w:div w:id="415710760">
          <w:marLeft w:val="640"/>
          <w:marRight w:val="0"/>
          <w:marTop w:val="0"/>
          <w:marBottom w:val="0"/>
          <w:divBdr>
            <w:top w:val="none" w:sz="0" w:space="0" w:color="auto"/>
            <w:left w:val="none" w:sz="0" w:space="0" w:color="auto"/>
            <w:bottom w:val="none" w:sz="0" w:space="0" w:color="auto"/>
            <w:right w:val="none" w:sz="0" w:space="0" w:color="auto"/>
          </w:divBdr>
        </w:div>
        <w:div w:id="801727624">
          <w:marLeft w:val="640"/>
          <w:marRight w:val="0"/>
          <w:marTop w:val="0"/>
          <w:marBottom w:val="0"/>
          <w:divBdr>
            <w:top w:val="none" w:sz="0" w:space="0" w:color="auto"/>
            <w:left w:val="none" w:sz="0" w:space="0" w:color="auto"/>
            <w:bottom w:val="none" w:sz="0" w:space="0" w:color="auto"/>
            <w:right w:val="none" w:sz="0" w:space="0" w:color="auto"/>
          </w:divBdr>
        </w:div>
        <w:div w:id="1352223150">
          <w:marLeft w:val="640"/>
          <w:marRight w:val="0"/>
          <w:marTop w:val="0"/>
          <w:marBottom w:val="0"/>
          <w:divBdr>
            <w:top w:val="none" w:sz="0" w:space="0" w:color="auto"/>
            <w:left w:val="none" w:sz="0" w:space="0" w:color="auto"/>
            <w:bottom w:val="none" w:sz="0" w:space="0" w:color="auto"/>
            <w:right w:val="none" w:sz="0" w:space="0" w:color="auto"/>
          </w:divBdr>
        </w:div>
        <w:div w:id="792675133">
          <w:marLeft w:val="640"/>
          <w:marRight w:val="0"/>
          <w:marTop w:val="0"/>
          <w:marBottom w:val="0"/>
          <w:divBdr>
            <w:top w:val="none" w:sz="0" w:space="0" w:color="auto"/>
            <w:left w:val="none" w:sz="0" w:space="0" w:color="auto"/>
            <w:bottom w:val="none" w:sz="0" w:space="0" w:color="auto"/>
            <w:right w:val="none" w:sz="0" w:space="0" w:color="auto"/>
          </w:divBdr>
        </w:div>
        <w:div w:id="165294436">
          <w:marLeft w:val="640"/>
          <w:marRight w:val="0"/>
          <w:marTop w:val="0"/>
          <w:marBottom w:val="0"/>
          <w:divBdr>
            <w:top w:val="none" w:sz="0" w:space="0" w:color="auto"/>
            <w:left w:val="none" w:sz="0" w:space="0" w:color="auto"/>
            <w:bottom w:val="none" w:sz="0" w:space="0" w:color="auto"/>
            <w:right w:val="none" w:sz="0" w:space="0" w:color="auto"/>
          </w:divBdr>
        </w:div>
        <w:div w:id="1729647701">
          <w:marLeft w:val="640"/>
          <w:marRight w:val="0"/>
          <w:marTop w:val="0"/>
          <w:marBottom w:val="0"/>
          <w:divBdr>
            <w:top w:val="none" w:sz="0" w:space="0" w:color="auto"/>
            <w:left w:val="none" w:sz="0" w:space="0" w:color="auto"/>
            <w:bottom w:val="none" w:sz="0" w:space="0" w:color="auto"/>
            <w:right w:val="none" w:sz="0" w:space="0" w:color="auto"/>
          </w:divBdr>
        </w:div>
        <w:div w:id="1871330828">
          <w:marLeft w:val="640"/>
          <w:marRight w:val="0"/>
          <w:marTop w:val="0"/>
          <w:marBottom w:val="0"/>
          <w:divBdr>
            <w:top w:val="none" w:sz="0" w:space="0" w:color="auto"/>
            <w:left w:val="none" w:sz="0" w:space="0" w:color="auto"/>
            <w:bottom w:val="none" w:sz="0" w:space="0" w:color="auto"/>
            <w:right w:val="none" w:sz="0" w:space="0" w:color="auto"/>
          </w:divBdr>
        </w:div>
        <w:div w:id="1975715856">
          <w:marLeft w:val="640"/>
          <w:marRight w:val="0"/>
          <w:marTop w:val="0"/>
          <w:marBottom w:val="0"/>
          <w:divBdr>
            <w:top w:val="none" w:sz="0" w:space="0" w:color="auto"/>
            <w:left w:val="none" w:sz="0" w:space="0" w:color="auto"/>
            <w:bottom w:val="none" w:sz="0" w:space="0" w:color="auto"/>
            <w:right w:val="none" w:sz="0" w:space="0" w:color="auto"/>
          </w:divBdr>
        </w:div>
        <w:div w:id="1361974192">
          <w:marLeft w:val="640"/>
          <w:marRight w:val="0"/>
          <w:marTop w:val="0"/>
          <w:marBottom w:val="0"/>
          <w:divBdr>
            <w:top w:val="none" w:sz="0" w:space="0" w:color="auto"/>
            <w:left w:val="none" w:sz="0" w:space="0" w:color="auto"/>
            <w:bottom w:val="none" w:sz="0" w:space="0" w:color="auto"/>
            <w:right w:val="none" w:sz="0" w:space="0" w:color="auto"/>
          </w:divBdr>
        </w:div>
        <w:div w:id="1367951067">
          <w:marLeft w:val="640"/>
          <w:marRight w:val="0"/>
          <w:marTop w:val="0"/>
          <w:marBottom w:val="0"/>
          <w:divBdr>
            <w:top w:val="none" w:sz="0" w:space="0" w:color="auto"/>
            <w:left w:val="none" w:sz="0" w:space="0" w:color="auto"/>
            <w:bottom w:val="none" w:sz="0" w:space="0" w:color="auto"/>
            <w:right w:val="none" w:sz="0" w:space="0" w:color="auto"/>
          </w:divBdr>
        </w:div>
        <w:div w:id="1377967335">
          <w:marLeft w:val="640"/>
          <w:marRight w:val="0"/>
          <w:marTop w:val="0"/>
          <w:marBottom w:val="0"/>
          <w:divBdr>
            <w:top w:val="none" w:sz="0" w:space="0" w:color="auto"/>
            <w:left w:val="none" w:sz="0" w:space="0" w:color="auto"/>
            <w:bottom w:val="none" w:sz="0" w:space="0" w:color="auto"/>
            <w:right w:val="none" w:sz="0" w:space="0" w:color="auto"/>
          </w:divBdr>
        </w:div>
        <w:div w:id="1761828473">
          <w:marLeft w:val="640"/>
          <w:marRight w:val="0"/>
          <w:marTop w:val="0"/>
          <w:marBottom w:val="0"/>
          <w:divBdr>
            <w:top w:val="none" w:sz="0" w:space="0" w:color="auto"/>
            <w:left w:val="none" w:sz="0" w:space="0" w:color="auto"/>
            <w:bottom w:val="none" w:sz="0" w:space="0" w:color="auto"/>
            <w:right w:val="none" w:sz="0" w:space="0" w:color="auto"/>
          </w:divBdr>
        </w:div>
        <w:div w:id="1988046108">
          <w:marLeft w:val="640"/>
          <w:marRight w:val="0"/>
          <w:marTop w:val="0"/>
          <w:marBottom w:val="0"/>
          <w:divBdr>
            <w:top w:val="none" w:sz="0" w:space="0" w:color="auto"/>
            <w:left w:val="none" w:sz="0" w:space="0" w:color="auto"/>
            <w:bottom w:val="none" w:sz="0" w:space="0" w:color="auto"/>
            <w:right w:val="none" w:sz="0" w:space="0" w:color="auto"/>
          </w:divBdr>
        </w:div>
        <w:div w:id="413552749">
          <w:marLeft w:val="640"/>
          <w:marRight w:val="0"/>
          <w:marTop w:val="0"/>
          <w:marBottom w:val="0"/>
          <w:divBdr>
            <w:top w:val="none" w:sz="0" w:space="0" w:color="auto"/>
            <w:left w:val="none" w:sz="0" w:space="0" w:color="auto"/>
            <w:bottom w:val="none" w:sz="0" w:space="0" w:color="auto"/>
            <w:right w:val="none" w:sz="0" w:space="0" w:color="auto"/>
          </w:divBdr>
        </w:div>
        <w:div w:id="1925799367">
          <w:marLeft w:val="640"/>
          <w:marRight w:val="0"/>
          <w:marTop w:val="0"/>
          <w:marBottom w:val="0"/>
          <w:divBdr>
            <w:top w:val="none" w:sz="0" w:space="0" w:color="auto"/>
            <w:left w:val="none" w:sz="0" w:space="0" w:color="auto"/>
            <w:bottom w:val="none" w:sz="0" w:space="0" w:color="auto"/>
            <w:right w:val="none" w:sz="0" w:space="0" w:color="auto"/>
          </w:divBdr>
        </w:div>
        <w:div w:id="798451797">
          <w:marLeft w:val="640"/>
          <w:marRight w:val="0"/>
          <w:marTop w:val="0"/>
          <w:marBottom w:val="0"/>
          <w:divBdr>
            <w:top w:val="none" w:sz="0" w:space="0" w:color="auto"/>
            <w:left w:val="none" w:sz="0" w:space="0" w:color="auto"/>
            <w:bottom w:val="none" w:sz="0" w:space="0" w:color="auto"/>
            <w:right w:val="none" w:sz="0" w:space="0" w:color="auto"/>
          </w:divBdr>
        </w:div>
        <w:div w:id="995718039">
          <w:marLeft w:val="640"/>
          <w:marRight w:val="0"/>
          <w:marTop w:val="0"/>
          <w:marBottom w:val="0"/>
          <w:divBdr>
            <w:top w:val="none" w:sz="0" w:space="0" w:color="auto"/>
            <w:left w:val="none" w:sz="0" w:space="0" w:color="auto"/>
            <w:bottom w:val="none" w:sz="0" w:space="0" w:color="auto"/>
            <w:right w:val="none" w:sz="0" w:space="0" w:color="auto"/>
          </w:divBdr>
        </w:div>
        <w:div w:id="523371117">
          <w:marLeft w:val="640"/>
          <w:marRight w:val="0"/>
          <w:marTop w:val="0"/>
          <w:marBottom w:val="0"/>
          <w:divBdr>
            <w:top w:val="none" w:sz="0" w:space="0" w:color="auto"/>
            <w:left w:val="none" w:sz="0" w:space="0" w:color="auto"/>
            <w:bottom w:val="none" w:sz="0" w:space="0" w:color="auto"/>
            <w:right w:val="none" w:sz="0" w:space="0" w:color="auto"/>
          </w:divBdr>
        </w:div>
        <w:div w:id="545601545">
          <w:marLeft w:val="640"/>
          <w:marRight w:val="0"/>
          <w:marTop w:val="0"/>
          <w:marBottom w:val="0"/>
          <w:divBdr>
            <w:top w:val="none" w:sz="0" w:space="0" w:color="auto"/>
            <w:left w:val="none" w:sz="0" w:space="0" w:color="auto"/>
            <w:bottom w:val="none" w:sz="0" w:space="0" w:color="auto"/>
            <w:right w:val="none" w:sz="0" w:space="0" w:color="auto"/>
          </w:divBdr>
        </w:div>
        <w:div w:id="1334336852">
          <w:marLeft w:val="640"/>
          <w:marRight w:val="0"/>
          <w:marTop w:val="0"/>
          <w:marBottom w:val="0"/>
          <w:divBdr>
            <w:top w:val="none" w:sz="0" w:space="0" w:color="auto"/>
            <w:left w:val="none" w:sz="0" w:space="0" w:color="auto"/>
            <w:bottom w:val="none" w:sz="0" w:space="0" w:color="auto"/>
            <w:right w:val="none" w:sz="0" w:space="0" w:color="auto"/>
          </w:divBdr>
        </w:div>
        <w:div w:id="1915312642">
          <w:marLeft w:val="640"/>
          <w:marRight w:val="0"/>
          <w:marTop w:val="0"/>
          <w:marBottom w:val="0"/>
          <w:divBdr>
            <w:top w:val="none" w:sz="0" w:space="0" w:color="auto"/>
            <w:left w:val="none" w:sz="0" w:space="0" w:color="auto"/>
            <w:bottom w:val="none" w:sz="0" w:space="0" w:color="auto"/>
            <w:right w:val="none" w:sz="0" w:space="0" w:color="auto"/>
          </w:divBdr>
        </w:div>
        <w:div w:id="781530300">
          <w:marLeft w:val="640"/>
          <w:marRight w:val="0"/>
          <w:marTop w:val="0"/>
          <w:marBottom w:val="0"/>
          <w:divBdr>
            <w:top w:val="none" w:sz="0" w:space="0" w:color="auto"/>
            <w:left w:val="none" w:sz="0" w:space="0" w:color="auto"/>
            <w:bottom w:val="none" w:sz="0" w:space="0" w:color="auto"/>
            <w:right w:val="none" w:sz="0" w:space="0" w:color="auto"/>
          </w:divBdr>
        </w:div>
        <w:div w:id="574055019">
          <w:marLeft w:val="640"/>
          <w:marRight w:val="0"/>
          <w:marTop w:val="0"/>
          <w:marBottom w:val="0"/>
          <w:divBdr>
            <w:top w:val="none" w:sz="0" w:space="0" w:color="auto"/>
            <w:left w:val="none" w:sz="0" w:space="0" w:color="auto"/>
            <w:bottom w:val="none" w:sz="0" w:space="0" w:color="auto"/>
            <w:right w:val="none" w:sz="0" w:space="0" w:color="auto"/>
          </w:divBdr>
        </w:div>
        <w:div w:id="1108280460">
          <w:marLeft w:val="640"/>
          <w:marRight w:val="0"/>
          <w:marTop w:val="0"/>
          <w:marBottom w:val="0"/>
          <w:divBdr>
            <w:top w:val="none" w:sz="0" w:space="0" w:color="auto"/>
            <w:left w:val="none" w:sz="0" w:space="0" w:color="auto"/>
            <w:bottom w:val="none" w:sz="0" w:space="0" w:color="auto"/>
            <w:right w:val="none" w:sz="0" w:space="0" w:color="auto"/>
          </w:divBdr>
        </w:div>
        <w:div w:id="2070567060">
          <w:marLeft w:val="640"/>
          <w:marRight w:val="0"/>
          <w:marTop w:val="0"/>
          <w:marBottom w:val="0"/>
          <w:divBdr>
            <w:top w:val="none" w:sz="0" w:space="0" w:color="auto"/>
            <w:left w:val="none" w:sz="0" w:space="0" w:color="auto"/>
            <w:bottom w:val="none" w:sz="0" w:space="0" w:color="auto"/>
            <w:right w:val="none" w:sz="0" w:space="0" w:color="auto"/>
          </w:divBdr>
        </w:div>
        <w:div w:id="1441989852">
          <w:marLeft w:val="640"/>
          <w:marRight w:val="0"/>
          <w:marTop w:val="0"/>
          <w:marBottom w:val="0"/>
          <w:divBdr>
            <w:top w:val="none" w:sz="0" w:space="0" w:color="auto"/>
            <w:left w:val="none" w:sz="0" w:space="0" w:color="auto"/>
            <w:bottom w:val="none" w:sz="0" w:space="0" w:color="auto"/>
            <w:right w:val="none" w:sz="0" w:space="0" w:color="auto"/>
          </w:divBdr>
        </w:div>
        <w:div w:id="1688210392">
          <w:marLeft w:val="640"/>
          <w:marRight w:val="0"/>
          <w:marTop w:val="0"/>
          <w:marBottom w:val="0"/>
          <w:divBdr>
            <w:top w:val="none" w:sz="0" w:space="0" w:color="auto"/>
            <w:left w:val="none" w:sz="0" w:space="0" w:color="auto"/>
            <w:bottom w:val="none" w:sz="0" w:space="0" w:color="auto"/>
            <w:right w:val="none" w:sz="0" w:space="0" w:color="auto"/>
          </w:divBdr>
        </w:div>
        <w:div w:id="2009016281">
          <w:marLeft w:val="640"/>
          <w:marRight w:val="0"/>
          <w:marTop w:val="0"/>
          <w:marBottom w:val="0"/>
          <w:divBdr>
            <w:top w:val="none" w:sz="0" w:space="0" w:color="auto"/>
            <w:left w:val="none" w:sz="0" w:space="0" w:color="auto"/>
            <w:bottom w:val="none" w:sz="0" w:space="0" w:color="auto"/>
            <w:right w:val="none" w:sz="0" w:space="0" w:color="auto"/>
          </w:divBdr>
        </w:div>
        <w:div w:id="1315451244">
          <w:marLeft w:val="640"/>
          <w:marRight w:val="0"/>
          <w:marTop w:val="0"/>
          <w:marBottom w:val="0"/>
          <w:divBdr>
            <w:top w:val="none" w:sz="0" w:space="0" w:color="auto"/>
            <w:left w:val="none" w:sz="0" w:space="0" w:color="auto"/>
            <w:bottom w:val="none" w:sz="0" w:space="0" w:color="auto"/>
            <w:right w:val="none" w:sz="0" w:space="0" w:color="auto"/>
          </w:divBdr>
        </w:div>
        <w:div w:id="615212678">
          <w:marLeft w:val="640"/>
          <w:marRight w:val="0"/>
          <w:marTop w:val="0"/>
          <w:marBottom w:val="0"/>
          <w:divBdr>
            <w:top w:val="none" w:sz="0" w:space="0" w:color="auto"/>
            <w:left w:val="none" w:sz="0" w:space="0" w:color="auto"/>
            <w:bottom w:val="none" w:sz="0" w:space="0" w:color="auto"/>
            <w:right w:val="none" w:sz="0" w:space="0" w:color="auto"/>
          </w:divBdr>
        </w:div>
        <w:div w:id="1391004307">
          <w:marLeft w:val="640"/>
          <w:marRight w:val="0"/>
          <w:marTop w:val="0"/>
          <w:marBottom w:val="0"/>
          <w:divBdr>
            <w:top w:val="none" w:sz="0" w:space="0" w:color="auto"/>
            <w:left w:val="none" w:sz="0" w:space="0" w:color="auto"/>
            <w:bottom w:val="none" w:sz="0" w:space="0" w:color="auto"/>
            <w:right w:val="none" w:sz="0" w:space="0" w:color="auto"/>
          </w:divBdr>
        </w:div>
        <w:div w:id="902104798">
          <w:marLeft w:val="640"/>
          <w:marRight w:val="0"/>
          <w:marTop w:val="0"/>
          <w:marBottom w:val="0"/>
          <w:divBdr>
            <w:top w:val="none" w:sz="0" w:space="0" w:color="auto"/>
            <w:left w:val="none" w:sz="0" w:space="0" w:color="auto"/>
            <w:bottom w:val="none" w:sz="0" w:space="0" w:color="auto"/>
            <w:right w:val="none" w:sz="0" w:space="0" w:color="auto"/>
          </w:divBdr>
        </w:div>
        <w:div w:id="38940290">
          <w:marLeft w:val="640"/>
          <w:marRight w:val="0"/>
          <w:marTop w:val="0"/>
          <w:marBottom w:val="0"/>
          <w:divBdr>
            <w:top w:val="none" w:sz="0" w:space="0" w:color="auto"/>
            <w:left w:val="none" w:sz="0" w:space="0" w:color="auto"/>
            <w:bottom w:val="none" w:sz="0" w:space="0" w:color="auto"/>
            <w:right w:val="none" w:sz="0" w:space="0" w:color="auto"/>
          </w:divBdr>
        </w:div>
        <w:div w:id="1429158828">
          <w:marLeft w:val="640"/>
          <w:marRight w:val="0"/>
          <w:marTop w:val="0"/>
          <w:marBottom w:val="0"/>
          <w:divBdr>
            <w:top w:val="none" w:sz="0" w:space="0" w:color="auto"/>
            <w:left w:val="none" w:sz="0" w:space="0" w:color="auto"/>
            <w:bottom w:val="none" w:sz="0" w:space="0" w:color="auto"/>
            <w:right w:val="none" w:sz="0" w:space="0" w:color="auto"/>
          </w:divBdr>
        </w:div>
        <w:div w:id="1556550105">
          <w:marLeft w:val="640"/>
          <w:marRight w:val="0"/>
          <w:marTop w:val="0"/>
          <w:marBottom w:val="0"/>
          <w:divBdr>
            <w:top w:val="none" w:sz="0" w:space="0" w:color="auto"/>
            <w:left w:val="none" w:sz="0" w:space="0" w:color="auto"/>
            <w:bottom w:val="none" w:sz="0" w:space="0" w:color="auto"/>
            <w:right w:val="none" w:sz="0" w:space="0" w:color="auto"/>
          </w:divBdr>
        </w:div>
        <w:div w:id="1242451568">
          <w:marLeft w:val="640"/>
          <w:marRight w:val="0"/>
          <w:marTop w:val="0"/>
          <w:marBottom w:val="0"/>
          <w:divBdr>
            <w:top w:val="none" w:sz="0" w:space="0" w:color="auto"/>
            <w:left w:val="none" w:sz="0" w:space="0" w:color="auto"/>
            <w:bottom w:val="none" w:sz="0" w:space="0" w:color="auto"/>
            <w:right w:val="none" w:sz="0" w:space="0" w:color="auto"/>
          </w:divBdr>
        </w:div>
        <w:div w:id="1338995668">
          <w:marLeft w:val="640"/>
          <w:marRight w:val="0"/>
          <w:marTop w:val="0"/>
          <w:marBottom w:val="0"/>
          <w:divBdr>
            <w:top w:val="none" w:sz="0" w:space="0" w:color="auto"/>
            <w:left w:val="none" w:sz="0" w:space="0" w:color="auto"/>
            <w:bottom w:val="none" w:sz="0" w:space="0" w:color="auto"/>
            <w:right w:val="none" w:sz="0" w:space="0" w:color="auto"/>
          </w:divBdr>
        </w:div>
        <w:div w:id="1233659968">
          <w:marLeft w:val="640"/>
          <w:marRight w:val="0"/>
          <w:marTop w:val="0"/>
          <w:marBottom w:val="0"/>
          <w:divBdr>
            <w:top w:val="none" w:sz="0" w:space="0" w:color="auto"/>
            <w:left w:val="none" w:sz="0" w:space="0" w:color="auto"/>
            <w:bottom w:val="none" w:sz="0" w:space="0" w:color="auto"/>
            <w:right w:val="none" w:sz="0" w:space="0" w:color="auto"/>
          </w:divBdr>
        </w:div>
        <w:div w:id="840313073">
          <w:marLeft w:val="640"/>
          <w:marRight w:val="0"/>
          <w:marTop w:val="0"/>
          <w:marBottom w:val="0"/>
          <w:divBdr>
            <w:top w:val="none" w:sz="0" w:space="0" w:color="auto"/>
            <w:left w:val="none" w:sz="0" w:space="0" w:color="auto"/>
            <w:bottom w:val="none" w:sz="0" w:space="0" w:color="auto"/>
            <w:right w:val="none" w:sz="0" w:space="0" w:color="auto"/>
          </w:divBdr>
        </w:div>
        <w:div w:id="717515394">
          <w:marLeft w:val="640"/>
          <w:marRight w:val="0"/>
          <w:marTop w:val="0"/>
          <w:marBottom w:val="0"/>
          <w:divBdr>
            <w:top w:val="none" w:sz="0" w:space="0" w:color="auto"/>
            <w:left w:val="none" w:sz="0" w:space="0" w:color="auto"/>
            <w:bottom w:val="none" w:sz="0" w:space="0" w:color="auto"/>
            <w:right w:val="none" w:sz="0" w:space="0" w:color="auto"/>
          </w:divBdr>
        </w:div>
        <w:div w:id="871070300">
          <w:marLeft w:val="640"/>
          <w:marRight w:val="0"/>
          <w:marTop w:val="0"/>
          <w:marBottom w:val="0"/>
          <w:divBdr>
            <w:top w:val="none" w:sz="0" w:space="0" w:color="auto"/>
            <w:left w:val="none" w:sz="0" w:space="0" w:color="auto"/>
            <w:bottom w:val="none" w:sz="0" w:space="0" w:color="auto"/>
            <w:right w:val="none" w:sz="0" w:space="0" w:color="auto"/>
          </w:divBdr>
        </w:div>
        <w:div w:id="1308432714">
          <w:marLeft w:val="640"/>
          <w:marRight w:val="0"/>
          <w:marTop w:val="0"/>
          <w:marBottom w:val="0"/>
          <w:divBdr>
            <w:top w:val="none" w:sz="0" w:space="0" w:color="auto"/>
            <w:left w:val="none" w:sz="0" w:space="0" w:color="auto"/>
            <w:bottom w:val="none" w:sz="0" w:space="0" w:color="auto"/>
            <w:right w:val="none" w:sz="0" w:space="0" w:color="auto"/>
          </w:divBdr>
        </w:div>
        <w:div w:id="718021023">
          <w:marLeft w:val="640"/>
          <w:marRight w:val="0"/>
          <w:marTop w:val="0"/>
          <w:marBottom w:val="0"/>
          <w:divBdr>
            <w:top w:val="none" w:sz="0" w:space="0" w:color="auto"/>
            <w:left w:val="none" w:sz="0" w:space="0" w:color="auto"/>
            <w:bottom w:val="none" w:sz="0" w:space="0" w:color="auto"/>
            <w:right w:val="none" w:sz="0" w:space="0" w:color="auto"/>
          </w:divBdr>
        </w:div>
        <w:div w:id="1687639090">
          <w:marLeft w:val="640"/>
          <w:marRight w:val="0"/>
          <w:marTop w:val="0"/>
          <w:marBottom w:val="0"/>
          <w:divBdr>
            <w:top w:val="none" w:sz="0" w:space="0" w:color="auto"/>
            <w:left w:val="none" w:sz="0" w:space="0" w:color="auto"/>
            <w:bottom w:val="none" w:sz="0" w:space="0" w:color="auto"/>
            <w:right w:val="none" w:sz="0" w:space="0" w:color="auto"/>
          </w:divBdr>
        </w:div>
        <w:div w:id="349071784">
          <w:marLeft w:val="640"/>
          <w:marRight w:val="0"/>
          <w:marTop w:val="0"/>
          <w:marBottom w:val="0"/>
          <w:divBdr>
            <w:top w:val="none" w:sz="0" w:space="0" w:color="auto"/>
            <w:left w:val="none" w:sz="0" w:space="0" w:color="auto"/>
            <w:bottom w:val="none" w:sz="0" w:space="0" w:color="auto"/>
            <w:right w:val="none" w:sz="0" w:space="0" w:color="auto"/>
          </w:divBdr>
        </w:div>
        <w:div w:id="2046632064">
          <w:marLeft w:val="640"/>
          <w:marRight w:val="0"/>
          <w:marTop w:val="0"/>
          <w:marBottom w:val="0"/>
          <w:divBdr>
            <w:top w:val="none" w:sz="0" w:space="0" w:color="auto"/>
            <w:left w:val="none" w:sz="0" w:space="0" w:color="auto"/>
            <w:bottom w:val="none" w:sz="0" w:space="0" w:color="auto"/>
            <w:right w:val="none" w:sz="0" w:space="0" w:color="auto"/>
          </w:divBdr>
        </w:div>
        <w:div w:id="1491171473">
          <w:marLeft w:val="640"/>
          <w:marRight w:val="0"/>
          <w:marTop w:val="0"/>
          <w:marBottom w:val="0"/>
          <w:divBdr>
            <w:top w:val="none" w:sz="0" w:space="0" w:color="auto"/>
            <w:left w:val="none" w:sz="0" w:space="0" w:color="auto"/>
            <w:bottom w:val="none" w:sz="0" w:space="0" w:color="auto"/>
            <w:right w:val="none" w:sz="0" w:space="0" w:color="auto"/>
          </w:divBdr>
        </w:div>
        <w:div w:id="1906062295">
          <w:marLeft w:val="640"/>
          <w:marRight w:val="0"/>
          <w:marTop w:val="0"/>
          <w:marBottom w:val="0"/>
          <w:divBdr>
            <w:top w:val="none" w:sz="0" w:space="0" w:color="auto"/>
            <w:left w:val="none" w:sz="0" w:space="0" w:color="auto"/>
            <w:bottom w:val="none" w:sz="0" w:space="0" w:color="auto"/>
            <w:right w:val="none" w:sz="0" w:space="0" w:color="auto"/>
          </w:divBdr>
        </w:div>
        <w:div w:id="1373529994">
          <w:marLeft w:val="640"/>
          <w:marRight w:val="0"/>
          <w:marTop w:val="0"/>
          <w:marBottom w:val="0"/>
          <w:divBdr>
            <w:top w:val="none" w:sz="0" w:space="0" w:color="auto"/>
            <w:left w:val="none" w:sz="0" w:space="0" w:color="auto"/>
            <w:bottom w:val="none" w:sz="0" w:space="0" w:color="auto"/>
            <w:right w:val="none" w:sz="0" w:space="0" w:color="auto"/>
          </w:divBdr>
        </w:div>
        <w:div w:id="1337078223">
          <w:marLeft w:val="640"/>
          <w:marRight w:val="0"/>
          <w:marTop w:val="0"/>
          <w:marBottom w:val="0"/>
          <w:divBdr>
            <w:top w:val="none" w:sz="0" w:space="0" w:color="auto"/>
            <w:left w:val="none" w:sz="0" w:space="0" w:color="auto"/>
            <w:bottom w:val="none" w:sz="0" w:space="0" w:color="auto"/>
            <w:right w:val="none" w:sz="0" w:space="0" w:color="auto"/>
          </w:divBdr>
        </w:div>
        <w:div w:id="1478377964">
          <w:marLeft w:val="640"/>
          <w:marRight w:val="0"/>
          <w:marTop w:val="0"/>
          <w:marBottom w:val="0"/>
          <w:divBdr>
            <w:top w:val="none" w:sz="0" w:space="0" w:color="auto"/>
            <w:left w:val="none" w:sz="0" w:space="0" w:color="auto"/>
            <w:bottom w:val="none" w:sz="0" w:space="0" w:color="auto"/>
            <w:right w:val="none" w:sz="0" w:space="0" w:color="auto"/>
          </w:divBdr>
        </w:div>
        <w:div w:id="583730534">
          <w:marLeft w:val="640"/>
          <w:marRight w:val="0"/>
          <w:marTop w:val="0"/>
          <w:marBottom w:val="0"/>
          <w:divBdr>
            <w:top w:val="none" w:sz="0" w:space="0" w:color="auto"/>
            <w:left w:val="none" w:sz="0" w:space="0" w:color="auto"/>
            <w:bottom w:val="none" w:sz="0" w:space="0" w:color="auto"/>
            <w:right w:val="none" w:sz="0" w:space="0" w:color="auto"/>
          </w:divBdr>
        </w:div>
        <w:div w:id="505944631">
          <w:marLeft w:val="640"/>
          <w:marRight w:val="0"/>
          <w:marTop w:val="0"/>
          <w:marBottom w:val="0"/>
          <w:divBdr>
            <w:top w:val="none" w:sz="0" w:space="0" w:color="auto"/>
            <w:left w:val="none" w:sz="0" w:space="0" w:color="auto"/>
            <w:bottom w:val="none" w:sz="0" w:space="0" w:color="auto"/>
            <w:right w:val="none" w:sz="0" w:space="0" w:color="auto"/>
          </w:divBdr>
        </w:div>
        <w:div w:id="864370372">
          <w:marLeft w:val="640"/>
          <w:marRight w:val="0"/>
          <w:marTop w:val="0"/>
          <w:marBottom w:val="0"/>
          <w:divBdr>
            <w:top w:val="none" w:sz="0" w:space="0" w:color="auto"/>
            <w:left w:val="none" w:sz="0" w:space="0" w:color="auto"/>
            <w:bottom w:val="none" w:sz="0" w:space="0" w:color="auto"/>
            <w:right w:val="none" w:sz="0" w:space="0" w:color="auto"/>
          </w:divBdr>
        </w:div>
        <w:div w:id="2017270124">
          <w:marLeft w:val="640"/>
          <w:marRight w:val="0"/>
          <w:marTop w:val="0"/>
          <w:marBottom w:val="0"/>
          <w:divBdr>
            <w:top w:val="none" w:sz="0" w:space="0" w:color="auto"/>
            <w:left w:val="none" w:sz="0" w:space="0" w:color="auto"/>
            <w:bottom w:val="none" w:sz="0" w:space="0" w:color="auto"/>
            <w:right w:val="none" w:sz="0" w:space="0" w:color="auto"/>
          </w:divBdr>
        </w:div>
        <w:div w:id="1358122837">
          <w:marLeft w:val="640"/>
          <w:marRight w:val="0"/>
          <w:marTop w:val="0"/>
          <w:marBottom w:val="0"/>
          <w:divBdr>
            <w:top w:val="none" w:sz="0" w:space="0" w:color="auto"/>
            <w:left w:val="none" w:sz="0" w:space="0" w:color="auto"/>
            <w:bottom w:val="none" w:sz="0" w:space="0" w:color="auto"/>
            <w:right w:val="none" w:sz="0" w:space="0" w:color="auto"/>
          </w:divBdr>
        </w:div>
        <w:div w:id="444689111">
          <w:marLeft w:val="640"/>
          <w:marRight w:val="0"/>
          <w:marTop w:val="0"/>
          <w:marBottom w:val="0"/>
          <w:divBdr>
            <w:top w:val="none" w:sz="0" w:space="0" w:color="auto"/>
            <w:left w:val="none" w:sz="0" w:space="0" w:color="auto"/>
            <w:bottom w:val="none" w:sz="0" w:space="0" w:color="auto"/>
            <w:right w:val="none" w:sz="0" w:space="0" w:color="auto"/>
          </w:divBdr>
        </w:div>
        <w:div w:id="1697581972">
          <w:marLeft w:val="640"/>
          <w:marRight w:val="0"/>
          <w:marTop w:val="0"/>
          <w:marBottom w:val="0"/>
          <w:divBdr>
            <w:top w:val="none" w:sz="0" w:space="0" w:color="auto"/>
            <w:left w:val="none" w:sz="0" w:space="0" w:color="auto"/>
            <w:bottom w:val="none" w:sz="0" w:space="0" w:color="auto"/>
            <w:right w:val="none" w:sz="0" w:space="0" w:color="auto"/>
          </w:divBdr>
        </w:div>
        <w:div w:id="1201282745">
          <w:marLeft w:val="640"/>
          <w:marRight w:val="0"/>
          <w:marTop w:val="0"/>
          <w:marBottom w:val="0"/>
          <w:divBdr>
            <w:top w:val="none" w:sz="0" w:space="0" w:color="auto"/>
            <w:left w:val="none" w:sz="0" w:space="0" w:color="auto"/>
            <w:bottom w:val="none" w:sz="0" w:space="0" w:color="auto"/>
            <w:right w:val="none" w:sz="0" w:space="0" w:color="auto"/>
          </w:divBdr>
        </w:div>
        <w:div w:id="665472723">
          <w:marLeft w:val="640"/>
          <w:marRight w:val="0"/>
          <w:marTop w:val="0"/>
          <w:marBottom w:val="0"/>
          <w:divBdr>
            <w:top w:val="none" w:sz="0" w:space="0" w:color="auto"/>
            <w:left w:val="none" w:sz="0" w:space="0" w:color="auto"/>
            <w:bottom w:val="none" w:sz="0" w:space="0" w:color="auto"/>
            <w:right w:val="none" w:sz="0" w:space="0" w:color="auto"/>
          </w:divBdr>
        </w:div>
      </w:divsChild>
    </w:div>
    <w:div w:id="299382449">
      <w:bodyDiv w:val="1"/>
      <w:marLeft w:val="0"/>
      <w:marRight w:val="0"/>
      <w:marTop w:val="0"/>
      <w:marBottom w:val="0"/>
      <w:divBdr>
        <w:top w:val="none" w:sz="0" w:space="0" w:color="auto"/>
        <w:left w:val="none" w:sz="0" w:space="0" w:color="auto"/>
        <w:bottom w:val="none" w:sz="0" w:space="0" w:color="auto"/>
        <w:right w:val="none" w:sz="0" w:space="0" w:color="auto"/>
      </w:divBdr>
      <w:divsChild>
        <w:div w:id="1971666955">
          <w:marLeft w:val="640"/>
          <w:marRight w:val="0"/>
          <w:marTop w:val="0"/>
          <w:marBottom w:val="0"/>
          <w:divBdr>
            <w:top w:val="none" w:sz="0" w:space="0" w:color="auto"/>
            <w:left w:val="none" w:sz="0" w:space="0" w:color="auto"/>
            <w:bottom w:val="none" w:sz="0" w:space="0" w:color="auto"/>
            <w:right w:val="none" w:sz="0" w:space="0" w:color="auto"/>
          </w:divBdr>
        </w:div>
        <w:div w:id="1969312951">
          <w:marLeft w:val="640"/>
          <w:marRight w:val="0"/>
          <w:marTop w:val="0"/>
          <w:marBottom w:val="0"/>
          <w:divBdr>
            <w:top w:val="none" w:sz="0" w:space="0" w:color="auto"/>
            <w:left w:val="none" w:sz="0" w:space="0" w:color="auto"/>
            <w:bottom w:val="none" w:sz="0" w:space="0" w:color="auto"/>
            <w:right w:val="none" w:sz="0" w:space="0" w:color="auto"/>
          </w:divBdr>
        </w:div>
        <w:div w:id="532690876">
          <w:marLeft w:val="640"/>
          <w:marRight w:val="0"/>
          <w:marTop w:val="0"/>
          <w:marBottom w:val="0"/>
          <w:divBdr>
            <w:top w:val="none" w:sz="0" w:space="0" w:color="auto"/>
            <w:left w:val="none" w:sz="0" w:space="0" w:color="auto"/>
            <w:bottom w:val="none" w:sz="0" w:space="0" w:color="auto"/>
            <w:right w:val="none" w:sz="0" w:space="0" w:color="auto"/>
          </w:divBdr>
        </w:div>
        <w:div w:id="1090152139">
          <w:marLeft w:val="640"/>
          <w:marRight w:val="0"/>
          <w:marTop w:val="0"/>
          <w:marBottom w:val="0"/>
          <w:divBdr>
            <w:top w:val="none" w:sz="0" w:space="0" w:color="auto"/>
            <w:left w:val="none" w:sz="0" w:space="0" w:color="auto"/>
            <w:bottom w:val="none" w:sz="0" w:space="0" w:color="auto"/>
            <w:right w:val="none" w:sz="0" w:space="0" w:color="auto"/>
          </w:divBdr>
        </w:div>
        <w:div w:id="507141521">
          <w:marLeft w:val="640"/>
          <w:marRight w:val="0"/>
          <w:marTop w:val="0"/>
          <w:marBottom w:val="0"/>
          <w:divBdr>
            <w:top w:val="none" w:sz="0" w:space="0" w:color="auto"/>
            <w:left w:val="none" w:sz="0" w:space="0" w:color="auto"/>
            <w:bottom w:val="none" w:sz="0" w:space="0" w:color="auto"/>
            <w:right w:val="none" w:sz="0" w:space="0" w:color="auto"/>
          </w:divBdr>
        </w:div>
        <w:div w:id="905147219">
          <w:marLeft w:val="640"/>
          <w:marRight w:val="0"/>
          <w:marTop w:val="0"/>
          <w:marBottom w:val="0"/>
          <w:divBdr>
            <w:top w:val="none" w:sz="0" w:space="0" w:color="auto"/>
            <w:left w:val="none" w:sz="0" w:space="0" w:color="auto"/>
            <w:bottom w:val="none" w:sz="0" w:space="0" w:color="auto"/>
            <w:right w:val="none" w:sz="0" w:space="0" w:color="auto"/>
          </w:divBdr>
        </w:div>
        <w:div w:id="1891530949">
          <w:marLeft w:val="640"/>
          <w:marRight w:val="0"/>
          <w:marTop w:val="0"/>
          <w:marBottom w:val="0"/>
          <w:divBdr>
            <w:top w:val="none" w:sz="0" w:space="0" w:color="auto"/>
            <w:left w:val="none" w:sz="0" w:space="0" w:color="auto"/>
            <w:bottom w:val="none" w:sz="0" w:space="0" w:color="auto"/>
            <w:right w:val="none" w:sz="0" w:space="0" w:color="auto"/>
          </w:divBdr>
        </w:div>
        <w:div w:id="1214343215">
          <w:marLeft w:val="640"/>
          <w:marRight w:val="0"/>
          <w:marTop w:val="0"/>
          <w:marBottom w:val="0"/>
          <w:divBdr>
            <w:top w:val="none" w:sz="0" w:space="0" w:color="auto"/>
            <w:left w:val="none" w:sz="0" w:space="0" w:color="auto"/>
            <w:bottom w:val="none" w:sz="0" w:space="0" w:color="auto"/>
            <w:right w:val="none" w:sz="0" w:space="0" w:color="auto"/>
          </w:divBdr>
        </w:div>
        <w:div w:id="1826320150">
          <w:marLeft w:val="640"/>
          <w:marRight w:val="0"/>
          <w:marTop w:val="0"/>
          <w:marBottom w:val="0"/>
          <w:divBdr>
            <w:top w:val="none" w:sz="0" w:space="0" w:color="auto"/>
            <w:left w:val="none" w:sz="0" w:space="0" w:color="auto"/>
            <w:bottom w:val="none" w:sz="0" w:space="0" w:color="auto"/>
            <w:right w:val="none" w:sz="0" w:space="0" w:color="auto"/>
          </w:divBdr>
        </w:div>
        <w:div w:id="1305508784">
          <w:marLeft w:val="640"/>
          <w:marRight w:val="0"/>
          <w:marTop w:val="0"/>
          <w:marBottom w:val="0"/>
          <w:divBdr>
            <w:top w:val="none" w:sz="0" w:space="0" w:color="auto"/>
            <w:left w:val="none" w:sz="0" w:space="0" w:color="auto"/>
            <w:bottom w:val="none" w:sz="0" w:space="0" w:color="auto"/>
            <w:right w:val="none" w:sz="0" w:space="0" w:color="auto"/>
          </w:divBdr>
        </w:div>
        <w:div w:id="960575393">
          <w:marLeft w:val="640"/>
          <w:marRight w:val="0"/>
          <w:marTop w:val="0"/>
          <w:marBottom w:val="0"/>
          <w:divBdr>
            <w:top w:val="none" w:sz="0" w:space="0" w:color="auto"/>
            <w:left w:val="none" w:sz="0" w:space="0" w:color="auto"/>
            <w:bottom w:val="none" w:sz="0" w:space="0" w:color="auto"/>
            <w:right w:val="none" w:sz="0" w:space="0" w:color="auto"/>
          </w:divBdr>
        </w:div>
        <w:div w:id="1178891451">
          <w:marLeft w:val="640"/>
          <w:marRight w:val="0"/>
          <w:marTop w:val="0"/>
          <w:marBottom w:val="0"/>
          <w:divBdr>
            <w:top w:val="none" w:sz="0" w:space="0" w:color="auto"/>
            <w:left w:val="none" w:sz="0" w:space="0" w:color="auto"/>
            <w:bottom w:val="none" w:sz="0" w:space="0" w:color="auto"/>
            <w:right w:val="none" w:sz="0" w:space="0" w:color="auto"/>
          </w:divBdr>
        </w:div>
        <w:div w:id="1625381458">
          <w:marLeft w:val="640"/>
          <w:marRight w:val="0"/>
          <w:marTop w:val="0"/>
          <w:marBottom w:val="0"/>
          <w:divBdr>
            <w:top w:val="none" w:sz="0" w:space="0" w:color="auto"/>
            <w:left w:val="none" w:sz="0" w:space="0" w:color="auto"/>
            <w:bottom w:val="none" w:sz="0" w:space="0" w:color="auto"/>
            <w:right w:val="none" w:sz="0" w:space="0" w:color="auto"/>
          </w:divBdr>
        </w:div>
        <w:div w:id="303892298">
          <w:marLeft w:val="640"/>
          <w:marRight w:val="0"/>
          <w:marTop w:val="0"/>
          <w:marBottom w:val="0"/>
          <w:divBdr>
            <w:top w:val="none" w:sz="0" w:space="0" w:color="auto"/>
            <w:left w:val="none" w:sz="0" w:space="0" w:color="auto"/>
            <w:bottom w:val="none" w:sz="0" w:space="0" w:color="auto"/>
            <w:right w:val="none" w:sz="0" w:space="0" w:color="auto"/>
          </w:divBdr>
        </w:div>
        <w:div w:id="865022718">
          <w:marLeft w:val="640"/>
          <w:marRight w:val="0"/>
          <w:marTop w:val="0"/>
          <w:marBottom w:val="0"/>
          <w:divBdr>
            <w:top w:val="none" w:sz="0" w:space="0" w:color="auto"/>
            <w:left w:val="none" w:sz="0" w:space="0" w:color="auto"/>
            <w:bottom w:val="none" w:sz="0" w:space="0" w:color="auto"/>
            <w:right w:val="none" w:sz="0" w:space="0" w:color="auto"/>
          </w:divBdr>
        </w:div>
        <w:div w:id="1625967207">
          <w:marLeft w:val="640"/>
          <w:marRight w:val="0"/>
          <w:marTop w:val="0"/>
          <w:marBottom w:val="0"/>
          <w:divBdr>
            <w:top w:val="none" w:sz="0" w:space="0" w:color="auto"/>
            <w:left w:val="none" w:sz="0" w:space="0" w:color="auto"/>
            <w:bottom w:val="none" w:sz="0" w:space="0" w:color="auto"/>
            <w:right w:val="none" w:sz="0" w:space="0" w:color="auto"/>
          </w:divBdr>
        </w:div>
        <w:div w:id="2080251538">
          <w:marLeft w:val="640"/>
          <w:marRight w:val="0"/>
          <w:marTop w:val="0"/>
          <w:marBottom w:val="0"/>
          <w:divBdr>
            <w:top w:val="none" w:sz="0" w:space="0" w:color="auto"/>
            <w:left w:val="none" w:sz="0" w:space="0" w:color="auto"/>
            <w:bottom w:val="none" w:sz="0" w:space="0" w:color="auto"/>
            <w:right w:val="none" w:sz="0" w:space="0" w:color="auto"/>
          </w:divBdr>
        </w:div>
        <w:div w:id="1524636361">
          <w:marLeft w:val="640"/>
          <w:marRight w:val="0"/>
          <w:marTop w:val="0"/>
          <w:marBottom w:val="0"/>
          <w:divBdr>
            <w:top w:val="none" w:sz="0" w:space="0" w:color="auto"/>
            <w:left w:val="none" w:sz="0" w:space="0" w:color="auto"/>
            <w:bottom w:val="none" w:sz="0" w:space="0" w:color="auto"/>
            <w:right w:val="none" w:sz="0" w:space="0" w:color="auto"/>
          </w:divBdr>
        </w:div>
        <w:div w:id="617488511">
          <w:marLeft w:val="640"/>
          <w:marRight w:val="0"/>
          <w:marTop w:val="0"/>
          <w:marBottom w:val="0"/>
          <w:divBdr>
            <w:top w:val="none" w:sz="0" w:space="0" w:color="auto"/>
            <w:left w:val="none" w:sz="0" w:space="0" w:color="auto"/>
            <w:bottom w:val="none" w:sz="0" w:space="0" w:color="auto"/>
            <w:right w:val="none" w:sz="0" w:space="0" w:color="auto"/>
          </w:divBdr>
        </w:div>
        <w:div w:id="1047989174">
          <w:marLeft w:val="640"/>
          <w:marRight w:val="0"/>
          <w:marTop w:val="0"/>
          <w:marBottom w:val="0"/>
          <w:divBdr>
            <w:top w:val="none" w:sz="0" w:space="0" w:color="auto"/>
            <w:left w:val="none" w:sz="0" w:space="0" w:color="auto"/>
            <w:bottom w:val="none" w:sz="0" w:space="0" w:color="auto"/>
            <w:right w:val="none" w:sz="0" w:space="0" w:color="auto"/>
          </w:divBdr>
        </w:div>
        <w:div w:id="1534267789">
          <w:marLeft w:val="640"/>
          <w:marRight w:val="0"/>
          <w:marTop w:val="0"/>
          <w:marBottom w:val="0"/>
          <w:divBdr>
            <w:top w:val="none" w:sz="0" w:space="0" w:color="auto"/>
            <w:left w:val="none" w:sz="0" w:space="0" w:color="auto"/>
            <w:bottom w:val="none" w:sz="0" w:space="0" w:color="auto"/>
            <w:right w:val="none" w:sz="0" w:space="0" w:color="auto"/>
          </w:divBdr>
        </w:div>
        <w:div w:id="1700549320">
          <w:marLeft w:val="640"/>
          <w:marRight w:val="0"/>
          <w:marTop w:val="0"/>
          <w:marBottom w:val="0"/>
          <w:divBdr>
            <w:top w:val="none" w:sz="0" w:space="0" w:color="auto"/>
            <w:left w:val="none" w:sz="0" w:space="0" w:color="auto"/>
            <w:bottom w:val="none" w:sz="0" w:space="0" w:color="auto"/>
            <w:right w:val="none" w:sz="0" w:space="0" w:color="auto"/>
          </w:divBdr>
        </w:div>
        <w:div w:id="1766340871">
          <w:marLeft w:val="640"/>
          <w:marRight w:val="0"/>
          <w:marTop w:val="0"/>
          <w:marBottom w:val="0"/>
          <w:divBdr>
            <w:top w:val="none" w:sz="0" w:space="0" w:color="auto"/>
            <w:left w:val="none" w:sz="0" w:space="0" w:color="auto"/>
            <w:bottom w:val="none" w:sz="0" w:space="0" w:color="auto"/>
            <w:right w:val="none" w:sz="0" w:space="0" w:color="auto"/>
          </w:divBdr>
        </w:div>
        <w:div w:id="1638561637">
          <w:marLeft w:val="640"/>
          <w:marRight w:val="0"/>
          <w:marTop w:val="0"/>
          <w:marBottom w:val="0"/>
          <w:divBdr>
            <w:top w:val="none" w:sz="0" w:space="0" w:color="auto"/>
            <w:left w:val="none" w:sz="0" w:space="0" w:color="auto"/>
            <w:bottom w:val="none" w:sz="0" w:space="0" w:color="auto"/>
            <w:right w:val="none" w:sz="0" w:space="0" w:color="auto"/>
          </w:divBdr>
        </w:div>
        <w:div w:id="2077118989">
          <w:marLeft w:val="640"/>
          <w:marRight w:val="0"/>
          <w:marTop w:val="0"/>
          <w:marBottom w:val="0"/>
          <w:divBdr>
            <w:top w:val="none" w:sz="0" w:space="0" w:color="auto"/>
            <w:left w:val="none" w:sz="0" w:space="0" w:color="auto"/>
            <w:bottom w:val="none" w:sz="0" w:space="0" w:color="auto"/>
            <w:right w:val="none" w:sz="0" w:space="0" w:color="auto"/>
          </w:divBdr>
        </w:div>
        <w:div w:id="1363705097">
          <w:marLeft w:val="640"/>
          <w:marRight w:val="0"/>
          <w:marTop w:val="0"/>
          <w:marBottom w:val="0"/>
          <w:divBdr>
            <w:top w:val="none" w:sz="0" w:space="0" w:color="auto"/>
            <w:left w:val="none" w:sz="0" w:space="0" w:color="auto"/>
            <w:bottom w:val="none" w:sz="0" w:space="0" w:color="auto"/>
            <w:right w:val="none" w:sz="0" w:space="0" w:color="auto"/>
          </w:divBdr>
        </w:div>
        <w:div w:id="1913200944">
          <w:marLeft w:val="640"/>
          <w:marRight w:val="0"/>
          <w:marTop w:val="0"/>
          <w:marBottom w:val="0"/>
          <w:divBdr>
            <w:top w:val="none" w:sz="0" w:space="0" w:color="auto"/>
            <w:left w:val="none" w:sz="0" w:space="0" w:color="auto"/>
            <w:bottom w:val="none" w:sz="0" w:space="0" w:color="auto"/>
            <w:right w:val="none" w:sz="0" w:space="0" w:color="auto"/>
          </w:divBdr>
        </w:div>
        <w:div w:id="1008678792">
          <w:marLeft w:val="640"/>
          <w:marRight w:val="0"/>
          <w:marTop w:val="0"/>
          <w:marBottom w:val="0"/>
          <w:divBdr>
            <w:top w:val="none" w:sz="0" w:space="0" w:color="auto"/>
            <w:left w:val="none" w:sz="0" w:space="0" w:color="auto"/>
            <w:bottom w:val="none" w:sz="0" w:space="0" w:color="auto"/>
            <w:right w:val="none" w:sz="0" w:space="0" w:color="auto"/>
          </w:divBdr>
        </w:div>
        <w:div w:id="2019773808">
          <w:marLeft w:val="640"/>
          <w:marRight w:val="0"/>
          <w:marTop w:val="0"/>
          <w:marBottom w:val="0"/>
          <w:divBdr>
            <w:top w:val="none" w:sz="0" w:space="0" w:color="auto"/>
            <w:left w:val="none" w:sz="0" w:space="0" w:color="auto"/>
            <w:bottom w:val="none" w:sz="0" w:space="0" w:color="auto"/>
            <w:right w:val="none" w:sz="0" w:space="0" w:color="auto"/>
          </w:divBdr>
        </w:div>
        <w:div w:id="1876042633">
          <w:marLeft w:val="640"/>
          <w:marRight w:val="0"/>
          <w:marTop w:val="0"/>
          <w:marBottom w:val="0"/>
          <w:divBdr>
            <w:top w:val="none" w:sz="0" w:space="0" w:color="auto"/>
            <w:left w:val="none" w:sz="0" w:space="0" w:color="auto"/>
            <w:bottom w:val="none" w:sz="0" w:space="0" w:color="auto"/>
            <w:right w:val="none" w:sz="0" w:space="0" w:color="auto"/>
          </w:divBdr>
        </w:div>
        <w:div w:id="1424842060">
          <w:marLeft w:val="640"/>
          <w:marRight w:val="0"/>
          <w:marTop w:val="0"/>
          <w:marBottom w:val="0"/>
          <w:divBdr>
            <w:top w:val="none" w:sz="0" w:space="0" w:color="auto"/>
            <w:left w:val="none" w:sz="0" w:space="0" w:color="auto"/>
            <w:bottom w:val="none" w:sz="0" w:space="0" w:color="auto"/>
            <w:right w:val="none" w:sz="0" w:space="0" w:color="auto"/>
          </w:divBdr>
        </w:div>
        <w:div w:id="1632663630">
          <w:marLeft w:val="640"/>
          <w:marRight w:val="0"/>
          <w:marTop w:val="0"/>
          <w:marBottom w:val="0"/>
          <w:divBdr>
            <w:top w:val="none" w:sz="0" w:space="0" w:color="auto"/>
            <w:left w:val="none" w:sz="0" w:space="0" w:color="auto"/>
            <w:bottom w:val="none" w:sz="0" w:space="0" w:color="auto"/>
            <w:right w:val="none" w:sz="0" w:space="0" w:color="auto"/>
          </w:divBdr>
        </w:div>
        <w:div w:id="1775707752">
          <w:marLeft w:val="640"/>
          <w:marRight w:val="0"/>
          <w:marTop w:val="0"/>
          <w:marBottom w:val="0"/>
          <w:divBdr>
            <w:top w:val="none" w:sz="0" w:space="0" w:color="auto"/>
            <w:left w:val="none" w:sz="0" w:space="0" w:color="auto"/>
            <w:bottom w:val="none" w:sz="0" w:space="0" w:color="auto"/>
            <w:right w:val="none" w:sz="0" w:space="0" w:color="auto"/>
          </w:divBdr>
        </w:div>
        <w:div w:id="1927108547">
          <w:marLeft w:val="640"/>
          <w:marRight w:val="0"/>
          <w:marTop w:val="0"/>
          <w:marBottom w:val="0"/>
          <w:divBdr>
            <w:top w:val="none" w:sz="0" w:space="0" w:color="auto"/>
            <w:left w:val="none" w:sz="0" w:space="0" w:color="auto"/>
            <w:bottom w:val="none" w:sz="0" w:space="0" w:color="auto"/>
            <w:right w:val="none" w:sz="0" w:space="0" w:color="auto"/>
          </w:divBdr>
        </w:div>
        <w:div w:id="2071996177">
          <w:marLeft w:val="640"/>
          <w:marRight w:val="0"/>
          <w:marTop w:val="0"/>
          <w:marBottom w:val="0"/>
          <w:divBdr>
            <w:top w:val="none" w:sz="0" w:space="0" w:color="auto"/>
            <w:left w:val="none" w:sz="0" w:space="0" w:color="auto"/>
            <w:bottom w:val="none" w:sz="0" w:space="0" w:color="auto"/>
            <w:right w:val="none" w:sz="0" w:space="0" w:color="auto"/>
          </w:divBdr>
        </w:div>
        <w:div w:id="1545018270">
          <w:marLeft w:val="640"/>
          <w:marRight w:val="0"/>
          <w:marTop w:val="0"/>
          <w:marBottom w:val="0"/>
          <w:divBdr>
            <w:top w:val="none" w:sz="0" w:space="0" w:color="auto"/>
            <w:left w:val="none" w:sz="0" w:space="0" w:color="auto"/>
            <w:bottom w:val="none" w:sz="0" w:space="0" w:color="auto"/>
            <w:right w:val="none" w:sz="0" w:space="0" w:color="auto"/>
          </w:divBdr>
        </w:div>
        <w:div w:id="351885574">
          <w:marLeft w:val="640"/>
          <w:marRight w:val="0"/>
          <w:marTop w:val="0"/>
          <w:marBottom w:val="0"/>
          <w:divBdr>
            <w:top w:val="none" w:sz="0" w:space="0" w:color="auto"/>
            <w:left w:val="none" w:sz="0" w:space="0" w:color="auto"/>
            <w:bottom w:val="none" w:sz="0" w:space="0" w:color="auto"/>
            <w:right w:val="none" w:sz="0" w:space="0" w:color="auto"/>
          </w:divBdr>
        </w:div>
        <w:div w:id="1302543017">
          <w:marLeft w:val="640"/>
          <w:marRight w:val="0"/>
          <w:marTop w:val="0"/>
          <w:marBottom w:val="0"/>
          <w:divBdr>
            <w:top w:val="none" w:sz="0" w:space="0" w:color="auto"/>
            <w:left w:val="none" w:sz="0" w:space="0" w:color="auto"/>
            <w:bottom w:val="none" w:sz="0" w:space="0" w:color="auto"/>
            <w:right w:val="none" w:sz="0" w:space="0" w:color="auto"/>
          </w:divBdr>
        </w:div>
        <w:div w:id="1974941047">
          <w:marLeft w:val="640"/>
          <w:marRight w:val="0"/>
          <w:marTop w:val="0"/>
          <w:marBottom w:val="0"/>
          <w:divBdr>
            <w:top w:val="none" w:sz="0" w:space="0" w:color="auto"/>
            <w:left w:val="none" w:sz="0" w:space="0" w:color="auto"/>
            <w:bottom w:val="none" w:sz="0" w:space="0" w:color="auto"/>
            <w:right w:val="none" w:sz="0" w:space="0" w:color="auto"/>
          </w:divBdr>
        </w:div>
        <w:div w:id="923536582">
          <w:marLeft w:val="640"/>
          <w:marRight w:val="0"/>
          <w:marTop w:val="0"/>
          <w:marBottom w:val="0"/>
          <w:divBdr>
            <w:top w:val="none" w:sz="0" w:space="0" w:color="auto"/>
            <w:left w:val="none" w:sz="0" w:space="0" w:color="auto"/>
            <w:bottom w:val="none" w:sz="0" w:space="0" w:color="auto"/>
            <w:right w:val="none" w:sz="0" w:space="0" w:color="auto"/>
          </w:divBdr>
        </w:div>
        <w:div w:id="32075380">
          <w:marLeft w:val="640"/>
          <w:marRight w:val="0"/>
          <w:marTop w:val="0"/>
          <w:marBottom w:val="0"/>
          <w:divBdr>
            <w:top w:val="none" w:sz="0" w:space="0" w:color="auto"/>
            <w:left w:val="none" w:sz="0" w:space="0" w:color="auto"/>
            <w:bottom w:val="none" w:sz="0" w:space="0" w:color="auto"/>
            <w:right w:val="none" w:sz="0" w:space="0" w:color="auto"/>
          </w:divBdr>
        </w:div>
        <w:div w:id="2003465238">
          <w:marLeft w:val="640"/>
          <w:marRight w:val="0"/>
          <w:marTop w:val="0"/>
          <w:marBottom w:val="0"/>
          <w:divBdr>
            <w:top w:val="none" w:sz="0" w:space="0" w:color="auto"/>
            <w:left w:val="none" w:sz="0" w:space="0" w:color="auto"/>
            <w:bottom w:val="none" w:sz="0" w:space="0" w:color="auto"/>
            <w:right w:val="none" w:sz="0" w:space="0" w:color="auto"/>
          </w:divBdr>
        </w:div>
        <w:div w:id="650908911">
          <w:marLeft w:val="640"/>
          <w:marRight w:val="0"/>
          <w:marTop w:val="0"/>
          <w:marBottom w:val="0"/>
          <w:divBdr>
            <w:top w:val="none" w:sz="0" w:space="0" w:color="auto"/>
            <w:left w:val="none" w:sz="0" w:space="0" w:color="auto"/>
            <w:bottom w:val="none" w:sz="0" w:space="0" w:color="auto"/>
            <w:right w:val="none" w:sz="0" w:space="0" w:color="auto"/>
          </w:divBdr>
        </w:div>
        <w:div w:id="485828641">
          <w:marLeft w:val="640"/>
          <w:marRight w:val="0"/>
          <w:marTop w:val="0"/>
          <w:marBottom w:val="0"/>
          <w:divBdr>
            <w:top w:val="none" w:sz="0" w:space="0" w:color="auto"/>
            <w:left w:val="none" w:sz="0" w:space="0" w:color="auto"/>
            <w:bottom w:val="none" w:sz="0" w:space="0" w:color="auto"/>
            <w:right w:val="none" w:sz="0" w:space="0" w:color="auto"/>
          </w:divBdr>
        </w:div>
        <w:div w:id="411044758">
          <w:marLeft w:val="640"/>
          <w:marRight w:val="0"/>
          <w:marTop w:val="0"/>
          <w:marBottom w:val="0"/>
          <w:divBdr>
            <w:top w:val="none" w:sz="0" w:space="0" w:color="auto"/>
            <w:left w:val="none" w:sz="0" w:space="0" w:color="auto"/>
            <w:bottom w:val="none" w:sz="0" w:space="0" w:color="auto"/>
            <w:right w:val="none" w:sz="0" w:space="0" w:color="auto"/>
          </w:divBdr>
        </w:div>
        <w:div w:id="379746879">
          <w:marLeft w:val="640"/>
          <w:marRight w:val="0"/>
          <w:marTop w:val="0"/>
          <w:marBottom w:val="0"/>
          <w:divBdr>
            <w:top w:val="none" w:sz="0" w:space="0" w:color="auto"/>
            <w:left w:val="none" w:sz="0" w:space="0" w:color="auto"/>
            <w:bottom w:val="none" w:sz="0" w:space="0" w:color="auto"/>
            <w:right w:val="none" w:sz="0" w:space="0" w:color="auto"/>
          </w:divBdr>
        </w:div>
        <w:div w:id="4527816">
          <w:marLeft w:val="640"/>
          <w:marRight w:val="0"/>
          <w:marTop w:val="0"/>
          <w:marBottom w:val="0"/>
          <w:divBdr>
            <w:top w:val="none" w:sz="0" w:space="0" w:color="auto"/>
            <w:left w:val="none" w:sz="0" w:space="0" w:color="auto"/>
            <w:bottom w:val="none" w:sz="0" w:space="0" w:color="auto"/>
            <w:right w:val="none" w:sz="0" w:space="0" w:color="auto"/>
          </w:divBdr>
        </w:div>
        <w:div w:id="178736347">
          <w:marLeft w:val="640"/>
          <w:marRight w:val="0"/>
          <w:marTop w:val="0"/>
          <w:marBottom w:val="0"/>
          <w:divBdr>
            <w:top w:val="none" w:sz="0" w:space="0" w:color="auto"/>
            <w:left w:val="none" w:sz="0" w:space="0" w:color="auto"/>
            <w:bottom w:val="none" w:sz="0" w:space="0" w:color="auto"/>
            <w:right w:val="none" w:sz="0" w:space="0" w:color="auto"/>
          </w:divBdr>
        </w:div>
        <w:div w:id="485753568">
          <w:marLeft w:val="640"/>
          <w:marRight w:val="0"/>
          <w:marTop w:val="0"/>
          <w:marBottom w:val="0"/>
          <w:divBdr>
            <w:top w:val="none" w:sz="0" w:space="0" w:color="auto"/>
            <w:left w:val="none" w:sz="0" w:space="0" w:color="auto"/>
            <w:bottom w:val="none" w:sz="0" w:space="0" w:color="auto"/>
            <w:right w:val="none" w:sz="0" w:space="0" w:color="auto"/>
          </w:divBdr>
        </w:div>
        <w:div w:id="1536698811">
          <w:marLeft w:val="640"/>
          <w:marRight w:val="0"/>
          <w:marTop w:val="0"/>
          <w:marBottom w:val="0"/>
          <w:divBdr>
            <w:top w:val="none" w:sz="0" w:space="0" w:color="auto"/>
            <w:left w:val="none" w:sz="0" w:space="0" w:color="auto"/>
            <w:bottom w:val="none" w:sz="0" w:space="0" w:color="auto"/>
            <w:right w:val="none" w:sz="0" w:space="0" w:color="auto"/>
          </w:divBdr>
        </w:div>
        <w:div w:id="185757838">
          <w:marLeft w:val="640"/>
          <w:marRight w:val="0"/>
          <w:marTop w:val="0"/>
          <w:marBottom w:val="0"/>
          <w:divBdr>
            <w:top w:val="none" w:sz="0" w:space="0" w:color="auto"/>
            <w:left w:val="none" w:sz="0" w:space="0" w:color="auto"/>
            <w:bottom w:val="none" w:sz="0" w:space="0" w:color="auto"/>
            <w:right w:val="none" w:sz="0" w:space="0" w:color="auto"/>
          </w:divBdr>
        </w:div>
        <w:div w:id="311981541">
          <w:marLeft w:val="640"/>
          <w:marRight w:val="0"/>
          <w:marTop w:val="0"/>
          <w:marBottom w:val="0"/>
          <w:divBdr>
            <w:top w:val="none" w:sz="0" w:space="0" w:color="auto"/>
            <w:left w:val="none" w:sz="0" w:space="0" w:color="auto"/>
            <w:bottom w:val="none" w:sz="0" w:space="0" w:color="auto"/>
            <w:right w:val="none" w:sz="0" w:space="0" w:color="auto"/>
          </w:divBdr>
        </w:div>
        <w:div w:id="1939630100">
          <w:marLeft w:val="640"/>
          <w:marRight w:val="0"/>
          <w:marTop w:val="0"/>
          <w:marBottom w:val="0"/>
          <w:divBdr>
            <w:top w:val="none" w:sz="0" w:space="0" w:color="auto"/>
            <w:left w:val="none" w:sz="0" w:space="0" w:color="auto"/>
            <w:bottom w:val="none" w:sz="0" w:space="0" w:color="auto"/>
            <w:right w:val="none" w:sz="0" w:space="0" w:color="auto"/>
          </w:divBdr>
        </w:div>
        <w:div w:id="2090499490">
          <w:marLeft w:val="640"/>
          <w:marRight w:val="0"/>
          <w:marTop w:val="0"/>
          <w:marBottom w:val="0"/>
          <w:divBdr>
            <w:top w:val="none" w:sz="0" w:space="0" w:color="auto"/>
            <w:left w:val="none" w:sz="0" w:space="0" w:color="auto"/>
            <w:bottom w:val="none" w:sz="0" w:space="0" w:color="auto"/>
            <w:right w:val="none" w:sz="0" w:space="0" w:color="auto"/>
          </w:divBdr>
        </w:div>
        <w:div w:id="1830827799">
          <w:marLeft w:val="640"/>
          <w:marRight w:val="0"/>
          <w:marTop w:val="0"/>
          <w:marBottom w:val="0"/>
          <w:divBdr>
            <w:top w:val="none" w:sz="0" w:space="0" w:color="auto"/>
            <w:left w:val="none" w:sz="0" w:space="0" w:color="auto"/>
            <w:bottom w:val="none" w:sz="0" w:space="0" w:color="auto"/>
            <w:right w:val="none" w:sz="0" w:space="0" w:color="auto"/>
          </w:divBdr>
        </w:div>
        <w:div w:id="2079326880">
          <w:marLeft w:val="640"/>
          <w:marRight w:val="0"/>
          <w:marTop w:val="0"/>
          <w:marBottom w:val="0"/>
          <w:divBdr>
            <w:top w:val="none" w:sz="0" w:space="0" w:color="auto"/>
            <w:left w:val="none" w:sz="0" w:space="0" w:color="auto"/>
            <w:bottom w:val="none" w:sz="0" w:space="0" w:color="auto"/>
            <w:right w:val="none" w:sz="0" w:space="0" w:color="auto"/>
          </w:divBdr>
        </w:div>
        <w:div w:id="715810790">
          <w:marLeft w:val="640"/>
          <w:marRight w:val="0"/>
          <w:marTop w:val="0"/>
          <w:marBottom w:val="0"/>
          <w:divBdr>
            <w:top w:val="none" w:sz="0" w:space="0" w:color="auto"/>
            <w:left w:val="none" w:sz="0" w:space="0" w:color="auto"/>
            <w:bottom w:val="none" w:sz="0" w:space="0" w:color="auto"/>
            <w:right w:val="none" w:sz="0" w:space="0" w:color="auto"/>
          </w:divBdr>
        </w:div>
        <w:div w:id="102843207">
          <w:marLeft w:val="640"/>
          <w:marRight w:val="0"/>
          <w:marTop w:val="0"/>
          <w:marBottom w:val="0"/>
          <w:divBdr>
            <w:top w:val="none" w:sz="0" w:space="0" w:color="auto"/>
            <w:left w:val="none" w:sz="0" w:space="0" w:color="auto"/>
            <w:bottom w:val="none" w:sz="0" w:space="0" w:color="auto"/>
            <w:right w:val="none" w:sz="0" w:space="0" w:color="auto"/>
          </w:divBdr>
        </w:div>
        <w:div w:id="363556665">
          <w:marLeft w:val="640"/>
          <w:marRight w:val="0"/>
          <w:marTop w:val="0"/>
          <w:marBottom w:val="0"/>
          <w:divBdr>
            <w:top w:val="none" w:sz="0" w:space="0" w:color="auto"/>
            <w:left w:val="none" w:sz="0" w:space="0" w:color="auto"/>
            <w:bottom w:val="none" w:sz="0" w:space="0" w:color="auto"/>
            <w:right w:val="none" w:sz="0" w:space="0" w:color="auto"/>
          </w:divBdr>
        </w:div>
        <w:div w:id="2058432665">
          <w:marLeft w:val="640"/>
          <w:marRight w:val="0"/>
          <w:marTop w:val="0"/>
          <w:marBottom w:val="0"/>
          <w:divBdr>
            <w:top w:val="none" w:sz="0" w:space="0" w:color="auto"/>
            <w:left w:val="none" w:sz="0" w:space="0" w:color="auto"/>
            <w:bottom w:val="none" w:sz="0" w:space="0" w:color="auto"/>
            <w:right w:val="none" w:sz="0" w:space="0" w:color="auto"/>
          </w:divBdr>
        </w:div>
        <w:div w:id="1936745211">
          <w:marLeft w:val="640"/>
          <w:marRight w:val="0"/>
          <w:marTop w:val="0"/>
          <w:marBottom w:val="0"/>
          <w:divBdr>
            <w:top w:val="none" w:sz="0" w:space="0" w:color="auto"/>
            <w:left w:val="none" w:sz="0" w:space="0" w:color="auto"/>
            <w:bottom w:val="none" w:sz="0" w:space="0" w:color="auto"/>
            <w:right w:val="none" w:sz="0" w:space="0" w:color="auto"/>
          </w:divBdr>
        </w:div>
        <w:div w:id="1801918587">
          <w:marLeft w:val="640"/>
          <w:marRight w:val="0"/>
          <w:marTop w:val="0"/>
          <w:marBottom w:val="0"/>
          <w:divBdr>
            <w:top w:val="none" w:sz="0" w:space="0" w:color="auto"/>
            <w:left w:val="none" w:sz="0" w:space="0" w:color="auto"/>
            <w:bottom w:val="none" w:sz="0" w:space="0" w:color="auto"/>
            <w:right w:val="none" w:sz="0" w:space="0" w:color="auto"/>
          </w:divBdr>
        </w:div>
        <w:div w:id="723136245">
          <w:marLeft w:val="640"/>
          <w:marRight w:val="0"/>
          <w:marTop w:val="0"/>
          <w:marBottom w:val="0"/>
          <w:divBdr>
            <w:top w:val="none" w:sz="0" w:space="0" w:color="auto"/>
            <w:left w:val="none" w:sz="0" w:space="0" w:color="auto"/>
            <w:bottom w:val="none" w:sz="0" w:space="0" w:color="auto"/>
            <w:right w:val="none" w:sz="0" w:space="0" w:color="auto"/>
          </w:divBdr>
        </w:div>
        <w:div w:id="350179495">
          <w:marLeft w:val="640"/>
          <w:marRight w:val="0"/>
          <w:marTop w:val="0"/>
          <w:marBottom w:val="0"/>
          <w:divBdr>
            <w:top w:val="none" w:sz="0" w:space="0" w:color="auto"/>
            <w:left w:val="none" w:sz="0" w:space="0" w:color="auto"/>
            <w:bottom w:val="none" w:sz="0" w:space="0" w:color="auto"/>
            <w:right w:val="none" w:sz="0" w:space="0" w:color="auto"/>
          </w:divBdr>
        </w:div>
        <w:div w:id="882867488">
          <w:marLeft w:val="640"/>
          <w:marRight w:val="0"/>
          <w:marTop w:val="0"/>
          <w:marBottom w:val="0"/>
          <w:divBdr>
            <w:top w:val="none" w:sz="0" w:space="0" w:color="auto"/>
            <w:left w:val="none" w:sz="0" w:space="0" w:color="auto"/>
            <w:bottom w:val="none" w:sz="0" w:space="0" w:color="auto"/>
            <w:right w:val="none" w:sz="0" w:space="0" w:color="auto"/>
          </w:divBdr>
        </w:div>
        <w:div w:id="1848057437">
          <w:marLeft w:val="640"/>
          <w:marRight w:val="0"/>
          <w:marTop w:val="0"/>
          <w:marBottom w:val="0"/>
          <w:divBdr>
            <w:top w:val="none" w:sz="0" w:space="0" w:color="auto"/>
            <w:left w:val="none" w:sz="0" w:space="0" w:color="auto"/>
            <w:bottom w:val="none" w:sz="0" w:space="0" w:color="auto"/>
            <w:right w:val="none" w:sz="0" w:space="0" w:color="auto"/>
          </w:divBdr>
        </w:div>
        <w:div w:id="1414668698">
          <w:marLeft w:val="640"/>
          <w:marRight w:val="0"/>
          <w:marTop w:val="0"/>
          <w:marBottom w:val="0"/>
          <w:divBdr>
            <w:top w:val="none" w:sz="0" w:space="0" w:color="auto"/>
            <w:left w:val="none" w:sz="0" w:space="0" w:color="auto"/>
            <w:bottom w:val="none" w:sz="0" w:space="0" w:color="auto"/>
            <w:right w:val="none" w:sz="0" w:space="0" w:color="auto"/>
          </w:divBdr>
        </w:div>
        <w:div w:id="786315524">
          <w:marLeft w:val="640"/>
          <w:marRight w:val="0"/>
          <w:marTop w:val="0"/>
          <w:marBottom w:val="0"/>
          <w:divBdr>
            <w:top w:val="none" w:sz="0" w:space="0" w:color="auto"/>
            <w:left w:val="none" w:sz="0" w:space="0" w:color="auto"/>
            <w:bottom w:val="none" w:sz="0" w:space="0" w:color="auto"/>
            <w:right w:val="none" w:sz="0" w:space="0" w:color="auto"/>
          </w:divBdr>
        </w:div>
        <w:div w:id="2038583321">
          <w:marLeft w:val="640"/>
          <w:marRight w:val="0"/>
          <w:marTop w:val="0"/>
          <w:marBottom w:val="0"/>
          <w:divBdr>
            <w:top w:val="none" w:sz="0" w:space="0" w:color="auto"/>
            <w:left w:val="none" w:sz="0" w:space="0" w:color="auto"/>
            <w:bottom w:val="none" w:sz="0" w:space="0" w:color="auto"/>
            <w:right w:val="none" w:sz="0" w:space="0" w:color="auto"/>
          </w:divBdr>
        </w:div>
        <w:div w:id="1692879817">
          <w:marLeft w:val="640"/>
          <w:marRight w:val="0"/>
          <w:marTop w:val="0"/>
          <w:marBottom w:val="0"/>
          <w:divBdr>
            <w:top w:val="none" w:sz="0" w:space="0" w:color="auto"/>
            <w:left w:val="none" w:sz="0" w:space="0" w:color="auto"/>
            <w:bottom w:val="none" w:sz="0" w:space="0" w:color="auto"/>
            <w:right w:val="none" w:sz="0" w:space="0" w:color="auto"/>
          </w:divBdr>
        </w:div>
        <w:div w:id="137573403">
          <w:marLeft w:val="640"/>
          <w:marRight w:val="0"/>
          <w:marTop w:val="0"/>
          <w:marBottom w:val="0"/>
          <w:divBdr>
            <w:top w:val="none" w:sz="0" w:space="0" w:color="auto"/>
            <w:left w:val="none" w:sz="0" w:space="0" w:color="auto"/>
            <w:bottom w:val="none" w:sz="0" w:space="0" w:color="auto"/>
            <w:right w:val="none" w:sz="0" w:space="0" w:color="auto"/>
          </w:divBdr>
        </w:div>
        <w:div w:id="2020346516">
          <w:marLeft w:val="640"/>
          <w:marRight w:val="0"/>
          <w:marTop w:val="0"/>
          <w:marBottom w:val="0"/>
          <w:divBdr>
            <w:top w:val="none" w:sz="0" w:space="0" w:color="auto"/>
            <w:left w:val="none" w:sz="0" w:space="0" w:color="auto"/>
            <w:bottom w:val="none" w:sz="0" w:space="0" w:color="auto"/>
            <w:right w:val="none" w:sz="0" w:space="0" w:color="auto"/>
          </w:divBdr>
        </w:div>
        <w:div w:id="1468937669">
          <w:marLeft w:val="640"/>
          <w:marRight w:val="0"/>
          <w:marTop w:val="0"/>
          <w:marBottom w:val="0"/>
          <w:divBdr>
            <w:top w:val="none" w:sz="0" w:space="0" w:color="auto"/>
            <w:left w:val="none" w:sz="0" w:space="0" w:color="auto"/>
            <w:bottom w:val="none" w:sz="0" w:space="0" w:color="auto"/>
            <w:right w:val="none" w:sz="0" w:space="0" w:color="auto"/>
          </w:divBdr>
        </w:div>
        <w:div w:id="1296835029">
          <w:marLeft w:val="640"/>
          <w:marRight w:val="0"/>
          <w:marTop w:val="0"/>
          <w:marBottom w:val="0"/>
          <w:divBdr>
            <w:top w:val="none" w:sz="0" w:space="0" w:color="auto"/>
            <w:left w:val="none" w:sz="0" w:space="0" w:color="auto"/>
            <w:bottom w:val="none" w:sz="0" w:space="0" w:color="auto"/>
            <w:right w:val="none" w:sz="0" w:space="0" w:color="auto"/>
          </w:divBdr>
        </w:div>
        <w:div w:id="1943145964">
          <w:marLeft w:val="640"/>
          <w:marRight w:val="0"/>
          <w:marTop w:val="0"/>
          <w:marBottom w:val="0"/>
          <w:divBdr>
            <w:top w:val="none" w:sz="0" w:space="0" w:color="auto"/>
            <w:left w:val="none" w:sz="0" w:space="0" w:color="auto"/>
            <w:bottom w:val="none" w:sz="0" w:space="0" w:color="auto"/>
            <w:right w:val="none" w:sz="0" w:space="0" w:color="auto"/>
          </w:divBdr>
        </w:div>
        <w:div w:id="429470479">
          <w:marLeft w:val="640"/>
          <w:marRight w:val="0"/>
          <w:marTop w:val="0"/>
          <w:marBottom w:val="0"/>
          <w:divBdr>
            <w:top w:val="none" w:sz="0" w:space="0" w:color="auto"/>
            <w:left w:val="none" w:sz="0" w:space="0" w:color="auto"/>
            <w:bottom w:val="none" w:sz="0" w:space="0" w:color="auto"/>
            <w:right w:val="none" w:sz="0" w:space="0" w:color="auto"/>
          </w:divBdr>
        </w:div>
        <w:div w:id="1321621086">
          <w:marLeft w:val="640"/>
          <w:marRight w:val="0"/>
          <w:marTop w:val="0"/>
          <w:marBottom w:val="0"/>
          <w:divBdr>
            <w:top w:val="none" w:sz="0" w:space="0" w:color="auto"/>
            <w:left w:val="none" w:sz="0" w:space="0" w:color="auto"/>
            <w:bottom w:val="none" w:sz="0" w:space="0" w:color="auto"/>
            <w:right w:val="none" w:sz="0" w:space="0" w:color="auto"/>
          </w:divBdr>
        </w:div>
        <w:div w:id="1674143470">
          <w:marLeft w:val="640"/>
          <w:marRight w:val="0"/>
          <w:marTop w:val="0"/>
          <w:marBottom w:val="0"/>
          <w:divBdr>
            <w:top w:val="none" w:sz="0" w:space="0" w:color="auto"/>
            <w:left w:val="none" w:sz="0" w:space="0" w:color="auto"/>
            <w:bottom w:val="none" w:sz="0" w:space="0" w:color="auto"/>
            <w:right w:val="none" w:sz="0" w:space="0" w:color="auto"/>
          </w:divBdr>
        </w:div>
        <w:div w:id="1753697988">
          <w:marLeft w:val="640"/>
          <w:marRight w:val="0"/>
          <w:marTop w:val="0"/>
          <w:marBottom w:val="0"/>
          <w:divBdr>
            <w:top w:val="none" w:sz="0" w:space="0" w:color="auto"/>
            <w:left w:val="none" w:sz="0" w:space="0" w:color="auto"/>
            <w:bottom w:val="none" w:sz="0" w:space="0" w:color="auto"/>
            <w:right w:val="none" w:sz="0" w:space="0" w:color="auto"/>
          </w:divBdr>
        </w:div>
        <w:div w:id="1551190660">
          <w:marLeft w:val="640"/>
          <w:marRight w:val="0"/>
          <w:marTop w:val="0"/>
          <w:marBottom w:val="0"/>
          <w:divBdr>
            <w:top w:val="none" w:sz="0" w:space="0" w:color="auto"/>
            <w:left w:val="none" w:sz="0" w:space="0" w:color="auto"/>
            <w:bottom w:val="none" w:sz="0" w:space="0" w:color="auto"/>
            <w:right w:val="none" w:sz="0" w:space="0" w:color="auto"/>
          </w:divBdr>
        </w:div>
        <w:div w:id="1447769209">
          <w:marLeft w:val="640"/>
          <w:marRight w:val="0"/>
          <w:marTop w:val="0"/>
          <w:marBottom w:val="0"/>
          <w:divBdr>
            <w:top w:val="none" w:sz="0" w:space="0" w:color="auto"/>
            <w:left w:val="none" w:sz="0" w:space="0" w:color="auto"/>
            <w:bottom w:val="none" w:sz="0" w:space="0" w:color="auto"/>
            <w:right w:val="none" w:sz="0" w:space="0" w:color="auto"/>
          </w:divBdr>
        </w:div>
        <w:div w:id="714621123">
          <w:marLeft w:val="640"/>
          <w:marRight w:val="0"/>
          <w:marTop w:val="0"/>
          <w:marBottom w:val="0"/>
          <w:divBdr>
            <w:top w:val="none" w:sz="0" w:space="0" w:color="auto"/>
            <w:left w:val="none" w:sz="0" w:space="0" w:color="auto"/>
            <w:bottom w:val="none" w:sz="0" w:space="0" w:color="auto"/>
            <w:right w:val="none" w:sz="0" w:space="0" w:color="auto"/>
          </w:divBdr>
        </w:div>
        <w:div w:id="165438128">
          <w:marLeft w:val="640"/>
          <w:marRight w:val="0"/>
          <w:marTop w:val="0"/>
          <w:marBottom w:val="0"/>
          <w:divBdr>
            <w:top w:val="none" w:sz="0" w:space="0" w:color="auto"/>
            <w:left w:val="none" w:sz="0" w:space="0" w:color="auto"/>
            <w:bottom w:val="none" w:sz="0" w:space="0" w:color="auto"/>
            <w:right w:val="none" w:sz="0" w:space="0" w:color="auto"/>
          </w:divBdr>
        </w:div>
        <w:div w:id="504445509">
          <w:marLeft w:val="640"/>
          <w:marRight w:val="0"/>
          <w:marTop w:val="0"/>
          <w:marBottom w:val="0"/>
          <w:divBdr>
            <w:top w:val="none" w:sz="0" w:space="0" w:color="auto"/>
            <w:left w:val="none" w:sz="0" w:space="0" w:color="auto"/>
            <w:bottom w:val="none" w:sz="0" w:space="0" w:color="auto"/>
            <w:right w:val="none" w:sz="0" w:space="0" w:color="auto"/>
          </w:divBdr>
        </w:div>
        <w:div w:id="2134904582">
          <w:marLeft w:val="640"/>
          <w:marRight w:val="0"/>
          <w:marTop w:val="0"/>
          <w:marBottom w:val="0"/>
          <w:divBdr>
            <w:top w:val="none" w:sz="0" w:space="0" w:color="auto"/>
            <w:left w:val="none" w:sz="0" w:space="0" w:color="auto"/>
            <w:bottom w:val="none" w:sz="0" w:space="0" w:color="auto"/>
            <w:right w:val="none" w:sz="0" w:space="0" w:color="auto"/>
          </w:divBdr>
        </w:div>
        <w:div w:id="1857309643">
          <w:marLeft w:val="640"/>
          <w:marRight w:val="0"/>
          <w:marTop w:val="0"/>
          <w:marBottom w:val="0"/>
          <w:divBdr>
            <w:top w:val="none" w:sz="0" w:space="0" w:color="auto"/>
            <w:left w:val="none" w:sz="0" w:space="0" w:color="auto"/>
            <w:bottom w:val="none" w:sz="0" w:space="0" w:color="auto"/>
            <w:right w:val="none" w:sz="0" w:space="0" w:color="auto"/>
          </w:divBdr>
        </w:div>
        <w:div w:id="1142624526">
          <w:marLeft w:val="640"/>
          <w:marRight w:val="0"/>
          <w:marTop w:val="0"/>
          <w:marBottom w:val="0"/>
          <w:divBdr>
            <w:top w:val="none" w:sz="0" w:space="0" w:color="auto"/>
            <w:left w:val="none" w:sz="0" w:space="0" w:color="auto"/>
            <w:bottom w:val="none" w:sz="0" w:space="0" w:color="auto"/>
            <w:right w:val="none" w:sz="0" w:space="0" w:color="auto"/>
          </w:divBdr>
        </w:div>
        <w:div w:id="1649284205">
          <w:marLeft w:val="640"/>
          <w:marRight w:val="0"/>
          <w:marTop w:val="0"/>
          <w:marBottom w:val="0"/>
          <w:divBdr>
            <w:top w:val="none" w:sz="0" w:space="0" w:color="auto"/>
            <w:left w:val="none" w:sz="0" w:space="0" w:color="auto"/>
            <w:bottom w:val="none" w:sz="0" w:space="0" w:color="auto"/>
            <w:right w:val="none" w:sz="0" w:space="0" w:color="auto"/>
          </w:divBdr>
        </w:div>
        <w:div w:id="673456056">
          <w:marLeft w:val="640"/>
          <w:marRight w:val="0"/>
          <w:marTop w:val="0"/>
          <w:marBottom w:val="0"/>
          <w:divBdr>
            <w:top w:val="none" w:sz="0" w:space="0" w:color="auto"/>
            <w:left w:val="none" w:sz="0" w:space="0" w:color="auto"/>
            <w:bottom w:val="none" w:sz="0" w:space="0" w:color="auto"/>
            <w:right w:val="none" w:sz="0" w:space="0" w:color="auto"/>
          </w:divBdr>
        </w:div>
        <w:div w:id="2015303353">
          <w:marLeft w:val="640"/>
          <w:marRight w:val="0"/>
          <w:marTop w:val="0"/>
          <w:marBottom w:val="0"/>
          <w:divBdr>
            <w:top w:val="none" w:sz="0" w:space="0" w:color="auto"/>
            <w:left w:val="none" w:sz="0" w:space="0" w:color="auto"/>
            <w:bottom w:val="none" w:sz="0" w:space="0" w:color="auto"/>
            <w:right w:val="none" w:sz="0" w:space="0" w:color="auto"/>
          </w:divBdr>
        </w:div>
        <w:div w:id="1034885108">
          <w:marLeft w:val="640"/>
          <w:marRight w:val="0"/>
          <w:marTop w:val="0"/>
          <w:marBottom w:val="0"/>
          <w:divBdr>
            <w:top w:val="none" w:sz="0" w:space="0" w:color="auto"/>
            <w:left w:val="none" w:sz="0" w:space="0" w:color="auto"/>
            <w:bottom w:val="none" w:sz="0" w:space="0" w:color="auto"/>
            <w:right w:val="none" w:sz="0" w:space="0" w:color="auto"/>
          </w:divBdr>
        </w:div>
        <w:div w:id="2095979782">
          <w:marLeft w:val="640"/>
          <w:marRight w:val="0"/>
          <w:marTop w:val="0"/>
          <w:marBottom w:val="0"/>
          <w:divBdr>
            <w:top w:val="none" w:sz="0" w:space="0" w:color="auto"/>
            <w:left w:val="none" w:sz="0" w:space="0" w:color="auto"/>
            <w:bottom w:val="none" w:sz="0" w:space="0" w:color="auto"/>
            <w:right w:val="none" w:sz="0" w:space="0" w:color="auto"/>
          </w:divBdr>
        </w:div>
        <w:div w:id="2143887335">
          <w:marLeft w:val="640"/>
          <w:marRight w:val="0"/>
          <w:marTop w:val="0"/>
          <w:marBottom w:val="0"/>
          <w:divBdr>
            <w:top w:val="none" w:sz="0" w:space="0" w:color="auto"/>
            <w:left w:val="none" w:sz="0" w:space="0" w:color="auto"/>
            <w:bottom w:val="none" w:sz="0" w:space="0" w:color="auto"/>
            <w:right w:val="none" w:sz="0" w:space="0" w:color="auto"/>
          </w:divBdr>
        </w:div>
        <w:div w:id="2026708590">
          <w:marLeft w:val="640"/>
          <w:marRight w:val="0"/>
          <w:marTop w:val="0"/>
          <w:marBottom w:val="0"/>
          <w:divBdr>
            <w:top w:val="none" w:sz="0" w:space="0" w:color="auto"/>
            <w:left w:val="none" w:sz="0" w:space="0" w:color="auto"/>
            <w:bottom w:val="none" w:sz="0" w:space="0" w:color="auto"/>
            <w:right w:val="none" w:sz="0" w:space="0" w:color="auto"/>
          </w:divBdr>
        </w:div>
        <w:div w:id="1842964689">
          <w:marLeft w:val="640"/>
          <w:marRight w:val="0"/>
          <w:marTop w:val="0"/>
          <w:marBottom w:val="0"/>
          <w:divBdr>
            <w:top w:val="none" w:sz="0" w:space="0" w:color="auto"/>
            <w:left w:val="none" w:sz="0" w:space="0" w:color="auto"/>
            <w:bottom w:val="none" w:sz="0" w:space="0" w:color="auto"/>
            <w:right w:val="none" w:sz="0" w:space="0" w:color="auto"/>
          </w:divBdr>
        </w:div>
        <w:div w:id="1384330619">
          <w:marLeft w:val="640"/>
          <w:marRight w:val="0"/>
          <w:marTop w:val="0"/>
          <w:marBottom w:val="0"/>
          <w:divBdr>
            <w:top w:val="none" w:sz="0" w:space="0" w:color="auto"/>
            <w:left w:val="none" w:sz="0" w:space="0" w:color="auto"/>
            <w:bottom w:val="none" w:sz="0" w:space="0" w:color="auto"/>
            <w:right w:val="none" w:sz="0" w:space="0" w:color="auto"/>
          </w:divBdr>
        </w:div>
        <w:div w:id="1096094141">
          <w:marLeft w:val="640"/>
          <w:marRight w:val="0"/>
          <w:marTop w:val="0"/>
          <w:marBottom w:val="0"/>
          <w:divBdr>
            <w:top w:val="none" w:sz="0" w:space="0" w:color="auto"/>
            <w:left w:val="none" w:sz="0" w:space="0" w:color="auto"/>
            <w:bottom w:val="none" w:sz="0" w:space="0" w:color="auto"/>
            <w:right w:val="none" w:sz="0" w:space="0" w:color="auto"/>
          </w:divBdr>
        </w:div>
        <w:div w:id="472187092">
          <w:marLeft w:val="640"/>
          <w:marRight w:val="0"/>
          <w:marTop w:val="0"/>
          <w:marBottom w:val="0"/>
          <w:divBdr>
            <w:top w:val="none" w:sz="0" w:space="0" w:color="auto"/>
            <w:left w:val="none" w:sz="0" w:space="0" w:color="auto"/>
            <w:bottom w:val="none" w:sz="0" w:space="0" w:color="auto"/>
            <w:right w:val="none" w:sz="0" w:space="0" w:color="auto"/>
          </w:divBdr>
        </w:div>
        <w:div w:id="1024748494">
          <w:marLeft w:val="640"/>
          <w:marRight w:val="0"/>
          <w:marTop w:val="0"/>
          <w:marBottom w:val="0"/>
          <w:divBdr>
            <w:top w:val="none" w:sz="0" w:space="0" w:color="auto"/>
            <w:left w:val="none" w:sz="0" w:space="0" w:color="auto"/>
            <w:bottom w:val="none" w:sz="0" w:space="0" w:color="auto"/>
            <w:right w:val="none" w:sz="0" w:space="0" w:color="auto"/>
          </w:divBdr>
        </w:div>
        <w:div w:id="1672222243">
          <w:marLeft w:val="640"/>
          <w:marRight w:val="0"/>
          <w:marTop w:val="0"/>
          <w:marBottom w:val="0"/>
          <w:divBdr>
            <w:top w:val="none" w:sz="0" w:space="0" w:color="auto"/>
            <w:left w:val="none" w:sz="0" w:space="0" w:color="auto"/>
            <w:bottom w:val="none" w:sz="0" w:space="0" w:color="auto"/>
            <w:right w:val="none" w:sz="0" w:space="0" w:color="auto"/>
          </w:divBdr>
        </w:div>
        <w:div w:id="1307271888">
          <w:marLeft w:val="640"/>
          <w:marRight w:val="0"/>
          <w:marTop w:val="0"/>
          <w:marBottom w:val="0"/>
          <w:divBdr>
            <w:top w:val="none" w:sz="0" w:space="0" w:color="auto"/>
            <w:left w:val="none" w:sz="0" w:space="0" w:color="auto"/>
            <w:bottom w:val="none" w:sz="0" w:space="0" w:color="auto"/>
            <w:right w:val="none" w:sz="0" w:space="0" w:color="auto"/>
          </w:divBdr>
        </w:div>
        <w:div w:id="1569219047">
          <w:marLeft w:val="640"/>
          <w:marRight w:val="0"/>
          <w:marTop w:val="0"/>
          <w:marBottom w:val="0"/>
          <w:divBdr>
            <w:top w:val="none" w:sz="0" w:space="0" w:color="auto"/>
            <w:left w:val="none" w:sz="0" w:space="0" w:color="auto"/>
            <w:bottom w:val="none" w:sz="0" w:space="0" w:color="auto"/>
            <w:right w:val="none" w:sz="0" w:space="0" w:color="auto"/>
          </w:divBdr>
        </w:div>
        <w:div w:id="1990943083">
          <w:marLeft w:val="640"/>
          <w:marRight w:val="0"/>
          <w:marTop w:val="0"/>
          <w:marBottom w:val="0"/>
          <w:divBdr>
            <w:top w:val="none" w:sz="0" w:space="0" w:color="auto"/>
            <w:left w:val="none" w:sz="0" w:space="0" w:color="auto"/>
            <w:bottom w:val="none" w:sz="0" w:space="0" w:color="auto"/>
            <w:right w:val="none" w:sz="0" w:space="0" w:color="auto"/>
          </w:divBdr>
        </w:div>
        <w:div w:id="1648122368">
          <w:marLeft w:val="640"/>
          <w:marRight w:val="0"/>
          <w:marTop w:val="0"/>
          <w:marBottom w:val="0"/>
          <w:divBdr>
            <w:top w:val="none" w:sz="0" w:space="0" w:color="auto"/>
            <w:left w:val="none" w:sz="0" w:space="0" w:color="auto"/>
            <w:bottom w:val="none" w:sz="0" w:space="0" w:color="auto"/>
            <w:right w:val="none" w:sz="0" w:space="0" w:color="auto"/>
          </w:divBdr>
        </w:div>
        <w:div w:id="1400060222">
          <w:marLeft w:val="640"/>
          <w:marRight w:val="0"/>
          <w:marTop w:val="0"/>
          <w:marBottom w:val="0"/>
          <w:divBdr>
            <w:top w:val="none" w:sz="0" w:space="0" w:color="auto"/>
            <w:left w:val="none" w:sz="0" w:space="0" w:color="auto"/>
            <w:bottom w:val="none" w:sz="0" w:space="0" w:color="auto"/>
            <w:right w:val="none" w:sz="0" w:space="0" w:color="auto"/>
          </w:divBdr>
        </w:div>
        <w:div w:id="291055749">
          <w:marLeft w:val="640"/>
          <w:marRight w:val="0"/>
          <w:marTop w:val="0"/>
          <w:marBottom w:val="0"/>
          <w:divBdr>
            <w:top w:val="none" w:sz="0" w:space="0" w:color="auto"/>
            <w:left w:val="none" w:sz="0" w:space="0" w:color="auto"/>
            <w:bottom w:val="none" w:sz="0" w:space="0" w:color="auto"/>
            <w:right w:val="none" w:sz="0" w:space="0" w:color="auto"/>
          </w:divBdr>
        </w:div>
        <w:div w:id="103308309">
          <w:marLeft w:val="640"/>
          <w:marRight w:val="0"/>
          <w:marTop w:val="0"/>
          <w:marBottom w:val="0"/>
          <w:divBdr>
            <w:top w:val="none" w:sz="0" w:space="0" w:color="auto"/>
            <w:left w:val="none" w:sz="0" w:space="0" w:color="auto"/>
            <w:bottom w:val="none" w:sz="0" w:space="0" w:color="auto"/>
            <w:right w:val="none" w:sz="0" w:space="0" w:color="auto"/>
          </w:divBdr>
        </w:div>
        <w:div w:id="618998037">
          <w:marLeft w:val="640"/>
          <w:marRight w:val="0"/>
          <w:marTop w:val="0"/>
          <w:marBottom w:val="0"/>
          <w:divBdr>
            <w:top w:val="none" w:sz="0" w:space="0" w:color="auto"/>
            <w:left w:val="none" w:sz="0" w:space="0" w:color="auto"/>
            <w:bottom w:val="none" w:sz="0" w:space="0" w:color="auto"/>
            <w:right w:val="none" w:sz="0" w:space="0" w:color="auto"/>
          </w:divBdr>
        </w:div>
        <w:div w:id="589772420">
          <w:marLeft w:val="640"/>
          <w:marRight w:val="0"/>
          <w:marTop w:val="0"/>
          <w:marBottom w:val="0"/>
          <w:divBdr>
            <w:top w:val="none" w:sz="0" w:space="0" w:color="auto"/>
            <w:left w:val="none" w:sz="0" w:space="0" w:color="auto"/>
            <w:bottom w:val="none" w:sz="0" w:space="0" w:color="auto"/>
            <w:right w:val="none" w:sz="0" w:space="0" w:color="auto"/>
          </w:divBdr>
        </w:div>
        <w:div w:id="2021809101">
          <w:marLeft w:val="640"/>
          <w:marRight w:val="0"/>
          <w:marTop w:val="0"/>
          <w:marBottom w:val="0"/>
          <w:divBdr>
            <w:top w:val="none" w:sz="0" w:space="0" w:color="auto"/>
            <w:left w:val="none" w:sz="0" w:space="0" w:color="auto"/>
            <w:bottom w:val="none" w:sz="0" w:space="0" w:color="auto"/>
            <w:right w:val="none" w:sz="0" w:space="0" w:color="auto"/>
          </w:divBdr>
        </w:div>
        <w:div w:id="1881016410">
          <w:marLeft w:val="640"/>
          <w:marRight w:val="0"/>
          <w:marTop w:val="0"/>
          <w:marBottom w:val="0"/>
          <w:divBdr>
            <w:top w:val="none" w:sz="0" w:space="0" w:color="auto"/>
            <w:left w:val="none" w:sz="0" w:space="0" w:color="auto"/>
            <w:bottom w:val="none" w:sz="0" w:space="0" w:color="auto"/>
            <w:right w:val="none" w:sz="0" w:space="0" w:color="auto"/>
          </w:divBdr>
        </w:div>
        <w:div w:id="2041274268">
          <w:marLeft w:val="640"/>
          <w:marRight w:val="0"/>
          <w:marTop w:val="0"/>
          <w:marBottom w:val="0"/>
          <w:divBdr>
            <w:top w:val="none" w:sz="0" w:space="0" w:color="auto"/>
            <w:left w:val="none" w:sz="0" w:space="0" w:color="auto"/>
            <w:bottom w:val="none" w:sz="0" w:space="0" w:color="auto"/>
            <w:right w:val="none" w:sz="0" w:space="0" w:color="auto"/>
          </w:divBdr>
        </w:div>
        <w:div w:id="60489921">
          <w:marLeft w:val="640"/>
          <w:marRight w:val="0"/>
          <w:marTop w:val="0"/>
          <w:marBottom w:val="0"/>
          <w:divBdr>
            <w:top w:val="none" w:sz="0" w:space="0" w:color="auto"/>
            <w:left w:val="none" w:sz="0" w:space="0" w:color="auto"/>
            <w:bottom w:val="none" w:sz="0" w:space="0" w:color="auto"/>
            <w:right w:val="none" w:sz="0" w:space="0" w:color="auto"/>
          </w:divBdr>
        </w:div>
        <w:div w:id="2075278591">
          <w:marLeft w:val="640"/>
          <w:marRight w:val="0"/>
          <w:marTop w:val="0"/>
          <w:marBottom w:val="0"/>
          <w:divBdr>
            <w:top w:val="none" w:sz="0" w:space="0" w:color="auto"/>
            <w:left w:val="none" w:sz="0" w:space="0" w:color="auto"/>
            <w:bottom w:val="none" w:sz="0" w:space="0" w:color="auto"/>
            <w:right w:val="none" w:sz="0" w:space="0" w:color="auto"/>
          </w:divBdr>
        </w:div>
        <w:div w:id="641620858">
          <w:marLeft w:val="640"/>
          <w:marRight w:val="0"/>
          <w:marTop w:val="0"/>
          <w:marBottom w:val="0"/>
          <w:divBdr>
            <w:top w:val="none" w:sz="0" w:space="0" w:color="auto"/>
            <w:left w:val="none" w:sz="0" w:space="0" w:color="auto"/>
            <w:bottom w:val="none" w:sz="0" w:space="0" w:color="auto"/>
            <w:right w:val="none" w:sz="0" w:space="0" w:color="auto"/>
          </w:divBdr>
        </w:div>
        <w:div w:id="181825332">
          <w:marLeft w:val="640"/>
          <w:marRight w:val="0"/>
          <w:marTop w:val="0"/>
          <w:marBottom w:val="0"/>
          <w:divBdr>
            <w:top w:val="none" w:sz="0" w:space="0" w:color="auto"/>
            <w:left w:val="none" w:sz="0" w:space="0" w:color="auto"/>
            <w:bottom w:val="none" w:sz="0" w:space="0" w:color="auto"/>
            <w:right w:val="none" w:sz="0" w:space="0" w:color="auto"/>
          </w:divBdr>
        </w:div>
        <w:div w:id="1435395304">
          <w:marLeft w:val="640"/>
          <w:marRight w:val="0"/>
          <w:marTop w:val="0"/>
          <w:marBottom w:val="0"/>
          <w:divBdr>
            <w:top w:val="none" w:sz="0" w:space="0" w:color="auto"/>
            <w:left w:val="none" w:sz="0" w:space="0" w:color="auto"/>
            <w:bottom w:val="none" w:sz="0" w:space="0" w:color="auto"/>
            <w:right w:val="none" w:sz="0" w:space="0" w:color="auto"/>
          </w:divBdr>
        </w:div>
        <w:div w:id="1151141711">
          <w:marLeft w:val="640"/>
          <w:marRight w:val="0"/>
          <w:marTop w:val="0"/>
          <w:marBottom w:val="0"/>
          <w:divBdr>
            <w:top w:val="none" w:sz="0" w:space="0" w:color="auto"/>
            <w:left w:val="none" w:sz="0" w:space="0" w:color="auto"/>
            <w:bottom w:val="none" w:sz="0" w:space="0" w:color="auto"/>
            <w:right w:val="none" w:sz="0" w:space="0" w:color="auto"/>
          </w:divBdr>
        </w:div>
        <w:div w:id="2073582097">
          <w:marLeft w:val="640"/>
          <w:marRight w:val="0"/>
          <w:marTop w:val="0"/>
          <w:marBottom w:val="0"/>
          <w:divBdr>
            <w:top w:val="none" w:sz="0" w:space="0" w:color="auto"/>
            <w:left w:val="none" w:sz="0" w:space="0" w:color="auto"/>
            <w:bottom w:val="none" w:sz="0" w:space="0" w:color="auto"/>
            <w:right w:val="none" w:sz="0" w:space="0" w:color="auto"/>
          </w:divBdr>
        </w:div>
        <w:div w:id="1726835314">
          <w:marLeft w:val="640"/>
          <w:marRight w:val="0"/>
          <w:marTop w:val="0"/>
          <w:marBottom w:val="0"/>
          <w:divBdr>
            <w:top w:val="none" w:sz="0" w:space="0" w:color="auto"/>
            <w:left w:val="none" w:sz="0" w:space="0" w:color="auto"/>
            <w:bottom w:val="none" w:sz="0" w:space="0" w:color="auto"/>
            <w:right w:val="none" w:sz="0" w:space="0" w:color="auto"/>
          </w:divBdr>
        </w:div>
        <w:div w:id="1193804009">
          <w:marLeft w:val="640"/>
          <w:marRight w:val="0"/>
          <w:marTop w:val="0"/>
          <w:marBottom w:val="0"/>
          <w:divBdr>
            <w:top w:val="none" w:sz="0" w:space="0" w:color="auto"/>
            <w:left w:val="none" w:sz="0" w:space="0" w:color="auto"/>
            <w:bottom w:val="none" w:sz="0" w:space="0" w:color="auto"/>
            <w:right w:val="none" w:sz="0" w:space="0" w:color="auto"/>
          </w:divBdr>
        </w:div>
        <w:div w:id="1754663134">
          <w:marLeft w:val="640"/>
          <w:marRight w:val="0"/>
          <w:marTop w:val="0"/>
          <w:marBottom w:val="0"/>
          <w:divBdr>
            <w:top w:val="none" w:sz="0" w:space="0" w:color="auto"/>
            <w:left w:val="none" w:sz="0" w:space="0" w:color="auto"/>
            <w:bottom w:val="none" w:sz="0" w:space="0" w:color="auto"/>
            <w:right w:val="none" w:sz="0" w:space="0" w:color="auto"/>
          </w:divBdr>
        </w:div>
        <w:div w:id="1222642854">
          <w:marLeft w:val="640"/>
          <w:marRight w:val="0"/>
          <w:marTop w:val="0"/>
          <w:marBottom w:val="0"/>
          <w:divBdr>
            <w:top w:val="none" w:sz="0" w:space="0" w:color="auto"/>
            <w:left w:val="none" w:sz="0" w:space="0" w:color="auto"/>
            <w:bottom w:val="none" w:sz="0" w:space="0" w:color="auto"/>
            <w:right w:val="none" w:sz="0" w:space="0" w:color="auto"/>
          </w:divBdr>
        </w:div>
        <w:div w:id="1101148745">
          <w:marLeft w:val="640"/>
          <w:marRight w:val="0"/>
          <w:marTop w:val="0"/>
          <w:marBottom w:val="0"/>
          <w:divBdr>
            <w:top w:val="none" w:sz="0" w:space="0" w:color="auto"/>
            <w:left w:val="none" w:sz="0" w:space="0" w:color="auto"/>
            <w:bottom w:val="none" w:sz="0" w:space="0" w:color="auto"/>
            <w:right w:val="none" w:sz="0" w:space="0" w:color="auto"/>
          </w:divBdr>
        </w:div>
        <w:div w:id="1018434122">
          <w:marLeft w:val="640"/>
          <w:marRight w:val="0"/>
          <w:marTop w:val="0"/>
          <w:marBottom w:val="0"/>
          <w:divBdr>
            <w:top w:val="none" w:sz="0" w:space="0" w:color="auto"/>
            <w:left w:val="none" w:sz="0" w:space="0" w:color="auto"/>
            <w:bottom w:val="none" w:sz="0" w:space="0" w:color="auto"/>
            <w:right w:val="none" w:sz="0" w:space="0" w:color="auto"/>
          </w:divBdr>
        </w:div>
        <w:div w:id="1055541057">
          <w:marLeft w:val="640"/>
          <w:marRight w:val="0"/>
          <w:marTop w:val="0"/>
          <w:marBottom w:val="0"/>
          <w:divBdr>
            <w:top w:val="none" w:sz="0" w:space="0" w:color="auto"/>
            <w:left w:val="none" w:sz="0" w:space="0" w:color="auto"/>
            <w:bottom w:val="none" w:sz="0" w:space="0" w:color="auto"/>
            <w:right w:val="none" w:sz="0" w:space="0" w:color="auto"/>
          </w:divBdr>
        </w:div>
        <w:div w:id="501703526">
          <w:marLeft w:val="640"/>
          <w:marRight w:val="0"/>
          <w:marTop w:val="0"/>
          <w:marBottom w:val="0"/>
          <w:divBdr>
            <w:top w:val="none" w:sz="0" w:space="0" w:color="auto"/>
            <w:left w:val="none" w:sz="0" w:space="0" w:color="auto"/>
            <w:bottom w:val="none" w:sz="0" w:space="0" w:color="auto"/>
            <w:right w:val="none" w:sz="0" w:space="0" w:color="auto"/>
          </w:divBdr>
        </w:div>
        <w:div w:id="1417090213">
          <w:marLeft w:val="640"/>
          <w:marRight w:val="0"/>
          <w:marTop w:val="0"/>
          <w:marBottom w:val="0"/>
          <w:divBdr>
            <w:top w:val="none" w:sz="0" w:space="0" w:color="auto"/>
            <w:left w:val="none" w:sz="0" w:space="0" w:color="auto"/>
            <w:bottom w:val="none" w:sz="0" w:space="0" w:color="auto"/>
            <w:right w:val="none" w:sz="0" w:space="0" w:color="auto"/>
          </w:divBdr>
        </w:div>
        <w:div w:id="402486413">
          <w:marLeft w:val="640"/>
          <w:marRight w:val="0"/>
          <w:marTop w:val="0"/>
          <w:marBottom w:val="0"/>
          <w:divBdr>
            <w:top w:val="none" w:sz="0" w:space="0" w:color="auto"/>
            <w:left w:val="none" w:sz="0" w:space="0" w:color="auto"/>
            <w:bottom w:val="none" w:sz="0" w:space="0" w:color="auto"/>
            <w:right w:val="none" w:sz="0" w:space="0" w:color="auto"/>
          </w:divBdr>
        </w:div>
        <w:div w:id="2028480655">
          <w:marLeft w:val="640"/>
          <w:marRight w:val="0"/>
          <w:marTop w:val="0"/>
          <w:marBottom w:val="0"/>
          <w:divBdr>
            <w:top w:val="none" w:sz="0" w:space="0" w:color="auto"/>
            <w:left w:val="none" w:sz="0" w:space="0" w:color="auto"/>
            <w:bottom w:val="none" w:sz="0" w:space="0" w:color="auto"/>
            <w:right w:val="none" w:sz="0" w:space="0" w:color="auto"/>
          </w:divBdr>
        </w:div>
        <w:div w:id="2044748063">
          <w:marLeft w:val="640"/>
          <w:marRight w:val="0"/>
          <w:marTop w:val="0"/>
          <w:marBottom w:val="0"/>
          <w:divBdr>
            <w:top w:val="none" w:sz="0" w:space="0" w:color="auto"/>
            <w:left w:val="none" w:sz="0" w:space="0" w:color="auto"/>
            <w:bottom w:val="none" w:sz="0" w:space="0" w:color="auto"/>
            <w:right w:val="none" w:sz="0" w:space="0" w:color="auto"/>
          </w:divBdr>
        </w:div>
        <w:div w:id="44644477">
          <w:marLeft w:val="640"/>
          <w:marRight w:val="0"/>
          <w:marTop w:val="0"/>
          <w:marBottom w:val="0"/>
          <w:divBdr>
            <w:top w:val="none" w:sz="0" w:space="0" w:color="auto"/>
            <w:left w:val="none" w:sz="0" w:space="0" w:color="auto"/>
            <w:bottom w:val="none" w:sz="0" w:space="0" w:color="auto"/>
            <w:right w:val="none" w:sz="0" w:space="0" w:color="auto"/>
          </w:divBdr>
        </w:div>
        <w:div w:id="781725210">
          <w:marLeft w:val="640"/>
          <w:marRight w:val="0"/>
          <w:marTop w:val="0"/>
          <w:marBottom w:val="0"/>
          <w:divBdr>
            <w:top w:val="none" w:sz="0" w:space="0" w:color="auto"/>
            <w:left w:val="none" w:sz="0" w:space="0" w:color="auto"/>
            <w:bottom w:val="none" w:sz="0" w:space="0" w:color="auto"/>
            <w:right w:val="none" w:sz="0" w:space="0" w:color="auto"/>
          </w:divBdr>
        </w:div>
        <w:div w:id="777018674">
          <w:marLeft w:val="640"/>
          <w:marRight w:val="0"/>
          <w:marTop w:val="0"/>
          <w:marBottom w:val="0"/>
          <w:divBdr>
            <w:top w:val="none" w:sz="0" w:space="0" w:color="auto"/>
            <w:left w:val="none" w:sz="0" w:space="0" w:color="auto"/>
            <w:bottom w:val="none" w:sz="0" w:space="0" w:color="auto"/>
            <w:right w:val="none" w:sz="0" w:space="0" w:color="auto"/>
          </w:divBdr>
        </w:div>
        <w:div w:id="1982033258">
          <w:marLeft w:val="640"/>
          <w:marRight w:val="0"/>
          <w:marTop w:val="0"/>
          <w:marBottom w:val="0"/>
          <w:divBdr>
            <w:top w:val="none" w:sz="0" w:space="0" w:color="auto"/>
            <w:left w:val="none" w:sz="0" w:space="0" w:color="auto"/>
            <w:bottom w:val="none" w:sz="0" w:space="0" w:color="auto"/>
            <w:right w:val="none" w:sz="0" w:space="0" w:color="auto"/>
          </w:divBdr>
        </w:div>
        <w:div w:id="377239932">
          <w:marLeft w:val="640"/>
          <w:marRight w:val="0"/>
          <w:marTop w:val="0"/>
          <w:marBottom w:val="0"/>
          <w:divBdr>
            <w:top w:val="none" w:sz="0" w:space="0" w:color="auto"/>
            <w:left w:val="none" w:sz="0" w:space="0" w:color="auto"/>
            <w:bottom w:val="none" w:sz="0" w:space="0" w:color="auto"/>
            <w:right w:val="none" w:sz="0" w:space="0" w:color="auto"/>
          </w:divBdr>
        </w:div>
        <w:div w:id="1628389007">
          <w:marLeft w:val="640"/>
          <w:marRight w:val="0"/>
          <w:marTop w:val="0"/>
          <w:marBottom w:val="0"/>
          <w:divBdr>
            <w:top w:val="none" w:sz="0" w:space="0" w:color="auto"/>
            <w:left w:val="none" w:sz="0" w:space="0" w:color="auto"/>
            <w:bottom w:val="none" w:sz="0" w:space="0" w:color="auto"/>
            <w:right w:val="none" w:sz="0" w:space="0" w:color="auto"/>
          </w:divBdr>
        </w:div>
        <w:div w:id="32729824">
          <w:marLeft w:val="640"/>
          <w:marRight w:val="0"/>
          <w:marTop w:val="0"/>
          <w:marBottom w:val="0"/>
          <w:divBdr>
            <w:top w:val="none" w:sz="0" w:space="0" w:color="auto"/>
            <w:left w:val="none" w:sz="0" w:space="0" w:color="auto"/>
            <w:bottom w:val="none" w:sz="0" w:space="0" w:color="auto"/>
            <w:right w:val="none" w:sz="0" w:space="0" w:color="auto"/>
          </w:divBdr>
        </w:div>
        <w:div w:id="1199510738">
          <w:marLeft w:val="640"/>
          <w:marRight w:val="0"/>
          <w:marTop w:val="0"/>
          <w:marBottom w:val="0"/>
          <w:divBdr>
            <w:top w:val="none" w:sz="0" w:space="0" w:color="auto"/>
            <w:left w:val="none" w:sz="0" w:space="0" w:color="auto"/>
            <w:bottom w:val="none" w:sz="0" w:space="0" w:color="auto"/>
            <w:right w:val="none" w:sz="0" w:space="0" w:color="auto"/>
          </w:divBdr>
        </w:div>
        <w:div w:id="1563060510">
          <w:marLeft w:val="640"/>
          <w:marRight w:val="0"/>
          <w:marTop w:val="0"/>
          <w:marBottom w:val="0"/>
          <w:divBdr>
            <w:top w:val="none" w:sz="0" w:space="0" w:color="auto"/>
            <w:left w:val="none" w:sz="0" w:space="0" w:color="auto"/>
            <w:bottom w:val="none" w:sz="0" w:space="0" w:color="auto"/>
            <w:right w:val="none" w:sz="0" w:space="0" w:color="auto"/>
          </w:divBdr>
        </w:div>
        <w:div w:id="1331519282">
          <w:marLeft w:val="640"/>
          <w:marRight w:val="0"/>
          <w:marTop w:val="0"/>
          <w:marBottom w:val="0"/>
          <w:divBdr>
            <w:top w:val="none" w:sz="0" w:space="0" w:color="auto"/>
            <w:left w:val="none" w:sz="0" w:space="0" w:color="auto"/>
            <w:bottom w:val="none" w:sz="0" w:space="0" w:color="auto"/>
            <w:right w:val="none" w:sz="0" w:space="0" w:color="auto"/>
          </w:divBdr>
        </w:div>
        <w:div w:id="540678522">
          <w:marLeft w:val="640"/>
          <w:marRight w:val="0"/>
          <w:marTop w:val="0"/>
          <w:marBottom w:val="0"/>
          <w:divBdr>
            <w:top w:val="none" w:sz="0" w:space="0" w:color="auto"/>
            <w:left w:val="none" w:sz="0" w:space="0" w:color="auto"/>
            <w:bottom w:val="none" w:sz="0" w:space="0" w:color="auto"/>
            <w:right w:val="none" w:sz="0" w:space="0" w:color="auto"/>
          </w:divBdr>
        </w:div>
        <w:div w:id="1601185808">
          <w:marLeft w:val="640"/>
          <w:marRight w:val="0"/>
          <w:marTop w:val="0"/>
          <w:marBottom w:val="0"/>
          <w:divBdr>
            <w:top w:val="none" w:sz="0" w:space="0" w:color="auto"/>
            <w:left w:val="none" w:sz="0" w:space="0" w:color="auto"/>
            <w:bottom w:val="none" w:sz="0" w:space="0" w:color="auto"/>
            <w:right w:val="none" w:sz="0" w:space="0" w:color="auto"/>
          </w:divBdr>
        </w:div>
        <w:div w:id="37360444">
          <w:marLeft w:val="640"/>
          <w:marRight w:val="0"/>
          <w:marTop w:val="0"/>
          <w:marBottom w:val="0"/>
          <w:divBdr>
            <w:top w:val="none" w:sz="0" w:space="0" w:color="auto"/>
            <w:left w:val="none" w:sz="0" w:space="0" w:color="auto"/>
            <w:bottom w:val="none" w:sz="0" w:space="0" w:color="auto"/>
            <w:right w:val="none" w:sz="0" w:space="0" w:color="auto"/>
          </w:divBdr>
        </w:div>
        <w:div w:id="1735546549">
          <w:marLeft w:val="640"/>
          <w:marRight w:val="0"/>
          <w:marTop w:val="0"/>
          <w:marBottom w:val="0"/>
          <w:divBdr>
            <w:top w:val="none" w:sz="0" w:space="0" w:color="auto"/>
            <w:left w:val="none" w:sz="0" w:space="0" w:color="auto"/>
            <w:bottom w:val="none" w:sz="0" w:space="0" w:color="auto"/>
            <w:right w:val="none" w:sz="0" w:space="0" w:color="auto"/>
          </w:divBdr>
        </w:div>
        <w:div w:id="1997804411">
          <w:marLeft w:val="640"/>
          <w:marRight w:val="0"/>
          <w:marTop w:val="0"/>
          <w:marBottom w:val="0"/>
          <w:divBdr>
            <w:top w:val="none" w:sz="0" w:space="0" w:color="auto"/>
            <w:left w:val="none" w:sz="0" w:space="0" w:color="auto"/>
            <w:bottom w:val="none" w:sz="0" w:space="0" w:color="auto"/>
            <w:right w:val="none" w:sz="0" w:space="0" w:color="auto"/>
          </w:divBdr>
        </w:div>
        <w:div w:id="1380327577">
          <w:marLeft w:val="640"/>
          <w:marRight w:val="0"/>
          <w:marTop w:val="0"/>
          <w:marBottom w:val="0"/>
          <w:divBdr>
            <w:top w:val="none" w:sz="0" w:space="0" w:color="auto"/>
            <w:left w:val="none" w:sz="0" w:space="0" w:color="auto"/>
            <w:bottom w:val="none" w:sz="0" w:space="0" w:color="auto"/>
            <w:right w:val="none" w:sz="0" w:space="0" w:color="auto"/>
          </w:divBdr>
        </w:div>
        <w:div w:id="765081456">
          <w:marLeft w:val="640"/>
          <w:marRight w:val="0"/>
          <w:marTop w:val="0"/>
          <w:marBottom w:val="0"/>
          <w:divBdr>
            <w:top w:val="none" w:sz="0" w:space="0" w:color="auto"/>
            <w:left w:val="none" w:sz="0" w:space="0" w:color="auto"/>
            <w:bottom w:val="none" w:sz="0" w:space="0" w:color="auto"/>
            <w:right w:val="none" w:sz="0" w:space="0" w:color="auto"/>
          </w:divBdr>
        </w:div>
        <w:div w:id="1436515651">
          <w:marLeft w:val="640"/>
          <w:marRight w:val="0"/>
          <w:marTop w:val="0"/>
          <w:marBottom w:val="0"/>
          <w:divBdr>
            <w:top w:val="none" w:sz="0" w:space="0" w:color="auto"/>
            <w:left w:val="none" w:sz="0" w:space="0" w:color="auto"/>
            <w:bottom w:val="none" w:sz="0" w:space="0" w:color="auto"/>
            <w:right w:val="none" w:sz="0" w:space="0" w:color="auto"/>
          </w:divBdr>
        </w:div>
        <w:div w:id="589659659">
          <w:marLeft w:val="640"/>
          <w:marRight w:val="0"/>
          <w:marTop w:val="0"/>
          <w:marBottom w:val="0"/>
          <w:divBdr>
            <w:top w:val="none" w:sz="0" w:space="0" w:color="auto"/>
            <w:left w:val="none" w:sz="0" w:space="0" w:color="auto"/>
            <w:bottom w:val="none" w:sz="0" w:space="0" w:color="auto"/>
            <w:right w:val="none" w:sz="0" w:space="0" w:color="auto"/>
          </w:divBdr>
        </w:div>
        <w:div w:id="237635770">
          <w:marLeft w:val="640"/>
          <w:marRight w:val="0"/>
          <w:marTop w:val="0"/>
          <w:marBottom w:val="0"/>
          <w:divBdr>
            <w:top w:val="none" w:sz="0" w:space="0" w:color="auto"/>
            <w:left w:val="none" w:sz="0" w:space="0" w:color="auto"/>
            <w:bottom w:val="none" w:sz="0" w:space="0" w:color="auto"/>
            <w:right w:val="none" w:sz="0" w:space="0" w:color="auto"/>
          </w:divBdr>
        </w:div>
        <w:div w:id="1439443701">
          <w:marLeft w:val="640"/>
          <w:marRight w:val="0"/>
          <w:marTop w:val="0"/>
          <w:marBottom w:val="0"/>
          <w:divBdr>
            <w:top w:val="none" w:sz="0" w:space="0" w:color="auto"/>
            <w:left w:val="none" w:sz="0" w:space="0" w:color="auto"/>
            <w:bottom w:val="none" w:sz="0" w:space="0" w:color="auto"/>
            <w:right w:val="none" w:sz="0" w:space="0" w:color="auto"/>
          </w:divBdr>
        </w:div>
        <w:div w:id="262349453">
          <w:marLeft w:val="640"/>
          <w:marRight w:val="0"/>
          <w:marTop w:val="0"/>
          <w:marBottom w:val="0"/>
          <w:divBdr>
            <w:top w:val="none" w:sz="0" w:space="0" w:color="auto"/>
            <w:left w:val="none" w:sz="0" w:space="0" w:color="auto"/>
            <w:bottom w:val="none" w:sz="0" w:space="0" w:color="auto"/>
            <w:right w:val="none" w:sz="0" w:space="0" w:color="auto"/>
          </w:divBdr>
        </w:div>
        <w:div w:id="258564276">
          <w:marLeft w:val="640"/>
          <w:marRight w:val="0"/>
          <w:marTop w:val="0"/>
          <w:marBottom w:val="0"/>
          <w:divBdr>
            <w:top w:val="none" w:sz="0" w:space="0" w:color="auto"/>
            <w:left w:val="none" w:sz="0" w:space="0" w:color="auto"/>
            <w:bottom w:val="none" w:sz="0" w:space="0" w:color="auto"/>
            <w:right w:val="none" w:sz="0" w:space="0" w:color="auto"/>
          </w:divBdr>
        </w:div>
        <w:div w:id="1824157981">
          <w:marLeft w:val="640"/>
          <w:marRight w:val="0"/>
          <w:marTop w:val="0"/>
          <w:marBottom w:val="0"/>
          <w:divBdr>
            <w:top w:val="none" w:sz="0" w:space="0" w:color="auto"/>
            <w:left w:val="none" w:sz="0" w:space="0" w:color="auto"/>
            <w:bottom w:val="none" w:sz="0" w:space="0" w:color="auto"/>
            <w:right w:val="none" w:sz="0" w:space="0" w:color="auto"/>
          </w:divBdr>
        </w:div>
        <w:div w:id="136577978">
          <w:marLeft w:val="640"/>
          <w:marRight w:val="0"/>
          <w:marTop w:val="0"/>
          <w:marBottom w:val="0"/>
          <w:divBdr>
            <w:top w:val="none" w:sz="0" w:space="0" w:color="auto"/>
            <w:left w:val="none" w:sz="0" w:space="0" w:color="auto"/>
            <w:bottom w:val="none" w:sz="0" w:space="0" w:color="auto"/>
            <w:right w:val="none" w:sz="0" w:space="0" w:color="auto"/>
          </w:divBdr>
        </w:div>
        <w:div w:id="1990398757">
          <w:marLeft w:val="640"/>
          <w:marRight w:val="0"/>
          <w:marTop w:val="0"/>
          <w:marBottom w:val="0"/>
          <w:divBdr>
            <w:top w:val="none" w:sz="0" w:space="0" w:color="auto"/>
            <w:left w:val="none" w:sz="0" w:space="0" w:color="auto"/>
            <w:bottom w:val="none" w:sz="0" w:space="0" w:color="auto"/>
            <w:right w:val="none" w:sz="0" w:space="0" w:color="auto"/>
          </w:divBdr>
        </w:div>
        <w:div w:id="158421599">
          <w:marLeft w:val="640"/>
          <w:marRight w:val="0"/>
          <w:marTop w:val="0"/>
          <w:marBottom w:val="0"/>
          <w:divBdr>
            <w:top w:val="none" w:sz="0" w:space="0" w:color="auto"/>
            <w:left w:val="none" w:sz="0" w:space="0" w:color="auto"/>
            <w:bottom w:val="none" w:sz="0" w:space="0" w:color="auto"/>
            <w:right w:val="none" w:sz="0" w:space="0" w:color="auto"/>
          </w:divBdr>
        </w:div>
        <w:div w:id="609943628">
          <w:marLeft w:val="640"/>
          <w:marRight w:val="0"/>
          <w:marTop w:val="0"/>
          <w:marBottom w:val="0"/>
          <w:divBdr>
            <w:top w:val="none" w:sz="0" w:space="0" w:color="auto"/>
            <w:left w:val="none" w:sz="0" w:space="0" w:color="auto"/>
            <w:bottom w:val="none" w:sz="0" w:space="0" w:color="auto"/>
            <w:right w:val="none" w:sz="0" w:space="0" w:color="auto"/>
          </w:divBdr>
        </w:div>
        <w:div w:id="2091583182">
          <w:marLeft w:val="640"/>
          <w:marRight w:val="0"/>
          <w:marTop w:val="0"/>
          <w:marBottom w:val="0"/>
          <w:divBdr>
            <w:top w:val="none" w:sz="0" w:space="0" w:color="auto"/>
            <w:left w:val="none" w:sz="0" w:space="0" w:color="auto"/>
            <w:bottom w:val="none" w:sz="0" w:space="0" w:color="auto"/>
            <w:right w:val="none" w:sz="0" w:space="0" w:color="auto"/>
          </w:divBdr>
        </w:div>
        <w:div w:id="191456272">
          <w:marLeft w:val="640"/>
          <w:marRight w:val="0"/>
          <w:marTop w:val="0"/>
          <w:marBottom w:val="0"/>
          <w:divBdr>
            <w:top w:val="none" w:sz="0" w:space="0" w:color="auto"/>
            <w:left w:val="none" w:sz="0" w:space="0" w:color="auto"/>
            <w:bottom w:val="none" w:sz="0" w:space="0" w:color="auto"/>
            <w:right w:val="none" w:sz="0" w:space="0" w:color="auto"/>
          </w:divBdr>
        </w:div>
        <w:div w:id="1742170208">
          <w:marLeft w:val="640"/>
          <w:marRight w:val="0"/>
          <w:marTop w:val="0"/>
          <w:marBottom w:val="0"/>
          <w:divBdr>
            <w:top w:val="none" w:sz="0" w:space="0" w:color="auto"/>
            <w:left w:val="none" w:sz="0" w:space="0" w:color="auto"/>
            <w:bottom w:val="none" w:sz="0" w:space="0" w:color="auto"/>
            <w:right w:val="none" w:sz="0" w:space="0" w:color="auto"/>
          </w:divBdr>
        </w:div>
        <w:div w:id="1545174296">
          <w:marLeft w:val="640"/>
          <w:marRight w:val="0"/>
          <w:marTop w:val="0"/>
          <w:marBottom w:val="0"/>
          <w:divBdr>
            <w:top w:val="none" w:sz="0" w:space="0" w:color="auto"/>
            <w:left w:val="none" w:sz="0" w:space="0" w:color="auto"/>
            <w:bottom w:val="none" w:sz="0" w:space="0" w:color="auto"/>
            <w:right w:val="none" w:sz="0" w:space="0" w:color="auto"/>
          </w:divBdr>
        </w:div>
        <w:div w:id="1055785731">
          <w:marLeft w:val="640"/>
          <w:marRight w:val="0"/>
          <w:marTop w:val="0"/>
          <w:marBottom w:val="0"/>
          <w:divBdr>
            <w:top w:val="none" w:sz="0" w:space="0" w:color="auto"/>
            <w:left w:val="none" w:sz="0" w:space="0" w:color="auto"/>
            <w:bottom w:val="none" w:sz="0" w:space="0" w:color="auto"/>
            <w:right w:val="none" w:sz="0" w:space="0" w:color="auto"/>
          </w:divBdr>
        </w:div>
        <w:div w:id="325279862">
          <w:marLeft w:val="640"/>
          <w:marRight w:val="0"/>
          <w:marTop w:val="0"/>
          <w:marBottom w:val="0"/>
          <w:divBdr>
            <w:top w:val="none" w:sz="0" w:space="0" w:color="auto"/>
            <w:left w:val="none" w:sz="0" w:space="0" w:color="auto"/>
            <w:bottom w:val="none" w:sz="0" w:space="0" w:color="auto"/>
            <w:right w:val="none" w:sz="0" w:space="0" w:color="auto"/>
          </w:divBdr>
        </w:div>
        <w:div w:id="868376819">
          <w:marLeft w:val="640"/>
          <w:marRight w:val="0"/>
          <w:marTop w:val="0"/>
          <w:marBottom w:val="0"/>
          <w:divBdr>
            <w:top w:val="none" w:sz="0" w:space="0" w:color="auto"/>
            <w:left w:val="none" w:sz="0" w:space="0" w:color="auto"/>
            <w:bottom w:val="none" w:sz="0" w:space="0" w:color="auto"/>
            <w:right w:val="none" w:sz="0" w:space="0" w:color="auto"/>
          </w:divBdr>
        </w:div>
        <w:div w:id="2074506681">
          <w:marLeft w:val="640"/>
          <w:marRight w:val="0"/>
          <w:marTop w:val="0"/>
          <w:marBottom w:val="0"/>
          <w:divBdr>
            <w:top w:val="none" w:sz="0" w:space="0" w:color="auto"/>
            <w:left w:val="none" w:sz="0" w:space="0" w:color="auto"/>
            <w:bottom w:val="none" w:sz="0" w:space="0" w:color="auto"/>
            <w:right w:val="none" w:sz="0" w:space="0" w:color="auto"/>
          </w:divBdr>
        </w:div>
        <w:div w:id="1677927464">
          <w:marLeft w:val="640"/>
          <w:marRight w:val="0"/>
          <w:marTop w:val="0"/>
          <w:marBottom w:val="0"/>
          <w:divBdr>
            <w:top w:val="none" w:sz="0" w:space="0" w:color="auto"/>
            <w:left w:val="none" w:sz="0" w:space="0" w:color="auto"/>
            <w:bottom w:val="none" w:sz="0" w:space="0" w:color="auto"/>
            <w:right w:val="none" w:sz="0" w:space="0" w:color="auto"/>
          </w:divBdr>
        </w:div>
        <w:div w:id="480774481">
          <w:marLeft w:val="640"/>
          <w:marRight w:val="0"/>
          <w:marTop w:val="0"/>
          <w:marBottom w:val="0"/>
          <w:divBdr>
            <w:top w:val="none" w:sz="0" w:space="0" w:color="auto"/>
            <w:left w:val="none" w:sz="0" w:space="0" w:color="auto"/>
            <w:bottom w:val="none" w:sz="0" w:space="0" w:color="auto"/>
            <w:right w:val="none" w:sz="0" w:space="0" w:color="auto"/>
          </w:divBdr>
        </w:div>
        <w:div w:id="1897007071">
          <w:marLeft w:val="640"/>
          <w:marRight w:val="0"/>
          <w:marTop w:val="0"/>
          <w:marBottom w:val="0"/>
          <w:divBdr>
            <w:top w:val="none" w:sz="0" w:space="0" w:color="auto"/>
            <w:left w:val="none" w:sz="0" w:space="0" w:color="auto"/>
            <w:bottom w:val="none" w:sz="0" w:space="0" w:color="auto"/>
            <w:right w:val="none" w:sz="0" w:space="0" w:color="auto"/>
          </w:divBdr>
        </w:div>
        <w:div w:id="2009357346">
          <w:marLeft w:val="640"/>
          <w:marRight w:val="0"/>
          <w:marTop w:val="0"/>
          <w:marBottom w:val="0"/>
          <w:divBdr>
            <w:top w:val="none" w:sz="0" w:space="0" w:color="auto"/>
            <w:left w:val="none" w:sz="0" w:space="0" w:color="auto"/>
            <w:bottom w:val="none" w:sz="0" w:space="0" w:color="auto"/>
            <w:right w:val="none" w:sz="0" w:space="0" w:color="auto"/>
          </w:divBdr>
        </w:div>
        <w:div w:id="468480149">
          <w:marLeft w:val="640"/>
          <w:marRight w:val="0"/>
          <w:marTop w:val="0"/>
          <w:marBottom w:val="0"/>
          <w:divBdr>
            <w:top w:val="none" w:sz="0" w:space="0" w:color="auto"/>
            <w:left w:val="none" w:sz="0" w:space="0" w:color="auto"/>
            <w:bottom w:val="none" w:sz="0" w:space="0" w:color="auto"/>
            <w:right w:val="none" w:sz="0" w:space="0" w:color="auto"/>
          </w:divBdr>
        </w:div>
        <w:div w:id="934437613">
          <w:marLeft w:val="640"/>
          <w:marRight w:val="0"/>
          <w:marTop w:val="0"/>
          <w:marBottom w:val="0"/>
          <w:divBdr>
            <w:top w:val="none" w:sz="0" w:space="0" w:color="auto"/>
            <w:left w:val="none" w:sz="0" w:space="0" w:color="auto"/>
            <w:bottom w:val="none" w:sz="0" w:space="0" w:color="auto"/>
            <w:right w:val="none" w:sz="0" w:space="0" w:color="auto"/>
          </w:divBdr>
        </w:div>
        <w:div w:id="1323853879">
          <w:marLeft w:val="640"/>
          <w:marRight w:val="0"/>
          <w:marTop w:val="0"/>
          <w:marBottom w:val="0"/>
          <w:divBdr>
            <w:top w:val="none" w:sz="0" w:space="0" w:color="auto"/>
            <w:left w:val="none" w:sz="0" w:space="0" w:color="auto"/>
            <w:bottom w:val="none" w:sz="0" w:space="0" w:color="auto"/>
            <w:right w:val="none" w:sz="0" w:space="0" w:color="auto"/>
          </w:divBdr>
        </w:div>
        <w:div w:id="814569076">
          <w:marLeft w:val="640"/>
          <w:marRight w:val="0"/>
          <w:marTop w:val="0"/>
          <w:marBottom w:val="0"/>
          <w:divBdr>
            <w:top w:val="none" w:sz="0" w:space="0" w:color="auto"/>
            <w:left w:val="none" w:sz="0" w:space="0" w:color="auto"/>
            <w:bottom w:val="none" w:sz="0" w:space="0" w:color="auto"/>
            <w:right w:val="none" w:sz="0" w:space="0" w:color="auto"/>
          </w:divBdr>
        </w:div>
        <w:div w:id="967783704">
          <w:marLeft w:val="640"/>
          <w:marRight w:val="0"/>
          <w:marTop w:val="0"/>
          <w:marBottom w:val="0"/>
          <w:divBdr>
            <w:top w:val="none" w:sz="0" w:space="0" w:color="auto"/>
            <w:left w:val="none" w:sz="0" w:space="0" w:color="auto"/>
            <w:bottom w:val="none" w:sz="0" w:space="0" w:color="auto"/>
            <w:right w:val="none" w:sz="0" w:space="0" w:color="auto"/>
          </w:divBdr>
        </w:div>
        <w:div w:id="2130395755">
          <w:marLeft w:val="640"/>
          <w:marRight w:val="0"/>
          <w:marTop w:val="0"/>
          <w:marBottom w:val="0"/>
          <w:divBdr>
            <w:top w:val="none" w:sz="0" w:space="0" w:color="auto"/>
            <w:left w:val="none" w:sz="0" w:space="0" w:color="auto"/>
            <w:bottom w:val="none" w:sz="0" w:space="0" w:color="auto"/>
            <w:right w:val="none" w:sz="0" w:space="0" w:color="auto"/>
          </w:divBdr>
        </w:div>
        <w:div w:id="449517001">
          <w:marLeft w:val="640"/>
          <w:marRight w:val="0"/>
          <w:marTop w:val="0"/>
          <w:marBottom w:val="0"/>
          <w:divBdr>
            <w:top w:val="none" w:sz="0" w:space="0" w:color="auto"/>
            <w:left w:val="none" w:sz="0" w:space="0" w:color="auto"/>
            <w:bottom w:val="none" w:sz="0" w:space="0" w:color="auto"/>
            <w:right w:val="none" w:sz="0" w:space="0" w:color="auto"/>
          </w:divBdr>
        </w:div>
        <w:div w:id="1258174340">
          <w:marLeft w:val="640"/>
          <w:marRight w:val="0"/>
          <w:marTop w:val="0"/>
          <w:marBottom w:val="0"/>
          <w:divBdr>
            <w:top w:val="none" w:sz="0" w:space="0" w:color="auto"/>
            <w:left w:val="none" w:sz="0" w:space="0" w:color="auto"/>
            <w:bottom w:val="none" w:sz="0" w:space="0" w:color="auto"/>
            <w:right w:val="none" w:sz="0" w:space="0" w:color="auto"/>
          </w:divBdr>
        </w:div>
        <w:div w:id="1841775080">
          <w:marLeft w:val="640"/>
          <w:marRight w:val="0"/>
          <w:marTop w:val="0"/>
          <w:marBottom w:val="0"/>
          <w:divBdr>
            <w:top w:val="none" w:sz="0" w:space="0" w:color="auto"/>
            <w:left w:val="none" w:sz="0" w:space="0" w:color="auto"/>
            <w:bottom w:val="none" w:sz="0" w:space="0" w:color="auto"/>
            <w:right w:val="none" w:sz="0" w:space="0" w:color="auto"/>
          </w:divBdr>
        </w:div>
        <w:div w:id="1837528549">
          <w:marLeft w:val="640"/>
          <w:marRight w:val="0"/>
          <w:marTop w:val="0"/>
          <w:marBottom w:val="0"/>
          <w:divBdr>
            <w:top w:val="none" w:sz="0" w:space="0" w:color="auto"/>
            <w:left w:val="none" w:sz="0" w:space="0" w:color="auto"/>
            <w:bottom w:val="none" w:sz="0" w:space="0" w:color="auto"/>
            <w:right w:val="none" w:sz="0" w:space="0" w:color="auto"/>
          </w:divBdr>
        </w:div>
        <w:div w:id="218831526">
          <w:marLeft w:val="640"/>
          <w:marRight w:val="0"/>
          <w:marTop w:val="0"/>
          <w:marBottom w:val="0"/>
          <w:divBdr>
            <w:top w:val="none" w:sz="0" w:space="0" w:color="auto"/>
            <w:left w:val="none" w:sz="0" w:space="0" w:color="auto"/>
            <w:bottom w:val="none" w:sz="0" w:space="0" w:color="auto"/>
            <w:right w:val="none" w:sz="0" w:space="0" w:color="auto"/>
          </w:divBdr>
        </w:div>
        <w:div w:id="1396054087">
          <w:marLeft w:val="640"/>
          <w:marRight w:val="0"/>
          <w:marTop w:val="0"/>
          <w:marBottom w:val="0"/>
          <w:divBdr>
            <w:top w:val="none" w:sz="0" w:space="0" w:color="auto"/>
            <w:left w:val="none" w:sz="0" w:space="0" w:color="auto"/>
            <w:bottom w:val="none" w:sz="0" w:space="0" w:color="auto"/>
            <w:right w:val="none" w:sz="0" w:space="0" w:color="auto"/>
          </w:divBdr>
        </w:div>
        <w:div w:id="1677028829">
          <w:marLeft w:val="640"/>
          <w:marRight w:val="0"/>
          <w:marTop w:val="0"/>
          <w:marBottom w:val="0"/>
          <w:divBdr>
            <w:top w:val="none" w:sz="0" w:space="0" w:color="auto"/>
            <w:left w:val="none" w:sz="0" w:space="0" w:color="auto"/>
            <w:bottom w:val="none" w:sz="0" w:space="0" w:color="auto"/>
            <w:right w:val="none" w:sz="0" w:space="0" w:color="auto"/>
          </w:divBdr>
        </w:div>
        <w:div w:id="1715422862">
          <w:marLeft w:val="640"/>
          <w:marRight w:val="0"/>
          <w:marTop w:val="0"/>
          <w:marBottom w:val="0"/>
          <w:divBdr>
            <w:top w:val="none" w:sz="0" w:space="0" w:color="auto"/>
            <w:left w:val="none" w:sz="0" w:space="0" w:color="auto"/>
            <w:bottom w:val="none" w:sz="0" w:space="0" w:color="auto"/>
            <w:right w:val="none" w:sz="0" w:space="0" w:color="auto"/>
          </w:divBdr>
        </w:div>
        <w:div w:id="1567036786">
          <w:marLeft w:val="640"/>
          <w:marRight w:val="0"/>
          <w:marTop w:val="0"/>
          <w:marBottom w:val="0"/>
          <w:divBdr>
            <w:top w:val="none" w:sz="0" w:space="0" w:color="auto"/>
            <w:left w:val="none" w:sz="0" w:space="0" w:color="auto"/>
            <w:bottom w:val="none" w:sz="0" w:space="0" w:color="auto"/>
            <w:right w:val="none" w:sz="0" w:space="0" w:color="auto"/>
          </w:divBdr>
        </w:div>
        <w:div w:id="1184512852">
          <w:marLeft w:val="640"/>
          <w:marRight w:val="0"/>
          <w:marTop w:val="0"/>
          <w:marBottom w:val="0"/>
          <w:divBdr>
            <w:top w:val="none" w:sz="0" w:space="0" w:color="auto"/>
            <w:left w:val="none" w:sz="0" w:space="0" w:color="auto"/>
            <w:bottom w:val="none" w:sz="0" w:space="0" w:color="auto"/>
            <w:right w:val="none" w:sz="0" w:space="0" w:color="auto"/>
          </w:divBdr>
        </w:div>
      </w:divsChild>
    </w:div>
    <w:div w:id="311370281">
      <w:bodyDiv w:val="1"/>
      <w:marLeft w:val="0"/>
      <w:marRight w:val="0"/>
      <w:marTop w:val="0"/>
      <w:marBottom w:val="0"/>
      <w:divBdr>
        <w:top w:val="none" w:sz="0" w:space="0" w:color="auto"/>
        <w:left w:val="none" w:sz="0" w:space="0" w:color="auto"/>
        <w:bottom w:val="none" w:sz="0" w:space="0" w:color="auto"/>
        <w:right w:val="none" w:sz="0" w:space="0" w:color="auto"/>
      </w:divBdr>
    </w:div>
    <w:div w:id="314334332">
      <w:bodyDiv w:val="1"/>
      <w:marLeft w:val="0"/>
      <w:marRight w:val="0"/>
      <w:marTop w:val="0"/>
      <w:marBottom w:val="0"/>
      <w:divBdr>
        <w:top w:val="none" w:sz="0" w:space="0" w:color="auto"/>
        <w:left w:val="none" w:sz="0" w:space="0" w:color="auto"/>
        <w:bottom w:val="none" w:sz="0" w:space="0" w:color="auto"/>
        <w:right w:val="none" w:sz="0" w:space="0" w:color="auto"/>
      </w:divBdr>
      <w:divsChild>
        <w:div w:id="1781561596">
          <w:marLeft w:val="640"/>
          <w:marRight w:val="0"/>
          <w:marTop w:val="0"/>
          <w:marBottom w:val="0"/>
          <w:divBdr>
            <w:top w:val="none" w:sz="0" w:space="0" w:color="auto"/>
            <w:left w:val="none" w:sz="0" w:space="0" w:color="auto"/>
            <w:bottom w:val="none" w:sz="0" w:space="0" w:color="auto"/>
            <w:right w:val="none" w:sz="0" w:space="0" w:color="auto"/>
          </w:divBdr>
        </w:div>
        <w:div w:id="343212319">
          <w:marLeft w:val="640"/>
          <w:marRight w:val="0"/>
          <w:marTop w:val="0"/>
          <w:marBottom w:val="0"/>
          <w:divBdr>
            <w:top w:val="none" w:sz="0" w:space="0" w:color="auto"/>
            <w:left w:val="none" w:sz="0" w:space="0" w:color="auto"/>
            <w:bottom w:val="none" w:sz="0" w:space="0" w:color="auto"/>
            <w:right w:val="none" w:sz="0" w:space="0" w:color="auto"/>
          </w:divBdr>
        </w:div>
        <w:div w:id="2047174850">
          <w:marLeft w:val="640"/>
          <w:marRight w:val="0"/>
          <w:marTop w:val="0"/>
          <w:marBottom w:val="0"/>
          <w:divBdr>
            <w:top w:val="none" w:sz="0" w:space="0" w:color="auto"/>
            <w:left w:val="none" w:sz="0" w:space="0" w:color="auto"/>
            <w:bottom w:val="none" w:sz="0" w:space="0" w:color="auto"/>
            <w:right w:val="none" w:sz="0" w:space="0" w:color="auto"/>
          </w:divBdr>
        </w:div>
        <w:div w:id="1914467498">
          <w:marLeft w:val="640"/>
          <w:marRight w:val="0"/>
          <w:marTop w:val="0"/>
          <w:marBottom w:val="0"/>
          <w:divBdr>
            <w:top w:val="none" w:sz="0" w:space="0" w:color="auto"/>
            <w:left w:val="none" w:sz="0" w:space="0" w:color="auto"/>
            <w:bottom w:val="none" w:sz="0" w:space="0" w:color="auto"/>
            <w:right w:val="none" w:sz="0" w:space="0" w:color="auto"/>
          </w:divBdr>
        </w:div>
        <w:div w:id="1013843290">
          <w:marLeft w:val="640"/>
          <w:marRight w:val="0"/>
          <w:marTop w:val="0"/>
          <w:marBottom w:val="0"/>
          <w:divBdr>
            <w:top w:val="none" w:sz="0" w:space="0" w:color="auto"/>
            <w:left w:val="none" w:sz="0" w:space="0" w:color="auto"/>
            <w:bottom w:val="none" w:sz="0" w:space="0" w:color="auto"/>
            <w:right w:val="none" w:sz="0" w:space="0" w:color="auto"/>
          </w:divBdr>
        </w:div>
        <w:div w:id="1480922480">
          <w:marLeft w:val="640"/>
          <w:marRight w:val="0"/>
          <w:marTop w:val="0"/>
          <w:marBottom w:val="0"/>
          <w:divBdr>
            <w:top w:val="none" w:sz="0" w:space="0" w:color="auto"/>
            <w:left w:val="none" w:sz="0" w:space="0" w:color="auto"/>
            <w:bottom w:val="none" w:sz="0" w:space="0" w:color="auto"/>
            <w:right w:val="none" w:sz="0" w:space="0" w:color="auto"/>
          </w:divBdr>
        </w:div>
        <w:div w:id="1929003968">
          <w:marLeft w:val="640"/>
          <w:marRight w:val="0"/>
          <w:marTop w:val="0"/>
          <w:marBottom w:val="0"/>
          <w:divBdr>
            <w:top w:val="none" w:sz="0" w:space="0" w:color="auto"/>
            <w:left w:val="none" w:sz="0" w:space="0" w:color="auto"/>
            <w:bottom w:val="none" w:sz="0" w:space="0" w:color="auto"/>
            <w:right w:val="none" w:sz="0" w:space="0" w:color="auto"/>
          </w:divBdr>
        </w:div>
        <w:div w:id="842597007">
          <w:marLeft w:val="640"/>
          <w:marRight w:val="0"/>
          <w:marTop w:val="0"/>
          <w:marBottom w:val="0"/>
          <w:divBdr>
            <w:top w:val="none" w:sz="0" w:space="0" w:color="auto"/>
            <w:left w:val="none" w:sz="0" w:space="0" w:color="auto"/>
            <w:bottom w:val="none" w:sz="0" w:space="0" w:color="auto"/>
            <w:right w:val="none" w:sz="0" w:space="0" w:color="auto"/>
          </w:divBdr>
        </w:div>
        <w:div w:id="511838258">
          <w:marLeft w:val="640"/>
          <w:marRight w:val="0"/>
          <w:marTop w:val="0"/>
          <w:marBottom w:val="0"/>
          <w:divBdr>
            <w:top w:val="none" w:sz="0" w:space="0" w:color="auto"/>
            <w:left w:val="none" w:sz="0" w:space="0" w:color="auto"/>
            <w:bottom w:val="none" w:sz="0" w:space="0" w:color="auto"/>
            <w:right w:val="none" w:sz="0" w:space="0" w:color="auto"/>
          </w:divBdr>
        </w:div>
        <w:div w:id="1572471654">
          <w:marLeft w:val="640"/>
          <w:marRight w:val="0"/>
          <w:marTop w:val="0"/>
          <w:marBottom w:val="0"/>
          <w:divBdr>
            <w:top w:val="none" w:sz="0" w:space="0" w:color="auto"/>
            <w:left w:val="none" w:sz="0" w:space="0" w:color="auto"/>
            <w:bottom w:val="none" w:sz="0" w:space="0" w:color="auto"/>
            <w:right w:val="none" w:sz="0" w:space="0" w:color="auto"/>
          </w:divBdr>
        </w:div>
        <w:div w:id="1766686044">
          <w:marLeft w:val="640"/>
          <w:marRight w:val="0"/>
          <w:marTop w:val="0"/>
          <w:marBottom w:val="0"/>
          <w:divBdr>
            <w:top w:val="none" w:sz="0" w:space="0" w:color="auto"/>
            <w:left w:val="none" w:sz="0" w:space="0" w:color="auto"/>
            <w:bottom w:val="none" w:sz="0" w:space="0" w:color="auto"/>
            <w:right w:val="none" w:sz="0" w:space="0" w:color="auto"/>
          </w:divBdr>
        </w:div>
        <w:div w:id="1470169526">
          <w:marLeft w:val="640"/>
          <w:marRight w:val="0"/>
          <w:marTop w:val="0"/>
          <w:marBottom w:val="0"/>
          <w:divBdr>
            <w:top w:val="none" w:sz="0" w:space="0" w:color="auto"/>
            <w:left w:val="none" w:sz="0" w:space="0" w:color="auto"/>
            <w:bottom w:val="none" w:sz="0" w:space="0" w:color="auto"/>
            <w:right w:val="none" w:sz="0" w:space="0" w:color="auto"/>
          </w:divBdr>
        </w:div>
        <w:div w:id="855269123">
          <w:marLeft w:val="640"/>
          <w:marRight w:val="0"/>
          <w:marTop w:val="0"/>
          <w:marBottom w:val="0"/>
          <w:divBdr>
            <w:top w:val="none" w:sz="0" w:space="0" w:color="auto"/>
            <w:left w:val="none" w:sz="0" w:space="0" w:color="auto"/>
            <w:bottom w:val="none" w:sz="0" w:space="0" w:color="auto"/>
            <w:right w:val="none" w:sz="0" w:space="0" w:color="auto"/>
          </w:divBdr>
        </w:div>
        <w:div w:id="373429933">
          <w:marLeft w:val="640"/>
          <w:marRight w:val="0"/>
          <w:marTop w:val="0"/>
          <w:marBottom w:val="0"/>
          <w:divBdr>
            <w:top w:val="none" w:sz="0" w:space="0" w:color="auto"/>
            <w:left w:val="none" w:sz="0" w:space="0" w:color="auto"/>
            <w:bottom w:val="none" w:sz="0" w:space="0" w:color="auto"/>
            <w:right w:val="none" w:sz="0" w:space="0" w:color="auto"/>
          </w:divBdr>
        </w:div>
        <w:div w:id="37829033">
          <w:marLeft w:val="640"/>
          <w:marRight w:val="0"/>
          <w:marTop w:val="0"/>
          <w:marBottom w:val="0"/>
          <w:divBdr>
            <w:top w:val="none" w:sz="0" w:space="0" w:color="auto"/>
            <w:left w:val="none" w:sz="0" w:space="0" w:color="auto"/>
            <w:bottom w:val="none" w:sz="0" w:space="0" w:color="auto"/>
            <w:right w:val="none" w:sz="0" w:space="0" w:color="auto"/>
          </w:divBdr>
        </w:div>
        <w:div w:id="248468770">
          <w:marLeft w:val="640"/>
          <w:marRight w:val="0"/>
          <w:marTop w:val="0"/>
          <w:marBottom w:val="0"/>
          <w:divBdr>
            <w:top w:val="none" w:sz="0" w:space="0" w:color="auto"/>
            <w:left w:val="none" w:sz="0" w:space="0" w:color="auto"/>
            <w:bottom w:val="none" w:sz="0" w:space="0" w:color="auto"/>
            <w:right w:val="none" w:sz="0" w:space="0" w:color="auto"/>
          </w:divBdr>
        </w:div>
        <w:div w:id="179201679">
          <w:marLeft w:val="640"/>
          <w:marRight w:val="0"/>
          <w:marTop w:val="0"/>
          <w:marBottom w:val="0"/>
          <w:divBdr>
            <w:top w:val="none" w:sz="0" w:space="0" w:color="auto"/>
            <w:left w:val="none" w:sz="0" w:space="0" w:color="auto"/>
            <w:bottom w:val="none" w:sz="0" w:space="0" w:color="auto"/>
            <w:right w:val="none" w:sz="0" w:space="0" w:color="auto"/>
          </w:divBdr>
        </w:div>
        <w:div w:id="699281820">
          <w:marLeft w:val="640"/>
          <w:marRight w:val="0"/>
          <w:marTop w:val="0"/>
          <w:marBottom w:val="0"/>
          <w:divBdr>
            <w:top w:val="none" w:sz="0" w:space="0" w:color="auto"/>
            <w:left w:val="none" w:sz="0" w:space="0" w:color="auto"/>
            <w:bottom w:val="none" w:sz="0" w:space="0" w:color="auto"/>
            <w:right w:val="none" w:sz="0" w:space="0" w:color="auto"/>
          </w:divBdr>
        </w:div>
        <w:div w:id="1324890819">
          <w:marLeft w:val="640"/>
          <w:marRight w:val="0"/>
          <w:marTop w:val="0"/>
          <w:marBottom w:val="0"/>
          <w:divBdr>
            <w:top w:val="none" w:sz="0" w:space="0" w:color="auto"/>
            <w:left w:val="none" w:sz="0" w:space="0" w:color="auto"/>
            <w:bottom w:val="none" w:sz="0" w:space="0" w:color="auto"/>
            <w:right w:val="none" w:sz="0" w:space="0" w:color="auto"/>
          </w:divBdr>
        </w:div>
        <w:div w:id="1515611907">
          <w:marLeft w:val="640"/>
          <w:marRight w:val="0"/>
          <w:marTop w:val="0"/>
          <w:marBottom w:val="0"/>
          <w:divBdr>
            <w:top w:val="none" w:sz="0" w:space="0" w:color="auto"/>
            <w:left w:val="none" w:sz="0" w:space="0" w:color="auto"/>
            <w:bottom w:val="none" w:sz="0" w:space="0" w:color="auto"/>
            <w:right w:val="none" w:sz="0" w:space="0" w:color="auto"/>
          </w:divBdr>
        </w:div>
        <w:div w:id="380521119">
          <w:marLeft w:val="640"/>
          <w:marRight w:val="0"/>
          <w:marTop w:val="0"/>
          <w:marBottom w:val="0"/>
          <w:divBdr>
            <w:top w:val="none" w:sz="0" w:space="0" w:color="auto"/>
            <w:left w:val="none" w:sz="0" w:space="0" w:color="auto"/>
            <w:bottom w:val="none" w:sz="0" w:space="0" w:color="auto"/>
            <w:right w:val="none" w:sz="0" w:space="0" w:color="auto"/>
          </w:divBdr>
        </w:div>
        <w:div w:id="1449349773">
          <w:marLeft w:val="640"/>
          <w:marRight w:val="0"/>
          <w:marTop w:val="0"/>
          <w:marBottom w:val="0"/>
          <w:divBdr>
            <w:top w:val="none" w:sz="0" w:space="0" w:color="auto"/>
            <w:left w:val="none" w:sz="0" w:space="0" w:color="auto"/>
            <w:bottom w:val="none" w:sz="0" w:space="0" w:color="auto"/>
            <w:right w:val="none" w:sz="0" w:space="0" w:color="auto"/>
          </w:divBdr>
        </w:div>
        <w:div w:id="519513665">
          <w:marLeft w:val="640"/>
          <w:marRight w:val="0"/>
          <w:marTop w:val="0"/>
          <w:marBottom w:val="0"/>
          <w:divBdr>
            <w:top w:val="none" w:sz="0" w:space="0" w:color="auto"/>
            <w:left w:val="none" w:sz="0" w:space="0" w:color="auto"/>
            <w:bottom w:val="none" w:sz="0" w:space="0" w:color="auto"/>
            <w:right w:val="none" w:sz="0" w:space="0" w:color="auto"/>
          </w:divBdr>
        </w:div>
        <w:div w:id="304705431">
          <w:marLeft w:val="640"/>
          <w:marRight w:val="0"/>
          <w:marTop w:val="0"/>
          <w:marBottom w:val="0"/>
          <w:divBdr>
            <w:top w:val="none" w:sz="0" w:space="0" w:color="auto"/>
            <w:left w:val="none" w:sz="0" w:space="0" w:color="auto"/>
            <w:bottom w:val="none" w:sz="0" w:space="0" w:color="auto"/>
            <w:right w:val="none" w:sz="0" w:space="0" w:color="auto"/>
          </w:divBdr>
        </w:div>
        <w:div w:id="760761681">
          <w:marLeft w:val="640"/>
          <w:marRight w:val="0"/>
          <w:marTop w:val="0"/>
          <w:marBottom w:val="0"/>
          <w:divBdr>
            <w:top w:val="none" w:sz="0" w:space="0" w:color="auto"/>
            <w:left w:val="none" w:sz="0" w:space="0" w:color="auto"/>
            <w:bottom w:val="none" w:sz="0" w:space="0" w:color="auto"/>
            <w:right w:val="none" w:sz="0" w:space="0" w:color="auto"/>
          </w:divBdr>
        </w:div>
        <w:div w:id="721175841">
          <w:marLeft w:val="640"/>
          <w:marRight w:val="0"/>
          <w:marTop w:val="0"/>
          <w:marBottom w:val="0"/>
          <w:divBdr>
            <w:top w:val="none" w:sz="0" w:space="0" w:color="auto"/>
            <w:left w:val="none" w:sz="0" w:space="0" w:color="auto"/>
            <w:bottom w:val="none" w:sz="0" w:space="0" w:color="auto"/>
            <w:right w:val="none" w:sz="0" w:space="0" w:color="auto"/>
          </w:divBdr>
        </w:div>
        <w:div w:id="714551139">
          <w:marLeft w:val="640"/>
          <w:marRight w:val="0"/>
          <w:marTop w:val="0"/>
          <w:marBottom w:val="0"/>
          <w:divBdr>
            <w:top w:val="none" w:sz="0" w:space="0" w:color="auto"/>
            <w:left w:val="none" w:sz="0" w:space="0" w:color="auto"/>
            <w:bottom w:val="none" w:sz="0" w:space="0" w:color="auto"/>
            <w:right w:val="none" w:sz="0" w:space="0" w:color="auto"/>
          </w:divBdr>
        </w:div>
        <w:div w:id="156655051">
          <w:marLeft w:val="640"/>
          <w:marRight w:val="0"/>
          <w:marTop w:val="0"/>
          <w:marBottom w:val="0"/>
          <w:divBdr>
            <w:top w:val="none" w:sz="0" w:space="0" w:color="auto"/>
            <w:left w:val="none" w:sz="0" w:space="0" w:color="auto"/>
            <w:bottom w:val="none" w:sz="0" w:space="0" w:color="auto"/>
            <w:right w:val="none" w:sz="0" w:space="0" w:color="auto"/>
          </w:divBdr>
        </w:div>
        <w:div w:id="1171411153">
          <w:marLeft w:val="640"/>
          <w:marRight w:val="0"/>
          <w:marTop w:val="0"/>
          <w:marBottom w:val="0"/>
          <w:divBdr>
            <w:top w:val="none" w:sz="0" w:space="0" w:color="auto"/>
            <w:left w:val="none" w:sz="0" w:space="0" w:color="auto"/>
            <w:bottom w:val="none" w:sz="0" w:space="0" w:color="auto"/>
            <w:right w:val="none" w:sz="0" w:space="0" w:color="auto"/>
          </w:divBdr>
        </w:div>
        <w:div w:id="1890065881">
          <w:marLeft w:val="640"/>
          <w:marRight w:val="0"/>
          <w:marTop w:val="0"/>
          <w:marBottom w:val="0"/>
          <w:divBdr>
            <w:top w:val="none" w:sz="0" w:space="0" w:color="auto"/>
            <w:left w:val="none" w:sz="0" w:space="0" w:color="auto"/>
            <w:bottom w:val="none" w:sz="0" w:space="0" w:color="auto"/>
            <w:right w:val="none" w:sz="0" w:space="0" w:color="auto"/>
          </w:divBdr>
        </w:div>
        <w:div w:id="253440226">
          <w:marLeft w:val="640"/>
          <w:marRight w:val="0"/>
          <w:marTop w:val="0"/>
          <w:marBottom w:val="0"/>
          <w:divBdr>
            <w:top w:val="none" w:sz="0" w:space="0" w:color="auto"/>
            <w:left w:val="none" w:sz="0" w:space="0" w:color="auto"/>
            <w:bottom w:val="none" w:sz="0" w:space="0" w:color="auto"/>
            <w:right w:val="none" w:sz="0" w:space="0" w:color="auto"/>
          </w:divBdr>
        </w:div>
        <w:div w:id="1551841053">
          <w:marLeft w:val="640"/>
          <w:marRight w:val="0"/>
          <w:marTop w:val="0"/>
          <w:marBottom w:val="0"/>
          <w:divBdr>
            <w:top w:val="none" w:sz="0" w:space="0" w:color="auto"/>
            <w:left w:val="none" w:sz="0" w:space="0" w:color="auto"/>
            <w:bottom w:val="none" w:sz="0" w:space="0" w:color="auto"/>
            <w:right w:val="none" w:sz="0" w:space="0" w:color="auto"/>
          </w:divBdr>
        </w:div>
        <w:div w:id="1881866371">
          <w:marLeft w:val="640"/>
          <w:marRight w:val="0"/>
          <w:marTop w:val="0"/>
          <w:marBottom w:val="0"/>
          <w:divBdr>
            <w:top w:val="none" w:sz="0" w:space="0" w:color="auto"/>
            <w:left w:val="none" w:sz="0" w:space="0" w:color="auto"/>
            <w:bottom w:val="none" w:sz="0" w:space="0" w:color="auto"/>
            <w:right w:val="none" w:sz="0" w:space="0" w:color="auto"/>
          </w:divBdr>
        </w:div>
        <w:div w:id="555703937">
          <w:marLeft w:val="640"/>
          <w:marRight w:val="0"/>
          <w:marTop w:val="0"/>
          <w:marBottom w:val="0"/>
          <w:divBdr>
            <w:top w:val="none" w:sz="0" w:space="0" w:color="auto"/>
            <w:left w:val="none" w:sz="0" w:space="0" w:color="auto"/>
            <w:bottom w:val="none" w:sz="0" w:space="0" w:color="auto"/>
            <w:right w:val="none" w:sz="0" w:space="0" w:color="auto"/>
          </w:divBdr>
        </w:div>
        <w:div w:id="532766608">
          <w:marLeft w:val="640"/>
          <w:marRight w:val="0"/>
          <w:marTop w:val="0"/>
          <w:marBottom w:val="0"/>
          <w:divBdr>
            <w:top w:val="none" w:sz="0" w:space="0" w:color="auto"/>
            <w:left w:val="none" w:sz="0" w:space="0" w:color="auto"/>
            <w:bottom w:val="none" w:sz="0" w:space="0" w:color="auto"/>
            <w:right w:val="none" w:sz="0" w:space="0" w:color="auto"/>
          </w:divBdr>
        </w:div>
        <w:div w:id="1121998359">
          <w:marLeft w:val="640"/>
          <w:marRight w:val="0"/>
          <w:marTop w:val="0"/>
          <w:marBottom w:val="0"/>
          <w:divBdr>
            <w:top w:val="none" w:sz="0" w:space="0" w:color="auto"/>
            <w:left w:val="none" w:sz="0" w:space="0" w:color="auto"/>
            <w:bottom w:val="none" w:sz="0" w:space="0" w:color="auto"/>
            <w:right w:val="none" w:sz="0" w:space="0" w:color="auto"/>
          </w:divBdr>
        </w:div>
        <w:div w:id="1384939374">
          <w:marLeft w:val="640"/>
          <w:marRight w:val="0"/>
          <w:marTop w:val="0"/>
          <w:marBottom w:val="0"/>
          <w:divBdr>
            <w:top w:val="none" w:sz="0" w:space="0" w:color="auto"/>
            <w:left w:val="none" w:sz="0" w:space="0" w:color="auto"/>
            <w:bottom w:val="none" w:sz="0" w:space="0" w:color="auto"/>
            <w:right w:val="none" w:sz="0" w:space="0" w:color="auto"/>
          </w:divBdr>
        </w:div>
        <w:div w:id="1182623192">
          <w:marLeft w:val="640"/>
          <w:marRight w:val="0"/>
          <w:marTop w:val="0"/>
          <w:marBottom w:val="0"/>
          <w:divBdr>
            <w:top w:val="none" w:sz="0" w:space="0" w:color="auto"/>
            <w:left w:val="none" w:sz="0" w:space="0" w:color="auto"/>
            <w:bottom w:val="none" w:sz="0" w:space="0" w:color="auto"/>
            <w:right w:val="none" w:sz="0" w:space="0" w:color="auto"/>
          </w:divBdr>
        </w:div>
        <w:div w:id="894899808">
          <w:marLeft w:val="640"/>
          <w:marRight w:val="0"/>
          <w:marTop w:val="0"/>
          <w:marBottom w:val="0"/>
          <w:divBdr>
            <w:top w:val="none" w:sz="0" w:space="0" w:color="auto"/>
            <w:left w:val="none" w:sz="0" w:space="0" w:color="auto"/>
            <w:bottom w:val="none" w:sz="0" w:space="0" w:color="auto"/>
            <w:right w:val="none" w:sz="0" w:space="0" w:color="auto"/>
          </w:divBdr>
        </w:div>
        <w:div w:id="1782409548">
          <w:marLeft w:val="640"/>
          <w:marRight w:val="0"/>
          <w:marTop w:val="0"/>
          <w:marBottom w:val="0"/>
          <w:divBdr>
            <w:top w:val="none" w:sz="0" w:space="0" w:color="auto"/>
            <w:left w:val="none" w:sz="0" w:space="0" w:color="auto"/>
            <w:bottom w:val="none" w:sz="0" w:space="0" w:color="auto"/>
            <w:right w:val="none" w:sz="0" w:space="0" w:color="auto"/>
          </w:divBdr>
        </w:div>
        <w:div w:id="592588198">
          <w:marLeft w:val="640"/>
          <w:marRight w:val="0"/>
          <w:marTop w:val="0"/>
          <w:marBottom w:val="0"/>
          <w:divBdr>
            <w:top w:val="none" w:sz="0" w:space="0" w:color="auto"/>
            <w:left w:val="none" w:sz="0" w:space="0" w:color="auto"/>
            <w:bottom w:val="none" w:sz="0" w:space="0" w:color="auto"/>
            <w:right w:val="none" w:sz="0" w:space="0" w:color="auto"/>
          </w:divBdr>
        </w:div>
        <w:div w:id="1156652111">
          <w:marLeft w:val="640"/>
          <w:marRight w:val="0"/>
          <w:marTop w:val="0"/>
          <w:marBottom w:val="0"/>
          <w:divBdr>
            <w:top w:val="none" w:sz="0" w:space="0" w:color="auto"/>
            <w:left w:val="none" w:sz="0" w:space="0" w:color="auto"/>
            <w:bottom w:val="none" w:sz="0" w:space="0" w:color="auto"/>
            <w:right w:val="none" w:sz="0" w:space="0" w:color="auto"/>
          </w:divBdr>
        </w:div>
        <w:div w:id="253973513">
          <w:marLeft w:val="640"/>
          <w:marRight w:val="0"/>
          <w:marTop w:val="0"/>
          <w:marBottom w:val="0"/>
          <w:divBdr>
            <w:top w:val="none" w:sz="0" w:space="0" w:color="auto"/>
            <w:left w:val="none" w:sz="0" w:space="0" w:color="auto"/>
            <w:bottom w:val="none" w:sz="0" w:space="0" w:color="auto"/>
            <w:right w:val="none" w:sz="0" w:space="0" w:color="auto"/>
          </w:divBdr>
        </w:div>
        <w:div w:id="102380761">
          <w:marLeft w:val="640"/>
          <w:marRight w:val="0"/>
          <w:marTop w:val="0"/>
          <w:marBottom w:val="0"/>
          <w:divBdr>
            <w:top w:val="none" w:sz="0" w:space="0" w:color="auto"/>
            <w:left w:val="none" w:sz="0" w:space="0" w:color="auto"/>
            <w:bottom w:val="none" w:sz="0" w:space="0" w:color="auto"/>
            <w:right w:val="none" w:sz="0" w:space="0" w:color="auto"/>
          </w:divBdr>
        </w:div>
        <w:div w:id="2142186182">
          <w:marLeft w:val="640"/>
          <w:marRight w:val="0"/>
          <w:marTop w:val="0"/>
          <w:marBottom w:val="0"/>
          <w:divBdr>
            <w:top w:val="none" w:sz="0" w:space="0" w:color="auto"/>
            <w:left w:val="none" w:sz="0" w:space="0" w:color="auto"/>
            <w:bottom w:val="none" w:sz="0" w:space="0" w:color="auto"/>
            <w:right w:val="none" w:sz="0" w:space="0" w:color="auto"/>
          </w:divBdr>
        </w:div>
        <w:div w:id="1900166116">
          <w:marLeft w:val="640"/>
          <w:marRight w:val="0"/>
          <w:marTop w:val="0"/>
          <w:marBottom w:val="0"/>
          <w:divBdr>
            <w:top w:val="none" w:sz="0" w:space="0" w:color="auto"/>
            <w:left w:val="none" w:sz="0" w:space="0" w:color="auto"/>
            <w:bottom w:val="none" w:sz="0" w:space="0" w:color="auto"/>
            <w:right w:val="none" w:sz="0" w:space="0" w:color="auto"/>
          </w:divBdr>
        </w:div>
        <w:div w:id="680619490">
          <w:marLeft w:val="640"/>
          <w:marRight w:val="0"/>
          <w:marTop w:val="0"/>
          <w:marBottom w:val="0"/>
          <w:divBdr>
            <w:top w:val="none" w:sz="0" w:space="0" w:color="auto"/>
            <w:left w:val="none" w:sz="0" w:space="0" w:color="auto"/>
            <w:bottom w:val="none" w:sz="0" w:space="0" w:color="auto"/>
            <w:right w:val="none" w:sz="0" w:space="0" w:color="auto"/>
          </w:divBdr>
        </w:div>
        <w:div w:id="448167615">
          <w:marLeft w:val="640"/>
          <w:marRight w:val="0"/>
          <w:marTop w:val="0"/>
          <w:marBottom w:val="0"/>
          <w:divBdr>
            <w:top w:val="none" w:sz="0" w:space="0" w:color="auto"/>
            <w:left w:val="none" w:sz="0" w:space="0" w:color="auto"/>
            <w:bottom w:val="none" w:sz="0" w:space="0" w:color="auto"/>
            <w:right w:val="none" w:sz="0" w:space="0" w:color="auto"/>
          </w:divBdr>
        </w:div>
        <w:div w:id="487938019">
          <w:marLeft w:val="640"/>
          <w:marRight w:val="0"/>
          <w:marTop w:val="0"/>
          <w:marBottom w:val="0"/>
          <w:divBdr>
            <w:top w:val="none" w:sz="0" w:space="0" w:color="auto"/>
            <w:left w:val="none" w:sz="0" w:space="0" w:color="auto"/>
            <w:bottom w:val="none" w:sz="0" w:space="0" w:color="auto"/>
            <w:right w:val="none" w:sz="0" w:space="0" w:color="auto"/>
          </w:divBdr>
        </w:div>
        <w:div w:id="1062172998">
          <w:marLeft w:val="640"/>
          <w:marRight w:val="0"/>
          <w:marTop w:val="0"/>
          <w:marBottom w:val="0"/>
          <w:divBdr>
            <w:top w:val="none" w:sz="0" w:space="0" w:color="auto"/>
            <w:left w:val="none" w:sz="0" w:space="0" w:color="auto"/>
            <w:bottom w:val="none" w:sz="0" w:space="0" w:color="auto"/>
            <w:right w:val="none" w:sz="0" w:space="0" w:color="auto"/>
          </w:divBdr>
        </w:div>
        <w:div w:id="739909666">
          <w:marLeft w:val="640"/>
          <w:marRight w:val="0"/>
          <w:marTop w:val="0"/>
          <w:marBottom w:val="0"/>
          <w:divBdr>
            <w:top w:val="none" w:sz="0" w:space="0" w:color="auto"/>
            <w:left w:val="none" w:sz="0" w:space="0" w:color="auto"/>
            <w:bottom w:val="none" w:sz="0" w:space="0" w:color="auto"/>
            <w:right w:val="none" w:sz="0" w:space="0" w:color="auto"/>
          </w:divBdr>
        </w:div>
        <w:div w:id="953442423">
          <w:marLeft w:val="640"/>
          <w:marRight w:val="0"/>
          <w:marTop w:val="0"/>
          <w:marBottom w:val="0"/>
          <w:divBdr>
            <w:top w:val="none" w:sz="0" w:space="0" w:color="auto"/>
            <w:left w:val="none" w:sz="0" w:space="0" w:color="auto"/>
            <w:bottom w:val="none" w:sz="0" w:space="0" w:color="auto"/>
            <w:right w:val="none" w:sz="0" w:space="0" w:color="auto"/>
          </w:divBdr>
        </w:div>
        <w:div w:id="1260943662">
          <w:marLeft w:val="640"/>
          <w:marRight w:val="0"/>
          <w:marTop w:val="0"/>
          <w:marBottom w:val="0"/>
          <w:divBdr>
            <w:top w:val="none" w:sz="0" w:space="0" w:color="auto"/>
            <w:left w:val="none" w:sz="0" w:space="0" w:color="auto"/>
            <w:bottom w:val="none" w:sz="0" w:space="0" w:color="auto"/>
            <w:right w:val="none" w:sz="0" w:space="0" w:color="auto"/>
          </w:divBdr>
        </w:div>
        <w:div w:id="150678190">
          <w:marLeft w:val="640"/>
          <w:marRight w:val="0"/>
          <w:marTop w:val="0"/>
          <w:marBottom w:val="0"/>
          <w:divBdr>
            <w:top w:val="none" w:sz="0" w:space="0" w:color="auto"/>
            <w:left w:val="none" w:sz="0" w:space="0" w:color="auto"/>
            <w:bottom w:val="none" w:sz="0" w:space="0" w:color="auto"/>
            <w:right w:val="none" w:sz="0" w:space="0" w:color="auto"/>
          </w:divBdr>
        </w:div>
        <w:div w:id="1894123163">
          <w:marLeft w:val="640"/>
          <w:marRight w:val="0"/>
          <w:marTop w:val="0"/>
          <w:marBottom w:val="0"/>
          <w:divBdr>
            <w:top w:val="none" w:sz="0" w:space="0" w:color="auto"/>
            <w:left w:val="none" w:sz="0" w:space="0" w:color="auto"/>
            <w:bottom w:val="none" w:sz="0" w:space="0" w:color="auto"/>
            <w:right w:val="none" w:sz="0" w:space="0" w:color="auto"/>
          </w:divBdr>
        </w:div>
        <w:div w:id="1779904746">
          <w:marLeft w:val="640"/>
          <w:marRight w:val="0"/>
          <w:marTop w:val="0"/>
          <w:marBottom w:val="0"/>
          <w:divBdr>
            <w:top w:val="none" w:sz="0" w:space="0" w:color="auto"/>
            <w:left w:val="none" w:sz="0" w:space="0" w:color="auto"/>
            <w:bottom w:val="none" w:sz="0" w:space="0" w:color="auto"/>
            <w:right w:val="none" w:sz="0" w:space="0" w:color="auto"/>
          </w:divBdr>
        </w:div>
        <w:div w:id="676004067">
          <w:marLeft w:val="640"/>
          <w:marRight w:val="0"/>
          <w:marTop w:val="0"/>
          <w:marBottom w:val="0"/>
          <w:divBdr>
            <w:top w:val="none" w:sz="0" w:space="0" w:color="auto"/>
            <w:left w:val="none" w:sz="0" w:space="0" w:color="auto"/>
            <w:bottom w:val="none" w:sz="0" w:space="0" w:color="auto"/>
            <w:right w:val="none" w:sz="0" w:space="0" w:color="auto"/>
          </w:divBdr>
        </w:div>
        <w:div w:id="418873138">
          <w:marLeft w:val="640"/>
          <w:marRight w:val="0"/>
          <w:marTop w:val="0"/>
          <w:marBottom w:val="0"/>
          <w:divBdr>
            <w:top w:val="none" w:sz="0" w:space="0" w:color="auto"/>
            <w:left w:val="none" w:sz="0" w:space="0" w:color="auto"/>
            <w:bottom w:val="none" w:sz="0" w:space="0" w:color="auto"/>
            <w:right w:val="none" w:sz="0" w:space="0" w:color="auto"/>
          </w:divBdr>
        </w:div>
        <w:div w:id="1356887107">
          <w:marLeft w:val="640"/>
          <w:marRight w:val="0"/>
          <w:marTop w:val="0"/>
          <w:marBottom w:val="0"/>
          <w:divBdr>
            <w:top w:val="none" w:sz="0" w:space="0" w:color="auto"/>
            <w:left w:val="none" w:sz="0" w:space="0" w:color="auto"/>
            <w:bottom w:val="none" w:sz="0" w:space="0" w:color="auto"/>
            <w:right w:val="none" w:sz="0" w:space="0" w:color="auto"/>
          </w:divBdr>
        </w:div>
        <w:div w:id="1633095191">
          <w:marLeft w:val="640"/>
          <w:marRight w:val="0"/>
          <w:marTop w:val="0"/>
          <w:marBottom w:val="0"/>
          <w:divBdr>
            <w:top w:val="none" w:sz="0" w:space="0" w:color="auto"/>
            <w:left w:val="none" w:sz="0" w:space="0" w:color="auto"/>
            <w:bottom w:val="none" w:sz="0" w:space="0" w:color="auto"/>
            <w:right w:val="none" w:sz="0" w:space="0" w:color="auto"/>
          </w:divBdr>
        </w:div>
        <w:div w:id="54816933">
          <w:marLeft w:val="640"/>
          <w:marRight w:val="0"/>
          <w:marTop w:val="0"/>
          <w:marBottom w:val="0"/>
          <w:divBdr>
            <w:top w:val="none" w:sz="0" w:space="0" w:color="auto"/>
            <w:left w:val="none" w:sz="0" w:space="0" w:color="auto"/>
            <w:bottom w:val="none" w:sz="0" w:space="0" w:color="auto"/>
            <w:right w:val="none" w:sz="0" w:space="0" w:color="auto"/>
          </w:divBdr>
        </w:div>
        <w:div w:id="471338289">
          <w:marLeft w:val="640"/>
          <w:marRight w:val="0"/>
          <w:marTop w:val="0"/>
          <w:marBottom w:val="0"/>
          <w:divBdr>
            <w:top w:val="none" w:sz="0" w:space="0" w:color="auto"/>
            <w:left w:val="none" w:sz="0" w:space="0" w:color="auto"/>
            <w:bottom w:val="none" w:sz="0" w:space="0" w:color="auto"/>
            <w:right w:val="none" w:sz="0" w:space="0" w:color="auto"/>
          </w:divBdr>
        </w:div>
        <w:div w:id="734477314">
          <w:marLeft w:val="640"/>
          <w:marRight w:val="0"/>
          <w:marTop w:val="0"/>
          <w:marBottom w:val="0"/>
          <w:divBdr>
            <w:top w:val="none" w:sz="0" w:space="0" w:color="auto"/>
            <w:left w:val="none" w:sz="0" w:space="0" w:color="auto"/>
            <w:bottom w:val="none" w:sz="0" w:space="0" w:color="auto"/>
            <w:right w:val="none" w:sz="0" w:space="0" w:color="auto"/>
          </w:divBdr>
        </w:div>
        <w:div w:id="1117942503">
          <w:marLeft w:val="640"/>
          <w:marRight w:val="0"/>
          <w:marTop w:val="0"/>
          <w:marBottom w:val="0"/>
          <w:divBdr>
            <w:top w:val="none" w:sz="0" w:space="0" w:color="auto"/>
            <w:left w:val="none" w:sz="0" w:space="0" w:color="auto"/>
            <w:bottom w:val="none" w:sz="0" w:space="0" w:color="auto"/>
            <w:right w:val="none" w:sz="0" w:space="0" w:color="auto"/>
          </w:divBdr>
        </w:div>
        <w:div w:id="903835989">
          <w:marLeft w:val="640"/>
          <w:marRight w:val="0"/>
          <w:marTop w:val="0"/>
          <w:marBottom w:val="0"/>
          <w:divBdr>
            <w:top w:val="none" w:sz="0" w:space="0" w:color="auto"/>
            <w:left w:val="none" w:sz="0" w:space="0" w:color="auto"/>
            <w:bottom w:val="none" w:sz="0" w:space="0" w:color="auto"/>
            <w:right w:val="none" w:sz="0" w:space="0" w:color="auto"/>
          </w:divBdr>
        </w:div>
        <w:div w:id="1851143497">
          <w:marLeft w:val="640"/>
          <w:marRight w:val="0"/>
          <w:marTop w:val="0"/>
          <w:marBottom w:val="0"/>
          <w:divBdr>
            <w:top w:val="none" w:sz="0" w:space="0" w:color="auto"/>
            <w:left w:val="none" w:sz="0" w:space="0" w:color="auto"/>
            <w:bottom w:val="none" w:sz="0" w:space="0" w:color="auto"/>
            <w:right w:val="none" w:sz="0" w:space="0" w:color="auto"/>
          </w:divBdr>
        </w:div>
        <w:div w:id="1038552725">
          <w:marLeft w:val="640"/>
          <w:marRight w:val="0"/>
          <w:marTop w:val="0"/>
          <w:marBottom w:val="0"/>
          <w:divBdr>
            <w:top w:val="none" w:sz="0" w:space="0" w:color="auto"/>
            <w:left w:val="none" w:sz="0" w:space="0" w:color="auto"/>
            <w:bottom w:val="none" w:sz="0" w:space="0" w:color="auto"/>
            <w:right w:val="none" w:sz="0" w:space="0" w:color="auto"/>
          </w:divBdr>
        </w:div>
        <w:div w:id="1731152503">
          <w:marLeft w:val="640"/>
          <w:marRight w:val="0"/>
          <w:marTop w:val="0"/>
          <w:marBottom w:val="0"/>
          <w:divBdr>
            <w:top w:val="none" w:sz="0" w:space="0" w:color="auto"/>
            <w:left w:val="none" w:sz="0" w:space="0" w:color="auto"/>
            <w:bottom w:val="none" w:sz="0" w:space="0" w:color="auto"/>
            <w:right w:val="none" w:sz="0" w:space="0" w:color="auto"/>
          </w:divBdr>
        </w:div>
        <w:div w:id="1509830781">
          <w:marLeft w:val="640"/>
          <w:marRight w:val="0"/>
          <w:marTop w:val="0"/>
          <w:marBottom w:val="0"/>
          <w:divBdr>
            <w:top w:val="none" w:sz="0" w:space="0" w:color="auto"/>
            <w:left w:val="none" w:sz="0" w:space="0" w:color="auto"/>
            <w:bottom w:val="none" w:sz="0" w:space="0" w:color="auto"/>
            <w:right w:val="none" w:sz="0" w:space="0" w:color="auto"/>
          </w:divBdr>
        </w:div>
        <w:div w:id="1395200727">
          <w:marLeft w:val="640"/>
          <w:marRight w:val="0"/>
          <w:marTop w:val="0"/>
          <w:marBottom w:val="0"/>
          <w:divBdr>
            <w:top w:val="none" w:sz="0" w:space="0" w:color="auto"/>
            <w:left w:val="none" w:sz="0" w:space="0" w:color="auto"/>
            <w:bottom w:val="none" w:sz="0" w:space="0" w:color="auto"/>
            <w:right w:val="none" w:sz="0" w:space="0" w:color="auto"/>
          </w:divBdr>
        </w:div>
        <w:div w:id="1033388266">
          <w:marLeft w:val="640"/>
          <w:marRight w:val="0"/>
          <w:marTop w:val="0"/>
          <w:marBottom w:val="0"/>
          <w:divBdr>
            <w:top w:val="none" w:sz="0" w:space="0" w:color="auto"/>
            <w:left w:val="none" w:sz="0" w:space="0" w:color="auto"/>
            <w:bottom w:val="none" w:sz="0" w:space="0" w:color="auto"/>
            <w:right w:val="none" w:sz="0" w:space="0" w:color="auto"/>
          </w:divBdr>
        </w:div>
        <w:div w:id="1646543860">
          <w:marLeft w:val="640"/>
          <w:marRight w:val="0"/>
          <w:marTop w:val="0"/>
          <w:marBottom w:val="0"/>
          <w:divBdr>
            <w:top w:val="none" w:sz="0" w:space="0" w:color="auto"/>
            <w:left w:val="none" w:sz="0" w:space="0" w:color="auto"/>
            <w:bottom w:val="none" w:sz="0" w:space="0" w:color="auto"/>
            <w:right w:val="none" w:sz="0" w:space="0" w:color="auto"/>
          </w:divBdr>
        </w:div>
        <w:div w:id="227424529">
          <w:marLeft w:val="640"/>
          <w:marRight w:val="0"/>
          <w:marTop w:val="0"/>
          <w:marBottom w:val="0"/>
          <w:divBdr>
            <w:top w:val="none" w:sz="0" w:space="0" w:color="auto"/>
            <w:left w:val="none" w:sz="0" w:space="0" w:color="auto"/>
            <w:bottom w:val="none" w:sz="0" w:space="0" w:color="auto"/>
            <w:right w:val="none" w:sz="0" w:space="0" w:color="auto"/>
          </w:divBdr>
        </w:div>
        <w:div w:id="1737625721">
          <w:marLeft w:val="640"/>
          <w:marRight w:val="0"/>
          <w:marTop w:val="0"/>
          <w:marBottom w:val="0"/>
          <w:divBdr>
            <w:top w:val="none" w:sz="0" w:space="0" w:color="auto"/>
            <w:left w:val="none" w:sz="0" w:space="0" w:color="auto"/>
            <w:bottom w:val="none" w:sz="0" w:space="0" w:color="auto"/>
            <w:right w:val="none" w:sz="0" w:space="0" w:color="auto"/>
          </w:divBdr>
        </w:div>
        <w:div w:id="1857690869">
          <w:marLeft w:val="640"/>
          <w:marRight w:val="0"/>
          <w:marTop w:val="0"/>
          <w:marBottom w:val="0"/>
          <w:divBdr>
            <w:top w:val="none" w:sz="0" w:space="0" w:color="auto"/>
            <w:left w:val="none" w:sz="0" w:space="0" w:color="auto"/>
            <w:bottom w:val="none" w:sz="0" w:space="0" w:color="auto"/>
            <w:right w:val="none" w:sz="0" w:space="0" w:color="auto"/>
          </w:divBdr>
        </w:div>
        <w:div w:id="2136560393">
          <w:marLeft w:val="640"/>
          <w:marRight w:val="0"/>
          <w:marTop w:val="0"/>
          <w:marBottom w:val="0"/>
          <w:divBdr>
            <w:top w:val="none" w:sz="0" w:space="0" w:color="auto"/>
            <w:left w:val="none" w:sz="0" w:space="0" w:color="auto"/>
            <w:bottom w:val="none" w:sz="0" w:space="0" w:color="auto"/>
            <w:right w:val="none" w:sz="0" w:space="0" w:color="auto"/>
          </w:divBdr>
        </w:div>
        <w:div w:id="773405805">
          <w:marLeft w:val="640"/>
          <w:marRight w:val="0"/>
          <w:marTop w:val="0"/>
          <w:marBottom w:val="0"/>
          <w:divBdr>
            <w:top w:val="none" w:sz="0" w:space="0" w:color="auto"/>
            <w:left w:val="none" w:sz="0" w:space="0" w:color="auto"/>
            <w:bottom w:val="none" w:sz="0" w:space="0" w:color="auto"/>
            <w:right w:val="none" w:sz="0" w:space="0" w:color="auto"/>
          </w:divBdr>
        </w:div>
        <w:div w:id="1185172406">
          <w:marLeft w:val="640"/>
          <w:marRight w:val="0"/>
          <w:marTop w:val="0"/>
          <w:marBottom w:val="0"/>
          <w:divBdr>
            <w:top w:val="none" w:sz="0" w:space="0" w:color="auto"/>
            <w:left w:val="none" w:sz="0" w:space="0" w:color="auto"/>
            <w:bottom w:val="none" w:sz="0" w:space="0" w:color="auto"/>
            <w:right w:val="none" w:sz="0" w:space="0" w:color="auto"/>
          </w:divBdr>
        </w:div>
        <w:div w:id="313532108">
          <w:marLeft w:val="640"/>
          <w:marRight w:val="0"/>
          <w:marTop w:val="0"/>
          <w:marBottom w:val="0"/>
          <w:divBdr>
            <w:top w:val="none" w:sz="0" w:space="0" w:color="auto"/>
            <w:left w:val="none" w:sz="0" w:space="0" w:color="auto"/>
            <w:bottom w:val="none" w:sz="0" w:space="0" w:color="auto"/>
            <w:right w:val="none" w:sz="0" w:space="0" w:color="auto"/>
          </w:divBdr>
        </w:div>
        <w:div w:id="232355983">
          <w:marLeft w:val="640"/>
          <w:marRight w:val="0"/>
          <w:marTop w:val="0"/>
          <w:marBottom w:val="0"/>
          <w:divBdr>
            <w:top w:val="none" w:sz="0" w:space="0" w:color="auto"/>
            <w:left w:val="none" w:sz="0" w:space="0" w:color="auto"/>
            <w:bottom w:val="none" w:sz="0" w:space="0" w:color="auto"/>
            <w:right w:val="none" w:sz="0" w:space="0" w:color="auto"/>
          </w:divBdr>
        </w:div>
        <w:div w:id="741172306">
          <w:marLeft w:val="640"/>
          <w:marRight w:val="0"/>
          <w:marTop w:val="0"/>
          <w:marBottom w:val="0"/>
          <w:divBdr>
            <w:top w:val="none" w:sz="0" w:space="0" w:color="auto"/>
            <w:left w:val="none" w:sz="0" w:space="0" w:color="auto"/>
            <w:bottom w:val="none" w:sz="0" w:space="0" w:color="auto"/>
            <w:right w:val="none" w:sz="0" w:space="0" w:color="auto"/>
          </w:divBdr>
        </w:div>
        <w:div w:id="1191215076">
          <w:marLeft w:val="640"/>
          <w:marRight w:val="0"/>
          <w:marTop w:val="0"/>
          <w:marBottom w:val="0"/>
          <w:divBdr>
            <w:top w:val="none" w:sz="0" w:space="0" w:color="auto"/>
            <w:left w:val="none" w:sz="0" w:space="0" w:color="auto"/>
            <w:bottom w:val="none" w:sz="0" w:space="0" w:color="auto"/>
            <w:right w:val="none" w:sz="0" w:space="0" w:color="auto"/>
          </w:divBdr>
        </w:div>
        <w:div w:id="1979797962">
          <w:marLeft w:val="640"/>
          <w:marRight w:val="0"/>
          <w:marTop w:val="0"/>
          <w:marBottom w:val="0"/>
          <w:divBdr>
            <w:top w:val="none" w:sz="0" w:space="0" w:color="auto"/>
            <w:left w:val="none" w:sz="0" w:space="0" w:color="auto"/>
            <w:bottom w:val="none" w:sz="0" w:space="0" w:color="auto"/>
            <w:right w:val="none" w:sz="0" w:space="0" w:color="auto"/>
          </w:divBdr>
        </w:div>
        <w:div w:id="1541818621">
          <w:marLeft w:val="640"/>
          <w:marRight w:val="0"/>
          <w:marTop w:val="0"/>
          <w:marBottom w:val="0"/>
          <w:divBdr>
            <w:top w:val="none" w:sz="0" w:space="0" w:color="auto"/>
            <w:left w:val="none" w:sz="0" w:space="0" w:color="auto"/>
            <w:bottom w:val="none" w:sz="0" w:space="0" w:color="auto"/>
            <w:right w:val="none" w:sz="0" w:space="0" w:color="auto"/>
          </w:divBdr>
        </w:div>
        <w:div w:id="1063407899">
          <w:marLeft w:val="640"/>
          <w:marRight w:val="0"/>
          <w:marTop w:val="0"/>
          <w:marBottom w:val="0"/>
          <w:divBdr>
            <w:top w:val="none" w:sz="0" w:space="0" w:color="auto"/>
            <w:left w:val="none" w:sz="0" w:space="0" w:color="auto"/>
            <w:bottom w:val="none" w:sz="0" w:space="0" w:color="auto"/>
            <w:right w:val="none" w:sz="0" w:space="0" w:color="auto"/>
          </w:divBdr>
        </w:div>
        <w:div w:id="316348701">
          <w:marLeft w:val="640"/>
          <w:marRight w:val="0"/>
          <w:marTop w:val="0"/>
          <w:marBottom w:val="0"/>
          <w:divBdr>
            <w:top w:val="none" w:sz="0" w:space="0" w:color="auto"/>
            <w:left w:val="none" w:sz="0" w:space="0" w:color="auto"/>
            <w:bottom w:val="none" w:sz="0" w:space="0" w:color="auto"/>
            <w:right w:val="none" w:sz="0" w:space="0" w:color="auto"/>
          </w:divBdr>
        </w:div>
        <w:div w:id="234976572">
          <w:marLeft w:val="640"/>
          <w:marRight w:val="0"/>
          <w:marTop w:val="0"/>
          <w:marBottom w:val="0"/>
          <w:divBdr>
            <w:top w:val="none" w:sz="0" w:space="0" w:color="auto"/>
            <w:left w:val="none" w:sz="0" w:space="0" w:color="auto"/>
            <w:bottom w:val="none" w:sz="0" w:space="0" w:color="auto"/>
            <w:right w:val="none" w:sz="0" w:space="0" w:color="auto"/>
          </w:divBdr>
        </w:div>
        <w:div w:id="797651715">
          <w:marLeft w:val="640"/>
          <w:marRight w:val="0"/>
          <w:marTop w:val="0"/>
          <w:marBottom w:val="0"/>
          <w:divBdr>
            <w:top w:val="none" w:sz="0" w:space="0" w:color="auto"/>
            <w:left w:val="none" w:sz="0" w:space="0" w:color="auto"/>
            <w:bottom w:val="none" w:sz="0" w:space="0" w:color="auto"/>
            <w:right w:val="none" w:sz="0" w:space="0" w:color="auto"/>
          </w:divBdr>
        </w:div>
        <w:div w:id="518616387">
          <w:marLeft w:val="640"/>
          <w:marRight w:val="0"/>
          <w:marTop w:val="0"/>
          <w:marBottom w:val="0"/>
          <w:divBdr>
            <w:top w:val="none" w:sz="0" w:space="0" w:color="auto"/>
            <w:left w:val="none" w:sz="0" w:space="0" w:color="auto"/>
            <w:bottom w:val="none" w:sz="0" w:space="0" w:color="auto"/>
            <w:right w:val="none" w:sz="0" w:space="0" w:color="auto"/>
          </w:divBdr>
        </w:div>
        <w:div w:id="1025788611">
          <w:marLeft w:val="640"/>
          <w:marRight w:val="0"/>
          <w:marTop w:val="0"/>
          <w:marBottom w:val="0"/>
          <w:divBdr>
            <w:top w:val="none" w:sz="0" w:space="0" w:color="auto"/>
            <w:left w:val="none" w:sz="0" w:space="0" w:color="auto"/>
            <w:bottom w:val="none" w:sz="0" w:space="0" w:color="auto"/>
            <w:right w:val="none" w:sz="0" w:space="0" w:color="auto"/>
          </w:divBdr>
        </w:div>
        <w:div w:id="761224624">
          <w:marLeft w:val="640"/>
          <w:marRight w:val="0"/>
          <w:marTop w:val="0"/>
          <w:marBottom w:val="0"/>
          <w:divBdr>
            <w:top w:val="none" w:sz="0" w:space="0" w:color="auto"/>
            <w:left w:val="none" w:sz="0" w:space="0" w:color="auto"/>
            <w:bottom w:val="none" w:sz="0" w:space="0" w:color="auto"/>
            <w:right w:val="none" w:sz="0" w:space="0" w:color="auto"/>
          </w:divBdr>
        </w:div>
        <w:div w:id="1528912467">
          <w:marLeft w:val="640"/>
          <w:marRight w:val="0"/>
          <w:marTop w:val="0"/>
          <w:marBottom w:val="0"/>
          <w:divBdr>
            <w:top w:val="none" w:sz="0" w:space="0" w:color="auto"/>
            <w:left w:val="none" w:sz="0" w:space="0" w:color="auto"/>
            <w:bottom w:val="none" w:sz="0" w:space="0" w:color="auto"/>
            <w:right w:val="none" w:sz="0" w:space="0" w:color="auto"/>
          </w:divBdr>
        </w:div>
        <w:div w:id="1277298397">
          <w:marLeft w:val="640"/>
          <w:marRight w:val="0"/>
          <w:marTop w:val="0"/>
          <w:marBottom w:val="0"/>
          <w:divBdr>
            <w:top w:val="none" w:sz="0" w:space="0" w:color="auto"/>
            <w:left w:val="none" w:sz="0" w:space="0" w:color="auto"/>
            <w:bottom w:val="none" w:sz="0" w:space="0" w:color="auto"/>
            <w:right w:val="none" w:sz="0" w:space="0" w:color="auto"/>
          </w:divBdr>
        </w:div>
        <w:div w:id="1404524377">
          <w:marLeft w:val="640"/>
          <w:marRight w:val="0"/>
          <w:marTop w:val="0"/>
          <w:marBottom w:val="0"/>
          <w:divBdr>
            <w:top w:val="none" w:sz="0" w:space="0" w:color="auto"/>
            <w:left w:val="none" w:sz="0" w:space="0" w:color="auto"/>
            <w:bottom w:val="none" w:sz="0" w:space="0" w:color="auto"/>
            <w:right w:val="none" w:sz="0" w:space="0" w:color="auto"/>
          </w:divBdr>
        </w:div>
        <w:div w:id="417487954">
          <w:marLeft w:val="640"/>
          <w:marRight w:val="0"/>
          <w:marTop w:val="0"/>
          <w:marBottom w:val="0"/>
          <w:divBdr>
            <w:top w:val="none" w:sz="0" w:space="0" w:color="auto"/>
            <w:left w:val="none" w:sz="0" w:space="0" w:color="auto"/>
            <w:bottom w:val="none" w:sz="0" w:space="0" w:color="auto"/>
            <w:right w:val="none" w:sz="0" w:space="0" w:color="auto"/>
          </w:divBdr>
        </w:div>
        <w:div w:id="1427459999">
          <w:marLeft w:val="640"/>
          <w:marRight w:val="0"/>
          <w:marTop w:val="0"/>
          <w:marBottom w:val="0"/>
          <w:divBdr>
            <w:top w:val="none" w:sz="0" w:space="0" w:color="auto"/>
            <w:left w:val="none" w:sz="0" w:space="0" w:color="auto"/>
            <w:bottom w:val="none" w:sz="0" w:space="0" w:color="auto"/>
            <w:right w:val="none" w:sz="0" w:space="0" w:color="auto"/>
          </w:divBdr>
        </w:div>
        <w:div w:id="882596209">
          <w:marLeft w:val="640"/>
          <w:marRight w:val="0"/>
          <w:marTop w:val="0"/>
          <w:marBottom w:val="0"/>
          <w:divBdr>
            <w:top w:val="none" w:sz="0" w:space="0" w:color="auto"/>
            <w:left w:val="none" w:sz="0" w:space="0" w:color="auto"/>
            <w:bottom w:val="none" w:sz="0" w:space="0" w:color="auto"/>
            <w:right w:val="none" w:sz="0" w:space="0" w:color="auto"/>
          </w:divBdr>
        </w:div>
        <w:div w:id="1937206004">
          <w:marLeft w:val="640"/>
          <w:marRight w:val="0"/>
          <w:marTop w:val="0"/>
          <w:marBottom w:val="0"/>
          <w:divBdr>
            <w:top w:val="none" w:sz="0" w:space="0" w:color="auto"/>
            <w:left w:val="none" w:sz="0" w:space="0" w:color="auto"/>
            <w:bottom w:val="none" w:sz="0" w:space="0" w:color="auto"/>
            <w:right w:val="none" w:sz="0" w:space="0" w:color="auto"/>
          </w:divBdr>
        </w:div>
        <w:div w:id="1120150079">
          <w:marLeft w:val="640"/>
          <w:marRight w:val="0"/>
          <w:marTop w:val="0"/>
          <w:marBottom w:val="0"/>
          <w:divBdr>
            <w:top w:val="none" w:sz="0" w:space="0" w:color="auto"/>
            <w:left w:val="none" w:sz="0" w:space="0" w:color="auto"/>
            <w:bottom w:val="none" w:sz="0" w:space="0" w:color="auto"/>
            <w:right w:val="none" w:sz="0" w:space="0" w:color="auto"/>
          </w:divBdr>
        </w:div>
        <w:div w:id="1259214774">
          <w:marLeft w:val="640"/>
          <w:marRight w:val="0"/>
          <w:marTop w:val="0"/>
          <w:marBottom w:val="0"/>
          <w:divBdr>
            <w:top w:val="none" w:sz="0" w:space="0" w:color="auto"/>
            <w:left w:val="none" w:sz="0" w:space="0" w:color="auto"/>
            <w:bottom w:val="none" w:sz="0" w:space="0" w:color="auto"/>
            <w:right w:val="none" w:sz="0" w:space="0" w:color="auto"/>
          </w:divBdr>
        </w:div>
        <w:div w:id="939993104">
          <w:marLeft w:val="640"/>
          <w:marRight w:val="0"/>
          <w:marTop w:val="0"/>
          <w:marBottom w:val="0"/>
          <w:divBdr>
            <w:top w:val="none" w:sz="0" w:space="0" w:color="auto"/>
            <w:left w:val="none" w:sz="0" w:space="0" w:color="auto"/>
            <w:bottom w:val="none" w:sz="0" w:space="0" w:color="auto"/>
            <w:right w:val="none" w:sz="0" w:space="0" w:color="auto"/>
          </w:divBdr>
        </w:div>
        <w:div w:id="2117360916">
          <w:marLeft w:val="640"/>
          <w:marRight w:val="0"/>
          <w:marTop w:val="0"/>
          <w:marBottom w:val="0"/>
          <w:divBdr>
            <w:top w:val="none" w:sz="0" w:space="0" w:color="auto"/>
            <w:left w:val="none" w:sz="0" w:space="0" w:color="auto"/>
            <w:bottom w:val="none" w:sz="0" w:space="0" w:color="auto"/>
            <w:right w:val="none" w:sz="0" w:space="0" w:color="auto"/>
          </w:divBdr>
        </w:div>
        <w:div w:id="1517186595">
          <w:marLeft w:val="640"/>
          <w:marRight w:val="0"/>
          <w:marTop w:val="0"/>
          <w:marBottom w:val="0"/>
          <w:divBdr>
            <w:top w:val="none" w:sz="0" w:space="0" w:color="auto"/>
            <w:left w:val="none" w:sz="0" w:space="0" w:color="auto"/>
            <w:bottom w:val="none" w:sz="0" w:space="0" w:color="auto"/>
            <w:right w:val="none" w:sz="0" w:space="0" w:color="auto"/>
          </w:divBdr>
        </w:div>
        <w:div w:id="1551770752">
          <w:marLeft w:val="640"/>
          <w:marRight w:val="0"/>
          <w:marTop w:val="0"/>
          <w:marBottom w:val="0"/>
          <w:divBdr>
            <w:top w:val="none" w:sz="0" w:space="0" w:color="auto"/>
            <w:left w:val="none" w:sz="0" w:space="0" w:color="auto"/>
            <w:bottom w:val="none" w:sz="0" w:space="0" w:color="auto"/>
            <w:right w:val="none" w:sz="0" w:space="0" w:color="auto"/>
          </w:divBdr>
        </w:div>
        <w:div w:id="1656686636">
          <w:marLeft w:val="640"/>
          <w:marRight w:val="0"/>
          <w:marTop w:val="0"/>
          <w:marBottom w:val="0"/>
          <w:divBdr>
            <w:top w:val="none" w:sz="0" w:space="0" w:color="auto"/>
            <w:left w:val="none" w:sz="0" w:space="0" w:color="auto"/>
            <w:bottom w:val="none" w:sz="0" w:space="0" w:color="auto"/>
            <w:right w:val="none" w:sz="0" w:space="0" w:color="auto"/>
          </w:divBdr>
        </w:div>
        <w:div w:id="26608354">
          <w:marLeft w:val="640"/>
          <w:marRight w:val="0"/>
          <w:marTop w:val="0"/>
          <w:marBottom w:val="0"/>
          <w:divBdr>
            <w:top w:val="none" w:sz="0" w:space="0" w:color="auto"/>
            <w:left w:val="none" w:sz="0" w:space="0" w:color="auto"/>
            <w:bottom w:val="none" w:sz="0" w:space="0" w:color="auto"/>
            <w:right w:val="none" w:sz="0" w:space="0" w:color="auto"/>
          </w:divBdr>
        </w:div>
        <w:div w:id="286860819">
          <w:marLeft w:val="640"/>
          <w:marRight w:val="0"/>
          <w:marTop w:val="0"/>
          <w:marBottom w:val="0"/>
          <w:divBdr>
            <w:top w:val="none" w:sz="0" w:space="0" w:color="auto"/>
            <w:left w:val="none" w:sz="0" w:space="0" w:color="auto"/>
            <w:bottom w:val="none" w:sz="0" w:space="0" w:color="auto"/>
            <w:right w:val="none" w:sz="0" w:space="0" w:color="auto"/>
          </w:divBdr>
        </w:div>
        <w:div w:id="860556001">
          <w:marLeft w:val="640"/>
          <w:marRight w:val="0"/>
          <w:marTop w:val="0"/>
          <w:marBottom w:val="0"/>
          <w:divBdr>
            <w:top w:val="none" w:sz="0" w:space="0" w:color="auto"/>
            <w:left w:val="none" w:sz="0" w:space="0" w:color="auto"/>
            <w:bottom w:val="none" w:sz="0" w:space="0" w:color="auto"/>
            <w:right w:val="none" w:sz="0" w:space="0" w:color="auto"/>
          </w:divBdr>
        </w:div>
        <w:div w:id="1718042499">
          <w:marLeft w:val="640"/>
          <w:marRight w:val="0"/>
          <w:marTop w:val="0"/>
          <w:marBottom w:val="0"/>
          <w:divBdr>
            <w:top w:val="none" w:sz="0" w:space="0" w:color="auto"/>
            <w:left w:val="none" w:sz="0" w:space="0" w:color="auto"/>
            <w:bottom w:val="none" w:sz="0" w:space="0" w:color="auto"/>
            <w:right w:val="none" w:sz="0" w:space="0" w:color="auto"/>
          </w:divBdr>
        </w:div>
        <w:div w:id="697853225">
          <w:marLeft w:val="640"/>
          <w:marRight w:val="0"/>
          <w:marTop w:val="0"/>
          <w:marBottom w:val="0"/>
          <w:divBdr>
            <w:top w:val="none" w:sz="0" w:space="0" w:color="auto"/>
            <w:left w:val="none" w:sz="0" w:space="0" w:color="auto"/>
            <w:bottom w:val="none" w:sz="0" w:space="0" w:color="auto"/>
            <w:right w:val="none" w:sz="0" w:space="0" w:color="auto"/>
          </w:divBdr>
        </w:div>
        <w:div w:id="1770658183">
          <w:marLeft w:val="640"/>
          <w:marRight w:val="0"/>
          <w:marTop w:val="0"/>
          <w:marBottom w:val="0"/>
          <w:divBdr>
            <w:top w:val="none" w:sz="0" w:space="0" w:color="auto"/>
            <w:left w:val="none" w:sz="0" w:space="0" w:color="auto"/>
            <w:bottom w:val="none" w:sz="0" w:space="0" w:color="auto"/>
            <w:right w:val="none" w:sz="0" w:space="0" w:color="auto"/>
          </w:divBdr>
        </w:div>
        <w:div w:id="1330063934">
          <w:marLeft w:val="640"/>
          <w:marRight w:val="0"/>
          <w:marTop w:val="0"/>
          <w:marBottom w:val="0"/>
          <w:divBdr>
            <w:top w:val="none" w:sz="0" w:space="0" w:color="auto"/>
            <w:left w:val="none" w:sz="0" w:space="0" w:color="auto"/>
            <w:bottom w:val="none" w:sz="0" w:space="0" w:color="auto"/>
            <w:right w:val="none" w:sz="0" w:space="0" w:color="auto"/>
          </w:divBdr>
        </w:div>
        <w:div w:id="511459417">
          <w:marLeft w:val="640"/>
          <w:marRight w:val="0"/>
          <w:marTop w:val="0"/>
          <w:marBottom w:val="0"/>
          <w:divBdr>
            <w:top w:val="none" w:sz="0" w:space="0" w:color="auto"/>
            <w:left w:val="none" w:sz="0" w:space="0" w:color="auto"/>
            <w:bottom w:val="none" w:sz="0" w:space="0" w:color="auto"/>
            <w:right w:val="none" w:sz="0" w:space="0" w:color="auto"/>
          </w:divBdr>
        </w:div>
        <w:div w:id="653527961">
          <w:marLeft w:val="640"/>
          <w:marRight w:val="0"/>
          <w:marTop w:val="0"/>
          <w:marBottom w:val="0"/>
          <w:divBdr>
            <w:top w:val="none" w:sz="0" w:space="0" w:color="auto"/>
            <w:left w:val="none" w:sz="0" w:space="0" w:color="auto"/>
            <w:bottom w:val="none" w:sz="0" w:space="0" w:color="auto"/>
            <w:right w:val="none" w:sz="0" w:space="0" w:color="auto"/>
          </w:divBdr>
        </w:div>
        <w:div w:id="2011449387">
          <w:marLeft w:val="640"/>
          <w:marRight w:val="0"/>
          <w:marTop w:val="0"/>
          <w:marBottom w:val="0"/>
          <w:divBdr>
            <w:top w:val="none" w:sz="0" w:space="0" w:color="auto"/>
            <w:left w:val="none" w:sz="0" w:space="0" w:color="auto"/>
            <w:bottom w:val="none" w:sz="0" w:space="0" w:color="auto"/>
            <w:right w:val="none" w:sz="0" w:space="0" w:color="auto"/>
          </w:divBdr>
        </w:div>
        <w:div w:id="1071346656">
          <w:marLeft w:val="640"/>
          <w:marRight w:val="0"/>
          <w:marTop w:val="0"/>
          <w:marBottom w:val="0"/>
          <w:divBdr>
            <w:top w:val="none" w:sz="0" w:space="0" w:color="auto"/>
            <w:left w:val="none" w:sz="0" w:space="0" w:color="auto"/>
            <w:bottom w:val="none" w:sz="0" w:space="0" w:color="auto"/>
            <w:right w:val="none" w:sz="0" w:space="0" w:color="auto"/>
          </w:divBdr>
        </w:div>
        <w:div w:id="2069453202">
          <w:marLeft w:val="640"/>
          <w:marRight w:val="0"/>
          <w:marTop w:val="0"/>
          <w:marBottom w:val="0"/>
          <w:divBdr>
            <w:top w:val="none" w:sz="0" w:space="0" w:color="auto"/>
            <w:left w:val="none" w:sz="0" w:space="0" w:color="auto"/>
            <w:bottom w:val="none" w:sz="0" w:space="0" w:color="auto"/>
            <w:right w:val="none" w:sz="0" w:space="0" w:color="auto"/>
          </w:divBdr>
        </w:div>
        <w:div w:id="1503088781">
          <w:marLeft w:val="640"/>
          <w:marRight w:val="0"/>
          <w:marTop w:val="0"/>
          <w:marBottom w:val="0"/>
          <w:divBdr>
            <w:top w:val="none" w:sz="0" w:space="0" w:color="auto"/>
            <w:left w:val="none" w:sz="0" w:space="0" w:color="auto"/>
            <w:bottom w:val="none" w:sz="0" w:space="0" w:color="auto"/>
            <w:right w:val="none" w:sz="0" w:space="0" w:color="auto"/>
          </w:divBdr>
        </w:div>
        <w:div w:id="1590847932">
          <w:marLeft w:val="640"/>
          <w:marRight w:val="0"/>
          <w:marTop w:val="0"/>
          <w:marBottom w:val="0"/>
          <w:divBdr>
            <w:top w:val="none" w:sz="0" w:space="0" w:color="auto"/>
            <w:left w:val="none" w:sz="0" w:space="0" w:color="auto"/>
            <w:bottom w:val="none" w:sz="0" w:space="0" w:color="auto"/>
            <w:right w:val="none" w:sz="0" w:space="0" w:color="auto"/>
          </w:divBdr>
        </w:div>
        <w:div w:id="94836947">
          <w:marLeft w:val="640"/>
          <w:marRight w:val="0"/>
          <w:marTop w:val="0"/>
          <w:marBottom w:val="0"/>
          <w:divBdr>
            <w:top w:val="none" w:sz="0" w:space="0" w:color="auto"/>
            <w:left w:val="none" w:sz="0" w:space="0" w:color="auto"/>
            <w:bottom w:val="none" w:sz="0" w:space="0" w:color="auto"/>
            <w:right w:val="none" w:sz="0" w:space="0" w:color="auto"/>
          </w:divBdr>
        </w:div>
        <w:div w:id="1843738640">
          <w:marLeft w:val="640"/>
          <w:marRight w:val="0"/>
          <w:marTop w:val="0"/>
          <w:marBottom w:val="0"/>
          <w:divBdr>
            <w:top w:val="none" w:sz="0" w:space="0" w:color="auto"/>
            <w:left w:val="none" w:sz="0" w:space="0" w:color="auto"/>
            <w:bottom w:val="none" w:sz="0" w:space="0" w:color="auto"/>
            <w:right w:val="none" w:sz="0" w:space="0" w:color="auto"/>
          </w:divBdr>
        </w:div>
        <w:div w:id="1440562629">
          <w:marLeft w:val="640"/>
          <w:marRight w:val="0"/>
          <w:marTop w:val="0"/>
          <w:marBottom w:val="0"/>
          <w:divBdr>
            <w:top w:val="none" w:sz="0" w:space="0" w:color="auto"/>
            <w:left w:val="none" w:sz="0" w:space="0" w:color="auto"/>
            <w:bottom w:val="none" w:sz="0" w:space="0" w:color="auto"/>
            <w:right w:val="none" w:sz="0" w:space="0" w:color="auto"/>
          </w:divBdr>
        </w:div>
        <w:div w:id="1288509793">
          <w:marLeft w:val="640"/>
          <w:marRight w:val="0"/>
          <w:marTop w:val="0"/>
          <w:marBottom w:val="0"/>
          <w:divBdr>
            <w:top w:val="none" w:sz="0" w:space="0" w:color="auto"/>
            <w:left w:val="none" w:sz="0" w:space="0" w:color="auto"/>
            <w:bottom w:val="none" w:sz="0" w:space="0" w:color="auto"/>
            <w:right w:val="none" w:sz="0" w:space="0" w:color="auto"/>
          </w:divBdr>
        </w:div>
        <w:div w:id="506557041">
          <w:marLeft w:val="640"/>
          <w:marRight w:val="0"/>
          <w:marTop w:val="0"/>
          <w:marBottom w:val="0"/>
          <w:divBdr>
            <w:top w:val="none" w:sz="0" w:space="0" w:color="auto"/>
            <w:left w:val="none" w:sz="0" w:space="0" w:color="auto"/>
            <w:bottom w:val="none" w:sz="0" w:space="0" w:color="auto"/>
            <w:right w:val="none" w:sz="0" w:space="0" w:color="auto"/>
          </w:divBdr>
        </w:div>
        <w:div w:id="245044132">
          <w:marLeft w:val="640"/>
          <w:marRight w:val="0"/>
          <w:marTop w:val="0"/>
          <w:marBottom w:val="0"/>
          <w:divBdr>
            <w:top w:val="none" w:sz="0" w:space="0" w:color="auto"/>
            <w:left w:val="none" w:sz="0" w:space="0" w:color="auto"/>
            <w:bottom w:val="none" w:sz="0" w:space="0" w:color="auto"/>
            <w:right w:val="none" w:sz="0" w:space="0" w:color="auto"/>
          </w:divBdr>
        </w:div>
        <w:div w:id="152188819">
          <w:marLeft w:val="640"/>
          <w:marRight w:val="0"/>
          <w:marTop w:val="0"/>
          <w:marBottom w:val="0"/>
          <w:divBdr>
            <w:top w:val="none" w:sz="0" w:space="0" w:color="auto"/>
            <w:left w:val="none" w:sz="0" w:space="0" w:color="auto"/>
            <w:bottom w:val="none" w:sz="0" w:space="0" w:color="auto"/>
            <w:right w:val="none" w:sz="0" w:space="0" w:color="auto"/>
          </w:divBdr>
        </w:div>
        <w:div w:id="429013478">
          <w:marLeft w:val="640"/>
          <w:marRight w:val="0"/>
          <w:marTop w:val="0"/>
          <w:marBottom w:val="0"/>
          <w:divBdr>
            <w:top w:val="none" w:sz="0" w:space="0" w:color="auto"/>
            <w:left w:val="none" w:sz="0" w:space="0" w:color="auto"/>
            <w:bottom w:val="none" w:sz="0" w:space="0" w:color="auto"/>
            <w:right w:val="none" w:sz="0" w:space="0" w:color="auto"/>
          </w:divBdr>
        </w:div>
        <w:div w:id="1227836040">
          <w:marLeft w:val="640"/>
          <w:marRight w:val="0"/>
          <w:marTop w:val="0"/>
          <w:marBottom w:val="0"/>
          <w:divBdr>
            <w:top w:val="none" w:sz="0" w:space="0" w:color="auto"/>
            <w:left w:val="none" w:sz="0" w:space="0" w:color="auto"/>
            <w:bottom w:val="none" w:sz="0" w:space="0" w:color="auto"/>
            <w:right w:val="none" w:sz="0" w:space="0" w:color="auto"/>
          </w:divBdr>
        </w:div>
        <w:div w:id="1760178936">
          <w:marLeft w:val="640"/>
          <w:marRight w:val="0"/>
          <w:marTop w:val="0"/>
          <w:marBottom w:val="0"/>
          <w:divBdr>
            <w:top w:val="none" w:sz="0" w:space="0" w:color="auto"/>
            <w:left w:val="none" w:sz="0" w:space="0" w:color="auto"/>
            <w:bottom w:val="none" w:sz="0" w:space="0" w:color="auto"/>
            <w:right w:val="none" w:sz="0" w:space="0" w:color="auto"/>
          </w:divBdr>
        </w:div>
        <w:div w:id="1490167470">
          <w:marLeft w:val="640"/>
          <w:marRight w:val="0"/>
          <w:marTop w:val="0"/>
          <w:marBottom w:val="0"/>
          <w:divBdr>
            <w:top w:val="none" w:sz="0" w:space="0" w:color="auto"/>
            <w:left w:val="none" w:sz="0" w:space="0" w:color="auto"/>
            <w:bottom w:val="none" w:sz="0" w:space="0" w:color="auto"/>
            <w:right w:val="none" w:sz="0" w:space="0" w:color="auto"/>
          </w:divBdr>
        </w:div>
        <w:div w:id="1647783485">
          <w:marLeft w:val="640"/>
          <w:marRight w:val="0"/>
          <w:marTop w:val="0"/>
          <w:marBottom w:val="0"/>
          <w:divBdr>
            <w:top w:val="none" w:sz="0" w:space="0" w:color="auto"/>
            <w:left w:val="none" w:sz="0" w:space="0" w:color="auto"/>
            <w:bottom w:val="none" w:sz="0" w:space="0" w:color="auto"/>
            <w:right w:val="none" w:sz="0" w:space="0" w:color="auto"/>
          </w:divBdr>
        </w:div>
        <w:div w:id="1651670062">
          <w:marLeft w:val="640"/>
          <w:marRight w:val="0"/>
          <w:marTop w:val="0"/>
          <w:marBottom w:val="0"/>
          <w:divBdr>
            <w:top w:val="none" w:sz="0" w:space="0" w:color="auto"/>
            <w:left w:val="none" w:sz="0" w:space="0" w:color="auto"/>
            <w:bottom w:val="none" w:sz="0" w:space="0" w:color="auto"/>
            <w:right w:val="none" w:sz="0" w:space="0" w:color="auto"/>
          </w:divBdr>
        </w:div>
        <w:div w:id="475726347">
          <w:marLeft w:val="640"/>
          <w:marRight w:val="0"/>
          <w:marTop w:val="0"/>
          <w:marBottom w:val="0"/>
          <w:divBdr>
            <w:top w:val="none" w:sz="0" w:space="0" w:color="auto"/>
            <w:left w:val="none" w:sz="0" w:space="0" w:color="auto"/>
            <w:bottom w:val="none" w:sz="0" w:space="0" w:color="auto"/>
            <w:right w:val="none" w:sz="0" w:space="0" w:color="auto"/>
          </w:divBdr>
        </w:div>
        <w:div w:id="1828547093">
          <w:marLeft w:val="640"/>
          <w:marRight w:val="0"/>
          <w:marTop w:val="0"/>
          <w:marBottom w:val="0"/>
          <w:divBdr>
            <w:top w:val="none" w:sz="0" w:space="0" w:color="auto"/>
            <w:left w:val="none" w:sz="0" w:space="0" w:color="auto"/>
            <w:bottom w:val="none" w:sz="0" w:space="0" w:color="auto"/>
            <w:right w:val="none" w:sz="0" w:space="0" w:color="auto"/>
          </w:divBdr>
        </w:div>
        <w:div w:id="1276256836">
          <w:marLeft w:val="640"/>
          <w:marRight w:val="0"/>
          <w:marTop w:val="0"/>
          <w:marBottom w:val="0"/>
          <w:divBdr>
            <w:top w:val="none" w:sz="0" w:space="0" w:color="auto"/>
            <w:left w:val="none" w:sz="0" w:space="0" w:color="auto"/>
            <w:bottom w:val="none" w:sz="0" w:space="0" w:color="auto"/>
            <w:right w:val="none" w:sz="0" w:space="0" w:color="auto"/>
          </w:divBdr>
        </w:div>
        <w:div w:id="485518095">
          <w:marLeft w:val="640"/>
          <w:marRight w:val="0"/>
          <w:marTop w:val="0"/>
          <w:marBottom w:val="0"/>
          <w:divBdr>
            <w:top w:val="none" w:sz="0" w:space="0" w:color="auto"/>
            <w:left w:val="none" w:sz="0" w:space="0" w:color="auto"/>
            <w:bottom w:val="none" w:sz="0" w:space="0" w:color="auto"/>
            <w:right w:val="none" w:sz="0" w:space="0" w:color="auto"/>
          </w:divBdr>
        </w:div>
        <w:div w:id="911741354">
          <w:marLeft w:val="640"/>
          <w:marRight w:val="0"/>
          <w:marTop w:val="0"/>
          <w:marBottom w:val="0"/>
          <w:divBdr>
            <w:top w:val="none" w:sz="0" w:space="0" w:color="auto"/>
            <w:left w:val="none" w:sz="0" w:space="0" w:color="auto"/>
            <w:bottom w:val="none" w:sz="0" w:space="0" w:color="auto"/>
            <w:right w:val="none" w:sz="0" w:space="0" w:color="auto"/>
          </w:divBdr>
        </w:div>
        <w:div w:id="1032458696">
          <w:marLeft w:val="640"/>
          <w:marRight w:val="0"/>
          <w:marTop w:val="0"/>
          <w:marBottom w:val="0"/>
          <w:divBdr>
            <w:top w:val="none" w:sz="0" w:space="0" w:color="auto"/>
            <w:left w:val="none" w:sz="0" w:space="0" w:color="auto"/>
            <w:bottom w:val="none" w:sz="0" w:space="0" w:color="auto"/>
            <w:right w:val="none" w:sz="0" w:space="0" w:color="auto"/>
          </w:divBdr>
        </w:div>
        <w:div w:id="653876669">
          <w:marLeft w:val="640"/>
          <w:marRight w:val="0"/>
          <w:marTop w:val="0"/>
          <w:marBottom w:val="0"/>
          <w:divBdr>
            <w:top w:val="none" w:sz="0" w:space="0" w:color="auto"/>
            <w:left w:val="none" w:sz="0" w:space="0" w:color="auto"/>
            <w:bottom w:val="none" w:sz="0" w:space="0" w:color="auto"/>
            <w:right w:val="none" w:sz="0" w:space="0" w:color="auto"/>
          </w:divBdr>
        </w:div>
        <w:div w:id="1056202047">
          <w:marLeft w:val="640"/>
          <w:marRight w:val="0"/>
          <w:marTop w:val="0"/>
          <w:marBottom w:val="0"/>
          <w:divBdr>
            <w:top w:val="none" w:sz="0" w:space="0" w:color="auto"/>
            <w:left w:val="none" w:sz="0" w:space="0" w:color="auto"/>
            <w:bottom w:val="none" w:sz="0" w:space="0" w:color="auto"/>
            <w:right w:val="none" w:sz="0" w:space="0" w:color="auto"/>
          </w:divBdr>
        </w:div>
        <w:div w:id="1378776437">
          <w:marLeft w:val="640"/>
          <w:marRight w:val="0"/>
          <w:marTop w:val="0"/>
          <w:marBottom w:val="0"/>
          <w:divBdr>
            <w:top w:val="none" w:sz="0" w:space="0" w:color="auto"/>
            <w:left w:val="none" w:sz="0" w:space="0" w:color="auto"/>
            <w:bottom w:val="none" w:sz="0" w:space="0" w:color="auto"/>
            <w:right w:val="none" w:sz="0" w:space="0" w:color="auto"/>
          </w:divBdr>
        </w:div>
        <w:div w:id="661348894">
          <w:marLeft w:val="640"/>
          <w:marRight w:val="0"/>
          <w:marTop w:val="0"/>
          <w:marBottom w:val="0"/>
          <w:divBdr>
            <w:top w:val="none" w:sz="0" w:space="0" w:color="auto"/>
            <w:left w:val="none" w:sz="0" w:space="0" w:color="auto"/>
            <w:bottom w:val="none" w:sz="0" w:space="0" w:color="auto"/>
            <w:right w:val="none" w:sz="0" w:space="0" w:color="auto"/>
          </w:divBdr>
        </w:div>
        <w:div w:id="1013266294">
          <w:marLeft w:val="640"/>
          <w:marRight w:val="0"/>
          <w:marTop w:val="0"/>
          <w:marBottom w:val="0"/>
          <w:divBdr>
            <w:top w:val="none" w:sz="0" w:space="0" w:color="auto"/>
            <w:left w:val="none" w:sz="0" w:space="0" w:color="auto"/>
            <w:bottom w:val="none" w:sz="0" w:space="0" w:color="auto"/>
            <w:right w:val="none" w:sz="0" w:space="0" w:color="auto"/>
          </w:divBdr>
        </w:div>
        <w:div w:id="1207134799">
          <w:marLeft w:val="640"/>
          <w:marRight w:val="0"/>
          <w:marTop w:val="0"/>
          <w:marBottom w:val="0"/>
          <w:divBdr>
            <w:top w:val="none" w:sz="0" w:space="0" w:color="auto"/>
            <w:left w:val="none" w:sz="0" w:space="0" w:color="auto"/>
            <w:bottom w:val="none" w:sz="0" w:space="0" w:color="auto"/>
            <w:right w:val="none" w:sz="0" w:space="0" w:color="auto"/>
          </w:divBdr>
        </w:div>
        <w:div w:id="1907565995">
          <w:marLeft w:val="640"/>
          <w:marRight w:val="0"/>
          <w:marTop w:val="0"/>
          <w:marBottom w:val="0"/>
          <w:divBdr>
            <w:top w:val="none" w:sz="0" w:space="0" w:color="auto"/>
            <w:left w:val="none" w:sz="0" w:space="0" w:color="auto"/>
            <w:bottom w:val="none" w:sz="0" w:space="0" w:color="auto"/>
            <w:right w:val="none" w:sz="0" w:space="0" w:color="auto"/>
          </w:divBdr>
        </w:div>
        <w:div w:id="399523447">
          <w:marLeft w:val="640"/>
          <w:marRight w:val="0"/>
          <w:marTop w:val="0"/>
          <w:marBottom w:val="0"/>
          <w:divBdr>
            <w:top w:val="none" w:sz="0" w:space="0" w:color="auto"/>
            <w:left w:val="none" w:sz="0" w:space="0" w:color="auto"/>
            <w:bottom w:val="none" w:sz="0" w:space="0" w:color="auto"/>
            <w:right w:val="none" w:sz="0" w:space="0" w:color="auto"/>
          </w:divBdr>
        </w:div>
        <w:div w:id="128057422">
          <w:marLeft w:val="640"/>
          <w:marRight w:val="0"/>
          <w:marTop w:val="0"/>
          <w:marBottom w:val="0"/>
          <w:divBdr>
            <w:top w:val="none" w:sz="0" w:space="0" w:color="auto"/>
            <w:left w:val="none" w:sz="0" w:space="0" w:color="auto"/>
            <w:bottom w:val="none" w:sz="0" w:space="0" w:color="auto"/>
            <w:right w:val="none" w:sz="0" w:space="0" w:color="auto"/>
          </w:divBdr>
        </w:div>
        <w:div w:id="1180243672">
          <w:marLeft w:val="640"/>
          <w:marRight w:val="0"/>
          <w:marTop w:val="0"/>
          <w:marBottom w:val="0"/>
          <w:divBdr>
            <w:top w:val="none" w:sz="0" w:space="0" w:color="auto"/>
            <w:left w:val="none" w:sz="0" w:space="0" w:color="auto"/>
            <w:bottom w:val="none" w:sz="0" w:space="0" w:color="auto"/>
            <w:right w:val="none" w:sz="0" w:space="0" w:color="auto"/>
          </w:divBdr>
        </w:div>
        <w:div w:id="1620067555">
          <w:marLeft w:val="640"/>
          <w:marRight w:val="0"/>
          <w:marTop w:val="0"/>
          <w:marBottom w:val="0"/>
          <w:divBdr>
            <w:top w:val="none" w:sz="0" w:space="0" w:color="auto"/>
            <w:left w:val="none" w:sz="0" w:space="0" w:color="auto"/>
            <w:bottom w:val="none" w:sz="0" w:space="0" w:color="auto"/>
            <w:right w:val="none" w:sz="0" w:space="0" w:color="auto"/>
          </w:divBdr>
        </w:div>
        <w:div w:id="1645161952">
          <w:marLeft w:val="640"/>
          <w:marRight w:val="0"/>
          <w:marTop w:val="0"/>
          <w:marBottom w:val="0"/>
          <w:divBdr>
            <w:top w:val="none" w:sz="0" w:space="0" w:color="auto"/>
            <w:left w:val="none" w:sz="0" w:space="0" w:color="auto"/>
            <w:bottom w:val="none" w:sz="0" w:space="0" w:color="auto"/>
            <w:right w:val="none" w:sz="0" w:space="0" w:color="auto"/>
          </w:divBdr>
        </w:div>
        <w:div w:id="1852985538">
          <w:marLeft w:val="640"/>
          <w:marRight w:val="0"/>
          <w:marTop w:val="0"/>
          <w:marBottom w:val="0"/>
          <w:divBdr>
            <w:top w:val="none" w:sz="0" w:space="0" w:color="auto"/>
            <w:left w:val="none" w:sz="0" w:space="0" w:color="auto"/>
            <w:bottom w:val="none" w:sz="0" w:space="0" w:color="auto"/>
            <w:right w:val="none" w:sz="0" w:space="0" w:color="auto"/>
          </w:divBdr>
        </w:div>
        <w:div w:id="865220173">
          <w:marLeft w:val="640"/>
          <w:marRight w:val="0"/>
          <w:marTop w:val="0"/>
          <w:marBottom w:val="0"/>
          <w:divBdr>
            <w:top w:val="none" w:sz="0" w:space="0" w:color="auto"/>
            <w:left w:val="none" w:sz="0" w:space="0" w:color="auto"/>
            <w:bottom w:val="none" w:sz="0" w:space="0" w:color="auto"/>
            <w:right w:val="none" w:sz="0" w:space="0" w:color="auto"/>
          </w:divBdr>
        </w:div>
        <w:div w:id="1363094215">
          <w:marLeft w:val="640"/>
          <w:marRight w:val="0"/>
          <w:marTop w:val="0"/>
          <w:marBottom w:val="0"/>
          <w:divBdr>
            <w:top w:val="none" w:sz="0" w:space="0" w:color="auto"/>
            <w:left w:val="none" w:sz="0" w:space="0" w:color="auto"/>
            <w:bottom w:val="none" w:sz="0" w:space="0" w:color="auto"/>
            <w:right w:val="none" w:sz="0" w:space="0" w:color="auto"/>
          </w:divBdr>
        </w:div>
        <w:div w:id="969018014">
          <w:marLeft w:val="640"/>
          <w:marRight w:val="0"/>
          <w:marTop w:val="0"/>
          <w:marBottom w:val="0"/>
          <w:divBdr>
            <w:top w:val="none" w:sz="0" w:space="0" w:color="auto"/>
            <w:left w:val="none" w:sz="0" w:space="0" w:color="auto"/>
            <w:bottom w:val="none" w:sz="0" w:space="0" w:color="auto"/>
            <w:right w:val="none" w:sz="0" w:space="0" w:color="auto"/>
          </w:divBdr>
        </w:div>
        <w:div w:id="1339045101">
          <w:marLeft w:val="640"/>
          <w:marRight w:val="0"/>
          <w:marTop w:val="0"/>
          <w:marBottom w:val="0"/>
          <w:divBdr>
            <w:top w:val="none" w:sz="0" w:space="0" w:color="auto"/>
            <w:left w:val="none" w:sz="0" w:space="0" w:color="auto"/>
            <w:bottom w:val="none" w:sz="0" w:space="0" w:color="auto"/>
            <w:right w:val="none" w:sz="0" w:space="0" w:color="auto"/>
          </w:divBdr>
        </w:div>
        <w:div w:id="217791448">
          <w:marLeft w:val="640"/>
          <w:marRight w:val="0"/>
          <w:marTop w:val="0"/>
          <w:marBottom w:val="0"/>
          <w:divBdr>
            <w:top w:val="none" w:sz="0" w:space="0" w:color="auto"/>
            <w:left w:val="none" w:sz="0" w:space="0" w:color="auto"/>
            <w:bottom w:val="none" w:sz="0" w:space="0" w:color="auto"/>
            <w:right w:val="none" w:sz="0" w:space="0" w:color="auto"/>
          </w:divBdr>
        </w:div>
        <w:div w:id="1753890069">
          <w:marLeft w:val="640"/>
          <w:marRight w:val="0"/>
          <w:marTop w:val="0"/>
          <w:marBottom w:val="0"/>
          <w:divBdr>
            <w:top w:val="none" w:sz="0" w:space="0" w:color="auto"/>
            <w:left w:val="none" w:sz="0" w:space="0" w:color="auto"/>
            <w:bottom w:val="none" w:sz="0" w:space="0" w:color="auto"/>
            <w:right w:val="none" w:sz="0" w:space="0" w:color="auto"/>
          </w:divBdr>
        </w:div>
        <w:div w:id="1938902755">
          <w:marLeft w:val="640"/>
          <w:marRight w:val="0"/>
          <w:marTop w:val="0"/>
          <w:marBottom w:val="0"/>
          <w:divBdr>
            <w:top w:val="none" w:sz="0" w:space="0" w:color="auto"/>
            <w:left w:val="none" w:sz="0" w:space="0" w:color="auto"/>
            <w:bottom w:val="none" w:sz="0" w:space="0" w:color="auto"/>
            <w:right w:val="none" w:sz="0" w:space="0" w:color="auto"/>
          </w:divBdr>
        </w:div>
        <w:div w:id="1882739875">
          <w:marLeft w:val="640"/>
          <w:marRight w:val="0"/>
          <w:marTop w:val="0"/>
          <w:marBottom w:val="0"/>
          <w:divBdr>
            <w:top w:val="none" w:sz="0" w:space="0" w:color="auto"/>
            <w:left w:val="none" w:sz="0" w:space="0" w:color="auto"/>
            <w:bottom w:val="none" w:sz="0" w:space="0" w:color="auto"/>
            <w:right w:val="none" w:sz="0" w:space="0" w:color="auto"/>
          </w:divBdr>
        </w:div>
        <w:div w:id="133061580">
          <w:marLeft w:val="640"/>
          <w:marRight w:val="0"/>
          <w:marTop w:val="0"/>
          <w:marBottom w:val="0"/>
          <w:divBdr>
            <w:top w:val="none" w:sz="0" w:space="0" w:color="auto"/>
            <w:left w:val="none" w:sz="0" w:space="0" w:color="auto"/>
            <w:bottom w:val="none" w:sz="0" w:space="0" w:color="auto"/>
            <w:right w:val="none" w:sz="0" w:space="0" w:color="auto"/>
          </w:divBdr>
        </w:div>
        <w:div w:id="983507863">
          <w:marLeft w:val="640"/>
          <w:marRight w:val="0"/>
          <w:marTop w:val="0"/>
          <w:marBottom w:val="0"/>
          <w:divBdr>
            <w:top w:val="none" w:sz="0" w:space="0" w:color="auto"/>
            <w:left w:val="none" w:sz="0" w:space="0" w:color="auto"/>
            <w:bottom w:val="none" w:sz="0" w:space="0" w:color="auto"/>
            <w:right w:val="none" w:sz="0" w:space="0" w:color="auto"/>
          </w:divBdr>
        </w:div>
        <w:div w:id="1825008537">
          <w:marLeft w:val="640"/>
          <w:marRight w:val="0"/>
          <w:marTop w:val="0"/>
          <w:marBottom w:val="0"/>
          <w:divBdr>
            <w:top w:val="none" w:sz="0" w:space="0" w:color="auto"/>
            <w:left w:val="none" w:sz="0" w:space="0" w:color="auto"/>
            <w:bottom w:val="none" w:sz="0" w:space="0" w:color="auto"/>
            <w:right w:val="none" w:sz="0" w:space="0" w:color="auto"/>
          </w:divBdr>
        </w:div>
        <w:div w:id="1879320528">
          <w:marLeft w:val="640"/>
          <w:marRight w:val="0"/>
          <w:marTop w:val="0"/>
          <w:marBottom w:val="0"/>
          <w:divBdr>
            <w:top w:val="none" w:sz="0" w:space="0" w:color="auto"/>
            <w:left w:val="none" w:sz="0" w:space="0" w:color="auto"/>
            <w:bottom w:val="none" w:sz="0" w:space="0" w:color="auto"/>
            <w:right w:val="none" w:sz="0" w:space="0" w:color="auto"/>
          </w:divBdr>
        </w:div>
        <w:div w:id="1647973220">
          <w:marLeft w:val="640"/>
          <w:marRight w:val="0"/>
          <w:marTop w:val="0"/>
          <w:marBottom w:val="0"/>
          <w:divBdr>
            <w:top w:val="none" w:sz="0" w:space="0" w:color="auto"/>
            <w:left w:val="none" w:sz="0" w:space="0" w:color="auto"/>
            <w:bottom w:val="none" w:sz="0" w:space="0" w:color="auto"/>
            <w:right w:val="none" w:sz="0" w:space="0" w:color="auto"/>
          </w:divBdr>
        </w:div>
        <w:div w:id="1651591160">
          <w:marLeft w:val="640"/>
          <w:marRight w:val="0"/>
          <w:marTop w:val="0"/>
          <w:marBottom w:val="0"/>
          <w:divBdr>
            <w:top w:val="none" w:sz="0" w:space="0" w:color="auto"/>
            <w:left w:val="none" w:sz="0" w:space="0" w:color="auto"/>
            <w:bottom w:val="none" w:sz="0" w:space="0" w:color="auto"/>
            <w:right w:val="none" w:sz="0" w:space="0" w:color="auto"/>
          </w:divBdr>
        </w:div>
        <w:div w:id="314381751">
          <w:marLeft w:val="640"/>
          <w:marRight w:val="0"/>
          <w:marTop w:val="0"/>
          <w:marBottom w:val="0"/>
          <w:divBdr>
            <w:top w:val="none" w:sz="0" w:space="0" w:color="auto"/>
            <w:left w:val="none" w:sz="0" w:space="0" w:color="auto"/>
            <w:bottom w:val="none" w:sz="0" w:space="0" w:color="auto"/>
            <w:right w:val="none" w:sz="0" w:space="0" w:color="auto"/>
          </w:divBdr>
        </w:div>
        <w:div w:id="488254293">
          <w:marLeft w:val="640"/>
          <w:marRight w:val="0"/>
          <w:marTop w:val="0"/>
          <w:marBottom w:val="0"/>
          <w:divBdr>
            <w:top w:val="none" w:sz="0" w:space="0" w:color="auto"/>
            <w:left w:val="none" w:sz="0" w:space="0" w:color="auto"/>
            <w:bottom w:val="none" w:sz="0" w:space="0" w:color="auto"/>
            <w:right w:val="none" w:sz="0" w:space="0" w:color="auto"/>
          </w:divBdr>
        </w:div>
        <w:div w:id="1739672013">
          <w:marLeft w:val="640"/>
          <w:marRight w:val="0"/>
          <w:marTop w:val="0"/>
          <w:marBottom w:val="0"/>
          <w:divBdr>
            <w:top w:val="none" w:sz="0" w:space="0" w:color="auto"/>
            <w:left w:val="none" w:sz="0" w:space="0" w:color="auto"/>
            <w:bottom w:val="none" w:sz="0" w:space="0" w:color="auto"/>
            <w:right w:val="none" w:sz="0" w:space="0" w:color="auto"/>
          </w:divBdr>
        </w:div>
        <w:div w:id="1456823955">
          <w:marLeft w:val="640"/>
          <w:marRight w:val="0"/>
          <w:marTop w:val="0"/>
          <w:marBottom w:val="0"/>
          <w:divBdr>
            <w:top w:val="none" w:sz="0" w:space="0" w:color="auto"/>
            <w:left w:val="none" w:sz="0" w:space="0" w:color="auto"/>
            <w:bottom w:val="none" w:sz="0" w:space="0" w:color="auto"/>
            <w:right w:val="none" w:sz="0" w:space="0" w:color="auto"/>
          </w:divBdr>
        </w:div>
        <w:div w:id="1564676968">
          <w:marLeft w:val="640"/>
          <w:marRight w:val="0"/>
          <w:marTop w:val="0"/>
          <w:marBottom w:val="0"/>
          <w:divBdr>
            <w:top w:val="none" w:sz="0" w:space="0" w:color="auto"/>
            <w:left w:val="none" w:sz="0" w:space="0" w:color="auto"/>
            <w:bottom w:val="none" w:sz="0" w:space="0" w:color="auto"/>
            <w:right w:val="none" w:sz="0" w:space="0" w:color="auto"/>
          </w:divBdr>
        </w:div>
        <w:div w:id="445126674">
          <w:marLeft w:val="640"/>
          <w:marRight w:val="0"/>
          <w:marTop w:val="0"/>
          <w:marBottom w:val="0"/>
          <w:divBdr>
            <w:top w:val="none" w:sz="0" w:space="0" w:color="auto"/>
            <w:left w:val="none" w:sz="0" w:space="0" w:color="auto"/>
            <w:bottom w:val="none" w:sz="0" w:space="0" w:color="auto"/>
            <w:right w:val="none" w:sz="0" w:space="0" w:color="auto"/>
          </w:divBdr>
        </w:div>
        <w:div w:id="1808668421">
          <w:marLeft w:val="640"/>
          <w:marRight w:val="0"/>
          <w:marTop w:val="0"/>
          <w:marBottom w:val="0"/>
          <w:divBdr>
            <w:top w:val="none" w:sz="0" w:space="0" w:color="auto"/>
            <w:left w:val="none" w:sz="0" w:space="0" w:color="auto"/>
            <w:bottom w:val="none" w:sz="0" w:space="0" w:color="auto"/>
            <w:right w:val="none" w:sz="0" w:space="0" w:color="auto"/>
          </w:divBdr>
        </w:div>
        <w:div w:id="976111114">
          <w:marLeft w:val="640"/>
          <w:marRight w:val="0"/>
          <w:marTop w:val="0"/>
          <w:marBottom w:val="0"/>
          <w:divBdr>
            <w:top w:val="none" w:sz="0" w:space="0" w:color="auto"/>
            <w:left w:val="none" w:sz="0" w:space="0" w:color="auto"/>
            <w:bottom w:val="none" w:sz="0" w:space="0" w:color="auto"/>
            <w:right w:val="none" w:sz="0" w:space="0" w:color="auto"/>
          </w:divBdr>
        </w:div>
      </w:divsChild>
    </w:div>
    <w:div w:id="323050965">
      <w:bodyDiv w:val="1"/>
      <w:marLeft w:val="0"/>
      <w:marRight w:val="0"/>
      <w:marTop w:val="0"/>
      <w:marBottom w:val="0"/>
      <w:divBdr>
        <w:top w:val="none" w:sz="0" w:space="0" w:color="auto"/>
        <w:left w:val="none" w:sz="0" w:space="0" w:color="auto"/>
        <w:bottom w:val="none" w:sz="0" w:space="0" w:color="auto"/>
        <w:right w:val="none" w:sz="0" w:space="0" w:color="auto"/>
      </w:divBdr>
      <w:divsChild>
        <w:div w:id="2005008901">
          <w:marLeft w:val="640"/>
          <w:marRight w:val="0"/>
          <w:marTop w:val="0"/>
          <w:marBottom w:val="0"/>
          <w:divBdr>
            <w:top w:val="none" w:sz="0" w:space="0" w:color="auto"/>
            <w:left w:val="none" w:sz="0" w:space="0" w:color="auto"/>
            <w:bottom w:val="none" w:sz="0" w:space="0" w:color="auto"/>
            <w:right w:val="none" w:sz="0" w:space="0" w:color="auto"/>
          </w:divBdr>
        </w:div>
        <w:div w:id="2081125326">
          <w:marLeft w:val="640"/>
          <w:marRight w:val="0"/>
          <w:marTop w:val="0"/>
          <w:marBottom w:val="0"/>
          <w:divBdr>
            <w:top w:val="none" w:sz="0" w:space="0" w:color="auto"/>
            <w:left w:val="none" w:sz="0" w:space="0" w:color="auto"/>
            <w:bottom w:val="none" w:sz="0" w:space="0" w:color="auto"/>
            <w:right w:val="none" w:sz="0" w:space="0" w:color="auto"/>
          </w:divBdr>
        </w:div>
        <w:div w:id="1294097021">
          <w:marLeft w:val="640"/>
          <w:marRight w:val="0"/>
          <w:marTop w:val="0"/>
          <w:marBottom w:val="0"/>
          <w:divBdr>
            <w:top w:val="none" w:sz="0" w:space="0" w:color="auto"/>
            <w:left w:val="none" w:sz="0" w:space="0" w:color="auto"/>
            <w:bottom w:val="none" w:sz="0" w:space="0" w:color="auto"/>
            <w:right w:val="none" w:sz="0" w:space="0" w:color="auto"/>
          </w:divBdr>
        </w:div>
        <w:div w:id="492261233">
          <w:marLeft w:val="640"/>
          <w:marRight w:val="0"/>
          <w:marTop w:val="0"/>
          <w:marBottom w:val="0"/>
          <w:divBdr>
            <w:top w:val="none" w:sz="0" w:space="0" w:color="auto"/>
            <w:left w:val="none" w:sz="0" w:space="0" w:color="auto"/>
            <w:bottom w:val="none" w:sz="0" w:space="0" w:color="auto"/>
            <w:right w:val="none" w:sz="0" w:space="0" w:color="auto"/>
          </w:divBdr>
        </w:div>
        <w:div w:id="878903305">
          <w:marLeft w:val="640"/>
          <w:marRight w:val="0"/>
          <w:marTop w:val="0"/>
          <w:marBottom w:val="0"/>
          <w:divBdr>
            <w:top w:val="none" w:sz="0" w:space="0" w:color="auto"/>
            <w:left w:val="none" w:sz="0" w:space="0" w:color="auto"/>
            <w:bottom w:val="none" w:sz="0" w:space="0" w:color="auto"/>
            <w:right w:val="none" w:sz="0" w:space="0" w:color="auto"/>
          </w:divBdr>
        </w:div>
        <w:div w:id="1467509790">
          <w:marLeft w:val="640"/>
          <w:marRight w:val="0"/>
          <w:marTop w:val="0"/>
          <w:marBottom w:val="0"/>
          <w:divBdr>
            <w:top w:val="none" w:sz="0" w:space="0" w:color="auto"/>
            <w:left w:val="none" w:sz="0" w:space="0" w:color="auto"/>
            <w:bottom w:val="none" w:sz="0" w:space="0" w:color="auto"/>
            <w:right w:val="none" w:sz="0" w:space="0" w:color="auto"/>
          </w:divBdr>
        </w:div>
        <w:div w:id="1962226514">
          <w:marLeft w:val="640"/>
          <w:marRight w:val="0"/>
          <w:marTop w:val="0"/>
          <w:marBottom w:val="0"/>
          <w:divBdr>
            <w:top w:val="none" w:sz="0" w:space="0" w:color="auto"/>
            <w:left w:val="none" w:sz="0" w:space="0" w:color="auto"/>
            <w:bottom w:val="none" w:sz="0" w:space="0" w:color="auto"/>
            <w:right w:val="none" w:sz="0" w:space="0" w:color="auto"/>
          </w:divBdr>
        </w:div>
        <w:div w:id="1507555266">
          <w:marLeft w:val="640"/>
          <w:marRight w:val="0"/>
          <w:marTop w:val="0"/>
          <w:marBottom w:val="0"/>
          <w:divBdr>
            <w:top w:val="none" w:sz="0" w:space="0" w:color="auto"/>
            <w:left w:val="none" w:sz="0" w:space="0" w:color="auto"/>
            <w:bottom w:val="none" w:sz="0" w:space="0" w:color="auto"/>
            <w:right w:val="none" w:sz="0" w:space="0" w:color="auto"/>
          </w:divBdr>
        </w:div>
        <w:div w:id="30345935">
          <w:marLeft w:val="640"/>
          <w:marRight w:val="0"/>
          <w:marTop w:val="0"/>
          <w:marBottom w:val="0"/>
          <w:divBdr>
            <w:top w:val="none" w:sz="0" w:space="0" w:color="auto"/>
            <w:left w:val="none" w:sz="0" w:space="0" w:color="auto"/>
            <w:bottom w:val="none" w:sz="0" w:space="0" w:color="auto"/>
            <w:right w:val="none" w:sz="0" w:space="0" w:color="auto"/>
          </w:divBdr>
        </w:div>
        <w:div w:id="539704977">
          <w:marLeft w:val="640"/>
          <w:marRight w:val="0"/>
          <w:marTop w:val="0"/>
          <w:marBottom w:val="0"/>
          <w:divBdr>
            <w:top w:val="none" w:sz="0" w:space="0" w:color="auto"/>
            <w:left w:val="none" w:sz="0" w:space="0" w:color="auto"/>
            <w:bottom w:val="none" w:sz="0" w:space="0" w:color="auto"/>
            <w:right w:val="none" w:sz="0" w:space="0" w:color="auto"/>
          </w:divBdr>
        </w:div>
        <w:div w:id="1591500167">
          <w:marLeft w:val="640"/>
          <w:marRight w:val="0"/>
          <w:marTop w:val="0"/>
          <w:marBottom w:val="0"/>
          <w:divBdr>
            <w:top w:val="none" w:sz="0" w:space="0" w:color="auto"/>
            <w:left w:val="none" w:sz="0" w:space="0" w:color="auto"/>
            <w:bottom w:val="none" w:sz="0" w:space="0" w:color="auto"/>
            <w:right w:val="none" w:sz="0" w:space="0" w:color="auto"/>
          </w:divBdr>
        </w:div>
        <w:div w:id="783772273">
          <w:marLeft w:val="640"/>
          <w:marRight w:val="0"/>
          <w:marTop w:val="0"/>
          <w:marBottom w:val="0"/>
          <w:divBdr>
            <w:top w:val="none" w:sz="0" w:space="0" w:color="auto"/>
            <w:left w:val="none" w:sz="0" w:space="0" w:color="auto"/>
            <w:bottom w:val="none" w:sz="0" w:space="0" w:color="auto"/>
            <w:right w:val="none" w:sz="0" w:space="0" w:color="auto"/>
          </w:divBdr>
        </w:div>
        <w:div w:id="580795791">
          <w:marLeft w:val="640"/>
          <w:marRight w:val="0"/>
          <w:marTop w:val="0"/>
          <w:marBottom w:val="0"/>
          <w:divBdr>
            <w:top w:val="none" w:sz="0" w:space="0" w:color="auto"/>
            <w:left w:val="none" w:sz="0" w:space="0" w:color="auto"/>
            <w:bottom w:val="none" w:sz="0" w:space="0" w:color="auto"/>
            <w:right w:val="none" w:sz="0" w:space="0" w:color="auto"/>
          </w:divBdr>
        </w:div>
        <w:div w:id="681905405">
          <w:marLeft w:val="640"/>
          <w:marRight w:val="0"/>
          <w:marTop w:val="0"/>
          <w:marBottom w:val="0"/>
          <w:divBdr>
            <w:top w:val="none" w:sz="0" w:space="0" w:color="auto"/>
            <w:left w:val="none" w:sz="0" w:space="0" w:color="auto"/>
            <w:bottom w:val="none" w:sz="0" w:space="0" w:color="auto"/>
            <w:right w:val="none" w:sz="0" w:space="0" w:color="auto"/>
          </w:divBdr>
        </w:div>
        <w:div w:id="1602444379">
          <w:marLeft w:val="640"/>
          <w:marRight w:val="0"/>
          <w:marTop w:val="0"/>
          <w:marBottom w:val="0"/>
          <w:divBdr>
            <w:top w:val="none" w:sz="0" w:space="0" w:color="auto"/>
            <w:left w:val="none" w:sz="0" w:space="0" w:color="auto"/>
            <w:bottom w:val="none" w:sz="0" w:space="0" w:color="auto"/>
            <w:right w:val="none" w:sz="0" w:space="0" w:color="auto"/>
          </w:divBdr>
        </w:div>
        <w:div w:id="812792276">
          <w:marLeft w:val="640"/>
          <w:marRight w:val="0"/>
          <w:marTop w:val="0"/>
          <w:marBottom w:val="0"/>
          <w:divBdr>
            <w:top w:val="none" w:sz="0" w:space="0" w:color="auto"/>
            <w:left w:val="none" w:sz="0" w:space="0" w:color="auto"/>
            <w:bottom w:val="none" w:sz="0" w:space="0" w:color="auto"/>
            <w:right w:val="none" w:sz="0" w:space="0" w:color="auto"/>
          </w:divBdr>
        </w:div>
        <w:div w:id="454712347">
          <w:marLeft w:val="640"/>
          <w:marRight w:val="0"/>
          <w:marTop w:val="0"/>
          <w:marBottom w:val="0"/>
          <w:divBdr>
            <w:top w:val="none" w:sz="0" w:space="0" w:color="auto"/>
            <w:left w:val="none" w:sz="0" w:space="0" w:color="auto"/>
            <w:bottom w:val="none" w:sz="0" w:space="0" w:color="auto"/>
            <w:right w:val="none" w:sz="0" w:space="0" w:color="auto"/>
          </w:divBdr>
        </w:div>
        <w:div w:id="562720516">
          <w:marLeft w:val="640"/>
          <w:marRight w:val="0"/>
          <w:marTop w:val="0"/>
          <w:marBottom w:val="0"/>
          <w:divBdr>
            <w:top w:val="none" w:sz="0" w:space="0" w:color="auto"/>
            <w:left w:val="none" w:sz="0" w:space="0" w:color="auto"/>
            <w:bottom w:val="none" w:sz="0" w:space="0" w:color="auto"/>
            <w:right w:val="none" w:sz="0" w:space="0" w:color="auto"/>
          </w:divBdr>
        </w:div>
        <w:div w:id="277375316">
          <w:marLeft w:val="640"/>
          <w:marRight w:val="0"/>
          <w:marTop w:val="0"/>
          <w:marBottom w:val="0"/>
          <w:divBdr>
            <w:top w:val="none" w:sz="0" w:space="0" w:color="auto"/>
            <w:left w:val="none" w:sz="0" w:space="0" w:color="auto"/>
            <w:bottom w:val="none" w:sz="0" w:space="0" w:color="auto"/>
            <w:right w:val="none" w:sz="0" w:space="0" w:color="auto"/>
          </w:divBdr>
        </w:div>
        <w:div w:id="1477448770">
          <w:marLeft w:val="640"/>
          <w:marRight w:val="0"/>
          <w:marTop w:val="0"/>
          <w:marBottom w:val="0"/>
          <w:divBdr>
            <w:top w:val="none" w:sz="0" w:space="0" w:color="auto"/>
            <w:left w:val="none" w:sz="0" w:space="0" w:color="auto"/>
            <w:bottom w:val="none" w:sz="0" w:space="0" w:color="auto"/>
            <w:right w:val="none" w:sz="0" w:space="0" w:color="auto"/>
          </w:divBdr>
        </w:div>
        <w:div w:id="1091778831">
          <w:marLeft w:val="640"/>
          <w:marRight w:val="0"/>
          <w:marTop w:val="0"/>
          <w:marBottom w:val="0"/>
          <w:divBdr>
            <w:top w:val="none" w:sz="0" w:space="0" w:color="auto"/>
            <w:left w:val="none" w:sz="0" w:space="0" w:color="auto"/>
            <w:bottom w:val="none" w:sz="0" w:space="0" w:color="auto"/>
            <w:right w:val="none" w:sz="0" w:space="0" w:color="auto"/>
          </w:divBdr>
        </w:div>
        <w:div w:id="376591634">
          <w:marLeft w:val="640"/>
          <w:marRight w:val="0"/>
          <w:marTop w:val="0"/>
          <w:marBottom w:val="0"/>
          <w:divBdr>
            <w:top w:val="none" w:sz="0" w:space="0" w:color="auto"/>
            <w:left w:val="none" w:sz="0" w:space="0" w:color="auto"/>
            <w:bottom w:val="none" w:sz="0" w:space="0" w:color="auto"/>
            <w:right w:val="none" w:sz="0" w:space="0" w:color="auto"/>
          </w:divBdr>
        </w:div>
        <w:div w:id="898319666">
          <w:marLeft w:val="640"/>
          <w:marRight w:val="0"/>
          <w:marTop w:val="0"/>
          <w:marBottom w:val="0"/>
          <w:divBdr>
            <w:top w:val="none" w:sz="0" w:space="0" w:color="auto"/>
            <w:left w:val="none" w:sz="0" w:space="0" w:color="auto"/>
            <w:bottom w:val="none" w:sz="0" w:space="0" w:color="auto"/>
            <w:right w:val="none" w:sz="0" w:space="0" w:color="auto"/>
          </w:divBdr>
        </w:div>
        <w:div w:id="893077221">
          <w:marLeft w:val="640"/>
          <w:marRight w:val="0"/>
          <w:marTop w:val="0"/>
          <w:marBottom w:val="0"/>
          <w:divBdr>
            <w:top w:val="none" w:sz="0" w:space="0" w:color="auto"/>
            <w:left w:val="none" w:sz="0" w:space="0" w:color="auto"/>
            <w:bottom w:val="none" w:sz="0" w:space="0" w:color="auto"/>
            <w:right w:val="none" w:sz="0" w:space="0" w:color="auto"/>
          </w:divBdr>
        </w:div>
        <w:div w:id="1551183348">
          <w:marLeft w:val="640"/>
          <w:marRight w:val="0"/>
          <w:marTop w:val="0"/>
          <w:marBottom w:val="0"/>
          <w:divBdr>
            <w:top w:val="none" w:sz="0" w:space="0" w:color="auto"/>
            <w:left w:val="none" w:sz="0" w:space="0" w:color="auto"/>
            <w:bottom w:val="none" w:sz="0" w:space="0" w:color="auto"/>
            <w:right w:val="none" w:sz="0" w:space="0" w:color="auto"/>
          </w:divBdr>
        </w:div>
        <w:div w:id="66419284">
          <w:marLeft w:val="640"/>
          <w:marRight w:val="0"/>
          <w:marTop w:val="0"/>
          <w:marBottom w:val="0"/>
          <w:divBdr>
            <w:top w:val="none" w:sz="0" w:space="0" w:color="auto"/>
            <w:left w:val="none" w:sz="0" w:space="0" w:color="auto"/>
            <w:bottom w:val="none" w:sz="0" w:space="0" w:color="auto"/>
            <w:right w:val="none" w:sz="0" w:space="0" w:color="auto"/>
          </w:divBdr>
        </w:div>
        <w:div w:id="348025962">
          <w:marLeft w:val="640"/>
          <w:marRight w:val="0"/>
          <w:marTop w:val="0"/>
          <w:marBottom w:val="0"/>
          <w:divBdr>
            <w:top w:val="none" w:sz="0" w:space="0" w:color="auto"/>
            <w:left w:val="none" w:sz="0" w:space="0" w:color="auto"/>
            <w:bottom w:val="none" w:sz="0" w:space="0" w:color="auto"/>
            <w:right w:val="none" w:sz="0" w:space="0" w:color="auto"/>
          </w:divBdr>
        </w:div>
        <w:div w:id="570384834">
          <w:marLeft w:val="640"/>
          <w:marRight w:val="0"/>
          <w:marTop w:val="0"/>
          <w:marBottom w:val="0"/>
          <w:divBdr>
            <w:top w:val="none" w:sz="0" w:space="0" w:color="auto"/>
            <w:left w:val="none" w:sz="0" w:space="0" w:color="auto"/>
            <w:bottom w:val="none" w:sz="0" w:space="0" w:color="auto"/>
            <w:right w:val="none" w:sz="0" w:space="0" w:color="auto"/>
          </w:divBdr>
        </w:div>
        <w:div w:id="1831560781">
          <w:marLeft w:val="640"/>
          <w:marRight w:val="0"/>
          <w:marTop w:val="0"/>
          <w:marBottom w:val="0"/>
          <w:divBdr>
            <w:top w:val="none" w:sz="0" w:space="0" w:color="auto"/>
            <w:left w:val="none" w:sz="0" w:space="0" w:color="auto"/>
            <w:bottom w:val="none" w:sz="0" w:space="0" w:color="auto"/>
            <w:right w:val="none" w:sz="0" w:space="0" w:color="auto"/>
          </w:divBdr>
        </w:div>
        <w:div w:id="892890456">
          <w:marLeft w:val="640"/>
          <w:marRight w:val="0"/>
          <w:marTop w:val="0"/>
          <w:marBottom w:val="0"/>
          <w:divBdr>
            <w:top w:val="none" w:sz="0" w:space="0" w:color="auto"/>
            <w:left w:val="none" w:sz="0" w:space="0" w:color="auto"/>
            <w:bottom w:val="none" w:sz="0" w:space="0" w:color="auto"/>
            <w:right w:val="none" w:sz="0" w:space="0" w:color="auto"/>
          </w:divBdr>
        </w:div>
        <w:div w:id="1891111719">
          <w:marLeft w:val="640"/>
          <w:marRight w:val="0"/>
          <w:marTop w:val="0"/>
          <w:marBottom w:val="0"/>
          <w:divBdr>
            <w:top w:val="none" w:sz="0" w:space="0" w:color="auto"/>
            <w:left w:val="none" w:sz="0" w:space="0" w:color="auto"/>
            <w:bottom w:val="none" w:sz="0" w:space="0" w:color="auto"/>
            <w:right w:val="none" w:sz="0" w:space="0" w:color="auto"/>
          </w:divBdr>
        </w:div>
        <w:div w:id="1195850139">
          <w:marLeft w:val="640"/>
          <w:marRight w:val="0"/>
          <w:marTop w:val="0"/>
          <w:marBottom w:val="0"/>
          <w:divBdr>
            <w:top w:val="none" w:sz="0" w:space="0" w:color="auto"/>
            <w:left w:val="none" w:sz="0" w:space="0" w:color="auto"/>
            <w:bottom w:val="none" w:sz="0" w:space="0" w:color="auto"/>
            <w:right w:val="none" w:sz="0" w:space="0" w:color="auto"/>
          </w:divBdr>
        </w:div>
        <w:div w:id="376704107">
          <w:marLeft w:val="640"/>
          <w:marRight w:val="0"/>
          <w:marTop w:val="0"/>
          <w:marBottom w:val="0"/>
          <w:divBdr>
            <w:top w:val="none" w:sz="0" w:space="0" w:color="auto"/>
            <w:left w:val="none" w:sz="0" w:space="0" w:color="auto"/>
            <w:bottom w:val="none" w:sz="0" w:space="0" w:color="auto"/>
            <w:right w:val="none" w:sz="0" w:space="0" w:color="auto"/>
          </w:divBdr>
        </w:div>
        <w:div w:id="1764103001">
          <w:marLeft w:val="640"/>
          <w:marRight w:val="0"/>
          <w:marTop w:val="0"/>
          <w:marBottom w:val="0"/>
          <w:divBdr>
            <w:top w:val="none" w:sz="0" w:space="0" w:color="auto"/>
            <w:left w:val="none" w:sz="0" w:space="0" w:color="auto"/>
            <w:bottom w:val="none" w:sz="0" w:space="0" w:color="auto"/>
            <w:right w:val="none" w:sz="0" w:space="0" w:color="auto"/>
          </w:divBdr>
        </w:div>
        <w:div w:id="1263148232">
          <w:marLeft w:val="640"/>
          <w:marRight w:val="0"/>
          <w:marTop w:val="0"/>
          <w:marBottom w:val="0"/>
          <w:divBdr>
            <w:top w:val="none" w:sz="0" w:space="0" w:color="auto"/>
            <w:left w:val="none" w:sz="0" w:space="0" w:color="auto"/>
            <w:bottom w:val="none" w:sz="0" w:space="0" w:color="auto"/>
            <w:right w:val="none" w:sz="0" w:space="0" w:color="auto"/>
          </w:divBdr>
        </w:div>
        <w:div w:id="1021469826">
          <w:marLeft w:val="640"/>
          <w:marRight w:val="0"/>
          <w:marTop w:val="0"/>
          <w:marBottom w:val="0"/>
          <w:divBdr>
            <w:top w:val="none" w:sz="0" w:space="0" w:color="auto"/>
            <w:left w:val="none" w:sz="0" w:space="0" w:color="auto"/>
            <w:bottom w:val="none" w:sz="0" w:space="0" w:color="auto"/>
            <w:right w:val="none" w:sz="0" w:space="0" w:color="auto"/>
          </w:divBdr>
        </w:div>
        <w:div w:id="19623726">
          <w:marLeft w:val="640"/>
          <w:marRight w:val="0"/>
          <w:marTop w:val="0"/>
          <w:marBottom w:val="0"/>
          <w:divBdr>
            <w:top w:val="none" w:sz="0" w:space="0" w:color="auto"/>
            <w:left w:val="none" w:sz="0" w:space="0" w:color="auto"/>
            <w:bottom w:val="none" w:sz="0" w:space="0" w:color="auto"/>
            <w:right w:val="none" w:sz="0" w:space="0" w:color="auto"/>
          </w:divBdr>
        </w:div>
        <w:div w:id="1570266865">
          <w:marLeft w:val="640"/>
          <w:marRight w:val="0"/>
          <w:marTop w:val="0"/>
          <w:marBottom w:val="0"/>
          <w:divBdr>
            <w:top w:val="none" w:sz="0" w:space="0" w:color="auto"/>
            <w:left w:val="none" w:sz="0" w:space="0" w:color="auto"/>
            <w:bottom w:val="none" w:sz="0" w:space="0" w:color="auto"/>
            <w:right w:val="none" w:sz="0" w:space="0" w:color="auto"/>
          </w:divBdr>
        </w:div>
        <w:div w:id="1682659342">
          <w:marLeft w:val="640"/>
          <w:marRight w:val="0"/>
          <w:marTop w:val="0"/>
          <w:marBottom w:val="0"/>
          <w:divBdr>
            <w:top w:val="none" w:sz="0" w:space="0" w:color="auto"/>
            <w:left w:val="none" w:sz="0" w:space="0" w:color="auto"/>
            <w:bottom w:val="none" w:sz="0" w:space="0" w:color="auto"/>
            <w:right w:val="none" w:sz="0" w:space="0" w:color="auto"/>
          </w:divBdr>
        </w:div>
        <w:div w:id="575744496">
          <w:marLeft w:val="640"/>
          <w:marRight w:val="0"/>
          <w:marTop w:val="0"/>
          <w:marBottom w:val="0"/>
          <w:divBdr>
            <w:top w:val="none" w:sz="0" w:space="0" w:color="auto"/>
            <w:left w:val="none" w:sz="0" w:space="0" w:color="auto"/>
            <w:bottom w:val="none" w:sz="0" w:space="0" w:color="auto"/>
            <w:right w:val="none" w:sz="0" w:space="0" w:color="auto"/>
          </w:divBdr>
        </w:div>
        <w:div w:id="1745948594">
          <w:marLeft w:val="640"/>
          <w:marRight w:val="0"/>
          <w:marTop w:val="0"/>
          <w:marBottom w:val="0"/>
          <w:divBdr>
            <w:top w:val="none" w:sz="0" w:space="0" w:color="auto"/>
            <w:left w:val="none" w:sz="0" w:space="0" w:color="auto"/>
            <w:bottom w:val="none" w:sz="0" w:space="0" w:color="auto"/>
            <w:right w:val="none" w:sz="0" w:space="0" w:color="auto"/>
          </w:divBdr>
        </w:div>
        <w:div w:id="529997799">
          <w:marLeft w:val="640"/>
          <w:marRight w:val="0"/>
          <w:marTop w:val="0"/>
          <w:marBottom w:val="0"/>
          <w:divBdr>
            <w:top w:val="none" w:sz="0" w:space="0" w:color="auto"/>
            <w:left w:val="none" w:sz="0" w:space="0" w:color="auto"/>
            <w:bottom w:val="none" w:sz="0" w:space="0" w:color="auto"/>
            <w:right w:val="none" w:sz="0" w:space="0" w:color="auto"/>
          </w:divBdr>
        </w:div>
        <w:div w:id="1799758563">
          <w:marLeft w:val="640"/>
          <w:marRight w:val="0"/>
          <w:marTop w:val="0"/>
          <w:marBottom w:val="0"/>
          <w:divBdr>
            <w:top w:val="none" w:sz="0" w:space="0" w:color="auto"/>
            <w:left w:val="none" w:sz="0" w:space="0" w:color="auto"/>
            <w:bottom w:val="none" w:sz="0" w:space="0" w:color="auto"/>
            <w:right w:val="none" w:sz="0" w:space="0" w:color="auto"/>
          </w:divBdr>
        </w:div>
        <w:div w:id="1677612292">
          <w:marLeft w:val="640"/>
          <w:marRight w:val="0"/>
          <w:marTop w:val="0"/>
          <w:marBottom w:val="0"/>
          <w:divBdr>
            <w:top w:val="none" w:sz="0" w:space="0" w:color="auto"/>
            <w:left w:val="none" w:sz="0" w:space="0" w:color="auto"/>
            <w:bottom w:val="none" w:sz="0" w:space="0" w:color="auto"/>
            <w:right w:val="none" w:sz="0" w:space="0" w:color="auto"/>
          </w:divBdr>
        </w:div>
        <w:div w:id="403526766">
          <w:marLeft w:val="640"/>
          <w:marRight w:val="0"/>
          <w:marTop w:val="0"/>
          <w:marBottom w:val="0"/>
          <w:divBdr>
            <w:top w:val="none" w:sz="0" w:space="0" w:color="auto"/>
            <w:left w:val="none" w:sz="0" w:space="0" w:color="auto"/>
            <w:bottom w:val="none" w:sz="0" w:space="0" w:color="auto"/>
            <w:right w:val="none" w:sz="0" w:space="0" w:color="auto"/>
          </w:divBdr>
        </w:div>
        <w:div w:id="359552735">
          <w:marLeft w:val="640"/>
          <w:marRight w:val="0"/>
          <w:marTop w:val="0"/>
          <w:marBottom w:val="0"/>
          <w:divBdr>
            <w:top w:val="none" w:sz="0" w:space="0" w:color="auto"/>
            <w:left w:val="none" w:sz="0" w:space="0" w:color="auto"/>
            <w:bottom w:val="none" w:sz="0" w:space="0" w:color="auto"/>
            <w:right w:val="none" w:sz="0" w:space="0" w:color="auto"/>
          </w:divBdr>
        </w:div>
        <w:div w:id="1574126724">
          <w:marLeft w:val="640"/>
          <w:marRight w:val="0"/>
          <w:marTop w:val="0"/>
          <w:marBottom w:val="0"/>
          <w:divBdr>
            <w:top w:val="none" w:sz="0" w:space="0" w:color="auto"/>
            <w:left w:val="none" w:sz="0" w:space="0" w:color="auto"/>
            <w:bottom w:val="none" w:sz="0" w:space="0" w:color="auto"/>
            <w:right w:val="none" w:sz="0" w:space="0" w:color="auto"/>
          </w:divBdr>
        </w:div>
        <w:div w:id="683747060">
          <w:marLeft w:val="640"/>
          <w:marRight w:val="0"/>
          <w:marTop w:val="0"/>
          <w:marBottom w:val="0"/>
          <w:divBdr>
            <w:top w:val="none" w:sz="0" w:space="0" w:color="auto"/>
            <w:left w:val="none" w:sz="0" w:space="0" w:color="auto"/>
            <w:bottom w:val="none" w:sz="0" w:space="0" w:color="auto"/>
            <w:right w:val="none" w:sz="0" w:space="0" w:color="auto"/>
          </w:divBdr>
        </w:div>
        <w:div w:id="2118713435">
          <w:marLeft w:val="640"/>
          <w:marRight w:val="0"/>
          <w:marTop w:val="0"/>
          <w:marBottom w:val="0"/>
          <w:divBdr>
            <w:top w:val="none" w:sz="0" w:space="0" w:color="auto"/>
            <w:left w:val="none" w:sz="0" w:space="0" w:color="auto"/>
            <w:bottom w:val="none" w:sz="0" w:space="0" w:color="auto"/>
            <w:right w:val="none" w:sz="0" w:space="0" w:color="auto"/>
          </w:divBdr>
        </w:div>
        <w:div w:id="1033924262">
          <w:marLeft w:val="640"/>
          <w:marRight w:val="0"/>
          <w:marTop w:val="0"/>
          <w:marBottom w:val="0"/>
          <w:divBdr>
            <w:top w:val="none" w:sz="0" w:space="0" w:color="auto"/>
            <w:left w:val="none" w:sz="0" w:space="0" w:color="auto"/>
            <w:bottom w:val="none" w:sz="0" w:space="0" w:color="auto"/>
            <w:right w:val="none" w:sz="0" w:space="0" w:color="auto"/>
          </w:divBdr>
        </w:div>
        <w:div w:id="47385589">
          <w:marLeft w:val="640"/>
          <w:marRight w:val="0"/>
          <w:marTop w:val="0"/>
          <w:marBottom w:val="0"/>
          <w:divBdr>
            <w:top w:val="none" w:sz="0" w:space="0" w:color="auto"/>
            <w:left w:val="none" w:sz="0" w:space="0" w:color="auto"/>
            <w:bottom w:val="none" w:sz="0" w:space="0" w:color="auto"/>
            <w:right w:val="none" w:sz="0" w:space="0" w:color="auto"/>
          </w:divBdr>
        </w:div>
        <w:div w:id="1115903436">
          <w:marLeft w:val="640"/>
          <w:marRight w:val="0"/>
          <w:marTop w:val="0"/>
          <w:marBottom w:val="0"/>
          <w:divBdr>
            <w:top w:val="none" w:sz="0" w:space="0" w:color="auto"/>
            <w:left w:val="none" w:sz="0" w:space="0" w:color="auto"/>
            <w:bottom w:val="none" w:sz="0" w:space="0" w:color="auto"/>
            <w:right w:val="none" w:sz="0" w:space="0" w:color="auto"/>
          </w:divBdr>
        </w:div>
        <w:div w:id="273943260">
          <w:marLeft w:val="640"/>
          <w:marRight w:val="0"/>
          <w:marTop w:val="0"/>
          <w:marBottom w:val="0"/>
          <w:divBdr>
            <w:top w:val="none" w:sz="0" w:space="0" w:color="auto"/>
            <w:left w:val="none" w:sz="0" w:space="0" w:color="auto"/>
            <w:bottom w:val="none" w:sz="0" w:space="0" w:color="auto"/>
            <w:right w:val="none" w:sz="0" w:space="0" w:color="auto"/>
          </w:divBdr>
        </w:div>
        <w:div w:id="578103998">
          <w:marLeft w:val="640"/>
          <w:marRight w:val="0"/>
          <w:marTop w:val="0"/>
          <w:marBottom w:val="0"/>
          <w:divBdr>
            <w:top w:val="none" w:sz="0" w:space="0" w:color="auto"/>
            <w:left w:val="none" w:sz="0" w:space="0" w:color="auto"/>
            <w:bottom w:val="none" w:sz="0" w:space="0" w:color="auto"/>
            <w:right w:val="none" w:sz="0" w:space="0" w:color="auto"/>
          </w:divBdr>
        </w:div>
        <w:div w:id="1313831064">
          <w:marLeft w:val="640"/>
          <w:marRight w:val="0"/>
          <w:marTop w:val="0"/>
          <w:marBottom w:val="0"/>
          <w:divBdr>
            <w:top w:val="none" w:sz="0" w:space="0" w:color="auto"/>
            <w:left w:val="none" w:sz="0" w:space="0" w:color="auto"/>
            <w:bottom w:val="none" w:sz="0" w:space="0" w:color="auto"/>
            <w:right w:val="none" w:sz="0" w:space="0" w:color="auto"/>
          </w:divBdr>
        </w:div>
        <w:div w:id="189608564">
          <w:marLeft w:val="640"/>
          <w:marRight w:val="0"/>
          <w:marTop w:val="0"/>
          <w:marBottom w:val="0"/>
          <w:divBdr>
            <w:top w:val="none" w:sz="0" w:space="0" w:color="auto"/>
            <w:left w:val="none" w:sz="0" w:space="0" w:color="auto"/>
            <w:bottom w:val="none" w:sz="0" w:space="0" w:color="auto"/>
            <w:right w:val="none" w:sz="0" w:space="0" w:color="auto"/>
          </w:divBdr>
        </w:div>
        <w:div w:id="737553752">
          <w:marLeft w:val="640"/>
          <w:marRight w:val="0"/>
          <w:marTop w:val="0"/>
          <w:marBottom w:val="0"/>
          <w:divBdr>
            <w:top w:val="none" w:sz="0" w:space="0" w:color="auto"/>
            <w:left w:val="none" w:sz="0" w:space="0" w:color="auto"/>
            <w:bottom w:val="none" w:sz="0" w:space="0" w:color="auto"/>
            <w:right w:val="none" w:sz="0" w:space="0" w:color="auto"/>
          </w:divBdr>
        </w:div>
        <w:div w:id="482741493">
          <w:marLeft w:val="640"/>
          <w:marRight w:val="0"/>
          <w:marTop w:val="0"/>
          <w:marBottom w:val="0"/>
          <w:divBdr>
            <w:top w:val="none" w:sz="0" w:space="0" w:color="auto"/>
            <w:left w:val="none" w:sz="0" w:space="0" w:color="auto"/>
            <w:bottom w:val="none" w:sz="0" w:space="0" w:color="auto"/>
            <w:right w:val="none" w:sz="0" w:space="0" w:color="auto"/>
          </w:divBdr>
        </w:div>
        <w:div w:id="476922990">
          <w:marLeft w:val="640"/>
          <w:marRight w:val="0"/>
          <w:marTop w:val="0"/>
          <w:marBottom w:val="0"/>
          <w:divBdr>
            <w:top w:val="none" w:sz="0" w:space="0" w:color="auto"/>
            <w:left w:val="none" w:sz="0" w:space="0" w:color="auto"/>
            <w:bottom w:val="none" w:sz="0" w:space="0" w:color="auto"/>
            <w:right w:val="none" w:sz="0" w:space="0" w:color="auto"/>
          </w:divBdr>
        </w:div>
        <w:div w:id="1493325698">
          <w:marLeft w:val="640"/>
          <w:marRight w:val="0"/>
          <w:marTop w:val="0"/>
          <w:marBottom w:val="0"/>
          <w:divBdr>
            <w:top w:val="none" w:sz="0" w:space="0" w:color="auto"/>
            <w:left w:val="none" w:sz="0" w:space="0" w:color="auto"/>
            <w:bottom w:val="none" w:sz="0" w:space="0" w:color="auto"/>
            <w:right w:val="none" w:sz="0" w:space="0" w:color="auto"/>
          </w:divBdr>
        </w:div>
        <w:div w:id="855072234">
          <w:marLeft w:val="640"/>
          <w:marRight w:val="0"/>
          <w:marTop w:val="0"/>
          <w:marBottom w:val="0"/>
          <w:divBdr>
            <w:top w:val="none" w:sz="0" w:space="0" w:color="auto"/>
            <w:left w:val="none" w:sz="0" w:space="0" w:color="auto"/>
            <w:bottom w:val="none" w:sz="0" w:space="0" w:color="auto"/>
            <w:right w:val="none" w:sz="0" w:space="0" w:color="auto"/>
          </w:divBdr>
        </w:div>
        <w:div w:id="239292976">
          <w:marLeft w:val="640"/>
          <w:marRight w:val="0"/>
          <w:marTop w:val="0"/>
          <w:marBottom w:val="0"/>
          <w:divBdr>
            <w:top w:val="none" w:sz="0" w:space="0" w:color="auto"/>
            <w:left w:val="none" w:sz="0" w:space="0" w:color="auto"/>
            <w:bottom w:val="none" w:sz="0" w:space="0" w:color="auto"/>
            <w:right w:val="none" w:sz="0" w:space="0" w:color="auto"/>
          </w:divBdr>
        </w:div>
        <w:div w:id="274600857">
          <w:marLeft w:val="640"/>
          <w:marRight w:val="0"/>
          <w:marTop w:val="0"/>
          <w:marBottom w:val="0"/>
          <w:divBdr>
            <w:top w:val="none" w:sz="0" w:space="0" w:color="auto"/>
            <w:left w:val="none" w:sz="0" w:space="0" w:color="auto"/>
            <w:bottom w:val="none" w:sz="0" w:space="0" w:color="auto"/>
            <w:right w:val="none" w:sz="0" w:space="0" w:color="auto"/>
          </w:divBdr>
        </w:div>
        <w:div w:id="1579901212">
          <w:marLeft w:val="640"/>
          <w:marRight w:val="0"/>
          <w:marTop w:val="0"/>
          <w:marBottom w:val="0"/>
          <w:divBdr>
            <w:top w:val="none" w:sz="0" w:space="0" w:color="auto"/>
            <w:left w:val="none" w:sz="0" w:space="0" w:color="auto"/>
            <w:bottom w:val="none" w:sz="0" w:space="0" w:color="auto"/>
            <w:right w:val="none" w:sz="0" w:space="0" w:color="auto"/>
          </w:divBdr>
        </w:div>
        <w:div w:id="379786869">
          <w:marLeft w:val="640"/>
          <w:marRight w:val="0"/>
          <w:marTop w:val="0"/>
          <w:marBottom w:val="0"/>
          <w:divBdr>
            <w:top w:val="none" w:sz="0" w:space="0" w:color="auto"/>
            <w:left w:val="none" w:sz="0" w:space="0" w:color="auto"/>
            <w:bottom w:val="none" w:sz="0" w:space="0" w:color="auto"/>
            <w:right w:val="none" w:sz="0" w:space="0" w:color="auto"/>
          </w:divBdr>
        </w:div>
        <w:div w:id="110127589">
          <w:marLeft w:val="640"/>
          <w:marRight w:val="0"/>
          <w:marTop w:val="0"/>
          <w:marBottom w:val="0"/>
          <w:divBdr>
            <w:top w:val="none" w:sz="0" w:space="0" w:color="auto"/>
            <w:left w:val="none" w:sz="0" w:space="0" w:color="auto"/>
            <w:bottom w:val="none" w:sz="0" w:space="0" w:color="auto"/>
            <w:right w:val="none" w:sz="0" w:space="0" w:color="auto"/>
          </w:divBdr>
        </w:div>
        <w:div w:id="322516044">
          <w:marLeft w:val="640"/>
          <w:marRight w:val="0"/>
          <w:marTop w:val="0"/>
          <w:marBottom w:val="0"/>
          <w:divBdr>
            <w:top w:val="none" w:sz="0" w:space="0" w:color="auto"/>
            <w:left w:val="none" w:sz="0" w:space="0" w:color="auto"/>
            <w:bottom w:val="none" w:sz="0" w:space="0" w:color="auto"/>
            <w:right w:val="none" w:sz="0" w:space="0" w:color="auto"/>
          </w:divBdr>
        </w:div>
        <w:div w:id="1577519340">
          <w:marLeft w:val="640"/>
          <w:marRight w:val="0"/>
          <w:marTop w:val="0"/>
          <w:marBottom w:val="0"/>
          <w:divBdr>
            <w:top w:val="none" w:sz="0" w:space="0" w:color="auto"/>
            <w:left w:val="none" w:sz="0" w:space="0" w:color="auto"/>
            <w:bottom w:val="none" w:sz="0" w:space="0" w:color="auto"/>
            <w:right w:val="none" w:sz="0" w:space="0" w:color="auto"/>
          </w:divBdr>
        </w:div>
        <w:div w:id="1526601011">
          <w:marLeft w:val="640"/>
          <w:marRight w:val="0"/>
          <w:marTop w:val="0"/>
          <w:marBottom w:val="0"/>
          <w:divBdr>
            <w:top w:val="none" w:sz="0" w:space="0" w:color="auto"/>
            <w:left w:val="none" w:sz="0" w:space="0" w:color="auto"/>
            <w:bottom w:val="none" w:sz="0" w:space="0" w:color="auto"/>
            <w:right w:val="none" w:sz="0" w:space="0" w:color="auto"/>
          </w:divBdr>
        </w:div>
        <w:div w:id="1218124855">
          <w:marLeft w:val="640"/>
          <w:marRight w:val="0"/>
          <w:marTop w:val="0"/>
          <w:marBottom w:val="0"/>
          <w:divBdr>
            <w:top w:val="none" w:sz="0" w:space="0" w:color="auto"/>
            <w:left w:val="none" w:sz="0" w:space="0" w:color="auto"/>
            <w:bottom w:val="none" w:sz="0" w:space="0" w:color="auto"/>
            <w:right w:val="none" w:sz="0" w:space="0" w:color="auto"/>
          </w:divBdr>
        </w:div>
        <w:div w:id="105584224">
          <w:marLeft w:val="640"/>
          <w:marRight w:val="0"/>
          <w:marTop w:val="0"/>
          <w:marBottom w:val="0"/>
          <w:divBdr>
            <w:top w:val="none" w:sz="0" w:space="0" w:color="auto"/>
            <w:left w:val="none" w:sz="0" w:space="0" w:color="auto"/>
            <w:bottom w:val="none" w:sz="0" w:space="0" w:color="auto"/>
            <w:right w:val="none" w:sz="0" w:space="0" w:color="auto"/>
          </w:divBdr>
        </w:div>
        <w:div w:id="1768889303">
          <w:marLeft w:val="640"/>
          <w:marRight w:val="0"/>
          <w:marTop w:val="0"/>
          <w:marBottom w:val="0"/>
          <w:divBdr>
            <w:top w:val="none" w:sz="0" w:space="0" w:color="auto"/>
            <w:left w:val="none" w:sz="0" w:space="0" w:color="auto"/>
            <w:bottom w:val="none" w:sz="0" w:space="0" w:color="auto"/>
            <w:right w:val="none" w:sz="0" w:space="0" w:color="auto"/>
          </w:divBdr>
        </w:div>
        <w:div w:id="421342006">
          <w:marLeft w:val="640"/>
          <w:marRight w:val="0"/>
          <w:marTop w:val="0"/>
          <w:marBottom w:val="0"/>
          <w:divBdr>
            <w:top w:val="none" w:sz="0" w:space="0" w:color="auto"/>
            <w:left w:val="none" w:sz="0" w:space="0" w:color="auto"/>
            <w:bottom w:val="none" w:sz="0" w:space="0" w:color="auto"/>
            <w:right w:val="none" w:sz="0" w:space="0" w:color="auto"/>
          </w:divBdr>
        </w:div>
        <w:div w:id="957762521">
          <w:marLeft w:val="640"/>
          <w:marRight w:val="0"/>
          <w:marTop w:val="0"/>
          <w:marBottom w:val="0"/>
          <w:divBdr>
            <w:top w:val="none" w:sz="0" w:space="0" w:color="auto"/>
            <w:left w:val="none" w:sz="0" w:space="0" w:color="auto"/>
            <w:bottom w:val="none" w:sz="0" w:space="0" w:color="auto"/>
            <w:right w:val="none" w:sz="0" w:space="0" w:color="auto"/>
          </w:divBdr>
        </w:div>
        <w:div w:id="1930041926">
          <w:marLeft w:val="640"/>
          <w:marRight w:val="0"/>
          <w:marTop w:val="0"/>
          <w:marBottom w:val="0"/>
          <w:divBdr>
            <w:top w:val="none" w:sz="0" w:space="0" w:color="auto"/>
            <w:left w:val="none" w:sz="0" w:space="0" w:color="auto"/>
            <w:bottom w:val="none" w:sz="0" w:space="0" w:color="auto"/>
            <w:right w:val="none" w:sz="0" w:space="0" w:color="auto"/>
          </w:divBdr>
        </w:div>
        <w:div w:id="211886589">
          <w:marLeft w:val="640"/>
          <w:marRight w:val="0"/>
          <w:marTop w:val="0"/>
          <w:marBottom w:val="0"/>
          <w:divBdr>
            <w:top w:val="none" w:sz="0" w:space="0" w:color="auto"/>
            <w:left w:val="none" w:sz="0" w:space="0" w:color="auto"/>
            <w:bottom w:val="none" w:sz="0" w:space="0" w:color="auto"/>
            <w:right w:val="none" w:sz="0" w:space="0" w:color="auto"/>
          </w:divBdr>
        </w:div>
        <w:div w:id="1919903392">
          <w:marLeft w:val="640"/>
          <w:marRight w:val="0"/>
          <w:marTop w:val="0"/>
          <w:marBottom w:val="0"/>
          <w:divBdr>
            <w:top w:val="none" w:sz="0" w:space="0" w:color="auto"/>
            <w:left w:val="none" w:sz="0" w:space="0" w:color="auto"/>
            <w:bottom w:val="none" w:sz="0" w:space="0" w:color="auto"/>
            <w:right w:val="none" w:sz="0" w:space="0" w:color="auto"/>
          </w:divBdr>
        </w:div>
        <w:div w:id="653535675">
          <w:marLeft w:val="640"/>
          <w:marRight w:val="0"/>
          <w:marTop w:val="0"/>
          <w:marBottom w:val="0"/>
          <w:divBdr>
            <w:top w:val="none" w:sz="0" w:space="0" w:color="auto"/>
            <w:left w:val="none" w:sz="0" w:space="0" w:color="auto"/>
            <w:bottom w:val="none" w:sz="0" w:space="0" w:color="auto"/>
            <w:right w:val="none" w:sz="0" w:space="0" w:color="auto"/>
          </w:divBdr>
        </w:div>
        <w:div w:id="1870794253">
          <w:marLeft w:val="640"/>
          <w:marRight w:val="0"/>
          <w:marTop w:val="0"/>
          <w:marBottom w:val="0"/>
          <w:divBdr>
            <w:top w:val="none" w:sz="0" w:space="0" w:color="auto"/>
            <w:left w:val="none" w:sz="0" w:space="0" w:color="auto"/>
            <w:bottom w:val="none" w:sz="0" w:space="0" w:color="auto"/>
            <w:right w:val="none" w:sz="0" w:space="0" w:color="auto"/>
          </w:divBdr>
        </w:div>
        <w:div w:id="655181073">
          <w:marLeft w:val="640"/>
          <w:marRight w:val="0"/>
          <w:marTop w:val="0"/>
          <w:marBottom w:val="0"/>
          <w:divBdr>
            <w:top w:val="none" w:sz="0" w:space="0" w:color="auto"/>
            <w:left w:val="none" w:sz="0" w:space="0" w:color="auto"/>
            <w:bottom w:val="none" w:sz="0" w:space="0" w:color="auto"/>
            <w:right w:val="none" w:sz="0" w:space="0" w:color="auto"/>
          </w:divBdr>
        </w:div>
        <w:div w:id="1232695842">
          <w:marLeft w:val="640"/>
          <w:marRight w:val="0"/>
          <w:marTop w:val="0"/>
          <w:marBottom w:val="0"/>
          <w:divBdr>
            <w:top w:val="none" w:sz="0" w:space="0" w:color="auto"/>
            <w:left w:val="none" w:sz="0" w:space="0" w:color="auto"/>
            <w:bottom w:val="none" w:sz="0" w:space="0" w:color="auto"/>
            <w:right w:val="none" w:sz="0" w:space="0" w:color="auto"/>
          </w:divBdr>
        </w:div>
        <w:div w:id="768963094">
          <w:marLeft w:val="640"/>
          <w:marRight w:val="0"/>
          <w:marTop w:val="0"/>
          <w:marBottom w:val="0"/>
          <w:divBdr>
            <w:top w:val="none" w:sz="0" w:space="0" w:color="auto"/>
            <w:left w:val="none" w:sz="0" w:space="0" w:color="auto"/>
            <w:bottom w:val="none" w:sz="0" w:space="0" w:color="auto"/>
            <w:right w:val="none" w:sz="0" w:space="0" w:color="auto"/>
          </w:divBdr>
        </w:div>
        <w:div w:id="1512452767">
          <w:marLeft w:val="640"/>
          <w:marRight w:val="0"/>
          <w:marTop w:val="0"/>
          <w:marBottom w:val="0"/>
          <w:divBdr>
            <w:top w:val="none" w:sz="0" w:space="0" w:color="auto"/>
            <w:left w:val="none" w:sz="0" w:space="0" w:color="auto"/>
            <w:bottom w:val="none" w:sz="0" w:space="0" w:color="auto"/>
            <w:right w:val="none" w:sz="0" w:space="0" w:color="auto"/>
          </w:divBdr>
        </w:div>
        <w:div w:id="489905341">
          <w:marLeft w:val="640"/>
          <w:marRight w:val="0"/>
          <w:marTop w:val="0"/>
          <w:marBottom w:val="0"/>
          <w:divBdr>
            <w:top w:val="none" w:sz="0" w:space="0" w:color="auto"/>
            <w:left w:val="none" w:sz="0" w:space="0" w:color="auto"/>
            <w:bottom w:val="none" w:sz="0" w:space="0" w:color="auto"/>
            <w:right w:val="none" w:sz="0" w:space="0" w:color="auto"/>
          </w:divBdr>
        </w:div>
        <w:div w:id="1529565884">
          <w:marLeft w:val="640"/>
          <w:marRight w:val="0"/>
          <w:marTop w:val="0"/>
          <w:marBottom w:val="0"/>
          <w:divBdr>
            <w:top w:val="none" w:sz="0" w:space="0" w:color="auto"/>
            <w:left w:val="none" w:sz="0" w:space="0" w:color="auto"/>
            <w:bottom w:val="none" w:sz="0" w:space="0" w:color="auto"/>
            <w:right w:val="none" w:sz="0" w:space="0" w:color="auto"/>
          </w:divBdr>
        </w:div>
        <w:div w:id="107168884">
          <w:marLeft w:val="640"/>
          <w:marRight w:val="0"/>
          <w:marTop w:val="0"/>
          <w:marBottom w:val="0"/>
          <w:divBdr>
            <w:top w:val="none" w:sz="0" w:space="0" w:color="auto"/>
            <w:left w:val="none" w:sz="0" w:space="0" w:color="auto"/>
            <w:bottom w:val="none" w:sz="0" w:space="0" w:color="auto"/>
            <w:right w:val="none" w:sz="0" w:space="0" w:color="auto"/>
          </w:divBdr>
        </w:div>
        <w:div w:id="951665330">
          <w:marLeft w:val="640"/>
          <w:marRight w:val="0"/>
          <w:marTop w:val="0"/>
          <w:marBottom w:val="0"/>
          <w:divBdr>
            <w:top w:val="none" w:sz="0" w:space="0" w:color="auto"/>
            <w:left w:val="none" w:sz="0" w:space="0" w:color="auto"/>
            <w:bottom w:val="none" w:sz="0" w:space="0" w:color="auto"/>
            <w:right w:val="none" w:sz="0" w:space="0" w:color="auto"/>
          </w:divBdr>
        </w:div>
        <w:div w:id="947661579">
          <w:marLeft w:val="640"/>
          <w:marRight w:val="0"/>
          <w:marTop w:val="0"/>
          <w:marBottom w:val="0"/>
          <w:divBdr>
            <w:top w:val="none" w:sz="0" w:space="0" w:color="auto"/>
            <w:left w:val="none" w:sz="0" w:space="0" w:color="auto"/>
            <w:bottom w:val="none" w:sz="0" w:space="0" w:color="auto"/>
            <w:right w:val="none" w:sz="0" w:space="0" w:color="auto"/>
          </w:divBdr>
        </w:div>
        <w:div w:id="1735275259">
          <w:marLeft w:val="640"/>
          <w:marRight w:val="0"/>
          <w:marTop w:val="0"/>
          <w:marBottom w:val="0"/>
          <w:divBdr>
            <w:top w:val="none" w:sz="0" w:space="0" w:color="auto"/>
            <w:left w:val="none" w:sz="0" w:space="0" w:color="auto"/>
            <w:bottom w:val="none" w:sz="0" w:space="0" w:color="auto"/>
            <w:right w:val="none" w:sz="0" w:space="0" w:color="auto"/>
          </w:divBdr>
        </w:div>
        <w:div w:id="1425111875">
          <w:marLeft w:val="640"/>
          <w:marRight w:val="0"/>
          <w:marTop w:val="0"/>
          <w:marBottom w:val="0"/>
          <w:divBdr>
            <w:top w:val="none" w:sz="0" w:space="0" w:color="auto"/>
            <w:left w:val="none" w:sz="0" w:space="0" w:color="auto"/>
            <w:bottom w:val="none" w:sz="0" w:space="0" w:color="auto"/>
            <w:right w:val="none" w:sz="0" w:space="0" w:color="auto"/>
          </w:divBdr>
        </w:div>
        <w:div w:id="1725178256">
          <w:marLeft w:val="640"/>
          <w:marRight w:val="0"/>
          <w:marTop w:val="0"/>
          <w:marBottom w:val="0"/>
          <w:divBdr>
            <w:top w:val="none" w:sz="0" w:space="0" w:color="auto"/>
            <w:left w:val="none" w:sz="0" w:space="0" w:color="auto"/>
            <w:bottom w:val="none" w:sz="0" w:space="0" w:color="auto"/>
            <w:right w:val="none" w:sz="0" w:space="0" w:color="auto"/>
          </w:divBdr>
        </w:div>
        <w:div w:id="405227280">
          <w:marLeft w:val="640"/>
          <w:marRight w:val="0"/>
          <w:marTop w:val="0"/>
          <w:marBottom w:val="0"/>
          <w:divBdr>
            <w:top w:val="none" w:sz="0" w:space="0" w:color="auto"/>
            <w:left w:val="none" w:sz="0" w:space="0" w:color="auto"/>
            <w:bottom w:val="none" w:sz="0" w:space="0" w:color="auto"/>
            <w:right w:val="none" w:sz="0" w:space="0" w:color="auto"/>
          </w:divBdr>
        </w:div>
        <w:div w:id="1456096230">
          <w:marLeft w:val="640"/>
          <w:marRight w:val="0"/>
          <w:marTop w:val="0"/>
          <w:marBottom w:val="0"/>
          <w:divBdr>
            <w:top w:val="none" w:sz="0" w:space="0" w:color="auto"/>
            <w:left w:val="none" w:sz="0" w:space="0" w:color="auto"/>
            <w:bottom w:val="none" w:sz="0" w:space="0" w:color="auto"/>
            <w:right w:val="none" w:sz="0" w:space="0" w:color="auto"/>
          </w:divBdr>
        </w:div>
        <w:div w:id="1574394454">
          <w:marLeft w:val="640"/>
          <w:marRight w:val="0"/>
          <w:marTop w:val="0"/>
          <w:marBottom w:val="0"/>
          <w:divBdr>
            <w:top w:val="none" w:sz="0" w:space="0" w:color="auto"/>
            <w:left w:val="none" w:sz="0" w:space="0" w:color="auto"/>
            <w:bottom w:val="none" w:sz="0" w:space="0" w:color="auto"/>
            <w:right w:val="none" w:sz="0" w:space="0" w:color="auto"/>
          </w:divBdr>
        </w:div>
        <w:div w:id="1220902169">
          <w:marLeft w:val="640"/>
          <w:marRight w:val="0"/>
          <w:marTop w:val="0"/>
          <w:marBottom w:val="0"/>
          <w:divBdr>
            <w:top w:val="none" w:sz="0" w:space="0" w:color="auto"/>
            <w:left w:val="none" w:sz="0" w:space="0" w:color="auto"/>
            <w:bottom w:val="none" w:sz="0" w:space="0" w:color="auto"/>
            <w:right w:val="none" w:sz="0" w:space="0" w:color="auto"/>
          </w:divBdr>
        </w:div>
        <w:div w:id="1152060860">
          <w:marLeft w:val="640"/>
          <w:marRight w:val="0"/>
          <w:marTop w:val="0"/>
          <w:marBottom w:val="0"/>
          <w:divBdr>
            <w:top w:val="none" w:sz="0" w:space="0" w:color="auto"/>
            <w:left w:val="none" w:sz="0" w:space="0" w:color="auto"/>
            <w:bottom w:val="none" w:sz="0" w:space="0" w:color="auto"/>
            <w:right w:val="none" w:sz="0" w:space="0" w:color="auto"/>
          </w:divBdr>
        </w:div>
        <w:div w:id="1861896537">
          <w:marLeft w:val="640"/>
          <w:marRight w:val="0"/>
          <w:marTop w:val="0"/>
          <w:marBottom w:val="0"/>
          <w:divBdr>
            <w:top w:val="none" w:sz="0" w:space="0" w:color="auto"/>
            <w:left w:val="none" w:sz="0" w:space="0" w:color="auto"/>
            <w:bottom w:val="none" w:sz="0" w:space="0" w:color="auto"/>
            <w:right w:val="none" w:sz="0" w:space="0" w:color="auto"/>
          </w:divBdr>
        </w:div>
        <w:div w:id="27336991">
          <w:marLeft w:val="640"/>
          <w:marRight w:val="0"/>
          <w:marTop w:val="0"/>
          <w:marBottom w:val="0"/>
          <w:divBdr>
            <w:top w:val="none" w:sz="0" w:space="0" w:color="auto"/>
            <w:left w:val="none" w:sz="0" w:space="0" w:color="auto"/>
            <w:bottom w:val="none" w:sz="0" w:space="0" w:color="auto"/>
            <w:right w:val="none" w:sz="0" w:space="0" w:color="auto"/>
          </w:divBdr>
        </w:div>
        <w:div w:id="923226850">
          <w:marLeft w:val="640"/>
          <w:marRight w:val="0"/>
          <w:marTop w:val="0"/>
          <w:marBottom w:val="0"/>
          <w:divBdr>
            <w:top w:val="none" w:sz="0" w:space="0" w:color="auto"/>
            <w:left w:val="none" w:sz="0" w:space="0" w:color="auto"/>
            <w:bottom w:val="none" w:sz="0" w:space="0" w:color="auto"/>
            <w:right w:val="none" w:sz="0" w:space="0" w:color="auto"/>
          </w:divBdr>
        </w:div>
        <w:div w:id="1198469812">
          <w:marLeft w:val="640"/>
          <w:marRight w:val="0"/>
          <w:marTop w:val="0"/>
          <w:marBottom w:val="0"/>
          <w:divBdr>
            <w:top w:val="none" w:sz="0" w:space="0" w:color="auto"/>
            <w:left w:val="none" w:sz="0" w:space="0" w:color="auto"/>
            <w:bottom w:val="none" w:sz="0" w:space="0" w:color="auto"/>
            <w:right w:val="none" w:sz="0" w:space="0" w:color="auto"/>
          </w:divBdr>
        </w:div>
        <w:div w:id="978459101">
          <w:marLeft w:val="640"/>
          <w:marRight w:val="0"/>
          <w:marTop w:val="0"/>
          <w:marBottom w:val="0"/>
          <w:divBdr>
            <w:top w:val="none" w:sz="0" w:space="0" w:color="auto"/>
            <w:left w:val="none" w:sz="0" w:space="0" w:color="auto"/>
            <w:bottom w:val="none" w:sz="0" w:space="0" w:color="auto"/>
            <w:right w:val="none" w:sz="0" w:space="0" w:color="auto"/>
          </w:divBdr>
        </w:div>
        <w:div w:id="1048604233">
          <w:marLeft w:val="640"/>
          <w:marRight w:val="0"/>
          <w:marTop w:val="0"/>
          <w:marBottom w:val="0"/>
          <w:divBdr>
            <w:top w:val="none" w:sz="0" w:space="0" w:color="auto"/>
            <w:left w:val="none" w:sz="0" w:space="0" w:color="auto"/>
            <w:bottom w:val="none" w:sz="0" w:space="0" w:color="auto"/>
            <w:right w:val="none" w:sz="0" w:space="0" w:color="auto"/>
          </w:divBdr>
        </w:div>
        <w:div w:id="534775589">
          <w:marLeft w:val="640"/>
          <w:marRight w:val="0"/>
          <w:marTop w:val="0"/>
          <w:marBottom w:val="0"/>
          <w:divBdr>
            <w:top w:val="none" w:sz="0" w:space="0" w:color="auto"/>
            <w:left w:val="none" w:sz="0" w:space="0" w:color="auto"/>
            <w:bottom w:val="none" w:sz="0" w:space="0" w:color="auto"/>
            <w:right w:val="none" w:sz="0" w:space="0" w:color="auto"/>
          </w:divBdr>
        </w:div>
        <w:div w:id="444035540">
          <w:marLeft w:val="640"/>
          <w:marRight w:val="0"/>
          <w:marTop w:val="0"/>
          <w:marBottom w:val="0"/>
          <w:divBdr>
            <w:top w:val="none" w:sz="0" w:space="0" w:color="auto"/>
            <w:left w:val="none" w:sz="0" w:space="0" w:color="auto"/>
            <w:bottom w:val="none" w:sz="0" w:space="0" w:color="auto"/>
            <w:right w:val="none" w:sz="0" w:space="0" w:color="auto"/>
          </w:divBdr>
        </w:div>
        <w:div w:id="2010478537">
          <w:marLeft w:val="640"/>
          <w:marRight w:val="0"/>
          <w:marTop w:val="0"/>
          <w:marBottom w:val="0"/>
          <w:divBdr>
            <w:top w:val="none" w:sz="0" w:space="0" w:color="auto"/>
            <w:left w:val="none" w:sz="0" w:space="0" w:color="auto"/>
            <w:bottom w:val="none" w:sz="0" w:space="0" w:color="auto"/>
            <w:right w:val="none" w:sz="0" w:space="0" w:color="auto"/>
          </w:divBdr>
        </w:div>
        <w:div w:id="266621703">
          <w:marLeft w:val="640"/>
          <w:marRight w:val="0"/>
          <w:marTop w:val="0"/>
          <w:marBottom w:val="0"/>
          <w:divBdr>
            <w:top w:val="none" w:sz="0" w:space="0" w:color="auto"/>
            <w:left w:val="none" w:sz="0" w:space="0" w:color="auto"/>
            <w:bottom w:val="none" w:sz="0" w:space="0" w:color="auto"/>
            <w:right w:val="none" w:sz="0" w:space="0" w:color="auto"/>
          </w:divBdr>
        </w:div>
        <w:div w:id="1159536759">
          <w:marLeft w:val="640"/>
          <w:marRight w:val="0"/>
          <w:marTop w:val="0"/>
          <w:marBottom w:val="0"/>
          <w:divBdr>
            <w:top w:val="none" w:sz="0" w:space="0" w:color="auto"/>
            <w:left w:val="none" w:sz="0" w:space="0" w:color="auto"/>
            <w:bottom w:val="none" w:sz="0" w:space="0" w:color="auto"/>
            <w:right w:val="none" w:sz="0" w:space="0" w:color="auto"/>
          </w:divBdr>
        </w:div>
        <w:div w:id="2082213042">
          <w:marLeft w:val="640"/>
          <w:marRight w:val="0"/>
          <w:marTop w:val="0"/>
          <w:marBottom w:val="0"/>
          <w:divBdr>
            <w:top w:val="none" w:sz="0" w:space="0" w:color="auto"/>
            <w:left w:val="none" w:sz="0" w:space="0" w:color="auto"/>
            <w:bottom w:val="none" w:sz="0" w:space="0" w:color="auto"/>
            <w:right w:val="none" w:sz="0" w:space="0" w:color="auto"/>
          </w:divBdr>
        </w:div>
        <w:div w:id="92018059">
          <w:marLeft w:val="640"/>
          <w:marRight w:val="0"/>
          <w:marTop w:val="0"/>
          <w:marBottom w:val="0"/>
          <w:divBdr>
            <w:top w:val="none" w:sz="0" w:space="0" w:color="auto"/>
            <w:left w:val="none" w:sz="0" w:space="0" w:color="auto"/>
            <w:bottom w:val="none" w:sz="0" w:space="0" w:color="auto"/>
            <w:right w:val="none" w:sz="0" w:space="0" w:color="auto"/>
          </w:divBdr>
        </w:div>
        <w:div w:id="65763981">
          <w:marLeft w:val="640"/>
          <w:marRight w:val="0"/>
          <w:marTop w:val="0"/>
          <w:marBottom w:val="0"/>
          <w:divBdr>
            <w:top w:val="none" w:sz="0" w:space="0" w:color="auto"/>
            <w:left w:val="none" w:sz="0" w:space="0" w:color="auto"/>
            <w:bottom w:val="none" w:sz="0" w:space="0" w:color="auto"/>
            <w:right w:val="none" w:sz="0" w:space="0" w:color="auto"/>
          </w:divBdr>
        </w:div>
        <w:div w:id="390734764">
          <w:marLeft w:val="640"/>
          <w:marRight w:val="0"/>
          <w:marTop w:val="0"/>
          <w:marBottom w:val="0"/>
          <w:divBdr>
            <w:top w:val="none" w:sz="0" w:space="0" w:color="auto"/>
            <w:left w:val="none" w:sz="0" w:space="0" w:color="auto"/>
            <w:bottom w:val="none" w:sz="0" w:space="0" w:color="auto"/>
            <w:right w:val="none" w:sz="0" w:space="0" w:color="auto"/>
          </w:divBdr>
        </w:div>
        <w:div w:id="407046101">
          <w:marLeft w:val="640"/>
          <w:marRight w:val="0"/>
          <w:marTop w:val="0"/>
          <w:marBottom w:val="0"/>
          <w:divBdr>
            <w:top w:val="none" w:sz="0" w:space="0" w:color="auto"/>
            <w:left w:val="none" w:sz="0" w:space="0" w:color="auto"/>
            <w:bottom w:val="none" w:sz="0" w:space="0" w:color="auto"/>
            <w:right w:val="none" w:sz="0" w:space="0" w:color="auto"/>
          </w:divBdr>
        </w:div>
        <w:div w:id="65958114">
          <w:marLeft w:val="640"/>
          <w:marRight w:val="0"/>
          <w:marTop w:val="0"/>
          <w:marBottom w:val="0"/>
          <w:divBdr>
            <w:top w:val="none" w:sz="0" w:space="0" w:color="auto"/>
            <w:left w:val="none" w:sz="0" w:space="0" w:color="auto"/>
            <w:bottom w:val="none" w:sz="0" w:space="0" w:color="auto"/>
            <w:right w:val="none" w:sz="0" w:space="0" w:color="auto"/>
          </w:divBdr>
        </w:div>
        <w:div w:id="1083651371">
          <w:marLeft w:val="640"/>
          <w:marRight w:val="0"/>
          <w:marTop w:val="0"/>
          <w:marBottom w:val="0"/>
          <w:divBdr>
            <w:top w:val="none" w:sz="0" w:space="0" w:color="auto"/>
            <w:left w:val="none" w:sz="0" w:space="0" w:color="auto"/>
            <w:bottom w:val="none" w:sz="0" w:space="0" w:color="auto"/>
            <w:right w:val="none" w:sz="0" w:space="0" w:color="auto"/>
          </w:divBdr>
        </w:div>
        <w:div w:id="1103769245">
          <w:marLeft w:val="640"/>
          <w:marRight w:val="0"/>
          <w:marTop w:val="0"/>
          <w:marBottom w:val="0"/>
          <w:divBdr>
            <w:top w:val="none" w:sz="0" w:space="0" w:color="auto"/>
            <w:left w:val="none" w:sz="0" w:space="0" w:color="auto"/>
            <w:bottom w:val="none" w:sz="0" w:space="0" w:color="auto"/>
            <w:right w:val="none" w:sz="0" w:space="0" w:color="auto"/>
          </w:divBdr>
        </w:div>
        <w:div w:id="1479691699">
          <w:marLeft w:val="640"/>
          <w:marRight w:val="0"/>
          <w:marTop w:val="0"/>
          <w:marBottom w:val="0"/>
          <w:divBdr>
            <w:top w:val="none" w:sz="0" w:space="0" w:color="auto"/>
            <w:left w:val="none" w:sz="0" w:space="0" w:color="auto"/>
            <w:bottom w:val="none" w:sz="0" w:space="0" w:color="auto"/>
            <w:right w:val="none" w:sz="0" w:space="0" w:color="auto"/>
          </w:divBdr>
        </w:div>
        <w:div w:id="2011639606">
          <w:marLeft w:val="640"/>
          <w:marRight w:val="0"/>
          <w:marTop w:val="0"/>
          <w:marBottom w:val="0"/>
          <w:divBdr>
            <w:top w:val="none" w:sz="0" w:space="0" w:color="auto"/>
            <w:left w:val="none" w:sz="0" w:space="0" w:color="auto"/>
            <w:bottom w:val="none" w:sz="0" w:space="0" w:color="auto"/>
            <w:right w:val="none" w:sz="0" w:space="0" w:color="auto"/>
          </w:divBdr>
        </w:div>
        <w:div w:id="982588955">
          <w:marLeft w:val="640"/>
          <w:marRight w:val="0"/>
          <w:marTop w:val="0"/>
          <w:marBottom w:val="0"/>
          <w:divBdr>
            <w:top w:val="none" w:sz="0" w:space="0" w:color="auto"/>
            <w:left w:val="none" w:sz="0" w:space="0" w:color="auto"/>
            <w:bottom w:val="none" w:sz="0" w:space="0" w:color="auto"/>
            <w:right w:val="none" w:sz="0" w:space="0" w:color="auto"/>
          </w:divBdr>
        </w:div>
        <w:div w:id="19475858">
          <w:marLeft w:val="640"/>
          <w:marRight w:val="0"/>
          <w:marTop w:val="0"/>
          <w:marBottom w:val="0"/>
          <w:divBdr>
            <w:top w:val="none" w:sz="0" w:space="0" w:color="auto"/>
            <w:left w:val="none" w:sz="0" w:space="0" w:color="auto"/>
            <w:bottom w:val="none" w:sz="0" w:space="0" w:color="auto"/>
            <w:right w:val="none" w:sz="0" w:space="0" w:color="auto"/>
          </w:divBdr>
        </w:div>
        <w:div w:id="1569683751">
          <w:marLeft w:val="640"/>
          <w:marRight w:val="0"/>
          <w:marTop w:val="0"/>
          <w:marBottom w:val="0"/>
          <w:divBdr>
            <w:top w:val="none" w:sz="0" w:space="0" w:color="auto"/>
            <w:left w:val="none" w:sz="0" w:space="0" w:color="auto"/>
            <w:bottom w:val="none" w:sz="0" w:space="0" w:color="auto"/>
            <w:right w:val="none" w:sz="0" w:space="0" w:color="auto"/>
          </w:divBdr>
        </w:div>
        <w:div w:id="44064989">
          <w:marLeft w:val="640"/>
          <w:marRight w:val="0"/>
          <w:marTop w:val="0"/>
          <w:marBottom w:val="0"/>
          <w:divBdr>
            <w:top w:val="none" w:sz="0" w:space="0" w:color="auto"/>
            <w:left w:val="none" w:sz="0" w:space="0" w:color="auto"/>
            <w:bottom w:val="none" w:sz="0" w:space="0" w:color="auto"/>
            <w:right w:val="none" w:sz="0" w:space="0" w:color="auto"/>
          </w:divBdr>
        </w:div>
        <w:div w:id="562955150">
          <w:marLeft w:val="640"/>
          <w:marRight w:val="0"/>
          <w:marTop w:val="0"/>
          <w:marBottom w:val="0"/>
          <w:divBdr>
            <w:top w:val="none" w:sz="0" w:space="0" w:color="auto"/>
            <w:left w:val="none" w:sz="0" w:space="0" w:color="auto"/>
            <w:bottom w:val="none" w:sz="0" w:space="0" w:color="auto"/>
            <w:right w:val="none" w:sz="0" w:space="0" w:color="auto"/>
          </w:divBdr>
        </w:div>
        <w:div w:id="1537229643">
          <w:marLeft w:val="640"/>
          <w:marRight w:val="0"/>
          <w:marTop w:val="0"/>
          <w:marBottom w:val="0"/>
          <w:divBdr>
            <w:top w:val="none" w:sz="0" w:space="0" w:color="auto"/>
            <w:left w:val="none" w:sz="0" w:space="0" w:color="auto"/>
            <w:bottom w:val="none" w:sz="0" w:space="0" w:color="auto"/>
            <w:right w:val="none" w:sz="0" w:space="0" w:color="auto"/>
          </w:divBdr>
        </w:div>
        <w:div w:id="494220953">
          <w:marLeft w:val="640"/>
          <w:marRight w:val="0"/>
          <w:marTop w:val="0"/>
          <w:marBottom w:val="0"/>
          <w:divBdr>
            <w:top w:val="none" w:sz="0" w:space="0" w:color="auto"/>
            <w:left w:val="none" w:sz="0" w:space="0" w:color="auto"/>
            <w:bottom w:val="none" w:sz="0" w:space="0" w:color="auto"/>
            <w:right w:val="none" w:sz="0" w:space="0" w:color="auto"/>
          </w:divBdr>
        </w:div>
        <w:div w:id="668485381">
          <w:marLeft w:val="640"/>
          <w:marRight w:val="0"/>
          <w:marTop w:val="0"/>
          <w:marBottom w:val="0"/>
          <w:divBdr>
            <w:top w:val="none" w:sz="0" w:space="0" w:color="auto"/>
            <w:left w:val="none" w:sz="0" w:space="0" w:color="auto"/>
            <w:bottom w:val="none" w:sz="0" w:space="0" w:color="auto"/>
            <w:right w:val="none" w:sz="0" w:space="0" w:color="auto"/>
          </w:divBdr>
        </w:div>
        <w:div w:id="636649387">
          <w:marLeft w:val="640"/>
          <w:marRight w:val="0"/>
          <w:marTop w:val="0"/>
          <w:marBottom w:val="0"/>
          <w:divBdr>
            <w:top w:val="none" w:sz="0" w:space="0" w:color="auto"/>
            <w:left w:val="none" w:sz="0" w:space="0" w:color="auto"/>
            <w:bottom w:val="none" w:sz="0" w:space="0" w:color="auto"/>
            <w:right w:val="none" w:sz="0" w:space="0" w:color="auto"/>
          </w:divBdr>
        </w:div>
        <w:div w:id="2028218354">
          <w:marLeft w:val="640"/>
          <w:marRight w:val="0"/>
          <w:marTop w:val="0"/>
          <w:marBottom w:val="0"/>
          <w:divBdr>
            <w:top w:val="none" w:sz="0" w:space="0" w:color="auto"/>
            <w:left w:val="none" w:sz="0" w:space="0" w:color="auto"/>
            <w:bottom w:val="none" w:sz="0" w:space="0" w:color="auto"/>
            <w:right w:val="none" w:sz="0" w:space="0" w:color="auto"/>
          </w:divBdr>
        </w:div>
        <w:div w:id="149686671">
          <w:marLeft w:val="640"/>
          <w:marRight w:val="0"/>
          <w:marTop w:val="0"/>
          <w:marBottom w:val="0"/>
          <w:divBdr>
            <w:top w:val="none" w:sz="0" w:space="0" w:color="auto"/>
            <w:left w:val="none" w:sz="0" w:space="0" w:color="auto"/>
            <w:bottom w:val="none" w:sz="0" w:space="0" w:color="auto"/>
            <w:right w:val="none" w:sz="0" w:space="0" w:color="auto"/>
          </w:divBdr>
        </w:div>
        <w:div w:id="741761346">
          <w:marLeft w:val="640"/>
          <w:marRight w:val="0"/>
          <w:marTop w:val="0"/>
          <w:marBottom w:val="0"/>
          <w:divBdr>
            <w:top w:val="none" w:sz="0" w:space="0" w:color="auto"/>
            <w:left w:val="none" w:sz="0" w:space="0" w:color="auto"/>
            <w:bottom w:val="none" w:sz="0" w:space="0" w:color="auto"/>
            <w:right w:val="none" w:sz="0" w:space="0" w:color="auto"/>
          </w:divBdr>
        </w:div>
        <w:div w:id="1294216451">
          <w:marLeft w:val="640"/>
          <w:marRight w:val="0"/>
          <w:marTop w:val="0"/>
          <w:marBottom w:val="0"/>
          <w:divBdr>
            <w:top w:val="none" w:sz="0" w:space="0" w:color="auto"/>
            <w:left w:val="none" w:sz="0" w:space="0" w:color="auto"/>
            <w:bottom w:val="none" w:sz="0" w:space="0" w:color="auto"/>
            <w:right w:val="none" w:sz="0" w:space="0" w:color="auto"/>
          </w:divBdr>
        </w:div>
        <w:div w:id="1532914254">
          <w:marLeft w:val="640"/>
          <w:marRight w:val="0"/>
          <w:marTop w:val="0"/>
          <w:marBottom w:val="0"/>
          <w:divBdr>
            <w:top w:val="none" w:sz="0" w:space="0" w:color="auto"/>
            <w:left w:val="none" w:sz="0" w:space="0" w:color="auto"/>
            <w:bottom w:val="none" w:sz="0" w:space="0" w:color="auto"/>
            <w:right w:val="none" w:sz="0" w:space="0" w:color="auto"/>
          </w:divBdr>
        </w:div>
        <w:div w:id="1696229341">
          <w:marLeft w:val="640"/>
          <w:marRight w:val="0"/>
          <w:marTop w:val="0"/>
          <w:marBottom w:val="0"/>
          <w:divBdr>
            <w:top w:val="none" w:sz="0" w:space="0" w:color="auto"/>
            <w:left w:val="none" w:sz="0" w:space="0" w:color="auto"/>
            <w:bottom w:val="none" w:sz="0" w:space="0" w:color="auto"/>
            <w:right w:val="none" w:sz="0" w:space="0" w:color="auto"/>
          </w:divBdr>
        </w:div>
        <w:div w:id="705643989">
          <w:marLeft w:val="640"/>
          <w:marRight w:val="0"/>
          <w:marTop w:val="0"/>
          <w:marBottom w:val="0"/>
          <w:divBdr>
            <w:top w:val="none" w:sz="0" w:space="0" w:color="auto"/>
            <w:left w:val="none" w:sz="0" w:space="0" w:color="auto"/>
            <w:bottom w:val="none" w:sz="0" w:space="0" w:color="auto"/>
            <w:right w:val="none" w:sz="0" w:space="0" w:color="auto"/>
          </w:divBdr>
        </w:div>
        <w:div w:id="663437607">
          <w:marLeft w:val="640"/>
          <w:marRight w:val="0"/>
          <w:marTop w:val="0"/>
          <w:marBottom w:val="0"/>
          <w:divBdr>
            <w:top w:val="none" w:sz="0" w:space="0" w:color="auto"/>
            <w:left w:val="none" w:sz="0" w:space="0" w:color="auto"/>
            <w:bottom w:val="none" w:sz="0" w:space="0" w:color="auto"/>
            <w:right w:val="none" w:sz="0" w:space="0" w:color="auto"/>
          </w:divBdr>
        </w:div>
        <w:div w:id="365569755">
          <w:marLeft w:val="640"/>
          <w:marRight w:val="0"/>
          <w:marTop w:val="0"/>
          <w:marBottom w:val="0"/>
          <w:divBdr>
            <w:top w:val="none" w:sz="0" w:space="0" w:color="auto"/>
            <w:left w:val="none" w:sz="0" w:space="0" w:color="auto"/>
            <w:bottom w:val="none" w:sz="0" w:space="0" w:color="auto"/>
            <w:right w:val="none" w:sz="0" w:space="0" w:color="auto"/>
          </w:divBdr>
        </w:div>
        <w:div w:id="603539395">
          <w:marLeft w:val="640"/>
          <w:marRight w:val="0"/>
          <w:marTop w:val="0"/>
          <w:marBottom w:val="0"/>
          <w:divBdr>
            <w:top w:val="none" w:sz="0" w:space="0" w:color="auto"/>
            <w:left w:val="none" w:sz="0" w:space="0" w:color="auto"/>
            <w:bottom w:val="none" w:sz="0" w:space="0" w:color="auto"/>
            <w:right w:val="none" w:sz="0" w:space="0" w:color="auto"/>
          </w:divBdr>
        </w:div>
        <w:div w:id="247736585">
          <w:marLeft w:val="640"/>
          <w:marRight w:val="0"/>
          <w:marTop w:val="0"/>
          <w:marBottom w:val="0"/>
          <w:divBdr>
            <w:top w:val="none" w:sz="0" w:space="0" w:color="auto"/>
            <w:left w:val="none" w:sz="0" w:space="0" w:color="auto"/>
            <w:bottom w:val="none" w:sz="0" w:space="0" w:color="auto"/>
            <w:right w:val="none" w:sz="0" w:space="0" w:color="auto"/>
          </w:divBdr>
        </w:div>
        <w:div w:id="1277523687">
          <w:marLeft w:val="640"/>
          <w:marRight w:val="0"/>
          <w:marTop w:val="0"/>
          <w:marBottom w:val="0"/>
          <w:divBdr>
            <w:top w:val="none" w:sz="0" w:space="0" w:color="auto"/>
            <w:left w:val="none" w:sz="0" w:space="0" w:color="auto"/>
            <w:bottom w:val="none" w:sz="0" w:space="0" w:color="auto"/>
            <w:right w:val="none" w:sz="0" w:space="0" w:color="auto"/>
          </w:divBdr>
        </w:div>
        <w:div w:id="409231963">
          <w:marLeft w:val="640"/>
          <w:marRight w:val="0"/>
          <w:marTop w:val="0"/>
          <w:marBottom w:val="0"/>
          <w:divBdr>
            <w:top w:val="none" w:sz="0" w:space="0" w:color="auto"/>
            <w:left w:val="none" w:sz="0" w:space="0" w:color="auto"/>
            <w:bottom w:val="none" w:sz="0" w:space="0" w:color="auto"/>
            <w:right w:val="none" w:sz="0" w:space="0" w:color="auto"/>
          </w:divBdr>
        </w:div>
        <w:div w:id="1637181360">
          <w:marLeft w:val="640"/>
          <w:marRight w:val="0"/>
          <w:marTop w:val="0"/>
          <w:marBottom w:val="0"/>
          <w:divBdr>
            <w:top w:val="none" w:sz="0" w:space="0" w:color="auto"/>
            <w:left w:val="none" w:sz="0" w:space="0" w:color="auto"/>
            <w:bottom w:val="none" w:sz="0" w:space="0" w:color="auto"/>
            <w:right w:val="none" w:sz="0" w:space="0" w:color="auto"/>
          </w:divBdr>
        </w:div>
        <w:div w:id="1886019742">
          <w:marLeft w:val="640"/>
          <w:marRight w:val="0"/>
          <w:marTop w:val="0"/>
          <w:marBottom w:val="0"/>
          <w:divBdr>
            <w:top w:val="none" w:sz="0" w:space="0" w:color="auto"/>
            <w:left w:val="none" w:sz="0" w:space="0" w:color="auto"/>
            <w:bottom w:val="none" w:sz="0" w:space="0" w:color="auto"/>
            <w:right w:val="none" w:sz="0" w:space="0" w:color="auto"/>
          </w:divBdr>
        </w:div>
        <w:div w:id="845435370">
          <w:marLeft w:val="640"/>
          <w:marRight w:val="0"/>
          <w:marTop w:val="0"/>
          <w:marBottom w:val="0"/>
          <w:divBdr>
            <w:top w:val="none" w:sz="0" w:space="0" w:color="auto"/>
            <w:left w:val="none" w:sz="0" w:space="0" w:color="auto"/>
            <w:bottom w:val="none" w:sz="0" w:space="0" w:color="auto"/>
            <w:right w:val="none" w:sz="0" w:space="0" w:color="auto"/>
          </w:divBdr>
        </w:div>
        <w:div w:id="716971678">
          <w:marLeft w:val="640"/>
          <w:marRight w:val="0"/>
          <w:marTop w:val="0"/>
          <w:marBottom w:val="0"/>
          <w:divBdr>
            <w:top w:val="none" w:sz="0" w:space="0" w:color="auto"/>
            <w:left w:val="none" w:sz="0" w:space="0" w:color="auto"/>
            <w:bottom w:val="none" w:sz="0" w:space="0" w:color="auto"/>
            <w:right w:val="none" w:sz="0" w:space="0" w:color="auto"/>
          </w:divBdr>
        </w:div>
        <w:div w:id="474956921">
          <w:marLeft w:val="640"/>
          <w:marRight w:val="0"/>
          <w:marTop w:val="0"/>
          <w:marBottom w:val="0"/>
          <w:divBdr>
            <w:top w:val="none" w:sz="0" w:space="0" w:color="auto"/>
            <w:left w:val="none" w:sz="0" w:space="0" w:color="auto"/>
            <w:bottom w:val="none" w:sz="0" w:space="0" w:color="auto"/>
            <w:right w:val="none" w:sz="0" w:space="0" w:color="auto"/>
          </w:divBdr>
        </w:div>
        <w:div w:id="1987926244">
          <w:marLeft w:val="640"/>
          <w:marRight w:val="0"/>
          <w:marTop w:val="0"/>
          <w:marBottom w:val="0"/>
          <w:divBdr>
            <w:top w:val="none" w:sz="0" w:space="0" w:color="auto"/>
            <w:left w:val="none" w:sz="0" w:space="0" w:color="auto"/>
            <w:bottom w:val="none" w:sz="0" w:space="0" w:color="auto"/>
            <w:right w:val="none" w:sz="0" w:space="0" w:color="auto"/>
          </w:divBdr>
        </w:div>
        <w:div w:id="975337035">
          <w:marLeft w:val="640"/>
          <w:marRight w:val="0"/>
          <w:marTop w:val="0"/>
          <w:marBottom w:val="0"/>
          <w:divBdr>
            <w:top w:val="none" w:sz="0" w:space="0" w:color="auto"/>
            <w:left w:val="none" w:sz="0" w:space="0" w:color="auto"/>
            <w:bottom w:val="none" w:sz="0" w:space="0" w:color="auto"/>
            <w:right w:val="none" w:sz="0" w:space="0" w:color="auto"/>
          </w:divBdr>
        </w:div>
        <w:div w:id="1324511550">
          <w:marLeft w:val="640"/>
          <w:marRight w:val="0"/>
          <w:marTop w:val="0"/>
          <w:marBottom w:val="0"/>
          <w:divBdr>
            <w:top w:val="none" w:sz="0" w:space="0" w:color="auto"/>
            <w:left w:val="none" w:sz="0" w:space="0" w:color="auto"/>
            <w:bottom w:val="none" w:sz="0" w:space="0" w:color="auto"/>
            <w:right w:val="none" w:sz="0" w:space="0" w:color="auto"/>
          </w:divBdr>
        </w:div>
        <w:div w:id="174199142">
          <w:marLeft w:val="640"/>
          <w:marRight w:val="0"/>
          <w:marTop w:val="0"/>
          <w:marBottom w:val="0"/>
          <w:divBdr>
            <w:top w:val="none" w:sz="0" w:space="0" w:color="auto"/>
            <w:left w:val="none" w:sz="0" w:space="0" w:color="auto"/>
            <w:bottom w:val="none" w:sz="0" w:space="0" w:color="auto"/>
            <w:right w:val="none" w:sz="0" w:space="0" w:color="auto"/>
          </w:divBdr>
        </w:div>
        <w:div w:id="218246799">
          <w:marLeft w:val="640"/>
          <w:marRight w:val="0"/>
          <w:marTop w:val="0"/>
          <w:marBottom w:val="0"/>
          <w:divBdr>
            <w:top w:val="none" w:sz="0" w:space="0" w:color="auto"/>
            <w:left w:val="none" w:sz="0" w:space="0" w:color="auto"/>
            <w:bottom w:val="none" w:sz="0" w:space="0" w:color="auto"/>
            <w:right w:val="none" w:sz="0" w:space="0" w:color="auto"/>
          </w:divBdr>
        </w:div>
        <w:div w:id="1177228962">
          <w:marLeft w:val="640"/>
          <w:marRight w:val="0"/>
          <w:marTop w:val="0"/>
          <w:marBottom w:val="0"/>
          <w:divBdr>
            <w:top w:val="none" w:sz="0" w:space="0" w:color="auto"/>
            <w:left w:val="none" w:sz="0" w:space="0" w:color="auto"/>
            <w:bottom w:val="none" w:sz="0" w:space="0" w:color="auto"/>
            <w:right w:val="none" w:sz="0" w:space="0" w:color="auto"/>
          </w:divBdr>
        </w:div>
        <w:div w:id="1305505701">
          <w:marLeft w:val="640"/>
          <w:marRight w:val="0"/>
          <w:marTop w:val="0"/>
          <w:marBottom w:val="0"/>
          <w:divBdr>
            <w:top w:val="none" w:sz="0" w:space="0" w:color="auto"/>
            <w:left w:val="none" w:sz="0" w:space="0" w:color="auto"/>
            <w:bottom w:val="none" w:sz="0" w:space="0" w:color="auto"/>
            <w:right w:val="none" w:sz="0" w:space="0" w:color="auto"/>
          </w:divBdr>
        </w:div>
        <w:div w:id="1096439459">
          <w:marLeft w:val="640"/>
          <w:marRight w:val="0"/>
          <w:marTop w:val="0"/>
          <w:marBottom w:val="0"/>
          <w:divBdr>
            <w:top w:val="none" w:sz="0" w:space="0" w:color="auto"/>
            <w:left w:val="none" w:sz="0" w:space="0" w:color="auto"/>
            <w:bottom w:val="none" w:sz="0" w:space="0" w:color="auto"/>
            <w:right w:val="none" w:sz="0" w:space="0" w:color="auto"/>
          </w:divBdr>
        </w:div>
        <w:div w:id="1051078697">
          <w:marLeft w:val="640"/>
          <w:marRight w:val="0"/>
          <w:marTop w:val="0"/>
          <w:marBottom w:val="0"/>
          <w:divBdr>
            <w:top w:val="none" w:sz="0" w:space="0" w:color="auto"/>
            <w:left w:val="none" w:sz="0" w:space="0" w:color="auto"/>
            <w:bottom w:val="none" w:sz="0" w:space="0" w:color="auto"/>
            <w:right w:val="none" w:sz="0" w:space="0" w:color="auto"/>
          </w:divBdr>
        </w:div>
        <w:div w:id="690452127">
          <w:marLeft w:val="640"/>
          <w:marRight w:val="0"/>
          <w:marTop w:val="0"/>
          <w:marBottom w:val="0"/>
          <w:divBdr>
            <w:top w:val="none" w:sz="0" w:space="0" w:color="auto"/>
            <w:left w:val="none" w:sz="0" w:space="0" w:color="auto"/>
            <w:bottom w:val="none" w:sz="0" w:space="0" w:color="auto"/>
            <w:right w:val="none" w:sz="0" w:space="0" w:color="auto"/>
          </w:divBdr>
        </w:div>
        <w:div w:id="1369648593">
          <w:marLeft w:val="640"/>
          <w:marRight w:val="0"/>
          <w:marTop w:val="0"/>
          <w:marBottom w:val="0"/>
          <w:divBdr>
            <w:top w:val="none" w:sz="0" w:space="0" w:color="auto"/>
            <w:left w:val="none" w:sz="0" w:space="0" w:color="auto"/>
            <w:bottom w:val="none" w:sz="0" w:space="0" w:color="auto"/>
            <w:right w:val="none" w:sz="0" w:space="0" w:color="auto"/>
          </w:divBdr>
        </w:div>
        <w:div w:id="910119836">
          <w:marLeft w:val="640"/>
          <w:marRight w:val="0"/>
          <w:marTop w:val="0"/>
          <w:marBottom w:val="0"/>
          <w:divBdr>
            <w:top w:val="none" w:sz="0" w:space="0" w:color="auto"/>
            <w:left w:val="none" w:sz="0" w:space="0" w:color="auto"/>
            <w:bottom w:val="none" w:sz="0" w:space="0" w:color="auto"/>
            <w:right w:val="none" w:sz="0" w:space="0" w:color="auto"/>
          </w:divBdr>
        </w:div>
        <w:div w:id="547912886">
          <w:marLeft w:val="640"/>
          <w:marRight w:val="0"/>
          <w:marTop w:val="0"/>
          <w:marBottom w:val="0"/>
          <w:divBdr>
            <w:top w:val="none" w:sz="0" w:space="0" w:color="auto"/>
            <w:left w:val="none" w:sz="0" w:space="0" w:color="auto"/>
            <w:bottom w:val="none" w:sz="0" w:space="0" w:color="auto"/>
            <w:right w:val="none" w:sz="0" w:space="0" w:color="auto"/>
          </w:divBdr>
        </w:div>
        <w:div w:id="1903128171">
          <w:marLeft w:val="640"/>
          <w:marRight w:val="0"/>
          <w:marTop w:val="0"/>
          <w:marBottom w:val="0"/>
          <w:divBdr>
            <w:top w:val="none" w:sz="0" w:space="0" w:color="auto"/>
            <w:left w:val="none" w:sz="0" w:space="0" w:color="auto"/>
            <w:bottom w:val="none" w:sz="0" w:space="0" w:color="auto"/>
            <w:right w:val="none" w:sz="0" w:space="0" w:color="auto"/>
          </w:divBdr>
        </w:div>
        <w:div w:id="647176640">
          <w:marLeft w:val="640"/>
          <w:marRight w:val="0"/>
          <w:marTop w:val="0"/>
          <w:marBottom w:val="0"/>
          <w:divBdr>
            <w:top w:val="none" w:sz="0" w:space="0" w:color="auto"/>
            <w:left w:val="none" w:sz="0" w:space="0" w:color="auto"/>
            <w:bottom w:val="none" w:sz="0" w:space="0" w:color="auto"/>
            <w:right w:val="none" w:sz="0" w:space="0" w:color="auto"/>
          </w:divBdr>
        </w:div>
        <w:div w:id="1185284129">
          <w:marLeft w:val="640"/>
          <w:marRight w:val="0"/>
          <w:marTop w:val="0"/>
          <w:marBottom w:val="0"/>
          <w:divBdr>
            <w:top w:val="none" w:sz="0" w:space="0" w:color="auto"/>
            <w:left w:val="none" w:sz="0" w:space="0" w:color="auto"/>
            <w:bottom w:val="none" w:sz="0" w:space="0" w:color="auto"/>
            <w:right w:val="none" w:sz="0" w:space="0" w:color="auto"/>
          </w:divBdr>
        </w:div>
        <w:div w:id="1843350930">
          <w:marLeft w:val="640"/>
          <w:marRight w:val="0"/>
          <w:marTop w:val="0"/>
          <w:marBottom w:val="0"/>
          <w:divBdr>
            <w:top w:val="none" w:sz="0" w:space="0" w:color="auto"/>
            <w:left w:val="none" w:sz="0" w:space="0" w:color="auto"/>
            <w:bottom w:val="none" w:sz="0" w:space="0" w:color="auto"/>
            <w:right w:val="none" w:sz="0" w:space="0" w:color="auto"/>
          </w:divBdr>
        </w:div>
        <w:div w:id="1714767356">
          <w:marLeft w:val="640"/>
          <w:marRight w:val="0"/>
          <w:marTop w:val="0"/>
          <w:marBottom w:val="0"/>
          <w:divBdr>
            <w:top w:val="none" w:sz="0" w:space="0" w:color="auto"/>
            <w:left w:val="none" w:sz="0" w:space="0" w:color="auto"/>
            <w:bottom w:val="none" w:sz="0" w:space="0" w:color="auto"/>
            <w:right w:val="none" w:sz="0" w:space="0" w:color="auto"/>
          </w:divBdr>
        </w:div>
        <w:div w:id="1672642478">
          <w:marLeft w:val="640"/>
          <w:marRight w:val="0"/>
          <w:marTop w:val="0"/>
          <w:marBottom w:val="0"/>
          <w:divBdr>
            <w:top w:val="none" w:sz="0" w:space="0" w:color="auto"/>
            <w:left w:val="none" w:sz="0" w:space="0" w:color="auto"/>
            <w:bottom w:val="none" w:sz="0" w:space="0" w:color="auto"/>
            <w:right w:val="none" w:sz="0" w:space="0" w:color="auto"/>
          </w:divBdr>
        </w:div>
        <w:div w:id="1715808009">
          <w:marLeft w:val="640"/>
          <w:marRight w:val="0"/>
          <w:marTop w:val="0"/>
          <w:marBottom w:val="0"/>
          <w:divBdr>
            <w:top w:val="none" w:sz="0" w:space="0" w:color="auto"/>
            <w:left w:val="none" w:sz="0" w:space="0" w:color="auto"/>
            <w:bottom w:val="none" w:sz="0" w:space="0" w:color="auto"/>
            <w:right w:val="none" w:sz="0" w:space="0" w:color="auto"/>
          </w:divBdr>
        </w:div>
        <w:div w:id="499348373">
          <w:marLeft w:val="640"/>
          <w:marRight w:val="0"/>
          <w:marTop w:val="0"/>
          <w:marBottom w:val="0"/>
          <w:divBdr>
            <w:top w:val="none" w:sz="0" w:space="0" w:color="auto"/>
            <w:left w:val="none" w:sz="0" w:space="0" w:color="auto"/>
            <w:bottom w:val="none" w:sz="0" w:space="0" w:color="auto"/>
            <w:right w:val="none" w:sz="0" w:space="0" w:color="auto"/>
          </w:divBdr>
        </w:div>
        <w:div w:id="1481077049">
          <w:marLeft w:val="640"/>
          <w:marRight w:val="0"/>
          <w:marTop w:val="0"/>
          <w:marBottom w:val="0"/>
          <w:divBdr>
            <w:top w:val="none" w:sz="0" w:space="0" w:color="auto"/>
            <w:left w:val="none" w:sz="0" w:space="0" w:color="auto"/>
            <w:bottom w:val="none" w:sz="0" w:space="0" w:color="auto"/>
            <w:right w:val="none" w:sz="0" w:space="0" w:color="auto"/>
          </w:divBdr>
        </w:div>
        <w:div w:id="946930427">
          <w:marLeft w:val="640"/>
          <w:marRight w:val="0"/>
          <w:marTop w:val="0"/>
          <w:marBottom w:val="0"/>
          <w:divBdr>
            <w:top w:val="none" w:sz="0" w:space="0" w:color="auto"/>
            <w:left w:val="none" w:sz="0" w:space="0" w:color="auto"/>
            <w:bottom w:val="none" w:sz="0" w:space="0" w:color="auto"/>
            <w:right w:val="none" w:sz="0" w:space="0" w:color="auto"/>
          </w:divBdr>
        </w:div>
        <w:div w:id="1875339136">
          <w:marLeft w:val="640"/>
          <w:marRight w:val="0"/>
          <w:marTop w:val="0"/>
          <w:marBottom w:val="0"/>
          <w:divBdr>
            <w:top w:val="none" w:sz="0" w:space="0" w:color="auto"/>
            <w:left w:val="none" w:sz="0" w:space="0" w:color="auto"/>
            <w:bottom w:val="none" w:sz="0" w:space="0" w:color="auto"/>
            <w:right w:val="none" w:sz="0" w:space="0" w:color="auto"/>
          </w:divBdr>
        </w:div>
        <w:div w:id="963538138">
          <w:marLeft w:val="640"/>
          <w:marRight w:val="0"/>
          <w:marTop w:val="0"/>
          <w:marBottom w:val="0"/>
          <w:divBdr>
            <w:top w:val="none" w:sz="0" w:space="0" w:color="auto"/>
            <w:left w:val="none" w:sz="0" w:space="0" w:color="auto"/>
            <w:bottom w:val="none" w:sz="0" w:space="0" w:color="auto"/>
            <w:right w:val="none" w:sz="0" w:space="0" w:color="auto"/>
          </w:divBdr>
        </w:div>
        <w:div w:id="274017824">
          <w:marLeft w:val="640"/>
          <w:marRight w:val="0"/>
          <w:marTop w:val="0"/>
          <w:marBottom w:val="0"/>
          <w:divBdr>
            <w:top w:val="none" w:sz="0" w:space="0" w:color="auto"/>
            <w:left w:val="none" w:sz="0" w:space="0" w:color="auto"/>
            <w:bottom w:val="none" w:sz="0" w:space="0" w:color="auto"/>
            <w:right w:val="none" w:sz="0" w:space="0" w:color="auto"/>
          </w:divBdr>
        </w:div>
        <w:div w:id="574559064">
          <w:marLeft w:val="640"/>
          <w:marRight w:val="0"/>
          <w:marTop w:val="0"/>
          <w:marBottom w:val="0"/>
          <w:divBdr>
            <w:top w:val="none" w:sz="0" w:space="0" w:color="auto"/>
            <w:left w:val="none" w:sz="0" w:space="0" w:color="auto"/>
            <w:bottom w:val="none" w:sz="0" w:space="0" w:color="auto"/>
            <w:right w:val="none" w:sz="0" w:space="0" w:color="auto"/>
          </w:divBdr>
        </w:div>
        <w:div w:id="308680447">
          <w:marLeft w:val="640"/>
          <w:marRight w:val="0"/>
          <w:marTop w:val="0"/>
          <w:marBottom w:val="0"/>
          <w:divBdr>
            <w:top w:val="none" w:sz="0" w:space="0" w:color="auto"/>
            <w:left w:val="none" w:sz="0" w:space="0" w:color="auto"/>
            <w:bottom w:val="none" w:sz="0" w:space="0" w:color="auto"/>
            <w:right w:val="none" w:sz="0" w:space="0" w:color="auto"/>
          </w:divBdr>
        </w:div>
        <w:div w:id="905916766">
          <w:marLeft w:val="640"/>
          <w:marRight w:val="0"/>
          <w:marTop w:val="0"/>
          <w:marBottom w:val="0"/>
          <w:divBdr>
            <w:top w:val="none" w:sz="0" w:space="0" w:color="auto"/>
            <w:left w:val="none" w:sz="0" w:space="0" w:color="auto"/>
            <w:bottom w:val="none" w:sz="0" w:space="0" w:color="auto"/>
            <w:right w:val="none" w:sz="0" w:space="0" w:color="auto"/>
          </w:divBdr>
        </w:div>
        <w:div w:id="1781796874">
          <w:marLeft w:val="640"/>
          <w:marRight w:val="0"/>
          <w:marTop w:val="0"/>
          <w:marBottom w:val="0"/>
          <w:divBdr>
            <w:top w:val="none" w:sz="0" w:space="0" w:color="auto"/>
            <w:left w:val="none" w:sz="0" w:space="0" w:color="auto"/>
            <w:bottom w:val="none" w:sz="0" w:space="0" w:color="auto"/>
            <w:right w:val="none" w:sz="0" w:space="0" w:color="auto"/>
          </w:divBdr>
        </w:div>
        <w:div w:id="1341851378">
          <w:marLeft w:val="640"/>
          <w:marRight w:val="0"/>
          <w:marTop w:val="0"/>
          <w:marBottom w:val="0"/>
          <w:divBdr>
            <w:top w:val="none" w:sz="0" w:space="0" w:color="auto"/>
            <w:left w:val="none" w:sz="0" w:space="0" w:color="auto"/>
            <w:bottom w:val="none" w:sz="0" w:space="0" w:color="auto"/>
            <w:right w:val="none" w:sz="0" w:space="0" w:color="auto"/>
          </w:divBdr>
        </w:div>
        <w:div w:id="1814827186">
          <w:marLeft w:val="640"/>
          <w:marRight w:val="0"/>
          <w:marTop w:val="0"/>
          <w:marBottom w:val="0"/>
          <w:divBdr>
            <w:top w:val="none" w:sz="0" w:space="0" w:color="auto"/>
            <w:left w:val="none" w:sz="0" w:space="0" w:color="auto"/>
            <w:bottom w:val="none" w:sz="0" w:space="0" w:color="auto"/>
            <w:right w:val="none" w:sz="0" w:space="0" w:color="auto"/>
          </w:divBdr>
        </w:div>
        <w:div w:id="46610131">
          <w:marLeft w:val="640"/>
          <w:marRight w:val="0"/>
          <w:marTop w:val="0"/>
          <w:marBottom w:val="0"/>
          <w:divBdr>
            <w:top w:val="none" w:sz="0" w:space="0" w:color="auto"/>
            <w:left w:val="none" w:sz="0" w:space="0" w:color="auto"/>
            <w:bottom w:val="none" w:sz="0" w:space="0" w:color="auto"/>
            <w:right w:val="none" w:sz="0" w:space="0" w:color="auto"/>
          </w:divBdr>
        </w:div>
        <w:div w:id="1150443325">
          <w:marLeft w:val="640"/>
          <w:marRight w:val="0"/>
          <w:marTop w:val="0"/>
          <w:marBottom w:val="0"/>
          <w:divBdr>
            <w:top w:val="none" w:sz="0" w:space="0" w:color="auto"/>
            <w:left w:val="none" w:sz="0" w:space="0" w:color="auto"/>
            <w:bottom w:val="none" w:sz="0" w:space="0" w:color="auto"/>
            <w:right w:val="none" w:sz="0" w:space="0" w:color="auto"/>
          </w:divBdr>
        </w:div>
        <w:div w:id="1436751941">
          <w:marLeft w:val="640"/>
          <w:marRight w:val="0"/>
          <w:marTop w:val="0"/>
          <w:marBottom w:val="0"/>
          <w:divBdr>
            <w:top w:val="none" w:sz="0" w:space="0" w:color="auto"/>
            <w:left w:val="none" w:sz="0" w:space="0" w:color="auto"/>
            <w:bottom w:val="none" w:sz="0" w:space="0" w:color="auto"/>
            <w:right w:val="none" w:sz="0" w:space="0" w:color="auto"/>
          </w:divBdr>
        </w:div>
        <w:div w:id="705565063">
          <w:marLeft w:val="640"/>
          <w:marRight w:val="0"/>
          <w:marTop w:val="0"/>
          <w:marBottom w:val="0"/>
          <w:divBdr>
            <w:top w:val="none" w:sz="0" w:space="0" w:color="auto"/>
            <w:left w:val="none" w:sz="0" w:space="0" w:color="auto"/>
            <w:bottom w:val="none" w:sz="0" w:space="0" w:color="auto"/>
            <w:right w:val="none" w:sz="0" w:space="0" w:color="auto"/>
          </w:divBdr>
        </w:div>
        <w:div w:id="1955746657">
          <w:marLeft w:val="640"/>
          <w:marRight w:val="0"/>
          <w:marTop w:val="0"/>
          <w:marBottom w:val="0"/>
          <w:divBdr>
            <w:top w:val="none" w:sz="0" w:space="0" w:color="auto"/>
            <w:left w:val="none" w:sz="0" w:space="0" w:color="auto"/>
            <w:bottom w:val="none" w:sz="0" w:space="0" w:color="auto"/>
            <w:right w:val="none" w:sz="0" w:space="0" w:color="auto"/>
          </w:divBdr>
        </w:div>
        <w:div w:id="1218663251">
          <w:marLeft w:val="640"/>
          <w:marRight w:val="0"/>
          <w:marTop w:val="0"/>
          <w:marBottom w:val="0"/>
          <w:divBdr>
            <w:top w:val="none" w:sz="0" w:space="0" w:color="auto"/>
            <w:left w:val="none" w:sz="0" w:space="0" w:color="auto"/>
            <w:bottom w:val="none" w:sz="0" w:space="0" w:color="auto"/>
            <w:right w:val="none" w:sz="0" w:space="0" w:color="auto"/>
          </w:divBdr>
        </w:div>
        <w:div w:id="833490088">
          <w:marLeft w:val="640"/>
          <w:marRight w:val="0"/>
          <w:marTop w:val="0"/>
          <w:marBottom w:val="0"/>
          <w:divBdr>
            <w:top w:val="none" w:sz="0" w:space="0" w:color="auto"/>
            <w:left w:val="none" w:sz="0" w:space="0" w:color="auto"/>
            <w:bottom w:val="none" w:sz="0" w:space="0" w:color="auto"/>
            <w:right w:val="none" w:sz="0" w:space="0" w:color="auto"/>
          </w:divBdr>
        </w:div>
        <w:div w:id="517618250">
          <w:marLeft w:val="640"/>
          <w:marRight w:val="0"/>
          <w:marTop w:val="0"/>
          <w:marBottom w:val="0"/>
          <w:divBdr>
            <w:top w:val="none" w:sz="0" w:space="0" w:color="auto"/>
            <w:left w:val="none" w:sz="0" w:space="0" w:color="auto"/>
            <w:bottom w:val="none" w:sz="0" w:space="0" w:color="auto"/>
            <w:right w:val="none" w:sz="0" w:space="0" w:color="auto"/>
          </w:divBdr>
        </w:div>
        <w:div w:id="875116265">
          <w:marLeft w:val="640"/>
          <w:marRight w:val="0"/>
          <w:marTop w:val="0"/>
          <w:marBottom w:val="0"/>
          <w:divBdr>
            <w:top w:val="none" w:sz="0" w:space="0" w:color="auto"/>
            <w:left w:val="none" w:sz="0" w:space="0" w:color="auto"/>
            <w:bottom w:val="none" w:sz="0" w:space="0" w:color="auto"/>
            <w:right w:val="none" w:sz="0" w:space="0" w:color="auto"/>
          </w:divBdr>
        </w:div>
        <w:div w:id="327753035">
          <w:marLeft w:val="640"/>
          <w:marRight w:val="0"/>
          <w:marTop w:val="0"/>
          <w:marBottom w:val="0"/>
          <w:divBdr>
            <w:top w:val="none" w:sz="0" w:space="0" w:color="auto"/>
            <w:left w:val="none" w:sz="0" w:space="0" w:color="auto"/>
            <w:bottom w:val="none" w:sz="0" w:space="0" w:color="auto"/>
            <w:right w:val="none" w:sz="0" w:space="0" w:color="auto"/>
          </w:divBdr>
        </w:div>
        <w:div w:id="1747796399">
          <w:marLeft w:val="640"/>
          <w:marRight w:val="0"/>
          <w:marTop w:val="0"/>
          <w:marBottom w:val="0"/>
          <w:divBdr>
            <w:top w:val="none" w:sz="0" w:space="0" w:color="auto"/>
            <w:left w:val="none" w:sz="0" w:space="0" w:color="auto"/>
            <w:bottom w:val="none" w:sz="0" w:space="0" w:color="auto"/>
            <w:right w:val="none" w:sz="0" w:space="0" w:color="auto"/>
          </w:divBdr>
        </w:div>
        <w:div w:id="37172525">
          <w:marLeft w:val="640"/>
          <w:marRight w:val="0"/>
          <w:marTop w:val="0"/>
          <w:marBottom w:val="0"/>
          <w:divBdr>
            <w:top w:val="none" w:sz="0" w:space="0" w:color="auto"/>
            <w:left w:val="none" w:sz="0" w:space="0" w:color="auto"/>
            <w:bottom w:val="none" w:sz="0" w:space="0" w:color="auto"/>
            <w:right w:val="none" w:sz="0" w:space="0" w:color="auto"/>
          </w:divBdr>
        </w:div>
        <w:div w:id="619603588">
          <w:marLeft w:val="640"/>
          <w:marRight w:val="0"/>
          <w:marTop w:val="0"/>
          <w:marBottom w:val="0"/>
          <w:divBdr>
            <w:top w:val="none" w:sz="0" w:space="0" w:color="auto"/>
            <w:left w:val="none" w:sz="0" w:space="0" w:color="auto"/>
            <w:bottom w:val="none" w:sz="0" w:space="0" w:color="auto"/>
            <w:right w:val="none" w:sz="0" w:space="0" w:color="auto"/>
          </w:divBdr>
        </w:div>
        <w:div w:id="1950115880">
          <w:marLeft w:val="640"/>
          <w:marRight w:val="0"/>
          <w:marTop w:val="0"/>
          <w:marBottom w:val="0"/>
          <w:divBdr>
            <w:top w:val="none" w:sz="0" w:space="0" w:color="auto"/>
            <w:left w:val="none" w:sz="0" w:space="0" w:color="auto"/>
            <w:bottom w:val="none" w:sz="0" w:space="0" w:color="auto"/>
            <w:right w:val="none" w:sz="0" w:space="0" w:color="auto"/>
          </w:divBdr>
        </w:div>
        <w:div w:id="1888906981">
          <w:marLeft w:val="640"/>
          <w:marRight w:val="0"/>
          <w:marTop w:val="0"/>
          <w:marBottom w:val="0"/>
          <w:divBdr>
            <w:top w:val="none" w:sz="0" w:space="0" w:color="auto"/>
            <w:left w:val="none" w:sz="0" w:space="0" w:color="auto"/>
            <w:bottom w:val="none" w:sz="0" w:space="0" w:color="auto"/>
            <w:right w:val="none" w:sz="0" w:space="0" w:color="auto"/>
          </w:divBdr>
        </w:div>
        <w:div w:id="1618835178">
          <w:marLeft w:val="640"/>
          <w:marRight w:val="0"/>
          <w:marTop w:val="0"/>
          <w:marBottom w:val="0"/>
          <w:divBdr>
            <w:top w:val="none" w:sz="0" w:space="0" w:color="auto"/>
            <w:left w:val="none" w:sz="0" w:space="0" w:color="auto"/>
            <w:bottom w:val="none" w:sz="0" w:space="0" w:color="auto"/>
            <w:right w:val="none" w:sz="0" w:space="0" w:color="auto"/>
          </w:divBdr>
        </w:div>
        <w:div w:id="287973765">
          <w:marLeft w:val="640"/>
          <w:marRight w:val="0"/>
          <w:marTop w:val="0"/>
          <w:marBottom w:val="0"/>
          <w:divBdr>
            <w:top w:val="none" w:sz="0" w:space="0" w:color="auto"/>
            <w:left w:val="none" w:sz="0" w:space="0" w:color="auto"/>
            <w:bottom w:val="none" w:sz="0" w:space="0" w:color="auto"/>
            <w:right w:val="none" w:sz="0" w:space="0" w:color="auto"/>
          </w:divBdr>
        </w:div>
        <w:div w:id="115568831">
          <w:marLeft w:val="640"/>
          <w:marRight w:val="0"/>
          <w:marTop w:val="0"/>
          <w:marBottom w:val="0"/>
          <w:divBdr>
            <w:top w:val="none" w:sz="0" w:space="0" w:color="auto"/>
            <w:left w:val="none" w:sz="0" w:space="0" w:color="auto"/>
            <w:bottom w:val="none" w:sz="0" w:space="0" w:color="auto"/>
            <w:right w:val="none" w:sz="0" w:space="0" w:color="auto"/>
          </w:divBdr>
        </w:div>
        <w:div w:id="21438221">
          <w:marLeft w:val="640"/>
          <w:marRight w:val="0"/>
          <w:marTop w:val="0"/>
          <w:marBottom w:val="0"/>
          <w:divBdr>
            <w:top w:val="none" w:sz="0" w:space="0" w:color="auto"/>
            <w:left w:val="none" w:sz="0" w:space="0" w:color="auto"/>
            <w:bottom w:val="none" w:sz="0" w:space="0" w:color="auto"/>
            <w:right w:val="none" w:sz="0" w:space="0" w:color="auto"/>
          </w:divBdr>
        </w:div>
        <w:div w:id="1000540999">
          <w:marLeft w:val="640"/>
          <w:marRight w:val="0"/>
          <w:marTop w:val="0"/>
          <w:marBottom w:val="0"/>
          <w:divBdr>
            <w:top w:val="none" w:sz="0" w:space="0" w:color="auto"/>
            <w:left w:val="none" w:sz="0" w:space="0" w:color="auto"/>
            <w:bottom w:val="none" w:sz="0" w:space="0" w:color="auto"/>
            <w:right w:val="none" w:sz="0" w:space="0" w:color="auto"/>
          </w:divBdr>
        </w:div>
        <w:div w:id="872229983">
          <w:marLeft w:val="640"/>
          <w:marRight w:val="0"/>
          <w:marTop w:val="0"/>
          <w:marBottom w:val="0"/>
          <w:divBdr>
            <w:top w:val="none" w:sz="0" w:space="0" w:color="auto"/>
            <w:left w:val="none" w:sz="0" w:space="0" w:color="auto"/>
            <w:bottom w:val="none" w:sz="0" w:space="0" w:color="auto"/>
            <w:right w:val="none" w:sz="0" w:space="0" w:color="auto"/>
          </w:divBdr>
        </w:div>
        <w:div w:id="1219055810">
          <w:marLeft w:val="640"/>
          <w:marRight w:val="0"/>
          <w:marTop w:val="0"/>
          <w:marBottom w:val="0"/>
          <w:divBdr>
            <w:top w:val="none" w:sz="0" w:space="0" w:color="auto"/>
            <w:left w:val="none" w:sz="0" w:space="0" w:color="auto"/>
            <w:bottom w:val="none" w:sz="0" w:space="0" w:color="auto"/>
            <w:right w:val="none" w:sz="0" w:space="0" w:color="auto"/>
          </w:divBdr>
        </w:div>
        <w:div w:id="946813235">
          <w:marLeft w:val="640"/>
          <w:marRight w:val="0"/>
          <w:marTop w:val="0"/>
          <w:marBottom w:val="0"/>
          <w:divBdr>
            <w:top w:val="none" w:sz="0" w:space="0" w:color="auto"/>
            <w:left w:val="none" w:sz="0" w:space="0" w:color="auto"/>
            <w:bottom w:val="none" w:sz="0" w:space="0" w:color="auto"/>
            <w:right w:val="none" w:sz="0" w:space="0" w:color="auto"/>
          </w:divBdr>
        </w:div>
        <w:div w:id="2003393126">
          <w:marLeft w:val="640"/>
          <w:marRight w:val="0"/>
          <w:marTop w:val="0"/>
          <w:marBottom w:val="0"/>
          <w:divBdr>
            <w:top w:val="none" w:sz="0" w:space="0" w:color="auto"/>
            <w:left w:val="none" w:sz="0" w:space="0" w:color="auto"/>
            <w:bottom w:val="none" w:sz="0" w:space="0" w:color="auto"/>
            <w:right w:val="none" w:sz="0" w:space="0" w:color="auto"/>
          </w:divBdr>
        </w:div>
        <w:div w:id="462768750">
          <w:marLeft w:val="640"/>
          <w:marRight w:val="0"/>
          <w:marTop w:val="0"/>
          <w:marBottom w:val="0"/>
          <w:divBdr>
            <w:top w:val="none" w:sz="0" w:space="0" w:color="auto"/>
            <w:left w:val="none" w:sz="0" w:space="0" w:color="auto"/>
            <w:bottom w:val="none" w:sz="0" w:space="0" w:color="auto"/>
            <w:right w:val="none" w:sz="0" w:space="0" w:color="auto"/>
          </w:divBdr>
        </w:div>
        <w:div w:id="2008511833">
          <w:marLeft w:val="640"/>
          <w:marRight w:val="0"/>
          <w:marTop w:val="0"/>
          <w:marBottom w:val="0"/>
          <w:divBdr>
            <w:top w:val="none" w:sz="0" w:space="0" w:color="auto"/>
            <w:left w:val="none" w:sz="0" w:space="0" w:color="auto"/>
            <w:bottom w:val="none" w:sz="0" w:space="0" w:color="auto"/>
            <w:right w:val="none" w:sz="0" w:space="0" w:color="auto"/>
          </w:divBdr>
        </w:div>
      </w:divsChild>
    </w:div>
    <w:div w:id="326321411">
      <w:bodyDiv w:val="1"/>
      <w:marLeft w:val="0"/>
      <w:marRight w:val="0"/>
      <w:marTop w:val="0"/>
      <w:marBottom w:val="0"/>
      <w:divBdr>
        <w:top w:val="none" w:sz="0" w:space="0" w:color="auto"/>
        <w:left w:val="none" w:sz="0" w:space="0" w:color="auto"/>
        <w:bottom w:val="none" w:sz="0" w:space="0" w:color="auto"/>
        <w:right w:val="none" w:sz="0" w:space="0" w:color="auto"/>
      </w:divBdr>
    </w:div>
    <w:div w:id="329793094">
      <w:bodyDiv w:val="1"/>
      <w:marLeft w:val="0"/>
      <w:marRight w:val="0"/>
      <w:marTop w:val="0"/>
      <w:marBottom w:val="0"/>
      <w:divBdr>
        <w:top w:val="none" w:sz="0" w:space="0" w:color="auto"/>
        <w:left w:val="none" w:sz="0" w:space="0" w:color="auto"/>
        <w:bottom w:val="none" w:sz="0" w:space="0" w:color="auto"/>
        <w:right w:val="none" w:sz="0" w:space="0" w:color="auto"/>
      </w:divBdr>
      <w:divsChild>
        <w:div w:id="770127908">
          <w:marLeft w:val="640"/>
          <w:marRight w:val="0"/>
          <w:marTop w:val="0"/>
          <w:marBottom w:val="0"/>
          <w:divBdr>
            <w:top w:val="none" w:sz="0" w:space="0" w:color="auto"/>
            <w:left w:val="none" w:sz="0" w:space="0" w:color="auto"/>
            <w:bottom w:val="none" w:sz="0" w:space="0" w:color="auto"/>
            <w:right w:val="none" w:sz="0" w:space="0" w:color="auto"/>
          </w:divBdr>
        </w:div>
        <w:div w:id="1525946755">
          <w:marLeft w:val="640"/>
          <w:marRight w:val="0"/>
          <w:marTop w:val="0"/>
          <w:marBottom w:val="0"/>
          <w:divBdr>
            <w:top w:val="none" w:sz="0" w:space="0" w:color="auto"/>
            <w:left w:val="none" w:sz="0" w:space="0" w:color="auto"/>
            <w:bottom w:val="none" w:sz="0" w:space="0" w:color="auto"/>
            <w:right w:val="none" w:sz="0" w:space="0" w:color="auto"/>
          </w:divBdr>
        </w:div>
        <w:div w:id="1467426422">
          <w:marLeft w:val="640"/>
          <w:marRight w:val="0"/>
          <w:marTop w:val="0"/>
          <w:marBottom w:val="0"/>
          <w:divBdr>
            <w:top w:val="none" w:sz="0" w:space="0" w:color="auto"/>
            <w:left w:val="none" w:sz="0" w:space="0" w:color="auto"/>
            <w:bottom w:val="none" w:sz="0" w:space="0" w:color="auto"/>
            <w:right w:val="none" w:sz="0" w:space="0" w:color="auto"/>
          </w:divBdr>
        </w:div>
        <w:div w:id="276448636">
          <w:marLeft w:val="640"/>
          <w:marRight w:val="0"/>
          <w:marTop w:val="0"/>
          <w:marBottom w:val="0"/>
          <w:divBdr>
            <w:top w:val="none" w:sz="0" w:space="0" w:color="auto"/>
            <w:left w:val="none" w:sz="0" w:space="0" w:color="auto"/>
            <w:bottom w:val="none" w:sz="0" w:space="0" w:color="auto"/>
            <w:right w:val="none" w:sz="0" w:space="0" w:color="auto"/>
          </w:divBdr>
        </w:div>
        <w:div w:id="1377852681">
          <w:marLeft w:val="640"/>
          <w:marRight w:val="0"/>
          <w:marTop w:val="0"/>
          <w:marBottom w:val="0"/>
          <w:divBdr>
            <w:top w:val="none" w:sz="0" w:space="0" w:color="auto"/>
            <w:left w:val="none" w:sz="0" w:space="0" w:color="auto"/>
            <w:bottom w:val="none" w:sz="0" w:space="0" w:color="auto"/>
            <w:right w:val="none" w:sz="0" w:space="0" w:color="auto"/>
          </w:divBdr>
        </w:div>
        <w:div w:id="1272321110">
          <w:marLeft w:val="640"/>
          <w:marRight w:val="0"/>
          <w:marTop w:val="0"/>
          <w:marBottom w:val="0"/>
          <w:divBdr>
            <w:top w:val="none" w:sz="0" w:space="0" w:color="auto"/>
            <w:left w:val="none" w:sz="0" w:space="0" w:color="auto"/>
            <w:bottom w:val="none" w:sz="0" w:space="0" w:color="auto"/>
            <w:right w:val="none" w:sz="0" w:space="0" w:color="auto"/>
          </w:divBdr>
        </w:div>
        <w:div w:id="1186358425">
          <w:marLeft w:val="640"/>
          <w:marRight w:val="0"/>
          <w:marTop w:val="0"/>
          <w:marBottom w:val="0"/>
          <w:divBdr>
            <w:top w:val="none" w:sz="0" w:space="0" w:color="auto"/>
            <w:left w:val="none" w:sz="0" w:space="0" w:color="auto"/>
            <w:bottom w:val="none" w:sz="0" w:space="0" w:color="auto"/>
            <w:right w:val="none" w:sz="0" w:space="0" w:color="auto"/>
          </w:divBdr>
        </w:div>
        <w:div w:id="1826312641">
          <w:marLeft w:val="640"/>
          <w:marRight w:val="0"/>
          <w:marTop w:val="0"/>
          <w:marBottom w:val="0"/>
          <w:divBdr>
            <w:top w:val="none" w:sz="0" w:space="0" w:color="auto"/>
            <w:left w:val="none" w:sz="0" w:space="0" w:color="auto"/>
            <w:bottom w:val="none" w:sz="0" w:space="0" w:color="auto"/>
            <w:right w:val="none" w:sz="0" w:space="0" w:color="auto"/>
          </w:divBdr>
        </w:div>
        <w:div w:id="12583648">
          <w:marLeft w:val="640"/>
          <w:marRight w:val="0"/>
          <w:marTop w:val="0"/>
          <w:marBottom w:val="0"/>
          <w:divBdr>
            <w:top w:val="none" w:sz="0" w:space="0" w:color="auto"/>
            <w:left w:val="none" w:sz="0" w:space="0" w:color="auto"/>
            <w:bottom w:val="none" w:sz="0" w:space="0" w:color="auto"/>
            <w:right w:val="none" w:sz="0" w:space="0" w:color="auto"/>
          </w:divBdr>
        </w:div>
        <w:div w:id="1186137259">
          <w:marLeft w:val="640"/>
          <w:marRight w:val="0"/>
          <w:marTop w:val="0"/>
          <w:marBottom w:val="0"/>
          <w:divBdr>
            <w:top w:val="none" w:sz="0" w:space="0" w:color="auto"/>
            <w:left w:val="none" w:sz="0" w:space="0" w:color="auto"/>
            <w:bottom w:val="none" w:sz="0" w:space="0" w:color="auto"/>
            <w:right w:val="none" w:sz="0" w:space="0" w:color="auto"/>
          </w:divBdr>
        </w:div>
        <w:div w:id="383141660">
          <w:marLeft w:val="640"/>
          <w:marRight w:val="0"/>
          <w:marTop w:val="0"/>
          <w:marBottom w:val="0"/>
          <w:divBdr>
            <w:top w:val="none" w:sz="0" w:space="0" w:color="auto"/>
            <w:left w:val="none" w:sz="0" w:space="0" w:color="auto"/>
            <w:bottom w:val="none" w:sz="0" w:space="0" w:color="auto"/>
            <w:right w:val="none" w:sz="0" w:space="0" w:color="auto"/>
          </w:divBdr>
        </w:div>
        <w:div w:id="351495902">
          <w:marLeft w:val="640"/>
          <w:marRight w:val="0"/>
          <w:marTop w:val="0"/>
          <w:marBottom w:val="0"/>
          <w:divBdr>
            <w:top w:val="none" w:sz="0" w:space="0" w:color="auto"/>
            <w:left w:val="none" w:sz="0" w:space="0" w:color="auto"/>
            <w:bottom w:val="none" w:sz="0" w:space="0" w:color="auto"/>
            <w:right w:val="none" w:sz="0" w:space="0" w:color="auto"/>
          </w:divBdr>
        </w:div>
        <w:div w:id="1868056260">
          <w:marLeft w:val="640"/>
          <w:marRight w:val="0"/>
          <w:marTop w:val="0"/>
          <w:marBottom w:val="0"/>
          <w:divBdr>
            <w:top w:val="none" w:sz="0" w:space="0" w:color="auto"/>
            <w:left w:val="none" w:sz="0" w:space="0" w:color="auto"/>
            <w:bottom w:val="none" w:sz="0" w:space="0" w:color="auto"/>
            <w:right w:val="none" w:sz="0" w:space="0" w:color="auto"/>
          </w:divBdr>
        </w:div>
        <w:div w:id="1916744100">
          <w:marLeft w:val="640"/>
          <w:marRight w:val="0"/>
          <w:marTop w:val="0"/>
          <w:marBottom w:val="0"/>
          <w:divBdr>
            <w:top w:val="none" w:sz="0" w:space="0" w:color="auto"/>
            <w:left w:val="none" w:sz="0" w:space="0" w:color="auto"/>
            <w:bottom w:val="none" w:sz="0" w:space="0" w:color="auto"/>
            <w:right w:val="none" w:sz="0" w:space="0" w:color="auto"/>
          </w:divBdr>
        </w:div>
        <w:div w:id="1804274659">
          <w:marLeft w:val="640"/>
          <w:marRight w:val="0"/>
          <w:marTop w:val="0"/>
          <w:marBottom w:val="0"/>
          <w:divBdr>
            <w:top w:val="none" w:sz="0" w:space="0" w:color="auto"/>
            <w:left w:val="none" w:sz="0" w:space="0" w:color="auto"/>
            <w:bottom w:val="none" w:sz="0" w:space="0" w:color="auto"/>
            <w:right w:val="none" w:sz="0" w:space="0" w:color="auto"/>
          </w:divBdr>
        </w:div>
        <w:div w:id="513149970">
          <w:marLeft w:val="640"/>
          <w:marRight w:val="0"/>
          <w:marTop w:val="0"/>
          <w:marBottom w:val="0"/>
          <w:divBdr>
            <w:top w:val="none" w:sz="0" w:space="0" w:color="auto"/>
            <w:left w:val="none" w:sz="0" w:space="0" w:color="auto"/>
            <w:bottom w:val="none" w:sz="0" w:space="0" w:color="auto"/>
            <w:right w:val="none" w:sz="0" w:space="0" w:color="auto"/>
          </w:divBdr>
        </w:div>
        <w:div w:id="569926773">
          <w:marLeft w:val="640"/>
          <w:marRight w:val="0"/>
          <w:marTop w:val="0"/>
          <w:marBottom w:val="0"/>
          <w:divBdr>
            <w:top w:val="none" w:sz="0" w:space="0" w:color="auto"/>
            <w:left w:val="none" w:sz="0" w:space="0" w:color="auto"/>
            <w:bottom w:val="none" w:sz="0" w:space="0" w:color="auto"/>
            <w:right w:val="none" w:sz="0" w:space="0" w:color="auto"/>
          </w:divBdr>
        </w:div>
        <w:div w:id="10184231">
          <w:marLeft w:val="640"/>
          <w:marRight w:val="0"/>
          <w:marTop w:val="0"/>
          <w:marBottom w:val="0"/>
          <w:divBdr>
            <w:top w:val="none" w:sz="0" w:space="0" w:color="auto"/>
            <w:left w:val="none" w:sz="0" w:space="0" w:color="auto"/>
            <w:bottom w:val="none" w:sz="0" w:space="0" w:color="auto"/>
            <w:right w:val="none" w:sz="0" w:space="0" w:color="auto"/>
          </w:divBdr>
        </w:div>
        <w:div w:id="166018178">
          <w:marLeft w:val="640"/>
          <w:marRight w:val="0"/>
          <w:marTop w:val="0"/>
          <w:marBottom w:val="0"/>
          <w:divBdr>
            <w:top w:val="none" w:sz="0" w:space="0" w:color="auto"/>
            <w:left w:val="none" w:sz="0" w:space="0" w:color="auto"/>
            <w:bottom w:val="none" w:sz="0" w:space="0" w:color="auto"/>
            <w:right w:val="none" w:sz="0" w:space="0" w:color="auto"/>
          </w:divBdr>
        </w:div>
        <w:div w:id="1626354081">
          <w:marLeft w:val="640"/>
          <w:marRight w:val="0"/>
          <w:marTop w:val="0"/>
          <w:marBottom w:val="0"/>
          <w:divBdr>
            <w:top w:val="none" w:sz="0" w:space="0" w:color="auto"/>
            <w:left w:val="none" w:sz="0" w:space="0" w:color="auto"/>
            <w:bottom w:val="none" w:sz="0" w:space="0" w:color="auto"/>
            <w:right w:val="none" w:sz="0" w:space="0" w:color="auto"/>
          </w:divBdr>
        </w:div>
        <w:div w:id="241256848">
          <w:marLeft w:val="640"/>
          <w:marRight w:val="0"/>
          <w:marTop w:val="0"/>
          <w:marBottom w:val="0"/>
          <w:divBdr>
            <w:top w:val="none" w:sz="0" w:space="0" w:color="auto"/>
            <w:left w:val="none" w:sz="0" w:space="0" w:color="auto"/>
            <w:bottom w:val="none" w:sz="0" w:space="0" w:color="auto"/>
            <w:right w:val="none" w:sz="0" w:space="0" w:color="auto"/>
          </w:divBdr>
        </w:div>
        <w:div w:id="677539791">
          <w:marLeft w:val="640"/>
          <w:marRight w:val="0"/>
          <w:marTop w:val="0"/>
          <w:marBottom w:val="0"/>
          <w:divBdr>
            <w:top w:val="none" w:sz="0" w:space="0" w:color="auto"/>
            <w:left w:val="none" w:sz="0" w:space="0" w:color="auto"/>
            <w:bottom w:val="none" w:sz="0" w:space="0" w:color="auto"/>
            <w:right w:val="none" w:sz="0" w:space="0" w:color="auto"/>
          </w:divBdr>
        </w:div>
        <w:div w:id="303313802">
          <w:marLeft w:val="640"/>
          <w:marRight w:val="0"/>
          <w:marTop w:val="0"/>
          <w:marBottom w:val="0"/>
          <w:divBdr>
            <w:top w:val="none" w:sz="0" w:space="0" w:color="auto"/>
            <w:left w:val="none" w:sz="0" w:space="0" w:color="auto"/>
            <w:bottom w:val="none" w:sz="0" w:space="0" w:color="auto"/>
            <w:right w:val="none" w:sz="0" w:space="0" w:color="auto"/>
          </w:divBdr>
        </w:div>
        <w:div w:id="1344280998">
          <w:marLeft w:val="640"/>
          <w:marRight w:val="0"/>
          <w:marTop w:val="0"/>
          <w:marBottom w:val="0"/>
          <w:divBdr>
            <w:top w:val="none" w:sz="0" w:space="0" w:color="auto"/>
            <w:left w:val="none" w:sz="0" w:space="0" w:color="auto"/>
            <w:bottom w:val="none" w:sz="0" w:space="0" w:color="auto"/>
            <w:right w:val="none" w:sz="0" w:space="0" w:color="auto"/>
          </w:divBdr>
        </w:div>
        <w:div w:id="309334408">
          <w:marLeft w:val="640"/>
          <w:marRight w:val="0"/>
          <w:marTop w:val="0"/>
          <w:marBottom w:val="0"/>
          <w:divBdr>
            <w:top w:val="none" w:sz="0" w:space="0" w:color="auto"/>
            <w:left w:val="none" w:sz="0" w:space="0" w:color="auto"/>
            <w:bottom w:val="none" w:sz="0" w:space="0" w:color="auto"/>
            <w:right w:val="none" w:sz="0" w:space="0" w:color="auto"/>
          </w:divBdr>
        </w:div>
        <w:div w:id="645353378">
          <w:marLeft w:val="640"/>
          <w:marRight w:val="0"/>
          <w:marTop w:val="0"/>
          <w:marBottom w:val="0"/>
          <w:divBdr>
            <w:top w:val="none" w:sz="0" w:space="0" w:color="auto"/>
            <w:left w:val="none" w:sz="0" w:space="0" w:color="auto"/>
            <w:bottom w:val="none" w:sz="0" w:space="0" w:color="auto"/>
            <w:right w:val="none" w:sz="0" w:space="0" w:color="auto"/>
          </w:divBdr>
        </w:div>
        <w:div w:id="717239889">
          <w:marLeft w:val="640"/>
          <w:marRight w:val="0"/>
          <w:marTop w:val="0"/>
          <w:marBottom w:val="0"/>
          <w:divBdr>
            <w:top w:val="none" w:sz="0" w:space="0" w:color="auto"/>
            <w:left w:val="none" w:sz="0" w:space="0" w:color="auto"/>
            <w:bottom w:val="none" w:sz="0" w:space="0" w:color="auto"/>
            <w:right w:val="none" w:sz="0" w:space="0" w:color="auto"/>
          </w:divBdr>
        </w:div>
        <w:div w:id="1305693577">
          <w:marLeft w:val="640"/>
          <w:marRight w:val="0"/>
          <w:marTop w:val="0"/>
          <w:marBottom w:val="0"/>
          <w:divBdr>
            <w:top w:val="none" w:sz="0" w:space="0" w:color="auto"/>
            <w:left w:val="none" w:sz="0" w:space="0" w:color="auto"/>
            <w:bottom w:val="none" w:sz="0" w:space="0" w:color="auto"/>
            <w:right w:val="none" w:sz="0" w:space="0" w:color="auto"/>
          </w:divBdr>
        </w:div>
        <w:div w:id="298845421">
          <w:marLeft w:val="640"/>
          <w:marRight w:val="0"/>
          <w:marTop w:val="0"/>
          <w:marBottom w:val="0"/>
          <w:divBdr>
            <w:top w:val="none" w:sz="0" w:space="0" w:color="auto"/>
            <w:left w:val="none" w:sz="0" w:space="0" w:color="auto"/>
            <w:bottom w:val="none" w:sz="0" w:space="0" w:color="auto"/>
            <w:right w:val="none" w:sz="0" w:space="0" w:color="auto"/>
          </w:divBdr>
        </w:div>
        <w:div w:id="133987565">
          <w:marLeft w:val="640"/>
          <w:marRight w:val="0"/>
          <w:marTop w:val="0"/>
          <w:marBottom w:val="0"/>
          <w:divBdr>
            <w:top w:val="none" w:sz="0" w:space="0" w:color="auto"/>
            <w:left w:val="none" w:sz="0" w:space="0" w:color="auto"/>
            <w:bottom w:val="none" w:sz="0" w:space="0" w:color="auto"/>
            <w:right w:val="none" w:sz="0" w:space="0" w:color="auto"/>
          </w:divBdr>
        </w:div>
        <w:div w:id="893078973">
          <w:marLeft w:val="640"/>
          <w:marRight w:val="0"/>
          <w:marTop w:val="0"/>
          <w:marBottom w:val="0"/>
          <w:divBdr>
            <w:top w:val="none" w:sz="0" w:space="0" w:color="auto"/>
            <w:left w:val="none" w:sz="0" w:space="0" w:color="auto"/>
            <w:bottom w:val="none" w:sz="0" w:space="0" w:color="auto"/>
            <w:right w:val="none" w:sz="0" w:space="0" w:color="auto"/>
          </w:divBdr>
        </w:div>
        <w:div w:id="1731347590">
          <w:marLeft w:val="640"/>
          <w:marRight w:val="0"/>
          <w:marTop w:val="0"/>
          <w:marBottom w:val="0"/>
          <w:divBdr>
            <w:top w:val="none" w:sz="0" w:space="0" w:color="auto"/>
            <w:left w:val="none" w:sz="0" w:space="0" w:color="auto"/>
            <w:bottom w:val="none" w:sz="0" w:space="0" w:color="auto"/>
            <w:right w:val="none" w:sz="0" w:space="0" w:color="auto"/>
          </w:divBdr>
        </w:div>
        <w:div w:id="1558083150">
          <w:marLeft w:val="640"/>
          <w:marRight w:val="0"/>
          <w:marTop w:val="0"/>
          <w:marBottom w:val="0"/>
          <w:divBdr>
            <w:top w:val="none" w:sz="0" w:space="0" w:color="auto"/>
            <w:left w:val="none" w:sz="0" w:space="0" w:color="auto"/>
            <w:bottom w:val="none" w:sz="0" w:space="0" w:color="auto"/>
            <w:right w:val="none" w:sz="0" w:space="0" w:color="auto"/>
          </w:divBdr>
        </w:div>
        <w:div w:id="787508223">
          <w:marLeft w:val="640"/>
          <w:marRight w:val="0"/>
          <w:marTop w:val="0"/>
          <w:marBottom w:val="0"/>
          <w:divBdr>
            <w:top w:val="none" w:sz="0" w:space="0" w:color="auto"/>
            <w:left w:val="none" w:sz="0" w:space="0" w:color="auto"/>
            <w:bottom w:val="none" w:sz="0" w:space="0" w:color="auto"/>
            <w:right w:val="none" w:sz="0" w:space="0" w:color="auto"/>
          </w:divBdr>
        </w:div>
        <w:div w:id="810564764">
          <w:marLeft w:val="640"/>
          <w:marRight w:val="0"/>
          <w:marTop w:val="0"/>
          <w:marBottom w:val="0"/>
          <w:divBdr>
            <w:top w:val="none" w:sz="0" w:space="0" w:color="auto"/>
            <w:left w:val="none" w:sz="0" w:space="0" w:color="auto"/>
            <w:bottom w:val="none" w:sz="0" w:space="0" w:color="auto"/>
            <w:right w:val="none" w:sz="0" w:space="0" w:color="auto"/>
          </w:divBdr>
        </w:div>
        <w:div w:id="1249728661">
          <w:marLeft w:val="640"/>
          <w:marRight w:val="0"/>
          <w:marTop w:val="0"/>
          <w:marBottom w:val="0"/>
          <w:divBdr>
            <w:top w:val="none" w:sz="0" w:space="0" w:color="auto"/>
            <w:left w:val="none" w:sz="0" w:space="0" w:color="auto"/>
            <w:bottom w:val="none" w:sz="0" w:space="0" w:color="auto"/>
            <w:right w:val="none" w:sz="0" w:space="0" w:color="auto"/>
          </w:divBdr>
        </w:div>
        <w:div w:id="1594624961">
          <w:marLeft w:val="640"/>
          <w:marRight w:val="0"/>
          <w:marTop w:val="0"/>
          <w:marBottom w:val="0"/>
          <w:divBdr>
            <w:top w:val="none" w:sz="0" w:space="0" w:color="auto"/>
            <w:left w:val="none" w:sz="0" w:space="0" w:color="auto"/>
            <w:bottom w:val="none" w:sz="0" w:space="0" w:color="auto"/>
            <w:right w:val="none" w:sz="0" w:space="0" w:color="auto"/>
          </w:divBdr>
        </w:div>
        <w:div w:id="109790182">
          <w:marLeft w:val="640"/>
          <w:marRight w:val="0"/>
          <w:marTop w:val="0"/>
          <w:marBottom w:val="0"/>
          <w:divBdr>
            <w:top w:val="none" w:sz="0" w:space="0" w:color="auto"/>
            <w:left w:val="none" w:sz="0" w:space="0" w:color="auto"/>
            <w:bottom w:val="none" w:sz="0" w:space="0" w:color="auto"/>
            <w:right w:val="none" w:sz="0" w:space="0" w:color="auto"/>
          </w:divBdr>
        </w:div>
        <w:div w:id="1508472665">
          <w:marLeft w:val="640"/>
          <w:marRight w:val="0"/>
          <w:marTop w:val="0"/>
          <w:marBottom w:val="0"/>
          <w:divBdr>
            <w:top w:val="none" w:sz="0" w:space="0" w:color="auto"/>
            <w:left w:val="none" w:sz="0" w:space="0" w:color="auto"/>
            <w:bottom w:val="none" w:sz="0" w:space="0" w:color="auto"/>
            <w:right w:val="none" w:sz="0" w:space="0" w:color="auto"/>
          </w:divBdr>
        </w:div>
        <w:div w:id="904146330">
          <w:marLeft w:val="640"/>
          <w:marRight w:val="0"/>
          <w:marTop w:val="0"/>
          <w:marBottom w:val="0"/>
          <w:divBdr>
            <w:top w:val="none" w:sz="0" w:space="0" w:color="auto"/>
            <w:left w:val="none" w:sz="0" w:space="0" w:color="auto"/>
            <w:bottom w:val="none" w:sz="0" w:space="0" w:color="auto"/>
            <w:right w:val="none" w:sz="0" w:space="0" w:color="auto"/>
          </w:divBdr>
        </w:div>
        <w:div w:id="1910726398">
          <w:marLeft w:val="640"/>
          <w:marRight w:val="0"/>
          <w:marTop w:val="0"/>
          <w:marBottom w:val="0"/>
          <w:divBdr>
            <w:top w:val="none" w:sz="0" w:space="0" w:color="auto"/>
            <w:left w:val="none" w:sz="0" w:space="0" w:color="auto"/>
            <w:bottom w:val="none" w:sz="0" w:space="0" w:color="auto"/>
            <w:right w:val="none" w:sz="0" w:space="0" w:color="auto"/>
          </w:divBdr>
        </w:div>
        <w:div w:id="1750692742">
          <w:marLeft w:val="640"/>
          <w:marRight w:val="0"/>
          <w:marTop w:val="0"/>
          <w:marBottom w:val="0"/>
          <w:divBdr>
            <w:top w:val="none" w:sz="0" w:space="0" w:color="auto"/>
            <w:left w:val="none" w:sz="0" w:space="0" w:color="auto"/>
            <w:bottom w:val="none" w:sz="0" w:space="0" w:color="auto"/>
            <w:right w:val="none" w:sz="0" w:space="0" w:color="auto"/>
          </w:divBdr>
        </w:div>
        <w:div w:id="314652675">
          <w:marLeft w:val="640"/>
          <w:marRight w:val="0"/>
          <w:marTop w:val="0"/>
          <w:marBottom w:val="0"/>
          <w:divBdr>
            <w:top w:val="none" w:sz="0" w:space="0" w:color="auto"/>
            <w:left w:val="none" w:sz="0" w:space="0" w:color="auto"/>
            <w:bottom w:val="none" w:sz="0" w:space="0" w:color="auto"/>
            <w:right w:val="none" w:sz="0" w:space="0" w:color="auto"/>
          </w:divBdr>
        </w:div>
        <w:div w:id="1761831719">
          <w:marLeft w:val="640"/>
          <w:marRight w:val="0"/>
          <w:marTop w:val="0"/>
          <w:marBottom w:val="0"/>
          <w:divBdr>
            <w:top w:val="none" w:sz="0" w:space="0" w:color="auto"/>
            <w:left w:val="none" w:sz="0" w:space="0" w:color="auto"/>
            <w:bottom w:val="none" w:sz="0" w:space="0" w:color="auto"/>
            <w:right w:val="none" w:sz="0" w:space="0" w:color="auto"/>
          </w:divBdr>
        </w:div>
        <w:div w:id="1450973496">
          <w:marLeft w:val="640"/>
          <w:marRight w:val="0"/>
          <w:marTop w:val="0"/>
          <w:marBottom w:val="0"/>
          <w:divBdr>
            <w:top w:val="none" w:sz="0" w:space="0" w:color="auto"/>
            <w:left w:val="none" w:sz="0" w:space="0" w:color="auto"/>
            <w:bottom w:val="none" w:sz="0" w:space="0" w:color="auto"/>
            <w:right w:val="none" w:sz="0" w:space="0" w:color="auto"/>
          </w:divBdr>
        </w:div>
        <w:div w:id="2013987903">
          <w:marLeft w:val="640"/>
          <w:marRight w:val="0"/>
          <w:marTop w:val="0"/>
          <w:marBottom w:val="0"/>
          <w:divBdr>
            <w:top w:val="none" w:sz="0" w:space="0" w:color="auto"/>
            <w:left w:val="none" w:sz="0" w:space="0" w:color="auto"/>
            <w:bottom w:val="none" w:sz="0" w:space="0" w:color="auto"/>
            <w:right w:val="none" w:sz="0" w:space="0" w:color="auto"/>
          </w:divBdr>
        </w:div>
        <w:div w:id="1546798592">
          <w:marLeft w:val="640"/>
          <w:marRight w:val="0"/>
          <w:marTop w:val="0"/>
          <w:marBottom w:val="0"/>
          <w:divBdr>
            <w:top w:val="none" w:sz="0" w:space="0" w:color="auto"/>
            <w:left w:val="none" w:sz="0" w:space="0" w:color="auto"/>
            <w:bottom w:val="none" w:sz="0" w:space="0" w:color="auto"/>
            <w:right w:val="none" w:sz="0" w:space="0" w:color="auto"/>
          </w:divBdr>
        </w:div>
        <w:div w:id="348262738">
          <w:marLeft w:val="640"/>
          <w:marRight w:val="0"/>
          <w:marTop w:val="0"/>
          <w:marBottom w:val="0"/>
          <w:divBdr>
            <w:top w:val="none" w:sz="0" w:space="0" w:color="auto"/>
            <w:left w:val="none" w:sz="0" w:space="0" w:color="auto"/>
            <w:bottom w:val="none" w:sz="0" w:space="0" w:color="auto"/>
            <w:right w:val="none" w:sz="0" w:space="0" w:color="auto"/>
          </w:divBdr>
        </w:div>
        <w:div w:id="218522523">
          <w:marLeft w:val="640"/>
          <w:marRight w:val="0"/>
          <w:marTop w:val="0"/>
          <w:marBottom w:val="0"/>
          <w:divBdr>
            <w:top w:val="none" w:sz="0" w:space="0" w:color="auto"/>
            <w:left w:val="none" w:sz="0" w:space="0" w:color="auto"/>
            <w:bottom w:val="none" w:sz="0" w:space="0" w:color="auto"/>
            <w:right w:val="none" w:sz="0" w:space="0" w:color="auto"/>
          </w:divBdr>
        </w:div>
        <w:div w:id="1379864251">
          <w:marLeft w:val="640"/>
          <w:marRight w:val="0"/>
          <w:marTop w:val="0"/>
          <w:marBottom w:val="0"/>
          <w:divBdr>
            <w:top w:val="none" w:sz="0" w:space="0" w:color="auto"/>
            <w:left w:val="none" w:sz="0" w:space="0" w:color="auto"/>
            <w:bottom w:val="none" w:sz="0" w:space="0" w:color="auto"/>
            <w:right w:val="none" w:sz="0" w:space="0" w:color="auto"/>
          </w:divBdr>
        </w:div>
        <w:div w:id="911354377">
          <w:marLeft w:val="640"/>
          <w:marRight w:val="0"/>
          <w:marTop w:val="0"/>
          <w:marBottom w:val="0"/>
          <w:divBdr>
            <w:top w:val="none" w:sz="0" w:space="0" w:color="auto"/>
            <w:left w:val="none" w:sz="0" w:space="0" w:color="auto"/>
            <w:bottom w:val="none" w:sz="0" w:space="0" w:color="auto"/>
            <w:right w:val="none" w:sz="0" w:space="0" w:color="auto"/>
          </w:divBdr>
        </w:div>
        <w:div w:id="923302795">
          <w:marLeft w:val="640"/>
          <w:marRight w:val="0"/>
          <w:marTop w:val="0"/>
          <w:marBottom w:val="0"/>
          <w:divBdr>
            <w:top w:val="none" w:sz="0" w:space="0" w:color="auto"/>
            <w:left w:val="none" w:sz="0" w:space="0" w:color="auto"/>
            <w:bottom w:val="none" w:sz="0" w:space="0" w:color="auto"/>
            <w:right w:val="none" w:sz="0" w:space="0" w:color="auto"/>
          </w:divBdr>
        </w:div>
        <w:div w:id="966663994">
          <w:marLeft w:val="640"/>
          <w:marRight w:val="0"/>
          <w:marTop w:val="0"/>
          <w:marBottom w:val="0"/>
          <w:divBdr>
            <w:top w:val="none" w:sz="0" w:space="0" w:color="auto"/>
            <w:left w:val="none" w:sz="0" w:space="0" w:color="auto"/>
            <w:bottom w:val="none" w:sz="0" w:space="0" w:color="auto"/>
            <w:right w:val="none" w:sz="0" w:space="0" w:color="auto"/>
          </w:divBdr>
        </w:div>
        <w:div w:id="379786095">
          <w:marLeft w:val="640"/>
          <w:marRight w:val="0"/>
          <w:marTop w:val="0"/>
          <w:marBottom w:val="0"/>
          <w:divBdr>
            <w:top w:val="none" w:sz="0" w:space="0" w:color="auto"/>
            <w:left w:val="none" w:sz="0" w:space="0" w:color="auto"/>
            <w:bottom w:val="none" w:sz="0" w:space="0" w:color="auto"/>
            <w:right w:val="none" w:sz="0" w:space="0" w:color="auto"/>
          </w:divBdr>
        </w:div>
        <w:div w:id="340278437">
          <w:marLeft w:val="640"/>
          <w:marRight w:val="0"/>
          <w:marTop w:val="0"/>
          <w:marBottom w:val="0"/>
          <w:divBdr>
            <w:top w:val="none" w:sz="0" w:space="0" w:color="auto"/>
            <w:left w:val="none" w:sz="0" w:space="0" w:color="auto"/>
            <w:bottom w:val="none" w:sz="0" w:space="0" w:color="auto"/>
            <w:right w:val="none" w:sz="0" w:space="0" w:color="auto"/>
          </w:divBdr>
        </w:div>
        <w:div w:id="530412381">
          <w:marLeft w:val="640"/>
          <w:marRight w:val="0"/>
          <w:marTop w:val="0"/>
          <w:marBottom w:val="0"/>
          <w:divBdr>
            <w:top w:val="none" w:sz="0" w:space="0" w:color="auto"/>
            <w:left w:val="none" w:sz="0" w:space="0" w:color="auto"/>
            <w:bottom w:val="none" w:sz="0" w:space="0" w:color="auto"/>
            <w:right w:val="none" w:sz="0" w:space="0" w:color="auto"/>
          </w:divBdr>
        </w:div>
        <w:div w:id="1451390568">
          <w:marLeft w:val="640"/>
          <w:marRight w:val="0"/>
          <w:marTop w:val="0"/>
          <w:marBottom w:val="0"/>
          <w:divBdr>
            <w:top w:val="none" w:sz="0" w:space="0" w:color="auto"/>
            <w:left w:val="none" w:sz="0" w:space="0" w:color="auto"/>
            <w:bottom w:val="none" w:sz="0" w:space="0" w:color="auto"/>
            <w:right w:val="none" w:sz="0" w:space="0" w:color="auto"/>
          </w:divBdr>
        </w:div>
        <w:div w:id="514342055">
          <w:marLeft w:val="640"/>
          <w:marRight w:val="0"/>
          <w:marTop w:val="0"/>
          <w:marBottom w:val="0"/>
          <w:divBdr>
            <w:top w:val="none" w:sz="0" w:space="0" w:color="auto"/>
            <w:left w:val="none" w:sz="0" w:space="0" w:color="auto"/>
            <w:bottom w:val="none" w:sz="0" w:space="0" w:color="auto"/>
            <w:right w:val="none" w:sz="0" w:space="0" w:color="auto"/>
          </w:divBdr>
        </w:div>
        <w:div w:id="1889566582">
          <w:marLeft w:val="640"/>
          <w:marRight w:val="0"/>
          <w:marTop w:val="0"/>
          <w:marBottom w:val="0"/>
          <w:divBdr>
            <w:top w:val="none" w:sz="0" w:space="0" w:color="auto"/>
            <w:left w:val="none" w:sz="0" w:space="0" w:color="auto"/>
            <w:bottom w:val="none" w:sz="0" w:space="0" w:color="auto"/>
            <w:right w:val="none" w:sz="0" w:space="0" w:color="auto"/>
          </w:divBdr>
        </w:div>
        <w:div w:id="2132943327">
          <w:marLeft w:val="640"/>
          <w:marRight w:val="0"/>
          <w:marTop w:val="0"/>
          <w:marBottom w:val="0"/>
          <w:divBdr>
            <w:top w:val="none" w:sz="0" w:space="0" w:color="auto"/>
            <w:left w:val="none" w:sz="0" w:space="0" w:color="auto"/>
            <w:bottom w:val="none" w:sz="0" w:space="0" w:color="auto"/>
            <w:right w:val="none" w:sz="0" w:space="0" w:color="auto"/>
          </w:divBdr>
        </w:div>
        <w:div w:id="148911585">
          <w:marLeft w:val="640"/>
          <w:marRight w:val="0"/>
          <w:marTop w:val="0"/>
          <w:marBottom w:val="0"/>
          <w:divBdr>
            <w:top w:val="none" w:sz="0" w:space="0" w:color="auto"/>
            <w:left w:val="none" w:sz="0" w:space="0" w:color="auto"/>
            <w:bottom w:val="none" w:sz="0" w:space="0" w:color="auto"/>
            <w:right w:val="none" w:sz="0" w:space="0" w:color="auto"/>
          </w:divBdr>
        </w:div>
        <w:div w:id="381371064">
          <w:marLeft w:val="640"/>
          <w:marRight w:val="0"/>
          <w:marTop w:val="0"/>
          <w:marBottom w:val="0"/>
          <w:divBdr>
            <w:top w:val="none" w:sz="0" w:space="0" w:color="auto"/>
            <w:left w:val="none" w:sz="0" w:space="0" w:color="auto"/>
            <w:bottom w:val="none" w:sz="0" w:space="0" w:color="auto"/>
            <w:right w:val="none" w:sz="0" w:space="0" w:color="auto"/>
          </w:divBdr>
        </w:div>
        <w:div w:id="882063071">
          <w:marLeft w:val="640"/>
          <w:marRight w:val="0"/>
          <w:marTop w:val="0"/>
          <w:marBottom w:val="0"/>
          <w:divBdr>
            <w:top w:val="none" w:sz="0" w:space="0" w:color="auto"/>
            <w:left w:val="none" w:sz="0" w:space="0" w:color="auto"/>
            <w:bottom w:val="none" w:sz="0" w:space="0" w:color="auto"/>
            <w:right w:val="none" w:sz="0" w:space="0" w:color="auto"/>
          </w:divBdr>
        </w:div>
        <w:div w:id="349993931">
          <w:marLeft w:val="640"/>
          <w:marRight w:val="0"/>
          <w:marTop w:val="0"/>
          <w:marBottom w:val="0"/>
          <w:divBdr>
            <w:top w:val="none" w:sz="0" w:space="0" w:color="auto"/>
            <w:left w:val="none" w:sz="0" w:space="0" w:color="auto"/>
            <w:bottom w:val="none" w:sz="0" w:space="0" w:color="auto"/>
            <w:right w:val="none" w:sz="0" w:space="0" w:color="auto"/>
          </w:divBdr>
        </w:div>
        <w:div w:id="921908416">
          <w:marLeft w:val="640"/>
          <w:marRight w:val="0"/>
          <w:marTop w:val="0"/>
          <w:marBottom w:val="0"/>
          <w:divBdr>
            <w:top w:val="none" w:sz="0" w:space="0" w:color="auto"/>
            <w:left w:val="none" w:sz="0" w:space="0" w:color="auto"/>
            <w:bottom w:val="none" w:sz="0" w:space="0" w:color="auto"/>
            <w:right w:val="none" w:sz="0" w:space="0" w:color="auto"/>
          </w:divBdr>
        </w:div>
        <w:div w:id="1096823064">
          <w:marLeft w:val="640"/>
          <w:marRight w:val="0"/>
          <w:marTop w:val="0"/>
          <w:marBottom w:val="0"/>
          <w:divBdr>
            <w:top w:val="none" w:sz="0" w:space="0" w:color="auto"/>
            <w:left w:val="none" w:sz="0" w:space="0" w:color="auto"/>
            <w:bottom w:val="none" w:sz="0" w:space="0" w:color="auto"/>
            <w:right w:val="none" w:sz="0" w:space="0" w:color="auto"/>
          </w:divBdr>
        </w:div>
        <w:div w:id="1959799049">
          <w:marLeft w:val="640"/>
          <w:marRight w:val="0"/>
          <w:marTop w:val="0"/>
          <w:marBottom w:val="0"/>
          <w:divBdr>
            <w:top w:val="none" w:sz="0" w:space="0" w:color="auto"/>
            <w:left w:val="none" w:sz="0" w:space="0" w:color="auto"/>
            <w:bottom w:val="none" w:sz="0" w:space="0" w:color="auto"/>
            <w:right w:val="none" w:sz="0" w:space="0" w:color="auto"/>
          </w:divBdr>
        </w:div>
        <w:div w:id="1627927955">
          <w:marLeft w:val="640"/>
          <w:marRight w:val="0"/>
          <w:marTop w:val="0"/>
          <w:marBottom w:val="0"/>
          <w:divBdr>
            <w:top w:val="none" w:sz="0" w:space="0" w:color="auto"/>
            <w:left w:val="none" w:sz="0" w:space="0" w:color="auto"/>
            <w:bottom w:val="none" w:sz="0" w:space="0" w:color="auto"/>
            <w:right w:val="none" w:sz="0" w:space="0" w:color="auto"/>
          </w:divBdr>
        </w:div>
        <w:div w:id="1881286854">
          <w:marLeft w:val="640"/>
          <w:marRight w:val="0"/>
          <w:marTop w:val="0"/>
          <w:marBottom w:val="0"/>
          <w:divBdr>
            <w:top w:val="none" w:sz="0" w:space="0" w:color="auto"/>
            <w:left w:val="none" w:sz="0" w:space="0" w:color="auto"/>
            <w:bottom w:val="none" w:sz="0" w:space="0" w:color="auto"/>
            <w:right w:val="none" w:sz="0" w:space="0" w:color="auto"/>
          </w:divBdr>
        </w:div>
        <w:div w:id="946038748">
          <w:marLeft w:val="640"/>
          <w:marRight w:val="0"/>
          <w:marTop w:val="0"/>
          <w:marBottom w:val="0"/>
          <w:divBdr>
            <w:top w:val="none" w:sz="0" w:space="0" w:color="auto"/>
            <w:left w:val="none" w:sz="0" w:space="0" w:color="auto"/>
            <w:bottom w:val="none" w:sz="0" w:space="0" w:color="auto"/>
            <w:right w:val="none" w:sz="0" w:space="0" w:color="auto"/>
          </w:divBdr>
        </w:div>
        <w:div w:id="211885088">
          <w:marLeft w:val="640"/>
          <w:marRight w:val="0"/>
          <w:marTop w:val="0"/>
          <w:marBottom w:val="0"/>
          <w:divBdr>
            <w:top w:val="none" w:sz="0" w:space="0" w:color="auto"/>
            <w:left w:val="none" w:sz="0" w:space="0" w:color="auto"/>
            <w:bottom w:val="none" w:sz="0" w:space="0" w:color="auto"/>
            <w:right w:val="none" w:sz="0" w:space="0" w:color="auto"/>
          </w:divBdr>
        </w:div>
        <w:div w:id="1960212379">
          <w:marLeft w:val="640"/>
          <w:marRight w:val="0"/>
          <w:marTop w:val="0"/>
          <w:marBottom w:val="0"/>
          <w:divBdr>
            <w:top w:val="none" w:sz="0" w:space="0" w:color="auto"/>
            <w:left w:val="none" w:sz="0" w:space="0" w:color="auto"/>
            <w:bottom w:val="none" w:sz="0" w:space="0" w:color="auto"/>
            <w:right w:val="none" w:sz="0" w:space="0" w:color="auto"/>
          </w:divBdr>
        </w:div>
        <w:div w:id="432018817">
          <w:marLeft w:val="640"/>
          <w:marRight w:val="0"/>
          <w:marTop w:val="0"/>
          <w:marBottom w:val="0"/>
          <w:divBdr>
            <w:top w:val="none" w:sz="0" w:space="0" w:color="auto"/>
            <w:left w:val="none" w:sz="0" w:space="0" w:color="auto"/>
            <w:bottom w:val="none" w:sz="0" w:space="0" w:color="auto"/>
            <w:right w:val="none" w:sz="0" w:space="0" w:color="auto"/>
          </w:divBdr>
        </w:div>
        <w:div w:id="215623363">
          <w:marLeft w:val="640"/>
          <w:marRight w:val="0"/>
          <w:marTop w:val="0"/>
          <w:marBottom w:val="0"/>
          <w:divBdr>
            <w:top w:val="none" w:sz="0" w:space="0" w:color="auto"/>
            <w:left w:val="none" w:sz="0" w:space="0" w:color="auto"/>
            <w:bottom w:val="none" w:sz="0" w:space="0" w:color="auto"/>
            <w:right w:val="none" w:sz="0" w:space="0" w:color="auto"/>
          </w:divBdr>
        </w:div>
        <w:div w:id="291787259">
          <w:marLeft w:val="640"/>
          <w:marRight w:val="0"/>
          <w:marTop w:val="0"/>
          <w:marBottom w:val="0"/>
          <w:divBdr>
            <w:top w:val="none" w:sz="0" w:space="0" w:color="auto"/>
            <w:left w:val="none" w:sz="0" w:space="0" w:color="auto"/>
            <w:bottom w:val="none" w:sz="0" w:space="0" w:color="auto"/>
            <w:right w:val="none" w:sz="0" w:space="0" w:color="auto"/>
          </w:divBdr>
        </w:div>
        <w:div w:id="933631918">
          <w:marLeft w:val="640"/>
          <w:marRight w:val="0"/>
          <w:marTop w:val="0"/>
          <w:marBottom w:val="0"/>
          <w:divBdr>
            <w:top w:val="none" w:sz="0" w:space="0" w:color="auto"/>
            <w:left w:val="none" w:sz="0" w:space="0" w:color="auto"/>
            <w:bottom w:val="none" w:sz="0" w:space="0" w:color="auto"/>
            <w:right w:val="none" w:sz="0" w:space="0" w:color="auto"/>
          </w:divBdr>
        </w:div>
        <w:div w:id="1914578927">
          <w:marLeft w:val="640"/>
          <w:marRight w:val="0"/>
          <w:marTop w:val="0"/>
          <w:marBottom w:val="0"/>
          <w:divBdr>
            <w:top w:val="none" w:sz="0" w:space="0" w:color="auto"/>
            <w:left w:val="none" w:sz="0" w:space="0" w:color="auto"/>
            <w:bottom w:val="none" w:sz="0" w:space="0" w:color="auto"/>
            <w:right w:val="none" w:sz="0" w:space="0" w:color="auto"/>
          </w:divBdr>
        </w:div>
        <w:div w:id="313723048">
          <w:marLeft w:val="640"/>
          <w:marRight w:val="0"/>
          <w:marTop w:val="0"/>
          <w:marBottom w:val="0"/>
          <w:divBdr>
            <w:top w:val="none" w:sz="0" w:space="0" w:color="auto"/>
            <w:left w:val="none" w:sz="0" w:space="0" w:color="auto"/>
            <w:bottom w:val="none" w:sz="0" w:space="0" w:color="auto"/>
            <w:right w:val="none" w:sz="0" w:space="0" w:color="auto"/>
          </w:divBdr>
        </w:div>
        <w:div w:id="778337028">
          <w:marLeft w:val="640"/>
          <w:marRight w:val="0"/>
          <w:marTop w:val="0"/>
          <w:marBottom w:val="0"/>
          <w:divBdr>
            <w:top w:val="none" w:sz="0" w:space="0" w:color="auto"/>
            <w:left w:val="none" w:sz="0" w:space="0" w:color="auto"/>
            <w:bottom w:val="none" w:sz="0" w:space="0" w:color="auto"/>
            <w:right w:val="none" w:sz="0" w:space="0" w:color="auto"/>
          </w:divBdr>
        </w:div>
        <w:div w:id="2097700531">
          <w:marLeft w:val="640"/>
          <w:marRight w:val="0"/>
          <w:marTop w:val="0"/>
          <w:marBottom w:val="0"/>
          <w:divBdr>
            <w:top w:val="none" w:sz="0" w:space="0" w:color="auto"/>
            <w:left w:val="none" w:sz="0" w:space="0" w:color="auto"/>
            <w:bottom w:val="none" w:sz="0" w:space="0" w:color="auto"/>
            <w:right w:val="none" w:sz="0" w:space="0" w:color="auto"/>
          </w:divBdr>
        </w:div>
        <w:div w:id="301928244">
          <w:marLeft w:val="640"/>
          <w:marRight w:val="0"/>
          <w:marTop w:val="0"/>
          <w:marBottom w:val="0"/>
          <w:divBdr>
            <w:top w:val="none" w:sz="0" w:space="0" w:color="auto"/>
            <w:left w:val="none" w:sz="0" w:space="0" w:color="auto"/>
            <w:bottom w:val="none" w:sz="0" w:space="0" w:color="auto"/>
            <w:right w:val="none" w:sz="0" w:space="0" w:color="auto"/>
          </w:divBdr>
        </w:div>
        <w:div w:id="1057977082">
          <w:marLeft w:val="640"/>
          <w:marRight w:val="0"/>
          <w:marTop w:val="0"/>
          <w:marBottom w:val="0"/>
          <w:divBdr>
            <w:top w:val="none" w:sz="0" w:space="0" w:color="auto"/>
            <w:left w:val="none" w:sz="0" w:space="0" w:color="auto"/>
            <w:bottom w:val="none" w:sz="0" w:space="0" w:color="auto"/>
            <w:right w:val="none" w:sz="0" w:space="0" w:color="auto"/>
          </w:divBdr>
        </w:div>
        <w:div w:id="2014993621">
          <w:marLeft w:val="640"/>
          <w:marRight w:val="0"/>
          <w:marTop w:val="0"/>
          <w:marBottom w:val="0"/>
          <w:divBdr>
            <w:top w:val="none" w:sz="0" w:space="0" w:color="auto"/>
            <w:left w:val="none" w:sz="0" w:space="0" w:color="auto"/>
            <w:bottom w:val="none" w:sz="0" w:space="0" w:color="auto"/>
            <w:right w:val="none" w:sz="0" w:space="0" w:color="auto"/>
          </w:divBdr>
        </w:div>
        <w:div w:id="1999649478">
          <w:marLeft w:val="640"/>
          <w:marRight w:val="0"/>
          <w:marTop w:val="0"/>
          <w:marBottom w:val="0"/>
          <w:divBdr>
            <w:top w:val="none" w:sz="0" w:space="0" w:color="auto"/>
            <w:left w:val="none" w:sz="0" w:space="0" w:color="auto"/>
            <w:bottom w:val="none" w:sz="0" w:space="0" w:color="auto"/>
            <w:right w:val="none" w:sz="0" w:space="0" w:color="auto"/>
          </w:divBdr>
        </w:div>
        <w:div w:id="1520586799">
          <w:marLeft w:val="640"/>
          <w:marRight w:val="0"/>
          <w:marTop w:val="0"/>
          <w:marBottom w:val="0"/>
          <w:divBdr>
            <w:top w:val="none" w:sz="0" w:space="0" w:color="auto"/>
            <w:left w:val="none" w:sz="0" w:space="0" w:color="auto"/>
            <w:bottom w:val="none" w:sz="0" w:space="0" w:color="auto"/>
            <w:right w:val="none" w:sz="0" w:space="0" w:color="auto"/>
          </w:divBdr>
        </w:div>
        <w:div w:id="1104182434">
          <w:marLeft w:val="640"/>
          <w:marRight w:val="0"/>
          <w:marTop w:val="0"/>
          <w:marBottom w:val="0"/>
          <w:divBdr>
            <w:top w:val="none" w:sz="0" w:space="0" w:color="auto"/>
            <w:left w:val="none" w:sz="0" w:space="0" w:color="auto"/>
            <w:bottom w:val="none" w:sz="0" w:space="0" w:color="auto"/>
            <w:right w:val="none" w:sz="0" w:space="0" w:color="auto"/>
          </w:divBdr>
        </w:div>
        <w:div w:id="56246989">
          <w:marLeft w:val="640"/>
          <w:marRight w:val="0"/>
          <w:marTop w:val="0"/>
          <w:marBottom w:val="0"/>
          <w:divBdr>
            <w:top w:val="none" w:sz="0" w:space="0" w:color="auto"/>
            <w:left w:val="none" w:sz="0" w:space="0" w:color="auto"/>
            <w:bottom w:val="none" w:sz="0" w:space="0" w:color="auto"/>
            <w:right w:val="none" w:sz="0" w:space="0" w:color="auto"/>
          </w:divBdr>
        </w:div>
        <w:div w:id="1474716358">
          <w:marLeft w:val="640"/>
          <w:marRight w:val="0"/>
          <w:marTop w:val="0"/>
          <w:marBottom w:val="0"/>
          <w:divBdr>
            <w:top w:val="none" w:sz="0" w:space="0" w:color="auto"/>
            <w:left w:val="none" w:sz="0" w:space="0" w:color="auto"/>
            <w:bottom w:val="none" w:sz="0" w:space="0" w:color="auto"/>
            <w:right w:val="none" w:sz="0" w:space="0" w:color="auto"/>
          </w:divBdr>
        </w:div>
        <w:div w:id="1692799813">
          <w:marLeft w:val="640"/>
          <w:marRight w:val="0"/>
          <w:marTop w:val="0"/>
          <w:marBottom w:val="0"/>
          <w:divBdr>
            <w:top w:val="none" w:sz="0" w:space="0" w:color="auto"/>
            <w:left w:val="none" w:sz="0" w:space="0" w:color="auto"/>
            <w:bottom w:val="none" w:sz="0" w:space="0" w:color="auto"/>
            <w:right w:val="none" w:sz="0" w:space="0" w:color="auto"/>
          </w:divBdr>
        </w:div>
        <w:div w:id="1047948775">
          <w:marLeft w:val="640"/>
          <w:marRight w:val="0"/>
          <w:marTop w:val="0"/>
          <w:marBottom w:val="0"/>
          <w:divBdr>
            <w:top w:val="none" w:sz="0" w:space="0" w:color="auto"/>
            <w:left w:val="none" w:sz="0" w:space="0" w:color="auto"/>
            <w:bottom w:val="none" w:sz="0" w:space="0" w:color="auto"/>
            <w:right w:val="none" w:sz="0" w:space="0" w:color="auto"/>
          </w:divBdr>
        </w:div>
        <w:div w:id="1427194145">
          <w:marLeft w:val="640"/>
          <w:marRight w:val="0"/>
          <w:marTop w:val="0"/>
          <w:marBottom w:val="0"/>
          <w:divBdr>
            <w:top w:val="none" w:sz="0" w:space="0" w:color="auto"/>
            <w:left w:val="none" w:sz="0" w:space="0" w:color="auto"/>
            <w:bottom w:val="none" w:sz="0" w:space="0" w:color="auto"/>
            <w:right w:val="none" w:sz="0" w:space="0" w:color="auto"/>
          </w:divBdr>
        </w:div>
        <w:div w:id="520901135">
          <w:marLeft w:val="640"/>
          <w:marRight w:val="0"/>
          <w:marTop w:val="0"/>
          <w:marBottom w:val="0"/>
          <w:divBdr>
            <w:top w:val="none" w:sz="0" w:space="0" w:color="auto"/>
            <w:left w:val="none" w:sz="0" w:space="0" w:color="auto"/>
            <w:bottom w:val="none" w:sz="0" w:space="0" w:color="auto"/>
            <w:right w:val="none" w:sz="0" w:space="0" w:color="auto"/>
          </w:divBdr>
        </w:div>
        <w:div w:id="551120113">
          <w:marLeft w:val="640"/>
          <w:marRight w:val="0"/>
          <w:marTop w:val="0"/>
          <w:marBottom w:val="0"/>
          <w:divBdr>
            <w:top w:val="none" w:sz="0" w:space="0" w:color="auto"/>
            <w:left w:val="none" w:sz="0" w:space="0" w:color="auto"/>
            <w:bottom w:val="none" w:sz="0" w:space="0" w:color="auto"/>
            <w:right w:val="none" w:sz="0" w:space="0" w:color="auto"/>
          </w:divBdr>
        </w:div>
        <w:div w:id="2127506228">
          <w:marLeft w:val="640"/>
          <w:marRight w:val="0"/>
          <w:marTop w:val="0"/>
          <w:marBottom w:val="0"/>
          <w:divBdr>
            <w:top w:val="none" w:sz="0" w:space="0" w:color="auto"/>
            <w:left w:val="none" w:sz="0" w:space="0" w:color="auto"/>
            <w:bottom w:val="none" w:sz="0" w:space="0" w:color="auto"/>
            <w:right w:val="none" w:sz="0" w:space="0" w:color="auto"/>
          </w:divBdr>
        </w:div>
        <w:div w:id="153958262">
          <w:marLeft w:val="640"/>
          <w:marRight w:val="0"/>
          <w:marTop w:val="0"/>
          <w:marBottom w:val="0"/>
          <w:divBdr>
            <w:top w:val="none" w:sz="0" w:space="0" w:color="auto"/>
            <w:left w:val="none" w:sz="0" w:space="0" w:color="auto"/>
            <w:bottom w:val="none" w:sz="0" w:space="0" w:color="auto"/>
            <w:right w:val="none" w:sz="0" w:space="0" w:color="auto"/>
          </w:divBdr>
        </w:div>
        <w:div w:id="838545300">
          <w:marLeft w:val="640"/>
          <w:marRight w:val="0"/>
          <w:marTop w:val="0"/>
          <w:marBottom w:val="0"/>
          <w:divBdr>
            <w:top w:val="none" w:sz="0" w:space="0" w:color="auto"/>
            <w:left w:val="none" w:sz="0" w:space="0" w:color="auto"/>
            <w:bottom w:val="none" w:sz="0" w:space="0" w:color="auto"/>
            <w:right w:val="none" w:sz="0" w:space="0" w:color="auto"/>
          </w:divBdr>
        </w:div>
        <w:div w:id="1593853577">
          <w:marLeft w:val="640"/>
          <w:marRight w:val="0"/>
          <w:marTop w:val="0"/>
          <w:marBottom w:val="0"/>
          <w:divBdr>
            <w:top w:val="none" w:sz="0" w:space="0" w:color="auto"/>
            <w:left w:val="none" w:sz="0" w:space="0" w:color="auto"/>
            <w:bottom w:val="none" w:sz="0" w:space="0" w:color="auto"/>
            <w:right w:val="none" w:sz="0" w:space="0" w:color="auto"/>
          </w:divBdr>
        </w:div>
        <w:div w:id="28185363">
          <w:marLeft w:val="640"/>
          <w:marRight w:val="0"/>
          <w:marTop w:val="0"/>
          <w:marBottom w:val="0"/>
          <w:divBdr>
            <w:top w:val="none" w:sz="0" w:space="0" w:color="auto"/>
            <w:left w:val="none" w:sz="0" w:space="0" w:color="auto"/>
            <w:bottom w:val="none" w:sz="0" w:space="0" w:color="auto"/>
            <w:right w:val="none" w:sz="0" w:space="0" w:color="auto"/>
          </w:divBdr>
        </w:div>
        <w:div w:id="1184325663">
          <w:marLeft w:val="640"/>
          <w:marRight w:val="0"/>
          <w:marTop w:val="0"/>
          <w:marBottom w:val="0"/>
          <w:divBdr>
            <w:top w:val="none" w:sz="0" w:space="0" w:color="auto"/>
            <w:left w:val="none" w:sz="0" w:space="0" w:color="auto"/>
            <w:bottom w:val="none" w:sz="0" w:space="0" w:color="auto"/>
            <w:right w:val="none" w:sz="0" w:space="0" w:color="auto"/>
          </w:divBdr>
        </w:div>
        <w:div w:id="463043956">
          <w:marLeft w:val="640"/>
          <w:marRight w:val="0"/>
          <w:marTop w:val="0"/>
          <w:marBottom w:val="0"/>
          <w:divBdr>
            <w:top w:val="none" w:sz="0" w:space="0" w:color="auto"/>
            <w:left w:val="none" w:sz="0" w:space="0" w:color="auto"/>
            <w:bottom w:val="none" w:sz="0" w:space="0" w:color="auto"/>
            <w:right w:val="none" w:sz="0" w:space="0" w:color="auto"/>
          </w:divBdr>
        </w:div>
        <w:div w:id="1754741327">
          <w:marLeft w:val="640"/>
          <w:marRight w:val="0"/>
          <w:marTop w:val="0"/>
          <w:marBottom w:val="0"/>
          <w:divBdr>
            <w:top w:val="none" w:sz="0" w:space="0" w:color="auto"/>
            <w:left w:val="none" w:sz="0" w:space="0" w:color="auto"/>
            <w:bottom w:val="none" w:sz="0" w:space="0" w:color="auto"/>
            <w:right w:val="none" w:sz="0" w:space="0" w:color="auto"/>
          </w:divBdr>
        </w:div>
        <w:div w:id="82067115">
          <w:marLeft w:val="640"/>
          <w:marRight w:val="0"/>
          <w:marTop w:val="0"/>
          <w:marBottom w:val="0"/>
          <w:divBdr>
            <w:top w:val="none" w:sz="0" w:space="0" w:color="auto"/>
            <w:left w:val="none" w:sz="0" w:space="0" w:color="auto"/>
            <w:bottom w:val="none" w:sz="0" w:space="0" w:color="auto"/>
            <w:right w:val="none" w:sz="0" w:space="0" w:color="auto"/>
          </w:divBdr>
        </w:div>
        <w:div w:id="792091829">
          <w:marLeft w:val="640"/>
          <w:marRight w:val="0"/>
          <w:marTop w:val="0"/>
          <w:marBottom w:val="0"/>
          <w:divBdr>
            <w:top w:val="none" w:sz="0" w:space="0" w:color="auto"/>
            <w:left w:val="none" w:sz="0" w:space="0" w:color="auto"/>
            <w:bottom w:val="none" w:sz="0" w:space="0" w:color="auto"/>
            <w:right w:val="none" w:sz="0" w:space="0" w:color="auto"/>
          </w:divBdr>
        </w:div>
        <w:div w:id="1022821750">
          <w:marLeft w:val="640"/>
          <w:marRight w:val="0"/>
          <w:marTop w:val="0"/>
          <w:marBottom w:val="0"/>
          <w:divBdr>
            <w:top w:val="none" w:sz="0" w:space="0" w:color="auto"/>
            <w:left w:val="none" w:sz="0" w:space="0" w:color="auto"/>
            <w:bottom w:val="none" w:sz="0" w:space="0" w:color="auto"/>
            <w:right w:val="none" w:sz="0" w:space="0" w:color="auto"/>
          </w:divBdr>
        </w:div>
        <w:div w:id="108015099">
          <w:marLeft w:val="640"/>
          <w:marRight w:val="0"/>
          <w:marTop w:val="0"/>
          <w:marBottom w:val="0"/>
          <w:divBdr>
            <w:top w:val="none" w:sz="0" w:space="0" w:color="auto"/>
            <w:left w:val="none" w:sz="0" w:space="0" w:color="auto"/>
            <w:bottom w:val="none" w:sz="0" w:space="0" w:color="auto"/>
            <w:right w:val="none" w:sz="0" w:space="0" w:color="auto"/>
          </w:divBdr>
        </w:div>
        <w:div w:id="360327630">
          <w:marLeft w:val="640"/>
          <w:marRight w:val="0"/>
          <w:marTop w:val="0"/>
          <w:marBottom w:val="0"/>
          <w:divBdr>
            <w:top w:val="none" w:sz="0" w:space="0" w:color="auto"/>
            <w:left w:val="none" w:sz="0" w:space="0" w:color="auto"/>
            <w:bottom w:val="none" w:sz="0" w:space="0" w:color="auto"/>
            <w:right w:val="none" w:sz="0" w:space="0" w:color="auto"/>
          </w:divBdr>
        </w:div>
        <w:div w:id="1349140341">
          <w:marLeft w:val="640"/>
          <w:marRight w:val="0"/>
          <w:marTop w:val="0"/>
          <w:marBottom w:val="0"/>
          <w:divBdr>
            <w:top w:val="none" w:sz="0" w:space="0" w:color="auto"/>
            <w:left w:val="none" w:sz="0" w:space="0" w:color="auto"/>
            <w:bottom w:val="none" w:sz="0" w:space="0" w:color="auto"/>
            <w:right w:val="none" w:sz="0" w:space="0" w:color="auto"/>
          </w:divBdr>
        </w:div>
        <w:div w:id="145708459">
          <w:marLeft w:val="640"/>
          <w:marRight w:val="0"/>
          <w:marTop w:val="0"/>
          <w:marBottom w:val="0"/>
          <w:divBdr>
            <w:top w:val="none" w:sz="0" w:space="0" w:color="auto"/>
            <w:left w:val="none" w:sz="0" w:space="0" w:color="auto"/>
            <w:bottom w:val="none" w:sz="0" w:space="0" w:color="auto"/>
            <w:right w:val="none" w:sz="0" w:space="0" w:color="auto"/>
          </w:divBdr>
        </w:div>
        <w:div w:id="758142234">
          <w:marLeft w:val="640"/>
          <w:marRight w:val="0"/>
          <w:marTop w:val="0"/>
          <w:marBottom w:val="0"/>
          <w:divBdr>
            <w:top w:val="none" w:sz="0" w:space="0" w:color="auto"/>
            <w:left w:val="none" w:sz="0" w:space="0" w:color="auto"/>
            <w:bottom w:val="none" w:sz="0" w:space="0" w:color="auto"/>
            <w:right w:val="none" w:sz="0" w:space="0" w:color="auto"/>
          </w:divBdr>
        </w:div>
        <w:div w:id="1899586212">
          <w:marLeft w:val="640"/>
          <w:marRight w:val="0"/>
          <w:marTop w:val="0"/>
          <w:marBottom w:val="0"/>
          <w:divBdr>
            <w:top w:val="none" w:sz="0" w:space="0" w:color="auto"/>
            <w:left w:val="none" w:sz="0" w:space="0" w:color="auto"/>
            <w:bottom w:val="none" w:sz="0" w:space="0" w:color="auto"/>
            <w:right w:val="none" w:sz="0" w:space="0" w:color="auto"/>
          </w:divBdr>
        </w:div>
        <w:div w:id="1685937816">
          <w:marLeft w:val="640"/>
          <w:marRight w:val="0"/>
          <w:marTop w:val="0"/>
          <w:marBottom w:val="0"/>
          <w:divBdr>
            <w:top w:val="none" w:sz="0" w:space="0" w:color="auto"/>
            <w:left w:val="none" w:sz="0" w:space="0" w:color="auto"/>
            <w:bottom w:val="none" w:sz="0" w:space="0" w:color="auto"/>
            <w:right w:val="none" w:sz="0" w:space="0" w:color="auto"/>
          </w:divBdr>
        </w:div>
        <w:div w:id="279531709">
          <w:marLeft w:val="640"/>
          <w:marRight w:val="0"/>
          <w:marTop w:val="0"/>
          <w:marBottom w:val="0"/>
          <w:divBdr>
            <w:top w:val="none" w:sz="0" w:space="0" w:color="auto"/>
            <w:left w:val="none" w:sz="0" w:space="0" w:color="auto"/>
            <w:bottom w:val="none" w:sz="0" w:space="0" w:color="auto"/>
            <w:right w:val="none" w:sz="0" w:space="0" w:color="auto"/>
          </w:divBdr>
        </w:div>
        <w:div w:id="2013752318">
          <w:marLeft w:val="640"/>
          <w:marRight w:val="0"/>
          <w:marTop w:val="0"/>
          <w:marBottom w:val="0"/>
          <w:divBdr>
            <w:top w:val="none" w:sz="0" w:space="0" w:color="auto"/>
            <w:left w:val="none" w:sz="0" w:space="0" w:color="auto"/>
            <w:bottom w:val="none" w:sz="0" w:space="0" w:color="auto"/>
            <w:right w:val="none" w:sz="0" w:space="0" w:color="auto"/>
          </w:divBdr>
        </w:div>
        <w:div w:id="294527695">
          <w:marLeft w:val="640"/>
          <w:marRight w:val="0"/>
          <w:marTop w:val="0"/>
          <w:marBottom w:val="0"/>
          <w:divBdr>
            <w:top w:val="none" w:sz="0" w:space="0" w:color="auto"/>
            <w:left w:val="none" w:sz="0" w:space="0" w:color="auto"/>
            <w:bottom w:val="none" w:sz="0" w:space="0" w:color="auto"/>
            <w:right w:val="none" w:sz="0" w:space="0" w:color="auto"/>
          </w:divBdr>
        </w:div>
        <w:div w:id="2008047104">
          <w:marLeft w:val="640"/>
          <w:marRight w:val="0"/>
          <w:marTop w:val="0"/>
          <w:marBottom w:val="0"/>
          <w:divBdr>
            <w:top w:val="none" w:sz="0" w:space="0" w:color="auto"/>
            <w:left w:val="none" w:sz="0" w:space="0" w:color="auto"/>
            <w:bottom w:val="none" w:sz="0" w:space="0" w:color="auto"/>
            <w:right w:val="none" w:sz="0" w:space="0" w:color="auto"/>
          </w:divBdr>
        </w:div>
        <w:div w:id="1214003490">
          <w:marLeft w:val="640"/>
          <w:marRight w:val="0"/>
          <w:marTop w:val="0"/>
          <w:marBottom w:val="0"/>
          <w:divBdr>
            <w:top w:val="none" w:sz="0" w:space="0" w:color="auto"/>
            <w:left w:val="none" w:sz="0" w:space="0" w:color="auto"/>
            <w:bottom w:val="none" w:sz="0" w:space="0" w:color="auto"/>
            <w:right w:val="none" w:sz="0" w:space="0" w:color="auto"/>
          </w:divBdr>
        </w:div>
        <w:div w:id="1762026939">
          <w:marLeft w:val="640"/>
          <w:marRight w:val="0"/>
          <w:marTop w:val="0"/>
          <w:marBottom w:val="0"/>
          <w:divBdr>
            <w:top w:val="none" w:sz="0" w:space="0" w:color="auto"/>
            <w:left w:val="none" w:sz="0" w:space="0" w:color="auto"/>
            <w:bottom w:val="none" w:sz="0" w:space="0" w:color="auto"/>
            <w:right w:val="none" w:sz="0" w:space="0" w:color="auto"/>
          </w:divBdr>
        </w:div>
        <w:div w:id="1261334336">
          <w:marLeft w:val="640"/>
          <w:marRight w:val="0"/>
          <w:marTop w:val="0"/>
          <w:marBottom w:val="0"/>
          <w:divBdr>
            <w:top w:val="none" w:sz="0" w:space="0" w:color="auto"/>
            <w:left w:val="none" w:sz="0" w:space="0" w:color="auto"/>
            <w:bottom w:val="none" w:sz="0" w:space="0" w:color="auto"/>
            <w:right w:val="none" w:sz="0" w:space="0" w:color="auto"/>
          </w:divBdr>
        </w:div>
        <w:div w:id="323902396">
          <w:marLeft w:val="640"/>
          <w:marRight w:val="0"/>
          <w:marTop w:val="0"/>
          <w:marBottom w:val="0"/>
          <w:divBdr>
            <w:top w:val="none" w:sz="0" w:space="0" w:color="auto"/>
            <w:left w:val="none" w:sz="0" w:space="0" w:color="auto"/>
            <w:bottom w:val="none" w:sz="0" w:space="0" w:color="auto"/>
            <w:right w:val="none" w:sz="0" w:space="0" w:color="auto"/>
          </w:divBdr>
        </w:div>
        <w:div w:id="1487015340">
          <w:marLeft w:val="640"/>
          <w:marRight w:val="0"/>
          <w:marTop w:val="0"/>
          <w:marBottom w:val="0"/>
          <w:divBdr>
            <w:top w:val="none" w:sz="0" w:space="0" w:color="auto"/>
            <w:left w:val="none" w:sz="0" w:space="0" w:color="auto"/>
            <w:bottom w:val="none" w:sz="0" w:space="0" w:color="auto"/>
            <w:right w:val="none" w:sz="0" w:space="0" w:color="auto"/>
          </w:divBdr>
        </w:div>
        <w:div w:id="253055211">
          <w:marLeft w:val="640"/>
          <w:marRight w:val="0"/>
          <w:marTop w:val="0"/>
          <w:marBottom w:val="0"/>
          <w:divBdr>
            <w:top w:val="none" w:sz="0" w:space="0" w:color="auto"/>
            <w:left w:val="none" w:sz="0" w:space="0" w:color="auto"/>
            <w:bottom w:val="none" w:sz="0" w:space="0" w:color="auto"/>
            <w:right w:val="none" w:sz="0" w:space="0" w:color="auto"/>
          </w:divBdr>
        </w:div>
        <w:div w:id="1516530655">
          <w:marLeft w:val="640"/>
          <w:marRight w:val="0"/>
          <w:marTop w:val="0"/>
          <w:marBottom w:val="0"/>
          <w:divBdr>
            <w:top w:val="none" w:sz="0" w:space="0" w:color="auto"/>
            <w:left w:val="none" w:sz="0" w:space="0" w:color="auto"/>
            <w:bottom w:val="none" w:sz="0" w:space="0" w:color="auto"/>
            <w:right w:val="none" w:sz="0" w:space="0" w:color="auto"/>
          </w:divBdr>
        </w:div>
        <w:div w:id="1909415226">
          <w:marLeft w:val="640"/>
          <w:marRight w:val="0"/>
          <w:marTop w:val="0"/>
          <w:marBottom w:val="0"/>
          <w:divBdr>
            <w:top w:val="none" w:sz="0" w:space="0" w:color="auto"/>
            <w:left w:val="none" w:sz="0" w:space="0" w:color="auto"/>
            <w:bottom w:val="none" w:sz="0" w:space="0" w:color="auto"/>
            <w:right w:val="none" w:sz="0" w:space="0" w:color="auto"/>
          </w:divBdr>
        </w:div>
        <w:div w:id="294260018">
          <w:marLeft w:val="640"/>
          <w:marRight w:val="0"/>
          <w:marTop w:val="0"/>
          <w:marBottom w:val="0"/>
          <w:divBdr>
            <w:top w:val="none" w:sz="0" w:space="0" w:color="auto"/>
            <w:left w:val="none" w:sz="0" w:space="0" w:color="auto"/>
            <w:bottom w:val="none" w:sz="0" w:space="0" w:color="auto"/>
            <w:right w:val="none" w:sz="0" w:space="0" w:color="auto"/>
          </w:divBdr>
        </w:div>
        <w:div w:id="938677919">
          <w:marLeft w:val="640"/>
          <w:marRight w:val="0"/>
          <w:marTop w:val="0"/>
          <w:marBottom w:val="0"/>
          <w:divBdr>
            <w:top w:val="none" w:sz="0" w:space="0" w:color="auto"/>
            <w:left w:val="none" w:sz="0" w:space="0" w:color="auto"/>
            <w:bottom w:val="none" w:sz="0" w:space="0" w:color="auto"/>
            <w:right w:val="none" w:sz="0" w:space="0" w:color="auto"/>
          </w:divBdr>
        </w:div>
        <w:div w:id="1794867162">
          <w:marLeft w:val="640"/>
          <w:marRight w:val="0"/>
          <w:marTop w:val="0"/>
          <w:marBottom w:val="0"/>
          <w:divBdr>
            <w:top w:val="none" w:sz="0" w:space="0" w:color="auto"/>
            <w:left w:val="none" w:sz="0" w:space="0" w:color="auto"/>
            <w:bottom w:val="none" w:sz="0" w:space="0" w:color="auto"/>
            <w:right w:val="none" w:sz="0" w:space="0" w:color="auto"/>
          </w:divBdr>
        </w:div>
        <w:div w:id="2069761935">
          <w:marLeft w:val="640"/>
          <w:marRight w:val="0"/>
          <w:marTop w:val="0"/>
          <w:marBottom w:val="0"/>
          <w:divBdr>
            <w:top w:val="none" w:sz="0" w:space="0" w:color="auto"/>
            <w:left w:val="none" w:sz="0" w:space="0" w:color="auto"/>
            <w:bottom w:val="none" w:sz="0" w:space="0" w:color="auto"/>
            <w:right w:val="none" w:sz="0" w:space="0" w:color="auto"/>
          </w:divBdr>
        </w:div>
        <w:div w:id="1816599444">
          <w:marLeft w:val="640"/>
          <w:marRight w:val="0"/>
          <w:marTop w:val="0"/>
          <w:marBottom w:val="0"/>
          <w:divBdr>
            <w:top w:val="none" w:sz="0" w:space="0" w:color="auto"/>
            <w:left w:val="none" w:sz="0" w:space="0" w:color="auto"/>
            <w:bottom w:val="none" w:sz="0" w:space="0" w:color="auto"/>
            <w:right w:val="none" w:sz="0" w:space="0" w:color="auto"/>
          </w:divBdr>
        </w:div>
        <w:div w:id="2078015866">
          <w:marLeft w:val="640"/>
          <w:marRight w:val="0"/>
          <w:marTop w:val="0"/>
          <w:marBottom w:val="0"/>
          <w:divBdr>
            <w:top w:val="none" w:sz="0" w:space="0" w:color="auto"/>
            <w:left w:val="none" w:sz="0" w:space="0" w:color="auto"/>
            <w:bottom w:val="none" w:sz="0" w:space="0" w:color="auto"/>
            <w:right w:val="none" w:sz="0" w:space="0" w:color="auto"/>
          </w:divBdr>
        </w:div>
        <w:div w:id="567882784">
          <w:marLeft w:val="640"/>
          <w:marRight w:val="0"/>
          <w:marTop w:val="0"/>
          <w:marBottom w:val="0"/>
          <w:divBdr>
            <w:top w:val="none" w:sz="0" w:space="0" w:color="auto"/>
            <w:left w:val="none" w:sz="0" w:space="0" w:color="auto"/>
            <w:bottom w:val="none" w:sz="0" w:space="0" w:color="auto"/>
            <w:right w:val="none" w:sz="0" w:space="0" w:color="auto"/>
          </w:divBdr>
        </w:div>
        <w:div w:id="927612789">
          <w:marLeft w:val="640"/>
          <w:marRight w:val="0"/>
          <w:marTop w:val="0"/>
          <w:marBottom w:val="0"/>
          <w:divBdr>
            <w:top w:val="none" w:sz="0" w:space="0" w:color="auto"/>
            <w:left w:val="none" w:sz="0" w:space="0" w:color="auto"/>
            <w:bottom w:val="none" w:sz="0" w:space="0" w:color="auto"/>
            <w:right w:val="none" w:sz="0" w:space="0" w:color="auto"/>
          </w:divBdr>
        </w:div>
        <w:div w:id="82145715">
          <w:marLeft w:val="640"/>
          <w:marRight w:val="0"/>
          <w:marTop w:val="0"/>
          <w:marBottom w:val="0"/>
          <w:divBdr>
            <w:top w:val="none" w:sz="0" w:space="0" w:color="auto"/>
            <w:left w:val="none" w:sz="0" w:space="0" w:color="auto"/>
            <w:bottom w:val="none" w:sz="0" w:space="0" w:color="auto"/>
            <w:right w:val="none" w:sz="0" w:space="0" w:color="auto"/>
          </w:divBdr>
        </w:div>
        <w:div w:id="78603205">
          <w:marLeft w:val="640"/>
          <w:marRight w:val="0"/>
          <w:marTop w:val="0"/>
          <w:marBottom w:val="0"/>
          <w:divBdr>
            <w:top w:val="none" w:sz="0" w:space="0" w:color="auto"/>
            <w:left w:val="none" w:sz="0" w:space="0" w:color="auto"/>
            <w:bottom w:val="none" w:sz="0" w:space="0" w:color="auto"/>
            <w:right w:val="none" w:sz="0" w:space="0" w:color="auto"/>
          </w:divBdr>
        </w:div>
        <w:div w:id="264117054">
          <w:marLeft w:val="640"/>
          <w:marRight w:val="0"/>
          <w:marTop w:val="0"/>
          <w:marBottom w:val="0"/>
          <w:divBdr>
            <w:top w:val="none" w:sz="0" w:space="0" w:color="auto"/>
            <w:left w:val="none" w:sz="0" w:space="0" w:color="auto"/>
            <w:bottom w:val="none" w:sz="0" w:space="0" w:color="auto"/>
            <w:right w:val="none" w:sz="0" w:space="0" w:color="auto"/>
          </w:divBdr>
        </w:div>
        <w:div w:id="519778868">
          <w:marLeft w:val="640"/>
          <w:marRight w:val="0"/>
          <w:marTop w:val="0"/>
          <w:marBottom w:val="0"/>
          <w:divBdr>
            <w:top w:val="none" w:sz="0" w:space="0" w:color="auto"/>
            <w:left w:val="none" w:sz="0" w:space="0" w:color="auto"/>
            <w:bottom w:val="none" w:sz="0" w:space="0" w:color="auto"/>
            <w:right w:val="none" w:sz="0" w:space="0" w:color="auto"/>
          </w:divBdr>
        </w:div>
        <w:div w:id="197666393">
          <w:marLeft w:val="640"/>
          <w:marRight w:val="0"/>
          <w:marTop w:val="0"/>
          <w:marBottom w:val="0"/>
          <w:divBdr>
            <w:top w:val="none" w:sz="0" w:space="0" w:color="auto"/>
            <w:left w:val="none" w:sz="0" w:space="0" w:color="auto"/>
            <w:bottom w:val="none" w:sz="0" w:space="0" w:color="auto"/>
            <w:right w:val="none" w:sz="0" w:space="0" w:color="auto"/>
          </w:divBdr>
        </w:div>
        <w:div w:id="766850189">
          <w:marLeft w:val="640"/>
          <w:marRight w:val="0"/>
          <w:marTop w:val="0"/>
          <w:marBottom w:val="0"/>
          <w:divBdr>
            <w:top w:val="none" w:sz="0" w:space="0" w:color="auto"/>
            <w:left w:val="none" w:sz="0" w:space="0" w:color="auto"/>
            <w:bottom w:val="none" w:sz="0" w:space="0" w:color="auto"/>
            <w:right w:val="none" w:sz="0" w:space="0" w:color="auto"/>
          </w:divBdr>
        </w:div>
        <w:div w:id="311953277">
          <w:marLeft w:val="640"/>
          <w:marRight w:val="0"/>
          <w:marTop w:val="0"/>
          <w:marBottom w:val="0"/>
          <w:divBdr>
            <w:top w:val="none" w:sz="0" w:space="0" w:color="auto"/>
            <w:left w:val="none" w:sz="0" w:space="0" w:color="auto"/>
            <w:bottom w:val="none" w:sz="0" w:space="0" w:color="auto"/>
            <w:right w:val="none" w:sz="0" w:space="0" w:color="auto"/>
          </w:divBdr>
        </w:div>
        <w:div w:id="1602180307">
          <w:marLeft w:val="640"/>
          <w:marRight w:val="0"/>
          <w:marTop w:val="0"/>
          <w:marBottom w:val="0"/>
          <w:divBdr>
            <w:top w:val="none" w:sz="0" w:space="0" w:color="auto"/>
            <w:left w:val="none" w:sz="0" w:space="0" w:color="auto"/>
            <w:bottom w:val="none" w:sz="0" w:space="0" w:color="auto"/>
            <w:right w:val="none" w:sz="0" w:space="0" w:color="auto"/>
          </w:divBdr>
        </w:div>
        <w:div w:id="1398937401">
          <w:marLeft w:val="640"/>
          <w:marRight w:val="0"/>
          <w:marTop w:val="0"/>
          <w:marBottom w:val="0"/>
          <w:divBdr>
            <w:top w:val="none" w:sz="0" w:space="0" w:color="auto"/>
            <w:left w:val="none" w:sz="0" w:space="0" w:color="auto"/>
            <w:bottom w:val="none" w:sz="0" w:space="0" w:color="auto"/>
            <w:right w:val="none" w:sz="0" w:space="0" w:color="auto"/>
          </w:divBdr>
        </w:div>
        <w:div w:id="1692680191">
          <w:marLeft w:val="640"/>
          <w:marRight w:val="0"/>
          <w:marTop w:val="0"/>
          <w:marBottom w:val="0"/>
          <w:divBdr>
            <w:top w:val="none" w:sz="0" w:space="0" w:color="auto"/>
            <w:left w:val="none" w:sz="0" w:space="0" w:color="auto"/>
            <w:bottom w:val="none" w:sz="0" w:space="0" w:color="auto"/>
            <w:right w:val="none" w:sz="0" w:space="0" w:color="auto"/>
          </w:divBdr>
        </w:div>
        <w:div w:id="577325825">
          <w:marLeft w:val="640"/>
          <w:marRight w:val="0"/>
          <w:marTop w:val="0"/>
          <w:marBottom w:val="0"/>
          <w:divBdr>
            <w:top w:val="none" w:sz="0" w:space="0" w:color="auto"/>
            <w:left w:val="none" w:sz="0" w:space="0" w:color="auto"/>
            <w:bottom w:val="none" w:sz="0" w:space="0" w:color="auto"/>
            <w:right w:val="none" w:sz="0" w:space="0" w:color="auto"/>
          </w:divBdr>
        </w:div>
        <w:div w:id="334379345">
          <w:marLeft w:val="640"/>
          <w:marRight w:val="0"/>
          <w:marTop w:val="0"/>
          <w:marBottom w:val="0"/>
          <w:divBdr>
            <w:top w:val="none" w:sz="0" w:space="0" w:color="auto"/>
            <w:left w:val="none" w:sz="0" w:space="0" w:color="auto"/>
            <w:bottom w:val="none" w:sz="0" w:space="0" w:color="auto"/>
            <w:right w:val="none" w:sz="0" w:space="0" w:color="auto"/>
          </w:divBdr>
        </w:div>
        <w:div w:id="1833831868">
          <w:marLeft w:val="640"/>
          <w:marRight w:val="0"/>
          <w:marTop w:val="0"/>
          <w:marBottom w:val="0"/>
          <w:divBdr>
            <w:top w:val="none" w:sz="0" w:space="0" w:color="auto"/>
            <w:left w:val="none" w:sz="0" w:space="0" w:color="auto"/>
            <w:bottom w:val="none" w:sz="0" w:space="0" w:color="auto"/>
            <w:right w:val="none" w:sz="0" w:space="0" w:color="auto"/>
          </w:divBdr>
        </w:div>
        <w:div w:id="1799452421">
          <w:marLeft w:val="640"/>
          <w:marRight w:val="0"/>
          <w:marTop w:val="0"/>
          <w:marBottom w:val="0"/>
          <w:divBdr>
            <w:top w:val="none" w:sz="0" w:space="0" w:color="auto"/>
            <w:left w:val="none" w:sz="0" w:space="0" w:color="auto"/>
            <w:bottom w:val="none" w:sz="0" w:space="0" w:color="auto"/>
            <w:right w:val="none" w:sz="0" w:space="0" w:color="auto"/>
          </w:divBdr>
        </w:div>
        <w:div w:id="615988768">
          <w:marLeft w:val="640"/>
          <w:marRight w:val="0"/>
          <w:marTop w:val="0"/>
          <w:marBottom w:val="0"/>
          <w:divBdr>
            <w:top w:val="none" w:sz="0" w:space="0" w:color="auto"/>
            <w:left w:val="none" w:sz="0" w:space="0" w:color="auto"/>
            <w:bottom w:val="none" w:sz="0" w:space="0" w:color="auto"/>
            <w:right w:val="none" w:sz="0" w:space="0" w:color="auto"/>
          </w:divBdr>
        </w:div>
        <w:div w:id="1532691914">
          <w:marLeft w:val="640"/>
          <w:marRight w:val="0"/>
          <w:marTop w:val="0"/>
          <w:marBottom w:val="0"/>
          <w:divBdr>
            <w:top w:val="none" w:sz="0" w:space="0" w:color="auto"/>
            <w:left w:val="none" w:sz="0" w:space="0" w:color="auto"/>
            <w:bottom w:val="none" w:sz="0" w:space="0" w:color="auto"/>
            <w:right w:val="none" w:sz="0" w:space="0" w:color="auto"/>
          </w:divBdr>
        </w:div>
        <w:div w:id="347372901">
          <w:marLeft w:val="640"/>
          <w:marRight w:val="0"/>
          <w:marTop w:val="0"/>
          <w:marBottom w:val="0"/>
          <w:divBdr>
            <w:top w:val="none" w:sz="0" w:space="0" w:color="auto"/>
            <w:left w:val="none" w:sz="0" w:space="0" w:color="auto"/>
            <w:bottom w:val="none" w:sz="0" w:space="0" w:color="auto"/>
            <w:right w:val="none" w:sz="0" w:space="0" w:color="auto"/>
          </w:divBdr>
        </w:div>
        <w:div w:id="985161349">
          <w:marLeft w:val="640"/>
          <w:marRight w:val="0"/>
          <w:marTop w:val="0"/>
          <w:marBottom w:val="0"/>
          <w:divBdr>
            <w:top w:val="none" w:sz="0" w:space="0" w:color="auto"/>
            <w:left w:val="none" w:sz="0" w:space="0" w:color="auto"/>
            <w:bottom w:val="none" w:sz="0" w:space="0" w:color="auto"/>
            <w:right w:val="none" w:sz="0" w:space="0" w:color="auto"/>
          </w:divBdr>
        </w:div>
        <w:div w:id="872232504">
          <w:marLeft w:val="640"/>
          <w:marRight w:val="0"/>
          <w:marTop w:val="0"/>
          <w:marBottom w:val="0"/>
          <w:divBdr>
            <w:top w:val="none" w:sz="0" w:space="0" w:color="auto"/>
            <w:left w:val="none" w:sz="0" w:space="0" w:color="auto"/>
            <w:bottom w:val="none" w:sz="0" w:space="0" w:color="auto"/>
            <w:right w:val="none" w:sz="0" w:space="0" w:color="auto"/>
          </w:divBdr>
        </w:div>
        <w:div w:id="482938682">
          <w:marLeft w:val="640"/>
          <w:marRight w:val="0"/>
          <w:marTop w:val="0"/>
          <w:marBottom w:val="0"/>
          <w:divBdr>
            <w:top w:val="none" w:sz="0" w:space="0" w:color="auto"/>
            <w:left w:val="none" w:sz="0" w:space="0" w:color="auto"/>
            <w:bottom w:val="none" w:sz="0" w:space="0" w:color="auto"/>
            <w:right w:val="none" w:sz="0" w:space="0" w:color="auto"/>
          </w:divBdr>
        </w:div>
        <w:div w:id="989167468">
          <w:marLeft w:val="640"/>
          <w:marRight w:val="0"/>
          <w:marTop w:val="0"/>
          <w:marBottom w:val="0"/>
          <w:divBdr>
            <w:top w:val="none" w:sz="0" w:space="0" w:color="auto"/>
            <w:left w:val="none" w:sz="0" w:space="0" w:color="auto"/>
            <w:bottom w:val="none" w:sz="0" w:space="0" w:color="auto"/>
            <w:right w:val="none" w:sz="0" w:space="0" w:color="auto"/>
          </w:divBdr>
        </w:div>
        <w:div w:id="276523836">
          <w:marLeft w:val="640"/>
          <w:marRight w:val="0"/>
          <w:marTop w:val="0"/>
          <w:marBottom w:val="0"/>
          <w:divBdr>
            <w:top w:val="none" w:sz="0" w:space="0" w:color="auto"/>
            <w:left w:val="none" w:sz="0" w:space="0" w:color="auto"/>
            <w:bottom w:val="none" w:sz="0" w:space="0" w:color="auto"/>
            <w:right w:val="none" w:sz="0" w:space="0" w:color="auto"/>
          </w:divBdr>
        </w:div>
        <w:div w:id="1999534938">
          <w:marLeft w:val="640"/>
          <w:marRight w:val="0"/>
          <w:marTop w:val="0"/>
          <w:marBottom w:val="0"/>
          <w:divBdr>
            <w:top w:val="none" w:sz="0" w:space="0" w:color="auto"/>
            <w:left w:val="none" w:sz="0" w:space="0" w:color="auto"/>
            <w:bottom w:val="none" w:sz="0" w:space="0" w:color="auto"/>
            <w:right w:val="none" w:sz="0" w:space="0" w:color="auto"/>
          </w:divBdr>
        </w:div>
        <w:div w:id="1172529950">
          <w:marLeft w:val="640"/>
          <w:marRight w:val="0"/>
          <w:marTop w:val="0"/>
          <w:marBottom w:val="0"/>
          <w:divBdr>
            <w:top w:val="none" w:sz="0" w:space="0" w:color="auto"/>
            <w:left w:val="none" w:sz="0" w:space="0" w:color="auto"/>
            <w:bottom w:val="none" w:sz="0" w:space="0" w:color="auto"/>
            <w:right w:val="none" w:sz="0" w:space="0" w:color="auto"/>
          </w:divBdr>
        </w:div>
        <w:div w:id="641814856">
          <w:marLeft w:val="640"/>
          <w:marRight w:val="0"/>
          <w:marTop w:val="0"/>
          <w:marBottom w:val="0"/>
          <w:divBdr>
            <w:top w:val="none" w:sz="0" w:space="0" w:color="auto"/>
            <w:left w:val="none" w:sz="0" w:space="0" w:color="auto"/>
            <w:bottom w:val="none" w:sz="0" w:space="0" w:color="auto"/>
            <w:right w:val="none" w:sz="0" w:space="0" w:color="auto"/>
          </w:divBdr>
        </w:div>
        <w:div w:id="1213155265">
          <w:marLeft w:val="640"/>
          <w:marRight w:val="0"/>
          <w:marTop w:val="0"/>
          <w:marBottom w:val="0"/>
          <w:divBdr>
            <w:top w:val="none" w:sz="0" w:space="0" w:color="auto"/>
            <w:left w:val="none" w:sz="0" w:space="0" w:color="auto"/>
            <w:bottom w:val="none" w:sz="0" w:space="0" w:color="auto"/>
            <w:right w:val="none" w:sz="0" w:space="0" w:color="auto"/>
          </w:divBdr>
        </w:div>
        <w:div w:id="1114785824">
          <w:marLeft w:val="640"/>
          <w:marRight w:val="0"/>
          <w:marTop w:val="0"/>
          <w:marBottom w:val="0"/>
          <w:divBdr>
            <w:top w:val="none" w:sz="0" w:space="0" w:color="auto"/>
            <w:left w:val="none" w:sz="0" w:space="0" w:color="auto"/>
            <w:bottom w:val="none" w:sz="0" w:space="0" w:color="auto"/>
            <w:right w:val="none" w:sz="0" w:space="0" w:color="auto"/>
          </w:divBdr>
        </w:div>
        <w:div w:id="123043378">
          <w:marLeft w:val="640"/>
          <w:marRight w:val="0"/>
          <w:marTop w:val="0"/>
          <w:marBottom w:val="0"/>
          <w:divBdr>
            <w:top w:val="none" w:sz="0" w:space="0" w:color="auto"/>
            <w:left w:val="none" w:sz="0" w:space="0" w:color="auto"/>
            <w:bottom w:val="none" w:sz="0" w:space="0" w:color="auto"/>
            <w:right w:val="none" w:sz="0" w:space="0" w:color="auto"/>
          </w:divBdr>
        </w:div>
        <w:div w:id="1682581987">
          <w:marLeft w:val="640"/>
          <w:marRight w:val="0"/>
          <w:marTop w:val="0"/>
          <w:marBottom w:val="0"/>
          <w:divBdr>
            <w:top w:val="none" w:sz="0" w:space="0" w:color="auto"/>
            <w:left w:val="none" w:sz="0" w:space="0" w:color="auto"/>
            <w:bottom w:val="none" w:sz="0" w:space="0" w:color="auto"/>
            <w:right w:val="none" w:sz="0" w:space="0" w:color="auto"/>
          </w:divBdr>
        </w:div>
        <w:div w:id="1935480778">
          <w:marLeft w:val="640"/>
          <w:marRight w:val="0"/>
          <w:marTop w:val="0"/>
          <w:marBottom w:val="0"/>
          <w:divBdr>
            <w:top w:val="none" w:sz="0" w:space="0" w:color="auto"/>
            <w:left w:val="none" w:sz="0" w:space="0" w:color="auto"/>
            <w:bottom w:val="none" w:sz="0" w:space="0" w:color="auto"/>
            <w:right w:val="none" w:sz="0" w:space="0" w:color="auto"/>
          </w:divBdr>
        </w:div>
        <w:div w:id="634216408">
          <w:marLeft w:val="640"/>
          <w:marRight w:val="0"/>
          <w:marTop w:val="0"/>
          <w:marBottom w:val="0"/>
          <w:divBdr>
            <w:top w:val="none" w:sz="0" w:space="0" w:color="auto"/>
            <w:left w:val="none" w:sz="0" w:space="0" w:color="auto"/>
            <w:bottom w:val="none" w:sz="0" w:space="0" w:color="auto"/>
            <w:right w:val="none" w:sz="0" w:space="0" w:color="auto"/>
          </w:divBdr>
        </w:div>
        <w:div w:id="389312013">
          <w:marLeft w:val="640"/>
          <w:marRight w:val="0"/>
          <w:marTop w:val="0"/>
          <w:marBottom w:val="0"/>
          <w:divBdr>
            <w:top w:val="none" w:sz="0" w:space="0" w:color="auto"/>
            <w:left w:val="none" w:sz="0" w:space="0" w:color="auto"/>
            <w:bottom w:val="none" w:sz="0" w:space="0" w:color="auto"/>
            <w:right w:val="none" w:sz="0" w:space="0" w:color="auto"/>
          </w:divBdr>
        </w:div>
        <w:div w:id="584145912">
          <w:marLeft w:val="640"/>
          <w:marRight w:val="0"/>
          <w:marTop w:val="0"/>
          <w:marBottom w:val="0"/>
          <w:divBdr>
            <w:top w:val="none" w:sz="0" w:space="0" w:color="auto"/>
            <w:left w:val="none" w:sz="0" w:space="0" w:color="auto"/>
            <w:bottom w:val="none" w:sz="0" w:space="0" w:color="auto"/>
            <w:right w:val="none" w:sz="0" w:space="0" w:color="auto"/>
          </w:divBdr>
        </w:div>
        <w:div w:id="1690908890">
          <w:marLeft w:val="640"/>
          <w:marRight w:val="0"/>
          <w:marTop w:val="0"/>
          <w:marBottom w:val="0"/>
          <w:divBdr>
            <w:top w:val="none" w:sz="0" w:space="0" w:color="auto"/>
            <w:left w:val="none" w:sz="0" w:space="0" w:color="auto"/>
            <w:bottom w:val="none" w:sz="0" w:space="0" w:color="auto"/>
            <w:right w:val="none" w:sz="0" w:space="0" w:color="auto"/>
          </w:divBdr>
        </w:div>
        <w:div w:id="715348917">
          <w:marLeft w:val="640"/>
          <w:marRight w:val="0"/>
          <w:marTop w:val="0"/>
          <w:marBottom w:val="0"/>
          <w:divBdr>
            <w:top w:val="none" w:sz="0" w:space="0" w:color="auto"/>
            <w:left w:val="none" w:sz="0" w:space="0" w:color="auto"/>
            <w:bottom w:val="none" w:sz="0" w:space="0" w:color="auto"/>
            <w:right w:val="none" w:sz="0" w:space="0" w:color="auto"/>
          </w:divBdr>
        </w:div>
        <w:div w:id="1299993695">
          <w:marLeft w:val="640"/>
          <w:marRight w:val="0"/>
          <w:marTop w:val="0"/>
          <w:marBottom w:val="0"/>
          <w:divBdr>
            <w:top w:val="none" w:sz="0" w:space="0" w:color="auto"/>
            <w:left w:val="none" w:sz="0" w:space="0" w:color="auto"/>
            <w:bottom w:val="none" w:sz="0" w:space="0" w:color="auto"/>
            <w:right w:val="none" w:sz="0" w:space="0" w:color="auto"/>
          </w:divBdr>
        </w:div>
        <w:div w:id="1956525489">
          <w:marLeft w:val="640"/>
          <w:marRight w:val="0"/>
          <w:marTop w:val="0"/>
          <w:marBottom w:val="0"/>
          <w:divBdr>
            <w:top w:val="none" w:sz="0" w:space="0" w:color="auto"/>
            <w:left w:val="none" w:sz="0" w:space="0" w:color="auto"/>
            <w:bottom w:val="none" w:sz="0" w:space="0" w:color="auto"/>
            <w:right w:val="none" w:sz="0" w:space="0" w:color="auto"/>
          </w:divBdr>
        </w:div>
        <w:div w:id="1913002757">
          <w:marLeft w:val="640"/>
          <w:marRight w:val="0"/>
          <w:marTop w:val="0"/>
          <w:marBottom w:val="0"/>
          <w:divBdr>
            <w:top w:val="none" w:sz="0" w:space="0" w:color="auto"/>
            <w:left w:val="none" w:sz="0" w:space="0" w:color="auto"/>
            <w:bottom w:val="none" w:sz="0" w:space="0" w:color="auto"/>
            <w:right w:val="none" w:sz="0" w:space="0" w:color="auto"/>
          </w:divBdr>
        </w:div>
        <w:div w:id="715006596">
          <w:marLeft w:val="640"/>
          <w:marRight w:val="0"/>
          <w:marTop w:val="0"/>
          <w:marBottom w:val="0"/>
          <w:divBdr>
            <w:top w:val="none" w:sz="0" w:space="0" w:color="auto"/>
            <w:left w:val="none" w:sz="0" w:space="0" w:color="auto"/>
            <w:bottom w:val="none" w:sz="0" w:space="0" w:color="auto"/>
            <w:right w:val="none" w:sz="0" w:space="0" w:color="auto"/>
          </w:divBdr>
        </w:div>
        <w:div w:id="1112898994">
          <w:marLeft w:val="640"/>
          <w:marRight w:val="0"/>
          <w:marTop w:val="0"/>
          <w:marBottom w:val="0"/>
          <w:divBdr>
            <w:top w:val="none" w:sz="0" w:space="0" w:color="auto"/>
            <w:left w:val="none" w:sz="0" w:space="0" w:color="auto"/>
            <w:bottom w:val="none" w:sz="0" w:space="0" w:color="auto"/>
            <w:right w:val="none" w:sz="0" w:space="0" w:color="auto"/>
          </w:divBdr>
        </w:div>
        <w:div w:id="904949284">
          <w:marLeft w:val="640"/>
          <w:marRight w:val="0"/>
          <w:marTop w:val="0"/>
          <w:marBottom w:val="0"/>
          <w:divBdr>
            <w:top w:val="none" w:sz="0" w:space="0" w:color="auto"/>
            <w:left w:val="none" w:sz="0" w:space="0" w:color="auto"/>
            <w:bottom w:val="none" w:sz="0" w:space="0" w:color="auto"/>
            <w:right w:val="none" w:sz="0" w:space="0" w:color="auto"/>
          </w:divBdr>
        </w:div>
        <w:div w:id="2140799542">
          <w:marLeft w:val="640"/>
          <w:marRight w:val="0"/>
          <w:marTop w:val="0"/>
          <w:marBottom w:val="0"/>
          <w:divBdr>
            <w:top w:val="none" w:sz="0" w:space="0" w:color="auto"/>
            <w:left w:val="none" w:sz="0" w:space="0" w:color="auto"/>
            <w:bottom w:val="none" w:sz="0" w:space="0" w:color="auto"/>
            <w:right w:val="none" w:sz="0" w:space="0" w:color="auto"/>
          </w:divBdr>
        </w:div>
        <w:div w:id="1521042788">
          <w:marLeft w:val="640"/>
          <w:marRight w:val="0"/>
          <w:marTop w:val="0"/>
          <w:marBottom w:val="0"/>
          <w:divBdr>
            <w:top w:val="none" w:sz="0" w:space="0" w:color="auto"/>
            <w:left w:val="none" w:sz="0" w:space="0" w:color="auto"/>
            <w:bottom w:val="none" w:sz="0" w:space="0" w:color="auto"/>
            <w:right w:val="none" w:sz="0" w:space="0" w:color="auto"/>
          </w:divBdr>
        </w:div>
        <w:div w:id="541678254">
          <w:marLeft w:val="640"/>
          <w:marRight w:val="0"/>
          <w:marTop w:val="0"/>
          <w:marBottom w:val="0"/>
          <w:divBdr>
            <w:top w:val="none" w:sz="0" w:space="0" w:color="auto"/>
            <w:left w:val="none" w:sz="0" w:space="0" w:color="auto"/>
            <w:bottom w:val="none" w:sz="0" w:space="0" w:color="auto"/>
            <w:right w:val="none" w:sz="0" w:space="0" w:color="auto"/>
          </w:divBdr>
        </w:div>
        <w:div w:id="1699043380">
          <w:marLeft w:val="640"/>
          <w:marRight w:val="0"/>
          <w:marTop w:val="0"/>
          <w:marBottom w:val="0"/>
          <w:divBdr>
            <w:top w:val="none" w:sz="0" w:space="0" w:color="auto"/>
            <w:left w:val="none" w:sz="0" w:space="0" w:color="auto"/>
            <w:bottom w:val="none" w:sz="0" w:space="0" w:color="auto"/>
            <w:right w:val="none" w:sz="0" w:space="0" w:color="auto"/>
          </w:divBdr>
        </w:div>
        <w:div w:id="1977221427">
          <w:marLeft w:val="640"/>
          <w:marRight w:val="0"/>
          <w:marTop w:val="0"/>
          <w:marBottom w:val="0"/>
          <w:divBdr>
            <w:top w:val="none" w:sz="0" w:space="0" w:color="auto"/>
            <w:left w:val="none" w:sz="0" w:space="0" w:color="auto"/>
            <w:bottom w:val="none" w:sz="0" w:space="0" w:color="auto"/>
            <w:right w:val="none" w:sz="0" w:space="0" w:color="auto"/>
          </w:divBdr>
        </w:div>
        <w:div w:id="2024045293">
          <w:marLeft w:val="640"/>
          <w:marRight w:val="0"/>
          <w:marTop w:val="0"/>
          <w:marBottom w:val="0"/>
          <w:divBdr>
            <w:top w:val="none" w:sz="0" w:space="0" w:color="auto"/>
            <w:left w:val="none" w:sz="0" w:space="0" w:color="auto"/>
            <w:bottom w:val="none" w:sz="0" w:space="0" w:color="auto"/>
            <w:right w:val="none" w:sz="0" w:space="0" w:color="auto"/>
          </w:divBdr>
        </w:div>
        <w:div w:id="340859021">
          <w:marLeft w:val="640"/>
          <w:marRight w:val="0"/>
          <w:marTop w:val="0"/>
          <w:marBottom w:val="0"/>
          <w:divBdr>
            <w:top w:val="none" w:sz="0" w:space="0" w:color="auto"/>
            <w:left w:val="none" w:sz="0" w:space="0" w:color="auto"/>
            <w:bottom w:val="none" w:sz="0" w:space="0" w:color="auto"/>
            <w:right w:val="none" w:sz="0" w:space="0" w:color="auto"/>
          </w:divBdr>
        </w:div>
        <w:div w:id="1618757104">
          <w:marLeft w:val="640"/>
          <w:marRight w:val="0"/>
          <w:marTop w:val="0"/>
          <w:marBottom w:val="0"/>
          <w:divBdr>
            <w:top w:val="none" w:sz="0" w:space="0" w:color="auto"/>
            <w:left w:val="none" w:sz="0" w:space="0" w:color="auto"/>
            <w:bottom w:val="none" w:sz="0" w:space="0" w:color="auto"/>
            <w:right w:val="none" w:sz="0" w:space="0" w:color="auto"/>
          </w:divBdr>
        </w:div>
        <w:div w:id="724915690">
          <w:marLeft w:val="640"/>
          <w:marRight w:val="0"/>
          <w:marTop w:val="0"/>
          <w:marBottom w:val="0"/>
          <w:divBdr>
            <w:top w:val="none" w:sz="0" w:space="0" w:color="auto"/>
            <w:left w:val="none" w:sz="0" w:space="0" w:color="auto"/>
            <w:bottom w:val="none" w:sz="0" w:space="0" w:color="auto"/>
            <w:right w:val="none" w:sz="0" w:space="0" w:color="auto"/>
          </w:divBdr>
        </w:div>
        <w:div w:id="566840102">
          <w:marLeft w:val="640"/>
          <w:marRight w:val="0"/>
          <w:marTop w:val="0"/>
          <w:marBottom w:val="0"/>
          <w:divBdr>
            <w:top w:val="none" w:sz="0" w:space="0" w:color="auto"/>
            <w:left w:val="none" w:sz="0" w:space="0" w:color="auto"/>
            <w:bottom w:val="none" w:sz="0" w:space="0" w:color="auto"/>
            <w:right w:val="none" w:sz="0" w:space="0" w:color="auto"/>
          </w:divBdr>
        </w:div>
      </w:divsChild>
    </w:div>
    <w:div w:id="331571707">
      <w:bodyDiv w:val="1"/>
      <w:marLeft w:val="0"/>
      <w:marRight w:val="0"/>
      <w:marTop w:val="0"/>
      <w:marBottom w:val="0"/>
      <w:divBdr>
        <w:top w:val="none" w:sz="0" w:space="0" w:color="auto"/>
        <w:left w:val="none" w:sz="0" w:space="0" w:color="auto"/>
        <w:bottom w:val="none" w:sz="0" w:space="0" w:color="auto"/>
        <w:right w:val="none" w:sz="0" w:space="0" w:color="auto"/>
      </w:divBdr>
    </w:div>
    <w:div w:id="339813520">
      <w:bodyDiv w:val="1"/>
      <w:marLeft w:val="0"/>
      <w:marRight w:val="0"/>
      <w:marTop w:val="0"/>
      <w:marBottom w:val="0"/>
      <w:divBdr>
        <w:top w:val="none" w:sz="0" w:space="0" w:color="auto"/>
        <w:left w:val="none" w:sz="0" w:space="0" w:color="auto"/>
        <w:bottom w:val="none" w:sz="0" w:space="0" w:color="auto"/>
        <w:right w:val="none" w:sz="0" w:space="0" w:color="auto"/>
      </w:divBdr>
    </w:div>
    <w:div w:id="346716066">
      <w:bodyDiv w:val="1"/>
      <w:marLeft w:val="0"/>
      <w:marRight w:val="0"/>
      <w:marTop w:val="0"/>
      <w:marBottom w:val="0"/>
      <w:divBdr>
        <w:top w:val="none" w:sz="0" w:space="0" w:color="auto"/>
        <w:left w:val="none" w:sz="0" w:space="0" w:color="auto"/>
        <w:bottom w:val="none" w:sz="0" w:space="0" w:color="auto"/>
        <w:right w:val="none" w:sz="0" w:space="0" w:color="auto"/>
      </w:divBdr>
      <w:divsChild>
        <w:div w:id="1298803317">
          <w:marLeft w:val="640"/>
          <w:marRight w:val="0"/>
          <w:marTop w:val="0"/>
          <w:marBottom w:val="0"/>
          <w:divBdr>
            <w:top w:val="none" w:sz="0" w:space="0" w:color="auto"/>
            <w:left w:val="none" w:sz="0" w:space="0" w:color="auto"/>
            <w:bottom w:val="none" w:sz="0" w:space="0" w:color="auto"/>
            <w:right w:val="none" w:sz="0" w:space="0" w:color="auto"/>
          </w:divBdr>
        </w:div>
        <w:div w:id="1570458200">
          <w:marLeft w:val="640"/>
          <w:marRight w:val="0"/>
          <w:marTop w:val="0"/>
          <w:marBottom w:val="0"/>
          <w:divBdr>
            <w:top w:val="none" w:sz="0" w:space="0" w:color="auto"/>
            <w:left w:val="none" w:sz="0" w:space="0" w:color="auto"/>
            <w:bottom w:val="none" w:sz="0" w:space="0" w:color="auto"/>
            <w:right w:val="none" w:sz="0" w:space="0" w:color="auto"/>
          </w:divBdr>
        </w:div>
        <w:div w:id="1018772243">
          <w:marLeft w:val="640"/>
          <w:marRight w:val="0"/>
          <w:marTop w:val="0"/>
          <w:marBottom w:val="0"/>
          <w:divBdr>
            <w:top w:val="none" w:sz="0" w:space="0" w:color="auto"/>
            <w:left w:val="none" w:sz="0" w:space="0" w:color="auto"/>
            <w:bottom w:val="none" w:sz="0" w:space="0" w:color="auto"/>
            <w:right w:val="none" w:sz="0" w:space="0" w:color="auto"/>
          </w:divBdr>
        </w:div>
        <w:div w:id="1679573489">
          <w:marLeft w:val="640"/>
          <w:marRight w:val="0"/>
          <w:marTop w:val="0"/>
          <w:marBottom w:val="0"/>
          <w:divBdr>
            <w:top w:val="none" w:sz="0" w:space="0" w:color="auto"/>
            <w:left w:val="none" w:sz="0" w:space="0" w:color="auto"/>
            <w:bottom w:val="none" w:sz="0" w:space="0" w:color="auto"/>
            <w:right w:val="none" w:sz="0" w:space="0" w:color="auto"/>
          </w:divBdr>
        </w:div>
        <w:div w:id="1514108470">
          <w:marLeft w:val="640"/>
          <w:marRight w:val="0"/>
          <w:marTop w:val="0"/>
          <w:marBottom w:val="0"/>
          <w:divBdr>
            <w:top w:val="none" w:sz="0" w:space="0" w:color="auto"/>
            <w:left w:val="none" w:sz="0" w:space="0" w:color="auto"/>
            <w:bottom w:val="none" w:sz="0" w:space="0" w:color="auto"/>
            <w:right w:val="none" w:sz="0" w:space="0" w:color="auto"/>
          </w:divBdr>
        </w:div>
        <w:div w:id="599874931">
          <w:marLeft w:val="640"/>
          <w:marRight w:val="0"/>
          <w:marTop w:val="0"/>
          <w:marBottom w:val="0"/>
          <w:divBdr>
            <w:top w:val="none" w:sz="0" w:space="0" w:color="auto"/>
            <w:left w:val="none" w:sz="0" w:space="0" w:color="auto"/>
            <w:bottom w:val="none" w:sz="0" w:space="0" w:color="auto"/>
            <w:right w:val="none" w:sz="0" w:space="0" w:color="auto"/>
          </w:divBdr>
        </w:div>
        <w:div w:id="770245733">
          <w:marLeft w:val="640"/>
          <w:marRight w:val="0"/>
          <w:marTop w:val="0"/>
          <w:marBottom w:val="0"/>
          <w:divBdr>
            <w:top w:val="none" w:sz="0" w:space="0" w:color="auto"/>
            <w:left w:val="none" w:sz="0" w:space="0" w:color="auto"/>
            <w:bottom w:val="none" w:sz="0" w:space="0" w:color="auto"/>
            <w:right w:val="none" w:sz="0" w:space="0" w:color="auto"/>
          </w:divBdr>
        </w:div>
        <w:div w:id="724255190">
          <w:marLeft w:val="640"/>
          <w:marRight w:val="0"/>
          <w:marTop w:val="0"/>
          <w:marBottom w:val="0"/>
          <w:divBdr>
            <w:top w:val="none" w:sz="0" w:space="0" w:color="auto"/>
            <w:left w:val="none" w:sz="0" w:space="0" w:color="auto"/>
            <w:bottom w:val="none" w:sz="0" w:space="0" w:color="auto"/>
            <w:right w:val="none" w:sz="0" w:space="0" w:color="auto"/>
          </w:divBdr>
        </w:div>
        <w:div w:id="1457328957">
          <w:marLeft w:val="640"/>
          <w:marRight w:val="0"/>
          <w:marTop w:val="0"/>
          <w:marBottom w:val="0"/>
          <w:divBdr>
            <w:top w:val="none" w:sz="0" w:space="0" w:color="auto"/>
            <w:left w:val="none" w:sz="0" w:space="0" w:color="auto"/>
            <w:bottom w:val="none" w:sz="0" w:space="0" w:color="auto"/>
            <w:right w:val="none" w:sz="0" w:space="0" w:color="auto"/>
          </w:divBdr>
        </w:div>
        <w:div w:id="513767448">
          <w:marLeft w:val="640"/>
          <w:marRight w:val="0"/>
          <w:marTop w:val="0"/>
          <w:marBottom w:val="0"/>
          <w:divBdr>
            <w:top w:val="none" w:sz="0" w:space="0" w:color="auto"/>
            <w:left w:val="none" w:sz="0" w:space="0" w:color="auto"/>
            <w:bottom w:val="none" w:sz="0" w:space="0" w:color="auto"/>
            <w:right w:val="none" w:sz="0" w:space="0" w:color="auto"/>
          </w:divBdr>
        </w:div>
        <w:div w:id="1277250516">
          <w:marLeft w:val="640"/>
          <w:marRight w:val="0"/>
          <w:marTop w:val="0"/>
          <w:marBottom w:val="0"/>
          <w:divBdr>
            <w:top w:val="none" w:sz="0" w:space="0" w:color="auto"/>
            <w:left w:val="none" w:sz="0" w:space="0" w:color="auto"/>
            <w:bottom w:val="none" w:sz="0" w:space="0" w:color="auto"/>
            <w:right w:val="none" w:sz="0" w:space="0" w:color="auto"/>
          </w:divBdr>
        </w:div>
        <w:div w:id="766778626">
          <w:marLeft w:val="640"/>
          <w:marRight w:val="0"/>
          <w:marTop w:val="0"/>
          <w:marBottom w:val="0"/>
          <w:divBdr>
            <w:top w:val="none" w:sz="0" w:space="0" w:color="auto"/>
            <w:left w:val="none" w:sz="0" w:space="0" w:color="auto"/>
            <w:bottom w:val="none" w:sz="0" w:space="0" w:color="auto"/>
            <w:right w:val="none" w:sz="0" w:space="0" w:color="auto"/>
          </w:divBdr>
        </w:div>
        <w:div w:id="1759058119">
          <w:marLeft w:val="640"/>
          <w:marRight w:val="0"/>
          <w:marTop w:val="0"/>
          <w:marBottom w:val="0"/>
          <w:divBdr>
            <w:top w:val="none" w:sz="0" w:space="0" w:color="auto"/>
            <w:left w:val="none" w:sz="0" w:space="0" w:color="auto"/>
            <w:bottom w:val="none" w:sz="0" w:space="0" w:color="auto"/>
            <w:right w:val="none" w:sz="0" w:space="0" w:color="auto"/>
          </w:divBdr>
        </w:div>
        <w:div w:id="342438369">
          <w:marLeft w:val="640"/>
          <w:marRight w:val="0"/>
          <w:marTop w:val="0"/>
          <w:marBottom w:val="0"/>
          <w:divBdr>
            <w:top w:val="none" w:sz="0" w:space="0" w:color="auto"/>
            <w:left w:val="none" w:sz="0" w:space="0" w:color="auto"/>
            <w:bottom w:val="none" w:sz="0" w:space="0" w:color="auto"/>
            <w:right w:val="none" w:sz="0" w:space="0" w:color="auto"/>
          </w:divBdr>
        </w:div>
        <w:div w:id="473454649">
          <w:marLeft w:val="640"/>
          <w:marRight w:val="0"/>
          <w:marTop w:val="0"/>
          <w:marBottom w:val="0"/>
          <w:divBdr>
            <w:top w:val="none" w:sz="0" w:space="0" w:color="auto"/>
            <w:left w:val="none" w:sz="0" w:space="0" w:color="auto"/>
            <w:bottom w:val="none" w:sz="0" w:space="0" w:color="auto"/>
            <w:right w:val="none" w:sz="0" w:space="0" w:color="auto"/>
          </w:divBdr>
        </w:div>
        <w:div w:id="519010733">
          <w:marLeft w:val="640"/>
          <w:marRight w:val="0"/>
          <w:marTop w:val="0"/>
          <w:marBottom w:val="0"/>
          <w:divBdr>
            <w:top w:val="none" w:sz="0" w:space="0" w:color="auto"/>
            <w:left w:val="none" w:sz="0" w:space="0" w:color="auto"/>
            <w:bottom w:val="none" w:sz="0" w:space="0" w:color="auto"/>
            <w:right w:val="none" w:sz="0" w:space="0" w:color="auto"/>
          </w:divBdr>
        </w:div>
        <w:div w:id="541672130">
          <w:marLeft w:val="640"/>
          <w:marRight w:val="0"/>
          <w:marTop w:val="0"/>
          <w:marBottom w:val="0"/>
          <w:divBdr>
            <w:top w:val="none" w:sz="0" w:space="0" w:color="auto"/>
            <w:left w:val="none" w:sz="0" w:space="0" w:color="auto"/>
            <w:bottom w:val="none" w:sz="0" w:space="0" w:color="auto"/>
            <w:right w:val="none" w:sz="0" w:space="0" w:color="auto"/>
          </w:divBdr>
        </w:div>
        <w:div w:id="761612843">
          <w:marLeft w:val="640"/>
          <w:marRight w:val="0"/>
          <w:marTop w:val="0"/>
          <w:marBottom w:val="0"/>
          <w:divBdr>
            <w:top w:val="none" w:sz="0" w:space="0" w:color="auto"/>
            <w:left w:val="none" w:sz="0" w:space="0" w:color="auto"/>
            <w:bottom w:val="none" w:sz="0" w:space="0" w:color="auto"/>
            <w:right w:val="none" w:sz="0" w:space="0" w:color="auto"/>
          </w:divBdr>
        </w:div>
        <w:div w:id="1843350518">
          <w:marLeft w:val="640"/>
          <w:marRight w:val="0"/>
          <w:marTop w:val="0"/>
          <w:marBottom w:val="0"/>
          <w:divBdr>
            <w:top w:val="none" w:sz="0" w:space="0" w:color="auto"/>
            <w:left w:val="none" w:sz="0" w:space="0" w:color="auto"/>
            <w:bottom w:val="none" w:sz="0" w:space="0" w:color="auto"/>
            <w:right w:val="none" w:sz="0" w:space="0" w:color="auto"/>
          </w:divBdr>
        </w:div>
        <w:div w:id="1120733050">
          <w:marLeft w:val="640"/>
          <w:marRight w:val="0"/>
          <w:marTop w:val="0"/>
          <w:marBottom w:val="0"/>
          <w:divBdr>
            <w:top w:val="none" w:sz="0" w:space="0" w:color="auto"/>
            <w:left w:val="none" w:sz="0" w:space="0" w:color="auto"/>
            <w:bottom w:val="none" w:sz="0" w:space="0" w:color="auto"/>
            <w:right w:val="none" w:sz="0" w:space="0" w:color="auto"/>
          </w:divBdr>
        </w:div>
        <w:div w:id="1822841792">
          <w:marLeft w:val="640"/>
          <w:marRight w:val="0"/>
          <w:marTop w:val="0"/>
          <w:marBottom w:val="0"/>
          <w:divBdr>
            <w:top w:val="none" w:sz="0" w:space="0" w:color="auto"/>
            <w:left w:val="none" w:sz="0" w:space="0" w:color="auto"/>
            <w:bottom w:val="none" w:sz="0" w:space="0" w:color="auto"/>
            <w:right w:val="none" w:sz="0" w:space="0" w:color="auto"/>
          </w:divBdr>
        </w:div>
        <w:div w:id="2126194912">
          <w:marLeft w:val="640"/>
          <w:marRight w:val="0"/>
          <w:marTop w:val="0"/>
          <w:marBottom w:val="0"/>
          <w:divBdr>
            <w:top w:val="none" w:sz="0" w:space="0" w:color="auto"/>
            <w:left w:val="none" w:sz="0" w:space="0" w:color="auto"/>
            <w:bottom w:val="none" w:sz="0" w:space="0" w:color="auto"/>
            <w:right w:val="none" w:sz="0" w:space="0" w:color="auto"/>
          </w:divBdr>
        </w:div>
        <w:div w:id="811488331">
          <w:marLeft w:val="640"/>
          <w:marRight w:val="0"/>
          <w:marTop w:val="0"/>
          <w:marBottom w:val="0"/>
          <w:divBdr>
            <w:top w:val="none" w:sz="0" w:space="0" w:color="auto"/>
            <w:left w:val="none" w:sz="0" w:space="0" w:color="auto"/>
            <w:bottom w:val="none" w:sz="0" w:space="0" w:color="auto"/>
            <w:right w:val="none" w:sz="0" w:space="0" w:color="auto"/>
          </w:divBdr>
        </w:div>
        <w:div w:id="1627738536">
          <w:marLeft w:val="640"/>
          <w:marRight w:val="0"/>
          <w:marTop w:val="0"/>
          <w:marBottom w:val="0"/>
          <w:divBdr>
            <w:top w:val="none" w:sz="0" w:space="0" w:color="auto"/>
            <w:left w:val="none" w:sz="0" w:space="0" w:color="auto"/>
            <w:bottom w:val="none" w:sz="0" w:space="0" w:color="auto"/>
            <w:right w:val="none" w:sz="0" w:space="0" w:color="auto"/>
          </w:divBdr>
        </w:div>
        <w:div w:id="1234510300">
          <w:marLeft w:val="640"/>
          <w:marRight w:val="0"/>
          <w:marTop w:val="0"/>
          <w:marBottom w:val="0"/>
          <w:divBdr>
            <w:top w:val="none" w:sz="0" w:space="0" w:color="auto"/>
            <w:left w:val="none" w:sz="0" w:space="0" w:color="auto"/>
            <w:bottom w:val="none" w:sz="0" w:space="0" w:color="auto"/>
            <w:right w:val="none" w:sz="0" w:space="0" w:color="auto"/>
          </w:divBdr>
        </w:div>
        <w:div w:id="2115706087">
          <w:marLeft w:val="640"/>
          <w:marRight w:val="0"/>
          <w:marTop w:val="0"/>
          <w:marBottom w:val="0"/>
          <w:divBdr>
            <w:top w:val="none" w:sz="0" w:space="0" w:color="auto"/>
            <w:left w:val="none" w:sz="0" w:space="0" w:color="auto"/>
            <w:bottom w:val="none" w:sz="0" w:space="0" w:color="auto"/>
            <w:right w:val="none" w:sz="0" w:space="0" w:color="auto"/>
          </w:divBdr>
        </w:div>
        <w:div w:id="1632128469">
          <w:marLeft w:val="640"/>
          <w:marRight w:val="0"/>
          <w:marTop w:val="0"/>
          <w:marBottom w:val="0"/>
          <w:divBdr>
            <w:top w:val="none" w:sz="0" w:space="0" w:color="auto"/>
            <w:left w:val="none" w:sz="0" w:space="0" w:color="auto"/>
            <w:bottom w:val="none" w:sz="0" w:space="0" w:color="auto"/>
            <w:right w:val="none" w:sz="0" w:space="0" w:color="auto"/>
          </w:divBdr>
        </w:div>
        <w:div w:id="305553958">
          <w:marLeft w:val="640"/>
          <w:marRight w:val="0"/>
          <w:marTop w:val="0"/>
          <w:marBottom w:val="0"/>
          <w:divBdr>
            <w:top w:val="none" w:sz="0" w:space="0" w:color="auto"/>
            <w:left w:val="none" w:sz="0" w:space="0" w:color="auto"/>
            <w:bottom w:val="none" w:sz="0" w:space="0" w:color="auto"/>
            <w:right w:val="none" w:sz="0" w:space="0" w:color="auto"/>
          </w:divBdr>
        </w:div>
        <w:div w:id="2105955306">
          <w:marLeft w:val="640"/>
          <w:marRight w:val="0"/>
          <w:marTop w:val="0"/>
          <w:marBottom w:val="0"/>
          <w:divBdr>
            <w:top w:val="none" w:sz="0" w:space="0" w:color="auto"/>
            <w:left w:val="none" w:sz="0" w:space="0" w:color="auto"/>
            <w:bottom w:val="none" w:sz="0" w:space="0" w:color="auto"/>
            <w:right w:val="none" w:sz="0" w:space="0" w:color="auto"/>
          </w:divBdr>
        </w:div>
        <w:div w:id="1393037112">
          <w:marLeft w:val="640"/>
          <w:marRight w:val="0"/>
          <w:marTop w:val="0"/>
          <w:marBottom w:val="0"/>
          <w:divBdr>
            <w:top w:val="none" w:sz="0" w:space="0" w:color="auto"/>
            <w:left w:val="none" w:sz="0" w:space="0" w:color="auto"/>
            <w:bottom w:val="none" w:sz="0" w:space="0" w:color="auto"/>
            <w:right w:val="none" w:sz="0" w:space="0" w:color="auto"/>
          </w:divBdr>
        </w:div>
        <w:div w:id="1927693188">
          <w:marLeft w:val="640"/>
          <w:marRight w:val="0"/>
          <w:marTop w:val="0"/>
          <w:marBottom w:val="0"/>
          <w:divBdr>
            <w:top w:val="none" w:sz="0" w:space="0" w:color="auto"/>
            <w:left w:val="none" w:sz="0" w:space="0" w:color="auto"/>
            <w:bottom w:val="none" w:sz="0" w:space="0" w:color="auto"/>
            <w:right w:val="none" w:sz="0" w:space="0" w:color="auto"/>
          </w:divBdr>
        </w:div>
        <w:div w:id="985469294">
          <w:marLeft w:val="640"/>
          <w:marRight w:val="0"/>
          <w:marTop w:val="0"/>
          <w:marBottom w:val="0"/>
          <w:divBdr>
            <w:top w:val="none" w:sz="0" w:space="0" w:color="auto"/>
            <w:left w:val="none" w:sz="0" w:space="0" w:color="auto"/>
            <w:bottom w:val="none" w:sz="0" w:space="0" w:color="auto"/>
            <w:right w:val="none" w:sz="0" w:space="0" w:color="auto"/>
          </w:divBdr>
        </w:div>
        <w:div w:id="708922326">
          <w:marLeft w:val="640"/>
          <w:marRight w:val="0"/>
          <w:marTop w:val="0"/>
          <w:marBottom w:val="0"/>
          <w:divBdr>
            <w:top w:val="none" w:sz="0" w:space="0" w:color="auto"/>
            <w:left w:val="none" w:sz="0" w:space="0" w:color="auto"/>
            <w:bottom w:val="none" w:sz="0" w:space="0" w:color="auto"/>
            <w:right w:val="none" w:sz="0" w:space="0" w:color="auto"/>
          </w:divBdr>
        </w:div>
        <w:div w:id="2042436980">
          <w:marLeft w:val="640"/>
          <w:marRight w:val="0"/>
          <w:marTop w:val="0"/>
          <w:marBottom w:val="0"/>
          <w:divBdr>
            <w:top w:val="none" w:sz="0" w:space="0" w:color="auto"/>
            <w:left w:val="none" w:sz="0" w:space="0" w:color="auto"/>
            <w:bottom w:val="none" w:sz="0" w:space="0" w:color="auto"/>
            <w:right w:val="none" w:sz="0" w:space="0" w:color="auto"/>
          </w:divBdr>
        </w:div>
        <w:div w:id="2036810846">
          <w:marLeft w:val="640"/>
          <w:marRight w:val="0"/>
          <w:marTop w:val="0"/>
          <w:marBottom w:val="0"/>
          <w:divBdr>
            <w:top w:val="none" w:sz="0" w:space="0" w:color="auto"/>
            <w:left w:val="none" w:sz="0" w:space="0" w:color="auto"/>
            <w:bottom w:val="none" w:sz="0" w:space="0" w:color="auto"/>
            <w:right w:val="none" w:sz="0" w:space="0" w:color="auto"/>
          </w:divBdr>
        </w:div>
        <w:div w:id="1969163897">
          <w:marLeft w:val="640"/>
          <w:marRight w:val="0"/>
          <w:marTop w:val="0"/>
          <w:marBottom w:val="0"/>
          <w:divBdr>
            <w:top w:val="none" w:sz="0" w:space="0" w:color="auto"/>
            <w:left w:val="none" w:sz="0" w:space="0" w:color="auto"/>
            <w:bottom w:val="none" w:sz="0" w:space="0" w:color="auto"/>
            <w:right w:val="none" w:sz="0" w:space="0" w:color="auto"/>
          </w:divBdr>
        </w:div>
        <w:div w:id="1435591500">
          <w:marLeft w:val="640"/>
          <w:marRight w:val="0"/>
          <w:marTop w:val="0"/>
          <w:marBottom w:val="0"/>
          <w:divBdr>
            <w:top w:val="none" w:sz="0" w:space="0" w:color="auto"/>
            <w:left w:val="none" w:sz="0" w:space="0" w:color="auto"/>
            <w:bottom w:val="none" w:sz="0" w:space="0" w:color="auto"/>
            <w:right w:val="none" w:sz="0" w:space="0" w:color="auto"/>
          </w:divBdr>
        </w:div>
        <w:div w:id="2025861643">
          <w:marLeft w:val="640"/>
          <w:marRight w:val="0"/>
          <w:marTop w:val="0"/>
          <w:marBottom w:val="0"/>
          <w:divBdr>
            <w:top w:val="none" w:sz="0" w:space="0" w:color="auto"/>
            <w:left w:val="none" w:sz="0" w:space="0" w:color="auto"/>
            <w:bottom w:val="none" w:sz="0" w:space="0" w:color="auto"/>
            <w:right w:val="none" w:sz="0" w:space="0" w:color="auto"/>
          </w:divBdr>
        </w:div>
        <w:div w:id="1490364301">
          <w:marLeft w:val="640"/>
          <w:marRight w:val="0"/>
          <w:marTop w:val="0"/>
          <w:marBottom w:val="0"/>
          <w:divBdr>
            <w:top w:val="none" w:sz="0" w:space="0" w:color="auto"/>
            <w:left w:val="none" w:sz="0" w:space="0" w:color="auto"/>
            <w:bottom w:val="none" w:sz="0" w:space="0" w:color="auto"/>
            <w:right w:val="none" w:sz="0" w:space="0" w:color="auto"/>
          </w:divBdr>
        </w:div>
        <w:div w:id="1461681738">
          <w:marLeft w:val="640"/>
          <w:marRight w:val="0"/>
          <w:marTop w:val="0"/>
          <w:marBottom w:val="0"/>
          <w:divBdr>
            <w:top w:val="none" w:sz="0" w:space="0" w:color="auto"/>
            <w:left w:val="none" w:sz="0" w:space="0" w:color="auto"/>
            <w:bottom w:val="none" w:sz="0" w:space="0" w:color="auto"/>
            <w:right w:val="none" w:sz="0" w:space="0" w:color="auto"/>
          </w:divBdr>
        </w:div>
        <w:div w:id="44762665">
          <w:marLeft w:val="640"/>
          <w:marRight w:val="0"/>
          <w:marTop w:val="0"/>
          <w:marBottom w:val="0"/>
          <w:divBdr>
            <w:top w:val="none" w:sz="0" w:space="0" w:color="auto"/>
            <w:left w:val="none" w:sz="0" w:space="0" w:color="auto"/>
            <w:bottom w:val="none" w:sz="0" w:space="0" w:color="auto"/>
            <w:right w:val="none" w:sz="0" w:space="0" w:color="auto"/>
          </w:divBdr>
        </w:div>
        <w:div w:id="1724671134">
          <w:marLeft w:val="640"/>
          <w:marRight w:val="0"/>
          <w:marTop w:val="0"/>
          <w:marBottom w:val="0"/>
          <w:divBdr>
            <w:top w:val="none" w:sz="0" w:space="0" w:color="auto"/>
            <w:left w:val="none" w:sz="0" w:space="0" w:color="auto"/>
            <w:bottom w:val="none" w:sz="0" w:space="0" w:color="auto"/>
            <w:right w:val="none" w:sz="0" w:space="0" w:color="auto"/>
          </w:divBdr>
        </w:div>
        <w:div w:id="820854246">
          <w:marLeft w:val="640"/>
          <w:marRight w:val="0"/>
          <w:marTop w:val="0"/>
          <w:marBottom w:val="0"/>
          <w:divBdr>
            <w:top w:val="none" w:sz="0" w:space="0" w:color="auto"/>
            <w:left w:val="none" w:sz="0" w:space="0" w:color="auto"/>
            <w:bottom w:val="none" w:sz="0" w:space="0" w:color="auto"/>
            <w:right w:val="none" w:sz="0" w:space="0" w:color="auto"/>
          </w:divBdr>
        </w:div>
        <w:div w:id="1220096853">
          <w:marLeft w:val="640"/>
          <w:marRight w:val="0"/>
          <w:marTop w:val="0"/>
          <w:marBottom w:val="0"/>
          <w:divBdr>
            <w:top w:val="none" w:sz="0" w:space="0" w:color="auto"/>
            <w:left w:val="none" w:sz="0" w:space="0" w:color="auto"/>
            <w:bottom w:val="none" w:sz="0" w:space="0" w:color="auto"/>
            <w:right w:val="none" w:sz="0" w:space="0" w:color="auto"/>
          </w:divBdr>
        </w:div>
        <w:div w:id="1266159951">
          <w:marLeft w:val="640"/>
          <w:marRight w:val="0"/>
          <w:marTop w:val="0"/>
          <w:marBottom w:val="0"/>
          <w:divBdr>
            <w:top w:val="none" w:sz="0" w:space="0" w:color="auto"/>
            <w:left w:val="none" w:sz="0" w:space="0" w:color="auto"/>
            <w:bottom w:val="none" w:sz="0" w:space="0" w:color="auto"/>
            <w:right w:val="none" w:sz="0" w:space="0" w:color="auto"/>
          </w:divBdr>
        </w:div>
        <w:div w:id="411124090">
          <w:marLeft w:val="640"/>
          <w:marRight w:val="0"/>
          <w:marTop w:val="0"/>
          <w:marBottom w:val="0"/>
          <w:divBdr>
            <w:top w:val="none" w:sz="0" w:space="0" w:color="auto"/>
            <w:left w:val="none" w:sz="0" w:space="0" w:color="auto"/>
            <w:bottom w:val="none" w:sz="0" w:space="0" w:color="auto"/>
            <w:right w:val="none" w:sz="0" w:space="0" w:color="auto"/>
          </w:divBdr>
        </w:div>
        <w:div w:id="57217579">
          <w:marLeft w:val="640"/>
          <w:marRight w:val="0"/>
          <w:marTop w:val="0"/>
          <w:marBottom w:val="0"/>
          <w:divBdr>
            <w:top w:val="none" w:sz="0" w:space="0" w:color="auto"/>
            <w:left w:val="none" w:sz="0" w:space="0" w:color="auto"/>
            <w:bottom w:val="none" w:sz="0" w:space="0" w:color="auto"/>
            <w:right w:val="none" w:sz="0" w:space="0" w:color="auto"/>
          </w:divBdr>
        </w:div>
        <w:div w:id="168062502">
          <w:marLeft w:val="640"/>
          <w:marRight w:val="0"/>
          <w:marTop w:val="0"/>
          <w:marBottom w:val="0"/>
          <w:divBdr>
            <w:top w:val="none" w:sz="0" w:space="0" w:color="auto"/>
            <w:left w:val="none" w:sz="0" w:space="0" w:color="auto"/>
            <w:bottom w:val="none" w:sz="0" w:space="0" w:color="auto"/>
            <w:right w:val="none" w:sz="0" w:space="0" w:color="auto"/>
          </w:divBdr>
        </w:div>
        <w:div w:id="1136991709">
          <w:marLeft w:val="640"/>
          <w:marRight w:val="0"/>
          <w:marTop w:val="0"/>
          <w:marBottom w:val="0"/>
          <w:divBdr>
            <w:top w:val="none" w:sz="0" w:space="0" w:color="auto"/>
            <w:left w:val="none" w:sz="0" w:space="0" w:color="auto"/>
            <w:bottom w:val="none" w:sz="0" w:space="0" w:color="auto"/>
            <w:right w:val="none" w:sz="0" w:space="0" w:color="auto"/>
          </w:divBdr>
        </w:div>
        <w:div w:id="1119029682">
          <w:marLeft w:val="640"/>
          <w:marRight w:val="0"/>
          <w:marTop w:val="0"/>
          <w:marBottom w:val="0"/>
          <w:divBdr>
            <w:top w:val="none" w:sz="0" w:space="0" w:color="auto"/>
            <w:left w:val="none" w:sz="0" w:space="0" w:color="auto"/>
            <w:bottom w:val="none" w:sz="0" w:space="0" w:color="auto"/>
            <w:right w:val="none" w:sz="0" w:space="0" w:color="auto"/>
          </w:divBdr>
        </w:div>
        <w:div w:id="25298072">
          <w:marLeft w:val="640"/>
          <w:marRight w:val="0"/>
          <w:marTop w:val="0"/>
          <w:marBottom w:val="0"/>
          <w:divBdr>
            <w:top w:val="none" w:sz="0" w:space="0" w:color="auto"/>
            <w:left w:val="none" w:sz="0" w:space="0" w:color="auto"/>
            <w:bottom w:val="none" w:sz="0" w:space="0" w:color="auto"/>
            <w:right w:val="none" w:sz="0" w:space="0" w:color="auto"/>
          </w:divBdr>
        </w:div>
        <w:div w:id="1183086275">
          <w:marLeft w:val="640"/>
          <w:marRight w:val="0"/>
          <w:marTop w:val="0"/>
          <w:marBottom w:val="0"/>
          <w:divBdr>
            <w:top w:val="none" w:sz="0" w:space="0" w:color="auto"/>
            <w:left w:val="none" w:sz="0" w:space="0" w:color="auto"/>
            <w:bottom w:val="none" w:sz="0" w:space="0" w:color="auto"/>
            <w:right w:val="none" w:sz="0" w:space="0" w:color="auto"/>
          </w:divBdr>
        </w:div>
        <w:div w:id="1173645246">
          <w:marLeft w:val="640"/>
          <w:marRight w:val="0"/>
          <w:marTop w:val="0"/>
          <w:marBottom w:val="0"/>
          <w:divBdr>
            <w:top w:val="none" w:sz="0" w:space="0" w:color="auto"/>
            <w:left w:val="none" w:sz="0" w:space="0" w:color="auto"/>
            <w:bottom w:val="none" w:sz="0" w:space="0" w:color="auto"/>
            <w:right w:val="none" w:sz="0" w:space="0" w:color="auto"/>
          </w:divBdr>
        </w:div>
        <w:div w:id="363871885">
          <w:marLeft w:val="640"/>
          <w:marRight w:val="0"/>
          <w:marTop w:val="0"/>
          <w:marBottom w:val="0"/>
          <w:divBdr>
            <w:top w:val="none" w:sz="0" w:space="0" w:color="auto"/>
            <w:left w:val="none" w:sz="0" w:space="0" w:color="auto"/>
            <w:bottom w:val="none" w:sz="0" w:space="0" w:color="auto"/>
            <w:right w:val="none" w:sz="0" w:space="0" w:color="auto"/>
          </w:divBdr>
        </w:div>
        <w:div w:id="1366641894">
          <w:marLeft w:val="640"/>
          <w:marRight w:val="0"/>
          <w:marTop w:val="0"/>
          <w:marBottom w:val="0"/>
          <w:divBdr>
            <w:top w:val="none" w:sz="0" w:space="0" w:color="auto"/>
            <w:left w:val="none" w:sz="0" w:space="0" w:color="auto"/>
            <w:bottom w:val="none" w:sz="0" w:space="0" w:color="auto"/>
            <w:right w:val="none" w:sz="0" w:space="0" w:color="auto"/>
          </w:divBdr>
        </w:div>
        <w:div w:id="671953371">
          <w:marLeft w:val="640"/>
          <w:marRight w:val="0"/>
          <w:marTop w:val="0"/>
          <w:marBottom w:val="0"/>
          <w:divBdr>
            <w:top w:val="none" w:sz="0" w:space="0" w:color="auto"/>
            <w:left w:val="none" w:sz="0" w:space="0" w:color="auto"/>
            <w:bottom w:val="none" w:sz="0" w:space="0" w:color="auto"/>
            <w:right w:val="none" w:sz="0" w:space="0" w:color="auto"/>
          </w:divBdr>
        </w:div>
        <w:div w:id="1091701523">
          <w:marLeft w:val="640"/>
          <w:marRight w:val="0"/>
          <w:marTop w:val="0"/>
          <w:marBottom w:val="0"/>
          <w:divBdr>
            <w:top w:val="none" w:sz="0" w:space="0" w:color="auto"/>
            <w:left w:val="none" w:sz="0" w:space="0" w:color="auto"/>
            <w:bottom w:val="none" w:sz="0" w:space="0" w:color="auto"/>
            <w:right w:val="none" w:sz="0" w:space="0" w:color="auto"/>
          </w:divBdr>
        </w:div>
        <w:div w:id="1848321832">
          <w:marLeft w:val="640"/>
          <w:marRight w:val="0"/>
          <w:marTop w:val="0"/>
          <w:marBottom w:val="0"/>
          <w:divBdr>
            <w:top w:val="none" w:sz="0" w:space="0" w:color="auto"/>
            <w:left w:val="none" w:sz="0" w:space="0" w:color="auto"/>
            <w:bottom w:val="none" w:sz="0" w:space="0" w:color="auto"/>
            <w:right w:val="none" w:sz="0" w:space="0" w:color="auto"/>
          </w:divBdr>
        </w:div>
        <w:div w:id="790634822">
          <w:marLeft w:val="640"/>
          <w:marRight w:val="0"/>
          <w:marTop w:val="0"/>
          <w:marBottom w:val="0"/>
          <w:divBdr>
            <w:top w:val="none" w:sz="0" w:space="0" w:color="auto"/>
            <w:left w:val="none" w:sz="0" w:space="0" w:color="auto"/>
            <w:bottom w:val="none" w:sz="0" w:space="0" w:color="auto"/>
            <w:right w:val="none" w:sz="0" w:space="0" w:color="auto"/>
          </w:divBdr>
        </w:div>
        <w:div w:id="21635434">
          <w:marLeft w:val="640"/>
          <w:marRight w:val="0"/>
          <w:marTop w:val="0"/>
          <w:marBottom w:val="0"/>
          <w:divBdr>
            <w:top w:val="none" w:sz="0" w:space="0" w:color="auto"/>
            <w:left w:val="none" w:sz="0" w:space="0" w:color="auto"/>
            <w:bottom w:val="none" w:sz="0" w:space="0" w:color="auto"/>
            <w:right w:val="none" w:sz="0" w:space="0" w:color="auto"/>
          </w:divBdr>
        </w:div>
        <w:div w:id="2024740939">
          <w:marLeft w:val="640"/>
          <w:marRight w:val="0"/>
          <w:marTop w:val="0"/>
          <w:marBottom w:val="0"/>
          <w:divBdr>
            <w:top w:val="none" w:sz="0" w:space="0" w:color="auto"/>
            <w:left w:val="none" w:sz="0" w:space="0" w:color="auto"/>
            <w:bottom w:val="none" w:sz="0" w:space="0" w:color="auto"/>
            <w:right w:val="none" w:sz="0" w:space="0" w:color="auto"/>
          </w:divBdr>
        </w:div>
        <w:div w:id="2048144675">
          <w:marLeft w:val="640"/>
          <w:marRight w:val="0"/>
          <w:marTop w:val="0"/>
          <w:marBottom w:val="0"/>
          <w:divBdr>
            <w:top w:val="none" w:sz="0" w:space="0" w:color="auto"/>
            <w:left w:val="none" w:sz="0" w:space="0" w:color="auto"/>
            <w:bottom w:val="none" w:sz="0" w:space="0" w:color="auto"/>
            <w:right w:val="none" w:sz="0" w:space="0" w:color="auto"/>
          </w:divBdr>
        </w:div>
        <w:div w:id="640774051">
          <w:marLeft w:val="640"/>
          <w:marRight w:val="0"/>
          <w:marTop w:val="0"/>
          <w:marBottom w:val="0"/>
          <w:divBdr>
            <w:top w:val="none" w:sz="0" w:space="0" w:color="auto"/>
            <w:left w:val="none" w:sz="0" w:space="0" w:color="auto"/>
            <w:bottom w:val="none" w:sz="0" w:space="0" w:color="auto"/>
            <w:right w:val="none" w:sz="0" w:space="0" w:color="auto"/>
          </w:divBdr>
        </w:div>
        <w:div w:id="1512911700">
          <w:marLeft w:val="640"/>
          <w:marRight w:val="0"/>
          <w:marTop w:val="0"/>
          <w:marBottom w:val="0"/>
          <w:divBdr>
            <w:top w:val="none" w:sz="0" w:space="0" w:color="auto"/>
            <w:left w:val="none" w:sz="0" w:space="0" w:color="auto"/>
            <w:bottom w:val="none" w:sz="0" w:space="0" w:color="auto"/>
            <w:right w:val="none" w:sz="0" w:space="0" w:color="auto"/>
          </w:divBdr>
        </w:div>
        <w:div w:id="1025860589">
          <w:marLeft w:val="640"/>
          <w:marRight w:val="0"/>
          <w:marTop w:val="0"/>
          <w:marBottom w:val="0"/>
          <w:divBdr>
            <w:top w:val="none" w:sz="0" w:space="0" w:color="auto"/>
            <w:left w:val="none" w:sz="0" w:space="0" w:color="auto"/>
            <w:bottom w:val="none" w:sz="0" w:space="0" w:color="auto"/>
            <w:right w:val="none" w:sz="0" w:space="0" w:color="auto"/>
          </w:divBdr>
        </w:div>
        <w:div w:id="823352465">
          <w:marLeft w:val="640"/>
          <w:marRight w:val="0"/>
          <w:marTop w:val="0"/>
          <w:marBottom w:val="0"/>
          <w:divBdr>
            <w:top w:val="none" w:sz="0" w:space="0" w:color="auto"/>
            <w:left w:val="none" w:sz="0" w:space="0" w:color="auto"/>
            <w:bottom w:val="none" w:sz="0" w:space="0" w:color="auto"/>
            <w:right w:val="none" w:sz="0" w:space="0" w:color="auto"/>
          </w:divBdr>
        </w:div>
        <w:div w:id="1559435942">
          <w:marLeft w:val="640"/>
          <w:marRight w:val="0"/>
          <w:marTop w:val="0"/>
          <w:marBottom w:val="0"/>
          <w:divBdr>
            <w:top w:val="none" w:sz="0" w:space="0" w:color="auto"/>
            <w:left w:val="none" w:sz="0" w:space="0" w:color="auto"/>
            <w:bottom w:val="none" w:sz="0" w:space="0" w:color="auto"/>
            <w:right w:val="none" w:sz="0" w:space="0" w:color="auto"/>
          </w:divBdr>
        </w:div>
        <w:div w:id="1620644646">
          <w:marLeft w:val="640"/>
          <w:marRight w:val="0"/>
          <w:marTop w:val="0"/>
          <w:marBottom w:val="0"/>
          <w:divBdr>
            <w:top w:val="none" w:sz="0" w:space="0" w:color="auto"/>
            <w:left w:val="none" w:sz="0" w:space="0" w:color="auto"/>
            <w:bottom w:val="none" w:sz="0" w:space="0" w:color="auto"/>
            <w:right w:val="none" w:sz="0" w:space="0" w:color="auto"/>
          </w:divBdr>
        </w:div>
        <w:div w:id="822165164">
          <w:marLeft w:val="640"/>
          <w:marRight w:val="0"/>
          <w:marTop w:val="0"/>
          <w:marBottom w:val="0"/>
          <w:divBdr>
            <w:top w:val="none" w:sz="0" w:space="0" w:color="auto"/>
            <w:left w:val="none" w:sz="0" w:space="0" w:color="auto"/>
            <w:bottom w:val="none" w:sz="0" w:space="0" w:color="auto"/>
            <w:right w:val="none" w:sz="0" w:space="0" w:color="auto"/>
          </w:divBdr>
        </w:div>
        <w:div w:id="1925720635">
          <w:marLeft w:val="640"/>
          <w:marRight w:val="0"/>
          <w:marTop w:val="0"/>
          <w:marBottom w:val="0"/>
          <w:divBdr>
            <w:top w:val="none" w:sz="0" w:space="0" w:color="auto"/>
            <w:left w:val="none" w:sz="0" w:space="0" w:color="auto"/>
            <w:bottom w:val="none" w:sz="0" w:space="0" w:color="auto"/>
            <w:right w:val="none" w:sz="0" w:space="0" w:color="auto"/>
          </w:divBdr>
        </w:div>
        <w:div w:id="941112799">
          <w:marLeft w:val="640"/>
          <w:marRight w:val="0"/>
          <w:marTop w:val="0"/>
          <w:marBottom w:val="0"/>
          <w:divBdr>
            <w:top w:val="none" w:sz="0" w:space="0" w:color="auto"/>
            <w:left w:val="none" w:sz="0" w:space="0" w:color="auto"/>
            <w:bottom w:val="none" w:sz="0" w:space="0" w:color="auto"/>
            <w:right w:val="none" w:sz="0" w:space="0" w:color="auto"/>
          </w:divBdr>
        </w:div>
        <w:div w:id="653804175">
          <w:marLeft w:val="640"/>
          <w:marRight w:val="0"/>
          <w:marTop w:val="0"/>
          <w:marBottom w:val="0"/>
          <w:divBdr>
            <w:top w:val="none" w:sz="0" w:space="0" w:color="auto"/>
            <w:left w:val="none" w:sz="0" w:space="0" w:color="auto"/>
            <w:bottom w:val="none" w:sz="0" w:space="0" w:color="auto"/>
            <w:right w:val="none" w:sz="0" w:space="0" w:color="auto"/>
          </w:divBdr>
        </w:div>
        <w:div w:id="2031684268">
          <w:marLeft w:val="640"/>
          <w:marRight w:val="0"/>
          <w:marTop w:val="0"/>
          <w:marBottom w:val="0"/>
          <w:divBdr>
            <w:top w:val="none" w:sz="0" w:space="0" w:color="auto"/>
            <w:left w:val="none" w:sz="0" w:space="0" w:color="auto"/>
            <w:bottom w:val="none" w:sz="0" w:space="0" w:color="auto"/>
            <w:right w:val="none" w:sz="0" w:space="0" w:color="auto"/>
          </w:divBdr>
        </w:div>
        <w:div w:id="112285694">
          <w:marLeft w:val="640"/>
          <w:marRight w:val="0"/>
          <w:marTop w:val="0"/>
          <w:marBottom w:val="0"/>
          <w:divBdr>
            <w:top w:val="none" w:sz="0" w:space="0" w:color="auto"/>
            <w:left w:val="none" w:sz="0" w:space="0" w:color="auto"/>
            <w:bottom w:val="none" w:sz="0" w:space="0" w:color="auto"/>
            <w:right w:val="none" w:sz="0" w:space="0" w:color="auto"/>
          </w:divBdr>
        </w:div>
        <w:div w:id="1257009901">
          <w:marLeft w:val="640"/>
          <w:marRight w:val="0"/>
          <w:marTop w:val="0"/>
          <w:marBottom w:val="0"/>
          <w:divBdr>
            <w:top w:val="none" w:sz="0" w:space="0" w:color="auto"/>
            <w:left w:val="none" w:sz="0" w:space="0" w:color="auto"/>
            <w:bottom w:val="none" w:sz="0" w:space="0" w:color="auto"/>
            <w:right w:val="none" w:sz="0" w:space="0" w:color="auto"/>
          </w:divBdr>
        </w:div>
        <w:div w:id="333842216">
          <w:marLeft w:val="640"/>
          <w:marRight w:val="0"/>
          <w:marTop w:val="0"/>
          <w:marBottom w:val="0"/>
          <w:divBdr>
            <w:top w:val="none" w:sz="0" w:space="0" w:color="auto"/>
            <w:left w:val="none" w:sz="0" w:space="0" w:color="auto"/>
            <w:bottom w:val="none" w:sz="0" w:space="0" w:color="auto"/>
            <w:right w:val="none" w:sz="0" w:space="0" w:color="auto"/>
          </w:divBdr>
        </w:div>
        <w:div w:id="11686219">
          <w:marLeft w:val="640"/>
          <w:marRight w:val="0"/>
          <w:marTop w:val="0"/>
          <w:marBottom w:val="0"/>
          <w:divBdr>
            <w:top w:val="none" w:sz="0" w:space="0" w:color="auto"/>
            <w:left w:val="none" w:sz="0" w:space="0" w:color="auto"/>
            <w:bottom w:val="none" w:sz="0" w:space="0" w:color="auto"/>
            <w:right w:val="none" w:sz="0" w:space="0" w:color="auto"/>
          </w:divBdr>
        </w:div>
        <w:div w:id="1179269614">
          <w:marLeft w:val="640"/>
          <w:marRight w:val="0"/>
          <w:marTop w:val="0"/>
          <w:marBottom w:val="0"/>
          <w:divBdr>
            <w:top w:val="none" w:sz="0" w:space="0" w:color="auto"/>
            <w:left w:val="none" w:sz="0" w:space="0" w:color="auto"/>
            <w:bottom w:val="none" w:sz="0" w:space="0" w:color="auto"/>
            <w:right w:val="none" w:sz="0" w:space="0" w:color="auto"/>
          </w:divBdr>
        </w:div>
        <w:div w:id="2029788972">
          <w:marLeft w:val="640"/>
          <w:marRight w:val="0"/>
          <w:marTop w:val="0"/>
          <w:marBottom w:val="0"/>
          <w:divBdr>
            <w:top w:val="none" w:sz="0" w:space="0" w:color="auto"/>
            <w:left w:val="none" w:sz="0" w:space="0" w:color="auto"/>
            <w:bottom w:val="none" w:sz="0" w:space="0" w:color="auto"/>
            <w:right w:val="none" w:sz="0" w:space="0" w:color="auto"/>
          </w:divBdr>
        </w:div>
        <w:div w:id="1756047030">
          <w:marLeft w:val="640"/>
          <w:marRight w:val="0"/>
          <w:marTop w:val="0"/>
          <w:marBottom w:val="0"/>
          <w:divBdr>
            <w:top w:val="none" w:sz="0" w:space="0" w:color="auto"/>
            <w:left w:val="none" w:sz="0" w:space="0" w:color="auto"/>
            <w:bottom w:val="none" w:sz="0" w:space="0" w:color="auto"/>
            <w:right w:val="none" w:sz="0" w:space="0" w:color="auto"/>
          </w:divBdr>
        </w:div>
        <w:div w:id="707607622">
          <w:marLeft w:val="640"/>
          <w:marRight w:val="0"/>
          <w:marTop w:val="0"/>
          <w:marBottom w:val="0"/>
          <w:divBdr>
            <w:top w:val="none" w:sz="0" w:space="0" w:color="auto"/>
            <w:left w:val="none" w:sz="0" w:space="0" w:color="auto"/>
            <w:bottom w:val="none" w:sz="0" w:space="0" w:color="auto"/>
            <w:right w:val="none" w:sz="0" w:space="0" w:color="auto"/>
          </w:divBdr>
        </w:div>
        <w:div w:id="1818181610">
          <w:marLeft w:val="640"/>
          <w:marRight w:val="0"/>
          <w:marTop w:val="0"/>
          <w:marBottom w:val="0"/>
          <w:divBdr>
            <w:top w:val="none" w:sz="0" w:space="0" w:color="auto"/>
            <w:left w:val="none" w:sz="0" w:space="0" w:color="auto"/>
            <w:bottom w:val="none" w:sz="0" w:space="0" w:color="auto"/>
            <w:right w:val="none" w:sz="0" w:space="0" w:color="auto"/>
          </w:divBdr>
        </w:div>
        <w:div w:id="321399527">
          <w:marLeft w:val="640"/>
          <w:marRight w:val="0"/>
          <w:marTop w:val="0"/>
          <w:marBottom w:val="0"/>
          <w:divBdr>
            <w:top w:val="none" w:sz="0" w:space="0" w:color="auto"/>
            <w:left w:val="none" w:sz="0" w:space="0" w:color="auto"/>
            <w:bottom w:val="none" w:sz="0" w:space="0" w:color="auto"/>
            <w:right w:val="none" w:sz="0" w:space="0" w:color="auto"/>
          </w:divBdr>
        </w:div>
        <w:div w:id="1831209316">
          <w:marLeft w:val="640"/>
          <w:marRight w:val="0"/>
          <w:marTop w:val="0"/>
          <w:marBottom w:val="0"/>
          <w:divBdr>
            <w:top w:val="none" w:sz="0" w:space="0" w:color="auto"/>
            <w:left w:val="none" w:sz="0" w:space="0" w:color="auto"/>
            <w:bottom w:val="none" w:sz="0" w:space="0" w:color="auto"/>
            <w:right w:val="none" w:sz="0" w:space="0" w:color="auto"/>
          </w:divBdr>
        </w:div>
        <w:div w:id="1443961508">
          <w:marLeft w:val="640"/>
          <w:marRight w:val="0"/>
          <w:marTop w:val="0"/>
          <w:marBottom w:val="0"/>
          <w:divBdr>
            <w:top w:val="none" w:sz="0" w:space="0" w:color="auto"/>
            <w:left w:val="none" w:sz="0" w:space="0" w:color="auto"/>
            <w:bottom w:val="none" w:sz="0" w:space="0" w:color="auto"/>
            <w:right w:val="none" w:sz="0" w:space="0" w:color="auto"/>
          </w:divBdr>
        </w:div>
        <w:div w:id="172964204">
          <w:marLeft w:val="640"/>
          <w:marRight w:val="0"/>
          <w:marTop w:val="0"/>
          <w:marBottom w:val="0"/>
          <w:divBdr>
            <w:top w:val="none" w:sz="0" w:space="0" w:color="auto"/>
            <w:left w:val="none" w:sz="0" w:space="0" w:color="auto"/>
            <w:bottom w:val="none" w:sz="0" w:space="0" w:color="auto"/>
            <w:right w:val="none" w:sz="0" w:space="0" w:color="auto"/>
          </w:divBdr>
        </w:div>
        <w:div w:id="2138793347">
          <w:marLeft w:val="640"/>
          <w:marRight w:val="0"/>
          <w:marTop w:val="0"/>
          <w:marBottom w:val="0"/>
          <w:divBdr>
            <w:top w:val="none" w:sz="0" w:space="0" w:color="auto"/>
            <w:left w:val="none" w:sz="0" w:space="0" w:color="auto"/>
            <w:bottom w:val="none" w:sz="0" w:space="0" w:color="auto"/>
            <w:right w:val="none" w:sz="0" w:space="0" w:color="auto"/>
          </w:divBdr>
        </w:div>
        <w:div w:id="2005887091">
          <w:marLeft w:val="640"/>
          <w:marRight w:val="0"/>
          <w:marTop w:val="0"/>
          <w:marBottom w:val="0"/>
          <w:divBdr>
            <w:top w:val="none" w:sz="0" w:space="0" w:color="auto"/>
            <w:left w:val="none" w:sz="0" w:space="0" w:color="auto"/>
            <w:bottom w:val="none" w:sz="0" w:space="0" w:color="auto"/>
            <w:right w:val="none" w:sz="0" w:space="0" w:color="auto"/>
          </w:divBdr>
        </w:div>
        <w:div w:id="948895846">
          <w:marLeft w:val="640"/>
          <w:marRight w:val="0"/>
          <w:marTop w:val="0"/>
          <w:marBottom w:val="0"/>
          <w:divBdr>
            <w:top w:val="none" w:sz="0" w:space="0" w:color="auto"/>
            <w:left w:val="none" w:sz="0" w:space="0" w:color="auto"/>
            <w:bottom w:val="none" w:sz="0" w:space="0" w:color="auto"/>
            <w:right w:val="none" w:sz="0" w:space="0" w:color="auto"/>
          </w:divBdr>
        </w:div>
        <w:div w:id="1402170668">
          <w:marLeft w:val="640"/>
          <w:marRight w:val="0"/>
          <w:marTop w:val="0"/>
          <w:marBottom w:val="0"/>
          <w:divBdr>
            <w:top w:val="none" w:sz="0" w:space="0" w:color="auto"/>
            <w:left w:val="none" w:sz="0" w:space="0" w:color="auto"/>
            <w:bottom w:val="none" w:sz="0" w:space="0" w:color="auto"/>
            <w:right w:val="none" w:sz="0" w:space="0" w:color="auto"/>
          </w:divBdr>
        </w:div>
        <w:div w:id="1705515835">
          <w:marLeft w:val="640"/>
          <w:marRight w:val="0"/>
          <w:marTop w:val="0"/>
          <w:marBottom w:val="0"/>
          <w:divBdr>
            <w:top w:val="none" w:sz="0" w:space="0" w:color="auto"/>
            <w:left w:val="none" w:sz="0" w:space="0" w:color="auto"/>
            <w:bottom w:val="none" w:sz="0" w:space="0" w:color="auto"/>
            <w:right w:val="none" w:sz="0" w:space="0" w:color="auto"/>
          </w:divBdr>
        </w:div>
        <w:div w:id="631133414">
          <w:marLeft w:val="640"/>
          <w:marRight w:val="0"/>
          <w:marTop w:val="0"/>
          <w:marBottom w:val="0"/>
          <w:divBdr>
            <w:top w:val="none" w:sz="0" w:space="0" w:color="auto"/>
            <w:left w:val="none" w:sz="0" w:space="0" w:color="auto"/>
            <w:bottom w:val="none" w:sz="0" w:space="0" w:color="auto"/>
            <w:right w:val="none" w:sz="0" w:space="0" w:color="auto"/>
          </w:divBdr>
        </w:div>
        <w:div w:id="220602738">
          <w:marLeft w:val="640"/>
          <w:marRight w:val="0"/>
          <w:marTop w:val="0"/>
          <w:marBottom w:val="0"/>
          <w:divBdr>
            <w:top w:val="none" w:sz="0" w:space="0" w:color="auto"/>
            <w:left w:val="none" w:sz="0" w:space="0" w:color="auto"/>
            <w:bottom w:val="none" w:sz="0" w:space="0" w:color="auto"/>
            <w:right w:val="none" w:sz="0" w:space="0" w:color="auto"/>
          </w:divBdr>
        </w:div>
        <w:div w:id="686297607">
          <w:marLeft w:val="640"/>
          <w:marRight w:val="0"/>
          <w:marTop w:val="0"/>
          <w:marBottom w:val="0"/>
          <w:divBdr>
            <w:top w:val="none" w:sz="0" w:space="0" w:color="auto"/>
            <w:left w:val="none" w:sz="0" w:space="0" w:color="auto"/>
            <w:bottom w:val="none" w:sz="0" w:space="0" w:color="auto"/>
            <w:right w:val="none" w:sz="0" w:space="0" w:color="auto"/>
          </w:divBdr>
        </w:div>
        <w:div w:id="544683730">
          <w:marLeft w:val="640"/>
          <w:marRight w:val="0"/>
          <w:marTop w:val="0"/>
          <w:marBottom w:val="0"/>
          <w:divBdr>
            <w:top w:val="none" w:sz="0" w:space="0" w:color="auto"/>
            <w:left w:val="none" w:sz="0" w:space="0" w:color="auto"/>
            <w:bottom w:val="none" w:sz="0" w:space="0" w:color="auto"/>
            <w:right w:val="none" w:sz="0" w:space="0" w:color="auto"/>
          </w:divBdr>
        </w:div>
        <w:div w:id="662663211">
          <w:marLeft w:val="640"/>
          <w:marRight w:val="0"/>
          <w:marTop w:val="0"/>
          <w:marBottom w:val="0"/>
          <w:divBdr>
            <w:top w:val="none" w:sz="0" w:space="0" w:color="auto"/>
            <w:left w:val="none" w:sz="0" w:space="0" w:color="auto"/>
            <w:bottom w:val="none" w:sz="0" w:space="0" w:color="auto"/>
            <w:right w:val="none" w:sz="0" w:space="0" w:color="auto"/>
          </w:divBdr>
        </w:div>
        <w:div w:id="1479419260">
          <w:marLeft w:val="640"/>
          <w:marRight w:val="0"/>
          <w:marTop w:val="0"/>
          <w:marBottom w:val="0"/>
          <w:divBdr>
            <w:top w:val="none" w:sz="0" w:space="0" w:color="auto"/>
            <w:left w:val="none" w:sz="0" w:space="0" w:color="auto"/>
            <w:bottom w:val="none" w:sz="0" w:space="0" w:color="auto"/>
            <w:right w:val="none" w:sz="0" w:space="0" w:color="auto"/>
          </w:divBdr>
        </w:div>
        <w:div w:id="537088037">
          <w:marLeft w:val="640"/>
          <w:marRight w:val="0"/>
          <w:marTop w:val="0"/>
          <w:marBottom w:val="0"/>
          <w:divBdr>
            <w:top w:val="none" w:sz="0" w:space="0" w:color="auto"/>
            <w:left w:val="none" w:sz="0" w:space="0" w:color="auto"/>
            <w:bottom w:val="none" w:sz="0" w:space="0" w:color="auto"/>
            <w:right w:val="none" w:sz="0" w:space="0" w:color="auto"/>
          </w:divBdr>
        </w:div>
        <w:div w:id="1258320645">
          <w:marLeft w:val="640"/>
          <w:marRight w:val="0"/>
          <w:marTop w:val="0"/>
          <w:marBottom w:val="0"/>
          <w:divBdr>
            <w:top w:val="none" w:sz="0" w:space="0" w:color="auto"/>
            <w:left w:val="none" w:sz="0" w:space="0" w:color="auto"/>
            <w:bottom w:val="none" w:sz="0" w:space="0" w:color="auto"/>
            <w:right w:val="none" w:sz="0" w:space="0" w:color="auto"/>
          </w:divBdr>
        </w:div>
        <w:div w:id="818573867">
          <w:marLeft w:val="640"/>
          <w:marRight w:val="0"/>
          <w:marTop w:val="0"/>
          <w:marBottom w:val="0"/>
          <w:divBdr>
            <w:top w:val="none" w:sz="0" w:space="0" w:color="auto"/>
            <w:left w:val="none" w:sz="0" w:space="0" w:color="auto"/>
            <w:bottom w:val="none" w:sz="0" w:space="0" w:color="auto"/>
            <w:right w:val="none" w:sz="0" w:space="0" w:color="auto"/>
          </w:divBdr>
        </w:div>
        <w:div w:id="1938556286">
          <w:marLeft w:val="640"/>
          <w:marRight w:val="0"/>
          <w:marTop w:val="0"/>
          <w:marBottom w:val="0"/>
          <w:divBdr>
            <w:top w:val="none" w:sz="0" w:space="0" w:color="auto"/>
            <w:left w:val="none" w:sz="0" w:space="0" w:color="auto"/>
            <w:bottom w:val="none" w:sz="0" w:space="0" w:color="auto"/>
            <w:right w:val="none" w:sz="0" w:space="0" w:color="auto"/>
          </w:divBdr>
        </w:div>
        <w:div w:id="796533010">
          <w:marLeft w:val="640"/>
          <w:marRight w:val="0"/>
          <w:marTop w:val="0"/>
          <w:marBottom w:val="0"/>
          <w:divBdr>
            <w:top w:val="none" w:sz="0" w:space="0" w:color="auto"/>
            <w:left w:val="none" w:sz="0" w:space="0" w:color="auto"/>
            <w:bottom w:val="none" w:sz="0" w:space="0" w:color="auto"/>
            <w:right w:val="none" w:sz="0" w:space="0" w:color="auto"/>
          </w:divBdr>
        </w:div>
        <w:div w:id="1218786662">
          <w:marLeft w:val="640"/>
          <w:marRight w:val="0"/>
          <w:marTop w:val="0"/>
          <w:marBottom w:val="0"/>
          <w:divBdr>
            <w:top w:val="none" w:sz="0" w:space="0" w:color="auto"/>
            <w:left w:val="none" w:sz="0" w:space="0" w:color="auto"/>
            <w:bottom w:val="none" w:sz="0" w:space="0" w:color="auto"/>
            <w:right w:val="none" w:sz="0" w:space="0" w:color="auto"/>
          </w:divBdr>
        </w:div>
        <w:div w:id="861091746">
          <w:marLeft w:val="640"/>
          <w:marRight w:val="0"/>
          <w:marTop w:val="0"/>
          <w:marBottom w:val="0"/>
          <w:divBdr>
            <w:top w:val="none" w:sz="0" w:space="0" w:color="auto"/>
            <w:left w:val="none" w:sz="0" w:space="0" w:color="auto"/>
            <w:bottom w:val="none" w:sz="0" w:space="0" w:color="auto"/>
            <w:right w:val="none" w:sz="0" w:space="0" w:color="auto"/>
          </w:divBdr>
        </w:div>
        <w:div w:id="1433672454">
          <w:marLeft w:val="640"/>
          <w:marRight w:val="0"/>
          <w:marTop w:val="0"/>
          <w:marBottom w:val="0"/>
          <w:divBdr>
            <w:top w:val="none" w:sz="0" w:space="0" w:color="auto"/>
            <w:left w:val="none" w:sz="0" w:space="0" w:color="auto"/>
            <w:bottom w:val="none" w:sz="0" w:space="0" w:color="auto"/>
            <w:right w:val="none" w:sz="0" w:space="0" w:color="auto"/>
          </w:divBdr>
        </w:div>
        <w:div w:id="1087967237">
          <w:marLeft w:val="640"/>
          <w:marRight w:val="0"/>
          <w:marTop w:val="0"/>
          <w:marBottom w:val="0"/>
          <w:divBdr>
            <w:top w:val="none" w:sz="0" w:space="0" w:color="auto"/>
            <w:left w:val="none" w:sz="0" w:space="0" w:color="auto"/>
            <w:bottom w:val="none" w:sz="0" w:space="0" w:color="auto"/>
            <w:right w:val="none" w:sz="0" w:space="0" w:color="auto"/>
          </w:divBdr>
        </w:div>
        <w:div w:id="343826348">
          <w:marLeft w:val="640"/>
          <w:marRight w:val="0"/>
          <w:marTop w:val="0"/>
          <w:marBottom w:val="0"/>
          <w:divBdr>
            <w:top w:val="none" w:sz="0" w:space="0" w:color="auto"/>
            <w:left w:val="none" w:sz="0" w:space="0" w:color="auto"/>
            <w:bottom w:val="none" w:sz="0" w:space="0" w:color="auto"/>
            <w:right w:val="none" w:sz="0" w:space="0" w:color="auto"/>
          </w:divBdr>
        </w:div>
        <w:div w:id="1993093325">
          <w:marLeft w:val="640"/>
          <w:marRight w:val="0"/>
          <w:marTop w:val="0"/>
          <w:marBottom w:val="0"/>
          <w:divBdr>
            <w:top w:val="none" w:sz="0" w:space="0" w:color="auto"/>
            <w:left w:val="none" w:sz="0" w:space="0" w:color="auto"/>
            <w:bottom w:val="none" w:sz="0" w:space="0" w:color="auto"/>
            <w:right w:val="none" w:sz="0" w:space="0" w:color="auto"/>
          </w:divBdr>
        </w:div>
        <w:div w:id="741103913">
          <w:marLeft w:val="640"/>
          <w:marRight w:val="0"/>
          <w:marTop w:val="0"/>
          <w:marBottom w:val="0"/>
          <w:divBdr>
            <w:top w:val="none" w:sz="0" w:space="0" w:color="auto"/>
            <w:left w:val="none" w:sz="0" w:space="0" w:color="auto"/>
            <w:bottom w:val="none" w:sz="0" w:space="0" w:color="auto"/>
            <w:right w:val="none" w:sz="0" w:space="0" w:color="auto"/>
          </w:divBdr>
        </w:div>
        <w:div w:id="169684041">
          <w:marLeft w:val="640"/>
          <w:marRight w:val="0"/>
          <w:marTop w:val="0"/>
          <w:marBottom w:val="0"/>
          <w:divBdr>
            <w:top w:val="none" w:sz="0" w:space="0" w:color="auto"/>
            <w:left w:val="none" w:sz="0" w:space="0" w:color="auto"/>
            <w:bottom w:val="none" w:sz="0" w:space="0" w:color="auto"/>
            <w:right w:val="none" w:sz="0" w:space="0" w:color="auto"/>
          </w:divBdr>
        </w:div>
        <w:div w:id="1969815635">
          <w:marLeft w:val="640"/>
          <w:marRight w:val="0"/>
          <w:marTop w:val="0"/>
          <w:marBottom w:val="0"/>
          <w:divBdr>
            <w:top w:val="none" w:sz="0" w:space="0" w:color="auto"/>
            <w:left w:val="none" w:sz="0" w:space="0" w:color="auto"/>
            <w:bottom w:val="none" w:sz="0" w:space="0" w:color="auto"/>
            <w:right w:val="none" w:sz="0" w:space="0" w:color="auto"/>
          </w:divBdr>
        </w:div>
        <w:div w:id="1987663196">
          <w:marLeft w:val="640"/>
          <w:marRight w:val="0"/>
          <w:marTop w:val="0"/>
          <w:marBottom w:val="0"/>
          <w:divBdr>
            <w:top w:val="none" w:sz="0" w:space="0" w:color="auto"/>
            <w:left w:val="none" w:sz="0" w:space="0" w:color="auto"/>
            <w:bottom w:val="none" w:sz="0" w:space="0" w:color="auto"/>
            <w:right w:val="none" w:sz="0" w:space="0" w:color="auto"/>
          </w:divBdr>
        </w:div>
        <w:div w:id="1065639605">
          <w:marLeft w:val="640"/>
          <w:marRight w:val="0"/>
          <w:marTop w:val="0"/>
          <w:marBottom w:val="0"/>
          <w:divBdr>
            <w:top w:val="none" w:sz="0" w:space="0" w:color="auto"/>
            <w:left w:val="none" w:sz="0" w:space="0" w:color="auto"/>
            <w:bottom w:val="none" w:sz="0" w:space="0" w:color="auto"/>
            <w:right w:val="none" w:sz="0" w:space="0" w:color="auto"/>
          </w:divBdr>
        </w:div>
        <w:div w:id="1877810393">
          <w:marLeft w:val="640"/>
          <w:marRight w:val="0"/>
          <w:marTop w:val="0"/>
          <w:marBottom w:val="0"/>
          <w:divBdr>
            <w:top w:val="none" w:sz="0" w:space="0" w:color="auto"/>
            <w:left w:val="none" w:sz="0" w:space="0" w:color="auto"/>
            <w:bottom w:val="none" w:sz="0" w:space="0" w:color="auto"/>
            <w:right w:val="none" w:sz="0" w:space="0" w:color="auto"/>
          </w:divBdr>
        </w:div>
        <w:div w:id="1185482587">
          <w:marLeft w:val="640"/>
          <w:marRight w:val="0"/>
          <w:marTop w:val="0"/>
          <w:marBottom w:val="0"/>
          <w:divBdr>
            <w:top w:val="none" w:sz="0" w:space="0" w:color="auto"/>
            <w:left w:val="none" w:sz="0" w:space="0" w:color="auto"/>
            <w:bottom w:val="none" w:sz="0" w:space="0" w:color="auto"/>
            <w:right w:val="none" w:sz="0" w:space="0" w:color="auto"/>
          </w:divBdr>
        </w:div>
        <w:div w:id="800542012">
          <w:marLeft w:val="640"/>
          <w:marRight w:val="0"/>
          <w:marTop w:val="0"/>
          <w:marBottom w:val="0"/>
          <w:divBdr>
            <w:top w:val="none" w:sz="0" w:space="0" w:color="auto"/>
            <w:left w:val="none" w:sz="0" w:space="0" w:color="auto"/>
            <w:bottom w:val="none" w:sz="0" w:space="0" w:color="auto"/>
            <w:right w:val="none" w:sz="0" w:space="0" w:color="auto"/>
          </w:divBdr>
        </w:div>
        <w:div w:id="156044950">
          <w:marLeft w:val="640"/>
          <w:marRight w:val="0"/>
          <w:marTop w:val="0"/>
          <w:marBottom w:val="0"/>
          <w:divBdr>
            <w:top w:val="none" w:sz="0" w:space="0" w:color="auto"/>
            <w:left w:val="none" w:sz="0" w:space="0" w:color="auto"/>
            <w:bottom w:val="none" w:sz="0" w:space="0" w:color="auto"/>
            <w:right w:val="none" w:sz="0" w:space="0" w:color="auto"/>
          </w:divBdr>
        </w:div>
        <w:div w:id="695540821">
          <w:marLeft w:val="640"/>
          <w:marRight w:val="0"/>
          <w:marTop w:val="0"/>
          <w:marBottom w:val="0"/>
          <w:divBdr>
            <w:top w:val="none" w:sz="0" w:space="0" w:color="auto"/>
            <w:left w:val="none" w:sz="0" w:space="0" w:color="auto"/>
            <w:bottom w:val="none" w:sz="0" w:space="0" w:color="auto"/>
            <w:right w:val="none" w:sz="0" w:space="0" w:color="auto"/>
          </w:divBdr>
        </w:div>
        <w:div w:id="1991055986">
          <w:marLeft w:val="640"/>
          <w:marRight w:val="0"/>
          <w:marTop w:val="0"/>
          <w:marBottom w:val="0"/>
          <w:divBdr>
            <w:top w:val="none" w:sz="0" w:space="0" w:color="auto"/>
            <w:left w:val="none" w:sz="0" w:space="0" w:color="auto"/>
            <w:bottom w:val="none" w:sz="0" w:space="0" w:color="auto"/>
            <w:right w:val="none" w:sz="0" w:space="0" w:color="auto"/>
          </w:divBdr>
        </w:div>
        <w:div w:id="289171793">
          <w:marLeft w:val="640"/>
          <w:marRight w:val="0"/>
          <w:marTop w:val="0"/>
          <w:marBottom w:val="0"/>
          <w:divBdr>
            <w:top w:val="none" w:sz="0" w:space="0" w:color="auto"/>
            <w:left w:val="none" w:sz="0" w:space="0" w:color="auto"/>
            <w:bottom w:val="none" w:sz="0" w:space="0" w:color="auto"/>
            <w:right w:val="none" w:sz="0" w:space="0" w:color="auto"/>
          </w:divBdr>
        </w:div>
        <w:div w:id="1593272175">
          <w:marLeft w:val="640"/>
          <w:marRight w:val="0"/>
          <w:marTop w:val="0"/>
          <w:marBottom w:val="0"/>
          <w:divBdr>
            <w:top w:val="none" w:sz="0" w:space="0" w:color="auto"/>
            <w:left w:val="none" w:sz="0" w:space="0" w:color="auto"/>
            <w:bottom w:val="none" w:sz="0" w:space="0" w:color="auto"/>
            <w:right w:val="none" w:sz="0" w:space="0" w:color="auto"/>
          </w:divBdr>
        </w:div>
        <w:div w:id="566957617">
          <w:marLeft w:val="640"/>
          <w:marRight w:val="0"/>
          <w:marTop w:val="0"/>
          <w:marBottom w:val="0"/>
          <w:divBdr>
            <w:top w:val="none" w:sz="0" w:space="0" w:color="auto"/>
            <w:left w:val="none" w:sz="0" w:space="0" w:color="auto"/>
            <w:bottom w:val="none" w:sz="0" w:space="0" w:color="auto"/>
            <w:right w:val="none" w:sz="0" w:space="0" w:color="auto"/>
          </w:divBdr>
        </w:div>
        <w:div w:id="1949505621">
          <w:marLeft w:val="640"/>
          <w:marRight w:val="0"/>
          <w:marTop w:val="0"/>
          <w:marBottom w:val="0"/>
          <w:divBdr>
            <w:top w:val="none" w:sz="0" w:space="0" w:color="auto"/>
            <w:left w:val="none" w:sz="0" w:space="0" w:color="auto"/>
            <w:bottom w:val="none" w:sz="0" w:space="0" w:color="auto"/>
            <w:right w:val="none" w:sz="0" w:space="0" w:color="auto"/>
          </w:divBdr>
        </w:div>
        <w:div w:id="145902682">
          <w:marLeft w:val="640"/>
          <w:marRight w:val="0"/>
          <w:marTop w:val="0"/>
          <w:marBottom w:val="0"/>
          <w:divBdr>
            <w:top w:val="none" w:sz="0" w:space="0" w:color="auto"/>
            <w:left w:val="none" w:sz="0" w:space="0" w:color="auto"/>
            <w:bottom w:val="none" w:sz="0" w:space="0" w:color="auto"/>
            <w:right w:val="none" w:sz="0" w:space="0" w:color="auto"/>
          </w:divBdr>
        </w:div>
        <w:div w:id="1104806693">
          <w:marLeft w:val="640"/>
          <w:marRight w:val="0"/>
          <w:marTop w:val="0"/>
          <w:marBottom w:val="0"/>
          <w:divBdr>
            <w:top w:val="none" w:sz="0" w:space="0" w:color="auto"/>
            <w:left w:val="none" w:sz="0" w:space="0" w:color="auto"/>
            <w:bottom w:val="none" w:sz="0" w:space="0" w:color="auto"/>
            <w:right w:val="none" w:sz="0" w:space="0" w:color="auto"/>
          </w:divBdr>
        </w:div>
        <w:div w:id="940650326">
          <w:marLeft w:val="640"/>
          <w:marRight w:val="0"/>
          <w:marTop w:val="0"/>
          <w:marBottom w:val="0"/>
          <w:divBdr>
            <w:top w:val="none" w:sz="0" w:space="0" w:color="auto"/>
            <w:left w:val="none" w:sz="0" w:space="0" w:color="auto"/>
            <w:bottom w:val="none" w:sz="0" w:space="0" w:color="auto"/>
            <w:right w:val="none" w:sz="0" w:space="0" w:color="auto"/>
          </w:divBdr>
        </w:div>
        <w:div w:id="197394847">
          <w:marLeft w:val="640"/>
          <w:marRight w:val="0"/>
          <w:marTop w:val="0"/>
          <w:marBottom w:val="0"/>
          <w:divBdr>
            <w:top w:val="none" w:sz="0" w:space="0" w:color="auto"/>
            <w:left w:val="none" w:sz="0" w:space="0" w:color="auto"/>
            <w:bottom w:val="none" w:sz="0" w:space="0" w:color="auto"/>
            <w:right w:val="none" w:sz="0" w:space="0" w:color="auto"/>
          </w:divBdr>
        </w:div>
        <w:div w:id="1204174974">
          <w:marLeft w:val="640"/>
          <w:marRight w:val="0"/>
          <w:marTop w:val="0"/>
          <w:marBottom w:val="0"/>
          <w:divBdr>
            <w:top w:val="none" w:sz="0" w:space="0" w:color="auto"/>
            <w:left w:val="none" w:sz="0" w:space="0" w:color="auto"/>
            <w:bottom w:val="none" w:sz="0" w:space="0" w:color="auto"/>
            <w:right w:val="none" w:sz="0" w:space="0" w:color="auto"/>
          </w:divBdr>
        </w:div>
        <w:div w:id="1229222939">
          <w:marLeft w:val="640"/>
          <w:marRight w:val="0"/>
          <w:marTop w:val="0"/>
          <w:marBottom w:val="0"/>
          <w:divBdr>
            <w:top w:val="none" w:sz="0" w:space="0" w:color="auto"/>
            <w:left w:val="none" w:sz="0" w:space="0" w:color="auto"/>
            <w:bottom w:val="none" w:sz="0" w:space="0" w:color="auto"/>
            <w:right w:val="none" w:sz="0" w:space="0" w:color="auto"/>
          </w:divBdr>
        </w:div>
        <w:div w:id="1563054614">
          <w:marLeft w:val="640"/>
          <w:marRight w:val="0"/>
          <w:marTop w:val="0"/>
          <w:marBottom w:val="0"/>
          <w:divBdr>
            <w:top w:val="none" w:sz="0" w:space="0" w:color="auto"/>
            <w:left w:val="none" w:sz="0" w:space="0" w:color="auto"/>
            <w:bottom w:val="none" w:sz="0" w:space="0" w:color="auto"/>
            <w:right w:val="none" w:sz="0" w:space="0" w:color="auto"/>
          </w:divBdr>
        </w:div>
        <w:div w:id="1166673527">
          <w:marLeft w:val="640"/>
          <w:marRight w:val="0"/>
          <w:marTop w:val="0"/>
          <w:marBottom w:val="0"/>
          <w:divBdr>
            <w:top w:val="none" w:sz="0" w:space="0" w:color="auto"/>
            <w:left w:val="none" w:sz="0" w:space="0" w:color="auto"/>
            <w:bottom w:val="none" w:sz="0" w:space="0" w:color="auto"/>
            <w:right w:val="none" w:sz="0" w:space="0" w:color="auto"/>
          </w:divBdr>
        </w:div>
        <w:div w:id="474683940">
          <w:marLeft w:val="640"/>
          <w:marRight w:val="0"/>
          <w:marTop w:val="0"/>
          <w:marBottom w:val="0"/>
          <w:divBdr>
            <w:top w:val="none" w:sz="0" w:space="0" w:color="auto"/>
            <w:left w:val="none" w:sz="0" w:space="0" w:color="auto"/>
            <w:bottom w:val="none" w:sz="0" w:space="0" w:color="auto"/>
            <w:right w:val="none" w:sz="0" w:space="0" w:color="auto"/>
          </w:divBdr>
        </w:div>
        <w:div w:id="1616595480">
          <w:marLeft w:val="640"/>
          <w:marRight w:val="0"/>
          <w:marTop w:val="0"/>
          <w:marBottom w:val="0"/>
          <w:divBdr>
            <w:top w:val="none" w:sz="0" w:space="0" w:color="auto"/>
            <w:left w:val="none" w:sz="0" w:space="0" w:color="auto"/>
            <w:bottom w:val="none" w:sz="0" w:space="0" w:color="auto"/>
            <w:right w:val="none" w:sz="0" w:space="0" w:color="auto"/>
          </w:divBdr>
        </w:div>
        <w:div w:id="389429122">
          <w:marLeft w:val="640"/>
          <w:marRight w:val="0"/>
          <w:marTop w:val="0"/>
          <w:marBottom w:val="0"/>
          <w:divBdr>
            <w:top w:val="none" w:sz="0" w:space="0" w:color="auto"/>
            <w:left w:val="none" w:sz="0" w:space="0" w:color="auto"/>
            <w:bottom w:val="none" w:sz="0" w:space="0" w:color="auto"/>
            <w:right w:val="none" w:sz="0" w:space="0" w:color="auto"/>
          </w:divBdr>
        </w:div>
        <w:div w:id="105278404">
          <w:marLeft w:val="640"/>
          <w:marRight w:val="0"/>
          <w:marTop w:val="0"/>
          <w:marBottom w:val="0"/>
          <w:divBdr>
            <w:top w:val="none" w:sz="0" w:space="0" w:color="auto"/>
            <w:left w:val="none" w:sz="0" w:space="0" w:color="auto"/>
            <w:bottom w:val="none" w:sz="0" w:space="0" w:color="auto"/>
            <w:right w:val="none" w:sz="0" w:space="0" w:color="auto"/>
          </w:divBdr>
        </w:div>
        <w:div w:id="1940870917">
          <w:marLeft w:val="640"/>
          <w:marRight w:val="0"/>
          <w:marTop w:val="0"/>
          <w:marBottom w:val="0"/>
          <w:divBdr>
            <w:top w:val="none" w:sz="0" w:space="0" w:color="auto"/>
            <w:left w:val="none" w:sz="0" w:space="0" w:color="auto"/>
            <w:bottom w:val="none" w:sz="0" w:space="0" w:color="auto"/>
            <w:right w:val="none" w:sz="0" w:space="0" w:color="auto"/>
          </w:divBdr>
        </w:div>
        <w:div w:id="2126272602">
          <w:marLeft w:val="640"/>
          <w:marRight w:val="0"/>
          <w:marTop w:val="0"/>
          <w:marBottom w:val="0"/>
          <w:divBdr>
            <w:top w:val="none" w:sz="0" w:space="0" w:color="auto"/>
            <w:left w:val="none" w:sz="0" w:space="0" w:color="auto"/>
            <w:bottom w:val="none" w:sz="0" w:space="0" w:color="auto"/>
            <w:right w:val="none" w:sz="0" w:space="0" w:color="auto"/>
          </w:divBdr>
        </w:div>
        <w:div w:id="411514043">
          <w:marLeft w:val="640"/>
          <w:marRight w:val="0"/>
          <w:marTop w:val="0"/>
          <w:marBottom w:val="0"/>
          <w:divBdr>
            <w:top w:val="none" w:sz="0" w:space="0" w:color="auto"/>
            <w:left w:val="none" w:sz="0" w:space="0" w:color="auto"/>
            <w:bottom w:val="none" w:sz="0" w:space="0" w:color="auto"/>
            <w:right w:val="none" w:sz="0" w:space="0" w:color="auto"/>
          </w:divBdr>
        </w:div>
        <w:div w:id="300574199">
          <w:marLeft w:val="640"/>
          <w:marRight w:val="0"/>
          <w:marTop w:val="0"/>
          <w:marBottom w:val="0"/>
          <w:divBdr>
            <w:top w:val="none" w:sz="0" w:space="0" w:color="auto"/>
            <w:left w:val="none" w:sz="0" w:space="0" w:color="auto"/>
            <w:bottom w:val="none" w:sz="0" w:space="0" w:color="auto"/>
            <w:right w:val="none" w:sz="0" w:space="0" w:color="auto"/>
          </w:divBdr>
        </w:div>
        <w:div w:id="1491409289">
          <w:marLeft w:val="640"/>
          <w:marRight w:val="0"/>
          <w:marTop w:val="0"/>
          <w:marBottom w:val="0"/>
          <w:divBdr>
            <w:top w:val="none" w:sz="0" w:space="0" w:color="auto"/>
            <w:left w:val="none" w:sz="0" w:space="0" w:color="auto"/>
            <w:bottom w:val="none" w:sz="0" w:space="0" w:color="auto"/>
            <w:right w:val="none" w:sz="0" w:space="0" w:color="auto"/>
          </w:divBdr>
        </w:div>
        <w:div w:id="594242132">
          <w:marLeft w:val="640"/>
          <w:marRight w:val="0"/>
          <w:marTop w:val="0"/>
          <w:marBottom w:val="0"/>
          <w:divBdr>
            <w:top w:val="none" w:sz="0" w:space="0" w:color="auto"/>
            <w:left w:val="none" w:sz="0" w:space="0" w:color="auto"/>
            <w:bottom w:val="none" w:sz="0" w:space="0" w:color="auto"/>
            <w:right w:val="none" w:sz="0" w:space="0" w:color="auto"/>
          </w:divBdr>
        </w:div>
        <w:div w:id="1214729798">
          <w:marLeft w:val="640"/>
          <w:marRight w:val="0"/>
          <w:marTop w:val="0"/>
          <w:marBottom w:val="0"/>
          <w:divBdr>
            <w:top w:val="none" w:sz="0" w:space="0" w:color="auto"/>
            <w:left w:val="none" w:sz="0" w:space="0" w:color="auto"/>
            <w:bottom w:val="none" w:sz="0" w:space="0" w:color="auto"/>
            <w:right w:val="none" w:sz="0" w:space="0" w:color="auto"/>
          </w:divBdr>
        </w:div>
        <w:div w:id="2112775302">
          <w:marLeft w:val="640"/>
          <w:marRight w:val="0"/>
          <w:marTop w:val="0"/>
          <w:marBottom w:val="0"/>
          <w:divBdr>
            <w:top w:val="none" w:sz="0" w:space="0" w:color="auto"/>
            <w:left w:val="none" w:sz="0" w:space="0" w:color="auto"/>
            <w:bottom w:val="none" w:sz="0" w:space="0" w:color="auto"/>
            <w:right w:val="none" w:sz="0" w:space="0" w:color="auto"/>
          </w:divBdr>
        </w:div>
        <w:div w:id="140662466">
          <w:marLeft w:val="640"/>
          <w:marRight w:val="0"/>
          <w:marTop w:val="0"/>
          <w:marBottom w:val="0"/>
          <w:divBdr>
            <w:top w:val="none" w:sz="0" w:space="0" w:color="auto"/>
            <w:left w:val="none" w:sz="0" w:space="0" w:color="auto"/>
            <w:bottom w:val="none" w:sz="0" w:space="0" w:color="auto"/>
            <w:right w:val="none" w:sz="0" w:space="0" w:color="auto"/>
          </w:divBdr>
        </w:div>
        <w:div w:id="2015064222">
          <w:marLeft w:val="640"/>
          <w:marRight w:val="0"/>
          <w:marTop w:val="0"/>
          <w:marBottom w:val="0"/>
          <w:divBdr>
            <w:top w:val="none" w:sz="0" w:space="0" w:color="auto"/>
            <w:left w:val="none" w:sz="0" w:space="0" w:color="auto"/>
            <w:bottom w:val="none" w:sz="0" w:space="0" w:color="auto"/>
            <w:right w:val="none" w:sz="0" w:space="0" w:color="auto"/>
          </w:divBdr>
        </w:div>
        <w:div w:id="143161604">
          <w:marLeft w:val="640"/>
          <w:marRight w:val="0"/>
          <w:marTop w:val="0"/>
          <w:marBottom w:val="0"/>
          <w:divBdr>
            <w:top w:val="none" w:sz="0" w:space="0" w:color="auto"/>
            <w:left w:val="none" w:sz="0" w:space="0" w:color="auto"/>
            <w:bottom w:val="none" w:sz="0" w:space="0" w:color="auto"/>
            <w:right w:val="none" w:sz="0" w:space="0" w:color="auto"/>
          </w:divBdr>
        </w:div>
        <w:div w:id="867109696">
          <w:marLeft w:val="640"/>
          <w:marRight w:val="0"/>
          <w:marTop w:val="0"/>
          <w:marBottom w:val="0"/>
          <w:divBdr>
            <w:top w:val="none" w:sz="0" w:space="0" w:color="auto"/>
            <w:left w:val="none" w:sz="0" w:space="0" w:color="auto"/>
            <w:bottom w:val="none" w:sz="0" w:space="0" w:color="auto"/>
            <w:right w:val="none" w:sz="0" w:space="0" w:color="auto"/>
          </w:divBdr>
        </w:div>
        <w:div w:id="281419838">
          <w:marLeft w:val="640"/>
          <w:marRight w:val="0"/>
          <w:marTop w:val="0"/>
          <w:marBottom w:val="0"/>
          <w:divBdr>
            <w:top w:val="none" w:sz="0" w:space="0" w:color="auto"/>
            <w:left w:val="none" w:sz="0" w:space="0" w:color="auto"/>
            <w:bottom w:val="none" w:sz="0" w:space="0" w:color="auto"/>
            <w:right w:val="none" w:sz="0" w:space="0" w:color="auto"/>
          </w:divBdr>
        </w:div>
        <w:div w:id="2037727672">
          <w:marLeft w:val="640"/>
          <w:marRight w:val="0"/>
          <w:marTop w:val="0"/>
          <w:marBottom w:val="0"/>
          <w:divBdr>
            <w:top w:val="none" w:sz="0" w:space="0" w:color="auto"/>
            <w:left w:val="none" w:sz="0" w:space="0" w:color="auto"/>
            <w:bottom w:val="none" w:sz="0" w:space="0" w:color="auto"/>
            <w:right w:val="none" w:sz="0" w:space="0" w:color="auto"/>
          </w:divBdr>
        </w:div>
        <w:div w:id="1046292818">
          <w:marLeft w:val="640"/>
          <w:marRight w:val="0"/>
          <w:marTop w:val="0"/>
          <w:marBottom w:val="0"/>
          <w:divBdr>
            <w:top w:val="none" w:sz="0" w:space="0" w:color="auto"/>
            <w:left w:val="none" w:sz="0" w:space="0" w:color="auto"/>
            <w:bottom w:val="none" w:sz="0" w:space="0" w:color="auto"/>
            <w:right w:val="none" w:sz="0" w:space="0" w:color="auto"/>
          </w:divBdr>
        </w:div>
        <w:div w:id="1241524934">
          <w:marLeft w:val="640"/>
          <w:marRight w:val="0"/>
          <w:marTop w:val="0"/>
          <w:marBottom w:val="0"/>
          <w:divBdr>
            <w:top w:val="none" w:sz="0" w:space="0" w:color="auto"/>
            <w:left w:val="none" w:sz="0" w:space="0" w:color="auto"/>
            <w:bottom w:val="none" w:sz="0" w:space="0" w:color="auto"/>
            <w:right w:val="none" w:sz="0" w:space="0" w:color="auto"/>
          </w:divBdr>
        </w:div>
        <w:div w:id="176387925">
          <w:marLeft w:val="640"/>
          <w:marRight w:val="0"/>
          <w:marTop w:val="0"/>
          <w:marBottom w:val="0"/>
          <w:divBdr>
            <w:top w:val="none" w:sz="0" w:space="0" w:color="auto"/>
            <w:left w:val="none" w:sz="0" w:space="0" w:color="auto"/>
            <w:bottom w:val="none" w:sz="0" w:space="0" w:color="auto"/>
            <w:right w:val="none" w:sz="0" w:space="0" w:color="auto"/>
          </w:divBdr>
        </w:div>
        <w:div w:id="904336084">
          <w:marLeft w:val="640"/>
          <w:marRight w:val="0"/>
          <w:marTop w:val="0"/>
          <w:marBottom w:val="0"/>
          <w:divBdr>
            <w:top w:val="none" w:sz="0" w:space="0" w:color="auto"/>
            <w:left w:val="none" w:sz="0" w:space="0" w:color="auto"/>
            <w:bottom w:val="none" w:sz="0" w:space="0" w:color="auto"/>
            <w:right w:val="none" w:sz="0" w:space="0" w:color="auto"/>
          </w:divBdr>
        </w:div>
        <w:div w:id="1398868623">
          <w:marLeft w:val="640"/>
          <w:marRight w:val="0"/>
          <w:marTop w:val="0"/>
          <w:marBottom w:val="0"/>
          <w:divBdr>
            <w:top w:val="none" w:sz="0" w:space="0" w:color="auto"/>
            <w:left w:val="none" w:sz="0" w:space="0" w:color="auto"/>
            <w:bottom w:val="none" w:sz="0" w:space="0" w:color="auto"/>
            <w:right w:val="none" w:sz="0" w:space="0" w:color="auto"/>
          </w:divBdr>
        </w:div>
        <w:div w:id="220798889">
          <w:marLeft w:val="640"/>
          <w:marRight w:val="0"/>
          <w:marTop w:val="0"/>
          <w:marBottom w:val="0"/>
          <w:divBdr>
            <w:top w:val="none" w:sz="0" w:space="0" w:color="auto"/>
            <w:left w:val="none" w:sz="0" w:space="0" w:color="auto"/>
            <w:bottom w:val="none" w:sz="0" w:space="0" w:color="auto"/>
            <w:right w:val="none" w:sz="0" w:space="0" w:color="auto"/>
          </w:divBdr>
        </w:div>
        <w:div w:id="426854763">
          <w:marLeft w:val="640"/>
          <w:marRight w:val="0"/>
          <w:marTop w:val="0"/>
          <w:marBottom w:val="0"/>
          <w:divBdr>
            <w:top w:val="none" w:sz="0" w:space="0" w:color="auto"/>
            <w:left w:val="none" w:sz="0" w:space="0" w:color="auto"/>
            <w:bottom w:val="none" w:sz="0" w:space="0" w:color="auto"/>
            <w:right w:val="none" w:sz="0" w:space="0" w:color="auto"/>
          </w:divBdr>
        </w:div>
        <w:div w:id="895819554">
          <w:marLeft w:val="640"/>
          <w:marRight w:val="0"/>
          <w:marTop w:val="0"/>
          <w:marBottom w:val="0"/>
          <w:divBdr>
            <w:top w:val="none" w:sz="0" w:space="0" w:color="auto"/>
            <w:left w:val="none" w:sz="0" w:space="0" w:color="auto"/>
            <w:bottom w:val="none" w:sz="0" w:space="0" w:color="auto"/>
            <w:right w:val="none" w:sz="0" w:space="0" w:color="auto"/>
          </w:divBdr>
        </w:div>
        <w:div w:id="2100638416">
          <w:marLeft w:val="640"/>
          <w:marRight w:val="0"/>
          <w:marTop w:val="0"/>
          <w:marBottom w:val="0"/>
          <w:divBdr>
            <w:top w:val="none" w:sz="0" w:space="0" w:color="auto"/>
            <w:left w:val="none" w:sz="0" w:space="0" w:color="auto"/>
            <w:bottom w:val="none" w:sz="0" w:space="0" w:color="auto"/>
            <w:right w:val="none" w:sz="0" w:space="0" w:color="auto"/>
          </w:divBdr>
        </w:div>
        <w:div w:id="1912958025">
          <w:marLeft w:val="640"/>
          <w:marRight w:val="0"/>
          <w:marTop w:val="0"/>
          <w:marBottom w:val="0"/>
          <w:divBdr>
            <w:top w:val="none" w:sz="0" w:space="0" w:color="auto"/>
            <w:left w:val="none" w:sz="0" w:space="0" w:color="auto"/>
            <w:bottom w:val="none" w:sz="0" w:space="0" w:color="auto"/>
            <w:right w:val="none" w:sz="0" w:space="0" w:color="auto"/>
          </w:divBdr>
        </w:div>
        <w:div w:id="1188562018">
          <w:marLeft w:val="640"/>
          <w:marRight w:val="0"/>
          <w:marTop w:val="0"/>
          <w:marBottom w:val="0"/>
          <w:divBdr>
            <w:top w:val="none" w:sz="0" w:space="0" w:color="auto"/>
            <w:left w:val="none" w:sz="0" w:space="0" w:color="auto"/>
            <w:bottom w:val="none" w:sz="0" w:space="0" w:color="auto"/>
            <w:right w:val="none" w:sz="0" w:space="0" w:color="auto"/>
          </w:divBdr>
        </w:div>
        <w:div w:id="632638625">
          <w:marLeft w:val="640"/>
          <w:marRight w:val="0"/>
          <w:marTop w:val="0"/>
          <w:marBottom w:val="0"/>
          <w:divBdr>
            <w:top w:val="none" w:sz="0" w:space="0" w:color="auto"/>
            <w:left w:val="none" w:sz="0" w:space="0" w:color="auto"/>
            <w:bottom w:val="none" w:sz="0" w:space="0" w:color="auto"/>
            <w:right w:val="none" w:sz="0" w:space="0" w:color="auto"/>
          </w:divBdr>
        </w:div>
        <w:div w:id="1769233517">
          <w:marLeft w:val="640"/>
          <w:marRight w:val="0"/>
          <w:marTop w:val="0"/>
          <w:marBottom w:val="0"/>
          <w:divBdr>
            <w:top w:val="none" w:sz="0" w:space="0" w:color="auto"/>
            <w:left w:val="none" w:sz="0" w:space="0" w:color="auto"/>
            <w:bottom w:val="none" w:sz="0" w:space="0" w:color="auto"/>
            <w:right w:val="none" w:sz="0" w:space="0" w:color="auto"/>
          </w:divBdr>
        </w:div>
        <w:div w:id="1846019298">
          <w:marLeft w:val="640"/>
          <w:marRight w:val="0"/>
          <w:marTop w:val="0"/>
          <w:marBottom w:val="0"/>
          <w:divBdr>
            <w:top w:val="none" w:sz="0" w:space="0" w:color="auto"/>
            <w:left w:val="none" w:sz="0" w:space="0" w:color="auto"/>
            <w:bottom w:val="none" w:sz="0" w:space="0" w:color="auto"/>
            <w:right w:val="none" w:sz="0" w:space="0" w:color="auto"/>
          </w:divBdr>
        </w:div>
        <w:div w:id="1598055453">
          <w:marLeft w:val="640"/>
          <w:marRight w:val="0"/>
          <w:marTop w:val="0"/>
          <w:marBottom w:val="0"/>
          <w:divBdr>
            <w:top w:val="none" w:sz="0" w:space="0" w:color="auto"/>
            <w:left w:val="none" w:sz="0" w:space="0" w:color="auto"/>
            <w:bottom w:val="none" w:sz="0" w:space="0" w:color="auto"/>
            <w:right w:val="none" w:sz="0" w:space="0" w:color="auto"/>
          </w:divBdr>
        </w:div>
        <w:div w:id="1570383067">
          <w:marLeft w:val="640"/>
          <w:marRight w:val="0"/>
          <w:marTop w:val="0"/>
          <w:marBottom w:val="0"/>
          <w:divBdr>
            <w:top w:val="none" w:sz="0" w:space="0" w:color="auto"/>
            <w:left w:val="none" w:sz="0" w:space="0" w:color="auto"/>
            <w:bottom w:val="none" w:sz="0" w:space="0" w:color="auto"/>
            <w:right w:val="none" w:sz="0" w:space="0" w:color="auto"/>
          </w:divBdr>
        </w:div>
        <w:div w:id="2083671974">
          <w:marLeft w:val="640"/>
          <w:marRight w:val="0"/>
          <w:marTop w:val="0"/>
          <w:marBottom w:val="0"/>
          <w:divBdr>
            <w:top w:val="none" w:sz="0" w:space="0" w:color="auto"/>
            <w:left w:val="none" w:sz="0" w:space="0" w:color="auto"/>
            <w:bottom w:val="none" w:sz="0" w:space="0" w:color="auto"/>
            <w:right w:val="none" w:sz="0" w:space="0" w:color="auto"/>
          </w:divBdr>
        </w:div>
        <w:div w:id="667291788">
          <w:marLeft w:val="640"/>
          <w:marRight w:val="0"/>
          <w:marTop w:val="0"/>
          <w:marBottom w:val="0"/>
          <w:divBdr>
            <w:top w:val="none" w:sz="0" w:space="0" w:color="auto"/>
            <w:left w:val="none" w:sz="0" w:space="0" w:color="auto"/>
            <w:bottom w:val="none" w:sz="0" w:space="0" w:color="auto"/>
            <w:right w:val="none" w:sz="0" w:space="0" w:color="auto"/>
          </w:divBdr>
        </w:div>
        <w:div w:id="1735279967">
          <w:marLeft w:val="640"/>
          <w:marRight w:val="0"/>
          <w:marTop w:val="0"/>
          <w:marBottom w:val="0"/>
          <w:divBdr>
            <w:top w:val="none" w:sz="0" w:space="0" w:color="auto"/>
            <w:left w:val="none" w:sz="0" w:space="0" w:color="auto"/>
            <w:bottom w:val="none" w:sz="0" w:space="0" w:color="auto"/>
            <w:right w:val="none" w:sz="0" w:space="0" w:color="auto"/>
          </w:divBdr>
        </w:div>
        <w:div w:id="2024553149">
          <w:marLeft w:val="640"/>
          <w:marRight w:val="0"/>
          <w:marTop w:val="0"/>
          <w:marBottom w:val="0"/>
          <w:divBdr>
            <w:top w:val="none" w:sz="0" w:space="0" w:color="auto"/>
            <w:left w:val="none" w:sz="0" w:space="0" w:color="auto"/>
            <w:bottom w:val="none" w:sz="0" w:space="0" w:color="auto"/>
            <w:right w:val="none" w:sz="0" w:space="0" w:color="auto"/>
          </w:divBdr>
        </w:div>
        <w:div w:id="1933200418">
          <w:marLeft w:val="640"/>
          <w:marRight w:val="0"/>
          <w:marTop w:val="0"/>
          <w:marBottom w:val="0"/>
          <w:divBdr>
            <w:top w:val="none" w:sz="0" w:space="0" w:color="auto"/>
            <w:left w:val="none" w:sz="0" w:space="0" w:color="auto"/>
            <w:bottom w:val="none" w:sz="0" w:space="0" w:color="auto"/>
            <w:right w:val="none" w:sz="0" w:space="0" w:color="auto"/>
          </w:divBdr>
        </w:div>
        <w:div w:id="1221984314">
          <w:marLeft w:val="640"/>
          <w:marRight w:val="0"/>
          <w:marTop w:val="0"/>
          <w:marBottom w:val="0"/>
          <w:divBdr>
            <w:top w:val="none" w:sz="0" w:space="0" w:color="auto"/>
            <w:left w:val="none" w:sz="0" w:space="0" w:color="auto"/>
            <w:bottom w:val="none" w:sz="0" w:space="0" w:color="auto"/>
            <w:right w:val="none" w:sz="0" w:space="0" w:color="auto"/>
          </w:divBdr>
        </w:div>
        <w:div w:id="670178828">
          <w:marLeft w:val="640"/>
          <w:marRight w:val="0"/>
          <w:marTop w:val="0"/>
          <w:marBottom w:val="0"/>
          <w:divBdr>
            <w:top w:val="none" w:sz="0" w:space="0" w:color="auto"/>
            <w:left w:val="none" w:sz="0" w:space="0" w:color="auto"/>
            <w:bottom w:val="none" w:sz="0" w:space="0" w:color="auto"/>
            <w:right w:val="none" w:sz="0" w:space="0" w:color="auto"/>
          </w:divBdr>
        </w:div>
        <w:div w:id="1235624392">
          <w:marLeft w:val="640"/>
          <w:marRight w:val="0"/>
          <w:marTop w:val="0"/>
          <w:marBottom w:val="0"/>
          <w:divBdr>
            <w:top w:val="none" w:sz="0" w:space="0" w:color="auto"/>
            <w:left w:val="none" w:sz="0" w:space="0" w:color="auto"/>
            <w:bottom w:val="none" w:sz="0" w:space="0" w:color="auto"/>
            <w:right w:val="none" w:sz="0" w:space="0" w:color="auto"/>
          </w:divBdr>
        </w:div>
        <w:div w:id="114568782">
          <w:marLeft w:val="640"/>
          <w:marRight w:val="0"/>
          <w:marTop w:val="0"/>
          <w:marBottom w:val="0"/>
          <w:divBdr>
            <w:top w:val="none" w:sz="0" w:space="0" w:color="auto"/>
            <w:left w:val="none" w:sz="0" w:space="0" w:color="auto"/>
            <w:bottom w:val="none" w:sz="0" w:space="0" w:color="auto"/>
            <w:right w:val="none" w:sz="0" w:space="0" w:color="auto"/>
          </w:divBdr>
        </w:div>
        <w:div w:id="1819691668">
          <w:marLeft w:val="640"/>
          <w:marRight w:val="0"/>
          <w:marTop w:val="0"/>
          <w:marBottom w:val="0"/>
          <w:divBdr>
            <w:top w:val="none" w:sz="0" w:space="0" w:color="auto"/>
            <w:left w:val="none" w:sz="0" w:space="0" w:color="auto"/>
            <w:bottom w:val="none" w:sz="0" w:space="0" w:color="auto"/>
            <w:right w:val="none" w:sz="0" w:space="0" w:color="auto"/>
          </w:divBdr>
        </w:div>
        <w:div w:id="512844014">
          <w:marLeft w:val="640"/>
          <w:marRight w:val="0"/>
          <w:marTop w:val="0"/>
          <w:marBottom w:val="0"/>
          <w:divBdr>
            <w:top w:val="none" w:sz="0" w:space="0" w:color="auto"/>
            <w:left w:val="none" w:sz="0" w:space="0" w:color="auto"/>
            <w:bottom w:val="none" w:sz="0" w:space="0" w:color="auto"/>
            <w:right w:val="none" w:sz="0" w:space="0" w:color="auto"/>
          </w:divBdr>
        </w:div>
        <w:div w:id="732509937">
          <w:marLeft w:val="640"/>
          <w:marRight w:val="0"/>
          <w:marTop w:val="0"/>
          <w:marBottom w:val="0"/>
          <w:divBdr>
            <w:top w:val="none" w:sz="0" w:space="0" w:color="auto"/>
            <w:left w:val="none" w:sz="0" w:space="0" w:color="auto"/>
            <w:bottom w:val="none" w:sz="0" w:space="0" w:color="auto"/>
            <w:right w:val="none" w:sz="0" w:space="0" w:color="auto"/>
          </w:divBdr>
        </w:div>
        <w:div w:id="1632596525">
          <w:marLeft w:val="640"/>
          <w:marRight w:val="0"/>
          <w:marTop w:val="0"/>
          <w:marBottom w:val="0"/>
          <w:divBdr>
            <w:top w:val="none" w:sz="0" w:space="0" w:color="auto"/>
            <w:left w:val="none" w:sz="0" w:space="0" w:color="auto"/>
            <w:bottom w:val="none" w:sz="0" w:space="0" w:color="auto"/>
            <w:right w:val="none" w:sz="0" w:space="0" w:color="auto"/>
          </w:divBdr>
        </w:div>
        <w:div w:id="1533684074">
          <w:marLeft w:val="640"/>
          <w:marRight w:val="0"/>
          <w:marTop w:val="0"/>
          <w:marBottom w:val="0"/>
          <w:divBdr>
            <w:top w:val="none" w:sz="0" w:space="0" w:color="auto"/>
            <w:left w:val="none" w:sz="0" w:space="0" w:color="auto"/>
            <w:bottom w:val="none" w:sz="0" w:space="0" w:color="auto"/>
            <w:right w:val="none" w:sz="0" w:space="0" w:color="auto"/>
          </w:divBdr>
        </w:div>
        <w:div w:id="1425497631">
          <w:marLeft w:val="640"/>
          <w:marRight w:val="0"/>
          <w:marTop w:val="0"/>
          <w:marBottom w:val="0"/>
          <w:divBdr>
            <w:top w:val="none" w:sz="0" w:space="0" w:color="auto"/>
            <w:left w:val="none" w:sz="0" w:space="0" w:color="auto"/>
            <w:bottom w:val="none" w:sz="0" w:space="0" w:color="auto"/>
            <w:right w:val="none" w:sz="0" w:space="0" w:color="auto"/>
          </w:divBdr>
        </w:div>
        <w:div w:id="1897816501">
          <w:marLeft w:val="640"/>
          <w:marRight w:val="0"/>
          <w:marTop w:val="0"/>
          <w:marBottom w:val="0"/>
          <w:divBdr>
            <w:top w:val="none" w:sz="0" w:space="0" w:color="auto"/>
            <w:left w:val="none" w:sz="0" w:space="0" w:color="auto"/>
            <w:bottom w:val="none" w:sz="0" w:space="0" w:color="auto"/>
            <w:right w:val="none" w:sz="0" w:space="0" w:color="auto"/>
          </w:divBdr>
        </w:div>
        <w:div w:id="178659573">
          <w:marLeft w:val="640"/>
          <w:marRight w:val="0"/>
          <w:marTop w:val="0"/>
          <w:marBottom w:val="0"/>
          <w:divBdr>
            <w:top w:val="none" w:sz="0" w:space="0" w:color="auto"/>
            <w:left w:val="none" w:sz="0" w:space="0" w:color="auto"/>
            <w:bottom w:val="none" w:sz="0" w:space="0" w:color="auto"/>
            <w:right w:val="none" w:sz="0" w:space="0" w:color="auto"/>
          </w:divBdr>
        </w:div>
        <w:div w:id="1591349759">
          <w:marLeft w:val="640"/>
          <w:marRight w:val="0"/>
          <w:marTop w:val="0"/>
          <w:marBottom w:val="0"/>
          <w:divBdr>
            <w:top w:val="none" w:sz="0" w:space="0" w:color="auto"/>
            <w:left w:val="none" w:sz="0" w:space="0" w:color="auto"/>
            <w:bottom w:val="none" w:sz="0" w:space="0" w:color="auto"/>
            <w:right w:val="none" w:sz="0" w:space="0" w:color="auto"/>
          </w:divBdr>
        </w:div>
        <w:div w:id="2065831757">
          <w:marLeft w:val="640"/>
          <w:marRight w:val="0"/>
          <w:marTop w:val="0"/>
          <w:marBottom w:val="0"/>
          <w:divBdr>
            <w:top w:val="none" w:sz="0" w:space="0" w:color="auto"/>
            <w:left w:val="none" w:sz="0" w:space="0" w:color="auto"/>
            <w:bottom w:val="none" w:sz="0" w:space="0" w:color="auto"/>
            <w:right w:val="none" w:sz="0" w:space="0" w:color="auto"/>
          </w:divBdr>
        </w:div>
        <w:div w:id="1915311954">
          <w:marLeft w:val="640"/>
          <w:marRight w:val="0"/>
          <w:marTop w:val="0"/>
          <w:marBottom w:val="0"/>
          <w:divBdr>
            <w:top w:val="none" w:sz="0" w:space="0" w:color="auto"/>
            <w:left w:val="none" w:sz="0" w:space="0" w:color="auto"/>
            <w:bottom w:val="none" w:sz="0" w:space="0" w:color="auto"/>
            <w:right w:val="none" w:sz="0" w:space="0" w:color="auto"/>
          </w:divBdr>
        </w:div>
        <w:div w:id="401948651">
          <w:marLeft w:val="640"/>
          <w:marRight w:val="0"/>
          <w:marTop w:val="0"/>
          <w:marBottom w:val="0"/>
          <w:divBdr>
            <w:top w:val="none" w:sz="0" w:space="0" w:color="auto"/>
            <w:left w:val="none" w:sz="0" w:space="0" w:color="auto"/>
            <w:bottom w:val="none" w:sz="0" w:space="0" w:color="auto"/>
            <w:right w:val="none" w:sz="0" w:space="0" w:color="auto"/>
          </w:divBdr>
        </w:div>
        <w:div w:id="1198153589">
          <w:marLeft w:val="640"/>
          <w:marRight w:val="0"/>
          <w:marTop w:val="0"/>
          <w:marBottom w:val="0"/>
          <w:divBdr>
            <w:top w:val="none" w:sz="0" w:space="0" w:color="auto"/>
            <w:left w:val="none" w:sz="0" w:space="0" w:color="auto"/>
            <w:bottom w:val="none" w:sz="0" w:space="0" w:color="auto"/>
            <w:right w:val="none" w:sz="0" w:space="0" w:color="auto"/>
          </w:divBdr>
        </w:div>
        <w:div w:id="903099614">
          <w:marLeft w:val="640"/>
          <w:marRight w:val="0"/>
          <w:marTop w:val="0"/>
          <w:marBottom w:val="0"/>
          <w:divBdr>
            <w:top w:val="none" w:sz="0" w:space="0" w:color="auto"/>
            <w:left w:val="none" w:sz="0" w:space="0" w:color="auto"/>
            <w:bottom w:val="none" w:sz="0" w:space="0" w:color="auto"/>
            <w:right w:val="none" w:sz="0" w:space="0" w:color="auto"/>
          </w:divBdr>
        </w:div>
        <w:div w:id="865682695">
          <w:marLeft w:val="640"/>
          <w:marRight w:val="0"/>
          <w:marTop w:val="0"/>
          <w:marBottom w:val="0"/>
          <w:divBdr>
            <w:top w:val="none" w:sz="0" w:space="0" w:color="auto"/>
            <w:left w:val="none" w:sz="0" w:space="0" w:color="auto"/>
            <w:bottom w:val="none" w:sz="0" w:space="0" w:color="auto"/>
            <w:right w:val="none" w:sz="0" w:space="0" w:color="auto"/>
          </w:divBdr>
        </w:div>
        <w:div w:id="958027143">
          <w:marLeft w:val="640"/>
          <w:marRight w:val="0"/>
          <w:marTop w:val="0"/>
          <w:marBottom w:val="0"/>
          <w:divBdr>
            <w:top w:val="none" w:sz="0" w:space="0" w:color="auto"/>
            <w:left w:val="none" w:sz="0" w:space="0" w:color="auto"/>
            <w:bottom w:val="none" w:sz="0" w:space="0" w:color="auto"/>
            <w:right w:val="none" w:sz="0" w:space="0" w:color="auto"/>
          </w:divBdr>
        </w:div>
        <w:div w:id="790704310">
          <w:marLeft w:val="640"/>
          <w:marRight w:val="0"/>
          <w:marTop w:val="0"/>
          <w:marBottom w:val="0"/>
          <w:divBdr>
            <w:top w:val="none" w:sz="0" w:space="0" w:color="auto"/>
            <w:left w:val="none" w:sz="0" w:space="0" w:color="auto"/>
            <w:bottom w:val="none" w:sz="0" w:space="0" w:color="auto"/>
            <w:right w:val="none" w:sz="0" w:space="0" w:color="auto"/>
          </w:divBdr>
        </w:div>
        <w:div w:id="1308441261">
          <w:marLeft w:val="640"/>
          <w:marRight w:val="0"/>
          <w:marTop w:val="0"/>
          <w:marBottom w:val="0"/>
          <w:divBdr>
            <w:top w:val="none" w:sz="0" w:space="0" w:color="auto"/>
            <w:left w:val="none" w:sz="0" w:space="0" w:color="auto"/>
            <w:bottom w:val="none" w:sz="0" w:space="0" w:color="auto"/>
            <w:right w:val="none" w:sz="0" w:space="0" w:color="auto"/>
          </w:divBdr>
        </w:div>
        <w:div w:id="654188498">
          <w:marLeft w:val="640"/>
          <w:marRight w:val="0"/>
          <w:marTop w:val="0"/>
          <w:marBottom w:val="0"/>
          <w:divBdr>
            <w:top w:val="none" w:sz="0" w:space="0" w:color="auto"/>
            <w:left w:val="none" w:sz="0" w:space="0" w:color="auto"/>
            <w:bottom w:val="none" w:sz="0" w:space="0" w:color="auto"/>
            <w:right w:val="none" w:sz="0" w:space="0" w:color="auto"/>
          </w:divBdr>
        </w:div>
        <w:div w:id="1187602881">
          <w:marLeft w:val="640"/>
          <w:marRight w:val="0"/>
          <w:marTop w:val="0"/>
          <w:marBottom w:val="0"/>
          <w:divBdr>
            <w:top w:val="none" w:sz="0" w:space="0" w:color="auto"/>
            <w:left w:val="none" w:sz="0" w:space="0" w:color="auto"/>
            <w:bottom w:val="none" w:sz="0" w:space="0" w:color="auto"/>
            <w:right w:val="none" w:sz="0" w:space="0" w:color="auto"/>
          </w:divBdr>
        </w:div>
        <w:div w:id="1099175530">
          <w:marLeft w:val="640"/>
          <w:marRight w:val="0"/>
          <w:marTop w:val="0"/>
          <w:marBottom w:val="0"/>
          <w:divBdr>
            <w:top w:val="none" w:sz="0" w:space="0" w:color="auto"/>
            <w:left w:val="none" w:sz="0" w:space="0" w:color="auto"/>
            <w:bottom w:val="none" w:sz="0" w:space="0" w:color="auto"/>
            <w:right w:val="none" w:sz="0" w:space="0" w:color="auto"/>
          </w:divBdr>
        </w:div>
        <w:div w:id="1802267053">
          <w:marLeft w:val="640"/>
          <w:marRight w:val="0"/>
          <w:marTop w:val="0"/>
          <w:marBottom w:val="0"/>
          <w:divBdr>
            <w:top w:val="none" w:sz="0" w:space="0" w:color="auto"/>
            <w:left w:val="none" w:sz="0" w:space="0" w:color="auto"/>
            <w:bottom w:val="none" w:sz="0" w:space="0" w:color="auto"/>
            <w:right w:val="none" w:sz="0" w:space="0" w:color="auto"/>
          </w:divBdr>
        </w:div>
        <w:div w:id="947930226">
          <w:marLeft w:val="640"/>
          <w:marRight w:val="0"/>
          <w:marTop w:val="0"/>
          <w:marBottom w:val="0"/>
          <w:divBdr>
            <w:top w:val="none" w:sz="0" w:space="0" w:color="auto"/>
            <w:left w:val="none" w:sz="0" w:space="0" w:color="auto"/>
            <w:bottom w:val="none" w:sz="0" w:space="0" w:color="auto"/>
            <w:right w:val="none" w:sz="0" w:space="0" w:color="auto"/>
          </w:divBdr>
        </w:div>
        <w:div w:id="1580481050">
          <w:marLeft w:val="640"/>
          <w:marRight w:val="0"/>
          <w:marTop w:val="0"/>
          <w:marBottom w:val="0"/>
          <w:divBdr>
            <w:top w:val="none" w:sz="0" w:space="0" w:color="auto"/>
            <w:left w:val="none" w:sz="0" w:space="0" w:color="auto"/>
            <w:bottom w:val="none" w:sz="0" w:space="0" w:color="auto"/>
            <w:right w:val="none" w:sz="0" w:space="0" w:color="auto"/>
          </w:divBdr>
        </w:div>
      </w:divsChild>
    </w:div>
    <w:div w:id="352806398">
      <w:bodyDiv w:val="1"/>
      <w:marLeft w:val="0"/>
      <w:marRight w:val="0"/>
      <w:marTop w:val="0"/>
      <w:marBottom w:val="0"/>
      <w:divBdr>
        <w:top w:val="none" w:sz="0" w:space="0" w:color="auto"/>
        <w:left w:val="none" w:sz="0" w:space="0" w:color="auto"/>
        <w:bottom w:val="none" w:sz="0" w:space="0" w:color="auto"/>
        <w:right w:val="none" w:sz="0" w:space="0" w:color="auto"/>
      </w:divBdr>
    </w:div>
    <w:div w:id="355351413">
      <w:bodyDiv w:val="1"/>
      <w:marLeft w:val="0"/>
      <w:marRight w:val="0"/>
      <w:marTop w:val="0"/>
      <w:marBottom w:val="0"/>
      <w:divBdr>
        <w:top w:val="none" w:sz="0" w:space="0" w:color="auto"/>
        <w:left w:val="none" w:sz="0" w:space="0" w:color="auto"/>
        <w:bottom w:val="none" w:sz="0" w:space="0" w:color="auto"/>
        <w:right w:val="none" w:sz="0" w:space="0" w:color="auto"/>
      </w:divBdr>
    </w:div>
    <w:div w:id="359478078">
      <w:bodyDiv w:val="1"/>
      <w:marLeft w:val="0"/>
      <w:marRight w:val="0"/>
      <w:marTop w:val="0"/>
      <w:marBottom w:val="0"/>
      <w:divBdr>
        <w:top w:val="none" w:sz="0" w:space="0" w:color="auto"/>
        <w:left w:val="none" w:sz="0" w:space="0" w:color="auto"/>
        <w:bottom w:val="none" w:sz="0" w:space="0" w:color="auto"/>
        <w:right w:val="none" w:sz="0" w:space="0" w:color="auto"/>
      </w:divBdr>
    </w:div>
    <w:div w:id="366026005">
      <w:bodyDiv w:val="1"/>
      <w:marLeft w:val="0"/>
      <w:marRight w:val="0"/>
      <w:marTop w:val="0"/>
      <w:marBottom w:val="0"/>
      <w:divBdr>
        <w:top w:val="none" w:sz="0" w:space="0" w:color="auto"/>
        <w:left w:val="none" w:sz="0" w:space="0" w:color="auto"/>
        <w:bottom w:val="none" w:sz="0" w:space="0" w:color="auto"/>
        <w:right w:val="none" w:sz="0" w:space="0" w:color="auto"/>
      </w:divBdr>
    </w:div>
    <w:div w:id="368069614">
      <w:bodyDiv w:val="1"/>
      <w:marLeft w:val="0"/>
      <w:marRight w:val="0"/>
      <w:marTop w:val="0"/>
      <w:marBottom w:val="0"/>
      <w:divBdr>
        <w:top w:val="none" w:sz="0" w:space="0" w:color="auto"/>
        <w:left w:val="none" w:sz="0" w:space="0" w:color="auto"/>
        <w:bottom w:val="none" w:sz="0" w:space="0" w:color="auto"/>
        <w:right w:val="none" w:sz="0" w:space="0" w:color="auto"/>
      </w:divBdr>
    </w:div>
    <w:div w:id="376200880">
      <w:bodyDiv w:val="1"/>
      <w:marLeft w:val="0"/>
      <w:marRight w:val="0"/>
      <w:marTop w:val="0"/>
      <w:marBottom w:val="0"/>
      <w:divBdr>
        <w:top w:val="none" w:sz="0" w:space="0" w:color="auto"/>
        <w:left w:val="none" w:sz="0" w:space="0" w:color="auto"/>
        <w:bottom w:val="none" w:sz="0" w:space="0" w:color="auto"/>
        <w:right w:val="none" w:sz="0" w:space="0" w:color="auto"/>
      </w:divBdr>
      <w:divsChild>
        <w:div w:id="853962080">
          <w:marLeft w:val="0"/>
          <w:marRight w:val="0"/>
          <w:marTop w:val="0"/>
          <w:marBottom w:val="0"/>
          <w:divBdr>
            <w:top w:val="none" w:sz="0" w:space="0" w:color="auto"/>
            <w:left w:val="none" w:sz="0" w:space="0" w:color="auto"/>
            <w:bottom w:val="none" w:sz="0" w:space="0" w:color="auto"/>
            <w:right w:val="none" w:sz="0" w:space="0" w:color="auto"/>
          </w:divBdr>
        </w:div>
      </w:divsChild>
    </w:div>
    <w:div w:id="376856176">
      <w:bodyDiv w:val="1"/>
      <w:marLeft w:val="0"/>
      <w:marRight w:val="0"/>
      <w:marTop w:val="0"/>
      <w:marBottom w:val="0"/>
      <w:divBdr>
        <w:top w:val="none" w:sz="0" w:space="0" w:color="auto"/>
        <w:left w:val="none" w:sz="0" w:space="0" w:color="auto"/>
        <w:bottom w:val="none" w:sz="0" w:space="0" w:color="auto"/>
        <w:right w:val="none" w:sz="0" w:space="0" w:color="auto"/>
      </w:divBdr>
    </w:div>
    <w:div w:id="379794209">
      <w:bodyDiv w:val="1"/>
      <w:marLeft w:val="0"/>
      <w:marRight w:val="0"/>
      <w:marTop w:val="0"/>
      <w:marBottom w:val="0"/>
      <w:divBdr>
        <w:top w:val="none" w:sz="0" w:space="0" w:color="auto"/>
        <w:left w:val="none" w:sz="0" w:space="0" w:color="auto"/>
        <w:bottom w:val="none" w:sz="0" w:space="0" w:color="auto"/>
        <w:right w:val="none" w:sz="0" w:space="0" w:color="auto"/>
      </w:divBdr>
    </w:div>
    <w:div w:id="401950637">
      <w:bodyDiv w:val="1"/>
      <w:marLeft w:val="0"/>
      <w:marRight w:val="0"/>
      <w:marTop w:val="0"/>
      <w:marBottom w:val="0"/>
      <w:divBdr>
        <w:top w:val="none" w:sz="0" w:space="0" w:color="auto"/>
        <w:left w:val="none" w:sz="0" w:space="0" w:color="auto"/>
        <w:bottom w:val="none" w:sz="0" w:space="0" w:color="auto"/>
        <w:right w:val="none" w:sz="0" w:space="0" w:color="auto"/>
      </w:divBdr>
      <w:divsChild>
        <w:div w:id="73599110">
          <w:marLeft w:val="640"/>
          <w:marRight w:val="0"/>
          <w:marTop w:val="0"/>
          <w:marBottom w:val="0"/>
          <w:divBdr>
            <w:top w:val="none" w:sz="0" w:space="0" w:color="auto"/>
            <w:left w:val="none" w:sz="0" w:space="0" w:color="auto"/>
            <w:bottom w:val="none" w:sz="0" w:space="0" w:color="auto"/>
            <w:right w:val="none" w:sz="0" w:space="0" w:color="auto"/>
          </w:divBdr>
        </w:div>
        <w:div w:id="310184138">
          <w:marLeft w:val="640"/>
          <w:marRight w:val="0"/>
          <w:marTop w:val="0"/>
          <w:marBottom w:val="0"/>
          <w:divBdr>
            <w:top w:val="none" w:sz="0" w:space="0" w:color="auto"/>
            <w:left w:val="none" w:sz="0" w:space="0" w:color="auto"/>
            <w:bottom w:val="none" w:sz="0" w:space="0" w:color="auto"/>
            <w:right w:val="none" w:sz="0" w:space="0" w:color="auto"/>
          </w:divBdr>
        </w:div>
        <w:div w:id="706299005">
          <w:marLeft w:val="640"/>
          <w:marRight w:val="0"/>
          <w:marTop w:val="0"/>
          <w:marBottom w:val="0"/>
          <w:divBdr>
            <w:top w:val="none" w:sz="0" w:space="0" w:color="auto"/>
            <w:left w:val="none" w:sz="0" w:space="0" w:color="auto"/>
            <w:bottom w:val="none" w:sz="0" w:space="0" w:color="auto"/>
            <w:right w:val="none" w:sz="0" w:space="0" w:color="auto"/>
          </w:divBdr>
        </w:div>
        <w:div w:id="15816360">
          <w:marLeft w:val="640"/>
          <w:marRight w:val="0"/>
          <w:marTop w:val="0"/>
          <w:marBottom w:val="0"/>
          <w:divBdr>
            <w:top w:val="none" w:sz="0" w:space="0" w:color="auto"/>
            <w:left w:val="none" w:sz="0" w:space="0" w:color="auto"/>
            <w:bottom w:val="none" w:sz="0" w:space="0" w:color="auto"/>
            <w:right w:val="none" w:sz="0" w:space="0" w:color="auto"/>
          </w:divBdr>
        </w:div>
        <w:div w:id="189758724">
          <w:marLeft w:val="640"/>
          <w:marRight w:val="0"/>
          <w:marTop w:val="0"/>
          <w:marBottom w:val="0"/>
          <w:divBdr>
            <w:top w:val="none" w:sz="0" w:space="0" w:color="auto"/>
            <w:left w:val="none" w:sz="0" w:space="0" w:color="auto"/>
            <w:bottom w:val="none" w:sz="0" w:space="0" w:color="auto"/>
            <w:right w:val="none" w:sz="0" w:space="0" w:color="auto"/>
          </w:divBdr>
        </w:div>
        <w:div w:id="558714812">
          <w:marLeft w:val="640"/>
          <w:marRight w:val="0"/>
          <w:marTop w:val="0"/>
          <w:marBottom w:val="0"/>
          <w:divBdr>
            <w:top w:val="none" w:sz="0" w:space="0" w:color="auto"/>
            <w:left w:val="none" w:sz="0" w:space="0" w:color="auto"/>
            <w:bottom w:val="none" w:sz="0" w:space="0" w:color="auto"/>
            <w:right w:val="none" w:sz="0" w:space="0" w:color="auto"/>
          </w:divBdr>
        </w:div>
        <w:div w:id="155609774">
          <w:marLeft w:val="640"/>
          <w:marRight w:val="0"/>
          <w:marTop w:val="0"/>
          <w:marBottom w:val="0"/>
          <w:divBdr>
            <w:top w:val="none" w:sz="0" w:space="0" w:color="auto"/>
            <w:left w:val="none" w:sz="0" w:space="0" w:color="auto"/>
            <w:bottom w:val="none" w:sz="0" w:space="0" w:color="auto"/>
            <w:right w:val="none" w:sz="0" w:space="0" w:color="auto"/>
          </w:divBdr>
        </w:div>
        <w:div w:id="1206022329">
          <w:marLeft w:val="640"/>
          <w:marRight w:val="0"/>
          <w:marTop w:val="0"/>
          <w:marBottom w:val="0"/>
          <w:divBdr>
            <w:top w:val="none" w:sz="0" w:space="0" w:color="auto"/>
            <w:left w:val="none" w:sz="0" w:space="0" w:color="auto"/>
            <w:bottom w:val="none" w:sz="0" w:space="0" w:color="auto"/>
            <w:right w:val="none" w:sz="0" w:space="0" w:color="auto"/>
          </w:divBdr>
        </w:div>
        <w:div w:id="2147356535">
          <w:marLeft w:val="640"/>
          <w:marRight w:val="0"/>
          <w:marTop w:val="0"/>
          <w:marBottom w:val="0"/>
          <w:divBdr>
            <w:top w:val="none" w:sz="0" w:space="0" w:color="auto"/>
            <w:left w:val="none" w:sz="0" w:space="0" w:color="auto"/>
            <w:bottom w:val="none" w:sz="0" w:space="0" w:color="auto"/>
            <w:right w:val="none" w:sz="0" w:space="0" w:color="auto"/>
          </w:divBdr>
        </w:div>
        <w:div w:id="1404723090">
          <w:marLeft w:val="640"/>
          <w:marRight w:val="0"/>
          <w:marTop w:val="0"/>
          <w:marBottom w:val="0"/>
          <w:divBdr>
            <w:top w:val="none" w:sz="0" w:space="0" w:color="auto"/>
            <w:left w:val="none" w:sz="0" w:space="0" w:color="auto"/>
            <w:bottom w:val="none" w:sz="0" w:space="0" w:color="auto"/>
            <w:right w:val="none" w:sz="0" w:space="0" w:color="auto"/>
          </w:divBdr>
        </w:div>
        <w:div w:id="138544230">
          <w:marLeft w:val="640"/>
          <w:marRight w:val="0"/>
          <w:marTop w:val="0"/>
          <w:marBottom w:val="0"/>
          <w:divBdr>
            <w:top w:val="none" w:sz="0" w:space="0" w:color="auto"/>
            <w:left w:val="none" w:sz="0" w:space="0" w:color="auto"/>
            <w:bottom w:val="none" w:sz="0" w:space="0" w:color="auto"/>
            <w:right w:val="none" w:sz="0" w:space="0" w:color="auto"/>
          </w:divBdr>
        </w:div>
        <w:div w:id="1240291477">
          <w:marLeft w:val="640"/>
          <w:marRight w:val="0"/>
          <w:marTop w:val="0"/>
          <w:marBottom w:val="0"/>
          <w:divBdr>
            <w:top w:val="none" w:sz="0" w:space="0" w:color="auto"/>
            <w:left w:val="none" w:sz="0" w:space="0" w:color="auto"/>
            <w:bottom w:val="none" w:sz="0" w:space="0" w:color="auto"/>
            <w:right w:val="none" w:sz="0" w:space="0" w:color="auto"/>
          </w:divBdr>
        </w:div>
        <w:div w:id="2127961718">
          <w:marLeft w:val="640"/>
          <w:marRight w:val="0"/>
          <w:marTop w:val="0"/>
          <w:marBottom w:val="0"/>
          <w:divBdr>
            <w:top w:val="none" w:sz="0" w:space="0" w:color="auto"/>
            <w:left w:val="none" w:sz="0" w:space="0" w:color="auto"/>
            <w:bottom w:val="none" w:sz="0" w:space="0" w:color="auto"/>
            <w:right w:val="none" w:sz="0" w:space="0" w:color="auto"/>
          </w:divBdr>
        </w:div>
        <w:div w:id="656299890">
          <w:marLeft w:val="640"/>
          <w:marRight w:val="0"/>
          <w:marTop w:val="0"/>
          <w:marBottom w:val="0"/>
          <w:divBdr>
            <w:top w:val="none" w:sz="0" w:space="0" w:color="auto"/>
            <w:left w:val="none" w:sz="0" w:space="0" w:color="auto"/>
            <w:bottom w:val="none" w:sz="0" w:space="0" w:color="auto"/>
            <w:right w:val="none" w:sz="0" w:space="0" w:color="auto"/>
          </w:divBdr>
        </w:div>
        <w:div w:id="1232695695">
          <w:marLeft w:val="640"/>
          <w:marRight w:val="0"/>
          <w:marTop w:val="0"/>
          <w:marBottom w:val="0"/>
          <w:divBdr>
            <w:top w:val="none" w:sz="0" w:space="0" w:color="auto"/>
            <w:left w:val="none" w:sz="0" w:space="0" w:color="auto"/>
            <w:bottom w:val="none" w:sz="0" w:space="0" w:color="auto"/>
            <w:right w:val="none" w:sz="0" w:space="0" w:color="auto"/>
          </w:divBdr>
        </w:div>
        <w:div w:id="356933390">
          <w:marLeft w:val="640"/>
          <w:marRight w:val="0"/>
          <w:marTop w:val="0"/>
          <w:marBottom w:val="0"/>
          <w:divBdr>
            <w:top w:val="none" w:sz="0" w:space="0" w:color="auto"/>
            <w:left w:val="none" w:sz="0" w:space="0" w:color="auto"/>
            <w:bottom w:val="none" w:sz="0" w:space="0" w:color="auto"/>
            <w:right w:val="none" w:sz="0" w:space="0" w:color="auto"/>
          </w:divBdr>
        </w:div>
        <w:div w:id="897860635">
          <w:marLeft w:val="640"/>
          <w:marRight w:val="0"/>
          <w:marTop w:val="0"/>
          <w:marBottom w:val="0"/>
          <w:divBdr>
            <w:top w:val="none" w:sz="0" w:space="0" w:color="auto"/>
            <w:left w:val="none" w:sz="0" w:space="0" w:color="auto"/>
            <w:bottom w:val="none" w:sz="0" w:space="0" w:color="auto"/>
            <w:right w:val="none" w:sz="0" w:space="0" w:color="auto"/>
          </w:divBdr>
        </w:div>
        <w:div w:id="1255093822">
          <w:marLeft w:val="640"/>
          <w:marRight w:val="0"/>
          <w:marTop w:val="0"/>
          <w:marBottom w:val="0"/>
          <w:divBdr>
            <w:top w:val="none" w:sz="0" w:space="0" w:color="auto"/>
            <w:left w:val="none" w:sz="0" w:space="0" w:color="auto"/>
            <w:bottom w:val="none" w:sz="0" w:space="0" w:color="auto"/>
            <w:right w:val="none" w:sz="0" w:space="0" w:color="auto"/>
          </w:divBdr>
        </w:div>
        <w:div w:id="229535083">
          <w:marLeft w:val="640"/>
          <w:marRight w:val="0"/>
          <w:marTop w:val="0"/>
          <w:marBottom w:val="0"/>
          <w:divBdr>
            <w:top w:val="none" w:sz="0" w:space="0" w:color="auto"/>
            <w:left w:val="none" w:sz="0" w:space="0" w:color="auto"/>
            <w:bottom w:val="none" w:sz="0" w:space="0" w:color="auto"/>
            <w:right w:val="none" w:sz="0" w:space="0" w:color="auto"/>
          </w:divBdr>
        </w:div>
        <w:div w:id="1543975445">
          <w:marLeft w:val="640"/>
          <w:marRight w:val="0"/>
          <w:marTop w:val="0"/>
          <w:marBottom w:val="0"/>
          <w:divBdr>
            <w:top w:val="none" w:sz="0" w:space="0" w:color="auto"/>
            <w:left w:val="none" w:sz="0" w:space="0" w:color="auto"/>
            <w:bottom w:val="none" w:sz="0" w:space="0" w:color="auto"/>
            <w:right w:val="none" w:sz="0" w:space="0" w:color="auto"/>
          </w:divBdr>
        </w:div>
        <w:div w:id="1477918997">
          <w:marLeft w:val="640"/>
          <w:marRight w:val="0"/>
          <w:marTop w:val="0"/>
          <w:marBottom w:val="0"/>
          <w:divBdr>
            <w:top w:val="none" w:sz="0" w:space="0" w:color="auto"/>
            <w:left w:val="none" w:sz="0" w:space="0" w:color="auto"/>
            <w:bottom w:val="none" w:sz="0" w:space="0" w:color="auto"/>
            <w:right w:val="none" w:sz="0" w:space="0" w:color="auto"/>
          </w:divBdr>
        </w:div>
        <w:div w:id="1613249432">
          <w:marLeft w:val="640"/>
          <w:marRight w:val="0"/>
          <w:marTop w:val="0"/>
          <w:marBottom w:val="0"/>
          <w:divBdr>
            <w:top w:val="none" w:sz="0" w:space="0" w:color="auto"/>
            <w:left w:val="none" w:sz="0" w:space="0" w:color="auto"/>
            <w:bottom w:val="none" w:sz="0" w:space="0" w:color="auto"/>
            <w:right w:val="none" w:sz="0" w:space="0" w:color="auto"/>
          </w:divBdr>
        </w:div>
        <w:div w:id="1515849595">
          <w:marLeft w:val="640"/>
          <w:marRight w:val="0"/>
          <w:marTop w:val="0"/>
          <w:marBottom w:val="0"/>
          <w:divBdr>
            <w:top w:val="none" w:sz="0" w:space="0" w:color="auto"/>
            <w:left w:val="none" w:sz="0" w:space="0" w:color="auto"/>
            <w:bottom w:val="none" w:sz="0" w:space="0" w:color="auto"/>
            <w:right w:val="none" w:sz="0" w:space="0" w:color="auto"/>
          </w:divBdr>
        </w:div>
        <w:div w:id="39790338">
          <w:marLeft w:val="640"/>
          <w:marRight w:val="0"/>
          <w:marTop w:val="0"/>
          <w:marBottom w:val="0"/>
          <w:divBdr>
            <w:top w:val="none" w:sz="0" w:space="0" w:color="auto"/>
            <w:left w:val="none" w:sz="0" w:space="0" w:color="auto"/>
            <w:bottom w:val="none" w:sz="0" w:space="0" w:color="auto"/>
            <w:right w:val="none" w:sz="0" w:space="0" w:color="auto"/>
          </w:divBdr>
        </w:div>
        <w:div w:id="268048639">
          <w:marLeft w:val="640"/>
          <w:marRight w:val="0"/>
          <w:marTop w:val="0"/>
          <w:marBottom w:val="0"/>
          <w:divBdr>
            <w:top w:val="none" w:sz="0" w:space="0" w:color="auto"/>
            <w:left w:val="none" w:sz="0" w:space="0" w:color="auto"/>
            <w:bottom w:val="none" w:sz="0" w:space="0" w:color="auto"/>
            <w:right w:val="none" w:sz="0" w:space="0" w:color="auto"/>
          </w:divBdr>
        </w:div>
        <w:div w:id="1963070107">
          <w:marLeft w:val="640"/>
          <w:marRight w:val="0"/>
          <w:marTop w:val="0"/>
          <w:marBottom w:val="0"/>
          <w:divBdr>
            <w:top w:val="none" w:sz="0" w:space="0" w:color="auto"/>
            <w:left w:val="none" w:sz="0" w:space="0" w:color="auto"/>
            <w:bottom w:val="none" w:sz="0" w:space="0" w:color="auto"/>
            <w:right w:val="none" w:sz="0" w:space="0" w:color="auto"/>
          </w:divBdr>
        </w:div>
        <w:div w:id="1052997261">
          <w:marLeft w:val="640"/>
          <w:marRight w:val="0"/>
          <w:marTop w:val="0"/>
          <w:marBottom w:val="0"/>
          <w:divBdr>
            <w:top w:val="none" w:sz="0" w:space="0" w:color="auto"/>
            <w:left w:val="none" w:sz="0" w:space="0" w:color="auto"/>
            <w:bottom w:val="none" w:sz="0" w:space="0" w:color="auto"/>
            <w:right w:val="none" w:sz="0" w:space="0" w:color="auto"/>
          </w:divBdr>
        </w:div>
        <w:div w:id="604460377">
          <w:marLeft w:val="640"/>
          <w:marRight w:val="0"/>
          <w:marTop w:val="0"/>
          <w:marBottom w:val="0"/>
          <w:divBdr>
            <w:top w:val="none" w:sz="0" w:space="0" w:color="auto"/>
            <w:left w:val="none" w:sz="0" w:space="0" w:color="auto"/>
            <w:bottom w:val="none" w:sz="0" w:space="0" w:color="auto"/>
            <w:right w:val="none" w:sz="0" w:space="0" w:color="auto"/>
          </w:divBdr>
        </w:div>
        <w:div w:id="1314022257">
          <w:marLeft w:val="640"/>
          <w:marRight w:val="0"/>
          <w:marTop w:val="0"/>
          <w:marBottom w:val="0"/>
          <w:divBdr>
            <w:top w:val="none" w:sz="0" w:space="0" w:color="auto"/>
            <w:left w:val="none" w:sz="0" w:space="0" w:color="auto"/>
            <w:bottom w:val="none" w:sz="0" w:space="0" w:color="auto"/>
            <w:right w:val="none" w:sz="0" w:space="0" w:color="auto"/>
          </w:divBdr>
        </w:div>
        <w:div w:id="144785770">
          <w:marLeft w:val="640"/>
          <w:marRight w:val="0"/>
          <w:marTop w:val="0"/>
          <w:marBottom w:val="0"/>
          <w:divBdr>
            <w:top w:val="none" w:sz="0" w:space="0" w:color="auto"/>
            <w:left w:val="none" w:sz="0" w:space="0" w:color="auto"/>
            <w:bottom w:val="none" w:sz="0" w:space="0" w:color="auto"/>
            <w:right w:val="none" w:sz="0" w:space="0" w:color="auto"/>
          </w:divBdr>
        </w:div>
        <w:div w:id="703481761">
          <w:marLeft w:val="640"/>
          <w:marRight w:val="0"/>
          <w:marTop w:val="0"/>
          <w:marBottom w:val="0"/>
          <w:divBdr>
            <w:top w:val="none" w:sz="0" w:space="0" w:color="auto"/>
            <w:left w:val="none" w:sz="0" w:space="0" w:color="auto"/>
            <w:bottom w:val="none" w:sz="0" w:space="0" w:color="auto"/>
            <w:right w:val="none" w:sz="0" w:space="0" w:color="auto"/>
          </w:divBdr>
        </w:div>
        <w:div w:id="358313364">
          <w:marLeft w:val="640"/>
          <w:marRight w:val="0"/>
          <w:marTop w:val="0"/>
          <w:marBottom w:val="0"/>
          <w:divBdr>
            <w:top w:val="none" w:sz="0" w:space="0" w:color="auto"/>
            <w:left w:val="none" w:sz="0" w:space="0" w:color="auto"/>
            <w:bottom w:val="none" w:sz="0" w:space="0" w:color="auto"/>
            <w:right w:val="none" w:sz="0" w:space="0" w:color="auto"/>
          </w:divBdr>
        </w:div>
        <w:div w:id="1568108990">
          <w:marLeft w:val="640"/>
          <w:marRight w:val="0"/>
          <w:marTop w:val="0"/>
          <w:marBottom w:val="0"/>
          <w:divBdr>
            <w:top w:val="none" w:sz="0" w:space="0" w:color="auto"/>
            <w:left w:val="none" w:sz="0" w:space="0" w:color="auto"/>
            <w:bottom w:val="none" w:sz="0" w:space="0" w:color="auto"/>
            <w:right w:val="none" w:sz="0" w:space="0" w:color="auto"/>
          </w:divBdr>
        </w:div>
        <w:div w:id="687684551">
          <w:marLeft w:val="640"/>
          <w:marRight w:val="0"/>
          <w:marTop w:val="0"/>
          <w:marBottom w:val="0"/>
          <w:divBdr>
            <w:top w:val="none" w:sz="0" w:space="0" w:color="auto"/>
            <w:left w:val="none" w:sz="0" w:space="0" w:color="auto"/>
            <w:bottom w:val="none" w:sz="0" w:space="0" w:color="auto"/>
            <w:right w:val="none" w:sz="0" w:space="0" w:color="auto"/>
          </w:divBdr>
        </w:div>
        <w:div w:id="1398432693">
          <w:marLeft w:val="640"/>
          <w:marRight w:val="0"/>
          <w:marTop w:val="0"/>
          <w:marBottom w:val="0"/>
          <w:divBdr>
            <w:top w:val="none" w:sz="0" w:space="0" w:color="auto"/>
            <w:left w:val="none" w:sz="0" w:space="0" w:color="auto"/>
            <w:bottom w:val="none" w:sz="0" w:space="0" w:color="auto"/>
            <w:right w:val="none" w:sz="0" w:space="0" w:color="auto"/>
          </w:divBdr>
        </w:div>
        <w:div w:id="717247782">
          <w:marLeft w:val="640"/>
          <w:marRight w:val="0"/>
          <w:marTop w:val="0"/>
          <w:marBottom w:val="0"/>
          <w:divBdr>
            <w:top w:val="none" w:sz="0" w:space="0" w:color="auto"/>
            <w:left w:val="none" w:sz="0" w:space="0" w:color="auto"/>
            <w:bottom w:val="none" w:sz="0" w:space="0" w:color="auto"/>
            <w:right w:val="none" w:sz="0" w:space="0" w:color="auto"/>
          </w:divBdr>
        </w:div>
        <w:div w:id="685791780">
          <w:marLeft w:val="640"/>
          <w:marRight w:val="0"/>
          <w:marTop w:val="0"/>
          <w:marBottom w:val="0"/>
          <w:divBdr>
            <w:top w:val="none" w:sz="0" w:space="0" w:color="auto"/>
            <w:left w:val="none" w:sz="0" w:space="0" w:color="auto"/>
            <w:bottom w:val="none" w:sz="0" w:space="0" w:color="auto"/>
            <w:right w:val="none" w:sz="0" w:space="0" w:color="auto"/>
          </w:divBdr>
        </w:div>
        <w:div w:id="1281840216">
          <w:marLeft w:val="640"/>
          <w:marRight w:val="0"/>
          <w:marTop w:val="0"/>
          <w:marBottom w:val="0"/>
          <w:divBdr>
            <w:top w:val="none" w:sz="0" w:space="0" w:color="auto"/>
            <w:left w:val="none" w:sz="0" w:space="0" w:color="auto"/>
            <w:bottom w:val="none" w:sz="0" w:space="0" w:color="auto"/>
            <w:right w:val="none" w:sz="0" w:space="0" w:color="auto"/>
          </w:divBdr>
        </w:div>
        <w:div w:id="1569875566">
          <w:marLeft w:val="640"/>
          <w:marRight w:val="0"/>
          <w:marTop w:val="0"/>
          <w:marBottom w:val="0"/>
          <w:divBdr>
            <w:top w:val="none" w:sz="0" w:space="0" w:color="auto"/>
            <w:left w:val="none" w:sz="0" w:space="0" w:color="auto"/>
            <w:bottom w:val="none" w:sz="0" w:space="0" w:color="auto"/>
            <w:right w:val="none" w:sz="0" w:space="0" w:color="auto"/>
          </w:divBdr>
        </w:div>
        <w:div w:id="881752129">
          <w:marLeft w:val="640"/>
          <w:marRight w:val="0"/>
          <w:marTop w:val="0"/>
          <w:marBottom w:val="0"/>
          <w:divBdr>
            <w:top w:val="none" w:sz="0" w:space="0" w:color="auto"/>
            <w:left w:val="none" w:sz="0" w:space="0" w:color="auto"/>
            <w:bottom w:val="none" w:sz="0" w:space="0" w:color="auto"/>
            <w:right w:val="none" w:sz="0" w:space="0" w:color="auto"/>
          </w:divBdr>
        </w:div>
        <w:div w:id="1903100766">
          <w:marLeft w:val="640"/>
          <w:marRight w:val="0"/>
          <w:marTop w:val="0"/>
          <w:marBottom w:val="0"/>
          <w:divBdr>
            <w:top w:val="none" w:sz="0" w:space="0" w:color="auto"/>
            <w:left w:val="none" w:sz="0" w:space="0" w:color="auto"/>
            <w:bottom w:val="none" w:sz="0" w:space="0" w:color="auto"/>
            <w:right w:val="none" w:sz="0" w:space="0" w:color="auto"/>
          </w:divBdr>
        </w:div>
        <w:div w:id="666400688">
          <w:marLeft w:val="640"/>
          <w:marRight w:val="0"/>
          <w:marTop w:val="0"/>
          <w:marBottom w:val="0"/>
          <w:divBdr>
            <w:top w:val="none" w:sz="0" w:space="0" w:color="auto"/>
            <w:left w:val="none" w:sz="0" w:space="0" w:color="auto"/>
            <w:bottom w:val="none" w:sz="0" w:space="0" w:color="auto"/>
            <w:right w:val="none" w:sz="0" w:space="0" w:color="auto"/>
          </w:divBdr>
        </w:div>
        <w:div w:id="1149324471">
          <w:marLeft w:val="640"/>
          <w:marRight w:val="0"/>
          <w:marTop w:val="0"/>
          <w:marBottom w:val="0"/>
          <w:divBdr>
            <w:top w:val="none" w:sz="0" w:space="0" w:color="auto"/>
            <w:left w:val="none" w:sz="0" w:space="0" w:color="auto"/>
            <w:bottom w:val="none" w:sz="0" w:space="0" w:color="auto"/>
            <w:right w:val="none" w:sz="0" w:space="0" w:color="auto"/>
          </w:divBdr>
        </w:div>
        <w:div w:id="743379474">
          <w:marLeft w:val="640"/>
          <w:marRight w:val="0"/>
          <w:marTop w:val="0"/>
          <w:marBottom w:val="0"/>
          <w:divBdr>
            <w:top w:val="none" w:sz="0" w:space="0" w:color="auto"/>
            <w:left w:val="none" w:sz="0" w:space="0" w:color="auto"/>
            <w:bottom w:val="none" w:sz="0" w:space="0" w:color="auto"/>
            <w:right w:val="none" w:sz="0" w:space="0" w:color="auto"/>
          </w:divBdr>
        </w:div>
        <w:div w:id="1496720353">
          <w:marLeft w:val="640"/>
          <w:marRight w:val="0"/>
          <w:marTop w:val="0"/>
          <w:marBottom w:val="0"/>
          <w:divBdr>
            <w:top w:val="none" w:sz="0" w:space="0" w:color="auto"/>
            <w:left w:val="none" w:sz="0" w:space="0" w:color="auto"/>
            <w:bottom w:val="none" w:sz="0" w:space="0" w:color="auto"/>
            <w:right w:val="none" w:sz="0" w:space="0" w:color="auto"/>
          </w:divBdr>
        </w:div>
        <w:div w:id="280455008">
          <w:marLeft w:val="640"/>
          <w:marRight w:val="0"/>
          <w:marTop w:val="0"/>
          <w:marBottom w:val="0"/>
          <w:divBdr>
            <w:top w:val="none" w:sz="0" w:space="0" w:color="auto"/>
            <w:left w:val="none" w:sz="0" w:space="0" w:color="auto"/>
            <w:bottom w:val="none" w:sz="0" w:space="0" w:color="auto"/>
            <w:right w:val="none" w:sz="0" w:space="0" w:color="auto"/>
          </w:divBdr>
        </w:div>
        <w:div w:id="2136950265">
          <w:marLeft w:val="640"/>
          <w:marRight w:val="0"/>
          <w:marTop w:val="0"/>
          <w:marBottom w:val="0"/>
          <w:divBdr>
            <w:top w:val="none" w:sz="0" w:space="0" w:color="auto"/>
            <w:left w:val="none" w:sz="0" w:space="0" w:color="auto"/>
            <w:bottom w:val="none" w:sz="0" w:space="0" w:color="auto"/>
            <w:right w:val="none" w:sz="0" w:space="0" w:color="auto"/>
          </w:divBdr>
        </w:div>
        <w:div w:id="119034819">
          <w:marLeft w:val="640"/>
          <w:marRight w:val="0"/>
          <w:marTop w:val="0"/>
          <w:marBottom w:val="0"/>
          <w:divBdr>
            <w:top w:val="none" w:sz="0" w:space="0" w:color="auto"/>
            <w:left w:val="none" w:sz="0" w:space="0" w:color="auto"/>
            <w:bottom w:val="none" w:sz="0" w:space="0" w:color="auto"/>
            <w:right w:val="none" w:sz="0" w:space="0" w:color="auto"/>
          </w:divBdr>
        </w:div>
        <w:div w:id="217471788">
          <w:marLeft w:val="640"/>
          <w:marRight w:val="0"/>
          <w:marTop w:val="0"/>
          <w:marBottom w:val="0"/>
          <w:divBdr>
            <w:top w:val="none" w:sz="0" w:space="0" w:color="auto"/>
            <w:left w:val="none" w:sz="0" w:space="0" w:color="auto"/>
            <w:bottom w:val="none" w:sz="0" w:space="0" w:color="auto"/>
            <w:right w:val="none" w:sz="0" w:space="0" w:color="auto"/>
          </w:divBdr>
        </w:div>
        <w:div w:id="1014308667">
          <w:marLeft w:val="640"/>
          <w:marRight w:val="0"/>
          <w:marTop w:val="0"/>
          <w:marBottom w:val="0"/>
          <w:divBdr>
            <w:top w:val="none" w:sz="0" w:space="0" w:color="auto"/>
            <w:left w:val="none" w:sz="0" w:space="0" w:color="auto"/>
            <w:bottom w:val="none" w:sz="0" w:space="0" w:color="auto"/>
            <w:right w:val="none" w:sz="0" w:space="0" w:color="auto"/>
          </w:divBdr>
        </w:div>
        <w:div w:id="858130046">
          <w:marLeft w:val="640"/>
          <w:marRight w:val="0"/>
          <w:marTop w:val="0"/>
          <w:marBottom w:val="0"/>
          <w:divBdr>
            <w:top w:val="none" w:sz="0" w:space="0" w:color="auto"/>
            <w:left w:val="none" w:sz="0" w:space="0" w:color="auto"/>
            <w:bottom w:val="none" w:sz="0" w:space="0" w:color="auto"/>
            <w:right w:val="none" w:sz="0" w:space="0" w:color="auto"/>
          </w:divBdr>
        </w:div>
        <w:div w:id="705522290">
          <w:marLeft w:val="640"/>
          <w:marRight w:val="0"/>
          <w:marTop w:val="0"/>
          <w:marBottom w:val="0"/>
          <w:divBdr>
            <w:top w:val="none" w:sz="0" w:space="0" w:color="auto"/>
            <w:left w:val="none" w:sz="0" w:space="0" w:color="auto"/>
            <w:bottom w:val="none" w:sz="0" w:space="0" w:color="auto"/>
            <w:right w:val="none" w:sz="0" w:space="0" w:color="auto"/>
          </w:divBdr>
        </w:div>
        <w:div w:id="1110466750">
          <w:marLeft w:val="640"/>
          <w:marRight w:val="0"/>
          <w:marTop w:val="0"/>
          <w:marBottom w:val="0"/>
          <w:divBdr>
            <w:top w:val="none" w:sz="0" w:space="0" w:color="auto"/>
            <w:left w:val="none" w:sz="0" w:space="0" w:color="auto"/>
            <w:bottom w:val="none" w:sz="0" w:space="0" w:color="auto"/>
            <w:right w:val="none" w:sz="0" w:space="0" w:color="auto"/>
          </w:divBdr>
        </w:div>
        <w:div w:id="2140757423">
          <w:marLeft w:val="640"/>
          <w:marRight w:val="0"/>
          <w:marTop w:val="0"/>
          <w:marBottom w:val="0"/>
          <w:divBdr>
            <w:top w:val="none" w:sz="0" w:space="0" w:color="auto"/>
            <w:left w:val="none" w:sz="0" w:space="0" w:color="auto"/>
            <w:bottom w:val="none" w:sz="0" w:space="0" w:color="auto"/>
            <w:right w:val="none" w:sz="0" w:space="0" w:color="auto"/>
          </w:divBdr>
        </w:div>
        <w:div w:id="770397370">
          <w:marLeft w:val="640"/>
          <w:marRight w:val="0"/>
          <w:marTop w:val="0"/>
          <w:marBottom w:val="0"/>
          <w:divBdr>
            <w:top w:val="none" w:sz="0" w:space="0" w:color="auto"/>
            <w:left w:val="none" w:sz="0" w:space="0" w:color="auto"/>
            <w:bottom w:val="none" w:sz="0" w:space="0" w:color="auto"/>
            <w:right w:val="none" w:sz="0" w:space="0" w:color="auto"/>
          </w:divBdr>
        </w:div>
        <w:div w:id="59257798">
          <w:marLeft w:val="640"/>
          <w:marRight w:val="0"/>
          <w:marTop w:val="0"/>
          <w:marBottom w:val="0"/>
          <w:divBdr>
            <w:top w:val="none" w:sz="0" w:space="0" w:color="auto"/>
            <w:left w:val="none" w:sz="0" w:space="0" w:color="auto"/>
            <w:bottom w:val="none" w:sz="0" w:space="0" w:color="auto"/>
            <w:right w:val="none" w:sz="0" w:space="0" w:color="auto"/>
          </w:divBdr>
        </w:div>
        <w:div w:id="1200699495">
          <w:marLeft w:val="640"/>
          <w:marRight w:val="0"/>
          <w:marTop w:val="0"/>
          <w:marBottom w:val="0"/>
          <w:divBdr>
            <w:top w:val="none" w:sz="0" w:space="0" w:color="auto"/>
            <w:left w:val="none" w:sz="0" w:space="0" w:color="auto"/>
            <w:bottom w:val="none" w:sz="0" w:space="0" w:color="auto"/>
            <w:right w:val="none" w:sz="0" w:space="0" w:color="auto"/>
          </w:divBdr>
        </w:div>
        <w:div w:id="1415131994">
          <w:marLeft w:val="640"/>
          <w:marRight w:val="0"/>
          <w:marTop w:val="0"/>
          <w:marBottom w:val="0"/>
          <w:divBdr>
            <w:top w:val="none" w:sz="0" w:space="0" w:color="auto"/>
            <w:left w:val="none" w:sz="0" w:space="0" w:color="auto"/>
            <w:bottom w:val="none" w:sz="0" w:space="0" w:color="auto"/>
            <w:right w:val="none" w:sz="0" w:space="0" w:color="auto"/>
          </w:divBdr>
        </w:div>
        <w:div w:id="546646689">
          <w:marLeft w:val="640"/>
          <w:marRight w:val="0"/>
          <w:marTop w:val="0"/>
          <w:marBottom w:val="0"/>
          <w:divBdr>
            <w:top w:val="none" w:sz="0" w:space="0" w:color="auto"/>
            <w:left w:val="none" w:sz="0" w:space="0" w:color="auto"/>
            <w:bottom w:val="none" w:sz="0" w:space="0" w:color="auto"/>
            <w:right w:val="none" w:sz="0" w:space="0" w:color="auto"/>
          </w:divBdr>
        </w:div>
        <w:div w:id="1887377031">
          <w:marLeft w:val="640"/>
          <w:marRight w:val="0"/>
          <w:marTop w:val="0"/>
          <w:marBottom w:val="0"/>
          <w:divBdr>
            <w:top w:val="none" w:sz="0" w:space="0" w:color="auto"/>
            <w:left w:val="none" w:sz="0" w:space="0" w:color="auto"/>
            <w:bottom w:val="none" w:sz="0" w:space="0" w:color="auto"/>
            <w:right w:val="none" w:sz="0" w:space="0" w:color="auto"/>
          </w:divBdr>
        </w:div>
        <w:div w:id="1366755910">
          <w:marLeft w:val="640"/>
          <w:marRight w:val="0"/>
          <w:marTop w:val="0"/>
          <w:marBottom w:val="0"/>
          <w:divBdr>
            <w:top w:val="none" w:sz="0" w:space="0" w:color="auto"/>
            <w:left w:val="none" w:sz="0" w:space="0" w:color="auto"/>
            <w:bottom w:val="none" w:sz="0" w:space="0" w:color="auto"/>
            <w:right w:val="none" w:sz="0" w:space="0" w:color="auto"/>
          </w:divBdr>
        </w:div>
        <w:div w:id="455681849">
          <w:marLeft w:val="640"/>
          <w:marRight w:val="0"/>
          <w:marTop w:val="0"/>
          <w:marBottom w:val="0"/>
          <w:divBdr>
            <w:top w:val="none" w:sz="0" w:space="0" w:color="auto"/>
            <w:left w:val="none" w:sz="0" w:space="0" w:color="auto"/>
            <w:bottom w:val="none" w:sz="0" w:space="0" w:color="auto"/>
            <w:right w:val="none" w:sz="0" w:space="0" w:color="auto"/>
          </w:divBdr>
        </w:div>
        <w:div w:id="1548568324">
          <w:marLeft w:val="640"/>
          <w:marRight w:val="0"/>
          <w:marTop w:val="0"/>
          <w:marBottom w:val="0"/>
          <w:divBdr>
            <w:top w:val="none" w:sz="0" w:space="0" w:color="auto"/>
            <w:left w:val="none" w:sz="0" w:space="0" w:color="auto"/>
            <w:bottom w:val="none" w:sz="0" w:space="0" w:color="auto"/>
            <w:right w:val="none" w:sz="0" w:space="0" w:color="auto"/>
          </w:divBdr>
        </w:div>
        <w:div w:id="228226867">
          <w:marLeft w:val="640"/>
          <w:marRight w:val="0"/>
          <w:marTop w:val="0"/>
          <w:marBottom w:val="0"/>
          <w:divBdr>
            <w:top w:val="none" w:sz="0" w:space="0" w:color="auto"/>
            <w:left w:val="none" w:sz="0" w:space="0" w:color="auto"/>
            <w:bottom w:val="none" w:sz="0" w:space="0" w:color="auto"/>
            <w:right w:val="none" w:sz="0" w:space="0" w:color="auto"/>
          </w:divBdr>
        </w:div>
        <w:div w:id="2096171506">
          <w:marLeft w:val="640"/>
          <w:marRight w:val="0"/>
          <w:marTop w:val="0"/>
          <w:marBottom w:val="0"/>
          <w:divBdr>
            <w:top w:val="none" w:sz="0" w:space="0" w:color="auto"/>
            <w:left w:val="none" w:sz="0" w:space="0" w:color="auto"/>
            <w:bottom w:val="none" w:sz="0" w:space="0" w:color="auto"/>
            <w:right w:val="none" w:sz="0" w:space="0" w:color="auto"/>
          </w:divBdr>
        </w:div>
        <w:div w:id="131140498">
          <w:marLeft w:val="640"/>
          <w:marRight w:val="0"/>
          <w:marTop w:val="0"/>
          <w:marBottom w:val="0"/>
          <w:divBdr>
            <w:top w:val="none" w:sz="0" w:space="0" w:color="auto"/>
            <w:left w:val="none" w:sz="0" w:space="0" w:color="auto"/>
            <w:bottom w:val="none" w:sz="0" w:space="0" w:color="auto"/>
            <w:right w:val="none" w:sz="0" w:space="0" w:color="auto"/>
          </w:divBdr>
        </w:div>
        <w:div w:id="1584754013">
          <w:marLeft w:val="640"/>
          <w:marRight w:val="0"/>
          <w:marTop w:val="0"/>
          <w:marBottom w:val="0"/>
          <w:divBdr>
            <w:top w:val="none" w:sz="0" w:space="0" w:color="auto"/>
            <w:left w:val="none" w:sz="0" w:space="0" w:color="auto"/>
            <w:bottom w:val="none" w:sz="0" w:space="0" w:color="auto"/>
            <w:right w:val="none" w:sz="0" w:space="0" w:color="auto"/>
          </w:divBdr>
        </w:div>
        <w:div w:id="792603009">
          <w:marLeft w:val="640"/>
          <w:marRight w:val="0"/>
          <w:marTop w:val="0"/>
          <w:marBottom w:val="0"/>
          <w:divBdr>
            <w:top w:val="none" w:sz="0" w:space="0" w:color="auto"/>
            <w:left w:val="none" w:sz="0" w:space="0" w:color="auto"/>
            <w:bottom w:val="none" w:sz="0" w:space="0" w:color="auto"/>
            <w:right w:val="none" w:sz="0" w:space="0" w:color="auto"/>
          </w:divBdr>
        </w:div>
        <w:div w:id="1428111224">
          <w:marLeft w:val="640"/>
          <w:marRight w:val="0"/>
          <w:marTop w:val="0"/>
          <w:marBottom w:val="0"/>
          <w:divBdr>
            <w:top w:val="none" w:sz="0" w:space="0" w:color="auto"/>
            <w:left w:val="none" w:sz="0" w:space="0" w:color="auto"/>
            <w:bottom w:val="none" w:sz="0" w:space="0" w:color="auto"/>
            <w:right w:val="none" w:sz="0" w:space="0" w:color="auto"/>
          </w:divBdr>
        </w:div>
        <w:div w:id="152919627">
          <w:marLeft w:val="640"/>
          <w:marRight w:val="0"/>
          <w:marTop w:val="0"/>
          <w:marBottom w:val="0"/>
          <w:divBdr>
            <w:top w:val="none" w:sz="0" w:space="0" w:color="auto"/>
            <w:left w:val="none" w:sz="0" w:space="0" w:color="auto"/>
            <w:bottom w:val="none" w:sz="0" w:space="0" w:color="auto"/>
            <w:right w:val="none" w:sz="0" w:space="0" w:color="auto"/>
          </w:divBdr>
        </w:div>
        <w:div w:id="196624169">
          <w:marLeft w:val="640"/>
          <w:marRight w:val="0"/>
          <w:marTop w:val="0"/>
          <w:marBottom w:val="0"/>
          <w:divBdr>
            <w:top w:val="none" w:sz="0" w:space="0" w:color="auto"/>
            <w:left w:val="none" w:sz="0" w:space="0" w:color="auto"/>
            <w:bottom w:val="none" w:sz="0" w:space="0" w:color="auto"/>
            <w:right w:val="none" w:sz="0" w:space="0" w:color="auto"/>
          </w:divBdr>
        </w:div>
        <w:div w:id="841235056">
          <w:marLeft w:val="640"/>
          <w:marRight w:val="0"/>
          <w:marTop w:val="0"/>
          <w:marBottom w:val="0"/>
          <w:divBdr>
            <w:top w:val="none" w:sz="0" w:space="0" w:color="auto"/>
            <w:left w:val="none" w:sz="0" w:space="0" w:color="auto"/>
            <w:bottom w:val="none" w:sz="0" w:space="0" w:color="auto"/>
            <w:right w:val="none" w:sz="0" w:space="0" w:color="auto"/>
          </w:divBdr>
        </w:div>
        <w:div w:id="1738701717">
          <w:marLeft w:val="640"/>
          <w:marRight w:val="0"/>
          <w:marTop w:val="0"/>
          <w:marBottom w:val="0"/>
          <w:divBdr>
            <w:top w:val="none" w:sz="0" w:space="0" w:color="auto"/>
            <w:left w:val="none" w:sz="0" w:space="0" w:color="auto"/>
            <w:bottom w:val="none" w:sz="0" w:space="0" w:color="auto"/>
            <w:right w:val="none" w:sz="0" w:space="0" w:color="auto"/>
          </w:divBdr>
        </w:div>
        <w:div w:id="961182228">
          <w:marLeft w:val="640"/>
          <w:marRight w:val="0"/>
          <w:marTop w:val="0"/>
          <w:marBottom w:val="0"/>
          <w:divBdr>
            <w:top w:val="none" w:sz="0" w:space="0" w:color="auto"/>
            <w:left w:val="none" w:sz="0" w:space="0" w:color="auto"/>
            <w:bottom w:val="none" w:sz="0" w:space="0" w:color="auto"/>
            <w:right w:val="none" w:sz="0" w:space="0" w:color="auto"/>
          </w:divBdr>
        </w:div>
        <w:div w:id="132453566">
          <w:marLeft w:val="640"/>
          <w:marRight w:val="0"/>
          <w:marTop w:val="0"/>
          <w:marBottom w:val="0"/>
          <w:divBdr>
            <w:top w:val="none" w:sz="0" w:space="0" w:color="auto"/>
            <w:left w:val="none" w:sz="0" w:space="0" w:color="auto"/>
            <w:bottom w:val="none" w:sz="0" w:space="0" w:color="auto"/>
            <w:right w:val="none" w:sz="0" w:space="0" w:color="auto"/>
          </w:divBdr>
        </w:div>
        <w:div w:id="1403138802">
          <w:marLeft w:val="640"/>
          <w:marRight w:val="0"/>
          <w:marTop w:val="0"/>
          <w:marBottom w:val="0"/>
          <w:divBdr>
            <w:top w:val="none" w:sz="0" w:space="0" w:color="auto"/>
            <w:left w:val="none" w:sz="0" w:space="0" w:color="auto"/>
            <w:bottom w:val="none" w:sz="0" w:space="0" w:color="auto"/>
            <w:right w:val="none" w:sz="0" w:space="0" w:color="auto"/>
          </w:divBdr>
        </w:div>
        <w:div w:id="23604508">
          <w:marLeft w:val="640"/>
          <w:marRight w:val="0"/>
          <w:marTop w:val="0"/>
          <w:marBottom w:val="0"/>
          <w:divBdr>
            <w:top w:val="none" w:sz="0" w:space="0" w:color="auto"/>
            <w:left w:val="none" w:sz="0" w:space="0" w:color="auto"/>
            <w:bottom w:val="none" w:sz="0" w:space="0" w:color="auto"/>
            <w:right w:val="none" w:sz="0" w:space="0" w:color="auto"/>
          </w:divBdr>
        </w:div>
        <w:div w:id="243338013">
          <w:marLeft w:val="640"/>
          <w:marRight w:val="0"/>
          <w:marTop w:val="0"/>
          <w:marBottom w:val="0"/>
          <w:divBdr>
            <w:top w:val="none" w:sz="0" w:space="0" w:color="auto"/>
            <w:left w:val="none" w:sz="0" w:space="0" w:color="auto"/>
            <w:bottom w:val="none" w:sz="0" w:space="0" w:color="auto"/>
            <w:right w:val="none" w:sz="0" w:space="0" w:color="auto"/>
          </w:divBdr>
        </w:div>
        <w:div w:id="1788813349">
          <w:marLeft w:val="640"/>
          <w:marRight w:val="0"/>
          <w:marTop w:val="0"/>
          <w:marBottom w:val="0"/>
          <w:divBdr>
            <w:top w:val="none" w:sz="0" w:space="0" w:color="auto"/>
            <w:left w:val="none" w:sz="0" w:space="0" w:color="auto"/>
            <w:bottom w:val="none" w:sz="0" w:space="0" w:color="auto"/>
            <w:right w:val="none" w:sz="0" w:space="0" w:color="auto"/>
          </w:divBdr>
        </w:div>
        <w:div w:id="1005863322">
          <w:marLeft w:val="640"/>
          <w:marRight w:val="0"/>
          <w:marTop w:val="0"/>
          <w:marBottom w:val="0"/>
          <w:divBdr>
            <w:top w:val="none" w:sz="0" w:space="0" w:color="auto"/>
            <w:left w:val="none" w:sz="0" w:space="0" w:color="auto"/>
            <w:bottom w:val="none" w:sz="0" w:space="0" w:color="auto"/>
            <w:right w:val="none" w:sz="0" w:space="0" w:color="auto"/>
          </w:divBdr>
        </w:div>
        <w:div w:id="1418212310">
          <w:marLeft w:val="640"/>
          <w:marRight w:val="0"/>
          <w:marTop w:val="0"/>
          <w:marBottom w:val="0"/>
          <w:divBdr>
            <w:top w:val="none" w:sz="0" w:space="0" w:color="auto"/>
            <w:left w:val="none" w:sz="0" w:space="0" w:color="auto"/>
            <w:bottom w:val="none" w:sz="0" w:space="0" w:color="auto"/>
            <w:right w:val="none" w:sz="0" w:space="0" w:color="auto"/>
          </w:divBdr>
        </w:div>
        <w:div w:id="1111172092">
          <w:marLeft w:val="640"/>
          <w:marRight w:val="0"/>
          <w:marTop w:val="0"/>
          <w:marBottom w:val="0"/>
          <w:divBdr>
            <w:top w:val="none" w:sz="0" w:space="0" w:color="auto"/>
            <w:left w:val="none" w:sz="0" w:space="0" w:color="auto"/>
            <w:bottom w:val="none" w:sz="0" w:space="0" w:color="auto"/>
            <w:right w:val="none" w:sz="0" w:space="0" w:color="auto"/>
          </w:divBdr>
        </w:div>
        <w:div w:id="337973336">
          <w:marLeft w:val="640"/>
          <w:marRight w:val="0"/>
          <w:marTop w:val="0"/>
          <w:marBottom w:val="0"/>
          <w:divBdr>
            <w:top w:val="none" w:sz="0" w:space="0" w:color="auto"/>
            <w:left w:val="none" w:sz="0" w:space="0" w:color="auto"/>
            <w:bottom w:val="none" w:sz="0" w:space="0" w:color="auto"/>
            <w:right w:val="none" w:sz="0" w:space="0" w:color="auto"/>
          </w:divBdr>
        </w:div>
        <w:div w:id="360058896">
          <w:marLeft w:val="640"/>
          <w:marRight w:val="0"/>
          <w:marTop w:val="0"/>
          <w:marBottom w:val="0"/>
          <w:divBdr>
            <w:top w:val="none" w:sz="0" w:space="0" w:color="auto"/>
            <w:left w:val="none" w:sz="0" w:space="0" w:color="auto"/>
            <w:bottom w:val="none" w:sz="0" w:space="0" w:color="auto"/>
            <w:right w:val="none" w:sz="0" w:space="0" w:color="auto"/>
          </w:divBdr>
        </w:div>
        <w:div w:id="1136534328">
          <w:marLeft w:val="640"/>
          <w:marRight w:val="0"/>
          <w:marTop w:val="0"/>
          <w:marBottom w:val="0"/>
          <w:divBdr>
            <w:top w:val="none" w:sz="0" w:space="0" w:color="auto"/>
            <w:left w:val="none" w:sz="0" w:space="0" w:color="auto"/>
            <w:bottom w:val="none" w:sz="0" w:space="0" w:color="auto"/>
            <w:right w:val="none" w:sz="0" w:space="0" w:color="auto"/>
          </w:divBdr>
        </w:div>
        <w:div w:id="964121856">
          <w:marLeft w:val="640"/>
          <w:marRight w:val="0"/>
          <w:marTop w:val="0"/>
          <w:marBottom w:val="0"/>
          <w:divBdr>
            <w:top w:val="none" w:sz="0" w:space="0" w:color="auto"/>
            <w:left w:val="none" w:sz="0" w:space="0" w:color="auto"/>
            <w:bottom w:val="none" w:sz="0" w:space="0" w:color="auto"/>
            <w:right w:val="none" w:sz="0" w:space="0" w:color="auto"/>
          </w:divBdr>
        </w:div>
        <w:div w:id="2054572291">
          <w:marLeft w:val="640"/>
          <w:marRight w:val="0"/>
          <w:marTop w:val="0"/>
          <w:marBottom w:val="0"/>
          <w:divBdr>
            <w:top w:val="none" w:sz="0" w:space="0" w:color="auto"/>
            <w:left w:val="none" w:sz="0" w:space="0" w:color="auto"/>
            <w:bottom w:val="none" w:sz="0" w:space="0" w:color="auto"/>
            <w:right w:val="none" w:sz="0" w:space="0" w:color="auto"/>
          </w:divBdr>
        </w:div>
        <w:div w:id="281962921">
          <w:marLeft w:val="640"/>
          <w:marRight w:val="0"/>
          <w:marTop w:val="0"/>
          <w:marBottom w:val="0"/>
          <w:divBdr>
            <w:top w:val="none" w:sz="0" w:space="0" w:color="auto"/>
            <w:left w:val="none" w:sz="0" w:space="0" w:color="auto"/>
            <w:bottom w:val="none" w:sz="0" w:space="0" w:color="auto"/>
            <w:right w:val="none" w:sz="0" w:space="0" w:color="auto"/>
          </w:divBdr>
        </w:div>
        <w:div w:id="215898604">
          <w:marLeft w:val="640"/>
          <w:marRight w:val="0"/>
          <w:marTop w:val="0"/>
          <w:marBottom w:val="0"/>
          <w:divBdr>
            <w:top w:val="none" w:sz="0" w:space="0" w:color="auto"/>
            <w:left w:val="none" w:sz="0" w:space="0" w:color="auto"/>
            <w:bottom w:val="none" w:sz="0" w:space="0" w:color="auto"/>
            <w:right w:val="none" w:sz="0" w:space="0" w:color="auto"/>
          </w:divBdr>
        </w:div>
        <w:div w:id="1355961903">
          <w:marLeft w:val="640"/>
          <w:marRight w:val="0"/>
          <w:marTop w:val="0"/>
          <w:marBottom w:val="0"/>
          <w:divBdr>
            <w:top w:val="none" w:sz="0" w:space="0" w:color="auto"/>
            <w:left w:val="none" w:sz="0" w:space="0" w:color="auto"/>
            <w:bottom w:val="none" w:sz="0" w:space="0" w:color="auto"/>
            <w:right w:val="none" w:sz="0" w:space="0" w:color="auto"/>
          </w:divBdr>
        </w:div>
        <w:div w:id="1825852825">
          <w:marLeft w:val="640"/>
          <w:marRight w:val="0"/>
          <w:marTop w:val="0"/>
          <w:marBottom w:val="0"/>
          <w:divBdr>
            <w:top w:val="none" w:sz="0" w:space="0" w:color="auto"/>
            <w:left w:val="none" w:sz="0" w:space="0" w:color="auto"/>
            <w:bottom w:val="none" w:sz="0" w:space="0" w:color="auto"/>
            <w:right w:val="none" w:sz="0" w:space="0" w:color="auto"/>
          </w:divBdr>
        </w:div>
        <w:div w:id="1928297812">
          <w:marLeft w:val="640"/>
          <w:marRight w:val="0"/>
          <w:marTop w:val="0"/>
          <w:marBottom w:val="0"/>
          <w:divBdr>
            <w:top w:val="none" w:sz="0" w:space="0" w:color="auto"/>
            <w:left w:val="none" w:sz="0" w:space="0" w:color="auto"/>
            <w:bottom w:val="none" w:sz="0" w:space="0" w:color="auto"/>
            <w:right w:val="none" w:sz="0" w:space="0" w:color="auto"/>
          </w:divBdr>
        </w:div>
        <w:div w:id="611862282">
          <w:marLeft w:val="640"/>
          <w:marRight w:val="0"/>
          <w:marTop w:val="0"/>
          <w:marBottom w:val="0"/>
          <w:divBdr>
            <w:top w:val="none" w:sz="0" w:space="0" w:color="auto"/>
            <w:left w:val="none" w:sz="0" w:space="0" w:color="auto"/>
            <w:bottom w:val="none" w:sz="0" w:space="0" w:color="auto"/>
            <w:right w:val="none" w:sz="0" w:space="0" w:color="auto"/>
          </w:divBdr>
        </w:div>
        <w:div w:id="1665738605">
          <w:marLeft w:val="640"/>
          <w:marRight w:val="0"/>
          <w:marTop w:val="0"/>
          <w:marBottom w:val="0"/>
          <w:divBdr>
            <w:top w:val="none" w:sz="0" w:space="0" w:color="auto"/>
            <w:left w:val="none" w:sz="0" w:space="0" w:color="auto"/>
            <w:bottom w:val="none" w:sz="0" w:space="0" w:color="auto"/>
            <w:right w:val="none" w:sz="0" w:space="0" w:color="auto"/>
          </w:divBdr>
        </w:div>
        <w:div w:id="361438927">
          <w:marLeft w:val="640"/>
          <w:marRight w:val="0"/>
          <w:marTop w:val="0"/>
          <w:marBottom w:val="0"/>
          <w:divBdr>
            <w:top w:val="none" w:sz="0" w:space="0" w:color="auto"/>
            <w:left w:val="none" w:sz="0" w:space="0" w:color="auto"/>
            <w:bottom w:val="none" w:sz="0" w:space="0" w:color="auto"/>
            <w:right w:val="none" w:sz="0" w:space="0" w:color="auto"/>
          </w:divBdr>
        </w:div>
        <w:div w:id="1979995399">
          <w:marLeft w:val="640"/>
          <w:marRight w:val="0"/>
          <w:marTop w:val="0"/>
          <w:marBottom w:val="0"/>
          <w:divBdr>
            <w:top w:val="none" w:sz="0" w:space="0" w:color="auto"/>
            <w:left w:val="none" w:sz="0" w:space="0" w:color="auto"/>
            <w:bottom w:val="none" w:sz="0" w:space="0" w:color="auto"/>
            <w:right w:val="none" w:sz="0" w:space="0" w:color="auto"/>
          </w:divBdr>
        </w:div>
        <w:div w:id="453986668">
          <w:marLeft w:val="640"/>
          <w:marRight w:val="0"/>
          <w:marTop w:val="0"/>
          <w:marBottom w:val="0"/>
          <w:divBdr>
            <w:top w:val="none" w:sz="0" w:space="0" w:color="auto"/>
            <w:left w:val="none" w:sz="0" w:space="0" w:color="auto"/>
            <w:bottom w:val="none" w:sz="0" w:space="0" w:color="auto"/>
            <w:right w:val="none" w:sz="0" w:space="0" w:color="auto"/>
          </w:divBdr>
        </w:div>
        <w:div w:id="1102845139">
          <w:marLeft w:val="640"/>
          <w:marRight w:val="0"/>
          <w:marTop w:val="0"/>
          <w:marBottom w:val="0"/>
          <w:divBdr>
            <w:top w:val="none" w:sz="0" w:space="0" w:color="auto"/>
            <w:left w:val="none" w:sz="0" w:space="0" w:color="auto"/>
            <w:bottom w:val="none" w:sz="0" w:space="0" w:color="auto"/>
            <w:right w:val="none" w:sz="0" w:space="0" w:color="auto"/>
          </w:divBdr>
        </w:div>
        <w:div w:id="2050689339">
          <w:marLeft w:val="640"/>
          <w:marRight w:val="0"/>
          <w:marTop w:val="0"/>
          <w:marBottom w:val="0"/>
          <w:divBdr>
            <w:top w:val="none" w:sz="0" w:space="0" w:color="auto"/>
            <w:left w:val="none" w:sz="0" w:space="0" w:color="auto"/>
            <w:bottom w:val="none" w:sz="0" w:space="0" w:color="auto"/>
            <w:right w:val="none" w:sz="0" w:space="0" w:color="auto"/>
          </w:divBdr>
        </w:div>
        <w:div w:id="724794191">
          <w:marLeft w:val="640"/>
          <w:marRight w:val="0"/>
          <w:marTop w:val="0"/>
          <w:marBottom w:val="0"/>
          <w:divBdr>
            <w:top w:val="none" w:sz="0" w:space="0" w:color="auto"/>
            <w:left w:val="none" w:sz="0" w:space="0" w:color="auto"/>
            <w:bottom w:val="none" w:sz="0" w:space="0" w:color="auto"/>
            <w:right w:val="none" w:sz="0" w:space="0" w:color="auto"/>
          </w:divBdr>
        </w:div>
        <w:div w:id="598028026">
          <w:marLeft w:val="640"/>
          <w:marRight w:val="0"/>
          <w:marTop w:val="0"/>
          <w:marBottom w:val="0"/>
          <w:divBdr>
            <w:top w:val="none" w:sz="0" w:space="0" w:color="auto"/>
            <w:left w:val="none" w:sz="0" w:space="0" w:color="auto"/>
            <w:bottom w:val="none" w:sz="0" w:space="0" w:color="auto"/>
            <w:right w:val="none" w:sz="0" w:space="0" w:color="auto"/>
          </w:divBdr>
        </w:div>
        <w:div w:id="1415972410">
          <w:marLeft w:val="640"/>
          <w:marRight w:val="0"/>
          <w:marTop w:val="0"/>
          <w:marBottom w:val="0"/>
          <w:divBdr>
            <w:top w:val="none" w:sz="0" w:space="0" w:color="auto"/>
            <w:left w:val="none" w:sz="0" w:space="0" w:color="auto"/>
            <w:bottom w:val="none" w:sz="0" w:space="0" w:color="auto"/>
            <w:right w:val="none" w:sz="0" w:space="0" w:color="auto"/>
          </w:divBdr>
        </w:div>
        <w:div w:id="1640646145">
          <w:marLeft w:val="640"/>
          <w:marRight w:val="0"/>
          <w:marTop w:val="0"/>
          <w:marBottom w:val="0"/>
          <w:divBdr>
            <w:top w:val="none" w:sz="0" w:space="0" w:color="auto"/>
            <w:left w:val="none" w:sz="0" w:space="0" w:color="auto"/>
            <w:bottom w:val="none" w:sz="0" w:space="0" w:color="auto"/>
            <w:right w:val="none" w:sz="0" w:space="0" w:color="auto"/>
          </w:divBdr>
        </w:div>
        <w:div w:id="883902833">
          <w:marLeft w:val="640"/>
          <w:marRight w:val="0"/>
          <w:marTop w:val="0"/>
          <w:marBottom w:val="0"/>
          <w:divBdr>
            <w:top w:val="none" w:sz="0" w:space="0" w:color="auto"/>
            <w:left w:val="none" w:sz="0" w:space="0" w:color="auto"/>
            <w:bottom w:val="none" w:sz="0" w:space="0" w:color="auto"/>
            <w:right w:val="none" w:sz="0" w:space="0" w:color="auto"/>
          </w:divBdr>
        </w:div>
        <w:div w:id="487327358">
          <w:marLeft w:val="640"/>
          <w:marRight w:val="0"/>
          <w:marTop w:val="0"/>
          <w:marBottom w:val="0"/>
          <w:divBdr>
            <w:top w:val="none" w:sz="0" w:space="0" w:color="auto"/>
            <w:left w:val="none" w:sz="0" w:space="0" w:color="auto"/>
            <w:bottom w:val="none" w:sz="0" w:space="0" w:color="auto"/>
            <w:right w:val="none" w:sz="0" w:space="0" w:color="auto"/>
          </w:divBdr>
        </w:div>
        <w:div w:id="358816921">
          <w:marLeft w:val="640"/>
          <w:marRight w:val="0"/>
          <w:marTop w:val="0"/>
          <w:marBottom w:val="0"/>
          <w:divBdr>
            <w:top w:val="none" w:sz="0" w:space="0" w:color="auto"/>
            <w:left w:val="none" w:sz="0" w:space="0" w:color="auto"/>
            <w:bottom w:val="none" w:sz="0" w:space="0" w:color="auto"/>
            <w:right w:val="none" w:sz="0" w:space="0" w:color="auto"/>
          </w:divBdr>
        </w:div>
        <w:div w:id="737631170">
          <w:marLeft w:val="640"/>
          <w:marRight w:val="0"/>
          <w:marTop w:val="0"/>
          <w:marBottom w:val="0"/>
          <w:divBdr>
            <w:top w:val="none" w:sz="0" w:space="0" w:color="auto"/>
            <w:left w:val="none" w:sz="0" w:space="0" w:color="auto"/>
            <w:bottom w:val="none" w:sz="0" w:space="0" w:color="auto"/>
            <w:right w:val="none" w:sz="0" w:space="0" w:color="auto"/>
          </w:divBdr>
        </w:div>
        <w:div w:id="1255358320">
          <w:marLeft w:val="640"/>
          <w:marRight w:val="0"/>
          <w:marTop w:val="0"/>
          <w:marBottom w:val="0"/>
          <w:divBdr>
            <w:top w:val="none" w:sz="0" w:space="0" w:color="auto"/>
            <w:left w:val="none" w:sz="0" w:space="0" w:color="auto"/>
            <w:bottom w:val="none" w:sz="0" w:space="0" w:color="auto"/>
            <w:right w:val="none" w:sz="0" w:space="0" w:color="auto"/>
          </w:divBdr>
        </w:div>
        <w:div w:id="1017729998">
          <w:marLeft w:val="640"/>
          <w:marRight w:val="0"/>
          <w:marTop w:val="0"/>
          <w:marBottom w:val="0"/>
          <w:divBdr>
            <w:top w:val="none" w:sz="0" w:space="0" w:color="auto"/>
            <w:left w:val="none" w:sz="0" w:space="0" w:color="auto"/>
            <w:bottom w:val="none" w:sz="0" w:space="0" w:color="auto"/>
            <w:right w:val="none" w:sz="0" w:space="0" w:color="auto"/>
          </w:divBdr>
        </w:div>
        <w:div w:id="657807994">
          <w:marLeft w:val="640"/>
          <w:marRight w:val="0"/>
          <w:marTop w:val="0"/>
          <w:marBottom w:val="0"/>
          <w:divBdr>
            <w:top w:val="none" w:sz="0" w:space="0" w:color="auto"/>
            <w:left w:val="none" w:sz="0" w:space="0" w:color="auto"/>
            <w:bottom w:val="none" w:sz="0" w:space="0" w:color="auto"/>
            <w:right w:val="none" w:sz="0" w:space="0" w:color="auto"/>
          </w:divBdr>
        </w:div>
        <w:div w:id="194467178">
          <w:marLeft w:val="640"/>
          <w:marRight w:val="0"/>
          <w:marTop w:val="0"/>
          <w:marBottom w:val="0"/>
          <w:divBdr>
            <w:top w:val="none" w:sz="0" w:space="0" w:color="auto"/>
            <w:left w:val="none" w:sz="0" w:space="0" w:color="auto"/>
            <w:bottom w:val="none" w:sz="0" w:space="0" w:color="auto"/>
            <w:right w:val="none" w:sz="0" w:space="0" w:color="auto"/>
          </w:divBdr>
        </w:div>
        <w:div w:id="1867909882">
          <w:marLeft w:val="640"/>
          <w:marRight w:val="0"/>
          <w:marTop w:val="0"/>
          <w:marBottom w:val="0"/>
          <w:divBdr>
            <w:top w:val="none" w:sz="0" w:space="0" w:color="auto"/>
            <w:left w:val="none" w:sz="0" w:space="0" w:color="auto"/>
            <w:bottom w:val="none" w:sz="0" w:space="0" w:color="auto"/>
            <w:right w:val="none" w:sz="0" w:space="0" w:color="auto"/>
          </w:divBdr>
        </w:div>
        <w:div w:id="704646738">
          <w:marLeft w:val="640"/>
          <w:marRight w:val="0"/>
          <w:marTop w:val="0"/>
          <w:marBottom w:val="0"/>
          <w:divBdr>
            <w:top w:val="none" w:sz="0" w:space="0" w:color="auto"/>
            <w:left w:val="none" w:sz="0" w:space="0" w:color="auto"/>
            <w:bottom w:val="none" w:sz="0" w:space="0" w:color="auto"/>
            <w:right w:val="none" w:sz="0" w:space="0" w:color="auto"/>
          </w:divBdr>
        </w:div>
        <w:div w:id="1730305413">
          <w:marLeft w:val="640"/>
          <w:marRight w:val="0"/>
          <w:marTop w:val="0"/>
          <w:marBottom w:val="0"/>
          <w:divBdr>
            <w:top w:val="none" w:sz="0" w:space="0" w:color="auto"/>
            <w:left w:val="none" w:sz="0" w:space="0" w:color="auto"/>
            <w:bottom w:val="none" w:sz="0" w:space="0" w:color="auto"/>
            <w:right w:val="none" w:sz="0" w:space="0" w:color="auto"/>
          </w:divBdr>
        </w:div>
        <w:div w:id="1812676165">
          <w:marLeft w:val="640"/>
          <w:marRight w:val="0"/>
          <w:marTop w:val="0"/>
          <w:marBottom w:val="0"/>
          <w:divBdr>
            <w:top w:val="none" w:sz="0" w:space="0" w:color="auto"/>
            <w:left w:val="none" w:sz="0" w:space="0" w:color="auto"/>
            <w:bottom w:val="none" w:sz="0" w:space="0" w:color="auto"/>
            <w:right w:val="none" w:sz="0" w:space="0" w:color="auto"/>
          </w:divBdr>
        </w:div>
        <w:div w:id="1829327387">
          <w:marLeft w:val="640"/>
          <w:marRight w:val="0"/>
          <w:marTop w:val="0"/>
          <w:marBottom w:val="0"/>
          <w:divBdr>
            <w:top w:val="none" w:sz="0" w:space="0" w:color="auto"/>
            <w:left w:val="none" w:sz="0" w:space="0" w:color="auto"/>
            <w:bottom w:val="none" w:sz="0" w:space="0" w:color="auto"/>
            <w:right w:val="none" w:sz="0" w:space="0" w:color="auto"/>
          </w:divBdr>
        </w:div>
        <w:div w:id="1679040185">
          <w:marLeft w:val="640"/>
          <w:marRight w:val="0"/>
          <w:marTop w:val="0"/>
          <w:marBottom w:val="0"/>
          <w:divBdr>
            <w:top w:val="none" w:sz="0" w:space="0" w:color="auto"/>
            <w:left w:val="none" w:sz="0" w:space="0" w:color="auto"/>
            <w:bottom w:val="none" w:sz="0" w:space="0" w:color="auto"/>
            <w:right w:val="none" w:sz="0" w:space="0" w:color="auto"/>
          </w:divBdr>
        </w:div>
        <w:div w:id="907690155">
          <w:marLeft w:val="640"/>
          <w:marRight w:val="0"/>
          <w:marTop w:val="0"/>
          <w:marBottom w:val="0"/>
          <w:divBdr>
            <w:top w:val="none" w:sz="0" w:space="0" w:color="auto"/>
            <w:left w:val="none" w:sz="0" w:space="0" w:color="auto"/>
            <w:bottom w:val="none" w:sz="0" w:space="0" w:color="auto"/>
            <w:right w:val="none" w:sz="0" w:space="0" w:color="auto"/>
          </w:divBdr>
        </w:div>
        <w:div w:id="102039930">
          <w:marLeft w:val="640"/>
          <w:marRight w:val="0"/>
          <w:marTop w:val="0"/>
          <w:marBottom w:val="0"/>
          <w:divBdr>
            <w:top w:val="none" w:sz="0" w:space="0" w:color="auto"/>
            <w:left w:val="none" w:sz="0" w:space="0" w:color="auto"/>
            <w:bottom w:val="none" w:sz="0" w:space="0" w:color="auto"/>
            <w:right w:val="none" w:sz="0" w:space="0" w:color="auto"/>
          </w:divBdr>
        </w:div>
        <w:div w:id="798229076">
          <w:marLeft w:val="640"/>
          <w:marRight w:val="0"/>
          <w:marTop w:val="0"/>
          <w:marBottom w:val="0"/>
          <w:divBdr>
            <w:top w:val="none" w:sz="0" w:space="0" w:color="auto"/>
            <w:left w:val="none" w:sz="0" w:space="0" w:color="auto"/>
            <w:bottom w:val="none" w:sz="0" w:space="0" w:color="auto"/>
            <w:right w:val="none" w:sz="0" w:space="0" w:color="auto"/>
          </w:divBdr>
        </w:div>
        <w:div w:id="1279531945">
          <w:marLeft w:val="640"/>
          <w:marRight w:val="0"/>
          <w:marTop w:val="0"/>
          <w:marBottom w:val="0"/>
          <w:divBdr>
            <w:top w:val="none" w:sz="0" w:space="0" w:color="auto"/>
            <w:left w:val="none" w:sz="0" w:space="0" w:color="auto"/>
            <w:bottom w:val="none" w:sz="0" w:space="0" w:color="auto"/>
            <w:right w:val="none" w:sz="0" w:space="0" w:color="auto"/>
          </w:divBdr>
        </w:div>
        <w:div w:id="1024751688">
          <w:marLeft w:val="640"/>
          <w:marRight w:val="0"/>
          <w:marTop w:val="0"/>
          <w:marBottom w:val="0"/>
          <w:divBdr>
            <w:top w:val="none" w:sz="0" w:space="0" w:color="auto"/>
            <w:left w:val="none" w:sz="0" w:space="0" w:color="auto"/>
            <w:bottom w:val="none" w:sz="0" w:space="0" w:color="auto"/>
            <w:right w:val="none" w:sz="0" w:space="0" w:color="auto"/>
          </w:divBdr>
        </w:div>
        <w:div w:id="96951872">
          <w:marLeft w:val="640"/>
          <w:marRight w:val="0"/>
          <w:marTop w:val="0"/>
          <w:marBottom w:val="0"/>
          <w:divBdr>
            <w:top w:val="none" w:sz="0" w:space="0" w:color="auto"/>
            <w:left w:val="none" w:sz="0" w:space="0" w:color="auto"/>
            <w:bottom w:val="none" w:sz="0" w:space="0" w:color="auto"/>
            <w:right w:val="none" w:sz="0" w:space="0" w:color="auto"/>
          </w:divBdr>
        </w:div>
        <w:div w:id="1380976295">
          <w:marLeft w:val="640"/>
          <w:marRight w:val="0"/>
          <w:marTop w:val="0"/>
          <w:marBottom w:val="0"/>
          <w:divBdr>
            <w:top w:val="none" w:sz="0" w:space="0" w:color="auto"/>
            <w:left w:val="none" w:sz="0" w:space="0" w:color="auto"/>
            <w:bottom w:val="none" w:sz="0" w:space="0" w:color="auto"/>
            <w:right w:val="none" w:sz="0" w:space="0" w:color="auto"/>
          </w:divBdr>
        </w:div>
        <w:div w:id="1044450368">
          <w:marLeft w:val="640"/>
          <w:marRight w:val="0"/>
          <w:marTop w:val="0"/>
          <w:marBottom w:val="0"/>
          <w:divBdr>
            <w:top w:val="none" w:sz="0" w:space="0" w:color="auto"/>
            <w:left w:val="none" w:sz="0" w:space="0" w:color="auto"/>
            <w:bottom w:val="none" w:sz="0" w:space="0" w:color="auto"/>
            <w:right w:val="none" w:sz="0" w:space="0" w:color="auto"/>
          </w:divBdr>
        </w:div>
        <w:div w:id="151071803">
          <w:marLeft w:val="640"/>
          <w:marRight w:val="0"/>
          <w:marTop w:val="0"/>
          <w:marBottom w:val="0"/>
          <w:divBdr>
            <w:top w:val="none" w:sz="0" w:space="0" w:color="auto"/>
            <w:left w:val="none" w:sz="0" w:space="0" w:color="auto"/>
            <w:bottom w:val="none" w:sz="0" w:space="0" w:color="auto"/>
            <w:right w:val="none" w:sz="0" w:space="0" w:color="auto"/>
          </w:divBdr>
        </w:div>
        <w:div w:id="1522862056">
          <w:marLeft w:val="640"/>
          <w:marRight w:val="0"/>
          <w:marTop w:val="0"/>
          <w:marBottom w:val="0"/>
          <w:divBdr>
            <w:top w:val="none" w:sz="0" w:space="0" w:color="auto"/>
            <w:left w:val="none" w:sz="0" w:space="0" w:color="auto"/>
            <w:bottom w:val="none" w:sz="0" w:space="0" w:color="auto"/>
            <w:right w:val="none" w:sz="0" w:space="0" w:color="auto"/>
          </w:divBdr>
        </w:div>
        <w:div w:id="1261836147">
          <w:marLeft w:val="640"/>
          <w:marRight w:val="0"/>
          <w:marTop w:val="0"/>
          <w:marBottom w:val="0"/>
          <w:divBdr>
            <w:top w:val="none" w:sz="0" w:space="0" w:color="auto"/>
            <w:left w:val="none" w:sz="0" w:space="0" w:color="auto"/>
            <w:bottom w:val="none" w:sz="0" w:space="0" w:color="auto"/>
            <w:right w:val="none" w:sz="0" w:space="0" w:color="auto"/>
          </w:divBdr>
        </w:div>
        <w:div w:id="541744745">
          <w:marLeft w:val="640"/>
          <w:marRight w:val="0"/>
          <w:marTop w:val="0"/>
          <w:marBottom w:val="0"/>
          <w:divBdr>
            <w:top w:val="none" w:sz="0" w:space="0" w:color="auto"/>
            <w:left w:val="none" w:sz="0" w:space="0" w:color="auto"/>
            <w:bottom w:val="none" w:sz="0" w:space="0" w:color="auto"/>
            <w:right w:val="none" w:sz="0" w:space="0" w:color="auto"/>
          </w:divBdr>
        </w:div>
        <w:div w:id="46606489">
          <w:marLeft w:val="640"/>
          <w:marRight w:val="0"/>
          <w:marTop w:val="0"/>
          <w:marBottom w:val="0"/>
          <w:divBdr>
            <w:top w:val="none" w:sz="0" w:space="0" w:color="auto"/>
            <w:left w:val="none" w:sz="0" w:space="0" w:color="auto"/>
            <w:bottom w:val="none" w:sz="0" w:space="0" w:color="auto"/>
            <w:right w:val="none" w:sz="0" w:space="0" w:color="auto"/>
          </w:divBdr>
        </w:div>
        <w:div w:id="429737723">
          <w:marLeft w:val="640"/>
          <w:marRight w:val="0"/>
          <w:marTop w:val="0"/>
          <w:marBottom w:val="0"/>
          <w:divBdr>
            <w:top w:val="none" w:sz="0" w:space="0" w:color="auto"/>
            <w:left w:val="none" w:sz="0" w:space="0" w:color="auto"/>
            <w:bottom w:val="none" w:sz="0" w:space="0" w:color="auto"/>
            <w:right w:val="none" w:sz="0" w:space="0" w:color="auto"/>
          </w:divBdr>
        </w:div>
        <w:div w:id="512377527">
          <w:marLeft w:val="640"/>
          <w:marRight w:val="0"/>
          <w:marTop w:val="0"/>
          <w:marBottom w:val="0"/>
          <w:divBdr>
            <w:top w:val="none" w:sz="0" w:space="0" w:color="auto"/>
            <w:left w:val="none" w:sz="0" w:space="0" w:color="auto"/>
            <w:bottom w:val="none" w:sz="0" w:space="0" w:color="auto"/>
            <w:right w:val="none" w:sz="0" w:space="0" w:color="auto"/>
          </w:divBdr>
        </w:div>
        <w:div w:id="1976792498">
          <w:marLeft w:val="640"/>
          <w:marRight w:val="0"/>
          <w:marTop w:val="0"/>
          <w:marBottom w:val="0"/>
          <w:divBdr>
            <w:top w:val="none" w:sz="0" w:space="0" w:color="auto"/>
            <w:left w:val="none" w:sz="0" w:space="0" w:color="auto"/>
            <w:bottom w:val="none" w:sz="0" w:space="0" w:color="auto"/>
            <w:right w:val="none" w:sz="0" w:space="0" w:color="auto"/>
          </w:divBdr>
        </w:div>
        <w:div w:id="1391539291">
          <w:marLeft w:val="640"/>
          <w:marRight w:val="0"/>
          <w:marTop w:val="0"/>
          <w:marBottom w:val="0"/>
          <w:divBdr>
            <w:top w:val="none" w:sz="0" w:space="0" w:color="auto"/>
            <w:left w:val="none" w:sz="0" w:space="0" w:color="auto"/>
            <w:bottom w:val="none" w:sz="0" w:space="0" w:color="auto"/>
            <w:right w:val="none" w:sz="0" w:space="0" w:color="auto"/>
          </w:divBdr>
        </w:div>
        <w:div w:id="391390058">
          <w:marLeft w:val="640"/>
          <w:marRight w:val="0"/>
          <w:marTop w:val="0"/>
          <w:marBottom w:val="0"/>
          <w:divBdr>
            <w:top w:val="none" w:sz="0" w:space="0" w:color="auto"/>
            <w:left w:val="none" w:sz="0" w:space="0" w:color="auto"/>
            <w:bottom w:val="none" w:sz="0" w:space="0" w:color="auto"/>
            <w:right w:val="none" w:sz="0" w:space="0" w:color="auto"/>
          </w:divBdr>
        </w:div>
        <w:div w:id="532378975">
          <w:marLeft w:val="640"/>
          <w:marRight w:val="0"/>
          <w:marTop w:val="0"/>
          <w:marBottom w:val="0"/>
          <w:divBdr>
            <w:top w:val="none" w:sz="0" w:space="0" w:color="auto"/>
            <w:left w:val="none" w:sz="0" w:space="0" w:color="auto"/>
            <w:bottom w:val="none" w:sz="0" w:space="0" w:color="auto"/>
            <w:right w:val="none" w:sz="0" w:space="0" w:color="auto"/>
          </w:divBdr>
        </w:div>
        <w:div w:id="1944410306">
          <w:marLeft w:val="640"/>
          <w:marRight w:val="0"/>
          <w:marTop w:val="0"/>
          <w:marBottom w:val="0"/>
          <w:divBdr>
            <w:top w:val="none" w:sz="0" w:space="0" w:color="auto"/>
            <w:left w:val="none" w:sz="0" w:space="0" w:color="auto"/>
            <w:bottom w:val="none" w:sz="0" w:space="0" w:color="auto"/>
            <w:right w:val="none" w:sz="0" w:space="0" w:color="auto"/>
          </w:divBdr>
        </w:div>
        <w:div w:id="475999349">
          <w:marLeft w:val="640"/>
          <w:marRight w:val="0"/>
          <w:marTop w:val="0"/>
          <w:marBottom w:val="0"/>
          <w:divBdr>
            <w:top w:val="none" w:sz="0" w:space="0" w:color="auto"/>
            <w:left w:val="none" w:sz="0" w:space="0" w:color="auto"/>
            <w:bottom w:val="none" w:sz="0" w:space="0" w:color="auto"/>
            <w:right w:val="none" w:sz="0" w:space="0" w:color="auto"/>
          </w:divBdr>
        </w:div>
        <w:div w:id="211503646">
          <w:marLeft w:val="640"/>
          <w:marRight w:val="0"/>
          <w:marTop w:val="0"/>
          <w:marBottom w:val="0"/>
          <w:divBdr>
            <w:top w:val="none" w:sz="0" w:space="0" w:color="auto"/>
            <w:left w:val="none" w:sz="0" w:space="0" w:color="auto"/>
            <w:bottom w:val="none" w:sz="0" w:space="0" w:color="auto"/>
            <w:right w:val="none" w:sz="0" w:space="0" w:color="auto"/>
          </w:divBdr>
        </w:div>
        <w:div w:id="2113087842">
          <w:marLeft w:val="640"/>
          <w:marRight w:val="0"/>
          <w:marTop w:val="0"/>
          <w:marBottom w:val="0"/>
          <w:divBdr>
            <w:top w:val="none" w:sz="0" w:space="0" w:color="auto"/>
            <w:left w:val="none" w:sz="0" w:space="0" w:color="auto"/>
            <w:bottom w:val="none" w:sz="0" w:space="0" w:color="auto"/>
            <w:right w:val="none" w:sz="0" w:space="0" w:color="auto"/>
          </w:divBdr>
        </w:div>
        <w:div w:id="636256255">
          <w:marLeft w:val="640"/>
          <w:marRight w:val="0"/>
          <w:marTop w:val="0"/>
          <w:marBottom w:val="0"/>
          <w:divBdr>
            <w:top w:val="none" w:sz="0" w:space="0" w:color="auto"/>
            <w:left w:val="none" w:sz="0" w:space="0" w:color="auto"/>
            <w:bottom w:val="none" w:sz="0" w:space="0" w:color="auto"/>
            <w:right w:val="none" w:sz="0" w:space="0" w:color="auto"/>
          </w:divBdr>
        </w:div>
        <w:div w:id="2001344401">
          <w:marLeft w:val="640"/>
          <w:marRight w:val="0"/>
          <w:marTop w:val="0"/>
          <w:marBottom w:val="0"/>
          <w:divBdr>
            <w:top w:val="none" w:sz="0" w:space="0" w:color="auto"/>
            <w:left w:val="none" w:sz="0" w:space="0" w:color="auto"/>
            <w:bottom w:val="none" w:sz="0" w:space="0" w:color="auto"/>
            <w:right w:val="none" w:sz="0" w:space="0" w:color="auto"/>
          </w:divBdr>
        </w:div>
        <w:div w:id="773861018">
          <w:marLeft w:val="640"/>
          <w:marRight w:val="0"/>
          <w:marTop w:val="0"/>
          <w:marBottom w:val="0"/>
          <w:divBdr>
            <w:top w:val="none" w:sz="0" w:space="0" w:color="auto"/>
            <w:left w:val="none" w:sz="0" w:space="0" w:color="auto"/>
            <w:bottom w:val="none" w:sz="0" w:space="0" w:color="auto"/>
            <w:right w:val="none" w:sz="0" w:space="0" w:color="auto"/>
          </w:divBdr>
        </w:div>
        <w:div w:id="1738938189">
          <w:marLeft w:val="640"/>
          <w:marRight w:val="0"/>
          <w:marTop w:val="0"/>
          <w:marBottom w:val="0"/>
          <w:divBdr>
            <w:top w:val="none" w:sz="0" w:space="0" w:color="auto"/>
            <w:left w:val="none" w:sz="0" w:space="0" w:color="auto"/>
            <w:bottom w:val="none" w:sz="0" w:space="0" w:color="auto"/>
            <w:right w:val="none" w:sz="0" w:space="0" w:color="auto"/>
          </w:divBdr>
        </w:div>
        <w:div w:id="2122063807">
          <w:marLeft w:val="640"/>
          <w:marRight w:val="0"/>
          <w:marTop w:val="0"/>
          <w:marBottom w:val="0"/>
          <w:divBdr>
            <w:top w:val="none" w:sz="0" w:space="0" w:color="auto"/>
            <w:left w:val="none" w:sz="0" w:space="0" w:color="auto"/>
            <w:bottom w:val="none" w:sz="0" w:space="0" w:color="auto"/>
            <w:right w:val="none" w:sz="0" w:space="0" w:color="auto"/>
          </w:divBdr>
        </w:div>
        <w:div w:id="2124499290">
          <w:marLeft w:val="640"/>
          <w:marRight w:val="0"/>
          <w:marTop w:val="0"/>
          <w:marBottom w:val="0"/>
          <w:divBdr>
            <w:top w:val="none" w:sz="0" w:space="0" w:color="auto"/>
            <w:left w:val="none" w:sz="0" w:space="0" w:color="auto"/>
            <w:bottom w:val="none" w:sz="0" w:space="0" w:color="auto"/>
            <w:right w:val="none" w:sz="0" w:space="0" w:color="auto"/>
          </w:divBdr>
        </w:div>
        <w:div w:id="452287456">
          <w:marLeft w:val="640"/>
          <w:marRight w:val="0"/>
          <w:marTop w:val="0"/>
          <w:marBottom w:val="0"/>
          <w:divBdr>
            <w:top w:val="none" w:sz="0" w:space="0" w:color="auto"/>
            <w:left w:val="none" w:sz="0" w:space="0" w:color="auto"/>
            <w:bottom w:val="none" w:sz="0" w:space="0" w:color="auto"/>
            <w:right w:val="none" w:sz="0" w:space="0" w:color="auto"/>
          </w:divBdr>
        </w:div>
        <w:div w:id="1349016244">
          <w:marLeft w:val="640"/>
          <w:marRight w:val="0"/>
          <w:marTop w:val="0"/>
          <w:marBottom w:val="0"/>
          <w:divBdr>
            <w:top w:val="none" w:sz="0" w:space="0" w:color="auto"/>
            <w:left w:val="none" w:sz="0" w:space="0" w:color="auto"/>
            <w:bottom w:val="none" w:sz="0" w:space="0" w:color="auto"/>
            <w:right w:val="none" w:sz="0" w:space="0" w:color="auto"/>
          </w:divBdr>
        </w:div>
        <w:div w:id="1425035881">
          <w:marLeft w:val="640"/>
          <w:marRight w:val="0"/>
          <w:marTop w:val="0"/>
          <w:marBottom w:val="0"/>
          <w:divBdr>
            <w:top w:val="none" w:sz="0" w:space="0" w:color="auto"/>
            <w:left w:val="none" w:sz="0" w:space="0" w:color="auto"/>
            <w:bottom w:val="none" w:sz="0" w:space="0" w:color="auto"/>
            <w:right w:val="none" w:sz="0" w:space="0" w:color="auto"/>
          </w:divBdr>
        </w:div>
        <w:div w:id="387725788">
          <w:marLeft w:val="640"/>
          <w:marRight w:val="0"/>
          <w:marTop w:val="0"/>
          <w:marBottom w:val="0"/>
          <w:divBdr>
            <w:top w:val="none" w:sz="0" w:space="0" w:color="auto"/>
            <w:left w:val="none" w:sz="0" w:space="0" w:color="auto"/>
            <w:bottom w:val="none" w:sz="0" w:space="0" w:color="auto"/>
            <w:right w:val="none" w:sz="0" w:space="0" w:color="auto"/>
          </w:divBdr>
        </w:div>
        <w:div w:id="1264918979">
          <w:marLeft w:val="640"/>
          <w:marRight w:val="0"/>
          <w:marTop w:val="0"/>
          <w:marBottom w:val="0"/>
          <w:divBdr>
            <w:top w:val="none" w:sz="0" w:space="0" w:color="auto"/>
            <w:left w:val="none" w:sz="0" w:space="0" w:color="auto"/>
            <w:bottom w:val="none" w:sz="0" w:space="0" w:color="auto"/>
            <w:right w:val="none" w:sz="0" w:space="0" w:color="auto"/>
          </w:divBdr>
        </w:div>
        <w:div w:id="1019509607">
          <w:marLeft w:val="640"/>
          <w:marRight w:val="0"/>
          <w:marTop w:val="0"/>
          <w:marBottom w:val="0"/>
          <w:divBdr>
            <w:top w:val="none" w:sz="0" w:space="0" w:color="auto"/>
            <w:left w:val="none" w:sz="0" w:space="0" w:color="auto"/>
            <w:bottom w:val="none" w:sz="0" w:space="0" w:color="auto"/>
            <w:right w:val="none" w:sz="0" w:space="0" w:color="auto"/>
          </w:divBdr>
        </w:div>
        <w:div w:id="1478646283">
          <w:marLeft w:val="640"/>
          <w:marRight w:val="0"/>
          <w:marTop w:val="0"/>
          <w:marBottom w:val="0"/>
          <w:divBdr>
            <w:top w:val="none" w:sz="0" w:space="0" w:color="auto"/>
            <w:left w:val="none" w:sz="0" w:space="0" w:color="auto"/>
            <w:bottom w:val="none" w:sz="0" w:space="0" w:color="auto"/>
            <w:right w:val="none" w:sz="0" w:space="0" w:color="auto"/>
          </w:divBdr>
        </w:div>
        <w:div w:id="73212740">
          <w:marLeft w:val="640"/>
          <w:marRight w:val="0"/>
          <w:marTop w:val="0"/>
          <w:marBottom w:val="0"/>
          <w:divBdr>
            <w:top w:val="none" w:sz="0" w:space="0" w:color="auto"/>
            <w:left w:val="none" w:sz="0" w:space="0" w:color="auto"/>
            <w:bottom w:val="none" w:sz="0" w:space="0" w:color="auto"/>
            <w:right w:val="none" w:sz="0" w:space="0" w:color="auto"/>
          </w:divBdr>
        </w:div>
        <w:div w:id="2040203609">
          <w:marLeft w:val="640"/>
          <w:marRight w:val="0"/>
          <w:marTop w:val="0"/>
          <w:marBottom w:val="0"/>
          <w:divBdr>
            <w:top w:val="none" w:sz="0" w:space="0" w:color="auto"/>
            <w:left w:val="none" w:sz="0" w:space="0" w:color="auto"/>
            <w:bottom w:val="none" w:sz="0" w:space="0" w:color="auto"/>
            <w:right w:val="none" w:sz="0" w:space="0" w:color="auto"/>
          </w:divBdr>
        </w:div>
        <w:div w:id="870534868">
          <w:marLeft w:val="640"/>
          <w:marRight w:val="0"/>
          <w:marTop w:val="0"/>
          <w:marBottom w:val="0"/>
          <w:divBdr>
            <w:top w:val="none" w:sz="0" w:space="0" w:color="auto"/>
            <w:left w:val="none" w:sz="0" w:space="0" w:color="auto"/>
            <w:bottom w:val="none" w:sz="0" w:space="0" w:color="auto"/>
            <w:right w:val="none" w:sz="0" w:space="0" w:color="auto"/>
          </w:divBdr>
        </w:div>
        <w:div w:id="1042290435">
          <w:marLeft w:val="640"/>
          <w:marRight w:val="0"/>
          <w:marTop w:val="0"/>
          <w:marBottom w:val="0"/>
          <w:divBdr>
            <w:top w:val="none" w:sz="0" w:space="0" w:color="auto"/>
            <w:left w:val="none" w:sz="0" w:space="0" w:color="auto"/>
            <w:bottom w:val="none" w:sz="0" w:space="0" w:color="auto"/>
            <w:right w:val="none" w:sz="0" w:space="0" w:color="auto"/>
          </w:divBdr>
        </w:div>
        <w:div w:id="1268275721">
          <w:marLeft w:val="640"/>
          <w:marRight w:val="0"/>
          <w:marTop w:val="0"/>
          <w:marBottom w:val="0"/>
          <w:divBdr>
            <w:top w:val="none" w:sz="0" w:space="0" w:color="auto"/>
            <w:left w:val="none" w:sz="0" w:space="0" w:color="auto"/>
            <w:bottom w:val="none" w:sz="0" w:space="0" w:color="auto"/>
            <w:right w:val="none" w:sz="0" w:space="0" w:color="auto"/>
          </w:divBdr>
        </w:div>
        <w:div w:id="956569803">
          <w:marLeft w:val="640"/>
          <w:marRight w:val="0"/>
          <w:marTop w:val="0"/>
          <w:marBottom w:val="0"/>
          <w:divBdr>
            <w:top w:val="none" w:sz="0" w:space="0" w:color="auto"/>
            <w:left w:val="none" w:sz="0" w:space="0" w:color="auto"/>
            <w:bottom w:val="none" w:sz="0" w:space="0" w:color="auto"/>
            <w:right w:val="none" w:sz="0" w:space="0" w:color="auto"/>
          </w:divBdr>
        </w:div>
        <w:div w:id="810096643">
          <w:marLeft w:val="640"/>
          <w:marRight w:val="0"/>
          <w:marTop w:val="0"/>
          <w:marBottom w:val="0"/>
          <w:divBdr>
            <w:top w:val="none" w:sz="0" w:space="0" w:color="auto"/>
            <w:left w:val="none" w:sz="0" w:space="0" w:color="auto"/>
            <w:bottom w:val="none" w:sz="0" w:space="0" w:color="auto"/>
            <w:right w:val="none" w:sz="0" w:space="0" w:color="auto"/>
          </w:divBdr>
        </w:div>
        <w:div w:id="1116173237">
          <w:marLeft w:val="640"/>
          <w:marRight w:val="0"/>
          <w:marTop w:val="0"/>
          <w:marBottom w:val="0"/>
          <w:divBdr>
            <w:top w:val="none" w:sz="0" w:space="0" w:color="auto"/>
            <w:left w:val="none" w:sz="0" w:space="0" w:color="auto"/>
            <w:bottom w:val="none" w:sz="0" w:space="0" w:color="auto"/>
            <w:right w:val="none" w:sz="0" w:space="0" w:color="auto"/>
          </w:divBdr>
        </w:div>
        <w:div w:id="549079181">
          <w:marLeft w:val="640"/>
          <w:marRight w:val="0"/>
          <w:marTop w:val="0"/>
          <w:marBottom w:val="0"/>
          <w:divBdr>
            <w:top w:val="none" w:sz="0" w:space="0" w:color="auto"/>
            <w:left w:val="none" w:sz="0" w:space="0" w:color="auto"/>
            <w:bottom w:val="none" w:sz="0" w:space="0" w:color="auto"/>
            <w:right w:val="none" w:sz="0" w:space="0" w:color="auto"/>
          </w:divBdr>
        </w:div>
        <w:div w:id="1404110324">
          <w:marLeft w:val="640"/>
          <w:marRight w:val="0"/>
          <w:marTop w:val="0"/>
          <w:marBottom w:val="0"/>
          <w:divBdr>
            <w:top w:val="none" w:sz="0" w:space="0" w:color="auto"/>
            <w:left w:val="none" w:sz="0" w:space="0" w:color="auto"/>
            <w:bottom w:val="none" w:sz="0" w:space="0" w:color="auto"/>
            <w:right w:val="none" w:sz="0" w:space="0" w:color="auto"/>
          </w:divBdr>
        </w:div>
        <w:div w:id="1973824428">
          <w:marLeft w:val="640"/>
          <w:marRight w:val="0"/>
          <w:marTop w:val="0"/>
          <w:marBottom w:val="0"/>
          <w:divBdr>
            <w:top w:val="none" w:sz="0" w:space="0" w:color="auto"/>
            <w:left w:val="none" w:sz="0" w:space="0" w:color="auto"/>
            <w:bottom w:val="none" w:sz="0" w:space="0" w:color="auto"/>
            <w:right w:val="none" w:sz="0" w:space="0" w:color="auto"/>
          </w:divBdr>
        </w:div>
        <w:div w:id="220412829">
          <w:marLeft w:val="640"/>
          <w:marRight w:val="0"/>
          <w:marTop w:val="0"/>
          <w:marBottom w:val="0"/>
          <w:divBdr>
            <w:top w:val="none" w:sz="0" w:space="0" w:color="auto"/>
            <w:left w:val="none" w:sz="0" w:space="0" w:color="auto"/>
            <w:bottom w:val="none" w:sz="0" w:space="0" w:color="auto"/>
            <w:right w:val="none" w:sz="0" w:space="0" w:color="auto"/>
          </w:divBdr>
        </w:div>
        <w:div w:id="424497764">
          <w:marLeft w:val="640"/>
          <w:marRight w:val="0"/>
          <w:marTop w:val="0"/>
          <w:marBottom w:val="0"/>
          <w:divBdr>
            <w:top w:val="none" w:sz="0" w:space="0" w:color="auto"/>
            <w:left w:val="none" w:sz="0" w:space="0" w:color="auto"/>
            <w:bottom w:val="none" w:sz="0" w:space="0" w:color="auto"/>
            <w:right w:val="none" w:sz="0" w:space="0" w:color="auto"/>
          </w:divBdr>
        </w:div>
        <w:div w:id="1632638861">
          <w:marLeft w:val="640"/>
          <w:marRight w:val="0"/>
          <w:marTop w:val="0"/>
          <w:marBottom w:val="0"/>
          <w:divBdr>
            <w:top w:val="none" w:sz="0" w:space="0" w:color="auto"/>
            <w:left w:val="none" w:sz="0" w:space="0" w:color="auto"/>
            <w:bottom w:val="none" w:sz="0" w:space="0" w:color="auto"/>
            <w:right w:val="none" w:sz="0" w:space="0" w:color="auto"/>
          </w:divBdr>
        </w:div>
        <w:div w:id="368380127">
          <w:marLeft w:val="640"/>
          <w:marRight w:val="0"/>
          <w:marTop w:val="0"/>
          <w:marBottom w:val="0"/>
          <w:divBdr>
            <w:top w:val="none" w:sz="0" w:space="0" w:color="auto"/>
            <w:left w:val="none" w:sz="0" w:space="0" w:color="auto"/>
            <w:bottom w:val="none" w:sz="0" w:space="0" w:color="auto"/>
            <w:right w:val="none" w:sz="0" w:space="0" w:color="auto"/>
          </w:divBdr>
        </w:div>
        <w:div w:id="1873375413">
          <w:marLeft w:val="640"/>
          <w:marRight w:val="0"/>
          <w:marTop w:val="0"/>
          <w:marBottom w:val="0"/>
          <w:divBdr>
            <w:top w:val="none" w:sz="0" w:space="0" w:color="auto"/>
            <w:left w:val="none" w:sz="0" w:space="0" w:color="auto"/>
            <w:bottom w:val="none" w:sz="0" w:space="0" w:color="auto"/>
            <w:right w:val="none" w:sz="0" w:space="0" w:color="auto"/>
          </w:divBdr>
        </w:div>
        <w:div w:id="1826824605">
          <w:marLeft w:val="640"/>
          <w:marRight w:val="0"/>
          <w:marTop w:val="0"/>
          <w:marBottom w:val="0"/>
          <w:divBdr>
            <w:top w:val="none" w:sz="0" w:space="0" w:color="auto"/>
            <w:left w:val="none" w:sz="0" w:space="0" w:color="auto"/>
            <w:bottom w:val="none" w:sz="0" w:space="0" w:color="auto"/>
            <w:right w:val="none" w:sz="0" w:space="0" w:color="auto"/>
          </w:divBdr>
        </w:div>
        <w:div w:id="202257884">
          <w:marLeft w:val="640"/>
          <w:marRight w:val="0"/>
          <w:marTop w:val="0"/>
          <w:marBottom w:val="0"/>
          <w:divBdr>
            <w:top w:val="none" w:sz="0" w:space="0" w:color="auto"/>
            <w:left w:val="none" w:sz="0" w:space="0" w:color="auto"/>
            <w:bottom w:val="none" w:sz="0" w:space="0" w:color="auto"/>
            <w:right w:val="none" w:sz="0" w:space="0" w:color="auto"/>
          </w:divBdr>
        </w:div>
        <w:div w:id="1386179853">
          <w:marLeft w:val="640"/>
          <w:marRight w:val="0"/>
          <w:marTop w:val="0"/>
          <w:marBottom w:val="0"/>
          <w:divBdr>
            <w:top w:val="none" w:sz="0" w:space="0" w:color="auto"/>
            <w:left w:val="none" w:sz="0" w:space="0" w:color="auto"/>
            <w:bottom w:val="none" w:sz="0" w:space="0" w:color="auto"/>
            <w:right w:val="none" w:sz="0" w:space="0" w:color="auto"/>
          </w:divBdr>
        </w:div>
        <w:div w:id="783694211">
          <w:marLeft w:val="640"/>
          <w:marRight w:val="0"/>
          <w:marTop w:val="0"/>
          <w:marBottom w:val="0"/>
          <w:divBdr>
            <w:top w:val="none" w:sz="0" w:space="0" w:color="auto"/>
            <w:left w:val="none" w:sz="0" w:space="0" w:color="auto"/>
            <w:bottom w:val="none" w:sz="0" w:space="0" w:color="auto"/>
            <w:right w:val="none" w:sz="0" w:space="0" w:color="auto"/>
          </w:divBdr>
        </w:div>
        <w:div w:id="2128884932">
          <w:marLeft w:val="640"/>
          <w:marRight w:val="0"/>
          <w:marTop w:val="0"/>
          <w:marBottom w:val="0"/>
          <w:divBdr>
            <w:top w:val="none" w:sz="0" w:space="0" w:color="auto"/>
            <w:left w:val="none" w:sz="0" w:space="0" w:color="auto"/>
            <w:bottom w:val="none" w:sz="0" w:space="0" w:color="auto"/>
            <w:right w:val="none" w:sz="0" w:space="0" w:color="auto"/>
          </w:divBdr>
        </w:div>
        <w:div w:id="1466856024">
          <w:marLeft w:val="640"/>
          <w:marRight w:val="0"/>
          <w:marTop w:val="0"/>
          <w:marBottom w:val="0"/>
          <w:divBdr>
            <w:top w:val="none" w:sz="0" w:space="0" w:color="auto"/>
            <w:left w:val="none" w:sz="0" w:space="0" w:color="auto"/>
            <w:bottom w:val="none" w:sz="0" w:space="0" w:color="auto"/>
            <w:right w:val="none" w:sz="0" w:space="0" w:color="auto"/>
          </w:divBdr>
        </w:div>
        <w:div w:id="1071192391">
          <w:marLeft w:val="640"/>
          <w:marRight w:val="0"/>
          <w:marTop w:val="0"/>
          <w:marBottom w:val="0"/>
          <w:divBdr>
            <w:top w:val="none" w:sz="0" w:space="0" w:color="auto"/>
            <w:left w:val="none" w:sz="0" w:space="0" w:color="auto"/>
            <w:bottom w:val="none" w:sz="0" w:space="0" w:color="auto"/>
            <w:right w:val="none" w:sz="0" w:space="0" w:color="auto"/>
          </w:divBdr>
        </w:div>
        <w:div w:id="1500995901">
          <w:marLeft w:val="640"/>
          <w:marRight w:val="0"/>
          <w:marTop w:val="0"/>
          <w:marBottom w:val="0"/>
          <w:divBdr>
            <w:top w:val="none" w:sz="0" w:space="0" w:color="auto"/>
            <w:left w:val="none" w:sz="0" w:space="0" w:color="auto"/>
            <w:bottom w:val="none" w:sz="0" w:space="0" w:color="auto"/>
            <w:right w:val="none" w:sz="0" w:space="0" w:color="auto"/>
          </w:divBdr>
        </w:div>
        <w:div w:id="1937667569">
          <w:marLeft w:val="640"/>
          <w:marRight w:val="0"/>
          <w:marTop w:val="0"/>
          <w:marBottom w:val="0"/>
          <w:divBdr>
            <w:top w:val="none" w:sz="0" w:space="0" w:color="auto"/>
            <w:left w:val="none" w:sz="0" w:space="0" w:color="auto"/>
            <w:bottom w:val="none" w:sz="0" w:space="0" w:color="auto"/>
            <w:right w:val="none" w:sz="0" w:space="0" w:color="auto"/>
          </w:divBdr>
        </w:div>
        <w:div w:id="1387604422">
          <w:marLeft w:val="640"/>
          <w:marRight w:val="0"/>
          <w:marTop w:val="0"/>
          <w:marBottom w:val="0"/>
          <w:divBdr>
            <w:top w:val="none" w:sz="0" w:space="0" w:color="auto"/>
            <w:left w:val="none" w:sz="0" w:space="0" w:color="auto"/>
            <w:bottom w:val="none" w:sz="0" w:space="0" w:color="auto"/>
            <w:right w:val="none" w:sz="0" w:space="0" w:color="auto"/>
          </w:divBdr>
        </w:div>
      </w:divsChild>
    </w:div>
    <w:div w:id="408313127">
      <w:bodyDiv w:val="1"/>
      <w:marLeft w:val="0"/>
      <w:marRight w:val="0"/>
      <w:marTop w:val="0"/>
      <w:marBottom w:val="0"/>
      <w:divBdr>
        <w:top w:val="none" w:sz="0" w:space="0" w:color="auto"/>
        <w:left w:val="none" w:sz="0" w:space="0" w:color="auto"/>
        <w:bottom w:val="none" w:sz="0" w:space="0" w:color="auto"/>
        <w:right w:val="none" w:sz="0" w:space="0" w:color="auto"/>
      </w:divBdr>
      <w:divsChild>
        <w:div w:id="494689277">
          <w:marLeft w:val="640"/>
          <w:marRight w:val="0"/>
          <w:marTop w:val="0"/>
          <w:marBottom w:val="0"/>
          <w:divBdr>
            <w:top w:val="none" w:sz="0" w:space="0" w:color="auto"/>
            <w:left w:val="none" w:sz="0" w:space="0" w:color="auto"/>
            <w:bottom w:val="none" w:sz="0" w:space="0" w:color="auto"/>
            <w:right w:val="none" w:sz="0" w:space="0" w:color="auto"/>
          </w:divBdr>
        </w:div>
        <w:div w:id="251858777">
          <w:marLeft w:val="640"/>
          <w:marRight w:val="0"/>
          <w:marTop w:val="0"/>
          <w:marBottom w:val="0"/>
          <w:divBdr>
            <w:top w:val="none" w:sz="0" w:space="0" w:color="auto"/>
            <w:left w:val="none" w:sz="0" w:space="0" w:color="auto"/>
            <w:bottom w:val="none" w:sz="0" w:space="0" w:color="auto"/>
            <w:right w:val="none" w:sz="0" w:space="0" w:color="auto"/>
          </w:divBdr>
        </w:div>
        <w:div w:id="1722553239">
          <w:marLeft w:val="640"/>
          <w:marRight w:val="0"/>
          <w:marTop w:val="0"/>
          <w:marBottom w:val="0"/>
          <w:divBdr>
            <w:top w:val="none" w:sz="0" w:space="0" w:color="auto"/>
            <w:left w:val="none" w:sz="0" w:space="0" w:color="auto"/>
            <w:bottom w:val="none" w:sz="0" w:space="0" w:color="auto"/>
            <w:right w:val="none" w:sz="0" w:space="0" w:color="auto"/>
          </w:divBdr>
        </w:div>
        <w:div w:id="300817244">
          <w:marLeft w:val="640"/>
          <w:marRight w:val="0"/>
          <w:marTop w:val="0"/>
          <w:marBottom w:val="0"/>
          <w:divBdr>
            <w:top w:val="none" w:sz="0" w:space="0" w:color="auto"/>
            <w:left w:val="none" w:sz="0" w:space="0" w:color="auto"/>
            <w:bottom w:val="none" w:sz="0" w:space="0" w:color="auto"/>
            <w:right w:val="none" w:sz="0" w:space="0" w:color="auto"/>
          </w:divBdr>
        </w:div>
        <w:div w:id="670987241">
          <w:marLeft w:val="640"/>
          <w:marRight w:val="0"/>
          <w:marTop w:val="0"/>
          <w:marBottom w:val="0"/>
          <w:divBdr>
            <w:top w:val="none" w:sz="0" w:space="0" w:color="auto"/>
            <w:left w:val="none" w:sz="0" w:space="0" w:color="auto"/>
            <w:bottom w:val="none" w:sz="0" w:space="0" w:color="auto"/>
            <w:right w:val="none" w:sz="0" w:space="0" w:color="auto"/>
          </w:divBdr>
        </w:div>
        <w:div w:id="1596862840">
          <w:marLeft w:val="640"/>
          <w:marRight w:val="0"/>
          <w:marTop w:val="0"/>
          <w:marBottom w:val="0"/>
          <w:divBdr>
            <w:top w:val="none" w:sz="0" w:space="0" w:color="auto"/>
            <w:left w:val="none" w:sz="0" w:space="0" w:color="auto"/>
            <w:bottom w:val="none" w:sz="0" w:space="0" w:color="auto"/>
            <w:right w:val="none" w:sz="0" w:space="0" w:color="auto"/>
          </w:divBdr>
        </w:div>
        <w:div w:id="1898198176">
          <w:marLeft w:val="640"/>
          <w:marRight w:val="0"/>
          <w:marTop w:val="0"/>
          <w:marBottom w:val="0"/>
          <w:divBdr>
            <w:top w:val="none" w:sz="0" w:space="0" w:color="auto"/>
            <w:left w:val="none" w:sz="0" w:space="0" w:color="auto"/>
            <w:bottom w:val="none" w:sz="0" w:space="0" w:color="auto"/>
            <w:right w:val="none" w:sz="0" w:space="0" w:color="auto"/>
          </w:divBdr>
        </w:div>
        <w:div w:id="1966696953">
          <w:marLeft w:val="640"/>
          <w:marRight w:val="0"/>
          <w:marTop w:val="0"/>
          <w:marBottom w:val="0"/>
          <w:divBdr>
            <w:top w:val="none" w:sz="0" w:space="0" w:color="auto"/>
            <w:left w:val="none" w:sz="0" w:space="0" w:color="auto"/>
            <w:bottom w:val="none" w:sz="0" w:space="0" w:color="auto"/>
            <w:right w:val="none" w:sz="0" w:space="0" w:color="auto"/>
          </w:divBdr>
        </w:div>
        <w:div w:id="467475589">
          <w:marLeft w:val="640"/>
          <w:marRight w:val="0"/>
          <w:marTop w:val="0"/>
          <w:marBottom w:val="0"/>
          <w:divBdr>
            <w:top w:val="none" w:sz="0" w:space="0" w:color="auto"/>
            <w:left w:val="none" w:sz="0" w:space="0" w:color="auto"/>
            <w:bottom w:val="none" w:sz="0" w:space="0" w:color="auto"/>
            <w:right w:val="none" w:sz="0" w:space="0" w:color="auto"/>
          </w:divBdr>
        </w:div>
        <w:div w:id="725687569">
          <w:marLeft w:val="640"/>
          <w:marRight w:val="0"/>
          <w:marTop w:val="0"/>
          <w:marBottom w:val="0"/>
          <w:divBdr>
            <w:top w:val="none" w:sz="0" w:space="0" w:color="auto"/>
            <w:left w:val="none" w:sz="0" w:space="0" w:color="auto"/>
            <w:bottom w:val="none" w:sz="0" w:space="0" w:color="auto"/>
            <w:right w:val="none" w:sz="0" w:space="0" w:color="auto"/>
          </w:divBdr>
        </w:div>
        <w:div w:id="668825073">
          <w:marLeft w:val="640"/>
          <w:marRight w:val="0"/>
          <w:marTop w:val="0"/>
          <w:marBottom w:val="0"/>
          <w:divBdr>
            <w:top w:val="none" w:sz="0" w:space="0" w:color="auto"/>
            <w:left w:val="none" w:sz="0" w:space="0" w:color="auto"/>
            <w:bottom w:val="none" w:sz="0" w:space="0" w:color="auto"/>
            <w:right w:val="none" w:sz="0" w:space="0" w:color="auto"/>
          </w:divBdr>
        </w:div>
        <w:div w:id="1080100286">
          <w:marLeft w:val="640"/>
          <w:marRight w:val="0"/>
          <w:marTop w:val="0"/>
          <w:marBottom w:val="0"/>
          <w:divBdr>
            <w:top w:val="none" w:sz="0" w:space="0" w:color="auto"/>
            <w:left w:val="none" w:sz="0" w:space="0" w:color="auto"/>
            <w:bottom w:val="none" w:sz="0" w:space="0" w:color="auto"/>
            <w:right w:val="none" w:sz="0" w:space="0" w:color="auto"/>
          </w:divBdr>
        </w:div>
        <w:div w:id="1217082180">
          <w:marLeft w:val="640"/>
          <w:marRight w:val="0"/>
          <w:marTop w:val="0"/>
          <w:marBottom w:val="0"/>
          <w:divBdr>
            <w:top w:val="none" w:sz="0" w:space="0" w:color="auto"/>
            <w:left w:val="none" w:sz="0" w:space="0" w:color="auto"/>
            <w:bottom w:val="none" w:sz="0" w:space="0" w:color="auto"/>
            <w:right w:val="none" w:sz="0" w:space="0" w:color="auto"/>
          </w:divBdr>
        </w:div>
        <w:div w:id="1330790965">
          <w:marLeft w:val="640"/>
          <w:marRight w:val="0"/>
          <w:marTop w:val="0"/>
          <w:marBottom w:val="0"/>
          <w:divBdr>
            <w:top w:val="none" w:sz="0" w:space="0" w:color="auto"/>
            <w:left w:val="none" w:sz="0" w:space="0" w:color="auto"/>
            <w:bottom w:val="none" w:sz="0" w:space="0" w:color="auto"/>
            <w:right w:val="none" w:sz="0" w:space="0" w:color="auto"/>
          </w:divBdr>
        </w:div>
        <w:div w:id="415708204">
          <w:marLeft w:val="640"/>
          <w:marRight w:val="0"/>
          <w:marTop w:val="0"/>
          <w:marBottom w:val="0"/>
          <w:divBdr>
            <w:top w:val="none" w:sz="0" w:space="0" w:color="auto"/>
            <w:left w:val="none" w:sz="0" w:space="0" w:color="auto"/>
            <w:bottom w:val="none" w:sz="0" w:space="0" w:color="auto"/>
            <w:right w:val="none" w:sz="0" w:space="0" w:color="auto"/>
          </w:divBdr>
        </w:div>
        <w:div w:id="443622805">
          <w:marLeft w:val="640"/>
          <w:marRight w:val="0"/>
          <w:marTop w:val="0"/>
          <w:marBottom w:val="0"/>
          <w:divBdr>
            <w:top w:val="none" w:sz="0" w:space="0" w:color="auto"/>
            <w:left w:val="none" w:sz="0" w:space="0" w:color="auto"/>
            <w:bottom w:val="none" w:sz="0" w:space="0" w:color="auto"/>
            <w:right w:val="none" w:sz="0" w:space="0" w:color="auto"/>
          </w:divBdr>
        </w:div>
        <w:div w:id="1487279167">
          <w:marLeft w:val="640"/>
          <w:marRight w:val="0"/>
          <w:marTop w:val="0"/>
          <w:marBottom w:val="0"/>
          <w:divBdr>
            <w:top w:val="none" w:sz="0" w:space="0" w:color="auto"/>
            <w:left w:val="none" w:sz="0" w:space="0" w:color="auto"/>
            <w:bottom w:val="none" w:sz="0" w:space="0" w:color="auto"/>
            <w:right w:val="none" w:sz="0" w:space="0" w:color="auto"/>
          </w:divBdr>
        </w:div>
        <w:div w:id="1165438834">
          <w:marLeft w:val="640"/>
          <w:marRight w:val="0"/>
          <w:marTop w:val="0"/>
          <w:marBottom w:val="0"/>
          <w:divBdr>
            <w:top w:val="none" w:sz="0" w:space="0" w:color="auto"/>
            <w:left w:val="none" w:sz="0" w:space="0" w:color="auto"/>
            <w:bottom w:val="none" w:sz="0" w:space="0" w:color="auto"/>
            <w:right w:val="none" w:sz="0" w:space="0" w:color="auto"/>
          </w:divBdr>
        </w:div>
        <w:div w:id="845024720">
          <w:marLeft w:val="640"/>
          <w:marRight w:val="0"/>
          <w:marTop w:val="0"/>
          <w:marBottom w:val="0"/>
          <w:divBdr>
            <w:top w:val="none" w:sz="0" w:space="0" w:color="auto"/>
            <w:left w:val="none" w:sz="0" w:space="0" w:color="auto"/>
            <w:bottom w:val="none" w:sz="0" w:space="0" w:color="auto"/>
            <w:right w:val="none" w:sz="0" w:space="0" w:color="auto"/>
          </w:divBdr>
        </w:div>
        <w:div w:id="1749843434">
          <w:marLeft w:val="640"/>
          <w:marRight w:val="0"/>
          <w:marTop w:val="0"/>
          <w:marBottom w:val="0"/>
          <w:divBdr>
            <w:top w:val="none" w:sz="0" w:space="0" w:color="auto"/>
            <w:left w:val="none" w:sz="0" w:space="0" w:color="auto"/>
            <w:bottom w:val="none" w:sz="0" w:space="0" w:color="auto"/>
            <w:right w:val="none" w:sz="0" w:space="0" w:color="auto"/>
          </w:divBdr>
        </w:div>
        <w:div w:id="815335616">
          <w:marLeft w:val="640"/>
          <w:marRight w:val="0"/>
          <w:marTop w:val="0"/>
          <w:marBottom w:val="0"/>
          <w:divBdr>
            <w:top w:val="none" w:sz="0" w:space="0" w:color="auto"/>
            <w:left w:val="none" w:sz="0" w:space="0" w:color="auto"/>
            <w:bottom w:val="none" w:sz="0" w:space="0" w:color="auto"/>
            <w:right w:val="none" w:sz="0" w:space="0" w:color="auto"/>
          </w:divBdr>
        </w:div>
        <w:div w:id="896863214">
          <w:marLeft w:val="640"/>
          <w:marRight w:val="0"/>
          <w:marTop w:val="0"/>
          <w:marBottom w:val="0"/>
          <w:divBdr>
            <w:top w:val="none" w:sz="0" w:space="0" w:color="auto"/>
            <w:left w:val="none" w:sz="0" w:space="0" w:color="auto"/>
            <w:bottom w:val="none" w:sz="0" w:space="0" w:color="auto"/>
            <w:right w:val="none" w:sz="0" w:space="0" w:color="auto"/>
          </w:divBdr>
        </w:div>
        <w:div w:id="888882099">
          <w:marLeft w:val="640"/>
          <w:marRight w:val="0"/>
          <w:marTop w:val="0"/>
          <w:marBottom w:val="0"/>
          <w:divBdr>
            <w:top w:val="none" w:sz="0" w:space="0" w:color="auto"/>
            <w:left w:val="none" w:sz="0" w:space="0" w:color="auto"/>
            <w:bottom w:val="none" w:sz="0" w:space="0" w:color="auto"/>
            <w:right w:val="none" w:sz="0" w:space="0" w:color="auto"/>
          </w:divBdr>
        </w:div>
        <w:div w:id="1010716539">
          <w:marLeft w:val="640"/>
          <w:marRight w:val="0"/>
          <w:marTop w:val="0"/>
          <w:marBottom w:val="0"/>
          <w:divBdr>
            <w:top w:val="none" w:sz="0" w:space="0" w:color="auto"/>
            <w:left w:val="none" w:sz="0" w:space="0" w:color="auto"/>
            <w:bottom w:val="none" w:sz="0" w:space="0" w:color="auto"/>
            <w:right w:val="none" w:sz="0" w:space="0" w:color="auto"/>
          </w:divBdr>
        </w:div>
        <w:div w:id="1400984829">
          <w:marLeft w:val="640"/>
          <w:marRight w:val="0"/>
          <w:marTop w:val="0"/>
          <w:marBottom w:val="0"/>
          <w:divBdr>
            <w:top w:val="none" w:sz="0" w:space="0" w:color="auto"/>
            <w:left w:val="none" w:sz="0" w:space="0" w:color="auto"/>
            <w:bottom w:val="none" w:sz="0" w:space="0" w:color="auto"/>
            <w:right w:val="none" w:sz="0" w:space="0" w:color="auto"/>
          </w:divBdr>
        </w:div>
        <w:div w:id="65684714">
          <w:marLeft w:val="640"/>
          <w:marRight w:val="0"/>
          <w:marTop w:val="0"/>
          <w:marBottom w:val="0"/>
          <w:divBdr>
            <w:top w:val="none" w:sz="0" w:space="0" w:color="auto"/>
            <w:left w:val="none" w:sz="0" w:space="0" w:color="auto"/>
            <w:bottom w:val="none" w:sz="0" w:space="0" w:color="auto"/>
            <w:right w:val="none" w:sz="0" w:space="0" w:color="auto"/>
          </w:divBdr>
        </w:div>
        <w:div w:id="1701856658">
          <w:marLeft w:val="640"/>
          <w:marRight w:val="0"/>
          <w:marTop w:val="0"/>
          <w:marBottom w:val="0"/>
          <w:divBdr>
            <w:top w:val="none" w:sz="0" w:space="0" w:color="auto"/>
            <w:left w:val="none" w:sz="0" w:space="0" w:color="auto"/>
            <w:bottom w:val="none" w:sz="0" w:space="0" w:color="auto"/>
            <w:right w:val="none" w:sz="0" w:space="0" w:color="auto"/>
          </w:divBdr>
        </w:div>
        <w:div w:id="280958263">
          <w:marLeft w:val="640"/>
          <w:marRight w:val="0"/>
          <w:marTop w:val="0"/>
          <w:marBottom w:val="0"/>
          <w:divBdr>
            <w:top w:val="none" w:sz="0" w:space="0" w:color="auto"/>
            <w:left w:val="none" w:sz="0" w:space="0" w:color="auto"/>
            <w:bottom w:val="none" w:sz="0" w:space="0" w:color="auto"/>
            <w:right w:val="none" w:sz="0" w:space="0" w:color="auto"/>
          </w:divBdr>
        </w:div>
        <w:div w:id="1867983461">
          <w:marLeft w:val="640"/>
          <w:marRight w:val="0"/>
          <w:marTop w:val="0"/>
          <w:marBottom w:val="0"/>
          <w:divBdr>
            <w:top w:val="none" w:sz="0" w:space="0" w:color="auto"/>
            <w:left w:val="none" w:sz="0" w:space="0" w:color="auto"/>
            <w:bottom w:val="none" w:sz="0" w:space="0" w:color="auto"/>
            <w:right w:val="none" w:sz="0" w:space="0" w:color="auto"/>
          </w:divBdr>
        </w:div>
        <w:div w:id="159346860">
          <w:marLeft w:val="640"/>
          <w:marRight w:val="0"/>
          <w:marTop w:val="0"/>
          <w:marBottom w:val="0"/>
          <w:divBdr>
            <w:top w:val="none" w:sz="0" w:space="0" w:color="auto"/>
            <w:left w:val="none" w:sz="0" w:space="0" w:color="auto"/>
            <w:bottom w:val="none" w:sz="0" w:space="0" w:color="auto"/>
            <w:right w:val="none" w:sz="0" w:space="0" w:color="auto"/>
          </w:divBdr>
        </w:div>
        <w:div w:id="243228681">
          <w:marLeft w:val="640"/>
          <w:marRight w:val="0"/>
          <w:marTop w:val="0"/>
          <w:marBottom w:val="0"/>
          <w:divBdr>
            <w:top w:val="none" w:sz="0" w:space="0" w:color="auto"/>
            <w:left w:val="none" w:sz="0" w:space="0" w:color="auto"/>
            <w:bottom w:val="none" w:sz="0" w:space="0" w:color="auto"/>
            <w:right w:val="none" w:sz="0" w:space="0" w:color="auto"/>
          </w:divBdr>
        </w:div>
        <w:div w:id="1375814346">
          <w:marLeft w:val="640"/>
          <w:marRight w:val="0"/>
          <w:marTop w:val="0"/>
          <w:marBottom w:val="0"/>
          <w:divBdr>
            <w:top w:val="none" w:sz="0" w:space="0" w:color="auto"/>
            <w:left w:val="none" w:sz="0" w:space="0" w:color="auto"/>
            <w:bottom w:val="none" w:sz="0" w:space="0" w:color="auto"/>
            <w:right w:val="none" w:sz="0" w:space="0" w:color="auto"/>
          </w:divBdr>
        </w:div>
        <w:div w:id="1524709849">
          <w:marLeft w:val="640"/>
          <w:marRight w:val="0"/>
          <w:marTop w:val="0"/>
          <w:marBottom w:val="0"/>
          <w:divBdr>
            <w:top w:val="none" w:sz="0" w:space="0" w:color="auto"/>
            <w:left w:val="none" w:sz="0" w:space="0" w:color="auto"/>
            <w:bottom w:val="none" w:sz="0" w:space="0" w:color="auto"/>
            <w:right w:val="none" w:sz="0" w:space="0" w:color="auto"/>
          </w:divBdr>
        </w:div>
        <w:div w:id="1158425953">
          <w:marLeft w:val="640"/>
          <w:marRight w:val="0"/>
          <w:marTop w:val="0"/>
          <w:marBottom w:val="0"/>
          <w:divBdr>
            <w:top w:val="none" w:sz="0" w:space="0" w:color="auto"/>
            <w:left w:val="none" w:sz="0" w:space="0" w:color="auto"/>
            <w:bottom w:val="none" w:sz="0" w:space="0" w:color="auto"/>
            <w:right w:val="none" w:sz="0" w:space="0" w:color="auto"/>
          </w:divBdr>
        </w:div>
        <w:div w:id="140970525">
          <w:marLeft w:val="640"/>
          <w:marRight w:val="0"/>
          <w:marTop w:val="0"/>
          <w:marBottom w:val="0"/>
          <w:divBdr>
            <w:top w:val="none" w:sz="0" w:space="0" w:color="auto"/>
            <w:left w:val="none" w:sz="0" w:space="0" w:color="auto"/>
            <w:bottom w:val="none" w:sz="0" w:space="0" w:color="auto"/>
            <w:right w:val="none" w:sz="0" w:space="0" w:color="auto"/>
          </w:divBdr>
        </w:div>
        <w:div w:id="180317137">
          <w:marLeft w:val="640"/>
          <w:marRight w:val="0"/>
          <w:marTop w:val="0"/>
          <w:marBottom w:val="0"/>
          <w:divBdr>
            <w:top w:val="none" w:sz="0" w:space="0" w:color="auto"/>
            <w:left w:val="none" w:sz="0" w:space="0" w:color="auto"/>
            <w:bottom w:val="none" w:sz="0" w:space="0" w:color="auto"/>
            <w:right w:val="none" w:sz="0" w:space="0" w:color="auto"/>
          </w:divBdr>
        </w:div>
        <w:div w:id="1231500610">
          <w:marLeft w:val="640"/>
          <w:marRight w:val="0"/>
          <w:marTop w:val="0"/>
          <w:marBottom w:val="0"/>
          <w:divBdr>
            <w:top w:val="none" w:sz="0" w:space="0" w:color="auto"/>
            <w:left w:val="none" w:sz="0" w:space="0" w:color="auto"/>
            <w:bottom w:val="none" w:sz="0" w:space="0" w:color="auto"/>
            <w:right w:val="none" w:sz="0" w:space="0" w:color="auto"/>
          </w:divBdr>
        </w:div>
        <w:div w:id="732586948">
          <w:marLeft w:val="640"/>
          <w:marRight w:val="0"/>
          <w:marTop w:val="0"/>
          <w:marBottom w:val="0"/>
          <w:divBdr>
            <w:top w:val="none" w:sz="0" w:space="0" w:color="auto"/>
            <w:left w:val="none" w:sz="0" w:space="0" w:color="auto"/>
            <w:bottom w:val="none" w:sz="0" w:space="0" w:color="auto"/>
            <w:right w:val="none" w:sz="0" w:space="0" w:color="auto"/>
          </w:divBdr>
        </w:div>
        <w:div w:id="199123799">
          <w:marLeft w:val="640"/>
          <w:marRight w:val="0"/>
          <w:marTop w:val="0"/>
          <w:marBottom w:val="0"/>
          <w:divBdr>
            <w:top w:val="none" w:sz="0" w:space="0" w:color="auto"/>
            <w:left w:val="none" w:sz="0" w:space="0" w:color="auto"/>
            <w:bottom w:val="none" w:sz="0" w:space="0" w:color="auto"/>
            <w:right w:val="none" w:sz="0" w:space="0" w:color="auto"/>
          </w:divBdr>
        </w:div>
        <w:div w:id="832718724">
          <w:marLeft w:val="640"/>
          <w:marRight w:val="0"/>
          <w:marTop w:val="0"/>
          <w:marBottom w:val="0"/>
          <w:divBdr>
            <w:top w:val="none" w:sz="0" w:space="0" w:color="auto"/>
            <w:left w:val="none" w:sz="0" w:space="0" w:color="auto"/>
            <w:bottom w:val="none" w:sz="0" w:space="0" w:color="auto"/>
            <w:right w:val="none" w:sz="0" w:space="0" w:color="auto"/>
          </w:divBdr>
        </w:div>
        <w:div w:id="888151727">
          <w:marLeft w:val="640"/>
          <w:marRight w:val="0"/>
          <w:marTop w:val="0"/>
          <w:marBottom w:val="0"/>
          <w:divBdr>
            <w:top w:val="none" w:sz="0" w:space="0" w:color="auto"/>
            <w:left w:val="none" w:sz="0" w:space="0" w:color="auto"/>
            <w:bottom w:val="none" w:sz="0" w:space="0" w:color="auto"/>
            <w:right w:val="none" w:sz="0" w:space="0" w:color="auto"/>
          </w:divBdr>
        </w:div>
        <w:div w:id="1000617240">
          <w:marLeft w:val="640"/>
          <w:marRight w:val="0"/>
          <w:marTop w:val="0"/>
          <w:marBottom w:val="0"/>
          <w:divBdr>
            <w:top w:val="none" w:sz="0" w:space="0" w:color="auto"/>
            <w:left w:val="none" w:sz="0" w:space="0" w:color="auto"/>
            <w:bottom w:val="none" w:sz="0" w:space="0" w:color="auto"/>
            <w:right w:val="none" w:sz="0" w:space="0" w:color="auto"/>
          </w:divBdr>
        </w:div>
        <w:div w:id="1587958626">
          <w:marLeft w:val="640"/>
          <w:marRight w:val="0"/>
          <w:marTop w:val="0"/>
          <w:marBottom w:val="0"/>
          <w:divBdr>
            <w:top w:val="none" w:sz="0" w:space="0" w:color="auto"/>
            <w:left w:val="none" w:sz="0" w:space="0" w:color="auto"/>
            <w:bottom w:val="none" w:sz="0" w:space="0" w:color="auto"/>
            <w:right w:val="none" w:sz="0" w:space="0" w:color="auto"/>
          </w:divBdr>
        </w:div>
        <w:div w:id="1937977842">
          <w:marLeft w:val="640"/>
          <w:marRight w:val="0"/>
          <w:marTop w:val="0"/>
          <w:marBottom w:val="0"/>
          <w:divBdr>
            <w:top w:val="none" w:sz="0" w:space="0" w:color="auto"/>
            <w:left w:val="none" w:sz="0" w:space="0" w:color="auto"/>
            <w:bottom w:val="none" w:sz="0" w:space="0" w:color="auto"/>
            <w:right w:val="none" w:sz="0" w:space="0" w:color="auto"/>
          </w:divBdr>
        </w:div>
        <w:div w:id="789590426">
          <w:marLeft w:val="640"/>
          <w:marRight w:val="0"/>
          <w:marTop w:val="0"/>
          <w:marBottom w:val="0"/>
          <w:divBdr>
            <w:top w:val="none" w:sz="0" w:space="0" w:color="auto"/>
            <w:left w:val="none" w:sz="0" w:space="0" w:color="auto"/>
            <w:bottom w:val="none" w:sz="0" w:space="0" w:color="auto"/>
            <w:right w:val="none" w:sz="0" w:space="0" w:color="auto"/>
          </w:divBdr>
        </w:div>
        <w:div w:id="132719088">
          <w:marLeft w:val="640"/>
          <w:marRight w:val="0"/>
          <w:marTop w:val="0"/>
          <w:marBottom w:val="0"/>
          <w:divBdr>
            <w:top w:val="none" w:sz="0" w:space="0" w:color="auto"/>
            <w:left w:val="none" w:sz="0" w:space="0" w:color="auto"/>
            <w:bottom w:val="none" w:sz="0" w:space="0" w:color="auto"/>
            <w:right w:val="none" w:sz="0" w:space="0" w:color="auto"/>
          </w:divBdr>
        </w:div>
        <w:div w:id="288711610">
          <w:marLeft w:val="640"/>
          <w:marRight w:val="0"/>
          <w:marTop w:val="0"/>
          <w:marBottom w:val="0"/>
          <w:divBdr>
            <w:top w:val="none" w:sz="0" w:space="0" w:color="auto"/>
            <w:left w:val="none" w:sz="0" w:space="0" w:color="auto"/>
            <w:bottom w:val="none" w:sz="0" w:space="0" w:color="auto"/>
            <w:right w:val="none" w:sz="0" w:space="0" w:color="auto"/>
          </w:divBdr>
        </w:div>
        <w:div w:id="1940093184">
          <w:marLeft w:val="640"/>
          <w:marRight w:val="0"/>
          <w:marTop w:val="0"/>
          <w:marBottom w:val="0"/>
          <w:divBdr>
            <w:top w:val="none" w:sz="0" w:space="0" w:color="auto"/>
            <w:left w:val="none" w:sz="0" w:space="0" w:color="auto"/>
            <w:bottom w:val="none" w:sz="0" w:space="0" w:color="auto"/>
            <w:right w:val="none" w:sz="0" w:space="0" w:color="auto"/>
          </w:divBdr>
        </w:div>
        <w:div w:id="347561601">
          <w:marLeft w:val="640"/>
          <w:marRight w:val="0"/>
          <w:marTop w:val="0"/>
          <w:marBottom w:val="0"/>
          <w:divBdr>
            <w:top w:val="none" w:sz="0" w:space="0" w:color="auto"/>
            <w:left w:val="none" w:sz="0" w:space="0" w:color="auto"/>
            <w:bottom w:val="none" w:sz="0" w:space="0" w:color="auto"/>
            <w:right w:val="none" w:sz="0" w:space="0" w:color="auto"/>
          </w:divBdr>
        </w:div>
        <w:div w:id="638652700">
          <w:marLeft w:val="640"/>
          <w:marRight w:val="0"/>
          <w:marTop w:val="0"/>
          <w:marBottom w:val="0"/>
          <w:divBdr>
            <w:top w:val="none" w:sz="0" w:space="0" w:color="auto"/>
            <w:left w:val="none" w:sz="0" w:space="0" w:color="auto"/>
            <w:bottom w:val="none" w:sz="0" w:space="0" w:color="auto"/>
            <w:right w:val="none" w:sz="0" w:space="0" w:color="auto"/>
          </w:divBdr>
        </w:div>
        <w:div w:id="2045860975">
          <w:marLeft w:val="640"/>
          <w:marRight w:val="0"/>
          <w:marTop w:val="0"/>
          <w:marBottom w:val="0"/>
          <w:divBdr>
            <w:top w:val="none" w:sz="0" w:space="0" w:color="auto"/>
            <w:left w:val="none" w:sz="0" w:space="0" w:color="auto"/>
            <w:bottom w:val="none" w:sz="0" w:space="0" w:color="auto"/>
            <w:right w:val="none" w:sz="0" w:space="0" w:color="auto"/>
          </w:divBdr>
        </w:div>
        <w:div w:id="792287995">
          <w:marLeft w:val="640"/>
          <w:marRight w:val="0"/>
          <w:marTop w:val="0"/>
          <w:marBottom w:val="0"/>
          <w:divBdr>
            <w:top w:val="none" w:sz="0" w:space="0" w:color="auto"/>
            <w:left w:val="none" w:sz="0" w:space="0" w:color="auto"/>
            <w:bottom w:val="none" w:sz="0" w:space="0" w:color="auto"/>
            <w:right w:val="none" w:sz="0" w:space="0" w:color="auto"/>
          </w:divBdr>
        </w:div>
        <w:div w:id="1948388120">
          <w:marLeft w:val="640"/>
          <w:marRight w:val="0"/>
          <w:marTop w:val="0"/>
          <w:marBottom w:val="0"/>
          <w:divBdr>
            <w:top w:val="none" w:sz="0" w:space="0" w:color="auto"/>
            <w:left w:val="none" w:sz="0" w:space="0" w:color="auto"/>
            <w:bottom w:val="none" w:sz="0" w:space="0" w:color="auto"/>
            <w:right w:val="none" w:sz="0" w:space="0" w:color="auto"/>
          </w:divBdr>
        </w:div>
        <w:div w:id="443159921">
          <w:marLeft w:val="640"/>
          <w:marRight w:val="0"/>
          <w:marTop w:val="0"/>
          <w:marBottom w:val="0"/>
          <w:divBdr>
            <w:top w:val="none" w:sz="0" w:space="0" w:color="auto"/>
            <w:left w:val="none" w:sz="0" w:space="0" w:color="auto"/>
            <w:bottom w:val="none" w:sz="0" w:space="0" w:color="auto"/>
            <w:right w:val="none" w:sz="0" w:space="0" w:color="auto"/>
          </w:divBdr>
        </w:div>
        <w:div w:id="716203370">
          <w:marLeft w:val="640"/>
          <w:marRight w:val="0"/>
          <w:marTop w:val="0"/>
          <w:marBottom w:val="0"/>
          <w:divBdr>
            <w:top w:val="none" w:sz="0" w:space="0" w:color="auto"/>
            <w:left w:val="none" w:sz="0" w:space="0" w:color="auto"/>
            <w:bottom w:val="none" w:sz="0" w:space="0" w:color="auto"/>
            <w:right w:val="none" w:sz="0" w:space="0" w:color="auto"/>
          </w:divBdr>
        </w:div>
        <w:div w:id="780807117">
          <w:marLeft w:val="640"/>
          <w:marRight w:val="0"/>
          <w:marTop w:val="0"/>
          <w:marBottom w:val="0"/>
          <w:divBdr>
            <w:top w:val="none" w:sz="0" w:space="0" w:color="auto"/>
            <w:left w:val="none" w:sz="0" w:space="0" w:color="auto"/>
            <w:bottom w:val="none" w:sz="0" w:space="0" w:color="auto"/>
            <w:right w:val="none" w:sz="0" w:space="0" w:color="auto"/>
          </w:divBdr>
        </w:div>
        <w:div w:id="2072847697">
          <w:marLeft w:val="640"/>
          <w:marRight w:val="0"/>
          <w:marTop w:val="0"/>
          <w:marBottom w:val="0"/>
          <w:divBdr>
            <w:top w:val="none" w:sz="0" w:space="0" w:color="auto"/>
            <w:left w:val="none" w:sz="0" w:space="0" w:color="auto"/>
            <w:bottom w:val="none" w:sz="0" w:space="0" w:color="auto"/>
            <w:right w:val="none" w:sz="0" w:space="0" w:color="auto"/>
          </w:divBdr>
        </w:div>
        <w:div w:id="781262219">
          <w:marLeft w:val="640"/>
          <w:marRight w:val="0"/>
          <w:marTop w:val="0"/>
          <w:marBottom w:val="0"/>
          <w:divBdr>
            <w:top w:val="none" w:sz="0" w:space="0" w:color="auto"/>
            <w:left w:val="none" w:sz="0" w:space="0" w:color="auto"/>
            <w:bottom w:val="none" w:sz="0" w:space="0" w:color="auto"/>
            <w:right w:val="none" w:sz="0" w:space="0" w:color="auto"/>
          </w:divBdr>
        </w:div>
        <w:div w:id="1680158682">
          <w:marLeft w:val="640"/>
          <w:marRight w:val="0"/>
          <w:marTop w:val="0"/>
          <w:marBottom w:val="0"/>
          <w:divBdr>
            <w:top w:val="none" w:sz="0" w:space="0" w:color="auto"/>
            <w:left w:val="none" w:sz="0" w:space="0" w:color="auto"/>
            <w:bottom w:val="none" w:sz="0" w:space="0" w:color="auto"/>
            <w:right w:val="none" w:sz="0" w:space="0" w:color="auto"/>
          </w:divBdr>
        </w:div>
        <w:div w:id="1713335675">
          <w:marLeft w:val="640"/>
          <w:marRight w:val="0"/>
          <w:marTop w:val="0"/>
          <w:marBottom w:val="0"/>
          <w:divBdr>
            <w:top w:val="none" w:sz="0" w:space="0" w:color="auto"/>
            <w:left w:val="none" w:sz="0" w:space="0" w:color="auto"/>
            <w:bottom w:val="none" w:sz="0" w:space="0" w:color="auto"/>
            <w:right w:val="none" w:sz="0" w:space="0" w:color="auto"/>
          </w:divBdr>
        </w:div>
        <w:div w:id="795102947">
          <w:marLeft w:val="640"/>
          <w:marRight w:val="0"/>
          <w:marTop w:val="0"/>
          <w:marBottom w:val="0"/>
          <w:divBdr>
            <w:top w:val="none" w:sz="0" w:space="0" w:color="auto"/>
            <w:left w:val="none" w:sz="0" w:space="0" w:color="auto"/>
            <w:bottom w:val="none" w:sz="0" w:space="0" w:color="auto"/>
            <w:right w:val="none" w:sz="0" w:space="0" w:color="auto"/>
          </w:divBdr>
        </w:div>
        <w:div w:id="143131970">
          <w:marLeft w:val="640"/>
          <w:marRight w:val="0"/>
          <w:marTop w:val="0"/>
          <w:marBottom w:val="0"/>
          <w:divBdr>
            <w:top w:val="none" w:sz="0" w:space="0" w:color="auto"/>
            <w:left w:val="none" w:sz="0" w:space="0" w:color="auto"/>
            <w:bottom w:val="none" w:sz="0" w:space="0" w:color="auto"/>
            <w:right w:val="none" w:sz="0" w:space="0" w:color="auto"/>
          </w:divBdr>
        </w:div>
        <w:div w:id="1257010201">
          <w:marLeft w:val="640"/>
          <w:marRight w:val="0"/>
          <w:marTop w:val="0"/>
          <w:marBottom w:val="0"/>
          <w:divBdr>
            <w:top w:val="none" w:sz="0" w:space="0" w:color="auto"/>
            <w:left w:val="none" w:sz="0" w:space="0" w:color="auto"/>
            <w:bottom w:val="none" w:sz="0" w:space="0" w:color="auto"/>
            <w:right w:val="none" w:sz="0" w:space="0" w:color="auto"/>
          </w:divBdr>
        </w:div>
        <w:div w:id="2099911262">
          <w:marLeft w:val="640"/>
          <w:marRight w:val="0"/>
          <w:marTop w:val="0"/>
          <w:marBottom w:val="0"/>
          <w:divBdr>
            <w:top w:val="none" w:sz="0" w:space="0" w:color="auto"/>
            <w:left w:val="none" w:sz="0" w:space="0" w:color="auto"/>
            <w:bottom w:val="none" w:sz="0" w:space="0" w:color="auto"/>
            <w:right w:val="none" w:sz="0" w:space="0" w:color="auto"/>
          </w:divBdr>
        </w:div>
        <w:div w:id="370304662">
          <w:marLeft w:val="640"/>
          <w:marRight w:val="0"/>
          <w:marTop w:val="0"/>
          <w:marBottom w:val="0"/>
          <w:divBdr>
            <w:top w:val="none" w:sz="0" w:space="0" w:color="auto"/>
            <w:left w:val="none" w:sz="0" w:space="0" w:color="auto"/>
            <w:bottom w:val="none" w:sz="0" w:space="0" w:color="auto"/>
            <w:right w:val="none" w:sz="0" w:space="0" w:color="auto"/>
          </w:divBdr>
        </w:div>
        <w:div w:id="897787624">
          <w:marLeft w:val="640"/>
          <w:marRight w:val="0"/>
          <w:marTop w:val="0"/>
          <w:marBottom w:val="0"/>
          <w:divBdr>
            <w:top w:val="none" w:sz="0" w:space="0" w:color="auto"/>
            <w:left w:val="none" w:sz="0" w:space="0" w:color="auto"/>
            <w:bottom w:val="none" w:sz="0" w:space="0" w:color="auto"/>
            <w:right w:val="none" w:sz="0" w:space="0" w:color="auto"/>
          </w:divBdr>
        </w:div>
        <w:div w:id="714083363">
          <w:marLeft w:val="640"/>
          <w:marRight w:val="0"/>
          <w:marTop w:val="0"/>
          <w:marBottom w:val="0"/>
          <w:divBdr>
            <w:top w:val="none" w:sz="0" w:space="0" w:color="auto"/>
            <w:left w:val="none" w:sz="0" w:space="0" w:color="auto"/>
            <w:bottom w:val="none" w:sz="0" w:space="0" w:color="auto"/>
            <w:right w:val="none" w:sz="0" w:space="0" w:color="auto"/>
          </w:divBdr>
        </w:div>
        <w:div w:id="669715544">
          <w:marLeft w:val="640"/>
          <w:marRight w:val="0"/>
          <w:marTop w:val="0"/>
          <w:marBottom w:val="0"/>
          <w:divBdr>
            <w:top w:val="none" w:sz="0" w:space="0" w:color="auto"/>
            <w:left w:val="none" w:sz="0" w:space="0" w:color="auto"/>
            <w:bottom w:val="none" w:sz="0" w:space="0" w:color="auto"/>
            <w:right w:val="none" w:sz="0" w:space="0" w:color="auto"/>
          </w:divBdr>
        </w:div>
        <w:div w:id="554851323">
          <w:marLeft w:val="640"/>
          <w:marRight w:val="0"/>
          <w:marTop w:val="0"/>
          <w:marBottom w:val="0"/>
          <w:divBdr>
            <w:top w:val="none" w:sz="0" w:space="0" w:color="auto"/>
            <w:left w:val="none" w:sz="0" w:space="0" w:color="auto"/>
            <w:bottom w:val="none" w:sz="0" w:space="0" w:color="auto"/>
            <w:right w:val="none" w:sz="0" w:space="0" w:color="auto"/>
          </w:divBdr>
        </w:div>
        <w:div w:id="1530530158">
          <w:marLeft w:val="640"/>
          <w:marRight w:val="0"/>
          <w:marTop w:val="0"/>
          <w:marBottom w:val="0"/>
          <w:divBdr>
            <w:top w:val="none" w:sz="0" w:space="0" w:color="auto"/>
            <w:left w:val="none" w:sz="0" w:space="0" w:color="auto"/>
            <w:bottom w:val="none" w:sz="0" w:space="0" w:color="auto"/>
            <w:right w:val="none" w:sz="0" w:space="0" w:color="auto"/>
          </w:divBdr>
        </w:div>
        <w:div w:id="1309047652">
          <w:marLeft w:val="640"/>
          <w:marRight w:val="0"/>
          <w:marTop w:val="0"/>
          <w:marBottom w:val="0"/>
          <w:divBdr>
            <w:top w:val="none" w:sz="0" w:space="0" w:color="auto"/>
            <w:left w:val="none" w:sz="0" w:space="0" w:color="auto"/>
            <w:bottom w:val="none" w:sz="0" w:space="0" w:color="auto"/>
            <w:right w:val="none" w:sz="0" w:space="0" w:color="auto"/>
          </w:divBdr>
        </w:div>
        <w:div w:id="1357846441">
          <w:marLeft w:val="640"/>
          <w:marRight w:val="0"/>
          <w:marTop w:val="0"/>
          <w:marBottom w:val="0"/>
          <w:divBdr>
            <w:top w:val="none" w:sz="0" w:space="0" w:color="auto"/>
            <w:left w:val="none" w:sz="0" w:space="0" w:color="auto"/>
            <w:bottom w:val="none" w:sz="0" w:space="0" w:color="auto"/>
            <w:right w:val="none" w:sz="0" w:space="0" w:color="auto"/>
          </w:divBdr>
        </w:div>
        <w:div w:id="1215241016">
          <w:marLeft w:val="640"/>
          <w:marRight w:val="0"/>
          <w:marTop w:val="0"/>
          <w:marBottom w:val="0"/>
          <w:divBdr>
            <w:top w:val="none" w:sz="0" w:space="0" w:color="auto"/>
            <w:left w:val="none" w:sz="0" w:space="0" w:color="auto"/>
            <w:bottom w:val="none" w:sz="0" w:space="0" w:color="auto"/>
            <w:right w:val="none" w:sz="0" w:space="0" w:color="auto"/>
          </w:divBdr>
        </w:div>
        <w:div w:id="1056659605">
          <w:marLeft w:val="640"/>
          <w:marRight w:val="0"/>
          <w:marTop w:val="0"/>
          <w:marBottom w:val="0"/>
          <w:divBdr>
            <w:top w:val="none" w:sz="0" w:space="0" w:color="auto"/>
            <w:left w:val="none" w:sz="0" w:space="0" w:color="auto"/>
            <w:bottom w:val="none" w:sz="0" w:space="0" w:color="auto"/>
            <w:right w:val="none" w:sz="0" w:space="0" w:color="auto"/>
          </w:divBdr>
        </w:div>
        <w:div w:id="1943340352">
          <w:marLeft w:val="640"/>
          <w:marRight w:val="0"/>
          <w:marTop w:val="0"/>
          <w:marBottom w:val="0"/>
          <w:divBdr>
            <w:top w:val="none" w:sz="0" w:space="0" w:color="auto"/>
            <w:left w:val="none" w:sz="0" w:space="0" w:color="auto"/>
            <w:bottom w:val="none" w:sz="0" w:space="0" w:color="auto"/>
            <w:right w:val="none" w:sz="0" w:space="0" w:color="auto"/>
          </w:divBdr>
        </w:div>
        <w:div w:id="1866670169">
          <w:marLeft w:val="640"/>
          <w:marRight w:val="0"/>
          <w:marTop w:val="0"/>
          <w:marBottom w:val="0"/>
          <w:divBdr>
            <w:top w:val="none" w:sz="0" w:space="0" w:color="auto"/>
            <w:left w:val="none" w:sz="0" w:space="0" w:color="auto"/>
            <w:bottom w:val="none" w:sz="0" w:space="0" w:color="auto"/>
            <w:right w:val="none" w:sz="0" w:space="0" w:color="auto"/>
          </w:divBdr>
        </w:div>
        <w:div w:id="80025715">
          <w:marLeft w:val="640"/>
          <w:marRight w:val="0"/>
          <w:marTop w:val="0"/>
          <w:marBottom w:val="0"/>
          <w:divBdr>
            <w:top w:val="none" w:sz="0" w:space="0" w:color="auto"/>
            <w:left w:val="none" w:sz="0" w:space="0" w:color="auto"/>
            <w:bottom w:val="none" w:sz="0" w:space="0" w:color="auto"/>
            <w:right w:val="none" w:sz="0" w:space="0" w:color="auto"/>
          </w:divBdr>
        </w:div>
        <w:div w:id="42411705">
          <w:marLeft w:val="640"/>
          <w:marRight w:val="0"/>
          <w:marTop w:val="0"/>
          <w:marBottom w:val="0"/>
          <w:divBdr>
            <w:top w:val="none" w:sz="0" w:space="0" w:color="auto"/>
            <w:left w:val="none" w:sz="0" w:space="0" w:color="auto"/>
            <w:bottom w:val="none" w:sz="0" w:space="0" w:color="auto"/>
            <w:right w:val="none" w:sz="0" w:space="0" w:color="auto"/>
          </w:divBdr>
        </w:div>
        <w:div w:id="255594935">
          <w:marLeft w:val="640"/>
          <w:marRight w:val="0"/>
          <w:marTop w:val="0"/>
          <w:marBottom w:val="0"/>
          <w:divBdr>
            <w:top w:val="none" w:sz="0" w:space="0" w:color="auto"/>
            <w:left w:val="none" w:sz="0" w:space="0" w:color="auto"/>
            <w:bottom w:val="none" w:sz="0" w:space="0" w:color="auto"/>
            <w:right w:val="none" w:sz="0" w:space="0" w:color="auto"/>
          </w:divBdr>
        </w:div>
        <w:div w:id="582686350">
          <w:marLeft w:val="640"/>
          <w:marRight w:val="0"/>
          <w:marTop w:val="0"/>
          <w:marBottom w:val="0"/>
          <w:divBdr>
            <w:top w:val="none" w:sz="0" w:space="0" w:color="auto"/>
            <w:left w:val="none" w:sz="0" w:space="0" w:color="auto"/>
            <w:bottom w:val="none" w:sz="0" w:space="0" w:color="auto"/>
            <w:right w:val="none" w:sz="0" w:space="0" w:color="auto"/>
          </w:divBdr>
        </w:div>
        <w:div w:id="1690830942">
          <w:marLeft w:val="640"/>
          <w:marRight w:val="0"/>
          <w:marTop w:val="0"/>
          <w:marBottom w:val="0"/>
          <w:divBdr>
            <w:top w:val="none" w:sz="0" w:space="0" w:color="auto"/>
            <w:left w:val="none" w:sz="0" w:space="0" w:color="auto"/>
            <w:bottom w:val="none" w:sz="0" w:space="0" w:color="auto"/>
            <w:right w:val="none" w:sz="0" w:space="0" w:color="auto"/>
          </w:divBdr>
        </w:div>
        <w:div w:id="414670763">
          <w:marLeft w:val="640"/>
          <w:marRight w:val="0"/>
          <w:marTop w:val="0"/>
          <w:marBottom w:val="0"/>
          <w:divBdr>
            <w:top w:val="none" w:sz="0" w:space="0" w:color="auto"/>
            <w:left w:val="none" w:sz="0" w:space="0" w:color="auto"/>
            <w:bottom w:val="none" w:sz="0" w:space="0" w:color="auto"/>
            <w:right w:val="none" w:sz="0" w:space="0" w:color="auto"/>
          </w:divBdr>
        </w:div>
        <w:div w:id="1085147780">
          <w:marLeft w:val="640"/>
          <w:marRight w:val="0"/>
          <w:marTop w:val="0"/>
          <w:marBottom w:val="0"/>
          <w:divBdr>
            <w:top w:val="none" w:sz="0" w:space="0" w:color="auto"/>
            <w:left w:val="none" w:sz="0" w:space="0" w:color="auto"/>
            <w:bottom w:val="none" w:sz="0" w:space="0" w:color="auto"/>
            <w:right w:val="none" w:sz="0" w:space="0" w:color="auto"/>
          </w:divBdr>
        </w:div>
        <w:div w:id="5253470">
          <w:marLeft w:val="640"/>
          <w:marRight w:val="0"/>
          <w:marTop w:val="0"/>
          <w:marBottom w:val="0"/>
          <w:divBdr>
            <w:top w:val="none" w:sz="0" w:space="0" w:color="auto"/>
            <w:left w:val="none" w:sz="0" w:space="0" w:color="auto"/>
            <w:bottom w:val="none" w:sz="0" w:space="0" w:color="auto"/>
            <w:right w:val="none" w:sz="0" w:space="0" w:color="auto"/>
          </w:divBdr>
        </w:div>
        <w:div w:id="457341612">
          <w:marLeft w:val="640"/>
          <w:marRight w:val="0"/>
          <w:marTop w:val="0"/>
          <w:marBottom w:val="0"/>
          <w:divBdr>
            <w:top w:val="none" w:sz="0" w:space="0" w:color="auto"/>
            <w:left w:val="none" w:sz="0" w:space="0" w:color="auto"/>
            <w:bottom w:val="none" w:sz="0" w:space="0" w:color="auto"/>
            <w:right w:val="none" w:sz="0" w:space="0" w:color="auto"/>
          </w:divBdr>
        </w:div>
        <w:div w:id="1264536545">
          <w:marLeft w:val="640"/>
          <w:marRight w:val="0"/>
          <w:marTop w:val="0"/>
          <w:marBottom w:val="0"/>
          <w:divBdr>
            <w:top w:val="none" w:sz="0" w:space="0" w:color="auto"/>
            <w:left w:val="none" w:sz="0" w:space="0" w:color="auto"/>
            <w:bottom w:val="none" w:sz="0" w:space="0" w:color="auto"/>
            <w:right w:val="none" w:sz="0" w:space="0" w:color="auto"/>
          </w:divBdr>
        </w:div>
        <w:div w:id="340739248">
          <w:marLeft w:val="640"/>
          <w:marRight w:val="0"/>
          <w:marTop w:val="0"/>
          <w:marBottom w:val="0"/>
          <w:divBdr>
            <w:top w:val="none" w:sz="0" w:space="0" w:color="auto"/>
            <w:left w:val="none" w:sz="0" w:space="0" w:color="auto"/>
            <w:bottom w:val="none" w:sz="0" w:space="0" w:color="auto"/>
            <w:right w:val="none" w:sz="0" w:space="0" w:color="auto"/>
          </w:divBdr>
        </w:div>
        <w:div w:id="980615532">
          <w:marLeft w:val="640"/>
          <w:marRight w:val="0"/>
          <w:marTop w:val="0"/>
          <w:marBottom w:val="0"/>
          <w:divBdr>
            <w:top w:val="none" w:sz="0" w:space="0" w:color="auto"/>
            <w:left w:val="none" w:sz="0" w:space="0" w:color="auto"/>
            <w:bottom w:val="none" w:sz="0" w:space="0" w:color="auto"/>
            <w:right w:val="none" w:sz="0" w:space="0" w:color="auto"/>
          </w:divBdr>
        </w:div>
        <w:div w:id="537546915">
          <w:marLeft w:val="640"/>
          <w:marRight w:val="0"/>
          <w:marTop w:val="0"/>
          <w:marBottom w:val="0"/>
          <w:divBdr>
            <w:top w:val="none" w:sz="0" w:space="0" w:color="auto"/>
            <w:left w:val="none" w:sz="0" w:space="0" w:color="auto"/>
            <w:bottom w:val="none" w:sz="0" w:space="0" w:color="auto"/>
            <w:right w:val="none" w:sz="0" w:space="0" w:color="auto"/>
          </w:divBdr>
        </w:div>
        <w:div w:id="710498755">
          <w:marLeft w:val="640"/>
          <w:marRight w:val="0"/>
          <w:marTop w:val="0"/>
          <w:marBottom w:val="0"/>
          <w:divBdr>
            <w:top w:val="none" w:sz="0" w:space="0" w:color="auto"/>
            <w:left w:val="none" w:sz="0" w:space="0" w:color="auto"/>
            <w:bottom w:val="none" w:sz="0" w:space="0" w:color="auto"/>
            <w:right w:val="none" w:sz="0" w:space="0" w:color="auto"/>
          </w:divBdr>
        </w:div>
        <w:div w:id="969937300">
          <w:marLeft w:val="640"/>
          <w:marRight w:val="0"/>
          <w:marTop w:val="0"/>
          <w:marBottom w:val="0"/>
          <w:divBdr>
            <w:top w:val="none" w:sz="0" w:space="0" w:color="auto"/>
            <w:left w:val="none" w:sz="0" w:space="0" w:color="auto"/>
            <w:bottom w:val="none" w:sz="0" w:space="0" w:color="auto"/>
            <w:right w:val="none" w:sz="0" w:space="0" w:color="auto"/>
          </w:divBdr>
        </w:div>
        <w:div w:id="1566641300">
          <w:marLeft w:val="640"/>
          <w:marRight w:val="0"/>
          <w:marTop w:val="0"/>
          <w:marBottom w:val="0"/>
          <w:divBdr>
            <w:top w:val="none" w:sz="0" w:space="0" w:color="auto"/>
            <w:left w:val="none" w:sz="0" w:space="0" w:color="auto"/>
            <w:bottom w:val="none" w:sz="0" w:space="0" w:color="auto"/>
            <w:right w:val="none" w:sz="0" w:space="0" w:color="auto"/>
          </w:divBdr>
        </w:div>
        <w:div w:id="316418400">
          <w:marLeft w:val="640"/>
          <w:marRight w:val="0"/>
          <w:marTop w:val="0"/>
          <w:marBottom w:val="0"/>
          <w:divBdr>
            <w:top w:val="none" w:sz="0" w:space="0" w:color="auto"/>
            <w:left w:val="none" w:sz="0" w:space="0" w:color="auto"/>
            <w:bottom w:val="none" w:sz="0" w:space="0" w:color="auto"/>
            <w:right w:val="none" w:sz="0" w:space="0" w:color="auto"/>
          </w:divBdr>
        </w:div>
        <w:div w:id="1470049968">
          <w:marLeft w:val="640"/>
          <w:marRight w:val="0"/>
          <w:marTop w:val="0"/>
          <w:marBottom w:val="0"/>
          <w:divBdr>
            <w:top w:val="none" w:sz="0" w:space="0" w:color="auto"/>
            <w:left w:val="none" w:sz="0" w:space="0" w:color="auto"/>
            <w:bottom w:val="none" w:sz="0" w:space="0" w:color="auto"/>
            <w:right w:val="none" w:sz="0" w:space="0" w:color="auto"/>
          </w:divBdr>
        </w:div>
        <w:div w:id="811752447">
          <w:marLeft w:val="640"/>
          <w:marRight w:val="0"/>
          <w:marTop w:val="0"/>
          <w:marBottom w:val="0"/>
          <w:divBdr>
            <w:top w:val="none" w:sz="0" w:space="0" w:color="auto"/>
            <w:left w:val="none" w:sz="0" w:space="0" w:color="auto"/>
            <w:bottom w:val="none" w:sz="0" w:space="0" w:color="auto"/>
            <w:right w:val="none" w:sz="0" w:space="0" w:color="auto"/>
          </w:divBdr>
        </w:div>
        <w:div w:id="1874341766">
          <w:marLeft w:val="640"/>
          <w:marRight w:val="0"/>
          <w:marTop w:val="0"/>
          <w:marBottom w:val="0"/>
          <w:divBdr>
            <w:top w:val="none" w:sz="0" w:space="0" w:color="auto"/>
            <w:left w:val="none" w:sz="0" w:space="0" w:color="auto"/>
            <w:bottom w:val="none" w:sz="0" w:space="0" w:color="auto"/>
            <w:right w:val="none" w:sz="0" w:space="0" w:color="auto"/>
          </w:divBdr>
        </w:div>
        <w:div w:id="723793383">
          <w:marLeft w:val="640"/>
          <w:marRight w:val="0"/>
          <w:marTop w:val="0"/>
          <w:marBottom w:val="0"/>
          <w:divBdr>
            <w:top w:val="none" w:sz="0" w:space="0" w:color="auto"/>
            <w:left w:val="none" w:sz="0" w:space="0" w:color="auto"/>
            <w:bottom w:val="none" w:sz="0" w:space="0" w:color="auto"/>
            <w:right w:val="none" w:sz="0" w:space="0" w:color="auto"/>
          </w:divBdr>
        </w:div>
        <w:div w:id="1965119239">
          <w:marLeft w:val="640"/>
          <w:marRight w:val="0"/>
          <w:marTop w:val="0"/>
          <w:marBottom w:val="0"/>
          <w:divBdr>
            <w:top w:val="none" w:sz="0" w:space="0" w:color="auto"/>
            <w:left w:val="none" w:sz="0" w:space="0" w:color="auto"/>
            <w:bottom w:val="none" w:sz="0" w:space="0" w:color="auto"/>
            <w:right w:val="none" w:sz="0" w:space="0" w:color="auto"/>
          </w:divBdr>
        </w:div>
        <w:div w:id="1495141324">
          <w:marLeft w:val="640"/>
          <w:marRight w:val="0"/>
          <w:marTop w:val="0"/>
          <w:marBottom w:val="0"/>
          <w:divBdr>
            <w:top w:val="none" w:sz="0" w:space="0" w:color="auto"/>
            <w:left w:val="none" w:sz="0" w:space="0" w:color="auto"/>
            <w:bottom w:val="none" w:sz="0" w:space="0" w:color="auto"/>
            <w:right w:val="none" w:sz="0" w:space="0" w:color="auto"/>
          </w:divBdr>
        </w:div>
        <w:div w:id="564532369">
          <w:marLeft w:val="640"/>
          <w:marRight w:val="0"/>
          <w:marTop w:val="0"/>
          <w:marBottom w:val="0"/>
          <w:divBdr>
            <w:top w:val="none" w:sz="0" w:space="0" w:color="auto"/>
            <w:left w:val="none" w:sz="0" w:space="0" w:color="auto"/>
            <w:bottom w:val="none" w:sz="0" w:space="0" w:color="auto"/>
            <w:right w:val="none" w:sz="0" w:space="0" w:color="auto"/>
          </w:divBdr>
        </w:div>
        <w:div w:id="2094472812">
          <w:marLeft w:val="640"/>
          <w:marRight w:val="0"/>
          <w:marTop w:val="0"/>
          <w:marBottom w:val="0"/>
          <w:divBdr>
            <w:top w:val="none" w:sz="0" w:space="0" w:color="auto"/>
            <w:left w:val="none" w:sz="0" w:space="0" w:color="auto"/>
            <w:bottom w:val="none" w:sz="0" w:space="0" w:color="auto"/>
            <w:right w:val="none" w:sz="0" w:space="0" w:color="auto"/>
          </w:divBdr>
        </w:div>
        <w:div w:id="489489429">
          <w:marLeft w:val="640"/>
          <w:marRight w:val="0"/>
          <w:marTop w:val="0"/>
          <w:marBottom w:val="0"/>
          <w:divBdr>
            <w:top w:val="none" w:sz="0" w:space="0" w:color="auto"/>
            <w:left w:val="none" w:sz="0" w:space="0" w:color="auto"/>
            <w:bottom w:val="none" w:sz="0" w:space="0" w:color="auto"/>
            <w:right w:val="none" w:sz="0" w:space="0" w:color="auto"/>
          </w:divBdr>
        </w:div>
        <w:div w:id="347415052">
          <w:marLeft w:val="640"/>
          <w:marRight w:val="0"/>
          <w:marTop w:val="0"/>
          <w:marBottom w:val="0"/>
          <w:divBdr>
            <w:top w:val="none" w:sz="0" w:space="0" w:color="auto"/>
            <w:left w:val="none" w:sz="0" w:space="0" w:color="auto"/>
            <w:bottom w:val="none" w:sz="0" w:space="0" w:color="auto"/>
            <w:right w:val="none" w:sz="0" w:space="0" w:color="auto"/>
          </w:divBdr>
        </w:div>
        <w:div w:id="807094817">
          <w:marLeft w:val="640"/>
          <w:marRight w:val="0"/>
          <w:marTop w:val="0"/>
          <w:marBottom w:val="0"/>
          <w:divBdr>
            <w:top w:val="none" w:sz="0" w:space="0" w:color="auto"/>
            <w:left w:val="none" w:sz="0" w:space="0" w:color="auto"/>
            <w:bottom w:val="none" w:sz="0" w:space="0" w:color="auto"/>
            <w:right w:val="none" w:sz="0" w:space="0" w:color="auto"/>
          </w:divBdr>
        </w:div>
        <w:div w:id="14967424">
          <w:marLeft w:val="640"/>
          <w:marRight w:val="0"/>
          <w:marTop w:val="0"/>
          <w:marBottom w:val="0"/>
          <w:divBdr>
            <w:top w:val="none" w:sz="0" w:space="0" w:color="auto"/>
            <w:left w:val="none" w:sz="0" w:space="0" w:color="auto"/>
            <w:bottom w:val="none" w:sz="0" w:space="0" w:color="auto"/>
            <w:right w:val="none" w:sz="0" w:space="0" w:color="auto"/>
          </w:divBdr>
        </w:div>
        <w:div w:id="1848130413">
          <w:marLeft w:val="640"/>
          <w:marRight w:val="0"/>
          <w:marTop w:val="0"/>
          <w:marBottom w:val="0"/>
          <w:divBdr>
            <w:top w:val="none" w:sz="0" w:space="0" w:color="auto"/>
            <w:left w:val="none" w:sz="0" w:space="0" w:color="auto"/>
            <w:bottom w:val="none" w:sz="0" w:space="0" w:color="auto"/>
            <w:right w:val="none" w:sz="0" w:space="0" w:color="auto"/>
          </w:divBdr>
        </w:div>
        <w:div w:id="1674062729">
          <w:marLeft w:val="640"/>
          <w:marRight w:val="0"/>
          <w:marTop w:val="0"/>
          <w:marBottom w:val="0"/>
          <w:divBdr>
            <w:top w:val="none" w:sz="0" w:space="0" w:color="auto"/>
            <w:left w:val="none" w:sz="0" w:space="0" w:color="auto"/>
            <w:bottom w:val="none" w:sz="0" w:space="0" w:color="auto"/>
            <w:right w:val="none" w:sz="0" w:space="0" w:color="auto"/>
          </w:divBdr>
        </w:div>
        <w:div w:id="803624623">
          <w:marLeft w:val="640"/>
          <w:marRight w:val="0"/>
          <w:marTop w:val="0"/>
          <w:marBottom w:val="0"/>
          <w:divBdr>
            <w:top w:val="none" w:sz="0" w:space="0" w:color="auto"/>
            <w:left w:val="none" w:sz="0" w:space="0" w:color="auto"/>
            <w:bottom w:val="none" w:sz="0" w:space="0" w:color="auto"/>
            <w:right w:val="none" w:sz="0" w:space="0" w:color="auto"/>
          </w:divBdr>
        </w:div>
        <w:div w:id="647906262">
          <w:marLeft w:val="640"/>
          <w:marRight w:val="0"/>
          <w:marTop w:val="0"/>
          <w:marBottom w:val="0"/>
          <w:divBdr>
            <w:top w:val="none" w:sz="0" w:space="0" w:color="auto"/>
            <w:left w:val="none" w:sz="0" w:space="0" w:color="auto"/>
            <w:bottom w:val="none" w:sz="0" w:space="0" w:color="auto"/>
            <w:right w:val="none" w:sz="0" w:space="0" w:color="auto"/>
          </w:divBdr>
        </w:div>
        <w:div w:id="16582119">
          <w:marLeft w:val="640"/>
          <w:marRight w:val="0"/>
          <w:marTop w:val="0"/>
          <w:marBottom w:val="0"/>
          <w:divBdr>
            <w:top w:val="none" w:sz="0" w:space="0" w:color="auto"/>
            <w:left w:val="none" w:sz="0" w:space="0" w:color="auto"/>
            <w:bottom w:val="none" w:sz="0" w:space="0" w:color="auto"/>
            <w:right w:val="none" w:sz="0" w:space="0" w:color="auto"/>
          </w:divBdr>
        </w:div>
        <w:div w:id="2047681148">
          <w:marLeft w:val="640"/>
          <w:marRight w:val="0"/>
          <w:marTop w:val="0"/>
          <w:marBottom w:val="0"/>
          <w:divBdr>
            <w:top w:val="none" w:sz="0" w:space="0" w:color="auto"/>
            <w:left w:val="none" w:sz="0" w:space="0" w:color="auto"/>
            <w:bottom w:val="none" w:sz="0" w:space="0" w:color="auto"/>
            <w:right w:val="none" w:sz="0" w:space="0" w:color="auto"/>
          </w:divBdr>
        </w:div>
        <w:div w:id="2051294581">
          <w:marLeft w:val="640"/>
          <w:marRight w:val="0"/>
          <w:marTop w:val="0"/>
          <w:marBottom w:val="0"/>
          <w:divBdr>
            <w:top w:val="none" w:sz="0" w:space="0" w:color="auto"/>
            <w:left w:val="none" w:sz="0" w:space="0" w:color="auto"/>
            <w:bottom w:val="none" w:sz="0" w:space="0" w:color="auto"/>
            <w:right w:val="none" w:sz="0" w:space="0" w:color="auto"/>
          </w:divBdr>
        </w:div>
        <w:div w:id="743724917">
          <w:marLeft w:val="640"/>
          <w:marRight w:val="0"/>
          <w:marTop w:val="0"/>
          <w:marBottom w:val="0"/>
          <w:divBdr>
            <w:top w:val="none" w:sz="0" w:space="0" w:color="auto"/>
            <w:left w:val="none" w:sz="0" w:space="0" w:color="auto"/>
            <w:bottom w:val="none" w:sz="0" w:space="0" w:color="auto"/>
            <w:right w:val="none" w:sz="0" w:space="0" w:color="auto"/>
          </w:divBdr>
        </w:div>
        <w:div w:id="1483353887">
          <w:marLeft w:val="640"/>
          <w:marRight w:val="0"/>
          <w:marTop w:val="0"/>
          <w:marBottom w:val="0"/>
          <w:divBdr>
            <w:top w:val="none" w:sz="0" w:space="0" w:color="auto"/>
            <w:left w:val="none" w:sz="0" w:space="0" w:color="auto"/>
            <w:bottom w:val="none" w:sz="0" w:space="0" w:color="auto"/>
            <w:right w:val="none" w:sz="0" w:space="0" w:color="auto"/>
          </w:divBdr>
        </w:div>
        <w:div w:id="1194421867">
          <w:marLeft w:val="640"/>
          <w:marRight w:val="0"/>
          <w:marTop w:val="0"/>
          <w:marBottom w:val="0"/>
          <w:divBdr>
            <w:top w:val="none" w:sz="0" w:space="0" w:color="auto"/>
            <w:left w:val="none" w:sz="0" w:space="0" w:color="auto"/>
            <w:bottom w:val="none" w:sz="0" w:space="0" w:color="auto"/>
            <w:right w:val="none" w:sz="0" w:space="0" w:color="auto"/>
          </w:divBdr>
        </w:div>
        <w:div w:id="879710500">
          <w:marLeft w:val="640"/>
          <w:marRight w:val="0"/>
          <w:marTop w:val="0"/>
          <w:marBottom w:val="0"/>
          <w:divBdr>
            <w:top w:val="none" w:sz="0" w:space="0" w:color="auto"/>
            <w:left w:val="none" w:sz="0" w:space="0" w:color="auto"/>
            <w:bottom w:val="none" w:sz="0" w:space="0" w:color="auto"/>
            <w:right w:val="none" w:sz="0" w:space="0" w:color="auto"/>
          </w:divBdr>
        </w:div>
        <w:div w:id="2077893739">
          <w:marLeft w:val="640"/>
          <w:marRight w:val="0"/>
          <w:marTop w:val="0"/>
          <w:marBottom w:val="0"/>
          <w:divBdr>
            <w:top w:val="none" w:sz="0" w:space="0" w:color="auto"/>
            <w:left w:val="none" w:sz="0" w:space="0" w:color="auto"/>
            <w:bottom w:val="none" w:sz="0" w:space="0" w:color="auto"/>
            <w:right w:val="none" w:sz="0" w:space="0" w:color="auto"/>
          </w:divBdr>
        </w:div>
        <w:div w:id="673843523">
          <w:marLeft w:val="640"/>
          <w:marRight w:val="0"/>
          <w:marTop w:val="0"/>
          <w:marBottom w:val="0"/>
          <w:divBdr>
            <w:top w:val="none" w:sz="0" w:space="0" w:color="auto"/>
            <w:left w:val="none" w:sz="0" w:space="0" w:color="auto"/>
            <w:bottom w:val="none" w:sz="0" w:space="0" w:color="auto"/>
            <w:right w:val="none" w:sz="0" w:space="0" w:color="auto"/>
          </w:divBdr>
        </w:div>
        <w:div w:id="1826899277">
          <w:marLeft w:val="640"/>
          <w:marRight w:val="0"/>
          <w:marTop w:val="0"/>
          <w:marBottom w:val="0"/>
          <w:divBdr>
            <w:top w:val="none" w:sz="0" w:space="0" w:color="auto"/>
            <w:left w:val="none" w:sz="0" w:space="0" w:color="auto"/>
            <w:bottom w:val="none" w:sz="0" w:space="0" w:color="auto"/>
            <w:right w:val="none" w:sz="0" w:space="0" w:color="auto"/>
          </w:divBdr>
        </w:div>
        <w:div w:id="708456018">
          <w:marLeft w:val="640"/>
          <w:marRight w:val="0"/>
          <w:marTop w:val="0"/>
          <w:marBottom w:val="0"/>
          <w:divBdr>
            <w:top w:val="none" w:sz="0" w:space="0" w:color="auto"/>
            <w:left w:val="none" w:sz="0" w:space="0" w:color="auto"/>
            <w:bottom w:val="none" w:sz="0" w:space="0" w:color="auto"/>
            <w:right w:val="none" w:sz="0" w:space="0" w:color="auto"/>
          </w:divBdr>
        </w:div>
        <w:div w:id="559680085">
          <w:marLeft w:val="640"/>
          <w:marRight w:val="0"/>
          <w:marTop w:val="0"/>
          <w:marBottom w:val="0"/>
          <w:divBdr>
            <w:top w:val="none" w:sz="0" w:space="0" w:color="auto"/>
            <w:left w:val="none" w:sz="0" w:space="0" w:color="auto"/>
            <w:bottom w:val="none" w:sz="0" w:space="0" w:color="auto"/>
            <w:right w:val="none" w:sz="0" w:space="0" w:color="auto"/>
          </w:divBdr>
        </w:div>
        <w:div w:id="1619802071">
          <w:marLeft w:val="640"/>
          <w:marRight w:val="0"/>
          <w:marTop w:val="0"/>
          <w:marBottom w:val="0"/>
          <w:divBdr>
            <w:top w:val="none" w:sz="0" w:space="0" w:color="auto"/>
            <w:left w:val="none" w:sz="0" w:space="0" w:color="auto"/>
            <w:bottom w:val="none" w:sz="0" w:space="0" w:color="auto"/>
            <w:right w:val="none" w:sz="0" w:space="0" w:color="auto"/>
          </w:divBdr>
        </w:div>
        <w:div w:id="1416829036">
          <w:marLeft w:val="640"/>
          <w:marRight w:val="0"/>
          <w:marTop w:val="0"/>
          <w:marBottom w:val="0"/>
          <w:divBdr>
            <w:top w:val="none" w:sz="0" w:space="0" w:color="auto"/>
            <w:left w:val="none" w:sz="0" w:space="0" w:color="auto"/>
            <w:bottom w:val="none" w:sz="0" w:space="0" w:color="auto"/>
            <w:right w:val="none" w:sz="0" w:space="0" w:color="auto"/>
          </w:divBdr>
        </w:div>
        <w:div w:id="46879452">
          <w:marLeft w:val="640"/>
          <w:marRight w:val="0"/>
          <w:marTop w:val="0"/>
          <w:marBottom w:val="0"/>
          <w:divBdr>
            <w:top w:val="none" w:sz="0" w:space="0" w:color="auto"/>
            <w:left w:val="none" w:sz="0" w:space="0" w:color="auto"/>
            <w:bottom w:val="none" w:sz="0" w:space="0" w:color="auto"/>
            <w:right w:val="none" w:sz="0" w:space="0" w:color="auto"/>
          </w:divBdr>
        </w:div>
        <w:div w:id="1508860501">
          <w:marLeft w:val="640"/>
          <w:marRight w:val="0"/>
          <w:marTop w:val="0"/>
          <w:marBottom w:val="0"/>
          <w:divBdr>
            <w:top w:val="none" w:sz="0" w:space="0" w:color="auto"/>
            <w:left w:val="none" w:sz="0" w:space="0" w:color="auto"/>
            <w:bottom w:val="none" w:sz="0" w:space="0" w:color="auto"/>
            <w:right w:val="none" w:sz="0" w:space="0" w:color="auto"/>
          </w:divBdr>
        </w:div>
        <w:div w:id="2086296846">
          <w:marLeft w:val="640"/>
          <w:marRight w:val="0"/>
          <w:marTop w:val="0"/>
          <w:marBottom w:val="0"/>
          <w:divBdr>
            <w:top w:val="none" w:sz="0" w:space="0" w:color="auto"/>
            <w:left w:val="none" w:sz="0" w:space="0" w:color="auto"/>
            <w:bottom w:val="none" w:sz="0" w:space="0" w:color="auto"/>
            <w:right w:val="none" w:sz="0" w:space="0" w:color="auto"/>
          </w:divBdr>
        </w:div>
        <w:div w:id="83262735">
          <w:marLeft w:val="640"/>
          <w:marRight w:val="0"/>
          <w:marTop w:val="0"/>
          <w:marBottom w:val="0"/>
          <w:divBdr>
            <w:top w:val="none" w:sz="0" w:space="0" w:color="auto"/>
            <w:left w:val="none" w:sz="0" w:space="0" w:color="auto"/>
            <w:bottom w:val="none" w:sz="0" w:space="0" w:color="auto"/>
            <w:right w:val="none" w:sz="0" w:space="0" w:color="auto"/>
          </w:divBdr>
        </w:div>
        <w:div w:id="1419137607">
          <w:marLeft w:val="640"/>
          <w:marRight w:val="0"/>
          <w:marTop w:val="0"/>
          <w:marBottom w:val="0"/>
          <w:divBdr>
            <w:top w:val="none" w:sz="0" w:space="0" w:color="auto"/>
            <w:left w:val="none" w:sz="0" w:space="0" w:color="auto"/>
            <w:bottom w:val="none" w:sz="0" w:space="0" w:color="auto"/>
            <w:right w:val="none" w:sz="0" w:space="0" w:color="auto"/>
          </w:divBdr>
        </w:div>
        <w:div w:id="185170276">
          <w:marLeft w:val="640"/>
          <w:marRight w:val="0"/>
          <w:marTop w:val="0"/>
          <w:marBottom w:val="0"/>
          <w:divBdr>
            <w:top w:val="none" w:sz="0" w:space="0" w:color="auto"/>
            <w:left w:val="none" w:sz="0" w:space="0" w:color="auto"/>
            <w:bottom w:val="none" w:sz="0" w:space="0" w:color="auto"/>
            <w:right w:val="none" w:sz="0" w:space="0" w:color="auto"/>
          </w:divBdr>
        </w:div>
        <w:div w:id="646131873">
          <w:marLeft w:val="640"/>
          <w:marRight w:val="0"/>
          <w:marTop w:val="0"/>
          <w:marBottom w:val="0"/>
          <w:divBdr>
            <w:top w:val="none" w:sz="0" w:space="0" w:color="auto"/>
            <w:left w:val="none" w:sz="0" w:space="0" w:color="auto"/>
            <w:bottom w:val="none" w:sz="0" w:space="0" w:color="auto"/>
            <w:right w:val="none" w:sz="0" w:space="0" w:color="auto"/>
          </w:divBdr>
        </w:div>
        <w:div w:id="968557277">
          <w:marLeft w:val="640"/>
          <w:marRight w:val="0"/>
          <w:marTop w:val="0"/>
          <w:marBottom w:val="0"/>
          <w:divBdr>
            <w:top w:val="none" w:sz="0" w:space="0" w:color="auto"/>
            <w:left w:val="none" w:sz="0" w:space="0" w:color="auto"/>
            <w:bottom w:val="none" w:sz="0" w:space="0" w:color="auto"/>
            <w:right w:val="none" w:sz="0" w:space="0" w:color="auto"/>
          </w:divBdr>
        </w:div>
        <w:div w:id="1405837439">
          <w:marLeft w:val="640"/>
          <w:marRight w:val="0"/>
          <w:marTop w:val="0"/>
          <w:marBottom w:val="0"/>
          <w:divBdr>
            <w:top w:val="none" w:sz="0" w:space="0" w:color="auto"/>
            <w:left w:val="none" w:sz="0" w:space="0" w:color="auto"/>
            <w:bottom w:val="none" w:sz="0" w:space="0" w:color="auto"/>
            <w:right w:val="none" w:sz="0" w:space="0" w:color="auto"/>
          </w:divBdr>
        </w:div>
        <w:div w:id="451828638">
          <w:marLeft w:val="640"/>
          <w:marRight w:val="0"/>
          <w:marTop w:val="0"/>
          <w:marBottom w:val="0"/>
          <w:divBdr>
            <w:top w:val="none" w:sz="0" w:space="0" w:color="auto"/>
            <w:left w:val="none" w:sz="0" w:space="0" w:color="auto"/>
            <w:bottom w:val="none" w:sz="0" w:space="0" w:color="auto"/>
            <w:right w:val="none" w:sz="0" w:space="0" w:color="auto"/>
          </w:divBdr>
        </w:div>
        <w:div w:id="1878271350">
          <w:marLeft w:val="640"/>
          <w:marRight w:val="0"/>
          <w:marTop w:val="0"/>
          <w:marBottom w:val="0"/>
          <w:divBdr>
            <w:top w:val="none" w:sz="0" w:space="0" w:color="auto"/>
            <w:left w:val="none" w:sz="0" w:space="0" w:color="auto"/>
            <w:bottom w:val="none" w:sz="0" w:space="0" w:color="auto"/>
            <w:right w:val="none" w:sz="0" w:space="0" w:color="auto"/>
          </w:divBdr>
        </w:div>
        <w:div w:id="795374563">
          <w:marLeft w:val="640"/>
          <w:marRight w:val="0"/>
          <w:marTop w:val="0"/>
          <w:marBottom w:val="0"/>
          <w:divBdr>
            <w:top w:val="none" w:sz="0" w:space="0" w:color="auto"/>
            <w:left w:val="none" w:sz="0" w:space="0" w:color="auto"/>
            <w:bottom w:val="none" w:sz="0" w:space="0" w:color="auto"/>
            <w:right w:val="none" w:sz="0" w:space="0" w:color="auto"/>
          </w:divBdr>
        </w:div>
        <w:div w:id="2015261986">
          <w:marLeft w:val="640"/>
          <w:marRight w:val="0"/>
          <w:marTop w:val="0"/>
          <w:marBottom w:val="0"/>
          <w:divBdr>
            <w:top w:val="none" w:sz="0" w:space="0" w:color="auto"/>
            <w:left w:val="none" w:sz="0" w:space="0" w:color="auto"/>
            <w:bottom w:val="none" w:sz="0" w:space="0" w:color="auto"/>
            <w:right w:val="none" w:sz="0" w:space="0" w:color="auto"/>
          </w:divBdr>
        </w:div>
        <w:div w:id="1204517859">
          <w:marLeft w:val="640"/>
          <w:marRight w:val="0"/>
          <w:marTop w:val="0"/>
          <w:marBottom w:val="0"/>
          <w:divBdr>
            <w:top w:val="none" w:sz="0" w:space="0" w:color="auto"/>
            <w:left w:val="none" w:sz="0" w:space="0" w:color="auto"/>
            <w:bottom w:val="none" w:sz="0" w:space="0" w:color="auto"/>
            <w:right w:val="none" w:sz="0" w:space="0" w:color="auto"/>
          </w:divBdr>
        </w:div>
        <w:div w:id="1400060147">
          <w:marLeft w:val="640"/>
          <w:marRight w:val="0"/>
          <w:marTop w:val="0"/>
          <w:marBottom w:val="0"/>
          <w:divBdr>
            <w:top w:val="none" w:sz="0" w:space="0" w:color="auto"/>
            <w:left w:val="none" w:sz="0" w:space="0" w:color="auto"/>
            <w:bottom w:val="none" w:sz="0" w:space="0" w:color="auto"/>
            <w:right w:val="none" w:sz="0" w:space="0" w:color="auto"/>
          </w:divBdr>
        </w:div>
        <w:div w:id="1820461942">
          <w:marLeft w:val="640"/>
          <w:marRight w:val="0"/>
          <w:marTop w:val="0"/>
          <w:marBottom w:val="0"/>
          <w:divBdr>
            <w:top w:val="none" w:sz="0" w:space="0" w:color="auto"/>
            <w:left w:val="none" w:sz="0" w:space="0" w:color="auto"/>
            <w:bottom w:val="none" w:sz="0" w:space="0" w:color="auto"/>
            <w:right w:val="none" w:sz="0" w:space="0" w:color="auto"/>
          </w:divBdr>
        </w:div>
        <w:div w:id="1189414086">
          <w:marLeft w:val="640"/>
          <w:marRight w:val="0"/>
          <w:marTop w:val="0"/>
          <w:marBottom w:val="0"/>
          <w:divBdr>
            <w:top w:val="none" w:sz="0" w:space="0" w:color="auto"/>
            <w:left w:val="none" w:sz="0" w:space="0" w:color="auto"/>
            <w:bottom w:val="none" w:sz="0" w:space="0" w:color="auto"/>
            <w:right w:val="none" w:sz="0" w:space="0" w:color="auto"/>
          </w:divBdr>
        </w:div>
        <w:div w:id="677317923">
          <w:marLeft w:val="640"/>
          <w:marRight w:val="0"/>
          <w:marTop w:val="0"/>
          <w:marBottom w:val="0"/>
          <w:divBdr>
            <w:top w:val="none" w:sz="0" w:space="0" w:color="auto"/>
            <w:left w:val="none" w:sz="0" w:space="0" w:color="auto"/>
            <w:bottom w:val="none" w:sz="0" w:space="0" w:color="auto"/>
            <w:right w:val="none" w:sz="0" w:space="0" w:color="auto"/>
          </w:divBdr>
        </w:div>
        <w:div w:id="124465476">
          <w:marLeft w:val="640"/>
          <w:marRight w:val="0"/>
          <w:marTop w:val="0"/>
          <w:marBottom w:val="0"/>
          <w:divBdr>
            <w:top w:val="none" w:sz="0" w:space="0" w:color="auto"/>
            <w:left w:val="none" w:sz="0" w:space="0" w:color="auto"/>
            <w:bottom w:val="none" w:sz="0" w:space="0" w:color="auto"/>
            <w:right w:val="none" w:sz="0" w:space="0" w:color="auto"/>
          </w:divBdr>
        </w:div>
        <w:div w:id="269776152">
          <w:marLeft w:val="640"/>
          <w:marRight w:val="0"/>
          <w:marTop w:val="0"/>
          <w:marBottom w:val="0"/>
          <w:divBdr>
            <w:top w:val="none" w:sz="0" w:space="0" w:color="auto"/>
            <w:left w:val="none" w:sz="0" w:space="0" w:color="auto"/>
            <w:bottom w:val="none" w:sz="0" w:space="0" w:color="auto"/>
            <w:right w:val="none" w:sz="0" w:space="0" w:color="auto"/>
          </w:divBdr>
        </w:div>
        <w:div w:id="1247960162">
          <w:marLeft w:val="640"/>
          <w:marRight w:val="0"/>
          <w:marTop w:val="0"/>
          <w:marBottom w:val="0"/>
          <w:divBdr>
            <w:top w:val="none" w:sz="0" w:space="0" w:color="auto"/>
            <w:left w:val="none" w:sz="0" w:space="0" w:color="auto"/>
            <w:bottom w:val="none" w:sz="0" w:space="0" w:color="auto"/>
            <w:right w:val="none" w:sz="0" w:space="0" w:color="auto"/>
          </w:divBdr>
        </w:div>
        <w:div w:id="1099377205">
          <w:marLeft w:val="640"/>
          <w:marRight w:val="0"/>
          <w:marTop w:val="0"/>
          <w:marBottom w:val="0"/>
          <w:divBdr>
            <w:top w:val="none" w:sz="0" w:space="0" w:color="auto"/>
            <w:left w:val="none" w:sz="0" w:space="0" w:color="auto"/>
            <w:bottom w:val="none" w:sz="0" w:space="0" w:color="auto"/>
            <w:right w:val="none" w:sz="0" w:space="0" w:color="auto"/>
          </w:divBdr>
        </w:div>
        <w:div w:id="1209026698">
          <w:marLeft w:val="640"/>
          <w:marRight w:val="0"/>
          <w:marTop w:val="0"/>
          <w:marBottom w:val="0"/>
          <w:divBdr>
            <w:top w:val="none" w:sz="0" w:space="0" w:color="auto"/>
            <w:left w:val="none" w:sz="0" w:space="0" w:color="auto"/>
            <w:bottom w:val="none" w:sz="0" w:space="0" w:color="auto"/>
            <w:right w:val="none" w:sz="0" w:space="0" w:color="auto"/>
          </w:divBdr>
        </w:div>
        <w:div w:id="1868789685">
          <w:marLeft w:val="640"/>
          <w:marRight w:val="0"/>
          <w:marTop w:val="0"/>
          <w:marBottom w:val="0"/>
          <w:divBdr>
            <w:top w:val="none" w:sz="0" w:space="0" w:color="auto"/>
            <w:left w:val="none" w:sz="0" w:space="0" w:color="auto"/>
            <w:bottom w:val="none" w:sz="0" w:space="0" w:color="auto"/>
            <w:right w:val="none" w:sz="0" w:space="0" w:color="auto"/>
          </w:divBdr>
        </w:div>
        <w:div w:id="227963616">
          <w:marLeft w:val="640"/>
          <w:marRight w:val="0"/>
          <w:marTop w:val="0"/>
          <w:marBottom w:val="0"/>
          <w:divBdr>
            <w:top w:val="none" w:sz="0" w:space="0" w:color="auto"/>
            <w:left w:val="none" w:sz="0" w:space="0" w:color="auto"/>
            <w:bottom w:val="none" w:sz="0" w:space="0" w:color="auto"/>
            <w:right w:val="none" w:sz="0" w:space="0" w:color="auto"/>
          </w:divBdr>
        </w:div>
        <w:div w:id="452865440">
          <w:marLeft w:val="640"/>
          <w:marRight w:val="0"/>
          <w:marTop w:val="0"/>
          <w:marBottom w:val="0"/>
          <w:divBdr>
            <w:top w:val="none" w:sz="0" w:space="0" w:color="auto"/>
            <w:left w:val="none" w:sz="0" w:space="0" w:color="auto"/>
            <w:bottom w:val="none" w:sz="0" w:space="0" w:color="auto"/>
            <w:right w:val="none" w:sz="0" w:space="0" w:color="auto"/>
          </w:divBdr>
        </w:div>
        <w:div w:id="2052072244">
          <w:marLeft w:val="640"/>
          <w:marRight w:val="0"/>
          <w:marTop w:val="0"/>
          <w:marBottom w:val="0"/>
          <w:divBdr>
            <w:top w:val="none" w:sz="0" w:space="0" w:color="auto"/>
            <w:left w:val="none" w:sz="0" w:space="0" w:color="auto"/>
            <w:bottom w:val="none" w:sz="0" w:space="0" w:color="auto"/>
            <w:right w:val="none" w:sz="0" w:space="0" w:color="auto"/>
          </w:divBdr>
        </w:div>
        <w:div w:id="486751011">
          <w:marLeft w:val="640"/>
          <w:marRight w:val="0"/>
          <w:marTop w:val="0"/>
          <w:marBottom w:val="0"/>
          <w:divBdr>
            <w:top w:val="none" w:sz="0" w:space="0" w:color="auto"/>
            <w:left w:val="none" w:sz="0" w:space="0" w:color="auto"/>
            <w:bottom w:val="none" w:sz="0" w:space="0" w:color="auto"/>
            <w:right w:val="none" w:sz="0" w:space="0" w:color="auto"/>
          </w:divBdr>
        </w:div>
        <w:div w:id="1333681021">
          <w:marLeft w:val="640"/>
          <w:marRight w:val="0"/>
          <w:marTop w:val="0"/>
          <w:marBottom w:val="0"/>
          <w:divBdr>
            <w:top w:val="none" w:sz="0" w:space="0" w:color="auto"/>
            <w:left w:val="none" w:sz="0" w:space="0" w:color="auto"/>
            <w:bottom w:val="none" w:sz="0" w:space="0" w:color="auto"/>
            <w:right w:val="none" w:sz="0" w:space="0" w:color="auto"/>
          </w:divBdr>
        </w:div>
        <w:div w:id="2013946297">
          <w:marLeft w:val="640"/>
          <w:marRight w:val="0"/>
          <w:marTop w:val="0"/>
          <w:marBottom w:val="0"/>
          <w:divBdr>
            <w:top w:val="none" w:sz="0" w:space="0" w:color="auto"/>
            <w:left w:val="none" w:sz="0" w:space="0" w:color="auto"/>
            <w:bottom w:val="none" w:sz="0" w:space="0" w:color="auto"/>
            <w:right w:val="none" w:sz="0" w:space="0" w:color="auto"/>
          </w:divBdr>
        </w:div>
        <w:div w:id="555166368">
          <w:marLeft w:val="640"/>
          <w:marRight w:val="0"/>
          <w:marTop w:val="0"/>
          <w:marBottom w:val="0"/>
          <w:divBdr>
            <w:top w:val="none" w:sz="0" w:space="0" w:color="auto"/>
            <w:left w:val="none" w:sz="0" w:space="0" w:color="auto"/>
            <w:bottom w:val="none" w:sz="0" w:space="0" w:color="auto"/>
            <w:right w:val="none" w:sz="0" w:space="0" w:color="auto"/>
          </w:divBdr>
        </w:div>
        <w:div w:id="1593974672">
          <w:marLeft w:val="640"/>
          <w:marRight w:val="0"/>
          <w:marTop w:val="0"/>
          <w:marBottom w:val="0"/>
          <w:divBdr>
            <w:top w:val="none" w:sz="0" w:space="0" w:color="auto"/>
            <w:left w:val="none" w:sz="0" w:space="0" w:color="auto"/>
            <w:bottom w:val="none" w:sz="0" w:space="0" w:color="auto"/>
            <w:right w:val="none" w:sz="0" w:space="0" w:color="auto"/>
          </w:divBdr>
        </w:div>
        <w:div w:id="1833329910">
          <w:marLeft w:val="640"/>
          <w:marRight w:val="0"/>
          <w:marTop w:val="0"/>
          <w:marBottom w:val="0"/>
          <w:divBdr>
            <w:top w:val="none" w:sz="0" w:space="0" w:color="auto"/>
            <w:left w:val="none" w:sz="0" w:space="0" w:color="auto"/>
            <w:bottom w:val="none" w:sz="0" w:space="0" w:color="auto"/>
            <w:right w:val="none" w:sz="0" w:space="0" w:color="auto"/>
          </w:divBdr>
        </w:div>
        <w:div w:id="1454902722">
          <w:marLeft w:val="640"/>
          <w:marRight w:val="0"/>
          <w:marTop w:val="0"/>
          <w:marBottom w:val="0"/>
          <w:divBdr>
            <w:top w:val="none" w:sz="0" w:space="0" w:color="auto"/>
            <w:left w:val="none" w:sz="0" w:space="0" w:color="auto"/>
            <w:bottom w:val="none" w:sz="0" w:space="0" w:color="auto"/>
            <w:right w:val="none" w:sz="0" w:space="0" w:color="auto"/>
          </w:divBdr>
        </w:div>
        <w:div w:id="1166507245">
          <w:marLeft w:val="640"/>
          <w:marRight w:val="0"/>
          <w:marTop w:val="0"/>
          <w:marBottom w:val="0"/>
          <w:divBdr>
            <w:top w:val="none" w:sz="0" w:space="0" w:color="auto"/>
            <w:left w:val="none" w:sz="0" w:space="0" w:color="auto"/>
            <w:bottom w:val="none" w:sz="0" w:space="0" w:color="auto"/>
            <w:right w:val="none" w:sz="0" w:space="0" w:color="auto"/>
          </w:divBdr>
        </w:div>
        <w:div w:id="781189631">
          <w:marLeft w:val="640"/>
          <w:marRight w:val="0"/>
          <w:marTop w:val="0"/>
          <w:marBottom w:val="0"/>
          <w:divBdr>
            <w:top w:val="none" w:sz="0" w:space="0" w:color="auto"/>
            <w:left w:val="none" w:sz="0" w:space="0" w:color="auto"/>
            <w:bottom w:val="none" w:sz="0" w:space="0" w:color="auto"/>
            <w:right w:val="none" w:sz="0" w:space="0" w:color="auto"/>
          </w:divBdr>
        </w:div>
        <w:div w:id="657807864">
          <w:marLeft w:val="640"/>
          <w:marRight w:val="0"/>
          <w:marTop w:val="0"/>
          <w:marBottom w:val="0"/>
          <w:divBdr>
            <w:top w:val="none" w:sz="0" w:space="0" w:color="auto"/>
            <w:left w:val="none" w:sz="0" w:space="0" w:color="auto"/>
            <w:bottom w:val="none" w:sz="0" w:space="0" w:color="auto"/>
            <w:right w:val="none" w:sz="0" w:space="0" w:color="auto"/>
          </w:divBdr>
        </w:div>
        <w:div w:id="734203107">
          <w:marLeft w:val="640"/>
          <w:marRight w:val="0"/>
          <w:marTop w:val="0"/>
          <w:marBottom w:val="0"/>
          <w:divBdr>
            <w:top w:val="none" w:sz="0" w:space="0" w:color="auto"/>
            <w:left w:val="none" w:sz="0" w:space="0" w:color="auto"/>
            <w:bottom w:val="none" w:sz="0" w:space="0" w:color="auto"/>
            <w:right w:val="none" w:sz="0" w:space="0" w:color="auto"/>
          </w:divBdr>
        </w:div>
        <w:div w:id="1881941539">
          <w:marLeft w:val="640"/>
          <w:marRight w:val="0"/>
          <w:marTop w:val="0"/>
          <w:marBottom w:val="0"/>
          <w:divBdr>
            <w:top w:val="none" w:sz="0" w:space="0" w:color="auto"/>
            <w:left w:val="none" w:sz="0" w:space="0" w:color="auto"/>
            <w:bottom w:val="none" w:sz="0" w:space="0" w:color="auto"/>
            <w:right w:val="none" w:sz="0" w:space="0" w:color="auto"/>
          </w:divBdr>
        </w:div>
        <w:div w:id="753554070">
          <w:marLeft w:val="640"/>
          <w:marRight w:val="0"/>
          <w:marTop w:val="0"/>
          <w:marBottom w:val="0"/>
          <w:divBdr>
            <w:top w:val="none" w:sz="0" w:space="0" w:color="auto"/>
            <w:left w:val="none" w:sz="0" w:space="0" w:color="auto"/>
            <w:bottom w:val="none" w:sz="0" w:space="0" w:color="auto"/>
            <w:right w:val="none" w:sz="0" w:space="0" w:color="auto"/>
          </w:divBdr>
        </w:div>
        <w:div w:id="1498426051">
          <w:marLeft w:val="640"/>
          <w:marRight w:val="0"/>
          <w:marTop w:val="0"/>
          <w:marBottom w:val="0"/>
          <w:divBdr>
            <w:top w:val="none" w:sz="0" w:space="0" w:color="auto"/>
            <w:left w:val="none" w:sz="0" w:space="0" w:color="auto"/>
            <w:bottom w:val="none" w:sz="0" w:space="0" w:color="auto"/>
            <w:right w:val="none" w:sz="0" w:space="0" w:color="auto"/>
          </w:divBdr>
        </w:div>
        <w:div w:id="78865930">
          <w:marLeft w:val="640"/>
          <w:marRight w:val="0"/>
          <w:marTop w:val="0"/>
          <w:marBottom w:val="0"/>
          <w:divBdr>
            <w:top w:val="none" w:sz="0" w:space="0" w:color="auto"/>
            <w:left w:val="none" w:sz="0" w:space="0" w:color="auto"/>
            <w:bottom w:val="none" w:sz="0" w:space="0" w:color="auto"/>
            <w:right w:val="none" w:sz="0" w:space="0" w:color="auto"/>
          </w:divBdr>
        </w:div>
        <w:div w:id="708334833">
          <w:marLeft w:val="640"/>
          <w:marRight w:val="0"/>
          <w:marTop w:val="0"/>
          <w:marBottom w:val="0"/>
          <w:divBdr>
            <w:top w:val="none" w:sz="0" w:space="0" w:color="auto"/>
            <w:left w:val="none" w:sz="0" w:space="0" w:color="auto"/>
            <w:bottom w:val="none" w:sz="0" w:space="0" w:color="auto"/>
            <w:right w:val="none" w:sz="0" w:space="0" w:color="auto"/>
          </w:divBdr>
        </w:div>
        <w:div w:id="802581790">
          <w:marLeft w:val="640"/>
          <w:marRight w:val="0"/>
          <w:marTop w:val="0"/>
          <w:marBottom w:val="0"/>
          <w:divBdr>
            <w:top w:val="none" w:sz="0" w:space="0" w:color="auto"/>
            <w:left w:val="none" w:sz="0" w:space="0" w:color="auto"/>
            <w:bottom w:val="none" w:sz="0" w:space="0" w:color="auto"/>
            <w:right w:val="none" w:sz="0" w:space="0" w:color="auto"/>
          </w:divBdr>
        </w:div>
        <w:div w:id="936063877">
          <w:marLeft w:val="640"/>
          <w:marRight w:val="0"/>
          <w:marTop w:val="0"/>
          <w:marBottom w:val="0"/>
          <w:divBdr>
            <w:top w:val="none" w:sz="0" w:space="0" w:color="auto"/>
            <w:left w:val="none" w:sz="0" w:space="0" w:color="auto"/>
            <w:bottom w:val="none" w:sz="0" w:space="0" w:color="auto"/>
            <w:right w:val="none" w:sz="0" w:space="0" w:color="auto"/>
          </w:divBdr>
        </w:div>
        <w:div w:id="205028402">
          <w:marLeft w:val="640"/>
          <w:marRight w:val="0"/>
          <w:marTop w:val="0"/>
          <w:marBottom w:val="0"/>
          <w:divBdr>
            <w:top w:val="none" w:sz="0" w:space="0" w:color="auto"/>
            <w:left w:val="none" w:sz="0" w:space="0" w:color="auto"/>
            <w:bottom w:val="none" w:sz="0" w:space="0" w:color="auto"/>
            <w:right w:val="none" w:sz="0" w:space="0" w:color="auto"/>
          </w:divBdr>
        </w:div>
        <w:div w:id="636683665">
          <w:marLeft w:val="640"/>
          <w:marRight w:val="0"/>
          <w:marTop w:val="0"/>
          <w:marBottom w:val="0"/>
          <w:divBdr>
            <w:top w:val="none" w:sz="0" w:space="0" w:color="auto"/>
            <w:left w:val="none" w:sz="0" w:space="0" w:color="auto"/>
            <w:bottom w:val="none" w:sz="0" w:space="0" w:color="auto"/>
            <w:right w:val="none" w:sz="0" w:space="0" w:color="auto"/>
          </w:divBdr>
        </w:div>
        <w:div w:id="48502672">
          <w:marLeft w:val="640"/>
          <w:marRight w:val="0"/>
          <w:marTop w:val="0"/>
          <w:marBottom w:val="0"/>
          <w:divBdr>
            <w:top w:val="none" w:sz="0" w:space="0" w:color="auto"/>
            <w:left w:val="none" w:sz="0" w:space="0" w:color="auto"/>
            <w:bottom w:val="none" w:sz="0" w:space="0" w:color="auto"/>
            <w:right w:val="none" w:sz="0" w:space="0" w:color="auto"/>
          </w:divBdr>
        </w:div>
        <w:div w:id="143856492">
          <w:marLeft w:val="640"/>
          <w:marRight w:val="0"/>
          <w:marTop w:val="0"/>
          <w:marBottom w:val="0"/>
          <w:divBdr>
            <w:top w:val="none" w:sz="0" w:space="0" w:color="auto"/>
            <w:left w:val="none" w:sz="0" w:space="0" w:color="auto"/>
            <w:bottom w:val="none" w:sz="0" w:space="0" w:color="auto"/>
            <w:right w:val="none" w:sz="0" w:space="0" w:color="auto"/>
          </w:divBdr>
        </w:div>
        <w:div w:id="620962265">
          <w:marLeft w:val="640"/>
          <w:marRight w:val="0"/>
          <w:marTop w:val="0"/>
          <w:marBottom w:val="0"/>
          <w:divBdr>
            <w:top w:val="none" w:sz="0" w:space="0" w:color="auto"/>
            <w:left w:val="none" w:sz="0" w:space="0" w:color="auto"/>
            <w:bottom w:val="none" w:sz="0" w:space="0" w:color="auto"/>
            <w:right w:val="none" w:sz="0" w:space="0" w:color="auto"/>
          </w:divBdr>
        </w:div>
        <w:div w:id="406462485">
          <w:marLeft w:val="640"/>
          <w:marRight w:val="0"/>
          <w:marTop w:val="0"/>
          <w:marBottom w:val="0"/>
          <w:divBdr>
            <w:top w:val="none" w:sz="0" w:space="0" w:color="auto"/>
            <w:left w:val="none" w:sz="0" w:space="0" w:color="auto"/>
            <w:bottom w:val="none" w:sz="0" w:space="0" w:color="auto"/>
            <w:right w:val="none" w:sz="0" w:space="0" w:color="auto"/>
          </w:divBdr>
        </w:div>
        <w:div w:id="1777215922">
          <w:marLeft w:val="640"/>
          <w:marRight w:val="0"/>
          <w:marTop w:val="0"/>
          <w:marBottom w:val="0"/>
          <w:divBdr>
            <w:top w:val="none" w:sz="0" w:space="0" w:color="auto"/>
            <w:left w:val="none" w:sz="0" w:space="0" w:color="auto"/>
            <w:bottom w:val="none" w:sz="0" w:space="0" w:color="auto"/>
            <w:right w:val="none" w:sz="0" w:space="0" w:color="auto"/>
          </w:divBdr>
        </w:div>
        <w:div w:id="662199910">
          <w:marLeft w:val="640"/>
          <w:marRight w:val="0"/>
          <w:marTop w:val="0"/>
          <w:marBottom w:val="0"/>
          <w:divBdr>
            <w:top w:val="none" w:sz="0" w:space="0" w:color="auto"/>
            <w:left w:val="none" w:sz="0" w:space="0" w:color="auto"/>
            <w:bottom w:val="none" w:sz="0" w:space="0" w:color="auto"/>
            <w:right w:val="none" w:sz="0" w:space="0" w:color="auto"/>
          </w:divBdr>
        </w:div>
        <w:div w:id="382485188">
          <w:marLeft w:val="640"/>
          <w:marRight w:val="0"/>
          <w:marTop w:val="0"/>
          <w:marBottom w:val="0"/>
          <w:divBdr>
            <w:top w:val="none" w:sz="0" w:space="0" w:color="auto"/>
            <w:left w:val="none" w:sz="0" w:space="0" w:color="auto"/>
            <w:bottom w:val="none" w:sz="0" w:space="0" w:color="auto"/>
            <w:right w:val="none" w:sz="0" w:space="0" w:color="auto"/>
          </w:divBdr>
        </w:div>
        <w:div w:id="1655647120">
          <w:marLeft w:val="640"/>
          <w:marRight w:val="0"/>
          <w:marTop w:val="0"/>
          <w:marBottom w:val="0"/>
          <w:divBdr>
            <w:top w:val="none" w:sz="0" w:space="0" w:color="auto"/>
            <w:left w:val="none" w:sz="0" w:space="0" w:color="auto"/>
            <w:bottom w:val="none" w:sz="0" w:space="0" w:color="auto"/>
            <w:right w:val="none" w:sz="0" w:space="0" w:color="auto"/>
          </w:divBdr>
        </w:div>
        <w:div w:id="1249121380">
          <w:marLeft w:val="640"/>
          <w:marRight w:val="0"/>
          <w:marTop w:val="0"/>
          <w:marBottom w:val="0"/>
          <w:divBdr>
            <w:top w:val="none" w:sz="0" w:space="0" w:color="auto"/>
            <w:left w:val="none" w:sz="0" w:space="0" w:color="auto"/>
            <w:bottom w:val="none" w:sz="0" w:space="0" w:color="auto"/>
            <w:right w:val="none" w:sz="0" w:space="0" w:color="auto"/>
          </w:divBdr>
        </w:div>
        <w:div w:id="1012293518">
          <w:marLeft w:val="640"/>
          <w:marRight w:val="0"/>
          <w:marTop w:val="0"/>
          <w:marBottom w:val="0"/>
          <w:divBdr>
            <w:top w:val="none" w:sz="0" w:space="0" w:color="auto"/>
            <w:left w:val="none" w:sz="0" w:space="0" w:color="auto"/>
            <w:bottom w:val="none" w:sz="0" w:space="0" w:color="auto"/>
            <w:right w:val="none" w:sz="0" w:space="0" w:color="auto"/>
          </w:divBdr>
        </w:div>
        <w:div w:id="1795904980">
          <w:marLeft w:val="640"/>
          <w:marRight w:val="0"/>
          <w:marTop w:val="0"/>
          <w:marBottom w:val="0"/>
          <w:divBdr>
            <w:top w:val="none" w:sz="0" w:space="0" w:color="auto"/>
            <w:left w:val="none" w:sz="0" w:space="0" w:color="auto"/>
            <w:bottom w:val="none" w:sz="0" w:space="0" w:color="auto"/>
            <w:right w:val="none" w:sz="0" w:space="0" w:color="auto"/>
          </w:divBdr>
        </w:div>
        <w:div w:id="1198202086">
          <w:marLeft w:val="640"/>
          <w:marRight w:val="0"/>
          <w:marTop w:val="0"/>
          <w:marBottom w:val="0"/>
          <w:divBdr>
            <w:top w:val="none" w:sz="0" w:space="0" w:color="auto"/>
            <w:left w:val="none" w:sz="0" w:space="0" w:color="auto"/>
            <w:bottom w:val="none" w:sz="0" w:space="0" w:color="auto"/>
            <w:right w:val="none" w:sz="0" w:space="0" w:color="auto"/>
          </w:divBdr>
        </w:div>
        <w:div w:id="777481733">
          <w:marLeft w:val="640"/>
          <w:marRight w:val="0"/>
          <w:marTop w:val="0"/>
          <w:marBottom w:val="0"/>
          <w:divBdr>
            <w:top w:val="none" w:sz="0" w:space="0" w:color="auto"/>
            <w:left w:val="none" w:sz="0" w:space="0" w:color="auto"/>
            <w:bottom w:val="none" w:sz="0" w:space="0" w:color="auto"/>
            <w:right w:val="none" w:sz="0" w:space="0" w:color="auto"/>
          </w:divBdr>
        </w:div>
        <w:div w:id="1380006973">
          <w:marLeft w:val="640"/>
          <w:marRight w:val="0"/>
          <w:marTop w:val="0"/>
          <w:marBottom w:val="0"/>
          <w:divBdr>
            <w:top w:val="none" w:sz="0" w:space="0" w:color="auto"/>
            <w:left w:val="none" w:sz="0" w:space="0" w:color="auto"/>
            <w:bottom w:val="none" w:sz="0" w:space="0" w:color="auto"/>
            <w:right w:val="none" w:sz="0" w:space="0" w:color="auto"/>
          </w:divBdr>
        </w:div>
        <w:div w:id="17048557">
          <w:marLeft w:val="640"/>
          <w:marRight w:val="0"/>
          <w:marTop w:val="0"/>
          <w:marBottom w:val="0"/>
          <w:divBdr>
            <w:top w:val="none" w:sz="0" w:space="0" w:color="auto"/>
            <w:left w:val="none" w:sz="0" w:space="0" w:color="auto"/>
            <w:bottom w:val="none" w:sz="0" w:space="0" w:color="auto"/>
            <w:right w:val="none" w:sz="0" w:space="0" w:color="auto"/>
          </w:divBdr>
        </w:div>
        <w:div w:id="1288782357">
          <w:marLeft w:val="640"/>
          <w:marRight w:val="0"/>
          <w:marTop w:val="0"/>
          <w:marBottom w:val="0"/>
          <w:divBdr>
            <w:top w:val="none" w:sz="0" w:space="0" w:color="auto"/>
            <w:left w:val="none" w:sz="0" w:space="0" w:color="auto"/>
            <w:bottom w:val="none" w:sz="0" w:space="0" w:color="auto"/>
            <w:right w:val="none" w:sz="0" w:space="0" w:color="auto"/>
          </w:divBdr>
        </w:div>
        <w:div w:id="1220242971">
          <w:marLeft w:val="640"/>
          <w:marRight w:val="0"/>
          <w:marTop w:val="0"/>
          <w:marBottom w:val="0"/>
          <w:divBdr>
            <w:top w:val="none" w:sz="0" w:space="0" w:color="auto"/>
            <w:left w:val="none" w:sz="0" w:space="0" w:color="auto"/>
            <w:bottom w:val="none" w:sz="0" w:space="0" w:color="auto"/>
            <w:right w:val="none" w:sz="0" w:space="0" w:color="auto"/>
          </w:divBdr>
        </w:div>
        <w:div w:id="910576885">
          <w:marLeft w:val="640"/>
          <w:marRight w:val="0"/>
          <w:marTop w:val="0"/>
          <w:marBottom w:val="0"/>
          <w:divBdr>
            <w:top w:val="none" w:sz="0" w:space="0" w:color="auto"/>
            <w:left w:val="none" w:sz="0" w:space="0" w:color="auto"/>
            <w:bottom w:val="none" w:sz="0" w:space="0" w:color="auto"/>
            <w:right w:val="none" w:sz="0" w:space="0" w:color="auto"/>
          </w:divBdr>
        </w:div>
        <w:div w:id="1943604298">
          <w:marLeft w:val="640"/>
          <w:marRight w:val="0"/>
          <w:marTop w:val="0"/>
          <w:marBottom w:val="0"/>
          <w:divBdr>
            <w:top w:val="none" w:sz="0" w:space="0" w:color="auto"/>
            <w:left w:val="none" w:sz="0" w:space="0" w:color="auto"/>
            <w:bottom w:val="none" w:sz="0" w:space="0" w:color="auto"/>
            <w:right w:val="none" w:sz="0" w:space="0" w:color="auto"/>
          </w:divBdr>
        </w:div>
        <w:div w:id="171916596">
          <w:marLeft w:val="640"/>
          <w:marRight w:val="0"/>
          <w:marTop w:val="0"/>
          <w:marBottom w:val="0"/>
          <w:divBdr>
            <w:top w:val="none" w:sz="0" w:space="0" w:color="auto"/>
            <w:left w:val="none" w:sz="0" w:space="0" w:color="auto"/>
            <w:bottom w:val="none" w:sz="0" w:space="0" w:color="auto"/>
            <w:right w:val="none" w:sz="0" w:space="0" w:color="auto"/>
          </w:divBdr>
        </w:div>
        <w:div w:id="2086411258">
          <w:marLeft w:val="640"/>
          <w:marRight w:val="0"/>
          <w:marTop w:val="0"/>
          <w:marBottom w:val="0"/>
          <w:divBdr>
            <w:top w:val="none" w:sz="0" w:space="0" w:color="auto"/>
            <w:left w:val="none" w:sz="0" w:space="0" w:color="auto"/>
            <w:bottom w:val="none" w:sz="0" w:space="0" w:color="auto"/>
            <w:right w:val="none" w:sz="0" w:space="0" w:color="auto"/>
          </w:divBdr>
        </w:div>
        <w:div w:id="1763722131">
          <w:marLeft w:val="640"/>
          <w:marRight w:val="0"/>
          <w:marTop w:val="0"/>
          <w:marBottom w:val="0"/>
          <w:divBdr>
            <w:top w:val="none" w:sz="0" w:space="0" w:color="auto"/>
            <w:left w:val="none" w:sz="0" w:space="0" w:color="auto"/>
            <w:bottom w:val="none" w:sz="0" w:space="0" w:color="auto"/>
            <w:right w:val="none" w:sz="0" w:space="0" w:color="auto"/>
          </w:divBdr>
        </w:div>
        <w:div w:id="1760757346">
          <w:marLeft w:val="640"/>
          <w:marRight w:val="0"/>
          <w:marTop w:val="0"/>
          <w:marBottom w:val="0"/>
          <w:divBdr>
            <w:top w:val="none" w:sz="0" w:space="0" w:color="auto"/>
            <w:left w:val="none" w:sz="0" w:space="0" w:color="auto"/>
            <w:bottom w:val="none" w:sz="0" w:space="0" w:color="auto"/>
            <w:right w:val="none" w:sz="0" w:space="0" w:color="auto"/>
          </w:divBdr>
        </w:div>
        <w:div w:id="1783571336">
          <w:marLeft w:val="640"/>
          <w:marRight w:val="0"/>
          <w:marTop w:val="0"/>
          <w:marBottom w:val="0"/>
          <w:divBdr>
            <w:top w:val="none" w:sz="0" w:space="0" w:color="auto"/>
            <w:left w:val="none" w:sz="0" w:space="0" w:color="auto"/>
            <w:bottom w:val="none" w:sz="0" w:space="0" w:color="auto"/>
            <w:right w:val="none" w:sz="0" w:space="0" w:color="auto"/>
          </w:divBdr>
        </w:div>
        <w:div w:id="424351028">
          <w:marLeft w:val="640"/>
          <w:marRight w:val="0"/>
          <w:marTop w:val="0"/>
          <w:marBottom w:val="0"/>
          <w:divBdr>
            <w:top w:val="none" w:sz="0" w:space="0" w:color="auto"/>
            <w:left w:val="none" w:sz="0" w:space="0" w:color="auto"/>
            <w:bottom w:val="none" w:sz="0" w:space="0" w:color="auto"/>
            <w:right w:val="none" w:sz="0" w:space="0" w:color="auto"/>
          </w:divBdr>
        </w:div>
        <w:div w:id="1803188786">
          <w:marLeft w:val="640"/>
          <w:marRight w:val="0"/>
          <w:marTop w:val="0"/>
          <w:marBottom w:val="0"/>
          <w:divBdr>
            <w:top w:val="none" w:sz="0" w:space="0" w:color="auto"/>
            <w:left w:val="none" w:sz="0" w:space="0" w:color="auto"/>
            <w:bottom w:val="none" w:sz="0" w:space="0" w:color="auto"/>
            <w:right w:val="none" w:sz="0" w:space="0" w:color="auto"/>
          </w:divBdr>
        </w:div>
        <w:div w:id="1846553855">
          <w:marLeft w:val="640"/>
          <w:marRight w:val="0"/>
          <w:marTop w:val="0"/>
          <w:marBottom w:val="0"/>
          <w:divBdr>
            <w:top w:val="none" w:sz="0" w:space="0" w:color="auto"/>
            <w:left w:val="none" w:sz="0" w:space="0" w:color="auto"/>
            <w:bottom w:val="none" w:sz="0" w:space="0" w:color="auto"/>
            <w:right w:val="none" w:sz="0" w:space="0" w:color="auto"/>
          </w:divBdr>
        </w:div>
        <w:div w:id="1256404753">
          <w:marLeft w:val="640"/>
          <w:marRight w:val="0"/>
          <w:marTop w:val="0"/>
          <w:marBottom w:val="0"/>
          <w:divBdr>
            <w:top w:val="none" w:sz="0" w:space="0" w:color="auto"/>
            <w:left w:val="none" w:sz="0" w:space="0" w:color="auto"/>
            <w:bottom w:val="none" w:sz="0" w:space="0" w:color="auto"/>
            <w:right w:val="none" w:sz="0" w:space="0" w:color="auto"/>
          </w:divBdr>
        </w:div>
      </w:divsChild>
    </w:div>
    <w:div w:id="408695533">
      <w:bodyDiv w:val="1"/>
      <w:marLeft w:val="0"/>
      <w:marRight w:val="0"/>
      <w:marTop w:val="0"/>
      <w:marBottom w:val="0"/>
      <w:divBdr>
        <w:top w:val="none" w:sz="0" w:space="0" w:color="auto"/>
        <w:left w:val="none" w:sz="0" w:space="0" w:color="auto"/>
        <w:bottom w:val="none" w:sz="0" w:space="0" w:color="auto"/>
        <w:right w:val="none" w:sz="0" w:space="0" w:color="auto"/>
      </w:divBdr>
    </w:div>
    <w:div w:id="411200481">
      <w:bodyDiv w:val="1"/>
      <w:marLeft w:val="0"/>
      <w:marRight w:val="0"/>
      <w:marTop w:val="0"/>
      <w:marBottom w:val="0"/>
      <w:divBdr>
        <w:top w:val="none" w:sz="0" w:space="0" w:color="auto"/>
        <w:left w:val="none" w:sz="0" w:space="0" w:color="auto"/>
        <w:bottom w:val="none" w:sz="0" w:space="0" w:color="auto"/>
        <w:right w:val="none" w:sz="0" w:space="0" w:color="auto"/>
      </w:divBdr>
    </w:div>
    <w:div w:id="411439281">
      <w:bodyDiv w:val="1"/>
      <w:marLeft w:val="0"/>
      <w:marRight w:val="0"/>
      <w:marTop w:val="0"/>
      <w:marBottom w:val="0"/>
      <w:divBdr>
        <w:top w:val="none" w:sz="0" w:space="0" w:color="auto"/>
        <w:left w:val="none" w:sz="0" w:space="0" w:color="auto"/>
        <w:bottom w:val="none" w:sz="0" w:space="0" w:color="auto"/>
        <w:right w:val="none" w:sz="0" w:space="0" w:color="auto"/>
      </w:divBdr>
    </w:div>
    <w:div w:id="416172445">
      <w:bodyDiv w:val="1"/>
      <w:marLeft w:val="0"/>
      <w:marRight w:val="0"/>
      <w:marTop w:val="0"/>
      <w:marBottom w:val="0"/>
      <w:divBdr>
        <w:top w:val="none" w:sz="0" w:space="0" w:color="auto"/>
        <w:left w:val="none" w:sz="0" w:space="0" w:color="auto"/>
        <w:bottom w:val="none" w:sz="0" w:space="0" w:color="auto"/>
        <w:right w:val="none" w:sz="0" w:space="0" w:color="auto"/>
      </w:divBdr>
    </w:div>
    <w:div w:id="420638955">
      <w:bodyDiv w:val="1"/>
      <w:marLeft w:val="0"/>
      <w:marRight w:val="0"/>
      <w:marTop w:val="0"/>
      <w:marBottom w:val="0"/>
      <w:divBdr>
        <w:top w:val="none" w:sz="0" w:space="0" w:color="auto"/>
        <w:left w:val="none" w:sz="0" w:space="0" w:color="auto"/>
        <w:bottom w:val="none" w:sz="0" w:space="0" w:color="auto"/>
        <w:right w:val="none" w:sz="0" w:space="0" w:color="auto"/>
      </w:divBdr>
      <w:divsChild>
        <w:div w:id="2065828644">
          <w:marLeft w:val="640"/>
          <w:marRight w:val="0"/>
          <w:marTop w:val="0"/>
          <w:marBottom w:val="0"/>
          <w:divBdr>
            <w:top w:val="none" w:sz="0" w:space="0" w:color="auto"/>
            <w:left w:val="none" w:sz="0" w:space="0" w:color="auto"/>
            <w:bottom w:val="none" w:sz="0" w:space="0" w:color="auto"/>
            <w:right w:val="none" w:sz="0" w:space="0" w:color="auto"/>
          </w:divBdr>
        </w:div>
        <w:div w:id="2064137204">
          <w:marLeft w:val="640"/>
          <w:marRight w:val="0"/>
          <w:marTop w:val="0"/>
          <w:marBottom w:val="0"/>
          <w:divBdr>
            <w:top w:val="none" w:sz="0" w:space="0" w:color="auto"/>
            <w:left w:val="none" w:sz="0" w:space="0" w:color="auto"/>
            <w:bottom w:val="none" w:sz="0" w:space="0" w:color="auto"/>
            <w:right w:val="none" w:sz="0" w:space="0" w:color="auto"/>
          </w:divBdr>
        </w:div>
        <w:div w:id="510682192">
          <w:marLeft w:val="640"/>
          <w:marRight w:val="0"/>
          <w:marTop w:val="0"/>
          <w:marBottom w:val="0"/>
          <w:divBdr>
            <w:top w:val="none" w:sz="0" w:space="0" w:color="auto"/>
            <w:left w:val="none" w:sz="0" w:space="0" w:color="auto"/>
            <w:bottom w:val="none" w:sz="0" w:space="0" w:color="auto"/>
            <w:right w:val="none" w:sz="0" w:space="0" w:color="auto"/>
          </w:divBdr>
        </w:div>
        <w:div w:id="108937735">
          <w:marLeft w:val="640"/>
          <w:marRight w:val="0"/>
          <w:marTop w:val="0"/>
          <w:marBottom w:val="0"/>
          <w:divBdr>
            <w:top w:val="none" w:sz="0" w:space="0" w:color="auto"/>
            <w:left w:val="none" w:sz="0" w:space="0" w:color="auto"/>
            <w:bottom w:val="none" w:sz="0" w:space="0" w:color="auto"/>
            <w:right w:val="none" w:sz="0" w:space="0" w:color="auto"/>
          </w:divBdr>
        </w:div>
        <w:div w:id="674650242">
          <w:marLeft w:val="640"/>
          <w:marRight w:val="0"/>
          <w:marTop w:val="0"/>
          <w:marBottom w:val="0"/>
          <w:divBdr>
            <w:top w:val="none" w:sz="0" w:space="0" w:color="auto"/>
            <w:left w:val="none" w:sz="0" w:space="0" w:color="auto"/>
            <w:bottom w:val="none" w:sz="0" w:space="0" w:color="auto"/>
            <w:right w:val="none" w:sz="0" w:space="0" w:color="auto"/>
          </w:divBdr>
        </w:div>
        <w:div w:id="519006536">
          <w:marLeft w:val="640"/>
          <w:marRight w:val="0"/>
          <w:marTop w:val="0"/>
          <w:marBottom w:val="0"/>
          <w:divBdr>
            <w:top w:val="none" w:sz="0" w:space="0" w:color="auto"/>
            <w:left w:val="none" w:sz="0" w:space="0" w:color="auto"/>
            <w:bottom w:val="none" w:sz="0" w:space="0" w:color="auto"/>
            <w:right w:val="none" w:sz="0" w:space="0" w:color="auto"/>
          </w:divBdr>
        </w:div>
        <w:div w:id="599680248">
          <w:marLeft w:val="640"/>
          <w:marRight w:val="0"/>
          <w:marTop w:val="0"/>
          <w:marBottom w:val="0"/>
          <w:divBdr>
            <w:top w:val="none" w:sz="0" w:space="0" w:color="auto"/>
            <w:left w:val="none" w:sz="0" w:space="0" w:color="auto"/>
            <w:bottom w:val="none" w:sz="0" w:space="0" w:color="auto"/>
            <w:right w:val="none" w:sz="0" w:space="0" w:color="auto"/>
          </w:divBdr>
        </w:div>
        <w:div w:id="496773065">
          <w:marLeft w:val="640"/>
          <w:marRight w:val="0"/>
          <w:marTop w:val="0"/>
          <w:marBottom w:val="0"/>
          <w:divBdr>
            <w:top w:val="none" w:sz="0" w:space="0" w:color="auto"/>
            <w:left w:val="none" w:sz="0" w:space="0" w:color="auto"/>
            <w:bottom w:val="none" w:sz="0" w:space="0" w:color="auto"/>
            <w:right w:val="none" w:sz="0" w:space="0" w:color="auto"/>
          </w:divBdr>
        </w:div>
        <w:div w:id="1356343976">
          <w:marLeft w:val="640"/>
          <w:marRight w:val="0"/>
          <w:marTop w:val="0"/>
          <w:marBottom w:val="0"/>
          <w:divBdr>
            <w:top w:val="none" w:sz="0" w:space="0" w:color="auto"/>
            <w:left w:val="none" w:sz="0" w:space="0" w:color="auto"/>
            <w:bottom w:val="none" w:sz="0" w:space="0" w:color="auto"/>
            <w:right w:val="none" w:sz="0" w:space="0" w:color="auto"/>
          </w:divBdr>
        </w:div>
        <w:div w:id="378751237">
          <w:marLeft w:val="640"/>
          <w:marRight w:val="0"/>
          <w:marTop w:val="0"/>
          <w:marBottom w:val="0"/>
          <w:divBdr>
            <w:top w:val="none" w:sz="0" w:space="0" w:color="auto"/>
            <w:left w:val="none" w:sz="0" w:space="0" w:color="auto"/>
            <w:bottom w:val="none" w:sz="0" w:space="0" w:color="auto"/>
            <w:right w:val="none" w:sz="0" w:space="0" w:color="auto"/>
          </w:divBdr>
        </w:div>
        <w:div w:id="1482692365">
          <w:marLeft w:val="640"/>
          <w:marRight w:val="0"/>
          <w:marTop w:val="0"/>
          <w:marBottom w:val="0"/>
          <w:divBdr>
            <w:top w:val="none" w:sz="0" w:space="0" w:color="auto"/>
            <w:left w:val="none" w:sz="0" w:space="0" w:color="auto"/>
            <w:bottom w:val="none" w:sz="0" w:space="0" w:color="auto"/>
            <w:right w:val="none" w:sz="0" w:space="0" w:color="auto"/>
          </w:divBdr>
        </w:div>
        <w:div w:id="1810243068">
          <w:marLeft w:val="640"/>
          <w:marRight w:val="0"/>
          <w:marTop w:val="0"/>
          <w:marBottom w:val="0"/>
          <w:divBdr>
            <w:top w:val="none" w:sz="0" w:space="0" w:color="auto"/>
            <w:left w:val="none" w:sz="0" w:space="0" w:color="auto"/>
            <w:bottom w:val="none" w:sz="0" w:space="0" w:color="auto"/>
            <w:right w:val="none" w:sz="0" w:space="0" w:color="auto"/>
          </w:divBdr>
        </w:div>
        <w:div w:id="1783067656">
          <w:marLeft w:val="640"/>
          <w:marRight w:val="0"/>
          <w:marTop w:val="0"/>
          <w:marBottom w:val="0"/>
          <w:divBdr>
            <w:top w:val="none" w:sz="0" w:space="0" w:color="auto"/>
            <w:left w:val="none" w:sz="0" w:space="0" w:color="auto"/>
            <w:bottom w:val="none" w:sz="0" w:space="0" w:color="auto"/>
            <w:right w:val="none" w:sz="0" w:space="0" w:color="auto"/>
          </w:divBdr>
        </w:div>
        <w:div w:id="2090151349">
          <w:marLeft w:val="640"/>
          <w:marRight w:val="0"/>
          <w:marTop w:val="0"/>
          <w:marBottom w:val="0"/>
          <w:divBdr>
            <w:top w:val="none" w:sz="0" w:space="0" w:color="auto"/>
            <w:left w:val="none" w:sz="0" w:space="0" w:color="auto"/>
            <w:bottom w:val="none" w:sz="0" w:space="0" w:color="auto"/>
            <w:right w:val="none" w:sz="0" w:space="0" w:color="auto"/>
          </w:divBdr>
        </w:div>
        <w:div w:id="2082437516">
          <w:marLeft w:val="640"/>
          <w:marRight w:val="0"/>
          <w:marTop w:val="0"/>
          <w:marBottom w:val="0"/>
          <w:divBdr>
            <w:top w:val="none" w:sz="0" w:space="0" w:color="auto"/>
            <w:left w:val="none" w:sz="0" w:space="0" w:color="auto"/>
            <w:bottom w:val="none" w:sz="0" w:space="0" w:color="auto"/>
            <w:right w:val="none" w:sz="0" w:space="0" w:color="auto"/>
          </w:divBdr>
        </w:div>
        <w:div w:id="207037208">
          <w:marLeft w:val="640"/>
          <w:marRight w:val="0"/>
          <w:marTop w:val="0"/>
          <w:marBottom w:val="0"/>
          <w:divBdr>
            <w:top w:val="none" w:sz="0" w:space="0" w:color="auto"/>
            <w:left w:val="none" w:sz="0" w:space="0" w:color="auto"/>
            <w:bottom w:val="none" w:sz="0" w:space="0" w:color="auto"/>
            <w:right w:val="none" w:sz="0" w:space="0" w:color="auto"/>
          </w:divBdr>
        </w:div>
        <w:div w:id="1694382281">
          <w:marLeft w:val="640"/>
          <w:marRight w:val="0"/>
          <w:marTop w:val="0"/>
          <w:marBottom w:val="0"/>
          <w:divBdr>
            <w:top w:val="none" w:sz="0" w:space="0" w:color="auto"/>
            <w:left w:val="none" w:sz="0" w:space="0" w:color="auto"/>
            <w:bottom w:val="none" w:sz="0" w:space="0" w:color="auto"/>
            <w:right w:val="none" w:sz="0" w:space="0" w:color="auto"/>
          </w:divBdr>
        </w:div>
        <w:div w:id="560403017">
          <w:marLeft w:val="640"/>
          <w:marRight w:val="0"/>
          <w:marTop w:val="0"/>
          <w:marBottom w:val="0"/>
          <w:divBdr>
            <w:top w:val="none" w:sz="0" w:space="0" w:color="auto"/>
            <w:left w:val="none" w:sz="0" w:space="0" w:color="auto"/>
            <w:bottom w:val="none" w:sz="0" w:space="0" w:color="auto"/>
            <w:right w:val="none" w:sz="0" w:space="0" w:color="auto"/>
          </w:divBdr>
        </w:div>
        <w:div w:id="342323300">
          <w:marLeft w:val="640"/>
          <w:marRight w:val="0"/>
          <w:marTop w:val="0"/>
          <w:marBottom w:val="0"/>
          <w:divBdr>
            <w:top w:val="none" w:sz="0" w:space="0" w:color="auto"/>
            <w:left w:val="none" w:sz="0" w:space="0" w:color="auto"/>
            <w:bottom w:val="none" w:sz="0" w:space="0" w:color="auto"/>
            <w:right w:val="none" w:sz="0" w:space="0" w:color="auto"/>
          </w:divBdr>
        </w:div>
        <w:div w:id="1380470530">
          <w:marLeft w:val="640"/>
          <w:marRight w:val="0"/>
          <w:marTop w:val="0"/>
          <w:marBottom w:val="0"/>
          <w:divBdr>
            <w:top w:val="none" w:sz="0" w:space="0" w:color="auto"/>
            <w:left w:val="none" w:sz="0" w:space="0" w:color="auto"/>
            <w:bottom w:val="none" w:sz="0" w:space="0" w:color="auto"/>
            <w:right w:val="none" w:sz="0" w:space="0" w:color="auto"/>
          </w:divBdr>
        </w:div>
        <w:div w:id="323242662">
          <w:marLeft w:val="640"/>
          <w:marRight w:val="0"/>
          <w:marTop w:val="0"/>
          <w:marBottom w:val="0"/>
          <w:divBdr>
            <w:top w:val="none" w:sz="0" w:space="0" w:color="auto"/>
            <w:left w:val="none" w:sz="0" w:space="0" w:color="auto"/>
            <w:bottom w:val="none" w:sz="0" w:space="0" w:color="auto"/>
            <w:right w:val="none" w:sz="0" w:space="0" w:color="auto"/>
          </w:divBdr>
        </w:div>
        <w:div w:id="1728258068">
          <w:marLeft w:val="640"/>
          <w:marRight w:val="0"/>
          <w:marTop w:val="0"/>
          <w:marBottom w:val="0"/>
          <w:divBdr>
            <w:top w:val="none" w:sz="0" w:space="0" w:color="auto"/>
            <w:left w:val="none" w:sz="0" w:space="0" w:color="auto"/>
            <w:bottom w:val="none" w:sz="0" w:space="0" w:color="auto"/>
            <w:right w:val="none" w:sz="0" w:space="0" w:color="auto"/>
          </w:divBdr>
        </w:div>
        <w:div w:id="705257839">
          <w:marLeft w:val="640"/>
          <w:marRight w:val="0"/>
          <w:marTop w:val="0"/>
          <w:marBottom w:val="0"/>
          <w:divBdr>
            <w:top w:val="none" w:sz="0" w:space="0" w:color="auto"/>
            <w:left w:val="none" w:sz="0" w:space="0" w:color="auto"/>
            <w:bottom w:val="none" w:sz="0" w:space="0" w:color="auto"/>
            <w:right w:val="none" w:sz="0" w:space="0" w:color="auto"/>
          </w:divBdr>
        </w:div>
        <w:div w:id="386074228">
          <w:marLeft w:val="640"/>
          <w:marRight w:val="0"/>
          <w:marTop w:val="0"/>
          <w:marBottom w:val="0"/>
          <w:divBdr>
            <w:top w:val="none" w:sz="0" w:space="0" w:color="auto"/>
            <w:left w:val="none" w:sz="0" w:space="0" w:color="auto"/>
            <w:bottom w:val="none" w:sz="0" w:space="0" w:color="auto"/>
            <w:right w:val="none" w:sz="0" w:space="0" w:color="auto"/>
          </w:divBdr>
        </w:div>
        <w:div w:id="658581248">
          <w:marLeft w:val="640"/>
          <w:marRight w:val="0"/>
          <w:marTop w:val="0"/>
          <w:marBottom w:val="0"/>
          <w:divBdr>
            <w:top w:val="none" w:sz="0" w:space="0" w:color="auto"/>
            <w:left w:val="none" w:sz="0" w:space="0" w:color="auto"/>
            <w:bottom w:val="none" w:sz="0" w:space="0" w:color="auto"/>
            <w:right w:val="none" w:sz="0" w:space="0" w:color="auto"/>
          </w:divBdr>
        </w:div>
        <w:div w:id="822162199">
          <w:marLeft w:val="640"/>
          <w:marRight w:val="0"/>
          <w:marTop w:val="0"/>
          <w:marBottom w:val="0"/>
          <w:divBdr>
            <w:top w:val="none" w:sz="0" w:space="0" w:color="auto"/>
            <w:left w:val="none" w:sz="0" w:space="0" w:color="auto"/>
            <w:bottom w:val="none" w:sz="0" w:space="0" w:color="auto"/>
            <w:right w:val="none" w:sz="0" w:space="0" w:color="auto"/>
          </w:divBdr>
        </w:div>
        <w:div w:id="342708508">
          <w:marLeft w:val="640"/>
          <w:marRight w:val="0"/>
          <w:marTop w:val="0"/>
          <w:marBottom w:val="0"/>
          <w:divBdr>
            <w:top w:val="none" w:sz="0" w:space="0" w:color="auto"/>
            <w:left w:val="none" w:sz="0" w:space="0" w:color="auto"/>
            <w:bottom w:val="none" w:sz="0" w:space="0" w:color="auto"/>
            <w:right w:val="none" w:sz="0" w:space="0" w:color="auto"/>
          </w:divBdr>
        </w:div>
        <w:div w:id="865749871">
          <w:marLeft w:val="640"/>
          <w:marRight w:val="0"/>
          <w:marTop w:val="0"/>
          <w:marBottom w:val="0"/>
          <w:divBdr>
            <w:top w:val="none" w:sz="0" w:space="0" w:color="auto"/>
            <w:left w:val="none" w:sz="0" w:space="0" w:color="auto"/>
            <w:bottom w:val="none" w:sz="0" w:space="0" w:color="auto"/>
            <w:right w:val="none" w:sz="0" w:space="0" w:color="auto"/>
          </w:divBdr>
        </w:div>
        <w:div w:id="2141604995">
          <w:marLeft w:val="640"/>
          <w:marRight w:val="0"/>
          <w:marTop w:val="0"/>
          <w:marBottom w:val="0"/>
          <w:divBdr>
            <w:top w:val="none" w:sz="0" w:space="0" w:color="auto"/>
            <w:left w:val="none" w:sz="0" w:space="0" w:color="auto"/>
            <w:bottom w:val="none" w:sz="0" w:space="0" w:color="auto"/>
            <w:right w:val="none" w:sz="0" w:space="0" w:color="auto"/>
          </w:divBdr>
        </w:div>
        <w:div w:id="1343705758">
          <w:marLeft w:val="640"/>
          <w:marRight w:val="0"/>
          <w:marTop w:val="0"/>
          <w:marBottom w:val="0"/>
          <w:divBdr>
            <w:top w:val="none" w:sz="0" w:space="0" w:color="auto"/>
            <w:left w:val="none" w:sz="0" w:space="0" w:color="auto"/>
            <w:bottom w:val="none" w:sz="0" w:space="0" w:color="auto"/>
            <w:right w:val="none" w:sz="0" w:space="0" w:color="auto"/>
          </w:divBdr>
        </w:div>
        <w:div w:id="98839494">
          <w:marLeft w:val="640"/>
          <w:marRight w:val="0"/>
          <w:marTop w:val="0"/>
          <w:marBottom w:val="0"/>
          <w:divBdr>
            <w:top w:val="none" w:sz="0" w:space="0" w:color="auto"/>
            <w:left w:val="none" w:sz="0" w:space="0" w:color="auto"/>
            <w:bottom w:val="none" w:sz="0" w:space="0" w:color="auto"/>
            <w:right w:val="none" w:sz="0" w:space="0" w:color="auto"/>
          </w:divBdr>
        </w:div>
        <w:div w:id="1548567507">
          <w:marLeft w:val="640"/>
          <w:marRight w:val="0"/>
          <w:marTop w:val="0"/>
          <w:marBottom w:val="0"/>
          <w:divBdr>
            <w:top w:val="none" w:sz="0" w:space="0" w:color="auto"/>
            <w:left w:val="none" w:sz="0" w:space="0" w:color="auto"/>
            <w:bottom w:val="none" w:sz="0" w:space="0" w:color="auto"/>
            <w:right w:val="none" w:sz="0" w:space="0" w:color="auto"/>
          </w:divBdr>
        </w:div>
        <w:div w:id="340544646">
          <w:marLeft w:val="640"/>
          <w:marRight w:val="0"/>
          <w:marTop w:val="0"/>
          <w:marBottom w:val="0"/>
          <w:divBdr>
            <w:top w:val="none" w:sz="0" w:space="0" w:color="auto"/>
            <w:left w:val="none" w:sz="0" w:space="0" w:color="auto"/>
            <w:bottom w:val="none" w:sz="0" w:space="0" w:color="auto"/>
            <w:right w:val="none" w:sz="0" w:space="0" w:color="auto"/>
          </w:divBdr>
        </w:div>
        <w:div w:id="1111823219">
          <w:marLeft w:val="640"/>
          <w:marRight w:val="0"/>
          <w:marTop w:val="0"/>
          <w:marBottom w:val="0"/>
          <w:divBdr>
            <w:top w:val="none" w:sz="0" w:space="0" w:color="auto"/>
            <w:left w:val="none" w:sz="0" w:space="0" w:color="auto"/>
            <w:bottom w:val="none" w:sz="0" w:space="0" w:color="auto"/>
            <w:right w:val="none" w:sz="0" w:space="0" w:color="auto"/>
          </w:divBdr>
        </w:div>
        <w:div w:id="685903836">
          <w:marLeft w:val="640"/>
          <w:marRight w:val="0"/>
          <w:marTop w:val="0"/>
          <w:marBottom w:val="0"/>
          <w:divBdr>
            <w:top w:val="none" w:sz="0" w:space="0" w:color="auto"/>
            <w:left w:val="none" w:sz="0" w:space="0" w:color="auto"/>
            <w:bottom w:val="none" w:sz="0" w:space="0" w:color="auto"/>
            <w:right w:val="none" w:sz="0" w:space="0" w:color="auto"/>
          </w:divBdr>
        </w:div>
        <w:div w:id="2079087188">
          <w:marLeft w:val="640"/>
          <w:marRight w:val="0"/>
          <w:marTop w:val="0"/>
          <w:marBottom w:val="0"/>
          <w:divBdr>
            <w:top w:val="none" w:sz="0" w:space="0" w:color="auto"/>
            <w:left w:val="none" w:sz="0" w:space="0" w:color="auto"/>
            <w:bottom w:val="none" w:sz="0" w:space="0" w:color="auto"/>
            <w:right w:val="none" w:sz="0" w:space="0" w:color="auto"/>
          </w:divBdr>
        </w:div>
        <w:div w:id="1718581661">
          <w:marLeft w:val="640"/>
          <w:marRight w:val="0"/>
          <w:marTop w:val="0"/>
          <w:marBottom w:val="0"/>
          <w:divBdr>
            <w:top w:val="none" w:sz="0" w:space="0" w:color="auto"/>
            <w:left w:val="none" w:sz="0" w:space="0" w:color="auto"/>
            <w:bottom w:val="none" w:sz="0" w:space="0" w:color="auto"/>
            <w:right w:val="none" w:sz="0" w:space="0" w:color="auto"/>
          </w:divBdr>
        </w:div>
        <w:div w:id="485128549">
          <w:marLeft w:val="640"/>
          <w:marRight w:val="0"/>
          <w:marTop w:val="0"/>
          <w:marBottom w:val="0"/>
          <w:divBdr>
            <w:top w:val="none" w:sz="0" w:space="0" w:color="auto"/>
            <w:left w:val="none" w:sz="0" w:space="0" w:color="auto"/>
            <w:bottom w:val="none" w:sz="0" w:space="0" w:color="auto"/>
            <w:right w:val="none" w:sz="0" w:space="0" w:color="auto"/>
          </w:divBdr>
        </w:div>
        <w:div w:id="966013939">
          <w:marLeft w:val="640"/>
          <w:marRight w:val="0"/>
          <w:marTop w:val="0"/>
          <w:marBottom w:val="0"/>
          <w:divBdr>
            <w:top w:val="none" w:sz="0" w:space="0" w:color="auto"/>
            <w:left w:val="none" w:sz="0" w:space="0" w:color="auto"/>
            <w:bottom w:val="none" w:sz="0" w:space="0" w:color="auto"/>
            <w:right w:val="none" w:sz="0" w:space="0" w:color="auto"/>
          </w:divBdr>
        </w:div>
        <w:div w:id="245841423">
          <w:marLeft w:val="640"/>
          <w:marRight w:val="0"/>
          <w:marTop w:val="0"/>
          <w:marBottom w:val="0"/>
          <w:divBdr>
            <w:top w:val="none" w:sz="0" w:space="0" w:color="auto"/>
            <w:left w:val="none" w:sz="0" w:space="0" w:color="auto"/>
            <w:bottom w:val="none" w:sz="0" w:space="0" w:color="auto"/>
            <w:right w:val="none" w:sz="0" w:space="0" w:color="auto"/>
          </w:divBdr>
        </w:div>
        <w:div w:id="1287782799">
          <w:marLeft w:val="640"/>
          <w:marRight w:val="0"/>
          <w:marTop w:val="0"/>
          <w:marBottom w:val="0"/>
          <w:divBdr>
            <w:top w:val="none" w:sz="0" w:space="0" w:color="auto"/>
            <w:left w:val="none" w:sz="0" w:space="0" w:color="auto"/>
            <w:bottom w:val="none" w:sz="0" w:space="0" w:color="auto"/>
            <w:right w:val="none" w:sz="0" w:space="0" w:color="auto"/>
          </w:divBdr>
        </w:div>
        <w:div w:id="1162508526">
          <w:marLeft w:val="640"/>
          <w:marRight w:val="0"/>
          <w:marTop w:val="0"/>
          <w:marBottom w:val="0"/>
          <w:divBdr>
            <w:top w:val="none" w:sz="0" w:space="0" w:color="auto"/>
            <w:left w:val="none" w:sz="0" w:space="0" w:color="auto"/>
            <w:bottom w:val="none" w:sz="0" w:space="0" w:color="auto"/>
            <w:right w:val="none" w:sz="0" w:space="0" w:color="auto"/>
          </w:divBdr>
        </w:div>
        <w:div w:id="1757556186">
          <w:marLeft w:val="640"/>
          <w:marRight w:val="0"/>
          <w:marTop w:val="0"/>
          <w:marBottom w:val="0"/>
          <w:divBdr>
            <w:top w:val="none" w:sz="0" w:space="0" w:color="auto"/>
            <w:left w:val="none" w:sz="0" w:space="0" w:color="auto"/>
            <w:bottom w:val="none" w:sz="0" w:space="0" w:color="auto"/>
            <w:right w:val="none" w:sz="0" w:space="0" w:color="auto"/>
          </w:divBdr>
        </w:div>
        <w:div w:id="645551185">
          <w:marLeft w:val="640"/>
          <w:marRight w:val="0"/>
          <w:marTop w:val="0"/>
          <w:marBottom w:val="0"/>
          <w:divBdr>
            <w:top w:val="none" w:sz="0" w:space="0" w:color="auto"/>
            <w:left w:val="none" w:sz="0" w:space="0" w:color="auto"/>
            <w:bottom w:val="none" w:sz="0" w:space="0" w:color="auto"/>
            <w:right w:val="none" w:sz="0" w:space="0" w:color="auto"/>
          </w:divBdr>
        </w:div>
        <w:div w:id="1500271146">
          <w:marLeft w:val="640"/>
          <w:marRight w:val="0"/>
          <w:marTop w:val="0"/>
          <w:marBottom w:val="0"/>
          <w:divBdr>
            <w:top w:val="none" w:sz="0" w:space="0" w:color="auto"/>
            <w:left w:val="none" w:sz="0" w:space="0" w:color="auto"/>
            <w:bottom w:val="none" w:sz="0" w:space="0" w:color="auto"/>
            <w:right w:val="none" w:sz="0" w:space="0" w:color="auto"/>
          </w:divBdr>
        </w:div>
        <w:div w:id="779762232">
          <w:marLeft w:val="640"/>
          <w:marRight w:val="0"/>
          <w:marTop w:val="0"/>
          <w:marBottom w:val="0"/>
          <w:divBdr>
            <w:top w:val="none" w:sz="0" w:space="0" w:color="auto"/>
            <w:left w:val="none" w:sz="0" w:space="0" w:color="auto"/>
            <w:bottom w:val="none" w:sz="0" w:space="0" w:color="auto"/>
            <w:right w:val="none" w:sz="0" w:space="0" w:color="auto"/>
          </w:divBdr>
        </w:div>
        <w:div w:id="2118674365">
          <w:marLeft w:val="640"/>
          <w:marRight w:val="0"/>
          <w:marTop w:val="0"/>
          <w:marBottom w:val="0"/>
          <w:divBdr>
            <w:top w:val="none" w:sz="0" w:space="0" w:color="auto"/>
            <w:left w:val="none" w:sz="0" w:space="0" w:color="auto"/>
            <w:bottom w:val="none" w:sz="0" w:space="0" w:color="auto"/>
            <w:right w:val="none" w:sz="0" w:space="0" w:color="auto"/>
          </w:divBdr>
        </w:div>
        <w:div w:id="2009281293">
          <w:marLeft w:val="640"/>
          <w:marRight w:val="0"/>
          <w:marTop w:val="0"/>
          <w:marBottom w:val="0"/>
          <w:divBdr>
            <w:top w:val="none" w:sz="0" w:space="0" w:color="auto"/>
            <w:left w:val="none" w:sz="0" w:space="0" w:color="auto"/>
            <w:bottom w:val="none" w:sz="0" w:space="0" w:color="auto"/>
            <w:right w:val="none" w:sz="0" w:space="0" w:color="auto"/>
          </w:divBdr>
        </w:div>
        <w:div w:id="541090536">
          <w:marLeft w:val="640"/>
          <w:marRight w:val="0"/>
          <w:marTop w:val="0"/>
          <w:marBottom w:val="0"/>
          <w:divBdr>
            <w:top w:val="none" w:sz="0" w:space="0" w:color="auto"/>
            <w:left w:val="none" w:sz="0" w:space="0" w:color="auto"/>
            <w:bottom w:val="none" w:sz="0" w:space="0" w:color="auto"/>
            <w:right w:val="none" w:sz="0" w:space="0" w:color="auto"/>
          </w:divBdr>
        </w:div>
        <w:div w:id="1965767791">
          <w:marLeft w:val="640"/>
          <w:marRight w:val="0"/>
          <w:marTop w:val="0"/>
          <w:marBottom w:val="0"/>
          <w:divBdr>
            <w:top w:val="none" w:sz="0" w:space="0" w:color="auto"/>
            <w:left w:val="none" w:sz="0" w:space="0" w:color="auto"/>
            <w:bottom w:val="none" w:sz="0" w:space="0" w:color="auto"/>
            <w:right w:val="none" w:sz="0" w:space="0" w:color="auto"/>
          </w:divBdr>
        </w:div>
        <w:div w:id="266698267">
          <w:marLeft w:val="640"/>
          <w:marRight w:val="0"/>
          <w:marTop w:val="0"/>
          <w:marBottom w:val="0"/>
          <w:divBdr>
            <w:top w:val="none" w:sz="0" w:space="0" w:color="auto"/>
            <w:left w:val="none" w:sz="0" w:space="0" w:color="auto"/>
            <w:bottom w:val="none" w:sz="0" w:space="0" w:color="auto"/>
            <w:right w:val="none" w:sz="0" w:space="0" w:color="auto"/>
          </w:divBdr>
        </w:div>
        <w:div w:id="1850831157">
          <w:marLeft w:val="640"/>
          <w:marRight w:val="0"/>
          <w:marTop w:val="0"/>
          <w:marBottom w:val="0"/>
          <w:divBdr>
            <w:top w:val="none" w:sz="0" w:space="0" w:color="auto"/>
            <w:left w:val="none" w:sz="0" w:space="0" w:color="auto"/>
            <w:bottom w:val="none" w:sz="0" w:space="0" w:color="auto"/>
            <w:right w:val="none" w:sz="0" w:space="0" w:color="auto"/>
          </w:divBdr>
        </w:div>
        <w:div w:id="639845382">
          <w:marLeft w:val="640"/>
          <w:marRight w:val="0"/>
          <w:marTop w:val="0"/>
          <w:marBottom w:val="0"/>
          <w:divBdr>
            <w:top w:val="none" w:sz="0" w:space="0" w:color="auto"/>
            <w:left w:val="none" w:sz="0" w:space="0" w:color="auto"/>
            <w:bottom w:val="none" w:sz="0" w:space="0" w:color="auto"/>
            <w:right w:val="none" w:sz="0" w:space="0" w:color="auto"/>
          </w:divBdr>
        </w:div>
        <w:div w:id="698166989">
          <w:marLeft w:val="640"/>
          <w:marRight w:val="0"/>
          <w:marTop w:val="0"/>
          <w:marBottom w:val="0"/>
          <w:divBdr>
            <w:top w:val="none" w:sz="0" w:space="0" w:color="auto"/>
            <w:left w:val="none" w:sz="0" w:space="0" w:color="auto"/>
            <w:bottom w:val="none" w:sz="0" w:space="0" w:color="auto"/>
            <w:right w:val="none" w:sz="0" w:space="0" w:color="auto"/>
          </w:divBdr>
        </w:div>
        <w:div w:id="360010545">
          <w:marLeft w:val="640"/>
          <w:marRight w:val="0"/>
          <w:marTop w:val="0"/>
          <w:marBottom w:val="0"/>
          <w:divBdr>
            <w:top w:val="none" w:sz="0" w:space="0" w:color="auto"/>
            <w:left w:val="none" w:sz="0" w:space="0" w:color="auto"/>
            <w:bottom w:val="none" w:sz="0" w:space="0" w:color="auto"/>
            <w:right w:val="none" w:sz="0" w:space="0" w:color="auto"/>
          </w:divBdr>
        </w:div>
        <w:div w:id="539047840">
          <w:marLeft w:val="640"/>
          <w:marRight w:val="0"/>
          <w:marTop w:val="0"/>
          <w:marBottom w:val="0"/>
          <w:divBdr>
            <w:top w:val="none" w:sz="0" w:space="0" w:color="auto"/>
            <w:left w:val="none" w:sz="0" w:space="0" w:color="auto"/>
            <w:bottom w:val="none" w:sz="0" w:space="0" w:color="auto"/>
            <w:right w:val="none" w:sz="0" w:space="0" w:color="auto"/>
          </w:divBdr>
        </w:div>
        <w:div w:id="488326721">
          <w:marLeft w:val="640"/>
          <w:marRight w:val="0"/>
          <w:marTop w:val="0"/>
          <w:marBottom w:val="0"/>
          <w:divBdr>
            <w:top w:val="none" w:sz="0" w:space="0" w:color="auto"/>
            <w:left w:val="none" w:sz="0" w:space="0" w:color="auto"/>
            <w:bottom w:val="none" w:sz="0" w:space="0" w:color="auto"/>
            <w:right w:val="none" w:sz="0" w:space="0" w:color="auto"/>
          </w:divBdr>
        </w:div>
        <w:div w:id="1305115746">
          <w:marLeft w:val="640"/>
          <w:marRight w:val="0"/>
          <w:marTop w:val="0"/>
          <w:marBottom w:val="0"/>
          <w:divBdr>
            <w:top w:val="none" w:sz="0" w:space="0" w:color="auto"/>
            <w:left w:val="none" w:sz="0" w:space="0" w:color="auto"/>
            <w:bottom w:val="none" w:sz="0" w:space="0" w:color="auto"/>
            <w:right w:val="none" w:sz="0" w:space="0" w:color="auto"/>
          </w:divBdr>
        </w:div>
        <w:div w:id="1582447676">
          <w:marLeft w:val="640"/>
          <w:marRight w:val="0"/>
          <w:marTop w:val="0"/>
          <w:marBottom w:val="0"/>
          <w:divBdr>
            <w:top w:val="none" w:sz="0" w:space="0" w:color="auto"/>
            <w:left w:val="none" w:sz="0" w:space="0" w:color="auto"/>
            <w:bottom w:val="none" w:sz="0" w:space="0" w:color="auto"/>
            <w:right w:val="none" w:sz="0" w:space="0" w:color="auto"/>
          </w:divBdr>
        </w:div>
        <w:div w:id="1941141398">
          <w:marLeft w:val="640"/>
          <w:marRight w:val="0"/>
          <w:marTop w:val="0"/>
          <w:marBottom w:val="0"/>
          <w:divBdr>
            <w:top w:val="none" w:sz="0" w:space="0" w:color="auto"/>
            <w:left w:val="none" w:sz="0" w:space="0" w:color="auto"/>
            <w:bottom w:val="none" w:sz="0" w:space="0" w:color="auto"/>
            <w:right w:val="none" w:sz="0" w:space="0" w:color="auto"/>
          </w:divBdr>
        </w:div>
        <w:div w:id="1358585145">
          <w:marLeft w:val="640"/>
          <w:marRight w:val="0"/>
          <w:marTop w:val="0"/>
          <w:marBottom w:val="0"/>
          <w:divBdr>
            <w:top w:val="none" w:sz="0" w:space="0" w:color="auto"/>
            <w:left w:val="none" w:sz="0" w:space="0" w:color="auto"/>
            <w:bottom w:val="none" w:sz="0" w:space="0" w:color="auto"/>
            <w:right w:val="none" w:sz="0" w:space="0" w:color="auto"/>
          </w:divBdr>
        </w:div>
        <w:div w:id="101611244">
          <w:marLeft w:val="640"/>
          <w:marRight w:val="0"/>
          <w:marTop w:val="0"/>
          <w:marBottom w:val="0"/>
          <w:divBdr>
            <w:top w:val="none" w:sz="0" w:space="0" w:color="auto"/>
            <w:left w:val="none" w:sz="0" w:space="0" w:color="auto"/>
            <w:bottom w:val="none" w:sz="0" w:space="0" w:color="auto"/>
            <w:right w:val="none" w:sz="0" w:space="0" w:color="auto"/>
          </w:divBdr>
        </w:div>
        <w:div w:id="1595363919">
          <w:marLeft w:val="640"/>
          <w:marRight w:val="0"/>
          <w:marTop w:val="0"/>
          <w:marBottom w:val="0"/>
          <w:divBdr>
            <w:top w:val="none" w:sz="0" w:space="0" w:color="auto"/>
            <w:left w:val="none" w:sz="0" w:space="0" w:color="auto"/>
            <w:bottom w:val="none" w:sz="0" w:space="0" w:color="auto"/>
            <w:right w:val="none" w:sz="0" w:space="0" w:color="auto"/>
          </w:divBdr>
        </w:div>
        <w:div w:id="1200239479">
          <w:marLeft w:val="640"/>
          <w:marRight w:val="0"/>
          <w:marTop w:val="0"/>
          <w:marBottom w:val="0"/>
          <w:divBdr>
            <w:top w:val="none" w:sz="0" w:space="0" w:color="auto"/>
            <w:left w:val="none" w:sz="0" w:space="0" w:color="auto"/>
            <w:bottom w:val="none" w:sz="0" w:space="0" w:color="auto"/>
            <w:right w:val="none" w:sz="0" w:space="0" w:color="auto"/>
          </w:divBdr>
        </w:div>
        <w:div w:id="1857453230">
          <w:marLeft w:val="640"/>
          <w:marRight w:val="0"/>
          <w:marTop w:val="0"/>
          <w:marBottom w:val="0"/>
          <w:divBdr>
            <w:top w:val="none" w:sz="0" w:space="0" w:color="auto"/>
            <w:left w:val="none" w:sz="0" w:space="0" w:color="auto"/>
            <w:bottom w:val="none" w:sz="0" w:space="0" w:color="auto"/>
            <w:right w:val="none" w:sz="0" w:space="0" w:color="auto"/>
          </w:divBdr>
        </w:div>
        <w:div w:id="1063603411">
          <w:marLeft w:val="640"/>
          <w:marRight w:val="0"/>
          <w:marTop w:val="0"/>
          <w:marBottom w:val="0"/>
          <w:divBdr>
            <w:top w:val="none" w:sz="0" w:space="0" w:color="auto"/>
            <w:left w:val="none" w:sz="0" w:space="0" w:color="auto"/>
            <w:bottom w:val="none" w:sz="0" w:space="0" w:color="auto"/>
            <w:right w:val="none" w:sz="0" w:space="0" w:color="auto"/>
          </w:divBdr>
        </w:div>
        <w:div w:id="1226794197">
          <w:marLeft w:val="640"/>
          <w:marRight w:val="0"/>
          <w:marTop w:val="0"/>
          <w:marBottom w:val="0"/>
          <w:divBdr>
            <w:top w:val="none" w:sz="0" w:space="0" w:color="auto"/>
            <w:left w:val="none" w:sz="0" w:space="0" w:color="auto"/>
            <w:bottom w:val="none" w:sz="0" w:space="0" w:color="auto"/>
            <w:right w:val="none" w:sz="0" w:space="0" w:color="auto"/>
          </w:divBdr>
        </w:div>
        <w:div w:id="2000188510">
          <w:marLeft w:val="640"/>
          <w:marRight w:val="0"/>
          <w:marTop w:val="0"/>
          <w:marBottom w:val="0"/>
          <w:divBdr>
            <w:top w:val="none" w:sz="0" w:space="0" w:color="auto"/>
            <w:left w:val="none" w:sz="0" w:space="0" w:color="auto"/>
            <w:bottom w:val="none" w:sz="0" w:space="0" w:color="auto"/>
            <w:right w:val="none" w:sz="0" w:space="0" w:color="auto"/>
          </w:divBdr>
        </w:div>
        <w:div w:id="1618608410">
          <w:marLeft w:val="640"/>
          <w:marRight w:val="0"/>
          <w:marTop w:val="0"/>
          <w:marBottom w:val="0"/>
          <w:divBdr>
            <w:top w:val="none" w:sz="0" w:space="0" w:color="auto"/>
            <w:left w:val="none" w:sz="0" w:space="0" w:color="auto"/>
            <w:bottom w:val="none" w:sz="0" w:space="0" w:color="auto"/>
            <w:right w:val="none" w:sz="0" w:space="0" w:color="auto"/>
          </w:divBdr>
        </w:div>
        <w:div w:id="1174339604">
          <w:marLeft w:val="640"/>
          <w:marRight w:val="0"/>
          <w:marTop w:val="0"/>
          <w:marBottom w:val="0"/>
          <w:divBdr>
            <w:top w:val="none" w:sz="0" w:space="0" w:color="auto"/>
            <w:left w:val="none" w:sz="0" w:space="0" w:color="auto"/>
            <w:bottom w:val="none" w:sz="0" w:space="0" w:color="auto"/>
            <w:right w:val="none" w:sz="0" w:space="0" w:color="auto"/>
          </w:divBdr>
        </w:div>
        <w:div w:id="121927771">
          <w:marLeft w:val="640"/>
          <w:marRight w:val="0"/>
          <w:marTop w:val="0"/>
          <w:marBottom w:val="0"/>
          <w:divBdr>
            <w:top w:val="none" w:sz="0" w:space="0" w:color="auto"/>
            <w:left w:val="none" w:sz="0" w:space="0" w:color="auto"/>
            <w:bottom w:val="none" w:sz="0" w:space="0" w:color="auto"/>
            <w:right w:val="none" w:sz="0" w:space="0" w:color="auto"/>
          </w:divBdr>
        </w:div>
        <w:div w:id="1464082285">
          <w:marLeft w:val="640"/>
          <w:marRight w:val="0"/>
          <w:marTop w:val="0"/>
          <w:marBottom w:val="0"/>
          <w:divBdr>
            <w:top w:val="none" w:sz="0" w:space="0" w:color="auto"/>
            <w:left w:val="none" w:sz="0" w:space="0" w:color="auto"/>
            <w:bottom w:val="none" w:sz="0" w:space="0" w:color="auto"/>
            <w:right w:val="none" w:sz="0" w:space="0" w:color="auto"/>
          </w:divBdr>
        </w:div>
        <w:div w:id="955142821">
          <w:marLeft w:val="640"/>
          <w:marRight w:val="0"/>
          <w:marTop w:val="0"/>
          <w:marBottom w:val="0"/>
          <w:divBdr>
            <w:top w:val="none" w:sz="0" w:space="0" w:color="auto"/>
            <w:left w:val="none" w:sz="0" w:space="0" w:color="auto"/>
            <w:bottom w:val="none" w:sz="0" w:space="0" w:color="auto"/>
            <w:right w:val="none" w:sz="0" w:space="0" w:color="auto"/>
          </w:divBdr>
        </w:div>
        <w:div w:id="553202490">
          <w:marLeft w:val="640"/>
          <w:marRight w:val="0"/>
          <w:marTop w:val="0"/>
          <w:marBottom w:val="0"/>
          <w:divBdr>
            <w:top w:val="none" w:sz="0" w:space="0" w:color="auto"/>
            <w:left w:val="none" w:sz="0" w:space="0" w:color="auto"/>
            <w:bottom w:val="none" w:sz="0" w:space="0" w:color="auto"/>
            <w:right w:val="none" w:sz="0" w:space="0" w:color="auto"/>
          </w:divBdr>
        </w:div>
        <w:div w:id="1311638129">
          <w:marLeft w:val="640"/>
          <w:marRight w:val="0"/>
          <w:marTop w:val="0"/>
          <w:marBottom w:val="0"/>
          <w:divBdr>
            <w:top w:val="none" w:sz="0" w:space="0" w:color="auto"/>
            <w:left w:val="none" w:sz="0" w:space="0" w:color="auto"/>
            <w:bottom w:val="none" w:sz="0" w:space="0" w:color="auto"/>
            <w:right w:val="none" w:sz="0" w:space="0" w:color="auto"/>
          </w:divBdr>
        </w:div>
        <w:div w:id="1053578838">
          <w:marLeft w:val="640"/>
          <w:marRight w:val="0"/>
          <w:marTop w:val="0"/>
          <w:marBottom w:val="0"/>
          <w:divBdr>
            <w:top w:val="none" w:sz="0" w:space="0" w:color="auto"/>
            <w:left w:val="none" w:sz="0" w:space="0" w:color="auto"/>
            <w:bottom w:val="none" w:sz="0" w:space="0" w:color="auto"/>
            <w:right w:val="none" w:sz="0" w:space="0" w:color="auto"/>
          </w:divBdr>
        </w:div>
        <w:div w:id="1369911652">
          <w:marLeft w:val="640"/>
          <w:marRight w:val="0"/>
          <w:marTop w:val="0"/>
          <w:marBottom w:val="0"/>
          <w:divBdr>
            <w:top w:val="none" w:sz="0" w:space="0" w:color="auto"/>
            <w:left w:val="none" w:sz="0" w:space="0" w:color="auto"/>
            <w:bottom w:val="none" w:sz="0" w:space="0" w:color="auto"/>
            <w:right w:val="none" w:sz="0" w:space="0" w:color="auto"/>
          </w:divBdr>
        </w:div>
        <w:div w:id="1883864928">
          <w:marLeft w:val="640"/>
          <w:marRight w:val="0"/>
          <w:marTop w:val="0"/>
          <w:marBottom w:val="0"/>
          <w:divBdr>
            <w:top w:val="none" w:sz="0" w:space="0" w:color="auto"/>
            <w:left w:val="none" w:sz="0" w:space="0" w:color="auto"/>
            <w:bottom w:val="none" w:sz="0" w:space="0" w:color="auto"/>
            <w:right w:val="none" w:sz="0" w:space="0" w:color="auto"/>
          </w:divBdr>
        </w:div>
        <w:div w:id="860322066">
          <w:marLeft w:val="640"/>
          <w:marRight w:val="0"/>
          <w:marTop w:val="0"/>
          <w:marBottom w:val="0"/>
          <w:divBdr>
            <w:top w:val="none" w:sz="0" w:space="0" w:color="auto"/>
            <w:left w:val="none" w:sz="0" w:space="0" w:color="auto"/>
            <w:bottom w:val="none" w:sz="0" w:space="0" w:color="auto"/>
            <w:right w:val="none" w:sz="0" w:space="0" w:color="auto"/>
          </w:divBdr>
        </w:div>
        <w:div w:id="1170214724">
          <w:marLeft w:val="640"/>
          <w:marRight w:val="0"/>
          <w:marTop w:val="0"/>
          <w:marBottom w:val="0"/>
          <w:divBdr>
            <w:top w:val="none" w:sz="0" w:space="0" w:color="auto"/>
            <w:left w:val="none" w:sz="0" w:space="0" w:color="auto"/>
            <w:bottom w:val="none" w:sz="0" w:space="0" w:color="auto"/>
            <w:right w:val="none" w:sz="0" w:space="0" w:color="auto"/>
          </w:divBdr>
        </w:div>
        <w:div w:id="784229127">
          <w:marLeft w:val="640"/>
          <w:marRight w:val="0"/>
          <w:marTop w:val="0"/>
          <w:marBottom w:val="0"/>
          <w:divBdr>
            <w:top w:val="none" w:sz="0" w:space="0" w:color="auto"/>
            <w:left w:val="none" w:sz="0" w:space="0" w:color="auto"/>
            <w:bottom w:val="none" w:sz="0" w:space="0" w:color="auto"/>
            <w:right w:val="none" w:sz="0" w:space="0" w:color="auto"/>
          </w:divBdr>
        </w:div>
        <w:div w:id="815754730">
          <w:marLeft w:val="640"/>
          <w:marRight w:val="0"/>
          <w:marTop w:val="0"/>
          <w:marBottom w:val="0"/>
          <w:divBdr>
            <w:top w:val="none" w:sz="0" w:space="0" w:color="auto"/>
            <w:left w:val="none" w:sz="0" w:space="0" w:color="auto"/>
            <w:bottom w:val="none" w:sz="0" w:space="0" w:color="auto"/>
            <w:right w:val="none" w:sz="0" w:space="0" w:color="auto"/>
          </w:divBdr>
        </w:div>
        <w:div w:id="1377392405">
          <w:marLeft w:val="640"/>
          <w:marRight w:val="0"/>
          <w:marTop w:val="0"/>
          <w:marBottom w:val="0"/>
          <w:divBdr>
            <w:top w:val="none" w:sz="0" w:space="0" w:color="auto"/>
            <w:left w:val="none" w:sz="0" w:space="0" w:color="auto"/>
            <w:bottom w:val="none" w:sz="0" w:space="0" w:color="auto"/>
            <w:right w:val="none" w:sz="0" w:space="0" w:color="auto"/>
          </w:divBdr>
        </w:div>
        <w:div w:id="1907371273">
          <w:marLeft w:val="640"/>
          <w:marRight w:val="0"/>
          <w:marTop w:val="0"/>
          <w:marBottom w:val="0"/>
          <w:divBdr>
            <w:top w:val="none" w:sz="0" w:space="0" w:color="auto"/>
            <w:left w:val="none" w:sz="0" w:space="0" w:color="auto"/>
            <w:bottom w:val="none" w:sz="0" w:space="0" w:color="auto"/>
            <w:right w:val="none" w:sz="0" w:space="0" w:color="auto"/>
          </w:divBdr>
        </w:div>
        <w:div w:id="1177187518">
          <w:marLeft w:val="640"/>
          <w:marRight w:val="0"/>
          <w:marTop w:val="0"/>
          <w:marBottom w:val="0"/>
          <w:divBdr>
            <w:top w:val="none" w:sz="0" w:space="0" w:color="auto"/>
            <w:left w:val="none" w:sz="0" w:space="0" w:color="auto"/>
            <w:bottom w:val="none" w:sz="0" w:space="0" w:color="auto"/>
            <w:right w:val="none" w:sz="0" w:space="0" w:color="auto"/>
          </w:divBdr>
        </w:div>
        <w:div w:id="893781643">
          <w:marLeft w:val="640"/>
          <w:marRight w:val="0"/>
          <w:marTop w:val="0"/>
          <w:marBottom w:val="0"/>
          <w:divBdr>
            <w:top w:val="none" w:sz="0" w:space="0" w:color="auto"/>
            <w:left w:val="none" w:sz="0" w:space="0" w:color="auto"/>
            <w:bottom w:val="none" w:sz="0" w:space="0" w:color="auto"/>
            <w:right w:val="none" w:sz="0" w:space="0" w:color="auto"/>
          </w:divBdr>
        </w:div>
        <w:div w:id="254048767">
          <w:marLeft w:val="640"/>
          <w:marRight w:val="0"/>
          <w:marTop w:val="0"/>
          <w:marBottom w:val="0"/>
          <w:divBdr>
            <w:top w:val="none" w:sz="0" w:space="0" w:color="auto"/>
            <w:left w:val="none" w:sz="0" w:space="0" w:color="auto"/>
            <w:bottom w:val="none" w:sz="0" w:space="0" w:color="auto"/>
            <w:right w:val="none" w:sz="0" w:space="0" w:color="auto"/>
          </w:divBdr>
        </w:div>
        <w:div w:id="1443037397">
          <w:marLeft w:val="640"/>
          <w:marRight w:val="0"/>
          <w:marTop w:val="0"/>
          <w:marBottom w:val="0"/>
          <w:divBdr>
            <w:top w:val="none" w:sz="0" w:space="0" w:color="auto"/>
            <w:left w:val="none" w:sz="0" w:space="0" w:color="auto"/>
            <w:bottom w:val="none" w:sz="0" w:space="0" w:color="auto"/>
            <w:right w:val="none" w:sz="0" w:space="0" w:color="auto"/>
          </w:divBdr>
        </w:div>
        <w:div w:id="1957784109">
          <w:marLeft w:val="640"/>
          <w:marRight w:val="0"/>
          <w:marTop w:val="0"/>
          <w:marBottom w:val="0"/>
          <w:divBdr>
            <w:top w:val="none" w:sz="0" w:space="0" w:color="auto"/>
            <w:left w:val="none" w:sz="0" w:space="0" w:color="auto"/>
            <w:bottom w:val="none" w:sz="0" w:space="0" w:color="auto"/>
            <w:right w:val="none" w:sz="0" w:space="0" w:color="auto"/>
          </w:divBdr>
        </w:div>
        <w:div w:id="2064791322">
          <w:marLeft w:val="640"/>
          <w:marRight w:val="0"/>
          <w:marTop w:val="0"/>
          <w:marBottom w:val="0"/>
          <w:divBdr>
            <w:top w:val="none" w:sz="0" w:space="0" w:color="auto"/>
            <w:left w:val="none" w:sz="0" w:space="0" w:color="auto"/>
            <w:bottom w:val="none" w:sz="0" w:space="0" w:color="auto"/>
            <w:right w:val="none" w:sz="0" w:space="0" w:color="auto"/>
          </w:divBdr>
        </w:div>
        <w:div w:id="2142846662">
          <w:marLeft w:val="640"/>
          <w:marRight w:val="0"/>
          <w:marTop w:val="0"/>
          <w:marBottom w:val="0"/>
          <w:divBdr>
            <w:top w:val="none" w:sz="0" w:space="0" w:color="auto"/>
            <w:left w:val="none" w:sz="0" w:space="0" w:color="auto"/>
            <w:bottom w:val="none" w:sz="0" w:space="0" w:color="auto"/>
            <w:right w:val="none" w:sz="0" w:space="0" w:color="auto"/>
          </w:divBdr>
        </w:div>
        <w:div w:id="1206793395">
          <w:marLeft w:val="640"/>
          <w:marRight w:val="0"/>
          <w:marTop w:val="0"/>
          <w:marBottom w:val="0"/>
          <w:divBdr>
            <w:top w:val="none" w:sz="0" w:space="0" w:color="auto"/>
            <w:left w:val="none" w:sz="0" w:space="0" w:color="auto"/>
            <w:bottom w:val="none" w:sz="0" w:space="0" w:color="auto"/>
            <w:right w:val="none" w:sz="0" w:space="0" w:color="auto"/>
          </w:divBdr>
        </w:div>
        <w:div w:id="1503617446">
          <w:marLeft w:val="640"/>
          <w:marRight w:val="0"/>
          <w:marTop w:val="0"/>
          <w:marBottom w:val="0"/>
          <w:divBdr>
            <w:top w:val="none" w:sz="0" w:space="0" w:color="auto"/>
            <w:left w:val="none" w:sz="0" w:space="0" w:color="auto"/>
            <w:bottom w:val="none" w:sz="0" w:space="0" w:color="auto"/>
            <w:right w:val="none" w:sz="0" w:space="0" w:color="auto"/>
          </w:divBdr>
        </w:div>
        <w:div w:id="1346712176">
          <w:marLeft w:val="640"/>
          <w:marRight w:val="0"/>
          <w:marTop w:val="0"/>
          <w:marBottom w:val="0"/>
          <w:divBdr>
            <w:top w:val="none" w:sz="0" w:space="0" w:color="auto"/>
            <w:left w:val="none" w:sz="0" w:space="0" w:color="auto"/>
            <w:bottom w:val="none" w:sz="0" w:space="0" w:color="auto"/>
            <w:right w:val="none" w:sz="0" w:space="0" w:color="auto"/>
          </w:divBdr>
        </w:div>
        <w:div w:id="163251923">
          <w:marLeft w:val="640"/>
          <w:marRight w:val="0"/>
          <w:marTop w:val="0"/>
          <w:marBottom w:val="0"/>
          <w:divBdr>
            <w:top w:val="none" w:sz="0" w:space="0" w:color="auto"/>
            <w:left w:val="none" w:sz="0" w:space="0" w:color="auto"/>
            <w:bottom w:val="none" w:sz="0" w:space="0" w:color="auto"/>
            <w:right w:val="none" w:sz="0" w:space="0" w:color="auto"/>
          </w:divBdr>
        </w:div>
        <w:div w:id="1583175134">
          <w:marLeft w:val="640"/>
          <w:marRight w:val="0"/>
          <w:marTop w:val="0"/>
          <w:marBottom w:val="0"/>
          <w:divBdr>
            <w:top w:val="none" w:sz="0" w:space="0" w:color="auto"/>
            <w:left w:val="none" w:sz="0" w:space="0" w:color="auto"/>
            <w:bottom w:val="none" w:sz="0" w:space="0" w:color="auto"/>
            <w:right w:val="none" w:sz="0" w:space="0" w:color="auto"/>
          </w:divBdr>
        </w:div>
        <w:div w:id="1279526335">
          <w:marLeft w:val="640"/>
          <w:marRight w:val="0"/>
          <w:marTop w:val="0"/>
          <w:marBottom w:val="0"/>
          <w:divBdr>
            <w:top w:val="none" w:sz="0" w:space="0" w:color="auto"/>
            <w:left w:val="none" w:sz="0" w:space="0" w:color="auto"/>
            <w:bottom w:val="none" w:sz="0" w:space="0" w:color="auto"/>
            <w:right w:val="none" w:sz="0" w:space="0" w:color="auto"/>
          </w:divBdr>
        </w:div>
        <w:div w:id="89816728">
          <w:marLeft w:val="640"/>
          <w:marRight w:val="0"/>
          <w:marTop w:val="0"/>
          <w:marBottom w:val="0"/>
          <w:divBdr>
            <w:top w:val="none" w:sz="0" w:space="0" w:color="auto"/>
            <w:left w:val="none" w:sz="0" w:space="0" w:color="auto"/>
            <w:bottom w:val="none" w:sz="0" w:space="0" w:color="auto"/>
            <w:right w:val="none" w:sz="0" w:space="0" w:color="auto"/>
          </w:divBdr>
        </w:div>
        <w:div w:id="1145708265">
          <w:marLeft w:val="640"/>
          <w:marRight w:val="0"/>
          <w:marTop w:val="0"/>
          <w:marBottom w:val="0"/>
          <w:divBdr>
            <w:top w:val="none" w:sz="0" w:space="0" w:color="auto"/>
            <w:left w:val="none" w:sz="0" w:space="0" w:color="auto"/>
            <w:bottom w:val="none" w:sz="0" w:space="0" w:color="auto"/>
            <w:right w:val="none" w:sz="0" w:space="0" w:color="auto"/>
          </w:divBdr>
        </w:div>
        <w:div w:id="1958247340">
          <w:marLeft w:val="640"/>
          <w:marRight w:val="0"/>
          <w:marTop w:val="0"/>
          <w:marBottom w:val="0"/>
          <w:divBdr>
            <w:top w:val="none" w:sz="0" w:space="0" w:color="auto"/>
            <w:left w:val="none" w:sz="0" w:space="0" w:color="auto"/>
            <w:bottom w:val="none" w:sz="0" w:space="0" w:color="auto"/>
            <w:right w:val="none" w:sz="0" w:space="0" w:color="auto"/>
          </w:divBdr>
        </w:div>
        <w:div w:id="637152809">
          <w:marLeft w:val="640"/>
          <w:marRight w:val="0"/>
          <w:marTop w:val="0"/>
          <w:marBottom w:val="0"/>
          <w:divBdr>
            <w:top w:val="none" w:sz="0" w:space="0" w:color="auto"/>
            <w:left w:val="none" w:sz="0" w:space="0" w:color="auto"/>
            <w:bottom w:val="none" w:sz="0" w:space="0" w:color="auto"/>
            <w:right w:val="none" w:sz="0" w:space="0" w:color="auto"/>
          </w:divBdr>
        </w:div>
        <w:div w:id="2092777420">
          <w:marLeft w:val="640"/>
          <w:marRight w:val="0"/>
          <w:marTop w:val="0"/>
          <w:marBottom w:val="0"/>
          <w:divBdr>
            <w:top w:val="none" w:sz="0" w:space="0" w:color="auto"/>
            <w:left w:val="none" w:sz="0" w:space="0" w:color="auto"/>
            <w:bottom w:val="none" w:sz="0" w:space="0" w:color="auto"/>
            <w:right w:val="none" w:sz="0" w:space="0" w:color="auto"/>
          </w:divBdr>
        </w:div>
        <w:div w:id="85052">
          <w:marLeft w:val="640"/>
          <w:marRight w:val="0"/>
          <w:marTop w:val="0"/>
          <w:marBottom w:val="0"/>
          <w:divBdr>
            <w:top w:val="none" w:sz="0" w:space="0" w:color="auto"/>
            <w:left w:val="none" w:sz="0" w:space="0" w:color="auto"/>
            <w:bottom w:val="none" w:sz="0" w:space="0" w:color="auto"/>
            <w:right w:val="none" w:sz="0" w:space="0" w:color="auto"/>
          </w:divBdr>
        </w:div>
        <w:div w:id="946237127">
          <w:marLeft w:val="640"/>
          <w:marRight w:val="0"/>
          <w:marTop w:val="0"/>
          <w:marBottom w:val="0"/>
          <w:divBdr>
            <w:top w:val="none" w:sz="0" w:space="0" w:color="auto"/>
            <w:left w:val="none" w:sz="0" w:space="0" w:color="auto"/>
            <w:bottom w:val="none" w:sz="0" w:space="0" w:color="auto"/>
            <w:right w:val="none" w:sz="0" w:space="0" w:color="auto"/>
          </w:divBdr>
        </w:div>
        <w:div w:id="1961035059">
          <w:marLeft w:val="640"/>
          <w:marRight w:val="0"/>
          <w:marTop w:val="0"/>
          <w:marBottom w:val="0"/>
          <w:divBdr>
            <w:top w:val="none" w:sz="0" w:space="0" w:color="auto"/>
            <w:left w:val="none" w:sz="0" w:space="0" w:color="auto"/>
            <w:bottom w:val="none" w:sz="0" w:space="0" w:color="auto"/>
            <w:right w:val="none" w:sz="0" w:space="0" w:color="auto"/>
          </w:divBdr>
        </w:div>
        <w:div w:id="1999765528">
          <w:marLeft w:val="640"/>
          <w:marRight w:val="0"/>
          <w:marTop w:val="0"/>
          <w:marBottom w:val="0"/>
          <w:divBdr>
            <w:top w:val="none" w:sz="0" w:space="0" w:color="auto"/>
            <w:left w:val="none" w:sz="0" w:space="0" w:color="auto"/>
            <w:bottom w:val="none" w:sz="0" w:space="0" w:color="auto"/>
            <w:right w:val="none" w:sz="0" w:space="0" w:color="auto"/>
          </w:divBdr>
        </w:div>
        <w:div w:id="647326776">
          <w:marLeft w:val="640"/>
          <w:marRight w:val="0"/>
          <w:marTop w:val="0"/>
          <w:marBottom w:val="0"/>
          <w:divBdr>
            <w:top w:val="none" w:sz="0" w:space="0" w:color="auto"/>
            <w:left w:val="none" w:sz="0" w:space="0" w:color="auto"/>
            <w:bottom w:val="none" w:sz="0" w:space="0" w:color="auto"/>
            <w:right w:val="none" w:sz="0" w:space="0" w:color="auto"/>
          </w:divBdr>
        </w:div>
        <w:div w:id="1290357412">
          <w:marLeft w:val="640"/>
          <w:marRight w:val="0"/>
          <w:marTop w:val="0"/>
          <w:marBottom w:val="0"/>
          <w:divBdr>
            <w:top w:val="none" w:sz="0" w:space="0" w:color="auto"/>
            <w:left w:val="none" w:sz="0" w:space="0" w:color="auto"/>
            <w:bottom w:val="none" w:sz="0" w:space="0" w:color="auto"/>
            <w:right w:val="none" w:sz="0" w:space="0" w:color="auto"/>
          </w:divBdr>
        </w:div>
        <w:div w:id="541553412">
          <w:marLeft w:val="640"/>
          <w:marRight w:val="0"/>
          <w:marTop w:val="0"/>
          <w:marBottom w:val="0"/>
          <w:divBdr>
            <w:top w:val="none" w:sz="0" w:space="0" w:color="auto"/>
            <w:left w:val="none" w:sz="0" w:space="0" w:color="auto"/>
            <w:bottom w:val="none" w:sz="0" w:space="0" w:color="auto"/>
            <w:right w:val="none" w:sz="0" w:space="0" w:color="auto"/>
          </w:divBdr>
        </w:div>
        <w:div w:id="241842394">
          <w:marLeft w:val="640"/>
          <w:marRight w:val="0"/>
          <w:marTop w:val="0"/>
          <w:marBottom w:val="0"/>
          <w:divBdr>
            <w:top w:val="none" w:sz="0" w:space="0" w:color="auto"/>
            <w:left w:val="none" w:sz="0" w:space="0" w:color="auto"/>
            <w:bottom w:val="none" w:sz="0" w:space="0" w:color="auto"/>
            <w:right w:val="none" w:sz="0" w:space="0" w:color="auto"/>
          </w:divBdr>
        </w:div>
        <w:div w:id="679046722">
          <w:marLeft w:val="640"/>
          <w:marRight w:val="0"/>
          <w:marTop w:val="0"/>
          <w:marBottom w:val="0"/>
          <w:divBdr>
            <w:top w:val="none" w:sz="0" w:space="0" w:color="auto"/>
            <w:left w:val="none" w:sz="0" w:space="0" w:color="auto"/>
            <w:bottom w:val="none" w:sz="0" w:space="0" w:color="auto"/>
            <w:right w:val="none" w:sz="0" w:space="0" w:color="auto"/>
          </w:divBdr>
        </w:div>
        <w:div w:id="283271202">
          <w:marLeft w:val="640"/>
          <w:marRight w:val="0"/>
          <w:marTop w:val="0"/>
          <w:marBottom w:val="0"/>
          <w:divBdr>
            <w:top w:val="none" w:sz="0" w:space="0" w:color="auto"/>
            <w:left w:val="none" w:sz="0" w:space="0" w:color="auto"/>
            <w:bottom w:val="none" w:sz="0" w:space="0" w:color="auto"/>
            <w:right w:val="none" w:sz="0" w:space="0" w:color="auto"/>
          </w:divBdr>
        </w:div>
        <w:div w:id="249194307">
          <w:marLeft w:val="640"/>
          <w:marRight w:val="0"/>
          <w:marTop w:val="0"/>
          <w:marBottom w:val="0"/>
          <w:divBdr>
            <w:top w:val="none" w:sz="0" w:space="0" w:color="auto"/>
            <w:left w:val="none" w:sz="0" w:space="0" w:color="auto"/>
            <w:bottom w:val="none" w:sz="0" w:space="0" w:color="auto"/>
            <w:right w:val="none" w:sz="0" w:space="0" w:color="auto"/>
          </w:divBdr>
        </w:div>
        <w:div w:id="292250746">
          <w:marLeft w:val="640"/>
          <w:marRight w:val="0"/>
          <w:marTop w:val="0"/>
          <w:marBottom w:val="0"/>
          <w:divBdr>
            <w:top w:val="none" w:sz="0" w:space="0" w:color="auto"/>
            <w:left w:val="none" w:sz="0" w:space="0" w:color="auto"/>
            <w:bottom w:val="none" w:sz="0" w:space="0" w:color="auto"/>
            <w:right w:val="none" w:sz="0" w:space="0" w:color="auto"/>
          </w:divBdr>
        </w:div>
        <w:div w:id="1360933372">
          <w:marLeft w:val="640"/>
          <w:marRight w:val="0"/>
          <w:marTop w:val="0"/>
          <w:marBottom w:val="0"/>
          <w:divBdr>
            <w:top w:val="none" w:sz="0" w:space="0" w:color="auto"/>
            <w:left w:val="none" w:sz="0" w:space="0" w:color="auto"/>
            <w:bottom w:val="none" w:sz="0" w:space="0" w:color="auto"/>
            <w:right w:val="none" w:sz="0" w:space="0" w:color="auto"/>
          </w:divBdr>
        </w:div>
        <w:div w:id="902982614">
          <w:marLeft w:val="640"/>
          <w:marRight w:val="0"/>
          <w:marTop w:val="0"/>
          <w:marBottom w:val="0"/>
          <w:divBdr>
            <w:top w:val="none" w:sz="0" w:space="0" w:color="auto"/>
            <w:left w:val="none" w:sz="0" w:space="0" w:color="auto"/>
            <w:bottom w:val="none" w:sz="0" w:space="0" w:color="auto"/>
            <w:right w:val="none" w:sz="0" w:space="0" w:color="auto"/>
          </w:divBdr>
        </w:div>
        <w:div w:id="198512382">
          <w:marLeft w:val="640"/>
          <w:marRight w:val="0"/>
          <w:marTop w:val="0"/>
          <w:marBottom w:val="0"/>
          <w:divBdr>
            <w:top w:val="none" w:sz="0" w:space="0" w:color="auto"/>
            <w:left w:val="none" w:sz="0" w:space="0" w:color="auto"/>
            <w:bottom w:val="none" w:sz="0" w:space="0" w:color="auto"/>
            <w:right w:val="none" w:sz="0" w:space="0" w:color="auto"/>
          </w:divBdr>
        </w:div>
        <w:div w:id="1126972324">
          <w:marLeft w:val="640"/>
          <w:marRight w:val="0"/>
          <w:marTop w:val="0"/>
          <w:marBottom w:val="0"/>
          <w:divBdr>
            <w:top w:val="none" w:sz="0" w:space="0" w:color="auto"/>
            <w:left w:val="none" w:sz="0" w:space="0" w:color="auto"/>
            <w:bottom w:val="none" w:sz="0" w:space="0" w:color="auto"/>
            <w:right w:val="none" w:sz="0" w:space="0" w:color="auto"/>
          </w:divBdr>
        </w:div>
        <w:div w:id="246307860">
          <w:marLeft w:val="640"/>
          <w:marRight w:val="0"/>
          <w:marTop w:val="0"/>
          <w:marBottom w:val="0"/>
          <w:divBdr>
            <w:top w:val="none" w:sz="0" w:space="0" w:color="auto"/>
            <w:left w:val="none" w:sz="0" w:space="0" w:color="auto"/>
            <w:bottom w:val="none" w:sz="0" w:space="0" w:color="auto"/>
            <w:right w:val="none" w:sz="0" w:space="0" w:color="auto"/>
          </w:divBdr>
        </w:div>
        <w:div w:id="299304926">
          <w:marLeft w:val="640"/>
          <w:marRight w:val="0"/>
          <w:marTop w:val="0"/>
          <w:marBottom w:val="0"/>
          <w:divBdr>
            <w:top w:val="none" w:sz="0" w:space="0" w:color="auto"/>
            <w:left w:val="none" w:sz="0" w:space="0" w:color="auto"/>
            <w:bottom w:val="none" w:sz="0" w:space="0" w:color="auto"/>
            <w:right w:val="none" w:sz="0" w:space="0" w:color="auto"/>
          </w:divBdr>
        </w:div>
        <w:div w:id="1600064207">
          <w:marLeft w:val="640"/>
          <w:marRight w:val="0"/>
          <w:marTop w:val="0"/>
          <w:marBottom w:val="0"/>
          <w:divBdr>
            <w:top w:val="none" w:sz="0" w:space="0" w:color="auto"/>
            <w:left w:val="none" w:sz="0" w:space="0" w:color="auto"/>
            <w:bottom w:val="none" w:sz="0" w:space="0" w:color="auto"/>
            <w:right w:val="none" w:sz="0" w:space="0" w:color="auto"/>
          </w:divBdr>
        </w:div>
        <w:div w:id="920724688">
          <w:marLeft w:val="640"/>
          <w:marRight w:val="0"/>
          <w:marTop w:val="0"/>
          <w:marBottom w:val="0"/>
          <w:divBdr>
            <w:top w:val="none" w:sz="0" w:space="0" w:color="auto"/>
            <w:left w:val="none" w:sz="0" w:space="0" w:color="auto"/>
            <w:bottom w:val="none" w:sz="0" w:space="0" w:color="auto"/>
            <w:right w:val="none" w:sz="0" w:space="0" w:color="auto"/>
          </w:divBdr>
        </w:div>
        <w:div w:id="1693723029">
          <w:marLeft w:val="640"/>
          <w:marRight w:val="0"/>
          <w:marTop w:val="0"/>
          <w:marBottom w:val="0"/>
          <w:divBdr>
            <w:top w:val="none" w:sz="0" w:space="0" w:color="auto"/>
            <w:left w:val="none" w:sz="0" w:space="0" w:color="auto"/>
            <w:bottom w:val="none" w:sz="0" w:space="0" w:color="auto"/>
            <w:right w:val="none" w:sz="0" w:space="0" w:color="auto"/>
          </w:divBdr>
        </w:div>
        <w:div w:id="1022047459">
          <w:marLeft w:val="640"/>
          <w:marRight w:val="0"/>
          <w:marTop w:val="0"/>
          <w:marBottom w:val="0"/>
          <w:divBdr>
            <w:top w:val="none" w:sz="0" w:space="0" w:color="auto"/>
            <w:left w:val="none" w:sz="0" w:space="0" w:color="auto"/>
            <w:bottom w:val="none" w:sz="0" w:space="0" w:color="auto"/>
            <w:right w:val="none" w:sz="0" w:space="0" w:color="auto"/>
          </w:divBdr>
        </w:div>
        <w:div w:id="77796299">
          <w:marLeft w:val="640"/>
          <w:marRight w:val="0"/>
          <w:marTop w:val="0"/>
          <w:marBottom w:val="0"/>
          <w:divBdr>
            <w:top w:val="none" w:sz="0" w:space="0" w:color="auto"/>
            <w:left w:val="none" w:sz="0" w:space="0" w:color="auto"/>
            <w:bottom w:val="none" w:sz="0" w:space="0" w:color="auto"/>
            <w:right w:val="none" w:sz="0" w:space="0" w:color="auto"/>
          </w:divBdr>
        </w:div>
        <w:div w:id="1886217892">
          <w:marLeft w:val="640"/>
          <w:marRight w:val="0"/>
          <w:marTop w:val="0"/>
          <w:marBottom w:val="0"/>
          <w:divBdr>
            <w:top w:val="none" w:sz="0" w:space="0" w:color="auto"/>
            <w:left w:val="none" w:sz="0" w:space="0" w:color="auto"/>
            <w:bottom w:val="none" w:sz="0" w:space="0" w:color="auto"/>
            <w:right w:val="none" w:sz="0" w:space="0" w:color="auto"/>
          </w:divBdr>
        </w:div>
        <w:div w:id="1335034028">
          <w:marLeft w:val="640"/>
          <w:marRight w:val="0"/>
          <w:marTop w:val="0"/>
          <w:marBottom w:val="0"/>
          <w:divBdr>
            <w:top w:val="none" w:sz="0" w:space="0" w:color="auto"/>
            <w:left w:val="none" w:sz="0" w:space="0" w:color="auto"/>
            <w:bottom w:val="none" w:sz="0" w:space="0" w:color="auto"/>
            <w:right w:val="none" w:sz="0" w:space="0" w:color="auto"/>
          </w:divBdr>
        </w:div>
        <w:div w:id="1534076550">
          <w:marLeft w:val="640"/>
          <w:marRight w:val="0"/>
          <w:marTop w:val="0"/>
          <w:marBottom w:val="0"/>
          <w:divBdr>
            <w:top w:val="none" w:sz="0" w:space="0" w:color="auto"/>
            <w:left w:val="none" w:sz="0" w:space="0" w:color="auto"/>
            <w:bottom w:val="none" w:sz="0" w:space="0" w:color="auto"/>
            <w:right w:val="none" w:sz="0" w:space="0" w:color="auto"/>
          </w:divBdr>
        </w:div>
        <w:div w:id="1827283542">
          <w:marLeft w:val="640"/>
          <w:marRight w:val="0"/>
          <w:marTop w:val="0"/>
          <w:marBottom w:val="0"/>
          <w:divBdr>
            <w:top w:val="none" w:sz="0" w:space="0" w:color="auto"/>
            <w:left w:val="none" w:sz="0" w:space="0" w:color="auto"/>
            <w:bottom w:val="none" w:sz="0" w:space="0" w:color="auto"/>
            <w:right w:val="none" w:sz="0" w:space="0" w:color="auto"/>
          </w:divBdr>
        </w:div>
        <w:div w:id="1497842092">
          <w:marLeft w:val="640"/>
          <w:marRight w:val="0"/>
          <w:marTop w:val="0"/>
          <w:marBottom w:val="0"/>
          <w:divBdr>
            <w:top w:val="none" w:sz="0" w:space="0" w:color="auto"/>
            <w:left w:val="none" w:sz="0" w:space="0" w:color="auto"/>
            <w:bottom w:val="none" w:sz="0" w:space="0" w:color="auto"/>
            <w:right w:val="none" w:sz="0" w:space="0" w:color="auto"/>
          </w:divBdr>
        </w:div>
        <w:div w:id="2026440346">
          <w:marLeft w:val="640"/>
          <w:marRight w:val="0"/>
          <w:marTop w:val="0"/>
          <w:marBottom w:val="0"/>
          <w:divBdr>
            <w:top w:val="none" w:sz="0" w:space="0" w:color="auto"/>
            <w:left w:val="none" w:sz="0" w:space="0" w:color="auto"/>
            <w:bottom w:val="none" w:sz="0" w:space="0" w:color="auto"/>
            <w:right w:val="none" w:sz="0" w:space="0" w:color="auto"/>
          </w:divBdr>
        </w:div>
        <w:div w:id="1505168026">
          <w:marLeft w:val="640"/>
          <w:marRight w:val="0"/>
          <w:marTop w:val="0"/>
          <w:marBottom w:val="0"/>
          <w:divBdr>
            <w:top w:val="none" w:sz="0" w:space="0" w:color="auto"/>
            <w:left w:val="none" w:sz="0" w:space="0" w:color="auto"/>
            <w:bottom w:val="none" w:sz="0" w:space="0" w:color="auto"/>
            <w:right w:val="none" w:sz="0" w:space="0" w:color="auto"/>
          </w:divBdr>
        </w:div>
        <w:div w:id="1279147399">
          <w:marLeft w:val="640"/>
          <w:marRight w:val="0"/>
          <w:marTop w:val="0"/>
          <w:marBottom w:val="0"/>
          <w:divBdr>
            <w:top w:val="none" w:sz="0" w:space="0" w:color="auto"/>
            <w:left w:val="none" w:sz="0" w:space="0" w:color="auto"/>
            <w:bottom w:val="none" w:sz="0" w:space="0" w:color="auto"/>
            <w:right w:val="none" w:sz="0" w:space="0" w:color="auto"/>
          </w:divBdr>
        </w:div>
        <w:div w:id="1940332400">
          <w:marLeft w:val="640"/>
          <w:marRight w:val="0"/>
          <w:marTop w:val="0"/>
          <w:marBottom w:val="0"/>
          <w:divBdr>
            <w:top w:val="none" w:sz="0" w:space="0" w:color="auto"/>
            <w:left w:val="none" w:sz="0" w:space="0" w:color="auto"/>
            <w:bottom w:val="none" w:sz="0" w:space="0" w:color="auto"/>
            <w:right w:val="none" w:sz="0" w:space="0" w:color="auto"/>
          </w:divBdr>
        </w:div>
        <w:div w:id="386950038">
          <w:marLeft w:val="640"/>
          <w:marRight w:val="0"/>
          <w:marTop w:val="0"/>
          <w:marBottom w:val="0"/>
          <w:divBdr>
            <w:top w:val="none" w:sz="0" w:space="0" w:color="auto"/>
            <w:left w:val="none" w:sz="0" w:space="0" w:color="auto"/>
            <w:bottom w:val="none" w:sz="0" w:space="0" w:color="auto"/>
            <w:right w:val="none" w:sz="0" w:space="0" w:color="auto"/>
          </w:divBdr>
        </w:div>
        <w:div w:id="329187592">
          <w:marLeft w:val="640"/>
          <w:marRight w:val="0"/>
          <w:marTop w:val="0"/>
          <w:marBottom w:val="0"/>
          <w:divBdr>
            <w:top w:val="none" w:sz="0" w:space="0" w:color="auto"/>
            <w:left w:val="none" w:sz="0" w:space="0" w:color="auto"/>
            <w:bottom w:val="none" w:sz="0" w:space="0" w:color="auto"/>
            <w:right w:val="none" w:sz="0" w:space="0" w:color="auto"/>
          </w:divBdr>
        </w:div>
        <w:div w:id="344140359">
          <w:marLeft w:val="640"/>
          <w:marRight w:val="0"/>
          <w:marTop w:val="0"/>
          <w:marBottom w:val="0"/>
          <w:divBdr>
            <w:top w:val="none" w:sz="0" w:space="0" w:color="auto"/>
            <w:left w:val="none" w:sz="0" w:space="0" w:color="auto"/>
            <w:bottom w:val="none" w:sz="0" w:space="0" w:color="auto"/>
            <w:right w:val="none" w:sz="0" w:space="0" w:color="auto"/>
          </w:divBdr>
        </w:div>
        <w:div w:id="212811435">
          <w:marLeft w:val="640"/>
          <w:marRight w:val="0"/>
          <w:marTop w:val="0"/>
          <w:marBottom w:val="0"/>
          <w:divBdr>
            <w:top w:val="none" w:sz="0" w:space="0" w:color="auto"/>
            <w:left w:val="none" w:sz="0" w:space="0" w:color="auto"/>
            <w:bottom w:val="none" w:sz="0" w:space="0" w:color="auto"/>
            <w:right w:val="none" w:sz="0" w:space="0" w:color="auto"/>
          </w:divBdr>
        </w:div>
        <w:div w:id="804931142">
          <w:marLeft w:val="640"/>
          <w:marRight w:val="0"/>
          <w:marTop w:val="0"/>
          <w:marBottom w:val="0"/>
          <w:divBdr>
            <w:top w:val="none" w:sz="0" w:space="0" w:color="auto"/>
            <w:left w:val="none" w:sz="0" w:space="0" w:color="auto"/>
            <w:bottom w:val="none" w:sz="0" w:space="0" w:color="auto"/>
            <w:right w:val="none" w:sz="0" w:space="0" w:color="auto"/>
          </w:divBdr>
        </w:div>
        <w:div w:id="272246821">
          <w:marLeft w:val="640"/>
          <w:marRight w:val="0"/>
          <w:marTop w:val="0"/>
          <w:marBottom w:val="0"/>
          <w:divBdr>
            <w:top w:val="none" w:sz="0" w:space="0" w:color="auto"/>
            <w:left w:val="none" w:sz="0" w:space="0" w:color="auto"/>
            <w:bottom w:val="none" w:sz="0" w:space="0" w:color="auto"/>
            <w:right w:val="none" w:sz="0" w:space="0" w:color="auto"/>
          </w:divBdr>
        </w:div>
        <w:div w:id="756560056">
          <w:marLeft w:val="640"/>
          <w:marRight w:val="0"/>
          <w:marTop w:val="0"/>
          <w:marBottom w:val="0"/>
          <w:divBdr>
            <w:top w:val="none" w:sz="0" w:space="0" w:color="auto"/>
            <w:left w:val="none" w:sz="0" w:space="0" w:color="auto"/>
            <w:bottom w:val="none" w:sz="0" w:space="0" w:color="auto"/>
            <w:right w:val="none" w:sz="0" w:space="0" w:color="auto"/>
          </w:divBdr>
        </w:div>
        <w:div w:id="438305234">
          <w:marLeft w:val="640"/>
          <w:marRight w:val="0"/>
          <w:marTop w:val="0"/>
          <w:marBottom w:val="0"/>
          <w:divBdr>
            <w:top w:val="none" w:sz="0" w:space="0" w:color="auto"/>
            <w:left w:val="none" w:sz="0" w:space="0" w:color="auto"/>
            <w:bottom w:val="none" w:sz="0" w:space="0" w:color="auto"/>
            <w:right w:val="none" w:sz="0" w:space="0" w:color="auto"/>
          </w:divBdr>
        </w:div>
        <w:div w:id="1303802524">
          <w:marLeft w:val="640"/>
          <w:marRight w:val="0"/>
          <w:marTop w:val="0"/>
          <w:marBottom w:val="0"/>
          <w:divBdr>
            <w:top w:val="none" w:sz="0" w:space="0" w:color="auto"/>
            <w:left w:val="none" w:sz="0" w:space="0" w:color="auto"/>
            <w:bottom w:val="none" w:sz="0" w:space="0" w:color="auto"/>
            <w:right w:val="none" w:sz="0" w:space="0" w:color="auto"/>
          </w:divBdr>
        </w:div>
        <w:div w:id="1681930688">
          <w:marLeft w:val="640"/>
          <w:marRight w:val="0"/>
          <w:marTop w:val="0"/>
          <w:marBottom w:val="0"/>
          <w:divBdr>
            <w:top w:val="none" w:sz="0" w:space="0" w:color="auto"/>
            <w:left w:val="none" w:sz="0" w:space="0" w:color="auto"/>
            <w:bottom w:val="none" w:sz="0" w:space="0" w:color="auto"/>
            <w:right w:val="none" w:sz="0" w:space="0" w:color="auto"/>
          </w:divBdr>
        </w:div>
        <w:div w:id="284239171">
          <w:marLeft w:val="640"/>
          <w:marRight w:val="0"/>
          <w:marTop w:val="0"/>
          <w:marBottom w:val="0"/>
          <w:divBdr>
            <w:top w:val="none" w:sz="0" w:space="0" w:color="auto"/>
            <w:left w:val="none" w:sz="0" w:space="0" w:color="auto"/>
            <w:bottom w:val="none" w:sz="0" w:space="0" w:color="auto"/>
            <w:right w:val="none" w:sz="0" w:space="0" w:color="auto"/>
          </w:divBdr>
        </w:div>
        <w:div w:id="431361188">
          <w:marLeft w:val="640"/>
          <w:marRight w:val="0"/>
          <w:marTop w:val="0"/>
          <w:marBottom w:val="0"/>
          <w:divBdr>
            <w:top w:val="none" w:sz="0" w:space="0" w:color="auto"/>
            <w:left w:val="none" w:sz="0" w:space="0" w:color="auto"/>
            <w:bottom w:val="none" w:sz="0" w:space="0" w:color="auto"/>
            <w:right w:val="none" w:sz="0" w:space="0" w:color="auto"/>
          </w:divBdr>
        </w:div>
        <w:div w:id="101612478">
          <w:marLeft w:val="640"/>
          <w:marRight w:val="0"/>
          <w:marTop w:val="0"/>
          <w:marBottom w:val="0"/>
          <w:divBdr>
            <w:top w:val="none" w:sz="0" w:space="0" w:color="auto"/>
            <w:left w:val="none" w:sz="0" w:space="0" w:color="auto"/>
            <w:bottom w:val="none" w:sz="0" w:space="0" w:color="auto"/>
            <w:right w:val="none" w:sz="0" w:space="0" w:color="auto"/>
          </w:divBdr>
        </w:div>
        <w:div w:id="1592667422">
          <w:marLeft w:val="640"/>
          <w:marRight w:val="0"/>
          <w:marTop w:val="0"/>
          <w:marBottom w:val="0"/>
          <w:divBdr>
            <w:top w:val="none" w:sz="0" w:space="0" w:color="auto"/>
            <w:left w:val="none" w:sz="0" w:space="0" w:color="auto"/>
            <w:bottom w:val="none" w:sz="0" w:space="0" w:color="auto"/>
            <w:right w:val="none" w:sz="0" w:space="0" w:color="auto"/>
          </w:divBdr>
        </w:div>
        <w:div w:id="1583297812">
          <w:marLeft w:val="640"/>
          <w:marRight w:val="0"/>
          <w:marTop w:val="0"/>
          <w:marBottom w:val="0"/>
          <w:divBdr>
            <w:top w:val="none" w:sz="0" w:space="0" w:color="auto"/>
            <w:left w:val="none" w:sz="0" w:space="0" w:color="auto"/>
            <w:bottom w:val="none" w:sz="0" w:space="0" w:color="auto"/>
            <w:right w:val="none" w:sz="0" w:space="0" w:color="auto"/>
          </w:divBdr>
        </w:div>
        <w:div w:id="1714422255">
          <w:marLeft w:val="640"/>
          <w:marRight w:val="0"/>
          <w:marTop w:val="0"/>
          <w:marBottom w:val="0"/>
          <w:divBdr>
            <w:top w:val="none" w:sz="0" w:space="0" w:color="auto"/>
            <w:left w:val="none" w:sz="0" w:space="0" w:color="auto"/>
            <w:bottom w:val="none" w:sz="0" w:space="0" w:color="auto"/>
            <w:right w:val="none" w:sz="0" w:space="0" w:color="auto"/>
          </w:divBdr>
        </w:div>
        <w:div w:id="1073434984">
          <w:marLeft w:val="640"/>
          <w:marRight w:val="0"/>
          <w:marTop w:val="0"/>
          <w:marBottom w:val="0"/>
          <w:divBdr>
            <w:top w:val="none" w:sz="0" w:space="0" w:color="auto"/>
            <w:left w:val="none" w:sz="0" w:space="0" w:color="auto"/>
            <w:bottom w:val="none" w:sz="0" w:space="0" w:color="auto"/>
            <w:right w:val="none" w:sz="0" w:space="0" w:color="auto"/>
          </w:divBdr>
        </w:div>
        <w:div w:id="752706136">
          <w:marLeft w:val="640"/>
          <w:marRight w:val="0"/>
          <w:marTop w:val="0"/>
          <w:marBottom w:val="0"/>
          <w:divBdr>
            <w:top w:val="none" w:sz="0" w:space="0" w:color="auto"/>
            <w:left w:val="none" w:sz="0" w:space="0" w:color="auto"/>
            <w:bottom w:val="none" w:sz="0" w:space="0" w:color="auto"/>
            <w:right w:val="none" w:sz="0" w:space="0" w:color="auto"/>
          </w:divBdr>
        </w:div>
        <w:div w:id="1989506221">
          <w:marLeft w:val="640"/>
          <w:marRight w:val="0"/>
          <w:marTop w:val="0"/>
          <w:marBottom w:val="0"/>
          <w:divBdr>
            <w:top w:val="none" w:sz="0" w:space="0" w:color="auto"/>
            <w:left w:val="none" w:sz="0" w:space="0" w:color="auto"/>
            <w:bottom w:val="none" w:sz="0" w:space="0" w:color="auto"/>
            <w:right w:val="none" w:sz="0" w:space="0" w:color="auto"/>
          </w:divBdr>
        </w:div>
        <w:div w:id="743530026">
          <w:marLeft w:val="640"/>
          <w:marRight w:val="0"/>
          <w:marTop w:val="0"/>
          <w:marBottom w:val="0"/>
          <w:divBdr>
            <w:top w:val="none" w:sz="0" w:space="0" w:color="auto"/>
            <w:left w:val="none" w:sz="0" w:space="0" w:color="auto"/>
            <w:bottom w:val="none" w:sz="0" w:space="0" w:color="auto"/>
            <w:right w:val="none" w:sz="0" w:space="0" w:color="auto"/>
          </w:divBdr>
        </w:div>
        <w:div w:id="416292734">
          <w:marLeft w:val="640"/>
          <w:marRight w:val="0"/>
          <w:marTop w:val="0"/>
          <w:marBottom w:val="0"/>
          <w:divBdr>
            <w:top w:val="none" w:sz="0" w:space="0" w:color="auto"/>
            <w:left w:val="none" w:sz="0" w:space="0" w:color="auto"/>
            <w:bottom w:val="none" w:sz="0" w:space="0" w:color="auto"/>
            <w:right w:val="none" w:sz="0" w:space="0" w:color="auto"/>
          </w:divBdr>
        </w:div>
        <w:div w:id="650914944">
          <w:marLeft w:val="640"/>
          <w:marRight w:val="0"/>
          <w:marTop w:val="0"/>
          <w:marBottom w:val="0"/>
          <w:divBdr>
            <w:top w:val="none" w:sz="0" w:space="0" w:color="auto"/>
            <w:left w:val="none" w:sz="0" w:space="0" w:color="auto"/>
            <w:bottom w:val="none" w:sz="0" w:space="0" w:color="auto"/>
            <w:right w:val="none" w:sz="0" w:space="0" w:color="auto"/>
          </w:divBdr>
        </w:div>
        <w:div w:id="986667648">
          <w:marLeft w:val="640"/>
          <w:marRight w:val="0"/>
          <w:marTop w:val="0"/>
          <w:marBottom w:val="0"/>
          <w:divBdr>
            <w:top w:val="none" w:sz="0" w:space="0" w:color="auto"/>
            <w:left w:val="none" w:sz="0" w:space="0" w:color="auto"/>
            <w:bottom w:val="none" w:sz="0" w:space="0" w:color="auto"/>
            <w:right w:val="none" w:sz="0" w:space="0" w:color="auto"/>
          </w:divBdr>
        </w:div>
        <w:div w:id="2017464699">
          <w:marLeft w:val="640"/>
          <w:marRight w:val="0"/>
          <w:marTop w:val="0"/>
          <w:marBottom w:val="0"/>
          <w:divBdr>
            <w:top w:val="none" w:sz="0" w:space="0" w:color="auto"/>
            <w:left w:val="none" w:sz="0" w:space="0" w:color="auto"/>
            <w:bottom w:val="none" w:sz="0" w:space="0" w:color="auto"/>
            <w:right w:val="none" w:sz="0" w:space="0" w:color="auto"/>
          </w:divBdr>
        </w:div>
        <w:div w:id="436633456">
          <w:marLeft w:val="640"/>
          <w:marRight w:val="0"/>
          <w:marTop w:val="0"/>
          <w:marBottom w:val="0"/>
          <w:divBdr>
            <w:top w:val="none" w:sz="0" w:space="0" w:color="auto"/>
            <w:left w:val="none" w:sz="0" w:space="0" w:color="auto"/>
            <w:bottom w:val="none" w:sz="0" w:space="0" w:color="auto"/>
            <w:right w:val="none" w:sz="0" w:space="0" w:color="auto"/>
          </w:divBdr>
        </w:div>
        <w:div w:id="196235631">
          <w:marLeft w:val="640"/>
          <w:marRight w:val="0"/>
          <w:marTop w:val="0"/>
          <w:marBottom w:val="0"/>
          <w:divBdr>
            <w:top w:val="none" w:sz="0" w:space="0" w:color="auto"/>
            <w:left w:val="none" w:sz="0" w:space="0" w:color="auto"/>
            <w:bottom w:val="none" w:sz="0" w:space="0" w:color="auto"/>
            <w:right w:val="none" w:sz="0" w:space="0" w:color="auto"/>
          </w:divBdr>
        </w:div>
        <w:div w:id="1092430789">
          <w:marLeft w:val="640"/>
          <w:marRight w:val="0"/>
          <w:marTop w:val="0"/>
          <w:marBottom w:val="0"/>
          <w:divBdr>
            <w:top w:val="none" w:sz="0" w:space="0" w:color="auto"/>
            <w:left w:val="none" w:sz="0" w:space="0" w:color="auto"/>
            <w:bottom w:val="none" w:sz="0" w:space="0" w:color="auto"/>
            <w:right w:val="none" w:sz="0" w:space="0" w:color="auto"/>
          </w:divBdr>
        </w:div>
        <w:div w:id="1225678589">
          <w:marLeft w:val="640"/>
          <w:marRight w:val="0"/>
          <w:marTop w:val="0"/>
          <w:marBottom w:val="0"/>
          <w:divBdr>
            <w:top w:val="none" w:sz="0" w:space="0" w:color="auto"/>
            <w:left w:val="none" w:sz="0" w:space="0" w:color="auto"/>
            <w:bottom w:val="none" w:sz="0" w:space="0" w:color="auto"/>
            <w:right w:val="none" w:sz="0" w:space="0" w:color="auto"/>
          </w:divBdr>
        </w:div>
        <w:div w:id="1061975778">
          <w:marLeft w:val="640"/>
          <w:marRight w:val="0"/>
          <w:marTop w:val="0"/>
          <w:marBottom w:val="0"/>
          <w:divBdr>
            <w:top w:val="none" w:sz="0" w:space="0" w:color="auto"/>
            <w:left w:val="none" w:sz="0" w:space="0" w:color="auto"/>
            <w:bottom w:val="none" w:sz="0" w:space="0" w:color="auto"/>
            <w:right w:val="none" w:sz="0" w:space="0" w:color="auto"/>
          </w:divBdr>
        </w:div>
        <w:div w:id="1784836033">
          <w:marLeft w:val="640"/>
          <w:marRight w:val="0"/>
          <w:marTop w:val="0"/>
          <w:marBottom w:val="0"/>
          <w:divBdr>
            <w:top w:val="none" w:sz="0" w:space="0" w:color="auto"/>
            <w:left w:val="none" w:sz="0" w:space="0" w:color="auto"/>
            <w:bottom w:val="none" w:sz="0" w:space="0" w:color="auto"/>
            <w:right w:val="none" w:sz="0" w:space="0" w:color="auto"/>
          </w:divBdr>
        </w:div>
        <w:div w:id="1566843029">
          <w:marLeft w:val="640"/>
          <w:marRight w:val="0"/>
          <w:marTop w:val="0"/>
          <w:marBottom w:val="0"/>
          <w:divBdr>
            <w:top w:val="none" w:sz="0" w:space="0" w:color="auto"/>
            <w:left w:val="none" w:sz="0" w:space="0" w:color="auto"/>
            <w:bottom w:val="none" w:sz="0" w:space="0" w:color="auto"/>
            <w:right w:val="none" w:sz="0" w:space="0" w:color="auto"/>
          </w:divBdr>
        </w:div>
        <w:div w:id="47338852">
          <w:marLeft w:val="640"/>
          <w:marRight w:val="0"/>
          <w:marTop w:val="0"/>
          <w:marBottom w:val="0"/>
          <w:divBdr>
            <w:top w:val="none" w:sz="0" w:space="0" w:color="auto"/>
            <w:left w:val="none" w:sz="0" w:space="0" w:color="auto"/>
            <w:bottom w:val="none" w:sz="0" w:space="0" w:color="auto"/>
            <w:right w:val="none" w:sz="0" w:space="0" w:color="auto"/>
          </w:divBdr>
        </w:div>
        <w:div w:id="145517126">
          <w:marLeft w:val="640"/>
          <w:marRight w:val="0"/>
          <w:marTop w:val="0"/>
          <w:marBottom w:val="0"/>
          <w:divBdr>
            <w:top w:val="none" w:sz="0" w:space="0" w:color="auto"/>
            <w:left w:val="none" w:sz="0" w:space="0" w:color="auto"/>
            <w:bottom w:val="none" w:sz="0" w:space="0" w:color="auto"/>
            <w:right w:val="none" w:sz="0" w:space="0" w:color="auto"/>
          </w:divBdr>
        </w:div>
        <w:div w:id="430320521">
          <w:marLeft w:val="640"/>
          <w:marRight w:val="0"/>
          <w:marTop w:val="0"/>
          <w:marBottom w:val="0"/>
          <w:divBdr>
            <w:top w:val="none" w:sz="0" w:space="0" w:color="auto"/>
            <w:left w:val="none" w:sz="0" w:space="0" w:color="auto"/>
            <w:bottom w:val="none" w:sz="0" w:space="0" w:color="auto"/>
            <w:right w:val="none" w:sz="0" w:space="0" w:color="auto"/>
          </w:divBdr>
        </w:div>
        <w:div w:id="960766765">
          <w:marLeft w:val="640"/>
          <w:marRight w:val="0"/>
          <w:marTop w:val="0"/>
          <w:marBottom w:val="0"/>
          <w:divBdr>
            <w:top w:val="none" w:sz="0" w:space="0" w:color="auto"/>
            <w:left w:val="none" w:sz="0" w:space="0" w:color="auto"/>
            <w:bottom w:val="none" w:sz="0" w:space="0" w:color="auto"/>
            <w:right w:val="none" w:sz="0" w:space="0" w:color="auto"/>
          </w:divBdr>
        </w:div>
        <w:div w:id="2096895577">
          <w:marLeft w:val="640"/>
          <w:marRight w:val="0"/>
          <w:marTop w:val="0"/>
          <w:marBottom w:val="0"/>
          <w:divBdr>
            <w:top w:val="none" w:sz="0" w:space="0" w:color="auto"/>
            <w:left w:val="none" w:sz="0" w:space="0" w:color="auto"/>
            <w:bottom w:val="none" w:sz="0" w:space="0" w:color="auto"/>
            <w:right w:val="none" w:sz="0" w:space="0" w:color="auto"/>
          </w:divBdr>
        </w:div>
        <w:div w:id="1927375402">
          <w:marLeft w:val="640"/>
          <w:marRight w:val="0"/>
          <w:marTop w:val="0"/>
          <w:marBottom w:val="0"/>
          <w:divBdr>
            <w:top w:val="none" w:sz="0" w:space="0" w:color="auto"/>
            <w:left w:val="none" w:sz="0" w:space="0" w:color="auto"/>
            <w:bottom w:val="none" w:sz="0" w:space="0" w:color="auto"/>
            <w:right w:val="none" w:sz="0" w:space="0" w:color="auto"/>
          </w:divBdr>
        </w:div>
        <w:div w:id="120926629">
          <w:marLeft w:val="640"/>
          <w:marRight w:val="0"/>
          <w:marTop w:val="0"/>
          <w:marBottom w:val="0"/>
          <w:divBdr>
            <w:top w:val="none" w:sz="0" w:space="0" w:color="auto"/>
            <w:left w:val="none" w:sz="0" w:space="0" w:color="auto"/>
            <w:bottom w:val="none" w:sz="0" w:space="0" w:color="auto"/>
            <w:right w:val="none" w:sz="0" w:space="0" w:color="auto"/>
          </w:divBdr>
        </w:div>
        <w:div w:id="766463305">
          <w:marLeft w:val="640"/>
          <w:marRight w:val="0"/>
          <w:marTop w:val="0"/>
          <w:marBottom w:val="0"/>
          <w:divBdr>
            <w:top w:val="none" w:sz="0" w:space="0" w:color="auto"/>
            <w:left w:val="none" w:sz="0" w:space="0" w:color="auto"/>
            <w:bottom w:val="none" w:sz="0" w:space="0" w:color="auto"/>
            <w:right w:val="none" w:sz="0" w:space="0" w:color="auto"/>
          </w:divBdr>
        </w:div>
      </w:divsChild>
    </w:div>
    <w:div w:id="427118110">
      <w:bodyDiv w:val="1"/>
      <w:marLeft w:val="0"/>
      <w:marRight w:val="0"/>
      <w:marTop w:val="0"/>
      <w:marBottom w:val="0"/>
      <w:divBdr>
        <w:top w:val="none" w:sz="0" w:space="0" w:color="auto"/>
        <w:left w:val="none" w:sz="0" w:space="0" w:color="auto"/>
        <w:bottom w:val="none" w:sz="0" w:space="0" w:color="auto"/>
        <w:right w:val="none" w:sz="0" w:space="0" w:color="auto"/>
      </w:divBdr>
    </w:div>
    <w:div w:id="428549304">
      <w:bodyDiv w:val="1"/>
      <w:marLeft w:val="0"/>
      <w:marRight w:val="0"/>
      <w:marTop w:val="0"/>
      <w:marBottom w:val="0"/>
      <w:divBdr>
        <w:top w:val="none" w:sz="0" w:space="0" w:color="auto"/>
        <w:left w:val="none" w:sz="0" w:space="0" w:color="auto"/>
        <w:bottom w:val="none" w:sz="0" w:space="0" w:color="auto"/>
        <w:right w:val="none" w:sz="0" w:space="0" w:color="auto"/>
      </w:divBdr>
    </w:div>
    <w:div w:id="428698113">
      <w:bodyDiv w:val="1"/>
      <w:marLeft w:val="0"/>
      <w:marRight w:val="0"/>
      <w:marTop w:val="0"/>
      <w:marBottom w:val="0"/>
      <w:divBdr>
        <w:top w:val="none" w:sz="0" w:space="0" w:color="auto"/>
        <w:left w:val="none" w:sz="0" w:space="0" w:color="auto"/>
        <w:bottom w:val="none" w:sz="0" w:space="0" w:color="auto"/>
        <w:right w:val="none" w:sz="0" w:space="0" w:color="auto"/>
      </w:divBdr>
    </w:div>
    <w:div w:id="446891481">
      <w:bodyDiv w:val="1"/>
      <w:marLeft w:val="0"/>
      <w:marRight w:val="0"/>
      <w:marTop w:val="0"/>
      <w:marBottom w:val="0"/>
      <w:divBdr>
        <w:top w:val="none" w:sz="0" w:space="0" w:color="auto"/>
        <w:left w:val="none" w:sz="0" w:space="0" w:color="auto"/>
        <w:bottom w:val="none" w:sz="0" w:space="0" w:color="auto"/>
        <w:right w:val="none" w:sz="0" w:space="0" w:color="auto"/>
      </w:divBdr>
    </w:div>
    <w:div w:id="460344535">
      <w:bodyDiv w:val="1"/>
      <w:marLeft w:val="0"/>
      <w:marRight w:val="0"/>
      <w:marTop w:val="0"/>
      <w:marBottom w:val="0"/>
      <w:divBdr>
        <w:top w:val="none" w:sz="0" w:space="0" w:color="auto"/>
        <w:left w:val="none" w:sz="0" w:space="0" w:color="auto"/>
        <w:bottom w:val="none" w:sz="0" w:space="0" w:color="auto"/>
        <w:right w:val="none" w:sz="0" w:space="0" w:color="auto"/>
      </w:divBdr>
    </w:div>
    <w:div w:id="460655890">
      <w:bodyDiv w:val="1"/>
      <w:marLeft w:val="0"/>
      <w:marRight w:val="0"/>
      <w:marTop w:val="0"/>
      <w:marBottom w:val="0"/>
      <w:divBdr>
        <w:top w:val="none" w:sz="0" w:space="0" w:color="auto"/>
        <w:left w:val="none" w:sz="0" w:space="0" w:color="auto"/>
        <w:bottom w:val="none" w:sz="0" w:space="0" w:color="auto"/>
        <w:right w:val="none" w:sz="0" w:space="0" w:color="auto"/>
      </w:divBdr>
      <w:divsChild>
        <w:div w:id="1658222360">
          <w:marLeft w:val="640"/>
          <w:marRight w:val="0"/>
          <w:marTop w:val="0"/>
          <w:marBottom w:val="0"/>
          <w:divBdr>
            <w:top w:val="none" w:sz="0" w:space="0" w:color="auto"/>
            <w:left w:val="none" w:sz="0" w:space="0" w:color="auto"/>
            <w:bottom w:val="none" w:sz="0" w:space="0" w:color="auto"/>
            <w:right w:val="none" w:sz="0" w:space="0" w:color="auto"/>
          </w:divBdr>
        </w:div>
        <w:div w:id="2014407387">
          <w:marLeft w:val="640"/>
          <w:marRight w:val="0"/>
          <w:marTop w:val="0"/>
          <w:marBottom w:val="0"/>
          <w:divBdr>
            <w:top w:val="none" w:sz="0" w:space="0" w:color="auto"/>
            <w:left w:val="none" w:sz="0" w:space="0" w:color="auto"/>
            <w:bottom w:val="none" w:sz="0" w:space="0" w:color="auto"/>
            <w:right w:val="none" w:sz="0" w:space="0" w:color="auto"/>
          </w:divBdr>
        </w:div>
        <w:div w:id="211111910">
          <w:marLeft w:val="640"/>
          <w:marRight w:val="0"/>
          <w:marTop w:val="0"/>
          <w:marBottom w:val="0"/>
          <w:divBdr>
            <w:top w:val="none" w:sz="0" w:space="0" w:color="auto"/>
            <w:left w:val="none" w:sz="0" w:space="0" w:color="auto"/>
            <w:bottom w:val="none" w:sz="0" w:space="0" w:color="auto"/>
            <w:right w:val="none" w:sz="0" w:space="0" w:color="auto"/>
          </w:divBdr>
        </w:div>
        <w:div w:id="1063992370">
          <w:marLeft w:val="640"/>
          <w:marRight w:val="0"/>
          <w:marTop w:val="0"/>
          <w:marBottom w:val="0"/>
          <w:divBdr>
            <w:top w:val="none" w:sz="0" w:space="0" w:color="auto"/>
            <w:left w:val="none" w:sz="0" w:space="0" w:color="auto"/>
            <w:bottom w:val="none" w:sz="0" w:space="0" w:color="auto"/>
            <w:right w:val="none" w:sz="0" w:space="0" w:color="auto"/>
          </w:divBdr>
        </w:div>
        <w:div w:id="1902475370">
          <w:marLeft w:val="640"/>
          <w:marRight w:val="0"/>
          <w:marTop w:val="0"/>
          <w:marBottom w:val="0"/>
          <w:divBdr>
            <w:top w:val="none" w:sz="0" w:space="0" w:color="auto"/>
            <w:left w:val="none" w:sz="0" w:space="0" w:color="auto"/>
            <w:bottom w:val="none" w:sz="0" w:space="0" w:color="auto"/>
            <w:right w:val="none" w:sz="0" w:space="0" w:color="auto"/>
          </w:divBdr>
        </w:div>
        <w:div w:id="863401117">
          <w:marLeft w:val="640"/>
          <w:marRight w:val="0"/>
          <w:marTop w:val="0"/>
          <w:marBottom w:val="0"/>
          <w:divBdr>
            <w:top w:val="none" w:sz="0" w:space="0" w:color="auto"/>
            <w:left w:val="none" w:sz="0" w:space="0" w:color="auto"/>
            <w:bottom w:val="none" w:sz="0" w:space="0" w:color="auto"/>
            <w:right w:val="none" w:sz="0" w:space="0" w:color="auto"/>
          </w:divBdr>
        </w:div>
        <w:div w:id="1184175263">
          <w:marLeft w:val="640"/>
          <w:marRight w:val="0"/>
          <w:marTop w:val="0"/>
          <w:marBottom w:val="0"/>
          <w:divBdr>
            <w:top w:val="none" w:sz="0" w:space="0" w:color="auto"/>
            <w:left w:val="none" w:sz="0" w:space="0" w:color="auto"/>
            <w:bottom w:val="none" w:sz="0" w:space="0" w:color="auto"/>
            <w:right w:val="none" w:sz="0" w:space="0" w:color="auto"/>
          </w:divBdr>
        </w:div>
        <w:div w:id="558174143">
          <w:marLeft w:val="640"/>
          <w:marRight w:val="0"/>
          <w:marTop w:val="0"/>
          <w:marBottom w:val="0"/>
          <w:divBdr>
            <w:top w:val="none" w:sz="0" w:space="0" w:color="auto"/>
            <w:left w:val="none" w:sz="0" w:space="0" w:color="auto"/>
            <w:bottom w:val="none" w:sz="0" w:space="0" w:color="auto"/>
            <w:right w:val="none" w:sz="0" w:space="0" w:color="auto"/>
          </w:divBdr>
        </w:div>
        <w:div w:id="578758657">
          <w:marLeft w:val="640"/>
          <w:marRight w:val="0"/>
          <w:marTop w:val="0"/>
          <w:marBottom w:val="0"/>
          <w:divBdr>
            <w:top w:val="none" w:sz="0" w:space="0" w:color="auto"/>
            <w:left w:val="none" w:sz="0" w:space="0" w:color="auto"/>
            <w:bottom w:val="none" w:sz="0" w:space="0" w:color="auto"/>
            <w:right w:val="none" w:sz="0" w:space="0" w:color="auto"/>
          </w:divBdr>
        </w:div>
        <w:div w:id="1279527003">
          <w:marLeft w:val="640"/>
          <w:marRight w:val="0"/>
          <w:marTop w:val="0"/>
          <w:marBottom w:val="0"/>
          <w:divBdr>
            <w:top w:val="none" w:sz="0" w:space="0" w:color="auto"/>
            <w:left w:val="none" w:sz="0" w:space="0" w:color="auto"/>
            <w:bottom w:val="none" w:sz="0" w:space="0" w:color="auto"/>
            <w:right w:val="none" w:sz="0" w:space="0" w:color="auto"/>
          </w:divBdr>
        </w:div>
        <w:div w:id="507135904">
          <w:marLeft w:val="640"/>
          <w:marRight w:val="0"/>
          <w:marTop w:val="0"/>
          <w:marBottom w:val="0"/>
          <w:divBdr>
            <w:top w:val="none" w:sz="0" w:space="0" w:color="auto"/>
            <w:left w:val="none" w:sz="0" w:space="0" w:color="auto"/>
            <w:bottom w:val="none" w:sz="0" w:space="0" w:color="auto"/>
            <w:right w:val="none" w:sz="0" w:space="0" w:color="auto"/>
          </w:divBdr>
        </w:div>
        <w:div w:id="1664314170">
          <w:marLeft w:val="640"/>
          <w:marRight w:val="0"/>
          <w:marTop w:val="0"/>
          <w:marBottom w:val="0"/>
          <w:divBdr>
            <w:top w:val="none" w:sz="0" w:space="0" w:color="auto"/>
            <w:left w:val="none" w:sz="0" w:space="0" w:color="auto"/>
            <w:bottom w:val="none" w:sz="0" w:space="0" w:color="auto"/>
            <w:right w:val="none" w:sz="0" w:space="0" w:color="auto"/>
          </w:divBdr>
        </w:div>
        <w:div w:id="1012223752">
          <w:marLeft w:val="640"/>
          <w:marRight w:val="0"/>
          <w:marTop w:val="0"/>
          <w:marBottom w:val="0"/>
          <w:divBdr>
            <w:top w:val="none" w:sz="0" w:space="0" w:color="auto"/>
            <w:left w:val="none" w:sz="0" w:space="0" w:color="auto"/>
            <w:bottom w:val="none" w:sz="0" w:space="0" w:color="auto"/>
            <w:right w:val="none" w:sz="0" w:space="0" w:color="auto"/>
          </w:divBdr>
        </w:div>
        <w:div w:id="2043358662">
          <w:marLeft w:val="640"/>
          <w:marRight w:val="0"/>
          <w:marTop w:val="0"/>
          <w:marBottom w:val="0"/>
          <w:divBdr>
            <w:top w:val="none" w:sz="0" w:space="0" w:color="auto"/>
            <w:left w:val="none" w:sz="0" w:space="0" w:color="auto"/>
            <w:bottom w:val="none" w:sz="0" w:space="0" w:color="auto"/>
            <w:right w:val="none" w:sz="0" w:space="0" w:color="auto"/>
          </w:divBdr>
        </w:div>
        <w:div w:id="192116853">
          <w:marLeft w:val="640"/>
          <w:marRight w:val="0"/>
          <w:marTop w:val="0"/>
          <w:marBottom w:val="0"/>
          <w:divBdr>
            <w:top w:val="none" w:sz="0" w:space="0" w:color="auto"/>
            <w:left w:val="none" w:sz="0" w:space="0" w:color="auto"/>
            <w:bottom w:val="none" w:sz="0" w:space="0" w:color="auto"/>
            <w:right w:val="none" w:sz="0" w:space="0" w:color="auto"/>
          </w:divBdr>
        </w:div>
        <w:div w:id="1086807904">
          <w:marLeft w:val="640"/>
          <w:marRight w:val="0"/>
          <w:marTop w:val="0"/>
          <w:marBottom w:val="0"/>
          <w:divBdr>
            <w:top w:val="none" w:sz="0" w:space="0" w:color="auto"/>
            <w:left w:val="none" w:sz="0" w:space="0" w:color="auto"/>
            <w:bottom w:val="none" w:sz="0" w:space="0" w:color="auto"/>
            <w:right w:val="none" w:sz="0" w:space="0" w:color="auto"/>
          </w:divBdr>
        </w:div>
        <w:div w:id="470170238">
          <w:marLeft w:val="640"/>
          <w:marRight w:val="0"/>
          <w:marTop w:val="0"/>
          <w:marBottom w:val="0"/>
          <w:divBdr>
            <w:top w:val="none" w:sz="0" w:space="0" w:color="auto"/>
            <w:left w:val="none" w:sz="0" w:space="0" w:color="auto"/>
            <w:bottom w:val="none" w:sz="0" w:space="0" w:color="auto"/>
            <w:right w:val="none" w:sz="0" w:space="0" w:color="auto"/>
          </w:divBdr>
        </w:div>
        <w:div w:id="191917249">
          <w:marLeft w:val="640"/>
          <w:marRight w:val="0"/>
          <w:marTop w:val="0"/>
          <w:marBottom w:val="0"/>
          <w:divBdr>
            <w:top w:val="none" w:sz="0" w:space="0" w:color="auto"/>
            <w:left w:val="none" w:sz="0" w:space="0" w:color="auto"/>
            <w:bottom w:val="none" w:sz="0" w:space="0" w:color="auto"/>
            <w:right w:val="none" w:sz="0" w:space="0" w:color="auto"/>
          </w:divBdr>
        </w:div>
        <w:div w:id="1432552821">
          <w:marLeft w:val="640"/>
          <w:marRight w:val="0"/>
          <w:marTop w:val="0"/>
          <w:marBottom w:val="0"/>
          <w:divBdr>
            <w:top w:val="none" w:sz="0" w:space="0" w:color="auto"/>
            <w:left w:val="none" w:sz="0" w:space="0" w:color="auto"/>
            <w:bottom w:val="none" w:sz="0" w:space="0" w:color="auto"/>
            <w:right w:val="none" w:sz="0" w:space="0" w:color="auto"/>
          </w:divBdr>
        </w:div>
        <w:div w:id="1412235610">
          <w:marLeft w:val="640"/>
          <w:marRight w:val="0"/>
          <w:marTop w:val="0"/>
          <w:marBottom w:val="0"/>
          <w:divBdr>
            <w:top w:val="none" w:sz="0" w:space="0" w:color="auto"/>
            <w:left w:val="none" w:sz="0" w:space="0" w:color="auto"/>
            <w:bottom w:val="none" w:sz="0" w:space="0" w:color="auto"/>
            <w:right w:val="none" w:sz="0" w:space="0" w:color="auto"/>
          </w:divBdr>
        </w:div>
        <w:div w:id="1891376393">
          <w:marLeft w:val="640"/>
          <w:marRight w:val="0"/>
          <w:marTop w:val="0"/>
          <w:marBottom w:val="0"/>
          <w:divBdr>
            <w:top w:val="none" w:sz="0" w:space="0" w:color="auto"/>
            <w:left w:val="none" w:sz="0" w:space="0" w:color="auto"/>
            <w:bottom w:val="none" w:sz="0" w:space="0" w:color="auto"/>
            <w:right w:val="none" w:sz="0" w:space="0" w:color="auto"/>
          </w:divBdr>
        </w:div>
        <w:div w:id="1709602258">
          <w:marLeft w:val="640"/>
          <w:marRight w:val="0"/>
          <w:marTop w:val="0"/>
          <w:marBottom w:val="0"/>
          <w:divBdr>
            <w:top w:val="none" w:sz="0" w:space="0" w:color="auto"/>
            <w:left w:val="none" w:sz="0" w:space="0" w:color="auto"/>
            <w:bottom w:val="none" w:sz="0" w:space="0" w:color="auto"/>
            <w:right w:val="none" w:sz="0" w:space="0" w:color="auto"/>
          </w:divBdr>
        </w:div>
        <w:div w:id="773400939">
          <w:marLeft w:val="640"/>
          <w:marRight w:val="0"/>
          <w:marTop w:val="0"/>
          <w:marBottom w:val="0"/>
          <w:divBdr>
            <w:top w:val="none" w:sz="0" w:space="0" w:color="auto"/>
            <w:left w:val="none" w:sz="0" w:space="0" w:color="auto"/>
            <w:bottom w:val="none" w:sz="0" w:space="0" w:color="auto"/>
            <w:right w:val="none" w:sz="0" w:space="0" w:color="auto"/>
          </w:divBdr>
        </w:div>
        <w:div w:id="318577197">
          <w:marLeft w:val="640"/>
          <w:marRight w:val="0"/>
          <w:marTop w:val="0"/>
          <w:marBottom w:val="0"/>
          <w:divBdr>
            <w:top w:val="none" w:sz="0" w:space="0" w:color="auto"/>
            <w:left w:val="none" w:sz="0" w:space="0" w:color="auto"/>
            <w:bottom w:val="none" w:sz="0" w:space="0" w:color="auto"/>
            <w:right w:val="none" w:sz="0" w:space="0" w:color="auto"/>
          </w:divBdr>
        </w:div>
        <w:div w:id="842429982">
          <w:marLeft w:val="640"/>
          <w:marRight w:val="0"/>
          <w:marTop w:val="0"/>
          <w:marBottom w:val="0"/>
          <w:divBdr>
            <w:top w:val="none" w:sz="0" w:space="0" w:color="auto"/>
            <w:left w:val="none" w:sz="0" w:space="0" w:color="auto"/>
            <w:bottom w:val="none" w:sz="0" w:space="0" w:color="auto"/>
            <w:right w:val="none" w:sz="0" w:space="0" w:color="auto"/>
          </w:divBdr>
        </w:div>
        <w:div w:id="225727574">
          <w:marLeft w:val="640"/>
          <w:marRight w:val="0"/>
          <w:marTop w:val="0"/>
          <w:marBottom w:val="0"/>
          <w:divBdr>
            <w:top w:val="none" w:sz="0" w:space="0" w:color="auto"/>
            <w:left w:val="none" w:sz="0" w:space="0" w:color="auto"/>
            <w:bottom w:val="none" w:sz="0" w:space="0" w:color="auto"/>
            <w:right w:val="none" w:sz="0" w:space="0" w:color="auto"/>
          </w:divBdr>
        </w:div>
        <w:div w:id="217395952">
          <w:marLeft w:val="640"/>
          <w:marRight w:val="0"/>
          <w:marTop w:val="0"/>
          <w:marBottom w:val="0"/>
          <w:divBdr>
            <w:top w:val="none" w:sz="0" w:space="0" w:color="auto"/>
            <w:left w:val="none" w:sz="0" w:space="0" w:color="auto"/>
            <w:bottom w:val="none" w:sz="0" w:space="0" w:color="auto"/>
            <w:right w:val="none" w:sz="0" w:space="0" w:color="auto"/>
          </w:divBdr>
        </w:div>
        <w:div w:id="721639683">
          <w:marLeft w:val="640"/>
          <w:marRight w:val="0"/>
          <w:marTop w:val="0"/>
          <w:marBottom w:val="0"/>
          <w:divBdr>
            <w:top w:val="none" w:sz="0" w:space="0" w:color="auto"/>
            <w:left w:val="none" w:sz="0" w:space="0" w:color="auto"/>
            <w:bottom w:val="none" w:sz="0" w:space="0" w:color="auto"/>
            <w:right w:val="none" w:sz="0" w:space="0" w:color="auto"/>
          </w:divBdr>
        </w:div>
        <w:div w:id="1761951970">
          <w:marLeft w:val="640"/>
          <w:marRight w:val="0"/>
          <w:marTop w:val="0"/>
          <w:marBottom w:val="0"/>
          <w:divBdr>
            <w:top w:val="none" w:sz="0" w:space="0" w:color="auto"/>
            <w:left w:val="none" w:sz="0" w:space="0" w:color="auto"/>
            <w:bottom w:val="none" w:sz="0" w:space="0" w:color="auto"/>
            <w:right w:val="none" w:sz="0" w:space="0" w:color="auto"/>
          </w:divBdr>
        </w:div>
        <w:div w:id="759251518">
          <w:marLeft w:val="640"/>
          <w:marRight w:val="0"/>
          <w:marTop w:val="0"/>
          <w:marBottom w:val="0"/>
          <w:divBdr>
            <w:top w:val="none" w:sz="0" w:space="0" w:color="auto"/>
            <w:left w:val="none" w:sz="0" w:space="0" w:color="auto"/>
            <w:bottom w:val="none" w:sz="0" w:space="0" w:color="auto"/>
            <w:right w:val="none" w:sz="0" w:space="0" w:color="auto"/>
          </w:divBdr>
        </w:div>
        <w:div w:id="1361315228">
          <w:marLeft w:val="640"/>
          <w:marRight w:val="0"/>
          <w:marTop w:val="0"/>
          <w:marBottom w:val="0"/>
          <w:divBdr>
            <w:top w:val="none" w:sz="0" w:space="0" w:color="auto"/>
            <w:left w:val="none" w:sz="0" w:space="0" w:color="auto"/>
            <w:bottom w:val="none" w:sz="0" w:space="0" w:color="auto"/>
            <w:right w:val="none" w:sz="0" w:space="0" w:color="auto"/>
          </w:divBdr>
        </w:div>
        <w:div w:id="765417742">
          <w:marLeft w:val="640"/>
          <w:marRight w:val="0"/>
          <w:marTop w:val="0"/>
          <w:marBottom w:val="0"/>
          <w:divBdr>
            <w:top w:val="none" w:sz="0" w:space="0" w:color="auto"/>
            <w:left w:val="none" w:sz="0" w:space="0" w:color="auto"/>
            <w:bottom w:val="none" w:sz="0" w:space="0" w:color="auto"/>
            <w:right w:val="none" w:sz="0" w:space="0" w:color="auto"/>
          </w:divBdr>
        </w:div>
        <w:div w:id="209153936">
          <w:marLeft w:val="640"/>
          <w:marRight w:val="0"/>
          <w:marTop w:val="0"/>
          <w:marBottom w:val="0"/>
          <w:divBdr>
            <w:top w:val="none" w:sz="0" w:space="0" w:color="auto"/>
            <w:left w:val="none" w:sz="0" w:space="0" w:color="auto"/>
            <w:bottom w:val="none" w:sz="0" w:space="0" w:color="auto"/>
            <w:right w:val="none" w:sz="0" w:space="0" w:color="auto"/>
          </w:divBdr>
        </w:div>
        <w:div w:id="105589892">
          <w:marLeft w:val="640"/>
          <w:marRight w:val="0"/>
          <w:marTop w:val="0"/>
          <w:marBottom w:val="0"/>
          <w:divBdr>
            <w:top w:val="none" w:sz="0" w:space="0" w:color="auto"/>
            <w:left w:val="none" w:sz="0" w:space="0" w:color="auto"/>
            <w:bottom w:val="none" w:sz="0" w:space="0" w:color="auto"/>
            <w:right w:val="none" w:sz="0" w:space="0" w:color="auto"/>
          </w:divBdr>
        </w:div>
        <w:div w:id="1540508984">
          <w:marLeft w:val="640"/>
          <w:marRight w:val="0"/>
          <w:marTop w:val="0"/>
          <w:marBottom w:val="0"/>
          <w:divBdr>
            <w:top w:val="none" w:sz="0" w:space="0" w:color="auto"/>
            <w:left w:val="none" w:sz="0" w:space="0" w:color="auto"/>
            <w:bottom w:val="none" w:sz="0" w:space="0" w:color="auto"/>
            <w:right w:val="none" w:sz="0" w:space="0" w:color="auto"/>
          </w:divBdr>
        </w:div>
        <w:div w:id="190847492">
          <w:marLeft w:val="640"/>
          <w:marRight w:val="0"/>
          <w:marTop w:val="0"/>
          <w:marBottom w:val="0"/>
          <w:divBdr>
            <w:top w:val="none" w:sz="0" w:space="0" w:color="auto"/>
            <w:left w:val="none" w:sz="0" w:space="0" w:color="auto"/>
            <w:bottom w:val="none" w:sz="0" w:space="0" w:color="auto"/>
            <w:right w:val="none" w:sz="0" w:space="0" w:color="auto"/>
          </w:divBdr>
        </w:div>
        <w:div w:id="367878549">
          <w:marLeft w:val="640"/>
          <w:marRight w:val="0"/>
          <w:marTop w:val="0"/>
          <w:marBottom w:val="0"/>
          <w:divBdr>
            <w:top w:val="none" w:sz="0" w:space="0" w:color="auto"/>
            <w:left w:val="none" w:sz="0" w:space="0" w:color="auto"/>
            <w:bottom w:val="none" w:sz="0" w:space="0" w:color="auto"/>
            <w:right w:val="none" w:sz="0" w:space="0" w:color="auto"/>
          </w:divBdr>
        </w:div>
        <w:div w:id="649675136">
          <w:marLeft w:val="640"/>
          <w:marRight w:val="0"/>
          <w:marTop w:val="0"/>
          <w:marBottom w:val="0"/>
          <w:divBdr>
            <w:top w:val="none" w:sz="0" w:space="0" w:color="auto"/>
            <w:left w:val="none" w:sz="0" w:space="0" w:color="auto"/>
            <w:bottom w:val="none" w:sz="0" w:space="0" w:color="auto"/>
            <w:right w:val="none" w:sz="0" w:space="0" w:color="auto"/>
          </w:divBdr>
        </w:div>
        <w:div w:id="1590307567">
          <w:marLeft w:val="640"/>
          <w:marRight w:val="0"/>
          <w:marTop w:val="0"/>
          <w:marBottom w:val="0"/>
          <w:divBdr>
            <w:top w:val="none" w:sz="0" w:space="0" w:color="auto"/>
            <w:left w:val="none" w:sz="0" w:space="0" w:color="auto"/>
            <w:bottom w:val="none" w:sz="0" w:space="0" w:color="auto"/>
            <w:right w:val="none" w:sz="0" w:space="0" w:color="auto"/>
          </w:divBdr>
        </w:div>
        <w:div w:id="543370888">
          <w:marLeft w:val="640"/>
          <w:marRight w:val="0"/>
          <w:marTop w:val="0"/>
          <w:marBottom w:val="0"/>
          <w:divBdr>
            <w:top w:val="none" w:sz="0" w:space="0" w:color="auto"/>
            <w:left w:val="none" w:sz="0" w:space="0" w:color="auto"/>
            <w:bottom w:val="none" w:sz="0" w:space="0" w:color="auto"/>
            <w:right w:val="none" w:sz="0" w:space="0" w:color="auto"/>
          </w:divBdr>
        </w:div>
        <w:div w:id="860511631">
          <w:marLeft w:val="640"/>
          <w:marRight w:val="0"/>
          <w:marTop w:val="0"/>
          <w:marBottom w:val="0"/>
          <w:divBdr>
            <w:top w:val="none" w:sz="0" w:space="0" w:color="auto"/>
            <w:left w:val="none" w:sz="0" w:space="0" w:color="auto"/>
            <w:bottom w:val="none" w:sz="0" w:space="0" w:color="auto"/>
            <w:right w:val="none" w:sz="0" w:space="0" w:color="auto"/>
          </w:divBdr>
        </w:div>
        <w:div w:id="1345479478">
          <w:marLeft w:val="640"/>
          <w:marRight w:val="0"/>
          <w:marTop w:val="0"/>
          <w:marBottom w:val="0"/>
          <w:divBdr>
            <w:top w:val="none" w:sz="0" w:space="0" w:color="auto"/>
            <w:left w:val="none" w:sz="0" w:space="0" w:color="auto"/>
            <w:bottom w:val="none" w:sz="0" w:space="0" w:color="auto"/>
            <w:right w:val="none" w:sz="0" w:space="0" w:color="auto"/>
          </w:divBdr>
        </w:div>
        <w:div w:id="562909509">
          <w:marLeft w:val="640"/>
          <w:marRight w:val="0"/>
          <w:marTop w:val="0"/>
          <w:marBottom w:val="0"/>
          <w:divBdr>
            <w:top w:val="none" w:sz="0" w:space="0" w:color="auto"/>
            <w:left w:val="none" w:sz="0" w:space="0" w:color="auto"/>
            <w:bottom w:val="none" w:sz="0" w:space="0" w:color="auto"/>
            <w:right w:val="none" w:sz="0" w:space="0" w:color="auto"/>
          </w:divBdr>
        </w:div>
        <w:div w:id="1773670436">
          <w:marLeft w:val="640"/>
          <w:marRight w:val="0"/>
          <w:marTop w:val="0"/>
          <w:marBottom w:val="0"/>
          <w:divBdr>
            <w:top w:val="none" w:sz="0" w:space="0" w:color="auto"/>
            <w:left w:val="none" w:sz="0" w:space="0" w:color="auto"/>
            <w:bottom w:val="none" w:sz="0" w:space="0" w:color="auto"/>
            <w:right w:val="none" w:sz="0" w:space="0" w:color="auto"/>
          </w:divBdr>
        </w:div>
        <w:div w:id="946038712">
          <w:marLeft w:val="640"/>
          <w:marRight w:val="0"/>
          <w:marTop w:val="0"/>
          <w:marBottom w:val="0"/>
          <w:divBdr>
            <w:top w:val="none" w:sz="0" w:space="0" w:color="auto"/>
            <w:left w:val="none" w:sz="0" w:space="0" w:color="auto"/>
            <w:bottom w:val="none" w:sz="0" w:space="0" w:color="auto"/>
            <w:right w:val="none" w:sz="0" w:space="0" w:color="auto"/>
          </w:divBdr>
        </w:div>
        <w:div w:id="711081142">
          <w:marLeft w:val="640"/>
          <w:marRight w:val="0"/>
          <w:marTop w:val="0"/>
          <w:marBottom w:val="0"/>
          <w:divBdr>
            <w:top w:val="none" w:sz="0" w:space="0" w:color="auto"/>
            <w:left w:val="none" w:sz="0" w:space="0" w:color="auto"/>
            <w:bottom w:val="none" w:sz="0" w:space="0" w:color="auto"/>
            <w:right w:val="none" w:sz="0" w:space="0" w:color="auto"/>
          </w:divBdr>
        </w:div>
        <w:div w:id="464741019">
          <w:marLeft w:val="640"/>
          <w:marRight w:val="0"/>
          <w:marTop w:val="0"/>
          <w:marBottom w:val="0"/>
          <w:divBdr>
            <w:top w:val="none" w:sz="0" w:space="0" w:color="auto"/>
            <w:left w:val="none" w:sz="0" w:space="0" w:color="auto"/>
            <w:bottom w:val="none" w:sz="0" w:space="0" w:color="auto"/>
            <w:right w:val="none" w:sz="0" w:space="0" w:color="auto"/>
          </w:divBdr>
        </w:div>
        <w:div w:id="171578659">
          <w:marLeft w:val="640"/>
          <w:marRight w:val="0"/>
          <w:marTop w:val="0"/>
          <w:marBottom w:val="0"/>
          <w:divBdr>
            <w:top w:val="none" w:sz="0" w:space="0" w:color="auto"/>
            <w:left w:val="none" w:sz="0" w:space="0" w:color="auto"/>
            <w:bottom w:val="none" w:sz="0" w:space="0" w:color="auto"/>
            <w:right w:val="none" w:sz="0" w:space="0" w:color="auto"/>
          </w:divBdr>
        </w:div>
        <w:div w:id="1632787458">
          <w:marLeft w:val="640"/>
          <w:marRight w:val="0"/>
          <w:marTop w:val="0"/>
          <w:marBottom w:val="0"/>
          <w:divBdr>
            <w:top w:val="none" w:sz="0" w:space="0" w:color="auto"/>
            <w:left w:val="none" w:sz="0" w:space="0" w:color="auto"/>
            <w:bottom w:val="none" w:sz="0" w:space="0" w:color="auto"/>
            <w:right w:val="none" w:sz="0" w:space="0" w:color="auto"/>
          </w:divBdr>
        </w:div>
        <w:div w:id="1247420351">
          <w:marLeft w:val="640"/>
          <w:marRight w:val="0"/>
          <w:marTop w:val="0"/>
          <w:marBottom w:val="0"/>
          <w:divBdr>
            <w:top w:val="none" w:sz="0" w:space="0" w:color="auto"/>
            <w:left w:val="none" w:sz="0" w:space="0" w:color="auto"/>
            <w:bottom w:val="none" w:sz="0" w:space="0" w:color="auto"/>
            <w:right w:val="none" w:sz="0" w:space="0" w:color="auto"/>
          </w:divBdr>
        </w:div>
        <w:div w:id="24524840">
          <w:marLeft w:val="640"/>
          <w:marRight w:val="0"/>
          <w:marTop w:val="0"/>
          <w:marBottom w:val="0"/>
          <w:divBdr>
            <w:top w:val="none" w:sz="0" w:space="0" w:color="auto"/>
            <w:left w:val="none" w:sz="0" w:space="0" w:color="auto"/>
            <w:bottom w:val="none" w:sz="0" w:space="0" w:color="auto"/>
            <w:right w:val="none" w:sz="0" w:space="0" w:color="auto"/>
          </w:divBdr>
        </w:div>
        <w:div w:id="2025939263">
          <w:marLeft w:val="640"/>
          <w:marRight w:val="0"/>
          <w:marTop w:val="0"/>
          <w:marBottom w:val="0"/>
          <w:divBdr>
            <w:top w:val="none" w:sz="0" w:space="0" w:color="auto"/>
            <w:left w:val="none" w:sz="0" w:space="0" w:color="auto"/>
            <w:bottom w:val="none" w:sz="0" w:space="0" w:color="auto"/>
            <w:right w:val="none" w:sz="0" w:space="0" w:color="auto"/>
          </w:divBdr>
        </w:div>
        <w:div w:id="1630437194">
          <w:marLeft w:val="640"/>
          <w:marRight w:val="0"/>
          <w:marTop w:val="0"/>
          <w:marBottom w:val="0"/>
          <w:divBdr>
            <w:top w:val="none" w:sz="0" w:space="0" w:color="auto"/>
            <w:left w:val="none" w:sz="0" w:space="0" w:color="auto"/>
            <w:bottom w:val="none" w:sz="0" w:space="0" w:color="auto"/>
            <w:right w:val="none" w:sz="0" w:space="0" w:color="auto"/>
          </w:divBdr>
        </w:div>
        <w:div w:id="1484590545">
          <w:marLeft w:val="640"/>
          <w:marRight w:val="0"/>
          <w:marTop w:val="0"/>
          <w:marBottom w:val="0"/>
          <w:divBdr>
            <w:top w:val="none" w:sz="0" w:space="0" w:color="auto"/>
            <w:left w:val="none" w:sz="0" w:space="0" w:color="auto"/>
            <w:bottom w:val="none" w:sz="0" w:space="0" w:color="auto"/>
            <w:right w:val="none" w:sz="0" w:space="0" w:color="auto"/>
          </w:divBdr>
        </w:div>
        <w:div w:id="545072173">
          <w:marLeft w:val="640"/>
          <w:marRight w:val="0"/>
          <w:marTop w:val="0"/>
          <w:marBottom w:val="0"/>
          <w:divBdr>
            <w:top w:val="none" w:sz="0" w:space="0" w:color="auto"/>
            <w:left w:val="none" w:sz="0" w:space="0" w:color="auto"/>
            <w:bottom w:val="none" w:sz="0" w:space="0" w:color="auto"/>
            <w:right w:val="none" w:sz="0" w:space="0" w:color="auto"/>
          </w:divBdr>
        </w:div>
        <w:div w:id="1484350523">
          <w:marLeft w:val="640"/>
          <w:marRight w:val="0"/>
          <w:marTop w:val="0"/>
          <w:marBottom w:val="0"/>
          <w:divBdr>
            <w:top w:val="none" w:sz="0" w:space="0" w:color="auto"/>
            <w:left w:val="none" w:sz="0" w:space="0" w:color="auto"/>
            <w:bottom w:val="none" w:sz="0" w:space="0" w:color="auto"/>
            <w:right w:val="none" w:sz="0" w:space="0" w:color="auto"/>
          </w:divBdr>
        </w:div>
        <w:div w:id="1356348645">
          <w:marLeft w:val="640"/>
          <w:marRight w:val="0"/>
          <w:marTop w:val="0"/>
          <w:marBottom w:val="0"/>
          <w:divBdr>
            <w:top w:val="none" w:sz="0" w:space="0" w:color="auto"/>
            <w:left w:val="none" w:sz="0" w:space="0" w:color="auto"/>
            <w:bottom w:val="none" w:sz="0" w:space="0" w:color="auto"/>
            <w:right w:val="none" w:sz="0" w:space="0" w:color="auto"/>
          </w:divBdr>
        </w:div>
        <w:div w:id="1160315023">
          <w:marLeft w:val="640"/>
          <w:marRight w:val="0"/>
          <w:marTop w:val="0"/>
          <w:marBottom w:val="0"/>
          <w:divBdr>
            <w:top w:val="none" w:sz="0" w:space="0" w:color="auto"/>
            <w:left w:val="none" w:sz="0" w:space="0" w:color="auto"/>
            <w:bottom w:val="none" w:sz="0" w:space="0" w:color="auto"/>
            <w:right w:val="none" w:sz="0" w:space="0" w:color="auto"/>
          </w:divBdr>
        </w:div>
        <w:div w:id="2124181179">
          <w:marLeft w:val="640"/>
          <w:marRight w:val="0"/>
          <w:marTop w:val="0"/>
          <w:marBottom w:val="0"/>
          <w:divBdr>
            <w:top w:val="none" w:sz="0" w:space="0" w:color="auto"/>
            <w:left w:val="none" w:sz="0" w:space="0" w:color="auto"/>
            <w:bottom w:val="none" w:sz="0" w:space="0" w:color="auto"/>
            <w:right w:val="none" w:sz="0" w:space="0" w:color="auto"/>
          </w:divBdr>
        </w:div>
        <w:div w:id="778450035">
          <w:marLeft w:val="640"/>
          <w:marRight w:val="0"/>
          <w:marTop w:val="0"/>
          <w:marBottom w:val="0"/>
          <w:divBdr>
            <w:top w:val="none" w:sz="0" w:space="0" w:color="auto"/>
            <w:left w:val="none" w:sz="0" w:space="0" w:color="auto"/>
            <w:bottom w:val="none" w:sz="0" w:space="0" w:color="auto"/>
            <w:right w:val="none" w:sz="0" w:space="0" w:color="auto"/>
          </w:divBdr>
        </w:div>
        <w:div w:id="1026833103">
          <w:marLeft w:val="640"/>
          <w:marRight w:val="0"/>
          <w:marTop w:val="0"/>
          <w:marBottom w:val="0"/>
          <w:divBdr>
            <w:top w:val="none" w:sz="0" w:space="0" w:color="auto"/>
            <w:left w:val="none" w:sz="0" w:space="0" w:color="auto"/>
            <w:bottom w:val="none" w:sz="0" w:space="0" w:color="auto"/>
            <w:right w:val="none" w:sz="0" w:space="0" w:color="auto"/>
          </w:divBdr>
        </w:div>
        <w:div w:id="591474856">
          <w:marLeft w:val="640"/>
          <w:marRight w:val="0"/>
          <w:marTop w:val="0"/>
          <w:marBottom w:val="0"/>
          <w:divBdr>
            <w:top w:val="none" w:sz="0" w:space="0" w:color="auto"/>
            <w:left w:val="none" w:sz="0" w:space="0" w:color="auto"/>
            <w:bottom w:val="none" w:sz="0" w:space="0" w:color="auto"/>
            <w:right w:val="none" w:sz="0" w:space="0" w:color="auto"/>
          </w:divBdr>
        </w:div>
        <w:div w:id="1165785796">
          <w:marLeft w:val="640"/>
          <w:marRight w:val="0"/>
          <w:marTop w:val="0"/>
          <w:marBottom w:val="0"/>
          <w:divBdr>
            <w:top w:val="none" w:sz="0" w:space="0" w:color="auto"/>
            <w:left w:val="none" w:sz="0" w:space="0" w:color="auto"/>
            <w:bottom w:val="none" w:sz="0" w:space="0" w:color="auto"/>
            <w:right w:val="none" w:sz="0" w:space="0" w:color="auto"/>
          </w:divBdr>
        </w:div>
        <w:div w:id="1281491704">
          <w:marLeft w:val="640"/>
          <w:marRight w:val="0"/>
          <w:marTop w:val="0"/>
          <w:marBottom w:val="0"/>
          <w:divBdr>
            <w:top w:val="none" w:sz="0" w:space="0" w:color="auto"/>
            <w:left w:val="none" w:sz="0" w:space="0" w:color="auto"/>
            <w:bottom w:val="none" w:sz="0" w:space="0" w:color="auto"/>
            <w:right w:val="none" w:sz="0" w:space="0" w:color="auto"/>
          </w:divBdr>
        </w:div>
        <w:div w:id="2137330936">
          <w:marLeft w:val="640"/>
          <w:marRight w:val="0"/>
          <w:marTop w:val="0"/>
          <w:marBottom w:val="0"/>
          <w:divBdr>
            <w:top w:val="none" w:sz="0" w:space="0" w:color="auto"/>
            <w:left w:val="none" w:sz="0" w:space="0" w:color="auto"/>
            <w:bottom w:val="none" w:sz="0" w:space="0" w:color="auto"/>
            <w:right w:val="none" w:sz="0" w:space="0" w:color="auto"/>
          </w:divBdr>
        </w:div>
        <w:div w:id="104812059">
          <w:marLeft w:val="640"/>
          <w:marRight w:val="0"/>
          <w:marTop w:val="0"/>
          <w:marBottom w:val="0"/>
          <w:divBdr>
            <w:top w:val="none" w:sz="0" w:space="0" w:color="auto"/>
            <w:left w:val="none" w:sz="0" w:space="0" w:color="auto"/>
            <w:bottom w:val="none" w:sz="0" w:space="0" w:color="auto"/>
            <w:right w:val="none" w:sz="0" w:space="0" w:color="auto"/>
          </w:divBdr>
        </w:div>
        <w:div w:id="2026518037">
          <w:marLeft w:val="640"/>
          <w:marRight w:val="0"/>
          <w:marTop w:val="0"/>
          <w:marBottom w:val="0"/>
          <w:divBdr>
            <w:top w:val="none" w:sz="0" w:space="0" w:color="auto"/>
            <w:left w:val="none" w:sz="0" w:space="0" w:color="auto"/>
            <w:bottom w:val="none" w:sz="0" w:space="0" w:color="auto"/>
            <w:right w:val="none" w:sz="0" w:space="0" w:color="auto"/>
          </w:divBdr>
        </w:div>
        <w:div w:id="1315766919">
          <w:marLeft w:val="640"/>
          <w:marRight w:val="0"/>
          <w:marTop w:val="0"/>
          <w:marBottom w:val="0"/>
          <w:divBdr>
            <w:top w:val="none" w:sz="0" w:space="0" w:color="auto"/>
            <w:left w:val="none" w:sz="0" w:space="0" w:color="auto"/>
            <w:bottom w:val="none" w:sz="0" w:space="0" w:color="auto"/>
            <w:right w:val="none" w:sz="0" w:space="0" w:color="auto"/>
          </w:divBdr>
        </w:div>
        <w:div w:id="131874217">
          <w:marLeft w:val="640"/>
          <w:marRight w:val="0"/>
          <w:marTop w:val="0"/>
          <w:marBottom w:val="0"/>
          <w:divBdr>
            <w:top w:val="none" w:sz="0" w:space="0" w:color="auto"/>
            <w:left w:val="none" w:sz="0" w:space="0" w:color="auto"/>
            <w:bottom w:val="none" w:sz="0" w:space="0" w:color="auto"/>
            <w:right w:val="none" w:sz="0" w:space="0" w:color="auto"/>
          </w:divBdr>
        </w:div>
        <w:div w:id="609095266">
          <w:marLeft w:val="640"/>
          <w:marRight w:val="0"/>
          <w:marTop w:val="0"/>
          <w:marBottom w:val="0"/>
          <w:divBdr>
            <w:top w:val="none" w:sz="0" w:space="0" w:color="auto"/>
            <w:left w:val="none" w:sz="0" w:space="0" w:color="auto"/>
            <w:bottom w:val="none" w:sz="0" w:space="0" w:color="auto"/>
            <w:right w:val="none" w:sz="0" w:space="0" w:color="auto"/>
          </w:divBdr>
        </w:div>
        <w:div w:id="1162967890">
          <w:marLeft w:val="640"/>
          <w:marRight w:val="0"/>
          <w:marTop w:val="0"/>
          <w:marBottom w:val="0"/>
          <w:divBdr>
            <w:top w:val="none" w:sz="0" w:space="0" w:color="auto"/>
            <w:left w:val="none" w:sz="0" w:space="0" w:color="auto"/>
            <w:bottom w:val="none" w:sz="0" w:space="0" w:color="auto"/>
            <w:right w:val="none" w:sz="0" w:space="0" w:color="auto"/>
          </w:divBdr>
        </w:div>
        <w:div w:id="674262144">
          <w:marLeft w:val="640"/>
          <w:marRight w:val="0"/>
          <w:marTop w:val="0"/>
          <w:marBottom w:val="0"/>
          <w:divBdr>
            <w:top w:val="none" w:sz="0" w:space="0" w:color="auto"/>
            <w:left w:val="none" w:sz="0" w:space="0" w:color="auto"/>
            <w:bottom w:val="none" w:sz="0" w:space="0" w:color="auto"/>
            <w:right w:val="none" w:sz="0" w:space="0" w:color="auto"/>
          </w:divBdr>
        </w:div>
        <w:div w:id="59990052">
          <w:marLeft w:val="640"/>
          <w:marRight w:val="0"/>
          <w:marTop w:val="0"/>
          <w:marBottom w:val="0"/>
          <w:divBdr>
            <w:top w:val="none" w:sz="0" w:space="0" w:color="auto"/>
            <w:left w:val="none" w:sz="0" w:space="0" w:color="auto"/>
            <w:bottom w:val="none" w:sz="0" w:space="0" w:color="auto"/>
            <w:right w:val="none" w:sz="0" w:space="0" w:color="auto"/>
          </w:divBdr>
        </w:div>
        <w:div w:id="1517188007">
          <w:marLeft w:val="640"/>
          <w:marRight w:val="0"/>
          <w:marTop w:val="0"/>
          <w:marBottom w:val="0"/>
          <w:divBdr>
            <w:top w:val="none" w:sz="0" w:space="0" w:color="auto"/>
            <w:left w:val="none" w:sz="0" w:space="0" w:color="auto"/>
            <w:bottom w:val="none" w:sz="0" w:space="0" w:color="auto"/>
            <w:right w:val="none" w:sz="0" w:space="0" w:color="auto"/>
          </w:divBdr>
        </w:div>
        <w:div w:id="1786777928">
          <w:marLeft w:val="640"/>
          <w:marRight w:val="0"/>
          <w:marTop w:val="0"/>
          <w:marBottom w:val="0"/>
          <w:divBdr>
            <w:top w:val="none" w:sz="0" w:space="0" w:color="auto"/>
            <w:left w:val="none" w:sz="0" w:space="0" w:color="auto"/>
            <w:bottom w:val="none" w:sz="0" w:space="0" w:color="auto"/>
            <w:right w:val="none" w:sz="0" w:space="0" w:color="auto"/>
          </w:divBdr>
        </w:div>
        <w:div w:id="2000377618">
          <w:marLeft w:val="640"/>
          <w:marRight w:val="0"/>
          <w:marTop w:val="0"/>
          <w:marBottom w:val="0"/>
          <w:divBdr>
            <w:top w:val="none" w:sz="0" w:space="0" w:color="auto"/>
            <w:left w:val="none" w:sz="0" w:space="0" w:color="auto"/>
            <w:bottom w:val="none" w:sz="0" w:space="0" w:color="auto"/>
            <w:right w:val="none" w:sz="0" w:space="0" w:color="auto"/>
          </w:divBdr>
        </w:div>
        <w:div w:id="1812940510">
          <w:marLeft w:val="640"/>
          <w:marRight w:val="0"/>
          <w:marTop w:val="0"/>
          <w:marBottom w:val="0"/>
          <w:divBdr>
            <w:top w:val="none" w:sz="0" w:space="0" w:color="auto"/>
            <w:left w:val="none" w:sz="0" w:space="0" w:color="auto"/>
            <w:bottom w:val="none" w:sz="0" w:space="0" w:color="auto"/>
            <w:right w:val="none" w:sz="0" w:space="0" w:color="auto"/>
          </w:divBdr>
        </w:div>
        <w:div w:id="1305429919">
          <w:marLeft w:val="640"/>
          <w:marRight w:val="0"/>
          <w:marTop w:val="0"/>
          <w:marBottom w:val="0"/>
          <w:divBdr>
            <w:top w:val="none" w:sz="0" w:space="0" w:color="auto"/>
            <w:left w:val="none" w:sz="0" w:space="0" w:color="auto"/>
            <w:bottom w:val="none" w:sz="0" w:space="0" w:color="auto"/>
            <w:right w:val="none" w:sz="0" w:space="0" w:color="auto"/>
          </w:divBdr>
        </w:div>
        <w:div w:id="1097822609">
          <w:marLeft w:val="640"/>
          <w:marRight w:val="0"/>
          <w:marTop w:val="0"/>
          <w:marBottom w:val="0"/>
          <w:divBdr>
            <w:top w:val="none" w:sz="0" w:space="0" w:color="auto"/>
            <w:left w:val="none" w:sz="0" w:space="0" w:color="auto"/>
            <w:bottom w:val="none" w:sz="0" w:space="0" w:color="auto"/>
            <w:right w:val="none" w:sz="0" w:space="0" w:color="auto"/>
          </w:divBdr>
        </w:div>
        <w:div w:id="1593658962">
          <w:marLeft w:val="640"/>
          <w:marRight w:val="0"/>
          <w:marTop w:val="0"/>
          <w:marBottom w:val="0"/>
          <w:divBdr>
            <w:top w:val="none" w:sz="0" w:space="0" w:color="auto"/>
            <w:left w:val="none" w:sz="0" w:space="0" w:color="auto"/>
            <w:bottom w:val="none" w:sz="0" w:space="0" w:color="auto"/>
            <w:right w:val="none" w:sz="0" w:space="0" w:color="auto"/>
          </w:divBdr>
        </w:div>
        <w:div w:id="1180049781">
          <w:marLeft w:val="640"/>
          <w:marRight w:val="0"/>
          <w:marTop w:val="0"/>
          <w:marBottom w:val="0"/>
          <w:divBdr>
            <w:top w:val="none" w:sz="0" w:space="0" w:color="auto"/>
            <w:left w:val="none" w:sz="0" w:space="0" w:color="auto"/>
            <w:bottom w:val="none" w:sz="0" w:space="0" w:color="auto"/>
            <w:right w:val="none" w:sz="0" w:space="0" w:color="auto"/>
          </w:divBdr>
        </w:div>
        <w:div w:id="701713100">
          <w:marLeft w:val="640"/>
          <w:marRight w:val="0"/>
          <w:marTop w:val="0"/>
          <w:marBottom w:val="0"/>
          <w:divBdr>
            <w:top w:val="none" w:sz="0" w:space="0" w:color="auto"/>
            <w:left w:val="none" w:sz="0" w:space="0" w:color="auto"/>
            <w:bottom w:val="none" w:sz="0" w:space="0" w:color="auto"/>
            <w:right w:val="none" w:sz="0" w:space="0" w:color="auto"/>
          </w:divBdr>
        </w:div>
        <w:div w:id="394087534">
          <w:marLeft w:val="640"/>
          <w:marRight w:val="0"/>
          <w:marTop w:val="0"/>
          <w:marBottom w:val="0"/>
          <w:divBdr>
            <w:top w:val="none" w:sz="0" w:space="0" w:color="auto"/>
            <w:left w:val="none" w:sz="0" w:space="0" w:color="auto"/>
            <w:bottom w:val="none" w:sz="0" w:space="0" w:color="auto"/>
            <w:right w:val="none" w:sz="0" w:space="0" w:color="auto"/>
          </w:divBdr>
        </w:div>
        <w:div w:id="664362498">
          <w:marLeft w:val="640"/>
          <w:marRight w:val="0"/>
          <w:marTop w:val="0"/>
          <w:marBottom w:val="0"/>
          <w:divBdr>
            <w:top w:val="none" w:sz="0" w:space="0" w:color="auto"/>
            <w:left w:val="none" w:sz="0" w:space="0" w:color="auto"/>
            <w:bottom w:val="none" w:sz="0" w:space="0" w:color="auto"/>
            <w:right w:val="none" w:sz="0" w:space="0" w:color="auto"/>
          </w:divBdr>
        </w:div>
        <w:div w:id="192377823">
          <w:marLeft w:val="640"/>
          <w:marRight w:val="0"/>
          <w:marTop w:val="0"/>
          <w:marBottom w:val="0"/>
          <w:divBdr>
            <w:top w:val="none" w:sz="0" w:space="0" w:color="auto"/>
            <w:left w:val="none" w:sz="0" w:space="0" w:color="auto"/>
            <w:bottom w:val="none" w:sz="0" w:space="0" w:color="auto"/>
            <w:right w:val="none" w:sz="0" w:space="0" w:color="auto"/>
          </w:divBdr>
        </w:div>
        <w:div w:id="1820918128">
          <w:marLeft w:val="640"/>
          <w:marRight w:val="0"/>
          <w:marTop w:val="0"/>
          <w:marBottom w:val="0"/>
          <w:divBdr>
            <w:top w:val="none" w:sz="0" w:space="0" w:color="auto"/>
            <w:left w:val="none" w:sz="0" w:space="0" w:color="auto"/>
            <w:bottom w:val="none" w:sz="0" w:space="0" w:color="auto"/>
            <w:right w:val="none" w:sz="0" w:space="0" w:color="auto"/>
          </w:divBdr>
        </w:div>
        <w:div w:id="498008297">
          <w:marLeft w:val="640"/>
          <w:marRight w:val="0"/>
          <w:marTop w:val="0"/>
          <w:marBottom w:val="0"/>
          <w:divBdr>
            <w:top w:val="none" w:sz="0" w:space="0" w:color="auto"/>
            <w:left w:val="none" w:sz="0" w:space="0" w:color="auto"/>
            <w:bottom w:val="none" w:sz="0" w:space="0" w:color="auto"/>
            <w:right w:val="none" w:sz="0" w:space="0" w:color="auto"/>
          </w:divBdr>
        </w:div>
        <w:div w:id="1668552451">
          <w:marLeft w:val="640"/>
          <w:marRight w:val="0"/>
          <w:marTop w:val="0"/>
          <w:marBottom w:val="0"/>
          <w:divBdr>
            <w:top w:val="none" w:sz="0" w:space="0" w:color="auto"/>
            <w:left w:val="none" w:sz="0" w:space="0" w:color="auto"/>
            <w:bottom w:val="none" w:sz="0" w:space="0" w:color="auto"/>
            <w:right w:val="none" w:sz="0" w:space="0" w:color="auto"/>
          </w:divBdr>
        </w:div>
        <w:div w:id="1238633147">
          <w:marLeft w:val="640"/>
          <w:marRight w:val="0"/>
          <w:marTop w:val="0"/>
          <w:marBottom w:val="0"/>
          <w:divBdr>
            <w:top w:val="none" w:sz="0" w:space="0" w:color="auto"/>
            <w:left w:val="none" w:sz="0" w:space="0" w:color="auto"/>
            <w:bottom w:val="none" w:sz="0" w:space="0" w:color="auto"/>
            <w:right w:val="none" w:sz="0" w:space="0" w:color="auto"/>
          </w:divBdr>
        </w:div>
        <w:div w:id="558635920">
          <w:marLeft w:val="640"/>
          <w:marRight w:val="0"/>
          <w:marTop w:val="0"/>
          <w:marBottom w:val="0"/>
          <w:divBdr>
            <w:top w:val="none" w:sz="0" w:space="0" w:color="auto"/>
            <w:left w:val="none" w:sz="0" w:space="0" w:color="auto"/>
            <w:bottom w:val="none" w:sz="0" w:space="0" w:color="auto"/>
            <w:right w:val="none" w:sz="0" w:space="0" w:color="auto"/>
          </w:divBdr>
        </w:div>
        <w:div w:id="1821463375">
          <w:marLeft w:val="640"/>
          <w:marRight w:val="0"/>
          <w:marTop w:val="0"/>
          <w:marBottom w:val="0"/>
          <w:divBdr>
            <w:top w:val="none" w:sz="0" w:space="0" w:color="auto"/>
            <w:left w:val="none" w:sz="0" w:space="0" w:color="auto"/>
            <w:bottom w:val="none" w:sz="0" w:space="0" w:color="auto"/>
            <w:right w:val="none" w:sz="0" w:space="0" w:color="auto"/>
          </w:divBdr>
        </w:div>
        <w:div w:id="686752565">
          <w:marLeft w:val="640"/>
          <w:marRight w:val="0"/>
          <w:marTop w:val="0"/>
          <w:marBottom w:val="0"/>
          <w:divBdr>
            <w:top w:val="none" w:sz="0" w:space="0" w:color="auto"/>
            <w:left w:val="none" w:sz="0" w:space="0" w:color="auto"/>
            <w:bottom w:val="none" w:sz="0" w:space="0" w:color="auto"/>
            <w:right w:val="none" w:sz="0" w:space="0" w:color="auto"/>
          </w:divBdr>
        </w:div>
        <w:div w:id="511530566">
          <w:marLeft w:val="640"/>
          <w:marRight w:val="0"/>
          <w:marTop w:val="0"/>
          <w:marBottom w:val="0"/>
          <w:divBdr>
            <w:top w:val="none" w:sz="0" w:space="0" w:color="auto"/>
            <w:left w:val="none" w:sz="0" w:space="0" w:color="auto"/>
            <w:bottom w:val="none" w:sz="0" w:space="0" w:color="auto"/>
            <w:right w:val="none" w:sz="0" w:space="0" w:color="auto"/>
          </w:divBdr>
        </w:div>
        <w:div w:id="1517618775">
          <w:marLeft w:val="640"/>
          <w:marRight w:val="0"/>
          <w:marTop w:val="0"/>
          <w:marBottom w:val="0"/>
          <w:divBdr>
            <w:top w:val="none" w:sz="0" w:space="0" w:color="auto"/>
            <w:left w:val="none" w:sz="0" w:space="0" w:color="auto"/>
            <w:bottom w:val="none" w:sz="0" w:space="0" w:color="auto"/>
            <w:right w:val="none" w:sz="0" w:space="0" w:color="auto"/>
          </w:divBdr>
        </w:div>
        <w:div w:id="891040786">
          <w:marLeft w:val="640"/>
          <w:marRight w:val="0"/>
          <w:marTop w:val="0"/>
          <w:marBottom w:val="0"/>
          <w:divBdr>
            <w:top w:val="none" w:sz="0" w:space="0" w:color="auto"/>
            <w:left w:val="none" w:sz="0" w:space="0" w:color="auto"/>
            <w:bottom w:val="none" w:sz="0" w:space="0" w:color="auto"/>
            <w:right w:val="none" w:sz="0" w:space="0" w:color="auto"/>
          </w:divBdr>
        </w:div>
        <w:div w:id="808522515">
          <w:marLeft w:val="640"/>
          <w:marRight w:val="0"/>
          <w:marTop w:val="0"/>
          <w:marBottom w:val="0"/>
          <w:divBdr>
            <w:top w:val="none" w:sz="0" w:space="0" w:color="auto"/>
            <w:left w:val="none" w:sz="0" w:space="0" w:color="auto"/>
            <w:bottom w:val="none" w:sz="0" w:space="0" w:color="auto"/>
            <w:right w:val="none" w:sz="0" w:space="0" w:color="auto"/>
          </w:divBdr>
        </w:div>
        <w:div w:id="1348677153">
          <w:marLeft w:val="640"/>
          <w:marRight w:val="0"/>
          <w:marTop w:val="0"/>
          <w:marBottom w:val="0"/>
          <w:divBdr>
            <w:top w:val="none" w:sz="0" w:space="0" w:color="auto"/>
            <w:left w:val="none" w:sz="0" w:space="0" w:color="auto"/>
            <w:bottom w:val="none" w:sz="0" w:space="0" w:color="auto"/>
            <w:right w:val="none" w:sz="0" w:space="0" w:color="auto"/>
          </w:divBdr>
        </w:div>
        <w:div w:id="819349853">
          <w:marLeft w:val="640"/>
          <w:marRight w:val="0"/>
          <w:marTop w:val="0"/>
          <w:marBottom w:val="0"/>
          <w:divBdr>
            <w:top w:val="none" w:sz="0" w:space="0" w:color="auto"/>
            <w:left w:val="none" w:sz="0" w:space="0" w:color="auto"/>
            <w:bottom w:val="none" w:sz="0" w:space="0" w:color="auto"/>
            <w:right w:val="none" w:sz="0" w:space="0" w:color="auto"/>
          </w:divBdr>
        </w:div>
        <w:div w:id="21637192">
          <w:marLeft w:val="640"/>
          <w:marRight w:val="0"/>
          <w:marTop w:val="0"/>
          <w:marBottom w:val="0"/>
          <w:divBdr>
            <w:top w:val="none" w:sz="0" w:space="0" w:color="auto"/>
            <w:left w:val="none" w:sz="0" w:space="0" w:color="auto"/>
            <w:bottom w:val="none" w:sz="0" w:space="0" w:color="auto"/>
            <w:right w:val="none" w:sz="0" w:space="0" w:color="auto"/>
          </w:divBdr>
        </w:div>
        <w:div w:id="1641686372">
          <w:marLeft w:val="640"/>
          <w:marRight w:val="0"/>
          <w:marTop w:val="0"/>
          <w:marBottom w:val="0"/>
          <w:divBdr>
            <w:top w:val="none" w:sz="0" w:space="0" w:color="auto"/>
            <w:left w:val="none" w:sz="0" w:space="0" w:color="auto"/>
            <w:bottom w:val="none" w:sz="0" w:space="0" w:color="auto"/>
            <w:right w:val="none" w:sz="0" w:space="0" w:color="auto"/>
          </w:divBdr>
        </w:div>
        <w:div w:id="118035670">
          <w:marLeft w:val="640"/>
          <w:marRight w:val="0"/>
          <w:marTop w:val="0"/>
          <w:marBottom w:val="0"/>
          <w:divBdr>
            <w:top w:val="none" w:sz="0" w:space="0" w:color="auto"/>
            <w:left w:val="none" w:sz="0" w:space="0" w:color="auto"/>
            <w:bottom w:val="none" w:sz="0" w:space="0" w:color="auto"/>
            <w:right w:val="none" w:sz="0" w:space="0" w:color="auto"/>
          </w:divBdr>
        </w:div>
        <w:div w:id="1900169179">
          <w:marLeft w:val="640"/>
          <w:marRight w:val="0"/>
          <w:marTop w:val="0"/>
          <w:marBottom w:val="0"/>
          <w:divBdr>
            <w:top w:val="none" w:sz="0" w:space="0" w:color="auto"/>
            <w:left w:val="none" w:sz="0" w:space="0" w:color="auto"/>
            <w:bottom w:val="none" w:sz="0" w:space="0" w:color="auto"/>
            <w:right w:val="none" w:sz="0" w:space="0" w:color="auto"/>
          </w:divBdr>
        </w:div>
        <w:div w:id="870340445">
          <w:marLeft w:val="640"/>
          <w:marRight w:val="0"/>
          <w:marTop w:val="0"/>
          <w:marBottom w:val="0"/>
          <w:divBdr>
            <w:top w:val="none" w:sz="0" w:space="0" w:color="auto"/>
            <w:left w:val="none" w:sz="0" w:space="0" w:color="auto"/>
            <w:bottom w:val="none" w:sz="0" w:space="0" w:color="auto"/>
            <w:right w:val="none" w:sz="0" w:space="0" w:color="auto"/>
          </w:divBdr>
        </w:div>
        <w:div w:id="665327976">
          <w:marLeft w:val="640"/>
          <w:marRight w:val="0"/>
          <w:marTop w:val="0"/>
          <w:marBottom w:val="0"/>
          <w:divBdr>
            <w:top w:val="none" w:sz="0" w:space="0" w:color="auto"/>
            <w:left w:val="none" w:sz="0" w:space="0" w:color="auto"/>
            <w:bottom w:val="none" w:sz="0" w:space="0" w:color="auto"/>
            <w:right w:val="none" w:sz="0" w:space="0" w:color="auto"/>
          </w:divBdr>
        </w:div>
        <w:div w:id="737090232">
          <w:marLeft w:val="640"/>
          <w:marRight w:val="0"/>
          <w:marTop w:val="0"/>
          <w:marBottom w:val="0"/>
          <w:divBdr>
            <w:top w:val="none" w:sz="0" w:space="0" w:color="auto"/>
            <w:left w:val="none" w:sz="0" w:space="0" w:color="auto"/>
            <w:bottom w:val="none" w:sz="0" w:space="0" w:color="auto"/>
            <w:right w:val="none" w:sz="0" w:space="0" w:color="auto"/>
          </w:divBdr>
        </w:div>
        <w:div w:id="373579325">
          <w:marLeft w:val="640"/>
          <w:marRight w:val="0"/>
          <w:marTop w:val="0"/>
          <w:marBottom w:val="0"/>
          <w:divBdr>
            <w:top w:val="none" w:sz="0" w:space="0" w:color="auto"/>
            <w:left w:val="none" w:sz="0" w:space="0" w:color="auto"/>
            <w:bottom w:val="none" w:sz="0" w:space="0" w:color="auto"/>
            <w:right w:val="none" w:sz="0" w:space="0" w:color="auto"/>
          </w:divBdr>
        </w:div>
        <w:div w:id="2032414101">
          <w:marLeft w:val="640"/>
          <w:marRight w:val="0"/>
          <w:marTop w:val="0"/>
          <w:marBottom w:val="0"/>
          <w:divBdr>
            <w:top w:val="none" w:sz="0" w:space="0" w:color="auto"/>
            <w:left w:val="none" w:sz="0" w:space="0" w:color="auto"/>
            <w:bottom w:val="none" w:sz="0" w:space="0" w:color="auto"/>
            <w:right w:val="none" w:sz="0" w:space="0" w:color="auto"/>
          </w:divBdr>
        </w:div>
        <w:div w:id="1239826665">
          <w:marLeft w:val="640"/>
          <w:marRight w:val="0"/>
          <w:marTop w:val="0"/>
          <w:marBottom w:val="0"/>
          <w:divBdr>
            <w:top w:val="none" w:sz="0" w:space="0" w:color="auto"/>
            <w:left w:val="none" w:sz="0" w:space="0" w:color="auto"/>
            <w:bottom w:val="none" w:sz="0" w:space="0" w:color="auto"/>
            <w:right w:val="none" w:sz="0" w:space="0" w:color="auto"/>
          </w:divBdr>
        </w:div>
        <w:div w:id="1051198213">
          <w:marLeft w:val="640"/>
          <w:marRight w:val="0"/>
          <w:marTop w:val="0"/>
          <w:marBottom w:val="0"/>
          <w:divBdr>
            <w:top w:val="none" w:sz="0" w:space="0" w:color="auto"/>
            <w:left w:val="none" w:sz="0" w:space="0" w:color="auto"/>
            <w:bottom w:val="none" w:sz="0" w:space="0" w:color="auto"/>
            <w:right w:val="none" w:sz="0" w:space="0" w:color="auto"/>
          </w:divBdr>
        </w:div>
        <w:div w:id="1733191494">
          <w:marLeft w:val="640"/>
          <w:marRight w:val="0"/>
          <w:marTop w:val="0"/>
          <w:marBottom w:val="0"/>
          <w:divBdr>
            <w:top w:val="none" w:sz="0" w:space="0" w:color="auto"/>
            <w:left w:val="none" w:sz="0" w:space="0" w:color="auto"/>
            <w:bottom w:val="none" w:sz="0" w:space="0" w:color="auto"/>
            <w:right w:val="none" w:sz="0" w:space="0" w:color="auto"/>
          </w:divBdr>
        </w:div>
        <w:div w:id="383215909">
          <w:marLeft w:val="640"/>
          <w:marRight w:val="0"/>
          <w:marTop w:val="0"/>
          <w:marBottom w:val="0"/>
          <w:divBdr>
            <w:top w:val="none" w:sz="0" w:space="0" w:color="auto"/>
            <w:left w:val="none" w:sz="0" w:space="0" w:color="auto"/>
            <w:bottom w:val="none" w:sz="0" w:space="0" w:color="auto"/>
            <w:right w:val="none" w:sz="0" w:space="0" w:color="auto"/>
          </w:divBdr>
        </w:div>
        <w:div w:id="1186598553">
          <w:marLeft w:val="640"/>
          <w:marRight w:val="0"/>
          <w:marTop w:val="0"/>
          <w:marBottom w:val="0"/>
          <w:divBdr>
            <w:top w:val="none" w:sz="0" w:space="0" w:color="auto"/>
            <w:left w:val="none" w:sz="0" w:space="0" w:color="auto"/>
            <w:bottom w:val="none" w:sz="0" w:space="0" w:color="auto"/>
            <w:right w:val="none" w:sz="0" w:space="0" w:color="auto"/>
          </w:divBdr>
        </w:div>
        <w:div w:id="348944390">
          <w:marLeft w:val="640"/>
          <w:marRight w:val="0"/>
          <w:marTop w:val="0"/>
          <w:marBottom w:val="0"/>
          <w:divBdr>
            <w:top w:val="none" w:sz="0" w:space="0" w:color="auto"/>
            <w:left w:val="none" w:sz="0" w:space="0" w:color="auto"/>
            <w:bottom w:val="none" w:sz="0" w:space="0" w:color="auto"/>
            <w:right w:val="none" w:sz="0" w:space="0" w:color="auto"/>
          </w:divBdr>
        </w:div>
        <w:div w:id="574704371">
          <w:marLeft w:val="640"/>
          <w:marRight w:val="0"/>
          <w:marTop w:val="0"/>
          <w:marBottom w:val="0"/>
          <w:divBdr>
            <w:top w:val="none" w:sz="0" w:space="0" w:color="auto"/>
            <w:left w:val="none" w:sz="0" w:space="0" w:color="auto"/>
            <w:bottom w:val="none" w:sz="0" w:space="0" w:color="auto"/>
            <w:right w:val="none" w:sz="0" w:space="0" w:color="auto"/>
          </w:divBdr>
        </w:div>
        <w:div w:id="1795711984">
          <w:marLeft w:val="640"/>
          <w:marRight w:val="0"/>
          <w:marTop w:val="0"/>
          <w:marBottom w:val="0"/>
          <w:divBdr>
            <w:top w:val="none" w:sz="0" w:space="0" w:color="auto"/>
            <w:left w:val="none" w:sz="0" w:space="0" w:color="auto"/>
            <w:bottom w:val="none" w:sz="0" w:space="0" w:color="auto"/>
            <w:right w:val="none" w:sz="0" w:space="0" w:color="auto"/>
          </w:divBdr>
        </w:div>
        <w:div w:id="168296696">
          <w:marLeft w:val="640"/>
          <w:marRight w:val="0"/>
          <w:marTop w:val="0"/>
          <w:marBottom w:val="0"/>
          <w:divBdr>
            <w:top w:val="none" w:sz="0" w:space="0" w:color="auto"/>
            <w:left w:val="none" w:sz="0" w:space="0" w:color="auto"/>
            <w:bottom w:val="none" w:sz="0" w:space="0" w:color="auto"/>
            <w:right w:val="none" w:sz="0" w:space="0" w:color="auto"/>
          </w:divBdr>
        </w:div>
        <w:div w:id="658385023">
          <w:marLeft w:val="640"/>
          <w:marRight w:val="0"/>
          <w:marTop w:val="0"/>
          <w:marBottom w:val="0"/>
          <w:divBdr>
            <w:top w:val="none" w:sz="0" w:space="0" w:color="auto"/>
            <w:left w:val="none" w:sz="0" w:space="0" w:color="auto"/>
            <w:bottom w:val="none" w:sz="0" w:space="0" w:color="auto"/>
            <w:right w:val="none" w:sz="0" w:space="0" w:color="auto"/>
          </w:divBdr>
        </w:div>
        <w:div w:id="422606950">
          <w:marLeft w:val="640"/>
          <w:marRight w:val="0"/>
          <w:marTop w:val="0"/>
          <w:marBottom w:val="0"/>
          <w:divBdr>
            <w:top w:val="none" w:sz="0" w:space="0" w:color="auto"/>
            <w:left w:val="none" w:sz="0" w:space="0" w:color="auto"/>
            <w:bottom w:val="none" w:sz="0" w:space="0" w:color="auto"/>
            <w:right w:val="none" w:sz="0" w:space="0" w:color="auto"/>
          </w:divBdr>
        </w:div>
        <w:div w:id="276375236">
          <w:marLeft w:val="640"/>
          <w:marRight w:val="0"/>
          <w:marTop w:val="0"/>
          <w:marBottom w:val="0"/>
          <w:divBdr>
            <w:top w:val="none" w:sz="0" w:space="0" w:color="auto"/>
            <w:left w:val="none" w:sz="0" w:space="0" w:color="auto"/>
            <w:bottom w:val="none" w:sz="0" w:space="0" w:color="auto"/>
            <w:right w:val="none" w:sz="0" w:space="0" w:color="auto"/>
          </w:divBdr>
        </w:div>
        <w:div w:id="1165437084">
          <w:marLeft w:val="640"/>
          <w:marRight w:val="0"/>
          <w:marTop w:val="0"/>
          <w:marBottom w:val="0"/>
          <w:divBdr>
            <w:top w:val="none" w:sz="0" w:space="0" w:color="auto"/>
            <w:left w:val="none" w:sz="0" w:space="0" w:color="auto"/>
            <w:bottom w:val="none" w:sz="0" w:space="0" w:color="auto"/>
            <w:right w:val="none" w:sz="0" w:space="0" w:color="auto"/>
          </w:divBdr>
        </w:div>
        <w:div w:id="1778140366">
          <w:marLeft w:val="640"/>
          <w:marRight w:val="0"/>
          <w:marTop w:val="0"/>
          <w:marBottom w:val="0"/>
          <w:divBdr>
            <w:top w:val="none" w:sz="0" w:space="0" w:color="auto"/>
            <w:left w:val="none" w:sz="0" w:space="0" w:color="auto"/>
            <w:bottom w:val="none" w:sz="0" w:space="0" w:color="auto"/>
            <w:right w:val="none" w:sz="0" w:space="0" w:color="auto"/>
          </w:divBdr>
        </w:div>
        <w:div w:id="858130205">
          <w:marLeft w:val="640"/>
          <w:marRight w:val="0"/>
          <w:marTop w:val="0"/>
          <w:marBottom w:val="0"/>
          <w:divBdr>
            <w:top w:val="none" w:sz="0" w:space="0" w:color="auto"/>
            <w:left w:val="none" w:sz="0" w:space="0" w:color="auto"/>
            <w:bottom w:val="none" w:sz="0" w:space="0" w:color="auto"/>
            <w:right w:val="none" w:sz="0" w:space="0" w:color="auto"/>
          </w:divBdr>
        </w:div>
        <w:div w:id="2133983799">
          <w:marLeft w:val="640"/>
          <w:marRight w:val="0"/>
          <w:marTop w:val="0"/>
          <w:marBottom w:val="0"/>
          <w:divBdr>
            <w:top w:val="none" w:sz="0" w:space="0" w:color="auto"/>
            <w:left w:val="none" w:sz="0" w:space="0" w:color="auto"/>
            <w:bottom w:val="none" w:sz="0" w:space="0" w:color="auto"/>
            <w:right w:val="none" w:sz="0" w:space="0" w:color="auto"/>
          </w:divBdr>
        </w:div>
        <w:div w:id="51084868">
          <w:marLeft w:val="640"/>
          <w:marRight w:val="0"/>
          <w:marTop w:val="0"/>
          <w:marBottom w:val="0"/>
          <w:divBdr>
            <w:top w:val="none" w:sz="0" w:space="0" w:color="auto"/>
            <w:left w:val="none" w:sz="0" w:space="0" w:color="auto"/>
            <w:bottom w:val="none" w:sz="0" w:space="0" w:color="auto"/>
            <w:right w:val="none" w:sz="0" w:space="0" w:color="auto"/>
          </w:divBdr>
        </w:div>
        <w:div w:id="550265044">
          <w:marLeft w:val="640"/>
          <w:marRight w:val="0"/>
          <w:marTop w:val="0"/>
          <w:marBottom w:val="0"/>
          <w:divBdr>
            <w:top w:val="none" w:sz="0" w:space="0" w:color="auto"/>
            <w:left w:val="none" w:sz="0" w:space="0" w:color="auto"/>
            <w:bottom w:val="none" w:sz="0" w:space="0" w:color="auto"/>
            <w:right w:val="none" w:sz="0" w:space="0" w:color="auto"/>
          </w:divBdr>
        </w:div>
        <w:div w:id="1149399464">
          <w:marLeft w:val="640"/>
          <w:marRight w:val="0"/>
          <w:marTop w:val="0"/>
          <w:marBottom w:val="0"/>
          <w:divBdr>
            <w:top w:val="none" w:sz="0" w:space="0" w:color="auto"/>
            <w:left w:val="none" w:sz="0" w:space="0" w:color="auto"/>
            <w:bottom w:val="none" w:sz="0" w:space="0" w:color="auto"/>
            <w:right w:val="none" w:sz="0" w:space="0" w:color="auto"/>
          </w:divBdr>
        </w:div>
        <w:div w:id="1433479171">
          <w:marLeft w:val="640"/>
          <w:marRight w:val="0"/>
          <w:marTop w:val="0"/>
          <w:marBottom w:val="0"/>
          <w:divBdr>
            <w:top w:val="none" w:sz="0" w:space="0" w:color="auto"/>
            <w:left w:val="none" w:sz="0" w:space="0" w:color="auto"/>
            <w:bottom w:val="none" w:sz="0" w:space="0" w:color="auto"/>
            <w:right w:val="none" w:sz="0" w:space="0" w:color="auto"/>
          </w:divBdr>
        </w:div>
        <w:div w:id="21325413">
          <w:marLeft w:val="640"/>
          <w:marRight w:val="0"/>
          <w:marTop w:val="0"/>
          <w:marBottom w:val="0"/>
          <w:divBdr>
            <w:top w:val="none" w:sz="0" w:space="0" w:color="auto"/>
            <w:left w:val="none" w:sz="0" w:space="0" w:color="auto"/>
            <w:bottom w:val="none" w:sz="0" w:space="0" w:color="auto"/>
            <w:right w:val="none" w:sz="0" w:space="0" w:color="auto"/>
          </w:divBdr>
        </w:div>
        <w:div w:id="1710570425">
          <w:marLeft w:val="640"/>
          <w:marRight w:val="0"/>
          <w:marTop w:val="0"/>
          <w:marBottom w:val="0"/>
          <w:divBdr>
            <w:top w:val="none" w:sz="0" w:space="0" w:color="auto"/>
            <w:left w:val="none" w:sz="0" w:space="0" w:color="auto"/>
            <w:bottom w:val="none" w:sz="0" w:space="0" w:color="auto"/>
            <w:right w:val="none" w:sz="0" w:space="0" w:color="auto"/>
          </w:divBdr>
        </w:div>
        <w:div w:id="1018042314">
          <w:marLeft w:val="640"/>
          <w:marRight w:val="0"/>
          <w:marTop w:val="0"/>
          <w:marBottom w:val="0"/>
          <w:divBdr>
            <w:top w:val="none" w:sz="0" w:space="0" w:color="auto"/>
            <w:left w:val="none" w:sz="0" w:space="0" w:color="auto"/>
            <w:bottom w:val="none" w:sz="0" w:space="0" w:color="auto"/>
            <w:right w:val="none" w:sz="0" w:space="0" w:color="auto"/>
          </w:divBdr>
        </w:div>
        <w:div w:id="907376835">
          <w:marLeft w:val="640"/>
          <w:marRight w:val="0"/>
          <w:marTop w:val="0"/>
          <w:marBottom w:val="0"/>
          <w:divBdr>
            <w:top w:val="none" w:sz="0" w:space="0" w:color="auto"/>
            <w:left w:val="none" w:sz="0" w:space="0" w:color="auto"/>
            <w:bottom w:val="none" w:sz="0" w:space="0" w:color="auto"/>
            <w:right w:val="none" w:sz="0" w:space="0" w:color="auto"/>
          </w:divBdr>
        </w:div>
        <w:div w:id="179390564">
          <w:marLeft w:val="640"/>
          <w:marRight w:val="0"/>
          <w:marTop w:val="0"/>
          <w:marBottom w:val="0"/>
          <w:divBdr>
            <w:top w:val="none" w:sz="0" w:space="0" w:color="auto"/>
            <w:left w:val="none" w:sz="0" w:space="0" w:color="auto"/>
            <w:bottom w:val="none" w:sz="0" w:space="0" w:color="auto"/>
            <w:right w:val="none" w:sz="0" w:space="0" w:color="auto"/>
          </w:divBdr>
        </w:div>
        <w:div w:id="1329289695">
          <w:marLeft w:val="640"/>
          <w:marRight w:val="0"/>
          <w:marTop w:val="0"/>
          <w:marBottom w:val="0"/>
          <w:divBdr>
            <w:top w:val="none" w:sz="0" w:space="0" w:color="auto"/>
            <w:left w:val="none" w:sz="0" w:space="0" w:color="auto"/>
            <w:bottom w:val="none" w:sz="0" w:space="0" w:color="auto"/>
            <w:right w:val="none" w:sz="0" w:space="0" w:color="auto"/>
          </w:divBdr>
        </w:div>
        <w:div w:id="1393850105">
          <w:marLeft w:val="640"/>
          <w:marRight w:val="0"/>
          <w:marTop w:val="0"/>
          <w:marBottom w:val="0"/>
          <w:divBdr>
            <w:top w:val="none" w:sz="0" w:space="0" w:color="auto"/>
            <w:left w:val="none" w:sz="0" w:space="0" w:color="auto"/>
            <w:bottom w:val="none" w:sz="0" w:space="0" w:color="auto"/>
            <w:right w:val="none" w:sz="0" w:space="0" w:color="auto"/>
          </w:divBdr>
        </w:div>
        <w:div w:id="1560283402">
          <w:marLeft w:val="640"/>
          <w:marRight w:val="0"/>
          <w:marTop w:val="0"/>
          <w:marBottom w:val="0"/>
          <w:divBdr>
            <w:top w:val="none" w:sz="0" w:space="0" w:color="auto"/>
            <w:left w:val="none" w:sz="0" w:space="0" w:color="auto"/>
            <w:bottom w:val="none" w:sz="0" w:space="0" w:color="auto"/>
            <w:right w:val="none" w:sz="0" w:space="0" w:color="auto"/>
          </w:divBdr>
        </w:div>
        <w:div w:id="1191918805">
          <w:marLeft w:val="640"/>
          <w:marRight w:val="0"/>
          <w:marTop w:val="0"/>
          <w:marBottom w:val="0"/>
          <w:divBdr>
            <w:top w:val="none" w:sz="0" w:space="0" w:color="auto"/>
            <w:left w:val="none" w:sz="0" w:space="0" w:color="auto"/>
            <w:bottom w:val="none" w:sz="0" w:space="0" w:color="auto"/>
            <w:right w:val="none" w:sz="0" w:space="0" w:color="auto"/>
          </w:divBdr>
        </w:div>
        <w:div w:id="1139302149">
          <w:marLeft w:val="640"/>
          <w:marRight w:val="0"/>
          <w:marTop w:val="0"/>
          <w:marBottom w:val="0"/>
          <w:divBdr>
            <w:top w:val="none" w:sz="0" w:space="0" w:color="auto"/>
            <w:left w:val="none" w:sz="0" w:space="0" w:color="auto"/>
            <w:bottom w:val="none" w:sz="0" w:space="0" w:color="auto"/>
            <w:right w:val="none" w:sz="0" w:space="0" w:color="auto"/>
          </w:divBdr>
        </w:div>
        <w:div w:id="1837262486">
          <w:marLeft w:val="640"/>
          <w:marRight w:val="0"/>
          <w:marTop w:val="0"/>
          <w:marBottom w:val="0"/>
          <w:divBdr>
            <w:top w:val="none" w:sz="0" w:space="0" w:color="auto"/>
            <w:left w:val="none" w:sz="0" w:space="0" w:color="auto"/>
            <w:bottom w:val="none" w:sz="0" w:space="0" w:color="auto"/>
            <w:right w:val="none" w:sz="0" w:space="0" w:color="auto"/>
          </w:divBdr>
        </w:div>
        <w:div w:id="830679782">
          <w:marLeft w:val="640"/>
          <w:marRight w:val="0"/>
          <w:marTop w:val="0"/>
          <w:marBottom w:val="0"/>
          <w:divBdr>
            <w:top w:val="none" w:sz="0" w:space="0" w:color="auto"/>
            <w:left w:val="none" w:sz="0" w:space="0" w:color="auto"/>
            <w:bottom w:val="none" w:sz="0" w:space="0" w:color="auto"/>
            <w:right w:val="none" w:sz="0" w:space="0" w:color="auto"/>
          </w:divBdr>
        </w:div>
        <w:div w:id="1231042416">
          <w:marLeft w:val="640"/>
          <w:marRight w:val="0"/>
          <w:marTop w:val="0"/>
          <w:marBottom w:val="0"/>
          <w:divBdr>
            <w:top w:val="none" w:sz="0" w:space="0" w:color="auto"/>
            <w:left w:val="none" w:sz="0" w:space="0" w:color="auto"/>
            <w:bottom w:val="none" w:sz="0" w:space="0" w:color="auto"/>
            <w:right w:val="none" w:sz="0" w:space="0" w:color="auto"/>
          </w:divBdr>
        </w:div>
        <w:div w:id="1580943035">
          <w:marLeft w:val="640"/>
          <w:marRight w:val="0"/>
          <w:marTop w:val="0"/>
          <w:marBottom w:val="0"/>
          <w:divBdr>
            <w:top w:val="none" w:sz="0" w:space="0" w:color="auto"/>
            <w:left w:val="none" w:sz="0" w:space="0" w:color="auto"/>
            <w:bottom w:val="none" w:sz="0" w:space="0" w:color="auto"/>
            <w:right w:val="none" w:sz="0" w:space="0" w:color="auto"/>
          </w:divBdr>
        </w:div>
        <w:div w:id="355355877">
          <w:marLeft w:val="640"/>
          <w:marRight w:val="0"/>
          <w:marTop w:val="0"/>
          <w:marBottom w:val="0"/>
          <w:divBdr>
            <w:top w:val="none" w:sz="0" w:space="0" w:color="auto"/>
            <w:left w:val="none" w:sz="0" w:space="0" w:color="auto"/>
            <w:bottom w:val="none" w:sz="0" w:space="0" w:color="auto"/>
            <w:right w:val="none" w:sz="0" w:space="0" w:color="auto"/>
          </w:divBdr>
        </w:div>
        <w:div w:id="266158937">
          <w:marLeft w:val="640"/>
          <w:marRight w:val="0"/>
          <w:marTop w:val="0"/>
          <w:marBottom w:val="0"/>
          <w:divBdr>
            <w:top w:val="none" w:sz="0" w:space="0" w:color="auto"/>
            <w:left w:val="none" w:sz="0" w:space="0" w:color="auto"/>
            <w:bottom w:val="none" w:sz="0" w:space="0" w:color="auto"/>
            <w:right w:val="none" w:sz="0" w:space="0" w:color="auto"/>
          </w:divBdr>
        </w:div>
        <w:div w:id="1156846004">
          <w:marLeft w:val="640"/>
          <w:marRight w:val="0"/>
          <w:marTop w:val="0"/>
          <w:marBottom w:val="0"/>
          <w:divBdr>
            <w:top w:val="none" w:sz="0" w:space="0" w:color="auto"/>
            <w:left w:val="none" w:sz="0" w:space="0" w:color="auto"/>
            <w:bottom w:val="none" w:sz="0" w:space="0" w:color="auto"/>
            <w:right w:val="none" w:sz="0" w:space="0" w:color="auto"/>
          </w:divBdr>
        </w:div>
        <w:div w:id="638849185">
          <w:marLeft w:val="640"/>
          <w:marRight w:val="0"/>
          <w:marTop w:val="0"/>
          <w:marBottom w:val="0"/>
          <w:divBdr>
            <w:top w:val="none" w:sz="0" w:space="0" w:color="auto"/>
            <w:left w:val="none" w:sz="0" w:space="0" w:color="auto"/>
            <w:bottom w:val="none" w:sz="0" w:space="0" w:color="auto"/>
            <w:right w:val="none" w:sz="0" w:space="0" w:color="auto"/>
          </w:divBdr>
        </w:div>
        <w:div w:id="2113434678">
          <w:marLeft w:val="640"/>
          <w:marRight w:val="0"/>
          <w:marTop w:val="0"/>
          <w:marBottom w:val="0"/>
          <w:divBdr>
            <w:top w:val="none" w:sz="0" w:space="0" w:color="auto"/>
            <w:left w:val="none" w:sz="0" w:space="0" w:color="auto"/>
            <w:bottom w:val="none" w:sz="0" w:space="0" w:color="auto"/>
            <w:right w:val="none" w:sz="0" w:space="0" w:color="auto"/>
          </w:divBdr>
        </w:div>
        <w:div w:id="1819684696">
          <w:marLeft w:val="640"/>
          <w:marRight w:val="0"/>
          <w:marTop w:val="0"/>
          <w:marBottom w:val="0"/>
          <w:divBdr>
            <w:top w:val="none" w:sz="0" w:space="0" w:color="auto"/>
            <w:left w:val="none" w:sz="0" w:space="0" w:color="auto"/>
            <w:bottom w:val="none" w:sz="0" w:space="0" w:color="auto"/>
            <w:right w:val="none" w:sz="0" w:space="0" w:color="auto"/>
          </w:divBdr>
        </w:div>
        <w:div w:id="1526795412">
          <w:marLeft w:val="640"/>
          <w:marRight w:val="0"/>
          <w:marTop w:val="0"/>
          <w:marBottom w:val="0"/>
          <w:divBdr>
            <w:top w:val="none" w:sz="0" w:space="0" w:color="auto"/>
            <w:left w:val="none" w:sz="0" w:space="0" w:color="auto"/>
            <w:bottom w:val="none" w:sz="0" w:space="0" w:color="auto"/>
            <w:right w:val="none" w:sz="0" w:space="0" w:color="auto"/>
          </w:divBdr>
        </w:div>
        <w:div w:id="536822209">
          <w:marLeft w:val="640"/>
          <w:marRight w:val="0"/>
          <w:marTop w:val="0"/>
          <w:marBottom w:val="0"/>
          <w:divBdr>
            <w:top w:val="none" w:sz="0" w:space="0" w:color="auto"/>
            <w:left w:val="none" w:sz="0" w:space="0" w:color="auto"/>
            <w:bottom w:val="none" w:sz="0" w:space="0" w:color="auto"/>
            <w:right w:val="none" w:sz="0" w:space="0" w:color="auto"/>
          </w:divBdr>
        </w:div>
        <w:div w:id="422343957">
          <w:marLeft w:val="640"/>
          <w:marRight w:val="0"/>
          <w:marTop w:val="0"/>
          <w:marBottom w:val="0"/>
          <w:divBdr>
            <w:top w:val="none" w:sz="0" w:space="0" w:color="auto"/>
            <w:left w:val="none" w:sz="0" w:space="0" w:color="auto"/>
            <w:bottom w:val="none" w:sz="0" w:space="0" w:color="auto"/>
            <w:right w:val="none" w:sz="0" w:space="0" w:color="auto"/>
          </w:divBdr>
        </w:div>
        <w:div w:id="1447428596">
          <w:marLeft w:val="640"/>
          <w:marRight w:val="0"/>
          <w:marTop w:val="0"/>
          <w:marBottom w:val="0"/>
          <w:divBdr>
            <w:top w:val="none" w:sz="0" w:space="0" w:color="auto"/>
            <w:left w:val="none" w:sz="0" w:space="0" w:color="auto"/>
            <w:bottom w:val="none" w:sz="0" w:space="0" w:color="auto"/>
            <w:right w:val="none" w:sz="0" w:space="0" w:color="auto"/>
          </w:divBdr>
        </w:div>
        <w:div w:id="120074558">
          <w:marLeft w:val="640"/>
          <w:marRight w:val="0"/>
          <w:marTop w:val="0"/>
          <w:marBottom w:val="0"/>
          <w:divBdr>
            <w:top w:val="none" w:sz="0" w:space="0" w:color="auto"/>
            <w:left w:val="none" w:sz="0" w:space="0" w:color="auto"/>
            <w:bottom w:val="none" w:sz="0" w:space="0" w:color="auto"/>
            <w:right w:val="none" w:sz="0" w:space="0" w:color="auto"/>
          </w:divBdr>
        </w:div>
        <w:div w:id="999313933">
          <w:marLeft w:val="640"/>
          <w:marRight w:val="0"/>
          <w:marTop w:val="0"/>
          <w:marBottom w:val="0"/>
          <w:divBdr>
            <w:top w:val="none" w:sz="0" w:space="0" w:color="auto"/>
            <w:left w:val="none" w:sz="0" w:space="0" w:color="auto"/>
            <w:bottom w:val="none" w:sz="0" w:space="0" w:color="auto"/>
            <w:right w:val="none" w:sz="0" w:space="0" w:color="auto"/>
          </w:divBdr>
        </w:div>
        <w:div w:id="1255624091">
          <w:marLeft w:val="640"/>
          <w:marRight w:val="0"/>
          <w:marTop w:val="0"/>
          <w:marBottom w:val="0"/>
          <w:divBdr>
            <w:top w:val="none" w:sz="0" w:space="0" w:color="auto"/>
            <w:left w:val="none" w:sz="0" w:space="0" w:color="auto"/>
            <w:bottom w:val="none" w:sz="0" w:space="0" w:color="auto"/>
            <w:right w:val="none" w:sz="0" w:space="0" w:color="auto"/>
          </w:divBdr>
        </w:div>
        <w:div w:id="1255632723">
          <w:marLeft w:val="640"/>
          <w:marRight w:val="0"/>
          <w:marTop w:val="0"/>
          <w:marBottom w:val="0"/>
          <w:divBdr>
            <w:top w:val="none" w:sz="0" w:space="0" w:color="auto"/>
            <w:left w:val="none" w:sz="0" w:space="0" w:color="auto"/>
            <w:bottom w:val="none" w:sz="0" w:space="0" w:color="auto"/>
            <w:right w:val="none" w:sz="0" w:space="0" w:color="auto"/>
          </w:divBdr>
        </w:div>
        <w:div w:id="1897429255">
          <w:marLeft w:val="640"/>
          <w:marRight w:val="0"/>
          <w:marTop w:val="0"/>
          <w:marBottom w:val="0"/>
          <w:divBdr>
            <w:top w:val="none" w:sz="0" w:space="0" w:color="auto"/>
            <w:left w:val="none" w:sz="0" w:space="0" w:color="auto"/>
            <w:bottom w:val="none" w:sz="0" w:space="0" w:color="auto"/>
            <w:right w:val="none" w:sz="0" w:space="0" w:color="auto"/>
          </w:divBdr>
        </w:div>
        <w:div w:id="668941667">
          <w:marLeft w:val="640"/>
          <w:marRight w:val="0"/>
          <w:marTop w:val="0"/>
          <w:marBottom w:val="0"/>
          <w:divBdr>
            <w:top w:val="none" w:sz="0" w:space="0" w:color="auto"/>
            <w:left w:val="none" w:sz="0" w:space="0" w:color="auto"/>
            <w:bottom w:val="none" w:sz="0" w:space="0" w:color="auto"/>
            <w:right w:val="none" w:sz="0" w:space="0" w:color="auto"/>
          </w:divBdr>
        </w:div>
        <w:div w:id="185605482">
          <w:marLeft w:val="640"/>
          <w:marRight w:val="0"/>
          <w:marTop w:val="0"/>
          <w:marBottom w:val="0"/>
          <w:divBdr>
            <w:top w:val="none" w:sz="0" w:space="0" w:color="auto"/>
            <w:left w:val="none" w:sz="0" w:space="0" w:color="auto"/>
            <w:bottom w:val="none" w:sz="0" w:space="0" w:color="auto"/>
            <w:right w:val="none" w:sz="0" w:space="0" w:color="auto"/>
          </w:divBdr>
        </w:div>
        <w:div w:id="121920902">
          <w:marLeft w:val="640"/>
          <w:marRight w:val="0"/>
          <w:marTop w:val="0"/>
          <w:marBottom w:val="0"/>
          <w:divBdr>
            <w:top w:val="none" w:sz="0" w:space="0" w:color="auto"/>
            <w:left w:val="none" w:sz="0" w:space="0" w:color="auto"/>
            <w:bottom w:val="none" w:sz="0" w:space="0" w:color="auto"/>
            <w:right w:val="none" w:sz="0" w:space="0" w:color="auto"/>
          </w:divBdr>
        </w:div>
        <w:div w:id="57019811">
          <w:marLeft w:val="640"/>
          <w:marRight w:val="0"/>
          <w:marTop w:val="0"/>
          <w:marBottom w:val="0"/>
          <w:divBdr>
            <w:top w:val="none" w:sz="0" w:space="0" w:color="auto"/>
            <w:left w:val="none" w:sz="0" w:space="0" w:color="auto"/>
            <w:bottom w:val="none" w:sz="0" w:space="0" w:color="auto"/>
            <w:right w:val="none" w:sz="0" w:space="0" w:color="auto"/>
          </w:divBdr>
        </w:div>
        <w:div w:id="587159038">
          <w:marLeft w:val="640"/>
          <w:marRight w:val="0"/>
          <w:marTop w:val="0"/>
          <w:marBottom w:val="0"/>
          <w:divBdr>
            <w:top w:val="none" w:sz="0" w:space="0" w:color="auto"/>
            <w:left w:val="none" w:sz="0" w:space="0" w:color="auto"/>
            <w:bottom w:val="none" w:sz="0" w:space="0" w:color="auto"/>
            <w:right w:val="none" w:sz="0" w:space="0" w:color="auto"/>
          </w:divBdr>
        </w:div>
        <w:div w:id="414130397">
          <w:marLeft w:val="640"/>
          <w:marRight w:val="0"/>
          <w:marTop w:val="0"/>
          <w:marBottom w:val="0"/>
          <w:divBdr>
            <w:top w:val="none" w:sz="0" w:space="0" w:color="auto"/>
            <w:left w:val="none" w:sz="0" w:space="0" w:color="auto"/>
            <w:bottom w:val="none" w:sz="0" w:space="0" w:color="auto"/>
            <w:right w:val="none" w:sz="0" w:space="0" w:color="auto"/>
          </w:divBdr>
        </w:div>
        <w:div w:id="1034235151">
          <w:marLeft w:val="640"/>
          <w:marRight w:val="0"/>
          <w:marTop w:val="0"/>
          <w:marBottom w:val="0"/>
          <w:divBdr>
            <w:top w:val="none" w:sz="0" w:space="0" w:color="auto"/>
            <w:left w:val="none" w:sz="0" w:space="0" w:color="auto"/>
            <w:bottom w:val="none" w:sz="0" w:space="0" w:color="auto"/>
            <w:right w:val="none" w:sz="0" w:space="0" w:color="auto"/>
          </w:divBdr>
        </w:div>
        <w:div w:id="510798663">
          <w:marLeft w:val="640"/>
          <w:marRight w:val="0"/>
          <w:marTop w:val="0"/>
          <w:marBottom w:val="0"/>
          <w:divBdr>
            <w:top w:val="none" w:sz="0" w:space="0" w:color="auto"/>
            <w:left w:val="none" w:sz="0" w:space="0" w:color="auto"/>
            <w:bottom w:val="none" w:sz="0" w:space="0" w:color="auto"/>
            <w:right w:val="none" w:sz="0" w:space="0" w:color="auto"/>
          </w:divBdr>
        </w:div>
        <w:div w:id="1520504892">
          <w:marLeft w:val="640"/>
          <w:marRight w:val="0"/>
          <w:marTop w:val="0"/>
          <w:marBottom w:val="0"/>
          <w:divBdr>
            <w:top w:val="none" w:sz="0" w:space="0" w:color="auto"/>
            <w:left w:val="none" w:sz="0" w:space="0" w:color="auto"/>
            <w:bottom w:val="none" w:sz="0" w:space="0" w:color="auto"/>
            <w:right w:val="none" w:sz="0" w:space="0" w:color="auto"/>
          </w:divBdr>
        </w:div>
        <w:div w:id="1386415351">
          <w:marLeft w:val="640"/>
          <w:marRight w:val="0"/>
          <w:marTop w:val="0"/>
          <w:marBottom w:val="0"/>
          <w:divBdr>
            <w:top w:val="none" w:sz="0" w:space="0" w:color="auto"/>
            <w:left w:val="none" w:sz="0" w:space="0" w:color="auto"/>
            <w:bottom w:val="none" w:sz="0" w:space="0" w:color="auto"/>
            <w:right w:val="none" w:sz="0" w:space="0" w:color="auto"/>
          </w:divBdr>
        </w:div>
        <w:div w:id="293370117">
          <w:marLeft w:val="640"/>
          <w:marRight w:val="0"/>
          <w:marTop w:val="0"/>
          <w:marBottom w:val="0"/>
          <w:divBdr>
            <w:top w:val="none" w:sz="0" w:space="0" w:color="auto"/>
            <w:left w:val="none" w:sz="0" w:space="0" w:color="auto"/>
            <w:bottom w:val="none" w:sz="0" w:space="0" w:color="auto"/>
            <w:right w:val="none" w:sz="0" w:space="0" w:color="auto"/>
          </w:divBdr>
        </w:div>
        <w:div w:id="1830289878">
          <w:marLeft w:val="640"/>
          <w:marRight w:val="0"/>
          <w:marTop w:val="0"/>
          <w:marBottom w:val="0"/>
          <w:divBdr>
            <w:top w:val="none" w:sz="0" w:space="0" w:color="auto"/>
            <w:left w:val="none" w:sz="0" w:space="0" w:color="auto"/>
            <w:bottom w:val="none" w:sz="0" w:space="0" w:color="auto"/>
            <w:right w:val="none" w:sz="0" w:space="0" w:color="auto"/>
          </w:divBdr>
        </w:div>
        <w:div w:id="1960339137">
          <w:marLeft w:val="640"/>
          <w:marRight w:val="0"/>
          <w:marTop w:val="0"/>
          <w:marBottom w:val="0"/>
          <w:divBdr>
            <w:top w:val="none" w:sz="0" w:space="0" w:color="auto"/>
            <w:left w:val="none" w:sz="0" w:space="0" w:color="auto"/>
            <w:bottom w:val="none" w:sz="0" w:space="0" w:color="auto"/>
            <w:right w:val="none" w:sz="0" w:space="0" w:color="auto"/>
          </w:divBdr>
        </w:div>
        <w:div w:id="568030463">
          <w:marLeft w:val="640"/>
          <w:marRight w:val="0"/>
          <w:marTop w:val="0"/>
          <w:marBottom w:val="0"/>
          <w:divBdr>
            <w:top w:val="none" w:sz="0" w:space="0" w:color="auto"/>
            <w:left w:val="none" w:sz="0" w:space="0" w:color="auto"/>
            <w:bottom w:val="none" w:sz="0" w:space="0" w:color="auto"/>
            <w:right w:val="none" w:sz="0" w:space="0" w:color="auto"/>
          </w:divBdr>
        </w:div>
        <w:div w:id="2033456774">
          <w:marLeft w:val="640"/>
          <w:marRight w:val="0"/>
          <w:marTop w:val="0"/>
          <w:marBottom w:val="0"/>
          <w:divBdr>
            <w:top w:val="none" w:sz="0" w:space="0" w:color="auto"/>
            <w:left w:val="none" w:sz="0" w:space="0" w:color="auto"/>
            <w:bottom w:val="none" w:sz="0" w:space="0" w:color="auto"/>
            <w:right w:val="none" w:sz="0" w:space="0" w:color="auto"/>
          </w:divBdr>
        </w:div>
        <w:div w:id="790827251">
          <w:marLeft w:val="640"/>
          <w:marRight w:val="0"/>
          <w:marTop w:val="0"/>
          <w:marBottom w:val="0"/>
          <w:divBdr>
            <w:top w:val="none" w:sz="0" w:space="0" w:color="auto"/>
            <w:left w:val="none" w:sz="0" w:space="0" w:color="auto"/>
            <w:bottom w:val="none" w:sz="0" w:space="0" w:color="auto"/>
            <w:right w:val="none" w:sz="0" w:space="0" w:color="auto"/>
          </w:divBdr>
        </w:div>
        <w:div w:id="1512992791">
          <w:marLeft w:val="640"/>
          <w:marRight w:val="0"/>
          <w:marTop w:val="0"/>
          <w:marBottom w:val="0"/>
          <w:divBdr>
            <w:top w:val="none" w:sz="0" w:space="0" w:color="auto"/>
            <w:left w:val="none" w:sz="0" w:space="0" w:color="auto"/>
            <w:bottom w:val="none" w:sz="0" w:space="0" w:color="auto"/>
            <w:right w:val="none" w:sz="0" w:space="0" w:color="auto"/>
          </w:divBdr>
        </w:div>
        <w:div w:id="1269891454">
          <w:marLeft w:val="640"/>
          <w:marRight w:val="0"/>
          <w:marTop w:val="0"/>
          <w:marBottom w:val="0"/>
          <w:divBdr>
            <w:top w:val="none" w:sz="0" w:space="0" w:color="auto"/>
            <w:left w:val="none" w:sz="0" w:space="0" w:color="auto"/>
            <w:bottom w:val="none" w:sz="0" w:space="0" w:color="auto"/>
            <w:right w:val="none" w:sz="0" w:space="0" w:color="auto"/>
          </w:divBdr>
        </w:div>
        <w:div w:id="964626202">
          <w:marLeft w:val="640"/>
          <w:marRight w:val="0"/>
          <w:marTop w:val="0"/>
          <w:marBottom w:val="0"/>
          <w:divBdr>
            <w:top w:val="none" w:sz="0" w:space="0" w:color="auto"/>
            <w:left w:val="none" w:sz="0" w:space="0" w:color="auto"/>
            <w:bottom w:val="none" w:sz="0" w:space="0" w:color="auto"/>
            <w:right w:val="none" w:sz="0" w:space="0" w:color="auto"/>
          </w:divBdr>
        </w:div>
        <w:div w:id="169954406">
          <w:marLeft w:val="640"/>
          <w:marRight w:val="0"/>
          <w:marTop w:val="0"/>
          <w:marBottom w:val="0"/>
          <w:divBdr>
            <w:top w:val="none" w:sz="0" w:space="0" w:color="auto"/>
            <w:left w:val="none" w:sz="0" w:space="0" w:color="auto"/>
            <w:bottom w:val="none" w:sz="0" w:space="0" w:color="auto"/>
            <w:right w:val="none" w:sz="0" w:space="0" w:color="auto"/>
          </w:divBdr>
        </w:div>
        <w:div w:id="92089802">
          <w:marLeft w:val="640"/>
          <w:marRight w:val="0"/>
          <w:marTop w:val="0"/>
          <w:marBottom w:val="0"/>
          <w:divBdr>
            <w:top w:val="none" w:sz="0" w:space="0" w:color="auto"/>
            <w:left w:val="none" w:sz="0" w:space="0" w:color="auto"/>
            <w:bottom w:val="none" w:sz="0" w:space="0" w:color="auto"/>
            <w:right w:val="none" w:sz="0" w:space="0" w:color="auto"/>
          </w:divBdr>
        </w:div>
        <w:div w:id="581719155">
          <w:marLeft w:val="640"/>
          <w:marRight w:val="0"/>
          <w:marTop w:val="0"/>
          <w:marBottom w:val="0"/>
          <w:divBdr>
            <w:top w:val="none" w:sz="0" w:space="0" w:color="auto"/>
            <w:left w:val="none" w:sz="0" w:space="0" w:color="auto"/>
            <w:bottom w:val="none" w:sz="0" w:space="0" w:color="auto"/>
            <w:right w:val="none" w:sz="0" w:space="0" w:color="auto"/>
          </w:divBdr>
        </w:div>
        <w:div w:id="1598900763">
          <w:marLeft w:val="640"/>
          <w:marRight w:val="0"/>
          <w:marTop w:val="0"/>
          <w:marBottom w:val="0"/>
          <w:divBdr>
            <w:top w:val="none" w:sz="0" w:space="0" w:color="auto"/>
            <w:left w:val="none" w:sz="0" w:space="0" w:color="auto"/>
            <w:bottom w:val="none" w:sz="0" w:space="0" w:color="auto"/>
            <w:right w:val="none" w:sz="0" w:space="0" w:color="auto"/>
          </w:divBdr>
        </w:div>
        <w:div w:id="29496333">
          <w:marLeft w:val="640"/>
          <w:marRight w:val="0"/>
          <w:marTop w:val="0"/>
          <w:marBottom w:val="0"/>
          <w:divBdr>
            <w:top w:val="none" w:sz="0" w:space="0" w:color="auto"/>
            <w:left w:val="none" w:sz="0" w:space="0" w:color="auto"/>
            <w:bottom w:val="none" w:sz="0" w:space="0" w:color="auto"/>
            <w:right w:val="none" w:sz="0" w:space="0" w:color="auto"/>
          </w:divBdr>
        </w:div>
        <w:div w:id="1239249607">
          <w:marLeft w:val="640"/>
          <w:marRight w:val="0"/>
          <w:marTop w:val="0"/>
          <w:marBottom w:val="0"/>
          <w:divBdr>
            <w:top w:val="none" w:sz="0" w:space="0" w:color="auto"/>
            <w:left w:val="none" w:sz="0" w:space="0" w:color="auto"/>
            <w:bottom w:val="none" w:sz="0" w:space="0" w:color="auto"/>
            <w:right w:val="none" w:sz="0" w:space="0" w:color="auto"/>
          </w:divBdr>
        </w:div>
        <w:div w:id="1454978284">
          <w:marLeft w:val="640"/>
          <w:marRight w:val="0"/>
          <w:marTop w:val="0"/>
          <w:marBottom w:val="0"/>
          <w:divBdr>
            <w:top w:val="none" w:sz="0" w:space="0" w:color="auto"/>
            <w:left w:val="none" w:sz="0" w:space="0" w:color="auto"/>
            <w:bottom w:val="none" w:sz="0" w:space="0" w:color="auto"/>
            <w:right w:val="none" w:sz="0" w:space="0" w:color="auto"/>
          </w:divBdr>
        </w:div>
        <w:div w:id="1467578715">
          <w:marLeft w:val="640"/>
          <w:marRight w:val="0"/>
          <w:marTop w:val="0"/>
          <w:marBottom w:val="0"/>
          <w:divBdr>
            <w:top w:val="none" w:sz="0" w:space="0" w:color="auto"/>
            <w:left w:val="none" w:sz="0" w:space="0" w:color="auto"/>
            <w:bottom w:val="none" w:sz="0" w:space="0" w:color="auto"/>
            <w:right w:val="none" w:sz="0" w:space="0" w:color="auto"/>
          </w:divBdr>
        </w:div>
        <w:div w:id="1237860317">
          <w:marLeft w:val="640"/>
          <w:marRight w:val="0"/>
          <w:marTop w:val="0"/>
          <w:marBottom w:val="0"/>
          <w:divBdr>
            <w:top w:val="none" w:sz="0" w:space="0" w:color="auto"/>
            <w:left w:val="none" w:sz="0" w:space="0" w:color="auto"/>
            <w:bottom w:val="none" w:sz="0" w:space="0" w:color="auto"/>
            <w:right w:val="none" w:sz="0" w:space="0" w:color="auto"/>
          </w:divBdr>
        </w:div>
        <w:div w:id="507141699">
          <w:marLeft w:val="640"/>
          <w:marRight w:val="0"/>
          <w:marTop w:val="0"/>
          <w:marBottom w:val="0"/>
          <w:divBdr>
            <w:top w:val="none" w:sz="0" w:space="0" w:color="auto"/>
            <w:left w:val="none" w:sz="0" w:space="0" w:color="auto"/>
            <w:bottom w:val="none" w:sz="0" w:space="0" w:color="auto"/>
            <w:right w:val="none" w:sz="0" w:space="0" w:color="auto"/>
          </w:divBdr>
        </w:div>
        <w:div w:id="1181312361">
          <w:marLeft w:val="640"/>
          <w:marRight w:val="0"/>
          <w:marTop w:val="0"/>
          <w:marBottom w:val="0"/>
          <w:divBdr>
            <w:top w:val="none" w:sz="0" w:space="0" w:color="auto"/>
            <w:left w:val="none" w:sz="0" w:space="0" w:color="auto"/>
            <w:bottom w:val="none" w:sz="0" w:space="0" w:color="auto"/>
            <w:right w:val="none" w:sz="0" w:space="0" w:color="auto"/>
          </w:divBdr>
        </w:div>
        <w:div w:id="254943220">
          <w:marLeft w:val="640"/>
          <w:marRight w:val="0"/>
          <w:marTop w:val="0"/>
          <w:marBottom w:val="0"/>
          <w:divBdr>
            <w:top w:val="none" w:sz="0" w:space="0" w:color="auto"/>
            <w:left w:val="none" w:sz="0" w:space="0" w:color="auto"/>
            <w:bottom w:val="none" w:sz="0" w:space="0" w:color="auto"/>
            <w:right w:val="none" w:sz="0" w:space="0" w:color="auto"/>
          </w:divBdr>
        </w:div>
        <w:div w:id="1770931847">
          <w:marLeft w:val="640"/>
          <w:marRight w:val="0"/>
          <w:marTop w:val="0"/>
          <w:marBottom w:val="0"/>
          <w:divBdr>
            <w:top w:val="none" w:sz="0" w:space="0" w:color="auto"/>
            <w:left w:val="none" w:sz="0" w:space="0" w:color="auto"/>
            <w:bottom w:val="none" w:sz="0" w:space="0" w:color="auto"/>
            <w:right w:val="none" w:sz="0" w:space="0" w:color="auto"/>
          </w:divBdr>
        </w:div>
        <w:div w:id="1362591613">
          <w:marLeft w:val="640"/>
          <w:marRight w:val="0"/>
          <w:marTop w:val="0"/>
          <w:marBottom w:val="0"/>
          <w:divBdr>
            <w:top w:val="none" w:sz="0" w:space="0" w:color="auto"/>
            <w:left w:val="none" w:sz="0" w:space="0" w:color="auto"/>
            <w:bottom w:val="none" w:sz="0" w:space="0" w:color="auto"/>
            <w:right w:val="none" w:sz="0" w:space="0" w:color="auto"/>
          </w:divBdr>
        </w:div>
        <w:div w:id="2059936909">
          <w:marLeft w:val="640"/>
          <w:marRight w:val="0"/>
          <w:marTop w:val="0"/>
          <w:marBottom w:val="0"/>
          <w:divBdr>
            <w:top w:val="none" w:sz="0" w:space="0" w:color="auto"/>
            <w:left w:val="none" w:sz="0" w:space="0" w:color="auto"/>
            <w:bottom w:val="none" w:sz="0" w:space="0" w:color="auto"/>
            <w:right w:val="none" w:sz="0" w:space="0" w:color="auto"/>
          </w:divBdr>
        </w:div>
        <w:div w:id="1201355480">
          <w:marLeft w:val="640"/>
          <w:marRight w:val="0"/>
          <w:marTop w:val="0"/>
          <w:marBottom w:val="0"/>
          <w:divBdr>
            <w:top w:val="none" w:sz="0" w:space="0" w:color="auto"/>
            <w:left w:val="none" w:sz="0" w:space="0" w:color="auto"/>
            <w:bottom w:val="none" w:sz="0" w:space="0" w:color="auto"/>
            <w:right w:val="none" w:sz="0" w:space="0" w:color="auto"/>
          </w:divBdr>
        </w:div>
        <w:div w:id="453863406">
          <w:marLeft w:val="640"/>
          <w:marRight w:val="0"/>
          <w:marTop w:val="0"/>
          <w:marBottom w:val="0"/>
          <w:divBdr>
            <w:top w:val="none" w:sz="0" w:space="0" w:color="auto"/>
            <w:left w:val="none" w:sz="0" w:space="0" w:color="auto"/>
            <w:bottom w:val="none" w:sz="0" w:space="0" w:color="auto"/>
            <w:right w:val="none" w:sz="0" w:space="0" w:color="auto"/>
          </w:divBdr>
        </w:div>
        <w:div w:id="1009215079">
          <w:marLeft w:val="640"/>
          <w:marRight w:val="0"/>
          <w:marTop w:val="0"/>
          <w:marBottom w:val="0"/>
          <w:divBdr>
            <w:top w:val="none" w:sz="0" w:space="0" w:color="auto"/>
            <w:left w:val="none" w:sz="0" w:space="0" w:color="auto"/>
            <w:bottom w:val="none" w:sz="0" w:space="0" w:color="auto"/>
            <w:right w:val="none" w:sz="0" w:space="0" w:color="auto"/>
          </w:divBdr>
        </w:div>
        <w:div w:id="335809251">
          <w:marLeft w:val="640"/>
          <w:marRight w:val="0"/>
          <w:marTop w:val="0"/>
          <w:marBottom w:val="0"/>
          <w:divBdr>
            <w:top w:val="none" w:sz="0" w:space="0" w:color="auto"/>
            <w:left w:val="none" w:sz="0" w:space="0" w:color="auto"/>
            <w:bottom w:val="none" w:sz="0" w:space="0" w:color="auto"/>
            <w:right w:val="none" w:sz="0" w:space="0" w:color="auto"/>
          </w:divBdr>
        </w:div>
        <w:div w:id="887104633">
          <w:marLeft w:val="640"/>
          <w:marRight w:val="0"/>
          <w:marTop w:val="0"/>
          <w:marBottom w:val="0"/>
          <w:divBdr>
            <w:top w:val="none" w:sz="0" w:space="0" w:color="auto"/>
            <w:left w:val="none" w:sz="0" w:space="0" w:color="auto"/>
            <w:bottom w:val="none" w:sz="0" w:space="0" w:color="auto"/>
            <w:right w:val="none" w:sz="0" w:space="0" w:color="auto"/>
          </w:divBdr>
        </w:div>
        <w:div w:id="1379476610">
          <w:marLeft w:val="640"/>
          <w:marRight w:val="0"/>
          <w:marTop w:val="0"/>
          <w:marBottom w:val="0"/>
          <w:divBdr>
            <w:top w:val="none" w:sz="0" w:space="0" w:color="auto"/>
            <w:left w:val="none" w:sz="0" w:space="0" w:color="auto"/>
            <w:bottom w:val="none" w:sz="0" w:space="0" w:color="auto"/>
            <w:right w:val="none" w:sz="0" w:space="0" w:color="auto"/>
          </w:divBdr>
        </w:div>
        <w:div w:id="841238671">
          <w:marLeft w:val="640"/>
          <w:marRight w:val="0"/>
          <w:marTop w:val="0"/>
          <w:marBottom w:val="0"/>
          <w:divBdr>
            <w:top w:val="none" w:sz="0" w:space="0" w:color="auto"/>
            <w:left w:val="none" w:sz="0" w:space="0" w:color="auto"/>
            <w:bottom w:val="none" w:sz="0" w:space="0" w:color="auto"/>
            <w:right w:val="none" w:sz="0" w:space="0" w:color="auto"/>
          </w:divBdr>
        </w:div>
        <w:div w:id="1024938212">
          <w:marLeft w:val="640"/>
          <w:marRight w:val="0"/>
          <w:marTop w:val="0"/>
          <w:marBottom w:val="0"/>
          <w:divBdr>
            <w:top w:val="none" w:sz="0" w:space="0" w:color="auto"/>
            <w:left w:val="none" w:sz="0" w:space="0" w:color="auto"/>
            <w:bottom w:val="none" w:sz="0" w:space="0" w:color="auto"/>
            <w:right w:val="none" w:sz="0" w:space="0" w:color="auto"/>
          </w:divBdr>
        </w:div>
        <w:div w:id="1257902049">
          <w:marLeft w:val="640"/>
          <w:marRight w:val="0"/>
          <w:marTop w:val="0"/>
          <w:marBottom w:val="0"/>
          <w:divBdr>
            <w:top w:val="none" w:sz="0" w:space="0" w:color="auto"/>
            <w:left w:val="none" w:sz="0" w:space="0" w:color="auto"/>
            <w:bottom w:val="none" w:sz="0" w:space="0" w:color="auto"/>
            <w:right w:val="none" w:sz="0" w:space="0" w:color="auto"/>
          </w:divBdr>
        </w:div>
        <w:div w:id="917129014">
          <w:marLeft w:val="640"/>
          <w:marRight w:val="0"/>
          <w:marTop w:val="0"/>
          <w:marBottom w:val="0"/>
          <w:divBdr>
            <w:top w:val="none" w:sz="0" w:space="0" w:color="auto"/>
            <w:left w:val="none" w:sz="0" w:space="0" w:color="auto"/>
            <w:bottom w:val="none" w:sz="0" w:space="0" w:color="auto"/>
            <w:right w:val="none" w:sz="0" w:space="0" w:color="auto"/>
          </w:divBdr>
        </w:div>
        <w:div w:id="281881920">
          <w:marLeft w:val="640"/>
          <w:marRight w:val="0"/>
          <w:marTop w:val="0"/>
          <w:marBottom w:val="0"/>
          <w:divBdr>
            <w:top w:val="none" w:sz="0" w:space="0" w:color="auto"/>
            <w:left w:val="none" w:sz="0" w:space="0" w:color="auto"/>
            <w:bottom w:val="none" w:sz="0" w:space="0" w:color="auto"/>
            <w:right w:val="none" w:sz="0" w:space="0" w:color="auto"/>
          </w:divBdr>
        </w:div>
        <w:div w:id="28842956">
          <w:marLeft w:val="640"/>
          <w:marRight w:val="0"/>
          <w:marTop w:val="0"/>
          <w:marBottom w:val="0"/>
          <w:divBdr>
            <w:top w:val="none" w:sz="0" w:space="0" w:color="auto"/>
            <w:left w:val="none" w:sz="0" w:space="0" w:color="auto"/>
            <w:bottom w:val="none" w:sz="0" w:space="0" w:color="auto"/>
            <w:right w:val="none" w:sz="0" w:space="0" w:color="auto"/>
          </w:divBdr>
        </w:div>
        <w:div w:id="2063015238">
          <w:marLeft w:val="640"/>
          <w:marRight w:val="0"/>
          <w:marTop w:val="0"/>
          <w:marBottom w:val="0"/>
          <w:divBdr>
            <w:top w:val="none" w:sz="0" w:space="0" w:color="auto"/>
            <w:left w:val="none" w:sz="0" w:space="0" w:color="auto"/>
            <w:bottom w:val="none" w:sz="0" w:space="0" w:color="auto"/>
            <w:right w:val="none" w:sz="0" w:space="0" w:color="auto"/>
          </w:divBdr>
        </w:div>
        <w:div w:id="468715671">
          <w:marLeft w:val="640"/>
          <w:marRight w:val="0"/>
          <w:marTop w:val="0"/>
          <w:marBottom w:val="0"/>
          <w:divBdr>
            <w:top w:val="none" w:sz="0" w:space="0" w:color="auto"/>
            <w:left w:val="none" w:sz="0" w:space="0" w:color="auto"/>
            <w:bottom w:val="none" w:sz="0" w:space="0" w:color="auto"/>
            <w:right w:val="none" w:sz="0" w:space="0" w:color="auto"/>
          </w:divBdr>
        </w:div>
      </w:divsChild>
    </w:div>
    <w:div w:id="473447407">
      <w:bodyDiv w:val="1"/>
      <w:marLeft w:val="0"/>
      <w:marRight w:val="0"/>
      <w:marTop w:val="0"/>
      <w:marBottom w:val="0"/>
      <w:divBdr>
        <w:top w:val="none" w:sz="0" w:space="0" w:color="auto"/>
        <w:left w:val="none" w:sz="0" w:space="0" w:color="auto"/>
        <w:bottom w:val="none" w:sz="0" w:space="0" w:color="auto"/>
        <w:right w:val="none" w:sz="0" w:space="0" w:color="auto"/>
      </w:divBdr>
      <w:divsChild>
        <w:div w:id="332879247">
          <w:marLeft w:val="0"/>
          <w:marRight w:val="0"/>
          <w:marTop w:val="0"/>
          <w:marBottom w:val="0"/>
          <w:divBdr>
            <w:top w:val="none" w:sz="0" w:space="0" w:color="auto"/>
            <w:left w:val="none" w:sz="0" w:space="0" w:color="auto"/>
            <w:bottom w:val="none" w:sz="0" w:space="0" w:color="auto"/>
            <w:right w:val="none" w:sz="0" w:space="0" w:color="auto"/>
          </w:divBdr>
          <w:divsChild>
            <w:div w:id="851920384">
              <w:marLeft w:val="0"/>
              <w:marRight w:val="0"/>
              <w:marTop w:val="0"/>
              <w:marBottom w:val="0"/>
              <w:divBdr>
                <w:top w:val="none" w:sz="0" w:space="0" w:color="auto"/>
                <w:left w:val="none" w:sz="0" w:space="0" w:color="auto"/>
                <w:bottom w:val="none" w:sz="0" w:space="0" w:color="auto"/>
                <w:right w:val="none" w:sz="0" w:space="0" w:color="auto"/>
              </w:divBdr>
              <w:divsChild>
                <w:div w:id="1637492283">
                  <w:marLeft w:val="0"/>
                  <w:marRight w:val="0"/>
                  <w:marTop w:val="0"/>
                  <w:marBottom w:val="0"/>
                  <w:divBdr>
                    <w:top w:val="none" w:sz="0" w:space="0" w:color="auto"/>
                    <w:left w:val="none" w:sz="0" w:space="0" w:color="auto"/>
                    <w:bottom w:val="none" w:sz="0" w:space="0" w:color="auto"/>
                    <w:right w:val="none" w:sz="0" w:space="0" w:color="auto"/>
                  </w:divBdr>
                  <w:divsChild>
                    <w:div w:id="71920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147177">
          <w:marLeft w:val="0"/>
          <w:marRight w:val="0"/>
          <w:marTop w:val="0"/>
          <w:marBottom w:val="0"/>
          <w:divBdr>
            <w:top w:val="none" w:sz="0" w:space="0" w:color="auto"/>
            <w:left w:val="none" w:sz="0" w:space="0" w:color="auto"/>
            <w:bottom w:val="none" w:sz="0" w:space="0" w:color="auto"/>
            <w:right w:val="none" w:sz="0" w:space="0" w:color="auto"/>
          </w:divBdr>
          <w:divsChild>
            <w:div w:id="702218460">
              <w:marLeft w:val="0"/>
              <w:marRight w:val="0"/>
              <w:marTop w:val="0"/>
              <w:marBottom w:val="0"/>
              <w:divBdr>
                <w:top w:val="none" w:sz="0" w:space="0" w:color="auto"/>
                <w:left w:val="none" w:sz="0" w:space="0" w:color="auto"/>
                <w:bottom w:val="none" w:sz="0" w:space="0" w:color="auto"/>
                <w:right w:val="none" w:sz="0" w:space="0" w:color="auto"/>
              </w:divBdr>
              <w:divsChild>
                <w:div w:id="820657404">
                  <w:marLeft w:val="0"/>
                  <w:marRight w:val="0"/>
                  <w:marTop w:val="0"/>
                  <w:marBottom w:val="0"/>
                  <w:divBdr>
                    <w:top w:val="none" w:sz="0" w:space="0" w:color="auto"/>
                    <w:left w:val="none" w:sz="0" w:space="0" w:color="auto"/>
                    <w:bottom w:val="none" w:sz="0" w:space="0" w:color="auto"/>
                    <w:right w:val="none" w:sz="0" w:space="0" w:color="auto"/>
                  </w:divBdr>
                  <w:divsChild>
                    <w:div w:id="18948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838209">
      <w:bodyDiv w:val="1"/>
      <w:marLeft w:val="0"/>
      <w:marRight w:val="0"/>
      <w:marTop w:val="0"/>
      <w:marBottom w:val="0"/>
      <w:divBdr>
        <w:top w:val="none" w:sz="0" w:space="0" w:color="auto"/>
        <w:left w:val="none" w:sz="0" w:space="0" w:color="auto"/>
        <w:bottom w:val="none" w:sz="0" w:space="0" w:color="auto"/>
        <w:right w:val="none" w:sz="0" w:space="0" w:color="auto"/>
      </w:divBdr>
    </w:div>
    <w:div w:id="485359807">
      <w:bodyDiv w:val="1"/>
      <w:marLeft w:val="0"/>
      <w:marRight w:val="0"/>
      <w:marTop w:val="0"/>
      <w:marBottom w:val="0"/>
      <w:divBdr>
        <w:top w:val="none" w:sz="0" w:space="0" w:color="auto"/>
        <w:left w:val="none" w:sz="0" w:space="0" w:color="auto"/>
        <w:bottom w:val="none" w:sz="0" w:space="0" w:color="auto"/>
        <w:right w:val="none" w:sz="0" w:space="0" w:color="auto"/>
      </w:divBdr>
    </w:div>
    <w:div w:id="487014519">
      <w:bodyDiv w:val="1"/>
      <w:marLeft w:val="0"/>
      <w:marRight w:val="0"/>
      <w:marTop w:val="0"/>
      <w:marBottom w:val="0"/>
      <w:divBdr>
        <w:top w:val="none" w:sz="0" w:space="0" w:color="auto"/>
        <w:left w:val="none" w:sz="0" w:space="0" w:color="auto"/>
        <w:bottom w:val="none" w:sz="0" w:space="0" w:color="auto"/>
        <w:right w:val="none" w:sz="0" w:space="0" w:color="auto"/>
      </w:divBdr>
      <w:divsChild>
        <w:div w:id="37164821">
          <w:marLeft w:val="640"/>
          <w:marRight w:val="0"/>
          <w:marTop w:val="0"/>
          <w:marBottom w:val="0"/>
          <w:divBdr>
            <w:top w:val="none" w:sz="0" w:space="0" w:color="auto"/>
            <w:left w:val="none" w:sz="0" w:space="0" w:color="auto"/>
            <w:bottom w:val="none" w:sz="0" w:space="0" w:color="auto"/>
            <w:right w:val="none" w:sz="0" w:space="0" w:color="auto"/>
          </w:divBdr>
        </w:div>
        <w:div w:id="157695817">
          <w:marLeft w:val="640"/>
          <w:marRight w:val="0"/>
          <w:marTop w:val="0"/>
          <w:marBottom w:val="0"/>
          <w:divBdr>
            <w:top w:val="none" w:sz="0" w:space="0" w:color="auto"/>
            <w:left w:val="none" w:sz="0" w:space="0" w:color="auto"/>
            <w:bottom w:val="none" w:sz="0" w:space="0" w:color="auto"/>
            <w:right w:val="none" w:sz="0" w:space="0" w:color="auto"/>
          </w:divBdr>
        </w:div>
        <w:div w:id="1847213012">
          <w:marLeft w:val="640"/>
          <w:marRight w:val="0"/>
          <w:marTop w:val="0"/>
          <w:marBottom w:val="0"/>
          <w:divBdr>
            <w:top w:val="none" w:sz="0" w:space="0" w:color="auto"/>
            <w:left w:val="none" w:sz="0" w:space="0" w:color="auto"/>
            <w:bottom w:val="none" w:sz="0" w:space="0" w:color="auto"/>
            <w:right w:val="none" w:sz="0" w:space="0" w:color="auto"/>
          </w:divBdr>
        </w:div>
        <w:div w:id="1399204816">
          <w:marLeft w:val="640"/>
          <w:marRight w:val="0"/>
          <w:marTop w:val="0"/>
          <w:marBottom w:val="0"/>
          <w:divBdr>
            <w:top w:val="none" w:sz="0" w:space="0" w:color="auto"/>
            <w:left w:val="none" w:sz="0" w:space="0" w:color="auto"/>
            <w:bottom w:val="none" w:sz="0" w:space="0" w:color="auto"/>
            <w:right w:val="none" w:sz="0" w:space="0" w:color="auto"/>
          </w:divBdr>
        </w:div>
        <w:div w:id="1712804689">
          <w:marLeft w:val="640"/>
          <w:marRight w:val="0"/>
          <w:marTop w:val="0"/>
          <w:marBottom w:val="0"/>
          <w:divBdr>
            <w:top w:val="none" w:sz="0" w:space="0" w:color="auto"/>
            <w:left w:val="none" w:sz="0" w:space="0" w:color="auto"/>
            <w:bottom w:val="none" w:sz="0" w:space="0" w:color="auto"/>
            <w:right w:val="none" w:sz="0" w:space="0" w:color="auto"/>
          </w:divBdr>
        </w:div>
        <w:div w:id="1880047086">
          <w:marLeft w:val="640"/>
          <w:marRight w:val="0"/>
          <w:marTop w:val="0"/>
          <w:marBottom w:val="0"/>
          <w:divBdr>
            <w:top w:val="none" w:sz="0" w:space="0" w:color="auto"/>
            <w:left w:val="none" w:sz="0" w:space="0" w:color="auto"/>
            <w:bottom w:val="none" w:sz="0" w:space="0" w:color="auto"/>
            <w:right w:val="none" w:sz="0" w:space="0" w:color="auto"/>
          </w:divBdr>
        </w:div>
        <w:div w:id="1904021397">
          <w:marLeft w:val="640"/>
          <w:marRight w:val="0"/>
          <w:marTop w:val="0"/>
          <w:marBottom w:val="0"/>
          <w:divBdr>
            <w:top w:val="none" w:sz="0" w:space="0" w:color="auto"/>
            <w:left w:val="none" w:sz="0" w:space="0" w:color="auto"/>
            <w:bottom w:val="none" w:sz="0" w:space="0" w:color="auto"/>
            <w:right w:val="none" w:sz="0" w:space="0" w:color="auto"/>
          </w:divBdr>
        </w:div>
        <w:div w:id="1273514349">
          <w:marLeft w:val="640"/>
          <w:marRight w:val="0"/>
          <w:marTop w:val="0"/>
          <w:marBottom w:val="0"/>
          <w:divBdr>
            <w:top w:val="none" w:sz="0" w:space="0" w:color="auto"/>
            <w:left w:val="none" w:sz="0" w:space="0" w:color="auto"/>
            <w:bottom w:val="none" w:sz="0" w:space="0" w:color="auto"/>
            <w:right w:val="none" w:sz="0" w:space="0" w:color="auto"/>
          </w:divBdr>
        </w:div>
        <w:div w:id="1844658432">
          <w:marLeft w:val="640"/>
          <w:marRight w:val="0"/>
          <w:marTop w:val="0"/>
          <w:marBottom w:val="0"/>
          <w:divBdr>
            <w:top w:val="none" w:sz="0" w:space="0" w:color="auto"/>
            <w:left w:val="none" w:sz="0" w:space="0" w:color="auto"/>
            <w:bottom w:val="none" w:sz="0" w:space="0" w:color="auto"/>
            <w:right w:val="none" w:sz="0" w:space="0" w:color="auto"/>
          </w:divBdr>
        </w:div>
        <w:div w:id="1094594125">
          <w:marLeft w:val="640"/>
          <w:marRight w:val="0"/>
          <w:marTop w:val="0"/>
          <w:marBottom w:val="0"/>
          <w:divBdr>
            <w:top w:val="none" w:sz="0" w:space="0" w:color="auto"/>
            <w:left w:val="none" w:sz="0" w:space="0" w:color="auto"/>
            <w:bottom w:val="none" w:sz="0" w:space="0" w:color="auto"/>
            <w:right w:val="none" w:sz="0" w:space="0" w:color="auto"/>
          </w:divBdr>
        </w:div>
        <w:div w:id="1127167843">
          <w:marLeft w:val="640"/>
          <w:marRight w:val="0"/>
          <w:marTop w:val="0"/>
          <w:marBottom w:val="0"/>
          <w:divBdr>
            <w:top w:val="none" w:sz="0" w:space="0" w:color="auto"/>
            <w:left w:val="none" w:sz="0" w:space="0" w:color="auto"/>
            <w:bottom w:val="none" w:sz="0" w:space="0" w:color="auto"/>
            <w:right w:val="none" w:sz="0" w:space="0" w:color="auto"/>
          </w:divBdr>
        </w:div>
        <w:div w:id="1484590492">
          <w:marLeft w:val="640"/>
          <w:marRight w:val="0"/>
          <w:marTop w:val="0"/>
          <w:marBottom w:val="0"/>
          <w:divBdr>
            <w:top w:val="none" w:sz="0" w:space="0" w:color="auto"/>
            <w:left w:val="none" w:sz="0" w:space="0" w:color="auto"/>
            <w:bottom w:val="none" w:sz="0" w:space="0" w:color="auto"/>
            <w:right w:val="none" w:sz="0" w:space="0" w:color="auto"/>
          </w:divBdr>
        </w:div>
        <w:div w:id="577136932">
          <w:marLeft w:val="640"/>
          <w:marRight w:val="0"/>
          <w:marTop w:val="0"/>
          <w:marBottom w:val="0"/>
          <w:divBdr>
            <w:top w:val="none" w:sz="0" w:space="0" w:color="auto"/>
            <w:left w:val="none" w:sz="0" w:space="0" w:color="auto"/>
            <w:bottom w:val="none" w:sz="0" w:space="0" w:color="auto"/>
            <w:right w:val="none" w:sz="0" w:space="0" w:color="auto"/>
          </w:divBdr>
        </w:div>
        <w:div w:id="990138886">
          <w:marLeft w:val="640"/>
          <w:marRight w:val="0"/>
          <w:marTop w:val="0"/>
          <w:marBottom w:val="0"/>
          <w:divBdr>
            <w:top w:val="none" w:sz="0" w:space="0" w:color="auto"/>
            <w:left w:val="none" w:sz="0" w:space="0" w:color="auto"/>
            <w:bottom w:val="none" w:sz="0" w:space="0" w:color="auto"/>
            <w:right w:val="none" w:sz="0" w:space="0" w:color="auto"/>
          </w:divBdr>
        </w:div>
        <w:div w:id="1112937840">
          <w:marLeft w:val="640"/>
          <w:marRight w:val="0"/>
          <w:marTop w:val="0"/>
          <w:marBottom w:val="0"/>
          <w:divBdr>
            <w:top w:val="none" w:sz="0" w:space="0" w:color="auto"/>
            <w:left w:val="none" w:sz="0" w:space="0" w:color="auto"/>
            <w:bottom w:val="none" w:sz="0" w:space="0" w:color="auto"/>
            <w:right w:val="none" w:sz="0" w:space="0" w:color="auto"/>
          </w:divBdr>
        </w:div>
        <w:div w:id="171526967">
          <w:marLeft w:val="640"/>
          <w:marRight w:val="0"/>
          <w:marTop w:val="0"/>
          <w:marBottom w:val="0"/>
          <w:divBdr>
            <w:top w:val="none" w:sz="0" w:space="0" w:color="auto"/>
            <w:left w:val="none" w:sz="0" w:space="0" w:color="auto"/>
            <w:bottom w:val="none" w:sz="0" w:space="0" w:color="auto"/>
            <w:right w:val="none" w:sz="0" w:space="0" w:color="auto"/>
          </w:divBdr>
        </w:div>
        <w:div w:id="184295428">
          <w:marLeft w:val="640"/>
          <w:marRight w:val="0"/>
          <w:marTop w:val="0"/>
          <w:marBottom w:val="0"/>
          <w:divBdr>
            <w:top w:val="none" w:sz="0" w:space="0" w:color="auto"/>
            <w:left w:val="none" w:sz="0" w:space="0" w:color="auto"/>
            <w:bottom w:val="none" w:sz="0" w:space="0" w:color="auto"/>
            <w:right w:val="none" w:sz="0" w:space="0" w:color="auto"/>
          </w:divBdr>
        </w:div>
        <w:div w:id="950354562">
          <w:marLeft w:val="640"/>
          <w:marRight w:val="0"/>
          <w:marTop w:val="0"/>
          <w:marBottom w:val="0"/>
          <w:divBdr>
            <w:top w:val="none" w:sz="0" w:space="0" w:color="auto"/>
            <w:left w:val="none" w:sz="0" w:space="0" w:color="auto"/>
            <w:bottom w:val="none" w:sz="0" w:space="0" w:color="auto"/>
            <w:right w:val="none" w:sz="0" w:space="0" w:color="auto"/>
          </w:divBdr>
        </w:div>
        <w:div w:id="558441230">
          <w:marLeft w:val="640"/>
          <w:marRight w:val="0"/>
          <w:marTop w:val="0"/>
          <w:marBottom w:val="0"/>
          <w:divBdr>
            <w:top w:val="none" w:sz="0" w:space="0" w:color="auto"/>
            <w:left w:val="none" w:sz="0" w:space="0" w:color="auto"/>
            <w:bottom w:val="none" w:sz="0" w:space="0" w:color="auto"/>
            <w:right w:val="none" w:sz="0" w:space="0" w:color="auto"/>
          </w:divBdr>
        </w:div>
        <w:div w:id="1918203965">
          <w:marLeft w:val="640"/>
          <w:marRight w:val="0"/>
          <w:marTop w:val="0"/>
          <w:marBottom w:val="0"/>
          <w:divBdr>
            <w:top w:val="none" w:sz="0" w:space="0" w:color="auto"/>
            <w:left w:val="none" w:sz="0" w:space="0" w:color="auto"/>
            <w:bottom w:val="none" w:sz="0" w:space="0" w:color="auto"/>
            <w:right w:val="none" w:sz="0" w:space="0" w:color="auto"/>
          </w:divBdr>
        </w:div>
        <w:div w:id="1711570514">
          <w:marLeft w:val="640"/>
          <w:marRight w:val="0"/>
          <w:marTop w:val="0"/>
          <w:marBottom w:val="0"/>
          <w:divBdr>
            <w:top w:val="none" w:sz="0" w:space="0" w:color="auto"/>
            <w:left w:val="none" w:sz="0" w:space="0" w:color="auto"/>
            <w:bottom w:val="none" w:sz="0" w:space="0" w:color="auto"/>
            <w:right w:val="none" w:sz="0" w:space="0" w:color="auto"/>
          </w:divBdr>
        </w:div>
        <w:div w:id="975916771">
          <w:marLeft w:val="640"/>
          <w:marRight w:val="0"/>
          <w:marTop w:val="0"/>
          <w:marBottom w:val="0"/>
          <w:divBdr>
            <w:top w:val="none" w:sz="0" w:space="0" w:color="auto"/>
            <w:left w:val="none" w:sz="0" w:space="0" w:color="auto"/>
            <w:bottom w:val="none" w:sz="0" w:space="0" w:color="auto"/>
            <w:right w:val="none" w:sz="0" w:space="0" w:color="auto"/>
          </w:divBdr>
        </w:div>
        <w:div w:id="1819415848">
          <w:marLeft w:val="640"/>
          <w:marRight w:val="0"/>
          <w:marTop w:val="0"/>
          <w:marBottom w:val="0"/>
          <w:divBdr>
            <w:top w:val="none" w:sz="0" w:space="0" w:color="auto"/>
            <w:left w:val="none" w:sz="0" w:space="0" w:color="auto"/>
            <w:bottom w:val="none" w:sz="0" w:space="0" w:color="auto"/>
            <w:right w:val="none" w:sz="0" w:space="0" w:color="auto"/>
          </w:divBdr>
        </w:div>
        <w:div w:id="447554637">
          <w:marLeft w:val="640"/>
          <w:marRight w:val="0"/>
          <w:marTop w:val="0"/>
          <w:marBottom w:val="0"/>
          <w:divBdr>
            <w:top w:val="none" w:sz="0" w:space="0" w:color="auto"/>
            <w:left w:val="none" w:sz="0" w:space="0" w:color="auto"/>
            <w:bottom w:val="none" w:sz="0" w:space="0" w:color="auto"/>
            <w:right w:val="none" w:sz="0" w:space="0" w:color="auto"/>
          </w:divBdr>
        </w:div>
        <w:div w:id="882597889">
          <w:marLeft w:val="640"/>
          <w:marRight w:val="0"/>
          <w:marTop w:val="0"/>
          <w:marBottom w:val="0"/>
          <w:divBdr>
            <w:top w:val="none" w:sz="0" w:space="0" w:color="auto"/>
            <w:left w:val="none" w:sz="0" w:space="0" w:color="auto"/>
            <w:bottom w:val="none" w:sz="0" w:space="0" w:color="auto"/>
            <w:right w:val="none" w:sz="0" w:space="0" w:color="auto"/>
          </w:divBdr>
        </w:div>
        <w:div w:id="544415118">
          <w:marLeft w:val="640"/>
          <w:marRight w:val="0"/>
          <w:marTop w:val="0"/>
          <w:marBottom w:val="0"/>
          <w:divBdr>
            <w:top w:val="none" w:sz="0" w:space="0" w:color="auto"/>
            <w:left w:val="none" w:sz="0" w:space="0" w:color="auto"/>
            <w:bottom w:val="none" w:sz="0" w:space="0" w:color="auto"/>
            <w:right w:val="none" w:sz="0" w:space="0" w:color="auto"/>
          </w:divBdr>
        </w:div>
        <w:div w:id="1768041456">
          <w:marLeft w:val="640"/>
          <w:marRight w:val="0"/>
          <w:marTop w:val="0"/>
          <w:marBottom w:val="0"/>
          <w:divBdr>
            <w:top w:val="none" w:sz="0" w:space="0" w:color="auto"/>
            <w:left w:val="none" w:sz="0" w:space="0" w:color="auto"/>
            <w:bottom w:val="none" w:sz="0" w:space="0" w:color="auto"/>
            <w:right w:val="none" w:sz="0" w:space="0" w:color="auto"/>
          </w:divBdr>
        </w:div>
        <w:div w:id="1019043217">
          <w:marLeft w:val="640"/>
          <w:marRight w:val="0"/>
          <w:marTop w:val="0"/>
          <w:marBottom w:val="0"/>
          <w:divBdr>
            <w:top w:val="none" w:sz="0" w:space="0" w:color="auto"/>
            <w:left w:val="none" w:sz="0" w:space="0" w:color="auto"/>
            <w:bottom w:val="none" w:sz="0" w:space="0" w:color="auto"/>
            <w:right w:val="none" w:sz="0" w:space="0" w:color="auto"/>
          </w:divBdr>
        </w:div>
        <w:div w:id="463696569">
          <w:marLeft w:val="640"/>
          <w:marRight w:val="0"/>
          <w:marTop w:val="0"/>
          <w:marBottom w:val="0"/>
          <w:divBdr>
            <w:top w:val="none" w:sz="0" w:space="0" w:color="auto"/>
            <w:left w:val="none" w:sz="0" w:space="0" w:color="auto"/>
            <w:bottom w:val="none" w:sz="0" w:space="0" w:color="auto"/>
            <w:right w:val="none" w:sz="0" w:space="0" w:color="auto"/>
          </w:divBdr>
        </w:div>
        <w:div w:id="1456215512">
          <w:marLeft w:val="640"/>
          <w:marRight w:val="0"/>
          <w:marTop w:val="0"/>
          <w:marBottom w:val="0"/>
          <w:divBdr>
            <w:top w:val="none" w:sz="0" w:space="0" w:color="auto"/>
            <w:left w:val="none" w:sz="0" w:space="0" w:color="auto"/>
            <w:bottom w:val="none" w:sz="0" w:space="0" w:color="auto"/>
            <w:right w:val="none" w:sz="0" w:space="0" w:color="auto"/>
          </w:divBdr>
        </w:div>
        <w:div w:id="277758070">
          <w:marLeft w:val="640"/>
          <w:marRight w:val="0"/>
          <w:marTop w:val="0"/>
          <w:marBottom w:val="0"/>
          <w:divBdr>
            <w:top w:val="none" w:sz="0" w:space="0" w:color="auto"/>
            <w:left w:val="none" w:sz="0" w:space="0" w:color="auto"/>
            <w:bottom w:val="none" w:sz="0" w:space="0" w:color="auto"/>
            <w:right w:val="none" w:sz="0" w:space="0" w:color="auto"/>
          </w:divBdr>
        </w:div>
        <w:div w:id="89161001">
          <w:marLeft w:val="640"/>
          <w:marRight w:val="0"/>
          <w:marTop w:val="0"/>
          <w:marBottom w:val="0"/>
          <w:divBdr>
            <w:top w:val="none" w:sz="0" w:space="0" w:color="auto"/>
            <w:left w:val="none" w:sz="0" w:space="0" w:color="auto"/>
            <w:bottom w:val="none" w:sz="0" w:space="0" w:color="auto"/>
            <w:right w:val="none" w:sz="0" w:space="0" w:color="auto"/>
          </w:divBdr>
        </w:div>
        <w:div w:id="869955089">
          <w:marLeft w:val="640"/>
          <w:marRight w:val="0"/>
          <w:marTop w:val="0"/>
          <w:marBottom w:val="0"/>
          <w:divBdr>
            <w:top w:val="none" w:sz="0" w:space="0" w:color="auto"/>
            <w:left w:val="none" w:sz="0" w:space="0" w:color="auto"/>
            <w:bottom w:val="none" w:sz="0" w:space="0" w:color="auto"/>
            <w:right w:val="none" w:sz="0" w:space="0" w:color="auto"/>
          </w:divBdr>
        </w:div>
        <w:div w:id="198662261">
          <w:marLeft w:val="640"/>
          <w:marRight w:val="0"/>
          <w:marTop w:val="0"/>
          <w:marBottom w:val="0"/>
          <w:divBdr>
            <w:top w:val="none" w:sz="0" w:space="0" w:color="auto"/>
            <w:left w:val="none" w:sz="0" w:space="0" w:color="auto"/>
            <w:bottom w:val="none" w:sz="0" w:space="0" w:color="auto"/>
            <w:right w:val="none" w:sz="0" w:space="0" w:color="auto"/>
          </w:divBdr>
        </w:div>
        <w:div w:id="684212628">
          <w:marLeft w:val="640"/>
          <w:marRight w:val="0"/>
          <w:marTop w:val="0"/>
          <w:marBottom w:val="0"/>
          <w:divBdr>
            <w:top w:val="none" w:sz="0" w:space="0" w:color="auto"/>
            <w:left w:val="none" w:sz="0" w:space="0" w:color="auto"/>
            <w:bottom w:val="none" w:sz="0" w:space="0" w:color="auto"/>
            <w:right w:val="none" w:sz="0" w:space="0" w:color="auto"/>
          </w:divBdr>
        </w:div>
        <w:div w:id="1910113533">
          <w:marLeft w:val="640"/>
          <w:marRight w:val="0"/>
          <w:marTop w:val="0"/>
          <w:marBottom w:val="0"/>
          <w:divBdr>
            <w:top w:val="none" w:sz="0" w:space="0" w:color="auto"/>
            <w:left w:val="none" w:sz="0" w:space="0" w:color="auto"/>
            <w:bottom w:val="none" w:sz="0" w:space="0" w:color="auto"/>
            <w:right w:val="none" w:sz="0" w:space="0" w:color="auto"/>
          </w:divBdr>
        </w:div>
        <w:div w:id="2002539436">
          <w:marLeft w:val="640"/>
          <w:marRight w:val="0"/>
          <w:marTop w:val="0"/>
          <w:marBottom w:val="0"/>
          <w:divBdr>
            <w:top w:val="none" w:sz="0" w:space="0" w:color="auto"/>
            <w:left w:val="none" w:sz="0" w:space="0" w:color="auto"/>
            <w:bottom w:val="none" w:sz="0" w:space="0" w:color="auto"/>
            <w:right w:val="none" w:sz="0" w:space="0" w:color="auto"/>
          </w:divBdr>
        </w:div>
        <w:div w:id="93289575">
          <w:marLeft w:val="640"/>
          <w:marRight w:val="0"/>
          <w:marTop w:val="0"/>
          <w:marBottom w:val="0"/>
          <w:divBdr>
            <w:top w:val="none" w:sz="0" w:space="0" w:color="auto"/>
            <w:left w:val="none" w:sz="0" w:space="0" w:color="auto"/>
            <w:bottom w:val="none" w:sz="0" w:space="0" w:color="auto"/>
            <w:right w:val="none" w:sz="0" w:space="0" w:color="auto"/>
          </w:divBdr>
        </w:div>
        <w:div w:id="874730326">
          <w:marLeft w:val="640"/>
          <w:marRight w:val="0"/>
          <w:marTop w:val="0"/>
          <w:marBottom w:val="0"/>
          <w:divBdr>
            <w:top w:val="none" w:sz="0" w:space="0" w:color="auto"/>
            <w:left w:val="none" w:sz="0" w:space="0" w:color="auto"/>
            <w:bottom w:val="none" w:sz="0" w:space="0" w:color="auto"/>
            <w:right w:val="none" w:sz="0" w:space="0" w:color="auto"/>
          </w:divBdr>
        </w:div>
        <w:div w:id="598829849">
          <w:marLeft w:val="640"/>
          <w:marRight w:val="0"/>
          <w:marTop w:val="0"/>
          <w:marBottom w:val="0"/>
          <w:divBdr>
            <w:top w:val="none" w:sz="0" w:space="0" w:color="auto"/>
            <w:left w:val="none" w:sz="0" w:space="0" w:color="auto"/>
            <w:bottom w:val="none" w:sz="0" w:space="0" w:color="auto"/>
            <w:right w:val="none" w:sz="0" w:space="0" w:color="auto"/>
          </w:divBdr>
        </w:div>
        <w:div w:id="1474912513">
          <w:marLeft w:val="640"/>
          <w:marRight w:val="0"/>
          <w:marTop w:val="0"/>
          <w:marBottom w:val="0"/>
          <w:divBdr>
            <w:top w:val="none" w:sz="0" w:space="0" w:color="auto"/>
            <w:left w:val="none" w:sz="0" w:space="0" w:color="auto"/>
            <w:bottom w:val="none" w:sz="0" w:space="0" w:color="auto"/>
            <w:right w:val="none" w:sz="0" w:space="0" w:color="auto"/>
          </w:divBdr>
        </w:div>
        <w:div w:id="441917951">
          <w:marLeft w:val="640"/>
          <w:marRight w:val="0"/>
          <w:marTop w:val="0"/>
          <w:marBottom w:val="0"/>
          <w:divBdr>
            <w:top w:val="none" w:sz="0" w:space="0" w:color="auto"/>
            <w:left w:val="none" w:sz="0" w:space="0" w:color="auto"/>
            <w:bottom w:val="none" w:sz="0" w:space="0" w:color="auto"/>
            <w:right w:val="none" w:sz="0" w:space="0" w:color="auto"/>
          </w:divBdr>
        </w:div>
        <w:div w:id="1054498776">
          <w:marLeft w:val="640"/>
          <w:marRight w:val="0"/>
          <w:marTop w:val="0"/>
          <w:marBottom w:val="0"/>
          <w:divBdr>
            <w:top w:val="none" w:sz="0" w:space="0" w:color="auto"/>
            <w:left w:val="none" w:sz="0" w:space="0" w:color="auto"/>
            <w:bottom w:val="none" w:sz="0" w:space="0" w:color="auto"/>
            <w:right w:val="none" w:sz="0" w:space="0" w:color="auto"/>
          </w:divBdr>
        </w:div>
        <w:div w:id="128979248">
          <w:marLeft w:val="640"/>
          <w:marRight w:val="0"/>
          <w:marTop w:val="0"/>
          <w:marBottom w:val="0"/>
          <w:divBdr>
            <w:top w:val="none" w:sz="0" w:space="0" w:color="auto"/>
            <w:left w:val="none" w:sz="0" w:space="0" w:color="auto"/>
            <w:bottom w:val="none" w:sz="0" w:space="0" w:color="auto"/>
            <w:right w:val="none" w:sz="0" w:space="0" w:color="auto"/>
          </w:divBdr>
        </w:div>
        <w:div w:id="1789424726">
          <w:marLeft w:val="640"/>
          <w:marRight w:val="0"/>
          <w:marTop w:val="0"/>
          <w:marBottom w:val="0"/>
          <w:divBdr>
            <w:top w:val="none" w:sz="0" w:space="0" w:color="auto"/>
            <w:left w:val="none" w:sz="0" w:space="0" w:color="auto"/>
            <w:bottom w:val="none" w:sz="0" w:space="0" w:color="auto"/>
            <w:right w:val="none" w:sz="0" w:space="0" w:color="auto"/>
          </w:divBdr>
        </w:div>
        <w:div w:id="698243884">
          <w:marLeft w:val="640"/>
          <w:marRight w:val="0"/>
          <w:marTop w:val="0"/>
          <w:marBottom w:val="0"/>
          <w:divBdr>
            <w:top w:val="none" w:sz="0" w:space="0" w:color="auto"/>
            <w:left w:val="none" w:sz="0" w:space="0" w:color="auto"/>
            <w:bottom w:val="none" w:sz="0" w:space="0" w:color="auto"/>
            <w:right w:val="none" w:sz="0" w:space="0" w:color="auto"/>
          </w:divBdr>
        </w:div>
        <w:div w:id="1069310369">
          <w:marLeft w:val="640"/>
          <w:marRight w:val="0"/>
          <w:marTop w:val="0"/>
          <w:marBottom w:val="0"/>
          <w:divBdr>
            <w:top w:val="none" w:sz="0" w:space="0" w:color="auto"/>
            <w:left w:val="none" w:sz="0" w:space="0" w:color="auto"/>
            <w:bottom w:val="none" w:sz="0" w:space="0" w:color="auto"/>
            <w:right w:val="none" w:sz="0" w:space="0" w:color="auto"/>
          </w:divBdr>
        </w:div>
        <w:div w:id="1933396954">
          <w:marLeft w:val="640"/>
          <w:marRight w:val="0"/>
          <w:marTop w:val="0"/>
          <w:marBottom w:val="0"/>
          <w:divBdr>
            <w:top w:val="none" w:sz="0" w:space="0" w:color="auto"/>
            <w:left w:val="none" w:sz="0" w:space="0" w:color="auto"/>
            <w:bottom w:val="none" w:sz="0" w:space="0" w:color="auto"/>
            <w:right w:val="none" w:sz="0" w:space="0" w:color="auto"/>
          </w:divBdr>
        </w:div>
        <w:div w:id="429278109">
          <w:marLeft w:val="640"/>
          <w:marRight w:val="0"/>
          <w:marTop w:val="0"/>
          <w:marBottom w:val="0"/>
          <w:divBdr>
            <w:top w:val="none" w:sz="0" w:space="0" w:color="auto"/>
            <w:left w:val="none" w:sz="0" w:space="0" w:color="auto"/>
            <w:bottom w:val="none" w:sz="0" w:space="0" w:color="auto"/>
            <w:right w:val="none" w:sz="0" w:space="0" w:color="auto"/>
          </w:divBdr>
        </w:div>
        <w:div w:id="1855924412">
          <w:marLeft w:val="640"/>
          <w:marRight w:val="0"/>
          <w:marTop w:val="0"/>
          <w:marBottom w:val="0"/>
          <w:divBdr>
            <w:top w:val="none" w:sz="0" w:space="0" w:color="auto"/>
            <w:left w:val="none" w:sz="0" w:space="0" w:color="auto"/>
            <w:bottom w:val="none" w:sz="0" w:space="0" w:color="auto"/>
            <w:right w:val="none" w:sz="0" w:space="0" w:color="auto"/>
          </w:divBdr>
        </w:div>
        <w:div w:id="1169296174">
          <w:marLeft w:val="640"/>
          <w:marRight w:val="0"/>
          <w:marTop w:val="0"/>
          <w:marBottom w:val="0"/>
          <w:divBdr>
            <w:top w:val="none" w:sz="0" w:space="0" w:color="auto"/>
            <w:left w:val="none" w:sz="0" w:space="0" w:color="auto"/>
            <w:bottom w:val="none" w:sz="0" w:space="0" w:color="auto"/>
            <w:right w:val="none" w:sz="0" w:space="0" w:color="auto"/>
          </w:divBdr>
        </w:div>
        <w:div w:id="1661273536">
          <w:marLeft w:val="640"/>
          <w:marRight w:val="0"/>
          <w:marTop w:val="0"/>
          <w:marBottom w:val="0"/>
          <w:divBdr>
            <w:top w:val="none" w:sz="0" w:space="0" w:color="auto"/>
            <w:left w:val="none" w:sz="0" w:space="0" w:color="auto"/>
            <w:bottom w:val="none" w:sz="0" w:space="0" w:color="auto"/>
            <w:right w:val="none" w:sz="0" w:space="0" w:color="auto"/>
          </w:divBdr>
        </w:div>
        <w:div w:id="222452975">
          <w:marLeft w:val="640"/>
          <w:marRight w:val="0"/>
          <w:marTop w:val="0"/>
          <w:marBottom w:val="0"/>
          <w:divBdr>
            <w:top w:val="none" w:sz="0" w:space="0" w:color="auto"/>
            <w:left w:val="none" w:sz="0" w:space="0" w:color="auto"/>
            <w:bottom w:val="none" w:sz="0" w:space="0" w:color="auto"/>
            <w:right w:val="none" w:sz="0" w:space="0" w:color="auto"/>
          </w:divBdr>
        </w:div>
        <w:div w:id="1563445034">
          <w:marLeft w:val="640"/>
          <w:marRight w:val="0"/>
          <w:marTop w:val="0"/>
          <w:marBottom w:val="0"/>
          <w:divBdr>
            <w:top w:val="none" w:sz="0" w:space="0" w:color="auto"/>
            <w:left w:val="none" w:sz="0" w:space="0" w:color="auto"/>
            <w:bottom w:val="none" w:sz="0" w:space="0" w:color="auto"/>
            <w:right w:val="none" w:sz="0" w:space="0" w:color="auto"/>
          </w:divBdr>
        </w:div>
        <w:div w:id="1003774842">
          <w:marLeft w:val="640"/>
          <w:marRight w:val="0"/>
          <w:marTop w:val="0"/>
          <w:marBottom w:val="0"/>
          <w:divBdr>
            <w:top w:val="none" w:sz="0" w:space="0" w:color="auto"/>
            <w:left w:val="none" w:sz="0" w:space="0" w:color="auto"/>
            <w:bottom w:val="none" w:sz="0" w:space="0" w:color="auto"/>
            <w:right w:val="none" w:sz="0" w:space="0" w:color="auto"/>
          </w:divBdr>
        </w:div>
        <w:div w:id="1895307136">
          <w:marLeft w:val="640"/>
          <w:marRight w:val="0"/>
          <w:marTop w:val="0"/>
          <w:marBottom w:val="0"/>
          <w:divBdr>
            <w:top w:val="none" w:sz="0" w:space="0" w:color="auto"/>
            <w:left w:val="none" w:sz="0" w:space="0" w:color="auto"/>
            <w:bottom w:val="none" w:sz="0" w:space="0" w:color="auto"/>
            <w:right w:val="none" w:sz="0" w:space="0" w:color="auto"/>
          </w:divBdr>
        </w:div>
        <w:div w:id="570894055">
          <w:marLeft w:val="640"/>
          <w:marRight w:val="0"/>
          <w:marTop w:val="0"/>
          <w:marBottom w:val="0"/>
          <w:divBdr>
            <w:top w:val="none" w:sz="0" w:space="0" w:color="auto"/>
            <w:left w:val="none" w:sz="0" w:space="0" w:color="auto"/>
            <w:bottom w:val="none" w:sz="0" w:space="0" w:color="auto"/>
            <w:right w:val="none" w:sz="0" w:space="0" w:color="auto"/>
          </w:divBdr>
        </w:div>
        <w:div w:id="1895777441">
          <w:marLeft w:val="640"/>
          <w:marRight w:val="0"/>
          <w:marTop w:val="0"/>
          <w:marBottom w:val="0"/>
          <w:divBdr>
            <w:top w:val="none" w:sz="0" w:space="0" w:color="auto"/>
            <w:left w:val="none" w:sz="0" w:space="0" w:color="auto"/>
            <w:bottom w:val="none" w:sz="0" w:space="0" w:color="auto"/>
            <w:right w:val="none" w:sz="0" w:space="0" w:color="auto"/>
          </w:divBdr>
        </w:div>
        <w:div w:id="1597665112">
          <w:marLeft w:val="640"/>
          <w:marRight w:val="0"/>
          <w:marTop w:val="0"/>
          <w:marBottom w:val="0"/>
          <w:divBdr>
            <w:top w:val="none" w:sz="0" w:space="0" w:color="auto"/>
            <w:left w:val="none" w:sz="0" w:space="0" w:color="auto"/>
            <w:bottom w:val="none" w:sz="0" w:space="0" w:color="auto"/>
            <w:right w:val="none" w:sz="0" w:space="0" w:color="auto"/>
          </w:divBdr>
        </w:div>
        <w:div w:id="451901049">
          <w:marLeft w:val="640"/>
          <w:marRight w:val="0"/>
          <w:marTop w:val="0"/>
          <w:marBottom w:val="0"/>
          <w:divBdr>
            <w:top w:val="none" w:sz="0" w:space="0" w:color="auto"/>
            <w:left w:val="none" w:sz="0" w:space="0" w:color="auto"/>
            <w:bottom w:val="none" w:sz="0" w:space="0" w:color="auto"/>
            <w:right w:val="none" w:sz="0" w:space="0" w:color="auto"/>
          </w:divBdr>
        </w:div>
        <w:div w:id="963269932">
          <w:marLeft w:val="640"/>
          <w:marRight w:val="0"/>
          <w:marTop w:val="0"/>
          <w:marBottom w:val="0"/>
          <w:divBdr>
            <w:top w:val="none" w:sz="0" w:space="0" w:color="auto"/>
            <w:left w:val="none" w:sz="0" w:space="0" w:color="auto"/>
            <w:bottom w:val="none" w:sz="0" w:space="0" w:color="auto"/>
            <w:right w:val="none" w:sz="0" w:space="0" w:color="auto"/>
          </w:divBdr>
        </w:div>
        <w:div w:id="196478038">
          <w:marLeft w:val="640"/>
          <w:marRight w:val="0"/>
          <w:marTop w:val="0"/>
          <w:marBottom w:val="0"/>
          <w:divBdr>
            <w:top w:val="none" w:sz="0" w:space="0" w:color="auto"/>
            <w:left w:val="none" w:sz="0" w:space="0" w:color="auto"/>
            <w:bottom w:val="none" w:sz="0" w:space="0" w:color="auto"/>
            <w:right w:val="none" w:sz="0" w:space="0" w:color="auto"/>
          </w:divBdr>
        </w:div>
        <w:div w:id="1728718690">
          <w:marLeft w:val="640"/>
          <w:marRight w:val="0"/>
          <w:marTop w:val="0"/>
          <w:marBottom w:val="0"/>
          <w:divBdr>
            <w:top w:val="none" w:sz="0" w:space="0" w:color="auto"/>
            <w:left w:val="none" w:sz="0" w:space="0" w:color="auto"/>
            <w:bottom w:val="none" w:sz="0" w:space="0" w:color="auto"/>
            <w:right w:val="none" w:sz="0" w:space="0" w:color="auto"/>
          </w:divBdr>
        </w:div>
        <w:div w:id="2015112148">
          <w:marLeft w:val="640"/>
          <w:marRight w:val="0"/>
          <w:marTop w:val="0"/>
          <w:marBottom w:val="0"/>
          <w:divBdr>
            <w:top w:val="none" w:sz="0" w:space="0" w:color="auto"/>
            <w:left w:val="none" w:sz="0" w:space="0" w:color="auto"/>
            <w:bottom w:val="none" w:sz="0" w:space="0" w:color="auto"/>
            <w:right w:val="none" w:sz="0" w:space="0" w:color="auto"/>
          </w:divBdr>
        </w:div>
        <w:div w:id="2073966299">
          <w:marLeft w:val="640"/>
          <w:marRight w:val="0"/>
          <w:marTop w:val="0"/>
          <w:marBottom w:val="0"/>
          <w:divBdr>
            <w:top w:val="none" w:sz="0" w:space="0" w:color="auto"/>
            <w:left w:val="none" w:sz="0" w:space="0" w:color="auto"/>
            <w:bottom w:val="none" w:sz="0" w:space="0" w:color="auto"/>
            <w:right w:val="none" w:sz="0" w:space="0" w:color="auto"/>
          </w:divBdr>
        </w:div>
        <w:div w:id="2044863298">
          <w:marLeft w:val="640"/>
          <w:marRight w:val="0"/>
          <w:marTop w:val="0"/>
          <w:marBottom w:val="0"/>
          <w:divBdr>
            <w:top w:val="none" w:sz="0" w:space="0" w:color="auto"/>
            <w:left w:val="none" w:sz="0" w:space="0" w:color="auto"/>
            <w:bottom w:val="none" w:sz="0" w:space="0" w:color="auto"/>
            <w:right w:val="none" w:sz="0" w:space="0" w:color="auto"/>
          </w:divBdr>
        </w:div>
        <w:div w:id="543177946">
          <w:marLeft w:val="640"/>
          <w:marRight w:val="0"/>
          <w:marTop w:val="0"/>
          <w:marBottom w:val="0"/>
          <w:divBdr>
            <w:top w:val="none" w:sz="0" w:space="0" w:color="auto"/>
            <w:left w:val="none" w:sz="0" w:space="0" w:color="auto"/>
            <w:bottom w:val="none" w:sz="0" w:space="0" w:color="auto"/>
            <w:right w:val="none" w:sz="0" w:space="0" w:color="auto"/>
          </w:divBdr>
        </w:div>
        <w:div w:id="572203083">
          <w:marLeft w:val="640"/>
          <w:marRight w:val="0"/>
          <w:marTop w:val="0"/>
          <w:marBottom w:val="0"/>
          <w:divBdr>
            <w:top w:val="none" w:sz="0" w:space="0" w:color="auto"/>
            <w:left w:val="none" w:sz="0" w:space="0" w:color="auto"/>
            <w:bottom w:val="none" w:sz="0" w:space="0" w:color="auto"/>
            <w:right w:val="none" w:sz="0" w:space="0" w:color="auto"/>
          </w:divBdr>
        </w:div>
        <w:div w:id="1637024504">
          <w:marLeft w:val="640"/>
          <w:marRight w:val="0"/>
          <w:marTop w:val="0"/>
          <w:marBottom w:val="0"/>
          <w:divBdr>
            <w:top w:val="none" w:sz="0" w:space="0" w:color="auto"/>
            <w:left w:val="none" w:sz="0" w:space="0" w:color="auto"/>
            <w:bottom w:val="none" w:sz="0" w:space="0" w:color="auto"/>
            <w:right w:val="none" w:sz="0" w:space="0" w:color="auto"/>
          </w:divBdr>
        </w:div>
        <w:div w:id="1894777004">
          <w:marLeft w:val="640"/>
          <w:marRight w:val="0"/>
          <w:marTop w:val="0"/>
          <w:marBottom w:val="0"/>
          <w:divBdr>
            <w:top w:val="none" w:sz="0" w:space="0" w:color="auto"/>
            <w:left w:val="none" w:sz="0" w:space="0" w:color="auto"/>
            <w:bottom w:val="none" w:sz="0" w:space="0" w:color="auto"/>
            <w:right w:val="none" w:sz="0" w:space="0" w:color="auto"/>
          </w:divBdr>
        </w:div>
        <w:div w:id="1313869592">
          <w:marLeft w:val="640"/>
          <w:marRight w:val="0"/>
          <w:marTop w:val="0"/>
          <w:marBottom w:val="0"/>
          <w:divBdr>
            <w:top w:val="none" w:sz="0" w:space="0" w:color="auto"/>
            <w:left w:val="none" w:sz="0" w:space="0" w:color="auto"/>
            <w:bottom w:val="none" w:sz="0" w:space="0" w:color="auto"/>
            <w:right w:val="none" w:sz="0" w:space="0" w:color="auto"/>
          </w:divBdr>
        </w:div>
        <w:div w:id="169103182">
          <w:marLeft w:val="640"/>
          <w:marRight w:val="0"/>
          <w:marTop w:val="0"/>
          <w:marBottom w:val="0"/>
          <w:divBdr>
            <w:top w:val="none" w:sz="0" w:space="0" w:color="auto"/>
            <w:left w:val="none" w:sz="0" w:space="0" w:color="auto"/>
            <w:bottom w:val="none" w:sz="0" w:space="0" w:color="auto"/>
            <w:right w:val="none" w:sz="0" w:space="0" w:color="auto"/>
          </w:divBdr>
        </w:div>
        <w:div w:id="178349845">
          <w:marLeft w:val="640"/>
          <w:marRight w:val="0"/>
          <w:marTop w:val="0"/>
          <w:marBottom w:val="0"/>
          <w:divBdr>
            <w:top w:val="none" w:sz="0" w:space="0" w:color="auto"/>
            <w:left w:val="none" w:sz="0" w:space="0" w:color="auto"/>
            <w:bottom w:val="none" w:sz="0" w:space="0" w:color="auto"/>
            <w:right w:val="none" w:sz="0" w:space="0" w:color="auto"/>
          </w:divBdr>
        </w:div>
        <w:div w:id="1240670989">
          <w:marLeft w:val="640"/>
          <w:marRight w:val="0"/>
          <w:marTop w:val="0"/>
          <w:marBottom w:val="0"/>
          <w:divBdr>
            <w:top w:val="none" w:sz="0" w:space="0" w:color="auto"/>
            <w:left w:val="none" w:sz="0" w:space="0" w:color="auto"/>
            <w:bottom w:val="none" w:sz="0" w:space="0" w:color="auto"/>
            <w:right w:val="none" w:sz="0" w:space="0" w:color="auto"/>
          </w:divBdr>
        </w:div>
        <w:div w:id="759908382">
          <w:marLeft w:val="640"/>
          <w:marRight w:val="0"/>
          <w:marTop w:val="0"/>
          <w:marBottom w:val="0"/>
          <w:divBdr>
            <w:top w:val="none" w:sz="0" w:space="0" w:color="auto"/>
            <w:left w:val="none" w:sz="0" w:space="0" w:color="auto"/>
            <w:bottom w:val="none" w:sz="0" w:space="0" w:color="auto"/>
            <w:right w:val="none" w:sz="0" w:space="0" w:color="auto"/>
          </w:divBdr>
        </w:div>
        <w:div w:id="1054310158">
          <w:marLeft w:val="640"/>
          <w:marRight w:val="0"/>
          <w:marTop w:val="0"/>
          <w:marBottom w:val="0"/>
          <w:divBdr>
            <w:top w:val="none" w:sz="0" w:space="0" w:color="auto"/>
            <w:left w:val="none" w:sz="0" w:space="0" w:color="auto"/>
            <w:bottom w:val="none" w:sz="0" w:space="0" w:color="auto"/>
            <w:right w:val="none" w:sz="0" w:space="0" w:color="auto"/>
          </w:divBdr>
        </w:div>
        <w:div w:id="2057122756">
          <w:marLeft w:val="640"/>
          <w:marRight w:val="0"/>
          <w:marTop w:val="0"/>
          <w:marBottom w:val="0"/>
          <w:divBdr>
            <w:top w:val="none" w:sz="0" w:space="0" w:color="auto"/>
            <w:left w:val="none" w:sz="0" w:space="0" w:color="auto"/>
            <w:bottom w:val="none" w:sz="0" w:space="0" w:color="auto"/>
            <w:right w:val="none" w:sz="0" w:space="0" w:color="auto"/>
          </w:divBdr>
        </w:div>
        <w:div w:id="106892676">
          <w:marLeft w:val="640"/>
          <w:marRight w:val="0"/>
          <w:marTop w:val="0"/>
          <w:marBottom w:val="0"/>
          <w:divBdr>
            <w:top w:val="none" w:sz="0" w:space="0" w:color="auto"/>
            <w:left w:val="none" w:sz="0" w:space="0" w:color="auto"/>
            <w:bottom w:val="none" w:sz="0" w:space="0" w:color="auto"/>
            <w:right w:val="none" w:sz="0" w:space="0" w:color="auto"/>
          </w:divBdr>
        </w:div>
        <w:div w:id="277496940">
          <w:marLeft w:val="640"/>
          <w:marRight w:val="0"/>
          <w:marTop w:val="0"/>
          <w:marBottom w:val="0"/>
          <w:divBdr>
            <w:top w:val="none" w:sz="0" w:space="0" w:color="auto"/>
            <w:left w:val="none" w:sz="0" w:space="0" w:color="auto"/>
            <w:bottom w:val="none" w:sz="0" w:space="0" w:color="auto"/>
            <w:right w:val="none" w:sz="0" w:space="0" w:color="auto"/>
          </w:divBdr>
        </w:div>
        <w:div w:id="1934505583">
          <w:marLeft w:val="640"/>
          <w:marRight w:val="0"/>
          <w:marTop w:val="0"/>
          <w:marBottom w:val="0"/>
          <w:divBdr>
            <w:top w:val="none" w:sz="0" w:space="0" w:color="auto"/>
            <w:left w:val="none" w:sz="0" w:space="0" w:color="auto"/>
            <w:bottom w:val="none" w:sz="0" w:space="0" w:color="auto"/>
            <w:right w:val="none" w:sz="0" w:space="0" w:color="auto"/>
          </w:divBdr>
        </w:div>
        <w:div w:id="1381053701">
          <w:marLeft w:val="640"/>
          <w:marRight w:val="0"/>
          <w:marTop w:val="0"/>
          <w:marBottom w:val="0"/>
          <w:divBdr>
            <w:top w:val="none" w:sz="0" w:space="0" w:color="auto"/>
            <w:left w:val="none" w:sz="0" w:space="0" w:color="auto"/>
            <w:bottom w:val="none" w:sz="0" w:space="0" w:color="auto"/>
            <w:right w:val="none" w:sz="0" w:space="0" w:color="auto"/>
          </w:divBdr>
        </w:div>
        <w:div w:id="269318744">
          <w:marLeft w:val="640"/>
          <w:marRight w:val="0"/>
          <w:marTop w:val="0"/>
          <w:marBottom w:val="0"/>
          <w:divBdr>
            <w:top w:val="none" w:sz="0" w:space="0" w:color="auto"/>
            <w:left w:val="none" w:sz="0" w:space="0" w:color="auto"/>
            <w:bottom w:val="none" w:sz="0" w:space="0" w:color="auto"/>
            <w:right w:val="none" w:sz="0" w:space="0" w:color="auto"/>
          </w:divBdr>
        </w:div>
        <w:div w:id="945817816">
          <w:marLeft w:val="640"/>
          <w:marRight w:val="0"/>
          <w:marTop w:val="0"/>
          <w:marBottom w:val="0"/>
          <w:divBdr>
            <w:top w:val="none" w:sz="0" w:space="0" w:color="auto"/>
            <w:left w:val="none" w:sz="0" w:space="0" w:color="auto"/>
            <w:bottom w:val="none" w:sz="0" w:space="0" w:color="auto"/>
            <w:right w:val="none" w:sz="0" w:space="0" w:color="auto"/>
          </w:divBdr>
        </w:div>
        <w:div w:id="1106540060">
          <w:marLeft w:val="640"/>
          <w:marRight w:val="0"/>
          <w:marTop w:val="0"/>
          <w:marBottom w:val="0"/>
          <w:divBdr>
            <w:top w:val="none" w:sz="0" w:space="0" w:color="auto"/>
            <w:left w:val="none" w:sz="0" w:space="0" w:color="auto"/>
            <w:bottom w:val="none" w:sz="0" w:space="0" w:color="auto"/>
            <w:right w:val="none" w:sz="0" w:space="0" w:color="auto"/>
          </w:divBdr>
        </w:div>
        <w:div w:id="1022823926">
          <w:marLeft w:val="640"/>
          <w:marRight w:val="0"/>
          <w:marTop w:val="0"/>
          <w:marBottom w:val="0"/>
          <w:divBdr>
            <w:top w:val="none" w:sz="0" w:space="0" w:color="auto"/>
            <w:left w:val="none" w:sz="0" w:space="0" w:color="auto"/>
            <w:bottom w:val="none" w:sz="0" w:space="0" w:color="auto"/>
            <w:right w:val="none" w:sz="0" w:space="0" w:color="auto"/>
          </w:divBdr>
        </w:div>
        <w:div w:id="465120720">
          <w:marLeft w:val="640"/>
          <w:marRight w:val="0"/>
          <w:marTop w:val="0"/>
          <w:marBottom w:val="0"/>
          <w:divBdr>
            <w:top w:val="none" w:sz="0" w:space="0" w:color="auto"/>
            <w:left w:val="none" w:sz="0" w:space="0" w:color="auto"/>
            <w:bottom w:val="none" w:sz="0" w:space="0" w:color="auto"/>
            <w:right w:val="none" w:sz="0" w:space="0" w:color="auto"/>
          </w:divBdr>
        </w:div>
        <w:div w:id="492378636">
          <w:marLeft w:val="640"/>
          <w:marRight w:val="0"/>
          <w:marTop w:val="0"/>
          <w:marBottom w:val="0"/>
          <w:divBdr>
            <w:top w:val="none" w:sz="0" w:space="0" w:color="auto"/>
            <w:left w:val="none" w:sz="0" w:space="0" w:color="auto"/>
            <w:bottom w:val="none" w:sz="0" w:space="0" w:color="auto"/>
            <w:right w:val="none" w:sz="0" w:space="0" w:color="auto"/>
          </w:divBdr>
        </w:div>
        <w:div w:id="1268731157">
          <w:marLeft w:val="640"/>
          <w:marRight w:val="0"/>
          <w:marTop w:val="0"/>
          <w:marBottom w:val="0"/>
          <w:divBdr>
            <w:top w:val="none" w:sz="0" w:space="0" w:color="auto"/>
            <w:left w:val="none" w:sz="0" w:space="0" w:color="auto"/>
            <w:bottom w:val="none" w:sz="0" w:space="0" w:color="auto"/>
            <w:right w:val="none" w:sz="0" w:space="0" w:color="auto"/>
          </w:divBdr>
        </w:div>
        <w:div w:id="1028487296">
          <w:marLeft w:val="640"/>
          <w:marRight w:val="0"/>
          <w:marTop w:val="0"/>
          <w:marBottom w:val="0"/>
          <w:divBdr>
            <w:top w:val="none" w:sz="0" w:space="0" w:color="auto"/>
            <w:left w:val="none" w:sz="0" w:space="0" w:color="auto"/>
            <w:bottom w:val="none" w:sz="0" w:space="0" w:color="auto"/>
            <w:right w:val="none" w:sz="0" w:space="0" w:color="auto"/>
          </w:divBdr>
        </w:div>
        <w:div w:id="2009283235">
          <w:marLeft w:val="640"/>
          <w:marRight w:val="0"/>
          <w:marTop w:val="0"/>
          <w:marBottom w:val="0"/>
          <w:divBdr>
            <w:top w:val="none" w:sz="0" w:space="0" w:color="auto"/>
            <w:left w:val="none" w:sz="0" w:space="0" w:color="auto"/>
            <w:bottom w:val="none" w:sz="0" w:space="0" w:color="auto"/>
            <w:right w:val="none" w:sz="0" w:space="0" w:color="auto"/>
          </w:divBdr>
        </w:div>
        <w:div w:id="608515517">
          <w:marLeft w:val="640"/>
          <w:marRight w:val="0"/>
          <w:marTop w:val="0"/>
          <w:marBottom w:val="0"/>
          <w:divBdr>
            <w:top w:val="none" w:sz="0" w:space="0" w:color="auto"/>
            <w:left w:val="none" w:sz="0" w:space="0" w:color="auto"/>
            <w:bottom w:val="none" w:sz="0" w:space="0" w:color="auto"/>
            <w:right w:val="none" w:sz="0" w:space="0" w:color="auto"/>
          </w:divBdr>
        </w:div>
        <w:div w:id="909971125">
          <w:marLeft w:val="640"/>
          <w:marRight w:val="0"/>
          <w:marTop w:val="0"/>
          <w:marBottom w:val="0"/>
          <w:divBdr>
            <w:top w:val="none" w:sz="0" w:space="0" w:color="auto"/>
            <w:left w:val="none" w:sz="0" w:space="0" w:color="auto"/>
            <w:bottom w:val="none" w:sz="0" w:space="0" w:color="auto"/>
            <w:right w:val="none" w:sz="0" w:space="0" w:color="auto"/>
          </w:divBdr>
        </w:div>
        <w:div w:id="804195701">
          <w:marLeft w:val="640"/>
          <w:marRight w:val="0"/>
          <w:marTop w:val="0"/>
          <w:marBottom w:val="0"/>
          <w:divBdr>
            <w:top w:val="none" w:sz="0" w:space="0" w:color="auto"/>
            <w:left w:val="none" w:sz="0" w:space="0" w:color="auto"/>
            <w:bottom w:val="none" w:sz="0" w:space="0" w:color="auto"/>
            <w:right w:val="none" w:sz="0" w:space="0" w:color="auto"/>
          </w:divBdr>
        </w:div>
        <w:div w:id="1364478170">
          <w:marLeft w:val="640"/>
          <w:marRight w:val="0"/>
          <w:marTop w:val="0"/>
          <w:marBottom w:val="0"/>
          <w:divBdr>
            <w:top w:val="none" w:sz="0" w:space="0" w:color="auto"/>
            <w:left w:val="none" w:sz="0" w:space="0" w:color="auto"/>
            <w:bottom w:val="none" w:sz="0" w:space="0" w:color="auto"/>
            <w:right w:val="none" w:sz="0" w:space="0" w:color="auto"/>
          </w:divBdr>
        </w:div>
        <w:div w:id="5181316">
          <w:marLeft w:val="640"/>
          <w:marRight w:val="0"/>
          <w:marTop w:val="0"/>
          <w:marBottom w:val="0"/>
          <w:divBdr>
            <w:top w:val="none" w:sz="0" w:space="0" w:color="auto"/>
            <w:left w:val="none" w:sz="0" w:space="0" w:color="auto"/>
            <w:bottom w:val="none" w:sz="0" w:space="0" w:color="auto"/>
            <w:right w:val="none" w:sz="0" w:space="0" w:color="auto"/>
          </w:divBdr>
        </w:div>
        <w:div w:id="973952487">
          <w:marLeft w:val="640"/>
          <w:marRight w:val="0"/>
          <w:marTop w:val="0"/>
          <w:marBottom w:val="0"/>
          <w:divBdr>
            <w:top w:val="none" w:sz="0" w:space="0" w:color="auto"/>
            <w:left w:val="none" w:sz="0" w:space="0" w:color="auto"/>
            <w:bottom w:val="none" w:sz="0" w:space="0" w:color="auto"/>
            <w:right w:val="none" w:sz="0" w:space="0" w:color="auto"/>
          </w:divBdr>
        </w:div>
        <w:div w:id="568346617">
          <w:marLeft w:val="640"/>
          <w:marRight w:val="0"/>
          <w:marTop w:val="0"/>
          <w:marBottom w:val="0"/>
          <w:divBdr>
            <w:top w:val="none" w:sz="0" w:space="0" w:color="auto"/>
            <w:left w:val="none" w:sz="0" w:space="0" w:color="auto"/>
            <w:bottom w:val="none" w:sz="0" w:space="0" w:color="auto"/>
            <w:right w:val="none" w:sz="0" w:space="0" w:color="auto"/>
          </w:divBdr>
        </w:div>
        <w:div w:id="1042553031">
          <w:marLeft w:val="640"/>
          <w:marRight w:val="0"/>
          <w:marTop w:val="0"/>
          <w:marBottom w:val="0"/>
          <w:divBdr>
            <w:top w:val="none" w:sz="0" w:space="0" w:color="auto"/>
            <w:left w:val="none" w:sz="0" w:space="0" w:color="auto"/>
            <w:bottom w:val="none" w:sz="0" w:space="0" w:color="auto"/>
            <w:right w:val="none" w:sz="0" w:space="0" w:color="auto"/>
          </w:divBdr>
        </w:div>
        <w:div w:id="178660245">
          <w:marLeft w:val="640"/>
          <w:marRight w:val="0"/>
          <w:marTop w:val="0"/>
          <w:marBottom w:val="0"/>
          <w:divBdr>
            <w:top w:val="none" w:sz="0" w:space="0" w:color="auto"/>
            <w:left w:val="none" w:sz="0" w:space="0" w:color="auto"/>
            <w:bottom w:val="none" w:sz="0" w:space="0" w:color="auto"/>
            <w:right w:val="none" w:sz="0" w:space="0" w:color="auto"/>
          </w:divBdr>
        </w:div>
        <w:div w:id="421535908">
          <w:marLeft w:val="640"/>
          <w:marRight w:val="0"/>
          <w:marTop w:val="0"/>
          <w:marBottom w:val="0"/>
          <w:divBdr>
            <w:top w:val="none" w:sz="0" w:space="0" w:color="auto"/>
            <w:left w:val="none" w:sz="0" w:space="0" w:color="auto"/>
            <w:bottom w:val="none" w:sz="0" w:space="0" w:color="auto"/>
            <w:right w:val="none" w:sz="0" w:space="0" w:color="auto"/>
          </w:divBdr>
        </w:div>
        <w:div w:id="1223298715">
          <w:marLeft w:val="640"/>
          <w:marRight w:val="0"/>
          <w:marTop w:val="0"/>
          <w:marBottom w:val="0"/>
          <w:divBdr>
            <w:top w:val="none" w:sz="0" w:space="0" w:color="auto"/>
            <w:left w:val="none" w:sz="0" w:space="0" w:color="auto"/>
            <w:bottom w:val="none" w:sz="0" w:space="0" w:color="auto"/>
            <w:right w:val="none" w:sz="0" w:space="0" w:color="auto"/>
          </w:divBdr>
        </w:div>
        <w:div w:id="1469736977">
          <w:marLeft w:val="640"/>
          <w:marRight w:val="0"/>
          <w:marTop w:val="0"/>
          <w:marBottom w:val="0"/>
          <w:divBdr>
            <w:top w:val="none" w:sz="0" w:space="0" w:color="auto"/>
            <w:left w:val="none" w:sz="0" w:space="0" w:color="auto"/>
            <w:bottom w:val="none" w:sz="0" w:space="0" w:color="auto"/>
            <w:right w:val="none" w:sz="0" w:space="0" w:color="auto"/>
          </w:divBdr>
        </w:div>
        <w:div w:id="20592181">
          <w:marLeft w:val="640"/>
          <w:marRight w:val="0"/>
          <w:marTop w:val="0"/>
          <w:marBottom w:val="0"/>
          <w:divBdr>
            <w:top w:val="none" w:sz="0" w:space="0" w:color="auto"/>
            <w:left w:val="none" w:sz="0" w:space="0" w:color="auto"/>
            <w:bottom w:val="none" w:sz="0" w:space="0" w:color="auto"/>
            <w:right w:val="none" w:sz="0" w:space="0" w:color="auto"/>
          </w:divBdr>
        </w:div>
        <w:div w:id="396168003">
          <w:marLeft w:val="640"/>
          <w:marRight w:val="0"/>
          <w:marTop w:val="0"/>
          <w:marBottom w:val="0"/>
          <w:divBdr>
            <w:top w:val="none" w:sz="0" w:space="0" w:color="auto"/>
            <w:left w:val="none" w:sz="0" w:space="0" w:color="auto"/>
            <w:bottom w:val="none" w:sz="0" w:space="0" w:color="auto"/>
            <w:right w:val="none" w:sz="0" w:space="0" w:color="auto"/>
          </w:divBdr>
        </w:div>
        <w:div w:id="309673266">
          <w:marLeft w:val="640"/>
          <w:marRight w:val="0"/>
          <w:marTop w:val="0"/>
          <w:marBottom w:val="0"/>
          <w:divBdr>
            <w:top w:val="none" w:sz="0" w:space="0" w:color="auto"/>
            <w:left w:val="none" w:sz="0" w:space="0" w:color="auto"/>
            <w:bottom w:val="none" w:sz="0" w:space="0" w:color="auto"/>
            <w:right w:val="none" w:sz="0" w:space="0" w:color="auto"/>
          </w:divBdr>
        </w:div>
        <w:div w:id="920212848">
          <w:marLeft w:val="640"/>
          <w:marRight w:val="0"/>
          <w:marTop w:val="0"/>
          <w:marBottom w:val="0"/>
          <w:divBdr>
            <w:top w:val="none" w:sz="0" w:space="0" w:color="auto"/>
            <w:left w:val="none" w:sz="0" w:space="0" w:color="auto"/>
            <w:bottom w:val="none" w:sz="0" w:space="0" w:color="auto"/>
            <w:right w:val="none" w:sz="0" w:space="0" w:color="auto"/>
          </w:divBdr>
        </w:div>
        <w:div w:id="959871751">
          <w:marLeft w:val="640"/>
          <w:marRight w:val="0"/>
          <w:marTop w:val="0"/>
          <w:marBottom w:val="0"/>
          <w:divBdr>
            <w:top w:val="none" w:sz="0" w:space="0" w:color="auto"/>
            <w:left w:val="none" w:sz="0" w:space="0" w:color="auto"/>
            <w:bottom w:val="none" w:sz="0" w:space="0" w:color="auto"/>
            <w:right w:val="none" w:sz="0" w:space="0" w:color="auto"/>
          </w:divBdr>
        </w:div>
        <w:div w:id="1712732282">
          <w:marLeft w:val="640"/>
          <w:marRight w:val="0"/>
          <w:marTop w:val="0"/>
          <w:marBottom w:val="0"/>
          <w:divBdr>
            <w:top w:val="none" w:sz="0" w:space="0" w:color="auto"/>
            <w:left w:val="none" w:sz="0" w:space="0" w:color="auto"/>
            <w:bottom w:val="none" w:sz="0" w:space="0" w:color="auto"/>
            <w:right w:val="none" w:sz="0" w:space="0" w:color="auto"/>
          </w:divBdr>
        </w:div>
        <w:div w:id="1177422663">
          <w:marLeft w:val="640"/>
          <w:marRight w:val="0"/>
          <w:marTop w:val="0"/>
          <w:marBottom w:val="0"/>
          <w:divBdr>
            <w:top w:val="none" w:sz="0" w:space="0" w:color="auto"/>
            <w:left w:val="none" w:sz="0" w:space="0" w:color="auto"/>
            <w:bottom w:val="none" w:sz="0" w:space="0" w:color="auto"/>
            <w:right w:val="none" w:sz="0" w:space="0" w:color="auto"/>
          </w:divBdr>
        </w:div>
        <w:div w:id="767850571">
          <w:marLeft w:val="640"/>
          <w:marRight w:val="0"/>
          <w:marTop w:val="0"/>
          <w:marBottom w:val="0"/>
          <w:divBdr>
            <w:top w:val="none" w:sz="0" w:space="0" w:color="auto"/>
            <w:left w:val="none" w:sz="0" w:space="0" w:color="auto"/>
            <w:bottom w:val="none" w:sz="0" w:space="0" w:color="auto"/>
            <w:right w:val="none" w:sz="0" w:space="0" w:color="auto"/>
          </w:divBdr>
        </w:div>
        <w:div w:id="1895658993">
          <w:marLeft w:val="640"/>
          <w:marRight w:val="0"/>
          <w:marTop w:val="0"/>
          <w:marBottom w:val="0"/>
          <w:divBdr>
            <w:top w:val="none" w:sz="0" w:space="0" w:color="auto"/>
            <w:left w:val="none" w:sz="0" w:space="0" w:color="auto"/>
            <w:bottom w:val="none" w:sz="0" w:space="0" w:color="auto"/>
            <w:right w:val="none" w:sz="0" w:space="0" w:color="auto"/>
          </w:divBdr>
        </w:div>
        <w:div w:id="1490050153">
          <w:marLeft w:val="640"/>
          <w:marRight w:val="0"/>
          <w:marTop w:val="0"/>
          <w:marBottom w:val="0"/>
          <w:divBdr>
            <w:top w:val="none" w:sz="0" w:space="0" w:color="auto"/>
            <w:left w:val="none" w:sz="0" w:space="0" w:color="auto"/>
            <w:bottom w:val="none" w:sz="0" w:space="0" w:color="auto"/>
            <w:right w:val="none" w:sz="0" w:space="0" w:color="auto"/>
          </w:divBdr>
        </w:div>
        <w:div w:id="1494104215">
          <w:marLeft w:val="640"/>
          <w:marRight w:val="0"/>
          <w:marTop w:val="0"/>
          <w:marBottom w:val="0"/>
          <w:divBdr>
            <w:top w:val="none" w:sz="0" w:space="0" w:color="auto"/>
            <w:left w:val="none" w:sz="0" w:space="0" w:color="auto"/>
            <w:bottom w:val="none" w:sz="0" w:space="0" w:color="auto"/>
            <w:right w:val="none" w:sz="0" w:space="0" w:color="auto"/>
          </w:divBdr>
        </w:div>
        <w:div w:id="290940974">
          <w:marLeft w:val="640"/>
          <w:marRight w:val="0"/>
          <w:marTop w:val="0"/>
          <w:marBottom w:val="0"/>
          <w:divBdr>
            <w:top w:val="none" w:sz="0" w:space="0" w:color="auto"/>
            <w:left w:val="none" w:sz="0" w:space="0" w:color="auto"/>
            <w:bottom w:val="none" w:sz="0" w:space="0" w:color="auto"/>
            <w:right w:val="none" w:sz="0" w:space="0" w:color="auto"/>
          </w:divBdr>
        </w:div>
        <w:div w:id="1495753897">
          <w:marLeft w:val="640"/>
          <w:marRight w:val="0"/>
          <w:marTop w:val="0"/>
          <w:marBottom w:val="0"/>
          <w:divBdr>
            <w:top w:val="none" w:sz="0" w:space="0" w:color="auto"/>
            <w:left w:val="none" w:sz="0" w:space="0" w:color="auto"/>
            <w:bottom w:val="none" w:sz="0" w:space="0" w:color="auto"/>
            <w:right w:val="none" w:sz="0" w:space="0" w:color="auto"/>
          </w:divBdr>
        </w:div>
        <w:div w:id="1003507726">
          <w:marLeft w:val="640"/>
          <w:marRight w:val="0"/>
          <w:marTop w:val="0"/>
          <w:marBottom w:val="0"/>
          <w:divBdr>
            <w:top w:val="none" w:sz="0" w:space="0" w:color="auto"/>
            <w:left w:val="none" w:sz="0" w:space="0" w:color="auto"/>
            <w:bottom w:val="none" w:sz="0" w:space="0" w:color="auto"/>
            <w:right w:val="none" w:sz="0" w:space="0" w:color="auto"/>
          </w:divBdr>
        </w:div>
        <w:div w:id="1489514256">
          <w:marLeft w:val="640"/>
          <w:marRight w:val="0"/>
          <w:marTop w:val="0"/>
          <w:marBottom w:val="0"/>
          <w:divBdr>
            <w:top w:val="none" w:sz="0" w:space="0" w:color="auto"/>
            <w:left w:val="none" w:sz="0" w:space="0" w:color="auto"/>
            <w:bottom w:val="none" w:sz="0" w:space="0" w:color="auto"/>
            <w:right w:val="none" w:sz="0" w:space="0" w:color="auto"/>
          </w:divBdr>
        </w:div>
        <w:div w:id="501817110">
          <w:marLeft w:val="640"/>
          <w:marRight w:val="0"/>
          <w:marTop w:val="0"/>
          <w:marBottom w:val="0"/>
          <w:divBdr>
            <w:top w:val="none" w:sz="0" w:space="0" w:color="auto"/>
            <w:left w:val="none" w:sz="0" w:space="0" w:color="auto"/>
            <w:bottom w:val="none" w:sz="0" w:space="0" w:color="auto"/>
            <w:right w:val="none" w:sz="0" w:space="0" w:color="auto"/>
          </w:divBdr>
        </w:div>
        <w:div w:id="377507796">
          <w:marLeft w:val="640"/>
          <w:marRight w:val="0"/>
          <w:marTop w:val="0"/>
          <w:marBottom w:val="0"/>
          <w:divBdr>
            <w:top w:val="none" w:sz="0" w:space="0" w:color="auto"/>
            <w:left w:val="none" w:sz="0" w:space="0" w:color="auto"/>
            <w:bottom w:val="none" w:sz="0" w:space="0" w:color="auto"/>
            <w:right w:val="none" w:sz="0" w:space="0" w:color="auto"/>
          </w:divBdr>
        </w:div>
        <w:div w:id="332730791">
          <w:marLeft w:val="640"/>
          <w:marRight w:val="0"/>
          <w:marTop w:val="0"/>
          <w:marBottom w:val="0"/>
          <w:divBdr>
            <w:top w:val="none" w:sz="0" w:space="0" w:color="auto"/>
            <w:left w:val="none" w:sz="0" w:space="0" w:color="auto"/>
            <w:bottom w:val="none" w:sz="0" w:space="0" w:color="auto"/>
            <w:right w:val="none" w:sz="0" w:space="0" w:color="auto"/>
          </w:divBdr>
        </w:div>
        <w:div w:id="1361274714">
          <w:marLeft w:val="640"/>
          <w:marRight w:val="0"/>
          <w:marTop w:val="0"/>
          <w:marBottom w:val="0"/>
          <w:divBdr>
            <w:top w:val="none" w:sz="0" w:space="0" w:color="auto"/>
            <w:left w:val="none" w:sz="0" w:space="0" w:color="auto"/>
            <w:bottom w:val="none" w:sz="0" w:space="0" w:color="auto"/>
            <w:right w:val="none" w:sz="0" w:space="0" w:color="auto"/>
          </w:divBdr>
        </w:div>
        <w:div w:id="2116710904">
          <w:marLeft w:val="640"/>
          <w:marRight w:val="0"/>
          <w:marTop w:val="0"/>
          <w:marBottom w:val="0"/>
          <w:divBdr>
            <w:top w:val="none" w:sz="0" w:space="0" w:color="auto"/>
            <w:left w:val="none" w:sz="0" w:space="0" w:color="auto"/>
            <w:bottom w:val="none" w:sz="0" w:space="0" w:color="auto"/>
            <w:right w:val="none" w:sz="0" w:space="0" w:color="auto"/>
          </w:divBdr>
        </w:div>
        <w:div w:id="1343584318">
          <w:marLeft w:val="640"/>
          <w:marRight w:val="0"/>
          <w:marTop w:val="0"/>
          <w:marBottom w:val="0"/>
          <w:divBdr>
            <w:top w:val="none" w:sz="0" w:space="0" w:color="auto"/>
            <w:left w:val="none" w:sz="0" w:space="0" w:color="auto"/>
            <w:bottom w:val="none" w:sz="0" w:space="0" w:color="auto"/>
            <w:right w:val="none" w:sz="0" w:space="0" w:color="auto"/>
          </w:divBdr>
        </w:div>
        <w:div w:id="383215616">
          <w:marLeft w:val="640"/>
          <w:marRight w:val="0"/>
          <w:marTop w:val="0"/>
          <w:marBottom w:val="0"/>
          <w:divBdr>
            <w:top w:val="none" w:sz="0" w:space="0" w:color="auto"/>
            <w:left w:val="none" w:sz="0" w:space="0" w:color="auto"/>
            <w:bottom w:val="none" w:sz="0" w:space="0" w:color="auto"/>
            <w:right w:val="none" w:sz="0" w:space="0" w:color="auto"/>
          </w:divBdr>
        </w:div>
        <w:div w:id="1966083529">
          <w:marLeft w:val="640"/>
          <w:marRight w:val="0"/>
          <w:marTop w:val="0"/>
          <w:marBottom w:val="0"/>
          <w:divBdr>
            <w:top w:val="none" w:sz="0" w:space="0" w:color="auto"/>
            <w:left w:val="none" w:sz="0" w:space="0" w:color="auto"/>
            <w:bottom w:val="none" w:sz="0" w:space="0" w:color="auto"/>
            <w:right w:val="none" w:sz="0" w:space="0" w:color="auto"/>
          </w:divBdr>
        </w:div>
        <w:div w:id="1961918201">
          <w:marLeft w:val="640"/>
          <w:marRight w:val="0"/>
          <w:marTop w:val="0"/>
          <w:marBottom w:val="0"/>
          <w:divBdr>
            <w:top w:val="none" w:sz="0" w:space="0" w:color="auto"/>
            <w:left w:val="none" w:sz="0" w:space="0" w:color="auto"/>
            <w:bottom w:val="none" w:sz="0" w:space="0" w:color="auto"/>
            <w:right w:val="none" w:sz="0" w:space="0" w:color="auto"/>
          </w:divBdr>
        </w:div>
        <w:div w:id="872229969">
          <w:marLeft w:val="640"/>
          <w:marRight w:val="0"/>
          <w:marTop w:val="0"/>
          <w:marBottom w:val="0"/>
          <w:divBdr>
            <w:top w:val="none" w:sz="0" w:space="0" w:color="auto"/>
            <w:left w:val="none" w:sz="0" w:space="0" w:color="auto"/>
            <w:bottom w:val="none" w:sz="0" w:space="0" w:color="auto"/>
            <w:right w:val="none" w:sz="0" w:space="0" w:color="auto"/>
          </w:divBdr>
        </w:div>
        <w:div w:id="756096716">
          <w:marLeft w:val="640"/>
          <w:marRight w:val="0"/>
          <w:marTop w:val="0"/>
          <w:marBottom w:val="0"/>
          <w:divBdr>
            <w:top w:val="none" w:sz="0" w:space="0" w:color="auto"/>
            <w:left w:val="none" w:sz="0" w:space="0" w:color="auto"/>
            <w:bottom w:val="none" w:sz="0" w:space="0" w:color="auto"/>
            <w:right w:val="none" w:sz="0" w:space="0" w:color="auto"/>
          </w:divBdr>
        </w:div>
        <w:div w:id="453015622">
          <w:marLeft w:val="640"/>
          <w:marRight w:val="0"/>
          <w:marTop w:val="0"/>
          <w:marBottom w:val="0"/>
          <w:divBdr>
            <w:top w:val="none" w:sz="0" w:space="0" w:color="auto"/>
            <w:left w:val="none" w:sz="0" w:space="0" w:color="auto"/>
            <w:bottom w:val="none" w:sz="0" w:space="0" w:color="auto"/>
            <w:right w:val="none" w:sz="0" w:space="0" w:color="auto"/>
          </w:divBdr>
        </w:div>
        <w:div w:id="990526239">
          <w:marLeft w:val="640"/>
          <w:marRight w:val="0"/>
          <w:marTop w:val="0"/>
          <w:marBottom w:val="0"/>
          <w:divBdr>
            <w:top w:val="none" w:sz="0" w:space="0" w:color="auto"/>
            <w:left w:val="none" w:sz="0" w:space="0" w:color="auto"/>
            <w:bottom w:val="none" w:sz="0" w:space="0" w:color="auto"/>
            <w:right w:val="none" w:sz="0" w:space="0" w:color="auto"/>
          </w:divBdr>
        </w:div>
        <w:div w:id="889538646">
          <w:marLeft w:val="640"/>
          <w:marRight w:val="0"/>
          <w:marTop w:val="0"/>
          <w:marBottom w:val="0"/>
          <w:divBdr>
            <w:top w:val="none" w:sz="0" w:space="0" w:color="auto"/>
            <w:left w:val="none" w:sz="0" w:space="0" w:color="auto"/>
            <w:bottom w:val="none" w:sz="0" w:space="0" w:color="auto"/>
            <w:right w:val="none" w:sz="0" w:space="0" w:color="auto"/>
          </w:divBdr>
        </w:div>
        <w:div w:id="1001541731">
          <w:marLeft w:val="640"/>
          <w:marRight w:val="0"/>
          <w:marTop w:val="0"/>
          <w:marBottom w:val="0"/>
          <w:divBdr>
            <w:top w:val="none" w:sz="0" w:space="0" w:color="auto"/>
            <w:left w:val="none" w:sz="0" w:space="0" w:color="auto"/>
            <w:bottom w:val="none" w:sz="0" w:space="0" w:color="auto"/>
            <w:right w:val="none" w:sz="0" w:space="0" w:color="auto"/>
          </w:divBdr>
        </w:div>
        <w:div w:id="84307135">
          <w:marLeft w:val="640"/>
          <w:marRight w:val="0"/>
          <w:marTop w:val="0"/>
          <w:marBottom w:val="0"/>
          <w:divBdr>
            <w:top w:val="none" w:sz="0" w:space="0" w:color="auto"/>
            <w:left w:val="none" w:sz="0" w:space="0" w:color="auto"/>
            <w:bottom w:val="none" w:sz="0" w:space="0" w:color="auto"/>
            <w:right w:val="none" w:sz="0" w:space="0" w:color="auto"/>
          </w:divBdr>
        </w:div>
        <w:div w:id="273098637">
          <w:marLeft w:val="640"/>
          <w:marRight w:val="0"/>
          <w:marTop w:val="0"/>
          <w:marBottom w:val="0"/>
          <w:divBdr>
            <w:top w:val="none" w:sz="0" w:space="0" w:color="auto"/>
            <w:left w:val="none" w:sz="0" w:space="0" w:color="auto"/>
            <w:bottom w:val="none" w:sz="0" w:space="0" w:color="auto"/>
            <w:right w:val="none" w:sz="0" w:space="0" w:color="auto"/>
          </w:divBdr>
        </w:div>
        <w:div w:id="1679380013">
          <w:marLeft w:val="640"/>
          <w:marRight w:val="0"/>
          <w:marTop w:val="0"/>
          <w:marBottom w:val="0"/>
          <w:divBdr>
            <w:top w:val="none" w:sz="0" w:space="0" w:color="auto"/>
            <w:left w:val="none" w:sz="0" w:space="0" w:color="auto"/>
            <w:bottom w:val="none" w:sz="0" w:space="0" w:color="auto"/>
            <w:right w:val="none" w:sz="0" w:space="0" w:color="auto"/>
          </w:divBdr>
        </w:div>
        <w:div w:id="814761115">
          <w:marLeft w:val="640"/>
          <w:marRight w:val="0"/>
          <w:marTop w:val="0"/>
          <w:marBottom w:val="0"/>
          <w:divBdr>
            <w:top w:val="none" w:sz="0" w:space="0" w:color="auto"/>
            <w:left w:val="none" w:sz="0" w:space="0" w:color="auto"/>
            <w:bottom w:val="none" w:sz="0" w:space="0" w:color="auto"/>
            <w:right w:val="none" w:sz="0" w:space="0" w:color="auto"/>
          </w:divBdr>
        </w:div>
        <w:div w:id="134954363">
          <w:marLeft w:val="640"/>
          <w:marRight w:val="0"/>
          <w:marTop w:val="0"/>
          <w:marBottom w:val="0"/>
          <w:divBdr>
            <w:top w:val="none" w:sz="0" w:space="0" w:color="auto"/>
            <w:left w:val="none" w:sz="0" w:space="0" w:color="auto"/>
            <w:bottom w:val="none" w:sz="0" w:space="0" w:color="auto"/>
            <w:right w:val="none" w:sz="0" w:space="0" w:color="auto"/>
          </w:divBdr>
        </w:div>
        <w:div w:id="1159349624">
          <w:marLeft w:val="640"/>
          <w:marRight w:val="0"/>
          <w:marTop w:val="0"/>
          <w:marBottom w:val="0"/>
          <w:divBdr>
            <w:top w:val="none" w:sz="0" w:space="0" w:color="auto"/>
            <w:left w:val="none" w:sz="0" w:space="0" w:color="auto"/>
            <w:bottom w:val="none" w:sz="0" w:space="0" w:color="auto"/>
            <w:right w:val="none" w:sz="0" w:space="0" w:color="auto"/>
          </w:divBdr>
        </w:div>
        <w:div w:id="999431891">
          <w:marLeft w:val="640"/>
          <w:marRight w:val="0"/>
          <w:marTop w:val="0"/>
          <w:marBottom w:val="0"/>
          <w:divBdr>
            <w:top w:val="none" w:sz="0" w:space="0" w:color="auto"/>
            <w:left w:val="none" w:sz="0" w:space="0" w:color="auto"/>
            <w:bottom w:val="none" w:sz="0" w:space="0" w:color="auto"/>
            <w:right w:val="none" w:sz="0" w:space="0" w:color="auto"/>
          </w:divBdr>
        </w:div>
        <w:div w:id="279729728">
          <w:marLeft w:val="640"/>
          <w:marRight w:val="0"/>
          <w:marTop w:val="0"/>
          <w:marBottom w:val="0"/>
          <w:divBdr>
            <w:top w:val="none" w:sz="0" w:space="0" w:color="auto"/>
            <w:left w:val="none" w:sz="0" w:space="0" w:color="auto"/>
            <w:bottom w:val="none" w:sz="0" w:space="0" w:color="auto"/>
            <w:right w:val="none" w:sz="0" w:space="0" w:color="auto"/>
          </w:divBdr>
        </w:div>
        <w:div w:id="1862163574">
          <w:marLeft w:val="640"/>
          <w:marRight w:val="0"/>
          <w:marTop w:val="0"/>
          <w:marBottom w:val="0"/>
          <w:divBdr>
            <w:top w:val="none" w:sz="0" w:space="0" w:color="auto"/>
            <w:left w:val="none" w:sz="0" w:space="0" w:color="auto"/>
            <w:bottom w:val="none" w:sz="0" w:space="0" w:color="auto"/>
            <w:right w:val="none" w:sz="0" w:space="0" w:color="auto"/>
          </w:divBdr>
        </w:div>
        <w:div w:id="1088422054">
          <w:marLeft w:val="640"/>
          <w:marRight w:val="0"/>
          <w:marTop w:val="0"/>
          <w:marBottom w:val="0"/>
          <w:divBdr>
            <w:top w:val="none" w:sz="0" w:space="0" w:color="auto"/>
            <w:left w:val="none" w:sz="0" w:space="0" w:color="auto"/>
            <w:bottom w:val="none" w:sz="0" w:space="0" w:color="auto"/>
            <w:right w:val="none" w:sz="0" w:space="0" w:color="auto"/>
          </w:divBdr>
        </w:div>
        <w:div w:id="1449276843">
          <w:marLeft w:val="640"/>
          <w:marRight w:val="0"/>
          <w:marTop w:val="0"/>
          <w:marBottom w:val="0"/>
          <w:divBdr>
            <w:top w:val="none" w:sz="0" w:space="0" w:color="auto"/>
            <w:left w:val="none" w:sz="0" w:space="0" w:color="auto"/>
            <w:bottom w:val="none" w:sz="0" w:space="0" w:color="auto"/>
            <w:right w:val="none" w:sz="0" w:space="0" w:color="auto"/>
          </w:divBdr>
        </w:div>
        <w:div w:id="1847205531">
          <w:marLeft w:val="640"/>
          <w:marRight w:val="0"/>
          <w:marTop w:val="0"/>
          <w:marBottom w:val="0"/>
          <w:divBdr>
            <w:top w:val="none" w:sz="0" w:space="0" w:color="auto"/>
            <w:left w:val="none" w:sz="0" w:space="0" w:color="auto"/>
            <w:bottom w:val="none" w:sz="0" w:space="0" w:color="auto"/>
            <w:right w:val="none" w:sz="0" w:space="0" w:color="auto"/>
          </w:divBdr>
        </w:div>
        <w:div w:id="975531548">
          <w:marLeft w:val="640"/>
          <w:marRight w:val="0"/>
          <w:marTop w:val="0"/>
          <w:marBottom w:val="0"/>
          <w:divBdr>
            <w:top w:val="none" w:sz="0" w:space="0" w:color="auto"/>
            <w:left w:val="none" w:sz="0" w:space="0" w:color="auto"/>
            <w:bottom w:val="none" w:sz="0" w:space="0" w:color="auto"/>
            <w:right w:val="none" w:sz="0" w:space="0" w:color="auto"/>
          </w:divBdr>
        </w:div>
        <w:div w:id="1600799249">
          <w:marLeft w:val="640"/>
          <w:marRight w:val="0"/>
          <w:marTop w:val="0"/>
          <w:marBottom w:val="0"/>
          <w:divBdr>
            <w:top w:val="none" w:sz="0" w:space="0" w:color="auto"/>
            <w:left w:val="none" w:sz="0" w:space="0" w:color="auto"/>
            <w:bottom w:val="none" w:sz="0" w:space="0" w:color="auto"/>
            <w:right w:val="none" w:sz="0" w:space="0" w:color="auto"/>
          </w:divBdr>
        </w:div>
        <w:div w:id="337193008">
          <w:marLeft w:val="640"/>
          <w:marRight w:val="0"/>
          <w:marTop w:val="0"/>
          <w:marBottom w:val="0"/>
          <w:divBdr>
            <w:top w:val="none" w:sz="0" w:space="0" w:color="auto"/>
            <w:left w:val="none" w:sz="0" w:space="0" w:color="auto"/>
            <w:bottom w:val="none" w:sz="0" w:space="0" w:color="auto"/>
            <w:right w:val="none" w:sz="0" w:space="0" w:color="auto"/>
          </w:divBdr>
        </w:div>
        <w:div w:id="1324622902">
          <w:marLeft w:val="640"/>
          <w:marRight w:val="0"/>
          <w:marTop w:val="0"/>
          <w:marBottom w:val="0"/>
          <w:divBdr>
            <w:top w:val="none" w:sz="0" w:space="0" w:color="auto"/>
            <w:left w:val="none" w:sz="0" w:space="0" w:color="auto"/>
            <w:bottom w:val="none" w:sz="0" w:space="0" w:color="auto"/>
            <w:right w:val="none" w:sz="0" w:space="0" w:color="auto"/>
          </w:divBdr>
        </w:div>
        <w:div w:id="1295063510">
          <w:marLeft w:val="640"/>
          <w:marRight w:val="0"/>
          <w:marTop w:val="0"/>
          <w:marBottom w:val="0"/>
          <w:divBdr>
            <w:top w:val="none" w:sz="0" w:space="0" w:color="auto"/>
            <w:left w:val="none" w:sz="0" w:space="0" w:color="auto"/>
            <w:bottom w:val="none" w:sz="0" w:space="0" w:color="auto"/>
            <w:right w:val="none" w:sz="0" w:space="0" w:color="auto"/>
          </w:divBdr>
        </w:div>
        <w:div w:id="625547397">
          <w:marLeft w:val="640"/>
          <w:marRight w:val="0"/>
          <w:marTop w:val="0"/>
          <w:marBottom w:val="0"/>
          <w:divBdr>
            <w:top w:val="none" w:sz="0" w:space="0" w:color="auto"/>
            <w:left w:val="none" w:sz="0" w:space="0" w:color="auto"/>
            <w:bottom w:val="none" w:sz="0" w:space="0" w:color="auto"/>
            <w:right w:val="none" w:sz="0" w:space="0" w:color="auto"/>
          </w:divBdr>
        </w:div>
        <w:div w:id="803352266">
          <w:marLeft w:val="640"/>
          <w:marRight w:val="0"/>
          <w:marTop w:val="0"/>
          <w:marBottom w:val="0"/>
          <w:divBdr>
            <w:top w:val="none" w:sz="0" w:space="0" w:color="auto"/>
            <w:left w:val="none" w:sz="0" w:space="0" w:color="auto"/>
            <w:bottom w:val="none" w:sz="0" w:space="0" w:color="auto"/>
            <w:right w:val="none" w:sz="0" w:space="0" w:color="auto"/>
          </w:divBdr>
        </w:div>
        <w:div w:id="527331175">
          <w:marLeft w:val="640"/>
          <w:marRight w:val="0"/>
          <w:marTop w:val="0"/>
          <w:marBottom w:val="0"/>
          <w:divBdr>
            <w:top w:val="none" w:sz="0" w:space="0" w:color="auto"/>
            <w:left w:val="none" w:sz="0" w:space="0" w:color="auto"/>
            <w:bottom w:val="none" w:sz="0" w:space="0" w:color="auto"/>
            <w:right w:val="none" w:sz="0" w:space="0" w:color="auto"/>
          </w:divBdr>
        </w:div>
        <w:div w:id="1605577002">
          <w:marLeft w:val="640"/>
          <w:marRight w:val="0"/>
          <w:marTop w:val="0"/>
          <w:marBottom w:val="0"/>
          <w:divBdr>
            <w:top w:val="none" w:sz="0" w:space="0" w:color="auto"/>
            <w:left w:val="none" w:sz="0" w:space="0" w:color="auto"/>
            <w:bottom w:val="none" w:sz="0" w:space="0" w:color="auto"/>
            <w:right w:val="none" w:sz="0" w:space="0" w:color="auto"/>
          </w:divBdr>
        </w:div>
        <w:div w:id="1052197090">
          <w:marLeft w:val="640"/>
          <w:marRight w:val="0"/>
          <w:marTop w:val="0"/>
          <w:marBottom w:val="0"/>
          <w:divBdr>
            <w:top w:val="none" w:sz="0" w:space="0" w:color="auto"/>
            <w:left w:val="none" w:sz="0" w:space="0" w:color="auto"/>
            <w:bottom w:val="none" w:sz="0" w:space="0" w:color="auto"/>
            <w:right w:val="none" w:sz="0" w:space="0" w:color="auto"/>
          </w:divBdr>
        </w:div>
        <w:div w:id="660474708">
          <w:marLeft w:val="640"/>
          <w:marRight w:val="0"/>
          <w:marTop w:val="0"/>
          <w:marBottom w:val="0"/>
          <w:divBdr>
            <w:top w:val="none" w:sz="0" w:space="0" w:color="auto"/>
            <w:left w:val="none" w:sz="0" w:space="0" w:color="auto"/>
            <w:bottom w:val="none" w:sz="0" w:space="0" w:color="auto"/>
            <w:right w:val="none" w:sz="0" w:space="0" w:color="auto"/>
          </w:divBdr>
        </w:div>
        <w:div w:id="379869332">
          <w:marLeft w:val="640"/>
          <w:marRight w:val="0"/>
          <w:marTop w:val="0"/>
          <w:marBottom w:val="0"/>
          <w:divBdr>
            <w:top w:val="none" w:sz="0" w:space="0" w:color="auto"/>
            <w:left w:val="none" w:sz="0" w:space="0" w:color="auto"/>
            <w:bottom w:val="none" w:sz="0" w:space="0" w:color="auto"/>
            <w:right w:val="none" w:sz="0" w:space="0" w:color="auto"/>
          </w:divBdr>
        </w:div>
        <w:div w:id="1210611129">
          <w:marLeft w:val="640"/>
          <w:marRight w:val="0"/>
          <w:marTop w:val="0"/>
          <w:marBottom w:val="0"/>
          <w:divBdr>
            <w:top w:val="none" w:sz="0" w:space="0" w:color="auto"/>
            <w:left w:val="none" w:sz="0" w:space="0" w:color="auto"/>
            <w:bottom w:val="none" w:sz="0" w:space="0" w:color="auto"/>
            <w:right w:val="none" w:sz="0" w:space="0" w:color="auto"/>
          </w:divBdr>
        </w:div>
        <w:div w:id="1428306951">
          <w:marLeft w:val="640"/>
          <w:marRight w:val="0"/>
          <w:marTop w:val="0"/>
          <w:marBottom w:val="0"/>
          <w:divBdr>
            <w:top w:val="none" w:sz="0" w:space="0" w:color="auto"/>
            <w:left w:val="none" w:sz="0" w:space="0" w:color="auto"/>
            <w:bottom w:val="none" w:sz="0" w:space="0" w:color="auto"/>
            <w:right w:val="none" w:sz="0" w:space="0" w:color="auto"/>
          </w:divBdr>
        </w:div>
        <w:div w:id="1738239152">
          <w:marLeft w:val="640"/>
          <w:marRight w:val="0"/>
          <w:marTop w:val="0"/>
          <w:marBottom w:val="0"/>
          <w:divBdr>
            <w:top w:val="none" w:sz="0" w:space="0" w:color="auto"/>
            <w:left w:val="none" w:sz="0" w:space="0" w:color="auto"/>
            <w:bottom w:val="none" w:sz="0" w:space="0" w:color="auto"/>
            <w:right w:val="none" w:sz="0" w:space="0" w:color="auto"/>
          </w:divBdr>
        </w:div>
        <w:div w:id="1452238723">
          <w:marLeft w:val="640"/>
          <w:marRight w:val="0"/>
          <w:marTop w:val="0"/>
          <w:marBottom w:val="0"/>
          <w:divBdr>
            <w:top w:val="none" w:sz="0" w:space="0" w:color="auto"/>
            <w:left w:val="none" w:sz="0" w:space="0" w:color="auto"/>
            <w:bottom w:val="none" w:sz="0" w:space="0" w:color="auto"/>
            <w:right w:val="none" w:sz="0" w:space="0" w:color="auto"/>
          </w:divBdr>
        </w:div>
        <w:div w:id="1006714084">
          <w:marLeft w:val="640"/>
          <w:marRight w:val="0"/>
          <w:marTop w:val="0"/>
          <w:marBottom w:val="0"/>
          <w:divBdr>
            <w:top w:val="none" w:sz="0" w:space="0" w:color="auto"/>
            <w:left w:val="none" w:sz="0" w:space="0" w:color="auto"/>
            <w:bottom w:val="none" w:sz="0" w:space="0" w:color="auto"/>
            <w:right w:val="none" w:sz="0" w:space="0" w:color="auto"/>
          </w:divBdr>
        </w:div>
        <w:div w:id="2118060913">
          <w:marLeft w:val="640"/>
          <w:marRight w:val="0"/>
          <w:marTop w:val="0"/>
          <w:marBottom w:val="0"/>
          <w:divBdr>
            <w:top w:val="none" w:sz="0" w:space="0" w:color="auto"/>
            <w:left w:val="none" w:sz="0" w:space="0" w:color="auto"/>
            <w:bottom w:val="none" w:sz="0" w:space="0" w:color="auto"/>
            <w:right w:val="none" w:sz="0" w:space="0" w:color="auto"/>
          </w:divBdr>
        </w:div>
        <w:div w:id="1819566210">
          <w:marLeft w:val="640"/>
          <w:marRight w:val="0"/>
          <w:marTop w:val="0"/>
          <w:marBottom w:val="0"/>
          <w:divBdr>
            <w:top w:val="none" w:sz="0" w:space="0" w:color="auto"/>
            <w:left w:val="none" w:sz="0" w:space="0" w:color="auto"/>
            <w:bottom w:val="none" w:sz="0" w:space="0" w:color="auto"/>
            <w:right w:val="none" w:sz="0" w:space="0" w:color="auto"/>
          </w:divBdr>
        </w:div>
        <w:div w:id="25836742">
          <w:marLeft w:val="640"/>
          <w:marRight w:val="0"/>
          <w:marTop w:val="0"/>
          <w:marBottom w:val="0"/>
          <w:divBdr>
            <w:top w:val="none" w:sz="0" w:space="0" w:color="auto"/>
            <w:left w:val="none" w:sz="0" w:space="0" w:color="auto"/>
            <w:bottom w:val="none" w:sz="0" w:space="0" w:color="auto"/>
            <w:right w:val="none" w:sz="0" w:space="0" w:color="auto"/>
          </w:divBdr>
        </w:div>
        <w:div w:id="351952435">
          <w:marLeft w:val="640"/>
          <w:marRight w:val="0"/>
          <w:marTop w:val="0"/>
          <w:marBottom w:val="0"/>
          <w:divBdr>
            <w:top w:val="none" w:sz="0" w:space="0" w:color="auto"/>
            <w:left w:val="none" w:sz="0" w:space="0" w:color="auto"/>
            <w:bottom w:val="none" w:sz="0" w:space="0" w:color="auto"/>
            <w:right w:val="none" w:sz="0" w:space="0" w:color="auto"/>
          </w:divBdr>
        </w:div>
        <w:div w:id="2057659417">
          <w:marLeft w:val="640"/>
          <w:marRight w:val="0"/>
          <w:marTop w:val="0"/>
          <w:marBottom w:val="0"/>
          <w:divBdr>
            <w:top w:val="none" w:sz="0" w:space="0" w:color="auto"/>
            <w:left w:val="none" w:sz="0" w:space="0" w:color="auto"/>
            <w:bottom w:val="none" w:sz="0" w:space="0" w:color="auto"/>
            <w:right w:val="none" w:sz="0" w:space="0" w:color="auto"/>
          </w:divBdr>
        </w:div>
        <w:div w:id="739207222">
          <w:marLeft w:val="640"/>
          <w:marRight w:val="0"/>
          <w:marTop w:val="0"/>
          <w:marBottom w:val="0"/>
          <w:divBdr>
            <w:top w:val="none" w:sz="0" w:space="0" w:color="auto"/>
            <w:left w:val="none" w:sz="0" w:space="0" w:color="auto"/>
            <w:bottom w:val="none" w:sz="0" w:space="0" w:color="auto"/>
            <w:right w:val="none" w:sz="0" w:space="0" w:color="auto"/>
          </w:divBdr>
        </w:div>
        <w:div w:id="116149774">
          <w:marLeft w:val="640"/>
          <w:marRight w:val="0"/>
          <w:marTop w:val="0"/>
          <w:marBottom w:val="0"/>
          <w:divBdr>
            <w:top w:val="none" w:sz="0" w:space="0" w:color="auto"/>
            <w:left w:val="none" w:sz="0" w:space="0" w:color="auto"/>
            <w:bottom w:val="none" w:sz="0" w:space="0" w:color="auto"/>
            <w:right w:val="none" w:sz="0" w:space="0" w:color="auto"/>
          </w:divBdr>
        </w:div>
        <w:div w:id="265844744">
          <w:marLeft w:val="640"/>
          <w:marRight w:val="0"/>
          <w:marTop w:val="0"/>
          <w:marBottom w:val="0"/>
          <w:divBdr>
            <w:top w:val="none" w:sz="0" w:space="0" w:color="auto"/>
            <w:left w:val="none" w:sz="0" w:space="0" w:color="auto"/>
            <w:bottom w:val="none" w:sz="0" w:space="0" w:color="auto"/>
            <w:right w:val="none" w:sz="0" w:space="0" w:color="auto"/>
          </w:divBdr>
        </w:div>
        <w:div w:id="152379031">
          <w:marLeft w:val="640"/>
          <w:marRight w:val="0"/>
          <w:marTop w:val="0"/>
          <w:marBottom w:val="0"/>
          <w:divBdr>
            <w:top w:val="none" w:sz="0" w:space="0" w:color="auto"/>
            <w:left w:val="none" w:sz="0" w:space="0" w:color="auto"/>
            <w:bottom w:val="none" w:sz="0" w:space="0" w:color="auto"/>
            <w:right w:val="none" w:sz="0" w:space="0" w:color="auto"/>
          </w:divBdr>
        </w:div>
        <w:div w:id="306665460">
          <w:marLeft w:val="640"/>
          <w:marRight w:val="0"/>
          <w:marTop w:val="0"/>
          <w:marBottom w:val="0"/>
          <w:divBdr>
            <w:top w:val="none" w:sz="0" w:space="0" w:color="auto"/>
            <w:left w:val="none" w:sz="0" w:space="0" w:color="auto"/>
            <w:bottom w:val="none" w:sz="0" w:space="0" w:color="auto"/>
            <w:right w:val="none" w:sz="0" w:space="0" w:color="auto"/>
          </w:divBdr>
        </w:div>
        <w:div w:id="1195847109">
          <w:marLeft w:val="640"/>
          <w:marRight w:val="0"/>
          <w:marTop w:val="0"/>
          <w:marBottom w:val="0"/>
          <w:divBdr>
            <w:top w:val="none" w:sz="0" w:space="0" w:color="auto"/>
            <w:left w:val="none" w:sz="0" w:space="0" w:color="auto"/>
            <w:bottom w:val="none" w:sz="0" w:space="0" w:color="auto"/>
            <w:right w:val="none" w:sz="0" w:space="0" w:color="auto"/>
          </w:divBdr>
        </w:div>
        <w:div w:id="35933523">
          <w:marLeft w:val="640"/>
          <w:marRight w:val="0"/>
          <w:marTop w:val="0"/>
          <w:marBottom w:val="0"/>
          <w:divBdr>
            <w:top w:val="none" w:sz="0" w:space="0" w:color="auto"/>
            <w:left w:val="none" w:sz="0" w:space="0" w:color="auto"/>
            <w:bottom w:val="none" w:sz="0" w:space="0" w:color="auto"/>
            <w:right w:val="none" w:sz="0" w:space="0" w:color="auto"/>
          </w:divBdr>
        </w:div>
        <w:div w:id="393889338">
          <w:marLeft w:val="640"/>
          <w:marRight w:val="0"/>
          <w:marTop w:val="0"/>
          <w:marBottom w:val="0"/>
          <w:divBdr>
            <w:top w:val="none" w:sz="0" w:space="0" w:color="auto"/>
            <w:left w:val="none" w:sz="0" w:space="0" w:color="auto"/>
            <w:bottom w:val="none" w:sz="0" w:space="0" w:color="auto"/>
            <w:right w:val="none" w:sz="0" w:space="0" w:color="auto"/>
          </w:divBdr>
        </w:div>
        <w:div w:id="919369647">
          <w:marLeft w:val="640"/>
          <w:marRight w:val="0"/>
          <w:marTop w:val="0"/>
          <w:marBottom w:val="0"/>
          <w:divBdr>
            <w:top w:val="none" w:sz="0" w:space="0" w:color="auto"/>
            <w:left w:val="none" w:sz="0" w:space="0" w:color="auto"/>
            <w:bottom w:val="none" w:sz="0" w:space="0" w:color="auto"/>
            <w:right w:val="none" w:sz="0" w:space="0" w:color="auto"/>
          </w:divBdr>
        </w:div>
        <w:div w:id="861674206">
          <w:marLeft w:val="640"/>
          <w:marRight w:val="0"/>
          <w:marTop w:val="0"/>
          <w:marBottom w:val="0"/>
          <w:divBdr>
            <w:top w:val="none" w:sz="0" w:space="0" w:color="auto"/>
            <w:left w:val="none" w:sz="0" w:space="0" w:color="auto"/>
            <w:bottom w:val="none" w:sz="0" w:space="0" w:color="auto"/>
            <w:right w:val="none" w:sz="0" w:space="0" w:color="auto"/>
          </w:divBdr>
        </w:div>
        <w:div w:id="936716484">
          <w:marLeft w:val="640"/>
          <w:marRight w:val="0"/>
          <w:marTop w:val="0"/>
          <w:marBottom w:val="0"/>
          <w:divBdr>
            <w:top w:val="none" w:sz="0" w:space="0" w:color="auto"/>
            <w:left w:val="none" w:sz="0" w:space="0" w:color="auto"/>
            <w:bottom w:val="none" w:sz="0" w:space="0" w:color="auto"/>
            <w:right w:val="none" w:sz="0" w:space="0" w:color="auto"/>
          </w:divBdr>
        </w:div>
        <w:div w:id="2030182434">
          <w:marLeft w:val="640"/>
          <w:marRight w:val="0"/>
          <w:marTop w:val="0"/>
          <w:marBottom w:val="0"/>
          <w:divBdr>
            <w:top w:val="none" w:sz="0" w:space="0" w:color="auto"/>
            <w:left w:val="none" w:sz="0" w:space="0" w:color="auto"/>
            <w:bottom w:val="none" w:sz="0" w:space="0" w:color="auto"/>
            <w:right w:val="none" w:sz="0" w:space="0" w:color="auto"/>
          </w:divBdr>
        </w:div>
        <w:div w:id="1488282670">
          <w:marLeft w:val="640"/>
          <w:marRight w:val="0"/>
          <w:marTop w:val="0"/>
          <w:marBottom w:val="0"/>
          <w:divBdr>
            <w:top w:val="none" w:sz="0" w:space="0" w:color="auto"/>
            <w:left w:val="none" w:sz="0" w:space="0" w:color="auto"/>
            <w:bottom w:val="none" w:sz="0" w:space="0" w:color="auto"/>
            <w:right w:val="none" w:sz="0" w:space="0" w:color="auto"/>
          </w:divBdr>
        </w:div>
        <w:div w:id="1559585832">
          <w:marLeft w:val="640"/>
          <w:marRight w:val="0"/>
          <w:marTop w:val="0"/>
          <w:marBottom w:val="0"/>
          <w:divBdr>
            <w:top w:val="none" w:sz="0" w:space="0" w:color="auto"/>
            <w:left w:val="none" w:sz="0" w:space="0" w:color="auto"/>
            <w:bottom w:val="none" w:sz="0" w:space="0" w:color="auto"/>
            <w:right w:val="none" w:sz="0" w:space="0" w:color="auto"/>
          </w:divBdr>
        </w:div>
        <w:div w:id="2099446579">
          <w:marLeft w:val="640"/>
          <w:marRight w:val="0"/>
          <w:marTop w:val="0"/>
          <w:marBottom w:val="0"/>
          <w:divBdr>
            <w:top w:val="none" w:sz="0" w:space="0" w:color="auto"/>
            <w:left w:val="none" w:sz="0" w:space="0" w:color="auto"/>
            <w:bottom w:val="none" w:sz="0" w:space="0" w:color="auto"/>
            <w:right w:val="none" w:sz="0" w:space="0" w:color="auto"/>
          </w:divBdr>
        </w:div>
        <w:div w:id="841550316">
          <w:marLeft w:val="640"/>
          <w:marRight w:val="0"/>
          <w:marTop w:val="0"/>
          <w:marBottom w:val="0"/>
          <w:divBdr>
            <w:top w:val="none" w:sz="0" w:space="0" w:color="auto"/>
            <w:left w:val="none" w:sz="0" w:space="0" w:color="auto"/>
            <w:bottom w:val="none" w:sz="0" w:space="0" w:color="auto"/>
            <w:right w:val="none" w:sz="0" w:space="0" w:color="auto"/>
          </w:divBdr>
        </w:div>
        <w:div w:id="797530899">
          <w:marLeft w:val="640"/>
          <w:marRight w:val="0"/>
          <w:marTop w:val="0"/>
          <w:marBottom w:val="0"/>
          <w:divBdr>
            <w:top w:val="none" w:sz="0" w:space="0" w:color="auto"/>
            <w:left w:val="none" w:sz="0" w:space="0" w:color="auto"/>
            <w:bottom w:val="none" w:sz="0" w:space="0" w:color="auto"/>
            <w:right w:val="none" w:sz="0" w:space="0" w:color="auto"/>
          </w:divBdr>
        </w:div>
        <w:div w:id="2031374861">
          <w:marLeft w:val="640"/>
          <w:marRight w:val="0"/>
          <w:marTop w:val="0"/>
          <w:marBottom w:val="0"/>
          <w:divBdr>
            <w:top w:val="none" w:sz="0" w:space="0" w:color="auto"/>
            <w:left w:val="none" w:sz="0" w:space="0" w:color="auto"/>
            <w:bottom w:val="none" w:sz="0" w:space="0" w:color="auto"/>
            <w:right w:val="none" w:sz="0" w:space="0" w:color="auto"/>
          </w:divBdr>
        </w:div>
        <w:div w:id="1505777454">
          <w:marLeft w:val="640"/>
          <w:marRight w:val="0"/>
          <w:marTop w:val="0"/>
          <w:marBottom w:val="0"/>
          <w:divBdr>
            <w:top w:val="none" w:sz="0" w:space="0" w:color="auto"/>
            <w:left w:val="none" w:sz="0" w:space="0" w:color="auto"/>
            <w:bottom w:val="none" w:sz="0" w:space="0" w:color="auto"/>
            <w:right w:val="none" w:sz="0" w:space="0" w:color="auto"/>
          </w:divBdr>
        </w:div>
        <w:div w:id="775558302">
          <w:marLeft w:val="640"/>
          <w:marRight w:val="0"/>
          <w:marTop w:val="0"/>
          <w:marBottom w:val="0"/>
          <w:divBdr>
            <w:top w:val="none" w:sz="0" w:space="0" w:color="auto"/>
            <w:left w:val="none" w:sz="0" w:space="0" w:color="auto"/>
            <w:bottom w:val="none" w:sz="0" w:space="0" w:color="auto"/>
            <w:right w:val="none" w:sz="0" w:space="0" w:color="auto"/>
          </w:divBdr>
        </w:div>
        <w:div w:id="2128505152">
          <w:marLeft w:val="640"/>
          <w:marRight w:val="0"/>
          <w:marTop w:val="0"/>
          <w:marBottom w:val="0"/>
          <w:divBdr>
            <w:top w:val="none" w:sz="0" w:space="0" w:color="auto"/>
            <w:left w:val="none" w:sz="0" w:space="0" w:color="auto"/>
            <w:bottom w:val="none" w:sz="0" w:space="0" w:color="auto"/>
            <w:right w:val="none" w:sz="0" w:space="0" w:color="auto"/>
          </w:divBdr>
        </w:div>
        <w:div w:id="1535003542">
          <w:marLeft w:val="640"/>
          <w:marRight w:val="0"/>
          <w:marTop w:val="0"/>
          <w:marBottom w:val="0"/>
          <w:divBdr>
            <w:top w:val="none" w:sz="0" w:space="0" w:color="auto"/>
            <w:left w:val="none" w:sz="0" w:space="0" w:color="auto"/>
            <w:bottom w:val="none" w:sz="0" w:space="0" w:color="auto"/>
            <w:right w:val="none" w:sz="0" w:space="0" w:color="auto"/>
          </w:divBdr>
        </w:div>
        <w:div w:id="1258251129">
          <w:marLeft w:val="640"/>
          <w:marRight w:val="0"/>
          <w:marTop w:val="0"/>
          <w:marBottom w:val="0"/>
          <w:divBdr>
            <w:top w:val="none" w:sz="0" w:space="0" w:color="auto"/>
            <w:left w:val="none" w:sz="0" w:space="0" w:color="auto"/>
            <w:bottom w:val="none" w:sz="0" w:space="0" w:color="auto"/>
            <w:right w:val="none" w:sz="0" w:space="0" w:color="auto"/>
          </w:divBdr>
        </w:div>
        <w:div w:id="1223561675">
          <w:marLeft w:val="640"/>
          <w:marRight w:val="0"/>
          <w:marTop w:val="0"/>
          <w:marBottom w:val="0"/>
          <w:divBdr>
            <w:top w:val="none" w:sz="0" w:space="0" w:color="auto"/>
            <w:left w:val="none" w:sz="0" w:space="0" w:color="auto"/>
            <w:bottom w:val="none" w:sz="0" w:space="0" w:color="auto"/>
            <w:right w:val="none" w:sz="0" w:space="0" w:color="auto"/>
          </w:divBdr>
        </w:div>
        <w:div w:id="900941412">
          <w:marLeft w:val="640"/>
          <w:marRight w:val="0"/>
          <w:marTop w:val="0"/>
          <w:marBottom w:val="0"/>
          <w:divBdr>
            <w:top w:val="none" w:sz="0" w:space="0" w:color="auto"/>
            <w:left w:val="none" w:sz="0" w:space="0" w:color="auto"/>
            <w:bottom w:val="none" w:sz="0" w:space="0" w:color="auto"/>
            <w:right w:val="none" w:sz="0" w:space="0" w:color="auto"/>
          </w:divBdr>
        </w:div>
        <w:div w:id="253899329">
          <w:marLeft w:val="640"/>
          <w:marRight w:val="0"/>
          <w:marTop w:val="0"/>
          <w:marBottom w:val="0"/>
          <w:divBdr>
            <w:top w:val="none" w:sz="0" w:space="0" w:color="auto"/>
            <w:left w:val="none" w:sz="0" w:space="0" w:color="auto"/>
            <w:bottom w:val="none" w:sz="0" w:space="0" w:color="auto"/>
            <w:right w:val="none" w:sz="0" w:space="0" w:color="auto"/>
          </w:divBdr>
        </w:div>
        <w:div w:id="218050982">
          <w:marLeft w:val="640"/>
          <w:marRight w:val="0"/>
          <w:marTop w:val="0"/>
          <w:marBottom w:val="0"/>
          <w:divBdr>
            <w:top w:val="none" w:sz="0" w:space="0" w:color="auto"/>
            <w:left w:val="none" w:sz="0" w:space="0" w:color="auto"/>
            <w:bottom w:val="none" w:sz="0" w:space="0" w:color="auto"/>
            <w:right w:val="none" w:sz="0" w:space="0" w:color="auto"/>
          </w:divBdr>
        </w:div>
        <w:div w:id="1166940225">
          <w:marLeft w:val="640"/>
          <w:marRight w:val="0"/>
          <w:marTop w:val="0"/>
          <w:marBottom w:val="0"/>
          <w:divBdr>
            <w:top w:val="none" w:sz="0" w:space="0" w:color="auto"/>
            <w:left w:val="none" w:sz="0" w:space="0" w:color="auto"/>
            <w:bottom w:val="none" w:sz="0" w:space="0" w:color="auto"/>
            <w:right w:val="none" w:sz="0" w:space="0" w:color="auto"/>
          </w:divBdr>
        </w:div>
        <w:div w:id="282225909">
          <w:marLeft w:val="640"/>
          <w:marRight w:val="0"/>
          <w:marTop w:val="0"/>
          <w:marBottom w:val="0"/>
          <w:divBdr>
            <w:top w:val="none" w:sz="0" w:space="0" w:color="auto"/>
            <w:left w:val="none" w:sz="0" w:space="0" w:color="auto"/>
            <w:bottom w:val="none" w:sz="0" w:space="0" w:color="auto"/>
            <w:right w:val="none" w:sz="0" w:space="0" w:color="auto"/>
          </w:divBdr>
        </w:div>
      </w:divsChild>
    </w:div>
    <w:div w:id="495922504">
      <w:bodyDiv w:val="1"/>
      <w:marLeft w:val="0"/>
      <w:marRight w:val="0"/>
      <w:marTop w:val="0"/>
      <w:marBottom w:val="0"/>
      <w:divBdr>
        <w:top w:val="none" w:sz="0" w:space="0" w:color="auto"/>
        <w:left w:val="none" w:sz="0" w:space="0" w:color="auto"/>
        <w:bottom w:val="none" w:sz="0" w:space="0" w:color="auto"/>
        <w:right w:val="none" w:sz="0" w:space="0" w:color="auto"/>
      </w:divBdr>
    </w:div>
    <w:div w:id="501510435">
      <w:bodyDiv w:val="1"/>
      <w:marLeft w:val="0"/>
      <w:marRight w:val="0"/>
      <w:marTop w:val="0"/>
      <w:marBottom w:val="0"/>
      <w:divBdr>
        <w:top w:val="none" w:sz="0" w:space="0" w:color="auto"/>
        <w:left w:val="none" w:sz="0" w:space="0" w:color="auto"/>
        <w:bottom w:val="none" w:sz="0" w:space="0" w:color="auto"/>
        <w:right w:val="none" w:sz="0" w:space="0" w:color="auto"/>
      </w:divBdr>
      <w:divsChild>
        <w:div w:id="401222307">
          <w:marLeft w:val="640"/>
          <w:marRight w:val="0"/>
          <w:marTop w:val="0"/>
          <w:marBottom w:val="0"/>
          <w:divBdr>
            <w:top w:val="none" w:sz="0" w:space="0" w:color="auto"/>
            <w:left w:val="none" w:sz="0" w:space="0" w:color="auto"/>
            <w:bottom w:val="none" w:sz="0" w:space="0" w:color="auto"/>
            <w:right w:val="none" w:sz="0" w:space="0" w:color="auto"/>
          </w:divBdr>
        </w:div>
        <w:div w:id="1049955851">
          <w:marLeft w:val="640"/>
          <w:marRight w:val="0"/>
          <w:marTop w:val="0"/>
          <w:marBottom w:val="0"/>
          <w:divBdr>
            <w:top w:val="none" w:sz="0" w:space="0" w:color="auto"/>
            <w:left w:val="none" w:sz="0" w:space="0" w:color="auto"/>
            <w:bottom w:val="none" w:sz="0" w:space="0" w:color="auto"/>
            <w:right w:val="none" w:sz="0" w:space="0" w:color="auto"/>
          </w:divBdr>
        </w:div>
        <w:div w:id="1425764559">
          <w:marLeft w:val="640"/>
          <w:marRight w:val="0"/>
          <w:marTop w:val="0"/>
          <w:marBottom w:val="0"/>
          <w:divBdr>
            <w:top w:val="none" w:sz="0" w:space="0" w:color="auto"/>
            <w:left w:val="none" w:sz="0" w:space="0" w:color="auto"/>
            <w:bottom w:val="none" w:sz="0" w:space="0" w:color="auto"/>
            <w:right w:val="none" w:sz="0" w:space="0" w:color="auto"/>
          </w:divBdr>
        </w:div>
        <w:div w:id="1377923873">
          <w:marLeft w:val="640"/>
          <w:marRight w:val="0"/>
          <w:marTop w:val="0"/>
          <w:marBottom w:val="0"/>
          <w:divBdr>
            <w:top w:val="none" w:sz="0" w:space="0" w:color="auto"/>
            <w:left w:val="none" w:sz="0" w:space="0" w:color="auto"/>
            <w:bottom w:val="none" w:sz="0" w:space="0" w:color="auto"/>
            <w:right w:val="none" w:sz="0" w:space="0" w:color="auto"/>
          </w:divBdr>
        </w:div>
        <w:div w:id="1825386691">
          <w:marLeft w:val="640"/>
          <w:marRight w:val="0"/>
          <w:marTop w:val="0"/>
          <w:marBottom w:val="0"/>
          <w:divBdr>
            <w:top w:val="none" w:sz="0" w:space="0" w:color="auto"/>
            <w:left w:val="none" w:sz="0" w:space="0" w:color="auto"/>
            <w:bottom w:val="none" w:sz="0" w:space="0" w:color="auto"/>
            <w:right w:val="none" w:sz="0" w:space="0" w:color="auto"/>
          </w:divBdr>
        </w:div>
        <w:div w:id="919370112">
          <w:marLeft w:val="640"/>
          <w:marRight w:val="0"/>
          <w:marTop w:val="0"/>
          <w:marBottom w:val="0"/>
          <w:divBdr>
            <w:top w:val="none" w:sz="0" w:space="0" w:color="auto"/>
            <w:left w:val="none" w:sz="0" w:space="0" w:color="auto"/>
            <w:bottom w:val="none" w:sz="0" w:space="0" w:color="auto"/>
            <w:right w:val="none" w:sz="0" w:space="0" w:color="auto"/>
          </w:divBdr>
        </w:div>
        <w:div w:id="1090808378">
          <w:marLeft w:val="640"/>
          <w:marRight w:val="0"/>
          <w:marTop w:val="0"/>
          <w:marBottom w:val="0"/>
          <w:divBdr>
            <w:top w:val="none" w:sz="0" w:space="0" w:color="auto"/>
            <w:left w:val="none" w:sz="0" w:space="0" w:color="auto"/>
            <w:bottom w:val="none" w:sz="0" w:space="0" w:color="auto"/>
            <w:right w:val="none" w:sz="0" w:space="0" w:color="auto"/>
          </w:divBdr>
        </w:div>
        <w:div w:id="1405756797">
          <w:marLeft w:val="640"/>
          <w:marRight w:val="0"/>
          <w:marTop w:val="0"/>
          <w:marBottom w:val="0"/>
          <w:divBdr>
            <w:top w:val="none" w:sz="0" w:space="0" w:color="auto"/>
            <w:left w:val="none" w:sz="0" w:space="0" w:color="auto"/>
            <w:bottom w:val="none" w:sz="0" w:space="0" w:color="auto"/>
            <w:right w:val="none" w:sz="0" w:space="0" w:color="auto"/>
          </w:divBdr>
        </w:div>
        <w:div w:id="1016425684">
          <w:marLeft w:val="640"/>
          <w:marRight w:val="0"/>
          <w:marTop w:val="0"/>
          <w:marBottom w:val="0"/>
          <w:divBdr>
            <w:top w:val="none" w:sz="0" w:space="0" w:color="auto"/>
            <w:left w:val="none" w:sz="0" w:space="0" w:color="auto"/>
            <w:bottom w:val="none" w:sz="0" w:space="0" w:color="auto"/>
            <w:right w:val="none" w:sz="0" w:space="0" w:color="auto"/>
          </w:divBdr>
        </w:div>
        <w:div w:id="407197078">
          <w:marLeft w:val="640"/>
          <w:marRight w:val="0"/>
          <w:marTop w:val="0"/>
          <w:marBottom w:val="0"/>
          <w:divBdr>
            <w:top w:val="none" w:sz="0" w:space="0" w:color="auto"/>
            <w:left w:val="none" w:sz="0" w:space="0" w:color="auto"/>
            <w:bottom w:val="none" w:sz="0" w:space="0" w:color="auto"/>
            <w:right w:val="none" w:sz="0" w:space="0" w:color="auto"/>
          </w:divBdr>
        </w:div>
        <w:div w:id="1795446488">
          <w:marLeft w:val="640"/>
          <w:marRight w:val="0"/>
          <w:marTop w:val="0"/>
          <w:marBottom w:val="0"/>
          <w:divBdr>
            <w:top w:val="none" w:sz="0" w:space="0" w:color="auto"/>
            <w:left w:val="none" w:sz="0" w:space="0" w:color="auto"/>
            <w:bottom w:val="none" w:sz="0" w:space="0" w:color="auto"/>
            <w:right w:val="none" w:sz="0" w:space="0" w:color="auto"/>
          </w:divBdr>
        </w:div>
        <w:div w:id="1008873034">
          <w:marLeft w:val="640"/>
          <w:marRight w:val="0"/>
          <w:marTop w:val="0"/>
          <w:marBottom w:val="0"/>
          <w:divBdr>
            <w:top w:val="none" w:sz="0" w:space="0" w:color="auto"/>
            <w:left w:val="none" w:sz="0" w:space="0" w:color="auto"/>
            <w:bottom w:val="none" w:sz="0" w:space="0" w:color="auto"/>
            <w:right w:val="none" w:sz="0" w:space="0" w:color="auto"/>
          </w:divBdr>
        </w:div>
        <w:div w:id="1649047269">
          <w:marLeft w:val="640"/>
          <w:marRight w:val="0"/>
          <w:marTop w:val="0"/>
          <w:marBottom w:val="0"/>
          <w:divBdr>
            <w:top w:val="none" w:sz="0" w:space="0" w:color="auto"/>
            <w:left w:val="none" w:sz="0" w:space="0" w:color="auto"/>
            <w:bottom w:val="none" w:sz="0" w:space="0" w:color="auto"/>
            <w:right w:val="none" w:sz="0" w:space="0" w:color="auto"/>
          </w:divBdr>
        </w:div>
        <w:div w:id="1402094236">
          <w:marLeft w:val="640"/>
          <w:marRight w:val="0"/>
          <w:marTop w:val="0"/>
          <w:marBottom w:val="0"/>
          <w:divBdr>
            <w:top w:val="none" w:sz="0" w:space="0" w:color="auto"/>
            <w:left w:val="none" w:sz="0" w:space="0" w:color="auto"/>
            <w:bottom w:val="none" w:sz="0" w:space="0" w:color="auto"/>
            <w:right w:val="none" w:sz="0" w:space="0" w:color="auto"/>
          </w:divBdr>
        </w:div>
        <w:div w:id="1825856905">
          <w:marLeft w:val="640"/>
          <w:marRight w:val="0"/>
          <w:marTop w:val="0"/>
          <w:marBottom w:val="0"/>
          <w:divBdr>
            <w:top w:val="none" w:sz="0" w:space="0" w:color="auto"/>
            <w:left w:val="none" w:sz="0" w:space="0" w:color="auto"/>
            <w:bottom w:val="none" w:sz="0" w:space="0" w:color="auto"/>
            <w:right w:val="none" w:sz="0" w:space="0" w:color="auto"/>
          </w:divBdr>
        </w:div>
        <w:div w:id="1894923529">
          <w:marLeft w:val="640"/>
          <w:marRight w:val="0"/>
          <w:marTop w:val="0"/>
          <w:marBottom w:val="0"/>
          <w:divBdr>
            <w:top w:val="none" w:sz="0" w:space="0" w:color="auto"/>
            <w:left w:val="none" w:sz="0" w:space="0" w:color="auto"/>
            <w:bottom w:val="none" w:sz="0" w:space="0" w:color="auto"/>
            <w:right w:val="none" w:sz="0" w:space="0" w:color="auto"/>
          </w:divBdr>
        </w:div>
        <w:div w:id="513959483">
          <w:marLeft w:val="640"/>
          <w:marRight w:val="0"/>
          <w:marTop w:val="0"/>
          <w:marBottom w:val="0"/>
          <w:divBdr>
            <w:top w:val="none" w:sz="0" w:space="0" w:color="auto"/>
            <w:left w:val="none" w:sz="0" w:space="0" w:color="auto"/>
            <w:bottom w:val="none" w:sz="0" w:space="0" w:color="auto"/>
            <w:right w:val="none" w:sz="0" w:space="0" w:color="auto"/>
          </w:divBdr>
        </w:div>
        <w:div w:id="2035840749">
          <w:marLeft w:val="640"/>
          <w:marRight w:val="0"/>
          <w:marTop w:val="0"/>
          <w:marBottom w:val="0"/>
          <w:divBdr>
            <w:top w:val="none" w:sz="0" w:space="0" w:color="auto"/>
            <w:left w:val="none" w:sz="0" w:space="0" w:color="auto"/>
            <w:bottom w:val="none" w:sz="0" w:space="0" w:color="auto"/>
            <w:right w:val="none" w:sz="0" w:space="0" w:color="auto"/>
          </w:divBdr>
        </w:div>
        <w:div w:id="281620729">
          <w:marLeft w:val="640"/>
          <w:marRight w:val="0"/>
          <w:marTop w:val="0"/>
          <w:marBottom w:val="0"/>
          <w:divBdr>
            <w:top w:val="none" w:sz="0" w:space="0" w:color="auto"/>
            <w:left w:val="none" w:sz="0" w:space="0" w:color="auto"/>
            <w:bottom w:val="none" w:sz="0" w:space="0" w:color="auto"/>
            <w:right w:val="none" w:sz="0" w:space="0" w:color="auto"/>
          </w:divBdr>
        </w:div>
        <w:div w:id="1718239896">
          <w:marLeft w:val="640"/>
          <w:marRight w:val="0"/>
          <w:marTop w:val="0"/>
          <w:marBottom w:val="0"/>
          <w:divBdr>
            <w:top w:val="none" w:sz="0" w:space="0" w:color="auto"/>
            <w:left w:val="none" w:sz="0" w:space="0" w:color="auto"/>
            <w:bottom w:val="none" w:sz="0" w:space="0" w:color="auto"/>
            <w:right w:val="none" w:sz="0" w:space="0" w:color="auto"/>
          </w:divBdr>
        </w:div>
        <w:div w:id="1730028714">
          <w:marLeft w:val="640"/>
          <w:marRight w:val="0"/>
          <w:marTop w:val="0"/>
          <w:marBottom w:val="0"/>
          <w:divBdr>
            <w:top w:val="none" w:sz="0" w:space="0" w:color="auto"/>
            <w:left w:val="none" w:sz="0" w:space="0" w:color="auto"/>
            <w:bottom w:val="none" w:sz="0" w:space="0" w:color="auto"/>
            <w:right w:val="none" w:sz="0" w:space="0" w:color="auto"/>
          </w:divBdr>
        </w:div>
        <w:div w:id="666598926">
          <w:marLeft w:val="640"/>
          <w:marRight w:val="0"/>
          <w:marTop w:val="0"/>
          <w:marBottom w:val="0"/>
          <w:divBdr>
            <w:top w:val="none" w:sz="0" w:space="0" w:color="auto"/>
            <w:left w:val="none" w:sz="0" w:space="0" w:color="auto"/>
            <w:bottom w:val="none" w:sz="0" w:space="0" w:color="auto"/>
            <w:right w:val="none" w:sz="0" w:space="0" w:color="auto"/>
          </w:divBdr>
        </w:div>
        <w:div w:id="133185808">
          <w:marLeft w:val="640"/>
          <w:marRight w:val="0"/>
          <w:marTop w:val="0"/>
          <w:marBottom w:val="0"/>
          <w:divBdr>
            <w:top w:val="none" w:sz="0" w:space="0" w:color="auto"/>
            <w:left w:val="none" w:sz="0" w:space="0" w:color="auto"/>
            <w:bottom w:val="none" w:sz="0" w:space="0" w:color="auto"/>
            <w:right w:val="none" w:sz="0" w:space="0" w:color="auto"/>
          </w:divBdr>
        </w:div>
        <w:div w:id="780690120">
          <w:marLeft w:val="640"/>
          <w:marRight w:val="0"/>
          <w:marTop w:val="0"/>
          <w:marBottom w:val="0"/>
          <w:divBdr>
            <w:top w:val="none" w:sz="0" w:space="0" w:color="auto"/>
            <w:left w:val="none" w:sz="0" w:space="0" w:color="auto"/>
            <w:bottom w:val="none" w:sz="0" w:space="0" w:color="auto"/>
            <w:right w:val="none" w:sz="0" w:space="0" w:color="auto"/>
          </w:divBdr>
        </w:div>
        <w:div w:id="1244071653">
          <w:marLeft w:val="640"/>
          <w:marRight w:val="0"/>
          <w:marTop w:val="0"/>
          <w:marBottom w:val="0"/>
          <w:divBdr>
            <w:top w:val="none" w:sz="0" w:space="0" w:color="auto"/>
            <w:left w:val="none" w:sz="0" w:space="0" w:color="auto"/>
            <w:bottom w:val="none" w:sz="0" w:space="0" w:color="auto"/>
            <w:right w:val="none" w:sz="0" w:space="0" w:color="auto"/>
          </w:divBdr>
        </w:div>
        <w:div w:id="153885312">
          <w:marLeft w:val="640"/>
          <w:marRight w:val="0"/>
          <w:marTop w:val="0"/>
          <w:marBottom w:val="0"/>
          <w:divBdr>
            <w:top w:val="none" w:sz="0" w:space="0" w:color="auto"/>
            <w:left w:val="none" w:sz="0" w:space="0" w:color="auto"/>
            <w:bottom w:val="none" w:sz="0" w:space="0" w:color="auto"/>
            <w:right w:val="none" w:sz="0" w:space="0" w:color="auto"/>
          </w:divBdr>
        </w:div>
        <w:div w:id="540098168">
          <w:marLeft w:val="640"/>
          <w:marRight w:val="0"/>
          <w:marTop w:val="0"/>
          <w:marBottom w:val="0"/>
          <w:divBdr>
            <w:top w:val="none" w:sz="0" w:space="0" w:color="auto"/>
            <w:left w:val="none" w:sz="0" w:space="0" w:color="auto"/>
            <w:bottom w:val="none" w:sz="0" w:space="0" w:color="auto"/>
            <w:right w:val="none" w:sz="0" w:space="0" w:color="auto"/>
          </w:divBdr>
        </w:div>
        <w:div w:id="414057986">
          <w:marLeft w:val="640"/>
          <w:marRight w:val="0"/>
          <w:marTop w:val="0"/>
          <w:marBottom w:val="0"/>
          <w:divBdr>
            <w:top w:val="none" w:sz="0" w:space="0" w:color="auto"/>
            <w:left w:val="none" w:sz="0" w:space="0" w:color="auto"/>
            <w:bottom w:val="none" w:sz="0" w:space="0" w:color="auto"/>
            <w:right w:val="none" w:sz="0" w:space="0" w:color="auto"/>
          </w:divBdr>
        </w:div>
        <w:div w:id="1994673570">
          <w:marLeft w:val="640"/>
          <w:marRight w:val="0"/>
          <w:marTop w:val="0"/>
          <w:marBottom w:val="0"/>
          <w:divBdr>
            <w:top w:val="none" w:sz="0" w:space="0" w:color="auto"/>
            <w:left w:val="none" w:sz="0" w:space="0" w:color="auto"/>
            <w:bottom w:val="none" w:sz="0" w:space="0" w:color="auto"/>
            <w:right w:val="none" w:sz="0" w:space="0" w:color="auto"/>
          </w:divBdr>
        </w:div>
        <w:div w:id="1559975996">
          <w:marLeft w:val="640"/>
          <w:marRight w:val="0"/>
          <w:marTop w:val="0"/>
          <w:marBottom w:val="0"/>
          <w:divBdr>
            <w:top w:val="none" w:sz="0" w:space="0" w:color="auto"/>
            <w:left w:val="none" w:sz="0" w:space="0" w:color="auto"/>
            <w:bottom w:val="none" w:sz="0" w:space="0" w:color="auto"/>
            <w:right w:val="none" w:sz="0" w:space="0" w:color="auto"/>
          </w:divBdr>
        </w:div>
        <w:div w:id="632633656">
          <w:marLeft w:val="640"/>
          <w:marRight w:val="0"/>
          <w:marTop w:val="0"/>
          <w:marBottom w:val="0"/>
          <w:divBdr>
            <w:top w:val="none" w:sz="0" w:space="0" w:color="auto"/>
            <w:left w:val="none" w:sz="0" w:space="0" w:color="auto"/>
            <w:bottom w:val="none" w:sz="0" w:space="0" w:color="auto"/>
            <w:right w:val="none" w:sz="0" w:space="0" w:color="auto"/>
          </w:divBdr>
        </w:div>
        <w:div w:id="1164971467">
          <w:marLeft w:val="640"/>
          <w:marRight w:val="0"/>
          <w:marTop w:val="0"/>
          <w:marBottom w:val="0"/>
          <w:divBdr>
            <w:top w:val="none" w:sz="0" w:space="0" w:color="auto"/>
            <w:left w:val="none" w:sz="0" w:space="0" w:color="auto"/>
            <w:bottom w:val="none" w:sz="0" w:space="0" w:color="auto"/>
            <w:right w:val="none" w:sz="0" w:space="0" w:color="auto"/>
          </w:divBdr>
        </w:div>
        <w:div w:id="1049763637">
          <w:marLeft w:val="640"/>
          <w:marRight w:val="0"/>
          <w:marTop w:val="0"/>
          <w:marBottom w:val="0"/>
          <w:divBdr>
            <w:top w:val="none" w:sz="0" w:space="0" w:color="auto"/>
            <w:left w:val="none" w:sz="0" w:space="0" w:color="auto"/>
            <w:bottom w:val="none" w:sz="0" w:space="0" w:color="auto"/>
            <w:right w:val="none" w:sz="0" w:space="0" w:color="auto"/>
          </w:divBdr>
        </w:div>
        <w:div w:id="1340354122">
          <w:marLeft w:val="640"/>
          <w:marRight w:val="0"/>
          <w:marTop w:val="0"/>
          <w:marBottom w:val="0"/>
          <w:divBdr>
            <w:top w:val="none" w:sz="0" w:space="0" w:color="auto"/>
            <w:left w:val="none" w:sz="0" w:space="0" w:color="auto"/>
            <w:bottom w:val="none" w:sz="0" w:space="0" w:color="auto"/>
            <w:right w:val="none" w:sz="0" w:space="0" w:color="auto"/>
          </w:divBdr>
        </w:div>
        <w:div w:id="1621766024">
          <w:marLeft w:val="640"/>
          <w:marRight w:val="0"/>
          <w:marTop w:val="0"/>
          <w:marBottom w:val="0"/>
          <w:divBdr>
            <w:top w:val="none" w:sz="0" w:space="0" w:color="auto"/>
            <w:left w:val="none" w:sz="0" w:space="0" w:color="auto"/>
            <w:bottom w:val="none" w:sz="0" w:space="0" w:color="auto"/>
            <w:right w:val="none" w:sz="0" w:space="0" w:color="auto"/>
          </w:divBdr>
        </w:div>
        <w:div w:id="451174791">
          <w:marLeft w:val="640"/>
          <w:marRight w:val="0"/>
          <w:marTop w:val="0"/>
          <w:marBottom w:val="0"/>
          <w:divBdr>
            <w:top w:val="none" w:sz="0" w:space="0" w:color="auto"/>
            <w:left w:val="none" w:sz="0" w:space="0" w:color="auto"/>
            <w:bottom w:val="none" w:sz="0" w:space="0" w:color="auto"/>
            <w:right w:val="none" w:sz="0" w:space="0" w:color="auto"/>
          </w:divBdr>
        </w:div>
        <w:div w:id="803497846">
          <w:marLeft w:val="640"/>
          <w:marRight w:val="0"/>
          <w:marTop w:val="0"/>
          <w:marBottom w:val="0"/>
          <w:divBdr>
            <w:top w:val="none" w:sz="0" w:space="0" w:color="auto"/>
            <w:left w:val="none" w:sz="0" w:space="0" w:color="auto"/>
            <w:bottom w:val="none" w:sz="0" w:space="0" w:color="auto"/>
            <w:right w:val="none" w:sz="0" w:space="0" w:color="auto"/>
          </w:divBdr>
        </w:div>
        <w:div w:id="1318530167">
          <w:marLeft w:val="640"/>
          <w:marRight w:val="0"/>
          <w:marTop w:val="0"/>
          <w:marBottom w:val="0"/>
          <w:divBdr>
            <w:top w:val="none" w:sz="0" w:space="0" w:color="auto"/>
            <w:left w:val="none" w:sz="0" w:space="0" w:color="auto"/>
            <w:bottom w:val="none" w:sz="0" w:space="0" w:color="auto"/>
            <w:right w:val="none" w:sz="0" w:space="0" w:color="auto"/>
          </w:divBdr>
        </w:div>
        <w:div w:id="1608582625">
          <w:marLeft w:val="640"/>
          <w:marRight w:val="0"/>
          <w:marTop w:val="0"/>
          <w:marBottom w:val="0"/>
          <w:divBdr>
            <w:top w:val="none" w:sz="0" w:space="0" w:color="auto"/>
            <w:left w:val="none" w:sz="0" w:space="0" w:color="auto"/>
            <w:bottom w:val="none" w:sz="0" w:space="0" w:color="auto"/>
            <w:right w:val="none" w:sz="0" w:space="0" w:color="auto"/>
          </w:divBdr>
        </w:div>
        <w:div w:id="429542491">
          <w:marLeft w:val="640"/>
          <w:marRight w:val="0"/>
          <w:marTop w:val="0"/>
          <w:marBottom w:val="0"/>
          <w:divBdr>
            <w:top w:val="none" w:sz="0" w:space="0" w:color="auto"/>
            <w:left w:val="none" w:sz="0" w:space="0" w:color="auto"/>
            <w:bottom w:val="none" w:sz="0" w:space="0" w:color="auto"/>
            <w:right w:val="none" w:sz="0" w:space="0" w:color="auto"/>
          </w:divBdr>
        </w:div>
        <w:div w:id="1275288009">
          <w:marLeft w:val="640"/>
          <w:marRight w:val="0"/>
          <w:marTop w:val="0"/>
          <w:marBottom w:val="0"/>
          <w:divBdr>
            <w:top w:val="none" w:sz="0" w:space="0" w:color="auto"/>
            <w:left w:val="none" w:sz="0" w:space="0" w:color="auto"/>
            <w:bottom w:val="none" w:sz="0" w:space="0" w:color="auto"/>
            <w:right w:val="none" w:sz="0" w:space="0" w:color="auto"/>
          </w:divBdr>
        </w:div>
        <w:div w:id="469322619">
          <w:marLeft w:val="640"/>
          <w:marRight w:val="0"/>
          <w:marTop w:val="0"/>
          <w:marBottom w:val="0"/>
          <w:divBdr>
            <w:top w:val="none" w:sz="0" w:space="0" w:color="auto"/>
            <w:left w:val="none" w:sz="0" w:space="0" w:color="auto"/>
            <w:bottom w:val="none" w:sz="0" w:space="0" w:color="auto"/>
            <w:right w:val="none" w:sz="0" w:space="0" w:color="auto"/>
          </w:divBdr>
        </w:div>
        <w:div w:id="1469057164">
          <w:marLeft w:val="640"/>
          <w:marRight w:val="0"/>
          <w:marTop w:val="0"/>
          <w:marBottom w:val="0"/>
          <w:divBdr>
            <w:top w:val="none" w:sz="0" w:space="0" w:color="auto"/>
            <w:left w:val="none" w:sz="0" w:space="0" w:color="auto"/>
            <w:bottom w:val="none" w:sz="0" w:space="0" w:color="auto"/>
            <w:right w:val="none" w:sz="0" w:space="0" w:color="auto"/>
          </w:divBdr>
        </w:div>
        <w:div w:id="1589188571">
          <w:marLeft w:val="640"/>
          <w:marRight w:val="0"/>
          <w:marTop w:val="0"/>
          <w:marBottom w:val="0"/>
          <w:divBdr>
            <w:top w:val="none" w:sz="0" w:space="0" w:color="auto"/>
            <w:left w:val="none" w:sz="0" w:space="0" w:color="auto"/>
            <w:bottom w:val="none" w:sz="0" w:space="0" w:color="auto"/>
            <w:right w:val="none" w:sz="0" w:space="0" w:color="auto"/>
          </w:divBdr>
        </w:div>
        <w:div w:id="961885136">
          <w:marLeft w:val="640"/>
          <w:marRight w:val="0"/>
          <w:marTop w:val="0"/>
          <w:marBottom w:val="0"/>
          <w:divBdr>
            <w:top w:val="none" w:sz="0" w:space="0" w:color="auto"/>
            <w:left w:val="none" w:sz="0" w:space="0" w:color="auto"/>
            <w:bottom w:val="none" w:sz="0" w:space="0" w:color="auto"/>
            <w:right w:val="none" w:sz="0" w:space="0" w:color="auto"/>
          </w:divBdr>
        </w:div>
        <w:div w:id="1383406609">
          <w:marLeft w:val="640"/>
          <w:marRight w:val="0"/>
          <w:marTop w:val="0"/>
          <w:marBottom w:val="0"/>
          <w:divBdr>
            <w:top w:val="none" w:sz="0" w:space="0" w:color="auto"/>
            <w:left w:val="none" w:sz="0" w:space="0" w:color="auto"/>
            <w:bottom w:val="none" w:sz="0" w:space="0" w:color="auto"/>
            <w:right w:val="none" w:sz="0" w:space="0" w:color="auto"/>
          </w:divBdr>
        </w:div>
        <w:div w:id="1258632188">
          <w:marLeft w:val="640"/>
          <w:marRight w:val="0"/>
          <w:marTop w:val="0"/>
          <w:marBottom w:val="0"/>
          <w:divBdr>
            <w:top w:val="none" w:sz="0" w:space="0" w:color="auto"/>
            <w:left w:val="none" w:sz="0" w:space="0" w:color="auto"/>
            <w:bottom w:val="none" w:sz="0" w:space="0" w:color="auto"/>
            <w:right w:val="none" w:sz="0" w:space="0" w:color="auto"/>
          </w:divBdr>
        </w:div>
        <w:div w:id="1707025427">
          <w:marLeft w:val="640"/>
          <w:marRight w:val="0"/>
          <w:marTop w:val="0"/>
          <w:marBottom w:val="0"/>
          <w:divBdr>
            <w:top w:val="none" w:sz="0" w:space="0" w:color="auto"/>
            <w:left w:val="none" w:sz="0" w:space="0" w:color="auto"/>
            <w:bottom w:val="none" w:sz="0" w:space="0" w:color="auto"/>
            <w:right w:val="none" w:sz="0" w:space="0" w:color="auto"/>
          </w:divBdr>
        </w:div>
        <w:div w:id="1944259166">
          <w:marLeft w:val="640"/>
          <w:marRight w:val="0"/>
          <w:marTop w:val="0"/>
          <w:marBottom w:val="0"/>
          <w:divBdr>
            <w:top w:val="none" w:sz="0" w:space="0" w:color="auto"/>
            <w:left w:val="none" w:sz="0" w:space="0" w:color="auto"/>
            <w:bottom w:val="none" w:sz="0" w:space="0" w:color="auto"/>
            <w:right w:val="none" w:sz="0" w:space="0" w:color="auto"/>
          </w:divBdr>
        </w:div>
        <w:div w:id="873157440">
          <w:marLeft w:val="640"/>
          <w:marRight w:val="0"/>
          <w:marTop w:val="0"/>
          <w:marBottom w:val="0"/>
          <w:divBdr>
            <w:top w:val="none" w:sz="0" w:space="0" w:color="auto"/>
            <w:left w:val="none" w:sz="0" w:space="0" w:color="auto"/>
            <w:bottom w:val="none" w:sz="0" w:space="0" w:color="auto"/>
            <w:right w:val="none" w:sz="0" w:space="0" w:color="auto"/>
          </w:divBdr>
        </w:div>
        <w:div w:id="1866751764">
          <w:marLeft w:val="640"/>
          <w:marRight w:val="0"/>
          <w:marTop w:val="0"/>
          <w:marBottom w:val="0"/>
          <w:divBdr>
            <w:top w:val="none" w:sz="0" w:space="0" w:color="auto"/>
            <w:left w:val="none" w:sz="0" w:space="0" w:color="auto"/>
            <w:bottom w:val="none" w:sz="0" w:space="0" w:color="auto"/>
            <w:right w:val="none" w:sz="0" w:space="0" w:color="auto"/>
          </w:divBdr>
        </w:div>
        <w:div w:id="940457669">
          <w:marLeft w:val="640"/>
          <w:marRight w:val="0"/>
          <w:marTop w:val="0"/>
          <w:marBottom w:val="0"/>
          <w:divBdr>
            <w:top w:val="none" w:sz="0" w:space="0" w:color="auto"/>
            <w:left w:val="none" w:sz="0" w:space="0" w:color="auto"/>
            <w:bottom w:val="none" w:sz="0" w:space="0" w:color="auto"/>
            <w:right w:val="none" w:sz="0" w:space="0" w:color="auto"/>
          </w:divBdr>
        </w:div>
        <w:div w:id="581529928">
          <w:marLeft w:val="640"/>
          <w:marRight w:val="0"/>
          <w:marTop w:val="0"/>
          <w:marBottom w:val="0"/>
          <w:divBdr>
            <w:top w:val="none" w:sz="0" w:space="0" w:color="auto"/>
            <w:left w:val="none" w:sz="0" w:space="0" w:color="auto"/>
            <w:bottom w:val="none" w:sz="0" w:space="0" w:color="auto"/>
            <w:right w:val="none" w:sz="0" w:space="0" w:color="auto"/>
          </w:divBdr>
        </w:div>
        <w:div w:id="1889566429">
          <w:marLeft w:val="640"/>
          <w:marRight w:val="0"/>
          <w:marTop w:val="0"/>
          <w:marBottom w:val="0"/>
          <w:divBdr>
            <w:top w:val="none" w:sz="0" w:space="0" w:color="auto"/>
            <w:left w:val="none" w:sz="0" w:space="0" w:color="auto"/>
            <w:bottom w:val="none" w:sz="0" w:space="0" w:color="auto"/>
            <w:right w:val="none" w:sz="0" w:space="0" w:color="auto"/>
          </w:divBdr>
        </w:div>
        <w:div w:id="340157207">
          <w:marLeft w:val="640"/>
          <w:marRight w:val="0"/>
          <w:marTop w:val="0"/>
          <w:marBottom w:val="0"/>
          <w:divBdr>
            <w:top w:val="none" w:sz="0" w:space="0" w:color="auto"/>
            <w:left w:val="none" w:sz="0" w:space="0" w:color="auto"/>
            <w:bottom w:val="none" w:sz="0" w:space="0" w:color="auto"/>
            <w:right w:val="none" w:sz="0" w:space="0" w:color="auto"/>
          </w:divBdr>
        </w:div>
        <w:div w:id="383406988">
          <w:marLeft w:val="640"/>
          <w:marRight w:val="0"/>
          <w:marTop w:val="0"/>
          <w:marBottom w:val="0"/>
          <w:divBdr>
            <w:top w:val="none" w:sz="0" w:space="0" w:color="auto"/>
            <w:left w:val="none" w:sz="0" w:space="0" w:color="auto"/>
            <w:bottom w:val="none" w:sz="0" w:space="0" w:color="auto"/>
            <w:right w:val="none" w:sz="0" w:space="0" w:color="auto"/>
          </w:divBdr>
        </w:div>
        <w:div w:id="1279023431">
          <w:marLeft w:val="640"/>
          <w:marRight w:val="0"/>
          <w:marTop w:val="0"/>
          <w:marBottom w:val="0"/>
          <w:divBdr>
            <w:top w:val="none" w:sz="0" w:space="0" w:color="auto"/>
            <w:left w:val="none" w:sz="0" w:space="0" w:color="auto"/>
            <w:bottom w:val="none" w:sz="0" w:space="0" w:color="auto"/>
            <w:right w:val="none" w:sz="0" w:space="0" w:color="auto"/>
          </w:divBdr>
        </w:div>
        <w:div w:id="506141093">
          <w:marLeft w:val="640"/>
          <w:marRight w:val="0"/>
          <w:marTop w:val="0"/>
          <w:marBottom w:val="0"/>
          <w:divBdr>
            <w:top w:val="none" w:sz="0" w:space="0" w:color="auto"/>
            <w:left w:val="none" w:sz="0" w:space="0" w:color="auto"/>
            <w:bottom w:val="none" w:sz="0" w:space="0" w:color="auto"/>
            <w:right w:val="none" w:sz="0" w:space="0" w:color="auto"/>
          </w:divBdr>
        </w:div>
        <w:div w:id="1893269944">
          <w:marLeft w:val="640"/>
          <w:marRight w:val="0"/>
          <w:marTop w:val="0"/>
          <w:marBottom w:val="0"/>
          <w:divBdr>
            <w:top w:val="none" w:sz="0" w:space="0" w:color="auto"/>
            <w:left w:val="none" w:sz="0" w:space="0" w:color="auto"/>
            <w:bottom w:val="none" w:sz="0" w:space="0" w:color="auto"/>
            <w:right w:val="none" w:sz="0" w:space="0" w:color="auto"/>
          </w:divBdr>
        </w:div>
        <w:div w:id="1766488209">
          <w:marLeft w:val="640"/>
          <w:marRight w:val="0"/>
          <w:marTop w:val="0"/>
          <w:marBottom w:val="0"/>
          <w:divBdr>
            <w:top w:val="none" w:sz="0" w:space="0" w:color="auto"/>
            <w:left w:val="none" w:sz="0" w:space="0" w:color="auto"/>
            <w:bottom w:val="none" w:sz="0" w:space="0" w:color="auto"/>
            <w:right w:val="none" w:sz="0" w:space="0" w:color="auto"/>
          </w:divBdr>
        </w:div>
        <w:div w:id="2057969026">
          <w:marLeft w:val="640"/>
          <w:marRight w:val="0"/>
          <w:marTop w:val="0"/>
          <w:marBottom w:val="0"/>
          <w:divBdr>
            <w:top w:val="none" w:sz="0" w:space="0" w:color="auto"/>
            <w:left w:val="none" w:sz="0" w:space="0" w:color="auto"/>
            <w:bottom w:val="none" w:sz="0" w:space="0" w:color="auto"/>
            <w:right w:val="none" w:sz="0" w:space="0" w:color="auto"/>
          </w:divBdr>
        </w:div>
        <w:div w:id="222564529">
          <w:marLeft w:val="640"/>
          <w:marRight w:val="0"/>
          <w:marTop w:val="0"/>
          <w:marBottom w:val="0"/>
          <w:divBdr>
            <w:top w:val="none" w:sz="0" w:space="0" w:color="auto"/>
            <w:left w:val="none" w:sz="0" w:space="0" w:color="auto"/>
            <w:bottom w:val="none" w:sz="0" w:space="0" w:color="auto"/>
            <w:right w:val="none" w:sz="0" w:space="0" w:color="auto"/>
          </w:divBdr>
        </w:div>
        <w:div w:id="1348369871">
          <w:marLeft w:val="640"/>
          <w:marRight w:val="0"/>
          <w:marTop w:val="0"/>
          <w:marBottom w:val="0"/>
          <w:divBdr>
            <w:top w:val="none" w:sz="0" w:space="0" w:color="auto"/>
            <w:left w:val="none" w:sz="0" w:space="0" w:color="auto"/>
            <w:bottom w:val="none" w:sz="0" w:space="0" w:color="auto"/>
            <w:right w:val="none" w:sz="0" w:space="0" w:color="auto"/>
          </w:divBdr>
        </w:div>
        <w:div w:id="438574994">
          <w:marLeft w:val="640"/>
          <w:marRight w:val="0"/>
          <w:marTop w:val="0"/>
          <w:marBottom w:val="0"/>
          <w:divBdr>
            <w:top w:val="none" w:sz="0" w:space="0" w:color="auto"/>
            <w:left w:val="none" w:sz="0" w:space="0" w:color="auto"/>
            <w:bottom w:val="none" w:sz="0" w:space="0" w:color="auto"/>
            <w:right w:val="none" w:sz="0" w:space="0" w:color="auto"/>
          </w:divBdr>
        </w:div>
        <w:div w:id="649792010">
          <w:marLeft w:val="640"/>
          <w:marRight w:val="0"/>
          <w:marTop w:val="0"/>
          <w:marBottom w:val="0"/>
          <w:divBdr>
            <w:top w:val="none" w:sz="0" w:space="0" w:color="auto"/>
            <w:left w:val="none" w:sz="0" w:space="0" w:color="auto"/>
            <w:bottom w:val="none" w:sz="0" w:space="0" w:color="auto"/>
            <w:right w:val="none" w:sz="0" w:space="0" w:color="auto"/>
          </w:divBdr>
        </w:div>
        <w:div w:id="907035147">
          <w:marLeft w:val="640"/>
          <w:marRight w:val="0"/>
          <w:marTop w:val="0"/>
          <w:marBottom w:val="0"/>
          <w:divBdr>
            <w:top w:val="none" w:sz="0" w:space="0" w:color="auto"/>
            <w:left w:val="none" w:sz="0" w:space="0" w:color="auto"/>
            <w:bottom w:val="none" w:sz="0" w:space="0" w:color="auto"/>
            <w:right w:val="none" w:sz="0" w:space="0" w:color="auto"/>
          </w:divBdr>
        </w:div>
        <w:div w:id="1291210160">
          <w:marLeft w:val="640"/>
          <w:marRight w:val="0"/>
          <w:marTop w:val="0"/>
          <w:marBottom w:val="0"/>
          <w:divBdr>
            <w:top w:val="none" w:sz="0" w:space="0" w:color="auto"/>
            <w:left w:val="none" w:sz="0" w:space="0" w:color="auto"/>
            <w:bottom w:val="none" w:sz="0" w:space="0" w:color="auto"/>
            <w:right w:val="none" w:sz="0" w:space="0" w:color="auto"/>
          </w:divBdr>
        </w:div>
        <w:div w:id="2104715976">
          <w:marLeft w:val="640"/>
          <w:marRight w:val="0"/>
          <w:marTop w:val="0"/>
          <w:marBottom w:val="0"/>
          <w:divBdr>
            <w:top w:val="none" w:sz="0" w:space="0" w:color="auto"/>
            <w:left w:val="none" w:sz="0" w:space="0" w:color="auto"/>
            <w:bottom w:val="none" w:sz="0" w:space="0" w:color="auto"/>
            <w:right w:val="none" w:sz="0" w:space="0" w:color="auto"/>
          </w:divBdr>
        </w:div>
        <w:div w:id="811215133">
          <w:marLeft w:val="640"/>
          <w:marRight w:val="0"/>
          <w:marTop w:val="0"/>
          <w:marBottom w:val="0"/>
          <w:divBdr>
            <w:top w:val="none" w:sz="0" w:space="0" w:color="auto"/>
            <w:left w:val="none" w:sz="0" w:space="0" w:color="auto"/>
            <w:bottom w:val="none" w:sz="0" w:space="0" w:color="auto"/>
            <w:right w:val="none" w:sz="0" w:space="0" w:color="auto"/>
          </w:divBdr>
        </w:div>
        <w:div w:id="1549149063">
          <w:marLeft w:val="640"/>
          <w:marRight w:val="0"/>
          <w:marTop w:val="0"/>
          <w:marBottom w:val="0"/>
          <w:divBdr>
            <w:top w:val="none" w:sz="0" w:space="0" w:color="auto"/>
            <w:left w:val="none" w:sz="0" w:space="0" w:color="auto"/>
            <w:bottom w:val="none" w:sz="0" w:space="0" w:color="auto"/>
            <w:right w:val="none" w:sz="0" w:space="0" w:color="auto"/>
          </w:divBdr>
        </w:div>
        <w:div w:id="353112298">
          <w:marLeft w:val="640"/>
          <w:marRight w:val="0"/>
          <w:marTop w:val="0"/>
          <w:marBottom w:val="0"/>
          <w:divBdr>
            <w:top w:val="none" w:sz="0" w:space="0" w:color="auto"/>
            <w:left w:val="none" w:sz="0" w:space="0" w:color="auto"/>
            <w:bottom w:val="none" w:sz="0" w:space="0" w:color="auto"/>
            <w:right w:val="none" w:sz="0" w:space="0" w:color="auto"/>
          </w:divBdr>
        </w:div>
        <w:div w:id="2067677436">
          <w:marLeft w:val="640"/>
          <w:marRight w:val="0"/>
          <w:marTop w:val="0"/>
          <w:marBottom w:val="0"/>
          <w:divBdr>
            <w:top w:val="none" w:sz="0" w:space="0" w:color="auto"/>
            <w:left w:val="none" w:sz="0" w:space="0" w:color="auto"/>
            <w:bottom w:val="none" w:sz="0" w:space="0" w:color="auto"/>
            <w:right w:val="none" w:sz="0" w:space="0" w:color="auto"/>
          </w:divBdr>
        </w:div>
        <w:div w:id="495845754">
          <w:marLeft w:val="640"/>
          <w:marRight w:val="0"/>
          <w:marTop w:val="0"/>
          <w:marBottom w:val="0"/>
          <w:divBdr>
            <w:top w:val="none" w:sz="0" w:space="0" w:color="auto"/>
            <w:left w:val="none" w:sz="0" w:space="0" w:color="auto"/>
            <w:bottom w:val="none" w:sz="0" w:space="0" w:color="auto"/>
            <w:right w:val="none" w:sz="0" w:space="0" w:color="auto"/>
          </w:divBdr>
        </w:div>
        <w:div w:id="900407252">
          <w:marLeft w:val="640"/>
          <w:marRight w:val="0"/>
          <w:marTop w:val="0"/>
          <w:marBottom w:val="0"/>
          <w:divBdr>
            <w:top w:val="none" w:sz="0" w:space="0" w:color="auto"/>
            <w:left w:val="none" w:sz="0" w:space="0" w:color="auto"/>
            <w:bottom w:val="none" w:sz="0" w:space="0" w:color="auto"/>
            <w:right w:val="none" w:sz="0" w:space="0" w:color="auto"/>
          </w:divBdr>
        </w:div>
        <w:div w:id="740060983">
          <w:marLeft w:val="640"/>
          <w:marRight w:val="0"/>
          <w:marTop w:val="0"/>
          <w:marBottom w:val="0"/>
          <w:divBdr>
            <w:top w:val="none" w:sz="0" w:space="0" w:color="auto"/>
            <w:left w:val="none" w:sz="0" w:space="0" w:color="auto"/>
            <w:bottom w:val="none" w:sz="0" w:space="0" w:color="auto"/>
            <w:right w:val="none" w:sz="0" w:space="0" w:color="auto"/>
          </w:divBdr>
        </w:div>
        <w:div w:id="1285306616">
          <w:marLeft w:val="640"/>
          <w:marRight w:val="0"/>
          <w:marTop w:val="0"/>
          <w:marBottom w:val="0"/>
          <w:divBdr>
            <w:top w:val="none" w:sz="0" w:space="0" w:color="auto"/>
            <w:left w:val="none" w:sz="0" w:space="0" w:color="auto"/>
            <w:bottom w:val="none" w:sz="0" w:space="0" w:color="auto"/>
            <w:right w:val="none" w:sz="0" w:space="0" w:color="auto"/>
          </w:divBdr>
        </w:div>
        <w:div w:id="290211456">
          <w:marLeft w:val="640"/>
          <w:marRight w:val="0"/>
          <w:marTop w:val="0"/>
          <w:marBottom w:val="0"/>
          <w:divBdr>
            <w:top w:val="none" w:sz="0" w:space="0" w:color="auto"/>
            <w:left w:val="none" w:sz="0" w:space="0" w:color="auto"/>
            <w:bottom w:val="none" w:sz="0" w:space="0" w:color="auto"/>
            <w:right w:val="none" w:sz="0" w:space="0" w:color="auto"/>
          </w:divBdr>
        </w:div>
        <w:div w:id="1237084258">
          <w:marLeft w:val="640"/>
          <w:marRight w:val="0"/>
          <w:marTop w:val="0"/>
          <w:marBottom w:val="0"/>
          <w:divBdr>
            <w:top w:val="none" w:sz="0" w:space="0" w:color="auto"/>
            <w:left w:val="none" w:sz="0" w:space="0" w:color="auto"/>
            <w:bottom w:val="none" w:sz="0" w:space="0" w:color="auto"/>
            <w:right w:val="none" w:sz="0" w:space="0" w:color="auto"/>
          </w:divBdr>
        </w:div>
        <w:div w:id="775175847">
          <w:marLeft w:val="640"/>
          <w:marRight w:val="0"/>
          <w:marTop w:val="0"/>
          <w:marBottom w:val="0"/>
          <w:divBdr>
            <w:top w:val="none" w:sz="0" w:space="0" w:color="auto"/>
            <w:left w:val="none" w:sz="0" w:space="0" w:color="auto"/>
            <w:bottom w:val="none" w:sz="0" w:space="0" w:color="auto"/>
            <w:right w:val="none" w:sz="0" w:space="0" w:color="auto"/>
          </w:divBdr>
        </w:div>
        <w:div w:id="815145744">
          <w:marLeft w:val="640"/>
          <w:marRight w:val="0"/>
          <w:marTop w:val="0"/>
          <w:marBottom w:val="0"/>
          <w:divBdr>
            <w:top w:val="none" w:sz="0" w:space="0" w:color="auto"/>
            <w:left w:val="none" w:sz="0" w:space="0" w:color="auto"/>
            <w:bottom w:val="none" w:sz="0" w:space="0" w:color="auto"/>
            <w:right w:val="none" w:sz="0" w:space="0" w:color="auto"/>
          </w:divBdr>
        </w:div>
        <w:div w:id="712265054">
          <w:marLeft w:val="640"/>
          <w:marRight w:val="0"/>
          <w:marTop w:val="0"/>
          <w:marBottom w:val="0"/>
          <w:divBdr>
            <w:top w:val="none" w:sz="0" w:space="0" w:color="auto"/>
            <w:left w:val="none" w:sz="0" w:space="0" w:color="auto"/>
            <w:bottom w:val="none" w:sz="0" w:space="0" w:color="auto"/>
            <w:right w:val="none" w:sz="0" w:space="0" w:color="auto"/>
          </w:divBdr>
        </w:div>
        <w:div w:id="992441339">
          <w:marLeft w:val="640"/>
          <w:marRight w:val="0"/>
          <w:marTop w:val="0"/>
          <w:marBottom w:val="0"/>
          <w:divBdr>
            <w:top w:val="none" w:sz="0" w:space="0" w:color="auto"/>
            <w:left w:val="none" w:sz="0" w:space="0" w:color="auto"/>
            <w:bottom w:val="none" w:sz="0" w:space="0" w:color="auto"/>
            <w:right w:val="none" w:sz="0" w:space="0" w:color="auto"/>
          </w:divBdr>
        </w:div>
        <w:div w:id="546380945">
          <w:marLeft w:val="640"/>
          <w:marRight w:val="0"/>
          <w:marTop w:val="0"/>
          <w:marBottom w:val="0"/>
          <w:divBdr>
            <w:top w:val="none" w:sz="0" w:space="0" w:color="auto"/>
            <w:left w:val="none" w:sz="0" w:space="0" w:color="auto"/>
            <w:bottom w:val="none" w:sz="0" w:space="0" w:color="auto"/>
            <w:right w:val="none" w:sz="0" w:space="0" w:color="auto"/>
          </w:divBdr>
        </w:div>
        <w:div w:id="1901594896">
          <w:marLeft w:val="640"/>
          <w:marRight w:val="0"/>
          <w:marTop w:val="0"/>
          <w:marBottom w:val="0"/>
          <w:divBdr>
            <w:top w:val="none" w:sz="0" w:space="0" w:color="auto"/>
            <w:left w:val="none" w:sz="0" w:space="0" w:color="auto"/>
            <w:bottom w:val="none" w:sz="0" w:space="0" w:color="auto"/>
            <w:right w:val="none" w:sz="0" w:space="0" w:color="auto"/>
          </w:divBdr>
        </w:div>
        <w:div w:id="757485619">
          <w:marLeft w:val="640"/>
          <w:marRight w:val="0"/>
          <w:marTop w:val="0"/>
          <w:marBottom w:val="0"/>
          <w:divBdr>
            <w:top w:val="none" w:sz="0" w:space="0" w:color="auto"/>
            <w:left w:val="none" w:sz="0" w:space="0" w:color="auto"/>
            <w:bottom w:val="none" w:sz="0" w:space="0" w:color="auto"/>
            <w:right w:val="none" w:sz="0" w:space="0" w:color="auto"/>
          </w:divBdr>
        </w:div>
        <w:div w:id="1225726139">
          <w:marLeft w:val="640"/>
          <w:marRight w:val="0"/>
          <w:marTop w:val="0"/>
          <w:marBottom w:val="0"/>
          <w:divBdr>
            <w:top w:val="none" w:sz="0" w:space="0" w:color="auto"/>
            <w:left w:val="none" w:sz="0" w:space="0" w:color="auto"/>
            <w:bottom w:val="none" w:sz="0" w:space="0" w:color="auto"/>
            <w:right w:val="none" w:sz="0" w:space="0" w:color="auto"/>
          </w:divBdr>
        </w:div>
        <w:div w:id="993677066">
          <w:marLeft w:val="640"/>
          <w:marRight w:val="0"/>
          <w:marTop w:val="0"/>
          <w:marBottom w:val="0"/>
          <w:divBdr>
            <w:top w:val="none" w:sz="0" w:space="0" w:color="auto"/>
            <w:left w:val="none" w:sz="0" w:space="0" w:color="auto"/>
            <w:bottom w:val="none" w:sz="0" w:space="0" w:color="auto"/>
            <w:right w:val="none" w:sz="0" w:space="0" w:color="auto"/>
          </w:divBdr>
        </w:div>
        <w:div w:id="1688754589">
          <w:marLeft w:val="640"/>
          <w:marRight w:val="0"/>
          <w:marTop w:val="0"/>
          <w:marBottom w:val="0"/>
          <w:divBdr>
            <w:top w:val="none" w:sz="0" w:space="0" w:color="auto"/>
            <w:left w:val="none" w:sz="0" w:space="0" w:color="auto"/>
            <w:bottom w:val="none" w:sz="0" w:space="0" w:color="auto"/>
            <w:right w:val="none" w:sz="0" w:space="0" w:color="auto"/>
          </w:divBdr>
        </w:div>
        <w:div w:id="21639547">
          <w:marLeft w:val="640"/>
          <w:marRight w:val="0"/>
          <w:marTop w:val="0"/>
          <w:marBottom w:val="0"/>
          <w:divBdr>
            <w:top w:val="none" w:sz="0" w:space="0" w:color="auto"/>
            <w:left w:val="none" w:sz="0" w:space="0" w:color="auto"/>
            <w:bottom w:val="none" w:sz="0" w:space="0" w:color="auto"/>
            <w:right w:val="none" w:sz="0" w:space="0" w:color="auto"/>
          </w:divBdr>
        </w:div>
        <w:div w:id="1139034199">
          <w:marLeft w:val="640"/>
          <w:marRight w:val="0"/>
          <w:marTop w:val="0"/>
          <w:marBottom w:val="0"/>
          <w:divBdr>
            <w:top w:val="none" w:sz="0" w:space="0" w:color="auto"/>
            <w:left w:val="none" w:sz="0" w:space="0" w:color="auto"/>
            <w:bottom w:val="none" w:sz="0" w:space="0" w:color="auto"/>
            <w:right w:val="none" w:sz="0" w:space="0" w:color="auto"/>
          </w:divBdr>
        </w:div>
        <w:div w:id="1545942565">
          <w:marLeft w:val="640"/>
          <w:marRight w:val="0"/>
          <w:marTop w:val="0"/>
          <w:marBottom w:val="0"/>
          <w:divBdr>
            <w:top w:val="none" w:sz="0" w:space="0" w:color="auto"/>
            <w:left w:val="none" w:sz="0" w:space="0" w:color="auto"/>
            <w:bottom w:val="none" w:sz="0" w:space="0" w:color="auto"/>
            <w:right w:val="none" w:sz="0" w:space="0" w:color="auto"/>
          </w:divBdr>
        </w:div>
        <w:div w:id="1350135831">
          <w:marLeft w:val="640"/>
          <w:marRight w:val="0"/>
          <w:marTop w:val="0"/>
          <w:marBottom w:val="0"/>
          <w:divBdr>
            <w:top w:val="none" w:sz="0" w:space="0" w:color="auto"/>
            <w:left w:val="none" w:sz="0" w:space="0" w:color="auto"/>
            <w:bottom w:val="none" w:sz="0" w:space="0" w:color="auto"/>
            <w:right w:val="none" w:sz="0" w:space="0" w:color="auto"/>
          </w:divBdr>
        </w:div>
        <w:div w:id="1050691343">
          <w:marLeft w:val="640"/>
          <w:marRight w:val="0"/>
          <w:marTop w:val="0"/>
          <w:marBottom w:val="0"/>
          <w:divBdr>
            <w:top w:val="none" w:sz="0" w:space="0" w:color="auto"/>
            <w:left w:val="none" w:sz="0" w:space="0" w:color="auto"/>
            <w:bottom w:val="none" w:sz="0" w:space="0" w:color="auto"/>
            <w:right w:val="none" w:sz="0" w:space="0" w:color="auto"/>
          </w:divBdr>
        </w:div>
        <w:div w:id="952790696">
          <w:marLeft w:val="640"/>
          <w:marRight w:val="0"/>
          <w:marTop w:val="0"/>
          <w:marBottom w:val="0"/>
          <w:divBdr>
            <w:top w:val="none" w:sz="0" w:space="0" w:color="auto"/>
            <w:left w:val="none" w:sz="0" w:space="0" w:color="auto"/>
            <w:bottom w:val="none" w:sz="0" w:space="0" w:color="auto"/>
            <w:right w:val="none" w:sz="0" w:space="0" w:color="auto"/>
          </w:divBdr>
        </w:div>
        <w:div w:id="1256129715">
          <w:marLeft w:val="640"/>
          <w:marRight w:val="0"/>
          <w:marTop w:val="0"/>
          <w:marBottom w:val="0"/>
          <w:divBdr>
            <w:top w:val="none" w:sz="0" w:space="0" w:color="auto"/>
            <w:left w:val="none" w:sz="0" w:space="0" w:color="auto"/>
            <w:bottom w:val="none" w:sz="0" w:space="0" w:color="auto"/>
            <w:right w:val="none" w:sz="0" w:space="0" w:color="auto"/>
          </w:divBdr>
        </w:div>
        <w:div w:id="1189097498">
          <w:marLeft w:val="640"/>
          <w:marRight w:val="0"/>
          <w:marTop w:val="0"/>
          <w:marBottom w:val="0"/>
          <w:divBdr>
            <w:top w:val="none" w:sz="0" w:space="0" w:color="auto"/>
            <w:left w:val="none" w:sz="0" w:space="0" w:color="auto"/>
            <w:bottom w:val="none" w:sz="0" w:space="0" w:color="auto"/>
            <w:right w:val="none" w:sz="0" w:space="0" w:color="auto"/>
          </w:divBdr>
        </w:div>
        <w:div w:id="1947811208">
          <w:marLeft w:val="640"/>
          <w:marRight w:val="0"/>
          <w:marTop w:val="0"/>
          <w:marBottom w:val="0"/>
          <w:divBdr>
            <w:top w:val="none" w:sz="0" w:space="0" w:color="auto"/>
            <w:left w:val="none" w:sz="0" w:space="0" w:color="auto"/>
            <w:bottom w:val="none" w:sz="0" w:space="0" w:color="auto"/>
            <w:right w:val="none" w:sz="0" w:space="0" w:color="auto"/>
          </w:divBdr>
        </w:div>
        <w:div w:id="479035306">
          <w:marLeft w:val="640"/>
          <w:marRight w:val="0"/>
          <w:marTop w:val="0"/>
          <w:marBottom w:val="0"/>
          <w:divBdr>
            <w:top w:val="none" w:sz="0" w:space="0" w:color="auto"/>
            <w:left w:val="none" w:sz="0" w:space="0" w:color="auto"/>
            <w:bottom w:val="none" w:sz="0" w:space="0" w:color="auto"/>
            <w:right w:val="none" w:sz="0" w:space="0" w:color="auto"/>
          </w:divBdr>
        </w:div>
        <w:div w:id="1470249013">
          <w:marLeft w:val="640"/>
          <w:marRight w:val="0"/>
          <w:marTop w:val="0"/>
          <w:marBottom w:val="0"/>
          <w:divBdr>
            <w:top w:val="none" w:sz="0" w:space="0" w:color="auto"/>
            <w:left w:val="none" w:sz="0" w:space="0" w:color="auto"/>
            <w:bottom w:val="none" w:sz="0" w:space="0" w:color="auto"/>
            <w:right w:val="none" w:sz="0" w:space="0" w:color="auto"/>
          </w:divBdr>
        </w:div>
        <w:div w:id="1689916163">
          <w:marLeft w:val="640"/>
          <w:marRight w:val="0"/>
          <w:marTop w:val="0"/>
          <w:marBottom w:val="0"/>
          <w:divBdr>
            <w:top w:val="none" w:sz="0" w:space="0" w:color="auto"/>
            <w:left w:val="none" w:sz="0" w:space="0" w:color="auto"/>
            <w:bottom w:val="none" w:sz="0" w:space="0" w:color="auto"/>
            <w:right w:val="none" w:sz="0" w:space="0" w:color="auto"/>
          </w:divBdr>
        </w:div>
        <w:div w:id="1967396074">
          <w:marLeft w:val="640"/>
          <w:marRight w:val="0"/>
          <w:marTop w:val="0"/>
          <w:marBottom w:val="0"/>
          <w:divBdr>
            <w:top w:val="none" w:sz="0" w:space="0" w:color="auto"/>
            <w:left w:val="none" w:sz="0" w:space="0" w:color="auto"/>
            <w:bottom w:val="none" w:sz="0" w:space="0" w:color="auto"/>
            <w:right w:val="none" w:sz="0" w:space="0" w:color="auto"/>
          </w:divBdr>
        </w:div>
        <w:div w:id="1725179478">
          <w:marLeft w:val="640"/>
          <w:marRight w:val="0"/>
          <w:marTop w:val="0"/>
          <w:marBottom w:val="0"/>
          <w:divBdr>
            <w:top w:val="none" w:sz="0" w:space="0" w:color="auto"/>
            <w:left w:val="none" w:sz="0" w:space="0" w:color="auto"/>
            <w:bottom w:val="none" w:sz="0" w:space="0" w:color="auto"/>
            <w:right w:val="none" w:sz="0" w:space="0" w:color="auto"/>
          </w:divBdr>
        </w:div>
        <w:div w:id="1188712905">
          <w:marLeft w:val="640"/>
          <w:marRight w:val="0"/>
          <w:marTop w:val="0"/>
          <w:marBottom w:val="0"/>
          <w:divBdr>
            <w:top w:val="none" w:sz="0" w:space="0" w:color="auto"/>
            <w:left w:val="none" w:sz="0" w:space="0" w:color="auto"/>
            <w:bottom w:val="none" w:sz="0" w:space="0" w:color="auto"/>
            <w:right w:val="none" w:sz="0" w:space="0" w:color="auto"/>
          </w:divBdr>
        </w:div>
        <w:div w:id="1038553422">
          <w:marLeft w:val="640"/>
          <w:marRight w:val="0"/>
          <w:marTop w:val="0"/>
          <w:marBottom w:val="0"/>
          <w:divBdr>
            <w:top w:val="none" w:sz="0" w:space="0" w:color="auto"/>
            <w:left w:val="none" w:sz="0" w:space="0" w:color="auto"/>
            <w:bottom w:val="none" w:sz="0" w:space="0" w:color="auto"/>
            <w:right w:val="none" w:sz="0" w:space="0" w:color="auto"/>
          </w:divBdr>
        </w:div>
        <w:div w:id="1884906511">
          <w:marLeft w:val="640"/>
          <w:marRight w:val="0"/>
          <w:marTop w:val="0"/>
          <w:marBottom w:val="0"/>
          <w:divBdr>
            <w:top w:val="none" w:sz="0" w:space="0" w:color="auto"/>
            <w:left w:val="none" w:sz="0" w:space="0" w:color="auto"/>
            <w:bottom w:val="none" w:sz="0" w:space="0" w:color="auto"/>
            <w:right w:val="none" w:sz="0" w:space="0" w:color="auto"/>
          </w:divBdr>
        </w:div>
        <w:div w:id="916137860">
          <w:marLeft w:val="640"/>
          <w:marRight w:val="0"/>
          <w:marTop w:val="0"/>
          <w:marBottom w:val="0"/>
          <w:divBdr>
            <w:top w:val="none" w:sz="0" w:space="0" w:color="auto"/>
            <w:left w:val="none" w:sz="0" w:space="0" w:color="auto"/>
            <w:bottom w:val="none" w:sz="0" w:space="0" w:color="auto"/>
            <w:right w:val="none" w:sz="0" w:space="0" w:color="auto"/>
          </w:divBdr>
        </w:div>
        <w:div w:id="122971339">
          <w:marLeft w:val="640"/>
          <w:marRight w:val="0"/>
          <w:marTop w:val="0"/>
          <w:marBottom w:val="0"/>
          <w:divBdr>
            <w:top w:val="none" w:sz="0" w:space="0" w:color="auto"/>
            <w:left w:val="none" w:sz="0" w:space="0" w:color="auto"/>
            <w:bottom w:val="none" w:sz="0" w:space="0" w:color="auto"/>
            <w:right w:val="none" w:sz="0" w:space="0" w:color="auto"/>
          </w:divBdr>
        </w:div>
        <w:div w:id="1702822522">
          <w:marLeft w:val="640"/>
          <w:marRight w:val="0"/>
          <w:marTop w:val="0"/>
          <w:marBottom w:val="0"/>
          <w:divBdr>
            <w:top w:val="none" w:sz="0" w:space="0" w:color="auto"/>
            <w:left w:val="none" w:sz="0" w:space="0" w:color="auto"/>
            <w:bottom w:val="none" w:sz="0" w:space="0" w:color="auto"/>
            <w:right w:val="none" w:sz="0" w:space="0" w:color="auto"/>
          </w:divBdr>
        </w:div>
        <w:div w:id="189727785">
          <w:marLeft w:val="640"/>
          <w:marRight w:val="0"/>
          <w:marTop w:val="0"/>
          <w:marBottom w:val="0"/>
          <w:divBdr>
            <w:top w:val="none" w:sz="0" w:space="0" w:color="auto"/>
            <w:left w:val="none" w:sz="0" w:space="0" w:color="auto"/>
            <w:bottom w:val="none" w:sz="0" w:space="0" w:color="auto"/>
            <w:right w:val="none" w:sz="0" w:space="0" w:color="auto"/>
          </w:divBdr>
        </w:div>
        <w:div w:id="866259943">
          <w:marLeft w:val="640"/>
          <w:marRight w:val="0"/>
          <w:marTop w:val="0"/>
          <w:marBottom w:val="0"/>
          <w:divBdr>
            <w:top w:val="none" w:sz="0" w:space="0" w:color="auto"/>
            <w:left w:val="none" w:sz="0" w:space="0" w:color="auto"/>
            <w:bottom w:val="none" w:sz="0" w:space="0" w:color="auto"/>
            <w:right w:val="none" w:sz="0" w:space="0" w:color="auto"/>
          </w:divBdr>
        </w:div>
        <w:div w:id="551431062">
          <w:marLeft w:val="640"/>
          <w:marRight w:val="0"/>
          <w:marTop w:val="0"/>
          <w:marBottom w:val="0"/>
          <w:divBdr>
            <w:top w:val="none" w:sz="0" w:space="0" w:color="auto"/>
            <w:left w:val="none" w:sz="0" w:space="0" w:color="auto"/>
            <w:bottom w:val="none" w:sz="0" w:space="0" w:color="auto"/>
            <w:right w:val="none" w:sz="0" w:space="0" w:color="auto"/>
          </w:divBdr>
        </w:div>
        <w:div w:id="984120528">
          <w:marLeft w:val="640"/>
          <w:marRight w:val="0"/>
          <w:marTop w:val="0"/>
          <w:marBottom w:val="0"/>
          <w:divBdr>
            <w:top w:val="none" w:sz="0" w:space="0" w:color="auto"/>
            <w:left w:val="none" w:sz="0" w:space="0" w:color="auto"/>
            <w:bottom w:val="none" w:sz="0" w:space="0" w:color="auto"/>
            <w:right w:val="none" w:sz="0" w:space="0" w:color="auto"/>
          </w:divBdr>
        </w:div>
        <w:div w:id="1461654360">
          <w:marLeft w:val="640"/>
          <w:marRight w:val="0"/>
          <w:marTop w:val="0"/>
          <w:marBottom w:val="0"/>
          <w:divBdr>
            <w:top w:val="none" w:sz="0" w:space="0" w:color="auto"/>
            <w:left w:val="none" w:sz="0" w:space="0" w:color="auto"/>
            <w:bottom w:val="none" w:sz="0" w:space="0" w:color="auto"/>
            <w:right w:val="none" w:sz="0" w:space="0" w:color="auto"/>
          </w:divBdr>
        </w:div>
        <w:div w:id="384644678">
          <w:marLeft w:val="640"/>
          <w:marRight w:val="0"/>
          <w:marTop w:val="0"/>
          <w:marBottom w:val="0"/>
          <w:divBdr>
            <w:top w:val="none" w:sz="0" w:space="0" w:color="auto"/>
            <w:left w:val="none" w:sz="0" w:space="0" w:color="auto"/>
            <w:bottom w:val="none" w:sz="0" w:space="0" w:color="auto"/>
            <w:right w:val="none" w:sz="0" w:space="0" w:color="auto"/>
          </w:divBdr>
        </w:div>
        <w:div w:id="985399905">
          <w:marLeft w:val="640"/>
          <w:marRight w:val="0"/>
          <w:marTop w:val="0"/>
          <w:marBottom w:val="0"/>
          <w:divBdr>
            <w:top w:val="none" w:sz="0" w:space="0" w:color="auto"/>
            <w:left w:val="none" w:sz="0" w:space="0" w:color="auto"/>
            <w:bottom w:val="none" w:sz="0" w:space="0" w:color="auto"/>
            <w:right w:val="none" w:sz="0" w:space="0" w:color="auto"/>
          </w:divBdr>
        </w:div>
        <w:div w:id="959536791">
          <w:marLeft w:val="640"/>
          <w:marRight w:val="0"/>
          <w:marTop w:val="0"/>
          <w:marBottom w:val="0"/>
          <w:divBdr>
            <w:top w:val="none" w:sz="0" w:space="0" w:color="auto"/>
            <w:left w:val="none" w:sz="0" w:space="0" w:color="auto"/>
            <w:bottom w:val="none" w:sz="0" w:space="0" w:color="auto"/>
            <w:right w:val="none" w:sz="0" w:space="0" w:color="auto"/>
          </w:divBdr>
        </w:div>
        <w:div w:id="1998218935">
          <w:marLeft w:val="640"/>
          <w:marRight w:val="0"/>
          <w:marTop w:val="0"/>
          <w:marBottom w:val="0"/>
          <w:divBdr>
            <w:top w:val="none" w:sz="0" w:space="0" w:color="auto"/>
            <w:left w:val="none" w:sz="0" w:space="0" w:color="auto"/>
            <w:bottom w:val="none" w:sz="0" w:space="0" w:color="auto"/>
            <w:right w:val="none" w:sz="0" w:space="0" w:color="auto"/>
          </w:divBdr>
        </w:div>
        <w:div w:id="630095369">
          <w:marLeft w:val="640"/>
          <w:marRight w:val="0"/>
          <w:marTop w:val="0"/>
          <w:marBottom w:val="0"/>
          <w:divBdr>
            <w:top w:val="none" w:sz="0" w:space="0" w:color="auto"/>
            <w:left w:val="none" w:sz="0" w:space="0" w:color="auto"/>
            <w:bottom w:val="none" w:sz="0" w:space="0" w:color="auto"/>
            <w:right w:val="none" w:sz="0" w:space="0" w:color="auto"/>
          </w:divBdr>
        </w:div>
        <w:div w:id="1089430763">
          <w:marLeft w:val="640"/>
          <w:marRight w:val="0"/>
          <w:marTop w:val="0"/>
          <w:marBottom w:val="0"/>
          <w:divBdr>
            <w:top w:val="none" w:sz="0" w:space="0" w:color="auto"/>
            <w:left w:val="none" w:sz="0" w:space="0" w:color="auto"/>
            <w:bottom w:val="none" w:sz="0" w:space="0" w:color="auto"/>
            <w:right w:val="none" w:sz="0" w:space="0" w:color="auto"/>
          </w:divBdr>
        </w:div>
        <w:div w:id="764695778">
          <w:marLeft w:val="640"/>
          <w:marRight w:val="0"/>
          <w:marTop w:val="0"/>
          <w:marBottom w:val="0"/>
          <w:divBdr>
            <w:top w:val="none" w:sz="0" w:space="0" w:color="auto"/>
            <w:left w:val="none" w:sz="0" w:space="0" w:color="auto"/>
            <w:bottom w:val="none" w:sz="0" w:space="0" w:color="auto"/>
            <w:right w:val="none" w:sz="0" w:space="0" w:color="auto"/>
          </w:divBdr>
        </w:div>
        <w:div w:id="1885293243">
          <w:marLeft w:val="640"/>
          <w:marRight w:val="0"/>
          <w:marTop w:val="0"/>
          <w:marBottom w:val="0"/>
          <w:divBdr>
            <w:top w:val="none" w:sz="0" w:space="0" w:color="auto"/>
            <w:left w:val="none" w:sz="0" w:space="0" w:color="auto"/>
            <w:bottom w:val="none" w:sz="0" w:space="0" w:color="auto"/>
            <w:right w:val="none" w:sz="0" w:space="0" w:color="auto"/>
          </w:divBdr>
        </w:div>
        <w:div w:id="161160517">
          <w:marLeft w:val="640"/>
          <w:marRight w:val="0"/>
          <w:marTop w:val="0"/>
          <w:marBottom w:val="0"/>
          <w:divBdr>
            <w:top w:val="none" w:sz="0" w:space="0" w:color="auto"/>
            <w:left w:val="none" w:sz="0" w:space="0" w:color="auto"/>
            <w:bottom w:val="none" w:sz="0" w:space="0" w:color="auto"/>
            <w:right w:val="none" w:sz="0" w:space="0" w:color="auto"/>
          </w:divBdr>
        </w:div>
        <w:div w:id="1853033908">
          <w:marLeft w:val="640"/>
          <w:marRight w:val="0"/>
          <w:marTop w:val="0"/>
          <w:marBottom w:val="0"/>
          <w:divBdr>
            <w:top w:val="none" w:sz="0" w:space="0" w:color="auto"/>
            <w:left w:val="none" w:sz="0" w:space="0" w:color="auto"/>
            <w:bottom w:val="none" w:sz="0" w:space="0" w:color="auto"/>
            <w:right w:val="none" w:sz="0" w:space="0" w:color="auto"/>
          </w:divBdr>
        </w:div>
        <w:div w:id="1039820088">
          <w:marLeft w:val="640"/>
          <w:marRight w:val="0"/>
          <w:marTop w:val="0"/>
          <w:marBottom w:val="0"/>
          <w:divBdr>
            <w:top w:val="none" w:sz="0" w:space="0" w:color="auto"/>
            <w:left w:val="none" w:sz="0" w:space="0" w:color="auto"/>
            <w:bottom w:val="none" w:sz="0" w:space="0" w:color="auto"/>
            <w:right w:val="none" w:sz="0" w:space="0" w:color="auto"/>
          </w:divBdr>
        </w:div>
        <w:div w:id="762381291">
          <w:marLeft w:val="640"/>
          <w:marRight w:val="0"/>
          <w:marTop w:val="0"/>
          <w:marBottom w:val="0"/>
          <w:divBdr>
            <w:top w:val="none" w:sz="0" w:space="0" w:color="auto"/>
            <w:left w:val="none" w:sz="0" w:space="0" w:color="auto"/>
            <w:bottom w:val="none" w:sz="0" w:space="0" w:color="auto"/>
            <w:right w:val="none" w:sz="0" w:space="0" w:color="auto"/>
          </w:divBdr>
        </w:div>
        <w:div w:id="1600602452">
          <w:marLeft w:val="640"/>
          <w:marRight w:val="0"/>
          <w:marTop w:val="0"/>
          <w:marBottom w:val="0"/>
          <w:divBdr>
            <w:top w:val="none" w:sz="0" w:space="0" w:color="auto"/>
            <w:left w:val="none" w:sz="0" w:space="0" w:color="auto"/>
            <w:bottom w:val="none" w:sz="0" w:space="0" w:color="auto"/>
            <w:right w:val="none" w:sz="0" w:space="0" w:color="auto"/>
          </w:divBdr>
        </w:div>
        <w:div w:id="1290823596">
          <w:marLeft w:val="640"/>
          <w:marRight w:val="0"/>
          <w:marTop w:val="0"/>
          <w:marBottom w:val="0"/>
          <w:divBdr>
            <w:top w:val="none" w:sz="0" w:space="0" w:color="auto"/>
            <w:left w:val="none" w:sz="0" w:space="0" w:color="auto"/>
            <w:bottom w:val="none" w:sz="0" w:space="0" w:color="auto"/>
            <w:right w:val="none" w:sz="0" w:space="0" w:color="auto"/>
          </w:divBdr>
        </w:div>
        <w:div w:id="1296180223">
          <w:marLeft w:val="640"/>
          <w:marRight w:val="0"/>
          <w:marTop w:val="0"/>
          <w:marBottom w:val="0"/>
          <w:divBdr>
            <w:top w:val="none" w:sz="0" w:space="0" w:color="auto"/>
            <w:left w:val="none" w:sz="0" w:space="0" w:color="auto"/>
            <w:bottom w:val="none" w:sz="0" w:space="0" w:color="auto"/>
            <w:right w:val="none" w:sz="0" w:space="0" w:color="auto"/>
          </w:divBdr>
        </w:div>
        <w:div w:id="1859156463">
          <w:marLeft w:val="640"/>
          <w:marRight w:val="0"/>
          <w:marTop w:val="0"/>
          <w:marBottom w:val="0"/>
          <w:divBdr>
            <w:top w:val="none" w:sz="0" w:space="0" w:color="auto"/>
            <w:left w:val="none" w:sz="0" w:space="0" w:color="auto"/>
            <w:bottom w:val="none" w:sz="0" w:space="0" w:color="auto"/>
            <w:right w:val="none" w:sz="0" w:space="0" w:color="auto"/>
          </w:divBdr>
        </w:div>
        <w:div w:id="2009402584">
          <w:marLeft w:val="640"/>
          <w:marRight w:val="0"/>
          <w:marTop w:val="0"/>
          <w:marBottom w:val="0"/>
          <w:divBdr>
            <w:top w:val="none" w:sz="0" w:space="0" w:color="auto"/>
            <w:left w:val="none" w:sz="0" w:space="0" w:color="auto"/>
            <w:bottom w:val="none" w:sz="0" w:space="0" w:color="auto"/>
            <w:right w:val="none" w:sz="0" w:space="0" w:color="auto"/>
          </w:divBdr>
        </w:div>
        <w:div w:id="1331712849">
          <w:marLeft w:val="640"/>
          <w:marRight w:val="0"/>
          <w:marTop w:val="0"/>
          <w:marBottom w:val="0"/>
          <w:divBdr>
            <w:top w:val="none" w:sz="0" w:space="0" w:color="auto"/>
            <w:left w:val="none" w:sz="0" w:space="0" w:color="auto"/>
            <w:bottom w:val="none" w:sz="0" w:space="0" w:color="auto"/>
            <w:right w:val="none" w:sz="0" w:space="0" w:color="auto"/>
          </w:divBdr>
        </w:div>
        <w:div w:id="2060393737">
          <w:marLeft w:val="640"/>
          <w:marRight w:val="0"/>
          <w:marTop w:val="0"/>
          <w:marBottom w:val="0"/>
          <w:divBdr>
            <w:top w:val="none" w:sz="0" w:space="0" w:color="auto"/>
            <w:left w:val="none" w:sz="0" w:space="0" w:color="auto"/>
            <w:bottom w:val="none" w:sz="0" w:space="0" w:color="auto"/>
            <w:right w:val="none" w:sz="0" w:space="0" w:color="auto"/>
          </w:divBdr>
        </w:div>
        <w:div w:id="1637561649">
          <w:marLeft w:val="640"/>
          <w:marRight w:val="0"/>
          <w:marTop w:val="0"/>
          <w:marBottom w:val="0"/>
          <w:divBdr>
            <w:top w:val="none" w:sz="0" w:space="0" w:color="auto"/>
            <w:left w:val="none" w:sz="0" w:space="0" w:color="auto"/>
            <w:bottom w:val="none" w:sz="0" w:space="0" w:color="auto"/>
            <w:right w:val="none" w:sz="0" w:space="0" w:color="auto"/>
          </w:divBdr>
        </w:div>
        <w:div w:id="858659980">
          <w:marLeft w:val="640"/>
          <w:marRight w:val="0"/>
          <w:marTop w:val="0"/>
          <w:marBottom w:val="0"/>
          <w:divBdr>
            <w:top w:val="none" w:sz="0" w:space="0" w:color="auto"/>
            <w:left w:val="none" w:sz="0" w:space="0" w:color="auto"/>
            <w:bottom w:val="none" w:sz="0" w:space="0" w:color="auto"/>
            <w:right w:val="none" w:sz="0" w:space="0" w:color="auto"/>
          </w:divBdr>
        </w:div>
        <w:div w:id="625694879">
          <w:marLeft w:val="640"/>
          <w:marRight w:val="0"/>
          <w:marTop w:val="0"/>
          <w:marBottom w:val="0"/>
          <w:divBdr>
            <w:top w:val="none" w:sz="0" w:space="0" w:color="auto"/>
            <w:left w:val="none" w:sz="0" w:space="0" w:color="auto"/>
            <w:bottom w:val="none" w:sz="0" w:space="0" w:color="auto"/>
            <w:right w:val="none" w:sz="0" w:space="0" w:color="auto"/>
          </w:divBdr>
        </w:div>
        <w:div w:id="1766730673">
          <w:marLeft w:val="640"/>
          <w:marRight w:val="0"/>
          <w:marTop w:val="0"/>
          <w:marBottom w:val="0"/>
          <w:divBdr>
            <w:top w:val="none" w:sz="0" w:space="0" w:color="auto"/>
            <w:left w:val="none" w:sz="0" w:space="0" w:color="auto"/>
            <w:bottom w:val="none" w:sz="0" w:space="0" w:color="auto"/>
            <w:right w:val="none" w:sz="0" w:space="0" w:color="auto"/>
          </w:divBdr>
        </w:div>
        <w:div w:id="1085809663">
          <w:marLeft w:val="640"/>
          <w:marRight w:val="0"/>
          <w:marTop w:val="0"/>
          <w:marBottom w:val="0"/>
          <w:divBdr>
            <w:top w:val="none" w:sz="0" w:space="0" w:color="auto"/>
            <w:left w:val="none" w:sz="0" w:space="0" w:color="auto"/>
            <w:bottom w:val="none" w:sz="0" w:space="0" w:color="auto"/>
            <w:right w:val="none" w:sz="0" w:space="0" w:color="auto"/>
          </w:divBdr>
        </w:div>
        <w:div w:id="104079362">
          <w:marLeft w:val="640"/>
          <w:marRight w:val="0"/>
          <w:marTop w:val="0"/>
          <w:marBottom w:val="0"/>
          <w:divBdr>
            <w:top w:val="none" w:sz="0" w:space="0" w:color="auto"/>
            <w:left w:val="none" w:sz="0" w:space="0" w:color="auto"/>
            <w:bottom w:val="none" w:sz="0" w:space="0" w:color="auto"/>
            <w:right w:val="none" w:sz="0" w:space="0" w:color="auto"/>
          </w:divBdr>
        </w:div>
        <w:div w:id="1990280711">
          <w:marLeft w:val="640"/>
          <w:marRight w:val="0"/>
          <w:marTop w:val="0"/>
          <w:marBottom w:val="0"/>
          <w:divBdr>
            <w:top w:val="none" w:sz="0" w:space="0" w:color="auto"/>
            <w:left w:val="none" w:sz="0" w:space="0" w:color="auto"/>
            <w:bottom w:val="none" w:sz="0" w:space="0" w:color="auto"/>
            <w:right w:val="none" w:sz="0" w:space="0" w:color="auto"/>
          </w:divBdr>
        </w:div>
        <w:div w:id="510727599">
          <w:marLeft w:val="640"/>
          <w:marRight w:val="0"/>
          <w:marTop w:val="0"/>
          <w:marBottom w:val="0"/>
          <w:divBdr>
            <w:top w:val="none" w:sz="0" w:space="0" w:color="auto"/>
            <w:left w:val="none" w:sz="0" w:space="0" w:color="auto"/>
            <w:bottom w:val="none" w:sz="0" w:space="0" w:color="auto"/>
            <w:right w:val="none" w:sz="0" w:space="0" w:color="auto"/>
          </w:divBdr>
        </w:div>
        <w:div w:id="1679039836">
          <w:marLeft w:val="640"/>
          <w:marRight w:val="0"/>
          <w:marTop w:val="0"/>
          <w:marBottom w:val="0"/>
          <w:divBdr>
            <w:top w:val="none" w:sz="0" w:space="0" w:color="auto"/>
            <w:left w:val="none" w:sz="0" w:space="0" w:color="auto"/>
            <w:bottom w:val="none" w:sz="0" w:space="0" w:color="auto"/>
            <w:right w:val="none" w:sz="0" w:space="0" w:color="auto"/>
          </w:divBdr>
        </w:div>
        <w:div w:id="1461680952">
          <w:marLeft w:val="640"/>
          <w:marRight w:val="0"/>
          <w:marTop w:val="0"/>
          <w:marBottom w:val="0"/>
          <w:divBdr>
            <w:top w:val="none" w:sz="0" w:space="0" w:color="auto"/>
            <w:left w:val="none" w:sz="0" w:space="0" w:color="auto"/>
            <w:bottom w:val="none" w:sz="0" w:space="0" w:color="auto"/>
            <w:right w:val="none" w:sz="0" w:space="0" w:color="auto"/>
          </w:divBdr>
        </w:div>
        <w:div w:id="1307666143">
          <w:marLeft w:val="640"/>
          <w:marRight w:val="0"/>
          <w:marTop w:val="0"/>
          <w:marBottom w:val="0"/>
          <w:divBdr>
            <w:top w:val="none" w:sz="0" w:space="0" w:color="auto"/>
            <w:left w:val="none" w:sz="0" w:space="0" w:color="auto"/>
            <w:bottom w:val="none" w:sz="0" w:space="0" w:color="auto"/>
            <w:right w:val="none" w:sz="0" w:space="0" w:color="auto"/>
          </w:divBdr>
        </w:div>
        <w:div w:id="547911514">
          <w:marLeft w:val="640"/>
          <w:marRight w:val="0"/>
          <w:marTop w:val="0"/>
          <w:marBottom w:val="0"/>
          <w:divBdr>
            <w:top w:val="none" w:sz="0" w:space="0" w:color="auto"/>
            <w:left w:val="none" w:sz="0" w:space="0" w:color="auto"/>
            <w:bottom w:val="none" w:sz="0" w:space="0" w:color="auto"/>
            <w:right w:val="none" w:sz="0" w:space="0" w:color="auto"/>
          </w:divBdr>
        </w:div>
        <w:div w:id="1833519885">
          <w:marLeft w:val="640"/>
          <w:marRight w:val="0"/>
          <w:marTop w:val="0"/>
          <w:marBottom w:val="0"/>
          <w:divBdr>
            <w:top w:val="none" w:sz="0" w:space="0" w:color="auto"/>
            <w:left w:val="none" w:sz="0" w:space="0" w:color="auto"/>
            <w:bottom w:val="none" w:sz="0" w:space="0" w:color="auto"/>
            <w:right w:val="none" w:sz="0" w:space="0" w:color="auto"/>
          </w:divBdr>
        </w:div>
        <w:div w:id="1027439776">
          <w:marLeft w:val="640"/>
          <w:marRight w:val="0"/>
          <w:marTop w:val="0"/>
          <w:marBottom w:val="0"/>
          <w:divBdr>
            <w:top w:val="none" w:sz="0" w:space="0" w:color="auto"/>
            <w:left w:val="none" w:sz="0" w:space="0" w:color="auto"/>
            <w:bottom w:val="none" w:sz="0" w:space="0" w:color="auto"/>
            <w:right w:val="none" w:sz="0" w:space="0" w:color="auto"/>
          </w:divBdr>
        </w:div>
        <w:div w:id="864055708">
          <w:marLeft w:val="640"/>
          <w:marRight w:val="0"/>
          <w:marTop w:val="0"/>
          <w:marBottom w:val="0"/>
          <w:divBdr>
            <w:top w:val="none" w:sz="0" w:space="0" w:color="auto"/>
            <w:left w:val="none" w:sz="0" w:space="0" w:color="auto"/>
            <w:bottom w:val="none" w:sz="0" w:space="0" w:color="auto"/>
            <w:right w:val="none" w:sz="0" w:space="0" w:color="auto"/>
          </w:divBdr>
        </w:div>
        <w:div w:id="617224924">
          <w:marLeft w:val="640"/>
          <w:marRight w:val="0"/>
          <w:marTop w:val="0"/>
          <w:marBottom w:val="0"/>
          <w:divBdr>
            <w:top w:val="none" w:sz="0" w:space="0" w:color="auto"/>
            <w:left w:val="none" w:sz="0" w:space="0" w:color="auto"/>
            <w:bottom w:val="none" w:sz="0" w:space="0" w:color="auto"/>
            <w:right w:val="none" w:sz="0" w:space="0" w:color="auto"/>
          </w:divBdr>
        </w:div>
        <w:div w:id="72317429">
          <w:marLeft w:val="640"/>
          <w:marRight w:val="0"/>
          <w:marTop w:val="0"/>
          <w:marBottom w:val="0"/>
          <w:divBdr>
            <w:top w:val="none" w:sz="0" w:space="0" w:color="auto"/>
            <w:left w:val="none" w:sz="0" w:space="0" w:color="auto"/>
            <w:bottom w:val="none" w:sz="0" w:space="0" w:color="auto"/>
            <w:right w:val="none" w:sz="0" w:space="0" w:color="auto"/>
          </w:divBdr>
        </w:div>
        <w:div w:id="1351639143">
          <w:marLeft w:val="640"/>
          <w:marRight w:val="0"/>
          <w:marTop w:val="0"/>
          <w:marBottom w:val="0"/>
          <w:divBdr>
            <w:top w:val="none" w:sz="0" w:space="0" w:color="auto"/>
            <w:left w:val="none" w:sz="0" w:space="0" w:color="auto"/>
            <w:bottom w:val="none" w:sz="0" w:space="0" w:color="auto"/>
            <w:right w:val="none" w:sz="0" w:space="0" w:color="auto"/>
          </w:divBdr>
        </w:div>
        <w:div w:id="1740399351">
          <w:marLeft w:val="640"/>
          <w:marRight w:val="0"/>
          <w:marTop w:val="0"/>
          <w:marBottom w:val="0"/>
          <w:divBdr>
            <w:top w:val="none" w:sz="0" w:space="0" w:color="auto"/>
            <w:left w:val="none" w:sz="0" w:space="0" w:color="auto"/>
            <w:bottom w:val="none" w:sz="0" w:space="0" w:color="auto"/>
            <w:right w:val="none" w:sz="0" w:space="0" w:color="auto"/>
          </w:divBdr>
        </w:div>
        <w:div w:id="1111706974">
          <w:marLeft w:val="640"/>
          <w:marRight w:val="0"/>
          <w:marTop w:val="0"/>
          <w:marBottom w:val="0"/>
          <w:divBdr>
            <w:top w:val="none" w:sz="0" w:space="0" w:color="auto"/>
            <w:left w:val="none" w:sz="0" w:space="0" w:color="auto"/>
            <w:bottom w:val="none" w:sz="0" w:space="0" w:color="auto"/>
            <w:right w:val="none" w:sz="0" w:space="0" w:color="auto"/>
          </w:divBdr>
        </w:div>
        <w:div w:id="662054318">
          <w:marLeft w:val="640"/>
          <w:marRight w:val="0"/>
          <w:marTop w:val="0"/>
          <w:marBottom w:val="0"/>
          <w:divBdr>
            <w:top w:val="none" w:sz="0" w:space="0" w:color="auto"/>
            <w:left w:val="none" w:sz="0" w:space="0" w:color="auto"/>
            <w:bottom w:val="none" w:sz="0" w:space="0" w:color="auto"/>
            <w:right w:val="none" w:sz="0" w:space="0" w:color="auto"/>
          </w:divBdr>
        </w:div>
        <w:div w:id="181356874">
          <w:marLeft w:val="640"/>
          <w:marRight w:val="0"/>
          <w:marTop w:val="0"/>
          <w:marBottom w:val="0"/>
          <w:divBdr>
            <w:top w:val="none" w:sz="0" w:space="0" w:color="auto"/>
            <w:left w:val="none" w:sz="0" w:space="0" w:color="auto"/>
            <w:bottom w:val="none" w:sz="0" w:space="0" w:color="auto"/>
            <w:right w:val="none" w:sz="0" w:space="0" w:color="auto"/>
          </w:divBdr>
        </w:div>
        <w:div w:id="1232161291">
          <w:marLeft w:val="640"/>
          <w:marRight w:val="0"/>
          <w:marTop w:val="0"/>
          <w:marBottom w:val="0"/>
          <w:divBdr>
            <w:top w:val="none" w:sz="0" w:space="0" w:color="auto"/>
            <w:left w:val="none" w:sz="0" w:space="0" w:color="auto"/>
            <w:bottom w:val="none" w:sz="0" w:space="0" w:color="auto"/>
            <w:right w:val="none" w:sz="0" w:space="0" w:color="auto"/>
          </w:divBdr>
        </w:div>
        <w:div w:id="472261682">
          <w:marLeft w:val="640"/>
          <w:marRight w:val="0"/>
          <w:marTop w:val="0"/>
          <w:marBottom w:val="0"/>
          <w:divBdr>
            <w:top w:val="none" w:sz="0" w:space="0" w:color="auto"/>
            <w:left w:val="none" w:sz="0" w:space="0" w:color="auto"/>
            <w:bottom w:val="none" w:sz="0" w:space="0" w:color="auto"/>
            <w:right w:val="none" w:sz="0" w:space="0" w:color="auto"/>
          </w:divBdr>
        </w:div>
        <w:div w:id="852304311">
          <w:marLeft w:val="640"/>
          <w:marRight w:val="0"/>
          <w:marTop w:val="0"/>
          <w:marBottom w:val="0"/>
          <w:divBdr>
            <w:top w:val="none" w:sz="0" w:space="0" w:color="auto"/>
            <w:left w:val="none" w:sz="0" w:space="0" w:color="auto"/>
            <w:bottom w:val="none" w:sz="0" w:space="0" w:color="auto"/>
            <w:right w:val="none" w:sz="0" w:space="0" w:color="auto"/>
          </w:divBdr>
        </w:div>
        <w:div w:id="35010833">
          <w:marLeft w:val="640"/>
          <w:marRight w:val="0"/>
          <w:marTop w:val="0"/>
          <w:marBottom w:val="0"/>
          <w:divBdr>
            <w:top w:val="none" w:sz="0" w:space="0" w:color="auto"/>
            <w:left w:val="none" w:sz="0" w:space="0" w:color="auto"/>
            <w:bottom w:val="none" w:sz="0" w:space="0" w:color="auto"/>
            <w:right w:val="none" w:sz="0" w:space="0" w:color="auto"/>
          </w:divBdr>
        </w:div>
        <w:div w:id="1470125201">
          <w:marLeft w:val="640"/>
          <w:marRight w:val="0"/>
          <w:marTop w:val="0"/>
          <w:marBottom w:val="0"/>
          <w:divBdr>
            <w:top w:val="none" w:sz="0" w:space="0" w:color="auto"/>
            <w:left w:val="none" w:sz="0" w:space="0" w:color="auto"/>
            <w:bottom w:val="none" w:sz="0" w:space="0" w:color="auto"/>
            <w:right w:val="none" w:sz="0" w:space="0" w:color="auto"/>
          </w:divBdr>
        </w:div>
        <w:div w:id="1449348195">
          <w:marLeft w:val="640"/>
          <w:marRight w:val="0"/>
          <w:marTop w:val="0"/>
          <w:marBottom w:val="0"/>
          <w:divBdr>
            <w:top w:val="none" w:sz="0" w:space="0" w:color="auto"/>
            <w:left w:val="none" w:sz="0" w:space="0" w:color="auto"/>
            <w:bottom w:val="none" w:sz="0" w:space="0" w:color="auto"/>
            <w:right w:val="none" w:sz="0" w:space="0" w:color="auto"/>
          </w:divBdr>
        </w:div>
        <w:div w:id="551312548">
          <w:marLeft w:val="640"/>
          <w:marRight w:val="0"/>
          <w:marTop w:val="0"/>
          <w:marBottom w:val="0"/>
          <w:divBdr>
            <w:top w:val="none" w:sz="0" w:space="0" w:color="auto"/>
            <w:left w:val="none" w:sz="0" w:space="0" w:color="auto"/>
            <w:bottom w:val="none" w:sz="0" w:space="0" w:color="auto"/>
            <w:right w:val="none" w:sz="0" w:space="0" w:color="auto"/>
          </w:divBdr>
        </w:div>
        <w:div w:id="402989752">
          <w:marLeft w:val="640"/>
          <w:marRight w:val="0"/>
          <w:marTop w:val="0"/>
          <w:marBottom w:val="0"/>
          <w:divBdr>
            <w:top w:val="none" w:sz="0" w:space="0" w:color="auto"/>
            <w:left w:val="none" w:sz="0" w:space="0" w:color="auto"/>
            <w:bottom w:val="none" w:sz="0" w:space="0" w:color="auto"/>
            <w:right w:val="none" w:sz="0" w:space="0" w:color="auto"/>
          </w:divBdr>
        </w:div>
        <w:div w:id="45299393">
          <w:marLeft w:val="640"/>
          <w:marRight w:val="0"/>
          <w:marTop w:val="0"/>
          <w:marBottom w:val="0"/>
          <w:divBdr>
            <w:top w:val="none" w:sz="0" w:space="0" w:color="auto"/>
            <w:left w:val="none" w:sz="0" w:space="0" w:color="auto"/>
            <w:bottom w:val="none" w:sz="0" w:space="0" w:color="auto"/>
            <w:right w:val="none" w:sz="0" w:space="0" w:color="auto"/>
          </w:divBdr>
        </w:div>
        <w:div w:id="801311540">
          <w:marLeft w:val="640"/>
          <w:marRight w:val="0"/>
          <w:marTop w:val="0"/>
          <w:marBottom w:val="0"/>
          <w:divBdr>
            <w:top w:val="none" w:sz="0" w:space="0" w:color="auto"/>
            <w:left w:val="none" w:sz="0" w:space="0" w:color="auto"/>
            <w:bottom w:val="none" w:sz="0" w:space="0" w:color="auto"/>
            <w:right w:val="none" w:sz="0" w:space="0" w:color="auto"/>
          </w:divBdr>
        </w:div>
        <w:div w:id="1657226499">
          <w:marLeft w:val="640"/>
          <w:marRight w:val="0"/>
          <w:marTop w:val="0"/>
          <w:marBottom w:val="0"/>
          <w:divBdr>
            <w:top w:val="none" w:sz="0" w:space="0" w:color="auto"/>
            <w:left w:val="none" w:sz="0" w:space="0" w:color="auto"/>
            <w:bottom w:val="none" w:sz="0" w:space="0" w:color="auto"/>
            <w:right w:val="none" w:sz="0" w:space="0" w:color="auto"/>
          </w:divBdr>
        </w:div>
        <w:div w:id="789325045">
          <w:marLeft w:val="640"/>
          <w:marRight w:val="0"/>
          <w:marTop w:val="0"/>
          <w:marBottom w:val="0"/>
          <w:divBdr>
            <w:top w:val="none" w:sz="0" w:space="0" w:color="auto"/>
            <w:left w:val="none" w:sz="0" w:space="0" w:color="auto"/>
            <w:bottom w:val="none" w:sz="0" w:space="0" w:color="auto"/>
            <w:right w:val="none" w:sz="0" w:space="0" w:color="auto"/>
          </w:divBdr>
        </w:div>
        <w:div w:id="1435901776">
          <w:marLeft w:val="640"/>
          <w:marRight w:val="0"/>
          <w:marTop w:val="0"/>
          <w:marBottom w:val="0"/>
          <w:divBdr>
            <w:top w:val="none" w:sz="0" w:space="0" w:color="auto"/>
            <w:left w:val="none" w:sz="0" w:space="0" w:color="auto"/>
            <w:bottom w:val="none" w:sz="0" w:space="0" w:color="auto"/>
            <w:right w:val="none" w:sz="0" w:space="0" w:color="auto"/>
          </w:divBdr>
        </w:div>
        <w:div w:id="1174538633">
          <w:marLeft w:val="640"/>
          <w:marRight w:val="0"/>
          <w:marTop w:val="0"/>
          <w:marBottom w:val="0"/>
          <w:divBdr>
            <w:top w:val="none" w:sz="0" w:space="0" w:color="auto"/>
            <w:left w:val="none" w:sz="0" w:space="0" w:color="auto"/>
            <w:bottom w:val="none" w:sz="0" w:space="0" w:color="auto"/>
            <w:right w:val="none" w:sz="0" w:space="0" w:color="auto"/>
          </w:divBdr>
        </w:div>
        <w:div w:id="1395541889">
          <w:marLeft w:val="640"/>
          <w:marRight w:val="0"/>
          <w:marTop w:val="0"/>
          <w:marBottom w:val="0"/>
          <w:divBdr>
            <w:top w:val="none" w:sz="0" w:space="0" w:color="auto"/>
            <w:left w:val="none" w:sz="0" w:space="0" w:color="auto"/>
            <w:bottom w:val="none" w:sz="0" w:space="0" w:color="auto"/>
            <w:right w:val="none" w:sz="0" w:space="0" w:color="auto"/>
          </w:divBdr>
        </w:div>
        <w:div w:id="778640352">
          <w:marLeft w:val="640"/>
          <w:marRight w:val="0"/>
          <w:marTop w:val="0"/>
          <w:marBottom w:val="0"/>
          <w:divBdr>
            <w:top w:val="none" w:sz="0" w:space="0" w:color="auto"/>
            <w:left w:val="none" w:sz="0" w:space="0" w:color="auto"/>
            <w:bottom w:val="none" w:sz="0" w:space="0" w:color="auto"/>
            <w:right w:val="none" w:sz="0" w:space="0" w:color="auto"/>
          </w:divBdr>
        </w:div>
        <w:div w:id="2063212790">
          <w:marLeft w:val="640"/>
          <w:marRight w:val="0"/>
          <w:marTop w:val="0"/>
          <w:marBottom w:val="0"/>
          <w:divBdr>
            <w:top w:val="none" w:sz="0" w:space="0" w:color="auto"/>
            <w:left w:val="none" w:sz="0" w:space="0" w:color="auto"/>
            <w:bottom w:val="none" w:sz="0" w:space="0" w:color="auto"/>
            <w:right w:val="none" w:sz="0" w:space="0" w:color="auto"/>
          </w:divBdr>
        </w:div>
        <w:div w:id="556934322">
          <w:marLeft w:val="640"/>
          <w:marRight w:val="0"/>
          <w:marTop w:val="0"/>
          <w:marBottom w:val="0"/>
          <w:divBdr>
            <w:top w:val="none" w:sz="0" w:space="0" w:color="auto"/>
            <w:left w:val="none" w:sz="0" w:space="0" w:color="auto"/>
            <w:bottom w:val="none" w:sz="0" w:space="0" w:color="auto"/>
            <w:right w:val="none" w:sz="0" w:space="0" w:color="auto"/>
          </w:divBdr>
        </w:div>
        <w:div w:id="1635136899">
          <w:marLeft w:val="640"/>
          <w:marRight w:val="0"/>
          <w:marTop w:val="0"/>
          <w:marBottom w:val="0"/>
          <w:divBdr>
            <w:top w:val="none" w:sz="0" w:space="0" w:color="auto"/>
            <w:left w:val="none" w:sz="0" w:space="0" w:color="auto"/>
            <w:bottom w:val="none" w:sz="0" w:space="0" w:color="auto"/>
            <w:right w:val="none" w:sz="0" w:space="0" w:color="auto"/>
          </w:divBdr>
        </w:div>
        <w:div w:id="1996832917">
          <w:marLeft w:val="640"/>
          <w:marRight w:val="0"/>
          <w:marTop w:val="0"/>
          <w:marBottom w:val="0"/>
          <w:divBdr>
            <w:top w:val="none" w:sz="0" w:space="0" w:color="auto"/>
            <w:left w:val="none" w:sz="0" w:space="0" w:color="auto"/>
            <w:bottom w:val="none" w:sz="0" w:space="0" w:color="auto"/>
            <w:right w:val="none" w:sz="0" w:space="0" w:color="auto"/>
          </w:divBdr>
        </w:div>
        <w:div w:id="954408837">
          <w:marLeft w:val="640"/>
          <w:marRight w:val="0"/>
          <w:marTop w:val="0"/>
          <w:marBottom w:val="0"/>
          <w:divBdr>
            <w:top w:val="none" w:sz="0" w:space="0" w:color="auto"/>
            <w:left w:val="none" w:sz="0" w:space="0" w:color="auto"/>
            <w:bottom w:val="none" w:sz="0" w:space="0" w:color="auto"/>
            <w:right w:val="none" w:sz="0" w:space="0" w:color="auto"/>
          </w:divBdr>
        </w:div>
        <w:div w:id="1419330620">
          <w:marLeft w:val="640"/>
          <w:marRight w:val="0"/>
          <w:marTop w:val="0"/>
          <w:marBottom w:val="0"/>
          <w:divBdr>
            <w:top w:val="none" w:sz="0" w:space="0" w:color="auto"/>
            <w:left w:val="none" w:sz="0" w:space="0" w:color="auto"/>
            <w:bottom w:val="none" w:sz="0" w:space="0" w:color="auto"/>
            <w:right w:val="none" w:sz="0" w:space="0" w:color="auto"/>
          </w:divBdr>
        </w:div>
        <w:div w:id="1089234710">
          <w:marLeft w:val="640"/>
          <w:marRight w:val="0"/>
          <w:marTop w:val="0"/>
          <w:marBottom w:val="0"/>
          <w:divBdr>
            <w:top w:val="none" w:sz="0" w:space="0" w:color="auto"/>
            <w:left w:val="none" w:sz="0" w:space="0" w:color="auto"/>
            <w:bottom w:val="none" w:sz="0" w:space="0" w:color="auto"/>
            <w:right w:val="none" w:sz="0" w:space="0" w:color="auto"/>
          </w:divBdr>
        </w:div>
        <w:div w:id="1372222673">
          <w:marLeft w:val="640"/>
          <w:marRight w:val="0"/>
          <w:marTop w:val="0"/>
          <w:marBottom w:val="0"/>
          <w:divBdr>
            <w:top w:val="none" w:sz="0" w:space="0" w:color="auto"/>
            <w:left w:val="none" w:sz="0" w:space="0" w:color="auto"/>
            <w:bottom w:val="none" w:sz="0" w:space="0" w:color="auto"/>
            <w:right w:val="none" w:sz="0" w:space="0" w:color="auto"/>
          </w:divBdr>
        </w:div>
        <w:div w:id="787166403">
          <w:marLeft w:val="640"/>
          <w:marRight w:val="0"/>
          <w:marTop w:val="0"/>
          <w:marBottom w:val="0"/>
          <w:divBdr>
            <w:top w:val="none" w:sz="0" w:space="0" w:color="auto"/>
            <w:left w:val="none" w:sz="0" w:space="0" w:color="auto"/>
            <w:bottom w:val="none" w:sz="0" w:space="0" w:color="auto"/>
            <w:right w:val="none" w:sz="0" w:space="0" w:color="auto"/>
          </w:divBdr>
        </w:div>
        <w:div w:id="1171991575">
          <w:marLeft w:val="640"/>
          <w:marRight w:val="0"/>
          <w:marTop w:val="0"/>
          <w:marBottom w:val="0"/>
          <w:divBdr>
            <w:top w:val="none" w:sz="0" w:space="0" w:color="auto"/>
            <w:left w:val="none" w:sz="0" w:space="0" w:color="auto"/>
            <w:bottom w:val="none" w:sz="0" w:space="0" w:color="auto"/>
            <w:right w:val="none" w:sz="0" w:space="0" w:color="auto"/>
          </w:divBdr>
        </w:div>
        <w:div w:id="2120830139">
          <w:marLeft w:val="640"/>
          <w:marRight w:val="0"/>
          <w:marTop w:val="0"/>
          <w:marBottom w:val="0"/>
          <w:divBdr>
            <w:top w:val="none" w:sz="0" w:space="0" w:color="auto"/>
            <w:left w:val="none" w:sz="0" w:space="0" w:color="auto"/>
            <w:bottom w:val="none" w:sz="0" w:space="0" w:color="auto"/>
            <w:right w:val="none" w:sz="0" w:space="0" w:color="auto"/>
          </w:divBdr>
        </w:div>
        <w:div w:id="1361593024">
          <w:marLeft w:val="640"/>
          <w:marRight w:val="0"/>
          <w:marTop w:val="0"/>
          <w:marBottom w:val="0"/>
          <w:divBdr>
            <w:top w:val="none" w:sz="0" w:space="0" w:color="auto"/>
            <w:left w:val="none" w:sz="0" w:space="0" w:color="auto"/>
            <w:bottom w:val="none" w:sz="0" w:space="0" w:color="auto"/>
            <w:right w:val="none" w:sz="0" w:space="0" w:color="auto"/>
          </w:divBdr>
        </w:div>
        <w:div w:id="1437168741">
          <w:marLeft w:val="640"/>
          <w:marRight w:val="0"/>
          <w:marTop w:val="0"/>
          <w:marBottom w:val="0"/>
          <w:divBdr>
            <w:top w:val="none" w:sz="0" w:space="0" w:color="auto"/>
            <w:left w:val="none" w:sz="0" w:space="0" w:color="auto"/>
            <w:bottom w:val="none" w:sz="0" w:space="0" w:color="auto"/>
            <w:right w:val="none" w:sz="0" w:space="0" w:color="auto"/>
          </w:divBdr>
        </w:div>
        <w:div w:id="1710765011">
          <w:marLeft w:val="640"/>
          <w:marRight w:val="0"/>
          <w:marTop w:val="0"/>
          <w:marBottom w:val="0"/>
          <w:divBdr>
            <w:top w:val="none" w:sz="0" w:space="0" w:color="auto"/>
            <w:left w:val="none" w:sz="0" w:space="0" w:color="auto"/>
            <w:bottom w:val="none" w:sz="0" w:space="0" w:color="auto"/>
            <w:right w:val="none" w:sz="0" w:space="0" w:color="auto"/>
          </w:divBdr>
        </w:div>
        <w:div w:id="964038925">
          <w:marLeft w:val="640"/>
          <w:marRight w:val="0"/>
          <w:marTop w:val="0"/>
          <w:marBottom w:val="0"/>
          <w:divBdr>
            <w:top w:val="none" w:sz="0" w:space="0" w:color="auto"/>
            <w:left w:val="none" w:sz="0" w:space="0" w:color="auto"/>
            <w:bottom w:val="none" w:sz="0" w:space="0" w:color="auto"/>
            <w:right w:val="none" w:sz="0" w:space="0" w:color="auto"/>
          </w:divBdr>
        </w:div>
        <w:div w:id="611127317">
          <w:marLeft w:val="640"/>
          <w:marRight w:val="0"/>
          <w:marTop w:val="0"/>
          <w:marBottom w:val="0"/>
          <w:divBdr>
            <w:top w:val="none" w:sz="0" w:space="0" w:color="auto"/>
            <w:left w:val="none" w:sz="0" w:space="0" w:color="auto"/>
            <w:bottom w:val="none" w:sz="0" w:space="0" w:color="auto"/>
            <w:right w:val="none" w:sz="0" w:space="0" w:color="auto"/>
          </w:divBdr>
        </w:div>
        <w:div w:id="210769728">
          <w:marLeft w:val="640"/>
          <w:marRight w:val="0"/>
          <w:marTop w:val="0"/>
          <w:marBottom w:val="0"/>
          <w:divBdr>
            <w:top w:val="none" w:sz="0" w:space="0" w:color="auto"/>
            <w:left w:val="none" w:sz="0" w:space="0" w:color="auto"/>
            <w:bottom w:val="none" w:sz="0" w:space="0" w:color="auto"/>
            <w:right w:val="none" w:sz="0" w:space="0" w:color="auto"/>
          </w:divBdr>
        </w:div>
        <w:div w:id="1985817012">
          <w:marLeft w:val="640"/>
          <w:marRight w:val="0"/>
          <w:marTop w:val="0"/>
          <w:marBottom w:val="0"/>
          <w:divBdr>
            <w:top w:val="none" w:sz="0" w:space="0" w:color="auto"/>
            <w:left w:val="none" w:sz="0" w:space="0" w:color="auto"/>
            <w:bottom w:val="none" w:sz="0" w:space="0" w:color="auto"/>
            <w:right w:val="none" w:sz="0" w:space="0" w:color="auto"/>
          </w:divBdr>
        </w:div>
        <w:div w:id="1788965706">
          <w:marLeft w:val="640"/>
          <w:marRight w:val="0"/>
          <w:marTop w:val="0"/>
          <w:marBottom w:val="0"/>
          <w:divBdr>
            <w:top w:val="none" w:sz="0" w:space="0" w:color="auto"/>
            <w:left w:val="none" w:sz="0" w:space="0" w:color="auto"/>
            <w:bottom w:val="none" w:sz="0" w:space="0" w:color="auto"/>
            <w:right w:val="none" w:sz="0" w:space="0" w:color="auto"/>
          </w:divBdr>
        </w:div>
        <w:div w:id="311837085">
          <w:marLeft w:val="640"/>
          <w:marRight w:val="0"/>
          <w:marTop w:val="0"/>
          <w:marBottom w:val="0"/>
          <w:divBdr>
            <w:top w:val="none" w:sz="0" w:space="0" w:color="auto"/>
            <w:left w:val="none" w:sz="0" w:space="0" w:color="auto"/>
            <w:bottom w:val="none" w:sz="0" w:space="0" w:color="auto"/>
            <w:right w:val="none" w:sz="0" w:space="0" w:color="auto"/>
          </w:divBdr>
        </w:div>
        <w:div w:id="877621564">
          <w:marLeft w:val="640"/>
          <w:marRight w:val="0"/>
          <w:marTop w:val="0"/>
          <w:marBottom w:val="0"/>
          <w:divBdr>
            <w:top w:val="none" w:sz="0" w:space="0" w:color="auto"/>
            <w:left w:val="none" w:sz="0" w:space="0" w:color="auto"/>
            <w:bottom w:val="none" w:sz="0" w:space="0" w:color="auto"/>
            <w:right w:val="none" w:sz="0" w:space="0" w:color="auto"/>
          </w:divBdr>
        </w:div>
        <w:div w:id="1132015098">
          <w:marLeft w:val="640"/>
          <w:marRight w:val="0"/>
          <w:marTop w:val="0"/>
          <w:marBottom w:val="0"/>
          <w:divBdr>
            <w:top w:val="none" w:sz="0" w:space="0" w:color="auto"/>
            <w:left w:val="none" w:sz="0" w:space="0" w:color="auto"/>
            <w:bottom w:val="none" w:sz="0" w:space="0" w:color="auto"/>
            <w:right w:val="none" w:sz="0" w:space="0" w:color="auto"/>
          </w:divBdr>
        </w:div>
        <w:div w:id="1549486765">
          <w:marLeft w:val="640"/>
          <w:marRight w:val="0"/>
          <w:marTop w:val="0"/>
          <w:marBottom w:val="0"/>
          <w:divBdr>
            <w:top w:val="none" w:sz="0" w:space="0" w:color="auto"/>
            <w:left w:val="none" w:sz="0" w:space="0" w:color="auto"/>
            <w:bottom w:val="none" w:sz="0" w:space="0" w:color="auto"/>
            <w:right w:val="none" w:sz="0" w:space="0" w:color="auto"/>
          </w:divBdr>
        </w:div>
        <w:div w:id="2144231469">
          <w:marLeft w:val="640"/>
          <w:marRight w:val="0"/>
          <w:marTop w:val="0"/>
          <w:marBottom w:val="0"/>
          <w:divBdr>
            <w:top w:val="none" w:sz="0" w:space="0" w:color="auto"/>
            <w:left w:val="none" w:sz="0" w:space="0" w:color="auto"/>
            <w:bottom w:val="none" w:sz="0" w:space="0" w:color="auto"/>
            <w:right w:val="none" w:sz="0" w:space="0" w:color="auto"/>
          </w:divBdr>
        </w:div>
        <w:div w:id="1335377972">
          <w:marLeft w:val="640"/>
          <w:marRight w:val="0"/>
          <w:marTop w:val="0"/>
          <w:marBottom w:val="0"/>
          <w:divBdr>
            <w:top w:val="none" w:sz="0" w:space="0" w:color="auto"/>
            <w:left w:val="none" w:sz="0" w:space="0" w:color="auto"/>
            <w:bottom w:val="none" w:sz="0" w:space="0" w:color="auto"/>
            <w:right w:val="none" w:sz="0" w:space="0" w:color="auto"/>
          </w:divBdr>
        </w:div>
        <w:div w:id="363599830">
          <w:marLeft w:val="640"/>
          <w:marRight w:val="0"/>
          <w:marTop w:val="0"/>
          <w:marBottom w:val="0"/>
          <w:divBdr>
            <w:top w:val="none" w:sz="0" w:space="0" w:color="auto"/>
            <w:left w:val="none" w:sz="0" w:space="0" w:color="auto"/>
            <w:bottom w:val="none" w:sz="0" w:space="0" w:color="auto"/>
            <w:right w:val="none" w:sz="0" w:space="0" w:color="auto"/>
          </w:divBdr>
        </w:div>
        <w:div w:id="243344867">
          <w:marLeft w:val="640"/>
          <w:marRight w:val="0"/>
          <w:marTop w:val="0"/>
          <w:marBottom w:val="0"/>
          <w:divBdr>
            <w:top w:val="none" w:sz="0" w:space="0" w:color="auto"/>
            <w:left w:val="none" w:sz="0" w:space="0" w:color="auto"/>
            <w:bottom w:val="none" w:sz="0" w:space="0" w:color="auto"/>
            <w:right w:val="none" w:sz="0" w:space="0" w:color="auto"/>
          </w:divBdr>
        </w:div>
        <w:div w:id="2047678573">
          <w:marLeft w:val="640"/>
          <w:marRight w:val="0"/>
          <w:marTop w:val="0"/>
          <w:marBottom w:val="0"/>
          <w:divBdr>
            <w:top w:val="none" w:sz="0" w:space="0" w:color="auto"/>
            <w:left w:val="none" w:sz="0" w:space="0" w:color="auto"/>
            <w:bottom w:val="none" w:sz="0" w:space="0" w:color="auto"/>
            <w:right w:val="none" w:sz="0" w:space="0" w:color="auto"/>
          </w:divBdr>
        </w:div>
        <w:div w:id="368645344">
          <w:marLeft w:val="640"/>
          <w:marRight w:val="0"/>
          <w:marTop w:val="0"/>
          <w:marBottom w:val="0"/>
          <w:divBdr>
            <w:top w:val="none" w:sz="0" w:space="0" w:color="auto"/>
            <w:left w:val="none" w:sz="0" w:space="0" w:color="auto"/>
            <w:bottom w:val="none" w:sz="0" w:space="0" w:color="auto"/>
            <w:right w:val="none" w:sz="0" w:space="0" w:color="auto"/>
          </w:divBdr>
        </w:div>
        <w:div w:id="1384215431">
          <w:marLeft w:val="640"/>
          <w:marRight w:val="0"/>
          <w:marTop w:val="0"/>
          <w:marBottom w:val="0"/>
          <w:divBdr>
            <w:top w:val="none" w:sz="0" w:space="0" w:color="auto"/>
            <w:left w:val="none" w:sz="0" w:space="0" w:color="auto"/>
            <w:bottom w:val="none" w:sz="0" w:space="0" w:color="auto"/>
            <w:right w:val="none" w:sz="0" w:space="0" w:color="auto"/>
          </w:divBdr>
        </w:div>
        <w:div w:id="1063985986">
          <w:marLeft w:val="640"/>
          <w:marRight w:val="0"/>
          <w:marTop w:val="0"/>
          <w:marBottom w:val="0"/>
          <w:divBdr>
            <w:top w:val="none" w:sz="0" w:space="0" w:color="auto"/>
            <w:left w:val="none" w:sz="0" w:space="0" w:color="auto"/>
            <w:bottom w:val="none" w:sz="0" w:space="0" w:color="auto"/>
            <w:right w:val="none" w:sz="0" w:space="0" w:color="auto"/>
          </w:divBdr>
        </w:div>
        <w:div w:id="595870532">
          <w:marLeft w:val="640"/>
          <w:marRight w:val="0"/>
          <w:marTop w:val="0"/>
          <w:marBottom w:val="0"/>
          <w:divBdr>
            <w:top w:val="none" w:sz="0" w:space="0" w:color="auto"/>
            <w:left w:val="none" w:sz="0" w:space="0" w:color="auto"/>
            <w:bottom w:val="none" w:sz="0" w:space="0" w:color="auto"/>
            <w:right w:val="none" w:sz="0" w:space="0" w:color="auto"/>
          </w:divBdr>
        </w:div>
      </w:divsChild>
    </w:div>
    <w:div w:id="502822732">
      <w:bodyDiv w:val="1"/>
      <w:marLeft w:val="0"/>
      <w:marRight w:val="0"/>
      <w:marTop w:val="0"/>
      <w:marBottom w:val="0"/>
      <w:divBdr>
        <w:top w:val="none" w:sz="0" w:space="0" w:color="auto"/>
        <w:left w:val="none" w:sz="0" w:space="0" w:color="auto"/>
        <w:bottom w:val="none" w:sz="0" w:space="0" w:color="auto"/>
        <w:right w:val="none" w:sz="0" w:space="0" w:color="auto"/>
      </w:divBdr>
    </w:div>
    <w:div w:id="502932955">
      <w:bodyDiv w:val="1"/>
      <w:marLeft w:val="0"/>
      <w:marRight w:val="0"/>
      <w:marTop w:val="0"/>
      <w:marBottom w:val="0"/>
      <w:divBdr>
        <w:top w:val="none" w:sz="0" w:space="0" w:color="auto"/>
        <w:left w:val="none" w:sz="0" w:space="0" w:color="auto"/>
        <w:bottom w:val="none" w:sz="0" w:space="0" w:color="auto"/>
        <w:right w:val="none" w:sz="0" w:space="0" w:color="auto"/>
      </w:divBdr>
    </w:div>
    <w:div w:id="515189596">
      <w:bodyDiv w:val="1"/>
      <w:marLeft w:val="0"/>
      <w:marRight w:val="0"/>
      <w:marTop w:val="0"/>
      <w:marBottom w:val="0"/>
      <w:divBdr>
        <w:top w:val="none" w:sz="0" w:space="0" w:color="auto"/>
        <w:left w:val="none" w:sz="0" w:space="0" w:color="auto"/>
        <w:bottom w:val="none" w:sz="0" w:space="0" w:color="auto"/>
        <w:right w:val="none" w:sz="0" w:space="0" w:color="auto"/>
      </w:divBdr>
      <w:divsChild>
        <w:div w:id="696274880">
          <w:marLeft w:val="640"/>
          <w:marRight w:val="0"/>
          <w:marTop w:val="0"/>
          <w:marBottom w:val="0"/>
          <w:divBdr>
            <w:top w:val="none" w:sz="0" w:space="0" w:color="auto"/>
            <w:left w:val="none" w:sz="0" w:space="0" w:color="auto"/>
            <w:bottom w:val="none" w:sz="0" w:space="0" w:color="auto"/>
            <w:right w:val="none" w:sz="0" w:space="0" w:color="auto"/>
          </w:divBdr>
        </w:div>
        <w:div w:id="126707237">
          <w:marLeft w:val="640"/>
          <w:marRight w:val="0"/>
          <w:marTop w:val="0"/>
          <w:marBottom w:val="0"/>
          <w:divBdr>
            <w:top w:val="none" w:sz="0" w:space="0" w:color="auto"/>
            <w:left w:val="none" w:sz="0" w:space="0" w:color="auto"/>
            <w:bottom w:val="none" w:sz="0" w:space="0" w:color="auto"/>
            <w:right w:val="none" w:sz="0" w:space="0" w:color="auto"/>
          </w:divBdr>
        </w:div>
        <w:div w:id="845438908">
          <w:marLeft w:val="640"/>
          <w:marRight w:val="0"/>
          <w:marTop w:val="0"/>
          <w:marBottom w:val="0"/>
          <w:divBdr>
            <w:top w:val="none" w:sz="0" w:space="0" w:color="auto"/>
            <w:left w:val="none" w:sz="0" w:space="0" w:color="auto"/>
            <w:bottom w:val="none" w:sz="0" w:space="0" w:color="auto"/>
            <w:right w:val="none" w:sz="0" w:space="0" w:color="auto"/>
          </w:divBdr>
        </w:div>
        <w:div w:id="1622225454">
          <w:marLeft w:val="640"/>
          <w:marRight w:val="0"/>
          <w:marTop w:val="0"/>
          <w:marBottom w:val="0"/>
          <w:divBdr>
            <w:top w:val="none" w:sz="0" w:space="0" w:color="auto"/>
            <w:left w:val="none" w:sz="0" w:space="0" w:color="auto"/>
            <w:bottom w:val="none" w:sz="0" w:space="0" w:color="auto"/>
            <w:right w:val="none" w:sz="0" w:space="0" w:color="auto"/>
          </w:divBdr>
        </w:div>
        <w:div w:id="844049293">
          <w:marLeft w:val="640"/>
          <w:marRight w:val="0"/>
          <w:marTop w:val="0"/>
          <w:marBottom w:val="0"/>
          <w:divBdr>
            <w:top w:val="none" w:sz="0" w:space="0" w:color="auto"/>
            <w:left w:val="none" w:sz="0" w:space="0" w:color="auto"/>
            <w:bottom w:val="none" w:sz="0" w:space="0" w:color="auto"/>
            <w:right w:val="none" w:sz="0" w:space="0" w:color="auto"/>
          </w:divBdr>
        </w:div>
        <w:div w:id="1321620134">
          <w:marLeft w:val="640"/>
          <w:marRight w:val="0"/>
          <w:marTop w:val="0"/>
          <w:marBottom w:val="0"/>
          <w:divBdr>
            <w:top w:val="none" w:sz="0" w:space="0" w:color="auto"/>
            <w:left w:val="none" w:sz="0" w:space="0" w:color="auto"/>
            <w:bottom w:val="none" w:sz="0" w:space="0" w:color="auto"/>
            <w:right w:val="none" w:sz="0" w:space="0" w:color="auto"/>
          </w:divBdr>
        </w:div>
        <w:div w:id="1410229084">
          <w:marLeft w:val="640"/>
          <w:marRight w:val="0"/>
          <w:marTop w:val="0"/>
          <w:marBottom w:val="0"/>
          <w:divBdr>
            <w:top w:val="none" w:sz="0" w:space="0" w:color="auto"/>
            <w:left w:val="none" w:sz="0" w:space="0" w:color="auto"/>
            <w:bottom w:val="none" w:sz="0" w:space="0" w:color="auto"/>
            <w:right w:val="none" w:sz="0" w:space="0" w:color="auto"/>
          </w:divBdr>
        </w:div>
        <w:div w:id="1855025593">
          <w:marLeft w:val="640"/>
          <w:marRight w:val="0"/>
          <w:marTop w:val="0"/>
          <w:marBottom w:val="0"/>
          <w:divBdr>
            <w:top w:val="none" w:sz="0" w:space="0" w:color="auto"/>
            <w:left w:val="none" w:sz="0" w:space="0" w:color="auto"/>
            <w:bottom w:val="none" w:sz="0" w:space="0" w:color="auto"/>
            <w:right w:val="none" w:sz="0" w:space="0" w:color="auto"/>
          </w:divBdr>
        </w:div>
        <w:div w:id="2106730141">
          <w:marLeft w:val="640"/>
          <w:marRight w:val="0"/>
          <w:marTop w:val="0"/>
          <w:marBottom w:val="0"/>
          <w:divBdr>
            <w:top w:val="none" w:sz="0" w:space="0" w:color="auto"/>
            <w:left w:val="none" w:sz="0" w:space="0" w:color="auto"/>
            <w:bottom w:val="none" w:sz="0" w:space="0" w:color="auto"/>
            <w:right w:val="none" w:sz="0" w:space="0" w:color="auto"/>
          </w:divBdr>
        </w:div>
        <w:div w:id="1655984078">
          <w:marLeft w:val="640"/>
          <w:marRight w:val="0"/>
          <w:marTop w:val="0"/>
          <w:marBottom w:val="0"/>
          <w:divBdr>
            <w:top w:val="none" w:sz="0" w:space="0" w:color="auto"/>
            <w:left w:val="none" w:sz="0" w:space="0" w:color="auto"/>
            <w:bottom w:val="none" w:sz="0" w:space="0" w:color="auto"/>
            <w:right w:val="none" w:sz="0" w:space="0" w:color="auto"/>
          </w:divBdr>
        </w:div>
        <w:div w:id="992294625">
          <w:marLeft w:val="640"/>
          <w:marRight w:val="0"/>
          <w:marTop w:val="0"/>
          <w:marBottom w:val="0"/>
          <w:divBdr>
            <w:top w:val="none" w:sz="0" w:space="0" w:color="auto"/>
            <w:left w:val="none" w:sz="0" w:space="0" w:color="auto"/>
            <w:bottom w:val="none" w:sz="0" w:space="0" w:color="auto"/>
            <w:right w:val="none" w:sz="0" w:space="0" w:color="auto"/>
          </w:divBdr>
        </w:div>
        <w:div w:id="1878002037">
          <w:marLeft w:val="640"/>
          <w:marRight w:val="0"/>
          <w:marTop w:val="0"/>
          <w:marBottom w:val="0"/>
          <w:divBdr>
            <w:top w:val="none" w:sz="0" w:space="0" w:color="auto"/>
            <w:left w:val="none" w:sz="0" w:space="0" w:color="auto"/>
            <w:bottom w:val="none" w:sz="0" w:space="0" w:color="auto"/>
            <w:right w:val="none" w:sz="0" w:space="0" w:color="auto"/>
          </w:divBdr>
        </w:div>
        <w:div w:id="1593398345">
          <w:marLeft w:val="640"/>
          <w:marRight w:val="0"/>
          <w:marTop w:val="0"/>
          <w:marBottom w:val="0"/>
          <w:divBdr>
            <w:top w:val="none" w:sz="0" w:space="0" w:color="auto"/>
            <w:left w:val="none" w:sz="0" w:space="0" w:color="auto"/>
            <w:bottom w:val="none" w:sz="0" w:space="0" w:color="auto"/>
            <w:right w:val="none" w:sz="0" w:space="0" w:color="auto"/>
          </w:divBdr>
        </w:div>
        <w:div w:id="566915506">
          <w:marLeft w:val="640"/>
          <w:marRight w:val="0"/>
          <w:marTop w:val="0"/>
          <w:marBottom w:val="0"/>
          <w:divBdr>
            <w:top w:val="none" w:sz="0" w:space="0" w:color="auto"/>
            <w:left w:val="none" w:sz="0" w:space="0" w:color="auto"/>
            <w:bottom w:val="none" w:sz="0" w:space="0" w:color="auto"/>
            <w:right w:val="none" w:sz="0" w:space="0" w:color="auto"/>
          </w:divBdr>
        </w:div>
        <w:div w:id="1684478389">
          <w:marLeft w:val="640"/>
          <w:marRight w:val="0"/>
          <w:marTop w:val="0"/>
          <w:marBottom w:val="0"/>
          <w:divBdr>
            <w:top w:val="none" w:sz="0" w:space="0" w:color="auto"/>
            <w:left w:val="none" w:sz="0" w:space="0" w:color="auto"/>
            <w:bottom w:val="none" w:sz="0" w:space="0" w:color="auto"/>
            <w:right w:val="none" w:sz="0" w:space="0" w:color="auto"/>
          </w:divBdr>
        </w:div>
        <w:div w:id="1242835069">
          <w:marLeft w:val="640"/>
          <w:marRight w:val="0"/>
          <w:marTop w:val="0"/>
          <w:marBottom w:val="0"/>
          <w:divBdr>
            <w:top w:val="none" w:sz="0" w:space="0" w:color="auto"/>
            <w:left w:val="none" w:sz="0" w:space="0" w:color="auto"/>
            <w:bottom w:val="none" w:sz="0" w:space="0" w:color="auto"/>
            <w:right w:val="none" w:sz="0" w:space="0" w:color="auto"/>
          </w:divBdr>
        </w:div>
        <w:div w:id="1301351135">
          <w:marLeft w:val="640"/>
          <w:marRight w:val="0"/>
          <w:marTop w:val="0"/>
          <w:marBottom w:val="0"/>
          <w:divBdr>
            <w:top w:val="none" w:sz="0" w:space="0" w:color="auto"/>
            <w:left w:val="none" w:sz="0" w:space="0" w:color="auto"/>
            <w:bottom w:val="none" w:sz="0" w:space="0" w:color="auto"/>
            <w:right w:val="none" w:sz="0" w:space="0" w:color="auto"/>
          </w:divBdr>
        </w:div>
        <w:div w:id="164825885">
          <w:marLeft w:val="640"/>
          <w:marRight w:val="0"/>
          <w:marTop w:val="0"/>
          <w:marBottom w:val="0"/>
          <w:divBdr>
            <w:top w:val="none" w:sz="0" w:space="0" w:color="auto"/>
            <w:left w:val="none" w:sz="0" w:space="0" w:color="auto"/>
            <w:bottom w:val="none" w:sz="0" w:space="0" w:color="auto"/>
            <w:right w:val="none" w:sz="0" w:space="0" w:color="auto"/>
          </w:divBdr>
        </w:div>
        <w:div w:id="1349211889">
          <w:marLeft w:val="640"/>
          <w:marRight w:val="0"/>
          <w:marTop w:val="0"/>
          <w:marBottom w:val="0"/>
          <w:divBdr>
            <w:top w:val="none" w:sz="0" w:space="0" w:color="auto"/>
            <w:left w:val="none" w:sz="0" w:space="0" w:color="auto"/>
            <w:bottom w:val="none" w:sz="0" w:space="0" w:color="auto"/>
            <w:right w:val="none" w:sz="0" w:space="0" w:color="auto"/>
          </w:divBdr>
        </w:div>
        <w:div w:id="2114131598">
          <w:marLeft w:val="640"/>
          <w:marRight w:val="0"/>
          <w:marTop w:val="0"/>
          <w:marBottom w:val="0"/>
          <w:divBdr>
            <w:top w:val="none" w:sz="0" w:space="0" w:color="auto"/>
            <w:left w:val="none" w:sz="0" w:space="0" w:color="auto"/>
            <w:bottom w:val="none" w:sz="0" w:space="0" w:color="auto"/>
            <w:right w:val="none" w:sz="0" w:space="0" w:color="auto"/>
          </w:divBdr>
        </w:div>
        <w:div w:id="1644920479">
          <w:marLeft w:val="640"/>
          <w:marRight w:val="0"/>
          <w:marTop w:val="0"/>
          <w:marBottom w:val="0"/>
          <w:divBdr>
            <w:top w:val="none" w:sz="0" w:space="0" w:color="auto"/>
            <w:left w:val="none" w:sz="0" w:space="0" w:color="auto"/>
            <w:bottom w:val="none" w:sz="0" w:space="0" w:color="auto"/>
            <w:right w:val="none" w:sz="0" w:space="0" w:color="auto"/>
          </w:divBdr>
        </w:div>
        <w:div w:id="1467776134">
          <w:marLeft w:val="640"/>
          <w:marRight w:val="0"/>
          <w:marTop w:val="0"/>
          <w:marBottom w:val="0"/>
          <w:divBdr>
            <w:top w:val="none" w:sz="0" w:space="0" w:color="auto"/>
            <w:left w:val="none" w:sz="0" w:space="0" w:color="auto"/>
            <w:bottom w:val="none" w:sz="0" w:space="0" w:color="auto"/>
            <w:right w:val="none" w:sz="0" w:space="0" w:color="auto"/>
          </w:divBdr>
        </w:div>
        <w:div w:id="1294871290">
          <w:marLeft w:val="640"/>
          <w:marRight w:val="0"/>
          <w:marTop w:val="0"/>
          <w:marBottom w:val="0"/>
          <w:divBdr>
            <w:top w:val="none" w:sz="0" w:space="0" w:color="auto"/>
            <w:left w:val="none" w:sz="0" w:space="0" w:color="auto"/>
            <w:bottom w:val="none" w:sz="0" w:space="0" w:color="auto"/>
            <w:right w:val="none" w:sz="0" w:space="0" w:color="auto"/>
          </w:divBdr>
        </w:div>
        <w:div w:id="1058433978">
          <w:marLeft w:val="640"/>
          <w:marRight w:val="0"/>
          <w:marTop w:val="0"/>
          <w:marBottom w:val="0"/>
          <w:divBdr>
            <w:top w:val="none" w:sz="0" w:space="0" w:color="auto"/>
            <w:left w:val="none" w:sz="0" w:space="0" w:color="auto"/>
            <w:bottom w:val="none" w:sz="0" w:space="0" w:color="auto"/>
            <w:right w:val="none" w:sz="0" w:space="0" w:color="auto"/>
          </w:divBdr>
        </w:div>
        <w:div w:id="1981962063">
          <w:marLeft w:val="640"/>
          <w:marRight w:val="0"/>
          <w:marTop w:val="0"/>
          <w:marBottom w:val="0"/>
          <w:divBdr>
            <w:top w:val="none" w:sz="0" w:space="0" w:color="auto"/>
            <w:left w:val="none" w:sz="0" w:space="0" w:color="auto"/>
            <w:bottom w:val="none" w:sz="0" w:space="0" w:color="auto"/>
            <w:right w:val="none" w:sz="0" w:space="0" w:color="auto"/>
          </w:divBdr>
        </w:div>
        <w:div w:id="87115117">
          <w:marLeft w:val="640"/>
          <w:marRight w:val="0"/>
          <w:marTop w:val="0"/>
          <w:marBottom w:val="0"/>
          <w:divBdr>
            <w:top w:val="none" w:sz="0" w:space="0" w:color="auto"/>
            <w:left w:val="none" w:sz="0" w:space="0" w:color="auto"/>
            <w:bottom w:val="none" w:sz="0" w:space="0" w:color="auto"/>
            <w:right w:val="none" w:sz="0" w:space="0" w:color="auto"/>
          </w:divBdr>
        </w:div>
        <w:div w:id="248320657">
          <w:marLeft w:val="640"/>
          <w:marRight w:val="0"/>
          <w:marTop w:val="0"/>
          <w:marBottom w:val="0"/>
          <w:divBdr>
            <w:top w:val="none" w:sz="0" w:space="0" w:color="auto"/>
            <w:left w:val="none" w:sz="0" w:space="0" w:color="auto"/>
            <w:bottom w:val="none" w:sz="0" w:space="0" w:color="auto"/>
            <w:right w:val="none" w:sz="0" w:space="0" w:color="auto"/>
          </w:divBdr>
        </w:div>
        <w:div w:id="1663964528">
          <w:marLeft w:val="640"/>
          <w:marRight w:val="0"/>
          <w:marTop w:val="0"/>
          <w:marBottom w:val="0"/>
          <w:divBdr>
            <w:top w:val="none" w:sz="0" w:space="0" w:color="auto"/>
            <w:left w:val="none" w:sz="0" w:space="0" w:color="auto"/>
            <w:bottom w:val="none" w:sz="0" w:space="0" w:color="auto"/>
            <w:right w:val="none" w:sz="0" w:space="0" w:color="auto"/>
          </w:divBdr>
        </w:div>
        <w:div w:id="49157551">
          <w:marLeft w:val="640"/>
          <w:marRight w:val="0"/>
          <w:marTop w:val="0"/>
          <w:marBottom w:val="0"/>
          <w:divBdr>
            <w:top w:val="none" w:sz="0" w:space="0" w:color="auto"/>
            <w:left w:val="none" w:sz="0" w:space="0" w:color="auto"/>
            <w:bottom w:val="none" w:sz="0" w:space="0" w:color="auto"/>
            <w:right w:val="none" w:sz="0" w:space="0" w:color="auto"/>
          </w:divBdr>
        </w:div>
        <w:div w:id="1974098028">
          <w:marLeft w:val="640"/>
          <w:marRight w:val="0"/>
          <w:marTop w:val="0"/>
          <w:marBottom w:val="0"/>
          <w:divBdr>
            <w:top w:val="none" w:sz="0" w:space="0" w:color="auto"/>
            <w:left w:val="none" w:sz="0" w:space="0" w:color="auto"/>
            <w:bottom w:val="none" w:sz="0" w:space="0" w:color="auto"/>
            <w:right w:val="none" w:sz="0" w:space="0" w:color="auto"/>
          </w:divBdr>
        </w:div>
        <w:div w:id="1398934616">
          <w:marLeft w:val="640"/>
          <w:marRight w:val="0"/>
          <w:marTop w:val="0"/>
          <w:marBottom w:val="0"/>
          <w:divBdr>
            <w:top w:val="none" w:sz="0" w:space="0" w:color="auto"/>
            <w:left w:val="none" w:sz="0" w:space="0" w:color="auto"/>
            <w:bottom w:val="none" w:sz="0" w:space="0" w:color="auto"/>
            <w:right w:val="none" w:sz="0" w:space="0" w:color="auto"/>
          </w:divBdr>
        </w:div>
        <w:div w:id="320348376">
          <w:marLeft w:val="640"/>
          <w:marRight w:val="0"/>
          <w:marTop w:val="0"/>
          <w:marBottom w:val="0"/>
          <w:divBdr>
            <w:top w:val="none" w:sz="0" w:space="0" w:color="auto"/>
            <w:left w:val="none" w:sz="0" w:space="0" w:color="auto"/>
            <w:bottom w:val="none" w:sz="0" w:space="0" w:color="auto"/>
            <w:right w:val="none" w:sz="0" w:space="0" w:color="auto"/>
          </w:divBdr>
        </w:div>
        <w:div w:id="519317397">
          <w:marLeft w:val="640"/>
          <w:marRight w:val="0"/>
          <w:marTop w:val="0"/>
          <w:marBottom w:val="0"/>
          <w:divBdr>
            <w:top w:val="none" w:sz="0" w:space="0" w:color="auto"/>
            <w:left w:val="none" w:sz="0" w:space="0" w:color="auto"/>
            <w:bottom w:val="none" w:sz="0" w:space="0" w:color="auto"/>
            <w:right w:val="none" w:sz="0" w:space="0" w:color="auto"/>
          </w:divBdr>
        </w:div>
        <w:div w:id="451098379">
          <w:marLeft w:val="640"/>
          <w:marRight w:val="0"/>
          <w:marTop w:val="0"/>
          <w:marBottom w:val="0"/>
          <w:divBdr>
            <w:top w:val="none" w:sz="0" w:space="0" w:color="auto"/>
            <w:left w:val="none" w:sz="0" w:space="0" w:color="auto"/>
            <w:bottom w:val="none" w:sz="0" w:space="0" w:color="auto"/>
            <w:right w:val="none" w:sz="0" w:space="0" w:color="auto"/>
          </w:divBdr>
        </w:div>
        <w:div w:id="698118459">
          <w:marLeft w:val="640"/>
          <w:marRight w:val="0"/>
          <w:marTop w:val="0"/>
          <w:marBottom w:val="0"/>
          <w:divBdr>
            <w:top w:val="none" w:sz="0" w:space="0" w:color="auto"/>
            <w:left w:val="none" w:sz="0" w:space="0" w:color="auto"/>
            <w:bottom w:val="none" w:sz="0" w:space="0" w:color="auto"/>
            <w:right w:val="none" w:sz="0" w:space="0" w:color="auto"/>
          </w:divBdr>
        </w:div>
        <w:div w:id="196043343">
          <w:marLeft w:val="640"/>
          <w:marRight w:val="0"/>
          <w:marTop w:val="0"/>
          <w:marBottom w:val="0"/>
          <w:divBdr>
            <w:top w:val="none" w:sz="0" w:space="0" w:color="auto"/>
            <w:left w:val="none" w:sz="0" w:space="0" w:color="auto"/>
            <w:bottom w:val="none" w:sz="0" w:space="0" w:color="auto"/>
            <w:right w:val="none" w:sz="0" w:space="0" w:color="auto"/>
          </w:divBdr>
        </w:div>
        <w:div w:id="306009317">
          <w:marLeft w:val="640"/>
          <w:marRight w:val="0"/>
          <w:marTop w:val="0"/>
          <w:marBottom w:val="0"/>
          <w:divBdr>
            <w:top w:val="none" w:sz="0" w:space="0" w:color="auto"/>
            <w:left w:val="none" w:sz="0" w:space="0" w:color="auto"/>
            <w:bottom w:val="none" w:sz="0" w:space="0" w:color="auto"/>
            <w:right w:val="none" w:sz="0" w:space="0" w:color="auto"/>
          </w:divBdr>
        </w:div>
        <w:div w:id="1776244991">
          <w:marLeft w:val="640"/>
          <w:marRight w:val="0"/>
          <w:marTop w:val="0"/>
          <w:marBottom w:val="0"/>
          <w:divBdr>
            <w:top w:val="none" w:sz="0" w:space="0" w:color="auto"/>
            <w:left w:val="none" w:sz="0" w:space="0" w:color="auto"/>
            <w:bottom w:val="none" w:sz="0" w:space="0" w:color="auto"/>
            <w:right w:val="none" w:sz="0" w:space="0" w:color="auto"/>
          </w:divBdr>
        </w:div>
        <w:div w:id="1248882672">
          <w:marLeft w:val="640"/>
          <w:marRight w:val="0"/>
          <w:marTop w:val="0"/>
          <w:marBottom w:val="0"/>
          <w:divBdr>
            <w:top w:val="none" w:sz="0" w:space="0" w:color="auto"/>
            <w:left w:val="none" w:sz="0" w:space="0" w:color="auto"/>
            <w:bottom w:val="none" w:sz="0" w:space="0" w:color="auto"/>
            <w:right w:val="none" w:sz="0" w:space="0" w:color="auto"/>
          </w:divBdr>
        </w:div>
        <w:div w:id="1986886458">
          <w:marLeft w:val="640"/>
          <w:marRight w:val="0"/>
          <w:marTop w:val="0"/>
          <w:marBottom w:val="0"/>
          <w:divBdr>
            <w:top w:val="none" w:sz="0" w:space="0" w:color="auto"/>
            <w:left w:val="none" w:sz="0" w:space="0" w:color="auto"/>
            <w:bottom w:val="none" w:sz="0" w:space="0" w:color="auto"/>
            <w:right w:val="none" w:sz="0" w:space="0" w:color="auto"/>
          </w:divBdr>
        </w:div>
        <w:div w:id="2131777713">
          <w:marLeft w:val="640"/>
          <w:marRight w:val="0"/>
          <w:marTop w:val="0"/>
          <w:marBottom w:val="0"/>
          <w:divBdr>
            <w:top w:val="none" w:sz="0" w:space="0" w:color="auto"/>
            <w:left w:val="none" w:sz="0" w:space="0" w:color="auto"/>
            <w:bottom w:val="none" w:sz="0" w:space="0" w:color="auto"/>
            <w:right w:val="none" w:sz="0" w:space="0" w:color="auto"/>
          </w:divBdr>
        </w:div>
        <w:div w:id="558593954">
          <w:marLeft w:val="640"/>
          <w:marRight w:val="0"/>
          <w:marTop w:val="0"/>
          <w:marBottom w:val="0"/>
          <w:divBdr>
            <w:top w:val="none" w:sz="0" w:space="0" w:color="auto"/>
            <w:left w:val="none" w:sz="0" w:space="0" w:color="auto"/>
            <w:bottom w:val="none" w:sz="0" w:space="0" w:color="auto"/>
            <w:right w:val="none" w:sz="0" w:space="0" w:color="auto"/>
          </w:divBdr>
        </w:div>
        <w:div w:id="883566000">
          <w:marLeft w:val="640"/>
          <w:marRight w:val="0"/>
          <w:marTop w:val="0"/>
          <w:marBottom w:val="0"/>
          <w:divBdr>
            <w:top w:val="none" w:sz="0" w:space="0" w:color="auto"/>
            <w:left w:val="none" w:sz="0" w:space="0" w:color="auto"/>
            <w:bottom w:val="none" w:sz="0" w:space="0" w:color="auto"/>
            <w:right w:val="none" w:sz="0" w:space="0" w:color="auto"/>
          </w:divBdr>
        </w:div>
        <w:div w:id="1563636108">
          <w:marLeft w:val="640"/>
          <w:marRight w:val="0"/>
          <w:marTop w:val="0"/>
          <w:marBottom w:val="0"/>
          <w:divBdr>
            <w:top w:val="none" w:sz="0" w:space="0" w:color="auto"/>
            <w:left w:val="none" w:sz="0" w:space="0" w:color="auto"/>
            <w:bottom w:val="none" w:sz="0" w:space="0" w:color="auto"/>
            <w:right w:val="none" w:sz="0" w:space="0" w:color="auto"/>
          </w:divBdr>
        </w:div>
        <w:div w:id="1506823382">
          <w:marLeft w:val="640"/>
          <w:marRight w:val="0"/>
          <w:marTop w:val="0"/>
          <w:marBottom w:val="0"/>
          <w:divBdr>
            <w:top w:val="none" w:sz="0" w:space="0" w:color="auto"/>
            <w:left w:val="none" w:sz="0" w:space="0" w:color="auto"/>
            <w:bottom w:val="none" w:sz="0" w:space="0" w:color="auto"/>
            <w:right w:val="none" w:sz="0" w:space="0" w:color="auto"/>
          </w:divBdr>
        </w:div>
        <w:div w:id="1457020028">
          <w:marLeft w:val="640"/>
          <w:marRight w:val="0"/>
          <w:marTop w:val="0"/>
          <w:marBottom w:val="0"/>
          <w:divBdr>
            <w:top w:val="none" w:sz="0" w:space="0" w:color="auto"/>
            <w:left w:val="none" w:sz="0" w:space="0" w:color="auto"/>
            <w:bottom w:val="none" w:sz="0" w:space="0" w:color="auto"/>
            <w:right w:val="none" w:sz="0" w:space="0" w:color="auto"/>
          </w:divBdr>
        </w:div>
        <w:div w:id="741412186">
          <w:marLeft w:val="640"/>
          <w:marRight w:val="0"/>
          <w:marTop w:val="0"/>
          <w:marBottom w:val="0"/>
          <w:divBdr>
            <w:top w:val="none" w:sz="0" w:space="0" w:color="auto"/>
            <w:left w:val="none" w:sz="0" w:space="0" w:color="auto"/>
            <w:bottom w:val="none" w:sz="0" w:space="0" w:color="auto"/>
            <w:right w:val="none" w:sz="0" w:space="0" w:color="auto"/>
          </w:divBdr>
        </w:div>
        <w:div w:id="1203401611">
          <w:marLeft w:val="640"/>
          <w:marRight w:val="0"/>
          <w:marTop w:val="0"/>
          <w:marBottom w:val="0"/>
          <w:divBdr>
            <w:top w:val="none" w:sz="0" w:space="0" w:color="auto"/>
            <w:left w:val="none" w:sz="0" w:space="0" w:color="auto"/>
            <w:bottom w:val="none" w:sz="0" w:space="0" w:color="auto"/>
            <w:right w:val="none" w:sz="0" w:space="0" w:color="auto"/>
          </w:divBdr>
        </w:div>
        <w:div w:id="1072774582">
          <w:marLeft w:val="640"/>
          <w:marRight w:val="0"/>
          <w:marTop w:val="0"/>
          <w:marBottom w:val="0"/>
          <w:divBdr>
            <w:top w:val="none" w:sz="0" w:space="0" w:color="auto"/>
            <w:left w:val="none" w:sz="0" w:space="0" w:color="auto"/>
            <w:bottom w:val="none" w:sz="0" w:space="0" w:color="auto"/>
            <w:right w:val="none" w:sz="0" w:space="0" w:color="auto"/>
          </w:divBdr>
        </w:div>
        <w:div w:id="289676127">
          <w:marLeft w:val="640"/>
          <w:marRight w:val="0"/>
          <w:marTop w:val="0"/>
          <w:marBottom w:val="0"/>
          <w:divBdr>
            <w:top w:val="none" w:sz="0" w:space="0" w:color="auto"/>
            <w:left w:val="none" w:sz="0" w:space="0" w:color="auto"/>
            <w:bottom w:val="none" w:sz="0" w:space="0" w:color="auto"/>
            <w:right w:val="none" w:sz="0" w:space="0" w:color="auto"/>
          </w:divBdr>
        </w:div>
        <w:div w:id="355423611">
          <w:marLeft w:val="640"/>
          <w:marRight w:val="0"/>
          <w:marTop w:val="0"/>
          <w:marBottom w:val="0"/>
          <w:divBdr>
            <w:top w:val="none" w:sz="0" w:space="0" w:color="auto"/>
            <w:left w:val="none" w:sz="0" w:space="0" w:color="auto"/>
            <w:bottom w:val="none" w:sz="0" w:space="0" w:color="auto"/>
            <w:right w:val="none" w:sz="0" w:space="0" w:color="auto"/>
          </w:divBdr>
        </w:div>
        <w:div w:id="1980573704">
          <w:marLeft w:val="640"/>
          <w:marRight w:val="0"/>
          <w:marTop w:val="0"/>
          <w:marBottom w:val="0"/>
          <w:divBdr>
            <w:top w:val="none" w:sz="0" w:space="0" w:color="auto"/>
            <w:left w:val="none" w:sz="0" w:space="0" w:color="auto"/>
            <w:bottom w:val="none" w:sz="0" w:space="0" w:color="auto"/>
            <w:right w:val="none" w:sz="0" w:space="0" w:color="auto"/>
          </w:divBdr>
        </w:div>
        <w:div w:id="1325203528">
          <w:marLeft w:val="640"/>
          <w:marRight w:val="0"/>
          <w:marTop w:val="0"/>
          <w:marBottom w:val="0"/>
          <w:divBdr>
            <w:top w:val="none" w:sz="0" w:space="0" w:color="auto"/>
            <w:left w:val="none" w:sz="0" w:space="0" w:color="auto"/>
            <w:bottom w:val="none" w:sz="0" w:space="0" w:color="auto"/>
            <w:right w:val="none" w:sz="0" w:space="0" w:color="auto"/>
          </w:divBdr>
        </w:div>
        <w:div w:id="1607496372">
          <w:marLeft w:val="640"/>
          <w:marRight w:val="0"/>
          <w:marTop w:val="0"/>
          <w:marBottom w:val="0"/>
          <w:divBdr>
            <w:top w:val="none" w:sz="0" w:space="0" w:color="auto"/>
            <w:left w:val="none" w:sz="0" w:space="0" w:color="auto"/>
            <w:bottom w:val="none" w:sz="0" w:space="0" w:color="auto"/>
            <w:right w:val="none" w:sz="0" w:space="0" w:color="auto"/>
          </w:divBdr>
        </w:div>
        <w:div w:id="529683591">
          <w:marLeft w:val="640"/>
          <w:marRight w:val="0"/>
          <w:marTop w:val="0"/>
          <w:marBottom w:val="0"/>
          <w:divBdr>
            <w:top w:val="none" w:sz="0" w:space="0" w:color="auto"/>
            <w:left w:val="none" w:sz="0" w:space="0" w:color="auto"/>
            <w:bottom w:val="none" w:sz="0" w:space="0" w:color="auto"/>
            <w:right w:val="none" w:sz="0" w:space="0" w:color="auto"/>
          </w:divBdr>
        </w:div>
        <w:div w:id="1339238564">
          <w:marLeft w:val="640"/>
          <w:marRight w:val="0"/>
          <w:marTop w:val="0"/>
          <w:marBottom w:val="0"/>
          <w:divBdr>
            <w:top w:val="none" w:sz="0" w:space="0" w:color="auto"/>
            <w:left w:val="none" w:sz="0" w:space="0" w:color="auto"/>
            <w:bottom w:val="none" w:sz="0" w:space="0" w:color="auto"/>
            <w:right w:val="none" w:sz="0" w:space="0" w:color="auto"/>
          </w:divBdr>
        </w:div>
        <w:div w:id="873344380">
          <w:marLeft w:val="640"/>
          <w:marRight w:val="0"/>
          <w:marTop w:val="0"/>
          <w:marBottom w:val="0"/>
          <w:divBdr>
            <w:top w:val="none" w:sz="0" w:space="0" w:color="auto"/>
            <w:left w:val="none" w:sz="0" w:space="0" w:color="auto"/>
            <w:bottom w:val="none" w:sz="0" w:space="0" w:color="auto"/>
            <w:right w:val="none" w:sz="0" w:space="0" w:color="auto"/>
          </w:divBdr>
        </w:div>
        <w:div w:id="286668816">
          <w:marLeft w:val="640"/>
          <w:marRight w:val="0"/>
          <w:marTop w:val="0"/>
          <w:marBottom w:val="0"/>
          <w:divBdr>
            <w:top w:val="none" w:sz="0" w:space="0" w:color="auto"/>
            <w:left w:val="none" w:sz="0" w:space="0" w:color="auto"/>
            <w:bottom w:val="none" w:sz="0" w:space="0" w:color="auto"/>
            <w:right w:val="none" w:sz="0" w:space="0" w:color="auto"/>
          </w:divBdr>
        </w:div>
        <w:div w:id="1623993826">
          <w:marLeft w:val="640"/>
          <w:marRight w:val="0"/>
          <w:marTop w:val="0"/>
          <w:marBottom w:val="0"/>
          <w:divBdr>
            <w:top w:val="none" w:sz="0" w:space="0" w:color="auto"/>
            <w:left w:val="none" w:sz="0" w:space="0" w:color="auto"/>
            <w:bottom w:val="none" w:sz="0" w:space="0" w:color="auto"/>
            <w:right w:val="none" w:sz="0" w:space="0" w:color="auto"/>
          </w:divBdr>
        </w:div>
        <w:div w:id="1551456361">
          <w:marLeft w:val="640"/>
          <w:marRight w:val="0"/>
          <w:marTop w:val="0"/>
          <w:marBottom w:val="0"/>
          <w:divBdr>
            <w:top w:val="none" w:sz="0" w:space="0" w:color="auto"/>
            <w:left w:val="none" w:sz="0" w:space="0" w:color="auto"/>
            <w:bottom w:val="none" w:sz="0" w:space="0" w:color="auto"/>
            <w:right w:val="none" w:sz="0" w:space="0" w:color="auto"/>
          </w:divBdr>
        </w:div>
        <w:div w:id="1184176263">
          <w:marLeft w:val="640"/>
          <w:marRight w:val="0"/>
          <w:marTop w:val="0"/>
          <w:marBottom w:val="0"/>
          <w:divBdr>
            <w:top w:val="none" w:sz="0" w:space="0" w:color="auto"/>
            <w:left w:val="none" w:sz="0" w:space="0" w:color="auto"/>
            <w:bottom w:val="none" w:sz="0" w:space="0" w:color="auto"/>
            <w:right w:val="none" w:sz="0" w:space="0" w:color="auto"/>
          </w:divBdr>
        </w:div>
        <w:div w:id="163984061">
          <w:marLeft w:val="640"/>
          <w:marRight w:val="0"/>
          <w:marTop w:val="0"/>
          <w:marBottom w:val="0"/>
          <w:divBdr>
            <w:top w:val="none" w:sz="0" w:space="0" w:color="auto"/>
            <w:left w:val="none" w:sz="0" w:space="0" w:color="auto"/>
            <w:bottom w:val="none" w:sz="0" w:space="0" w:color="auto"/>
            <w:right w:val="none" w:sz="0" w:space="0" w:color="auto"/>
          </w:divBdr>
        </w:div>
        <w:div w:id="201483007">
          <w:marLeft w:val="640"/>
          <w:marRight w:val="0"/>
          <w:marTop w:val="0"/>
          <w:marBottom w:val="0"/>
          <w:divBdr>
            <w:top w:val="none" w:sz="0" w:space="0" w:color="auto"/>
            <w:left w:val="none" w:sz="0" w:space="0" w:color="auto"/>
            <w:bottom w:val="none" w:sz="0" w:space="0" w:color="auto"/>
            <w:right w:val="none" w:sz="0" w:space="0" w:color="auto"/>
          </w:divBdr>
        </w:div>
        <w:div w:id="1752119638">
          <w:marLeft w:val="640"/>
          <w:marRight w:val="0"/>
          <w:marTop w:val="0"/>
          <w:marBottom w:val="0"/>
          <w:divBdr>
            <w:top w:val="none" w:sz="0" w:space="0" w:color="auto"/>
            <w:left w:val="none" w:sz="0" w:space="0" w:color="auto"/>
            <w:bottom w:val="none" w:sz="0" w:space="0" w:color="auto"/>
            <w:right w:val="none" w:sz="0" w:space="0" w:color="auto"/>
          </w:divBdr>
        </w:div>
        <w:div w:id="1120612305">
          <w:marLeft w:val="640"/>
          <w:marRight w:val="0"/>
          <w:marTop w:val="0"/>
          <w:marBottom w:val="0"/>
          <w:divBdr>
            <w:top w:val="none" w:sz="0" w:space="0" w:color="auto"/>
            <w:left w:val="none" w:sz="0" w:space="0" w:color="auto"/>
            <w:bottom w:val="none" w:sz="0" w:space="0" w:color="auto"/>
            <w:right w:val="none" w:sz="0" w:space="0" w:color="auto"/>
          </w:divBdr>
        </w:div>
        <w:div w:id="2065326198">
          <w:marLeft w:val="640"/>
          <w:marRight w:val="0"/>
          <w:marTop w:val="0"/>
          <w:marBottom w:val="0"/>
          <w:divBdr>
            <w:top w:val="none" w:sz="0" w:space="0" w:color="auto"/>
            <w:left w:val="none" w:sz="0" w:space="0" w:color="auto"/>
            <w:bottom w:val="none" w:sz="0" w:space="0" w:color="auto"/>
            <w:right w:val="none" w:sz="0" w:space="0" w:color="auto"/>
          </w:divBdr>
        </w:div>
        <w:div w:id="913703597">
          <w:marLeft w:val="640"/>
          <w:marRight w:val="0"/>
          <w:marTop w:val="0"/>
          <w:marBottom w:val="0"/>
          <w:divBdr>
            <w:top w:val="none" w:sz="0" w:space="0" w:color="auto"/>
            <w:left w:val="none" w:sz="0" w:space="0" w:color="auto"/>
            <w:bottom w:val="none" w:sz="0" w:space="0" w:color="auto"/>
            <w:right w:val="none" w:sz="0" w:space="0" w:color="auto"/>
          </w:divBdr>
        </w:div>
        <w:div w:id="936986093">
          <w:marLeft w:val="640"/>
          <w:marRight w:val="0"/>
          <w:marTop w:val="0"/>
          <w:marBottom w:val="0"/>
          <w:divBdr>
            <w:top w:val="none" w:sz="0" w:space="0" w:color="auto"/>
            <w:left w:val="none" w:sz="0" w:space="0" w:color="auto"/>
            <w:bottom w:val="none" w:sz="0" w:space="0" w:color="auto"/>
            <w:right w:val="none" w:sz="0" w:space="0" w:color="auto"/>
          </w:divBdr>
        </w:div>
        <w:div w:id="751318415">
          <w:marLeft w:val="640"/>
          <w:marRight w:val="0"/>
          <w:marTop w:val="0"/>
          <w:marBottom w:val="0"/>
          <w:divBdr>
            <w:top w:val="none" w:sz="0" w:space="0" w:color="auto"/>
            <w:left w:val="none" w:sz="0" w:space="0" w:color="auto"/>
            <w:bottom w:val="none" w:sz="0" w:space="0" w:color="auto"/>
            <w:right w:val="none" w:sz="0" w:space="0" w:color="auto"/>
          </w:divBdr>
        </w:div>
        <w:div w:id="1462110588">
          <w:marLeft w:val="640"/>
          <w:marRight w:val="0"/>
          <w:marTop w:val="0"/>
          <w:marBottom w:val="0"/>
          <w:divBdr>
            <w:top w:val="none" w:sz="0" w:space="0" w:color="auto"/>
            <w:left w:val="none" w:sz="0" w:space="0" w:color="auto"/>
            <w:bottom w:val="none" w:sz="0" w:space="0" w:color="auto"/>
            <w:right w:val="none" w:sz="0" w:space="0" w:color="auto"/>
          </w:divBdr>
        </w:div>
        <w:div w:id="1819494617">
          <w:marLeft w:val="640"/>
          <w:marRight w:val="0"/>
          <w:marTop w:val="0"/>
          <w:marBottom w:val="0"/>
          <w:divBdr>
            <w:top w:val="none" w:sz="0" w:space="0" w:color="auto"/>
            <w:left w:val="none" w:sz="0" w:space="0" w:color="auto"/>
            <w:bottom w:val="none" w:sz="0" w:space="0" w:color="auto"/>
            <w:right w:val="none" w:sz="0" w:space="0" w:color="auto"/>
          </w:divBdr>
        </w:div>
        <w:div w:id="987898989">
          <w:marLeft w:val="640"/>
          <w:marRight w:val="0"/>
          <w:marTop w:val="0"/>
          <w:marBottom w:val="0"/>
          <w:divBdr>
            <w:top w:val="none" w:sz="0" w:space="0" w:color="auto"/>
            <w:left w:val="none" w:sz="0" w:space="0" w:color="auto"/>
            <w:bottom w:val="none" w:sz="0" w:space="0" w:color="auto"/>
            <w:right w:val="none" w:sz="0" w:space="0" w:color="auto"/>
          </w:divBdr>
        </w:div>
        <w:div w:id="1799563382">
          <w:marLeft w:val="640"/>
          <w:marRight w:val="0"/>
          <w:marTop w:val="0"/>
          <w:marBottom w:val="0"/>
          <w:divBdr>
            <w:top w:val="none" w:sz="0" w:space="0" w:color="auto"/>
            <w:left w:val="none" w:sz="0" w:space="0" w:color="auto"/>
            <w:bottom w:val="none" w:sz="0" w:space="0" w:color="auto"/>
            <w:right w:val="none" w:sz="0" w:space="0" w:color="auto"/>
          </w:divBdr>
        </w:div>
        <w:div w:id="1202865866">
          <w:marLeft w:val="640"/>
          <w:marRight w:val="0"/>
          <w:marTop w:val="0"/>
          <w:marBottom w:val="0"/>
          <w:divBdr>
            <w:top w:val="none" w:sz="0" w:space="0" w:color="auto"/>
            <w:left w:val="none" w:sz="0" w:space="0" w:color="auto"/>
            <w:bottom w:val="none" w:sz="0" w:space="0" w:color="auto"/>
            <w:right w:val="none" w:sz="0" w:space="0" w:color="auto"/>
          </w:divBdr>
        </w:div>
        <w:div w:id="1444350641">
          <w:marLeft w:val="640"/>
          <w:marRight w:val="0"/>
          <w:marTop w:val="0"/>
          <w:marBottom w:val="0"/>
          <w:divBdr>
            <w:top w:val="none" w:sz="0" w:space="0" w:color="auto"/>
            <w:left w:val="none" w:sz="0" w:space="0" w:color="auto"/>
            <w:bottom w:val="none" w:sz="0" w:space="0" w:color="auto"/>
            <w:right w:val="none" w:sz="0" w:space="0" w:color="auto"/>
          </w:divBdr>
        </w:div>
        <w:div w:id="849876014">
          <w:marLeft w:val="640"/>
          <w:marRight w:val="0"/>
          <w:marTop w:val="0"/>
          <w:marBottom w:val="0"/>
          <w:divBdr>
            <w:top w:val="none" w:sz="0" w:space="0" w:color="auto"/>
            <w:left w:val="none" w:sz="0" w:space="0" w:color="auto"/>
            <w:bottom w:val="none" w:sz="0" w:space="0" w:color="auto"/>
            <w:right w:val="none" w:sz="0" w:space="0" w:color="auto"/>
          </w:divBdr>
        </w:div>
        <w:div w:id="804002764">
          <w:marLeft w:val="640"/>
          <w:marRight w:val="0"/>
          <w:marTop w:val="0"/>
          <w:marBottom w:val="0"/>
          <w:divBdr>
            <w:top w:val="none" w:sz="0" w:space="0" w:color="auto"/>
            <w:left w:val="none" w:sz="0" w:space="0" w:color="auto"/>
            <w:bottom w:val="none" w:sz="0" w:space="0" w:color="auto"/>
            <w:right w:val="none" w:sz="0" w:space="0" w:color="auto"/>
          </w:divBdr>
        </w:div>
        <w:div w:id="1743678389">
          <w:marLeft w:val="640"/>
          <w:marRight w:val="0"/>
          <w:marTop w:val="0"/>
          <w:marBottom w:val="0"/>
          <w:divBdr>
            <w:top w:val="none" w:sz="0" w:space="0" w:color="auto"/>
            <w:left w:val="none" w:sz="0" w:space="0" w:color="auto"/>
            <w:bottom w:val="none" w:sz="0" w:space="0" w:color="auto"/>
            <w:right w:val="none" w:sz="0" w:space="0" w:color="auto"/>
          </w:divBdr>
        </w:div>
        <w:div w:id="355276225">
          <w:marLeft w:val="640"/>
          <w:marRight w:val="0"/>
          <w:marTop w:val="0"/>
          <w:marBottom w:val="0"/>
          <w:divBdr>
            <w:top w:val="none" w:sz="0" w:space="0" w:color="auto"/>
            <w:left w:val="none" w:sz="0" w:space="0" w:color="auto"/>
            <w:bottom w:val="none" w:sz="0" w:space="0" w:color="auto"/>
            <w:right w:val="none" w:sz="0" w:space="0" w:color="auto"/>
          </w:divBdr>
        </w:div>
        <w:div w:id="311448528">
          <w:marLeft w:val="640"/>
          <w:marRight w:val="0"/>
          <w:marTop w:val="0"/>
          <w:marBottom w:val="0"/>
          <w:divBdr>
            <w:top w:val="none" w:sz="0" w:space="0" w:color="auto"/>
            <w:left w:val="none" w:sz="0" w:space="0" w:color="auto"/>
            <w:bottom w:val="none" w:sz="0" w:space="0" w:color="auto"/>
            <w:right w:val="none" w:sz="0" w:space="0" w:color="auto"/>
          </w:divBdr>
        </w:div>
        <w:div w:id="1872381796">
          <w:marLeft w:val="640"/>
          <w:marRight w:val="0"/>
          <w:marTop w:val="0"/>
          <w:marBottom w:val="0"/>
          <w:divBdr>
            <w:top w:val="none" w:sz="0" w:space="0" w:color="auto"/>
            <w:left w:val="none" w:sz="0" w:space="0" w:color="auto"/>
            <w:bottom w:val="none" w:sz="0" w:space="0" w:color="auto"/>
            <w:right w:val="none" w:sz="0" w:space="0" w:color="auto"/>
          </w:divBdr>
        </w:div>
        <w:div w:id="1382897751">
          <w:marLeft w:val="640"/>
          <w:marRight w:val="0"/>
          <w:marTop w:val="0"/>
          <w:marBottom w:val="0"/>
          <w:divBdr>
            <w:top w:val="none" w:sz="0" w:space="0" w:color="auto"/>
            <w:left w:val="none" w:sz="0" w:space="0" w:color="auto"/>
            <w:bottom w:val="none" w:sz="0" w:space="0" w:color="auto"/>
            <w:right w:val="none" w:sz="0" w:space="0" w:color="auto"/>
          </w:divBdr>
        </w:div>
        <w:div w:id="797265946">
          <w:marLeft w:val="640"/>
          <w:marRight w:val="0"/>
          <w:marTop w:val="0"/>
          <w:marBottom w:val="0"/>
          <w:divBdr>
            <w:top w:val="none" w:sz="0" w:space="0" w:color="auto"/>
            <w:left w:val="none" w:sz="0" w:space="0" w:color="auto"/>
            <w:bottom w:val="none" w:sz="0" w:space="0" w:color="auto"/>
            <w:right w:val="none" w:sz="0" w:space="0" w:color="auto"/>
          </w:divBdr>
        </w:div>
        <w:div w:id="568879776">
          <w:marLeft w:val="640"/>
          <w:marRight w:val="0"/>
          <w:marTop w:val="0"/>
          <w:marBottom w:val="0"/>
          <w:divBdr>
            <w:top w:val="none" w:sz="0" w:space="0" w:color="auto"/>
            <w:left w:val="none" w:sz="0" w:space="0" w:color="auto"/>
            <w:bottom w:val="none" w:sz="0" w:space="0" w:color="auto"/>
            <w:right w:val="none" w:sz="0" w:space="0" w:color="auto"/>
          </w:divBdr>
        </w:div>
        <w:div w:id="362247563">
          <w:marLeft w:val="640"/>
          <w:marRight w:val="0"/>
          <w:marTop w:val="0"/>
          <w:marBottom w:val="0"/>
          <w:divBdr>
            <w:top w:val="none" w:sz="0" w:space="0" w:color="auto"/>
            <w:left w:val="none" w:sz="0" w:space="0" w:color="auto"/>
            <w:bottom w:val="none" w:sz="0" w:space="0" w:color="auto"/>
            <w:right w:val="none" w:sz="0" w:space="0" w:color="auto"/>
          </w:divBdr>
        </w:div>
        <w:div w:id="228883901">
          <w:marLeft w:val="640"/>
          <w:marRight w:val="0"/>
          <w:marTop w:val="0"/>
          <w:marBottom w:val="0"/>
          <w:divBdr>
            <w:top w:val="none" w:sz="0" w:space="0" w:color="auto"/>
            <w:left w:val="none" w:sz="0" w:space="0" w:color="auto"/>
            <w:bottom w:val="none" w:sz="0" w:space="0" w:color="auto"/>
            <w:right w:val="none" w:sz="0" w:space="0" w:color="auto"/>
          </w:divBdr>
        </w:div>
        <w:div w:id="1876457129">
          <w:marLeft w:val="640"/>
          <w:marRight w:val="0"/>
          <w:marTop w:val="0"/>
          <w:marBottom w:val="0"/>
          <w:divBdr>
            <w:top w:val="none" w:sz="0" w:space="0" w:color="auto"/>
            <w:left w:val="none" w:sz="0" w:space="0" w:color="auto"/>
            <w:bottom w:val="none" w:sz="0" w:space="0" w:color="auto"/>
            <w:right w:val="none" w:sz="0" w:space="0" w:color="auto"/>
          </w:divBdr>
        </w:div>
        <w:div w:id="1307007159">
          <w:marLeft w:val="640"/>
          <w:marRight w:val="0"/>
          <w:marTop w:val="0"/>
          <w:marBottom w:val="0"/>
          <w:divBdr>
            <w:top w:val="none" w:sz="0" w:space="0" w:color="auto"/>
            <w:left w:val="none" w:sz="0" w:space="0" w:color="auto"/>
            <w:bottom w:val="none" w:sz="0" w:space="0" w:color="auto"/>
            <w:right w:val="none" w:sz="0" w:space="0" w:color="auto"/>
          </w:divBdr>
        </w:div>
        <w:div w:id="39524420">
          <w:marLeft w:val="640"/>
          <w:marRight w:val="0"/>
          <w:marTop w:val="0"/>
          <w:marBottom w:val="0"/>
          <w:divBdr>
            <w:top w:val="none" w:sz="0" w:space="0" w:color="auto"/>
            <w:left w:val="none" w:sz="0" w:space="0" w:color="auto"/>
            <w:bottom w:val="none" w:sz="0" w:space="0" w:color="auto"/>
            <w:right w:val="none" w:sz="0" w:space="0" w:color="auto"/>
          </w:divBdr>
        </w:div>
        <w:div w:id="1822041333">
          <w:marLeft w:val="640"/>
          <w:marRight w:val="0"/>
          <w:marTop w:val="0"/>
          <w:marBottom w:val="0"/>
          <w:divBdr>
            <w:top w:val="none" w:sz="0" w:space="0" w:color="auto"/>
            <w:left w:val="none" w:sz="0" w:space="0" w:color="auto"/>
            <w:bottom w:val="none" w:sz="0" w:space="0" w:color="auto"/>
            <w:right w:val="none" w:sz="0" w:space="0" w:color="auto"/>
          </w:divBdr>
        </w:div>
        <w:div w:id="1676298762">
          <w:marLeft w:val="640"/>
          <w:marRight w:val="0"/>
          <w:marTop w:val="0"/>
          <w:marBottom w:val="0"/>
          <w:divBdr>
            <w:top w:val="none" w:sz="0" w:space="0" w:color="auto"/>
            <w:left w:val="none" w:sz="0" w:space="0" w:color="auto"/>
            <w:bottom w:val="none" w:sz="0" w:space="0" w:color="auto"/>
            <w:right w:val="none" w:sz="0" w:space="0" w:color="auto"/>
          </w:divBdr>
        </w:div>
        <w:div w:id="75981847">
          <w:marLeft w:val="640"/>
          <w:marRight w:val="0"/>
          <w:marTop w:val="0"/>
          <w:marBottom w:val="0"/>
          <w:divBdr>
            <w:top w:val="none" w:sz="0" w:space="0" w:color="auto"/>
            <w:left w:val="none" w:sz="0" w:space="0" w:color="auto"/>
            <w:bottom w:val="none" w:sz="0" w:space="0" w:color="auto"/>
            <w:right w:val="none" w:sz="0" w:space="0" w:color="auto"/>
          </w:divBdr>
        </w:div>
        <w:div w:id="1566376128">
          <w:marLeft w:val="640"/>
          <w:marRight w:val="0"/>
          <w:marTop w:val="0"/>
          <w:marBottom w:val="0"/>
          <w:divBdr>
            <w:top w:val="none" w:sz="0" w:space="0" w:color="auto"/>
            <w:left w:val="none" w:sz="0" w:space="0" w:color="auto"/>
            <w:bottom w:val="none" w:sz="0" w:space="0" w:color="auto"/>
            <w:right w:val="none" w:sz="0" w:space="0" w:color="auto"/>
          </w:divBdr>
        </w:div>
        <w:div w:id="1622230125">
          <w:marLeft w:val="640"/>
          <w:marRight w:val="0"/>
          <w:marTop w:val="0"/>
          <w:marBottom w:val="0"/>
          <w:divBdr>
            <w:top w:val="none" w:sz="0" w:space="0" w:color="auto"/>
            <w:left w:val="none" w:sz="0" w:space="0" w:color="auto"/>
            <w:bottom w:val="none" w:sz="0" w:space="0" w:color="auto"/>
            <w:right w:val="none" w:sz="0" w:space="0" w:color="auto"/>
          </w:divBdr>
        </w:div>
        <w:div w:id="404452158">
          <w:marLeft w:val="640"/>
          <w:marRight w:val="0"/>
          <w:marTop w:val="0"/>
          <w:marBottom w:val="0"/>
          <w:divBdr>
            <w:top w:val="none" w:sz="0" w:space="0" w:color="auto"/>
            <w:left w:val="none" w:sz="0" w:space="0" w:color="auto"/>
            <w:bottom w:val="none" w:sz="0" w:space="0" w:color="auto"/>
            <w:right w:val="none" w:sz="0" w:space="0" w:color="auto"/>
          </w:divBdr>
        </w:div>
        <w:div w:id="903443001">
          <w:marLeft w:val="640"/>
          <w:marRight w:val="0"/>
          <w:marTop w:val="0"/>
          <w:marBottom w:val="0"/>
          <w:divBdr>
            <w:top w:val="none" w:sz="0" w:space="0" w:color="auto"/>
            <w:left w:val="none" w:sz="0" w:space="0" w:color="auto"/>
            <w:bottom w:val="none" w:sz="0" w:space="0" w:color="auto"/>
            <w:right w:val="none" w:sz="0" w:space="0" w:color="auto"/>
          </w:divBdr>
        </w:div>
        <w:div w:id="550969168">
          <w:marLeft w:val="640"/>
          <w:marRight w:val="0"/>
          <w:marTop w:val="0"/>
          <w:marBottom w:val="0"/>
          <w:divBdr>
            <w:top w:val="none" w:sz="0" w:space="0" w:color="auto"/>
            <w:left w:val="none" w:sz="0" w:space="0" w:color="auto"/>
            <w:bottom w:val="none" w:sz="0" w:space="0" w:color="auto"/>
            <w:right w:val="none" w:sz="0" w:space="0" w:color="auto"/>
          </w:divBdr>
        </w:div>
        <w:div w:id="1190265212">
          <w:marLeft w:val="640"/>
          <w:marRight w:val="0"/>
          <w:marTop w:val="0"/>
          <w:marBottom w:val="0"/>
          <w:divBdr>
            <w:top w:val="none" w:sz="0" w:space="0" w:color="auto"/>
            <w:left w:val="none" w:sz="0" w:space="0" w:color="auto"/>
            <w:bottom w:val="none" w:sz="0" w:space="0" w:color="auto"/>
            <w:right w:val="none" w:sz="0" w:space="0" w:color="auto"/>
          </w:divBdr>
        </w:div>
        <w:div w:id="19475461">
          <w:marLeft w:val="640"/>
          <w:marRight w:val="0"/>
          <w:marTop w:val="0"/>
          <w:marBottom w:val="0"/>
          <w:divBdr>
            <w:top w:val="none" w:sz="0" w:space="0" w:color="auto"/>
            <w:left w:val="none" w:sz="0" w:space="0" w:color="auto"/>
            <w:bottom w:val="none" w:sz="0" w:space="0" w:color="auto"/>
            <w:right w:val="none" w:sz="0" w:space="0" w:color="auto"/>
          </w:divBdr>
        </w:div>
        <w:div w:id="1104303684">
          <w:marLeft w:val="640"/>
          <w:marRight w:val="0"/>
          <w:marTop w:val="0"/>
          <w:marBottom w:val="0"/>
          <w:divBdr>
            <w:top w:val="none" w:sz="0" w:space="0" w:color="auto"/>
            <w:left w:val="none" w:sz="0" w:space="0" w:color="auto"/>
            <w:bottom w:val="none" w:sz="0" w:space="0" w:color="auto"/>
            <w:right w:val="none" w:sz="0" w:space="0" w:color="auto"/>
          </w:divBdr>
        </w:div>
        <w:div w:id="431971963">
          <w:marLeft w:val="640"/>
          <w:marRight w:val="0"/>
          <w:marTop w:val="0"/>
          <w:marBottom w:val="0"/>
          <w:divBdr>
            <w:top w:val="none" w:sz="0" w:space="0" w:color="auto"/>
            <w:left w:val="none" w:sz="0" w:space="0" w:color="auto"/>
            <w:bottom w:val="none" w:sz="0" w:space="0" w:color="auto"/>
            <w:right w:val="none" w:sz="0" w:space="0" w:color="auto"/>
          </w:divBdr>
        </w:div>
        <w:div w:id="1017195758">
          <w:marLeft w:val="640"/>
          <w:marRight w:val="0"/>
          <w:marTop w:val="0"/>
          <w:marBottom w:val="0"/>
          <w:divBdr>
            <w:top w:val="none" w:sz="0" w:space="0" w:color="auto"/>
            <w:left w:val="none" w:sz="0" w:space="0" w:color="auto"/>
            <w:bottom w:val="none" w:sz="0" w:space="0" w:color="auto"/>
            <w:right w:val="none" w:sz="0" w:space="0" w:color="auto"/>
          </w:divBdr>
        </w:div>
        <w:div w:id="967204838">
          <w:marLeft w:val="640"/>
          <w:marRight w:val="0"/>
          <w:marTop w:val="0"/>
          <w:marBottom w:val="0"/>
          <w:divBdr>
            <w:top w:val="none" w:sz="0" w:space="0" w:color="auto"/>
            <w:left w:val="none" w:sz="0" w:space="0" w:color="auto"/>
            <w:bottom w:val="none" w:sz="0" w:space="0" w:color="auto"/>
            <w:right w:val="none" w:sz="0" w:space="0" w:color="auto"/>
          </w:divBdr>
        </w:div>
        <w:div w:id="380133876">
          <w:marLeft w:val="640"/>
          <w:marRight w:val="0"/>
          <w:marTop w:val="0"/>
          <w:marBottom w:val="0"/>
          <w:divBdr>
            <w:top w:val="none" w:sz="0" w:space="0" w:color="auto"/>
            <w:left w:val="none" w:sz="0" w:space="0" w:color="auto"/>
            <w:bottom w:val="none" w:sz="0" w:space="0" w:color="auto"/>
            <w:right w:val="none" w:sz="0" w:space="0" w:color="auto"/>
          </w:divBdr>
        </w:div>
        <w:div w:id="1718511533">
          <w:marLeft w:val="640"/>
          <w:marRight w:val="0"/>
          <w:marTop w:val="0"/>
          <w:marBottom w:val="0"/>
          <w:divBdr>
            <w:top w:val="none" w:sz="0" w:space="0" w:color="auto"/>
            <w:left w:val="none" w:sz="0" w:space="0" w:color="auto"/>
            <w:bottom w:val="none" w:sz="0" w:space="0" w:color="auto"/>
            <w:right w:val="none" w:sz="0" w:space="0" w:color="auto"/>
          </w:divBdr>
        </w:div>
        <w:div w:id="159778881">
          <w:marLeft w:val="640"/>
          <w:marRight w:val="0"/>
          <w:marTop w:val="0"/>
          <w:marBottom w:val="0"/>
          <w:divBdr>
            <w:top w:val="none" w:sz="0" w:space="0" w:color="auto"/>
            <w:left w:val="none" w:sz="0" w:space="0" w:color="auto"/>
            <w:bottom w:val="none" w:sz="0" w:space="0" w:color="auto"/>
            <w:right w:val="none" w:sz="0" w:space="0" w:color="auto"/>
          </w:divBdr>
        </w:div>
        <w:div w:id="534393364">
          <w:marLeft w:val="640"/>
          <w:marRight w:val="0"/>
          <w:marTop w:val="0"/>
          <w:marBottom w:val="0"/>
          <w:divBdr>
            <w:top w:val="none" w:sz="0" w:space="0" w:color="auto"/>
            <w:left w:val="none" w:sz="0" w:space="0" w:color="auto"/>
            <w:bottom w:val="none" w:sz="0" w:space="0" w:color="auto"/>
            <w:right w:val="none" w:sz="0" w:space="0" w:color="auto"/>
          </w:divBdr>
        </w:div>
        <w:div w:id="1314338655">
          <w:marLeft w:val="640"/>
          <w:marRight w:val="0"/>
          <w:marTop w:val="0"/>
          <w:marBottom w:val="0"/>
          <w:divBdr>
            <w:top w:val="none" w:sz="0" w:space="0" w:color="auto"/>
            <w:left w:val="none" w:sz="0" w:space="0" w:color="auto"/>
            <w:bottom w:val="none" w:sz="0" w:space="0" w:color="auto"/>
            <w:right w:val="none" w:sz="0" w:space="0" w:color="auto"/>
          </w:divBdr>
        </w:div>
        <w:div w:id="1290085367">
          <w:marLeft w:val="640"/>
          <w:marRight w:val="0"/>
          <w:marTop w:val="0"/>
          <w:marBottom w:val="0"/>
          <w:divBdr>
            <w:top w:val="none" w:sz="0" w:space="0" w:color="auto"/>
            <w:left w:val="none" w:sz="0" w:space="0" w:color="auto"/>
            <w:bottom w:val="none" w:sz="0" w:space="0" w:color="auto"/>
            <w:right w:val="none" w:sz="0" w:space="0" w:color="auto"/>
          </w:divBdr>
        </w:div>
        <w:div w:id="1059326262">
          <w:marLeft w:val="640"/>
          <w:marRight w:val="0"/>
          <w:marTop w:val="0"/>
          <w:marBottom w:val="0"/>
          <w:divBdr>
            <w:top w:val="none" w:sz="0" w:space="0" w:color="auto"/>
            <w:left w:val="none" w:sz="0" w:space="0" w:color="auto"/>
            <w:bottom w:val="none" w:sz="0" w:space="0" w:color="auto"/>
            <w:right w:val="none" w:sz="0" w:space="0" w:color="auto"/>
          </w:divBdr>
        </w:div>
        <w:div w:id="1456439129">
          <w:marLeft w:val="640"/>
          <w:marRight w:val="0"/>
          <w:marTop w:val="0"/>
          <w:marBottom w:val="0"/>
          <w:divBdr>
            <w:top w:val="none" w:sz="0" w:space="0" w:color="auto"/>
            <w:left w:val="none" w:sz="0" w:space="0" w:color="auto"/>
            <w:bottom w:val="none" w:sz="0" w:space="0" w:color="auto"/>
            <w:right w:val="none" w:sz="0" w:space="0" w:color="auto"/>
          </w:divBdr>
        </w:div>
        <w:div w:id="548765503">
          <w:marLeft w:val="640"/>
          <w:marRight w:val="0"/>
          <w:marTop w:val="0"/>
          <w:marBottom w:val="0"/>
          <w:divBdr>
            <w:top w:val="none" w:sz="0" w:space="0" w:color="auto"/>
            <w:left w:val="none" w:sz="0" w:space="0" w:color="auto"/>
            <w:bottom w:val="none" w:sz="0" w:space="0" w:color="auto"/>
            <w:right w:val="none" w:sz="0" w:space="0" w:color="auto"/>
          </w:divBdr>
        </w:div>
        <w:div w:id="1001815876">
          <w:marLeft w:val="640"/>
          <w:marRight w:val="0"/>
          <w:marTop w:val="0"/>
          <w:marBottom w:val="0"/>
          <w:divBdr>
            <w:top w:val="none" w:sz="0" w:space="0" w:color="auto"/>
            <w:left w:val="none" w:sz="0" w:space="0" w:color="auto"/>
            <w:bottom w:val="none" w:sz="0" w:space="0" w:color="auto"/>
            <w:right w:val="none" w:sz="0" w:space="0" w:color="auto"/>
          </w:divBdr>
        </w:div>
        <w:div w:id="1931966255">
          <w:marLeft w:val="640"/>
          <w:marRight w:val="0"/>
          <w:marTop w:val="0"/>
          <w:marBottom w:val="0"/>
          <w:divBdr>
            <w:top w:val="none" w:sz="0" w:space="0" w:color="auto"/>
            <w:left w:val="none" w:sz="0" w:space="0" w:color="auto"/>
            <w:bottom w:val="none" w:sz="0" w:space="0" w:color="auto"/>
            <w:right w:val="none" w:sz="0" w:space="0" w:color="auto"/>
          </w:divBdr>
        </w:div>
        <w:div w:id="1967195087">
          <w:marLeft w:val="640"/>
          <w:marRight w:val="0"/>
          <w:marTop w:val="0"/>
          <w:marBottom w:val="0"/>
          <w:divBdr>
            <w:top w:val="none" w:sz="0" w:space="0" w:color="auto"/>
            <w:left w:val="none" w:sz="0" w:space="0" w:color="auto"/>
            <w:bottom w:val="none" w:sz="0" w:space="0" w:color="auto"/>
            <w:right w:val="none" w:sz="0" w:space="0" w:color="auto"/>
          </w:divBdr>
        </w:div>
        <w:div w:id="388454781">
          <w:marLeft w:val="640"/>
          <w:marRight w:val="0"/>
          <w:marTop w:val="0"/>
          <w:marBottom w:val="0"/>
          <w:divBdr>
            <w:top w:val="none" w:sz="0" w:space="0" w:color="auto"/>
            <w:left w:val="none" w:sz="0" w:space="0" w:color="auto"/>
            <w:bottom w:val="none" w:sz="0" w:space="0" w:color="auto"/>
            <w:right w:val="none" w:sz="0" w:space="0" w:color="auto"/>
          </w:divBdr>
        </w:div>
        <w:div w:id="799497498">
          <w:marLeft w:val="640"/>
          <w:marRight w:val="0"/>
          <w:marTop w:val="0"/>
          <w:marBottom w:val="0"/>
          <w:divBdr>
            <w:top w:val="none" w:sz="0" w:space="0" w:color="auto"/>
            <w:left w:val="none" w:sz="0" w:space="0" w:color="auto"/>
            <w:bottom w:val="none" w:sz="0" w:space="0" w:color="auto"/>
            <w:right w:val="none" w:sz="0" w:space="0" w:color="auto"/>
          </w:divBdr>
        </w:div>
        <w:div w:id="1267154338">
          <w:marLeft w:val="640"/>
          <w:marRight w:val="0"/>
          <w:marTop w:val="0"/>
          <w:marBottom w:val="0"/>
          <w:divBdr>
            <w:top w:val="none" w:sz="0" w:space="0" w:color="auto"/>
            <w:left w:val="none" w:sz="0" w:space="0" w:color="auto"/>
            <w:bottom w:val="none" w:sz="0" w:space="0" w:color="auto"/>
            <w:right w:val="none" w:sz="0" w:space="0" w:color="auto"/>
          </w:divBdr>
        </w:div>
        <w:div w:id="357582868">
          <w:marLeft w:val="640"/>
          <w:marRight w:val="0"/>
          <w:marTop w:val="0"/>
          <w:marBottom w:val="0"/>
          <w:divBdr>
            <w:top w:val="none" w:sz="0" w:space="0" w:color="auto"/>
            <w:left w:val="none" w:sz="0" w:space="0" w:color="auto"/>
            <w:bottom w:val="none" w:sz="0" w:space="0" w:color="auto"/>
            <w:right w:val="none" w:sz="0" w:space="0" w:color="auto"/>
          </w:divBdr>
        </w:div>
        <w:div w:id="1056005957">
          <w:marLeft w:val="640"/>
          <w:marRight w:val="0"/>
          <w:marTop w:val="0"/>
          <w:marBottom w:val="0"/>
          <w:divBdr>
            <w:top w:val="none" w:sz="0" w:space="0" w:color="auto"/>
            <w:left w:val="none" w:sz="0" w:space="0" w:color="auto"/>
            <w:bottom w:val="none" w:sz="0" w:space="0" w:color="auto"/>
            <w:right w:val="none" w:sz="0" w:space="0" w:color="auto"/>
          </w:divBdr>
        </w:div>
        <w:div w:id="1902444722">
          <w:marLeft w:val="640"/>
          <w:marRight w:val="0"/>
          <w:marTop w:val="0"/>
          <w:marBottom w:val="0"/>
          <w:divBdr>
            <w:top w:val="none" w:sz="0" w:space="0" w:color="auto"/>
            <w:left w:val="none" w:sz="0" w:space="0" w:color="auto"/>
            <w:bottom w:val="none" w:sz="0" w:space="0" w:color="auto"/>
            <w:right w:val="none" w:sz="0" w:space="0" w:color="auto"/>
          </w:divBdr>
        </w:div>
        <w:div w:id="758453403">
          <w:marLeft w:val="640"/>
          <w:marRight w:val="0"/>
          <w:marTop w:val="0"/>
          <w:marBottom w:val="0"/>
          <w:divBdr>
            <w:top w:val="none" w:sz="0" w:space="0" w:color="auto"/>
            <w:left w:val="none" w:sz="0" w:space="0" w:color="auto"/>
            <w:bottom w:val="none" w:sz="0" w:space="0" w:color="auto"/>
            <w:right w:val="none" w:sz="0" w:space="0" w:color="auto"/>
          </w:divBdr>
        </w:div>
        <w:div w:id="482702585">
          <w:marLeft w:val="640"/>
          <w:marRight w:val="0"/>
          <w:marTop w:val="0"/>
          <w:marBottom w:val="0"/>
          <w:divBdr>
            <w:top w:val="none" w:sz="0" w:space="0" w:color="auto"/>
            <w:left w:val="none" w:sz="0" w:space="0" w:color="auto"/>
            <w:bottom w:val="none" w:sz="0" w:space="0" w:color="auto"/>
            <w:right w:val="none" w:sz="0" w:space="0" w:color="auto"/>
          </w:divBdr>
        </w:div>
        <w:div w:id="302543362">
          <w:marLeft w:val="640"/>
          <w:marRight w:val="0"/>
          <w:marTop w:val="0"/>
          <w:marBottom w:val="0"/>
          <w:divBdr>
            <w:top w:val="none" w:sz="0" w:space="0" w:color="auto"/>
            <w:left w:val="none" w:sz="0" w:space="0" w:color="auto"/>
            <w:bottom w:val="none" w:sz="0" w:space="0" w:color="auto"/>
            <w:right w:val="none" w:sz="0" w:space="0" w:color="auto"/>
          </w:divBdr>
        </w:div>
        <w:div w:id="1861509248">
          <w:marLeft w:val="640"/>
          <w:marRight w:val="0"/>
          <w:marTop w:val="0"/>
          <w:marBottom w:val="0"/>
          <w:divBdr>
            <w:top w:val="none" w:sz="0" w:space="0" w:color="auto"/>
            <w:left w:val="none" w:sz="0" w:space="0" w:color="auto"/>
            <w:bottom w:val="none" w:sz="0" w:space="0" w:color="auto"/>
            <w:right w:val="none" w:sz="0" w:space="0" w:color="auto"/>
          </w:divBdr>
        </w:div>
        <w:div w:id="667250355">
          <w:marLeft w:val="640"/>
          <w:marRight w:val="0"/>
          <w:marTop w:val="0"/>
          <w:marBottom w:val="0"/>
          <w:divBdr>
            <w:top w:val="none" w:sz="0" w:space="0" w:color="auto"/>
            <w:left w:val="none" w:sz="0" w:space="0" w:color="auto"/>
            <w:bottom w:val="none" w:sz="0" w:space="0" w:color="auto"/>
            <w:right w:val="none" w:sz="0" w:space="0" w:color="auto"/>
          </w:divBdr>
        </w:div>
        <w:div w:id="1735884449">
          <w:marLeft w:val="640"/>
          <w:marRight w:val="0"/>
          <w:marTop w:val="0"/>
          <w:marBottom w:val="0"/>
          <w:divBdr>
            <w:top w:val="none" w:sz="0" w:space="0" w:color="auto"/>
            <w:left w:val="none" w:sz="0" w:space="0" w:color="auto"/>
            <w:bottom w:val="none" w:sz="0" w:space="0" w:color="auto"/>
            <w:right w:val="none" w:sz="0" w:space="0" w:color="auto"/>
          </w:divBdr>
        </w:div>
        <w:div w:id="241335693">
          <w:marLeft w:val="640"/>
          <w:marRight w:val="0"/>
          <w:marTop w:val="0"/>
          <w:marBottom w:val="0"/>
          <w:divBdr>
            <w:top w:val="none" w:sz="0" w:space="0" w:color="auto"/>
            <w:left w:val="none" w:sz="0" w:space="0" w:color="auto"/>
            <w:bottom w:val="none" w:sz="0" w:space="0" w:color="auto"/>
            <w:right w:val="none" w:sz="0" w:space="0" w:color="auto"/>
          </w:divBdr>
        </w:div>
        <w:div w:id="699429684">
          <w:marLeft w:val="640"/>
          <w:marRight w:val="0"/>
          <w:marTop w:val="0"/>
          <w:marBottom w:val="0"/>
          <w:divBdr>
            <w:top w:val="none" w:sz="0" w:space="0" w:color="auto"/>
            <w:left w:val="none" w:sz="0" w:space="0" w:color="auto"/>
            <w:bottom w:val="none" w:sz="0" w:space="0" w:color="auto"/>
            <w:right w:val="none" w:sz="0" w:space="0" w:color="auto"/>
          </w:divBdr>
        </w:div>
        <w:div w:id="753477089">
          <w:marLeft w:val="640"/>
          <w:marRight w:val="0"/>
          <w:marTop w:val="0"/>
          <w:marBottom w:val="0"/>
          <w:divBdr>
            <w:top w:val="none" w:sz="0" w:space="0" w:color="auto"/>
            <w:left w:val="none" w:sz="0" w:space="0" w:color="auto"/>
            <w:bottom w:val="none" w:sz="0" w:space="0" w:color="auto"/>
            <w:right w:val="none" w:sz="0" w:space="0" w:color="auto"/>
          </w:divBdr>
        </w:div>
        <w:div w:id="1084837733">
          <w:marLeft w:val="640"/>
          <w:marRight w:val="0"/>
          <w:marTop w:val="0"/>
          <w:marBottom w:val="0"/>
          <w:divBdr>
            <w:top w:val="none" w:sz="0" w:space="0" w:color="auto"/>
            <w:left w:val="none" w:sz="0" w:space="0" w:color="auto"/>
            <w:bottom w:val="none" w:sz="0" w:space="0" w:color="auto"/>
            <w:right w:val="none" w:sz="0" w:space="0" w:color="auto"/>
          </w:divBdr>
        </w:div>
        <w:div w:id="2070180117">
          <w:marLeft w:val="640"/>
          <w:marRight w:val="0"/>
          <w:marTop w:val="0"/>
          <w:marBottom w:val="0"/>
          <w:divBdr>
            <w:top w:val="none" w:sz="0" w:space="0" w:color="auto"/>
            <w:left w:val="none" w:sz="0" w:space="0" w:color="auto"/>
            <w:bottom w:val="none" w:sz="0" w:space="0" w:color="auto"/>
            <w:right w:val="none" w:sz="0" w:space="0" w:color="auto"/>
          </w:divBdr>
        </w:div>
        <w:div w:id="1305357683">
          <w:marLeft w:val="640"/>
          <w:marRight w:val="0"/>
          <w:marTop w:val="0"/>
          <w:marBottom w:val="0"/>
          <w:divBdr>
            <w:top w:val="none" w:sz="0" w:space="0" w:color="auto"/>
            <w:left w:val="none" w:sz="0" w:space="0" w:color="auto"/>
            <w:bottom w:val="none" w:sz="0" w:space="0" w:color="auto"/>
            <w:right w:val="none" w:sz="0" w:space="0" w:color="auto"/>
          </w:divBdr>
        </w:div>
        <w:div w:id="639305036">
          <w:marLeft w:val="640"/>
          <w:marRight w:val="0"/>
          <w:marTop w:val="0"/>
          <w:marBottom w:val="0"/>
          <w:divBdr>
            <w:top w:val="none" w:sz="0" w:space="0" w:color="auto"/>
            <w:left w:val="none" w:sz="0" w:space="0" w:color="auto"/>
            <w:bottom w:val="none" w:sz="0" w:space="0" w:color="auto"/>
            <w:right w:val="none" w:sz="0" w:space="0" w:color="auto"/>
          </w:divBdr>
        </w:div>
        <w:div w:id="1336879394">
          <w:marLeft w:val="640"/>
          <w:marRight w:val="0"/>
          <w:marTop w:val="0"/>
          <w:marBottom w:val="0"/>
          <w:divBdr>
            <w:top w:val="none" w:sz="0" w:space="0" w:color="auto"/>
            <w:left w:val="none" w:sz="0" w:space="0" w:color="auto"/>
            <w:bottom w:val="none" w:sz="0" w:space="0" w:color="auto"/>
            <w:right w:val="none" w:sz="0" w:space="0" w:color="auto"/>
          </w:divBdr>
        </w:div>
        <w:div w:id="167643688">
          <w:marLeft w:val="640"/>
          <w:marRight w:val="0"/>
          <w:marTop w:val="0"/>
          <w:marBottom w:val="0"/>
          <w:divBdr>
            <w:top w:val="none" w:sz="0" w:space="0" w:color="auto"/>
            <w:left w:val="none" w:sz="0" w:space="0" w:color="auto"/>
            <w:bottom w:val="none" w:sz="0" w:space="0" w:color="auto"/>
            <w:right w:val="none" w:sz="0" w:space="0" w:color="auto"/>
          </w:divBdr>
        </w:div>
        <w:div w:id="531381246">
          <w:marLeft w:val="640"/>
          <w:marRight w:val="0"/>
          <w:marTop w:val="0"/>
          <w:marBottom w:val="0"/>
          <w:divBdr>
            <w:top w:val="none" w:sz="0" w:space="0" w:color="auto"/>
            <w:left w:val="none" w:sz="0" w:space="0" w:color="auto"/>
            <w:bottom w:val="none" w:sz="0" w:space="0" w:color="auto"/>
            <w:right w:val="none" w:sz="0" w:space="0" w:color="auto"/>
          </w:divBdr>
        </w:div>
        <w:div w:id="550389929">
          <w:marLeft w:val="640"/>
          <w:marRight w:val="0"/>
          <w:marTop w:val="0"/>
          <w:marBottom w:val="0"/>
          <w:divBdr>
            <w:top w:val="none" w:sz="0" w:space="0" w:color="auto"/>
            <w:left w:val="none" w:sz="0" w:space="0" w:color="auto"/>
            <w:bottom w:val="none" w:sz="0" w:space="0" w:color="auto"/>
            <w:right w:val="none" w:sz="0" w:space="0" w:color="auto"/>
          </w:divBdr>
        </w:div>
        <w:div w:id="509949060">
          <w:marLeft w:val="640"/>
          <w:marRight w:val="0"/>
          <w:marTop w:val="0"/>
          <w:marBottom w:val="0"/>
          <w:divBdr>
            <w:top w:val="none" w:sz="0" w:space="0" w:color="auto"/>
            <w:left w:val="none" w:sz="0" w:space="0" w:color="auto"/>
            <w:bottom w:val="none" w:sz="0" w:space="0" w:color="auto"/>
            <w:right w:val="none" w:sz="0" w:space="0" w:color="auto"/>
          </w:divBdr>
        </w:div>
        <w:div w:id="1405302998">
          <w:marLeft w:val="640"/>
          <w:marRight w:val="0"/>
          <w:marTop w:val="0"/>
          <w:marBottom w:val="0"/>
          <w:divBdr>
            <w:top w:val="none" w:sz="0" w:space="0" w:color="auto"/>
            <w:left w:val="none" w:sz="0" w:space="0" w:color="auto"/>
            <w:bottom w:val="none" w:sz="0" w:space="0" w:color="auto"/>
            <w:right w:val="none" w:sz="0" w:space="0" w:color="auto"/>
          </w:divBdr>
        </w:div>
        <w:div w:id="305746748">
          <w:marLeft w:val="640"/>
          <w:marRight w:val="0"/>
          <w:marTop w:val="0"/>
          <w:marBottom w:val="0"/>
          <w:divBdr>
            <w:top w:val="none" w:sz="0" w:space="0" w:color="auto"/>
            <w:left w:val="none" w:sz="0" w:space="0" w:color="auto"/>
            <w:bottom w:val="none" w:sz="0" w:space="0" w:color="auto"/>
            <w:right w:val="none" w:sz="0" w:space="0" w:color="auto"/>
          </w:divBdr>
        </w:div>
        <w:div w:id="1341348559">
          <w:marLeft w:val="640"/>
          <w:marRight w:val="0"/>
          <w:marTop w:val="0"/>
          <w:marBottom w:val="0"/>
          <w:divBdr>
            <w:top w:val="none" w:sz="0" w:space="0" w:color="auto"/>
            <w:left w:val="none" w:sz="0" w:space="0" w:color="auto"/>
            <w:bottom w:val="none" w:sz="0" w:space="0" w:color="auto"/>
            <w:right w:val="none" w:sz="0" w:space="0" w:color="auto"/>
          </w:divBdr>
        </w:div>
        <w:div w:id="1787773191">
          <w:marLeft w:val="640"/>
          <w:marRight w:val="0"/>
          <w:marTop w:val="0"/>
          <w:marBottom w:val="0"/>
          <w:divBdr>
            <w:top w:val="none" w:sz="0" w:space="0" w:color="auto"/>
            <w:left w:val="none" w:sz="0" w:space="0" w:color="auto"/>
            <w:bottom w:val="none" w:sz="0" w:space="0" w:color="auto"/>
            <w:right w:val="none" w:sz="0" w:space="0" w:color="auto"/>
          </w:divBdr>
        </w:div>
        <w:div w:id="1271934405">
          <w:marLeft w:val="640"/>
          <w:marRight w:val="0"/>
          <w:marTop w:val="0"/>
          <w:marBottom w:val="0"/>
          <w:divBdr>
            <w:top w:val="none" w:sz="0" w:space="0" w:color="auto"/>
            <w:left w:val="none" w:sz="0" w:space="0" w:color="auto"/>
            <w:bottom w:val="none" w:sz="0" w:space="0" w:color="auto"/>
            <w:right w:val="none" w:sz="0" w:space="0" w:color="auto"/>
          </w:divBdr>
        </w:div>
        <w:div w:id="1906377142">
          <w:marLeft w:val="640"/>
          <w:marRight w:val="0"/>
          <w:marTop w:val="0"/>
          <w:marBottom w:val="0"/>
          <w:divBdr>
            <w:top w:val="none" w:sz="0" w:space="0" w:color="auto"/>
            <w:left w:val="none" w:sz="0" w:space="0" w:color="auto"/>
            <w:bottom w:val="none" w:sz="0" w:space="0" w:color="auto"/>
            <w:right w:val="none" w:sz="0" w:space="0" w:color="auto"/>
          </w:divBdr>
        </w:div>
        <w:div w:id="448402566">
          <w:marLeft w:val="640"/>
          <w:marRight w:val="0"/>
          <w:marTop w:val="0"/>
          <w:marBottom w:val="0"/>
          <w:divBdr>
            <w:top w:val="none" w:sz="0" w:space="0" w:color="auto"/>
            <w:left w:val="none" w:sz="0" w:space="0" w:color="auto"/>
            <w:bottom w:val="none" w:sz="0" w:space="0" w:color="auto"/>
            <w:right w:val="none" w:sz="0" w:space="0" w:color="auto"/>
          </w:divBdr>
        </w:div>
        <w:div w:id="1795563666">
          <w:marLeft w:val="640"/>
          <w:marRight w:val="0"/>
          <w:marTop w:val="0"/>
          <w:marBottom w:val="0"/>
          <w:divBdr>
            <w:top w:val="none" w:sz="0" w:space="0" w:color="auto"/>
            <w:left w:val="none" w:sz="0" w:space="0" w:color="auto"/>
            <w:bottom w:val="none" w:sz="0" w:space="0" w:color="auto"/>
            <w:right w:val="none" w:sz="0" w:space="0" w:color="auto"/>
          </w:divBdr>
        </w:div>
        <w:div w:id="44450886">
          <w:marLeft w:val="640"/>
          <w:marRight w:val="0"/>
          <w:marTop w:val="0"/>
          <w:marBottom w:val="0"/>
          <w:divBdr>
            <w:top w:val="none" w:sz="0" w:space="0" w:color="auto"/>
            <w:left w:val="none" w:sz="0" w:space="0" w:color="auto"/>
            <w:bottom w:val="none" w:sz="0" w:space="0" w:color="auto"/>
            <w:right w:val="none" w:sz="0" w:space="0" w:color="auto"/>
          </w:divBdr>
        </w:div>
        <w:div w:id="1507787698">
          <w:marLeft w:val="640"/>
          <w:marRight w:val="0"/>
          <w:marTop w:val="0"/>
          <w:marBottom w:val="0"/>
          <w:divBdr>
            <w:top w:val="none" w:sz="0" w:space="0" w:color="auto"/>
            <w:left w:val="none" w:sz="0" w:space="0" w:color="auto"/>
            <w:bottom w:val="none" w:sz="0" w:space="0" w:color="auto"/>
            <w:right w:val="none" w:sz="0" w:space="0" w:color="auto"/>
          </w:divBdr>
        </w:div>
        <w:div w:id="1532837548">
          <w:marLeft w:val="640"/>
          <w:marRight w:val="0"/>
          <w:marTop w:val="0"/>
          <w:marBottom w:val="0"/>
          <w:divBdr>
            <w:top w:val="none" w:sz="0" w:space="0" w:color="auto"/>
            <w:left w:val="none" w:sz="0" w:space="0" w:color="auto"/>
            <w:bottom w:val="none" w:sz="0" w:space="0" w:color="auto"/>
            <w:right w:val="none" w:sz="0" w:space="0" w:color="auto"/>
          </w:divBdr>
        </w:div>
        <w:div w:id="2048794958">
          <w:marLeft w:val="640"/>
          <w:marRight w:val="0"/>
          <w:marTop w:val="0"/>
          <w:marBottom w:val="0"/>
          <w:divBdr>
            <w:top w:val="none" w:sz="0" w:space="0" w:color="auto"/>
            <w:left w:val="none" w:sz="0" w:space="0" w:color="auto"/>
            <w:bottom w:val="none" w:sz="0" w:space="0" w:color="auto"/>
            <w:right w:val="none" w:sz="0" w:space="0" w:color="auto"/>
          </w:divBdr>
        </w:div>
        <w:div w:id="1232228389">
          <w:marLeft w:val="640"/>
          <w:marRight w:val="0"/>
          <w:marTop w:val="0"/>
          <w:marBottom w:val="0"/>
          <w:divBdr>
            <w:top w:val="none" w:sz="0" w:space="0" w:color="auto"/>
            <w:left w:val="none" w:sz="0" w:space="0" w:color="auto"/>
            <w:bottom w:val="none" w:sz="0" w:space="0" w:color="auto"/>
            <w:right w:val="none" w:sz="0" w:space="0" w:color="auto"/>
          </w:divBdr>
        </w:div>
        <w:div w:id="700403685">
          <w:marLeft w:val="640"/>
          <w:marRight w:val="0"/>
          <w:marTop w:val="0"/>
          <w:marBottom w:val="0"/>
          <w:divBdr>
            <w:top w:val="none" w:sz="0" w:space="0" w:color="auto"/>
            <w:left w:val="none" w:sz="0" w:space="0" w:color="auto"/>
            <w:bottom w:val="none" w:sz="0" w:space="0" w:color="auto"/>
            <w:right w:val="none" w:sz="0" w:space="0" w:color="auto"/>
          </w:divBdr>
        </w:div>
        <w:div w:id="592011920">
          <w:marLeft w:val="640"/>
          <w:marRight w:val="0"/>
          <w:marTop w:val="0"/>
          <w:marBottom w:val="0"/>
          <w:divBdr>
            <w:top w:val="none" w:sz="0" w:space="0" w:color="auto"/>
            <w:left w:val="none" w:sz="0" w:space="0" w:color="auto"/>
            <w:bottom w:val="none" w:sz="0" w:space="0" w:color="auto"/>
            <w:right w:val="none" w:sz="0" w:space="0" w:color="auto"/>
          </w:divBdr>
        </w:div>
        <w:div w:id="1403485541">
          <w:marLeft w:val="640"/>
          <w:marRight w:val="0"/>
          <w:marTop w:val="0"/>
          <w:marBottom w:val="0"/>
          <w:divBdr>
            <w:top w:val="none" w:sz="0" w:space="0" w:color="auto"/>
            <w:left w:val="none" w:sz="0" w:space="0" w:color="auto"/>
            <w:bottom w:val="none" w:sz="0" w:space="0" w:color="auto"/>
            <w:right w:val="none" w:sz="0" w:space="0" w:color="auto"/>
          </w:divBdr>
        </w:div>
        <w:div w:id="792332225">
          <w:marLeft w:val="640"/>
          <w:marRight w:val="0"/>
          <w:marTop w:val="0"/>
          <w:marBottom w:val="0"/>
          <w:divBdr>
            <w:top w:val="none" w:sz="0" w:space="0" w:color="auto"/>
            <w:left w:val="none" w:sz="0" w:space="0" w:color="auto"/>
            <w:bottom w:val="none" w:sz="0" w:space="0" w:color="auto"/>
            <w:right w:val="none" w:sz="0" w:space="0" w:color="auto"/>
          </w:divBdr>
        </w:div>
        <w:div w:id="255329115">
          <w:marLeft w:val="640"/>
          <w:marRight w:val="0"/>
          <w:marTop w:val="0"/>
          <w:marBottom w:val="0"/>
          <w:divBdr>
            <w:top w:val="none" w:sz="0" w:space="0" w:color="auto"/>
            <w:left w:val="none" w:sz="0" w:space="0" w:color="auto"/>
            <w:bottom w:val="none" w:sz="0" w:space="0" w:color="auto"/>
            <w:right w:val="none" w:sz="0" w:space="0" w:color="auto"/>
          </w:divBdr>
        </w:div>
        <w:div w:id="1025861931">
          <w:marLeft w:val="640"/>
          <w:marRight w:val="0"/>
          <w:marTop w:val="0"/>
          <w:marBottom w:val="0"/>
          <w:divBdr>
            <w:top w:val="none" w:sz="0" w:space="0" w:color="auto"/>
            <w:left w:val="none" w:sz="0" w:space="0" w:color="auto"/>
            <w:bottom w:val="none" w:sz="0" w:space="0" w:color="auto"/>
            <w:right w:val="none" w:sz="0" w:space="0" w:color="auto"/>
          </w:divBdr>
        </w:div>
        <w:div w:id="1035351172">
          <w:marLeft w:val="640"/>
          <w:marRight w:val="0"/>
          <w:marTop w:val="0"/>
          <w:marBottom w:val="0"/>
          <w:divBdr>
            <w:top w:val="none" w:sz="0" w:space="0" w:color="auto"/>
            <w:left w:val="none" w:sz="0" w:space="0" w:color="auto"/>
            <w:bottom w:val="none" w:sz="0" w:space="0" w:color="auto"/>
            <w:right w:val="none" w:sz="0" w:space="0" w:color="auto"/>
          </w:divBdr>
        </w:div>
        <w:div w:id="1072197400">
          <w:marLeft w:val="640"/>
          <w:marRight w:val="0"/>
          <w:marTop w:val="0"/>
          <w:marBottom w:val="0"/>
          <w:divBdr>
            <w:top w:val="none" w:sz="0" w:space="0" w:color="auto"/>
            <w:left w:val="none" w:sz="0" w:space="0" w:color="auto"/>
            <w:bottom w:val="none" w:sz="0" w:space="0" w:color="auto"/>
            <w:right w:val="none" w:sz="0" w:space="0" w:color="auto"/>
          </w:divBdr>
        </w:div>
        <w:div w:id="182715530">
          <w:marLeft w:val="640"/>
          <w:marRight w:val="0"/>
          <w:marTop w:val="0"/>
          <w:marBottom w:val="0"/>
          <w:divBdr>
            <w:top w:val="none" w:sz="0" w:space="0" w:color="auto"/>
            <w:left w:val="none" w:sz="0" w:space="0" w:color="auto"/>
            <w:bottom w:val="none" w:sz="0" w:space="0" w:color="auto"/>
            <w:right w:val="none" w:sz="0" w:space="0" w:color="auto"/>
          </w:divBdr>
        </w:div>
        <w:div w:id="720132540">
          <w:marLeft w:val="640"/>
          <w:marRight w:val="0"/>
          <w:marTop w:val="0"/>
          <w:marBottom w:val="0"/>
          <w:divBdr>
            <w:top w:val="none" w:sz="0" w:space="0" w:color="auto"/>
            <w:left w:val="none" w:sz="0" w:space="0" w:color="auto"/>
            <w:bottom w:val="none" w:sz="0" w:space="0" w:color="auto"/>
            <w:right w:val="none" w:sz="0" w:space="0" w:color="auto"/>
          </w:divBdr>
        </w:div>
        <w:div w:id="394203685">
          <w:marLeft w:val="640"/>
          <w:marRight w:val="0"/>
          <w:marTop w:val="0"/>
          <w:marBottom w:val="0"/>
          <w:divBdr>
            <w:top w:val="none" w:sz="0" w:space="0" w:color="auto"/>
            <w:left w:val="none" w:sz="0" w:space="0" w:color="auto"/>
            <w:bottom w:val="none" w:sz="0" w:space="0" w:color="auto"/>
            <w:right w:val="none" w:sz="0" w:space="0" w:color="auto"/>
          </w:divBdr>
        </w:div>
        <w:div w:id="669522242">
          <w:marLeft w:val="640"/>
          <w:marRight w:val="0"/>
          <w:marTop w:val="0"/>
          <w:marBottom w:val="0"/>
          <w:divBdr>
            <w:top w:val="none" w:sz="0" w:space="0" w:color="auto"/>
            <w:left w:val="none" w:sz="0" w:space="0" w:color="auto"/>
            <w:bottom w:val="none" w:sz="0" w:space="0" w:color="auto"/>
            <w:right w:val="none" w:sz="0" w:space="0" w:color="auto"/>
          </w:divBdr>
        </w:div>
        <w:div w:id="209919814">
          <w:marLeft w:val="640"/>
          <w:marRight w:val="0"/>
          <w:marTop w:val="0"/>
          <w:marBottom w:val="0"/>
          <w:divBdr>
            <w:top w:val="none" w:sz="0" w:space="0" w:color="auto"/>
            <w:left w:val="none" w:sz="0" w:space="0" w:color="auto"/>
            <w:bottom w:val="none" w:sz="0" w:space="0" w:color="auto"/>
            <w:right w:val="none" w:sz="0" w:space="0" w:color="auto"/>
          </w:divBdr>
        </w:div>
        <w:div w:id="1537616780">
          <w:marLeft w:val="640"/>
          <w:marRight w:val="0"/>
          <w:marTop w:val="0"/>
          <w:marBottom w:val="0"/>
          <w:divBdr>
            <w:top w:val="none" w:sz="0" w:space="0" w:color="auto"/>
            <w:left w:val="none" w:sz="0" w:space="0" w:color="auto"/>
            <w:bottom w:val="none" w:sz="0" w:space="0" w:color="auto"/>
            <w:right w:val="none" w:sz="0" w:space="0" w:color="auto"/>
          </w:divBdr>
        </w:div>
        <w:div w:id="583145157">
          <w:marLeft w:val="640"/>
          <w:marRight w:val="0"/>
          <w:marTop w:val="0"/>
          <w:marBottom w:val="0"/>
          <w:divBdr>
            <w:top w:val="none" w:sz="0" w:space="0" w:color="auto"/>
            <w:left w:val="none" w:sz="0" w:space="0" w:color="auto"/>
            <w:bottom w:val="none" w:sz="0" w:space="0" w:color="auto"/>
            <w:right w:val="none" w:sz="0" w:space="0" w:color="auto"/>
          </w:divBdr>
        </w:div>
      </w:divsChild>
    </w:div>
    <w:div w:id="521633708">
      <w:bodyDiv w:val="1"/>
      <w:marLeft w:val="0"/>
      <w:marRight w:val="0"/>
      <w:marTop w:val="0"/>
      <w:marBottom w:val="0"/>
      <w:divBdr>
        <w:top w:val="none" w:sz="0" w:space="0" w:color="auto"/>
        <w:left w:val="none" w:sz="0" w:space="0" w:color="auto"/>
        <w:bottom w:val="none" w:sz="0" w:space="0" w:color="auto"/>
        <w:right w:val="none" w:sz="0" w:space="0" w:color="auto"/>
      </w:divBdr>
      <w:divsChild>
        <w:div w:id="1245190981">
          <w:marLeft w:val="640"/>
          <w:marRight w:val="0"/>
          <w:marTop w:val="0"/>
          <w:marBottom w:val="0"/>
          <w:divBdr>
            <w:top w:val="none" w:sz="0" w:space="0" w:color="auto"/>
            <w:left w:val="none" w:sz="0" w:space="0" w:color="auto"/>
            <w:bottom w:val="none" w:sz="0" w:space="0" w:color="auto"/>
            <w:right w:val="none" w:sz="0" w:space="0" w:color="auto"/>
          </w:divBdr>
        </w:div>
        <w:div w:id="927932381">
          <w:marLeft w:val="640"/>
          <w:marRight w:val="0"/>
          <w:marTop w:val="0"/>
          <w:marBottom w:val="0"/>
          <w:divBdr>
            <w:top w:val="none" w:sz="0" w:space="0" w:color="auto"/>
            <w:left w:val="none" w:sz="0" w:space="0" w:color="auto"/>
            <w:bottom w:val="none" w:sz="0" w:space="0" w:color="auto"/>
            <w:right w:val="none" w:sz="0" w:space="0" w:color="auto"/>
          </w:divBdr>
        </w:div>
        <w:div w:id="2110077571">
          <w:marLeft w:val="640"/>
          <w:marRight w:val="0"/>
          <w:marTop w:val="0"/>
          <w:marBottom w:val="0"/>
          <w:divBdr>
            <w:top w:val="none" w:sz="0" w:space="0" w:color="auto"/>
            <w:left w:val="none" w:sz="0" w:space="0" w:color="auto"/>
            <w:bottom w:val="none" w:sz="0" w:space="0" w:color="auto"/>
            <w:right w:val="none" w:sz="0" w:space="0" w:color="auto"/>
          </w:divBdr>
        </w:div>
        <w:div w:id="980042731">
          <w:marLeft w:val="640"/>
          <w:marRight w:val="0"/>
          <w:marTop w:val="0"/>
          <w:marBottom w:val="0"/>
          <w:divBdr>
            <w:top w:val="none" w:sz="0" w:space="0" w:color="auto"/>
            <w:left w:val="none" w:sz="0" w:space="0" w:color="auto"/>
            <w:bottom w:val="none" w:sz="0" w:space="0" w:color="auto"/>
            <w:right w:val="none" w:sz="0" w:space="0" w:color="auto"/>
          </w:divBdr>
        </w:div>
        <w:div w:id="991524663">
          <w:marLeft w:val="640"/>
          <w:marRight w:val="0"/>
          <w:marTop w:val="0"/>
          <w:marBottom w:val="0"/>
          <w:divBdr>
            <w:top w:val="none" w:sz="0" w:space="0" w:color="auto"/>
            <w:left w:val="none" w:sz="0" w:space="0" w:color="auto"/>
            <w:bottom w:val="none" w:sz="0" w:space="0" w:color="auto"/>
            <w:right w:val="none" w:sz="0" w:space="0" w:color="auto"/>
          </w:divBdr>
        </w:div>
        <w:div w:id="439498519">
          <w:marLeft w:val="640"/>
          <w:marRight w:val="0"/>
          <w:marTop w:val="0"/>
          <w:marBottom w:val="0"/>
          <w:divBdr>
            <w:top w:val="none" w:sz="0" w:space="0" w:color="auto"/>
            <w:left w:val="none" w:sz="0" w:space="0" w:color="auto"/>
            <w:bottom w:val="none" w:sz="0" w:space="0" w:color="auto"/>
            <w:right w:val="none" w:sz="0" w:space="0" w:color="auto"/>
          </w:divBdr>
        </w:div>
        <w:div w:id="1978678289">
          <w:marLeft w:val="640"/>
          <w:marRight w:val="0"/>
          <w:marTop w:val="0"/>
          <w:marBottom w:val="0"/>
          <w:divBdr>
            <w:top w:val="none" w:sz="0" w:space="0" w:color="auto"/>
            <w:left w:val="none" w:sz="0" w:space="0" w:color="auto"/>
            <w:bottom w:val="none" w:sz="0" w:space="0" w:color="auto"/>
            <w:right w:val="none" w:sz="0" w:space="0" w:color="auto"/>
          </w:divBdr>
        </w:div>
        <w:div w:id="1873151198">
          <w:marLeft w:val="640"/>
          <w:marRight w:val="0"/>
          <w:marTop w:val="0"/>
          <w:marBottom w:val="0"/>
          <w:divBdr>
            <w:top w:val="none" w:sz="0" w:space="0" w:color="auto"/>
            <w:left w:val="none" w:sz="0" w:space="0" w:color="auto"/>
            <w:bottom w:val="none" w:sz="0" w:space="0" w:color="auto"/>
            <w:right w:val="none" w:sz="0" w:space="0" w:color="auto"/>
          </w:divBdr>
        </w:div>
        <w:div w:id="1032269291">
          <w:marLeft w:val="640"/>
          <w:marRight w:val="0"/>
          <w:marTop w:val="0"/>
          <w:marBottom w:val="0"/>
          <w:divBdr>
            <w:top w:val="none" w:sz="0" w:space="0" w:color="auto"/>
            <w:left w:val="none" w:sz="0" w:space="0" w:color="auto"/>
            <w:bottom w:val="none" w:sz="0" w:space="0" w:color="auto"/>
            <w:right w:val="none" w:sz="0" w:space="0" w:color="auto"/>
          </w:divBdr>
        </w:div>
        <w:div w:id="892934216">
          <w:marLeft w:val="640"/>
          <w:marRight w:val="0"/>
          <w:marTop w:val="0"/>
          <w:marBottom w:val="0"/>
          <w:divBdr>
            <w:top w:val="none" w:sz="0" w:space="0" w:color="auto"/>
            <w:left w:val="none" w:sz="0" w:space="0" w:color="auto"/>
            <w:bottom w:val="none" w:sz="0" w:space="0" w:color="auto"/>
            <w:right w:val="none" w:sz="0" w:space="0" w:color="auto"/>
          </w:divBdr>
        </w:div>
        <w:div w:id="240677820">
          <w:marLeft w:val="640"/>
          <w:marRight w:val="0"/>
          <w:marTop w:val="0"/>
          <w:marBottom w:val="0"/>
          <w:divBdr>
            <w:top w:val="none" w:sz="0" w:space="0" w:color="auto"/>
            <w:left w:val="none" w:sz="0" w:space="0" w:color="auto"/>
            <w:bottom w:val="none" w:sz="0" w:space="0" w:color="auto"/>
            <w:right w:val="none" w:sz="0" w:space="0" w:color="auto"/>
          </w:divBdr>
        </w:div>
        <w:div w:id="680208900">
          <w:marLeft w:val="640"/>
          <w:marRight w:val="0"/>
          <w:marTop w:val="0"/>
          <w:marBottom w:val="0"/>
          <w:divBdr>
            <w:top w:val="none" w:sz="0" w:space="0" w:color="auto"/>
            <w:left w:val="none" w:sz="0" w:space="0" w:color="auto"/>
            <w:bottom w:val="none" w:sz="0" w:space="0" w:color="auto"/>
            <w:right w:val="none" w:sz="0" w:space="0" w:color="auto"/>
          </w:divBdr>
        </w:div>
        <w:div w:id="2031833353">
          <w:marLeft w:val="640"/>
          <w:marRight w:val="0"/>
          <w:marTop w:val="0"/>
          <w:marBottom w:val="0"/>
          <w:divBdr>
            <w:top w:val="none" w:sz="0" w:space="0" w:color="auto"/>
            <w:left w:val="none" w:sz="0" w:space="0" w:color="auto"/>
            <w:bottom w:val="none" w:sz="0" w:space="0" w:color="auto"/>
            <w:right w:val="none" w:sz="0" w:space="0" w:color="auto"/>
          </w:divBdr>
        </w:div>
        <w:div w:id="1685858899">
          <w:marLeft w:val="640"/>
          <w:marRight w:val="0"/>
          <w:marTop w:val="0"/>
          <w:marBottom w:val="0"/>
          <w:divBdr>
            <w:top w:val="none" w:sz="0" w:space="0" w:color="auto"/>
            <w:left w:val="none" w:sz="0" w:space="0" w:color="auto"/>
            <w:bottom w:val="none" w:sz="0" w:space="0" w:color="auto"/>
            <w:right w:val="none" w:sz="0" w:space="0" w:color="auto"/>
          </w:divBdr>
        </w:div>
        <w:div w:id="1190218304">
          <w:marLeft w:val="640"/>
          <w:marRight w:val="0"/>
          <w:marTop w:val="0"/>
          <w:marBottom w:val="0"/>
          <w:divBdr>
            <w:top w:val="none" w:sz="0" w:space="0" w:color="auto"/>
            <w:left w:val="none" w:sz="0" w:space="0" w:color="auto"/>
            <w:bottom w:val="none" w:sz="0" w:space="0" w:color="auto"/>
            <w:right w:val="none" w:sz="0" w:space="0" w:color="auto"/>
          </w:divBdr>
        </w:div>
        <w:div w:id="681319503">
          <w:marLeft w:val="640"/>
          <w:marRight w:val="0"/>
          <w:marTop w:val="0"/>
          <w:marBottom w:val="0"/>
          <w:divBdr>
            <w:top w:val="none" w:sz="0" w:space="0" w:color="auto"/>
            <w:left w:val="none" w:sz="0" w:space="0" w:color="auto"/>
            <w:bottom w:val="none" w:sz="0" w:space="0" w:color="auto"/>
            <w:right w:val="none" w:sz="0" w:space="0" w:color="auto"/>
          </w:divBdr>
        </w:div>
        <w:div w:id="214053697">
          <w:marLeft w:val="640"/>
          <w:marRight w:val="0"/>
          <w:marTop w:val="0"/>
          <w:marBottom w:val="0"/>
          <w:divBdr>
            <w:top w:val="none" w:sz="0" w:space="0" w:color="auto"/>
            <w:left w:val="none" w:sz="0" w:space="0" w:color="auto"/>
            <w:bottom w:val="none" w:sz="0" w:space="0" w:color="auto"/>
            <w:right w:val="none" w:sz="0" w:space="0" w:color="auto"/>
          </w:divBdr>
        </w:div>
        <w:div w:id="1646857105">
          <w:marLeft w:val="640"/>
          <w:marRight w:val="0"/>
          <w:marTop w:val="0"/>
          <w:marBottom w:val="0"/>
          <w:divBdr>
            <w:top w:val="none" w:sz="0" w:space="0" w:color="auto"/>
            <w:left w:val="none" w:sz="0" w:space="0" w:color="auto"/>
            <w:bottom w:val="none" w:sz="0" w:space="0" w:color="auto"/>
            <w:right w:val="none" w:sz="0" w:space="0" w:color="auto"/>
          </w:divBdr>
        </w:div>
        <w:div w:id="1079981977">
          <w:marLeft w:val="640"/>
          <w:marRight w:val="0"/>
          <w:marTop w:val="0"/>
          <w:marBottom w:val="0"/>
          <w:divBdr>
            <w:top w:val="none" w:sz="0" w:space="0" w:color="auto"/>
            <w:left w:val="none" w:sz="0" w:space="0" w:color="auto"/>
            <w:bottom w:val="none" w:sz="0" w:space="0" w:color="auto"/>
            <w:right w:val="none" w:sz="0" w:space="0" w:color="auto"/>
          </w:divBdr>
        </w:div>
        <w:div w:id="114451979">
          <w:marLeft w:val="640"/>
          <w:marRight w:val="0"/>
          <w:marTop w:val="0"/>
          <w:marBottom w:val="0"/>
          <w:divBdr>
            <w:top w:val="none" w:sz="0" w:space="0" w:color="auto"/>
            <w:left w:val="none" w:sz="0" w:space="0" w:color="auto"/>
            <w:bottom w:val="none" w:sz="0" w:space="0" w:color="auto"/>
            <w:right w:val="none" w:sz="0" w:space="0" w:color="auto"/>
          </w:divBdr>
        </w:div>
        <w:div w:id="1357926476">
          <w:marLeft w:val="640"/>
          <w:marRight w:val="0"/>
          <w:marTop w:val="0"/>
          <w:marBottom w:val="0"/>
          <w:divBdr>
            <w:top w:val="none" w:sz="0" w:space="0" w:color="auto"/>
            <w:left w:val="none" w:sz="0" w:space="0" w:color="auto"/>
            <w:bottom w:val="none" w:sz="0" w:space="0" w:color="auto"/>
            <w:right w:val="none" w:sz="0" w:space="0" w:color="auto"/>
          </w:divBdr>
        </w:div>
        <w:div w:id="509101809">
          <w:marLeft w:val="640"/>
          <w:marRight w:val="0"/>
          <w:marTop w:val="0"/>
          <w:marBottom w:val="0"/>
          <w:divBdr>
            <w:top w:val="none" w:sz="0" w:space="0" w:color="auto"/>
            <w:left w:val="none" w:sz="0" w:space="0" w:color="auto"/>
            <w:bottom w:val="none" w:sz="0" w:space="0" w:color="auto"/>
            <w:right w:val="none" w:sz="0" w:space="0" w:color="auto"/>
          </w:divBdr>
        </w:div>
        <w:div w:id="490215105">
          <w:marLeft w:val="640"/>
          <w:marRight w:val="0"/>
          <w:marTop w:val="0"/>
          <w:marBottom w:val="0"/>
          <w:divBdr>
            <w:top w:val="none" w:sz="0" w:space="0" w:color="auto"/>
            <w:left w:val="none" w:sz="0" w:space="0" w:color="auto"/>
            <w:bottom w:val="none" w:sz="0" w:space="0" w:color="auto"/>
            <w:right w:val="none" w:sz="0" w:space="0" w:color="auto"/>
          </w:divBdr>
        </w:div>
        <w:div w:id="1949383918">
          <w:marLeft w:val="640"/>
          <w:marRight w:val="0"/>
          <w:marTop w:val="0"/>
          <w:marBottom w:val="0"/>
          <w:divBdr>
            <w:top w:val="none" w:sz="0" w:space="0" w:color="auto"/>
            <w:left w:val="none" w:sz="0" w:space="0" w:color="auto"/>
            <w:bottom w:val="none" w:sz="0" w:space="0" w:color="auto"/>
            <w:right w:val="none" w:sz="0" w:space="0" w:color="auto"/>
          </w:divBdr>
        </w:div>
        <w:div w:id="196822578">
          <w:marLeft w:val="640"/>
          <w:marRight w:val="0"/>
          <w:marTop w:val="0"/>
          <w:marBottom w:val="0"/>
          <w:divBdr>
            <w:top w:val="none" w:sz="0" w:space="0" w:color="auto"/>
            <w:left w:val="none" w:sz="0" w:space="0" w:color="auto"/>
            <w:bottom w:val="none" w:sz="0" w:space="0" w:color="auto"/>
            <w:right w:val="none" w:sz="0" w:space="0" w:color="auto"/>
          </w:divBdr>
        </w:div>
        <w:div w:id="357050740">
          <w:marLeft w:val="640"/>
          <w:marRight w:val="0"/>
          <w:marTop w:val="0"/>
          <w:marBottom w:val="0"/>
          <w:divBdr>
            <w:top w:val="none" w:sz="0" w:space="0" w:color="auto"/>
            <w:left w:val="none" w:sz="0" w:space="0" w:color="auto"/>
            <w:bottom w:val="none" w:sz="0" w:space="0" w:color="auto"/>
            <w:right w:val="none" w:sz="0" w:space="0" w:color="auto"/>
          </w:divBdr>
        </w:div>
        <w:div w:id="1304968363">
          <w:marLeft w:val="640"/>
          <w:marRight w:val="0"/>
          <w:marTop w:val="0"/>
          <w:marBottom w:val="0"/>
          <w:divBdr>
            <w:top w:val="none" w:sz="0" w:space="0" w:color="auto"/>
            <w:left w:val="none" w:sz="0" w:space="0" w:color="auto"/>
            <w:bottom w:val="none" w:sz="0" w:space="0" w:color="auto"/>
            <w:right w:val="none" w:sz="0" w:space="0" w:color="auto"/>
          </w:divBdr>
        </w:div>
        <w:div w:id="300886889">
          <w:marLeft w:val="640"/>
          <w:marRight w:val="0"/>
          <w:marTop w:val="0"/>
          <w:marBottom w:val="0"/>
          <w:divBdr>
            <w:top w:val="none" w:sz="0" w:space="0" w:color="auto"/>
            <w:left w:val="none" w:sz="0" w:space="0" w:color="auto"/>
            <w:bottom w:val="none" w:sz="0" w:space="0" w:color="auto"/>
            <w:right w:val="none" w:sz="0" w:space="0" w:color="auto"/>
          </w:divBdr>
        </w:div>
        <w:div w:id="1926188801">
          <w:marLeft w:val="640"/>
          <w:marRight w:val="0"/>
          <w:marTop w:val="0"/>
          <w:marBottom w:val="0"/>
          <w:divBdr>
            <w:top w:val="none" w:sz="0" w:space="0" w:color="auto"/>
            <w:left w:val="none" w:sz="0" w:space="0" w:color="auto"/>
            <w:bottom w:val="none" w:sz="0" w:space="0" w:color="auto"/>
            <w:right w:val="none" w:sz="0" w:space="0" w:color="auto"/>
          </w:divBdr>
        </w:div>
        <w:div w:id="1925719728">
          <w:marLeft w:val="640"/>
          <w:marRight w:val="0"/>
          <w:marTop w:val="0"/>
          <w:marBottom w:val="0"/>
          <w:divBdr>
            <w:top w:val="none" w:sz="0" w:space="0" w:color="auto"/>
            <w:left w:val="none" w:sz="0" w:space="0" w:color="auto"/>
            <w:bottom w:val="none" w:sz="0" w:space="0" w:color="auto"/>
            <w:right w:val="none" w:sz="0" w:space="0" w:color="auto"/>
          </w:divBdr>
        </w:div>
        <w:div w:id="1054082032">
          <w:marLeft w:val="640"/>
          <w:marRight w:val="0"/>
          <w:marTop w:val="0"/>
          <w:marBottom w:val="0"/>
          <w:divBdr>
            <w:top w:val="none" w:sz="0" w:space="0" w:color="auto"/>
            <w:left w:val="none" w:sz="0" w:space="0" w:color="auto"/>
            <w:bottom w:val="none" w:sz="0" w:space="0" w:color="auto"/>
            <w:right w:val="none" w:sz="0" w:space="0" w:color="auto"/>
          </w:divBdr>
        </w:div>
        <w:div w:id="423376965">
          <w:marLeft w:val="640"/>
          <w:marRight w:val="0"/>
          <w:marTop w:val="0"/>
          <w:marBottom w:val="0"/>
          <w:divBdr>
            <w:top w:val="none" w:sz="0" w:space="0" w:color="auto"/>
            <w:left w:val="none" w:sz="0" w:space="0" w:color="auto"/>
            <w:bottom w:val="none" w:sz="0" w:space="0" w:color="auto"/>
            <w:right w:val="none" w:sz="0" w:space="0" w:color="auto"/>
          </w:divBdr>
        </w:div>
        <w:div w:id="1434402434">
          <w:marLeft w:val="640"/>
          <w:marRight w:val="0"/>
          <w:marTop w:val="0"/>
          <w:marBottom w:val="0"/>
          <w:divBdr>
            <w:top w:val="none" w:sz="0" w:space="0" w:color="auto"/>
            <w:left w:val="none" w:sz="0" w:space="0" w:color="auto"/>
            <w:bottom w:val="none" w:sz="0" w:space="0" w:color="auto"/>
            <w:right w:val="none" w:sz="0" w:space="0" w:color="auto"/>
          </w:divBdr>
        </w:div>
        <w:div w:id="258635899">
          <w:marLeft w:val="640"/>
          <w:marRight w:val="0"/>
          <w:marTop w:val="0"/>
          <w:marBottom w:val="0"/>
          <w:divBdr>
            <w:top w:val="none" w:sz="0" w:space="0" w:color="auto"/>
            <w:left w:val="none" w:sz="0" w:space="0" w:color="auto"/>
            <w:bottom w:val="none" w:sz="0" w:space="0" w:color="auto"/>
            <w:right w:val="none" w:sz="0" w:space="0" w:color="auto"/>
          </w:divBdr>
        </w:div>
        <w:div w:id="700474578">
          <w:marLeft w:val="640"/>
          <w:marRight w:val="0"/>
          <w:marTop w:val="0"/>
          <w:marBottom w:val="0"/>
          <w:divBdr>
            <w:top w:val="none" w:sz="0" w:space="0" w:color="auto"/>
            <w:left w:val="none" w:sz="0" w:space="0" w:color="auto"/>
            <w:bottom w:val="none" w:sz="0" w:space="0" w:color="auto"/>
            <w:right w:val="none" w:sz="0" w:space="0" w:color="auto"/>
          </w:divBdr>
        </w:div>
        <w:div w:id="2039501061">
          <w:marLeft w:val="640"/>
          <w:marRight w:val="0"/>
          <w:marTop w:val="0"/>
          <w:marBottom w:val="0"/>
          <w:divBdr>
            <w:top w:val="none" w:sz="0" w:space="0" w:color="auto"/>
            <w:left w:val="none" w:sz="0" w:space="0" w:color="auto"/>
            <w:bottom w:val="none" w:sz="0" w:space="0" w:color="auto"/>
            <w:right w:val="none" w:sz="0" w:space="0" w:color="auto"/>
          </w:divBdr>
        </w:div>
        <w:div w:id="1180318116">
          <w:marLeft w:val="640"/>
          <w:marRight w:val="0"/>
          <w:marTop w:val="0"/>
          <w:marBottom w:val="0"/>
          <w:divBdr>
            <w:top w:val="none" w:sz="0" w:space="0" w:color="auto"/>
            <w:left w:val="none" w:sz="0" w:space="0" w:color="auto"/>
            <w:bottom w:val="none" w:sz="0" w:space="0" w:color="auto"/>
            <w:right w:val="none" w:sz="0" w:space="0" w:color="auto"/>
          </w:divBdr>
        </w:div>
        <w:div w:id="1487555446">
          <w:marLeft w:val="640"/>
          <w:marRight w:val="0"/>
          <w:marTop w:val="0"/>
          <w:marBottom w:val="0"/>
          <w:divBdr>
            <w:top w:val="none" w:sz="0" w:space="0" w:color="auto"/>
            <w:left w:val="none" w:sz="0" w:space="0" w:color="auto"/>
            <w:bottom w:val="none" w:sz="0" w:space="0" w:color="auto"/>
            <w:right w:val="none" w:sz="0" w:space="0" w:color="auto"/>
          </w:divBdr>
        </w:div>
        <w:div w:id="254478343">
          <w:marLeft w:val="640"/>
          <w:marRight w:val="0"/>
          <w:marTop w:val="0"/>
          <w:marBottom w:val="0"/>
          <w:divBdr>
            <w:top w:val="none" w:sz="0" w:space="0" w:color="auto"/>
            <w:left w:val="none" w:sz="0" w:space="0" w:color="auto"/>
            <w:bottom w:val="none" w:sz="0" w:space="0" w:color="auto"/>
            <w:right w:val="none" w:sz="0" w:space="0" w:color="auto"/>
          </w:divBdr>
        </w:div>
        <w:div w:id="193661936">
          <w:marLeft w:val="640"/>
          <w:marRight w:val="0"/>
          <w:marTop w:val="0"/>
          <w:marBottom w:val="0"/>
          <w:divBdr>
            <w:top w:val="none" w:sz="0" w:space="0" w:color="auto"/>
            <w:left w:val="none" w:sz="0" w:space="0" w:color="auto"/>
            <w:bottom w:val="none" w:sz="0" w:space="0" w:color="auto"/>
            <w:right w:val="none" w:sz="0" w:space="0" w:color="auto"/>
          </w:divBdr>
        </w:div>
        <w:div w:id="1888178735">
          <w:marLeft w:val="640"/>
          <w:marRight w:val="0"/>
          <w:marTop w:val="0"/>
          <w:marBottom w:val="0"/>
          <w:divBdr>
            <w:top w:val="none" w:sz="0" w:space="0" w:color="auto"/>
            <w:left w:val="none" w:sz="0" w:space="0" w:color="auto"/>
            <w:bottom w:val="none" w:sz="0" w:space="0" w:color="auto"/>
            <w:right w:val="none" w:sz="0" w:space="0" w:color="auto"/>
          </w:divBdr>
        </w:div>
        <w:div w:id="1665819139">
          <w:marLeft w:val="640"/>
          <w:marRight w:val="0"/>
          <w:marTop w:val="0"/>
          <w:marBottom w:val="0"/>
          <w:divBdr>
            <w:top w:val="none" w:sz="0" w:space="0" w:color="auto"/>
            <w:left w:val="none" w:sz="0" w:space="0" w:color="auto"/>
            <w:bottom w:val="none" w:sz="0" w:space="0" w:color="auto"/>
            <w:right w:val="none" w:sz="0" w:space="0" w:color="auto"/>
          </w:divBdr>
        </w:div>
        <w:div w:id="779883640">
          <w:marLeft w:val="640"/>
          <w:marRight w:val="0"/>
          <w:marTop w:val="0"/>
          <w:marBottom w:val="0"/>
          <w:divBdr>
            <w:top w:val="none" w:sz="0" w:space="0" w:color="auto"/>
            <w:left w:val="none" w:sz="0" w:space="0" w:color="auto"/>
            <w:bottom w:val="none" w:sz="0" w:space="0" w:color="auto"/>
            <w:right w:val="none" w:sz="0" w:space="0" w:color="auto"/>
          </w:divBdr>
        </w:div>
        <w:div w:id="1366373610">
          <w:marLeft w:val="640"/>
          <w:marRight w:val="0"/>
          <w:marTop w:val="0"/>
          <w:marBottom w:val="0"/>
          <w:divBdr>
            <w:top w:val="none" w:sz="0" w:space="0" w:color="auto"/>
            <w:left w:val="none" w:sz="0" w:space="0" w:color="auto"/>
            <w:bottom w:val="none" w:sz="0" w:space="0" w:color="auto"/>
            <w:right w:val="none" w:sz="0" w:space="0" w:color="auto"/>
          </w:divBdr>
        </w:div>
        <w:div w:id="447549775">
          <w:marLeft w:val="640"/>
          <w:marRight w:val="0"/>
          <w:marTop w:val="0"/>
          <w:marBottom w:val="0"/>
          <w:divBdr>
            <w:top w:val="none" w:sz="0" w:space="0" w:color="auto"/>
            <w:left w:val="none" w:sz="0" w:space="0" w:color="auto"/>
            <w:bottom w:val="none" w:sz="0" w:space="0" w:color="auto"/>
            <w:right w:val="none" w:sz="0" w:space="0" w:color="auto"/>
          </w:divBdr>
        </w:div>
        <w:div w:id="550849779">
          <w:marLeft w:val="640"/>
          <w:marRight w:val="0"/>
          <w:marTop w:val="0"/>
          <w:marBottom w:val="0"/>
          <w:divBdr>
            <w:top w:val="none" w:sz="0" w:space="0" w:color="auto"/>
            <w:left w:val="none" w:sz="0" w:space="0" w:color="auto"/>
            <w:bottom w:val="none" w:sz="0" w:space="0" w:color="auto"/>
            <w:right w:val="none" w:sz="0" w:space="0" w:color="auto"/>
          </w:divBdr>
        </w:div>
        <w:div w:id="832184588">
          <w:marLeft w:val="640"/>
          <w:marRight w:val="0"/>
          <w:marTop w:val="0"/>
          <w:marBottom w:val="0"/>
          <w:divBdr>
            <w:top w:val="none" w:sz="0" w:space="0" w:color="auto"/>
            <w:left w:val="none" w:sz="0" w:space="0" w:color="auto"/>
            <w:bottom w:val="none" w:sz="0" w:space="0" w:color="auto"/>
            <w:right w:val="none" w:sz="0" w:space="0" w:color="auto"/>
          </w:divBdr>
        </w:div>
        <w:div w:id="1491168995">
          <w:marLeft w:val="640"/>
          <w:marRight w:val="0"/>
          <w:marTop w:val="0"/>
          <w:marBottom w:val="0"/>
          <w:divBdr>
            <w:top w:val="none" w:sz="0" w:space="0" w:color="auto"/>
            <w:left w:val="none" w:sz="0" w:space="0" w:color="auto"/>
            <w:bottom w:val="none" w:sz="0" w:space="0" w:color="auto"/>
            <w:right w:val="none" w:sz="0" w:space="0" w:color="auto"/>
          </w:divBdr>
        </w:div>
        <w:div w:id="442656435">
          <w:marLeft w:val="640"/>
          <w:marRight w:val="0"/>
          <w:marTop w:val="0"/>
          <w:marBottom w:val="0"/>
          <w:divBdr>
            <w:top w:val="none" w:sz="0" w:space="0" w:color="auto"/>
            <w:left w:val="none" w:sz="0" w:space="0" w:color="auto"/>
            <w:bottom w:val="none" w:sz="0" w:space="0" w:color="auto"/>
            <w:right w:val="none" w:sz="0" w:space="0" w:color="auto"/>
          </w:divBdr>
        </w:div>
        <w:div w:id="2005236775">
          <w:marLeft w:val="640"/>
          <w:marRight w:val="0"/>
          <w:marTop w:val="0"/>
          <w:marBottom w:val="0"/>
          <w:divBdr>
            <w:top w:val="none" w:sz="0" w:space="0" w:color="auto"/>
            <w:left w:val="none" w:sz="0" w:space="0" w:color="auto"/>
            <w:bottom w:val="none" w:sz="0" w:space="0" w:color="auto"/>
            <w:right w:val="none" w:sz="0" w:space="0" w:color="auto"/>
          </w:divBdr>
        </w:div>
        <w:div w:id="125005179">
          <w:marLeft w:val="640"/>
          <w:marRight w:val="0"/>
          <w:marTop w:val="0"/>
          <w:marBottom w:val="0"/>
          <w:divBdr>
            <w:top w:val="none" w:sz="0" w:space="0" w:color="auto"/>
            <w:left w:val="none" w:sz="0" w:space="0" w:color="auto"/>
            <w:bottom w:val="none" w:sz="0" w:space="0" w:color="auto"/>
            <w:right w:val="none" w:sz="0" w:space="0" w:color="auto"/>
          </w:divBdr>
        </w:div>
        <w:div w:id="529151708">
          <w:marLeft w:val="640"/>
          <w:marRight w:val="0"/>
          <w:marTop w:val="0"/>
          <w:marBottom w:val="0"/>
          <w:divBdr>
            <w:top w:val="none" w:sz="0" w:space="0" w:color="auto"/>
            <w:left w:val="none" w:sz="0" w:space="0" w:color="auto"/>
            <w:bottom w:val="none" w:sz="0" w:space="0" w:color="auto"/>
            <w:right w:val="none" w:sz="0" w:space="0" w:color="auto"/>
          </w:divBdr>
        </w:div>
        <w:div w:id="939071575">
          <w:marLeft w:val="640"/>
          <w:marRight w:val="0"/>
          <w:marTop w:val="0"/>
          <w:marBottom w:val="0"/>
          <w:divBdr>
            <w:top w:val="none" w:sz="0" w:space="0" w:color="auto"/>
            <w:left w:val="none" w:sz="0" w:space="0" w:color="auto"/>
            <w:bottom w:val="none" w:sz="0" w:space="0" w:color="auto"/>
            <w:right w:val="none" w:sz="0" w:space="0" w:color="auto"/>
          </w:divBdr>
        </w:div>
        <w:div w:id="1240600914">
          <w:marLeft w:val="640"/>
          <w:marRight w:val="0"/>
          <w:marTop w:val="0"/>
          <w:marBottom w:val="0"/>
          <w:divBdr>
            <w:top w:val="none" w:sz="0" w:space="0" w:color="auto"/>
            <w:left w:val="none" w:sz="0" w:space="0" w:color="auto"/>
            <w:bottom w:val="none" w:sz="0" w:space="0" w:color="auto"/>
            <w:right w:val="none" w:sz="0" w:space="0" w:color="auto"/>
          </w:divBdr>
        </w:div>
        <w:div w:id="276714052">
          <w:marLeft w:val="640"/>
          <w:marRight w:val="0"/>
          <w:marTop w:val="0"/>
          <w:marBottom w:val="0"/>
          <w:divBdr>
            <w:top w:val="none" w:sz="0" w:space="0" w:color="auto"/>
            <w:left w:val="none" w:sz="0" w:space="0" w:color="auto"/>
            <w:bottom w:val="none" w:sz="0" w:space="0" w:color="auto"/>
            <w:right w:val="none" w:sz="0" w:space="0" w:color="auto"/>
          </w:divBdr>
        </w:div>
        <w:div w:id="661860858">
          <w:marLeft w:val="640"/>
          <w:marRight w:val="0"/>
          <w:marTop w:val="0"/>
          <w:marBottom w:val="0"/>
          <w:divBdr>
            <w:top w:val="none" w:sz="0" w:space="0" w:color="auto"/>
            <w:left w:val="none" w:sz="0" w:space="0" w:color="auto"/>
            <w:bottom w:val="none" w:sz="0" w:space="0" w:color="auto"/>
            <w:right w:val="none" w:sz="0" w:space="0" w:color="auto"/>
          </w:divBdr>
        </w:div>
        <w:div w:id="1632055557">
          <w:marLeft w:val="640"/>
          <w:marRight w:val="0"/>
          <w:marTop w:val="0"/>
          <w:marBottom w:val="0"/>
          <w:divBdr>
            <w:top w:val="none" w:sz="0" w:space="0" w:color="auto"/>
            <w:left w:val="none" w:sz="0" w:space="0" w:color="auto"/>
            <w:bottom w:val="none" w:sz="0" w:space="0" w:color="auto"/>
            <w:right w:val="none" w:sz="0" w:space="0" w:color="auto"/>
          </w:divBdr>
        </w:div>
        <w:div w:id="754011630">
          <w:marLeft w:val="640"/>
          <w:marRight w:val="0"/>
          <w:marTop w:val="0"/>
          <w:marBottom w:val="0"/>
          <w:divBdr>
            <w:top w:val="none" w:sz="0" w:space="0" w:color="auto"/>
            <w:left w:val="none" w:sz="0" w:space="0" w:color="auto"/>
            <w:bottom w:val="none" w:sz="0" w:space="0" w:color="auto"/>
            <w:right w:val="none" w:sz="0" w:space="0" w:color="auto"/>
          </w:divBdr>
        </w:div>
        <w:div w:id="1229221503">
          <w:marLeft w:val="640"/>
          <w:marRight w:val="0"/>
          <w:marTop w:val="0"/>
          <w:marBottom w:val="0"/>
          <w:divBdr>
            <w:top w:val="none" w:sz="0" w:space="0" w:color="auto"/>
            <w:left w:val="none" w:sz="0" w:space="0" w:color="auto"/>
            <w:bottom w:val="none" w:sz="0" w:space="0" w:color="auto"/>
            <w:right w:val="none" w:sz="0" w:space="0" w:color="auto"/>
          </w:divBdr>
        </w:div>
        <w:div w:id="573517644">
          <w:marLeft w:val="640"/>
          <w:marRight w:val="0"/>
          <w:marTop w:val="0"/>
          <w:marBottom w:val="0"/>
          <w:divBdr>
            <w:top w:val="none" w:sz="0" w:space="0" w:color="auto"/>
            <w:left w:val="none" w:sz="0" w:space="0" w:color="auto"/>
            <w:bottom w:val="none" w:sz="0" w:space="0" w:color="auto"/>
            <w:right w:val="none" w:sz="0" w:space="0" w:color="auto"/>
          </w:divBdr>
        </w:div>
        <w:div w:id="230888286">
          <w:marLeft w:val="640"/>
          <w:marRight w:val="0"/>
          <w:marTop w:val="0"/>
          <w:marBottom w:val="0"/>
          <w:divBdr>
            <w:top w:val="none" w:sz="0" w:space="0" w:color="auto"/>
            <w:left w:val="none" w:sz="0" w:space="0" w:color="auto"/>
            <w:bottom w:val="none" w:sz="0" w:space="0" w:color="auto"/>
            <w:right w:val="none" w:sz="0" w:space="0" w:color="auto"/>
          </w:divBdr>
        </w:div>
        <w:div w:id="399376938">
          <w:marLeft w:val="640"/>
          <w:marRight w:val="0"/>
          <w:marTop w:val="0"/>
          <w:marBottom w:val="0"/>
          <w:divBdr>
            <w:top w:val="none" w:sz="0" w:space="0" w:color="auto"/>
            <w:left w:val="none" w:sz="0" w:space="0" w:color="auto"/>
            <w:bottom w:val="none" w:sz="0" w:space="0" w:color="auto"/>
            <w:right w:val="none" w:sz="0" w:space="0" w:color="auto"/>
          </w:divBdr>
        </w:div>
        <w:div w:id="398097277">
          <w:marLeft w:val="640"/>
          <w:marRight w:val="0"/>
          <w:marTop w:val="0"/>
          <w:marBottom w:val="0"/>
          <w:divBdr>
            <w:top w:val="none" w:sz="0" w:space="0" w:color="auto"/>
            <w:left w:val="none" w:sz="0" w:space="0" w:color="auto"/>
            <w:bottom w:val="none" w:sz="0" w:space="0" w:color="auto"/>
            <w:right w:val="none" w:sz="0" w:space="0" w:color="auto"/>
          </w:divBdr>
        </w:div>
        <w:div w:id="442921324">
          <w:marLeft w:val="640"/>
          <w:marRight w:val="0"/>
          <w:marTop w:val="0"/>
          <w:marBottom w:val="0"/>
          <w:divBdr>
            <w:top w:val="none" w:sz="0" w:space="0" w:color="auto"/>
            <w:left w:val="none" w:sz="0" w:space="0" w:color="auto"/>
            <w:bottom w:val="none" w:sz="0" w:space="0" w:color="auto"/>
            <w:right w:val="none" w:sz="0" w:space="0" w:color="auto"/>
          </w:divBdr>
        </w:div>
        <w:div w:id="1496069086">
          <w:marLeft w:val="640"/>
          <w:marRight w:val="0"/>
          <w:marTop w:val="0"/>
          <w:marBottom w:val="0"/>
          <w:divBdr>
            <w:top w:val="none" w:sz="0" w:space="0" w:color="auto"/>
            <w:left w:val="none" w:sz="0" w:space="0" w:color="auto"/>
            <w:bottom w:val="none" w:sz="0" w:space="0" w:color="auto"/>
            <w:right w:val="none" w:sz="0" w:space="0" w:color="auto"/>
          </w:divBdr>
        </w:div>
        <w:div w:id="1794204174">
          <w:marLeft w:val="640"/>
          <w:marRight w:val="0"/>
          <w:marTop w:val="0"/>
          <w:marBottom w:val="0"/>
          <w:divBdr>
            <w:top w:val="none" w:sz="0" w:space="0" w:color="auto"/>
            <w:left w:val="none" w:sz="0" w:space="0" w:color="auto"/>
            <w:bottom w:val="none" w:sz="0" w:space="0" w:color="auto"/>
            <w:right w:val="none" w:sz="0" w:space="0" w:color="auto"/>
          </w:divBdr>
        </w:div>
        <w:div w:id="1331442803">
          <w:marLeft w:val="640"/>
          <w:marRight w:val="0"/>
          <w:marTop w:val="0"/>
          <w:marBottom w:val="0"/>
          <w:divBdr>
            <w:top w:val="none" w:sz="0" w:space="0" w:color="auto"/>
            <w:left w:val="none" w:sz="0" w:space="0" w:color="auto"/>
            <w:bottom w:val="none" w:sz="0" w:space="0" w:color="auto"/>
            <w:right w:val="none" w:sz="0" w:space="0" w:color="auto"/>
          </w:divBdr>
        </w:div>
        <w:div w:id="1194542090">
          <w:marLeft w:val="640"/>
          <w:marRight w:val="0"/>
          <w:marTop w:val="0"/>
          <w:marBottom w:val="0"/>
          <w:divBdr>
            <w:top w:val="none" w:sz="0" w:space="0" w:color="auto"/>
            <w:left w:val="none" w:sz="0" w:space="0" w:color="auto"/>
            <w:bottom w:val="none" w:sz="0" w:space="0" w:color="auto"/>
            <w:right w:val="none" w:sz="0" w:space="0" w:color="auto"/>
          </w:divBdr>
        </w:div>
        <w:div w:id="1191649354">
          <w:marLeft w:val="640"/>
          <w:marRight w:val="0"/>
          <w:marTop w:val="0"/>
          <w:marBottom w:val="0"/>
          <w:divBdr>
            <w:top w:val="none" w:sz="0" w:space="0" w:color="auto"/>
            <w:left w:val="none" w:sz="0" w:space="0" w:color="auto"/>
            <w:bottom w:val="none" w:sz="0" w:space="0" w:color="auto"/>
            <w:right w:val="none" w:sz="0" w:space="0" w:color="auto"/>
          </w:divBdr>
        </w:div>
        <w:div w:id="897009499">
          <w:marLeft w:val="640"/>
          <w:marRight w:val="0"/>
          <w:marTop w:val="0"/>
          <w:marBottom w:val="0"/>
          <w:divBdr>
            <w:top w:val="none" w:sz="0" w:space="0" w:color="auto"/>
            <w:left w:val="none" w:sz="0" w:space="0" w:color="auto"/>
            <w:bottom w:val="none" w:sz="0" w:space="0" w:color="auto"/>
            <w:right w:val="none" w:sz="0" w:space="0" w:color="auto"/>
          </w:divBdr>
        </w:div>
        <w:div w:id="264506735">
          <w:marLeft w:val="640"/>
          <w:marRight w:val="0"/>
          <w:marTop w:val="0"/>
          <w:marBottom w:val="0"/>
          <w:divBdr>
            <w:top w:val="none" w:sz="0" w:space="0" w:color="auto"/>
            <w:left w:val="none" w:sz="0" w:space="0" w:color="auto"/>
            <w:bottom w:val="none" w:sz="0" w:space="0" w:color="auto"/>
            <w:right w:val="none" w:sz="0" w:space="0" w:color="auto"/>
          </w:divBdr>
        </w:div>
        <w:div w:id="1547790261">
          <w:marLeft w:val="640"/>
          <w:marRight w:val="0"/>
          <w:marTop w:val="0"/>
          <w:marBottom w:val="0"/>
          <w:divBdr>
            <w:top w:val="none" w:sz="0" w:space="0" w:color="auto"/>
            <w:left w:val="none" w:sz="0" w:space="0" w:color="auto"/>
            <w:bottom w:val="none" w:sz="0" w:space="0" w:color="auto"/>
            <w:right w:val="none" w:sz="0" w:space="0" w:color="auto"/>
          </w:divBdr>
        </w:div>
        <w:div w:id="1127775527">
          <w:marLeft w:val="640"/>
          <w:marRight w:val="0"/>
          <w:marTop w:val="0"/>
          <w:marBottom w:val="0"/>
          <w:divBdr>
            <w:top w:val="none" w:sz="0" w:space="0" w:color="auto"/>
            <w:left w:val="none" w:sz="0" w:space="0" w:color="auto"/>
            <w:bottom w:val="none" w:sz="0" w:space="0" w:color="auto"/>
            <w:right w:val="none" w:sz="0" w:space="0" w:color="auto"/>
          </w:divBdr>
        </w:div>
        <w:div w:id="2109807722">
          <w:marLeft w:val="640"/>
          <w:marRight w:val="0"/>
          <w:marTop w:val="0"/>
          <w:marBottom w:val="0"/>
          <w:divBdr>
            <w:top w:val="none" w:sz="0" w:space="0" w:color="auto"/>
            <w:left w:val="none" w:sz="0" w:space="0" w:color="auto"/>
            <w:bottom w:val="none" w:sz="0" w:space="0" w:color="auto"/>
            <w:right w:val="none" w:sz="0" w:space="0" w:color="auto"/>
          </w:divBdr>
        </w:div>
        <w:div w:id="344940423">
          <w:marLeft w:val="640"/>
          <w:marRight w:val="0"/>
          <w:marTop w:val="0"/>
          <w:marBottom w:val="0"/>
          <w:divBdr>
            <w:top w:val="none" w:sz="0" w:space="0" w:color="auto"/>
            <w:left w:val="none" w:sz="0" w:space="0" w:color="auto"/>
            <w:bottom w:val="none" w:sz="0" w:space="0" w:color="auto"/>
            <w:right w:val="none" w:sz="0" w:space="0" w:color="auto"/>
          </w:divBdr>
        </w:div>
        <w:div w:id="1642804140">
          <w:marLeft w:val="640"/>
          <w:marRight w:val="0"/>
          <w:marTop w:val="0"/>
          <w:marBottom w:val="0"/>
          <w:divBdr>
            <w:top w:val="none" w:sz="0" w:space="0" w:color="auto"/>
            <w:left w:val="none" w:sz="0" w:space="0" w:color="auto"/>
            <w:bottom w:val="none" w:sz="0" w:space="0" w:color="auto"/>
            <w:right w:val="none" w:sz="0" w:space="0" w:color="auto"/>
          </w:divBdr>
        </w:div>
        <w:div w:id="1887981224">
          <w:marLeft w:val="640"/>
          <w:marRight w:val="0"/>
          <w:marTop w:val="0"/>
          <w:marBottom w:val="0"/>
          <w:divBdr>
            <w:top w:val="none" w:sz="0" w:space="0" w:color="auto"/>
            <w:left w:val="none" w:sz="0" w:space="0" w:color="auto"/>
            <w:bottom w:val="none" w:sz="0" w:space="0" w:color="auto"/>
            <w:right w:val="none" w:sz="0" w:space="0" w:color="auto"/>
          </w:divBdr>
        </w:div>
        <w:div w:id="480083126">
          <w:marLeft w:val="640"/>
          <w:marRight w:val="0"/>
          <w:marTop w:val="0"/>
          <w:marBottom w:val="0"/>
          <w:divBdr>
            <w:top w:val="none" w:sz="0" w:space="0" w:color="auto"/>
            <w:left w:val="none" w:sz="0" w:space="0" w:color="auto"/>
            <w:bottom w:val="none" w:sz="0" w:space="0" w:color="auto"/>
            <w:right w:val="none" w:sz="0" w:space="0" w:color="auto"/>
          </w:divBdr>
        </w:div>
        <w:div w:id="1824660091">
          <w:marLeft w:val="640"/>
          <w:marRight w:val="0"/>
          <w:marTop w:val="0"/>
          <w:marBottom w:val="0"/>
          <w:divBdr>
            <w:top w:val="none" w:sz="0" w:space="0" w:color="auto"/>
            <w:left w:val="none" w:sz="0" w:space="0" w:color="auto"/>
            <w:bottom w:val="none" w:sz="0" w:space="0" w:color="auto"/>
            <w:right w:val="none" w:sz="0" w:space="0" w:color="auto"/>
          </w:divBdr>
        </w:div>
        <w:div w:id="2005236039">
          <w:marLeft w:val="640"/>
          <w:marRight w:val="0"/>
          <w:marTop w:val="0"/>
          <w:marBottom w:val="0"/>
          <w:divBdr>
            <w:top w:val="none" w:sz="0" w:space="0" w:color="auto"/>
            <w:left w:val="none" w:sz="0" w:space="0" w:color="auto"/>
            <w:bottom w:val="none" w:sz="0" w:space="0" w:color="auto"/>
            <w:right w:val="none" w:sz="0" w:space="0" w:color="auto"/>
          </w:divBdr>
        </w:div>
        <w:div w:id="1404721438">
          <w:marLeft w:val="640"/>
          <w:marRight w:val="0"/>
          <w:marTop w:val="0"/>
          <w:marBottom w:val="0"/>
          <w:divBdr>
            <w:top w:val="none" w:sz="0" w:space="0" w:color="auto"/>
            <w:left w:val="none" w:sz="0" w:space="0" w:color="auto"/>
            <w:bottom w:val="none" w:sz="0" w:space="0" w:color="auto"/>
            <w:right w:val="none" w:sz="0" w:space="0" w:color="auto"/>
          </w:divBdr>
        </w:div>
        <w:div w:id="63072613">
          <w:marLeft w:val="640"/>
          <w:marRight w:val="0"/>
          <w:marTop w:val="0"/>
          <w:marBottom w:val="0"/>
          <w:divBdr>
            <w:top w:val="none" w:sz="0" w:space="0" w:color="auto"/>
            <w:left w:val="none" w:sz="0" w:space="0" w:color="auto"/>
            <w:bottom w:val="none" w:sz="0" w:space="0" w:color="auto"/>
            <w:right w:val="none" w:sz="0" w:space="0" w:color="auto"/>
          </w:divBdr>
        </w:div>
        <w:div w:id="2108384684">
          <w:marLeft w:val="640"/>
          <w:marRight w:val="0"/>
          <w:marTop w:val="0"/>
          <w:marBottom w:val="0"/>
          <w:divBdr>
            <w:top w:val="none" w:sz="0" w:space="0" w:color="auto"/>
            <w:left w:val="none" w:sz="0" w:space="0" w:color="auto"/>
            <w:bottom w:val="none" w:sz="0" w:space="0" w:color="auto"/>
            <w:right w:val="none" w:sz="0" w:space="0" w:color="auto"/>
          </w:divBdr>
        </w:div>
        <w:div w:id="475222377">
          <w:marLeft w:val="640"/>
          <w:marRight w:val="0"/>
          <w:marTop w:val="0"/>
          <w:marBottom w:val="0"/>
          <w:divBdr>
            <w:top w:val="none" w:sz="0" w:space="0" w:color="auto"/>
            <w:left w:val="none" w:sz="0" w:space="0" w:color="auto"/>
            <w:bottom w:val="none" w:sz="0" w:space="0" w:color="auto"/>
            <w:right w:val="none" w:sz="0" w:space="0" w:color="auto"/>
          </w:divBdr>
        </w:div>
        <w:div w:id="1523471088">
          <w:marLeft w:val="640"/>
          <w:marRight w:val="0"/>
          <w:marTop w:val="0"/>
          <w:marBottom w:val="0"/>
          <w:divBdr>
            <w:top w:val="none" w:sz="0" w:space="0" w:color="auto"/>
            <w:left w:val="none" w:sz="0" w:space="0" w:color="auto"/>
            <w:bottom w:val="none" w:sz="0" w:space="0" w:color="auto"/>
            <w:right w:val="none" w:sz="0" w:space="0" w:color="auto"/>
          </w:divBdr>
        </w:div>
        <w:div w:id="1576402980">
          <w:marLeft w:val="640"/>
          <w:marRight w:val="0"/>
          <w:marTop w:val="0"/>
          <w:marBottom w:val="0"/>
          <w:divBdr>
            <w:top w:val="none" w:sz="0" w:space="0" w:color="auto"/>
            <w:left w:val="none" w:sz="0" w:space="0" w:color="auto"/>
            <w:bottom w:val="none" w:sz="0" w:space="0" w:color="auto"/>
            <w:right w:val="none" w:sz="0" w:space="0" w:color="auto"/>
          </w:divBdr>
        </w:div>
        <w:div w:id="1909536356">
          <w:marLeft w:val="640"/>
          <w:marRight w:val="0"/>
          <w:marTop w:val="0"/>
          <w:marBottom w:val="0"/>
          <w:divBdr>
            <w:top w:val="none" w:sz="0" w:space="0" w:color="auto"/>
            <w:left w:val="none" w:sz="0" w:space="0" w:color="auto"/>
            <w:bottom w:val="none" w:sz="0" w:space="0" w:color="auto"/>
            <w:right w:val="none" w:sz="0" w:space="0" w:color="auto"/>
          </w:divBdr>
        </w:div>
        <w:div w:id="697118217">
          <w:marLeft w:val="640"/>
          <w:marRight w:val="0"/>
          <w:marTop w:val="0"/>
          <w:marBottom w:val="0"/>
          <w:divBdr>
            <w:top w:val="none" w:sz="0" w:space="0" w:color="auto"/>
            <w:left w:val="none" w:sz="0" w:space="0" w:color="auto"/>
            <w:bottom w:val="none" w:sz="0" w:space="0" w:color="auto"/>
            <w:right w:val="none" w:sz="0" w:space="0" w:color="auto"/>
          </w:divBdr>
        </w:div>
        <w:div w:id="615067434">
          <w:marLeft w:val="640"/>
          <w:marRight w:val="0"/>
          <w:marTop w:val="0"/>
          <w:marBottom w:val="0"/>
          <w:divBdr>
            <w:top w:val="none" w:sz="0" w:space="0" w:color="auto"/>
            <w:left w:val="none" w:sz="0" w:space="0" w:color="auto"/>
            <w:bottom w:val="none" w:sz="0" w:space="0" w:color="auto"/>
            <w:right w:val="none" w:sz="0" w:space="0" w:color="auto"/>
          </w:divBdr>
        </w:div>
        <w:div w:id="1918130490">
          <w:marLeft w:val="640"/>
          <w:marRight w:val="0"/>
          <w:marTop w:val="0"/>
          <w:marBottom w:val="0"/>
          <w:divBdr>
            <w:top w:val="none" w:sz="0" w:space="0" w:color="auto"/>
            <w:left w:val="none" w:sz="0" w:space="0" w:color="auto"/>
            <w:bottom w:val="none" w:sz="0" w:space="0" w:color="auto"/>
            <w:right w:val="none" w:sz="0" w:space="0" w:color="auto"/>
          </w:divBdr>
        </w:div>
        <w:div w:id="679433280">
          <w:marLeft w:val="640"/>
          <w:marRight w:val="0"/>
          <w:marTop w:val="0"/>
          <w:marBottom w:val="0"/>
          <w:divBdr>
            <w:top w:val="none" w:sz="0" w:space="0" w:color="auto"/>
            <w:left w:val="none" w:sz="0" w:space="0" w:color="auto"/>
            <w:bottom w:val="none" w:sz="0" w:space="0" w:color="auto"/>
            <w:right w:val="none" w:sz="0" w:space="0" w:color="auto"/>
          </w:divBdr>
        </w:div>
        <w:div w:id="1288273629">
          <w:marLeft w:val="640"/>
          <w:marRight w:val="0"/>
          <w:marTop w:val="0"/>
          <w:marBottom w:val="0"/>
          <w:divBdr>
            <w:top w:val="none" w:sz="0" w:space="0" w:color="auto"/>
            <w:left w:val="none" w:sz="0" w:space="0" w:color="auto"/>
            <w:bottom w:val="none" w:sz="0" w:space="0" w:color="auto"/>
            <w:right w:val="none" w:sz="0" w:space="0" w:color="auto"/>
          </w:divBdr>
        </w:div>
        <w:div w:id="116607343">
          <w:marLeft w:val="640"/>
          <w:marRight w:val="0"/>
          <w:marTop w:val="0"/>
          <w:marBottom w:val="0"/>
          <w:divBdr>
            <w:top w:val="none" w:sz="0" w:space="0" w:color="auto"/>
            <w:left w:val="none" w:sz="0" w:space="0" w:color="auto"/>
            <w:bottom w:val="none" w:sz="0" w:space="0" w:color="auto"/>
            <w:right w:val="none" w:sz="0" w:space="0" w:color="auto"/>
          </w:divBdr>
        </w:div>
        <w:div w:id="890699876">
          <w:marLeft w:val="640"/>
          <w:marRight w:val="0"/>
          <w:marTop w:val="0"/>
          <w:marBottom w:val="0"/>
          <w:divBdr>
            <w:top w:val="none" w:sz="0" w:space="0" w:color="auto"/>
            <w:left w:val="none" w:sz="0" w:space="0" w:color="auto"/>
            <w:bottom w:val="none" w:sz="0" w:space="0" w:color="auto"/>
            <w:right w:val="none" w:sz="0" w:space="0" w:color="auto"/>
          </w:divBdr>
        </w:div>
        <w:div w:id="134225567">
          <w:marLeft w:val="640"/>
          <w:marRight w:val="0"/>
          <w:marTop w:val="0"/>
          <w:marBottom w:val="0"/>
          <w:divBdr>
            <w:top w:val="none" w:sz="0" w:space="0" w:color="auto"/>
            <w:left w:val="none" w:sz="0" w:space="0" w:color="auto"/>
            <w:bottom w:val="none" w:sz="0" w:space="0" w:color="auto"/>
            <w:right w:val="none" w:sz="0" w:space="0" w:color="auto"/>
          </w:divBdr>
        </w:div>
        <w:div w:id="1095328014">
          <w:marLeft w:val="640"/>
          <w:marRight w:val="0"/>
          <w:marTop w:val="0"/>
          <w:marBottom w:val="0"/>
          <w:divBdr>
            <w:top w:val="none" w:sz="0" w:space="0" w:color="auto"/>
            <w:left w:val="none" w:sz="0" w:space="0" w:color="auto"/>
            <w:bottom w:val="none" w:sz="0" w:space="0" w:color="auto"/>
            <w:right w:val="none" w:sz="0" w:space="0" w:color="auto"/>
          </w:divBdr>
        </w:div>
        <w:div w:id="128937656">
          <w:marLeft w:val="640"/>
          <w:marRight w:val="0"/>
          <w:marTop w:val="0"/>
          <w:marBottom w:val="0"/>
          <w:divBdr>
            <w:top w:val="none" w:sz="0" w:space="0" w:color="auto"/>
            <w:left w:val="none" w:sz="0" w:space="0" w:color="auto"/>
            <w:bottom w:val="none" w:sz="0" w:space="0" w:color="auto"/>
            <w:right w:val="none" w:sz="0" w:space="0" w:color="auto"/>
          </w:divBdr>
        </w:div>
        <w:div w:id="997222434">
          <w:marLeft w:val="640"/>
          <w:marRight w:val="0"/>
          <w:marTop w:val="0"/>
          <w:marBottom w:val="0"/>
          <w:divBdr>
            <w:top w:val="none" w:sz="0" w:space="0" w:color="auto"/>
            <w:left w:val="none" w:sz="0" w:space="0" w:color="auto"/>
            <w:bottom w:val="none" w:sz="0" w:space="0" w:color="auto"/>
            <w:right w:val="none" w:sz="0" w:space="0" w:color="auto"/>
          </w:divBdr>
        </w:div>
        <w:div w:id="2039116970">
          <w:marLeft w:val="640"/>
          <w:marRight w:val="0"/>
          <w:marTop w:val="0"/>
          <w:marBottom w:val="0"/>
          <w:divBdr>
            <w:top w:val="none" w:sz="0" w:space="0" w:color="auto"/>
            <w:left w:val="none" w:sz="0" w:space="0" w:color="auto"/>
            <w:bottom w:val="none" w:sz="0" w:space="0" w:color="auto"/>
            <w:right w:val="none" w:sz="0" w:space="0" w:color="auto"/>
          </w:divBdr>
        </w:div>
        <w:div w:id="1008750521">
          <w:marLeft w:val="640"/>
          <w:marRight w:val="0"/>
          <w:marTop w:val="0"/>
          <w:marBottom w:val="0"/>
          <w:divBdr>
            <w:top w:val="none" w:sz="0" w:space="0" w:color="auto"/>
            <w:left w:val="none" w:sz="0" w:space="0" w:color="auto"/>
            <w:bottom w:val="none" w:sz="0" w:space="0" w:color="auto"/>
            <w:right w:val="none" w:sz="0" w:space="0" w:color="auto"/>
          </w:divBdr>
        </w:div>
        <w:div w:id="241644849">
          <w:marLeft w:val="640"/>
          <w:marRight w:val="0"/>
          <w:marTop w:val="0"/>
          <w:marBottom w:val="0"/>
          <w:divBdr>
            <w:top w:val="none" w:sz="0" w:space="0" w:color="auto"/>
            <w:left w:val="none" w:sz="0" w:space="0" w:color="auto"/>
            <w:bottom w:val="none" w:sz="0" w:space="0" w:color="auto"/>
            <w:right w:val="none" w:sz="0" w:space="0" w:color="auto"/>
          </w:divBdr>
        </w:div>
        <w:div w:id="1005060592">
          <w:marLeft w:val="640"/>
          <w:marRight w:val="0"/>
          <w:marTop w:val="0"/>
          <w:marBottom w:val="0"/>
          <w:divBdr>
            <w:top w:val="none" w:sz="0" w:space="0" w:color="auto"/>
            <w:left w:val="none" w:sz="0" w:space="0" w:color="auto"/>
            <w:bottom w:val="none" w:sz="0" w:space="0" w:color="auto"/>
            <w:right w:val="none" w:sz="0" w:space="0" w:color="auto"/>
          </w:divBdr>
        </w:div>
        <w:div w:id="1489008022">
          <w:marLeft w:val="640"/>
          <w:marRight w:val="0"/>
          <w:marTop w:val="0"/>
          <w:marBottom w:val="0"/>
          <w:divBdr>
            <w:top w:val="none" w:sz="0" w:space="0" w:color="auto"/>
            <w:left w:val="none" w:sz="0" w:space="0" w:color="auto"/>
            <w:bottom w:val="none" w:sz="0" w:space="0" w:color="auto"/>
            <w:right w:val="none" w:sz="0" w:space="0" w:color="auto"/>
          </w:divBdr>
        </w:div>
        <w:div w:id="859465811">
          <w:marLeft w:val="640"/>
          <w:marRight w:val="0"/>
          <w:marTop w:val="0"/>
          <w:marBottom w:val="0"/>
          <w:divBdr>
            <w:top w:val="none" w:sz="0" w:space="0" w:color="auto"/>
            <w:left w:val="none" w:sz="0" w:space="0" w:color="auto"/>
            <w:bottom w:val="none" w:sz="0" w:space="0" w:color="auto"/>
            <w:right w:val="none" w:sz="0" w:space="0" w:color="auto"/>
          </w:divBdr>
        </w:div>
        <w:div w:id="1348018084">
          <w:marLeft w:val="640"/>
          <w:marRight w:val="0"/>
          <w:marTop w:val="0"/>
          <w:marBottom w:val="0"/>
          <w:divBdr>
            <w:top w:val="none" w:sz="0" w:space="0" w:color="auto"/>
            <w:left w:val="none" w:sz="0" w:space="0" w:color="auto"/>
            <w:bottom w:val="none" w:sz="0" w:space="0" w:color="auto"/>
            <w:right w:val="none" w:sz="0" w:space="0" w:color="auto"/>
          </w:divBdr>
        </w:div>
        <w:div w:id="1474634372">
          <w:marLeft w:val="640"/>
          <w:marRight w:val="0"/>
          <w:marTop w:val="0"/>
          <w:marBottom w:val="0"/>
          <w:divBdr>
            <w:top w:val="none" w:sz="0" w:space="0" w:color="auto"/>
            <w:left w:val="none" w:sz="0" w:space="0" w:color="auto"/>
            <w:bottom w:val="none" w:sz="0" w:space="0" w:color="auto"/>
            <w:right w:val="none" w:sz="0" w:space="0" w:color="auto"/>
          </w:divBdr>
        </w:div>
        <w:div w:id="616720889">
          <w:marLeft w:val="640"/>
          <w:marRight w:val="0"/>
          <w:marTop w:val="0"/>
          <w:marBottom w:val="0"/>
          <w:divBdr>
            <w:top w:val="none" w:sz="0" w:space="0" w:color="auto"/>
            <w:left w:val="none" w:sz="0" w:space="0" w:color="auto"/>
            <w:bottom w:val="none" w:sz="0" w:space="0" w:color="auto"/>
            <w:right w:val="none" w:sz="0" w:space="0" w:color="auto"/>
          </w:divBdr>
        </w:div>
        <w:div w:id="226189612">
          <w:marLeft w:val="640"/>
          <w:marRight w:val="0"/>
          <w:marTop w:val="0"/>
          <w:marBottom w:val="0"/>
          <w:divBdr>
            <w:top w:val="none" w:sz="0" w:space="0" w:color="auto"/>
            <w:left w:val="none" w:sz="0" w:space="0" w:color="auto"/>
            <w:bottom w:val="none" w:sz="0" w:space="0" w:color="auto"/>
            <w:right w:val="none" w:sz="0" w:space="0" w:color="auto"/>
          </w:divBdr>
        </w:div>
        <w:div w:id="63454877">
          <w:marLeft w:val="640"/>
          <w:marRight w:val="0"/>
          <w:marTop w:val="0"/>
          <w:marBottom w:val="0"/>
          <w:divBdr>
            <w:top w:val="none" w:sz="0" w:space="0" w:color="auto"/>
            <w:left w:val="none" w:sz="0" w:space="0" w:color="auto"/>
            <w:bottom w:val="none" w:sz="0" w:space="0" w:color="auto"/>
            <w:right w:val="none" w:sz="0" w:space="0" w:color="auto"/>
          </w:divBdr>
        </w:div>
        <w:div w:id="792139518">
          <w:marLeft w:val="640"/>
          <w:marRight w:val="0"/>
          <w:marTop w:val="0"/>
          <w:marBottom w:val="0"/>
          <w:divBdr>
            <w:top w:val="none" w:sz="0" w:space="0" w:color="auto"/>
            <w:left w:val="none" w:sz="0" w:space="0" w:color="auto"/>
            <w:bottom w:val="none" w:sz="0" w:space="0" w:color="auto"/>
            <w:right w:val="none" w:sz="0" w:space="0" w:color="auto"/>
          </w:divBdr>
        </w:div>
        <w:div w:id="605501566">
          <w:marLeft w:val="640"/>
          <w:marRight w:val="0"/>
          <w:marTop w:val="0"/>
          <w:marBottom w:val="0"/>
          <w:divBdr>
            <w:top w:val="none" w:sz="0" w:space="0" w:color="auto"/>
            <w:left w:val="none" w:sz="0" w:space="0" w:color="auto"/>
            <w:bottom w:val="none" w:sz="0" w:space="0" w:color="auto"/>
            <w:right w:val="none" w:sz="0" w:space="0" w:color="auto"/>
          </w:divBdr>
        </w:div>
        <w:div w:id="1605115337">
          <w:marLeft w:val="640"/>
          <w:marRight w:val="0"/>
          <w:marTop w:val="0"/>
          <w:marBottom w:val="0"/>
          <w:divBdr>
            <w:top w:val="none" w:sz="0" w:space="0" w:color="auto"/>
            <w:left w:val="none" w:sz="0" w:space="0" w:color="auto"/>
            <w:bottom w:val="none" w:sz="0" w:space="0" w:color="auto"/>
            <w:right w:val="none" w:sz="0" w:space="0" w:color="auto"/>
          </w:divBdr>
        </w:div>
        <w:div w:id="850531509">
          <w:marLeft w:val="640"/>
          <w:marRight w:val="0"/>
          <w:marTop w:val="0"/>
          <w:marBottom w:val="0"/>
          <w:divBdr>
            <w:top w:val="none" w:sz="0" w:space="0" w:color="auto"/>
            <w:left w:val="none" w:sz="0" w:space="0" w:color="auto"/>
            <w:bottom w:val="none" w:sz="0" w:space="0" w:color="auto"/>
            <w:right w:val="none" w:sz="0" w:space="0" w:color="auto"/>
          </w:divBdr>
        </w:div>
        <w:div w:id="1989624037">
          <w:marLeft w:val="640"/>
          <w:marRight w:val="0"/>
          <w:marTop w:val="0"/>
          <w:marBottom w:val="0"/>
          <w:divBdr>
            <w:top w:val="none" w:sz="0" w:space="0" w:color="auto"/>
            <w:left w:val="none" w:sz="0" w:space="0" w:color="auto"/>
            <w:bottom w:val="none" w:sz="0" w:space="0" w:color="auto"/>
            <w:right w:val="none" w:sz="0" w:space="0" w:color="auto"/>
          </w:divBdr>
        </w:div>
        <w:div w:id="582572463">
          <w:marLeft w:val="640"/>
          <w:marRight w:val="0"/>
          <w:marTop w:val="0"/>
          <w:marBottom w:val="0"/>
          <w:divBdr>
            <w:top w:val="none" w:sz="0" w:space="0" w:color="auto"/>
            <w:left w:val="none" w:sz="0" w:space="0" w:color="auto"/>
            <w:bottom w:val="none" w:sz="0" w:space="0" w:color="auto"/>
            <w:right w:val="none" w:sz="0" w:space="0" w:color="auto"/>
          </w:divBdr>
        </w:div>
        <w:div w:id="1122844149">
          <w:marLeft w:val="640"/>
          <w:marRight w:val="0"/>
          <w:marTop w:val="0"/>
          <w:marBottom w:val="0"/>
          <w:divBdr>
            <w:top w:val="none" w:sz="0" w:space="0" w:color="auto"/>
            <w:left w:val="none" w:sz="0" w:space="0" w:color="auto"/>
            <w:bottom w:val="none" w:sz="0" w:space="0" w:color="auto"/>
            <w:right w:val="none" w:sz="0" w:space="0" w:color="auto"/>
          </w:divBdr>
        </w:div>
        <w:div w:id="36200848">
          <w:marLeft w:val="640"/>
          <w:marRight w:val="0"/>
          <w:marTop w:val="0"/>
          <w:marBottom w:val="0"/>
          <w:divBdr>
            <w:top w:val="none" w:sz="0" w:space="0" w:color="auto"/>
            <w:left w:val="none" w:sz="0" w:space="0" w:color="auto"/>
            <w:bottom w:val="none" w:sz="0" w:space="0" w:color="auto"/>
            <w:right w:val="none" w:sz="0" w:space="0" w:color="auto"/>
          </w:divBdr>
        </w:div>
        <w:div w:id="2058893725">
          <w:marLeft w:val="640"/>
          <w:marRight w:val="0"/>
          <w:marTop w:val="0"/>
          <w:marBottom w:val="0"/>
          <w:divBdr>
            <w:top w:val="none" w:sz="0" w:space="0" w:color="auto"/>
            <w:left w:val="none" w:sz="0" w:space="0" w:color="auto"/>
            <w:bottom w:val="none" w:sz="0" w:space="0" w:color="auto"/>
            <w:right w:val="none" w:sz="0" w:space="0" w:color="auto"/>
          </w:divBdr>
        </w:div>
        <w:div w:id="1508060002">
          <w:marLeft w:val="640"/>
          <w:marRight w:val="0"/>
          <w:marTop w:val="0"/>
          <w:marBottom w:val="0"/>
          <w:divBdr>
            <w:top w:val="none" w:sz="0" w:space="0" w:color="auto"/>
            <w:left w:val="none" w:sz="0" w:space="0" w:color="auto"/>
            <w:bottom w:val="none" w:sz="0" w:space="0" w:color="auto"/>
            <w:right w:val="none" w:sz="0" w:space="0" w:color="auto"/>
          </w:divBdr>
        </w:div>
        <w:div w:id="1357922242">
          <w:marLeft w:val="640"/>
          <w:marRight w:val="0"/>
          <w:marTop w:val="0"/>
          <w:marBottom w:val="0"/>
          <w:divBdr>
            <w:top w:val="none" w:sz="0" w:space="0" w:color="auto"/>
            <w:left w:val="none" w:sz="0" w:space="0" w:color="auto"/>
            <w:bottom w:val="none" w:sz="0" w:space="0" w:color="auto"/>
            <w:right w:val="none" w:sz="0" w:space="0" w:color="auto"/>
          </w:divBdr>
        </w:div>
        <w:div w:id="378365246">
          <w:marLeft w:val="640"/>
          <w:marRight w:val="0"/>
          <w:marTop w:val="0"/>
          <w:marBottom w:val="0"/>
          <w:divBdr>
            <w:top w:val="none" w:sz="0" w:space="0" w:color="auto"/>
            <w:left w:val="none" w:sz="0" w:space="0" w:color="auto"/>
            <w:bottom w:val="none" w:sz="0" w:space="0" w:color="auto"/>
            <w:right w:val="none" w:sz="0" w:space="0" w:color="auto"/>
          </w:divBdr>
        </w:div>
        <w:div w:id="665014494">
          <w:marLeft w:val="640"/>
          <w:marRight w:val="0"/>
          <w:marTop w:val="0"/>
          <w:marBottom w:val="0"/>
          <w:divBdr>
            <w:top w:val="none" w:sz="0" w:space="0" w:color="auto"/>
            <w:left w:val="none" w:sz="0" w:space="0" w:color="auto"/>
            <w:bottom w:val="none" w:sz="0" w:space="0" w:color="auto"/>
            <w:right w:val="none" w:sz="0" w:space="0" w:color="auto"/>
          </w:divBdr>
        </w:div>
        <w:div w:id="1959872322">
          <w:marLeft w:val="640"/>
          <w:marRight w:val="0"/>
          <w:marTop w:val="0"/>
          <w:marBottom w:val="0"/>
          <w:divBdr>
            <w:top w:val="none" w:sz="0" w:space="0" w:color="auto"/>
            <w:left w:val="none" w:sz="0" w:space="0" w:color="auto"/>
            <w:bottom w:val="none" w:sz="0" w:space="0" w:color="auto"/>
            <w:right w:val="none" w:sz="0" w:space="0" w:color="auto"/>
          </w:divBdr>
        </w:div>
        <w:div w:id="1156261019">
          <w:marLeft w:val="640"/>
          <w:marRight w:val="0"/>
          <w:marTop w:val="0"/>
          <w:marBottom w:val="0"/>
          <w:divBdr>
            <w:top w:val="none" w:sz="0" w:space="0" w:color="auto"/>
            <w:left w:val="none" w:sz="0" w:space="0" w:color="auto"/>
            <w:bottom w:val="none" w:sz="0" w:space="0" w:color="auto"/>
            <w:right w:val="none" w:sz="0" w:space="0" w:color="auto"/>
          </w:divBdr>
        </w:div>
        <w:div w:id="1353649699">
          <w:marLeft w:val="640"/>
          <w:marRight w:val="0"/>
          <w:marTop w:val="0"/>
          <w:marBottom w:val="0"/>
          <w:divBdr>
            <w:top w:val="none" w:sz="0" w:space="0" w:color="auto"/>
            <w:left w:val="none" w:sz="0" w:space="0" w:color="auto"/>
            <w:bottom w:val="none" w:sz="0" w:space="0" w:color="auto"/>
            <w:right w:val="none" w:sz="0" w:space="0" w:color="auto"/>
          </w:divBdr>
        </w:div>
        <w:div w:id="1944336638">
          <w:marLeft w:val="640"/>
          <w:marRight w:val="0"/>
          <w:marTop w:val="0"/>
          <w:marBottom w:val="0"/>
          <w:divBdr>
            <w:top w:val="none" w:sz="0" w:space="0" w:color="auto"/>
            <w:left w:val="none" w:sz="0" w:space="0" w:color="auto"/>
            <w:bottom w:val="none" w:sz="0" w:space="0" w:color="auto"/>
            <w:right w:val="none" w:sz="0" w:space="0" w:color="auto"/>
          </w:divBdr>
        </w:div>
        <w:div w:id="41026042">
          <w:marLeft w:val="640"/>
          <w:marRight w:val="0"/>
          <w:marTop w:val="0"/>
          <w:marBottom w:val="0"/>
          <w:divBdr>
            <w:top w:val="none" w:sz="0" w:space="0" w:color="auto"/>
            <w:left w:val="none" w:sz="0" w:space="0" w:color="auto"/>
            <w:bottom w:val="none" w:sz="0" w:space="0" w:color="auto"/>
            <w:right w:val="none" w:sz="0" w:space="0" w:color="auto"/>
          </w:divBdr>
        </w:div>
        <w:div w:id="1476527658">
          <w:marLeft w:val="640"/>
          <w:marRight w:val="0"/>
          <w:marTop w:val="0"/>
          <w:marBottom w:val="0"/>
          <w:divBdr>
            <w:top w:val="none" w:sz="0" w:space="0" w:color="auto"/>
            <w:left w:val="none" w:sz="0" w:space="0" w:color="auto"/>
            <w:bottom w:val="none" w:sz="0" w:space="0" w:color="auto"/>
            <w:right w:val="none" w:sz="0" w:space="0" w:color="auto"/>
          </w:divBdr>
        </w:div>
        <w:div w:id="3674585">
          <w:marLeft w:val="640"/>
          <w:marRight w:val="0"/>
          <w:marTop w:val="0"/>
          <w:marBottom w:val="0"/>
          <w:divBdr>
            <w:top w:val="none" w:sz="0" w:space="0" w:color="auto"/>
            <w:left w:val="none" w:sz="0" w:space="0" w:color="auto"/>
            <w:bottom w:val="none" w:sz="0" w:space="0" w:color="auto"/>
            <w:right w:val="none" w:sz="0" w:space="0" w:color="auto"/>
          </w:divBdr>
        </w:div>
        <w:div w:id="936909120">
          <w:marLeft w:val="640"/>
          <w:marRight w:val="0"/>
          <w:marTop w:val="0"/>
          <w:marBottom w:val="0"/>
          <w:divBdr>
            <w:top w:val="none" w:sz="0" w:space="0" w:color="auto"/>
            <w:left w:val="none" w:sz="0" w:space="0" w:color="auto"/>
            <w:bottom w:val="none" w:sz="0" w:space="0" w:color="auto"/>
            <w:right w:val="none" w:sz="0" w:space="0" w:color="auto"/>
          </w:divBdr>
        </w:div>
        <w:div w:id="1101073642">
          <w:marLeft w:val="640"/>
          <w:marRight w:val="0"/>
          <w:marTop w:val="0"/>
          <w:marBottom w:val="0"/>
          <w:divBdr>
            <w:top w:val="none" w:sz="0" w:space="0" w:color="auto"/>
            <w:left w:val="none" w:sz="0" w:space="0" w:color="auto"/>
            <w:bottom w:val="none" w:sz="0" w:space="0" w:color="auto"/>
            <w:right w:val="none" w:sz="0" w:space="0" w:color="auto"/>
          </w:divBdr>
        </w:div>
        <w:div w:id="2058436076">
          <w:marLeft w:val="640"/>
          <w:marRight w:val="0"/>
          <w:marTop w:val="0"/>
          <w:marBottom w:val="0"/>
          <w:divBdr>
            <w:top w:val="none" w:sz="0" w:space="0" w:color="auto"/>
            <w:left w:val="none" w:sz="0" w:space="0" w:color="auto"/>
            <w:bottom w:val="none" w:sz="0" w:space="0" w:color="auto"/>
            <w:right w:val="none" w:sz="0" w:space="0" w:color="auto"/>
          </w:divBdr>
        </w:div>
        <w:div w:id="318312091">
          <w:marLeft w:val="640"/>
          <w:marRight w:val="0"/>
          <w:marTop w:val="0"/>
          <w:marBottom w:val="0"/>
          <w:divBdr>
            <w:top w:val="none" w:sz="0" w:space="0" w:color="auto"/>
            <w:left w:val="none" w:sz="0" w:space="0" w:color="auto"/>
            <w:bottom w:val="none" w:sz="0" w:space="0" w:color="auto"/>
            <w:right w:val="none" w:sz="0" w:space="0" w:color="auto"/>
          </w:divBdr>
        </w:div>
        <w:div w:id="1774086805">
          <w:marLeft w:val="640"/>
          <w:marRight w:val="0"/>
          <w:marTop w:val="0"/>
          <w:marBottom w:val="0"/>
          <w:divBdr>
            <w:top w:val="none" w:sz="0" w:space="0" w:color="auto"/>
            <w:left w:val="none" w:sz="0" w:space="0" w:color="auto"/>
            <w:bottom w:val="none" w:sz="0" w:space="0" w:color="auto"/>
            <w:right w:val="none" w:sz="0" w:space="0" w:color="auto"/>
          </w:divBdr>
        </w:div>
        <w:div w:id="2025865475">
          <w:marLeft w:val="640"/>
          <w:marRight w:val="0"/>
          <w:marTop w:val="0"/>
          <w:marBottom w:val="0"/>
          <w:divBdr>
            <w:top w:val="none" w:sz="0" w:space="0" w:color="auto"/>
            <w:left w:val="none" w:sz="0" w:space="0" w:color="auto"/>
            <w:bottom w:val="none" w:sz="0" w:space="0" w:color="auto"/>
            <w:right w:val="none" w:sz="0" w:space="0" w:color="auto"/>
          </w:divBdr>
        </w:div>
        <w:div w:id="971594322">
          <w:marLeft w:val="640"/>
          <w:marRight w:val="0"/>
          <w:marTop w:val="0"/>
          <w:marBottom w:val="0"/>
          <w:divBdr>
            <w:top w:val="none" w:sz="0" w:space="0" w:color="auto"/>
            <w:left w:val="none" w:sz="0" w:space="0" w:color="auto"/>
            <w:bottom w:val="none" w:sz="0" w:space="0" w:color="auto"/>
            <w:right w:val="none" w:sz="0" w:space="0" w:color="auto"/>
          </w:divBdr>
        </w:div>
        <w:div w:id="834762110">
          <w:marLeft w:val="640"/>
          <w:marRight w:val="0"/>
          <w:marTop w:val="0"/>
          <w:marBottom w:val="0"/>
          <w:divBdr>
            <w:top w:val="none" w:sz="0" w:space="0" w:color="auto"/>
            <w:left w:val="none" w:sz="0" w:space="0" w:color="auto"/>
            <w:bottom w:val="none" w:sz="0" w:space="0" w:color="auto"/>
            <w:right w:val="none" w:sz="0" w:space="0" w:color="auto"/>
          </w:divBdr>
        </w:div>
        <w:div w:id="128018259">
          <w:marLeft w:val="640"/>
          <w:marRight w:val="0"/>
          <w:marTop w:val="0"/>
          <w:marBottom w:val="0"/>
          <w:divBdr>
            <w:top w:val="none" w:sz="0" w:space="0" w:color="auto"/>
            <w:left w:val="none" w:sz="0" w:space="0" w:color="auto"/>
            <w:bottom w:val="none" w:sz="0" w:space="0" w:color="auto"/>
            <w:right w:val="none" w:sz="0" w:space="0" w:color="auto"/>
          </w:divBdr>
        </w:div>
        <w:div w:id="1912227369">
          <w:marLeft w:val="640"/>
          <w:marRight w:val="0"/>
          <w:marTop w:val="0"/>
          <w:marBottom w:val="0"/>
          <w:divBdr>
            <w:top w:val="none" w:sz="0" w:space="0" w:color="auto"/>
            <w:left w:val="none" w:sz="0" w:space="0" w:color="auto"/>
            <w:bottom w:val="none" w:sz="0" w:space="0" w:color="auto"/>
            <w:right w:val="none" w:sz="0" w:space="0" w:color="auto"/>
          </w:divBdr>
        </w:div>
        <w:div w:id="1090735966">
          <w:marLeft w:val="640"/>
          <w:marRight w:val="0"/>
          <w:marTop w:val="0"/>
          <w:marBottom w:val="0"/>
          <w:divBdr>
            <w:top w:val="none" w:sz="0" w:space="0" w:color="auto"/>
            <w:left w:val="none" w:sz="0" w:space="0" w:color="auto"/>
            <w:bottom w:val="none" w:sz="0" w:space="0" w:color="auto"/>
            <w:right w:val="none" w:sz="0" w:space="0" w:color="auto"/>
          </w:divBdr>
        </w:div>
        <w:div w:id="1777476742">
          <w:marLeft w:val="640"/>
          <w:marRight w:val="0"/>
          <w:marTop w:val="0"/>
          <w:marBottom w:val="0"/>
          <w:divBdr>
            <w:top w:val="none" w:sz="0" w:space="0" w:color="auto"/>
            <w:left w:val="none" w:sz="0" w:space="0" w:color="auto"/>
            <w:bottom w:val="none" w:sz="0" w:space="0" w:color="auto"/>
            <w:right w:val="none" w:sz="0" w:space="0" w:color="auto"/>
          </w:divBdr>
        </w:div>
        <w:div w:id="948973666">
          <w:marLeft w:val="640"/>
          <w:marRight w:val="0"/>
          <w:marTop w:val="0"/>
          <w:marBottom w:val="0"/>
          <w:divBdr>
            <w:top w:val="none" w:sz="0" w:space="0" w:color="auto"/>
            <w:left w:val="none" w:sz="0" w:space="0" w:color="auto"/>
            <w:bottom w:val="none" w:sz="0" w:space="0" w:color="auto"/>
            <w:right w:val="none" w:sz="0" w:space="0" w:color="auto"/>
          </w:divBdr>
        </w:div>
        <w:div w:id="751044345">
          <w:marLeft w:val="640"/>
          <w:marRight w:val="0"/>
          <w:marTop w:val="0"/>
          <w:marBottom w:val="0"/>
          <w:divBdr>
            <w:top w:val="none" w:sz="0" w:space="0" w:color="auto"/>
            <w:left w:val="none" w:sz="0" w:space="0" w:color="auto"/>
            <w:bottom w:val="none" w:sz="0" w:space="0" w:color="auto"/>
            <w:right w:val="none" w:sz="0" w:space="0" w:color="auto"/>
          </w:divBdr>
        </w:div>
        <w:div w:id="282538309">
          <w:marLeft w:val="640"/>
          <w:marRight w:val="0"/>
          <w:marTop w:val="0"/>
          <w:marBottom w:val="0"/>
          <w:divBdr>
            <w:top w:val="none" w:sz="0" w:space="0" w:color="auto"/>
            <w:left w:val="none" w:sz="0" w:space="0" w:color="auto"/>
            <w:bottom w:val="none" w:sz="0" w:space="0" w:color="auto"/>
            <w:right w:val="none" w:sz="0" w:space="0" w:color="auto"/>
          </w:divBdr>
        </w:div>
        <w:div w:id="873268122">
          <w:marLeft w:val="640"/>
          <w:marRight w:val="0"/>
          <w:marTop w:val="0"/>
          <w:marBottom w:val="0"/>
          <w:divBdr>
            <w:top w:val="none" w:sz="0" w:space="0" w:color="auto"/>
            <w:left w:val="none" w:sz="0" w:space="0" w:color="auto"/>
            <w:bottom w:val="none" w:sz="0" w:space="0" w:color="auto"/>
            <w:right w:val="none" w:sz="0" w:space="0" w:color="auto"/>
          </w:divBdr>
        </w:div>
        <w:div w:id="566500031">
          <w:marLeft w:val="640"/>
          <w:marRight w:val="0"/>
          <w:marTop w:val="0"/>
          <w:marBottom w:val="0"/>
          <w:divBdr>
            <w:top w:val="none" w:sz="0" w:space="0" w:color="auto"/>
            <w:left w:val="none" w:sz="0" w:space="0" w:color="auto"/>
            <w:bottom w:val="none" w:sz="0" w:space="0" w:color="auto"/>
            <w:right w:val="none" w:sz="0" w:space="0" w:color="auto"/>
          </w:divBdr>
        </w:div>
        <w:div w:id="663581524">
          <w:marLeft w:val="640"/>
          <w:marRight w:val="0"/>
          <w:marTop w:val="0"/>
          <w:marBottom w:val="0"/>
          <w:divBdr>
            <w:top w:val="none" w:sz="0" w:space="0" w:color="auto"/>
            <w:left w:val="none" w:sz="0" w:space="0" w:color="auto"/>
            <w:bottom w:val="none" w:sz="0" w:space="0" w:color="auto"/>
            <w:right w:val="none" w:sz="0" w:space="0" w:color="auto"/>
          </w:divBdr>
        </w:div>
        <w:div w:id="62335643">
          <w:marLeft w:val="640"/>
          <w:marRight w:val="0"/>
          <w:marTop w:val="0"/>
          <w:marBottom w:val="0"/>
          <w:divBdr>
            <w:top w:val="none" w:sz="0" w:space="0" w:color="auto"/>
            <w:left w:val="none" w:sz="0" w:space="0" w:color="auto"/>
            <w:bottom w:val="none" w:sz="0" w:space="0" w:color="auto"/>
            <w:right w:val="none" w:sz="0" w:space="0" w:color="auto"/>
          </w:divBdr>
        </w:div>
        <w:div w:id="282008237">
          <w:marLeft w:val="640"/>
          <w:marRight w:val="0"/>
          <w:marTop w:val="0"/>
          <w:marBottom w:val="0"/>
          <w:divBdr>
            <w:top w:val="none" w:sz="0" w:space="0" w:color="auto"/>
            <w:left w:val="none" w:sz="0" w:space="0" w:color="auto"/>
            <w:bottom w:val="none" w:sz="0" w:space="0" w:color="auto"/>
            <w:right w:val="none" w:sz="0" w:space="0" w:color="auto"/>
          </w:divBdr>
        </w:div>
        <w:div w:id="2092193822">
          <w:marLeft w:val="640"/>
          <w:marRight w:val="0"/>
          <w:marTop w:val="0"/>
          <w:marBottom w:val="0"/>
          <w:divBdr>
            <w:top w:val="none" w:sz="0" w:space="0" w:color="auto"/>
            <w:left w:val="none" w:sz="0" w:space="0" w:color="auto"/>
            <w:bottom w:val="none" w:sz="0" w:space="0" w:color="auto"/>
            <w:right w:val="none" w:sz="0" w:space="0" w:color="auto"/>
          </w:divBdr>
        </w:div>
        <w:div w:id="602497254">
          <w:marLeft w:val="640"/>
          <w:marRight w:val="0"/>
          <w:marTop w:val="0"/>
          <w:marBottom w:val="0"/>
          <w:divBdr>
            <w:top w:val="none" w:sz="0" w:space="0" w:color="auto"/>
            <w:left w:val="none" w:sz="0" w:space="0" w:color="auto"/>
            <w:bottom w:val="none" w:sz="0" w:space="0" w:color="auto"/>
            <w:right w:val="none" w:sz="0" w:space="0" w:color="auto"/>
          </w:divBdr>
        </w:div>
        <w:div w:id="1991908561">
          <w:marLeft w:val="640"/>
          <w:marRight w:val="0"/>
          <w:marTop w:val="0"/>
          <w:marBottom w:val="0"/>
          <w:divBdr>
            <w:top w:val="none" w:sz="0" w:space="0" w:color="auto"/>
            <w:left w:val="none" w:sz="0" w:space="0" w:color="auto"/>
            <w:bottom w:val="none" w:sz="0" w:space="0" w:color="auto"/>
            <w:right w:val="none" w:sz="0" w:space="0" w:color="auto"/>
          </w:divBdr>
        </w:div>
        <w:div w:id="174269694">
          <w:marLeft w:val="640"/>
          <w:marRight w:val="0"/>
          <w:marTop w:val="0"/>
          <w:marBottom w:val="0"/>
          <w:divBdr>
            <w:top w:val="none" w:sz="0" w:space="0" w:color="auto"/>
            <w:left w:val="none" w:sz="0" w:space="0" w:color="auto"/>
            <w:bottom w:val="none" w:sz="0" w:space="0" w:color="auto"/>
            <w:right w:val="none" w:sz="0" w:space="0" w:color="auto"/>
          </w:divBdr>
        </w:div>
        <w:div w:id="995839768">
          <w:marLeft w:val="640"/>
          <w:marRight w:val="0"/>
          <w:marTop w:val="0"/>
          <w:marBottom w:val="0"/>
          <w:divBdr>
            <w:top w:val="none" w:sz="0" w:space="0" w:color="auto"/>
            <w:left w:val="none" w:sz="0" w:space="0" w:color="auto"/>
            <w:bottom w:val="none" w:sz="0" w:space="0" w:color="auto"/>
            <w:right w:val="none" w:sz="0" w:space="0" w:color="auto"/>
          </w:divBdr>
        </w:div>
        <w:div w:id="1688828172">
          <w:marLeft w:val="640"/>
          <w:marRight w:val="0"/>
          <w:marTop w:val="0"/>
          <w:marBottom w:val="0"/>
          <w:divBdr>
            <w:top w:val="none" w:sz="0" w:space="0" w:color="auto"/>
            <w:left w:val="none" w:sz="0" w:space="0" w:color="auto"/>
            <w:bottom w:val="none" w:sz="0" w:space="0" w:color="auto"/>
            <w:right w:val="none" w:sz="0" w:space="0" w:color="auto"/>
          </w:divBdr>
        </w:div>
        <w:div w:id="1675062849">
          <w:marLeft w:val="640"/>
          <w:marRight w:val="0"/>
          <w:marTop w:val="0"/>
          <w:marBottom w:val="0"/>
          <w:divBdr>
            <w:top w:val="none" w:sz="0" w:space="0" w:color="auto"/>
            <w:left w:val="none" w:sz="0" w:space="0" w:color="auto"/>
            <w:bottom w:val="none" w:sz="0" w:space="0" w:color="auto"/>
            <w:right w:val="none" w:sz="0" w:space="0" w:color="auto"/>
          </w:divBdr>
        </w:div>
        <w:div w:id="1252814460">
          <w:marLeft w:val="640"/>
          <w:marRight w:val="0"/>
          <w:marTop w:val="0"/>
          <w:marBottom w:val="0"/>
          <w:divBdr>
            <w:top w:val="none" w:sz="0" w:space="0" w:color="auto"/>
            <w:left w:val="none" w:sz="0" w:space="0" w:color="auto"/>
            <w:bottom w:val="none" w:sz="0" w:space="0" w:color="auto"/>
            <w:right w:val="none" w:sz="0" w:space="0" w:color="auto"/>
          </w:divBdr>
        </w:div>
        <w:div w:id="975531495">
          <w:marLeft w:val="640"/>
          <w:marRight w:val="0"/>
          <w:marTop w:val="0"/>
          <w:marBottom w:val="0"/>
          <w:divBdr>
            <w:top w:val="none" w:sz="0" w:space="0" w:color="auto"/>
            <w:left w:val="none" w:sz="0" w:space="0" w:color="auto"/>
            <w:bottom w:val="none" w:sz="0" w:space="0" w:color="auto"/>
            <w:right w:val="none" w:sz="0" w:space="0" w:color="auto"/>
          </w:divBdr>
        </w:div>
        <w:div w:id="1392852126">
          <w:marLeft w:val="640"/>
          <w:marRight w:val="0"/>
          <w:marTop w:val="0"/>
          <w:marBottom w:val="0"/>
          <w:divBdr>
            <w:top w:val="none" w:sz="0" w:space="0" w:color="auto"/>
            <w:left w:val="none" w:sz="0" w:space="0" w:color="auto"/>
            <w:bottom w:val="none" w:sz="0" w:space="0" w:color="auto"/>
            <w:right w:val="none" w:sz="0" w:space="0" w:color="auto"/>
          </w:divBdr>
        </w:div>
        <w:div w:id="215943121">
          <w:marLeft w:val="640"/>
          <w:marRight w:val="0"/>
          <w:marTop w:val="0"/>
          <w:marBottom w:val="0"/>
          <w:divBdr>
            <w:top w:val="none" w:sz="0" w:space="0" w:color="auto"/>
            <w:left w:val="none" w:sz="0" w:space="0" w:color="auto"/>
            <w:bottom w:val="none" w:sz="0" w:space="0" w:color="auto"/>
            <w:right w:val="none" w:sz="0" w:space="0" w:color="auto"/>
          </w:divBdr>
        </w:div>
        <w:div w:id="1993637405">
          <w:marLeft w:val="640"/>
          <w:marRight w:val="0"/>
          <w:marTop w:val="0"/>
          <w:marBottom w:val="0"/>
          <w:divBdr>
            <w:top w:val="none" w:sz="0" w:space="0" w:color="auto"/>
            <w:left w:val="none" w:sz="0" w:space="0" w:color="auto"/>
            <w:bottom w:val="none" w:sz="0" w:space="0" w:color="auto"/>
            <w:right w:val="none" w:sz="0" w:space="0" w:color="auto"/>
          </w:divBdr>
        </w:div>
        <w:div w:id="1319379269">
          <w:marLeft w:val="640"/>
          <w:marRight w:val="0"/>
          <w:marTop w:val="0"/>
          <w:marBottom w:val="0"/>
          <w:divBdr>
            <w:top w:val="none" w:sz="0" w:space="0" w:color="auto"/>
            <w:left w:val="none" w:sz="0" w:space="0" w:color="auto"/>
            <w:bottom w:val="none" w:sz="0" w:space="0" w:color="auto"/>
            <w:right w:val="none" w:sz="0" w:space="0" w:color="auto"/>
          </w:divBdr>
        </w:div>
        <w:div w:id="1999191603">
          <w:marLeft w:val="640"/>
          <w:marRight w:val="0"/>
          <w:marTop w:val="0"/>
          <w:marBottom w:val="0"/>
          <w:divBdr>
            <w:top w:val="none" w:sz="0" w:space="0" w:color="auto"/>
            <w:left w:val="none" w:sz="0" w:space="0" w:color="auto"/>
            <w:bottom w:val="none" w:sz="0" w:space="0" w:color="auto"/>
            <w:right w:val="none" w:sz="0" w:space="0" w:color="auto"/>
          </w:divBdr>
        </w:div>
        <w:div w:id="1095050743">
          <w:marLeft w:val="640"/>
          <w:marRight w:val="0"/>
          <w:marTop w:val="0"/>
          <w:marBottom w:val="0"/>
          <w:divBdr>
            <w:top w:val="none" w:sz="0" w:space="0" w:color="auto"/>
            <w:left w:val="none" w:sz="0" w:space="0" w:color="auto"/>
            <w:bottom w:val="none" w:sz="0" w:space="0" w:color="auto"/>
            <w:right w:val="none" w:sz="0" w:space="0" w:color="auto"/>
          </w:divBdr>
        </w:div>
        <w:div w:id="334111878">
          <w:marLeft w:val="640"/>
          <w:marRight w:val="0"/>
          <w:marTop w:val="0"/>
          <w:marBottom w:val="0"/>
          <w:divBdr>
            <w:top w:val="none" w:sz="0" w:space="0" w:color="auto"/>
            <w:left w:val="none" w:sz="0" w:space="0" w:color="auto"/>
            <w:bottom w:val="none" w:sz="0" w:space="0" w:color="auto"/>
            <w:right w:val="none" w:sz="0" w:space="0" w:color="auto"/>
          </w:divBdr>
        </w:div>
        <w:div w:id="1280456589">
          <w:marLeft w:val="640"/>
          <w:marRight w:val="0"/>
          <w:marTop w:val="0"/>
          <w:marBottom w:val="0"/>
          <w:divBdr>
            <w:top w:val="none" w:sz="0" w:space="0" w:color="auto"/>
            <w:left w:val="none" w:sz="0" w:space="0" w:color="auto"/>
            <w:bottom w:val="none" w:sz="0" w:space="0" w:color="auto"/>
            <w:right w:val="none" w:sz="0" w:space="0" w:color="auto"/>
          </w:divBdr>
        </w:div>
        <w:div w:id="887187674">
          <w:marLeft w:val="640"/>
          <w:marRight w:val="0"/>
          <w:marTop w:val="0"/>
          <w:marBottom w:val="0"/>
          <w:divBdr>
            <w:top w:val="none" w:sz="0" w:space="0" w:color="auto"/>
            <w:left w:val="none" w:sz="0" w:space="0" w:color="auto"/>
            <w:bottom w:val="none" w:sz="0" w:space="0" w:color="auto"/>
            <w:right w:val="none" w:sz="0" w:space="0" w:color="auto"/>
          </w:divBdr>
        </w:div>
        <w:div w:id="493574892">
          <w:marLeft w:val="640"/>
          <w:marRight w:val="0"/>
          <w:marTop w:val="0"/>
          <w:marBottom w:val="0"/>
          <w:divBdr>
            <w:top w:val="none" w:sz="0" w:space="0" w:color="auto"/>
            <w:left w:val="none" w:sz="0" w:space="0" w:color="auto"/>
            <w:bottom w:val="none" w:sz="0" w:space="0" w:color="auto"/>
            <w:right w:val="none" w:sz="0" w:space="0" w:color="auto"/>
          </w:divBdr>
        </w:div>
        <w:div w:id="1057240201">
          <w:marLeft w:val="640"/>
          <w:marRight w:val="0"/>
          <w:marTop w:val="0"/>
          <w:marBottom w:val="0"/>
          <w:divBdr>
            <w:top w:val="none" w:sz="0" w:space="0" w:color="auto"/>
            <w:left w:val="none" w:sz="0" w:space="0" w:color="auto"/>
            <w:bottom w:val="none" w:sz="0" w:space="0" w:color="auto"/>
            <w:right w:val="none" w:sz="0" w:space="0" w:color="auto"/>
          </w:divBdr>
        </w:div>
        <w:div w:id="35276809">
          <w:marLeft w:val="640"/>
          <w:marRight w:val="0"/>
          <w:marTop w:val="0"/>
          <w:marBottom w:val="0"/>
          <w:divBdr>
            <w:top w:val="none" w:sz="0" w:space="0" w:color="auto"/>
            <w:left w:val="none" w:sz="0" w:space="0" w:color="auto"/>
            <w:bottom w:val="none" w:sz="0" w:space="0" w:color="auto"/>
            <w:right w:val="none" w:sz="0" w:space="0" w:color="auto"/>
          </w:divBdr>
        </w:div>
        <w:div w:id="639920833">
          <w:marLeft w:val="640"/>
          <w:marRight w:val="0"/>
          <w:marTop w:val="0"/>
          <w:marBottom w:val="0"/>
          <w:divBdr>
            <w:top w:val="none" w:sz="0" w:space="0" w:color="auto"/>
            <w:left w:val="none" w:sz="0" w:space="0" w:color="auto"/>
            <w:bottom w:val="none" w:sz="0" w:space="0" w:color="auto"/>
            <w:right w:val="none" w:sz="0" w:space="0" w:color="auto"/>
          </w:divBdr>
        </w:div>
        <w:div w:id="322777685">
          <w:marLeft w:val="640"/>
          <w:marRight w:val="0"/>
          <w:marTop w:val="0"/>
          <w:marBottom w:val="0"/>
          <w:divBdr>
            <w:top w:val="none" w:sz="0" w:space="0" w:color="auto"/>
            <w:left w:val="none" w:sz="0" w:space="0" w:color="auto"/>
            <w:bottom w:val="none" w:sz="0" w:space="0" w:color="auto"/>
            <w:right w:val="none" w:sz="0" w:space="0" w:color="auto"/>
          </w:divBdr>
        </w:div>
        <w:div w:id="1922792034">
          <w:marLeft w:val="640"/>
          <w:marRight w:val="0"/>
          <w:marTop w:val="0"/>
          <w:marBottom w:val="0"/>
          <w:divBdr>
            <w:top w:val="none" w:sz="0" w:space="0" w:color="auto"/>
            <w:left w:val="none" w:sz="0" w:space="0" w:color="auto"/>
            <w:bottom w:val="none" w:sz="0" w:space="0" w:color="auto"/>
            <w:right w:val="none" w:sz="0" w:space="0" w:color="auto"/>
          </w:divBdr>
        </w:div>
        <w:div w:id="906719130">
          <w:marLeft w:val="640"/>
          <w:marRight w:val="0"/>
          <w:marTop w:val="0"/>
          <w:marBottom w:val="0"/>
          <w:divBdr>
            <w:top w:val="none" w:sz="0" w:space="0" w:color="auto"/>
            <w:left w:val="none" w:sz="0" w:space="0" w:color="auto"/>
            <w:bottom w:val="none" w:sz="0" w:space="0" w:color="auto"/>
            <w:right w:val="none" w:sz="0" w:space="0" w:color="auto"/>
          </w:divBdr>
        </w:div>
        <w:div w:id="129248360">
          <w:marLeft w:val="640"/>
          <w:marRight w:val="0"/>
          <w:marTop w:val="0"/>
          <w:marBottom w:val="0"/>
          <w:divBdr>
            <w:top w:val="none" w:sz="0" w:space="0" w:color="auto"/>
            <w:left w:val="none" w:sz="0" w:space="0" w:color="auto"/>
            <w:bottom w:val="none" w:sz="0" w:space="0" w:color="auto"/>
            <w:right w:val="none" w:sz="0" w:space="0" w:color="auto"/>
          </w:divBdr>
        </w:div>
        <w:div w:id="575438679">
          <w:marLeft w:val="640"/>
          <w:marRight w:val="0"/>
          <w:marTop w:val="0"/>
          <w:marBottom w:val="0"/>
          <w:divBdr>
            <w:top w:val="none" w:sz="0" w:space="0" w:color="auto"/>
            <w:left w:val="none" w:sz="0" w:space="0" w:color="auto"/>
            <w:bottom w:val="none" w:sz="0" w:space="0" w:color="auto"/>
            <w:right w:val="none" w:sz="0" w:space="0" w:color="auto"/>
          </w:divBdr>
        </w:div>
        <w:div w:id="1206676449">
          <w:marLeft w:val="640"/>
          <w:marRight w:val="0"/>
          <w:marTop w:val="0"/>
          <w:marBottom w:val="0"/>
          <w:divBdr>
            <w:top w:val="none" w:sz="0" w:space="0" w:color="auto"/>
            <w:left w:val="none" w:sz="0" w:space="0" w:color="auto"/>
            <w:bottom w:val="none" w:sz="0" w:space="0" w:color="auto"/>
            <w:right w:val="none" w:sz="0" w:space="0" w:color="auto"/>
          </w:divBdr>
        </w:div>
        <w:div w:id="1038824215">
          <w:marLeft w:val="640"/>
          <w:marRight w:val="0"/>
          <w:marTop w:val="0"/>
          <w:marBottom w:val="0"/>
          <w:divBdr>
            <w:top w:val="none" w:sz="0" w:space="0" w:color="auto"/>
            <w:left w:val="none" w:sz="0" w:space="0" w:color="auto"/>
            <w:bottom w:val="none" w:sz="0" w:space="0" w:color="auto"/>
            <w:right w:val="none" w:sz="0" w:space="0" w:color="auto"/>
          </w:divBdr>
        </w:div>
        <w:div w:id="32466681">
          <w:marLeft w:val="640"/>
          <w:marRight w:val="0"/>
          <w:marTop w:val="0"/>
          <w:marBottom w:val="0"/>
          <w:divBdr>
            <w:top w:val="none" w:sz="0" w:space="0" w:color="auto"/>
            <w:left w:val="none" w:sz="0" w:space="0" w:color="auto"/>
            <w:bottom w:val="none" w:sz="0" w:space="0" w:color="auto"/>
            <w:right w:val="none" w:sz="0" w:space="0" w:color="auto"/>
          </w:divBdr>
        </w:div>
        <w:div w:id="287206801">
          <w:marLeft w:val="640"/>
          <w:marRight w:val="0"/>
          <w:marTop w:val="0"/>
          <w:marBottom w:val="0"/>
          <w:divBdr>
            <w:top w:val="none" w:sz="0" w:space="0" w:color="auto"/>
            <w:left w:val="none" w:sz="0" w:space="0" w:color="auto"/>
            <w:bottom w:val="none" w:sz="0" w:space="0" w:color="auto"/>
            <w:right w:val="none" w:sz="0" w:space="0" w:color="auto"/>
          </w:divBdr>
        </w:div>
        <w:div w:id="1809126050">
          <w:marLeft w:val="640"/>
          <w:marRight w:val="0"/>
          <w:marTop w:val="0"/>
          <w:marBottom w:val="0"/>
          <w:divBdr>
            <w:top w:val="none" w:sz="0" w:space="0" w:color="auto"/>
            <w:left w:val="none" w:sz="0" w:space="0" w:color="auto"/>
            <w:bottom w:val="none" w:sz="0" w:space="0" w:color="auto"/>
            <w:right w:val="none" w:sz="0" w:space="0" w:color="auto"/>
          </w:divBdr>
        </w:div>
        <w:div w:id="1354646872">
          <w:marLeft w:val="640"/>
          <w:marRight w:val="0"/>
          <w:marTop w:val="0"/>
          <w:marBottom w:val="0"/>
          <w:divBdr>
            <w:top w:val="none" w:sz="0" w:space="0" w:color="auto"/>
            <w:left w:val="none" w:sz="0" w:space="0" w:color="auto"/>
            <w:bottom w:val="none" w:sz="0" w:space="0" w:color="auto"/>
            <w:right w:val="none" w:sz="0" w:space="0" w:color="auto"/>
          </w:divBdr>
        </w:div>
        <w:div w:id="1358119613">
          <w:marLeft w:val="640"/>
          <w:marRight w:val="0"/>
          <w:marTop w:val="0"/>
          <w:marBottom w:val="0"/>
          <w:divBdr>
            <w:top w:val="none" w:sz="0" w:space="0" w:color="auto"/>
            <w:left w:val="none" w:sz="0" w:space="0" w:color="auto"/>
            <w:bottom w:val="none" w:sz="0" w:space="0" w:color="auto"/>
            <w:right w:val="none" w:sz="0" w:space="0" w:color="auto"/>
          </w:divBdr>
        </w:div>
        <w:div w:id="1444300053">
          <w:marLeft w:val="640"/>
          <w:marRight w:val="0"/>
          <w:marTop w:val="0"/>
          <w:marBottom w:val="0"/>
          <w:divBdr>
            <w:top w:val="none" w:sz="0" w:space="0" w:color="auto"/>
            <w:left w:val="none" w:sz="0" w:space="0" w:color="auto"/>
            <w:bottom w:val="none" w:sz="0" w:space="0" w:color="auto"/>
            <w:right w:val="none" w:sz="0" w:space="0" w:color="auto"/>
          </w:divBdr>
        </w:div>
        <w:div w:id="1442601396">
          <w:marLeft w:val="640"/>
          <w:marRight w:val="0"/>
          <w:marTop w:val="0"/>
          <w:marBottom w:val="0"/>
          <w:divBdr>
            <w:top w:val="none" w:sz="0" w:space="0" w:color="auto"/>
            <w:left w:val="none" w:sz="0" w:space="0" w:color="auto"/>
            <w:bottom w:val="none" w:sz="0" w:space="0" w:color="auto"/>
            <w:right w:val="none" w:sz="0" w:space="0" w:color="auto"/>
          </w:divBdr>
        </w:div>
        <w:div w:id="2020890565">
          <w:marLeft w:val="640"/>
          <w:marRight w:val="0"/>
          <w:marTop w:val="0"/>
          <w:marBottom w:val="0"/>
          <w:divBdr>
            <w:top w:val="none" w:sz="0" w:space="0" w:color="auto"/>
            <w:left w:val="none" w:sz="0" w:space="0" w:color="auto"/>
            <w:bottom w:val="none" w:sz="0" w:space="0" w:color="auto"/>
            <w:right w:val="none" w:sz="0" w:space="0" w:color="auto"/>
          </w:divBdr>
        </w:div>
        <w:div w:id="1236629746">
          <w:marLeft w:val="640"/>
          <w:marRight w:val="0"/>
          <w:marTop w:val="0"/>
          <w:marBottom w:val="0"/>
          <w:divBdr>
            <w:top w:val="none" w:sz="0" w:space="0" w:color="auto"/>
            <w:left w:val="none" w:sz="0" w:space="0" w:color="auto"/>
            <w:bottom w:val="none" w:sz="0" w:space="0" w:color="auto"/>
            <w:right w:val="none" w:sz="0" w:space="0" w:color="auto"/>
          </w:divBdr>
        </w:div>
        <w:div w:id="412775679">
          <w:marLeft w:val="640"/>
          <w:marRight w:val="0"/>
          <w:marTop w:val="0"/>
          <w:marBottom w:val="0"/>
          <w:divBdr>
            <w:top w:val="none" w:sz="0" w:space="0" w:color="auto"/>
            <w:left w:val="none" w:sz="0" w:space="0" w:color="auto"/>
            <w:bottom w:val="none" w:sz="0" w:space="0" w:color="auto"/>
            <w:right w:val="none" w:sz="0" w:space="0" w:color="auto"/>
          </w:divBdr>
        </w:div>
        <w:div w:id="269506786">
          <w:marLeft w:val="640"/>
          <w:marRight w:val="0"/>
          <w:marTop w:val="0"/>
          <w:marBottom w:val="0"/>
          <w:divBdr>
            <w:top w:val="none" w:sz="0" w:space="0" w:color="auto"/>
            <w:left w:val="none" w:sz="0" w:space="0" w:color="auto"/>
            <w:bottom w:val="none" w:sz="0" w:space="0" w:color="auto"/>
            <w:right w:val="none" w:sz="0" w:space="0" w:color="auto"/>
          </w:divBdr>
        </w:div>
        <w:div w:id="1709600703">
          <w:marLeft w:val="640"/>
          <w:marRight w:val="0"/>
          <w:marTop w:val="0"/>
          <w:marBottom w:val="0"/>
          <w:divBdr>
            <w:top w:val="none" w:sz="0" w:space="0" w:color="auto"/>
            <w:left w:val="none" w:sz="0" w:space="0" w:color="auto"/>
            <w:bottom w:val="none" w:sz="0" w:space="0" w:color="auto"/>
            <w:right w:val="none" w:sz="0" w:space="0" w:color="auto"/>
          </w:divBdr>
        </w:div>
        <w:div w:id="447086940">
          <w:marLeft w:val="640"/>
          <w:marRight w:val="0"/>
          <w:marTop w:val="0"/>
          <w:marBottom w:val="0"/>
          <w:divBdr>
            <w:top w:val="none" w:sz="0" w:space="0" w:color="auto"/>
            <w:left w:val="none" w:sz="0" w:space="0" w:color="auto"/>
            <w:bottom w:val="none" w:sz="0" w:space="0" w:color="auto"/>
            <w:right w:val="none" w:sz="0" w:space="0" w:color="auto"/>
          </w:divBdr>
        </w:div>
        <w:div w:id="629750787">
          <w:marLeft w:val="640"/>
          <w:marRight w:val="0"/>
          <w:marTop w:val="0"/>
          <w:marBottom w:val="0"/>
          <w:divBdr>
            <w:top w:val="none" w:sz="0" w:space="0" w:color="auto"/>
            <w:left w:val="none" w:sz="0" w:space="0" w:color="auto"/>
            <w:bottom w:val="none" w:sz="0" w:space="0" w:color="auto"/>
            <w:right w:val="none" w:sz="0" w:space="0" w:color="auto"/>
          </w:divBdr>
        </w:div>
        <w:div w:id="1350180013">
          <w:marLeft w:val="640"/>
          <w:marRight w:val="0"/>
          <w:marTop w:val="0"/>
          <w:marBottom w:val="0"/>
          <w:divBdr>
            <w:top w:val="none" w:sz="0" w:space="0" w:color="auto"/>
            <w:left w:val="none" w:sz="0" w:space="0" w:color="auto"/>
            <w:bottom w:val="none" w:sz="0" w:space="0" w:color="auto"/>
            <w:right w:val="none" w:sz="0" w:space="0" w:color="auto"/>
          </w:divBdr>
        </w:div>
        <w:div w:id="583880054">
          <w:marLeft w:val="640"/>
          <w:marRight w:val="0"/>
          <w:marTop w:val="0"/>
          <w:marBottom w:val="0"/>
          <w:divBdr>
            <w:top w:val="none" w:sz="0" w:space="0" w:color="auto"/>
            <w:left w:val="none" w:sz="0" w:space="0" w:color="auto"/>
            <w:bottom w:val="none" w:sz="0" w:space="0" w:color="auto"/>
            <w:right w:val="none" w:sz="0" w:space="0" w:color="auto"/>
          </w:divBdr>
        </w:div>
        <w:div w:id="1191869272">
          <w:marLeft w:val="640"/>
          <w:marRight w:val="0"/>
          <w:marTop w:val="0"/>
          <w:marBottom w:val="0"/>
          <w:divBdr>
            <w:top w:val="none" w:sz="0" w:space="0" w:color="auto"/>
            <w:left w:val="none" w:sz="0" w:space="0" w:color="auto"/>
            <w:bottom w:val="none" w:sz="0" w:space="0" w:color="auto"/>
            <w:right w:val="none" w:sz="0" w:space="0" w:color="auto"/>
          </w:divBdr>
        </w:div>
        <w:div w:id="358699830">
          <w:marLeft w:val="640"/>
          <w:marRight w:val="0"/>
          <w:marTop w:val="0"/>
          <w:marBottom w:val="0"/>
          <w:divBdr>
            <w:top w:val="none" w:sz="0" w:space="0" w:color="auto"/>
            <w:left w:val="none" w:sz="0" w:space="0" w:color="auto"/>
            <w:bottom w:val="none" w:sz="0" w:space="0" w:color="auto"/>
            <w:right w:val="none" w:sz="0" w:space="0" w:color="auto"/>
          </w:divBdr>
        </w:div>
        <w:div w:id="1417828730">
          <w:marLeft w:val="640"/>
          <w:marRight w:val="0"/>
          <w:marTop w:val="0"/>
          <w:marBottom w:val="0"/>
          <w:divBdr>
            <w:top w:val="none" w:sz="0" w:space="0" w:color="auto"/>
            <w:left w:val="none" w:sz="0" w:space="0" w:color="auto"/>
            <w:bottom w:val="none" w:sz="0" w:space="0" w:color="auto"/>
            <w:right w:val="none" w:sz="0" w:space="0" w:color="auto"/>
          </w:divBdr>
        </w:div>
        <w:div w:id="1386031026">
          <w:marLeft w:val="640"/>
          <w:marRight w:val="0"/>
          <w:marTop w:val="0"/>
          <w:marBottom w:val="0"/>
          <w:divBdr>
            <w:top w:val="none" w:sz="0" w:space="0" w:color="auto"/>
            <w:left w:val="none" w:sz="0" w:space="0" w:color="auto"/>
            <w:bottom w:val="none" w:sz="0" w:space="0" w:color="auto"/>
            <w:right w:val="none" w:sz="0" w:space="0" w:color="auto"/>
          </w:divBdr>
        </w:div>
        <w:div w:id="1486623817">
          <w:marLeft w:val="640"/>
          <w:marRight w:val="0"/>
          <w:marTop w:val="0"/>
          <w:marBottom w:val="0"/>
          <w:divBdr>
            <w:top w:val="none" w:sz="0" w:space="0" w:color="auto"/>
            <w:left w:val="none" w:sz="0" w:space="0" w:color="auto"/>
            <w:bottom w:val="none" w:sz="0" w:space="0" w:color="auto"/>
            <w:right w:val="none" w:sz="0" w:space="0" w:color="auto"/>
          </w:divBdr>
        </w:div>
        <w:div w:id="916330955">
          <w:marLeft w:val="640"/>
          <w:marRight w:val="0"/>
          <w:marTop w:val="0"/>
          <w:marBottom w:val="0"/>
          <w:divBdr>
            <w:top w:val="none" w:sz="0" w:space="0" w:color="auto"/>
            <w:left w:val="none" w:sz="0" w:space="0" w:color="auto"/>
            <w:bottom w:val="none" w:sz="0" w:space="0" w:color="auto"/>
            <w:right w:val="none" w:sz="0" w:space="0" w:color="auto"/>
          </w:divBdr>
        </w:div>
      </w:divsChild>
    </w:div>
    <w:div w:id="530535970">
      <w:bodyDiv w:val="1"/>
      <w:marLeft w:val="0"/>
      <w:marRight w:val="0"/>
      <w:marTop w:val="0"/>
      <w:marBottom w:val="0"/>
      <w:divBdr>
        <w:top w:val="none" w:sz="0" w:space="0" w:color="auto"/>
        <w:left w:val="none" w:sz="0" w:space="0" w:color="auto"/>
        <w:bottom w:val="none" w:sz="0" w:space="0" w:color="auto"/>
        <w:right w:val="none" w:sz="0" w:space="0" w:color="auto"/>
      </w:divBdr>
    </w:div>
    <w:div w:id="543641417">
      <w:bodyDiv w:val="1"/>
      <w:marLeft w:val="0"/>
      <w:marRight w:val="0"/>
      <w:marTop w:val="0"/>
      <w:marBottom w:val="0"/>
      <w:divBdr>
        <w:top w:val="none" w:sz="0" w:space="0" w:color="auto"/>
        <w:left w:val="none" w:sz="0" w:space="0" w:color="auto"/>
        <w:bottom w:val="none" w:sz="0" w:space="0" w:color="auto"/>
        <w:right w:val="none" w:sz="0" w:space="0" w:color="auto"/>
      </w:divBdr>
      <w:divsChild>
        <w:div w:id="333531133">
          <w:marLeft w:val="640"/>
          <w:marRight w:val="0"/>
          <w:marTop w:val="0"/>
          <w:marBottom w:val="0"/>
          <w:divBdr>
            <w:top w:val="none" w:sz="0" w:space="0" w:color="auto"/>
            <w:left w:val="none" w:sz="0" w:space="0" w:color="auto"/>
            <w:bottom w:val="none" w:sz="0" w:space="0" w:color="auto"/>
            <w:right w:val="none" w:sz="0" w:space="0" w:color="auto"/>
          </w:divBdr>
        </w:div>
        <w:div w:id="1125850480">
          <w:marLeft w:val="640"/>
          <w:marRight w:val="0"/>
          <w:marTop w:val="0"/>
          <w:marBottom w:val="0"/>
          <w:divBdr>
            <w:top w:val="none" w:sz="0" w:space="0" w:color="auto"/>
            <w:left w:val="none" w:sz="0" w:space="0" w:color="auto"/>
            <w:bottom w:val="none" w:sz="0" w:space="0" w:color="auto"/>
            <w:right w:val="none" w:sz="0" w:space="0" w:color="auto"/>
          </w:divBdr>
        </w:div>
        <w:div w:id="1948273726">
          <w:marLeft w:val="640"/>
          <w:marRight w:val="0"/>
          <w:marTop w:val="0"/>
          <w:marBottom w:val="0"/>
          <w:divBdr>
            <w:top w:val="none" w:sz="0" w:space="0" w:color="auto"/>
            <w:left w:val="none" w:sz="0" w:space="0" w:color="auto"/>
            <w:bottom w:val="none" w:sz="0" w:space="0" w:color="auto"/>
            <w:right w:val="none" w:sz="0" w:space="0" w:color="auto"/>
          </w:divBdr>
        </w:div>
        <w:div w:id="223220464">
          <w:marLeft w:val="640"/>
          <w:marRight w:val="0"/>
          <w:marTop w:val="0"/>
          <w:marBottom w:val="0"/>
          <w:divBdr>
            <w:top w:val="none" w:sz="0" w:space="0" w:color="auto"/>
            <w:left w:val="none" w:sz="0" w:space="0" w:color="auto"/>
            <w:bottom w:val="none" w:sz="0" w:space="0" w:color="auto"/>
            <w:right w:val="none" w:sz="0" w:space="0" w:color="auto"/>
          </w:divBdr>
        </w:div>
        <w:div w:id="341393246">
          <w:marLeft w:val="640"/>
          <w:marRight w:val="0"/>
          <w:marTop w:val="0"/>
          <w:marBottom w:val="0"/>
          <w:divBdr>
            <w:top w:val="none" w:sz="0" w:space="0" w:color="auto"/>
            <w:left w:val="none" w:sz="0" w:space="0" w:color="auto"/>
            <w:bottom w:val="none" w:sz="0" w:space="0" w:color="auto"/>
            <w:right w:val="none" w:sz="0" w:space="0" w:color="auto"/>
          </w:divBdr>
        </w:div>
        <w:div w:id="611861021">
          <w:marLeft w:val="640"/>
          <w:marRight w:val="0"/>
          <w:marTop w:val="0"/>
          <w:marBottom w:val="0"/>
          <w:divBdr>
            <w:top w:val="none" w:sz="0" w:space="0" w:color="auto"/>
            <w:left w:val="none" w:sz="0" w:space="0" w:color="auto"/>
            <w:bottom w:val="none" w:sz="0" w:space="0" w:color="auto"/>
            <w:right w:val="none" w:sz="0" w:space="0" w:color="auto"/>
          </w:divBdr>
        </w:div>
        <w:div w:id="2022853693">
          <w:marLeft w:val="640"/>
          <w:marRight w:val="0"/>
          <w:marTop w:val="0"/>
          <w:marBottom w:val="0"/>
          <w:divBdr>
            <w:top w:val="none" w:sz="0" w:space="0" w:color="auto"/>
            <w:left w:val="none" w:sz="0" w:space="0" w:color="auto"/>
            <w:bottom w:val="none" w:sz="0" w:space="0" w:color="auto"/>
            <w:right w:val="none" w:sz="0" w:space="0" w:color="auto"/>
          </w:divBdr>
        </w:div>
        <w:div w:id="1425881921">
          <w:marLeft w:val="640"/>
          <w:marRight w:val="0"/>
          <w:marTop w:val="0"/>
          <w:marBottom w:val="0"/>
          <w:divBdr>
            <w:top w:val="none" w:sz="0" w:space="0" w:color="auto"/>
            <w:left w:val="none" w:sz="0" w:space="0" w:color="auto"/>
            <w:bottom w:val="none" w:sz="0" w:space="0" w:color="auto"/>
            <w:right w:val="none" w:sz="0" w:space="0" w:color="auto"/>
          </w:divBdr>
        </w:div>
        <w:div w:id="1112631785">
          <w:marLeft w:val="640"/>
          <w:marRight w:val="0"/>
          <w:marTop w:val="0"/>
          <w:marBottom w:val="0"/>
          <w:divBdr>
            <w:top w:val="none" w:sz="0" w:space="0" w:color="auto"/>
            <w:left w:val="none" w:sz="0" w:space="0" w:color="auto"/>
            <w:bottom w:val="none" w:sz="0" w:space="0" w:color="auto"/>
            <w:right w:val="none" w:sz="0" w:space="0" w:color="auto"/>
          </w:divBdr>
        </w:div>
        <w:div w:id="733309925">
          <w:marLeft w:val="640"/>
          <w:marRight w:val="0"/>
          <w:marTop w:val="0"/>
          <w:marBottom w:val="0"/>
          <w:divBdr>
            <w:top w:val="none" w:sz="0" w:space="0" w:color="auto"/>
            <w:left w:val="none" w:sz="0" w:space="0" w:color="auto"/>
            <w:bottom w:val="none" w:sz="0" w:space="0" w:color="auto"/>
            <w:right w:val="none" w:sz="0" w:space="0" w:color="auto"/>
          </w:divBdr>
        </w:div>
        <w:div w:id="1433626019">
          <w:marLeft w:val="640"/>
          <w:marRight w:val="0"/>
          <w:marTop w:val="0"/>
          <w:marBottom w:val="0"/>
          <w:divBdr>
            <w:top w:val="none" w:sz="0" w:space="0" w:color="auto"/>
            <w:left w:val="none" w:sz="0" w:space="0" w:color="auto"/>
            <w:bottom w:val="none" w:sz="0" w:space="0" w:color="auto"/>
            <w:right w:val="none" w:sz="0" w:space="0" w:color="auto"/>
          </w:divBdr>
        </w:div>
        <w:div w:id="1460342015">
          <w:marLeft w:val="640"/>
          <w:marRight w:val="0"/>
          <w:marTop w:val="0"/>
          <w:marBottom w:val="0"/>
          <w:divBdr>
            <w:top w:val="none" w:sz="0" w:space="0" w:color="auto"/>
            <w:left w:val="none" w:sz="0" w:space="0" w:color="auto"/>
            <w:bottom w:val="none" w:sz="0" w:space="0" w:color="auto"/>
            <w:right w:val="none" w:sz="0" w:space="0" w:color="auto"/>
          </w:divBdr>
        </w:div>
        <w:div w:id="459762738">
          <w:marLeft w:val="640"/>
          <w:marRight w:val="0"/>
          <w:marTop w:val="0"/>
          <w:marBottom w:val="0"/>
          <w:divBdr>
            <w:top w:val="none" w:sz="0" w:space="0" w:color="auto"/>
            <w:left w:val="none" w:sz="0" w:space="0" w:color="auto"/>
            <w:bottom w:val="none" w:sz="0" w:space="0" w:color="auto"/>
            <w:right w:val="none" w:sz="0" w:space="0" w:color="auto"/>
          </w:divBdr>
        </w:div>
        <w:div w:id="1609461070">
          <w:marLeft w:val="640"/>
          <w:marRight w:val="0"/>
          <w:marTop w:val="0"/>
          <w:marBottom w:val="0"/>
          <w:divBdr>
            <w:top w:val="none" w:sz="0" w:space="0" w:color="auto"/>
            <w:left w:val="none" w:sz="0" w:space="0" w:color="auto"/>
            <w:bottom w:val="none" w:sz="0" w:space="0" w:color="auto"/>
            <w:right w:val="none" w:sz="0" w:space="0" w:color="auto"/>
          </w:divBdr>
        </w:div>
        <w:div w:id="1959144749">
          <w:marLeft w:val="640"/>
          <w:marRight w:val="0"/>
          <w:marTop w:val="0"/>
          <w:marBottom w:val="0"/>
          <w:divBdr>
            <w:top w:val="none" w:sz="0" w:space="0" w:color="auto"/>
            <w:left w:val="none" w:sz="0" w:space="0" w:color="auto"/>
            <w:bottom w:val="none" w:sz="0" w:space="0" w:color="auto"/>
            <w:right w:val="none" w:sz="0" w:space="0" w:color="auto"/>
          </w:divBdr>
        </w:div>
        <w:div w:id="658849672">
          <w:marLeft w:val="640"/>
          <w:marRight w:val="0"/>
          <w:marTop w:val="0"/>
          <w:marBottom w:val="0"/>
          <w:divBdr>
            <w:top w:val="none" w:sz="0" w:space="0" w:color="auto"/>
            <w:left w:val="none" w:sz="0" w:space="0" w:color="auto"/>
            <w:bottom w:val="none" w:sz="0" w:space="0" w:color="auto"/>
            <w:right w:val="none" w:sz="0" w:space="0" w:color="auto"/>
          </w:divBdr>
        </w:div>
        <w:div w:id="1875075039">
          <w:marLeft w:val="640"/>
          <w:marRight w:val="0"/>
          <w:marTop w:val="0"/>
          <w:marBottom w:val="0"/>
          <w:divBdr>
            <w:top w:val="none" w:sz="0" w:space="0" w:color="auto"/>
            <w:left w:val="none" w:sz="0" w:space="0" w:color="auto"/>
            <w:bottom w:val="none" w:sz="0" w:space="0" w:color="auto"/>
            <w:right w:val="none" w:sz="0" w:space="0" w:color="auto"/>
          </w:divBdr>
        </w:div>
        <w:div w:id="470445719">
          <w:marLeft w:val="640"/>
          <w:marRight w:val="0"/>
          <w:marTop w:val="0"/>
          <w:marBottom w:val="0"/>
          <w:divBdr>
            <w:top w:val="none" w:sz="0" w:space="0" w:color="auto"/>
            <w:left w:val="none" w:sz="0" w:space="0" w:color="auto"/>
            <w:bottom w:val="none" w:sz="0" w:space="0" w:color="auto"/>
            <w:right w:val="none" w:sz="0" w:space="0" w:color="auto"/>
          </w:divBdr>
        </w:div>
        <w:div w:id="1115370159">
          <w:marLeft w:val="640"/>
          <w:marRight w:val="0"/>
          <w:marTop w:val="0"/>
          <w:marBottom w:val="0"/>
          <w:divBdr>
            <w:top w:val="none" w:sz="0" w:space="0" w:color="auto"/>
            <w:left w:val="none" w:sz="0" w:space="0" w:color="auto"/>
            <w:bottom w:val="none" w:sz="0" w:space="0" w:color="auto"/>
            <w:right w:val="none" w:sz="0" w:space="0" w:color="auto"/>
          </w:divBdr>
        </w:div>
        <w:div w:id="203912758">
          <w:marLeft w:val="640"/>
          <w:marRight w:val="0"/>
          <w:marTop w:val="0"/>
          <w:marBottom w:val="0"/>
          <w:divBdr>
            <w:top w:val="none" w:sz="0" w:space="0" w:color="auto"/>
            <w:left w:val="none" w:sz="0" w:space="0" w:color="auto"/>
            <w:bottom w:val="none" w:sz="0" w:space="0" w:color="auto"/>
            <w:right w:val="none" w:sz="0" w:space="0" w:color="auto"/>
          </w:divBdr>
        </w:div>
        <w:div w:id="351541091">
          <w:marLeft w:val="640"/>
          <w:marRight w:val="0"/>
          <w:marTop w:val="0"/>
          <w:marBottom w:val="0"/>
          <w:divBdr>
            <w:top w:val="none" w:sz="0" w:space="0" w:color="auto"/>
            <w:left w:val="none" w:sz="0" w:space="0" w:color="auto"/>
            <w:bottom w:val="none" w:sz="0" w:space="0" w:color="auto"/>
            <w:right w:val="none" w:sz="0" w:space="0" w:color="auto"/>
          </w:divBdr>
        </w:div>
        <w:div w:id="976492683">
          <w:marLeft w:val="640"/>
          <w:marRight w:val="0"/>
          <w:marTop w:val="0"/>
          <w:marBottom w:val="0"/>
          <w:divBdr>
            <w:top w:val="none" w:sz="0" w:space="0" w:color="auto"/>
            <w:left w:val="none" w:sz="0" w:space="0" w:color="auto"/>
            <w:bottom w:val="none" w:sz="0" w:space="0" w:color="auto"/>
            <w:right w:val="none" w:sz="0" w:space="0" w:color="auto"/>
          </w:divBdr>
        </w:div>
        <w:div w:id="219289043">
          <w:marLeft w:val="640"/>
          <w:marRight w:val="0"/>
          <w:marTop w:val="0"/>
          <w:marBottom w:val="0"/>
          <w:divBdr>
            <w:top w:val="none" w:sz="0" w:space="0" w:color="auto"/>
            <w:left w:val="none" w:sz="0" w:space="0" w:color="auto"/>
            <w:bottom w:val="none" w:sz="0" w:space="0" w:color="auto"/>
            <w:right w:val="none" w:sz="0" w:space="0" w:color="auto"/>
          </w:divBdr>
        </w:div>
        <w:div w:id="1585189370">
          <w:marLeft w:val="640"/>
          <w:marRight w:val="0"/>
          <w:marTop w:val="0"/>
          <w:marBottom w:val="0"/>
          <w:divBdr>
            <w:top w:val="none" w:sz="0" w:space="0" w:color="auto"/>
            <w:left w:val="none" w:sz="0" w:space="0" w:color="auto"/>
            <w:bottom w:val="none" w:sz="0" w:space="0" w:color="auto"/>
            <w:right w:val="none" w:sz="0" w:space="0" w:color="auto"/>
          </w:divBdr>
        </w:div>
        <w:div w:id="591738237">
          <w:marLeft w:val="640"/>
          <w:marRight w:val="0"/>
          <w:marTop w:val="0"/>
          <w:marBottom w:val="0"/>
          <w:divBdr>
            <w:top w:val="none" w:sz="0" w:space="0" w:color="auto"/>
            <w:left w:val="none" w:sz="0" w:space="0" w:color="auto"/>
            <w:bottom w:val="none" w:sz="0" w:space="0" w:color="auto"/>
            <w:right w:val="none" w:sz="0" w:space="0" w:color="auto"/>
          </w:divBdr>
        </w:div>
        <w:div w:id="274023175">
          <w:marLeft w:val="640"/>
          <w:marRight w:val="0"/>
          <w:marTop w:val="0"/>
          <w:marBottom w:val="0"/>
          <w:divBdr>
            <w:top w:val="none" w:sz="0" w:space="0" w:color="auto"/>
            <w:left w:val="none" w:sz="0" w:space="0" w:color="auto"/>
            <w:bottom w:val="none" w:sz="0" w:space="0" w:color="auto"/>
            <w:right w:val="none" w:sz="0" w:space="0" w:color="auto"/>
          </w:divBdr>
        </w:div>
        <w:div w:id="2098206715">
          <w:marLeft w:val="640"/>
          <w:marRight w:val="0"/>
          <w:marTop w:val="0"/>
          <w:marBottom w:val="0"/>
          <w:divBdr>
            <w:top w:val="none" w:sz="0" w:space="0" w:color="auto"/>
            <w:left w:val="none" w:sz="0" w:space="0" w:color="auto"/>
            <w:bottom w:val="none" w:sz="0" w:space="0" w:color="auto"/>
            <w:right w:val="none" w:sz="0" w:space="0" w:color="auto"/>
          </w:divBdr>
        </w:div>
        <w:div w:id="2980548">
          <w:marLeft w:val="640"/>
          <w:marRight w:val="0"/>
          <w:marTop w:val="0"/>
          <w:marBottom w:val="0"/>
          <w:divBdr>
            <w:top w:val="none" w:sz="0" w:space="0" w:color="auto"/>
            <w:left w:val="none" w:sz="0" w:space="0" w:color="auto"/>
            <w:bottom w:val="none" w:sz="0" w:space="0" w:color="auto"/>
            <w:right w:val="none" w:sz="0" w:space="0" w:color="auto"/>
          </w:divBdr>
        </w:div>
        <w:div w:id="1435518157">
          <w:marLeft w:val="640"/>
          <w:marRight w:val="0"/>
          <w:marTop w:val="0"/>
          <w:marBottom w:val="0"/>
          <w:divBdr>
            <w:top w:val="none" w:sz="0" w:space="0" w:color="auto"/>
            <w:left w:val="none" w:sz="0" w:space="0" w:color="auto"/>
            <w:bottom w:val="none" w:sz="0" w:space="0" w:color="auto"/>
            <w:right w:val="none" w:sz="0" w:space="0" w:color="auto"/>
          </w:divBdr>
        </w:div>
        <w:div w:id="134831959">
          <w:marLeft w:val="640"/>
          <w:marRight w:val="0"/>
          <w:marTop w:val="0"/>
          <w:marBottom w:val="0"/>
          <w:divBdr>
            <w:top w:val="none" w:sz="0" w:space="0" w:color="auto"/>
            <w:left w:val="none" w:sz="0" w:space="0" w:color="auto"/>
            <w:bottom w:val="none" w:sz="0" w:space="0" w:color="auto"/>
            <w:right w:val="none" w:sz="0" w:space="0" w:color="auto"/>
          </w:divBdr>
        </w:div>
        <w:div w:id="824010413">
          <w:marLeft w:val="640"/>
          <w:marRight w:val="0"/>
          <w:marTop w:val="0"/>
          <w:marBottom w:val="0"/>
          <w:divBdr>
            <w:top w:val="none" w:sz="0" w:space="0" w:color="auto"/>
            <w:left w:val="none" w:sz="0" w:space="0" w:color="auto"/>
            <w:bottom w:val="none" w:sz="0" w:space="0" w:color="auto"/>
            <w:right w:val="none" w:sz="0" w:space="0" w:color="auto"/>
          </w:divBdr>
        </w:div>
        <w:div w:id="296298947">
          <w:marLeft w:val="640"/>
          <w:marRight w:val="0"/>
          <w:marTop w:val="0"/>
          <w:marBottom w:val="0"/>
          <w:divBdr>
            <w:top w:val="none" w:sz="0" w:space="0" w:color="auto"/>
            <w:left w:val="none" w:sz="0" w:space="0" w:color="auto"/>
            <w:bottom w:val="none" w:sz="0" w:space="0" w:color="auto"/>
            <w:right w:val="none" w:sz="0" w:space="0" w:color="auto"/>
          </w:divBdr>
        </w:div>
        <w:div w:id="985745753">
          <w:marLeft w:val="640"/>
          <w:marRight w:val="0"/>
          <w:marTop w:val="0"/>
          <w:marBottom w:val="0"/>
          <w:divBdr>
            <w:top w:val="none" w:sz="0" w:space="0" w:color="auto"/>
            <w:left w:val="none" w:sz="0" w:space="0" w:color="auto"/>
            <w:bottom w:val="none" w:sz="0" w:space="0" w:color="auto"/>
            <w:right w:val="none" w:sz="0" w:space="0" w:color="auto"/>
          </w:divBdr>
        </w:div>
        <w:div w:id="12610091">
          <w:marLeft w:val="640"/>
          <w:marRight w:val="0"/>
          <w:marTop w:val="0"/>
          <w:marBottom w:val="0"/>
          <w:divBdr>
            <w:top w:val="none" w:sz="0" w:space="0" w:color="auto"/>
            <w:left w:val="none" w:sz="0" w:space="0" w:color="auto"/>
            <w:bottom w:val="none" w:sz="0" w:space="0" w:color="auto"/>
            <w:right w:val="none" w:sz="0" w:space="0" w:color="auto"/>
          </w:divBdr>
        </w:div>
        <w:div w:id="423065029">
          <w:marLeft w:val="640"/>
          <w:marRight w:val="0"/>
          <w:marTop w:val="0"/>
          <w:marBottom w:val="0"/>
          <w:divBdr>
            <w:top w:val="none" w:sz="0" w:space="0" w:color="auto"/>
            <w:left w:val="none" w:sz="0" w:space="0" w:color="auto"/>
            <w:bottom w:val="none" w:sz="0" w:space="0" w:color="auto"/>
            <w:right w:val="none" w:sz="0" w:space="0" w:color="auto"/>
          </w:divBdr>
        </w:div>
        <w:div w:id="868420063">
          <w:marLeft w:val="640"/>
          <w:marRight w:val="0"/>
          <w:marTop w:val="0"/>
          <w:marBottom w:val="0"/>
          <w:divBdr>
            <w:top w:val="none" w:sz="0" w:space="0" w:color="auto"/>
            <w:left w:val="none" w:sz="0" w:space="0" w:color="auto"/>
            <w:bottom w:val="none" w:sz="0" w:space="0" w:color="auto"/>
            <w:right w:val="none" w:sz="0" w:space="0" w:color="auto"/>
          </w:divBdr>
        </w:div>
        <w:div w:id="1260066896">
          <w:marLeft w:val="640"/>
          <w:marRight w:val="0"/>
          <w:marTop w:val="0"/>
          <w:marBottom w:val="0"/>
          <w:divBdr>
            <w:top w:val="none" w:sz="0" w:space="0" w:color="auto"/>
            <w:left w:val="none" w:sz="0" w:space="0" w:color="auto"/>
            <w:bottom w:val="none" w:sz="0" w:space="0" w:color="auto"/>
            <w:right w:val="none" w:sz="0" w:space="0" w:color="auto"/>
          </w:divBdr>
        </w:div>
        <w:div w:id="849834347">
          <w:marLeft w:val="640"/>
          <w:marRight w:val="0"/>
          <w:marTop w:val="0"/>
          <w:marBottom w:val="0"/>
          <w:divBdr>
            <w:top w:val="none" w:sz="0" w:space="0" w:color="auto"/>
            <w:left w:val="none" w:sz="0" w:space="0" w:color="auto"/>
            <w:bottom w:val="none" w:sz="0" w:space="0" w:color="auto"/>
            <w:right w:val="none" w:sz="0" w:space="0" w:color="auto"/>
          </w:divBdr>
        </w:div>
        <w:div w:id="819732756">
          <w:marLeft w:val="640"/>
          <w:marRight w:val="0"/>
          <w:marTop w:val="0"/>
          <w:marBottom w:val="0"/>
          <w:divBdr>
            <w:top w:val="none" w:sz="0" w:space="0" w:color="auto"/>
            <w:left w:val="none" w:sz="0" w:space="0" w:color="auto"/>
            <w:bottom w:val="none" w:sz="0" w:space="0" w:color="auto"/>
            <w:right w:val="none" w:sz="0" w:space="0" w:color="auto"/>
          </w:divBdr>
        </w:div>
        <w:div w:id="551617419">
          <w:marLeft w:val="640"/>
          <w:marRight w:val="0"/>
          <w:marTop w:val="0"/>
          <w:marBottom w:val="0"/>
          <w:divBdr>
            <w:top w:val="none" w:sz="0" w:space="0" w:color="auto"/>
            <w:left w:val="none" w:sz="0" w:space="0" w:color="auto"/>
            <w:bottom w:val="none" w:sz="0" w:space="0" w:color="auto"/>
            <w:right w:val="none" w:sz="0" w:space="0" w:color="auto"/>
          </w:divBdr>
        </w:div>
        <w:div w:id="2094815409">
          <w:marLeft w:val="640"/>
          <w:marRight w:val="0"/>
          <w:marTop w:val="0"/>
          <w:marBottom w:val="0"/>
          <w:divBdr>
            <w:top w:val="none" w:sz="0" w:space="0" w:color="auto"/>
            <w:left w:val="none" w:sz="0" w:space="0" w:color="auto"/>
            <w:bottom w:val="none" w:sz="0" w:space="0" w:color="auto"/>
            <w:right w:val="none" w:sz="0" w:space="0" w:color="auto"/>
          </w:divBdr>
        </w:div>
        <w:div w:id="656613142">
          <w:marLeft w:val="640"/>
          <w:marRight w:val="0"/>
          <w:marTop w:val="0"/>
          <w:marBottom w:val="0"/>
          <w:divBdr>
            <w:top w:val="none" w:sz="0" w:space="0" w:color="auto"/>
            <w:left w:val="none" w:sz="0" w:space="0" w:color="auto"/>
            <w:bottom w:val="none" w:sz="0" w:space="0" w:color="auto"/>
            <w:right w:val="none" w:sz="0" w:space="0" w:color="auto"/>
          </w:divBdr>
        </w:div>
        <w:div w:id="635338124">
          <w:marLeft w:val="640"/>
          <w:marRight w:val="0"/>
          <w:marTop w:val="0"/>
          <w:marBottom w:val="0"/>
          <w:divBdr>
            <w:top w:val="none" w:sz="0" w:space="0" w:color="auto"/>
            <w:left w:val="none" w:sz="0" w:space="0" w:color="auto"/>
            <w:bottom w:val="none" w:sz="0" w:space="0" w:color="auto"/>
            <w:right w:val="none" w:sz="0" w:space="0" w:color="auto"/>
          </w:divBdr>
        </w:div>
        <w:div w:id="582837112">
          <w:marLeft w:val="640"/>
          <w:marRight w:val="0"/>
          <w:marTop w:val="0"/>
          <w:marBottom w:val="0"/>
          <w:divBdr>
            <w:top w:val="none" w:sz="0" w:space="0" w:color="auto"/>
            <w:left w:val="none" w:sz="0" w:space="0" w:color="auto"/>
            <w:bottom w:val="none" w:sz="0" w:space="0" w:color="auto"/>
            <w:right w:val="none" w:sz="0" w:space="0" w:color="auto"/>
          </w:divBdr>
        </w:div>
        <w:div w:id="573324702">
          <w:marLeft w:val="640"/>
          <w:marRight w:val="0"/>
          <w:marTop w:val="0"/>
          <w:marBottom w:val="0"/>
          <w:divBdr>
            <w:top w:val="none" w:sz="0" w:space="0" w:color="auto"/>
            <w:left w:val="none" w:sz="0" w:space="0" w:color="auto"/>
            <w:bottom w:val="none" w:sz="0" w:space="0" w:color="auto"/>
            <w:right w:val="none" w:sz="0" w:space="0" w:color="auto"/>
          </w:divBdr>
        </w:div>
        <w:div w:id="43338561">
          <w:marLeft w:val="640"/>
          <w:marRight w:val="0"/>
          <w:marTop w:val="0"/>
          <w:marBottom w:val="0"/>
          <w:divBdr>
            <w:top w:val="none" w:sz="0" w:space="0" w:color="auto"/>
            <w:left w:val="none" w:sz="0" w:space="0" w:color="auto"/>
            <w:bottom w:val="none" w:sz="0" w:space="0" w:color="auto"/>
            <w:right w:val="none" w:sz="0" w:space="0" w:color="auto"/>
          </w:divBdr>
        </w:div>
        <w:div w:id="229342221">
          <w:marLeft w:val="640"/>
          <w:marRight w:val="0"/>
          <w:marTop w:val="0"/>
          <w:marBottom w:val="0"/>
          <w:divBdr>
            <w:top w:val="none" w:sz="0" w:space="0" w:color="auto"/>
            <w:left w:val="none" w:sz="0" w:space="0" w:color="auto"/>
            <w:bottom w:val="none" w:sz="0" w:space="0" w:color="auto"/>
            <w:right w:val="none" w:sz="0" w:space="0" w:color="auto"/>
          </w:divBdr>
        </w:div>
        <w:div w:id="944120243">
          <w:marLeft w:val="640"/>
          <w:marRight w:val="0"/>
          <w:marTop w:val="0"/>
          <w:marBottom w:val="0"/>
          <w:divBdr>
            <w:top w:val="none" w:sz="0" w:space="0" w:color="auto"/>
            <w:left w:val="none" w:sz="0" w:space="0" w:color="auto"/>
            <w:bottom w:val="none" w:sz="0" w:space="0" w:color="auto"/>
            <w:right w:val="none" w:sz="0" w:space="0" w:color="auto"/>
          </w:divBdr>
        </w:div>
        <w:div w:id="1363555525">
          <w:marLeft w:val="640"/>
          <w:marRight w:val="0"/>
          <w:marTop w:val="0"/>
          <w:marBottom w:val="0"/>
          <w:divBdr>
            <w:top w:val="none" w:sz="0" w:space="0" w:color="auto"/>
            <w:left w:val="none" w:sz="0" w:space="0" w:color="auto"/>
            <w:bottom w:val="none" w:sz="0" w:space="0" w:color="auto"/>
            <w:right w:val="none" w:sz="0" w:space="0" w:color="auto"/>
          </w:divBdr>
        </w:div>
        <w:div w:id="100223987">
          <w:marLeft w:val="640"/>
          <w:marRight w:val="0"/>
          <w:marTop w:val="0"/>
          <w:marBottom w:val="0"/>
          <w:divBdr>
            <w:top w:val="none" w:sz="0" w:space="0" w:color="auto"/>
            <w:left w:val="none" w:sz="0" w:space="0" w:color="auto"/>
            <w:bottom w:val="none" w:sz="0" w:space="0" w:color="auto"/>
            <w:right w:val="none" w:sz="0" w:space="0" w:color="auto"/>
          </w:divBdr>
        </w:div>
        <w:div w:id="1386182292">
          <w:marLeft w:val="640"/>
          <w:marRight w:val="0"/>
          <w:marTop w:val="0"/>
          <w:marBottom w:val="0"/>
          <w:divBdr>
            <w:top w:val="none" w:sz="0" w:space="0" w:color="auto"/>
            <w:left w:val="none" w:sz="0" w:space="0" w:color="auto"/>
            <w:bottom w:val="none" w:sz="0" w:space="0" w:color="auto"/>
            <w:right w:val="none" w:sz="0" w:space="0" w:color="auto"/>
          </w:divBdr>
        </w:div>
        <w:div w:id="1000111487">
          <w:marLeft w:val="640"/>
          <w:marRight w:val="0"/>
          <w:marTop w:val="0"/>
          <w:marBottom w:val="0"/>
          <w:divBdr>
            <w:top w:val="none" w:sz="0" w:space="0" w:color="auto"/>
            <w:left w:val="none" w:sz="0" w:space="0" w:color="auto"/>
            <w:bottom w:val="none" w:sz="0" w:space="0" w:color="auto"/>
            <w:right w:val="none" w:sz="0" w:space="0" w:color="auto"/>
          </w:divBdr>
        </w:div>
        <w:div w:id="313989288">
          <w:marLeft w:val="640"/>
          <w:marRight w:val="0"/>
          <w:marTop w:val="0"/>
          <w:marBottom w:val="0"/>
          <w:divBdr>
            <w:top w:val="none" w:sz="0" w:space="0" w:color="auto"/>
            <w:left w:val="none" w:sz="0" w:space="0" w:color="auto"/>
            <w:bottom w:val="none" w:sz="0" w:space="0" w:color="auto"/>
            <w:right w:val="none" w:sz="0" w:space="0" w:color="auto"/>
          </w:divBdr>
        </w:div>
        <w:div w:id="2007050125">
          <w:marLeft w:val="640"/>
          <w:marRight w:val="0"/>
          <w:marTop w:val="0"/>
          <w:marBottom w:val="0"/>
          <w:divBdr>
            <w:top w:val="none" w:sz="0" w:space="0" w:color="auto"/>
            <w:left w:val="none" w:sz="0" w:space="0" w:color="auto"/>
            <w:bottom w:val="none" w:sz="0" w:space="0" w:color="auto"/>
            <w:right w:val="none" w:sz="0" w:space="0" w:color="auto"/>
          </w:divBdr>
        </w:div>
        <w:div w:id="1466585756">
          <w:marLeft w:val="640"/>
          <w:marRight w:val="0"/>
          <w:marTop w:val="0"/>
          <w:marBottom w:val="0"/>
          <w:divBdr>
            <w:top w:val="none" w:sz="0" w:space="0" w:color="auto"/>
            <w:left w:val="none" w:sz="0" w:space="0" w:color="auto"/>
            <w:bottom w:val="none" w:sz="0" w:space="0" w:color="auto"/>
            <w:right w:val="none" w:sz="0" w:space="0" w:color="auto"/>
          </w:divBdr>
        </w:div>
        <w:div w:id="1357660436">
          <w:marLeft w:val="640"/>
          <w:marRight w:val="0"/>
          <w:marTop w:val="0"/>
          <w:marBottom w:val="0"/>
          <w:divBdr>
            <w:top w:val="none" w:sz="0" w:space="0" w:color="auto"/>
            <w:left w:val="none" w:sz="0" w:space="0" w:color="auto"/>
            <w:bottom w:val="none" w:sz="0" w:space="0" w:color="auto"/>
            <w:right w:val="none" w:sz="0" w:space="0" w:color="auto"/>
          </w:divBdr>
        </w:div>
        <w:div w:id="1025598067">
          <w:marLeft w:val="640"/>
          <w:marRight w:val="0"/>
          <w:marTop w:val="0"/>
          <w:marBottom w:val="0"/>
          <w:divBdr>
            <w:top w:val="none" w:sz="0" w:space="0" w:color="auto"/>
            <w:left w:val="none" w:sz="0" w:space="0" w:color="auto"/>
            <w:bottom w:val="none" w:sz="0" w:space="0" w:color="auto"/>
            <w:right w:val="none" w:sz="0" w:space="0" w:color="auto"/>
          </w:divBdr>
        </w:div>
        <w:div w:id="121119471">
          <w:marLeft w:val="640"/>
          <w:marRight w:val="0"/>
          <w:marTop w:val="0"/>
          <w:marBottom w:val="0"/>
          <w:divBdr>
            <w:top w:val="none" w:sz="0" w:space="0" w:color="auto"/>
            <w:left w:val="none" w:sz="0" w:space="0" w:color="auto"/>
            <w:bottom w:val="none" w:sz="0" w:space="0" w:color="auto"/>
            <w:right w:val="none" w:sz="0" w:space="0" w:color="auto"/>
          </w:divBdr>
        </w:div>
        <w:div w:id="1238980842">
          <w:marLeft w:val="640"/>
          <w:marRight w:val="0"/>
          <w:marTop w:val="0"/>
          <w:marBottom w:val="0"/>
          <w:divBdr>
            <w:top w:val="none" w:sz="0" w:space="0" w:color="auto"/>
            <w:left w:val="none" w:sz="0" w:space="0" w:color="auto"/>
            <w:bottom w:val="none" w:sz="0" w:space="0" w:color="auto"/>
            <w:right w:val="none" w:sz="0" w:space="0" w:color="auto"/>
          </w:divBdr>
        </w:div>
        <w:div w:id="1045594083">
          <w:marLeft w:val="640"/>
          <w:marRight w:val="0"/>
          <w:marTop w:val="0"/>
          <w:marBottom w:val="0"/>
          <w:divBdr>
            <w:top w:val="none" w:sz="0" w:space="0" w:color="auto"/>
            <w:left w:val="none" w:sz="0" w:space="0" w:color="auto"/>
            <w:bottom w:val="none" w:sz="0" w:space="0" w:color="auto"/>
            <w:right w:val="none" w:sz="0" w:space="0" w:color="auto"/>
          </w:divBdr>
        </w:div>
        <w:div w:id="1308558969">
          <w:marLeft w:val="640"/>
          <w:marRight w:val="0"/>
          <w:marTop w:val="0"/>
          <w:marBottom w:val="0"/>
          <w:divBdr>
            <w:top w:val="none" w:sz="0" w:space="0" w:color="auto"/>
            <w:left w:val="none" w:sz="0" w:space="0" w:color="auto"/>
            <w:bottom w:val="none" w:sz="0" w:space="0" w:color="auto"/>
            <w:right w:val="none" w:sz="0" w:space="0" w:color="auto"/>
          </w:divBdr>
        </w:div>
        <w:div w:id="1456213559">
          <w:marLeft w:val="640"/>
          <w:marRight w:val="0"/>
          <w:marTop w:val="0"/>
          <w:marBottom w:val="0"/>
          <w:divBdr>
            <w:top w:val="none" w:sz="0" w:space="0" w:color="auto"/>
            <w:left w:val="none" w:sz="0" w:space="0" w:color="auto"/>
            <w:bottom w:val="none" w:sz="0" w:space="0" w:color="auto"/>
            <w:right w:val="none" w:sz="0" w:space="0" w:color="auto"/>
          </w:divBdr>
        </w:div>
        <w:div w:id="1676421760">
          <w:marLeft w:val="640"/>
          <w:marRight w:val="0"/>
          <w:marTop w:val="0"/>
          <w:marBottom w:val="0"/>
          <w:divBdr>
            <w:top w:val="none" w:sz="0" w:space="0" w:color="auto"/>
            <w:left w:val="none" w:sz="0" w:space="0" w:color="auto"/>
            <w:bottom w:val="none" w:sz="0" w:space="0" w:color="auto"/>
            <w:right w:val="none" w:sz="0" w:space="0" w:color="auto"/>
          </w:divBdr>
        </w:div>
        <w:div w:id="82384268">
          <w:marLeft w:val="640"/>
          <w:marRight w:val="0"/>
          <w:marTop w:val="0"/>
          <w:marBottom w:val="0"/>
          <w:divBdr>
            <w:top w:val="none" w:sz="0" w:space="0" w:color="auto"/>
            <w:left w:val="none" w:sz="0" w:space="0" w:color="auto"/>
            <w:bottom w:val="none" w:sz="0" w:space="0" w:color="auto"/>
            <w:right w:val="none" w:sz="0" w:space="0" w:color="auto"/>
          </w:divBdr>
        </w:div>
        <w:div w:id="552356082">
          <w:marLeft w:val="640"/>
          <w:marRight w:val="0"/>
          <w:marTop w:val="0"/>
          <w:marBottom w:val="0"/>
          <w:divBdr>
            <w:top w:val="none" w:sz="0" w:space="0" w:color="auto"/>
            <w:left w:val="none" w:sz="0" w:space="0" w:color="auto"/>
            <w:bottom w:val="none" w:sz="0" w:space="0" w:color="auto"/>
            <w:right w:val="none" w:sz="0" w:space="0" w:color="auto"/>
          </w:divBdr>
        </w:div>
        <w:div w:id="2070415748">
          <w:marLeft w:val="640"/>
          <w:marRight w:val="0"/>
          <w:marTop w:val="0"/>
          <w:marBottom w:val="0"/>
          <w:divBdr>
            <w:top w:val="none" w:sz="0" w:space="0" w:color="auto"/>
            <w:left w:val="none" w:sz="0" w:space="0" w:color="auto"/>
            <w:bottom w:val="none" w:sz="0" w:space="0" w:color="auto"/>
            <w:right w:val="none" w:sz="0" w:space="0" w:color="auto"/>
          </w:divBdr>
        </w:div>
        <w:div w:id="241716559">
          <w:marLeft w:val="640"/>
          <w:marRight w:val="0"/>
          <w:marTop w:val="0"/>
          <w:marBottom w:val="0"/>
          <w:divBdr>
            <w:top w:val="none" w:sz="0" w:space="0" w:color="auto"/>
            <w:left w:val="none" w:sz="0" w:space="0" w:color="auto"/>
            <w:bottom w:val="none" w:sz="0" w:space="0" w:color="auto"/>
            <w:right w:val="none" w:sz="0" w:space="0" w:color="auto"/>
          </w:divBdr>
        </w:div>
        <w:div w:id="1642148793">
          <w:marLeft w:val="640"/>
          <w:marRight w:val="0"/>
          <w:marTop w:val="0"/>
          <w:marBottom w:val="0"/>
          <w:divBdr>
            <w:top w:val="none" w:sz="0" w:space="0" w:color="auto"/>
            <w:left w:val="none" w:sz="0" w:space="0" w:color="auto"/>
            <w:bottom w:val="none" w:sz="0" w:space="0" w:color="auto"/>
            <w:right w:val="none" w:sz="0" w:space="0" w:color="auto"/>
          </w:divBdr>
        </w:div>
        <w:div w:id="1197356003">
          <w:marLeft w:val="640"/>
          <w:marRight w:val="0"/>
          <w:marTop w:val="0"/>
          <w:marBottom w:val="0"/>
          <w:divBdr>
            <w:top w:val="none" w:sz="0" w:space="0" w:color="auto"/>
            <w:left w:val="none" w:sz="0" w:space="0" w:color="auto"/>
            <w:bottom w:val="none" w:sz="0" w:space="0" w:color="auto"/>
            <w:right w:val="none" w:sz="0" w:space="0" w:color="auto"/>
          </w:divBdr>
        </w:div>
        <w:div w:id="887842896">
          <w:marLeft w:val="640"/>
          <w:marRight w:val="0"/>
          <w:marTop w:val="0"/>
          <w:marBottom w:val="0"/>
          <w:divBdr>
            <w:top w:val="none" w:sz="0" w:space="0" w:color="auto"/>
            <w:left w:val="none" w:sz="0" w:space="0" w:color="auto"/>
            <w:bottom w:val="none" w:sz="0" w:space="0" w:color="auto"/>
            <w:right w:val="none" w:sz="0" w:space="0" w:color="auto"/>
          </w:divBdr>
        </w:div>
        <w:div w:id="1531068331">
          <w:marLeft w:val="640"/>
          <w:marRight w:val="0"/>
          <w:marTop w:val="0"/>
          <w:marBottom w:val="0"/>
          <w:divBdr>
            <w:top w:val="none" w:sz="0" w:space="0" w:color="auto"/>
            <w:left w:val="none" w:sz="0" w:space="0" w:color="auto"/>
            <w:bottom w:val="none" w:sz="0" w:space="0" w:color="auto"/>
            <w:right w:val="none" w:sz="0" w:space="0" w:color="auto"/>
          </w:divBdr>
        </w:div>
        <w:div w:id="372119208">
          <w:marLeft w:val="640"/>
          <w:marRight w:val="0"/>
          <w:marTop w:val="0"/>
          <w:marBottom w:val="0"/>
          <w:divBdr>
            <w:top w:val="none" w:sz="0" w:space="0" w:color="auto"/>
            <w:left w:val="none" w:sz="0" w:space="0" w:color="auto"/>
            <w:bottom w:val="none" w:sz="0" w:space="0" w:color="auto"/>
            <w:right w:val="none" w:sz="0" w:space="0" w:color="auto"/>
          </w:divBdr>
        </w:div>
        <w:div w:id="937176818">
          <w:marLeft w:val="640"/>
          <w:marRight w:val="0"/>
          <w:marTop w:val="0"/>
          <w:marBottom w:val="0"/>
          <w:divBdr>
            <w:top w:val="none" w:sz="0" w:space="0" w:color="auto"/>
            <w:left w:val="none" w:sz="0" w:space="0" w:color="auto"/>
            <w:bottom w:val="none" w:sz="0" w:space="0" w:color="auto"/>
            <w:right w:val="none" w:sz="0" w:space="0" w:color="auto"/>
          </w:divBdr>
        </w:div>
        <w:div w:id="337776715">
          <w:marLeft w:val="640"/>
          <w:marRight w:val="0"/>
          <w:marTop w:val="0"/>
          <w:marBottom w:val="0"/>
          <w:divBdr>
            <w:top w:val="none" w:sz="0" w:space="0" w:color="auto"/>
            <w:left w:val="none" w:sz="0" w:space="0" w:color="auto"/>
            <w:bottom w:val="none" w:sz="0" w:space="0" w:color="auto"/>
            <w:right w:val="none" w:sz="0" w:space="0" w:color="auto"/>
          </w:divBdr>
        </w:div>
        <w:div w:id="277104329">
          <w:marLeft w:val="640"/>
          <w:marRight w:val="0"/>
          <w:marTop w:val="0"/>
          <w:marBottom w:val="0"/>
          <w:divBdr>
            <w:top w:val="none" w:sz="0" w:space="0" w:color="auto"/>
            <w:left w:val="none" w:sz="0" w:space="0" w:color="auto"/>
            <w:bottom w:val="none" w:sz="0" w:space="0" w:color="auto"/>
            <w:right w:val="none" w:sz="0" w:space="0" w:color="auto"/>
          </w:divBdr>
        </w:div>
        <w:div w:id="403528104">
          <w:marLeft w:val="640"/>
          <w:marRight w:val="0"/>
          <w:marTop w:val="0"/>
          <w:marBottom w:val="0"/>
          <w:divBdr>
            <w:top w:val="none" w:sz="0" w:space="0" w:color="auto"/>
            <w:left w:val="none" w:sz="0" w:space="0" w:color="auto"/>
            <w:bottom w:val="none" w:sz="0" w:space="0" w:color="auto"/>
            <w:right w:val="none" w:sz="0" w:space="0" w:color="auto"/>
          </w:divBdr>
        </w:div>
        <w:div w:id="343173593">
          <w:marLeft w:val="640"/>
          <w:marRight w:val="0"/>
          <w:marTop w:val="0"/>
          <w:marBottom w:val="0"/>
          <w:divBdr>
            <w:top w:val="none" w:sz="0" w:space="0" w:color="auto"/>
            <w:left w:val="none" w:sz="0" w:space="0" w:color="auto"/>
            <w:bottom w:val="none" w:sz="0" w:space="0" w:color="auto"/>
            <w:right w:val="none" w:sz="0" w:space="0" w:color="auto"/>
          </w:divBdr>
        </w:div>
        <w:div w:id="1160383749">
          <w:marLeft w:val="640"/>
          <w:marRight w:val="0"/>
          <w:marTop w:val="0"/>
          <w:marBottom w:val="0"/>
          <w:divBdr>
            <w:top w:val="none" w:sz="0" w:space="0" w:color="auto"/>
            <w:left w:val="none" w:sz="0" w:space="0" w:color="auto"/>
            <w:bottom w:val="none" w:sz="0" w:space="0" w:color="auto"/>
            <w:right w:val="none" w:sz="0" w:space="0" w:color="auto"/>
          </w:divBdr>
        </w:div>
        <w:div w:id="85224973">
          <w:marLeft w:val="640"/>
          <w:marRight w:val="0"/>
          <w:marTop w:val="0"/>
          <w:marBottom w:val="0"/>
          <w:divBdr>
            <w:top w:val="none" w:sz="0" w:space="0" w:color="auto"/>
            <w:left w:val="none" w:sz="0" w:space="0" w:color="auto"/>
            <w:bottom w:val="none" w:sz="0" w:space="0" w:color="auto"/>
            <w:right w:val="none" w:sz="0" w:space="0" w:color="auto"/>
          </w:divBdr>
        </w:div>
        <w:div w:id="132873780">
          <w:marLeft w:val="640"/>
          <w:marRight w:val="0"/>
          <w:marTop w:val="0"/>
          <w:marBottom w:val="0"/>
          <w:divBdr>
            <w:top w:val="none" w:sz="0" w:space="0" w:color="auto"/>
            <w:left w:val="none" w:sz="0" w:space="0" w:color="auto"/>
            <w:bottom w:val="none" w:sz="0" w:space="0" w:color="auto"/>
            <w:right w:val="none" w:sz="0" w:space="0" w:color="auto"/>
          </w:divBdr>
        </w:div>
        <w:div w:id="1127971303">
          <w:marLeft w:val="640"/>
          <w:marRight w:val="0"/>
          <w:marTop w:val="0"/>
          <w:marBottom w:val="0"/>
          <w:divBdr>
            <w:top w:val="none" w:sz="0" w:space="0" w:color="auto"/>
            <w:left w:val="none" w:sz="0" w:space="0" w:color="auto"/>
            <w:bottom w:val="none" w:sz="0" w:space="0" w:color="auto"/>
            <w:right w:val="none" w:sz="0" w:space="0" w:color="auto"/>
          </w:divBdr>
        </w:div>
        <w:div w:id="1366714608">
          <w:marLeft w:val="640"/>
          <w:marRight w:val="0"/>
          <w:marTop w:val="0"/>
          <w:marBottom w:val="0"/>
          <w:divBdr>
            <w:top w:val="none" w:sz="0" w:space="0" w:color="auto"/>
            <w:left w:val="none" w:sz="0" w:space="0" w:color="auto"/>
            <w:bottom w:val="none" w:sz="0" w:space="0" w:color="auto"/>
            <w:right w:val="none" w:sz="0" w:space="0" w:color="auto"/>
          </w:divBdr>
        </w:div>
        <w:div w:id="1896507787">
          <w:marLeft w:val="640"/>
          <w:marRight w:val="0"/>
          <w:marTop w:val="0"/>
          <w:marBottom w:val="0"/>
          <w:divBdr>
            <w:top w:val="none" w:sz="0" w:space="0" w:color="auto"/>
            <w:left w:val="none" w:sz="0" w:space="0" w:color="auto"/>
            <w:bottom w:val="none" w:sz="0" w:space="0" w:color="auto"/>
            <w:right w:val="none" w:sz="0" w:space="0" w:color="auto"/>
          </w:divBdr>
        </w:div>
        <w:div w:id="434903767">
          <w:marLeft w:val="640"/>
          <w:marRight w:val="0"/>
          <w:marTop w:val="0"/>
          <w:marBottom w:val="0"/>
          <w:divBdr>
            <w:top w:val="none" w:sz="0" w:space="0" w:color="auto"/>
            <w:left w:val="none" w:sz="0" w:space="0" w:color="auto"/>
            <w:bottom w:val="none" w:sz="0" w:space="0" w:color="auto"/>
            <w:right w:val="none" w:sz="0" w:space="0" w:color="auto"/>
          </w:divBdr>
        </w:div>
        <w:div w:id="1035350607">
          <w:marLeft w:val="640"/>
          <w:marRight w:val="0"/>
          <w:marTop w:val="0"/>
          <w:marBottom w:val="0"/>
          <w:divBdr>
            <w:top w:val="none" w:sz="0" w:space="0" w:color="auto"/>
            <w:left w:val="none" w:sz="0" w:space="0" w:color="auto"/>
            <w:bottom w:val="none" w:sz="0" w:space="0" w:color="auto"/>
            <w:right w:val="none" w:sz="0" w:space="0" w:color="auto"/>
          </w:divBdr>
        </w:div>
        <w:div w:id="500312191">
          <w:marLeft w:val="640"/>
          <w:marRight w:val="0"/>
          <w:marTop w:val="0"/>
          <w:marBottom w:val="0"/>
          <w:divBdr>
            <w:top w:val="none" w:sz="0" w:space="0" w:color="auto"/>
            <w:left w:val="none" w:sz="0" w:space="0" w:color="auto"/>
            <w:bottom w:val="none" w:sz="0" w:space="0" w:color="auto"/>
            <w:right w:val="none" w:sz="0" w:space="0" w:color="auto"/>
          </w:divBdr>
        </w:div>
        <w:div w:id="427508889">
          <w:marLeft w:val="640"/>
          <w:marRight w:val="0"/>
          <w:marTop w:val="0"/>
          <w:marBottom w:val="0"/>
          <w:divBdr>
            <w:top w:val="none" w:sz="0" w:space="0" w:color="auto"/>
            <w:left w:val="none" w:sz="0" w:space="0" w:color="auto"/>
            <w:bottom w:val="none" w:sz="0" w:space="0" w:color="auto"/>
            <w:right w:val="none" w:sz="0" w:space="0" w:color="auto"/>
          </w:divBdr>
        </w:div>
        <w:div w:id="918245250">
          <w:marLeft w:val="640"/>
          <w:marRight w:val="0"/>
          <w:marTop w:val="0"/>
          <w:marBottom w:val="0"/>
          <w:divBdr>
            <w:top w:val="none" w:sz="0" w:space="0" w:color="auto"/>
            <w:left w:val="none" w:sz="0" w:space="0" w:color="auto"/>
            <w:bottom w:val="none" w:sz="0" w:space="0" w:color="auto"/>
            <w:right w:val="none" w:sz="0" w:space="0" w:color="auto"/>
          </w:divBdr>
        </w:div>
        <w:div w:id="1614434891">
          <w:marLeft w:val="640"/>
          <w:marRight w:val="0"/>
          <w:marTop w:val="0"/>
          <w:marBottom w:val="0"/>
          <w:divBdr>
            <w:top w:val="none" w:sz="0" w:space="0" w:color="auto"/>
            <w:left w:val="none" w:sz="0" w:space="0" w:color="auto"/>
            <w:bottom w:val="none" w:sz="0" w:space="0" w:color="auto"/>
            <w:right w:val="none" w:sz="0" w:space="0" w:color="auto"/>
          </w:divBdr>
        </w:div>
        <w:div w:id="686716000">
          <w:marLeft w:val="640"/>
          <w:marRight w:val="0"/>
          <w:marTop w:val="0"/>
          <w:marBottom w:val="0"/>
          <w:divBdr>
            <w:top w:val="none" w:sz="0" w:space="0" w:color="auto"/>
            <w:left w:val="none" w:sz="0" w:space="0" w:color="auto"/>
            <w:bottom w:val="none" w:sz="0" w:space="0" w:color="auto"/>
            <w:right w:val="none" w:sz="0" w:space="0" w:color="auto"/>
          </w:divBdr>
        </w:div>
        <w:div w:id="810055754">
          <w:marLeft w:val="640"/>
          <w:marRight w:val="0"/>
          <w:marTop w:val="0"/>
          <w:marBottom w:val="0"/>
          <w:divBdr>
            <w:top w:val="none" w:sz="0" w:space="0" w:color="auto"/>
            <w:left w:val="none" w:sz="0" w:space="0" w:color="auto"/>
            <w:bottom w:val="none" w:sz="0" w:space="0" w:color="auto"/>
            <w:right w:val="none" w:sz="0" w:space="0" w:color="auto"/>
          </w:divBdr>
        </w:div>
        <w:div w:id="1241673228">
          <w:marLeft w:val="640"/>
          <w:marRight w:val="0"/>
          <w:marTop w:val="0"/>
          <w:marBottom w:val="0"/>
          <w:divBdr>
            <w:top w:val="none" w:sz="0" w:space="0" w:color="auto"/>
            <w:left w:val="none" w:sz="0" w:space="0" w:color="auto"/>
            <w:bottom w:val="none" w:sz="0" w:space="0" w:color="auto"/>
            <w:right w:val="none" w:sz="0" w:space="0" w:color="auto"/>
          </w:divBdr>
        </w:div>
        <w:div w:id="1768381890">
          <w:marLeft w:val="640"/>
          <w:marRight w:val="0"/>
          <w:marTop w:val="0"/>
          <w:marBottom w:val="0"/>
          <w:divBdr>
            <w:top w:val="none" w:sz="0" w:space="0" w:color="auto"/>
            <w:left w:val="none" w:sz="0" w:space="0" w:color="auto"/>
            <w:bottom w:val="none" w:sz="0" w:space="0" w:color="auto"/>
            <w:right w:val="none" w:sz="0" w:space="0" w:color="auto"/>
          </w:divBdr>
        </w:div>
        <w:div w:id="66462007">
          <w:marLeft w:val="640"/>
          <w:marRight w:val="0"/>
          <w:marTop w:val="0"/>
          <w:marBottom w:val="0"/>
          <w:divBdr>
            <w:top w:val="none" w:sz="0" w:space="0" w:color="auto"/>
            <w:left w:val="none" w:sz="0" w:space="0" w:color="auto"/>
            <w:bottom w:val="none" w:sz="0" w:space="0" w:color="auto"/>
            <w:right w:val="none" w:sz="0" w:space="0" w:color="auto"/>
          </w:divBdr>
        </w:div>
        <w:div w:id="1597320853">
          <w:marLeft w:val="640"/>
          <w:marRight w:val="0"/>
          <w:marTop w:val="0"/>
          <w:marBottom w:val="0"/>
          <w:divBdr>
            <w:top w:val="none" w:sz="0" w:space="0" w:color="auto"/>
            <w:left w:val="none" w:sz="0" w:space="0" w:color="auto"/>
            <w:bottom w:val="none" w:sz="0" w:space="0" w:color="auto"/>
            <w:right w:val="none" w:sz="0" w:space="0" w:color="auto"/>
          </w:divBdr>
        </w:div>
        <w:div w:id="442043361">
          <w:marLeft w:val="640"/>
          <w:marRight w:val="0"/>
          <w:marTop w:val="0"/>
          <w:marBottom w:val="0"/>
          <w:divBdr>
            <w:top w:val="none" w:sz="0" w:space="0" w:color="auto"/>
            <w:left w:val="none" w:sz="0" w:space="0" w:color="auto"/>
            <w:bottom w:val="none" w:sz="0" w:space="0" w:color="auto"/>
            <w:right w:val="none" w:sz="0" w:space="0" w:color="auto"/>
          </w:divBdr>
        </w:div>
        <w:div w:id="1115364603">
          <w:marLeft w:val="640"/>
          <w:marRight w:val="0"/>
          <w:marTop w:val="0"/>
          <w:marBottom w:val="0"/>
          <w:divBdr>
            <w:top w:val="none" w:sz="0" w:space="0" w:color="auto"/>
            <w:left w:val="none" w:sz="0" w:space="0" w:color="auto"/>
            <w:bottom w:val="none" w:sz="0" w:space="0" w:color="auto"/>
            <w:right w:val="none" w:sz="0" w:space="0" w:color="auto"/>
          </w:divBdr>
        </w:div>
        <w:div w:id="1699425798">
          <w:marLeft w:val="640"/>
          <w:marRight w:val="0"/>
          <w:marTop w:val="0"/>
          <w:marBottom w:val="0"/>
          <w:divBdr>
            <w:top w:val="none" w:sz="0" w:space="0" w:color="auto"/>
            <w:left w:val="none" w:sz="0" w:space="0" w:color="auto"/>
            <w:bottom w:val="none" w:sz="0" w:space="0" w:color="auto"/>
            <w:right w:val="none" w:sz="0" w:space="0" w:color="auto"/>
          </w:divBdr>
        </w:div>
        <w:div w:id="1145858798">
          <w:marLeft w:val="640"/>
          <w:marRight w:val="0"/>
          <w:marTop w:val="0"/>
          <w:marBottom w:val="0"/>
          <w:divBdr>
            <w:top w:val="none" w:sz="0" w:space="0" w:color="auto"/>
            <w:left w:val="none" w:sz="0" w:space="0" w:color="auto"/>
            <w:bottom w:val="none" w:sz="0" w:space="0" w:color="auto"/>
            <w:right w:val="none" w:sz="0" w:space="0" w:color="auto"/>
          </w:divBdr>
        </w:div>
        <w:div w:id="1522738169">
          <w:marLeft w:val="640"/>
          <w:marRight w:val="0"/>
          <w:marTop w:val="0"/>
          <w:marBottom w:val="0"/>
          <w:divBdr>
            <w:top w:val="none" w:sz="0" w:space="0" w:color="auto"/>
            <w:left w:val="none" w:sz="0" w:space="0" w:color="auto"/>
            <w:bottom w:val="none" w:sz="0" w:space="0" w:color="auto"/>
            <w:right w:val="none" w:sz="0" w:space="0" w:color="auto"/>
          </w:divBdr>
        </w:div>
        <w:div w:id="694814093">
          <w:marLeft w:val="640"/>
          <w:marRight w:val="0"/>
          <w:marTop w:val="0"/>
          <w:marBottom w:val="0"/>
          <w:divBdr>
            <w:top w:val="none" w:sz="0" w:space="0" w:color="auto"/>
            <w:left w:val="none" w:sz="0" w:space="0" w:color="auto"/>
            <w:bottom w:val="none" w:sz="0" w:space="0" w:color="auto"/>
            <w:right w:val="none" w:sz="0" w:space="0" w:color="auto"/>
          </w:divBdr>
        </w:div>
        <w:div w:id="2115199847">
          <w:marLeft w:val="640"/>
          <w:marRight w:val="0"/>
          <w:marTop w:val="0"/>
          <w:marBottom w:val="0"/>
          <w:divBdr>
            <w:top w:val="none" w:sz="0" w:space="0" w:color="auto"/>
            <w:left w:val="none" w:sz="0" w:space="0" w:color="auto"/>
            <w:bottom w:val="none" w:sz="0" w:space="0" w:color="auto"/>
            <w:right w:val="none" w:sz="0" w:space="0" w:color="auto"/>
          </w:divBdr>
        </w:div>
        <w:div w:id="327632700">
          <w:marLeft w:val="640"/>
          <w:marRight w:val="0"/>
          <w:marTop w:val="0"/>
          <w:marBottom w:val="0"/>
          <w:divBdr>
            <w:top w:val="none" w:sz="0" w:space="0" w:color="auto"/>
            <w:left w:val="none" w:sz="0" w:space="0" w:color="auto"/>
            <w:bottom w:val="none" w:sz="0" w:space="0" w:color="auto"/>
            <w:right w:val="none" w:sz="0" w:space="0" w:color="auto"/>
          </w:divBdr>
        </w:div>
        <w:div w:id="1919825570">
          <w:marLeft w:val="640"/>
          <w:marRight w:val="0"/>
          <w:marTop w:val="0"/>
          <w:marBottom w:val="0"/>
          <w:divBdr>
            <w:top w:val="none" w:sz="0" w:space="0" w:color="auto"/>
            <w:left w:val="none" w:sz="0" w:space="0" w:color="auto"/>
            <w:bottom w:val="none" w:sz="0" w:space="0" w:color="auto"/>
            <w:right w:val="none" w:sz="0" w:space="0" w:color="auto"/>
          </w:divBdr>
        </w:div>
        <w:div w:id="197814194">
          <w:marLeft w:val="640"/>
          <w:marRight w:val="0"/>
          <w:marTop w:val="0"/>
          <w:marBottom w:val="0"/>
          <w:divBdr>
            <w:top w:val="none" w:sz="0" w:space="0" w:color="auto"/>
            <w:left w:val="none" w:sz="0" w:space="0" w:color="auto"/>
            <w:bottom w:val="none" w:sz="0" w:space="0" w:color="auto"/>
            <w:right w:val="none" w:sz="0" w:space="0" w:color="auto"/>
          </w:divBdr>
        </w:div>
        <w:div w:id="874924915">
          <w:marLeft w:val="640"/>
          <w:marRight w:val="0"/>
          <w:marTop w:val="0"/>
          <w:marBottom w:val="0"/>
          <w:divBdr>
            <w:top w:val="none" w:sz="0" w:space="0" w:color="auto"/>
            <w:left w:val="none" w:sz="0" w:space="0" w:color="auto"/>
            <w:bottom w:val="none" w:sz="0" w:space="0" w:color="auto"/>
            <w:right w:val="none" w:sz="0" w:space="0" w:color="auto"/>
          </w:divBdr>
        </w:div>
        <w:div w:id="189924805">
          <w:marLeft w:val="640"/>
          <w:marRight w:val="0"/>
          <w:marTop w:val="0"/>
          <w:marBottom w:val="0"/>
          <w:divBdr>
            <w:top w:val="none" w:sz="0" w:space="0" w:color="auto"/>
            <w:left w:val="none" w:sz="0" w:space="0" w:color="auto"/>
            <w:bottom w:val="none" w:sz="0" w:space="0" w:color="auto"/>
            <w:right w:val="none" w:sz="0" w:space="0" w:color="auto"/>
          </w:divBdr>
        </w:div>
        <w:div w:id="1593203480">
          <w:marLeft w:val="640"/>
          <w:marRight w:val="0"/>
          <w:marTop w:val="0"/>
          <w:marBottom w:val="0"/>
          <w:divBdr>
            <w:top w:val="none" w:sz="0" w:space="0" w:color="auto"/>
            <w:left w:val="none" w:sz="0" w:space="0" w:color="auto"/>
            <w:bottom w:val="none" w:sz="0" w:space="0" w:color="auto"/>
            <w:right w:val="none" w:sz="0" w:space="0" w:color="auto"/>
          </w:divBdr>
        </w:div>
        <w:div w:id="1433353124">
          <w:marLeft w:val="640"/>
          <w:marRight w:val="0"/>
          <w:marTop w:val="0"/>
          <w:marBottom w:val="0"/>
          <w:divBdr>
            <w:top w:val="none" w:sz="0" w:space="0" w:color="auto"/>
            <w:left w:val="none" w:sz="0" w:space="0" w:color="auto"/>
            <w:bottom w:val="none" w:sz="0" w:space="0" w:color="auto"/>
            <w:right w:val="none" w:sz="0" w:space="0" w:color="auto"/>
          </w:divBdr>
        </w:div>
        <w:div w:id="169225696">
          <w:marLeft w:val="640"/>
          <w:marRight w:val="0"/>
          <w:marTop w:val="0"/>
          <w:marBottom w:val="0"/>
          <w:divBdr>
            <w:top w:val="none" w:sz="0" w:space="0" w:color="auto"/>
            <w:left w:val="none" w:sz="0" w:space="0" w:color="auto"/>
            <w:bottom w:val="none" w:sz="0" w:space="0" w:color="auto"/>
            <w:right w:val="none" w:sz="0" w:space="0" w:color="auto"/>
          </w:divBdr>
        </w:div>
        <w:div w:id="1132198">
          <w:marLeft w:val="640"/>
          <w:marRight w:val="0"/>
          <w:marTop w:val="0"/>
          <w:marBottom w:val="0"/>
          <w:divBdr>
            <w:top w:val="none" w:sz="0" w:space="0" w:color="auto"/>
            <w:left w:val="none" w:sz="0" w:space="0" w:color="auto"/>
            <w:bottom w:val="none" w:sz="0" w:space="0" w:color="auto"/>
            <w:right w:val="none" w:sz="0" w:space="0" w:color="auto"/>
          </w:divBdr>
        </w:div>
        <w:div w:id="1616134411">
          <w:marLeft w:val="640"/>
          <w:marRight w:val="0"/>
          <w:marTop w:val="0"/>
          <w:marBottom w:val="0"/>
          <w:divBdr>
            <w:top w:val="none" w:sz="0" w:space="0" w:color="auto"/>
            <w:left w:val="none" w:sz="0" w:space="0" w:color="auto"/>
            <w:bottom w:val="none" w:sz="0" w:space="0" w:color="auto"/>
            <w:right w:val="none" w:sz="0" w:space="0" w:color="auto"/>
          </w:divBdr>
        </w:div>
        <w:div w:id="1291664908">
          <w:marLeft w:val="640"/>
          <w:marRight w:val="0"/>
          <w:marTop w:val="0"/>
          <w:marBottom w:val="0"/>
          <w:divBdr>
            <w:top w:val="none" w:sz="0" w:space="0" w:color="auto"/>
            <w:left w:val="none" w:sz="0" w:space="0" w:color="auto"/>
            <w:bottom w:val="none" w:sz="0" w:space="0" w:color="auto"/>
            <w:right w:val="none" w:sz="0" w:space="0" w:color="auto"/>
          </w:divBdr>
        </w:div>
        <w:div w:id="1819960119">
          <w:marLeft w:val="640"/>
          <w:marRight w:val="0"/>
          <w:marTop w:val="0"/>
          <w:marBottom w:val="0"/>
          <w:divBdr>
            <w:top w:val="none" w:sz="0" w:space="0" w:color="auto"/>
            <w:left w:val="none" w:sz="0" w:space="0" w:color="auto"/>
            <w:bottom w:val="none" w:sz="0" w:space="0" w:color="auto"/>
            <w:right w:val="none" w:sz="0" w:space="0" w:color="auto"/>
          </w:divBdr>
        </w:div>
        <w:div w:id="1389914840">
          <w:marLeft w:val="640"/>
          <w:marRight w:val="0"/>
          <w:marTop w:val="0"/>
          <w:marBottom w:val="0"/>
          <w:divBdr>
            <w:top w:val="none" w:sz="0" w:space="0" w:color="auto"/>
            <w:left w:val="none" w:sz="0" w:space="0" w:color="auto"/>
            <w:bottom w:val="none" w:sz="0" w:space="0" w:color="auto"/>
            <w:right w:val="none" w:sz="0" w:space="0" w:color="auto"/>
          </w:divBdr>
        </w:div>
        <w:div w:id="328295790">
          <w:marLeft w:val="640"/>
          <w:marRight w:val="0"/>
          <w:marTop w:val="0"/>
          <w:marBottom w:val="0"/>
          <w:divBdr>
            <w:top w:val="none" w:sz="0" w:space="0" w:color="auto"/>
            <w:left w:val="none" w:sz="0" w:space="0" w:color="auto"/>
            <w:bottom w:val="none" w:sz="0" w:space="0" w:color="auto"/>
            <w:right w:val="none" w:sz="0" w:space="0" w:color="auto"/>
          </w:divBdr>
        </w:div>
        <w:div w:id="1082485032">
          <w:marLeft w:val="640"/>
          <w:marRight w:val="0"/>
          <w:marTop w:val="0"/>
          <w:marBottom w:val="0"/>
          <w:divBdr>
            <w:top w:val="none" w:sz="0" w:space="0" w:color="auto"/>
            <w:left w:val="none" w:sz="0" w:space="0" w:color="auto"/>
            <w:bottom w:val="none" w:sz="0" w:space="0" w:color="auto"/>
            <w:right w:val="none" w:sz="0" w:space="0" w:color="auto"/>
          </w:divBdr>
        </w:div>
        <w:div w:id="1060636220">
          <w:marLeft w:val="640"/>
          <w:marRight w:val="0"/>
          <w:marTop w:val="0"/>
          <w:marBottom w:val="0"/>
          <w:divBdr>
            <w:top w:val="none" w:sz="0" w:space="0" w:color="auto"/>
            <w:left w:val="none" w:sz="0" w:space="0" w:color="auto"/>
            <w:bottom w:val="none" w:sz="0" w:space="0" w:color="auto"/>
            <w:right w:val="none" w:sz="0" w:space="0" w:color="auto"/>
          </w:divBdr>
        </w:div>
        <w:div w:id="1052271296">
          <w:marLeft w:val="640"/>
          <w:marRight w:val="0"/>
          <w:marTop w:val="0"/>
          <w:marBottom w:val="0"/>
          <w:divBdr>
            <w:top w:val="none" w:sz="0" w:space="0" w:color="auto"/>
            <w:left w:val="none" w:sz="0" w:space="0" w:color="auto"/>
            <w:bottom w:val="none" w:sz="0" w:space="0" w:color="auto"/>
            <w:right w:val="none" w:sz="0" w:space="0" w:color="auto"/>
          </w:divBdr>
        </w:div>
        <w:div w:id="26034036">
          <w:marLeft w:val="640"/>
          <w:marRight w:val="0"/>
          <w:marTop w:val="0"/>
          <w:marBottom w:val="0"/>
          <w:divBdr>
            <w:top w:val="none" w:sz="0" w:space="0" w:color="auto"/>
            <w:left w:val="none" w:sz="0" w:space="0" w:color="auto"/>
            <w:bottom w:val="none" w:sz="0" w:space="0" w:color="auto"/>
            <w:right w:val="none" w:sz="0" w:space="0" w:color="auto"/>
          </w:divBdr>
        </w:div>
        <w:div w:id="1613902376">
          <w:marLeft w:val="640"/>
          <w:marRight w:val="0"/>
          <w:marTop w:val="0"/>
          <w:marBottom w:val="0"/>
          <w:divBdr>
            <w:top w:val="none" w:sz="0" w:space="0" w:color="auto"/>
            <w:left w:val="none" w:sz="0" w:space="0" w:color="auto"/>
            <w:bottom w:val="none" w:sz="0" w:space="0" w:color="auto"/>
            <w:right w:val="none" w:sz="0" w:space="0" w:color="auto"/>
          </w:divBdr>
        </w:div>
        <w:div w:id="969626266">
          <w:marLeft w:val="640"/>
          <w:marRight w:val="0"/>
          <w:marTop w:val="0"/>
          <w:marBottom w:val="0"/>
          <w:divBdr>
            <w:top w:val="none" w:sz="0" w:space="0" w:color="auto"/>
            <w:left w:val="none" w:sz="0" w:space="0" w:color="auto"/>
            <w:bottom w:val="none" w:sz="0" w:space="0" w:color="auto"/>
            <w:right w:val="none" w:sz="0" w:space="0" w:color="auto"/>
          </w:divBdr>
        </w:div>
        <w:div w:id="159930815">
          <w:marLeft w:val="640"/>
          <w:marRight w:val="0"/>
          <w:marTop w:val="0"/>
          <w:marBottom w:val="0"/>
          <w:divBdr>
            <w:top w:val="none" w:sz="0" w:space="0" w:color="auto"/>
            <w:left w:val="none" w:sz="0" w:space="0" w:color="auto"/>
            <w:bottom w:val="none" w:sz="0" w:space="0" w:color="auto"/>
            <w:right w:val="none" w:sz="0" w:space="0" w:color="auto"/>
          </w:divBdr>
        </w:div>
        <w:div w:id="665598203">
          <w:marLeft w:val="640"/>
          <w:marRight w:val="0"/>
          <w:marTop w:val="0"/>
          <w:marBottom w:val="0"/>
          <w:divBdr>
            <w:top w:val="none" w:sz="0" w:space="0" w:color="auto"/>
            <w:left w:val="none" w:sz="0" w:space="0" w:color="auto"/>
            <w:bottom w:val="none" w:sz="0" w:space="0" w:color="auto"/>
            <w:right w:val="none" w:sz="0" w:space="0" w:color="auto"/>
          </w:divBdr>
        </w:div>
        <w:div w:id="2122649356">
          <w:marLeft w:val="640"/>
          <w:marRight w:val="0"/>
          <w:marTop w:val="0"/>
          <w:marBottom w:val="0"/>
          <w:divBdr>
            <w:top w:val="none" w:sz="0" w:space="0" w:color="auto"/>
            <w:left w:val="none" w:sz="0" w:space="0" w:color="auto"/>
            <w:bottom w:val="none" w:sz="0" w:space="0" w:color="auto"/>
            <w:right w:val="none" w:sz="0" w:space="0" w:color="auto"/>
          </w:divBdr>
        </w:div>
        <w:div w:id="1443839786">
          <w:marLeft w:val="640"/>
          <w:marRight w:val="0"/>
          <w:marTop w:val="0"/>
          <w:marBottom w:val="0"/>
          <w:divBdr>
            <w:top w:val="none" w:sz="0" w:space="0" w:color="auto"/>
            <w:left w:val="none" w:sz="0" w:space="0" w:color="auto"/>
            <w:bottom w:val="none" w:sz="0" w:space="0" w:color="auto"/>
            <w:right w:val="none" w:sz="0" w:space="0" w:color="auto"/>
          </w:divBdr>
        </w:div>
        <w:div w:id="1314876226">
          <w:marLeft w:val="640"/>
          <w:marRight w:val="0"/>
          <w:marTop w:val="0"/>
          <w:marBottom w:val="0"/>
          <w:divBdr>
            <w:top w:val="none" w:sz="0" w:space="0" w:color="auto"/>
            <w:left w:val="none" w:sz="0" w:space="0" w:color="auto"/>
            <w:bottom w:val="none" w:sz="0" w:space="0" w:color="auto"/>
            <w:right w:val="none" w:sz="0" w:space="0" w:color="auto"/>
          </w:divBdr>
        </w:div>
        <w:div w:id="1704331964">
          <w:marLeft w:val="640"/>
          <w:marRight w:val="0"/>
          <w:marTop w:val="0"/>
          <w:marBottom w:val="0"/>
          <w:divBdr>
            <w:top w:val="none" w:sz="0" w:space="0" w:color="auto"/>
            <w:left w:val="none" w:sz="0" w:space="0" w:color="auto"/>
            <w:bottom w:val="none" w:sz="0" w:space="0" w:color="auto"/>
            <w:right w:val="none" w:sz="0" w:space="0" w:color="auto"/>
          </w:divBdr>
        </w:div>
        <w:div w:id="1602832021">
          <w:marLeft w:val="640"/>
          <w:marRight w:val="0"/>
          <w:marTop w:val="0"/>
          <w:marBottom w:val="0"/>
          <w:divBdr>
            <w:top w:val="none" w:sz="0" w:space="0" w:color="auto"/>
            <w:left w:val="none" w:sz="0" w:space="0" w:color="auto"/>
            <w:bottom w:val="none" w:sz="0" w:space="0" w:color="auto"/>
            <w:right w:val="none" w:sz="0" w:space="0" w:color="auto"/>
          </w:divBdr>
        </w:div>
        <w:div w:id="1540163831">
          <w:marLeft w:val="640"/>
          <w:marRight w:val="0"/>
          <w:marTop w:val="0"/>
          <w:marBottom w:val="0"/>
          <w:divBdr>
            <w:top w:val="none" w:sz="0" w:space="0" w:color="auto"/>
            <w:left w:val="none" w:sz="0" w:space="0" w:color="auto"/>
            <w:bottom w:val="none" w:sz="0" w:space="0" w:color="auto"/>
            <w:right w:val="none" w:sz="0" w:space="0" w:color="auto"/>
          </w:divBdr>
        </w:div>
        <w:div w:id="136076506">
          <w:marLeft w:val="640"/>
          <w:marRight w:val="0"/>
          <w:marTop w:val="0"/>
          <w:marBottom w:val="0"/>
          <w:divBdr>
            <w:top w:val="none" w:sz="0" w:space="0" w:color="auto"/>
            <w:left w:val="none" w:sz="0" w:space="0" w:color="auto"/>
            <w:bottom w:val="none" w:sz="0" w:space="0" w:color="auto"/>
            <w:right w:val="none" w:sz="0" w:space="0" w:color="auto"/>
          </w:divBdr>
        </w:div>
        <w:div w:id="1239708716">
          <w:marLeft w:val="640"/>
          <w:marRight w:val="0"/>
          <w:marTop w:val="0"/>
          <w:marBottom w:val="0"/>
          <w:divBdr>
            <w:top w:val="none" w:sz="0" w:space="0" w:color="auto"/>
            <w:left w:val="none" w:sz="0" w:space="0" w:color="auto"/>
            <w:bottom w:val="none" w:sz="0" w:space="0" w:color="auto"/>
            <w:right w:val="none" w:sz="0" w:space="0" w:color="auto"/>
          </w:divBdr>
        </w:div>
        <w:div w:id="1898008925">
          <w:marLeft w:val="640"/>
          <w:marRight w:val="0"/>
          <w:marTop w:val="0"/>
          <w:marBottom w:val="0"/>
          <w:divBdr>
            <w:top w:val="none" w:sz="0" w:space="0" w:color="auto"/>
            <w:left w:val="none" w:sz="0" w:space="0" w:color="auto"/>
            <w:bottom w:val="none" w:sz="0" w:space="0" w:color="auto"/>
            <w:right w:val="none" w:sz="0" w:space="0" w:color="auto"/>
          </w:divBdr>
        </w:div>
        <w:div w:id="249581088">
          <w:marLeft w:val="640"/>
          <w:marRight w:val="0"/>
          <w:marTop w:val="0"/>
          <w:marBottom w:val="0"/>
          <w:divBdr>
            <w:top w:val="none" w:sz="0" w:space="0" w:color="auto"/>
            <w:left w:val="none" w:sz="0" w:space="0" w:color="auto"/>
            <w:bottom w:val="none" w:sz="0" w:space="0" w:color="auto"/>
            <w:right w:val="none" w:sz="0" w:space="0" w:color="auto"/>
          </w:divBdr>
        </w:div>
        <w:div w:id="803084148">
          <w:marLeft w:val="640"/>
          <w:marRight w:val="0"/>
          <w:marTop w:val="0"/>
          <w:marBottom w:val="0"/>
          <w:divBdr>
            <w:top w:val="none" w:sz="0" w:space="0" w:color="auto"/>
            <w:left w:val="none" w:sz="0" w:space="0" w:color="auto"/>
            <w:bottom w:val="none" w:sz="0" w:space="0" w:color="auto"/>
            <w:right w:val="none" w:sz="0" w:space="0" w:color="auto"/>
          </w:divBdr>
        </w:div>
        <w:div w:id="1317340927">
          <w:marLeft w:val="640"/>
          <w:marRight w:val="0"/>
          <w:marTop w:val="0"/>
          <w:marBottom w:val="0"/>
          <w:divBdr>
            <w:top w:val="none" w:sz="0" w:space="0" w:color="auto"/>
            <w:left w:val="none" w:sz="0" w:space="0" w:color="auto"/>
            <w:bottom w:val="none" w:sz="0" w:space="0" w:color="auto"/>
            <w:right w:val="none" w:sz="0" w:space="0" w:color="auto"/>
          </w:divBdr>
        </w:div>
        <w:div w:id="1752460768">
          <w:marLeft w:val="640"/>
          <w:marRight w:val="0"/>
          <w:marTop w:val="0"/>
          <w:marBottom w:val="0"/>
          <w:divBdr>
            <w:top w:val="none" w:sz="0" w:space="0" w:color="auto"/>
            <w:left w:val="none" w:sz="0" w:space="0" w:color="auto"/>
            <w:bottom w:val="none" w:sz="0" w:space="0" w:color="auto"/>
            <w:right w:val="none" w:sz="0" w:space="0" w:color="auto"/>
          </w:divBdr>
        </w:div>
        <w:div w:id="1649017723">
          <w:marLeft w:val="640"/>
          <w:marRight w:val="0"/>
          <w:marTop w:val="0"/>
          <w:marBottom w:val="0"/>
          <w:divBdr>
            <w:top w:val="none" w:sz="0" w:space="0" w:color="auto"/>
            <w:left w:val="none" w:sz="0" w:space="0" w:color="auto"/>
            <w:bottom w:val="none" w:sz="0" w:space="0" w:color="auto"/>
            <w:right w:val="none" w:sz="0" w:space="0" w:color="auto"/>
          </w:divBdr>
        </w:div>
        <w:div w:id="56706570">
          <w:marLeft w:val="640"/>
          <w:marRight w:val="0"/>
          <w:marTop w:val="0"/>
          <w:marBottom w:val="0"/>
          <w:divBdr>
            <w:top w:val="none" w:sz="0" w:space="0" w:color="auto"/>
            <w:left w:val="none" w:sz="0" w:space="0" w:color="auto"/>
            <w:bottom w:val="none" w:sz="0" w:space="0" w:color="auto"/>
            <w:right w:val="none" w:sz="0" w:space="0" w:color="auto"/>
          </w:divBdr>
        </w:div>
        <w:div w:id="2041541572">
          <w:marLeft w:val="640"/>
          <w:marRight w:val="0"/>
          <w:marTop w:val="0"/>
          <w:marBottom w:val="0"/>
          <w:divBdr>
            <w:top w:val="none" w:sz="0" w:space="0" w:color="auto"/>
            <w:left w:val="none" w:sz="0" w:space="0" w:color="auto"/>
            <w:bottom w:val="none" w:sz="0" w:space="0" w:color="auto"/>
            <w:right w:val="none" w:sz="0" w:space="0" w:color="auto"/>
          </w:divBdr>
        </w:div>
        <w:div w:id="1039359306">
          <w:marLeft w:val="640"/>
          <w:marRight w:val="0"/>
          <w:marTop w:val="0"/>
          <w:marBottom w:val="0"/>
          <w:divBdr>
            <w:top w:val="none" w:sz="0" w:space="0" w:color="auto"/>
            <w:left w:val="none" w:sz="0" w:space="0" w:color="auto"/>
            <w:bottom w:val="none" w:sz="0" w:space="0" w:color="auto"/>
            <w:right w:val="none" w:sz="0" w:space="0" w:color="auto"/>
          </w:divBdr>
        </w:div>
        <w:div w:id="360521194">
          <w:marLeft w:val="640"/>
          <w:marRight w:val="0"/>
          <w:marTop w:val="0"/>
          <w:marBottom w:val="0"/>
          <w:divBdr>
            <w:top w:val="none" w:sz="0" w:space="0" w:color="auto"/>
            <w:left w:val="none" w:sz="0" w:space="0" w:color="auto"/>
            <w:bottom w:val="none" w:sz="0" w:space="0" w:color="auto"/>
            <w:right w:val="none" w:sz="0" w:space="0" w:color="auto"/>
          </w:divBdr>
        </w:div>
        <w:div w:id="691761721">
          <w:marLeft w:val="640"/>
          <w:marRight w:val="0"/>
          <w:marTop w:val="0"/>
          <w:marBottom w:val="0"/>
          <w:divBdr>
            <w:top w:val="none" w:sz="0" w:space="0" w:color="auto"/>
            <w:left w:val="none" w:sz="0" w:space="0" w:color="auto"/>
            <w:bottom w:val="none" w:sz="0" w:space="0" w:color="auto"/>
            <w:right w:val="none" w:sz="0" w:space="0" w:color="auto"/>
          </w:divBdr>
        </w:div>
        <w:div w:id="649602994">
          <w:marLeft w:val="640"/>
          <w:marRight w:val="0"/>
          <w:marTop w:val="0"/>
          <w:marBottom w:val="0"/>
          <w:divBdr>
            <w:top w:val="none" w:sz="0" w:space="0" w:color="auto"/>
            <w:left w:val="none" w:sz="0" w:space="0" w:color="auto"/>
            <w:bottom w:val="none" w:sz="0" w:space="0" w:color="auto"/>
            <w:right w:val="none" w:sz="0" w:space="0" w:color="auto"/>
          </w:divBdr>
        </w:div>
        <w:div w:id="1839156016">
          <w:marLeft w:val="640"/>
          <w:marRight w:val="0"/>
          <w:marTop w:val="0"/>
          <w:marBottom w:val="0"/>
          <w:divBdr>
            <w:top w:val="none" w:sz="0" w:space="0" w:color="auto"/>
            <w:left w:val="none" w:sz="0" w:space="0" w:color="auto"/>
            <w:bottom w:val="none" w:sz="0" w:space="0" w:color="auto"/>
            <w:right w:val="none" w:sz="0" w:space="0" w:color="auto"/>
          </w:divBdr>
        </w:div>
        <w:div w:id="452990978">
          <w:marLeft w:val="640"/>
          <w:marRight w:val="0"/>
          <w:marTop w:val="0"/>
          <w:marBottom w:val="0"/>
          <w:divBdr>
            <w:top w:val="none" w:sz="0" w:space="0" w:color="auto"/>
            <w:left w:val="none" w:sz="0" w:space="0" w:color="auto"/>
            <w:bottom w:val="none" w:sz="0" w:space="0" w:color="auto"/>
            <w:right w:val="none" w:sz="0" w:space="0" w:color="auto"/>
          </w:divBdr>
        </w:div>
        <w:div w:id="126320033">
          <w:marLeft w:val="640"/>
          <w:marRight w:val="0"/>
          <w:marTop w:val="0"/>
          <w:marBottom w:val="0"/>
          <w:divBdr>
            <w:top w:val="none" w:sz="0" w:space="0" w:color="auto"/>
            <w:left w:val="none" w:sz="0" w:space="0" w:color="auto"/>
            <w:bottom w:val="none" w:sz="0" w:space="0" w:color="auto"/>
            <w:right w:val="none" w:sz="0" w:space="0" w:color="auto"/>
          </w:divBdr>
        </w:div>
        <w:div w:id="1132941684">
          <w:marLeft w:val="640"/>
          <w:marRight w:val="0"/>
          <w:marTop w:val="0"/>
          <w:marBottom w:val="0"/>
          <w:divBdr>
            <w:top w:val="none" w:sz="0" w:space="0" w:color="auto"/>
            <w:left w:val="none" w:sz="0" w:space="0" w:color="auto"/>
            <w:bottom w:val="none" w:sz="0" w:space="0" w:color="auto"/>
            <w:right w:val="none" w:sz="0" w:space="0" w:color="auto"/>
          </w:divBdr>
        </w:div>
        <w:div w:id="1721393617">
          <w:marLeft w:val="640"/>
          <w:marRight w:val="0"/>
          <w:marTop w:val="0"/>
          <w:marBottom w:val="0"/>
          <w:divBdr>
            <w:top w:val="none" w:sz="0" w:space="0" w:color="auto"/>
            <w:left w:val="none" w:sz="0" w:space="0" w:color="auto"/>
            <w:bottom w:val="none" w:sz="0" w:space="0" w:color="auto"/>
            <w:right w:val="none" w:sz="0" w:space="0" w:color="auto"/>
          </w:divBdr>
        </w:div>
        <w:div w:id="1039474874">
          <w:marLeft w:val="640"/>
          <w:marRight w:val="0"/>
          <w:marTop w:val="0"/>
          <w:marBottom w:val="0"/>
          <w:divBdr>
            <w:top w:val="none" w:sz="0" w:space="0" w:color="auto"/>
            <w:left w:val="none" w:sz="0" w:space="0" w:color="auto"/>
            <w:bottom w:val="none" w:sz="0" w:space="0" w:color="auto"/>
            <w:right w:val="none" w:sz="0" w:space="0" w:color="auto"/>
          </w:divBdr>
        </w:div>
        <w:div w:id="174416730">
          <w:marLeft w:val="640"/>
          <w:marRight w:val="0"/>
          <w:marTop w:val="0"/>
          <w:marBottom w:val="0"/>
          <w:divBdr>
            <w:top w:val="none" w:sz="0" w:space="0" w:color="auto"/>
            <w:left w:val="none" w:sz="0" w:space="0" w:color="auto"/>
            <w:bottom w:val="none" w:sz="0" w:space="0" w:color="auto"/>
            <w:right w:val="none" w:sz="0" w:space="0" w:color="auto"/>
          </w:divBdr>
        </w:div>
        <w:div w:id="318193645">
          <w:marLeft w:val="640"/>
          <w:marRight w:val="0"/>
          <w:marTop w:val="0"/>
          <w:marBottom w:val="0"/>
          <w:divBdr>
            <w:top w:val="none" w:sz="0" w:space="0" w:color="auto"/>
            <w:left w:val="none" w:sz="0" w:space="0" w:color="auto"/>
            <w:bottom w:val="none" w:sz="0" w:space="0" w:color="auto"/>
            <w:right w:val="none" w:sz="0" w:space="0" w:color="auto"/>
          </w:divBdr>
        </w:div>
        <w:div w:id="114298063">
          <w:marLeft w:val="640"/>
          <w:marRight w:val="0"/>
          <w:marTop w:val="0"/>
          <w:marBottom w:val="0"/>
          <w:divBdr>
            <w:top w:val="none" w:sz="0" w:space="0" w:color="auto"/>
            <w:left w:val="none" w:sz="0" w:space="0" w:color="auto"/>
            <w:bottom w:val="none" w:sz="0" w:space="0" w:color="auto"/>
            <w:right w:val="none" w:sz="0" w:space="0" w:color="auto"/>
          </w:divBdr>
        </w:div>
        <w:div w:id="2123719408">
          <w:marLeft w:val="640"/>
          <w:marRight w:val="0"/>
          <w:marTop w:val="0"/>
          <w:marBottom w:val="0"/>
          <w:divBdr>
            <w:top w:val="none" w:sz="0" w:space="0" w:color="auto"/>
            <w:left w:val="none" w:sz="0" w:space="0" w:color="auto"/>
            <w:bottom w:val="none" w:sz="0" w:space="0" w:color="auto"/>
            <w:right w:val="none" w:sz="0" w:space="0" w:color="auto"/>
          </w:divBdr>
        </w:div>
        <w:div w:id="909464758">
          <w:marLeft w:val="640"/>
          <w:marRight w:val="0"/>
          <w:marTop w:val="0"/>
          <w:marBottom w:val="0"/>
          <w:divBdr>
            <w:top w:val="none" w:sz="0" w:space="0" w:color="auto"/>
            <w:left w:val="none" w:sz="0" w:space="0" w:color="auto"/>
            <w:bottom w:val="none" w:sz="0" w:space="0" w:color="auto"/>
            <w:right w:val="none" w:sz="0" w:space="0" w:color="auto"/>
          </w:divBdr>
        </w:div>
        <w:div w:id="1513835958">
          <w:marLeft w:val="640"/>
          <w:marRight w:val="0"/>
          <w:marTop w:val="0"/>
          <w:marBottom w:val="0"/>
          <w:divBdr>
            <w:top w:val="none" w:sz="0" w:space="0" w:color="auto"/>
            <w:left w:val="none" w:sz="0" w:space="0" w:color="auto"/>
            <w:bottom w:val="none" w:sz="0" w:space="0" w:color="auto"/>
            <w:right w:val="none" w:sz="0" w:space="0" w:color="auto"/>
          </w:divBdr>
        </w:div>
        <w:div w:id="1541630024">
          <w:marLeft w:val="640"/>
          <w:marRight w:val="0"/>
          <w:marTop w:val="0"/>
          <w:marBottom w:val="0"/>
          <w:divBdr>
            <w:top w:val="none" w:sz="0" w:space="0" w:color="auto"/>
            <w:left w:val="none" w:sz="0" w:space="0" w:color="auto"/>
            <w:bottom w:val="none" w:sz="0" w:space="0" w:color="auto"/>
            <w:right w:val="none" w:sz="0" w:space="0" w:color="auto"/>
          </w:divBdr>
        </w:div>
        <w:div w:id="646473721">
          <w:marLeft w:val="640"/>
          <w:marRight w:val="0"/>
          <w:marTop w:val="0"/>
          <w:marBottom w:val="0"/>
          <w:divBdr>
            <w:top w:val="none" w:sz="0" w:space="0" w:color="auto"/>
            <w:left w:val="none" w:sz="0" w:space="0" w:color="auto"/>
            <w:bottom w:val="none" w:sz="0" w:space="0" w:color="auto"/>
            <w:right w:val="none" w:sz="0" w:space="0" w:color="auto"/>
          </w:divBdr>
        </w:div>
        <w:div w:id="1458336794">
          <w:marLeft w:val="640"/>
          <w:marRight w:val="0"/>
          <w:marTop w:val="0"/>
          <w:marBottom w:val="0"/>
          <w:divBdr>
            <w:top w:val="none" w:sz="0" w:space="0" w:color="auto"/>
            <w:left w:val="none" w:sz="0" w:space="0" w:color="auto"/>
            <w:bottom w:val="none" w:sz="0" w:space="0" w:color="auto"/>
            <w:right w:val="none" w:sz="0" w:space="0" w:color="auto"/>
          </w:divBdr>
        </w:div>
        <w:div w:id="1029720632">
          <w:marLeft w:val="640"/>
          <w:marRight w:val="0"/>
          <w:marTop w:val="0"/>
          <w:marBottom w:val="0"/>
          <w:divBdr>
            <w:top w:val="none" w:sz="0" w:space="0" w:color="auto"/>
            <w:left w:val="none" w:sz="0" w:space="0" w:color="auto"/>
            <w:bottom w:val="none" w:sz="0" w:space="0" w:color="auto"/>
            <w:right w:val="none" w:sz="0" w:space="0" w:color="auto"/>
          </w:divBdr>
        </w:div>
        <w:div w:id="1415930261">
          <w:marLeft w:val="640"/>
          <w:marRight w:val="0"/>
          <w:marTop w:val="0"/>
          <w:marBottom w:val="0"/>
          <w:divBdr>
            <w:top w:val="none" w:sz="0" w:space="0" w:color="auto"/>
            <w:left w:val="none" w:sz="0" w:space="0" w:color="auto"/>
            <w:bottom w:val="none" w:sz="0" w:space="0" w:color="auto"/>
            <w:right w:val="none" w:sz="0" w:space="0" w:color="auto"/>
          </w:divBdr>
        </w:div>
        <w:div w:id="688261480">
          <w:marLeft w:val="640"/>
          <w:marRight w:val="0"/>
          <w:marTop w:val="0"/>
          <w:marBottom w:val="0"/>
          <w:divBdr>
            <w:top w:val="none" w:sz="0" w:space="0" w:color="auto"/>
            <w:left w:val="none" w:sz="0" w:space="0" w:color="auto"/>
            <w:bottom w:val="none" w:sz="0" w:space="0" w:color="auto"/>
            <w:right w:val="none" w:sz="0" w:space="0" w:color="auto"/>
          </w:divBdr>
        </w:div>
        <w:div w:id="1982925499">
          <w:marLeft w:val="640"/>
          <w:marRight w:val="0"/>
          <w:marTop w:val="0"/>
          <w:marBottom w:val="0"/>
          <w:divBdr>
            <w:top w:val="none" w:sz="0" w:space="0" w:color="auto"/>
            <w:left w:val="none" w:sz="0" w:space="0" w:color="auto"/>
            <w:bottom w:val="none" w:sz="0" w:space="0" w:color="auto"/>
            <w:right w:val="none" w:sz="0" w:space="0" w:color="auto"/>
          </w:divBdr>
        </w:div>
        <w:div w:id="700518316">
          <w:marLeft w:val="640"/>
          <w:marRight w:val="0"/>
          <w:marTop w:val="0"/>
          <w:marBottom w:val="0"/>
          <w:divBdr>
            <w:top w:val="none" w:sz="0" w:space="0" w:color="auto"/>
            <w:left w:val="none" w:sz="0" w:space="0" w:color="auto"/>
            <w:bottom w:val="none" w:sz="0" w:space="0" w:color="auto"/>
            <w:right w:val="none" w:sz="0" w:space="0" w:color="auto"/>
          </w:divBdr>
        </w:div>
        <w:div w:id="1398355179">
          <w:marLeft w:val="640"/>
          <w:marRight w:val="0"/>
          <w:marTop w:val="0"/>
          <w:marBottom w:val="0"/>
          <w:divBdr>
            <w:top w:val="none" w:sz="0" w:space="0" w:color="auto"/>
            <w:left w:val="none" w:sz="0" w:space="0" w:color="auto"/>
            <w:bottom w:val="none" w:sz="0" w:space="0" w:color="auto"/>
            <w:right w:val="none" w:sz="0" w:space="0" w:color="auto"/>
          </w:divBdr>
        </w:div>
        <w:div w:id="611597650">
          <w:marLeft w:val="640"/>
          <w:marRight w:val="0"/>
          <w:marTop w:val="0"/>
          <w:marBottom w:val="0"/>
          <w:divBdr>
            <w:top w:val="none" w:sz="0" w:space="0" w:color="auto"/>
            <w:left w:val="none" w:sz="0" w:space="0" w:color="auto"/>
            <w:bottom w:val="none" w:sz="0" w:space="0" w:color="auto"/>
            <w:right w:val="none" w:sz="0" w:space="0" w:color="auto"/>
          </w:divBdr>
        </w:div>
        <w:div w:id="525564321">
          <w:marLeft w:val="640"/>
          <w:marRight w:val="0"/>
          <w:marTop w:val="0"/>
          <w:marBottom w:val="0"/>
          <w:divBdr>
            <w:top w:val="none" w:sz="0" w:space="0" w:color="auto"/>
            <w:left w:val="none" w:sz="0" w:space="0" w:color="auto"/>
            <w:bottom w:val="none" w:sz="0" w:space="0" w:color="auto"/>
            <w:right w:val="none" w:sz="0" w:space="0" w:color="auto"/>
          </w:divBdr>
        </w:div>
        <w:div w:id="881288938">
          <w:marLeft w:val="640"/>
          <w:marRight w:val="0"/>
          <w:marTop w:val="0"/>
          <w:marBottom w:val="0"/>
          <w:divBdr>
            <w:top w:val="none" w:sz="0" w:space="0" w:color="auto"/>
            <w:left w:val="none" w:sz="0" w:space="0" w:color="auto"/>
            <w:bottom w:val="none" w:sz="0" w:space="0" w:color="auto"/>
            <w:right w:val="none" w:sz="0" w:space="0" w:color="auto"/>
          </w:divBdr>
        </w:div>
        <w:div w:id="1041898988">
          <w:marLeft w:val="640"/>
          <w:marRight w:val="0"/>
          <w:marTop w:val="0"/>
          <w:marBottom w:val="0"/>
          <w:divBdr>
            <w:top w:val="none" w:sz="0" w:space="0" w:color="auto"/>
            <w:left w:val="none" w:sz="0" w:space="0" w:color="auto"/>
            <w:bottom w:val="none" w:sz="0" w:space="0" w:color="auto"/>
            <w:right w:val="none" w:sz="0" w:space="0" w:color="auto"/>
          </w:divBdr>
        </w:div>
        <w:div w:id="48461575">
          <w:marLeft w:val="640"/>
          <w:marRight w:val="0"/>
          <w:marTop w:val="0"/>
          <w:marBottom w:val="0"/>
          <w:divBdr>
            <w:top w:val="none" w:sz="0" w:space="0" w:color="auto"/>
            <w:left w:val="none" w:sz="0" w:space="0" w:color="auto"/>
            <w:bottom w:val="none" w:sz="0" w:space="0" w:color="auto"/>
            <w:right w:val="none" w:sz="0" w:space="0" w:color="auto"/>
          </w:divBdr>
        </w:div>
        <w:div w:id="1769541237">
          <w:marLeft w:val="640"/>
          <w:marRight w:val="0"/>
          <w:marTop w:val="0"/>
          <w:marBottom w:val="0"/>
          <w:divBdr>
            <w:top w:val="none" w:sz="0" w:space="0" w:color="auto"/>
            <w:left w:val="none" w:sz="0" w:space="0" w:color="auto"/>
            <w:bottom w:val="none" w:sz="0" w:space="0" w:color="auto"/>
            <w:right w:val="none" w:sz="0" w:space="0" w:color="auto"/>
          </w:divBdr>
        </w:div>
        <w:div w:id="708459576">
          <w:marLeft w:val="640"/>
          <w:marRight w:val="0"/>
          <w:marTop w:val="0"/>
          <w:marBottom w:val="0"/>
          <w:divBdr>
            <w:top w:val="none" w:sz="0" w:space="0" w:color="auto"/>
            <w:left w:val="none" w:sz="0" w:space="0" w:color="auto"/>
            <w:bottom w:val="none" w:sz="0" w:space="0" w:color="auto"/>
            <w:right w:val="none" w:sz="0" w:space="0" w:color="auto"/>
          </w:divBdr>
        </w:div>
        <w:div w:id="1245260800">
          <w:marLeft w:val="640"/>
          <w:marRight w:val="0"/>
          <w:marTop w:val="0"/>
          <w:marBottom w:val="0"/>
          <w:divBdr>
            <w:top w:val="none" w:sz="0" w:space="0" w:color="auto"/>
            <w:left w:val="none" w:sz="0" w:space="0" w:color="auto"/>
            <w:bottom w:val="none" w:sz="0" w:space="0" w:color="auto"/>
            <w:right w:val="none" w:sz="0" w:space="0" w:color="auto"/>
          </w:divBdr>
        </w:div>
        <w:div w:id="487020859">
          <w:marLeft w:val="640"/>
          <w:marRight w:val="0"/>
          <w:marTop w:val="0"/>
          <w:marBottom w:val="0"/>
          <w:divBdr>
            <w:top w:val="none" w:sz="0" w:space="0" w:color="auto"/>
            <w:left w:val="none" w:sz="0" w:space="0" w:color="auto"/>
            <w:bottom w:val="none" w:sz="0" w:space="0" w:color="auto"/>
            <w:right w:val="none" w:sz="0" w:space="0" w:color="auto"/>
          </w:divBdr>
        </w:div>
        <w:div w:id="1287274682">
          <w:marLeft w:val="640"/>
          <w:marRight w:val="0"/>
          <w:marTop w:val="0"/>
          <w:marBottom w:val="0"/>
          <w:divBdr>
            <w:top w:val="none" w:sz="0" w:space="0" w:color="auto"/>
            <w:left w:val="none" w:sz="0" w:space="0" w:color="auto"/>
            <w:bottom w:val="none" w:sz="0" w:space="0" w:color="auto"/>
            <w:right w:val="none" w:sz="0" w:space="0" w:color="auto"/>
          </w:divBdr>
        </w:div>
        <w:div w:id="1181578452">
          <w:marLeft w:val="640"/>
          <w:marRight w:val="0"/>
          <w:marTop w:val="0"/>
          <w:marBottom w:val="0"/>
          <w:divBdr>
            <w:top w:val="none" w:sz="0" w:space="0" w:color="auto"/>
            <w:left w:val="none" w:sz="0" w:space="0" w:color="auto"/>
            <w:bottom w:val="none" w:sz="0" w:space="0" w:color="auto"/>
            <w:right w:val="none" w:sz="0" w:space="0" w:color="auto"/>
          </w:divBdr>
        </w:div>
        <w:div w:id="249778021">
          <w:marLeft w:val="640"/>
          <w:marRight w:val="0"/>
          <w:marTop w:val="0"/>
          <w:marBottom w:val="0"/>
          <w:divBdr>
            <w:top w:val="none" w:sz="0" w:space="0" w:color="auto"/>
            <w:left w:val="none" w:sz="0" w:space="0" w:color="auto"/>
            <w:bottom w:val="none" w:sz="0" w:space="0" w:color="auto"/>
            <w:right w:val="none" w:sz="0" w:space="0" w:color="auto"/>
          </w:divBdr>
        </w:div>
        <w:div w:id="1773360307">
          <w:marLeft w:val="640"/>
          <w:marRight w:val="0"/>
          <w:marTop w:val="0"/>
          <w:marBottom w:val="0"/>
          <w:divBdr>
            <w:top w:val="none" w:sz="0" w:space="0" w:color="auto"/>
            <w:left w:val="none" w:sz="0" w:space="0" w:color="auto"/>
            <w:bottom w:val="none" w:sz="0" w:space="0" w:color="auto"/>
            <w:right w:val="none" w:sz="0" w:space="0" w:color="auto"/>
          </w:divBdr>
        </w:div>
        <w:div w:id="1756243906">
          <w:marLeft w:val="640"/>
          <w:marRight w:val="0"/>
          <w:marTop w:val="0"/>
          <w:marBottom w:val="0"/>
          <w:divBdr>
            <w:top w:val="none" w:sz="0" w:space="0" w:color="auto"/>
            <w:left w:val="none" w:sz="0" w:space="0" w:color="auto"/>
            <w:bottom w:val="none" w:sz="0" w:space="0" w:color="auto"/>
            <w:right w:val="none" w:sz="0" w:space="0" w:color="auto"/>
          </w:divBdr>
        </w:div>
        <w:div w:id="1488864831">
          <w:marLeft w:val="640"/>
          <w:marRight w:val="0"/>
          <w:marTop w:val="0"/>
          <w:marBottom w:val="0"/>
          <w:divBdr>
            <w:top w:val="none" w:sz="0" w:space="0" w:color="auto"/>
            <w:left w:val="none" w:sz="0" w:space="0" w:color="auto"/>
            <w:bottom w:val="none" w:sz="0" w:space="0" w:color="auto"/>
            <w:right w:val="none" w:sz="0" w:space="0" w:color="auto"/>
          </w:divBdr>
        </w:div>
        <w:div w:id="1846822151">
          <w:marLeft w:val="640"/>
          <w:marRight w:val="0"/>
          <w:marTop w:val="0"/>
          <w:marBottom w:val="0"/>
          <w:divBdr>
            <w:top w:val="none" w:sz="0" w:space="0" w:color="auto"/>
            <w:left w:val="none" w:sz="0" w:space="0" w:color="auto"/>
            <w:bottom w:val="none" w:sz="0" w:space="0" w:color="auto"/>
            <w:right w:val="none" w:sz="0" w:space="0" w:color="auto"/>
          </w:divBdr>
        </w:div>
        <w:div w:id="780956075">
          <w:marLeft w:val="640"/>
          <w:marRight w:val="0"/>
          <w:marTop w:val="0"/>
          <w:marBottom w:val="0"/>
          <w:divBdr>
            <w:top w:val="none" w:sz="0" w:space="0" w:color="auto"/>
            <w:left w:val="none" w:sz="0" w:space="0" w:color="auto"/>
            <w:bottom w:val="none" w:sz="0" w:space="0" w:color="auto"/>
            <w:right w:val="none" w:sz="0" w:space="0" w:color="auto"/>
          </w:divBdr>
        </w:div>
        <w:div w:id="1322780618">
          <w:marLeft w:val="640"/>
          <w:marRight w:val="0"/>
          <w:marTop w:val="0"/>
          <w:marBottom w:val="0"/>
          <w:divBdr>
            <w:top w:val="none" w:sz="0" w:space="0" w:color="auto"/>
            <w:left w:val="none" w:sz="0" w:space="0" w:color="auto"/>
            <w:bottom w:val="none" w:sz="0" w:space="0" w:color="auto"/>
            <w:right w:val="none" w:sz="0" w:space="0" w:color="auto"/>
          </w:divBdr>
        </w:div>
        <w:div w:id="1693992662">
          <w:marLeft w:val="640"/>
          <w:marRight w:val="0"/>
          <w:marTop w:val="0"/>
          <w:marBottom w:val="0"/>
          <w:divBdr>
            <w:top w:val="none" w:sz="0" w:space="0" w:color="auto"/>
            <w:left w:val="none" w:sz="0" w:space="0" w:color="auto"/>
            <w:bottom w:val="none" w:sz="0" w:space="0" w:color="auto"/>
            <w:right w:val="none" w:sz="0" w:space="0" w:color="auto"/>
          </w:divBdr>
        </w:div>
        <w:div w:id="420180437">
          <w:marLeft w:val="640"/>
          <w:marRight w:val="0"/>
          <w:marTop w:val="0"/>
          <w:marBottom w:val="0"/>
          <w:divBdr>
            <w:top w:val="none" w:sz="0" w:space="0" w:color="auto"/>
            <w:left w:val="none" w:sz="0" w:space="0" w:color="auto"/>
            <w:bottom w:val="none" w:sz="0" w:space="0" w:color="auto"/>
            <w:right w:val="none" w:sz="0" w:space="0" w:color="auto"/>
          </w:divBdr>
        </w:div>
        <w:div w:id="476342275">
          <w:marLeft w:val="640"/>
          <w:marRight w:val="0"/>
          <w:marTop w:val="0"/>
          <w:marBottom w:val="0"/>
          <w:divBdr>
            <w:top w:val="none" w:sz="0" w:space="0" w:color="auto"/>
            <w:left w:val="none" w:sz="0" w:space="0" w:color="auto"/>
            <w:bottom w:val="none" w:sz="0" w:space="0" w:color="auto"/>
            <w:right w:val="none" w:sz="0" w:space="0" w:color="auto"/>
          </w:divBdr>
        </w:div>
        <w:div w:id="1384982637">
          <w:marLeft w:val="640"/>
          <w:marRight w:val="0"/>
          <w:marTop w:val="0"/>
          <w:marBottom w:val="0"/>
          <w:divBdr>
            <w:top w:val="none" w:sz="0" w:space="0" w:color="auto"/>
            <w:left w:val="none" w:sz="0" w:space="0" w:color="auto"/>
            <w:bottom w:val="none" w:sz="0" w:space="0" w:color="auto"/>
            <w:right w:val="none" w:sz="0" w:space="0" w:color="auto"/>
          </w:divBdr>
        </w:div>
        <w:div w:id="1632174982">
          <w:marLeft w:val="640"/>
          <w:marRight w:val="0"/>
          <w:marTop w:val="0"/>
          <w:marBottom w:val="0"/>
          <w:divBdr>
            <w:top w:val="none" w:sz="0" w:space="0" w:color="auto"/>
            <w:left w:val="none" w:sz="0" w:space="0" w:color="auto"/>
            <w:bottom w:val="none" w:sz="0" w:space="0" w:color="auto"/>
            <w:right w:val="none" w:sz="0" w:space="0" w:color="auto"/>
          </w:divBdr>
        </w:div>
        <w:div w:id="1195341886">
          <w:marLeft w:val="640"/>
          <w:marRight w:val="0"/>
          <w:marTop w:val="0"/>
          <w:marBottom w:val="0"/>
          <w:divBdr>
            <w:top w:val="none" w:sz="0" w:space="0" w:color="auto"/>
            <w:left w:val="none" w:sz="0" w:space="0" w:color="auto"/>
            <w:bottom w:val="none" w:sz="0" w:space="0" w:color="auto"/>
            <w:right w:val="none" w:sz="0" w:space="0" w:color="auto"/>
          </w:divBdr>
        </w:div>
      </w:divsChild>
    </w:div>
    <w:div w:id="545801019">
      <w:bodyDiv w:val="1"/>
      <w:marLeft w:val="0"/>
      <w:marRight w:val="0"/>
      <w:marTop w:val="0"/>
      <w:marBottom w:val="0"/>
      <w:divBdr>
        <w:top w:val="none" w:sz="0" w:space="0" w:color="auto"/>
        <w:left w:val="none" w:sz="0" w:space="0" w:color="auto"/>
        <w:bottom w:val="none" w:sz="0" w:space="0" w:color="auto"/>
        <w:right w:val="none" w:sz="0" w:space="0" w:color="auto"/>
      </w:divBdr>
    </w:div>
    <w:div w:id="549919229">
      <w:bodyDiv w:val="1"/>
      <w:marLeft w:val="0"/>
      <w:marRight w:val="0"/>
      <w:marTop w:val="0"/>
      <w:marBottom w:val="0"/>
      <w:divBdr>
        <w:top w:val="none" w:sz="0" w:space="0" w:color="auto"/>
        <w:left w:val="none" w:sz="0" w:space="0" w:color="auto"/>
        <w:bottom w:val="none" w:sz="0" w:space="0" w:color="auto"/>
        <w:right w:val="none" w:sz="0" w:space="0" w:color="auto"/>
      </w:divBdr>
    </w:div>
    <w:div w:id="550925700">
      <w:bodyDiv w:val="1"/>
      <w:marLeft w:val="0"/>
      <w:marRight w:val="0"/>
      <w:marTop w:val="0"/>
      <w:marBottom w:val="0"/>
      <w:divBdr>
        <w:top w:val="none" w:sz="0" w:space="0" w:color="auto"/>
        <w:left w:val="none" w:sz="0" w:space="0" w:color="auto"/>
        <w:bottom w:val="none" w:sz="0" w:space="0" w:color="auto"/>
        <w:right w:val="none" w:sz="0" w:space="0" w:color="auto"/>
      </w:divBdr>
      <w:divsChild>
        <w:div w:id="582181528">
          <w:marLeft w:val="640"/>
          <w:marRight w:val="0"/>
          <w:marTop w:val="0"/>
          <w:marBottom w:val="0"/>
          <w:divBdr>
            <w:top w:val="none" w:sz="0" w:space="0" w:color="auto"/>
            <w:left w:val="none" w:sz="0" w:space="0" w:color="auto"/>
            <w:bottom w:val="none" w:sz="0" w:space="0" w:color="auto"/>
            <w:right w:val="none" w:sz="0" w:space="0" w:color="auto"/>
          </w:divBdr>
        </w:div>
        <w:div w:id="18701716">
          <w:marLeft w:val="640"/>
          <w:marRight w:val="0"/>
          <w:marTop w:val="0"/>
          <w:marBottom w:val="0"/>
          <w:divBdr>
            <w:top w:val="none" w:sz="0" w:space="0" w:color="auto"/>
            <w:left w:val="none" w:sz="0" w:space="0" w:color="auto"/>
            <w:bottom w:val="none" w:sz="0" w:space="0" w:color="auto"/>
            <w:right w:val="none" w:sz="0" w:space="0" w:color="auto"/>
          </w:divBdr>
        </w:div>
        <w:div w:id="568617073">
          <w:marLeft w:val="640"/>
          <w:marRight w:val="0"/>
          <w:marTop w:val="0"/>
          <w:marBottom w:val="0"/>
          <w:divBdr>
            <w:top w:val="none" w:sz="0" w:space="0" w:color="auto"/>
            <w:left w:val="none" w:sz="0" w:space="0" w:color="auto"/>
            <w:bottom w:val="none" w:sz="0" w:space="0" w:color="auto"/>
            <w:right w:val="none" w:sz="0" w:space="0" w:color="auto"/>
          </w:divBdr>
        </w:div>
        <w:div w:id="1295019341">
          <w:marLeft w:val="640"/>
          <w:marRight w:val="0"/>
          <w:marTop w:val="0"/>
          <w:marBottom w:val="0"/>
          <w:divBdr>
            <w:top w:val="none" w:sz="0" w:space="0" w:color="auto"/>
            <w:left w:val="none" w:sz="0" w:space="0" w:color="auto"/>
            <w:bottom w:val="none" w:sz="0" w:space="0" w:color="auto"/>
            <w:right w:val="none" w:sz="0" w:space="0" w:color="auto"/>
          </w:divBdr>
        </w:div>
        <w:div w:id="1441952382">
          <w:marLeft w:val="640"/>
          <w:marRight w:val="0"/>
          <w:marTop w:val="0"/>
          <w:marBottom w:val="0"/>
          <w:divBdr>
            <w:top w:val="none" w:sz="0" w:space="0" w:color="auto"/>
            <w:left w:val="none" w:sz="0" w:space="0" w:color="auto"/>
            <w:bottom w:val="none" w:sz="0" w:space="0" w:color="auto"/>
            <w:right w:val="none" w:sz="0" w:space="0" w:color="auto"/>
          </w:divBdr>
        </w:div>
        <w:div w:id="2107652883">
          <w:marLeft w:val="640"/>
          <w:marRight w:val="0"/>
          <w:marTop w:val="0"/>
          <w:marBottom w:val="0"/>
          <w:divBdr>
            <w:top w:val="none" w:sz="0" w:space="0" w:color="auto"/>
            <w:left w:val="none" w:sz="0" w:space="0" w:color="auto"/>
            <w:bottom w:val="none" w:sz="0" w:space="0" w:color="auto"/>
            <w:right w:val="none" w:sz="0" w:space="0" w:color="auto"/>
          </w:divBdr>
        </w:div>
        <w:div w:id="1411274754">
          <w:marLeft w:val="640"/>
          <w:marRight w:val="0"/>
          <w:marTop w:val="0"/>
          <w:marBottom w:val="0"/>
          <w:divBdr>
            <w:top w:val="none" w:sz="0" w:space="0" w:color="auto"/>
            <w:left w:val="none" w:sz="0" w:space="0" w:color="auto"/>
            <w:bottom w:val="none" w:sz="0" w:space="0" w:color="auto"/>
            <w:right w:val="none" w:sz="0" w:space="0" w:color="auto"/>
          </w:divBdr>
        </w:div>
        <w:div w:id="1819803806">
          <w:marLeft w:val="640"/>
          <w:marRight w:val="0"/>
          <w:marTop w:val="0"/>
          <w:marBottom w:val="0"/>
          <w:divBdr>
            <w:top w:val="none" w:sz="0" w:space="0" w:color="auto"/>
            <w:left w:val="none" w:sz="0" w:space="0" w:color="auto"/>
            <w:bottom w:val="none" w:sz="0" w:space="0" w:color="auto"/>
            <w:right w:val="none" w:sz="0" w:space="0" w:color="auto"/>
          </w:divBdr>
        </w:div>
        <w:div w:id="916742588">
          <w:marLeft w:val="640"/>
          <w:marRight w:val="0"/>
          <w:marTop w:val="0"/>
          <w:marBottom w:val="0"/>
          <w:divBdr>
            <w:top w:val="none" w:sz="0" w:space="0" w:color="auto"/>
            <w:left w:val="none" w:sz="0" w:space="0" w:color="auto"/>
            <w:bottom w:val="none" w:sz="0" w:space="0" w:color="auto"/>
            <w:right w:val="none" w:sz="0" w:space="0" w:color="auto"/>
          </w:divBdr>
        </w:div>
        <w:div w:id="57479696">
          <w:marLeft w:val="640"/>
          <w:marRight w:val="0"/>
          <w:marTop w:val="0"/>
          <w:marBottom w:val="0"/>
          <w:divBdr>
            <w:top w:val="none" w:sz="0" w:space="0" w:color="auto"/>
            <w:left w:val="none" w:sz="0" w:space="0" w:color="auto"/>
            <w:bottom w:val="none" w:sz="0" w:space="0" w:color="auto"/>
            <w:right w:val="none" w:sz="0" w:space="0" w:color="auto"/>
          </w:divBdr>
        </w:div>
        <w:div w:id="2075002176">
          <w:marLeft w:val="640"/>
          <w:marRight w:val="0"/>
          <w:marTop w:val="0"/>
          <w:marBottom w:val="0"/>
          <w:divBdr>
            <w:top w:val="none" w:sz="0" w:space="0" w:color="auto"/>
            <w:left w:val="none" w:sz="0" w:space="0" w:color="auto"/>
            <w:bottom w:val="none" w:sz="0" w:space="0" w:color="auto"/>
            <w:right w:val="none" w:sz="0" w:space="0" w:color="auto"/>
          </w:divBdr>
        </w:div>
        <w:div w:id="1966347840">
          <w:marLeft w:val="640"/>
          <w:marRight w:val="0"/>
          <w:marTop w:val="0"/>
          <w:marBottom w:val="0"/>
          <w:divBdr>
            <w:top w:val="none" w:sz="0" w:space="0" w:color="auto"/>
            <w:left w:val="none" w:sz="0" w:space="0" w:color="auto"/>
            <w:bottom w:val="none" w:sz="0" w:space="0" w:color="auto"/>
            <w:right w:val="none" w:sz="0" w:space="0" w:color="auto"/>
          </w:divBdr>
        </w:div>
        <w:div w:id="875658884">
          <w:marLeft w:val="640"/>
          <w:marRight w:val="0"/>
          <w:marTop w:val="0"/>
          <w:marBottom w:val="0"/>
          <w:divBdr>
            <w:top w:val="none" w:sz="0" w:space="0" w:color="auto"/>
            <w:left w:val="none" w:sz="0" w:space="0" w:color="auto"/>
            <w:bottom w:val="none" w:sz="0" w:space="0" w:color="auto"/>
            <w:right w:val="none" w:sz="0" w:space="0" w:color="auto"/>
          </w:divBdr>
        </w:div>
        <w:div w:id="1162162565">
          <w:marLeft w:val="640"/>
          <w:marRight w:val="0"/>
          <w:marTop w:val="0"/>
          <w:marBottom w:val="0"/>
          <w:divBdr>
            <w:top w:val="none" w:sz="0" w:space="0" w:color="auto"/>
            <w:left w:val="none" w:sz="0" w:space="0" w:color="auto"/>
            <w:bottom w:val="none" w:sz="0" w:space="0" w:color="auto"/>
            <w:right w:val="none" w:sz="0" w:space="0" w:color="auto"/>
          </w:divBdr>
        </w:div>
        <w:div w:id="1431849756">
          <w:marLeft w:val="640"/>
          <w:marRight w:val="0"/>
          <w:marTop w:val="0"/>
          <w:marBottom w:val="0"/>
          <w:divBdr>
            <w:top w:val="none" w:sz="0" w:space="0" w:color="auto"/>
            <w:left w:val="none" w:sz="0" w:space="0" w:color="auto"/>
            <w:bottom w:val="none" w:sz="0" w:space="0" w:color="auto"/>
            <w:right w:val="none" w:sz="0" w:space="0" w:color="auto"/>
          </w:divBdr>
        </w:div>
        <w:div w:id="398021051">
          <w:marLeft w:val="640"/>
          <w:marRight w:val="0"/>
          <w:marTop w:val="0"/>
          <w:marBottom w:val="0"/>
          <w:divBdr>
            <w:top w:val="none" w:sz="0" w:space="0" w:color="auto"/>
            <w:left w:val="none" w:sz="0" w:space="0" w:color="auto"/>
            <w:bottom w:val="none" w:sz="0" w:space="0" w:color="auto"/>
            <w:right w:val="none" w:sz="0" w:space="0" w:color="auto"/>
          </w:divBdr>
        </w:div>
        <w:div w:id="464126972">
          <w:marLeft w:val="640"/>
          <w:marRight w:val="0"/>
          <w:marTop w:val="0"/>
          <w:marBottom w:val="0"/>
          <w:divBdr>
            <w:top w:val="none" w:sz="0" w:space="0" w:color="auto"/>
            <w:left w:val="none" w:sz="0" w:space="0" w:color="auto"/>
            <w:bottom w:val="none" w:sz="0" w:space="0" w:color="auto"/>
            <w:right w:val="none" w:sz="0" w:space="0" w:color="auto"/>
          </w:divBdr>
        </w:div>
        <w:div w:id="1396709378">
          <w:marLeft w:val="640"/>
          <w:marRight w:val="0"/>
          <w:marTop w:val="0"/>
          <w:marBottom w:val="0"/>
          <w:divBdr>
            <w:top w:val="none" w:sz="0" w:space="0" w:color="auto"/>
            <w:left w:val="none" w:sz="0" w:space="0" w:color="auto"/>
            <w:bottom w:val="none" w:sz="0" w:space="0" w:color="auto"/>
            <w:right w:val="none" w:sz="0" w:space="0" w:color="auto"/>
          </w:divBdr>
        </w:div>
        <w:div w:id="271547475">
          <w:marLeft w:val="640"/>
          <w:marRight w:val="0"/>
          <w:marTop w:val="0"/>
          <w:marBottom w:val="0"/>
          <w:divBdr>
            <w:top w:val="none" w:sz="0" w:space="0" w:color="auto"/>
            <w:left w:val="none" w:sz="0" w:space="0" w:color="auto"/>
            <w:bottom w:val="none" w:sz="0" w:space="0" w:color="auto"/>
            <w:right w:val="none" w:sz="0" w:space="0" w:color="auto"/>
          </w:divBdr>
        </w:div>
        <w:div w:id="635259129">
          <w:marLeft w:val="640"/>
          <w:marRight w:val="0"/>
          <w:marTop w:val="0"/>
          <w:marBottom w:val="0"/>
          <w:divBdr>
            <w:top w:val="none" w:sz="0" w:space="0" w:color="auto"/>
            <w:left w:val="none" w:sz="0" w:space="0" w:color="auto"/>
            <w:bottom w:val="none" w:sz="0" w:space="0" w:color="auto"/>
            <w:right w:val="none" w:sz="0" w:space="0" w:color="auto"/>
          </w:divBdr>
        </w:div>
        <w:div w:id="455758720">
          <w:marLeft w:val="640"/>
          <w:marRight w:val="0"/>
          <w:marTop w:val="0"/>
          <w:marBottom w:val="0"/>
          <w:divBdr>
            <w:top w:val="none" w:sz="0" w:space="0" w:color="auto"/>
            <w:left w:val="none" w:sz="0" w:space="0" w:color="auto"/>
            <w:bottom w:val="none" w:sz="0" w:space="0" w:color="auto"/>
            <w:right w:val="none" w:sz="0" w:space="0" w:color="auto"/>
          </w:divBdr>
        </w:div>
        <w:div w:id="16666125">
          <w:marLeft w:val="640"/>
          <w:marRight w:val="0"/>
          <w:marTop w:val="0"/>
          <w:marBottom w:val="0"/>
          <w:divBdr>
            <w:top w:val="none" w:sz="0" w:space="0" w:color="auto"/>
            <w:left w:val="none" w:sz="0" w:space="0" w:color="auto"/>
            <w:bottom w:val="none" w:sz="0" w:space="0" w:color="auto"/>
            <w:right w:val="none" w:sz="0" w:space="0" w:color="auto"/>
          </w:divBdr>
        </w:div>
        <w:div w:id="1809781039">
          <w:marLeft w:val="640"/>
          <w:marRight w:val="0"/>
          <w:marTop w:val="0"/>
          <w:marBottom w:val="0"/>
          <w:divBdr>
            <w:top w:val="none" w:sz="0" w:space="0" w:color="auto"/>
            <w:left w:val="none" w:sz="0" w:space="0" w:color="auto"/>
            <w:bottom w:val="none" w:sz="0" w:space="0" w:color="auto"/>
            <w:right w:val="none" w:sz="0" w:space="0" w:color="auto"/>
          </w:divBdr>
        </w:div>
        <w:div w:id="950093291">
          <w:marLeft w:val="640"/>
          <w:marRight w:val="0"/>
          <w:marTop w:val="0"/>
          <w:marBottom w:val="0"/>
          <w:divBdr>
            <w:top w:val="none" w:sz="0" w:space="0" w:color="auto"/>
            <w:left w:val="none" w:sz="0" w:space="0" w:color="auto"/>
            <w:bottom w:val="none" w:sz="0" w:space="0" w:color="auto"/>
            <w:right w:val="none" w:sz="0" w:space="0" w:color="auto"/>
          </w:divBdr>
        </w:div>
        <w:div w:id="1843349886">
          <w:marLeft w:val="640"/>
          <w:marRight w:val="0"/>
          <w:marTop w:val="0"/>
          <w:marBottom w:val="0"/>
          <w:divBdr>
            <w:top w:val="none" w:sz="0" w:space="0" w:color="auto"/>
            <w:left w:val="none" w:sz="0" w:space="0" w:color="auto"/>
            <w:bottom w:val="none" w:sz="0" w:space="0" w:color="auto"/>
            <w:right w:val="none" w:sz="0" w:space="0" w:color="auto"/>
          </w:divBdr>
        </w:div>
        <w:div w:id="2124230620">
          <w:marLeft w:val="640"/>
          <w:marRight w:val="0"/>
          <w:marTop w:val="0"/>
          <w:marBottom w:val="0"/>
          <w:divBdr>
            <w:top w:val="none" w:sz="0" w:space="0" w:color="auto"/>
            <w:left w:val="none" w:sz="0" w:space="0" w:color="auto"/>
            <w:bottom w:val="none" w:sz="0" w:space="0" w:color="auto"/>
            <w:right w:val="none" w:sz="0" w:space="0" w:color="auto"/>
          </w:divBdr>
        </w:div>
        <w:div w:id="734814416">
          <w:marLeft w:val="640"/>
          <w:marRight w:val="0"/>
          <w:marTop w:val="0"/>
          <w:marBottom w:val="0"/>
          <w:divBdr>
            <w:top w:val="none" w:sz="0" w:space="0" w:color="auto"/>
            <w:left w:val="none" w:sz="0" w:space="0" w:color="auto"/>
            <w:bottom w:val="none" w:sz="0" w:space="0" w:color="auto"/>
            <w:right w:val="none" w:sz="0" w:space="0" w:color="auto"/>
          </w:divBdr>
        </w:div>
        <w:div w:id="1114134259">
          <w:marLeft w:val="640"/>
          <w:marRight w:val="0"/>
          <w:marTop w:val="0"/>
          <w:marBottom w:val="0"/>
          <w:divBdr>
            <w:top w:val="none" w:sz="0" w:space="0" w:color="auto"/>
            <w:left w:val="none" w:sz="0" w:space="0" w:color="auto"/>
            <w:bottom w:val="none" w:sz="0" w:space="0" w:color="auto"/>
            <w:right w:val="none" w:sz="0" w:space="0" w:color="auto"/>
          </w:divBdr>
        </w:div>
        <w:div w:id="1400638373">
          <w:marLeft w:val="640"/>
          <w:marRight w:val="0"/>
          <w:marTop w:val="0"/>
          <w:marBottom w:val="0"/>
          <w:divBdr>
            <w:top w:val="none" w:sz="0" w:space="0" w:color="auto"/>
            <w:left w:val="none" w:sz="0" w:space="0" w:color="auto"/>
            <w:bottom w:val="none" w:sz="0" w:space="0" w:color="auto"/>
            <w:right w:val="none" w:sz="0" w:space="0" w:color="auto"/>
          </w:divBdr>
        </w:div>
        <w:div w:id="1108041659">
          <w:marLeft w:val="640"/>
          <w:marRight w:val="0"/>
          <w:marTop w:val="0"/>
          <w:marBottom w:val="0"/>
          <w:divBdr>
            <w:top w:val="none" w:sz="0" w:space="0" w:color="auto"/>
            <w:left w:val="none" w:sz="0" w:space="0" w:color="auto"/>
            <w:bottom w:val="none" w:sz="0" w:space="0" w:color="auto"/>
            <w:right w:val="none" w:sz="0" w:space="0" w:color="auto"/>
          </w:divBdr>
        </w:div>
        <w:div w:id="1028991044">
          <w:marLeft w:val="640"/>
          <w:marRight w:val="0"/>
          <w:marTop w:val="0"/>
          <w:marBottom w:val="0"/>
          <w:divBdr>
            <w:top w:val="none" w:sz="0" w:space="0" w:color="auto"/>
            <w:left w:val="none" w:sz="0" w:space="0" w:color="auto"/>
            <w:bottom w:val="none" w:sz="0" w:space="0" w:color="auto"/>
            <w:right w:val="none" w:sz="0" w:space="0" w:color="auto"/>
          </w:divBdr>
        </w:div>
        <w:div w:id="992951856">
          <w:marLeft w:val="640"/>
          <w:marRight w:val="0"/>
          <w:marTop w:val="0"/>
          <w:marBottom w:val="0"/>
          <w:divBdr>
            <w:top w:val="none" w:sz="0" w:space="0" w:color="auto"/>
            <w:left w:val="none" w:sz="0" w:space="0" w:color="auto"/>
            <w:bottom w:val="none" w:sz="0" w:space="0" w:color="auto"/>
            <w:right w:val="none" w:sz="0" w:space="0" w:color="auto"/>
          </w:divBdr>
        </w:div>
        <w:div w:id="1078862863">
          <w:marLeft w:val="640"/>
          <w:marRight w:val="0"/>
          <w:marTop w:val="0"/>
          <w:marBottom w:val="0"/>
          <w:divBdr>
            <w:top w:val="none" w:sz="0" w:space="0" w:color="auto"/>
            <w:left w:val="none" w:sz="0" w:space="0" w:color="auto"/>
            <w:bottom w:val="none" w:sz="0" w:space="0" w:color="auto"/>
            <w:right w:val="none" w:sz="0" w:space="0" w:color="auto"/>
          </w:divBdr>
        </w:div>
        <w:div w:id="1860898488">
          <w:marLeft w:val="640"/>
          <w:marRight w:val="0"/>
          <w:marTop w:val="0"/>
          <w:marBottom w:val="0"/>
          <w:divBdr>
            <w:top w:val="none" w:sz="0" w:space="0" w:color="auto"/>
            <w:left w:val="none" w:sz="0" w:space="0" w:color="auto"/>
            <w:bottom w:val="none" w:sz="0" w:space="0" w:color="auto"/>
            <w:right w:val="none" w:sz="0" w:space="0" w:color="auto"/>
          </w:divBdr>
        </w:div>
        <w:div w:id="829293303">
          <w:marLeft w:val="640"/>
          <w:marRight w:val="0"/>
          <w:marTop w:val="0"/>
          <w:marBottom w:val="0"/>
          <w:divBdr>
            <w:top w:val="none" w:sz="0" w:space="0" w:color="auto"/>
            <w:left w:val="none" w:sz="0" w:space="0" w:color="auto"/>
            <w:bottom w:val="none" w:sz="0" w:space="0" w:color="auto"/>
            <w:right w:val="none" w:sz="0" w:space="0" w:color="auto"/>
          </w:divBdr>
        </w:div>
        <w:div w:id="1167787411">
          <w:marLeft w:val="640"/>
          <w:marRight w:val="0"/>
          <w:marTop w:val="0"/>
          <w:marBottom w:val="0"/>
          <w:divBdr>
            <w:top w:val="none" w:sz="0" w:space="0" w:color="auto"/>
            <w:left w:val="none" w:sz="0" w:space="0" w:color="auto"/>
            <w:bottom w:val="none" w:sz="0" w:space="0" w:color="auto"/>
            <w:right w:val="none" w:sz="0" w:space="0" w:color="auto"/>
          </w:divBdr>
        </w:div>
        <w:div w:id="1531185720">
          <w:marLeft w:val="640"/>
          <w:marRight w:val="0"/>
          <w:marTop w:val="0"/>
          <w:marBottom w:val="0"/>
          <w:divBdr>
            <w:top w:val="none" w:sz="0" w:space="0" w:color="auto"/>
            <w:left w:val="none" w:sz="0" w:space="0" w:color="auto"/>
            <w:bottom w:val="none" w:sz="0" w:space="0" w:color="auto"/>
            <w:right w:val="none" w:sz="0" w:space="0" w:color="auto"/>
          </w:divBdr>
        </w:div>
        <w:div w:id="216209152">
          <w:marLeft w:val="640"/>
          <w:marRight w:val="0"/>
          <w:marTop w:val="0"/>
          <w:marBottom w:val="0"/>
          <w:divBdr>
            <w:top w:val="none" w:sz="0" w:space="0" w:color="auto"/>
            <w:left w:val="none" w:sz="0" w:space="0" w:color="auto"/>
            <w:bottom w:val="none" w:sz="0" w:space="0" w:color="auto"/>
            <w:right w:val="none" w:sz="0" w:space="0" w:color="auto"/>
          </w:divBdr>
        </w:div>
        <w:div w:id="1482890390">
          <w:marLeft w:val="640"/>
          <w:marRight w:val="0"/>
          <w:marTop w:val="0"/>
          <w:marBottom w:val="0"/>
          <w:divBdr>
            <w:top w:val="none" w:sz="0" w:space="0" w:color="auto"/>
            <w:left w:val="none" w:sz="0" w:space="0" w:color="auto"/>
            <w:bottom w:val="none" w:sz="0" w:space="0" w:color="auto"/>
            <w:right w:val="none" w:sz="0" w:space="0" w:color="auto"/>
          </w:divBdr>
        </w:div>
        <w:div w:id="859007434">
          <w:marLeft w:val="640"/>
          <w:marRight w:val="0"/>
          <w:marTop w:val="0"/>
          <w:marBottom w:val="0"/>
          <w:divBdr>
            <w:top w:val="none" w:sz="0" w:space="0" w:color="auto"/>
            <w:left w:val="none" w:sz="0" w:space="0" w:color="auto"/>
            <w:bottom w:val="none" w:sz="0" w:space="0" w:color="auto"/>
            <w:right w:val="none" w:sz="0" w:space="0" w:color="auto"/>
          </w:divBdr>
        </w:div>
        <w:div w:id="579221269">
          <w:marLeft w:val="640"/>
          <w:marRight w:val="0"/>
          <w:marTop w:val="0"/>
          <w:marBottom w:val="0"/>
          <w:divBdr>
            <w:top w:val="none" w:sz="0" w:space="0" w:color="auto"/>
            <w:left w:val="none" w:sz="0" w:space="0" w:color="auto"/>
            <w:bottom w:val="none" w:sz="0" w:space="0" w:color="auto"/>
            <w:right w:val="none" w:sz="0" w:space="0" w:color="auto"/>
          </w:divBdr>
        </w:div>
        <w:div w:id="814837319">
          <w:marLeft w:val="640"/>
          <w:marRight w:val="0"/>
          <w:marTop w:val="0"/>
          <w:marBottom w:val="0"/>
          <w:divBdr>
            <w:top w:val="none" w:sz="0" w:space="0" w:color="auto"/>
            <w:left w:val="none" w:sz="0" w:space="0" w:color="auto"/>
            <w:bottom w:val="none" w:sz="0" w:space="0" w:color="auto"/>
            <w:right w:val="none" w:sz="0" w:space="0" w:color="auto"/>
          </w:divBdr>
        </w:div>
        <w:div w:id="1285581352">
          <w:marLeft w:val="640"/>
          <w:marRight w:val="0"/>
          <w:marTop w:val="0"/>
          <w:marBottom w:val="0"/>
          <w:divBdr>
            <w:top w:val="none" w:sz="0" w:space="0" w:color="auto"/>
            <w:left w:val="none" w:sz="0" w:space="0" w:color="auto"/>
            <w:bottom w:val="none" w:sz="0" w:space="0" w:color="auto"/>
            <w:right w:val="none" w:sz="0" w:space="0" w:color="auto"/>
          </w:divBdr>
        </w:div>
        <w:div w:id="665671757">
          <w:marLeft w:val="640"/>
          <w:marRight w:val="0"/>
          <w:marTop w:val="0"/>
          <w:marBottom w:val="0"/>
          <w:divBdr>
            <w:top w:val="none" w:sz="0" w:space="0" w:color="auto"/>
            <w:left w:val="none" w:sz="0" w:space="0" w:color="auto"/>
            <w:bottom w:val="none" w:sz="0" w:space="0" w:color="auto"/>
            <w:right w:val="none" w:sz="0" w:space="0" w:color="auto"/>
          </w:divBdr>
        </w:div>
        <w:div w:id="405542949">
          <w:marLeft w:val="640"/>
          <w:marRight w:val="0"/>
          <w:marTop w:val="0"/>
          <w:marBottom w:val="0"/>
          <w:divBdr>
            <w:top w:val="none" w:sz="0" w:space="0" w:color="auto"/>
            <w:left w:val="none" w:sz="0" w:space="0" w:color="auto"/>
            <w:bottom w:val="none" w:sz="0" w:space="0" w:color="auto"/>
            <w:right w:val="none" w:sz="0" w:space="0" w:color="auto"/>
          </w:divBdr>
        </w:div>
        <w:div w:id="1356537953">
          <w:marLeft w:val="640"/>
          <w:marRight w:val="0"/>
          <w:marTop w:val="0"/>
          <w:marBottom w:val="0"/>
          <w:divBdr>
            <w:top w:val="none" w:sz="0" w:space="0" w:color="auto"/>
            <w:left w:val="none" w:sz="0" w:space="0" w:color="auto"/>
            <w:bottom w:val="none" w:sz="0" w:space="0" w:color="auto"/>
            <w:right w:val="none" w:sz="0" w:space="0" w:color="auto"/>
          </w:divBdr>
        </w:div>
        <w:div w:id="874269240">
          <w:marLeft w:val="640"/>
          <w:marRight w:val="0"/>
          <w:marTop w:val="0"/>
          <w:marBottom w:val="0"/>
          <w:divBdr>
            <w:top w:val="none" w:sz="0" w:space="0" w:color="auto"/>
            <w:left w:val="none" w:sz="0" w:space="0" w:color="auto"/>
            <w:bottom w:val="none" w:sz="0" w:space="0" w:color="auto"/>
            <w:right w:val="none" w:sz="0" w:space="0" w:color="auto"/>
          </w:divBdr>
        </w:div>
        <w:div w:id="1914463717">
          <w:marLeft w:val="640"/>
          <w:marRight w:val="0"/>
          <w:marTop w:val="0"/>
          <w:marBottom w:val="0"/>
          <w:divBdr>
            <w:top w:val="none" w:sz="0" w:space="0" w:color="auto"/>
            <w:left w:val="none" w:sz="0" w:space="0" w:color="auto"/>
            <w:bottom w:val="none" w:sz="0" w:space="0" w:color="auto"/>
            <w:right w:val="none" w:sz="0" w:space="0" w:color="auto"/>
          </w:divBdr>
        </w:div>
        <w:div w:id="879322750">
          <w:marLeft w:val="640"/>
          <w:marRight w:val="0"/>
          <w:marTop w:val="0"/>
          <w:marBottom w:val="0"/>
          <w:divBdr>
            <w:top w:val="none" w:sz="0" w:space="0" w:color="auto"/>
            <w:left w:val="none" w:sz="0" w:space="0" w:color="auto"/>
            <w:bottom w:val="none" w:sz="0" w:space="0" w:color="auto"/>
            <w:right w:val="none" w:sz="0" w:space="0" w:color="auto"/>
          </w:divBdr>
        </w:div>
        <w:div w:id="205218144">
          <w:marLeft w:val="640"/>
          <w:marRight w:val="0"/>
          <w:marTop w:val="0"/>
          <w:marBottom w:val="0"/>
          <w:divBdr>
            <w:top w:val="none" w:sz="0" w:space="0" w:color="auto"/>
            <w:left w:val="none" w:sz="0" w:space="0" w:color="auto"/>
            <w:bottom w:val="none" w:sz="0" w:space="0" w:color="auto"/>
            <w:right w:val="none" w:sz="0" w:space="0" w:color="auto"/>
          </w:divBdr>
        </w:div>
        <w:div w:id="1248995965">
          <w:marLeft w:val="640"/>
          <w:marRight w:val="0"/>
          <w:marTop w:val="0"/>
          <w:marBottom w:val="0"/>
          <w:divBdr>
            <w:top w:val="none" w:sz="0" w:space="0" w:color="auto"/>
            <w:left w:val="none" w:sz="0" w:space="0" w:color="auto"/>
            <w:bottom w:val="none" w:sz="0" w:space="0" w:color="auto"/>
            <w:right w:val="none" w:sz="0" w:space="0" w:color="auto"/>
          </w:divBdr>
        </w:div>
        <w:div w:id="347752843">
          <w:marLeft w:val="640"/>
          <w:marRight w:val="0"/>
          <w:marTop w:val="0"/>
          <w:marBottom w:val="0"/>
          <w:divBdr>
            <w:top w:val="none" w:sz="0" w:space="0" w:color="auto"/>
            <w:left w:val="none" w:sz="0" w:space="0" w:color="auto"/>
            <w:bottom w:val="none" w:sz="0" w:space="0" w:color="auto"/>
            <w:right w:val="none" w:sz="0" w:space="0" w:color="auto"/>
          </w:divBdr>
        </w:div>
        <w:div w:id="1744836992">
          <w:marLeft w:val="640"/>
          <w:marRight w:val="0"/>
          <w:marTop w:val="0"/>
          <w:marBottom w:val="0"/>
          <w:divBdr>
            <w:top w:val="none" w:sz="0" w:space="0" w:color="auto"/>
            <w:left w:val="none" w:sz="0" w:space="0" w:color="auto"/>
            <w:bottom w:val="none" w:sz="0" w:space="0" w:color="auto"/>
            <w:right w:val="none" w:sz="0" w:space="0" w:color="auto"/>
          </w:divBdr>
        </w:div>
        <w:div w:id="1142309515">
          <w:marLeft w:val="640"/>
          <w:marRight w:val="0"/>
          <w:marTop w:val="0"/>
          <w:marBottom w:val="0"/>
          <w:divBdr>
            <w:top w:val="none" w:sz="0" w:space="0" w:color="auto"/>
            <w:left w:val="none" w:sz="0" w:space="0" w:color="auto"/>
            <w:bottom w:val="none" w:sz="0" w:space="0" w:color="auto"/>
            <w:right w:val="none" w:sz="0" w:space="0" w:color="auto"/>
          </w:divBdr>
        </w:div>
        <w:div w:id="2062897586">
          <w:marLeft w:val="640"/>
          <w:marRight w:val="0"/>
          <w:marTop w:val="0"/>
          <w:marBottom w:val="0"/>
          <w:divBdr>
            <w:top w:val="none" w:sz="0" w:space="0" w:color="auto"/>
            <w:left w:val="none" w:sz="0" w:space="0" w:color="auto"/>
            <w:bottom w:val="none" w:sz="0" w:space="0" w:color="auto"/>
            <w:right w:val="none" w:sz="0" w:space="0" w:color="auto"/>
          </w:divBdr>
        </w:div>
        <w:div w:id="1237209879">
          <w:marLeft w:val="640"/>
          <w:marRight w:val="0"/>
          <w:marTop w:val="0"/>
          <w:marBottom w:val="0"/>
          <w:divBdr>
            <w:top w:val="none" w:sz="0" w:space="0" w:color="auto"/>
            <w:left w:val="none" w:sz="0" w:space="0" w:color="auto"/>
            <w:bottom w:val="none" w:sz="0" w:space="0" w:color="auto"/>
            <w:right w:val="none" w:sz="0" w:space="0" w:color="auto"/>
          </w:divBdr>
        </w:div>
        <w:div w:id="1181554193">
          <w:marLeft w:val="640"/>
          <w:marRight w:val="0"/>
          <w:marTop w:val="0"/>
          <w:marBottom w:val="0"/>
          <w:divBdr>
            <w:top w:val="none" w:sz="0" w:space="0" w:color="auto"/>
            <w:left w:val="none" w:sz="0" w:space="0" w:color="auto"/>
            <w:bottom w:val="none" w:sz="0" w:space="0" w:color="auto"/>
            <w:right w:val="none" w:sz="0" w:space="0" w:color="auto"/>
          </w:divBdr>
        </w:div>
        <w:div w:id="208305257">
          <w:marLeft w:val="640"/>
          <w:marRight w:val="0"/>
          <w:marTop w:val="0"/>
          <w:marBottom w:val="0"/>
          <w:divBdr>
            <w:top w:val="none" w:sz="0" w:space="0" w:color="auto"/>
            <w:left w:val="none" w:sz="0" w:space="0" w:color="auto"/>
            <w:bottom w:val="none" w:sz="0" w:space="0" w:color="auto"/>
            <w:right w:val="none" w:sz="0" w:space="0" w:color="auto"/>
          </w:divBdr>
        </w:div>
        <w:div w:id="2029066907">
          <w:marLeft w:val="640"/>
          <w:marRight w:val="0"/>
          <w:marTop w:val="0"/>
          <w:marBottom w:val="0"/>
          <w:divBdr>
            <w:top w:val="none" w:sz="0" w:space="0" w:color="auto"/>
            <w:left w:val="none" w:sz="0" w:space="0" w:color="auto"/>
            <w:bottom w:val="none" w:sz="0" w:space="0" w:color="auto"/>
            <w:right w:val="none" w:sz="0" w:space="0" w:color="auto"/>
          </w:divBdr>
        </w:div>
        <w:div w:id="822505535">
          <w:marLeft w:val="640"/>
          <w:marRight w:val="0"/>
          <w:marTop w:val="0"/>
          <w:marBottom w:val="0"/>
          <w:divBdr>
            <w:top w:val="none" w:sz="0" w:space="0" w:color="auto"/>
            <w:left w:val="none" w:sz="0" w:space="0" w:color="auto"/>
            <w:bottom w:val="none" w:sz="0" w:space="0" w:color="auto"/>
            <w:right w:val="none" w:sz="0" w:space="0" w:color="auto"/>
          </w:divBdr>
        </w:div>
        <w:div w:id="1052998698">
          <w:marLeft w:val="640"/>
          <w:marRight w:val="0"/>
          <w:marTop w:val="0"/>
          <w:marBottom w:val="0"/>
          <w:divBdr>
            <w:top w:val="none" w:sz="0" w:space="0" w:color="auto"/>
            <w:left w:val="none" w:sz="0" w:space="0" w:color="auto"/>
            <w:bottom w:val="none" w:sz="0" w:space="0" w:color="auto"/>
            <w:right w:val="none" w:sz="0" w:space="0" w:color="auto"/>
          </w:divBdr>
        </w:div>
        <w:div w:id="205680794">
          <w:marLeft w:val="640"/>
          <w:marRight w:val="0"/>
          <w:marTop w:val="0"/>
          <w:marBottom w:val="0"/>
          <w:divBdr>
            <w:top w:val="none" w:sz="0" w:space="0" w:color="auto"/>
            <w:left w:val="none" w:sz="0" w:space="0" w:color="auto"/>
            <w:bottom w:val="none" w:sz="0" w:space="0" w:color="auto"/>
            <w:right w:val="none" w:sz="0" w:space="0" w:color="auto"/>
          </w:divBdr>
        </w:div>
        <w:div w:id="1903177353">
          <w:marLeft w:val="640"/>
          <w:marRight w:val="0"/>
          <w:marTop w:val="0"/>
          <w:marBottom w:val="0"/>
          <w:divBdr>
            <w:top w:val="none" w:sz="0" w:space="0" w:color="auto"/>
            <w:left w:val="none" w:sz="0" w:space="0" w:color="auto"/>
            <w:bottom w:val="none" w:sz="0" w:space="0" w:color="auto"/>
            <w:right w:val="none" w:sz="0" w:space="0" w:color="auto"/>
          </w:divBdr>
        </w:div>
        <w:div w:id="1190413981">
          <w:marLeft w:val="640"/>
          <w:marRight w:val="0"/>
          <w:marTop w:val="0"/>
          <w:marBottom w:val="0"/>
          <w:divBdr>
            <w:top w:val="none" w:sz="0" w:space="0" w:color="auto"/>
            <w:left w:val="none" w:sz="0" w:space="0" w:color="auto"/>
            <w:bottom w:val="none" w:sz="0" w:space="0" w:color="auto"/>
            <w:right w:val="none" w:sz="0" w:space="0" w:color="auto"/>
          </w:divBdr>
        </w:div>
        <w:div w:id="137571636">
          <w:marLeft w:val="640"/>
          <w:marRight w:val="0"/>
          <w:marTop w:val="0"/>
          <w:marBottom w:val="0"/>
          <w:divBdr>
            <w:top w:val="none" w:sz="0" w:space="0" w:color="auto"/>
            <w:left w:val="none" w:sz="0" w:space="0" w:color="auto"/>
            <w:bottom w:val="none" w:sz="0" w:space="0" w:color="auto"/>
            <w:right w:val="none" w:sz="0" w:space="0" w:color="auto"/>
          </w:divBdr>
        </w:div>
        <w:div w:id="666177535">
          <w:marLeft w:val="640"/>
          <w:marRight w:val="0"/>
          <w:marTop w:val="0"/>
          <w:marBottom w:val="0"/>
          <w:divBdr>
            <w:top w:val="none" w:sz="0" w:space="0" w:color="auto"/>
            <w:left w:val="none" w:sz="0" w:space="0" w:color="auto"/>
            <w:bottom w:val="none" w:sz="0" w:space="0" w:color="auto"/>
            <w:right w:val="none" w:sz="0" w:space="0" w:color="auto"/>
          </w:divBdr>
        </w:div>
        <w:div w:id="1110393265">
          <w:marLeft w:val="640"/>
          <w:marRight w:val="0"/>
          <w:marTop w:val="0"/>
          <w:marBottom w:val="0"/>
          <w:divBdr>
            <w:top w:val="none" w:sz="0" w:space="0" w:color="auto"/>
            <w:left w:val="none" w:sz="0" w:space="0" w:color="auto"/>
            <w:bottom w:val="none" w:sz="0" w:space="0" w:color="auto"/>
            <w:right w:val="none" w:sz="0" w:space="0" w:color="auto"/>
          </w:divBdr>
        </w:div>
        <w:div w:id="1184827512">
          <w:marLeft w:val="640"/>
          <w:marRight w:val="0"/>
          <w:marTop w:val="0"/>
          <w:marBottom w:val="0"/>
          <w:divBdr>
            <w:top w:val="none" w:sz="0" w:space="0" w:color="auto"/>
            <w:left w:val="none" w:sz="0" w:space="0" w:color="auto"/>
            <w:bottom w:val="none" w:sz="0" w:space="0" w:color="auto"/>
            <w:right w:val="none" w:sz="0" w:space="0" w:color="auto"/>
          </w:divBdr>
        </w:div>
        <w:div w:id="1620604588">
          <w:marLeft w:val="640"/>
          <w:marRight w:val="0"/>
          <w:marTop w:val="0"/>
          <w:marBottom w:val="0"/>
          <w:divBdr>
            <w:top w:val="none" w:sz="0" w:space="0" w:color="auto"/>
            <w:left w:val="none" w:sz="0" w:space="0" w:color="auto"/>
            <w:bottom w:val="none" w:sz="0" w:space="0" w:color="auto"/>
            <w:right w:val="none" w:sz="0" w:space="0" w:color="auto"/>
          </w:divBdr>
        </w:div>
        <w:div w:id="1443766781">
          <w:marLeft w:val="640"/>
          <w:marRight w:val="0"/>
          <w:marTop w:val="0"/>
          <w:marBottom w:val="0"/>
          <w:divBdr>
            <w:top w:val="none" w:sz="0" w:space="0" w:color="auto"/>
            <w:left w:val="none" w:sz="0" w:space="0" w:color="auto"/>
            <w:bottom w:val="none" w:sz="0" w:space="0" w:color="auto"/>
            <w:right w:val="none" w:sz="0" w:space="0" w:color="auto"/>
          </w:divBdr>
        </w:div>
        <w:div w:id="95487392">
          <w:marLeft w:val="640"/>
          <w:marRight w:val="0"/>
          <w:marTop w:val="0"/>
          <w:marBottom w:val="0"/>
          <w:divBdr>
            <w:top w:val="none" w:sz="0" w:space="0" w:color="auto"/>
            <w:left w:val="none" w:sz="0" w:space="0" w:color="auto"/>
            <w:bottom w:val="none" w:sz="0" w:space="0" w:color="auto"/>
            <w:right w:val="none" w:sz="0" w:space="0" w:color="auto"/>
          </w:divBdr>
        </w:div>
        <w:div w:id="1421491071">
          <w:marLeft w:val="640"/>
          <w:marRight w:val="0"/>
          <w:marTop w:val="0"/>
          <w:marBottom w:val="0"/>
          <w:divBdr>
            <w:top w:val="none" w:sz="0" w:space="0" w:color="auto"/>
            <w:left w:val="none" w:sz="0" w:space="0" w:color="auto"/>
            <w:bottom w:val="none" w:sz="0" w:space="0" w:color="auto"/>
            <w:right w:val="none" w:sz="0" w:space="0" w:color="auto"/>
          </w:divBdr>
        </w:div>
        <w:div w:id="157229144">
          <w:marLeft w:val="640"/>
          <w:marRight w:val="0"/>
          <w:marTop w:val="0"/>
          <w:marBottom w:val="0"/>
          <w:divBdr>
            <w:top w:val="none" w:sz="0" w:space="0" w:color="auto"/>
            <w:left w:val="none" w:sz="0" w:space="0" w:color="auto"/>
            <w:bottom w:val="none" w:sz="0" w:space="0" w:color="auto"/>
            <w:right w:val="none" w:sz="0" w:space="0" w:color="auto"/>
          </w:divBdr>
        </w:div>
        <w:div w:id="1563251016">
          <w:marLeft w:val="640"/>
          <w:marRight w:val="0"/>
          <w:marTop w:val="0"/>
          <w:marBottom w:val="0"/>
          <w:divBdr>
            <w:top w:val="none" w:sz="0" w:space="0" w:color="auto"/>
            <w:left w:val="none" w:sz="0" w:space="0" w:color="auto"/>
            <w:bottom w:val="none" w:sz="0" w:space="0" w:color="auto"/>
            <w:right w:val="none" w:sz="0" w:space="0" w:color="auto"/>
          </w:divBdr>
        </w:div>
        <w:div w:id="1254317630">
          <w:marLeft w:val="640"/>
          <w:marRight w:val="0"/>
          <w:marTop w:val="0"/>
          <w:marBottom w:val="0"/>
          <w:divBdr>
            <w:top w:val="none" w:sz="0" w:space="0" w:color="auto"/>
            <w:left w:val="none" w:sz="0" w:space="0" w:color="auto"/>
            <w:bottom w:val="none" w:sz="0" w:space="0" w:color="auto"/>
            <w:right w:val="none" w:sz="0" w:space="0" w:color="auto"/>
          </w:divBdr>
        </w:div>
        <w:div w:id="624971881">
          <w:marLeft w:val="640"/>
          <w:marRight w:val="0"/>
          <w:marTop w:val="0"/>
          <w:marBottom w:val="0"/>
          <w:divBdr>
            <w:top w:val="none" w:sz="0" w:space="0" w:color="auto"/>
            <w:left w:val="none" w:sz="0" w:space="0" w:color="auto"/>
            <w:bottom w:val="none" w:sz="0" w:space="0" w:color="auto"/>
            <w:right w:val="none" w:sz="0" w:space="0" w:color="auto"/>
          </w:divBdr>
        </w:div>
        <w:div w:id="2047362361">
          <w:marLeft w:val="640"/>
          <w:marRight w:val="0"/>
          <w:marTop w:val="0"/>
          <w:marBottom w:val="0"/>
          <w:divBdr>
            <w:top w:val="none" w:sz="0" w:space="0" w:color="auto"/>
            <w:left w:val="none" w:sz="0" w:space="0" w:color="auto"/>
            <w:bottom w:val="none" w:sz="0" w:space="0" w:color="auto"/>
            <w:right w:val="none" w:sz="0" w:space="0" w:color="auto"/>
          </w:divBdr>
        </w:div>
        <w:div w:id="797603520">
          <w:marLeft w:val="640"/>
          <w:marRight w:val="0"/>
          <w:marTop w:val="0"/>
          <w:marBottom w:val="0"/>
          <w:divBdr>
            <w:top w:val="none" w:sz="0" w:space="0" w:color="auto"/>
            <w:left w:val="none" w:sz="0" w:space="0" w:color="auto"/>
            <w:bottom w:val="none" w:sz="0" w:space="0" w:color="auto"/>
            <w:right w:val="none" w:sz="0" w:space="0" w:color="auto"/>
          </w:divBdr>
        </w:div>
        <w:div w:id="1251087937">
          <w:marLeft w:val="640"/>
          <w:marRight w:val="0"/>
          <w:marTop w:val="0"/>
          <w:marBottom w:val="0"/>
          <w:divBdr>
            <w:top w:val="none" w:sz="0" w:space="0" w:color="auto"/>
            <w:left w:val="none" w:sz="0" w:space="0" w:color="auto"/>
            <w:bottom w:val="none" w:sz="0" w:space="0" w:color="auto"/>
            <w:right w:val="none" w:sz="0" w:space="0" w:color="auto"/>
          </w:divBdr>
        </w:div>
        <w:div w:id="1236670816">
          <w:marLeft w:val="640"/>
          <w:marRight w:val="0"/>
          <w:marTop w:val="0"/>
          <w:marBottom w:val="0"/>
          <w:divBdr>
            <w:top w:val="none" w:sz="0" w:space="0" w:color="auto"/>
            <w:left w:val="none" w:sz="0" w:space="0" w:color="auto"/>
            <w:bottom w:val="none" w:sz="0" w:space="0" w:color="auto"/>
            <w:right w:val="none" w:sz="0" w:space="0" w:color="auto"/>
          </w:divBdr>
        </w:div>
        <w:div w:id="210970554">
          <w:marLeft w:val="640"/>
          <w:marRight w:val="0"/>
          <w:marTop w:val="0"/>
          <w:marBottom w:val="0"/>
          <w:divBdr>
            <w:top w:val="none" w:sz="0" w:space="0" w:color="auto"/>
            <w:left w:val="none" w:sz="0" w:space="0" w:color="auto"/>
            <w:bottom w:val="none" w:sz="0" w:space="0" w:color="auto"/>
            <w:right w:val="none" w:sz="0" w:space="0" w:color="auto"/>
          </w:divBdr>
        </w:div>
        <w:div w:id="695079442">
          <w:marLeft w:val="640"/>
          <w:marRight w:val="0"/>
          <w:marTop w:val="0"/>
          <w:marBottom w:val="0"/>
          <w:divBdr>
            <w:top w:val="none" w:sz="0" w:space="0" w:color="auto"/>
            <w:left w:val="none" w:sz="0" w:space="0" w:color="auto"/>
            <w:bottom w:val="none" w:sz="0" w:space="0" w:color="auto"/>
            <w:right w:val="none" w:sz="0" w:space="0" w:color="auto"/>
          </w:divBdr>
        </w:div>
        <w:div w:id="1083407721">
          <w:marLeft w:val="640"/>
          <w:marRight w:val="0"/>
          <w:marTop w:val="0"/>
          <w:marBottom w:val="0"/>
          <w:divBdr>
            <w:top w:val="none" w:sz="0" w:space="0" w:color="auto"/>
            <w:left w:val="none" w:sz="0" w:space="0" w:color="auto"/>
            <w:bottom w:val="none" w:sz="0" w:space="0" w:color="auto"/>
            <w:right w:val="none" w:sz="0" w:space="0" w:color="auto"/>
          </w:divBdr>
        </w:div>
        <w:div w:id="1295409832">
          <w:marLeft w:val="640"/>
          <w:marRight w:val="0"/>
          <w:marTop w:val="0"/>
          <w:marBottom w:val="0"/>
          <w:divBdr>
            <w:top w:val="none" w:sz="0" w:space="0" w:color="auto"/>
            <w:left w:val="none" w:sz="0" w:space="0" w:color="auto"/>
            <w:bottom w:val="none" w:sz="0" w:space="0" w:color="auto"/>
            <w:right w:val="none" w:sz="0" w:space="0" w:color="auto"/>
          </w:divBdr>
        </w:div>
        <w:div w:id="1805153538">
          <w:marLeft w:val="640"/>
          <w:marRight w:val="0"/>
          <w:marTop w:val="0"/>
          <w:marBottom w:val="0"/>
          <w:divBdr>
            <w:top w:val="none" w:sz="0" w:space="0" w:color="auto"/>
            <w:left w:val="none" w:sz="0" w:space="0" w:color="auto"/>
            <w:bottom w:val="none" w:sz="0" w:space="0" w:color="auto"/>
            <w:right w:val="none" w:sz="0" w:space="0" w:color="auto"/>
          </w:divBdr>
        </w:div>
        <w:div w:id="1829591821">
          <w:marLeft w:val="640"/>
          <w:marRight w:val="0"/>
          <w:marTop w:val="0"/>
          <w:marBottom w:val="0"/>
          <w:divBdr>
            <w:top w:val="none" w:sz="0" w:space="0" w:color="auto"/>
            <w:left w:val="none" w:sz="0" w:space="0" w:color="auto"/>
            <w:bottom w:val="none" w:sz="0" w:space="0" w:color="auto"/>
            <w:right w:val="none" w:sz="0" w:space="0" w:color="auto"/>
          </w:divBdr>
        </w:div>
        <w:div w:id="657925755">
          <w:marLeft w:val="640"/>
          <w:marRight w:val="0"/>
          <w:marTop w:val="0"/>
          <w:marBottom w:val="0"/>
          <w:divBdr>
            <w:top w:val="none" w:sz="0" w:space="0" w:color="auto"/>
            <w:left w:val="none" w:sz="0" w:space="0" w:color="auto"/>
            <w:bottom w:val="none" w:sz="0" w:space="0" w:color="auto"/>
            <w:right w:val="none" w:sz="0" w:space="0" w:color="auto"/>
          </w:divBdr>
        </w:div>
        <w:div w:id="1296526786">
          <w:marLeft w:val="640"/>
          <w:marRight w:val="0"/>
          <w:marTop w:val="0"/>
          <w:marBottom w:val="0"/>
          <w:divBdr>
            <w:top w:val="none" w:sz="0" w:space="0" w:color="auto"/>
            <w:left w:val="none" w:sz="0" w:space="0" w:color="auto"/>
            <w:bottom w:val="none" w:sz="0" w:space="0" w:color="auto"/>
            <w:right w:val="none" w:sz="0" w:space="0" w:color="auto"/>
          </w:divBdr>
        </w:div>
        <w:div w:id="1618676634">
          <w:marLeft w:val="640"/>
          <w:marRight w:val="0"/>
          <w:marTop w:val="0"/>
          <w:marBottom w:val="0"/>
          <w:divBdr>
            <w:top w:val="none" w:sz="0" w:space="0" w:color="auto"/>
            <w:left w:val="none" w:sz="0" w:space="0" w:color="auto"/>
            <w:bottom w:val="none" w:sz="0" w:space="0" w:color="auto"/>
            <w:right w:val="none" w:sz="0" w:space="0" w:color="auto"/>
          </w:divBdr>
        </w:div>
        <w:div w:id="338314003">
          <w:marLeft w:val="640"/>
          <w:marRight w:val="0"/>
          <w:marTop w:val="0"/>
          <w:marBottom w:val="0"/>
          <w:divBdr>
            <w:top w:val="none" w:sz="0" w:space="0" w:color="auto"/>
            <w:left w:val="none" w:sz="0" w:space="0" w:color="auto"/>
            <w:bottom w:val="none" w:sz="0" w:space="0" w:color="auto"/>
            <w:right w:val="none" w:sz="0" w:space="0" w:color="auto"/>
          </w:divBdr>
        </w:div>
        <w:div w:id="1502428473">
          <w:marLeft w:val="640"/>
          <w:marRight w:val="0"/>
          <w:marTop w:val="0"/>
          <w:marBottom w:val="0"/>
          <w:divBdr>
            <w:top w:val="none" w:sz="0" w:space="0" w:color="auto"/>
            <w:left w:val="none" w:sz="0" w:space="0" w:color="auto"/>
            <w:bottom w:val="none" w:sz="0" w:space="0" w:color="auto"/>
            <w:right w:val="none" w:sz="0" w:space="0" w:color="auto"/>
          </w:divBdr>
        </w:div>
        <w:div w:id="1460370272">
          <w:marLeft w:val="640"/>
          <w:marRight w:val="0"/>
          <w:marTop w:val="0"/>
          <w:marBottom w:val="0"/>
          <w:divBdr>
            <w:top w:val="none" w:sz="0" w:space="0" w:color="auto"/>
            <w:left w:val="none" w:sz="0" w:space="0" w:color="auto"/>
            <w:bottom w:val="none" w:sz="0" w:space="0" w:color="auto"/>
            <w:right w:val="none" w:sz="0" w:space="0" w:color="auto"/>
          </w:divBdr>
        </w:div>
        <w:div w:id="1231386242">
          <w:marLeft w:val="640"/>
          <w:marRight w:val="0"/>
          <w:marTop w:val="0"/>
          <w:marBottom w:val="0"/>
          <w:divBdr>
            <w:top w:val="none" w:sz="0" w:space="0" w:color="auto"/>
            <w:left w:val="none" w:sz="0" w:space="0" w:color="auto"/>
            <w:bottom w:val="none" w:sz="0" w:space="0" w:color="auto"/>
            <w:right w:val="none" w:sz="0" w:space="0" w:color="auto"/>
          </w:divBdr>
        </w:div>
        <w:div w:id="32191389">
          <w:marLeft w:val="640"/>
          <w:marRight w:val="0"/>
          <w:marTop w:val="0"/>
          <w:marBottom w:val="0"/>
          <w:divBdr>
            <w:top w:val="none" w:sz="0" w:space="0" w:color="auto"/>
            <w:left w:val="none" w:sz="0" w:space="0" w:color="auto"/>
            <w:bottom w:val="none" w:sz="0" w:space="0" w:color="auto"/>
            <w:right w:val="none" w:sz="0" w:space="0" w:color="auto"/>
          </w:divBdr>
        </w:div>
        <w:div w:id="608388689">
          <w:marLeft w:val="640"/>
          <w:marRight w:val="0"/>
          <w:marTop w:val="0"/>
          <w:marBottom w:val="0"/>
          <w:divBdr>
            <w:top w:val="none" w:sz="0" w:space="0" w:color="auto"/>
            <w:left w:val="none" w:sz="0" w:space="0" w:color="auto"/>
            <w:bottom w:val="none" w:sz="0" w:space="0" w:color="auto"/>
            <w:right w:val="none" w:sz="0" w:space="0" w:color="auto"/>
          </w:divBdr>
        </w:div>
        <w:div w:id="649939996">
          <w:marLeft w:val="640"/>
          <w:marRight w:val="0"/>
          <w:marTop w:val="0"/>
          <w:marBottom w:val="0"/>
          <w:divBdr>
            <w:top w:val="none" w:sz="0" w:space="0" w:color="auto"/>
            <w:left w:val="none" w:sz="0" w:space="0" w:color="auto"/>
            <w:bottom w:val="none" w:sz="0" w:space="0" w:color="auto"/>
            <w:right w:val="none" w:sz="0" w:space="0" w:color="auto"/>
          </w:divBdr>
        </w:div>
        <w:div w:id="1998344324">
          <w:marLeft w:val="640"/>
          <w:marRight w:val="0"/>
          <w:marTop w:val="0"/>
          <w:marBottom w:val="0"/>
          <w:divBdr>
            <w:top w:val="none" w:sz="0" w:space="0" w:color="auto"/>
            <w:left w:val="none" w:sz="0" w:space="0" w:color="auto"/>
            <w:bottom w:val="none" w:sz="0" w:space="0" w:color="auto"/>
            <w:right w:val="none" w:sz="0" w:space="0" w:color="auto"/>
          </w:divBdr>
        </w:div>
        <w:div w:id="2056156169">
          <w:marLeft w:val="640"/>
          <w:marRight w:val="0"/>
          <w:marTop w:val="0"/>
          <w:marBottom w:val="0"/>
          <w:divBdr>
            <w:top w:val="none" w:sz="0" w:space="0" w:color="auto"/>
            <w:left w:val="none" w:sz="0" w:space="0" w:color="auto"/>
            <w:bottom w:val="none" w:sz="0" w:space="0" w:color="auto"/>
            <w:right w:val="none" w:sz="0" w:space="0" w:color="auto"/>
          </w:divBdr>
        </w:div>
        <w:div w:id="351078660">
          <w:marLeft w:val="640"/>
          <w:marRight w:val="0"/>
          <w:marTop w:val="0"/>
          <w:marBottom w:val="0"/>
          <w:divBdr>
            <w:top w:val="none" w:sz="0" w:space="0" w:color="auto"/>
            <w:left w:val="none" w:sz="0" w:space="0" w:color="auto"/>
            <w:bottom w:val="none" w:sz="0" w:space="0" w:color="auto"/>
            <w:right w:val="none" w:sz="0" w:space="0" w:color="auto"/>
          </w:divBdr>
        </w:div>
        <w:div w:id="1909343894">
          <w:marLeft w:val="640"/>
          <w:marRight w:val="0"/>
          <w:marTop w:val="0"/>
          <w:marBottom w:val="0"/>
          <w:divBdr>
            <w:top w:val="none" w:sz="0" w:space="0" w:color="auto"/>
            <w:left w:val="none" w:sz="0" w:space="0" w:color="auto"/>
            <w:bottom w:val="none" w:sz="0" w:space="0" w:color="auto"/>
            <w:right w:val="none" w:sz="0" w:space="0" w:color="auto"/>
          </w:divBdr>
        </w:div>
        <w:div w:id="2083792684">
          <w:marLeft w:val="640"/>
          <w:marRight w:val="0"/>
          <w:marTop w:val="0"/>
          <w:marBottom w:val="0"/>
          <w:divBdr>
            <w:top w:val="none" w:sz="0" w:space="0" w:color="auto"/>
            <w:left w:val="none" w:sz="0" w:space="0" w:color="auto"/>
            <w:bottom w:val="none" w:sz="0" w:space="0" w:color="auto"/>
            <w:right w:val="none" w:sz="0" w:space="0" w:color="auto"/>
          </w:divBdr>
        </w:div>
        <w:div w:id="1650405640">
          <w:marLeft w:val="640"/>
          <w:marRight w:val="0"/>
          <w:marTop w:val="0"/>
          <w:marBottom w:val="0"/>
          <w:divBdr>
            <w:top w:val="none" w:sz="0" w:space="0" w:color="auto"/>
            <w:left w:val="none" w:sz="0" w:space="0" w:color="auto"/>
            <w:bottom w:val="none" w:sz="0" w:space="0" w:color="auto"/>
            <w:right w:val="none" w:sz="0" w:space="0" w:color="auto"/>
          </w:divBdr>
        </w:div>
        <w:div w:id="67775810">
          <w:marLeft w:val="640"/>
          <w:marRight w:val="0"/>
          <w:marTop w:val="0"/>
          <w:marBottom w:val="0"/>
          <w:divBdr>
            <w:top w:val="none" w:sz="0" w:space="0" w:color="auto"/>
            <w:left w:val="none" w:sz="0" w:space="0" w:color="auto"/>
            <w:bottom w:val="none" w:sz="0" w:space="0" w:color="auto"/>
            <w:right w:val="none" w:sz="0" w:space="0" w:color="auto"/>
          </w:divBdr>
        </w:div>
        <w:div w:id="1413624983">
          <w:marLeft w:val="640"/>
          <w:marRight w:val="0"/>
          <w:marTop w:val="0"/>
          <w:marBottom w:val="0"/>
          <w:divBdr>
            <w:top w:val="none" w:sz="0" w:space="0" w:color="auto"/>
            <w:left w:val="none" w:sz="0" w:space="0" w:color="auto"/>
            <w:bottom w:val="none" w:sz="0" w:space="0" w:color="auto"/>
            <w:right w:val="none" w:sz="0" w:space="0" w:color="auto"/>
          </w:divBdr>
        </w:div>
        <w:div w:id="515002073">
          <w:marLeft w:val="640"/>
          <w:marRight w:val="0"/>
          <w:marTop w:val="0"/>
          <w:marBottom w:val="0"/>
          <w:divBdr>
            <w:top w:val="none" w:sz="0" w:space="0" w:color="auto"/>
            <w:left w:val="none" w:sz="0" w:space="0" w:color="auto"/>
            <w:bottom w:val="none" w:sz="0" w:space="0" w:color="auto"/>
            <w:right w:val="none" w:sz="0" w:space="0" w:color="auto"/>
          </w:divBdr>
        </w:div>
        <w:div w:id="1933122400">
          <w:marLeft w:val="640"/>
          <w:marRight w:val="0"/>
          <w:marTop w:val="0"/>
          <w:marBottom w:val="0"/>
          <w:divBdr>
            <w:top w:val="none" w:sz="0" w:space="0" w:color="auto"/>
            <w:left w:val="none" w:sz="0" w:space="0" w:color="auto"/>
            <w:bottom w:val="none" w:sz="0" w:space="0" w:color="auto"/>
            <w:right w:val="none" w:sz="0" w:space="0" w:color="auto"/>
          </w:divBdr>
        </w:div>
        <w:div w:id="916282235">
          <w:marLeft w:val="640"/>
          <w:marRight w:val="0"/>
          <w:marTop w:val="0"/>
          <w:marBottom w:val="0"/>
          <w:divBdr>
            <w:top w:val="none" w:sz="0" w:space="0" w:color="auto"/>
            <w:left w:val="none" w:sz="0" w:space="0" w:color="auto"/>
            <w:bottom w:val="none" w:sz="0" w:space="0" w:color="auto"/>
            <w:right w:val="none" w:sz="0" w:space="0" w:color="auto"/>
          </w:divBdr>
        </w:div>
        <w:div w:id="585916709">
          <w:marLeft w:val="640"/>
          <w:marRight w:val="0"/>
          <w:marTop w:val="0"/>
          <w:marBottom w:val="0"/>
          <w:divBdr>
            <w:top w:val="none" w:sz="0" w:space="0" w:color="auto"/>
            <w:left w:val="none" w:sz="0" w:space="0" w:color="auto"/>
            <w:bottom w:val="none" w:sz="0" w:space="0" w:color="auto"/>
            <w:right w:val="none" w:sz="0" w:space="0" w:color="auto"/>
          </w:divBdr>
        </w:div>
        <w:div w:id="1875732168">
          <w:marLeft w:val="640"/>
          <w:marRight w:val="0"/>
          <w:marTop w:val="0"/>
          <w:marBottom w:val="0"/>
          <w:divBdr>
            <w:top w:val="none" w:sz="0" w:space="0" w:color="auto"/>
            <w:left w:val="none" w:sz="0" w:space="0" w:color="auto"/>
            <w:bottom w:val="none" w:sz="0" w:space="0" w:color="auto"/>
            <w:right w:val="none" w:sz="0" w:space="0" w:color="auto"/>
          </w:divBdr>
        </w:div>
        <w:div w:id="958415976">
          <w:marLeft w:val="640"/>
          <w:marRight w:val="0"/>
          <w:marTop w:val="0"/>
          <w:marBottom w:val="0"/>
          <w:divBdr>
            <w:top w:val="none" w:sz="0" w:space="0" w:color="auto"/>
            <w:left w:val="none" w:sz="0" w:space="0" w:color="auto"/>
            <w:bottom w:val="none" w:sz="0" w:space="0" w:color="auto"/>
            <w:right w:val="none" w:sz="0" w:space="0" w:color="auto"/>
          </w:divBdr>
        </w:div>
        <w:div w:id="1973751965">
          <w:marLeft w:val="640"/>
          <w:marRight w:val="0"/>
          <w:marTop w:val="0"/>
          <w:marBottom w:val="0"/>
          <w:divBdr>
            <w:top w:val="none" w:sz="0" w:space="0" w:color="auto"/>
            <w:left w:val="none" w:sz="0" w:space="0" w:color="auto"/>
            <w:bottom w:val="none" w:sz="0" w:space="0" w:color="auto"/>
            <w:right w:val="none" w:sz="0" w:space="0" w:color="auto"/>
          </w:divBdr>
        </w:div>
        <w:div w:id="1940789237">
          <w:marLeft w:val="640"/>
          <w:marRight w:val="0"/>
          <w:marTop w:val="0"/>
          <w:marBottom w:val="0"/>
          <w:divBdr>
            <w:top w:val="none" w:sz="0" w:space="0" w:color="auto"/>
            <w:left w:val="none" w:sz="0" w:space="0" w:color="auto"/>
            <w:bottom w:val="none" w:sz="0" w:space="0" w:color="auto"/>
            <w:right w:val="none" w:sz="0" w:space="0" w:color="auto"/>
          </w:divBdr>
        </w:div>
        <w:div w:id="334919053">
          <w:marLeft w:val="640"/>
          <w:marRight w:val="0"/>
          <w:marTop w:val="0"/>
          <w:marBottom w:val="0"/>
          <w:divBdr>
            <w:top w:val="none" w:sz="0" w:space="0" w:color="auto"/>
            <w:left w:val="none" w:sz="0" w:space="0" w:color="auto"/>
            <w:bottom w:val="none" w:sz="0" w:space="0" w:color="auto"/>
            <w:right w:val="none" w:sz="0" w:space="0" w:color="auto"/>
          </w:divBdr>
        </w:div>
        <w:div w:id="1292440880">
          <w:marLeft w:val="640"/>
          <w:marRight w:val="0"/>
          <w:marTop w:val="0"/>
          <w:marBottom w:val="0"/>
          <w:divBdr>
            <w:top w:val="none" w:sz="0" w:space="0" w:color="auto"/>
            <w:left w:val="none" w:sz="0" w:space="0" w:color="auto"/>
            <w:bottom w:val="none" w:sz="0" w:space="0" w:color="auto"/>
            <w:right w:val="none" w:sz="0" w:space="0" w:color="auto"/>
          </w:divBdr>
        </w:div>
        <w:div w:id="1308164645">
          <w:marLeft w:val="640"/>
          <w:marRight w:val="0"/>
          <w:marTop w:val="0"/>
          <w:marBottom w:val="0"/>
          <w:divBdr>
            <w:top w:val="none" w:sz="0" w:space="0" w:color="auto"/>
            <w:left w:val="none" w:sz="0" w:space="0" w:color="auto"/>
            <w:bottom w:val="none" w:sz="0" w:space="0" w:color="auto"/>
            <w:right w:val="none" w:sz="0" w:space="0" w:color="auto"/>
          </w:divBdr>
        </w:div>
        <w:div w:id="1287202056">
          <w:marLeft w:val="640"/>
          <w:marRight w:val="0"/>
          <w:marTop w:val="0"/>
          <w:marBottom w:val="0"/>
          <w:divBdr>
            <w:top w:val="none" w:sz="0" w:space="0" w:color="auto"/>
            <w:left w:val="none" w:sz="0" w:space="0" w:color="auto"/>
            <w:bottom w:val="none" w:sz="0" w:space="0" w:color="auto"/>
            <w:right w:val="none" w:sz="0" w:space="0" w:color="auto"/>
          </w:divBdr>
        </w:div>
        <w:div w:id="1137185424">
          <w:marLeft w:val="640"/>
          <w:marRight w:val="0"/>
          <w:marTop w:val="0"/>
          <w:marBottom w:val="0"/>
          <w:divBdr>
            <w:top w:val="none" w:sz="0" w:space="0" w:color="auto"/>
            <w:left w:val="none" w:sz="0" w:space="0" w:color="auto"/>
            <w:bottom w:val="none" w:sz="0" w:space="0" w:color="auto"/>
            <w:right w:val="none" w:sz="0" w:space="0" w:color="auto"/>
          </w:divBdr>
        </w:div>
        <w:div w:id="457601410">
          <w:marLeft w:val="640"/>
          <w:marRight w:val="0"/>
          <w:marTop w:val="0"/>
          <w:marBottom w:val="0"/>
          <w:divBdr>
            <w:top w:val="none" w:sz="0" w:space="0" w:color="auto"/>
            <w:left w:val="none" w:sz="0" w:space="0" w:color="auto"/>
            <w:bottom w:val="none" w:sz="0" w:space="0" w:color="auto"/>
            <w:right w:val="none" w:sz="0" w:space="0" w:color="auto"/>
          </w:divBdr>
        </w:div>
        <w:div w:id="755056055">
          <w:marLeft w:val="640"/>
          <w:marRight w:val="0"/>
          <w:marTop w:val="0"/>
          <w:marBottom w:val="0"/>
          <w:divBdr>
            <w:top w:val="none" w:sz="0" w:space="0" w:color="auto"/>
            <w:left w:val="none" w:sz="0" w:space="0" w:color="auto"/>
            <w:bottom w:val="none" w:sz="0" w:space="0" w:color="auto"/>
            <w:right w:val="none" w:sz="0" w:space="0" w:color="auto"/>
          </w:divBdr>
        </w:div>
        <w:div w:id="683290244">
          <w:marLeft w:val="640"/>
          <w:marRight w:val="0"/>
          <w:marTop w:val="0"/>
          <w:marBottom w:val="0"/>
          <w:divBdr>
            <w:top w:val="none" w:sz="0" w:space="0" w:color="auto"/>
            <w:left w:val="none" w:sz="0" w:space="0" w:color="auto"/>
            <w:bottom w:val="none" w:sz="0" w:space="0" w:color="auto"/>
            <w:right w:val="none" w:sz="0" w:space="0" w:color="auto"/>
          </w:divBdr>
        </w:div>
        <w:div w:id="291833199">
          <w:marLeft w:val="640"/>
          <w:marRight w:val="0"/>
          <w:marTop w:val="0"/>
          <w:marBottom w:val="0"/>
          <w:divBdr>
            <w:top w:val="none" w:sz="0" w:space="0" w:color="auto"/>
            <w:left w:val="none" w:sz="0" w:space="0" w:color="auto"/>
            <w:bottom w:val="none" w:sz="0" w:space="0" w:color="auto"/>
            <w:right w:val="none" w:sz="0" w:space="0" w:color="auto"/>
          </w:divBdr>
        </w:div>
        <w:div w:id="257831252">
          <w:marLeft w:val="640"/>
          <w:marRight w:val="0"/>
          <w:marTop w:val="0"/>
          <w:marBottom w:val="0"/>
          <w:divBdr>
            <w:top w:val="none" w:sz="0" w:space="0" w:color="auto"/>
            <w:left w:val="none" w:sz="0" w:space="0" w:color="auto"/>
            <w:bottom w:val="none" w:sz="0" w:space="0" w:color="auto"/>
            <w:right w:val="none" w:sz="0" w:space="0" w:color="auto"/>
          </w:divBdr>
        </w:div>
        <w:div w:id="1958871260">
          <w:marLeft w:val="640"/>
          <w:marRight w:val="0"/>
          <w:marTop w:val="0"/>
          <w:marBottom w:val="0"/>
          <w:divBdr>
            <w:top w:val="none" w:sz="0" w:space="0" w:color="auto"/>
            <w:left w:val="none" w:sz="0" w:space="0" w:color="auto"/>
            <w:bottom w:val="none" w:sz="0" w:space="0" w:color="auto"/>
            <w:right w:val="none" w:sz="0" w:space="0" w:color="auto"/>
          </w:divBdr>
        </w:div>
        <w:div w:id="2036231758">
          <w:marLeft w:val="640"/>
          <w:marRight w:val="0"/>
          <w:marTop w:val="0"/>
          <w:marBottom w:val="0"/>
          <w:divBdr>
            <w:top w:val="none" w:sz="0" w:space="0" w:color="auto"/>
            <w:left w:val="none" w:sz="0" w:space="0" w:color="auto"/>
            <w:bottom w:val="none" w:sz="0" w:space="0" w:color="auto"/>
            <w:right w:val="none" w:sz="0" w:space="0" w:color="auto"/>
          </w:divBdr>
        </w:div>
        <w:div w:id="1591235013">
          <w:marLeft w:val="640"/>
          <w:marRight w:val="0"/>
          <w:marTop w:val="0"/>
          <w:marBottom w:val="0"/>
          <w:divBdr>
            <w:top w:val="none" w:sz="0" w:space="0" w:color="auto"/>
            <w:left w:val="none" w:sz="0" w:space="0" w:color="auto"/>
            <w:bottom w:val="none" w:sz="0" w:space="0" w:color="auto"/>
            <w:right w:val="none" w:sz="0" w:space="0" w:color="auto"/>
          </w:divBdr>
        </w:div>
        <w:div w:id="628513536">
          <w:marLeft w:val="640"/>
          <w:marRight w:val="0"/>
          <w:marTop w:val="0"/>
          <w:marBottom w:val="0"/>
          <w:divBdr>
            <w:top w:val="none" w:sz="0" w:space="0" w:color="auto"/>
            <w:left w:val="none" w:sz="0" w:space="0" w:color="auto"/>
            <w:bottom w:val="none" w:sz="0" w:space="0" w:color="auto"/>
            <w:right w:val="none" w:sz="0" w:space="0" w:color="auto"/>
          </w:divBdr>
        </w:div>
        <w:div w:id="589044302">
          <w:marLeft w:val="640"/>
          <w:marRight w:val="0"/>
          <w:marTop w:val="0"/>
          <w:marBottom w:val="0"/>
          <w:divBdr>
            <w:top w:val="none" w:sz="0" w:space="0" w:color="auto"/>
            <w:left w:val="none" w:sz="0" w:space="0" w:color="auto"/>
            <w:bottom w:val="none" w:sz="0" w:space="0" w:color="auto"/>
            <w:right w:val="none" w:sz="0" w:space="0" w:color="auto"/>
          </w:divBdr>
        </w:div>
        <w:div w:id="764770556">
          <w:marLeft w:val="640"/>
          <w:marRight w:val="0"/>
          <w:marTop w:val="0"/>
          <w:marBottom w:val="0"/>
          <w:divBdr>
            <w:top w:val="none" w:sz="0" w:space="0" w:color="auto"/>
            <w:left w:val="none" w:sz="0" w:space="0" w:color="auto"/>
            <w:bottom w:val="none" w:sz="0" w:space="0" w:color="auto"/>
            <w:right w:val="none" w:sz="0" w:space="0" w:color="auto"/>
          </w:divBdr>
        </w:div>
        <w:div w:id="112015353">
          <w:marLeft w:val="640"/>
          <w:marRight w:val="0"/>
          <w:marTop w:val="0"/>
          <w:marBottom w:val="0"/>
          <w:divBdr>
            <w:top w:val="none" w:sz="0" w:space="0" w:color="auto"/>
            <w:left w:val="none" w:sz="0" w:space="0" w:color="auto"/>
            <w:bottom w:val="none" w:sz="0" w:space="0" w:color="auto"/>
            <w:right w:val="none" w:sz="0" w:space="0" w:color="auto"/>
          </w:divBdr>
        </w:div>
        <w:div w:id="1525287281">
          <w:marLeft w:val="640"/>
          <w:marRight w:val="0"/>
          <w:marTop w:val="0"/>
          <w:marBottom w:val="0"/>
          <w:divBdr>
            <w:top w:val="none" w:sz="0" w:space="0" w:color="auto"/>
            <w:left w:val="none" w:sz="0" w:space="0" w:color="auto"/>
            <w:bottom w:val="none" w:sz="0" w:space="0" w:color="auto"/>
            <w:right w:val="none" w:sz="0" w:space="0" w:color="auto"/>
          </w:divBdr>
        </w:div>
        <w:div w:id="1031147465">
          <w:marLeft w:val="640"/>
          <w:marRight w:val="0"/>
          <w:marTop w:val="0"/>
          <w:marBottom w:val="0"/>
          <w:divBdr>
            <w:top w:val="none" w:sz="0" w:space="0" w:color="auto"/>
            <w:left w:val="none" w:sz="0" w:space="0" w:color="auto"/>
            <w:bottom w:val="none" w:sz="0" w:space="0" w:color="auto"/>
            <w:right w:val="none" w:sz="0" w:space="0" w:color="auto"/>
          </w:divBdr>
        </w:div>
        <w:div w:id="617105786">
          <w:marLeft w:val="640"/>
          <w:marRight w:val="0"/>
          <w:marTop w:val="0"/>
          <w:marBottom w:val="0"/>
          <w:divBdr>
            <w:top w:val="none" w:sz="0" w:space="0" w:color="auto"/>
            <w:left w:val="none" w:sz="0" w:space="0" w:color="auto"/>
            <w:bottom w:val="none" w:sz="0" w:space="0" w:color="auto"/>
            <w:right w:val="none" w:sz="0" w:space="0" w:color="auto"/>
          </w:divBdr>
        </w:div>
        <w:div w:id="1931547470">
          <w:marLeft w:val="640"/>
          <w:marRight w:val="0"/>
          <w:marTop w:val="0"/>
          <w:marBottom w:val="0"/>
          <w:divBdr>
            <w:top w:val="none" w:sz="0" w:space="0" w:color="auto"/>
            <w:left w:val="none" w:sz="0" w:space="0" w:color="auto"/>
            <w:bottom w:val="none" w:sz="0" w:space="0" w:color="auto"/>
            <w:right w:val="none" w:sz="0" w:space="0" w:color="auto"/>
          </w:divBdr>
        </w:div>
        <w:div w:id="684743432">
          <w:marLeft w:val="640"/>
          <w:marRight w:val="0"/>
          <w:marTop w:val="0"/>
          <w:marBottom w:val="0"/>
          <w:divBdr>
            <w:top w:val="none" w:sz="0" w:space="0" w:color="auto"/>
            <w:left w:val="none" w:sz="0" w:space="0" w:color="auto"/>
            <w:bottom w:val="none" w:sz="0" w:space="0" w:color="auto"/>
            <w:right w:val="none" w:sz="0" w:space="0" w:color="auto"/>
          </w:divBdr>
        </w:div>
        <w:div w:id="1861121195">
          <w:marLeft w:val="640"/>
          <w:marRight w:val="0"/>
          <w:marTop w:val="0"/>
          <w:marBottom w:val="0"/>
          <w:divBdr>
            <w:top w:val="none" w:sz="0" w:space="0" w:color="auto"/>
            <w:left w:val="none" w:sz="0" w:space="0" w:color="auto"/>
            <w:bottom w:val="none" w:sz="0" w:space="0" w:color="auto"/>
            <w:right w:val="none" w:sz="0" w:space="0" w:color="auto"/>
          </w:divBdr>
        </w:div>
        <w:div w:id="1909996447">
          <w:marLeft w:val="640"/>
          <w:marRight w:val="0"/>
          <w:marTop w:val="0"/>
          <w:marBottom w:val="0"/>
          <w:divBdr>
            <w:top w:val="none" w:sz="0" w:space="0" w:color="auto"/>
            <w:left w:val="none" w:sz="0" w:space="0" w:color="auto"/>
            <w:bottom w:val="none" w:sz="0" w:space="0" w:color="auto"/>
            <w:right w:val="none" w:sz="0" w:space="0" w:color="auto"/>
          </w:divBdr>
        </w:div>
        <w:div w:id="1230504946">
          <w:marLeft w:val="640"/>
          <w:marRight w:val="0"/>
          <w:marTop w:val="0"/>
          <w:marBottom w:val="0"/>
          <w:divBdr>
            <w:top w:val="none" w:sz="0" w:space="0" w:color="auto"/>
            <w:left w:val="none" w:sz="0" w:space="0" w:color="auto"/>
            <w:bottom w:val="none" w:sz="0" w:space="0" w:color="auto"/>
            <w:right w:val="none" w:sz="0" w:space="0" w:color="auto"/>
          </w:divBdr>
        </w:div>
        <w:div w:id="1974016379">
          <w:marLeft w:val="640"/>
          <w:marRight w:val="0"/>
          <w:marTop w:val="0"/>
          <w:marBottom w:val="0"/>
          <w:divBdr>
            <w:top w:val="none" w:sz="0" w:space="0" w:color="auto"/>
            <w:left w:val="none" w:sz="0" w:space="0" w:color="auto"/>
            <w:bottom w:val="none" w:sz="0" w:space="0" w:color="auto"/>
            <w:right w:val="none" w:sz="0" w:space="0" w:color="auto"/>
          </w:divBdr>
        </w:div>
        <w:div w:id="257759838">
          <w:marLeft w:val="640"/>
          <w:marRight w:val="0"/>
          <w:marTop w:val="0"/>
          <w:marBottom w:val="0"/>
          <w:divBdr>
            <w:top w:val="none" w:sz="0" w:space="0" w:color="auto"/>
            <w:left w:val="none" w:sz="0" w:space="0" w:color="auto"/>
            <w:bottom w:val="none" w:sz="0" w:space="0" w:color="auto"/>
            <w:right w:val="none" w:sz="0" w:space="0" w:color="auto"/>
          </w:divBdr>
        </w:div>
        <w:div w:id="668286778">
          <w:marLeft w:val="640"/>
          <w:marRight w:val="0"/>
          <w:marTop w:val="0"/>
          <w:marBottom w:val="0"/>
          <w:divBdr>
            <w:top w:val="none" w:sz="0" w:space="0" w:color="auto"/>
            <w:left w:val="none" w:sz="0" w:space="0" w:color="auto"/>
            <w:bottom w:val="none" w:sz="0" w:space="0" w:color="auto"/>
            <w:right w:val="none" w:sz="0" w:space="0" w:color="auto"/>
          </w:divBdr>
        </w:div>
        <w:div w:id="604970808">
          <w:marLeft w:val="640"/>
          <w:marRight w:val="0"/>
          <w:marTop w:val="0"/>
          <w:marBottom w:val="0"/>
          <w:divBdr>
            <w:top w:val="none" w:sz="0" w:space="0" w:color="auto"/>
            <w:left w:val="none" w:sz="0" w:space="0" w:color="auto"/>
            <w:bottom w:val="none" w:sz="0" w:space="0" w:color="auto"/>
            <w:right w:val="none" w:sz="0" w:space="0" w:color="auto"/>
          </w:divBdr>
        </w:div>
        <w:div w:id="1075054961">
          <w:marLeft w:val="640"/>
          <w:marRight w:val="0"/>
          <w:marTop w:val="0"/>
          <w:marBottom w:val="0"/>
          <w:divBdr>
            <w:top w:val="none" w:sz="0" w:space="0" w:color="auto"/>
            <w:left w:val="none" w:sz="0" w:space="0" w:color="auto"/>
            <w:bottom w:val="none" w:sz="0" w:space="0" w:color="auto"/>
            <w:right w:val="none" w:sz="0" w:space="0" w:color="auto"/>
          </w:divBdr>
        </w:div>
        <w:div w:id="849494045">
          <w:marLeft w:val="640"/>
          <w:marRight w:val="0"/>
          <w:marTop w:val="0"/>
          <w:marBottom w:val="0"/>
          <w:divBdr>
            <w:top w:val="none" w:sz="0" w:space="0" w:color="auto"/>
            <w:left w:val="none" w:sz="0" w:space="0" w:color="auto"/>
            <w:bottom w:val="none" w:sz="0" w:space="0" w:color="auto"/>
            <w:right w:val="none" w:sz="0" w:space="0" w:color="auto"/>
          </w:divBdr>
        </w:div>
        <w:div w:id="1069886302">
          <w:marLeft w:val="640"/>
          <w:marRight w:val="0"/>
          <w:marTop w:val="0"/>
          <w:marBottom w:val="0"/>
          <w:divBdr>
            <w:top w:val="none" w:sz="0" w:space="0" w:color="auto"/>
            <w:left w:val="none" w:sz="0" w:space="0" w:color="auto"/>
            <w:bottom w:val="none" w:sz="0" w:space="0" w:color="auto"/>
            <w:right w:val="none" w:sz="0" w:space="0" w:color="auto"/>
          </w:divBdr>
        </w:div>
        <w:div w:id="1471048874">
          <w:marLeft w:val="640"/>
          <w:marRight w:val="0"/>
          <w:marTop w:val="0"/>
          <w:marBottom w:val="0"/>
          <w:divBdr>
            <w:top w:val="none" w:sz="0" w:space="0" w:color="auto"/>
            <w:left w:val="none" w:sz="0" w:space="0" w:color="auto"/>
            <w:bottom w:val="none" w:sz="0" w:space="0" w:color="auto"/>
            <w:right w:val="none" w:sz="0" w:space="0" w:color="auto"/>
          </w:divBdr>
        </w:div>
        <w:div w:id="1509523207">
          <w:marLeft w:val="640"/>
          <w:marRight w:val="0"/>
          <w:marTop w:val="0"/>
          <w:marBottom w:val="0"/>
          <w:divBdr>
            <w:top w:val="none" w:sz="0" w:space="0" w:color="auto"/>
            <w:left w:val="none" w:sz="0" w:space="0" w:color="auto"/>
            <w:bottom w:val="none" w:sz="0" w:space="0" w:color="auto"/>
            <w:right w:val="none" w:sz="0" w:space="0" w:color="auto"/>
          </w:divBdr>
        </w:div>
        <w:div w:id="1808278819">
          <w:marLeft w:val="640"/>
          <w:marRight w:val="0"/>
          <w:marTop w:val="0"/>
          <w:marBottom w:val="0"/>
          <w:divBdr>
            <w:top w:val="none" w:sz="0" w:space="0" w:color="auto"/>
            <w:left w:val="none" w:sz="0" w:space="0" w:color="auto"/>
            <w:bottom w:val="none" w:sz="0" w:space="0" w:color="auto"/>
            <w:right w:val="none" w:sz="0" w:space="0" w:color="auto"/>
          </w:divBdr>
        </w:div>
        <w:div w:id="1037316888">
          <w:marLeft w:val="640"/>
          <w:marRight w:val="0"/>
          <w:marTop w:val="0"/>
          <w:marBottom w:val="0"/>
          <w:divBdr>
            <w:top w:val="none" w:sz="0" w:space="0" w:color="auto"/>
            <w:left w:val="none" w:sz="0" w:space="0" w:color="auto"/>
            <w:bottom w:val="none" w:sz="0" w:space="0" w:color="auto"/>
            <w:right w:val="none" w:sz="0" w:space="0" w:color="auto"/>
          </w:divBdr>
        </w:div>
        <w:div w:id="1126581634">
          <w:marLeft w:val="640"/>
          <w:marRight w:val="0"/>
          <w:marTop w:val="0"/>
          <w:marBottom w:val="0"/>
          <w:divBdr>
            <w:top w:val="none" w:sz="0" w:space="0" w:color="auto"/>
            <w:left w:val="none" w:sz="0" w:space="0" w:color="auto"/>
            <w:bottom w:val="none" w:sz="0" w:space="0" w:color="auto"/>
            <w:right w:val="none" w:sz="0" w:space="0" w:color="auto"/>
          </w:divBdr>
        </w:div>
        <w:div w:id="394427079">
          <w:marLeft w:val="640"/>
          <w:marRight w:val="0"/>
          <w:marTop w:val="0"/>
          <w:marBottom w:val="0"/>
          <w:divBdr>
            <w:top w:val="none" w:sz="0" w:space="0" w:color="auto"/>
            <w:left w:val="none" w:sz="0" w:space="0" w:color="auto"/>
            <w:bottom w:val="none" w:sz="0" w:space="0" w:color="auto"/>
            <w:right w:val="none" w:sz="0" w:space="0" w:color="auto"/>
          </w:divBdr>
        </w:div>
        <w:div w:id="1402828625">
          <w:marLeft w:val="640"/>
          <w:marRight w:val="0"/>
          <w:marTop w:val="0"/>
          <w:marBottom w:val="0"/>
          <w:divBdr>
            <w:top w:val="none" w:sz="0" w:space="0" w:color="auto"/>
            <w:left w:val="none" w:sz="0" w:space="0" w:color="auto"/>
            <w:bottom w:val="none" w:sz="0" w:space="0" w:color="auto"/>
            <w:right w:val="none" w:sz="0" w:space="0" w:color="auto"/>
          </w:divBdr>
        </w:div>
        <w:div w:id="272514211">
          <w:marLeft w:val="640"/>
          <w:marRight w:val="0"/>
          <w:marTop w:val="0"/>
          <w:marBottom w:val="0"/>
          <w:divBdr>
            <w:top w:val="none" w:sz="0" w:space="0" w:color="auto"/>
            <w:left w:val="none" w:sz="0" w:space="0" w:color="auto"/>
            <w:bottom w:val="none" w:sz="0" w:space="0" w:color="auto"/>
            <w:right w:val="none" w:sz="0" w:space="0" w:color="auto"/>
          </w:divBdr>
        </w:div>
        <w:div w:id="1136607651">
          <w:marLeft w:val="640"/>
          <w:marRight w:val="0"/>
          <w:marTop w:val="0"/>
          <w:marBottom w:val="0"/>
          <w:divBdr>
            <w:top w:val="none" w:sz="0" w:space="0" w:color="auto"/>
            <w:left w:val="none" w:sz="0" w:space="0" w:color="auto"/>
            <w:bottom w:val="none" w:sz="0" w:space="0" w:color="auto"/>
            <w:right w:val="none" w:sz="0" w:space="0" w:color="auto"/>
          </w:divBdr>
        </w:div>
        <w:div w:id="498741139">
          <w:marLeft w:val="640"/>
          <w:marRight w:val="0"/>
          <w:marTop w:val="0"/>
          <w:marBottom w:val="0"/>
          <w:divBdr>
            <w:top w:val="none" w:sz="0" w:space="0" w:color="auto"/>
            <w:left w:val="none" w:sz="0" w:space="0" w:color="auto"/>
            <w:bottom w:val="none" w:sz="0" w:space="0" w:color="auto"/>
            <w:right w:val="none" w:sz="0" w:space="0" w:color="auto"/>
          </w:divBdr>
        </w:div>
        <w:div w:id="691691927">
          <w:marLeft w:val="640"/>
          <w:marRight w:val="0"/>
          <w:marTop w:val="0"/>
          <w:marBottom w:val="0"/>
          <w:divBdr>
            <w:top w:val="none" w:sz="0" w:space="0" w:color="auto"/>
            <w:left w:val="none" w:sz="0" w:space="0" w:color="auto"/>
            <w:bottom w:val="none" w:sz="0" w:space="0" w:color="auto"/>
            <w:right w:val="none" w:sz="0" w:space="0" w:color="auto"/>
          </w:divBdr>
        </w:div>
        <w:div w:id="152914725">
          <w:marLeft w:val="640"/>
          <w:marRight w:val="0"/>
          <w:marTop w:val="0"/>
          <w:marBottom w:val="0"/>
          <w:divBdr>
            <w:top w:val="none" w:sz="0" w:space="0" w:color="auto"/>
            <w:left w:val="none" w:sz="0" w:space="0" w:color="auto"/>
            <w:bottom w:val="none" w:sz="0" w:space="0" w:color="auto"/>
            <w:right w:val="none" w:sz="0" w:space="0" w:color="auto"/>
          </w:divBdr>
        </w:div>
        <w:div w:id="1701659810">
          <w:marLeft w:val="640"/>
          <w:marRight w:val="0"/>
          <w:marTop w:val="0"/>
          <w:marBottom w:val="0"/>
          <w:divBdr>
            <w:top w:val="none" w:sz="0" w:space="0" w:color="auto"/>
            <w:left w:val="none" w:sz="0" w:space="0" w:color="auto"/>
            <w:bottom w:val="none" w:sz="0" w:space="0" w:color="auto"/>
            <w:right w:val="none" w:sz="0" w:space="0" w:color="auto"/>
          </w:divBdr>
        </w:div>
        <w:div w:id="692924279">
          <w:marLeft w:val="640"/>
          <w:marRight w:val="0"/>
          <w:marTop w:val="0"/>
          <w:marBottom w:val="0"/>
          <w:divBdr>
            <w:top w:val="none" w:sz="0" w:space="0" w:color="auto"/>
            <w:left w:val="none" w:sz="0" w:space="0" w:color="auto"/>
            <w:bottom w:val="none" w:sz="0" w:space="0" w:color="auto"/>
            <w:right w:val="none" w:sz="0" w:space="0" w:color="auto"/>
          </w:divBdr>
        </w:div>
        <w:div w:id="1887528108">
          <w:marLeft w:val="640"/>
          <w:marRight w:val="0"/>
          <w:marTop w:val="0"/>
          <w:marBottom w:val="0"/>
          <w:divBdr>
            <w:top w:val="none" w:sz="0" w:space="0" w:color="auto"/>
            <w:left w:val="none" w:sz="0" w:space="0" w:color="auto"/>
            <w:bottom w:val="none" w:sz="0" w:space="0" w:color="auto"/>
            <w:right w:val="none" w:sz="0" w:space="0" w:color="auto"/>
          </w:divBdr>
        </w:div>
        <w:div w:id="900605048">
          <w:marLeft w:val="640"/>
          <w:marRight w:val="0"/>
          <w:marTop w:val="0"/>
          <w:marBottom w:val="0"/>
          <w:divBdr>
            <w:top w:val="none" w:sz="0" w:space="0" w:color="auto"/>
            <w:left w:val="none" w:sz="0" w:space="0" w:color="auto"/>
            <w:bottom w:val="none" w:sz="0" w:space="0" w:color="auto"/>
            <w:right w:val="none" w:sz="0" w:space="0" w:color="auto"/>
          </w:divBdr>
        </w:div>
        <w:div w:id="462694023">
          <w:marLeft w:val="640"/>
          <w:marRight w:val="0"/>
          <w:marTop w:val="0"/>
          <w:marBottom w:val="0"/>
          <w:divBdr>
            <w:top w:val="none" w:sz="0" w:space="0" w:color="auto"/>
            <w:left w:val="none" w:sz="0" w:space="0" w:color="auto"/>
            <w:bottom w:val="none" w:sz="0" w:space="0" w:color="auto"/>
            <w:right w:val="none" w:sz="0" w:space="0" w:color="auto"/>
          </w:divBdr>
        </w:div>
        <w:div w:id="679507367">
          <w:marLeft w:val="640"/>
          <w:marRight w:val="0"/>
          <w:marTop w:val="0"/>
          <w:marBottom w:val="0"/>
          <w:divBdr>
            <w:top w:val="none" w:sz="0" w:space="0" w:color="auto"/>
            <w:left w:val="none" w:sz="0" w:space="0" w:color="auto"/>
            <w:bottom w:val="none" w:sz="0" w:space="0" w:color="auto"/>
            <w:right w:val="none" w:sz="0" w:space="0" w:color="auto"/>
          </w:divBdr>
        </w:div>
        <w:div w:id="1107504093">
          <w:marLeft w:val="640"/>
          <w:marRight w:val="0"/>
          <w:marTop w:val="0"/>
          <w:marBottom w:val="0"/>
          <w:divBdr>
            <w:top w:val="none" w:sz="0" w:space="0" w:color="auto"/>
            <w:left w:val="none" w:sz="0" w:space="0" w:color="auto"/>
            <w:bottom w:val="none" w:sz="0" w:space="0" w:color="auto"/>
            <w:right w:val="none" w:sz="0" w:space="0" w:color="auto"/>
          </w:divBdr>
        </w:div>
        <w:div w:id="1197235088">
          <w:marLeft w:val="640"/>
          <w:marRight w:val="0"/>
          <w:marTop w:val="0"/>
          <w:marBottom w:val="0"/>
          <w:divBdr>
            <w:top w:val="none" w:sz="0" w:space="0" w:color="auto"/>
            <w:left w:val="none" w:sz="0" w:space="0" w:color="auto"/>
            <w:bottom w:val="none" w:sz="0" w:space="0" w:color="auto"/>
            <w:right w:val="none" w:sz="0" w:space="0" w:color="auto"/>
          </w:divBdr>
        </w:div>
        <w:div w:id="1322854454">
          <w:marLeft w:val="640"/>
          <w:marRight w:val="0"/>
          <w:marTop w:val="0"/>
          <w:marBottom w:val="0"/>
          <w:divBdr>
            <w:top w:val="none" w:sz="0" w:space="0" w:color="auto"/>
            <w:left w:val="none" w:sz="0" w:space="0" w:color="auto"/>
            <w:bottom w:val="none" w:sz="0" w:space="0" w:color="auto"/>
            <w:right w:val="none" w:sz="0" w:space="0" w:color="auto"/>
          </w:divBdr>
        </w:div>
        <w:div w:id="999238592">
          <w:marLeft w:val="640"/>
          <w:marRight w:val="0"/>
          <w:marTop w:val="0"/>
          <w:marBottom w:val="0"/>
          <w:divBdr>
            <w:top w:val="none" w:sz="0" w:space="0" w:color="auto"/>
            <w:left w:val="none" w:sz="0" w:space="0" w:color="auto"/>
            <w:bottom w:val="none" w:sz="0" w:space="0" w:color="auto"/>
            <w:right w:val="none" w:sz="0" w:space="0" w:color="auto"/>
          </w:divBdr>
        </w:div>
        <w:div w:id="2068600594">
          <w:marLeft w:val="640"/>
          <w:marRight w:val="0"/>
          <w:marTop w:val="0"/>
          <w:marBottom w:val="0"/>
          <w:divBdr>
            <w:top w:val="none" w:sz="0" w:space="0" w:color="auto"/>
            <w:left w:val="none" w:sz="0" w:space="0" w:color="auto"/>
            <w:bottom w:val="none" w:sz="0" w:space="0" w:color="auto"/>
            <w:right w:val="none" w:sz="0" w:space="0" w:color="auto"/>
          </w:divBdr>
        </w:div>
        <w:div w:id="1559971120">
          <w:marLeft w:val="640"/>
          <w:marRight w:val="0"/>
          <w:marTop w:val="0"/>
          <w:marBottom w:val="0"/>
          <w:divBdr>
            <w:top w:val="none" w:sz="0" w:space="0" w:color="auto"/>
            <w:left w:val="none" w:sz="0" w:space="0" w:color="auto"/>
            <w:bottom w:val="none" w:sz="0" w:space="0" w:color="auto"/>
            <w:right w:val="none" w:sz="0" w:space="0" w:color="auto"/>
          </w:divBdr>
        </w:div>
        <w:div w:id="1753971313">
          <w:marLeft w:val="640"/>
          <w:marRight w:val="0"/>
          <w:marTop w:val="0"/>
          <w:marBottom w:val="0"/>
          <w:divBdr>
            <w:top w:val="none" w:sz="0" w:space="0" w:color="auto"/>
            <w:left w:val="none" w:sz="0" w:space="0" w:color="auto"/>
            <w:bottom w:val="none" w:sz="0" w:space="0" w:color="auto"/>
            <w:right w:val="none" w:sz="0" w:space="0" w:color="auto"/>
          </w:divBdr>
        </w:div>
        <w:div w:id="1729496275">
          <w:marLeft w:val="640"/>
          <w:marRight w:val="0"/>
          <w:marTop w:val="0"/>
          <w:marBottom w:val="0"/>
          <w:divBdr>
            <w:top w:val="none" w:sz="0" w:space="0" w:color="auto"/>
            <w:left w:val="none" w:sz="0" w:space="0" w:color="auto"/>
            <w:bottom w:val="none" w:sz="0" w:space="0" w:color="auto"/>
            <w:right w:val="none" w:sz="0" w:space="0" w:color="auto"/>
          </w:divBdr>
        </w:div>
        <w:div w:id="657148317">
          <w:marLeft w:val="640"/>
          <w:marRight w:val="0"/>
          <w:marTop w:val="0"/>
          <w:marBottom w:val="0"/>
          <w:divBdr>
            <w:top w:val="none" w:sz="0" w:space="0" w:color="auto"/>
            <w:left w:val="none" w:sz="0" w:space="0" w:color="auto"/>
            <w:bottom w:val="none" w:sz="0" w:space="0" w:color="auto"/>
            <w:right w:val="none" w:sz="0" w:space="0" w:color="auto"/>
          </w:divBdr>
        </w:div>
        <w:div w:id="990904781">
          <w:marLeft w:val="640"/>
          <w:marRight w:val="0"/>
          <w:marTop w:val="0"/>
          <w:marBottom w:val="0"/>
          <w:divBdr>
            <w:top w:val="none" w:sz="0" w:space="0" w:color="auto"/>
            <w:left w:val="none" w:sz="0" w:space="0" w:color="auto"/>
            <w:bottom w:val="none" w:sz="0" w:space="0" w:color="auto"/>
            <w:right w:val="none" w:sz="0" w:space="0" w:color="auto"/>
          </w:divBdr>
        </w:div>
        <w:div w:id="775949450">
          <w:marLeft w:val="640"/>
          <w:marRight w:val="0"/>
          <w:marTop w:val="0"/>
          <w:marBottom w:val="0"/>
          <w:divBdr>
            <w:top w:val="none" w:sz="0" w:space="0" w:color="auto"/>
            <w:left w:val="none" w:sz="0" w:space="0" w:color="auto"/>
            <w:bottom w:val="none" w:sz="0" w:space="0" w:color="auto"/>
            <w:right w:val="none" w:sz="0" w:space="0" w:color="auto"/>
          </w:divBdr>
        </w:div>
        <w:div w:id="68313983">
          <w:marLeft w:val="640"/>
          <w:marRight w:val="0"/>
          <w:marTop w:val="0"/>
          <w:marBottom w:val="0"/>
          <w:divBdr>
            <w:top w:val="none" w:sz="0" w:space="0" w:color="auto"/>
            <w:left w:val="none" w:sz="0" w:space="0" w:color="auto"/>
            <w:bottom w:val="none" w:sz="0" w:space="0" w:color="auto"/>
            <w:right w:val="none" w:sz="0" w:space="0" w:color="auto"/>
          </w:divBdr>
        </w:div>
        <w:div w:id="664361422">
          <w:marLeft w:val="640"/>
          <w:marRight w:val="0"/>
          <w:marTop w:val="0"/>
          <w:marBottom w:val="0"/>
          <w:divBdr>
            <w:top w:val="none" w:sz="0" w:space="0" w:color="auto"/>
            <w:left w:val="none" w:sz="0" w:space="0" w:color="auto"/>
            <w:bottom w:val="none" w:sz="0" w:space="0" w:color="auto"/>
            <w:right w:val="none" w:sz="0" w:space="0" w:color="auto"/>
          </w:divBdr>
        </w:div>
        <w:div w:id="1518809064">
          <w:marLeft w:val="640"/>
          <w:marRight w:val="0"/>
          <w:marTop w:val="0"/>
          <w:marBottom w:val="0"/>
          <w:divBdr>
            <w:top w:val="none" w:sz="0" w:space="0" w:color="auto"/>
            <w:left w:val="none" w:sz="0" w:space="0" w:color="auto"/>
            <w:bottom w:val="none" w:sz="0" w:space="0" w:color="auto"/>
            <w:right w:val="none" w:sz="0" w:space="0" w:color="auto"/>
          </w:divBdr>
        </w:div>
        <w:div w:id="1825201012">
          <w:marLeft w:val="640"/>
          <w:marRight w:val="0"/>
          <w:marTop w:val="0"/>
          <w:marBottom w:val="0"/>
          <w:divBdr>
            <w:top w:val="none" w:sz="0" w:space="0" w:color="auto"/>
            <w:left w:val="none" w:sz="0" w:space="0" w:color="auto"/>
            <w:bottom w:val="none" w:sz="0" w:space="0" w:color="auto"/>
            <w:right w:val="none" w:sz="0" w:space="0" w:color="auto"/>
          </w:divBdr>
        </w:div>
        <w:div w:id="342825400">
          <w:marLeft w:val="640"/>
          <w:marRight w:val="0"/>
          <w:marTop w:val="0"/>
          <w:marBottom w:val="0"/>
          <w:divBdr>
            <w:top w:val="none" w:sz="0" w:space="0" w:color="auto"/>
            <w:left w:val="none" w:sz="0" w:space="0" w:color="auto"/>
            <w:bottom w:val="none" w:sz="0" w:space="0" w:color="auto"/>
            <w:right w:val="none" w:sz="0" w:space="0" w:color="auto"/>
          </w:divBdr>
        </w:div>
        <w:div w:id="908275152">
          <w:marLeft w:val="640"/>
          <w:marRight w:val="0"/>
          <w:marTop w:val="0"/>
          <w:marBottom w:val="0"/>
          <w:divBdr>
            <w:top w:val="none" w:sz="0" w:space="0" w:color="auto"/>
            <w:left w:val="none" w:sz="0" w:space="0" w:color="auto"/>
            <w:bottom w:val="none" w:sz="0" w:space="0" w:color="auto"/>
            <w:right w:val="none" w:sz="0" w:space="0" w:color="auto"/>
          </w:divBdr>
        </w:div>
      </w:divsChild>
    </w:div>
    <w:div w:id="552156648">
      <w:bodyDiv w:val="1"/>
      <w:marLeft w:val="0"/>
      <w:marRight w:val="0"/>
      <w:marTop w:val="0"/>
      <w:marBottom w:val="0"/>
      <w:divBdr>
        <w:top w:val="none" w:sz="0" w:space="0" w:color="auto"/>
        <w:left w:val="none" w:sz="0" w:space="0" w:color="auto"/>
        <w:bottom w:val="none" w:sz="0" w:space="0" w:color="auto"/>
        <w:right w:val="none" w:sz="0" w:space="0" w:color="auto"/>
      </w:divBdr>
      <w:divsChild>
        <w:div w:id="455877366">
          <w:marLeft w:val="640"/>
          <w:marRight w:val="0"/>
          <w:marTop w:val="0"/>
          <w:marBottom w:val="0"/>
          <w:divBdr>
            <w:top w:val="none" w:sz="0" w:space="0" w:color="auto"/>
            <w:left w:val="none" w:sz="0" w:space="0" w:color="auto"/>
            <w:bottom w:val="none" w:sz="0" w:space="0" w:color="auto"/>
            <w:right w:val="none" w:sz="0" w:space="0" w:color="auto"/>
          </w:divBdr>
        </w:div>
        <w:div w:id="1013655472">
          <w:marLeft w:val="640"/>
          <w:marRight w:val="0"/>
          <w:marTop w:val="0"/>
          <w:marBottom w:val="0"/>
          <w:divBdr>
            <w:top w:val="none" w:sz="0" w:space="0" w:color="auto"/>
            <w:left w:val="none" w:sz="0" w:space="0" w:color="auto"/>
            <w:bottom w:val="none" w:sz="0" w:space="0" w:color="auto"/>
            <w:right w:val="none" w:sz="0" w:space="0" w:color="auto"/>
          </w:divBdr>
        </w:div>
        <w:div w:id="378015746">
          <w:marLeft w:val="640"/>
          <w:marRight w:val="0"/>
          <w:marTop w:val="0"/>
          <w:marBottom w:val="0"/>
          <w:divBdr>
            <w:top w:val="none" w:sz="0" w:space="0" w:color="auto"/>
            <w:left w:val="none" w:sz="0" w:space="0" w:color="auto"/>
            <w:bottom w:val="none" w:sz="0" w:space="0" w:color="auto"/>
            <w:right w:val="none" w:sz="0" w:space="0" w:color="auto"/>
          </w:divBdr>
        </w:div>
        <w:div w:id="795298427">
          <w:marLeft w:val="640"/>
          <w:marRight w:val="0"/>
          <w:marTop w:val="0"/>
          <w:marBottom w:val="0"/>
          <w:divBdr>
            <w:top w:val="none" w:sz="0" w:space="0" w:color="auto"/>
            <w:left w:val="none" w:sz="0" w:space="0" w:color="auto"/>
            <w:bottom w:val="none" w:sz="0" w:space="0" w:color="auto"/>
            <w:right w:val="none" w:sz="0" w:space="0" w:color="auto"/>
          </w:divBdr>
        </w:div>
        <w:div w:id="1966160036">
          <w:marLeft w:val="640"/>
          <w:marRight w:val="0"/>
          <w:marTop w:val="0"/>
          <w:marBottom w:val="0"/>
          <w:divBdr>
            <w:top w:val="none" w:sz="0" w:space="0" w:color="auto"/>
            <w:left w:val="none" w:sz="0" w:space="0" w:color="auto"/>
            <w:bottom w:val="none" w:sz="0" w:space="0" w:color="auto"/>
            <w:right w:val="none" w:sz="0" w:space="0" w:color="auto"/>
          </w:divBdr>
        </w:div>
        <w:div w:id="2103138090">
          <w:marLeft w:val="640"/>
          <w:marRight w:val="0"/>
          <w:marTop w:val="0"/>
          <w:marBottom w:val="0"/>
          <w:divBdr>
            <w:top w:val="none" w:sz="0" w:space="0" w:color="auto"/>
            <w:left w:val="none" w:sz="0" w:space="0" w:color="auto"/>
            <w:bottom w:val="none" w:sz="0" w:space="0" w:color="auto"/>
            <w:right w:val="none" w:sz="0" w:space="0" w:color="auto"/>
          </w:divBdr>
        </w:div>
        <w:div w:id="320354126">
          <w:marLeft w:val="640"/>
          <w:marRight w:val="0"/>
          <w:marTop w:val="0"/>
          <w:marBottom w:val="0"/>
          <w:divBdr>
            <w:top w:val="none" w:sz="0" w:space="0" w:color="auto"/>
            <w:left w:val="none" w:sz="0" w:space="0" w:color="auto"/>
            <w:bottom w:val="none" w:sz="0" w:space="0" w:color="auto"/>
            <w:right w:val="none" w:sz="0" w:space="0" w:color="auto"/>
          </w:divBdr>
        </w:div>
        <w:div w:id="1098718263">
          <w:marLeft w:val="640"/>
          <w:marRight w:val="0"/>
          <w:marTop w:val="0"/>
          <w:marBottom w:val="0"/>
          <w:divBdr>
            <w:top w:val="none" w:sz="0" w:space="0" w:color="auto"/>
            <w:left w:val="none" w:sz="0" w:space="0" w:color="auto"/>
            <w:bottom w:val="none" w:sz="0" w:space="0" w:color="auto"/>
            <w:right w:val="none" w:sz="0" w:space="0" w:color="auto"/>
          </w:divBdr>
        </w:div>
        <w:div w:id="37708999">
          <w:marLeft w:val="640"/>
          <w:marRight w:val="0"/>
          <w:marTop w:val="0"/>
          <w:marBottom w:val="0"/>
          <w:divBdr>
            <w:top w:val="none" w:sz="0" w:space="0" w:color="auto"/>
            <w:left w:val="none" w:sz="0" w:space="0" w:color="auto"/>
            <w:bottom w:val="none" w:sz="0" w:space="0" w:color="auto"/>
            <w:right w:val="none" w:sz="0" w:space="0" w:color="auto"/>
          </w:divBdr>
        </w:div>
        <w:div w:id="1327903983">
          <w:marLeft w:val="640"/>
          <w:marRight w:val="0"/>
          <w:marTop w:val="0"/>
          <w:marBottom w:val="0"/>
          <w:divBdr>
            <w:top w:val="none" w:sz="0" w:space="0" w:color="auto"/>
            <w:left w:val="none" w:sz="0" w:space="0" w:color="auto"/>
            <w:bottom w:val="none" w:sz="0" w:space="0" w:color="auto"/>
            <w:right w:val="none" w:sz="0" w:space="0" w:color="auto"/>
          </w:divBdr>
        </w:div>
        <w:div w:id="1273904318">
          <w:marLeft w:val="640"/>
          <w:marRight w:val="0"/>
          <w:marTop w:val="0"/>
          <w:marBottom w:val="0"/>
          <w:divBdr>
            <w:top w:val="none" w:sz="0" w:space="0" w:color="auto"/>
            <w:left w:val="none" w:sz="0" w:space="0" w:color="auto"/>
            <w:bottom w:val="none" w:sz="0" w:space="0" w:color="auto"/>
            <w:right w:val="none" w:sz="0" w:space="0" w:color="auto"/>
          </w:divBdr>
        </w:div>
        <w:div w:id="1909920861">
          <w:marLeft w:val="640"/>
          <w:marRight w:val="0"/>
          <w:marTop w:val="0"/>
          <w:marBottom w:val="0"/>
          <w:divBdr>
            <w:top w:val="none" w:sz="0" w:space="0" w:color="auto"/>
            <w:left w:val="none" w:sz="0" w:space="0" w:color="auto"/>
            <w:bottom w:val="none" w:sz="0" w:space="0" w:color="auto"/>
            <w:right w:val="none" w:sz="0" w:space="0" w:color="auto"/>
          </w:divBdr>
        </w:div>
        <w:div w:id="880093446">
          <w:marLeft w:val="640"/>
          <w:marRight w:val="0"/>
          <w:marTop w:val="0"/>
          <w:marBottom w:val="0"/>
          <w:divBdr>
            <w:top w:val="none" w:sz="0" w:space="0" w:color="auto"/>
            <w:left w:val="none" w:sz="0" w:space="0" w:color="auto"/>
            <w:bottom w:val="none" w:sz="0" w:space="0" w:color="auto"/>
            <w:right w:val="none" w:sz="0" w:space="0" w:color="auto"/>
          </w:divBdr>
        </w:div>
        <w:div w:id="1878228387">
          <w:marLeft w:val="640"/>
          <w:marRight w:val="0"/>
          <w:marTop w:val="0"/>
          <w:marBottom w:val="0"/>
          <w:divBdr>
            <w:top w:val="none" w:sz="0" w:space="0" w:color="auto"/>
            <w:left w:val="none" w:sz="0" w:space="0" w:color="auto"/>
            <w:bottom w:val="none" w:sz="0" w:space="0" w:color="auto"/>
            <w:right w:val="none" w:sz="0" w:space="0" w:color="auto"/>
          </w:divBdr>
        </w:div>
        <w:div w:id="337081716">
          <w:marLeft w:val="640"/>
          <w:marRight w:val="0"/>
          <w:marTop w:val="0"/>
          <w:marBottom w:val="0"/>
          <w:divBdr>
            <w:top w:val="none" w:sz="0" w:space="0" w:color="auto"/>
            <w:left w:val="none" w:sz="0" w:space="0" w:color="auto"/>
            <w:bottom w:val="none" w:sz="0" w:space="0" w:color="auto"/>
            <w:right w:val="none" w:sz="0" w:space="0" w:color="auto"/>
          </w:divBdr>
        </w:div>
        <w:div w:id="447891193">
          <w:marLeft w:val="640"/>
          <w:marRight w:val="0"/>
          <w:marTop w:val="0"/>
          <w:marBottom w:val="0"/>
          <w:divBdr>
            <w:top w:val="none" w:sz="0" w:space="0" w:color="auto"/>
            <w:left w:val="none" w:sz="0" w:space="0" w:color="auto"/>
            <w:bottom w:val="none" w:sz="0" w:space="0" w:color="auto"/>
            <w:right w:val="none" w:sz="0" w:space="0" w:color="auto"/>
          </w:divBdr>
        </w:div>
        <w:div w:id="1858232832">
          <w:marLeft w:val="640"/>
          <w:marRight w:val="0"/>
          <w:marTop w:val="0"/>
          <w:marBottom w:val="0"/>
          <w:divBdr>
            <w:top w:val="none" w:sz="0" w:space="0" w:color="auto"/>
            <w:left w:val="none" w:sz="0" w:space="0" w:color="auto"/>
            <w:bottom w:val="none" w:sz="0" w:space="0" w:color="auto"/>
            <w:right w:val="none" w:sz="0" w:space="0" w:color="auto"/>
          </w:divBdr>
        </w:div>
        <w:div w:id="898201327">
          <w:marLeft w:val="640"/>
          <w:marRight w:val="0"/>
          <w:marTop w:val="0"/>
          <w:marBottom w:val="0"/>
          <w:divBdr>
            <w:top w:val="none" w:sz="0" w:space="0" w:color="auto"/>
            <w:left w:val="none" w:sz="0" w:space="0" w:color="auto"/>
            <w:bottom w:val="none" w:sz="0" w:space="0" w:color="auto"/>
            <w:right w:val="none" w:sz="0" w:space="0" w:color="auto"/>
          </w:divBdr>
        </w:div>
        <w:div w:id="1226185512">
          <w:marLeft w:val="640"/>
          <w:marRight w:val="0"/>
          <w:marTop w:val="0"/>
          <w:marBottom w:val="0"/>
          <w:divBdr>
            <w:top w:val="none" w:sz="0" w:space="0" w:color="auto"/>
            <w:left w:val="none" w:sz="0" w:space="0" w:color="auto"/>
            <w:bottom w:val="none" w:sz="0" w:space="0" w:color="auto"/>
            <w:right w:val="none" w:sz="0" w:space="0" w:color="auto"/>
          </w:divBdr>
        </w:div>
        <w:div w:id="1847555326">
          <w:marLeft w:val="640"/>
          <w:marRight w:val="0"/>
          <w:marTop w:val="0"/>
          <w:marBottom w:val="0"/>
          <w:divBdr>
            <w:top w:val="none" w:sz="0" w:space="0" w:color="auto"/>
            <w:left w:val="none" w:sz="0" w:space="0" w:color="auto"/>
            <w:bottom w:val="none" w:sz="0" w:space="0" w:color="auto"/>
            <w:right w:val="none" w:sz="0" w:space="0" w:color="auto"/>
          </w:divBdr>
        </w:div>
        <w:div w:id="1624507233">
          <w:marLeft w:val="640"/>
          <w:marRight w:val="0"/>
          <w:marTop w:val="0"/>
          <w:marBottom w:val="0"/>
          <w:divBdr>
            <w:top w:val="none" w:sz="0" w:space="0" w:color="auto"/>
            <w:left w:val="none" w:sz="0" w:space="0" w:color="auto"/>
            <w:bottom w:val="none" w:sz="0" w:space="0" w:color="auto"/>
            <w:right w:val="none" w:sz="0" w:space="0" w:color="auto"/>
          </w:divBdr>
        </w:div>
        <w:div w:id="447510806">
          <w:marLeft w:val="640"/>
          <w:marRight w:val="0"/>
          <w:marTop w:val="0"/>
          <w:marBottom w:val="0"/>
          <w:divBdr>
            <w:top w:val="none" w:sz="0" w:space="0" w:color="auto"/>
            <w:left w:val="none" w:sz="0" w:space="0" w:color="auto"/>
            <w:bottom w:val="none" w:sz="0" w:space="0" w:color="auto"/>
            <w:right w:val="none" w:sz="0" w:space="0" w:color="auto"/>
          </w:divBdr>
        </w:div>
        <w:div w:id="2097164203">
          <w:marLeft w:val="640"/>
          <w:marRight w:val="0"/>
          <w:marTop w:val="0"/>
          <w:marBottom w:val="0"/>
          <w:divBdr>
            <w:top w:val="none" w:sz="0" w:space="0" w:color="auto"/>
            <w:left w:val="none" w:sz="0" w:space="0" w:color="auto"/>
            <w:bottom w:val="none" w:sz="0" w:space="0" w:color="auto"/>
            <w:right w:val="none" w:sz="0" w:space="0" w:color="auto"/>
          </w:divBdr>
        </w:div>
        <w:div w:id="1345941884">
          <w:marLeft w:val="640"/>
          <w:marRight w:val="0"/>
          <w:marTop w:val="0"/>
          <w:marBottom w:val="0"/>
          <w:divBdr>
            <w:top w:val="none" w:sz="0" w:space="0" w:color="auto"/>
            <w:left w:val="none" w:sz="0" w:space="0" w:color="auto"/>
            <w:bottom w:val="none" w:sz="0" w:space="0" w:color="auto"/>
            <w:right w:val="none" w:sz="0" w:space="0" w:color="auto"/>
          </w:divBdr>
        </w:div>
        <w:div w:id="1525752149">
          <w:marLeft w:val="640"/>
          <w:marRight w:val="0"/>
          <w:marTop w:val="0"/>
          <w:marBottom w:val="0"/>
          <w:divBdr>
            <w:top w:val="none" w:sz="0" w:space="0" w:color="auto"/>
            <w:left w:val="none" w:sz="0" w:space="0" w:color="auto"/>
            <w:bottom w:val="none" w:sz="0" w:space="0" w:color="auto"/>
            <w:right w:val="none" w:sz="0" w:space="0" w:color="auto"/>
          </w:divBdr>
        </w:div>
        <w:div w:id="972177492">
          <w:marLeft w:val="640"/>
          <w:marRight w:val="0"/>
          <w:marTop w:val="0"/>
          <w:marBottom w:val="0"/>
          <w:divBdr>
            <w:top w:val="none" w:sz="0" w:space="0" w:color="auto"/>
            <w:left w:val="none" w:sz="0" w:space="0" w:color="auto"/>
            <w:bottom w:val="none" w:sz="0" w:space="0" w:color="auto"/>
            <w:right w:val="none" w:sz="0" w:space="0" w:color="auto"/>
          </w:divBdr>
        </w:div>
        <w:div w:id="1691370289">
          <w:marLeft w:val="640"/>
          <w:marRight w:val="0"/>
          <w:marTop w:val="0"/>
          <w:marBottom w:val="0"/>
          <w:divBdr>
            <w:top w:val="none" w:sz="0" w:space="0" w:color="auto"/>
            <w:left w:val="none" w:sz="0" w:space="0" w:color="auto"/>
            <w:bottom w:val="none" w:sz="0" w:space="0" w:color="auto"/>
            <w:right w:val="none" w:sz="0" w:space="0" w:color="auto"/>
          </w:divBdr>
        </w:div>
        <w:div w:id="1101876930">
          <w:marLeft w:val="640"/>
          <w:marRight w:val="0"/>
          <w:marTop w:val="0"/>
          <w:marBottom w:val="0"/>
          <w:divBdr>
            <w:top w:val="none" w:sz="0" w:space="0" w:color="auto"/>
            <w:left w:val="none" w:sz="0" w:space="0" w:color="auto"/>
            <w:bottom w:val="none" w:sz="0" w:space="0" w:color="auto"/>
            <w:right w:val="none" w:sz="0" w:space="0" w:color="auto"/>
          </w:divBdr>
        </w:div>
        <w:div w:id="453519377">
          <w:marLeft w:val="640"/>
          <w:marRight w:val="0"/>
          <w:marTop w:val="0"/>
          <w:marBottom w:val="0"/>
          <w:divBdr>
            <w:top w:val="none" w:sz="0" w:space="0" w:color="auto"/>
            <w:left w:val="none" w:sz="0" w:space="0" w:color="auto"/>
            <w:bottom w:val="none" w:sz="0" w:space="0" w:color="auto"/>
            <w:right w:val="none" w:sz="0" w:space="0" w:color="auto"/>
          </w:divBdr>
        </w:div>
        <w:div w:id="743533293">
          <w:marLeft w:val="640"/>
          <w:marRight w:val="0"/>
          <w:marTop w:val="0"/>
          <w:marBottom w:val="0"/>
          <w:divBdr>
            <w:top w:val="none" w:sz="0" w:space="0" w:color="auto"/>
            <w:left w:val="none" w:sz="0" w:space="0" w:color="auto"/>
            <w:bottom w:val="none" w:sz="0" w:space="0" w:color="auto"/>
            <w:right w:val="none" w:sz="0" w:space="0" w:color="auto"/>
          </w:divBdr>
        </w:div>
        <w:div w:id="668484323">
          <w:marLeft w:val="640"/>
          <w:marRight w:val="0"/>
          <w:marTop w:val="0"/>
          <w:marBottom w:val="0"/>
          <w:divBdr>
            <w:top w:val="none" w:sz="0" w:space="0" w:color="auto"/>
            <w:left w:val="none" w:sz="0" w:space="0" w:color="auto"/>
            <w:bottom w:val="none" w:sz="0" w:space="0" w:color="auto"/>
            <w:right w:val="none" w:sz="0" w:space="0" w:color="auto"/>
          </w:divBdr>
        </w:div>
        <w:div w:id="760226894">
          <w:marLeft w:val="640"/>
          <w:marRight w:val="0"/>
          <w:marTop w:val="0"/>
          <w:marBottom w:val="0"/>
          <w:divBdr>
            <w:top w:val="none" w:sz="0" w:space="0" w:color="auto"/>
            <w:left w:val="none" w:sz="0" w:space="0" w:color="auto"/>
            <w:bottom w:val="none" w:sz="0" w:space="0" w:color="auto"/>
            <w:right w:val="none" w:sz="0" w:space="0" w:color="auto"/>
          </w:divBdr>
        </w:div>
        <w:div w:id="1658460993">
          <w:marLeft w:val="640"/>
          <w:marRight w:val="0"/>
          <w:marTop w:val="0"/>
          <w:marBottom w:val="0"/>
          <w:divBdr>
            <w:top w:val="none" w:sz="0" w:space="0" w:color="auto"/>
            <w:left w:val="none" w:sz="0" w:space="0" w:color="auto"/>
            <w:bottom w:val="none" w:sz="0" w:space="0" w:color="auto"/>
            <w:right w:val="none" w:sz="0" w:space="0" w:color="auto"/>
          </w:divBdr>
        </w:div>
        <w:div w:id="585116314">
          <w:marLeft w:val="640"/>
          <w:marRight w:val="0"/>
          <w:marTop w:val="0"/>
          <w:marBottom w:val="0"/>
          <w:divBdr>
            <w:top w:val="none" w:sz="0" w:space="0" w:color="auto"/>
            <w:left w:val="none" w:sz="0" w:space="0" w:color="auto"/>
            <w:bottom w:val="none" w:sz="0" w:space="0" w:color="auto"/>
            <w:right w:val="none" w:sz="0" w:space="0" w:color="auto"/>
          </w:divBdr>
        </w:div>
        <w:div w:id="1690139177">
          <w:marLeft w:val="640"/>
          <w:marRight w:val="0"/>
          <w:marTop w:val="0"/>
          <w:marBottom w:val="0"/>
          <w:divBdr>
            <w:top w:val="none" w:sz="0" w:space="0" w:color="auto"/>
            <w:left w:val="none" w:sz="0" w:space="0" w:color="auto"/>
            <w:bottom w:val="none" w:sz="0" w:space="0" w:color="auto"/>
            <w:right w:val="none" w:sz="0" w:space="0" w:color="auto"/>
          </w:divBdr>
        </w:div>
        <w:div w:id="700977888">
          <w:marLeft w:val="640"/>
          <w:marRight w:val="0"/>
          <w:marTop w:val="0"/>
          <w:marBottom w:val="0"/>
          <w:divBdr>
            <w:top w:val="none" w:sz="0" w:space="0" w:color="auto"/>
            <w:left w:val="none" w:sz="0" w:space="0" w:color="auto"/>
            <w:bottom w:val="none" w:sz="0" w:space="0" w:color="auto"/>
            <w:right w:val="none" w:sz="0" w:space="0" w:color="auto"/>
          </w:divBdr>
        </w:div>
        <w:div w:id="615602812">
          <w:marLeft w:val="640"/>
          <w:marRight w:val="0"/>
          <w:marTop w:val="0"/>
          <w:marBottom w:val="0"/>
          <w:divBdr>
            <w:top w:val="none" w:sz="0" w:space="0" w:color="auto"/>
            <w:left w:val="none" w:sz="0" w:space="0" w:color="auto"/>
            <w:bottom w:val="none" w:sz="0" w:space="0" w:color="auto"/>
            <w:right w:val="none" w:sz="0" w:space="0" w:color="auto"/>
          </w:divBdr>
        </w:div>
        <w:div w:id="2022849535">
          <w:marLeft w:val="640"/>
          <w:marRight w:val="0"/>
          <w:marTop w:val="0"/>
          <w:marBottom w:val="0"/>
          <w:divBdr>
            <w:top w:val="none" w:sz="0" w:space="0" w:color="auto"/>
            <w:left w:val="none" w:sz="0" w:space="0" w:color="auto"/>
            <w:bottom w:val="none" w:sz="0" w:space="0" w:color="auto"/>
            <w:right w:val="none" w:sz="0" w:space="0" w:color="auto"/>
          </w:divBdr>
        </w:div>
        <w:div w:id="790131293">
          <w:marLeft w:val="640"/>
          <w:marRight w:val="0"/>
          <w:marTop w:val="0"/>
          <w:marBottom w:val="0"/>
          <w:divBdr>
            <w:top w:val="none" w:sz="0" w:space="0" w:color="auto"/>
            <w:left w:val="none" w:sz="0" w:space="0" w:color="auto"/>
            <w:bottom w:val="none" w:sz="0" w:space="0" w:color="auto"/>
            <w:right w:val="none" w:sz="0" w:space="0" w:color="auto"/>
          </w:divBdr>
        </w:div>
        <w:div w:id="156650308">
          <w:marLeft w:val="640"/>
          <w:marRight w:val="0"/>
          <w:marTop w:val="0"/>
          <w:marBottom w:val="0"/>
          <w:divBdr>
            <w:top w:val="none" w:sz="0" w:space="0" w:color="auto"/>
            <w:left w:val="none" w:sz="0" w:space="0" w:color="auto"/>
            <w:bottom w:val="none" w:sz="0" w:space="0" w:color="auto"/>
            <w:right w:val="none" w:sz="0" w:space="0" w:color="auto"/>
          </w:divBdr>
        </w:div>
        <w:div w:id="168251118">
          <w:marLeft w:val="640"/>
          <w:marRight w:val="0"/>
          <w:marTop w:val="0"/>
          <w:marBottom w:val="0"/>
          <w:divBdr>
            <w:top w:val="none" w:sz="0" w:space="0" w:color="auto"/>
            <w:left w:val="none" w:sz="0" w:space="0" w:color="auto"/>
            <w:bottom w:val="none" w:sz="0" w:space="0" w:color="auto"/>
            <w:right w:val="none" w:sz="0" w:space="0" w:color="auto"/>
          </w:divBdr>
        </w:div>
        <w:div w:id="643655873">
          <w:marLeft w:val="640"/>
          <w:marRight w:val="0"/>
          <w:marTop w:val="0"/>
          <w:marBottom w:val="0"/>
          <w:divBdr>
            <w:top w:val="none" w:sz="0" w:space="0" w:color="auto"/>
            <w:left w:val="none" w:sz="0" w:space="0" w:color="auto"/>
            <w:bottom w:val="none" w:sz="0" w:space="0" w:color="auto"/>
            <w:right w:val="none" w:sz="0" w:space="0" w:color="auto"/>
          </w:divBdr>
        </w:div>
        <w:div w:id="1782845298">
          <w:marLeft w:val="640"/>
          <w:marRight w:val="0"/>
          <w:marTop w:val="0"/>
          <w:marBottom w:val="0"/>
          <w:divBdr>
            <w:top w:val="none" w:sz="0" w:space="0" w:color="auto"/>
            <w:left w:val="none" w:sz="0" w:space="0" w:color="auto"/>
            <w:bottom w:val="none" w:sz="0" w:space="0" w:color="auto"/>
            <w:right w:val="none" w:sz="0" w:space="0" w:color="auto"/>
          </w:divBdr>
        </w:div>
        <w:div w:id="644434016">
          <w:marLeft w:val="640"/>
          <w:marRight w:val="0"/>
          <w:marTop w:val="0"/>
          <w:marBottom w:val="0"/>
          <w:divBdr>
            <w:top w:val="none" w:sz="0" w:space="0" w:color="auto"/>
            <w:left w:val="none" w:sz="0" w:space="0" w:color="auto"/>
            <w:bottom w:val="none" w:sz="0" w:space="0" w:color="auto"/>
            <w:right w:val="none" w:sz="0" w:space="0" w:color="auto"/>
          </w:divBdr>
        </w:div>
        <w:div w:id="478350835">
          <w:marLeft w:val="640"/>
          <w:marRight w:val="0"/>
          <w:marTop w:val="0"/>
          <w:marBottom w:val="0"/>
          <w:divBdr>
            <w:top w:val="none" w:sz="0" w:space="0" w:color="auto"/>
            <w:left w:val="none" w:sz="0" w:space="0" w:color="auto"/>
            <w:bottom w:val="none" w:sz="0" w:space="0" w:color="auto"/>
            <w:right w:val="none" w:sz="0" w:space="0" w:color="auto"/>
          </w:divBdr>
        </w:div>
        <w:div w:id="696927214">
          <w:marLeft w:val="640"/>
          <w:marRight w:val="0"/>
          <w:marTop w:val="0"/>
          <w:marBottom w:val="0"/>
          <w:divBdr>
            <w:top w:val="none" w:sz="0" w:space="0" w:color="auto"/>
            <w:left w:val="none" w:sz="0" w:space="0" w:color="auto"/>
            <w:bottom w:val="none" w:sz="0" w:space="0" w:color="auto"/>
            <w:right w:val="none" w:sz="0" w:space="0" w:color="auto"/>
          </w:divBdr>
        </w:div>
        <w:div w:id="482548765">
          <w:marLeft w:val="640"/>
          <w:marRight w:val="0"/>
          <w:marTop w:val="0"/>
          <w:marBottom w:val="0"/>
          <w:divBdr>
            <w:top w:val="none" w:sz="0" w:space="0" w:color="auto"/>
            <w:left w:val="none" w:sz="0" w:space="0" w:color="auto"/>
            <w:bottom w:val="none" w:sz="0" w:space="0" w:color="auto"/>
            <w:right w:val="none" w:sz="0" w:space="0" w:color="auto"/>
          </w:divBdr>
        </w:div>
        <w:div w:id="50151977">
          <w:marLeft w:val="640"/>
          <w:marRight w:val="0"/>
          <w:marTop w:val="0"/>
          <w:marBottom w:val="0"/>
          <w:divBdr>
            <w:top w:val="none" w:sz="0" w:space="0" w:color="auto"/>
            <w:left w:val="none" w:sz="0" w:space="0" w:color="auto"/>
            <w:bottom w:val="none" w:sz="0" w:space="0" w:color="auto"/>
            <w:right w:val="none" w:sz="0" w:space="0" w:color="auto"/>
          </w:divBdr>
        </w:div>
        <w:div w:id="718361484">
          <w:marLeft w:val="640"/>
          <w:marRight w:val="0"/>
          <w:marTop w:val="0"/>
          <w:marBottom w:val="0"/>
          <w:divBdr>
            <w:top w:val="none" w:sz="0" w:space="0" w:color="auto"/>
            <w:left w:val="none" w:sz="0" w:space="0" w:color="auto"/>
            <w:bottom w:val="none" w:sz="0" w:space="0" w:color="auto"/>
            <w:right w:val="none" w:sz="0" w:space="0" w:color="auto"/>
          </w:divBdr>
        </w:div>
        <w:div w:id="836728865">
          <w:marLeft w:val="640"/>
          <w:marRight w:val="0"/>
          <w:marTop w:val="0"/>
          <w:marBottom w:val="0"/>
          <w:divBdr>
            <w:top w:val="none" w:sz="0" w:space="0" w:color="auto"/>
            <w:left w:val="none" w:sz="0" w:space="0" w:color="auto"/>
            <w:bottom w:val="none" w:sz="0" w:space="0" w:color="auto"/>
            <w:right w:val="none" w:sz="0" w:space="0" w:color="auto"/>
          </w:divBdr>
        </w:div>
        <w:div w:id="851794427">
          <w:marLeft w:val="640"/>
          <w:marRight w:val="0"/>
          <w:marTop w:val="0"/>
          <w:marBottom w:val="0"/>
          <w:divBdr>
            <w:top w:val="none" w:sz="0" w:space="0" w:color="auto"/>
            <w:left w:val="none" w:sz="0" w:space="0" w:color="auto"/>
            <w:bottom w:val="none" w:sz="0" w:space="0" w:color="auto"/>
            <w:right w:val="none" w:sz="0" w:space="0" w:color="auto"/>
          </w:divBdr>
        </w:div>
        <w:div w:id="574970024">
          <w:marLeft w:val="640"/>
          <w:marRight w:val="0"/>
          <w:marTop w:val="0"/>
          <w:marBottom w:val="0"/>
          <w:divBdr>
            <w:top w:val="none" w:sz="0" w:space="0" w:color="auto"/>
            <w:left w:val="none" w:sz="0" w:space="0" w:color="auto"/>
            <w:bottom w:val="none" w:sz="0" w:space="0" w:color="auto"/>
            <w:right w:val="none" w:sz="0" w:space="0" w:color="auto"/>
          </w:divBdr>
        </w:div>
        <w:div w:id="1196692294">
          <w:marLeft w:val="640"/>
          <w:marRight w:val="0"/>
          <w:marTop w:val="0"/>
          <w:marBottom w:val="0"/>
          <w:divBdr>
            <w:top w:val="none" w:sz="0" w:space="0" w:color="auto"/>
            <w:left w:val="none" w:sz="0" w:space="0" w:color="auto"/>
            <w:bottom w:val="none" w:sz="0" w:space="0" w:color="auto"/>
            <w:right w:val="none" w:sz="0" w:space="0" w:color="auto"/>
          </w:divBdr>
        </w:div>
        <w:div w:id="1652828988">
          <w:marLeft w:val="640"/>
          <w:marRight w:val="0"/>
          <w:marTop w:val="0"/>
          <w:marBottom w:val="0"/>
          <w:divBdr>
            <w:top w:val="none" w:sz="0" w:space="0" w:color="auto"/>
            <w:left w:val="none" w:sz="0" w:space="0" w:color="auto"/>
            <w:bottom w:val="none" w:sz="0" w:space="0" w:color="auto"/>
            <w:right w:val="none" w:sz="0" w:space="0" w:color="auto"/>
          </w:divBdr>
        </w:div>
        <w:div w:id="881092588">
          <w:marLeft w:val="640"/>
          <w:marRight w:val="0"/>
          <w:marTop w:val="0"/>
          <w:marBottom w:val="0"/>
          <w:divBdr>
            <w:top w:val="none" w:sz="0" w:space="0" w:color="auto"/>
            <w:left w:val="none" w:sz="0" w:space="0" w:color="auto"/>
            <w:bottom w:val="none" w:sz="0" w:space="0" w:color="auto"/>
            <w:right w:val="none" w:sz="0" w:space="0" w:color="auto"/>
          </w:divBdr>
        </w:div>
        <w:div w:id="1854801243">
          <w:marLeft w:val="640"/>
          <w:marRight w:val="0"/>
          <w:marTop w:val="0"/>
          <w:marBottom w:val="0"/>
          <w:divBdr>
            <w:top w:val="none" w:sz="0" w:space="0" w:color="auto"/>
            <w:left w:val="none" w:sz="0" w:space="0" w:color="auto"/>
            <w:bottom w:val="none" w:sz="0" w:space="0" w:color="auto"/>
            <w:right w:val="none" w:sz="0" w:space="0" w:color="auto"/>
          </w:divBdr>
        </w:div>
        <w:div w:id="32659752">
          <w:marLeft w:val="640"/>
          <w:marRight w:val="0"/>
          <w:marTop w:val="0"/>
          <w:marBottom w:val="0"/>
          <w:divBdr>
            <w:top w:val="none" w:sz="0" w:space="0" w:color="auto"/>
            <w:left w:val="none" w:sz="0" w:space="0" w:color="auto"/>
            <w:bottom w:val="none" w:sz="0" w:space="0" w:color="auto"/>
            <w:right w:val="none" w:sz="0" w:space="0" w:color="auto"/>
          </w:divBdr>
        </w:div>
        <w:div w:id="1954097241">
          <w:marLeft w:val="640"/>
          <w:marRight w:val="0"/>
          <w:marTop w:val="0"/>
          <w:marBottom w:val="0"/>
          <w:divBdr>
            <w:top w:val="none" w:sz="0" w:space="0" w:color="auto"/>
            <w:left w:val="none" w:sz="0" w:space="0" w:color="auto"/>
            <w:bottom w:val="none" w:sz="0" w:space="0" w:color="auto"/>
            <w:right w:val="none" w:sz="0" w:space="0" w:color="auto"/>
          </w:divBdr>
        </w:div>
        <w:div w:id="1838305342">
          <w:marLeft w:val="640"/>
          <w:marRight w:val="0"/>
          <w:marTop w:val="0"/>
          <w:marBottom w:val="0"/>
          <w:divBdr>
            <w:top w:val="none" w:sz="0" w:space="0" w:color="auto"/>
            <w:left w:val="none" w:sz="0" w:space="0" w:color="auto"/>
            <w:bottom w:val="none" w:sz="0" w:space="0" w:color="auto"/>
            <w:right w:val="none" w:sz="0" w:space="0" w:color="auto"/>
          </w:divBdr>
        </w:div>
        <w:div w:id="2044204735">
          <w:marLeft w:val="640"/>
          <w:marRight w:val="0"/>
          <w:marTop w:val="0"/>
          <w:marBottom w:val="0"/>
          <w:divBdr>
            <w:top w:val="none" w:sz="0" w:space="0" w:color="auto"/>
            <w:left w:val="none" w:sz="0" w:space="0" w:color="auto"/>
            <w:bottom w:val="none" w:sz="0" w:space="0" w:color="auto"/>
            <w:right w:val="none" w:sz="0" w:space="0" w:color="auto"/>
          </w:divBdr>
        </w:div>
        <w:div w:id="811827132">
          <w:marLeft w:val="640"/>
          <w:marRight w:val="0"/>
          <w:marTop w:val="0"/>
          <w:marBottom w:val="0"/>
          <w:divBdr>
            <w:top w:val="none" w:sz="0" w:space="0" w:color="auto"/>
            <w:left w:val="none" w:sz="0" w:space="0" w:color="auto"/>
            <w:bottom w:val="none" w:sz="0" w:space="0" w:color="auto"/>
            <w:right w:val="none" w:sz="0" w:space="0" w:color="auto"/>
          </w:divBdr>
        </w:div>
        <w:div w:id="2110538169">
          <w:marLeft w:val="640"/>
          <w:marRight w:val="0"/>
          <w:marTop w:val="0"/>
          <w:marBottom w:val="0"/>
          <w:divBdr>
            <w:top w:val="none" w:sz="0" w:space="0" w:color="auto"/>
            <w:left w:val="none" w:sz="0" w:space="0" w:color="auto"/>
            <w:bottom w:val="none" w:sz="0" w:space="0" w:color="auto"/>
            <w:right w:val="none" w:sz="0" w:space="0" w:color="auto"/>
          </w:divBdr>
        </w:div>
        <w:div w:id="1689405185">
          <w:marLeft w:val="640"/>
          <w:marRight w:val="0"/>
          <w:marTop w:val="0"/>
          <w:marBottom w:val="0"/>
          <w:divBdr>
            <w:top w:val="none" w:sz="0" w:space="0" w:color="auto"/>
            <w:left w:val="none" w:sz="0" w:space="0" w:color="auto"/>
            <w:bottom w:val="none" w:sz="0" w:space="0" w:color="auto"/>
            <w:right w:val="none" w:sz="0" w:space="0" w:color="auto"/>
          </w:divBdr>
        </w:div>
        <w:div w:id="347341817">
          <w:marLeft w:val="640"/>
          <w:marRight w:val="0"/>
          <w:marTop w:val="0"/>
          <w:marBottom w:val="0"/>
          <w:divBdr>
            <w:top w:val="none" w:sz="0" w:space="0" w:color="auto"/>
            <w:left w:val="none" w:sz="0" w:space="0" w:color="auto"/>
            <w:bottom w:val="none" w:sz="0" w:space="0" w:color="auto"/>
            <w:right w:val="none" w:sz="0" w:space="0" w:color="auto"/>
          </w:divBdr>
        </w:div>
        <w:div w:id="1927179809">
          <w:marLeft w:val="640"/>
          <w:marRight w:val="0"/>
          <w:marTop w:val="0"/>
          <w:marBottom w:val="0"/>
          <w:divBdr>
            <w:top w:val="none" w:sz="0" w:space="0" w:color="auto"/>
            <w:left w:val="none" w:sz="0" w:space="0" w:color="auto"/>
            <w:bottom w:val="none" w:sz="0" w:space="0" w:color="auto"/>
            <w:right w:val="none" w:sz="0" w:space="0" w:color="auto"/>
          </w:divBdr>
        </w:div>
        <w:div w:id="121195099">
          <w:marLeft w:val="640"/>
          <w:marRight w:val="0"/>
          <w:marTop w:val="0"/>
          <w:marBottom w:val="0"/>
          <w:divBdr>
            <w:top w:val="none" w:sz="0" w:space="0" w:color="auto"/>
            <w:left w:val="none" w:sz="0" w:space="0" w:color="auto"/>
            <w:bottom w:val="none" w:sz="0" w:space="0" w:color="auto"/>
            <w:right w:val="none" w:sz="0" w:space="0" w:color="auto"/>
          </w:divBdr>
        </w:div>
        <w:div w:id="487522892">
          <w:marLeft w:val="640"/>
          <w:marRight w:val="0"/>
          <w:marTop w:val="0"/>
          <w:marBottom w:val="0"/>
          <w:divBdr>
            <w:top w:val="none" w:sz="0" w:space="0" w:color="auto"/>
            <w:left w:val="none" w:sz="0" w:space="0" w:color="auto"/>
            <w:bottom w:val="none" w:sz="0" w:space="0" w:color="auto"/>
            <w:right w:val="none" w:sz="0" w:space="0" w:color="auto"/>
          </w:divBdr>
        </w:div>
        <w:div w:id="535243555">
          <w:marLeft w:val="640"/>
          <w:marRight w:val="0"/>
          <w:marTop w:val="0"/>
          <w:marBottom w:val="0"/>
          <w:divBdr>
            <w:top w:val="none" w:sz="0" w:space="0" w:color="auto"/>
            <w:left w:val="none" w:sz="0" w:space="0" w:color="auto"/>
            <w:bottom w:val="none" w:sz="0" w:space="0" w:color="auto"/>
            <w:right w:val="none" w:sz="0" w:space="0" w:color="auto"/>
          </w:divBdr>
        </w:div>
        <w:div w:id="1848447973">
          <w:marLeft w:val="640"/>
          <w:marRight w:val="0"/>
          <w:marTop w:val="0"/>
          <w:marBottom w:val="0"/>
          <w:divBdr>
            <w:top w:val="none" w:sz="0" w:space="0" w:color="auto"/>
            <w:left w:val="none" w:sz="0" w:space="0" w:color="auto"/>
            <w:bottom w:val="none" w:sz="0" w:space="0" w:color="auto"/>
            <w:right w:val="none" w:sz="0" w:space="0" w:color="auto"/>
          </w:divBdr>
        </w:div>
        <w:div w:id="1367218519">
          <w:marLeft w:val="640"/>
          <w:marRight w:val="0"/>
          <w:marTop w:val="0"/>
          <w:marBottom w:val="0"/>
          <w:divBdr>
            <w:top w:val="none" w:sz="0" w:space="0" w:color="auto"/>
            <w:left w:val="none" w:sz="0" w:space="0" w:color="auto"/>
            <w:bottom w:val="none" w:sz="0" w:space="0" w:color="auto"/>
            <w:right w:val="none" w:sz="0" w:space="0" w:color="auto"/>
          </w:divBdr>
        </w:div>
        <w:div w:id="787774724">
          <w:marLeft w:val="640"/>
          <w:marRight w:val="0"/>
          <w:marTop w:val="0"/>
          <w:marBottom w:val="0"/>
          <w:divBdr>
            <w:top w:val="none" w:sz="0" w:space="0" w:color="auto"/>
            <w:left w:val="none" w:sz="0" w:space="0" w:color="auto"/>
            <w:bottom w:val="none" w:sz="0" w:space="0" w:color="auto"/>
            <w:right w:val="none" w:sz="0" w:space="0" w:color="auto"/>
          </w:divBdr>
        </w:div>
        <w:div w:id="727073981">
          <w:marLeft w:val="640"/>
          <w:marRight w:val="0"/>
          <w:marTop w:val="0"/>
          <w:marBottom w:val="0"/>
          <w:divBdr>
            <w:top w:val="none" w:sz="0" w:space="0" w:color="auto"/>
            <w:left w:val="none" w:sz="0" w:space="0" w:color="auto"/>
            <w:bottom w:val="none" w:sz="0" w:space="0" w:color="auto"/>
            <w:right w:val="none" w:sz="0" w:space="0" w:color="auto"/>
          </w:divBdr>
        </w:div>
        <w:div w:id="301152977">
          <w:marLeft w:val="640"/>
          <w:marRight w:val="0"/>
          <w:marTop w:val="0"/>
          <w:marBottom w:val="0"/>
          <w:divBdr>
            <w:top w:val="none" w:sz="0" w:space="0" w:color="auto"/>
            <w:left w:val="none" w:sz="0" w:space="0" w:color="auto"/>
            <w:bottom w:val="none" w:sz="0" w:space="0" w:color="auto"/>
            <w:right w:val="none" w:sz="0" w:space="0" w:color="auto"/>
          </w:divBdr>
        </w:div>
        <w:div w:id="141849233">
          <w:marLeft w:val="640"/>
          <w:marRight w:val="0"/>
          <w:marTop w:val="0"/>
          <w:marBottom w:val="0"/>
          <w:divBdr>
            <w:top w:val="none" w:sz="0" w:space="0" w:color="auto"/>
            <w:left w:val="none" w:sz="0" w:space="0" w:color="auto"/>
            <w:bottom w:val="none" w:sz="0" w:space="0" w:color="auto"/>
            <w:right w:val="none" w:sz="0" w:space="0" w:color="auto"/>
          </w:divBdr>
        </w:div>
        <w:div w:id="1147283628">
          <w:marLeft w:val="640"/>
          <w:marRight w:val="0"/>
          <w:marTop w:val="0"/>
          <w:marBottom w:val="0"/>
          <w:divBdr>
            <w:top w:val="none" w:sz="0" w:space="0" w:color="auto"/>
            <w:left w:val="none" w:sz="0" w:space="0" w:color="auto"/>
            <w:bottom w:val="none" w:sz="0" w:space="0" w:color="auto"/>
            <w:right w:val="none" w:sz="0" w:space="0" w:color="auto"/>
          </w:divBdr>
        </w:div>
        <w:div w:id="1424063885">
          <w:marLeft w:val="640"/>
          <w:marRight w:val="0"/>
          <w:marTop w:val="0"/>
          <w:marBottom w:val="0"/>
          <w:divBdr>
            <w:top w:val="none" w:sz="0" w:space="0" w:color="auto"/>
            <w:left w:val="none" w:sz="0" w:space="0" w:color="auto"/>
            <w:bottom w:val="none" w:sz="0" w:space="0" w:color="auto"/>
            <w:right w:val="none" w:sz="0" w:space="0" w:color="auto"/>
          </w:divBdr>
        </w:div>
        <w:div w:id="983856233">
          <w:marLeft w:val="640"/>
          <w:marRight w:val="0"/>
          <w:marTop w:val="0"/>
          <w:marBottom w:val="0"/>
          <w:divBdr>
            <w:top w:val="none" w:sz="0" w:space="0" w:color="auto"/>
            <w:left w:val="none" w:sz="0" w:space="0" w:color="auto"/>
            <w:bottom w:val="none" w:sz="0" w:space="0" w:color="auto"/>
            <w:right w:val="none" w:sz="0" w:space="0" w:color="auto"/>
          </w:divBdr>
        </w:div>
        <w:div w:id="217861758">
          <w:marLeft w:val="640"/>
          <w:marRight w:val="0"/>
          <w:marTop w:val="0"/>
          <w:marBottom w:val="0"/>
          <w:divBdr>
            <w:top w:val="none" w:sz="0" w:space="0" w:color="auto"/>
            <w:left w:val="none" w:sz="0" w:space="0" w:color="auto"/>
            <w:bottom w:val="none" w:sz="0" w:space="0" w:color="auto"/>
            <w:right w:val="none" w:sz="0" w:space="0" w:color="auto"/>
          </w:divBdr>
        </w:div>
        <w:div w:id="1171213380">
          <w:marLeft w:val="640"/>
          <w:marRight w:val="0"/>
          <w:marTop w:val="0"/>
          <w:marBottom w:val="0"/>
          <w:divBdr>
            <w:top w:val="none" w:sz="0" w:space="0" w:color="auto"/>
            <w:left w:val="none" w:sz="0" w:space="0" w:color="auto"/>
            <w:bottom w:val="none" w:sz="0" w:space="0" w:color="auto"/>
            <w:right w:val="none" w:sz="0" w:space="0" w:color="auto"/>
          </w:divBdr>
        </w:div>
        <w:div w:id="1765611150">
          <w:marLeft w:val="640"/>
          <w:marRight w:val="0"/>
          <w:marTop w:val="0"/>
          <w:marBottom w:val="0"/>
          <w:divBdr>
            <w:top w:val="none" w:sz="0" w:space="0" w:color="auto"/>
            <w:left w:val="none" w:sz="0" w:space="0" w:color="auto"/>
            <w:bottom w:val="none" w:sz="0" w:space="0" w:color="auto"/>
            <w:right w:val="none" w:sz="0" w:space="0" w:color="auto"/>
          </w:divBdr>
        </w:div>
        <w:div w:id="1521309388">
          <w:marLeft w:val="640"/>
          <w:marRight w:val="0"/>
          <w:marTop w:val="0"/>
          <w:marBottom w:val="0"/>
          <w:divBdr>
            <w:top w:val="none" w:sz="0" w:space="0" w:color="auto"/>
            <w:left w:val="none" w:sz="0" w:space="0" w:color="auto"/>
            <w:bottom w:val="none" w:sz="0" w:space="0" w:color="auto"/>
            <w:right w:val="none" w:sz="0" w:space="0" w:color="auto"/>
          </w:divBdr>
        </w:div>
        <w:div w:id="1995063438">
          <w:marLeft w:val="640"/>
          <w:marRight w:val="0"/>
          <w:marTop w:val="0"/>
          <w:marBottom w:val="0"/>
          <w:divBdr>
            <w:top w:val="none" w:sz="0" w:space="0" w:color="auto"/>
            <w:left w:val="none" w:sz="0" w:space="0" w:color="auto"/>
            <w:bottom w:val="none" w:sz="0" w:space="0" w:color="auto"/>
            <w:right w:val="none" w:sz="0" w:space="0" w:color="auto"/>
          </w:divBdr>
        </w:div>
        <w:div w:id="269708716">
          <w:marLeft w:val="640"/>
          <w:marRight w:val="0"/>
          <w:marTop w:val="0"/>
          <w:marBottom w:val="0"/>
          <w:divBdr>
            <w:top w:val="none" w:sz="0" w:space="0" w:color="auto"/>
            <w:left w:val="none" w:sz="0" w:space="0" w:color="auto"/>
            <w:bottom w:val="none" w:sz="0" w:space="0" w:color="auto"/>
            <w:right w:val="none" w:sz="0" w:space="0" w:color="auto"/>
          </w:divBdr>
        </w:div>
        <w:div w:id="14892813">
          <w:marLeft w:val="640"/>
          <w:marRight w:val="0"/>
          <w:marTop w:val="0"/>
          <w:marBottom w:val="0"/>
          <w:divBdr>
            <w:top w:val="none" w:sz="0" w:space="0" w:color="auto"/>
            <w:left w:val="none" w:sz="0" w:space="0" w:color="auto"/>
            <w:bottom w:val="none" w:sz="0" w:space="0" w:color="auto"/>
            <w:right w:val="none" w:sz="0" w:space="0" w:color="auto"/>
          </w:divBdr>
        </w:div>
        <w:div w:id="1876503113">
          <w:marLeft w:val="640"/>
          <w:marRight w:val="0"/>
          <w:marTop w:val="0"/>
          <w:marBottom w:val="0"/>
          <w:divBdr>
            <w:top w:val="none" w:sz="0" w:space="0" w:color="auto"/>
            <w:left w:val="none" w:sz="0" w:space="0" w:color="auto"/>
            <w:bottom w:val="none" w:sz="0" w:space="0" w:color="auto"/>
            <w:right w:val="none" w:sz="0" w:space="0" w:color="auto"/>
          </w:divBdr>
        </w:div>
        <w:div w:id="1044598103">
          <w:marLeft w:val="640"/>
          <w:marRight w:val="0"/>
          <w:marTop w:val="0"/>
          <w:marBottom w:val="0"/>
          <w:divBdr>
            <w:top w:val="none" w:sz="0" w:space="0" w:color="auto"/>
            <w:left w:val="none" w:sz="0" w:space="0" w:color="auto"/>
            <w:bottom w:val="none" w:sz="0" w:space="0" w:color="auto"/>
            <w:right w:val="none" w:sz="0" w:space="0" w:color="auto"/>
          </w:divBdr>
        </w:div>
        <w:div w:id="343823605">
          <w:marLeft w:val="640"/>
          <w:marRight w:val="0"/>
          <w:marTop w:val="0"/>
          <w:marBottom w:val="0"/>
          <w:divBdr>
            <w:top w:val="none" w:sz="0" w:space="0" w:color="auto"/>
            <w:left w:val="none" w:sz="0" w:space="0" w:color="auto"/>
            <w:bottom w:val="none" w:sz="0" w:space="0" w:color="auto"/>
            <w:right w:val="none" w:sz="0" w:space="0" w:color="auto"/>
          </w:divBdr>
        </w:div>
        <w:div w:id="1535119531">
          <w:marLeft w:val="640"/>
          <w:marRight w:val="0"/>
          <w:marTop w:val="0"/>
          <w:marBottom w:val="0"/>
          <w:divBdr>
            <w:top w:val="none" w:sz="0" w:space="0" w:color="auto"/>
            <w:left w:val="none" w:sz="0" w:space="0" w:color="auto"/>
            <w:bottom w:val="none" w:sz="0" w:space="0" w:color="auto"/>
            <w:right w:val="none" w:sz="0" w:space="0" w:color="auto"/>
          </w:divBdr>
        </w:div>
        <w:div w:id="220020694">
          <w:marLeft w:val="640"/>
          <w:marRight w:val="0"/>
          <w:marTop w:val="0"/>
          <w:marBottom w:val="0"/>
          <w:divBdr>
            <w:top w:val="none" w:sz="0" w:space="0" w:color="auto"/>
            <w:left w:val="none" w:sz="0" w:space="0" w:color="auto"/>
            <w:bottom w:val="none" w:sz="0" w:space="0" w:color="auto"/>
            <w:right w:val="none" w:sz="0" w:space="0" w:color="auto"/>
          </w:divBdr>
        </w:div>
        <w:div w:id="57174031">
          <w:marLeft w:val="640"/>
          <w:marRight w:val="0"/>
          <w:marTop w:val="0"/>
          <w:marBottom w:val="0"/>
          <w:divBdr>
            <w:top w:val="none" w:sz="0" w:space="0" w:color="auto"/>
            <w:left w:val="none" w:sz="0" w:space="0" w:color="auto"/>
            <w:bottom w:val="none" w:sz="0" w:space="0" w:color="auto"/>
            <w:right w:val="none" w:sz="0" w:space="0" w:color="auto"/>
          </w:divBdr>
        </w:div>
        <w:div w:id="1089811665">
          <w:marLeft w:val="640"/>
          <w:marRight w:val="0"/>
          <w:marTop w:val="0"/>
          <w:marBottom w:val="0"/>
          <w:divBdr>
            <w:top w:val="none" w:sz="0" w:space="0" w:color="auto"/>
            <w:left w:val="none" w:sz="0" w:space="0" w:color="auto"/>
            <w:bottom w:val="none" w:sz="0" w:space="0" w:color="auto"/>
            <w:right w:val="none" w:sz="0" w:space="0" w:color="auto"/>
          </w:divBdr>
        </w:div>
        <w:div w:id="1174109446">
          <w:marLeft w:val="640"/>
          <w:marRight w:val="0"/>
          <w:marTop w:val="0"/>
          <w:marBottom w:val="0"/>
          <w:divBdr>
            <w:top w:val="none" w:sz="0" w:space="0" w:color="auto"/>
            <w:left w:val="none" w:sz="0" w:space="0" w:color="auto"/>
            <w:bottom w:val="none" w:sz="0" w:space="0" w:color="auto"/>
            <w:right w:val="none" w:sz="0" w:space="0" w:color="auto"/>
          </w:divBdr>
        </w:div>
        <w:div w:id="252320402">
          <w:marLeft w:val="640"/>
          <w:marRight w:val="0"/>
          <w:marTop w:val="0"/>
          <w:marBottom w:val="0"/>
          <w:divBdr>
            <w:top w:val="none" w:sz="0" w:space="0" w:color="auto"/>
            <w:left w:val="none" w:sz="0" w:space="0" w:color="auto"/>
            <w:bottom w:val="none" w:sz="0" w:space="0" w:color="auto"/>
            <w:right w:val="none" w:sz="0" w:space="0" w:color="auto"/>
          </w:divBdr>
        </w:div>
        <w:div w:id="1672874223">
          <w:marLeft w:val="640"/>
          <w:marRight w:val="0"/>
          <w:marTop w:val="0"/>
          <w:marBottom w:val="0"/>
          <w:divBdr>
            <w:top w:val="none" w:sz="0" w:space="0" w:color="auto"/>
            <w:left w:val="none" w:sz="0" w:space="0" w:color="auto"/>
            <w:bottom w:val="none" w:sz="0" w:space="0" w:color="auto"/>
            <w:right w:val="none" w:sz="0" w:space="0" w:color="auto"/>
          </w:divBdr>
        </w:div>
        <w:div w:id="933199676">
          <w:marLeft w:val="640"/>
          <w:marRight w:val="0"/>
          <w:marTop w:val="0"/>
          <w:marBottom w:val="0"/>
          <w:divBdr>
            <w:top w:val="none" w:sz="0" w:space="0" w:color="auto"/>
            <w:left w:val="none" w:sz="0" w:space="0" w:color="auto"/>
            <w:bottom w:val="none" w:sz="0" w:space="0" w:color="auto"/>
            <w:right w:val="none" w:sz="0" w:space="0" w:color="auto"/>
          </w:divBdr>
        </w:div>
        <w:div w:id="1260260221">
          <w:marLeft w:val="640"/>
          <w:marRight w:val="0"/>
          <w:marTop w:val="0"/>
          <w:marBottom w:val="0"/>
          <w:divBdr>
            <w:top w:val="none" w:sz="0" w:space="0" w:color="auto"/>
            <w:left w:val="none" w:sz="0" w:space="0" w:color="auto"/>
            <w:bottom w:val="none" w:sz="0" w:space="0" w:color="auto"/>
            <w:right w:val="none" w:sz="0" w:space="0" w:color="auto"/>
          </w:divBdr>
        </w:div>
        <w:div w:id="1303971862">
          <w:marLeft w:val="640"/>
          <w:marRight w:val="0"/>
          <w:marTop w:val="0"/>
          <w:marBottom w:val="0"/>
          <w:divBdr>
            <w:top w:val="none" w:sz="0" w:space="0" w:color="auto"/>
            <w:left w:val="none" w:sz="0" w:space="0" w:color="auto"/>
            <w:bottom w:val="none" w:sz="0" w:space="0" w:color="auto"/>
            <w:right w:val="none" w:sz="0" w:space="0" w:color="auto"/>
          </w:divBdr>
        </w:div>
        <w:div w:id="867834043">
          <w:marLeft w:val="640"/>
          <w:marRight w:val="0"/>
          <w:marTop w:val="0"/>
          <w:marBottom w:val="0"/>
          <w:divBdr>
            <w:top w:val="none" w:sz="0" w:space="0" w:color="auto"/>
            <w:left w:val="none" w:sz="0" w:space="0" w:color="auto"/>
            <w:bottom w:val="none" w:sz="0" w:space="0" w:color="auto"/>
            <w:right w:val="none" w:sz="0" w:space="0" w:color="auto"/>
          </w:divBdr>
        </w:div>
        <w:div w:id="1063943753">
          <w:marLeft w:val="640"/>
          <w:marRight w:val="0"/>
          <w:marTop w:val="0"/>
          <w:marBottom w:val="0"/>
          <w:divBdr>
            <w:top w:val="none" w:sz="0" w:space="0" w:color="auto"/>
            <w:left w:val="none" w:sz="0" w:space="0" w:color="auto"/>
            <w:bottom w:val="none" w:sz="0" w:space="0" w:color="auto"/>
            <w:right w:val="none" w:sz="0" w:space="0" w:color="auto"/>
          </w:divBdr>
        </w:div>
        <w:div w:id="1539509329">
          <w:marLeft w:val="640"/>
          <w:marRight w:val="0"/>
          <w:marTop w:val="0"/>
          <w:marBottom w:val="0"/>
          <w:divBdr>
            <w:top w:val="none" w:sz="0" w:space="0" w:color="auto"/>
            <w:left w:val="none" w:sz="0" w:space="0" w:color="auto"/>
            <w:bottom w:val="none" w:sz="0" w:space="0" w:color="auto"/>
            <w:right w:val="none" w:sz="0" w:space="0" w:color="auto"/>
          </w:divBdr>
        </w:div>
        <w:div w:id="445662460">
          <w:marLeft w:val="640"/>
          <w:marRight w:val="0"/>
          <w:marTop w:val="0"/>
          <w:marBottom w:val="0"/>
          <w:divBdr>
            <w:top w:val="none" w:sz="0" w:space="0" w:color="auto"/>
            <w:left w:val="none" w:sz="0" w:space="0" w:color="auto"/>
            <w:bottom w:val="none" w:sz="0" w:space="0" w:color="auto"/>
            <w:right w:val="none" w:sz="0" w:space="0" w:color="auto"/>
          </w:divBdr>
        </w:div>
        <w:div w:id="417167909">
          <w:marLeft w:val="640"/>
          <w:marRight w:val="0"/>
          <w:marTop w:val="0"/>
          <w:marBottom w:val="0"/>
          <w:divBdr>
            <w:top w:val="none" w:sz="0" w:space="0" w:color="auto"/>
            <w:left w:val="none" w:sz="0" w:space="0" w:color="auto"/>
            <w:bottom w:val="none" w:sz="0" w:space="0" w:color="auto"/>
            <w:right w:val="none" w:sz="0" w:space="0" w:color="auto"/>
          </w:divBdr>
        </w:div>
        <w:div w:id="256983903">
          <w:marLeft w:val="640"/>
          <w:marRight w:val="0"/>
          <w:marTop w:val="0"/>
          <w:marBottom w:val="0"/>
          <w:divBdr>
            <w:top w:val="none" w:sz="0" w:space="0" w:color="auto"/>
            <w:left w:val="none" w:sz="0" w:space="0" w:color="auto"/>
            <w:bottom w:val="none" w:sz="0" w:space="0" w:color="auto"/>
            <w:right w:val="none" w:sz="0" w:space="0" w:color="auto"/>
          </w:divBdr>
        </w:div>
        <w:div w:id="1066100786">
          <w:marLeft w:val="640"/>
          <w:marRight w:val="0"/>
          <w:marTop w:val="0"/>
          <w:marBottom w:val="0"/>
          <w:divBdr>
            <w:top w:val="none" w:sz="0" w:space="0" w:color="auto"/>
            <w:left w:val="none" w:sz="0" w:space="0" w:color="auto"/>
            <w:bottom w:val="none" w:sz="0" w:space="0" w:color="auto"/>
            <w:right w:val="none" w:sz="0" w:space="0" w:color="auto"/>
          </w:divBdr>
        </w:div>
        <w:div w:id="1542286554">
          <w:marLeft w:val="640"/>
          <w:marRight w:val="0"/>
          <w:marTop w:val="0"/>
          <w:marBottom w:val="0"/>
          <w:divBdr>
            <w:top w:val="none" w:sz="0" w:space="0" w:color="auto"/>
            <w:left w:val="none" w:sz="0" w:space="0" w:color="auto"/>
            <w:bottom w:val="none" w:sz="0" w:space="0" w:color="auto"/>
            <w:right w:val="none" w:sz="0" w:space="0" w:color="auto"/>
          </w:divBdr>
        </w:div>
        <w:div w:id="465243717">
          <w:marLeft w:val="640"/>
          <w:marRight w:val="0"/>
          <w:marTop w:val="0"/>
          <w:marBottom w:val="0"/>
          <w:divBdr>
            <w:top w:val="none" w:sz="0" w:space="0" w:color="auto"/>
            <w:left w:val="none" w:sz="0" w:space="0" w:color="auto"/>
            <w:bottom w:val="none" w:sz="0" w:space="0" w:color="auto"/>
            <w:right w:val="none" w:sz="0" w:space="0" w:color="auto"/>
          </w:divBdr>
        </w:div>
        <w:div w:id="1950580154">
          <w:marLeft w:val="640"/>
          <w:marRight w:val="0"/>
          <w:marTop w:val="0"/>
          <w:marBottom w:val="0"/>
          <w:divBdr>
            <w:top w:val="none" w:sz="0" w:space="0" w:color="auto"/>
            <w:left w:val="none" w:sz="0" w:space="0" w:color="auto"/>
            <w:bottom w:val="none" w:sz="0" w:space="0" w:color="auto"/>
            <w:right w:val="none" w:sz="0" w:space="0" w:color="auto"/>
          </w:divBdr>
        </w:div>
        <w:div w:id="2068608774">
          <w:marLeft w:val="640"/>
          <w:marRight w:val="0"/>
          <w:marTop w:val="0"/>
          <w:marBottom w:val="0"/>
          <w:divBdr>
            <w:top w:val="none" w:sz="0" w:space="0" w:color="auto"/>
            <w:left w:val="none" w:sz="0" w:space="0" w:color="auto"/>
            <w:bottom w:val="none" w:sz="0" w:space="0" w:color="auto"/>
            <w:right w:val="none" w:sz="0" w:space="0" w:color="auto"/>
          </w:divBdr>
        </w:div>
        <w:div w:id="1528374485">
          <w:marLeft w:val="640"/>
          <w:marRight w:val="0"/>
          <w:marTop w:val="0"/>
          <w:marBottom w:val="0"/>
          <w:divBdr>
            <w:top w:val="none" w:sz="0" w:space="0" w:color="auto"/>
            <w:left w:val="none" w:sz="0" w:space="0" w:color="auto"/>
            <w:bottom w:val="none" w:sz="0" w:space="0" w:color="auto"/>
            <w:right w:val="none" w:sz="0" w:space="0" w:color="auto"/>
          </w:divBdr>
        </w:div>
        <w:div w:id="354771683">
          <w:marLeft w:val="640"/>
          <w:marRight w:val="0"/>
          <w:marTop w:val="0"/>
          <w:marBottom w:val="0"/>
          <w:divBdr>
            <w:top w:val="none" w:sz="0" w:space="0" w:color="auto"/>
            <w:left w:val="none" w:sz="0" w:space="0" w:color="auto"/>
            <w:bottom w:val="none" w:sz="0" w:space="0" w:color="auto"/>
            <w:right w:val="none" w:sz="0" w:space="0" w:color="auto"/>
          </w:divBdr>
        </w:div>
        <w:div w:id="1304044909">
          <w:marLeft w:val="640"/>
          <w:marRight w:val="0"/>
          <w:marTop w:val="0"/>
          <w:marBottom w:val="0"/>
          <w:divBdr>
            <w:top w:val="none" w:sz="0" w:space="0" w:color="auto"/>
            <w:left w:val="none" w:sz="0" w:space="0" w:color="auto"/>
            <w:bottom w:val="none" w:sz="0" w:space="0" w:color="auto"/>
            <w:right w:val="none" w:sz="0" w:space="0" w:color="auto"/>
          </w:divBdr>
        </w:div>
        <w:div w:id="1443457472">
          <w:marLeft w:val="640"/>
          <w:marRight w:val="0"/>
          <w:marTop w:val="0"/>
          <w:marBottom w:val="0"/>
          <w:divBdr>
            <w:top w:val="none" w:sz="0" w:space="0" w:color="auto"/>
            <w:left w:val="none" w:sz="0" w:space="0" w:color="auto"/>
            <w:bottom w:val="none" w:sz="0" w:space="0" w:color="auto"/>
            <w:right w:val="none" w:sz="0" w:space="0" w:color="auto"/>
          </w:divBdr>
        </w:div>
        <w:div w:id="18896109">
          <w:marLeft w:val="640"/>
          <w:marRight w:val="0"/>
          <w:marTop w:val="0"/>
          <w:marBottom w:val="0"/>
          <w:divBdr>
            <w:top w:val="none" w:sz="0" w:space="0" w:color="auto"/>
            <w:left w:val="none" w:sz="0" w:space="0" w:color="auto"/>
            <w:bottom w:val="none" w:sz="0" w:space="0" w:color="auto"/>
            <w:right w:val="none" w:sz="0" w:space="0" w:color="auto"/>
          </w:divBdr>
        </w:div>
        <w:div w:id="575630970">
          <w:marLeft w:val="640"/>
          <w:marRight w:val="0"/>
          <w:marTop w:val="0"/>
          <w:marBottom w:val="0"/>
          <w:divBdr>
            <w:top w:val="none" w:sz="0" w:space="0" w:color="auto"/>
            <w:left w:val="none" w:sz="0" w:space="0" w:color="auto"/>
            <w:bottom w:val="none" w:sz="0" w:space="0" w:color="auto"/>
            <w:right w:val="none" w:sz="0" w:space="0" w:color="auto"/>
          </w:divBdr>
        </w:div>
        <w:div w:id="1537502978">
          <w:marLeft w:val="640"/>
          <w:marRight w:val="0"/>
          <w:marTop w:val="0"/>
          <w:marBottom w:val="0"/>
          <w:divBdr>
            <w:top w:val="none" w:sz="0" w:space="0" w:color="auto"/>
            <w:left w:val="none" w:sz="0" w:space="0" w:color="auto"/>
            <w:bottom w:val="none" w:sz="0" w:space="0" w:color="auto"/>
            <w:right w:val="none" w:sz="0" w:space="0" w:color="auto"/>
          </w:divBdr>
        </w:div>
        <w:div w:id="1364668415">
          <w:marLeft w:val="640"/>
          <w:marRight w:val="0"/>
          <w:marTop w:val="0"/>
          <w:marBottom w:val="0"/>
          <w:divBdr>
            <w:top w:val="none" w:sz="0" w:space="0" w:color="auto"/>
            <w:left w:val="none" w:sz="0" w:space="0" w:color="auto"/>
            <w:bottom w:val="none" w:sz="0" w:space="0" w:color="auto"/>
            <w:right w:val="none" w:sz="0" w:space="0" w:color="auto"/>
          </w:divBdr>
        </w:div>
        <w:div w:id="1704944517">
          <w:marLeft w:val="640"/>
          <w:marRight w:val="0"/>
          <w:marTop w:val="0"/>
          <w:marBottom w:val="0"/>
          <w:divBdr>
            <w:top w:val="none" w:sz="0" w:space="0" w:color="auto"/>
            <w:left w:val="none" w:sz="0" w:space="0" w:color="auto"/>
            <w:bottom w:val="none" w:sz="0" w:space="0" w:color="auto"/>
            <w:right w:val="none" w:sz="0" w:space="0" w:color="auto"/>
          </w:divBdr>
        </w:div>
        <w:div w:id="442961975">
          <w:marLeft w:val="640"/>
          <w:marRight w:val="0"/>
          <w:marTop w:val="0"/>
          <w:marBottom w:val="0"/>
          <w:divBdr>
            <w:top w:val="none" w:sz="0" w:space="0" w:color="auto"/>
            <w:left w:val="none" w:sz="0" w:space="0" w:color="auto"/>
            <w:bottom w:val="none" w:sz="0" w:space="0" w:color="auto"/>
            <w:right w:val="none" w:sz="0" w:space="0" w:color="auto"/>
          </w:divBdr>
        </w:div>
        <w:div w:id="264115273">
          <w:marLeft w:val="640"/>
          <w:marRight w:val="0"/>
          <w:marTop w:val="0"/>
          <w:marBottom w:val="0"/>
          <w:divBdr>
            <w:top w:val="none" w:sz="0" w:space="0" w:color="auto"/>
            <w:left w:val="none" w:sz="0" w:space="0" w:color="auto"/>
            <w:bottom w:val="none" w:sz="0" w:space="0" w:color="auto"/>
            <w:right w:val="none" w:sz="0" w:space="0" w:color="auto"/>
          </w:divBdr>
        </w:div>
        <w:div w:id="844053724">
          <w:marLeft w:val="640"/>
          <w:marRight w:val="0"/>
          <w:marTop w:val="0"/>
          <w:marBottom w:val="0"/>
          <w:divBdr>
            <w:top w:val="none" w:sz="0" w:space="0" w:color="auto"/>
            <w:left w:val="none" w:sz="0" w:space="0" w:color="auto"/>
            <w:bottom w:val="none" w:sz="0" w:space="0" w:color="auto"/>
            <w:right w:val="none" w:sz="0" w:space="0" w:color="auto"/>
          </w:divBdr>
        </w:div>
        <w:div w:id="1869487428">
          <w:marLeft w:val="640"/>
          <w:marRight w:val="0"/>
          <w:marTop w:val="0"/>
          <w:marBottom w:val="0"/>
          <w:divBdr>
            <w:top w:val="none" w:sz="0" w:space="0" w:color="auto"/>
            <w:left w:val="none" w:sz="0" w:space="0" w:color="auto"/>
            <w:bottom w:val="none" w:sz="0" w:space="0" w:color="auto"/>
            <w:right w:val="none" w:sz="0" w:space="0" w:color="auto"/>
          </w:divBdr>
        </w:div>
        <w:div w:id="980230124">
          <w:marLeft w:val="640"/>
          <w:marRight w:val="0"/>
          <w:marTop w:val="0"/>
          <w:marBottom w:val="0"/>
          <w:divBdr>
            <w:top w:val="none" w:sz="0" w:space="0" w:color="auto"/>
            <w:left w:val="none" w:sz="0" w:space="0" w:color="auto"/>
            <w:bottom w:val="none" w:sz="0" w:space="0" w:color="auto"/>
            <w:right w:val="none" w:sz="0" w:space="0" w:color="auto"/>
          </w:divBdr>
        </w:div>
        <w:div w:id="844831257">
          <w:marLeft w:val="640"/>
          <w:marRight w:val="0"/>
          <w:marTop w:val="0"/>
          <w:marBottom w:val="0"/>
          <w:divBdr>
            <w:top w:val="none" w:sz="0" w:space="0" w:color="auto"/>
            <w:left w:val="none" w:sz="0" w:space="0" w:color="auto"/>
            <w:bottom w:val="none" w:sz="0" w:space="0" w:color="auto"/>
            <w:right w:val="none" w:sz="0" w:space="0" w:color="auto"/>
          </w:divBdr>
        </w:div>
        <w:div w:id="1223560439">
          <w:marLeft w:val="640"/>
          <w:marRight w:val="0"/>
          <w:marTop w:val="0"/>
          <w:marBottom w:val="0"/>
          <w:divBdr>
            <w:top w:val="none" w:sz="0" w:space="0" w:color="auto"/>
            <w:left w:val="none" w:sz="0" w:space="0" w:color="auto"/>
            <w:bottom w:val="none" w:sz="0" w:space="0" w:color="auto"/>
            <w:right w:val="none" w:sz="0" w:space="0" w:color="auto"/>
          </w:divBdr>
        </w:div>
        <w:div w:id="1586188486">
          <w:marLeft w:val="640"/>
          <w:marRight w:val="0"/>
          <w:marTop w:val="0"/>
          <w:marBottom w:val="0"/>
          <w:divBdr>
            <w:top w:val="none" w:sz="0" w:space="0" w:color="auto"/>
            <w:left w:val="none" w:sz="0" w:space="0" w:color="auto"/>
            <w:bottom w:val="none" w:sz="0" w:space="0" w:color="auto"/>
            <w:right w:val="none" w:sz="0" w:space="0" w:color="auto"/>
          </w:divBdr>
        </w:div>
        <w:div w:id="1245871753">
          <w:marLeft w:val="640"/>
          <w:marRight w:val="0"/>
          <w:marTop w:val="0"/>
          <w:marBottom w:val="0"/>
          <w:divBdr>
            <w:top w:val="none" w:sz="0" w:space="0" w:color="auto"/>
            <w:left w:val="none" w:sz="0" w:space="0" w:color="auto"/>
            <w:bottom w:val="none" w:sz="0" w:space="0" w:color="auto"/>
            <w:right w:val="none" w:sz="0" w:space="0" w:color="auto"/>
          </w:divBdr>
        </w:div>
        <w:div w:id="1824196823">
          <w:marLeft w:val="640"/>
          <w:marRight w:val="0"/>
          <w:marTop w:val="0"/>
          <w:marBottom w:val="0"/>
          <w:divBdr>
            <w:top w:val="none" w:sz="0" w:space="0" w:color="auto"/>
            <w:left w:val="none" w:sz="0" w:space="0" w:color="auto"/>
            <w:bottom w:val="none" w:sz="0" w:space="0" w:color="auto"/>
            <w:right w:val="none" w:sz="0" w:space="0" w:color="auto"/>
          </w:divBdr>
        </w:div>
        <w:div w:id="940180997">
          <w:marLeft w:val="640"/>
          <w:marRight w:val="0"/>
          <w:marTop w:val="0"/>
          <w:marBottom w:val="0"/>
          <w:divBdr>
            <w:top w:val="none" w:sz="0" w:space="0" w:color="auto"/>
            <w:left w:val="none" w:sz="0" w:space="0" w:color="auto"/>
            <w:bottom w:val="none" w:sz="0" w:space="0" w:color="auto"/>
            <w:right w:val="none" w:sz="0" w:space="0" w:color="auto"/>
          </w:divBdr>
        </w:div>
        <w:div w:id="1708794582">
          <w:marLeft w:val="640"/>
          <w:marRight w:val="0"/>
          <w:marTop w:val="0"/>
          <w:marBottom w:val="0"/>
          <w:divBdr>
            <w:top w:val="none" w:sz="0" w:space="0" w:color="auto"/>
            <w:left w:val="none" w:sz="0" w:space="0" w:color="auto"/>
            <w:bottom w:val="none" w:sz="0" w:space="0" w:color="auto"/>
            <w:right w:val="none" w:sz="0" w:space="0" w:color="auto"/>
          </w:divBdr>
        </w:div>
        <w:div w:id="257980765">
          <w:marLeft w:val="640"/>
          <w:marRight w:val="0"/>
          <w:marTop w:val="0"/>
          <w:marBottom w:val="0"/>
          <w:divBdr>
            <w:top w:val="none" w:sz="0" w:space="0" w:color="auto"/>
            <w:left w:val="none" w:sz="0" w:space="0" w:color="auto"/>
            <w:bottom w:val="none" w:sz="0" w:space="0" w:color="auto"/>
            <w:right w:val="none" w:sz="0" w:space="0" w:color="auto"/>
          </w:divBdr>
        </w:div>
        <w:div w:id="461576395">
          <w:marLeft w:val="640"/>
          <w:marRight w:val="0"/>
          <w:marTop w:val="0"/>
          <w:marBottom w:val="0"/>
          <w:divBdr>
            <w:top w:val="none" w:sz="0" w:space="0" w:color="auto"/>
            <w:left w:val="none" w:sz="0" w:space="0" w:color="auto"/>
            <w:bottom w:val="none" w:sz="0" w:space="0" w:color="auto"/>
            <w:right w:val="none" w:sz="0" w:space="0" w:color="auto"/>
          </w:divBdr>
        </w:div>
        <w:div w:id="792672088">
          <w:marLeft w:val="640"/>
          <w:marRight w:val="0"/>
          <w:marTop w:val="0"/>
          <w:marBottom w:val="0"/>
          <w:divBdr>
            <w:top w:val="none" w:sz="0" w:space="0" w:color="auto"/>
            <w:left w:val="none" w:sz="0" w:space="0" w:color="auto"/>
            <w:bottom w:val="none" w:sz="0" w:space="0" w:color="auto"/>
            <w:right w:val="none" w:sz="0" w:space="0" w:color="auto"/>
          </w:divBdr>
        </w:div>
        <w:div w:id="1224367804">
          <w:marLeft w:val="640"/>
          <w:marRight w:val="0"/>
          <w:marTop w:val="0"/>
          <w:marBottom w:val="0"/>
          <w:divBdr>
            <w:top w:val="none" w:sz="0" w:space="0" w:color="auto"/>
            <w:left w:val="none" w:sz="0" w:space="0" w:color="auto"/>
            <w:bottom w:val="none" w:sz="0" w:space="0" w:color="auto"/>
            <w:right w:val="none" w:sz="0" w:space="0" w:color="auto"/>
          </w:divBdr>
        </w:div>
        <w:div w:id="9381619">
          <w:marLeft w:val="640"/>
          <w:marRight w:val="0"/>
          <w:marTop w:val="0"/>
          <w:marBottom w:val="0"/>
          <w:divBdr>
            <w:top w:val="none" w:sz="0" w:space="0" w:color="auto"/>
            <w:left w:val="none" w:sz="0" w:space="0" w:color="auto"/>
            <w:bottom w:val="none" w:sz="0" w:space="0" w:color="auto"/>
            <w:right w:val="none" w:sz="0" w:space="0" w:color="auto"/>
          </w:divBdr>
        </w:div>
        <w:div w:id="1202013122">
          <w:marLeft w:val="640"/>
          <w:marRight w:val="0"/>
          <w:marTop w:val="0"/>
          <w:marBottom w:val="0"/>
          <w:divBdr>
            <w:top w:val="none" w:sz="0" w:space="0" w:color="auto"/>
            <w:left w:val="none" w:sz="0" w:space="0" w:color="auto"/>
            <w:bottom w:val="none" w:sz="0" w:space="0" w:color="auto"/>
            <w:right w:val="none" w:sz="0" w:space="0" w:color="auto"/>
          </w:divBdr>
        </w:div>
        <w:div w:id="156843981">
          <w:marLeft w:val="640"/>
          <w:marRight w:val="0"/>
          <w:marTop w:val="0"/>
          <w:marBottom w:val="0"/>
          <w:divBdr>
            <w:top w:val="none" w:sz="0" w:space="0" w:color="auto"/>
            <w:left w:val="none" w:sz="0" w:space="0" w:color="auto"/>
            <w:bottom w:val="none" w:sz="0" w:space="0" w:color="auto"/>
            <w:right w:val="none" w:sz="0" w:space="0" w:color="auto"/>
          </w:divBdr>
        </w:div>
        <w:div w:id="1034382824">
          <w:marLeft w:val="640"/>
          <w:marRight w:val="0"/>
          <w:marTop w:val="0"/>
          <w:marBottom w:val="0"/>
          <w:divBdr>
            <w:top w:val="none" w:sz="0" w:space="0" w:color="auto"/>
            <w:left w:val="none" w:sz="0" w:space="0" w:color="auto"/>
            <w:bottom w:val="none" w:sz="0" w:space="0" w:color="auto"/>
            <w:right w:val="none" w:sz="0" w:space="0" w:color="auto"/>
          </w:divBdr>
        </w:div>
        <w:div w:id="330372710">
          <w:marLeft w:val="640"/>
          <w:marRight w:val="0"/>
          <w:marTop w:val="0"/>
          <w:marBottom w:val="0"/>
          <w:divBdr>
            <w:top w:val="none" w:sz="0" w:space="0" w:color="auto"/>
            <w:left w:val="none" w:sz="0" w:space="0" w:color="auto"/>
            <w:bottom w:val="none" w:sz="0" w:space="0" w:color="auto"/>
            <w:right w:val="none" w:sz="0" w:space="0" w:color="auto"/>
          </w:divBdr>
        </w:div>
        <w:div w:id="1314260748">
          <w:marLeft w:val="640"/>
          <w:marRight w:val="0"/>
          <w:marTop w:val="0"/>
          <w:marBottom w:val="0"/>
          <w:divBdr>
            <w:top w:val="none" w:sz="0" w:space="0" w:color="auto"/>
            <w:left w:val="none" w:sz="0" w:space="0" w:color="auto"/>
            <w:bottom w:val="none" w:sz="0" w:space="0" w:color="auto"/>
            <w:right w:val="none" w:sz="0" w:space="0" w:color="auto"/>
          </w:divBdr>
        </w:div>
        <w:div w:id="1737125253">
          <w:marLeft w:val="640"/>
          <w:marRight w:val="0"/>
          <w:marTop w:val="0"/>
          <w:marBottom w:val="0"/>
          <w:divBdr>
            <w:top w:val="none" w:sz="0" w:space="0" w:color="auto"/>
            <w:left w:val="none" w:sz="0" w:space="0" w:color="auto"/>
            <w:bottom w:val="none" w:sz="0" w:space="0" w:color="auto"/>
            <w:right w:val="none" w:sz="0" w:space="0" w:color="auto"/>
          </w:divBdr>
        </w:div>
        <w:div w:id="803889008">
          <w:marLeft w:val="640"/>
          <w:marRight w:val="0"/>
          <w:marTop w:val="0"/>
          <w:marBottom w:val="0"/>
          <w:divBdr>
            <w:top w:val="none" w:sz="0" w:space="0" w:color="auto"/>
            <w:left w:val="none" w:sz="0" w:space="0" w:color="auto"/>
            <w:bottom w:val="none" w:sz="0" w:space="0" w:color="auto"/>
            <w:right w:val="none" w:sz="0" w:space="0" w:color="auto"/>
          </w:divBdr>
        </w:div>
        <w:div w:id="1742869885">
          <w:marLeft w:val="640"/>
          <w:marRight w:val="0"/>
          <w:marTop w:val="0"/>
          <w:marBottom w:val="0"/>
          <w:divBdr>
            <w:top w:val="none" w:sz="0" w:space="0" w:color="auto"/>
            <w:left w:val="none" w:sz="0" w:space="0" w:color="auto"/>
            <w:bottom w:val="none" w:sz="0" w:space="0" w:color="auto"/>
            <w:right w:val="none" w:sz="0" w:space="0" w:color="auto"/>
          </w:divBdr>
        </w:div>
        <w:div w:id="1876497616">
          <w:marLeft w:val="640"/>
          <w:marRight w:val="0"/>
          <w:marTop w:val="0"/>
          <w:marBottom w:val="0"/>
          <w:divBdr>
            <w:top w:val="none" w:sz="0" w:space="0" w:color="auto"/>
            <w:left w:val="none" w:sz="0" w:space="0" w:color="auto"/>
            <w:bottom w:val="none" w:sz="0" w:space="0" w:color="auto"/>
            <w:right w:val="none" w:sz="0" w:space="0" w:color="auto"/>
          </w:divBdr>
        </w:div>
        <w:div w:id="130562891">
          <w:marLeft w:val="640"/>
          <w:marRight w:val="0"/>
          <w:marTop w:val="0"/>
          <w:marBottom w:val="0"/>
          <w:divBdr>
            <w:top w:val="none" w:sz="0" w:space="0" w:color="auto"/>
            <w:left w:val="none" w:sz="0" w:space="0" w:color="auto"/>
            <w:bottom w:val="none" w:sz="0" w:space="0" w:color="auto"/>
            <w:right w:val="none" w:sz="0" w:space="0" w:color="auto"/>
          </w:divBdr>
        </w:div>
        <w:div w:id="1307668268">
          <w:marLeft w:val="640"/>
          <w:marRight w:val="0"/>
          <w:marTop w:val="0"/>
          <w:marBottom w:val="0"/>
          <w:divBdr>
            <w:top w:val="none" w:sz="0" w:space="0" w:color="auto"/>
            <w:left w:val="none" w:sz="0" w:space="0" w:color="auto"/>
            <w:bottom w:val="none" w:sz="0" w:space="0" w:color="auto"/>
            <w:right w:val="none" w:sz="0" w:space="0" w:color="auto"/>
          </w:divBdr>
        </w:div>
        <w:div w:id="213666703">
          <w:marLeft w:val="640"/>
          <w:marRight w:val="0"/>
          <w:marTop w:val="0"/>
          <w:marBottom w:val="0"/>
          <w:divBdr>
            <w:top w:val="none" w:sz="0" w:space="0" w:color="auto"/>
            <w:left w:val="none" w:sz="0" w:space="0" w:color="auto"/>
            <w:bottom w:val="none" w:sz="0" w:space="0" w:color="auto"/>
            <w:right w:val="none" w:sz="0" w:space="0" w:color="auto"/>
          </w:divBdr>
        </w:div>
        <w:div w:id="1029068083">
          <w:marLeft w:val="640"/>
          <w:marRight w:val="0"/>
          <w:marTop w:val="0"/>
          <w:marBottom w:val="0"/>
          <w:divBdr>
            <w:top w:val="none" w:sz="0" w:space="0" w:color="auto"/>
            <w:left w:val="none" w:sz="0" w:space="0" w:color="auto"/>
            <w:bottom w:val="none" w:sz="0" w:space="0" w:color="auto"/>
            <w:right w:val="none" w:sz="0" w:space="0" w:color="auto"/>
          </w:divBdr>
        </w:div>
        <w:div w:id="958220711">
          <w:marLeft w:val="640"/>
          <w:marRight w:val="0"/>
          <w:marTop w:val="0"/>
          <w:marBottom w:val="0"/>
          <w:divBdr>
            <w:top w:val="none" w:sz="0" w:space="0" w:color="auto"/>
            <w:left w:val="none" w:sz="0" w:space="0" w:color="auto"/>
            <w:bottom w:val="none" w:sz="0" w:space="0" w:color="auto"/>
            <w:right w:val="none" w:sz="0" w:space="0" w:color="auto"/>
          </w:divBdr>
        </w:div>
        <w:div w:id="664748291">
          <w:marLeft w:val="640"/>
          <w:marRight w:val="0"/>
          <w:marTop w:val="0"/>
          <w:marBottom w:val="0"/>
          <w:divBdr>
            <w:top w:val="none" w:sz="0" w:space="0" w:color="auto"/>
            <w:left w:val="none" w:sz="0" w:space="0" w:color="auto"/>
            <w:bottom w:val="none" w:sz="0" w:space="0" w:color="auto"/>
            <w:right w:val="none" w:sz="0" w:space="0" w:color="auto"/>
          </w:divBdr>
        </w:div>
        <w:div w:id="575357328">
          <w:marLeft w:val="640"/>
          <w:marRight w:val="0"/>
          <w:marTop w:val="0"/>
          <w:marBottom w:val="0"/>
          <w:divBdr>
            <w:top w:val="none" w:sz="0" w:space="0" w:color="auto"/>
            <w:left w:val="none" w:sz="0" w:space="0" w:color="auto"/>
            <w:bottom w:val="none" w:sz="0" w:space="0" w:color="auto"/>
            <w:right w:val="none" w:sz="0" w:space="0" w:color="auto"/>
          </w:divBdr>
        </w:div>
        <w:div w:id="1075476753">
          <w:marLeft w:val="640"/>
          <w:marRight w:val="0"/>
          <w:marTop w:val="0"/>
          <w:marBottom w:val="0"/>
          <w:divBdr>
            <w:top w:val="none" w:sz="0" w:space="0" w:color="auto"/>
            <w:left w:val="none" w:sz="0" w:space="0" w:color="auto"/>
            <w:bottom w:val="none" w:sz="0" w:space="0" w:color="auto"/>
            <w:right w:val="none" w:sz="0" w:space="0" w:color="auto"/>
          </w:divBdr>
        </w:div>
        <w:div w:id="532769378">
          <w:marLeft w:val="640"/>
          <w:marRight w:val="0"/>
          <w:marTop w:val="0"/>
          <w:marBottom w:val="0"/>
          <w:divBdr>
            <w:top w:val="none" w:sz="0" w:space="0" w:color="auto"/>
            <w:left w:val="none" w:sz="0" w:space="0" w:color="auto"/>
            <w:bottom w:val="none" w:sz="0" w:space="0" w:color="auto"/>
            <w:right w:val="none" w:sz="0" w:space="0" w:color="auto"/>
          </w:divBdr>
        </w:div>
        <w:div w:id="1584946023">
          <w:marLeft w:val="640"/>
          <w:marRight w:val="0"/>
          <w:marTop w:val="0"/>
          <w:marBottom w:val="0"/>
          <w:divBdr>
            <w:top w:val="none" w:sz="0" w:space="0" w:color="auto"/>
            <w:left w:val="none" w:sz="0" w:space="0" w:color="auto"/>
            <w:bottom w:val="none" w:sz="0" w:space="0" w:color="auto"/>
            <w:right w:val="none" w:sz="0" w:space="0" w:color="auto"/>
          </w:divBdr>
        </w:div>
        <w:div w:id="806552805">
          <w:marLeft w:val="640"/>
          <w:marRight w:val="0"/>
          <w:marTop w:val="0"/>
          <w:marBottom w:val="0"/>
          <w:divBdr>
            <w:top w:val="none" w:sz="0" w:space="0" w:color="auto"/>
            <w:left w:val="none" w:sz="0" w:space="0" w:color="auto"/>
            <w:bottom w:val="none" w:sz="0" w:space="0" w:color="auto"/>
            <w:right w:val="none" w:sz="0" w:space="0" w:color="auto"/>
          </w:divBdr>
        </w:div>
        <w:div w:id="1081103037">
          <w:marLeft w:val="640"/>
          <w:marRight w:val="0"/>
          <w:marTop w:val="0"/>
          <w:marBottom w:val="0"/>
          <w:divBdr>
            <w:top w:val="none" w:sz="0" w:space="0" w:color="auto"/>
            <w:left w:val="none" w:sz="0" w:space="0" w:color="auto"/>
            <w:bottom w:val="none" w:sz="0" w:space="0" w:color="auto"/>
            <w:right w:val="none" w:sz="0" w:space="0" w:color="auto"/>
          </w:divBdr>
        </w:div>
        <w:div w:id="726882800">
          <w:marLeft w:val="640"/>
          <w:marRight w:val="0"/>
          <w:marTop w:val="0"/>
          <w:marBottom w:val="0"/>
          <w:divBdr>
            <w:top w:val="none" w:sz="0" w:space="0" w:color="auto"/>
            <w:left w:val="none" w:sz="0" w:space="0" w:color="auto"/>
            <w:bottom w:val="none" w:sz="0" w:space="0" w:color="auto"/>
            <w:right w:val="none" w:sz="0" w:space="0" w:color="auto"/>
          </w:divBdr>
        </w:div>
        <w:div w:id="2035375892">
          <w:marLeft w:val="640"/>
          <w:marRight w:val="0"/>
          <w:marTop w:val="0"/>
          <w:marBottom w:val="0"/>
          <w:divBdr>
            <w:top w:val="none" w:sz="0" w:space="0" w:color="auto"/>
            <w:left w:val="none" w:sz="0" w:space="0" w:color="auto"/>
            <w:bottom w:val="none" w:sz="0" w:space="0" w:color="auto"/>
            <w:right w:val="none" w:sz="0" w:space="0" w:color="auto"/>
          </w:divBdr>
        </w:div>
        <w:div w:id="729814336">
          <w:marLeft w:val="640"/>
          <w:marRight w:val="0"/>
          <w:marTop w:val="0"/>
          <w:marBottom w:val="0"/>
          <w:divBdr>
            <w:top w:val="none" w:sz="0" w:space="0" w:color="auto"/>
            <w:left w:val="none" w:sz="0" w:space="0" w:color="auto"/>
            <w:bottom w:val="none" w:sz="0" w:space="0" w:color="auto"/>
            <w:right w:val="none" w:sz="0" w:space="0" w:color="auto"/>
          </w:divBdr>
        </w:div>
        <w:div w:id="1244878005">
          <w:marLeft w:val="640"/>
          <w:marRight w:val="0"/>
          <w:marTop w:val="0"/>
          <w:marBottom w:val="0"/>
          <w:divBdr>
            <w:top w:val="none" w:sz="0" w:space="0" w:color="auto"/>
            <w:left w:val="none" w:sz="0" w:space="0" w:color="auto"/>
            <w:bottom w:val="none" w:sz="0" w:space="0" w:color="auto"/>
            <w:right w:val="none" w:sz="0" w:space="0" w:color="auto"/>
          </w:divBdr>
        </w:div>
        <w:div w:id="977492355">
          <w:marLeft w:val="640"/>
          <w:marRight w:val="0"/>
          <w:marTop w:val="0"/>
          <w:marBottom w:val="0"/>
          <w:divBdr>
            <w:top w:val="none" w:sz="0" w:space="0" w:color="auto"/>
            <w:left w:val="none" w:sz="0" w:space="0" w:color="auto"/>
            <w:bottom w:val="none" w:sz="0" w:space="0" w:color="auto"/>
            <w:right w:val="none" w:sz="0" w:space="0" w:color="auto"/>
          </w:divBdr>
        </w:div>
        <w:div w:id="399065315">
          <w:marLeft w:val="640"/>
          <w:marRight w:val="0"/>
          <w:marTop w:val="0"/>
          <w:marBottom w:val="0"/>
          <w:divBdr>
            <w:top w:val="none" w:sz="0" w:space="0" w:color="auto"/>
            <w:left w:val="none" w:sz="0" w:space="0" w:color="auto"/>
            <w:bottom w:val="none" w:sz="0" w:space="0" w:color="auto"/>
            <w:right w:val="none" w:sz="0" w:space="0" w:color="auto"/>
          </w:divBdr>
        </w:div>
        <w:div w:id="1699576812">
          <w:marLeft w:val="640"/>
          <w:marRight w:val="0"/>
          <w:marTop w:val="0"/>
          <w:marBottom w:val="0"/>
          <w:divBdr>
            <w:top w:val="none" w:sz="0" w:space="0" w:color="auto"/>
            <w:left w:val="none" w:sz="0" w:space="0" w:color="auto"/>
            <w:bottom w:val="none" w:sz="0" w:space="0" w:color="auto"/>
            <w:right w:val="none" w:sz="0" w:space="0" w:color="auto"/>
          </w:divBdr>
        </w:div>
        <w:div w:id="1284386228">
          <w:marLeft w:val="640"/>
          <w:marRight w:val="0"/>
          <w:marTop w:val="0"/>
          <w:marBottom w:val="0"/>
          <w:divBdr>
            <w:top w:val="none" w:sz="0" w:space="0" w:color="auto"/>
            <w:left w:val="none" w:sz="0" w:space="0" w:color="auto"/>
            <w:bottom w:val="none" w:sz="0" w:space="0" w:color="auto"/>
            <w:right w:val="none" w:sz="0" w:space="0" w:color="auto"/>
          </w:divBdr>
        </w:div>
        <w:div w:id="1644116294">
          <w:marLeft w:val="640"/>
          <w:marRight w:val="0"/>
          <w:marTop w:val="0"/>
          <w:marBottom w:val="0"/>
          <w:divBdr>
            <w:top w:val="none" w:sz="0" w:space="0" w:color="auto"/>
            <w:left w:val="none" w:sz="0" w:space="0" w:color="auto"/>
            <w:bottom w:val="none" w:sz="0" w:space="0" w:color="auto"/>
            <w:right w:val="none" w:sz="0" w:space="0" w:color="auto"/>
          </w:divBdr>
        </w:div>
        <w:div w:id="1292248001">
          <w:marLeft w:val="640"/>
          <w:marRight w:val="0"/>
          <w:marTop w:val="0"/>
          <w:marBottom w:val="0"/>
          <w:divBdr>
            <w:top w:val="none" w:sz="0" w:space="0" w:color="auto"/>
            <w:left w:val="none" w:sz="0" w:space="0" w:color="auto"/>
            <w:bottom w:val="none" w:sz="0" w:space="0" w:color="auto"/>
            <w:right w:val="none" w:sz="0" w:space="0" w:color="auto"/>
          </w:divBdr>
        </w:div>
        <w:div w:id="760492663">
          <w:marLeft w:val="640"/>
          <w:marRight w:val="0"/>
          <w:marTop w:val="0"/>
          <w:marBottom w:val="0"/>
          <w:divBdr>
            <w:top w:val="none" w:sz="0" w:space="0" w:color="auto"/>
            <w:left w:val="none" w:sz="0" w:space="0" w:color="auto"/>
            <w:bottom w:val="none" w:sz="0" w:space="0" w:color="auto"/>
            <w:right w:val="none" w:sz="0" w:space="0" w:color="auto"/>
          </w:divBdr>
        </w:div>
        <w:div w:id="107941740">
          <w:marLeft w:val="640"/>
          <w:marRight w:val="0"/>
          <w:marTop w:val="0"/>
          <w:marBottom w:val="0"/>
          <w:divBdr>
            <w:top w:val="none" w:sz="0" w:space="0" w:color="auto"/>
            <w:left w:val="none" w:sz="0" w:space="0" w:color="auto"/>
            <w:bottom w:val="none" w:sz="0" w:space="0" w:color="auto"/>
            <w:right w:val="none" w:sz="0" w:space="0" w:color="auto"/>
          </w:divBdr>
        </w:div>
        <w:div w:id="480081972">
          <w:marLeft w:val="640"/>
          <w:marRight w:val="0"/>
          <w:marTop w:val="0"/>
          <w:marBottom w:val="0"/>
          <w:divBdr>
            <w:top w:val="none" w:sz="0" w:space="0" w:color="auto"/>
            <w:left w:val="none" w:sz="0" w:space="0" w:color="auto"/>
            <w:bottom w:val="none" w:sz="0" w:space="0" w:color="auto"/>
            <w:right w:val="none" w:sz="0" w:space="0" w:color="auto"/>
          </w:divBdr>
        </w:div>
        <w:div w:id="9138691">
          <w:marLeft w:val="640"/>
          <w:marRight w:val="0"/>
          <w:marTop w:val="0"/>
          <w:marBottom w:val="0"/>
          <w:divBdr>
            <w:top w:val="none" w:sz="0" w:space="0" w:color="auto"/>
            <w:left w:val="none" w:sz="0" w:space="0" w:color="auto"/>
            <w:bottom w:val="none" w:sz="0" w:space="0" w:color="auto"/>
            <w:right w:val="none" w:sz="0" w:space="0" w:color="auto"/>
          </w:divBdr>
        </w:div>
        <w:div w:id="424157513">
          <w:marLeft w:val="640"/>
          <w:marRight w:val="0"/>
          <w:marTop w:val="0"/>
          <w:marBottom w:val="0"/>
          <w:divBdr>
            <w:top w:val="none" w:sz="0" w:space="0" w:color="auto"/>
            <w:left w:val="none" w:sz="0" w:space="0" w:color="auto"/>
            <w:bottom w:val="none" w:sz="0" w:space="0" w:color="auto"/>
            <w:right w:val="none" w:sz="0" w:space="0" w:color="auto"/>
          </w:divBdr>
        </w:div>
        <w:div w:id="259920908">
          <w:marLeft w:val="640"/>
          <w:marRight w:val="0"/>
          <w:marTop w:val="0"/>
          <w:marBottom w:val="0"/>
          <w:divBdr>
            <w:top w:val="none" w:sz="0" w:space="0" w:color="auto"/>
            <w:left w:val="none" w:sz="0" w:space="0" w:color="auto"/>
            <w:bottom w:val="none" w:sz="0" w:space="0" w:color="auto"/>
            <w:right w:val="none" w:sz="0" w:space="0" w:color="auto"/>
          </w:divBdr>
        </w:div>
        <w:div w:id="499539027">
          <w:marLeft w:val="640"/>
          <w:marRight w:val="0"/>
          <w:marTop w:val="0"/>
          <w:marBottom w:val="0"/>
          <w:divBdr>
            <w:top w:val="none" w:sz="0" w:space="0" w:color="auto"/>
            <w:left w:val="none" w:sz="0" w:space="0" w:color="auto"/>
            <w:bottom w:val="none" w:sz="0" w:space="0" w:color="auto"/>
            <w:right w:val="none" w:sz="0" w:space="0" w:color="auto"/>
          </w:divBdr>
        </w:div>
        <w:div w:id="98304762">
          <w:marLeft w:val="640"/>
          <w:marRight w:val="0"/>
          <w:marTop w:val="0"/>
          <w:marBottom w:val="0"/>
          <w:divBdr>
            <w:top w:val="none" w:sz="0" w:space="0" w:color="auto"/>
            <w:left w:val="none" w:sz="0" w:space="0" w:color="auto"/>
            <w:bottom w:val="none" w:sz="0" w:space="0" w:color="auto"/>
            <w:right w:val="none" w:sz="0" w:space="0" w:color="auto"/>
          </w:divBdr>
        </w:div>
        <w:div w:id="1214004783">
          <w:marLeft w:val="640"/>
          <w:marRight w:val="0"/>
          <w:marTop w:val="0"/>
          <w:marBottom w:val="0"/>
          <w:divBdr>
            <w:top w:val="none" w:sz="0" w:space="0" w:color="auto"/>
            <w:left w:val="none" w:sz="0" w:space="0" w:color="auto"/>
            <w:bottom w:val="none" w:sz="0" w:space="0" w:color="auto"/>
            <w:right w:val="none" w:sz="0" w:space="0" w:color="auto"/>
          </w:divBdr>
        </w:div>
        <w:div w:id="1011227770">
          <w:marLeft w:val="640"/>
          <w:marRight w:val="0"/>
          <w:marTop w:val="0"/>
          <w:marBottom w:val="0"/>
          <w:divBdr>
            <w:top w:val="none" w:sz="0" w:space="0" w:color="auto"/>
            <w:left w:val="none" w:sz="0" w:space="0" w:color="auto"/>
            <w:bottom w:val="none" w:sz="0" w:space="0" w:color="auto"/>
            <w:right w:val="none" w:sz="0" w:space="0" w:color="auto"/>
          </w:divBdr>
        </w:div>
        <w:div w:id="2134325331">
          <w:marLeft w:val="640"/>
          <w:marRight w:val="0"/>
          <w:marTop w:val="0"/>
          <w:marBottom w:val="0"/>
          <w:divBdr>
            <w:top w:val="none" w:sz="0" w:space="0" w:color="auto"/>
            <w:left w:val="none" w:sz="0" w:space="0" w:color="auto"/>
            <w:bottom w:val="none" w:sz="0" w:space="0" w:color="auto"/>
            <w:right w:val="none" w:sz="0" w:space="0" w:color="auto"/>
          </w:divBdr>
        </w:div>
        <w:div w:id="1739480647">
          <w:marLeft w:val="640"/>
          <w:marRight w:val="0"/>
          <w:marTop w:val="0"/>
          <w:marBottom w:val="0"/>
          <w:divBdr>
            <w:top w:val="none" w:sz="0" w:space="0" w:color="auto"/>
            <w:left w:val="none" w:sz="0" w:space="0" w:color="auto"/>
            <w:bottom w:val="none" w:sz="0" w:space="0" w:color="auto"/>
            <w:right w:val="none" w:sz="0" w:space="0" w:color="auto"/>
          </w:divBdr>
        </w:div>
        <w:div w:id="2024626154">
          <w:marLeft w:val="640"/>
          <w:marRight w:val="0"/>
          <w:marTop w:val="0"/>
          <w:marBottom w:val="0"/>
          <w:divBdr>
            <w:top w:val="none" w:sz="0" w:space="0" w:color="auto"/>
            <w:left w:val="none" w:sz="0" w:space="0" w:color="auto"/>
            <w:bottom w:val="none" w:sz="0" w:space="0" w:color="auto"/>
            <w:right w:val="none" w:sz="0" w:space="0" w:color="auto"/>
          </w:divBdr>
        </w:div>
        <w:div w:id="1169253201">
          <w:marLeft w:val="640"/>
          <w:marRight w:val="0"/>
          <w:marTop w:val="0"/>
          <w:marBottom w:val="0"/>
          <w:divBdr>
            <w:top w:val="none" w:sz="0" w:space="0" w:color="auto"/>
            <w:left w:val="none" w:sz="0" w:space="0" w:color="auto"/>
            <w:bottom w:val="none" w:sz="0" w:space="0" w:color="auto"/>
            <w:right w:val="none" w:sz="0" w:space="0" w:color="auto"/>
          </w:divBdr>
        </w:div>
        <w:div w:id="902452756">
          <w:marLeft w:val="640"/>
          <w:marRight w:val="0"/>
          <w:marTop w:val="0"/>
          <w:marBottom w:val="0"/>
          <w:divBdr>
            <w:top w:val="none" w:sz="0" w:space="0" w:color="auto"/>
            <w:left w:val="none" w:sz="0" w:space="0" w:color="auto"/>
            <w:bottom w:val="none" w:sz="0" w:space="0" w:color="auto"/>
            <w:right w:val="none" w:sz="0" w:space="0" w:color="auto"/>
          </w:divBdr>
        </w:div>
        <w:div w:id="1748501048">
          <w:marLeft w:val="640"/>
          <w:marRight w:val="0"/>
          <w:marTop w:val="0"/>
          <w:marBottom w:val="0"/>
          <w:divBdr>
            <w:top w:val="none" w:sz="0" w:space="0" w:color="auto"/>
            <w:left w:val="none" w:sz="0" w:space="0" w:color="auto"/>
            <w:bottom w:val="none" w:sz="0" w:space="0" w:color="auto"/>
            <w:right w:val="none" w:sz="0" w:space="0" w:color="auto"/>
          </w:divBdr>
        </w:div>
        <w:div w:id="602148309">
          <w:marLeft w:val="640"/>
          <w:marRight w:val="0"/>
          <w:marTop w:val="0"/>
          <w:marBottom w:val="0"/>
          <w:divBdr>
            <w:top w:val="none" w:sz="0" w:space="0" w:color="auto"/>
            <w:left w:val="none" w:sz="0" w:space="0" w:color="auto"/>
            <w:bottom w:val="none" w:sz="0" w:space="0" w:color="auto"/>
            <w:right w:val="none" w:sz="0" w:space="0" w:color="auto"/>
          </w:divBdr>
        </w:div>
      </w:divsChild>
    </w:div>
    <w:div w:id="567881182">
      <w:bodyDiv w:val="1"/>
      <w:marLeft w:val="0"/>
      <w:marRight w:val="0"/>
      <w:marTop w:val="0"/>
      <w:marBottom w:val="0"/>
      <w:divBdr>
        <w:top w:val="none" w:sz="0" w:space="0" w:color="auto"/>
        <w:left w:val="none" w:sz="0" w:space="0" w:color="auto"/>
        <w:bottom w:val="none" w:sz="0" w:space="0" w:color="auto"/>
        <w:right w:val="none" w:sz="0" w:space="0" w:color="auto"/>
      </w:divBdr>
    </w:div>
    <w:div w:id="574583294">
      <w:bodyDiv w:val="1"/>
      <w:marLeft w:val="0"/>
      <w:marRight w:val="0"/>
      <w:marTop w:val="0"/>
      <w:marBottom w:val="0"/>
      <w:divBdr>
        <w:top w:val="none" w:sz="0" w:space="0" w:color="auto"/>
        <w:left w:val="none" w:sz="0" w:space="0" w:color="auto"/>
        <w:bottom w:val="none" w:sz="0" w:space="0" w:color="auto"/>
        <w:right w:val="none" w:sz="0" w:space="0" w:color="auto"/>
      </w:divBdr>
    </w:div>
    <w:div w:id="592052239">
      <w:bodyDiv w:val="1"/>
      <w:marLeft w:val="0"/>
      <w:marRight w:val="0"/>
      <w:marTop w:val="0"/>
      <w:marBottom w:val="0"/>
      <w:divBdr>
        <w:top w:val="none" w:sz="0" w:space="0" w:color="auto"/>
        <w:left w:val="none" w:sz="0" w:space="0" w:color="auto"/>
        <w:bottom w:val="none" w:sz="0" w:space="0" w:color="auto"/>
        <w:right w:val="none" w:sz="0" w:space="0" w:color="auto"/>
      </w:divBdr>
    </w:div>
    <w:div w:id="597063365">
      <w:bodyDiv w:val="1"/>
      <w:marLeft w:val="0"/>
      <w:marRight w:val="0"/>
      <w:marTop w:val="0"/>
      <w:marBottom w:val="0"/>
      <w:divBdr>
        <w:top w:val="none" w:sz="0" w:space="0" w:color="auto"/>
        <w:left w:val="none" w:sz="0" w:space="0" w:color="auto"/>
        <w:bottom w:val="none" w:sz="0" w:space="0" w:color="auto"/>
        <w:right w:val="none" w:sz="0" w:space="0" w:color="auto"/>
      </w:divBdr>
    </w:div>
    <w:div w:id="603730139">
      <w:bodyDiv w:val="1"/>
      <w:marLeft w:val="0"/>
      <w:marRight w:val="0"/>
      <w:marTop w:val="0"/>
      <w:marBottom w:val="0"/>
      <w:divBdr>
        <w:top w:val="none" w:sz="0" w:space="0" w:color="auto"/>
        <w:left w:val="none" w:sz="0" w:space="0" w:color="auto"/>
        <w:bottom w:val="none" w:sz="0" w:space="0" w:color="auto"/>
        <w:right w:val="none" w:sz="0" w:space="0" w:color="auto"/>
      </w:divBdr>
    </w:div>
    <w:div w:id="612247202">
      <w:bodyDiv w:val="1"/>
      <w:marLeft w:val="0"/>
      <w:marRight w:val="0"/>
      <w:marTop w:val="0"/>
      <w:marBottom w:val="0"/>
      <w:divBdr>
        <w:top w:val="none" w:sz="0" w:space="0" w:color="auto"/>
        <w:left w:val="none" w:sz="0" w:space="0" w:color="auto"/>
        <w:bottom w:val="none" w:sz="0" w:space="0" w:color="auto"/>
        <w:right w:val="none" w:sz="0" w:space="0" w:color="auto"/>
      </w:divBdr>
    </w:div>
    <w:div w:id="613295733">
      <w:bodyDiv w:val="1"/>
      <w:marLeft w:val="0"/>
      <w:marRight w:val="0"/>
      <w:marTop w:val="0"/>
      <w:marBottom w:val="0"/>
      <w:divBdr>
        <w:top w:val="none" w:sz="0" w:space="0" w:color="auto"/>
        <w:left w:val="none" w:sz="0" w:space="0" w:color="auto"/>
        <w:bottom w:val="none" w:sz="0" w:space="0" w:color="auto"/>
        <w:right w:val="none" w:sz="0" w:space="0" w:color="auto"/>
      </w:divBdr>
    </w:div>
    <w:div w:id="620114734">
      <w:bodyDiv w:val="1"/>
      <w:marLeft w:val="0"/>
      <w:marRight w:val="0"/>
      <w:marTop w:val="0"/>
      <w:marBottom w:val="0"/>
      <w:divBdr>
        <w:top w:val="none" w:sz="0" w:space="0" w:color="auto"/>
        <w:left w:val="none" w:sz="0" w:space="0" w:color="auto"/>
        <w:bottom w:val="none" w:sz="0" w:space="0" w:color="auto"/>
        <w:right w:val="none" w:sz="0" w:space="0" w:color="auto"/>
      </w:divBdr>
      <w:divsChild>
        <w:div w:id="1813063409">
          <w:marLeft w:val="640"/>
          <w:marRight w:val="0"/>
          <w:marTop w:val="0"/>
          <w:marBottom w:val="0"/>
          <w:divBdr>
            <w:top w:val="none" w:sz="0" w:space="0" w:color="auto"/>
            <w:left w:val="none" w:sz="0" w:space="0" w:color="auto"/>
            <w:bottom w:val="none" w:sz="0" w:space="0" w:color="auto"/>
            <w:right w:val="none" w:sz="0" w:space="0" w:color="auto"/>
          </w:divBdr>
        </w:div>
        <w:div w:id="8216681">
          <w:marLeft w:val="640"/>
          <w:marRight w:val="0"/>
          <w:marTop w:val="0"/>
          <w:marBottom w:val="0"/>
          <w:divBdr>
            <w:top w:val="none" w:sz="0" w:space="0" w:color="auto"/>
            <w:left w:val="none" w:sz="0" w:space="0" w:color="auto"/>
            <w:bottom w:val="none" w:sz="0" w:space="0" w:color="auto"/>
            <w:right w:val="none" w:sz="0" w:space="0" w:color="auto"/>
          </w:divBdr>
        </w:div>
        <w:div w:id="1149833579">
          <w:marLeft w:val="640"/>
          <w:marRight w:val="0"/>
          <w:marTop w:val="0"/>
          <w:marBottom w:val="0"/>
          <w:divBdr>
            <w:top w:val="none" w:sz="0" w:space="0" w:color="auto"/>
            <w:left w:val="none" w:sz="0" w:space="0" w:color="auto"/>
            <w:bottom w:val="none" w:sz="0" w:space="0" w:color="auto"/>
            <w:right w:val="none" w:sz="0" w:space="0" w:color="auto"/>
          </w:divBdr>
        </w:div>
        <w:div w:id="1034115710">
          <w:marLeft w:val="640"/>
          <w:marRight w:val="0"/>
          <w:marTop w:val="0"/>
          <w:marBottom w:val="0"/>
          <w:divBdr>
            <w:top w:val="none" w:sz="0" w:space="0" w:color="auto"/>
            <w:left w:val="none" w:sz="0" w:space="0" w:color="auto"/>
            <w:bottom w:val="none" w:sz="0" w:space="0" w:color="auto"/>
            <w:right w:val="none" w:sz="0" w:space="0" w:color="auto"/>
          </w:divBdr>
        </w:div>
        <w:div w:id="703136962">
          <w:marLeft w:val="640"/>
          <w:marRight w:val="0"/>
          <w:marTop w:val="0"/>
          <w:marBottom w:val="0"/>
          <w:divBdr>
            <w:top w:val="none" w:sz="0" w:space="0" w:color="auto"/>
            <w:left w:val="none" w:sz="0" w:space="0" w:color="auto"/>
            <w:bottom w:val="none" w:sz="0" w:space="0" w:color="auto"/>
            <w:right w:val="none" w:sz="0" w:space="0" w:color="auto"/>
          </w:divBdr>
        </w:div>
        <w:div w:id="155386352">
          <w:marLeft w:val="640"/>
          <w:marRight w:val="0"/>
          <w:marTop w:val="0"/>
          <w:marBottom w:val="0"/>
          <w:divBdr>
            <w:top w:val="none" w:sz="0" w:space="0" w:color="auto"/>
            <w:left w:val="none" w:sz="0" w:space="0" w:color="auto"/>
            <w:bottom w:val="none" w:sz="0" w:space="0" w:color="auto"/>
            <w:right w:val="none" w:sz="0" w:space="0" w:color="auto"/>
          </w:divBdr>
        </w:div>
        <w:div w:id="1744834235">
          <w:marLeft w:val="640"/>
          <w:marRight w:val="0"/>
          <w:marTop w:val="0"/>
          <w:marBottom w:val="0"/>
          <w:divBdr>
            <w:top w:val="none" w:sz="0" w:space="0" w:color="auto"/>
            <w:left w:val="none" w:sz="0" w:space="0" w:color="auto"/>
            <w:bottom w:val="none" w:sz="0" w:space="0" w:color="auto"/>
            <w:right w:val="none" w:sz="0" w:space="0" w:color="auto"/>
          </w:divBdr>
        </w:div>
        <w:div w:id="949508347">
          <w:marLeft w:val="640"/>
          <w:marRight w:val="0"/>
          <w:marTop w:val="0"/>
          <w:marBottom w:val="0"/>
          <w:divBdr>
            <w:top w:val="none" w:sz="0" w:space="0" w:color="auto"/>
            <w:left w:val="none" w:sz="0" w:space="0" w:color="auto"/>
            <w:bottom w:val="none" w:sz="0" w:space="0" w:color="auto"/>
            <w:right w:val="none" w:sz="0" w:space="0" w:color="auto"/>
          </w:divBdr>
        </w:div>
        <w:div w:id="1208909392">
          <w:marLeft w:val="640"/>
          <w:marRight w:val="0"/>
          <w:marTop w:val="0"/>
          <w:marBottom w:val="0"/>
          <w:divBdr>
            <w:top w:val="none" w:sz="0" w:space="0" w:color="auto"/>
            <w:left w:val="none" w:sz="0" w:space="0" w:color="auto"/>
            <w:bottom w:val="none" w:sz="0" w:space="0" w:color="auto"/>
            <w:right w:val="none" w:sz="0" w:space="0" w:color="auto"/>
          </w:divBdr>
        </w:div>
        <w:div w:id="1711342876">
          <w:marLeft w:val="640"/>
          <w:marRight w:val="0"/>
          <w:marTop w:val="0"/>
          <w:marBottom w:val="0"/>
          <w:divBdr>
            <w:top w:val="none" w:sz="0" w:space="0" w:color="auto"/>
            <w:left w:val="none" w:sz="0" w:space="0" w:color="auto"/>
            <w:bottom w:val="none" w:sz="0" w:space="0" w:color="auto"/>
            <w:right w:val="none" w:sz="0" w:space="0" w:color="auto"/>
          </w:divBdr>
        </w:div>
        <w:div w:id="305480022">
          <w:marLeft w:val="640"/>
          <w:marRight w:val="0"/>
          <w:marTop w:val="0"/>
          <w:marBottom w:val="0"/>
          <w:divBdr>
            <w:top w:val="none" w:sz="0" w:space="0" w:color="auto"/>
            <w:left w:val="none" w:sz="0" w:space="0" w:color="auto"/>
            <w:bottom w:val="none" w:sz="0" w:space="0" w:color="auto"/>
            <w:right w:val="none" w:sz="0" w:space="0" w:color="auto"/>
          </w:divBdr>
        </w:div>
        <w:div w:id="434399423">
          <w:marLeft w:val="640"/>
          <w:marRight w:val="0"/>
          <w:marTop w:val="0"/>
          <w:marBottom w:val="0"/>
          <w:divBdr>
            <w:top w:val="none" w:sz="0" w:space="0" w:color="auto"/>
            <w:left w:val="none" w:sz="0" w:space="0" w:color="auto"/>
            <w:bottom w:val="none" w:sz="0" w:space="0" w:color="auto"/>
            <w:right w:val="none" w:sz="0" w:space="0" w:color="auto"/>
          </w:divBdr>
        </w:div>
        <w:div w:id="360280103">
          <w:marLeft w:val="640"/>
          <w:marRight w:val="0"/>
          <w:marTop w:val="0"/>
          <w:marBottom w:val="0"/>
          <w:divBdr>
            <w:top w:val="none" w:sz="0" w:space="0" w:color="auto"/>
            <w:left w:val="none" w:sz="0" w:space="0" w:color="auto"/>
            <w:bottom w:val="none" w:sz="0" w:space="0" w:color="auto"/>
            <w:right w:val="none" w:sz="0" w:space="0" w:color="auto"/>
          </w:divBdr>
        </w:div>
        <w:div w:id="1006787100">
          <w:marLeft w:val="640"/>
          <w:marRight w:val="0"/>
          <w:marTop w:val="0"/>
          <w:marBottom w:val="0"/>
          <w:divBdr>
            <w:top w:val="none" w:sz="0" w:space="0" w:color="auto"/>
            <w:left w:val="none" w:sz="0" w:space="0" w:color="auto"/>
            <w:bottom w:val="none" w:sz="0" w:space="0" w:color="auto"/>
            <w:right w:val="none" w:sz="0" w:space="0" w:color="auto"/>
          </w:divBdr>
        </w:div>
        <w:div w:id="49352578">
          <w:marLeft w:val="640"/>
          <w:marRight w:val="0"/>
          <w:marTop w:val="0"/>
          <w:marBottom w:val="0"/>
          <w:divBdr>
            <w:top w:val="none" w:sz="0" w:space="0" w:color="auto"/>
            <w:left w:val="none" w:sz="0" w:space="0" w:color="auto"/>
            <w:bottom w:val="none" w:sz="0" w:space="0" w:color="auto"/>
            <w:right w:val="none" w:sz="0" w:space="0" w:color="auto"/>
          </w:divBdr>
        </w:div>
        <w:div w:id="1846019600">
          <w:marLeft w:val="640"/>
          <w:marRight w:val="0"/>
          <w:marTop w:val="0"/>
          <w:marBottom w:val="0"/>
          <w:divBdr>
            <w:top w:val="none" w:sz="0" w:space="0" w:color="auto"/>
            <w:left w:val="none" w:sz="0" w:space="0" w:color="auto"/>
            <w:bottom w:val="none" w:sz="0" w:space="0" w:color="auto"/>
            <w:right w:val="none" w:sz="0" w:space="0" w:color="auto"/>
          </w:divBdr>
        </w:div>
        <w:div w:id="413622814">
          <w:marLeft w:val="640"/>
          <w:marRight w:val="0"/>
          <w:marTop w:val="0"/>
          <w:marBottom w:val="0"/>
          <w:divBdr>
            <w:top w:val="none" w:sz="0" w:space="0" w:color="auto"/>
            <w:left w:val="none" w:sz="0" w:space="0" w:color="auto"/>
            <w:bottom w:val="none" w:sz="0" w:space="0" w:color="auto"/>
            <w:right w:val="none" w:sz="0" w:space="0" w:color="auto"/>
          </w:divBdr>
        </w:div>
        <w:div w:id="1350528809">
          <w:marLeft w:val="640"/>
          <w:marRight w:val="0"/>
          <w:marTop w:val="0"/>
          <w:marBottom w:val="0"/>
          <w:divBdr>
            <w:top w:val="none" w:sz="0" w:space="0" w:color="auto"/>
            <w:left w:val="none" w:sz="0" w:space="0" w:color="auto"/>
            <w:bottom w:val="none" w:sz="0" w:space="0" w:color="auto"/>
            <w:right w:val="none" w:sz="0" w:space="0" w:color="auto"/>
          </w:divBdr>
        </w:div>
        <w:div w:id="698051271">
          <w:marLeft w:val="640"/>
          <w:marRight w:val="0"/>
          <w:marTop w:val="0"/>
          <w:marBottom w:val="0"/>
          <w:divBdr>
            <w:top w:val="none" w:sz="0" w:space="0" w:color="auto"/>
            <w:left w:val="none" w:sz="0" w:space="0" w:color="auto"/>
            <w:bottom w:val="none" w:sz="0" w:space="0" w:color="auto"/>
            <w:right w:val="none" w:sz="0" w:space="0" w:color="auto"/>
          </w:divBdr>
        </w:div>
        <w:div w:id="1826778914">
          <w:marLeft w:val="640"/>
          <w:marRight w:val="0"/>
          <w:marTop w:val="0"/>
          <w:marBottom w:val="0"/>
          <w:divBdr>
            <w:top w:val="none" w:sz="0" w:space="0" w:color="auto"/>
            <w:left w:val="none" w:sz="0" w:space="0" w:color="auto"/>
            <w:bottom w:val="none" w:sz="0" w:space="0" w:color="auto"/>
            <w:right w:val="none" w:sz="0" w:space="0" w:color="auto"/>
          </w:divBdr>
        </w:div>
        <w:div w:id="433597651">
          <w:marLeft w:val="640"/>
          <w:marRight w:val="0"/>
          <w:marTop w:val="0"/>
          <w:marBottom w:val="0"/>
          <w:divBdr>
            <w:top w:val="none" w:sz="0" w:space="0" w:color="auto"/>
            <w:left w:val="none" w:sz="0" w:space="0" w:color="auto"/>
            <w:bottom w:val="none" w:sz="0" w:space="0" w:color="auto"/>
            <w:right w:val="none" w:sz="0" w:space="0" w:color="auto"/>
          </w:divBdr>
        </w:div>
        <w:div w:id="560530510">
          <w:marLeft w:val="640"/>
          <w:marRight w:val="0"/>
          <w:marTop w:val="0"/>
          <w:marBottom w:val="0"/>
          <w:divBdr>
            <w:top w:val="none" w:sz="0" w:space="0" w:color="auto"/>
            <w:left w:val="none" w:sz="0" w:space="0" w:color="auto"/>
            <w:bottom w:val="none" w:sz="0" w:space="0" w:color="auto"/>
            <w:right w:val="none" w:sz="0" w:space="0" w:color="auto"/>
          </w:divBdr>
        </w:div>
        <w:div w:id="818303072">
          <w:marLeft w:val="640"/>
          <w:marRight w:val="0"/>
          <w:marTop w:val="0"/>
          <w:marBottom w:val="0"/>
          <w:divBdr>
            <w:top w:val="none" w:sz="0" w:space="0" w:color="auto"/>
            <w:left w:val="none" w:sz="0" w:space="0" w:color="auto"/>
            <w:bottom w:val="none" w:sz="0" w:space="0" w:color="auto"/>
            <w:right w:val="none" w:sz="0" w:space="0" w:color="auto"/>
          </w:divBdr>
        </w:div>
        <w:div w:id="100925482">
          <w:marLeft w:val="640"/>
          <w:marRight w:val="0"/>
          <w:marTop w:val="0"/>
          <w:marBottom w:val="0"/>
          <w:divBdr>
            <w:top w:val="none" w:sz="0" w:space="0" w:color="auto"/>
            <w:left w:val="none" w:sz="0" w:space="0" w:color="auto"/>
            <w:bottom w:val="none" w:sz="0" w:space="0" w:color="auto"/>
            <w:right w:val="none" w:sz="0" w:space="0" w:color="auto"/>
          </w:divBdr>
        </w:div>
        <w:div w:id="1422948198">
          <w:marLeft w:val="640"/>
          <w:marRight w:val="0"/>
          <w:marTop w:val="0"/>
          <w:marBottom w:val="0"/>
          <w:divBdr>
            <w:top w:val="none" w:sz="0" w:space="0" w:color="auto"/>
            <w:left w:val="none" w:sz="0" w:space="0" w:color="auto"/>
            <w:bottom w:val="none" w:sz="0" w:space="0" w:color="auto"/>
            <w:right w:val="none" w:sz="0" w:space="0" w:color="auto"/>
          </w:divBdr>
        </w:div>
        <w:div w:id="654379580">
          <w:marLeft w:val="640"/>
          <w:marRight w:val="0"/>
          <w:marTop w:val="0"/>
          <w:marBottom w:val="0"/>
          <w:divBdr>
            <w:top w:val="none" w:sz="0" w:space="0" w:color="auto"/>
            <w:left w:val="none" w:sz="0" w:space="0" w:color="auto"/>
            <w:bottom w:val="none" w:sz="0" w:space="0" w:color="auto"/>
            <w:right w:val="none" w:sz="0" w:space="0" w:color="auto"/>
          </w:divBdr>
        </w:div>
        <w:div w:id="944965817">
          <w:marLeft w:val="640"/>
          <w:marRight w:val="0"/>
          <w:marTop w:val="0"/>
          <w:marBottom w:val="0"/>
          <w:divBdr>
            <w:top w:val="none" w:sz="0" w:space="0" w:color="auto"/>
            <w:left w:val="none" w:sz="0" w:space="0" w:color="auto"/>
            <w:bottom w:val="none" w:sz="0" w:space="0" w:color="auto"/>
            <w:right w:val="none" w:sz="0" w:space="0" w:color="auto"/>
          </w:divBdr>
        </w:div>
        <w:div w:id="1038504646">
          <w:marLeft w:val="640"/>
          <w:marRight w:val="0"/>
          <w:marTop w:val="0"/>
          <w:marBottom w:val="0"/>
          <w:divBdr>
            <w:top w:val="none" w:sz="0" w:space="0" w:color="auto"/>
            <w:left w:val="none" w:sz="0" w:space="0" w:color="auto"/>
            <w:bottom w:val="none" w:sz="0" w:space="0" w:color="auto"/>
            <w:right w:val="none" w:sz="0" w:space="0" w:color="auto"/>
          </w:divBdr>
        </w:div>
        <w:div w:id="624313163">
          <w:marLeft w:val="640"/>
          <w:marRight w:val="0"/>
          <w:marTop w:val="0"/>
          <w:marBottom w:val="0"/>
          <w:divBdr>
            <w:top w:val="none" w:sz="0" w:space="0" w:color="auto"/>
            <w:left w:val="none" w:sz="0" w:space="0" w:color="auto"/>
            <w:bottom w:val="none" w:sz="0" w:space="0" w:color="auto"/>
            <w:right w:val="none" w:sz="0" w:space="0" w:color="auto"/>
          </w:divBdr>
        </w:div>
        <w:div w:id="719671519">
          <w:marLeft w:val="640"/>
          <w:marRight w:val="0"/>
          <w:marTop w:val="0"/>
          <w:marBottom w:val="0"/>
          <w:divBdr>
            <w:top w:val="none" w:sz="0" w:space="0" w:color="auto"/>
            <w:left w:val="none" w:sz="0" w:space="0" w:color="auto"/>
            <w:bottom w:val="none" w:sz="0" w:space="0" w:color="auto"/>
            <w:right w:val="none" w:sz="0" w:space="0" w:color="auto"/>
          </w:divBdr>
        </w:div>
        <w:div w:id="773329746">
          <w:marLeft w:val="640"/>
          <w:marRight w:val="0"/>
          <w:marTop w:val="0"/>
          <w:marBottom w:val="0"/>
          <w:divBdr>
            <w:top w:val="none" w:sz="0" w:space="0" w:color="auto"/>
            <w:left w:val="none" w:sz="0" w:space="0" w:color="auto"/>
            <w:bottom w:val="none" w:sz="0" w:space="0" w:color="auto"/>
            <w:right w:val="none" w:sz="0" w:space="0" w:color="auto"/>
          </w:divBdr>
        </w:div>
        <w:div w:id="979730210">
          <w:marLeft w:val="640"/>
          <w:marRight w:val="0"/>
          <w:marTop w:val="0"/>
          <w:marBottom w:val="0"/>
          <w:divBdr>
            <w:top w:val="none" w:sz="0" w:space="0" w:color="auto"/>
            <w:left w:val="none" w:sz="0" w:space="0" w:color="auto"/>
            <w:bottom w:val="none" w:sz="0" w:space="0" w:color="auto"/>
            <w:right w:val="none" w:sz="0" w:space="0" w:color="auto"/>
          </w:divBdr>
        </w:div>
        <w:div w:id="1868331327">
          <w:marLeft w:val="640"/>
          <w:marRight w:val="0"/>
          <w:marTop w:val="0"/>
          <w:marBottom w:val="0"/>
          <w:divBdr>
            <w:top w:val="none" w:sz="0" w:space="0" w:color="auto"/>
            <w:left w:val="none" w:sz="0" w:space="0" w:color="auto"/>
            <w:bottom w:val="none" w:sz="0" w:space="0" w:color="auto"/>
            <w:right w:val="none" w:sz="0" w:space="0" w:color="auto"/>
          </w:divBdr>
        </w:div>
        <w:div w:id="591747436">
          <w:marLeft w:val="640"/>
          <w:marRight w:val="0"/>
          <w:marTop w:val="0"/>
          <w:marBottom w:val="0"/>
          <w:divBdr>
            <w:top w:val="none" w:sz="0" w:space="0" w:color="auto"/>
            <w:left w:val="none" w:sz="0" w:space="0" w:color="auto"/>
            <w:bottom w:val="none" w:sz="0" w:space="0" w:color="auto"/>
            <w:right w:val="none" w:sz="0" w:space="0" w:color="auto"/>
          </w:divBdr>
        </w:div>
        <w:div w:id="954100150">
          <w:marLeft w:val="640"/>
          <w:marRight w:val="0"/>
          <w:marTop w:val="0"/>
          <w:marBottom w:val="0"/>
          <w:divBdr>
            <w:top w:val="none" w:sz="0" w:space="0" w:color="auto"/>
            <w:left w:val="none" w:sz="0" w:space="0" w:color="auto"/>
            <w:bottom w:val="none" w:sz="0" w:space="0" w:color="auto"/>
            <w:right w:val="none" w:sz="0" w:space="0" w:color="auto"/>
          </w:divBdr>
        </w:div>
        <w:div w:id="67768382">
          <w:marLeft w:val="640"/>
          <w:marRight w:val="0"/>
          <w:marTop w:val="0"/>
          <w:marBottom w:val="0"/>
          <w:divBdr>
            <w:top w:val="none" w:sz="0" w:space="0" w:color="auto"/>
            <w:left w:val="none" w:sz="0" w:space="0" w:color="auto"/>
            <w:bottom w:val="none" w:sz="0" w:space="0" w:color="auto"/>
            <w:right w:val="none" w:sz="0" w:space="0" w:color="auto"/>
          </w:divBdr>
        </w:div>
        <w:div w:id="953633179">
          <w:marLeft w:val="640"/>
          <w:marRight w:val="0"/>
          <w:marTop w:val="0"/>
          <w:marBottom w:val="0"/>
          <w:divBdr>
            <w:top w:val="none" w:sz="0" w:space="0" w:color="auto"/>
            <w:left w:val="none" w:sz="0" w:space="0" w:color="auto"/>
            <w:bottom w:val="none" w:sz="0" w:space="0" w:color="auto"/>
            <w:right w:val="none" w:sz="0" w:space="0" w:color="auto"/>
          </w:divBdr>
        </w:div>
        <w:div w:id="1474640551">
          <w:marLeft w:val="640"/>
          <w:marRight w:val="0"/>
          <w:marTop w:val="0"/>
          <w:marBottom w:val="0"/>
          <w:divBdr>
            <w:top w:val="none" w:sz="0" w:space="0" w:color="auto"/>
            <w:left w:val="none" w:sz="0" w:space="0" w:color="auto"/>
            <w:bottom w:val="none" w:sz="0" w:space="0" w:color="auto"/>
            <w:right w:val="none" w:sz="0" w:space="0" w:color="auto"/>
          </w:divBdr>
        </w:div>
        <w:div w:id="724793433">
          <w:marLeft w:val="640"/>
          <w:marRight w:val="0"/>
          <w:marTop w:val="0"/>
          <w:marBottom w:val="0"/>
          <w:divBdr>
            <w:top w:val="none" w:sz="0" w:space="0" w:color="auto"/>
            <w:left w:val="none" w:sz="0" w:space="0" w:color="auto"/>
            <w:bottom w:val="none" w:sz="0" w:space="0" w:color="auto"/>
            <w:right w:val="none" w:sz="0" w:space="0" w:color="auto"/>
          </w:divBdr>
        </w:div>
        <w:div w:id="140851595">
          <w:marLeft w:val="640"/>
          <w:marRight w:val="0"/>
          <w:marTop w:val="0"/>
          <w:marBottom w:val="0"/>
          <w:divBdr>
            <w:top w:val="none" w:sz="0" w:space="0" w:color="auto"/>
            <w:left w:val="none" w:sz="0" w:space="0" w:color="auto"/>
            <w:bottom w:val="none" w:sz="0" w:space="0" w:color="auto"/>
            <w:right w:val="none" w:sz="0" w:space="0" w:color="auto"/>
          </w:divBdr>
        </w:div>
        <w:div w:id="789324662">
          <w:marLeft w:val="640"/>
          <w:marRight w:val="0"/>
          <w:marTop w:val="0"/>
          <w:marBottom w:val="0"/>
          <w:divBdr>
            <w:top w:val="none" w:sz="0" w:space="0" w:color="auto"/>
            <w:left w:val="none" w:sz="0" w:space="0" w:color="auto"/>
            <w:bottom w:val="none" w:sz="0" w:space="0" w:color="auto"/>
            <w:right w:val="none" w:sz="0" w:space="0" w:color="auto"/>
          </w:divBdr>
        </w:div>
        <w:div w:id="2108495917">
          <w:marLeft w:val="640"/>
          <w:marRight w:val="0"/>
          <w:marTop w:val="0"/>
          <w:marBottom w:val="0"/>
          <w:divBdr>
            <w:top w:val="none" w:sz="0" w:space="0" w:color="auto"/>
            <w:left w:val="none" w:sz="0" w:space="0" w:color="auto"/>
            <w:bottom w:val="none" w:sz="0" w:space="0" w:color="auto"/>
            <w:right w:val="none" w:sz="0" w:space="0" w:color="auto"/>
          </w:divBdr>
        </w:div>
        <w:div w:id="161165476">
          <w:marLeft w:val="640"/>
          <w:marRight w:val="0"/>
          <w:marTop w:val="0"/>
          <w:marBottom w:val="0"/>
          <w:divBdr>
            <w:top w:val="none" w:sz="0" w:space="0" w:color="auto"/>
            <w:left w:val="none" w:sz="0" w:space="0" w:color="auto"/>
            <w:bottom w:val="none" w:sz="0" w:space="0" w:color="auto"/>
            <w:right w:val="none" w:sz="0" w:space="0" w:color="auto"/>
          </w:divBdr>
        </w:div>
        <w:div w:id="495196785">
          <w:marLeft w:val="640"/>
          <w:marRight w:val="0"/>
          <w:marTop w:val="0"/>
          <w:marBottom w:val="0"/>
          <w:divBdr>
            <w:top w:val="none" w:sz="0" w:space="0" w:color="auto"/>
            <w:left w:val="none" w:sz="0" w:space="0" w:color="auto"/>
            <w:bottom w:val="none" w:sz="0" w:space="0" w:color="auto"/>
            <w:right w:val="none" w:sz="0" w:space="0" w:color="auto"/>
          </w:divBdr>
        </w:div>
        <w:div w:id="51924055">
          <w:marLeft w:val="640"/>
          <w:marRight w:val="0"/>
          <w:marTop w:val="0"/>
          <w:marBottom w:val="0"/>
          <w:divBdr>
            <w:top w:val="none" w:sz="0" w:space="0" w:color="auto"/>
            <w:left w:val="none" w:sz="0" w:space="0" w:color="auto"/>
            <w:bottom w:val="none" w:sz="0" w:space="0" w:color="auto"/>
            <w:right w:val="none" w:sz="0" w:space="0" w:color="auto"/>
          </w:divBdr>
        </w:div>
        <w:div w:id="1413310931">
          <w:marLeft w:val="640"/>
          <w:marRight w:val="0"/>
          <w:marTop w:val="0"/>
          <w:marBottom w:val="0"/>
          <w:divBdr>
            <w:top w:val="none" w:sz="0" w:space="0" w:color="auto"/>
            <w:left w:val="none" w:sz="0" w:space="0" w:color="auto"/>
            <w:bottom w:val="none" w:sz="0" w:space="0" w:color="auto"/>
            <w:right w:val="none" w:sz="0" w:space="0" w:color="auto"/>
          </w:divBdr>
        </w:div>
        <w:div w:id="2104255459">
          <w:marLeft w:val="640"/>
          <w:marRight w:val="0"/>
          <w:marTop w:val="0"/>
          <w:marBottom w:val="0"/>
          <w:divBdr>
            <w:top w:val="none" w:sz="0" w:space="0" w:color="auto"/>
            <w:left w:val="none" w:sz="0" w:space="0" w:color="auto"/>
            <w:bottom w:val="none" w:sz="0" w:space="0" w:color="auto"/>
            <w:right w:val="none" w:sz="0" w:space="0" w:color="auto"/>
          </w:divBdr>
        </w:div>
        <w:div w:id="586304256">
          <w:marLeft w:val="640"/>
          <w:marRight w:val="0"/>
          <w:marTop w:val="0"/>
          <w:marBottom w:val="0"/>
          <w:divBdr>
            <w:top w:val="none" w:sz="0" w:space="0" w:color="auto"/>
            <w:left w:val="none" w:sz="0" w:space="0" w:color="auto"/>
            <w:bottom w:val="none" w:sz="0" w:space="0" w:color="auto"/>
            <w:right w:val="none" w:sz="0" w:space="0" w:color="auto"/>
          </w:divBdr>
        </w:div>
        <w:div w:id="1790275421">
          <w:marLeft w:val="640"/>
          <w:marRight w:val="0"/>
          <w:marTop w:val="0"/>
          <w:marBottom w:val="0"/>
          <w:divBdr>
            <w:top w:val="none" w:sz="0" w:space="0" w:color="auto"/>
            <w:left w:val="none" w:sz="0" w:space="0" w:color="auto"/>
            <w:bottom w:val="none" w:sz="0" w:space="0" w:color="auto"/>
            <w:right w:val="none" w:sz="0" w:space="0" w:color="auto"/>
          </w:divBdr>
        </w:div>
        <w:div w:id="1699231396">
          <w:marLeft w:val="640"/>
          <w:marRight w:val="0"/>
          <w:marTop w:val="0"/>
          <w:marBottom w:val="0"/>
          <w:divBdr>
            <w:top w:val="none" w:sz="0" w:space="0" w:color="auto"/>
            <w:left w:val="none" w:sz="0" w:space="0" w:color="auto"/>
            <w:bottom w:val="none" w:sz="0" w:space="0" w:color="auto"/>
            <w:right w:val="none" w:sz="0" w:space="0" w:color="auto"/>
          </w:divBdr>
        </w:div>
        <w:div w:id="1064794688">
          <w:marLeft w:val="640"/>
          <w:marRight w:val="0"/>
          <w:marTop w:val="0"/>
          <w:marBottom w:val="0"/>
          <w:divBdr>
            <w:top w:val="none" w:sz="0" w:space="0" w:color="auto"/>
            <w:left w:val="none" w:sz="0" w:space="0" w:color="auto"/>
            <w:bottom w:val="none" w:sz="0" w:space="0" w:color="auto"/>
            <w:right w:val="none" w:sz="0" w:space="0" w:color="auto"/>
          </w:divBdr>
        </w:div>
        <w:div w:id="611941526">
          <w:marLeft w:val="640"/>
          <w:marRight w:val="0"/>
          <w:marTop w:val="0"/>
          <w:marBottom w:val="0"/>
          <w:divBdr>
            <w:top w:val="none" w:sz="0" w:space="0" w:color="auto"/>
            <w:left w:val="none" w:sz="0" w:space="0" w:color="auto"/>
            <w:bottom w:val="none" w:sz="0" w:space="0" w:color="auto"/>
            <w:right w:val="none" w:sz="0" w:space="0" w:color="auto"/>
          </w:divBdr>
        </w:div>
        <w:div w:id="871916133">
          <w:marLeft w:val="640"/>
          <w:marRight w:val="0"/>
          <w:marTop w:val="0"/>
          <w:marBottom w:val="0"/>
          <w:divBdr>
            <w:top w:val="none" w:sz="0" w:space="0" w:color="auto"/>
            <w:left w:val="none" w:sz="0" w:space="0" w:color="auto"/>
            <w:bottom w:val="none" w:sz="0" w:space="0" w:color="auto"/>
            <w:right w:val="none" w:sz="0" w:space="0" w:color="auto"/>
          </w:divBdr>
        </w:div>
        <w:div w:id="1933706142">
          <w:marLeft w:val="640"/>
          <w:marRight w:val="0"/>
          <w:marTop w:val="0"/>
          <w:marBottom w:val="0"/>
          <w:divBdr>
            <w:top w:val="none" w:sz="0" w:space="0" w:color="auto"/>
            <w:left w:val="none" w:sz="0" w:space="0" w:color="auto"/>
            <w:bottom w:val="none" w:sz="0" w:space="0" w:color="auto"/>
            <w:right w:val="none" w:sz="0" w:space="0" w:color="auto"/>
          </w:divBdr>
        </w:div>
        <w:div w:id="993797026">
          <w:marLeft w:val="640"/>
          <w:marRight w:val="0"/>
          <w:marTop w:val="0"/>
          <w:marBottom w:val="0"/>
          <w:divBdr>
            <w:top w:val="none" w:sz="0" w:space="0" w:color="auto"/>
            <w:left w:val="none" w:sz="0" w:space="0" w:color="auto"/>
            <w:bottom w:val="none" w:sz="0" w:space="0" w:color="auto"/>
            <w:right w:val="none" w:sz="0" w:space="0" w:color="auto"/>
          </w:divBdr>
        </w:div>
        <w:div w:id="298994667">
          <w:marLeft w:val="640"/>
          <w:marRight w:val="0"/>
          <w:marTop w:val="0"/>
          <w:marBottom w:val="0"/>
          <w:divBdr>
            <w:top w:val="none" w:sz="0" w:space="0" w:color="auto"/>
            <w:left w:val="none" w:sz="0" w:space="0" w:color="auto"/>
            <w:bottom w:val="none" w:sz="0" w:space="0" w:color="auto"/>
            <w:right w:val="none" w:sz="0" w:space="0" w:color="auto"/>
          </w:divBdr>
        </w:div>
        <w:div w:id="177425399">
          <w:marLeft w:val="640"/>
          <w:marRight w:val="0"/>
          <w:marTop w:val="0"/>
          <w:marBottom w:val="0"/>
          <w:divBdr>
            <w:top w:val="none" w:sz="0" w:space="0" w:color="auto"/>
            <w:left w:val="none" w:sz="0" w:space="0" w:color="auto"/>
            <w:bottom w:val="none" w:sz="0" w:space="0" w:color="auto"/>
            <w:right w:val="none" w:sz="0" w:space="0" w:color="auto"/>
          </w:divBdr>
        </w:div>
        <w:div w:id="1698653622">
          <w:marLeft w:val="640"/>
          <w:marRight w:val="0"/>
          <w:marTop w:val="0"/>
          <w:marBottom w:val="0"/>
          <w:divBdr>
            <w:top w:val="none" w:sz="0" w:space="0" w:color="auto"/>
            <w:left w:val="none" w:sz="0" w:space="0" w:color="auto"/>
            <w:bottom w:val="none" w:sz="0" w:space="0" w:color="auto"/>
            <w:right w:val="none" w:sz="0" w:space="0" w:color="auto"/>
          </w:divBdr>
        </w:div>
        <w:div w:id="563102621">
          <w:marLeft w:val="640"/>
          <w:marRight w:val="0"/>
          <w:marTop w:val="0"/>
          <w:marBottom w:val="0"/>
          <w:divBdr>
            <w:top w:val="none" w:sz="0" w:space="0" w:color="auto"/>
            <w:left w:val="none" w:sz="0" w:space="0" w:color="auto"/>
            <w:bottom w:val="none" w:sz="0" w:space="0" w:color="auto"/>
            <w:right w:val="none" w:sz="0" w:space="0" w:color="auto"/>
          </w:divBdr>
        </w:div>
        <w:div w:id="2140340671">
          <w:marLeft w:val="640"/>
          <w:marRight w:val="0"/>
          <w:marTop w:val="0"/>
          <w:marBottom w:val="0"/>
          <w:divBdr>
            <w:top w:val="none" w:sz="0" w:space="0" w:color="auto"/>
            <w:left w:val="none" w:sz="0" w:space="0" w:color="auto"/>
            <w:bottom w:val="none" w:sz="0" w:space="0" w:color="auto"/>
            <w:right w:val="none" w:sz="0" w:space="0" w:color="auto"/>
          </w:divBdr>
        </w:div>
        <w:div w:id="85618987">
          <w:marLeft w:val="640"/>
          <w:marRight w:val="0"/>
          <w:marTop w:val="0"/>
          <w:marBottom w:val="0"/>
          <w:divBdr>
            <w:top w:val="none" w:sz="0" w:space="0" w:color="auto"/>
            <w:left w:val="none" w:sz="0" w:space="0" w:color="auto"/>
            <w:bottom w:val="none" w:sz="0" w:space="0" w:color="auto"/>
            <w:right w:val="none" w:sz="0" w:space="0" w:color="auto"/>
          </w:divBdr>
        </w:div>
        <w:div w:id="437068763">
          <w:marLeft w:val="640"/>
          <w:marRight w:val="0"/>
          <w:marTop w:val="0"/>
          <w:marBottom w:val="0"/>
          <w:divBdr>
            <w:top w:val="none" w:sz="0" w:space="0" w:color="auto"/>
            <w:left w:val="none" w:sz="0" w:space="0" w:color="auto"/>
            <w:bottom w:val="none" w:sz="0" w:space="0" w:color="auto"/>
            <w:right w:val="none" w:sz="0" w:space="0" w:color="auto"/>
          </w:divBdr>
        </w:div>
        <w:div w:id="329724277">
          <w:marLeft w:val="640"/>
          <w:marRight w:val="0"/>
          <w:marTop w:val="0"/>
          <w:marBottom w:val="0"/>
          <w:divBdr>
            <w:top w:val="none" w:sz="0" w:space="0" w:color="auto"/>
            <w:left w:val="none" w:sz="0" w:space="0" w:color="auto"/>
            <w:bottom w:val="none" w:sz="0" w:space="0" w:color="auto"/>
            <w:right w:val="none" w:sz="0" w:space="0" w:color="auto"/>
          </w:divBdr>
        </w:div>
        <w:div w:id="1789154811">
          <w:marLeft w:val="640"/>
          <w:marRight w:val="0"/>
          <w:marTop w:val="0"/>
          <w:marBottom w:val="0"/>
          <w:divBdr>
            <w:top w:val="none" w:sz="0" w:space="0" w:color="auto"/>
            <w:left w:val="none" w:sz="0" w:space="0" w:color="auto"/>
            <w:bottom w:val="none" w:sz="0" w:space="0" w:color="auto"/>
            <w:right w:val="none" w:sz="0" w:space="0" w:color="auto"/>
          </w:divBdr>
        </w:div>
        <w:div w:id="561253981">
          <w:marLeft w:val="640"/>
          <w:marRight w:val="0"/>
          <w:marTop w:val="0"/>
          <w:marBottom w:val="0"/>
          <w:divBdr>
            <w:top w:val="none" w:sz="0" w:space="0" w:color="auto"/>
            <w:left w:val="none" w:sz="0" w:space="0" w:color="auto"/>
            <w:bottom w:val="none" w:sz="0" w:space="0" w:color="auto"/>
            <w:right w:val="none" w:sz="0" w:space="0" w:color="auto"/>
          </w:divBdr>
        </w:div>
        <w:div w:id="606348393">
          <w:marLeft w:val="640"/>
          <w:marRight w:val="0"/>
          <w:marTop w:val="0"/>
          <w:marBottom w:val="0"/>
          <w:divBdr>
            <w:top w:val="none" w:sz="0" w:space="0" w:color="auto"/>
            <w:left w:val="none" w:sz="0" w:space="0" w:color="auto"/>
            <w:bottom w:val="none" w:sz="0" w:space="0" w:color="auto"/>
            <w:right w:val="none" w:sz="0" w:space="0" w:color="auto"/>
          </w:divBdr>
        </w:div>
        <w:div w:id="1356469147">
          <w:marLeft w:val="640"/>
          <w:marRight w:val="0"/>
          <w:marTop w:val="0"/>
          <w:marBottom w:val="0"/>
          <w:divBdr>
            <w:top w:val="none" w:sz="0" w:space="0" w:color="auto"/>
            <w:left w:val="none" w:sz="0" w:space="0" w:color="auto"/>
            <w:bottom w:val="none" w:sz="0" w:space="0" w:color="auto"/>
            <w:right w:val="none" w:sz="0" w:space="0" w:color="auto"/>
          </w:divBdr>
        </w:div>
        <w:div w:id="587731240">
          <w:marLeft w:val="640"/>
          <w:marRight w:val="0"/>
          <w:marTop w:val="0"/>
          <w:marBottom w:val="0"/>
          <w:divBdr>
            <w:top w:val="none" w:sz="0" w:space="0" w:color="auto"/>
            <w:left w:val="none" w:sz="0" w:space="0" w:color="auto"/>
            <w:bottom w:val="none" w:sz="0" w:space="0" w:color="auto"/>
            <w:right w:val="none" w:sz="0" w:space="0" w:color="auto"/>
          </w:divBdr>
        </w:div>
        <w:div w:id="889809364">
          <w:marLeft w:val="640"/>
          <w:marRight w:val="0"/>
          <w:marTop w:val="0"/>
          <w:marBottom w:val="0"/>
          <w:divBdr>
            <w:top w:val="none" w:sz="0" w:space="0" w:color="auto"/>
            <w:left w:val="none" w:sz="0" w:space="0" w:color="auto"/>
            <w:bottom w:val="none" w:sz="0" w:space="0" w:color="auto"/>
            <w:right w:val="none" w:sz="0" w:space="0" w:color="auto"/>
          </w:divBdr>
        </w:div>
        <w:div w:id="275791406">
          <w:marLeft w:val="640"/>
          <w:marRight w:val="0"/>
          <w:marTop w:val="0"/>
          <w:marBottom w:val="0"/>
          <w:divBdr>
            <w:top w:val="none" w:sz="0" w:space="0" w:color="auto"/>
            <w:left w:val="none" w:sz="0" w:space="0" w:color="auto"/>
            <w:bottom w:val="none" w:sz="0" w:space="0" w:color="auto"/>
            <w:right w:val="none" w:sz="0" w:space="0" w:color="auto"/>
          </w:divBdr>
        </w:div>
        <w:div w:id="351273018">
          <w:marLeft w:val="640"/>
          <w:marRight w:val="0"/>
          <w:marTop w:val="0"/>
          <w:marBottom w:val="0"/>
          <w:divBdr>
            <w:top w:val="none" w:sz="0" w:space="0" w:color="auto"/>
            <w:left w:val="none" w:sz="0" w:space="0" w:color="auto"/>
            <w:bottom w:val="none" w:sz="0" w:space="0" w:color="auto"/>
            <w:right w:val="none" w:sz="0" w:space="0" w:color="auto"/>
          </w:divBdr>
        </w:div>
        <w:div w:id="1024135936">
          <w:marLeft w:val="640"/>
          <w:marRight w:val="0"/>
          <w:marTop w:val="0"/>
          <w:marBottom w:val="0"/>
          <w:divBdr>
            <w:top w:val="none" w:sz="0" w:space="0" w:color="auto"/>
            <w:left w:val="none" w:sz="0" w:space="0" w:color="auto"/>
            <w:bottom w:val="none" w:sz="0" w:space="0" w:color="auto"/>
            <w:right w:val="none" w:sz="0" w:space="0" w:color="auto"/>
          </w:divBdr>
        </w:div>
        <w:div w:id="1691057494">
          <w:marLeft w:val="640"/>
          <w:marRight w:val="0"/>
          <w:marTop w:val="0"/>
          <w:marBottom w:val="0"/>
          <w:divBdr>
            <w:top w:val="none" w:sz="0" w:space="0" w:color="auto"/>
            <w:left w:val="none" w:sz="0" w:space="0" w:color="auto"/>
            <w:bottom w:val="none" w:sz="0" w:space="0" w:color="auto"/>
            <w:right w:val="none" w:sz="0" w:space="0" w:color="auto"/>
          </w:divBdr>
        </w:div>
        <w:div w:id="2144033312">
          <w:marLeft w:val="640"/>
          <w:marRight w:val="0"/>
          <w:marTop w:val="0"/>
          <w:marBottom w:val="0"/>
          <w:divBdr>
            <w:top w:val="none" w:sz="0" w:space="0" w:color="auto"/>
            <w:left w:val="none" w:sz="0" w:space="0" w:color="auto"/>
            <w:bottom w:val="none" w:sz="0" w:space="0" w:color="auto"/>
            <w:right w:val="none" w:sz="0" w:space="0" w:color="auto"/>
          </w:divBdr>
        </w:div>
        <w:div w:id="813913094">
          <w:marLeft w:val="640"/>
          <w:marRight w:val="0"/>
          <w:marTop w:val="0"/>
          <w:marBottom w:val="0"/>
          <w:divBdr>
            <w:top w:val="none" w:sz="0" w:space="0" w:color="auto"/>
            <w:left w:val="none" w:sz="0" w:space="0" w:color="auto"/>
            <w:bottom w:val="none" w:sz="0" w:space="0" w:color="auto"/>
            <w:right w:val="none" w:sz="0" w:space="0" w:color="auto"/>
          </w:divBdr>
        </w:div>
        <w:div w:id="2117820787">
          <w:marLeft w:val="640"/>
          <w:marRight w:val="0"/>
          <w:marTop w:val="0"/>
          <w:marBottom w:val="0"/>
          <w:divBdr>
            <w:top w:val="none" w:sz="0" w:space="0" w:color="auto"/>
            <w:left w:val="none" w:sz="0" w:space="0" w:color="auto"/>
            <w:bottom w:val="none" w:sz="0" w:space="0" w:color="auto"/>
            <w:right w:val="none" w:sz="0" w:space="0" w:color="auto"/>
          </w:divBdr>
        </w:div>
        <w:div w:id="656612358">
          <w:marLeft w:val="640"/>
          <w:marRight w:val="0"/>
          <w:marTop w:val="0"/>
          <w:marBottom w:val="0"/>
          <w:divBdr>
            <w:top w:val="none" w:sz="0" w:space="0" w:color="auto"/>
            <w:left w:val="none" w:sz="0" w:space="0" w:color="auto"/>
            <w:bottom w:val="none" w:sz="0" w:space="0" w:color="auto"/>
            <w:right w:val="none" w:sz="0" w:space="0" w:color="auto"/>
          </w:divBdr>
        </w:div>
        <w:div w:id="418797978">
          <w:marLeft w:val="640"/>
          <w:marRight w:val="0"/>
          <w:marTop w:val="0"/>
          <w:marBottom w:val="0"/>
          <w:divBdr>
            <w:top w:val="none" w:sz="0" w:space="0" w:color="auto"/>
            <w:left w:val="none" w:sz="0" w:space="0" w:color="auto"/>
            <w:bottom w:val="none" w:sz="0" w:space="0" w:color="auto"/>
            <w:right w:val="none" w:sz="0" w:space="0" w:color="auto"/>
          </w:divBdr>
        </w:div>
        <w:div w:id="195511836">
          <w:marLeft w:val="640"/>
          <w:marRight w:val="0"/>
          <w:marTop w:val="0"/>
          <w:marBottom w:val="0"/>
          <w:divBdr>
            <w:top w:val="none" w:sz="0" w:space="0" w:color="auto"/>
            <w:left w:val="none" w:sz="0" w:space="0" w:color="auto"/>
            <w:bottom w:val="none" w:sz="0" w:space="0" w:color="auto"/>
            <w:right w:val="none" w:sz="0" w:space="0" w:color="auto"/>
          </w:divBdr>
        </w:div>
        <w:div w:id="980576915">
          <w:marLeft w:val="640"/>
          <w:marRight w:val="0"/>
          <w:marTop w:val="0"/>
          <w:marBottom w:val="0"/>
          <w:divBdr>
            <w:top w:val="none" w:sz="0" w:space="0" w:color="auto"/>
            <w:left w:val="none" w:sz="0" w:space="0" w:color="auto"/>
            <w:bottom w:val="none" w:sz="0" w:space="0" w:color="auto"/>
            <w:right w:val="none" w:sz="0" w:space="0" w:color="auto"/>
          </w:divBdr>
        </w:div>
        <w:div w:id="631785717">
          <w:marLeft w:val="640"/>
          <w:marRight w:val="0"/>
          <w:marTop w:val="0"/>
          <w:marBottom w:val="0"/>
          <w:divBdr>
            <w:top w:val="none" w:sz="0" w:space="0" w:color="auto"/>
            <w:left w:val="none" w:sz="0" w:space="0" w:color="auto"/>
            <w:bottom w:val="none" w:sz="0" w:space="0" w:color="auto"/>
            <w:right w:val="none" w:sz="0" w:space="0" w:color="auto"/>
          </w:divBdr>
        </w:div>
        <w:div w:id="1913855313">
          <w:marLeft w:val="640"/>
          <w:marRight w:val="0"/>
          <w:marTop w:val="0"/>
          <w:marBottom w:val="0"/>
          <w:divBdr>
            <w:top w:val="none" w:sz="0" w:space="0" w:color="auto"/>
            <w:left w:val="none" w:sz="0" w:space="0" w:color="auto"/>
            <w:bottom w:val="none" w:sz="0" w:space="0" w:color="auto"/>
            <w:right w:val="none" w:sz="0" w:space="0" w:color="auto"/>
          </w:divBdr>
        </w:div>
        <w:div w:id="1341078313">
          <w:marLeft w:val="640"/>
          <w:marRight w:val="0"/>
          <w:marTop w:val="0"/>
          <w:marBottom w:val="0"/>
          <w:divBdr>
            <w:top w:val="none" w:sz="0" w:space="0" w:color="auto"/>
            <w:left w:val="none" w:sz="0" w:space="0" w:color="auto"/>
            <w:bottom w:val="none" w:sz="0" w:space="0" w:color="auto"/>
            <w:right w:val="none" w:sz="0" w:space="0" w:color="auto"/>
          </w:divBdr>
        </w:div>
        <w:div w:id="504713091">
          <w:marLeft w:val="640"/>
          <w:marRight w:val="0"/>
          <w:marTop w:val="0"/>
          <w:marBottom w:val="0"/>
          <w:divBdr>
            <w:top w:val="none" w:sz="0" w:space="0" w:color="auto"/>
            <w:left w:val="none" w:sz="0" w:space="0" w:color="auto"/>
            <w:bottom w:val="none" w:sz="0" w:space="0" w:color="auto"/>
            <w:right w:val="none" w:sz="0" w:space="0" w:color="auto"/>
          </w:divBdr>
        </w:div>
        <w:div w:id="1646229436">
          <w:marLeft w:val="640"/>
          <w:marRight w:val="0"/>
          <w:marTop w:val="0"/>
          <w:marBottom w:val="0"/>
          <w:divBdr>
            <w:top w:val="none" w:sz="0" w:space="0" w:color="auto"/>
            <w:left w:val="none" w:sz="0" w:space="0" w:color="auto"/>
            <w:bottom w:val="none" w:sz="0" w:space="0" w:color="auto"/>
            <w:right w:val="none" w:sz="0" w:space="0" w:color="auto"/>
          </w:divBdr>
        </w:div>
        <w:div w:id="334694674">
          <w:marLeft w:val="640"/>
          <w:marRight w:val="0"/>
          <w:marTop w:val="0"/>
          <w:marBottom w:val="0"/>
          <w:divBdr>
            <w:top w:val="none" w:sz="0" w:space="0" w:color="auto"/>
            <w:left w:val="none" w:sz="0" w:space="0" w:color="auto"/>
            <w:bottom w:val="none" w:sz="0" w:space="0" w:color="auto"/>
            <w:right w:val="none" w:sz="0" w:space="0" w:color="auto"/>
          </w:divBdr>
        </w:div>
        <w:div w:id="1967084120">
          <w:marLeft w:val="640"/>
          <w:marRight w:val="0"/>
          <w:marTop w:val="0"/>
          <w:marBottom w:val="0"/>
          <w:divBdr>
            <w:top w:val="none" w:sz="0" w:space="0" w:color="auto"/>
            <w:left w:val="none" w:sz="0" w:space="0" w:color="auto"/>
            <w:bottom w:val="none" w:sz="0" w:space="0" w:color="auto"/>
            <w:right w:val="none" w:sz="0" w:space="0" w:color="auto"/>
          </w:divBdr>
        </w:div>
        <w:div w:id="701439958">
          <w:marLeft w:val="640"/>
          <w:marRight w:val="0"/>
          <w:marTop w:val="0"/>
          <w:marBottom w:val="0"/>
          <w:divBdr>
            <w:top w:val="none" w:sz="0" w:space="0" w:color="auto"/>
            <w:left w:val="none" w:sz="0" w:space="0" w:color="auto"/>
            <w:bottom w:val="none" w:sz="0" w:space="0" w:color="auto"/>
            <w:right w:val="none" w:sz="0" w:space="0" w:color="auto"/>
          </w:divBdr>
        </w:div>
        <w:div w:id="1662931339">
          <w:marLeft w:val="640"/>
          <w:marRight w:val="0"/>
          <w:marTop w:val="0"/>
          <w:marBottom w:val="0"/>
          <w:divBdr>
            <w:top w:val="none" w:sz="0" w:space="0" w:color="auto"/>
            <w:left w:val="none" w:sz="0" w:space="0" w:color="auto"/>
            <w:bottom w:val="none" w:sz="0" w:space="0" w:color="auto"/>
            <w:right w:val="none" w:sz="0" w:space="0" w:color="auto"/>
          </w:divBdr>
        </w:div>
        <w:div w:id="1753119286">
          <w:marLeft w:val="640"/>
          <w:marRight w:val="0"/>
          <w:marTop w:val="0"/>
          <w:marBottom w:val="0"/>
          <w:divBdr>
            <w:top w:val="none" w:sz="0" w:space="0" w:color="auto"/>
            <w:left w:val="none" w:sz="0" w:space="0" w:color="auto"/>
            <w:bottom w:val="none" w:sz="0" w:space="0" w:color="auto"/>
            <w:right w:val="none" w:sz="0" w:space="0" w:color="auto"/>
          </w:divBdr>
        </w:div>
        <w:div w:id="475531775">
          <w:marLeft w:val="640"/>
          <w:marRight w:val="0"/>
          <w:marTop w:val="0"/>
          <w:marBottom w:val="0"/>
          <w:divBdr>
            <w:top w:val="none" w:sz="0" w:space="0" w:color="auto"/>
            <w:left w:val="none" w:sz="0" w:space="0" w:color="auto"/>
            <w:bottom w:val="none" w:sz="0" w:space="0" w:color="auto"/>
            <w:right w:val="none" w:sz="0" w:space="0" w:color="auto"/>
          </w:divBdr>
        </w:div>
        <w:div w:id="220873232">
          <w:marLeft w:val="640"/>
          <w:marRight w:val="0"/>
          <w:marTop w:val="0"/>
          <w:marBottom w:val="0"/>
          <w:divBdr>
            <w:top w:val="none" w:sz="0" w:space="0" w:color="auto"/>
            <w:left w:val="none" w:sz="0" w:space="0" w:color="auto"/>
            <w:bottom w:val="none" w:sz="0" w:space="0" w:color="auto"/>
            <w:right w:val="none" w:sz="0" w:space="0" w:color="auto"/>
          </w:divBdr>
        </w:div>
        <w:div w:id="171797106">
          <w:marLeft w:val="640"/>
          <w:marRight w:val="0"/>
          <w:marTop w:val="0"/>
          <w:marBottom w:val="0"/>
          <w:divBdr>
            <w:top w:val="none" w:sz="0" w:space="0" w:color="auto"/>
            <w:left w:val="none" w:sz="0" w:space="0" w:color="auto"/>
            <w:bottom w:val="none" w:sz="0" w:space="0" w:color="auto"/>
            <w:right w:val="none" w:sz="0" w:space="0" w:color="auto"/>
          </w:divBdr>
        </w:div>
        <w:div w:id="1364554693">
          <w:marLeft w:val="640"/>
          <w:marRight w:val="0"/>
          <w:marTop w:val="0"/>
          <w:marBottom w:val="0"/>
          <w:divBdr>
            <w:top w:val="none" w:sz="0" w:space="0" w:color="auto"/>
            <w:left w:val="none" w:sz="0" w:space="0" w:color="auto"/>
            <w:bottom w:val="none" w:sz="0" w:space="0" w:color="auto"/>
            <w:right w:val="none" w:sz="0" w:space="0" w:color="auto"/>
          </w:divBdr>
        </w:div>
        <w:div w:id="2102289270">
          <w:marLeft w:val="640"/>
          <w:marRight w:val="0"/>
          <w:marTop w:val="0"/>
          <w:marBottom w:val="0"/>
          <w:divBdr>
            <w:top w:val="none" w:sz="0" w:space="0" w:color="auto"/>
            <w:left w:val="none" w:sz="0" w:space="0" w:color="auto"/>
            <w:bottom w:val="none" w:sz="0" w:space="0" w:color="auto"/>
            <w:right w:val="none" w:sz="0" w:space="0" w:color="auto"/>
          </w:divBdr>
        </w:div>
        <w:div w:id="1342975878">
          <w:marLeft w:val="640"/>
          <w:marRight w:val="0"/>
          <w:marTop w:val="0"/>
          <w:marBottom w:val="0"/>
          <w:divBdr>
            <w:top w:val="none" w:sz="0" w:space="0" w:color="auto"/>
            <w:left w:val="none" w:sz="0" w:space="0" w:color="auto"/>
            <w:bottom w:val="none" w:sz="0" w:space="0" w:color="auto"/>
            <w:right w:val="none" w:sz="0" w:space="0" w:color="auto"/>
          </w:divBdr>
        </w:div>
        <w:div w:id="1318026504">
          <w:marLeft w:val="640"/>
          <w:marRight w:val="0"/>
          <w:marTop w:val="0"/>
          <w:marBottom w:val="0"/>
          <w:divBdr>
            <w:top w:val="none" w:sz="0" w:space="0" w:color="auto"/>
            <w:left w:val="none" w:sz="0" w:space="0" w:color="auto"/>
            <w:bottom w:val="none" w:sz="0" w:space="0" w:color="auto"/>
            <w:right w:val="none" w:sz="0" w:space="0" w:color="auto"/>
          </w:divBdr>
        </w:div>
        <w:div w:id="1371108438">
          <w:marLeft w:val="640"/>
          <w:marRight w:val="0"/>
          <w:marTop w:val="0"/>
          <w:marBottom w:val="0"/>
          <w:divBdr>
            <w:top w:val="none" w:sz="0" w:space="0" w:color="auto"/>
            <w:left w:val="none" w:sz="0" w:space="0" w:color="auto"/>
            <w:bottom w:val="none" w:sz="0" w:space="0" w:color="auto"/>
            <w:right w:val="none" w:sz="0" w:space="0" w:color="auto"/>
          </w:divBdr>
        </w:div>
        <w:div w:id="765272324">
          <w:marLeft w:val="640"/>
          <w:marRight w:val="0"/>
          <w:marTop w:val="0"/>
          <w:marBottom w:val="0"/>
          <w:divBdr>
            <w:top w:val="none" w:sz="0" w:space="0" w:color="auto"/>
            <w:left w:val="none" w:sz="0" w:space="0" w:color="auto"/>
            <w:bottom w:val="none" w:sz="0" w:space="0" w:color="auto"/>
            <w:right w:val="none" w:sz="0" w:space="0" w:color="auto"/>
          </w:divBdr>
        </w:div>
        <w:div w:id="571543629">
          <w:marLeft w:val="640"/>
          <w:marRight w:val="0"/>
          <w:marTop w:val="0"/>
          <w:marBottom w:val="0"/>
          <w:divBdr>
            <w:top w:val="none" w:sz="0" w:space="0" w:color="auto"/>
            <w:left w:val="none" w:sz="0" w:space="0" w:color="auto"/>
            <w:bottom w:val="none" w:sz="0" w:space="0" w:color="auto"/>
            <w:right w:val="none" w:sz="0" w:space="0" w:color="auto"/>
          </w:divBdr>
        </w:div>
        <w:div w:id="1444039290">
          <w:marLeft w:val="640"/>
          <w:marRight w:val="0"/>
          <w:marTop w:val="0"/>
          <w:marBottom w:val="0"/>
          <w:divBdr>
            <w:top w:val="none" w:sz="0" w:space="0" w:color="auto"/>
            <w:left w:val="none" w:sz="0" w:space="0" w:color="auto"/>
            <w:bottom w:val="none" w:sz="0" w:space="0" w:color="auto"/>
            <w:right w:val="none" w:sz="0" w:space="0" w:color="auto"/>
          </w:divBdr>
        </w:div>
        <w:div w:id="1450468173">
          <w:marLeft w:val="640"/>
          <w:marRight w:val="0"/>
          <w:marTop w:val="0"/>
          <w:marBottom w:val="0"/>
          <w:divBdr>
            <w:top w:val="none" w:sz="0" w:space="0" w:color="auto"/>
            <w:left w:val="none" w:sz="0" w:space="0" w:color="auto"/>
            <w:bottom w:val="none" w:sz="0" w:space="0" w:color="auto"/>
            <w:right w:val="none" w:sz="0" w:space="0" w:color="auto"/>
          </w:divBdr>
        </w:div>
        <w:div w:id="892155311">
          <w:marLeft w:val="640"/>
          <w:marRight w:val="0"/>
          <w:marTop w:val="0"/>
          <w:marBottom w:val="0"/>
          <w:divBdr>
            <w:top w:val="none" w:sz="0" w:space="0" w:color="auto"/>
            <w:left w:val="none" w:sz="0" w:space="0" w:color="auto"/>
            <w:bottom w:val="none" w:sz="0" w:space="0" w:color="auto"/>
            <w:right w:val="none" w:sz="0" w:space="0" w:color="auto"/>
          </w:divBdr>
        </w:div>
        <w:div w:id="411974990">
          <w:marLeft w:val="640"/>
          <w:marRight w:val="0"/>
          <w:marTop w:val="0"/>
          <w:marBottom w:val="0"/>
          <w:divBdr>
            <w:top w:val="none" w:sz="0" w:space="0" w:color="auto"/>
            <w:left w:val="none" w:sz="0" w:space="0" w:color="auto"/>
            <w:bottom w:val="none" w:sz="0" w:space="0" w:color="auto"/>
            <w:right w:val="none" w:sz="0" w:space="0" w:color="auto"/>
          </w:divBdr>
        </w:div>
        <w:div w:id="1747724600">
          <w:marLeft w:val="640"/>
          <w:marRight w:val="0"/>
          <w:marTop w:val="0"/>
          <w:marBottom w:val="0"/>
          <w:divBdr>
            <w:top w:val="none" w:sz="0" w:space="0" w:color="auto"/>
            <w:left w:val="none" w:sz="0" w:space="0" w:color="auto"/>
            <w:bottom w:val="none" w:sz="0" w:space="0" w:color="auto"/>
            <w:right w:val="none" w:sz="0" w:space="0" w:color="auto"/>
          </w:divBdr>
        </w:div>
        <w:div w:id="1425222275">
          <w:marLeft w:val="640"/>
          <w:marRight w:val="0"/>
          <w:marTop w:val="0"/>
          <w:marBottom w:val="0"/>
          <w:divBdr>
            <w:top w:val="none" w:sz="0" w:space="0" w:color="auto"/>
            <w:left w:val="none" w:sz="0" w:space="0" w:color="auto"/>
            <w:bottom w:val="none" w:sz="0" w:space="0" w:color="auto"/>
            <w:right w:val="none" w:sz="0" w:space="0" w:color="auto"/>
          </w:divBdr>
        </w:div>
        <w:div w:id="189802715">
          <w:marLeft w:val="640"/>
          <w:marRight w:val="0"/>
          <w:marTop w:val="0"/>
          <w:marBottom w:val="0"/>
          <w:divBdr>
            <w:top w:val="none" w:sz="0" w:space="0" w:color="auto"/>
            <w:left w:val="none" w:sz="0" w:space="0" w:color="auto"/>
            <w:bottom w:val="none" w:sz="0" w:space="0" w:color="auto"/>
            <w:right w:val="none" w:sz="0" w:space="0" w:color="auto"/>
          </w:divBdr>
        </w:div>
        <w:div w:id="1995451190">
          <w:marLeft w:val="640"/>
          <w:marRight w:val="0"/>
          <w:marTop w:val="0"/>
          <w:marBottom w:val="0"/>
          <w:divBdr>
            <w:top w:val="none" w:sz="0" w:space="0" w:color="auto"/>
            <w:left w:val="none" w:sz="0" w:space="0" w:color="auto"/>
            <w:bottom w:val="none" w:sz="0" w:space="0" w:color="auto"/>
            <w:right w:val="none" w:sz="0" w:space="0" w:color="auto"/>
          </w:divBdr>
        </w:div>
        <w:div w:id="978531012">
          <w:marLeft w:val="640"/>
          <w:marRight w:val="0"/>
          <w:marTop w:val="0"/>
          <w:marBottom w:val="0"/>
          <w:divBdr>
            <w:top w:val="none" w:sz="0" w:space="0" w:color="auto"/>
            <w:left w:val="none" w:sz="0" w:space="0" w:color="auto"/>
            <w:bottom w:val="none" w:sz="0" w:space="0" w:color="auto"/>
            <w:right w:val="none" w:sz="0" w:space="0" w:color="auto"/>
          </w:divBdr>
        </w:div>
        <w:div w:id="570117145">
          <w:marLeft w:val="640"/>
          <w:marRight w:val="0"/>
          <w:marTop w:val="0"/>
          <w:marBottom w:val="0"/>
          <w:divBdr>
            <w:top w:val="none" w:sz="0" w:space="0" w:color="auto"/>
            <w:left w:val="none" w:sz="0" w:space="0" w:color="auto"/>
            <w:bottom w:val="none" w:sz="0" w:space="0" w:color="auto"/>
            <w:right w:val="none" w:sz="0" w:space="0" w:color="auto"/>
          </w:divBdr>
        </w:div>
        <w:div w:id="1733190314">
          <w:marLeft w:val="640"/>
          <w:marRight w:val="0"/>
          <w:marTop w:val="0"/>
          <w:marBottom w:val="0"/>
          <w:divBdr>
            <w:top w:val="none" w:sz="0" w:space="0" w:color="auto"/>
            <w:left w:val="none" w:sz="0" w:space="0" w:color="auto"/>
            <w:bottom w:val="none" w:sz="0" w:space="0" w:color="auto"/>
            <w:right w:val="none" w:sz="0" w:space="0" w:color="auto"/>
          </w:divBdr>
        </w:div>
        <w:div w:id="1267272104">
          <w:marLeft w:val="640"/>
          <w:marRight w:val="0"/>
          <w:marTop w:val="0"/>
          <w:marBottom w:val="0"/>
          <w:divBdr>
            <w:top w:val="none" w:sz="0" w:space="0" w:color="auto"/>
            <w:left w:val="none" w:sz="0" w:space="0" w:color="auto"/>
            <w:bottom w:val="none" w:sz="0" w:space="0" w:color="auto"/>
            <w:right w:val="none" w:sz="0" w:space="0" w:color="auto"/>
          </w:divBdr>
        </w:div>
        <w:div w:id="123624111">
          <w:marLeft w:val="640"/>
          <w:marRight w:val="0"/>
          <w:marTop w:val="0"/>
          <w:marBottom w:val="0"/>
          <w:divBdr>
            <w:top w:val="none" w:sz="0" w:space="0" w:color="auto"/>
            <w:left w:val="none" w:sz="0" w:space="0" w:color="auto"/>
            <w:bottom w:val="none" w:sz="0" w:space="0" w:color="auto"/>
            <w:right w:val="none" w:sz="0" w:space="0" w:color="auto"/>
          </w:divBdr>
        </w:div>
        <w:div w:id="189992547">
          <w:marLeft w:val="640"/>
          <w:marRight w:val="0"/>
          <w:marTop w:val="0"/>
          <w:marBottom w:val="0"/>
          <w:divBdr>
            <w:top w:val="none" w:sz="0" w:space="0" w:color="auto"/>
            <w:left w:val="none" w:sz="0" w:space="0" w:color="auto"/>
            <w:bottom w:val="none" w:sz="0" w:space="0" w:color="auto"/>
            <w:right w:val="none" w:sz="0" w:space="0" w:color="auto"/>
          </w:divBdr>
        </w:div>
        <w:div w:id="1977055577">
          <w:marLeft w:val="640"/>
          <w:marRight w:val="0"/>
          <w:marTop w:val="0"/>
          <w:marBottom w:val="0"/>
          <w:divBdr>
            <w:top w:val="none" w:sz="0" w:space="0" w:color="auto"/>
            <w:left w:val="none" w:sz="0" w:space="0" w:color="auto"/>
            <w:bottom w:val="none" w:sz="0" w:space="0" w:color="auto"/>
            <w:right w:val="none" w:sz="0" w:space="0" w:color="auto"/>
          </w:divBdr>
        </w:div>
        <w:div w:id="1969241281">
          <w:marLeft w:val="640"/>
          <w:marRight w:val="0"/>
          <w:marTop w:val="0"/>
          <w:marBottom w:val="0"/>
          <w:divBdr>
            <w:top w:val="none" w:sz="0" w:space="0" w:color="auto"/>
            <w:left w:val="none" w:sz="0" w:space="0" w:color="auto"/>
            <w:bottom w:val="none" w:sz="0" w:space="0" w:color="auto"/>
            <w:right w:val="none" w:sz="0" w:space="0" w:color="auto"/>
          </w:divBdr>
        </w:div>
        <w:div w:id="1692145517">
          <w:marLeft w:val="640"/>
          <w:marRight w:val="0"/>
          <w:marTop w:val="0"/>
          <w:marBottom w:val="0"/>
          <w:divBdr>
            <w:top w:val="none" w:sz="0" w:space="0" w:color="auto"/>
            <w:left w:val="none" w:sz="0" w:space="0" w:color="auto"/>
            <w:bottom w:val="none" w:sz="0" w:space="0" w:color="auto"/>
            <w:right w:val="none" w:sz="0" w:space="0" w:color="auto"/>
          </w:divBdr>
        </w:div>
        <w:div w:id="1059472671">
          <w:marLeft w:val="640"/>
          <w:marRight w:val="0"/>
          <w:marTop w:val="0"/>
          <w:marBottom w:val="0"/>
          <w:divBdr>
            <w:top w:val="none" w:sz="0" w:space="0" w:color="auto"/>
            <w:left w:val="none" w:sz="0" w:space="0" w:color="auto"/>
            <w:bottom w:val="none" w:sz="0" w:space="0" w:color="auto"/>
            <w:right w:val="none" w:sz="0" w:space="0" w:color="auto"/>
          </w:divBdr>
        </w:div>
        <w:div w:id="1101031148">
          <w:marLeft w:val="640"/>
          <w:marRight w:val="0"/>
          <w:marTop w:val="0"/>
          <w:marBottom w:val="0"/>
          <w:divBdr>
            <w:top w:val="none" w:sz="0" w:space="0" w:color="auto"/>
            <w:left w:val="none" w:sz="0" w:space="0" w:color="auto"/>
            <w:bottom w:val="none" w:sz="0" w:space="0" w:color="auto"/>
            <w:right w:val="none" w:sz="0" w:space="0" w:color="auto"/>
          </w:divBdr>
        </w:div>
        <w:div w:id="330648003">
          <w:marLeft w:val="640"/>
          <w:marRight w:val="0"/>
          <w:marTop w:val="0"/>
          <w:marBottom w:val="0"/>
          <w:divBdr>
            <w:top w:val="none" w:sz="0" w:space="0" w:color="auto"/>
            <w:left w:val="none" w:sz="0" w:space="0" w:color="auto"/>
            <w:bottom w:val="none" w:sz="0" w:space="0" w:color="auto"/>
            <w:right w:val="none" w:sz="0" w:space="0" w:color="auto"/>
          </w:divBdr>
        </w:div>
        <w:div w:id="1795443647">
          <w:marLeft w:val="640"/>
          <w:marRight w:val="0"/>
          <w:marTop w:val="0"/>
          <w:marBottom w:val="0"/>
          <w:divBdr>
            <w:top w:val="none" w:sz="0" w:space="0" w:color="auto"/>
            <w:left w:val="none" w:sz="0" w:space="0" w:color="auto"/>
            <w:bottom w:val="none" w:sz="0" w:space="0" w:color="auto"/>
            <w:right w:val="none" w:sz="0" w:space="0" w:color="auto"/>
          </w:divBdr>
        </w:div>
        <w:div w:id="188643823">
          <w:marLeft w:val="640"/>
          <w:marRight w:val="0"/>
          <w:marTop w:val="0"/>
          <w:marBottom w:val="0"/>
          <w:divBdr>
            <w:top w:val="none" w:sz="0" w:space="0" w:color="auto"/>
            <w:left w:val="none" w:sz="0" w:space="0" w:color="auto"/>
            <w:bottom w:val="none" w:sz="0" w:space="0" w:color="auto"/>
            <w:right w:val="none" w:sz="0" w:space="0" w:color="auto"/>
          </w:divBdr>
        </w:div>
        <w:div w:id="1667241676">
          <w:marLeft w:val="640"/>
          <w:marRight w:val="0"/>
          <w:marTop w:val="0"/>
          <w:marBottom w:val="0"/>
          <w:divBdr>
            <w:top w:val="none" w:sz="0" w:space="0" w:color="auto"/>
            <w:left w:val="none" w:sz="0" w:space="0" w:color="auto"/>
            <w:bottom w:val="none" w:sz="0" w:space="0" w:color="auto"/>
            <w:right w:val="none" w:sz="0" w:space="0" w:color="auto"/>
          </w:divBdr>
        </w:div>
        <w:div w:id="532500044">
          <w:marLeft w:val="640"/>
          <w:marRight w:val="0"/>
          <w:marTop w:val="0"/>
          <w:marBottom w:val="0"/>
          <w:divBdr>
            <w:top w:val="none" w:sz="0" w:space="0" w:color="auto"/>
            <w:left w:val="none" w:sz="0" w:space="0" w:color="auto"/>
            <w:bottom w:val="none" w:sz="0" w:space="0" w:color="auto"/>
            <w:right w:val="none" w:sz="0" w:space="0" w:color="auto"/>
          </w:divBdr>
        </w:div>
        <w:div w:id="1720862764">
          <w:marLeft w:val="640"/>
          <w:marRight w:val="0"/>
          <w:marTop w:val="0"/>
          <w:marBottom w:val="0"/>
          <w:divBdr>
            <w:top w:val="none" w:sz="0" w:space="0" w:color="auto"/>
            <w:left w:val="none" w:sz="0" w:space="0" w:color="auto"/>
            <w:bottom w:val="none" w:sz="0" w:space="0" w:color="auto"/>
            <w:right w:val="none" w:sz="0" w:space="0" w:color="auto"/>
          </w:divBdr>
        </w:div>
        <w:div w:id="1692144674">
          <w:marLeft w:val="640"/>
          <w:marRight w:val="0"/>
          <w:marTop w:val="0"/>
          <w:marBottom w:val="0"/>
          <w:divBdr>
            <w:top w:val="none" w:sz="0" w:space="0" w:color="auto"/>
            <w:left w:val="none" w:sz="0" w:space="0" w:color="auto"/>
            <w:bottom w:val="none" w:sz="0" w:space="0" w:color="auto"/>
            <w:right w:val="none" w:sz="0" w:space="0" w:color="auto"/>
          </w:divBdr>
        </w:div>
        <w:div w:id="1731535327">
          <w:marLeft w:val="640"/>
          <w:marRight w:val="0"/>
          <w:marTop w:val="0"/>
          <w:marBottom w:val="0"/>
          <w:divBdr>
            <w:top w:val="none" w:sz="0" w:space="0" w:color="auto"/>
            <w:left w:val="none" w:sz="0" w:space="0" w:color="auto"/>
            <w:bottom w:val="none" w:sz="0" w:space="0" w:color="auto"/>
            <w:right w:val="none" w:sz="0" w:space="0" w:color="auto"/>
          </w:divBdr>
        </w:div>
        <w:div w:id="1747919839">
          <w:marLeft w:val="640"/>
          <w:marRight w:val="0"/>
          <w:marTop w:val="0"/>
          <w:marBottom w:val="0"/>
          <w:divBdr>
            <w:top w:val="none" w:sz="0" w:space="0" w:color="auto"/>
            <w:left w:val="none" w:sz="0" w:space="0" w:color="auto"/>
            <w:bottom w:val="none" w:sz="0" w:space="0" w:color="auto"/>
            <w:right w:val="none" w:sz="0" w:space="0" w:color="auto"/>
          </w:divBdr>
        </w:div>
        <w:div w:id="1116828181">
          <w:marLeft w:val="640"/>
          <w:marRight w:val="0"/>
          <w:marTop w:val="0"/>
          <w:marBottom w:val="0"/>
          <w:divBdr>
            <w:top w:val="none" w:sz="0" w:space="0" w:color="auto"/>
            <w:left w:val="none" w:sz="0" w:space="0" w:color="auto"/>
            <w:bottom w:val="none" w:sz="0" w:space="0" w:color="auto"/>
            <w:right w:val="none" w:sz="0" w:space="0" w:color="auto"/>
          </w:divBdr>
        </w:div>
        <w:div w:id="886381421">
          <w:marLeft w:val="640"/>
          <w:marRight w:val="0"/>
          <w:marTop w:val="0"/>
          <w:marBottom w:val="0"/>
          <w:divBdr>
            <w:top w:val="none" w:sz="0" w:space="0" w:color="auto"/>
            <w:left w:val="none" w:sz="0" w:space="0" w:color="auto"/>
            <w:bottom w:val="none" w:sz="0" w:space="0" w:color="auto"/>
            <w:right w:val="none" w:sz="0" w:space="0" w:color="auto"/>
          </w:divBdr>
        </w:div>
        <w:div w:id="695690907">
          <w:marLeft w:val="640"/>
          <w:marRight w:val="0"/>
          <w:marTop w:val="0"/>
          <w:marBottom w:val="0"/>
          <w:divBdr>
            <w:top w:val="none" w:sz="0" w:space="0" w:color="auto"/>
            <w:left w:val="none" w:sz="0" w:space="0" w:color="auto"/>
            <w:bottom w:val="none" w:sz="0" w:space="0" w:color="auto"/>
            <w:right w:val="none" w:sz="0" w:space="0" w:color="auto"/>
          </w:divBdr>
        </w:div>
        <w:div w:id="1915233897">
          <w:marLeft w:val="640"/>
          <w:marRight w:val="0"/>
          <w:marTop w:val="0"/>
          <w:marBottom w:val="0"/>
          <w:divBdr>
            <w:top w:val="none" w:sz="0" w:space="0" w:color="auto"/>
            <w:left w:val="none" w:sz="0" w:space="0" w:color="auto"/>
            <w:bottom w:val="none" w:sz="0" w:space="0" w:color="auto"/>
            <w:right w:val="none" w:sz="0" w:space="0" w:color="auto"/>
          </w:divBdr>
        </w:div>
        <w:div w:id="206182371">
          <w:marLeft w:val="640"/>
          <w:marRight w:val="0"/>
          <w:marTop w:val="0"/>
          <w:marBottom w:val="0"/>
          <w:divBdr>
            <w:top w:val="none" w:sz="0" w:space="0" w:color="auto"/>
            <w:left w:val="none" w:sz="0" w:space="0" w:color="auto"/>
            <w:bottom w:val="none" w:sz="0" w:space="0" w:color="auto"/>
            <w:right w:val="none" w:sz="0" w:space="0" w:color="auto"/>
          </w:divBdr>
        </w:div>
        <w:div w:id="2126995906">
          <w:marLeft w:val="640"/>
          <w:marRight w:val="0"/>
          <w:marTop w:val="0"/>
          <w:marBottom w:val="0"/>
          <w:divBdr>
            <w:top w:val="none" w:sz="0" w:space="0" w:color="auto"/>
            <w:left w:val="none" w:sz="0" w:space="0" w:color="auto"/>
            <w:bottom w:val="none" w:sz="0" w:space="0" w:color="auto"/>
            <w:right w:val="none" w:sz="0" w:space="0" w:color="auto"/>
          </w:divBdr>
        </w:div>
        <w:div w:id="1924755907">
          <w:marLeft w:val="640"/>
          <w:marRight w:val="0"/>
          <w:marTop w:val="0"/>
          <w:marBottom w:val="0"/>
          <w:divBdr>
            <w:top w:val="none" w:sz="0" w:space="0" w:color="auto"/>
            <w:left w:val="none" w:sz="0" w:space="0" w:color="auto"/>
            <w:bottom w:val="none" w:sz="0" w:space="0" w:color="auto"/>
            <w:right w:val="none" w:sz="0" w:space="0" w:color="auto"/>
          </w:divBdr>
        </w:div>
        <w:div w:id="2048601309">
          <w:marLeft w:val="640"/>
          <w:marRight w:val="0"/>
          <w:marTop w:val="0"/>
          <w:marBottom w:val="0"/>
          <w:divBdr>
            <w:top w:val="none" w:sz="0" w:space="0" w:color="auto"/>
            <w:left w:val="none" w:sz="0" w:space="0" w:color="auto"/>
            <w:bottom w:val="none" w:sz="0" w:space="0" w:color="auto"/>
            <w:right w:val="none" w:sz="0" w:space="0" w:color="auto"/>
          </w:divBdr>
        </w:div>
        <w:div w:id="877860073">
          <w:marLeft w:val="640"/>
          <w:marRight w:val="0"/>
          <w:marTop w:val="0"/>
          <w:marBottom w:val="0"/>
          <w:divBdr>
            <w:top w:val="none" w:sz="0" w:space="0" w:color="auto"/>
            <w:left w:val="none" w:sz="0" w:space="0" w:color="auto"/>
            <w:bottom w:val="none" w:sz="0" w:space="0" w:color="auto"/>
            <w:right w:val="none" w:sz="0" w:space="0" w:color="auto"/>
          </w:divBdr>
        </w:div>
        <w:div w:id="1203638443">
          <w:marLeft w:val="640"/>
          <w:marRight w:val="0"/>
          <w:marTop w:val="0"/>
          <w:marBottom w:val="0"/>
          <w:divBdr>
            <w:top w:val="none" w:sz="0" w:space="0" w:color="auto"/>
            <w:left w:val="none" w:sz="0" w:space="0" w:color="auto"/>
            <w:bottom w:val="none" w:sz="0" w:space="0" w:color="auto"/>
            <w:right w:val="none" w:sz="0" w:space="0" w:color="auto"/>
          </w:divBdr>
        </w:div>
        <w:div w:id="270627150">
          <w:marLeft w:val="640"/>
          <w:marRight w:val="0"/>
          <w:marTop w:val="0"/>
          <w:marBottom w:val="0"/>
          <w:divBdr>
            <w:top w:val="none" w:sz="0" w:space="0" w:color="auto"/>
            <w:left w:val="none" w:sz="0" w:space="0" w:color="auto"/>
            <w:bottom w:val="none" w:sz="0" w:space="0" w:color="auto"/>
            <w:right w:val="none" w:sz="0" w:space="0" w:color="auto"/>
          </w:divBdr>
        </w:div>
        <w:div w:id="1426882316">
          <w:marLeft w:val="640"/>
          <w:marRight w:val="0"/>
          <w:marTop w:val="0"/>
          <w:marBottom w:val="0"/>
          <w:divBdr>
            <w:top w:val="none" w:sz="0" w:space="0" w:color="auto"/>
            <w:left w:val="none" w:sz="0" w:space="0" w:color="auto"/>
            <w:bottom w:val="none" w:sz="0" w:space="0" w:color="auto"/>
            <w:right w:val="none" w:sz="0" w:space="0" w:color="auto"/>
          </w:divBdr>
        </w:div>
        <w:div w:id="258951408">
          <w:marLeft w:val="640"/>
          <w:marRight w:val="0"/>
          <w:marTop w:val="0"/>
          <w:marBottom w:val="0"/>
          <w:divBdr>
            <w:top w:val="none" w:sz="0" w:space="0" w:color="auto"/>
            <w:left w:val="none" w:sz="0" w:space="0" w:color="auto"/>
            <w:bottom w:val="none" w:sz="0" w:space="0" w:color="auto"/>
            <w:right w:val="none" w:sz="0" w:space="0" w:color="auto"/>
          </w:divBdr>
        </w:div>
        <w:div w:id="1139759766">
          <w:marLeft w:val="640"/>
          <w:marRight w:val="0"/>
          <w:marTop w:val="0"/>
          <w:marBottom w:val="0"/>
          <w:divBdr>
            <w:top w:val="none" w:sz="0" w:space="0" w:color="auto"/>
            <w:left w:val="none" w:sz="0" w:space="0" w:color="auto"/>
            <w:bottom w:val="none" w:sz="0" w:space="0" w:color="auto"/>
            <w:right w:val="none" w:sz="0" w:space="0" w:color="auto"/>
          </w:divBdr>
        </w:div>
        <w:div w:id="1039889528">
          <w:marLeft w:val="640"/>
          <w:marRight w:val="0"/>
          <w:marTop w:val="0"/>
          <w:marBottom w:val="0"/>
          <w:divBdr>
            <w:top w:val="none" w:sz="0" w:space="0" w:color="auto"/>
            <w:left w:val="none" w:sz="0" w:space="0" w:color="auto"/>
            <w:bottom w:val="none" w:sz="0" w:space="0" w:color="auto"/>
            <w:right w:val="none" w:sz="0" w:space="0" w:color="auto"/>
          </w:divBdr>
        </w:div>
        <w:div w:id="1536654824">
          <w:marLeft w:val="640"/>
          <w:marRight w:val="0"/>
          <w:marTop w:val="0"/>
          <w:marBottom w:val="0"/>
          <w:divBdr>
            <w:top w:val="none" w:sz="0" w:space="0" w:color="auto"/>
            <w:left w:val="none" w:sz="0" w:space="0" w:color="auto"/>
            <w:bottom w:val="none" w:sz="0" w:space="0" w:color="auto"/>
            <w:right w:val="none" w:sz="0" w:space="0" w:color="auto"/>
          </w:divBdr>
        </w:div>
        <w:div w:id="1792280351">
          <w:marLeft w:val="640"/>
          <w:marRight w:val="0"/>
          <w:marTop w:val="0"/>
          <w:marBottom w:val="0"/>
          <w:divBdr>
            <w:top w:val="none" w:sz="0" w:space="0" w:color="auto"/>
            <w:left w:val="none" w:sz="0" w:space="0" w:color="auto"/>
            <w:bottom w:val="none" w:sz="0" w:space="0" w:color="auto"/>
            <w:right w:val="none" w:sz="0" w:space="0" w:color="auto"/>
          </w:divBdr>
        </w:div>
        <w:div w:id="1139109774">
          <w:marLeft w:val="640"/>
          <w:marRight w:val="0"/>
          <w:marTop w:val="0"/>
          <w:marBottom w:val="0"/>
          <w:divBdr>
            <w:top w:val="none" w:sz="0" w:space="0" w:color="auto"/>
            <w:left w:val="none" w:sz="0" w:space="0" w:color="auto"/>
            <w:bottom w:val="none" w:sz="0" w:space="0" w:color="auto"/>
            <w:right w:val="none" w:sz="0" w:space="0" w:color="auto"/>
          </w:divBdr>
        </w:div>
        <w:div w:id="1404596095">
          <w:marLeft w:val="640"/>
          <w:marRight w:val="0"/>
          <w:marTop w:val="0"/>
          <w:marBottom w:val="0"/>
          <w:divBdr>
            <w:top w:val="none" w:sz="0" w:space="0" w:color="auto"/>
            <w:left w:val="none" w:sz="0" w:space="0" w:color="auto"/>
            <w:bottom w:val="none" w:sz="0" w:space="0" w:color="auto"/>
            <w:right w:val="none" w:sz="0" w:space="0" w:color="auto"/>
          </w:divBdr>
        </w:div>
        <w:div w:id="334965747">
          <w:marLeft w:val="640"/>
          <w:marRight w:val="0"/>
          <w:marTop w:val="0"/>
          <w:marBottom w:val="0"/>
          <w:divBdr>
            <w:top w:val="none" w:sz="0" w:space="0" w:color="auto"/>
            <w:left w:val="none" w:sz="0" w:space="0" w:color="auto"/>
            <w:bottom w:val="none" w:sz="0" w:space="0" w:color="auto"/>
            <w:right w:val="none" w:sz="0" w:space="0" w:color="auto"/>
          </w:divBdr>
        </w:div>
        <w:div w:id="614866594">
          <w:marLeft w:val="640"/>
          <w:marRight w:val="0"/>
          <w:marTop w:val="0"/>
          <w:marBottom w:val="0"/>
          <w:divBdr>
            <w:top w:val="none" w:sz="0" w:space="0" w:color="auto"/>
            <w:left w:val="none" w:sz="0" w:space="0" w:color="auto"/>
            <w:bottom w:val="none" w:sz="0" w:space="0" w:color="auto"/>
            <w:right w:val="none" w:sz="0" w:space="0" w:color="auto"/>
          </w:divBdr>
        </w:div>
        <w:div w:id="896672848">
          <w:marLeft w:val="640"/>
          <w:marRight w:val="0"/>
          <w:marTop w:val="0"/>
          <w:marBottom w:val="0"/>
          <w:divBdr>
            <w:top w:val="none" w:sz="0" w:space="0" w:color="auto"/>
            <w:left w:val="none" w:sz="0" w:space="0" w:color="auto"/>
            <w:bottom w:val="none" w:sz="0" w:space="0" w:color="auto"/>
            <w:right w:val="none" w:sz="0" w:space="0" w:color="auto"/>
          </w:divBdr>
        </w:div>
        <w:div w:id="436340161">
          <w:marLeft w:val="640"/>
          <w:marRight w:val="0"/>
          <w:marTop w:val="0"/>
          <w:marBottom w:val="0"/>
          <w:divBdr>
            <w:top w:val="none" w:sz="0" w:space="0" w:color="auto"/>
            <w:left w:val="none" w:sz="0" w:space="0" w:color="auto"/>
            <w:bottom w:val="none" w:sz="0" w:space="0" w:color="auto"/>
            <w:right w:val="none" w:sz="0" w:space="0" w:color="auto"/>
          </w:divBdr>
        </w:div>
        <w:div w:id="994920950">
          <w:marLeft w:val="640"/>
          <w:marRight w:val="0"/>
          <w:marTop w:val="0"/>
          <w:marBottom w:val="0"/>
          <w:divBdr>
            <w:top w:val="none" w:sz="0" w:space="0" w:color="auto"/>
            <w:left w:val="none" w:sz="0" w:space="0" w:color="auto"/>
            <w:bottom w:val="none" w:sz="0" w:space="0" w:color="auto"/>
            <w:right w:val="none" w:sz="0" w:space="0" w:color="auto"/>
          </w:divBdr>
        </w:div>
        <w:div w:id="2065834637">
          <w:marLeft w:val="640"/>
          <w:marRight w:val="0"/>
          <w:marTop w:val="0"/>
          <w:marBottom w:val="0"/>
          <w:divBdr>
            <w:top w:val="none" w:sz="0" w:space="0" w:color="auto"/>
            <w:left w:val="none" w:sz="0" w:space="0" w:color="auto"/>
            <w:bottom w:val="none" w:sz="0" w:space="0" w:color="auto"/>
            <w:right w:val="none" w:sz="0" w:space="0" w:color="auto"/>
          </w:divBdr>
        </w:div>
        <w:div w:id="89932312">
          <w:marLeft w:val="640"/>
          <w:marRight w:val="0"/>
          <w:marTop w:val="0"/>
          <w:marBottom w:val="0"/>
          <w:divBdr>
            <w:top w:val="none" w:sz="0" w:space="0" w:color="auto"/>
            <w:left w:val="none" w:sz="0" w:space="0" w:color="auto"/>
            <w:bottom w:val="none" w:sz="0" w:space="0" w:color="auto"/>
            <w:right w:val="none" w:sz="0" w:space="0" w:color="auto"/>
          </w:divBdr>
        </w:div>
        <w:div w:id="996149043">
          <w:marLeft w:val="640"/>
          <w:marRight w:val="0"/>
          <w:marTop w:val="0"/>
          <w:marBottom w:val="0"/>
          <w:divBdr>
            <w:top w:val="none" w:sz="0" w:space="0" w:color="auto"/>
            <w:left w:val="none" w:sz="0" w:space="0" w:color="auto"/>
            <w:bottom w:val="none" w:sz="0" w:space="0" w:color="auto"/>
            <w:right w:val="none" w:sz="0" w:space="0" w:color="auto"/>
          </w:divBdr>
        </w:div>
        <w:div w:id="793716749">
          <w:marLeft w:val="640"/>
          <w:marRight w:val="0"/>
          <w:marTop w:val="0"/>
          <w:marBottom w:val="0"/>
          <w:divBdr>
            <w:top w:val="none" w:sz="0" w:space="0" w:color="auto"/>
            <w:left w:val="none" w:sz="0" w:space="0" w:color="auto"/>
            <w:bottom w:val="none" w:sz="0" w:space="0" w:color="auto"/>
            <w:right w:val="none" w:sz="0" w:space="0" w:color="auto"/>
          </w:divBdr>
        </w:div>
        <w:div w:id="10035315">
          <w:marLeft w:val="640"/>
          <w:marRight w:val="0"/>
          <w:marTop w:val="0"/>
          <w:marBottom w:val="0"/>
          <w:divBdr>
            <w:top w:val="none" w:sz="0" w:space="0" w:color="auto"/>
            <w:left w:val="none" w:sz="0" w:space="0" w:color="auto"/>
            <w:bottom w:val="none" w:sz="0" w:space="0" w:color="auto"/>
            <w:right w:val="none" w:sz="0" w:space="0" w:color="auto"/>
          </w:divBdr>
        </w:div>
        <w:div w:id="2097748315">
          <w:marLeft w:val="640"/>
          <w:marRight w:val="0"/>
          <w:marTop w:val="0"/>
          <w:marBottom w:val="0"/>
          <w:divBdr>
            <w:top w:val="none" w:sz="0" w:space="0" w:color="auto"/>
            <w:left w:val="none" w:sz="0" w:space="0" w:color="auto"/>
            <w:bottom w:val="none" w:sz="0" w:space="0" w:color="auto"/>
            <w:right w:val="none" w:sz="0" w:space="0" w:color="auto"/>
          </w:divBdr>
        </w:div>
        <w:div w:id="1458795881">
          <w:marLeft w:val="640"/>
          <w:marRight w:val="0"/>
          <w:marTop w:val="0"/>
          <w:marBottom w:val="0"/>
          <w:divBdr>
            <w:top w:val="none" w:sz="0" w:space="0" w:color="auto"/>
            <w:left w:val="none" w:sz="0" w:space="0" w:color="auto"/>
            <w:bottom w:val="none" w:sz="0" w:space="0" w:color="auto"/>
            <w:right w:val="none" w:sz="0" w:space="0" w:color="auto"/>
          </w:divBdr>
        </w:div>
        <w:div w:id="1934119895">
          <w:marLeft w:val="640"/>
          <w:marRight w:val="0"/>
          <w:marTop w:val="0"/>
          <w:marBottom w:val="0"/>
          <w:divBdr>
            <w:top w:val="none" w:sz="0" w:space="0" w:color="auto"/>
            <w:left w:val="none" w:sz="0" w:space="0" w:color="auto"/>
            <w:bottom w:val="none" w:sz="0" w:space="0" w:color="auto"/>
            <w:right w:val="none" w:sz="0" w:space="0" w:color="auto"/>
          </w:divBdr>
        </w:div>
        <w:div w:id="242035997">
          <w:marLeft w:val="640"/>
          <w:marRight w:val="0"/>
          <w:marTop w:val="0"/>
          <w:marBottom w:val="0"/>
          <w:divBdr>
            <w:top w:val="none" w:sz="0" w:space="0" w:color="auto"/>
            <w:left w:val="none" w:sz="0" w:space="0" w:color="auto"/>
            <w:bottom w:val="none" w:sz="0" w:space="0" w:color="auto"/>
            <w:right w:val="none" w:sz="0" w:space="0" w:color="auto"/>
          </w:divBdr>
        </w:div>
        <w:div w:id="926157348">
          <w:marLeft w:val="640"/>
          <w:marRight w:val="0"/>
          <w:marTop w:val="0"/>
          <w:marBottom w:val="0"/>
          <w:divBdr>
            <w:top w:val="none" w:sz="0" w:space="0" w:color="auto"/>
            <w:left w:val="none" w:sz="0" w:space="0" w:color="auto"/>
            <w:bottom w:val="none" w:sz="0" w:space="0" w:color="auto"/>
            <w:right w:val="none" w:sz="0" w:space="0" w:color="auto"/>
          </w:divBdr>
        </w:div>
        <w:div w:id="159201573">
          <w:marLeft w:val="640"/>
          <w:marRight w:val="0"/>
          <w:marTop w:val="0"/>
          <w:marBottom w:val="0"/>
          <w:divBdr>
            <w:top w:val="none" w:sz="0" w:space="0" w:color="auto"/>
            <w:left w:val="none" w:sz="0" w:space="0" w:color="auto"/>
            <w:bottom w:val="none" w:sz="0" w:space="0" w:color="auto"/>
            <w:right w:val="none" w:sz="0" w:space="0" w:color="auto"/>
          </w:divBdr>
        </w:div>
        <w:div w:id="1603031342">
          <w:marLeft w:val="640"/>
          <w:marRight w:val="0"/>
          <w:marTop w:val="0"/>
          <w:marBottom w:val="0"/>
          <w:divBdr>
            <w:top w:val="none" w:sz="0" w:space="0" w:color="auto"/>
            <w:left w:val="none" w:sz="0" w:space="0" w:color="auto"/>
            <w:bottom w:val="none" w:sz="0" w:space="0" w:color="auto"/>
            <w:right w:val="none" w:sz="0" w:space="0" w:color="auto"/>
          </w:divBdr>
        </w:div>
        <w:div w:id="2145194662">
          <w:marLeft w:val="640"/>
          <w:marRight w:val="0"/>
          <w:marTop w:val="0"/>
          <w:marBottom w:val="0"/>
          <w:divBdr>
            <w:top w:val="none" w:sz="0" w:space="0" w:color="auto"/>
            <w:left w:val="none" w:sz="0" w:space="0" w:color="auto"/>
            <w:bottom w:val="none" w:sz="0" w:space="0" w:color="auto"/>
            <w:right w:val="none" w:sz="0" w:space="0" w:color="auto"/>
          </w:divBdr>
        </w:div>
        <w:div w:id="2110000405">
          <w:marLeft w:val="640"/>
          <w:marRight w:val="0"/>
          <w:marTop w:val="0"/>
          <w:marBottom w:val="0"/>
          <w:divBdr>
            <w:top w:val="none" w:sz="0" w:space="0" w:color="auto"/>
            <w:left w:val="none" w:sz="0" w:space="0" w:color="auto"/>
            <w:bottom w:val="none" w:sz="0" w:space="0" w:color="auto"/>
            <w:right w:val="none" w:sz="0" w:space="0" w:color="auto"/>
          </w:divBdr>
        </w:div>
        <w:div w:id="1938362974">
          <w:marLeft w:val="640"/>
          <w:marRight w:val="0"/>
          <w:marTop w:val="0"/>
          <w:marBottom w:val="0"/>
          <w:divBdr>
            <w:top w:val="none" w:sz="0" w:space="0" w:color="auto"/>
            <w:left w:val="none" w:sz="0" w:space="0" w:color="auto"/>
            <w:bottom w:val="none" w:sz="0" w:space="0" w:color="auto"/>
            <w:right w:val="none" w:sz="0" w:space="0" w:color="auto"/>
          </w:divBdr>
        </w:div>
        <w:div w:id="851142966">
          <w:marLeft w:val="640"/>
          <w:marRight w:val="0"/>
          <w:marTop w:val="0"/>
          <w:marBottom w:val="0"/>
          <w:divBdr>
            <w:top w:val="none" w:sz="0" w:space="0" w:color="auto"/>
            <w:left w:val="none" w:sz="0" w:space="0" w:color="auto"/>
            <w:bottom w:val="none" w:sz="0" w:space="0" w:color="auto"/>
            <w:right w:val="none" w:sz="0" w:space="0" w:color="auto"/>
          </w:divBdr>
        </w:div>
        <w:div w:id="1928154278">
          <w:marLeft w:val="640"/>
          <w:marRight w:val="0"/>
          <w:marTop w:val="0"/>
          <w:marBottom w:val="0"/>
          <w:divBdr>
            <w:top w:val="none" w:sz="0" w:space="0" w:color="auto"/>
            <w:left w:val="none" w:sz="0" w:space="0" w:color="auto"/>
            <w:bottom w:val="none" w:sz="0" w:space="0" w:color="auto"/>
            <w:right w:val="none" w:sz="0" w:space="0" w:color="auto"/>
          </w:divBdr>
        </w:div>
        <w:div w:id="282884418">
          <w:marLeft w:val="640"/>
          <w:marRight w:val="0"/>
          <w:marTop w:val="0"/>
          <w:marBottom w:val="0"/>
          <w:divBdr>
            <w:top w:val="none" w:sz="0" w:space="0" w:color="auto"/>
            <w:left w:val="none" w:sz="0" w:space="0" w:color="auto"/>
            <w:bottom w:val="none" w:sz="0" w:space="0" w:color="auto"/>
            <w:right w:val="none" w:sz="0" w:space="0" w:color="auto"/>
          </w:divBdr>
        </w:div>
        <w:div w:id="404304197">
          <w:marLeft w:val="640"/>
          <w:marRight w:val="0"/>
          <w:marTop w:val="0"/>
          <w:marBottom w:val="0"/>
          <w:divBdr>
            <w:top w:val="none" w:sz="0" w:space="0" w:color="auto"/>
            <w:left w:val="none" w:sz="0" w:space="0" w:color="auto"/>
            <w:bottom w:val="none" w:sz="0" w:space="0" w:color="auto"/>
            <w:right w:val="none" w:sz="0" w:space="0" w:color="auto"/>
          </w:divBdr>
        </w:div>
        <w:div w:id="1137139943">
          <w:marLeft w:val="640"/>
          <w:marRight w:val="0"/>
          <w:marTop w:val="0"/>
          <w:marBottom w:val="0"/>
          <w:divBdr>
            <w:top w:val="none" w:sz="0" w:space="0" w:color="auto"/>
            <w:left w:val="none" w:sz="0" w:space="0" w:color="auto"/>
            <w:bottom w:val="none" w:sz="0" w:space="0" w:color="auto"/>
            <w:right w:val="none" w:sz="0" w:space="0" w:color="auto"/>
          </w:divBdr>
        </w:div>
        <w:div w:id="477188387">
          <w:marLeft w:val="640"/>
          <w:marRight w:val="0"/>
          <w:marTop w:val="0"/>
          <w:marBottom w:val="0"/>
          <w:divBdr>
            <w:top w:val="none" w:sz="0" w:space="0" w:color="auto"/>
            <w:left w:val="none" w:sz="0" w:space="0" w:color="auto"/>
            <w:bottom w:val="none" w:sz="0" w:space="0" w:color="auto"/>
            <w:right w:val="none" w:sz="0" w:space="0" w:color="auto"/>
          </w:divBdr>
        </w:div>
        <w:div w:id="1580797116">
          <w:marLeft w:val="640"/>
          <w:marRight w:val="0"/>
          <w:marTop w:val="0"/>
          <w:marBottom w:val="0"/>
          <w:divBdr>
            <w:top w:val="none" w:sz="0" w:space="0" w:color="auto"/>
            <w:left w:val="none" w:sz="0" w:space="0" w:color="auto"/>
            <w:bottom w:val="none" w:sz="0" w:space="0" w:color="auto"/>
            <w:right w:val="none" w:sz="0" w:space="0" w:color="auto"/>
          </w:divBdr>
        </w:div>
        <w:div w:id="247233880">
          <w:marLeft w:val="640"/>
          <w:marRight w:val="0"/>
          <w:marTop w:val="0"/>
          <w:marBottom w:val="0"/>
          <w:divBdr>
            <w:top w:val="none" w:sz="0" w:space="0" w:color="auto"/>
            <w:left w:val="none" w:sz="0" w:space="0" w:color="auto"/>
            <w:bottom w:val="none" w:sz="0" w:space="0" w:color="auto"/>
            <w:right w:val="none" w:sz="0" w:space="0" w:color="auto"/>
          </w:divBdr>
        </w:div>
        <w:div w:id="1114439979">
          <w:marLeft w:val="640"/>
          <w:marRight w:val="0"/>
          <w:marTop w:val="0"/>
          <w:marBottom w:val="0"/>
          <w:divBdr>
            <w:top w:val="none" w:sz="0" w:space="0" w:color="auto"/>
            <w:left w:val="none" w:sz="0" w:space="0" w:color="auto"/>
            <w:bottom w:val="none" w:sz="0" w:space="0" w:color="auto"/>
            <w:right w:val="none" w:sz="0" w:space="0" w:color="auto"/>
          </w:divBdr>
        </w:div>
        <w:div w:id="1775396870">
          <w:marLeft w:val="640"/>
          <w:marRight w:val="0"/>
          <w:marTop w:val="0"/>
          <w:marBottom w:val="0"/>
          <w:divBdr>
            <w:top w:val="none" w:sz="0" w:space="0" w:color="auto"/>
            <w:left w:val="none" w:sz="0" w:space="0" w:color="auto"/>
            <w:bottom w:val="none" w:sz="0" w:space="0" w:color="auto"/>
            <w:right w:val="none" w:sz="0" w:space="0" w:color="auto"/>
          </w:divBdr>
        </w:div>
        <w:div w:id="1553347550">
          <w:marLeft w:val="640"/>
          <w:marRight w:val="0"/>
          <w:marTop w:val="0"/>
          <w:marBottom w:val="0"/>
          <w:divBdr>
            <w:top w:val="none" w:sz="0" w:space="0" w:color="auto"/>
            <w:left w:val="none" w:sz="0" w:space="0" w:color="auto"/>
            <w:bottom w:val="none" w:sz="0" w:space="0" w:color="auto"/>
            <w:right w:val="none" w:sz="0" w:space="0" w:color="auto"/>
          </w:divBdr>
        </w:div>
        <w:div w:id="1910841109">
          <w:marLeft w:val="640"/>
          <w:marRight w:val="0"/>
          <w:marTop w:val="0"/>
          <w:marBottom w:val="0"/>
          <w:divBdr>
            <w:top w:val="none" w:sz="0" w:space="0" w:color="auto"/>
            <w:left w:val="none" w:sz="0" w:space="0" w:color="auto"/>
            <w:bottom w:val="none" w:sz="0" w:space="0" w:color="auto"/>
            <w:right w:val="none" w:sz="0" w:space="0" w:color="auto"/>
          </w:divBdr>
        </w:div>
        <w:div w:id="195503866">
          <w:marLeft w:val="640"/>
          <w:marRight w:val="0"/>
          <w:marTop w:val="0"/>
          <w:marBottom w:val="0"/>
          <w:divBdr>
            <w:top w:val="none" w:sz="0" w:space="0" w:color="auto"/>
            <w:left w:val="none" w:sz="0" w:space="0" w:color="auto"/>
            <w:bottom w:val="none" w:sz="0" w:space="0" w:color="auto"/>
            <w:right w:val="none" w:sz="0" w:space="0" w:color="auto"/>
          </w:divBdr>
        </w:div>
        <w:div w:id="1656570807">
          <w:marLeft w:val="640"/>
          <w:marRight w:val="0"/>
          <w:marTop w:val="0"/>
          <w:marBottom w:val="0"/>
          <w:divBdr>
            <w:top w:val="none" w:sz="0" w:space="0" w:color="auto"/>
            <w:left w:val="none" w:sz="0" w:space="0" w:color="auto"/>
            <w:bottom w:val="none" w:sz="0" w:space="0" w:color="auto"/>
            <w:right w:val="none" w:sz="0" w:space="0" w:color="auto"/>
          </w:divBdr>
        </w:div>
        <w:div w:id="1767842404">
          <w:marLeft w:val="640"/>
          <w:marRight w:val="0"/>
          <w:marTop w:val="0"/>
          <w:marBottom w:val="0"/>
          <w:divBdr>
            <w:top w:val="none" w:sz="0" w:space="0" w:color="auto"/>
            <w:left w:val="none" w:sz="0" w:space="0" w:color="auto"/>
            <w:bottom w:val="none" w:sz="0" w:space="0" w:color="auto"/>
            <w:right w:val="none" w:sz="0" w:space="0" w:color="auto"/>
          </w:divBdr>
        </w:div>
        <w:div w:id="1434934175">
          <w:marLeft w:val="640"/>
          <w:marRight w:val="0"/>
          <w:marTop w:val="0"/>
          <w:marBottom w:val="0"/>
          <w:divBdr>
            <w:top w:val="none" w:sz="0" w:space="0" w:color="auto"/>
            <w:left w:val="none" w:sz="0" w:space="0" w:color="auto"/>
            <w:bottom w:val="none" w:sz="0" w:space="0" w:color="auto"/>
            <w:right w:val="none" w:sz="0" w:space="0" w:color="auto"/>
          </w:divBdr>
        </w:div>
        <w:div w:id="5862629">
          <w:marLeft w:val="640"/>
          <w:marRight w:val="0"/>
          <w:marTop w:val="0"/>
          <w:marBottom w:val="0"/>
          <w:divBdr>
            <w:top w:val="none" w:sz="0" w:space="0" w:color="auto"/>
            <w:left w:val="none" w:sz="0" w:space="0" w:color="auto"/>
            <w:bottom w:val="none" w:sz="0" w:space="0" w:color="auto"/>
            <w:right w:val="none" w:sz="0" w:space="0" w:color="auto"/>
          </w:divBdr>
        </w:div>
        <w:div w:id="776946481">
          <w:marLeft w:val="640"/>
          <w:marRight w:val="0"/>
          <w:marTop w:val="0"/>
          <w:marBottom w:val="0"/>
          <w:divBdr>
            <w:top w:val="none" w:sz="0" w:space="0" w:color="auto"/>
            <w:left w:val="none" w:sz="0" w:space="0" w:color="auto"/>
            <w:bottom w:val="none" w:sz="0" w:space="0" w:color="auto"/>
            <w:right w:val="none" w:sz="0" w:space="0" w:color="auto"/>
          </w:divBdr>
        </w:div>
        <w:div w:id="1045176839">
          <w:marLeft w:val="640"/>
          <w:marRight w:val="0"/>
          <w:marTop w:val="0"/>
          <w:marBottom w:val="0"/>
          <w:divBdr>
            <w:top w:val="none" w:sz="0" w:space="0" w:color="auto"/>
            <w:left w:val="none" w:sz="0" w:space="0" w:color="auto"/>
            <w:bottom w:val="none" w:sz="0" w:space="0" w:color="auto"/>
            <w:right w:val="none" w:sz="0" w:space="0" w:color="auto"/>
          </w:divBdr>
        </w:div>
        <w:div w:id="130176850">
          <w:marLeft w:val="640"/>
          <w:marRight w:val="0"/>
          <w:marTop w:val="0"/>
          <w:marBottom w:val="0"/>
          <w:divBdr>
            <w:top w:val="none" w:sz="0" w:space="0" w:color="auto"/>
            <w:left w:val="none" w:sz="0" w:space="0" w:color="auto"/>
            <w:bottom w:val="none" w:sz="0" w:space="0" w:color="auto"/>
            <w:right w:val="none" w:sz="0" w:space="0" w:color="auto"/>
          </w:divBdr>
        </w:div>
        <w:div w:id="1972203345">
          <w:marLeft w:val="640"/>
          <w:marRight w:val="0"/>
          <w:marTop w:val="0"/>
          <w:marBottom w:val="0"/>
          <w:divBdr>
            <w:top w:val="none" w:sz="0" w:space="0" w:color="auto"/>
            <w:left w:val="none" w:sz="0" w:space="0" w:color="auto"/>
            <w:bottom w:val="none" w:sz="0" w:space="0" w:color="auto"/>
            <w:right w:val="none" w:sz="0" w:space="0" w:color="auto"/>
          </w:divBdr>
        </w:div>
      </w:divsChild>
    </w:div>
    <w:div w:id="630131171">
      <w:bodyDiv w:val="1"/>
      <w:marLeft w:val="0"/>
      <w:marRight w:val="0"/>
      <w:marTop w:val="0"/>
      <w:marBottom w:val="0"/>
      <w:divBdr>
        <w:top w:val="none" w:sz="0" w:space="0" w:color="auto"/>
        <w:left w:val="none" w:sz="0" w:space="0" w:color="auto"/>
        <w:bottom w:val="none" w:sz="0" w:space="0" w:color="auto"/>
        <w:right w:val="none" w:sz="0" w:space="0" w:color="auto"/>
      </w:divBdr>
      <w:divsChild>
        <w:div w:id="1289119247">
          <w:marLeft w:val="640"/>
          <w:marRight w:val="0"/>
          <w:marTop w:val="0"/>
          <w:marBottom w:val="0"/>
          <w:divBdr>
            <w:top w:val="none" w:sz="0" w:space="0" w:color="auto"/>
            <w:left w:val="none" w:sz="0" w:space="0" w:color="auto"/>
            <w:bottom w:val="none" w:sz="0" w:space="0" w:color="auto"/>
            <w:right w:val="none" w:sz="0" w:space="0" w:color="auto"/>
          </w:divBdr>
        </w:div>
        <w:div w:id="1943217410">
          <w:marLeft w:val="640"/>
          <w:marRight w:val="0"/>
          <w:marTop w:val="0"/>
          <w:marBottom w:val="0"/>
          <w:divBdr>
            <w:top w:val="none" w:sz="0" w:space="0" w:color="auto"/>
            <w:left w:val="none" w:sz="0" w:space="0" w:color="auto"/>
            <w:bottom w:val="none" w:sz="0" w:space="0" w:color="auto"/>
            <w:right w:val="none" w:sz="0" w:space="0" w:color="auto"/>
          </w:divBdr>
        </w:div>
        <w:div w:id="1453400621">
          <w:marLeft w:val="640"/>
          <w:marRight w:val="0"/>
          <w:marTop w:val="0"/>
          <w:marBottom w:val="0"/>
          <w:divBdr>
            <w:top w:val="none" w:sz="0" w:space="0" w:color="auto"/>
            <w:left w:val="none" w:sz="0" w:space="0" w:color="auto"/>
            <w:bottom w:val="none" w:sz="0" w:space="0" w:color="auto"/>
            <w:right w:val="none" w:sz="0" w:space="0" w:color="auto"/>
          </w:divBdr>
        </w:div>
        <w:div w:id="432408222">
          <w:marLeft w:val="640"/>
          <w:marRight w:val="0"/>
          <w:marTop w:val="0"/>
          <w:marBottom w:val="0"/>
          <w:divBdr>
            <w:top w:val="none" w:sz="0" w:space="0" w:color="auto"/>
            <w:left w:val="none" w:sz="0" w:space="0" w:color="auto"/>
            <w:bottom w:val="none" w:sz="0" w:space="0" w:color="auto"/>
            <w:right w:val="none" w:sz="0" w:space="0" w:color="auto"/>
          </w:divBdr>
        </w:div>
        <w:div w:id="1487745854">
          <w:marLeft w:val="640"/>
          <w:marRight w:val="0"/>
          <w:marTop w:val="0"/>
          <w:marBottom w:val="0"/>
          <w:divBdr>
            <w:top w:val="none" w:sz="0" w:space="0" w:color="auto"/>
            <w:left w:val="none" w:sz="0" w:space="0" w:color="auto"/>
            <w:bottom w:val="none" w:sz="0" w:space="0" w:color="auto"/>
            <w:right w:val="none" w:sz="0" w:space="0" w:color="auto"/>
          </w:divBdr>
        </w:div>
        <w:div w:id="1557160243">
          <w:marLeft w:val="640"/>
          <w:marRight w:val="0"/>
          <w:marTop w:val="0"/>
          <w:marBottom w:val="0"/>
          <w:divBdr>
            <w:top w:val="none" w:sz="0" w:space="0" w:color="auto"/>
            <w:left w:val="none" w:sz="0" w:space="0" w:color="auto"/>
            <w:bottom w:val="none" w:sz="0" w:space="0" w:color="auto"/>
            <w:right w:val="none" w:sz="0" w:space="0" w:color="auto"/>
          </w:divBdr>
        </w:div>
        <w:div w:id="205145941">
          <w:marLeft w:val="640"/>
          <w:marRight w:val="0"/>
          <w:marTop w:val="0"/>
          <w:marBottom w:val="0"/>
          <w:divBdr>
            <w:top w:val="none" w:sz="0" w:space="0" w:color="auto"/>
            <w:left w:val="none" w:sz="0" w:space="0" w:color="auto"/>
            <w:bottom w:val="none" w:sz="0" w:space="0" w:color="auto"/>
            <w:right w:val="none" w:sz="0" w:space="0" w:color="auto"/>
          </w:divBdr>
        </w:div>
        <w:div w:id="664164001">
          <w:marLeft w:val="640"/>
          <w:marRight w:val="0"/>
          <w:marTop w:val="0"/>
          <w:marBottom w:val="0"/>
          <w:divBdr>
            <w:top w:val="none" w:sz="0" w:space="0" w:color="auto"/>
            <w:left w:val="none" w:sz="0" w:space="0" w:color="auto"/>
            <w:bottom w:val="none" w:sz="0" w:space="0" w:color="auto"/>
            <w:right w:val="none" w:sz="0" w:space="0" w:color="auto"/>
          </w:divBdr>
        </w:div>
        <w:div w:id="41439972">
          <w:marLeft w:val="640"/>
          <w:marRight w:val="0"/>
          <w:marTop w:val="0"/>
          <w:marBottom w:val="0"/>
          <w:divBdr>
            <w:top w:val="none" w:sz="0" w:space="0" w:color="auto"/>
            <w:left w:val="none" w:sz="0" w:space="0" w:color="auto"/>
            <w:bottom w:val="none" w:sz="0" w:space="0" w:color="auto"/>
            <w:right w:val="none" w:sz="0" w:space="0" w:color="auto"/>
          </w:divBdr>
        </w:div>
        <w:div w:id="676032834">
          <w:marLeft w:val="640"/>
          <w:marRight w:val="0"/>
          <w:marTop w:val="0"/>
          <w:marBottom w:val="0"/>
          <w:divBdr>
            <w:top w:val="none" w:sz="0" w:space="0" w:color="auto"/>
            <w:left w:val="none" w:sz="0" w:space="0" w:color="auto"/>
            <w:bottom w:val="none" w:sz="0" w:space="0" w:color="auto"/>
            <w:right w:val="none" w:sz="0" w:space="0" w:color="auto"/>
          </w:divBdr>
        </w:div>
        <w:div w:id="181818457">
          <w:marLeft w:val="640"/>
          <w:marRight w:val="0"/>
          <w:marTop w:val="0"/>
          <w:marBottom w:val="0"/>
          <w:divBdr>
            <w:top w:val="none" w:sz="0" w:space="0" w:color="auto"/>
            <w:left w:val="none" w:sz="0" w:space="0" w:color="auto"/>
            <w:bottom w:val="none" w:sz="0" w:space="0" w:color="auto"/>
            <w:right w:val="none" w:sz="0" w:space="0" w:color="auto"/>
          </w:divBdr>
        </w:div>
        <w:div w:id="2076467525">
          <w:marLeft w:val="640"/>
          <w:marRight w:val="0"/>
          <w:marTop w:val="0"/>
          <w:marBottom w:val="0"/>
          <w:divBdr>
            <w:top w:val="none" w:sz="0" w:space="0" w:color="auto"/>
            <w:left w:val="none" w:sz="0" w:space="0" w:color="auto"/>
            <w:bottom w:val="none" w:sz="0" w:space="0" w:color="auto"/>
            <w:right w:val="none" w:sz="0" w:space="0" w:color="auto"/>
          </w:divBdr>
        </w:div>
        <w:div w:id="752706316">
          <w:marLeft w:val="640"/>
          <w:marRight w:val="0"/>
          <w:marTop w:val="0"/>
          <w:marBottom w:val="0"/>
          <w:divBdr>
            <w:top w:val="none" w:sz="0" w:space="0" w:color="auto"/>
            <w:left w:val="none" w:sz="0" w:space="0" w:color="auto"/>
            <w:bottom w:val="none" w:sz="0" w:space="0" w:color="auto"/>
            <w:right w:val="none" w:sz="0" w:space="0" w:color="auto"/>
          </w:divBdr>
        </w:div>
        <w:div w:id="1716194826">
          <w:marLeft w:val="640"/>
          <w:marRight w:val="0"/>
          <w:marTop w:val="0"/>
          <w:marBottom w:val="0"/>
          <w:divBdr>
            <w:top w:val="none" w:sz="0" w:space="0" w:color="auto"/>
            <w:left w:val="none" w:sz="0" w:space="0" w:color="auto"/>
            <w:bottom w:val="none" w:sz="0" w:space="0" w:color="auto"/>
            <w:right w:val="none" w:sz="0" w:space="0" w:color="auto"/>
          </w:divBdr>
        </w:div>
        <w:div w:id="344598810">
          <w:marLeft w:val="640"/>
          <w:marRight w:val="0"/>
          <w:marTop w:val="0"/>
          <w:marBottom w:val="0"/>
          <w:divBdr>
            <w:top w:val="none" w:sz="0" w:space="0" w:color="auto"/>
            <w:left w:val="none" w:sz="0" w:space="0" w:color="auto"/>
            <w:bottom w:val="none" w:sz="0" w:space="0" w:color="auto"/>
            <w:right w:val="none" w:sz="0" w:space="0" w:color="auto"/>
          </w:divBdr>
        </w:div>
        <w:div w:id="1318682227">
          <w:marLeft w:val="640"/>
          <w:marRight w:val="0"/>
          <w:marTop w:val="0"/>
          <w:marBottom w:val="0"/>
          <w:divBdr>
            <w:top w:val="none" w:sz="0" w:space="0" w:color="auto"/>
            <w:left w:val="none" w:sz="0" w:space="0" w:color="auto"/>
            <w:bottom w:val="none" w:sz="0" w:space="0" w:color="auto"/>
            <w:right w:val="none" w:sz="0" w:space="0" w:color="auto"/>
          </w:divBdr>
        </w:div>
        <w:div w:id="1105231051">
          <w:marLeft w:val="640"/>
          <w:marRight w:val="0"/>
          <w:marTop w:val="0"/>
          <w:marBottom w:val="0"/>
          <w:divBdr>
            <w:top w:val="none" w:sz="0" w:space="0" w:color="auto"/>
            <w:left w:val="none" w:sz="0" w:space="0" w:color="auto"/>
            <w:bottom w:val="none" w:sz="0" w:space="0" w:color="auto"/>
            <w:right w:val="none" w:sz="0" w:space="0" w:color="auto"/>
          </w:divBdr>
        </w:div>
        <w:div w:id="773864235">
          <w:marLeft w:val="640"/>
          <w:marRight w:val="0"/>
          <w:marTop w:val="0"/>
          <w:marBottom w:val="0"/>
          <w:divBdr>
            <w:top w:val="none" w:sz="0" w:space="0" w:color="auto"/>
            <w:left w:val="none" w:sz="0" w:space="0" w:color="auto"/>
            <w:bottom w:val="none" w:sz="0" w:space="0" w:color="auto"/>
            <w:right w:val="none" w:sz="0" w:space="0" w:color="auto"/>
          </w:divBdr>
        </w:div>
        <w:div w:id="2108768294">
          <w:marLeft w:val="640"/>
          <w:marRight w:val="0"/>
          <w:marTop w:val="0"/>
          <w:marBottom w:val="0"/>
          <w:divBdr>
            <w:top w:val="none" w:sz="0" w:space="0" w:color="auto"/>
            <w:left w:val="none" w:sz="0" w:space="0" w:color="auto"/>
            <w:bottom w:val="none" w:sz="0" w:space="0" w:color="auto"/>
            <w:right w:val="none" w:sz="0" w:space="0" w:color="auto"/>
          </w:divBdr>
        </w:div>
        <w:div w:id="523179139">
          <w:marLeft w:val="640"/>
          <w:marRight w:val="0"/>
          <w:marTop w:val="0"/>
          <w:marBottom w:val="0"/>
          <w:divBdr>
            <w:top w:val="none" w:sz="0" w:space="0" w:color="auto"/>
            <w:left w:val="none" w:sz="0" w:space="0" w:color="auto"/>
            <w:bottom w:val="none" w:sz="0" w:space="0" w:color="auto"/>
            <w:right w:val="none" w:sz="0" w:space="0" w:color="auto"/>
          </w:divBdr>
        </w:div>
        <w:div w:id="1862669194">
          <w:marLeft w:val="640"/>
          <w:marRight w:val="0"/>
          <w:marTop w:val="0"/>
          <w:marBottom w:val="0"/>
          <w:divBdr>
            <w:top w:val="none" w:sz="0" w:space="0" w:color="auto"/>
            <w:left w:val="none" w:sz="0" w:space="0" w:color="auto"/>
            <w:bottom w:val="none" w:sz="0" w:space="0" w:color="auto"/>
            <w:right w:val="none" w:sz="0" w:space="0" w:color="auto"/>
          </w:divBdr>
        </w:div>
        <w:div w:id="810561406">
          <w:marLeft w:val="640"/>
          <w:marRight w:val="0"/>
          <w:marTop w:val="0"/>
          <w:marBottom w:val="0"/>
          <w:divBdr>
            <w:top w:val="none" w:sz="0" w:space="0" w:color="auto"/>
            <w:left w:val="none" w:sz="0" w:space="0" w:color="auto"/>
            <w:bottom w:val="none" w:sz="0" w:space="0" w:color="auto"/>
            <w:right w:val="none" w:sz="0" w:space="0" w:color="auto"/>
          </w:divBdr>
        </w:div>
        <w:div w:id="2016103602">
          <w:marLeft w:val="640"/>
          <w:marRight w:val="0"/>
          <w:marTop w:val="0"/>
          <w:marBottom w:val="0"/>
          <w:divBdr>
            <w:top w:val="none" w:sz="0" w:space="0" w:color="auto"/>
            <w:left w:val="none" w:sz="0" w:space="0" w:color="auto"/>
            <w:bottom w:val="none" w:sz="0" w:space="0" w:color="auto"/>
            <w:right w:val="none" w:sz="0" w:space="0" w:color="auto"/>
          </w:divBdr>
        </w:div>
        <w:div w:id="1473255988">
          <w:marLeft w:val="640"/>
          <w:marRight w:val="0"/>
          <w:marTop w:val="0"/>
          <w:marBottom w:val="0"/>
          <w:divBdr>
            <w:top w:val="none" w:sz="0" w:space="0" w:color="auto"/>
            <w:left w:val="none" w:sz="0" w:space="0" w:color="auto"/>
            <w:bottom w:val="none" w:sz="0" w:space="0" w:color="auto"/>
            <w:right w:val="none" w:sz="0" w:space="0" w:color="auto"/>
          </w:divBdr>
        </w:div>
        <w:div w:id="1587691325">
          <w:marLeft w:val="640"/>
          <w:marRight w:val="0"/>
          <w:marTop w:val="0"/>
          <w:marBottom w:val="0"/>
          <w:divBdr>
            <w:top w:val="none" w:sz="0" w:space="0" w:color="auto"/>
            <w:left w:val="none" w:sz="0" w:space="0" w:color="auto"/>
            <w:bottom w:val="none" w:sz="0" w:space="0" w:color="auto"/>
            <w:right w:val="none" w:sz="0" w:space="0" w:color="auto"/>
          </w:divBdr>
        </w:div>
        <w:div w:id="730469143">
          <w:marLeft w:val="640"/>
          <w:marRight w:val="0"/>
          <w:marTop w:val="0"/>
          <w:marBottom w:val="0"/>
          <w:divBdr>
            <w:top w:val="none" w:sz="0" w:space="0" w:color="auto"/>
            <w:left w:val="none" w:sz="0" w:space="0" w:color="auto"/>
            <w:bottom w:val="none" w:sz="0" w:space="0" w:color="auto"/>
            <w:right w:val="none" w:sz="0" w:space="0" w:color="auto"/>
          </w:divBdr>
        </w:div>
        <w:div w:id="1634826080">
          <w:marLeft w:val="640"/>
          <w:marRight w:val="0"/>
          <w:marTop w:val="0"/>
          <w:marBottom w:val="0"/>
          <w:divBdr>
            <w:top w:val="none" w:sz="0" w:space="0" w:color="auto"/>
            <w:left w:val="none" w:sz="0" w:space="0" w:color="auto"/>
            <w:bottom w:val="none" w:sz="0" w:space="0" w:color="auto"/>
            <w:right w:val="none" w:sz="0" w:space="0" w:color="auto"/>
          </w:divBdr>
        </w:div>
        <w:div w:id="1211304971">
          <w:marLeft w:val="640"/>
          <w:marRight w:val="0"/>
          <w:marTop w:val="0"/>
          <w:marBottom w:val="0"/>
          <w:divBdr>
            <w:top w:val="none" w:sz="0" w:space="0" w:color="auto"/>
            <w:left w:val="none" w:sz="0" w:space="0" w:color="auto"/>
            <w:bottom w:val="none" w:sz="0" w:space="0" w:color="auto"/>
            <w:right w:val="none" w:sz="0" w:space="0" w:color="auto"/>
          </w:divBdr>
        </w:div>
        <w:div w:id="56780169">
          <w:marLeft w:val="640"/>
          <w:marRight w:val="0"/>
          <w:marTop w:val="0"/>
          <w:marBottom w:val="0"/>
          <w:divBdr>
            <w:top w:val="none" w:sz="0" w:space="0" w:color="auto"/>
            <w:left w:val="none" w:sz="0" w:space="0" w:color="auto"/>
            <w:bottom w:val="none" w:sz="0" w:space="0" w:color="auto"/>
            <w:right w:val="none" w:sz="0" w:space="0" w:color="auto"/>
          </w:divBdr>
        </w:div>
        <w:div w:id="1632981734">
          <w:marLeft w:val="640"/>
          <w:marRight w:val="0"/>
          <w:marTop w:val="0"/>
          <w:marBottom w:val="0"/>
          <w:divBdr>
            <w:top w:val="none" w:sz="0" w:space="0" w:color="auto"/>
            <w:left w:val="none" w:sz="0" w:space="0" w:color="auto"/>
            <w:bottom w:val="none" w:sz="0" w:space="0" w:color="auto"/>
            <w:right w:val="none" w:sz="0" w:space="0" w:color="auto"/>
          </w:divBdr>
        </w:div>
        <w:div w:id="1863785844">
          <w:marLeft w:val="640"/>
          <w:marRight w:val="0"/>
          <w:marTop w:val="0"/>
          <w:marBottom w:val="0"/>
          <w:divBdr>
            <w:top w:val="none" w:sz="0" w:space="0" w:color="auto"/>
            <w:left w:val="none" w:sz="0" w:space="0" w:color="auto"/>
            <w:bottom w:val="none" w:sz="0" w:space="0" w:color="auto"/>
            <w:right w:val="none" w:sz="0" w:space="0" w:color="auto"/>
          </w:divBdr>
        </w:div>
        <w:div w:id="156307862">
          <w:marLeft w:val="640"/>
          <w:marRight w:val="0"/>
          <w:marTop w:val="0"/>
          <w:marBottom w:val="0"/>
          <w:divBdr>
            <w:top w:val="none" w:sz="0" w:space="0" w:color="auto"/>
            <w:left w:val="none" w:sz="0" w:space="0" w:color="auto"/>
            <w:bottom w:val="none" w:sz="0" w:space="0" w:color="auto"/>
            <w:right w:val="none" w:sz="0" w:space="0" w:color="auto"/>
          </w:divBdr>
        </w:div>
        <w:div w:id="750740338">
          <w:marLeft w:val="640"/>
          <w:marRight w:val="0"/>
          <w:marTop w:val="0"/>
          <w:marBottom w:val="0"/>
          <w:divBdr>
            <w:top w:val="none" w:sz="0" w:space="0" w:color="auto"/>
            <w:left w:val="none" w:sz="0" w:space="0" w:color="auto"/>
            <w:bottom w:val="none" w:sz="0" w:space="0" w:color="auto"/>
            <w:right w:val="none" w:sz="0" w:space="0" w:color="auto"/>
          </w:divBdr>
        </w:div>
        <w:div w:id="1075054803">
          <w:marLeft w:val="640"/>
          <w:marRight w:val="0"/>
          <w:marTop w:val="0"/>
          <w:marBottom w:val="0"/>
          <w:divBdr>
            <w:top w:val="none" w:sz="0" w:space="0" w:color="auto"/>
            <w:left w:val="none" w:sz="0" w:space="0" w:color="auto"/>
            <w:bottom w:val="none" w:sz="0" w:space="0" w:color="auto"/>
            <w:right w:val="none" w:sz="0" w:space="0" w:color="auto"/>
          </w:divBdr>
        </w:div>
        <w:div w:id="419986676">
          <w:marLeft w:val="640"/>
          <w:marRight w:val="0"/>
          <w:marTop w:val="0"/>
          <w:marBottom w:val="0"/>
          <w:divBdr>
            <w:top w:val="none" w:sz="0" w:space="0" w:color="auto"/>
            <w:left w:val="none" w:sz="0" w:space="0" w:color="auto"/>
            <w:bottom w:val="none" w:sz="0" w:space="0" w:color="auto"/>
            <w:right w:val="none" w:sz="0" w:space="0" w:color="auto"/>
          </w:divBdr>
        </w:div>
        <w:div w:id="1354455976">
          <w:marLeft w:val="640"/>
          <w:marRight w:val="0"/>
          <w:marTop w:val="0"/>
          <w:marBottom w:val="0"/>
          <w:divBdr>
            <w:top w:val="none" w:sz="0" w:space="0" w:color="auto"/>
            <w:left w:val="none" w:sz="0" w:space="0" w:color="auto"/>
            <w:bottom w:val="none" w:sz="0" w:space="0" w:color="auto"/>
            <w:right w:val="none" w:sz="0" w:space="0" w:color="auto"/>
          </w:divBdr>
        </w:div>
        <w:div w:id="1662613859">
          <w:marLeft w:val="640"/>
          <w:marRight w:val="0"/>
          <w:marTop w:val="0"/>
          <w:marBottom w:val="0"/>
          <w:divBdr>
            <w:top w:val="none" w:sz="0" w:space="0" w:color="auto"/>
            <w:left w:val="none" w:sz="0" w:space="0" w:color="auto"/>
            <w:bottom w:val="none" w:sz="0" w:space="0" w:color="auto"/>
            <w:right w:val="none" w:sz="0" w:space="0" w:color="auto"/>
          </w:divBdr>
        </w:div>
        <w:div w:id="1721250220">
          <w:marLeft w:val="640"/>
          <w:marRight w:val="0"/>
          <w:marTop w:val="0"/>
          <w:marBottom w:val="0"/>
          <w:divBdr>
            <w:top w:val="none" w:sz="0" w:space="0" w:color="auto"/>
            <w:left w:val="none" w:sz="0" w:space="0" w:color="auto"/>
            <w:bottom w:val="none" w:sz="0" w:space="0" w:color="auto"/>
            <w:right w:val="none" w:sz="0" w:space="0" w:color="auto"/>
          </w:divBdr>
        </w:div>
        <w:div w:id="1005086745">
          <w:marLeft w:val="640"/>
          <w:marRight w:val="0"/>
          <w:marTop w:val="0"/>
          <w:marBottom w:val="0"/>
          <w:divBdr>
            <w:top w:val="none" w:sz="0" w:space="0" w:color="auto"/>
            <w:left w:val="none" w:sz="0" w:space="0" w:color="auto"/>
            <w:bottom w:val="none" w:sz="0" w:space="0" w:color="auto"/>
            <w:right w:val="none" w:sz="0" w:space="0" w:color="auto"/>
          </w:divBdr>
        </w:div>
        <w:div w:id="570504807">
          <w:marLeft w:val="640"/>
          <w:marRight w:val="0"/>
          <w:marTop w:val="0"/>
          <w:marBottom w:val="0"/>
          <w:divBdr>
            <w:top w:val="none" w:sz="0" w:space="0" w:color="auto"/>
            <w:left w:val="none" w:sz="0" w:space="0" w:color="auto"/>
            <w:bottom w:val="none" w:sz="0" w:space="0" w:color="auto"/>
            <w:right w:val="none" w:sz="0" w:space="0" w:color="auto"/>
          </w:divBdr>
        </w:div>
        <w:div w:id="506137741">
          <w:marLeft w:val="640"/>
          <w:marRight w:val="0"/>
          <w:marTop w:val="0"/>
          <w:marBottom w:val="0"/>
          <w:divBdr>
            <w:top w:val="none" w:sz="0" w:space="0" w:color="auto"/>
            <w:left w:val="none" w:sz="0" w:space="0" w:color="auto"/>
            <w:bottom w:val="none" w:sz="0" w:space="0" w:color="auto"/>
            <w:right w:val="none" w:sz="0" w:space="0" w:color="auto"/>
          </w:divBdr>
        </w:div>
        <w:div w:id="422149962">
          <w:marLeft w:val="640"/>
          <w:marRight w:val="0"/>
          <w:marTop w:val="0"/>
          <w:marBottom w:val="0"/>
          <w:divBdr>
            <w:top w:val="none" w:sz="0" w:space="0" w:color="auto"/>
            <w:left w:val="none" w:sz="0" w:space="0" w:color="auto"/>
            <w:bottom w:val="none" w:sz="0" w:space="0" w:color="auto"/>
            <w:right w:val="none" w:sz="0" w:space="0" w:color="auto"/>
          </w:divBdr>
        </w:div>
        <w:div w:id="1928033532">
          <w:marLeft w:val="640"/>
          <w:marRight w:val="0"/>
          <w:marTop w:val="0"/>
          <w:marBottom w:val="0"/>
          <w:divBdr>
            <w:top w:val="none" w:sz="0" w:space="0" w:color="auto"/>
            <w:left w:val="none" w:sz="0" w:space="0" w:color="auto"/>
            <w:bottom w:val="none" w:sz="0" w:space="0" w:color="auto"/>
            <w:right w:val="none" w:sz="0" w:space="0" w:color="auto"/>
          </w:divBdr>
        </w:div>
        <w:div w:id="13699825">
          <w:marLeft w:val="640"/>
          <w:marRight w:val="0"/>
          <w:marTop w:val="0"/>
          <w:marBottom w:val="0"/>
          <w:divBdr>
            <w:top w:val="none" w:sz="0" w:space="0" w:color="auto"/>
            <w:left w:val="none" w:sz="0" w:space="0" w:color="auto"/>
            <w:bottom w:val="none" w:sz="0" w:space="0" w:color="auto"/>
            <w:right w:val="none" w:sz="0" w:space="0" w:color="auto"/>
          </w:divBdr>
        </w:div>
        <w:div w:id="1081682485">
          <w:marLeft w:val="640"/>
          <w:marRight w:val="0"/>
          <w:marTop w:val="0"/>
          <w:marBottom w:val="0"/>
          <w:divBdr>
            <w:top w:val="none" w:sz="0" w:space="0" w:color="auto"/>
            <w:left w:val="none" w:sz="0" w:space="0" w:color="auto"/>
            <w:bottom w:val="none" w:sz="0" w:space="0" w:color="auto"/>
            <w:right w:val="none" w:sz="0" w:space="0" w:color="auto"/>
          </w:divBdr>
        </w:div>
        <w:div w:id="1269923606">
          <w:marLeft w:val="640"/>
          <w:marRight w:val="0"/>
          <w:marTop w:val="0"/>
          <w:marBottom w:val="0"/>
          <w:divBdr>
            <w:top w:val="none" w:sz="0" w:space="0" w:color="auto"/>
            <w:left w:val="none" w:sz="0" w:space="0" w:color="auto"/>
            <w:bottom w:val="none" w:sz="0" w:space="0" w:color="auto"/>
            <w:right w:val="none" w:sz="0" w:space="0" w:color="auto"/>
          </w:divBdr>
        </w:div>
        <w:div w:id="358969551">
          <w:marLeft w:val="640"/>
          <w:marRight w:val="0"/>
          <w:marTop w:val="0"/>
          <w:marBottom w:val="0"/>
          <w:divBdr>
            <w:top w:val="none" w:sz="0" w:space="0" w:color="auto"/>
            <w:left w:val="none" w:sz="0" w:space="0" w:color="auto"/>
            <w:bottom w:val="none" w:sz="0" w:space="0" w:color="auto"/>
            <w:right w:val="none" w:sz="0" w:space="0" w:color="auto"/>
          </w:divBdr>
        </w:div>
        <w:div w:id="1464233893">
          <w:marLeft w:val="640"/>
          <w:marRight w:val="0"/>
          <w:marTop w:val="0"/>
          <w:marBottom w:val="0"/>
          <w:divBdr>
            <w:top w:val="none" w:sz="0" w:space="0" w:color="auto"/>
            <w:left w:val="none" w:sz="0" w:space="0" w:color="auto"/>
            <w:bottom w:val="none" w:sz="0" w:space="0" w:color="auto"/>
            <w:right w:val="none" w:sz="0" w:space="0" w:color="auto"/>
          </w:divBdr>
        </w:div>
        <w:div w:id="794523528">
          <w:marLeft w:val="640"/>
          <w:marRight w:val="0"/>
          <w:marTop w:val="0"/>
          <w:marBottom w:val="0"/>
          <w:divBdr>
            <w:top w:val="none" w:sz="0" w:space="0" w:color="auto"/>
            <w:left w:val="none" w:sz="0" w:space="0" w:color="auto"/>
            <w:bottom w:val="none" w:sz="0" w:space="0" w:color="auto"/>
            <w:right w:val="none" w:sz="0" w:space="0" w:color="auto"/>
          </w:divBdr>
        </w:div>
        <w:div w:id="1257709876">
          <w:marLeft w:val="640"/>
          <w:marRight w:val="0"/>
          <w:marTop w:val="0"/>
          <w:marBottom w:val="0"/>
          <w:divBdr>
            <w:top w:val="none" w:sz="0" w:space="0" w:color="auto"/>
            <w:left w:val="none" w:sz="0" w:space="0" w:color="auto"/>
            <w:bottom w:val="none" w:sz="0" w:space="0" w:color="auto"/>
            <w:right w:val="none" w:sz="0" w:space="0" w:color="auto"/>
          </w:divBdr>
        </w:div>
        <w:div w:id="1762332510">
          <w:marLeft w:val="640"/>
          <w:marRight w:val="0"/>
          <w:marTop w:val="0"/>
          <w:marBottom w:val="0"/>
          <w:divBdr>
            <w:top w:val="none" w:sz="0" w:space="0" w:color="auto"/>
            <w:left w:val="none" w:sz="0" w:space="0" w:color="auto"/>
            <w:bottom w:val="none" w:sz="0" w:space="0" w:color="auto"/>
            <w:right w:val="none" w:sz="0" w:space="0" w:color="auto"/>
          </w:divBdr>
        </w:div>
        <w:div w:id="526331342">
          <w:marLeft w:val="640"/>
          <w:marRight w:val="0"/>
          <w:marTop w:val="0"/>
          <w:marBottom w:val="0"/>
          <w:divBdr>
            <w:top w:val="none" w:sz="0" w:space="0" w:color="auto"/>
            <w:left w:val="none" w:sz="0" w:space="0" w:color="auto"/>
            <w:bottom w:val="none" w:sz="0" w:space="0" w:color="auto"/>
            <w:right w:val="none" w:sz="0" w:space="0" w:color="auto"/>
          </w:divBdr>
        </w:div>
        <w:div w:id="1359894646">
          <w:marLeft w:val="640"/>
          <w:marRight w:val="0"/>
          <w:marTop w:val="0"/>
          <w:marBottom w:val="0"/>
          <w:divBdr>
            <w:top w:val="none" w:sz="0" w:space="0" w:color="auto"/>
            <w:left w:val="none" w:sz="0" w:space="0" w:color="auto"/>
            <w:bottom w:val="none" w:sz="0" w:space="0" w:color="auto"/>
            <w:right w:val="none" w:sz="0" w:space="0" w:color="auto"/>
          </w:divBdr>
        </w:div>
        <w:div w:id="1260748653">
          <w:marLeft w:val="640"/>
          <w:marRight w:val="0"/>
          <w:marTop w:val="0"/>
          <w:marBottom w:val="0"/>
          <w:divBdr>
            <w:top w:val="none" w:sz="0" w:space="0" w:color="auto"/>
            <w:left w:val="none" w:sz="0" w:space="0" w:color="auto"/>
            <w:bottom w:val="none" w:sz="0" w:space="0" w:color="auto"/>
            <w:right w:val="none" w:sz="0" w:space="0" w:color="auto"/>
          </w:divBdr>
        </w:div>
        <w:div w:id="342627782">
          <w:marLeft w:val="640"/>
          <w:marRight w:val="0"/>
          <w:marTop w:val="0"/>
          <w:marBottom w:val="0"/>
          <w:divBdr>
            <w:top w:val="none" w:sz="0" w:space="0" w:color="auto"/>
            <w:left w:val="none" w:sz="0" w:space="0" w:color="auto"/>
            <w:bottom w:val="none" w:sz="0" w:space="0" w:color="auto"/>
            <w:right w:val="none" w:sz="0" w:space="0" w:color="auto"/>
          </w:divBdr>
        </w:div>
        <w:div w:id="1522089699">
          <w:marLeft w:val="640"/>
          <w:marRight w:val="0"/>
          <w:marTop w:val="0"/>
          <w:marBottom w:val="0"/>
          <w:divBdr>
            <w:top w:val="none" w:sz="0" w:space="0" w:color="auto"/>
            <w:left w:val="none" w:sz="0" w:space="0" w:color="auto"/>
            <w:bottom w:val="none" w:sz="0" w:space="0" w:color="auto"/>
            <w:right w:val="none" w:sz="0" w:space="0" w:color="auto"/>
          </w:divBdr>
        </w:div>
        <w:div w:id="448016500">
          <w:marLeft w:val="640"/>
          <w:marRight w:val="0"/>
          <w:marTop w:val="0"/>
          <w:marBottom w:val="0"/>
          <w:divBdr>
            <w:top w:val="none" w:sz="0" w:space="0" w:color="auto"/>
            <w:left w:val="none" w:sz="0" w:space="0" w:color="auto"/>
            <w:bottom w:val="none" w:sz="0" w:space="0" w:color="auto"/>
            <w:right w:val="none" w:sz="0" w:space="0" w:color="auto"/>
          </w:divBdr>
        </w:div>
        <w:div w:id="1608393044">
          <w:marLeft w:val="640"/>
          <w:marRight w:val="0"/>
          <w:marTop w:val="0"/>
          <w:marBottom w:val="0"/>
          <w:divBdr>
            <w:top w:val="none" w:sz="0" w:space="0" w:color="auto"/>
            <w:left w:val="none" w:sz="0" w:space="0" w:color="auto"/>
            <w:bottom w:val="none" w:sz="0" w:space="0" w:color="auto"/>
            <w:right w:val="none" w:sz="0" w:space="0" w:color="auto"/>
          </w:divBdr>
        </w:div>
        <w:div w:id="324473733">
          <w:marLeft w:val="640"/>
          <w:marRight w:val="0"/>
          <w:marTop w:val="0"/>
          <w:marBottom w:val="0"/>
          <w:divBdr>
            <w:top w:val="none" w:sz="0" w:space="0" w:color="auto"/>
            <w:left w:val="none" w:sz="0" w:space="0" w:color="auto"/>
            <w:bottom w:val="none" w:sz="0" w:space="0" w:color="auto"/>
            <w:right w:val="none" w:sz="0" w:space="0" w:color="auto"/>
          </w:divBdr>
        </w:div>
        <w:div w:id="1448505417">
          <w:marLeft w:val="640"/>
          <w:marRight w:val="0"/>
          <w:marTop w:val="0"/>
          <w:marBottom w:val="0"/>
          <w:divBdr>
            <w:top w:val="none" w:sz="0" w:space="0" w:color="auto"/>
            <w:left w:val="none" w:sz="0" w:space="0" w:color="auto"/>
            <w:bottom w:val="none" w:sz="0" w:space="0" w:color="auto"/>
            <w:right w:val="none" w:sz="0" w:space="0" w:color="auto"/>
          </w:divBdr>
        </w:div>
        <w:div w:id="955327270">
          <w:marLeft w:val="640"/>
          <w:marRight w:val="0"/>
          <w:marTop w:val="0"/>
          <w:marBottom w:val="0"/>
          <w:divBdr>
            <w:top w:val="none" w:sz="0" w:space="0" w:color="auto"/>
            <w:left w:val="none" w:sz="0" w:space="0" w:color="auto"/>
            <w:bottom w:val="none" w:sz="0" w:space="0" w:color="auto"/>
            <w:right w:val="none" w:sz="0" w:space="0" w:color="auto"/>
          </w:divBdr>
        </w:div>
        <w:div w:id="2050106774">
          <w:marLeft w:val="640"/>
          <w:marRight w:val="0"/>
          <w:marTop w:val="0"/>
          <w:marBottom w:val="0"/>
          <w:divBdr>
            <w:top w:val="none" w:sz="0" w:space="0" w:color="auto"/>
            <w:left w:val="none" w:sz="0" w:space="0" w:color="auto"/>
            <w:bottom w:val="none" w:sz="0" w:space="0" w:color="auto"/>
            <w:right w:val="none" w:sz="0" w:space="0" w:color="auto"/>
          </w:divBdr>
        </w:div>
        <w:div w:id="1934239296">
          <w:marLeft w:val="640"/>
          <w:marRight w:val="0"/>
          <w:marTop w:val="0"/>
          <w:marBottom w:val="0"/>
          <w:divBdr>
            <w:top w:val="none" w:sz="0" w:space="0" w:color="auto"/>
            <w:left w:val="none" w:sz="0" w:space="0" w:color="auto"/>
            <w:bottom w:val="none" w:sz="0" w:space="0" w:color="auto"/>
            <w:right w:val="none" w:sz="0" w:space="0" w:color="auto"/>
          </w:divBdr>
        </w:div>
        <w:div w:id="1994792014">
          <w:marLeft w:val="640"/>
          <w:marRight w:val="0"/>
          <w:marTop w:val="0"/>
          <w:marBottom w:val="0"/>
          <w:divBdr>
            <w:top w:val="none" w:sz="0" w:space="0" w:color="auto"/>
            <w:left w:val="none" w:sz="0" w:space="0" w:color="auto"/>
            <w:bottom w:val="none" w:sz="0" w:space="0" w:color="auto"/>
            <w:right w:val="none" w:sz="0" w:space="0" w:color="auto"/>
          </w:divBdr>
        </w:div>
        <w:div w:id="1756785141">
          <w:marLeft w:val="640"/>
          <w:marRight w:val="0"/>
          <w:marTop w:val="0"/>
          <w:marBottom w:val="0"/>
          <w:divBdr>
            <w:top w:val="none" w:sz="0" w:space="0" w:color="auto"/>
            <w:left w:val="none" w:sz="0" w:space="0" w:color="auto"/>
            <w:bottom w:val="none" w:sz="0" w:space="0" w:color="auto"/>
            <w:right w:val="none" w:sz="0" w:space="0" w:color="auto"/>
          </w:divBdr>
        </w:div>
        <w:div w:id="18745171">
          <w:marLeft w:val="640"/>
          <w:marRight w:val="0"/>
          <w:marTop w:val="0"/>
          <w:marBottom w:val="0"/>
          <w:divBdr>
            <w:top w:val="none" w:sz="0" w:space="0" w:color="auto"/>
            <w:left w:val="none" w:sz="0" w:space="0" w:color="auto"/>
            <w:bottom w:val="none" w:sz="0" w:space="0" w:color="auto"/>
            <w:right w:val="none" w:sz="0" w:space="0" w:color="auto"/>
          </w:divBdr>
        </w:div>
        <w:div w:id="26416207">
          <w:marLeft w:val="640"/>
          <w:marRight w:val="0"/>
          <w:marTop w:val="0"/>
          <w:marBottom w:val="0"/>
          <w:divBdr>
            <w:top w:val="none" w:sz="0" w:space="0" w:color="auto"/>
            <w:left w:val="none" w:sz="0" w:space="0" w:color="auto"/>
            <w:bottom w:val="none" w:sz="0" w:space="0" w:color="auto"/>
            <w:right w:val="none" w:sz="0" w:space="0" w:color="auto"/>
          </w:divBdr>
        </w:div>
        <w:div w:id="387455958">
          <w:marLeft w:val="640"/>
          <w:marRight w:val="0"/>
          <w:marTop w:val="0"/>
          <w:marBottom w:val="0"/>
          <w:divBdr>
            <w:top w:val="none" w:sz="0" w:space="0" w:color="auto"/>
            <w:left w:val="none" w:sz="0" w:space="0" w:color="auto"/>
            <w:bottom w:val="none" w:sz="0" w:space="0" w:color="auto"/>
            <w:right w:val="none" w:sz="0" w:space="0" w:color="auto"/>
          </w:divBdr>
        </w:div>
        <w:div w:id="2072801734">
          <w:marLeft w:val="640"/>
          <w:marRight w:val="0"/>
          <w:marTop w:val="0"/>
          <w:marBottom w:val="0"/>
          <w:divBdr>
            <w:top w:val="none" w:sz="0" w:space="0" w:color="auto"/>
            <w:left w:val="none" w:sz="0" w:space="0" w:color="auto"/>
            <w:bottom w:val="none" w:sz="0" w:space="0" w:color="auto"/>
            <w:right w:val="none" w:sz="0" w:space="0" w:color="auto"/>
          </w:divBdr>
        </w:div>
        <w:div w:id="1381324520">
          <w:marLeft w:val="640"/>
          <w:marRight w:val="0"/>
          <w:marTop w:val="0"/>
          <w:marBottom w:val="0"/>
          <w:divBdr>
            <w:top w:val="none" w:sz="0" w:space="0" w:color="auto"/>
            <w:left w:val="none" w:sz="0" w:space="0" w:color="auto"/>
            <w:bottom w:val="none" w:sz="0" w:space="0" w:color="auto"/>
            <w:right w:val="none" w:sz="0" w:space="0" w:color="auto"/>
          </w:divBdr>
        </w:div>
        <w:div w:id="395397778">
          <w:marLeft w:val="640"/>
          <w:marRight w:val="0"/>
          <w:marTop w:val="0"/>
          <w:marBottom w:val="0"/>
          <w:divBdr>
            <w:top w:val="none" w:sz="0" w:space="0" w:color="auto"/>
            <w:left w:val="none" w:sz="0" w:space="0" w:color="auto"/>
            <w:bottom w:val="none" w:sz="0" w:space="0" w:color="auto"/>
            <w:right w:val="none" w:sz="0" w:space="0" w:color="auto"/>
          </w:divBdr>
        </w:div>
        <w:div w:id="1832211754">
          <w:marLeft w:val="640"/>
          <w:marRight w:val="0"/>
          <w:marTop w:val="0"/>
          <w:marBottom w:val="0"/>
          <w:divBdr>
            <w:top w:val="none" w:sz="0" w:space="0" w:color="auto"/>
            <w:left w:val="none" w:sz="0" w:space="0" w:color="auto"/>
            <w:bottom w:val="none" w:sz="0" w:space="0" w:color="auto"/>
            <w:right w:val="none" w:sz="0" w:space="0" w:color="auto"/>
          </w:divBdr>
        </w:div>
        <w:div w:id="1185245514">
          <w:marLeft w:val="640"/>
          <w:marRight w:val="0"/>
          <w:marTop w:val="0"/>
          <w:marBottom w:val="0"/>
          <w:divBdr>
            <w:top w:val="none" w:sz="0" w:space="0" w:color="auto"/>
            <w:left w:val="none" w:sz="0" w:space="0" w:color="auto"/>
            <w:bottom w:val="none" w:sz="0" w:space="0" w:color="auto"/>
            <w:right w:val="none" w:sz="0" w:space="0" w:color="auto"/>
          </w:divBdr>
        </w:div>
        <w:div w:id="1496456530">
          <w:marLeft w:val="640"/>
          <w:marRight w:val="0"/>
          <w:marTop w:val="0"/>
          <w:marBottom w:val="0"/>
          <w:divBdr>
            <w:top w:val="none" w:sz="0" w:space="0" w:color="auto"/>
            <w:left w:val="none" w:sz="0" w:space="0" w:color="auto"/>
            <w:bottom w:val="none" w:sz="0" w:space="0" w:color="auto"/>
            <w:right w:val="none" w:sz="0" w:space="0" w:color="auto"/>
          </w:divBdr>
        </w:div>
        <w:div w:id="1612517405">
          <w:marLeft w:val="640"/>
          <w:marRight w:val="0"/>
          <w:marTop w:val="0"/>
          <w:marBottom w:val="0"/>
          <w:divBdr>
            <w:top w:val="none" w:sz="0" w:space="0" w:color="auto"/>
            <w:left w:val="none" w:sz="0" w:space="0" w:color="auto"/>
            <w:bottom w:val="none" w:sz="0" w:space="0" w:color="auto"/>
            <w:right w:val="none" w:sz="0" w:space="0" w:color="auto"/>
          </w:divBdr>
        </w:div>
        <w:div w:id="675226641">
          <w:marLeft w:val="640"/>
          <w:marRight w:val="0"/>
          <w:marTop w:val="0"/>
          <w:marBottom w:val="0"/>
          <w:divBdr>
            <w:top w:val="none" w:sz="0" w:space="0" w:color="auto"/>
            <w:left w:val="none" w:sz="0" w:space="0" w:color="auto"/>
            <w:bottom w:val="none" w:sz="0" w:space="0" w:color="auto"/>
            <w:right w:val="none" w:sz="0" w:space="0" w:color="auto"/>
          </w:divBdr>
        </w:div>
        <w:div w:id="1076249051">
          <w:marLeft w:val="640"/>
          <w:marRight w:val="0"/>
          <w:marTop w:val="0"/>
          <w:marBottom w:val="0"/>
          <w:divBdr>
            <w:top w:val="none" w:sz="0" w:space="0" w:color="auto"/>
            <w:left w:val="none" w:sz="0" w:space="0" w:color="auto"/>
            <w:bottom w:val="none" w:sz="0" w:space="0" w:color="auto"/>
            <w:right w:val="none" w:sz="0" w:space="0" w:color="auto"/>
          </w:divBdr>
        </w:div>
        <w:div w:id="305547274">
          <w:marLeft w:val="640"/>
          <w:marRight w:val="0"/>
          <w:marTop w:val="0"/>
          <w:marBottom w:val="0"/>
          <w:divBdr>
            <w:top w:val="none" w:sz="0" w:space="0" w:color="auto"/>
            <w:left w:val="none" w:sz="0" w:space="0" w:color="auto"/>
            <w:bottom w:val="none" w:sz="0" w:space="0" w:color="auto"/>
            <w:right w:val="none" w:sz="0" w:space="0" w:color="auto"/>
          </w:divBdr>
        </w:div>
        <w:div w:id="1092706585">
          <w:marLeft w:val="640"/>
          <w:marRight w:val="0"/>
          <w:marTop w:val="0"/>
          <w:marBottom w:val="0"/>
          <w:divBdr>
            <w:top w:val="none" w:sz="0" w:space="0" w:color="auto"/>
            <w:left w:val="none" w:sz="0" w:space="0" w:color="auto"/>
            <w:bottom w:val="none" w:sz="0" w:space="0" w:color="auto"/>
            <w:right w:val="none" w:sz="0" w:space="0" w:color="auto"/>
          </w:divBdr>
        </w:div>
        <w:div w:id="601649347">
          <w:marLeft w:val="640"/>
          <w:marRight w:val="0"/>
          <w:marTop w:val="0"/>
          <w:marBottom w:val="0"/>
          <w:divBdr>
            <w:top w:val="none" w:sz="0" w:space="0" w:color="auto"/>
            <w:left w:val="none" w:sz="0" w:space="0" w:color="auto"/>
            <w:bottom w:val="none" w:sz="0" w:space="0" w:color="auto"/>
            <w:right w:val="none" w:sz="0" w:space="0" w:color="auto"/>
          </w:divBdr>
        </w:div>
        <w:div w:id="435255364">
          <w:marLeft w:val="640"/>
          <w:marRight w:val="0"/>
          <w:marTop w:val="0"/>
          <w:marBottom w:val="0"/>
          <w:divBdr>
            <w:top w:val="none" w:sz="0" w:space="0" w:color="auto"/>
            <w:left w:val="none" w:sz="0" w:space="0" w:color="auto"/>
            <w:bottom w:val="none" w:sz="0" w:space="0" w:color="auto"/>
            <w:right w:val="none" w:sz="0" w:space="0" w:color="auto"/>
          </w:divBdr>
        </w:div>
        <w:div w:id="1802337678">
          <w:marLeft w:val="640"/>
          <w:marRight w:val="0"/>
          <w:marTop w:val="0"/>
          <w:marBottom w:val="0"/>
          <w:divBdr>
            <w:top w:val="none" w:sz="0" w:space="0" w:color="auto"/>
            <w:left w:val="none" w:sz="0" w:space="0" w:color="auto"/>
            <w:bottom w:val="none" w:sz="0" w:space="0" w:color="auto"/>
            <w:right w:val="none" w:sz="0" w:space="0" w:color="auto"/>
          </w:divBdr>
        </w:div>
        <w:div w:id="1634218099">
          <w:marLeft w:val="640"/>
          <w:marRight w:val="0"/>
          <w:marTop w:val="0"/>
          <w:marBottom w:val="0"/>
          <w:divBdr>
            <w:top w:val="none" w:sz="0" w:space="0" w:color="auto"/>
            <w:left w:val="none" w:sz="0" w:space="0" w:color="auto"/>
            <w:bottom w:val="none" w:sz="0" w:space="0" w:color="auto"/>
            <w:right w:val="none" w:sz="0" w:space="0" w:color="auto"/>
          </w:divBdr>
        </w:div>
        <w:div w:id="1280992081">
          <w:marLeft w:val="640"/>
          <w:marRight w:val="0"/>
          <w:marTop w:val="0"/>
          <w:marBottom w:val="0"/>
          <w:divBdr>
            <w:top w:val="none" w:sz="0" w:space="0" w:color="auto"/>
            <w:left w:val="none" w:sz="0" w:space="0" w:color="auto"/>
            <w:bottom w:val="none" w:sz="0" w:space="0" w:color="auto"/>
            <w:right w:val="none" w:sz="0" w:space="0" w:color="auto"/>
          </w:divBdr>
        </w:div>
        <w:div w:id="1244801929">
          <w:marLeft w:val="640"/>
          <w:marRight w:val="0"/>
          <w:marTop w:val="0"/>
          <w:marBottom w:val="0"/>
          <w:divBdr>
            <w:top w:val="none" w:sz="0" w:space="0" w:color="auto"/>
            <w:left w:val="none" w:sz="0" w:space="0" w:color="auto"/>
            <w:bottom w:val="none" w:sz="0" w:space="0" w:color="auto"/>
            <w:right w:val="none" w:sz="0" w:space="0" w:color="auto"/>
          </w:divBdr>
        </w:div>
        <w:div w:id="1190952747">
          <w:marLeft w:val="640"/>
          <w:marRight w:val="0"/>
          <w:marTop w:val="0"/>
          <w:marBottom w:val="0"/>
          <w:divBdr>
            <w:top w:val="none" w:sz="0" w:space="0" w:color="auto"/>
            <w:left w:val="none" w:sz="0" w:space="0" w:color="auto"/>
            <w:bottom w:val="none" w:sz="0" w:space="0" w:color="auto"/>
            <w:right w:val="none" w:sz="0" w:space="0" w:color="auto"/>
          </w:divBdr>
        </w:div>
        <w:div w:id="1248225686">
          <w:marLeft w:val="640"/>
          <w:marRight w:val="0"/>
          <w:marTop w:val="0"/>
          <w:marBottom w:val="0"/>
          <w:divBdr>
            <w:top w:val="none" w:sz="0" w:space="0" w:color="auto"/>
            <w:left w:val="none" w:sz="0" w:space="0" w:color="auto"/>
            <w:bottom w:val="none" w:sz="0" w:space="0" w:color="auto"/>
            <w:right w:val="none" w:sz="0" w:space="0" w:color="auto"/>
          </w:divBdr>
        </w:div>
        <w:div w:id="1388607081">
          <w:marLeft w:val="640"/>
          <w:marRight w:val="0"/>
          <w:marTop w:val="0"/>
          <w:marBottom w:val="0"/>
          <w:divBdr>
            <w:top w:val="none" w:sz="0" w:space="0" w:color="auto"/>
            <w:left w:val="none" w:sz="0" w:space="0" w:color="auto"/>
            <w:bottom w:val="none" w:sz="0" w:space="0" w:color="auto"/>
            <w:right w:val="none" w:sz="0" w:space="0" w:color="auto"/>
          </w:divBdr>
        </w:div>
        <w:div w:id="946700235">
          <w:marLeft w:val="640"/>
          <w:marRight w:val="0"/>
          <w:marTop w:val="0"/>
          <w:marBottom w:val="0"/>
          <w:divBdr>
            <w:top w:val="none" w:sz="0" w:space="0" w:color="auto"/>
            <w:left w:val="none" w:sz="0" w:space="0" w:color="auto"/>
            <w:bottom w:val="none" w:sz="0" w:space="0" w:color="auto"/>
            <w:right w:val="none" w:sz="0" w:space="0" w:color="auto"/>
          </w:divBdr>
        </w:div>
        <w:div w:id="771170314">
          <w:marLeft w:val="640"/>
          <w:marRight w:val="0"/>
          <w:marTop w:val="0"/>
          <w:marBottom w:val="0"/>
          <w:divBdr>
            <w:top w:val="none" w:sz="0" w:space="0" w:color="auto"/>
            <w:left w:val="none" w:sz="0" w:space="0" w:color="auto"/>
            <w:bottom w:val="none" w:sz="0" w:space="0" w:color="auto"/>
            <w:right w:val="none" w:sz="0" w:space="0" w:color="auto"/>
          </w:divBdr>
        </w:div>
        <w:div w:id="527762064">
          <w:marLeft w:val="640"/>
          <w:marRight w:val="0"/>
          <w:marTop w:val="0"/>
          <w:marBottom w:val="0"/>
          <w:divBdr>
            <w:top w:val="none" w:sz="0" w:space="0" w:color="auto"/>
            <w:left w:val="none" w:sz="0" w:space="0" w:color="auto"/>
            <w:bottom w:val="none" w:sz="0" w:space="0" w:color="auto"/>
            <w:right w:val="none" w:sz="0" w:space="0" w:color="auto"/>
          </w:divBdr>
        </w:div>
        <w:div w:id="1230387625">
          <w:marLeft w:val="640"/>
          <w:marRight w:val="0"/>
          <w:marTop w:val="0"/>
          <w:marBottom w:val="0"/>
          <w:divBdr>
            <w:top w:val="none" w:sz="0" w:space="0" w:color="auto"/>
            <w:left w:val="none" w:sz="0" w:space="0" w:color="auto"/>
            <w:bottom w:val="none" w:sz="0" w:space="0" w:color="auto"/>
            <w:right w:val="none" w:sz="0" w:space="0" w:color="auto"/>
          </w:divBdr>
        </w:div>
        <w:div w:id="580141823">
          <w:marLeft w:val="640"/>
          <w:marRight w:val="0"/>
          <w:marTop w:val="0"/>
          <w:marBottom w:val="0"/>
          <w:divBdr>
            <w:top w:val="none" w:sz="0" w:space="0" w:color="auto"/>
            <w:left w:val="none" w:sz="0" w:space="0" w:color="auto"/>
            <w:bottom w:val="none" w:sz="0" w:space="0" w:color="auto"/>
            <w:right w:val="none" w:sz="0" w:space="0" w:color="auto"/>
          </w:divBdr>
        </w:div>
        <w:div w:id="1325162089">
          <w:marLeft w:val="640"/>
          <w:marRight w:val="0"/>
          <w:marTop w:val="0"/>
          <w:marBottom w:val="0"/>
          <w:divBdr>
            <w:top w:val="none" w:sz="0" w:space="0" w:color="auto"/>
            <w:left w:val="none" w:sz="0" w:space="0" w:color="auto"/>
            <w:bottom w:val="none" w:sz="0" w:space="0" w:color="auto"/>
            <w:right w:val="none" w:sz="0" w:space="0" w:color="auto"/>
          </w:divBdr>
        </w:div>
        <w:div w:id="269319636">
          <w:marLeft w:val="640"/>
          <w:marRight w:val="0"/>
          <w:marTop w:val="0"/>
          <w:marBottom w:val="0"/>
          <w:divBdr>
            <w:top w:val="none" w:sz="0" w:space="0" w:color="auto"/>
            <w:left w:val="none" w:sz="0" w:space="0" w:color="auto"/>
            <w:bottom w:val="none" w:sz="0" w:space="0" w:color="auto"/>
            <w:right w:val="none" w:sz="0" w:space="0" w:color="auto"/>
          </w:divBdr>
        </w:div>
        <w:div w:id="1252425688">
          <w:marLeft w:val="640"/>
          <w:marRight w:val="0"/>
          <w:marTop w:val="0"/>
          <w:marBottom w:val="0"/>
          <w:divBdr>
            <w:top w:val="none" w:sz="0" w:space="0" w:color="auto"/>
            <w:left w:val="none" w:sz="0" w:space="0" w:color="auto"/>
            <w:bottom w:val="none" w:sz="0" w:space="0" w:color="auto"/>
            <w:right w:val="none" w:sz="0" w:space="0" w:color="auto"/>
          </w:divBdr>
        </w:div>
        <w:div w:id="500000212">
          <w:marLeft w:val="640"/>
          <w:marRight w:val="0"/>
          <w:marTop w:val="0"/>
          <w:marBottom w:val="0"/>
          <w:divBdr>
            <w:top w:val="none" w:sz="0" w:space="0" w:color="auto"/>
            <w:left w:val="none" w:sz="0" w:space="0" w:color="auto"/>
            <w:bottom w:val="none" w:sz="0" w:space="0" w:color="auto"/>
            <w:right w:val="none" w:sz="0" w:space="0" w:color="auto"/>
          </w:divBdr>
        </w:div>
        <w:div w:id="410740351">
          <w:marLeft w:val="640"/>
          <w:marRight w:val="0"/>
          <w:marTop w:val="0"/>
          <w:marBottom w:val="0"/>
          <w:divBdr>
            <w:top w:val="none" w:sz="0" w:space="0" w:color="auto"/>
            <w:left w:val="none" w:sz="0" w:space="0" w:color="auto"/>
            <w:bottom w:val="none" w:sz="0" w:space="0" w:color="auto"/>
            <w:right w:val="none" w:sz="0" w:space="0" w:color="auto"/>
          </w:divBdr>
        </w:div>
        <w:div w:id="1240169027">
          <w:marLeft w:val="640"/>
          <w:marRight w:val="0"/>
          <w:marTop w:val="0"/>
          <w:marBottom w:val="0"/>
          <w:divBdr>
            <w:top w:val="none" w:sz="0" w:space="0" w:color="auto"/>
            <w:left w:val="none" w:sz="0" w:space="0" w:color="auto"/>
            <w:bottom w:val="none" w:sz="0" w:space="0" w:color="auto"/>
            <w:right w:val="none" w:sz="0" w:space="0" w:color="auto"/>
          </w:divBdr>
        </w:div>
        <w:div w:id="2095666016">
          <w:marLeft w:val="640"/>
          <w:marRight w:val="0"/>
          <w:marTop w:val="0"/>
          <w:marBottom w:val="0"/>
          <w:divBdr>
            <w:top w:val="none" w:sz="0" w:space="0" w:color="auto"/>
            <w:left w:val="none" w:sz="0" w:space="0" w:color="auto"/>
            <w:bottom w:val="none" w:sz="0" w:space="0" w:color="auto"/>
            <w:right w:val="none" w:sz="0" w:space="0" w:color="auto"/>
          </w:divBdr>
        </w:div>
        <w:div w:id="588660004">
          <w:marLeft w:val="640"/>
          <w:marRight w:val="0"/>
          <w:marTop w:val="0"/>
          <w:marBottom w:val="0"/>
          <w:divBdr>
            <w:top w:val="none" w:sz="0" w:space="0" w:color="auto"/>
            <w:left w:val="none" w:sz="0" w:space="0" w:color="auto"/>
            <w:bottom w:val="none" w:sz="0" w:space="0" w:color="auto"/>
            <w:right w:val="none" w:sz="0" w:space="0" w:color="auto"/>
          </w:divBdr>
        </w:div>
        <w:div w:id="469636203">
          <w:marLeft w:val="640"/>
          <w:marRight w:val="0"/>
          <w:marTop w:val="0"/>
          <w:marBottom w:val="0"/>
          <w:divBdr>
            <w:top w:val="none" w:sz="0" w:space="0" w:color="auto"/>
            <w:left w:val="none" w:sz="0" w:space="0" w:color="auto"/>
            <w:bottom w:val="none" w:sz="0" w:space="0" w:color="auto"/>
            <w:right w:val="none" w:sz="0" w:space="0" w:color="auto"/>
          </w:divBdr>
        </w:div>
        <w:div w:id="1235820928">
          <w:marLeft w:val="640"/>
          <w:marRight w:val="0"/>
          <w:marTop w:val="0"/>
          <w:marBottom w:val="0"/>
          <w:divBdr>
            <w:top w:val="none" w:sz="0" w:space="0" w:color="auto"/>
            <w:left w:val="none" w:sz="0" w:space="0" w:color="auto"/>
            <w:bottom w:val="none" w:sz="0" w:space="0" w:color="auto"/>
            <w:right w:val="none" w:sz="0" w:space="0" w:color="auto"/>
          </w:divBdr>
        </w:div>
        <w:div w:id="1072002973">
          <w:marLeft w:val="640"/>
          <w:marRight w:val="0"/>
          <w:marTop w:val="0"/>
          <w:marBottom w:val="0"/>
          <w:divBdr>
            <w:top w:val="none" w:sz="0" w:space="0" w:color="auto"/>
            <w:left w:val="none" w:sz="0" w:space="0" w:color="auto"/>
            <w:bottom w:val="none" w:sz="0" w:space="0" w:color="auto"/>
            <w:right w:val="none" w:sz="0" w:space="0" w:color="auto"/>
          </w:divBdr>
        </w:div>
        <w:div w:id="1975139714">
          <w:marLeft w:val="640"/>
          <w:marRight w:val="0"/>
          <w:marTop w:val="0"/>
          <w:marBottom w:val="0"/>
          <w:divBdr>
            <w:top w:val="none" w:sz="0" w:space="0" w:color="auto"/>
            <w:left w:val="none" w:sz="0" w:space="0" w:color="auto"/>
            <w:bottom w:val="none" w:sz="0" w:space="0" w:color="auto"/>
            <w:right w:val="none" w:sz="0" w:space="0" w:color="auto"/>
          </w:divBdr>
        </w:div>
        <w:div w:id="785123635">
          <w:marLeft w:val="640"/>
          <w:marRight w:val="0"/>
          <w:marTop w:val="0"/>
          <w:marBottom w:val="0"/>
          <w:divBdr>
            <w:top w:val="none" w:sz="0" w:space="0" w:color="auto"/>
            <w:left w:val="none" w:sz="0" w:space="0" w:color="auto"/>
            <w:bottom w:val="none" w:sz="0" w:space="0" w:color="auto"/>
            <w:right w:val="none" w:sz="0" w:space="0" w:color="auto"/>
          </w:divBdr>
        </w:div>
        <w:div w:id="1822498994">
          <w:marLeft w:val="640"/>
          <w:marRight w:val="0"/>
          <w:marTop w:val="0"/>
          <w:marBottom w:val="0"/>
          <w:divBdr>
            <w:top w:val="none" w:sz="0" w:space="0" w:color="auto"/>
            <w:left w:val="none" w:sz="0" w:space="0" w:color="auto"/>
            <w:bottom w:val="none" w:sz="0" w:space="0" w:color="auto"/>
            <w:right w:val="none" w:sz="0" w:space="0" w:color="auto"/>
          </w:divBdr>
        </w:div>
        <w:div w:id="1796945345">
          <w:marLeft w:val="640"/>
          <w:marRight w:val="0"/>
          <w:marTop w:val="0"/>
          <w:marBottom w:val="0"/>
          <w:divBdr>
            <w:top w:val="none" w:sz="0" w:space="0" w:color="auto"/>
            <w:left w:val="none" w:sz="0" w:space="0" w:color="auto"/>
            <w:bottom w:val="none" w:sz="0" w:space="0" w:color="auto"/>
            <w:right w:val="none" w:sz="0" w:space="0" w:color="auto"/>
          </w:divBdr>
        </w:div>
        <w:div w:id="1399939856">
          <w:marLeft w:val="640"/>
          <w:marRight w:val="0"/>
          <w:marTop w:val="0"/>
          <w:marBottom w:val="0"/>
          <w:divBdr>
            <w:top w:val="none" w:sz="0" w:space="0" w:color="auto"/>
            <w:left w:val="none" w:sz="0" w:space="0" w:color="auto"/>
            <w:bottom w:val="none" w:sz="0" w:space="0" w:color="auto"/>
            <w:right w:val="none" w:sz="0" w:space="0" w:color="auto"/>
          </w:divBdr>
        </w:div>
        <w:div w:id="1957251128">
          <w:marLeft w:val="640"/>
          <w:marRight w:val="0"/>
          <w:marTop w:val="0"/>
          <w:marBottom w:val="0"/>
          <w:divBdr>
            <w:top w:val="none" w:sz="0" w:space="0" w:color="auto"/>
            <w:left w:val="none" w:sz="0" w:space="0" w:color="auto"/>
            <w:bottom w:val="none" w:sz="0" w:space="0" w:color="auto"/>
            <w:right w:val="none" w:sz="0" w:space="0" w:color="auto"/>
          </w:divBdr>
        </w:div>
        <w:div w:id="506290187">
          <w:marLeft w:val="640"/>
          <w:marRight w:val="0"/>
          <w:marTop w:val="0"/>
          <w:marBottom w:val="0"/>
          <w:divBdr>
            <w:top w:val="none" w:sz="0" w:space="0" w:color="auto"/>
            <w:left w:val="none" w:sz="0" w:space="0" w:color="auto"/>
            <w:bottom w:val="none" w:sz="0" w:space="0" w:color="auto"/>
            <w:right w:val="none" w:sz="0" w:space="0" w:color="auto"/>
          </w:divBdr>
        </w:div>
        <w:div w:id="871696584">
          <w:marLeft w:val="640"/>
          <w:marRight w:val="0"/>
          <w:marTop w:val="0"/>
          <w:marBottom w:val="0"/>
          <w:divBdr>
            <w:top w:val="none" w:sz="0" w:space="0" w:color="auto"/>
            <w:left w:val="none" w:sz="0" w:space="0" w:color="auto"/>
            <w:bottom w:val="none" w:sz="0" w:space="0" w:color="auto"/>
            <w:right w:val="none" w:sz="0" w:space="0" w:color="auto"/>
          </w:divBdr>
        </w:div>
        <w:div w:id="1864514025">
          <w:marLeft w:val="640"/>
          <w:marRight w:val="0"/>
          <w:marTop w:val="0"/>
          <w:marBottom w:val="0"/>
          <w:divBdr>
            <w:top w:val="none" w:sz="0" w:space="0" w:color="auto"/>
            <w:left w:val="none" w:sz="0" w:space="0" w:color="auto"/>
            <w:bottom w:val="none" w:sz="0" w:space="0" w:color="auto"/>
            <w:right w:val="none" w:sz="0" w:space="0" w:color="auto"/>
          </w:divBdr>
        </w:div>
        <w:div w:id="839545071">
          <w:marLeft w:val="640"/>
          <w:marRight w:val="0"/>
          <w:marTop w:val="0"/>
          <w:marBottom w:val="0"/>
          <w:divBdr>
            <w:top w:val="none" w:sz="0" w:space="0" w:color="auto"/>
            <w:left w:val="none" w:sz="0" w:space="0" w:color="auto"/>
            <w:bottom w:val="none" w:sz="0" w:space="0" w:color="auto"/>
            <w:right w:val="none" w:sz="0" w:space="0" w:color="auto"/>
          </w:divBdr>
        </w:div>
        <w:div w:id="742869797">
          <w:marLeft w:val="640"/>
          <w:marRight w:val="0"/>
          <w:marTop w:val="0"/>
          <w:marBottom w:val="0"/>
          <w:divBdr>
            <w:top w:val="none" w:sz="0" w:space="0" w:color="auto"/>
            <w:left w:val="none" w:sz="0" w:space="0" w:color="auto"/>
            <w:bottom w:val="none" w:sz="0" w:space="0" w:color="auto"/>
            <w:right w:val="none" w:sz="0" w:space="0" w:color="auto"/>
          </w:divBdr>
        </w:div>
        <w:div w:id="1815634189">
          <w:marLeft w:val="640"/>
          <w:marRight w:val="0"/>
          <w:marTop w:val="0"/>
          <w:marBottom w:val="0"/>
          <w:divBdr>
            <w:top w:val="none" w:sz="0" w:space="0" w:color="auto"/>
            <w:left w:val="none" w:sz="0" w:space="0" w:color="auto"/>
            <w:bottom w:val="none" w:sz="0" w:space="0" w:color="auto"/>
            <w:right w:val="none" w:sz="0" w:space="0" w:color="auto"/>
          </w:divBdr>
        </w:div>
        <w:div w:id="1659722978">
          <w:marLeft w:val="640"/>
          <w:marRight w:val="0"/>
          <w:marTop w:val="0"/>
          <w:marBottom w:val="0"/>
          <w:divBdr>
            <w:top w:val="none" w:sz="0" w:space="0" w:color="auto"/>
            <w:left w:val="none" w:sz="0" w:space="0" w:color="auto"/>
            <w:bottom w:val="none" w:sz="0" w:space="0" w:color="auto"/>
            <w:right w:val="none" w:sz="0" w:space="0" w:color="auto"/>
          </w:divBdr>
        </w:div>
        <w:div w:id="2132086889">
          <w:marLeft w:val="640"/>
          <w:marRight w:val="0"/>
          <w:marTop w:val="0"/>
          <w:marBottom w:val="0"/>
          <w:divBdr>
            <w:top w:val="none" w:sz="0" w:space="0" w:color="auto"/>
            <w:left w:val="none" w:sz="0" w:space="0" w:color="auto"/>
            <w:bottom w:val="none" w:sz="0" w:space="0" w:color="auto"/>
            <w:right w:val="none" w:sz="0" w:space="0" w:color="auto"/>
          </w:divBdr>
        </w:div>
        <w:div w:id="460344182">
          <w:marLeft w:val="640"/>
          <w:marRight w:val="0"/>
          <w:marTop w:val="0"/>
          <w:marBottom w:val="0"/>
          <w:divBdr>
            <w:top w:val="none" w:sz="0" w:space="0" w:color="auto"/>
            <w:left w:val="none" w:sz="0" w:space="0" w:color="auto"/>
            <w:bottom w:val="none" w:sz="0" w:space="0" w:color="auto"/>
            <w:right w:val="none" w:sz="0" w:space="0" w:color="auto"/>
          </w:divBdr>
        </w:div>
        <w:div w:id="2133866112">
          <w:marLeft w:val="640"/>
          <w:marRight w:val="0"/>
          <w:marTop w:val="0"/>
          <w:marBottom w:val="0"/>
          <w:divBdr>
            <w:top w:val="none" w:sz="0" w:space="0" w:color="auto"/>
            <w:left w:val="none" w:sz="0" w:space="0" w:color="auto"/>
            <w:bottom w:val="none" w:sz="0" w:space="0" w:color="auto"/>
            <w:right w:val="none" w:sz="0" w:space="0" w:color="auto"/>
          </w:divBdr>
        </w:div>
        <w:div w:id="1494250350">
          <w:marLeft w:val="640"/>
          <w:marRight w:val="0"/>
          <w:marTop w:val="0"/>
          <w:marBottom w:val="0"/>
          <w:divBdr>
            <w:top w:val="none" w:sz="0" w:space="0" w:color="auto"/>
            <w:left w:val="none" w:sz="0" w:space="0" w:color="auto"/>
            <w:bottom w:val="none" w:sz="0" w:space="0" w:color="auto"/>
            <w:right w:val="none" w:sz="0" w:space="0" w:color="auto"/>
          </w:divBdr>
        </w:div>
        <w:div w:id="1898474576">
          <w:marLeft w:val="640"/>
          <w:marRight w:val="0"/>
          <w:marTop w:val="0"/>
          <w:marBottom w:val="0"/>
          <w:divBdr>
            <w:top w:val="none" w:sz="0" w:space="0" w:color="auto"/>
            <w:left w:val="none" w:sz="0" w:space="0" w:color="auto"/>
            <w:bottom w:val="none" w:sz="0" w:space="0" w:color="auto"/>
            <w:right w:val="none" w:sz="0" w:space="0" w:color="auto"/>
          </w:divBdr>
        </w:div>
        <w:div w:id="1811944027">
          <w:marLeft w:val="640"/>
          <w:marRight w:val="0"/>
          <w:marTop w:val="0"/>
          <w:marBottom w:val="0"/>
          <w:divBdr>
            <w:top w:val="none" w:sz="0" w:space="0" w:color="auto"/>
            <w:left w:val="none" w:sz="0" w:space="0" w:color="auto"/>
            <w:bottom w:val="none" w:sz="0" w:space="0" w:color="auto"/>
            <w:right w:val="none" w:sz="0" w:space="0" w:color="auto"/>
          </w:divBdr>
        </w:div>
        <w:div w:id="1038355484">
          <w:marLeft w:val="640"/>
          <w:marRight w:val="0"/>
          <w:marTop w:val="0"/>
          <w:marBottom w:val="0"/>
          <w:divBdr>
            <w:top w:val="none" w:sz="0" w:space="0" w:color="auto"/>
            <w:left w:val="none" w:sz="0" w:space="0" w:color="auto"/>
            <w:bottom w:val="none" w:sz="0" w:space="0" w:color="auto"/>
            <w:right w:val="none" w:sz="0" w:space="0" w:color="auto"/>
          </w:divBdr>
        </w:div>
        <w:div w:id="531722142">
          <w:marLeft w:val="640"/>
          <w:marRight w:val="0"/>
          <w:marTop w:val="0"/>
          <w:marBottom w:val="0"/>
          <w:divBdr>
            <w:top w:val="none" w:sz="0" w:space="0" w:color="auto"/>
            <w:left w:val="none" w:sz="0" w:space="0" w:color="auto"/>
            <w:bottom w:val="none" w:sz="0" w:space="0" w:color="auto"/>
            <w:right w:val="none" w:sz="0" w:space="0" w:color="auto"/>
          </w:divBdr>
        </w:div>
        <w:div w:id="804541336">
          <w:marLeft w:val="640"/>
          <w:marRight w:val="0"/>
          <w:marTop w:val="0"/>
          <w:marBottom w:val="0"/>
          <w:divBdr>
            <w:top w:val="none" w:sz="0" w:space="0" w:color="auto"/>
            <w:left w:val="none" w:sz="0" w:space="0" w:color="auto"/>
            <w:bottom w:val="none" w:sz="0" w:space="0" w:color="auto"/>
            <w:right w:val="none" w:sz="0" w:space="0" w:color="auto"/>
          </w:divBdr>
        </w:div>
        <w:div w:id="2092700087">
          <w:marLeft w:val="640"/>
          <w:marRight w:val="0"/>
          <w:marTop w:val="0"/>
          <w:marBottom w:val="0"/>
          <w:divBdr>
            <w:top w:val="none" w:sz="0" w:space="0" w:color="auto"/>
            <w:left w:val="none" w:sz="0" w:space="0" w:color="auto"/>
            <w:bottom w:val="none" w:sz="0" w:space="0" w:color="auto"/>
            <w:right w:val="none" w:sz="0" w:space="0" w:color="auto"/>
          </w:divBdr>
        </w:div>
        <w:div w:id="495801559">
          <w:marLeft w:val="640"/>
          <w:marRight w:val="0"/>
          <w:marTop w:val="0"/>
          <w:marBottom w:val="0"/>
          <w:divBdr>
            <w:top w:val="none" w:sz="0" w:space="0" w:color="auto"/>
            <w:left w:val="none" w:sz="0" w:space="0" w:color="auto"/>
            <w:bottom w:val="none" w:sz="0" w:space="0" w:color="auto"/>
            <w:right w:val="none" w:sz="0" w:space="0" w:color="auto"/>
          </w:divBdr>
        </w:div>
        <w:div w:id="1747259477">
          <w:marLeft w:val="640"/>
          <w:marRight w:val="0"/>
          <w:marTop w:val="0"/>
          <w:marBottom w:val="0"/>
          <w:divBdr>
            <w:top w:val="none" w:sz="0" w:space="0" w:color="auto"/>
            <w:left w:val="none" w:sz="0" w:space="0" w:color="auto"/>
            <w:bottom w:val="none" w:sz="0" w:space="0" w:color="auto"/>
            <w:right w:val="none" w:sz="0" w:space="0" w:color="auto"/>
          </w:divBdr>
        </w:div>
        <w:div w:id="661355895">
          <w:marLeft w:val="640"/>
          <w:marRight w:val="0"/>
          <w:marTop w:val="0"/>
          <w:marBottom w:val="0"/>
          <w:divBdr>
            <w:top w:val="none" w:sz="0" w:space="0" w:color="auto"/>
            <w:left w:val="none" w:sz="0" w:space="0" w:color="auto"/>
            <w:bottom w:val="none" w:sz="0" w:space="0" w:color="auto"/>
            <w:right w:val="none" w:sz="0" w:space="0" w:color="auto"/>
          </w:divBdr>
        </w:div>
        <w:div w:id="1899583052">
          <w:marLeft w:val="640"/>
          <w:marRight w:val="0"/>
          <w:marTop w:val="0"/>
          <w:marBottom w:val="0"/>
          <w:divBdr>
            <w:top w:val="none" w:sz="0" w:space="0" w:color="auto"/>
            <w:left w:val="none" w:sz="0" w:space="0" w:color="auto"/>
            <w:bottom w:val="none" w:sz="0" w:space="0" w:color="auto"/>
            <w:right w:val="none" w:sz="0" w:space="0" w:color="auto"/>
          </w:divBdr>
        </w:div>
        <w:div w:id="1107113429">
          <w:marLeft w:val="640"/>
          <w:marRight w:val="0"/>
          <w:marTop w:val="0"/>
          <w:marBottom w:val="0"/>
          <w:divBdr>
            <w:top w:val="none" w:sz="0" w:space="0" w:color="auto"/>
            <w:left w:val="none" w:sz="0" w:space="0" w:color="auto"/>
            <w:bottom w:val="none" w:sz="0" w:space="0" w:color="auto"/>
            <w:right w:val="none" w:sz="0" w:space="0" w:color="auto"/>
          </w:divBdr>
        </w:div>
        <w:div w:id="1334264338">
          <w:marLeft w:val="640"/>
          <w:marRight w:val="0"/>
          <w:marTop w:val="0"/>
          <w:marBottom w:val="0"/>
          <w:divBdr>
            <w:top w:val="none" w:sz="0" w:space="0" w:color="auto"/>
            <w:left w:val="none" w:sz="0" w:space="0" w:color="auto"/>
            <w:bottom w:val="none" w:sz="0" w:space="0" w:color="auto"/>
            <w:right w:val="none" w:sz="0" w:space="0" w:color="auto"/>
          </w:divBdr>
        </w:div>
        <w:div w:id="918638699">
          <w:marLeft w:val="640"/>
          <w:marRight w:val="0"/>
          <w:marTop w:val="0"/>
          <w:marBottom w:val="0"/>
          <w:divBdr>
            <w:top w:val="none" w:sz="0" w:space="0" w:color="auto"/>
            <w:left w:val="none" w:sz="0" w:space="0" w:color="auto"/>
            <w:bottom w:val="none" w:sz="0" w:space="0" w:color="auto"/>
            <w:right w:val="none" w:sz="0" w:space="0" w:color="auto"/>
          </w:divBdr>
        </w:div>
        <w:div w:id="843202734">
          <w:marLeft w:val="640"/>
          <w:marRight w:val="0"/>
          <w:marTop w:val="0"/>
          <w:marBottom w:val="0"/>
          <w:divBdr>
            <w:top w:val="none" w:sz="0" w:space="0" w:color="auto"/>
            <w:left w:val="none" w:sz="0" w:space="0" w:color="auto"/>
            <w:bottom w:val="none" w:sz="0" w:space="0" w:color="auto"/>
            <w:right w:val="none" w:sz="0" w:space="0" w:color="auto"/>
          </w:divBdr>
        </w:div>
        <w:div w:id="1735740813">
          <w:marLeft w:val="640"/>
          <w:marRight w:val="0"/>
          <w:marTop w:val="0"/>
          <w:marBottom w:val="0"/>
          <w:divBdr>
            <w:top w:val="none" w:sz="0" w:space="0" w:color="auto"/>
            <w:left w:val="none" w:sz="0" w:space="0" w:color="auto"/>
            <w:bottom w:val="none" w:sz="0" w:space="0" w:color="auto"/>
            <w:right w:val="none" w:sz="0" w:space="0" w:color="auto"/>
          </w:divBdr>
        </w:div>
        <w:div w:id="1030489668">
          <w:marLeft w:val="640"/>
          <w:marRight w:val="0"/>
          <w:marTop w:val="0"/>
          <w:marBottom w:val="0"/>
          <w:divBdr>
            <w:top w:val="none" w:sz="0" w:space="0" w:color="auto"/>
            <w:left w:val="none" w:sz="0" w:space="0" w:color="auto"/>
            <w:bottom w:val="none" w:sz="0" w:space="0" w:color="auto"/>
            <w:right w:val="none" w:sz="0" w:space="0" w:color="auto"/>
          </w:divBdr>
        </w:div>
        <w:div w:id="1934972218">
          <w:marLeft w:val="640"/>
          <w:marRight w:val="0"/>
          <w:marTop w:val="0"/>
          <w:marBottom w:val="0"/>
          <w:divBdr>
            <w:top w:val="none" w:sz="0" w:space="0" w:color="auto"/>
            <w:left w:val="none" w:sz="0" w:space="0" w:color="auto"/>
            <w:bottom w:val="none" w:sz="0" w:space="0" w:color="auto"/>
            <w:right w:val="none" w:sz="0" w:space="0" w:color="auto"/>
          </w:divBdr>
        </w:div>
        <w:div w:id="728848441">
          <w:marLeft w:val="640"/>
          <w:marRight w:val="0"/>
          <w:marTop w:val="0"/>
          <w:marBottom w:val="0"/>
          <w:divBdr>
            <w:top w:val="none" w:sz="0" w:space="0" w:color="auto"/>
            <w:left w:val="none" w:sz="0" w:space="0" w:color="auto"/>
            <w:bottom w:val="none" w:sz="0" w:space="0" w:color="auto"/>
            <w:right w:val="none" w:sz="0" w:space="0" w:color="auto"/>
          </w:divBdr>
        </w:div>
        <w:div w:id="930898113">
          <w:marLeft w:val="640"/>
          <w:marRight w:val="0"/>
          <w:marTop w:val="0"/>
          <w:marBottom w:val="0"/>
          <w:divBdr>
            <w:top w:val="none" w:sz="0" w:space="0" w:color="auto"/>
            <w:left w:val="none" w:sz="0" w:space="0" w:color="auto"/>
            <w:bottom w:val="none" w:sz="0" w:space="0" w:color="auto"/>
            <w:right w:val="none" w:sz="0" w:space="0" w:color="auto"/>
          </w:divBdr>
        </w:div>
        <w:div w:id="2080595545">
          <w:marLeft w:val="640"/>
          <w:marRight w:val="0"/>
          <w:marTop w:val="0"/>
          <w:marBottom w:val="0"/>
          <w:divBdr>
            <w:top w:val="none" w:sz="0" w:space="0" w:color="auto"/>
            <w:left w:val="none" w:sz="0" w:space="0" w:color="auto"/>
            <w:bottom w:val="none" w:sz="0" w:space="0" w:color="auto"/>
            <w:right w:val="none" w:sz="0" w:space="0" w:color="auto"/>
          </w:divBdr>
        </w:div>
        <w:div w:id="654333595">
          <w:marLeft w:val="640"/>
          <w:marRight w:val="0"/>
          <w:marTop w:val="0"/>
          <w:marBottom w:val="0"/>
          <w:divBdr>
            <w:top w:val="none" w:sz="0" w:space="0" w:color="auto"/>
            <w:left w:val="none" w:sz="0" w:space="0" w:color="auto"/>
            <w:bottom w:val="none" w:sz="0" w:space="0" w:color="auto"/>
            <w:right w:val="none" w:sz="0" w:space="0" w:color="auto"/>
          </w:divBdr>
        </w:div>
        <w:div w:id="542792115">
          <w:marLeft w:val="640"/>
          <w:marRight w:val="0"/>
          <w:marTop w:val="0"/>
          <w:marBottom w:val="0"/>
          <w:divBdr>
            <w:top w:val="none" w:sz="0" w:space="0" w:color="auto"/>
            <w:left w:val="none" w:sz="0" w:space="0" w:color="auto"/>
            <w:bottom w:val="none" w:sz="0" w:space="0" w:color="auto"/>
            <w:right w:val="none" w:sz="0" w:space="0" w:color="auto"/>
          </w:divBdr>
        </w:div>
        <w:div w:id="1237863402">
          <w:marLeft w:val="640"/>
          <w:marRight w:val="0"/>
          <w:marTop w:val="0"/>
          <w:marBottom w:val="0"/>
          <w:divBdr>
            <w:top w:val="none" w:sz="0" w:space="0" w:color="auto"/>
            <w:left w:val="none" w:sz="0" w:space="0" w:color="auto"/>
            <w:bottom w:val="none" w:sz="0" w:space="0" w:color="auto"/>
            <w:right w:val="none" w:sz="0" w:space="0" w:color="auto"/>
          </w:divBdr>
        </w:div>
        <w:div w:id="1796756117">
          <w:marLeft w:val="640"/>
          <w:marRight w:val="0"/>
          <w:marTop w:val="0"/>
          <w:marBottom w:val="0"/>
          <w:divBdr>
            <w:top w:val="none" w:sz="0" w:space="0" w:color="auto"/>
            <w:left w:val="none" w:sz="0" w:space="0" w:color="auto"/>
            <w:bottom w:val="none" w:sz="0" w:space="0" w:color="auto"/>
            <w:right w:val="none" w:sz="0" w:space="0" w:color="auto"/>
          </w:divBdr>
        </w:div>
        <w:div w:id="1253971514">
          <w:marLeft w:val="640"/>
          <w:marRight w:val="0"/>
          <w:marTop w:val="0"/>
          <w:marBottom w:val="0"/>
          <w:divBdr>
            <w:top w:val="none" w:sz="0" w:space="0" w:color="auto"/>
            <w:left w:val="none" w:sz="0" w:space="0" w:color="auto"/>
            <w:bottom w:val="none" w:sz="0" w:space="0" w:color="auto"/>
            <w:right w:val="none" w:sz="0" w:space="0" w:color="auto"/>
          </w:divBdr>
        </w:div>
        <w:div w:id="1302273539">
          <w:marLeft w:val="640"/>
          <w:marRight w:val="0"/>
          <w:marTop w:val="0"/>
          <w:marBottom w:val="0"/>
          <w:divBdr>
            <w:top w:val="none" w:sz="0" w:space="0" w:color="auto"/>
            <w:left w:val="none" w:sz="0" w:space="0" w:color="auto"/>
            <w:bottom w:val="none" w:sz="0" w:space="0" w:color="auto"/>
            <w:right w:val="none" w:sz="0" w:space="0" w:color="auto"/>
          </w:divBdr>
        </w:div>
        <w:div w:id="1583366637">
          <w:marLeft w:val="640"/>
          <w:marRight w:val="0"/>
          <w:marTop w:val="0"/>
          <w:marBottom w:val="0"/>
          <w:divBdr>
            <w:top w:val="none" w:sz="0" w:space="0" w:color="auto"/>
            <w:left w:val="none" w:sz="0" w:space="0" w:color="auto"/>
            <w:bottom w:val="none" w:sz="0" w:space="0" w:color="auto"/>
            <w:right w:val="none" w:sz="0" w:space="0" w:color="auto"/>
          </w:divBdr>
        </w:div>
        <w:div w:id="1014919728">
          <w:marLeft w:val="640"/>
          <w:marRight w:val="0"/>
          <w:marTop w:val="0"/>
          <w:marBottom w:val="0"/>
          <w:divBdr>
            <w:top w:val="none" w:sz="0" w:space="0" w:color="auto"/>
            <w:left w:val="none" w:sz="0" w:space="0" w:color="auto"/>
            <w:bottom w:val="none" w:sz="0" w:space="0" w:color="auto"/>
            <w:right w:val="none" w:sz="0" w:space="0" w:color="auto"/>
          </w:divBdr>
        </w:div>
        <w:div w:id="987706348">
          <w:marLeft w:val="640"/>
          <w:marRight w:val="0"/>
          <w:marTop w:val="0"/>
          <w:marBottom w:val="0"/>
          <w:divBdr>
            <w:top w:val="none" w:sz="0" w:space="0" w:color="auto"/>
            <w:left w:val="none" w:sz="0" w:space="0" w:color="auto"/>
            <w:bottom w:val="none" w:sz="0" w:space="0" w:color="auto"/>
            <w:right w:val="none" w:sz="0" w:space="0" w:color="auto"/>
          </w:divBdr>
        </w:div>
        <w:div w:id="2010598983">
          <w:marLeft w:val="640"/>
          <w:marRight w:val="0"/>
          <w:marTop w:val="0"/>
          <w:marBottom w:val="0"/>
          <w:divBdr>
            <w:top w:val="none" w:sz="0" w:space="0" w:color="auto"/>
            <w:left w:val="none" w:sz="0" w:space="0" w:color="auto"/>
            <w:bottom w:val="none" w:sz="0" w:space="0" w:color="auto"/>
            <w:right w:val="none" w:sz="0" w:space="0" w:color="auto"/>
          </w:divBdr>
        </w:div>
        <w:div w:id="689141077">
          <w:marLeft w:val="640"/>
          <w:marRight w:val="0"/>
          <w:marTop w:val="0"/>
          <w:marBottom w:val="0"/>
          <w:divBdr>
            <w:top w:val="none" w:sz="0" w:space="0" w:color="auto"/>
            <w:left w:val="none" w:sz="0" w:space="0" w:color="auto"/>
            <w:bottom w:val="none" w:sz="0" w:space="0" w:color="auto"/>
            <w:right w:val="none" w:sz="0" w:space="0" w:color="auto"/>
          </w:divBdr>
        </w:div>
        <w:div w:id="1592546058">
          <w:marLeft w:val="640"/>
          <w:marRight w:val="0"/>
          <w:marTop w:val="0"/>
          <w:marBottom w:val="0"/>
          <w:divBdr>
            <w:top w:val="none" w:sz="0" w:space="0" w:color="auto"/>
            <w:left w:val="none" w:sz="0" w:space="0" w:color="auto"/>
            <w:bottom w:val="none" w:sz="0" w:space="0" w:color="auto"/>
            <w:right w:val="none" w:sz="0" w:space="0" w:color="auto"/>
          </w:divBdr>
        </w:div>
        <w:div w:id="1156916672">
          <w:marLeft w:val="640"/>
          <w:marRight w:val="0"/>
          <w:marTop w:val="0"/>
          <w:marBottom w:val="0"/>
          <w:divBdr>
            <w:top w:val="none" w:sz="0" w:space="0" w:color="auto"/>
            <w:left w:val="none" w:sz="0" w:space="0" w:color="auto"/>
            <w:bottom w:val="none" w:sz="0" w:space="0" w:color="auto"/>
            <w:right w:val="none" w:sz="0" w:space="0" w:color="auto"/>
          </w:divBdr>
        </w:div>
        <w:div w:id="1004162354">
          <w:marLeft w:val="640"/>
          <w:marRight w:val="0"/>
          <w:marTop w:val="0"/>
          <w:marBottom w:val="0"/>
          <w:divBdr>
            <w:top w:val="none" w:sz="0" w:space="0" w:color="auto"/>
            <w:left w:val="none" w:sz="0" w:space="0" w:color="auto"/>
            <w:bottom w:val="none" w:sz="0" w:space="0" w:color="auto"/>
            <w:right w:val="none" w:sz="0" w:space="0" w:color="auto"/>
          </w:divBdr>
        </w:div>
        <w:div w:id="484512796">
          <w:marLeft w:val="640"/>
          <w:marRight w:val="0"/>
          <w:marTop w:val="0"/>
          <w:marBottom w:val="0"/>
          <w:divBdr>
            <w:top w:val="none" w:sz="0" w:space="0" w:color="auto"/>
            <w:left w:val="none" w:sz="0" w:space="0" w:color="auto"/>
            <w:bottom w:val="none" w:sz="0" w:space="0" w:color="auto"/>
            <w:right w:val="none" w:sz="0" w:space="0" w:color="auto"/>
          </w:divBdr>
        </w:div>
        <w:div w:id="167601418">
          <w:marLeft w:val="640"/>
          <w:marRight w:val="0"/>
          <w:marTop w:val="0"/>
          <w:marBottom w:val="0"/>
          <w:divBdr>
            <w:top w:val="none" w:sz="0" w:space="0" w:color="auto"/>
            <w:left w:val="none" w:sz="0" w:space="0" w:color="auto"/>
            <w:bottom w:val="none" w:sz="0" w:space="0" w:color="auto"/>
            <w:right w:val="none" w:sz="0" w:space="0" w:color="auto"/>
          </w:divBdr>
        </w:div>
        <w:div w:id="1149327148">
          <w:marLeft w:val="640"/>
          <w:marRight w:val="0"/>
          <w:marTop w:val="0"/>
          <w:marBottom w:val="0"/>
          <w:divBdr>
            <w:top w:val="none" w:sz="0" w:space="0" w:color="auto"/>
            <w:left w:val="none" w:sz="0" w:space="0" w:color="auto"/>
            <w:bottom w:val="none" w:sz="0" w:space="0" w:color="auto"/>
            <w:right w:val="none" w:sz="0" w:space="0" w:color="auto"/>
          </w:divBdr>
        </w:div>
        <w:div w:id="1509369407">
          <w:marLeft w:val="640"/>
          <w:marRight w:val="0"/>
          <w:marTop w:val="0"/>
          <w:marBottom w:val="0"/>
          <w:divBdr>
            <w:top w:val="none" w:sz="0" w:space="0" w:color="auto"/>
            <w:left w:val="none" w:sz="0" w:space="0" w:color="auto"/>
            <w:bottom w:val="none" w:sz="0" w:space="0" w:color="auto"/>
            <w:right w:val="none" w:sz="0" w:space="0" w:color="auto"/>
          </w:divBdr>
        </w:div>
        <w:div w:id="1204976848">
          <w:marLeft w:val="640"/>
          <w:marRight w:val="0"/>
          <w:marTop w:val="0"/>
          <w:marBottom w:val="0"/>
          <w:divBdr>
            <w:top w:val="none" w:sz="0" w:space="0" w:color="auto"/>
            <w:left w:val="none" w:sz="0" w:space="0" w:color="auto"/>
            <w:bottom w:val="none" w:sz="0" w:space="0" w:color="auto"/>
            <w:right w:val="none" w:sz="0" w:space="0" w:color="auto"/>
          </w:divBdr>
        </w:div>
        <w:div w:id="1729068353">
          <w:marLeft w:val="640"/>
          <w:marRight w:val="0"/>
          <w:marTop w:val="0"/>
          <w:marBottom w:val="0"/>
          <w:divBdr>
            <w:top w:val="none" w:sz="0" w:space="0" w:color="auto"/>
            <w:left w:val="none" w:sz="0" w:space="0" w:color="auto"/>
            <w:bottom w:val="none" w:sz="0" w:space="0" w:color="auto"/>
            <w:right w:val="none" w:sz="0" w:space="0" w:color="auto"/>
          </w:divBdr>
        </w:div>
        <w:div w:id="1178813515">
          <w:marLeft w:val="640"/>
          <w:marRight w:val="0"/>
          <w:marTop w:val="0"/>
          <w:marBottom w:val="0"/>
          <w:divBdr>
            <w:top w:val="none" w:sz="0" w:space="0" w:color="auto"/>
            <w:left w:val="none" w:sz="0" w:space="0" w:color="auto"/>
            <w:bottom w:val="none" w:sz="0" w:space="0" w:color="auto"/>
            <w:right w:val="none" w:sz="0" w:space="0" w:color="auto"/>
          </w:divBdr>
        </w:div>
        <w:div w:id="2058890422">
          <w:marLeft w:val="640"/>
          <w:marRight w:val="0"/>
          <w:marTop w:val="0"/>
          <w:marBottom w:val="0"/>
          <w:divBdr>
            <w:top w:val="none" w:sz="0" w:space="0" w:color="auto"/>
            <w:left w:val="none" w:sz="0" w:space="0" w:color="auto"/>
            <w:bottom w:val="none" w:sz="0" w:space="0" w:color="auto"/>
            <w:right w:val="none" w:sz="0" w:space="0" w:color="auto"/>
          </w:divBdr>
        </w:div>
        <w:div w:id="1370299555">
          <w:marLeft w:val="640"/>
          <w:marRight w:val="0"/>
          <w:marTop w:val="0"/>
          <w:marBottom w:val="0"/>
          <w:divBdr>
            <w:top w:val="none" w:sz="0" w:space="0" w:color="auto"/>
            <w:left w:val="none" w:sz="0" w:space="0" w:color="auto"/>
            <w:bottom w:val="none" w:sz="0" w:space="0" w:color="auto"/>
            <w:right w:val="none" w:sz="0" w:space="0" w:color="auto"/>
          </w:divBdr>
        </w:div>
        <w:div w:id="525019626">
          <w:marLeft w:val="640"/>
          <w:marRight w:val="0"/>
          <w:marTop w:val="0"/>
          <w:marBottom w:val="0"/>
          <w:divBdr>
            <w:top w:val="none" w:sz="0" w:space="0" w:color="auto"/>
            <w:left w:val="none" w:sz="0" w:space="0" w:color="auto"/>
            <w:bottom w:val="none" w:sz="0" w:space="0" w:color="auto"/>
            <w:right w:val="none" w:sz="0" w:space="0" w:color="auto"/>
          </w:divBdr>
        </w:div>
        <w:div w:id="494760652">
          <w:marLeft w:val="640"/>
          <w:marRight w:val="0"/>
          <w:marTop w:val="0"/>
          <w:marBottom w:val="0"/>
          <w:divBdr>
            <w:top w:val="none" w:sz="0" w:space="0" w:color="auto"/>
            <w:left w:val="none" w:sz="0" w:space="0" w:color="auto"/>
            <w:bottom w:val="none" w:sz="0" w:space="0" w:color="auto"/>
            <w:right w:val="none" w:sz="0" w:space="0" w:color="auto"/>
          </w:divBdr>
        </w:div>
        <w:div w:id="952134312">
          <w:marLeft w:val="640"/>
          <w:marRight w:val="0"/>
          <w:marTop w:val="0"/>
          <w:marBottom w:val="0"/>
          <w:divBdr>
            <w:top w:val="none" w:sz="0" w:space="0" w:color="auto"/>
            <w:left w:val="none" w:sz="0" w:space="0" w:color="auto"/>
            <w:bottom w:val="none" w:sz="0" w:space="0" w:color="auto"/>
            <w:right w:val="none" w:sz="0" w:space="0" w:color="auto"/>
          </w:divBdr>
        </w:div>
        <w:div w:id="1588034031">
          <w:marLeft w:val="640"/>
          <w:marRight w:val="0"/>
          <w:marTop w:val="0"/>
          <w:marBottom w:val="0"/>
          <w:divBdr>
            <w:top w:val="none" w:sz="0" w:space="0" w:color="auto"/>
            <w:left w:val="none" w:sz="0" w:space="0" w:color="auto"/>
            <w:bottom w:val="none" w:sz="0" w:space="0" w:color="auto"/>
            <w:right w:val="none" w:sz="0" w:space="0" w:color="auto"/>
          </w:divBdr>
        </w:div>
        <w:div w:id="1874462749">
          <w:marLeft w:val="640"/>
          <w:marRight w:val="0"/>
          <w:marTop w:val="0"/>
          <w:marBottom w:val="0"/>
          <w:divBdr>
            <w:top w:val="none" w:sz="0" w:space="0" w:color="auto"/>
            <w:left w:val="none" w:sz="0" w:space="0" w:color="auto"/>
            <w:bottom w:val="none" w:sz="0" w:space="0" w:color="auto"/>
            <w:right w:val="none" w:sz="0" w:space="0" w:color="auto"/>
          </w:divBdr>
        </w:div>
        <w:div w:id="1293291141">
          <w:marLeft w:val="640"/>
          <w:marRight w:val="0"/>
          <w:marTop w:val="0"/>
          <w:marBottom w:val="0"/>
          <w:divBdr>
            <w:top w:val="none" w:sz="0" w:space="0" w:color="auto"/>
            <w:left w:val="none" w:sz="0" w:space="0" w:color="auto"/>
            <w:bottom w:val="none" w:sz="0" w:space="0" w:color="auto"/>
            <w:right w:val="none" w:sz="0" w:space="0" w:color="auto"/>
          </w:divBdr>
        </w:div>
        <w:div w:id="472453611">
          <w:marLeft w:val="640"/>
          <w:marRight w:val="0"/>
          <w:marTop w:val="0"/>
          <w:marBottom w:val="0"/>
          <w:divBdr>
            <w:top w:val="none" w:sz="0" w:space="0" w:color="auto"/>
            <w:left w:val="none" w:sz="0" w:space="0" w:color="auto"/>
            <w:bottom w:val="none" w:sz="0" w:space="0" w:color="auto"/>
            <w:right w:val="none" w:sz="0" w:space="0" w:color="auto"/>
          </w:divBdr>
        </w:div>
        <w:div w:id="1620723593">
          <w:marLeft w:val="640"/>
          <w:marRight w:val="0"/>
          <w:marTop w:val="0"/>
          <w:marBottom w:val="0"/>
          <w:divBdr>
            <w:top w:val="none" w:sz="0" w:space="0" w:color="auto"/>
            <w:left w:val="none" w:sz="0" w:space="0" w:color="auto"/>
            <w:bottom w:val="none" w:sz="0" w:space="0" w:color="auto"/>
            <w:right w:val="none" w:sz="0" w:space="0" w:color="auto"/>
          </w:divBdr>
        </w:div>
        <w:div w:id="1953173560">
          <w:marLeft w:val="640"/>
          <w:marRight w:val="0"/>
          <w:marTop w:val="0"/>
          <w:marBottom w:val="0"/>
          <w:divBdr>
            <w:top w:val="none" w:sz="0" w:space="0" w:color="auto"/>
            <w:left w:val="none" w:sz="0" w:space="0" w:color="auto"/>
            <w:bottom w:val="none" w:sz="0" w:space="0" w:color="auto"/>
            <w:right w:val="none" w:sz="0" w:space="0" w:color="auto"/>
          </w:divBdr>
        </w:div>
        <w:div w:id="1270241051">
          <w:marLeft w:val="640"/>
          <w:marRight w:val="0"/>
          <w:marTop w:val="0"/>
          <w:marBottom w:val="0"/>
          <w:divBdr>
            <w:top w:val="none" w:sz="0" w:space="0" w:color="auto"/>
            <w:left w:val="none" w:sz="0" w:space="0" w:color="auto"/>
            <w:bottom w:val="none" w:sz="0" w:space="0" w:color="auto"/>
            <w:right w:val="none" w:sz="0" w:space="0" w:color="auto"/>
          </w:divBdr>
        </w:div>
        <w:div w:id="1268849938">
          <w:marLeft w:val="640"/>
          <w:marRight w:val="0"/>
          <w:marTop w:val="0"/>
          <w:marBottom w:val="0"/>
          <w:divBdr>
            <w:top w:val="none" w:sz="0" w:space="0" w:color="auto"/>
            <w:left w:val="none" w:sz="0" w:space="0" w:color="auto"/>
            <w:bottom w:val="none" w:sz="0" w:space="0" w:color="auto"/>
            <w:right w:val="none" w:sz="0" w:space="0" w:color="auto"/>
          </w:divBdr>
        </w:div>
        <w:div w:id="1192037896">
          <w:marLeft w:val="640"/>
          <w:marRight w:val="0"/>
          <w:marTop w:val="0"/>
          <w:marBottom w:val="0"/>
          <w:divBdr>
            <w:top w:val="none" w:sz="0" w:space="0" w:color="auto"/>
            <w:left w:val="none" w:sz="0" w:space="0" w:color="auto"/>
            <w:bottom w:val="none" w:sz="0" w:space="0" w:color="auto"/>
            <w:right w:val="none" w:sz="0" w:space="0" w:color="auto"/>
          </w:divBdr>
        </w:div>
        <w:div w:id="1178932232">
          <w:marLeft w:val="640"/>
          <w:marRight w:val="0"/>
          <w:marTop w:val="0"/>
          <w:marBottom w:val="0"/>
          <w:divBdr>
            <w:top w:val="none" w:sz="0" w:space="0" w:color="auto"/>
            <w:left w:val="none" w:sz="0" w:space="0" w:color="auto"/>
            <w:bottom w:val="none" w:sz="0" w:space="0" w:color="auto"/>
            <w:right w:val="none" w:sz="0" w:space="0" w:color="auto"/>
          </w:divBdr>
        </w:div>
        <w:div w:id="38476426">
          <w:marLeft w:val="640"/>
          <w:marRight w:val="0"/>
          <w:marTop w:val="0"/>
          <w:marBottom w:val="0"/>
          <w:divBdr>
            <w:top w:val="none" w:sz="0" w:space="0" w:color="auto"/>
            <w:left w:val="none" w:sz="0" w:space="0" w:color="auto"/>
            <w:bottom w:val="none" w:sz="0" w:space="0" w:color="auto"/>
            <w:right w:val="none" w:sz="0" w:space="0" w:color="auto"/>
          </w:divBdr>
        </w:div>
        <w:div w:id="982154841">
          <w:marLeft w:val="640"/>
          <w:marRight w:val="0"/>
          <w:marTop w:val="0"/>
          <w:marBottom w:val="0"/>
          <w:divBdr>
            <w:top w:val="none" w:sz="0" w:space="0" w:color="auto"/>
            <w:left w:val="none" w:sz="0" w:space="0" w:color="auto"/>
            <w:bottom w:val="none" w:sz="0" w:space="0" w:color="auto"/>
            <w:right w:val="none" w:sz="0" w:space="0" w:color="auto"/>
          </w:divBdr>
        </w:div>
        <w:div w:id="1032002659">
          <w:marLeft w:val="640"/>
          <w:marRight w:val="0"/>
          <w:marTop w:val="0"/>
          <w:marBottom w:val="0"/>
          <w:divBdr>
            <w:top w:val="none" w:sz="0" w:space="0" w:color="auto"/>
            <w:left w:val="none" w:sz="0" w:space="0" w:color="auto"/>
            <w:bottom w:val="none" w:sz="0" w:space="0" w:color="auto"/>
            <w:right w:val="none" w:sz="0" w:space="0" w:color="auto"/>
          </w:divBdr>
        </w:div>
        <w:div w:id="608271979">
          <w:marLeft w:val="640"/>
          <w:marRight w:val="0"/>
          <w:marTop w:val="0"/>
          <w:marBottom w:val="0"/>
          <w:divBdr>
            <w:top w:val="none" w:sz="0" w:space="0" w:color="auto"/>
            <w:left w:val="none" w:sz="0" w:space="0" w:color="auto"/>
            <w:bottom w:val="none" w:sz="0" w:space="0" w:color="auto"/>
            <w:right w:val="none" w:sz="0" w:space="0" w:color="auto"/>
          </w:divBdr>
        </w:div>
        <w:div w:id="1886289288">
          <w:marLeft w:val="640"/>
          <w:marRight w:val="0"/>
          <w:marTop w:val="0"/>
          <w:marBottom w:val="0"/>
          <w:divBdr>
            <w:top w:val="none" w:sz="0" w:space="0" w:color="auto"/>
            <w:left w:val="none" w:sz="0" w:space="0" w:color="auto"/>
            <w:bottom w:val="none" w:sz="0" w:space="0" w:color="auto"/>
            <w:right w:val="none" w:sz="0" w:space="0" w:color="auto"/>
          </w:divBdr>
        </w:div>
        <w:div w:id="1719356297">
          <w:marLeft w:val="640"/>
          <w:marRight w:val="0"/>
          <w:marTop w:val="0"/>
          <w:marBottom w:val="0"/>
          <w:divBdr>
            <w:top w:val="none" w:sz="0" w:space="0" w:color="auto"/>
            <w:left w:val="none" w:sz="0" w:space="0" w:color="auto"/>
            <w:bottom w:val="none" w:sz="0" w:space="0" w:color="auto"/>
            <w:right w:val="none" w:sz="0" w:space="0" w:color="auto"/>
          </w:divBdr>
        </w:div>
        <w:div w:id="1687292961">
          <w:marLeft w:val="640"/>
          <w:marRight w:val="0"/>
          <w:marTop w:val="0"/>
          <w:marBottom w:val="0"/>
          <w:divBdr>
            <w:top w:val="none" w:sz="0" w:space="0" w:color="auto"/>
            <w:left w:val="none" w:sz="0" w:space="0" w:color="auto"/>
            <w:bottom w:val="none" w:sz="0" w:space="0" w:color="auto"/>
            <w:right w:val="none" w:sz="0" w:space="0" w:color="auto"/>
          </w:divBdr>
        </w:div>
        <w:div w:id="1720978816">
          <w:marLeft w:val="640"/>
          <w:marRight w:val="0"/>
          <w:marTop w:val="0"/>
          <w:marBottom w:val="0"/>
          <w:divBdr>
            <w:top w:val="none" w:sz="0" w:space="0" w:color="auto"/>
            <w:left w:val="none" w:sz="0" w:space="0" w:color="auto"/>
            <w:bottom w:val="none" w:sz="0" w:space="0" w:color="auto"/>
            <w:right w:val="none" w:sz="0" w:space="0" w:color="auto"/>
          </w:divBdr>
        </w:div>
        <w:div w:id="1807120152">
          <w:marLeft w:val="640"/>
          <w:marRight w:val="0"/>
          <w:marTop w:val="0"/>
          <w:marBottom w:val="0"/>
          <w:divBdr>
            <w:top w:val="none" w:sz="0" w:space="0" w:color="auto"/>
            <w:left w:val="none" w:sz="0" w:space="0" w:color="auto"/>
            <w:bottom w:val="none" w:sz="0" w:space="0" w:color="auto"/>
            <w:right w:val="none" w:sz="0" w:space="0" w:color="auto"/>
          </w:divBdr>
        </w:div>
        <w:div w:id="136462805">
          <w:marLeft w:val="640"/>
          <w:marRight w:val="0"/>
          <w:marTop w:val="0"/>
          <w:marBottom w:val="0"/>
          <w:divBdr>
            <w:top w:val="none" w:sz="0" w:space="0" w:color="auto"/>
            <w:left w:val="none" w:sz="0" w:space="0" w:color="auto"/>
            <w:bottom w:val="none" w:sz="0" w:space="0" w:color="auto"/>
            <w:right w:val="none" w:sz="0" w:space="0" w:color="auto"/>
          </w:divBdr>
        </w:div>
        <w:div w:id="753087067">
          <w:marLeft w:val="640"/>
          <w:marRight w:val="0"/>
          <w:marTop w:val="0"/>
          <w:marBottom w:val="0"/>
          <w:divBdr>
            <w:top w:val="none" w:sz="0" w:space="0" w:color="auto"/>
            <w:left w:val="none" w:sz="0" w:space="0" w:color="auto"/>
            <w:bottom w:val="none" w:sz="0" w:space="0" w:color="auto"/>
            <w:right w:val="none" w:sz="0" w:space="0" w:color="auto"/>
          </w:divBdr>
        </w:div>
        <w:div w:id="1956136400">
          <w:marLeft w:val="640"/>
          <w:marRight w:val="0"/>
          <w:marTop w:val="0"/>
          <w:marBottom w:val="0"/>
          <w:divBdr>
            <w:top w:val="none" w:sz="0" w:space="0" w:color="auto"/>
            <w:left w:val="none" w:sz="0" w:space="0" w:color="auto"/>
            <w:bottom w:val="none" w:sz="0" w:space="0" w:color="auto"/>
            <w:right w:val="none" w:sz="0" w:space="0" w:color="auto"/>
          </w:divBdr>
        </w:div>
        <w:div w:id="1211185459">
          <w:marLeft w:val="640"/>
          <w:marRight w:val="0"/>
          <w:marTop w:val="0"/>
          <w:marBottom w:val="0"/>
          <w:divBdr>
            <w:top w:val="none" w:sz="0" w:space="0" w:color="auto"/>
            <w:left w:val="none" w:sz="0" w:space="0" w:color="auto"/>
            <w:bottom w:val="none" w:sz="0" w:space="0" w:color="auto"/>
            <w:right w:val="none" w:sz="0" w:space="0" w:color="auto"/>
          </w:divBdr>
        </w:div>
        <w:div w:id="2101870991">
          <w:marLeft w:val="640"/>
          <w:marRight w:val="0"/>
          <w:marTop w:val="0"/>
          <w:marBottom w:val="0"/>
          <w:divBdr>
            <w:top w:val="none" w:sz="0" w:space="0" w:color="auto"/>
            <w:left w:val="none" w:sz="0" w:space="0" w:color="auto"/>
            <w:bottom w:val="none" w:sz="0" w:space="0" w:color="auto"/>
            <w:right w:val="none" w:sz="0" w:space="0" w:color="auto"/>
          </w:divBdr>
        </w:div>
        <w:div w:id="1251083753">
          <w:marLeft w:val="640"/>
          <w:marRight w:val="0"/>
          <w:marTop w:val="0"/>
          <w:marBottom w:val="0"/>
          <w:divBdr>
            <w:top w:val="none" w:sz="0" w:space="0" w:color="auto"/>
            <w:left w:val="none" w:sz="0" w:space="0" w:color="auto"/>
            <w:bottom w:val="none" w:sz="0" w:space="0" w:color="auto"/>
            <w:right w:val="none" w:sz="0" w:space="0" w:color="auto"/>
          </w:divBdr>
        </w:div>
        <w:div w:id="1300302703">
          <w:marLeft w:val="640"/>
          <w:marRight w:val="0"/>
          <w:marTop w:val="0"/>
          <w:marBottom w:val="0"/>
          <w:divBdr>
            <w:top w:val="none" w:sz="0" w:space="0" w:color="auto"/>
            <w:left w:val="none" w:sz="0" w:space="0" w:color="auto"/>
            <w:bottom w:val="none" w:sz="0" w:space="0" w:color="auto"/>
            <w:right w:val="none" w:sz="0" w:space="0" w:color="auto"/>
          </w:divBdr>
        </w:div>
        <w:div w:id="981885285">
          <w:marLeft w:val="640"/>
          <w:marRight w:val="0"/>
          <w:marTop w:val="0"/>
          <w:marBottom w:val="0"/>
          <w:divBdr>
            <w:top w:val="none" w:sz="0" w:space="0" w:color="auto"/>
            <w:left w:val="none" w:sz="0" w:space="0" w:color="auto"/>
            <w:bottom w:val="none" w:sz="0" w:space="0" w:color="auto"/>
            <w:right w:val="none" w:sz="0" w:space="0" w:color="auto"/>
          </w:divBdr>
        </w:div>
        <w:div w:id="352615513">
          <w:marLeft w:val="640"/>
          <w:marRight w:val="0"/>
          <w:marTop w:val="0"/>
          <w:marBottom w:val="0"/>
          <w:divBdr>
            <w:top w:val="none" w:sz="0" w:space="0" w:color="auto"/>
            <w:left w:val="none" w:sz="0" w:space="0" w:color="auto"/>
            <w:bottom w:val="none" w:sz="0" w:space="0" w:color="auto"/>
            <w:right w:val="none" w:sz="0" w:space="0" w:color="auto"/>
          </w:divBdr>
        </w:div>
        <w:div w:id="564685027">
          <w:marLeft w:val="640"/>
          <w:marRight w:val="0"/>
          <w:marTop w:val="0"/>
          <w:marBottom w:val="0"/>
          <w:divBdr>
            <w:top w:val="none" w:sz="0" w:space="0" w:color="auto"/>
            <w:left w:val="none" w:sz="0" w:space="0" w:color="auto"/>
            <w:bottom w:val="none" w:sz="0" w:space="0" w:color="auto"/>
            <w:right w:val="none" w:sz="0" w:space="0" w:color="auto"/>
          </w:divBdr>
        </w:div>
        <w:div w:id="1919710090">
          <w:marLeft w:val="640"/>
          <w:marRight w:val="0"/>
          <w:marTop w:val="0"/>
          <w:marBottom w:val="0"/>
          <w:divBdr>
            <w:top w:val="none" w:sz="0" w:space="0" w:color="auto"/>
            <w:left w:val="none" w:sz="0" w:space="0" w:color="auto"/>
            <w:bottom w:val="none" w:sz="0" w:space="0" w:color="auto"/>
            <w:right w:val="none" w:sz="0" w:space="0" w:color="auto"/>
          </w:divBdr>
        </w:div>
        <w:div w:id="537353964">
          <w:marLeft w:val="640"/>
          <w:marRight w:val="0"/>
          <w:marTop w:val="0"/>
          <w:marBottom w:val="0"/>
          <w:divBdr>
            <w:top w:val="none" w:sz="0" w:space="0" w:color="auto"/>
            <w:left w:val="none" w:sz="0" w:space="0" w:color="auto"/>
            <w:bottom w:val="none" w:sz="0" w:space="0" w:color="auto"/>
            <w:right w:val="none" w:sz="0" w:space="0" w:color="auto"/>
          </w:divBdr>
        </w:div>
      </w:divsChild>
    </w:div>
    <w:div w:id="635766339">
      <w:bodyDiv w:val="1"/>
      <w:marLeft w:val="0"/>
      <w:marRight w:val="0"/>
      <w:marTop w:val="0"/>
      <w:marBottom w:val="0"/>
      <w:divBdr>
        <w:top w:val="none" w:sz="0" w:space="0" w:color="auto"/>
        <w:left w:val="none" w:sz="0" w:space="0" w:color="auto"/>
        <w:bottom w:val="none" w:sz="0" w:space="0" w:color="auto"/>
        <w:right w:val="none" w:sz="0" w:space="0" w:color="auto"/>
      </w:divBdr>
    </w:div>
    <w:div w:id="635989100">
      <w:bodyDiv w:val="1"/>
      <w:marLeft w:val="0"/>
      <w:marRight w:val="0"/>
      <w:marTop w:val="0"/>
      <w:marBottom w:val="0"/>
      <w:divBdr>
        <w:top w:val="none" w:sz="0" w:space="0" w:color="auto"/>
        <w:left w:val="none" w:sz="0" w:space="0" w:color="auto"/>
        <w:bottom w:val="none" w:sz="0" w:space="0" w:color="auto"/>
        <w:right w:val="none" w:sz="0" w:space="0" w:color="auto"/>
      </w:divBdr>
    </w:div>
    <w:div w:id="676078176">
      <w:bodyDiv w:val="1"/>
      <w:marLeft w:val="0"/>
      <w:marRight w:val="0"/>
      <w:marTop w:val="0"/>
      <w:marBottom w:val="0"/>
      <w:divBdr>
        <w:top w:val="none" w:sz="0" w:space="0" w:color="auto"/>
        <w:left w:val="none" w:sz="0" w:space="0" w:color="auto"/>
        <w:bottom w:val="none" w:sz="0" w:space="0" w:color="auto"/>
        <w:right w:val="none" w:sz="0" w:space="0" w:color="auto"/>
      </w:divBdr>
      <w:divsChild>
        <w:div w:id="1812165551">
          <w:marLeft w:val="640"/>
          <w:marRight w:val="0"/>
          <w:marTop w:val="0"/>
          <w:marBottom w:val="0"/>
          <w:divBdr>
            <w:top w:val="none" w:sz="0" w:space="0" w:color="auto"/>
            <w:left w:val="none" w:sz="0" w:space="0" w:color="auto"/>
            <w:bottom w:val="none" w:sz="0" w:space="0" w:color="auto"/>
            <w:right w:val="none" w:sz="0" w:space="0" w:color="auto"/>
          </w:divBdr>
        </w:div>
        <w:div w:id="476996674">
          <w:marLeft w:val="640"/>
          <w:marRight w:val="0"/>
          <w:marTop w:val="0"/>
          <w:marBottom w:val="0"/>
          <w:divBdr>
            <w:top w:val="none" w:sz="0" w:space="0" w:color="auto"/>
            <w:left w:val="none" w:sz="0" w:space="0" w:color="auto"/>
            <w:bottom w:val="none" w:sz="0" w:space="0" w:color="auto"/>
            <w:right w:val="none" w:sz="0" w:space="0" w:color="auto"/>
          </w:divBdr>
        </w:div>
        <w:div w:id="1593932100">
          <w:marLeft w:val="640"/>
          <w:marRight w:val="0"/>
          <w:marTop w:val="0"/>
          <w:marBottom w:val="0"/>
          <w:divBdr>
            <w:top w:val="none" w:sz="0" w:space="0" w:color="auto"/>
            <w:left w:val="none" w:sz="0" w:space="0" w:color="auto"/>
            <w:bottom w:val="none" w:sz="0" w:space="0" w:color="auto"/>
            <w:right w:val="none" w:sz="0" w:space="0" w:color="auto"/>
          </w:divBdr>
        </w:div>
        <w:div w:id="1220441861">
          <w:marLeft w:val="640"/>
          <w:marRight w:val="0"/>
          <w:marTop w:val="0"/>
          <w:marBottom w:val="0"/>
          <w:divBdr>
            <w:top w:val="none" w:sz="0" w:space="0" w:color="auto"/>
            <w:left w:val="none" w:sz="0" w:space="0" w:color="auto"/>
            <w:bottom w:val="none" w:sz="0" w:space="0" w:color="auto"/>
            <w:right w:val="none" w:sz="0" w:space="0" w:color="auto"/>
          </w:divBdr>
        </w:div>
        <w:div w:id="962735983">
          <w:marLeft w:val="640"/>
          <w:marRight w:val="0"/>
          <w:marTop w:val="0"/>
          <w:marBottom w:val="0"/>
          <w:divBdr>
            <w:top w:val="none" w:sz="0" w:space="0" w:color="auto"/>
            <w:left w:val="none" w:sz="0" w:space="0" w:color="auto"/>
            <w:bottom w:val="none" w:sz="0" w:space="0" w:color="auto"/>
            <w:right w:val="none" w:sz="0" w:space="0" w:color="auto"/>
          </w:divBdr>
        </w:div>
        <w:div w:id="1244997745">
          <w:marLeft w:val="640"/>
          <w:marRight w:val="0"/>
          <w:marTop w:val="0"/>
          <w:marBottom w:val="0"/>
          <w:divBdr>
            <w:top w:val="none" w:sz="0" w:space="0" w:color="auto"/>
            <w:left w:val="none" w:sz="0" w:space="0" w:color="auto"/>
            <w:bottom w:val="none" w:sz="0" w:space="0" w:color="auto"/>
            <w:right w:val="none" w:sz="0" w:space="0" w:color="auto"/>
          </w:divBdr>
        </w:div>
        <w:div w:id="283656131">
          <w:marLeft w:val="640"/>
          <w:marRight w:val="0"/>
          <w:marTop w:val="0"/>
          <w:marBottom w:val="0"/>
          <w:divBdr>
            <w:top w:val="none" w:sz="0" w:space="0" w:color="auto"/>
            <w:left w:val="none" w:sz="0" w:space="0" w:color="auto"/>
            <w:bottom w:val="none" w:sz="0" w:space="0" w:color="auto"/>
            <w:right w:val="none" w:sz="0" w:space="0" w:color="auto"/>
          </w:divBdr>
        </w:div>
        <w:div w:id="1180388837">
          <w:marLeft w:val="640"/>
          <w:marRight w:val="0"/>
          <w:marTop w:val="0"/>
          <w:marBottom w:val="0"/>
          <w:divBdr>
            <w:top w:val="none" w:sz="0" w:space="0" w:color="auto"/>
            <w:left w:val="none" w:sz="0" w:space="0" w:color="auto"/>
            <w:bottom w:val="none" w:sz="0" w:space="0" w:color="auto"/>
            <w:right w:val="none" w:sz="0" w:space="0" w:color="auto"/>
          </w:divBdr>
        </w:div>
        <w:div w:id="1700013249">
          <w:marLeft w:val="640"/>
          <w:marRight w:val="0"/>
          <w:marTop w:val="0"/>
          <w:marBottom w:val="0"/>
          <w:divBdr>
            <w:top w:val="none" w:sz="0" w:space="0" w:color="auto"/>
            <w:left w:val="none" w:sz="0" w:space="0" w:color="auto"/>
            <w:bottom w:val="none" w:sz="0" w:space="0" w:color="auto"/>
            <w:right w:val="none" w:sz="0" w:space="0" w:color="auto"/>
          </w:divBdr>
        </w:div>
        <w:div w:id="158540135">
          <w:marLeft w:val="640"/>
          <w:marRight w:val="0"/>
          <w:marTop w:val="0"/>
          <w:marBottom w:val="0"/>
          <w:divBdr>
            <w:top w:val="none" w:sz="0" w:space="0" w:color="auto"/>
            <w:left w:val="none" w:sz="0" w:space="0" w:color="auto"/>
            <w:bottom w:val="none" w:sz="0" w:space="0" w:color="auto"/>
            <w:right w:val="none" w:sz="0" w:space="0" w:color="auto"/>
          </w:divBdr>
        </w:div>
        <w:div w:id="1871067687">
          <w:marLeft w:val="640"/>
          <w:marRight w:val="0"/>
          <w:marTop w:val="0"/>
          <w:marBottom w:val="0"/>
          <w:divBdr>
            <w:top w:val="none" w:sz="0" w:space="0" w:color="auto"/>
            <w:left w:val="none" w:sz="0" w:space="0" w:color="auto"/>
            <w:bottom w:val="none" w:sz="0" w:space="0" w:color="auto"/>
            <w:right w:val="none" w:sz="0" w:space="0" w:color="auto"/>
          </w:divBdr>
        </w:div>
        <w:div w:id="2135639657">
          <w:marLeft w:val="640"/>
          <w:marRight w:val="0"/>
          <w:marTop w:val="0"/>
          <w:marBottom w:val="0"/>
          <w:divBdr>
            <w:top w:val="none" w:sz="0" w:space="0" w:color="auto"/>
            <w:left w:val="none" w:sz="0" w:space="0" w:color="auto"/>
            <w:bottom w:val="none" w:sz="0" w:space="0" w:color="auto"/>
            <w:right w:val="none" w:sz="0" w:space="0" w:color="auto"/>
          </w:divBdr>
        </w:div>
        <w:div w:id="883100596">
          <w:marLeft w:val="640"/>
          <w:marRight w:val="0"/>
          <w:marTop w:val="0"/>
          <w:marBottom w:val="0"/>
          <w:divBdr>
            <w:top w:val="none" w:sz="0" w:space="0" w:color="auto"/>
            <w:left w:val="none" w:sz="0" w:space="0" w:color="auto"/>
            <w:bottom w:val="none" w:sz="0" w:space="0" w:color="auto"/>
            <w:right w:val="none" w:sz="0" w:space="0" w:color="auto"/>
          </w:divBdr>
        </w:div>
        <w:div w:id="1954049361">
          <w:marLeft w:val="640"/>
          <w:marRight w:val="0"/>
          <w:marTop w:val="0"/>
          <w:marBottom w:val="0"/>
          <w:divBdr>
            <w:top w:val="none" w:sz="0" w:space="0" w:color="auto"/>
            <w:left w:val="none" w:sz="0" w:space="0" w:color="auto"/>
            <w:bottom w:val="none" w:sz="0" w:space="0" w:color="auto"/>
            <w:right w:val="none" w:sz="0" w:space="0" w:color="auto"/>
          </w:divBdr>
        </w:div>
        <w:div w:id="1467578787">
          <w:marLeft w:val="640"/>
          <w:marRight w:val="0"/>
          <w:marTop w:val="0"/>
          <w:marBottom w:val="0"/>
          <w:divBdr>
            <w:top w:val="none" w:sz="0" w:space="0" w:color="auto"/>
            <w:left w:val="none" w:sz="0" w:space="0" w:color="auto"/>
            <w:bottom w:val="none" w:sz="0" w:space="0" w:color="auto"/>
            <w:right w:val="none" w:sz="0" w:space="0" w:color="auto"/>
          </w:divBdr>
        </w:div>
        <w:div w:id="485781109">
          <w:marLeft w:val="640"/>
          <w:marRight w:val="0"/>
          <w:marTop w:val="0"/>
          <w:marBottom w:val="0"/>
          <w:divBdr>
            <w:top w:val="none" w:sz="0" w:space="0" w:color="auto"/>
            <w:left w:val="none" w:sz="0" w:space="0" w:color="auto"/>
            <w:bottom w:val="none" w:sz="0" w:space="0" w:color="auto"/>
            <w:right w:val="none" w:sz="0" w:space="0" w:color="auto"/>
          </w:divBdr>
        </w:div>
        <w:div w:id="712000155">
          <w:marLeft w:val="640"/>
          <w:marRight w:val="0"/>
          <w:marTop w:val="0"/>
          <w:marBottom w:val="0"/>
          <w:divBdr>
            <w:top w:val="none" w:sz="0" w:space="0" w:color="auto"/>
            <w:left w:val="none" w:sz="0" w:space="0" w:color="auto"/>
            <w:bottom w:val="none" w:sz="0" w:space="0" w:color="auto"/>
            <w:right w:val="none" w:sz="0" w:space="0" w:color="auto"/>
          </w:divBdr>
        </w:div>
        <w:div w:id="1452355055">
          <w:marLeft w:val="640"/>
          <w:marRight w:val="0"/>
          <w:marTop w:val="0"/>
          <w:marBottom w:val="0"/>
          <w:divBdr>
            <w:top w:val="none" w:sz="0" w:space="0" w:color="auto"/>
            <w:left w:val="none" w:sz="0" w:space="0" w:color="auto"/>
            <w:bottom w:val="none" w:sz="0" w:space="0" w:color="auto"/>
            <w:right w:val="none" w:sz="0" w:space="0" w:color="auto"/>
          </w:divBdr>
        </w:div>
        <w:div w:id="1218202057">
          <w:marLeft w:val="640"/>
          <w:marRight w:val="0"/>
          <w:marTop w:val="0"/>
          <w:marBottom w:val="0"/>
          <w:divBdr>
            <w:top w:val="none" w:sz="0" w:space="0" w:color="auto"/>
            <w:left w:val="none" w:sz="0" w:space="0" w:color="auto"/>
            <w:bottom w:val="none" w:sz="0" w:space="0" w:color="auto"/>
            <w:right w:val="none" w:sz="0" w:space="0" w:color="auto"/>
          </w:divBdr>
        </w:div>
        <w:div w:id="880438627">
          <w:marLeft w:val="640"/>
          <w:marRight w:val="0"/>
          <w:marTop w:val="0"/>
          <w:marBottom w:val="0"/>
          <w:divBdr>
            <w:top w:val="none" w:sz="0" w:space="0" w:color="auto"/>
            <w:left w:val="none" w:sz="0" w:space="0" w:color="auto"/>
            <w:bottom w:val="none" w:sz="0" w:space="0" w:color="auto"/>
            <w:right w:val="none" w:sz="0" w:space="0" w:color="auto"/>
          </w:divBdr>
        </w:div>
        <w:div w:id="442723384">
          <w:marLeft w:val="640"/>
          <w:marRight w:val="0"/>
          <w:marTop w:val="0"/>
          <w:marBottom w:val="0"/>
          <w:divBdr>
            <w:top w:val="none" w:sz="0" w:space="0" w:color="auto"/>
            <w:left w:val="none" w:sz="0" w:space="0" w:color="auto"/>
            <w:bottom w:val="none" w:sz="0" w:space="0" w:color="auto"/>
            <w:right w:val="none" w:sz="0" w:space="0" w:color="auto"/>
          </w:divBdr>
        </w:div>
        <w:div w:id="949776934">
          <w:marLeft w:val="640"/>
          <w:marRight w:val="0"/>
          <w:marTop w:val="0"/>
          <w:marBottom w:val="0"/>
          <w:divBdr>
            <w:top w:val="none" w:sz="0" w:space="0" w:color="auto"/>
            <w:left w:val="none" w:sz="0" w:space="0" w:color="auto"/>
            <w:bottom w:val="none" w:sz="0" w:space="0" w:color="auto"/>
            <w:right w:val="none" w:sz="0" w:space="0" w:color="auto"/>
          </w:divBdr>
        </w:div>
        <w:div w:id="923029317">
          <w:marLeft w:val="640"/>
          <w:marRight w:val="0"/>
          <w:marTop w:val="0"/>
          <w:marBottom w:val="0"/>
          <w:divBdr>
            <w:top w:val="none" w:sz="0" w:space="0" w:color="auto"/>
            <w:left w:val="none" w:sz="0" w:space="0" w:color="auto"/>
            <w:bottom w:val="none" w:sz="0" w:space="0" w:color="auto"/>
            <w:right w:val="none" w:sz="0" w:space="0" w:color="auto"/>
          </w:divBdr>
        </w:div>
        <w:div w:id="650645870">
          <w:marLeft w:val="640"/>
          <w:marRight w:val="0"/>
          <w:marTop w:val="0"/>
          <w:marBottom w:val="0"/>
          <w:divBdr>
            <w:top w:val="none" w:sz="0" w:space="0" w:color="auto"/>
            <w:left w:val="none" w:sz="0" w:space="0" w:color="auto"/>
            <w:bottom w:val="none" w:sz="0" w:space="0" w:color="auto"/>
            <w:right w:val="none" w:sz="0" w:space="0" w:color="auto"/>
          </w:divBdr>
        </w:div>
        <w:div w:id="701396034">
          <w:marLeft w:val="640"/>
          <w:marRight w:val="0"/>
          <w:marTop w:val="0"/>
          <w:marBottom w:val="0"/>
          <w:divBdr>
            <w:top w:val="none" w:sz="0" w:space="0" w:color="auto"/>
            <w:left w:val="none" w:sz="0" w:space="0" w:color="auto"/>
            <w:bottom w:val="none" w:sz="0" w:space="0" w:color="auto"/>
            <w:right w:val="none" w:sz="0" w:space="0" w:color="auto"/>
          </w:divBdr>
        </w:div>
        <w:div w:id="734939817">
          <w:marLeft w:val="640"/>
          <w:marRight w:val="0"/>
          <w:marTop w:val="0"/>
          <w:marBottom w:val="0"/>
          <w:divBdr>
            <w:top w:val="none" w:sz="0" w:space="0" w:color="auto"/>
            <w:left w:val="none" w:sz="0" w:space="0" w:color="auto"/>
            <w:bottom w:val="none" w:sz="0" w:space="0" w:color="auto"/>
            <w:right w:val="none" w:sz="0" w:space="0" w:color="auto"/>
          </w:divBdr>
        </w:div>
        <w:div w:id="1148593417">
          <w:marLeft w:val="640"/>
          <w:marRight w:val="0"/>
          <w:marTop w:val="0"/>
          <w:marBottom w:val="0"/>
          <w:divBdr>
            <w:top w:val="none" w:sz="0" w:space="0" w:color="auto"/>
            <w:left w:val="none" w:sz="0" w:space="0" w:color="auto"/>
            <w:bottom w:val="none" w:sz="0" w:space="0" w:color="auto"/>
            <w:right w:val="none" w:sz="0" w:space="0" w:color="auto"/>
          </w:divBdr>
        </w:div>
        <w:div w:id="1269698499">
          <w:marLeft w:val="640"/>
          <w:marRight w:val="0"/>
          <w:marTop w:val="0"/>
          <w:marBottom w:val="0"/>
          <w:divBdr>
            <w:top w:val="none" w:sz="0" w:space="0" w:color="auto"/>
            <w:left w:val="none" w:sz="0" w:space="0" w:color="auto"/>
            <w:bottom w:val="none" w:sz="0" w:space="0" w:color="auto"/>
            <w:right w:val="none" w:sz="0" w:space="0" w:color="auto"/>
          </w:divBdr>
        </w:div>
        <w:div w:id="783230441">
          <w:marLeft w:val="640"/>
          <w:marRight w:val="0"/>
          <w:marTop w:val="0"/>
          <w:marBottom w:val="0"/>
          <w:divBdr>
            <w:top w:val="none" w:sz="0" w:space="0" w:color="auto"/>
            <w:left w:val="none" w:sz="0" w:space="0" w:color="auto"/>
            <w:bottom w:val="none" w:sz="0" w:space="0" w:color="auto"/>
            <w:right w:val="none" w:sz="0" w:space="0" w:color="auto"/>
          </w:divBdr>
        </w:div>
        <w:div w:id="1993440276">
          <w:marLeft w:val="640"/>
          <w:marRight w:val="0"/>
          <w:marTop w:val="0"/>
          <w:marBottom w:val="0"/>
          <w:divBdr>
            <w:top w:val="none" w:sz="0" w:space="0" w:color="auto"/>
            <w:left w:val="none" w:sz="0" w:space="0" w:color="auto"/>
            <w:bottom w:val="none" w:sz="0" w:space="0" w:color="auto"/>
            <w:right w:val="none" w:sz="0" w:space="0" w:color="auto"/>
          </w:divBdr>
        </w:div>
        <w:div w:id="818423170">
          <w:marLeft w:val="640"/>
          <w:marRight w:val="0"/>
          <w:marTop w:val="0"/>
          <w:marBottom w:val="0"/>
          <w:divBdr>
            <w:top w:val="none" w:sz="0" w:space="0" w:color="auto"/>
            <w:left w:val="none" w:sz="0" w:space="0" w:color="auto"/>
            <w:bottom w:val="none" w:sz="0" w:space="0" w:color="auto"/>
            <w:right w:val="none" w:sz="0" w:space="0" w:color="auto"/>
          </w:divBdr>
        </w:div>
        <w:div w:id="219250556">
          <w:marLeft w:val="640"/>
          <w:marRight w:val="0"/>
          <w:marTop w:val="0"/>
          <w:marBottom w:val="0"/>
          <w:divBdr>
            <w:top w:val="none" w:sz="0" w:space="0" w:color="auto"/>
            <w:left w:val="none" w:sz="0" w:space="0" w:color="auto"/>
            <w:bottom w:val="none" w:sz="0" w:space="0" w:color="auto"/>
            <w:right w:val="none" w:sz="0" w:space="0" w:color="auto"/>
          </w:divBdr>
        </w:div>
        <w:div w:id="1655648676">
          <w:marLeft w:val="640"/>
          <w:marRight w:val="0"/>
          <w:marTop w:val="0"/>
          <w:marBottom w:val="0"/>
          <w:divBdr>
            <w:top w:val="none" w:sz="0" w:space="0" w:color="auto"/>
            <w:left w:val="none" w:sz="0" w:space="0" w:color="auto"/>
            <w:bottom w:val="none" w:sz="0" w:space="0" w:color="auto"/>
            <w:right w:val="none" w:sz="0" w:space="0" w:color="auto"/>
          </w:divBdr>
        </w:div>
        <w:div w:id="1914126079">
          <w:marLeft w:val="640"/>
          <w:marRight w:val="0"/>
          <w:marTop w:val="0"/>
          <w:marBottom w:val="0"/>
          <w:divBdr>
            <w:top w:val="none" w:sz="0" w:space="0" w:color="auto"/>
            <w:left w:val="none" w:sz="0" w:space="0" w:color="auto"/>
            <w:bottom w:val="none" w:sz="0" w:space="0" w:color="auto"/>
            <w:right w:val="none" w:sz="0" w:space="0" w:color="auto"/>
          </w:divBdr>
        </w:div>
        <w:div w:id="1405181213">
          <w:marLeft w:val="640"/>
          <w:marRight w:val="0"/>
          <w:marTop w:val="0"/>
          <w:marBottom w:val="0"/>
          <w:divBdr>
            <w:top w:val="none" w:sz="0" w:space="0" w:color="auto"/>
            <w:left w:val="none" w:sz="0" w:space="0" w:color="auto"/>
            <w:bottom w:val="none" w:sz="0" w:space="0" w:color="auto"/>
            <w:right w:val="none" w:sz="0" w:space="0" w:color="auto"/>
          </w:divBdr>
        </w:div>
        <w:div w:id="905650537">
          <w:marLeft w:val="640"/>
          <w:marRight w:val="0"/>
          <w:marTop w:val="0"/>
          <w:marBottom w:val="0"/>
          <w:divBdr>
            <w:top w:val="none" w:sz="0" w:space="0" w:color="auto"/>
            <w:left w:val="none" w:sz="0" w:space="0" w:color="auto"/>
            <w:bottom w:val="none" w:sz="0" w:space="0" w:color="auto"/>
            <w:right w:val="none" w:sz="0" w:space="0" w:color="auto"/>
          </w:divBdr>
        </w:div>
        <w:div w:id="1067192492">
          <w:marLeft w:val="640"/>
          <w:marRight w:val="0"/>
          <w:marTop w:val="0"/>
          <w:marBottom w:val="0"/>
          <w:divBdr>
            <w:top w:val="none" w:sz="0" w:space="0" w:color="auto"/>
            <w:left w:val="none" w:sz="0" w:space="0" w:color="auto"/>
            <w:bottom w:val="none" w:sz="0" w:space="0" w:color="auto"/>
            <w:right w:val="none" w:sz="0" w:space="0" w:color="auto"/>
          </w:divBdr>
        </w:div>
        <w:div w:id="902444134">
          <w:marLeft w:val="640"/>
          <w:marRight w:val="0"/>
          <w:marTop w:val="0"/>
          <w:marBottom w:val="0"/>
          <w:divBdr>
            <w:top w:val="none" w:sz="0" w:space="0" w:color="auto"/>
            <w:left w:val="none" w:sz="0" w:space="0" w:color="auto"/>
            <w:bottom w:val="none" w:sz="0" w:space="0" w:color="auto"/>
            <w:right w:val="none" w:sz="0" w:space="0" w:color="auto"/>
          </w:divBdr>
        </w:div>
        <w:div w:id="984966426">
          <w:marLeft w:val="640"/>
          <w:marRight w:val="0"/>
          <w:marTop w:val="0"/>
          <w:marBottom w:val="0"/>
          <w:divBdr>
            <w:top w:val="none" w:sz="0" w:space="0" w:color="auto"/>
            <w:left w:val="none" w:sz="0" w:space="0" w:color="auto"/>
            <w:bottom w:val="none" w:sz="0" w:space="0" w:color="auto"/>
            <w:right w:val="none" w:sz="0" w:space="0" w:color="auto"/>
          </w:divBdr>
        </w:div>
        <w:div w:id="787701323">
          <w:marLeft w:val="640"/>
          <w:marRight w:val="0"/>
          <w:marTop w:val="0"/>
          <w:marBottom w:val="0"/>
          <w:divBdr>
            <w:top w:val="none" w:sz="0" w:space="0" w:color="auto"/>
            <w:left w:val="none" w:sz="0" w:space="0" w:color="auto"/>
            <w:bottom w:val="none" w:sz="0" w:space="0" w:color="auto"/>
            <w:right w:val="none" w:sz="0" w:space="0" w:color="auto"/>
          </w:divBdr>
        </w:div>
        <w:div w:id="221596755">
          <w:marLeft w:val="640"/>
          <w:marRight w:val="0"/>
          <w:marTop w:val="0"/>
          <w:marBottom w:val="0"/>
          <w:divBdr>
            <w:top w:val="none" w:sz="0" w:space="0" w:color="auto"/>
            <w:left w:val="none" w:sz="0" w:space="0" w:color="auto"/>
            <w:bottom w:val="none" w:sz="0" w:space="0" w:color="auto"/>
            <w:right w:val="none" w:sz="0" w:space="0" w:color="auto"/>
          </w:divBdr>
        </w:div>
        <w:div w:id="608121702">
          <w:marLeft w:val="640"/>
          <w:marRight w:val="0"/>
          <w:marTop w:val="0"/>
          <w:marBottom w:val="0"/>
          <w:divBdr>
            <w:top w:val="none" w:sz="0" w:space="0" w:color="auto"/>
            <w:left w:val="none" w:sz="0" w:space="0" w:color="auto"/>
            <w:bottom w:val="none" w:sz="0" w:space="0" w:color="auto"/>
            <w:right w:val="none" w:sz="0" w:space="0" w:color="auto"/>
          </w:divBdr>
        </w:div>
        <w:div w:id="1678341204">
          <w:marLeft w:val="640"/>
          <w:marRight w:val="0"/>
          <w:marTop w:val="0"/>
          <w:marBottom w:val="0"/>
          <w:divBdr>
            <w:top w:val="none" w:sz="0" w:space="0" w:color="auto"/>
            <w:left w:val="none" w:sz="0" w:space="0" w:color="auto"/>
            <w:bottom w:val="none" w:sz="0" w:space="0" w:color="auto"/>
            <w:right w:val="none" w:sz="0" w:space="0" w:color="auto"/>
          </w:divBdr>
        </w:div>
        <w:div w:id="1393314151">
          <w:marLeft w:val="640"/>
          <w:marRight w:val="0"/>
          <w:marTop w:val="0"/>
          <w:marBottom w:val="0"/>
          <w:divBdr>
            <w:top w:val="none" w:sz="0" w:space="0" w:color="auto"/>
            <w:left w:val="none" w:sz="0" w:space="0" w:color="auto"/>
            <w:bottom w:val="none" w:sz="0" w:space="0" w:color="auto"/>
            <w:right w:val="none" w:sz="0" w:space="0" w:color="auto"/>
          </w:divBdr>
        </w:div>
        <w:div w:id="404958775">
          <w:marLeft w:val="640"/>
          <w:marRight w:val="0"/>
          <w:marTop w:val="0"/>
          <w:marBottom w:val="0"/>
          <w:divBdr>
            <w:top w:val="none" w:sz="0" w:space="0" w:color="auto"/>
            <w:left w:val="none" w:sz="0" w:space="0" w:color="auto"/>
            <w:bottom w:val="none" w:sz="0" w:space="0" w:color="auto"/>
            <w:right w:val="none" w:sz="0" w:space="0" w:color="auto"/>
          </w:divBdr>
        </w:div>
        <w:div w:id="2061319930">
          <w:marLeft w:val="640"/>
          <w:marRight w:val="0"/>
          <w:marTop w:val="0"/>
          <w:marBottom w:val="0"/>
          <w:divBdr>
            <w:top w:val="none" w:sz="0" w:space="0" w:color="auto"/>
            <w:left w:val="none" w:sz="0" w:space="0" w:color="auto"/>
            <w:bottom w:val="none" w:sz="0" w:space="0" w:color="auto"/>
            <w:right w:val="none" w:sz="0" w:space="0" w:color="auto"/>
          </w:divBdr>
        </w:div>
        <w:div w:id="708265566">
          <w:marLeft w:val="640"/>
          <w:marRight w:val="0"/>
          <w:marTop w:val="0"/>
          <w:marBottom w:val="0"/>
          <w:divBdr>
            <w:top w:val="none" w:sz="0" w:space="0" w:color="auto"/>
            <w:left w:val="none" w:sz="0" w:space="0" w:color="auto"/>
            <w:bottom w:val="none" w:sz="0" w:space="0" w:color="auto"/>
            <w:right w:val="none" w:sz="0" w:space="0" w:color="auto"/>
          </w:divBdr>
        </w:div>
        <w:div w:id="452095294">
          <w:marLeft w:val="640"/>
          <w:marRight w:val="0"/>
          <w:marTop w:val="0"/>
          <w:marBottom w:val="0"/>
          <w:divBdr>
            <w:top w:val="none" w:sz="0" w:space="0" w:color="auto"/>
            <w:left w:val="none" w:sz="0" w:space="0" w:color="auto"/>
            <w:bottom w:val="none" w:sz="0" w:space="0" w:color="auto"/>
            <w:right w:val="none" w:sz="0" w:space="0" w:color="auto"/>
          </w:divBdr>
        </w:div>
        <w:div w:id="104469395">
          <w:marLeft w:val="640"/>
          <w:marRight w:val="0"/>
          <w:marTop w:val="0"/>
          <w:marBottom w:val="0"/>
          <w:divBdr>
            <w:top w:val="none" w:sz="0" w:space="0" w:color="auto"/>
            <w:left w:val="none" w:sz="0" w:space="0" w:color="auto"/>
            <w:bottom w:val="none" w:sz="0" w:space="0" w:color="auto"/>
            <w:right w:val="none" w:sz="0" w:space="0" w:color="auto"/>
          </w:divBdr>
        </w:div>
        <w:div w:id="1818961474">
          <w:marLeft w:val="640"/>
          <w:marRight w:val="0"/>
          <w:marTop w:val="0"/>
          <w:marBottom w:val="0"/>
          <w:divBdr>
            <w:top w:val="none" w:sz="0" w:space="0" w:color="auto"/>
            <w:left w:val="none" w:sz="0" w:space="0" w:color="auto"/>
            <w:bottom w:val="none" w:sz="0" w:space="0" w:color="auto"/>
            <w:right w:val="none" w:sz="0" w:space="0" w:color="auto"/>
          </w:divBdr>
        </w:div>
        <w:div w:id="1225751817">
          <w:marLeft w:val="640"/>
          <w:marRight w:val="0"/>
          <w:marTop w:val="0"/>
          <w:marBottom w:val="0"/>
          <w:divBdr>
            <w:top w:val="none" w:sz="0" w:space="0" w:color="auto"/>
            <w:left w:val="none" w:sz="0" w:space="0" w:color="auto"/>
            <w:bottom w:val="none" w:sz="0" w:space="0" w:color="auto"/>
            <w:right w:val="none" w:sz="0" w:space="0" w:color="auto"/>
          </w:divBdr>
        </w:div>
        <w:div w:id="1980842884">
          <w:marLeft w:val="640"/>
          <w:marRight w:val="0"/>
          <w:marTop w:val="0"/>
          <w:marBottom w:val="0"/>
          <w:divBdr>
            <w:top w:val="none" w:sz="0" w:space="0" w:color="auto"/>
            <w:left w:val="none" w:sz="0" w:space="0" w:color="auto"/>
            <w:bottom w:val="none" w:sz="0" w:space="0" w:color="auto"/>
            <w:right w:val="none" w:sz="0" w:space="0" w:color="auto"/>
          </w:divBdr>
        </w:div>
        <w:div w:id="1057046015">
          <w:marLeft w:val="640"/>
          <w:marRight w:val="0"/>
          <w:marTop w:val="0"/>
          <w:marBottom w:val="0"/>
          <w:divBdr>
            <w:top w:val="none" w:sz="0" w:space="0" w:color="auto"/>
            <w:left w:val="none" w:sz="0" w:space="0" w:color="auto"/>
            <w:bottom w:val="none" w:sz="0" w:space="0" w:color="auto"/>
            <w:right w:val="none" w:sz="0" w:space="0" w:color="auto"/>
          </w:divBdr>
        </w:div>
        <w:div w:id="1857427880">
          <w:marLeft w:val="640"/>
          <w:marRight w:val="0"/>
          <w:marTop w:val="0"/>
          <w:marBottom w:val="0"/>
          <w:divBdr>
            <w:top w:val="none" w:sz="0" w:space="0" w:color="auto"/>
            <w:left w:val="none" w:sz="0" w:space="0" w:color="auto"/>
            <w:bottom w:val="none" w:sz="0" w:space="0" w:color="auto"/>
            <w:right w:val="none" w:sz="0" w:space="0" w:color="auto"/>
          </w:divBdr>
        </w:div>
        <w:div w:id="1415660453">
          <w:marLeft w:val="640"/>
          <w:marRight w:val="0"/>
          <w:marTop w:val="0"/>
          <w:marBottom w:val="0"/>
          <w:divBdr>
            <w:top w:val="none" w:sz="0" w:space="0" w:color="auto"/>
            <w:left w:val="none" w:sz="0" w:space="0" w:color="auto"/>
            <w:bottom w:val="none" w:sz="0" w:space="0" w:color="auto"/>
            <w:right w:val="none" w:sz="0" w:space="0" w:color="auto"/>
          </w:divBdr>
        </w:div>
        <w:div w:id="673462448">
          <w:marLeft w:val="640"/>
          <w:marRight w:val="0"/>
          <w:marTop w:val="0"/>
          <w:marBottom w:val="0"/>
          <w:divBdr>
            <w:top w:val="none" w:sz="0" w:space="0" w:color="auto"/>
            <w:left w:val="none" w:sz="0" w:space="0" w:color="auto"/>
            <w:bottom w:val="none" w:sz="0" w:space="0" w:color="auto"/>
            <w:right w:val="none" w:sz="0" w:space="0" w:color="auto"/>
          </w:divBdr>
        </w:div>
        <w:div w:id="1398434265">
          <w:marLeft w:val="640"/>
          <w:marRight w:val="0"/>
          <w:marTop w:val="0"/>
          <w:marBottom w:val="0"/>
          <w:divBdr>
            <w:top w:val="none" w:sz="0" w:space="0" w:color="auto"/>
            <w:left w:val="none" w:sz="0" w:space="0" w:color="auto"/>
            <w:bottom w:val="none" w:sz="0" w:space="0" w:color="auto"/>
            <w:right w:val="none" w:sz="0" w:space="0" w:color="auto"/>
          </w:divBdr>
        </w:div>
        <w:div w:id="1577857727">
          <w:marLeft w:val="640"/>
          <w:marRight w:val="0"/>
          <w:marTop w:val="0"/>
          <w:marBottom w:val="0"/>
          <w:divBdr>
            <w:top w:val="none" w:sz="0" w:space="0" w:color="auto"/>
            <w:left w:val="none" w:sz="0" w:space="0" w:color="auto"/>
            <w:bottom w:val="none" w:sz="0" w:space="0" w:color="auto"/>
            <w:right w:val="none" w:sz="0" w:space="0" w:color="auto"/>
          </w:divBdr>
        </w:div>
        <w:div w:id="1891729129">
          <w:marLeft w:val="640"/>
          <w:marRight w:val="0"/>
          <w:marTop w:val="0"/>
          <w:marBottom w:val="0"/>
          <w:divBdr>
            <w:top w:val="none" w:sz="0" w:space="0" w:color="auto"/>
            <w:left w:val="none" w:sz="0" w:space="0" w:color="auto"/>
            <w:bottom w:val="none" w:sz="0" w:space="0" w:color="auto"/>
            <w:right w:val="none" w:sz="0" w:space="0" w:color="auto"/>
          </w:divBdr>
        </w:div>
        <w:div w:id="1476950240">
          <w:marLeft w:val="640"/>
          <w:marRight w:val="0"/>
          <w:marTop w:val="0"/>
          <w:marBottom w:val="0"/>
          <w:divBdr>
            <w:top w:val="none" w:sz="0" w:space="0" w:color="auto"/>
            <w:left w:val="none" w:sz="0" w:space="0" w:color="auto"/>
            <w:bottom w:val="none" w:sz="0" w:space="0" w:color="auto"/>
            <w:right w:val="none" w:sz="0" w:space="0" w:color="auto"/>
          </w:divBdr>
        </w:div>
        <w:div w:id="1231039198">
          <w:marLeft w:val="640"/>
          <w:marRight w:val="0"/>
          <w:marTop w:val="0"/>
          <w:marBottom w:val="0"/>
          <w:divBdr>
            <w:top w:val="none" w:sz="0" w:space="0" w:color="auto"/>
            <w:left w:val="none" w:sz="0" w:space="0" w:color="auto"/>
            <w:bottom w:val="none" w:sz="0" w:space="0" w:color="auto"/>
            <w:right w:val="none" w:sz="0" w:space="0" w:color="auto"/>
          </w:divBdr>
        </w:div>
        <w:div w:id="311446586">
          <w:marLeft w:val="640"/>
          <w:marRight w:val="0"/>
          <w:marTop w:val="0"/>
          <w:marBottom w:val="0"/>
          <w:divBdr>
            <w:top w:val="none" w:sz="0" w:space="0" w:color="auto"/>
            <w:left w:val="none" w:sz="0" w:space="0" w:color="auto"/>
            <w:bottom w:val="none" w:sz="0" w:space="0" w:color="auto"/>
            <w:right w:val="none" w:sz="0" w:space="0" w:color="auto"/>
          </w:divBdr>
        </w:div>
        <w:div w:id="1824665459">
          <w:marLeft w:val="640"/>
          <w:marRight w:val="0"/>
          <w:marTop w:val="0"/>
          <w:marBottom w:val="0"/>
          <w:divBdr>
            <w:top w:val="none" w:sz="0" w:space="0" w:color="auto"/>
            <w:left w:val="none" w:sz="0" w:space="0" w:color="auto"/>
            <w:bottom w:val="none" w:sz="0" w:space="0" w:color="auto"/>
            <w:right w:val="none" w:sz="0" w:space="0" w:color="auto"/>
          </w:divBdr>
        </w:div>
        <w:div w:id="1508786519">
          <w:marLeft w:val="640"/>
          <w:marRight w:val="0"/>
          <w:marTop w:val="0"/>
          <w:marBottom w:val="0"/>
          <w:divBdr>
            <w:top w:val="none" w:sz="0" w:space="0" w:color="auto"/>
            <w:left w:val="none" w:sz="0" w:space="0" w:color="auto"/>
            <w:bottom w:val="none" w:sz="0" w:space="0" w:color="auto"/>
            <w:right w:val="none" w:sz="0" w:space="0" w:color="auto"/>
          </w:divBdr>
        </w:div>
        <w:div w:id="1208878250">
          <w:marLeft w:val="640"/>
          <w:marRight w:val="0"/>
          <w:marTop w:val="0"/>
          <w:marBottom w:val="0"/>
          <w:divBdr>
            <w:top w:val="none" w:sz="0" w:space="0" w:color="auto"/>
            <w:left w:val="none" w:sz="0" w:space="0" w:color="auto"/>
            <w:bottom w:val="none" w:sz="0" w:space="0" w:color="auto"/>
            <w:right w:val="none" w:sz="0" w:space="0" w:color="auto"/>
          </w:divBdr>
        </w:div>
        <w:div w:id="57170981">
          <w:marLeft w:val="640"/>
          <w:marRight w:val="0"/>
          <w:marTop w:val="0"/>
          <w:marBottom w:val="0"/>
          <w:divBdr>
            <w:top w:val="none" w:sz="0" w:space="0" w:color="auto"/>
            <w:left w:val="none" w:sz="0" w:space="0" w:color="auto"/>
            <w:bottom w:val="none" w:sz="0" w:space="0" w:color="auto"/>
            <w:right w:val="none" w:sz="0" w:space="0" w:color="auto"/>
          </w:divBdr>
        </w:div>
        <w:div w:id="149713840">
          <w:marLeft w:val="640"/>
          <w:marRight w:val="0"/>
          <w:marTop w:val="0"/>
          <w:marBottom w:val="0"/>
          <w:divBdr>
            <w:top w:val="none" w:sz="0" w:space="0" w:color="auto"/>
            <w:left w:val="none" w:sz="0" w:space="0" w:color="auto"/>
            <w:bottom w:val="none" w:sz="0" w:space="0" w:color="auto"/>
            <w:right w:val="none" w:sz="0" w:space="0" w:color="auto"/>
          </w:divBdr>
        </w:div>
        <w:div w:id="1236361678">
          <w:marLeft w:val="640"/>
          <w:marRight w:val="0"/>
          <w:marTop w:val="0"/>
          <w:marBottom w:val="0"/>
          <w:divBdr>
            <w:top w:val="none" w:sz="0" w:space="0" w:color="auto"/>
            <w:left w:val="none" w:sz="0" w:space="0" w:color="auto"/>
            <w:bottom w:val="none" w:sz="0" w:space="0" w:color="auto"/>
            <w:right w:val="none" w:sz="0" w:space="0" w:color="auto"/>
          </w:divBdr>
        </w:div>
        <w:div w:id="776340052">
          <w:marLeft w:val="640"/>
          <w:marRight w:val="0"/>
          <w:marTop w:val="0"/>
          <w:marBottom w:val="0"/>
          <w:divBdr>
            <w:top w:val="none" w:sz="0" w:space="0" w:color="auto"/>
            <w:left w:val="none" w:sz="0" w:space="0" w:color="auto"/>
            <w:bottom w:val="none" w:sz="0" w:space="0" w:color="auto"/>
            <w:right w:val="none" w:sz="0" w:space="0" w:color="auto"/>
          </w:divBdr>
        </w:div>
        <w:div w:id="1627547152">
          <w:marLeft w:val="640"/>
          <w:marRight w:val="0"/>
          <w:marTop w:val="0"/>
          <w:marBottom w:val="0"/>
          <w:divBdr>
            <w:top w:val="none" w:sz="0" w:space="0" w:color="auto"/>
            <w:left w:val="none" w:sz="0" w:space="0" w:color="auto"/>
            <w:bottom w:val="none" w:sz="0" w:space="0" w:color="auto"/>
            <w:right w:val="none" w:sz="0" w:space="0" w:color="auto"/>
          </w:divBdr>
        </w:div>
        <w:div w:id="517043831">
          <w:marLeft w:val="640"/>
          <w:marRight w:val="0"/>
          <w:marTop w:val="0"/>
          <w:marBottom w:val="0"/>
          <w:divBdr>
            <w:top w:val="none" w:sz="0" w:space="0" w:color="auto"/>
            <w:left w:val="none" w:sz="0" w:space="0" w:color="auto"/>
            <w:bottom w:val="none" w:sz="0" w:space="0" w:color="auto"/>
            <w:right w:val="none" w:sz="0" w:space="0" w:color="auto"/>
          </w:divBdr>
        </w:div>
        <w:div w:id="1829007736">
          <w:marLeft w:val="640"/>
          <w:marRight w:val="0"/>
          <w:marTop w:val="0"/>
          <w:marBottom w:val="0"/>
          <w:divBdr>
            <w:top w:val="none" w:sz="0" w:space="0" w:color="auto"/>
            <w:left w:val="none" w:sz="0" w:space="0" w:color="auto"/>
            <w:bottom w:val="none" w:sz="0" w:space="0" w:color="auto"/>
            <w:right w:val="none" w:sz="0" w:space="0" w:color="auto"/>
          </w:divBdr>
        </w:div>
        <w:div w:id="832182432">
          <w:marLeft w:val="640"/>
          <w:marRight w:val="0"/>
          <w:marTop w:val="0"/>
          <w:marBottom w:val="0"/>
          <w:divBdr>
            <w:top w:val="none" w:sz="0" w:space="0" w:color="auto"/>
            <w:left w:val="none" w:sz="0" w:space="0" w:color="auto"/>
            <w:bottom w:val="none" w:sz="0" w:space="0" w:color="auto"/>
            <w:right w:val="none" w:sz="0" w:space="0" w:color="auto"/>
          </w:divBdr>
        </w:div>
        <w:div w:id="1194269156">
          <w:marLeft w:val="640"/>
          <w:marRight w:val="0"/>
          <w:marTop w:val="0"/>
          <w:marBottom w:val="0"/>
          <w:divBdr>
            <w:top w:val="none" w:sz="0" w:space="0" w:color="auto"/>
            <w:left w:val="none" w:sz="0" w:space="0" w:color="auto"/>
            <w:bottom w:val="none" w:sz="0" w:space="0" w:color="auto"/>
            <w:right w:val="none" w:sz="0" w:space="0" w:color="auto"/>
          </w:divBdr>
        </w:div>
        <w:div w:id="1576544872">
          <w:marLeft w:val="640"/>
          <w:marRight w:val="0"/>
          <w:marTop w:val="0"/>
          <w:marBottom w:val="0"/>
          <w:divBdr>
            <w:top w:val="none" w:sz="0" w:space="0" w:color="auto"/>
            <w:left w:val="none" w:sz="0" w:space="0" w:color="auto"/>
            <w:bottom w:val="none" w:sz="0" w:space="0" w:color="auto"/>
            <w:right w:val="none" w:sz="0" w:space="0" w:color="auto"/>
          </w:divBdr>
        </w:div>
        <w:div w:id="1575166272">
          <w:marLeft w:val="640"/>
          <w:marRight w:val="0"/>
          <w:marTop w:val="0"/>
          <w:marBottom w:val="0"/>
          <w:divBdr>
            <w:top w:val="none" w:sz="0" w:space="0" w:color="auto"/>
            <w:left w:val="none" w:sz="0" w:space="0" w:color="auto"/>
            <w:bottom w:val="none" w:sz="0" w:space="0" w:color="auto"/>
            <w:right w:val="none" w:sz="0" w:space="0" w:color="auto"/>
          </w:divBdr>
        </w:div>
        <w:div w:id="775709729">
          <w:marLeft w:val="640"/>
          <w:marRight w:val="0"/>
          <w:marTop w:val="0"/>
          <w:marBottom w:val="0"/>
          <w:divBdr>
            <w:top w:val="none" w:sz="0" w:space="0" w:color="auto"/>
            <w:left w:val="none" w:sz="0" w:space="0" w:color="auto"/>
            <w:bottom w:val="none" w:sz="0" w:space="0" w:color="auto"/>
            <w:right w:val="none" w:sz="0" w:space="0" w:color="auto"/>
          </w:divBdr>
        </w:div>
        <w:div w:id="2095929014">
          <w:marLeft w:val="640"/>
          <w:marRight w:val="0"/>
          <w:marTop w:val="0"/>
          <w:marBottom w:val="0"/>
          <w:divBdr>
            <w:top w:val="none" w:sz="0" w:space="0" w:color="auto"/>
            <w:left w:val="none" w:sz="0" w:space="0" w:color="auto"/>
            <w:bottom w:val="none" w:sz="0" w:space="0" w:color="auto"/>
            <w:right w:val="none" w:sz="0" w:space="0" w:color="auto"/>
          </w:divBdr>
        </w:div>
        <w:div w:id="778640303">
          <w:marLeft w:val="640"/>
          <w:marRight w:val="0"/>
          <w:marTop w:val="0"/>
          <w:marBottom w:val="0"/>
          <w:divBdr>
            <w:top w:val="none" w:sz="0" w:space="0" w:color="auto"/>
            <w:left w:val="none" w:sz="0" w:space="0" w:color="auto"/>
            <w:bottom w:val="none" w:sz="0" w:space="0" w:color="auto"/>
            <w:right w:val="none" w:sz="0" w:space="0" w:color="auto"/>
          </w:divBdr>
        </w:div>
        <w:div w:id="196939049">
          <w:marLeft w:val="640"/>
          <w:marRight w:val="0"/>
          <w:marTop w:val="0"/>
          <w:marBottom w:val="0"/>
          <w:divBdr>
            <w:top w:val="none" w:sz="0" w:space="0" w:color="auto"/>
            <w:left w:val="none" w:sz="0" w:space="0" w:color="auto"/>
            <w:bottom w:val="none" w:sz="0" w:space="0" w:color="auto"/>
            <w:right w:val="none" w:sz="0" w:space="0" w:color="auto"/>
          </w:divBdr>
        </w:div>
        <w:div w:id="1780905864">
          <w:marLeft w:val="640"/>
          <w:marRight w:val="0"/>
          <w:marTop w:val="0"/>
          <w:marBottom w:val="0"/>
          <w:divBdr>
            <w:top w:val="none" w:sz="0" w:space="0" w:color="auto"/>
            <w:left w:val="none" w:sz="0" w:space="0" w:color="auto"/>
            <w:bottom w:val="none" w:sz="0" w:space="0" w:color="auto"/>
            <w:right w:val="none" w:sz="0" w:space="0" w:color="auto"/>
          </w:divBdr>
        </w:div>
        <w:div w:id="1318459383">
          <w:marLeft w:val="640"/>
          <w:marRight w:val="0"/>
          <w:marTop w:val="0"/>
          <w:marBottom w:val="0"/>
          <w:divBdr>
            <w:top w:val="none" w:sz="0" w:space="0" w:color="auto"/>
            <w:left w:val="none" w:sz="0" w:space="0" w:color="auto"/>
            <w:bottom w:val="none" w:sz="0" w:space="0" w:color="auto"/>
            <w:right w:val="none" w:sz="0" w:space="0" w:color="auto"/>
          </w:divBdr>
        </w:div>
        <w:div w:id="1718970801">
          <w:marLeft w:val="640"/>
          <w:marRight w:val="0"/>
          <w:marTop w:val="0"/>
          <w:marBottom w:val="0"/>
          <w:divBdr>
            <w:top w:val="none" w:sz="0" w:space="0" w:color="auto"/>
            <w:left w:val="none" w:sz="0" w:space="0" w:color="auto"/>
            <w:bottom w:val="none" w:sz="0" w:space="0" w:color="auto"/>
            <w:right w:val="none" w:sz="0" w:space="0" w:color="auto"/>
          </w:divBdr>
        </w:div>
        <w:div w:id="1316102678">
          <w:marLeft w:val="640"/>
          <w:marRight w:val="0"/>
          <w:marTop w:val="0"/>
          <w:marBottom w:val="0"/>
          <w:divBdr>
            <w:top w:val="none" w:sz="0" w:space="0" w:color="auto"/>
            <w:left w:val="none" w:sz="0" w:space="0" w:color="auto"/>
            <w:bottom w:val="none" w:sz="0" w:space="0" w:color="auto"/>
            <w:right w:val="none" w:sz="0" w:space="0" w:color="auto"/>
          </w:divBdr>
        </w:div>
        <w:div w:id="758478897">
          <w:marLeft w:val="640"/>
          <w:marRight w:val="0"/>
          <w:marTop w:val="0"/>
          <w:marBottom w:val="0"/>
          <w:divBdr>
            <w:top w:val="none" w:sz="0" w:space="0" w:color="auto"/>
            <w:left w:val="none" w:sz="0" w:space="0" w:color="auto"/>
            <w:bottom w:val="none" w:sz="0" w:space="0" w:color="auto"/>
            <w:right w:val="none" w:sz="0" w:space="0" w:color="auto"/>
          </w:divBdr>
        </w:div>
        <w:div w:id="498888711">
          <w:marLeft w:val="640"/>
          <w:marRight w:val="0"/>
          <w:marTop w:val="0"/>
          <w:marBottom w:val="0"/>
          <w:divBdr>
            <w:top w:val="none" w:sz="0" w:space="0" w:color="auto"/>
            <w:left w:val="none" w:sz="0" w:space="0" w:color="auto"/>
            <w:bottom w:val="none" w:sz="0" w:space="0" w:color="auto"/>
            <w:right w:val="none" w:sz="0" w:space="0" w:color="auto"/>
          </w:divBdr>
        </w:div>
        <w:div w:id="1856386206">
          <w:marLeft w:val="640"/>
          <w:marRight w:val="0"/>
          <w:marTop w:val="0"/>
          <w:marBottom w:val="0"/>
          <w:divBdr>
            <w:top w:val="none" w:sz="0" w:space="0" w:color="auto"/>
            <w:left w:val="none" w:sz="0" w:space="0" w:color="auto"/>
            <w:bottom w:val="none" w:sz="0" w:space="0" w:color="auto"/>
            <w:right w:val="none" w:sz="0" w:space="0" w:color="auto"/>
          </w:divBdr>
        </w:div>
        <w:div w:id="995374313">
          <w:marLeft w:val="640"/>
          <w:marRight w:val="0"/>
          <w:marTop w:val="0"/>
          <w:marBottom w:val="0"/>
          <w:divBdr>
            <w:top w:val="none" w:sz="0" w:space="0" w:color="auto"/>
            <w:left w:val="none" w:sz="0" w:space="0" w:color="auto"/>
            <w:bottom w:val="none" w:sz="0" w:space="0" w:color="auto"/>
            <w:right w:val="none" w:sz="0" w:space="0" w:color="auto"/>
          </w:divBdr>
        </w:div>
        <w:div w:id="2018654738">
          <w:marLeft w:val="640"/>
          <w:marRight w:val="0"/>
          <w:marTop w:val="0"/>
          <w:marBottom w:val="0"/>
          <w:divBdr>
            <w:top w:val="none" w:sz="0" w:space="0" w:color="auto"/>
            <w:left w:val="none" w:sz="0" w:space="0" w:color="auto"/>
            <w:bottom w:val="none" w:sz="0" w:space="0" w:color="auto"/>
            <w:right w:val="none" w:sz="0" w:space="0" w:color="auto"/>
          </w:divBdr>
        </w:div>
        <w:div w:id="1270117937">
          <w:marLeft w:val="640"/>
          <w:marRight w:val="0"/>
          <w:marTop w:val="0"/>
          <w:marBottom w:val="0"/>
          <w:divBdr>
            <w:top w:val="none" w:sz="0" w:space="0" w:color="auto"/>
            <w:left w:val="none" w:sz="0" w:space="0" w:color="auto"/>
            <w:bottom w:val="none" w:sz="0" w:space="0" w:color="auto"/>
            <w:right w:val="none" w:sz="0" w:space="0" w:color="auto"/>
          </w:divBdr>
        </w:div>
        <w:div w:id="1737122975">
          <w:marLeft w:val="640"/>
          <w:marRight w:val="0"/>
          <w:marTop w:val="0"/>
          <w:marBottom w:val="0"/>
          <w:divBdr>
            <w:top w:val="none" w:sz="0" w:space="0" w:color="auto"/>
            <w:left w:val="none" w:sz="0" w:space="0" w:color="auto"/>
            <w:bottom w:val="none" w:sz="0" w:space="0" w:color="auto"/>
            <w:right w:val="none" w:sz="0" w:space="0" w:color="auto"/>
          </w:divBdr>
        </w:div>
        <w:div w:id="1187252376">
          <w:marLeft w:val="640"/>
          <w:marRight w:val="0"/>
          <w:marTop w:val="0"/>
          <w:marBottom w:val="0"/>
          <w:divBdr>
            <w:top w:val="none" w:sz="0" w:space="0" w:color="auto"/>
            <w:left w:val="none" w:sz="0" w:space="0" w:color="auto"/>
            <w:bottom w:val="none" w:sz="0" w:space="0" w:color="auto"/>
            <w:right w:val="none" w:sz="0" w:space="0" w:color="auto"/>
          </w:divBdr>
        </w:div>
        <w:div w:id="1133789770">
          <w:marLeft w:val="640"/>
          <w:marRight w:val="0"/>
          <w:marTop w:val="0"/>
          <w:marBottom w:val="0"/>
          <w:divBdr>
            <w:top w:val="none" w:sz="0" w:space="0" w:color="auto"/>
            <w:left w:val="none" w:sz="0" w:space="0" w:color="auto"/>
            <w:bottom w:val="none" w:sz="0" w:space="0" w:color="auto"/>
            <w:right w:val="none" w:sz="0" w:space="0" w:color="auto"/>
          </w:divBdr>
        </w:div>
        <w:div w:id="619193360">
          <w:marLeft w:val="640"/>
          <w:marRight w:val="0"/>
          <w:marTop w:val="0"/>
          <w:marBottom w:val="0"/>
          <w:divBdr>
            <w:top w:val="none" w:sz="0" w:space="0" w:color="auto"/>
            <w:left w:val="none" w:sz="0" w:space="0" w:color="auto"/>
            <w:bottom w:val="none" w:sz="0" w:space="0" w:color="auto"/>
            <w:right w:val="none" w:sz="0" w:space="0" w:color="auto"/>
          </w:divBdr>
        </w:div>
        <w:div w:id="2086225713">
          <w:marLeft w:val="640"/>
          <w:marRight w:val="0"/>
          <w:marTop w:val="0"/>
          <w:marBottom w:val="0"/>
          <w:divBdr>
            <w:top w:val="none" w:sz="0" w:space="0" w:color="auto"/>
            <w:left w:val="none" w:sz="0" w:space="0" w:color="auto"/>
            <w:bottom w:val="none" w:sz="0" w:space="0" w:color="auto"/>
            <w:right w:val="none" w:sz="0" w:space="0" w:color="auto"/>
          </w:divBdr>
        </w:div>
        <w:div w:id="1207376085">
          <w:marLeft w:val="640"/>
          <w:marRight w:val="0"/>
          <w:marTop w:val="0"/>
          <w:marBottom w:val="0"/>
          <w:divBdr>
            <w:top w:val="none" w:sz="0" w:space="0" w:color="auto"/>
            <w:left w:val="none" w:sz="0" w:space="0" w:color="auto"/>
            <w:bottom w:val="none" w:sz="0" w:space="0" w:color="auto"/>
            <w:right w:val="none" w:sz="0" w:space="0" w:color="auto"/>
          </w:divBdr>
        </w:div>
        <w:div w:id="1140146445">
          <w:marLeft w:val="640"/>
          <w:marRight w:val="0"/>
          <w:marTop w:val="0"/>
          <w:marBottom w:val="0"/>
          <w:divBdr>
            <w:top w:val="none" w:sz="0" w:space="0" w:color="auto"/>
            <w:left w:val="none" w:sz="0" w:space="0" w:color="auto"/>
            <w:bottom w:val="none" w:sz="0" w:space="0" w:color="auto"/>
            <w:right w:val="none" w:sz="0" w:space="0" w:color="auto"/>
          </w:divBdr>
        </w:div>
        <w:div w:id="878397732">
          <w:marLeft w:val="640"/>
          <w:marRight w:val="0"/>
          <w:marTop w:val="0"/>
          <w:marBottom w:val="0"/>
          <w:divBdr>
            <w:top w:val="none" w:sz="0" w:space="0" w:color="auto"/>
            <w:left w:val="none" w:sz="0" w:space="0" w:color="auto"/>
            <w:bottom w:val="none" w:sz="0" w:space="0" w:color="auto"/>
            <w:right w:val="none" w:sz="0" w:space="0" w:color="auto"/>
          </w:divBdr>
        </w:div>
        <w:div w:id="2066368212">
          <w:marLeft w:val="640"/>
          <w:marRight w:val="0"/>
          <w:marTop w:val="0"/>
          <w:marBottom w:val="0"/>
          <w:divBdr>
            <w:top w:val="none" w:sz="0" w:space="0" w:color="auto"/>
            <w:left w:val="none" w:sz="0" w:space="0" w:color="auto"/>
            <w:bottom w:val="none" w:sz="0" w:space="0" w:color="auto"/>
            <w:right w:val="none" w:sz="0" w:space="0" w:color="auto"/>
          </w:divBdr>
        </w:div>
        <w:div w:id="1244686051">
          <w:marLeft w:val="640"/>
          <w:marRight w:val="0"/>
          <w:marTop w:val="0"/>
          <w:marBottom w:val="0"/>
          <w:divBdr>
            <w:top w:val="none" w:sz="0" w:space="0" w:color="auto"/>
            <w:left w:val="none" w:sz="0" w:space="0" w:color="auto"/>
            <w:bottom w:val="none" w:sz="0" w:space="0" w:color="auto"/>
            <w:right w:val="none" w:sz="0" w:space="0" w:color="auto"/>
          </w:divBdr>
        </w:div>
        <w:div w:id="756370679">
          <w:marLeft w:val="640"/>
          <w:marRight w:val="0"/>
          <w:marTop w:val="0"/>
          <w:marBottom w:val="0"/>
          <w:divBdr>
            <w:top w:val="none" w:sz="0" w:space="0" w:color="auto"/>
            <w:left w:val="none" w:sz="0" w:space="0" w:color="auto"/>
            <w:bottom w:val="none" w:sz="0" w:space="0" w:color="auto"/>
            <w:right w:val="none" w:sz="0" w:space="0" w:color="auto"/>
          </w:divBdr>
        </w:div>
        <w:div w:id="755132342">
          <w:marLeft w:val="640"/>
          <w:marRight w:val="0"/>
          <w:marTop w:val="0"/>
          <w:marBottom w:val="0"/>
          <w:divBdr>
            <w:top w:val="none" w:sz="0" w:space="0" w:color="auto"/>
            <w:left w:val="none" w:sz="0" w:space="0" w:color="auto"/>
            <w:bottom w:val="none" w:sz="0" w:space="0" w:color="auto"/>
            <w:right w:val="none" w:sz="0" w:space="0" w:color="auto"/>
          </w:divBdr>
        </w:div>
        <w:div w:id="1419867079">
          <w:marLeft w:val="640"/>
          <w:marRight w:val="0"/>
          <w:marTop w:val="0"/>
          <w:marBottom w:val="0"/>
          <w:divBdr>
            <w:top w:val="none" w:sz="0" w:space="0" w:color="auto"/>
            <w:left w:val="none" w:sz="0" w:space="0" w:color="auto"/>
            <w:bottom w:val="none" w:sz="0" w:space="0" w:color="auto"/>
            <w:right w:val="none" w:sz="0" w:space="0" w:color="auto"/>
          </w:divBdr>
        </w:div>
        <w:div w:id="882519915">
          <w:marLeft w:val="640"/>
          <w:marRight w:val="0"/>
          <w:marTop w:val="0"/>
          <w:marBottom w:val="0"/>
          <w:divBdr>
            <w:top w:val="none" w:sz="0" w:space="0" w:color="auto"/>
            <w:left w:val="none" w:sz="0" w:space="0" w:color="auto"/>
            <w:bottom w:val="none" w:sz="0" w:space="0" w:color="auto"/>
            <w:right w:val="none" w:sz="0" w:space="0" w:color="auto"/>
          </w:divBdr>
        </w:div>
        <w:div w:id="547377886">
          <w:marLeft w:val="640"/>
          <w:marRight w:val="0"/>
          <w:marTop w:val="0"/>
          <w:marBottom w:val="0"/>
          <w:divBdr>
            <w:top w:val="none" w:sz="0" w:space="0" w:color="auto"/>
            <w:left w:val="none" w:sz="0" w:space="0" w:color="auto"/>
            <w:bottom w:val="none" w:sz="0" w:space="0" w:color="auto"/>
            <w:right w:val="none" w:sz="0" w:space="0" w:color="auto"/>
          </w:divBdr>
        </w:div>
        <w:div w:id="946233102">
          <w:marLeft w:val="640"/>
          <w:marRight w:val="0"/>
          <w:marTop w:val="0"/>
          <w:marBottom w:val="0"/>
          <w:divBdr>
            <w:top w:val="none" w:sz="0" w:space="0" w:color="auto"/>
            <w:left w:val="none" w:sz="0" w:space="0" w:color="auto"/>
            <w:bottom w:val="none" w:sz="0" w:space="0" w:color="auto"/>
            <w:right w:val="none" w:sz="0" w:space="0" w:color="auto"/>
          </w:divBdr>
        </w:div>
        <w:div w:id="921839807">
          <w:marLeft w:val="640"/>
          <w:marRight w:val="0"/>
          <w:marTop w:val="0"/>
          <w:marBottom w:val="0"/>
          <w:divBdr>
            <w:top w:val="none" w:sz="0" w:space="0" w:color="auto"/>
            <w:left w:val="none" w:sz="0" w:space="0" w:color="auto"/>
            <w:bottom w:val="none" w:sz="0" w:space="0" w:color="auto"/>
            <w:right w:val="none" w:sz="0" w:space="0" w:color="auto"/>
          </w:divBdr>
        </w:div>
        <w:div w:id="1012874664">
          <w:marLeft w:val="640"/>
          <w:marRight w:val="0"/>
          <w:marTop w:val="0"/>
          <w:marBottom w:val="0"/>
          <w:divBdr>
            <w:top w:val="none" w:sz="0" w:space="0" w:color="auto"/>
            <w:left w:val="none" w:sz="0" w:space="0" w:color="auto"/>
            <w:bottom w:val="none" w:sz="0" w:space="0" w:color="auto"/>
            <w:right w:val="none" w:sz="0" w:space="0" w:color="auto"/>
          </w:divBdr>
        </w:div>
        <w:div w:id="2080318980">
          <w:marLeft w:val="640"/>
          <w:marRight w:val="0"/>
          <w:marTop w:val="0"/>
          <w:marBottom w:val="0"/>
          <w:divBdr>
            <w:top w:val="none" w:sz="0" w:space="0" w:color="auto"/>
            <w:left w:val="none" w:sz="0" w:space="0" w:color="auto"/>
            <w:bottom w:val="none" w:sz="0" w:space="0" w:color="auto"/>
            <w:right w:val="none" w:sz="0" w:space="0" w:color="auto"/>
          </w:divBdr>
        </w:div>
        <w:div w:id="1949704027">
          <w:marLeft w:val="640"/>
          <w:marRight w:val="0"/>
          <w:marTop w:val="0"/>
          <w:marBottom w:val="0"/>
          <w:divBdr>
            <w:top w:val="none" w:sz="0" w:space="0" w:color="auto"/>
            <w:left w:val="none" w:sz="0" w:space="0" w:color="auto"/>
            <w:bottom w:val="none" w:sz="0" w:space="0" w:color="auto"/>
            <w:right w:val="none" w:sz="0" w:space="0" w:color="auto"/>
          </w:divBdr>
        </w:div>
        <w:div w:id="1850368511">
          <w:marLeft w:val="640"/>
          <w:marRight w:val="0"/>
          <w:marTop w:val="0"/>
          <w:marBottom w:val="0"/>
          <w:divBdr>
            <w:top w:val="none" w:sz="0" w:space="0" w:color="auto"/>
            <w:left w:val="none" w:sz="0" w:space="0" w:color="auto"/>
            <w:bottom w:val="none" w:sz="0" w:space="0" w:color="auto"/>
            <w:right w:val="none" w:sz="0" w:space="0" w:color="auto"/>
          </w:divBdr>
        </w:div>
        <w:div w:id="469058914">
          <w:marLeft w:val="640"/>
          <w:marRight w:val="0"/>
          <w:marTop w:val="0"/>
          <w:marBottom w:val="0"/>
          <w:divBdr>
            <w:top w:val="none" w:sz="0" w:space="0" w:color="auto"/>
            <w:left w:val="none" w:sz="0" w:space="0" w:color="auto"/>
            <w:bottom w:val="none" w:sz="0" w:space="0" w:color="auto"/>
            <w:right w:val="none" w:sz="0" w:space="0" w:color="auto"/>
          </w:divBdr>
        </w:div>
        <w:div w:id="1391148534">
          <w:marLeft w:val="640"/>
          <w:marRight w:val="0"/>
          <w:marTop w:val="0"/>
          <w:marBottom w:val="0"/>
          <w:divBdr>
            <w:top w:val="none" w:sz="0" w:space="0" w:color="auto"/>
            <w:left w:val="none" w:sz="0" w:space="0" w:color="auto"/>
            <w:bottom w:val="none" w:sz="0" w:space="0" w:color="auto"/>
            <w:right w:val="none" w:sz="0" w:space="0" w:color="auto"/>
          </w:divBdr>
        </w:div>
        <w:div w:id="676083675">
          <w:marLeft w:val="640"/>
          <w:marRight w:val="0"/>
          <w:marTop w:val="0"/>
          <w:marBottom w:val="0"/>
          <w:divBdr>
            <w:top w:val="none" w:sz="0" w:space="0" w:color="auto"/>
            <w:left w:val="none" w:sz="0" w:space="0" w:color="auto"/>
            <w:bottom w:val="none" w:sz="0" w:space="0" w:color="auto"/>
            <w:right w:val="none" w:sz="0" w:space="0" w:color="auto"/>
          </w:divBdr>
        </w:div>
        <w:div w:id="2009601208">
          <w:marLeft w:val="640"/>
          <w:marRight w:val="0"/>
          <w:marTop w:val="0"/>
          <w:marBottom w:val="0"/>
          <w:divBdr>
            <w:top w:val="none" w:sz="0" w:space="0" w:color="auto"/>
            <w:left w:val="none" w:sz="0" w:space="0" w:color="auto"/>
            <w:bottom w:val="none" w:sz="0" w:space="0" w:color="auto"/>
            <w:right w:val="none" w:sz="0" w:space="0" w:color="auto"/>
          </w:divBdr>
        </w:div>
        <w:div w:id="1970237644">
          <w:marLeft w:val="640"/>
          <w:marRight w:val="0"/>
          <w:marTop w:val="0"/>
          <w:marBottom w:val="0"/>
          <w:divBdr>
            <w:top w:val="none" w:sz="0" w:space="0" w:color="auto"/>
            <w:left w:val="none" w:sz="0" w:space="0" w:color="auto"/>
            <w:bottom w:val="none" w:sz="0" w:space="0" w:color="auto"/>
            <w:right w:val="none" w:sz="0" w:space="0" w:color="auto"/>
          </w:divBdr>
        </w:div>
        <w:div w:id="1944260480">
          <w:marLeft w:val="640"/>
          <w:marRight w:val="0"/>
          <w:marTop w:val="0"/>
          <w:marBottom w:val="0"/>
          <w:divBdr>
            <w:top w:val="none" w:sz="0" w:space="0" w:color="auto"/>
            <w:left w:val="none" w:sz="0" w:space="0" w:color="auto"/>
            <w:bottom w:val="none" w:sz="0" w:space="0" w:color="auto"/>
            <w:right w:val="none" w:sz="0" w:space="0" w:color="auto"/>
          </w:divBdr>
        </w:div>
        <w:div w:id="648092430">
          <w:marLeft w:val="640"/>
          <w:marRight w:val="0"/>
          <w:marTop w:val="0"/>
          <w:marBottom w:val="0"/>
          <w:divBdr>
            <w:top w:val="none" w:sz="0" w:space="0" w:color="auto"/>
            <w:left w:val="none" w:sz="0" w:space="0" w:color="auto"/>
            <w:bottom w:val="none" w:sz="0" w:space="0" w:color="auto"/>
            <w:right w:val="none" w:sz="0" w:space="0" w:color="auto"/>
          </w:divBdr>
        </w:div>
        <w:div w:id="1949459809">
          <w:marLeft w:val="640"/>
          <w:marRight w:val="0"/>
          <w:marTop w:val="0"/>
          <w:marBottom w:val="0"/>
          <w:divBdr>
            <w:top w:val="none" w:sz="0" w:space="0" w:color="auto"/>
            <w:left w:val="none" w:sz="0" w:space="0" w:color="auto"/>
            <w:bottom w:val="none" w:sz="0" w:space="0" w:color="auto"/>
            <w:right w:val="none" w:sz="0" w:space="0" w:color="auto"/>
          </w:divBdr>
        </w:div>
        <w:div w:id="1423138136">
          <w:marLeft w:val="640"/>
          <w:marRight w:val="0"/>
          <w:marTop w:val="0"/>
          <w:marBottom w:val="0"/>
          <w:divBdr>
            <w:top w:val="none" w:sz="0" w:space="0" w:color="auto"/>
            <w:left w:val="none" w:sz="0" w:space="0" w:color="auto"/>
            <w:bottom w:val="none" w:sz="0" w:space="0" w:color="auto"/>
            <w:right w:val="none" w:sz="0" w:space="0" w:color="auto"/>
          </w:divBdr>
        </w:div>
        <w:div w:id="710882117">
          <w:marLeft w:val="640"/>
          <w:marRight w:val="0"/>
          <w:marTop w:val="0"/>
          <w:marBottom w:val="0"/>
          <w:divBdr>
            <w:top w:val="none" w:sz="0" w:space="0" w:color="auto"/>
            <w:left w:val="none" w:sz="0" w:space="0" w:color="auto"/>
            <w:bottom w:val="none" w:sz="0" w:space="0" w:color="auto"/>
            <w:right w:val="none" w:sz="0" w:space="0" w:color="auto"/>
          </w:divBdr>
        </w:div>
        <w:div w:id="2071297288">
          <w:marLeft w:val="640"/>
          <w:marRight w:val="0"/>
          <w:marTop w:val="0"/>
          <w:marBottom w:val="0"/>
          <w:divBdr>
            <w:top w:val="none" w:sz="0" w:space="0" w:color="auto"/>
            <w:left w:val="none" w:sz="0" w:space="0" w:color="auto"/>
            <w:bottom w:val="none" w:sz="0" w:space="0" w:color="auto"/>
            <w:right w:val="none" w:sz="0" w:space="0" w:color="auto"/>
          </w:divBdr>
        </w:div>
        <w:div w:id="1134787051">
          <w:marLeft w:val="640"/>
          <w:marRight w:val="0"/>
          <w:marTop w:val="0"/>
          <w:marBottom w:val="0"/>
          <w:divBdr>
            <w:top w:val="none" w:sz="0" w:space="0" w:color="auto"/>
            <w:left w:val="none" w:sz="0" w:space="0" w:color="auto"/>
            <w:bottom w:val="none" w:sz="0" w:space="0" w:color="auto"/>
            <w:right w:val="none" w:sz="0" w:space="0" w:color="auto"/>
          </w:divBdr>
        </w:div>
        <w:div w:id="1734426026">
          <w:marLeft w:val="640"/>
          <w:marRight w:val="0"/>
          <w:marTop w:val="0"/>
          <w:marBottom w:val="0"/>
          <w:divBdr>
            <w:top w:val="none" w:sz="0" w:space="0" w:color="auto"/>
            <w:left w:val="none" w:sz="0" w:space="0" w:color="auto"/>
            <w:bottom w:val="none" w:sz="0" w:space="0" w:color="auto"/>
            <w:right w:val="none" w:sz="0" w:space="0" w:color="auto"/>
          </w:divBdr>
        </w:div>
        <w:div w:id="1219900311">
          <w:marLeft w:val="640"/>
          <w:marRight w:val="0"/>
          <w:marTop w:val="0"/>
          <w:marBottom w:val="0"/>
          <w:divBdr>
            <w:top w:val="none" w:sz="0" w:space="0" w:color="auto"/>
            <w:left w:val="none" w:sz="0" w:space="0" w:color="auto"/>
            <w:bottom w:val="none" w:sz="0" w:space="0" w:color="auto"/>
            <w:right w:val="none" w:sz="0" w:space="0" w:color="auto"/>
          </w:divBdr>
        </w:div>
        <w:div w:id="1171602125">
          <w:marLeft w:val="640"/>
          <w:marRight w:val="0"/>
          <w:marTop w:val="0"/>
          <w:marBottom w:val="0"/>
          <w:divBdr>
            <w:top w:val="none" w:sz="0" w:space="0" w:color="auto"/>
            <w:left w:val="none" w:sz="0" w:space="0" w:color="auto"/>
            <w:bottom w:val="none" w:sz="0" w:space="0" w:color="auto"/>
            <w:right w:val="none" w:sz="0" w:space="0" w:color="auto"/>
          </w:divBdr>
        </w:div>
        <w:div w:id="1462572493">
          <w:marLeft w:val="640"/>
          <w:marRight w:val="0"/>
          <w:marTop w:val="0"/>
          <w:marBottom w:val="0"/>
          <w:divBdr>
            <w:top w:val="none" w:sz="0" w:space="0" w:color="auto"/>
            <w:left w:val="none" w:sz="0" w:space="0" w:color="auto"/>
            <w:bottom w:val="none" w:sz="0" w:space="0" w:color="auto"/>
            <w:right w:val="none" w:sz="0" w:space="0" w:color="auto"/>
          </w:divBdr>
        </w:div>
        <w:div w:id="1836411490">
          <w:marLeft w:val="640"/>
          <w:marRight w:val="0"/>
          <w:marTop w:val="0"/>
          <w:marBottom w:val="0"/>
          <w:divBdr>
            <w:top w:val="none" w:sz="0" w:space="0" w:color="auto"/>
            <w:left w:val="none" w:sz="0" w:space="0" w:color="auto"/>
            <w:bottom w:val="none" w:sz="0" w:space="0" w:color="auto"/>
            <w:right w:val="none" w:sz="0" w:space="0" w:color="auto"/>
          </w:divBdr>
        </w:div>
        <w:div w:id="1769614439">
          <w:marLeft w:val="640"/>
          <w:marRight w:val="0"/>
          <w:marTop w:val="0"/>
          <w:marBottom w:val="0"/>
          <w:divBdr>
            <w:top w:val="none" w:sz="0" w:space="0" w:color="auto"/>
            <w:left w:val="none" w:sz="0" w:space="0" w:color="auto"/>
            <w:bottom w:val="none" w:sz="0" w:space="0" w:color="auto"/>
            <w:right w:val="none" w:sz="0" w:space="0" w:color="auto"/>
          </w:divBdr>
        </w:div>
        <w:div w:id="1852062965">
          <w:marLeft w:val="640"/>
          <w:marRight w:val="0"/>
          <w:marTop w:val="0"/>
          <w:marBottom w:val="0"/>
          <w:divBdr>
            <w:top w:val="none" w:sz="0" w:space="0" w:color="auto"/>
            <w:left w:val="none" w:sz="0" w:space="0" w:color="auto"/>
            <w:bottom w:val="none" w:sz="0" w:space="0" w:color="auto"/>
            <w:right w:val="none" w:sz="0" w:space="0" w:color="auto"/>
          </w:divBdr>
        </w:div>
        <w:div w:id="348139438">
          <w:marLeft w:val="640"/>
          <w:marRight w:val="0"/>
          <w:marTop w:val="0"/>
          <w:marBottom w:val="0"/>
          <w:divBdr>
            <w:top w:val="none" w:sz="0" w:space="0" w:color="auto"/>
            <w:left w:val="none" w:sz="0" w:space="0" w:color="auto"/>
            <w:bottom w:val="none" w:sz="0" w:space="0" w:color="auto"/>
            <w:right w:val="none" w:sz="0" w:space="0" w:color="auto"/>
          </w:divBdr>
        </w:div>
        <w:div w:id="737216889">
          <w:marLeft w:val="640"/>
          <w:marRight w:val="0"/>
          <w:marTop w:val="0"/>
          <w:marBottom w:val="0"/>
          <w:divBdr>
            <w:top w:val="none" w:sz="0" w:space="0" w:color="auto"/>
            <w:left w:val="none" w:sz="0" w:space="0" w:color="auto"/>
            <w:bottom w:val="none" w:sz="0" w:space="0" w:color="auto"/>
            <w:right w:val="none" w:sz="0" w:space="0" w:color="auto"/>
          </w:divBdr>
        </w:div>
        <w:div w:id="1924685958">
          <w:marLeft w:val="640"/>
          <w:marRight w:val="0"/>
          <w:marTop w:val="0"/>
          <w:marBottom w:val="0"/>
          <w:divBdr>
            <w:top w:val="none" w:sz="0" w:space="0" w:color="auto"/>
            <w:left w:val="none" w:sz="0" w:space="0" w:color="auto"/>
            <w:bottom w:val="none" w:sz="0" w:space="0" w:color="auto"/>
            <w:right w:val="none" w:sz="0" w:space="0" w:color="auto"/>
          </w:divBdr>
        </w:div>
        <w:div w:id="515461770">
          <w:marLeft w:val="640"/>
          <w:marRight w:val="0"/>
          <w:marTop w:val="0"/>
          <w:marBottom w:val="0"/>
          <w:divBdr>
            <w:top w:val="none" w:sz="0" w:space="0" w:color="auto"/>
            <w:left w:val="none" w:sz="0" w:space="0" w:color="auto"/>
            <w:bottom w:val="none" w:sz="0" w:space="0" w:color="auto"/>
            <w:right w:val="none" w:sz="0" w:space="0" w:color="auto"/>
          </w:divBdr>
        </w:div>
        <w:div w:id="418605832">
          <w:marLeft w:val="640"/>
          <w:marRight w:val="0"/>
          <w:marTop w:val="0"/>
          <w:marBottom w:val="0"/>
          <w:divBdr>
            <w:top w:val="none" w:sz="0" w:space="0" w:color="auto"/>
            <w:left w:val="none" w:sz="0" w:space="0" w:color="auto"/>
            <w:bottom w:val="none" w:sz="0" w:space="0" w:color="auto"/>
            <w:right w:val="none" w:sz="0" w:space="0" w:color="auto"/>
          </w:divBdr>
        </w:div>
        <w:div w:id="1228809933">
          <w:marLeft w:val="640"/>
          <w:marRight w:val="0"/>
          <w:marTop w:val="0"/>
          <w:marBottom w:val="0"/>
          <w:divBdr>
            <w:top w:val="none" w:sz="0" w:space="0" w:color="auto"/>
            <w:left w:val="none" w:sz="0" w:space="0" w:color="auto"/>
            <w:bottom w:val="none" w:sz="0" w:space="0" w:color="auto"/>
            <w:right w:val="none" w:sz="0" w:space="0" w:color="auto"/>
          </w:divBdr>
        </w:div>
        <w:div w:id="222326850">
          <w:marLeft w:val="640"/>
          <w:marRight w:val="0"/>
          <w:marTop w:val="0"/>
          <w:marBottom w:val="0"/>
          <w:divBdr>
            <w:top w:val="none" w:sz="0" w:space="0" w:color="auto"/>
            <w:left w:val="none" w:sz="0" w:space="0" w:color="auto"/>
            <w:bottom w:val="none" w:sz="0" w:space="0" w:color="auto"/>
            <w:right w:val="none" w:sz="0" w:space="0" w:color="auto"/>
          </w:divBdr>
        </w:div>
        <w:div w:id="744230478">
          <w:marLeft w:val="640"/>
          <w:marRight w:val="0"/>
          <w:marTop w:val="0"/>
          <w:marBottom w:val="0"/>
          <w:divBdr>
            <w:top w:val="none" w:sz="0" w:space="0" w:color="auto"/>
            <w:left w:val="none" w:sz="0" w:space="0" w:color="auto"/>
            <w:bottom w:val="none" w:sz="0" w:space="0" w:color="auto"/>
            <w:right w:val="none" w:sz="0" w:space="0" w:color="auto"/>
          </w:divBdr>
        </w:div>
        <w:div w:id="1492677223">
          <w:marLeft w:val="640"/>
          <w:marRight w:val="0"/>
          <w:marTop w:val="0"/>
          <w:marBottom w:val="0"/>
          <w:divBdr>
            <w:top w:val="none" w:sz="0" w:space="0" w:color="auto"/>
            <w:left w:val="none" w:sz="0" w:space="0" w:color="auto"/>
            <w:bottom w:val="none" w:sz="0" w:space="0" w:color="auto"/>
            <w:right w:val="none" w:sz="0" w:space="0" w:color="auto"/>
          </w:divBdr>
        </w:div>
        <w:div w:id="360984664">
          <w:marLeft w:val="640"/>
          <w:marRight w:val="0"/>
          <w:marTop w:val="0"/>
          <w:marBottom w:val="0"/>
          <w:divBdr>
            <w:top w:val="none" w:sz="0" w:space="0" w:color="auto"/>
            <w:left w:val="none" w:sz="0" w:space="0" w:color="auto"/>
            <w:bottom w:val="none" w:sz="0" w:space="0" w:color="auto"/>
            <w:right w:val="none" w:sz="0" w:space="0" w:color="auto"/>
          </w:divBdr>
        </w:div>
        <w:div w:id="715156821">
          <w:marLeft w:val="640"/>
          <w:marRight w:val="0"/>
          <w:marTop w:val="0"/>
          <w:marBottom w:val="0"/>
          <w:divBdr>
            <w:top w:val="none" w:sz="0" w:space="0" w:color="auto"/>
            <w:left w:val="none" w:sz="0" w:space="0" w:color="auto"/>
            <w:bottom w:val="none" w:sz="0" w:space="0" w:color="auto"/>
            <w:right w:val="none" w:sz="0" w:space="0" w:color="auto"/>
          </w:divBdr>
        </w:div>
        <w:div w:id="2051219838">
          <w:marLeft w:val="640"/>
          <w:marRight w:val="0"/>
          <w:marTop w:val="0"/>
          <w:marBottom w:val="0"/>
          <w:divBdr>
            <w:top w:val="none" w:sz="0" w:space="0" w:color="auto"/>
            <w:left w:val="none" w:sz="0" w:space="0" w:color="auto"/>
            <w:bottom w:val="none" w:sz="0" w:space="0" w:color="auto"/>
            <w:right w:val="none" w:sz="0" w:space="0" w:color="auto"/>
          </w:divBdr>
        </w:div>
        <w:div w:id="1844926751">
          <w:marLeft w:val="640"/>
          <w:marRight w:val="0"/>
          <w:marTop w:val="0"/>
          <w:marBottom w:val="0"/>
          <w:divBdr>
            <w:top w:val="none" w:sz="0" w:space="0" w:color="auto"/>
            <w:left w:val="none" w:sz="0" w:space="0" w:color="auto"/>
            <w:bottom w:val="none" w:sz="0" w:space="0" w:color="auto"/>
            <w:right w:val="none" w:sz="0" w:space="0" w:color="auto"/>
          </w:divBdr>
        </w:div>
        <w:div w:id="508563429">
          <w:marLeft w:val="640"/>
          <w:marRight w:val="0"/>
          <w:marTop w:val="0"/>
          <w:marBottom w:val="0"/>
          <w:divBdr>
            <w:top w:val="none" w:sz="0" w:space="0" w:color="auto"/>
            <w:left w:val="none" w:sz="0" w:space="0" w:color="auto"/>
            <w:bottom w:val="none" w:sz="0" w:space="0" w:color="auto"/>
            <w:right w:val="none" w:sz="0" w:space="0" w:color="auto"/>
          </w:divBdr>
        </w:div>
        <w:div w:id="1353141036">
          <w:marLeft w:val="640"/>
          <w:marRight w:val="0"/>
          <w:marTop w:val="0"/>
          <w:marBottom w:val="0"/>
          <w:divBdr>
            <w:top w:val="none" w:sz="0" w:space="0" w:color="auto"/>
            <w:left w:val="none" w:sz="0" w:space="0" w:color="auto"/>
            <w:bottom w:val="none" w:sz="0" w:space="0" w:color="auto"/>
            <w:right w:val="none" w:sz="0" w:space="0" w:color="auto"/>
          </w:divBdr>
        </w:div>
        <w:div w:id="2112774900">
          <w:marLeft w:val="640"/>
          <w:marRight w:val="0"/>
          <w:marTop w:val="0"/>
          <w:marBottom w:val="0"/>
          <w:divBdr>
            <w:top w:val="none" w:sz="0" w:space="0" w:color="auto"/>
            <w:left w:val="none" w:sz="0" w:space="0" w:color="auto"/>
            <w:bottom w:val="none" w:sz="0" w:space="0" w:color="auto"/>
            <w:right w:val="none" w:sz="0" w:space="0" w:color="auto"/>
          </w:divBdr>
        </w:div>
        <w:div w:id="1553813520">
          <w:marLeft w:val="640"/>
          <w:marRight w:val="0"/>
          <w:marTop w:val="0"/>
          <w:marBottom w:val="0"/>
          <w:divBdr>
            <w:top w:val="none" w:sz="0" w:space="0" w:color="auto"/>
            <w:left w:val="none" w:sz="0" w:space="0" w:color="auto"/>
            <w:bottom w:val="none" w:sz="0" w:space="0" w:color="auto"/>
            <w:right w:val="none" w:sz="0" w:space="0" w:color="auto"/>
          </w:divBdr>
        </w:div>
        <w:div w:id="285506357">
          <w:marLeft w:val="640"/>
          <w:marRight w:val="0"/>
          <w:marTop w:val="0"/>
          <w:marBottom w:val="0"/>
          <w:divBdr>
            <w:top w:val="none" w:sz="0" w:space="0" w:color="auto"/>
            <w:left w:val="none" w:sz="0" w:space="0" w:color="auto"/>
            <w:bottom w:val="none" w:sz="0" w:space="0" w:color="auto"/>
            <w:right w:val="none" w:sz="0" w:space="0" w:color="auto"/>
          </w:divBdr>
        </w:div>
        <w:div w:id="1247611401">
          <w:marLeft w:val="640"/>
          <w:marRight w:val="0"/>
          <w:marTop w:val="0"/>
          <w:marBottom w:val="0"/>
          <w:divBdr>
            <w:top w:val="none" w:sz="0" w:space="0" w:color="auto"/>
            <w:left w:val="none" w:sz="0" w:space="0" w:color="auto"/>
            <w:bottom w:val="none" w:sz="0" w:space="0" w:color="auto"/>
            <w:right w:val="none" w:sz="0" w:space="0" w:color="auto"/>
          </w:divBdr>
        </w:div>
        <w:div w:id="109017068">
          <w:marLeft w:val="640"/>
          <w:marRight w:val="0"/>
          <w:marTop w:val="0"/>
          <w:marBottom w:val="0"/>
          <w:divBdr>
            <w:top w:val="none" w:sz="0" w:space="0" w:color="auto"/>
            <w:left w:val="none" w:sz="0" w:space="0" w:color="auto"/>
            <w:bottom w:val="none" w:sz="0" w:space="0" w:color="auto"/>
            <w:right w:val="none" w:sz="0" w:space="0" w:color="auto"/>
          </w:divBdr>
        </w:div>
        <w:div w:id="870189267">
          <w:marLeft w:val="640"/>
          <w:marRight w:val="0"/>
          <w:marTop w:val="0"/>
          <w:marBottom w:val="0"/>
          <w:divBdr>
            <w:top w:val="none" w:sz="0" w:space="0" w:color="auto"/>
            <w:left w:val="none" w:sz="0" w:space="0" w:color="auto"/>
            <w:bottom w:val="none" w:sz="0" w:space="0" w:color="auto"/>
            <w:right w:val="none" w:sz="0" w:space="0" w:color="auto"/>
          </w:divBdr>
        </w:div>
        <w:div w:id="376665200">
          <w:marLeft w:val="640"/>
          <w:marRight w:val="0"/>
          <w:marTop w:val="0"/>
          <w:marBottom w:val="0"/>
          <w:divBdr>
            <w:top w:val="none" w:sz="0" w:space="0" w:color="auto"/>
            <w:left w:val="none" w:sz="0" w:space="0" w:color="auto"/>
            <w:bottom w:val="none" w:sz="0" w:space="0" w:color="auto"/>
            <w:right w:val="none" w:sz="0" w:space="0" w:color="auto"/>
          </w:divBdr>
        </w:div>
        <w:div w:id="392510319">
          <w:marLeft w:val="640"/>
          <w:marRight w:val="0"/>
          <w:marTop w:val="0"/>
          <w:marBottom w:val="0"/>
          <w:divBdr>
            <w:top w:val="none" w:sz="0" w:space="0" w:color="auto"/>
            <w:left w:val="none" w:sz="0" w:space="0" w:color="auto"/>
            <w:bottom w:val="none" w:sz="0" w:space="0" w:color="auto"/>
            <w:right w:val="none" w:sz="0" w:space="0" w:color="auto"/>
          </w:divBdr>
        </w:div>
        <w:div w:id="511384768">
          <w:marLeft w:val="640"/>
          <w:marRight w:val="0"/>
          <w:marTop w:val="0"/>
          <w:marBottom w:val="0"/>
          <w:divBdr>
            <w:top w:val="none" w:sz="0" w:space="0" w:color="auto"/>
            <w:left w:val="none" w:sz="0" w:space="0" w:color="auto"/>
            <w:bottom w:val="none" w:sz="0" w:space="0" w:color="auto"/>
            <w:right w:val="none" w:sz="0" w:space="0" w:color="auto"/>
          </w:divBdr>
        </w:div>
        <w:div w:id="264921390">
          <w:marLeft w:val="640"/>
          <w:marRight w:val="0"/>
          <w:marTop w:val="0"/>
          <w:marBottom w:val="0"/>
          <w:divBdr>
            <w:top w:val="none" w:sz="0" w:space="0" w:color="auto"/>
            <w:left w:val="none" w:sz="0" w:space="0" w:color="auto"/>
            <w:bottom w:val="none" w:sz="0" w:space="0" w:color="auto"/>
            <w:right w:val="none" w:sz="0" w:space="0" w:color="auto"/>
          </w:divBdr>
        </w:div>
        <w:div w:id="1330210049">
          <w:marLeft w:val="640"/>
          <w:marRight w:val="0"/>
          <w:marTop w:val="0"/>
          <w:marBottom w:val="0"/>
          <w:divBdr>
            <w:top w:val="none" w:sz="0" w:space="0" w:color="auto"/>
            <w:left w:val="none" w:sz="0" w:space="0" w:color="auto"/>
            <w:bottom w:val="none" w:sz="0" w:space="0" w:color="auto"/>
            <w:right w:val="none" w:sz="0" w:space="0" w:color="auto"/>
          </w:divBdr>
        </w:div>
        <w:div w:id="1815833299">
          <w:marLeft w:val="640"/>
          <w:marRight w:val="0"/>
          <w:marTop w:val="0"/>
          <w:marBottom w:val="0"/>
          <w:divBdr>
            <w:top w:val="none" w:sz="0" w:space="0" w:color="auto"/>
            <w:left w:val="none" w:sz="0" w:space="0" w:color="auto"/>
            <w:bottom w:val="none" w:sz="0" w:space="0" w:color="auto"/>
            <w:right w:val="none" w:sz="0" w:space="0" w:color="auto"/>
          </w:divBdr>
        </w:div>
        <w:div w:id="1338650772">
          <w:marLeft w:val="640"/>
          <w:marRight w:val="0"/>
          <w:marTop w:val="0"/>
          <w:marBottom w:val="0"/>
          <w:divBdr>
            <w:top w:val="none" w:sz="0" w:space="0" w:color="auto"/>
            <w:left w:val="none" w:sz="0" w:space="0" w:color="auto"/>
            <w:bottom w:val="none" w:sz="0" w:space="0" w:color="auto"/>
            <w:right w:val="none" w:sz="0" w:space="0" w:color="auto"/>
          </w:divBdr>
        </w:div>
        <w:div w:id="1103767046">
          <w:marLeft w:val="640"/>
          <w:marRight w:val="0"/>
          <w:marTop w:val="0"/>
          <w:marBottom w:val="0"/>
          <w:divBdr>
            <w:top w:val="none" w:sz="0" w:space="0" w:color="auto"/>
            <w:left w:val="none" w:sz="0" w:space="0" w:color="auto"/>
            <w:bottom w:val="none" w:sz="0" w:space="0" w:color="auto"/>
            <w:right w:val="none" w:sz="0" w:space="0" w:color="auto"/>
          </w:divBdr>
        </w:div>
        <w:div w:id="879055309">
          <w:marLeft w:val="640"/>
          <w:marRight w:val="0"/>
          <w:marTop w:val="0"/>
          <w:marBottom w:val="0"/>
          <w:divBdr>
            <w:top w:val="none" w:sz="0" w:space="0" w:color="auto"/>
            <w:left w:val="none" w:sz="0" w:space="0" w:color="auto"/>
            <w:bottom w:val="none" w:sz="0" w:space="0" w:color="auto"/>
            <w:right w:val="none" w:sz="0" w:space="0" w:color="auto"/>
          </w:divBdr>
        </w:div>
        <w:div w:id="1026830140">
          <w:marLeft w:val="640"/>
          <w:marRight w:val="0"/>
          <w:marTop w:val="0"/>
          <w:marBottom w:val="0"/>
          <w:divBdr>
            <w:top w:val="none" w:sz="0" w:space="0" w:color="auto"/>
            <w:left w:val="none" w:sz="0" w:space="0" w:color="auto"/>
            <w:bottom w:val="none" w:sz="0" w:space="0" w:color="auto"/>
            <w:right w:val="none" w:sz="0" w:space="0" w:color="auto"/>
          </w:divBdr>
        </w:div>
        <w:div w:id="659041678">
          <w:marLeft w:val="640"/>
          <w:marRight w:val="0"/>
          <w:marTop w:val="0"/>
          <w:marBottom w:val="0"/>
          <w:divBdr>
            <w:top w:val="none" w:sz="0" w:space="0" w:color="auto"/>
            <w:left w:val="none" w:sz="0" w:space="0" w:color="auto"/>
            <w:bottom w:val="none" w:sz="0" w:space="0" w:color="auto"/>
            <w:right w:val="none" w:sz="0" w:space="0" w:color="auto"/>
          </w:divBdr>
        </w:div>
        <w:div w:id="586114402">
          <w:marLeft w:val="640"/>
          <w:marRight w:val="0"/>
          <w:marTop w:val="0"/>
          <w:marBottom w:val="0"/>
          <w:divBdr>
            <w:top w:val="none" w:sz="0" w:space="0" w:color="auto"/>
            <w:left w:val="none" w:sz="0" w:space="0" w:color="auto"/>
            <w:bottom w:val="none" w:sz="0" w:space="0" w:color="auto"/>
            <w:right w:val="none" w:sz="0" w:space="0" w:color="auto"/>
          </w:divBdr>
        </w:div>
        <w:div w:id="258225265">
          <w:marLeft w:val="640"/>
          <w:marRight w:val="0"/>
          <w:marTop w:val="0"/>
          <w:marBottom w:val="0"/>
          <w:divBdr>
            <w:top w:val="none" w:sz="0" w:space="0" w:color="auto"/>
            <w:left w:val="none" w:sz="0" w:space="0" w:color="auto"/>
            <w:bottom w:val="none" w:sz="0" w:space="0" w:color="auto"/>
            <w:right w:val="none" w:sz="0" w:space="0" w:color="auto"/>
          </w:divBdr>
        </w:div>
        <w:div w:id="1937908817">
          <w:marLeft w:val="640"/>
          <w:marRight w:val="0"/>
          <w:marTop w:val="0"/>
          <w:marBottom w:val="0"/>
          <w:divBdr>
            <w:top w:val="none" w:sz="0" w:space="0" w:color="auto"/>
            <w:left w:val="none" w:sz="0" w:space="0" w:color="auto"/>
            <w:bottom w:val="none" w:sz="0" w:space="0" w:color="auto"/>
            <w:right w:val="none" w:sz="0" w:space="0" w:color="auto"/>
          </w:divBdr>
        </w:div>
        <w:div w:id="1553730665">
          <w:marLeft w:val="640"/>
          <w:marRight w:val="0"/>
          <w:marTop w:val="0"/>
          <w:marBottom w:val="0"/>
          <w:divBdr>
            <w:top w:val="none" w:sz="0" w:space="0" w:color="auto"/>
            <w:left w:val="none" w:sz="0" w:space="0" w:color="auto"/>
            <w:bottom w:val="none" w:sz="0" w:space="0" w:color="auto"/>
            <w:right w:val="none" w:sz="0" w:space="0" w:color="auto"/>
          </w:divBdr>
        </w:div>
        <w:div w:id="846289268">
          <w:marLeft w:val="640"/>
          <w:marRight w:val="0"/>
          <w:marTop w:val="0"/>
          <w:marBottom w:val="0"/>
          <w:divBdr>
            <w:top w:val="none" w:sz="0" w:space="0" w:color="auto"/>
            <w:left w:val="none" w:sz="0" w:space="0" w:color="auto"/>
            <w:bottom w:val="none" w:sz="0" w:space="0" w:color="auto"/>
            <w:right w:val="none" w:sz="0" w:space="0" w:color="auto"/>
          </w:divBdr>
        </w:div>
        <w:div w:id="1410734212">
          <w:marLeft w:val="640"/>
          <w:marRight w:val="0"/>
          <w:marTop w:val="0"/>
          <w:marBottom w:val="0"/>
          <w:divBdr>
            <w:top w:val="none" w:sz="0" w:space="0" w:color="auto"/>
            <w:left w:val="none" w:sz="0" w:space="0" w:color="auto"/>
            <w:bottom w:val="none" w:sz="0" w:space="0" w:color="auto"/>
            <w:right w:val="none" w:sz="0" w:space="0" w:color="auto"/>
          </w:divBdr>
        </w:div>
        <w:div w:id="2091652472">
          <w:marLeft w:val="640"/>
          <w:marRight w:val="0"/>
          <w:marTop w:val="0"/>
          <w:marBottom w:val="0"/>
          <w:divBdr>
            <w:top w:val="none" w:sz="0" w:space="0" w:color="auto"/>
            <w:left w:val="none" w:sz="0" w:space="0" w:color="auto"/>
            <w:bottom w:val="none" w:sz="0" w:space="0" w:color="auto"/>
            <w:right w:val="none" w:sz="0" w:space="0" w:color="auto"/>
          </w:divBdr>
        </w:div>
        <w:div w:id="721095631">
          <w:marLeft w:val="640"/>
          <w:marRight w:val="0"/>
          <w:marTop w:val="0"/>
          <w:marBottom w:val="0"/>
          <w:divBdr>
            <w:top w:val="none" w:sz="0" w:space="0" w:color="auto"/>
            <w:left w:val="none" w:sz="0" w:space="0" w:color="auto"/>
            <w:bottom w:val="none" w:sz="0" w:space="0" w:color="auto"/>
            <w:right w:val="none" w:sz="0" w:space="0" w:color="auto"/>
          </w:divBdr>
        </w:div>
        <w:div w:id="201869964">
          <w:marLeft w:val="640"/>
          <w:marRight w:val="0"/>
          <w:marTop w:val="0"/>
          <w:marBottom w:val="0"/>
          <w:divBdr>
            <w:top w:val="none" w:sz="0" w:space="0" w:color="auto"/>
            <w:left w:val="none" w:sz="0" w:space="0" w:color="auto"/>
            <w:bottom w:val="none" w:sz="0" w:space="0" w:color="auto"/>
            <w:right w:val="none" w:sz="0" w:space="0" w:color="auto"/>
          </w:divBdr>
        </w:div>
        <w:div w:id="1878854741">
          <w:marLeft w:val="640"/>
          <w:marRight w:val="0"/>
          <w:marTop w:val="0"/>
          <w:marBottom w:val="0"/>
          <w:divBdr>
            <w:top w:val="none" w:sz="0" w:space="0" w:color="auto"/>
            <w:left w:val="none" w:sz="0" w:space="0" w:color="auto"/>
            <w:bottom w:val="none" w:sz="0" w:space="0" w:color="auto"/>
            <w:right w:val="none" w:sz="0" w:space="0" w:color="auto"/>
          </w:divBdr>
        </w:div>
        <w:div w:id="919563234">
          <w:marLeft w:val="640"/>
          <w:marRight w:val="0"/>
          <w:marTop w:val="0"/>
          <w:marBottom w:val="0"/>
          <w:divBdr>
            <w:top w:val="none" w:sz="0" w:space="0" w:color="auto"/>
            <w:left w:val="none" w:sz="0" w:space="0" w:color="auto"/>
            <w:bottom w:val="none" w:sz="0" w:space="0" w:color="auto"/>
            <w:right w:val="none" w:sz="0" w:space="0" w:color="auto"/>
          </w:divBdr>
        </w:div>
        <w:div w:id="1801457313">
          <w:marLeft w:val="640"/>
          <w:marRight w:val="0"/>
          <w:marTop w:val="0"/>
          <w:marBottom w:val="0"/>
          <w:divBdr>
            <w:top w:val="none" w:sz="0" w:space="0" w:color="auto"/>
            <w:left w:val="none" w:sz="0" w:space="0" w:color="auto"/>
            <w:bottom w:val="none" w:sz="0" w:space="0" w:color="auto"/>
            <w:right w:val="none" w:sz="0" w:space="0" w:color="auto"/>
          </w:divBdr>
        </w:div>
        <w:div w:id="1048801007">
          <w:marLeft w:val="640"/>
          <w:marRight w:val="0"/>
          <w:marTop w:val="0"/>
          <w:marBottom w:val="0"/>
          <w:divBdr>
            <w:top w:val="none" w:sz="0" w:space="0" w:color="auto"/>
            <w:left w:val="none" w:sz="0" w:space="0" w:color="auto"/>
            <w:bottom w:val="none" w:sz="0" w:space="0" w:color="auto"/>
            <w:right w:val="none" w:sz="0" w:space="0" w:color="auto"/>
          </w:divBdr>
        </w:div>
        <w:div w:id="2088114255">
          <w:marLeft w:val="640"/>
          <w:marRight w:val="0"/>
          <w:marTop w:val="0"/>
          <w:marBottom w:val="0"/>
          <w:divBdr>
            <w:top w:val="none" w:sz="0" w:space="0" w:color="auto"/>
            <w:left w:val="none" w:sz="0" w:space="0" w:color="auto"/>
            <w:bottom w:val="none" w:sz="0" w:space="0" w:color="auto"/>
            <w:right w:val="none" w:sz="0" w:space="0" w:color="auto"/>
          </w:divBdr>
        </w:div>
        <w:div w:id="701782994">
          <w:marLeft w:val="640"/>
          <w:marRight w:val="0"/>
          <w:marTop w:val="0"/>
          <w:marBottom w:val="0"/>
          <w:divBdr>
            <w:top w:val="none" w:sz="0" w:space="0" w:color="auto"/>
            <w:left w:val="none" w:sz="0" w:space="0" w:color="auto"/>
            <w:bottom w:val="none" w:sz="0" w:space="0" w:color="auto"/>
            <w:right w:val="none" w:sz="0" w:space="0" w:color="auto"/>
          </w:divBdr>
        </w:div>
        <w:div w:id="942418684">
          <w:marLeft w:val="640"/>
          <w:marRight w:val="0"/>
          <w:marTop w:val="0"/>
          <w:marBottom w:val="0"/>
          <w:divBdr>
            <w:top w:val="none" w:sz="0" w:space="0" w:color="auto"/>
            <w:left w:val="none" w:sz="0" w:space="0" w:color="auto"/>
            <w:bottom w:val="none" w:sz="0" w:space="0" w:color="auto"/>
            <w:right w:val="none" w:sz="0" w:space="0" w:color="auto"/>
          </w:divBdr>
        </w:div>
        <w:div w:id="442385382">
          <w:marLeft w:val="640"/>
          <w:marRight w:val="0"/>
          <w:marTop w:val="0"/>
          <w:marBottom w:val="0"/>
          <w:divBdr>
            <w:top w:val="none" w:sz="0" w:space="0" w:color="auto"/>
            <w:left w:val="none" w:sz="0" w:space="0" w:color="auto"/>
            <w:bottom w:val="none" w:sz="0" w:space="0" w:color="auto"/>
            <w:right w:val="none" w:sz="0" w:space="0" w:color="auto"/>
          </w:divBdr>
        </w:div>
        <w:div w:id="1838769360">
          <w:marLeft w:val="640"/>
          <w:marRight w:val="0"/>
          <w:marTop w:val="0"/>
          <w:marBottom w:val="0"/>
          <w:divBdr>
            <w:top w:val="none" w:sz="0" w:space="0" w:color="auto"/>
            <w:left w:val="none" w:sz="0" w:space="0" w:color="auto"/>
            <w:bottom w:val="none" w:sz="0" w:space="0" w:color="auto"/>
            <w:right w:val="none" w:sz="0" w:space="0" w:color="auto"/>
          </w:divBdr>
        </w:div>
        <w:div w:id="686637337">
          <w:marLeft w:val="640"/>
          <w:marRight w:val="0"/>
          <w:marTop w:val="0"/>
          <w:marBottom w:val="0"/>
          <w:divBdr>
            <w:top w:val="none" w:sz="0" w:space="0" w:color="auto"/>
            <w:left w:val="none" w:sz="0" w:space="0" w:color="auto"/>
            <w:bottom w:val="none" w:sz="0" w:space="0" w:color="auto"/>
            <w:right w:val="none" w:sz="0" w:space="0" w:color="auto"/>
          </w:divBdr>
        </w:div>
        <w:div w:id="1933390185">
          <w:marLeft w:val="640"/>
          <w:marRight w:val="0"/>
          <w:marTop w:val="0"/>
          <w:marBottom w:val="0"/>
          <w:divBdr>
            <w:top w:val="none" w:sz="0" w:space="0" w:color="auto"/>
            <w:left w:val="none" w:sz="0" w:space="0" w:color="auto"/>
            <w:bottom w:val="none" w:sz="0" w:space="0" w:color="auto"/>
            <w:right w:val="none" w:sz="0" w:space="0" w:color="auto"/>
          </w:divBdr>
        </w:div>
        <w:div w:id="437726186">
          <w:marLeft w:val="640"/>
          <w:marRight w:val="0"/>
          <w:marTop w:val="0"/>
          <w:marBottom w:val="0"/>
          <w:divBdr>
            <w:top w:val="none" w:sz="0" w:space="0" w:color="auto"/>
            <w:left w:val="none" w:sz="0" w:space="0" w:color="auto"/>
            <w:bottom w:val="none" w:sz="0" w:space="0" w:color="auto"/>
            <w:right w:val="none" w:sz="0" w:space="0" w:color="auto"/>
          </w:divBdr>
        </w:div>
        <w:div w:id="1105031088">
          <w:marLeft w:val="640"/>
          <w:marRight w:val="0"/>
          <w:marTop w:val="0"/>
          <w:marBottom w:val="0"/>
          <w:divBdr>
            <w:top w:val="none" w:sz="0" w:space="0" w:color="auto"/>
            <w:left w:val="none" w:sz="0" w:space="0" w:color="auto"/>
            <w:bottom w:val="none" w:sz="0" w:space="0" w:color="auto"/>
            <w:right w:val="none" w:sz="0" w:space="0" w:color="auto"/>
          </w:divBdr>
        </w:div>
        <w:div w:id="1446921820">
          <w:marLeft w:val="640"/>
          <w:marRight w:val="0"/>
          <w:marTop w:val="0"/>
          <w:marBottom w:val="0"/>
          <w:divBdr>
            <w:top w:val="none" w:sz="0" w:space="0" w:color="auto"/>
            <w:left w:val="none" w:sz="0" w:space="0" w:color="auto"/>
            <w:bottom w:val="none" w:sz="0" w:space="0" w:color="auto"/>
            <w:right w:val="none" w:sz="0" w:space="0" w:color="auto"/>
          </w:divBdr>
        </w:div>
        <w:div w:id="1718242769">
          <w:marLeft w:val="640"/>
          <w:marRight w:val="0"/>
          <w:marTop w:val="0"/>
          <w:marBottom w:val="0"/>
          <w:divBdr>
            <w:top w:val="none" w:sz="0" w:space="0" w:color="auto"/>
            <w:left w:val="none" w:sz="0" w:space="0" w:color="auto"/>
            <w:bottom w:val="none" w:sz="0" w:space="0" w:color="auto"/>
            <w:right w:val="none" w:sz="0" w:space="0" w:color="auto"/>
          </w:divBdr>
        </w:div>
        <w:div w:id="1743521779">
          <w:marLeft w:val="640"/>
          <w:marRight w:val="0"/>
          <w:marTop w:val="0"/>
          <w:marBottom w:val="0"/>
          <w:divBdr>
            <w:top w:val="none" w:sz="0" w:space="0" w:color="auto"/>
            <w:left w:val="none" w:sz="0" w:space="0" w:color="auto"/>
            <w:bottom w:val="none" w:sz="0" w:space="0" w:color="auto"/>
            <w:right w:val="none" w:sz="0" w:space="0" w:color="auto"/>
          </w:divBdr>
        </w:div>
        <w:div w:id="154995361">
          <w:marLeft w:val="640"/>
          <w:marRight w:val="0"/>
          <w:marTop w:val="0"/>
          <w:marBottom w:val="0"/>
          <w:divBdr>
            <w:top w:val="none" w:sz="0" w:space="0" w:color="auto"/>
            <w:left w:val="none" w:sz="0" w:space="0" w:color="auto"/>
            <w:bottom w:val="none" w:sz="0" w:space="0" w:color="auto"/>
            <w:right w:val="none" w:sz="0" w:space="0" w:color="auto"/>
          </w:divBdr>
        </w:div>
        <w:div w:id="1009865743">
          <w:marLeft w:val="640"/>
          <w:marRight w:val="0"/>
          <w:marTop w:val="0"/>
          <w:marBottom w:val="0"/>
          <w:divBdr>
            <w:top w:val="none" w:sz="0" w:space="0" w:color="auto"/>
            <w:left w:val="none" w:sz="0" w:space="0" w:color="auto"/>
            <w:bottom w:val="none" w:sz="0" w:space="0" w:color="auto"/>
            <w:right w:val="none" w:sz="0" w:space="0" w:color="auto"/>
          </w:divBdr>
        </w:div>
        <w:div w:id="1814329439">
          <w:marLeft w:val="640"/>
          <w:marRight w:val="0"/>
          <w:marTop w:val="0"/>
          <w:marBottom w:val="0"/>
          <w:divBdr>
            <w:top w:val="none" w:sz="0" w:space="0" w:color="auto"/>
            <w:left w:val="none" w:sz="0" w:space="0" w:color="auto"/>
            <w:bottom w:val="none" w:sz="0" w:space="0" w:color="auto"/>
            <w:right w:val="none" w:sz="0" w:space="0" w:color="auto"/>
          </w:divBdr>
        </w:div>
        <w:div w:id="2098091264">
          <w:marLeft w:val="640"/>
          <w:marRight w:val="0"/>
          <w:marTop w:val="0"/>
          <w:marBottom w:val="0"/>
          <w:divBdr>
            <w:top w:val="none" w:sz="0" w:space="0" w:color="auto"/>
            <w:left w:val="none" w:sz="0" w:space="0" w:color="auto"/>
            <w:bottom w:val="none" w:sz="0" w:space="0" w:color="auto"/>
            <w:right w:val="none" w:sz="0" w:space="0" w:color="auto"/>
          </w:divBdr>
        </w:div>
        <w:div w:id="1928031965">
          <w:marLeft w:val="640"/>
          <w:marRight w:val="0"/>
          <w:marTop w:val="0"/>
          <w:marBottom w:val="0"/>
          <w:divBdr>
            <w:top w:val="none" w:sz="0" w:space="0" w:color="auto"/>
            <w:left w:val="none" w:sz="0" w:space="0" w:color="auto"/>
            <w:bottom w:val="none" w:sz="0" w:space="0" w:color="auto"/>
            <w:right w:val="none" w:sz="0" w:space="0" w:color="auto"/>
          </w:divBdr>
        </w:div>
        <w:div w:id="775174437">
          <w:marLeft w:val="640"/>
          <w:marRight w:val="0"/>
          <w:marTop w:val="0"/>
          <w:marBottom w:val="0"/>
          <w:divBdr>
            <w:top w:val="none" w:sz="0" w:space="0" w:color="auto"/>
            <w:left w:val="none" w:sz="0" w:space="0" w:color="auto"/>
            <w:bottom w:val="none" w:sz="0" w:space="0" w:color="auto"/>
            <w:right w:val="none" w:sz="0" w:space="0" w:color="auto"/>
          </w:divBdr>
        </w:div>
        <w:div w:id="1430657574">
          <w:marLeft w:val="640"/>
          <w:marRight w:val="0"/>
          <w:marTop w:val="0"/>
          <w:marBottom w:val="0"/>
          <w:divBdr>
            <w:top w:val="none" w:sz="0" w:space="0" w:color="auto"/>
            <w:left w:val="none" w:sz="0" w:space="0" w:color="auto"/>
            <w:bottom w:val="none" w:sz="0" w:space="0" w:color="auto"/>
            <w:right w:val="none" w:sz="0" w:space="0" w:color="auto"/>
          </w:divBdr>
        </w:div>
        <w:div w:id="1088386791">
          <w:marLeft w:val="640"/>
          <w:marRight w:val="0"/>
          <w:marTop w:val="0"/>
          <w:marBottom w:val="0"/>
          <w:divBdr>
            <w:top w:val="none" w:sz="0" w:space="0" w:color="auto"/>
            <w:left w:val="none" w:sz="0" w:space="0" w:color="auto"/>
            <w:bottom w:val="none" w:sz="0" w:space="0" w:color="auto"/>
            <w:right w:val="none" w:sz="0" w:space="0" w:color="auto"/>
          </w:divBdr>
        </w:div>
        <w:div w:id="820930650">
          <w:marLeft w:val="640"/>
          <w:marRight w:val="0"/>
          <w:marTop w:val="0"/>
          <w:marBottom w:val="0"/>
          <w:divBdr>
            <w:top w:val="none" w:sz="0" w:space="0" w:color="auto"/>
            <w:left w:val="none" w:sz="0" w:space="0" w:color="auto"/>
            <w:bottom w:val="none" w:sz="0" w:space="0" w:color="auto"/>
            <w:right w:val="none" w:sz="0" w:space="0" w:color="auto"/>
          </w:divBdr>
        </w:div>
        <w:div w:id="1597443634">
          <w:marLeft w:val="640"/>
          <w:marRight w:val="0"/>
          <w:marTop w:val="0"/>
          <w:marBottom w:val="0"/>
          <w:divBdr>
            <w:top w:val="none" w:sz="0" w:space="0" w:color="auto"/>
            <w:left w:val="none" w:sz="0" w:space="0" w:color="auto"/>
            <w:bottom w:val="none" w:sz="0" w:space="0" w:color="auto"/>
            <w:right w:val="none" w:sz="0" w:space="0" w:color="auto"/>
          </w:divBdr>
        </w:div>
        <w:div w:id="287786482">
          <w:marLeft w:val="640"/>
          <w:marRight w:val="0"/>
          <w:marTop w:val="0"/>
          <w:marBottom w:val="0"/>
          <w:divBdr>
            <w:top w:val="none" w:sz="0" w:space="0" w:color="auto"/>
            <w:left w:val="none" w:sz="0" w:space="0" w:color="auto"/>
            <w:bottom w:val="none" w:sz="0" w:space="0" w:color="auto"/>
            <w:right w:val="none" w:sz="0" w:space="0" w:color="auto"/>
          </w:divBdr>
        </w:div>
        <w:div w:id="1910849718">
          <w:marLeft w:val="640"/>
          <w:marRight w:val="0"/>
          <w:marTop w:val="0"/>
          <w:marBottom w:val="0"/>
          <w:divBdr>
            <w:top w:val="none" w:sz="0" w:space="0" w:color="auto"/>
            <w:left w:val="none" w:sz="0" w:space="0" w:color="auto"/>
            <w:bottom w:val="none" w:sz="0" w:space="0" w:color="auto"/>
            <w:right w:val="none" w:sz="0" w:space="0" w:color="auto"/>
          </w:divBdr>
        </w:div>
        <w:div w:id="801461755">
          <w:marLeft w:val="640"/>
          <w:marRight w:val="0"/>
          <w:marTop w:val="0"/>
          <w:marBottom w:val="0"/>
          <w:divBdr>
            <w:top w:val="none" w:sz="0" w:space="0" w:color="auto"/>
            <w:left w:val="none" w:sz="0" w:space="0" w:color="auto"/>
            <w:bottom w:val="none" w:sz="0" w:space="0" w:color="auto"/>
            <w:right w:val="none" w:sz="0" w:space="0" w:color="auto"/>
          </w:divBdr>
        </w:div>
        <w:div w:id="774907771">
          <w:marLeft w:val="640"/>
          <w:marRight w:val="0"/>
          <w:marTop w:val="0"/>
          <w:marBottom w:val="0"/>
          <w:divBdr>
            <w:top w:val="none" w:sz="0" w:space="0" w:color="auto"/>
            <w:left w:val="none" w:sz="0" w:space="0" w:color="auto"/>
            <w:bottom w:val="none" w:sz="0" w:space="0" w:color="auto"/>
            <w:right w:val="none" w:sz="0" w:space="0" w:color="auto"/>
          </w:divBdr>
        </w:div>
        <w:div w:id="697893694">
          <w:marLeft w:val="640"/>
          <w:marRight w:val="0"/>
          <w:marTop w:val="0"/>
          <w:marBottom w:val="0"/>
          <w:divBdr>
            <w:top w:val="none" w:sz="0" w:space="0" w:color="auto"/>
            <w:left w:val="none" w:sz="0" w:space="0" w:color="auto"/>
            <w:bottom w:val="none" w:sz="0" w:space="0" w:color="auto"/>
            <w:right w:val="none" w:sz="0" w:space="0" w:color="auto"/>
          </w:divBdr>
        </w:div>
        <w:div w:id="1577279619">
          <w:marLeft w:val="640"/>
          <w:marRight w:val="0"/>
          <w:marTop w:val="0"/>
          <w:marBottom w:val="0"/>
          <w:divBdr>
            <w:top w:val="none" w:sz="0" w:space="0" w:color="auto"/>
            <w:left w:val="none" w:sz="0" w:space="0" w:color="auto"/>
            <w:bottom w:val="none" w:sz="0" w:space="0" w:color="auto"/>
            <w:right w:val="none" w:sz="0" w:space="0" w:color="auto"/>
          </w:divBdr>
        </w:div>
      </w:divsChild>
    </w:div>
    <w:div w:id="683895388">
      <w:bodyDiv w:val="1"/>
      <w:marLeft w:val="0"/>
      <w:marRight w:val="0"/>
      <w:marTop w:val="0"/>
      <w:marBottom w:val="0"/>
      <w:divBdr>
        <w:top w:val="none" w:sz="0" w:space="0" w:color="auto"/>
        <w:left w:val="none" w:sz="0" w:space="0" w:color="auto"/>
        <w:bottom w:val="none" w:sz="0" w:space="0" w:color="auto"/>
        <w:right w:val="none" w:sz="0" w:space="0" w:color="auto"/>
      </w:divBdr>
      <w:divsChild>
        <w:div w:id="776482617">
          <w:marLeft w:val="640"/>
          <w:marRight w:val="0"/>
          <w:marTop w:val="0"/>
          <w:marBottom w:val="0"/>
          <w:divBdr>
            <w:top w:val="none" w:sz="0" w:space="0" w:color="auto"/>
            <w:left w:val="none" w:sz="0" w:space="0" w:color="auto"/>
            <w:bottom w:val="none" w:sz="0" w:space="0" w:color="auto"/>
            <w:right w:val="none" w:sz="0" w:space="0" w:color="auto"/>
          </w:divBdr>
        </w:div>
        <w:div w:id="645816394">
          <w:marLeft w:val="640"/>
          <w:marRight w:val="0"/>
          <w:marTop w:val="0"/>
          <w:marBottom w:val="0"/>
          <w:divBdr>
            <w:top w:val="none" w:sz="0" w:space="0" w:color="auto"/>
            <w:left w:val="none" w:sz="0" w:space="0" w:color="auto"/>
            <w:bottom w:val="none" w:sz="0" w:space="0" w:color="auto"/>
            <w:right w:val="none" w:sz="0" w:space="0" w:color="auto"/>
          </w:divBdr>
        </w:div>
        <w:div w:id="719941328">
          <w:marLeft w:val="640"/>
          <w:marRight w:val="0"/>
          <w:marTop w:val="0"/>
          <w:marBottom w:val="0"/>
          <w:divBdr>
            <w:top w:val="none" w:sz="0" w:space="0" w:color="auto"/>
            <w:left w:val="none" w:sz="0" w:space="0" w:color="auto"/>
            <w:bottom w:val="none" w:sz="0" w:space="0" w:color="auto"/>
            <w:right w:val="none" w:sz="0" w:space="0" w:color="auto"/>
          </w:divBdr>
        </w:div>
        <w:div w:id="1556702785">
          <w:marLeft w:val="640"/>
          <w:marRight w:val="0"/>
          <w:marTop w:val="0"/>
          <w:marBottom w:val="0"/>
          <w:divBdr>
            <w:top w:val="none" w:sz="0" w:space="0" w:color="auto"/>
            <w:left w:val="none" w:sz="0" w:space="0" w:color="auto"/>
            <w:bottom w:val="none" w:sz="0" w:space="0" w:color="auto"/>
            <w:right w:val="none" w:sz="0" w:space="0" w:color="auto"/>
          </w:divBdr>
        </w:div>
        <w:div w:id="1836921266">
          <w:marLeft w:val="640"/>
          <w:marRight w:val="0"/>
          <w:marTop w:val="0"/>
          <w:marBottom w:val="0"/>
          <w:divBdr>
            <w:top w:val="none" w:sz="0" w:space="0" w:color="auto"/>
            <w:left w:val="none" w:sz="0" w:space="0" w:color="auto"/>
            <w:bottom w:val="none" w:sz="0" w:space="0" w:color="auto"/>
            <w:right w:val="none" w:sz="0" w:space="0" w:color="auto"/>
          </w:divBdr>
        </w:div>
        <w:div w:id="472479619">
          <w:marLeft w:val="640"/>
          <w:marRight w:val="0"/>
          <w:marTop w:val="0"/>
          <w:marBottom w:val="0"/>
          <w:divBdr>
            <w:top w:val="none" w:sz="0" w:space="0" w:color="auto"/>
            <w:left w:val="none" w:sz="0" w:space="0" w:color="auto"/>
            <w:bottom w:val="none" w:sz="0" w:space="0" w:color="auto"/>
            <w:right w:val="none" w:sz="0" w:space="0" w:color="auto"/>
          </w:divBdr>
        </w:div>
        <w:div w:id="403797633">
          <w:marLeft w:val="640"/>
          <w:marRight w:val="0"/>
          <w:marTop w:val="0"/>
          <w:marBottom w:val="0"/>
          <w:divBdr>
            <w:top w:val="none" w:sz="0" w:space="0" w:color="auto"/>
            <w:left w:val="none" w:sz="0" w:space="0" w:color="auto"/>
            <w:bottom w:val="none" w:sz="0" w:space="0" w:color="auto"/>
            <w:right w:val="none" w:sz="0" w:space="0" w:color="auto"/>
          </w:divBdr>
        </w:div>
        <w:div w:id="1518696535">
          <w:marLeft w:val="640"/>
          <w:marRight w:val="0"/>
          <w:marTop w:val="0"/>
          <w:marBottom w:val="0"/>
          <w:divBdr>
            <w:top w:val="none" w:sz="0" w:space="0" w:color="auto"/>
            <w:left w:val="none" w:sz="0" w:space="0" w:color="auto"/>
            <w:bottom w:val="none" w:sz="0" w:space="0" w:color="auto"/>
            <w:right w:val="none" w:sz="0" w:space="0" w:color="auto"/>
          </w:divBdr>
        </w:div>
        <w:div w:id="1312176405">
          <w:marLeft w:val="640"/>
          <w:marRight w:val="0"/>
          <w:marTop w:val="0"/>
          <w:marBottom w:val="0"/>
          <w:divBdr>
            <w:top w:val="none" w:sz="0" w:space="0" w:color="auto"/>
            <w:left w:val="none" w:sz="0" w:space="0" w:color="auto"/>
            <w:bottom w:val="none" w:sz="0" w:space="0" w:color="auto"/>
            <w:right w:val="none" w:sz="0" w:space="0" w:color="auto"/>
          </w:divBdr>
        </w:div>
        <w:div w:id="1933933486">
          <w:marLeft w:val="640"/>
          <w:marRight w:val="0"/>
          <w:marTop w:val="0"/>
          <w:marBottom w:val="0"/>
          <w:divBdr>
            <w:top w:val="none" w:sz="0" w:space="0" w:color="auto"/>
            <w:left w:val="none" w:sz="0" w:space="0" w:color="auto"/>
            <w:bottom w:val="none" w:sz="0" w:space="0" w:color="auto"/>
            <w:right w:val="none" w:sz="0" w:space="0" w:color="auto"/>
          </w:divBdr>
        </w:div>
        <w:div w:id="1681928206">
          <w:marLeft w:val="640"/>
          <w:marRight w:val="0"/>
          <w:marTop w:val="0"/>
          <w:marBottom w:val="0"/>
          <w:divBdr>
            <w:top w:val="none" w:sz="0" w:space="0" w:color="auto"/>
            <w:left w:val="none" w:sz="0" w:space="0" w:color="auto"/>
            <w:bottom w:val="none" w:sz="0" w:space="0" w:color="auto"/>
            <w:right w:val="none" w:sz="0" w:space="0" w:color="auto"/>
          </w:divBdr>
        </w:div>
        <w:div w:id="721443890">
          <w:marLeft w:val="640"/>
          <w:marRight w:val="0"/>
          <w:marTop w:val="0"/>
          <w:marBottom w:val="0"/>
          <w:divBdr>
            <w:top w:val="none" w:sz="0" w:space="0" w:color="auto"/>
            <w:left w:val="none" w:sz="0" w:space="0" w:color="auto"/>
            <w:bottom w:val="none" w:sz="0" w:space="0" w:color="auto"/>
            <w:right w:val="none" w:sz="0" w:space="0" w:color="auto"/>
          </w:divBdr>
        </w:div>
        <w:div w:id="8915903">
          <w:marLeft w:val="640"/>
          <w:marRight w:val="0"/>
          <w:marTop w:val="0"/>
          <w:marBottom w:val="0"/>
          <w:divBdr>
            <w:top w:val="none" w:sz="0" w:space="0" w:color="auto"/>
            <w:left w:val="none" w:sz="0" w:space="0" w:color="auto"/>
            <w:bottom w:val="none" w:sz="0" w:space="0" w:color="auto"/>
            <w:right w:val="none" w:sz="0" w:space="0" w:color="auto"/>
          </w:divBdr>
        </w:div>
        <w:div w:id="653685368">
          <w:marLeft w:val="640"/>
          <w:marRight w:val="0"/>
          <w:marTop w:val="0"/>
          <w:marBottom w:val="0"/>
          <w:divBdr>
            <w:top w:val="none" w:sz="0" w:space="0" w:color="auto"/>
            <w:left w:val="none" w:sz="0" w:space="0" w:color="auto"/>
            <w:bottom w:val="none" w:sz="0" w:space="0" w:color="auto"/>
            <w:right w:val="none" w:sz="0" w:space="0" w:color="auto"/>
          </w:divBdr>
        </w:div>
        <w:div w:id="338166753">
          <w:marLeft w:val="640"/>
          <w:marRight w:val="0"/>
          <w:marTop w:val="0"/>
          <w:marBottom w:val="0"/>
          <w:divBdr>
            <w:top w:val="none" w:sz="0" w:space="0" w:color="auto"/>
            <w:left w:val="none" w:sz="0" w:space="0" w:color="auto"/>
            <w:bottom w:val="none" w:sz="0" w:space="0" w:color="auto"/>
            <w:right w:val="none" w:sz="0" w:space="0" w:color="auto"/>
          </w:divBdr>
        </w:div>
        <w:div w:id="1279875264">
          <w:marLeft w:val="640"/>
          <w:marRight w:val="0"/>
          <w:marTop w:val="0"/>
          <w:marBottom w:val="0"/>
          <w:divBdr>
            <w:top w:val="none" w:sz="0" w:space="0" w:color="auto"/>
            <w:left w:val="none" w:sz="0" w:space="0" w:color="auto"/>
            <w:bottom w:val="none" w:sz="0" w:space="0" w:color="auto"/>
            <w:right w:val="none" w:sz="0" w:space="0" w:color="auto"/>
          </w:divBdr>
        </w:div>
        <w:div w:id="1790854903">
          <w:marLeft w:val="640"/>
          <w:marRight w:val="0"/>
          <w:marTop w:val="0"/>
          <w:marBottom w:val="0"/>
          <w:divBdr>
            <w:top w:val="none" w:sz="0" w:space="0" w:color="auto"/>
            <w:left w:val="none" w:sz="0" w:space="0" w:color="auto"/>
            <w:bottom w:val="none" w:sz="0" w:space="0" w:color="auto"/>
            <w:right w:val="none" w:sz="0" w:space="0" w:color="auto"/>
          </w:divBdr>
        </w:div>
        <w:div w:id="402147457">
          <w:marLeft w:val="640"/>
          <w:marRight w:val="0"/>
          <w:marTop w:val="0"/>
          <w:marBottom w:val="0"/>
          <w:divBdr>
            <w:top w:val="none" w:sz="0" w:space="0" w:color="auto"/>
            <w:left w:val="none" w:sz="0" w:space="0" w:color="auto"/>
            <w:bottom w:val="none" w:sz="0" w:space="0" w:color="auto"/>
            <w:right w:val="none" w:sz="0" w:space="0" w:color="auto"/>
          </w:divBdr>
        </w:div>
        <w:div w:id="189802555">
          <w:marLeft w:val="640"/>
          <w:marRight w:val="0"/>
          <w:marTop w:val="0"/>
          <w:marBottom w:val="0"/>
          <w:divBdr>
            <w:top w:val="none" w:sz="0" w:space="0" w:color="auto"/>
            <w:left w:val="none" w:sz="0" w:space="0" w:color="auto"/>
            <w:bottom w:val="none" w:sz="0" w:space="0" w:color="auto"/>
            <w:right w:val="none" w:sz="0" w:space="0" w:color="auto"/>
          </w:divBdr>
        </w:div>
        <w:div w:id="1912427146">
          <w:marLeft w:val="640"/>
          <w:marRight w:val="0"/>
          <w:marTop w:val="0"/>
          <w:marBottom w:val="0"/>
          <w:divBdr>
            <w:top w:val="none" w:sz="0" w:space="0" w:color="auto"/>
            <w:left w:val="none" w:sz="0" w:space="0" w:color="auto"/>
            <w:bottom w:val="none" w:sz="0" w:space="0" w:color="auto"/>
            <w:right w:val="none" w:sz="0" w:space="0" w:color="auto"/>
          </w:divBdr>
        </w:div>
        <w:div w:id="561405091">
          <w:marLeft w:val="640"/>
          <w:marRight w:val="0"/>
          <w:marTop w:val="0"/>
          <w:marBottom w:val="0"/>
          <w:divBdr>
            <w:top w:val="none" w:sz="0" w:space="0" w:color="auto"/>
            <w:left w:val="none" w:sz="0" w:space="0" w:color="auto"/>
            <w:bottom w:val="none" w:sz="0" w:space="0" w:color="auto"/>
            <w:right w:val="none" w:sz="0" w:space="0" w:color="auto"/>
          </w:divBdr>
        </w:div>
        <w:div w:id="43064227">
          <w:marLeft w:val="640"/>
          <w:marRight w:val="0"/>
          <w:marTop w:val="0"/>
          <w:marBottom w:val="0"/>
          <w:divBdr>
            <w:top w:val="none" w:sz="0" w:space="0" w:color="auto"/>
            <w:left w:val="none" w:sz="0" w:space="0" w:color="auto"/>
            <w:bottom w:val="none" w:sz="0" w:space="0" w:color="auto"/>
            <w:right w:val="none" w:sz="0" w:space="0" w:color="auto"/>
          </w:divBdr>
        </w:div>
        <w:div w:id="1597981065">
          <w:marLeft w:val="640"/>
          <w:marRight w:val="0"/>
          <w:marTop w:val="0"/>
          <w:marBottom w:val="0"/>
          <w:divBdr>
            <w:top w:val="none" w:sz="0" w:space="0" w:color="auto"/>
            <w:left w:val="none" w:sz="0" w:space="0" w:color="auto"/>
            <w:bottom w:val="none" w:sz="0" w:space="0" w:color="auto"/>
            <w:right w:val="none" w:sz="0" w:space="0" w:color="auto"/>
          </w:divBdr>
        </w:div>
        <w:div w:id="1050033200">
          <w:marLeft w:val="640"/>
          <w:marRight w:val="0"/>
          <w:marTop w:val="0"/>
          <w:marBottom w:val="0"/>
          <w:divBdr>
            <w:top w:val="none" w:sz="0" w:space="0" w:color="auto"/>
            <w:left w:val="none" w:sz="0" w:space="0" w:color="auto"/>
            <w:bottom w:val="none" w:sz="0" w:space="0" w:color="auto"/>
            <w:right w:val="none" w:sz="0" w:space="0" w:color="auto"/>
          </w:divBdr>
        </w:div>
        <w:div w:id="529031705">
          <w:marLeft w:val="640"/>
          <w:marRight w:val="0"/>
          <w:marTop w:val="0"/>
          <w:marBottom w:val="0"/>
          <w:divBdr>
            <w:top w:val="none" w:sz="0" w:space="0" w:color="auto"/>
            <w:left w:val="none" w:sz="0" w:space="0" w:color="auto"/>
            <w:bottom w:val="none" w:sz="0" w:space="0" w:color="auto"/>
            <w:right w:val="none" w:sz="0" w:space="0" w:color="auto"/>
          </w:divBdr>
        </w:div>
        <w:div w:id="96827652">
          <w:marLeft w:val="640"/>
          <w:marRight w:val="0"/>
          <w:marTop w:val="0"/>
          <w:marBottom w:val="0"/>
          <w:divBdr>
            <w:top w:val="none" w:sz="0" w:space="0" w:color="auto"/>
            <w:left w:val="none" w:sz="0" w:space="0" w:color="auto"/>
            <w:bottom w:val="none" w:sz="0" w:space="0" w:color="auto"/>
            <w:right w:val="none" w:sz="0" w:space="0" w:color="auto"/>
          </w:divBdr>
        </w:div>
        <w:div w:id="1041321945">
          <w:marLeft w:val="640"/>
          <w:marRight w:val="0"/>
          <w:marTop w:val="0"/>
          <w:marBottom w:val="0"/>
          <w:divBdr>
            <w:top w:val="none" w:sz="0" w:space="0" w:color="auto"/>
            <w:left w:val="none" w:sz="0" w:space="0" w:color="auto"/>
            <w:bottom w:val="none" w:sz="0" w:space="0" w:color="auto"/>
            <w:right w:val="none" w:sz="0" w:space="0" w:color="auto"/>
          </w:divBdr>
        </w:div>
        <w:div w:id="1577670721">
          <w:marLeft w:val="640"/>
          <w:marRight w:val="0"/>
          <w:marTop w:val="0"/>
          <w:marBottom w:val="0"/>
          <w:divBdr>
            <w:top w:val="none" w:sz="0" w:space="0" w:color="auto"/>
            <w:left w:val="none" w:sz="0" w:space="0" w:color="auto"/>
            <w:bottom w:val="none" w:sz="0" w:space="0" w:color="auto"/>
            <w:right w:val="none" w:sz="0" w:space="0" w:color="auto"/>
          </w:divBdr>
        </w:div>
        <w:div w:id="1182626085">
          <w:marLeft w:val="640"/>
          <w:marRight w:val="0"/>
          <w:marTop w:val="0"/>
          <w:marBottom w:val="0"/>
          <w:divBdr>
            <w:top w:val="none" w:sz="0" w:space="0" w:color="auto"/>
            <w:left w:val="none" w:sz="0" w:space="0" w:color="auto"/>
            <w:bottom w:val="none" w:sz="0" w:space="0" w:color="auto"/>
            <w:right w:val="none" w:sz="0" w:space="0" w:color="auto"/>
          </w:divBdr>
        </w:div>
        <w:div w:id="989558022">
          <w:marLeft w:val="640"/>
          <w:marRight w:val="0"/>
          <w:marTop w:val="0"/>
          <w:marBottom w:val="0"/>
          <w:divBdr>
            <w:top w:val="none" w:sz="0" w:space="0" w:color="auto"/>
            <w:left w:val="none" w:sz="0" w:space="0" w:color="auto"/>
            <w:bottom w:val="none" w:sz="0" w:space="0" w:color="auto"/>
            <w:right w:val="none" w:sz="0" w:space="0" w:color="auto"/>
          </w:divBdr>
        </w:div>
        <w:div w:id="89089562">
          <w:marLeft w:val="640"/>
          <w:marRight w:val="0"/>
          <w:marTop w:val="0"/>
          <w:marBottom w:val="0"/>
          <w:divBdr>
            <w:top w:val="none" w:sz="0" w:space="0" w:color="auto"/>
            <w:left w:val="none" w:sz="0" w:space="0" w:color="auto"/>
            <w:bottom w:val="none" w:sz="0" w:space="0" w:color="auto"/>
            <w:right w:val="none" w:sz="0" w:space="0" w:color="auto"/>
          </w:divBdr>
        </w:div>
        <w:div w:id="605890930">
          <w:marLeft w:val="640"/>
          <w:marRight w:val="0"/>
          <w:marTop w:val="0"/>
          <w:marBottom w:val="0"/>
          <w:divBdr>
            <w:top w:val="none" w:sz="0" w:space="0" w:color="auto"/>
            <w:left w:val="none" w:sz="0" w:space="0" w:color="auto"/>
            <w:bottom w:val="none" w:sz="0" w:space="0" w:color="auto"/>
            <w:right w:val="none" w:sz="0" w:space="0" w:color="auto"/>
          </w:divBdr>
        </w:div>
        <w:div w:id="74671543">
          <w:marLeft w:val="640"/>
          <w:marRight w:val="0"/>
          <w:marTop w:val="0"/>
          <w:marBottom w:val="0"/>
          <w:divBdr>
            <w:top w:val="none" w:sz="0" w:space="0" w:color="auto"/>
            <w:left w:val="none" w:sz="0" w:space="0" w:color="auto"/>
            <w:bottom w:val="none" w:sz="0" w:space="0" w:color="auto"/>
            <w:right w:val="none" w:sz="0" w:space="0" w:color="auto"/>
          </w:divBdr>
        </w:div>
        <w:div w:id="1407728211">
          <w:marLeft w:val="640"/>
          <w:marRight w:val="0"/>
          <w:marTop w:val="0"/>
          <w:marBottom w:val="0"/>
          <w:divBdr>
            <w:top w:val="none" w:sz="0" w:space="0" w:color="auto"/>
            <w:left w:val="none" w:sz="0" w:space="0" w:color="auto"/>
            <w:bottom w:val="none" w:sz="0" w:space="0" w:color="auto"/>
            <w:right w:val="none" w:sz="0" w:space="0" w:color="auto"/>
          </w:divBdr>
        </w:div>
        <w:div w:id="569391983">
          <w:marLeft w:val="640"/>
          <w:marRight w:val="0"/>
          <w:marTop w:val="0"/>
          <w:marBottom w:val="0"/>
          <w:divBdr>
            <w:top w:val="none" w:sz="0" w:space="0" w:color="auto"/>
            <w:left w:val="none" w:sz="0" w:space="0" w:color="auto"/>
            <w:bottom w:val="none" w:sz="0" w:space="0" w:color="auto"/>
            <w:right w:val="none" w:sz="0" w:space="0" w:color="auto"/>
          </w:divBdr>
        </w:div>
        <w:div w:id="804395496">
          <w:marLeft w:val="640"/>
          <w:marRight w:val="0"/>
          <w:marTop w:val="0"/>
          <w:marBottom w:val="0"/>
          <w:divBdr>
            <w:top w:val="none" w:sz="0" w:space="0" w:color="auto"/>
            <w:left w:val="none" w:sz="0" w:space="0" w:color="auto"/>
            <w:bottom w:val="none" w:sz="0" w:space="0" w:color="auto"/>
            <w:right w:val="none" w:sz="0" w:space="0" w:color="auto"/>
          </w:divBdr>
        </w:div>
        <w:div w:id="1553426019">
          <w:marLeft w:val="640"/>
          <w:marRight w:val="0"/>
          <w:marTop w:val="0"/>
          <w:marBottom w:val="0"/>
          <w:divBdr>
            <w:top w:val="none" w:sz="0" w:space="0" w:color="auto"/>
            <w:left w:val="none" w:sz="0" w:space="0" w:color="auto"/>
            <w:bottom w:val="none" w:sz="0" w:space="0" w:color="auto"/>
            <w:right w:val="none" w:sz="0" w:space="0" w:color="auto"/>
          </w:divBdr>
        </w:div>
        <w:div w:id="161285977">
          <w:marLeft w:val="640"/>
          <w:marRight w:val="0"/>
          <w:marTop w:val="0"/>
          <w:marBottom w:val="0"/>
          <w:divBdr>
            <w:top w:val="none" w:sz="0" w:space="0" w:color="auto"/>
            <w:left w:val="none" w:sz="0" w:space="0" w:color="auto"/>
            <w:bottom w:val="none" w:sz="0" w:space="0" w:color="auto"/>
            <w:right w:val="none" w:sz="0" w:space="0" w:color="auto"/>
          </w:divBdr>
        </w:div>
        <w:div w:id="1546940727">
          <w:marLeft w:val="640"/>
          <w:marRight w:val="0"/>
          <w:marTop w:val="0"/>
          <w:marBottom w:val="0"/>
          <w:divBdr>
            <w:top w:val="none" w:sz="0" w:space="0" w:color="auto"/>
            <w:left w:val="none" w:sz="0" w:space="0" w:color="auto"/>
            <w:bottom w:val="none" w:sz="0" w:space="0" w:color="auto"/>
            <w:right w:val="none" w:sz="0" w:space="0" w:color="auto"/>
          </w:divBdr>
        </w:div>
        <w:div w:id="1924292784">
          <w:marLeft w:val="640"/>
          <w:marRight w:val="0"/>
          <w:marTop w:val="0"/>
          <w:marBottom w:val="0"/>
          <w:divBdr>
            <w:top w:val="none" w:sz="0" w:space="0" w:color="auto"/>
            <w:left w:val="none" w:sz="0" w:space="0" w:color="auto"/>
            <w:bottom w:val="none" w:sz="0" w:space="0" w:color="auto"/>
            <w:right w:val="none" w:sz="0" w:space="0" w:color="auto"/>
          </w:divBdr>
        </w:div>
        <w:div w:id="1493183940">
          <w:marLeft w:val="640"/>
          <w:marRight w:val="0"/>
          <w:marTop w:val="0"/>
          <w:marBottom w:val="0"/>
          <w:divBdr>
            <w:top w:val="none" w:sz="0" w:space="0" w:color="auto"/>
            <w:left w:val="none" w:sz="0" w:space="0" w:color="auto"/>
            <w:bottom w:val="none" w:sz="0" w:space="0" w:color="auto"/>
            <w:right w:val="none" w:sz="0" w:space="0" w:color="auto"/>
          </w:divBdr>
        </w:div>
        <w:div w:id="1311711534">
          <w:marLeft w:val="640"/>
          <w:marRight w:val="0"/>
          <w:marTop w:val="0"/>
          <w:marBottom w:val="0"/>
          <w:divBdr>
            <w:top w:val="none" w:sz="0" w:space="0" w:color="auto"/>
            <w:left w:val="none" w:sz="0" w:space="0" w:color="auto"/>
            <w:bottom w:val="none" w:sz="0" w:space="0" w:color="auto"/>
            <w:right w:val="none" w:sz="0" w:space="0" w:color="auto"/>
          </w:divBdr>
        </w:div>
        <w:div w:id="1795561869">
          <w:marLeft w:val="640"/>
          <w:marRight w:val="0"/>
          <w:marTop w:val="0"/>
          <w:marBottom w:val="0"/>
          <w:divBdr>
            <w:top w:val="none" w:sz="0" w:space="0" w:color="auto"/>
            <w:left w:val="none" w:sz="0" w:space="0" w:color="auto"/>
            <w:bottom w:val="none" w:sz="0" w:space="0" w:color="auto"/>
            <w:right w:val="none" w:sz="0" w:space="0" w:color="auto"/>
          </w:divBdr>
        </w:div>
        <w:div w:id="1221095443">
          <w:marLeft w:val="640"/>
          <w:marRight w:val="0"/>
          <w:marTop w:val="0"/>
          <w:marBottom w:val="0"/>
          <w:divBdr>
            <w:top w:val="none" w:sz="0" w:space="0" w:color="auto"/>
            <w:left w:val="none" w:sz="0" w:space="0" w:color="auto"/>
            <w:bottom w:val="none" w:sz="0" w:space="0" w:color="auto"/>
            <w:right w:val="none" w:sz="0" w:space="0" w:color="auto"/>
          </w:divBdr>
        </w:div>
        <w:div w:id="648634328">
          <w:marLeft w:val="640"/>
          <w:marRight w:val="0"/>
          <w:marTop w:val="0"/>
          <w:marBottom w:val="0"/>
          <w:divBdr>
            <w:top w:val="none" w:sz="0" w:space="0" w:color="auto"/>
            <w:left w:val="none" w:sz="0" w:space="0" w:color="auto"/>
            <w:bottom w:val="none" w:sz="0" w:space="0" w:color="auto"/>
            <w:right w:val="none" w:sz="0" w:space="0" w:color="auto"/>
          </w:divBdr>
        </w:div>
        <w:div w:id="41902582">
          <w:marLeft w:val="640"/>
          <w:marRight w:val="0"/>
          <w:marTop w:val="0"/>
          <w:marBottom w:val="0"/>
          <w:divBdr>
            <w:top w:val="none" w:sz="0" w:space="0" w:color="auto"/>
            <w:left w:val="none" w:sz="0" w:space="0" w:color="auto"/>
            <w:bottom w:val="none" w:sz="0" w:space="0" w:color="auto"/>
            <w:right w:val="none" w:sz="0" w:space="0" w:color="auto"/>
          </w:divBdr>
        </w:div>
        <w:div w:id="896357874">
          <w:marLeft w:val="640"/>
          <w:marRight w:val="0"/>
          <w:marTop w:val="0"/>
          <w:marBottom w:val="0"/>
          <w:divBdr>
            <w:top w:val="none" w:sz="0" w:space="0" w:color="auto"/>
            <w:left w:val="none" w:sz="0" w:space="0" w:color="auto"/>
            <w:bottom w:val="none" w:sz="0" w:space="0" w:color="auto"/>
            <w:right w:val="none" w:sz="0" w:space="0" w:color="auto"/>
          </w:divBdr>
        </w:div>
        <w:div w:id="907573118">
          <w:marLeft w:val="640"/>
          <w:marRight w:val="0"/>
          <w:marTop w:val="0"/>
          <w:marBottom w:val="0"/>
          <w:divBdr>
            <w:top w:val="none" w:sz="0" w:space="0" w:color="auto"/>
            <w:left w:val="none" w:sz="0" w:space="0" w:color="auto"/>
            <w:bottom w:val="none" w:sz="0" w:space="0" w:color="auto"/>
            <w:right w:val="none" w:sz="0" w:space="0" w:color="auto"/>
          </w:divBdr>
        </w:div>
        <w:div w:id="1262033804">
          <w:marLeft w:val="640"/>
          <w:marRight w:val="0"/>
          <w:marTop w:val="0"/>
          <w:marBottom w:val="0"/>
          <w:divBdr>
            <w:top w:val="none" w:sz="0" w:space="0" w:color="auto"/>
            <w:left w:val="none" w:sz="0" w:space="0" w:color="auto"/>
            <w:bottom w:val="none" w:sz="0" w:space="0" w:color="auto"/>
            <w:right w:val="none" w:sz="0" w:space="0" w:color="auto"/>
          </w:divBdr>
        </w:div>
        <w:div w:id="1439056926">
          <w:marLeft w:val="640"/>
          <w:marRight w:val="0"/>
          <w:marTop w:val="0"/>
          <w:marBottom w:val="0"/>
          <w:divBdr>
            <w:top w:val="none" w:sz="0" w:space="0" w:color="auto"/>
            <w:left w:val="none" w:sz="0" w:space="0" w:color="auto"/>
            <w:bottom w:val="none" w:sz="0" w:space="0" w:color="auto"/>
            <w:right w:val="none" w:sz="0" w:space="0" w:color="auto"/>
          </w:divBdr>
        </w:div>
        <w:div w:id="1599755195">
          <w:marLeft w:val="640"/>
          <w:marRight w:val="0"/>
          <w:marTop w:val="0"/>
          <w:marBottom w:val="0"/>
          <w:divBdr>
            <w:top w:val="none" w:sz="0" w:space="0" w:color="auto"/>
            <w:left w:val="none" w:sz="0" w:space="0" w:color="auto"/>
            <w:bottom w:val="none" w:sz="0" w:space="0" w:color="auto"/>
            <w:right w:val="none" w:sz="0" w:space="0" w:color="auto"/>
          </w:divBdr>
        </w:div>
        <w:div w:id="1442528326">
          <w:marLeft w:val="640"/>
          <w:marRight w:val="0"/>
          <w:marTop w:val="0"/>
          <w:marBottom w:val="0"/>
          <w:divBdr>
            <w:top w:val="none" w:sz="0" w:space="0" w:color="auto"/>
            <w:left w:val="none" w:sz="0" w:space="0" w:color="auto"/>
            <w:bottom w:val="none" w:sz="0" w:space="0" w:color="auto"/>
            <w:right w:val="none" w:sz="0" w:space="0" w:color="auto"/>
          </w:divBdr>
        </w:div>
        <w:div w:id="1795252063">
          <w:marLeft w:val="640"/>
          <w:marRight w:val="0"/>
          <w:marTop w:val="0"/>
          <w:marBottom w:val="0"/>
          <w:divBdr>
            <w:top w:val="none" w:sz="0" w:space="0" w:color="auto"/>
            <w:left w:val="none" w:sz="0" w:space="0" w:color="auto"/>
            <w:bottom w:val="none" w:sz="0" w:space="0" w:color="auto"/>
            <w:right w:val="none" w:sz="0" w:space="0" w:color="auto"/>
          </w:divBdr>
        </w:div>
        <w:div w:id="1836722257">
          <w:marLeft w:val="640"/>
          <w:marRight w:val="0"/>
          <w:marTop w:val="0"/>
          <w:marBottom w:val="0"/>
          <w:divBdr>
            <w:top w:val="none" w:sz="0" w:space="0" w:color="auto"/>
            <w:left w:val="none" w:sz="0" w:space="0" w:color="auto"/>
            <w:bottom w:val="none" w:sz="0" w:space="0" w:color="auto"/>
            <w:right w:val="none" w:sz="0" w:space="0" w:color="auto"/>
          </w:divBdr>
        </w:div>
        <w:div w:id="1257252770">
          <w:marLeft w:val="640"/>
          <w:marRight w:val="0"/>
          <w:marTop w:val="0"/>
          <w:marBottom w:val="0"/>
          <w:divBdr>
            <w:top w:val="none" w:sz="0" w:space="0" w:color="auto"/>
            <w:left w:val="none" w:sz="0" w:space="0" w:color="auto"/>
            <w:bottom w:val="none" w:sz="0" w:space="0" w:color="auto"/>
            <w:right w:val="none" w:sz="0" w:space="0" w:color="auto"/>
          </w:divBdr>
        </w:div>
        <w:div w:id="32386675">
          <w:marLeft w:val="640"/>
          <w:marRight w:val="0"/>
          <w:marTop w:val="0"/>
          <w:marBottom w:val="0"/>
          <w:divBdr>
            <w:top w:val="none" w:sz="0" w:space="0" w:color="auto"/>
            <w:left w:val="none" w:sz="0" w:space="0" w:color="auto"/>
            <w:bottom w:val="none" w:sz="0" w:space="0" w:color="auto"/>
            <w:right w:val="none" w:sz="0" w:space="0" w:color="auto"/>
          </w:divBdr>
        </w:div>
        <w:div w:id="2135248121">
          <w:marLeft w:val="640"/>
          <w:marRight w:val="0"/>
          <w:marTop w:val="0"/>
          <w:marBottom w:val="0"/>
          <w:divBdr>
            <w:top w:val="none" w:sz="0" w:space="0" w:color="auto"/>
            <w:left w:val="none" w:sz="0" w:space="0" w:color="auto"/>
            <w:bottom w:val="none" w:sz="0" w:space="0" w:color="auto"/>
            <w:right w:val="none" w:sz="0" w:space="0" w:color="auto"/>
          </w:divBdr>
        </w:div>
        <w:div w:id="202834519">
          <w:marLeft w:val="640"/>
          <w:marRight w:val="0"/>
          <w:marTop w:val="0"/>
          <w:marBottom w:val="0"/>
          <w:divBdr>
            <w:top w:val="none" w:sz="0" w:space="0" w:color="auto"/>
            <w:left w:val="none" w:sz="0" w:space="0" w:color="auto"/>
            <w:bottom w:val="none" w:sz="0" w:space="0" w:color="auto"/>
            <w:right w:val="none" w:sz="0" w:space="0" w:color="auto"/>
          </w:divBdr>
        </w:div>
        <w:div w:id="1361861662">
          <w:marLeft w:val="640"/>
          <w:marRight w:val="0"/>
          <w:marTop w:val="0"/>
          <w:marBottom w:val="0"/>
          <w:divBdr>
            <w:top w:val="none" w:sz="0" w:space="0" w:color="auto"/>
            <w:left w:val="none" w:sz="0" w:space="0" w:color="auto"/>
            <w:bottom w:val="none" w:sz="0" w:space="0" w:color="auto"/>
            <w:right w:val="none" w:sz="0" w:space="0" w:color="auto"/>
          </w:divBdr>
        </w:div>
        <w:div w:id="450898929">
          <w:marLeft w:val="640"/>
          <w:marRight w:val="0"/>
          <w:marTop w:val="0"/>
          <w:marBottom w:val="0"/>
          <w:divBdr>
            <w:top w:val="none" w:sz="0" w:space="0" w:color="auto"/>
            <w:left w:val="none" w:sz="0" w:space="0" w:color="auto"/>
            <w:bottom w:val="none" w:sz="0" w:space="0" w:color="auto"/>
            <w:right w:val="none" w:sz="0" w:space="0" w:color="auto"/>
          </w:divBdr>
        </w:div>
        <w:div w:id="1291324713">
          <w:marLeft w:val="640"/>
          <w:marRight w:val="0"/>
          <w:marTop w:val="0"/>
          <w:marBottom w:val="0"/>
          <w:divBdr>
            <w:top w:val="none" w:sz="0" w:space="0" w:color="auto"/>
            <w:left w:val="none" w:sz="0" w:space="0" w:color="auto"/>
            <w:bottom w:val="none" w:sz="0" w:space="0" w:color="auto"/>
            <w:right w:val="none" w:sz="0" w:space="0" w:color="auto"/>
          </w:divBdr>
        </w:div>
        <w:div w:id="1653824823">
          <w:marLeft w:val="640"/>
          <w:marRight w:val="0"/>
          <w:marTop w:val="0"/>
          <w:marBottom w:val="0"/>
          <w:divBdr>
            <w:top w:val="none" w:sz="0" w:space="0" w:color="auto"/>
            <w:left w:val="none" w:sz="0" w:space="0" w:color="auto"/>
            <w:bottom w:val="none" w:sz="0" w:space="0" w:color="auto"/>
            <w:right w:val="none" w:sz="0" w:space="0" w:color="auto"/>
          </w:divBdr>
        </w:div>
        <w:div w:id="756944249">
          <w:marLeft w:val="640"/>
          <w:marRight w:val="0"/>
          <w:marTop w:val="0"/>
          <w:marBottom w:val="0"/>
          <w:divBdr>
            <w:top w:val="none" w:sz="0" w:space="0" w:color="auto"/>
            <w:left w:val="none" w:sz="0" w:space="0" w:color="auto"/>
            <w:bottom w:val="none" w:sz="0" w:space="0" w:color="auto"/>
            <w:right w:val="none" w:sz="0" w:space="0" w:color="auto"/>
          </w:divBdr>
        </w:div>
        <w:div w:id="1445610114">
          <w:marLeft w:val="640"/>
          <w:marRight w:val="0"/>
          <w:marTop w:val="0"/>
          <w:marBottom w:val="0"/>
          <w:divBdr>
            <w:top w:val="none" w:sz="0" w:space="0" w:color="auto"/>
            <w:left w:val="none" w:sz="0" w:space="0" w:color="auto"/>
            <w:bottom w:val="none" w:sz="0" w:space="0" w:color="auto"/>
            <w:right w:val="none" w:sz="0" w:space="0" w:color="auto"/>
          </w:divBdr>
        </w:div>
        <w:div w:id="558134775">
          <w:marLeft w:val="640"/>
          <w:marRight w:val="0"/>
          <w:marTop w:val="0"/>
          <w:marBottom w:val="0"/>
          <w:divBdr>
            <w:top w:val="none" w:sz="0" w:space="0" w:color="auto"/>
            <w:left w:val="none" w:sz="0" w:space="0" w:color="auto"/>
            <w:bottom w:val="none" w:sz="0" w:space="0" w:color="auto"/>
            <w:right w:val="none" w:sz="0" w:space="0" w:color="auto"/>
          </w:divBdr>
        </w:div>
        <w:div w:id="1080254476">
          <w:marLeft w:val="640"/>
          <w:marRight w:val="0"/>
          <w:marTop w:val="0"/>
          <w:marBottom w:val="0"/>
          <w:divBdr>
            <w:top w:val="none" w:sz="0" w:space="0" w:color="auto"/>
            <w:left w:val="none" w:sz="0" w:space="0" w:color="auto"/>
            <w:bottom w:val="none" w:sz="0" w:space="0" w:color="auto"/>
            <w:right w:val="none" w:sz="0" w:space="0" w:color="auto"/>
          </w:divBdr>
        </w:div>
        <w:div w:id="1190951077">
          <w:marLeft w:val="640"/>
          <w:marRight w:val="0"/>
          <w:marTop w:val="0"/>
          <w:marBottom w:val="0"/>
          <w:divBdr>
            <w:top w:val="none" w:sz="0" w:space="0" w:color="auto"/>
            <w:left w:val="none" w:sz="0" w:space="0" w:color="auto"/>
            <w:bottom w:val="none" w:sz="0" w:space="0" w:color="auto"/>
            <w:right w:val="none" w:sz="0" w:space="0" w:color="auto"/>
          </w:divBdr>
        </w:div>
        <w:div w:id="253562143">
          <w:marLeft w:val="640"/>
          <w:marRight w:val="0"/>
          <w:marTop w:val="0"/>
          <w:marBottom w:val="0"/>
          <w:divBdr>
            <w:top w:val="none" w:sz="0" w:space="0" w:color="auto"/>
            <w:left w:val="none" w:sz="0" w:space="0" w:color="auto"/>
            <w:bottom w:val="none" w:sz="0" w:space="0" w:color="auto"/>
            <w:right w:val="none" w:sz="0" w:space="0" w:color="auto"/>
          </w:divBdr>
        </w:div>
        <w:div w:id="1510828295">
          <w:marLeft w:val="640"/>
          <w:marRight w:val="0"/>
          <w:marTop w:val="0"/>
          <w:marBottom w:val="0"/>
          <w:divBdr>
            <w:top w:val="none" w:sz="0" w:space="0" w:color="auto"/>
            <w:left w:val="none" w:sz="0" w:space="0" w:color="auto"/>
            <w:bottom w:val="none" w:sz="0" w:space="0" w:color="auto"/>
            <w:right w:val="none" w:sz="0" w:space="0" w:color="auto"/>
          </w:divBdr>
        </w:div>
        <w:div w:id="1621107755">
          <w:marLeft w:val="640"/>
          <w:marRight w:val="0"/>
          <w:marTop w:val="0"/>
          <w:marBottom w:val="0"/>
          <w:divBdr>
            <w:top w:val="none" w:sz="0" w:space="0" w:color="auto"/>
            <w:left w:val="none" w:sz="0" w:space="0" w:color="auto"/>
            <w:bottom w:val="none" w:sz="0" w:space="0" w:color="auto"/>
            <w:right w:val="none" w:sz="0" w:space="0" w:color="auto"/>
          </w:divBdr>
        </w:div>
        <w:div w:id="528640567">
          <w:marLeft w:val="640"/>
          <w:marRight w:val="0"/>
          <w:marTop w:val="0"/>
          <w:marBottom w:val="0"/>
          <w:divBdr>
            <w:top w:val="none" w:sz="0" w:space="0" w:color="auto"/>
            <w:left w:val="none" w:sz="0" w:space="0" w:color="auto"/>
            <w:bottom w:val="none" w:sz="0" w:space="0" w:color="auto"/>
            <w:right w:val="none" w:sz="0" w:space="0" w:color="auto"/>
          </w:divBdr>
        </w:div>
        <w:div w:id="1734696472">
          <w:marLeft w:val="640"/>
          <w:marRight w:val="0"/>
          <w:marTop w:val="0"/>
          <w:marBottom w:val="0"/>
          <w:divBdr>
            <w:top w:val="none" w:sz="0" w:space="0" w:color="auto"/>
            <w:left w:val="none" w:sz="0" w:space="0" w:color="auto"/>
            <w:bottom w:val="none" w:sz="0" w:space="0" w:color="auto"/>
            <w:right w:val="none" w:sz="0" w:space="0" w:color="auto"/>
          </w:divBdr>
        </w:div>
        <w:div w:id="1707024970">
          <w:marLeft w:val="640"/>
          <w:marRight w:val="0"/>
          <w:marTop w:val="0"/>
          <w:marBottom w:val="0"/>
          <w:divBdr>
            <w:top w:val="none" w:sz="0" w:space="0" w:color="auto"/>
            <w:left w:val="none" w:sz="0" w:space="0" w:color="auto"/>
            <w:bottom w:val="none" w:sz="0" w:space="0" w:color="auto"/>
            <w:right w:val="none" w:sz="0" w:space="0" w:color="auto"/>
          </w:divBdr>
        </w:div>
        <w:div w:id="115561420">
          <w:marLeft w:val="640"/>
          <w:marRight w:val="0"/>
          <w:marTop w:val="0"/>
          <w:marBottom w:val="0"/>
          <w:divBdr>
            <w:top w:val="none" w:sz="0" w:space="0" w:color="auto"/>
            <w:left w:val="none" w:sz="0" w:space="0" w:color="auto"/>
            <w:bottom w:val="none" w:sz="0" w:space="0" w:color="auto"/>
            <w:right w:val="none" w:sz="0" w:space="0" w:color="auto"/>
          </w:divBdr>
        </w:div>
        <w:div w:id="1213231074">
          <w:marLeft w:val="640"/>
          <w:marRight w:val="0"/>
          <w:marTop w:val="0"/>
          <w:marBottom w:val="0"/>
          <w:divBdr>
            <w:top w:val="none" w:sz="0" w:space="0" w:color="auto"/>
            <w:left w:val="none" w:sz="0" w:space="0" w:color="auto"/>
            <w:bottom w:val="none" w:sz="0" w:space="0" w:color="auto"/>
            <w:right w:val="none" w:sz="0" w:space="0" w:color="auto"/>
          </w:divBdr>
        </w:div>
        <w:div w:id="1620188959">
          <w:marLeft w:val="640"/>
          <w:marRight w:val="0"/>
          <w:marTop w:val="0"/>
          <w:marBottom w:val="0"/>
          <w:divBdr>
            <w:top w:val="none" w:sz="0" w:space="0" w:color="auto"/>
            <w:left w:val="none" w:sz="0" w:space="0" w:color="auto"/>
            <w:bottom w:val="none" w:sz="0" w:space="0" w:color="auto"/>
            <w:right w:val="none" w:sz="0" w:space="0" w:color="auto"/>
          </w:divBdr>
        </w:div>
        <w:div w:id="2006468082">
          <w:marLeft w:val="640"/>
          <w:marRight w:val="0"/>
          <w:marTop w:val="0"/>
          <w:marBottom w:val="0"/>
          <w:divBdr>
            <w:top w:val="none" w:sz="0" w:space="0" w:color="auto"/>
            <w:left w:val="none" w:sz="0" w:space="0" w:color="auto"/>
            <w:bottom w:val="none" w:sz="0" w:space="0" w:color="auto"/>
            <w:right w:val="none" w:sz="0" w:space="0" w:color="auto"/>
          </w:divBdr>
        </w:div>
        <w:div w:id="2131782793">
          <w:marLeft w:val="640"/>
          <w:marRight w:val="0"/>
          <w:marTop w:val="0"/>
          <w:marBottom w:val="0"/>
          <w:divBdr>
            <w:top w:val="none" w:sz="0" w:space="0" w:color="auto"/>
            <w:left w:val="none" w:sz="0" w:space="0" w:color="auto"/>
            <w:bottom w:val="none" w:sz="0" w:space="0" w:color="auto"/>
            <w:right w:val="none" w:sz="0" w:space="0" w:color="auto"/>
          </w:divBdr>
        </w:div>
        <w:div w:id="1990665736">
          <w:marLeft w:val="640"/>
          <w:marRight w:val="0"/>
          <w:marTop w:val="0"/>
          <w:marBottom w:val="0"/>
          <w:divBdr>
            <w:top w:val="none" w:sz="0" w:space="0" w:color="auto"/>
            <w:left w:val="none" w:sz="0" w:space="0" w:color="auto"/>
            <w:bottom w:val="none" w:sz="0" w:space="0" w:color="auto"/>
            <w:right w:val="none" w:sz="0" w:space="0" w:color="auto"/>
          </w:divBdr>
        </w:div>
        <w:div w:id="206526345">
          <w:marLeft w:val="640"/>
          <w:marRight w:val="0"/>
          <w:marTop w:val="0"/>
          <w:marBottom w:val="0"/>
          <w:divBdr>
            <w:top w:val="none" w:sz="0" w:space="0" w:color="auto"/>
            <w:left w:val="none" w:sz="0" w:space="0" w:color="auto"/>
            <w:bottom w:val="none" w:sz="0" w:space="0" w:color="auto"/>
            <w:right w:val="none" w:sz="0" w:space="0" w:color="auto"/>
          </w:divBdr>
        </w:div>
        <w:div w:id="1365247822">
          <w:marLeft w:val="640"/>
          <w:marRight w:val="0"/>
          <w:marTop w:val="0"/>
          <w:marBottom w:val="0"/>
          <w:divBdr>
            <w:top w:val="none" w:sz="0" w:space="0" w:color="auto"/>
            <w:left w:val="none" w:sz="0" w:space="0" w:color="auto"/>
            <w:bottom w:val="none" w:sz="0" w:space="0" w:color="auto"/>
            <w:right w:val="none" w:sz="0" w:space="0" w:color="auto"/>
          </w:divBdr>
        </w:div>
        <w:div w:id="1290668562">
          <w:marLeft w:val="640"/>
          <w:marRight w:val="0"/>
          <w:marTop w:val="0"/>
          <w:marBottom w:val="0"/>
          <w:divBdr>
            <w:top w:val="none" w:sz="0" w:space="0" w:color="auto"/>
            <w:left w:val="none" w:sz="0" w:space="0" w:color="auto"/>
            <w:bottom w:val="none" w:sz="0" w:space="0" w:color="auto"/>
            <w:right w:val="none" w:sz="0" w:space="0" w:color="auto"/>
          </w:divBdr>
        </w:div>
        <w:div w:id="1822454332">
          <w:marLeft w:val="640"/>
          <w:marRight w:val="0"/>
          <w:marTop w:val="0"/>
          <w:marBottom w:val="0"/>
          <w:divBdr>
            <w:top w:val="none" w:sz="0" w:space="0" w:color="auto"/>
            <w:left w:val="none" w:sz="0" w:space="0" w:color="auto"/>
            <w:bottom w:val="none" w:sz="0" w:space="0" w:color="auto"/>
            <w:right w:val="none" w:sz="0" w:space="0" w:color="auto"/>
          </w:divBdr>
        </w:div>
        <w:div w:id="309020762">
          <w:marLeft w:val="640"/>
          <w:marRight w:val="0"/>
          <w:marTop w:val="0"/>
          <w:marBottom w:val="0"/>
          <w:divBdr>
            <w:top w:val="none" w:sz="0" w:space="0" w:color="auto"/>
            <w:left w:val="none" w:sz="0" w:space="0" w:color="auto"/>
            <w:bottom w:val="none" w:sz="0" w:space="0" w:color="auto"/>
            <w:right w:val="none" w:sz="0" w:space="0" w:color="auto"/>
          </w:divBdr>
        </w:div>
        <w:div w:id="816413075">
          <w:marLeft w:val="640"/>
          <w:marRight w:val="0"/>
          <w:marTop w:val="0"/>
          <w:marBottom w:val="0"/>
          <w:divBdr>
            <w:top w:val="none" w:sz="0" w:space="0" w:color="auto"/>
            <w:left w:val="none" w:sz="0" w:space="0" w:color="auto"/>
            <w:bottom w:val="none" w:sz="0" w:space="0" w:color="auto"/>
            <w:right w:val="none" w:sz="0" w:space="0" w:color="auto"/>
          </w:divBdr>
        </w:div>
        <w:div w:id="593779056">
          <w:marLeft w:val="640"/>
          <w:marRight w:val="0"/>
          <w:marTop w:val="0"/>
          <w:marBottom w:val="0"/>
          <w:divBdr>
            <w:top w:val="none" w:sz="0" w:space="0" w:color="auto"/>
            <w:left w:val="none" w:sz="0" w:space="0" w:color="auto"/>
            <w:bottom w:val="none" w:sz="0" w:space="0" w:color="auto"/>
            <w:right w:val="none" w:sz="0" w:space="0" w:color="auto"/>
          </w:divBdr>
        </w:div>
        <w:div w:id="1176262345">
          <w:marLeft w:val="640"/>
          <w:marRight w:val="0"/>
          <w:marTop w:val="0"/>
          <w:marBottom w:val="0"/>
          <w:divBdr>
            <w:top w:val="none" w:sz="0" w:space="0" w:color="auto"/>
            <w:left w:val="none" w:sz="0" w:space="0" w:color="auto"/>
            <w:bottom w:val="none" w:sz="0" w:space="0" w:color="auto"/>
            <w:right w:val="none" w:sz="0" w:space="0" w:color="auto"/>
          </w:divBdr>
        </w:div>
        <w:div w:id="1960188189">
          <w:marLeft w:val="640"/>
          <w:marRight w:val="0"/>
          <w:marTop w:val="0"/>
          <w:marBottom w:val="0"/>
          <w:divBdr>
            <w:top w:val="none" w:sz="0" w:space="0" w:color="auto"/>
            <w:left w:val="none" w:sz="0" w:space="0" w:color="auto"/>
            <w:bottom w:val="none" w:sz="0" w:space="0" w:color="auto"/>
            <w:right w:val="none" w:sz="0" w:space="0" w:color="auto"/>
          </w:divBdr>
        </w:div>
        <w:div w:id="52850333">
          <w:marLeft w:val="640"/>
          <w:marRight w:val="0"/>
          <w:marTop w:val="0"/>
          <w:marBottom w:val="0"/>
          <w:divBdr>
            <w:top w:val="none" w:sz="0" w:space="0" w:color="auto"/>
            <w:left w:val="none" w:sz="0" w:space="0" w:color="auto"/>
            <w:bottom w:val="none" w:sz="0" w:space="0" w:color="auto"/>
            <w:right w:val="none" w:sz="0" w:space="0" w:color="auto"/>
          </w:divBdr>
        </w:div>
        <w:div w:id="863784615">
          <w:marLeft w:val="640"/>
          <w:marRight w:val="0"/>
          <w:marTop w:val="0"/>
          <w:marBottom w:val="0"/>
          <w:divBdr>
            <w:top w:val="none" w:sz="0" w:space="0" w:color="auto"/>
            <w:left w:val="none" w:sz="0" w:space="0" w:color="auto"/>
            <w:bottom w:val="none" w:sz="0" w:space="0" w:color="auto"/>
            <w:right w:val="none" w:sz="0" w:space="0" w:color="auto"/>
          </w:divBdr>
        </w:div>
        <w:div w:id="29573271">
          <w:marLeft w:val="640"/>
          <w:marRight w:val="0"/>
          <w:marTop w:val="0"/>
          <w:marBottom w:val="0"/>
          <w:divBdr>
            <w:top w:val="none" w:sz="0" w:space="0" w:color="auto"/>
            <w:left w:val="none" w:sz="0" w:space="0" w:color="auto"/>
            <w:bottom w:val="none" w:sz="0" w:space="0" w:color="auto"/>
            <w:right w:val="none" w:sz="0" w:space="0" w:color="auto"/>
          </w:divBdr>
        </w:div>
        <w:div w:id="2077166674">
          <w:marLeft w:val="640"/>
          <w:marRight w:val="0"/>
          <w:marTop w:val="0"/>
          <w:marBottom w:val="0"/>
          <w:divBdr>
            <w:top w:val="none" w:sz="0" w:space="0" w:color="auto"/>
            <w:left w:val="none" w:sz="0" w:space="0" w:color="auto"/>
            <w:bottom w:val="none" w:sz="0" w:space="0" w:color="auto"/>
            <w:right w:val="none" w:sz="0" w:space="0" w:color="auto"/>
          </w:divBdr>
        </w:div>
        <w:div w:id="753236107">
          <w:marLeft w:val="640"/>
          <w:marRight w:val="0"/>
          <w:marTop w:val="0"/>
          <w:marBottom w:val="0"/>
          <w:divBdr>
            <w:top w:val="none" w:sz="0" w:space="0" w:color="auto"/>
            <w:left w:val="none" w:sz="0" w:space="0" w:color="auto"/>
            <w:bottom w:val="none" w:sz="0" w:space="0" w:color="auto"/>
            <w:right w:val="none" w:sz="0" w:space="0" w:color="auto"/>
          </w:divBdr>
        </w:div>
        <w:div w:id="648830932">
          <w:marLeft w:val="640"/>
          <w:marRight w:val="0"/>
          <w:marTop w:val="0"/>
          <w:marBottom w:val="0"/>
          <w:divBdr>
            <w:top w:val="none" w:sz="0" w:space="0" w:color="auto"/>
            <w:left w:val="none" w:sz="0" w:space="0" w:color="auto"/>
            <w:bottom w:val="none" w:sz="0" w:space="0" w:color="auto"/>
            <w:right w:val="none" w:sz="0" w:space="0" w:color="auto"/>
          </w:divBdr>
        </w:div>
        <w:div w:id="1957832881">
          <w:marLeft w:val="640"/>
          <w:marRight w:val="0"/>
          <w:marTop w:val="0"/>
          <w:marBottom w:val="0"/>
          <w:divBdr>
            <w:top w:val="none" w:sz="0" w:space="0" w:color="auto"/>
            <w:left w:val="none" w:sz="0" w:space="0" w:color="auto"/>
            <w:bottom w:val="none" w:sz="0" w:space="0" w:color="auto"/>
            <w:right w:val="none" w:sz="0" w:space="0" w:color="auto"/>
          </w:divBdr>
        </w:div>
        <w:div w:id="261038553">
          <w:marLeft w:val="640"/>
          <w:marRight w:val="0"/>
          <w:marTop w:val="0"/>
          <w:marBottom w:val="0"/>
          <w:divBdr>
            <w:top w:val="none" w:sz="0" w:space="0" w:color="auto"/>
            <w:left w:val="none" w:sz="0" w:space="0" w:color="auto"/>
            <w:bottom w:val="none" w:sz="0" w:space="0" w:color="auto"/>
            <w:right w:val="none" w:sz="0" w:space="0" w:color="auto"/>
          </w:divBdr>
        </w:div>
        <w:div w:id="585722657">
          <w:marLeft w:val="640"/>
          <w:marRight w:val="0"/>
          <w:marTop w:val="0"/>
          <w:marBottom w:val="0"/>
          <w:divBdr>
            <w:top w:val="none" w:sz="0" w:space="0" w:color="auto"/>
            <w:left w:val="none" w:sz="0" w:space="0" w:color="auto"/>
            <w:bottom w:val="none" w:sz="0" w:space="0" w:color="auto"/>
            <w:right w:val="none" w:sz="0" w:space="0" w:color="auto"/>
          </w:divBdr>
        </w:div>
        <w:div w:id="1901165539">
          <w:marLeft w:val="640"/>
          <w:marRight w:val="0"/>
          <w:marTop w:val="0"/>
          <w:marBottom w:val="0"/>
          <w:divBdr>
            <w:top w:val="none" w:sz="0" w:space="0" w:color="auto"/>
            <w:left w:val="none" w:sz="0" w:space="0" w:color="auto"/>
            <w:bottom w:val="none" w:sz="0" w:space="0" w:color="auto"/>
            <w:right w:val="none" w:sz="0" w:space="0" w:color="auto"/>
          </w:divBdr>
        </w:div>
        <w:div w:id="1713269929">
          <w:marLeft w:val="640"/>
          <w:marRight w:val="0"/>
          <w:marTop w:val="0"/>
          <w:marBottom w:val="0"/>
          <w:divBdr>
            <w:top w:val="none" w:sz="0" w:space="0" w:color="auto"/>
            <w:left w:val="none" w:sz="0" w:space="0" w:color="auto"/>
            <w:bottom w:val="none" w:sz="0" w:space="0" w:color="auto"/>
            <w:right w:val="none" w:sz="0" w:space="0" w:color="auto"/>
          </w:divBdr>
        </w:div>
        <w:div w:id="749501055">
          <w:marLeft w:val="640"/>
          <w:marRight w:val="0"/>
          <w:marTop w:val="0"/>
          <w:marBottom w:val="0"/>
          <w:divBdr>
            <w:top w:val="none" w:sz="0" w:space="0" w:color="auto"/>
            <w:left w:val="none" w:sz="0" w:space="0" w:color="auto"/>
            <w:bottom w:val="none" w:sz="0" w:space="0" w:color="auto"/>
            <w:right w:val="none" w:sz="0" w:space="0" w:color="auto"/>
          </w:divBdr>
        </w:div>
        <w:div w:id="216362816">
          <w:marLeft w:val="640"/>
          <w:marRight w:val="0"/>
          <w:marTop w:val="0"/>
          <w:marBottom w:val="0"/>
          <w:divBdr>
            <w:top w:val="none" w:sz="0" w:space="0" w:color="auto"/>
            <w:left w:val="none" w:sz="0" w:space="0" w:color="auto"/>
            <w:bottom w:val="none" w:sz="0" w:space="0" w:color="auto"/>
            <w:right w:val="none" w:sz="0" w:space="0" w:color="auto"/>
          </w:divBdr>
        </w:div>
        <w:div w:id="357853614">
          <w:marLeft w:val="640"/>
          <w:marRight w:val="0"/>
          <w:marTop w:val="0"/>
          <w:marBottom w:val="0"/>
          <w:divBdr>
            <w:top w:val="none" w:sz="0" w:space="0" w:color="auto"/>
            <w:left w:val="none" w:sz="0" w:space="0" w:color="auto"/>
            <w:bottom w:val="none" w:sz="0" w:space="0" w:color="auto"/>
            <w:right w:val="none" w:sz="0" w:space="0" w:color="auto"/>
          </w:divBdr>
        </w:div>
        <w:div w:id="1358117833">
          <w:marLeft w:val="640"/>
          <w:marRight w:val="0"/>
          <w:marTop w:val="0"/>
          <w:marBottom w:val="0"/>
          <w:divBdr>
            <w:top w:val="none" w:sz="0" w:space="0" w:color="auto"/>
            <w:left w:val="none" w:sz="0" w:space="0" w:color="auto"/>
            <w:bottom w:val="none" w:sz="0" w:space="0" w:color="auto"/>
            <w:right w:val="none" w:sz="0" w:space="0" w:color="auto"/>
          </w:divBdr>
        </w:div>
        <w:div w:id="880089068">
          <w:marLeft w:val="640"/>
          <w:marRight w:val="0"/>
          <w:marTop w:val="0"/>
          <w:marBottom w:val="0"/>
          <w:divBdr>
            <w:top w:val="none" w:sz="0" w:space="0" w:color="auto"/>
            <w:left w:val="none" w:sz="0" w:space="0" w:color="auto"/>
            <w:bottom w:val="none" w:sz="0" w:space="0" w:color="auto"/>
            <w:right w:val="none" w:sz="0" w:space="0" w:color="auto"/>
          </w:divBdr>
        </w:div>
        <w:div w:id="1389648245">
          <w:marLeft w:val="640"/>
          <w:marRight w:val="0"/>
          <w:marTop w:val="0"/>
          <w:marBottom w:val="0"/>
          <w:divBdr>
            <w:top w:val="none" w:sz="0" w:space="0" w:color="auto"/>
            <w:left w:val="none" w:sz="0" w:space="0" w:color="auto"/>
            <w:bottom w:val="none" w:sz="0" w:space="0" w:color="auto"/>
            <w:right w:val="none" w:sz="0" w:space="0" w:color="auto"/>
          </w:divBdr>
        </w:div>
        <w:div w:id="180509142">
          <w:marLeft w:val="640"/>
          <w:marRight w:val="0"/>
          <w:marTop w:val="0"/>
          <w:marBottom w:val="0"/>
          <w:divBdr>
            <w:top w:val="none" w:sz="0" w:space="0" w:color="auto"/>
            <w:left w:val="none" w:sz="0" w:space="0" w:color="auto"/>
            <w:bottom w:val="none" w:sz="0" w:space="0" w:color="auto"/>
            <w:right w:val="none" w:sz="0" w:space="0" w:color="auto"/>
          </w:divBdr>
        </w:div>
        <w:div w:id="2104035686">
          <w:marLeft w:val="640"/>
          <w:marRight w:val="0"/>
          <w:marTop w:val="0"/>
          <w:marBottom w:val="0"/>
          <w:divBdr>
            <w:top w:val="none" w:sz="0" w:space="0" w:color="auto"/>
            <w:left w:val="none" w:sz="0" w:space="0" w:color="auto"/>
            <w:bottom w:val="none" w:sz="0" w:space="0" w:color="auto"/>
            <w:right w:val="none" w:sz="0" w:space="0" w:color="auto"/>
          </w:divBdr>
        </w:div>
        <w:div w:id="375012916">
          <w:marLeft w:val="640"/>
          <w:marRight w:val="0"/>
          <w:marTop w:val="0"/>
          <w:marBottom w:val="0"/>
          <w:divBdr>
            <w:top w:val="none" w:sz="0" w:space="0" w:color="auto"/>
            <w:left w:val="none" w:sz="0" w:space="0" w:color="auto"/>
            <w:bottom w:val="none" w:sz="0" w:space="0" w:color="auto"/>
            <w:right w:val="none" w:sz="0" w:space="0" w:color="auto"/>
          </w:divBdr>
        </w:div>
        <w:div w:id="1518885400">
          <w:marLeft w:val="640"/>
          <w:marRight w:val="0"/>
          <w:marTop w:val="0"/>
          <w:marBottom w:val="0"/>
          <w:divBdr>
            <w:top w:val="none" w:sz="0" w:space="0" w:color="auto"/>
            <w:left w:val="none" w:sz="0" w:space="0" w:color="auto"/>
            <w:bottom w:val="none" w:sz="0" w:space="0" w:color="auto"/>
            <w:right w:val="none" w:sz="0" w:space="0" w:color="auto"/>
          </w:divBdr>
        </w:div>
        <w:div w:id="1971667311">
          <w:marLeft w:val="640"/>
          <w:marRight w:val="0"/>
          <w:marTop w:val="0"/>
          <w:marBottom w:val="0"/>
          <w:divBdr>
            <w:top w:val="none" w:sz="0" w:space="0" w:color="auto"/>
            <w:left w:val="none" w:sz="0" w:space="0" w:color="auto"/>
            <w:bottom w:val="none" w:sz="0" w:space="0" w:color="auto"/>
            <w:right w:val="none" w:sz="0" w:space="0" w:color="auto"/>
          </w:divBdr>
        </w:div>
        <w:div w:id="1305311862">
          <w:marLeft w:val="640"/>
          <w:marRight w:val="0"/>
          <w:marTop w:val="0"/>
          <w:marBottom w:val="0"/>
          <w:divBdr>
            <w:top w:val="none" w:sz="0" w:space="0" w:color="auto"/>
            <w:left w:val="none" w:sz="0" w:space="0" w:color="auto"/>
            <w:bottom w:val="none" w:sz="0" w:space="0" w:color="auto"/>
            <w:right w:val="none" w:sz="0" w:space="0" w:color="auto"/>
          </w:divBdr>
        </w:div>
        <w:div w:id="484474469">
          <w:marLeft w:val="640"/>
          <w:marRight w:val="0"/>
          <w:marTop w:val="0"/>
          <w:marBottom w:val="0"/>
          <w:divBdr>
            <w:top w:val="none" w:sz="0" w:space="0" w:color="auto"/>
            <w:left w:val="none" w:sz="0" w:space="0" w:color="auto"/>
            <w:bottom w:val="none" w:sz="0" w:space="0" w:color="auto"/>
            <w:right w:val="none" w:sz="0" w:space="0" w:color="auto"/>
          </w:divBdr>
        </w:div>
        <w:div w:id="246883585">
          <w:marLeft w:val="640"/>
          <w:marRight w:val="0"/>
          <w:marTop w:val="0"/>
          <w:marBottom w:val="0"/>
          <w:divBdr>
            <w:top w:val="none" w:sz="0" w:space="0" w:color="auto"/>
            <w:left w:val="none" w:sz="0" w:space="0" w:color="auto"/>
            <w:bottom w:val="none" w:sz="0" w:space="0" w:color="auto"/>
            <w:right w:val="none" w:sz="0" w:space="0" w:color="auto"/>
          </w:divBdr>
        </w:div>
        <w:div w:id="415171396">
          <w:marLeft w:val="640"/>
          <w:marRight w:val="0"/>
          <w:marTop w:val="0"/>
          <w:marBottom w:val="0"/>
          <w:divBdr>
            <w:top w:val="none" w:sz="0" w:space="0" w:color="auto"/>
            <w:left w:val="none" w:sz="0" w:space="0" w:color="auto"/>
            <w:bottom w:val="none" w:sz="0" w:space="0" w:color="auto"/>
            <w:right w:val="none" w:sz="0" w:space="0" w:color="auto"/>
          </w:divBdr>
        </w:div>
        <w:div w:id="1332413144">
          <w:marLeft w:val="640"/>
          <w:marRight w:val="0"/>
          <w:marTop w:val="0"/>
          <w:marBottom w:val="0"/>
          <w:divBdr>
            <w:top w:val="none" w:sz="0" w:space="0" w:color="auto"/>
            <w:left w:val="none" w:sz="0" w:space="0" w:color="auto"/>
            <w:bottom w:val="none" w:sz="0" w:space="0" w:color="auto"/>
            <w:right w:val="none" w:sz="0" w:space="0" w:color="auto"/>
          </w:divBdr>
        </w:div>
        <w:div w:id="342173837">
          <w:marLeft w:val="640"/>
          <w:marRight w:val="0"/>
          <w:marTop w:val="0"/>
          <w:marBottom w:val="0"/>
          <w:divBdr>
            <w:top w:val="none" w:sz="0" w:space="0" w:color="auto"/>
            <w:left w:val="none" w:sz="0" w:space="0" w:color="auto"/>
            <w:bottom w:val="none" w:sz="0" w:space="0" w:color="auto"/>
            <w:right w:val="none" w:sz="0" w:space="0" w:color="auto"/>
          </w:divBdr>
        </w:div>
        <w:div w:id="1047296413">
          <w:marLeft w:val="640"/>
          <w:marRight w:val="0"/>
          <w:marTop w:val="0"/>
          <w:marBottom w:val="0"/>
          <w:divBdr>
            <w:top w:val="none" w:sz="0" w:space="0" w:color="auto"/>
            <w:left w:val="none" w:sz="0" w:space="0" w:color="auto"/>
            <w:bottom w:val="none" w:sz="0" w:space="0" w:color="auto"/>
            <w:right w:val="none" w:sz="0" w:space="0" w:color="auto"/>
          </w:divBdr>
        </w:div>
        <w:div w:id="978994778">
          <w:marLeft w:val="640"/>
          <w:marRight w:val="0"/>
          <w:marTop w:val="0"/>
          <w:marBottom w:val="0"/>
          <w:divBdr>
            <w:top w:val="none" w:sz="0" w:space="0" w:color="auto"/>
            <w:left w:val="none" w:sz="0" w:space="0" w:color="auto"/>
            <w:bottom w:val="none" w:sz="0" w:space="0" w:color="auto"/>
            <w:right w:val="none" w:sz="0" w:space="0" w:color="auto"/>
          </w:divBdr>
        </w:div>
        <w:div w:id="363560947">
          <w:marLeft w:val="640"/>
          <w:marRight w:val="0"/>
          <w:marTop w:val="0"/>
          <w:marBottom w:val="0"/>
          <w:divBdr>
            <w:top w:val="none" w:sz="0" w:space="0" w:color="auto"/>
            <w:left w:val="none" w:sz="0" w:space="0" w:color="auto"/>
            <w:bottom w:val="none" w:sz="0" w:space="0" w:color="auto"/>
            <w:right w:val="none" w:sz="0" w:space="0" w:color="auto"/>
          </w:divBdr>
        </w:div>
        <w:div w:id="1301612212">
          <w:marLeft w:val="640"/>
          <w:marRight w:val="0"/>
          <w:marTop w:val="0"/>
          <w:marBottom w:val="0"/>
          <w:divBdr>
            <w:top w:val="none" w:sz="0" w:space="0" w:color="auto"/>
            <w:left w:val="none" w:sz="0" w:space="0" w:color="auto"/>
            <w:bottom w:val="none" w:sz="0" w:space="0" w:color="auto"/>
            <w:right w:val="none" w:sz="0" w:space="0" w:color="auto"/>
          </w:divBdr>
        </w:div>
        <w:div w:id="662470029">
          <w:marLeft w:val="640"/>
          <w:marRight w:val="0"/>
          <w:marTop w:val="0"/>
          <w:marBottom w:val="0"/>
          <w:divBdr>
            <w:top w:val="none" w:sz="0" w:space="0" w:color="auto"/>
            <w:left w:val="none" w:sz="0" w:space="0" w:color="auto"/>
            <w:bottom w:val="none" w:sz="0" w:space="0" w:color="auto"/>
            <w:right w:val="none" w:sz="0" w:space="0" w:color="auto"/>
          </w:divBdr>
        </w:div>
        <w:div w:id="1128234792">
          <w:marLeft w:val="640"/>
          <w:marRight w:val="0"/>
          <w:marTop w:val="0"/>
          <w:marBottom w:val="0"/>
          <w:divBdr>
            <w:top w:val="none" w:sz="0" w:space="0" w:color="auto"/>
            <w:left w:val="none" w:sz="0" w:space="0" w:color="auto"/>
            <w:bottom w:val="none" w:sz="0" w:space="0" w:color="auto"/>
            <w:right w:val="none" w:sz="0" w:space="0" w:color="auto"/>
          </w:divBdr>
        </w:div>
        <w:div w:id="1116874282">
          <w:marLeft w:val="640"/>
          <w:marRight w:val="0"/>
          <w:marTop w:val="0"/>
          <w:marBottom w:val="0"/>
          <w:divBdr>
            <w:top w:val="none" w:sz="0" w:space="0" w:color="auto"/>
            <w:left w:val="none" w:sz="0" w:space="0" w:color="auto"/>
            <w:bottom w:val="none" w:sz="0" w:space="0" w:color="auto"/>
            <w:right w:val="none" w:sz="0" w:space="0" w:color="auto"/>
          </w:divBdr>
        </w:div>
        <w:div w:id="636104138">
          <w:marLeft w:val="640"/>
          <w:marRight w:val="0"/>
          <w:marTop w:val="0"/>
          <w:marBottom w:val="0"/>
          <w:divBdr>
            <w:top w:val="none" w:sz="0" w:space="0" w:color="auto"/>
            <w:left w:val="none" w:sz="0" w:space="0" w:color="auto"/>
            <w:bottom w:val="none" w:sz="0" w:space="0" w:color="auto"/>
            <w:right w:val="none" w:sz="0" w:space="0" w:color="auto"/>
          </w:divBdr>
        </w:div>
        <w:div w:id="820586466">
          <w:marLeft w:val="640"/>
          <w:marRight w:val="0"/>
          <w:marTop w:val="0"/>
          <w:marBottom w:val="0"/>
          <w:divBdr>
            <w:top w:val="none" w:sz="0" w:space="0" w:color="auto"/>
            <w:left w:val="none" w:sz="0" w:space="0" w:color="auto"/>
            <w:bottom w:val="none" w:sz="0" w:space="0" w:color="auto"/>
            <w:right w:val="none" w:sz="0" w:space="0" w:color="auto"/>
          </w:divBdr>
        </w:div>
        <w:div w:id="511069665">
          <w:marLeft w:val="640"/>
          <w:marRight w:val="0"/>
          <w:marTop w:val="0"/>
          <w:marBottom w:val="0"/>
          <w:divBdr>
            <w:top w:val="none" w:sz="0" w:space="0" w:color="auto"/>
            <w:left w:val="none" w:sz="0" w:space="0" w:color="auto"/>
            <w:bottom w:val="none" w:sz="0" w:space="0" w:color="auto"/>
            <w:right w:val="none" w:sz="0" w:space="0" w:color="auto"/>
          </w:divBdr>
        </w:div>
        <w:div w:id="1377702337">
          <w:marLeft w:val="640"/>
          <w:marRight w:val="0"/>
          <w:marTop w:val="0"/>
          <w:marBottom w:val="0"/>
          <w:divBdr>
            <w:top w:val="none" w:sz="0" w:space="0" w:color="auto"/>
            <w:left w:val="none" w:sz="0" w:space="0" w:color="auto"/>
            <w:bottom w:val="none" w:sz="0" w:space="0" w:color="auto"/>
            <w:right w:val="none" w:sz="0" w:space="0" w:color="auto"/>
          </w:divBdr>
        </w:div>
        <w:div w:id="434134819">
          <w:marLeft w:val="640"/>
          <w:marRight w:val="0"/>
          <w:marTop w:val="0"/>
          <w:marBottom w:val="0"/>
          <w:divBdr>
            <w:top w:val="none" w:sz="0" w:space="0" w:color="auto"/>
            <w:left w:val="none" w:sz="0" w:space="0" w:color="auto"/>
            <w:bottom w:val="none" w:sz="0" w:space="0" w:color="auto"/>
            <w:right w:val="none" w:sz="0" w:space="0" w:color="auto"/>
          </w:divBdr>
        </w:div>
        <w:div w:id="1459563166">
          <w:marLeft w:val="640"/>
          <w:marRight w:val="0"/>
          <w:marTop w:val="0"/>
          <w:marBottom w:val="0"/>
          <w:divBdr>
            <w:top w:val="none" w:sz="0" w:space="0" w:color="auto"/>
            <w:left w:val="none" w:sz="0" w:space="0" w:color="auto"/>
            <w:bottom w:val="none" w:sz="0" w:space="0" w:color="auto"/>
            <w:right w:val="none" w:sz="0" w:space="0" w:color="auto"/>
          </w:divBdr>
        </w:div>
        <w:div w:id="221185189">
          <w:marLeft w:val="640"/>
          <w:marRight w:val="0"/>
          <w:marTop w:val="0"/>
          <w:marBottom w:val="0"/>
          <w:divBdr>
            <w:top w:val="none" w:sz="0" w:space="0" w:color="auto"/>
            <w:left w:val="none" w:sz="0" w:space="0" w:color="auto"/>
            <w:bottom w:val="none" w:sz="0" w:space="0" w:color="auto"/>
            <w:right w:val="none" w:sz="0" w:space="0" w:color="auto"/>
          </w:divBdr>
        </w:div>
        <w:div w:id="1130051799">
          <w:marLeft w:val="640"/>
          <w:marRight w:val="0"/>
          <w:marTop w:val="0"/>
          <w:marBottom w:val="0"/>
          <w:divBdr>
            <w:top w:val="none" w:sz="0" w:space="0" w:color="auto"/>
            <w:left w:val="none" w:sz="0" w:space="0" w:color="auto"/>
            <w:bottom w:val="none" w:sz="0" w:space="0" w:color="auto"/>
            <w:right w:val="none" w:sz="0" w:space="0" w:color="auto"/>
          </w:divBdr>
        </w:div>
        <w:div w:id="396827606">
          <w:marLeft w:val="640"/>
          <w:marRight w:val="0"/>
          <w:marTop w:val="0"/>
          <w:marBottom w:val="0"/>
          <w:divBdr>
            <w:top w:val="none" w:sz="0" w:space="0" w:color="auto"/>
            <w:left w:val="none" w:sz="0" w:space="0" w:color="auto"/>
            <w:bottom w:val="none" w:sz="0" w:space="0" w:color="auto"/>
            <w:right w:val="none" w:sz="0" w:space="0" w:color="auto"/>
          </w:divBdr>
        </w:div>
        <w:div w:id="1904680549">
          <w:marLeft w:val="640"/>
          <w:marRight w:val="0"/>
          <w:marTop w:val="0"/>
          <w:marBottom w:val="0"/>
          <w:divBdr>
            <w:top w:val="none" w:sz="0" w:space="0" w:color="auto"/>
            <w:left w:val="none" w:sz="0" w:space="0" w:color="auto"/>
            <w:bottom w:val="none" w:sz="0" w:space="0" w:color="auto"/>
            <w:right w:val="none" w:sz="0" w:space="0" w:color="auto"/>
          </w:divBdr>
        </w:div>
        <w:div w:id="751269786">
          <w:marLeft w:val="640"/>
          <w:marRight w:val="0"/>
          <w:marTop w:val="0"/>
          <w:marBottom w:val="0"/>
          <w:divBdr>
            <w:top w:val="none" w:sz="0" w:space="0" w:color="auto"/>
            <w:left w:val="none" w:sz="0" w:space="0" w:color="auto"/>
            <w:bottom w:val="none" w:sz="0" w:space="0" w:color="auto"/>
            <w:right w:val="none" w:sz="0" w:space="0" w:color="auto"/>
          </w:divBdr>
        </w:div>
        <w:div w:id="109781058">
          <w:marLeft w:val="640"/>
          <w:marRight w:val="0"/>
          <w:marTop w:val="0"/>
          <w:marBottom w:val="0"/>
          <w:divBdr>
            <w:top w:val="none" w:sz="0" w:space="0" w:color="auto"/>
            <w:left w:val="none" w:sz="0" w:space="0" w:color="auto"/>
            <w:bottom w:val="none" w:sz="0" w:space="0" w:color="auto"/>
            <w:right w:val="none" w:sz="0" w:space="0" w:color="auto"/>
          </w:divBdr>
        </w:div>
        <w:div w:id="306516732">
          <w:marLeft w:val="640"/>
          <w:marRight w:val="0"/>
          <w:marTop w:val="0"/>
          <w:marBottom w:val="0"/>
          <w:divBdr>
            <w:top w:val="none" w:sz="0" w:space="0" w:color="auto"/>
            <w:left w:val="none" w:sz="0" w:space="0" w:color="auto"/>
            <w:bottom w:val="none" w:sz="0" w:space="0" w:color="auto"/>
            <w:right w:val="none" w:sz="0" w:space="0" w:color="auto"/>
          </w:divBdr>
        </w:div>
        <w:div w:id="1471482716">
          <w:marLeft w:val="640"/>
          <w:marRight w:val="0"/>
          <w:marTop w:val="0"/>
          <w:marBottom w:val="0"/>
          <w:divBdr>
            <w:top w:val="none" w:sz="0" w:space="0" w:color="auto"/>
            <w:left w:val="none" w:sz="0" w:space="0" w:color="auto"/>
            <w:bottom w:val="none" w:sz="0" w:space="0" w:color="auto"/>
            <w:right w:val="none" w:sz="0" w:space="0" w:color="auto"/>
          </w:divBdr>
        </w:div>
        <w:div w:id="1689521002">
          <w:marLeft w:val="640"/>
          <w:marRight w:val="0"/>
          <w:marTop w:val="0"/>
          <w:marBottom w:val="0"/>
          <w:divBdr>
            <w:top w:val="none" w:sz="0" w:space="0" w:color="auto"/>
            <w:left w:val="none" w:sz="0" w:space="0" w:color="auto"/>
            <w:bottom w:val="none" w:sz="0" w:space="0" w:color="auto"/>
            <w:right w:val="none" w:sz="0" w:space="0" w:color="auto"/>
          </w:divBdr>
        </w:div>
        <w:div w:id="1913276368">
          <w:marLeft w:val="640"/>
          <w:marRight w:val="0"/>
          <w:marTop w:val="0"/>
          <w:marBottom w:val="0"/>
          <w:divBdr>
            <w:top w:val="none" w:sz="0" w:space="0" w:color="auto"/>
            <w:left w:val="none" w:sz="0" w:space="0" w:color="auto"/>
            <w:bottom w:val="none" w:sz="0" w:space="0" w:color="auto"/>
            <w:right w:val="none" w:sz="0" w:space="0" w:color="auto"/>
          </w:divBdr>
        </w:div>
        <w:div w:id="181632953">
          <w:marLeft w:val="640"/>
          <w:marRight w:val="0"/>
          <w:marTop w:val="0"/>
          <w:marBottom w:val="0"/>
          <w:divBdr>
            <w:top w:val="none" w:sz="0" w:space="0" w:color="auto"/>
            <w:left w:val="none" w:sz="0" w:space="0" w:color="auto"/>
            <w:bottom w:val="none" w:sz="0" w:space="0" w:color="auto"/>
            <w:right w:val="none" w:sz="0" w:space="0" w:color="auto"/>
          </w:divBdr>
        </w:div>
        <w:div w:id="189342927">
          <w:marLeft w:val="640"/>
          <w:marRight w:val="0"/>
          <w:marTop w:val="0"/>
          <w:marBottom w:val="0"/>
          <w:divBdr>
            <w:top w:val="none" w:sz="0" w:space="0" w:color="auto"/>
            <w:left w:val="none" w:sz="0" w:space="0" w:color="auto"/>
            <w:bottom w:val="none" w:sz="0" w:space="0" w:color="auto"/>
            <w:right w:val="none" w:sz="0" w:space="0" w:color="auto"/>
          </w:divBdr>
        </w:div>
        <w:div w:id="718743890">
          <w:marLeft w:val="640"/>
          <w:marRight w:val="0"/>
          <w:marTop w:val="0"/>
          <w:marBottom w:val="0"/>
          <w:divBdr>
            <w:top w:val="none" w:sz="0" w:space="0" w:color="auto"/>
            <w:left w:val="none" w:sz="0" w:space="0" w:color="auto"/>
            <w:bottom w:val="none" w:sz="0" w:space="0" w:color="auto"/>
            <w:right w:val="none" w:sz="0" w:space="0" w:color="auto"/>
          </w:divBdr>
        </w:div>
        <w:div w:id="1401830645">
          <w:marLeft w:val="640"/>
          <w:marRight w:val="0"/>
          <w:marTop w:val="0"/>
          <w:marBottom w:val="0"/>
          <w:divBdr>
            <w:top w:val="none" w:sz="0" w:space="0" w:color="auto"/>
            <w:left w:val="none" w:sz="0" w:space="0" w:color="auto"/>
            <w:bottom w:val="none" w:sz="0" w:space="0" w:color="auto"/>
            <w:right w:val="none" w:sz="0" w:space="0" w:color="auto"/>
          </w:divBdr>
        </w:div>
        <w:div w:id="586962413">
          <w:marLeft w:val="640"/>
          <w:marRight w:val="0"/>
          <w:marTop w:val="0"/>
          <w:marBottom w:val="0"/>
          <w:divBdr>
            <w:top w:val="none" w:sz="0" w:space="0" w:color="auto"/>
            <w:left w:val="none" w:sz="0" w:space="0" w:color="auto"/>
            <w:bottom w:val="none" w:sz="0" w:space="0" w:color="auto"/>
            <w:right w:val="none" w:sz="0" w:space="0" w:color="auto"/>
          </w:divBdr>
        </w:div>
        <w:div w:id="139081138">
          <w:marLeft w:val="640"/>
          <w:marRight w:val="0"/>
          <w:marTop w:val="0"/>
          <w:marBottom w:val="0"/>
          <w:divBdr>
            <w:top w:val="none" w:sz="0" w:space="0" w:color="auto"/>
            <w:left w:val="none" w:sz="0" w:space="0" w:color="auto"/>
            <w:bottom w:val="none" w:sz="0" w:space="0" w:color="auto"/>
            <w:right w:val="none" w:sz="0" w:space="0" w:color="auto"/>
          </w:divBdr>
        </w:div>
        <w:div w:id="316495566">
          <w:marLeft w:val="640"/>
          <w:marRight w:val="0"/>
          <w:marTop w:val="0"/>
          <w:marBottom w:val="0"/>
          <w:divBdr>
            <w:top w:val="none" w:sz="0" w:space="0" w:color="auto"/>
            <w:left w:val="none" w:sz="0" w:space="0" w:color="auto"/>
            <w:bottom w:val="none" w:sz="0" w:space="0" w:color="auto"/>
            <w:right w:val="none" w:sz="0" w:space="0" w:color="auto"/>
          </w:divBdr>
        </w:div>
        <w:div w:id="1083138170">
          <w:marLeft w:val="640"/>
          <w:marRight w:val="0"/>
          <w:marTop w:val="0"/>
          <w:marBottom w:val="0"/>
          <w:divBdr>
            <w:top w:val="none" w:sz="0" w:space="0" w:color="auto"/>
            <w:left w:val="none" w:sz="0" w:space="0" w:color="auto"/>
            <w:bottom w:val="none" w:sz="0" w:space="0" w:color="auto"/>
            <w:right w:val="none" w:sz="0" w:space="0" w:color="auto"/>
          </w:divBdr>
        </w:div>
        <w:div w:id="1273131421">
          <w:marLeft w:val="640"/>
          <w:marRight w:val="0"/>
          <w:marTop w:val="0"/>
          <w:marBottom w:val="0"/>
          <w:divBdr>
            <w:top w:val="none" w:sz="0" w:space="0" w:color="auto"/>
            <w:left w:val="none" w:sz="0" w:space="0" w:color="auto"/>
            <w:bottom w:val="none" w:sz="0" w:space="0" w:color="auto"/>
            <w:right w:val="none" w:sz="0" w:space="0" w:color="auto"/>
          </w:divBdr>
        </w:div>
        <w:div w:id="924342631">
          <w:marLeft w:val="640"/>
          <w:marRight w:val="0"/>
          <w:marTop w:val="0"/>
          <w:marBottom w:val="0"/>
          <w:divBdr>
            <w:top w:val="none" w:sz="0" w:space="0" w:color="auto"/>
            <w:left w:val="none" w:sz="0" w:space="0" w:color="auto"/>
            <w:bottom w:val="none" w:sz="0" w:space="0" w:color="auto"/>
            <w:right w:val="none" w:sz="0" w:space="0" w:color="auto"/>
          </w:divBdr>
        </w:div>
        <w:div w:id="1781415892">
          <w:marLeft w:val="640"/>
          <w:marRight w:val="0"/>
          <w:marTop w:val="0"/>
          <w:marBottom w:val="0"/>
          <w:divBdr>
            <w:top w:val="none" w:sz="0" w:space="0" w:color="auto"/>
            <w:left w:val="none" w:sz="0" w:space="0" w:color="auto"/>
            <w:bottom w:val="none" w:sz="0" w:space="0" w:color="auto"/>
            <w:right w:val="none" w:sz="0" w:space="0" w:color="auto"/>
          </w:divBdr>
        </w:div>
        <w:div w:id="974725853">
          <w:marLeft w:val="640"/>
          <w:marRight w:val="0"/>
          <w:marTop w:val="0"/>
          <w:marBottom w:val="0"/>
          <w:divBdr>
            <w:top w:val="none" w:sz="0" w:space="0" w:color="auto"/>
            <w:left w:val="none" w:sz="0" w:space="0" w:color="auto"/>
            <w:bottom w:val="none" w:sz="0" w:space="0" w:color="auto"/>
            <w:right w:val="none" w:sz="0" w:space="0" w:color="auto"/>
          </w:divBdr>
        </w:div>
        <w:div w:id="2092653409">
          <w:marLeft w:val="640"/>
          <w:marRight w:val="0"/>
          <w:marTop w:val="0"/>
          <w:marBottom w:val="0"/>
          <w:divBdr>
            <w:top w:val="none" w:sz="0" w:space="0" w:color="auto"/>
            <w:left w:val="none" w:sz="0" w:space="0" w:color="auto"/>
            <w:bottom w:val="none" w:sz="0" w:space="0" w:color="auto"/>
            <w:right w:val="none" w:sz="0" w:space="0" w:color="auto"/>
          </w:divBdr>
        </w:div>
        <w:div w:id="851072068">
          <w:marLeft w:val="640"/>
          <w:marRight w:val="0"/>
          <w:marTop w:val="0"/>
          <w:marBottom w:val="0"/>
          <w:divBdr>
            <w:top w:val="none" w:sz="0" w:space="0" w:color="auto"/>
            <w:left w:val="none" w:sz="0" w:space="0" w:color="auto"/>
            <w:bottom w:val="none" w:sz="0" w:space="0" w:color="auto"/>
            <w:right w:val="none" w:sz="0" w:space="0" w:color="auto"/>
          </w:divBdr>
        </w:div>
        <w:div w:id="1185249779">
          <w:marLeft w:val="640"/>
          <w:marRight w:val="0"/>
          <w:marTop w:val="0"/>
          <w:marBottom w:val="0"/>
          <w:divBdr>
            <w:top w:val="none" w:sz="0" w:space="0" w:color="auto"/>
            <w:left w:val="none" w:sz="0" w:space="0" w:color="auto"/>
            <w:bottom w:val="none" w:sz="0" w:space="0" w:color="auto"/>
            <w:right w:val="none" w:sz="0" w:space="0" w:color="auto"/>
          </w:divBdr>
        </w:div>
        <w:div w:id="330450053">
          <w:marLeft w:val="640"/>
          <w:marRight w:val="0"/>
          <w:marTop w:val="0"/>
          <w:marBottom w:val="0"/>
          <w:divBdr>
            <w:top w:val="none" w:sz="0" w:space="0" w:color="auto"/>
            <w:left w:val="none" w:sz="0" w:space="0" w:color="auto"/>
            <w:bottom w:val="none" w:sz="0" w:space="0" w:color="auto"/>
            <w:right w:val="none" w:sz="0" w:space="0" w:color="auto"/>
          </w:divBdr>
        </w:div>
        <w:div w:id="1202328901">
          <w:marLeft w:val="640"/>
          <w:marRight w:val="0"/>
          <w:marTop w:val="0"/>
          <w:marBottom w:val="0"/>
          <w:divBdr>
            <w:top w:val="none" w:sz="0" w:space="0" w:color="auto"/>
            <w:left w:val="none" w:sz="0" w:space="0" w:color="auto"/>
            <w:bottom w:val="none" w:sz="0" w:space="0" w:color="auto"/>
            <w:right w:val="none" w:sz="0" w:space="0" w:color="auto"/>
          </w:divBdr>
        </w:div>
        <w:div w:id="229966477">
          <w:marLeft w:val="640"/>
          <w:marRight w:val="0"/>
          <w:marTop w:val="0"/>
          <w:marBottom w:val="0"/>
          <w:divBdr>
            <w:top w:val="none" w:sz="0" w:space="0" w:color="auto"/>
            <w:left w:val="none" w:sz="0" w:space="0" w:color="auto"/>
            <w:bottom w:val="none" w:sz="0" w:space="0" w:color="auto"/>
            <w:right w:val="none" w:sz="0" w:space="0" w:color="auto"/>
          </w:divBdr>
        </w:div>
        <w:div w:id="1712681847">
          <w:marLeft w:val="640"/>
          <w:marRight w:val="0"/>
          <w:marTop w:val="0"/>
          <w:marBottom w:val="0"/>
          <w:divBdr>
            <w:top w:val="none" w:sz="0" w:space="0" w:color="auto"/>
            <w:left w:val="none" w:sz="0" w:space="0" w:color="auto"/>
            <w:bottom w:val="none" w:sz="0" w:space="0" w:color="auto"/>
            <w:right w:val="none" w:sz="0" w:space="0" w:color="auto"/>
          </w:divBdr>
        </w:div>
        <w:div w:id="981155010">
          <w:marLeft w:val="640"/>
          <w:marRight w:val="0"/>
          <w:marTop w:val="0"/>
          <w:marBottom w:val="0"/>
          <w:divBdr>
            <w:top w:val="none" w:sz="0" w:space="0" w:color="auto"/>
            <w:left w:val="none" w:sz="0" w:space="0" w:color="auto"/>
            <w:bottom w:val="none" w:sz="0" w:space="0" w:color="auto"/>
            <w:right w:val="none" w:sz="0" w:space="0" w:color="auto"/>
          </w:divBdr>
        </w:div>
        <w:div w:id="1901937805">
          <w:marLeft w:val="640"/>
          <w:marRight w:val="0"/>
          <w:marTop w:val="0"/>
          <w:marBottom w:val="0"/>
          <w:divBdr>
            <w:top w:val="none" w:sz="0" w:space="0" w:color="auto"/>
            <w:left w:val="none" w:sz="0" w:space="0" w:color="auto"/>
            <w:bottom w:val="none" w:sz="0" w:space="0" w:color="auto"/>
            <w:right w:val="none" w:sz="0" w:space="0" w:color="auto"/>
          </w:divBdr>
        </w:div>
        <w:div w:id="2080706992">
          <w:marLeft w:val="640"/>
          <w:marRight w:val="0"/>
          <w:marTop w:val="0"/>
          <w:marBottom w:val="0"/>
          <w:divBdr>
            <w:top w:val="none" w:sz="0" w:space="0" w:color="auto"/>
            <w:left w:val="none" w:sz="0" w:space="0" w:color="auto"/>
            <w:bottom w:val="none" w:sz="0" w:space="0" w:color="auto"/>
            <w:right w:val="none" w:sz="0" w:space="0" w:color="auto"/>
          </w:divBdr>
        </w:div>
        <w:div w:id="425345361">
          <w:marLeft w:val="640"/>
          <w:marRight w:val="0"/>
          <w:marTop w:val="0"/>
          <w:marBottom w:val="0"/>
          <w:divBdr>
            <w:top w:val="none" w:sz="0" w:space="0" w:color="auto"/>
            <w:left w:val="none" w:sz="0" w:space="0" w:color="auto"/>
            <w:bottom w:val="none" w:sz="0" w:space="0" w:color="auto"/>
            <w:right w:val="none" w:sz="0" w:space="0" w:color="auto"/>
          </w:divBdr>
        </w:div>
        <w:div w:id="1851144515">
          <w:marLeft w:val="640"/>
          <w:marRight w:val="0"/>
          <w:marTop w:val="0"/>
          <w:marBottom w:val="0"/>
          <w:divBdr>
            <w:top w:val="none" w:sz="0" w:space="0" w:color="auto"/>
            <w:left w:val="none" w:sz="0" w:space="0" w:color="auto"/>
            <w:bottom w:val="none" w:sz="0" w:space="0" w:color="auto"/>
            <w:right w:val="none" w:sz="0" w:space="0" w:color="auto"/>
          </w:divBdr>
        </w:div>
        <w:div w:id="1294169524">
          <w:marLeft w:val="640"/>
          <w:marRight w:val="0"/>
          <w:marTop w:val="0"/>
          <w:marBottom w:val="0"/>
          <w:divBdr>
            <w:top w:val="none" w:sz="0" w:space="0" w:color="auto"/>
            <w:left w:val="none" w:sz="0" w:space="0" w:color="auto"/>
            <w:bottom w:val="none" w:sz="0" w:space="0" w:color="auto"/>
            <w:right w:val="none" w:sz="0" w:space="0" w:color="auto"/>
          </w:divBdr>
        </w:div>
        <w:div w:id="580523566">
          <w:marLeft w:val="640"/>
          <w:marRight w:val="0"/>
          <w:marTop w:val="0"/>
          <w:marBottom w:val="0"/>
          <w:divBdr>
            <w:top w:val="none" w:sz="0" w:space="0" w:color="auto"/>
            <w:left w:val="none" w:sz="0" w:space="0" w:color="auto"/>
            <w:bottom w:val="none" w:sz="0" w:space="0" w:color="auto"/>
            <w:right w:val="none" w:sz="0" w:space="0" w:color="auto"/>
          </w:divBdr>
        </w:div>
        <w:div w:id="2040205313">
          <w:marLeft w:val="640"/>
          <w:marRight w:val="0"/>
          <w:marTop w:val="0"/>
          <w:marBottom w:val="0"/>
          <w:divBdr>
            <w:top w:val="none" w:sz="0" w:space="0" w:color="auto"/>
            <w:left w:val="none" w:sz="0" w:space="0" w:color="auto"/>
            <w:bottom w:val="none" w:sz="0" w:space="0" w:color="auto"/>
            <w:right w:val="none" w:sz="0" w:space="0" w:color="auto"/>
          </w:divBdr>
        </w:div>
        <w:div w:id="172182963">
          <w:marLeft w:val="640"/>
          <w:marRight w:val="0"/>
          <w:marTop w:val="0"/>
          <w:marBottom w:val="0"/>
          <w:divBdr>
            <w:top w:val="none" w:sz="0" w:space="0" w:color="auto"/>
            <w:left w:val="none" w:sz="0" w:space="0" w:color="auto"/>
            <w:bottom w:val="none" w:sz="0" w:space="0" w:color="auto"/>
            <w:right w:val="none" w:sz="0" w:space="0" w:color="auto"/>
          </w:divBdr>
        </w:div>
        <w:div w:id="1810703856">
          <w:marLeft w:val="640"/>
          <w:marRight w:val="0"/>
          <w:marTop w:val="0"/>
          <w:marBottom w:val="0"/>
          <w:divBdr>
            <w:top w:val="none" w:sz="0" w:space="0" w:color="auto"/>
            <w:left w:val="none" w:sz="0" w:space="0" w:color="auto"/>
            <w:bottom w:val="none" w:sz="0" w:space="0" w:color="auto"/>
            <w:right w:val="none" w:sz="0" w:space="0" w:color="auto"/>
          </w:divBdr>
        </w:div>
        <w:div w:id="126777689">
          <w:marLeft w:val="640"/>
          <w:marRight w:val="0"/>
          <w:marTop w:val="0"/>
          <w:marBottom w:val="0"/>
          <w:divBdr>
            <w:top w:val="none" w:sz="0" w:space="0" w:color="auto"/>
            <w:left w:val="none" w:sz="0" w:space="0" w:color="auto"/>
            <w:bottom w:val="none" w:sz="0" w:space="0" w:color="auto"/>
            <w:right w:val="none" w:sz="0" w:space="0" w:color="auto"/>
          </w:divBdr>
        </w:div>
        <w:div w:id="124391658">
          <w:marLeft w:val="640"/>
          <w:marRight w:val="0"/>
          <w:marTop w:val="0"/>
          <w:marBottom w:val="0"/>
          <w:divBdr>
            <w:top w:val="none" w:sz="0" w:space="0" w:color="auto"/>
            <w:left w:val="none" w:sz="0" w:space="0" w:color="auto"/>
            <w:bottom w:val="none" w:sz="0" w:space="0" w:color="auto"/>
            <w:right w:val="none" w:sz="0" w:space="0" w:color="auto"/>
          </w:divBdr>
        </w:div>
        <w:div w:id="2062551797">
          <w:marLeft w:val="640"/>
          <w:marRight w:val="0"/>
          <w:marTop w:val="0"/>
          <w:marBottom w:val="0"/>
          <w:divBdr>
            <w:top w:val="none" w:sz="0" w:space="0" w:color="auto"/>
            <w:left w:val="none" w:sz="0" w:space="0" w:color="auto"/>
            <w:bottom w:val="none" w:sz="0" w:space="0" w:color="auto"/>
            <w:right w:val="none" w:sz="0" w:space="0" w:color="auto"/>
          </w:divBdr>
        </w:div>
        <w:div w:id="1372072576">
          <w:marLeft w:val="640"/>
          <w:marRight w:val="0"/>
          <w:marTop w:val="0"/>
          <w:marBottom w:val="0"/>
          <w:divBdr>
            <w:top w:val="none" w:sz="0" w:space="0" w:color="auto"/>
            <w:left w:val="none" w:sz="0" w:space="0" w:color="auto"/>
            <w:bottom w:val="none" w:sz="0" w:space="0" w:color="auto"/>
            <w:right w:val="none" w:sz="0" w:space="0" w:color="auto"/>
          </w:divBdr>
        </w:div>
        <w:div w:id="268054435">
          <w:marLeft w:val="640"/>
          <w:marRight w:val="0"/>
          <w:marTop w:val="0"/>
          <w:marBottom w:val="0"/>
          <w:divBdr>
            <w:top w:val="none" w:sz="0" w:space="0" w:color="auto"/>
            <w:left w:val="none" w:sz="0" w:space="0" w:color="auto"/>
            <w:bottom w:val="none" w:sz="0" w:space="0" w:color="auto"/>
            <w:right w:val="none" w:sz="0" w:space="0" w:color="auto"/>
          </w:divBdr>
        </w:div>
        <w:div w:id="62411351">
          <w:marLeft w:val="640"/>
          <w:marRight w:val="0"/>
          <w:marTop w:val="0"/>
          <w:marBottom w:val="0"/>
          <w:divBdr>
            <w:top w:val="none" w:sz="0" w:space="0" w:color="auto"/>
            <w:left w:val="none" w:sz="0" w:space="0" w:color="auto"/>
            <w:bottom w:val="none" w:sz="0" w:space="0" w:color="auto"/>
            <w:right w:val="none" w:sz="0" w:space="0" w:color="auto"/>
          </w:divBdr>
        </w:div>
        <w:div w:id="2054428015">
          <w:marLeft w:val="640"/>
          <w:marRight w:val="0"/>
          <w:marTop w:val="0"/>
          <w:marBottom w:val="0"/>
          <w:divBdr>
            <w:top w:val="none" w:sz="0" w:space="0" w:color="auto"/>
            <w:left w:val="none" w:sz="0" w:space="0" w:color="auto"/>
            <w:bottom w:val="none" w:sz="0" w:space="0" w:color="auto"/>
            <w:right w:val="none" w:sz="0" w:space="0" w:color="auto"/>
          </w:divBdr>
        </w:div>
        <w:div w:id="1388214150">
          <w:marLeft w:val="640"/>
          <w:marRight w:val="0"/>
          <w:marTop w:val="0"/>
          <w:marBottom w:val="0"/>
          <w:divBdr>
            <w:top w:val="none" w:sz="0" w:space="0" w:color="auto"/>
            <w:left w:val="none" w:sz="0" w:space="0" w:color="auto"/>
            <w:bottom w:val="none" w:sz="0" w:space="0" w:color="auto"/>
            <w:right w:val="none" w:sz="0" w:space="0" w:color="auto"/>
          </w:divBdr>
        </w:div>
        <w:div w:id="1778981175">
          <w:marLeft w:val="640"/>
          <w:marRight w:val="0"/>
          <w:marTop w:val="0"/>
          <w:marBottom w:val="0"/>
          <w:divBdr>
            <w:top w:val="none" w:sz="0" w:space="0" w:color="auto"/>
            <w:left w:val="none" w:sz="0" w:space="0" w:color="auto"/>
            <w:bottom w:val="none" w:sz="0" w:space="0" w:color="auto"/>
            <w:right w:val="none" w:sz="0" w:space="0" w:color="auto"/>
          </w:divBdr>
        </w:div>
        <w:div w:id="1537348210">
          <w:marLeft w:val="640"/>
          <w:marRight w:val="0"/>
          <w:marTop w:val="0"/>
          <w:marBottom w:val="0"/>
          <w:divBdr>
            <w:top w:val="none" w:sz="0" w:space="0" w:color="auto"/>
            <w:left w:val="none" w:sz="0" w:space="0" w:color="auto"/>
            <w:bottom w:val="none" w:sz="0" w:space="0" w:color="auto"/>
            <w:right w:val="none" w:sz="0" w:space="0" w:color="auto"/>
          </w:divBdr>
        </w:div>
        <w:div w:id="927232586">
          <w:marLeft w:val="640"/>
          <w:marRight w:val="0"/>
          <w:marTop w:val="0"/>
          <w:marBottom w:val="0"/>
          <w:divBdr>
            <w:top w:val="none" w:sz="0" w:space="0" w:color="auto"/>
            <w:left w:val="none" w:sz="0" w:space="0" w:color="auto"/>
            <w:bottom w:val="none" w:sz="0" w:space="0" w:color="auto"/>
            <w:right w:val="none" w:sz="0" w:space="0" w:color="auto"/>
          </w:divBdr>
        </w:div>
        <w:div w:id="706298570">
          <w:marLeft w:val="640"/>
          <w:marRight w:val="0"/>
          <w:marTop w:val="0"/>
          <w:marBottom w:val="0"/>
          <w:divBdr>
            <w:top w:val="none" w:sz="0" w:space="0" w:color="auto"/>
            <w:left w:val="none" w:sz="0" w:space="0" w:color="auto"/>
            <w:bottom w:val="none" w:sz="0" w:space="0" w:color="auto"/>
            <w:right w:val="none" w:sz="0" w:space="0" w:color="auto"/>
          </w:divBdr>
        </w:div>
        <w:div w:id="1703557630">
          <w:marLeft w:val="640"/>
          <w:marRight w:val="0"/>
          <w:marTop w:val="0"/>
          <w:marBottom w:val="0"/>
          <w:divBdr>
            <w:top w:val="none" w:sz="0" w:space="0" w:color="auto"/>
            <w:left w:val="none" w:sz="0" w:space="0" w:color="auto"/>
            <w:bottom w:val="none" w:sz="0" w:space="0" w:color="auto"/>
            <w:right w:val="none" w:sz="0" w:space="0" w:color="auto"/>
          </w:divBdr>
        </w:div>
        <w:div w:id="1849176814">
          <w:marLeft w:val="640"/>
          <w:marRight w:val="0"/>
          <w:marTop w:val="0"/>
          <w:marBottom w:val="0"/>
          <w:divBdr>
            <w:top w:val="none" w:sz="0" w:space="0" w:color="auto"/>
            <w:left w:val="none" w:sz="0" w:space="0" w:color="auto"/>
            <w:bottom w:val="none" w:sz="0" w:space="0" w:color="auto"/>
            <w:right w:val="none" w:sz="0" w:space="0" w:color="auto"/>
          </w:divBdr>
        </w:div>
        <w:div w:id="1776830434">
          <w:marLeft w:val="640"/>
          <w:marRight w:val="0"/>
          <w:marTop w:val="0"/>
          <w:marBottom w:val="0"/>
          <w:divBdr>
            <w:top w:val="none" w:sz="0" w:space="0" w:color="auto"/>
            <w:left w:val="none" w:sz="0" w:space="0" w:color="auto"/>
            <w:bottom w:val="none" w:sz="0" w:space="0" w:color="auto"/>
            <w:right w:val="none" w:sz="0" w:space="0" w:color="auto"/>
          </w:divBdr>
        </w:div>
        <w:div w:id="1385982509">
          <w:marLeft w:val="640"/>
          <w:marRight w:val="0"/>
          <w:marTop w:val="0"/>
          <w:marBottom w:val="0"/>
          <w:divBdr>
            <w:top w:val="none" w:sz="0" w:space="0" w:color="auto"/>
            <w:left w:val="none" w:sz="0" w:space="0" w:color="auto"/>
            <w:bottom w:val="none" w:sz="0" w:space="0" w:color="auto"/>
            <w:right w:val="none" w:sz="0" w:space="0" w:color="auto"/>
          </w:divBdr>
        </w:div>
        <w:div w:id="2057272828">
          <w:marLeft w:val="640"/>
          <w:marRight w:val="0"/>
          <w:marTop w:val="0"/>
          <w:marBottom w:val="0"/>
          <w:divBdr>
            <w:top w:val="none" w:sz="0" w:space="0" w:color="auto"/>
            <w:left w:val="none" w:sz="0" w:space="0" w:color="auto"/>
            <w:bottom w:val="none" w:sz="0" w:space="0" w:color="auto"/>
            <w:right w:val="none" w:sz="0" w:space="0" w:color="auto"/>
          </w:divBdr>
        </w:div>
        <w:div w:id="1510170553">
          <w:marLeft w:val="640"/>
          <w:marRight w:val="0"/>
          <w:marTop w:val="0"/>
          <w:marBottom w:val="0"/>
          <w:divBdr>
            <w:top w:val="none" w:sz="0" w:space="0" w:color="auto"/>
            <w:left w:val="none" w:sz="0" w:space="0" w:color="auto"/>
            <w:bottom w:val="none" w:sz="0" w:space="0" w:color="auto"/>
            <w:right w:val="none" w:sz="0" w:space="0" w:color="auto"/>
          </w:divBdr>
        </w:div>
        <w:div w:id="1367632593">
          <w:marLeft w:val="640"/>
          <w:marRight w:val="0"/>
          <w:marTop w:val="0"/>
          <w:marBottom w:val="0"/>
          <w:divBdr>
            <w:top w:val="none" w:sz="0" w:space="0" w:color="auto"/>
            <w:left w:val="none" w:sz="0" w:space="0" w:color="auto"/>
            <w:bottom w:val="none" w:sz="0" w:space="0" w:color="auto"/>
            <w:right w:val="none" w:sz="0" w:space="0" w:color="auto"/>
          </w:divBdr>
        </w:div>
        <w:div w:id="193615220">
          <w:marLeft w:val="640"/>
          <w:marRight w:val="0"/>
          <w:marTop w:val="0"/>
          <w:marBottom w:val="0"/>
          <w:divBdr>
            <w:top w:val="none" w:sz="0" w:space="0" w:color="auto"/>
            <w:left w:val="none" w:sz="0" w:space="0" w:color="auto"/>
            <w:bottom w:val="none" w:sz="0" w:space="0" w:color="auto"/>
            <w:right w:val="none" w:sz="0" w:space="0" w:color="auto"/>
          </w:divBdr>
        </w:div>
        <w:div w:id="1846019313">
          <w:marLeft w:val="640"/>
          <w:marRight w:val="0"/>
          <w:marTop w:val="0"/>
          <w:marBottom w:val="0"/>
          <w:divBdr>
            <w:top w:val="none" w:sz="0" w:space="0" w:color="auto"/>
            <w:left w:val="none" w:sz="0" w:space="0" w:color="auto"/>
            <w:bottom w:val="none" w:sz="0" w:space="0" w:color="auto"/>
            <w:right w:val="none" w:sz="0" w:space="0" w:color="auto"/>
          </w:divBdr>
        </w:div>
        <w:div w:id="364214272">
          <w:marLeft w:val="640"/>
          <w:marRight w:val="0"/>
          <w:marTop w:val="0"/>
          <w:marBottom w:val="0"/>
          <w:divBdr>
            <w:top w:val="none" w:sz="0" w:space="0" w:color="auto"/>
            <w:left w:val="none" w:sz="0" w:space="0" w:color="auto"/>
            <w:bottom w:val="none" w:sz="0" w:space="0" w:color="auto"/>
            <w:right w:val="none" w:sz="0" w:space="0" w:color="auto"/>
          </w:divBdr>
        </w:div>
        <w:div w:id="1276597412">
          <w:marLeft w:val="640"/>
          <w:marRight w:val="0"/>
          <w:marTop w:val="0"/>
          <w:marBottom w:val="0"/>
          <w:divBdr>
            <w:top w:val="none" w:sz="0" w:space="0" w:color="auto"/>
            <w:left w:val="none" w:sz="0" w:space="0" w:color="auto"/>
            <w:bottom w:val="none" w:sz="0" w:space="0" w:color="auto"/>
            <w:right w:val="none" w:sz="0" w:space="0" w:color="auto"/>
          </w:divBdr>
        </w:div>
        <w:div w:id="873883414">
          <w:marLeft w:val="640"/>
          <w:marRight w:val="0"/>
          <w:marTop w:val="0"/>
          <w:marBottom w:val="0"/>
          <w:divBdr>
            <w:top w:val="none" w:sz="0" w:space="0" w:color="auto"/>
            <w:left w:val="none" w:sz="0" w:space="0" w:color="auto"/>
            <w:bottom w:val="none" w:sz="0" w:space="0" w:color="auto"/>
            <w:right w:val="none" w:sz="0" w:space="0" w:color="auto"/>
          </w:divBdr>
        </w:div>
        <w:div w:id="1813912018">
          <w:marLeft w:val="640"/>
          <w:marRight w:val="0"/>
          <w:marTop w:val="0"/>
          <w:marBottom w:val="0"/>
          <w:divBdr>
            <w:top w:val="none" w:sz="0" w:space="0" w:color="auto"/>
            <w:left w:val="none" w:sz="0" w:space="0" w:color="auto"/>
            <w:bottom w:val="none" w:sz="0" w:space="0" w:color="auto"/>
            <w:right w:val="none" w:sz="0" w:space="0" w:color="auto"/>
          </w:divBdr>
        </w:div>
        <w:div w:id="300693291">
          <w:marLeft w:val="640"/>
          <w:marRight w:val="0"/>
          <w:marTop w:val="0"/>
          <w:marBottom w:val="0"/>
          <w:divBdr>
            <w:top w:val="none" w:sz="0" w:space="0" w:color="auto"/>
            <w:left w:val="none" w:sz="0" w:space="0" w:color="auto"/>
            <w:bottom w:val="none" w:sz="0" w:space="0" w:color="auto"/>
            <w:right w:val="none" w:sz="0" w:space="0" w:color="auto"/>
          </w:divBdr>
        </w:div>
        <w:div w:id="11536716">
          <w:marLeft w:val="640"/>
          <w:marRight w:val="0"/>
          <w:marTop w:val="0"/>
          <w:marBottom w:val="0"/>
          <w:divBdr>
            <w:top w:val="none" w:sz="0" w:space="0" w:color="auto"/>
            <w:left w:val="none" w:sz="0" w:space="0" w:color="auto"/>
            <w:bottom w:val="none" w:sz="0" w:space="0" w:color="auto"/>
            <w:right w:val="none" w:sz="0" w:space="0" w:color="auto"/>
          </w:divBdr>
        </w:div>
      </w:divsChild>
    </w:div>
    <w:div w:id="702752397">
      <w:bodyDiv w:val="1"/>
      <w:marLeft w:val="0"/>
      <w:marRight w:val="0"/>
      <w:marTop w:val="0"/>
      <w:marBottom w:val="0"/>
      <w:divBdr>
        <w:top w:val="none" w:sz="0" w:space="0" w:color="auto"/>
        <w:left w:val="none" w:sz="0" w:space="0" w:color="auto"/>
        <w:bottom w:val="none" w:sz="0" w:space="0" w:color="auto"/>
        <w:right w:val="none" w:sz="0" w:space="0" w:color="auto"/>
      </w:divBdr>
      <w:divsChild>
        <w:div w:id="678118035">
          <w:marLeft w:val="640"/>
          <w:marRight w:val="0"/>
          <w:marTop w:val="0"/>
          <w:marBottom w:val="0"/>
          <w:divBdr>
            <w:top w:val="none" w:sz="0" w:space="0" w:color="auto"/>
            <w:left w:val="none" w:sz="0" w:space="0" w:color="auto"/>
            <w:bottom w:val="none" w:sz="0" w:space="0" w:color="auto"/>
            <w:right w:val="none" w:sz="0" w:space="0" w:color="auto"/>
          </w:divBdr>
        </w:div>
        <w:div w:id="215164115">
          <w:marLeft w:val="640"/>
          <w:marRight w:val="0"/>
          <w:marTop w:val="0"/>
          <w:marBottom w:val="0"/>
          <w:divBdr>
            <w:top w:val="none" w:sz="0" w:space="0" w:color="auto"/>
            <w:left w:val="none" w:sz="0" w:space="0" w:color="auto"/>
            <w:bottom w:val="none" w:sz="0" w:space="0" w:color="auto"/>
            <w:right w:val="none" w:sz="0" w:space="0" w:color="auto"/>
          </w:divBdr>
        </w:div>
        <w:div w:id="1232696781">
          <w:marLeft w:val="640"/>
          <w:marRight w:val="0"/>
          <w:marTop w:val="0"/>
          <w:marBottom w:val="0"/>
          <w:divBdr>
            <w:top w:val="none" w:sz="0" w:space="0" w:color="auto"/>
            <w:left w:val="none" w:sz="0" w:space="0" w:color="auto"/>
            <w:bottom w:val="none" w:sz="0" w:space="0" w:color="auto"/>
            <w:right w:val="none" w:sz="0" w:space="0" w:color="auto"/>
          </w:divBdr>
        </w:div>
        <w:div w:id="1762679126">
          <w:marLeft w:val="640"/>
          <w:marRight w:val="0"/>
          <w:marTop w:val="0"/>
          <w:marBottom w:val="0"/>
          <w:divBdr>
            <w:top w:val="none" w:sz="0" w:space="0" w:color="auto"/>
            <w:left w:val="none" w:sz="0" w:space="0" w:color="auto"/>
            <w:bottom w:val="none" w:sz="0" w:space="0" w:color="auto"/>
            <w:right w:val="none" w:sz="0" w:space="0" w:color="auto"/>
          </w:divBdr>
        </w:div>
        <w:div w:id="1245528332">
          <w:marLeft w:val="640"/>
          <w:marRight w:val="0"/>
          <w:marTop w:val="0"/>
          <w:marBottom w:val="0"/>
          <w:divBdr>
            <w:top w:val="none" w:sz="0" w:space="0" w:color="auto"/>
            <w:left w:val="none" w:sz="0" w:space="0" w:color="auto"/>
            <w:bottom w:val="none" w:sz="0" w:space="0" w:color="auto"/>
            <w:right w:val="none" w:sz="0" w:space="0" w:color="auto"/>
          </w:divBdr>
        </w:div>
        <w:div w:id="17783319">
          <w:marLeft w:val="640"/>
          <w:marRight w:val="0"/>
          <w:marTop w:val="0"/>
          <w:marBottom w:val="0"/>
          <w:divBdr>
            <w:top w:val="none" w:sz="0" w:space="0" w:color="auto"/>
            <w:left w:val="none" w:sz="0" w:space="0" w:color="auto"/>
            <w:bottom w:val="none" w:sz="0" w:space="0" w:color="auto"/>
            <w:right w:val="none" w:sz="0" w:space="0" w:color="auto"/>
          </w:divBdr>
        </w:div>
        <w:div w:id="1440569897">
          <w:marLeft w:val="640"/>
          <w:marRight w:val="0"/>
          <w:marTop w:val="0"/>
          <w:marBottom w:val="0"/>
          <w:divBdr>
            <w:top w:val="none" w:sz="0" w:space="0" w:color="auto"/>
            <w:left w:val="none" w:sz="0" w:space="0" w:color="auto"/>
            <w:bottom w:val="none" w:sz="0" w:space="0" w:color="auto"/>
            <w:right w:val="none" w:sz="0" w:space="0" w:color="auto"/>
          </w:divBdr>
        </w:div>
        <w:div w:id="30688797">
          <w:marLeft w:val="640"/>
          <w:marRight w:val="0"/>
          <w:marTop w:val="0"/>
          <w:marBottom w:val="0"/>
          <w:divBdr>
            <w:top w:val="none" w:sz="0" w:space="0" w:color="auto"/>
            <w:left w:val="none" w:sz="0" w:space="0" w:color="auto"/>
            <w:bottom w:val="none" w:sz="0" w:space="0" w:color="auto"/>
            <w:right w:val="none" w:sz="0" w:space="0" w:color="auto"/>
          </w:divBdr>
        </w:div>
        <w:div w:id="1514152981">
          <w:marLeft w:val="640"/>
          <w:marRight w:val="0"/>
          <w:marTop w:val="0"/>
          <w:marBottom w:val="0"/>
          <w:divBdr>
            <w:top w:val="none" w:sz="0" w:space="0" w:color="auto"/>
            <w:left w:val="none" w:sz="0" w:space="0" w:color="auto"/>
            <w:bottom w:val="none" w:sz="0" w:space="0" w:color="auto"/>
            <w:right w:val="none" w:sz="0" w:space="0" w:color="auto"/>
          </w:divBdr>
        </w:div>
        <w:div w:id="1100446772">
          <w:marLeft w:val="640"/>
          <w:marRight w:val="0"/>
          <w:marTop w:val="0"/>
          <w:marBottom w:val="0"/>
          <w:divBdr>
            <w:top w:val="none" w:sz="0" w:space="0" w:color="auto"/>
            <w:left w:val="none" w:sz="0" w:space="0" w:color="auto"/>
            <w:bottom w:val="none" w:sz="0" w:space="0" w:color="auto"/>
            <w:right w:val="none" w:sz="0" w:space="0" w:color="auto"/>
          </w:divBdr>
        </w:div>
        <w:div w:id="1968779358">
          <w:marLeft w:val="640"/>
          <w:marRight w:val="0"/>
          <w:marTop w:val="0"/>
          <w:marBottom w:val="0"/>
          <w:divBdr>
            <w:top w:val="none" w:sz="0" w:space="0" w:color="auto"/>
            <w:left w:val="none" w:sz="0" w:space="0" w:color="auto"/>
            <w:bottom w:val="none" w:sz="0" w:space="0" w:color="auto"/>
            <w:right w:val="none" w:sz="0" w:space="0" w:color="auto"/>
          </w:divBdr>
        </w:div>
        <w:div w:id="319693086">
          <w:marLeft w:val="640"/>
          <w:marRight w:val="0"/>
          <w:marTop w:val="0"/>
          <w:marBottom w:val="0"/>
          <w:divBdr>
            <w:top w:val="none" w:sz="0" w:space="0" w:color="auto"/>
            <w:left w:val="none" w:sz="0" w:space="0" w:color="auto"/>
            <w:bottom w:val="none" w:sz="0" w:space="0" w:color="auto"/>
            <w:right w:val="none" w:sz="0" w:space="0" w:color="auto"/>
          </w:divBdr>
        </w:div>
        <w:div w:id="174466287">
          <w:marLeft w:val="640"/>
          <w:marRight w:val="0"/>
          <w:marTop w:val="0"/>
          <w:marBottom w:val="0"/>
          <w:divBdr>
            <w:top w:val="none" w:sz="0" w:space="0" w:color="auto"/>
            <w:left w:val="none" w:sz="0" w:space="0" w:color="auto"/>
            <w:bottom w:val="none" w:sz="0" w:space="0" w:color="auto"/>
            <w:right w:val="none" w:sz="0" w:space="0" w:color="auto"/>
          </w:divBdr>
        </w:div>
        <w:div w:id="61491469">
          <w:marLeft w:val="640"/>
          <w:marRight w:val="0"/>
          <w:marTop w:val="0"/>
          <w:marBottom w:val="0"/>
          <w:divBdr>
            <w:top w:val="none" w:sz="0" w:space="0" w:color="auto"/>
            <w:left w:val="none" w:sz="0" w:space="0" w:color="auto"/>
            <w:bottom w:val="none" w:sz="0" w:space="0" w:color="auto"/>
            <w:right w:val="none" w:sz="0" w:space="0" w:color="auto"/>
          </w:divBdr>
        </w:div>
        <w:div w:id="367604235">
          <w:marLeft w:val="640"/>
          <w:marRight w:val="0"/>
          <w:marTop w:val="0"/>
          <w:marBottom w:val="0"/>
          <w:divBdr>
            <w:top w:val="none" w:sz="0" w:space="0" w:color="auto"/>
            <w:left w:val="none" w:sz="0" w:space="0" w:color="auto"/>
            <w:bottom w:val="none" w:sz="0" w:space="0" w:color="auto"/>
            <w:right w:val="none" w:sz="0" w:space="0" w:color="auto"/>
          </w:divBdr>
        </w:div>
        <w:div w:id="1717464201">
          <w:marLeft w:val="640"/>
          <w:marRight w:val="0"/>
          <w:marTop w:val="0"/>
          <w:marBottom w:val="0"/>
          <w:divBdr>
            <w:top w:val="none" w:sz="0" w:space="0" w:color="auto"/>
            <w:left w:val="none" w:sz="0" w:space="0" w:color="auto"/>
            <w:bottom w:val="none" w:sz="0" w:space="0" w:color="auto"/>
            <w:right w:val="none" w:sz="0" w:space="0" w:color="auto"/>
          </w:divBdr>
        </w:div>
        <w:div w:id="2115589874">
          <w:marLeft w:val="640"/>
          <w:marRight w:val="0"/>
          <w:marTop w:val="0"/>
          <w:marBottom w:val="0"/>
          <w:divBdr>
            <w:top w:val="none" w:sz="0" w:space="0" w:color="auto"/>
            <w:left w:val="none" w:sz="0" w:space="0" w:color="auto"/>
            <w:bottom w:val="none" w:sz="0" w:space="0" w:color="auto"/>
            <w:right w:val="none" w:sz="0" w:space="0" w:color="auto"/>
          </w:divBdr>
        </w:div>
        <w:div w:id="712847113">
          <w:marLeft w:val="640"/>
          <w:marRight w:val="0"/>
          <w:marTop w:val="0"/>
          <w:marBottom w:val="0"/>
          <w:divBdr>
            <w:top w:val="none" w:sz="0" w:space="0" w:color="auto"/>
            <w:left w:val="none" w:sz="0" w:space="0" w:color="auto"/>
            <w:bottom w:val="none" w:sz="0" w:space="0" w:color="auto"/>
            <w:right w:val="none" w:sz="0" w:space="0" w:color="auto"/>
          </w:divBdr>
        </w:div>
        <w:div w:id="1917275049">
          <w:marLeft w:val="640"/>
          <w:marRight w:val="0"/>
          <w:marTop w:val="0"/>
          <w:marBottom w:val="0"/>
          <w:divBdr>
            <w:top w:val="none" w:sz="0" w:space="0" w:color="auto"/>
            <w:left w:val="none" w:sz="0" w:space="0" w:color="auto"/>
            <w:bottom w:val="none" w:sz="0" w:space="0" w:color="auto"/>
            <w:right w:val="none" w:sz="0" w:space="0" w:color="auto"/>
          </w:divBdr>
        </w:div>
        <w:div w:id="751657369">
          <w:marLeft w:val="640"/>
          <w:marRight w:val="0"/>
          <w:marTop w:val="0"/>
          <w:marBottom w:val="0"/>
          <w:divBdr>
            <w:top w:val="none" w:sz="0" w:space="0" w:color="auto"/>
            <w:left w:val="none" w:sz="0" w:space="0" w:color="auto"/>
            <w:bottom w:val="none" w:sz="0" w:space="0" w:color="auto"/>
            <w:right w:val="none" w:sz="0" w:space="0" w:color="auto"/>
          </w:divBdr>
        </w:div>
        <w:div w:id="1225414028">
          <w:marLeft w:val="640"/>
          <w:marRight w:val="0"/>
          <w:marTop w:val="0"/>
          <w:marBottom w:val="0"/>
          <w:divBdr>
            <w:top w:val="none" w:sz="0" w:space="0" w:color="auto"/>
            <w:left w:val="none" w:sz="0" w:space="0" w:color="auto"/>
            <w:bottom w:val="none" w:sz="0" w:space="0" w:color="auto"/>
            <w:right w:val="none" w:sz="0" w:space="0" w:color="auto"/>
          </w:divBdr>
        </w:div>
        <w:div w:id="86653705">
          <w:marLeft w:val="640"/>
          <w:marRight w:val="0"/>
          <w:marTop w:val="0"/>
          <w:marBottom w:val="0"/>
          <w:divBdr>
            <w:top w:val="none" w:sz="0" w:space="0" w:color="auto"/>
            <w:left w:val="none" w:sz="0" w:space="0" w:color="auto"/>
            <w:bottom w:val="none" w:sz="0" w:space="0" w:color="auto"/>
            <w:right w:val="none" w:sz="0" w:space="0" w:color="auto"/>
          </w:divBdr>
        </w:div>
        <w:div w:id="1851793329">
          <w:marLeft w:val="640"/>
          <w:marRight w:val="0"/>
          <w:marTop w:val="0"/>
          <w:marBottom w:val="0"/>
          <w:divBdr>
            <w:top w:val="none" w:sz="0" w:space="0" w:color="auto"/>
            <w:left w:val="none" w:sz="0" w:space="0" w:color="auto"/>
            <w:bottom w:val="none" w:sz="0" w:space="0" w:color="auto"/>
            <w:right w:val="none" w:sz="0" w:space="0" w:color="auto"/>
          </w:divBdr>
        </w:div>
        <w:div w:id="1572306918">
          <w:marLeft w:val="640"/>
          <w:marRight w:val="0"/>
          <w:marTop w:val="0"/>
          <w:marBottom w:val="0"/>
          <w:divBdr>
            <w:top w:val="none" w:sz="0" w:space="0" w:color="auto"/>
            <w:left w:val="none" w:sz="0" w:space="0" w:color="auto"/>
            <w:bottom w:val="none" w:sz="0" w:space="0" w:color="auto"/>
            <w:right w:val="none" w:sz="0" w:space="0" w:color="auto"/>
          </w:divBdr>
        </w:div>
        <w:div w:id="1187452582">
          <w:marLeft w:val="640"/>
          <w:marRight w:val="0"/>
          <w:marTop w:val="0"/>
          <w:marBottom w:val="0"/>
          <w:divBdr>
            <w:top w:val="none" w:sz="0" w:space="0" w:color="auto"/>
            <w:left w:val="none" w:sz="0" w:space="0" w:color="auto"/>
            <w:bottom w:val="none" w:sz="0" w:space="0" w:color="auto"/>
            <w:right w:val="none" w:sz="0" w:space="0" w:color="auto"/>
          </w:divBdr>
        </w:div>
        <w:div w:id="1855462600">
          <w:marLeft w:val="640"/>
          <w:marRight w:val="0"/>
          <w:marTop w:val="0"/>
          <w:marBottom w:val="0"/>
          <w:divBdr>
            <w:top w:val="none" w:sz="0" w:space="0" w:color="auto"/>
            <w:left w:val="none" w:sz="0" w:space="0" w:color="auto"/>
            <w:bottom w:val="none" w:sz="0" w:space="0" w:color="auto"/>
            <w:right w:val="none" w:sz="0" w:space="0" w:color="auto"/>
          </w:divBdr>
        </w:div>
        <w:div w:id="1083333735">
          <w:marLeft w:val="640"/>
          <w:marRight w:val="0"/>
          <w:marTop w:val="0"/>
          <w:marBottom w:val="0"/>
          <w:divBdr>
            <w:top w:val="none" w:sz="0" w:space="0" w:color="auto"/>
            <w:left w:val="none" w:sz="0" w:space="0" w:color="auto"/>
            <w:bottom w:val="none" w:sz="0" w:space="0" w:color="auto"/>
            <w:right w:val="none" w:sz="0" w:space="0" w:color="auto"/>
          </w:divBdr>
        </w:div>
        <w:div w:id="299652589">
          <w:marLeft w:val="640"/>
          <w:marRight w:val="0"/>
          <w:marTop w:val="0"/>
          <w:marBottom w:val="0"/>
          <w:divBdr>
            <w:top w:val="none" w:sz="0" w:space="0" w:color="auto"/>
            <w:left w:val="none" w:sz="0" w:space="0" w:color="auto"/>
            <w:bottom w:val="none" w:sz="0" w:space="0" w:color="auto"/>
            <w:right w:val="none" w:sz="0" w:space="0" w:color="auto"/>
          </w:divBdr>
        </w:div>
        <w:div w:id="1954286215">
          <w:marLeft w:val="640"/>
          <w:marRight w:val="0"/>
          <w:marTop w:val="0"/>
          <w:marBottom w:val="0"/>
          <w:divBdr>
            <w:top w:val="none" w:sz="0" w:space="0" w:color="auto"/>
            <w:left w:val="none" w:sz="0" w:space="0" w:color="auto"/>
            <w:bottom w:val="none" w:sz="0" w:space="0" w:color="auto"/>
            <w:right w:val="none" w:sz="0" w:space="0" w:color="auto"/>
          </w:divBdr>
        </w:div>
        <w:div w:id="1684017040">
          <w:marLeft w:val="640"/>
          <w:marRight w:val="0"/>
          <w:marTop w:val="0"/>
          <w:marBottom w:val="0"/>
          <w:divBdr>
            <w:top w:val="none" w:sz="0" w:space="0" w:color="auto"/>
            <w:left w:val="none" w:sz="0" w:space="0" w:color="auto"/>
            <w:bottom w:val="none" w:sz="0" w:space="0" w:color="auto"/>
            <w:right w:val="none" w:sz="0" w:space="0" w:color="auto"/>
          </w:divBdr>
        </w:div>
        <w:div w:id="360396717">
          <w:marLeft w:val="640"/>
          <w:marRight w:val="0"/>
          <w:marTop w:val="0"/>
          <w:marBottom w:val="0"/>
          <w:divBdr>
            <w:top w:val="none" w:sz="0" w:space="0" w:color="auto"/>
            <w:left w:val="none" w:sz="0" w:space="0" w:color="auto"/>
            <w:bottom w:val="none" w:sz="0" w:space="0" w:color="auto"/>
            <w:right w:val="none" w:sz="0" w:space="0" w:color="auto"/>
          </w:divBdr>
        </w:div>
        <w:div w:id="121462804">
          <w:marLeft w:val="640"/>
          <w:marRight w:val="0"/>
          <w:marTop w:val="0"/>
          <w:marBottom w:val="0"/>
          <w:divBdr>
            <w:top w:val="none" w:sz="0" w:space="0" w:color="auto"/>
            <w:left w:val="none" w:sz="0" w:space="0" w:color="auto"/>
            <w:bottom w:val="none" w:sz="0" w:space="0" w:color="auto"/>
            <w:right w:val="none" w:sz="0" w:space="0" w:color="auto"/>
          </w:divBdr>
        </w:div>
        <w:div w:id="257447864">
          <w:marLeft w:val="640"/>
          <w:marRight w:val="0"/>
          <w:marTop w:val="0"/>
          <w:marBottom w:val="0"/>
          <w:divBdr>
            <w:top w:val="none" w:sz="0" w:space="0" w:color="auto"/>
            <w:left w:val="none" w:sz="0" w:space="0" w:color="auto"/>
            <w:bottom w:val="none" w:sz="0" w:space="0" w:color="auto"/>
            <w:right w:val="none" w:sz="0" w:space="0" w:color="auto"/>
          </w:divBdr>
        </w:div>
        <w:div w:id="1656565285">
          <w:marLeft w:val="640"/>
          <w:marRight w:val="0"/>
          <w:marTop w:val="0"/>
          <w:marBottom w:val="0"/>
          <w:divBdr>
            <w:top w:val="none" w:sz="0" w:space="0" w:color="auto"/>
            <w:left w:val="none" w:sz="0" w:space="0" w:color="auto"/>
            <w:bottom w:val="none" w:sz="0" w:space="0" w:color="auto"/>
            <w:right w:val="none" w:sz="0" w:space="0" w:color="auto"/>
          </w:divBdr>
        </w:div>
        <w:div w:id="1357846104">
          <w:marLeft w:val="640"/>
          <w:marRight w:val="0"/>
          <w:marTop w:val="0"/>
          <w:marBottom w:val="0"/>
          <w:divBdr>
            <w:top w:val="none" w:sz="0" w:space="0" w:color="auto"/>
            <w:left w:val="none" w:sz="0" w:space="0" w:color="auto"/>
            <w:bottom w:val="none" w:sz="0" w:space="0" w:color="auto"/>
            <w:right w:val="none" w:sz="0" w:space="0" w:color="auto"/>
          </w:divBdr>
        </w:div>
        <w:div w:id="833911810">
          <w:marLeft w:val="640"/>
          <w:marRight w:val="0"/>
          <w:marTop w:val="0"/>
          <w:marBottom w:val="0"/>
          <w:divBdr>
            <w:top w:val="none" w:sz="0" w:space="0" w:color="auto"/>
            <w:left w:val="none" w:sz="0" w:space="0" w:color="auto"/>
            <w:bottom w:val="none" w:sz="0" w:space="0" w:color="auto"/>
            <w:right w:val="none" w:sz="0" w:space="0" w:color="auto"/>
          </w:divBdr>
        </w:div>
        <w:div w:id="41831715">
          <w:marLeft w:val="640"/>
          <w:marRight w:val="0"/>
          <w:marTop w:val="0"/>
          <w:marBottom w:val="0"/>
          <w:divBdr>
            <w:top w:val="none" w:sz="0" w:space="0" w:color="auto"/>
            <w:left w:val="none" w:sz="0" w:space="0" w:color="auto"/>
            <w:bottom w:val="none" w:sz="0" w:space="0" w:color="auto"/>
            <w:right w:val="none" w:sz="0" w:space="0" w:color="auto"/>
          </w:divBdr>
        </w:div>
        <w:div w:id="1411005150">
          <w:marLeft w:val="640"/>
          <w:marRight w:val="0"/>
          <w:marTop w:val="0"/>
          <w:marBottom w:val="0"/>
          <w:divBdr>
            <w:top w:val="none" w:sz="0" w:space="0" w:color="auto"/>
            <w:left w:val="none" w:sz="0" w:space="0" w:color="auto"/>
            <w:bottom w:val="none" w:sz="0" w:space="0" w:color="auto"/>
            <w:right w:val="none" w:sz="0" w:space="0" w:color="auto"/>
          </w:divBdr>
        </w:div>
        <w:div w:id="2127036634">
          <w:marLeft w:val="640"/>
          <w:marRight w:val="0"/>
          <w:marTop w:val="0"/>
          <w:marBottom w:val="0"/>
          <w:divBdr>
            <w:top w:val="none" w:sz="0" w:space="0" w:color="auto"/>
            <w:left w:val="none" w:sz="0" w:space="0" w:color="auto"/>
            <w:bottom w:val="none" w:sz="0" w:space="0" w:color="auto"/>
            <w:right w:val="none" w:sz="0" w:space="0" w:color="auto"/>
          </w:divBdr>
        </w:div>
        <w:div w:id="1013412488">
          <w:marLeft w:val="640"/>
          <w:marRight w:val="0"/>
          <w:marTop w:val="0"/>
          <w:marBottom w:val="0"/>
          <w:divBdr>
            <w:top w:val="none" w:sz="0" w:space="0" w:color="auto"/>
            <w:left w:val="none" w:sz="0" w:space="0" w:color="auto"/>
            <w:bottom w:val="none" w:sz="0" w:space="0" w:color="auto"/>
            <w:right w:val="none" w:sz="0" w:space="0" w:color="auto"/>
          </w:divBdr>
        </w:div>
        <w:div w:id="123930019">
          <w:marLeft w:val="640"/>
          <w:marRight w:val="0"/>
          <w:marTop w:val="0"/>
          <w:marBottom w:val="0"/>
          <w:divBdr>
            <w:top w:val="none" w:sz="0" w:space="0" w:color="auto"/>
            <w:left w:val="none" w:sz="0" w:space="0" w:color="auto"/>
            <w:bottom w:val="none" w:sz="0" w:space="0" w:color="auto"/>
            <w:right w:val="none" w:sz="0" w:space="0" w:color="auto"/>
          </w:divBdr>
        </w:div>
        <w:div w:id="1282037138">
          <w:marLeft w:val="640"/>
          <w:marRight w:val="0"/>
          <w:marTop w:val="0"/>
          <w:marBottom w:val="0"/>
          <w:divBdr>
            <w:top w:val="none" w:sz="0" w:space="0" w:color="auto"/>
            <w:left w:val="none" w:sz="0" w:space="0" w:color="auto"/>
            <w:bottom w:val="none" w:sz="0" w:space="0" w:color="auto"/>
            <w:right w:val="none" w:sz="0" w:space="0" w:color="auto"/>
          </w:divBdr>
        </w:div>
        <w:div w:id="1923682088">
          <w:marLeft w:val="640"/>
          <w:marRight w:val="0"/>
          <w:marTop w:val="0"/>
          <w:marBottom w:val="0"/>
          <w:divBdr>
            <w:top w:val="none" w:sz="0" w:space="0" w:color="auto"/>
            <w:left w:val="none" w:sz="0" w:space="0" w:color="auto"/>
            <w:bottom w:val="none" w:sz="0" w:space="0" w:color="auto"/>
            <w:right w:val="none" w:sz="0" w:space="0" w:color="auto"/>
          </w:divBdr>
        </w:div>
        <w:div w:id="262760579">
          <w:marLeft w:val="640"/>
          <w:marRight w:val="0"/>
          <w:marTop w:val="0"/>
          <w:marBottom w:val="0"/>
          <w:divBdr>
            <w:top w:val="none" w:sz="0" w:space="0" w:color="auto"/>
            <w:left w:val="none" w:sz="0" w:space="0" w:color="auto"/>
            <w:bottom w:val="none" w:sz="0" w:space="0" w:color="auto"/>
            <w:right w:val="none" w:sz="0" w:space="0" w:color="auto"/>
          </w:divBdr>
        </w:div>
        <w:div w:id="535125181">
          <w:marLeft w:val="640"/>
          <w:marRight w:val="0"/>
          <w:marTop w:val="0"/>
          <w:marBottom w:val="0"/>
          <w:divBdr>
            <w:top w:val="none" w:sz="0" w:space="0" w:color="auto"/>
            <w:left w:val="none" w:sz="0" w:space="0" w:color="auto"/>
            <w:bottom w:val="none" w:sz="0" w:space="0" w:color="auto"/>
            <w:right w:val="none" w:sz="0" w:space="0" w:color="auto"/>
          </w:divBdr>
        </w:div>
        <w:div w:id="1856839564">
          <w:marLeft w:val="640"/>
          <w:marRight w:val="0"/>
          <w:marTop w:val="0"/>
          <w:marBottom w:val="0"/>
          <w:divBdr>
            <w:top w:val="none" w:sz="0" w:space="0" w:color="auto"/>
            <w:left w:val="none" w:sz="0" w:space="0" w:color="auto"/>
            <w:bottom w:val="none" w:sz="0" w:space="0" w:color="auto"/>
            <w:right w:val="none" w:sz="0" w:space="0" w:color="auto"/>
          </w:divBdr>
        </w:div>
        <w:div w:id="1287081043">
          <w:marLeft w:val="640"/>
          <w:marRight w:val="0"/>
          <w:marTop w:val="0"/>
          <w:marBottom w:val="0"/>
          <w:divBdr>
            <w:top w:val="none" w:sz="0" w:space="0" w:color="auto"/>
            <w:left w:val="none" w:sz="0" w:space="0" w:color="auto"/>
            <w:bottom w:val="none" w:sz="0" w:space="0" w:color="auto"/>
            <w:right w:val="none" w:sz="0" w:space="0" w:color="auto"/>
          </w:divBdr>
        </w:div>
        <w:div w:id="551499639">
          <w:marLeft w:val="640"/>
          <w:marRight w:val="0"/>
          <w:marTop w:val="0"/>
          <w:marBottom w:val="0"/>
          <w:divBdr>
            <w:top w:val="none" w:sz="0" w:space="0" w:color="auto"/>
            <w:left w:val="none" w:sz="0" w:space="0" w:color="auto"/>
            <w:bottom w:val="none" w:sz="0" w:space="0" w:color="auto"/>
            <w:right w:val="none" w:sz="0" w:space="0" w:color="auto"/>
          </w:divBdr>
        </w:div>
        <w:div w:id="1747263775">
          <w:marLeft w:val="640"/>
          <w:marRight w:val="0"/>
          <w:marTop w:val="0"/>
          <w:marBottom w:val="0"/>
          <w:divBdr>
            <w:top w:val="none" w:sz="0" w:space="0" w:color="auto"/>
            <w:left w:val="none" w:sz="0" w:space="0" w:color="auto"/>
            <w:bottom w:val="none" w:sz="0" w:space="0" w:color="auto"/>
            <w:right w:val="none" w:sz="0" w:space="0" w:color="auto"/>
          </w:divBdr>
        </w:div>
        <w:div w:id="584148439">
          <w:marLeft w:val="640"/>
          <w:marRight w:val="0"/>
          <w:marTop w:val="0"/>
          <w:marBottom w:val="0"/>
          <w:divBdr>
            <w:top w:val="none" w:sz="0" w:space="0" w:color="auto"/>
            <w:left w:val="none" w:sz="0" w:space="0" w:color="auto"/>
            <w:bottom w:val="none" w:sz="0" w:space="0" w:color="auto"/>
            <w:right w:val="none" w:sz="0" w:space="0" w:color="auto"/>
          </w:divBdr>
        </w:div>
        <w:div w:id="327514197">
          <w:marLeft w:val="640"/>
          <w:marRight w:val="0"/>
          <w:marTop w:val="0"/>
          <w:marBottom w:val="0"/>
          <w:divBdr>
            <w:top w:val="none" w:sz="0" w:space="0" w:color="auto"/>
            <w:left w:val="none" w:sz="0" w:space="0" w:color="auto"/>
            <w:bottom w:val="none" w:sz="0" w:space="0" w:color="auto"/>
            <w:right w:val="none" w:sz="0" w:space="0" w:color="auto"/>
          </w:divBdr>
        </w:div>
        <w:div w:id="2144811018">
          <w:marLeft w:val="640"/>
          <w:marRight w:val="0"/>
          <w:marTop w:val="0"/>
          <w:marBottom w:val="0"/>
          <w:divBdr>
            <w:top w:val="none" w:sz="0" w:space="0" w:color="auto"/>
            <w:left w:val="none" w:sz="0" w:space="0" w:color="auto"/>
            <w:bottom w:val="none" w:sz="0" w:space="0" w:color="auto"/>
            <w:right w:val="none" w:sz="0" w:space="0" w:color="auto"/>
          </w:divBdr>
        </w:div>
        <w:div w:id="1872575640">
          <w:marLeft w:val="640"/>
          <w:marRight w:val="0"/>
          <w:marTop w:val="0"/>
          <w:marBottom w:val="0"/>
          <w:divBdr>
            <w:top w:val="none" w:sz="0" w:space="0" w:color="auto"/>
            <w:left w:val="none" w:sz="0" w:space="0" w:color="auto"/>
            <w:bottom w:val="none" w:sz="0" w:space="0" w:color="auto"/>
            <w:right w:val="none" w:sz="0" w:space="0" w:color="auto"/>
          </w:divBdr>
        </w:div>
        <w:div w:id="955138430">
          <w:marLeft w:val="640"/>
          <w:marRight w:val="0"/>
          <w:marTop w:val="0"/>
          <w:marBottom w:val="0"/>
          <w:divBdr>
            <w:top w:val="none" w:sz="0" w:space="0" w:color="auto"/>
            <w:left w:val="none" w:sz="0" w:space="0" w:color="auto"/>
            <w:bottom w:val="none" w:sz="0" w:space="0" w:color="auto"/>
            <w:right w:val="none" w:sz="0" w:space="0" w:color="auto"/>
          </w:divBdr>
        </w:div>
        <w:div w:id="274214663">
          <w:marLeft w:val="640"/>
          <w:marRight w:val="0"/>
          <w:marTop w:val="0"/>
          <w:marBottom w:val="0"/>
          <w:divBdr>
            <w:top w:val="none" w:sz="0" w:space="0" w:color="auto"/>
            <w:left w:val="none" w:sz="0" w:space="0" w:color="auto"/>
            <w:bottom w:val="none" w:sz="0" w:space="0" w:color="auto"/>
            <w:right w:val="none" w:sz="0" w:space="0" w:color="auto"/>
          </w:divBdr>
        </w:div>
        <w:div w:id="631248097">
          <w:marLeft w:val="640"/>
          <w:marRight w:val="0"/>
          <w:marTop w:val="0"/>
          <w:marBottom w:val="0"/>
          <w:divBdr>
            <w:top w:val="none" w:sz="0" w:space="0" w:color="auto"/>
            <w:left w:val="none" w:sz="0" w:space="0" w:color="auto"/>
            <w:bottom w:val="none" w:sz="0" w:space="0" w:color="auto"/>
            <w:right w:val="none" w:sz="0" w:space="0" w:color="auto"/>
          </w:divBdr>
        </w:div>
        <w:div w:id="121196321">
          <w:marLeft w:val="640"/>
          <w:marRight w:val="0"/>
          <w:marTop w:val="0"/>
          <w:marBottom w:val="0"/>
          <w:divBdr>
            <w:top w:val="none" w:sz="0" w:space="0" w:color="auto"/>
            <w:left w:val="none" w:sz="0" w:space="0" w:color="auto"/>
            <w:bottom w:val="none" w:sz="0" w:space="0" w:color="auto"/>
            <w:right w:val="none" w:sz="0" w:space="0" w:color="auto"/>
          </w:divBdr>
        </w:div>
        <w:div w:id="1452625451">
          <w:marLeft w:val="640"/>
          <w:marRight w:val="0"/>
          <w:marTop w:val="0"/>
          <w:marBottom w:val="0"/>
          <w:divBdr>
            <w:top w:val="none" w:sz="0" w:space="0" w:color="auto"/>
            <w:left w:val="none" w:sz="0" w:space="0" w:color="auto"/>
            <w:bottom w:val="none" w:sz="0" w:space="0" w:color="auto"/>
            <w:right w:val="none" w:sz="0" w:space="0" w:color="auto"/>
          </w:divBdr>
        </w:div>
        <w:div w:id="1919053365">
          <w:marLeft w:val="640"/>
          <w:marRight w:val="0"/>
          <w:marTop w:val="0"/>
          <w:marBottom w:val="0"/>
          <w:divBdr>
            <w:top w:val="none" w:sz="0" w:space="0" w:color="auto"/>
            <w:left w:val="none" w:sz="0" w:space="0" w:color="auto"/>
            <w:bottom w:val="none" w:sz="0" w:space="0" w:color="auto"/>
            <w:right w:val="none" w:sz="0" w:space="0" w:color="auto"/>
          </w:divBdr>
        </w:div>
        <w:div w:id="566498383">
          <w:marLeft w:val="640"/>
          <w:marRight w:val="0"/>
          <w:marTop w:val="0"/>
          <w:marBottom w:val="0"/>
          <w:divBdr>
            <w:top w:val="none" w:sz="0" w:space="0" w:color="auto"/>
            <w:left w:val="none" w:sz="0" w:space="0" w:color="auto"/>
            <w:bottom w:val="none" w:sz="0" w:space="0" w:color="auto"/>
            <w:right w:val="none" w:sz="0" w:space="0" w:color="auto"/>
          </w:divBdr>
        </w:div>
        <w:div w:id="669875023">
          <w:marLeft w:val="640"/>
          <w:marRight w:val="0"/>
          <w:marTop w:val="0"/>
          <w:marBottom w:val="0"/>
          <w:divBdr>
            <w:top w:val="none" w:sz="0" w:space="0" w:color="auto"/>
            <w:left w:val="none" w:sz="0" w:space="0" w:color="auto"/>
            <w:bottom w:val="none" w:sz="0" w:space="0" w:color="auto"/>
            <w:right w:val="none" w:sz="0" w:space="0" w:color="auto"/>
          </w:divBdr>
        </w:div>
        <w:div w:id="757604053">
          <w:marLeft w:val="640"/>
          <w:marRight w:val="0"/>
          <w:marTop w:val="0"/>
          <w:marBottom w:val="0"/>
          <w:divBdr>
            <w:top w:val="none" w:sz="0" w:space="0" w:color="auto"/>
            <w:left w:val="none" w:sz="0" w:space="0" w:color="auto"/>
            <w:bottom w:val="none" w:sz="0" w:space="0" w:color="auto"/>
            <w:right w:val="none" w:sz="0" w:space="0" w:color="auto"/>
          </w:divBdr>
        </w:div>
        <w:div w:id="1970896018">
          <w:marLeft w:val="640"/>
          <w:marRight w:val="0"/>
          <w:marTop w:val="0"/>
          <w:marBottom w:val="0"/>
          <w:divBdr>
            <w:top w:val="none" w:sz="0" w:space="0" w:color="auto"/>
            <w:left w:val="none" w:sz="0" w:space="0" w:color="auto"/>
            <w:bottom w:val="none" w:sz="0" w:space="0" w:color="auto"/>
            <w:right w:val="none" w:sz="0" w:space="0" w:color="auto"/>
          </w:divBdr>
        </w:div>
        <w:div w:id="292683786">
          <w:marLeft w:val="640"/>
          <w:marRight w:val="0"/>
          <w:marTop w:val="0"/>
          <w:marBottom w:val="0"/>
          <w:divBdr>
            <w:top w:val="none" w:sz="0" w:space="0" w:color="auto"/>
            <w:left w:val="none" w:sz="0" w:space="0" w:color="auto"/>
            <w:bottom w:val="none" w:sz="0" w:space="0" w:color="auto"/>
            <w:right w:val="none" w:sz="0" w:space="0" w:color="auto"/>
          </w:divBdr>
        </w:div>
        <w:div w:id="1983002928">
          <w:marLeft w:val="640"/>
          <w:marRight w:val="0"/>
          <w:marTop w:val="0"/>
          <w:marBottom w:val="0"/>
          <w:divBdr>
            <w:top w:val="none" w:sz="0" w:space="0" w:color="auto"/>
            <w:left w:val="none" w:sz="0" w:space="0" w:color="auto"/>
            <w:bottom w:val="none" w:sz="0" w:space="0" w:color="auto"/>
            <w:right w:val="none" w:sz="0" w:space="0" w:color="auto"/>
          </w:divBdr>
        </w:div>
        <w:div w:id="52001554">
          <w:marLeft w:val="640"/>
          <w:marRight w:val="0"/>
          <w:marTop w:val="0"/>
          <w:marBottom w:val="0"/>
          <w:divBdr>
            <w:top w:val="none" w:sz="0" w:space="0" w:color="auto"/>
            <w:left w:val="none" w:sz="0" w:space="0" w:color="auto"/>
            <w:bottom w:val="none" w:sz="0" w:space="0" w:color="auto"/>
            <w:right w:val="none" w:sz="0" w:space="0" w:color="auto"/>
          </w:divBdr>
        </w:div>
        <w:div w:id="461268313">
          <w:marLeft w:val="640"/>
          <w:marRight w:val="0"/>
          <w:marTop w:val="0"/>
          <w:marBottom w:val="0"/>
          <w:divBdr>
            <w:top w:val="none" w:sz="0" w:space="0" w:color="auto"/>
            <w:left w:val="none" w:sz="0" w:space="0" w:color="auto"/>
            <w:bottom w:val="none" w:sz="0" w:space="0" w:color="auto"/>
            <w:right w:val="none" w:sz="0" w:space="0" w:color="auto"/>
          </w:divBdr>
        </w:div>
        <w:div w:id="1030833658">
          <w:marLeft w:val="640"/>
          <w:marRight w:val="0"/>
          <w:marTop w:val="0"/>
          <w:marBottom w:val="0"/>
          <w:divBdr>
            <w:top w:val="none" w:sz="0" w:space="0" w:color="auto"/>
            <w:left w:val="none" w:sz="0" w:space="0" w:color="auto"/>
            <w:bottom w:val="none" w:sz="0" w:space="0" w:color="auto"/>
            <w:right w:val="none" w:sz="0" w:space="0" w:color="auto"/>
          </w:divBdr>
        </w:div>
        <w:div w:id="693846591">
          <w:marLeft w:val="640"/>
          <w:marRight w:val="0"/>
          <w:marTop w:val="0"/>
          <w:marBottom w:val="0"/>
          <w:divBdr>
            <w:top w:val="none" w:sz="0" w:space="0" w:color="auto"/>
            <w:left w:val="none" w:sz="0" w:space="0" w:color="auto"/>
            <w:bottom w:val="none" w:sz="0" w:space="0" w:color="auto"/>
            <w:right w:val="none" w:sz="0" w:space="0" w:color="auto"/>
          </w:divBdr>
        </w:div>
        <w:div w:id="218518170">
          <w:marLeft w:val="640"/>
          <w:marRight w:val="0"/>
          <w:marTop w:val="0"/>
          <w:marBottom w:val="0"/>
          <w:divBdr>
            <w:top w:val="none" w:sz="0" w:space="0" w:color="auto"/>
            <w:left w:val="none" w:sz="0" w:space="0" w:color="auto"/>
            <w:bottom w:val="none" w:sz="0" w:space="0" w:color="auto"/>
            <w:right w:val="none" w:sz="0" w:space="0" w:color="auto"/>
          </w:divBdr>
        </w:div>
        <w:div w:id="163011315">
          <w:marLeft w:val="640"/>
          <w:marRight w:val="0"/>
          <w:marTop w:val="0"/>
          <w:marBottom w:val="0"/>
          <w:divBdr>
            <w:top w:val="none" w:sz="0" w:space="0" w:color="auto"/>
            <w:left w:val="none" w:sz="0" w:space="0" w:color="auto"/>
            <w:bottom w:val="none" w:sz="0" w:space="0" w:color="auto"/>
            <w:right w:val="none" w:sz="0" w:space="0" w:color="auto"/>
          </w:divBdr>
        </w:div>
        <w:div w:id="1140076200">
          <w:marLeft w:val="640"/>
          <w:marRight w:val="0"/>
          <w:marTop w:val="0"/>
          <w:marBottom w:val="0"/>
          <w:divBdr>
            <w:top w:val="none" w:sz="0" w:space="0" w:color="auto"/>
            <w:left w:val="none" w:sz="0" w:space="0" w:color="auto"/>
            <w:bottom w:val="none" w:sz="0" w:space="0" w:color="auto"/>
            <w:right w:val="none" w:sz="0" w:space="0" w:color="auto"/>
          </w:divBdr>
        </w:div>
        <w:div w:id="1853303028">
          <w:marLeft w:val="640"/>
          <w:marRight w:val="0"/>
          <w:marTop w:val="0"/>
          <w:marBottom w:val="0"/>
          <w:divBdr>
            <w:top w:val="none" w:sz="0" w:space="0" w:color="auto"/>
            <w:left w:val="none" w:sz="0" w:space="0" w:color="auto"/>
            <w:bottom w:val="none" w:sz="0" w:space="0" w:color="auto"/>
            <w:right w:val="none" w:sz="0" w:space="0" w:color="auto"/>
          </w:divBdr>
        </w:div>
        <w:div w:id="1039358219">
          <w:marLeft w:val="640"/>
          <w:marRight w:val="0"/>
          <w:marTop w:val="0"/>
          <w:marBottom w:val="0"/>
          <w:divBdr>
            <w:top w:val="none" w:sz="0" w:space="0" w:color="auto"/>
            <w:left w:val="none" w:sz="0" w:space="0" w:color="auto"/>
            <w:bottom w:val="none" w:sz="0" w:space="0" w:color="auto"/>
            <w:right w:val="none" w:sz="0" w:space="0" w:color="auto"/>
          </w:divBdr>
        </w:div>
        <w:div w:id="355347212">
          <w:marLeft w:val="640"/>
          <w:marRight w:val="0"/>
          <w:marTop w:val="0"/>
          <w:marBottom w:val="0"/>
          <w:divBdr>
            <w:top w:val="none" w:sz="0" w:space="0" w:color="auto"/>
            <w:left w:val="none" w:sz="0" w:space="0" w:color="auto"/>
            <w:bottom w:val="none" w:sz="0" w:space="0" w:color="auto"/>
            <w:right w:val="none" w:sz="0" w:space="0" w:color="auto"/>
          </w:divBdr>
        </w:div>
        <w:div w:id="2139835424">
          <w:marLeft w:val="640"/>
          <w:marRight w:val="0"/>
          <w:marTop w:val="0"/>
          <w:marBottom w:val="0"/>
          <w:divBdr>
            <w:top w:val="none" w:sz="0" w:space="0" w:color="auto"/>
            <w:left w:val="none" w:sz="0" w:space="0" w:color="auto"/>
            <w:bottom w:val="none" w:sz="0" w:space="0" w:color="auto"/>
            <w:right w:val="none" w:sz="0" w:space="0" w:color="auto"/>
          </w:divBdr>
        </w:div>
        <w:div w:id="413086581">
          <w:marLeft w:val="640"/>
          <w:marRight w:val="0"/>
          <w:marTop w:val="0"/>
          <w:marBottom w:val="0"/>
          <w:divBdr>
            <w:top w:val="none" w:sz="0" w:space="0" w:color="auto"/>
            <w:left w:val="none" w:sz="0" w:space="0" w:color="auto"/>
            <w:bottom w:val="none" w:sz="0" w:space="0" w:color="auto"/>
            <w:right w:val="none" w:sz="0" w:space="0" w:color="auto"/>
          </w:divBdr>
        </w:div>
        <w:div w:id="329329427">
          <w:marLeft w:val="640"/>
          <w:marRight w:val="0"/>
          <w:marTop w:val="0"/>
          <w:marBottom w:val="0"/>
          <w:divBdr>
            <w:top w:val="none" w:sz="0" w:space="0" w:color="auto"/>
            <w:left w:val="none" w:sz="0" w:space="0" w:color="auto"/>
            <w:bottom w:val="none" w:sz="0" w:space="0" w:color="auto"/>
            <w:right w:val="none" w:sz="0" w:space="0" w:color="auto"/>
          </w:divBdr>
        </w:div>
        <w:div w:id="218445952">
          <w:marLeft w:val="640"/>
          <w:marRight w:val="0"/>
          <w:marTop w:val="0"/>
          <w:marBottom w:val="0"/>
          <w:divBdr>
            <w:top w:val="none" w:sz="0" w:space="0" w:color="auto"/>
            <w:left w:val="none" w:sz="0" w:space="0" w:color="auto"/>
            <w:bottom w:val="none" w:sz="0" w:space="0" w:color="auto"/>
            <w:right w:val="none" w:sz="0" w:space="0" w:color="auto"/>
          </w:divBdr>
        </w:div>
        <w:div w:id="724763100">
          <w:marLeft w:val="640"/>
          <w:marRight w:val="0"/>
          <w:marTop w:val="0"/>
          <w:marBottom w:val="0"/>
          <w:divBdr>
            <w:top w:val="none" w:sz="0" w:space="0" w:color="auto"/>
            <w:left w:val="none" w:sz="0" w:space="0" w:color="auto"/>
            <w:bottom w:val="none" w:sz="0" w:space="0" w:color="auto"/>
            <w:right w:val="none" w:sz="0" w:space="0" w:color="auto"/>
          </w:divBdr>
        </w:div>
        <w:div w:id="1278217043">
          <w:marLeft w:val="640"/>
          <w:marRight w:val="0"/>
          <w:marTop w:val="0"/>
          <w:marBottom w:val="0"/>
          <w:divBdr>
            <w:top w:val="none" w:sz="0" w:space="0" w:color="auto"/>
            <w:left w:val="none" w:sz="0" w:space="0" w:color="auto"/>
            <w:bottom w:val="none" w:sz="0" w:space="0" w:color="auto"/>
            <w:right w:val="none" w:sz="0" w:space="0" w:color="auto"/>
          </w:divBdr>
        </w:div>
        <w:div w:id="99565687">
          <w:marLeft w:val="640"/>
          <w:marRight w:val="0"/>
          <w:marTop w:val="0"/>
          <w:marBottom w:val="0"/>
          <w:divBdr>
            <w:top w:val="none" w:sz="0" w:space="0" w:color="auto"/>
            <w:left w:val="none" w:sz="0" w:space="0" w:color="auto"/>
            <w:bottom w:val="none" w:sz="0" w:space="0" w:color="auto"/>
            <w:right w:val="none" w:sz="0" w:space="0" w:color="auto"/>
          </w:divBdr>
        </w:div>
        <w:div w:id="1028263489">
          <w:marLeft w:val="640"/>
          <w:marRight w:val="0"/>
          <w:marTop w:val="0"/>
          <w:marBottom w:val="0"/>
          <w:divBdr>
            <w:top w:val="none" w:sz="0" w:space="0" w:color="auto"/>
            <w:left w:val="none" w:sz="0" w:space="0" w:color="auto"/>
            <w:bottom w:val="none" w:sz="0" w:space="0" w:color="auto"/>
            <w:right w:val="none" w:sz="0" w:space="0" w:color="auto"/>
          </w:divBdr>
        </w:div>
        <w:div w:id="1769421440">
          <w:marLeft w:val="640"/>
          <w:marRight w:val="0"/>
          <w:marTop w:val="0"/>
          <w:marBottom w:val="0"/>
          <w:divBdr>
            <w:top w:val="none" w:sz="0" w:space="0" w:color="auto"/>
            <w:left w:val="none" w:sz="0" w:space="0" w:color="auto"/>
            <w:bottom w:val="none" w:sz="0" w:space="0" w:color="auto"/>
            <w:right w:val="none" w:sz="0" w:space="0" w:color="auto"/>
          </w:divBdr>
        </w:div>
        <w:div w:id="1608732167">
          <w:marLeft w:val="640"/>
          <w:marRight w:val="0"/>
          <w:marTop w:val="0"/>
          <w:marBottom w:val="0"/>
          <w:divBdr>
            <w:top w:val="none" w:sz="0" w:space="0" w:color="auto"/>
            <w:left w:val="none" w:sz="0" w:space="0" w:color="auto"/>
            <w:bottom w:val="none" w:sz="0" w:space="0" w:color="auto"/>
            <w:right w:val="none" w:sz="0" w:space="0" w:color="auto"/>
          </w:divBdr>
        </w:div>
        <w:div w:id="233397277">
          <w:marLeft w:val="640"/>
          <w:marRight w:val="0"/>
          <w:marTop w:val="0"/>
          <w:marBottom w:val="0"/>
          <w:divBdr>
            <w:top w:val="none" w:sz="0" w:space="0" w:color="auto"/>
            <w:left w:val="none" w:sz="0" w:space="0" w:color="auto"/>
            <w:bottom w:val="none" w:sz="0" w:space="0" w:color="auto"/>
            <w:right w:val="none" w:sz="0" w:space="0" w:color="auto"/>
          </w:divBdr>
        </w:div>
        <w:div w:id="1720666612">
          <w:marLeft w:val="640"/>
          <w:marRight w:val="0"/>
          <w:marTop w:val="0"/>
          <w:marBottom w:val="0"/>
          <w:divBdr>
            <w:top w:val="none" w:sz="0" w:space="0" w:color="auto"/>
            <w:left w:val="none" w:sz="0" w:space="0" w:color="auto"/>
            <w:bottom w:val="none" w:sz="0" w:space="0" w:color="auto"/>
            <w:right w:val="none" w:sz="0" w:space="0" w:color="auto"/>
          </w:divBdr>
        </w:div>
        <w:div w:id="1166823133">
          <w:marLeft w:val="640"/>
          <w:marRight w:val="0"/>
          <w:marTop w:val="0"/>
          <w:marBottom w:val="0"/>
          <w:divBdr>
            <w:top w:val="none" w:sz="0" w:space="0" w:color="auto"/>
            <w:left w:val="none" w:sz="0" w:space="0" w:color="auto"/>
            <w:bottom w:val="none" w:sz="0" w:space="0" w:color="auto"/>
            <w:right w:val="none" w:sz="0" w:space="0" w:color="auto"/>
          </w:divBdr>
        </w:div>
        <w:div w:id="644242461">
          <w:marLeft w:val="640"/>
          <w:marRight w:val="0"/>
          <w:marTop w:val="0"/>
          <w:marBottom w:val="0"/>
          <w:divBdr>
            <w:top w:val="none" w:sz="0" w:space="0" w:color="auto"/>
            <w:left w:val="none" w:sz="0" w:space="0" w:color="auto"/>
            <w:bottom w:val="none" w:sz="0" w:space="0" w:color="auto"/>
            <w:right w:val="none" w:sz="0" w:space="0" w:color="auto"/>
          </w:divBdr>
        </w:div>
        <w:div w:id="1649700235">
          <w:marLeft w:val="640"/>
          <w:marRight w:val="0"/>
          <w:marTop w:val="0"/>
          <w:marBottom w:val="0"/>
          <w:divBdr>
            <w:top w:val="none" w:sz="0" w:space="0" w:color="auto"/>
            <w:left w:val="none" w:sz="0" w:space="0" w:color="auto"/>
            <w:bottom w:val="none" w:sz="0" w:space="0" w:color="auto"/>
            <w:right w:val="none" w:sz="0" w:space="0" w:color="auto"/>
          </w:divBdr>
        </w:div>
        <w:div w:id="664941448">
          <w:marLeft w:val="640"/>
          <w:marRight w:val="0"/>
          <w:marTop w:val="0"/>
          <w:marBottom w:val="0"/>
          <w:divBdr>
            <w:top w:val="none" w:sz="0" w:space="0" w:color="auto"/>
            <w:left w:val="none" w:sz="0" w:space="0" w:color="auto"/>
            <w:bottom w:val="none" w:sz="0" w:space="0" w:color="auto"/>
            <w:right w:val="none" w:sz="0" w:space="0" w:color="auto"/>
          </w:divBdr>
        </w:div>
        <w:div w:id="1902860661">
          <w:marLeft w:val="640"/>
          <w:marRight w:val="0"/>
          <w:marTop w:val="0"/>
          <w:marBottom w:val="0"/>
          <w:divBdr>
            <w:top w:val="none" w:sz="0" w:space="0" w:color="auto"/>
            <w:left w:val="none" w:sz="0" w:space="0" w:color="auto"/>
            <w:bottom w:val="none" w:sz="0" w:space="0" w:color="auto"/>
            <w:right w:val="none" w:sz="0" w:space="0" w:color="auto"/>
          </w:divBdr>
        </w:div>
        <w:div w:id="2061440422">
          <w:marLeft w:val="640"/>
          <w:marRight w:val="0"/>
          <w:marTop w:val="0"/>
          <w:marBottom w:val="0"/>
          <w:divBdr>
            <w:top w:val="none" w:sz="0" w:space="0" w:color="auto"/>
            <w:left w:val="none" w:sz="0" w:space="0" w:color="auto"/>
            <w:bottom w:val="none" w:sz="0" w:space="0" w:color="auto"/>
            <w:right w:val="none" w:sz="0" w:space="0" w:color="auto"/>
          </w:divBdr>
        </w:div>
        <w:div w:id="203442541">
          <w:marLeft w:val="640"/>
          <w:marRight w:val="0"/>
          <w:marTop w:val="0"/>
          <w:marBottom w:val="0"/>
          <w:divBdr>
            <w:top w:val="none" w:sz="0" w:space="0" w:color="auto"/>
            <w:left w:val="none" w:sz="0" w:space="0" w:color="auto"/>
            <w:bottom w:val="none" w:sz="0" w:space="0" w:color="auto"/>
            <w:right w:val="none" w:sz="0" w:space="0" w:color="auto"/>
          </w:divBdr>
        </w:div>
        <w:div w:id="1857764982">
          <w:marLeft w:val="640"/>
          <w:marRight w:val="0"/>
          <w:marTop w:val="0"/>
          <w:marBottom w:val="0"/>
          <w:divBdr>
            <w:top w:val="none" w:sz="0" w:space="0" w:color="auto"/>
            <w:left w:val="none" w:sz="0" w:space="0" w:color="auto"/>
            <w:bottom w:val="none" w:sz="0" w:space="0" w:color="auto"/>
            <w:right w:val="none" w:sz="0" w:space="0" w:color="auto"/>
          </w:divBdr>
        </w:div>
        <w:div w:id="1549535938">
          <w:marLeft w:val="640"/>
          <w:marRight w:val="0"/>
          <w:marTop w:val="0"/>
          <w:marBottom w:val="0"/>
          <w:divBdr>
            <w:top w:val="none" w:sz="0" w:space="0" w:color="auto"/>
            <w:left w:val="none" w:sz="0" w:space="0" w:color="auto"/>
            <w:bottom w:val="none" w:sz="0" w:space="0" w:color="auto"/>
            <w:right w:val="none" w:sz="0" w:space="0" w:color="auto"/>
          </w:divBdr>
        </w:div>
        <w:div w:id="816529478">
          <w:marLeft w:val="640"/>
          <w:marRight w:val="0"/>
          <w:marTop w:val="0"/>
          <w:marBottom w:val="0"/>
          <w:divBdr>
            <w:top w:val="none" w:sz="0" w:space="0" w:color="auto"/>
            <w:left w:val="none" w:sz="0" w:space="0" w:color="auto"/>
            <w:bottom w:val="none" w:sz="0" w:space="0" w:color="auto"/>
            <w:right w:val="none" w:sz="0" w:space="0" w:color="auto"/>
          </w:divBdr>
        </w:div>
        <w:div w:id="1662346522">
          <w:marLeft w:val="640"/>
          <w:marRight w:val="0"/>
          <w:marTop w:val="0"/>
          <w:marBottom w:val="0"/>
          <w:divBdr>
            <w:top w:val="none" w:sz="0" w:space="0" w:color="auto"/>
            <w:left w:val="none" w:sz="0" w:space="0" w:color="auto"/>
            <w:bottom w:val="none" w:sz="0" w:space="0" w:color="auto"/>
            <w:right w:val="none" w:sz="0" w:space="0" w:color="auto"/>
          </w:divBdr>
        </w:div>
        <w:div w:id="970672004">
          <w:marLeft w:val="640"/>
          <w:marRight w:val="0"/>
          <w:marTop w:val="0"/>
          <w:marBottom w:val="0"/>
          <w:divBdr>
            <w:top w:val="none" w:sz="0" w:space="0" w:color="auto"/>
            <w:left w:val="none" w:sz="0" w:space="0" w:color="auto"/>
            <w:bottom w:val="none" w:sz="0" w:space="0" w:color="auto"/>
            <w:right w:val="none" w:sz="0" w:space="0" w:color="auto"/>
          </w:divBdr>
        </w:div>
        <w:div w:id="789473528">
          <w:marLeft w:val="640"/>
          <w:marRight w:val="0"/>
          <w:marTop w:val="0"/>
          <w:marBottom w:val="0"/>
          <w:divBdr>
            <w:top w:val="none" w:sz="0" w:space="0" w:color="auto"/>
            <w:left w:val="none" w:sz="0" w:space="0" w:color="auto"/>
            <w:bottom w:val="none" w:sz="0" w:space="0" w:color="auto"/>
            <w:right w:val="none" w:sz="0" w:space="0" w:color="auto"/>
          </w:divBdr>
        </w:div>
        <w:div w:id="412313846">
          <w:marLeft w:val="640"/>
          <w:marRight w:val="0"/>
          <w:marTop w:val="0"/>
          <w:marBottom w:val="0"/>
          <w:divBdr>
            <w:top w:val="none" w:sz="0" w:space="0" w:color="auto"/>
            <w:left w:val="none" w:sz="0" w:space="0" w:color="auto"/>
            <w:bottom w:val="none" w:sz="0" w:space="0" w:color="auto"/>
            <w:right w:val="none" w:sz="0" w:space="0" w:color="auto"/>
          </w:divBdr>
        </w:div>
        <w:div w:id="1047147211">
          <w:marLeft w:val="640"/>
          <w:marRight w:val="0"/>
          <w:marTop w:val="0"/>
          <w:marBottom w:val="0"/>
          <w:divBdr>
            <w:top w:val="none" w:sz="0" w:space="0" w:color="auto"/>
            <w:left w:val="none" w:sz="0" w:space="0" w:color="auto"/>
            <w:bottom w:val="none" w:sz="0" w:space="0" w:color="auto"/>
            <w:right w:val="none" w:sz="0" w:space="0" w:color="auto"/>
          </w:divBdr>
        </w:div>
        <w:div w:id="769351158">
          <w:marLeft w:val="640"/>
          <w:marRight w:val="0"/>
          <w:marTop w:val="0"/>
          <w:marBottom w:val="0"/>
          <w:divBdr>
            <w:top w:val="none" w:sz="0" w:space="0" w:color="auto"/>
            <w:left w:val="none" w:sz="0" w:space="0" w:color="auto"/>
            <w:bottom w:val="none" w:sz="0" w:space="0" w:color="auto"/>
            <w:right w:val="none" w:sz="0" w:space="0" w:color="auto"/>
          </w:divBdr>
        </w:div>
        <w:div w:id="1059983894">
          <w:marLeft w:val="640"/>
          <w:marRight w:val="0"/>
          <w:marTop w:val="0"/>
          <w:marBottom w:val="0"/>
          <w:divBdr>
            <w:top w:val="none" w:sz="0" w:space="0" w:color="auto"/>
            <w:left w:val="none" w:sz="0" w:space="0" w:color="auto"/>
            <w:bottom w:val="none" w:sz="0" w:space="0" w:color="auto"/>
            <w:right w:val="none" w:sz="0" w:space="0" w:color="auto"/>
          </w:divBdr>
        </w:div>
        <w:div w:id="1883012168">
          <w:marLeft w:val="640"/>
          <w:marRight w:val="0"/>
          <w:marTop w:val="0"/>
          <w:marBottom w:val="0"/>
          <w:divBdr>
            <w:top w:val="none" w:sz="0" w:space="0" w:color="auto"/>
            <w:left w:val="none" w:sz="0" w:space="0" w:color="auto"/>
            <w:bottom w:val="none" w:sz="0" w:space="0" w:color="auto"/>
            <w:right w:val="none" w:sz="0" w:space="0" w:color="auto"/>
          </w:divBdr>
        </w:div>
        <w:div w:id="285819624">
          <w:marLeft w:val="640"/>
          <w:marRight w:val="0"/>
          <w:marTop w:val="0"/>
          <w:marBottom w:val="0"/>
          <w:divBdr>
            <w:top w:val="none" w:sz="0" w:space="0" w:color="auto"/>
            <w:left w:val="none" w:sz="0" w:space="0" w:color="auto"/>
            <w:bottom w:val="none" w:sz="0" w:space="0" w:color="auto"/>
            <w:right w:val="none" w:sz="0" w:space="0" w:color="auto"/>
          </w:divBdr>
        </w:div>
        <w:div w:id="1300652969">
          <w:marLeft w:val="640"/>
          <w:marRight w:val="0"/>
          <w:marTop w:val="0"/>
          <w:marBottom w:val="0"/>
          <w:divBdr>
            <w:top w:val="none" w:sz="0" w:space="0" w:color="auto"/>
            <w:left w:val="none" w:sz="0" w:space="0" w:color="auto"/>
            <w:bottom w:val="none" w:sz="0" w:space="0" w:color="auto"/>
            <w:right w:val="none" w:sz="0" w:space="0" w:color="auto"/>
          </w:divBdr>
        </w:div>
        <w:div w:id="50270754">
          <w:marLeft w:val="640"/>
          <w:marRight w:val="0"/>
          <w:marTop w:val="0"/>
          <w:marBottom w:val="0"/>
          <w:divBdr>
            <w:top w:val="none" w:sz="0" w:space="0" w:color="auto"/>
            <w:left w:val="none" w:sz="0" w:space="0" w:color="auto"/>
            <w:bottom w:val="none" w:sz="0" w:space="0" w:color="auto"/>
            <w:right w:val="none" w:sz="0" w:space="0" w:color="auto"/>
          </w:divBdr>
        </w:div>
        <w:div w:id="1058045091">
          <w:marLeft w:val="640"/>
          <w:marRight w:val="0"/>
          <w:marTop w:val="0"/>
          <w:marBottom w:val="0"/>
          <w:divBdr>
            <w:top w:val="none" w:sz="0" w:space="0" w:color="auto"/>
            <w:left w:val="none" w:sz="0" w:space="0" w:color="auto"/>
            <w:bottom w:val="none" w:sz="0" w:space="0" w:color="auto"/>
            <w:right w:val="none" w:sz="0" w:space="0" w:color="auto"/>
          </w:divBdr>
        </w:div>
        <w:div w:id="768040065">
          <w:marLeft w:val="640"/>
          <w:marRight w:val="0"/>
          <w:marTop w:val="0"/>
          <w:marBottom w:val="0"/>
          <w:divBdr>
            <w:top w:val="none" w:sz="0" w:space="0" w:color="auto"/>
            <w:left w:val="none" w:sz="0" w:space="0" w:color="auto"/>
            <w:bottom w:val="none" w:sz="0" w:space="0" w:color="auto"/>
            <w:right w:val="none" w:sz="0" w:space="0" w:color="auto"/>
          </w:divBdr>
        </w:div>
        <w:div w:id="1954356828">
          <w:marLeft w:val="640"/>
          <w:marRight w:val="0"/>
          <w:marTop w:val="0"/>
          <w:marBottom w:val="0"/>
          <w:divBdr>
            <w:top w:val="none" w:sz="0" w:space="0" w:color="auto"/>
            <w:left w:val="none" w:sz="0" w:space="0" w:color="auto"/>
            <w:bottom w:val="none" w:sz="0" w:space="0" w:color="auto"/>
            <w:right w:val="none" w:sz="0" w:space="0" w:color="auto"/>
          </w:divBdr>
        </w:div>
        <w:div w:id="854459307">
          <w:marLeft w:val="640"/>
          <w:marRight w:val="0"/>
          <w:marTop w:val="0"/>
          <w:marBottom w:val="0"/>
          <w:divBdr>
            <w:top w:val="none" w:sz="0" w:space="0" w:color="auto"/>
            <w:left w:val="none" w:sz="0" w:space="0" w:color="auto"/>
            <w:bottom w:val="none" w:sz="0" w:space="0" w:color="auto"/>
            <w:right w:val="none" w:sz="0" w:space="0" w:color="auto"/>
          </w:divBdr>
        </w:div>
        <w:div w:id="1075978250">
          <w:marLeft w:val="640"/>
          <w:marRight w:val="0"/>
          <w:marTop w:val="0"/>
          <w:marBottom w:val="0"/>
          <w:divBdr>
            <w:top w:val="none" w:sz="0" w:space="0" w:color="auto"/>
            <w:left w:val="none" w:sz="0" w:space="0" w:color="auto"/>
            <w:bottom w:val="none" w:sz="0" w:space="0" w:color="auto"/>
            <w:right w:val="none" w:sz="0" w:space="0" w:color="auto"/>
          </w:divBdr>
        </w:div>
        <w:div w:id="502549252">
          <w:marLeft w:val="640"/>
          <w:marRight w:val="0"/>
          <w:marTop w:val="0"/>
          <w:marBottom w:val="0"/>
          <w:divBdr>
            <w:top w:val="none" w:sz="0" w:space="0" w:color="auto"/>
            <w:left w:val="none" w:sz="0" w:space="0" w:color="auto"/>
            <w:bottom w:val="none" w:sz="0" w:space="0" w:color="auto"/>
            <w:right w:val="none" w:sz="0" w:space="0" w:color="auto"/>
          </w:divBdr>
        </w:div>
        <w:div w:id="1972519769">
          <w:marLeft w:val="640"/>
          <w:marRight w:val="0"/>
          <w:marTop w:val="0"/>
          <w:marBottom w:val="0"/>
          <w:divBdr>
            <w:top w:val="none" w:sz="0" w:space="0" w:color="auto"/>
            <w:left w:val="none" w:sz="0" w:space="0" w:color="auto"/>
            <w:bottom w:val="none" w:sz="0" w:space="0" w:color="auto"/>
            <w:right w:val="none" w:sz="0" w:space="0" w:color="auto"/>
          </w:divBdr>
        </w:div>
        <w:div w:id="1150249330">
          <w:marLeft w:val="640"/>
          <w:marRight w:val="0"/>
          <w:marTop w:val="0"/>
          <w:marBottom w:val="0"/>
          <w:divBdr>
            <w:top w:val="none" w:sz="0" w:space="0" w:color="auto"/>
            <w:left w:val="none" w:sz="0" w:space="0" w:color="auto"/>
            <w:bottom w:val="none" w:sz="0" w:space="0" w:color="auto"/>
            <w:right w:val="none" w:sz="0" w:space="0" w:color="auto"/>
          </w:divBdr>
        </w:div>
        <w:div w:id="1667202567">
          <w:marLeft w:val="640"/>
          <w:marRight w:val="0"/>
          <w:marTop w:val="0"/>
          <w:marBottom w:val="0"/>
          <w:divBdr>
            <w:top w:val="none" w:sz="0" w:space="0" w:color="auto"/>
            <w:left w:val="none" w:sz="0" w:space="0" w:color="auto"/>
            <w:bottom w:val="none" w:sz="0" w:space="0" w:color="auto"/>
            <w:right w:val="none" w:sz="0" w:space="0" w:color="auto"/>
          </w:divBdr>
        </w:div>
        <w:div w:id="131406482">
          <w:marLeft w:val="640"/>
          <w:marRight w:val="0"/>
          <w:marTop w:val="0"/>
          <w:marBottom w:val="0"/>
          <w:divBdr>
            <w:top w:val="none" w:sz="0" w:space="0" w:color="auto"/>
            <w:left w:val="none" w:sz="0" w:space="0" w:color="auto"/>
            <w:bottom w:val="none" w:sz="0" w:space="0" w:color="auto"/>
            <w:right w:val="none" w:sz="0" w:space="0" w:color="auto"/>
          </w:divBdr>
        </w:div>
        <w:div w:id="1970088297">
          <w:marLeft w:val="640"/>
          <w:marRight w:val="0"/>
          <w:marTop w:val="0"/>
          <w:marBottom w:val="0"/>
          <w:divBdr>
            <w:top w:val="none" w:sz="0" w:space="0" w:color="auto"/>
            <w:left w:val="none" w:sz="0" w:space="0" w:color="auto"/>
            <w:bottom w:val="none" w:sz="0" w:space="0" w:color="auto"/>
            <w:right w:val="none" w:sz="0" w:space="0" w:color="auto"/>
          </w:divBdr>
        </w:div>
        <w:div w:id="1209299478">
          <w:marLeft w:val="640"/>
          <w:marRight w:val="0"/>
          <w:marTop w:val="0"/>
          <w:marBottom w:val="0"/>
          <w:divBdr>
            <w:top w:val="none" w:sz="0" w:space="0" w:color="auto"/>
            <w:left w:val="none" w:sz="0" w:space="0" w:color="auto"/>
            <w:bottom w:val="none" w:sz="0" w:space="0" w:color="auto"/>
            <w:right w:val="none" w:sz="0" w:space="0" w:color="auto"/>
          </w:divBdr>
        </w:div>
        <w:div w:id="1511481681">
          <w:marLeft w:val="640"/>
          <w:marRight w:val="0"/>
          <w:marTop w:val="0"/>
          <w:marBottom w:val="0"/>
          <w:divBdr>
            <w:top w:val="none" w:sz="0" w:space="0" w:color="auto"/>
            <w:left w:val="none" w:sz="0" w:space="0" w:color="auto"/>
            <w:bottom w:val="none" w:sz="0" w:space="0" w:color="auto"/>
            <w:right w:val="none" w:sz="0" w:space="0" w:color="auto"/>
          </w:divBdr>
        </w:div>
        <w:div w:id="363213369">
          <w:marLeft w:val="640"/>
          <w:marRight w:val="0"/>
          <w:marTop w:val="0"/>
          <w:marBottom w:val="0"/>
          <w:divBdr>
            <w:top w:val="none" w:sz="0" w:space="0" w:color="auto"/>
            <w:left w:val="none" w:sz="0" w:space="0" w:color="auto"/>
            <w:bottom w:val="none" w:sz="0" w:space="0" w:color="auto"/>
            <w:right w:val="none" w:sz="0" w:space="0" w:color="auto"/>
          </w:divBdr>
        </w:div>
        <w:div w:id="1071276319">
          <w:marLeft w:val="640"/>
          <w:marRight w:val="0"/>
          <w:marTop w:val="0"/>
          <w:marBottom w:val="0"/>
          <w:divBdr>
            <w:top w:val="none" w:sz="0" w:space="0" w:color="auto"/>
            <w:left w:val="none" w:sz="0" w:space="0" w:color="auto"/>
            <w:bottom w:val="none" w:sz="0" w:space="0" w:color="auto"/>
            <w:right w:val="none" w:sz="0" w:space="0" w:color="auto"/>
          </w:divBdr>
        </w:div>
        <w:div w:id="100956394">
          <w:marLeft w:val="640"/>
          <w:marRight w:val="0"/>
          <w:marTop w:val="0"/>
          <w:marBottom w:val="0"/>
          <w:divBdr>
            <w:top w:val="none" w:sz="0" w:space="0" w:color="auto"/>
            <w:left w:val="none" w:sz="0" w:space="0" w:color="auto"/>
            <w:bottom w:val="none" w:sz="0" w:space="0" w:color="auto"/>
            <w:right w:val="none" w:sz="0" w:space="0" w:color="auto"/>
          </w:divBdr>
        </w:div>
        <w:div w:id="1600020059">
          <w:marLeft w:val="640"/>
          <w:marRight w:val="0"/>
          <w:marTop w:val="0"/>
          <w:marBottom w:val="0"/>
          <w:divBdr>
            <w:top w:val="none" w:sz="0" w:space="0" w:color="auto"/>
            <w:left w:val="none" w:sz="0" w:space="0" w:color="auto"/>
            <w:bottom w:val="none" w:sz="0" w:space="0" w:color="auto"/>
            <w:right w:val="none" w:sz="0" w:space="0" w:color="auto"/>
          </w:divBdr>
        </w:div>
        <w:div w:id="2102942659">
          <w:marLeft w:val="640"/>
          <w:marRight w:val="0"/>
          <w:marTop w:val="0"/>
          <w:marBottom w:val="0"/>
          <w:divBdr>
            <w:top w:val="none" w:sz="0" w:space="0" w:color="auto"/>
            <w:left w:val="none" w:sz="0" w:space="0" w:color="auto"/>
            <w:bottom w:val="none" w:sz="0" w:space="0" w:color="auto"/>
            <w:right w:val="none" w:sz="0" w:space="0" w:color="auto"/>
          </w:divBdr>
        </w:div>
        <w:div w:id="1671985824">
          <w:marLeft w:val="640"/>
          <w:marRight w:val="0"/>
          <w:marTop w:val="0"/>
          <w:marBottom w:val="0"/>
          <w:divBdr>
            <w:top w:val="none" w:sz="0" w:space="0" w:color="auto"/>
            <w:left w:val="none" w:sz="0" w:space="0" w:color="auto"/>
            <w:bottom w:val="none" w:sz="0" w:space="0" w:color="auto"/>
            <w:right w:val="none" w:sz="0" w:space="0" w:color="auto"/>
          </w:divBdr>
        </w:div>
        <w:div w:id="1981223072">
          <w:marLeft w:val="640"/>
          <w:marRight w:val="0"/>
          <w:marTop w:val="0"/>
          <w:marBottom w:val="0"/>
          <w:divBdr>
            <w:top w:val="none" w:sz="0" w:space="0" w:color="auto"/>
            <w:left w:val="none" w:sz="0" w:space="0" w:color="auto"/>
            <w:bottom w:val="none" w:sz="0" w:space="0" w:color="auto"/>
            <w:right w:val="none" w:sz="0" w:space="0" w:color="auto"/>
          </w:divBdr>
        </w:div>
        <w:div w:id="1432625221">
          <w:marLeft w:val="640"/>
          <w:marRight w:val="0"/>
          <w:marTop w:val="0"/>
          <w:marBottom w:val="0"/>
          <w:divBdr>
            <w:top w:val="none" w:sz="0" w:space="0" w:color="auto"/>
            <w:left w:val="none" w:sz="0" w:space="0" w:color="auto"/>
            <w:bottom w:val="none" w:sz="0" w:space="0" w:color="auto"/>
            <w:right w:val="none" w:sz="0" w:space="0" w:color="auto"/>
          </w:divBdr>
        </w:div>
        <w:div w:id="345909670">
          <w:marLeft w:val="640"/>
          <w:marRight w:val="0"/>
          <w:marTop w:val="0"/>
          <w:marBottom w:val="0"/>
          <w:divBdr>
            <w:top w:val="none" w:sz="0" w:space="0" w:color="auto"/>
            <w:left w:val="none" w:sz="0" w:space="0" w:color="auto"/>
            <w:bottom w:val="none" w:sz="0" w:space="0" w:color="auto"/>
            <w:right w:val="none" w:sz="0" w:space="0" w:color="auto"/>
          </w:divBdr>
        </w:div>
        <w:div w:id="1560046137">
          <w:marLeft w:val="640"/>
          <w:marRight w:val="0"/>
          <w:marTop w:val="0"/>
          <w:marBottom w:val="0"/>
          <w:divBdr>
            <w:top w:val="none" w:sz="0" w:space="0" w:color="auto"/>
            <w:left w:val="none" w:sz="0" w:space="0" w:color="auto"/>
            <w:bottom w:val="none" w:sz="0" w:space="0" w:color="auto"/>
            <w:right w:val="none" w:sz="0" w:space="0" w:color="auto"/>
          </w:divBdr>
        </w:div>
        <w:div w:id="1132870085">
          <w:marLeft w:val="640"/>
          <w:marRight w:val="0"/>
          <w:marTop w:val="0"/>
          <w:marBottom w:val="0"/>
          <w:divBdr>
            <w:top w:val="none" w:sz="0" w:space="0" w:color="auto"/>
            <w:left w:val="none" w:sz="0" w:space="0" w:color="auto"/>
            <w:bottom w:val="none" w:sz="0" w:space="0" w:color="auto"/>
            <w:right w:val="none" w:sz="0" w:space="0" w:color="auto"/>
          </w:divBdr>
        </w:div>
        <w:div w:id="1238125482">
          <w:marLeft w:val="640"/>
          <w:marRight w:val="0"/>
          <w:marTop w:val="0"/>
          <w:marBottom w:val="0"/>
          <w:divBdr>
            <w:top w:val="none" w:sz="0" w:space="0" w:color="auto"/>
            <w:left w:val="none" w:sz="0" w:space="0" w:color="auto"/>
            <w:bottom w:val="none" w:sz="0" w:space="0" w:color="auto"/>
            <w:right w:val="none" w:sz="0" w:space="0" w:color="auto"/>
          </w:divBdr>
        </w:div>
        <w:div w:id="1294868379">
          <w:marLeft w:val="640"/>
          <w:marRight w:val="0"/>
          <w:marTop w:val="0"/>
          <w:marBottom w:val="0"/>
          <w:divBdr>
            <w:top w:val="none" w:sz="0" w:space="0" w:color="auto"/>
            <w:left w:val="none" w:sz="0" w:space="0" w:color="auto"/>
            <w:bottom w:val="none" w:sz="0" w:space="0" w:color="auto"/>
            <w:right w:val="none" w:sz="0" w:space="0" w:color="auto"/>
          </w:divBdr>
        </w:div>
        <w:div w:id="491875477">
          <w:marLeft w:val="640"/>
          <w:marRight w:val="0"/>
          <w:marTop w:val="0"/>
          <w:marBottom w:val="0"/>
          <w:divBdr>
            <w:top w:val="none" w:sz="0" w:space="0" w:color="auto"/>
            <w:left w:val="none" w:sz="0" w:space="0" w:color="auto"/>
            <w:bottom w:val="none" w:sz="0" w:space="0" w:color="auto"/>
            <w:right w:val="none" w:sz="0" w:space="0" w:color="auto"/>
          </w:divBdr>
        </w:div>
        <w:div w:id="1146164258">
          <w:marLeft w:val="640"/>
          <w:marRight w:val="0"/>
          <w:marTop w:val="0"/>
          <w:marBottom w:val="0"/>
          <w:divBdr>
            <w:top w:val="none" w:sz="0" w:space="0" w:color="auto"/>
            <w:left w:val="none" w:sz="0" w:space="0" w:color="auto"/>
            <w:bottom w:val="none" w:sz="0" w:space="0" w:color="auto"/>
            <w:right w:val="none" w:sz="0" w:space="0" w:color="auto"/>
          </w:divBdr>
        </w:div>
        <w:div w:id="2047636880">
          <w:marLeft w:val="640"/>
          <w:marRight w:val="0"/>
          <w:marTop w:val="0"/>
          <w:marBottom w:val="0"/>
          <w:divBdr>
            <w:top w:val="none" w:sz="0" w:space="0" w:color="auto"/>
            <w:left w:val="none" w:sz="0" w:space="0" w:color="auto"/>
            <w:bottom w:val="none" w:sz="0" w:space="0" w:color="auto"/>
            <w:right w:val="none" w:sz="0" w:space="0" w:color="auto"/>
          </w:divBdr>
        </w:div>
        <w:div w:id="993333090">
          <w:marLeft w:val="640"/>
          <w:marRight w:val="0"/>
          <w:marTop w:val="0"/>
          <w:marBottom w:val="0"/>
          <w:divBdr>
            <w:top w:val="none" w:sz="0" w:space="0" w:color="auto"/>
            <w:left w:val="none" w:sz="0" w:space="0" w:color="auto"/>
            <w:bottom w:val="none" w:sz="0" w:space="0" w:color="auto"/>
            <w:right w:val="none" w:sz="0" w:space="0" w:color="auto"/>
          </w:divBdr>
        </w:div>
        <w:div w:id="935752285">
          <w:marLeft w:val="640"/>
          <w:marRight w:val="0"/>
          <w:marTop w:val="0"/>
          <w:marBottom w:val="0"/>
          <w:divBdr>
            <w:top w:val="none" w:sz="0" w:space="0" w:color="auto"/>
            <w:left w:val="none" w:sz="0" w:space="0" w:color="auto"/>
            <w:bottom w:val="none" w:sz="0" w:space="0" w:color="auto"/>
            <w:right w:val="none" w:sz="0" w:space="0" w:color="auto"/>
          </w:divBdr>
        </w:div>
        <w:div w:id="252864287">
          <w:marLeft w:val="640"/>
          <w:marRight w:val="0"/>
          <w:marTop w:val="0"/>
          <w:marBottom w:val="0"/>
          <w:divBdr>
            <w:top w:val="none" w:sz="0" w:space="0" w:color="auto"/>
            <w:left w:val="none" w:sz="0" w:space="0" w:color="auto"/>
            <w:bottom w:val="none" w:sz="0" w:space="0" w:color="auto"/>
            <w:right w:val="none" w:sz="0" w:space="0" w:color="auto"/>
          </w:divBdr>
        </w:div>
        <w:div w:id="1028916267">
          <w:marLeft w:val="640"/>
          <w:marRight w:val="0"/>
          <w:marTop w:val="0"/>
          <w:marBottom w:val="0"/>
          <w:divBdr>
            <w:top w:val="none" w:sz="0" w:space="0" w:color="auto"/>
            <w:left w:val="none" w:sz="0" w:space="0" w:color="auto"/>
            <w:bottom w:val="none" w:sz="0" w:space="0" w:color="auto"/>
            <w:right w:val="none" w:sz="0" w:space="0" w:color="auto"/>
          </w:divBdr>
        </w:div>
        <w:div w:id="1885679790">
          <w:marLeft w:val="640"/>
          <w:marRight w:val="0"/>
          <w:marTop w:val="0"/>
          <w:marBottom w:val="0"/>
          <w:divBdr>
            <w:top w:val="none" w:sz="0" w:space="0" w:color="auto"/>
            <w:left w:val="none" w:sz="0" w:space="0" w:color="auto"/>
            <w:bottom w:val="none" w:sz="0" w:space="0" w:color="auto"/>
            <w:right w:val="none" w:sz="0" w:space="0" w:color="auto"/>
          </w:divBdr>
        </w:div>
        <w:div w:id="313874205">
          <w:marLeft w:val="640"/>
          <w:marRight w:val="0"/>
          <w:marTop w:val="0"/>
          <w:marBottom w:val="0"/>
          <w:divBdr>
            <w:top w:val="none" w:sz="0" w:space="0" w:color="auto"/>
            <w:left w:val="none" w:sz="0" w:space="0" w:color="auto"/>
            <w:bottom w:val="none" w:sz="0" w:space="0" w:color="auto"/>
            <w:right w:val="none" w:sz="0" w:space="0" w:color="auto"/>
          </w:divBdr>
        </w:div>
        <w:div w:id="105272510">
          <w:marLeft w:val="640"/>
          <w:marRight w:val="0"/>
          <w:marTop w:val="0"/>
          <w:marBottom w:val="0"/>
          <w:divBdr>
            <w:top w:val="none" w:sz="0" w:space="0" w:color="auto"/>
            <w:left w:val="none" w:sz="0" w:space="0" w:color="auto"/>
            <w:bottom w:val="none" w:sz="0" w:space="0" w:color="auto"/>
            <w:right w:val="none" w:sz="0" w:space="0" w:color="auto"/>
          </w:divBdr>
        </w:div>
        <w:div w:id="493494031">
          <w:marLeft w:val="640"/>
          <w:marRight w:val="0"/>
          <w:marTop w:val="0"/>
          <w:marBottom w:val="0"/>
          <w:divBdr>
            <w:top w:val="none" w:sz="0" w:space="0" w:color="auto"/>
            <w:left w:val="none" w:sz="0" w:space="0" w:color="auto"/>
            <w:bottom w:val="none" w:sz="0" w:space="0" w:color="auto"/>
            <w:right w:val="none" w:sz="0" w:space="0" w:color="auto"/>
          </w:divBdr>
        </w:div>
        <w:div w:id="543176568">
          <w:marLeft w:val="640"/>
          <w:marRight w:val="0"/>
          <w:marTop w:val="0"/>
          <w:marBottom w:val="0"/>
          <w:divBdr>
            <w:top w:val="none" w:sz="0" w:space="0" w:color="auto"/>
            <w:left w:val="none" w:sz="0" w:space="0" w:color="auto"/>
            <w:bottom w:val="none" w:sz="0" w:space="0" w:color="auto"/>
            <w:right w:val="none" w:sz="0" w:space="0" w:color="auto"/>
          </w:divBdr>
        </w:div>
        <w:div w:id="219487380">
          <w:marLeft w:val="640"/>
          <w:marRight w:val="0"/>
          <w:marTop w:val="0"/>
          <w:marBottom w:val="0"/>
          <w:divBdr>
            <w:top w:val="none" w:sz="0" w:space="0" w:color="auto"/>
            <w:left w:val="none" w:sz="0" w:space="0" w:color="auto"/>
            <w:bottom w:val="none" w:sz="0" w:space="0" w:color="auto"/>
            <w:right w:val="none" w:sz="0" w:space="0" w:color="auto"/>
          </w:divBdr>
        </w:div>
        <w:div w:id="1641424188">
          <w:marLeft w:val="640"/>
          <w:marRight w:val="0"/>
          <w:marTop w:val="0"/>
          <w:marBottom w:val="0"/>
          <w:divBdr>
            <w:top w:val="none" w:sz="0" w:space="0" w:color="auto"/>
            <w:left w:val="none" w:sz="0" w:space="0" w:color="auto"/>
            <w:bottom w:val="none" w:sz="0" w:space="0" w:color="auto"/>
            <w:right w:val="none" w:sz="0" w:space="0" w:color="auto"/>
          </w:divBdr>
        </w:div>
        <w:div w:id="36394133">
          <w:marLeft w:val="640"/>
          <w:marRight w:val="0"/>
          <w:marTop w:val="0"/>
          <w:marBottom w:val="0"/>
          <w:divBdr>
            <w:top w:val="none" w:sz="0" w:space="0" w:color="auto"/>
            <w:left w:val="none" w:sz="0" w:space="0" w:color="auto"/>
            <w:bottom w:val="none" w:sz="0" w:space="0" w:color="auto"/>
            <w:right w:val="none" w:sz="0" w:space="0" w:color="auto"/>
          </w:divBdr>
        </w:div>
        <w:div w:id="2121412232">
          <w:marLeft w:val="640"/>
          <w:marRight w:val="0"/>
          <w:marTop w:val="0"/>
          <w:marBottom w:val="0"/>
          <w:divBdr>
            <w:top w:val="none" w:sz="0" w:space="0" w:color="auto"/>
            <w:left w:val="none" w:sz="0" w:space="0" w:color="auto"/>
            <w:bottom w:val="none" w:sz="0" w:space="0" w:color="auto"/>
            <w:right w:val="none" w:sz="0" w:space="0" w:color="auto"/>
          </w:divBdr>
        </w:div>
        <w:div w:id="949318246">
          <w:marLeft w:val="640"/>
          <w:marRight w:val="0"/>
          <w:marTop w:val="0"/>
          <w:marBottom w:val="0"/>
          <w:divBdr>
            <w:top w:val="none" w:sz="0" w:space="0" w:color="auto"/>
            <w:left w:val="none" w:sz="0" w:space="0" w:color="auto"/>
            <w:bottom w:val="none" w:sz="0" w:space="0" w:color="auto"/>
            <w:right w:val="none" w:sz="0" w:space="0" w:color="auto"/>
          </w:divBdr>
        </w:div>
        <w:div w:id="1830167498">
          <w:marLeft w:val="640"/>
          <w:marRight w:val="0"/>
          <w:marTop w:val="0"/>
          <w:marBottom w:val="0"/>
          <w:divBdr>
            <w:top w:val="none" w:sz="0" w:space="0" w:color="auto"/>
            <w:left w:val="none" w:sz="0" w:space="0" w:color="auto"/>
            <w:bottom w:val="none" w:sz="0" w:space="0" w:color="auto"/>
            <w:right w:val="none" w:sz="0" w:space="0" w:color="auto"/>
          </w:divBdr>
        </w:div>
        <w:div w:id="2145467483">
          <w:marLeft w:val="640"/>
          <w:marRight w:val="0"/>
          <w:marTop w:val="0"/>
          <w:marBottom w:val="0"/>
          <w:divBdr>
            <w:top w:val="none" w:sz="0" w:space="0" w:color="auto"/>
            <w:left w:val="none" w:sz="0" w:space="0" w:color="auto"/>
            <w:bottom w:val="none" w:sz="0" w:space="0" w:color="auto"/>
            <w:right w:val="none" w:sz="0" w:space="0" w:color="auto"/>
          </w:divBdr>
        </w:div>
        <w:div w:id="452598731">
          <w:marLeft w:val="640"/>
          <w:marRight w:val="0"/>
          <w:marTop w:val="0"/>
          <w:marBottom w:val="0"/>
          <w:divBdr>
            <w:top w:val="none" w:sz="0" w:space="0" w:color="auto"/>
            <w:left w:val="none" w:sz="0" w:space="0" w:color="auto"/>
            <w:bottom w:val="none" w:sz="0" w:space="0" w:color="auto"/>
            <w:right w:val="none" w:sz="0" w:space="0" w:color="auto"/>
          </w:divBdr>
        </w:div>
        <w:div w:id="1239168481">
          <w:marLeft w:val="640"/>
          <w:marRight w:val="0"/>
          <w:marTop w:val="0"/>
          <w:marBottom w:val="0"/>
          <w:divBdr>
            <w:top w:val="none" w:sz="0" w:space="0" w:color="auto"/>
            <w:left w:val="none" w:sz="0" w:space="0" w:color="auto"/>
            <w:bottom w:val="none" w:sz="0" w:space="0" w:color="auto"/>
            <w:right w:val="none" w:sz="0" w:space="0" w:color="auto"/>
          </w:divBdr>
        </w:div>
        <w:div w:id="112598228">
          <w:marLeft w:val="640"/>
          <w:marRight w:val="0"/>
          <w:marTop w:val="0"/>
          <w:marBottom w:val="0"/>
          <w:divBdr>
            <w:top w:val="none" w:sz="0" w:space="0" w:color="auto"/>
            <w:left w:val="none" w:sz="0" w:space="0" w:color="auto"/>
            <w:bottom w:val="none" w:sz="0" w:space="0" w:color="auto"/>
            <w:right w:val="none" w:sz="0" w:space="0" w:color="auto"/>
          </w:divBdr>
        </w:div>
        <w:div w:id="286473234">
          <w:marLeft w:val="640"/>
          <w:marRight w:val="0"/>
          <w:marTop w:val="0"/>
          <w:marBottom w:val="0"/>
          <w:divBdr>
            <w:top w:val="none" w:sz="0" w:space="0" w:color="auto"/>
            <w:left w:val="none" w:sz="0" w:space="0" w:color="auto"/>
            <w:bottom w:val="none" w:sz="0" w:space="0" w:color="auto"/>
            <w:right w:val="none" w:sz="0" w:space="0" w:color="auto"/>
          </w:divBdr>
        </w:div>
        <w:div w:id="375816119">
          <w:marLeft w:val="640"/>
          <w:marRight w:val="0"/>
          <w:marTop w:val="0"/>
          <w:marBottom w:val="0"/>
          <w:divBdr>
            <w:top w:val="none" w:sz="0" w:space="0" w:color="auto"/>
            <w:left w:val="none" w:sz="0" w:space="0" w:color="auto"/>
            <w:bottom w:val="none" w:sz="0" w:space="0" w:color="auto"/>
            <w:right w:val="none" w:sz="0" w:space="0" w:color="auto"/>
          </w:divBdr>
        </w:div>
        <w:div w:id="983116975">
          <w:marLeft w:val="640"/>
          <w:marRight w:val="0"/>
          <w:marTop w:val="0"/>
          <w:marBottom w:val="0"/>
          <w:divBdr>
            <w:top w:val="none" w:sz="0" w:space="0" w:color="auto"/>
            <w:left w:val="none" w:sz="0" w:space="0" w:color="auto"/>
            <w:bottom w:val="none" w:sz="0" w:space="0" w:color="auto"/>
            <w:right w:val="none" w:sz="0" w:space="0" w:color="auto"/>
          </w:divBdr>
        </w:div>
        <w:div w:id="1051687696">
          <w:marLeft w:val="640"/>
          <w:marRight w:val="0"/>
          <w:marTop w:val="0"/>
          <w:marBottom w:val="0"/>
          <w:divBdr>
            <w:top w:val="none" w:sz="0" w:space="0" w:color="auto"/>
            <w:left w:val="none" w:sz="0" w:space="0" w:color="auto"/>
            <w:bottom w:val="none" w:sz="0" w:space="0" w:color="auto"/>
            <w:right w:val="none" w:sz="0" w:space="0" w:color="auto"/>
          </w:divBdr>
        </w:div>
        <w:div w:id="1140805800">
          <w:marLeft w:val="640"/>
          <w:marRight w:val="0"/>
          <w:marTop w:val="0"/>
          <w:marBottom w:val="0"/>
          <w:divBdr>
            <w:top w:val="none" w:sz="0" w:space="0" w:color="auto"/>
            <w:left w:val="none" w:sz="0" w:space="0" w:color="auto"/>
            <w:bottom w:val="none" w:sz="0" w:space="0" w:color="auto"/>
            <w:right w:val="none" w:sz="0" w:space="0" w:color="auto"/>
          </w:divBdr>
        </w:div>
        <w:div w:id="1259175735">
          <w:marLeft w:val="640"/>
          <w:marRight w:val="0"/>
          <w:marTop w:val="0"/>
          <w:marBottom w:val="0"/>
          <w:divBdr>
            <w:top w:val="none" w:sz="0" w:space="0" w:color="auto"/>
            <w:left w:val="none" w:sz="0" w:space="0" w:color="auto"/>
            <w:bottom w:val="none" w:sz="0" w:space="0" w:color="auto"/>
            <w:right w:val="none" w:sz="0" w:space="0" w:color="auto"/>
          </w:divBdr>
        </w:div>
        <w:div w:id="183636188">
          <w:marLeft w:val="640"/>
          <w:marRight w:val="0"/>
          <w:marTop w:val="0"/>
          <w:marBottom w:val="0"/>
          <w:divBdr>
            <w:top w:val="none" w:sz="0" w:space="0" w:color="auto"/>
            <w:left w:val="none" w:sz="0" w:space="0" w:color="auto"/>
            <w:bottom w:val="none" w:sz="0" w:space="0" w:color="auto"/>
            <w:right w:val="none" w:sz="0" w:space="0" w:color="auto"/>
          </w:divBdr>
        </w:div>
        <w:div w:id="1610627884">
          <w:marLeft w:val="640"/>
          <w:marRight w:val="0"/>
          <w:marTop w:val="0"/>
          <w:marBottom w:val="0"/>
          <w:divBdr>
            <w:top w:val="none" w:sz="0" w:space="0" w:color="auto"/>
            <w:left w:val="none" w:sz="0" w:space="0" w:color="auto"/>
            <w:bottom w:val="none" w:sz="0" w:space="0" w:color="auto"/>
            <w:right w:val="none" w:sz="0" w:space="0" w:color="auto"/>
          </w:divBdr>
        </w:div>
        <w:div w:id="465122278">
          <w:marLeft w:val="640"/>
          <w:marRight w:val="0"/>
          <w:marTop w:val="0"/>
          <w:marBottom w:val="0"/>
          <w:divBdr>
            <w:top w:val="none" w:sz="0" w:space="0" w:color="auto"/>
            <w:left w:val="none" w:sz="0" w:space="0" w:color="auto"/>
            <w:bottom w:val="none" w:sz="0" w:space="0" w:color="auto"/>
            <w:right w:val="none" w:sz="0" w:space="0" w:color="auto"/>
          </w:divBdr>
        </w:div>
        <w:div w:id="74130542">
          <w:marLeft w:val="640"/>
          <w:marRight w:val="0"/>
          <w:marTop w:val="0"/>
          <w:marBottom w:val="0"/>
          <w:divBdr>
            <w:top w:val="none" w:sz="0" w:space="0" w:color="auto"/>
            <w:left w:val="none" w:sz="0" w:space="0" w:color="auto"/>
            <w:bottom w:val="none" w:sz="0" w:space="0" w:color="auto"/>
            <w:right w:val="none" w:sz="0" w:space="0" w:color="auto"/>
          </w:divBdr>
        </w:div>
        <w:div w:id="704646610">
          <w:marLeft w:val="640"/>
          <w:marRight w:val="0"/>
          <w:marTop w:val="0"/>
          <w:marBottom w:val="0"/>
          <w:divBdr>
            <w:top w:val="none" w:sz="0" w:space="0" w:color="auto"/>
            <w:left w:val="none" w:sz="0" w:space="0" w:color="auto"/>
            <w:bottom w:val="none" w:sz="0" w:space="0" w:color="auto"/>
            <w:right w:val="none" w:sz="0" w:space="0" w:color="auto"/>
          </w:divBdr>
        </w:div>
        <w:div w:id="847328685">
          <w:marLeft w:val="640"/>
          <w:marRight w:val="0"/>
          <w:marTop w:val="0"/>
          <w:marBottom w:val="0"/>
          <w:divBdr>
            <w:top w:val="none" w:sz="0" w:space="0" w:color="auto"/>
            <w:left w:val="none" w:sz="0" w:space="0" w:color="auto"/>
            <w:bottom w:val="none" w:sz="0" w:space="0" w:color="auto"/>
            <w:right w:val="none" w:sz="0" w:space="0" w:color="auto"/>
          </w:divBdr>
        </w:div>
        <w:div w:id="1044021230">
          <w:marLeft w:val="640"/>
          <w:marRight w:val="0"/>
          <w:marTop w:val="0"/>
          <w:marBottom w:val="0"/>
          <w:divBdr>
            <w:top w:val="none" w:sz="0" w:space="0" w:color="auto"/>
            <w:left w:val="none" w:sz="0" w:space="0" w:color="auto"/>
            <w:bottom w:val="none" w:sz="0" w:space="0" w:color="auto"/>
            <w:right w:val="none" w:sz="0" w:space="0" w:color="auto"/>
          </w:divBdr>
        </w:div>
        <w:div w:id="1976064141">
          <w:marLeft w:val="640"/>
          <w:marRight w:val="0"/>
          <w:marTop w:val="0"/>
          <w:marBottom w:val="0"/>
          <w:divBdr>
            <w:top w:val="none" w:sz="0" w:space="0" w:color="auto"/>
            <w:left w:val="none" w:sz="0" w:space="0" w:color="auto"/>
            <w:bottom w:val="none" w:sz="0" w:space="0" w:color="auto"/>
            <w:right w:val="none" w:sz="0" w:space="0" w:color="auto"/>
          </w:divBdr>
        </w:div>
        <w:div w:id="1185897832">
          <w:marLeft w:val="640"/>
          <w:marRight w:val="0"/>
          <w:marTop w:val="0"/>
          <w:marBottom w:val="0"/>
          <w:divBdr>
            <w:top w:val="none" w:sz="0" w:space="0" w:color="auto"/>
            <w:left w:val="none" w:sz="0" w:space="0" w:color="auto"/>
            <w:bottom w:val="none" w:sz="0" w:space="0" w:color="auto"/>
            <w:right w:val="none" w:sz="0" w:space="0" w:color="auto"/>
          </w:divBdr>
        </w:div>
        <w:div w:id="84426248">
          <w:marLeft w:val="640"/>
          <w:marRight w:val="0"/>
          <w:marTop w:val="0"/>
          <w:marBottom w:val="0"/>
          <w:divBdr>
            <w:top w:val="none" w:sz="0" w:space="0" w:color="auto"/>
            <w:left w:val="none" w:sz="0" w:space="0" w:color="auto"/>
            <w:bottom w:val="none" w:sz="0" w:space="0" w:color="auto"/>
            <w:right w:val="none" w:sz="0" w:space="0" w:color="auto"/>
          </w:divBdr>
        </w:div>
        <w:div w:id="1431852920">
          <w:marLeft w:val="640"/>
          <w:marRight w:val="0"/>
          <w:marTop w:val="0"/>
          <w:marBottom w:val="0"/>
          <w:divBdr>
            <w:top w:val="none" w:sz="0" w:space="0" w:color="auto"/>
            <w:left w:val="none" w:sz="0" w:space="0" w:color="auto"/>
            <w:bottom w:val="none" w:sz="0" w:space="0" w:color="auto"/>
            <w:right w:val="none" w:sz="0" w:space="0" w:color="auto"/>
          </w:divBdr>
        </w:div>
        <w:div w:id="787627948">
          <w:marLeft w:val="640"/>
          <w:marRight w:val="0"/>
          <w:marTop w:val="0"/>
          <w:marBottom w:val="0"/>
          <w:divBdr>
            <w:top w:val="none" w:sz="0" w:space="0" w:color="auto"/>
            <w:left w:val="none" w:sz="0" w:space="0" w:color="auto"/>
            <w:bottom w:val="none" w:sz="0" w:space="0" w:color="auto"/>
            <w:right w:val="none" w:sz="0" w:space="0" w:color="auto"/>
          </w:divBdr>
        </w:div>
        <w:div w:id="1216821168">
          <w:marLeft w:val="640"/>
          <w:marRight w:val="0"/>
          <w:marTop w:val="0"/>
          <w:marBottom w:val="0"/>
          <w:divBdr>
            <w:top w:val="none" w:sz="0" w:space="0" w:color="auto"/>
            <w:left w:val="none" w:sz="0" w:space="0" w:color="auto"/>
            <w:bottom w:val="none" w:sz="0" w:space="0" w:color="auto"/>
            <w:right w:val="none" w:sz="0" w:space="0" w:color="auto"/>
          </w:divBdr>
        </w:div>
        <w:div w:id="1692759851">
          <w:marLeft w:val="640"/>
          <w:marRight w:val="0"/>
          <w:marTop w:val="0"/>
          <w:marBottom w:val="0"/>
          <w:divBdr>
            <w:top w:val="none" w:sz="0" w:space="0" w:color="auto"/>
            <w:left w:val="none" w:sz="0" w:space="0" w:color="auto"/>
            <w:bottom w:val="none" w:sz="0" w:space="0" w:color="auto"/>
            <w:right w:val="none" w:sz="0" w:space="0" w:color="auto"/>
          </w:divBdr>
        </w:div>
        <w:div w:id="1425875612">
          <w:marLeft w:val="640"/>
          <w:marRight w:val="0"/>
          <w:marTop w:val="0"/>
          <w:marBottom w:val="0"/>
          <w:divBdr>
            <w:top w:val="none" w:sz="0" w:space="0" w:color="auto"/>
            <w:left w:val="none" w:sz="0" w:space="0" w:color="auto"/>
            <w:bottom w:val="none" w:sz="0" w:space="0" w:color="auto"/>
            <w:right w:val="none" w:sz="0" w:space="0" w:color="auto"/>
          </w:divBdr>
        </w:div>
        <w:div w:id="1142889324">
          <w:marLeft w:val="640"/>
          <w:marRight w:val="0"/>
          <w:marTop w:val="0"/>
          <w:marBottom w:val="0"/>
          <w:divBdr>
            <w:top w:val="none" w:sz="0" w:space="0" w:color="auto"/>
            <w:left w:val="none" w:sz="0" w:space="0" w:color="auto"/>
            <w:bottom w:val="none" w:sz="0" w:space="0" w:color="auto"/>
            <w:right w:val="none" w:sz="0" w:space="0" w:color="auto"/>
          </w:divBdr>
        </w:div>
        <w:div w:id="2129661259">
          <w:marLeft w:val="640"/>
          <w:marRight w:val="0"/>
          <w:marTop w:val="0"/>
          <w:marBottom w:val="0"/>
          <w:divBdr>
            <w:top w:val="none" w:sz="0" w:space="0" w:color="auto"/>
            <w:left w:val="none" w:sz="0" w:space="0" w:color="auto"/>
            <w:bottom w:val="none" w:sz="0" w:space="0" w:color="auto"/>
            <w:right w:val="none" w:sz="0" w:space="0" w:color="auto"/>
          </w:divBdr>
        </w:div>
        <w:div w:id="251159735">
          <w:marLeft w:val="640"/>
          <w:marRight w:val="0"/>
          <w:marTop w:val="0"/>
          <w:marBottom w:val="0"/>
          <w:divBdr>
            <w:top w:val="none" w:sz="0" w:space="0" w:color="auto"/>
            <w:left w:val="none" w:sz="0" w:space="0" w:color="auto"/>
            <w:bottom w:val="none" w:sz="0" w:space="0" w:color="auto"/>
            <w:right w:val="none" w:sz="0" w:space="0" w:color="auto"/>
          </w:divBdr>
        </w:div>
        <w:div w:id="1777213510">
          <w:marLeft w:val="640"/>
          <w:marRight w:val="0"/>
          <w:marTop w:val="0"/>
          <w:marBottom w:val="0"/>
          <w:divBdr>
            <w:top w:val="none" w:sz="0" w:space="0" w:color="auto"/>
            <w:left w:val="none" w:sz="0" w:space="0" w:color="auto"/>
            <w:bottom w:val="none" w:sz="0" w:space="0" w:color="auto"/>
            <w:right w:val="none" w:sz="0" w:space="0" w:color="auto"/>
          </w:divBdr>
        </w:div>
        <w:div w:id="577787132">
          <w:marLeft w:val="640"/>
          <w:marRight w:val="0"/>
          <w:marTop w:val="0"/>
          <w:marBottom w:val="0"/>
          <w:divBdr>
            <w:top w:val="none" w:sz="0" w:space="0" w:color="auto"/>
            <w:left w:val="none" w:sz="0" w:space="0" w:color="auto"/>
            <w:bottom w:val="none" w:sz="0" w:space="0" w:color="auto"/>
            <w:right w:val="none" w:sz="0" w:space="0" w:color="auto"/>
          </w:divBdr>
        </w:div>
        <w:div w:id="1884901433">
          <w:marLeft w:val="640"/>
          <w:marRight w:val="0"/>
          <w:marTop w:val="0"/>
          <w:marBottom w:val="0"/>
          <w:divBdr>
            <w:top w:val="none" w:sz="0" w:space="0" w:color="auto"/>
            <w:left w:val="none" w:sz="0" w:space="0" w:color="auto"/>
            <w:bottom w:val="none" w:sz="0" w:space="0" w:color="auto"/>
            <w:right w:val="none" w:sz="0" w:space="0" w:color="auto"/>
          </w:divBdr>
        </w:div>
        <w:div w:id="742262827">
          <w:marLeft w:val="640"/>
          <w:marRight w:val="0"/>
          <w:marTop w:val="0"/>
          <w:marBottom w:val="0"/>
          <w:divBdr>
            <w:top w:val="none" w:sz="0" w:space="0" w:color="auto"/>
            <w:left w:val="none" w:sz="0" w:space="0" w:color="auto"/>
            <w:bottom w:val="none" w:sz="0" w:space="0" w:color="auto"/>
            <w:right w:val="none" w:sz="0" w:space="0" w:color="auto"/>
          </w:divBdr>
        </w:div>
        <w:div w:id="1893729705">
          <w:marLeft w:val="640"/>
          <w:marRight w:val="0"/>
          <w:marTop w:val="0"/>
          <w:marBottom w:val="0"/>
          <w:divBdr>
            <w:top w:val="none" w:sz="0" w:space="0" w:color="auto"/>
            <w:left w:val="none" w:sz="0" w:space="0" w:color="auto"/>
            <w:bottom w:val="none" w:sz="0" w:space="0" w:color="auto"/>
            <w:right w:val="none" w:sz="0" w:space="0" w:color="auto"/>
          </w:divBdr>
        </w:div>
        <w:div w:id="855382413">
          <w:marLeft w:val="640"/>
          <w:marRight w:val="0"/>
          <w:marTop w:val="0"/>
          <w:marBottom w:val="0"/>
          <w:divBdr>
            <w:top w:val="none" w:sz="0" w:space="0" w:color="auto"/>
            <w:left w:val="none" w:sz="0" w:space="0" w:color="auto"/>
            <w:bottom w:val="none" w:sz="0" w:space="0" w:color="auto"/>
            <w:right w:val="none" w:sz="0" w:space="0" w:color="auto"/>
          </w:divBdr>
        </w:div>
        <w:div w:id="1218855496">
          <w:marLeft w:val="640"/>
          <w:marRight w:val="0"/>
          <w:marTop w:val="0"/>
          <w:marBottom w:val="0"/>
          <w:divBdr>
            <w:top w:val="none" w:sz="0" w:space="0" w:color="auto"/>
            <w:left w:val="none" w:sz="0" w:space="0" w:color="auto"/>
            <w:bottom w:val="none" w:sz="0" w:space="0" w:color="auto"/>
            <w:right w:val="none" w:sz="0" w:space="0" w:color="auto"/>
          </w:divBdr>
        </w:div>
        <w:div w:id="1577399329">
          <w:marLeft w:val="640"/>
          <w:marRight w:val="0"/>
          <w:marTop w:val="0"/>
          <w:marBottom w:val="0"/>
          <w:divBdr>
            <w:top w:val="none" w:sz="0" w:space="0" w:color="auto"/>
            <w:left w:val="none" w:sz="0" w:space="0" w:color="auto"/>
            <w:bottom w:val="none" w:sz="0" w:space="0" w:color="auto"/>
            <w:right w:val="none" w:sz="0" w:space="0" w:color="auto"/>
          </w:divBdr>
        </w:div>
        <w:div w:id="1580557832">
          <w:marLeft w:val="640"/>
          <w:marRight w:val="0"/>
          <w:marTop w:val="0"/>
          <w:marBottom w:val="0"/>
          <w:divBdr>
            <w:top w:val="none" w:sz="0" w:space="0" w:color="auto"/>
            <w:left w:val="none" w:sz="0" w:space="0" w:color="auto"/>
            <w:bottom w:val="none" w:sz="0" w:space="0" w:color="auto"/>
            <w:right w:val="none" w:sz="0" w:space="0" w:color="auto"/>
          </w:divBdr>
        </w:div>
        <w:div w:id="1902515038">
          <w:marLeft w:val="640"/>
          <w:marRight w:val="0"/>
          <w:marTop w:val="0"/>
          <w:marBottom w:val="0"/>
          <w:divBdr>
            <w:top w:val="none" w:sz="0" w:space="0" w:color="auto"/>
            <w:left w:val="none" w:sz="0" w:space="0" w:color="auto"/>
            <w:bottom w:val="none" w:sz="0" w:space="0" w:color="auto"/>
            <w:right w:val="none" w:sz="0" w:space="0" w:color="auto"/>
          </w:divBdr>
        </w:div>
        <w:div w:id="459493115">
          <w:marLeft w:val="640"/>
          <w:marRight w:val="0"/>
          <w:marTop w:val="0"/>
          <w:marBottom w:val="0"/>
          <w:divBdr>
            <w:top w:val="none" w:sz="0" w:space="0" w:color="auto"/>
            <w:left w:val="none" w:sz="0" w:space="0" w:color="auto"/>
            <w:bottom w:val="none" w:sz="0" w:space="0" w:color="auto"/>
            <w:right w:val="none" w:sz="0" w:space="0" w:color="auto"/>
          </w:divBdr>
        </w:div>
        <w:div w:id="256445955">
          <w:marLeft w:val="640"/>
          <w:marRight w:val="0"/>
          <w:marTop w:val="0"/>
          <w:marBottom w:val="0"/>
          <w:divBdr>
            <w:top w:val="none" w:sz="0" w:space="0" w:color="auto"/>
            <w:left w:val="none" w:sz="0" w:space="0" w:color="auto"/>
            <w:bottom w:val="none" w:sz="0" w:space="0" w:color="auto"/>
            <w:right w:val="none" w:sz="0" w:space="0" w:color="auto"/>
          </w:divBdr>
        </w:div>
        <w:div w:id="526141396">
          <w:marLeft w:val="640"/>
          <w:marRight w:val="0"/>
          <w:marTop w:val="0"/>
          <w:marBottom w:val="0"/>
          <w:divBdr>
            <w:top w:val="none" w:sz="0" w:space="0" w:color="auto"/>
            <w:left w:val="none" w:sz="0" w:space="0" w:color="auto"/>
            <w:bottom w:val="none" w:sz="0" w:space="0" w:color="auto"/>
            <w:right w:val="none" w:sz="0" w:space="0" w:color="auto"/>
          </w:divBdr>
        </w:div>
        <w:div w:id="577986330">
          <w:marLeft w:val="640"/>
          <w:marRight w:val="0"/>
          <w:marTop w:val="0"/>
          <w:marBottom w:val="0"/>
          <w:divBdr>
            <w:top w:val="none" w:sz="0" w:space="0" w:color="auto"/>
            <w:left w:val="none" w:sz="0" w:space="0" w:color="auto"/>
            <w:bottom w:val="none" w:sz="0" w:space="0" w:color="auto"/>
            <w:right w:val="none" w:sz="0" w:space="0" w:color="auto"/>
          </w:divBdr>
        </w:div>
        <w:div w:id="2094543233">
          <w:marLeft w:val="640"/>
          <w:marRight w:val="0"/>
          <w:marTop w:val="0"/>
          <w:marBottom w:val="0"/>
          <w:divBdr>
            <w:top w:val="none" w:sz="0" w:space="0" w:color="auto"/>
            <w:left w:val="none" w:sz="0" w:space="0" w:color="auto"/>
            <w:bottom w:val="none" w:sz="0" w:space="0" w:color="auto"/>
            <w:right w:val="none" w:sz="0" w:space="0" w:color="auto"/>
          </w:divBdr>
        </w:div>
      </w:divsChild>
    </w:div>
    <w:div w:id="723526290">
      <w:bodyDiv w:val="1"/>
      <w:marLeft w:val="0"/>
      <w:marRight w:val="0"/>
      <w:marTop w:val="0"/>
      <w:marBottom w:val="0"/>
      <w:divBdr>
        <w:top w:val="none" w:sz="0" w:space="0" w:color="auto"/>
        <w:left w:val="none" w:sz="0" w:space="0" w:color="auto"/>
        <w:bottom w:val="none" w:sz="0" w:space="0" w:color="auto"/>
        <w:right w:val="none" w:sz="0" w:space="0" w:color="auto"/>
      </w:divBdr>
    </w:div>
    <w:div w:id="731781586">
      <w:bodyDiv w:val="1"/>
      <w:marLeft w:val="0"/>
      <w:marRight w:val="0"/>
      <w:marTop w:val="0"/>
      <w:marBottom w:val="0"/>
      <w:divBdr>
        <w:top w:val="none" w:sz="0" w:space="0" w:color="auto"/>
        <w:left w:val="none" w:sz="0" w:space="0" w:color="auto"/>
        <w:bottom w:val="none" w:sz="0" w:space="0" w:color="auto"/>
        <w:right w:val="none" w:sz="0" w:space="0" w:color="auto"/>
      </w:divBdr>
    </w:div>
    <w:div w:id="735474671">
      <w:bodyDiv w:val="1"/>
      <w:marLeft w:val="0"/>
      <w:marRight w:val="0"/>
      <w:marTop w:val="0"/>
      <w:marBottom w:val="0"/>
      <w:divBdr>
        <w:top w:val="none" w:sz="0" w:space="0" w:color="auto"/>
        <w:left w:val="none" w:sz="0" w:space="0" w:color="auto"/>
        <w:bottom w:val="none" w:sz="0" w:space="0" w:color="auto"/>
        <w:right w:val="none" w:sz="0" w:space="0" w:color="auto"/>
      </w:divBdr>
      <w:divsChild>
        <w:div w:id="2146968086">
          <w:marLeft w:val="640"/>
          <w:marRight w:val="0"/>
          <w:marTop w:val="0"/>
          <w:marBottom w:val="0"/>
          <w:divBdr>
            <w:top w:val="none" w:sz="0" w:space="0" w:color="auto"/>
            <w:left w:val="none" w:sz="0" w:space="0" w:color="auto"/>
            <w:bottom w:val="none" w:sz="0" w:space="0" w:color="auto"/>
            <w:right w:val="none" w:sz="0" w:space="0" w:color="auto"/>
          </w:divBdr>
        </w:div>
        <w:div w:id="940993833">
          <w:marLeft w:val="640"/>
          <w:marRight w:val="0"/>
          <w:marTop w:val="0"/>
          <w:marBottom w:val="0"/>
          <w:divBdr>
            <w:top w:val="none" w:sz="0" w:space="0" w:color="auto"/>
            <w:left w:val="none" w:sz="0" w:space="0" w:color="auto"/>
            <w:bottom w:val="none" w:sz="0" w:space="0" w:color="auto"/>
            <w:right w:val="none" w:sz="0" w:space="0" w:color="auto"/>
          </w:divBdr>
        </w:div>
        <w:div w:id="1650019618">
          <w:marLeft w:val="640"/>
          <w:marRight w:val="0"/>
          <w:marTop w:val="0"/>
          <w:marBottom w:val="0"/>
          <w:divBdr>
            <w:top w:val="none" w:sz="0" w:space="0" w:color="auto"/>
            <w:left w:val="none" w:sz="0" w:space="0" w:color="auto"/>
            <w:bottom w:val="none" w:sz="0" w:space="0" w:color="auto"/>
            <w:right w:val="none" w:sz="0" w:space="0" w:color="auto"/>
          </w:divBdr>
        </w:div>
        <w:div w:id="702635785">
          <w:marLeft w:val="640"/>
          <w:marRight w:val="0"/>
          <w:marTop w:val="0"/>
          <w:marBottom w:val="0"/>
          <w:divBdr>
            <w:top w:val="none" w:sz="0" w:space="0" w:color="auto"/>
            <w:left w:val="none" w:sz="0" w:space="0" w:color="auto"/>
            <w:bottom w:val="none" w:sz="0" w:space="0" w:color="auto"/>
            <w:right w:val="none" w:sz="0" w:space="0" w:color="auto"/>
          </w:divBdr>
        </w:div>
        <w:div w:id="314603124">
          <w:marLeft w:val="640"/>
          <w:marRight w:val="0"/>
          <w:marTop w:val="0"/>
          <w:marBottom w:val="0"/>
          <w:divBdr>
            <w:top w:val="none" w:sz="0" w:space="0" w:color="auto"/>
            <w:left w:val="none" w:sz="0" w:space="0" w:color="auto"/>
            <w:bottom w:val="none" w:sz="0" w:space="0" w:color="auto"/>
            <w:right w:val="none" w:sz="0" w:space="0" w:color="auto"/>
          </w:divBdr>
        </w:div>
        <w:div w:id="2028288325">
          <w:marLeft w:val="640"/>
          <w:marRight w:val="0"/>
          <w:marTop w:val="0"/>
          <w:marBottom w:val="0"/>
          <w:divBdr>
            <w:top w:val="none" w:sz="0" w:space="0" w:color="auto"/>
            <w:left w:val="none" w:sz="0" w:space="0" w:color="auto"/>
            <w:bottom w:val="none" w:sz="0" w:space="0" w:color="auto"/>
            <w:right w:val="none" w:sz="0" w:space="0" w:color="auto"/>
          </w:divBdr>
        </w:div>
        <w:div w:id="742333175">
          <w:marLeft w:val="640"/>
          <w:marRight w:val="0"/>
          <w:marTop w:val="0"/>
          <w:marBottom w:val="0"/>
          <w:divBdr>
            <w:top w:val="none" w:sz="0" w:space="0" w:color="auto"/>
            <w:left w:val="none" w:sz="0" w:space="0" w:color="auto"/>
            <w:bottom w:val="none" w:sz="0" w:space="0" w:color="auto"/>
            <w:right w:val="none" w:sz="0" w:space="0" w:color="auto"/>
          </w:divBdr>
        </w:div>
        <w:div w:id="2123262765">
          <w:marLeft w:val="640"/>
          <w:marRight w:val="0"/>
          <w:marTop w:val="0"/>
          <w:marBottom w:val="0"/>
          <w:divBdr>
            <w:top w:val="none" w:sz="0" w:space="0" w:color="auto"/>
            <w:left w:val="none" w:sz="0" w:space="0" w:color="auto"/>
            <w:bottom w:val="none" w:sz="0" w:space="0" w:color="auto"/>
            <w:right w:val="none" w:sz="0" w:space="0" w:color="auto"/>
          </w:divBdr>
        </w:div>
        <w:div w:id="858273880">
          <w:marLeft w:val="640"/>
          <w:marRight w:val="0"/>
          <w:marTop w:val="0"/>
          <w:marBottom w:val="0"/>
          <w:divBdr>
            <w:top w:val="none" w:sz="0" w:space="0" w:color="auto"/>
            <w:left w:val="none" w:sz="0" w:space="0" w:color="auto"/>
            <w:bottom w:val="none" w:sz="0" w:space="0" w:color="auto"/>
            <w:right w:val="none" w:sz="0" w:space="0" w:color="auto"/>
          </w:divBdr>
        </w:div>
        <w:div w:id="799763816">
          <w:marLeft w:val="640"/>
          <w:marRight w:val="0"/>
          <w:marTop w:val="0"/>
          <w:marBottom w:val="0"/>
          <w:divBdr>
            <w:top w:val="none" w:sz="0" w:space="0" w:color="auto"/>
            <w:left w:val="none" w:sz="0" w:space="0" w:color="auto"/>
            <w:bottom w:val="none" w:sz="0" w:space="0" w:color="auto"/>
            <w:right w:val="none" w:sz="0" w:space="0" w:color="auto"/>
          </w:divBdr>
        </w:div>
        <w:div w:id="1277102693">
          <w:marLeft w:val="640"/>
          <w:marRight w:val="0"/>
          <w:marTop w:val="0"/>
          <w:marBottom w:val="0"/>
          <w:divBdr>
            <w:top w:val="none" w:sz="0" w:space="0" w:color="auto"/>
            <w:left w:val="none" w:sz="0" w:space="0" w:color="auto"/>
            <w:bottom w:val="none" w:sz="0" w:space="0" w:color="auto"/>
            <w:right w:val="none" w:sz="0" w:space="0" w:color="auto"/>
          </w:divBdr>
        </w:div>
        <w:div w:id="1272475598">
          <w:marLeft w:val="640"/>
          <w:marRight w:val="0"/>
          <w:marTop w:val="0"/>
          <w:marBottom w:val="0"/>
          <w:divBdr>
            <w:top w:val="none" w:sz="0" w:space="0" w:color="auto"/>
            <w:left w:val="none" w:sz="0" w:space="0" w:color="auto"/>
            <w:bottom w:val="none" w:sz="0" w:space="0" w:color="auto"/>
            <w:right w:val="none" w:sz="0" w:space="0" w:color="auto"/>
          </w:divBdr>
        </w:div>
        <w:div w:id="1592811544">
          <w:marLeft w:val="640"/>
          <w:marRight w:val="0"/>
          <w:marTop w:val="0"/>
          <w:marBottom w:val="0"/>
          <w:divBdr>
            <w:top w:val="none" w:sz="0" w:space="0" w:color="auto"/>
            <w:left w:val="none" w:sz="0" w:space="0" w:color="auto"/>
            <w:bottom w:val="none" w:sz="0" w:space="0" w:color="auto"/>
            <w:right w:val="none" w:sz="0" w:space="0" w:color="auto"/>
          </w:divBdr>
        </w:div>
        <w:div w:id="248272533">
          <w:marLeft w:val="640"/>
          <w:marRight w:val="0"/>
          <w:marTop w:val="0"/>
          <w:marBottom w:val="0"/>
          <w:divBdr>
            <w:top w:val="none" w:sz="0" w:space="0" w:color="auto"/>
            <w:left w:val="none" w:sz="0" w:space="0" w:color="auto"/>
            <w:bottom w:val="none" w:sz="0" w:space="0" w:color="auto"/>
            <w:right w:val="none" w:sz="0" w:space="0" w:color="auto"/>
          </w:divBdr>
        </w:div>
        <w:div w:id="1115827513">
          <w:marLeft w:val="640"/>
          <w:marRight w:val="0"/>
          <w:marTop w:val="0"/>
          <w:marBottom w:val="0"/>
          <w:divBdr>
            <w:top w:val="none" w:sz="0" w:space="0" w:color="auto"/>
            <w:left w:val="none" w:sz="0" w:space="0" w:color="auto"/>
            <w:bottom w:val="none" w:sz="0" w:space="0" w:color="auto"/>
            <w:right w:val="none" w:sz="0" w:space="0" w:color="auto"/>
          </w:divBdr>
        </w:div>
        <w:div w:id="1966495448">
          <w:marLeft w:val="640"/>
          <w:marRight w:val="0"/>
          <w:marTop w:val="0"/>
          <w:marBottom w:val="0"/>
          <w:divBdr>
            <w:top w:val="none" w:sz="0" w:space="0" w:color="auto"/>
            <w:left w:val="none" w:sz="0" w:space="0" w:color="auto"/>
            <w:bottom w:val="none" w:sz="0" w:space="0" w:color="auto"/>
            <w:right w:val="none" w:sz="0" w:space="0" w:color="auto"/>
          </w:divBdr>
        </w:div>
        <w:div w:id="1245340957">
          <w:marLeft w:val="640"/>
          <w:marRight w:val="0"/>
          <w:marTop w:val="0"/>
          <w:marBottom w:val="0"/>
          <w:divBdr>
            <w:top w:val="none" w:sz="0" w:space="0" w:color="auto"/>
            <w:left w:val="none" w:sz="0" w:space="0" w:color="auto"/>
            <w:bottom w:val="none" w:sz="0" w:space="0" w:color="auto"/>
            <w:right w:val="none" w:sz="0" w:space="0" w:color="auto"/>
          </w:divBdr>
        </w:div>
        <w:div w:id="676276740">
          <w:marLeft w:val="640"/>
          <w:marRight w:val="0"/>
          <w:marTop w:val="0"/>
          <w:marBottom w:val="0"/>
          <w:divBdr>
            <w:top w:val="none" w:sz="0" w:space="0" w:color="auto"/>
            <w:left w:val="none" w:sz="0" w:space="0" w:color="auto"/>
            <w:bottom w:val="none" w:sz="0" w:space="0" w:color="auto"/>
            <w:right w:val="none" w:sz="0" w:space="0" w:color="auto"/>
          </w:divBdr>
        </w:div>
        <w:div w:id="2031756391">
          <w:marLeft w:val="640"/>
          <w:marRight w:val="0"/>
          <w:marTop w:val="0"/>
          <w:marBottom w:val="0"/>
          <w:divBdr>
            <w:top w:val="none" w:sz="0" w:space="0" w:color="auto"/>
            <w:left w:val="none" w:sz="0" w:space="0" w:color="auto"/>
            <w:bottom w:val="none" w:sz="0" w:space="0" w:color="auto"/>
            <w:right w:val="none" w:sz="0" w:space="0" w:color="auto"/>
          </w:divBdr>
        </w:div>
        <w:div w:id="489059422">
          <w:marLeft w:val="640"/>
          <w:marRight w:val="0"/>
          <w:marTop w:val="0"/>
          <w:marBottom w:val="0"/>
          <w:divBdr>
            <w:top w:val="none" w:sz="0" w:space="0" w:color="auto"/>
            <w:left w:val="none" w:sz="0" w:space="0" w:color="auto"/>
            <w:bottom w:val="none" w:sz="0" w:space="0" w:color="auto"/>
            <w:right w:val="none" w:sz="0" w:space="0" w:color="auto"/>
          </w:divBdr>
        </w:div>
        <w:div w:id="1832524572">
          <w:marLeft w:val="640"/>
          <w:marRight w:val="0"/>
          <w:marTop w:val="0"/>
          <w:marBottom w:val="0"/>
          <w:divBdr>
            <w:top w:val="none" w:sz="0" w:space="0" w:color="auto"/>
            <w:left w:val="none" w:sz="0" w:space="0" w:color="auto"/>
            <w:bottom w:val="none" w:sz="0" w:space="0" w:color="auto"/>
            <w:right w:val="none" w:sz="0" w:space="0" w:color="auto"/>
          </w:divBdr>
        </w:div>
        <w:div w:id="46875084">
          <w:marLeft w:val="640"/>
          <w:marRight w:val="0"/>
          <w:marTop w:val="0"/>
          <w:marBottom w:val="0"/>
          <w:divBdr>
            <w:top w:val="none" w:sz="0" w:space="0" w:color="auto"/>
            <w:left w:val="none" w:sz="0" w:space="0" w:color="auto"/>
            <w:bottom w:val="none" w:sz="0" w:space="0" w:color="auto"/>
            <w:right w:val="none" w:sz="0" w:space="0" w:color="auto"/>
          </w:divBdr>
        </w:div>
        <w:div w:id="952903739">
          <w:marLeft w:val="640"/>
          <w:marRight w:val="0"/>
          <w:marTop w:val="0"/>
          <w:marBottom w:val="0"/>
          <w:divBdr>
            <w:top w:val="none" w:sz="0" w:space="0" w:color="auto"/>
            <w:left w:val="none" w:sz="0" w:space="0" w:color="auto"/>
            <w:bottom w:val="none" w:sz="0" w:space="0" w:color="auto"/>
            <w:right w:val="none" w:sz="0" w:space="0" w:color="auto"/>
          </w:divBdr>
        </w:div>
        <w:div w:id="1845196101">
          <w:marLeft w:val="640"/>
          <w:marRight w:val="0"/>
          <w:marTop w:val="0"/>
          <w:marBottom w:val="0"/>
          <w:divBdr>
            <w:top w:val="none" w:sz="0" w:space="0" w:color="auto"/>
            <w:left w:val="none" w:sz="0" w:space="0" w:color="auto"/>
            <w:bottom w:val="none" w:sz="0" w:space="0" w:color="auto"/>
            <w:right w:val="none" w:sz="0" w:space="0" w:color="auto"/>
          </w:divBdr>
        </w:div>
        <w:div w:id="2109960143">
          <w:marLeft w:val="640"/>
          <w:marRight w:val="0"/>
          <w:marTop w:val="0"/>
          <w:marBottom w:val="0"/>
          <w:divBdr>
            <w:top w:val="none" w:sz="0" w:space="0" w:color="auto"/>
            <w:left w:val="none" w:sz="0" w:space="0" w:color="auto"/>
            <w:bottom w:val="none" w:sz="0" w:space="0" w:color="auto"/>
            <w:right w:val="none" w:sz="0" w:space="0" w:color="auto"/>
          </w:divBdr>
        </w:div>
        <w:div w:id="1923878964">
          <w:marLeft w:val="640"/>
          <w:marRight w:val="0"/>
          <w:marTop w:val="0"/>
          <w:marBottom w:val="0"/>
          <w:divBdr>
            <w:top w:val="none" w:sz="0" w:space="0" w:color="auto"/>
            <w:left w:val="none" w:sz="0" w:space="0" w:color="auto"/>
            <w:bottom w:val="none" w:sz="0" w:space="0" w:color="auto"/>
            <w:right w:val="none" w:sz="0" w:space="0" w:color="auto"/>
          </w:divBdr>
        </w:div>
        <w:div w:id="886335044">
          <w:marLeft w:val="640"/>
          <w:marRight w:val="0"/>
          <w:marTop w:val="0"/>
          <w:marBottom w:val="0"/>
          <w:divBdr>
            <w:top w:val="none" w:sz="0" w:space="0" w:color="auto"/>
            <w:left w:val="none" w:sz="0" w:space="0" w:color="auto"/>
            <w:bottom w:val="none" w:sz="0" w:space="0" w:color="auto"/>
            <w:right w:val="none" w:sz="0" w:space="0" w:color="auto"/>
          </w:divBdr>
        </w:div>
        <w:div w:id="1494758906">
          <w:marLeft w:val="640"/>
          <w:marRight w:val="0"/>
          <w:marTop w:val="0"/>
          <w:marBottom w:val="0"/>
          <w:divBdr>
            <w:top w:val="none" w:sz="0" w:space="0" w:color="auto"/>
            <w:left w:val="none" w:sz="0" w:space="0" w:color="auto"/>
            <w:bottom w:val="none" w:sz="0" w:space="0" w:color="auto"/>
            <w:right w:val="none" w:sz="0" w:space="0" w:color="auto"/>
          </w:divBdr>
        </w:div>
        <w:div w:id="1404599162">
          <w:marLeft w:val="640"/>
          <w:marRight w:val="0"/>
          <w:marTop w:val="0"/>
          <w:marBottom w:val="0"/>
          <w:divBdr>
            <w:top w:val="none" w:sz="0" w:space="0" w:color="auto"/>
            <w:left w:val="none" w:sz="0" w:space="0" w:color="auto"/>
            <w:bottom w:val="none" w:sz="0" w:space="0" w:color="auto"/>
            <w:right w:val="none" w:sz="0" w:space="0" w:color="auto"/>
          </w:divBdr>
        </w:div>
        <w:div w:id="846210628">
          <w:marLeft w:val="640"/>
          <w:marRight w:val="0"/>
          <w:marTop w:val="0"/>
          <w:marBottom w:val="0"/>
          <w:divBdr>
            <w:top w:val="none" w:sz="0" w:space="0" w:color="auto"/>
            <w:left w:val="none" w:sz="0" w:space="0" w:color="auto"/>
            <w:bottom w:val="none" w:sz="0" w:space="0" w:color="auto"/>
            <w:right w:val="none" w:sz="0" w:space="0" w:color="auto"/>
          </w:divBdr>
        </w:div>
        <w:div w:id="473332373">
          <w:marLeft w:val="640"/>
          <w:marRight w:val="0"/>
          <w:marTop w:val="0"/>
          <w:marBottom w:val="0"/>
          <w:divBdr>
            <w:top w:val="none" w:sz="0" w:space="0" w:color="auto"/>
            <w:left w:val="none" w:sz="0" w:space="0" w:color="auto"/>
            <w:bottom w:val="none" w:sz="0" w:space="0" w:color="auto"/>
            <w:right w:val="none" w:sz="0" w:space="0" w:color="auto"/>
          </w:divBdr>
        </w:div>
        <w:div w:id="1145585659">
          <w:marLeft w:val="640"/>
          <w:marRight w:val="0"/>
          <w:marTop w:val="0"/>
          <w:marBottom w:val="0"/>
          <w:divBdr>
            <w:top w:val="none" w:sz="0" w:space="0" w:color="auto"/>
            <w:left w:val="none" w:sz="0" w:space="0" w:color="auto"/>
            <w:bottom w:val="none" w:sz="0" w:space="0" w:color="auto"/>
            <w:right w:val="none" w:sz="0" w:space="0" w:color="auto"/>
          </w:divBdr>
        </w:div>
        <w:div w:id="169755094">
          <w:marLeft w:val="640"/>
          <w:marRight w:val="0"/>
          <w:marTop w:val="0"/>
          <w:marBottom w:val="0"/>
          <w:divBdr>
            <w:top w:val="none" w:sz="0" w:space="0" w:color="auto"/>
            <w:left w:val="none" w:sz="0" w:space="0" w:color="auto"/>
            <w:bottom w:val="none" w:sz="0" w:space="0" w:color="auto"/>
            <w:right w:val="none" w:sz="0" w:space="0" w:color="auto"/>
          </w:divBdr>
        </w:div>
        <w:div w:id="1421096708">
          <w:marLeft w:val="640"/>
          <w:marRight w:val="0"/>
          <w:marTop w:val="0"/>
          <w:marBottom w:val="0"/>
          <w:divBdr>
            <w:top w:val="none" w:sz="0" w:space="0" w:color="auto"/>
            <w:left w:val="none" w:sz="0" w:space="0" w:color="auto"/>
            <w:bottom w:val="none" w:sz="0" w:space="0" w:color="auto"/>
            <w:right w:val="none" w:sz="0" w:space="0" w:color="auto"/>
          </w:divBdr>
        </w:div>
        <w:div w:id="737363747">
          <w:marLeft w:val="640"/>
          <w:marRight w:val="0"/>
          <w:marTop w:val="0"/>
          <w:marBottom w:val="0"/>
          <w:divBdr>
            <w:top w:val="none" w:sz="0" w:space="0" w:color="auto"/>
            <w:left w:val="none" w:sz="0" w:space="0" w:color="auto"/>
            <w:bottom w:val="none" w:sz="0" w:space="0" w:color="auto"/>
            <w:right w:val="none" w:sz="0" w:space="0" w:color="auto"/>
          </w:divBdr>
        </w:div>
        <w:div w:id="505827883">
          <w:marLeft w:val="640"/>
          <w:marRight w:val="0"/>
          <w:marTop w:val="0"/>
          <w:marBottom w:val="0"/>
          <w:divBdr>
            <w:top w:val="none" w:sz="0" w:space="0" w:color="auto"/>
            <w:left w:val="none" w:sz="0" w:space="0" w:color="auto"/>
            <w:bottom w:val="none" w:sz="0" w:space="0" w:color="auto"/>
            <w:right w:val="none" w:sz="0" w:space="0" w:color="auto"/>
          </w:divBdr>
        </w:div>
        <w:div w:id="1399476700">
          <w:marLeft w:val="640"/>
          <w:marRight w:val="0"/>
          <w:marTop w:val="0"/>
          <w:marBottom w:val="0"/>
          <w:divBdr>
            <w:top w:val="none" w:sz="0" w:space="0" w:color="auto"/>
            <w:left w:val="none" w:sz="0" w:space="0" w:color="auto"/>
            <w:bottom w:val="none" w:sz="0" w:space="0" w:color="auto"/>
            <w:right w:val="none" w:sz="0" w:space="0" w:color="auto"/>
          </w:divBdr>
        </w:div>
        <w:div w:id="1940946268">
          <w:marLeft w:val="640"/>
          <w:marRight w:val="0"/>
          <w:marTop w:val="0"/>
          <w:marBottom w:val="0"/>
          <w:divBdr>
            <w:top w:val="none" w:sz="0" w:space="0" w:color="auto"/>
            <w:left w:val="none" w:sz="0" w:space="0" w:color="auto"/>
            <w:bottom w:val="none" w:sz="0" w:space="0" w:color="auto"/>
            <w:right w:val="none" w:sz="0" w:space="0" w:color="auto"/>
          </w:divBdr>
        </w:div>
        <w:div w:id="1667787249">
          <w:marLeft w:val="640"/>
          <w:marRight w:val="0"/>
          <w:marTop w:val="0"/>
          <w:marBottom w:val="0"/>
          <w:divBdr>
            <w:top w:val="none" w:sz="0" w:space="0" w:color="auto"/>
            <w:left w:val="none" w:sz="0" w:space="0" w:color="auto"/>
            <w:bottom w:val="none" w:sz="0" w:space="0" w:color="auto"/>
            <w:right w:val="none" w:sz="0" w:space="0" w:color="auto"/>
          </w:divBdr>
        </w:div>
        <w:div w:id="1683045214">
          <w:marLeft w:val="640"/>
          <w:marRight w:val="0"/>
          <w:marTop w:val="0"/>
          <w:marBottom w:val="0"/>
          <w:divBdr>
            <w:top w:val="none" w:sz="0" w:space="0" w:color="auto"/>
            <w:left w:val="none" w:sz="0" w:space="0" w:color="auto"/>
            <w:bottom w:val="none" w:sz="0" w:space="0" w:color="auto"/>
            <w:right w:val="none" w:sz="0" w:space="0" w:color="auto"/>
          </w:divBdr>
        </w:div>
        <w:div w:id="483737027">
          <w:marLeft w:val="640"/>
          <w:marRight w:val="0"/>
          <w:marTop w:val="0"/>
          <w:marBottom w:val="0"/>
          <w:divBdr>
            <w:top w:val="none" w:sz="0" w:space="0" w:color="auto"/>
            <w:left w:val="none" w:sz="0" w:space="0" w:color="auto"/>
            <w:bottom w:val="none" w:sz="0" w:space="0" w:color="auto"/>
            <w:right w:val="none" w:sz="0" w:space="0" w:color="auto"/>
          </w:divBdr>
        </w:div>
        <w:div w:id="1957524384">
          <w:marLeft w:val="640"/>
          <w:marRight w:val="0"/>
          <w:marTop w:val="0"/>
          <w:marBottom w:val="0"/>
          <w:divBdr>
            <w:top w:val="none" w:sz="0" w:space="0" w:color="auto"/>
            <w:left w:val="none" w:sz="0" w:space="0" w:color="auto"/>
            <w:bottom w:val="none" w:sz="0" w:space="0" w:color="auto"/>
            <w:right w:val="none" w:sz="0" w:space="0" w:color="auto"/>
          </w:divBdr>
        </w:div>
        <w:div w:id="2047676768">
          <w:marLeft w:val="640"/>
          <w:marRight w:val="0"/>
          <w:marTop w:val="0"/>
          <w:marBottom w:val="0"/>
          <w:divBdr>
            <w:top w:val="none" w:sz="0" w:space="0" w:color="auto"/>
            <w:left w:val="none" w:sz="0" w:space="0" w:color="auto"/>
            <w:bottom w:val="none" w:sz="0" w:space="0" w:color="auto"/>
            <w:right w:val="none" w:sz="0" w:space="0" w:color="auto"/>
          </w:divBdr>
        </w:div>
        <w:div w:id="217791343">
          <w:marLeft w:val="640"/>
          <w:marRight w:val="0"/>
          <w:marTop w:val="0"/>
          <w:marBottom w:val="0"/>
          <w:divBdr>
            <w:top w:val="none" w:sz="0" w:space="0" w:color="auto"/>
            <w:left w:val="none" w:sz="0" w:space="0" w:color="auto"/>
            <w:bottom w:val="none" w:sz="0" w:space="0" w:color="auto"/>
            <w:right w:val="none" w:sz="0" w:space="0" w:color="auto"/>
          </w:divBdr>
        </w:div>
        <w:div w:id="473762778">
          <w:marLeft w:val="640"/>
          <w:marRight w:val="0"/>
          <w:marTop w:val="0"/>
          <w:marBottom w:val="0"/>
          <w:divBdr>
            <w:top w:val="none" w:sz="0" w:space="0" w:color="auto"/>
            <w:left w:val="none" w:sz="0" w:space="0" w:color="auto"/>
            <w:bottom w:val="none" w:sz="0" w:space="0" w:color="auto"/>
            <w:right w:val="none" w:sz="0" w:space="0" w:color="auto"/>
          </w:divBdr>
        </w:div>
        <w:div w:id="666833275">
          <w:marLeft w:val="640"/>
          <w:marRight w:val="0"/>
          <w:marTop w:val="0"/>
          <w:marBottom w:val="0"/>
          <w:divBdr>
            <w:top w:val="none" w:sz="0" w:space="0" w:color="auto"/>
            <w:left w:val="none" w:sz="0" w:space="0" w:color="auto"/>
            <w:bottom w:val="none" w:sz="0" w:space="0" w:color="auto"/>
            <w:right w:val="none" w:sz="0" w:space="0" w:color="auto"/>
          </w:divBdr>
        </w:div>
        <w:div w:id="981276500">
          <w:marLeft w:val="640"/>
          <w:marRight w:val="0"/>
          <w:marTop w:val="0"/>
          <w:marBottom w:val="0"/>
          <w:divBdr>
            <w:top w:val="none" w:sz="0" w:space="0" w:color="auto"/>
            <w:left w:val="none" w:sz="0" w:space="0" w:color="auto"/>
            <w:bottom w:val="none" w:sz="0" w:space="0" w:color="auto"/>
            <w:right w:val="none" w:sz="0" w:space="0" w:color="auto"/>
          </w:divBdr>
        </w:div>
        <w:div w:id="1922446801">
          <w:marLeft w:val="640"/>
          <w:marRight w:val="0"/>
          <w:marTop w:val="0"/>
          <w:marBottom w:val="0"/>
          <w:divBdr>
            <w:top w:val="none" w:sz="0" w:space="0" w:color="auto"/>
            <w:left w:val="none" w:sz="0" w:space="0" w:color="auto"/>
            <w:bottom w:val="none" w:sz="0" w:space="0" w:color="auto"/>
            <w:right w:val="none" w:sz="0" w:space="0" w:color="auto"/>
          </w:divBdr>
        </w:div>
        <w:div w:id="781606403">
          <w:marLeft w:val="640"/>
          <w:marRight w:val="0"/>
          <w:marTop w:val="0"/>
          <w:marBottom w:val="0"/>
          <w:divBdr>
            <w:top w:val="none" w:sz="0" w:space="0" w:color="auto"/>
            <w:left w:val="none" w:sz="0" w:space="0" w:color="auto"/>
            <w:bottom w:val="none" w:sz="0" w:space="0" w:color="auto"/>
            <w:right w:val="none" w:sz="0" w:space="0" w:color="auto"/>
          </w:divBdr>
        </w:div>
        <w:div w:id="1213688891">
          <w:marLeft w:val="640"/>
          <w:marRight w:val="0"/>
          <w:marTop w:val="0"/>
          <w:marBottom w:val="0"/>
          <w:divBdr>
            <w:top w:val="none" w:sz="0" w:space="0" w:color="auto"/>
            <w:left w:val="none" w:sz="0" w:space="0" w:color="auto"/>
            <w:bottom w:val="none" w:sz="0" w:space="0" w:color="auto"/>
            <w:right w:val="none" w:sz="0" w:space="0" w:color="auto"/>
          </w:divBdr>
        </w:div>
        <w:div w:id="1307859084">
          <w:marLeft w:val="640"/>
          <w:marRight w:val="0"/>
          <w:marTop w:val="0"/>
          <w:marBottom w:val="0"/>
          <w:divBdr>
            <w:top w:val="none" w:sz="0" w:space="0" w:color="auto"/>
            <w:left w:val="none" w:sz="0" w:space="0" w:color="auto"/>
            <w:bottom w:val="none" w:sz="0" w:space="0" w:color="auto"/>
            <w:right w:val="none" w:sz="0" w:space="0" w:color="auto"/>
          </w:divBdr>
        </w:div>
        <w:div w:id="337541774">
          <w:marLeft w:val="640"/>
          <w:marRight w:val="0"/>
          <w:marTop w:val="0"/>
          <w:marBottom w:val="0"/>
          <w:divBdr>
            <w:top w:val="none" w:sz="0" w:space="0" w:color="auto"/>
            <w:left w:val="none" w:sz="0" w:space="0" w:color="auto"/>
            <w:bottom w:val="none" w:sz="0" w:space="0" w:color="auto"/>
            <w:right w:val="none" w:sz="0" w:space="0" w:color="auto"/>
          </w:divBdr>
        </w:div>
        <w:div w:id="1104618040">
          <w:marLeft w:val="640"/>
          <w:marRight w:val="0"/>
          <w:marTop w:val="0"/>
          <w:marBottom w:val="0"/>
          <w:divBdr>
            <w:top w:val="none" w:sz="0" w:space="0" w:color="auto"/>
            <w:left w:val="none" w:sz="0" w:space="0" w:color="auto"/>
            <w:bottom w:val="none" w:sz="0" w:space="0" w:color="auto"/>
            <w:right w:val="none" w:sz="0" w:space="0" w:color="auto"/>
          </w:divBdr>
        </w:div>
        <w:div w:id="1416973596">
          <w:marLeft w:val="640"/>
          <w:marRight w:val="0"/>
          <w:marTop w:val="0"/>
          <w:marBottom w:val="0"/>
          <w:divBdr>
            <w:top w:val="none" w:sz="0" w:space="0" w:color="auto"/>
            <w:left w:val="none" w:sz="0" w:space="0" w:color="auto"/>
            <w:bottom w:val="none" w:sz="0" w:space="0" w:color="auto"/>
            <w:right w:val="none" w:sz="0" w:space="0" w:color="auto"/>
          </w:divBdr>
        </w:div>
        <w:div w:id="989166852">
          <w:marLeft w:val="640"/>
          <w:marRight w:val="0"/>
          <w:marTop w:val="0"/>
          <w:marBottom w:val="0"/>
          <w:divBdr>
            <w:top w:val="none" w:sz="0" w:space="0" w:color="auto"/>
            <w:left w:val="none" w:sz="0" w:space="0" w:color="auto"/>
            <w:bottom w:val="none" w:sz="0" w:space="0" w:color="auto"/>
            <w:right w:val="none" w:sz="0" w:space="0" w:color="auto"/>
          </w:divBdr>
        </w:div>
        <w:div w:id="582036491">
          <w:marLeft w:val="640"/>
          <w:marRight w:val="0"/>
          <w:marTop w:val="0"/>
          <w:marBottom w:val="0"/>
          <w:divBdr>
            <w:top w:val="none" w:sz="0" w:space="0" w:color="auto"/>
            <w:left w:val="none" w:sz="0" w:space="0" w:color="auto"/>
            <w:bottom w:val="none" w:sz="0" w:space="0" w:color="auto"/>
            <w:right w:val="none" w:sz="0" w:space="0" w:color="auto"/>
          </w:divBdr>
        </w:div>
        <w:div w:id="976566656">
          <w:marLeft w:val="640"/>
          <w:marRight w:val="0"/>
          <w:marTop w:val="0"/>
          <w:marBottom w:val="0"/>
          <w:divBdr>
            <w:top w:val="none" w:sz="0" w:space="0" w:color="auto"/>
            <w:left w:val="none" w:sz="0" w:space="0" w:color="auto"/>
            <w:bottom w:val="none" w:sz="0" w:space="0" w:color="auto"/>
            <w:right w:val="none" w:sz="0" w:space="0" w:color="auto"/>
          </w:divBdr>
        </w:div>
        <w:div w:id="177013368">
          <w:marLeft w:val="640"/>
          <w:marRight w:val="0"/>
          <w:marTop w:val="0"/>
          <w:marBottom w:val="0"/>
          <w:divBdr>
            <w:top w:val="none" w:sz="0" w:space="0" w:color="auto"/>
            <w:left w:val="none" w:sz="0" w:space="0" w:color="auto"/>
            <w:bottom w:val="none" w:sz="0" w:space="0" w:color="auto"/>
            <w:right w:val="none" w:sz="0" w:space="0" w:color="auto"/>
          </w:divBdr>
        </w:div>
        <w:div w:id="1096711497">
          <w:marLeft w:val="640"/>
          <w:marRight w:val="0"/>
          <w:marTop w:val="0"/>
          <w:marBottom w:val="0"/>
          <w:divBdr>
            <w:top w:val="none" w:sz="0" w:space="0" w:color="auto"/>
            <w:left w:val="none" w:sz="0" w:space="0" w:color="auto"/>
            <w:bottom w:val="none" w:sz="0" w:space="0" w:color="auto"/>
            <w:right w:val="none" w:sz="0" w:space="0" w:color="auto"/>
          </w:divBdr>
        </w:div>
        <w:div w:id="121730428">
          <w:marLeft w:val="640"/>
          <w:marRight w:val="0"/>
          <w:marTop w:val="0"/>
          <w:marBottom w:val="0"/>
          <w:divBdr>
            <w:top w:val="none" w:sz="0" w:space="0" w:color="auto"/>
            <w:left w:val="none" w:sz="0" w:space="0" w:color="auto"/>
            <w:bottom w:val="none" w:sz="0" w:space="0" w:color="auto"/>
            <w:right w:val="none" w:sz="0" w:space="0" w:color="auto"/>
          </w:divBdr>
        </w:div>
        <w:div w:id="1065497040">
          <w:marLeft w:val="640"/>
          <w:marRight w:val="0"/>
          <w:marTop w:val="0"/>
          <w:marBottom w:val="0"/>
          <w:divBdr>
            <w:top w:val="none" w:sz="0" w:space="0" w:color="auto"/>
            <w:left w:val="none" w:sz="0" w:space="0" w:color="auto"/>
            <w:bottom w:val="none" w:sz="0" w:space="0" w:color="auto"/>
            <w:right w:val="none" w:sz="0" w:space="0" w:color="auto"/>
          </w:divBdr>
        </w:div>
        <w:div w:id="327901571">
          <w:marLeft w:val="640"/>
          <w:marRight w:val="0"/>
          <w:marTop w:val="0"/>
          <w:marBottom w:val="0"/>
          <w:divBdr>
            <w:top w:val="none" w:sz="0" w:space="0" w:color="auto"/>
            <w:left w:val="none" w:sz="0" w:space="0" w:color="auto"/>
            <w:bottom w:val="none" w:sz="0" w:space="0" w:color="auto"/>
            <w:right w:val="none" w:sz="0" w:space="0" w:color="auto"/>
          </w:divBdr>
        </w:div>
        <w:div w:id="1920022997">
          <w:marLeft w:val="640"/>
          <w:marRight w:val="0"/>
          <w:marTop w:val="0"/>
          <w:marBottom w:val="0"/>
          <w:divBdr>
            <w:top w:val="none" w:sz="0" w:space="0" w:color="auto"/>
            <w:left w:val="none" w:sz="0" w:space="0" w:color="auto"/>
            <w:bottom w:val="none" w:sz="0" w:space="0" w:color="auto"/>
            <w:right w:val="none" w:sz="0" w:space="0" w:color="auto"/>
          </w:divBdr>
        </w:div>
        <w:div w:id="906956798">
          <w:marLeft w:val="640"/>
          <w:marRight w:val="0"/>
          <w:marTop w:val="0"/>
          <w:marBottom w:val="0"/>
          <w:divBdr>
            <w:top w:val="none" w:sz="0" w:space="0" w:color="auto"/>
            <w:left w:val="none" w:sz="0" w:space="0" w:color="auto"/>
            <w:bottom w:val="none" w:sz="0" w:space="0" w:color="auto"/>
            <w:right w:val="none" w:sz="0" w:space="0" w:color="auto"/>
          </w:divBdr>
        </w:div>
        <w:div w:id="379744535">
          <w:marLeft w:val="640"/>
          <w:marRight w:val="0"/>
          <w:marTop w:val="0"/>
          <w:marBottom w:val="0"/>
          <w:divBdr>
            <w:top w:val="none" w:sz="0" w:space="0" w:color="auto"/>
            <w:left w:val="none" w:sz="0" w:space="0" w:color="auto"/>
            <w:bottom w:val="none" w:sz="0" w:space="0" w:color="auto"/>
            <w:right w:val="none" w:sz="0" w:space="0" w:color="auto"/>
          </w:divBdr>
        </w:div>
        <w:div w:id="490871411">
          <w:marLeft w:val="640"/>
          <w:marRight w:val="0"/>
          <w:marTop w:val="0"/>
          <w:marBottom w:val="0"/>
          <w:divBdr>
            <w:top w:val="none" w:sz="0" w:space="0" w:color="auto"/>
            <w:left w:val="none" w:sz="0" w:space="0" w:color="auto"/>
            <w:bottom w:val="none" w:sz="0" w:space="0" w:color="auto"/>
            <w:right w:val="none" w:sz="0" w:space="0" w:color="auto"/>
          </w:divBdr>
        </w:div>
        <w:div w:id="776369500">
          <w:marLeft w:val="640"/>
          <w:marRight w:val="0"/>
          <w:marTop w:val="0"/>
          <w:marBottom w:val="0"/>
          <w:divBdr>
            <w:top w:val="none" w:sz="0" w:space="0" w:color="auto"/>
            <w:left w:val="none" w:sz="0" w:space="0" w:color="auto"/>
            <w:bottom w:val="none" w:sz="0" w:space="0" w:color="auto"/>
            <w:right w:val="none" w:sz="0" w:space="0" w:color="auto"/>
          </w:divBdr>
        </w:div>
        <w:div w:id="72893565">
          <w:marLeft w:val="640"/>
          <w:marRight w:val="0"/>
          <w:marTop w:val="0"/>
          <w:marBottom w:val="0"/>
          <w:divBdr>
            <w:top w:val="none" w:sz="0" w:space="0" w:color="auto"/>
            <w:left w:val="none" w:sz="0" w:space="0" w:color="auto"/>
            <w:bottom w:val="none" w:sz="0" w:space="0" w:color="auto"/>
            <w:right w:val="none" w:sz="0" w:space="0" w:color="auto"/>
          </w:divBdr>
        </w:div>
        <w:div w:id="304774812">
          <w:marLeft w:val="640"/>
          <w:marRight w:val="0"/>
          <w:marTop w:val="0"/>
          <w:marBottom w:val="0"/>
          <w:divBdr>
            <w:top w:val="none" w:sz="0" w:space="0" w:color="auto"/>
            <w:left w:val="none" w:sz="0" w:space="0" w:color="auto"/>
            <w:bottom w:val="none" w:sz="0" w:space="0" w:color="auto"/>
            <w:right w:val="none" w:sz="0" w:space="0" w:color="auto"/>
          </w:divBdr>
        </w:div>
        <w:div w:id="1380399299">
          <w:marLeft w:val="640"/>
          <w:marRight w:val="0"/>
          <w:marTop w:val="0"/>
          <w:marBottom w:val="0"/>
          <w:divBdr>
            <w:top w:val="none" w:sz="0" w:space="0" w:color="auto"/>
            <w:left w:val="none" w:sz="0" w:space="0" w:color="auto"/>
            <w:bottom w:val="none" w:sz="0" w:space="0" w:color="auto"/>
            <w:right w:val="none" w:sz="0" w:space="0" w:color="auto"/>
          </w:divBdr>
        </w:div>
        <w:div w:id="455681340">
          <w:marLeft w:val="640"/>
          <w:marRight w:val="0"/>
          <w:marTop w:val="0"/>
          <w:marBottom w:val="0"/>
          <w:divBdr>
            <w:top w:val="none" w:sz="0" w:space="0" w:color="auto"/>
            <w:left w:val="none" w:sz="0" w:space="0" w:color="auto"/>
            <w:bottom w:val="none" w:sz="0" w:space="0" w:color="auto"/>
            <w:right w:val="none" w:sz="0" w:space="0" w:color="auto"/>
          </w:divBdr>
        </w:div>
        <w:div w:id="2102215590">
          <w:marLeft w:val="640"/>
          <w:marRight w:val="0"/>
          <w:marTop w:val="0"/>
          <w:marBottom w:val="0"/>
          <w:divBdr>
            <w:top w:val="none" w:sz="0" w:space="0" w:color="auto"/>
            <w:left w:val="none" w:sz="0" w:space="0" w:color="auto"/>
            <w:bottom w:val="none" w:sz="0" w:space="0" w:color="auto"/>
            <w:right w:val="none" w:sz="0" w:space="0" w:color="auto"/>
          </w:divBdr>
        </w:div>
        <w:div w:id="1685546060">
          <w:marLeft w:val="640"/>
          <w:marRight w:val="0"/>
          <w:marTop w:val="0"/>
          <w:marBottom w:val="0"/>
          <w:divBdr>
            <w:top w:val="none" w:sz="0" w:space="0" w:color="auto"/>
            <w:left w:val="none" w:sz="0" w:space="0" w:color="auto"/>
            <w:bottom w:val="none" w:sz="0" w:space="0" w:color="auto"/>
            <w:right w:val="none" w:sz="0" w:space="0" w:color="auto"/>
          </w:divBdr>
        </w:div>
        <w:div w:id="1681617950">
          <w:marLeft w:val="640"/>
          <w:marRight w:val="0"/>
          <w:marTop w:val="0"/>
          <w:marBottom w:val="0"/>
          <w:divBdr>
            <w:top w:val="none" w:sz="0" w:space="0" w:color="auto"/>
            <w:left w:val="none" w:sz="0" w:space="0" w:color="auto"/>
            <w:bottom w:val="none" w:sz="0" w:space="0" w:color="auto"/>
            <w:right w:val="none" w:sz="0" w:space="0" w:color="auto"/>
          </w:divBdr>
        </w:div>
        <w:div w:id="1543059030">
          <w:marLeft w:val="640"/>
          <w:marRight w:val="0"/>
          <w:marTop w:val="0"/>
          <w:marBottom w:val="0"/>
          <w:divBdr>
            <w:top w:val="none" w:sz="0" w:space="0" w:color="auto"/>
            <w:left w:val="none" w:sz="0" w:space="0" w:color="auto"/>
            <w:bottom w:val="none" w:sz="0" w:space="0" w:color="auto"/>
            <w:right w:val="none" w:sz="0" w:space="0" w:color="auto"/>
          </w:divBdr>
        </w:div>
        <w:div w:id="745878610">
          <w:marLeft w:val="640"/>
          <w:marRight w:val="0"/>
          <w:marTop w:val="0"/>
          <w:marBottom w:val="0"/>
          <w:divBdr>
            <w:top w:val="none" w:sz="0" w:space="0" w:color="auto"/>
            <w:left w:val="none" w:sz="0" w:space="0" w:color="auto"/>
            <w:bottom w:val="none" w:sz="0" w:space="0" w:color="auto"/>
            <w:right w:val="none" w:sz="0" w:space="0" w:color="auto"/>
          </w:divBdr>
        </w:div>
        <w:div w:id="1308894937">
          <w:marLeft w:val="640"/>
          <w:marRight w:val="0"/>
          <w:marTop w:val="0"/>
          <w:marBottom w:val="0"/>
          <w:divBdr>
            <w:top w:val="none" w:sz="0" w:space="0" w:color="auto"/>
            <w:left w:val="none" w:sz="0" w:space="0" w:color="auto"/>
            <w:bottom w:val="none" w:sz="0" w:space="0" w:color="auto"/>
            <w:right w:val="none" w:sz="0" w:space="0" w:color="auto"/>
          </w:divBdr>
        </w:div>
        <w:div w:id="1694728182">
          <w:marLeft w:val="640"/>
          <w:marRight w:val="0"/>
          <w:marTop w:val="0"/>
          <w:marBottom w:val="0"/>
          <w:divBdr>
            <w:top w:val="none" w:sz="0" w:space="0" w:color="auto"/>
            <w:left w:val="none" w:sz="0" w:space="0" w:color="auto"/>
            <w:bottom w:val="none" w:sz="0" w:space="0" w:color="auto"/>
            <w:right w:val="none" w:sz="0" w:space="0" w:color="auto"/>
          </w:divBdr>
        </w:div>
        <w:div w:id="818379151">
          <w:marLeft w:val="640"/>
          <w:marRight w:val="0"/>
          <w:marTop w:val="0"/>
          <w:marBottom w:val="0"/>
          <w:divBdr>
            <w:top w:val="none" w:sz="0" w:space="0" w:color="auto"/>
            <w:left w:val="none" w:sz="0" w:space="0" w:color="auto"/>
            <w:bottom w:val="none" w:sz="0" w:space="0" w:color="auto"/>
            <w:right w:val="none" w:sz="0" w:space="0" w:color="auto"/>
          </w:divBdr>
        </w:div>
        <w:div w:id="272790168">
          <w:marLeft w:val="640"/>
          <w:marRight w:val="0"/>
          <w:marTop w:val="0"/>
          <w:marBottom w:val="0"/>
          <w:divBdr>
            <w:top w:val="none" w:sz="0" w:space="0" w:color="auto"/>
            <w:left w:val="none" w:sz="0" w:space="0" w:color="auto"/>
            <w:bottom w:val="none" w:sz="0" w:space="0" w:color="auto"/>
            <w:right w:val="none" w:sz="0" w:space="0" w:color="auto"/>
          </w:divBdr>
        </w:div>
        <w:div w:id="1495877775">
          <w:marLeft w:val="640"/>
          <w:marRight w:val="0"/>
          <w:marTop w:val="0"/>
          <w:marBottom w:val="0"/>
          <w:divBdr>
            <w:top w:val="none" w:sz="0" w:space="0" w:color="auto"/>
            <w:left w:val="none" w:sz="0" w:space="0" w:color="auto"/>
            <w:bottom w:val="none" w:sz="0" w:space="0" w:color="auto"/>
            <w:right w:val="none" w:sz="0" w:space="0" w:color="auto"/>
          </w:divBdr>
        </w:div>
        <w:div w:id="585113655">
          <w:marLeft w:val="640"/>
          <w:marRight w:val="0"/>
          <w:marTop w:val="0"/>
          <w:marBottom w:val="0"/>
          <w:divBdr>
            <w:top w:val="none" w:sz="0" w:space="0" w:color="auto"/>
            <w:left w:val="none" w:sz="0" w:space="0" w:color="auto"/>
            <w:bottom w:val="none" w:sz="0" w:space="0" w:color="auto"/>
            <w:right w:val="none" w:sz="0" w:space="0" w:color="auto"/>
          </w:divBdr>
        </w:div>
        <w:div w:id="1565027124">
          <w:marLeft w:val="640"/>
          <w:marRight w:val="0"/>
          <w:marTop w:val="0"/>
          <w:marBottom w:val="0"/>
          <w:divBdr>
            <w:top w:val="none" w:sz="0" w:space="0" w:color="auto"/>
            <w:left w:val="none" w:sz="0" w:space="0" w:color="auto"/>
            <w:bottom w:val="none" w:sz="0" w:space="0" w:color="auto"/>
            <w:right w:val="none" w:sz="0" w:space="0" w:color="auto"/>
          </w:divBdr>
        </w:div>
        <w:div w:id="1616254574">
          <w:marLeft w:val="640"/>
          <w:marRight w:val="0"/>
          <w:marTop w:val="0"/>
          <w:marBottom w:val="0"/>
          <w:divBdr>
            <w:top w:val="none" w:sz="0" w:space="0" w:color="auto"/>
            <w:left w:val="none" w:sz="0" w:space="0" w:color="auto"/>
            <w:bottom w:val="none" w:sz="0" w:space="0" w:color="auto"/>
            <w:right w:val="none" w:sz="0" w:space="0" w:color="auto"/>
          </w:divBdr>
        </w:div>
        <w:div w:id="228734069">
          <w:marLeft w:val="640"/>
          <w:marRight w:val="0"/>
          <w:marTop w:val="0"/>
          <w:marBottom w:val="0"/>
          <w:divBdr>
            <w:top w:val="none" w:sz="0" w:space="0" w:color="auto"/>
            <w:left w:val="none" w:sz="0" w:space="0" w:color="auto"/>
            <w:bottom w:val="none" w:sz="0" w:space="0" w:color="auto"/>
            <w:right w:val="none" w:sz="0" w:space="0" w:color="auto"/>
          </w:divBdr>
        </w:div>
        <w:div w:id="1948081079">
          <w:marLeft w:val="640"/>
          <w:marRight w:val="0"/>
          <w:marTop w:val="0"/>
          <w:marBottom w:val="0"/>
          <w:divBdr>
            <w:top w:val="none" w:sz="0" w:space="0" w:color="auto"/>
            <w:left w:val="none" w:sz="0" w:space="0" w:color="auto"/>
            <w:bottom w:val="none" w:sz="0" w:space="0" w:color="auto"/>
            <w:right w:val="none" w:sz="0" w:space="0" w:color="auto"/>
          </w:divBdr>
        </w:div>
        <w:div w:id="507599053">
          <w:marLeft w:val="640"/>
          <w:marRight w:val="0"/>
          <w:marTop w:val="0"/>
          <w:marBottom w:val="0"/>
          <w:divBdr>
            <w:top w:val="none" w:sz="0" w:space="0" w:color="auto"/>
            <w:left w:val="none" w:sz="0" w:space="0" w:color="auto"/>
            <w:bottom w:val="none" w:sz="0" w:space="0" w:color="auto"/>
            <w:right w:val="none" w:sz="0" w:space="0" w:color="auto"/>
          </w:divBdr>
        </w:div>
        <w:div w:id="1359818427">
          <w:marLeft w:val="640"/>
          <w:marRight w:val="0"/>
          <w:marTop w:val="0"/>
          <w:marBottom w:val="0"/>
          <w:divBdr>
            <w:top w:val="none" w:sz="0" w:space="0" w:color="auto"/>
            <w:left w:val="none" w:sz="0" w:space="0" w:color="auto"/>
            <w:bottom w:val="none" w:sz="0" w:space="0" w:color="auto"/>
            <w:right w:val="none" w:sz="0" w:space="0" w:color="auto"/>
          </w:divBdr>
        </w:div>
        <w:div w:id="1293246176">
          <w:marLeft w:val="640"/>
          <w:marRight w:val="0"/>
          <w:marTop w:val="0"/>
          <w:marBottom w:val="0"/>
          <w:divBdr>
            <w:top w:val="none" w:sz="0" w:space="0" w:color="auto"/>
            <w:left w:val="none" w:sz="0" w:space="0" w:color="auto"/>
            <w:bottom w:val="none" w:sz="0" w:space="0" w:color="auto"/>
            <w:right w:val="none" w:sz="0" w:space="0" w:color="auto"/>
          </w:divBdr>
        </w:div>
        <w:div w:id="1278294195">
          <w:marLeft w:val="640"/>
          <w:marRight w:val="0"/>
          <w:marTop w:val="0"/>
          <w:marBottom w:val="0"/>
          <w:divBdr>
            <w:top w:val="none" w:sz="0" w:space="0" w:color="auto"/>
            <w:left w:val="none" w:sz="0" w:space="0" w:color="auto"/>
            <w:bottom w:val="none" w:sz="0" w:space="0" w:color="auto"/>
            <w:right w:val="none" w:sz="0" w:space="0" w:color="auto"/>
          </w:divBdr>
        </w:div>
        <w:div w:id="962492493">
          <w:marLeft w:val="640"/>
          <w:marRight w:val="0"/>
          <w:marTop w:val="0"/>
          <w:marBottom w:val="0"/>
          <w:divBdr>
            <w:top w:val="none" w:sz="0" w:space="0" w:color="auto"/>
            <w:left w:val="none" w:sz="0" w:space="0" w:color="auto"/>
            <w:bottom w:val="none" w:sz="0" w:space="0" w:color="auto"/>
            <w:right w:val="none" w:sz="0" w:space="0" w:color="auto"/>
          </w:divBdr>
        </w:div>
        <w:div w:id="1144271609">
          <w:marLeft w:val="640"/>
          <w:marRight w:val="0"/>
          <w:marTop w:val="0"/>
          <w:marBottom w:val="0"/>
          <w:divBdr>
            <w:top w:val="none" w:sz="0" w:space="0" w:color="auto"/>
            <w:left w:val="none" w:sz="0" w:space="0" w:color="auto"/>
            <w:bottom w:val="none" w:sz="0" w:space="0" w:color="auto"/>
            <w:right w:val="none" w:sz="0" w:space="0" w:color="auto"/>
          </w:divBdr>
        </w:div>
        <w:div w:id="269169856">
          <w:marLeft w:val="640"/>
          <w:marRight w:val="0"/>
          <w:marTop w:val="0"/>
          <w:marBottom w:val="0"/>
          <w:divBdr>
            <w:top w:val="none" w:sz="0" w:space="0" w:color="auto"/>
            <w:left w:val="none" w:sz="0" w:space="0" w:color="auto"/>
            <w:bottom w:val="none" w:sz="0" w:space="0" w:color="auto"/>
            <w:right w:val="none" w:sz="0" w:space="0" w:color="auto"/>
          </w:divBdr>
        </w:div>
        <w:div w:id="864055042">
          <w:marLeft w:val="640"/>
          <w:marRight w:val="0"/>
          <w:marTop w:val="0"/>
          <w:marBottom w:val="0"/>
          <w:divBdr>
            <w:top w:val="none" w:sz="0" w:space="0" w:color="auto"/>
            <w:left w:val="none" w:sz="0" w:space="0" w:color="auto"/>
            <w:bottom w:val="none" w:sz="0" w:space="0" w:color="auto"/>
            <w:right w:val="none" w:sz="0" w:space="0" w:color="auto"/>
          </w:divBdr>
        </w:div>
        <w:div w:id="1179661922">
          <w:marLeft w:val="640"/>
          <w:marRight w:val="0"/>
          <w:marTop w:val="0"/>
          <w:marBottom w:val="0"/>
          <w:divBdr>
            <w:top w:val="none" w:sz="0" w:space="0" w:color="auto"/>
            <w:left w:val="none" w:sz="0" w:space="0" w:color="auto"/>
            <w:bottom w:val="none" w:sz="0" w:space="0" w:color="auto"/>
            <w:right w:val="none" w:sz="0" w:space="0" w:color="auto"/>
          </w:divBdr>
        </w:div>
        <w:div w:id="1724864347">
          <w:marLeft w:val="640"/>
          <w:marRight w:val="0"/>
          <w:marTop w:val="0"/>
          <w:marBottom w:val="0"/>
          <w:divBdr>
            <w:top w:val="none" w:sz="0" w:space="0" w:color="auto"/>
            <w:left w:val="none" w:sz="0" w:space="0" w:color="auto"/>
            <w:bottom w:val="none" w:sz="0" w:space="0" w:color="auto"/>
            <w:right w:val="none" w:sz="0" w:space="0" w:color="auto"/>
          </w:divBdr>
        </w:div>
        <w:div w:id="1854222169">
          <w:marLeft w:val="640"/>
          <w:marRight w:val="0"/>
          <w:marTop w:val="0"/>
          <w:marBottom w:val="0"/>
          <w:divBdr>
            <w:top w:val="none" w:sz="0" w:space="0" w:color="auto"/>
            <w:left w:val="none" w:sz="0" w:space="0" w:color="auto"/>
            <w:bottom w:val="none" w:sz="0" w:space="0" w:color="auto"/>
            <w:right w:val="none" w:sz="0" w:space="0" w:color="auto"/>
          </w:divBdr>
        </w:div>
        <w:div w:id="169301011">
          <w:marLeft w:val="640"/>
          <w:marRight w:val="0"/>
          <w:marTop w:val="0"/>
          <w:marBottom w:val="0"/>
          <w:divBdr>
            <w:top w:val="none" w:sz="0" w:space="0" w:color="auto"/>
            <w:left w:val="none" w:sz="0" w:space="0" w:color="auto"/>
            <w:bottom w:val="none" w:sz="0" w:space="0" w:color="auto"/>
            <w:right w:val="none" w:sz="0" w:space="0" w:color="auto"/>
          </w:divBdr>
        </w:div>
        <w:div w:id="1873417616">
          <w:marLeft w:val="640"/>
          <w:marRight w:val="0"/>
          <w:marTop w:val="0"/>
          <w:marBottom w:val="0"/>
          <w:divBdr>
            <w:top w:val="none" w:sz="0" w:space="0" w:color="auto"/>
            <w:left w:val="none" w:sz="0" w:space="0" w:color="auto"/>
            <w:bottom w:val="none" w:sz="0" w:space="0" w:color="auto"/>
            <w:right w:val="none" w:sz="0" w:space="0" w:color="auto"/>
          </w:divBdr>
        </w:div>
        <w:div w:id="940529866">
          <w:marLeft w:val="640"/>
          <w:marRight w:val="0"/>
          <w:marTop w:val="0"/>
          <w:marBottom w:val="0"/>
          <w:divBdr>
            <w:top w:val="none" w:sz="0" w:space="0" w:color="auto"/>
            <w:left w:val="none" w:sz="0" w:space="0" w:color="auto"/>
            <w:bottom w:val="none" w:sz="0" w:space="0" w:color="auto"/>
            <w:right w:val="none" w:sz="0" w:space="0" w:color="auto"/>
          </w:divBdr>
        </w:div>
        <w:div w:id="1504929912">
          <w:marLeft w:val="640"/>
          <w:marRight w:val="0"/>
          <w:marTop w:val="0"/>
          <w:marBottom w:val="0"/>
          <w:divBdr>
            <w:top w:val="none" w:sz="0" w:space="0" w:color="auto"/>
            <w:left w:val="none" w:sz="0" w:space="0" w:color="auto"/>
            <w:bottom w:val="none" w:sz="0" w:space="0" w:color="auto"/>
            <w:right w:val="none" w:sz="0" w:space="0" w:color="auto"/>
          </w:divBdr>
        </w:div>
        <w:div w:id="1882664511">
          <w:marLeft w:val="640"/>
          <w:marRight w:val="0"/>
          <w:marTop w:val="0"/>
          <w:marBottom w:val="0"/>
          <w:divBdr>
            <w:top w:val="none" w:sz="0" w:space="0" w:color="auto"/>
            <w:left w:val="none" w:sz="0" w:space="0" w:color="auto"/>
            <w:bottom w:val="none" w:sz="0" w:space="0" w:color="auto"/>
            <w:right w:val="none" w:sz="0" w:space="0" w:color="auto"/>
          </w:divBdr>
        </w:div>
        <w:div w:id="1049307317">
          <w:marLeft w:val="640"/>
          <w:marRight w:val="0"/>
          <w:marTop w:val="0"/>
          <w:marBottom w:val="0"/>
          <w:divBdr>
            <w:top w:val="none" w:sz="0" w:space="0" w:color="auto"/>
            <w:left w:val="none" w:sz="0" w:space="0" w:color="auto"/>
            <w:bottom w:val="none" w:sz="0" w:space="0" w:color="auto"/>
            <w:right w:val="none" w:sz="0" w:space="0" w:color="auto"/>
          </w:divBdr>
        </w:div>
        <w:div w:id="1250122072">
          <w:marLeft w:val="640"/>
          <w:marRight w:val="0"/>
          <w:marTop w:val="0"/>
          <w:marBottom w:val="0"/>
          <w:divBdr>
            <w:top w:val="none" w:sz="0" w:space="0" w:color="auto"/>
            <w:left w:val="none" w:sz="0" w:space="0" w:color="auto"/>
            <w:bottom w:val="none" w:sz="0" w:space="0" w:color="auto"/>
            <w:right w:val="none" w:sz="0" w:space="0" w:color="auto"/>
          </w:divBdr>
        </w:div>
        <w:div w:id="751438020">
          <w:marLeft w:val="640"/>
          <w:marRight w:val="0"/>
          <w:marTop w:val="0"/>
          <w:marBottom w:val="0"/>
          <w:divBdr>
            <w:top w:val="none" w:sz="0" w:space="0" w:color="auto"/>
            <w:left w:val="none" w:sz="0" w:space="0" w:color="auto"/>
            <w:bottom w:val="none" w:sz="0" w:space="0" w:color="auto"/>
            <w:right w:val="none" w:sz="0" w:space="0" w:color="auto"/>
          </w:divBdr>
        </w:div>
        <w:div w:id="1545144093">
          <w:marLeft w:val="640"/>
          <w:marRight w:val="0"/>
          <w:marTop w:val="0"/>
          <w:marBottom w:val="0"/>
          <w:divBdr>
            <w:top w:val="none" w:sz="0" w:space="0" w:color="auto"/>
            <w:left w:val="none" w:sz="0" w:space="0" w:color="auto"/>
            <w:bottom w:val="none" w:sz="0" w:space="0" w:color="auto"/>
            <w:right w:val="none" w:sz="0" w:space="0" w:color="auto"/>
          </w:divBdr>
        </w:div>
        <w:div w:id="1549682486">
          <w:marLeft w:val="640"/>
          <w:marRight w:val="0"/>
          <w:marTop w:val="0"/>
          <w:marBottom w:val="0"/>
          <w:divBdr>
            <w:top w:val="none" w:sz="0" w:space="0" w:color="auto"/>
            <w:left w:val="none" w:sz="0" w:space="0" w:color="auto"/>
            <w:bottom w:val="none" w:sz="0" w:space="0" w:color="auto"/>
            <w:right w:val="none" w:sz="0" w:space="0" w:color="auto"/>
          </w:divBdr>
        </w:div>
        <w:div w:id="245113066">
          <w:marLeft w:val="640"/>
          <w:marRight w:val="0"/>
          <w:marTop w:val="0"/>
          <w:marBottom w:val="0"/>
          <w:divBdr>
            <w:top w:val="none" w:sz="0" w:space="0" w:color="auto"/>
            <w:left w:val="none" w:sz="0" w:space="0" w:color="auto"/>
            <w:bottom w:val="none" w:sz="0" w:space="0" w:color="auto"/>
            <w:right w:val="none" w:sz="0" w:space="0" w:color="auto"/>
          </w:divBdr>
        </w:div>
        <w:div w:id="1300266273">
          <w:marLeft w:val="640"/>
          <w:marRight w:val="0"/>
          <w:marTop w:val="0"/>
          <w:marBottom w:val="0"/>
          <w:divBdr>
            <w:top w:val="none" w:sz="0" w:space="0" w:color="auto"/>
            <w:left w:val="none" w:sz="0" w:space="0" w:color="auto"/>
            <w:bottom w:val="none" w:sz="0" w:space="0" w:color="auto"/>
            <w:right w:val="none" w:sz="0" w:space="0" w:color="auto"/>
          </w:divBdr>
        </w:div>
        <w:div w:id="209387694">
          <w:marLeft w:val="640"/>
          <w:marRight w:val="0"/>
          <w:marTop w:val="0"/>
          <w:marBottom w:val="0"/>
          <w:divBdr>
            <w:top w:val="none" w:sz="0" w:space="0" w:color="auto"/>
            <w:left w:val="none" w:sz="0" w:space="0" w:color="auto"/>
            <w:bottom w:val="none" w:sz="0" w:space="0" w:color="auto"/>
            <w:right w:val="none" w:sz="0" w:space="0" w:color="auto"/>
          </w:divBdr>
        </w:div>
        <w:div w:id="652413798">
          <w:marLeft w:val="640"/>
          <w:marRight w:val="0"/>
          <w:marTop w:val="0"/>
          <w:marBottom w:val="0"/>
          <w:divBdr>
            <w:top w:val="none" w:sz="0" w:space="0" w:color="auto"/>
            <w:left w:val="none" w:sz="0" w:space="0" w:color="auto"/>
            <w:bottom w:val="none" w:sz="0" w:space="0" w:color="auto"/>
            <w:right w:val="none" w:sz="0" w:space="0" w:color="auto"/>
          </w:divBdr>
        </w:div>
        <w:div w:id="1226725135">
          <w:marLeft w:val="640"/>
          <w:marRight w:val="0"/>
          <w:marTop w:val="0"/>
          <w:marBottom w:val="0"/>
          <w:divBdr>
            <w:top w:val="none" w:sz="0" w:space="0" w:color="auto"/>
            <w:left w:val="none" w:sz="0" w:space="0" w:color="auto"/>
            <w:bottom w:val="none" w:sz="0" w:space="0" w:color="auto"/>
            <w:right w:val="none" w:sz="0" w:space="0" w:color="auto"/>
          </w:divBdr>
        </w:div>
        <w:div w:id="192426508">
          <w:marLeft w:val="640"/>
          <w:marRight w:val="0"/>
          <w:marTop w:val="0"/>
          <w:marBottom w:val="0"/>
          <w:divBdr>
            <w:top w:val="none" w:sz="0" w:space="0" w:color="auto"/>
            <w:left w:val="none" w:sz="0" w:space="0" w:color="auto"/>
            <w:bottom w:val="none" w:sz="0" w:space="0" w:color="auto"/>
            <w:right w:val="none" w:sz="0" w:space="0" w:color="auto"/>
          </w:divBdr>
        </w:div>
        <w:div w:id="2093576052">
          <w:marLeft w:val="640"/>
          <w:marRight w:val="0"/>
          <w:marTop w:val="0"/>
          <w:marBottom w:val="0"/>
          <w:divBdr>
            <w:top w:val="none" w:sz="0" w:space="0" w:color="auto"/>
            <w:left w:val="none" w:sz="0" w:space="0" w:color="auto"/>
            <w:bottom w:val="none" w:sz="0" w:space="0" w:color="auto"/>
            <w:right w:val="none" w:sz="0" w:space="0" w:color="auto"/>
          </w:divBdr>
        </w:div>
        <w:div w:id="1268997936">
          <w:marLeft w:val="640"/>
          <w:marRight w:val="0"/>
          <w:marTop w:val="0"/>
          <w:marBottom w:val="0"/>
          <w:divBdr>
            <w:top w:val="none" w:sz="0" w:space="0" w:color="auto"/>
            <w:left w:val="none" w:sz="0" w:space="0" w:color="auto"/>
            <w:bottom w:val="none" w:sz="0" w:space="0" w:color="auto"/>
            <w:right w:val="none" w:sz="0" w:space="0" w:color="auto"/>
          </w:divBdr>
        </w:div>
        <w:div w:id="1685790185">
          <w:marLeft w:val="640"/>
          <w:marRight w:val="0"/>
          <w:marTop w:val="0"/>
          <w:marBottom w:val="0"/>
          <w:divBdr>
            <w:top w:val="none" w:sz="0" w:space="0" w:color="auto"/>
            <w:left w:val="none" w:sz="0" w:space="0" w:color="auto"/>
            <w:bottom w:val="none" w:sz="0" w:space="0" w:color="auto"/>
            <w:right w:val="none" w:sz="0" w:space="0" w:color="auto"/>
          </w:divBdr>
        </w:div>
        <w:div w:id="151139853">
          <w:marLeft w:val="640"/>
          <w:marRight w:val="0"/>
          <w:marTop w:val="0"/>
          <w:marBottom w:val="0"/>
          <w:divBdr>
            <w:top w:val="none" w:sz="0" w:space="0" w:color="auto"/>
            <w:left w:val="none" w:sz="0" w:space="0" w:color="auto"/>
            <w:bottom w:val="none" w:sz="0" w:space="0" w:color="auto"/>
            <w:right w:val="none" w:sz="0" w:space="0" w:color="auto"/>
          </w:divBdr>
        </w:div>
        <w:div w:id="489751981">
          <w:marLeft w:val="640"/>
          <w:marRight w:val="0"/>
          <w:marTop w:val="0"/>
          <w:marBottom w:val="0"/>
          <w:divBdr>
            <w:top w:val="none" w:sz="0" w:space="0" w:color="auto"/>
            <w:left w:val="none" w:sz="0" w:space="0" w:color="auto"/>
            <w:bottom w:val="none" w:sz="0" w:space="0" w:color="auto"/>
            <w:right w:val="none" w:sz="0" w:space="0" w:color="auto"/>
          </w:divBdr>
        </w:div>
        <w:div w:id="1128741521">
          <w:marLeft w:val="640"/>
          <w:marRight w:val="0"/>
          <w:marTop w:val="0"/>
          <w:marBottom w:val="0"/>
          <w:divBdr>
            <w:top w:val="none" w:sz="0" w:space="0" w:color="auto"/>
            <w:left w:val="none" w:sz="0" w:space="0" w:color="auto"/>
            <w:bottom w:val="none" w:sz="0" w:space="0" w:color="auto"/>
            <w:right w:val="none" w:sz="0" w:space="0" w:color="auto"/>
          </w:divBdr>
        </w:div>
        <w:div w:id="1881624422">
          <w:marLeft w:val="640"/>
          <w:marRight w:val="0"/>
          <w:marTop w:val="0"/>
          <w:marBottom w:val="0"/>
          <w:divBdr>
            <w:top w:val="none" w:sz="0" w:space="0" w:color="auto"/>
            <w:left w:val="none" w:sz="0" w:space="0" w:color="auto"/>
            <w:bottom w:val="none" w:sz="0" w:space="0" w:color="auto"/>
            <w:right w:val="none" w:sz="0" w:space="0" w:color="auto"/>
          </w:divBdr>
        </w:div>
        <w:div w:id="566692850">
          <w:marLeft w:val="640"/>
          <w:marRight w:val="0"/>
          <w:marTop w:val="0"/>
          <w:marBottom w:val="0"/>
          <w:divBdr>
            <w:top w:val="none" w:sz="0" w:space="0" w:color="auto"/>
            <w:left w:val="none" w:sz="0" w:space="0" w:color="auto"/>
            <w:bottom w:val="none" w:sz="0" w:space="0" w:color="auto"/>
            <w:right w:val="none" w:sz="0" w:space="0" w:color="auto"/>
          </w:divBdr>
        </w:div>
        <w:div w:id="1532575109">
          <w:marLeft w:val="640"/>
          <w:marRight w:val="0"/>
          <w:marTop w:val="0"/>
          <w:marBottom w:val="0"/>
          <w:divBdr>
            <w:top w:val="none" w:sz="0" w:space="0" w:color="auto"/>
            <w:left w:val="none" w:sz="0" w:space="0" w:color="auto"/>
            <w:bottom w:val="none" w:sz="0" w:space="0" w:color="auto"/>
            <w:right w:val="none" w:sz="0" w:space="0" w:color="auto"/>
          </w:divBdr>
        </w:div>
        <w:div w:id="1024599234">
          <w:marLeft w:val="640"/>
          <w:marRight w:val="0"/>
          <w:marTop w:val="0"/>
          <w:marBottom w:val="0"/>
          <w:divBdr>
            <w:top w:val="none" w:sz="0" w:space="0" w:color="auto"/>
            <w:left w:val="none" w:sz="0" w:space="0" w:color="auto"/>
            <w:bottom w:val="none" w:sz="0" w:space="0" w:color="auto"/>
            <w:right w:val="none" w:sz="0" w:space="0" w:color="auto"/>
          </w:divBdr>
        </w:div>
        <w:div w:id="1136995158">
          <w:marLeft w:val="640"/>
          <w:marRight w:val="0"/>
          <w:marTop w:val="0"/>
          <w:marBottom w:val="0"/>
          <w:divBdr>
            <w:top w:val="none" w:sz="0" w:space="0" w:color="auto"/>
            <w:left w:val="none" w:sz="0" w:space="0" w:color="auto"/>
            <w:bottom w:val="none" w:sz="0" w:space="0" w:color="auto"/>
            <w:right w:val="none" w:sz="0" w:space="0" w:color="auto"/>
          </w:divBdr>
        </w:div>
        <w:div w:id="533076781">
          <w:marLeft w:val="640"/>
          <w:marRight w:val="0"/>
          <w:marTop w:val="0"/>
          <w:marBottom w:val="0"/>
          <w:divBdr>
            <w:top w:val="none" w:sz="0" w:space="0" w:color="auto"/>
            <w:left w:val="none" w:sz="0" w:space="0" w:color="auto"/>
            <w:bottom w:val="none" w:sz="0" w:space="0" w:color="auto"/>
            <w:right w:val="none" w:sz="0" w:space="0" w:color="auto"/>
          </w:divBdr>
        </w:div>
        <w:div w:id="730689283">
          <w:marLeft w:val="640"/>
          <w:marRight w:val="0"/>
          <w:marTop w:val="0"/>
          <w:marBottom w:val="0"/>
          <w:divBdr>
            <w:top w:val="none" w:sz="0" w:space="0" w:color="auto"/>
            <w:left w:val="none" w:sz="0" w:space="0" w:color="auto"/>
            <w:bottom w:val="none" w:sz="0" w:space="0" w:color="auto"/>
            <w:right w:val="none" w:sz="0" w:space="0" w:color="auto"/>
          </w:divBdr>
        </w:div>
        <w:div w:id="27069302">
          <w:marLeft w:val="640"/>
          <w:marRight w:val="0"/>
          <w:marTop w:val="0"/>
          <w:marBottom w:val="0"/>
          <w:divBdr>
            <w:top w:val="none" w:sz="0" w:space="0" w:color="auto"/>
            <w:left w:val="none" w:sz="0" w:space="0" w:color="auto"/>
            <w:bottom w:val="none" w:sz="0" w:space="0" w:color="auto"/>
            <w:right w:val="none" w:sz="0" w:space="0" w:color="auto"/>
          </w:divBdr>
        </w:div>
        <w:div w:id="970668068">
          <w:marLeft w:val="640"/>
          <w:marRight w:val="0"/>
          <w:marTop w:val="0"/>
          <w:marBottom w:val="0"/>
          <w:divBdr>
            <w:top w:val="none" w:sz="0" w:space="0" w:color="auto"/>
            <w:left w:val="none" w:sz="0" w:space="0" w:color="auto"/>
            <w:bottom w:val="none" w:sz="0" w:space="0" w:color="auto"/>
            <w:right w:val="none" w:sz="0" w:space="0" w:color="auto"/>
          </w:divBdr>
        </w:div>
        <w:div w:id="1450858836">
          <w:marLeft w:val="640"/>
          <w:marRight w:val="0"/>
          <w:marTop w:val="0"/>
          <w:marBottom w:val="0"/>
          <w:divBdr>
            <w:top w:val="none" w:sz="0" w:space="0" w:color="auto"/>
            <w:left w:val="none" w:sz="0" w:space="0" w:color="auto"/>
            <w:bottom w:val="none" w:sz="0" w:space="0" w:color="auto"/>
            <w:right w:val="none" w:sz="0" w:space="0" w:color="auto"/>
          </w:divBdr>
        </w:div>
        <w:div w:id="313723067">
          <w:marLeft w:val="640"/>
          <w:marRight w:val="0"/>
          <w:marTop w:val="0"/>
          <w:marBottom w:val="0"/>
          <w:divBdr>
            <w:top w:val="none" w:sz="0" w:space="0" w:color="auto"/>
            <w:left w:val="none" w:sz="0" w:space="0" w:color="auto"/>
            <w:bottom w:val="none" w:sz="0" w:space="0" w:color="auto"/>
            <w:right w:val="none" w:sz="0" w:space="0" w:color="auto"/>
          </w:divBdr>
        </w:div>
        <w:div w:id="20278021">
          <w:marLeft w:val="640"/>
          <w:marRight w:val="0"/>
          <w:marTop w:val="0"/>
          <w:marBottom w:val="0"/>
          <w:divBdr>
            <w:top w:val="none" w:sz="0" w:space="0" w:color="auto"/>
            <w:left w:val="none" w:sz="0" w:space="0" w:color="auto"/>
            <w:bottom w:val="none" w:sz="0" w:space="0" w:color="auto"/>
            <w:right w:val="none" w:sz="0" w:space="0" w:color="auto"/>
          </w:divBdr>
        </w:div>
        <w:div w:id="1368070495">
          <w:marLeft w:val="640"/>
          <w:marRight w:val="0"/>
          <w:marTop w:val="0"/>
          <w:marBottom w:val="0"/>
          <w:divBdr>
            <w:top w:val="none" w:sz="0" w:space="0" w:color="auto"/>
            <w:left w:val="none" w:sz="0" w:space="0" w:color="auto"/>
            <w:bottom w:val="none" w:sz="0" w:space="0" w:color="auto"/>
            <w:right w:val="none" w:sz="0" w:space="0" w:color="auto"/>
          </w:divBdr>
        </w:div>
        <w:div w:id="1846284329">
          <w:marLeft w:val="640"/>
          <w:marRight w:val="0"/>
          <w:marTop w:val="0"/>
          <w:marBottom w:val="0"/>
          <w:divBdr>
            <w:top w:val="none" w:sz="0" w:space="0" w:color="auto"/>
            <w:left w:val="none" w:sz="0" w:space="0" w:color="auto"/>
            <w:bottom w:val="none" w:sz="0" w:space="0" w:color="auto"/>
            <w:right w:val="none" w:sz="0" w:space="0" w:color="auto"/>
          </w:divBdr>
        </w:div>
        <w:div w:id="1981422998">
          <w:marLeft w:val="640"/>
          <w:marRight w:val="0"/>
          <w:marTop w:val="0"/>
          <w:marBottom w:val="0"/>
          <w:divBdr>
            <w:top w:val="none" w:sz="0" w:space="0" w:color="auto"/>
            <w:left w:val="none" w:sz="0" w:space="0" w:color="auto"/>
            <w:bottom w:val="none" w:sz="0" w:space="0" w:color="auto"/>
            <w:right w:val="none" w:sz="0" w:space="0" w:color="auto"/>
          </w:divBdr>
        </w:div>
        <w:div w:id="164588004">
          <w:marLeft w:val="640"/>
          <w:marRight w:val="0"/>
          <w:marTop w:val="0"/>
          <w:marBottom w:val="0"/>
          <w:divBdr>
            <w:top w:val="none" w:sz="0" w:space="0" w:color="auto"/>
            <w:left w:val="none" w:sz="0" w:space="0" w:color="auto"/>
            <w:bottom w:val="none" w:sz="0" w:space="0" w:color="auto"/>
            <w:right w:val="none" w:sz="0" w:space="0" w:color="auto"/>
          </w:divBdr>
        </w:div>
        <w:div w:id="1784811736">
          <w:marLeft w:val="640"/>
          <w:marRight w:val="0"/>
          <w:marTop w:val="0"/>
          <w:marBottom w:val="0"/>
          <w:divBdr>
            <w:top w:val="none" w:sz="0" w:space="0" w:color="auto"/>
            <w:left w:val="none" w:sz="0" w:space="0" w:color="auto"/>
            <w:bottom w:val="none" w:sz="0" w:space="0" w:color="auto"/>
            <w:right w:val="none" w:sz="0" w:space="0" w:color="auto"/>
          </w:divBdr>
        </w:div>
        <w:div w:id="909271960">
          <w:marLeft w:val="640"/>
          <w:marRight w:val="0"/>
          <w:marTop w:val="0"/>
          <w:marBottom w:val="0"/>
          <w:divBdr>
            <w:top w:val="none" w:sz="0" w:space="0" w:color="auto"/>
            <w:left w:val="none" w:sz="0" w:space="0" w:color="auto"/>
            <w:bottom w:val="none" w:sz="0" w:space="0" w:color="auto"/>
            <w:right w:val="none" w:sz="0" w:space="0" w:color="auto"/>
          </w:divBdr>
        </w:div>
        <w:div w:id="1893424042">
          <w:marLeft w:val="640"/>
          <w:marRight w:val="0"/>
          <w:marTop w:val="0"/>
          <w:marBottom w:val="0"/>
          <w:divBdr>
            <w:top w:val="none" w:sz="0" w:space="0" w:color="auto"/>
            <w:left w:val="none" w:sz="0" w:space="0" w:color="auto"/>
            <w:bottom w:val="none" w:sz="0" w:space="0" w:color="auto"/>
            <w:right w:val="none" w:sz="0" w:space="0" w:color="auto"/>
          </w:divBdr>
        </w:div>
        <w:div w:id="900824046">
          <w:marLeft w:val="640"/>
          <w:marRight w:val="0"/>
          <w:marTop w:val="0"/>
          <w:marBottom w:val="0"/>
          <w:divBdr>
            <w:top w:val="none" w:sz="0" w:space="0" w:color="auto"/>
            <w:left w:val="none" w:sz="0" w:space="0" w:color="auto"/>
            <w:bottom w:val="none" w:sz="0" w:space="0" w:color="auto"/>
            <w:right w:val="none" w:sz="0" w:space="0" w:color="auto"/>
          </w:divBdr>
        </w:div>
        <w:div w:id="357781612">
          <w:marLeft w:val="640"/>
          <w:marRight w:val="0"/>
          <w:marTop w:val="0"/>
          <w:marBottom w:val="0"/>
          <w:divBdr>
            <w:top w:val="none" w:sz="0" w:space="0" w:color="auto"/>
            <w:left w:val="none" w:sz="0" w:space="0" w:color="auto"/>
            <w:bottom w:val="none" w:sz="0" w:space="0" w:color="auto"/>
            <w:right w:val="none" w:sz="0" w:space="0" w:color="auto"/>
          </w:divBdr>
        </w:div>
        <w:div w:id="1754669629">
          <w:marLeft w:val="640"/>
          <w:marRight w:val="0"/>
          <w:marTop w:val="0"/>
          <w:marBottom w:val="0"/>
          <w:divBdr>
            <w:top w:val="none" w:sz="0" w:space="0" w:color="auto"/>
            <w:left w:val="none" w:sz="0" w:space="0" w:color="auto"/>
            <w:bottom w:val="none" w:sz="0" w:space="0" w:color="auto"/>
            <w:right w:val="none" w:sz="0" w:space="0" w:color="auto"/>
          </w:divBdr>
        </w:div>
        <w:div w:id="119492126">
          <w:marLeft w:val="640"/>
          <w:marRight w:val="0"/>
          <w:marTop w:val="0"/>
          <w:marBottom w:val="0"/>
          <w:divBdr>
            <w:top w:val="none" w:sz="0" w:space="0" w:color="auto"/>
            <w:left w:val="none" w:sz="0" w:space="0" w:color="auto"/>
            <w:bottom w:val="none" w:sz="0" w:space="0" w:color="auto"/>
            <w:right w:val="none" w:sz="0" w:space="0" w:color="auto"/>
          </w:divBdr>
        </w:div>
        <w:div w:id="2004240496">
          <w:marLeft w:val="640"/>
          <w:marRight w:val="0"/>
          <w:marTop w:val="0"/>
          <w:marBottom w:val="0"/>
          <w:divBdr>
            <w:top w:val="none" w:sz="0" w:space="0" w:color="auto"/>
            <w:left w:val="none" w:sz="0" w:space="0" w:color="auto"/>
            <w:bottom w:val="none" w:sz="0" w:space="0" w:color="auto"/>
            <w:right w:val="none" w:sz="0" w:space="0" w:color="auto"/>
          </w:divBdr>
        </w:div>
        <w:div w:id="107551050">
          <w:marLeft w:val="640"/>
          <w:marRight w:val="0"/>
          <w:marTop w:val="0"/>
          <w:marBottom w:val="0"/>
          <w:divBdr>
            <w:top w:val="none" w:sz="0" w:space="0" w:color="auto"/>
            <w:left w:val="none" w:sz="0" w:space="0" w:color="auto"/>
            <w:bottom w:val="none" w:sz="0" w:space="0" w:color="auto"/>
            <w:right w:val="none" w:sz="0" w:space="0" w:color="auto"/>
          </w:divBdr>
        </w:div>
        <w:div w:id="1168442306">
          <w:marLeft w:val="640"/>
          <w:marRight w:val="0"/>
          <w:marTop w:val="0"/>
          <w:marBottom w:val="0"/>
          <w:divBdr>
            <w:top w:val="none" w:sz="0" w:space="0" w:color="auto"/>
            <w:left w:val="none" w:sz="0" w:space="0" w:color="auto"/>
            <w:bottom w:val="none" w:sz="0" w:space="0" w:color="auto"/>
            <w:right w:val="none" w:sz="0" w:space="0" w:color="auto"/>
          </w:divBdr>
        </w:div>
        <w:div w:id="893657957">
          <w:marLeft w:val="640"/>
          <w:marRight w:val="0"/>
          <w:marTop w:val="0"/>
          <w:marBottom w:val="0"/>
          <w:divBdr>
            <w:top w:val="none" w:sz="0" w:space="0" w:color="auto"/>
            <w:left w:val="none" w:sz="0" w:space="0" w:color="auto"/>
            <w:bottom w:val="none" w:sz="0" w:space="0" w:color="auto"/>
            <w:right w:val="none" w:sz="0" w:space="0" w:color="auto"/>
          </w:divBdr>
        </w:div>
        <w:div w:id="1674070351">
          <w:marLeft w:val="640"/>
          <w:marRight w:val="0"/>
          <w:marTop w:val="0"/>
          <w:marBottom w:val="0"/>
          <w:divBdr>
            <w:top w:val="none" w:sz="0" w:space="0" w:color="auto"/>
            <w:left w:val="none" w:sz="0" w:space="0" w:color="auto"/>
            <w:bottom w:val="none" w:sz="0" w:space="0" w:color="auto"/>
            <w:right w:val="none" w:sz="0" w:space="0" w:color="auto"/>
          </w:divBdr>
        </w:div>
        <w:div w:id="49497248">
          <w:marLeft w:val="640"/>
          <w:marRight w:val="0"/>
          <w:marTop w:val="0"/>
          <w:marBottom w:val="0"/>
          <w:divBdr>
            <w:top w:val="none" w:sz="0" w:space="0" w:color="auto"/>
            <w:left w:val="none" w:sz="0" w:space="0" w:color="auto"/>
            <w:bottom w:val="none" w:sz="0" w:space="0" w:color="auto"/>
            <w:right w:val="none" w:sz="0" w:space="0" w:color="auto"/>
          </w:divBdr>
        </w:div>
        <w:div w:id="1286346173">
          <w:marLeft w:val="640"/>
          <w:marRight w:val="0"/>
          <w:marTop w:val="0"/>
          <w:marBottom w:val="0"/>
          <w:divBdr>
            <w:top w:val="none" w:sz="0" w:space="0" w:color="auto"/>
            <w:left w:val="none" w:sz="0" w:space="0" w:color="auto"/>
            <w:bottom w:val="none" w:sz="0" w:space="0" w:color="auto"/>
            <w:right w:val="none" w:sz="0" w:space="0" w:color="auto"/>
          </w:divBdr>
        </w:div>
        <w:div w:id="2135588048">
          <w:marLeft w:val="640"/>
          <w:marRight w:val="0"/>
          <w:marTop w:val="0"/>
          <w:marBottom w:val="0"/>
          <w:divBdr>
            <w:top w:val="none" w:sz="0" w:space="0" w:color="auto"/>
            <w:left w:val="none" w:sz="0" w:space="0" w:color="auto"/>
            <w:bottom w:val="none" w:sz="0" w:space="0" w:color="auto"/>
            <w:right w:val="none" w:sz="0" w:space="0" w:color="auto"/>
          </w:divBdr>
        </w:div>
        <w:div w:id="1819151653">
          <w:marLeft w:val="640"/>
          <w:marRight w:val="0"/>
          <w:marTop w:val="0"/>
          <w:marBottom w:val="0"/>
          <w:divBdr>
            <w:top w:val="none" w:sz="0" w:space="0" w:color="auto"/>
            <w:left w:val="none" w:sz="0" w:space="0" w:color="auto"/>
            <w:bottom w:val="none" w:sz="0" w:space="0" w:color="auto"/>
            <w:right w:val="none" w:sz="0" w:space="0" w:color="auto"/>
          </w:divBdr>
        </w:div>
        <w:div w:id="1051685057">
          <w:marLeft w:val="640"/>
          <w:marRight w:val="0"/>
          <w:marTop w:val="0"/>
          <w:marBottom w:val="0"/>
          <w:divBdr>
            <w:top w:val="none" w:sz="0" w:space="0" w:color="auto"/>
            <w:left w:val="none" w:sz="0" w:space="0" w:color="auto"/>
            <w:bottom w:val="none" w:sz="0" w:space="0" w:color="auto"/>
            <w:right w:val="none" w:sz="0" w:space="0" w:color="auto"/>
          </w:divBdr>
        </w:div>
        <w:div w:id="1248460924">
          <w:marLeft w:val="640"/>
          <w:marRight w:val="0"/>
          <w:marTop w:val="0"/>
          <w:marBottom w:val="0"/>
          <w:divBdr>
            <w:top w:val="none" w:sz="0" w:space="0" w:color="auto"/>
            <w:left w:val="none" w:sz="0" w:space="0" w:color="auto"/>
            <w:bottom w:val="none" w:sz="0" w:space="0" w:color="auto"/>
            <w:right w:val="none" w:sz="0" w:space="0" w:color="auto"/>
          </w:divBdr>
        </w:div>
        <w:div w:id="438140916">
          <w:marLeft w:val="640"/>
          <w:marRight w:val="0"/>
          <w:marTop w:val="0"/>
          <w:marBottom w:val="0"/>
          <w:divBdr>
            <w:top w:val="none" w:sz="0" w:space="0" w:color="auto"/>
            <w:left w:val="none" w:sz="0" w:space="0" w:color="auto"/>
            <w:bottom w:val="none" w:sz="0" w:space="0" w:color="auto"/>
            <w:right w:val="none" w:sz="0" w:space="0" w:color="auto"/>
          </w:divBdr>
        </w:div>
        <w:div w:id="1611820331">
          <w:marLeft w:val="640"/>
          <w:marRight w:val="0"/>
          <w:marTop w:val="0"/>
          <w:marBottom w:val="0"/>
          <w:divBdr>
            <w:top w:val="none" w:sz="0" w:space="0" w:color="auto"/>
            <w:left w:val="none" w:sz="0" w:space="0" w:color="auto"/>
            <w:bottom w:val="none" w:sz="0" w:space="0" w:color="auto"/>
            <w:right w:val="none" w:sz="0" w:space="0" w:color="auto"/>
          </w:divBdr>
        </w:div>
        <w:div w:id="623582651">
          <w:marLeft w:val="640"/>
          <w:marRight w:val="0"/>
          <w:marTop w:val="0"/>
          <w:marBottom w:val="0"/>
          <w:divBdr>
            <w:top w:val="none" w:sz="0" w:space="0" w:color="auto"/>
            <w:left w:val="none" w:sz="0" w:space="0" w:color="auto"/>
            <w:bottom w:val="none" w:sz="0" w:space="0" w:color="auto"/>
            <w:right w:val="none" w:sz="0" w:space="0" w:color="auto"/>
          </w:divBdr>
        </w:div>
        <w:div w:id="671875308">
          <w:marLeft w:val="640"/>
          <w:marRight w:val="0"/>
          <w:marTop w:val="0"/>
          <w:marBottom w:val="0"/>
          <w:divBdr>
            <w:top w:val="none" w:sz="0" w:space="0" w:color="auto"/>
            <w:left w:val="none" w:sz="0" w:space="0" w:color="auto"/>
            <w:bottom w:val="none" w:sz="0" w:space="0" w:color="auto"/>
            <w:right w:val="none" w:sz="0" w:space="0" w:color="auto"/>
          </w:divBdr>
        </w:div>
        <w:div w:id="1732731878">
          <w:marLeft w:val="640"/>
          <w:marRight w:val="0"/>
          <w:marTop w:val="0"/>
          <w:marBottom w:val="0"/>
          <w:divBdr>
            <w:top w:val="none" w:sz="0" w:space="0" w:color="auto"/>
            <w:left w:val="none" w:sz="0" w:space="0" w:color="auto"/>
            <w:bottom w:val="none" w:sz="0" w:space="0" w:color="auto"/>
            <w:right w:val="none" w:sz="0" w:space="0" w:color="auto"/>
          </w:divBdr>
        </w:div>
        <w:div w:id="345793285">
          <w:marLeft w:val="640"/>
          <w:marRight w:val="0"/>
          <w:marTop w:val="0"/>
          <w:marBottom w:val="0"/>
          <w:divBdr>
            <w:top w:val="none" w:sz="0" w:space="0" w:color="auto"/>
            <w:left w:val="none" w:sz="0" w:space="0" w:color="auto"/>
            <w:bottom w:val="none" w:sz="0" w:space="0" w:color="auto"/>
            <w:right w:val="none" w:sz="0" w:space="0" w:color="auto"/>
          </w:divBdr>
        </w:div>
        <w:div w:id="1306548276">
          <w:marLeft w:val="640"/>
          <w:marRight w:val="0"/>
          <w:marTop w:val="0"/>
          <w:marBottom w:val="0"/>
          <w:divBdr>
            <w:top w:val="none" w:sz="0" w:space="0" w:color="auto"/>
            <w:left w:val="none" w:sz="0" w:space="0" w:color="auto"/>
            <w:bottom w:val="none" w:sz="0" w:space="0" w:color="auto"/>
            <w:right w:val="none" w:sz="0" w:space="0" w:color="auto"/>
          </w:divBdr>
        </w:div>
        <w:div w:id="1605310642">
          <w:marLeft w:val="640"/>
          <w:marRight w:val="0"/>
          <w:marTop w:val="0"/>
          <w:marBottom w:val="0"/>
          <w:divBdr>
            <w:top w:val="none" w:sz="0" w:space="0" w:color="auto"/>
            <w:left w:val="none" w:sz="0" w:space="0" w:color="auto"/>
            <w:bottom w:val="none" w:sz="0" w:space="0" w:color="auto"/>
            <w:right w:val="none" w:sz="0" w:space="0" w:color="auto"/>
          </w:divBdr>
        </w:div>
        <w:div w:id="1751000481">
          <w:marLeft w:val="640"/>
          <w:marRight w:val="0"/>
          <w:marTop w:val="0"/>
          <w:marBottom w:val="0"/>
          <w:divBdr>
            <w:top w:val="none" w:sz="0" w:space="0" w:color="auto"/>
            <w:left w:val="none" w:sz="0" w:space="0" w:color="auto"/>
            <w:bottom w:val="none" w:sz="0" w:space="0" w:color="auto"/>
            <w:right w:val="none" w:sz="0" w:space="0" w:color="auto"/>
          </w:divBdr>
        </w:div>
        <w:div w:id="835996404">
          <w:marLeft w:val="640"/>
          <w:marRight w:val="0"/>
          <w:marTop w:val="0"/>
          <w:marBottom w:val="0"/>
          <w:divBdr>
            <w:top w:val="none" w:sz="0" w:space="0" w:color="auto"/>
            <w:left w:val="none" w:sz="0" w:space="0" w:color="auto"/>
            <w:bottom w:val="none" w:sz="0" w:space="0" w:color="auto"/>
            <w:right w:val="none" w:sz="0" w:space="0" w:color="auto"/>
          </w:divBdr>
        </w:div>
        <w:div w:id="403770502">
          <w:marLeft w:val="640"/>
          <w:marRight w:val="0"/>
          <w:marTop w:val="0"/>
          <w:marBottom w:val="0"/>
          <w:divBdr>
            <w:top w:val="none" w:sz="0" w:space="0" w:color="auto"/>
            <w:left w:val="none" w:sz="0" w:space="0" w:color="auto"/>
            <w:bottom w:val="none" w:sz="0" w:space="0" w:color="auto"/>
            <w:right w:val="none" w:sz="0" w:space="0" w:color="auto"/>
          </w:divBdr>
        </w:div>
        <w:div w:id="249193507">
          <w:marLeft w:val="640"/>
          <w:marRight w:val="0"/>
          <w:marTop w:val="0"/>
          <w:marBottom w:val="0"/>
          <w:divBdr>
            <w:top w:val="none" w:sz="0" w:space="0" w:color="auto"/>
            <w:left w:val="none" w:sz="0" w:space="0" w:color="auto"/>
            <w:bottom w:val="none" w:sz="0" w:space="0" w:color="auto"/>
            <w:right w:val="none" w:sz="0" w:space="0" w:color="auto"/>
          </w:divBdr>
        </w:div>
        <w:div w:id="1210263985">
          <w:marLeft w:val="640"/>
          <w:marRight w:val="0"/>
          <w:marTop w:val="0"/>
          <w:marBottom w:val="0"/>
          <w:divBdr>
            <w:top w:val="none" w:sz="0" w:space="0" w:color="auto"/>
            <w:left w:val="none" w:sz="0" w:space="0" w:color="auto"/>
            <w:bottom w:val="none" w:sz="0" w:space="0" w:color="auto"/>
            <w:right w:val="none" w:sz="0" w:space="0" w:color="auto"/>
          </w:divBdr>
        </w:div>
        <w:div w:id="24330171">
          <w:marLeft w:val="640"/>
          <w:marRight w:val="0"/>
          <w:marTop w:val="0"/>
          <w:marBottom w:val="0"/>
          <w:divBdr>
            <w:top w:val="none" w:sz="0" w:space="0" w:color="auto"/>
            <w:left w:val="none" w:sz="0" w:space="0" w:color="auto"/>
            <w:bottom w:val="none" w:sz="0" w:space="0" w:color="auto"/>
            <w:right w:val="none" w:sz="0" w:space="0" w:color="auto"/>
          </w:divBdr>
        </w:div>
        <w:div w:id="196509231">
          <w:marLeft w:val="640"/>
          <w:marRight w:val="0"/>
          <w:marTop w:val="0"/>
          <w:marBottom w:val="0"/>
          <w:divBdr>
            <w:top w:val="none" w:sz="0" w:space="0" w:color="auto"/>
            <w:left w:val="none" w:sz="0" w:space="0" w:color="auto"/>
            <w:bottom w:val="none" w:sz="0" w:space="0" w:color="auto"/>
            <w:right w:val="none" w:sz="0" w:space="0" w:color="auto"/>
          </w:divBdr>
        </w:div>
        <w:div w:id="1838764422">
          <w:marLeft w:val="640"/>
          <w:marRight w:val="0"/>
          <w:marTop w:val="0"/>
          <w:marBottom w:val="0"/>
          <w:divBdr>
            <w:top w:val="none" w:sz="0" w:space="0" w:color="auto"/>
            <w:left w:val="none" w:sz="0" w:space="0" w:color="auto"/>
            <w:bottom w:val="none" w:sz="0" w:space="0" w:color="auto"/>
            <w:right w:val="none" w:sz="0" w:space="0" w:color="auto"/>
          </w:divBdr>
        </w:div>
        <w:div w:id="889341995">
          <w:marLeft w:val="640"/>
          <w:marRight w:val="0"/>
          <w:marTop w:val="0"/>
          <w:marBottom w:val="0"/>
          <w:divBdr>
            <w:top w:val="none" w:sz="0" w:space="0" w:color="auto"/>
            <w:left w:val="none" w:sz="0" w:space="0" w:color="auto"/>
            <w:bottom w:val="none" w:sz="0" w:space="0" w:color="auto"/>
            <w:right w:val="none" w:sz="0" w:space="0" w:color="auto"/>
          </w:divBdr>
        </w:div>
        <w:div w:id="651763269">
          <w:marLeft w:val="640"/>
          <w:marRight w:val="0"/>
          <w:marTop w:val="0"/>
          <w:marBottom w:val="0"/>
          <w:divBdr>
            <w:top w:val="none" w:sz="0" w:space="0" w:color="auto"/>
            <w:left w:val="none" w:sz="0" w:space="0" w:color="auto"/>
            <w:bottom w:val="none" w:sz="0" w:space="0" w:color="auto"/>
            <w:right w:val="none" w:sz="0" w:space="0" w:color="auto"/>
          </w:divBdr>
        </w:div>
        <w:div w:id="1467553248">
          <w:marLeft w:val="640"/>
          <w:marRight w:val="0"/>
          <w:marTop w:val="0"/>
          <w:marBottom w:val="0"/>
          <w:divBdr>
            <w:top w:val="none" w:sz="0" w:space="0" w:color="auto"/>
            <w:left w:val="none" w:sz="0" w:space="0" w:color="auto"/>
            <w:bottom w:val="none" w:sz="0" w:space="0" w:color="auto"/>
            <w:right w:val="none" w:sz="0" w:space="0" w:color="auto"/>
          </w:divBdr>
        </w:div>
        <w:div w:id="1053575550">
          <w:marLeft w:val="640"/>
          <w:marRight w:val="0"/>
          <w:marTop w:val="0"/>
          <w:marBottom w:val="0"/>
          <w:divBdr>
            <w:top w:val="none" w:sz="0" w:space="0" w:color="auto"/>
            <w:left w:val="none" w:sz="0" w:space="0" w:color="auto"/>
            <w:bottom w:val="none" w:sz="0" w:space="0" w:color="auto"/>
            <w:right w:val="none" w:sz="0" w:space="0" w:color="auto"/>
          </w:divBdr>
        </w:div>
        <w:div w:id="166134313">
          <w:marLeft w:val="640"/>
          <w:marRight w:val="0"/>
          <w:marTop w:val="0"/>
          <w:marBottom w:val="0"/>
          <w:divBdr>
            <w:top w:val="none" w:sz="0" w:space="0" w:color="auto"/>
            <w:left w:val="none" w:sz="0" w:space="0" w:color="auto"/>
            <w:bottom w:val="none" w:sz="0" w:space="0" w:color="auto"/>
            <w:right w:val="none" w:sz="0" w:space="0" w:color="auto"/>
          </w:divBdr>
        </w:div>
        <w:div w:id="1766536859">
          <w:marLeft w:val="640"/>
          <w:marRight w:val="0"/>
          <w:marTop w:val="0"/>
          <w:marBottom w:val="0"/>
          <w:divBdr>
            <w:top w:val="none" w:sz="0" w:space="0" w:color="auto"/>
            <w:left w:val="none" w:sz="0" w:space="0" w:color="auto"/>
            <w:bottom w:val="none" w:sz="0" w:space="0" w:color="auto"/>
            <w:right w:val="none" w:sz="0" w:space="0" w:color="auto"/>
          </w:divBdr>
        </w:div>
        <w:div w:id="2065711572">
          <w:marLeft w:val="640"/>
          <w:marRight w:val="0"/>
          <w:marTop w:val="0"/>
          <w:marBottom w:val="0"/>
          <w:divBdr>
            <w:top w:val="none" w:sz="0" w:space="0" w:color="auto"/>
            <w:left w:val="none" w:sz="0" w:space="0" w:color="auto"/>
            <w:bottom w:val="none" w:sz="0" w:space="0" w:color="auto"/>
            <w:right w:val="none" w:sz="0" w:space="0" w:color="auto"/>
          </w:divBdr>
        </w:div>
        <w:div w:id="2080668026">
          <w:marLeft w:val="640"/>
          <w:marRight w:val="0"/>
          <w:marTop w:val="0"/>
          <w:marBottom w:val="0"/>
          <w:divBdr>
            <w:top w:val="none" w:sz="0" w:space="0" w:color="auto"/>
            <w:left w:val="none" w:sz="0" w:space="0" w:color="auto"/>
            <w:bottom w:val="none" w:sz="0" w:space="0" w:color="auto"/>
            <w:right w:val="none" w:sz="0" w:space="0" w:color="auto"/>
          </w:divBdr>
        </w:div>
        <w:div w:id="1863712772">
          <w:marLeft w:val="640"/>
          <w:marRight w:val="0"/>
          <w:marTop w:val="0"/>
          <w:marBottom w:val="0"/>
          <w:divBdr>
            <w:top w:val="none" w:sz="0" w:space="0" w:color="auto"/>
            <w:left w:val="none" w:sz="0" w:space="0" w:color="auto"/>
            <w:bottom w:val="none" w:sz="0" w:space="0" w:color="auto"/>
            <w:right w:val="none" w:sz="0" w:space="0" w:color="auto"/>
          </w:divBdr>
        </w:div>
        <w:div w:id="753625417">
          <w:marLeft w:val="640"/>
          <w:marRight w:val="0"/>
          <w:marTop w:val="0"/>
          <w:marBottom w:val="0"/>
          <w:divBdr>
            <w:top w:val="none" w:sz="0" w:space="0" w:color="auto"/>
            <w:left w:val="none" w:sz="0" w:space="0" w:color="auto"/>
            <w:bottom w:val="none" w:sz="0" w:space="0" w:color="auto"/>
            <w:right w:val="none" w:sz="0" w:space="0" w:color="auto"/>
          </w:divBdr>
        </w:div>
        <w:div w:id="999623014">
          <w:marLeft w:val="640"/>
          <w:marRight w:val="0"/>
          <w:marTop w:val="0"/>
          <w:marBottom w:val="0"/>
          <w:divBdr>
            <w:top w:val="none" w:sz="0" w:space="0" w:color="auto"/>
            <w:left w:val="none" w:sz="0" w:space="0" w:color="auto"/>
            <w:bottom w:val="none" w:sz="0" w:space="0" w:color="auto"/>
            <w:right w:val="none" w:sz="0" w:space="0" w:color="auto"/>
          </w:divBdr>
        </w:div>
        <w:div w:id="223034012">
          <w:marLeft w:val="640"/>
          <w:marRight w:val="0"/>
          <w:marTop w:val="0"/>
          <w:marBottom w:val="0"/>
          <w:divBdr>
            <w:top w:val="none" w:sz="0" w:space="0" w:color="auto"/>
            <w:left w:val="none" w:sz="0" w:space="0" w:color="auto"/>
            <w:bottom w:val="none" w:sz="0" w:space="0" w:color="auto"/>
            <w:right w:val="none" w:sz="0" w:space="0" w:color="auto"/>
          </w:divBdr>
        </w:div>
        <w:div w:id="2114323294">
          <w:marLeft w:val="640"/>
          <w:marRight w:val="0"/>
          <w:marTop w:val="0"/>
          <w:marBottom w:val="0"/>
          <w:divBdr>
            <w:top w:val="none" w:sz="0" w:space="0" w:color="auto"/>
            <w:left w:val="none" w:sz="0" w:space="0" w:color="auto"/>
            <w:bottom w:val="none" w:sz="0" w:space="0" w:color="auto"/>
            <w:right w:val="none" w:sz="0" w:space="0" w:color="auto"/>
          </w:divBdr>
        </w:div>
        <w:div w:id="685206649">
          <w:marLeft w:val="640"/>
          <w:marRight w:val="0"/>
          <w:marTop w:val="0"/>
          <w:marBottom w:val="0"/>
          <w:divBdr>
            <w:top w:val="none" w:sz="0" w:space="0" w:color="auto"/>
            <w:left w:val="none" w:sz="0" w:space="0" w:color="auto"/>
            <w:bottom w:val="none" w:sz="0" w:space="0" w:color="auto"/>
            <w:right w:val="none" w:sz="0" w:space="0" w:color="auto"/>
          </w:divBdr>
        </w:div>
        <w:div w:id="2110006258">
          <w:marLeft w:val="640"/>
          <w:marRight w:val="0"/>
          <w:marTop w:val="0"/>
          <w:marBottom w:val="0"/>
          <w:divBdr>
            <w:top w:val="none" w:sz="0" w:space="0" w:color="auto"/>
            <w:left w:val="none" w:sz="0" w:space="0" w:color="auto"/>
            <w:bottom w:val="none" w:sz="0" w:space="0" w:color="auto"/>
            <w:right w:val="none" w:sz="0" w:space="0" w:color="auto"/>
          </w:divBdr>
        </w:div>
        <w:div w:id="491020613">
          <w:marLeft w:val="640"/>
          <w:marRight w:val="0"/>
          <w:marTop w:val="0"/>
          <w:marBottom w:val="0"/>
          <w:divBdr>
            <w:top w:val="none" w:sz="0" w:space="0" w:color="auto"/>
            <w:left w:val="none" w:sz="0" w:space="0" w:color="auto"/>
            <w:bottom w:val="none" w:sz="0" w:space="0" w:color="auto"/>
            <w:right w:val="none" w:sz="0" w:space="0" w:color="auto"/>
          </w:divBdr>
        </w:div>
      </w:divsChild>
    </w:div>
    <w:div w:id="745684957">
      <w:bodyDiv w:val="1"/>
      <w:marLeft w:val="0"/>
      <w:marRight w:val="0"/>
      <w:marTop w:val="0"/>
      <w:marBottom w:val="0"/>
      <w:divBdr>
        <w:top w:val="none" w:sz="0" w:space="0" w:color="auto"/>
        <w:left w:val="none" w:sz="0" w:space="0" w:color="auto"/>
        <w:bottom w:val="none" w:sz="0" w:space="0" w:color="auto"/>
        <w:right w:val="none" w:sz="0" w:space="0" w:color="auto"/>
      </w:divBdr>
    </w:div>
    <w:div w:id="746464287">
      <w:bodyDiv w:val="1"/>
      <w:marLeft w:val="0"/>
      <w:marRight w:val="0"/>
      <w:marTop w:val="0"/>
      <w:marBottom w:val="0"/>
      <w:divBdr>
        <w:top w:val="none" w:sz="0" w:space="0" w:color="auto"/>
        <w:left w:val="none" w:sz="0" w:space="0" w:color="auto"/>
        <w:bottom w:val="none" w:sz="0" w:space="0" w:color="auto"/>
        <w:right w:val="none" w:sz="0" w:space="0" w:color="auto"/>
      </w:divBdr>
      <w:divsChild>
        <w:div w:id="5486176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1899974">
      <w:bodyDiv w:val="1"/>
      <w:marLeft w:val="0"/>
      <w:marRight w:val="0"/>
      <w:marTop w:val="0"/>
      <w:marBottom w:val="0"/>
      <w:divBdr>
        <w:top w:val="none" w:sz="0" w:space="0" w:color="auto"/>
        <w:left w:val="none" w:sz="0" w:space="0" w:color="auto"/>
        <w:bottom w:val="none" w:sz="0" w:space="0" w:color="auto"/>
        <w:right w:val="none" w:sz="0" w:space="0" w:color="auto"/>
      </w:divBdr>
      <w:divsChild>
        <w:div w:id="757868620">
          <w:marLeft w:val="640"/>
          <w:marRight w:val="0"/>
          <w:marTop w:val="0"/>
          <w:marBottom w:val="0"/>
          <w:divBdr>
            <w:top w:val="none" w:sz="0" w:space="0" w:color="auto"/>
            <w:left w:val="none" w:sz="0" w:space="0" w:color="auto"/>
            <w:bottom w:val="none" w:sz="0" w:space="0" w:color="auto"/>
            <w:right w:val="none" w:sz="0" w:space="0" w:color="auto"/>
          </w:divBdr>
        </w:div>
        <w:div w:id="1957369755">
          <w:marLeft w:val="640"/>
          <w:marRight w:val="0"/>
          <w:marTop w:val="0"/>
          <w:marBottom w:val="0"/>
          <w:divBdr>
            <w:top w:val="none" w:sz="0" w:space="0" w:color="auto"/>
            <w:left w:val="none" w:sz="0" w:space="0" w:color="auto"/>
            <w:bottom w:val="none" w:sz="0" w:space="0" w:color="auto"/>
            <w:right w:val="none" w:sz="0" w:space="0" w:color="auto"/>
          </w:divBdr>
        </w:div>
        <w:div w:id="655767171">
          <w:marLeft w:val="640"/>
          <w:marRight w:val="0"/>
          <w:marTop w:val="0"/>
          <w:marBottom w:val="0"/>
          <w:divBdr>
            <w:top w:val="none" w:sz="0" w:space="0" w:color="auto"/>
            <w:left w:val="none" w:sz="0" w:space="0" w:color="auto"/>
            <w:bottom w:val="none" w:sz="0" w:space="0" w:color="auto"/>
            <w:right w:val="none" w:sz="0" w:space="0" w:color="auto"/>
          </w:divBdr>
        </w:div>
        <w:div w:id="1511019596">
          <w:marLeft w:val="640"/>
          <w:marRight w:val="0"/>
          <w:marTop w:val="0"/>
          <w:marBottom w:val="0"/>
          <w:divBdr>
            <w:top w:val="none" w:sz="0" w:space="0" w:color="auto"/>
            <w:left w:val="none" w:sz="0" w:space="0" w:color="auto"/>
            <w:bottom w:val="none" w:sz="0" w:space="0" w:color="auto"/>
            <w:right w:val="none" w:sz="0" w:space="0" w:color="auto"/>
          </w:divBdr>
        </w:div>
        <w:div w:id="2067214208">
          <w:marLeft w:val="640"/>
          <w:marRight w:val="0"/>
          <w:marTop w:val="0"/>
          <w:marBottom w:val="0"/>
          <w:divBdr>
            <w:top w:val="none" w:sz="0" w:space="0" w:color="auto"/>
            <w:left w:val="none" w:sz="0" w:space="0" w:color="auto"/>
            <w:bottom w:val="none" w:sz="0" w:space="0" w:color="auto"/>
            <w:right w:val="none" w:sz="0" w:space="0" w:color="auto"/>
          </w:divBdr>
        </w:div>
        <w:div w:id="1285119526">
          <w:marLeft w:val="640"/>
          <w:marRight w:val="0"/>
          <w:marTop w:val="0"/>
          <w:marBottom w:val="0"/>
          <w:divBdr>
            <w:top w:val="none" w:sz="0" w:space="0" w:color="auto"/>
            <w:left w:val="none" w:sz="0" w:space="0" w:color="auto"/>
            <w:bottom w:val="none" w:sz="0" w:space="0" w:color="auto"/>
            <w:right w:val="none" w:sz="0" w:space="0" w:color="auto"/>
          </w:divBdr>
        </w:div>
        <w:div w:id="94863270">
          <w:marLeft w:val="640"/>
          <w:marRight w:val="0"/>
          <w:marTop w:val="0"/>
          <w:marBottom w:val="0"/>
          <w:divBdr>
            <w:top w:val="none" w:sz="0" w:space="0" w:color="auto"/>
            <w:left w:val="none" w:sz="0" w:space="0" w:color="auto"/>
            <w:bottom w:val="none" w:sz="0" w:space="0" w:color="auto"/>
            <w:right w:val="none" w:sz="0" w:space="0" w:color="auto"/>
          </w:divBdr>
        </w:div>
        <w:div w:id="1018700600">
          <w:marLeft w:val="640"/>
          <w:marRight w:val="0"/>
          <w:marTop w:val="0"/>
          <w:marBottom w:val="0"/>
          <w:divBdr>
            <w:top w:val="none" w:sz="0" w:space="0" w:color="auto"/>
            <w:left w:val="none" w:sz="0" w:space="0" w:color="auto"/>
            <w:bottom w:val="none" w:sz="0" w:space="0" w:color="auto"/>
            <w:right w:val="none" w:sz="0" w:space="0" w:color="auto"/>
          </w:divBdr>
        </w:div>
        <w:div w:id="650252074">
          <w:marLeft w:val="640"/>
          <w:marRight w:val="0"/>
          <w:marTop w:val="0"/>
          <w:marBottom w:val="0"/>
          <w:divBdr>
            <w:top w:val="none" w:sz="0" w:space="0" w:color="auto"/>
            <w:left w:val="none" w:sz="0" w:space="0" w:color="auto"/>
            <w:bottom w:val="none" w:sz="0" w:space="0" w:color="auto"/>
            <w:right w:val="none" w:sz="0" w:space="0" w:color="auto"/>
          </w:divBdr>
        </w:div>
        <w:div w:id="1507091823">
          <w:marLeft w:val="640"/>
          <w:marRight w:val="0"/>
          <w:marTop w:val="0"/>
          <w:marBottom w:val="0"/>
          <w:divBdr>
            <w:top w:val="none" w:sz="0" w:space="0" w:color="auto"/>
            <w:left w:val="none" w:sz="0" w:space="0" w:color="auto"/>
            <w:bottom w:val="none" w:sz="0" w:space="0" w:color="auto"/>
            <w:right w:val="none" w:sz="0" w:space="0" w:color="auto"/>
          </w:divBdr>
        </w:div>
        <w:div w:id="189733000">
          <w:marLeft w:val="640"/>
          <w:marRight w:val="0"/>
          <w:marTop w:val="0"/>
          <w:marBottom w:val="0"/>
          <w:divBdr>
            <w:top w:val="none" w:sz="0" w:space="0" w:color="auto"/>
            <w:left w:val="none" w:sz="0" w:space="0" w:color="auto"/>
            <w:bottom w:val="none" w:sz="0" w:space="0" w:color="auto"/>
            <w:right w:val="none" w:sz="0" w:space="0" w:color="auto"/>
          </w:divBdr>
        </w:div>
        <w:div w:id="880554946">
          <w:marLeft w:val="640"/>
          <w:marRight w:val="0"/>
          <w:marTop w:val="0"/>
          <w:marBottom w:val="0"/>
          <w:divBdr>
            <w:top w:val="none" w:sz="0" w:space="0" w:color="auto"/>
            <w:left w:val="none" w:sz="0" w:space="0" w:color="auto"/>
            <w:bottom w:val="none" w:sz="0" w:space="0" w:color="auto"/>
            <w:right w:val="none" w:sz="0" w:space="0" w:color="auto"/>
          </w:divBdr>
        </w:div>
        <w:div w:id="547571598">
          <w:marLeft w:val="640"/>
          <w:marRight w:val="0"/>
          <w:marTop w:val="0"/>
          <w:marBottom w:val="0"/>
          <w:divBdr>
            <w:top w:val="none" w:sz="0" w:space="0" w:color="auto"/>
            <w:left w:val="none" w:sz="0" w:space="0" w:color="auto"/>
            <w:bottom w:val="none" w:sz="0" w:space="0" w:color="auto"/>
            <w:right w:val="none" w:sz="0" w:space="0" w:color="auto"/>
          </w:divBdr>
        </w:div>
        <w:div w:id="828903396">
          <w:marLeft w:val="640"/>
          <w:marRight w:val="0"/>
          <w:marTop w:val="0"/>
          <w:marBottom w:val="0"/>
          <w:divBdr>
            <w:top w:val="none" w:sz="0" w:space="0" w:color="auto"/>
            <w:left w:val="none" w:sz="0" w:space="0" w:color="auto"/>
            <w:bottom w:val="none" w:sz="0" w:space="0" w:color="auto"/>
            <w:right w:val="none" w:sz="0" w:space="0" w:color="auto"/>
          </w:divBdr>
        </w:div>
        <w:div w:id="1012073606">
          <w:marLeft w:val="640"/>
          <w:marRight w:val="0"/>
          <w:marTop w:val="0"/>
          <w:marBottom w:val="0"/>
          <w:divBdr>
            <w:top w:val="none" w:sz="0" w:space="0" w:color="auto"/>
            <w:left w:val="none" w:sz="0" w:space="0" w:color="auto"/>
            <w:bottom w:val="none" w:sz="0" w:space="0" w:color="auto"/>
            <w:right w:val="none" w:sz="0" w:space="0" w:color="auto"/>
          </w:divBdr>
        </w:div>
        <w:div w:id="516427842">
          <w:marLeft w:val="640"/>
          <w:marRight w:val="0"/>
          <w:marTop w:val="0"/>
          <w:marBottom w:val="0"/>
          <w:divBdr>
            <w:top w:val="none" w:sz="0" w:space="0" w:color="auto"/>
            <w:left w:val="none" w:sz="0" w:space="0" w:color="auto"/>
            <w:bottom w:val="none" w:sz="0" w:space="0" w:color="auto"/>
            <w:right w:val="none" w:sz="0" w:space="0" w:color="auto"/>
          </w:divBdr>
        </w:div>
        <w:div w:id="1203133676">
          <w:marLeft w:val="640"/>
          <w:marRight w:val="0"/>
          <w:marTop w:val="0"/>
          <w:marBottom w:val="0"/>
          <w:divBdr>
            <w:top w:val="none" w:sz="0" w:space="0" w:color="auto"/>
            <w:left w:val="none" w:sz="0" w:space="0" w:color="auto"/>
            <w:bottom w:val="none" w:sz="0" w:space="0" w:color="auto"/>
            <w:right w:val="none" w:sz="0" w:space="0" w:color="auto"/>
          </w:divBdr>
        </w:div>
        <w:div w:id="1905525129">
          <w:marLeft w:val="640"/>
          <w:marRight w:val="0"/>
          <w:marTop w:val="0"/>
          <w:marBottom w:val="0"/>
          <w:divBdr>
            <w:top w:val="none" w:sz="0" w:space="0" w:color="auto"/>
            <w:left w:val="none" w:sz="0" w:space="0" w:color="auto"/>
            <w:bottom w:val="none" w:sz="0" w:space="0" w:color="auto"/>
            <w:right w:val="none" w:sz="0" w:space="0" w:color="auto"/>
          </w:divBdr>
        </w:div>
        <w:div w:id="2071225492">
          <w:marLeft w:val="640"/>
          <w:marRight w:val="0"/>
          <w:marTop w:val="0"/>
          <w:marBottom w:val="0"/>
          <w:divBdr>
            <w:top w:val="none" w:sz="0" w:space="0" w:color="auto"/>
            <w:left w:val="none" w:sz="0" w:space="0" w:color="auto"/>
            <w:bottom w:val="none" w:sz="0" w:space="0" w:color="auto"/>
            <w:right w:val="none" w:sz="0" w:space="0" w:color="auto"/>
          </w:divBdr>
        </w:div>
        <w:div w:id="637105310">
          <w:marLeft w:val="640"/>
          <w:marRight w:val="0"/>
          <w:marTop w:val="0"/>
          <w:marBottom w:val="0"/>
          <w:divBdr>
            <w:top w:val="none" w:sz="0" w:space="0" w:color="auto"/>
            <w:left w:val="none" w:sz="0" w:space="0" w:color="auto"/>
            <w:bottom w:val="none" w:sz="0" w:space="0" w:color="auto"/>
            <w:right w:val="none" w:sz="0" w:space="0" w:color="auto"/>
          </w:divBdr>
        </w:div>
        <w:div w:id="183642162">
          <w:marLeft w:val="640"/>
          <w:marRight w:val="0"/>
          <w:marTop w:val="0"/>
          <w:marBottom w:val="0"/>
          <w:divBdr>
            <w:top w:val="none" w:sz="0" w:space="0" w:color="auto"/>
            <w:left w:val="none" w:sz="0" w:space="0" w:color="auto"/>
            <w:bottom w:val="none" w:sz="0" w:space="0" w:color="auto"/>
            <w:right w:val="none" w:sz="0" w:space="0" w:color="auto"/>
          </w:divBdr>
        </w:div>
        <w:div w:id="398065801">
          <w:marLeft w:val="640"/>
          <w:marRight w:val="0"/>
          <w:marTop w:val="0"/>
          <w:marBottom w:val="0"/>
          <w:divBdr>
            <w:top w:val="none" w:sz="0" w:space="0" w:color="auto"/>
            <w:left w:val="none" w:sz="0" w:space="0" w:color="auto"/>
            <w:bottom w:val="none" w:sz="0" w:space="0" w:color="auto"/>
            <w:right w:val="none" w:sz="0" w:space="0" w:color="auto"/>
          </w:divBdr>
        </w:div>
        <w:div w:id="583997963">
          <w:marLeft w:val="640"/>
          <w:marRight w:val="0"/>
          <w:marTop w:val="0"/>
          <w:marBottom w:val="0"/>
          <w:divBdr>
            <w:top w:val="none" w:sz="0" w:space="0" w:color="auto"/>
            <w:left w:val="none" w:sz="0" w:space="0" w:color="auto"/>
            <w:bottom w:val="none" w:sz="0" w:space="0" w:color="auto"/>
            <w:right w:val="none" w:sz="0" w:space="0" w:color="auto"/>
          </w:divBdr>
        </w:div>
        <w:div w:id="847058388">
          <w:marLeft w:val="640"/>
          <w:marRight w:val="0"/>
          <w:marTop w:val="0"/>
          <w:marBottom w:val="0"/>
          <w:divBdr>
            <w:top w:val="none" w:sz="0" w:space="0" w:color="auto"/>
            <w:left w:val="none" w:sz="0" w:space="0" w:color="auto"/>
            <w:bottom w:val="none" w:sz="0" w:space="0" w:color="auto"/>
            <w:right w:val="none" w:sz="0" w:space="0" w:color="auto"/>
          </w:divBdr>
        </w:div>
        <w:div w:id="118499109">
          <w:marLeft w:val="640"/>
          <w:marRight w:val="0"/>
          <w:marTop w:val="0"/>
          <w:marBottom w:val="0"/>
          <w:divBdr>
            <w:top w:val="none" w:sz="0" w:space="0" w:color="auto"/>
            <w:left w:val="none" w:sz="0" w:space="0" w:color="auto"/>
            <w:bottom w:val="none" w:sz="0" w:space="0" w:color="auto"/>
            <w:right w:val="none" w:sz="0" w:space="0" w:color="auto"/>
          </w:divBdr>
        </w:div>
        <w:div w:id="1315796259">
          <w:marLeft w:val="640"/>
          <w:marRight w:val="0"/>
          <w:marTop w:val="0"/>
          <w:marBottom w:val="0"/>
          <w:divBdr>
            <w:top w:val="none" w:sz="0" w:space="0" w:color="auto"/>
            <w:left w:val="none" w:sz="0" w:space="0" w:color="auto"/>
            <w:bottom w:val="none" w:sz="0" w:space="0" w:color="auto"/>
            <w:right w:val="none" w:sz="0" w:space="0" w:color="auto"/>
          </w:divBdr>
        </w:div>
        <w:div w:id="1918591828">
          <w:marLeft w:val="640"/>
          <w:marRight w:val="0"/>
          <w:marTop w:val="0"/>
          <w:marBottom w:val="0"/>
          <w:divBdr>
            <w:top w:val="none" w:sz="0" w:space="0" w:color="auto"/>
            <w:left w:val="none" w:sz="0" w:space="0" w:color="auto"/>
            <w:bottom w:val="none" w:sz="0" w:space="0" w:color="auto"/>
            <w:right w:val="none" w:sz="0" w:space="0" w:color="auto"/>
          </w:divBdr>
        </w:div>
        <w:div w:id="1026709780">
          <w:marLeft w:val="640"/>
          <w:marRight w:val="0"/>
          <w:marTop w:val="0"/>
          <w:marBottom w:val="0"/>
          <w:divBdr>
            <w:top w:val="none" w:sz="0" w:space="0" w:color="auto"/>
            <w:left w:val="none" w:sz="0" w:space="0" w:color="auto"/>
            <w:bottom w:val="none" w:sz="0" w:space="0" w:color="auto"/>
            <w:right w:val="none" w:sz="0" w:space="0" w:color="auto"/>
          </w:divBdr>
        </w:div>
        <w:div w:id="1933778594">
          <w:marLeft w:val="640"/>
          <w:marRight w:val="0"/>
          <w:marTop w:val="0"/>
          <w:marBottom w:val="0"/>
          <w:divBdr>
            <w:top w:val="none" w:sz="0" w:space="0" w:color="auto"/>
            <w:left w:val="none" w:sz="0" w:space="0" w:color="auto"/>
            <w:bottom w:val="none" w:sz="0" w:space="0" w:color="auto"/>
            <w:right w:val="none" w:sz="0" w:space="0" w:color="auto"/>
          </w:divBdr>
        </w:div>
        <w:div w:id="786197009">
          <w:marLeft w:val="640"/>
          <w:marRight w:val="0"/>
          <w:marTop w:val="0"/>
          <w:marBottom w:val="0"/>
          <w:divBdr>
            <w:top w:val="none" w:sz="0" w:space="0" w:color="auto"/>
            <w:left w:val="none" w:sz="0" w:space="0" w:color="auto"/>
            <w:bottom w:val="none" w:sz="0" w:space="0" w:color="auto"/>
            <w:right w:val="none" w:sz="0" w:space="0" w:color="auto"/>
          </w:divBdr>
        </w:div>
        <w:div w:id="1000500921">
          <w:marLeft w:val="640"/>
          <w:marRight w:val="0"/>
          <w:marTop w:val="0"/>
          <w:marBottom w:val="0"/>
          <w:divBdr>
            <w:top w:val="none" w:sz="0" w:space="0" w:color="auto"/>
            <w:left w:val="none" w:sz="0" w:space="0" w:color="auto"/>
            <w:bottom w:val="none" w:sz="0" w:space="0" w:color="auto"/>
            <w:right w:val="none" w:sz="0" w:space="0" w:color="auto"/>
          </w:divBdr>
        </w:div>
        <w:div w:id="1330257659">
          <w:marLeft w:val="640"/>
          <w:marRight w:val="0"/>
          <w:marTop w:val="0"/>
          <w:marBottom w:val="0"/>
          <w:divBdr>
            <w:top w:val="none" w:sz="0" w:space="0" w:color="auto"/>
            <w:left w:val="none" w:sz="0" w:space="0" w:color="auto"/>
            <w:bottom w:val="none" w:sz="0" w:space="0" w:color="auto"/>
            <w:right w:val="none" w:sz="0" w:space="0" w:color="auto"/>
          </w:divBdr>
        </w:div>
        <w:div w:id="133759729">
          <w:marLeft w:val="640"/>
          <w:marRight w:val="0"/>
          <w:marTop w:val="0"/>
          <w:marBottom w:val="0"/>
          <w:divBdr>
            <w:top w:val="none" w:sz="0" w:space="0" w:color="auto"/>
            <w:left w:val="none" w:sz="0" w:space="0" w:color="auto"/>
            <w:bottom w:val="none" w:sz="0" w:space="0" w:color="auto"/>
            <w:right w:val="none" w:sz="0" w:space="0" w:color="auto"/>
          </w:divBdr>
        </w:div>
        <w:div w:id="1360083886">
          <w:marLeft w:val="640"/>
          <w:marRight w:val="0"/>
          <w:marTop w:val="0"/>
          <w:marBottom w:val="0"/>
          <w:divBdr>
            <w:top w:val="none" w:sz="0" w:space="0" w:color="auto"/>
            <w:left w:val="none" w:sz="0" w:space="0" w:color="auto"/>
            <w:bottom w:val="none" w:sz="0" w:space="0" w:color="auto"/>
            <w:right w:val="none" w:sz="0" w:space="0" w:color="auto"/>
          </w:divBdr>
        </w:div>
        <w:div w:id="415368764">
          <w:marLeft w:val="640"/>
          <w:marRight w:val="0"/>
          <w:marTop w:val="0"/>
          <w:marBottom w:val="0"/>
          <w:divBdr>
            <w:top w:val="none" w:sz="0" w:space="0" w:color="auto"/>
            <w:left w:val="none" w:sz="0" w:space="0" w:color="auto"/>
            <w:bottom w:val="none" w:sz="0" w:space="0" w:color="auto"/>
            <w:right w:val="none" w:sz="0" w:space="0" w:color="auto"/>
          </w:divBdr>
        </w:div>
        <w:div w:id="1165364341">
          <w:marLeft w:val="640"/>
          <w:marRight w:val="0"/>
          <w:marTop w:val="0"/>
          <w:marBottom w:val="0"/>
          <w:divBdr>
            <w:top w:val="none" w:sz="0" w:space="0" w:color="auto"/>
            <w:left w:val="none" w:sz="0" w:space="0" w:color="auto"/>
            <w:bottom w:val="none" w:sz="0" w:space="0" w:color="auto"/>
            <w:right w:val="none" w:sz="0" w:space="0" w:color="auto"/>
          </w:divBdr>
        </w:div>
        <w:div w:id="1890531278">
          <w:marLeft w:val="640"/>
          <w:marRight w:val="0"/>
          <w:marTop w:val="0"/>
          <w:marBottom w:val="0"/>
          <w:divBdr>
            <w:top w:val="none" w:sz="0" w:space="0" w:color="auto"/>
            <w:left w:val="none" w:sz="0" w:space="0" w:color="auto"/>
            <w:bottom w:val="none" w:sz="0" w:space="0" w:color="auto"/>
            <w:right w:val="none" w:sz="0" w:space="0" w:color="auto"/>
          </w:divBdr>
        </w:div>
        <w:div w:id="86660262">
          <w:marLeft w:val="640"/>
          <w:marRight w:val="0"/>
          <w:marTop w:val="0"/>
          <w:marBottom w:val="0"/>
          <w:divBdr>
            <w:top w:val="none" w:sz="0" w:space="0" w:color="auto"/>
            <w:left w:val="none" w:sz="0" w:space="0" w:color="auto"/>
            <w:bottom w:val="none" w:sz="0" w:space="0" w:color="auto"/>
            <w:right w:val="none" w:sz="0" w:space="0" w:color="auto"/>
          </w:divBdr>
        </w:div>
        <w:div w:id="34501757">
          <w:marLeft w:val="640"/>
          <w:marRight w:val="0"/>
          <w:marTop w:val="0"/>
          <w:marBottom w:val="0"/>
          <w:divBdr>
            <w:top w:val="none" w:sz="0" w:space="0" w:color="auto"/>
            <w:left w:val="none" w:sz="0" w:space="0" w:color="auto"/>
            <w:bottom w:val="none" w:sz="0" w:space="0" w:color="auto"/>
            <w:right w:val="none" w:sz="0" w:space="0" w:color="auto"/>
          </w:divBdr>
        </w:div>
        <w:div w:id="173693083">
          <w:marLeft w:val="640"/>
          <w:marRight w:val="0"/>
          <w:marTop w:val="0"/>
          <w:marBottom w:val="0"/>
          <w:divBdr>
            <w:top w:val="none" w:sz="0" w:space="0" w:color="auto"/>
            <w:left w:val="none" w:sz="0" w:space="0" w:color="auto"/>
            <w:bottom w:val="none" w:sz="0" w:space="0" w:color="auto"/>
            <w:right w:val="none" w:sz="0" w:space="0" w:color="auto"/>
          </w:divBdr>
        </w:div>
        <w:div w:id="1597324599">
          <w:marLeft w:val="640"/>
          <w:marRight w:val="0"/>
          <w:marTop w:val="0"/>
          <w:marBottom w:val="0"/>
          <w:divBdr>
            <w:top w:val="none" w:sz="0" w:space="0" w:color="auto"/>
            <w:left w:val="none" w:sz="0" w:space="0" w:color="auto"/>
            <w:bottom w:val="none" w:sz="0" w:space="0" w:color="auto"/>
            <w:right w:val="none" w:sz="0" w:space="0" w:color="auto"/>
          </w:divBdr>
        </w:div>
        <w:div w:id="2084795519">
          <w:marLeft w:val="640"/>
          <w:marRight w:val="0"/>
          <w:marTop w:val="0"/>
          <w:marBottom w:val="0"/>
          <w:divBdr>
            <w:top w:val="none" w:sz="0" w:space="0" w:color="auto"/>
            <w:left w:val="none" w:sz="0" w:space="0" w:color="auto"/>
            <w:bottom w:val="none" w:sz="0" w:space="0" w:color="auto"/>
            <w:right w:val="none" w:sz="0" w:space="0" w:color="auto"/>
          </w:divBdr>
        </w:div>
        <w:div w:id="1203206036">
          <w:marLeft w:val="640"/>
          <w:marRight w:val="0"/>
          <w:marTop w:val="0"/>
          <w:marBottom w:val="0"/>
          <w:divBdr>
            <w:top w:val="none" w:sz="0" w:space="0" w:color="auto"/>
            <w:left w:val="none" w:sz="0" w:space="0" w:color="auto"/>
            <w:bottom w:val="none" w:sz="0" w:space="0" w:color="auto"/>
            <w:right w:val="none" w:sz="0" w:space="0" w:color="auto"/>
          </w:divBdr>
        </w:div>
        <w:div w:id="506167200">
          <w:marLeft w:val="640"/>
          <w:marRight w:val="0"/>
          <w:marTop w:val="0"/>
          <w:marBottom w:val="0"/>
          <w:divBdr>
            <w:top w:val="none" w:sz="0" w:space="0" w:color="auto"/>
            <w:left w:val="none" w:sz="0" w:space="0" w:color="auto"/>
            <w:bottom w:val="none" w:sz="0" w:space="0" w:color="auto"/>
            <w:right w:val="none" w:sz="0" w:space="0" w:color="auto"/>
          </w:divBdr>
        </w:div>
        <w:div w:id="1161694856">
          <w:marLeft w:val="640"/>
          <w:marRight w:val="0"/>
          <w:marTop w:val="0"/>
          <w:marBottom w:val="0"/>
          <w:divBdr>
            <w:top w:val="none" w:sz="0" w:space="0" w:color="auto"/>
            <w:left w:val="none" w:sz="0" w:space="0" w:color="auto"/>
            <w:bottom w:val="none" w:sz="0" w:space="0" w:color="auto"/>
            <w:right w:val="none" w:sz="0" w:space="0" w:color="auto"/>
          </w:divBdr>
        </w:div>
        <w:div w:id="120652115">
          <w:marLeft w:val="640"/>
          <w:marRight w:val="0"/>
          <w:marTop w:val="0"/>
          <w:marBottom w:val="0"/>
          <w:divBdr>
            <w:top w:val="none" w:sz="0" w:space="0" w:color="auto"/>
            <w:left w:val="none" w:sz="0" w:space="0" w:color="auto"/>
            <w:bottom w:val="none" w:sz="0" w:space="0" w:color="auto"/>
            <w:right w:val="none" w:sz="0" w:space="0" w:color="auto"/>
          </w:divBdr>
        </w:div>
        <w:div w:id="1331257511">
          <w:marLeft w:val="640"/>
          <w:marRight w:val="0"/>
          <w:marTop w:val="0"/>
          <w:marBottom w:val="0"/>
          <w:divBdr>
            <w:top w:val="none" w:sz="0" w:space="0" w:color="auto"/>
            <w:left w:val="none" w:sz="0" w:space="0" w:color="auto"/>
            <w:bottom w:val="none" w:sz="0" w:space="0" w:color="auto"/>
            <w:right w:val="none" w:sz="0" w:space="0" w:color="auto"/>
          </w:divBdr>
        </w:div>
        <w:div w:id="211891623">
          <w:marLeft w:val="640"/>
          <w:marRight w:val="0"/>
          <w:marTop w:val="0"/>
          <w:marBottom w:val="0"/>
          <w:divBdr>
            <w:top w:val="none" w:sz="0" w:space="0" w:color="auto"/>
            <w:left w:val="none" w:sz="0" w:space="0" w:color="auto"/>
            <w:bottom w:val="none" w:sz="0" w:space="0" w:color="auto"/>
            <w:right w:val="none" w:sz="0" w:space="0" w:color="auto"/>
          </w:divBdr>
        </w:div>
        <w:div w:id="1690402698">
          <w:marLeft w:val="640"/>
          <w:marRight w:val="0"/>
          <w:marTop w:val="0"/>
          <w:marBottom w:val="0"/>
          <w:divBdr>
            <w:top w:val="none" w:sz="0" w:space="0" w:color="auto"/>
            <w:left w:val="none" w:sz="0" w:space="0" w:color="auto"/>
            <w:bottom w:val="none" w:sz="0" w:space="0" w:color="auto"/>
            <w:right w:val="none" w:sz="0" w:space="0" w:color="auto"/>
          </w:divBdr>
        </w:div>
        <w:div w:id="299961396">
          <w:marLeft w:val="640"/>
          <w:marRight w:val="0"/>
          <w:marTop w:val="0"/>
          <w:marBottom w:val="0"/>
          <w:divBdr>
            <w:top w:val="none" w:sz="0" w:space="0" w:color="auto"/>
            <w:left w:val="none" w:sz="0" w:space="0" w:color="auto"/>
            <w:bottom w:val="none" w:sz="0" w:space="0" w:color="auto"/>
            <w:right w:val="none" w:sz="0" w:space="0" w:color="auto"/>
          </w:divBdr>
        </w:div>
        <w:div w:id="591426576">
          <w:marLeft w:val="640"/>
          <w:marRight w:val="0"/>
          <w:marTop w:val="0"/>
          <w:marBottom w:val="0"/>
          <w:divBdr>
            <w:top w:val="none" w:sz="0" w:space="0" w:color="auto"/>
            <w:left w:val="none" w:sz="0" w:space="0" w:color="auto"/>
            <w:bottom w:val="none" w:sz="0" w:space="0" w:color="auto"/>
            <w:right w:val="none" w:sz="0" w:space="0" w:color="auto"/>
          </w:divBdr>
        </w:div>
        <w:div w:id="875121795">
          <w:marLeft w:val="640"/>
          <w:marRight w:val="0"/>
          <w:marTop w:val="0"/>
          <w:marBottom w:val="0"/>
          <w:divBdr>
            <w:top w:val="none" w:sz="0" w:space="0" w:color="auto"/>
            <w:left w:val="none" w:sz="0" w:space="0" w:color="auto"/>
            <w:bottom w:val="none" w:sz="0" w:space="0" w:color="auto"/>
            <w:right w:val="none" w:sz="0" w:space="0" w:color="auto"/>
          </w:divBdr>
        </w:div>
        <w:div w:id="1271620040">
          <w:marLeft w:val="640"/>
          <w:marRight w:val="0"/>
          <w:marTop w:val="0"/>
          <w:marBottom w:val="0"/>
          <w:divBdr>
            <w:top w:val="none" w:sz="0" w:space="0" w:color="auto"/>
            <w:left w:val="none" w:sz="0" w:space="0" w:color="auto"/>
            <w:bottom w:val="none" w:sz="0" w:space="0" w:color="auto"/>
            <w:right w:val="none" w:sz="0" w:space="0" w:color="auto"/>
          </w:divBdr>
        </w:div>
        <w:div w:id="1210798121">
          <w:marLeft w:val="640"/>
          <w:marRight w:val="0"/>
          <w:marTop w:val="0"/>
          <w:marBottom w:val="0"/>
          <w:divBdr>
            <w:top w:val="none" w:sz="0" w:space="0" w:color="auto"/>
            <w:left w:val="none" w:sz="0" w:space="0" w:color="auto"/>
            <w:bottom w:val="none" w:sz="0" w:space="0" w:color="auto"/>
            <w:right w:val="none" w:sz="0" w:space="0" w:color="auto"/>
          </w:divBdr>
        </w:div>
        <w:div w:id="1197692332">
          <w:marLeft w:val="640"/>
          <w:marRight w:val="0"/>
          <w:marTop w:val="0"/>
          <w:marBottom w:val="0"/>
          <w:divBdr>
            <w:top w:val="none" w:sz="0" w:space="0" w:color="auto"/>
            <w:left w:val="none" w:sz="0" w:space="0" w:color="auto"/>
            <w:bottom w:val="none" w:sz="0" w:space="0" w:color="auto"/>
            <w:right w:val="none" w:sz="0" w:space="0" w:color="auto"/>
          </w:divBdr>
        </w:div>
        <w:div w:id="1270237914">
          <w:marLeft w:val="640"/>
          <w:marRight w:val="0"/>
          <w:marTop w:val="0"/>
          <w:marBottom w:val="0"/>
          <w:divBdr>
            <w:top w:val="none" w:sz="0" w:space="0" w:color="auto"/>
            <w:left w:val="none" w:sz="0" w:space="0" w:color="auto"/>
            <w:bottom w:val="none" w:sz="0" w:space="0" w:color="auto"/>
            <w:right w:val="none" w:sz="0" w:space="0" w:color="auto"/>
          </w:divBdr>
        </w:div>
        <w:div w:id="806750532">
          <w:marLeft w:val="640"/>
          <w:marRight w:val="0"/>
          <w:marTop w:val="0"/>
          <w:marBottom w:val="0"/>
          <w:divBdr>
            <w:top w:val="none" w:sz="0" w:space="0" w:color="auto"/>
            <w:left w:val="none" w:sz="0" w:space="0" w:color="auto"/>
            <w:bottom w:val="none" w:sz="0" w:space="0" w:color="auto"/>
            <w:right w:val="none" w:sz="0" w:space="0" w:color="auto"/>
          </w:divBdr>
        </w:div>
        <w:div w:id="220406338">
          <w:marLeft w:val="640"/>
          <w:marRight w:val="0"/>
          <w:marTop w:val="0"/>
          <w:marBottom w:val="0"/>
          <w:divBdr>
            <w:top w:val="none" w:sz="0" w:space="0" w:color="auto"/>
            <w:left w:val="none" w:sz="0" w:space="0" w:color="auto"/>
            <w:bottom w:val="none" w:sz="0" w:space="0" w:color="auto"/>
            <w:right w:val="none" w:sz="0" w:space="0" w:color="auto"/>
          </w:divBdr>
        </w:div>
        <w:div w:id="1212107218">
          <w:marLeft w:val="640"/>
          <w:marRight w:val="0"/>
          <w:marTop w:val="0"/>
          <w:marBottom w:val="0"/>
          <w:divBdr>
            <w:top w:val="none" w:sz="0" w:space="0" w:color="auto"/>
            <w:left w:val="none" w:sz="0" w:space="0" w:color="auto"/>
            <w:bottom w:val="none" w:sz="0" w:space="0" w:color="auto"/>
            <w:right w:val="none" w:sz="0" w:space="0" w:color="auto"/>
          </w:divBdr>
        </w:div>
        <w:div w:id="169758271">
          <w:marLeft w:val="640"/>
          <w:marRight w:val="0"/>
          <w:marTop w:val="0"/>
          <w:marBottom w:val="0"/>
          <w:divBdr>
            <w:top w:val="none" w:sz="0" w:space="0" w:color="auto"/>
            <w:left w:val="none" w:sz="0" w:space="0" w:color="auto"/>
            <w:bottom w:val="none" w:sz="0" w:space="0" w:color="auto"/>
            <w:right w:val="none" w:sz="0" w:space="0" w:color="auto"/>
          </w:divBdr>
        </w:div>
        <w:div w:id="1651860727">
          <w:marLeft w:val="640"/>
          <w:marRight w:val="0"/>
          <w:marTop w:val="0"/>
          <w:marBottom w:val="0"/>
          <w:divBdr>
            <w:top w:val="none" w:sz="0" w:space="0" w:color="auto"/>
            <w:left w:val="none" w:sz="0" w:space="0" w:color="auto"/>
            <w:bottom w:val="none" w:sz="0" w:space="0" w:color="auto"/>
            <w:right w:val="none" w:sz="0" w:space="0" w:color="auto"/>
          </w:divBdr>
        </w:div>
        <w:div w:id="1866089419">
          <w:marLeft w:val="640"/>
          <w:marRight w:val="0"/>
          <w:marTop w:val="0"/>
          <w:marBottom w:val="0"/>
          <w:divBdr>
            <w:top w:val="none" w:sz="0" w:space="0" w:color="auto"/>
            <w:left w:val="none" w:sz="0" w:space="0" w:color="auto"/>
            <w:bottom w:val="none" w:sz="0" w:space="0" w:color="auto"/>
            <w:right w:val="none" w:sz="0" w:space="0" w:color="auto"/>
          </w:divBdr>
        </w:div>
        <w:div w:id="1569537549">
          <w:marLeft w:val="640"/>
          <w:marRight w:val="0"/>
          <w:marTop w:val="0"/>
          <w:marBottom w:val="0"/>
          <w:divBdr>
            <w:top w:val="none" w:sz="0" w:space="0" w:color="auto"/>
            <w:left w:val="none" w:sz="0" w:space="0" w:color="auto"/>
            <w:bottom w:val="none" w:sz="0" w:space="0" w:color="auto"/>
            <w:right w:val="none" w:sz="0" w:space="0" w:color="auto"/>
          </w:divBdr>
        </w:div>
        <w:div w:id="200553522">
          <w:marLeft w:val="640"/>
          <w:marRight w:val="0"/>
          <w:marTop w:val="0"/>
          <w:marBottom w:val="0"/>
          <w:divBdr>
            <w:top w:val="none" w:sz="0" w:space="0" w:color="auto"/>
            <w:left w:val="none" w:sz="0" w:space="0" w:color="auto"/>
            <w:bottom w:val="none" w:sz="0" w:space="0" w:color="auto"/>
            <w:right w:val="none" w:sz="0" w:space="0" w:color="auto"/>
          </w:divBdr>
        </w:div>
        <w:div w:id="196435904">
          <w:marLeft w:val="640"/>
          <w:marRight w:val="0"/>
          <w:marTop w:val="0"/>
          <w:marBottom w:val="0"/>
          <w:divBdr>
            <w:top w:val="none" w:sz="0" w:space="0" w:color="auto"/>
            <w:left w:val="none" w:sz="0" w:space="0" w:color="auto"/>
            <w:bottom w:val="none" w:sz="0" w:space="0" w:color="auto"/>
            <w:right w:val="none" w:sz="0" w:space="0" w:color="auto"/>
          </w:divBdr>
        </w:div>
        <w:div w:id="1650554671">
          <w:marLeft w:val="640"/>
          <w:marRight w:val="0"/>
          <w:marTop w:val="0"/>
          <w:marBottom w:val="0"/>
          <w:divBdr>
            <w:top w:val="none" w:sz="0" w:space="0" w:color="auto"/>
            <w:left w:val="none" w:sz="0" w:space="0" w:color="auto"/>
            <w:bottom w:val="none" w:sz="0" w:space="0" w:color="auto"/>
            <w:right w:val="none" w:sz="0" w:space="0" w:color="auto"/>
          </w:divBdr>
        </w:div>
        <w:div w:id="1993290646">
          <w:marLeft w:val="640"/>
          <w:marRight w:val="0"/>
          <w:marTop w:val="0"/>
          <w:marBottom w:val="0"/>
          <w:divBdr>
            <w:top w:val="none" w:sz="0" w:space="0" w:color="auto"/>
            <w:left w:val="none" w:sz="0" w:space="0" w:color="auto"/>
            <w:bottom w:val="none" w:sz="0" w:space="0" w:color="auto"/>
            <w:right w:val="none" w:sz="0" w:space="0" w:color="auto"/>
          </w:divBdr>
        </w:div>
        <w:div w:id="616258438">
          <w:marLeft w:val="640"/>
          <w:marRight w:val="0"/>
          <w:marTop w:val="0"/>
          <w:marBottom w:val="0"/>
          <w:divBdr>
            <w:top w:val="none" w:sz="0" w:space="0" w:color="auto"/>
            <w:left w:val="none" w:sz="0" w:space="0" w:color="auto"/>
            <w:bottom w:val="none" w:sz="0" w:space="0" w:color="auto"/>
            <w:right w:val="none" w:sz="0" w:space="0" w:color="auto"/>
          </w:divBdr>
        </w:div>
        <w:div w:id="1176460724">
          <w:marLeft w:val="640"/>
          <w:marRight w:val="0"/>
          <w:marTop w:val="0"/>
          <w:marBottom w:val="0"/>
          <w:divBdr>
            <w:top w:val="none" w:sz="0" w:space="0" w:color="auto"/>
            <w:left w:val="none" w:sz="0" w:space="0" w:color="auto"/>
            <w:bottom w:val="none" w:sz="0" w:space="0" w:color="auto"/>
            <w:right w:val="none" w:sz="0" w:space="0" w:color="auto"/>
          </w:divBdr>
        </w:div>
        <w:div w:id="1984382683">
          <w:marLeft w:val="640"/>
          <w:marRight w:val="0"/>
          <w:marTop w:val="0"/>
          <w:marBottom w:val="0"/>
          <w:divBdr>
            <w:top w:val="none" w:sz="0" w:space="0" w:color="auto"/>
            <w:left w:val="none" w:sz="0" w:space="0" w:color="auto"/>
            <w:bottom w:val="none" w:sz="0" w:space="0" w:color="auto"/>
            <w:right w:val="none" w:sz="0" w:space="0" w:color="auto"/>
          </w:divBdr>
        </w:div>
        <w:div w:id="1741825836">
          <w:marLeft w:val="640"/>
          <w:marRight w:val="0"/>
          <w:marTop w:val="0"/>
          <w:marBottom w:val="0"/>
          <w:divBdr>
            <w:top w:val="none" w:sz="0" w:space="0" w:color="auto"/>
            <w:left w:val="none" w:sz="0" w:space="0" w:color="auto"/>
            <w:bottom w:val="none" w:sz="0" w:space="0" w:color="auto"/>
            <w:right w:val="none" w:sz="0" w:space="0" w:color="auto"/>
          </w:divBdr>
        </w:div>
        <w:div w:id="1229849560">
          <w:marLeft w:val="640"/>
          <w:marRight w:val="0"/>
          <w:marTop w:val="0"/>
          <w:marBottom w:val="0"/>
          <w:divBdr>
            <w:top w:val="none" w:sz="0" w:space="0" w:color="auto"/>
            <w:left w:val="none" w:sz="0" w:space="0" w:color="auto"/>
            <w:bottom w:val="none" w:sz="0" w:space="0" w:color="auto"/>
            <w:right w:val="none" w:sz="0" w:space="0" w:color="auto"/>
          </w:divBdr>
        </w:div>
        <w:div w:id="215972270">
          <w:marLeft w:val="640"/>
          <w:marRight w:val="0"/>
          <w:marTop w:val="0"/>
          <w:marBottom w:val="0"/>
          <w:divBdr>
            <w:top w:val="none" w:sz="0" w:space="0" w:color="auto"/>
            <w:left w:val="none" w:sz="0" w:space="0" w:color="auto"/>
            <w:bottom w:val="none" w:sz="0" w:space="0" w:color="auto"/>
            <w:right w:val="none" w:sz="0" w:space="0" w:color="auto"/>
          </w:divBdr>
        </w:div>
        <w:div w:id="675158410">
          <w:marLeft w:val="640"/>
          <w:marRight w:val="0"/>
          <w:marTop w:val="0"/>
          <w:marBottom w:val="0"/>
          <w:divBdr>
            <w:top w:val="none" w:sz="0" w:space="0" w:color="auto"/>
            <w:left w:val="none" w:sz="0" w:space="0" w:color="auto"/>
            <w:bottom w:val="none" w:sz="0" w:space="0" w:color="auto"/>
            <w:right w:val="none" w:sz="0" w:space="0" w:color="auto"/>
          </w:divBdr>
        </w:div>
        <w:div w:id="1091774409">
          <w:marLeft w:val="640"/>
          <w:marRight w:val="0"/>
          <w:marTop w:val="0"/>
          <w:marBottom w:val="0"/>
          <w:divBdr>
            <w:top w:val="none" w:sz="0" w:space="0" w:color="auto"/>
            <w:left w:val="none" w:sz="0" w:space="0" w:color="auto"/>
            <w:bottom w:val="none" w:sz="0" w:space="0" w:color="auto"/>
            <w:right w:val="none" w:sz="0" w:space="0" w:color="auto"/>
          </w:divBdr>
        </w:div>
        <w:div w:id="1745644119">
          <w:marLeft w:val="640"/>
          <w:marRight w:val="0"/>
          <w:marTop w:val="0"/>
          <w:marBottom w:val="0"/>
          <w:divBdr>
            <w:top w:val="none" w:sz="0" w:space="0" w:color="auto"/>
            <w:left w:val="none" w:sz="0" w:space="0" w:color="auto"/>
            <w:bottom w:val="none" w:sz="0" w:space="0" w:color="auto"/>
            <w:right w:val="none" w:sz="0" w:space="0" w:color="auto"/>
          </w:divBdr>
        </w:div>
        <w:div w:id="570118243">
          <w:marLeft w:val="640"/>
          <w:marRight w:val="0"/>
          <w:marTop w:val="0"/>
          <w:marBottom w:val="0"/>
          <w:divBdr>
            <w:top w:val="none" w:sz="0" w:space="0" w:color="auto"/>
            <w:left w:val="none" w:sz="0" w:space="0" w:color="auto"/>
            <w:bottom w:val="none" w:sz="0" w:space="0" w:color="auto"/>
            <w:right w:val="none" w:sz="0" w:space="0" w:color="auto"/>
          </w:divBdr>
        </w:div>
        <w:div w:id="198903726">
          <w:marLeft w:val="640"/>
          <w:marRight w:val="0"/>
          <w:marTop w:val="0"/>
          <w:marBottom w:val="0"/>
          <w:divBdr>
            <w:top w:val="none" w:sz="0" w:space="0" w:color="auto"/>
            <w:left w:val="none" w:sz="0" w:space="0" w:color="auto"/>
            <w:bottom w:val="none" w:sz="0" w:space="0" w:color="auto"/>
            <w:right w:val="none" w:sz="0" w:space="0" w:color="auto"/>
          </w:divBdr>
        </w:div>
        <w:div w:id="534656511">
          <w:marLeft w:val="640"/>
          <w:marRight w:val="0"/>
          <w:marTop w:val="0"/>
          <w:marBottom w:val="0"/>
          <w:divBdr>
            <w:top w:val="none" w:sz="0" w:space="0" w:color="auto"/>
            <w:left w:val="none" w:sz="0" w:space="0" w:color="auto"/>
            <w:bottom w:val="none" w:sz="0" w:space="0" w:color="auto"/>
            <w:right w:val="none" w:sz="0" w:space="0" w:color="auto"/>
          </w:divBdr>
        </w:div>
        <w:div w:id="194588305">
          <w:marLeft w:val="640"/>
          <w:marRight w:val="0"/>
          <w:marTop w:val="0"/>
          <w:marBottom w:val="0"/>
          <w:divBdr>
            <w:top w:val="none" w:sz="0" w:space="0" w:color="auto"/>
            <w:left w:val="none" w:sz="0" w:space="0" w:color="auto"/>
            <w:bottom w:val="none" w:sz="0" w:space="0" w:color="auto"/>
            <w:right w:val="none" w:sz="0" w:space="0" w:color="auto"/>
          </w:divBdr>
        </w:div>
        <w:div w:id="2130317095">
          <w:marLeft w:val="640"/>
          <w:marRight w:val="0"/>
          <w:marTop w:val="0"/>
          <w:marBottom w:val="0"/>
          <w:divBdr>
            <w:top w:val="none" w:sz="0" w:space="0" w:color="auto"/>
            <w:left w:val="none" w:sz="0" w:space="0" w:color="auto"/>
            <w:bottom w:val="none" w:sz="0" w:space="0" w:color="auto"/>
            <w:right w:val="none" w:sz="0" w:space="0" w:color="auto"/>
          </w:divBdr>
        </w:div>
        <w:div w:id="1489321059">
          <w:marLeft w:val="640"/>
          <w:marRight w:val="0"/>
          <w:marTop w:val="0"/>
          <w:marBottom w:val="0"/>
          <w:divBdr>
            <w:top w:val="none" w:sz="0" w:space="0" w:color="auto"/>
            <w:left w:val="none" w:sz="0" w:space="0" w:color="auto"/>
            <w:bottom w:val="none" w:sz="0" w:space="0" w:color="auto"/>
            <w:right w:val="none" w:sz="0" w:space="0" w:color="auto"/>
          </w:divBdr>
        </w:div>
        <w:div w:id="1091505962">
          <w:marLeft w:val="640"/>
          <w:marRight w:val="0"/>
          <w:marTop w:val="0"/>
          <w:marBottom w:val="0"/>
          <w:divBdr>
            <w:top w:val="none" w:sz="0" w:space="0" w:color="auto"/>
            <w:left w:val="none" w:sz="0" w:space="0" w:color="auto"/>
            <w:bottom w:val="none" w:sz="0" w:space="0" w:color="auto"/>
            <w:right w:val="none" w:sz="0" w:space="0" w:color="auto"/>
          </w:divBdr>
        </w:div>
        <w:div w:id="1107702547">
          <w:marLeft w:val="640"/>
          <w:marRight w:val="0"/>
          <w:marTop w:val="0"/>
          <w:marBottom w:val="0"/>
          <w:divBdr>
            <w:top w:val="none" w:sz="0" w:space="0" w:color="auto"/>
            <w:left w:val="none" w:sz="0" w:space="0" w:color="auto"/>
            <w:bottom w:val="none" w:sz="0" w:space="0" w:color="auto"/>
            <w:right w:val="none" w:sz="0" w:space="0" w:color="auto"/>
          </w:divBdr>
        </w:div>
        <w:div w:id="1907304361">
          <w:marLeft w:val="640"/>
          <w:marRight w:val="0"/>
          <w:marTop w:val="0"/>
          <w:marBottom w:val="0"/>
          <w:divBdr>
            <w:top w:val="none" w:sz="0" w:space="0" w:color="auto"/>
            <w:left w:val="none" w:sz="0" w:space="0" w:color="auto"/>
            <w:bottom w:val="none" w:sz="0" w:space="0" w:color="auto"/>
            <w:right w:val="none" w:sz="0" w:space="0" w:color="auto"/>
          </w:divBdr>
        </w:div>
        <w:div w:id="426119395">
          <w:marLeft w:val="640"/>
          <w:marRight w:val="0"/>
          <w:marTop w:val="0"/>
          <w:marBottom w:val="0"/>
          <w:divBdr>
            <w:top w:val="none" w:sz="0" w:space="0" w:color="auto"/>
            <w:left w:val="none" w:sz="0" w:space="0" w:color="auto"/>
            <w:bottom w:val="none" w:sz="0" w:space="0" w:color="auto"/>
            <w:right w:val="none" w:sz="0" w:space="0" w:color="auto"/>
          </w:divBdr>
        </w:div>
        <w:div w:id="1713114406">
          <w:marLeft w:val="640"/>
          <w:marRight w:val="0"/>
          <w:marTop w:val="0"/>
          <w:marBottom w:val="0"/>
          <w:divBdr>
            <w:top w:val="none" w:sz="0" w:space="0" w:color="auto"/>
            <w:left w:val="none" w:sz="0" w:space="0" w:color="auto"/>
            <w:bottom w:val="none" w:sz="0" w:space="0" w:color="auto"/>
            <w:right w:val="none" w:sz="0" w:space="0" w:color="auto"/>
          </w:divBdr>
        </w:div>
        <w:div w:id="2125541082">
          <w:marLeft w:val="640"/>
          <w:marRight w:val="0"/>
          <w:marTop w:val="0"/>
          <w:marBottom w:val="0"/>
          <w:divBdr>
            <w:top w:val="none" w:sz="0" w:space="0" w:color="auto"/>
            <w:left w:val="none" w:sz="0" w:space="0" w:color="auto"/>
            <w:bottom w:val="none" w:sz="0" w:space="0" w:color="auto"/>
            <w:right w:val="none" w:sz="0" w:space="0" w:color="auto"/>
          </w:divBdr>
        </w:div>
        <w:div w:id="2001695594">
          <w:marLeft w:val="640"/>
          <w:marRight w:val="0"/>
          <w:marTop w:val="0"/>
          <w:marBottom w:val="0"/>
          <w:divBdr>
            <w:top w:val="none" w:sz="0" w:space="0" w:color="auto"/>
            <w:left w:val="none" w:sz="0" w:space="0" w:color="auto"/>
            <w:bottom w:val="none" w:sz="0" w:space="0" w:color="auto"/>
            <w:right w:val="none" w:sz="0" w:space="0" w:color="auto"/>
          </w:divBdr>
        </w:div>
        <w:div w:id="1530952035">
          <w:marLeft w:val="640"/>
          <w:marRight w:val="0"/>
          <w:marTop w:val="0"/>
          <w:marBottom w:val="0"/>
          <w:divBdr>
            <w:top w:val="none" w:sz="0" w:space="0" w:color="auto"/>
            <w:left w:val="none" w:sz="0" w:space="0" w:color="auto"/>
            <w:bottom w:val="none" w:sz="0" w:space="0" w:color="auto"/>
            <w:right w:val="none" w:sz="0" w:space="0" w:color="auto"/>
          </w:divBdr>
        </w:div>
        <w:div w:id="67927740">
          <w:marLeft w:val="640"/>
          <w:marRight w:val="0"/>
          <w:marTop w:val="0"/>
          <w:marBottom w:val="0"/>
          <w:divBdr>
            <w:top w:val="none" w:sz="0" w:space="0" w:color="auto"/>
            <w:left w:val="none" w:sz="0" w:space="0" w:color="auto"/>
            <w:bottom w:val="none" w:sz="0" w:space="0" w:color="auto"/>
            <w:right w:val="none" w:sz="0" w:space="0" w:color="auto"/>
          </w:divBdr>
        </w:div>
        <w:div w:id="672538211">
          <w:marLeft w:val="640"/>
          <w:marRight w:val="0"/>
          <w:marTop w:val="0"/>
          <w:marBottom w:val="0"/>
          <w:divBdr>
            <w:top w:val="none" w:sz="0" w:space="0" w:color="auto"/>
            <w:left w:val="none" w:sz="0" w:space="0" w:color="auto"/>
            <w:bottom w:val="none" w:sz="0" w:space="0" w:color="auto"/>
            <w:right w:val="none" w:sz="0" w:space="0" w:color="auto"/>
          </w:divBdr>
        </w:div>
        <w:div w:id="1247836069">
          <w:marLeft w:val="640"/>
          <w:marRight w:val="0"/>
          <w:marTop w:val="0"/>
          <w:marBottom w:val="0"/>
          <w:divBdr>
            <w:top w:val="none" w:sz="0" w:space="0" w:color="auto"/>
            <w:left w:val="none" w:sz="0" w:space="0" w:color="auto"/>
            <w:bottom w:val="none" w:sz="0" w:space="0" w:color="auto"/>
            <w:right w:val="none" w:sz="0" w:space="0" w:color="auto"/>
          </w:divBdr>
        </w:div>
        <w:div w:id="262882941">
          <w:marLeft w:val="640"/>
          <w:marRight w:val="0"/>
          <w:marTop w:val="0"/>
          <w:marBottom w:val="0"/>
          <w:divBdr>
            <w:top w:val="none" w:sz="0" w:space="0" w:color="auto"/>
            <w:left w:val="none" w:sz="0" w:space="0" w:color="auto"/>
            <w:bottom w:val="none" w:sz="0" w:space="0" w:color="auto"/>
            <w:right w:val="none" w:sz="0" w:space="0" w:color="auto"/>
          </w:divBdr>
        </w:div>
        <w:div w:id="924265135">
          <w:marLeft w:val="640"/>
          <w:marRight w:val="0"/>
          <w:marTop w:val="0"/>
          <w:marBottom w:val="0"/>
          <w:divBdr>
            <w:top w:val="none" w:sz="0" w:space="0" w:color="auto"/>
            <w:left w:val="none" w:sz="0" w:space="0" w:color="auto"/>
            <w:bottom w:val="none" w:sz="0" w:space="0" w:color="auto"/>
            <w:right w:val="none" w:sz="0" w:space="0" w:color="auto"/>
          </w:divBdr>
        </w:div>
        <w:div w:id="236549481">
          <w:marLeft w:val="640"/>
          <w:marRight w:val="0"/>
          <w:marTop w:val="0"/>
          <w:marBottom w:val="0"/>
          <w:divBdr>
            <w:top w:val="none" w:sz="0" w:space="0" w:color="auto"/>
            <w:left w:val="none" w:sz="0" w:space="0" w:color="auto"/>
            <w:bottom w:val="none" w:sz="0" w:space="0" w:color="auto"/>
            <w:right w:val="none" w:sz="0" w:space="0" w:color="auto"/>
          </w:divBdr>
        </w:div>
        <w:div w:id="1864588579">
          <w:marLeft w:val="640"/>
          <w:marRight w:val="0"/>
          <w:marTop w:val="0"/>
          <w:marBottom w:val="0"/>
          <w:divBdr>
            <w:top w:val="none" w:sz="0" w:space="0" w:color="auto"/>
            <w:left w:val="none" w:sz="0" w:space="0" w:color="auto"/>
            <w:bottom w:val="none" w:sz="0" w:space="0" w:color="auto"/>
            <w:right w:val="none" w:sz="0" w:space="0" w:color="auto"/>
          </w:divBdr>
        </w:div>
        <w:div w:id="449207883">
          <w:marLeft w:val="640"/>
          <w:marRight w:val="0"/>
          <w:marTop w:val="0"/>
          <w:marBottom w:val="0"/>
          <w:divBdr>
            <w:top w:val="none" w:sz="0" w:space="0" w:color="auto"/>
            <w:left w:val="none" w:sz="0" w:space="0" w:color="auto"/>
            <w:bottom w:val="none" w:sz="0" w:space="0" w:color="auto"/>
            <w:right w:val="none" w:sz="0" w:space="0" w:color="auto"/>
          </w:divBdr>
        </w:div>
        <w:div w:id="2003387804">
          <w:marLeft w:val="640"/>
          <w:marRight w:val="0"/>
          <w:marTop w:val="0"/>
          <w:marBottom w:val="0"/>
          <w:divBdr>
            <w:top w:val="none" w:sz="0" w:space="0" w:color="auto"/>
            <w:left w:val="none" w:sz="0" w:space="0" w:color="auto"/>
            <w:bottom w:val="none" w:sz="0" w:space="0" w:color="auto"/>
            <w:right w:val="none" w:sz="0" w:space="0" w:color="auto"/>
          </w:divBdr>
        </w:div>
        <w:div w:id="521943759">
          <w:marLeft w:val="640"/>
          <w:marRight w:val="0"/>
          <w:marTop w:val="0"/>
          <w:marBottom w:val="0"/>
          <w:divBdr>
            <w:top w:val="none" w:sz="0" w:space="0" w:color="auto"/>
            <w:left w:val="none" w:sz="0" w:space="0" w:color="auto"/>
            <w:bottom w:val="none" w:sz="0" w:space="0" w:color="auto"/>
            <w:right w:val="none" w:sz="0" w:space="0" w:color="auto"/>
          </w:divBdr>
        </w:div>
        <w:div w:id="1124227321">
          <w:marLeft w:val="640"/>
          <w:marRight w:val="0"/>
          <w:marTop w:val="0"/>
          <w:marBottom w:val="0"/>
          <w:divBdr>
            <w:top w:val="none" w:sz="0" w:space="0" w:color="auto"/>
            <w:left w:val="none" w:sz="0" w:space="0" w:color="auto"/>
            <w:bottom w:val="none" w:sz="0" w:space="0" w:color="auto"/>
            <w:right w:val="none" w:sz="0" w:space="0" w:color="auto"/>
          </w:divBdr>
        </w:div>
        <w:div w:id="2096972665">
          <w:marLeft w:val="640"/>
          <w:marRight w:val="0"/>
          <w:marTop w:val="0"/>
          <w:marBottom w:val="0"/>
          <w:divBdr>
            <w:top w:val="none" w:sz="0" w:space="0" w:color="auto"/>
            <w:left w:val="none" w:sz="0" w:space="0" w:color="auto"/>
            <w:bottom w:val="none" w:sz="0" w:space="0" w:color="auto"/>
            <w:right w:val="none" w:sz="0" w:space="0" w:color="auto"/>
          </w:divBdr>
        </w:div>
        <w:div w:id="446894357">
          <w:marLeft w:val="640"/>
          <w:marRight w:val="0"/>
          <w:marTop w:val="0"/>
          <w:marBottom w:val="0"/>
          <w:divBdr>
            <w:top w:val="none" w:sz="0" w:space="0" w:color="auto"/>
            <w:left w:val="none" w:sz="0" w:space="0" w:color="auto"/>
            <w:bottom w:val="none" w:sz="0" w:space="0" w:color="auto"/>
            <w:right w:val="none" w:sz="0" w:space="0" w:color="auto"/>
          </w:divBdr>
        </w:div>
        <w:div w:id="1564832321">
          <w:marLeft w:val="640"/>
          <w:marRight w:val="0"/>
          <w:marTop w:val="0"/>
          <w:marBottom w:val="0"/>
          <w:divBdr>
            <w:top w:val="none" w:sz="0" w:space="0" w:color="auto"/>
            <w:left w:val="none" w:sz="0" w:space="0" w:color="auto"/>
            <w:bottom w:val="none" w:sz="0" w:space="0" w:color="auto"/>
            <w:right w:val="none" w:sz="0" w:space="0" w:color="auto"/>
          </w:divBdr>
        </w:div>
        <w:div w:id="1625845117">
          <w:marLeft w:val="640"/>
          <w:marRight w:val="0"/>
          <w:marTop w:val="0"/>
          <w:marBottom w:val="0"/>
          <w:divBdr>
            <w:top w:val="none" w:sz="0" w:space="0" w:color="auto"/>
            <w:left w:val="none" w:sz="0" w:space="0" w:color="auto"/>
            <w:bottom w:val="none" w:sz="0" w:space="0" w:color="auto"/>
            <w:right w:val="none" w:sz="0" w:space="0" w:color="auto"/>
          </w:divBdr>
        </w:div>
        <w:div w:id="2114978830">
          <w:marLeft w:val="640"/>
          <w:marRight w:val="0"/>
          <w:marTop w:val="0"/>
          <w:marBottom w:val="0"/>
          <w:divBdr>
            <w:top w:val="none" w:sz="0" w:space="0" w:color="auto"/>
            <w:left w:val="none" w:sz="0" w:space="0" w:color="auto"/>
            <w:bottom w:val="none" w:sz="0" w:space="0" w:color="auto"/>
            <w:right w:val="none" w:sz="0" w:space="0" w:color="auto"/>
          </w:divBdr>
        </w:div>
        <w:div w:id="489908906">
          <w:marLeft w:val="640"/>
          <w:marRight w:val="0"/>
          <w:marTop w:val="0"/>
          <w:marBottom w:val="0"/>
          <w:divBdr>
            <w:top w:val="none" w:sz="0" w:space="0" w:color="auto"/>
            <w:left w:val="none" w:sz="0" w:space="0" w:color="auto"/>
            <w:bottom w:val="none" w:sz="0" w:space="0" w:color="auto"/>
            <w:right w:val="none" w:sz="0" w:space="0" w:color="auto"/>
          </w:divBdr>
        </w:div>
        <w:div w:id="296568201">
          <w:marLeft w:val="640"/>
          <w:marRight w:val="0"/>
          <w:marTop w:val="0"/>
          <w:marBottom w:val="0"/>
          <w:divBdr>
            <w:top w:val="none" w:sz="0" w:space="0" w:color="auto"/>
            <w:left w:val="none" w:sz="0" w:space="0" w:color="auto"/>
            <w:bottom w:val="none" w:sz="0" w:space="0" w:color="auto"/>
            <w:right w:val="none" w:sz="0" w:space="0" w:color="auto"/>
          </w:divBdr>
        </w:div>
        <w:div w:id="594094467">
          <w:marLeft w:val="640"/>
          <w:marRight w:val="0"/>
          <w:marTop w:val="0"/>
          <w:marBottom w:val="0"/>
          <w:divBdr>
            <w:top w:val="none" w:sz="0" w:space="0" w:color="auto"/>
            <w:left w:val="none" w:sz="0" w:space="0" w:color="auto"/>
            <w:bottom w:val="none" w:sz="0" w:space="0" w:color="auto"/>
            <w:right w:val="none" w:sz="0" w:space="0" w:color="auto"/>
          </w:divBdr>
        </w:div>
        <w:div w:id="429424513">
          <w:marLeft w:val="640"/>
          <w:marRight w:val="0"/>
          <w:marTop w:val="0"/>
          <w:marBottom w:val="0"/>
          <w:divBdr>
            <w:top w:val="none" w:sz="0" w:space="0" w:color="auto"/>
            <w:left w:val="none" w:sz="0" w:space="0" w:color="auto"/>
            <w:bottom w:val="none" w:sz="0" w:space="0" w:color="auto"/>
            <w:right w:val="none" w:sz="0" w:space="0" w:color="auto"/>
          </w:divBdr>
        </w:div>
        <w:div w:id="344794944">
          <w:marLeft w:val="640"/>
          <w:marRight w:val="0"/>
          <w:marTop w:val="0"/>
          <w:marBottom w:val="0"/>
          <w:divBdr>
            <w:top w:val="none" w:sz="0" w:space="0" w:color="auto"/>
            <w:left w:val="none" w:sz="0" w:space="0" w:color="auto"/>
            <w:bottom w:val="none" w:sz="0" w:space="0" w:color="auto"/>
            <w:right w:val="none" w:sz="0" w:space="0" w:color="auto"/>
          </w:divBdr>
        </w:div>
        <w:div w:id="1351368952">
          <w:marLeft w:val="640"/>
          <w:marRight w:val="0"/>
          <w:marTop w:val="0"/>
          <w:marBottom w:val="0"/>
          <w:divBdr>
            <w:top w:val="none" w:sz="0" w:space="0" w:color="auto"/>
            <w:left w:val="none" w:sz="0" w:space="0" w:color="auto"/>
            <w:bottom w:val="none" w:sz="0" w:space="0" w:color="auto"/>
            <w:right w:val="none" w:sz="0" w:space="0" w:color="auto"/>
          </w:divBdr>
        </w:div>
        <w:div w:id="18892421">
          <w:marLeft w:val="640"/>
          <w:marRight w:val="0"/>
          <w:marTop w:val="0"/>
          <w:marBottom w:val="0"/>
          <w:divBdr>
            <w:top w:val="none" w:sz="0" w:space="0" w:color="auto"/>
            <w:left w:val="none" w:sz="0" w:space="0" w:color="auto"/>
            <w:bottom w:val="none" w:sz="0" w:space="0" w:color="auto"/>
            <w:right w:val="none" w:sz="0" w:space="0" w:color="auto"/>
          </w:divBdr>
        </w:div>
        <w:div w:id="118453290">
          <w:marLeft w:val="640"/>
          <w:marRight w:val="0"/>
          <w:marTop w:val="0"/>
          <w:marBottom w:val="0"/>
          <w:divBdr>
            <w:top w:val="none" w:sz="0" w:space="0" w:color="auto"/>
            <w:left w:val="none" w:sz="0" w:space="0" w:color="auto"/>
            <w:bottom w:val="none" w:sz="0" w:space="0" w:color="auto"/>
            <w:right w:val="none" w:sz="0" w:space="0" w:color="auto"/>
          </w:divBdr>
        </w:div>
        <w:div w:id="365832117">
          <w:marLeft w:val="640"/>
          <w:marRight w:val="0"/>
          <w:marTop w:val="0"/>
          <w:marBottom w:val="0"/>
          <w:divBdr>
            <w:top w:val="none" w:sz="0" w:space="0" w:color="auto"/>
            <w:left w:val="none" w:sz="0" w:space="0" w:color="auto"/>
            <w:bottom w:val="none" w:sz="0" w:space="0" w:color="auto"/>
            <w:right w:val="none" w:sz="0" w:space="0" w:color="auto"/>
          </w:divBdr>
        </w:div>
        <w:div w:id="1825127513">
          <w:marLeft w:val="640"/>
          <w:marRight w:val="0"/>
          <w:marTop w:val="0"/>
          <w:marBottom w:val="0"/>
          <w:divBdr>
            <w:top w:val="none" w:sz="0" w:space="0" w:color="auto"/>
            <w:left w:val="none" w:sz="0" w:space="0" w:color="auto"/>
            <w:bottom w:val="none" w:sz="0" w:space="0" w:color="auto"/>
            <w:right w:val="none" w:sz="0" w:space="0" w:color="auto"/>
          </w:divBdr>
        </w:div>
        <w:div w:id="1012031976">
          <w:marLeft w:val="640"/>
          <w:marRight w:val="0"/>
          <w:marTop w:val="0"/>
          <w:marBottom w:val="0"/>
          <w:divBdr>
            <w:top w:val="none" w:sz="0" w:space="0" w:color="auto"/>
            <w:left w:val="none" w:sz="0" w:space="0" w:color="auto"/>
            <w:bottom w:val="none" w:sz="0" w:space="0" w:color="auto"/>
            <w:right w:val="none" w:sz="0" w:space="0" w:color="auto"/>
          </w:divBdr>
        </w:div>
        <w:div w:id="717318713">
          <w:marLeft w:val="640"/>
          <w:marRight w:val="0"/>
          <w:marTop w:val="0"/>
          <w:marBottom w:val="0"/>
          <w:divBdr>
            <w:top w:val="none" w:sz="0" w:space="0" w:color="auto"/>
            <w:left w:val="none" w:sz="0" w:space="0" w:color="auto"/>
            <w:bottom w:val="none" w:sz="0" w:space="0" w:color="auto"/>
            <w:right w:val="none" w:sz="0" w:space="0" w:color="auto"/>
          </w:divBdr>
        </w:div>
        <w:div w:id="667556434">
          <w:marLeft w:val="640"/>
          <w:marRight w:val="0"/>
          <w:marTop w:val="0"/>
          <w:marBottom w:val="0"/>
          <w:divBdr>
            <w:top w:val="none" w:sz="0" w:space="0" w:color="auto"/>
            <w:left w:val="none" w:sz="0" w:space="0" w:color="auto"/>
            <w:bottom w:val="none" w:sz="0" w:space="0" w:color="auto"/>
            <w:right w:val="none" w:sz="0" w:space="0" w:color="auto"/>
          </w:divBdr>
        </w:div>
        <w:div w:id="1543861837">
          <w:marLeft w:val="640"/>
          <w:marRight w:val="0"/>
          <w:marTop w:val="0"/>
          <w:marBottom w:val="0"/>
          <w:divBdr>
            <w:top w:val="none" w:sz="0" w:space="0" w:color="auto"/>
            <w:left w:val="none" w:sz="0" w:space="0" w:color="auto"/>
            <w:bottom w:val="none" w:sz="0" w:space="0" w:color="auto"/>
            <w:right w:val="none" w:sz="0" w:space="0" w:color="auto"/>
          </w:divBdr>
        </w:div>
        <w:div w:id="410464854">
          <w:marLeft w:val="640"/>
          <w:marRight w:val="0"/>
          <w:marTop w:val="0"/>
          <w:marBottom w:val="0"/>
          <w:divBdr>
            <w:top w:val="none" w:sz="0" w:space="0" w:color="auto"/>
            <w:left w:val="none" w:sz="0" w:space="0" w:color="auto"/>
            <w:bottom w:val="none" w:sz="0" w:space="0" w:color="auto"/>
            <w:right w:val="none" w:sz="0" w:space="0" w:color="auto"/>
          </w:divBdr>
        </w:div>
        <w:div w:id="465240542">
          <w:marLeft w:val="640"/>
          <w:marRight w:val="0"/>
          <w:marTop w:val="0"/>
          <w:marBottom w:val="0"/>
          <w:divBdr>
            <w:top w:val="none" w:sz="0" w:space="0" w:color="auto"/>
            <w:left w:val="none" w:sz="0" w:space="0" w:color="auto"/>
            <w:bottom w:val="none" w:sz="0" w:space="0" w:color="auto"/>
            <w:right w:val="none" w:sz="0" w:space="0" w:color="auto"/>
          </w:divBdr>
        </w:div>
        <w:div w:id="525563788">
          <w:marLeft w:val="640"/>
          <w:marRight w:val="0"/>
          <w:marTop w:val="0"/>
          <w:marBottom w:val="0"/>
          <w:divBdr>
            <w:top w:val="none" w:sz="0" w:space="0" w:color="auto"/>
            <w:left w:val="none" w:sz="0" w:space="0" w:color="auto"/>
            <w:bottom w:val="none" w:sz="0" w:space="0" w:color="auto"/>
            <w:right w:val="none" w:sz="0" w:space="0" w:color="auto"/>
          </w:divBdr>
        </w:div>
        <w:div w:id="1751580912">
          <w:marLeft w:val="640"/>
          <w:marRight w:val="0"/>
          <w:marTop w:val="0"/>
          <w:marBottom w:val="0"/>
          <w:divBdr>
            <w:top w:val="none" w:sz="0" w:space="0" w:color="auto"/>
            <w:left w:val="none" w:sz="0" w:space="0" w:color="auto"/>
            <w:bottom w:val="none" w:sz="0" w:space="0" w:color="auto"/>
            <w:right w:val="none" w:sz="0" w:space="0" w:color="auto"/>
          </w:divBdr>
        </w:div>
        <w:div w:id="1897885777">
          <w:marLeft w:val="640"/>
          <w:marRight w:val="0"/>
          <w:marTop w:val="0"/>
          <w:marBottom w:val="0"/>
          <w:divBdr>
            <w:top w:val="none" w:sz="0" w:space="0" w:color="auto"/>
            <w:left w:val="none" w:sz="0" w:space="0" w:color="auto"/>
            <w:bottom w:val="none" w:sz="0" w:space="0" w:color="auto"/>
            <w:right w:val="none" w:sz="0" w:space="0" w:color="auto"/>
          </w:divBdr>
        </w:div>
        <w:div w:id="1789930094">
          <w:marLeft w:val="640"/>
          <w:marRight w:val="0"/>
          <w:marTop w:val="0"/>
          <w:marBottom w:val="0"/>
          <w:divBdr>
            <w:top w:val="none" w:sz="0" w:space="0" w:color="auto"/>
            <w:left w:val="none" w:sz="0" w:space="0" w:color="auto"/>
            <w:bottom w:val="none" w:sz="0" w:space="0" w:color="auto"/>
            <w:right w:val="none" w:sz="0" w:space="0" w:color="auto"/>
          </w:divBdr>
        </w:div>
        <w:div w:id="1515337099">
          <w:marLeft w:val="640"/>
          <w:marRight w:val="0"/>
          <w:marTop w:val="0"/>
          <w:marBottom w:val="0"/>
          <w:divBdr>
            <w:top w:val="none" w:sz="0" w:space="0" w:color="auto"/>
            <w:left w:val="none" w:sz="0" w:space="0" w:color="auto"/>
            <w:bottom w:val="none" w:sz="0" w:space="0" w:color="auto"/>
            <w:right w:val="none" w:sz="0" w:space="0" w:color="auto"/>
          </w:divBdr>
        </w:div>
        <w:div w:id="1070617578">
          <w:marLeft w:val="640"/>
          <w:marRight w:val="0"/>
          <w:marTop w:val="0"/>
          <w:marBottom w:val="0"/>
          <w:divBdr>
            <w:top w:val="none" w:sz="0" w:space="0" w:color="auto"/>
            <w:left w:val="none" w:sz="0" w:space="0" w:color="auto"/>
            <w:bottom w:val="none" w:sz="0" w:space="0" w:color="auto"/>
            <w:right w:val="none" w:sz="0" w:space="0" w:color="auto"/>
          </w:divBdr>
        </w:div>
        <w:div w:id="1808543864">
          <w:marLeft w:val="640"/>
          <w:marRight w:val="0"/>
          <w:marTop w:val="0"/>
          <w:marBottom w:val="0"/>
          <w:divBdr>
            <w:top w:val="none" w:sz="0" w:space="0" w:color="auto"/>
            <w:left w:val="none" w:sz="0" w:space="0" w:color="auto"/>
            <w:bottom w:val="none" w:sz="0" w:space="0" w:color="auto"/>
            <w:right w:val="none" w:sz="0" w:space="0" w:color="auto"/>
          </w:divBdr>
        </w:div>
        <w:div w:id="192572595">
          <w:marLeft w:val="640"/>
          <w:marRight w:val="0"/>
          <w:marTop w:val="0"/>
          <w:marBottom w:val="0"/>
          <w:divBdr>
            <w:top w:val="none" w:sz="0" w:space="0" w:color="auto"/>
            <w:left w:val="none" w:sz="0" w:space="0" w:color="auto"/>
            <w:bottom w:val="none" w:sz="0" w:space="0" w:color="auto"/>
            <w:right w:val="none" w:sz="0" w:space="0" w:color="auto"/>
          </w:divBdr>
        </w:div>
        <w:div w:id="1086849320">
          <w:marLeft w:val="640"/>
          <w:marRight w:val="0"/>
          <w:marTop w:val="0"/>
          <w:marBottom w:val="0"/>
          <w:divBdr>
            <w:top w:val="none" w:sz="0" w:space="0" w:color="auto"/>
            <w:left w:val="none" w:sz="0" w:space="0" w:color="auto"/>
            <w:bottom w:val="none" w:sz="0" w:space="0" w:color="auto"/>
            <w:right w:val="none" w:sz="0" w:space="0" w:color="auto"/>
          </w:divBdr>
        </w:div>
        <w:div w:id="1560557888">
          <w:marLeft w:val="640"/>
          <w:marRight w:val="0"/>
          <w:marTop w:val="0"/>
          <w:marBottom w:val="0"/>
          <w:divBdr>
            <w:top w:val="none" w:sz="0" w:space="0" w:color="auto"/>
            <w:left w:val="none" w:sz="0" w:space="0" w:color="auto"/>
            <w:bottom w:val="none" w:sz="0" w:space="0" w:color="auto"/>
            <w:right w:val="none" w:sz="0" w:space="0" w:color="auto"/>
          </w:divBdr>
        </w:div>
        <w:div w:id="1693917042">
          <w:marLeft w:val="640"/>
          <w:marRight w:val="0"/>
          <w:marTop w:val="0"/>
          <w:marBottom w:val="0"/>
          <w:divBdr>
            <w:top w:val="none" w:sz="0" w:space="0" w:color="auto"/>
            <w:left w:val="none" w:sz="0" w:space="0" w:color="auto"/>
            <w:bottom w:val="none" w:sz="0" w:space="0" w:color="auto"/>
            <w:right w:val="none" w:sz="0" w:space="0" w:color="auto"/>
          </w:divBdr>
        </w:div>
        <w:div w:id="1775325425">
          <w:marLeft w:val="640"/>
          <w:marRight w:val="0"/>
          <w:marTop w:val="0"/>
          <w:marBottom w:val="0"/>
          <w:divBdr>
            <w:top w:val="none" w:sz="0" w:space="0" w:color="auto"/>
            <w:left w:val="none" w:sz="0" w:space="0" w:color="auto"/>
            <w:bottom w:val="none" w:sz="0" w:space="0" w:color="auto"/>
            <w:right w:val="none" w:sz="0" w:space="0" w:color="auto"/>
          </w:divBdr>
        </w:div>
        <w:div w:id="1049691833">
          <w:marLeft w:val="640"/>
          <w:marRight w:val="0"/>
          <w:marTop w:val="0"/>
          <w:marBottom w:val="0"/>
          <w:divBdr>
            <w:top w:val="none" w:sz="0" w:space="0" w:color="auto"/>
            <w:left w:val="none" w:sz="0" w:space="0" w:color="auto"/>
            <w:bottom w:val="none" w:sz="0" w:space="0" w:color="auto"/>
            <w:right w:val="none" w:sz="0" w:space="0" w:color="auto"/>
          </w:divBdr>
        </w:div>
        <w:div w:id="1709405761">
          <w:marLeft w:val="640"/>
          <w:marRight w:val="0"/>
          <w:marTop w:val="0"/>
          <w:marBottom w:val="0"/>
          <w:divBdr>
            <w:top w:val="none" w:sz="0" w:space="0" w:color="auto"/>
            <w:left w:val="none" w:sz="0" w:space="0" w:color="auto"/>
            <w:bottom w:val="none" w:sz="0" w:space="0" w:color="auto"/>
            <w:right w:val="none" w:sz="0" w:space="0" w:color="auto"/>
          </w:divBdr>
        </w:div>
        <w:div w:id="961493762">
          <w:marLeft w:val="640"/>
          <w:marRight w:val="0"/>
          <w:marTop w:val="0"/>
          <w:marBottom w:val="0"/>
          <w:divBdr>
            <w:top w:val="none" w:sz="0" w:space="0" w:color="auto"/>
            <w:left w:val="none" w:sz="0" w:space="0" w:color="auto"/>
            <w:bottom w:val="none" w:sz="0" w:space="0" w:color="auto"/>
            <w:right w:val="none" w:sz="0" w:space="0" w:color="auto"/>
          </w:divBdr>
        </w:div>
        <w:div w:id="1586449359">
          <w:marLeft w:val="640"/>
          <w:marRight w:val="0"/>
          <w:marTop w:val="0"/>
          <w:marBottom w:val="0"/>
          <w:divBdr>
            <w:top w:val="none" w:sz="0" w:space="0" w:color="auto"/>
            <w:left w:val="none" w:sz="0" w:space="0" w:color="auto"/>
            <w:bottom w:val="none" w:sz="0" w:space="0" w:color="auto"/>
            <w:right w:val="none" w:sz="0" w:space="0" w:color="auto"/>
          </w:divBdr>
        </w:div>
        <w:div w:id="1764718892">
          <w:marLeft w:val="640"/>
          <w:marRight w:val="0"/>
          <w:marTop w:val="0"/>
          <w:marBottom w:val="0"/>
          <w:divBdr>
            <w:top w:val="none" w:sz="0" w:space="0" w:color="auto"/>
            <w:left w:val="none" w:sz="0" w:space="0" w:color="auto"/>
            <w:bottom w:val="none" w:sz="0" w:space="0" w:color="auto"/>
            <w:right w:val="none" w:sz="0" w:space="0" w:color="auto"/>
          </w:divBdr>
        </w:div>
        <w:div w:id="806824989">
          <w:marLeft w:val="640"/>
          <w:marRight w:val="0"/>
          <w:marTop w:val="0"/>
          <w:marBottom w:val="0"/>
          <w:divBdr>
            <w:top w:val="none" w:sz="0" w:space="0" w:color="auto"/>
            <w:left w:val="none" w:sz="0" w:space="0" w:color="auto"/>
            <w:bottom w:val="none" w:sz="0" w:space="0" w:color="auto"/>
            <w:right w:val="none" w:sz="0" w:space="0" w:color="auto"/>
          </w:divBdr>
        </w:div>
        <w:div w:id="1958752534">
          <w:marLeft w:val="640"/>
          <w:marRight w:val="0"/>
          <w:marTop w:val="0"/>
          <w:marBottom w:val="0"/>
          <w:divBdr>
            <w:top w:val="none" w:sz="0" w:space="0" w:color="auto"/>
            <w:left w:val="none" w:sz="0" w:space="0" w:color="auto"/>
            <w:bottom w:val="none" w:sz="0" w:space="0" w:color="auto"/>
            <w:right w:val="none" w:sz="0" w:space="0" w:color="auto"/>
          </w:divBdr>
        </w:div>
        <w:div w:id="859977598">
          <w:marLeft w:val="640"/>
          <w:marRight w:val="0"/>
          <w:marTop w:val="0"/>
          <w:marBottom w:val="0"/>
          <w:divBdr>
            <w:top w:val="none" w:sz="0" w:space="0" w:color="auto"/>
            <w:left w:val="none" w:sz="0" w:space="0" w:color="auto"/>
            <w:bottom w:val="none" w:sz="0" w:space="0" w:color="auto"/>
            <w:right w:val="none" w:sz="0" w:space="0" w:color="auto"/>
          </w:divBdr>
        </w:div>
        <w:div w:id="2050451575">
          <w:marLeft w:val="640"/>
          <w:marRight w:val="0"/>
          <w:marTop w:val="0"/>
          <w:marBottom w:val="0"/>
          <w:divBdr>
            <w:top w:val="none" w:sz="0" w:space="0" w:color="auto"/>
            <w:left w:val="none" w:sz="0" w:space="0" w:color="auto"/>
            <w:bottom w:val="none" w:sz="0" w:space="0" w:color="auto"/>
            <w:right w:val="none" w:sz="0" w:space="0" w:color="auto"/>
          </w:divBdr>
        </w:div>
        <w:div w:id="969822977">
          <w:marLeft w:val="640"/>
          <w:marRight w:val="0"/>
          <w:marTop w:val="0"/>
          <w:marBottom w:val="0"/>
          <w:divBdr>
            <w:top w:val="none" w:sz="0" w:space="0" w:color="auto"/>
            <w:left w:val="none" w:sz="0" w:space="0" w:color="auto"/>
            <w:bottom w:val="none" w:sz="0" w:space="0" w:color="auto"/>
            <w:right w:val="none" w:sz="0" w:space="0" w:color="auto"/>
          </w:divBdr>
        </w:div>
        <w:div w:id="1655060886">
          <w:marLeft w:val="640"/>
          <w:marRight w:val="0"/>
          <w:marTop w:val="0"/>
          <w:marBottom w:val="0"/>
          <w:divBdr>
            <w:top w:val="none" w:sz="0" w:space="0" w:color="auto"/>
            <w:left w:val="none" w:sz="0" w:space="0" w:color="auto"/>
            <w:bottom w:val="none" w:sz="0" w:space="0" w:color="auto"/>
            <w:right w:val="none" w:sz="0" w:space="0" w:color="auto"/>
          </w:divBdr>
        </w:div>
        <w:div w:id="1444880209">
          <w:marLeft w:val="640"/>
          <w:marRight w:val="0"/>
          <w:marTop w:val="0"/>
          <w:marBottom w:val="0"/>
          <w:divBdr>
            <w:top w:val="none" w:sz="0" w:space="0" w:color="auto"/>
            <w:left w:val="none" w:sz="0" w:space="0" w:color="auto"/>
            <w:bottom w:val="none" w:sz="0" w:space="0" w:color="auto"/>
            <w:right w:val="none" w:sz="0" w:space="0" w:color="auto"/>
          </w:divBdr>
        </w:div>
        <w:div w:id="2029285688">
          <w:marLeft w:val="640"/>
          <w:marRight w:val="0"/>
          <w:marTop w:val="0"/>
          <w:marBottom w:val="0"/>
          <w:divBdr>
            <w:top w:val="none" w:sz="0" w:space="0" w:color="auto"/>
            <w:left w:val="none" w:sz="0" w:space="0" w:color="auto"/>
            <w:bottom w:val="none" w:sz="0" w:space="0" w:color="auto"/>
            <w:right w:val="none" w:sz="0" w:space="0" w:color="auto"/>
          </w:divBdr>
        </w:div>
        <w:div w:id="167015778">
          <w:marLeft w:val="640"/>
          <w:marRight w:val="0"/>
          <w:marTop w:val="0"/>
          <w:marBottom w:val="0"/>
          <w:divBdr>
            <w:top w:val="none" w:sz="0" w:space="0" w:color="auto"/>
            <w:left w:val="none" w:sz="0" w:space="0" w:color="auto"/>
            <w:bottom w:val="none" w:sz="0" w:space="0" w:color="auto"/>
            <w:right w:val="none" w:sz="0" w:space="0" w:color="auto"/>
          </w:divBdr>
        </w:div>
        <w:div w:id="1365207151">
          <w:marLeft w:val="640"/>
          <w:marRight w:val="0"/>
          <w:marTop w:val="0"/>
          <w:marBottom w:val="0"/>
          <w:divBdr>
            <w:top w:val="none" w:sz="0" w:space="0" w:color="auto"/>
            <w:left w:val="none" w:sz="0" w:space="0" w:color="auto"/>
            <w:bottom w:val="none" w:sz="0" w:space="0" w:color="auto"/>
            <w:right w:val="none" w:sz="0" w:space="0" w:color="auto"/>
          </w:divBdr>
        </w:div>
        <w:div w:id="262300110">
          <w:marLeft w:val="640"/>
          <w:marRight w:val="0"/>
          <w:marTop w:val="0"/>
          <w:marBottom w:val="0"/>
          <w:divBdr>
            <w:top w:val="none" w:sz="0" w:space="0" w:color="auto"/>
            <w:left w:val="none" w:sz="0" w:space="0" w:color="auto"/>
            <w:bottom w:val="none" w:sz="0" w:space="0" w:color="auto"/>
            <w:right w:val="none" w:sz="0" w:space="0" w:color="auto"/>
          </w:divBdr>
        </w:div>
        <w:div w:id="1045448451">
          <w:marLeft w:val="640"/>
          <w:marRight w:val="0"/>
          <w:marTop w:val="0"/>
          <w:marBottom w:val="0"/>
          <w:divBdr>
            <w:top w:val="none" w:sz="0" w:space="0" w:color="auto"/>
            <w:left w:val="none" w:sz="0" w:space="0" w:color="auto"/>
            <w:bottom w:val="none" w:sz="0" w:space="0" w:color="auto"/>
            <w:right w:val="none" w:sz="0" w:space="0" w:color="auto"/>
          </w:divBdr>
        </w:div>
        <w:div w:id="1515262612">
          <w:marLeft w:val="640"/>
          <w:marRight w:val="0"/>
          <w:marTop w:val="0"/>
          <w:marBottom w:val="0"/>
          <w:divBdr>
            <w:top w:val="none" w:sz="0" w:space="0" w:color="auto"/>
            <w:left w:val="none" w:sz="0" w:space="0" w:color="auto"/>
            <w:bottom w:val="none" w:sz="0" w:space="0" w:color="auto"/>
            <w:right w:val="none" w:sz="0" w:space="0" w:color="auto"/>
          </w:divBdr>
        </w:div>
        <w:div w:id="1182822461">
          <w:marLeft w:val="640"/>
          <w:marRight w:val="0"/>
          <w:marTop w:val="0"/>
          <w:marBottom w:val="0"/>
          <w:divBdr>
            <w:top w:val="none" w:sz="0" w:space="0" w:color="auto"/>
            <w:left w:val="none" w:sz="0" w:space="0" w:color="auto"/>
            <w:bottom w:val="none" w:sz="0" w:space="0" w:color="auto"/>
            <w:right w:val="none" w:sz="0" w:space="0" w:color="auto"/>
          </w:divBdr>
        </w:div>
        <w:div w:id="1866207481">
          <w:marLeft w:val="640"/>
          <w:marRight w:val="0"/>
          <w:marTop w:val="0"/>
          <w:marBottom w:val="0"/>
          <w:divBdr>
            <w:top w:val="none" w:sz="0" w:space="0" w:color="auto"/>
            <w:left w:val="none" w:sz="0" w:space="0" w:color="auto"/>
            <w:bottom w:val="none" w:sz="0" w:space="0" w:color="auto"/>
            <w:right w:val="none" w:sz="0" w:space="0" w:color="auto"/>
          </w:divBdr>
        </w:div>
        <w:div w:id="491410037">
          <w:marLeft w:val="640"/>
          <w:marRight w:val="0"/>
          <w:marTop w:val="0"/>
          <w:marBottom w:val="0"/>
          <w:divBdr>
            <w:top w:val="none" w:sz="0" w:space="0" w:color="auto"/>
            <w:left w:val="none" w:sz="0" w:space="0" w:color="auto"/>
            <w:bottom w:val="none" w:sz="0" w:space="0" w:color="auto"/>
            <w:right w:val="none" w:sz="0" w:space="0" w:color="auto"/>
          </w:divBdr>
        </w:div>
        <w:div w:id="1744182966">
          <w:marLeft w:val="640"/>
          <w:marRight w:val="0"/>
          <w:marTop w:val="0"/>
          <w:marBottom w:val="0"/>
          <w:divBdr>
            <w:top w:val="none" w:sz="0" w:space="0" w:color="auto"/>
            <w:left w:val="none" w:sz="0" w:space="0" w:color="auto"/>
            <w:bottom w:val="none" w:sz="0" w:space="0" w:color="auto"/>
            <w:right w:val="none" w:sz="0" w:space="0" w:color="auto"/>
          </w:divBdr>
        </w:div>
        <w:div w:id="756681346">
          <w:marLeft w:val="640"/>
          <w:marRight w:val="0"/>
          <w:marTop w:val="0"/>
          <w:marBottom w:val="0"/>
          <w:divBdr>
            <w:top w:val="none" w:sz="0" w:space="0" w:color="auto"/>
            <w:left w:val="none" w:sz="0" w:space="0" w:color="auto"/>
            <w:bottom w:val="none" w:sz="0" w:space="0" w:color="auto"/>
            <w:right w:val="none" w:sz="0" w:space="0" w:color="auto"/>
          </w:divBdr>
        </w:div>
        <w:div w:id="606038686">
          <w:marLeft w:val="640"/>
          <w:marRight w:val="0"/>
          <w:marTop w:val="0"/>
          <w:marBottom w:val="0"/>
          <w:divBdr>
            <w:top w:val="none" w:sz="0" w:space="0" w:color="auto"/>
            <w:left w:val="none" w:sz="0" w:space="0" w:color="auto"/>
            <w:bottom w:val="none" w:sz="0" w:space="0" w:color="auto"/>
            <w:right w:val="none" w:sz="0" w:space="0" w:color="auto"/>
          </w:divBdr>
        </w:div>
        <w:div w:id="1245917227">
          <w:marLeft w:val="640"/>
          <w:marRight w:val="0"/>
          <w:marTop w:val="0"/>
          <w:marBottom w:val="0"/>
          <w:divBdr>
            <w:top w:val="none" w:sz="0" w:space="0" w:color="auto"/>
            <w:left w:val="none" w:sz="0" w:space="0" w:color="auto"/>
            <w:bottom w:val="none" w:sz="0" w:space="0" w:color="auto"/>
            <w:right w:val="none" w:sz="0" w:space="0" w:color="auto"/>
          </w:divBdr>
        </w:div>
        <w:div w:id="1850945519">
          <w:marLeft w:val="640"/>
          <w:marRight w:val="0"/>
          <w:marTop w:val="0"/>
          <w:marBottom w:val="0"/>
          <w:divBdr>
            <w:top w:val="none" w:sz="0" w:space="0" w:color="auto"/>
            <w:left w:val="none" w:sz="0" w:space="0" w:color="auto"/>
            <w:bottom w:val="none" w:sz="0" w:space="0" w:color="auto"/>
            <w:right w:val="none" w:sz="0" w:space="0" w:color="auto"/>
          </w:divBdr>
        </w:div>
        <w:div w:id="2026395896">
          <w:marLeft w:val="640"/>
          <w:marRight w:val="0"/>
          <w:marTop w:val="0"/>
          <w:marBottom w:val="0"/>
          <w:divBdr>
            <w:top w:val="none" w:sz="0" w:space="0" w:color="auto"/>
            <w:left w:val="none" w:sz="0" w:space="0" w:color="auto"/>
            <w:bottom w:val="none" w:sz="0" w:space="0" w:color="auto"/>
            <w:right w:val="none" w:sz="0" w:space="0" w:color="auto"/>
          </w:divBdr>
        </w:div>
        <w:div w:id="1430664384">
          <w:marLeft w:val="640"/>
          <w:marRight w:val="0"/>
          <w:marTop w:val="0"/>
          <w:marBottom w:val="0"/>
          <w:divBdr>
            <w:top w:val="none" w:sz="0" w:space="0" w:color="auto"/>
            <w:left w:val="none" w:sz="0" w:space="0" w:color="auto"/>
            <w:bottom w:val="none" w:sz="0" w:space="0" w:color="auto"/>
            <w:right w:val="none" w:sz="0" w:space="0" w:color="auto"/>
          </w:divBdr>
        </w:div>
        <w:div w:id="815294990">
          <w:marLeft w:val="640"/>
          <w:marRight w:val="0"/>
          <w:marTop w:val="0"/>
          <w:marBottom w:val="0"/>
          <w:divBdr>
            <w:top w:val="none" w:sz="0" w:space="0" w:color="auto"/>
            <w:left w:val="none" w:sz="0" w:space="0" w:color="auto"/>
            <w:bottom w:val="none" w:sz="0" w:space="0" w:color="auto"/>
            <w:right w:val="none" w:sz="0" w:space="0" w:color="auto"/>
          </w:divBdr>
        </w:div>
        <w:div w:id="822352327">
          <w:marLeft w:val="640"/>
          <w:marRight w:val="0"/>
          <w:marTop w:val="0"/>
          <w:marBottom w:val="0"/>
          <w:divBdr>
            <w:top w:val="none" w:sz="0" w:space="0" w:color="auto"/>
            <w:left w:val="none" w:sz="0" w:space="0" w:color="auto"/>
            <w:bottom w:val="none" w:sz="0" w:space="0" w:color="auto"/>
            <w:right w:val="none" w:sz="0" w:space="0" w:color="auto"/>
          </w:divBdr>
        </w:div>
        <w:div w:id="2058434143">
          <w:marLeft w:val="640"/>
          <w:marRight w:val="0"/>
          <w:marTop w:val="0"/>
          <w:marBottom w:val="0"/>
          <w:divBdr>
            <w:top w:val="none" w:sz="0" w:space="0" w:color="auto"/>
            <w:left w:val="none" w:sz="0" w:space="0" w:color="auto"/>
            <w:bottom w:val="none" w:sz="0" w:space="0" w:color="auto"/>
            <w:right w:val="none" w:sz="0" w:space="0" w:color="auto"/>
          </w:divBdr>
        </w:div>
        <w:div w:id="2018922074">
          <w:marLeft w:val="640"/>
          <w:marRight w:val="0"/>
          <w:marTop w:val="0"/>
          <w:marBottom w:val="0"/>
          <w:divBdr>
            <w:top w:val="none" w:sz="0" w:space="0" w:color="auto"/>
            <w:left w:val="none" w:sz="0" w:space="0" w:color="auto"/>
            <w:bottom w:val="none" w:sz="0" w:space="0" w:color="auto"/>
            <w:right w:val="none" w:sz="0" w:space="0" w:color="auto"/>
          </w:divBdr>
        </w:div>
        <w:div w:id="1605724270">
          <w:marLeft w:val="640"/>
          <w:marRight w:val="0"/>
          <w:marTop w:val="0"/>
          <w:marBottom w:val="0"/>
          <w:divBdr>
            <w:top w:val="none" w:sz="0" w:space="0" w:color="auto"/>
            <w:left w:val="none" w:sz="0" w:space="0" w:color="auto"/>
            <w:bottom w:val="none" w:sz="0" w:space="0" w:color="auto"/>
            <w:right w:val="none" w:sz="0" w:space="0" w:color="auto"/>
          </w:divBdr>
        </w:div>
        <w:div w:id="1865745327">
          <w:marLeft w:val="640"/>
          <w:marRight w:val="0"/>
          <w:marTop w:val="0"/>
          <w:marBottom w:val="0"/>
          <w:divBdr>
            <w:top w:val="none" w:sz="0" w:space="0" w:color="auto"/>
            <w:left w:val="none" w:sz="0" w:space="0" w:color="auto"/>
            <w:bottom w:val="none" w:sz="0" w:space="0" w:color="auto"/>
            <w:right w:val="none" w:sz="0" w:space="0" w:color="auto"/>
          </w:divBdr>
        </w:div>
        <w:div w:id="1322663867">
          <w:marLeft w:val="640"/>
          <w:marRight w:val="0"/>
          <w:marTop w:val="0"/>
          <w:marBottom w:val="0"/>
          <w:divBdr>
            <w:top w:val="none" w:sz="0" w:space="0" w:color="auto"/>
            <w:left w:val="none" w:sz="0" w:space="0" w:color="auto"/>
            <w:bottom w:val="none" w:sz="0" w:space="0" w:color="auto"/>
            <w:right w:val="none" w:sz="0" w:space="0" w:color="auto"/>
          </w:divBdr>
        </w:div>
        <w:div w:id="360713716">
          <w:marLeft w:val="640"/>
          <w:marRight w:val="0"/>
          <w:marTop w:val="0"/>
          <w:marBottom w:val="0"/>
          <w:divBdr>
            <w:top w:val="none" w:sz="0" w:space="0" w:color="auto"/>
            <w:left w:val="none" w:sz="0" w:space="0" w:color="auto"/>
            <w:bottom w:val="none" w:sz="0" w:space="0" w:color="auto"/>
            <w:right w:val="none" w:sz="0" w:space="0" w:color="auto"/>
          </w:divBdr>
        </w:div>
        <w:div w:id="1307708015">
          <w:marLeft w:val="640"/>
          <w:marRight w:val="0"/>
          <w:marTop w:val="0"/>
          <w:marBottom w:val="0"/>
          <w:divBdr>
            <w:top w:val="none" w:sz="0" w:space="0" w:color="auto"/>
            <w:left w:val="none" w:sz="0" w:space="0" w:color="auto"/>
            <w:bottom w:val="none" w:sz="0" w:space="0" w:color="auto"/>
            <w:right w:val="none" w:sz="0" w:space="0" w:color="auto"/>
          </w:divBdr>
        </w:div>
        <w:div w:id="1157960880">
          <w:marLeft w:val="640"/>
          <w:marRight w:val="0"/>
          <w:marTop w:val="0"/>
          <w:marBottom w:val="0"/>
          <w:divBdr>
            <w:top w:val="none" w:sz="0" w:space="0" w:color="auto"/>
            <w:left w:val="none" w:sz="0" w:space="0" w:color="auto"/>
            <w:bottom w:val="none" w:sz="0" w:space="0" w:color="auto"/>
            <w:right w:val="none" w:sz="0" w:space="0" w:color="auto"/>
          </w:divBdr>
        </w:div>
        <w:div w:id="617031761">
          <w:marLeft w:val="640"/>
          <w:marRight w:val="0"/>
          <w:marTop w:val="0"/>
          <w:marBottom w:val="0"/>
          <w:divBdr>
            <w:top w:val="none" w:sz="0" w:space="0" w:color="auto"/>
            <w:left w:val="none" w:sz="0" w:space="0" w:color="auto"/>
            <w:bottom w:val="none" w:sz="0" w:space="0" w:color="auto"/>
            <w:right w:val="none" w:sz="0" w:space="0" w:color="auto"/>
          </w:divBdr>
        </w:div>
        <w:div w:id="1367682908">
          <w:marLeft w:val="640"/>
          <w:marRight w:val="0"/>
          <w:marTop w:val="0"/>
          <w:marBottom w:val="0"/>
          <w:divBdr>
            <w:top w:val="none" w:sz="0" w:space="0" w:color="auto"/>
            <w:left w:val="none" w:sz="0" w:space="0" w:color="auto"/>
            <w:bottom w:val="none" w:sz="0" w:space="0" w:color="auto"/>
            <w:right w:val="none" w:sz="0" w:space="0" w:color="auto"/>
          </w:divBdr>
        </w:div>
        <w:div w:id="1624657748">
          <w:marLeft w:val="640"/>
          <w:marRight w:val="0"/>
          <w:marTop w:val="0"/>
          <w:marBottom w:val="0"/>
          <w:divBdr>
            <w:top w:val="none" w:sz="0" w:space="0" w:color="auto"/>
            <w:left w:val="none" w:sz="0" w:space="0" w:color="auto"/>
            <w:bottom w:val="none" w:sz="0" w:space="0" w:color="auto"/>
            <w:right w:val="none" w:sz="0" w:space="0" w:color="auto"/>
          </w:divBdr>
        </w:div>
        <w:div w:id="1855920843">
          <w:marLeft w:val="640"/>
          <w:marRight w:val="0"/>
          <w:marTop w:val="0"/>
          <w:marBottom w:val="0"/>
          <w:divBdr>
            <w:top w:val="none" w:sz="0" w:space="0" w:color="auto"/>
            <w:left w:val="none" w:sz="0" w:space="0" w:color="auto"/>
            <w:bottom w:val="none" w:sz="0" w:space="0" w:color="auto"/>
            <w:right w:val="none" w:sz="0" w:space="0" w:color="auto"/>
          </w:divBdr>
        </w:div>
        <w:div w:id="1847864650">
          <w:marLeft w:val="640"/>
          <w:marRight w:val="0"/>
          <w:marTop w:val="0"/>
          <w:marBottom w:val="0"/>
          <w:divBdr>
            <w:top w:val="none" w:sz="0" w:space="0" w:color="auto"/>
            <w:left w:val="none" w:sz="0" w:space="0" w:color="auto"/>
            <w:bottom w:val="none" w:sz="0" w:space="0" w:color="auto"/>
            <w:right w:val="none" w:sz="0" w:space="0" w:color="auto"/>
          </w:divBdr>
        </w:div>
        <w:div w:id="2103329588">
          <w:marLeft w:val="640"/>
          <w:marRight w:val="0"/>
          <w:marTop w:val="0"/>
          <w:marBottom w:val="0"/>
          <w:divBdr>
            <w:top w:val="none" w:sz="0" w:space="0" w:color="auto"/>
            <w:left w:val="none" w:sz="0" w:space="0" w:color="auto"/>
            <w:bottom w:val="none" w:sz="0" w:space="0" w:color="auto"/>
            <w:right w:val="none" w:sz="0" w:space="0" w:color="auto"/>
          </w:divBdr>
        </w:div>
        <w:div w:id="797064996">
          <w:marLeft w:val="640"/>
          <w:marRight w:val="0"/>
          <w:marTop w:val="0"/>
          <w:marBottom w:val="0"/>
          <w:divBdr>
            <w:top w:val="none" w:sz="0" w:space="0" w:color="auto"/>
            <w:left w:val="none" w:sz="0" w:space="0" w:color="auto"/>
            <w:bottom w:val="none" w:sz="0" w:space="0" w:color="auto"/>
            <w:right w:val="none" w:sz="0" w:space="0" w:color="auto"/>
          </w:divBdr>
        </w:div>
        <w:div w:id="1873569164">
          <w:marLeft w:val="640"/>
          <w:marRight w:val="0"/>
          <w:marTop w:val="0"/>
          <w:marBottom w:val="0"/>
          <w:divBdr>
            <w:top w:val="none" w:sz="0" w:space="0" w:color="auto"/>
            <w:left w:val="none" w:sz="0" w:space="0" w:color="auto"/>
            <w:bottom w:val="none" w:sz="0" w:space="0" w:color="auto"/>
            <w:right w:val="none" w:sz="0" w:space="0" w:color="auto"/>
          </w:divBdr>
        </w:div>
        <w:div w:id="1181162704">
          <w:marLeft w:val="640"/>
          <w:marRight w:val="0"/>
          <w:marTop w:val="0"/>
          <w:marBottom w:val="0"/>
          <w:divBdr>
            <w:top w:val="none" w:sz="0" w:space="0" w:color="auto"/>
            <w:left w:val="none" w:sz="0" w:space="0" w:color="auto"/>
            <w:bottom w:val="none" w:sz="0" w:space="0" w:color="auto"/>
            <w:right w:val="none" w:sz="0" w:space="0" w:color="auto"/>
          </w:divBdr>
        </w:div>
        <w:div w:id="1830901973">
          <w:marLeft w:val="640"/>
          <w:marRight w:val="0"/>
          <w:marTop w:val="0"/>
          <w:marBottom w:val="0"/>
          <w:divBdr>
            <w:top w:val="none" w:sz="0" w:space="0" w:color="auto"/>
            <w:left w:val="none" w:sz="0" w:space="0" w:color="auto"/>
            <w:bottom w:val="none" w:sz="0" w:space="0" w:color="auto"/>
            <w:right w:val="none" w:sz="0" w:space="0" w:color="auto"/>
          </w:divBdr>
        </w:div>
        <w:div w:id="2040665027">
          <w:marLeft w:val="640"/>
          <w:marRight w:val="0"/>
          <w:marTop w:val="0"/>
          <w:marBottom w:val="0"/>
          <w:divBdr>
            <w:top w:val="none" w:sz="0" w:space="0" w:color="auto"/>
            <w:left w:val="none" w:sz="0" w:space="0" w:color="auto"/>
            <w:bottom w:val="none" w:sz="0" w:space="0" w:color="auto"/>
            <w:right w:val="none" w:sz="0" w:space="0" w:color="auto"/>
          </w:divBdr>
        </w:div>
        <w:div w:id="599922004">
          <w:marLeft w:val="640"/>
          <w:marRight w:val="0"/>
          <w:marTop w:val="0"/>
          <w:marBottom w:val="0"/>
          <w:divBdr>
            <w:top w:val="none" w:sz="0" w:space="0" w:color="auto"/>
            <w:left w:val="none" w:sz="0" w:space="0" w:color="auto"/>
            <w:bottom w:val="none" w:sz="0" w:space="0" w:color="auto"/>
            <w:right w:val="none" w:sz="0" w:space="0" w:color="auto"/>
          </w:divBdr>
        </w:div>
        <w:div w:id="909969775">
          <w:marLeft w:val="640"/>
          <w:marRight w:val="0"/>
          <w:marTop w:val="0"/>
          <w:marBottom w:val="0"/>
          <w:divBdr>
            <w:top w:val="none" w:sz="0" w:space="0" w:color="auto"/>
            <w:left w:val="none" w:sz="0" w:space="0" w:color="auto"/>
            <w:bottom w:val="none" w:sz="0" w:space="0" w:color="auto"/>
            <w:right w:val="none" w:sz="0" w:space="0" w:color="auto"/>
          </w:divBdr>
        </w:div>
        <w:div w:id="2052924417">
          <w:marLeft w:val="640"/>
          <w:marRight w:val="0"/>
          <w:marTop w:val="0"/>
          <w:marBottom w:val="0"/>
          <w:divBdr>
            <w:top w:val="none" w:sz="0" w:space="0" w:color="auto"/>
            <w:left w:val="none" w:sz="0" w:space="0" w:color="auto"/>
            <w:bottom w:val="none" w:sz="0" w:space="0" w:color="auto"/>
            <w:right w:val="none" w:sz="0" w:space="0" w:color="auto"/>
          </w:divBdr>
        </w:div>
        <w:div w:id="1064453639">
          <w:marLeft w:val="640"/>
          <w:marRight w:val="0"/>
          <w:marTop w:val="0"/>
          <w:marBottom w:val="0"/>
          <w:divBdr>
            <w:top w:val="none" w:sz="0" w:space="0" w:color="auto"/>
            <w:left w:val="none" w:sz="0" w:space="0" w:color="auto"/>
            <w:bottom w:val="none" w:sz="0" w:space="0" w:color="auto"/>
            <w:right w:val="none" w:sz="0" w:space="0" w:color="auto"/>
          </w:divBdr>
        </w:div>
        <w:div w:id="256524607">
          <w:marLeft w:val="640"/>
          <w:marRight w:val="0"/>
          <w:marTop w:val="0"/>
          <w:marBottom w:val="0"/>
          <w:divBdr>
            <w:top w:val="none" w:sz="0" w:space="0" w:color="auto"/>
            <w:left w:val="none" w:sz="0" w:space="0" w:color="auto"/>
            <w:bottom w:val="none" w:sz="0" w:space="0" w:color="auto"/>
            <w:right w:val="none" w:sz="0" w:space="0" w:color="auto"/>
          </w:divBdr>
        </w:div>
        <w:div w:id="909118504">
          <w:marLeft w:val="640"/>
          <w:marRight w:val="0"/>
          <w:marTop w:val="0"/>
          <w:marBottom w:val="0"/>
          <w:divBdr>
            <w:top w:val="none" w:sz="0" w:space="0" w:color="auto"/>
            <w:left w:val="none" w:sz="0" w:space="0" w:color="auto"/>
            <w:bottom w:val="none" w:sz="0" w:space="0" w:color="auto"/>
            <w:right w:val="none" w:sz="0" w:space="0" w:color="auto"/>
          </w:divBdr>
        </w:div>
        <w:div w:id="1665015332">
          <w:marLeft w:val="640"/>
          <w:marRight w:val="0"/>
          <w:marTop w:val="0"/>
          <w:marBottom w:val="0"/>
          <w:divBdr>
            <w:top w:val="none" w:sz="0" w:space="0" w:color="auto"/>
            <w:left w:val="none" w:sz="0" w:space="0" w:color="auto"/>
            <w:bottom w:val="none" w:sz="0" w:space="0" w:color="auto"/>
            <w:right w:val="none" w:sz="0" w:space="0" w:color="auto"/>
          </w:divBdr>
        </w:div>
        <w:div w:id="1688288893">
          <w:marLeft w:val="640"/>
          <w:marRight w:val="0"/>
          <w:marTop w:val="0"/>
          <w:marBottom w:val="0"/>
          <w:divBdr>
            <w:top w:val="none" w:sz="0" w:space="0" w:color="auto"/>
            <w:left w:val="none" w:sz="0" w:space="0" w:color="auto"/>
            <w:bottom w:val="none" w:sz="0" w:space="0" w:color="auto"/>
            <w:right w:val="none" w:sz="0" w:space="0" w:color="auto"/>
          </w:divBdr>
        </w:div>
        <w:div w:id="1411391341">
          <w:marLeft w:val="640"/>
          <w:marRight w:val="0"/>
          <w:marTop w:val="0"/>
          <w:marBottom w:val="0"/>
          <w:divBdr>
            <w:top w:val="none" w:sz="0" w:space="0" w:color="auto"/>
            <w:left w:val="none" w:sz="0" w:space="0" w:color="auto"/>
            <w:bottom w:val="none" w:sz="0" w:space="0" w:color="auto"/>
            <w:right w:val="none" w:sz="0" w:space="0" w:color="auto"/>
          </w:divBdr>
        </w:div>
        <w:div w:id="714355531">
          <w:marLeft w:val="640"/>
          <w:marRight w:val="0"/>
          <w:marTop w:val="0"/>
          <w:marBottom w:val="0"/>
          <w:divBdr>
            <w:top w:val="none" w:sz="0" w:space="0" w:color="auto"/>
            <w:left w:val="none" w:sz="0" w:space="0" w:color="auto"/>
            <w:bottom w:val="none" w:sz="0" w:space="0" w:color="auto"/>
            <w:right w:val="none" w:sz="0" w:space="0" w:color="auto"/>
          </w:divBdr>
        </w:div>
        <w:div w:id="1311059018">
          <w:marLeft w:val="640"/>
          <w:marRight w:val="0"/>
          <w:marTop w:val="0"/>
          <w:marBottom w:val="0"/>
          <w:divBdr>
            <w:top w:val="none" w:sz="0" w:space="0" w:color="auto"/>
            <w:left w:val="none" w:sz="0" w:space="0" w:color="auto"/>
            <w:bottom w:val="none" w:sz="0" w:space="0" w:color="auto"/>
            <w:right w:val="none" w:sz="0" w:space="0" w:color="auto"/>
          </w:divBdr>
        </w:div>
        <w:div w:id="807893655">
          <w:marLeft w:val="640"/>
          <w:marRight w:val="0"/>
          <w:marTop w:val="0"/>
          <w:marBottom w:val="0"/>
          <w:divBdr>
            <w:top w:val="none" w:sz="0" w:space="0" w:color="auto"/>
            <w:left w:val="none" w:sz="0" w:space="0" w:color="auto"/>
            <w:bottom w:val="none" w:sz="0" w:space="0" w:color="auto"/>
            <w:right w:val="none" w:sz="0" w:space="0" w:color="auto"/>
          </w:divBdr>
        </w:div>
        <w:div w:id="681204168">
          <w:marLeft w:val="640"/>
          <w:marRight w:val="0"/>
          <w:marTop w:val="0"/>
          <w:marBottom w:val="0"/>
          <w:divBdr>
            <w:top w:val="none" w:sz="0" w:space="0" w:color="auto"/>
            <w:left w:val="none" w:sz="0" w:space="0" w:color="auto"/>
            <w:bottom w:val="none" w:sz="0" w:space="0" w:color="auto"/>
            <w:right w:val="none" w:sz="0" w:space="0" w:color="auto"/>
          </w:divBdr>
        </w:div>
        <w:div w:id="1657613425">
          <w:marLeft w:val="640"/>
          <w:marRight w:val="0"/>
          <w:marTop w:val="0"/>
          <w:marBottom w:val="0"/>
          <w:divBdr>
            <w:top w:val="none" w:sz="0" w:space="0" w:color="auto"/>
            <w:left w:val="none" w:sz="0" w:space="0" w:color="auto"/>
            <w:bottom w:val="none" w:sz="0" w:space="0" w:color="auto"/>
            <w:right w:val="none" w:sz="0" w:space="0" w:color="auto"/>
          </w:divBdr>
        </w:div>
        <w:div w:id="13581518">
          <w:marLeft w:val="640"/>
          <w:marRight w:val="0"/>
          <w:marTop w:val="0"/>
          <w:marBottom w:val="0"/>
          <w:divBdr>
            <w:top w:val="none" w:sz="0" w:space="0" w:color="auto"/>
            <w:left w:val="none" w:sz="0" w:space="0" w:color="auto"/>
            <w:bottom w:val="none" w:sz="0" w:space="0" w:color="auto"/>
            <w:right w:val="none" w:sz="0" w:space="0" w:color="auto"/>
          </w:divBdr>
        </w:div>
        <w:div w:id="1286237076">
          <w:marLeft w:val="640"/>
          <w:marRight w:val="0"/>
          <w:marTop w:val="0"/>
          <w:marBottom w:val="0"/>
          <w:divBdr>
            <w:top w:val="none" w:sz="0" w:space="0" w:color="auto"/>
            <w:left w:val="none" w:sz="0" w:space="0" w:color="auto"/>
            <w:bottom w:val="none" w:sz="0" w:space="0" w:color="auto"/>
            <w:right w:val="none" w:sz="0" w:space="0" w:color="auto"/>
          </w:divBdr>
        </w:div>
        <w:div w:id="852459446">
          <w:marLeft w:val="640"/>
          <w:marRight w:val="0"/>
          <w:marTop w:val="0"/>
          <w:marBottom w:val="0"/>
          <w:divBdr>
            <w:top w:val="none" w:sz="0" w:space="0" w:color="auto"/>
            <w:left w:val="none" w:sz="0" w:space="0" w:color="auto"/>
            <w:bottom w:val="none" w:sz="0" w:space="0" w:color="auto"/>
            <w:right w:val="none" w:sz="0" w:space="0" w:color="auto"/>
          </w:divBdr>
        </w:div>
        <w:div w:id="235362392">
          <w:marLeft w:val="640"/>
          <w:marRight w:val="0"/>
          <w:marTop w:val="0"/>
          <w:marBottom w:val="0"/>
          <w:divBdr>
            <w:top w:val="none" w:sz="0" w:space="0" w:color="auto"/>
            <w:left w:val="none" w:sz="0" w:space="0" w:color="auto"/>
            <w:bottom w:val="none" w:sz="0" w:space="0" w:color="auto"/>
            <w:right w:val="none" w:sz="0" w:space="0" w:color="auto"/>
          </w:divBdr>
        </w:div>
        <w:div w:id="1203397565">
          <w:marLeft w:val="640"/>
          <w:marRight w:val="0"/>
          <w:marTop w:val="0"/>
          <w:marBottom w:val="0"/>
          <w:divBdr>
            <w:top w:val="none" w:sz="0" w:space="0" w:color="auto"/>
            <w:left w:val="none" w:sz="0" w:space="0" w:color="auto"/>
            <w:bottom w:val="none" w:sz="0" w:space="0" w:color="auto"/>
            <w:right w:val="none" w:sz="0" w:space="0" w:color="auto"/>
          </w:divBdr>
        </w:div>
        <w:div w:id="1727289815">
          <w:marLeft w:val="640"/>
          <w:marRight w:val="0"/>
          <w:marTop w:val="0"/>
          <w:marBottom w:val="0"/>
          <w:divBdr>
            <w:top w:val="none" w:sz="0" w:space="0" w:color="auto"/>
            <w:left w:val="none" w:sz="0" w:space="0" w:color="auto"/>
            <w:bottom w:val="none" w:sz="0" w:space="0" w:color="auto"/>
            <w:right w:val="none" w:sz="0" w:space="0" w:color="auto"/>
          </w:divBdr>
        </w:div>
        <w:div w:id="557977218">
          <w:marLeft w:val="640"/>
          <w:marRight w:val="0"/>
          <w:marTop w:val="0"/>
          <w:marBottom w:val="0"/>
          <w:divBdr>
            <w:top w:val="none" w:sz="0" w:space="0" w:color="auto"/>
            <w:left w:val="none" w:sz="0" w:space="0" w:color="auto"/>
            <w:bottom w:val="none" w:sz="0" w:space="0" w:color="auto"/>
            <w:right w:val="none" w:sz="0" w:space="0" w:color="auto"/>
          </w:divBdr>
        </w:div>
      </w:divsChild>
    </w:div>
    <w:div w:id="753084977">
      <w:bodyDiv w:val="1"/>
      <w:marLeft w:val="0"/>
      <w:marRight w:val="0"/>
      <w:marTop w:val="0"/>
      <w:marBottom w:val="0"/>
      <w:divBdr>
        <w:top w:val="none" w:sz="0" w:space="0" w:color="auto"/>
        <w:left w:val="none" w:sz="0" w:space="0" w:color="auto"/>
        <w:bottom w:val="none" w:sz="0" w:space="0" w:color="auto"/>
        <w:right w:val="none" w:sz="0" w:space="0" w:color="auto"/>
      </w:divBdr>
      <w:divsChild>
        <w:div w:id="1479420185">
          <w:marLeft w:val="640"/>
          <w:marRight w:val="0"/>
          <w:marTop w:val="0"/>
          <w:marBottom w:val="0"/>
          <w:divBdr>
            <w:top w:val="none" w:sz="0" w:space="0" w:color="auto"/>
            <w:left w:val="none" w:sz="0" w:space="0" w:color="auto"/>
            <w:bottom w:val="none" w:sz="0" w:space="0" w:color="auto"/>
            <w:right w:val="none" w:sz="0" w:space="0" w:color="auto"/>
          </w:divBdr>
        </w:div>
        <w:div w:id="1106849887">
          <w:marLeft w:val="640"/>
          <w:marRight w:val="0"/>
          <w:marTop w:val="0"/>
          <w:marBottom w:val="0"/>
          <w:divBdr>
            <w:top w:val="none" w:sz="0" w:space="0" w:color="auto"/>
            <w:left w:val="none" w:sz="0" w:space="0" w:color="auto"/>
            <w:bottom w:val="none" w:sz="0" w:space="0" w:color="auto"/>
            <w:right w:val="none" w:sz="0" w:space="0" w:color="auto"/>
          </w:divBdr>
        </w:div>
        <w:div w:id="1213930644">
          <w:marLeft w:val="640"/>
          <w:marRight w:val="0"/>
          <w:marTop w:val="0"/>
          <w:marBottom w:val="0"/>
          <w:divBdr>
            <w:top w:val="none" w:sz="0" w:space="0" w:color="auto"/>
            <w:left w:val="none" w:sz="0" w:space="0" w:color="auto"/>
            <w:bottom w:val="none" w:sz="0" w:space="0" w:color="auto"/>
            <w:right w:val="none" w:sz="0" w:space="0" w:color="auto"/>
          </w:divBdr>
        </w:div>
        <w:div w:id="1660695187">
          <w:marLeft w:val="640"/>
          <w:marRight w:val="0"/>
          <w:marTop w:val="0"/>
          <w:marBottom w:val="0"/>
          <w:divBdr>
            <w:top w:val="none" w:sz="0" w:space="0" w:color="auto"/>
            <w:left w:val="none" w:sz="0" w:space="0" w:color="auto"/>
            <w:bottom w:val="none" w:sz="0" w:space="0" w:color="auto"/>
            <w:right w:val="none" w:sz="0" w:space="0" w:color="auto"/>
          </w:divBdr>
        </w:div>
        <w:div w:id="1072239133">
          <w:marLeft w:val="640"/>
          <w:marRight w:val="0"/>
          <w:marTop w:val="0"/>
          <w:marBottom w:val="0"/>
          <w:divBdr>
            <w:top w:val="none" w:sz="0" w:space="0" w:color="auto"/>
            <w:left w:val="none" w:sz="0" w:space="0" w:color="auto"/>
            <w:bottom w:val="none" w:sz="0" w:space="0" w:color="auto"/>
            <w:right w:val="none" w:sz="0" w:space="0" w:color="auto"/>
          </w:divBdr>
        </w:div>
        <w:div w:id="1573079702">
          <w:marLeft w:val="640"/>
          <w:marRight w:val="0"/>
          <w:marTop w:val="0"/>
          <w:marBottom w:val="0"/>
          <w:divBdr>
            <w:top w:val="none" w:sz="0" w:space="0" w:color="auto"/>
            <w:left w:val="none" w:sz="0" w:space="0" w:color="auto"/>
            <w:bottom w:val="none" w:sz="0" w:space="0" w:color="auto"/>
            <w:right w:val="none" w:sz="0" w:space="0" w:color="auto"/>
          </w:divBdr>
        </w:div>
        <w:div w:id="13113512">
          <w:marLeft w:val="640"/>
          <w:marRight w:val="0"/>
          <w:marTop w:val="0"/>
          <w:marBottom w:val="0"/>
          <w:divBdr>
            <w:top w:val="none" w:sz="0" w:space="0" w:color="auto"/>
            <w:left w:val="none" w:sz="0" w:space="0" w:color="auto"/>
            <w:bottom w:val="none" w:sz="0" w:space="0" w:color="auto"/>
            <w:right w:val="none" w:sz="0" w:space="0" w:color="auto"/>
          </w:divBdr>
        </w:div>
        <w:div w:id="105126724">
          <w:marLeft w:val="640"/>
          <w:marRight w:val="0"/>
          <w:marTop w:val="0"/>
          <w:marBottom w:val="0"/>
          <w:divBdr>
            <w:top w:val="none" w:sz="0" w:space="0" w:color="auto"/>
            <w:left w:val="none" w:sz="0" w:space="0" w:color="auto"/>
            <w:bottom w:val="none" w:sz="0" w:space="0" w:color="auto"/>
            <w:right w:val="none" w:sz="0" w:space="0" w:color="auto"/>
          </w:divBdr>
        </w:div>
        <w:div w:id="62415499">
          <w:marLeft w:val="640"/>
          <w:marRight w:val="0"/>
          <w:marTop w:val="0"/>
          <w:marBottom w:val="0"/>
          <w:divBdr>
            <w:top w:val="none" w:sz="0" w:space="0" w:color="auto"/>
            <w:left w:val="none" w:sz="0" w:space="0" w:color="auto"/>
            <w:bottom w:val="none" w:sz="0" w:space="0" w:color="auto"/>
            <w:right w:val="none" w:sz="0" w:space="0" w:color="auto"/>
          </w:divBdr>
        </w:div>
        <w:div w:id="22364915">
          <w:marLeft w:val="640"/>
          <w:marRight w:val="0"/>
          <w:marTop w:val="0"/>
          <w:marBottom w:val="0"/>
          <w:divBdr>
            <w:top w:val="none" w:sz="0" w:space="0" w:color="auto"/>
            <w:left w:val="none" w:sz="0" w:space="0" w:color="auto"/>
            <w:bottom w:val="none" w:sz="0" w:space="0" w:color="auto"/>
            <w:right w:val="none" w:sz="0" w:space="0" w:color="auto"/>
          </w:divBdr>
        </w:div>
        <w:div w:id="190075187">
          <w:marLeft w:val="640"/>
          <w:marRight w:val="0"/>
          <w:marTop w:val="0"/>
          <w:marBottom w:val="0"/>
          <w:divBdr>
            <w:top w:val="none" w:sz="0" w:space="0" w:color="auto"/>
            <w:left w:val="none" w:sz="0" w:space="0" w:color="auto"/>
            <w:bottom w:val="none" w:sz="0" w:space="0" w:color="auto"/>
            <w:right w:val="none" w:sz="0" w:space="0" w:color="auto"/>
          </w:divBdr>
        </w:div>
        <w:div w:id="1025788866">
          <w:marLeft w:val="640"/>
          <w:marRight w:val="0"/>
          <w:marTop w:val="0"/>
          <w:marBottom w:val="0"/>
          <w:divBdr>
            <w:top w:val="none" w:sz="0" w:space="0" w:color="auto"/>
            <w:left w:val="none" w:sz="0" w:space="0" w:color="auto"/>
            <w:bottom w:val="none" w:sz="0" w:space="0" w:color="auto"/>
            <w:right w:val="none" w:sz="0" w:space="0" w:color="auto"/>
          </w:divBdr>
        </w:div>
        <w:div w:id="2116558277">
          <w:marLeft w:val="640"/>
          <w:marRight w:val="0"/>
          <w:marTop w:val="0"/>
          <w:marBottom w:val="0"/>
          <w:divBdr>
            <w:top w:val="none" w:sz="0" w:space="0" w:color="auto"/>
            <w:left w:val="none" w:sz="0" w:space="0" w:color="auto"/>
            <w:bottom w:val="none" w:sz="0" w:space="0" w:color="auto"/>
            <w:right w:val="none" w:sz="0" w:space="0" w:color="auto"/>
          </w:divBdr>
        </w:div>
        <w:div w:id="552232281">
          <w:marLeft w:val="640"/>
          <w:marRight w:val="0"/>
          <w:marTop w:val="0"/>
          <w:marBottom w:val="0"/>
          <w:divBdr>
            <w:top w:val="none" w:sz="0" w:space="0" w:color="auto"/>
            <w:left w:val="none" w:sz="0" w:space="0" w:color="auto"/>
            <w:bottom w:val="none" w:sz="0" w:space="0" w:color="auto"/>
            <w:right w:val="none" w:sz="0" w:space="0" w:color="auto"/>
          </w:divBdr>
        </w:div>
        <w:div w:id="572088451">
          <w:marLeft w:val="640"/>
          <w:marRight w:val="0"/>
          <w:marTop w:val="0"/>
          <w:marBottom w:val="0"/>
          <w:divBdr>
            <w:top w:val="none" w:sz="0" w:space="0" w:color="auto"/>
            <w:left w:val="none" w:sz="0" w:space="0" w:color="auto"/>
            <w:bottom w:val="none" w:sz="0" w:space="0" w:color="auto"/>
            <w:right w:val="none" w:sz="0" w:space="0" w:color="auto"/>
          </w:divBdr>
        </w:div>
        <w:div w:id="714626862">
          <w:marLeft w:val="640"/>
          <w:marRight w:val="0"/>
          <w:marTop w:val="0"/>
          <w:marBottom w:val="0"/>
          <w:divBdr>
            <w:top w:val="none" w:sz="0" w:space="0" w:color="auto"/>
            <w:left w:val="none" w:sz="0" w:space="0" w:color="auto"/>
            <w:bottom w:val="none" w:sz="0" w:space="0" w:color="auto"/>
            <w:right w:val="none" w:sz="0" w:space="0" w:color="auto"/>
          </w:divBdr>
        </w:div>
        <w:div w:id="813911480">
          <w:marLeft w:val="640"/>
          <w:marRight w:val="0"/>
          <w:marTop w:val="0"/>
          <w:marBottom w:val="0"/>
          <w:divBdr>
            <w:top w:val="none" w:sz="0" w:space="0" w:color="auto"/>
            <w:left w:val="none" w:sz="0" w:space="0" w:color="auto"/>
            <w:bottom w:val="none" w:sz="0" w:space="0" w:color="auto"/>
            <w:right w:val="none" w:sz="0" w:space="0" w:color="auto"/>
          </w:divBdr>
        </w:div>
        <w:div w:id="673607635">
          <w:marLeft w:val="640"/>
          <w:marRight w:val="0"/>
          <w:marTop w:val="0"/>
          <w:marBottom w:val="0"/>
          <w:divBdr>
            <w:top w:val="none" w:sz="0" w:space="0" w:color="auto"/>
            <w:left w:val="none" w:sz="0" w:space="0" w:color="auto"/>
            <w:bottom w:val="none" w:sz="0" w:space="0" w:color="auto"/>
            <w:right w:val="none" w:sz="0" w:space="0" w:color="auto"/>
          </w:divBdr>
        </w:div>
        <w:div w:id="441607271">
          <w:marLeft w:val="640"/>
          <w:marRight w:val="0"/>
          <w:marTop w:val="0"/>
          <w:marBottom w:val="0"/>
          <w:divBdr>
            <w:top w:val="none" w:sz="0" w:space="0" w:color="auto"/>
            <w:left w:val="none" w:sz="0" w:space="0" w:color="auto"/>
            <w:bottom w:val="none" w:sz="0" w:space="0" w:color="auto"/>
            <w:right w:val="none" w:sz="0" w:space="0" w:color="auto"/>
          </w:divBdr>
        </w:div>
        <w:div w:id="1541939471">
          <w:marLeft w:val="640"/>
          <w:marRight w:val="0"/>
          <w:marTop w:val="0"/>
          <w:marBottom w:val="0"/>
          <w:divBdr>
            <w:top w:val="none" w:sz="0" w:space="0" w:color="auto"/>
            <w:left w:val="none" w:sz="0" w:space="0" w:color="auto"/>
            <w:bottom w:val="none" w:sz="0" w:space="0" w:color="auto"/>
            <w:right w:val="none" w:sz="0" w:space="0" w:color="auto"/>
          </w:divBdr>
        </w:div>
        <w:div w:id="1119565978">
          <w:marLeft w:val="640"/>
          <w:marRight w:val="0"/>
          <w:marTop w:val="0"/>
          <w:marBottom w:val="0"/>
          <w:divBdr>
            <w:top w:val="none" w:sz="0" w:space="0" w:color="auto"/>
            <w:left w:val="none" w:sz="0" w:space="0" w:color="auto"/>
            <w:bottom w:val="none" w:sz="0" w:space="0" w:color="auto"/>
            <w:right w:val="none" w:sz="0" w:space="0" w:color="auto"/>
          </w:divBdr>
        </w:div>
        <w:div w:id="131798876">
          <w:marLeft w:val="640"/>
          <w:marRight w:val="0"/>
          <w:marTop w:val="0"/>
          <w:marBottom w:val="0"/>
          <w:divBdr>
            <w:top w:val="none" w:sz="0" w:space="0" w:color="auto"/>
            <w:left w:val="none" w:sz="0" w:space="0" w:color="auto"/>
            <w:bottom w:val="none" w:sz="0" w:space="0" w:color="auto"/>
            <w:right w:val="none" w:sz="0" w:space="0" w:color="auto"/>
          </w:divBdr>
        </w:div>
        <w:div w:id="962224092">
          <w:marLeft w:val="640"/>
          <w:marRight w:val="0"/>
          <w:marTop w:val="0"/>
          <w:marBottom w:val="0"/>
          <w:divBdr>
            <w:top w:val="none" w:sz="0" w:space="0" w:color="auto"/>
            <w:left w:val="none" w:sz="0" w:space="0" w:color="auto"/>
            <w:bottom w:val="none" w:sz="0" w:space="0" w:color="auto"/>
            <w:right w:val="none" w:sz="0" w:space="0" w:color="auto"/>
          </w:divBdr>
        </w:div>
        <w:div w:id="698507548">
          <w:marLeft w:val="640"/>
          <w:marRight w:val="0"/>
          <w:marTop w:val="0"/>
          <w:marBottom w:val="0"/>
          <w:divBdr>
            <w:top w:val="none" w:sz="0" w:space="0" w:color="auto"/>
            <w:left w:val="none" w:sz="0" w:space="0" w:color="auto"/>
            <w:bottom w:val="none" w:sz="0" w:space="0" w:color="auto"/>
            <w:right w:val="none" w:sz="0" w:space="0" w:color="auto"/>
          </w:divBdr>
        </w:div>
        <w:div w:id="412430673">
          <w:marLeft w:val="640"/>
          <w:marRight w:val="0"/>
          <w:marTop w:val="0"/>
          <w:marBottom w:val="0"/>
          <w:divBdr>
            <w:top w:val="none" w:sz="0" w:space="0" w:color="auto"/>
            <w:left w:val="none" w:sz="0" w:space="0" w:color="auto"/>
            <w:bottom w:val="none" w:sz="0" w:space="0" w:color="auto"/>
            <w:right w:val="none" w:sz="0" w:space="0" w:color="auto"/>
          </w:divBdr>
        </w:div>
        <w:div w:id="207375996">
          <w:marLeft w:val="640"/>
          <w:marRight w:val="0"/>
          <w:marTop w:val="0"/>
          <w:marBottom w:val="0"/>
          <w:divBdr>
            <w:top w:val="none" w:sz="0" w:space="0" w:color="auto"/>
            <w:left w:val="none" w:sz="0" w:space="0" w:color="auto"/>
            <w:bottom w:val="none" w:sz="0" w:space="0" w:color="auto"/>
            <w:right w:val="none" w:sz="0" w:space="0" w:color="auto"/>
          </w:divBdr>
        </w:div>
        <w:div w:id="284118603">
          <w:marLeft w:val="640"/>
          <w:marRight w:val="0"/>
          <w:marTop w:val="0"/>
          <w:marBottom w:val="0"/>
          <w:divBdr>
            <w:top w:val="none" w:sz="0" w:space="0" w:color="auto"/>
            <w:left w:val="none" w:sz="0" w:space="0" w:color="auto"/>
            <w:bottom w:val="none" w:sz="0" w:space="0" w:color="auto"/>
            <w:right w:val="none" w:sz="0" w:space="0" w:color="auto"/>
          </w:divBdr>
        </w:div>
        <w:div w:id="775561404">
          <w:marLeft w:val="640"/>
          <w:marRight w:val="0"/>
          <w:marTop w:val="0"/>
          <w:marBottom w:val="0"/>
          <w:divBdr>
            <w:top w:val="none" w:sz="0" w:space="0" w:color="auto"/>
            <w:left w:val="none" w:sz="0" w:space="0" w:color="auto"/>
            <w:bottom w:val="none" w:sz="0" w:space="0" w:color="auto"/>
            <w:right w:val="none" w:sz="0" w:space="0" w:color="auto"/>
          </w:divBdr>
        </w:div>
        <w:div w:id="1848640237">
          <w:marLeft w:val="640"/>
          <w:marRight w:val="0"/>
          <w:marTop w:val="0"/>
          <w:marBottom w:val="0"/>
          <w:divBdr>
            <w:top w:val="none" w:sz="0" w:space="0" w:color="auto"/>
            <w:left w:val="none" w:sz="0" w:space="0" w:color="auto"/>
            <w:bottom w:val="none" w:sz="0" w:space="0" w:color="auto"/>
            <w:right w:val="none" w:sz="0" w:space="0" w:color="auto"/>
          </w:divBdr>
        </w:div>
        <w:div w:id="929968910">
          <w:marLeft w:val="640"/>
          <w:marRight w:val="0"/>
          <w:marTop w:val="0"/>
          <w:marBottom w:val="0"/>
          <w:divBdr>
            <w:top w:val="none" w:sz="0" w:space="0" w:color="auto"/>
            <w:left w:val="none" w:sz="0" w:space="0" w:color="auto"/>
            <w:bottom w:val="none" w:sz="0" w:space="0" w:color="auto"/>
            <w:right w:val="none" w:sz="0" w:space="0" w:color="auto"/>
          </w:divBdr>
        </w:div>
        <w:div w:id="1100104461">
          <w:marLeft w:val="640"/>
          <w:marRight w:val="0"/>
          <w:marTop w:val="0"/>
          <w:marBottom w:val="0"/>
          <w:divBdr>
            <w:top w:val="none" w:sz="0" w:space="0" w:color="auto"/>
            <w:left w:val="none" w:sz="0" w:space="0" w:color="auto"/>
            <w:bottom w:val="none" w:sz="0" w:space="0" w:color="auto"/>
            <w:right w:val="none" w:sz="0" w:space="0" w:color="auto"/>
          </w:divBdr>
        </w:div>
        <w:div w:id="1456217842">
          <w:marLeft w:val="640"/>
          <w:marRight w:val="0"/>
          <w:marTop w:val="0"/>
          <w:marBottom w:val="0"/>
          <w:divBdr>
            <w:top w:val="none" w:sz="0" w:space="0" w:color="auto"/>
            <w:left w:val="none" w:sz="0" w:space="0" w:color="auto"/>
            <w:bottom w:val="none" w:sz="0" w:space="0" w:color="auto"/>
            <w:right w:val="none" w:sz="0" w:space="0" w:color="auto"/>
          </w:divBdr>
        </w:div>
        <w:div w:id="686757027">
          <w:marLeft w:val="640"/>
          <w:marRight w:val="0"/>
          <w:marTop w:val="0"/>
          <w:marBottom w:val="0"/>
          <w:divBdr>
            <w:top w:val="none" w:sz="0" w:space="0" w:color="auto"/>
            <w:left w:val="none" w:sz="0" w:space="0" w:color="auto"/>
            <w:bottom w:val="none" w:sz="0" w:space="0" w:color="auto"/>
            <w:right w:val="none" w:sz="0" w:space="0" w:color="auto"/>
          </w:divBdr>
        </w:div>
        <w:div w:id="1283534737">
          <w:marLeft w:val="640"/>
          <w:marRight w:val="0"/>
          <w:marTop w:val="0"/>
          <w:marBottom w:val="0"/>
          <w:divBdr>
            <w:top w:val="none" w:sz="0" w:space="0" w:color="auto"/>
            <w:left w:val="none" w:sz="0" w:space="0" w:color="auto"/>
            <w:bottom w:val="none" w:sz="0" w:space="0" w:color="auto"/>
            <w:right w:val="none" w:sz="0" w:space="0" w:color="auto"/>
          </w:divBdr>
        </w:div>
        <w:div w:id="1498378945">
          <w:marLeft w:val="640"/>
          <w:marRight w:val="0"/>
          <w:marTop w:val="0"/>
          <w:marBottom w:val="0"/>
          <w:divBdr>
            <w:top w:val="none" w:sz="0" w:space="0" w:color="auto"/>
            <w:left w:val="none" w:sz="0" w:space="0" w:color="auto"/>
            <w:bottom w:val="none" w:sz="0" w:space="0" w:color="auto"/>
            <w:right w:val="none" w:sz="0" w:space="0" w:color="auto"/>
          </w:divBdr>
        </w:div>
        <w:div w:id="241184567">
          <w:marLeft w:val="640"/>
          <w:marRight w:val="0"/>
          <w:marTop w:val="0"/>
          <w:marBottom w:val="0"/>
          <w:divBdr>
            <w:top w:val="none" w:sz="0" w:space="0" w:color="auto"/>
            <w:left w:val="none" w:sz="0" w:space="0" w:color="auto"/>
            <w:bottom w:val="none" w:sz="0" w:space="0" w:color="auto"/>
            <w:right w:val="none" w:sz="0" w:space="0" w:color="auto"/>
          </w:divBdr>
        </w:div>
        <w:div w:id="1662545005">
          <w:marLeft w:val="640"/>
          <w:marRight w:val="0"/>
          <w:marTop w:val="0"/>
          <w:marBottom w:val="0"/>
          <w:divBdr>
            <w:top w:val="none" w:sz="0" w:space="0" w:color="auto"/>
            <w:left w:val="none" w:sz="0" w:space="0" w:color="auto"/>
            <w:bottom w:val="none" w:sz="0" w:space="0" w:color="auto"/>
            <w:right w:val="none" w:sz="0" w:space="0" w:color="auto"/>
          </w:divBdr>
        </w:div>
        <w:div w:id="659770416">
          <w:marLeft w:val="640"/>
          <w:marRight w:val="0"/>
          <w:marTop w:val="0"/>
          <w:marBottom w:val="0"/>
          <w:divBdr>
            <w:top w:val="none" w:sz="0" w:space="0" w:color="auto"/>
            <w:left w:val="none" w:sz="0" w:space="0" w:color="auto"/>
            <w:bottom w:val="none" w:sz="0" w:space="0" w:color="auto"/>
            <w:right w:val="none" w:sz="0" w:space="0" w:color="auto"/>
          </w:divBdr>
        </w:div>
        <w:div w:id="1772511230">
          <w:marLeft w:val="640"/>
          <w:marRight w:val="0"/>
          <w:marTop w:val="0"/>
          <w:marBottom w:val="0"/>
          <w:divBdr>
            <w:top w:val="none" w:sz="0" w:space="0" w:color="auto"/>
            <w:left w:val="none" w:sz="0" w:space="0" w:color="auto"/>
            <w:bottom w:val="none" w:sz="0" w:space="0" w:color="auto"/>
            <w:right w:val="none" w:sz="0" w:space="0" w:color="auto"/>
          </w:divBdr>
        </w:div>
        <w:div w:id="618993449">
          <w:marLeft w:val="640"/>
          <w:marRight w:val="0"/>
          <w:marTop w:val="0"/>
          <w:marBottom w:val="0"/>
          <w:divBdr>
            <w:top w:val="none" w:sz="0" w:space="0" w:color="auto"/>
            <w:left w:val="none" w:sz="0" w:space="0" w:color="auto"/>
            <w:bottom w:val="none" w:sz="0" w:space="0" w:color="auto"/>
            <w:right w:val="none" w:sz="0" w:space="0" w:color="auto"/>
          </w:divBdr>
        </w:div>
        <w:div w:id="136382961">
          <w:marLeft w:val="640"/>
          <w:marRight w:val="0"/>
          <w:marTop w:val="0"/>
          <w:marBottom w:val="0"/>
          <w:divBdr>
            <w:top w:val="none" w:sz="0" w:space="0" w:color="auto"/>
            <w:left w:val="none" w:sz="0" w:space="0" w:color="auto"/>
            <w:bottom w:val="none" w:sz="0" w:space="0" w:color="auto"/>
            <w:right w:val="none" w:sz="0" w:space="0" w:color="auto"/>
          </w:divBdr>
        </w:div>
        <w:div w:id="2053724015">
          <w:marLeft w:val="640"/>
          <w:marRight w:val="0"/>
          <w:marTop w:val="0"/>
          <w:marBottom w:val="0"/>
          <w:divBdr>
            <w:top w:val="none" w:sz="0" w:space="0" w:color="auto"/>
            <w:left w:val="none" w:sz="0" w:space="0" w:color="auto"/>
            <w:bottom w:val="none" w:sz="0" w:space="0" w:color="auto"/>
            <w:right w:val="none" w:sz="0" w:space="0" w:color="auto"/>
          </w:divBdr>
        </w:div>
        <w:div w:id="1833831741">
          <w:marLeft w:val="640"/>
          <w:marRight w:val="0"/>
          <w:marTop w:val="0"/>
          <w:marBottom w:val="0"/>
          <w:divBdr>
            <w:top w:val="none" w:sz="0" w:space="0" w:color="auto"/>
            <w:left w:val="none" w:sz="0" w:space="0" w:color="auto"/>
            <w:bottom w:val="none" w:sz="0" w:space="0" w:color="auto"/>
            <w:right w:val="none" w:sz="0" w:space="0" w:color="auto"/>
          </w:divBdr>
        </w:div>
        <w:div w:id="1625502332">
          <w:marLeft w:val="640"/>
          <w:marRight w:val="0"/>
          <w:marTop w:val="0"/>
          <w:marBottom w:val="0"/>
          <w:divBdr>
            <w:top w:val="none" w:sz="0" w:space="0" w:color="auto"/>
            <w:left w:val="none" w:sz="0" w:space="0" w:color="auto"/>
            <w:bottom w:val="none" w:sz="0" w:space="0" w:color="auto"/>
            <w:right w:val="none" w:sz="0" w:space="0" w:color="auto"/>
          </w:divBdr>
        </w:div>
        <w:div w:id="1664579572">
          <w:marLeft w:val="640"/>
          <w:marRight w:val="0"/>
          <w:marTop w:val="0"/>
          <w:marBottom w:val="0"/>
          <w:divBdr>
            <w:top w:val="none" w:sz="0" w:space="0" w:color="auto"/>
            <w:left w:val="none" w:sz="0" w:space="0" w:color="auto"/>
            <w:bottom w:val="none" w:sz="0" w:space="0" w:color="auto"/>
            <w:right w:val="none" w:sz="0" w:space="0" w:color="auto"/>
          </w:divBdr>
        </w:div>
        <w:div w:id="1783108475">
          <w:marLeft w:val="640"/>
          <w:marRight w:val="0"/>
          <w:marTop w:val="0"/>
          <w:marBottom w:val="0"/>
          <w:divBdr>
            <w:top w:val="none" w:sz="0" w:space="0" w:color="auto"/>
            <w:left w:val="none" w:sz="0" w:space="0" w:color="auto"/>
            <w:bottom w:val="none" w:sz="0" w:space="0" w:color="auto"/>
            <w:right w:val="none" w:sz="0" w:space="0" w:color="auto"/>
          </w:divBdr>
        </w:div>
        <w:div w:id="1847283387">
          <w:marLeft w:val="640"/>
          <w:marRight w:val="0"/>
          <w:marTop w:val="0"/>
          <w:marBottom w:val="0"/>
          <w:divBdr>
            <w:top w:val="none" w:sz="0" w:space="0" w:color="auto"/>
            <w:left w:val="none" w:sz="0" w:space="0" w:color="auto"/>
            <w:bottom w:val="none" w:sz="0" w:space="0" w:color="auto"/>
            <w:right w:val="none" w:sz="0" w:space="0" w:color="auto"/>
          </w:divBdr>
        </w:div>
        <w:div w:id="227766556">
          <w:marLeft w:val="640"/>
          <w:marRight w:val="0"/>
          <w:marTop w:val="0"/>
          <w:marBottom w:val="0"/>
          <w:divBdr>
            <w:top w:val="none" w:sz="0" w:space="0" w:color="auto"/>
            <w:left w:val="none" w:sz="0" w:space="0" w:color="auto"/>
            <w:bottom w:val="none" w:sz="0" w:space="0" w:color="auto"/>
            <w:right w:val="none" w:sz="0" w:space="0" w:color="auto"/>
          </w:divBdr>
        </w:div>
        <w:div w:id="1808090088">
          <w:marLeft w:val="640"/>
          <w:marRight w:val="0"/>
          <w:marTop w:val="0"/>
          <w:marBottom w:val="0"/>
          <w:divBdr>
            <w:top w:val="none" w:sz="0" w:space="0" w:color="auto"/>
            <w:left w:val="none" w:sz="0" w:space="0" w:color="auto"/>
            <w:bottom w:val="none" w:sz="0" w:space="0" w:color="auto"/>
            <w:right w:val="none" w:sz="0" w:space="0" w:color="auto"/>
          </w:divBdr>
        </w:div>
        <w:div w:id="1149513466">
          <w:marLeft w:val="640"/>
          <w:marRight w:val="0"/>
          <w:marTop w:val="0"/>
          <w:marBottom w:val="0"/>
          <w:divBdr>
            <w:top w:val="none" w:sz="0" w:space="0" w:color="auto"/>
            <w:left w:val="none" w:sz="0" w:space="0" w:color="auto"/>
            <w:bottom w:val="none" w:sz="0" w:space="0" w:color="auto"/>
            <w:right w:val="none" w:sz="0" w:space="0" w:color="auto"/>
          </w:divBdr>
        </w:div>
        <w:div w:id="848832895">
          <w:marLeft w:val="640"/>
          <w:marRight w:val="0"/>
          <w:marTop w:val="0"/>
          <w:marBottom w:val="0"/>
          <w:divBdr>
            <w:top w:val="none" w:sz="0" w:space="0" w:color="auto"/>
            <w:left w:val="none" w:sz="0" w:space="0" w:color="auto"/>
            <w:bottom w:val="none" w:sz="0" w:space="0" w:color="auto"/>
            <w:right w:val="none" w:sz="0" w:space="0" w:color="auto"/>
          </w:divBdr>
        </w:div>
        <w:div w:id="1991598288">
          <w:marLeft w:val="640"/>
          <w:marRight w:val="0"/>
          <w:marTop w:val="0"/>
          <w:marBottom w:val="0"/>
          <w:divBdr>
            <w:top w:val="none" w:sz="0" w:space="0" w:color="auto"/>
            <w:left w:val="none" w:sz="0" w:space="0" w:color="auto"/>
            <w:bottom w:val="none" w:sz="0" w:space="0" w:color="auto"/>
            <w:right w:val="none" w:sz="0" w:space="0" w:color="auto"/>
          </w:divBdr>
        </w:div>
        <w:div w:id="1099712308">
          <w:marLeft w:val="640"/>
          <w:marRight w:val="0"/>
          <w:marTop w:val="0"/>
          <w:marBottom w:val="0"/>
          <w:divBdr>
            <w:top w:val="none" w:sz="0" w:space="0" w:color="auto"/>
            <w:left w:val="none" w:sz="0" w:space="0" w:color="auto"/>
            <w:bottom w:val="none" w:sz="0" w:space="0" w:color="auto"/>
            <w:right w:val="none" w:sz="0" w:space="0" w:color="auto"/>
          </w:divBdr>
        </w:div>
        <w:div w:id="796722822">
          <w:marLeft w:val="640"/>
          <w:marRight w:val="0"/>
          <w:marTop w:val="0"/>
          <w:marBottom w:val="0"/>
          <w:divBdr>
            <w:top w:val="none" w:sz="0" w:space="0" w:color="auto"/>
            <w:left w:val="none" w:sz="0" w:space="0" w:color="auto"/>
            <w:bottom w:val="none" w:sz="0" w:space="0" w:color="auto"/>
            <w:right w:val="none" w:sz="0" w:space="0" w:color="auto"/>
          </w:divBdr>
        </w:div>
        <w:div w:id="1009795678">
          <w:marLeft w:val="640"/>
          <w:marRight w:val="0"/>
          <w:marTop w:val="0"/>
          <w:marBottom w:val="0"/>
          <w:divBdr>
            <w:top w:val="none" w:sz="0" w:space="0" w:color="auto"/>
            <w:left w:val="none" w:sz="0" w:space="0" w:color="auto"/>
            <w:bottom w:val="none" w:sz="0" w:space="0" w:color="auto"/>
            <w:right w:val="none" w:sz="0" w:space="0" w:color="auto"/>
          </w:divBdr>
        </w:div>
        <w:div w:id="950280938">
          <w:marLeft w:val="640"/>
          <w:marRight w:val="0"/>
          <w:marTop w:val="0"/>
          <w:marBottom w:val="0"/>
          <w:divBdr>
            <w:top w:val="none" w:sz="0" w:space="0" w:color="auto"/>
            <w:left w:val="none" w:sz="0" w:space="0" w:color="auto"/>
            <w:bottom w:val="none" w:sz="0" w:space="0" w:color="auto"/>
            <w:right w:val="none" w:sz="0" w:space="0" w:color="auto"/>
          </w:divBdr>
        </w:div>
        <w:div w:id="1888953926">
          <w:marLeft w:val="640"/>
          <w:marRight w:val="0"/>
          <w:marTop w:val="0"/>
          <w:marBottom w:val="0"/>
          <w:divBdr>
            <w:top w:val="none" w:sz="0" w:space="0" w:color="auto"/>
            <w:left w:val="none" w:sz="0" w:space="0" w:color="auto"/>
            <w:bottom w:val="none" w:sz="0" w:space="0" w:color="auto"/>
            <w:right w:val="none" w:sz="0" w:space="0" w:color="auto"/>
          </w:divBdr>
        </w:div>
        <w:div w:id="1756050874">
          <w:marLeft w:val="640"/>
          <w:marRight w:val="0"/>
          <w:marTop w:val="0"/>
          <w:marBottom w:val="0"/>
          <w:divBdr>
            <w:top w:val="none" w:sz="0" w:space="0" w:color="auto"/>
            <w:left w:val="none" w:sz="0" w:space="0" w:color="auto"/>
            <w:bottom w:val="none" w:sz="0" w:space="0" w:color="auto"/>
            <w:right w:val="none" w:sz="0" w:space="0" w:color="auto"/>
          </w:divBdr>
        </w:div>
        <w:div w:id="1181049415">
          <w:marLeft w:val="640"/>
          <w:marRight w:val="0"/>
          <w:marTop w:val="0"/>
          <w:marBottom w:val="0"/>
          <w:divBdr>
            <w:top w:val="none" w:sz="0" w:space="0" w:color="auto"/>
            <w:left w:val="none" w:sz="0" w:space="0" w:color="auto"/>
            <w:bottom w:val="none" w:sz="0" w:space="0" w:color="auto"/>
            <w:right w:val="none" w:sz="0" w:space="0" w:color="auto"/>
          </w:divBdr>
        </w:div>
        <w:div w:id="1563953272">
          <w:marLeft w:val="640"/>
          <w:marRight w:val="0"/>
          <w:marTop w:val="0"/>
          <w:marBottom w:val="0"/>
          <w:divBdr>
            <w:top w:val="none" w:sz="0" w:space="0" w:color="auto"/>
            <w:left w:val="none" w:sz="0" w:space="0" w:color="auto"/>
            <w:bottom w:val="none" w:sz="0" w:space="0" w:color="auto"/>
            <w:right w:val="none" w:sz="0" w:space="0" w:color="auto"/>
          </w:divBdr>
        </w:div>
        <w:div w:id="1877157950">
          <w:marLeft w:val="640"/>
          <w:marRight w:val="0"/>
          <w:marTop w:val="0"/>
          <w:marBottom w:val="0"/>
          <w:divBdr>
            <w:top w:val="none" w:sz="0" w:space="0" w:color="auto"/>
            <w:left w:val="none" w:sz="0" w:space="0" w:color="auto"/>
            <w:bottom w:val="none" w:sz="0" w:space="0" w:color="auto"/>
            <w:right w:val="none" w:sz="0" w:space="0" w:color="auto"/>
          </w:divBdr>
        </w:div>
        <w:div w:id="1681272754">
          <w:marLeft w:val="640"/>
          <w:marRight w:val="0"/>
          <w:marTop w:val="0"/>
          <w:marBottom w:val="0"/>
          <w:divBdr>
            <w:top w:val="none" w:sz="0" w:space="0" w:color="auto"/>
            <w:left w:val="none" w:sz="0" w:space="0" w:color="auto"/>
            <w:bottom w:val="none" w:sz="0" w:space="0" w:color="auto"/>
            <w:right w:val="none" w:sz="0" w:space="0" w:color="auto"/>
          </w:divBdr>
        </w:div>
        <w:div w:id="1185830451">
          <w:marLeft w:val="640"/>
          <w:marRight w:val="0"/>
          <w:marTop w:val="0"/>
          <w:marBottom w:val="0"/>
          <w:divBdr>
            <w:top w:val="none" w:sz="0" w:space="0" w:color="auto"/>
            <w:left w:val="none" w:sz="0" w:space="0" w:color="auto"/>
            <w:bottom w:val="none" w:sz="0" w:space="0" w:color="auto"/>
            <w:right w:val="none" w:sz="0" w:space="0" w:color="auto"/>
          </w:divBdr>
        </w:div>
        <w:div w:id="2033533787">
          <w:marLeft w:val="640"/>
          <w:marRight w:val="0"/>
          <w:marTop w:val="0"/>
          <w:marBottom w:val="0"/>
          <w:divBdr>
            <w:top w:val="none" w:sz="0" w:space="0" w:color="auto"/>
            <w:left w:val="none" w:sz="0" w:space="0" w:color="auto"/>
            <w:bottom w:val="none" w:sz="0" w:space="0" w:color="auto"/>
            <w:right w:val="none" w:sz="0" w:space="0" w:color="auto"/>
          </w:divBdr>
        </w:div>
        <w:div w:id="373426628">
          <w:marLeft w:val="640"/>
          <w:marRight w:val="0"/>
          <w:marTop w:val="0"/>
          <w:marBottom w:val="0"/>
          <w:divBdr>
            <w:top w:val="none" w:sz="0" w:space="0" w:color="auto"/>
            <w:left w:val="none" w:sz="0" w:space="0" w:color="auto"/>
            <w:bottom w:val="none" w:sz="0" w:space="0" w:color="auto"/>
            <w:right w:val="none" w:sz="0" w:space="0" w:color="auto"/>
          </w:divBdr>
        </w:div>
        <w:div w:id="480197240">
          <w:marLeft w:val="640"/>
          <w:marRight w:val="0"/>
          <w:marTop w:val="0"/>
          <w:marBottom w:val="0"/>
          <w:divBdr>
            <w:top w:val="none" w:sz="0" w:space="0" w:color="auto"/>
            <w:left w:val="none" w:sz="0" w:space="0" w:color="auto"/>
            <w:bottom w:val="none" w:sz="0" w:space="0" w:color="auto"/>
            <w:right w:val="none" w:sz="0" w:space="0" w:color="auto"/>
          </w:divBdr>
        </w:div>
        <w:div w:id="754668530">
          <w:marLeft w:val="640"/>
          <w:marRight w:val="0"/>
          <w:marTop w:val="0"/>
          <w:marBottom w:val="0"/>
          <w:divBdr>
            <w:top w:val="none" w:sz="0" w:space="0" w:color="auto"/>
            <w:left w:val="none" w:sz="0" w:space="0" w:color="auto"/>
            <w:bottom w:val="none" w:sz="0" w:space="0" w:color="auto"/>
            <w:right w:val="none" w:sz="0" w:space="0" w:color="auto"/>
          </w:divBdr>
        </w:div>
        <w:div w:id="313267016">
          <w:marLeft w:val="640"/>
          <w:marRight w:val="0"/>
          <w:marTop w:val="0"/>
          <w:marBottom w:val="0"/>
          <w:divBdr>
            <w:top w:val="none" w:sz="0" w:space="0" w:color="auto"/>
            <w:left w:val="none" w:sz="0" w:space="0" w:color="auto"/>
            <w:bottom w:val="none" w:sz="0" w:space="0" w:color="auto"/>
            <w:right w:val="none" w:sz="0" w:space="0" w:color="auto"/>
          </w:divBdr>
        </w:div>
        <w:div w:id="1221791064">
          <w:marLeft w:val="640"/>
          <w:marRight w:val="0"/>
          <w:marTop w:val="0"/>
          <w:marBottom w:val="0"/>
          <w:divBdr>
            <w:top w:val="none" w:sz="0" w:space="0" w:color="auto"/>
            <w:left w:val="none" w:sz="0" w:space="0" w:color="auto"/>
            <w:bottom w:val="none" w:sz="0" w:space="0" w:color="auto"/>
            <w:right w:val="none" w:sz="0" w:space="0" w:color="auto"/>
          </w:divBdr>
        </w:div>
        <w:div w:id="2125684858">
          <w:marLeft w:val="640"/>
          <w:marRight w:val="0"/>
          <w:marTop w:val="0"/>
          <w:marBottom w:val="0"/>
          <w:divBdr>
            <w:top w:val="none" w:sz="0" w:space="0" w:color="auto"/>
            <w:left w:val="none" w:sz="0" w:space="0" w:color="auto"/>
            <w:bottom w:val="none" w:sz="0" w:space="0" w:color="auto"/>
            <w:right w:val="none" w:sz="0" w:space="0" w:color="auto"/>
          </w:divBdr>
        </w:div>
        <w:div w:id="1561987445">
          <w:marLeft w:val="640"/>
          <w:marRight w:val="0"/>
          <w:marTop w:val="0"/>
          <w:marBottom w:val="0"/>
          <w:divBdr>
            <w:top w:val="none" w:sz="0" w:space="0" w:color="auto"/>
            <w:left w:val="none" w:sz="0" w:space="0" w:color="auto"/>
            <w:bottom w:val="none" w:sz="0" w:space="0" w:color="auto"/>
            <w:right w:val="none" w:sz="0" w:space="0" w:color="auto"/>
          </w:divBdr>
        </w:div>
        <w:div w:id="1499273313">
          <w:marLeft w:val="640"/>
          <w:marRight w:val="0"/>
          <w:marTop w:val="0"/>
          <w:marBottom w:val="0"/>
          <w:divBdr>
            <w:top w:val="none" w:sz="0" w:space="0" w:color="auto"/>
            <w:left w:val="none" w:sz="0" w:space="0" w:color="auto"/>
            <w:bottom w:val="none" w:sz="0" w:space="0" w:color="auto"/>
            <w:right w:val="none" w:sz="0" w:space="0" w:color="auto"/>
          </w:divBdr>
        </w:div>
        <w:div w:id="1043015727">
          <w:marLeft w:val="640"/>
          <w:marRight w:val="0"/>
          <w:marTop w:val="0"/>
          <w:marBottom w:val="0"/>
          <w:divBdr>
            <w:top w:val="none" w:sz="0" w:space="0" w:color="auto"/>
            <w:left w:val="none" w:sz="0" w:space="0" w:color="auto"/>
            <w:bottom w:val="none" w:sz="0" w:space="0" w:color="auto"/>
            <w:right w:val="none" w:sz="0" w:space="0" w:color="auto"/>
          </w:divBdr>
        </w:div>
        <w:div w:id="963583837">
          <w:marLeft w:val="640"/>
          <w:marRight w:val="0"/>
          <w:marTop w:val="0"/>
          <w:marBottom w:val="0"/>
          <w:divBdr>
            <w:top w:val="none" w:sz="0" w:space="0" w:color="auto"/>
            <w:left w:val="none" w:sz="0" w:space="0" w:color="auto"/>
            <w:bottom w:val="none" w:sz="0" w:space="0" w:color="auto"/>
            <w:right w:val="none" w:sz="0" w:space="0" w:color="auto"/>
          </w:divBdr>
        </w:div>
        <w:div w:id="1358848998">
          <w:marLeft w:val="640"/>
          <w:marRight w:val="0"/>
          <w:marTop w:val="0"/>
          <w:marBottom w:val="0"/>
          <w:divBdr>
            <w:top w:val="none" w:sz="0" w:space="0" w:color="auto"/>
            <w:left w:val="none" w:sz="0" w:space="0" w:color="auto"/>
            <w:bottom w:val="none" w:sz="0" w:space="0" w:color="auto"/>
            <w:right w:val="none" w:sz="0" w:space="0" w:color="auto"/>
          </w:divBdr>
        </w:div>
        <w:div w:id="278999609">
          <w:marLeft w:val="640"/>
          <w:marRight w:val="0"/>
          <w:marTop w:val="0"/>
          <w:marBottom w:val="0"/>
          <w:divBdr>
            <w:top w:val="none" w:sz="0" w:space="0" w:color="auto"/>
            <w:left w:val="none" w:sz="0" w:space="0" w:color="auto"/>
            <w:bottom w:val="none" w:sz="0" w:space="0" w:color="auto"/>
            <w:right w:val="none" w:sz="0" w:space="0" w:color="auto"/>
          </w:divBdr>
        </w:div>
        <w:div w:id="1520118912">
          <w:marLeft w:val="640"/>
          <w:marRight w:val="0"/>
          <w:marTop w:val="0"/>
          <w:marBottom w:val="0"/>
          <w:divBdr>
            <w:top w:val="none" w:sz="0" w:space="0" w:color="auto"/>
            <w:left w:val="none" w:sz="0" w:space="0" w:color="auto"/>
            <w:bottom w:val="none" w:sz="0" w:space="0" w:color="auto"/>
            <w:right w:val="none" w:sz="0" w:space="0" w:color="auto"/>
          </w:divBdr>
        </w:div>
        <w:div w:id="750395515">
          <w:marLeft w:val="640"/>
          <w:marRight w:val="0"/>
          <w:marTop w:val="0"/>
          <w:marBottom w:val="0"/>
          <w:divBdr>
            <w:top w:val="none" w:sz="0" w:space="0" w:color="auto"/>
            <w:left w:val="none" w:sz="0" w:space="0" w:color="auto"/>
            <w:bottom w:val="none" w:sz="0" w:space="0" w:color="auto"/>
            <w:right w:val="none" w:sz="0" w:space="0" w:color="auto"/>
          </w:divBdr>
        </w:div>
        <w:div w:id="494145722">
          <w:marLeft w:val="640"/>
          <w:marRight w:val="0"/>
          <w:marTop w:val="0"/>
          <w:marBottom w:val="0"/>
          <w:divBdr>
            <w:top w:val="none" w:sz="0" w:space="0" w:color="auto"/>
            <w:left w:val="none" w:sz="0" w:space="0" w:color="auto"/>
            <w:bottom w:val="none" w:sz="0" w:space="0" w:color="auto"/>
            <w:right w:val="none" w:sz="0" w:space="0" w:color="auto"/>
          </w:divBdr>
        </w:div>
        <w:div w:id="1038355869">
          <w:marLeft w:val="640"/>
          <w:marRight w:val="0"/>
          <w:marTop w:val="0"/>
          <w:marBottom w:val="0"/>
          <w:divBdr>
            <w:top w:val="none" w:sz="0" w:space="0" w:color="auto"/>
            <w:left w:val="none" w:sz="0" w:space="0" w:color="auto"/>
            <w:bottom w:val="none" w:sz="0" w:space="0" w:color="auto"/>
            <w:right w:val="none" w:sz="0" w:space="0" w:color="auto"/>
          </w:divBdr>
        </w:div>
        <w:div w:id="1527401120">
          <w:marLeft w:val="640"/>
          <w:marRight w:val="0"/>
          <w:marTop w:val="0"/>
          <w:marBottom w:val="0"/>
          <w:divBdr>
            <w:top w:val="none" w:sz="0" w:space="0" w:color="auto"/>
            <w:left w:val="none" w:sz="0" w:space="0" w:color="auto"/>
            <w:bottom w:val="none" w:sz="0" w:space="0" w:color="auto"/>
            <w:right w:val="none" w:sz="0" w:space="0" w:color="auto"/>
          </w:divBdr>
        </w:div>
        <w:div w:id="72513689">
          <w:marLeft w:val="640"/>
          <w:marRight w:val="0"/>
          <w:marTop w:val="0"/>
          <w:marBottom w:val="0"/>
          <w:divBdr>
            <w:top w:val="none" w:sz="0" w:space="0" w:color="auto"/>
            <w:left w:val="none" w:sz="0" w:space="0" w:color="auto"/>
            <w:bottom w:val="none" w:sz="0" w:space="0" w:color="auto"/>
            <w:right w:val="none" w:sz="0" w:space="0" w:color="auto"/>
          </w:divBdr>
        </w:div>
        <w:div w:id="843327907">
          <w:marLeft w:val="640"/>
          <w:marRight w:val="0"/>
          <w:marTop w:val="0"/>
          <w:marBottom w:val="0"/>
          <w:divBdr>
            <w:top w:val="none" w:sz="0" w:space="0" w:color="auto"/>
            <w:left w:val="none" w:sz="0" w:space="0" w:color="auto"/>
            <w:bottom w:val="none" w:sz="0" w:space="0" w:color="auto"/>
            <w:right w:val="none" w:sz="0" w:space="0" w:color="auto"/>
          </w:divBdr>
        </w:div>
        <w:div w:id="1920672279">
          <w:marLeft w:val="640"/>
          <w:marRight w:val="0"/>
          <w:marTop w:val="0"/>
          <w:marBottom w:val="0"/>
          <w:divBdr>
            <w:top w:val="none" w:sz="0" w:space="0" w:color="auto"/>
            <w:left w:val="none" w:sz="0" w:space="0" w:color="auto"/>
            <w:bottom w:val="none" w:sz="0" w:space="0" w:color="auto"/>
            <w:right w:val="none" w:sz="0" w:space="0" w:color="auto"/>
          </w:divBdr>
        </w:div>
        <w:div w:id="1379939097">
          <w:marLeft w:val="640"/>
          <w:marRight w:val="0"/>
          <w:marTop w:val="0"/>
          <w:marBottom w:val="0"/>
          <w:divBdr>
            <w:top w:val="none" w:sz="0" w:space="0" w:color="auto"/>
            <w:left w:val="none" w:sz="0" w:space="0" w:color="auto"/>
            <w:bottom w:val="none" w:sz="0" w:space="0" w:color="auto"/>
            <w:right w:val="none" w:sz="0" w:space="0" w:color="auto"/>
          </w:divBdr>
        </w:div>
        <w:div w:id="1557619301">
          <w:marLeft w:val="640"/>
          <w:marRight w:val="0"/>
          <w:marTop w:val="0"/>
          <w:marBottom w:val="0"/>
          <w:divBdr>
            <w:top w:val="none" w:sz="0" w:space="0" w:color="auto"/>
            <w:left w:val="none" w:sz="0" w:space="0" w:color="auto"/>
            <w:bottom w:val="none" w:sz="0" w:space="0" w:color="auto"/>
            <w:right w:val="none" w:sz="0" w:space="0" w:color="auto"/>
          </w:divBdr>
        </w:div>
        <w:div w:id="1727096631">
          <w:marLeft w:val="640"/>
          <w:marRight w:val="0"/>
          <w:marTop w:val="0"/>
          <w:marBottom w:val="0"/>
          <w:divBdr>
            <w:top w:val="none" w:sz="0" w:space="0" w:color="auto"/>
            <w:left w:val="none" w:sz="0" w:space="0" w:color="auto"/>
            <w:bottom w:val="none" w:sz="0" w:space="0" w:color="auto"/>
            <w:right w:val="none" w:sz="0" w:space="0" w:color="auto"/>
          </w:divBdr>
        </w:div>
        <w:div w:id="1493835267">
          <w:marLeft w:val="640"/>
          <w:marRight w:val="0"/>
          <w:marTop w:val="0"/>
          <w:marBottom w:val="0"/>
          <w:divBdr>
            <w:top w:val="none" w:sz="0" w:space="0" w:color="auto"/>
            <w:left w:val="none" w:sz="0" w:space="0" w:color="auto"/>
            <w:bottom w:val="none" w:sz="0" w:space="0" w:color="auto"/>
            <w:right w:val="none" w:sz="0" w:space="0" w:color="auto"/>
          </w:divBdr>
        </w:div>
        <w:div w:id="2029333479">
          <w:marLeft w:val="640"/>
          <w:marRight w:val="0"/>
          <w:marTop w:val="0"/>
          <w:marBottom w:val="0"/>
          <w:divBdr>
            <w:top w:val="none" w:sz="0" w:space="0" w:color="auto"/>
            <w:left w:val="none" w:sz="0" w:space="0" w:color="auto"/>
            <w:bottom w:val="none" w:sz="0" w:space="0" w:color="auto"/>
            <w:right w:val="none" w:sz="0" w:space="0" w:color="auto"/>
          </w:divBdr>
        </w:div>
        <w:div w:id="1635483293">
          <w:marLeft w:val="640"/>
          <w:marRight w:val="0"/>
          <w:marTop w:val="0"/>
          <w:marBottom w:val="0"/>
          <w:divBdr>
            <w:top w:val="none" w:sz="0" w:space="0" w:color="auto"/>
            <w:left w:val="none" w:sz="0" w:space="0" w:color="auto"/>
            <w:bottom w:val="none" w:sz="0" w:space="0" w:color="auto"/>
            <w:right w:val="none" w:sz="0" w:space="0" w:color="auto"/>
          </w:divBdr>
        </w:div>
        <w:div w:id="113721721">
          <w:marLeft w:val="640"/>
          <w:marRight w:val="0"/>
          <w:marTop w:val="0"/>
          <w:marBottom w:val="0"/>
          <w:divBdr>
            <w:top w:val="none" w:sz="0" w:space="0" w:color="auto"/>
            <w:left w:val="none" w:sz="0" w:space="0" w:color="auto"/>
            <w:bottom w:val="none" w:sz="0" w:space="0" w:color="auto"/>
            <w:right w:val="none" w:sz="0" w:space="0" w:color="auto"/>
          </w:divBdr>
        </w:div>
        <w:div w:id="1511675321">
          <w:marLeft w:val="640"/>
          <w:marRight w:val="0"/>
          <w:marTop w:val="0"/>
          <w:marBottom w:val="0"/>
          <w:divBdr>
            <w:top w:val="none" w:sz="0" w:space="0" w:color="auto"/>
            <w:left w:val="none" w:sz="0" w:space="0" w:color="auto"/>
            <w:bottom w:val="none" w:sz="0" w:space="0" w:color="auto"/>
            <w:right w:val="none" w:sz="0" w:space="0" w:color="auto"/>
          </w:divBdr>
        </w:div>
        <w:div w:id="880020552">
          <w:marLeft w:val="640"/>
          <w:marRight w:val="0"/>
          <w:marTop w:val="0"/>
          <w:marBottom w:val="0"/>
          <w:divBdr>
            <w:top w:val="none" w:sz="0" w:space="0" w:color="auto"/>
            <w:left w:val="none" w:sz="0" w:space="0" w:color="auto"/>
            <w:bottom w:val="none" w:sz="0" w:space="0" w:color="auto"/>
            <w:right w:val="none" w:sz="0" w:space="0" w:color="auto"/>
          </w:divBdr>
        </w:div>
        <w:div w:id="678461388">
          <w:marLeft w:val="640"/>
          <w:marRight w:val="0"/>
          <w:marTop w:val="0"/>
          <w:marBottom w:val="0"/>
          <w:divBdr>
            <w:top w:val="none" w:sz="0" w:space="0" w:color="auto"/>
            <w:left w:val="none" w:sz="0" w:space="0" w:color="auto"/>
            <w:bottom w:val="none" w:sz="0" w:space="0" w:color="auto"/>
            <w:right w:val="none" w:sz="0" w:space="0" w:color="auto"/>
          </w:divBdr>
        </w:div>
        <w:div w:id="1423143951">
          <w:marLeft w:val="640"/>
          <w:marRight w:val="0"/>
          <w:marTop w:val="0"/>
          <w:marBottom w:val="0"/>
          <w:divBdr>
            <w:top w:val="none" w:sz="0" w:space="0" w:color="auto"/>
            <w:left w:val="none" w:sz="0" w:space="0" w:color="auto"/>
            <w:bottom w:val="none" w:sz="0" w:space="0" w:color="auto"/>
            <w:right w:val="none" w:sz="0" w:space="0" w:color="auto"/>
          </w:divBdr>
        </w:div>
        <w:div w:id="2092972094">
          <w:marLeft w:val="640"/>
          <w:marRight w:val="0"/>
          <w:marTop w:val="0"/>
          <w:marBottom w:val="0"/>
          <w:divBdr>
            <w:top w:val="none" w:sz="0" w:space="0" w:color="auto"/>
            <w:left w:val="none" w:sz="0" w:space="0" w:color="auto"/>
            <w:bottom w:val="none" w:sz="0" w:space="0" w:color="auto"/>
            <w:right w:val="none" w:sz="0" w:space="0" w:color="auto"/>
          </w:divBdr>
        </w:div>
        <w:div w:id="769281085">
          <w:marLeft w:val="640"/>
          <w:marRight w:val="0"/>
          <w:marTop w:val="0"/>
          <w:marBottom w:val="0"/>
          <w:divBdr>
            <w:top w:val="none" w:sz="0" w:space="0" w:color="auto"/>
            <w:left w:val="none" w:sz="0" w:space="0" w:color="auto"/>
            <w:bottom w:val="none" w:sz="0" w:space="0" w:color="auto"/>
            <w:right w:val="none" w:sz="0" w:space="0" w:color="auto"/>
          </w:divBdr>
        </w:div>
        <w:div w:id="1671639769">
          <w:marLeft w:val="640"/>
          <w:marRight w:val="0"/>
          <w:marTop w:val="0"/>
          <w:marBottom w:val="0"/>
          <w:divBdr>
            <w:top w:val="none" w:sz="0" w:space="0" w:color="auto"/>
            <w:left w:val="none" w:sz="0" w:space="0" w:color="auto"/>
            <w:bottom w:val="none" w:sz="0" w:space="0" w:color="auto"/>
            <w:right w:val="none" w:sz="0" w:space="0" w:color="auto"/>
          </w:divBdr>
        </w:div>
        <w:div w:id="962996942">
          <w:marLeft w:val="640"/>
          <w:marRight w:val="0"/>
          <w:marTop w:val="0"/>
          <w:marBottom w:val="0"/>
          <w:divBdr>
            <w:top w:val="none" w:sz="0" w:space="0" w:color="auto"/>
            <w:left w:val="none" w:sz="0" w:space="0" w:color="auto"/>
            <w:bottom w:val="none" w:sz="0" w:space="0" w:color="auto"/>
            <w:right w:val="none" w:sz="0" w:space="0" w:color="auto"/>
          </w:divBdr>
        </w:div>
        <w:div w:id="693769028">
          <w:marLeft w:val="640"/>
          <w:marRight w:val="0"/>
          <w:marTop w:val="0"/>
          <w:marBottom w:val="0"/>
          <w:divBdr>
            <w:top w:val="none" w:sz="0" w:space="0" w:color="auto"/>
            <w:left w:val="none" w:sz="0" w:space="0" w:color="auto"/>
            <w:bottom w:val="none" w:sz="0" w:space="0" w:color="auto"/>
            <w:right w:val="none" w:sz="0" w:space="0" w:color="auto"/>
          </w:divBdr>
        </w:div>
        <w:div w:id="335041250">
          <w:marLeft w:val="640"/>
          <w:marRight w:val="0"/>
          <w:marTop w:val="0"/>
          <w:marBottom w:val="0"/>
          <w:divBdr>
            <w:top w:val="none" w:sz="0" w:space="0" w:color="auto"/>
            <w:left w:val="none" w:sz="0" w:space="0" w:color="auto"/>
            <w:bottom w:val="none" w:sz="0" w:space="0" w:color="auto"/>
            <w:right w:val="none" w:sz="0" w:space="0" w:color="auto"/>
          </w:divBdr>
        </w:div>
        <w:div w:id="1087386274">
          <w:marLeft w:val="640"/>
          <w:marRight w:val="0"/>
          <w:marTop w:val="0"/>
          <w:marBottom w:val="0"/>
          <w:divBdr>
            <w:top w:val="none" w:sz="0" w:space="0" w:color="auto"/>
            <w:left w:val="none" w:sz="0" w:space="0" w:color="auto"/>
            <w:bottom w:val="none" w:sz="0" w:space="0" w:color="auto"/>
            <w:right w:val="none" w:sz="0" w:space="0" w:color="auto"/>
          </w:divBdr>
        </w:div>
        <w:div w:id="41101979">
          <w:marLeft w:val="640"/>
          <w:marRight w:val="0"/>
          <w:marTop w:val="0"/>
          <w:marBottom w:val="0"/>
          <w:divBdr>
            <w:top w:val="none" w:sz="0" w:space="0" w:color="auto"/>
            <w:left w:val="none" w:sz="0" w:space="0" w:color="auto"/>
            <w:bottom w:val="none" w:sz="0" w:space="0" w:color="auto"/>
            <w:right w:val="none" w:sz="0" w:space="0" w:color="auto"/>
          </w:divBdr>
        </w:div>
        <w:div w:id="2128620499">
          <w:marLeft w:val="640"/>
          <w:marRight w:val="0"/>
          <w:marTop w:val="0"/>
          <w:marBottom w:val="0"/>
          <w:divBdr>
            <w:top w:val="none" w:sz="0" w:space="0" w:color="auto"/>
            <w:left w:val="none" w:sz="0" w:space="0" w:color="auto"/>
            <w:bottom w:val="none" w:sz="0" w:space="0" w:color="auto"/>
            <w:right w:val="none" w:sz="0" w:space="0" w:color="auto"/>
          </w:divBdr>
        </w:div>
        <w:div w:id="1107847390">
          <w:marLeft w:val="640"/>
          <w:marRight w:val="0"/>
          <w:marTop w:val="0"/>
          <w:marBottom w:val="0"/>
          <w:divBdr>
            <w:top w:val="none" w:sz="0" w:space="0" w:color="auto"/>
            <w:left w:val="none" w:sz="0" w:space="0" w:color="auto"/>
            <w:bottom w:val="none" w:sz="0" w:space="0" w:color="auto"/>
            <w:right w:val="none" w:sz="0" w:space="0" w:color="auto"/>
          </w:divBdr>
        </w:div>
        <w:div w:id="864902630">
          <w:marLeft w:val="640"/>
          <w:marRight w:val="0"/>
          <w:marTop w:val="0"/>
          <w:marBottom w:val="0"/>
          <w:divBdr>
            <w:top w:val="none" w:sz="0" w:space="0" w:color="auto"/>
            <w:left w:val="none" w:sz="0" w:space="0" w:color="auto"/>
            <w:bottom w:val="none" w:sz="0" w:space="0" w:color="auto"/>
            <w:right w:val="none" w:sz="0" w:space="0" w:color="auto"/>
          </w:divBdr>
        </w:div>
        <w:div w:id="1533762965">
          <w:marLeft w:val="640"/>
          <w:marRight w:val="0"/>
          <w:marTop w:val="0"/>
          <w:marBottom w:val="0"/>
          <w:divBdr>
            <w:top w:val="none" w:sz="0" w:space="0" w:color="auto"/>
            <w:left w:val="none" w:sz="0" w:space="0" w:color="auto"/>
            <w:bottom w:val="none" w:sz="0" w:space="0" w:color="auto"/>
            <w:right w:val="none" w:sz="0" w:space="0" w:color="auto"/>
          </w:divBdr>
        </w:div>
        <w:div w:id="1290891211">
          <w:marLeft w:val="640"/>
          <w:marRight w:val="0"/>
          <w:marTop w:val="0"/>
          <w:marBottom w:val="0"/>
          <w:divBdr>
            <w:top w:val="none" w:sz="0" w:space="0" w:color="auto"/>
            <w:left w:val="none" w:sz="0" w:space="0" w:color="auto"/>
            <w:bottom w:val="none" w:sz="0" w:space="0" w:color="auto"/>
            <w:right w:val="none" w:sz="0" w:space="0" w:color="auto"/>
          </w:divBdr>
        </w:div>
        <w:div w:id="1811750429">
          <w:marLeft w:val="640"/>
          <w:marRight w:val="0"/>
          <w:marTop w:val="0"/>
          <w:marBottom w:val="0"/>
          <w:divBdr>
            <w:top w:val="none" w:sz="0" w:space="0" w:color="auto"/>
            <w:left w:val="none" w:sz="0" w:space="0" w:color="auto"/>
            <w:bottom w:val="none" w:sz="0" w:space="0" w:color="auto"/>
            <w:right w:val="none" w:sz="0" w:space="0" w:color="auto"/>
          </w:divBdr>
        </w:div>
        <w:div w:id="1204757909">
          <w:marLeft w:val="640"/>
          <w:marRight w:val="0"/>
          <w:marTop w:val="0"/>
          <w:marBottom w:val="0"/>
          <w:divBdr>
            <w:top w:val="none" w:sz="0" w:space="0" w:color="auto"/>
            <w:left w:val="none" w:sz="0" w:space="0" w:color="auto"/>
            <w:bottom w:val="none" w:sz="0" w:space="0" w:color="auto"/>
            <w:right w:val="none" w:sz="0" w:space="0" w:color="auto"/>
          </w:divBdr>
        </w:div>
        <w:div w:id="1287394857">
          <w:marLeft w:val="640"/>
          <w:marRight w:val="0"/>
          <w:marTop w:val="0"/>
          <w:marBottom w:val="0"/>
          <w:divBdr>
            <w:top w:val="none" w:sz="0" w:space="0" w:color="auto"/>
            <w:left w:val="none" w:sz="0" w:space="0" w:color="auto"/>
            <w:bottom w:val="none" w:sz="0" w:space="0" w:color="auto"/>
            <w:right w:val="none" w:sz="0" w:space="0" w:color="auto"/>
          </w:divBdr>
        </w:div>
        <w:div w:id="769929381">
          <w:marLeft w:val="640"/>
          <w:marRight w:val="0"/>
          <w:marTop w:val="0"/>
          <w:marBottom w:val="0"/>
          <w:divBdr>
            <w:top w:val="none" w:sz="0" w:space="0" w:color="auto"/>
            <w:left w:val="none" w:sz="0" w:space="0" w:color="auto"/>
            <w:bottom w:val="none" w:sz="0" w:space="0" w:color="auto"/>
            <w:right w:val="none" w:sz="0" w:space="0" w:color="auto"/>
          </w:divBdr>
        </w:div>
        <w:div w:id="935019172">
          <w:marLeft w:val="640"/>
          <w:marRight w:val="0"/>
          <w:marTop w:val="0"/>
          <w:marBottom w:val="0"/>
          <w:divBdr>
            <w:top w:val="none" w:sz="0" w:space="0" w:color="auto"/>
            <w:left w:val="none" w:sz="0" w:space="0" w:color="auto"/>
            <w:bottom w:val="none" w:sz="0" w:space="0" w:color="auto"/>
            <w:right w:val="none" w:sz="0" w:space="0" w:color="auto"/>
          </w:divBdr>
        </w:div>
        <w:div w:id="924727027">
          <w:marLeft w:val="640"/>
          <w:marRight w:val="0"/>
          <w:marTop w:val="0"/>
          <w:marBottom w:val="0"/>
          <w:divBdr>
            <w:top w:val="none" w:sz="0" w:space="0" w:color="auto"/>
            <w:left w:val="none" w:sz="0" w:space="0" w:color="auto"/>
            <w:bottom w:val="none" w:sz="0" w:space="0" w:color="auto"/>
            <w:right w:val="none" w:sz="0" w:space="0" w:color="auto"/>
          </w:divBdr>
        </w:div>
        <w:div w:id="506795269">
          <w:marLeft w:val="640"/>
          <w:marRight w:val="0"/>
          <w:marTop w:val="0"/>
          <w:marBottom w:val="0"/>
          <w:divBdr>
            <w:top w:val="none" w:sz="0" w:space="0" w:color="auto"/>
            <w:left w:val="none" w:sz="0" w:space="0" w:color="auto"/>
            <w:bottom w:val="none" w:sz="0" w:space="0" w:color="auto"/>
            <w:right w:val="none" w:sz="0" w:space="0" w:color="auto"/>
          </w:divBdr>
        </w:div>
        <w:div w:id="2130123664">
          <w:marLeft w:val="640"/>
          <w:marRight w:val="0"/>
          <w:marTop w:val="0"/>
          <w:marBottom w:val="0"/>
          <w:divBdr>
            <w:top w:val="none" w:sz="0" w:space="0" w:color="auto"/>
            <w:left w:val="none" w:sz="0" w:space="0" w:color="auto"/>
            <w:bottom w:val="none" w:sz="0" w:space="0" w:color="auto"/>
            <w:right w:val="none" w:sz="0" w:space="0" w:color="auto"/>
          </w:divBdr>
        </w:div>
        <w:div w:id="1755735099">
          <w:marLeft w:val="640"/>
          <w:marRight w:val="0"/>
          <w:marTop w:val="0"/>
          <w:marBottom w:val="0"/>
          <w:divBdr>
            <w:top w:val="none" w:sz="0" w:space="0" w:color="auto"/>
            <w:left w:val="none" w:sz="0" w:space="0" w:color="auto"/>
            <w:bottom w:val="none" w:sz="0" w:space="0" w:color="auto"/>
            <w:right w:val="none" w:sz="0" w:space="0" w:color="auto"/>
          </w:divBdr>
        </w:div>
        <w:div w:id="1466774009">
          <w:marLeft w:val="640"/>
          <w:marRight w:val="0"/>
          <w:marTop w:val="0"/>
          <w:marBottom w:val="0"/>
          <w:divBdr>
            <w:top w:val="none" w:sz="0" w:space="0" w:color="auto"/>
            <w:left w:val="none" w:sz="0" w:space="0" w:color="auto"/>
            <w:bottom w:val="none" w:sz="0" w:space="0" w:color="auto"/>
            <w:right w:val="none" w:sz="0" w:space="0" w:color="auto"/>
          </w:divBdr>
        </w:div>
        <w:div w:id="624311116">
          <w:marLeft w:val="640"/>
          <w:marRight w:val="0"/>
          <w:marTop w:val="0"/>
          <w:marBottom w:val="0"/>
          <w:divBdr>
            <w:top w:val="none" w:sz="0" w:space="0" w:color="auto"/>
            <w:left w:val="none" w:sz="0" w:space="0" w:color="auto"/>
            <w:bottom w:val="none" w:sz="0" w:space="0" w:color="auto"/>
            <w:right w:val="none" w:sz="0" w:space="0" w:color="auto"/>
          </w:divBdr>
        </w:div>
        <w:div w:id="1818262797">
          <w:marLeft w:val="640"/>
          <w:marRight w:val="0"/>
          <w:marTop w:val="0"/>
          <w:marBottom w:val="0"/>
          <w:divBdr>
            <w:top w:val="none" w:sz="0" w:space="0" w:color="auto"/>
            <w:left w:val="none" w:sz="0" w:space="0" w:color="auto"/>
            <w:bottom w:val="none" w:sz="0" w:space="0" w:color="auto"/>
            <w:right w:val="none" w:sz="0" w:space="0" w:color="auto"/>
          </w:divBdr>
        </w:div>
        <w:div w:id="2118326120">
          <w:marLeft w:val="640"/>
          <w:marRight w:val="0"/>
          <w:marTop w:val="0"/>
          <w:marBottom w:val="0"/>
          <w:divBdr>
            <w:top w:val="none" w:sz="0" w:space="0" w:color="auto"/>
            <w:left w:val="none" w:sz="0" w:space="0" w:color="auto"/>
            <w:bottom w:val="none" w:sz="0" w:space="0" w:color="auto"/>
            <w:right w:val="none" w:sz="0" w:space="0" w:color="auto"/>
          </w:divBdr>
        </w:div>
        <w:div w:id="1959751613">
          <w:marLeft w:val="640"/>
          <w:marRight w:val="0"/>
          <w:marTop w:val="0"/>
          <w:marBottom w:val="0"/>
          <w:divBdr>
            <w:top w:val="none" w:sz="0" w:space="0" w:color="auto"/>
            <w:left w:val="none" w:sz="0" w:space="0" w:color="auto"/>
            <w:bottom w:val="none" w:sz="0" w:space="0" w:color="auto"/>
            <w:right w:val="none" w:sz="0" w:space="0" w:color="auto"/>
          </w:divBdr>
        </w:div>
        <w:div w:id="1196771016">
          <w:marLeft w:val="640"/>
          <w:marRight w:val="0"/>
          <w:marTop w:val="0"/>
          <w:marBottom w:val="0"/>
          <w:divBdr>
            <w:top w:val="none" w:sz="0" w:space="0" w:color="auto"/>
            <w:left w:val="none" w:sz="0" w:space="0" w:color="auto"/>
            <w:bottom w:val="none" w:sz="0" w:space="0" w:color="auto"/>
            <w:right w:val="none" w:sz="0" w:space="0" w:color="auto"/>
          </w:divBdr>
        </w:div>
        <w:div w:id="310594875">
          <w:marLeft w:val="640"/>
          <w:marRight w:val="0"/>
          <w:marTop w:val="0"/>
          <w:marBottom w:val="0"/>
          <w:divBdr>
            <w:top w:val="none" w:sz="0" w:space="0" w:color="auto"/>
            <w:left w:val="none" w:sz="0" w:space="0" w:color="auto"/>
            <w:bottom w:val="none" w:sz="0" w:space="0" w:color="auto"/>
            <w:right w:val="none" w:sz="0" w:space="0" w:color="auto"/>
          </w:divBdr>
        </w:div>
        <w:div w:id="1938058503">
          <w:marLeft w:val="640"/>
          <w:marRight w:val="0"/>
          <w:marTop w:val="0"/>
          <w:marBottom w:val="0"/>
          <w:divBdr>
            <w:top w:val="none" w:sz="0" w:space="0" w:color="auto"/>
            <w:left w:val="none" w:sz="0" w:space="0" w:color="auto"/>
            <w:bottom w:val="none" w:sz="0" w:space="0" w:color="auto"/>
            <w:right w:val="none" w:sz="0" w:space="0" w:color="auto"/>
          </w:divBdr>
        </w:div>
        <w:div w:id="1615213652">
          <w:marLeft w:val="640"/>
          <w:marRight w:val="0"/>
          <w:marTop w:val="0"/>
          <w:marBottom w:val="0"/>
          <w:divBdr>
            <w:top w:val="none" w:sz="0" w:space="0" w:color="auto"/>
            <w:left w:val="none" w:sz="0" w:space="0" w:color="auto"/>
            <w:bottom w:val="none" w:sz="0" w:space="0" w:color="auto"/>
            <w:right w:val="none" w:sz="0" w:space="0" w:color="auto"/>
          </w:divBdr>
        </w:div>
        <w:div w:id="103499618">
          <w:marLeft w:val="640"/>
          <w:marRight w:val="0"/>
          <w:marTop w:val="0"/>
          <w:marBottom w:val="0"/>
          <w:divBdr>
            <w:top w:val="none" w:sz="0" w:space="0" w:color="auto"/>
            <w:left w:val="none" w:sz="0" w:space="0" w:color="auto"/>
            <w:bottom w:val="none" w:sz="0" w:space="0" w:color="auto"/>
            <w:right w:val="none" w:sz="0" w:space="0" w:color="auto"/>
          </w:divBdr>
        </w:div>
        <w:div w:id="710423817">
          <w:marLeft w:val="640"/>
          <w:marRight w:val="0"/>
          <w:marTop w:val="0"/>
          <w:marBottom w:val="0"/>
          <w:divBdr>
            <w:top w:val="none" w:sz="0" w:space="0" w:color="auto"/>
            <w:left w:val="none" w:sz="0" w:space="0" w:color="auto"/>
            <w:bottom w:val="none" w:sz="0" w:space="0" w:color="auto"/>
            <w:right w:val="none" w:sz="0" w:space="0" w:color="auto"/>
          </w:divBdr>
        </w:div>
        <w:div w:id="630940192">
          <w:marLeft w:val="640"/>
          <w:marRight w:val="0"/>
          <w:marTop w:val="0"/>
          <w:marBottom w:val="0"/>
          <w:divBdr>
            <w:top w:val="none" w:sz="0" w:space="0" w:color="auto"/>
            <w:left w:val="none" w:sz="0" w:space="0" w:color="auto"/>
            <w:bottom w:val="none" w:sz="0" w:space="0" w:color="auto"/>
            <w:right w:val="none" w:sz="0" w:space="0" w:color="auto"/>
          </w:divBdr>
        </w:div>
        <w:div w:id="119342644">
          <w:marLeft w:val="640"/>
          <w:marRight w:val="0"/>
          <w:marTop w:val="0"/>
          <w:marBottom w:val="0"/>
          <w:divBdr>
            <w:top w:val="none" w:sz="0" w:space="0" w:color="auto"/>
            <w:left w:val="none" w:sz="0" w:space="0" w:color="auto"/>
            <w:bottom w:val="none" w:sz="0" w:space="0" w:color="auto"/>
            <w:right w:val="none" w:sz="0" w:space="0" w:color="auto"/>
          </w:divBdr>
        </w:div>
        <w:div w:id="144664411">
          <w:marLeft w:val="640"/>
          <w:marRight w:val="0"/>
          <w:marTop w:val="0"/>
          <w:marBottom w:val="0"/>
          <w:divBdr>
            <w:top w:val="none" w:sz="0" w:space="0" w:color="auto"/>
            <w:left w:val="none" w:sz="0" w:space="0" w:color="auto"/>
            <w:bottom w:val="none" w:sz="0" w:space="0" w:color="auto"/>
            <w:right w:val="none" w:sz="0" w:space="0" w:color="auto"/>
          </w:divBdr>
        </w:div>
        <w:div w:id="965086311">
          <w:marLeft w:val="640"/>
          <w:marRight w:val="0"/>
          <w:marTop w:val="0"/>
          <w:marBottom w:val="0"/>
          <w:divBdr>
            <w:top w:val="none" w:sz="0" w:space="0" w:color="auto"/>
            <w:left w:val="none" w:sz="0" w:space="0" w:color="auto"/>
            <w:bottom w:val="none" w:sz="0" w:space="0" w:color="auto"/>
            <w:right w:val="none" w:sz="0" w:space="0" w:color="auto"/>
          </w:divBdr>
        </w:div>
        <w:div w:id="1442804174">
          <w:marLeft w:val="640"/>
          <w:marRight w:val="0"/>
          <w:marTop w:val="0"/>
          <w:marBottom w:val="0"/>
          <w:divBdr>
            <w:top w:val="none" w:sz="0" w:space="0" w:color="auto"/>
            <w:left w:val="none" w:sz="0" w:space="0" w:color="auto"/>
            <w:bottom w:val="none" w:sz="0" w:space="0" w:color="auto"/>
            <w:right w:val="none" w:sz="0" w:space="0" w:color="auto"/>
          </w:divBdr>
        </w:div>
        <w:div w:id="386104451">
          <w:marLeft w:val="640"/>
          <w:marRight w:val="0"/>
          <w:marTop w:val="0"/>
          <w:marBottom w:val="0"/>
          <w:divBdr>
            <w:top w:val="none" w:sz="0" w:space="0" w:color="auto"/>
            <w:left w:val="none" w:sz="0" w:space="0" w:color="auto"/>
            <w:bottom w:val="none" w:sz="0" w:space="0" w:color="auto"/>
            <w:right w:val="none" w:sz="0" w:space="0" w:color="auto"/>
          </w:divBdr>
        </w:div>
        <w:div w:id="1674065922">
          <w:marLeft w:val="640"/>
          <w:marRight w:val="0"/>
          <w:marTop w:val="0"/>
          <w:marBottom w:val="0"/>
          <w:divBdr>
            <w:top w:val="none" w:sz="0" w:space="0" w:color="auto"/>
            <w:left w:val="none" w:sz="0" w:space="0" w:color="auto"/>
            <w:bottom w:val="none" w:sz="0" w:space="0" w:color="auto"/>
            <w:right w:val="none" w:sz="0" w:space="0" w:color="auto"/>
          </w:divBdr>
        </w:div>
        <w:div w:id="1060248014">
          <w:marLeft w:val="640"/>
          <w:marRight w:val="0"/>
          <w:marTop w:val="0"/>
          <w:marBottom w:val="0"/>
          <w:divBdr>
            <w:top w:val="none" w:sz="0" w:space="0" w:color="auto"/>
            <w:left w:val="none" w:sz="0" w:space="0" w:color="auto"/>
            <w:bottom w:val="none" w:sz="0" w:space="0" w:color="auto"/>
            <w:right w:val="none" w:sz="0" w:space="0" w:color="auto"/>
          </w:divBdr>
        </w:div>
        <w:div w:id="2126844833">
          <w:marLeft w:val="640"/>
          <w:marRight w:val="0"/>
          <w:marTop w:val="0"/>
          <w:marBottom w:val="0"/>
          <w:divBdr>
            <w:top w:val="none" w:sz="0" w:space="0" w:color="auto"/>
            <w:left w:val="none" w:sz="0" w:space="0" w:color="auto"/>
            <w:bottom w:val="none" w:sz="0" w:space="0" w:color="auto"/>
            <w:right w:val="none" w:sz="0" w:space="0" w:color="auto"/>
          </w:divBdr>
        </w:div>
        <w:div w:id="527572474">
          <w:marLeft w:val="640"/>
          <w:marRight w:val="0"/>
          <w:marTop w:val="0"/>
          <w:marBottom w:val="0"/>
          <w:divBdr>
            <w:top w:val="none" w:sz="0" w:space="0" w:color="auto"/>
            <w:left w:val="none" w:sz="0" w:space="0" w:color="auto"/>
            <w:bottom w:val="none" w:sz="0" w:space="0" w:color="auto"/>
            <w:right w:val="none" w:sz="0" w:space="0" w:color="auto"/>
          </w:divBdr>
        </w:div>
        <w:div w:id="572156429">
          <w:marLeft w:val="640"/>
          <w:marRight w:val="0"/>
          <w:marTop w:val="0"/>
          <w:marBottom w:val="0"/>
          <w:divBdr>
            <w:top w:val="none" w:sz="0" w:space="0" w:color="auto"/>
            <w:left w:val="none" w:sz="0" w:space="0" w:color="auto"/>
            <w:bottom w:val="none" w:sz="0" w:space="0" w:color="auto"/>
            <w:right w:val="none" w:sz="0" w:space="0" w:color="auto"/>
          </w:divBdr>
        </w:div>
        <w:div w:id="487095416">
          <w:marLeft w:val="640"/>
          <w:marRight w:val="0"/>
          <w:marTop w:val="0"/>
          <w:marBottom w:val="0"/>
          <w:divBdr>
            <w:top w:val="none" w:sz="0" w:space="0" w:color="auto"/>
            <w:left w:val="none" w:sz="0" w:space="0" w:color="auto"/>
            <w:bottom w:val="none" w:sz="0" w:space="0" w:color="auto"/>
            <w:right w:val="none" w:sz="0" w:space="0" w:color="auto"/>
          </w:divBdr>
        </w:div>
        <w:div w:id="1158497146">
          <w:marLeft w:val="640"/>
          <w:marRight w:val="0"/>
          <w:marTop w:val="0"/>
          <w:marBottom w:val="0"/>
          <w:divBdr>
            <w:top w:val="none" w:sz="0" w:space="0" w:color="auto"/>
            <w:left w:val="none" w:sz="0" w:space="0" w:color="auto"/>
            <w:bottom w:val="none" w:sz="0" w:space="0" w:color="auto"/>
            <w:right w:val="none" w:sz="0" w:space="0" w:color="auto"/>
          </w:divBdr>
        </w:div>
        <w:div w:id="1072659300">
          <w:marLeft w:val="640"/>
          <w:marRight w:val="0"/>
          <w:marTop w:val="0"/>
          <w:marBottom w:val="0"/>
          <w:divBdr>
            <w:top w:val="none" w:sz="0" w:space="0" w:color="auto"/>
            <w:left w:val="none" w:sz="0" w:space="0" w:color="auto"/>
            <w:bottom w:val="none" w:sz="0" w:space="0" w:color="auto"/>
            <w:right w:val="none" w:sz="0" w:space="0" w:color="auto"/>
          </w:divBdr>
        </w:div>
        <w:div w:id="1610428163">
          <w:marLeft w:val="640"/>
          <w:marRight w:val="0"/>
          <w:marTop w:val="0"/>
          <w:marBottom w:val="0"/>
          <w:divBdr>
            <w:top w:val="none" w:sz="0" w:space="0" w:color="auto"/>
            <w:left w:val="none" w:sz="0" w:space="0" w:color="auto"/>
            <w:bottom w:val="none" w:sz="0" w:space="0" w:color="auto"/>
            <w:right w:val="none" w:sz="0" w:space="0" w:color="auto"/>
          </w:divBdr>
        </w:div>
        <w:div w:id="463501989">
          <w:marLeft w:val="640"/>
          <w:marRight w:val="0"/>
          <w:marTop w:val="0"/>
          <w:marBottom w:val="0"/>
          <w:divBdr>
            <w:top w:val="none" w:sz="0" w:space="0" w:color="auto"/>
            <w:left w:val="none" w:sz="0" w:space="0" w:color="auto"/>
            <w:bottom w:val="none" w:sz="0" w:space="0" w:color="auto"/>
            <w:right w:val="none" w:sz="0" w:space="0" w:color="auto"/>
          </w:divBdr>
        </w:div>
        <w:div w:id="1189761960">
          <w:marLeft w:val="640"/>
          <w:marRight w:val="0"/>
          <w:marTop w:val="0"/>
          <w:marBottom w:val="0"/>
          <w:divBdr>
            <w:top w:val="none" w:sz="0" w:space="0" w:color="auto"/>
            <w:left w:val="none" w:sz="0" w:space="0" w:color="auto"/>
            <w:bottom w:val="none" w:sz="0" w:space="0" w:color="auto"/>
            <w:right w:val="none" w:sz="0" w:space="0" w:color="auto"/>
          </w:divBdr>
        </w:div>
        <w:div w:id="1903984243">
          <w:marLeft w:val="640"/>
          <w:marRight w:val="0"/>
          <w:marTop w:val="0"/>
          <w:marBottom w:val="0"/>
          <w:divBdr>
            <w:top w:val="none" w:sz="0" w:space="0" w:color="auto"/>
            <w:left w:val="none" w:sz="0" w:space="0" w:color="auto"/>
            <w:bottom w:val="none" w:sz="0" w:space="0" w:color="auto"/>
            <w:right w:val="none" w:sz="0" w:space="0" w:color="auto"/>
          </w:divBdr>
        </w:div>
        <w:div w:id="1005208533">
          <w:marLeft w:val="640"/>
          <w:marRight w:val="0"/>
          <w:marTop w:val="0"/>
          <w:marBottom w:val="0"/>
          <w:divBdr>
            <w:top w:val="none" w:sz="0" w:space="0" w:color="auto"/>
            <w:left w:val="none" w:sz="0" w:space="0" w:color="auto"/>
            <w:bottom w:val="none" w:sz="0" w:space="0" w:color="auto"/>
            <w:right w:val="none" w:sz="0" w:space="0" w:color="auto"/>
          </w:divBdr>
        </w:div>
        <w:div w:id="1282999943">
          <w:marLeft w:val="640"/>
          <w:marRight w:val="0"/>
          <w:marTop w:val="0"/>
          <w:marBottom w:val="0"/>
          <w:divBdr>
            <w:top w:val="none" w:sz="0" w:space="0" w:color="auto"/>
            <w:left w:val="none" w:sz="0" w:space="0" w:color="auto"/>
            <w:bottom w:val="none" w:sz="0" w:space="0" w:color="auto"/>
            <w:right w:val="none" w:sz="0" w:space="0" w:color="auto"/>
          </w:divBdr>
        </w:div>
        <w:div w:id="1885092342">
          <w:marLeft w:val="640"/>
          <w:marRight w:val="0"/>
          <w:marTop w:val="0"/>
          <w:marBottom w:val="0"/>
          <w:divBdr>
            <w:top w:val="none" w:sz="0" w:space="0" w:color="auto"/>
            <w:left w:val="none" w:sz="0" w:space="0" w:color="auto"/>
            <w:bottom w:val="none" w:sz="0" w:space="0" w:color="auto"/>
            <w:right w:val="none" w:sz="0" w:space="0" w:color="auto"/>
          </w:divBdr>
        </w:div>
        <w:div w:id="620113321">
          <w:marLeft w:val="640"/>
          <w:marRight w:val="0"/>
          <w:marTop w:val="0"/>
          <w:marBottom w:val="0"/>
          <w:divBdr>
            <w:top w:val="none" w:sz="0" w:space="0" w:color="auto"/>
            <w:left w:val="none" w:sz="0" w:space="0" w:color="auto"/>
            <w:bottom w:val="none" w:sz="0" w:space="0" w:color="auto"/>
            <w:right w:val="none" w:sz="0" w:space="0" w:color="auto"/>
          </w:divBdr>
        </w:div>
        <w:div w:id="971524389">
          <w:marLeft w:val="640"/>
          <w:marRight w:val="0"/>
          <w:marTop w:val="0"/>
          <w:marBottom w:val="0"/>
          <w:divBdr>
            <w:top w:val="none" w:sz="0" w:space="0" w:color="auto"/>
            <w:left w:val="none" w:sz="0" w:space="0" w:color="auto"/>
            <w:bottom w:val="none" w:sz="0" w:space="0" w:color="auto"/>
            <w:right w:val="none" w:sz="0" w:space="0" w:color="auto"/>
          </w:divBdr>
        </w:div>
        <w:div w:id="753168539">
          <w:marLeft w:val="640"/>
          <w:marRight w:val="0"/>
          <w:marTop w:val="0"/>
          <w:marBottom w:val="0"/>
          <w:divBdr>
            <w:top w:val="none" w:sz="0" w:space="0" w:color="auto"/>
            <w:left w:val="none" w:sz="0" w:space="0" w:color="auto"/>
            <w:bottom w:val="none" w:sz="0" w:space="0" w:color="auto"/>
            <w:right w:val="none" w:sz="0" w:space="0" w:color="auto"/>
          </w:divBdr>
        </w:div>
        <w:div w:id="639651304">
          <w:marLeft w:val="640"/>
          <w:marRight w:val="0"/>
          <w:marTop w:val="0"/>
          <w:marBottom w:val="0"/>
          <w:divBdr>
            <w:top w:val="none" w:sz="0" w:space="0" w:color="auto"/>
            <w:left w:val="none" w:sz="0" w:space="0" w:color="auto"/>
            <w:bottom w:val="none" w:sz="0" w:space="0" w:color="auto"/>
            <w:right w:val="none" w:sz="0" w:space="0" w:color="auto"/>
          </w:divBdr>
        </w:div>
        <w:div w:id="1372073698">
          <w:marLeft w:val="640"/>
          <w:marRight w:val="0"/>
          <w:marTop w:val="0"/>
          <w:marBottom w:val="0"/>
          <w:divBdr>
            <w:top w:val="none" w:sz="0" w:space="0" w:color="auto"/>
            <w:left w:val="none" w:sz="0" w:space="0" w:color="auto"/>
            <w:bottom w:val="none" w:sz="0" w:space="0" w:color="auto"/>
            <w:right w:val="none" w:sz="0" w:space="0" w:color="auto"/>
          </w:divBdr>
        </w:div>
        <w:div w:id="890532492">
          <w:marLeft w:val="640"/>
          <w:marRight w:val="0"/>
          <w:marTop w:val="0"/>
          <w:marBottom w:val="0"/>
          <w:divBdr>
            <w:top w:val="none" w:sz="0" w:space="0" w:color="auto"/>
            <w:left w:val="none" w:sz="0" w:space="0" w:color="auto"/>
            <w:bottom w:val="none" w:sz="0" w:space="0" w:color="auto"/>
            <w:right w:val="none" w:sz="0" w:space="0" w:color="auto"/>
          </w:divBdr>
        </w:div>
        <w:div w:id="67852499">
          <w:marLeft w:val="640"/>
          <w:marRight w:val="0"/>
          <w:marTop w:val="0"/>
          <w:marBottom w:val="0"/>
          <w:divBdr>
            <w:top w:val="none" w:sz="0" w:space="0" w:color="auto"/>
            <w:left w:val="none" w:sz="0" w:space="0" w:color="auto"/>
            <w:bottom w:val="none" w:sz="0" w:space="0" w:color="auto"/>
            <w:right w:val="none" w:sz="0" w:space="0" w:color="auto"/>
          </w:divBdr>
        </w:div>
        <w:div w:id="1172180978">
          <w:marLeft w:val="640"/>
          <w:marRight w:val="0"/>
          <w:marTop w:val="0"/>
          <w:marBottom w:val="0"/>
          <w:divBdr>
            <w:top w:val="none" w:sz="0" w:space="0" w:color="auto"/>
            <w:left w:val="none" w:sz="0" w:space="0" w:color="auto"/>
            <w:bottom w:val="none" w:sz="0" w:space="0" w:color="auto"/>
            <w:right w:val="none" w:sz="0" w:space="0" w:color="auto"/>
          </w:divBdr>
        </w:div>
        <w:div w:id="1210532909">
          <w:marLeft w:val="640"/>
          <w:marRight w:val="0"/>
          <w:marTop w:val="0"/>
          <w:marBottom w:val="0"/>
          <w:divBdr>
            <w:top w:val="none" w:sz="0" w:space="0" w:color="auto"/>
            <w:left w:val="none" w:sz="0" w:space="0" w:color="auto"/>
            <w:bottom w:val="none" w:sz="0" w:space="0" w:color="auto"/>
            <w:right w:val="none" w:sz="0" w:space="0" w:color="auto"/>
          </w:divBdr>
        </w:div>
        <w:div w:id="447048617">
          <w:marLeft w:val="640"/>
          <w:marRight w:val="0"/>
          <w:marTop w:val="0"/>
          <w:marBottom w:val="0"/>
          <w:divBdr>
            <w:top w:val="none" w:sz="0" w:space="0" w:color="auto"/>
            <w:left w:val="none" w:sz="0" w:space="0" w:color="auto"/>
            <w:bottom w:val="none" w:sz="0" w:space="0" w:color="auto"/>
            <w:right w:val="none" w:sz="0" w:space="0" w:color="auto"/>
          </w:divBdr>
        </w:div>
        <w:div w:id="1774203580">
          <w:marLeft w:val="640"/>
          <w:marRight w:val="0"/>
          <w:marTop w:val="0"/>
          <w:marBottom w:val="0"/>
          <w:divBdr>
            <w:top w:val="none" w:sz="0" w:space="0" w:color="auto"/>
            <w:left w:val="none" w:sz="0" w:space="0" w:color="auto"/>
            <w:bottom w:val="none" w:sz="0" w:space="0" w:color="auto"/>
            <w:right w:val="none" w:sz="0" w:space="0" w:color="auto"/>
          </w:divBdr>
        </w:div>
        <w:div w:id="1518228950">
          <w:marLeft w:val="640"/>
          <w:marRight w:val="0"/>
          <w:marTop w:val="0"/>
          <w:marBottom w:val="0"/>
          <w:divBdr>
            <w:top w:val="none" w:sz="0" w:space="0" w:color="auto"/>
            <w:left w:val="none" w:sz="0" w:space="0" w:color="auto"/>
            <w:bottom w:val="none" w:sz="0" w:space="0" w:color="auto"/>
            <w:right w:val="none" w:sz="0" w:space="0" w:color="auto"/>
          </w:divBdr>
        </w:div>
        <w:div w:id="90666824">
          <w:marLeft w:val="640"/>
          <w:marRight w:val="0"/>
          <w:marTop w:val="0"/>
          <w:marBottom w:val="0"/>
          <w:divBdr>
            <w:top w:val="none" w:sz="0" w:space="0" w:color="auto"/>
            <w:left w:val="none" w:sz="0" w:space="0" w:color="auto"/>
            <w:bottom w:val="none" w:sz="0" w:space="0" w:color="auto"/>
            <w:right w:val="none" w:sz="0" w:space="0" w:color="auto"/>
          </w:divBdr>
        </w:div>
        <w:div w:id="974338614">
          <w:marLeft w:val="640"/>
          <w:marRight w:val="0"/>
          <w:marTop w:val="0"/>
          <w:marBottom w:val="0"/>
          <w:divBdr>
            <w:top w:val="none" w:sz="0" w:space="0" w:color="auto"/>
            <w:left w:val="none" w:sz="0" w:space="0" w:color="auto"/>
            <w:bottom w:val="none" w:sz="0" w:space="0" w:color="auto"/>
            <w:right w:val="none" w:sz="0" w:space="0" w:color="auto"/>
          </w:divBdr>
        </w:div>
        <w:div w:id="1374887537">
          <w:marLeft w:val="640"/>
          <w:marRight w:val="0"/>
          <w:marTop w:val="0"/>
          <w:marBottom w:val="0"/>
          <w:divBdr>
            <w:top w:val="none" w:sz="0" w:space="0" w:color="auto"/>
            <w:left w:val="none" w:sz="0" w:space="0" w:color="auto"/>
            <w:bottom w:val="none" w:sz="0" w:space="0" w:color="auto"/>
            <w:right w:val="none" w:sz="0" w:space="0" w:color="auto"/>
          </w:divBdr>
        </w:div>
        <w:div w:id="1474715381">
          <w:marLeft w:val="640"/>
          <w:marRight w:val="0"/>
          <w:marTop w:val="0"/>
          <w:marBottom w:val="0"/>
          <w:divBdr>
            <w:top w:val="none" w:sz="0" w:space="0" w:color="auto"/>
            <w:left w:val="none" w:sz="0" w:space="0" w:color="auto"/>
            <w:bottom w:val="none" w:sz="0" w:space="0" w:color="auto"/>
            <w:right w:val="none" w:sz="0" w:space="0" w:color="auto"/>
          </w:divBdr>
        </w:div>
        <w:div w:id="210653312">
          <w:marLeft w:val="640"/>
          <w:marRight w:val="0"/>
          <w:marTop w:val="0"/>
          <w:marBottom w:val="0"/>
          <w:divBdr>
            <w:top w:val="none" w:sz="0" w:space="0" w:color="auto"/>
            <w:left w:val="none" w:sz="0" w:space="0" w:color="auto"/>
            <w:bottom w:val="none" w:sz="0" w:space="0" w:color="auto"/>
            <w:right w:val="none" w:sz="0" w:space="0" w:color="auto"/>
          </w:divBdr>
        </w:div>
        <w:div w:id="1766656608">
          <w:marLeft w:val="640"/>
          <w:marRight w:val="0"/>
          <w:marTop w:val="0"/>
          <w:marBottom w:val="0"/>
          <w:divBdr>
            <w:top w:val="none" w:sz="0" w:space="0" w:color="auto"/>
            <w:left w:val="none" w:sz="0" w:space="0" w:color="auto"/>
            <w:bottom w:val="none" w:sz="0" w:space="0" w:color="auto"/>
            <w:right w:val="none" w:sz="0" w:space="0" w:color="auto"/>
          </w:divBdr>
        </w:div>
        <w:div w:id="458106085">
          <w:marLeft w:val="640"/>
          <w:marRight w:val="0"/>
          <w:marTop w:val="0"/>
          <w:marBottom w:val="0"/>
          <w:divBdr>
            <w:top w:val="none" w:sz="0" w:space="0" w:color="auto"/>
            <w:left w:val="none" w:sz="0" w:space="0" w:color="auto"/>
            <w:bottom w:val="none" w:sz="0" w:space="0" w:color="auto"/>
            <w:right w:val="none" w:sz="0" w:space="0" w:color="auto"/>
          </w:divBdr>
        </w:div>
        <w:div w:id="79720679">
          <w:marLeft w:val="640"/>
          <w:marRight w:val="0"/>
          <w:marTop w:val="0"/>
          <w:marBottom w:val="0"/>
          <w:divBdr>
            <w:top w:val="none" w:sz="0" w:space="0" w:color="auto"/>
            <w:left w:val="none" w:sz="0" w:space="0" w:color="auto"/>
            <w:bottom w:val="none" w:sz="0" w:space="0" w:color="auto"/>
            <w:right w:val="none" w:sz="0" w:space="0" w:color="auto"/>
          </w:divBdr>
        </w:div>
        <w:div w:id="2034526661">
          <w:marLeft w:val="640"/>
          <w:marRight w:val="0"/>
          <w:marTop w:val="0"/>
          <w:marBottom w:val="0"/>
          <w:divBdr>
            <w:top w:val="none" w:sz="0" w:space="0" w:color="auto"/>
            <w:left w:val="none" w:sz="0" w:space="0" w:color="auto"/>
            <w:bottom w:val="none" w:sz="0" w:space="0" w:color="auto"/>
            <w:right w:val="none" w:sz="0" w:space="0" w:color="auto"/>
          </w:divBdr>
        </w:div>
        <w:div w:id="1515878631">
          <w:marLeft w:val="640"/>
          <w:marRight w:val="0"/>
          <w:marTop w:val="0"/>
          <w:marBottom w:val="0"/>
          <w:divBdr>
            <w:top w:val="none" w:sz="0" w:space="0" w:color="auto"/>
            <w:left w:val="none" w:sz="0" w:space="0" w:color="auto"/>
            <w:bottom w:val="none" w:sz="0" w:space="0" w:color="auto"/>
            <w:right w:val="none" w:sz="0" w:space="0" w:color="auto"/>
          </w:divBdr>
        </w:div>
        <w:div w:id="1942760445">
          <w:marLeft w:val="640"/>
          <w:marRight w:val="0"/>
          <w:marTop w:val="0"/>
          <w:marBottom w:val="0"/>
          <w:divBdr>
            <w:top w:val="none" w:sz="0" w:space="0" w:color="auto"/>
            <w:left w:val="none" w:sz="0" w:space="0" w:color="auto"/>
            <w:bottom w:val="none" w:sz="0" w:space="0" w:color="auto"/>
            <w:right w:val="none" w:sz="0" w:space="0" w:color="auto"/>
          </w:divBdr>
        </w:div>
        <w:div w:id="524253966">
          <w:marLeft w:val="640"/>
          <w:marRight w:val="0"/>
          <w:marTop w:val="0"/>
          <w:marBottom w:val="0"/>
          <w:divBdr>
            <w:top w:val="none" w:sz="0" w:space="0" w:color="auto"/>
            <w:left w:val="none" w:sz="0" w:space="0" w:color="auto"/>
            <w:bottom w:val="none" w:sz="0" w:space="0" w:color="auto"/>
            <w:right w:val="none" w:sz="0" w:space="0" w:color="auto"/>
          </w:divBdr>
        </w:div>
        <w:div w:id="2084255433">
          <w:marLeft w:val="640"/>
          <w:marRight w:val="0"/>
          <w:marTop w:val="0"/>
          <w:marBottom w:val="0"/>
          <w:divBdr>
            <w:top w:val="none" w:sz="0" w:space="0" w:color="auto"/>
            <w:left w:val="none" w:sz="0" w:space="0" w:color="auto"/>
            <w:bottom w:val="none" w:sz="0" w:space="0" w:color="auto"/>
            <w:right w:val="none" w:sz="0" w:space="0" w:color="auto"/>
          </w:divBdr>
        </w:div>
        <w:div w:id="1339965742">
          <w:marLeft w:val="640"/>
          <w:marRight w:val="0"/>
          <w:marTop w:val="0"/>
          <w:marBottom w:val="0"/>
          <w:divBdr>
            <w:top w:val="none" w:sz="0" w:space="0" w:color="auto"/>
            <w:left w:val="none" w:sz="0" w:space="0" w:color="auto"/>
            <w:bottom w:val="none" w:sz="0" w:space="0" w:color="auto"/>
            <w:right w:val="none" w:sz="0" w:space="0" w:color="auto"/>
          </w:divBdr>
        </w:div>
        <w:div w:id="232742233">
          <w:marLeft w:val="640"/>
          <w:marRight w:val="0"/>
          <w:marTop w:val="0"/>
          <w:marBottom w:val="0"/>
          <w:divBdr>
            <w:top w:val="none" w:sz="0" w:space="0" w:color="auto"/>
            <w:left w:val="none" w:sz="0" w:space="0" w:color="auto"/>
            <w:bottom w:val="none" w:sz="0" w:space="0" w:color="auto"/>
            <w:right w:val="none" w:sz="0" w:space="0" w:color="auto"/>
          </w:divBdr>
        </w:div>
        <w:div w:id="975912832">
          <w:marLeft w:val="640"/>
          <w:marRight w:val="0"/>
          <w:marTop w:val="0"/>
          <w:marBottom w:val="0"/>
          <w:divBdr>
            <w:top w:val="none" w:sz="0" w:space="0" w:color="auto"/>
            <w:left w:val="none" w:sz="0" w:space="0" w:color="auto"/>
            <w:bottom w:val="none" w:sz="0" w:space="0" w:color="auto"/>
            <w:right w:val="none" w:sz="0" w:space="0" w:color="auto"/>
          </w:divBdr>
        </w:div>
        <w:div w:id="789666615">
          <w:marLeft w:val="640"/>
          <w:marRight w:val="0"/>
          <w:marTop w:val="0"/>
          <w:marBottom w:val="0"/>
          <w:divBdr>
            <w:top w:val="none" w:sz="0" w:space="0" w:color="auto"/>
            <w:left w:val="none" w:sz="0" w:space="0" w:color="auto"/>
            <w:bottom w:val="none" w:sz="0" w:space="0" w:color="auto"/>
            <w:right w:val="none" w:sz="0" w:space="0" w:color="auto"/>
          </w:divBdr>
        </w:div>
        <w:div w:id="1962610936">
          <w:marLeft w:val="640"/>
          <w:marRight w:val="0"/>
          <w:marTop w:val="0"/>
          <w:marBottom w:val="0"/>
          <w:divBdr>
            <w:top w:val="none" w:sz="0" w:space="0" w:color="auto"/>
            <w:left w:val="none" w:sz="0" w:space="0" w:color="auto"/>
            <w:bottom w:val="none" w:sz="0" w:space="0" w:color="auto"/>
            <w:right w:val="none" w:sz="0" w:space="0" w:color="auto"/>
          </w:divBdr>
        </w:div>
        <w:div w:id="397095058">
          <w:marLeft w:val="640"/>
          <w:marRight w:val="0"/>
          <w:marTop w:val="0"/>
          <w:marBottom w:val="0"/>
          <w:divBdr>
            <w:top w:val="none" w:sz="0" w:space="0" w:color="auto"/>
            <w:left w:val="none" w:sz="0" w:space="0" w:color="auto"/>
            <w:bottom w:val="none" w:sz="0" w:space="0" w:color="auto"/>
            <w:right w:val="none" w:sz="0" w:space="0" w:color="auto"/>
          </w:divBdr>
        </w:div>
        <w:div w:id="1448039389">
          <w:marLeft w:val="640"/>
          <w:marRight w:val="0"/>
          <w:marTop w:val="0"/>
          <w:marBottom w:val="0"/>
          <w:divBdr>
            <w:top w:val="none" w:sz="0" w:space="0" w:color="auto"/>
            <w:left w:val="none" w:sz="0" w:space="0" w:color="auto"/>
            <w:bottom w:val="none" w:sz="0" w:space="0" w:color="auto"/>
            <w:right w:val="none" w:sz="0" w:space="0" w:color="auto"/>
          </w:divBdr>
        </w:div>
        <w:div w:id="1544098888">
          <w:marLeft w:val="640"/>
          <w:marRight w:val="0"/>
          <w:marTop w:val="0"/>
          <w:marBottom w:val="0"/>
          <w:divBdr>
            <w:top w:val="none" w:sz="0" w:space="0" w:color="auto"/>
            <w:left w:val="none" w:sz="0" w:space="0" w:color="auto"/>
            <w:bottom w:val="none" w:sz="0" w:space="0" w:color="auto"/>
            <w:right w:val="none" w:sz="0" w:space="0" w:color="auto"/>
          </w:divBdr>
        </w:div>
      </w:divsChild>
    </w:div>
    <w:div w:id="756174524">
      <w:bodyDiv w:val="1"/>
      <w:marLeft w:val="0"/>
      <w:marRight w:val="0"/>
      <w:marTop w:val="0"/>
      <w:marBottom w:val="0"/>
      <w:divBdr>
        <w:top w:val="none" w:sz="0" w:space="0" w:color="auto"/>
        <w:left w:val="none" w:sz="0" w:space="0" w:color="auto"/>
        <w:bottom w:val="none" w:sz="0" w:space="0" w:color="auto"/>
        <w:right w:val="none" w:sz="0" w:space="0" w:color="auto"/>
      </w:divBdr>
    </w:div>
    <w:div w:id="757025070">
      <w:bodyDiv w:val="1"/>
      <w:marLeft w:val="0"/>
      <w:marRight w:val="0"/>
      <w:marTop w:val="0"/>
      <w:marBottom w:val="0"/>
      <w:divBdr>
        <w:top w:val="none" w:sz="0" w:space="0" w:color="auto"/>
        <w:left w:val="none" w:sz="0" w:space="0" w:color="auto"/>
        <w:bottom w:val="none" w:sz="0" w:space="0" w:color="auto"/>
        <w:right w:val="none" w:sz="0" w:space="0" w:color="auto"/>
      </w:divBdr>
    </w:div>
    <w:div w:id="757411357">
      <w:bodyDiv w:val="1"/>
      <w:marLeft w:val="0"/>
      <w:marRight w:val="0"/>
      <w:marTop w:val="0"/>
      <w:marBottom w:val="0"/>
      <w:divBdr>
        <w:top w:val="none" w:sz="0" w:space="0" w:color="auto"/>
        <w:left w:val="none" w:sz="0" w:space="0" w:color="auto"/>
        <w:bottom w:val="none" w:sz="0" w:space="0" w:color="auto"/>
        <w:right w:val="none" w:sz="0" w:space="0" w:color="auto"/>
      </w:divBdr>
      <w:divsChild>
        <w:div w:id="1630161451">
          <w:marLeft w:val="640"/>
          <w:marRight w:val="0"/>
          <w:marTop w:val="0"/>
          <w:marBottom w:val="0"/>
          <w:divBdr>
            <w:top w:val="none" w:sz="0" w:space="0" w:color="auto"/>
            <w:left w:val="none" w:sz="0" w:space="0" w:color="auto"/>
            <w:bottom w:val="none" w:sz="0" w:space="0" w:color="auto"/>
            <w:right w:val="none" w:sz="0" w:space="0" w:color="auto"/>
          </w:divBdr>
        </w:div>
        <w:div w:id="2063212940">
          <w:marLeft w:val="640"/>
          <w:marRight w:val="0"/>
          <w:marTop w:val="0"/>
          <w:marBottom w:val="0"/>
          <w:divBdr>
            <w:top w:val="none" w:sz="0" w:space="0" w:color="auto"/>
            <w:left w:val="none" w:sz="0" w:space="0" w:color="auto"/>
            <w:bottom w:val="none" w:sz="0" w:space="0" w:color="auto"/>
            <w:right w:val="none" w:sz="0" w:space="0" w:color="auto"/>
          </w:divBdr>
        </w:div>
        <w:div w:id="2032103457">
          <w:marLeft w:val="640"/>
          <w:marRight w:val="0"/>
          <w:marTop w:val="0"/>
          <w:marBottom w:val="0"/>
          <w:divBdr>
            <w:top w:val="none" w:sz="0" w:space="0" w:color="auto"/>
            <w:left w:val="none" w:sz="0" w:space="0" w:color="auto"/>
            <w:bottom w:val="none" w:sz="0" w:space="0" w:color="auto"/>
            <w:right w:val="none" w:sz="0" w:space="0" w:color="auto"/>
          </w:divBdr>
        </w:div>
        <w:div w:id="1016153625">
          <w:marLeft w:val="640"/>
          <w:marRight w:val="0"/>
          <w:marTop w:val="0"/>
          <w:marBottom w:val="0"/>
          <w:divBdr>
            <w:top w:val="none" w:sz="0" w:space="0" w:color="auto"/>
            <w:left w:val="none" w:sz="0" w:space="0" w:color="auto"/>
            <w:bottom w:val="none" w:sz="0" w:space="0" w:color="auto"/>
            <w:right w:val="none" w:sz="0" w:space="0" w:color="auto"/>
          </w:divBdr>
        </w:div>
        <w:div w:id="1417481443">
          <w:marLeft w:val="640"/>
          <w:marRight w:val="0"/>
          <w:marTop w:val="0"/>
          <w:marBottom w:val="0"/>
          <w:divBdr>
            <w:top w:val="none" w:sz="0" w:space="0" w:color="auto"/>
            <w:left w:val="none" w:sz="0" w:space="0" w:color="auto"/>
            <w:bottom w:val="none" w:sz="0" w:space="0" w:color="auto"/>
            <w:right w:val="none" w:sz="0" w:space="0" w:color="auto"/>
          </w:divBdr>
        </w:div>
        <w:div w:id="1844391702">
          <w:marLeft w:val="640"/>
          <w:marRight w:val="0"/>
          <w:marTop w:val="0"/>
          <w:marBottom w:val="0"/>
          <w:divBdr>
            <w:top w:val="none" w:sz="0" w:space="0" w:color="auto"/>
            <w:left w:val="none" w:sz="0" w:space="0" w:color="auto"/>
            <w:bottom w:val="none" w:sz="0" w:space="0" w:color="auto"/>
            <w:right w:val="none" w:sz="0" w:space="0" w:color="auto"/>
          </w:divBdr>
        </w:div>
        <w:div w:id="1644964639">
          <w:marLeft w:val="640"/>
          <w:marRight w:val="0"/>
          <w:marTop w:val="0"/>
          <w:marBottom w:val="0"/>
          <w:divBdr>
            <w:top w:val="none" w:sz="0" w:space="0" w:color="auto"/>
            <w:left w:val="none" w:sz="0" w:space="0" w:color="auto"/>
            <w:bottom w:val="none" w:sz="0" w:space="0" w:color="auto"/>
            <w:right w:val="none" w:sz="0" w:space="0" w:color="auto"/>
          </w:divBdr>
        </w:div>
        <w:div w:id="1293707247">
          <w:marLeft w:val="640"/>
          <w:marRight w:val="0"/>
          <w:marTop w:val="0"/>
          <w:marBottom w:val="0"/>
          <w:divBdr>
            <w:top w:val="none" w:sz="0" w:space="0" w:color="auto"/>
            <w:left w:val="none" w:sz="0" w:space="0" w:color="auto"/>
            <w:bottom w:val="none" w:sz="0" w:space="0" w:color="auto"/>
            <w:right w:val="none" w:sz="0" w:space="0" w:color="auto"/>
          </w:divBdr>
        </w:div>
        <w:div w:id="1447456866">
          <w:marLeft w:val="640"/>
          <w:marRight w:val="0"/>
          <w:marTop w:val="0"/>
          <w:marBottom w:val="0"/>
          <w:divBdr>
            <w:top w:val="none" w:sz="0" w:space="0" w:color="auto"/>
            <w:left w:val="none" w:sz="0" w:space="0" w:color="auto"/>
            <w:bottom w:val="none" w:sz="0" w:space="0" w:color="auto"/>
            <w:right w:val="none" w:sz="0" w:space="0" w:color="auto"/>
          </w:divBdr>
        </w:div>
        <w:div w:id="393428971">
          <w:marLeft w:val="640"/>
          <w:marRight w:val="0"/>
          <w:marTop w:val="0"/>
          <w:marBottom w:val="0"/>
          <w:divBdr>
            <w:top w:val="none" w:sz="0" w:space="0" w:color="auto"/>
            <w:left w:val="none" w:sz="0" w:space="0" w:color="auto"/>
            <w:bottom w:val="none" w:sz="0" w:space="0" w:color="auto"/>
            <w:right w:val="none" w:sz="0" w:space="0" w:color="auto"/>
          </w:divBdr>
        </w:div>
        <w:div w:id="1019627370">
          <w:marLeft w:val="640"/>
          <w:marRight w:val="0"/>
          <w:marTop w:val="0"/>
          <w:marBottom w:val="0"/>
          <w:divBdr>
            <w:top w:val="none" w:sz="0" w:space="0" w:color="auto"/>
            <w:left w:val="none" w:sz="0" w:space="0" w:color="auto"/>
            <w:bottom w:val="none" w:sz="0" w:space="0" w:color="auto"/>
            <w:right w:val="none" w:sz="0" w:space="0" w:color="auto"/>
          </w:divBdr>
        </w:div>
        <w:div w:id="1413971537">
          <w:marLeft w:val="640"/>
          <w:marRight w:val="0"/>
          <w:marTop w:val="0"/>
          <w:marBottom w:val="0"/>
          <w:divBdr>
            <w:top w:val="none" w:sz="0" w:space="0" w:color="auto"/>
            <w:left w:val="none" w:sz="0" w:space="0" w:color="auto"/>
            <w:bottom w:val="none" w:sz="0" w:space="0" w:color="auto"/>
            <w:right w:val="none" w:sz="0" w:space="0" w:color="auto"/>
          </w:divBdr>
        </w:div>
        <w:div w:id="124125305">
          <w:marLeft w:val="640"/>
          <w:marRight w:val="0"/>
          <w:marTop w:val="0"/>
          <w:marBottom w:val="0"/>
          <w:divBdr>
            <w:top w:val="none" w:sz="0" w:space="0" w:color="auto"/>
            <w:left w:val="none" w:sz="0" w:space="0" w:color="auto"/>
            <w:bottom w:val="none" w:sz="0" w:space="0" w:color="auto"/>
            <w:right w:val="none" w:sz="0" w:space="0" w:color="auto"/>
          </w:divBdr>
        </w:div>
        <w:div w:id="806043954">
          <w:marLeft w:val="640"/>
          <w:marRight w:val="0"/>
          <w:marTop w:val="0"/>
          <w:marBottom w:val="0"/>
          <w:divBdr>
            <w:top w:val="none" w:sz="0" w:space="0" w:color="auto"/>
            <w:left w:val="none" w:sz="0" w:space="0" w:color="auto"/>
            <w:bottom w:val="none" w:sz="0" w:space="0" w:color="auto"/>
            <w:right w:val="none" w:sz="0" w:space="0" w:color="auto"/>
          </w:divBdr>
        </w:div>
        <w:div w:id="967320318">
          <w:marLeft w:val="640"/>
          <w:marRight w:val="0"/>
          <w:marTop w:val="0"/>
          <w:marBottom w:val="0"/>
          <w:divBdr>
            <w:top w:val="none" w:sz="0" w:space="0" w:color="auto"/>
            <w:left w:val="none" w:sz="0" w:space="0" w:color="auto"/>
            <w:bottom w:val="none" w:sz="0" w:space="0" w:color="auto"/>
            <w:right w:val="none" w:sz="0" w:space="0" w:color="auto"/>
          </w:divBdr>
        </w:div>
        <w:div w:id="84621082">
          <w:marLeft w:val="640"/>
          <w:marRight w:val="0"/>
          <w:marTop w:val="0"/>
          <w:marBottom w:val="0"/>
          <w:divBdr>
            <w:top w:val="none" w:sz="0" w:space="0" w:color="auto"/>
            <w:left w:val="none" w:sz="0" w:space="0" w:color="auto"/>
            <w:bottom w:val="none" w:sz="0" w:space="0" w:color="auto"/>
            <w:right w:val="none" w:sz="0" w:space="0" w:color="auto"/>
          </w:divBdr>
        </w:div>
        <w:div w:id="1729112534">
          <w:marLeft w:val="640"/>
          <w:marRight w:val="0"/>
          <w:marTop w:val="0"/>
          <w:marBottom w:val="0"/>
          <w:divBdr>
            <w:top w:val="none" w:sz="0" w:space="0" w:color="auto"/>
            <w:left w:val="none" w:sz="0" w:space="0" w:color="auto"/>
            <w:bottom w:val="none" w:sz="0" w:space="0" w:color="auto"/>
            <w:right w:val="none" w:sz="0" w:space="0" w:color="auto"/>
          </w:divBdr>
        </w:div>
        <w:div w:id="2128155376">
          <w:marLeft w:val="640"/>
          <w:marRight w:val="0"/>
          <w:marTop w:val="0"/>
          <w:marBottom w:val="0"/>
          <w:divBdr>
            <w:top w:val="none" w:sz="0" w:space="0" w:color="auto"/>
            <w:left w:val="none" w:sz="0" w:space="0" w:color="auto"/>
            <w:bottom w:val="none" w:sz="0" w:space="0" w:color="auto"/>
            <w:right w:val="none" w:sz="0" w:space="0" w:color="auto"/>
          </w:divBdr>
        </w:div>
        <w:div w:id="96098775">
          <w:marLeft w:val="640"/>
          <w:marRight w:val="0"/>
          <w:marTop w:val="0"/>
          <w:marBottom w:val="0"/>
          <w:divBdr>
            <w:top w:val="none" w:sz="0" w:space="0" w:color="auto"/>
            <w:left w:val="none" w:sz="0" w:space="0" w:color="auto"/>
            <w:bottom w:val="none" w:sz="0" w:space="0" w:color="auto"/>
            <w:right w:val="none" w:sz="0" w:space="0" w:color="auto"/>
          </w:divBdr>
        </w:div>
        <w:div w:id="920941879">
          <w:marLeft w:val="640"/>
          <w:marRight w:val="0"/>
          <w:marTop w:val="0"/>
          <w:marBottom w:val="0"/>
          <w:divBdr>
            <w:top w:val="none" w:sz="0" w:space="0" w:color="auto"/>
            <w:left w:val="none" w:sz="0" w:space="0" w:color="auto"/>
            <w:bottom w:val="none" w:sz="0" w:space="0" w:color="auto"/>
            <w:right w:val="none" w:sz="0" w:space="0" w:color="auto"/>
          </w:divBdr>
        </w:div>
        <w:div w:id="1914927834">
          <w:marLeft w:val="640"/>
          <w:marRight w:val="0"/>
          <w:marTop w:val="0"/>
          <w:marBottom w:val="0"/>
          <w:divBdr>
            <w:top w:val="none" w:sz="0" w:space="0" w:color="auto"/>
            <w:left w:val="none" w:sz="0" w:space="0" w:color="auto"/>
            <w:bottom w:val="none" w:sz="0" w:space="0" w:color="auto"/>
            <w:right w:val="none" w:sz="0" w:space="0" w:color="auto"/>
          </w:divBdr>
        </w:div>
        <w:div w:id="418142939">
          <w:marLeft w:val="640"/>
          <w:marRight w:val="0"/>
          <w:marTop w:val="0"/>
          <w:marBottom w:val="0"/>
          <w:divBdr>
            <w:top w:val="none" w:sz="0" w:space="0" w:color="auto"/>
            <w:left w:val="none" w:sz="0" w:space="0" w:color="auto"/>
            <w:bottom w:val="none" w:sz="0" w:space="0" w:color="auto"/>
            <w:right w:val="none" w:sz="0" w:space="0" w:color="auto"/>
          </w:divBdr>
        </w:div>
        <w:div w:id="592786083">
          <w:marLeft w:val="640"/>
          <w:marRight w:val="0"/>
          <w:marTop w:val="0"/>
          <w:marBottom w:val="0"/>
          <w:divBdr>
            <w:top w:val="none" w:sz="0" w:space="0" w:color="auto"/>
            <w:left w:val="none" w:sz="0" w:space="0" w:color="auto"/>
            <w:bottom w:val="none" w:sz="0" w:space="0" w:color="auto"/>
            <w:right w:val="none" w:sz="0" w:space="0" w:color="auto"/>
          </w:divBdr>
        </w:div>
        <w:div w:id="459150864">
          <w:marLeft w:val="640"/>
          <w:marRight w:val="0"/>
          <w:marTop w:val="0"/>
          <w:marBottom w:val="0"/>
          <w:divBdr>
            <w:top w:val="none" w:sz="0" w:space="0" w:color="auto"/>
            <w:left w:val="none" w:sz="0" w:space="0" w:color="auto"/>
            <w:bottom w:val="none" w:sz="0" w:space="0" w:color="auto"/>
            <w:right w:val="none" w:sz="0" w:space="0" w:color="auto"/>
          </w:divBdr>
        </w:div>
        <w:div w:id="1670674234">
          <w:marLeft w:val="640"/>
          <w:marRight w:val="0"/>
          <w:marTop w:val="0"/>
          <w:marBottom w:val="0"/>
          <w:divBdr>
            <w:top w:val="none" w:sz="0" w:space="0" w:color="auto"/>
            <w:left w:val="none" w:sz="0" w:space="0" w:color="auto"/>
            <w:bottom w:val="none" w:sz="0" w:space="0" w:color="auto"/>
            <w:right w:val="none" w:sz="0" w:space="0" w:color="auto"/>
          </w:divBdr>
        </w:div>
        <w:div w:id="648556788">
          <w:marLeft w:val="640"/>
          <w:marRight w:val="0"/>
          <w:marTop w:val="0"/>
          <w:marBottom w:val="0"/>
          <w:divBdr>
            <w:top w:val="none" w:sz="0" w:space="0" w:color="auto"/>
            <w:left w:val="none" w:sz="0" w:space="0" w:color="auto"/>
            <w:bottom w:val="none" w:sz="0" w:space="0" w:color="auto"/>
            <w:right w:val="none" w:sz="0" w:space="0" w:color="auto"/>
          </w:divBdr>
        </w:div>
        <w:div w:id="347946335">
          <w:marLeft w:val="640"/>
          <w:marRight w:val="0"/>
          <w:marTop w:val="0"/>
          <w:marBottom w:val="0"/>
          <w:divBdr>
            <w:top w:val="none" w:sz="0" w:space="0" w:color="auto"/>
            <w:left w:val="none" w:sz="0" w:space="0" w:color="auto"/>
            <w:bottom w:val="none" w:sz="0" w:space="0" w:color="auto"/>
            <w:right w:val="none" w:sz="0" w:space="0" w:color="auto"/>
          </w:divBdr>
        </w:div>
        <w:div w:id="1825394442">
          <w:marLeft w:val="640"/>
          <w:marRight w:val="0"/>
          <w:marTop w:val="0"/>
          <w:marBottom w:val="0"/>
          <w:divBdr>
            <w:top w:val="none" w:sz="0" w:space="0" w:color="auto"/>
            <w:left w:val="none" w:sz="0" w:space="0" w:color="auto"/>
            <w:bottom w:val="none" w:sz="0" w:space="0" w:color="auto"/>
            <w:right w:val="none" w:sz="0" w:space="0" w:color="auto"/>
          </w:divBdr>
        </w:div>
        <w:div w:id="1586764714">
          <w:marLeft w:val="640"/>
          <w:marRight w:val="0"/>
          <w:marTop w:val="0"/>
          <w:marBottom w:val="0"/>
          <w:divBdr>
            <w:top w:val="none" w:sz="0" w:space="0" w:color="auto"/>
            <w:left w:val="none" w:sz="0" w:space="0" w:color="auto"/>
            <w:bottom w:val="none" w:sz="0" w:space="0" w:color="auto"/>
            <w:right w:val="none" w:sz="0" w:space="0" w:color="auto"/>
          </w:divBdr>
        </w:div>
        <w:div w:id="1780875453">
          <w:marLeft w:val="640"/>
          <w:marRight w:val="0"/>
          <w:marTop w:val="0"/>
          <w:marBottom w:val="0"/>
          <w:divBdr>
            <w:top w:val="none" w:sz="0" w:space="0" w:color="auto"/>
            <w:left w:val="none" w:sz="0" w:space="0" w:color="auto"/>
            <w:bottom w:val="none" w:sz="0" w:space="0" w:color="auto"/>
            <w:right w:val="none" w:sz="0" w:space="0" w:color="auto"/>
          </w:divBdr>
        </w:div>
        <w:div w:id="1408334324">
          <w:marLeft w:val="640"/>
          <w:marRight w:val="0"/>
          <w:marTop w:val="0"/>
          <w:marBottom w:val="0"/>
          <w:divBdr>
            <w:top w:val="none" w:sz="0" w:space="0" w:color="auto"/>
            <w:left w:val="none" w:sz="0" w:space="0" w:color="auto"/>
            <w:bottom w:val="none" w:sz="0" w:space="0" w:color="auto"/>
            <w:right w:val="none" w:sz="0" w:space="0" w:color="auto"/>
          </w:divBdr>
        </w:div>
        <w:div w:id="1075055723">
          <w:marLeft w:val="640"/>
          <w:marRight w:val="0"/>
          <w:marTop w:val="0"/>
          <w:marBottom w:val="0"/>
          <w:divBdr>
            <w:top w:val="none" w:sz="0" w:space="0" w:color="auto"/>
            <w:left w:val="none" w:sz="0" w:space="0" w:color="auto"/>
            <w:bottom w:val="none" w:sz="0" w:space="0" w:color="auto"/>
            <w:right w:val="none" w:sz="0" w:space="0" w:color="auto"/>
          </w:divBdr>
        </w:div>
        <w:div w:id="1896427027">
          <w:marLeft w:val="640"/>
          <w:marRight w:val="0"/>
          <w:marTop w:val="0"/>
          <w:marBottom w:val="0"/>
          <w:divBdr>
            <w:top w:val="none" w:sz="0" w:space="0" w:color="auto"/>
            <w:left w:val="none" w:sz="0" w:space="0" w:color="auto"/>
            <w:bottom w:val="none" w:sz="0" w:space="0" w:color="auto"/>
            <w:right w:val="none" w:sz="0" w:space="0" w:color="auto"/>
          </w:divBdr>
        </w:div>
        <w:div w:id="377246942">
          <w:marLeft w:val="640"/>
          <w:marRight w:val="0"/>
          <w:marTop w:val="0"/>
          <w:marBottom w:val="0"/>
          <w:divBdr>
            <w:top w:val="none" w:sz="0" w:space="0" w:color="auto"/>
            <w:left w:val="none" w:sz="0" w:space="0" w:color="auto"/>
            <w:bottom w:val="none" w:sz="0" w:space="0" w:color="auto"/>
            <w:right w:val="none" w:sz="0" w:space="0" w:color="auto"/>
          </w:divBdr>
        </w:div>
        <w:div w:id="1659266796">
          <w:marLeft w:val="640"/>
          <w:marRight w:val="0"/>
          <w:marTop w:val="0"/>
          <w:marBottom w:val="0"/>
          <w:divBdr>
            <w:top w:val="none" w:sz="0" w:space="0" w:color="auto"/>
            <w:left w:val="none" w:sz="0" w:space="0" w:color="auto"/>
            <w:bottom w:val="none" w:sz="0" w:space="0" w:color="auto"/>
            <w:right w:val="none" w:sz="0" w:space="0" w:color="auto"/>
          </w:divBdr>
        </w:div>
        <w:div w:id="318582229">
          <w:marLeft w:val="640"/>
          <w:marRight w:val="0"/>
          <w:marTop w:val="0"/>
          <w:marBottom w:val="0"/>
          <w:divBdr>
            <w:top w:val="none" w:sz="0" w:space="0" w:color="auto"/>
            <w:left w:val="none" w:sz="0" w:space="0" w:color="auto"/>
            <w:bottom w:val="none" w:sz="0" w:space="0" w:color="auto"/>
            <w:right w:val="none" w:sz="0" w:space="0" w:color="auto"/>
          </w:divBdr>
        </w:div>
        <w:div w:id="1256474953">
          <w:marLeft w:val="640"/>
          <w:marRight w:val="0"/>
          <w:marTop w:val="0"/>
          <w:marBottom w:val="0"/>
          <w:divBdr>
            <w:top w:val="none" w:sz="0" w:space="0" w:color="auto"/>
            <w:left w:val="none" w:sz="0" w:space="0" w:color="auto"/>
            <w:bottom w:val="none" w:sz="0" w:space="0" w:color="auto"/>
            <w:right w:val="none" w:sz="0" w:space="0" w:color="auto"/>
          </w:divBdr>
        </w:div>
        <w:div w:id="531039545">
          <w:marLeft w:val="640"/>
          <w:marRight w:val="0"/>
          <w:marTop w:val="0"/>
          <w:marBottom w:val="0"/>
          <w:divBdr>
            <w:top w:val="none" w:sz="0" w:space="0" w:color="auto"/>
            <w:left w:val="none" w:sz="0" w:space="0" w:color="auto"/>
            <w:bottom w:val="none" w:sz="0" w:space="0" w:color="auto"/>
            <w:right w:val="none" w:sz="0" w:space="0" w:color="auto"/>
          </w:divBdr>
        </w:div>
        <w:div w:id="1884633252">
          <w:marLeft w:val="640"/>
          <w:marRight w:val="0"/>
          <w:marTop w:val="0"/>
          <w:marBottom w:val="0"/>
          <w:divBdr>
            <w:top w:val="none" w:sz="0" w:space="0" w:color="auto"/>
            <w:left w:val="none" w:sz="0" w:space="0" w:color="auto"/>
            <w:bottom w:val="none" w:sz="0" w:space="0" w:color="auto"/>
            <w:right w:val="none" w:sz="0" w:space="0" w:color="auto"/>
          </w:divBdr>
        </w:div>
        <w:div w:id="229385346">
          <w:marLeft w:val="640"/>
          <w:marRight w:val="0"/>
          <w:marTop w:val="0"/>
          <w:marBottom w:val="0"/>
          <w:divBdr>
            <w:top w:val="none" w:sz="0" w:space="0" w:color="auto"/>
            <w:left w:val="none" w:sz="0" w:space="0" w:color="auto"/>
            <w:bottom w:val="none" w:sz="0" w:space="0" w:color="auto"/>
            <w:right w:val="none" w:sz="0" w:space="0" w:color="auto"/>
          </w:divBdr>
        </w:div>
        <w:div w:id="834564556">
          <w:marLeft w:val="640"/>
          <w:marRight w:val="0"/>
          <w:marTop w:val="0"/>
          <w:marBottom w:val="0"/>
          <w:divBdr>
            <w:top w:val="none" w:sz="0" w:space="0" w:color="auto"/>
            <w:left w:val="none" w:sz="0" w:space="0" w:color="auto"/>
            <w:bottom w:val="none" w:sz="0" w:space="0" w:color="auto"/>
            <w:right w:val="none" w:sz="0" w:space="0" w:color="auto"/>
          </w:divBdr>
        </w:div>
        <w:div w:id="1125998993">
          <w:marLeft w:val="640"/>
          <w:marRight w:val="0"/>
          <w:marTop w:val="0"/>
          <w:marBottom w:val="0"/>
          <w:divBdr>
            <w:top w:val="none" w:sz="0" w:space="0" w:color="auto"/>
            <w:left w:val="none" w:sz="0" w:space="0" w:color="auto"/>
            <w:bottom w:val="none" w:sz="0" w:space="0" w:color="auto"/>
            <w:right w:val="none" w:sz="0" w:space="0" w:color="auto"/>
          </w:divBdr>
        </w:div>
        <w:div w:id="377241076">
          <w:marLeft w:val="640"/>
          <w:marRight w:val="0"/>
          <w:marTop w:val="0"/>
          <w:marBottom w:val="0"/>
          <w:divBdr>
            <w:top w:val="none" w:sz="0" w:space="0" w:color="auto"/>
            <w:left w:val="none" w:sz="0" w:space="0" w:color="auto"/>
            <w:bottom w:val="none" w:sz="0" w:space="0" w:color="auto"/>
            <w:right w:val="none" w:sz="0" w:space="0" w:color="auto"/>
          </w:divBdr>
        </w:div>
        <w:div w:id="1496146440">
          <w:marLeft w:val="640"/>
          <w:marRight w:val="0"/>
          <w:marTop w:val="0"/>
          <w:marBottom w:val="0"/>
          <w:divBdr>
            <w:top w:val="none" w:sz="0" w:space="0" w:color="auto"/>
            <w:left w:val="none" w:sz="0" w:space="0" w:color="auto"/>
            <w:bottom w:val="none" w:sz="0" w:space="0" w:color="auto"/>
            <w:right w:val="none" w:sz="0" w:space="0" w:color="auto"/>
          </w:divBdr>
        </w:div>
        <w:div w:id="1887063503">
          <w:marLeft w:val="640"/>
          <w:marRight w:val="0"/>
          <w:marTop w:val="0"/>
          <w:marBottom w:val="0"/>
          <w:divBdr>
            <w:top w:val="none" w:sz="0" w:space="0" w:color="auto"/>
            <w:left w:val="none" w:sz="0" w:space="0" w:color="auto"/>
            <w:bottom w:val="none" w:sz="0" w:space="0" w:color="auto"/>
            <w:right w:val="none" w:sz="0" w:space="0" w:color="auto"/>
          </w:divBdr>
        </w:div>
        <w:div w:id="238905136">
          <w:marLeft w:val="640"/>
          <w:marRight w:val="0"/>
          <w:marTop w:val="0"/>
          <w:marBottom w:val="0"/>
          <w:divBdr>
            <w:top w:val="none" w:sz="0" w:space="0" w:color="auto"/>
            <w:left w:val="none" w:sz="0" w:space="0" w:color="auto"/>
            <w:bottom w:val="none" w:sz="0" w:space="0" w:color="auto"/>
            <w:right w:val="none" w:sz="0" w:space="0" w:color="auto"/>
          </w:divBdr>
        </w:div>
        <w:div w:id="1017730622">
          <w:marLeft w:val="640"/>
          <w:marRight w:val="0"/>
          <w:marTop w:val="0"/>
          <w:marBottom w:val="0"/>
          <w:divBdr>
            <w:top w:val="none" w:sz="0" w:space="0" w:color="auto"/>
            <w:left w:val="none" w:sz="0" w:space="0" w:color="auto"/>
            <w:bottom w:val="none" w:sz="0" w:space="0" w:color="auto"/>
            <w:right w:val="none" w:sz="0" w:space="0" w:color="auto"/>
          </w:divBdr>
        </w:div>
        <w:div w:id="1011496267">
          <w:marLeft w:val="640"/>
          <w:marRight w:val="0"/>
          <w:marTop w:val="0"/>
          <w:marBottom w:val="0"/>
          <w:divBdr>
            <w:top w:val="none" w:sz="0" w:space="0" w:color="auto"/>
            <w:left w:val="none" w:sz="0" w:space="0" w:color="auto"/>
            <w:bottom w:val="none" w:sz="0" w:space="0" w:color="auto"/>
            <w:right w:val="none" w:sz="0" w:space="0" w:color="auto"/>
          </w:divBdr>
        </w:div>
        <w:div w:id="424304926">
          <w:marLeft w:val="640"/>
          <w:marRight w:val="0"/>
          <w:marTop w:val="0"/>
          <w:marBottom w:val="0"/>
          <w:divBdr>
            <w:top w:val="none" w:sz="0" w:space="0" w:color="auto"/>
            <w:left w:val="none" w:sz="0" w:space="0" w:color="auto"/>
            <w:bottom w:val="none" w:sz="0" w:space="0" w:color="auto"/>
            <w:right w:val="none" w:sz="0" w:space="0" w:color="auto"/>
          </w:divBdr>
        </w:div>
        <w:div w:id="1385908491">
          <w:marLeft w:val="640"/>
          <w:marRight w:val="0"/>
          <w:marTop w:val="0"/>
          <w:marBottom w:val="0"/>
          <w:divBdr>
            <w:top w:val="none" w:sz="0" w:space="0" w:color="auto"/>
            <w:left w:val="none" w:sz="0" w:space="0" w:color="auto"/>
            <w:bottom w:val="none" w:sz="0" w:space="0" w:color="auto"/>
            <w:right w:val="none" w:sz="0" w:space="0" w:color="auto"/>
          </w:divBdr>
        </w:div>
        <w:div w:id="1042753805">
          <w:marLeft w:val="640"/>
          <w:marRight w:val="0"/>
          <w:marTop w:val="0"/>
          <w:marBottom w:val="0"/>
          <w:divBdr>
            <w:top w:val="none" w:sz="0" w:space="0" w:color="auto"/>
            <w:left w:val="none" w:sz="0" w:space="0" w:color="auto"/>
            <w:bottom w:val="none" w:sz="0" w:space="0" w:color="auto"/>
            <w:right w:val="none" w:sz="0" w:space="0" w:color="auto"/>
          </w:divBdr>
        </w:div>
        <w:div w:id="2052535154">
          <w:marLeft w:val="640"/>
          <w:marRight w:val="0"/>
          <w:marTop w:val="0"/>
          <w:marBottom w:val="0"/>
          <w:divBdr>
            <w:top w:val="none" w:sz="0" w:space="0" w:color="auto"/>
            <w:left w:val="none" w:sz="0" w:space="0" w:color="auto"/>
            <w:bottom w:val="none" w:sz="0" w:space="0" w:color="auto"/>
            <w:right w:val="none" w:sz="0" w:space="0" w:color="auto"/>
          </w:divBdr>
        </w:div>
        <w:div w:id="850068096">
          <w:marLeft w:val="640"/>
          <w:marRight w:val="0"/>
          <w:marTop w:val="0"/>
          <w:marBottom w:val="0"/>
          <w:divBdr>
            <w:top w:val="none" w:sz="0" w:space="0" w:color="auto"/>
            <w:left w:val="none" w:sz="0" w:space="0" w:color="auto"/>
            <w:bottom w:val="none" w:sz="0" w:space="0" w:color="auto"/>
            <w:right w:val="none" w:sz="0" w:space="0" w:color="auto"/>
          </w:divBdr>
        </w:div>
        <w:div w:id="2088308075">
          <w:marLeft w:val="640"/>
          <w:marRight w:val="0"/>
          <w:marTop w:val="0"/>
          <w:marBottom w:val="0"/>
          <w:divBdr>
            <w:top w:val="none" w:sz="0" w:space="0" w:color="auto"/>
            <w:left w:val="none" w:sz="0" w:space="0" w:color="auto"/>
            <w:bottom w:val="none" w:sz="0" w:space="0" w:color="auto"/>
            <w:right w:val="none" w:sz="0" w:space="0" w:color="auto"/>
          </w:divBdr>
        </w:div>
        <w:div w:id="1422872051">
          <w:marLeft w:val="640"/>
          <w:marRight w:val="0"/>
          <w:marTop w:val="0"/>
          <w:marBottom w:val="0"/>
          <w:divBdr>
            <w:top w:val="none" w:sz="0" w:space="0" w:color="auto"/>
            <w:left w:val="none" w:sz="0" w:space="0" w:color="auto"/>
            <w:bottom w:val="none" w:sz="0" w:space="0" w:color="auto"/>
            <w:right w:val="none" w:sz="0" w:space="0" w:color="auto"/>
          </w:divBdr>
        </w:div>
        <w:div w:id="1880697809">
          <w:marLeft w:val="640"/>
          <w:marRight w:val="0"/>
          <w:marTop w:val="0"/>
          <w:marBottom w:val="0"/>
          <w:divBdr>
            <w:top w:val="none" w:sz="0" w:space="0" w:color="auto"/>
            <w:left w:val="none" w:sz="0" w:space="0" w:color="auto"/>
            <w:bottom w:val="none" w:sz="0" w:space="0" w:color="auto"/>
            <w:right w:val="none" w:sz="0" w:space="0" w:color="auto"/>
          </w:divBdr>
        </w:div>
        <w:div w:id="2122066277">
          <w:marLeft w:val="640"/>
          <w:marRight w:val="0"/>
          <w:marTop w:val="0"/>
          <w:marBottom w:val="0"/>
          <w:divBdr>
            <w:top w:val="none" w:sz="0" w:space="0" w:color="auto"/>
            <w:left w:val="none" w:sz="0" w:space="0" w:color="auto"/>
            <w:bottom w:val="none" w:sz="0" w:space="0" w:color="auto"/>
            <w:right w:val="none" w:sz="0" w:space="0" w:color="auto"/>
          </w:divBdr>
        </w:div>
        <w:div w:id="192117963">
          <w:marLeft w:val="640"/>
          <w:marRight w:val="0"/>
          <w:marTop w:val="0"/>
          <w:marBottom w:val="0"/>
          <w:divBdr>
            <w:top w:val="none" w:sz="0" w:space="0" w:color="auto"/>
            <w:left w:val="none" w:sz="0" w:space="0" w:color="auto"/>
            <w:bottom w:val="none" w:sz="0" w:space="0" w:color="auto"/>
            <w:right w:val="none" w:sz="0" w:space="0" w:color="auto"/>
          </w:divBdr>
        </w:div>
        <w:div w:id="939485664">
          <w:marLeft w:val="640"/>
          <w:marRight w:val="0"/>
          <w:marTop w:val="0"/>
          <w:marBottom w:val="0"/>
          <w:divBdr>
            <w:top w:val="none" w:sz="0" w:space="0" w:color="auto"/>
            <w:left w:val="none" w:sz="0" w:space="0" w:color="auto"/>
            <w:bottom w:val="none" w:sz="0" w:space="0" w:color="auto"/>
            <w:right w:val="none" w:sz="0" w:space="0" w:color="auto"/>
          </w:divBdr>
        </w:div>
        <w:div w:id="1621261577">
          <w:marLeft w:val="640"/>
          <w:marRight w:val="0"/>
          <w:marTop w:val="0"/>
          <w:marBottom w:val="0"/>
          <w:divBdr>
            <w:top w:val="none" w:sz="0" w:space="0" w:color="auto"/>
            <w:left w:val="none" w:sz="0" w:space="0" w:color="auto"/>
            <w:bottom w:val="none" w:sz="0" w:space="0" w:color="auto"/>
            <w:right w:val="none" w:sz="0" w:space="0" w:color="auto"/>
          </w:divBdr>
        </w:div>
        <w:div w:id="1905142899">
          <w:marLeft w:val="640"/>
          <w:marRight w:val="0"/>
          <w:marTop w:val="0"/>
          <w:marBottom w:val="0"/>
          <w:divBdr>
            <w:top w:val="none" w:sz="0" w:space="0" w:color="auto"/>
            <w:left w:val="none" w:sz="0" w:space="0" w:color="auto"/>
            <w:bottom w:val="none" w:sz="0" w:space="0" w:color="auto"/>
            <w:right w:val="none" w:sz="0" w:space="0" w:color="auto"/>
          </w:divBdr>
        </w:div>
        <w:div w:id="1290937471">
          <w:marLeft w:val="640"/>
          <w:marRight w:val="0"/>
          <w:marTop w:val="0"/>
          <w:marBottom w:val="0"/>
          <w:divBdr>
            <w:top w:val="none" w:sz="0" w:space="0" w:color="auto"/>
            <w:left w:val="none" w:sz="0" w:space="0" w:color="auto"/>
            <w:bottom w:val="none" w:sz="0" w:space="0" w:color="auto"/>
            <w:right w:val="none" w:sz="0" w:space="0" w:color="auto"/>
          </w:divBdr>
        </w:div>
        <w:div w:id="985864079">
          <w:marLeft w:val="640"/>
          <w:marRight w:val="0"/>
          <w:marTop w:val="0"/>
          <w:marBottom w:val="0"/>
          <w:divBdr>
            <w:top w:val="none" w:sz="0" w:space="0" w:color="auto"/>
            <w:left w:val="none" w:sz="0" w:space="0" w:color="auto"/>
            <w:bottom w:val="none" w:sz="0" w:space="0" w:color="auto"/>
            <w:right w:val="none" w:sz="0" w:space="0" w:color="auto"/>
          </w:divBdr>
        </w:div>
        <w:div w:id="1576356405">
          <w:marLeft w:val="640"/>
          <w:marRight w:val="0"/>
          <w:marTop w:val="0"/>
          <w:marBottom w:val="0"/>
          <w:divBdr>
            <w:top w:val="none" w:sz="0" w:space="0" w:color="auto"/>
            <w:left w:val="none" w:sz="0" w:space="0" w:color="auto"/>
            <w:bottom w:val="none" w:sz="0" w:space="0" w:color="auto"/>
            <w:right w:val="none" w:sz="0" w:space="0" w:color="auto"/>
          </w:divBdr>
        </w:div>
        <w:div w:id="1918898378">
          <w:marLeft w:val="640"/>
          <w:marRight w:val="0"/>
          <w:marTop w:val="0"/>
          <w:marBottom w:val="0"/>
          <w:divBdr>
            <w:top w:val="none" w:sz="0" w:space="0" w:color="auto"/>
            <w:left w:val="none" w:sz="0" w:space="0" w:color="auto"/>
            <w:bottom w:val="none" w:sz="0" w:space="0" w:color="auto"/>
            <w:right w:val="none" w:sz="0" w:space="0" w:color="auto"/>
          </w:divBdr>
        </w:div>
        <w:div w:id="514806665">
          <w:marLeft w:val="640"/>
          <w:marRight w:val="0"/>
          <w:marTop w:val="0"/>
          <w:marBottom w:val="0"/>
          <w:divBdr>
            <w:top w:val="none" w:sz="0" w:space="0" w:color="auto"/>
            <w:left w:val="none" w:sz="0" w:space="0" w:color="auto"/>
            <w:bottom w:val="none" w:sz="0" w:space="0" w:color="auto"/>
            <w:right w:val="none" w:sz="0" w:space="0" w:color="auto"/>
          </w:divBdr>
        </w:div>
        <w:div w:id="1505433238">
          <w:marLeft w:val="640"/>
          <w:marRight w:val="0"/>
          <w:marTop w:val="0"/>
          <w:marBottom w:val="0"/>
          <w:divBdr>
            <w:top w:val="none" w:sz="0" w:space="0" w:color="auto"/>
            <w:left w:val="none" w:sz="0" w:space="0" w:color="auto"/>
            <w:bottom w:val="none" w:sz="0" w:space="0" w:color="auto"/>
            <w:right w:val="none" w:sz="0" w:space="0" w:color="auto"/>
          </w:divBdr>
        </w:div>
        <w:div w:id="274530355">
          <w:marLeft w:val="640"/>
          <w:marRight w:val="0"/>
          <w:marTop w:val="0"/>
          <w:marBottom w:val="0"/>
          <w:divBdr>
            <w:top w:val="none" w:sz="0" w:space="0" w:color="auto"/>
            <w:left w:val="none" w:sz="0" w:space="0" w:color="auto"/>
            <w:bottom w:val="none" w:sz="0" w:space="0" w:color="auto"/>
            <w:right w:val="none" w:sz="0" w:space="0" w:color="auto"/>
          </w:divBdr>
        </w:div>
        <w:div w:id="675422118">
          <w:marLeft w:val="640"/>
          <w:marRight w:val="0"/>
          <w:marTop w:val="0"/>
          <w:marBottom w:val="0"/>
          <w:divBdr>
            <w:top w:val="none" w:sz="0" w:space="0" w:color="auto"/>
            <w:left w:val="none" w:sz="0" w:space="0" w:color="auto"/>
            <w:bottom w:val="none" w:sz="0" w:space="0" w:color="auto"/>
            <w:right w:val="none" w:sz="0" w:space="0" w:color="auto"/>
          </w:divBdr>
        </w:div>
        <w:div w:id="1012144106">
          <w:marLeft w:val="640"/>
          <w:marRight w:val="0"/>
          <w:marTop w:val="0"/>
          <w:marBottom w:val="0"/>
          <w:divBdr>
            <w:top w:val="none" w:sz="0" w:space="0" w:color="auto"/>
            <w:left w:val="none" w:sz="0" w:space="0" w:color="auto"/>
            <w:bottom w:val="none" w:sz="0" w:space="0" w:color="auto"/>
            <w:right w:val="none" w:sz="0" w:space="0" w:color="auto"/>
          </w:divBdr>
        </w:div>
        <w:div w:id="1763263017">
          <w:marLeft w:val="640"/>
          <w:marRight w:val="0"/>
          <w:marTop w:val="0"/>
          <w:marBottom w:val="0"/>
          <w:divBdr>
            <w:top w:val="none" w:sz="0" w:space="0" w:color="auto"/>
            <w:left w:val="none" w:sz="0" w:space="0" w:color="auto"/>
            <w:bottom w:val="none" w:sz="0" w:space="0" w:color="auto"/>
            <w:right w:val="none" w:sz="0" w:space="0" w:color="auto"/>
          </w:divBdr>
        </w:div>
        <w:div w:id="799229282">
          <w:marLeft w:val="640"/>
          <w:marRight w:val="0"/>
          <w:marTop w:val="0"/>
          <w:marBottom w:val="0"/>
          <w:divBdr>
            <w:top w:val="none" w:sz="0" w:space="0" w:color="auto"/>
            <w:left w:val="none" w:sz="0" w:space="0" w:color="auto"/>
            <w:bottom w:val="none" w:sz="0" w:space="0" w:color="auto"/>
            <w:right w:val="none" w:sz="0" w:space="0" w:color="auto"/>
          </w:divBdr>
        </w:div>
        <w:div w:id="1614626769">
          <w:marLeft w:val="640"/>
          <w:marRight w:val="0"/>
          <w:marTop w:val="0"/>
          <w:marBottom w:val="0"/>
          <w:divBdr>
            <w:top w:val="none" w:sz="0" w:space="0" w:color="auto"/>
            <w:left w:val="none" w:sz="0" w:space="0" w:color="auto"/>
            <w:bottom w:val="none" w:sz="0" w:space="0" w:color="auto"/>
            <w:right w:val="none" w:sz="0" w:space="0" w:color="auto"/>
          </w:divBdr>
        </w:div>
        <w:div w:id="1391541004">
          <w:marLeft w:val="640"/>
          <w:marRight w:val="0"/>
          <w:marTop w:val="0"/>
          <w:marBottom w:val="0"/>
          <w:divBdr>
            <w:top w:val="none" w:sz="0" w:space="0" w:color="auto"/>
            <w:left w:val="none" w:sz="0" w:space="0" w:color="auto"/>
            <w:bottom w:val="none" w:sz="0" w:space="0" w:color="auto"/>
            <w:right w:val="none" w:sz="0" w:space="0" w:color="auto"/>
          </w:divBdr>
        </w:div>
        <w:div w:id="1477263495">
          <w:marLeft w:val="640"/>
          <w:marRight w:val="0"/>
          <w:marTop w:val="0"/>
          <w:marBottom w:val="0"/>
          <w:divBdr>
            <w:top w:val="none" w:sz="0" w:space="0" w:color="auto"/>
            <w:left w:val="none" w:sz="0" w:space="0" w:color="auto"/>
            <w:bottom w:val="none" w:sz="0" w:space="0" w:color="auto"/>
            <w:right w:val="none" w:sz="0" w:space="0" w:color="auto"/>
          </w:divBdr>
        </w:div>
        <w:div w:id="242880955">
          <w:marLeft w:val="640"/>
          <w:marRight w:val="0"/>
          <w:marTop w:val="0"/>
          <w:marBottom w:val="0"/>
          <w:divBdr>
            <w:top w:val="none" w:sz="0" w:space="0" w:color="auto"/>
            <w:left w:val="none" w:sz="0" w:space="0" w:color="auto"/>
            <w:bottom w:val="none" w:sz="0" w:space="0" w:color="auto"/>
            <w:right w:val="none" w:sz="0" w:space="0" w:color="auto"/>
          </w:divBdr>
        </w:div>
        <w:div w:id="1120298205">
          <w:marLeft w:val="640"/>
          <w:marRight w:val="0"/>
          <w:marTop w:val="0"/>
          <w:marBottom w:val="0"/>
          <w:divBdr>
            <w:top w:val="none" w:sz="0" w:space="0" w:color="auto"/>
            <w:left w:val="none" w:sz="0" w:space="0" w:color="auto"/>
            <w:bottom w:val="none" w:sz="0" w:space="0" w:color="auto"/>
            <w:right w:val="none" w:sz="0" w:space="0" w:color="auto"/>
          </w:divBdr>
        </w:div>
        <w:div w:id="130444944">
          <w:marLeft w:val="640"/>
          <w:marRight w:val="0"/>
          <w:marTop w:val="0"/>
          <w:marBottom w:val="0"/>
          <w:divBdr>
            <w:top w:val="none" w:sz="0" w:space="0" w:color="auto"/>
            <w:left w:val="none" w:sz="0" w:space="0" w:color="auto"/>
            <w:bottom w:val="none" w:sz="0" w:space="0" w:color="auto"/>
            <w:right w:val="none" w:sz="0" w:space="0" w:color="auto"/>
          </w:divBdr>
        </w:div>
        <w:div w:id="719671308">
          <w:marLeft w:val="640"/>
          <w:marRight w:val="0"/>
          <w:marTop w:val="0"/>
          <w:marBottom w:val="0"/>
          <w:divBdr>
            <w:top w:val="none" w:sz="0" w:space="0" w:color="auto"/>
            <w:left w:val="none" w:sz="0" w:space="0" w:color="auto"/>
            <w:bottom w:val="none" w:sz="0" w:space="0" w:color="auto"/>
            <w:right w:val="none" w:sz="0" w:space="0" w:color="auto"/>
          </w:divBdr>
        </w:div>
        <w:div w:id="1895773933">
          <w:marLeft w:val="640"/>
          <w:marRight w:val="0"/>
          <w:marTop w:val="0"/>
          <w:marBottom w:val="0"/>
          <w:divBdr>
            <w:top w:val="none" w:sz="0" w:space="0" w:color="auto"/>
            <w:left w:val="none" w:sz="0" w:space="0" w:color="auto"/>
            <w:bottom w:val="none" w:sz="0" w:space="0" w:color="auto"/>
            <w:right w:val="none" w:sz="0" w:space="0" w:color="auto"/>
          </w:divBdr>
        </w:div>
        <w:div w:id="1139760744">
          <w:marLeft w:val="640"/>
          <w:marRight w:val="0"/>
          <w:marTop w:val="0"/>
          <w:marBottom w:val="0"/>
          <w:divBdr>
            <w:top w:val="none" w:sz="0" w:space="0" w:color="auto"/>
            <w:left w:val="none" w:sz="0" w:space="0" w:color="auto"/>
            <w:bottom w:val="none" w:sz="0" w:space="0" w:color="auto"/>
            <w:right w:val="none" w:sz="0" w:space="0" w:color="auto"/>
          </w:divBdr>
        </w:div>
        <w:div w:id="1341158537">
          <w:marLeft w:val="640"/>
          <w:marRight w:val="0"/>
          <w:marTop w:val="0"/>
          <w:marBottom w:val="0"/>
          <w:divBdr>
            <w:top w:val="none" w:sz="0" w:space="0" w:color="auto"/>
            <w:left w:val="none" w:sz="0" w:space="0" w:color="auto"/>
            <w:bottom w:val="none" w:sz="0" w:space="0" w:color="auto"/>
            <w:right w:val="none" w:sz="0" w:space="0" w:color="auto"/>
          </w:divBdr>
        </w:div>
        <w:div w:id="1263221549">
          <w:marLeft w:val="640"/>
          <w:marRight w:val="0"/>
          <w:marTop w:val="0"/>
          <w:marBottom w:val="0"/>
          <w:divBdr>
            <w:top w:val="none" w:sz="0" w:space="0" w:color="auto"/>
            <w:left w:val="none" w:sz="0" w:space="0" w:color="auto"/>
            <w:bottom w:val="none" w:sz="0" w:space="0" w:color="auto"/>
            <w:right w:val="none" w:sz="0" w:space="0" w:color="auto"/>
          </w:divBdr>
        </w:div>
        <w:div w:id="1043602940">
          <w:marLeft w:val="640"/>
          <w:marRight w:val="0"/>
          <w:marTop w:val="0"/>
          <w:marBottom w:val="0"/>
          <w:divBdr>
            <w:top w:val="none" w:sz="0" w:space="0" w:color="auto"/>
            <w:left w:val="none" w:sz="0" w:space="0" w:color="auto"/>
            <w:bottom w:val="none" w:sz="0" w:space="0" w:color="auto"/>
            <w:right w:val="none" w:sz="0" w:space="0" w:color="auto"/>
          </w:divBdr>
        </w:div>
        <w:div w:id="1309555576">
          <w:marLeft w:val="640"/>
          <w:marRight w:val="0"/>
          <w:marTop w:val="0"/>
          <w:marBottom w:val="0"/>
          <w:divBdr>
            <w:top w:val="none" w:sz="0" w:space="0" w:color="auto"/>
            <w:left w:val="none" w:sz="0" w:space="0" w:color="auto"/>
            <w:bottom w:val="none" w:sz="0" w:space="0" w:color="auto"/>
            <w:right w:val="none" w:sz="0" w:space="0" w:color="auto"/>
          </w:divBdr>
        </w:div>
        <w:div w:id="1953634610">
          <w:marLeft w:val="640"/>
          <w:marRight w:val="0"/>
          <w:marTop w:val="0"/>
          <w:marBottom w:val="0"/>
          <w:divBdr>
            <w:top w:val="none" w:sz="0" w:space="0" w:color="auto"/>
            <w:left w:val="none" w:sz="0" w:space="0" w:color="auto"/>
            <w:bottom w:val="none" w:sz="0" w:space="0" w:color="auto"/>
            <w:right w:val="none" w:sz="0" w:space="0" w:color="auto"/>
          </w:divBdr>
        </w:div>
        <w:div w:id="584192831">
          <w:marLeft w:val="640"/>
          <w:marRight w:val="0"/>
          <w:marTop w:val="0"/>
          <w:marBottom w:val="0"/>
          <w:divBdr>
            <w:top w:val="none" w:sz="0" w:space="0" w:color="auto"/>
            <w:left w:val="none" w:sz="0" w:space="0" w:color="auto"/>
            <w:bottom w:val="none" w:sz="0" w:space="0" w:color="auto"/>
            <w:right w:val="none" w:sz="0" w:space="0" w:color="auto"/>
          </w:divBdr>
        </w:div>
        <w:div w:id="1854763179">
          <w:marLeft w:val="640"/>
          <w:marRight w:val="0"/>
          <w:marTop w:val="0"/>
          <w:marBottom w:val="0"/>
          <w:divBdr>
            <w:top w:val="none" w:sz="0" w:space="0" w:color="auto"/>
            <w:left w:val="none" w:sz="0" w:space="0" w:color="auto"/>
            <w:bottom w:val="none" w:sz="0" w:space="0" w:color="auto"/>
            <w:right w:val="none" w:sz="0" w:space="0" w:color="auto"/>
          </w:divBdr>
        </w:div>
        <w:div w:id="1861317007">
          <w:marLeft w:val="640"/>
          <w:marRight w:val="0"/>
          <w:marTop w:val="0"/>
          <w:marBottom w:val="0"/>
          <w:divBdr>
            <w:top w:val="none" w:sz="0" w:space="0" w:color="auto"/>
            <w:left w:val="none" w:sz="0" w:space="0" w:color="auto"/>
            <w:bottom w:val="none" w:sz="0" w:space="0" w:color="auto"/>
            <w:right w:val="none" w:sz="0" w:space="0" w:color="auto"/>
          </w:divBdr>
        </w:div>
        <w:div w:id="700664244">
          <w:marLeft w:val="640"/>
          <w:marRight w:val="0"/>
          <w:marTop w:val="0"/>
          <w:marBottom w:val="0"/>
          <w:divBdr>
            <w:top w:val="none" w:sz="0" w:space="0" w:color="auto"/>
            <w:left w:val="none" w:sz="0" w:space="0" w:color="auto"/>
            <w:bottom w:val="none" w:sz="0" w:space="0" w:color="auto"/>
            <w:right w:val="none" w:sz="0" w:space="0" w:color="auto"/>
          </w:divBdr>
        </w:div>
        <w:div w:id="778452975">
          <w:marLeft w:val="640"/>
          <w:marRight w:val="0"/>
          <w:marTop w:val="0"/>
          <w:marBottom w:val="0"/>
          <w:divBdr>
            <w:top w:val="none" w:sz="0" w:space="0" w:color="auto"/>
            <w:left w:val="none" w:sz="0" w:space="0" w:color="auto"/>
            <w:bottom w:val="none" w:sz="0" w:space="0" w:color="auto"/>
            <w:right w:val="none" w:sz="0" w:space="0" w:color="auto"/>
          </w:divBdr>
        </w:div>
        <w:div w:id="1047291376">
          <w:marLeft w:val="640"/>
          <w:marRight w:val="0"/>
          <w:marTop w:val="0"/>
          <w:marBottom w:val="0"/>
          <w:divBdr>
            <w:top w:val="none" w:sz="0" w:space="0" w:color="auto"/>
            <w:left w:val="none" w:sz="0" w:space="0" w:color="auto"/>
            <w:bottom w:val="none" w:sz="0" w:space="0" w:color="auto"/>
            <w:right w:val="none" w:sz="0" w:space="0" w:color="auto"/>
          </w:divBdr>
        </w:div>
        <w:div w:id="1067534359">
          <w:marLeft w:val="640"/>
          <w:marRight w:val="0"/>
          <w:marTop w:val="0"/>
          <w:marBottom w:val="0"/>
          <w:divBdr>
            <w:top w:val="none" w:sz="0" w:space="0" w:color="auto"/>
            <w:left w:val="none" w:sz="0" w:space="0" w:color="auto"/>
            <w:bottom w:val="none" w:sz="0" w:space="0" w:color="auto"/>
            <w:right w:val="none" w:sz="0" w:space="0" w:color="auto"/>
          </w:divBdr>
        </w:div>
        <w:div w:id="695276810">
          <w:marLeft w:val="640"/>
          <w:marRight w:val="0"/>
          <w:marTop w:val="0"/>
          <w:marBottom w:val="0"/>
          <w:divBdr>
            <w:top w:val="none" w:sz="0" w:space="0" w:color="auto"/>
            <w:left w:val="none" w:sz="0" w:space="0" w:color="auto"/>
            <w:bottom w:val="none" w:sz="0" w:space="0" w:color="auto"/>
            <w:right w:val="none" w:sz="0" w:space="0" w:color="auto"/>
          </w:divBdr>
        </w:div>
        <w:div w:id="682587055">
          <w:marLeft w:val="640"/>
          <w:marRight w:val="0"/>
          <w:marTop w:val="0"/>
          <w:marBottom w:val="0"/>
          <w:divBdr>
            <w:top w:val="none" w:sz="0" w:space="0" w:color="auto"/>
            <w:left w:val="none" w:sz="0" w:space="0" w:color="auto"/>
            <w:bottom w:val="none" w:sz="0" w:space="0" w:color="auto"/>
            <w:right w:val="none" w:sz="0" w:space="0" w:color="auto"/>
          </w:divBdr>
        </w:div>
        <w:div w:id="747656104">
          <w:marLeft w:val="640"/>
          <w:marRight w:val="0"/>
          <w:marTop w:val="0"/>
          <w:marBottom w:val="0"/>
          <w:divBdr>
            <w:top w:val="none" w:sz="0" w:space="0" w:color="auto"/>
            <w:left w:val="none" w:sz="0" w:space="0" w:color="auto"/>
            <w:bottom w:val="none" w:sz="0" w:space="0" w:color="auto"/>
            <w:right w:val="none" w:sz="0" w:space="0" w:color="auto"/>
          </w:divBdr>
        </w:div>
        <w:div w:id="2030519261">
          <w:marLeft w:val="640"/>
          <w:marRight w:val="0"/>
          <w:marTop w:val="0"/>
          <w:marBottom w:val="0"/>
          <w:divBdr>
            <w:top w:val="none" w:sz="0" w:space="0" w:color="auto"/>
            <w:left w:val="none" w:sz="0" w:space="0" w:color="auto"/>
            <w:bottom w:val="none" w:sz="0" w:space="0" w:color="auto"/>
            <w:right w:val="none" w:sz="0" w:space="0" w:color="auto"/>
          </w:divBdr>
        </w:div>
        <w:div w:id="8333503">
          <w:marLeft w:val="640"/>
          <w:marRight w:val="0"/>
          <w:marTop w:val="0"/>
          <w:marBottom w:val="0"/>
          <w:divBdr>
            <w:top w:val="none" w:sz="0" w:space="0" w:color="auto"/>
            <w:left w:val="none" w:sz="0" w:space="0" w:color="auto"/>
            <w:bottom w:val="none" w:sz="0" w:space="0" w:color="auto"/>
            <w:right w:val="none" w:sz="0" w:space="0" w:color="auto"/>
          </w:divBdr>
        </w:div>
        <w:div w:id="1129933107">
          <w:marLeft w:val="640"/>
          <w:marRight w:val="0"/>
          <w:marTop w:val="0"/>
          <w:marBottom w:val="0"/>
          <w:divBdr>
            <w:top w:val="none" w:sz="0" w:space="0" w:color="auto"/>
            <w:left w:val="none" w:sz="0" w:space="0" w:color="auto"/>
            <w:bottom w:val="none" w:sz="0" w:space="0" w:color="auto"/>
            <w:right w:val="none" w:sz="0" w:space="0" w:color="auto"/>
          </w:divBdr>
        </w:div>
        <w:div w:id="2024890869">
          <w:marLeft w:val="640"/>
          <w:marRight w:val="0"/>
          <w:marTop w:val="0"/>
          <w:marBottom w:val="0"/>
          <w:divBdr>
            <w:top w:val="none" w:sz="0" w:space="0" w:color="auto"/>
            <w:left w:val="none" w:sz="0" w:space="0" w:color="auto"/>
            <w:bottom w:val="none" w:sz="0" w:space="0" w:color="auto"/>
            <w:right w:val="none" w:sz="0" w:space="0" w:color="auto"/>
          </w:divBdr>
        </w:div>
        <w:div w:id="581454034">
          <w:marLeft w:val="640"/>
          <w:marRight w:val="0"/>
          <w:marTop w:val="0"/>
          <w:marBottom w:val="0"/>
          <w:divBdr>
            <w:top w:val="none" w:sz="0" w:space="0" w:color="auto"/>
            <w:left w:val="none" w:sz="0" w:space="0" w:color="auto"/>
            <w:bottom w:val="none" w:sz="0" w:space="0" w:color="auto"/>
            <w:right w:val="none" w:sz="0" w:space="0" w:color="auto"/>
          </w:divBdr>
        </w:div>
        <w:div w:id="1204950820">
          <w:marLeft w:val="640"/>
          <w:marRight w:val="0"/>
          <w:marTop w:val="0"/>
          <w:marBottom w:val="0"/>
          <w:divBdr>
            <w:top w:val="none" w:sz="0" w:space="0" w:color="auto"/>
            <w:left w:val="none" w:sz="0" w:space="0" w:color="auto"/>
            <w:bottom w:val="none" w:sz="0" w:space="0" w:color="auto"/>
            <w:right w:val="none" w:sz="0" w:space="0" w:color="auto"/>
          </w:divBdr>
        </w:div>
        <w:div w:id="1369452769">
          <w:marLeft w:val="640"/>
          <w:marRight w:val="0"/>
          <w:marTop w:val="0"/>
          <w:marBottom w:val="0"/>
          <w:divBdr>
            <w:top w:val="none" w:sz="0" w:space="0" w:color="auto"/>
            <w:left w:val="none" w:sz="0" w:space="0" w:color="auto"/>
            <w:bottom w:val="none" w:sz="0" w:space="0" w:color="auto"/>
            <w:right w:val="none" w:sz="0" w:space="0" w:color="auto"/>
          </w:divBdr>
        </w:div>
        <w:div w:id="1029329729">
          <w:marLeft w:val="640"/>
          <w:marRight w:val="0"/>
          <w:marTop w:val="0"/>
          <w:marBottom w:val="0"/>
          <w:divBdr>
            <w:top w:val="none" w:sz="0" w:space="0" w:color="auto"/>
            <w:left w:val="none" w:sz="0" w:space="0" w:color="auto"/>
            <w:bottom w:val="none" w:sz="0" w:space="0" w:color="auto"/>
            <w:right w:val="none" w:sz="0" w:space="0" w:color="auto"/>
          </w:divBdr>
        </w:div>
        <w:div w:id="68777307">
          <w:marLeft w:val="640"/>
          <w:marRight w:val="0"/>
          <w:marTop w:val="0"/>
          <w:marBottom w:val="0"/>
          <w:divBdr>
            <w:top w:val="none" w:sz="0" w:space="0" w:color="auto"/>
            <w:left w:val="none" w:sz="0" w:space="0" w:color="auto"/>
            <w:bottom w:val="none" w:sz="0" w:space="0" w:color="auto"/>
            <w:right w:val="none" w:sz="0" w:space="0" w:color="auto"/>
          </w:divBdr>
        </w:div>
        <w:div w:id="1279801322">
          <w:marLeft w:val="640"/>
          <w:marRight w:val="0"/>
          <w:marTop w:val="0"/>
          <w:marBottom w:val="0"/>
          <w:divBdr>
            <w:top w:val="none" w:sz="0" w:space="0" w:color="auto"/>
            <w:left w:val="none" w:sz="0" w:space="0" w:color="auto"/>
            <w:bottom w:val="none" w:sz="0" w:space="0" w:color="auto"/>
            <w:right w:val="none" w:sz="0" w:space="0" w:color="auto"/>
          </w:divBdr>
        </w:div>
        <w:div w:id="877668922">
          <w:marLeft w:val="640"/>
          <w:marRight w:val="0"/>
          <w:marTop w:val="0"/>
          <w:marBottom w:val="0"/>
          <w:divBdr>
            <w:top w:val="none" w:sz="0" w:space="0" w:color="auto"/>
            <w:left w:val="none" w:sz="0" w:space="0" w:color="auto"/>
            <w:bottom w:val="none" w:sz="0" w:space="0" w:color="auto"/>
            <w:right w:val="none" w:sz="0" w:space="0" w:color="auto"/>
          </w:divBdr>
        </w:div>
        <w:div w:id="2134055077">
          <w:marLeft w:val="640"/>
          <w:marRight w:val="0"/>
          <w:marTop w:val="0"/>
          <w:marBottom w:val="0"/>
          <w:divBdr>
            <w:top w:val="none" w:sz="0" w:space="0" w:color="auto"/>
            <w:left w:val="none" w:sz="0" w:space="0" w:color="auto"/>
            <w:bottom w:val="none" w:sz="0" w:space="0" w:color="auto"/>
            <w:right w:val="none" w:sz="0" w:space="0" w:color="auto"/>
          </w:divBdr>
        </w:div>
        <w:div w:id="2112847039">
          <w:marLeft w:val="640"/>
          <w:marRight w:val="0"/>
          <w:marTop w:val="0"/>
          <w:marBottom w:val="0"/>
          <w:divBdr>
            <w:top w:val="none" w:sz="0" w:space="0" w:color="auto"/>
            <w:left w:val="none" w:sz="0" w:space="0" w:color="auto"/>
            <w:bottom w:val="none" w:sz="0" w:space="0" w:color="auto"/>
            <w:right w:val="none" w:sz="0" w:space="0" w:color="auto"/>
          </w:divBdr>
        </w:div>
        <w:div w:id="1362514008">
          <w:marLeft w:val="640"/>
          <w:marRight w:val="0"/>
          <w:marTop w:val="0"/>
          <w:marBottom w:val="0"/>
          <w:divBdr>
            <w:top w:val="none" w:sz="0" w:space="0" w:color="auto"/>
            <w:left w:val="none" w:sz="0" w:space="0" w:color="auto"/>
            <w:bottom w:val="none" w:sz="0" w:space="0" w:color="auto"/>
            <w:right w:val="none" w:sz="0" w:space="0" w:color="auto"/>
          </w:divBdr>
        </w:div>
        <w:div w:id="1287732024">
          <w:marLeft w:val="640"/>
          <w:marRight w:val="0"/>
          <w:marTop w:val="0"/>
          <w:marBottom w:val="0"/>
          <w:divBdr>
            <w:top w:val="none" w:sz="0" w:space="0" w:color="auto"/>
            <w:left w:val="none" w:sz="0" w:space="0" w:color="auto"/>
            <w:bottom w:val="none" w:sz="0" w:space="0" w:color="auto"/>
            <w:right w:val="none" w:sz="0" w:space="0" w:color="auto"/>
          </w:divBdr>
        </w:div>
        <w:div w:id="1524174296">
          <w:marLeft w:val="640"/>
          <w:marRight w:val="0"/>
          <w:marTop w:val="0"/>
          <w:marBottom w:val="0"/>
          <w:divBdr>
            <w:top w:val="none" w:sz="0" w:space="0" w:color="auto"/>
            <w:left w:val="none" w:sz="0" w:space="0" w:color="auto"/>
            <w:bottom w:val="none" w:sz="0" w:space="0" w:color="auto"/>
            <w:right w:val="none" w:sz="0" w:space="0" w:color="auto"/>
          </w:divBdr>
        </w:div>
        <w:div w:id="313949940">
          <w:marLeft w:val="640"/>
          <w:marRight w:val="0"/>
          <w:marTop w:val="0"/>
          <w:marBottom w:val="0"/>
          <w:divBdr>
            <w:top w:val="none" w:sz="0" w:space="0" w:color="auto"/>
            <w:left w:val="none" w:sz="0" w:space="0" w:color="auto"/>
            <w:bottom w:val="none" w:sz="0" w:space="0" w:color="auto"/>
            <w:right w:val="none" w:sz="0" w:space="0" w:color="auto"/>
          </w:divBdr>
        </w:div>
        <w:div w:id="163786862">
          <w:marLeft w:val="640"/>
          <w:marRight w:val="0"/>
          <w:marTop w:val="0"/>
          <w:marBottom w:val="0"/>
          <w:divBdr>
            <w:top w:val="none" w:sz="0" w:space="0" w:color="auto"/>
            <w:left w:val="none" w:sz="0" w:space="0" w:color="auto"/>
            <w:bottom w:val="none" w:sz="0" w:space="0" w:color="auto"/>
            <w:right w:val="none" w:sz="0" w:space="0" w:color="auto"/>
          </w:divBdr>
        </w:div>
        <w:div w:id="18354681">
          <w:marLeft w:val="640"/>
          <w:marRight w:val="0"/>
          <w:marTop w:val="0"/>
          <w:marBottom w:val="0"/>
          <w:divBdr>
            <w:top w:val="none" w:sz="0" w:space="0" w:color="auto"/>
            <w:left w:val="none" w:sz="0" w:space="0" w:color="auto"/>
            <w:bottom w:val="none" w:sz="0" w:space="0" w:color="auto"/>
            <w:right w:val="none" w:sz="0" w:space="0" w:color="auto"/>
          </w:divBdr>
        </w:div>
        <w:div w:id="454060151">
          <w:marLeft w:val="640"/>
          <w:marRight w:val="0"/>
          <w:marTop w:val="0"/>
          <w:marBottom w:val="0"/>
          <w:divBdr>
            <w:top w:val="none" w:sz="0" w:space="0" w:color="auto"/>
            <w:left w:val="none" w:sz="0" w:space="0" w:color="auto"/>
            <w:bottom w:val="none" w:sz="0" w:space="0" w:color="auto"/>
            <w:right w:val="none" w:sz="0" w:space="0" w:color="auto"/>
          </w:divBdr>
        </w:div>
        <w:div w:id="1024671523">
          <w:marLeft w:val="640"/>
          <w:marRight w:val="0"/>
          <w:marTop w:val="0"/>
          <w:marBottom w:val="0"/>
          <w:divBdr>
            <w:top w:val="none" w:sz="0" w:space="0" w:color="auto"/>
            <w:left w:val="none" w:sz="0" w:space="0" w:color="auto"/>
            <w:bottom w:val="none" w:sz="0" w:space="0" w:color="auto"/>
            <w:right w:val="none" w:sz="0" w:space="0" w:color="auto"/>
          </w:divBdr>
        </w:div>
        <w:div w:id="1319308843">
          <w:marLeft w:val="640"/>
          <w:marRight w:val="0"/>
          <w:marTop w:val="0"/>
          <w:marBottom w:val="0"/>
          <w:divBdr>
            <w:top w:val="none" w:sz="0" w:space="0" w:color="auto"/>
            <w:left w:val="none" w:sz="0" w:space="0" w:color="auto"/>
            <w:bottom w:val="none" w:sz="0" w:space="0" w:color="auto"/>
            <w:right w:val="none" w:sz="0" w:space="0" w:color="auto"/>
          </w:divBdr>
        </w:div>
        <w:div w:id="439567441">
          <w:marLeft w:val="640"/>
          <w:marRight w:val="0"/>
          <w:marTop w:val="0"/>
          <w:marBottom w:val="0"/>
          <w:divBdr>
            <w:top w:val="none" w:sz="0" w:space="0" w:color="auto"/>
            <w:left w:val="none" w:sz="0" w:space="0" w:color="auto"/>
            <w:bottom w:val="none" w:sz="0" w:space="0" w:color="auto"/>
            <w:right w:val="none" w:sz="0" w:space="0" w:color="auto"/>
          </w:divBdr>
        </w:div>
        <w:div w:id="1890723444">
          <w:marLeft w:val="640"/>
          <w:marRight w:val="0"/>
          <w:marTop w:val="0"/>
          <w:marBottom w:val="0"/>
          <w:divBdr>
            <w:top w:val="none" w:sz="0" w:space="0" w:color="auto"/>
            <w:left w:val="none" w:sz="0" w:space="0" w:color="auto"/>
            <w:bottom w:val="none" w:sz="0" w:space="0" w:color="auto"/>
            <w:right w:val="none" w:sz="0" w:space="0" w:color="auto"/>
          </w:divBdr>
        </w:div>
        <w:div w:id="1141732015">
          <w:marLeft w:val="640"/>
          <w:marRight w:val="0"/>
          <w:marTop w:val="0"/>
          <w:marBottom w:val="0"/>
          <w:divBdr>
            <w:top w:val="none" w:sz="0" w:space="0" w:color="auto"/>
            <w:left w:val="none" w:sz="0" w:space="0" w:color="auto"/>
            <w:bottom w:val="none" w:sz="0" w:space="0" w:color="auto"/>
            <w:right w:val="none" w:sz="0" w:space="0" w:color="auto"/>
          </w:divBdr>
        </w:div>
        <w:div w:id="1392848211">
          <w:marLeft w:val="640"/>
          <w:marRight w:val="0"/>
          <w:marTop w:val="0"/>
          <w:marBottom w:val="0"/>
          <w:divBdr>
            <w:top w:val="none" w:sz="0" w:space="0" w:color="auto"/>
            <w:left w:val="none" w:sz="0" w:space="0" w:color="auto"/>
            <w:bottom w:val="none" w:sz="0" w:space="0" w:color="auto"/>
            <w:right w:val="none" w:sz="0" w:space="0" w:color="auto"/>
          </w:divBdr>
        </w:div>
        <w:div w:id="1672368858">
          <w:marLeft w:val="640"/>
          <w:marRight w:val="0"/>
          <w:marTop w:val="0"/>
          <w:marBottom w:val="0"/>
          <w:divBdr>
            <w:top w:val="none" w:sz="0" w:space="0" w:color="auto"/>
            <w:left w:val="none" w:sz="0" w:space="0" w:color="auto"/>
            <w:bottom w:val="none" w:sz="0" w:space="0" w:color="auto"/>
            <w:right w:val="none" w:sz="0" w:space="0" w:color="auto"/>
          </w:divBdr>
        </w:div>
        <w:div w:id="92409297">
          <w:marLeft w:val="640"/>
          <w:marRight w:val="0"/>
          <w:marTop w:val="0"/>
          <w:marBottom w:val="0"/>
          <w:divBdr>
            <w:top w:val="none" w:sz="0" w:space="0" w:color="auto"/>
            <w:left w:val="none" w:sz="0" w:space="0" w:color="auto"/>
            <w:bottom w:val="none" w:sz="0" w:space="0" w:color="auto"/>
            <w:right w:val="none" w:sz="0" w:space="0" w:color="auto"/>
          </w:divBdr>
        </w:div>
        <w:div w:id="164176883">
          <w:marLeft w:val="640"/>
          <w:marRight w:val="0"/>
          <w:marTop w:val="0"/>
          <w:marBottom w:val="0"/>
          <w:divBdr>
            <w:top w:val="none" w:sz="0" w:space="0" w:color="auto"/>
            <w:left w:val="none" w:sz="0" w:space="0" w:color="auto"/>
            <w:bottom w:val="none" w:sz="0" w:space="0" w:color="auto"/>
            <w:right w:val="none" w:sz="0" w:space="0" w:color="auto"/>
          </w:divBdr>
        </w:div>
        <w:div w:id="907113996">
          <w:marLeft w:val="640"/>
          <w:marRight w:val="0"/>
          <w:marTop w:val="0"/>
          <w:marBottom w:val="0"/>
          <w:divBdr>
            <w:top w:val="none" w:sz="0" w:space="0" w:color="auto"/>
            <w:left w:val="none" w:sz="0" w:space="0" w:color="auto"/>
            <w:bottom w:val="none" w:sz="0" w:space="0" w:color="auto"/>
            <w:right w:val="none" w:sz="0" w:space="0" w:color="auto"/>
          </w:divBdr>
        </w:div>
        <w:div w:id="1365206170">
          <w:marLeft w:val="640"/>
          <w:marRight w:val="0"/>
          <w:marTop w:val="0"/>
          <w:marBottom w:val="0"/>
          <w:divBdr>
            <w:top w:val="none" w:sz="0" w:space="0" w:color="auto"/>
            <w:left w:val="none" w:sz="0" w:space="0" w:color="auto"/>
            <w:bottom w:val="none" w:sz="0" w:space="0" w:color="auto"/>
            <w:right w:val="none" w:sz="0" w:space="0" w:color="auto"/>
          </w:divBdr>
        </w:div>
        <w:div w:id="81612914">
          <w:marLeft w:val="640"/>
          <w:marRight w:val="0"/>
          <w:marTop w:val="0"/>
          <w:marBottom w:val="0"/>
          <w:divBdr>
            <w:top w:val="none" w:sz="0" w:space="0" w:color="auto"/>
            <w:left w:val="none" w:sz="0" w:space="0" w:color="auto"/>
            <w:bottom w:val="none" w:sz="0" w:space="0" w:color="auto"/>
            <w:right w:val="none" w:sz="0" w:space="0" w:color="auto"/>
          </w:divBdr>
        </w:div>
        <w:div w:id="845051907">
          <w:marLeft w:val="640"/>
          <w:marRight w:val="0"/>
          <w:marTop w:val="0"/>
          <w:marBottom w:val="0"/>
          <w:divBdr>
            <w:top w:val="none" w:sz="0" w:space="0" w:color="auto"/>
            <w:left w:val="none" w:sz="0" w:space="0" w:color="auto"/>
            <w:bottom w:val="none" w:sz="0" w:space="0" w:color="auto"/>
            <w:right w:val="none" w:sz="0" w:space="0" w:color="auto"/>
          </w:divBdr>
        </w:div>
        <w:div w:id="1160267865">
          <w:marLeft w:val="640"/>
          <w:marRight w:val="0"/>
          <w:marTop w:val="0"/>
          <w:marBottom w:val="0"/>
          <w:divBdr>
            <w:top w:val="none" w:sz="0" w:space="0" w:color="auto"/>
            <w:left w:val="none" w:sz="0" w:space="0" w:color="auto"/>
            <w:bottom w:val="none" w:sz="0" w:space="0" w:color="auto"/>
            <w:right w:val="none" w:sz="0" w:space="0" w:color="auto"/>
          </w:divBdr>
        </w:div>
        <w:div w:id="423572851">
          <w:marLeft w:val="640"/>
          <w:marRight w:val="0"/>
          <w:marTop w:val="0"/>
          <w:marBottom w:val="0"/>
          <w:divBdr>
            <w:top w:val="none" w:sz="0" w:space="0" w:color="auto"/>
            <w:left w:val="none" w:sz="0" w:space="0" w:color="auto"/>
            <w:bottom w:val="none" w:sz="0" w:space="0" w:color="auto"/>
            <w:right w:val="none" w:sz="0" w:space="0" w:color="auto"/>
          </w:divBdr>
        </w:div>
        <w:div w:id="222718435">
          <w:marLeft w:val="640"/>
          <w:marRight w:val="0"/>
          <w:marTop w:val="0"/>
          <w:marBottom w:val="0"/>
          <w:divBdr>
            <w:top w:val="none" w:sz="0" w:space="0" w:color="auto"/>
            <w:left w:val="none" w:sz="0" w:space="0" w:color="auto"/>
            <w:bottom w:val="none" w:sz="0" w:space="0" w:color="auto"/>
            <w:right w:val="none" w:sz="0" w:space="0" w:color="auto"/>
          </w:divBdr>
        </w:div>
        <w:div w:id="1489978766">
          <w:marLeft w:val="640"/>
          <w:marRight w:val="0"/>
          <w:marTop w:val="0"/>
          <w:marBottom w:val="0"/>
          <w:divBdr>
            <w:top w:val="none" w:sz="0" w:space="0" w:color="auto"/>
            <w:left w:val="none" w:sz="0" w:space="0" w:color="auto"/>
            <w:bottom w:val="none" w:sz="0" w:space="0" w:color="auto"/>
            <w:right w:val="none" w:sz="0" w:space="0" w:color="auto"/>
          </w:divBdr>
        </w:div>
        <w:div w:id="2039042433">
          <w:marLeft w:val="640"/>
          <w:marRight w:val="0"/>
          <w:marTop w:val="0"/>
          <w:marBottom w:val="0"/>
          <w:divBdr>
            <w:top w:val="none" w:sz="0" w:space="0" w:color="auto"/>
            <w:left w:val="none" w:sz="0" w:space="0" w:color="auto"/>
            <w:bottom w:val="none" w:sz="0" w:space="0" w:color="auto"/>
            <w:right w:val="none" w:sz="0" w:space="0" w:color="auto"/>
          </w:divBdr>
        </w:div>
        <w:div w:id="1326938238">
          <w:marLeft w:val="640"/>
          <w:marRight w:val="0"/>
          <w:marTop w:val="0"/>
          <w:marBottom w:val="0"/>
          <w:divBdr>
            <w:top w:val="none" w:sz="0" w:space="0" w:color="auto"/>
            <w:left w:val="none" w:sz="0" w:space="0" w:color="auto"/>
            <w:bottom w:val="none" w:sz="0" w:space="0" w:color="auto"/>
            <w:right w:val="none" w:sz="0" w:space="0" w:color="auto"/>
          </w:divBdr>
        </w:div>
        <w:div w:id="920069525">
          <w:marLeft w:val="640"/>
          <w:marRight w:val="0"/>
          <w:marTop w:val="0"/>
          <w:marBottom w:val="0"/>
          <w:divBdr>
            <w:top w:val="none" w:sz="0" w:space="0" w:color="auto"/>
            <w:left w:val="none" w:sz="0" w:space="0" w:color="auto"/>
            <w:bottom w:val="none" w:sz="0" w:space="0" w:color="auto"/>
            <w:right w:val="none" w:sz="0" w:space="0" w:color="auto"/>
          </w:divBdr>
        </w:div>
        <w:div w:id="1315767090">
          <w:marLeft w:val="640"/>
          <w:marRight w:val="0"/>
          <w:marTop w:val="0"/>
          <w:marBottom w:val="0"/>
          <w:divBdr>
            <w:top w:val="none" w:sz="0" w:space="0" w:color="auto"/>
            <w:left w:val="none" w:sz="0" w:space="0" w:color="auto"/>
            <w:bottom w:val="none" w:sz="0" w:space="0" w:color="auto"/>
            <w:right w:val="none" w:sz="0" w:space="0" w:color="auto"/>
          </w:divBdr>
        </w:div>
        <w:div w:id="752557025">
          <w:marLeft w:val="640"/>
          <w:marRight w:val="0"/>
          <w:marTop w:val="0"/>
          <w:marBottom w:val="0"/>
          <w:divBdr>
            <w:top w:val="none" w:sz="0" w:space="0" w:color="auto"/>
            <w:left w:val="none" w:sz="0" w:space="0" w:color="auto"/>
            <w:bottom w:val="none" w:sz="0" w:space="0" w:color="auto"/>
            <w:right w:val="none" w:sz="0" w:space="0" w:color="auto"/>
          </w:divBdr>
        </w:div>
        <w:div w:id="429933158">
          <w:marLeft w:val="640"/>
          <w:marRight w:val="0"/>
          <w:marTop w:val="0"/>
          <w:marBottom w:val="0"/>
          <w:divBdr>
            <w:top w:val="none" w:sz="0" w:space="0" w:color="auto"/>
            <w:left w:val="none" w:sz="0" w:space="0" w:color="auto"/>
            <w:bottom w:val="none" w:sz="0" w:space="0" w:color="auto"/>
            <w:right w:val="none" w:sz="0" w:space="0" w:color="auto"/>
          </w:divBdr>
        </w:div>
        <w:div w:id="1806118900">
          <w:marLeft w:val="640"/>
          <w:marRight w:val="0"/>
          <w:marTop w:val="0"/>
          <w:marBottom w:val="0"/>
          <w:divBdr>
            <w:top w:val="none" w:sz="0" w:space="0" w:color="auto"/>
            <w:left w:val="none" w:sz="0" w:space="0" w:color="auto"/>
            <w:bottom w:val="none" w:sz="0" w:space="0" w:color="auto"/>
            <w:right w:val="none" w:sz="0" w:space="0" w:color="auto"/>
          </w:divBdr>
        </w:div>
        <w:div w:id="1042749188">
          <w:marLeft w:val="640"/>
          <w:marRight w:val="0"/>
          <w:marTop w:val="0"/>
          <w:marBottom w:val="0"/>
          <w:divBdr>
            <w:top w:val="none" w:sz="0" w:space="0" w:color="auto"/>
            <w:left w:val="none" w:sz="0" w:space="0" w:color="auto"/>
            <w:bottom w:val="none" w:sz="0" w:space="0" w:color="auto"/>
            <w:right w:val="none" w:sz="0" w:space="0" w:color="auto"/>
          </w:divBdr>
        </w:div>
        <w:div w:id="2059815427">
          <w:marLeft w:val="640"/>
          <w:marRight w:val="0"/>
          <w:marTop w:val="0"/>
          <w:marBottom w:val="0"/>
          <w:divBdr>
            <w:top w:val="none" w:sz="0" w:space="0" w:color="auto"/>
            <w:left w:val="none" w:sz="0" w:space="0" w:color="auto"/>
            <w:bottom w:val="none" w:sz="0" w:space="0" w:color="auto"/>
            <w:right w:val="none" w:sz="0" w:space="0" w:color="auto"/>
          </w:divBdr>
        </w:div>
        <w:div w:id="1890412706">
          <w:marLeft w:val="640"/>
          <w:marRight w:val="0"/>
          <w:marTop w:val="0"/>
          <w:marBottom w:val="0"/>
          <w:divBdr>
            <w:top w:val="none" w:sz="0" w:space="0" w:color="auto"/>
            <w:left w:val="none" w:sz="0" w:space="0" w:color="auto"/>
            <w:bottom w:val="none" w:sz="0" w:space="0" w:color="auto"/>
            <w:right w:val="none" w:sz="0" w:space="0" w:color="auto"/>
          </w:divBdr>
        </w:div>
        <w:div w:id="998272862">
          <w:marLeft w:val="640"/>
          <w:marRight w:val="0"/>
          <w:marTop w:val="0"/>
          <w:marBottom w:val="0"/>
          <w:divBdr>
            <w:top w:val="none" w:sz="0" w:space="0" w:color="auto"/>
            <w:left w:val="none" w:sz="0" w:space="0" w:color="auto"/>
            <w:bottom w:val="none" w:sz="0" w:space="0" w:color="auto"/>
            <w:right w:val="none" w:sz="0" w:space="0" w:color="auto"/>
          </w:divBdr>
        </w:div>
        <w:div w:id="416481722">
          <w:marLeft w:val="640"/>
          <w:marRight w:val="0"/>
          <w:marTop w:val="0"/>
          <w:marBottom w:val="0"/>
          <w:divBdr>
            <w:top w:val="none" w:sz="0" w:space="0" w:color="auto"/>
            <w:left w:val="none" w:sz="0" w:space="0" w:color="auto"/>
            <w:bottom w:val="none" w:sz="0" w:space="0" w:color="auto"/>
            <w:right w:val="none" w:sz="0" w:space="0" w:color="auto"/>
          </w:divBdr>
        </w:div>
        <w:div w:id="1075513581">
          <w:marLeft w:val="640"/>
          <w:marRight w:val="0"/>
          <w:marTop w:val="0"/>
          <w:marBottom w:val="0"/>
          <w:divBdr>
            <w:top w:val="none" w:sz="0" w:space="0" w:color="auto"/>
            <w:left w:val="none" w:sz="0" w:space="0" w:color="auto"/>
            <w:bottom w:val="none" w:sz="0" w:space="0" w:color="auto"/>
            <w:right w:val="none" w:sz="0" w:space="0" w:color="auto"/>
          </w:divBdr>
        </w:div>
        <w:div w:id="1911498983">
          <w:marLeft w:val="640"/>
          <w:marRight w:val="0"/>
          <w:marTop w:val="0"/>
          <w:marBottom w:val="0"/>
          <w:divBdr>
            <w:top w:val="none" w:sz="0" w:space="0" w:color="auto"/>
            <w:left w:val="none" w:sz="0" w:space="0" w:color="auto"/>
            <w:bottom w:val="none" w:sz="0" w:space="0" w:color="auto"/>
            <w:right w:val="none" w:sz="0" w:space="0" w:color="auto"/>
          </w:divBdr>
        </w:div>
        <w:div w:id="821390358">
          <w:marLeft w:val="640"/>
          <w:marRight w:val="0"/>
          <w:marTop w:val="0"/>
          <w:marBottom w:val="0"/>
          <w:divBdr>
            <w:top w:val="none" w:sz="0" w:space="0" w:color="auto"/>
            <w:left w:val="none" w:sz="0" w:space="0" w:color="auto"/>
            <w:bottom w:val="none" w:sz="0" w:space="0" w:color="auto"/>
            <w:right w:val="none" w:sz="0" w:space="0" w:color="auto"/>
          </w:divBdr>
        </w:div>
        <w:div w:id="958990694">
          <w:marLeft w:val="640"/>
          <w:marRight w:val="0"/>
          <w:marTop w:val="0"/>
          <w:marBottom w:val="0"/>
          <w:divBdr>
            <w:top w:val="none" w:sz="0" w:space="0" w:color="auto"/>
            <w:left w:val="none" w:sz="0" w:space="0" w:color="auto"/>
            <w:bottom w:val="none" w:sz="0" w:space="0" w:color="auto"/>
            <w:right w:val="none" w:sz="0" w:space="0" w:color="auto"/>
          </w:divBdr>
        </w:div>
        <w:div w:id="597908954">
          <w:marLeft w:val="640"/>
          <w:marRight w:val="0"/>
          <w:marTop w:val="0"/>
          <w:marBottom w:val="0"/>
          <w:divBdr>
            <w:top w:val="none" w:sz="0" w:space="0" w:color="auto"/>
            <w:left w:val="none" w:sz="0" w:space="0" w:color="auto"/>
            <w:bottom w:val="none" w:sz="0" w:space="0" w:color="auto"/>
            <w:right w:val="none" w:sz="0" w:space="0" w:color="auto"/>
          </w:divBdr>
        </w:div>
        <w:div w:id="580875970">
          <w:marLeft w:val="640"/>
          <w:marRight w:val="0"/>
          <w:marTop w:val="0"/>
          <w:marBottom w:val="0"/>
          <w:divBdr>
            <w:top w:val="none" w:sz="0" w:space="0" w:color="auto"/>
            <w:left w:val="none" w:sz="0" w:space="0" w:color="auto"/>
            <w:bottom w:val="none" w:sz="0" w:space="0" w:color="auto"/>
            <w:right w:val="none" w:sz="0" w:space="0" w:color="auto"/>
          </w:divBdr>
        </w:div>
        <w:div w:id="343944275">
          <w:marLeft w:val="640"/>
          <w:marRight w:val="0"/>
          <w:marTop w:val="0"/>
          <w:marBottom w:val="0"/>
          <w:divBdr>
            <w:top w:val="none" w:sz="0" w:space="0" w:color="auto"/>
            <w:left w:val="none" w:sz="0" w:space="0" w:color="auto"/>
            <w:bottom w:val="none" w:sz="0" w:space="0" w:color="auto"/>
            <w:right w:val="none" w:sz="0" w:space="0" w:color="auto"/>
          </w:divBdr>
        </w:div>
        <w:div w:id="115760337">
          <w:marLeft w:val="640"/>
          <w:marRight w:val="0"/>
          <w:marTop w:val="0"/>
          <w:marBottom w:val="0"/>
          <w:divBdr>
            <w:top w:val="none" w:sz="0" w:space="0" w:color="auto"/>
            <w:left w:val="none" w:sz="0" w:space="0" w:color="auto"/>
            <w:bottom w:val="none" w:sz="0" w:space="0" w:color="auto"/>
            <w:right w:val="none" w:sz="0" w:space="0" w:color="auto"/>
          </w:divBdr>
        </w:div>
        <w:div w:id="1554660505">
          <w:marLeft w:val="640"/>
          <w:marRight w:val="0"/>
          <w:marTop w:val="0"/>
          <w:marBottom w:val="0"/>
          <w:divBdr>
            <w:top w:val="none" w:sz="0" w:space="0" w:color="auto"/>
            <w:left w:val="none" w:sz="0" w:space="0" w:color="auto"/>
            <w:bottom w:val="none" w:sz="0" w:space="0" w:color="auto"/>
            <w:right w:val="none" w:sz="0" w:space="0" w:color="auto"/>
          </w:divBdr>
        </w:div>
        <w:div w:id="1714773239">
          <w:marLeft w:val="640"/>
          <w:marRight w:val="0"/>
          <w:marTop w:val="0"/>
          <w:marBottom w:val="0"/>
          <w:divBdr>
            <w:top w:val="none" w:sz="0" w:space="0" w:color="auto"/>
            <w:left w:val="none" w:sz="0" w:space="0" w:color="auto"/>
            <w:bottom w:val="none" w:sz="0" w:space="0" w:color="auto"/>
            <w:right w:val="none" w:sz="0" w:space="0" w:color="auto"/>
          </w:divBdr>
        </w:div>
        <w:div w:id="171797464">
          <w:marLeft w:val="640"/>
          <w:marRight w:val="0"/>
          <w:marTop w:val="0"/>
          <w:marBottom w:val="0"/>
          <w:divBdr>
            <w:top w:val="none" w:sz="0" w:space="0" w:color="auto"/>
            <w:left w:val="none" w:sz="0" w:space="0" w:color="auto"/>
            <w:bottom w:val="none" w:sz="0" w:space="0" w:color="auto"/>
            <w:right w:val="none" w:sz="0" w:space="0" w:color="auto"/>
          </w:divBdr>
        </w:div>
        <w:div w:id="1757167181">
          <w:marLeft w:val="640"/>
          <w:marRight w:val="0"/>
          <w:marTop w:val="0"/>
          <w:marBottom w:val="0"/>
          <w:divBdr>
            <w:top w:val="none" w:sz="0" w:space="0" w:color="auto"/>
            <w:left w:val="none" w:sz="0" w:space="0" w:color="auto"/>
            <w:bottom w:val="none" w:sz="0" w:space="0" w:color="auto"/>
            <w:right w:val="none" w:sz="0" w:space="0" w:color="auto"/>
          </w:divBdr>
        </w:div>
        <w:div w:id="734282765">
          <w:marLeft w:val="640"/>
          <w:marRight w:val="0"/>
          <w:marTop w:val="0"/>
          <w:marBottom w:val="0"/>
          <w:divBdr>
            <w:top w:val="none" w:sz="0" w:space="0" w:color="auto"/>
            <w:left w:val="none" w:sz="0" w:space="0" w:color="auto"/>
            <w:bottom w:val="none" w:sz="0" w:space="0" w:color="auto"/>
            <w:right w:val="none" w:sz="0" w:space="0" w:color="auto"/>
          </w:divBdr>
        </w:div>
        <w:div w:id="1343699148">
          <w:marLeft w:val="640"/>
          <w:marRight w:val="0"/>
          <w:marTop w:val="0"/>
          <w:marBottom w:val="0"/>
          <w:divBdr>
            <w:top w:val="none" w:sz="0" w:space="0" w:color="auto"/>
            <w:left w:val="none" w:sz="0" w:space="0" w:color="auto"/>
            <w:bottom w:val="none" w:sz="0" w:space="0" w:color="auto"/>
            <w:right w:val="none" w:sz="0" w:space="0" w:color="auto"/>
          </w:divBdr>
        </w:div>
        <w:div w:id="75442425">
          <w:marLeft w:val="640"/>
          <w:marRight w:val="0"/>
          <w:marTop w:val="0"/>
          <w:marBottom w:val="0"/>
          <w:divBdr>
            <w:top w:val="none" w:sz="0" w:space="0" w:color="auto"/>
            <w:left w:val="none" w:sz="0" w:space="0" w:color="auto"/>
            <w:bottom w:val="none" w:sz="0" w:space="0" w:color="auto"/>
            <w:right w:val="none" w:sz="0" w:space="0" w:color="auto"/>
          </w:divBdr>
        </w:div>
        <w:div w:id="1523980532">
          <w:marLeft w:val="640"/>
          <w:marRight w:val="0"/>
          <w:marTop w:val="0"/>
          <w:marBottom w:val="0"/>
          <w:divBdr>
            <w:top w:val="none" w:sz="0" w:space="0" w:color="auto"/>
            <w:left w:val="none" w:sz="0" w:space="0" w:color="auto"/>
            <w:bottom w:val="none" w:sz="0" w:space="0" w:color="auto"/>
            <w:right w:val="none" w:sz="0" w:space="0" w:color="auto"/>
          </w:divBdr>
        </w:div>
        <w:div w:id="1194735903">
          <w:marLeft w:val="640"/>
          <w:marRight w:val="0"/>
          <w:marTop w:val="0"/>
          <w:marBottom w:val="0"/>
          <w:divBdr>
            <w:top w:val="none" w:sz="0" w:space="0" w:color="auto"/>
            <w:left w:val="none" w:sz="0" w:space="0" w:color="auto"/>
            <w:bottom w:val="none" w:sz="0" w:space="0" w:color="auto"/>
            <w:right w:val="none" w:sz="0" w:space="0" w:color="auto"/>
          </w:divBdr>
        </w:div>
        <w:div w:id="1836141588">
          <w:marLeft w:val="640"/>
          <w:marRight w:val="0"/>
          <w:marTop w:val="0"/>
          <w:marBottom w:val="0"/>
          <w:divBdr>
            <w:top w:val="none" w:sz="0" w:space="0" w:color="auto"/>
            <w:left w:val="none" w:sz="0" w:space="0" w:color="auto"/>
            <w:bottom w:val="none" w:sz="0" w:space="0" w:color="auto"/>
            <w:right w:val="none" w:sz="0" w:space="0" w:color="auto"/>
          </w:divBdr>
        </w:div>
        <w:div w:id="927234987">
          <w:marLeft w:val="640"/>
          <w:marRight w:val="0"/>
          <w:marTop w:val="0"/>
          <w:marBottom w:val="0"/>
          <w:divBdr>
            <w:top w:val="none" w:sz="0" w:space="0" w:color="auto"/>
            <w:left w:val="none" w:sz="0" w:space="0" w:color="auto"/>
            <w:bottom w:val="none" w:sz="0" w:space="0" w:color="auto"/>
            <w:right w:val="none" w:sz="0" w:space="0" w:color="auto"/>
          </w:divBdr>
        </w:div>
        <w:div w:id="158468245">
          <w:marLeft w:val="640"/>
          <w:marRight w:val="0"/>
          <w:marTop w:val="0"/>
          <w:marBottom w:val="0"/>
          <w:divBdr>
            <w:top w:val="none" w:sz="0" w:space="0" w:color="auto"/>
            <w:left w:val="none" w:sz="0" w:space="0" w:color="auto"/>
            <w:bottom w:val="none" w:sz="0" w:space="0" w:color="auto"/>
            <w:right w:val="none" w:sz="0" w:space="0" w:color="auto"/>
          </w:divBdr>
        </w:div>
        <w:div w:id="937835909">
          <w:marLeft w:val="640"/>
          <w:marRight w:val="0"/>
          <w:marTop w:val="0"/>
          <w:marBottom w:val="0"/>
          <w:divBdr>
            <w:top w:val="none" w:sz="0" w:space="0" w:color="auto"/>
            <w:left w:val="none" w:sz="0" w:space="0" w:color="auto"/>
            <w:bottom w:val="none" w:sz="0" w:space="0" w:color="auto"/>
            <w:right w:val="none" w:sz="0" w:space="0" w:color="auto"/>
          </w:divBdr>
        </w:div>
        <w:div w:id="911046618">
          <w:marLeft w:val="640"/>
          <w:marRight w:val="0"/>
          <w:marTop w:val="0"/>
          <w:marBottom w:val="0"/>
          <w:divBdr>
            <w:top w:val="none" w:sz="0" w:space="0" w:color="auto"/>
            <w:left w:val="none" w:sz="0" w:space="0" w:color="auto"/>
            <w:bottom w:val="none" w:sz="0" w:space="0" w:color="auto"/>
            <w:right w:val="none" w:sz="0" w:space="0" w:color="auto"/>
          </w:divBdr>
        </w:div>
        <w:div w:id="525290923">
          <w:marLeft w:val="640"/>
          <w:marRight w:val="0"/>
          <w:marTop w:val="0"/>
          <w:marBottom w:val="0"/>
          <w:divBdr>
            <w:top w:val="none" w:sz="0" w:space="0" w:color="auto"/>
            <w:left w:val="none" w:sz="0" w:space="0" w:color="auto"/>
            <w:bottom w:val="none" w:sz="0" w:space="0" w:color="auto"/>
            <w:right w:val="none" w:sz="0" w:space="0" w:color="auto"/>
          </w:divBdr>
        </w:div>
        <w:div w:id="1265767318">
          <w:marLeft w:val="640"/>
          <w:marRight w:val="0"/>
          <w:marTop w:val="0"/>
          <w:marBottom w:val="0"/>
          <w:divBdr>
            <w:top w:val="none" w:sz="0" w:space="0" w:color="auto"/>
            <w:left w:val="none" w:sz="0" w:space="0" w:color="auto"/>
            <w:bottom w:val="none" w:sz="0" w:space="0" w:color="auto"/>
            <w:right w:val="none" w:sz="0" w:space="0" w:color="auto"/>
          </w:divBdr>
        </w:div>
        <w:div w:id="1853062030">
          <w:marLeft w:val="640"/>
          <w:marRight w:val="0"/>
          <w:marTop w:val="0"/>
          <w:marBottom w:val="0"/>
          <w:divBdr>
            <w:top w:val="none" w:sz="0" w:space="0" w:color="auto"/>
            <w:left w:val="none" w:sz="0" w:space="0" w:color="auto"/>
            <w:bottom w:val="none" w:sz="0" w:space="0" w:color="auto"/>
            <w:right w:val="none" w:sz="0" w:space="0" w:color="auto"/>
          </w:divBdr>
        </w:div>
        <w:div w:id="795682514">
          <w:marLeft w:val="640"/>
          <w:marRight w:val="0"/>
          <w:marTop w:val="0"/>
          <w:marBottom w:val="0"/>
          <w:divBdr>
            <w:top w:val="none" w:sz="0" w:space="0" w:color="auto"/>
            <w:left w:val="none" w:sz="0" w:space="0" w:color="auto"/>
            <w:bottom w:val="none" w:sz="0" w:space="0" w:color="auto"/>
            <w:right w:val="none" w:sz="0" w:space="0" w:color="auto"/>
          </w:divBdr>
        </w:div>
        <w:div w:id="1691224851">
          <w:marLeft w:val="640"/>
          <w:marRight w:val="0"/>
          <w:marTop w:val="0"/>
          <w:marBottom w:val="0"/>
          <w:divBdr>
            <w:top w:val="none" w:sz="0" w:space="0" w:color="auto"/>
            <w:left w:val="none" w:sz="0" w:space="0" w:color="auto"/>
            <w:bottom w:val="none" w:sz="0" w:space="0" w:color="auto"/>
            <w:right w:val="none" w:sz="0" w:space="0" w:color="auto"/>
          </w:divBdr>
        </w:div>
        <w:div w:id="1624265778">
          <w:marLeft w:val="640"/>
          <w:marRight w:val="0"/>
          <w:marTop w:val="0"/>
          <w:marBottom w:val="0"/>
          <w:divBdr>
            <w:top w:val="none" w:sz="0" w:space="0" w:color="auto"/>
            <w:left w:val="none" w:sz="0" w:space="0" w:color="auto"/>
            <w:bottom w:val="none" w:sz="0" w:space="0" w:color="auto"/>
            <w:right w:val="none" w:sz="0" w:space="0" w:color="auto"/>
          </w:divBdr>
        </w:div>
        <w:div w:id="785733260">
          <w:marLeft w:val="640"/>
          <w:marRight w:val="0"/>
          <w:marTop w:val="0"/>
          <w:marBottom w:val="0"/>
          <w:divBdr>
            <w:top w:val="none" w:sz="0" w:space="0" w:color="auto"/>
            <w:left w:val="none" w:sz="0" w:space="0" w:color="auto"/>
            <w:bottom w:val="none" w:sz="0" w:space="0" w:color="auto"/>
            <w:right w:val="none" w:sz="0" w:space="0" w:color="auto"/>
          </w:divBdr>
        </w:div>
        <w:div w:id="1616210372">
          <w:marLeft w:val="640"/>
          <w:marRight w:val="0"/>
          <w:marTop w:val="0"/>
          <w:marBottom w:val="0"/>
          <w:divBdr>
            <w:top w:val="none" w:sz="0" w:space="0" w:color="auto"/>
            <w:left w:val="none" w:sz="0" w:space="0" w:color="auto"/>
            <w:bottom w:val="none" w:sz="0" w:space="0" w:color="auto"/>
            <w:right w:val="none" w:sz="0" w:space="0" w:color="auto"/>
          </w:divBdr>
        </w:div>
        <w:div w:id="897941156">
          <w:marLeft w:val="640"/>
          <w:marRight w:val="0"/>
          <w:marTop w:val="0"/>
          <w:marBottom w:val="0"/>
          <w:divBdr>
            <w:top w:val="none" w:sz="0" w:space="0" w:color="auto"/>
            <w:left w:val="none" w:sz="0" w:space="0" w:color="auto"/>
            <w:bottom w:val="none" w:sz="0" w:space="0" w:color="auto"/>
            <w:right w:val="none" w:sz="0" w:space="0" w:color="auto"/>
          </w:divBdr>
        </w:div>
        <w:div w:id="267858665">
          <w:marLeft w:val="640"/>
          <w:marRight w:val="0"/>
          <w:marTop w:val="0"/>
          <w:marBottom w:val="0"/>
          <w:divBdr>
            <w:top w:val="none" w:sz="0" w:space="0" w:color="auto"/>
            <w:left w:val="none" w:sz="0" w:space="0" w:color="auto"/>
            <w:bottom w:val="none" w:sz="0" w:space="0" w:color="auto"/>
            <w:right w:val="none" w:sz="0" w:space="0" w:color="auto"/>
          </w:divBdr>
        </w:div>
        <w:div w:id="788668486">
          <w:marLeft w:val="640"/>
          <w:marRight w:val="0"/>
          <w:marTop w:val="0"/>
          <w:marBottom w:val="0"/>
          <w:divBdr>
            <w:top w:val="none" w:sz="0" w:space="0" w:color="auto"/>
            <w:left w:val="none" w:sz="0" w:space="0" w:color="auto"/>
            <w:bottom w:val="none" w:sz="0" w:space="0" w:color="auto"/>
            <w:right w:val="none" w:sz="0" w:space="0" w:color="auto"/>
          </w:divBdr>
        </w:div>
        <w:div w:id="835615247">
          <w:marLeft w:val="640"/>
          <w:marRight w:val="0"/>
          <w:marTop w:val="0"/>
          <w:marBottom w:val="0"/>
          <w:divBdr>
            <w:top w:val="none" w:sz="0" w:space="0" w:color="auto"/>
            <w:left w:val="none" w:sz="0" w:space="0" w:color="auto"/>
            <w:bottom w:val="none" w:sz="0" w:space="0" w:color="auto"/>
            <w:right w:val="none" w:sz="0" w:space="0" w:color="auto"/>
          </w:divBdr>
        </w:div>
        <w:div w:id="1333147265">
          <w:marLeft w:val="640"/>
          <w:marRight w:val="0"/>
          <w:marTop w:val="0"/>
          <w:marBottom w:val="0"/>
          <w:divBdr>
            <w:top w:val="none" w:sz="0" w:space="0" w:color="auto"/>
            <w:left w:val="none" w:sz="0" w:space="0" w:color="auto"/>
            <w:bottom w:val="none" w:sz="0" w:space="0" w:color="auto"/>
            <w:right w:val="none" w:sz="0" w:space="0" w:color="auto"/>
          </w:divBdr>
        </w:div>
        <w:div w:id="226691361">
          <w:marLeft w:val="640"/>
          <w:marRight w:val="0"/>
          <w:marTop w:val="0"/>
          <w:marBottom w:val="0"/>
          <w:divBdr>
            <w:top w:val="none" w:sz="0" w:space="0" w:color="auto"/>
            <w:left w:val="none" w:sz="0" w:space="0" w:color="auto"/>
            <w:bottom w:val="none" w:sz="0" w:space="0" w:color="auto"/>
            <w:right w:val="none" w:sz="0" w:space="0" w:color="auto"/>
          </w:divBdr>
        </w:div>
        <w:div w:id="1143742572">
          <w:marLeft w:val="640"/>
          <w:marRight w:val="0"/>
          <w:marTop w:val="0"/>
          <w:marBottom w:val="0"/>
          <w:divBdr>
            <w:top w:val="none" w:sz="0" w:space="0" w:color="auto"/>
            <w:left w:val="none" w:sz="0" w:space="0" w:color="auto"/>
            <w:bottom w:val="none" w:sz="0" w:space="0" w:color="auto"/>
            <w:right w:val="none" w:sz="0" w:space="0" w:color="auto"/>
          </w:divBdr>
        </w:div>
        <w:div w:id="1904950614">
          <w:marLeft w:val="640"/>
          <w:marRight w:val="0"/>
          <w:marTop w:val="0"/>
          <w:marBottom w:val="0"/>
          <w:divBdr>
            <w:top w:val="none" w:sz="0" w:space="0" w:color="auto"/>
            <w:left w:val="none" w:sz="0" w:space="0" w:color="auto"/>
            <w:bottom w:val="none" w:sz="0" w:space="0" w:color="auto"/>
            <w:right w:val="none" w:sz="0" w:space="0" w:color="auto"/>
          </w:divBdr>
        </w:div>
        <w:div w:id="931820812">
          <w:marLeft w:val="640"/>
          <w:marRight w:val="0"/>
          <w:marTop w:val="0"/>
          <w:marBottom w:val="0"/>
          <w:divBdr>
            <w:top w:val="none" w:sz="0" w:space="0" w:color="auto"/>
            <w:left w:val="none" w:sz="0" w:space="0" w:color="auto"/>
            <w:bottom w:val="none" w:sz="0" w:space="0" w:color="auto"/>
            <w:right w:val="none" w:sz="0" w:space="0" w:color="auto"/>
          </w:divBdr>
        </w:div>
        <w:div w:id="1912501499">
          <w:marLeft w:val="640"/>
          <w:marRight w:val="0"/>
          <w:marTop w:val="0"/>
          <w:marBottom w:val="0"/>
          <w:divBdr>
            <w:top w:val="none" w:sz="0" w:space="0" w:color="auto"/>
            <w:left w:val="none" w:sz="0" w:space="0" w:color="auto"/>
            <w:bottom w:val="none" w:sz="0" w:space="0" w:color="auto"/>
            <w:right w:val="none" w:sz="0" w:space="0" w:color="auto"/>
          </w:divBdr>
        </w:div>
        <w:div w:id="1558778224">
          <w:marLeft w:val="640"/>
          <w:marRight w:val="0"/>
          <w:marTop w:val="0"/>
          <w:marBottom w:val="0"/>
          <w:divBdr>
            <w:top w:val="none" w:sz="0" w:space="0" w:color="auto"/>
            <w:left w:val="none" w:sz="0" w:space="0" w:color="auto"/>
            <w:bottom w:val="none" w:sz="0" w:space="0" w:color="auto"/>
            <w:right w:val="none" w:sz="0" w:space="0" w:color="auto"/>
          </w:divBdr>
        </w:div>
        <w:div w:id="15619155">
          <w:marLeft w:val="640"/>
          <w:marRight w:val="0"/>
          <w:marTop w:val="0"/>
          <w:marBottom w:val="0"/>
          <w:divBdr>
            <w:top w:val="none" w:sz="0" w:space="0" w:color="auto"/>
            <w:left w:val="none" w:sz="0" w:space="0" w:color="auto"/>
            <w:bottom w:val="none" w:sz="0" w:space="0" w:color="auto"/>
            <w:right w:val="none" w:sz="0" w:space="0" w:color="auto"/>
          </w:divBdr>
        </w:div>
        <w:div w:id="367338440">
          <w:marLeft w:val="640"/>
          <w:marRight w:val="0"/>
          <w:marTop w:val="0"/>
          <w:marBottom w:val="0"/>
          <w:divBdr>
            <w:top w:val="none" w:sz="0" w:space="0" w:color="auto"/>
            <w:left w:val="none" w:sz="0" w:space="0" w:color="auto"/>
            <w:bottom w:val="none" w:sz="0" w:space="0" w:color="auto"/>
            <w:right w:val="none" w:sz="0" w:space="0" w:color="auto"/>
          </w:divBdr>
        </w:div>
        <w:div w:id="1181697468">
          <w:marLeft w:val="640"/>
          <w:marRight w:val="0"/>
          <w:marTop w:val="0"/>
          <w:marBottom w:val="0"/>
          <w:divBdr>
            <w:top w:val="none" w:sz="0" w:space="0" w:color="auto"/>
            <w:left w:val="none" w:sz="0" w:space="0" w:color="auto"/>
            <w:bottom w:val="none" w:sz="0" w:space="0" w:color="auto"/>
            <w:right w:val="none" w:sz="0" w:space="0" w:color="auto"/>
          </w:divBdr>
        </w:div>
        <w:div w:id="1267151799">
          <w:marLeft w:val="640"/>
          <w:marRight w:val="0"/>
          <w:marTop w:val="0"/>
          <w:marBottom w:val="0"/>
          <w:divBdr>
            <w:top w:val="none" w:sz="0" w:space="0" w:color="auto"/>
            <w:left w:val="none" w:sz="0" w:space="0" w:color="auto"/>
            <w:bottom w:val="none" w:sz="0" w:space="0" w:color="auto"/>
            <w:right w:val="none" w:sz="0" w:space="0" w:color="auto"/>
          </w:divBdr>
        </w:div>
        <w:div w:id="51927828">
          <w:marLeft w:val="640"/>
          <w:marRight w:val="0"/>
          <w:marTop w:val="0"/>
          <w:marBottom w:val="0"/>
          <w:divBdr>
            <w:top w:val="none" w:sz="0" w:space="0" w:color="auto"/>
            <w:left w:val="none" w:sz="0" w:space="0" w:color="auto"/>
            <w:bottom w:val="none" w:sz="0" w:space="0" w:color="auto"/>
            <w:right w:val="none" w:sz="0" w:space="0" w:color="auto"/>
          </w:divBdr>
        </w:div>
        <w:div w:id="753279887">
          <w:marLeft w:val="640"/>
          <w:marRight w:val="0"/>
          <w:marTop w:val="0"/>
          <w:marBottom w:val="0"/>
          <w:divBdr>
            <w:top w:val="none" w:sz="0" w:space="0" w:color="auto"/>
            <w:left w:val="none" w:sz="0" w:space="0" w:color="auto"/>
            <w:bottom w:val="none" w:sz="0" w:space="0" w:color="auto"/>
            <w:right w:val="none" w:sz="0" w:space="0" w:color="auto"/>
          </w:divBdr>
        </w:div>
        <w:div w:id="1248928247">
          <w:marLeft w:val="640"/>
          <w:marRight w:val="0"/>
          <w:marTop w:val="0"/>
          <w:marBottom w:val="0"/>
          <w:divBdr>
            <w:top w:val="none" w:sz="0" w:space="0" w:color="auto"/>
            <w:left w:val="none" w:sz="0" w:space="0" w:color="auto"/>
            <w:bottom w:val="none" w:sz="0" w:space="0" w:color="auto"/>
            <w:right w:val="none" w:sz="0" w:space="0" w:color="auto"/>
          </w:divBdr>
        </w:div>
        <w:div w:id="291714126">
          <w:marLeft w:val="640"/>
          <w:marRight w:val="0"/>
          <w:marTop w:val="0"/>
          <w:marBottom w:val="0"/>
          <w:divBdr>
            <w:top w:val="none" w:sz="0" w:space="0" w:color="auto"/>
            <w:left w:val="none" w:sz="0" w:space="0" w:color="auto"/>
            <w:bottom w:val="none" w:sz="0" w:space="0" w:color="auto"/>
            <w:right w:val="none" w:sz="0" w:space="0" w:color="auto"/>
          </w:divBdr>
        </w:div>
        <w:div w:id="1025719029">
          <w:marLeft w:val="640"/>
          <w:marRight w:val="0"/>
          <w:marTop w:val="0"/>
          <w:marBottom w:val="0"/>
          <w:divBdr>
            <w:top w:val="none" w:sz="0" w:space="0" w:color="auto"/>
            <w:left w:val="none" w:sz="0" w:space="0" w:color="auto"/>
            <w:bottom w:val="none" w:sz="0" w:space="0" w:color="auto"/>
            <w:right w:val="none" w:sz="0" w:space="0" w:color="auto"/>
          </w:divBdr>
        </w:div>
        <w:div w:id="1811288942">
          <w:marLeft w:val="640"/>
          <w:marRight w:val="0"/>
          <w:marTop w:val="0"/>
          <w:marBottom w:val="0"/>
          <w:divBdr>
            <w:top w:val="none" w:sz="0" w:space="0" w:color="auto"/>
            <w:left w:val="none" w:sz="0" w:space="0" w:color="auto"/>
            <w:bottom w:val="none" w:sz="0" w:space="0" w:color="auto"/>
            <w:right w:val="none" w:sz="0" w:space="0" w:color="auto"/>
          </w:divBdr>
        </w:div>
        <w:div w:id="2032535918">
          <w:marLeft w:val="640"/>
          <w:marRight w:val="0"/>
          <w:marTop w:val="0"/>
          <w:marBottom w:val="0"/>
          <w:divBdr>
            <w:top w:val="none" w:sz="0" w:space="0" w:color="auto"/>
            <w:left w:val="none" w:sz="0" w:space="0" w:color="auto"/>
            <w:bottom w:val="none" w:sz="0" w:space="0" w:color="auto"/>
            <w:right w:val="none" w:sz="0" w:space="0" w:color="auto"/>
          </w:divBdr>
        </w:div>
        <w:div w:id="1065450866">
          <w:marLeft w:val="640"/>
          <w:marRight w:val="0"/>
          <w:marTop w:val="0"/>
          <w:marBottom w:val="0"/>
          <w:divBdr>
            <w:top w:val="none" w:sz="0" w:space="0" w:color="auto"/>
            <w:left w:val="none" w:sz="0" w:space="0" w:color="auto"/>
            <w:bottom w:val="none" w:sz="0" w:space="0" w:color="auto"/>
            <w:right w:val="none" w:sz="0" w:space="0" w:color="auto"/>
          </w:divBdr>
        </w:div>
      </w:divsChild>
    </w:div>
    <w:div w:id="758449673">
      <w:bodyDiv w:val="1"/>
      <w:marLeft w:val="0"/>
      <w:marRight w:val="0"/>
      <w:marTop w:val="0"/>
      <w:marBottom w:val="0"/>
      <w:divBdr>
        <w:top w:val="none" w:sz="0" w:space="0" w:color="auto"/>
        <w:left w:val="none" w:sz="0" w:space="0" w:color="auto"/>
        <w:bottom w:val="none" w:sz="0" w:space="0" w:color="auto"/>
        <w:right w:val="none" w:sz="0" w:space="0" w:color="auto"/>
      </w:divBdr>
      <w:divsChild>
        <w:div w:id="385879685">
          <w:marLeft w:val="640"/>
          <w:marRight w:val="0"/>
          <w:marTop w:val="0"/>
          <w:marBottom w:val="0"/>
          <w:divBdr>
            <w:top w:val="none" w:sz="0" w:space="0" w:color="auto"/>
            <w:left w:val="none" w:sz="0" w:space="0" w:color="auto"/>
            <w:bottom w:val="none" w:sz="0" w:space="0" w:color="auto"/>
            <w:right w:val="none" w:sz="0" w:space="0" w:color="auto"/>
          </w:divBdr>
        </w:div>
        <w:div w:id="591398944">
          <w:marLeft w:val="640"/>
          <w:marRight w:val="0"/>
          <w:marTop w:val="0"/>
          <w:marBottom w:val="0"/>
          <w:divBdr>
            <w:top w:val="none" w:sz="0" w:space="0" w:color="auto"/>
            <w:left w:val="none" w:sz="0" w:space="0" w:color="auto"/>
            <w:bottom w:val="none" w:sz="0" w:space="0" w:color="auto"/>
            <w:right w:val="none" w:sz="0" w:space="0" w:color="auto"/>
          </w:divBdr>
        </w:div>
        <w:div w:id="812676618">
          <w:marLeft w:val="640"/>
          <w:marRight w:val="0"/>
          <w:marTop w:val="0"/>
          <w:marBottom w:val="0"/>
          <w:divBdr>
            <w:top w:val="none" w:sz="0" w:space="0" w:color="auto"/>
            <w:left w:val="none" w:sz="0" w:space="0" w:color="auto"/>
            <w:bottom w:val="none" w:sz="0" w:space="0" w:color="auto"/>
            <w:right w:val="none" w:sz="0" w:space="0" w:color="auto"/>
          </w:divBdr>
        </w:div>
        <w:div w:id="118185805">
          <w:marLeft w:val="640"/>
          <w:marRight w:val="0"/>
          <w:marTop w:val="0"/>
          <w:marBottom w:val="0"/>
          <w:divBdr>
            <w:top w:val="none" w:sz="0" w:space="0" w:color="auto"/>
            <w:left w:val="none" w:sz="0" w:space="0" w:color="auto"/>
            <w:bottom w:val="none" w:sz="0" w:space="0" w:color="auto"/>
            <w:right w:val="none" w:sz="0" w:space="0" w:color="auto"/>
          </w:divBdr>
        </w:div>
        <w:div w:id="744454501">
          <w:marLeft w:val="640"/>
          <w:marRight w:val="0"/>
          <w:marTop w:val="0"/>
          <w:marBottom w:val="0"/>
          <w:divBdr>
            <w:top w:val="none" w:sz="0" w:space="0" w:color="auto"/>
            <w:left w:val="none" w:sz="0" w:space="0" w:color="auto"/>
            <w:bottom w:val="none" w:sz="0" w:space="0" w:color="auto"/>
            <w:right w:val="none" w:sz="0" w:space="0" w:color="auto"/>
          </w:divBdr>
        </w:div>
        <w:div w:id="1174956839">
          <w:marLeft w:val="640"/>
          <w:marRight w:val="0"/>
          <w:marTop w:val="0"/>
          <w:marBottom w:val="0"/>
          <w:divBdr>
            <w:top w:val="none" w:sz="0" w:space="0" w:color="auto"/>
            <w:left w:val="none" w:sz="0" w:space="0" w:color="auto"/>
            <w:bottom w:val="none" w:sz="0" w:space="0" w:color="auto"/>
            <w:right w:val="none" w:sz="0" w:space="0" w:color="auto"/>
          </w:divBdr>
        </w:div>
        <w:div w:id="1314793036">
          <w:marLeft w:val="640"/>
          <w:marRight w:val="0"/>
          <w:marTop w:val="0"/>
          <w:marBottom w:val="0"/>
          <w:divBdr>
            <w:top w:val="none" w:sz="0" w:space="0" w:color="auto"/>
            <w:left w:val="none" w:sz="0" w:space="0" w:color="auto"/>
            <w:bottom w:val="none" w:sz="0" w:space="0" w:color="auto"/>
            <w:right w:val="none" w:sz="0" w:space="0" w:color="auto"/>
          </w:divBdr>
        </w:div>
        <w:div w:id="1396002045">
          <w:marLeft w:val="640"/>
          <w:marRight w:val="0"/>
          <w:marTop w:val="0"/>
          <w:marBottom w:val="0"/>
          <w:divBdr>
            <w:top w:val="none" w:sz="0" w:space="0" w:color="auto"/>
            <w:left w:val="none" w:sz="0" w:space="0" w:color="auto"/>
            <w:bottom w:val="none" w:sz="0" w:space="0" w:color="auto"/>
            <w:right w:val="none" w:sz="0" w:space="0" w:color="auto"/>
          </w:divBdr>
        </w:div>
        <w:div w:id="755201674">
          <w:marLeft w:val="640"/>
          <w:marRight w:val="0"/>
          <w:marTop w:val="0"/>
          <w:marBottom w:val="0"/>
          <w:divBdr>
            <w:top w:val="none" w:sz="0" w:space="0" w:color="auto"/>
            <w:left w:val="none" w:sz="0" w:space="0" w:color="auto"/>
            <w:bottom w:val="none" w:sz="0" w:space="0" w:color="auto"/>
            <w:right w:val="none" w:sz="0" w:space="0" w:color="auto"/>
          </w:divBdr>
        </w:div>
        <w:div w:id="1043139998">
          <w:marLeft w:val="640"/>
          <w:marRight w:val="0"/>
          <w:marTop w:val="0"/>
          <w:marBottom w:val="0"/>
          <w:divBdr>
            <w:top w:val="none" w:sz="0" w:space="0" w:color="auto"/>
            <w:left w:val="none" w:sz="0" w:space="0" w:color="auto"/>
            <w:bottom w:val="none" w:sz="0" w:space="0" w:color="auto"/>
            <w:right w:val="none" w:sz="0" w:space="0" w:color="auto"/>
          </w:divBdr>
        </w:div>
        <w:div w:id="1818185816">
          <w:marLeft w:val="640"/>
          <w:marRight w:val="0"/>
          <w:marTop w:val="0"/>
          <w:marBottom w:val="0"/>
          <w:divBdr>
            <w:top w:val="none" w:sz="0" w:space="0" w:color="auto"/>
            <w:left w:val="none" w:sz="0" w:space="0" w:color="auto"/>
            <w:bottom w:val="none" w:sz="0" w:space="0" w:color="auto"/>
            <w:right w:val="none" w:sz="0" w:space="0" w:color="auto"/>
          </w:divBdr>
        </w:div>
        <w:div w:id="1510289458">
          <w:marLeft w:val="640"/>
          <w:marRight w:val="0"/>
          <w:marTop w:val="0"/>
          <w:marBottom w:val="0"/>
          <w:divBdr>
            <w:top w:val="none" w:sz="0" w:space="0" w:color="auto"/>
            <w:left w:val="none" w:sz="0" w:space="0" w:color="auto"/>
            <w:bottom w:val="none" w:sz="0" w:space="0" w:color="auto"/>
            <w:right w:val="none" w:sz="0" w:space="0" w:color="auto"/>
          </w:divBdr>
        </w:div>
        <w:div w:id="237131623">
          <w:marLeft w:val="640"/>
          <w:marRight w:val="0"/>
          <w:marTop w:val="0"/>
          <w:marBottom w:val="0"/>
          <w:divBdr>
            <w:top w:val="none" w:sz="0" w:space="0" w:color="auto"/>
            <w:left w:val="none" w:sz="0" w:space="0" w:color="auto"/>
            <w:bottom w:val="none" w:sz="0" w:space="0" w:color="auto"/>
            <w:right w:val="none" w:sz="0" w:space="0" w:color="auto"/>
          </w:divBdr>
        </w:div>
        <w:div w:id="599601684">
          <w:marLeft w:val="640"/>
          <w:marRight w:val="0"/>
          <w:marTop w:val="0"/>
          <w:marBottom w:val="0"/>
          <w:divBdr>
            <w:top w:val="none" w:sz="0" w:space="0" w:color="auto"/>
            <w:left w:val="none" w:sz="0" w:space="0" w:color="auto"/>
            <w:bottom w:val="none" w:sz="0" w:space="0" w:color="auto"/>
            <w:right w:val="none" w:sz="0" w:space="0" w:color="auto"/>
          </w:divBdr>
        </w:div>
        <w:div w:id="1388990477">
          <w:marLeft w:val="640"/>
          <w:marRight w:val="0"/>
          <w:marTop w:val="0"/>
          <w:marBottom w:val="0"/>
          <w:divBdr>
            <w:top w:val="none" w:sz="0" w:space="0" w:color="auto"/>
            <w:left w:val="none" w:sz="0" w:space="0" w:color="auto"/>
            <w:bottom w:val="none" w:sz="0" w:space="0" w:color="auto"/>
            <w:right w:val="none" w:sz="0" w:space="0" w:color="auto"/>
          </w:divBdr>
        </w:div>
        <w:div w:id="890582433">
          <w:marLeft w:val="640"/>
          <w:marRight w:val="0"/>
          <w:marTop w:val="0"/>
          <w:marBottom w:val="0"/>
          <w:divBdr>
            <w:top w:val="none" w:sz="0" w:space="0" w:color="auto"/>
            <w:left w:val="none" w:sz="0" w:space="0" w:color="auto"/>
            <w:bottom w:val="none" w:sz="0" w:space="0" w:color="auto"/>
            <w:right w:val="none" w:sz="0" w:space="0" w:color="auto"/>
          </w:divBdr>
        </w:div>
        <w:div w:id="1775053600">
          <w:marLeft w:val="640"/>
          <w:marRight w:val="0"/>
          <w:marTop w:val="0"/>
          <w:marBottom w:val="0"/>
          <w:divBdr>
            <w:top w:val="none" w:sz="0" w:space="0" w:color="auto"/>
            <w:left w:val="none" w:sz="0" w:space="0" w:color="auto"/>
            <w:bottom w:val="none" w:sz="0" w:space="0" w:color="auto"/>
            <w:right w:val="none" w:sz="0" w:space="0" w:color="auto"/>
          </w:divBdr>
        </w:div>
        <w:div w:id="53897360">
          <w:marLeft w:val="640"/>
          <w:marRight w:val="0"/>
          <w:marTop w:val="0"/>
          <w:marBottom w:val="0"/>
          <w:divBdr>
            <w:top w:val="none" w:sz="0" w:space="0" w:color="auto"/>
            <w:left w:val="none" w:sz="0" w:space="0" w:color="auto"/>
            <w:bottom w:val="none" w:sz="0" w:space="0" w:color="auto"/>
            <w:right w:val="none" w:sz="0" w:space="0" w:color="auto"/>
          </w:divBdr>
        </w:div>
        <w:div w:id="2051411790">
          <w:marLeft w:val="640"/>
          <w:marRight w:val="0"/>
          <w:marTop w:val="0"/>
          <w:marBottom w:val="0"/>
          <w:divBdr>
            <w:top w:val="none" w:sz="0" w:space="0" w:color="auto"/>
            <w:left w:val="none" w:sz="0" w:space="0" w:color="auto"/>
            <w:bottom w:val="none" w:sz="0" w:space="0" w:color="auto"/>
            <w:right w:val="none" w:sz="0" w:space="0" w:color="auto"/>
          </w:divBdr>
        </w:div>
        <w:div w:id="840391724">
          <w:marLeft w:val="640"/>
          <w:marRight w:val="0"/>
          <w:marTop w:val="0"/>
          <w:marBottom w:val="0"/>
          <w:divBdr>
            <w:top w:val="none" w:sz="0" w:space="0" w:color="auto"/>
            <w:left w:val="none" w:sz="0" w:space="0" w:color="auto"/>
            <w:bottom w:val="none" w:sz="0" w:space="0" w:color="auto"/>
            <w:right w:val="none" w:sz="0" w:space="0" w:color="auto"/>
          </w:divBdr>
        </w:div>
        <w:div w:id="933786986">
          <w:marLeft w:val="640"/>
          <w:marRight w:val="0"/>
          <w:marTop w:val="0"/>
          <w:marBottom w:val="0"/>
          <w:divBdr>
            <w:top w:val="none" w:sz="0" w:space="0" w:color="auto"/>
            <w:left w:val="none" w:sz="0" w:space="0" w:color="auto"/>
            <w:bottom w:val="none" w:sz="0" w:space="0" w:color="auto"/>
            <w:right w:val="none" w:sz="0" w:space="0" w:color="auto"/>
          </w:divBdr>
        </w:div>
        <w:div w:id="233131870">
          <w:marLeft w:val="640"/>
          <w:marRight w:val="0"/>
          <w:marTop w:val="0"/>
          <w:marBottom w:val="0"/>
          <w:divBdr>
            <w:top w:val="none" w:sz="0" w:space="0" w:color="auto"/>
            <w:left w:val="none" w:sz="0" w:space="0" w:color="auto"/>
            <w:bottom w:val="none" w:sz="0" w:space="0" w:color="auto"/>
            <w:right w:val="none" w:sz="0" w:space="0" w:color="auto"/>
          </w:divBdr>
        </w:div>
        <w:div w:id="1816335824">
          <w:marLeft w:val="640"/>
          <w:marRight w:val="0"/>
          <w:marTop w:val="0"/>
          <w:marBottom w:val="0"/>
          <w:divBdr>
            <w:top w:val="none" w:sz="0" w:space="0" w:color="auto"/>
            <w:left w:val="none" w:sz="0" w:space="0" w:color="auto"/>
            <w:bottom w:val="none" w:sz="0" w:space="0" w:color="auto"/>
            <w:right w:val="none" w:sz="0" w:space="0" w:color="auto"/>
          </w:divBdr>
        </w:div>
        <w:div w:id="1529178114">
          <w:marLeft w:val="640"/>
          <w:marRight w:val="0"/>
          <w:marTop w:val="0"/>
          <w:marBottom w:val="0"/>
          <w:divBdr>
            <w:top w:val="none" w:sz="0" w:space="0" w:color="auto"/>
            <w:left w:val="none" w:sz="0" w:space="0" w:color="auto"/>
            <w:bottom w:val="none" w:sz="0" w:space="0" w:color="auto"/>
            <w:right w:val="none" w:sz="0" w:space="0" w:color="auto"/>
          </w:divBdr>
        </w:div>
        <w:div w:id="941301051">
          <w:marLeft w:val="640"/>
          <w:marRight w:val="0"/>
          <w:marTop w:val="0"/>
          <w:marBottom w:val="0"/>
          <w:divBdr>
            <w:top w:val="none" w:sz="0" w:space="0" w:color="auto"/>
            <w:left w:val="none" w:sz="0" w:space="0" w:color="auto"/>
            <w:bottom w:val="none" w:sz="0" w:space="0" w:color="auto"/>
            <w:right w:val="none" w:sz="0" w:space="0" w:color="auto"/>
          </w:divBdr>
        </w:div>
        <w:div w:id="1862162539">
          <w:marLeft w:val="640"/>
          <w:marRight w:val="0"/>
          <w:marTop w:val="0"/>
          <w:marBottom w:val="0"/>
          <w:divBdr>
            <w:top w:val="none" w:sz="0" w:space="0" w:color="auto"/>
            <w:left w:val="none" w:sz="0" w:space="0" w:color="auto"/>
            <w:bottom w:val="none" w:sz="0" w:space="0" w:color="auto"/>
            <w:right w:val="none" w:sz="0" w:space="0" w:color="auto"/>
          </w:divBdr>
        </w:div>
        <w:div w:id="382951221">
          <w:marLeft w:val="640"/>
          <w:marRight w:val="0"/>
          <w:marTop w:val="0"/>
          <w:marBottom w:val="0"/>
          <w:divBdr>
            <w:top w:val="none" w:sz="0" w:space="0" w:color="auto"/>
            <w:left w:val="none" w:sz="0" w:space="0" w:color="auto"/>
            <w:bottom w:val="none" w:sz="0" w:space="0" w:color="auto"/>
            <w:right w:val="none" w:sz="0" w:space="0" w:color="auto"/>
          </w:divBdr>
        </w:div>
        <w:div w:id="101994123">
          <w:marLeft w:val="640"/>
          <w:marRight w:val="0"/>
          <w:marTop w:val="0"/>
          <w:marBottom w:val="0"/>
          <w:divBdr>
            <w:top w:val="none" w:sz="0" w:space="0" w:color="auto"/>
            <w:left w:val="none" w:sz="0" w:space="0" w:color="auto"/>
            <w:bottom w:val="none" w:sz="0" w:space="0" w:color="auto"/>
            <w:right w:val="none" w:sz="0" w:space="0" w:color="auto"/>
          </w:divBdr>
        </w:div>
        <w:div w:id="1413627903">
          <w:marLeft w:val="640"/>
          <w:marRight w:val="0"/>
          <w:marTop w:val="0"/>
          <w:marBottom w:val="0"/>
          <w:divBdr>
            <w:top w:val="none" w:sz="0" w:space="0" w:color="auto"/>
            <w:left w:val="none" w:sz="0" w:space="0" w:color="auto"/>
            <w:bottom w:val="none" w:sz="0" w:space="0" w:color="auto"/>
            <w:right w:val="none" w:sz="0" w:space="0" w:color="auto"/>
          </w:divBdr>
        </w:div>
        <w:div w:id="736830257">
          <w:marLeft w:val="640"/>
          <w:marRight w:val="0"/>
          <w:marTop w:val="0"/>
          <w:marBottom w:val="0"/>
          <w:divBdr>
            <w:top w:val="none" w:sz="0" w:space="0" w:color="auto"/>
            <w:left w:val="none" w:sz="0" w:space="0" w:color="auto"/>
            <w:bottom w:val="none" w:sz="0" w:space="0" w:color="auto"/>
            <w:right w:val="none" w:sz="0" w:space="0" w:color="auto"/>
          </w:divBdr>
        </w:div>
        <w:div w:id="691303819">
          <w:marLeft w:val="640"/>
          <w:marRight w:val="0"/>
          <w:marTop w:val="0"/>
          <w:marBottom w:val="0"/>
          <w:divBdr>
            <w:top w:val="none" w:sz="0" w:space="0" w:color="auto"/>
            <w:left w:val="none" w:sz="0" w:space="0" w:color="auto"/>
            <w:bottom w:val="none" w:sz="0" w:space="0" w:color="auto"/>
            <w:right w:val="none" w:sz="0" w:space="0" w:color="auto"/>
          </w:divBdr>
        </w:div>
        <w:div w:id="198517843">
          <w:marLeft w:val="640"/>
          <w:marRight w:val="0"/>
          <w:marTop w:val="0"/>
          <w:marBottom w:val="0"/>
          <w:divBdr>
            <w:top w:val="none" w:sz="0" w:space="0" w:color="auto"/>
            <w:left w:val="none" w:sz="0" w:space="0" w:color="auto"/>
            <w:bottom w:val="none" w:sz="0" w:space="0" w:color="auto"/>
            <w:right w:val="none" w:sz="0" w:space="0" w:color="auto"/>
          </w:divBdr>
        </w:div>
        <w:div w:id="134760822">
          <w:marLeft w:val="640"/>
          <w:marRight w:val="0"/>
          <w:marTop w:val="0"/>
          <w:marBottom w:val="0"/>
          <w:divBdr>
            <w:top w:val="none" w:sz="0" w:space="0" w:color="auto"/>
            <w:left w:val="none" w:sz="0" w:space="0" w:color="auto"/>
            <w:bottom w:val="none" w:sz="0" w:space="0" w:color="auto"/>
            <w:right w:val="none" w:sz="0" w:space="0" w:color="auto"/>
          </w:divBdr>
        </w:div>
        <w:div w:id="1140340586">
          <w:marLeft w:val="640"/>
          <w:marRight w:val="0"/>
          <w:marTop w:val="0"/>
          <w:marBottom w:val="0"/>
          <w:divBdr>
            <w:top w:val="none" w:sz="0" w:space="0" w:color="auto"/>
            <w:left w:val="none" w:sz="0" w:space="0" w:color="auto"/>
            <w:bottom w:val="none" w:sz="0" w:space="0" w:color="auto"/>
            <w:right w:val="none" w:sz="0" w:space="0" w:color="auto"/>
          </w:divBdr>
        </w:div>
        <w:div w:id="1685284859">
          <w:marLeft w:val="640"/>
          <w:marRight w:val="0"/>
          <w:marTop w:val="0"/>
          <w:marBottom w:val="0"/>
          <w:divBdr>
            <w:top w:val="none" w:sz="0" w:space="0" w:color="auto"/>
            <w:left w:val="none" w:sz="0" w:space="0" w:color="auto"/>
            <w:bottom w:val="none" w:sz="0" w:space="0" w:color="auto"/>
            <w:right w:val="none" w:sz="0" w:space="0" w:color="auto"/>
          </w:divBdr>
        </w:div>
        <w:div w:id="694384575">
          <w:marLeft w:val="640"/>
          <w:marRight w:val="0"/>
          <w:marTop w:val="0"/>
          <w:marBottom w:val="0"/>
          <w:divBdr>
            <w:top w:val="none" w:sz="0" w:space="0" w:color="auto"/>
            <w:left w:val="none" w:sz="0" w:space="0" w:color="auto"/>
            <w:bottom w:val="none" w:sz="0" w:space="0" w:color="auto"/>
            <w:right w:val="none" w:sz="0" w:space="0" w:color="auto"/>
          </w:divBdr>
        </w:div>
        <w:div w:id="1444381">
          <w:marLeft w:val="640"/>
          <w:marRight w:val="0"/>
          <w:marTop w:val="0"/>
          <w:marBottom w:val="0"/>
          <w:divBdr>
            <w:top w:val="none" w:sz="0" w:space="0" w:color="auto"/>
            <w:left w:val="none" w:sz="0" w:space="0" w:color="auto"/>
            <w:bottom w:val="none" w:sz="0" w:space="0" w:color="auto"/>
            <w:right w:val="none" w:sz="0" w:space="0" w:color="auto"/>
          </w:divBdr>
        </w:div>
        <w:div w:id="2089226805">
          <w:marLeft w:val="640"/>
          <w:marRight w:val="0"/>
          <w:marTop w:val="0"/>
          <w:marBottom w:val="0"/>
          <w:divBdr>
            <w:top w:val="none" w:sz="0" w:space="0" w:color="auto"/>
            <w:left w:val="none" w:sz="0" w:space="0" w:color="auto"/>
            <w:bottom w:val="none" w:sz="0" w:space="0" w:color="auto"/>
            <w:right w:val="none" w:sz="0" w:space="0" w:color="auto"/>
          </w:divBdr>
        </w:div>
        <w:div w:id="301160071">
          <w:marLeft w:val="640"/>
          <w:marRight w:val="0"/>
          <w:marTop w:val="0"/>
          <w:marBottom w:val="0"/>
          <w:divBdr>
            <w:top w:val="none" w:sz="0" w:space="0" w:color="auto"/>
            <w:left w:val="none" w:sz="0" w:space="0" w:color="auto"/>
            <w:bottom w:val="none" w:sz="0" w:space="0" w:color="auto"/>
            <w:right w:val="none" w:sz="0" w:space="0" w:color="auto"/>
          </w:divBdr>
        </w:div>
        <w:div w:id="638920408">
          <w:marLeft w:val="640"/>
          <w:marRight w:val="0"/>
          <w:marTop w:val="0"/>
          <w:marBottom w:val="0"/>
          <w:divBdr>
            <w:top w:val="none" w:sz="0" w:space="0" w:color="auto"/>
            <w:left w:val="none" w:sz="0" w:space="0" w:color="auto"/>
            <w:bottom w:val="none" w:sz="0" w:space="0" w:color="auto"/>
            <w:right w:val="none" w:sz="0" w:space="0" w:color="auto"/>
          </w:divBdr>
        </w:div>
        <w:div w:id="1243176270">
          <w:marLeft w:val="640"/>
          <w:marRight w:val="0"/>
          <w:marTop w:val="0"/>
          <w:marBottom w:val="0"/>
          <w:divBdr>
            <w:top w:val="none" w:sz="0" w:space="0" w:color="auto"/>
            <w:left w:val="none" w:sz="0" w:space="0" w:color="auto"/>
            <w:bottom w:val="none" w:sz="0" w:space="0" w:color="auto"/>
            <w:right w:val="none" w:sz="0" w:space="0" w:color="auto"/>
          </w:divBdr>
        </w:div>
        <w:div w:id="640307827">
          <w:marLeft w:val="640"/>
          <w:marRight w:val="0"/>
          <w:marTop w:val="0"/>
          <w:marBottom w:val="0"/>
          <w:divBdr>
            <w:top w:val="none" w:sz="0" w:space="0" w:color="auto"/>
            <w:left w:val="none" w:sz="0" w:space="0" w:color="auto"/>
            <w:bottom w:val="none" w:sz="0" w:space="0" w:color="auto"/>
            <w:right w:val="none" w:sz="0" w:space="0" w:color="auto"/>
          </w:divBdr>
        </w:div>
        <w:div w:id="873884499">
          <w:marLeft w:val="640"/>
          <w:marRight w:val="0"/>
          <w:marTop w:val="0"/>
          <w:marBottom w:val="0"/>
          <w:divBdr>
            <w:top w:val="none" w:sz="0" w:space="0" w:color="auto"/>
            <w:left w:val="none" w:sz="0" w:space="0" w:color="auto"/>
            <w:bottom w:val="none" w:sz="0" w:space="0" w:color="auto"/>
            <w:right w:val="none" w:sz="0" w:space="0" w:color="auto"/>
          </w:divBdr>
        </w:div>
        <w:div w:id="1784036843">
          <w:marLeft w:val="640"/>
          <w:marRight w:val="0"/>
          <w:marTop w:val="0"/>
          <w:marBottom w:val="0"/>
          <w:divBdr>
            <w:top w:val="none" w:sz="0" w:space="0" w:color="auto"/>
            <w:left w:val="none" w:sz="0" w:space="0" w:color="auto"/>
            <w:bottom w:val="none" w:sz="0" w:space="0" w:color="auto"/>
            <w:right w:val="none" w:sz="0" w:space="0" w:color="auto"/>
          </w:divBdr>
        </w:div>
        <w:div w:id="2010599476">
          <w:marLeft w:val="640"/>
          <w:marRight w:val="0"/>
          <w:marTop w:val="0"/>
          <w:marBottom w:val="0"/>
          <w:divBdr>
            <w:top w:val="none" w:sz="0" w:space="0" w:color="auto"/>
            <w:left w:val="none" w:sz="0" w:space="0" w:color="auto"/>
            <w:bottom w:val="none" w:sz="0" w:space="0" w:color="auto"/>
            <w:right w:val="none" w:sz="0" w:space="0" w:color="auto"/>
          </w:divBdr>
        </w:div>
        <w:div w:id="2142183360">
          <w:marLeft w:val="640"/>
          <w:marRight w:val="0"/>
          <w:marTop w:val="0"/>
          <w:marBottom w:val="0"/>
          <w:divBdr>
            <w:top w:val="none" w:sz="0" w:space="0" w:color="auto"/>
            <w:left w:val="none" w:sz="0" w:space="0" w:color="auto"/>
            <w:bottom w:val="none" w:sz="0" w:space="0" w:color="auto"/>
            <w:right w:val="none" w:sz="0" w:space="0" w:color="auto"/>
          </w:divBdr>
        </w:div>
        <w:div w:id="391661461">
          <w:marLeft w:val="640"/>
          <w:marRight w:val="0"/>
          <w:marTop w:val="0"/>
          <w:marBottom w:val="0"/>
          <w:divBdr>
            <w:top w:val="none" w:sz="0" w:space="0" w:color="auto"/>
            <w:left w:val="none" w:sz="0" w:space="0" w:color="auto"/>
            <w:bottom w:val="none" w:sz="0" w:space="0" w:color="auto"/>
            <w:right w:val="none" w:sz="0" w:space="0" w:color="auto"/>
          </w:divBdr>
        </w:div>
        <w:div w:id="1170367373">
          <w:marLeft w:val="640"/>
          <w:marRight w:val="0"/>
          <w:marTop w:val="0"/>
          <w:marBottom w:val="0"/>
          <w:divBdr>
            <w:top w:val="none" w:sz="0" w:space="0" w:color="auto"/>
            <w:left w:val="none" w:sz="0" w:space="0" w:color="auto"/>
            <w:bottom w:val="none" w:sz="0" w:space="0" w:color="auto"/>
            <w:right w:val="none" w:sz="0" w:space="0" w:color="auto"/>
          </w:divBdr>
        </w:div>
        <w:div w:id="761730079">
          <w:marLeft w:val="640"/>
          <w:marRight w:val="0"/>
          <w:marTop w:val="0"/>
          <w:marBottom w:val="0"/>
          <w:divBdr>
            <w:top w:val="none" w:sz="0" w:space="0" w:color="auto"/>
            <w:left w:val="none" w:sz="0" w:space="0" w:color="auto"/>
            <w:bottom w:val="none" w:sz="0" w:space="0" w:color="auto"/>
            <w:right w:val="none" w:sz="0" w:space="0" w:color="auto"/>
          </w:divBdr>
        </w:div>
        <w:div w:id="133448267">
          <w:marLeft w:val="640"/>
          <w:marRight w:val="0"/>
          <w:marTop w:val="0"/>
          <w:marBottom w:val="0"/>
          <w:divBdr>
            <w:top w:val="none" w:sz="0" w:space="0" w:color="auto"/>
            <w:left w:val="none" w:sz="0" w:space="0" w:color="auto"/>
            <w:bottom w:val="none" w:sz="0" w:space="0" w:color="auto"/>
            <w:right w:val="none" w:sz="0" w:space="0" w:color="auto"/>
          </w:divBdr>
        </w:div>
        <w:div w:id="1196189555">
          <w:marLeft w:val="640"/>
          <w:marRight w:val="0"/>
          <w:marTop w:val="0"/>
          <w:marBottom w:val="0"/>
          <w:divBdr>
            <w:top w:val="none" w:sz="0" w:space="0" w:color="auto"/>
            <w:left w:val="none" w:sz="0" w:space="0" w:color="auto"/>
            <w:bottom w:val="none" w:sz="0" w:space="0" w:color="auto"/>
            <w:right w:val="none" w:sz="0" w:space="0" w:color="auto"/>
          </w:divBdr>
        </w:div>
        <w:div w:id="1539010199">
          <w:marLeft w:val="640"/>
          <w:marRight w:val="0"/>
          <w:marTop w:val="0"/>
          <w:marBottom w:val="0"/>
          <w:divBdr>
            <w:top w:val="none" w:sz="0" w:space="0" w:color="auto"/>
            <w:left w:val="none" w:sz="0" w:space="0" w:color="auto"/>
            <w:bottom w:val="none" w:sz="0" w:space="0" w:color="auto"/>
            <w:right w:val="none" w:sz="0" w:space="0" w:color="auto"/>
          </w:divBdr>
        </w:div>
        <w:div w:id="1140533269">
          <w:marLeft w:val="640"/>
          <w:marRight w:val="0"/>
          <w:marTop w:val="0"/>
          <w:marBottom w:val="0"/>
          <w:divBdr>
            <w:top w:val="none" w:sz="0" w:space="0" w:color="auto"/>
            <w:left w:val="none" w:sz="0" w:space="0" w:color="auto"/>
            <w:bottom w:val="none" w:sz="0" w:space="0" w:color="auto"/>
            <w:right w:val="none" w:sz="0" w:space="0" w:color="auto"/>
          </w:divBdr>
        </w:div>
        <w:div w:id="1100220269">
          <w:marLeft w:val="640"/>
          <w:marRight w:val="0"/>
          <w:marTop w:val="0"/>
          <w:marBottom w:val="0"/>
          <w:divBdr>
            <w:top w:val="none" w:sz="0" w:space="0" w:color="auto"/>
            <w:left w:val="none" w:sz="0" w:space="0" w:color="auto"/>
            <w:bottom w:val="none" w:sz="0" w:space="0" w:color="auto"/>
            <w:right w:val="none" w:sz="0" w:space="0" w:color="auto"/>
          </w:divBdr>
        </w:div>
        <w:div w:id="1807508557">
          <w:marLeft w:val="640"/>
          <w:marRight w:val="0"/>
          <w:marTop w:val="0"/>
          <w:marBottom w:val="0"/>
          <w:divBdr>
            <w:top w:val="none" w:sz="0" w:space="0" w:color="auto"/>
            <w:left w:val="none" w:sz="0" w:space="0" w:color="auto"/>
            <w:bottom w:val="none" w:sz="0" w:space="0" w:color="auto"/>
            <w:right w:val="none" w:sz="0" w:space="0" w:color="auto"/>
          </w:divBdr>
        </w:div>
        <w:div w:id="1969579198">
          <w:marLeft w:val="640"/>
          <w:marRight w:val="0"/>
          <w:marTop w:val="0"/>
          <w:marBottom w:val="0"/>
          <w:divBdr>
            <w:top w:val="none" w:sz="0" w:space="0" w:color="auto"/>
            <w:left w:val="none" w:sz="0" w:space="0" w:color="auto"/>
            <w:bottom w:val="none" w:sz="0" w:space="0" w:color="auto"/>
            <w:right w:val="none" w:sz="0" w:space="0" w:color="auto"/>
          </w:divBdr>
        </w:div>
        <w:div w:id="1973092958">
          <w:marLeft w:val="640"/>
          <w:marRight w:val="0"/>
          <w:marTop w:val="0"/>
          <w:marBottom w:val="0"/>
          <w:divBdr>
            <w:top w:val="none" w:sz="0" w:space="0" w:color="auto"/>
            <w:left w:val="none" w:sz="0" w:space="0" w:color="auto"/>
            <w:bottom w:val="none" w:sz="0" w:space="0" w:color="auto"/>
            <w:right w:val="none" w:sz="0" w:space="0" w:color="auto"/>
          </w:divBdr>
        </w:div>
        <w:div w:id="1338458934">
          <w:marLeft w:val="640"/>
          <w:marRight w:val="0"/>
          <w:marTop w:val="0"/>
          <w:marBottom w:val="0"/>
          <w:divBdr>
            <w:top w:val="none" w:sz="0" w:space="0" w:color="auto"/>
            <w:left w:val="none" w:sz="0" w:space="0" w:color="auto"/>
            <w:bottom w:val="none" w:sz="0" w:space="0" w:color="auto"/>
            <w:right w:val="none" w:sz="0" w:space="0" w:color="auto"/>
          </w:divBdr>
        </w:div>
        <w:div w:id="2007980187">
          <w:marLeft w:val="640"/>
          <w:marRight w:val="0"/>
          <w:marTop w:val="0"/>
          <w:marBottom w:val="0"/>
          <w:divBdr>
            <w:top w:val="none" w:sz="0" w:space="0" w:color="auto"/>
            <w:left w:val="none" w:sz="0" w:space="0" w:color="auto"/>
            <w:bottom w:val="none" w:sz="0" w:space="0" w:color="auto"/>
            <w:right w:val="none" w:sz="0" w:space="0" w:color="auto"/>
          </w:divBdr>
        </w:div>
        <w:div w:id="1418091230">
          <w:marLeft w:val="640"/>
          <w:marRight w:val="0"/>
          <w:marTop w:val="0"/>
          <w:marBottom w:val="0"/>
          <w:divBdr>
            <w:top w:val="none" w:sz="0" w:space="0" w:color="auto"/>
            <w:left w:val="none" w:sz="0" w:space="0" w:color="auto"/>
            <w:bottom w:val="none" w:sz="0" w:space="0" w:color="auto"/>
            <w:right w:val="none" w:sz="0" w:space="0" w:color="auto"/>
          </w:divBdr>
        </w:div>
        <w:div w:id="539322047">
          <w:marLeft w:val="640"/>
          <w:marRight w:val="0"/>
          <w:marTop w:val="0"/>
          <w:marBottom w:val="0"/>
          <w:divBdr>
            <w:top w:val="none" w:sz="0" w:space="0" w:color="auto"/>
            <w:left w:val="none" w:sz="0" w:space="0" w:color="auto"/>
            <w:bottom w:val="none" w:sz="0" w:space="0" w:color="auto"/>
            <w:right w:val="none" w:sz="0" w:space="0" w:color="auto"/>
          </w:divBdr>
        </w:div>
        <w:div w:id="1331757753">
          <w:marLeft w:val="640"/>
          <w:marRight w:val="0"/>
          <w:marTop w:val="0"/>
          <w:marBottom w:val="0"/>
          <w:divBdr>
            <w:top w:val="none" w:sz="0" w:space="0" w:color="auto"/>
            <w:left w:val="none" w:sz="0" w:space="0" w:color="auto"/>
            <w:bottom w:val="none" w:sz="0" w:space="0" w:color="auto"/>
            <w:right w:val="none" w:sz="0" w:space="0" w:color="auto"/>
          </w:divBdr>
        </w:div>
        <w:div w:id="1785030262">
          <w:marLeft w:val="640"/>
          <w:marRight w:val="0"/>
          <w:marTop w:val="0"/>
          <w:marBottom w:val="0"/>
          <w:divBdr>
            <w:top w:val="none" w:sz="0" w:space="0" w:color="auto"/>
            <w:left w:val="none" w:sz="0" w:space="0" w:color="auto"/>
            <w:bottom w:val="none" w:sz="0" w:space="0" w:color="auto"/>
            <w:right w:val="none" w:sz="0" w:space="0" w:color="auto"/>
          </w:divBdr>
        </w:div>
        <w:div w:id="1786347352">
          <w:marLeft w:val="640"/>
          <w:marRight w:val="0"/>
          <w:marTop w:val="0"/>
          <w:marBottom w:val="0"/>
          <w:divBdr>
            <w:top w:val="none" w:sz="0" w:space="0" w:color="auto"/>
            <w:left w:val="none" w:sz="0" w:space="0" w:color="auto"/>
            <w:bottom w:val="none" w:sz="0" w:space="0" w:color="auto"/>
            <w:right w:val="none" w:sz="0" w:space="0" w:color="auto"/>
          </w:divBdr>
        </w:div>
        <w:div w:id="255331906">
          <w:marLeft w:val="640"/>
          <w:marRight w:val="0"/>
          <w:marTop w:val="0"/>
          <w:marBottom w:val="0"/>
          <w:divBdr>
            <w:top w:val="none" w:sz="0" w:space="0" w:color="auto"/>
            <w:left w:val="none" w:sz="0" w:space="0" w:color="auto"/>
            <w:bottom w:val="none" w:sz="0" w:space="0" w:color="auto"/>
            <w:right w:val="none" w:sz="0" w:space="0" w:color="auto"/>
          </w:divBdr>
        </w:div>
        <w:div w:id="31077516">
          <w:marLeft w:val="640"/>
          <w:marRight w:val="0"/>
          <w:marTop w:val="0"/>
          <w:marBottom w:val="0"/>
          <w:divBdr>
            <w:top w:val="none" w:sz="0" w:space="0" w:color="auto"/>
            <w:left w:val="none" w:sz="0" w:space="0" w:color="auto"/>
            <w:bottom w:val="none" w:sz="0" w:space="0" w:color="auto"/>
            <w:right w:val="none" w:sz="0" w:space="0" w:color="auto"/>
          </w:divBdr>
        </w:div>
        <w:div w:id="1961915815">
          <w:marLeft w:val="640"/>
          <w:marRight w:val="0"/>
          <w:marTop w:val="0"/>
          <w:marBottom w:val="0"/>
          <w:divBdr>
            <w:top w:val="none" w:sz="0" w:space="0" w:color="auto"/>
            <w:left w:val="none" w:sz="0" w:space="0" w:color="auto"/>
            <w:bottom w:val="none" w:sz="0" w:space="0" w:color="auto"/>
            <w:right w:val="none" w:sz="0" w:space="0" w:color="auto"/>
          </w:divBdr>
        </w:div>
        <w:div w:id="1172374615">
          <w:marLeft w:val="640"/>
          <w:marRight w:val="0"/>
          <w:marTop w:val="0"/>
          <w:marBottom w:val="0"/>
          <w:divBdr>
            <w:top w:val="none" w:sz="0" w:space="0" w:color="auto"/>
            <w:left w:val="none" w:sz="0" w:space="0" w:color="auto"/>
            <w:bottom w:val="none" w:sz="0" w:space="0" w:color="auto"/>
            <w:right w:val="none" w:sz="0" w:space="0" w:color="auto"/>
          </w:divBdr>
        </w:div>
        <w:div w:id="391006978">
          <w:marLeft w:val="640"/>
          <w:marRight w:val="0"/>
          <w:marTop w:val="0"/>
          <w:marBottom w:val="0"/>
          <w:divBdr>
            <w:top w:val="none" w:sz="0" w:space="0" w:color="auto"/>
            <w:left w:val="none" w:sz="0" w:space="0" w:color="auto"/>
            <w:bottom w:val="none" w:sz="0" w:space="0" w:color="auto"/>
            <w:right w:val="none" w:sz="0" w:space="0" w:color="auto"/>
          </w:divBdr>
        </w:div>
        <w:div w:id="511991110">
          <w:marLeft w:val="640"/>
          <w:marRight w:val="0"/>
          <w:marTop w:val="0"/>
          <w:marBottom w:val="0"/>
          <w:divBdr>
            <w:top w:val="none" w:sz="0" w:space="0" w:color="auto"/>
            <w:left w:val="none" w:sz="0" w:space="0" w:color="auto"/>
            <w:bottom w:val="none" w:sz="0" w:space="0" w:color="auto"/>
            <w:right w:val="none" w:sz="0" w:space="0" w:color="auto"/>
          </w:divBdr>
        </w:div>
        <w:div w:id="1993243866">
          <w:marLeft w:val="640"/>
          <w:marRight w:val="0"/>
          <w:marTop w:val="0"/>
          <w:marBottom w:val="0"/>
          <w:divBdr>
            <w:top w:val="none" w:sz="0" w:space="0" w:color="auto"/>
            <w:left w:val="none" w:sz="0" w:space="0" w:color="auto"/>
            <w:bottom w:val="none" w:sz="0" w:space="0" w:color="auto"/>
            <w:right w:val="none" w:sz="0" w:space="0" w:color="auto"/>
          </w:divBdr>
        </w:div>
        <w:div w:id="1937323238">
          <w:marLeft w:val="640"/>
          <w:marRight w:val="0"/>
          <w:marTop w:val="0"/>
          <w:marBottom w:val="0"/>
          <w:divBdr>
            <w:top w:val="none" w:sz="0" w:space="0" w:color="auto"/>
            <w:left w:val="none" w:sz="0" w:space="0" w:color="auto"/>
            <w:bottom w:val="none" w:sz="0" w:space="0" w:color="auto"/>
            <w:right w:val="none" w:sz="0" w:space="0" w:color="auto"/>
          </w:divBdr>
        </w:div>
        <w:div w:id="1891575459">
          <w:marLeft w:val="640"/>
          <w:marRight w:val="0"/>
          <w:marTop w:val="0"/>
          <w:marBottom w:val="0"/>
          <w:divBdr>
            <w:top w:val="none" w:sz="0" w:space="0" w:color="auto"/>
            <w:left w:val="none" w:sz="0" w:space="0" w:color="auto"/>
            <w:bottom w:val="none" w:sz="0" w:space="0" w:color="auto"/>
            <w:right w:val="none" w:sz="0" w:space="0" w:color="auto"/>
          </w:divBdr>
        </w:div>
        <w:div w:id="1220364009">
          <w:marLeft w:val="640"/>
          <w:marRight w:val="0"/>
          <w:marTop w:val="0"/>
          <w:marBottom w:val="0"/>
          <w:divBdr>
            <w:top w:val="none" w:sz="0" w:space="0" w:color="auto"/>
            <w:left w:val="none" w:sz="0" w:space="0" w:color="auto"/>
            <w:bottom w:val="none" w:sz="0" w:space="0" w:color="auto"/>
            <w:right w:val="none" w:sz="0" w:space="0" w:color="auto"/>
          </w:divBdr>
        </w:div>
        <w:div w:id="1954558524">
          <w:marLeft w:val="640"/>
          <w:marRight w:val="0"/>
          <w:marTop w:val="0"/>
          <w:marBottom w:val="0"/>
          <w:divBdr>
            <w:top w:val="none" w:sz="0" w:space="0" w:color="auto"/>
            <w:left w:val="none" w:sz="0" w:space="0" w:color="auto"/>
            <w:bottom w:val="none" w:sz="0" w:space="0" w:color="auto"/>
            <w:right w:val="none" w:sz="0" w:space="0" w:color="auto"/>
          </w:divBdr>
        </w:div>
        <w:div w:id="1261599780">
          <w:marLeft w:val="640"/>
          <w:marRight w:val="0"/>
          <w:marTop w:val="0"/>
          <w:marBottom w:val="0"/>
          <w:divBdr>
            <w:top w:val="none" w:sz="0" w:space="0" w:color="auto"/>
            <w:left w:val="none" w:sz="0" w:space="0" w:color="auto"/>
            <w:bottom w:val="none" w:sz="0" w:space="0" w:color="auto"/>
            <w:right w:val="none" w:sz="0" w:space="0" w:color="auto"/>
          </w:divBdr>
        </w:div>
        <w:div w:id="553926080">
          <w:marLeft w:val="640"/>
          <w:marRight w:val="0"/>
          <w:marTop w:val="0"/>
          <w:marBottom w:val="0"/>
          <w:divBdr>
            <w:top w:val="none" w:sz="0" w:space="0" w:color="auto"/>
            <w:left w:val="none" w:sz="0" w:space="0" w:color="auto"/>
            <w:bottom w:val="none" w:sz="0" w:space="0" w:color="auto"/>
            <w:right w:val="none" w:sz="0" w:space="0" w:color="auto"/>
          </w:divBdr>
        </w:div>
        <w:div w:id="109865677">
          <w:marLeft w:val="640"/>
          <w:marRight w:val="0"/>
          <w:marTop w:val="0"/>
          <w:marBottom w:val="0"/>
          <w:divBdr>
            <w:top w:val="none" w:sz="0" w:space="0" w:color="auto"/>
            <w:left w:val="none" w:sz="0" w:space="0" w:color="auto"/>
            <w:bottom w:val="none" w:sz="0" w:space="0" w:color="auto"/>
            <w:right w:val="none" w:sz="0" w:space="0" w:color="auto"/>
          </w:divBdr>
        </w:div>
        <w:div w:id="1751543653">
          <w:marLeft w:val="640"/>
          <w:marRight w:val="0"/>
          <w:marTop w:val="0"/>
          <w:marBottom w:val="0"/>
          <w:divBdr>
            <w:top w:val="none" w:sz="0" w:space="0" w:color="auto"/>
            <w:left w:val="none" w:sz="0" w:space="0" w:color="auto"/>
            <w:bottom w:val="none" w:sz="0" w:space="0" w:color="auto"/>
            <w:right w:val="none" w:sz="0" w:space="0" w:color="auto"/>
          </w:divBdr>
        </w:div>
        <w:div w:id="410663140">
          <w:marLeft w:val="640"/>
          <w:marRight w:val="0"/>
          <w:marTop w:val="0"/>
          <w:marBottom w:val="0"/>
          <w:divBdr>
            <w:top w:val="none" w:sz="0" w:space="0" w:color="auto"/>
            <w:left w:val="none" w:sz="0" w:space="0" w:color="auto"/>
            <w:bottom w:val="none" w:sz="0" w:space="0" w:color="auto"/>
            <w:right w:val="none" w:sz="0" w:space="0" w:color="auto"/>
          </w:divBdr>
        </w:div>
        <w:div w:id="462425236">
          <w:marLeft w:val="640"/>
          <w:marRight w:val="0"/>
          <w:marTop w:val="0"/>
          <w:marBottom w:val="0"/>
          <w:divBdr>
            <w:top w:val="none" w:sz="0" w:space="0" w:color="auto"/>
            <w:left w:val="none" w:sz="0" w:space="0" w:color="auto"/>
            <w:bottom w:val="none" w:sz="0" w:space="0" w:color="auto"/>
            <w:right w:val="none" w:sz="0" w:space="0" w:color="auto"/>
          </w:divBdr>
        </w:div>
        <w:div w:id="47195855">
          <w:marLeft w:val="640"/>
          <w:marRight w:val="0"/>
          <w:marTop w:val="0"/>
          <w:marBottom w:val="0"/>
          <w:divBdr>
            <w:top w:val="none" w:sz="0" w:space="0" w:color="auto"/>
            <w:left w:val="none" w:sz="0" w:space="0" w:color="auto"/>
            <w:bottom w:val="none" w:sz="0" w:space="0" w:color="auto"/>
            <w:right w:val="none" w:sz="0" w:space="0" w:color="auto"/>
          </w:divBdr>
        </w:div>
        <w:div w:id="1887371867">
          <w:marLeft w:val="640"/>
          <w:marRight w:val="0"/>
          <w:marTop w:val="0"/>
          <w:marBottom w:val="0"/>
          <w:divBdr>
            <w:top w:val="none" w:sz="0" w:space="0" w:color="auto"/>
            <w:left w:val="none" w:sz="0" w:space="0" w:color="auto"/>
            <w:bottom w:val="none" w:sz="0" w:space="0" w:color="auto"/>
            <w:right w:val="none" w:sz="0" w:space="0" w:color="auto"/>
          </w:divBdr>
        </w:div>
        <w:div w:id="1537739727">
          <w:marLeft w:val="640"/>
          <w:marRight w:val="0"/>
          <w:marTop w:val="0"/>
          <w:marBottom w:val="0"/>
          <w:divBdr>
            <w:top w:val="none" w:sz="0" w:space="0" w:color="auto"/>
            <w:left w:val="none" w:sz="0" w:space="0" w:color="auto"/>
            <w:bottom w:val="none" w:sz="0" w:space="0" w:color="auto"/>
            <w:right w:val="none" w:sz="0" w:space="0" w:color="auto"/>
          </w:divBdr>
        </w:div>
        <w:div w:id="132068195">
          <w:marLeft w:val="640"/>
          <w:marRight w:val="0"/>
          <w:marTop w:val="0"/>
          <w:marBottom w:val="0"/>
          <w:divBdr>
            <w:top w:val="none" w:sz="0" w:space="0" w:color="auto"/>
            <w:left w:val="none" w:sz="0" w:space="0" w:color="auto"/>
            <w:bottom w:val="none" w:sz="0" w:space="0" w:color="auto"/>
            <w:right w:val="none" w:sz="0" w:space="0" w:color="auto"/>
          </w:divBdr>
        </w:div>
        <w:div w:id="1708143976">
          <w:marLeft w:val="640"/>
          <w:marRight w:val="0"/>
          <w:marTop w:val="0"/>
          <w:marBottom w:val="0"/>
          <w:divBdr>
            <w:top w:val="none" w:sz="0" w:space="0" w:color="auto"/>
            <w:left w:val="none" w:sz="0" w:space="0" w:color="auto"/>
            <w:bottom w:val="none" w:sz="0" w:space="0" w:color="auto"/>
            <w:right w:val="none" w:sz="0" w:space="0" w:color="auto"/>
          </w:divBdr>
        </w:div>
        <w:div w:id="1971471474">
          <w:marLeft w:val="640"/>
          <w:marRight w:val="0"/>
          <w:marTop w:val="0"/>
          <w:marBottom w:val="0"/>
          <w:divBdr>
            <w:top w:val="none" w:sz="0" w:space="0" w:color="auto"/>
            <w:left w:val="none" w:sz="0" w:space="0" w:color="auto"/>
            <w:bottom w:val="none" w:sz="0" w:space="0" w:color="auto"/>
            <w:right w:val="none" w:sz="0" w:space="0" w:color="auto"/>
          </w:divBdr>
        </w:div>
        <w:div w:id="1874730398">
          <w:marLeft w:val="640"/>
          <w:marRight w:val="0"/>
          <w:marTop w:val="0"/>
          <w:marBottom w:val="0"/>
          <w:divBdr>
            <w:top w:val="none" w:sz="0" w:space="0" w:color="auto"/>
            <w:left w:val="none" w:sz="0" w:space="0" w:color="auto"/>
            <w:bottom w:val="none" w:sz="0" w:space="0" w:color="auto"/>
            <w:right w:val="none" w:sz="0" w:space="0" w:color="auto"/>
          </w:divBdr>
        </w:div>
        <w:div w:id="1180122974">
          <w:marLeft w:val="640"/>
          <w:marRight w:val="0"/>
          <w:marTop w:val="0"/>
          <w:marBottom w:val="0"/>
          <w:divBdr>
            <w:top w:val="none" w:sz="0" w:space="0" w:color="auto"/>
            <w:left w:val="none" w:sz="0" w:space="0" w:color="auto"/>
            <w:bottom w:val="none" w:sz="0" w:space="0" w:color="auto"/>
            <w:right w:val="none" w:sz="0" w:space="0" w:color="auto"/>
          </w:divBdr>
        </w:div>
        <w:div w:id="552470760">
          <w:marLeft w:val="640"/>
          <w:marRight w:val="0"/>
          <w:marTop w:val="0"/>
          <w:marBottom w:val="0"/>
          <w:divBdr>
            <w:top w:val="none" w:sz="0" w:space="0" w:color="auto"/>
            <w:left w:val="none" w:sz="0" w:space="0" w:color="auto"/>
            <w:bottom w:val="none" w:sz="0" w:space="0" w:color="auto"/>
            <w:right w:val="none" w:sz="0" w:space="0" w:color="auto"/>
          </w:divBdr>
        </w:div>
        <w:div w:id="1036931041">
          <w:marLeft w:val="640"/>
          <w:marRight w:val="0"/>
          <w:marTop w:val="0"/>
          <w:marBottom w:val="0"/>
          <w:divBdr>
            <w:top w:val="none" w:sz="0" w:space="0" w:color="auto"/>
            <w:left w:val="none" w:sz="0" w:space="0" w:color="auto"/>
            <w:bottom w:val="none" w:sz="0" w:space="0" w:color="auto"/>
            <w:right w:val="none" w:sz="0" w:space="0" w:color="auto"/>
          </w:divBdr>
        </w:div>
        <w:div w:id="2110226415">
          <w:marLeft w:val="640"/>
          <w:marRight w:val="0"/>
          <w:marTop w:val="0"/>
          <w:marBottom w:val="0"/>
          <w:divBdr>
            <w:top w:val="none" w:sz="0" w:space="0" w:color="auto"/>
            <w:left w:val="none" w:sz="0" w:space="0" w:color="auto"/>
            <w:bottom w:val="none" w:sz="0" w:space="0" w:color="auto"/>
            <w:right w:val="none" w:sz="0" w:space="0" w:color="auto"/>
          </w:divBdr>
        </w:div>
        <w:div w:id="254752738">
          <w:marLeft w:val="640"/>
          <w:marRight w:val="0"/>
          <w:marTop w:val="0"/>
          <w:marBottom w:val="0"/>
          <w:divBdr>
            <w:top w:val="none" w:sz="0" w:space="0" w:color="auto"/>
            <w:left w:val="none" w:sz="0" w:space="0" w:color="auto"/>
            <w:bottom w:val="none" w:sz="0" w:space="0" w:color="auto"/>
            <w:right w:val="none" w:sz="0" w:space="0" w:color="auto"/>
          </w:divBdr>
        </w:div>
        <w:div w:id="1868643811">
          <w:marLeft w:val="640"/>
          <w:marRight w:val="0"/>
          <w:marTop w:val="0"/>
          <w:marBottom w:val="0"/>
          <w:divBdr>
            <w:top w:val="none" w:sz="0" w:space="0" w:color="auto"/>
            <w:left w:val="none" w:sz="0" w:space="0" w:color="auto"/>
            <w:bottom w:val="none" w:sz="0" w:space="0" w:color="auto"/>
            <w:right w:val="none" w:sz="0" w:space="0" w:color="auto"/>
          </w:divBdr>
        </w:div>
        <w:div w:id="1041444968">
          <w:marLeft w:val="640"/>
          <w:marRight w:val="0"/>
          <w:marTop w:val="0"/>
          <w:marBottom w:val="0"/>
          <w:divBdr>
            <w:top w:val="none" w:sz="0" w:space="0" w:color="auto"/>
            <w:left w:val="none" w:sz="0" w:space="0" w:color="auto"/>
            <w:bottom w:val="none" w:sz="0" w:space="0" w:color="auto"/>
            <w:right w:val="none" w:sz="0" w:space="0" w:color="auto"/>
          </w:divBdr>
        </w:div>
        <w:div w:id="228076962">
          <w:marLeft w:val="640"/>
          <w:marRight w:val="0"/>
          <w:marTop w:val="0"/>
          <w:marBottom w:val="0"/>
          <w:divBdr>
            <w:top w:val="none" w:sz="0" w:space="0" w:color="auto"/>
            <w:left w:val="none" w:sz="0" w:space="0" w:color="auto"/>
            <w:bottom w:val="none" w:sz="0" w:space="0" w:color="auto"/>
            <w:right w:val="none" w:sz="0" w:space="0" w:color="auto"/>
          </w:divBdr>
        </w:div>
        <w:div w:id="868226082">
          <w:marLeft w:val="640"/>
          <w:marRight w:val="0"/>
          <w:marTop w:val="0"/>
          <w:marBottom w:val="0"/>
          <w:divBdr>
            <w:top w:val="none" w:sz="0" w:space="0" w:color="auto"/>
            <w:left w:val="none" w:sz="0" w:space="0" w:color="auto"/>
            <w:bottom w:val="none" w:sz="0" w:space="0" w:color="auto"/>
            <w:right w:val="none" w:sz="0" w:space="0" w:color="auto"/>
          </w:divBdr>
        </w:div>
        <w:div w:id="1466318014">
          <w:marLeft w:val="640"/>
          <w:marRight w:val="0"/>
          <w:marTop w:val="0"/>
          <w:marBottom w:val="0"/>
          <w:divBdr>
            <w:top w:val="none" w:sz="0" w:space="0" w:color="auto"/>
            <w:left w:val="none" w:sz="0" w:space="0" w:color="auto"/>
            <w:bottom w:val="none" w:sz="0" w:space="0" w:color="auto"/>
            <w:right w:val="none" w:sz="0" w:space="0" w:color="auto"/>
          </w:divBdr>
        </w:div>
        <w:div w:id="1559971492">
          <w:marLeft w:val="640"/>
          <w:marRight w:val="0"/>
          <w:marTop w:val="0"/>
          <w:marBottom w:val="0"/>
          <w:divBdr>
            <w:top w:val="none" w:sz="0" w:space="0" w:color="auto"/>
            <w:left w:val="none" w:sz="0" w:space="0" w:color="auto"/>
            <w:bottom w:val="none" w:sz="0" w:space="0" w:color="auto"/>
            <w:right w:val="none" w:sz="0" w:space="0" w:color="auto"/>
          </w:divBdr>
        </w:div>
        <w:div w:id="353654912">
          <w:marLeft w:val="640"/>
          <w:marRight w:val="0"/>
          <w:marTop w:val="0"/>
          <w:marBottom w:val="0"/>
          <w:divBdr>
            <w:top w:val="none" w:sz="0" w:space="0" w:color="auto"/>
            <w:left w:val="none" w:sz="0" w:space="0" w:color="auto"/>
            <w:bottom w:val="none" w:sz="0" w:space="0" w:color="auto"/>
            <w:right w:val="none" w:sz="0" w:space="0" w:color="auto"/>
          </w:divBdr>
        </w:div>
        <w:div w:id="1195532261">
          <w:marLeft w:val="640"/>
          <w:marRight w:val="0"/>
          <w:marTop w:val="0"/>
          <w:marBottom w:val="0"/>
          <w:divBdr>
            <w:top w:val="none" w:sz="0" w:space="0" w:color="auto"/>
            <w:left w:val="none" w:sz="0" w:space="0" w:color="auto"/>
            <w:bottom w:val="none" w:sz="0" w:space="0" w:color="auto"/>
            <w:right w:val="none" w:sz="0" w:space="0" w:color="auto"/>
          </w:divBdr>
        </w:div>
        <w:div w:id="1994941569">
          <w:marLeft w:val="640"/>
          <w:marRight w:val="0"/>
          <w:marTop w:val="0"/>
          <w:marBottom w:val="0"/>
          <w:divBdr>
            <w:top w:val="none" w:sz="0" w:space="0" w:color="auto"/>
            <w:left w:val="none" w:sz="0" w:space="0" w:color="auto"/>
            <w:bottom w:val="none" w:sz="0" w:space="0" w:color="auto"/>
            <w:right w:val="none" w:sz="0" w:space="0" w:color="auto"/>
          </w:divBdr>
        </w:div>
        <w:div w:id="1427459874">
          <w:marLeft w:val="640"/>
          <w:marRight w:val="0"/>
          <w:marTop w:val="0"/>
          <w:marBottom w:val="0"/>
          <w:divBdr>
            <w:top w:val="none" w:sz="0" w:space="0" w:color="auto"/>
            <w:left w:val="none" w:sz="0" w:space="0" w:color="auto"/>
            <w:bottom w:val="none" w:sz="0" w:space="0" w:color="auto"/>
            <w:right w:val="none" w:sz="0" w:space="0" w:color="auto"/>
          </w:divBdr>
        </w:div>
        <w:div w:id="1922909668">
          <w:marLeft w:val="640"/>
          <w:marRight w:val="0"/>
          <w:marTop w:val="0"/>
          <w:marBottom w:val="0"/>
          <w:divBdr>
            <w:top w:val="none" w:sz="0" w:space="0" w:color="auto"/>
            <w:left w:val="none" w:sz="0" w:space="0" w:color="auto"/>
            <w:bottom w:val="none" w:sz="0" w:space="0" w:color="auto"/>
            <w:right w:val="none" w:sz="0" w:space="0" w:color="auto"/>
          </w:divBdr>
        </w:div>
        <w:div w:id="1329334124">
          <w:marLeft w:val="640"/>
          <w:marRight w:val="0"/>
          <w:marTop w:val="0"/>
          <w:marBottom w:val="0"/>
          <w:divBdr>
            <w:top w:val="none" w:sz="0" w:space="0" w:color="auto"/>
            <w:left w:val="none" w:sz="0" w:space="0" w:color="auto"/>
            <w:bottom w:val="none" w:sz="0" w:space="0" w:color="auto"/>
            <w:right w:val="none" w:sz="0" w:space="0" w:color="auto"/>
          </w:divBdr>
        </w:div>
        <w:div w:id="1241283147">
          <w:marLeft w:val="640"/>
          <w:marRight w:val="0"/>
          <w:marTop w:val="0"/>
          <w:marBottom w:val="0"/>
          <w:divBdr>
            <w:top w:val="none" w:sz="0" w:space="0" w:color="auto"/>
            <w:left w:val="none" w:sz="0" w:space="0" w:color="auto"/>
            <w:bottom w:val="none" w:sz="0" w:space="0" w:color="auto"/>
            <w:right w:val="none" w:sz="0" w:space="0" w:color="auto"/>
          </w:divBdr>
        </w:div>
        <w:div w:id="1125464038">
          <w:marLeft w:val="640"/>
          <w:marRight w:val="0"/>
          <w:marTop w:val="0"/>
          <w:marBottom w:val="0"/>
          <w:divBdr>
            <w:top w:val="none" w:sz="0" w:space="0" w:color="auto"/>
            <w:left w:val="none" w:sz="0" w:space="0" w:color="auto"/>
            <w:bottom w:val="none" w:sz="0" w:space="0" w:color="auto"/>
            <w:right w:val="none" w:sz="0" w:space="0" w:color="auto"/>
          </w:divBdr>
        </w:div>
        <w:div w:id="371997031">
          <w:marLeft w:val="640"/>
          <w:marRight w:val="0"/>
          <w:marTop w:val="0"/>
          <w:marBottom w:val="0"/>
          <w:divBdr>
            <w:top w:val="none" w:sz="0" w:space="0" w:color="auto"/>
            <w:left w:val="none" w:sz="0" w:space="0" w:color="auto"/>
            <w:bottom w:val="none" w:sz="0" w:space="0" w:color="auto"/>
            <w:right w:val="none" w:sz="0" w:space="0" w:color="auto"/>
          </w:divBdr>
        </w:div>
        <w:div w:id="906302451">
          <w:marLeft w:val="640"/>
          <w:marRight w:val="0"/>
          <w:marTop w:val="0"/>
          <w:marBottom w:val="0"/>
          <w:divBdr>
            <w:top w:val="none" w:sz="0" w:space="0" w:color="auto"/>
            <w:left w:val="none" w:sz="0" w:space="0" w:color="auto"/>
            <w:bottom w:val="none" w:sz="0" w:space="0" w:color="auto"/>
            <w:right w:val="none" w:sz="0" w:space="0" w:color="auto"/>
          </w:divBdr>
        </w:div>
        <w:div w:id="1786608086">
          <w:marLeft w:val="640"/>
          <w:marRight w:val="0"/>
          <w:marTop w:val="0"/>
          <w:marBottom w:val="0"/>
          <w:divBdr>
            <w:top w:val="none" w:sz="0" w:space="0" w:color="auto"/>
            <w:left w:val="none" w:sz="0" w:space="0" w:color="auto"/>
            <w:bottom w:val="none" w:sz="0" w:space="0" w:color="auto"/>
            <w:right w:val="none" w:sz="0" w:space="0" w:color="auto"/>
          </w:divBdr>
        </w:div>
        <w:div w:id="682823409">
          <w:marLeft w:val="640"/>
          <w:marRight w:val="0"/>
          <w:marTop w:val="0"/>
          <w:marBottom w:val="0"/>
          <w:divBdr>
            <w:top w:val="none" w:sz="0" w:space="0" w:color="auto"/>
            <w:left w:val="none" w:sz="0" w:space="0" w:color="auto"/>
            <w:bottom w:val="none" w:sz="0" w:space="0" w:color="auto"/>
            <w:right w:val="none" w:sz="0" w:space="0" w:color="auto"/>
          </w:divBdr>
        </w:div>
        <w:div w:id="1196116210">
          <w:marLeft w:val="640"/>
          <w:marRight w:val="0"/>
          <w:marTop w:val="0"/>
          <w:marBottom w:val="0"/>
          <w:divBdr>
            <w:top w:val="none" w:sz="0" w:space="0" w:color="auto"/>
            <w:left w:val="none" w:sz="0" w:space="0" w:color="auto"/>
            <w:bottom w:val="none" w:sz="0" w:space="0" w:color="auto"/>
            <w:right w:val="none" w:sz="0" w:space="0" w:color="auto"/>
          </w:divBdr>
        </w:div>
        <w:div w:id="40444287">
          <w:marLeft w:val="640"/>
          <w:marRight w:val="0"/>
          <w:marTop w:val="0"/>
          <w:marBottom w:val="0"/>
          <w:divBdr>
            <w:top w:val="none" w:sz="0" w:space="0" w:color="auto"/>
            <w:left w:val="none" w:sz="0" w:space="0" w:color="auto"/>
            <w:bottom w:val="none" w:sz="0" w:space="0" w:color="auto"/>
            <w:right w:val="none" w:sz="0" w:space="0" w:color="auto"/>
          </w:divBdr>
        </w:div>
        <w:div w:id="388772376">
          <w:marLeft w:val="640"/>
          <w:marRight w:val="0"/>
          <w:marTop w:val="0"/>
          <w:marBottom w:val="0"/>
          <w:divBdr>
            <w:top w:val="none" w:sz="0" w:space="0" w:color="auto"/>
            <w:left w:val="none" w:sz="0" w:space="0" w:color="auto"/>
            <w:bottom w:val="none" w:sz="0" w:space="0" w:color="auto"/>
            <w:right w:val="none" w:sz="0" w:space="0" w:color="auto"/>
          </w:divBdr>
        </w:div>
        <w:div w:id="1446118384">
          <w:marLeft w:val="640"/>
          <w:marRight w:val="0"/>
          <w:marTop w:val="0"/>
          <w:marBottom w:val="0"/>
          <w:divBdr>
            <w:top w:val="none" w:sz="0" w:space="0" w:color="auto"/>
            <w:left w:val="none" w:sz="0" w:space="0" w:color="auto"/>
            <w:bottom w:val="none" w:sz="0" w:space="0" w:color="auto"/>
            <w:right w:val="none" w:sz="0" w:space="0" w:color="auto"/>
          </w:divBdr>
        </w:div>
        <w:div w:id="245071652">
          <w:marLeft w:val="640"/>
          <w:marRight w:val="0"/>
          <w:marTop w:val="0"/>
          <w:marBottom w:val="0"/>
          <w:divBdr>
            <w:top w:val="none" w:sz="0" w:space="0" w:color="auto"/>
            <w:left w:val="none" w:sz="0" w:space="0" w:color="auto"/>
            <w:bottom w:val="none" w:sz="0" w:space="0" w:color="auto"/>
            <w:right w:val="none" w:sz="0" w:space="0" w:color="auto"/>
          </w:divBdr>
        </w:div>
        <w:div w:id="788164297">
          <w:marLeft w:val="640"/>
          <w:marRight w:val="0"/>
          <w:marTop w:val="0"/>
          <w:marBottom w:val="0"/>
          <w:divBdr>
            <w:top w:val="none" w:sz="0" w:space="0" w:color="auto"/>
            <w:left w:val="none" w:sz="0" w:space="0" w:color="auto"/>
            <w:bottom w:val="none" w:sz="0" w:space="0" w:color="auto"/>
            <w:right w:val="none" w:sz="0" w:space="0" w:color="auto"/>
          </w:divBdr>
        </w:div>
        <w:div w:id="1075854035">
          <w:marLeft w:val="640"/>
          <w:marRight w:val="0"/>
          <w:marTop w:val="0"/>
          <w:marBottom w:val="0"/>
          <w:divBdr>
            <w:top w:val="none" w:sz="0" w:space="0" w:color="auto"/>
            <w:left w:val="none" w:sz="0" w:space="0" w:color="auto"/>
            <w:bottom w:val="none" w:sz="0" w:space="0" w:color="auto"/>
            <w:right w:val="none" w:sz="0" w:space="0" w:color="auto"/>
          </w:divBdr>
        </w:div>
        <w:div w:id="942616644">
          <w:marLeft w:val="640"/>
          <w:marRight w:val="0"/>
          <w:marTop w:val="0"/>
          <w:marBottom w:val="0"/>
          <w:divBdr>
            <w:top w:val="none" w:sz="0" w:space="0" w:color="auto"/>
            <w:left w:val="none" w:sz="0" w:space="0" w:color="auto"/>
            <w:bottom w:val="none" w:sz="0" w:space="0" w:color="auto"/>
            <w:right w:val="none" w:sz="0" w:space="0" w:color="auto"/>
          </w:divBdr>
        </w:div>
        <w:div w:id="1183016010">
          <w:marLeft w:val="640"/>
          <w:marRight w:val="0"/>
          <w:marTop w:val="0"/>
          <w:marBottom w:val="0"/>
          <w:divBdr>
            <w:top w:val="none" w:sz="0" w:space="0" w:color="auto"/>
            <w:left w:val="none" w:sz="0" w:space="0" w:color="auto"/>
            <w:bottom w:val="none" w:sz="0" w:space="0" w:color="auto"/>
            <w:right w:val="none" w:sz="0" w:space="0" w:color="auto"/>
          </w:divBdr>
        </w:div>
        <w:div w:id="423303907">
          <w:marLeft w:val="640"/>
          <w:marRight w:val="0"/>
          <w:marTop w:val="0"/>
          <w:marBottom w:val="0"/>
          <w:divBdr>
            <w:top w:val="none" w:sz="0" w:space="0" w:color="auto"/>
            <w:left w:val="none" w:sz="0" w:space="0" w:color="auto"/>
            <w:bottom w:val="none" w:sz="0" w:space="0" w:color="auto"/>
            <w:right w:val="none" w:sz="0" w:space="0" w:color="auto"/>
          </w:divBdr>
        </w:div>
        <w:div w:id="260453215">
          <w:marLeft w:val="640"/>
          <w:marRight w:val="0"/>
          <w:marTop w:val="0"/>
          <w:marBottom w:val="0"/>
          <w:divBdr>
            <w:top w:val="none" w:sz="0" w:space="0" w:color="auto"/>
            <w:left w:val="none" w:sz="0" w:space="0" w:color="auto"/>
            <w:bottom w:val="none" w:sz="0" w:space="0" w:color="auto"/>
            <w:right w:val="none" w:sz="0" w:space="0" w:color="auto"/>
          </w:divBdr>
        </w:div>
        <w:div w:id="1262644644">
          <w:marLeft w:val="640"/>
          <w:marRight w:val="0"/>
          <w:marTop w:val="0"/>
          <w:marBottom w:val="0"/>
          <w:divBdr>
            <w:top w:val="none" w:sz="0" w:space="0" w:color="auto"/>
            <w:left w:val="none" w:sz="0" w:space="0" w:color="auto"/>
            <w:bottom w:val="none" w:sz="0" w:space="0" w:color="auto"/>
            <w:right w:val="none" w:sz="0" w:space="0" w:color="auto"/>
          </w:divBdr>
        </w:div>
        <w:div w:id="1500653608">
          <w:marLeft w:val="640"/>
          <w:marRight w:val="0"/>
          <w:marTop w:val="0"/>
          <w:marBottom w:val="0"/>
          <w:divBdr>
            <w:top w:val="none" w:sz="0" w:space="0" w:color="auto"/>
            <w:left w:val="none" w:sz="0" w:space="0" w:color="auto"/>
            <w:bottom w:val="none" w:sz="0" w:space="0" w:color="auto"/>
            <w:right w:val="none" w:sz="0" w:space="0" w:color="auto"/>
          </w:divBdr>
        </w:div>
        <w:div w:id="346177052">
          <w:marLeft w:val="640"/>
          <w:marRight w:val="0"/>
          <w:marTop w:val="0"/>
          <w:marBottom w:val="0"/>
          <w:divBdr>
            <w:top w:val="none" w:sz="0" w:space="0" w:color="auto"/>
            <w:left w:val="none" w:sz="0" w:space="0" w:color="auto"/>
            <w:bottom w:val="none" w:sz="0" w:space="0" w:color="auto"/>
            <w:right w:val="none" w:sz="0" w:space="0" w:color="auto"/>
          </w:divBdr>
        </w:div>
        <w:div w:id="1282490366">
          <w:marLeft w:val="640"/>
          <w:marRight w:val="0"/>
          <w:marTop w:val="0"/>
          <w:marBottom w:val="0"/>
          <w:divBdr>
            <w:top w:val="none" w:sz="0" w:space="0" w:color="auto"/>
            <w:left w:val="none" w:sz="0" w:space="0" w:color="auto"/>
            <w:bottom w:val="none" w:sz="0" w:space="0" w:color="auto"/>
            <w:right w:val="none" w:sz="0" w:space="0" w:color="auto"/>
          </w:divBdr>
        </w:div>
        <w:div w:id="337393121">
          <w:marLeft w:val="640"/>
          <w:marRight w:val="0"/>
          <w:marTop w:val="0"/>
          <w:marBottom w:val="0"/>
          <w:divBdr>
            <w:top w:val="none" w:sz="0" w:space="0" w:color="auto"/>
            <w:left w:val="none" w:sz="0" w:space="0" w:color="auto"/>
            <w:bottom w:val="none" w:sz="0" w:space="0" w:color="auto"/>
            <w:right w:val="none" w:sz="0" w:space="0" w:color="auto"/>
          </w:divBdr>
        </w:div>
        <w:div w:id="260989352">
          <w:marLeft w:val="640"/>
          <w:marRight w:val="0"/>
          <w:marTop w:val="0"/>
          <w:marBottom w:val="0"/>
          <w:divBdr>
            <w:top w:val="none" w:sz="0" w:space="0" w:color="auto"/>
            <w:left w:val="none" w:sz="0" w:space="0" w:color="auto"/>
            <w:bottom w:val="none" w:sz="0" w:space="0" w:color="auto"/>
            <w:right w:val="none" w:sz="0" w:space="0" w:color="auto"/>
          </w:divBdr>
        </w:div>
        <w:div w:id="37634124">
          <w:marLeft w:val="640"/>
          <w:marRight w:val="0"/>
          <w:marTop w:val="0"/>
          <w:marBottom w:val="0"/>
          <w:divBdr>
            <w:top w:val="none" w:sz="0" w:space="0" w:color="auto"/>
            <w:left w:val="none" w:sz="0" w:space="0" w:color="auto"/>
            <w:bottom w:val="none" w:sz="0" w:space="0" w:color="auto"/>
            <w:right w:val="none" w:sz="0" w:space="0" w:color="auto"/>
          </w:divBdr>
        </w:div>
        <w:div w:id="770853199">
          <w:marLeft w:val="640"/>
          <w:marRight w:val="0"/>
          <w:marTop w:val="0"/>
          <w:marBottom w:val="0"/>
          <w:divBdr>
            <w:top w:val="none" w:sz="0" w:space="0" w:color="auto"/>
            <w:left w:val="none" w:sz="0" w:space="0" w:color="auto"/>
            <w:bottom w:val="none" w:sz="0" w:space="0" w:color="auto"/>
            <w:right w:val="none" w:sz="0" w:space="0" w:color="auto"/>
          </w:divBdr>
        </w:div>
        <w:div w:id="1883712664">
          <w:marLeft w:val="640"/>
          <w:marRight w:val="0"/>
          <w:marTop w:val="0"/>
          <w:marBottom w:val="0"/>
          <w:divBdr>
            <w:top w:val="none" w:sz="0" w:space="0" w:color="auto"/>
            <w:left w:val="none" w:sz="0" w:space="0" w:color="auto"/>
            <w:bottom w:val="none" w:sz="0" w:space="0" w:color="auto"/>
            <w:right w:val="none" w:sz="0" w:space="0" w:color="auto"/>
          </w:divBdr>
        </w:div>
        <w:div w:id="1619482313">
          <w:marLeft w:val="640"/>
          <w:marRight w:val="0"/>
          <w:marTop w:val="0"/>
          <w:marBottom w:val="0"/>
          <w:divBdr>
            <w:top w:val="none" w:sz="0" w:space="0" w:color="auto"/>
            <w:left w:val="none" w:sz="0" w:space="0" w:color="auto"/>
            <w:bottom w:val="none" w:sz="0" w:space="0" w:color="auto"/>
            <w:right w:val="none" w:sz="0" w:space="0" w:color="auto"/>
          </w:divBdr>
        </w:div>
        <w:div w:id="199514042">
          <w:marLeft w:val="640"/>
          <w:marRight w:val="0"/>
          <w:marTop w:val="0"/>
          <w:marBottom w:val="0"/>
          <w:divBdr>
            <w:top w:val="none" w:sz="0" w:space="0" w:color="auto"/>
            <w:left w:val="none" w:sz="0" w:space="0" w:color="auto"/>
            <w:bottom w:val="none" w:sz="0" w:space="0" w:color="auto"/>
            <w:right w:val="none" w:sz="0" w:space="0" w:color="auto"/>
          </w:divBdr>
        </w:div>
        <w:div w:id="243491131">
          <w:marLeft w:val="640"/>
          <w:marRight w:val="0"/>
          <w:marTop w:val="0"/>
          <w:marBottom w:val="0"/>
          <w:divBdr>
            <w:top w:val="none" w:sz="0" w:space="0" w:color="auto"/>
            <w:left w:val="none" w:sz="0" w:space="0" w:color="auto"/>
            <w:bottom w:val="none" w:sz="0" w:space="0" w:color="auto"/>
            <w:right w:val="none" w:sz="0" w:space="0" w:color="auto"/>
          </w:divBdr>
        </w:div>
        <w:div w:id="647320094">
          <w:marLeft w:val="640"/>
          <w:marRight w:val="0"/>
          <w:marTop w:val="0"/>
          <w:marBottom w:val="0"/>
          <w:divBdr>
            <w:top w:val="none" w:sz="0" w:space="0" w:color="auto"/>
            <w:left w:val="none" w:sz="0" w:space="0" w:color="auto"/>
            <w:bottom w:val="none" w:sz="0" w:space="0" w:color="auto"/>
            <w:right w:val="none" w:sz="0" w:space="0" w:color="auto"/>
          </w:divBdr>
        </w:div>
        <w:div w:id="1975522730">
          <w:marLeft w:val="640"/>
          <w:marRight w:val="0"/>
          <w:marTop w:val="0"/>
          <w:marBottom w:val="0"/>
          <w:divBdr>
            <w:top w:val="none" w:sz="0" w:space="0" w:color="auto"/>
            <w:left w:val="none" w:sz="0" w:space="0" w:color="auto"/>
            <w:bottom w:val="none" w:sz="0" w:space="0" w:color="auto"/>
            <w:right w:val="none" w:sz="0" w:space="0" w:color="auto"/>
          </w:divBdr>
        </w:div>
        <w:div w:id="850493109">
          <w:marLeft w:val="640"/>
          <w:marRight w:val="0"/>
          <w:marTop w:val="0"/>
          <w:marBottom w:val="0"/>
          <w:divBdr>
            <w:top w:val="none" w:sz="0" w:space="0" w:color="auto"/>
            <w:left w:val="none" w:sz="0" w:space="0" w:color="auto"/>
            <w:bottom w:val="none" w:sz="0" w:space="0" w:color="auto"/>
            <w:right w:val="none" w:sz="0" w:space="0" w:color="auto"/>
          </w:divBdr>
        </w:div>
        <w:div w:id="107822663">
          <w:marLeft w:val="640"/>
          <w:marRight w:val="0"/>
          <w:marTop w:val="0"/>
          <w:marBottom w:val="0"/>
          <w:divBdr>
            <w:top w:val="none" w:sz="0" w:space="0" w:color="auto"/>
            <w:left w:val="none" w:sz="0" w:space="0" w:color="auto"/>
            <w:bottom w:val="none" w:sz="0" w:space="0" w:color="auto"/>
            <w:right w:val="none" w:sz="0" w:space="0" w:color="auto"/>
          </w:divBdr>
        </w:div>
        <w:div w:id="983051137">
          <w:marLeft w:val="640"/>
          <w:marRight w:val="0"/>
          <w:marTop w:val="0"/>
          <w:marBottom w:val="0"/>
          <w:divBdr>
            <w:top w:val="none" w:sz="0" w:space="0" w:color="auto"/>
            <w:left w:val="none" w:sz="0" w:space="0" w:color="auto"/>
            <w:bottom w:val="none" w:sz="0" w:space="0" w:color="auto"/>
            <w:right w:val="none" w:sz="0" w:space="0" w:color="auto"/>
          </w:divBdr>
        </w:div>
        <w:div w:id="2085253825">
          <w:marLeft w:val="640"/>
          <w:marRight w:val="0"/>
          <w:marTop w:val="0"/>
          <w:marBottom w:val="0"/>
          <w:divBdr>
            <w:top w:val="none" w:sz="0" w:space="0" w:color="auto"/>
            <w:left w:val="none" w:sz="0" w:space="0" w:color="auto"/>
            <w:bottom w:val="none" w:sz="0" w:space="0" w:color="auto"/>
            <w:right w:val="none" w:sz="0" w:space="0" w:color="auto"/>
          </w:divBdr>
        </w:div>
        <w:div w:id="1838763110">
          <w:marLeft w:val="640"/>
          <w:marRight w:val="0"/>
          <w:marTop w:val="0"/>
          <w:marBottom w:val="0"/>
          <w:divBdr>
            <w:top w:val="none" w:sz="0" w:space="0" w:color="auto"/>
            <w:left w:val="none" w:sz="0" w:space="0" w:color="auto"/>
            <w:bottom w:val="none" w:sz="0" w:space="0" w:color="auto"/>
            <w:right w:val="none" w:sz="0" w:space="0" w:color="auto"/>
          </w:divBdr>
        </w:div>
        <w:div w:id="177350040">
          <w:marLeft w:val="640"/>
          <w:marRight w:val="0"/>
          <w:marTop w:val="0"/>
          <w:marBottom w:val="0"/>
          <w:divBdr>
            <w:top w:val="none" w:sz="0" w:space="0" w:color="auto"/>
            <w:left w:val="none" w:sz="0" w:space="0" w:color="auto"/>
            <w:bottom w:val="none" w:sz="0" w:space="0" w:color="auto"/>
            <w:right w:val="none" w:sz="0" w:space="0" w:color="auto"/>
          </w:divBdr>
        </w:div>
        <w:div w:id="1450931714">
          <w:marLeft w:val="640"/>
          <w:marRight w:val="0"/>
          <w:marTop w:val="0"/>
          <w:marBottom w:val="0"/>
          <w:divBdr>
            <w:top w:val="none" w:sz="0" w:space="0" w:color="auto"/>
            <w:left w:val="none" w:sz="0" w:space="0" w:color="auto"/>
            <w:bottom w:val="none" w:sz="0" w:space="0" w:color="auto"/>
            <w:right w:val="none" w:sz="0" w:space="0" w:color="auto"/>
          </w:divBdr>
        </w:div>
        <w:div w:id="1339771773">
          <w:marLeft w:val="640"/>
          <w:marRight w:val="0"/>
          <w:marTop w:val="0"/>
          <w:marBottom w:val="0"/>
          <w:divBdr>
            <w:top w:val="none" w:sz="0" w:space="0" w:color="auto"/>
            <w:left w:val="none" w:sz="0" w:space="0" w:color="auto"/>
            <w:bottom w:val="none" w:sz="0" w:space="0" w:color="auto"/>
            <w:right w:val="none" w:sz="0" w:space="0" w:color="auto"/>
          </w:divBdr>
        </w:div>
        <w:div w:id="244921435">
          <w:marLeft w:val="640"/>
          <w:marRight w:val="0"/>
          <w:marTop w:val="0"/>
          <w:marBottom w:val="0"/>
          <w:divBdr>
            <w:top w:val="none" w:sz="0" w:space="0" w:color="auto"/>
            <w:left w:val="none" w:sz="0" w:space="0" w:color="auto"/>
            <w:bottom w:val="none" w:sz="0" w:space="0" w:color="auto"/>
            <w:right w:val="none" w:sz="0" w:space="0" w:color="auto"/>
          </w:divBdr>
        </w:div>
        <w:div w:id="304743984">
          <w:marLeft w:val="640"/>
          <w:marRight w:val="0"/>
          <w:marTop w:val="0"/>
          <w:marBottom w:val="0"/>
          <w:divBdr>
            <w:top w:val="none" w:sz="0" w:space="0" w:color="auto"/>
            <w:left w:val="none" w:sz="0" w:space="0" w:color="auto"/>
            <w:bottom w:val="none" w:sz="0" w:space="0" w:color="auto"/>
            <w:right w:val="none" w:sz="0" w:space="0" w:color="auto"/>
          </w:divBdr>
        </w:div>
        <w:div w:id="1582905136">
          <w:marLeft w:val="640"/>
          <w:marRight w:val="0"/>
          <w:marTop w:val="0"/>
          <w:marBottom w:val="0"/>
          <w:divBdr>
            <w:top w:val="none" w:sz="0" w:space="0" w:color="auto"/>
            <w:left w:val="none" w:sz="0" w:space="0" w:color="auto"/>
            <w:bottom w:val="none" w:sz="0" w:space="0" w:color="auto"/>
            <w:right w:val="none" w:sz="0" w:space="0" w:color="auto"/>
          </w:divBdr>
        </w:div>
        <w:div w:id="1281186361">
          <w:marLeft w:val="640"/>
          <w:marRight w:val="0"/>
          <w:marTop w:val="0"/>
          <w:marBottom w:val="0"/>
          <w:divBdr>
            <w:top w:val="none" w:sz="0" w:space="0" w:color="auto"/>
            <w:left w:val="none" w:sz="0" w:space="0" w:color="auto"/>
            <w:bottom w:val="none" w:sz="0" w:space="0" w:color="auto"/>
            <w:right w:val="none" w:sz="0" w:space="0" w:color="auto"/>
          </w:divBdr>
        </w:div>
        <w:div w:id="1397510059">
          <w:marLeft w:val="640"/>
          <w:marRight w:val="0"/>
          <w:marTop w:val="0"/>
          <w:marBottom w:val="0"/>
          <w:divBdr>
            <w:top w:val="none" w:sz="0" w:space="0" w:color="auto"/>
            <w:left w:val="none" w:sz="0" w:space="0" w:color="auto"/>
            <w:bottom w:val="none" w:sz="0" w:space="0" w:color="auto"/>
            <w:right w:val="none" w:sz="0" w:space="0" w:color="auto"/>
          </w:divBdr>
        </w:div>
        <w:div w:id="1967080501">
          <w:marLeft w:val="640"/>
          <w:marRight w:val="0"/>
          <w:marTop w:val="0"/>
          <w:marBottom w:val="0"/>
          <w:divBdr>
            <w:top w:val="none" w:sz="0" w:space="0" w:color="auto"/>
            <w:left w:val="none" w:sz="0" w:space="0" w:color="auto"/>
            <w:bottom w:val="none" w:sz="0" w:space="0" w:color="auto"/>
            <w:right w:val="none" w:sz="0" w:space="0" w:color="auto"/>
          </w:divBdr>
        </w:div>
        <w:div w:id="1383672573">
          <w:marLeft w:val="640"/>
          <w:marRight w:val="0"/>
          <w:marTop w:val="0"/>
          <w:marBottom w:val="0"/>
          <w:divBdr>
            <w:top w:val="none" w:sz="0" w:space="0" w:color="auto"/>
            <w:left w:val="none" w:sz="0" w:space="0" w:color="auto"/>
            <w:bottom w:val="none" w:sz="0" w:space="0" w:color="auto"/>
            <w:right w:val="none" w:sz="0" w:space="0" w:color="auto"/>
          </w:divBdr>
        </w:div>
        <w:div w:id="1280523868">
          <w:marLeft w:val="640"/>
          <w:marRight w:val="0"/>
          <w:marTop w:val="0"/>
          <w:marBottom w:val="0"/>
          <w:divBdr>
            <w:top w:val="none" w:sz="0" w:space="0" w:color="auto"/>
            <w:left w:val="none" w:sz="0" w:space="0" w:color="auto"/>
            <w:bottom w:val="none" w:sz="0" w:space="0" w:color="auto"/>
            <w:right w:val="none" w:sz="0" w:space="0" w:color="auto"/>
          </w:divBdr>
        </w:div>
        <w:div w:id="1966082344">
          <w:marLeft w:val="640"/>
          <w:marRight w:val="0"/>
          <w:marTop w:val="0"/>
          <w:marBottom w:val="0"/>
          <w:divBdr>
            <w:top w:val="none" w:sz="0" w:space="0" w:color="auto"/>
            <w:left w:val="none" w:sz="0" w:space="0" w:color="auto"/>
            <w:bottom w:val="none" w:sz="0" w:space="0" w:color="auto"/>
            <w:right w:val="none" w:sz="0" w:space="0" w:color="auto"/>
          </w:divBdr>
        </w:div>
        <w:div w:id="1440834993">
          <w:marLeft w:val="640"/>
          <w:marRight w:val="0"/>
          <w:marTop w:val="0"/>
          <w:marBottom w:val="0"/>
          <w:divBdr>
            <w:top w:val="none" w:sz="0" w:space="0" w:color="auto"/>
            <w:left w:val="none" w:sz="0" w:space="0" w:color="auto"/>
            <w:bottom w:val="none" w:sz="0" w:space="0" w:color="auto"/>
            <w:right w:val="none" w:sz="0" w:space="0" w:color="auto"/>
          </w:divBdr>
        </w:div>
        <w:div w:id="1307778757">
          <w:marLeft w:val="640"/>
          <w:marRight w:val="0"/>
          <w:marTop w:val="0"/>
          <w:marBottom w:val="0"/>
          <w:divBdr>
            <w:top w:val="none" w:sz="0" w:space="0" w:color="auto"/>
            <w:left w:val="none" w:sz="0" w:space="0" w:color="auto"/>
            <w:bottom w:val="none" w:sz="0" w:space="0" w:color="auto"/>
            <w:right w:val="none" w:sz="0" w:space="0" w:color="auto"/>
          </w:divBdr>
        </w:div>
        <w:div w:id="175386487">
          <w:marLeft w:val="640"/>
          <w:marRight w:val="0"/>
          <w:marTop w:val="0"/>
          <w:marBottom w:val="0"/>
          <w:divBdr>
            <w:top w:val="none" w:sz="0" w:space="0" w:color="auto"/>
            <w:left w:val="none" w:sz="0" w:space="0" w:color="auto"/>
            <w:bottom w:val="none" w:sz="0" w:space="0" w:color="auto"/>
            <w:right w:val="none" w:sz="0" w:space="0" w:color="auto"/>
          </w:divBdr>
        </w:div>
        <w:div w:id="1850676532">
          <w:marLeft w:val="640"/>
          <w:marRight w:val="0"/>
          <w:marTop w:val="0"/>
          <w:marBottom w:val="0"/>
          <w:divBdr>
            <w:top w:val="none" w:sz="0" w:space="0" w:color="auto"/>
            <w:left w:val="none" w:sz="0" w:space="0" w:color="auto"/>
            <w:bottom w:val="none" w:sz="0" w:space="0" w:color="auto"/>
            <w:right w:val="none" w:sz="0" w:space="0" w:color="auto"/>
          </w:divBdr>
        </w:div>
        <w:div w:id="2062319221">
          <w:marLeft w:val="640"/>
          <w:marRight w:val="0"/>
          <w:marTop w:val="0"/>
          <w:marBottom w:val="0"/>
          <w:divBdr>
            <w:top w:val="none" w:sz="0" w:space="0" w:color="auto"/>
            <w:left w:val="none" w:sz="0" w:space="0" w:color="auto"/>
            <w:bottom w:val="none" w:sz="0" w:space="0" w:color="auto"/>
            <w:right w:val="none" w:sz="0" w:space="0" w:color="auto"/>
          </w:divBdr>
        </w:div>
        <w:div w:id="1883904588">
          <w:marLeft w:val="640"/>
          <w:marRight w:val="0"/>
          <w:marTop w:val="0"/>
          <w:marBottom w:val="0"/>
          <w:divBdr>
            <w:top w:val="none" w:sz="0" w:space="0" w:color="auto"/>
            <w:left w:val="none" w:sz="0" w:space="0" w:color="auto"/>
            <w:bottom w:val="none" w:sz="0" w:space="0" w:color="auto"/>
            <w:right w:val="none" w:sz="0" w:space="0" w:color="auto"/>
          </w:divBdr>
        </w:div>
        <w:div w:id="1865244164">
          <w:marLeft w:val="640"/>
          <w:marRight w:val="0"/>
          <w:marTop w:val="0"/>
          <w:marBottom w:val="0"/>
          <w:divBdr>
            <w:top w:val="none" w:sz="0" w:space="0" w:color="auto"/>
            <w:left w:val="none" w:sz="0" w:space="0" w:color="auto"/>
            <w:bottom w:val="none" w:sz="0" w:space="0" w:color="auto"/>
            <w:right w:val="none" w:sz="0" w:space="0" w:color="auto"/>
          </w:divBdr>
        </w:div>
        <w:div w:id="1363096799">
          <w:marLeft w:val="640"/>
          <w:marRight w:val="0"/>
          <w:marTop w:val="0"/>
          <w:marBottom w:val="0"/>
          <w:divBdr>
            <w:top w:val="none" w:sz="0" w:space="0" w:color="auto"/>
            <w:left w:val="none" w:sz="0" w:space="0" w:color="auto"/>
            <w:bottom w:val="none" w:sz="0" w:space="0" w:color="auto"/>
            <w:right w:val="none" w:sz="0" w:space="0" w:color="auto"/>
          </w:divBdr>
        </w:div>
        <w:div w:id="1473907677">
          <w:marLeft w:val="640"/>
          <w:marRight w:val="0"/>
          <w:marTop w:val="0"/>
          <w:marBottom w:val="0"/>
          <w:divBdr>
            <w:top w:val="none" w:sz="0" w:space="0" w:color="auto"/>
            <w:left w:val="none" w:sz="0" w:space="0" w:color="auto"/>
            <w:bottom w:val="none" w:sz="0" w:space="0" w:color="auto"/>
            <w:right w:val="none" w:sz="0" w:space="0" w:color="auto"/>
          </w:divBdr>
        </w:div>
        <w:div w:id="968054174">
          <w:marLeft w:val="640"/>
          <w:marRight w:val="0"/>
          <w:marTop w:val="0"/>
          <w:marBottom w:val="0"/>
          <w:divBdr>
            <w:top w:val="none" w:sz="0" w:space="0" w:color="auto"/>
            <w:left w:val="none" w:sz="0" w:space="0" w:color="auto"/>
            <w:bottom w:val="none" w:sz="0" w:space="0" w:color="auto"/>
            <w:right w:val="none" w:sz="0" w:space="0" w:color="auto"/>
          </w:divBdr>
        </w:div>
        <w:div w:id="995690225">
          <w:marLeft w:val="640"/>
          <w:marRight w:val="0"/>
          <w:marTop w:val="0"/>
          <w:marBottom w:val="0"/>
          <w:divBdr>
            <w:top w:val="none" w:sz="0" w:space="0" w:color="auto"/>
            <w:left w:val="none" w:sz="0" w:space="0" w:color="auto"/>
            <w:bottom w:val="none" w:sz="0" w:space="0" w:color="auto"/>
            <w:right w:val="none" w:sz="0" w:space="0" w:color="auto"/>
          </w:divBdr>
        </w:div>
        <w:div w:id="1475215628">
          <w:marLeft w:val="640"/>
          <w:marRight w:val="0"/>
          <w:marTop w:val="0"/>
          <w:marBottom w:val="0"/>
          <w:divBdr>
            <w:top w:val="none" w:sz="0" w:space="0" w:color="auto"/>
            <w:left w:val="none" w:sz="0" w:space="0" w:color="auto"/>
            <w:bottom w:val="none" w:sz="0" w:space="0" w:color="auto"/>
            <w:right w:val="none" w:sz="0" w:space="0" w:color="auto"/>
          </w:divBdr>
        </w:div>
        <w:div w:id="1139617168">
          <w:marLeft w:val="640"/>
          <w:marRight w:val="0"/>
          <w:marTop w:val="0"/>
          <w:marBottom w:val="0"/>
          <w:divBdr>
            <w:top w:val="none" w:sz="0" w:space="0" w:color="auto"/>
            <w:left w:val="none" w:sz="0" w:space="0" w:color="auto"/>
            <w:bottom w:val="none" w:sz="0" w:space="0" w:color="auto"/>
            <w:right w:val="none" w:sz="0" w:space="0" w:color="auto"/>
          </w:divBdr>
        </w:div>
        <w:div w:id="71584063">
          <w:marLeft w:val="640"/>
          <w:marRight w:val="0"/>
          <w:marTop w:val="0"/>
          <w:marBottom w:val="0"/>
          <w:divBdr>
            <w:top w:val="none" w:sz="0" w:space="0" w:color="auto"/>
            <w:left w:val="none" w:sz="0" w:space="0" w:color="auto"/>
            <w:bottom w:val="none" w:sz="0" w:space="0" w:color="auto"/>
            <w:right w:val="none" w:sz="0" w:space="0" w:color="auto"/>
          </w:divBdr>
        </w:div>
        <w:div w:id="367726348">
          <w:marLeft w:val="640"/>
          <w:marRight w:val="0"/>
          <w:marTop w:val="0"/>
          <w:marBottom w:val="0"/>
          <w:divBdr>
            <w:top w:val="none" w:sz="0" w:space="0" w:color="auto"/>
            <w:left w:val="none" w:sz="0" w:space="0" w:color="auto"/>
            <w:bottom w:val="none" w:sz="0" w:space="0" w:color="auto"/>
            <w:right w:val="none" w:sz="0" w:space="0" w:color="auto"/>
          </w:divBdr>
        </w:div>
        <w:div w:id="1420904232">
          <w:marLeft w:val="640"/>
          <w:marRight w:val="0"/>
          <w:marTop w:val="0"/>
          <w:marBottom w:val="0"/>
          <w:divBdr>
            <w:top w:val="none" w:sz="0" w:space="0" w:color="auto"/>
            <w:left w:val="none" w:sz="0" w:space="0" w:color="auto"/>
            <w:bottom w:val="none" w:sz="0" w:space="0" w:color="auto"/>
            <w:right w:val="none" w:sz="0" w:space="0" w:color="auto"/>
          </w:divBdr>
        </w:div>
        <w:div w:id="1574271912">
          <w:marLeft w:val="640"/>
          <w:marRight w:val="0"/>
          <w:marTop w:val="0"/>
          <w:marBottom w:val="0"/>
          <w:divBdr>
            <w:top w:val="none" w:sz="0" w:space="0" w:color="auto"/>
            <w:left w:val="none" w:sz="0" w:space="0" w:color="auto"/>
            <w:bottom w:val="none" w:sz="0" w:space="0" w:color="auto"/>
            <w:right w:val="none" w:sz="0" w:space="0" w:color="auto"/>
          </w:divBdr>
        </w:div>
        <w:div w:id="344594792">
          <w:marLeft w:val="640"/>
          <w:marRight w:val="0"/>
          <w:marTop w:val="0"/>
          <w:marBottom w:val="0"/>
          <w:divBdr>
            <w:top w:val="none" w:sz="0" w:space="0" w:color="auto"/>
            <w:left w:val="none" w:sz="0" w:space="0" w:color="auto"/>
            <w:bottom w:val="none" w:sz="0" w:space="0" w:color="auto"/>
            <w:right w:val="none" w:sz="0" w:space="0" w:color="auto"/>
          </w:divBdr>
        </w:div>
        <w:div w:id="983197322">
          <w:marLeft w:val="640"/>
          <w:marRight w:val="0"/>
          <w:marTop w:val="0"/>
          <w:marBottom w:val="0"/>
          <w:divBdr>
            <w:top w:val="none" w:sz="0" w:space="0" w:color="auto"/>
            <w:left w:val="none" w:sz="0" w:space="0" w:color="auto"/>
            <w:bottom w:val="none" w:sz="0" w:space="0" w:color="auto"/>
            <w:right w:val="none" w:sz="0" w:space="0" w:color="auto"/>
          </w:divBdr>
        </w:div>
        <w:div w:id="1646272640">
          <w:marLeft w:val="640"/>
          <w:marRight w:val="0"/>
          <w:marTop w:val="0"/>
          <w:marBottom w:val="0"/>
          <w:divBdr>
            <w:top w:val="none" w:sz="0" w:space="0" w:color="auto"/>
            <w:left w:val="none" w:sz="0" w:space="0" w:color="auto"/>
            <w:bottom w:val="none" w:sz="0" w:space="0" w:color="auto"/>
            <w:right w:val="none" w:sz="0" w:space="0" w:color="auto"/>
          </w:divBdr>
        </w:div>
        <w:div w:id="1476868893">
          <w:marLeft w:val="640"/>
          <w:marRight w:val="0"/>
          <w:marTop w:val="0"/>
          <w:marBottom w:val="0"/>
          <w:divBdr>
            <w:top w:val="none" w:sz="0" w:space="0" w:color="auto"/>
            <w:left w:val="none" w:sz="0" w:space="0" w:color="auto"/>
            <w:bottom w:val="none" w:sz="0" w:space="0" w:color="auto"/>
            <w:right w:val="none" w:sz="0" w:space="0" w:color="auto"/>
          </w:divBdr>
        </w:div>
        <w:div w:id="1534728828">
          <w:marLeft w:val="640"/>
          <w:marRight w:val="0"/>
          <w:marTop w:val="0"/>
          <w:marBottom w:val="0"/>
          <w:divBdr>
            <w:top w:val="none" w:sz="0" w:space="0" w:color="auto"/>
            <w:left w:val="none" w:sz="0" w:space="0" w:color="auto"/>
            <w:bottom w:val="none" w:sz="0" w:space="0" w:color="auto"/>
            <w:right w:val="none" w:sz="0" w:space="0" w:color="auto"/>
          </w:divBdr>
        </w:div>
        <w:div w:id="246813574">
          <w:marLeft w:val="640"/>
          <w:marRight w:val="0"/>
          <w:marTop w:val="0"/>
          <w:marBottom w:val="0"/>
          <w:divBdr>
            <w:top w:val="none" w:sz="0" w:space="0" w:color="auto"/>
            <w:left w:val="none" w:sz="0" w:space="0" w:color="auto"/>
            <w:bottom w:val="none" w:sz="0" w:space="0" w:color="auto"/>
            <w:right w:val="none" w:sz="0" w:space="0" w:color="auto"/>
          </w:divBdr>
        </w:div>
        <w:div w:id="109055565">
          <w:marLeft w:val="640"/>
          <w:marRight w:val="0"/>
          <w:marTop w:val="0"/>
          <w:marBottom w:val="0"/>
          <w:divBdr>
            <w:top w:val="none" w:sz="0" w:space="0" w:color="auto"/>
            <w:left w:val="none" w:sz="0" w:space="0" w:color="auto"/>
            <w:bottom w:val="none" w:sz="0" w:space="0" w:color="auto"/>
            <w:right w:val="none" w:sz="0" w:space="0" w:color="auto"/>
          </w:divBdr>
        </w:div>
        <w:div w:id="974093856">
          <w:marLeft w:val="640"/>
          <w:marRight w:val="0"/>
          <w:marTop w:val="0"/>
          <w:marBottom w:val="0"/>
          <w:divBdr>
            <w:top w:val="none" w:sz="0" w:space="0" w:color="auto"/>
            <w:left w:val="none" w:sz="0" w:space="0" w:color="auto"/>
            <w:bottom w:val="none" w:sz="0" w:space="0" w:color="auto"/>
            <w:right w:val="none" w:sz="0" w:space="0" w:color="auto"/>
          </w:divBdr>
        </w:div>
        <w:div w:id="1242257115">
          <w:marLeft w:val="640"/>
          <w:marRight w:val="0"/>
          <w:marTop w:val="0"/>
          <w:marBottom w:val="0"/>
          <w:divBdr>
            <w:top w:val="none" w:sz="0" w:space="0" w:color="auto"/>
            <w:left w:val="none" w:sz="0" w:space="0" w:color="auto"/>
            <w:bottom w:val="none" w:sz="0" w:space="0" w:color="auto"/>
            <w:right w:val="none" w:sz="0" w:space="0" w:color="auto"/>
          </w:divBdr>
        </w:div>
        <w:div w:id="1116486760">
          <w:marLeft w:val="640"/>
          <w:marRight w:val="0"/>
          <w:marTop w:val="0"/>
          <w:marBottom w:val="0"/>
          <w:divBdr>
            <w:top w:val="none" w:sz="0" w:space="0" w:color="auto"/>
            <w:left w:val="none" w:sz="0" w:space="0" w:color="auto"/>
            <w:bottom w:val="none" w:sz="0" w:space="0" w:color="auto"/>
            <w:right w:val="none" w:sz="0" w:space="0" w:color="auto"/>
          </w:divBdr>
        </w:div>
        <w:div w:id="1989165175">
          <w:marLeft w:val="640"/>
          <w:marRight w:val="0"/>
          <w:marTop w:val="0"/>
          <w:marBottom w:val="0"/>
          <w:divBdr>
            <w:top w:val="none" w:sz="0" w:space="0" w:color="auto"/>
            <w:left w:val="none" w:sz="0" w:space="0" w:color="auto"/>
            <w:bottom w:val="none" w:sz="0" w:space="0" w:color="auto"/>
            <w:right w:val="none" w:sz="0" w:space="0" w:color="auto"/>
          </w:divBdr>
        </w:div>
        <w:div w:id="1074595005">
          <w:marLeft w:val="640"/>
          <w:marRight w:val="0"/>
          <w:marTop w:val="0"/>
          <w:marBottom w:val="0"/>
          <w:divBdr>
            <w:top w:val="none" w:sz="0" w:space="0" w:color="auto"/>
            <w:left w:val="none" w:sz="0" w:space="0" w:color="auto"/>
            <w:bottom w:val="none" w:sz="0" w:space="0" w:color="auto"/>
            <w:right w:val="none" w:sz="0" w:space="0" w:color="auto"/>
          </w:divBdr>
        </w:div>
        <w:div w:id="1508523714">
          <w:marLeft w:val="640"/>
          <w:marRight w:val="0"/>
          <w:marTop w:val="0"/>
          <w:marBottom w:val="0"/>
          <w:divBdr>
            <w:top w:val="none" w:sz="0" w:space="0" w:color="auto"/>
            <w:left w:val="none" w:sz="0" w:space="0" w:color="auto"/>
            <w:bottom w:val="none" w:sz="0" w:space="0" w:color="auto"/>
            <w:right w:val="none" w:sz="0" w:space="0" w:color="auto"/>
          </w:divBdr>
        </w:div>
        <w:div w:id="976183814">
          <w:marLeft w:val="640"/>
          <w:marRight w:val="0"/>
          <w:marTop w:val="0"/>
          <w:marBottom w:val="0"/>
          <w:divBdr>
            <w:top w:val="none" w:sz="0" w:space="0" w:color="auto"/>
            <w:left w:val="none" w:sz="0" w:space="0" w:color="auto"/>
            <w:bottom w:val="none" w:sz="0" w:space="0" w:color="auto"/>
            <w:right w:val="none" w:sz="0" w:space="0" w:color="auto"/>
          </w:divBdr>
        </w:div>
        <w:div w:id="863402996">
          <w:marLeft w:val="640"/>
          <w:marRight w:val="0"/>
          <w:marTop w:val="0"/>
          <w:marBottom w:val="0"/>
          <w:divBdr>
            <w:top w:val="none" w:sz="0" w:space="0" w:color="auto"/>
            <w:left w:val="none" w:sz="0" w:space="0" w:color="auto"/>
            <w:bottom w:val="none" w:sz="0" w:space="0" w:color="auto"/>
            <w:right w:val="none" w:sz="0" w:space="0" w:color="auto"/>
          </w:divBdr>
        </w:div>
        <w:div w:id="1571504165">
          <w:marLeft w:val="640"/>
          <w:marRight w:val="0"/>
          <w:marTop w:val="0"/>
          <w:marBottom w:val="0"/>
          <w:divBdr>
            <w:top w:val="none" w:sz="0" w:space="0" w:color="auto"/>
            <w:left w:val="none" w:sz="0" w:space="0" w:color="auto"/>
            <w:bottom w:val="none" w:sz="0" w:space="0" w:color="auto"/>
            <w:right w:val="none" w:sz="0" w:space="0" w:color="auto"/>
          </w:divBdr>
        </w:div>
        <w:div w:id="1852405117">
          <w:marLeft w:val="640"/>
          <w:marRight w:val="0"/>
          <w:marTop w:val="0"/>
          <w:marBottom w:val="0"/>
          <w:divBdr>
            <w:top w:val="none" w:sz="0" w:space="0" w:color="auto"/>
            <w:left w:val="none" w:sz="0" w:space="0" w:color="auto"/>
            <w:bottom w:val="none" w:sz="0" w:space="0" w:color="auto"/>
            <w:right w:val="none" w:sz="0" w:space="0" w:color="auto"/>
          </w:divBdr>
        </w:div>
        <w:div w:id="2003043243">
          <w:marLeft w:val="640"/>
          <w:marRight w:val="0"/>
          <w:marTop w:val="0"/>
          <w:marBottom w:val="0"/>
          <w:divBdr>
            <w:top w:val="none" w:sz="0" w:space="0" w:color="auto"/>
            <w:left w:val="none" w:sz="0" w:space="0" w:color="auto"/>
            <w:bottom w:val="none" w:sz="0" w:space="0" w:color="auto"/>
            <w:right w:val="none" w:sz="0" w:space="0" w:color="auto"/>
          </w:divBdr>
        </w:div>
        <w:div w:id="966663782">
          <w:marLeft w:val="640"/>
          <w:marRight w:val="0"/>
          <w:marTop w:val="0"/>
          <w:marBottom w:val="0"/>
          <w:divBdr>
            <w:top w:val="none" w:sz="0" w:space="0" w:color="auto"/>
            <w:left w:val="none" w:sz="0" w:space="0" w:color="auto"/>
            <w:bottom w:val="none" w:sz="0" w:space="0" w:color="auto"/>
            <w:right w:val="none" w:sz="0" w:space="0" w:color="auto"/>
          </w:divBdr>
        </w:div>
        <w:div w:id="1234925245">
          <w:marLeft w:val="640"/>
          <w:marRight w:val="0"/>
          <w:marTop w:val="0"/>
          <w:marBottom w:val="0"/>
          <w:divBdr>
            <w:top w:val="none" w:sz="0" w:space="0" w:color="auto"/>
            <w:left w:val="none" w:sz="0" w:space="0" w:color="auto"/>
            <w:bottom w:val="none" w:sz="0" w:space="0" w:color="auto"/>
            <w:right w:val="none" w:sz="0" w:space="0" w:color="auto"/>
          </w:divBdr>
        </w:div>
        <w:div w:id="1439719005">
          <w:marLeft w:val="640"/>
          <w:marRight w:val="0"/>
          <w:marTop w:val="0"/>
          <w:marBottom w:val="0"/>
          <w:divBdr>
            <w:top w:val="none" w:sz="0" w:space="0" w:color="auto"/>
            <w:left w:val="none" w:sz="0" w:space="0" w:color="auto"/>
            <w:bottom w:val="none" w:sz="0" w:space="0" w:color="auto"/>
            <w:right w:val="none" w:sz="0" w:space="0" w:color="auto"/>
          </w:divBdr>
        </w:div>
        <w:div w:id="1125588380">
          <w:marLeft w:val="640"/>
          <w:marRight w:val="0"/>
          <w:marTop w:val="0"/>
          <w:marBottom w:val="0"/>
          <w:divBdr>
            <w:top w:val="none" w:sz="0" w:space="0" w:color="auto"/>
            <w:left w:val="none" w:sz="0" w:space="0" w:color="auto"/>
            <w:bottom w:val="none" w:sz="0" w:space="0" w:color="auto"/>
            <w:right w:val="none" w:sz="0" w:space="0" w:color="auto"/>
          </w:divBdr>
        </w:div>
        <w:div w:id="1800759301">
          <w:marLeft w:val="640"/>
          <w:marRight w:val="0"/>
          <w:marTop w:val="0"/>
          <w:marBottom w:val="0"/>
          <w:divBdr>
            <w:top w:val="none" w:sz="0" w:space="0" w:color="auto"/>
            <w:left w:val="none" w:sz="0" w:space="0" w:color="auto"/>
            <w:bottom w:val="none" w:sz="0" w:space="0" w:color="auto"/>
            <w:right w:val="none" w:sz="0" w:space="0" w:color="auto"/>
          </w:divBdr>
        </w:div>
        <w:div w:id="584190808">
          <w:marLeft w:val="640"/>
          <w:marRight w:val="0"/>
          <w:marTop w:val="0"/>
          <w:marBottom w:val="0"/>
          <w:divBdr>
            <w:top w:val="none" w:sz="0" w:space="0" w:color="auto"/>
            <w:left w:val="none" w:sz="0" w:space="0" w:color="auto"/>
            <w:bottom w:val="none" w:sz="0" w:space="0" w:color="auto"/>
            <w:right w:val="none" w:sz="0" w:space="0" w:color="auto"/>
          </w:divBdr>
        </w:div>
        <w:div w:id="743063399">
          <w:marLeft w:val="640"/>
          <w:marRight w:val="0"/>
          <w:marTop w:val="0"/>
          <w:marBottom w:val="0"/>
          <w:divBdr>
            <w:top w:val="none" w:sz="0" w:space="0" w:color="auto"/>
            <w:left w:val="none" w:sz="0" w:space="0" w:color="auto"/>
            <w:bottom w:val="none" w:sz="0" w:space="0" w:color="auto"/>
            <w:right w:val="none" w:sz="0" w:space="0" w:color="auto"/>
          </w:divBdr>
        </w:div>
        <w:div w:id="2079286562">
          <w:marLeft w:val="640"/>
          <w:marRight w:val="0"/>
          <w:marTop w:val="0"/>
          <w:marBottom w:val="0"/>
          <w:divBdr>
            <w:top w:val="none" w:sz="0" w:space="0" w:color="auto"/>
            <w:left w:val="none" w:sz="0" w:space="0" w:color="auto"/>
            <w:bottom w:val="none" w:sz="0" w:space="0" w:color="auto"/>
            <w:right w:val="none" w:sz="0" w:space="0" w:color="auto"/>
          </w:divBdr>
        </w:div>
        <w:div w:id="2109963565">
          <w:marLeft w:val="640"/>
          <w:marRight w:val="0"/>
          <w:marTop w:val="0"/>
          <w:marBottom w:val="0"/>
          <w:divBdr>
            <w:top w:val="none" w:sz="0" w:space="0" w:color="auto"/>
            <w:left w:val="none" w:sz="0" w:space="0" w:color="auto"/>
            <w:bottom w:val="none" w:sz="0" w:space="0" w:color="auto"/>
            <w:right w:val="none" w:sz="0" w:space="0" w:color="auto"/>
          </w:divBdr>
        </w:div>
        <w:div w:id="1151944240">
          <w:marLeft w:val="640"/>
          <w:marRight w:val="0"/>
          <w:marTop w:val="0"/>
          <w:marBottom w:val="0"/>
          <w:divBdr>
            <w:top w:val="none" w:sz="0" w:space="0" w:color="auto"/>
            <w:left w:val="none" w:sz="0" w:space="0" w:color="auto"/>
            <w:bottom w:val="none" w:sz="0" w:space="0" w:color="auto"/>
            <w:right w:val="none" w:sz="0" w:space="0" w:color="auto"/>
          </w:divBdr>
        </w:div>
      </w:divsChild>
    </w:div>
    <w:div w:id="763261514">
      <w:bodyDiv w:val="1"/>
      <w:marLeft w:val="0"/>
      <w:marRight w:val="0"/>
      <w:marTop w:val="0"/>
      <w:marBottom w:val="0"/>
      <w:divBdr>
        <w:top w:val="none" w:sz="0" w:space="0" w:color="auto"/>
        <w:left w:val="none" w:sz="0" w:space="0" w:color="auto"/>
        <w:bottom w:val="none" w:sz="0" w:space="0" w:color="auto"/>
        <w:right w:val="none" w:sz="0" w:space="0" w:color="auto"/>
      </w:divBdr>
      <w:divsChild>
        <w:div w:id="1245846832">
          <w:marLeft w:val="640"/>
          <w:marRight w:val="0"/>
          <w:marTop w:val="0"/>
          <w:marBottom w:val="0"/>
          <w:divBdr>
            <w:top w:val="none" w:sz="0" w:space="0" w:color="auto"/>
            <w:left w:val="none" w:sz="0" w:space="0" w:color="auto"/>
            <w:bottom w:val="none" w:sz="0" w:space="0" w:color="auto"/>
            <w:right w:val="none" w:sz="0" w:space="0" w:color="auto"/>
          </w:divBdr>
        </w:div>
        <w:div w:id="1280574975">
          <w:marLeft w:val="640"/>
          <w:marRight w:val="0"/>
          <w:marTop w:val="0"/>
          <w:marBottom w:val="0"/>
          <w:divBdr>
            <w:top w:val="none" w:sz="0" w:space="0" w:color="auto"/>
            <w:left w:val="none" w:sz="0" w:space="0" w:color="auto"/>
            <w:bottom w:val="none" w:sz="0" w:space="0" w:color="auto"/>
            <w:right w:val="none" w:sz="0" w:space="0" w:color="auto"/>
          </w:divBdr>
        </w:div>
        <w:div w:id="361904355">
          <w:marLeft w:val="640"/>
          <w:marRight w:val="0"/>
          <w:marTop w:val="0"/>
          <w:marBottom w:val="0"/>
          <w:divBdr>
            <w:top w:val="none" w:sz="0" w:space="0" w:color="auto"/>
            <w:left w:val="none" w:sz="0" w:space="0" w:color="auto"/>
            <w:bottom w:val="none" w:sz="0" w:space="0" w:color="auto"/>
            <w:right w:val="none" w:sz="0" w:space="0" w:color="auto"/>
          </w:divBdr>
        </w:div>
        <w:div w:id="2088453126">
          <w:marLeft w:val="640"/>
          <w:marRight w:val="0"/>
          <w:marTop w:val="0"/>
          <w:marBottom w:val="0"/>
          <w:divBdr>
            <w:top w:val="none" w:sz="0" w:space="0" w:color="auto"/>
            <w:left w:val="none" w:sz="0" w:space="0" w:color="auto"/>
            <w:bottom w:val="none" w:sz="0" w:space="0" w:color="auto"/>
            <w:right w:val="none" w:sz="0" w:space="0" w:color="auto"/>
          </w:divBdr>
        </w:div>
        <w:div w:id="1160266158">
          <w:marLeft w:val="640"/>
          <w:marRight w:val="0"/>
          <w:marTop w:val="0"/>
          <w:marBottom w:val="0"/>
          <w:divBdr>
            <w:top w:val="none" w:sz="0" w:space="0" w:color="auto"/>
            <w:left w:val="none" w:sz="0" w:space="0" w:color="auto"/>
            <w:bottom w:val="none" w:sz="0" w:space="0" w:color="auto"/>
            <w:right w:val="none" w:sz="0" w:space="0" w:color="auto"/>
          </w:divBdr>
        </w:div>
        <w:div w:id="1224559328">
          <w:marLeft w:val="640"/>
          <w:marRight w:val="0"/>
          <w:marTop w:val="0"/>
          <w:marBottom w:val="0"/>
          <w:divBdr>
            <w:top w:val="none" w:sz="0" w:space="0" w:color="auto"/>
            <w:left w:val="none" w:sz="0" w:space="0" w:color="auto"/>
            <w:bottom w:val="none" w:sz="0" w:space="0" w:color="auto"/>
            <w:right w:val="none" w:sz="0" w:space="0" w:color="auto"/>
          </w:divBdr>
        </w:div>
        <w:div w:id="110906601">
          <w:marLeft w:val="640"/>
          <w:marRight w:val="0"/>
          <w:marTop w:val="0"/>
          <w:marBottom w:val="0"/>
          <w:divBdr>
            <w:top w:val="none" w:sz="0" w:space="0" w:color="auto"/>
            <w:left w:val="none" w:sz="0" w:space="0" w:color="auto"/>
            <w:bottom w:val="none" w:sz="0" w:space="0" w:color="auto"/>
            <w:right w:val="none" w:sz="0" w:space="0" w:color="auto"/>
          </w:divBdr>
        </w:div>
        <w:div w:id="884685150">
          <w:marLeft w:val="640"/>
          <w:marRight w:val="0"/>
          <w:marTop w:val="0"/>
          <w:marBottom w:val="0"/>
          <w:divBdr>
            <w:top w:val="none" w:sz="0" w:space="0" w:color="auto"/>
            <w:left w:val="none" w:sz="0" w:space="0" w:color="auto"/>
            <w:bottom w:val="none" w:sz="0" w:space="0" w:color="auto"/>
            <w:right w:val="none" w:sz="0" w:space="0" w:color="auto"/>
          </w:divBdr>
        </w:div>
        <w:div w:id="1702317645">
          <w:marLeft w:val="640"/>
          <w:marRight w:val="0"/>
          <w:marTop w:val="0"/>
          <w:marBottom w:val="0"/>
          <w:divBdr>
            <w:top w:val="none" w:sz="0" w:space="0" w:color="auto"/>
            <w:left w:val="none" w:sz="0" w:space="0" w:color="auto"/>
            <w:bottom w:val="none" w:sz="0" w:space="0" w:color="auto"/>
            <w:right w:val="none" w:sz="0" w:space="0" w:color="auto"/>
          </w:divBdr>
        </w:div>
        <w:div w:id="125321614">
          <w:marLeft w:val="640"/>
          <w:marRight w:val="0"/>
          <w:marTop w:val="0"/>
          <w:marBottom w:val="0"/>
          <w:divBdr>
            <w:top w:val="none" w:sz="0" w:space="0" w:color="auto"/>
            <w:left w:val="none" w:sz="0" w:space="0" w:color="auto"/>
            <w:bottom w:val="none" w:sz="0" w:space="0" w:color="auto"/>
            <w:right w:val="none" w:sz="0" w:space="0" w:color="auto"/>
          </w:divBdr>
        </w:div>
        <w:div w:id="94401067">
          <w:marLeft w:val="640"/>
          <w:marRight w:val="0"/>
          <w:marTop w:val="0"/>
          <w:marBottom w:val="0"/>
          <w:divBdr>
            <w:top w:val="none" w:sz="0" w:space="0" w:color="auto"/>
            <w:left w:val="none" w:sz="0" w:space="0" w:color="auto"/>
            <w:bottom w:val="none" w:sz="0" w:space="0" w:color="auto"/>
            <w:right w:val="none" w:sz="0" w:space="0" w:color="auto"/>
          </w:divBdr>
        </w:div>
        <w:div w:id="404958137">
          <w:marLeft w:val="640"/>
          <w:marRight w:val="0"/>
          <w:marTop w:val="0"/>
          <w:marBottom w:val="0"/>
          <w:divBdr>
            <w:top w:val="none" w:sz="0" w:space="0" w:color="auto"/>
            <w:left w:val="none" w:sz="0" w:space="0" w:color="auto"/>
            <w:bottom w:val="none" w:sz="0" w:space="0" w:color="auto"/>
            <w:right w:val="none" w:sz="0" w:space="0" w:color="auto"/>
          </w:divBdr>
        </w:div>
        <w:div w:id="1511143783">
          <w:marLeft w:val="640"/>
          <w:marRight w:val="0"/>
          <w:marTop w:val="0"/>
          <w:marBottom w:val="0"/>
          <w:divBdr>
            <w:top w:val="none" w:sz="0" w:space="0" w:color="auto"/>
            <w:left w:val="none" w:sz="0" w:space="0" w:color="auto"/>
            <w:bottom w:val="none" w:sz="0" w:space="0" w:color="auto"/>
            <w:right w:val="none" w:sz="0" w:space="0" w:color="auto"/>
          </w:divBdr>
        </w:div>
        <w:div w:id="971250881">
          <w:marLeft w:val="640"/>
          <w:marRight w:val="0"/>
          <w:marTop w:val="0"/>
          <w:marBottom w:val="0"/>
          <w:divBdr>
            <w:top w:val="none" w:sz="0" w:space="0" w:color="auto"/>
            <w:left w:val="none" w:sz="0" w:space="0" w:color="auto"/>
            <w:bottom w:val="none" w:sz="0" w:space="0" w:color="auto"/>
            <w:right w:val="none" w:sz="0" w:space="0" w:color="auto"/>
          </w:divBdr>
        </w:div>
        <w:div w:id="977493068">
          <w:marLeft w:val="640"/>
          <w:marRight w:val="0"/>
          <w:marTop w:val="0"/>
          <w:marBottom w:val="0"/>
          <w:divBdr>
            <w:top w:val="none" w:sz="0" w:space="0" w:color="auto"/>
            <w:left w:val="none" w:sz="0" w:space="0" w:color="auto"/>
            <w:bottom w:val="none" w:sz="0" w:space="0" w:color="auto"/>
            <w:right w:val="none" w:sz="0" w:space="0" w:color="auto"/>
          </w:divBdr>
        </w:div>
        <w:div w:id="1753316166">
          <w:marLeft w:val="640"/>
          <w:marRight w:val="0"/>
          <w:marTop w:val="0"/>
          <w:marBottom w:val="0"/>
          <w:divBdr>
            <w:top w:val="none" w:sz="0" w:space="0" w:color="auto"/>
            <w:left w:val="none" w:sz="0" w:space="0" w:color="auto"/>
            <w:bottom w:val="none" w:sz="0" w:space="0" w:color="auto"/>
            <w:right w:val="none" w:sz="0" w:space="0" w:color="auto"/>
          </w:divBdr>
        </w:div>
        <w:div w:id="1332220312">
          <w:marLeft w:val="640"/>
          <w:marRight w:val="0"/>
          <w:marTop w:val="0"/>
          <w:marBottom w:val="0"/>
          <w:divBdr>
            <w:top w:val="none" w:sz="0" w:space="0" w:color="auto"/>
            <w:left w:val="none" w:sz="0" w:space="0" w:color="auto"/>
            <w:bottom w:val="none" w:sz="0" w:space="0" w:color="auto"/>
            <w:right w:val="none" w:sz="0" w:space="0" w:color="auto"/>
          </w:divBdr>
        </w:div>
        <w:div w:id="343096123">
          <w:marLeft w:val="640"/>
          <w:marRight w:val="0"/>
          <w:marTop w:val="0"/>
          <w:marBottom w:val="0"/>
          <w:divBdr>
            <w:top w:val="none" w:sz="0" w:space="0" w:color="auto"/>
            <w:left w:val="none" w:sz="0" w:space="0" w:color="auto"/>
            <w:bottom w:val="none" w:sz="0" w:space="0" w:color="auto"/>
            <w:right w:val="none" w:sz="0" w:space="0" w:color="auto"/>
          </w:divBdr>
        </w:div>
        <w:div w:id="1384676436">
          <w:marLeft w:val="640"/>
          <w:marRight w:val="0"/>
          <w:marTop w:val="0"/>
          <w:marBottom w:val="0"/>
          <w:divBdr>
            <w:top w:val="none" w:sz="0" w:space="0" w:color="auto"/>
            <w:left w:val="none" w:sz="0" w:space="0" w:color="auto"/>
            <w:bottom w:val="none" w:sz="0" w:space="0" w:color="auto"/>
            <w:right w:val="none" w:sz="0" w:space="0" w:color="auto"/>
          </w:divBdr>
        </w:div>
        <w:div w:id="1145006733">
          <w:marLeft w:val="640"/>
          <w:marRight w:val="0"/>
          <w:marTop w:val="0"/>
          <w:marBottom w:val="0"/>
          <w:divBdr>
            <w:top w:val="none" w:sz="0" w:space="0" w:color="auto"/>
            <w:left w:val="none" w:sz="0" w:space="0" w:color="auto"/>
            <w:bottom w:val="none" w:sz="0" w:space="0" w:color="auto"/>
            <w:right w:val="none" w:sz="0" w:space="0" w:color="auto"/>
          </w:divBdr>
        </w:div>
        <w:div w:id="960644481">
          <w:marLeft w:val="640"/>
          <w:marRight w:val="0"/>
          <w:marTop w:val="0"/>
          <w:marBottom w:val="0"/>
          <w:divBdr>
            <w:top w:val="none" w:sz="0" w:space="0" w:color="auto"/>
            <w:left w:val="none" w:sz="0" w:space="0" w:color="auto"/>
            <w:bottom w:val="none" w:sz="0" w:space="0" w:color="auto"/>
            <w:right w:val="none" w:sz="0" w:space="0" w:color="auto"/>
          </w:divBdr>
        </w:div>
        <w:div w:id="98721465">
          <w:marLeft w:val="640"/>
          <w:marRight w:val="0"/>
          <w:marTop w:val="0"/>
          <w:marBottom w:val="0"/>
          <w:divBdr>
            <w:top w:val="none" w:sz="0" w:space="0" w:color="auto"/>
            <w:left w:val="none" w:sz="0" w:space="0" w:color="auto"/>
            <w:bottom w:val="none" w:sz="0" w:space="0" w:color="auto"/>
            <w:right w:val="none" w:sz="0" w:space="0" w:color="auto"/>
          </w:divBdr>
        </w:div>
        <w:div w:id="2113086034">
          <w:marLeft w:val="640"/>
          <w:marRight w:val="0"/>
          <w:marTop w:val="0"/>
          <w:marBottom w:val="0"/>
          <w:divBdr>
            <w:top w:val="none" w:sz="0" w:space="0" w:color="auto"/>
            <w:left w:val="none" w:sz="0" w:space="0" w:color="auto"/>
            <w:bottom w:val="none" w:sz="0" w:space="0" w:color="auto"/>
            <w:right w:val="none" w:sz="0" w:space="0" w:color="auto"/>
          </w:divBdr>
        </w:div>
        <w:div w:id="946885838">
          <w:marLeft w:val="640"/>
          <w:marRight w:val="0"/>
          <w:marTop w:val="0"/>
          <w:marBottom w:val="0"/>
          <w:divBdr>
            <w:top w:val="none" w:sz="0" w:space="0" w:color="auto"/>
            <w:left w:val="none" w:sz="0" w:space="0" w:color="auto"/>
            <w:bottom w:val="none" w:sz="0" w:space="0" w:color="auto"/>
            <w:right w:val="none" w:sz="0" w:space="0" w:color="auto"/>
          </w:divBdr>
        </w:div>
        <w:div w:id="377318944">
          <w:marLeft w:val="640"/>
          <w:marRight w:val="0"/>
          <w:marTop w:val="0"/>
          <w:marBottom w:val="0"/>
          <w:divBdr>
            <w:top w:val="none" w:sz="0" w:space="0" w:color="auto"/>
            <w:left w:val="none" w:sz="0" w:space="0" w:color="auto"/>
            <w:bottom w:val="none" w:sz="0" w:space="0" w:color="auto"/>
            <w:right w:val="none" w:sz="0" w:space="0" w:color="auto"/>
          </w:divBdr>
        </w:div>
        <w:div w:id="1644697160">
          <w:marLeft w:val="640"/>
          <w:marRight w:val="0"/>
          <w:marTop w:val="0"/>
          <w:marBottom w:val="0"/>
          <w:divBdr>
            <w:top w:val="none" w:sz="0" w:space="0" w:color="auto"/>
            <w:left w:val="none" w:sz="0" w:space="0" w:color="auto"/>
            <w:bottom w:val="none" w:sz="0" w:space="0" w:color="auto"/>
            <w:right w:val="none" w:sz="0" w:space="0" w:color="auto"/>
          </w:divBdr>
        </w:div>
        <w:div w:id="1625384978">
          <w:marLeft w:val="640"/>
          <w:marRight w:val="0"/>
          <w:marTop w:val="0"/>
          <w:marBottom w:val="0"/>
          <w:divBdr>
            <w:top w:val="none" w:sz="0" w:space="0" w:color="auto"/>
            <w:left w:val="none" w:sz="0" w:space="0" w:color="auto"/>
            <w:bottom w:val="none" w:sz="0" w:space="0" w:color="auto"/>
            <w:right w:val="none" w:sz="0" w:space="0" w:color="auto"/>
          </w:divBdr>
        </w:div>
        <w:div w:id="866675026">
          <w:marLeft w:val="640"/>
          <w:marRight w:val="0"/>
          <w:marTop w:val="0"/>
          <w:marBottom w:val="0"/>
          <w:divBdr>
            <w:top w:val="none" w:sz="0" w:space="0" w:color="auto"/>
            <w:left w:val="none" w:sz="0" w:space="0" w:color="auto"/>
            <w:bottom w:val="none" w:sz="0" w:space="0" w:color="auto"/>
            <w:right w:val="none" w:sz="0" w:space="0" w:color="auto"/>
          </w:divBdr>
        </w:div>
        <w:div w:id="211042505">
          <w:marLeft w:val="640"/>
          <w:marRight w:val="0"/>
          <w:marTop w:val="0"/>
          <w:marBottom w:val="0"/>
          <w:divBdr>
            <w:top w:val="none" w:sz="0" w:space="0" w:color="auto"/>
            <w:left w:val="none" w:sz="0" w:space="0" w:color="auto"/>
            <w:bottom w:val="none" w:sz="0" w:space="0" w:color="auto"/>
            <w:right w:val="none" w:sz="0" w:space="0" w:color="auto"/>
          </w:divBdr>
        </w:div>
        <w:div w:id="1923638454">
          <w:marLeft w:val="640"/>
          <w:marRight w:val="0"/>
          <w:marTop w:val="0"/>
          <w:marBottom w:val="0"/>
          <w:divBdr>
            <w:top w:val="none" w:sz="0" w:space="0" w:color="auto"/>
            <w:left w:val="none" w:sz="0" w:space="0" w:color="auto"/>
            <w:bottom w:val="none" w:sz="0" w:space="0" w:color="auto"/>
            <w:right w:val="none" w:sz="0" w:space="0" w:color="auto"/>
          </w:divBdr>
        </w:div>
        <w:div w:id="1148857455">
          <w:marLeft w:val="640"/>
          <w:marRight w:val="0"/>
          <w:marTop w:val="0"/>
          <w:marBottom w:val="0"/>
          <w:divBdr>
            <w:top w:val="none" w:sz="0" w:space="0" w:color="auto"/>
            <w:left w:val="none" w:sz="0" w:space="0" w:color="auto"/>
            <w:bottom w:val="none" w:sz="0" w:space="0" w:color="auto"/>
            <w:right w:val="none" w:sz="0" w:space="0" w:color="auto"/>
          </w:divBdr>
        </w:div>
        <w:div w:id="1116753925">
          <w:marLeft w:val="640"/>
          <w:marRight w:val="0"/>
          <w:marTop w:val="0"/>
          <w:marBottom w:val="0"/>
          <w:divBdr>
            <w:top w:val="none" w:sz="0" w:space="0" w:color="auto"/>
            <w:left w:val="none" w:sz="0" w:space="0" w:color="auto"/>
            <w:bottom w:val="none" w:sz="0" w:space="0" w:color="auto"/>
            <w:right w:val="none" w:sz="0" w:space="0" w:color="auto"/>
          </w:divBdr>
        </w:div>
        <w:div w:id="1685209334">
          <w:marLeft w:val="640"/>
          <w:marRight w:val="0"/>
          <w:marTop w:val="0"/>
          <w:marBottom w:val="0"/>
          <w:divBdr>
            <w:top w:val="none" w:sz="0" w:space="0" w:color="auto"/>
            <w:left w:val="none" w:sz="0" w:space="0" w:color="auto"/>
            <w:bottom w:val="none" w:sz="0" w:space="0" w:color="auto"/>
            <w:right w:val="none" w:sz="0" w:space="0" w:color="auto"/>
          </w:divBdr>
        </w:div>
        <w:div w:id="738939479">
          <w:marLeft w:val="640"/>
          <w:marRight w:val="0"/>
          <w:marTop w:val="0"/>
          <w:marBottom w:val="0"/>
          <w:divBdr>
            <w:top w:val="none" w:sz="0" w:space="0" w:color="auto"/>
            <w:left w:val="none" w:sz="0" w:space="0" w:color="auto"/>
            <w:bottom w:val="none" w:sz="0" w:space="0" w:color="auto"/>
            <w:right w:val="none" w:sz="0" w:space="0" w:color="auto"/>
          </w:divBdr>
        </w:div>
        <w:div w:id="100270363">
          <w:marLeft w:val="640"/>
          <w:marRight w:val="0"/>
          <w:marTop w:val="0"/>
          <w:marBottom w:val="0"/>
          <w:divBdr>
            <w:top w:val="none" w:sz="0" w:space="0" w:color="auto"/>
            <w:left w:val="none" w:sz="0" w:space="0" w:color="auto"/>
            <w:bottom w:val="none" w:sz="0" w:space="0" w:color="auto"/>
            <w:right w:val="none" w:sz="0" w:space="0" w:color="auto"/>
          </w:divBdr>
        </w:div>
        <w:div w:id="2090300039">
          <w:marLeft w:val="640"/>
          <w:marRight w:val="0"/>
          <w:marTop w:val="0"/>
          <w:marBottom w:val="0"/>
          <w:divBdr>
            <w:top w:val="none" w:sz="0" w:space="0" w:color="auto"/>
            <w:left w:val="none" w:sz="0" w:space="0" w:color="auto"/>
            <w:bottom w:val="none" w:sz="0" w:space="0" w:color="auto"/>
            <w:right w:val="none" w:sz="0" w:space="0" w:color="auto"/>
          </w:divBdr>
        </w:div>
        <w:div w:id="1250696554">
          <w:marLeft w:val="640"/>
          <w:marRight w:val="0"/>
          <w:marTop w:val="0"/>
          <w:marBottom w:val="0"/>
          <w:divBdr>
            <w:top w:val="none" w:sz="0" w:space="0" w:color="auto"/>
            <w:left w:val="none" w:sz="0" w:space="0" w:color="auto"/>
            <w:bottom w:val="none" w:sz="0" w:space="0" w:color="auto"/>
            <w:right w:val="none" w:sz="0" w:space="0" w:color="auto"/>
          </w:divBdr>
        </w:div>
        <w:div w:id="214510396">
          <w:marLeft w:val="640"/>
          <w:marRight w:val="0"/>
          <w:marTop w:val="0"/>
          <w:marBottom w:val="0"/>
          <w:divBdr>
            <w:top w:val="none" w:sz="0" w:space="0" w:color="auto"/>
            <w:left w:val="none" w:sz="0" w:space="0" w:color="auto"/>
            <w:bottom w:val="none" w:sz="0" w:space="0" w:color="auto"/>
            <w:right w:val="none" w:sz="0" w:space="0" w:color="auto"/>
          </w:divBdr>
        </w:div>
        <w:div w:id="646789182">
          <w:marLeft w:val="640"/>
          <w:marRight w:val="0"/>
          <w:marTop w:val="0"/>
          <w:marBottom w:val="0"/>
          <w:divBdr>
            <w:top w:val="none" w:sz="0" w:space="0" w:color="auto"/>
            <w:left w:val="none" w:sz="0" w:space="0" w:color="auto"/>
            <w:bottom w:val="none" w:sz="0" w:space="0" w:color="auto"/>
            <w:right w:val="none" w:sz="0" w:space="0" w:color="auto"/>
          </w:divBdr>
        </w:div>
        <w:div w:id="1114711525">
          <w:marLeft w:val="640"/>
          <w:marRight w:val="0"/>
          <w:marTop w:val="0"/>
          <w:marBottom w:val="0"/>
          <w:divBdr>
            <w:top w:val="none" w:sz="0" w:space="0" w:color="auto"/>
            <w:left w:val="none" w:sz="0" w:space="0" w:color="auto"/>
            <w:bottom w:val="none" w:sz="0" w:space="0" w:color="auto"/>
            <w:right w:val="none" w:sz="0" w:space="0" w:color="auto"/>
          </w:divBdr>
        </w:div>
        <w:div w:id="1646204434">
          <w:marLeft w:val="640"/>
          <w:marRight w:val="0"/>
          <w:marTop w:val="0"/>
          <w:marBottom w:val="0"/>
          <w:divBdr>
            <w:top w:val="none" w:sz="0" w:space="0" w:color="auto"/>
            <w:left w:val="none" w:sz="0" w:space="0" w:color="auto"/>
            <w:bottom w:val="none" w:sz="0" w:space="0" w:color="auto"/>
            <w:right w:val="none" w:sz="0" w:space="0" w:color="auto"/>
          </w:divBdr>
        </w:div>
        <w:div w:id="966468384">
          <w:marLeft w:val="640"/>
          <w:marRight w:val="0"/>
          <w:marTop w:val="0"/>
          <w:marBottom w:val="0"/>
          <w:divBdr>
            <w:top w:val="none" w:sz="0" w:space="0" w:color="auto"/>
            <w:left w:val="none" w:sz="0" w:space="0" w:color="auto"/>
            <w:bottom w:val="none" w:sz="0" w:space="0" w:color="auto"/>
            <w:right w:val="none" w:sz="0" w:space="0" w:color="auto"/>
          </w:divBdr>
        </w:div>
        <w:div w:id="566112878">
          <w:marLeft w:val="640"/>
          <w:marRight w:val="0"/>
          <w:marTop w:val="0"/>
          <w:marBottom w:val="0"/>
          <w:divBdr>
            <w:top w:val="none" w:sz="0" w:space="0" w:color="auto"/>
            <w:left w:val="none" w:sz="0" w:space="0" w:color="auto"/>
            <w:bottom w:val="none" w:sz="0" w:space="0" w:color="auto"/>
            <w:right w:val="none" w:sz="0" w:space="0" w:color="auto"/>
          </w:divBdr>
        </w:div>
        <w:div w:id="1236162472">
          <w:marLeft w:val="640"/>
          <w:marRight w:val="0"/>
          <w:marTop w:val="0"/>
          <w:marBottom w:val="0"/>
          <w:divBdr>
            <w:top w:val="none" w:sz="0" w:space="0" w:color="auto"/>
            <w:left w:val="none" w:sz="0" w:space="0" w:color="auto"/>
            <w:bottom w:val="none" w:sz="0" w:space="0" w:color="auto"/>
            <w:right w:val="none" w:sz="0" w:space="0" w:color="auto"/>
          </w:divBdr>
        </w:div>
        <w:div w:id="2059234751">
          <w:marLeft w:val="640"/>
          <w:marRight w:val="0"/>
          <w:marTop w:val="0"/>
          <w:marBottom w:val="0"/>
          <w:divBdr>
            <w:top w:val="none" w:sz="0" w:space="0" w:color="auto"/>
            <w:left w:val="none" w:sz="0" w:space="0" w:color="auto"/>
            <w:bottom w:val="none" w:sz="0" w:space="0" w:color="auto"/>
            <w:right w:val="none" w:sz="0" w:space="0" w:color="auto"/>
          </w:divBdr>
        </w:div>
        <w:div w:id="1585869534">
          <w:marLeft w:val="640"/>
          <w:marRight w:val="0"/>
          <w:marTop w:val="0"/>
          <w:marBottom w:val="0"/>
          <w:divBdr>
            <w:top w:val="none" w:sz="0" w:space="0" w:color="auto"/>
            <w:left w:val="none" w:sz="0" w:space="0" w:color="auto"/>
            <w:bottom w:val="none" w:sz="0" w:space="0" w:color="auto"/>
            <w:right w:val="none" w:sz="0" w:space="0" w:color="auto"/>
          </w:divBdr>
        </w:div>
        <w:div w:id="1189832774">
          <w:marLeft w:val="640"/>
          <w:marRight w:val="0"/>
          <w:marTop w:val="0"/>
          <w:marBottom w:val="0"/>
          <w:divBdr>
            <w:top w:val="none" w:sz="0" w:space="0" w:color="auto"/>
            <w:left w:val="none" w:sz="0" w:space="0" w:color="auto"/>
            <w:bottom w:val="none" w:sz="0" w:space="0" w:color="auto"/>
            <w:right w:val="none" w:sz="0" w:space="0" w:color="auto"/>
          </w:divBdr>
        </w:div>
        <w:div w:id="1524784000">
          <w:marLeft w:val="640"/>
          <w:marRight w:val="0"/>
          <w:marTop w:val="0"/>
          <w:marBottom w:val="0"/>
          <w:divBdr>
            <w:top w:val="none" w:sz="0" w:space="0" w:color="auto"/>
            <w:left w:val="none" w:sz="0" w:space="0" w:color="auto"/>
            <w:bottom w:val="none" w:sz="0" w:space="0" w:color="auto"/>
            <w:right w:val="none" w:sz="0" w:space="0" w:color="auto"/>
          </w:divBdr>
        </w:div>
        <w:div w:id="1751998255">
          <w:marLeft w:val="640"/>
          <w:marRight w:val="0"/>
          <w:marTop w:val="0"/>
          <w:marBottom w:val="0"/>
          <w:divBdr>
            <w:top w:val="none" w:sz="0" w:space="0" w:color="auto"/>
            <w:left w:val="none" w:sz="0" w:space="0" w:color="auto"/>
            <w:bottom w:val="none" w:sz="0" w:space="0" w:color="auto"/>
            <w:right w:val="none" w:sz="0" w:space="0" w:color="auto"/>
          </w:divBdr>
        </w:div>
        <w:div w:id="567151106">
          <w:marLeft w:val="640"/>
          <w:marRight w:val="0"/>
          <w:marTop w:val="0"/>
          <w:marBottom w:val="0"/>
          <w:divBdr>
            <w:top w:val="none" w:sz="0" w:space="0" w:color="auto"/>
            <w:left w:val="none" w:sz="0" w:space="0" w:color="auto"/>
            <w:bottom w:val="none" w:sz="0" w:space="0" w:color="auto"/>
            <w:right w:val="none" w:sz="0" w:space="0" w:color="auto"/>
          </w:divBdr>
        </w:div>
        <w:div w:id="1920747197">
          <w:marLeft w:val="640"/>
          <w:marRight w:val="0"/>
          <w:marTop w:val="0"/>
          <w:marBottom w:val="0"/>
          <w:divBdr>
            <w:top w:val="none" w:sz="0" w:space="0" w:color="auto"/>
            <w:left w:val="none" w:sz="0" w:space="0" w:color="auto"/>
            <w:bottom w:val="none" w:sz="0" w:space="0" w:color="auto"/>
            <w:right w:val="none" w:sz="0" w:space="0" w:color="auto"/>
          </w:divBdr>
        </w:div>
        <w:div w:id="1274508954">
          <w:marLeft w:val="640"/>
          <w:marRight w:val="0"/>
          <w:marTop w:val="0"/>
          <w:marBottom w:val="0"/>
          <w:divBdr>
            <w:top w:val="none" w:sz="0" w:space="0" w:color="auto"/>
            <w:left w:val="none" w:sz="0" w:space="0" w:color="auto"/>
            <w:bottom w:val="none" w:sz="0" w:space="0" w:color="auto"/>
            <w:right w:val="none" w:sz="0" w:space="0" w:color="auto"/>
          </w:divBdr>
        </w:div>
        <w:div w:id="529031966">
          <w:marLeft w:val="640"/>
          <w:marRight w:val="0"/>
          <w:marTop w:val="0"/>
          <w:marBottom w:val="0"/>
          <w:divBdr>
            <w:top w:val="none" w:sz="0" w:space="0" w:color="auto"/>
            <w:left w:val="none" w:sz="0" w:space="0" w:color="auto"/>
            <w:bottom w:val="none" w:sz="0" w:space="0" w:color="auto"/>
            <w:right w:val="none" w:sz="0" w:space="0" w:color="auto"/>
          </w:divBdr>
        </w:div>
        <w:div w:id="548809000">
          <w:marLeft w:val="640"/>
          <w:marRight w:val="0"/>
          <w:marTop w:val="0"/>
          <w:marBottom w:val="0"/>
          <w:divBdr>
            <w:top w:val="none" w:sz="0" w:space="0" w:color="auto"/>
            <w:left w:val="none" w:sz="0" w:space="0" w:color="auto"/>
            <w:bottom w:val="none" w:sz="0" w:space="0" w:color="auto"/>
            <w:right w:val="none" w:sz="0" w:space="0" w:color="auto"/>
          </w:divBdr>
        </w:div>
        <w:div w:id="1993409159">
          <w:marLeft w:val="640"/>
          <w:marRight w:val="0"/>
          <w:marTop w:val="0"/>
          <w:marBottom w:val="0"/>
          <w:divBdr>
            <w:top w:val="none" w:sz="0" w:space="0" w:color="auto"/>
            <w:left w:val="none" w:sz="0" w:space="0" w:color="auto"/>
            <w:bottom w:val="none" w:sz="0" w:space="0" w:color="auto"/>
            <w:right w:val="none" w:sz="0" w:space="0" w:color="auto"/>
          </w:divBdr>
        </w:div>
        <w:div w:id="2106801656">
          <w:marLeft w:val="640"/>
          <w:marRight w:val="0"/>
          <w:marTop w:val="0"/>
          <w:marBottom w:val="0"/>
          <w:divBdr>
            <w:top w:val="none" w:sz="0" w:space="0" w:color="auto"/>
            <w:left w:val="none" w:sz="0" w:space="0" w:color="auto"/>
            <w:bottom w:val="none" w:sz="0" w:space="0" w:color="auto"/>
            <w:right w:val="none" w:sz="0" w:space="0" w:color="auto"/>
          </w:divBdr>
        </w:div>
        <w:div w:id="1869681831">
          <w:marLeft w:val="640"/>
          <w:marRight w:val="0"/>
          <w:marTop w:val="0"/>
          <w:marBottom w:val="0"/>
          <w:divBdr>
            <w:top w:val="none" w:sz="0" w:space="0" w:color="auto"/>
            <w:left w:val="none" w:sz="0" w:space="0" w:color="auto"/>
            <w:bottom w:val="none" w:sz="0" w:space="0" w:color="auto"/>
            <w:right w:val="none" w:sz="0" w:space="0" w:color="auto"/>
          </w:divBdr>
        </w:div>
        <w:div w:id="1759986376">
          <w:marLeft w:val="640"/>
          <w:marRight w:val="0"/>
          <w:marTop w:val="0"/>
          <w:marBottom w:val="0"/>
          <w:divBdr>
            <w:top w:val="none" w:sz="0" w:space="0" w:color="auto"/>
            <w:left w:val="none" w:sz="0" w:space="0" w:color="auto"/>
            <w:bottom w:val="none" w:sz="0" w:space="0" w:color="auto"/>
            <w:right w:val="none" w:sz="0" w:space="0" w:color="auto"/>
          </w:divBdr>
        </w:div>
        <w:div w:id="529681688">
          <w:marLeft w:val="640"/>
          <w:marRight w:val="0"/>
          <w:marTop w:val="0"/>
          <w:marBottom w:val="0"/>
          <w:divBdr>
            <w:top w:val="none" w:sz="0" w:space="0" w:color="auto"/>
            <w:left w:val="none" w:sz="0" w:space="0" w:color="auto"/>
            <w:bottom w:val="none" w:sz="0" w:space="0" w:color="auto"/>
            <w:right w:val="none" w:sz="0" w:space="0" w:color="auto"/>
          </w:divBdr>
        </w:div>
        <w:div w:id="915944487">
          <w:marLeft w:val="640"/>
          <w:marRight w:val="0"/>
          <w:marTop w:val="0"/>
          <w:marBottom w:val="0"/>
          <w:divBdr>
            <w:top w:val="none" w:sz="0" w:space="0" w:color="auto"/>
            <w:left w:val="none" w:sz="0" w:space="0" w:color="auto"/>
            <w:bottom w:val="none" w:sz="0" w:space="0" w:color="auto"/>
            <w:right w:val="none" w:sz="0" w:space="0" w:color="auto"/>
          </w:divBdr>
        </w:div>
        <w:div w:id="1720930842">
          <w:marLeft w:val="640"/>
          <w:marRight w:val="0"/>
          <w:marTop w:val="0"/>
          <w:marBottom w:val="0"/>
          <w:divBdr>
            <w:top w:val="none" w:sz="0" w:space="0" w:color="auto"/>
            <w:left w:val="none" w:sz="0" w:space="0" w:color="auto"/>
            <w:bottom w:val="none" w:sz="0" w:space="0" w:color="auto"/>
            <w:right w:val="none" w:sz="0" w:space="0" w:color="auto"/>
          </w:divBdr>
        </w:div>
        <w:div w:id="1224951346">
          <w:marLeft w:val="640"/>
          <w:marRight w:val="0"/>
          <w:marTop w:val="0"/>
          <w:marBottom w:val="0"/>
          <w:divBdr>
            <w:top w:val="none" w:sz="0" w:space="0" w:color="auto"/>
            <w:left w:val="none" w:sz="0" w:space="0" w:color="auto"/>
            <w:bottom w:val="none" w:sz="0" w:space="0" w:color="auto"/>
            <w:right w:val="none" w:sz="0" w:space="0" w:color="auto"/>
          </w:divBdr>
        </w:div>
        <w:div w:id="2071612463">
          <w:marLeft w:val="640"/>
          <w:marRight w:val="0"/>
          <w:marTop w:val="0"/>
          <w:marBottom w:val="0"/>
          <w:divBdr>
            <w:top w:val="none" w:sz="0" w:space="0" w:color="auto"/>
            <w:left w:val="none" w:sz="0" w:space="0" w:color="auto"/>
            <w:bottom w:val="none" w:sz="0" w:space="0" w:color="auto"/>
            <w:right w:val="none" w:sz="0" w:space="0" w:color="auto"/>
          </w:divBdr>
        </w:div>
        <w:div w:id="1030687620">
          <w:marLeft w:val="640"/>
          <w:marRight w:val="0"/>
          <w:marTop w:val="0"/>
          <w:marBottom w:val="0"/>
          <w:divBdr>
            <w:top w:val="none" w:sz="0" w:space="0" w:color="auto"/>
            <w:left w:val="none" w:sz="0" w:space="0" w:color="auto"/>
            <w:bottom w:val="none" w:sz="0" w:space="0" w:color="auto"/>
            <w:right w:val="none" w:sz="0" w:space="0" w:color="auto"/>
          </w:divBdr>
        </w:div>
        <w:div w:id="1555510582">
          <w:marLeft w:val="640"/>
          <w:marRight w:val="0"/>
          <w:marTop w:val="0"/>
          <w:marBottom w:val="0"/>
          <w:divBdr>
            <w:top w:val="none" w:sz="0" w:space="0" w:color="auto"/>
            <w:left w:val="none" w:sz="0" w:space="0" w:color="auto"/>
            <w:bottom w:val="none" w:sz="0" w:space="0" w:color="auto"/>
            <w:right w:val="none" w:sz="0" w:space="0" w:color="auto"/>
          </w:divBdr>
        </w:div>
        <w:div w:id="54086709">
          <w:marLeft w:val="640"/>
          <w:marRight w:val="0"/>
          <w:marTop w:val="0"/>
          <w:marBottom w:val="0"/>
          <w:divBdr>
            <w:top w:val="none" w:sz="0" w:space="0" w:color="auto"/>
            <w:left w:val="none" w:sz="0" w:space="0" w:color="auto"/>
            <w:bottom w:val="none" w:sz="0" w:space="0" w:color="auto"/>
            <w:right w:val="none" w:sz="0" w:space="0" w:color="auto"/>
          </w:divBdr>
        </w:div>
        <w:div w:id="1000809995">
          <w:marLeft w:val="640"/>
          <w:marRight w:val="0"/>
          <w:marTop w:val="0"/>
          <w:marBottom w:val="0"/>
          <w:divBdr>
            <w:top w:val="none" w:sz="0" w:space="0" w:color="auto"/>
            <w:left w:val="none" w:sz="0" w:space="0" w:color="auto"/>
            <w:bottom w:val="none" w:sz="0" w:space="0" w:color="auto"/>
            <w:right w:val="none" w:sz="0" w:space="0" w:color="auto"/>
          </w:divBdr>
        </w:div>
        <w:div w:id="341590527">
          <w:marLeft w:val="640"/>
          <w:marRight w:val="0"/>
          <w:marTop w:val="0"/>
          <w:marBottom w:val="0"/>
          <w:divBdr>
            <w:top w:val="none" w:sz="0" w:space="0" w:color="auto"/>
            <w:left w:val="none" w:sz="0" w:space="0" w:color="auto"/>
            <w:bottom w:val="none" w:sz="0" w:space="0" w:color="auto"/>
            <w:right w:val="none" w:sz="0" w:space="0" w:color="auto"/>
          </w:divBdr>
        </w:div>
        <w:div w:id="2008752417">
          <w:marLeft w:val="640"/>
          <w:marRight w:val="0"/>
          <w:marTop w:val="0"/>
          <w:marBottom w:val="0"/>
          <w:divBdr>
            <w:top w:val="none" w:sz="0" w:space="0" w:color="auto"/>
            <w:left w:val="none" w:sz="0" w:space="0" w:color="auto"/>
            <w:bottom w:val="none" w:sz="0" w:space="0" w:color="auto"/>
            <w:right w:val="none" w:sz="0" w:space="0" w:color="auto"/>
          </w:divBdr>
        </w:div>
        <w:div w:id="2121410563">
          <w:marLeft w:val="640"/>
          <w:marRight w:val="0"/>
          <w:marTop w:val="0"/>
          <w:marBottom w:val="0"/>
          <w:divBdr>
            <w:top w:val="none" w:sz="0" w:space="0" w:color="auto"/>
            <w:left w:val="none" w:sz="0" w:space="0" w:color="auto"/>
            <w:bottom w:val="none" w:sz="0" w:space="0" w:color="auto"/>
            <w:right w:val="none" w:sz="0" w:space="0" w:color="auto"/>
          </w:divBdr>
        </w:div>
        <w:div w:id="138351647">
          <w:marLeft w:val="640"/>
          <w:marRight w:val="0"/>
          <w:marTop w:val="0"/>
          <w:marBottom w:val="0"/>
          <w:divBdr>
            <w:top w:val="none" w:sz="0" w:space="0" w:color="auto"/>
            <w:left w:val="none" w:sz="0" w:space="0" w:color="auto"/>
            <w:bottom w:val="none" w:sz="0" w:space="0" w:color="auto"/>
            <w:right w:val="none" w:sz="0" w:space="0" w:color="auto"/>
          </w:divBdr>
        </w:div>
        <w:div w:id="1917474888">
          <w:marLeft w:val="640"/>
          <w:marRight w:val="0"/>
          <w:marTop w:val="0"/>
          <w:marBottom w:val="0"/>
          <w:divBdr>
            <w:top w:val="none" w:sz="0" w:space="0" w:color="auto"/>
            <w:left w:val="none" w:sz="0" w:space="0" w:color="auto"/>
            <w:bottom w:val="none" w:sz="0" w:space="0" w:color="auto"/>
            <w:right w:val="none" w:sz="0" w:space="0" w:color="auto"/>
          </w:divBdr>
        </w:div>
        <w:div w:id="1814789856">
          <w:marLeft w:val="640"/>
          <w:marRight w:val="0"/>
          <w:marTop w:val="0"/>
          <w:marBottom w:val="0"/>
          <w:divBdr>
            <w:top w:val="none" w:sz="0" w:space="0" w:color="auto"/>
            <w:left w:val="none" w:sz="0" w:space="0" w:color="auto"/>
            <w:bottom w:val="none" w:sz="0" w:space="0" w:color="auto"/>
            <w:right w:val="none" w:sz="0" w:space="0" w:color="auto"/>
          </w:divBdr>
        </w:div>
        <w:div w:id="1991864560">
          <w:marLeft w:val="640"/>
          <w:marRight w:val="0"/>
          <w:marTop w:val="0"/>
          <w:marBottom w:val="0"/>
          <w:divBdr>
            <w:top w:val="none" w:sz="0" w:space="0" w:color="auto"/>
            <w:left w:val="none" w:sz="0" w:space="0" w:color="auto"/>
            <w:bottom w:val="none" w:sz="0" w:space="0" w:color="auto"/>
            <w:right w:val="none" w:sz="0" w:space="0" w:color="auto"/>
          </w:divBdr>
        </w:div>
        <w:div w:id="1238831050">
          <w:marLeft w:val="640"/>
          <w:marRight w:val="0"/>
          <w:marTop w:val="0"/>
          <w:marBottom w:val="0"/>
          <w:divBdr>
            <w:top w:val="none" w:sz="0" w:space="0" w:color="auto"/>
            <w:left w:val="none" w:sz="0" w:space="0" w:color="auto"/>
            <w:bottom w:val="none" w:sz="0" w:space="0" w:color="auto"/>
            <w:right w:val="none" w:sz="0" w:space="0" w:color="auto"/>
          </w:divBdr>
        </w:div>
        <w:div w:id="964309379">
          <w:marLeft w:val="640"/>
          <w:marRight w:val="0"/>
          <w:marTop w:val="0"/>
          <w:marBottom w:val="0"/>
          <w:divBdr>
            <w:top w:val="none" w:sz="0" w:space="0" w:color="auto"/>
            <w:left w:val="none" w:sz="0" w:space="0" w:color="auto"/>
            <w:bottom w:val="none" w:sz="0" w:space="0" w:color="auto"/>
            <w:right w:val="none" w:sz="0" w:space="0" w:color="auto"/>
          </w:divBdr>
        </w:div>
        <w:div w:id="62414031">
          <w:marLeft w:val="640"/>
          <w:marRight w:val="0"/>
          <w:marTop w:val="0"/>
          <w:marBottom w:val="0"/>
          <w:divBdr>
            <w:top w:val="none" w:sz="0" w:space="0" w:color="auto"/>
            <w:left w:val="none" w:sz="0" w:space="0" w:color="auto"/>
            <w:bottom w:val="none" w:sz="0" w:space="0" w:color="auto"/>
            <w:right w:val="none" w:sz="0" w:space="0" w:color="auto"/>
          </w:divBdr>
        </w:div>
        <w:div w:id="218908687">
          <w:marLeft w:val="640"/>
          <w:marRight w:val="0"/>
          <w:marTop w:val="0"/>
          <w:marBottom w:val="0"/>
          <w:divBdr>
            <w:top w:val="none" w:sz="0" w:space="0" w:color="auto"/>
            <w:left w:val="none" w:sz="0" w:space="0" w:color="auto"/>
            <w:bottom w:val="none" w:sz="0" w:space="0" w:color="auto"/>
            <w:right w:val="none" w:sz="0" w:space="0" w:color="auto"/>
          </w:divBdr>
        </w:div>
        <w:div w:id="267783712">
          <w:marLeft w:val="640"/>
          <w:marRight w:val="0"/>
          <w:marTop w:val="0"/>
          <w:marBottom w:val="0"/>
          <w:divBdr>
            <w:top w:val="none" w:sz="0" w:space="0" w:color="auto"/>
            <w:left w:val="none" w:sz="0" w:space="0" w:color="auto"/>
            <w:bottom w:val="none" w:sz="0" w:space="0" w:color="auto"/>
            <w:right w:val="none" w:sz="0" w:space="0" w:color="auto"/>
          </w:divBdr>
        </w:div>
        <w:div w:id="1864201910">
          <w:marLeft w:val="640"/>
          <w:marRight w:val="0"/>
          <w:marTop w:val="0"/>
          <w:marBottom w:val="0"/>
          <w:divBdr>
            <w:top w:val="none" w:sz="0" w:space="0" w:color="auto"/>
            <w:left w:val="none" w:sz="0" w:space="0" w:color="auto"/>
            <w:bottom w:val="none" w:sz="0" w:space="0" w:color="auto"/>
            <w:right w:val="none" w:sz="0" w:space="0" w:color="auto"/>
          </w:divBdr>
        </w:div>
        <w:div w:id="1206720625">
          <w:marLeft w:val="640"/>
          <w:marRight w:val="0"/>
          <w:marTop w:val="0"/>
          <w:marBottom w:val="0"/>
          <w:divBdr>
            <w:top w:val="none" w:sz="0" w:space="0" w:color="auto"/>
            <w:left w:val="none" w:sz="0" w:space="0" w:color="auto"/>
            <w:bottom w:val="none" w:sz="0" w:space="0" w:color="auto"/>
            <w:right w:val="none" w:sz="0" w:space="0" w:color="auto"/>
          </w:divBdr>
        </w:div>
        <w:div w:id="850874273">
          <w:marLeft w:val="640"/>
          <w:marRight w:val="0"/>
          <w:marTop w:val="0"/>
          <w:marBottom w:val="0"/>
          <w:divBdr>
            <w:top w:val="none" w:sz="0" w:space="0" w:color="auto"/>
            <w:left w:val="none" w:sz="0" w:space="0" w:color="auto"/>
            <w:bottom w:val="none" w:sz="0" w:space="0" w:color="auto"/>
            <w:right w:val="none" w:sz="0" w:space="0" w:color="auto"/>
          </w:divBdr>
        </w:div>
        <w:div w:id="1744640686">
          <w:marLeft w:val="640"/>
          <w:marRight w:val="0"/>
          <w:marTop w:val="0"/>
          <w:marBottom w:val="0"/>
          <w:divBdr>
            <w:top w:val="none" w:sz="0" w:space="0" w:color="auto"/>
            <w:left w:val="none" w:sz="0" w:space="0" w:color="auto"/>
            <w:bottom w:val="none" w:sz="0" w:space="0" w:color="auto"/>
            <w:right w:val="none" w:sz="0" w:space="0" w:color="auto"/>
          </w:divBdr>
        </w:div>
        <w:div w:id="419058116">
          <w:marLeft w:val="640"/>
          <w:marRight w:val="0"/>
          <w:marTop w:val="0"/>
          <w:marBottom w:val="0"/>
          <w:divBdr>
            <w:top w:val="none" w:sz="0" w:space="0" w:color="auto"/>
            <w:left w:val="none" w:sz="0" w:space="0" w:color="auto"/>
            <w:bottom w:val="none" w:sz="0" w:space="0" w:color="auto"/>
            <w:right w:val="none" w:sz="0" w:space="0" w:color="auto"/>
          </w:divBdr>
        </w:div>
        <w:div w:id="2127313116">
          <w:marLeft w:val="640"/>
          <w:marRight w:val="0"/>
          <w:marTop w:val="0"/>
          <w:marBottom w:val="0"/>
          <w:divBdr>
            <w:top w:val="none" w:sz="0" w:space="0" w:color="auto"/>
            <w:left w:val="none" w:sz="0" w:space="0" w:color="auto"/>
            <w:bottom w:val="none" w:sz="0" w:space="0" w:color="auto"/>
            <w:right w:val="none" w:sz="0" w:space="0" w:color="auto"/>
          </w:divBdr>
        </w:div>
        <w:div w:id="1812861413">
          <w:marLeft w:val="640"/>
          <w:marRight w:val="0"/>
          <w:marTop w:val="0"/>
          <w:marBottom w:val="0"/>
          <w:divBdr>
            <w:top w:val="none" w:sz="0" w:space="0" w:color="auto"/>
            <w:left w:val="none" w:sz="0" w:space="0" w:color="auto"/>
            <w:bottom w:val="none" w:sz="0" w:space="0" w:color="auto"/>
            <w:right w:val="none" w:sz="0" w:space="0" w:color="auto"/>
          </w:divBdr>
        </w:div>
        <w:div w:id="258368935">
          <w:marLeft w:val="640"/>
          <w:marRight w:val="0"/>
          <w:marTop w:val="0"/>
          <w:marBottom w:val="0"/>
          <w:divBdr>
            <w:top w:val="none" w:sz="0" w:space="0" w:color="auto"/>
            <w:left w:val="none" w:sz="0" w:space="0" w:color="auto"/>
            <w:bottom w:val="none" w:sz="0" w:space="0" w:color="auto"/>
            <w:right w:val="none" w:sz="0" w:space="0" w:color="auto"/>
          </w:divBdr>
        </w:div>
        <w:div w:id="1366251516">
          <w:marLeft w:val="640"/>
          <w:marRight w:val="0"/>
          <w:marTop w:val="0"/>
          <w:marBottom w:val="0"/>
          <w:divBdr>
            <w:top w:val="none" w:sz="0" w:space="0" w:color="auto"/>
            <w:left w:val="none" w:sz="0" w:space="0" w:color="auto"/>
            <w:bottom w:val="none" w:sz="0" w:space="0" w:color="auto"/>
            <w:right w:val="none" w:sz="0" w:space="0" w:color="auto"/>
          </w:divBdr>
        </w:div>
        <w:div w:id="319429002">
          <w:marLeft w:val="640"/>
          <w:marRight w:val="0"/>
          <w:marTop w:val="0"/>
          <w:marBottom w:val="0"/>
          <w:divBdr>
            <w:top w:val="none" w:sz="0" w:space="0" w:color="auto"/>
            <w:left w:val="none" w:sz="0" w:space="0" w:color="auto"/>
            <w:bottom w:val="none" w:sz="0" w:space="0" w:color="auto"/>
            <w:right w:val="none" w:sz="0" w:space="0" w:color="auto"/>
          </w:divBdr>
        </w:div>
        <w:div w:id="1665087226">
          <w:marLeft w:val="640"/>
          <w:marRight w:val="0"/>
          <w:marTop w:val="0"/>
          <w:marBottom w:val="0"/>
          <w:divBdr>
            <w:top w:val="none" w:sz="0" w:space="0" w:color="auto"/>
            <w:left w:val="none" w:sz="0" w:space="0" w:color="auto"/>
            <w:bottom w:val="none" w:sz="0" w:space="0" w:color="auto"/>
            <w:right w:val="none" w:sz="0" w:space="0" w:color="auto"/>
          </w:divBdr>
        </w:div>
        <w:div w:id="887840446">
          <w:marLeft w:val="640"/>
          <w:marRight w:val="0"/>
          <w:marTop w:val="0"/>
          <w:marBottom w:val="0"/>
          <w:divBdr>
            <w:top w:val="none" w:sz="0" w:space="0" w:color="auto"/>
            <w:left w:val="none" w:sz="0" w:space="0" w:color="auto"/>
            <w:bottom w:val="none" w:sz="0" w:space="0" w:color="auto"/>
            <w:right w:val="none" w:sz="0" w:space="0" w:color="auto"/>
          </w:divBdr>
        </w:div>
        <w:div w:id="1175614501">
          <w:marLeft w:val="640"/>
          <w:marRight w:val="0"/>
          <w:marTop w:val="0"/>
          <w:marBottom w:val="0"/>
          <w:divBdr>
            <w:top w:val="none" w:sz="0" w:space="0" w:color="auto"/>
            <w:left w:val="none" w:sz="0" w:space="0" w:color="auto"/>
            <w:bottom w:val="none" w:sz="0" w:space="0" w:color="auto"/>
            <w:right w:val="none" w:sz="0" w:space="0" w:color="auto"/>
          </w:divBdr>
        </w:div>
        <w:div w:id="1756049421">
          <w:marLeft w:val="640"/>
          <w:marRight w:val="0"/>
          <w:marTop w:val="0"/>
          <w:marBottom w:val="0"/>
          <w:divBdr>
            <w:top w:val="none" w:sz="0" w:space="0" w:color="auto"/>
            <w:left w:val="none" w:sz="0" w:space="0" w:color="auto"/>
            <w:bottom w:val="none" w:sz="0" w:space="0" w:color="auto"/>
            <w:right w:val="none" w:sz="0" w:space="0" w:color="auto"/>
          </w:divBdr>
        </w:div>
        <w:div w:id="142936842">
          <w:marLeft w:val="640"/>
          <w:marRight w:val="0"/>
          <w:marTop w:val="0"/>
          <w:marBottom w:val="0"/>
          <w:divBdr>
            <w:top w:val="none" w:sz="0" w:space="0" w:color="auto"/>
            <w:left w:val="none" w:sz="0" w:space="0" w:color="auto"/>
            <w:bottom w:val="none" w:sz="0" w:space="0" w:color="auto"/>
            <w:right w:val="none" w:sz="0" w:space="0" w:color="auto"/>
          </w:divBdr>
        </w:div>
        <w:div w:id="25300605">
          <w:marLeft w:val="640"/>
          <w:marRight w:val="0"/>
          <w:marTop w:val="0"/>
          <w:marBottom w:val="0"/>
          <w:divBdr>
            <w:top w:val="none" w:sz="0" w:space="0" w:color="auto"/>
            <w:left w:val="none" w:sz="0" w:space="0" w:color="auto"/>
            <w:bottom w:val="none" w:sz="0" w:space="0" w:color="auto"/>
            <w:right w:val="none" w:sz="0" w:space="0" w:color="auto"/>
          </w:divBdr>
        </w:div>
        <w:div w:id="1464810980">
          <w:marLeft w:val="640"/>
          <w:marRight w:val="0"/>
          <w:marTop w:val="0"/>
          <w:marBottom w:val="0"/>
          <w:divBdr>
            <w:top w:val="none" w:sz="0" w:space="0" w:color="auto"/>
            <w:left w:val="none" w:sz="0" w:space="0" w:color="auto"/>
            <w:bottom w:val="none" w:sz="0" w:space="0" w:color="auto"/>
            <w:right w:val="none" w:sz="0" w:space="0" w:color="auto"/>
          </w:divBdr>
        </w:div>
        <w:div w:id="2076774978">
          <w:marLeft w:val="640"/>
          <w:marRight w:val="0"/>
          <w:marTop w:val="0"/>
          <w:marBottom w:val="0"/>
          <w:divBdr>
            <w:top w:val="none" w:sz="0" w:space="0" w:color="auto"/>
            <w:left w:val="none" w:sz="0" w:space="0" w:color="auto"/>
            <w:bottom w:val="none" w:sz="0" w:space="0" w:color="auto"/>
            <w:right w:val="none" w:sz="0" w:space="0" w:color="auto"/>
          </w:divBdr>
        </w:div>
        <w:div w:id="116878311">
          <w:marLeft w:val="640"/>
          <w:marRight w:val="0"/>
          <w:marTop w:val="0"/>
          <w:marBottom w:val="0"/>
          <w:divBdr>
            <w:top w:val="none" w:sz="0" w:space="0" w:color="auto"/>
            <w:left w:val="none" w:sz="0" w:space="0" w:color="auto"/>
            <w:bottom w:val="none" w:sz="0" w:space="0" w:color="auto"/>
            <w:right w:val="none" w:sz="0" w:space="0" w:color="auto"/>
          </w:divBdr>
        </w:div>
        <w:div w:id="426732536">
          <w:marLeft w:val="640"/>
          <w:marRight w:val="0"/>
          <w:marTop w:val="0"/>
          <w:marBottom w:val="0"/>
          <w:divBdr>
            <w:top w:val="none" w:sz="0" w:space="0" w:color="auto"/>
            <w:left w:val="none" w:sz="0" w:space="0" w:color="auto"/>
            <w:bottom w:val="none" w:sz="0" w:space="0" w:color="auto"/>
            <w:right w:val="none" w:sz="0" w:space="0" w:color="auto"/>
          </w:divBdr>
        </w:div>
        <w:div w:id="904606647">
          <w:marLeft w:val="640"/>
          <w:marRight w:val="0"/>
          <w:marTop w:val="0"/>
          <w:marBottom w:val="0"/>
          <w:divBdr>
            <w:top w:val="none" w:sz="0" w:space="0" w:color="auto"/>
            <w:left w:val="none" w:sz="0" w:space="0" w:color="auto"/>
            <w:bottom w:val="none" w:sz="0" w:space="0" w:color="auto"/>
            <w:right w:val="none" w:sz="0" w:space="0" w:color="auto"/>
          </w:divBdr>
        </w:div>
        <w:div w:id="408698303">
          <w:marLeft w:val="640"/>
          <w:marRight w:val="0"/>
          <w:marTop w:val="0"/>
          <w:marBottom w:val="0"/>
          <w:divBdr>
            <w:top w:val="none" w:sz="0" w:space="0" w:color="auto"/>
            <w:left w:val="none" w:sz="0" w:space="0" w:color="auto"/>
            <w:bottom w:val="none" w:sz="0" w:space="0" w:color="auto"/>
            <w:right w:val="none" w:sz="0" w:space="0" w:color="auto"/>
          </w:divBdr>
        </w:div>
        <w:div w:id="1434401860">
          <w:marLeft w:val="640"/>
          <w:marRight w:val="0"/>
          <w:marTop w:val="0"/>
          <w:marBottom w:val="0"/>
          <w:divBdr>
            <w:top w:val="none" w:sz="0" w:space="0" w:color="auto"/>
            <w:left w:val="none" w:sz="0" w:space="0" w:color="auto"/>
            <w:bottom w:val="none" w:sz="0" w:space="0" w:color="auto"/>
            <w:right w:val="none" w:sz="0" w:space="0" w:color="auto"/>
          </w:divBdr>
        </w:div>
        <w:div w:id="425620062">
          <w:marLeft w:val="640"/>
          <w:marRight w:val="0"/>
          <w:marTop w:val="0"/>
          <w:marBottom w:val="0"/>
          <w:divBdr>
            <w:top w:val="none" w:sz="0" w:space="0" w:color="auto"/>
            <w:left w:val="none" w:sz="0" w:space="0" w:color="auto"/>
            <w:bottom w:val="none" w:sz="0" w:space="0" w:color="auto"/>
            <w:right w:val="none" w:sz="0" w:space="0" w:color="auto"/>
          </w:divBdr>
        </w:div>
        <w:div w:id="723140323">
          <w:marLeft w:val="640"/>
          <w:marRight w:val="0"/>
          <w:marTop w:val="0"/>
          <w:marBottom w:val="0"/>
          <w:divBdr>
            <w:top w:val="none" w:sz="0" w:space="0" w:color="auto"/>
            <w:left w:val="none" w:sz="0" w:space="0" w:color="auto"/>
            <w:bottom w:val="none" w:sz="0" w:space="0" w:color="auto"/>
            <w:right w:val="none" w:sz="0" w:space="0" w:color="auto"/>
          </w:divBdr>
        </w:div>
        <w:div w:id="660697852">
          <w:marLeft w:val="640"/>
          <w:marRight w:val="0"/>
          <w:marTop w:val="0"/>
          <w:marBottom w:val="0"/>
          <w:divBdr>
            <w:top w:val="none" w:sz="0" w:space="0" w:color="auto"/>
            <w:left w:val="none" w:sz="0" w:space="0" w:color="auto"/>
            <w:bottom w:val="none" w:sz="0" w:space="0" w:color="auto"/>
            <w:right w:val="none" w:sz="0" w:space="0" w:color="auto"/>
          </w:divBdr>
        </w:div>
        <w:div w:id="1753429455">
          <w:marLeft w:val="640"/>
          <w:marRight w:val="0"/>
          <w:marTop w:val="0"/>
          <w:marBottom w:val="0"/>
          <w:divBdr>
            <w:top w:val="none" w:sz="0" w:space="0" w:color="auto"/>
            <w:left w:val="none" w:sz="0" w:space="0" w:color="auto"/>
            <w:bottom w:val="none" w:sz="0" w:space="0" w:color="auto"/>
            <w:right w:val="none" w:sz="0" w:space="0" w:color="auto"/>
          </w:divBdr>
        </w:div>
        <w:div w:id="1563298227">
          <w:marLeft w:val="640"/>
          <w:marRight w:val="0"/>
          <w:marTop w:val="0"/>
          <w:marBottom w:val="0"/>
          <w:divBdr>
            <w:top w:val="none" w:sz="0" w:space="0" w:color="auto"/>
            <w:left w:val="none" w:sz="0" w:space="0" w:color="auto"/>
            <w:bottom w:val="none" w:sz="0" w:space="0" w:color="auto"/>
            <w:right w:val="none" w:sz="0" w:space="0" w:color="auto"/>
          </w:divBdr>
        </w:div>
        <w:div w:id="730422994">
          <w:marLeft w:val="640"/>
          <w:marRight w:val="0"/>
          <w:marTop w:val="0"/>
          <w:marBottom w:val="0"/>
          <w:divBdr>
            <w:top w:val="none" w:sz="0" w:space="0" w:color="auto"/>
            <w:left w:val="none" w:sz="0" w:space="0" w:color="auto"/>
            <w:bottom w:val="none" w:sz="0" w:space="0" w:color="auto"/>
            <w:right w:val="none" w:sz="0" w:space="0" w:color="auto"/>
          </w:divBdr>
        </w:div>
        <w:div w:id="1335262023">
          <w:marLeft w:val="640"/>
          <w:marRight w:val="0"/>
          <w:marTop w:val="0"/>
          <w:marBottom w:val="0"/>
          <w:divBdr>
            <w:top w:val="none" w:sz="0" w:space="0" w:color="auto"/>
            <w:left w:val="none" w:sz="0" w:space="0" w:color="auto"/>
            <w:bottom w:val="none" w:sz="0" w:space="0" w:color="auto"/>
            <w:right w:val="none" w:sz="0" w:space="0" w:color="auto"/>
          </w:divBdr>
        </w:div>
        <w:div w:id="282201108">
          <w:marLeft w:val="640"/>
          <w:marRight w:val="0"/>
          <w:marTop w:val="0"/>
          <w:marBottom w:val="0"/>
          <w:divBdr>
            <w:top w:val="none" w:sz="0" w:space="0" w:color="auto"/>
            <w:left w:val="none" w:sz="0" w:space="0" w:color="auto"/>
            <w:bottom w:val="none" w:sz="0" w:space="0" w:color="auto"/>
            <w:right w:val="none" w:sz="0" w:space="0" w:color="auto"/>
          </w:divBdr>
        </w:div>
        <w:div w:id="2044817399">
          <w:marLeft w:val="640"/>
          <w:marRight w:val="0"/>
          <w:marTop w:val="0"/>
          <w:marBottom w:val="0"/>
          <w:divBdr>
            <w:top w:val="none" w:sz="0" w:space="0" w:color="auto"/>
            <w:left w:val="none" w:sz="0" w:space="0" w:color="auto"/>
            <w:bottom w:val="none" w:sz="0" w:space="0" w:color="auto"/>
            <w:right w:val="none" w:sz="0" w:space="0" w:color="auto"/>
          </w:divBdr>
        </w:div>
        <w:div w:id="2116443509">
          <w:marLeft w:val="640"/>
          <w:marRight w:val="0"/>
          <w:marTop w:val="0"/>
          <w:marBottom w:val="0"/>
          <w:divBdr>
            <w:top w:val="none" w:sz="0" w:space="0" w:color="auto"/>
            <w:left w:val="none" w:sz="0" w:space="0" w:color="auto"/>
            <w:bottom w:val="none" w:sz="0" w:space="0" w:color="auto"/>
            <w:right w:val="none" w:sz="0" w:space="0" w:color="auto"/>
          </w:divBdr>
        </w:div>
        <w:div w:id="1824810990">
          <w:marLeft w:val="640"/>
          <w:marRight w:val="0"/>
          <w:marTop w:val="0"/>
          <w:marBottom w:val="0"/>
          <w:divBdr>
            <w:top w:val="none" w:sz="0" w:space="0" w:color="auto"/>
            <w:left w:val="none" w:sz="0" w:space="0" w:color="auto"/>
            <w:bottom w:val="none" w:sz="0" w:space="0" w:color="auto"/>
            <w:right w:val="none" w:sz="0" w:space="0" w:color="auto"/>
          </w:divBdr>
        </w:div>
        <w:div w:id="1086807602">
          <w:marLeft w:val="640"/>
          <w:marRight w:val="0"/>
          <w:marTop w:val="0"/>
          <w:marBottom w:val="0"/>
          <w:divBdr>
            <w:top w:val="none" w:sz="0" w:space="0" w:color="auto"/>
            <w:left w:val="none" w:sz="0" w:space="0" w:color="auto"/>
            <w:bottom w:val="none" w:sz="0" w:space="0" w:color="auto"/>
            <w:right w:val="none" w:sz="0" w:space="0" w:color="auto"/>
          </w:divBdr>
        </w:div>
        <w:div w:id="1298953522">
          <w:marLeft w:val="640"/>
          <w:marRight w:val="0"/>
          <w:marTop w:val="0"/>
          <w:marBottom w:val="0"/>
          <w:divBdr>
            <w:top w:val="none" w:sz="0" w:space="0" w:color="auto"/>
            <w:left w:val="none" w:sz="0" w:space="0" w:color="auto"/>
            <w:bottom w:val="none" w:sz="0" w:space="0" w:color="auto"/>
            <w:right w:val="none" w:sz="0" w:space="0" w:color="auto"/>
          </w:divBdr>
        </w:div>
        <w:div w:id="872498059">
          <w:marLeft w:val="640"/>
          <w:marRight w:val="0"/>
          <w:marTop w:val="0"/>
          <w:marBottom w:val="0"/>
          <w:divBdr>
            <w:top w:val="none" w:sz="0" w:space="0" w:color="auto"/>
            <w:left w:val="none" w:sz="0" w:space="0" w:color="auto"/>
            <w:bottom w:val="none" w:sz="0" w:space="0" w:color="auto"/>
            <w:right w:val="none" w:sz="0" w:space="0" w:color="auto"/>
          </w:divBdr>
        </w:div>
        <w:div w:id="1013999606">
          <w:marLeft w:val="640"/>
          <w:marRight w:val="0"/>
          <w:marTop w:val="0"/>
          <w:marBottom w:val="0"/>
          <w:divBdr>
            <w:top w:val="none" w:sz="0" w:space="0" w:color="auto"/>
            <w:left w:val="none" w:sz="0" w:space="0" w:color="auto"/>
            <w:bottom w:val="none" w:sz="0" w:space="0" w:color="auto"/>
            <w:right w:val="none" w:sz="0" w:space="0" w:color="auto"/>
          </w:divBdr>
        </w:div>
        <w:div w:id="2043894031">
          <w:marLeft w:val="640"/>
          <w:marRight w:val="0"/>
          <w:marTop w:val="0"/>
          <w:marBottom w:val="0"/>
          <w:divBdr>
            <w:top w:val="none" w:sz="0" w:space="0" w:color="auto"/>
            <w:left w:val="none" w:sz="0" w:space="0" w:color="auto"/>
            <w:bottom w:val="none" w:sz="0" w:space="0" w:color="auto"/>
            <w:right w:val="none" w:sz="0" w:space="0" w:color="auto"/>
          </w:divBdr>
        </w:div>
        <w:div w:id="650907592">
          <w:marLeft w:val="640"/>
          <w:marRight w:val="0"/>
          <w:marTop w:val="0"/>
          <w:marBottom w:val="0"/>
          <w:divBdr>
            <w:top w:val="none" w:sz="0" w:space="0" w:color="auto"/>
            <w:left w:val="none" w:sz="0" w:space="0" w:color="auto"/>
            <w:bottom w:val="none" w:sz="0" w:space="0" w:color="auto"/>
            <w:right w:val="none" w:sz="0" w:space="0" w:color="auto"/>
          </w:divBdr>
        </w:div>
        <w:div w:id="1746874859">
          <w:marLeft w:val="640"/>
          <w:marRight w:val="0"/>
          <w:marTop w:val="0"/>
          <w:marBottom w:val="0"/>
          <w:divBdr>
            <w:top w:val="none" w:sz="0" w:space="0" w:color="auto"/>
            <w:left w:val="none" w:sz="0" w:space="0" w:color="auto"/>
            <w:bottom w:val="none" w:sz="0" w:space="0" w:color="auto"/>
            <w:right w:val="none" w:sz="0" w:space="0" w:color="auto"/>
          </w:divBdr>
        </w:div>
        <w:div w:id="549264188">
          <w:marLeft w:val="640"/>
          <w:marRight w:val="0"/>
          <w:marTop w:val="0"/>
          <w:marBottom w:val="0"/>
          <w:divBdr>
            <w:top w:val="none" w:sz="0" w:space="0" w:color="auto"/>
            <w:left w:val="none" w:sz="0" w:space="0" w:color="auto"/>
            <w:bottom w:val="none" w:sz="0" w:space="0" w:color="auto"/>
            <w:right w:val="none" w:sz="0" w:space="0" w:color="auto"/>
          </w:divBdr>
        </w:div>
        <w:div w:id="1641811401">
          <w:marLeft w:val="640"/>
          <w:marRight w:val="0"/>
          <w:marTop w:val="0"/>
          <w:marBottom w:val="0"/>
          <w:divBdr>
            <w:top w:val="none" w:sz="0" w:space="0" w:color="auto"/>
            <w:left w:val="none" w:sz="0" w:space="0" w:color="auto"/>
            <w:bottom w:val="none" w:sz="0" w:space="0" w:color="auto"/>
            <w:right w:val="none" w:sz="0" w:space="0" w:color="auto"/>
          </w:divBdr>
        </w:div>
        <w:div w:id="1951545857">
          <w:marLeft w:val="640"/>
          <w:marRight w:val="0"/>
          <w:marTop w:val="0"/>
          <w:marBottom w:val="0"/>
          <w:divBdr>
            <w:top w:val="none" w:sz="0" w:space="0" w:color="auto"/>
            <w:left w:val="none" w:sz="0" w:space="0" w:color="auto"/>
            <w:bottom w:val="none" w:sz="0" w:space="0" w:color="auto"/>
            <w:right w:val="none" w:sz="0" w:space="0" w:color="auto"/>
          </w:divBdr>
        </w:div>
        <w:div w:id="1452506122">
          <w:marLeft w:val="640"/>
          <w:marRight w:val="0"/>
          <w:marTop w:val="0"/>
          <w:marBottom w:val="0"/>
          <w:divBdr>
            <w:top w:val="none" w:sz="0" w:space="0" w:color="auto"/>
            <w:left w:val="none" w:sz="0" w:space="0" w:color="auto"/>
            <w:bottom w:val="none" w:sz="0" w:space="0" w:color="auto"/>
            <w:right w:val="none" w:sz="0" w:space="0" w:color="auto"/>
          </w:divBdr>
        </w:div>
        <w:div w:id="997460946">
          <w:marLeft w:val="640"/>
          <w:marRight w:val="0"/>
          <w:marTop w:val="0"/>
          <w:marBottom w:val="0"/>
          <w:divBdr>
            <w:top w:val="none" w:sz="0" w:space="0" w:color="auto"/>
            <w:left w:val="none" w:sz="0" w:space="0" w:color="auto"/>
            <w:bottom w:val="none" w:sz="0" w:space="0" w:color="auto"/>
            <w:right w:val="none" w:sz="0" w:space="0" w:color="auto"/>
          </w:divBdr>
        </w:div>
        <w:div w:id="2019498897">
          <w:marLeft w:val="640"/>
          <w:marRight w:val="0"/>
          <w:marTop w:val="0"/>
          <w:marBottom w:val="0"/>
          <w:divBdr>
            <w:top w:val="none" w:sz="0" w:space="0" w:color="auto"/>
            <w:left w:val="none" w:sz="0" w:space="0" w:color="auto"/>
            <w:bottom w:val="none" w:sz="0" w:space="0" w:color="auto"/>
            <w:right w:val="none" w:sz="0" w:space="0" w:color="auto"/>
          </w:divBdr>
        </w:div>
        <w:div w:id="246116005">
          <w:marLeft w:val="640"/>
          <w:marRight w:val="0"/>
          <w:marTop w:val="0"/>
          <w:marBottom w:val="0"/>
          <w:divBdr>
            <w:top w:val="none" w:sz="0" w:space="0" w:color="auto"/>
            <w:left w:val="none" w:sz="0" w:space="0" w:color="auto"/>
            <w:bottom w:val="none" w:sz="0" w:space="0" w:color="auto"/>
            <w:right w:val="none" w:sz="0" w:space="0" w:color="auto"/>
          </w:divBdr>
        </w:div>
        <w:div w:id="1246836936">
          <w:marLeft w:val="640"/>
          <w:marRight w:val="0"/>
          <w:marTop w:val="0"/>
          <w:marBottom w:val="0"/>
          <w:divBdr>
            <w:top w:val="none" w:sz="0" w:space="0" w:color="auto"/>
            <w:left w:val="none" w:sz="0" w:space="0" w:color="auto"/>
            <w:bottom w:val="none" w:sz="0" w:space="0" w:color="auto"/>
            <w:right w:val="none" w:sz="0" w:space="0" w:color="auto"/>
          </w:divBdr>
        </w:div>
        <w:div w:id="1721318161">
          <w:marLeft w:val="640"/>
          <w:marRight w:val="0"/>
          <w:marTop w:val="0"/>
          <w:marBottom w:val="0"/>
          <w:divBdr>
            <w:top w:val="none" w:sz="0" w:space="0" w:color="auto"/>
            <w:left w:val="none" w:sz="0" w:space="0" w:color="auto"/>
            <w:bottom w:val="none" w:sz="0" w:space="0" w:color="auto"/>
            <w:right w:val="none" w:sz="0" w:space="0" w:color="auto"/>
          </w:divBdr>
        </w:div>
        <w:div w:id="662852499">
          <w:marLeft w:val="640"/>
          <w:marRight w:val="0"/>
          <w:marTop w:val="0"/>
          <w:marBottom w:val="0"/>
          <w:divBdr>
            <w:top w:val="none" w:sz="0" w:space="0" w:color="auto"/>
            <w:left w:val="none" w:sz="0" w:space="0" w:color="auto"/>
            <w:bottom w:val="none" w:sz="0" w:space="0" w:color="auto"/>
            <w:right w:val="none" w:sz="0" w:space="0" w:color="auto"/>
          </w:divBdr>
        </w:div>
        <w:div w:id="1625699732">
          <w:marLeft w:val="640"/>
          <w:marRight w:val="0"/>
          <w:marTop w:val="0"/>
          <w:marBottom w:val="0"/>
          <w:divBdr>
            <w:top w:val="none" w:sz="0" w:space="0" w:color="auto"/>
            <w:left w:val="none" w:sz="0" w:space="0" w:color="auto"/>
            <w:bottom w:val="none" w:sz="0" w:space="0" w:color="auto"/>
            <w:right w:val="none" w:sz="0" w:space="0" w:color="auto"/>
          </w:divBdr>
        </w:div>
        <w:div w:id="2023049301">
          <w:marLeft w:val="640"/>
          <w:marRight w:val="0"/>
          <w:marTop w:val="0"/>
          <w:marBottom w:val="0"/>
          <w:divBdr>
            <w:top w:val="none" w:sz="0" w:space="0" w:color="auto"/>
            <w:left w:val="none" w:sz="0" w:space="0" w:color="auto"/>
            <w:bottom w:val="none" w:sz="0" w:space="0" w:color="auto"/>
            <w:right w:val="none" w:sz="0" w:space="0" w:color="auto"/>
          </w:divBdr>
        </w:div>
        <w:div w:id="2080589509">
          <w:marLeft w:val="640"/>
          <w:marRight w:val="0"/>
          <w:marTop w:val="0"/>
          <w:marBottom w:val="0"/>
          <w:divBdr>
            <w:top w:val="none" w:sz="0" w:space="0" w:color="auto"/>
            <w:left w:val="none" w:sz="0" w:space="0" w:color="auto"/>
            <w:bottom w:val="none" w:sz="0" w:space="0" w:color="auto"/>
            <w:right w:val="none" w:sz="0" w:space="0" w:color="auto"/>
          </w:divBdr>
        </w:div>
        <w:div w:id="585188103">
          <w:marLeft w:val="640"/>
          <w:marRight w:val="0"/>
          <w:marTop w:val="0"/>
          <w:marBottom w:val="0"/>
          <w:divBdr>
            <w:top w:val="none" w:sz="0" w:space="0" w:color="auto"/>
            <w:left w:val="none" w:sz="0" w:space="0" w:color="auto"/>
            <w:bottom w:val="none" w:sz="0" w:space="0" w:color="auto"/>
            <w:right w:val="none" w:sz="0" w:space="0" w:color="auto"/>
          </w:divBdr>
        </w:div>
        <w:div w:id="217479879">
          <w:marLeft w:val="640"/>
          <w:marRight w:val="0"/>
          <w:marTop w:val="0"/>
          <w:marBottom w:val="0"/>
          <w:divBdr>
            <w:top w:val="none" w:sz="0" w:space="0" w:color="auto"/>
            <w:left w:val="none" w:sz="0" w:space="0" w:color="auto"/>
            <w:bottom w:val="none" w:sz="0" w:space="0" w:color="auto"/>
            <w:right w:val="none" w:sz="0" w:space="0" w:color="auto"/>
          </w:divBdr>
        </w:div>
        <w:div w:id="1658730412">
          <w:marLeft w:val="640"/>
          <w:marRight w:val="0"/>
          <w:marTop w:val="0"/>
          <w:marBottom w:val="0"/>
          <w:divBdr>
            <w:top w:val="none" w:sz="0" w:space="0" w:color="auto"/>
            <w:left w:val="none" w:sz="0" w:space="0" w:color="auto"/>
            <w:bottom w:val="none" w:sz="0" w:space="0" w:color="auto"/>
            <w:right w:val="none" w:sz="0" w:space="0" w:color="auto"/>
          </w:divBdr>
        </w:div>
        <w:div w:id="1310206529">
          <w:marLeft w:val="640"/>
          <w:marRight w:val="0"/>
          <w:marTop w:val="0"/>
          <w:marBottom w:val="0"/>
          <w:divBdr>
            <w:top w:val="none" w:sz="0" w:space="0" w:color="auto"/>
            <w:left w:val="none" w:sz="0" w:space="0" w:color="auto"/>
            <w:bottom w:val="none" w:sz="0" w:space="0" w:color="auto"/>
            <w:right w:val="none" w:sz="0" w:space="0" w:color="auto"/>
          </w:divBdr>
        </w:div>
        <w:div w:id="628171135">
          <w:marLeft w:val="640"/>
          <w:marRight w:val="0"/>
          <w:marTop w:val="0"/>
          <w:marBottom w:val="0"/>
          <w:divBdr>
            <w:top w:val="none" w:sz="0" w:space="0" w:color="auto"/>
            <w:left w:val="none" w:sz="0" w:space="0" w:color="auto"/>
            <w:bottom w:val="none" w:sz="0" w:space="0" w:color="auto"/>
            <w:right w:val="none" w:sz="0" w:space="0" w:color="auto"/>
          </w:divBdr>
        </w:div>
        <w:div w:id="372341406">
          <w:marLeft w:val="640"/>
          <w:marRight w:val="0"/>
          <w:marTop w:val="0"/>
          <w:marBottom w:val="0"/>
          <w:divBdr>
            <w:top w:val="none" w:sz="0" w:space="0" w:color="auto"/>
            <w:left w:val="none" w:sz="0" w:space="0" w:color="auto"/>
            <w:bottom w:val="none" w:sz="0" w:space="0" w:color="auto"/>
            <w:right w:val="none" w:sz="0" w:space="0" w:color="auto"/>
          </w:divBdr>
        </w:div>
        <w:div w:id="843016180">
          <w:marLeft w:val="640"/>
          <w:marRight w:val="0"/>
          <w:marTop w:val="0"/>
          <w:marBottom w:val="0"/>
          <w:divBdr>
            <w:top w:val="none" w:sz="0" w:space="0" w:color="auto"/>
            <w:left w:val="none" w:sz="0" w:space="0" w:color="auto"/>
            <w:bottom w:val="none" w:sz="0" w:space="0" w:color="auto"/>
            <w:right w:val="none" w:sz="0" w:space="0" w:color="auto"/>
          </w:divBdr>
        </w:div>
        <w:div w:id="364061382">
          <w:marLeft w:val="640"/>
          <w:marRight w:val="0"/>
          <w:marTop w:val="0"/>
          <w:marBottom w:val="0"/>
          <w:divBdr>
            <w:top w:val="none" w:sz="0" w:space="0" w:color="auto"/>
            <w:left w:val="none" w:sz="0" w:space="0" w:color="auto"/>
            <w:bottom w:val="none" w:sz="0" w:space="0" w:color="auto"/>
            <w:right w:val="none" w:sz="0" w:space="0" w:color="auto"/>
          </w:divBdr>
        </w:div>
        <w:div w:id="717126327">
          <w:marLeft w:val="640"/>
          <w:marRight w:val="0"/>
          <w:marTop w:val="0"/>
          <w:marBottom w:val="0"/>
          <w:divBdr>
            <w:top w:val="none" w:sz="0" w:space="0" w:color="auto"/>
            <w:left w:val="none" w:sz="0" w:space="0" w:color="auto"/>
            <w:bottom w:val="none" w:sz="0" w:space="0" w:color="auto"/>
            <w:right w:val="none" w:sz="0" w:space="0" w:color="auto"/>
          </w:divBdr>
        </w:div>
        <w:div w:id="1873348037">
          <w:marLeft w:val="640"/>
          <w:marRight w:val="0"/>
          <w:marTop w:val="0"/>
          <w:marBottom w:val="0"/>
          <w:divBdr>
            <w:top w:val="none" w:sz="0" w:space="0" w:color="auto"/>
            <w:left w:val="none" w:sz="0" w:space="0" w:color="auto"/>
            <w:bottom w:val="none" w:sz="0" w:space="0" w:color="auto"/>
            <w:right w:val="none" w:sz="0" w:space="0" w:color="auto"/>
          </w:divBdr>
        </w:div>
        <w:div w:id="1520729571">
          <w:marLeft w:val="640"/>
          <w:marRight w:val="0"/>
          <w:marTop w:val="0"/>
          <w:marBottom w:val="0"/>
          <w:divBdr>
            <w:top w:val="none" w:sz="0" w:space="0" w:color="auto"/>
            <w:left w:val="none" w:sz="0" w:space="0" w:color="auto"/>
            <w:bottom w:val="none" w:sz="0" w:space="0" w:color="auto"/>
            <w:right w:val="none" w:sz="0" w:space="0" w:color="auto"/>
          </w:divBdr>
        </w:div>
        <w:div w:id="529607616">
          <w:marLeft w:val="640"/>
          <w:marRight w:val="0"/>
          <w:marTop w:val="0"/>
          <w:marBottom w:val="0"/>
          <w:divBdr>
            <w:top w:val="none" w:sz="0" w:space="0" w:color="auto"/>
            <w:left w:val="none" w:sz="0" w:space="0" w:color="auto"/>
            <w:bottom w:val="none" w:sz="0" w:space="0" w:color="auto"/>
            <w:right w:val="none" w:sz="0" w:space="0" w:color="auto"/>
          </w:divBdr>
        </w:div>
        <w:div w:id="1763720448">
          <w:marLeft w:val="640"/>
          <w:marRight w:val="0"/>
          <w:marTop w:val="0"/>
          <w:marBottom w:val="0"/>
          <w:divBdr>
            <w:top w:val="none" w:sz="0" w:space="0" w:color="auto"/>
            <w:left w:val="none" w:sz="0" w:space="0" w:color="auto"/>
            <w:bottom w:val="none" w:sz="0" w:space="0" w:color="auto"/>
            <w:right w:val="none" w:sz="0" w:space="0" w:color="auto"/>
          </w:divBdr>
        </w:div>
        <w:div w:id="930314650">
          <w:marLeft w:val="640"/>
          <w:marRight w:val="0"/>
          <w:marTop w:val="0"/>
          <w:marBottom w:val="0"/>
          <w:divBdr>
            <w:top w:val="none" w:sz="0" w:space="0" w:color="auto"/>
            <w:left w:val="none" w:sz="0" w:space="0" w:color="auto"/>
            <w:bottom w:val="none" w:sz="0" w:space="0" w:color="auto"/>
            <w:right w:val="none" w:sz="0" w:space="0" w:color="auto"/>
          </w:divBdr>
        </w:div>
        <w:div w:id="931595978">
          <w:marLeft w:val="640"/>
          <w:marRight w:val="0"/>
          <w:marTop w:val="0"/>
          <w:marBottom w:val="0"/>
          <w:divBdr>
            <w:top w:val="none" w:sz="0" w:space="0" w:color="auto"/>
            <w:left w:val="none" w:sz="0" w:space="0" w:color="auto"/>
            <w:bottom w:val="none" w:sz="0" w:space="0" w:color="auto"/>
            <w:right w:val="none" w:sz="0" w:space="0" w:color="auto"/>
          </w:divBdr>
        </w:div>
        <w:div w:id="2129273635">
          <w:marLeft w:val="640"/>
          <w:marRight w:val="0"/>
          <w:marTop w:val="0"/>
          <w:marBottom w:val="0"/>
          <w:divBdr>
            <w:top w:val="none" w:sz="0" w:space="0" w:color="auto"/>
            <w:left w:val="none" w:sz="0" w:space="0" w:color="auto"/>
            <w:bottom w:val="none" w:sz="0" w:space="0" w:color="auto"/>
            <w:right w:val="none" w:sz="0" w:space="0" w:color="auto"/>
          </w:divBdr>
        </w:div>
        <w:div w:id="222836170">
          <w:marLeft w:val="640"/>
          <w:marRight w:val="0"/>
          <w:marTop w:val="0"/>
          <w:marBottom w:val="0"/>
          <w:divBdr>
            <w:top w:val="none" w:sz="0" w:space="0" w:color="auto"/>
            <w:left w:val="none" w:sz="0" w:space="0" w:color="auto"/>
            <w:bottom w:val="none" w:sz="0" w:space="0" w:color="auto"/>
            <w:right w:val="none" w:sz="0" w:space="0" w:color="auto"/>
          </w:divBdr>
        </w:div>
        <w:div w:id="489978919">
          <w:marLeft w:val="640"/>
          <w:marRight w:val="0"/>
          <w:marTop w:val="0"/>
          <w:marBottom w:val="0"/>
          <w:divBdr>
            <w:top w:val="none" w:sz="0" w:space="0" w:color="auto"/>
            <w:left w:val="none" w:sz="0" w:space="0" w:color="auto"/>
            <w:bottom w:val="none" w:sz="0" w:space="0" w:color="auto"/>
            <w:right w:val="none" w:sz="0" w:space="0" w:color="auto"/>
          </w:divBdr>
        </w:div>
        <w:div w:id="483282872">
          <w:marLeft w:val="640"/>
          <w:marRight w:val="0"/>
          <w:marTop w:val="0"/>
          <w:marBottom w:val="0"/>
          <w:divBdr>
            <w:top w:val="none" w:sz="0" w:space="0" w:color="auto"/>
            <w:left w:val="none" w:sz="0" w:space="0" w:color="auto"/>
            <w:bottom w:val="none" w:sz="0" w:space="0" w:color="auto"/>
            <w:right w:val="none" w:sz="0" w:space="0" w:color="auto"/>
          </w:divBdr>
        </w:div>
        <w:div w:id="1813863585">
          <w:marLeft w:val="640"/>
          <w:marRight w:val="0"/>
          <w:marTop w:val="0"/>
          <w:marBottom w:val="0"/>
          <w:divBdr>
            <w:top w:val="none" w:sz="0" w:space="0" w:color="auto"/>
            <w:left w:val="none" w:sz="0" w:space="0" w:color="auto"/>
            <w:bottom w:val="none" w:sz="0" w:space="0" w:color="auto"/>
            <w:right w:val="none" w:sz="0" w:space="0" w:color="auto"/>
          </w:divBdr>
        </w:div>
        <w:div w:id="600798988">
          <w:marLeft w:val="640"/>
          <w:marRight w:val="0"/>
          <w:marTop w:val="0"/>
          <w:marBottom w:val="0"/>
          <w:divBdr>
            <w:top w:val="none" w:sz="0" w:space="0" w:color="auto"/>
            <w:left w:val="none" w:sz="0" w:space="0" w:color="auto"/>
            <w:bottom w:val="none" w:sz="0" w:space="0" w:color="auto"/>
            <w:right w:val="none" w:sz="0" w:space="0" w:color="auto"/>
          </w:divBdr>
        </w:div>
        <w:div w:id="904101288">
          <w:marLeft w:val="640"/>
          <w:marRight w:val="0"/>
          <w:marTop w:val="0"/>
          <w:marBottom w:val="0"/>
          <w:divBdr>
            <w:top w:val="none" w:sz="0" w:space="0" w:color="auto"/>
            <w:left w:val="none" w:sz="0" w:space="0" w:color="auto"/>
            <w:bottom w:val="none" w:sz="0" w:space="0" w:color="auto"/>
            <w:right w:val="none" w:sz="0" w:space="0" w:color="auto"/>
          </w:divBdr>
        </w:div>
        <w:div w:id="977564128">
          <w:marLeft w:val="640"/>
          <w:marRight w:val="0"/>
          <w:marTop w:val="0"/>
          <w:marBottom w:val="0"/>
          <w:divBdr>
            <w:top w:val="none" w:sz="0" w:space="0" w:color="auto"/>
            <w:left w:val="none" w:sz="0" w:space="0" w:color="auto"/>
            <w:bottom w:val="none" w:sz="0" w:space="0" w:color="auto"/>
            <w:right w:val="none" w:sz="0" w:space="0" w:color="auto"/>
          </w:divBdr>
        </w:div>
        <w:div w:id="1457403911">
          <w:marLeft w:val="640"/>
          <w:marRight w:val="0"/>
          <w:marTop w:val="0"/>
          <w:marBottom w:val="0"/>
          <w:divBdr>
            <w:top w:val="none" w:sz="0" w:space="0" w:color="auto"/>
            <w:left w:val="none" w:sz="0" w:space="0" w:color="auto"/>
            <w:bottom w:val="none" w:sz="0" w:space="0" w:color="auto"/>
            <w:right w:val="none" w:sz="0" w:space="0" w:color="auto"/>
          </w:divBdr>
        </w:div>
        <w:div w:id="139423079">
          <w:marLeft w:val="640"/>
          <w:marRight w:val="0"/>
          <w:marTop w:val="0"/>
          <w:marBottom w:val="0"/>
          <w:divBdr>
            <w:top w:val="none" w:sz="0" w:space="0" w:color="auto"/>
            <w:left w:val="none" w:sz="0" w:space="0" w:color="auto"/>
            <w:bottom w:val="none" w:sz="0" w:space="0" w:color="auto"/>
            <w:right w:val="none" w:sz="0" w:space="0" w:color="auto"/>
          </w:divBdr>
        </w:div>
        <w:div w:id="696781810">
          <w:marLeft w:val="640"/>
          <w:marRight w:val="0"/>
          <w:marTop w:val="0"/>
          <w:marBottom w:val="0"/>
          <w:divBdr>
            <w:top w:val="none" w:sz="0" w:space="0" w:color="auto"/>
            <w:left w:val="none" w:sz="0" w:space="0" w:color="auto"/>
            <w:bottom w:val="none" w:sz="0" w:space="0" w:color="auto"/>
            <w:right w:val="none" w:sz="0" w:space="0" w:color="auto"/>
          </w:divBdr>
        </w:div>
        <w:div w:id="1468011674">
          <w:marLeft w:val="640"/>
          <w:marRight w:val="0"/>
          <w:marTop w:val="0"/>
          <w:marBottom w:val="0"/>
          <w:divBdr>
            <w:top w:val="none" w:sz="0" w:space="0" w:color="auto"/>
            <w:left w:val="none" w:sz="0" w:space="0" w:color="auto"/>
            <w:bottom w:val="none" w:sz="0" w:space="0" w:color="auto"/>
            <w:right w:val="none" w:sz="0" w:space="0" w:color="auto"/>
          </w:divBdr>
        </w:div>
        <w:div w:id="1670718231">
          <w:marLeft w:val="640"/>
          <w:marRight w:val="0"/>
          <w:marTop w:val="0"/>
          <w:marBottom w:val="0"/>
          <w:divBdr>
            <w:top w:val="none" w:sz="0" w:space="0" w:color="auto"/>
            <w:left w:val="none" w:sz="0" w:space="0" w:color="auto"/>
            <w:bottom w:val="none" w:sz="0" w:space="0" w:color="auto"/>
            <w:right w:val="none" w:sz="0" w:space="0" w:color="auto"/>
          </w:divBdr>
        </w:div>
        <w:div w:id="1163736014">
          <w:marLeft w:val="640"/>
          <w:marRight w:val="0"/>
          <w:marTop w:val="0"/>
          <w:marBottom w:val="0"/>
          <w:divBdr>
            <w:top w:val="none" w:sz="0" w:space="0" w:color="auto"/>
            <w:left w:val="none" w:sz="0" w:space="0" w:color="auto"/>
            <w:bottom w:val="none" w:sz="0" w:space="0" w:color="auto"/>
            <w:right w:val="none" w:sz="0" w:space="0" w:color="auto"/>
          </w:divBdr>
        </w:div>
        <w:div w:id="2027559025">
          <w:marLeft w:val="640"/>
          <w:marRight w:val="0"/>
          <w:marTop w:val="0"/>
          <w:marBottom w:val="0"/>
          <w:divBdr>
            <w:top w:val="none" w:sz="0" w:space="0" w:color="auto"/>
            <w:left w:val="none" w:sz="0" w:space="0" w:color="auto"/>
            <w:bottom w:val="none" w:sz="0" w:space="0" w:color="auto"/>
            <w:right w:val="none" w:sz="0" w:space="0" w:color="auto"/>
          </w:divBdr>
        </w:div>
        <w:div w:id="621156927">
          <w:marLeft w:val="640"/>
          <w:marRight w:val="0"/>
          <w:marTop w:val="0"/>
          <w:marBottom w:val="0"/>
          <w:divBdr>
            <w:top w:val="none" w:sz="0" w:space="0" w:color="auto"/>
            <w:left w:val="none" w:sz="0" w:space="0" w:color="auto"/>
            <w:bottom w:val="none" w:sz="0" w:space="0" w:color="auto"/>
            <w:right w:val="none" w:sz="0" w:space="0" w:color="auto"/>
          </w:divBdr>
        </w:div>
        <w:div w:id="1869369076">
          <w:marLeft w:val="640"/>
          <w:marRight w:val="0"/>
          <w:marTop w:val="0"/>
          <w:marBottom w:val="0"/>
          <w:divBdr>
            <w:top w:val="none" w:sz="0" w:space="0" w:color="auto"/>
            <w:left w:val="none" w:sz="0" w:space="0" w:color="auto"/>
            <w:bottom w:val="none" w:sz="0" w:space="0" w:color="auto"/>
            <w:right w:val="none" w:sz="0" w:space="0" w:color="auto"/>
          </w:divBdr>
        </w:div>
        <w:div w:id="303048324">
          <w:marLeft w:val="640"/>
          <w:marRight w:val="0"/>
          <w:marTop w:val="0"/>
          <w:marBottom w:val="0"/>
          <w:divBdr>
            <w:top w:val="none" w:sz="0" w:space="0" w:color="auto"/>
            <w:left w:val="none" w:sz="0" w:space="0" w:color="auto"/>
            <w:bottom w:val="none" w:sz="0" w:space="0" w:color="auto"/>
            <w:right w:val="none" w:sz="0" w:space="0" w:color="auto"/>
          </w:divBdr>
        </w:div>
        <w:div w:id="643504974">
          <w:marLeft w:val="640"/>
          <w:marRight w:val="0"/>
          <w:marTop w:val="0"/>
          <w:marBottom w:val="0"/>
          <w:divBdr>
            <w:top w:val="none" w:sz="0" w:space="0" w:color="auto"/>
            <w:left w:val="none" w:sz="0" w:space="0" w:color="auto"/>
            <w:bottom w:val="none" w:sz="0" w:space="0" w:color="auto"/>
            <w:right w:val="none" w:sz="0" w:space="0" w:color="auto"/>
          </w:divBdr>
        </w:div>
        <w:div w:id="276984368">
          <w:marLeft w:val="640"/>
          <w:marRight w:val="0"/>
          <w:marTop w:val="0"/>
          <w:marBottom w:val="0"/>
          <w:divBdr>
            <w:top w:val="none" w:sz="0" w:space="0" w:color="auto"/>
            <w:left w:val="none" w:sz="0" w:space="0" w:color="auto"/>
            <w:bottom w:val="none" w:sz="0" w:space="0" w:color="auto"/>
            <w:right w:val="none" w:sz="0" w:space="0" w:color="auto"/>
          </w:divBdr>
        </w:div>
        <w:div w:id="1312561515">
          <w:marLeft w:val="640"/>
          <w:marRight w:val="0"/>
          <w:marTop w:val="0"/>
          <w:marBottom w:val="0"/>
          <w:divBdr>
            <w:top w:val="none" w:sz="0" w:space="0" w:color="auto"/>
            <w:left w:val="none" w:sz="0" w:space="0" w:color="auto"/>
            <w:bottom w:val="none" w:sz="0" w:space="0" w:color="auto"/>
            <w:right w:val="none" w:sz="0" w:space="0" w:color="auto"/>
          </w:divBdr>
        </w:div>
        <w:div w:id="711928384">
          <w:marLeft w:val="640"/>
          <w:marRight w:val="0"/>
          <w:marTop w:val="0"/>
          <w:marBottom w:val="0"/>
          <w:divBdr>
            <w:top w:val="none" w:sz="0" w:space="0" w:color="auto"/>
            <w:left w:val="none" w:sz="0" w:space="0" w:color="auto"/>
            <w:bottom w:val="none" w:sz="0" w:space="0" w:color="auto"/>
            <w:right w:val="none" w:sz="0" w:space="0" w:color="auto"/>
          </w:divBdr>
        </w:div>
        <w:div w:id="1806729066">
          <w:marLeft w:val="640"/>
          <w:marRight w:val="0"/>
          <w:marTop w:val="0"/>
          <w:marBottom w:val="0"/>
          <w:divBdr>
            <w:top w:val="none" w:sz="0" w:space="0" w:color="auto"/>
            <w:left w:val="none" w:sz="0" w:space="0" w:color="auto"/>
            <w:bottom w:val="none" w:sz="0" w:space="0" w:color="auto"/>
            <w:right w:val="none" w:sz="0" w:space="0" w:color="auto"/>
          </w:divBdr>
        </w:div>
        <w:div w:id="1108500067">
          <w:marLeft w:val="640"/>
          <w:marRight w:val="0"/>
          <w:marTop w:val="0"/>
          <w:marBottom w:val="0"/>
          <w:divBdr>
            <w:top w:val="none" w:sz="0" w:space="0" w:color="auto"/>
            <w:left w:val="none" w:sz="0" w:space="0" w:color="auto"/>
            <w:bottom w:val="none" w:sz="0" w:space="0" w:color="auto"/>
            <w:right w:val="none" w:sz="0" w:space="0" w:color="auto"/>
          </w:divBdr>
        </w:div>
        <w:div w:id="401372882">
          <w:marLeft w:val="640"/>
          <w:marRight w:val="0"/>
          <w:marTop w:val="0"/>
          <w:marBottom w:val="0"/>
          <w:divBdr>
            <w:top w:val="none" w:sz="0" w:space="0" w:color="auto"/>
            <w:left w:val="none" w:sz="0" w:space="0" w:color="auto"/>
            <w:bottom w:val="none" w:sz="0" w:space="0" w:color="auto"/>
            <w:right w:val="none" w:sz="0" w:space="0" w:color="auto"/>
          </w:divBdr>
        </w:div>
        <w:div w:id="63377678">
          <w:marLeft w:val="640"/>
          <w:marRight w:val="0"/>
          <w:marTop w:val="0"/>
          <w:marBottom w:val="0"/>
          <w:divBdr>
            <w:top w:val="none" w:sz="0" w:space="0" w:color="auto"/>
            <w:left w:val="none" w:sz="0" w:space="0" w:color="auto"/>
            <w:bottom w:val="none" w:sz="0" w:space="0" w:color="auto"/>
            <w:right w:val="none" w:sz="0" w:space="0" w:color="auto"/>
          </w:divBdr>
        </w:div>
        <w:div w:id="1609501882">
          <w:marLeft w:val="640"/>
          <w:marRight w:val="0"/>
          <w:marTop w:val="0"/>
          <w:marBottom w:val="0"/>
          <w:divBdr>
            <w:top w:val="none" w:sz="0" w:space="0" w:color="auto"/>
            <w:left w:val="none" w:sz="0" w:space="0" w:color="auto"/>
            <w:bottom w:val="none" w:sz="0" w:space="0" w:color="auto"/>
            <w:right w:val="none" w:sz="0" w:space="0" w:color="auto"/>
          </w:divBdr>
        </w:div>
        <w:div w:id="1454128740">
          <w:marLeft w:val="640"/>
          <w:marRight w:val="0"/>
          <w:marTop w:val="0"/>
          <w:marBottom w:val="0"/>
          <w:divBdr>
            <w:top w:val="none" w:sz="0" w:space="0" w:color="auto"/>
            <w:left w:val="none" w:sz="0" w:space="0" w:color="auto"/>
            <w:bottom w:val="none" w:sz="0" w:space="0" w:color="auto"/>
            <w:right w:val="none" w:sz="0" w:space="0" w:color="auto"/>
          </w:divBdr>
        </w:div>
        <w:div w:id="275214320">
          <w:marLeft w:val="640"/>
          <w:marRight w:val="0"/>
          <w:marTop w:val="0"/>
          <w:marBottom w:val="0"/>
          <w:divBdr>
            <w:top w:val="none" w:sz="0" w:space="0" w:color="auto"/>
            <w:left w:val="none" w:sz="0" w:space="0" w:color="auto"/>
            <w:bottom w:val="none" w:sz="0" w:space="0" w:color="auto"/>
            <w:right w:val="none" w:sz="0" w:space="0" w:color="auto"/>
          </w:divBdr>
        </w:div>
        <w:div w:id="1716734185">
          <w:marLeft w:val="640"/>
          <w:marRight w:val="0"/>
          <w:marTop w:val="0"/>
          <w:marBottom w:val="0"/>
          <w:divBdr>
            <w:top w:val="none" w:sz="0" w:space="0" w:color="auto"/>
            <w:left w:val="none" w:sz="0" w:space="0" w:color="auto"/>
            <w:bottom w:val="none" w:sz="0" w:space="0" w:color="auto"/>
            <w:right w:val="none" w:sz="0" w:space="0" w:color="auto"/>
          </w:divBdr>
        </w:div>
        <w:div w:id="776171218">
          <w:marLeft w:val="640"/>
          <w:marRight w:val="0"/>
          <w:marTop w:val="0"/>
          <w:marBottom w:val="0"/>
          <w:divBdr>
            <w:top w:val="none" w:sz="0" w:space="0" w:color="auto"/>
            <w:left w:val="none" w:sz="0" w:space="0" w:color="auto"/>
            <w:bottom w:val="none" w:sz="0" w:space="0" w:color="auto"/>
            <w:right w:val="none" w:sz="0" w:space="0" w:color="auto"/>
          </w:divBdr>
        </w:div>
        <w:div w:id="539170309">
          <w:marLeft w:val="640"/>
          <w:marRight w:val="0"/>
          <w:marTop w:val="0"/>
          <w:marBottom w:val="0"/>
          <w:divBdr>
            <w:top w:val="none" w:sz="0" w:space="0" w:color="auto"/>
            <w:left w:val="none" w:sz="0" w:space="0" w:color="auto"/>
            <w:bottom w:val="none" w:sz="0" w:space="0" w:color="auto"/>
            <w:right w:val="none" w:sz="0" w:space="0" w:color="auto"/>
          </w:divBdr>
        </w:div>
        <w:div w:id="1045637990">
          <w:marLeft w:val="640"/>
          <w:marRight w:val="0"/>
          <w:marTop w:val="0"/>
          <w:marBottom w:val="0"/>
          <w:divBdr>
            <w:top w:val="none" w:sz="0" w:space="0" w:color="auto"/>
            <w:left w:val="none" w:sz="0" w:space="0" w:color="auto"/>
            <w:bottom w:val="none" w:sz="0" w:space="0" w:color="auto"/>
            <w:right w:val="none" w:sz="0" w:space="0" w:color="auto"/>
          </w:divBdr>
        </w:div>
        <w:div w:id="179200856">
          <w:marLeft w:val="640"/>
          <w:marRight w:val="0"/>
          <w:marTop w:val="0"/>
          <w:marBottom w:val="0"/>
          <w:divBdr>
            <w:top w:val="none" w:sz="0" w:space="0" w:color="auto"/>
            <w:left w:val="none" w:sz="0" w:space="0" w:color="auto"/>
            <w:bottom w:val="none" w:sz="0" w:space="0" w:color="auto"/>
            <w:right w:val="none" w:sz="0" w:space="0" w:color="auto"/>
          </w:divBdr>
        </w:div>
        <w:div w:id="1380739822">
          <w:marLeft w:val="640"/>
          <w:marRight w:val="0"/>
          <w:marTop w:val="0"/>
          <w:marBottom w:val="0"/>
          <w:divBdr>
            <w:top w:val="none" w:sz="0" w:space="0" w:color="auto"/>
            <w:left w:val="none" w:sz="0" w:space="0" w:color="auto"/>
            <w:bottom w:val="none" w:sz="0" w:space="0" w:color="auto"/>
            <w:right w:val="none" w:sz="0" w:space="0" w:color="auto"/>
          </w:divBdr>
        </w:div>
        <w:div w:id="1182739973">
          <w:marLeft w:val="640"/>
          <w:marRight w:val="0"/>
          <w:marTop w:val="0"/>
          <w:marBottom w:val="0"/>
          <w:divBdr>
            <w:top w:val="none" w:sz="0" w:space="0" w:color="auto"/>
            <w:left w:val="none" w:sz="0" w:space="0" w:color="auto"/>
            <w:bottom w:val="none" w:sz="0" w:space="0" w:color="auto"/>
            <w:right w:val="none" w:sz="0" w:space="0" w:color="auto"/>
          </w:divBdr>
        </w:div>
        <w:div w:id="250503282">
          <w:marLeft w:val="640"/>
          <w:marRight w:val="0"/>
          <w:marTop w:val="0"/>
          <w:marBottom w:val="0"/>
          <w:divBdr>
            <w:top w:val="none" w:sz="0" w:space="0" w:color="auto"/>
            <w:left w:val="none" w:sz="0" w:space="0" w:color="auto"/>
            <w:bottom w:val="none" w:sz="0" w:space="0" w:color="auto"/>
            <w:right w:val="none" w:sz="0" w:space="0" w:color="auto"/>
          </w:divBdr>
        </w:div>
        <w:div w:id="346753138">
          <w:marLeft w:val="640"/>
          <w:marRight w:val="0"/>
          <w:marTop w:val="0"/>
          <w:marBottom w:val="0"/>
          <w:divBdr>
            <w:top w:val="none" w:sz="0" w:space="0" w:color="auto"/>
            <w:left w:val="none" w:sz="0" w:space="0" w:color="auto"/>
            <w:bottom w:val="none" w:sz="0" w:space="0" w:color="auto"/>
            <w:right w:val="none" w:sz="0" w:space="0" w:color="auto"/>
          </w:divBdr>
        </w:div>
        <w:div w:id="24140066">
          <w:marLeft w:val="640"/>
          <w:marRight w:val="0"/>
          <w:marTop w:val="0"/>
          <w:marBottom w:val="0"/>
          <w:divBdr>
            <w:top w:val="none" w:sz="0" w:space="0" w:color="auto"/>
            <w:left w:val="none" w:sz="0" w:space="0" w:color="auto"/>
            <w:bottom w:val="none" w:sz="0" w:space="0" w:color="auto"/>
            <w:right w:val="none" w:sz="0" w:space="0" w:color="auto"/>
          </w:divBdr>
        </w:div>
        <w:div w:id="387262862">
          <w:marLeft w:val="640"/>
          <w:marRight w:val="0"/>
          <w:marTop w:val="0"/>
          <w:marBottom w:val="0"/>
          <w:divBdr>
            <w:top w:val="none" w:sz="0" w:space="0" w:color="auto"/>
            <w:left w:val="none" w:sz="0" w:space="0" w:color="auto"/>
            <w:bottom w:val="none" w:sz="0" w:space="0" w:color="auto"/>
            <w:right w:val="none" w:sz="0" w:space="0" w:color="auto"/>
          </w:divBdr>
        </w:div>
        <w:div w:id="955991652">
          <w:marLeft w:val="640"/>
          <w:marRight w:val="0"/>
          <w:marTop w:val="0"/>
          <w:marBottom w:val="0"/>
          <w:divBdr>
            <w:top w:val="none" w:sz="0" w:space="0" w:color="auto"/>
            <w:left w:val="none" w:sz="0" w:space="0" w:color="auto"/>
            <w:bottom w:val="none" w:sz="0" w:space="0" w:color="auto"/>
            <w:right w:val="none" w:sz="0" w:space="0" w:color="auto"/>
          </w:divBdr>
        </w:div>
        <w:div w:id="161512113">
          <w:marLeft w:val="640"/>
          <w:marRight w:val="0"/>
          <w:marTop w:val="0"/>
          <w:marBottom w:val="0"/>
          <w:divBdr>
            <w:top w:val="none" w:sz="0" w:space="0" w:color="auto"/>
            <w:left w:val="none" w:sz="0" w:space="0" w:color="auto"/>
            <w:bottom w:val="none" w:sz="0" w:space="0" w:color="auto"/>
            <w:right w:val="none" w:sz="0" w:space="0" w:color="auto"/>
          </w:divBdr>
        </w:div>
        <w:div w:id="265964855">
          <w:marLeft w:val="640"/>
          <w:marRight w:val="0"/>
          <w:marTop w:val="0"/>
          <w:marBottom w:val="0"/>
          <w:divBdr>
            <w:top w:val="none" w:sz="0" w:space="0" w:color="auto"/>
            <w:left w:val="none" w:sz="0" w:space="0" w:color="auto"/>
            <w:bottom w:val="none" w:sz="0" w:space="0" w:color="auto"/>
            <w:right w:val="none" w:sz="0" w:space="0" w:color="auto"/>
          </w:divBdr>
        </w:div>
        <w:div w:id="1603302447">
          <w:marLeft w:val="640"/>
          <w:marRight w:val="0"/>
          <w:marTop w:val="0"/>
          <w:marBottom w:val="0"/>
          <w:divBdr>
            <w:top w:val="none" w:sz="0" w:space="0" w:color="auto"/>
            <w:left w:val="none" w:sz="0" w:space="0" w:color="auto"/>
            <w:bottom w:val="none" w:sz="0" w:space="0" w:color="auto"/>
            <w:right w:val="none" w:sz="0" w:space="0" w:color="auto"/>
          </w:divBdr>
        </w:div>
        <w:div w:id="1519469869">
          <w:marLeft w:val="640"/>
          <w:marRight w:val="0"/>
          <w:marTop w:val="0"/>
          <w:marBottom w:val="0"/>
          <w:divBdr>
            <w:top w:val="none" w:sz="0" w:space="0" w:color="auto"/>
            <w:left w:val="none" w:sz="0" w:space="0" w:color="auto"/>
            <w:bottom w:val="none" w:sz="0" w:space="0" w:color="auto"/>
            <w:right w:val="none" w:sz="0" w:space="0" w:color="auto"/>
          </w:divBdr>
        </w:div>
        <w:div w:id="2112508551">
          <w:marLeft w:val="640"/>
          <w:marRight w:val="0"/>
          <w:marTop w:val="0"/>
          <w:marBottom w:val="0"/>
          <w:divBdr>
            <w:top w:val="none" w:sz="0" w:space="0" w:color="auto"/>
            <w:left w:val="none" w:sz="0" w:space="0" w:color="auto"/>
            <w:bottom w:val="none" w:sz="0" w:space="0" w:color="auto"/>
            <w:right w:val="none" w:sz="0" w:space="0" w:color="auto"/>
          </w:divBdr>
        </w:div>
        <w:div w:id="473912736">
          <w:marLeft w:val="640"/>
          <w:marRight w:val="0"/>
          <w:marTop w:val="0"/>
          <w:marBottom w:val="0"/>
          <w:divBdr>
            <w:top w:val="none" w:sz="0" w:space="0" w:color="auto"/>
            <w:left w:val="none" w:sz="0" w:space="0" w:color="auto"/>
            <w:bottom w:val="none" w:sz="0" w:space="0" w:color="auto"/>
            <w:right w:val="none" w:sz="0" w:space="0" w:color="auto"/>
          </w:divBdr>
        </w:div>
        <w:div w:id="2067946459">
          <w:marLeft w:val="640"/>
          <w:marRight w:val="0"/>
          <w:marTop w:val="0"/>
          <w:marBottom w:val="0"/>
          <w:divBdr>
            <w:top w:val="none" w:sz="0" w:space="0" w:color="auto"/>
            <w:left w:val="none" w:sz="0" w:space="0" w:color="auto"/>
            <w:bottom w:val="none" w:sz="0" w:space="0" w:color="auto"/>
            <w:right w:val="none" w:sz="0" w:space="0" w:color="auto"/>
          </w:divBdr>
        </w:div>
        <w:div w:id="268123213">
          <w:marLeft w:val="640"/>
          <w:marRight w:val="0"/>
          <w:marTop w:val="0"/>
          <w:marBottom w:val="0"/>
          <w:divBdr>
            <w:top w:val="none" w:sz="0" w:space="0" w:color="auto"/>
            <w:left w:val="none" w:sz="0" w:space="0" w:color="auto"/>
            <w:bottom w:val="none" w:sz="0" w:space="0" w:color="auto"/>
            <w:right w:val="none" w:sz="0" w:space="0" w:color="auto"/>
          </w:divBdr>
        </w:div>
        <w:div w:id="1754207217">
          <w:marLeft w:val="640"/>
          <w:marRight w:val="0"/>
          <w:marTop w:val="0"/>
          <w:marBottom w:val="0"/>
          <w:divBdr>
            <w:top w:val="none" w:sz="0" w:space="0" w:color="auto"/>
            <w:left w:val="none" w:sz="0" w:space="0" w:color="auto"/>
            <w:bottom w:val="none" w:sz="0" w:space="0" w:color="auto"/>
            <w:right w:val="none" w:sz="0" w:space="0" w:color="auto"/>
          </w:divBdr>
        </w:div>
        <w:div w:id="261838043">
          <w:marLeft w:val="640"/>
          <w:marRight w:val="0"/>
          <w:marTop w:val="0"/>
          <w:marBottom w:val="0"/>
          <w:divBdr>
            <w:top w:val="none" w:sz="0" w:space="0" w:color="auto"/>
            <w:left w:val="none" w:sz="0" w:space="0" w:color="auto"/>
            <w:bottom w:val="none" w:sz="0" w:space="0" w:color="auto"/>
            <w:right w:val="none" w:sz="0" w:space="0" w:color="auto"/>
          </w:divBdr>
        </w:div>
        <w:div w:id="64495714">
          <w:marLeft w:val="640"/>
          <w:marRight w:val="0"/>
          <w:marTop w:val="0"/>
          <w:marBottom w:val="0"/>
          <w:divBdr>
            <w:top w:val="none" w:sz="0" w:space="0" w:color="auto"/>
            <w:left w:val="none" w:sz="0" w:space="0" w:color="auto"/>
            <w:bottom w:val="none" w:sz="0" w:space="0" w:color="auto"/>
            <w:right w:val="none" w:sz="0" w:space="0" w:color="auto"/>
          </w:divBdr>
        </w:div>
        <w:div w:id="1369840635">
          <w:marLeft w:val="640"/>
          <w:marRight w:val="0"/>
          <w:marTop w:val="0"/>
          <w:marBottom w:val="0"/>
          <w:divBdr>
            <w:top w:val="none" w:sz="0" w:space="0" w:color="auto"/>
            <w:left w:val="none" w:sz="0" w:space="0" w:color="auto"/>
            <w:bottom w:val="none" w:sz="0" w:space="0" w:color="auto"/>
            <w:right w:val="none" w:sz="0" w:space="0" w:color="auto"/>
          </w:divBdr>
        </w:div>
        <w:div w:id="1873807662">
          <w:marLeft w:val="640"/>
          <w:marRight w:val="0"/>
          <w:marTop w:val="0"/>
          <w:marBottom w:val="0"/>
          <w:divBdr>
            <w:top w:val="none" w:sz="0" w:space="0" w:color="auto"/>
            <w:left w:val="none" w:sz="0" w:space="0" w:color="auto"/>
            <w:bottom w:val="none" w:sz="0" w:space="0" w:color="auto"/>
            <w:right w:val="none" w:sz="0" w:space="0" w:color="auto"/>
          </w:divBdr>
        </w:div>
        <w:div w:id="1153330619">
          <w:marLeft w:val="640"/>
          <w:marRight w:val="0"/>
          <w:marTop w:val="0"/>
          <w:marBottom w:val="0"/>
          <w:divBdr>
            <w:top w:val="none" w:sz="0" w:space="0" w:color="auto"/>
            <w:left w:val="none" w:sz="0" w:space="0" w:color="auto"/>
            <w:bottom w:val="none" w:sz="0" w:space="0" w:color="auto"/>
            <w:right w:val="none" w:sz="0" w:space="0" w:color="auto"/>
          </w:divBdr>
        </w:div>
        <w:div w:id="1004091267">
          <w:marLeft w:val="640"/>
          <w:marRight w:val="0"/>
          <w:marTop w:val="0"/>
          <w:marBottom w:val="0"/>
          <w:divBdr>
            <w:top w:val="none" w:sz="0" w:space="0" w:color="auto"/>
            <w:left w:val="none" w:sz="0" w:space="0" w:color="auto"/>
            <w:bottom w:val="none" w:sz="0" w:space="0" w:color="auto"/>
            <w:right w:val="none" w:sz="0" w:space="0" w:color="auto"/>
          </w:divBdr>
        </w:div>
      </w:divsChild>
    </w:div>
    <w:div w:id="765535660">
      <w:bodyDiv w:val="1"/>
      <w:marLeft w:val="0"/>
      <w:marRight w:val="0"/>
      <w:marTop w:val="0"/>
      <w:marBottom w:val="0"/>
      <w:divBdr>
        <w:top w:val="none" w:sz="0" w:space="0" w:color="auto"/>
        <w:left w:val="none" w:sz="0" w:space="0" w:color="auto"/>
        <w:bottom w:val="none" w:sz="0" w:space="0" w:color="auto"/>
        <w:right w:val="none" w:sz="0" w:space="0" w:color="auto"/>
      </w:divBdr>
      <w:divsChild>
        <w:div w:id="83504362">
          <w:marLeft w:val="640"/>
          <w:marRight w:val="0"/>
          <w:marTop w:val="0"/>
          <w:marBottom w:val="0"/>
          <w:divBdr>
            <w:top w:val="none" w:sz="0" w:space="0" w:color="auto"/>
            <w:left w:val="none" w:sz="0" w:space="0" w:color="auto"/>
            <w:bottom w:val="none" w:sz="0" w:space="0" w:color="auto"/>
            <w:right w:val="none" w:sz="0" w:space="0" w:color="auto"/>
          </w:divBdr>
        </w:div>
        <w:div w:id="556624024">
          <w:marLeft w:val="640"/>
          <w:marRight w:val="0"/>
          <w:marTop w:val="0"/>
          <w:marBottom w:val="0"/>
          <w:divBdr>
            <w:top w:val="none" w:sz="0" w:space="0" w:color="auto"/>
            <w:left w:val="none" w:sz="0" w:space="0" w:color="auto"/>
            <w:bottom w:val="none" w:sz="0" w:space="0" w:color="auto"/>
            <w:right w:val="none" w:sz="0" w:space="0" w:color="auto"/>
          </w:divBdr>
        </w:div>
        <w:div w:id="707873318">
          <w:marLeft w:val="640"/>
          <w:marRight w:val="0"/>
          <w:marTop w:val="0"/>
          <w:marBottom w:val="0"/>
          <w:divBdr>
            <w:top w:val="none" w:sz="0" w:space="0" w:color="auto"/>
            <w:left w:val="none" w:sz="0" w:space="0" w:color="auto"/>
            <w:bottom w:val="none" w:sz="0" w:space="0" w:color="auto"/>
            <w:right w:val="none" w:sz="0" w:space="0" w:color="auto"/>
          </w:divBdr>
        </w:div>
        <w:div w:id="737557876">
          <w:marLeft w:val="640"/>
          <w:marRight w:val="0"/>
          <w:marTop w:val="0"/>
          <w:marBottom w:val="0"/>
          <w:divBdr>
            <w:top w:val="none" w:sz="0" w:space="0" w:color="auto"/>
            <w:left w:val="none" w:sz="0" w:space="0" w:color="auto"/>
            <w:bottom w:val="none" w:sz="0" w:space="0" w:color="auto"/>
            <w:right w:val="none" w:sz="0" w:space="0" w:color="auto"/>
          </w:divBdr>
        </w:div>
        <w:div w:id="875046788">
          <w:marLeft w:val="640"/>
          <w:marRight w:val="0"/>
          <w:marTop w:val="0"/>
          <w:marBottom w:val="0"/>
          <w:divBdr>
            <w:top w:val="none" w:sz="0" w:space="0" w:color="auto"/>
            <w:left w:val="none" w:sz="0" w:space="0" w:color="auto"/>
            <w:bottom w:val="none" w:sz="0" w:space="0" w:color="auto"/>
            <w:right w:val="none" w:sz="0" w:space="0" w:color="auto"/>
          </w:divBdr>
        </w:div>
        <w:div w:id="2088264833">
          <w:marLeft w:val="640"/>
          <w:marRight w:val="0"/>
          <w:marTop w:val="0"/>
          <w:marBottom w:val="0"/>
          <w:divBdr>
            <w:top w:val="none" w:sz="0" w:space="0" w:color="auto"/>
            <w:left w:val="none" w:sz="0" w:space="0" w:color="auto"/>
            <w:bottom w:val="none" w:sz="0" w:space="0" w:color="auto"/>
            <w:right w:val="none" w:sz="0" w:space="0" w:color="auto"/>
          </w:divBdr>
        </w:div>
        <w:div w:id="1553031748">
          <w:marLeft w:val="640"/>
          <w:marRight w:val="0"/>
          <w:marTop w:val="0"/>
          <w:marBottom w:val="0"/>
          <w:divBdr>
            <w:top w:val="none" w:sz="0" w:space="0" w:color="auto"/>
            <w:left w:val="none" w:sz="0" w:space="0" w:color="auto"/>
            <w:bottom w:val="none" w:sz="0" w:space="0" w:color="auto"/>
            <w:right w:val="none" w:sz="0" w:space="0" w:color="auto"/>
          </w:divBdr>
        </w:div>
        <w:div w:id="1637877558">
          <w:marLeft w:val="640"/>
          <w:marRight w:val="0"/>
          <w:marTop w:val="0"/>
          <w:marBottom w:val="0"/>
          <w:divBdr>
            <w:top w:val="none" w:sz="0" w:space="0" w:color="auto"/>
            <w:left w:val="none" w:sz="0" w:space="0" w:color="auto"/>
            <w:bottom w:val="none" w:sz="0" w:space="0" w:color="auto"/>
            <w:right w:val="none" w:sz="0" w:space="0" w:color="auto"/>
          </w:divBdr>
        </w:div>
        <w:div w:id="940528919">
          <w:marLeft w:val="640"/>
          <w:marRight w:val="0"/>
          <w:marTop w:val="0"/>
          <w:marBottom w:val="0"/>
          <w:divBdr>
            <w:top w:val="none" w:sz="0" w:space="0" w:color="auto"/>
            <w:left w:val="none" w:sz="0" w:space="0" w:color="auto"/>
            <w:bottom w:val="none" w:sz="0" w:space="0" w:color="auto"/>
            <w:right w:val="none" w:sz="0" w:space="0" w:color="auto"/>
          </w:divBdr>
        </w:div>
        <w:div w:id="81877872">
          <w:marLeft w:val="640"/>
          <w:marRight w:val="0"/>
          <w:marTop w:val="0"/>
          <w:marBottom w:val="0"/>
          <w:divBdr>
            <w:top w:val="none" w:sz="0" w:space="0" w:color="auto"/>
            <w:left w:val="none" w:sz="0" w:space="0" w:color="auto"/>
            <w:bottom w:val="none" w:sz="0" w:space="0" w:color="auto"/>
            <w:right w:val="none" w:sz="0" w:space="0" w:color="auto"/>
          </w:divBdr>
        </w:div>
        <w:div w:id="1785155496">
          <w:marLeft w:val="640"/>
          <w:marRight w:val="0"/>
          <w:marTop w:val="0"/>
          <w:marBottom w:val="0"/>
          <w:divBdr>
            <w:top w:val="none" w:sz="0" w:space="0" w:color="auto"/>
            <w:left w:val="none" w:sz="0" w:space="0" w:color="auto"/>
            <w:bottom w:val="none" w:sz="0" w:space="0" w:color="auto"/>
            <w:right w:val="none" w:sz="0" w:space="0" w:color="auto"/>
          </w:divBdr>
        </w:div>
        <w:div w:id="151727113">
          <w:marLeft w:val="640"/>
          <w:marRight w:val="0"/>
          <w:marTop w:val="0"/>
          <w:marBottom w:val="0"/>
          <w:divBdr>
            <w:top w:val="none" w:sz="0" w:space="0" w:color="auto"/>
            <w:left w:val="none" w:sz="0" w:space="0" w:color="auto"/>
            <w:bottom w:val="none" w:sz="0" w:space="0" w:color="auto"/>
            <w:right w:val="none" w:sz="0" w:space="0" w:color="auto"/>
          </w:divBdr>
        </w:div>
        <w:div w:id="1528177081">
          <w:marLeft w:val="640"/>
          <w:marRight w:val="0"/>
          <w:marTop w:val="0"/>
          <w:marBottom w:val="0"/>
          <w:divBdr>
            <w:top w:val="none" w:sz="0" w:space="0" w:color="auto"/>
            <w:left w:val="none" w:sz="0" w:space="0" w:color="auto"/>
            <w:bottom w:val="none" w:sz="0" w:space="0" w:color="auto"/>
            <w:right w:val="none" w:sz="0" w:space="0" w:color="auto"/>
          </w:divBdr>
        </w:div>
        <w:div w:id="1465075753">
          <w:marLeft w:val="640"/>
          <w:marRight w:val="0"/>
          <w:marTop w:val="0"/>
          <w:marBottom w:val="0"/>
          <w:divBdr>
            <w:top w:val="none" w:sz="0" w:space="0" w:color="auto"/>
            <w:left w:val="none" w:sz="0" w:space="0" w:color="auto"/>
            <w:bottom w:val="none" w:sz="0" w:space="0" w:color="auto"/>
            <w:right w:val="none" w:sz="0" w:space="0" w:color="auto"/>
          </w:divBdr>
        </w:div>
        <w:div w:id="1978336408">
          <w:marLeft w:val="640"/>
          <w:marRight w:val="0"/>
          <w:marTop w:val="0"/>
          <w:marBottom w:val="0"/>
          <w:divBdr>
            <w:top w:val="none" w:sz="0" w:space="0" w:color="auto"/>
            <w:left w:val="none" w:sz="0" w:space="0" w:color="auto"/>
            <w:bottom w:val="none" w:sz="0" w:space="0" w:color="auto"/>
            <w:right w:val="none" w:sz="0" w:space="0" w:color="auto"/>
          </w:divBdr>
        </w:div>
        <w:div w:id="1457212539">
          <w:marLeft w:val="640"/>
          <w:marRight w:val="0"/>
          <w:marTop w:val="0"/>
          <w:marBottom w:val="0"/>
          <w:divBdr>
            <w:top w:val="none" w:sz="0" w:space="0" w:color="auto"/>
            <w:left w:val="none" w:sz="0" w:space="0" w:color="auto"/>
            <w:bottom w:val="none" w:sz="0" w:space="0" w:color="auto"/>
            <w:right w:val="none" w:sz="0" w:space="0" w:color="auto"/>
          </w:divBdr>
        </w:div>
        <w:div w:id="755130282">
          <w:marLeft w:val="640"/>
          <w:marRight w:val="0"/>
          <w:marTop w:val="0"/>
          <w:marBottom w:val="0"/>
          <w:divBdr>
            <w:top w:val="none" w:sz="0" w:space="0" w:color="auto"/>
            <w:left w:val="none" w:sz="0" w:space="0" w:color="auto"/>
            <w:bottom w:val="none" w:sz="0" w:space="0" w:color="auto"/>
            <w:right w:val="none" w:sz="0" w:space="0" w:color="auto"/>
          </w:divBdr>
        </w:div>
        <w:div w:id="508829988">
          <w:marLeft w:val="640"/>
          <w:marRight w:val="0"/>
          <w:marTop w:val="0"/>
          <w:marBottom w:val="0"/>
          <w:divBdr>
            <w:top w:val="none" w:sz="0" w:space="0" w:color="auto"/>
            <w:left w:val="none" w:sz="0" w:space="0" w:color="auto"/>
            <w:bottom w:val="none" w:sz="0" w:space="0" w:color="auto"/>
            <w:right w:val="none" w:sz="0" w:space="0" w:color="auto"/>
          </w:divBdr>
        </w:div>
        <w:div w:id="2096628783">
          <w:marLeft w:val="640"/>
          <w:marRight w:val="0"/>
          <w:marTop w:val="0"/>
          <w:marBottom w:val="0"/>
          <w:divBdr>
            <w:top w:val="none" w:sz="0" w:space="0" w:color="auto"/>
            <w:left w:val="none" w:sz="0" w:space="0" w:color="auto"/>
            <w:bottom w:val="none" w:sz="0" w:space="0" w:color="auto"/>
            <w:right w:val="none" w:sz="0" w:space="0" w:color="auto"/>
          </w:divBdr>
        </w:div>
        <w:div w:id="8651040">
          <w:marLeft w:val="640"/>
          <w:marRight w:val="0"/>
          <w:marTop w:val="0"/>
          <w:marBottom w:val="0"/>
          <w:divBdr>
            <w:top w:val="none" w:sz="0" w:space="0" w:color="auto"/>
            <w:left w:val="none" w:sz="0" w:space="0" w:color="auto"/>
            <w:bottom w:val="none" w:sz="0" w:space="0" w:color="auto"/>
            <w:right w:val="none" w:sz="0" w:space="0" w:color="auto"/>
          </w:divBdr>
        </w:div>
        <w:div w:id="1060059804">
          <w:marLeft w:val="640"/>
          <w:marRight w:val="0"/>
          <w:marTop w:val="0"/>
          <w:marBottom w:val="0"/>
          <w:divBdr>
            <w:top w:val="none" w:sz="0" w:space="0" w:color="auto"/>
            <w:left w:val="none" w:sz="0" w:space="0" w:color="auto"/>
            <w:bottom w:val="none" w:sz="0" w:space="0" w:color="auto"/>
            <w:right w:val="none" w:sz="0" w:space="0" w:color="auto"/>
          </w:divBdr>
        </w:div>
        <w:div w:id="279184686">
          <w:marLeft w:val="640"/>
          <w:marRight w:val="0"/>
          <w:marTop w:val="0"/>
          <w:marBottom w:val="0"/>
          <w:divBdr>
            <w:top w:val="none" w:sz="0" w:space="0" w:color="auto"/>
            <w:left w:val="none" w:sz="0" w:space="0" w:color="auto"/>
            <w:bottom w:val="none" w:sz="0" w:space="0" w:color="auto"/>
            <w:right w:val="none" w:sz="0" w:space="0" w:color="auto"/>
          </w:divBdr>
        </w:div>
        <w:div w:id="952515009">
          <w:marLeft w:val="640"/>
          <w:marRight w:val="0"/>
          <w:marTop w:val="0"/>
          <w:marBottom w:val="0"/>
          <w:divBdr>
            <w:top w:val="none" w:sz="0" w:space="0" w:color="auto"/>
            <w:left w:val="none" w:sz="0" w:space="0" w:color="auto"/>
            <w:bottom w:val="none" w:sz="0" w:space="0" w:color="auto"/>
            <w:right w:val="none" w:sz="0" w:space="0" w:color="auto"/>
          </w:divBdr>
        </w:div>
        <w:div w:id="926039799">
          <w:marLeft w:val="640"/>
          <w:marRight w:val="0"/>
          <w:marTop w:val="0"/>
          <w:marBottom w:val="0"/>
          <w:divBdr>
            <w:top w:val="none" w:sz="0" w:space="0" w:color="auto"/>
            <w:left w:val="none" w:sz="0" w:space="0" w:color="auto"/>
            <w:bottom w:val="none" w:sz="0" w:space="0" w:color="auto"/>
            <w:right w:val="none" w:sz="0" w:space="0" w:color="auto"/>
          </w:divBdr>
        </w:div>
        <w:div w:id="636692211">
          <w:marLeft w:val="640"/>
          <w:marRight w:val="0"/>
          <w:marTop w:val="0"/>
          <w:marBottom w:val="0"/>
          <w:divBdr>
            <w:top w:val="none" w:sz="0" w:space="0" w:color="auto"/>
            <w:left w:val="none" w:sz="0" w:space="0" w:color="auto"/>
            <w:bottom w:val="none" w:sz="0" w:space="0" w:color="auto"/>
            <w:right w:val="none" w:sz="0" w:space="0" w:color="auto"/>
          </w:divBdr>
        </w:div>
        <w:div w:id="1383672570">
          <w:marLeft w:val="640"/>
          <w:marRight w:val="0"/>
          <w:marTop w:val="0"/>
          <w:marBottom w:val="0"/>
          <w:divBdr>
            <w:top w:val="none" w:sz="0" w:space="0" w:color="auto"/>
            <w:left w:val="none" w:sz="0" w:space="0" w:color="auto"/>
            <w:bottom w:val="none" w:sz="0" w:space="0" w:color="auto"/>
            <w:right w:val="none" w:sz="0" w:space="0" w:color="auto"/>
          </w:divBdr>
        </w:div>
        <w:div w:id="996885196">
          <w:marLeft w:val="640"/>
          <w:marRight w:val="0"/>
          <w:marTop w:val="0"/>
          <w:marBottom w:val="0"/>
          <w:divBdr>
            <w:top w:val="none" w:sz="0" w:space="0" w:color="auto"/>
            <w:left w:val="none" w:sz="0" w:space="0" w:color="auto"/>
            <w:bottom w:val="none" w:sz="0" w:space="0" w:color="auto"/>
            <w:right w:val="none" w:sz="0" w:space="0" w:color="auto"/>
          </w:divBdr>
        </w:div>
        <w:div w:id="859465503">
          <w:marLeft w:val="640"/>
          <w:marRight w:val="0"/>
          <w:marTop w:val="0"/>
          <w:marBottom w:val="0"/>
          <w:divBdr>
            <w:top w:val="none" w:sz="0" w:space="0" w:color="auto"/>
            <w:left w:val="none" w:sz="0" w:space="0" w:color="auto"/>
            <w:bottom w:val="none" w:sz="0" w:space="0" w:color="auto"/>
            <w:right w:val="none" w:sz="0" w:space="0" w:color="auto"/>
          </w:divBdr>
        </w:div>
        <w:div w:id="719281318">
          <w:marLeft w:val="640"/>
          <w:marRight w:val="0"/>
          <w:marTop w:val="0"/>
          <w:marBottom w:val="0"/>
          <w:divBdr>
            <w:top w:val="none" w:sz="0" w:space="0" w:color="auto"/>
            <w:left w:val="none" w:sz="0" w:space="0" w:color="auto"/>
            <w:bottom w:val="none" w:sz="0" w:space="0" w:color="auto"/>
            <w:right w:val="none" w:sz="0" w:space="0" w:color="auto"/>
          </w:divBdr>
        </w:div>
        <w:div w:id="1958640584">
          <w:marLeft w:val="640"/>
          <w:marRight w:val="0"/>
          <w:marTop w:val="0"/>
          <w:marBottom w:val="0"/>
          <w:divBdr>
            <w:top w:val="none" w:sz="0" w:space="0" w:color="auto"/>
            <w:left w:val="none" w:sz="0" w:space="0" w:color="auto"/>
            <w:bottom w:val="none" w:sz="0" w:space="0" w:color="auto"/>
            <w:right w:val="none" w:sz="0" w:space="0" w:color="auto"/>
          </w:divBdr>
        </w:div>
        <w:div w:id="1734087688">
          <w:marLeft w:val="640"/>
          <w:marRight w:val="0"/>
          <w:marTop w:val="0"/>
          <w:marBottom w:val="0"/>
          <w:divBdr>
            <w:top w:val="none" w:sz="0" w:space="0" w:color="auto"/>
            <w:left w:val="none" w:sz="0" w:space="0" w:color="auto"/>
            <w:bottom w:val="none" w:sz="0" w:space="0" w:color="auto"/>
            <w:right w:val="none" w:sz="0" w:space="0" w:color="auto"/>
          </w:divBdr>
        </w:div>
        <w:div w:id="2136360938">
          <w:marLeft w:val="640"/>
          <w:marRight w:val="0"/>
          <w:marTop w:val="0"/>
          <w:marBottom w:val="0"/>
          <w:divBdr>
            <w:top w:val="none" w:sz="0" w:space="0" w:color="auto"/>
            <w:left w:val="none" w:sz="0" w:space="0" w:color="auto"/>
            <w:bottom w:val="none" w:sz="0" w:space="0" w:color="auto"/>
            <w:right w:val="none" w:sz="0" w:space="0" w:color="auto"/>
          </w:divBdr>
        </w:div>
        <w:div w:id="1881550112">
          <w:marLeft w:val="640"/>
          <w:marRight w:val="0"/>
          <w:marTop w:val="0"/>
          <w:marBottom w:val="0"/>
          <w:divBdr>
            <w:top w:val="none" w:sz="0" w:space="0" w:color="auto"/>
            <w:left w:val="none" w:sz="0" w:space="0" w:color="auto"/>
            <w:bottom w:val="none" w:sz="0" w:space="0" w:color="auto"/>
            <w:right w:val="none" w:sz="0" w:space="0" w:color="auto"/>
          </w:divBdr>
        </w:div>
        <w:div w:id="731658272">
          <w:marLeft w:val="640"/>
          <w:marRight w:val="0"/>
          <w:marTop w:val="0"/>
          <w:marBottom w:val="0"/>
          <w:divBdr>
            <w:top w:val="none" w:sz="0" w:space="0" w:color="auto"/>
            <w:left w:val="none" w:sz="0" w:space="0" w:color="auto"/>
            <w:bottom w:val="none" w:sz="0" w:space="0" w:color="auto"/>
            <w:right w:val="none" w:sz="0" w:space="0" w:color="auto"/>
          </w:divBdr>
        </w:div>
        <w:div w:id="1198197954">
          <w:marLeft w:val="640"/>
          <w:marRight w:val="0"/>
          <w:marTop w:val="0"/>
          <w:marBottom w:val="0"/>
          <w:divBdr>
            <w:top w:val="none" w:sz="0" w:space="0" w:color="auto"/>
            <w:left w:val="none" w:sz="0" w:space="0" w:color="auto"/>
            <w:bottom w:val="none" w:sz="0" w:space="0" w:color="auto"/>
            <w:right w:val="none" w:sz="0" w:space="0" w:color="auto"/>
          </w:divBdr>
        </w:div>
        <w:div w:id="2141879311">
          <w:marLeft w:val="640"/>
          <w:marRight w:val="0"/>
          <w:marTop w:val="0"/>
          <w:marBottom w:val="0"/>
          <w:divBdr>
            <w:top w:val="none" w:sz="0" w:space="0" w:color="auto"/>
            <w:left w:val="none" w:sz="0" w:space="0" w:color="auto"/>
            <w:bottom w:val="none" w:sz="0" w:space="0" w:color="auto"/>
            <w:right w:val="none" w:sz="0" w:space="0" w:color="auto"/>
          </w:divBdr>
        </w:div>
        <w:div w:id="10033874">
          <w:marLeft w:val="640"/>
          <w:marRight w:val="0"/>
          <w:marTop w:val="0"/>
          <w:marBottom w:val="0"/>
          <w:divBdr>
            <w:top w:val="none" w:sz="0" w:space="0" w:color="auto"/>
            <w:left w:val="none" w:sz="0" w:space="0" w:color="auto"/>
            <w:bottom w:val="none" w:sz="0" w:space="0" w:color="auto"/>
            <w:right w:val="none" w:sz="0" w:space="0" w:color="auto"/>
          </w:divBdr>
        </w:div>
        <w:div w:id="38210728">
          <w:marLeft w:val="640"/>
          <w:marRight w:val="0"/>
          <w:marTop w:val="0"/>
          <w:marBottom w:val="0"/>
          <w:divBdr>
            <w:top w:val="none" w:sz="0" w:space="0" w:color="auto"/>
            <w:left w:val="none" w:sz="0" w:space="0" w:color="auto"/>
            <w:bottom w:val="none" w:sz="0" w:space="0" w:color="auto"/>
            <w:right w:val="none" w:sz="0" w:space="0" w:color="auto"/>
          </w:divBdr>
        </w:div>
        <w:div w:id="329790837">
          <w:marLeft w:val="640"/>
          <w:marRight w:val="0"/>
          <w:marTop w:val="0"/>
          <w:marBottom w:val="0"/>
          <w:divBdr>
            <w:top w:val="none" w:sz="0" w:space="0" w:color="auto"/>
            <w:left w:val="none" w:sz="0" w:space="0" w:color="auto"/>
            <w:bottom w:val="none" w:sz="0" w:space="0" w:color="auto"/>
            <w:right w:val="none" w:sz="0" w:space="0" w:color="auto"/>
          </w:divBdr>
        </w:div>
        <w:div w:id="1470587148">
          <w:marLeft w:val="640"/>
          <w:marRight w:val="0"/>
          <w:marTop w:val="0"/>
          <w:marBottom w:val="0"/>
          <w:divBdr>
            <w:top w:val="none" w:sz="0" w:space="0" w:color="auto"/>
            <w:left w:val="none" w:sz="0" w:space="0" w:color="auto"/>
            <w:bottom w:val="none" w:sz="0" w:space="0" w:color="auto"/>
            <w:right w:val="none" w:sz="0" w:space="0" w:color="auto"/>
          </w:divBdr>
        </w:div>
        <w:div w:id="1055470478">
          <w:marLeft w:val="640"/>
          <w:marRight w:val="0"/>
          <w:marTop w:val="0"/>
          <w:marBottom w:val="0"/>
          <w:divBdr>
            <w:top w:val="none" w:sz="0" w:space="0" w:color="auto"/>
            <w:left w:val="none" w:sz="0" w:space="0" w:color="auto"/>
            <w:bottom w:val="none" w:sz="0" w:space="0" w:color="auto"/>
            <w:right w:val="none" w:sz="0" w:space="0" w:color="auto"/>
          </w:divBdr>
        </w:div>
        <w:div w:id="1879929653">
          <w:marLeft w:val="640"/>
          <w:marRight w:val="0"/>
          <w:marTop w:val="0"/>
          <w:marBottom w:val="0"/>
          <w:divBdr>
            <w:top w:val="none" w:sz="0" w:space="0" w:color="auto"/>
            <w:left w:val="none" w:sz="0" w:space="0" w:color="auto"/>
            <w:bottom w:val="none" w:sz="0" w:space="0" w:color="auto"/>
            <w:right w:val="none" w:sz="0" w:space="0" w:color="auto"/>
          </w:divBdr>
        </w:div>
        <w:div w:id="1638603950">
          <w:marLeft w:val="640"/>
          <w:marRight w:val="0"/>
          <w:marTop w:val="0"/>
          <w:marBottom w:val="0"/>
          <w:divBdr>
            <w:top w:val="none" w:sz="0" w:space="0" w:color="auto"/>
            <w:left w:val="none" w:sz="0" w:space="0" w:color="auto"/>
            <w:bottom w:val="none" w:sz="0" w:space="0" w:color="auto"/>
            <w:right w:val="none" w:sz="0" w:space="0" w:color="auto"/>
          </w:divBdr>
        </w:div>
        <w:div w:id="1183471542">
          <w:marLeft w:val="640"/>
          <w:marRight w:val="0"/>
          <w:marTop w:val="0"/>
          <w:marBottom w:val="0"/>
          <w:divBdr>
            <w:top w:val="none" w:sz="0" w:space="0" w:color="auto"/>
            <w:left w:val="none" w:sz="0" w:space="0" w:color="auto"/>
            <w:bottom w:val="none" w:sz="0" w:space="0" w:color="auto"/>
            <w:right w:val="none" w:sz="0" w:space="0" w:color="auto"/>
          </w:divBdr>
        </w:div>
        <w:div w:id="1970360381">
          <w:marLeft w:val="640"/>
          <w:marRight w:val="0"/>
          <w:marTop w:val="0"/>
          <w:marBottom w:val="0"/>
          <w:divBdr>
            <w:top w:val="none" w:sz="0" w:space="0" w:color="auto"/>
            <w:left w:val="none" w:sz="0" w:space="0" w:color="auto"/>
            <w:bottom w:val="none" w:sz="0" w:space="0" w:color="auto"/>
            <w:right w:val="none" w:sz="0" w:space="0" w:color="auto"/>
          </w:divBdr>
        </w:div>
        <w:div w:id="1677225358">
          <w:marLeft w:val="640"/>
          <w:marRight w:val="0"/>
          <w:marTop w:val="0"/>
          <w:marBottom w:val="0"/>
          <w:divBdr>
            <w:top w:val="none" w:sz="0" w:space="0" w:color="auto"/>
            <w:left w:val="none" w:sz="0" w:space="0" w:color="auto"/>
            <w:bottom w:val="none" w:sz="0" w:space="0" w:color="auto"/>
            <w:right w:val="none" w:sz="0" w:space="0" w:color="auto"/>
          </w:divBdr>
        </w:div>
        <w:div w:id="2042514074">
          <w:marLeft w:val="640"/>
          <w:marRight w:val="0"/>
          <w:marTop w:val="0"/>
          <w:marBottom w:val="0"/>
          <w:divBdr>
            <w:top w:val="none" w:sz="0" w:space="0" w:color="auto"/>
            <w:left w:val="none" w:sz="0" w:space="0" w:color="auto"/>
            <w:bottom w:val="none" w:sz="0" w:space="0" w:color="auto"/>
            <w:right w:val="none" w:sz="0" w:space="0" w:color="auto"/>
          </w:divBdr>
        </w:div>
        <w:div w:id="299772305">
          <w:marLeft w:val="640"/>
          <w:marRight w:val="0"/>
          <w:marTop w:val="0"/>
          <w:marBottom w:val="0"/>
          <w:divBdr>
            <w:top w:val="none" w:sz="0" w:space="0" w:color="auto"/>
            <w:left w:val="none" w:sz="0" w:space="0" w:color="auto"/>
            <w:bottom w:val="none" w:sz="0" w:space="0" w:color="auto"/>
            <w:right w:val="none" w:sz="0" w:space="0" w:color="auto"/>
          </w:divBdr>
        </w:div>
        <w:div w:id="771051459">
          <w:marLeft w:val="640"/>
          <w:marRight w:val="0"/>
          <w:marTop w:val="0"/>
          <w:marBottom w:val="0"/>
          <w:divBdr>
            <w:top w:val="none" w:sz="0" w:space="0" w:color="auto"/>
            <w:left w:val="none" w:sz="0" w:space="0" w:color="auto"/>
            <w:bottom w:val="none" w:sz="0" w:space="0" w:color="auto"/>
            <w:right w:val="none" w:sz="0" w:space="0" w:color="auto"/>
          </w:divBdr>
        </w:div>
        <w:div w:id="270090982">
          <w:marLeft w:val="640"/>
          <w:marRight w:val="0"/>
          <w:marTop w:val="0"/>
          <w:marBottom w:val="0"/>
          <w:divBdr>
            <w:top w:val="none" w:sz="0" w:space="0" w:color="auto"/>
            <w:left w:val="none" w:sz="0" w:space="0" w:color="auto"/>
            <w:bottom w:val="none" w:sz="0" w:space="0" w:color="auto"/>
            <w:right w:val="none" w:sz="0" w:space="0" w:color="auto"/>
          </w:divBdr>
        </w:div>
        <w:div w:id="261425719">
          <w:marLeft w:val="640"/>
          <w:marRight w:val="0"/>
          <w:marTop w:val="0"/>
          <w:marBottom w:val="0"/>
          <w:divBdr>
            <w:top w:val="none" w:sz="0" w:space="0" w:color="auto"/>
            <w:left w:val="none" w:sz="0" w:space="0" w:color="auto"/>
            <w:bottom w:val="none" w:sz="0" w:space="0" w:color="auto"/>
            <w:right w:val="none" w:sz="0" w:space="0" w:color="auto"/>
          </w:divBdr>
        </w:div>
        <w:div w:id="1486974813">
          <w:marLeft w:val="640"/>
          <w:marRight w:val="0"/>
          <w:marTop w:val="0"/>
          <w:marBottom w:val="0"/>
          <w:divBdr>
            <w:top w:val="none" w:sz="0" w:space="0" w:color="auto"/>
            <w:left w:val="none" w:sz="0" w:space="0" w:color="auto"/>
            <w:bottom w:val="none" w:sz="0" w:space="0" w:color="auto"/>
            <w:right w:val="none" w:sz="0" w:space="0" w:color="auto"/>
          </w:divBdr>
        </w:div>
        <w:div w:id="1582056760">
          <w:marLeft w:val="640"/>
          <w:marRight w:val="0"/>
          <w:marTop w:val="0"/>
          <w:marBottom w:val="0"/>
          <w:divBdr>
            <w:top w:val="none" w:sz="0" w:space="0" w:color="auto"/>
            <w:left w:val="none" w:sz="0" w:space="0" w:color="auto"/>
            <w:bottom w:val="none" w:sz="0" w:space="0" w:color="auto"/>
            <w:right w:val="none" w:sz="0" w:space="0" w:color="auto"/>
          </w:divBdr>
        </w:div>
        <w:div w:id="584462709">
          <w:marLeft w:val="640"/>
          <w:marRight w:val="0"/>
          <w:marTop w:val="0"/>
          <w:marBottom w:val="0"/>
          <w:divBdr>
            <w:top w:val="none" w:sz="0" w:space="0" w:color="auto"/>
            <w:left w:val="none" w:sz="0" w:space="0" w:color="auto"/>
            <w:bottom w:val="none" w:sz="0" w:space="0" w:color="auto"/>
            <w:right w:val="none" w:sz="0" w:space="0" w:color="auto"/>
          </w:divBdr>
        </w:div>
        <w:div w:id="1498619158">
          <w:marLeft w:val="640"/>
          <w:marRight w:val="0"/>
          <w:marTop w:val="0"/>
          <w:marBottom w:val="0"/>
          <w:divBdr>
            <w:top w:val="none" w:sz="0" w:space="0" w:color="auto"/>
            <w:left w:val="none" w:sz="0" w:space="0" w:color="auto"/>
            <w:bottom w:val="none" w:sz="0" w:space="0" w:color="auto"/>
            <w:right w:val="none" w:sz="0" w:space="0" w:color="auto"/>
          </w:divBdr>
        </w:div>
        <w:div w:id="1392465766">
          <w:marLeft w:val="640"/>
          <w:marRight w:val="0"/>
          <w:marTop w:val="0"/>
          <w:marBottom w:val="0"/>
          <w:divBdr>
            <w:top w:val="none" w:sz="0" w:space="0" w:color="auto"/>
            <w:left w:val="none" w:sz="0" w:space="0" w:color="auto"/>
            <w:bottom w:val="none" w:sz="0" w:space="0" w:color="auto"/>
            <w:right w:val="none" w:sz="0" w:space="0" w:color="auto"/>
          </w:divBdr>
        </w:div>
        <w:div w:id="18823286">
          <w:marLeft w:val="640"/>
          <w:marRight w:val="0"/>
          <w:marTop w:val="0"/>
          <w:marBottom w:val="0"/>
          <w:divBdr>
            <w:top w:val="none" w:sz="0" w:space="0" w:color="auto"/>
            <w:left w:val="none" w:sz="0" w:space="0" w:color="auto"/>
            <w:bottom w:val="none" w:sz="0" w:space="0" w:color="auto"/>
            <w:right w:val="none" w:sz="0" w:space="0" w:color="auto"/>
          </w:divBdr>
        </w:div>
        <w:div w:id="667370925">
          <w:marLeft w:val="640"/>
          <w:marRight w:val="0"/>
          <w:marTop w:val="0"/>
          <w:marBottom w:val="0"/>
          <w:divBdr>
            <w:top w:val="none" w:sz="0" w:space="0" w:color="auto"/>
            <w:left w:val="none" w:sz="0" w:space="0" w:color="auto"/>
            <w:bottom w:val="none" w:sz="0" w:space="0" w:color="auto"/>
            <w:right w:val="none" w:sz="0" w:space="0" w:color="auto"/>
          </w:divBdr>
        </w:div>
        <w:div w:id="256913721">
          <w:marLeft w:val="640"/>
          <w:marRight w:val="0"/>
          <w:marTop w:val="0"/>
          <w:marBottom w:val="0"/>
          <w:divBdr>
            <w:top w:val="none" w:sz="0" w:space="0" w:color="auto"/>
            <w:left w:val="none" w:sz="0" w:space="0" w:color="auto"/>
            <w:bottom w:val="none" w:sz="0" w:space="0" w:color="auto"/>
            <w:right w:val="none" w:sz="0" w:space="0" w:color="auto"/>
          </w:divBdr>
        </w:div>
        <w:div w:id="1758476740">
          <w:marLeft w:val="640"/>
          <w:marRight w:val="0"/>
          <w:marTop w:val="0"/>
          <w:marBottom w:val="0"/>
          <w:divBdr>
            <w:top w:val="none" w:sz="0" w:space="0" w:color="auto"/>
            <w:left w:val="none" w:sz="0" w:space="0" w:color="auto"/>
            <w:bottom w:val="none" w:sz="0" w:space="0" w:color="auto"/>
            <w:right w:val="none" w:sz="0" w:space="0" w:color="auto"/>
          </w:divBdr>
        </w:div>
        <w:div w:id="828447337">
          <w:marLeft w:val="640"/>
          <w:marRight w:val="0"/>
          <w:marTop w:val="0"/>
          <w:marBottom w:val="0"/>
          <w:divBdr>
            <w:top w:val="none" w:sz="0" w:space="0" w:color="auto"/>
            <w:left w:val="none" w:sz="0" w:space="0" w:color="auto"/>
            <w:bottom w:val="none" w:sz="0" w:space="0" w:color="auto"/>
            <w:right w:val="none" w:sz="0" w:space="0" w:color="auto"/>
          </w:divBdr>
        </w:div>
        <w:div w:id="952133087">
          <w:marLeft w:val="640"/>
          <w:marRight w:val="0"/>
          <w:marTop w:val="0"/>
          <w:marBottom w:val="0"/>
          <w:divBdr>
            <w:top w:val="none" w:sz="0" w:space="0" w:color="auto"/>
            <w:left w:val="none" w:sz="0" w:space="0" w:color="auto"/>
            <w:bottom w:val="none" w:sz="0" w:space="0" w:color="auto"/>
            <w:right w:val="none" w:sz="0" w:space="0" w:color="auto"/>
          </w:divBdr>
        </w:div>
        <w:div w:id="1261839215">
          <w:marLeft w:val="640"/>
          <w:marRight w:val="0"/>
          <w:marTop w:val="0"/>
          <w:marBottom w:val="0"/>
          <w:divBdr>
            <w:top w:val="none" w:sz="0" w:space="0" w:color="auto"/>
            <w:left w:val="none" w:sz="0" w:space="0" w:color="auto"/>
            <w:bottom w:val="none" w:sz="0" w:space="0" w:color="auto"/>
            <w:right w:val="none" w:sz="0" w:space="0" w:color="auto"/>
          </w:divBdr>
        </w:div>
        <w:div w:id="1913810360">
          <w:marLeft w:val="640"/>
          <w:marRight w:val="0"/>
          <w:marTop w:val="0"/>
          <w:marBottom w:val="0"/>
          <w:divBdr>
            <w:top w:val="none" w:sz="0" w:space="0" w:color="auto"/>
            <w:left w:val="none" w:sz="0" w:space="0" w:color="auto"/>
            <w:bottom w:val="none" w:sz="0" w:space="0" w:color="auto"/>
            <w:right w:val="none" w:sz="0" w:space="0" w:color="auto"/>
          </w:divBdr>
        </w:div>
        <w:div w:id="1520658832">
          <w:marLeft w:val="640"/>
          <w:marRight w:val="0"/>
          <w:marTop w:val="0"/>
          <w:marBottom w:val="0"/>
          <w:divBdr>
            <w:top w:val="none" w:sz="0" w:space="0" w:color="auto"/>
            <w:left w:val="none" w:sz="0" w:space="0" w:color="auto"/>
            <w:bottom w:val="none" w:sz="0" w:space="0" w:color="auto"/>
            <w:right w:val="none" w:sz="0" w:space="0" w:color="auto"/>
          </w:divBdr>
        </w:div>
        <w:div w:id="1933246803">
          <w:marLeft w:val="640"/>
          <w:marRight w:val="0"/>
          <w:marTop w:val="0"/>
          <w:marBottom w:val="0"/>
          <w:divBdr>
            <w:top w:val="none" w:sz="0" w:space="0" w:color="auto"/>
            <w:left w:val="none" w:sz="0" w:space="0" w:color="auto"/>
            <w:bottom w:val="none" w:sz="0" w:space="0" w:color="auto"/>
            <w:right w:val="none" w:sz="0" w:space="0" w:color="auto"/>
          </w:divBdr>
        </w:div>
        <w:div w:id="1227451016">
          <w:marLeft w:val="640"/>
          <w:marRight w:val="0"/>
          <w:marTop w:val="0"/>
          <w:marBottom w:val="0"/>
          <w:divBdr>
            <w:top w:val="none" w:sz="0" w:space="0" w:color="auto"/>
            <w:left w:val="none" w:sz="0" w:space="0" w:color="auto"/>
            <w:bottom w:val="none" w:sz="0" w:space="0" w:color="auto"/>
            <w:right w:val="none" w:sz="0" w:space="0" w:color="auto"/>
          </w:divBdr>
        </w:div>
        <w:div w:id="396634907">
          <w:marLeft w:val="640"/>
          <w:marRight w:val="0"/>
          <w:marTop w:val="0"/>
          <w:marBottom w:val="0"/>
          <w:divBdr>
            <w:top w:val="none" w:sz="0" w:space="0" w:color="auto"/>
            <w:left w:val="none" w:sz="0" w:space="0" w:color="auto"/>
            <w:bottom w:val="none" w:sz="0" w:space="0" w:color="auto"/>
            <w:right w:val="none" w:sz="0" w:space="0" w:color="auto"/>
          </w:divBdr>
        </w:div>
        <w:div w:id="843783593">
          <w:marLeft w:val="640"/>
          <w:marRight w:val="0"/>
          <w:marTop w:val="0"/>
          <w:marBottom w:val="0"/>
          <w:divBdr>
            <w:top w:val="none" w:sz="0" w:space="0" w:color="auto"/>
            <w:left w:val="none" w:sz="0" w:space="0" w:color="auto"/>
            <w:bottom w:val="none" w:sz="0" w:space="0" w:color="auto"/>
            <w:right w:val="none" w:sz="0" w:space="0" w:color="auto"/>
          </w:divBdr>
        </w:div>
        <w:div w:id="1693266042">
          <w:marLeft w:val="640"/>
          <w:marRight w:val="0"/>
          <w:marTop w:val="0"/>
          <w:marBottom w:val="0"/>
          <w:divBdr>
            <w:top w:val="none" w:sz="0" w:space="0" w:color="auto"/>
            <w:left w:val="none" w:sz="0" w:space="0" w:color="auto"/>
            <w:bottom w:val="none" w:sz="0" w:space="0" w:color="auto"/>
            <w:right w:val="none" w:sz="0" w:space="0" w:color="auto"/>
          </w:divBdr>
        </w:div>
        <w:div w:id="1509641733">
          <w:marLeft w:val="640"/>
          <w:marRight w:val="0"/>
          <w:marTop w:val="0"/>
          <w:marBottom w:val="0"/>
          <w:divBdr>
            <w:top w:val="none" w:sz="0" w:space="0" w:color="auto"/>
            <w:left w:val="none" w:sz="0" w:space="0" w:color="auto"/>
            <w:bottom w:val="none" w:sz="0" w:space="0" w:color="auto"/>
            <w:right w:val="none" w:sz="0" w:space="0" w:color="auto"/>
          </w:divBdr>
        </w:div>
        <w:div w:id="1102342642">
          <w:marLeft w:val="640"/>
          <w:marRight w:val="0"/>
          <w:marTop w:val="0"/>
          <w:marBottom w:val="0"/>
          <w:divBdr>
            <w:top w:val="none" w:sz="0" w:space="0" w:color="auto"/>
            <w:left w:val="none" w:sz="0" w:space="0" w:color="auto"/>
            <w:bottom w:val="none" w:sz="0" w:space="0" w:color="auto"/>
            <w:right w:val="none" w:sz="0" w:space="0" w:color="auto"/>
          </w:divBdr>
        </w:div>
        <w:div w:id="5982161">
          <w:marLeft w:val="640"/>
          <w:marRight w:val="0"/>
          <w:marTop w:val="0"/>
          <w:marBottom w:val="0"/>
          <w:divBdr>
            <w:top w:val="none" w:sz="0" w:space="0" w:color="auto"/>
            <w:left w:val="none" w:sz="0" w:space="0" w:color="auto"/>
            <w:bottom w:val="none" w:sz="0" w:space="0" w:color="auto"/>
            <w:right w:val="none" w:sz="0" w:space="0" w:color="auto"/>
          </w:divBdr>
        </w:div>
        <w:div w:id="695082819">
          <w:marLeft w:val="640"/>
          <w:marRight w:val="0"/>
          <w:marTop w:val="0"/>
          <w:marBottom w:val="0"/>
          <w:divBdr>
            <w:top w:val="none" w:sz="0" w:space="0" w:color="auto"/>
            <w:left w:val="none" w:sz="0" w:space="0" w:color="auto"/>
            <w:bottom w:val="none" w:sz="0" w:space="0" w:color="auto"/>
            <w:right w:val="none" w:sz="0" w:space="0" w:color="auto"/>
          </w:divBdr>
        </w:div>
        <w:div w:id="1792942036">
          <w:marLeft w:val="640"/>
          <w:marRight w:val="0"/>
          <w:marTop w:val="0"/>
          <w:marBottom w:val="0"/>
          <w:divBdr>
            <w:top w:val="none" w:sz="0" w:space="0" w:color="auto"/>
            <w:left w:val="none" w:sz="0" w:space="0" w:color="auto"/>
            <w:bottom w:val="none" w:sz="0" w:space="0" w:color="auto"/>
            <w:right w:val="none" w:sz="0" w:space="0" w:color="auto"/>
          </w:divBdr>
        </w:div>
        <w:div w:id="370571239">
          <w:marLeft w:val="640"/>
          <w:marRight w:val="0"/>
          <w:marTop w:val="0"/>
          <w:marBottom w:val="0"/>
          <w:divBdr>
            <w:top w:val="none" w:sz="0" w:space="0" w:color="auto"/>
            <w:left w:val="none" w:sz="0" w:space="0" w:color="auto"/>
            <w:bottom w:val="none" w:sz="0" w:space="0" w:color="auto"/>
            <w:right w:val="none" w:sz="0" w:space="0" w:color="auto"/>
          </w:divBdr>
        </w:div>
        <w:div w:id="1943495318">
          <w:marLeft w:val="640"/>
          <w:marRight w:val="0"/>
          <w:marTop w:val="0"/>
          <w:marBottom w:val="0"/>
          <w:divBdr>
            <w:top w:val="none" w:sz="0" w:space="0" w:color="auto"/>
            <w:left w:val="none" w:sz="0" w:space="0" w:color="auto"/>
            <w:bottom w:val="none" w:sz="0" w:space="0" w:color="auto"/>
            <w:right w:val="none" w:sz="0" w:space="0" w:color="auto"/>
          </w:divBdr>
        </w:div>
        <w:div w:id="676882284">
          <w:marLeft w:val="640"/>
          <w:marRight w:val="0"/>
          <w:marTop w:val="0"/>
          <w:marBottom w:val="0"/>
          <w:divBdr>
            <w:top w:val="none" w:sz="0" w:space="0" w:color="auto"/>
            <w:left w:val="none" w:sz="0" w:space="0" w:color="auto"/>
            <w:bottom w:val="none" w:sz="0" w:space="0" w:color="auto"/>
            <w:right w:val="none" w:sz="0" w:space="0" w:color="auto"/>
          </w:divBdr>
        </w:div>
        <w:div w:id="1025473777">
          <w:marLeft w:val="640"/>
          <w:marRight w:val="0"/>
          <w:marTop w:val="0"/>
          <w:marBottom w:val="0"/>
          <w:divBdr>
            <w:top w:val="none" w:sz="0" w:space="0" w:color="auto"/>
            <w:left w:val="none" w:sz="0" w:space="0" w:color="auto"/>
            <w:bottom w:val="none" w:sz="0" w:space="0" w:color="auto"/>
            <w:right w:val="none" w:sz="0" w:space="0" w:color="auto"/>
          </w:divBdr>
        </w:div>
        <w:div w:id="1558320596">
          <w:marLeft w:val="640"/>
          <w:marRight w:val="0"/>
          <w:marTop w:val="0"/>
          <w:marBottom w:val="0"/>
          <w:divBdr>
            <w:top w:val="none" w:sz="0" w:space="0" w:color="auto"/>
            <w:left w:val="none" w:sz="0" w:space="0" w:color="auto"/>
            <w:bottom w:val="none" w:sz="0" w:space="0" w:color="auto"/>
            <w:right w:val="none" w:sz="0" w:space="0" w:color="auto"/>
          </w:divBdr>
        </w:div>
        <w:div w:id="1931306311">
          <w:marLeft w:val="640"/>
          <w:marRight w:val="0"/>
          <w:marTop w:val="0"/>
          <w:marBottom w:val="0"/>
          <w:divBdr>
            <w:top w:val="none" w:sz="0" w:space="0" w:color="auto"/>
            <w:left w:val="none" w:sz="0" w:space="0" w:color="auto"/>
            <w:bottom w:val="none" w:sz="0" w:space="0" w:color="auto"/>
            <w:right w:val="none" w:sz="0" w:space="0" w:color="auto"/>
          </w:divBdr>
        </w:div>
        <w:div w:id="1922983341">
          <w:marLeft w:val="640"/>
          <w:marRight w:val="0"/>
          <w:marTop w:val="0"/>
          <w:marBottom w:val="0"/>
          <w:divBdr>
            <w:top w:val="none" w:sz="0" w:space="0" w:color="auto"/>
            <w:left w:val="none" w:sz="0" w:space="0" w:color="auto"/>
            <w:bottom w:val="none" w:sz="0" w:space="0" w:color="auto"/>
            <w:right w:val="none" w:sz="0" w:space="0" w:color="auto"/>
          </w:divBdr>
        </w:div>
        <w:div w:id="1341587874">
          <w:marLeft w:val="640"/>
          <w:marRight w:val="0"/>
          <w:marTop w:val="0"/>
          <w:marBottom w:val="0"/>
          <w:divBdr>
            <w:top w:val="none" w:sz="0" w:space="0" w:color="auto"/>
            <w:left w:val="none" w:sz="0" w:space="0" w:color="auto"/>
            <w:bottom w:val="none" w:sz="0" w:space="0" w:color="auto"/>
            <w:right w:val="none" w:sz="0" w:space="0" w:color="auto"/>
          </w:divBdr>
        </w:div>
        <w:div w:id="1028027897">
          <w:marLeft w:val="640"/>
          <w:marRight w:val="0"/>
          <w:marTop w:val="0"/>
          <w:marBottom w:val="0"/>
          <w:divBdr>
            <w:top w:val="none" w:sz="0" w:space="0" w:color="auto"/>
            <w:left w:val="none" w:sz="0" w:space="0" w:color="auto"/>
            <w:bottom w:val="none" w:sz="0" w:space="0" w:color="auto"/>
            <w:right w:val="none" w:sz="0" w:space="0" w:color="auto"/>
          </w:divBdr>
        </w:div>
        <w:div w:id="1975671866">
          <w:marLeft w:val="640"/>
          <w:marRight w:val="0"/>
          <w:marTop w:val="0"/>
          <w:marBottom w:val="0"/>
          <w:divBdr>
            <w:top w:val="none" w:sz="0" w:space="0" w:color="auto"/>
            <w:left w:val="none" w:sz="0" w:space="0" w:color="auto"/>
            <w:bottom w:val="none" w:sz="0" w:space="0" w:color="auto"/>
            <w:right w:val="none" w:sz="0" w:space="0" w:color="auto"/>
          </w:divBdr>
        </w:div>
        <w:div w:id="1118448234">
          <w:marLeft w:val="640"/>
          <w:marRight w:val="0"/>
          <w:marTop w:val="0"/>
          <w:marBottom w:val="0"/>
          <w:divBdr>
            <w:top w:val="none" w:sz="0" w:space="0" w:color="auto"/>
            <w:left w:val="none" w:sz="0" w:space="0" w:color="auto"/>
            <w:bottom w:val="none" w:sz="0" w:space="0" w:color="auto"/>
            <w:right w:val="none" w:sz="0" w:space="0" w:color="auto"/>
          </w:divBdr>
        </w:div>
        <w:div w:id="686297951">
          <w:marLeft w:val="640"/>
          <w:marRight w:val="0"/>
          <w:marTop w:val="0"/>
          <w:marBottom w:val="0"/>
          <w:divBdr>
            <w:top w:val="none" w:sz="0" w:space="0" w:color="auto"/>
            <w:left w:val="none" w:sz="0" w:space="0" w:color="auto"/>
            <w:bottom w:val="none" w:sz="0" w:space="0" w:color="auto"/>
            <w:right w:val="none" w:sz="0" w:space="0" w:color="auto"/>
          </w:divBdr>
        </w:div>
        <w:div w:id="1003508227">
          <w:marLeft w:val="640"/>
          <w:marRight w:val="0"/>
          <w:marTop w:val="0"/>
          <w:marBottom w:val="0"/>
          <w:divBdr>
            <w:top w:val="none" w:sz="0" w:space="0" w:color="auto"/>
            <w:left w:val="none" w:sz="0" w:space="0" w:color="auto"/>
            <w:bottom w:val="none" w:sz="0" w:space="0" w:color="auto"/>
            <w:right w:val="none" w:sz="0" w:space="0" w:color="auto"/>
          </w:divBdr>
        </w:div>
        <w:div w:id="1759211044">
          <w:marLeft w:val="640"/>
          <w:marRight w:val="0"/>
          <w:marTop w:val="0"/>
          <w:marBottom w:val="0"/>
          <w:divBdr>
            <w:top w:val="none" w:sz="0" w:space="0" w:color="auto"/>
            <w:left w:val="none" w:sz="0" w:space="0" w:color="auto"/>
            <w:bottom w:val="none" w:sz="0" w:space="0" w:color="auto"/>
            <w:right w:val="none" w:sz="0" w:space="0" w:color="auto"/>
          </w:divBdr>
        </w:div>
        <w:div w:id="2136630649">
          <w:marLeft w:val="640"/>
          <w:marRight w:val="0"/>
          <w:marTop w:val="0"/>
          <w:marBottom w:val="0"/>
          <w:divBdr>
            <w:top w:val="none" w:sz="0" w:space="0" w:color="auto"/>
            <w:left w:val="none" w:sz="0" w:space="0" w:color="auto"/>
            <w:bottom w:val="none" w:sz="0" w:space="0" w:color="auto"/>
            <w:right w:val="none" w:sz="0" w:space="0" w:color="auto"/>
          </w:divBdr>
        </w:div>
        <w:div w:id="1920170359">
          <w:marLeft w:val="640"/>
          <w:marRight w:val="0"/>
          <w:marTop w:val="0"/>
          <w:marBottom w:val="0"/>
          <w:divBdr>
            <w:top w:val="none" w:sz="0" w:space="0" w:color="auto"/>
            <w:left w:val="none" w:sz="0" w:space="0" w:color="auto"/>
            <w:bottom w:val="none" w:sz="0" w:space="0" w:color="auto"/>
            <w:right w:val="none" w:sz="0" w:space="0" w:color="auto"/>
          </w:divBdr>
        </w:div>
        <w:div w:id="1768694507">
          <w:marLeft w:val="640"/>
          <w:marRight w:val="0"/>
          <w:marTop w:val="0"/>
          <w:marBottom w:val="0"/>
          <w:divBdr>
            <w:top w:val="none" w:sz="0" w:space="0" w:color="auto"/>
            <w:left w:val="none" w:sz="0" w:space="0" w:color="auto"/>
            <w:bottom w:val="none" w:sz="0" w:space="0" w:color="auto"/>
            <w:right w:val="none" w:sz="0" w:space="0" w:color="auto"/>
          </w:divBdr>
        </w:div>
        <w:div w:id="574819674">
          <w:marLeft w:val="640"/>
          <w:marRight w:val="0"/>
          <w:marTop w:val="0"/>
          <w:marBottom w:val="0"/>
          <w:divBdr>
            <w:top w:val="none" w:sz="0" w:space="0" w:color="auto"/>
            <w:left w:val="none" w:sz="0" w:space="0" w:color="auto"/>
            <w:bottom w:val="none" w:sz="0" w:space="0" w:color="auto"/>
            <w:right w:val="none" w:sz="0" w:space="0" w:color="auto"/>
          </w:divBdr>
        </w:div>
        <w:div w:id="983703561">
          <w:marLeft w:val="640"/>
          <w:marRight w:val="0"/>
          <w:marTop w:val="0"/>
          <w:marBottom w:val="0"/>
          <w:divBdr>
            <w:top w:val="none" w:sz="0" w:space="0" w:color="auto"/>
            <w:left w:val="none" w:sz="0" w:space="0" w:color="auto"/>
            <w:bottom w:val="none" w:sz="0" w:space="0" w:color="auto"/>
            <w:right w:val="none" w:sz="0" w:space="0" w:color="auto"/>
          </w:divBdr>
        </w:div>
        <w:div w:id="2077626941">
          <w:marLeft w:val="640"/>
          <w:marRight w:val="0"/>
          <w:marTop w:val="0"/>
          <w:marBottom w:val="0"/>
          <w:divBdr>
            <w:top w:val="none" w:sz="0" w:space="0" w:color="auto"/>
            <w:left w:val="none" w:sz="0" w:space="0" w:color="auto"/>
            <w:bottom w:val="none" w:sz="0" w:space="0" w:color="auto"/>
            <w:right w:val="none" w:sz="0" w:space="0" w:color="auto"/>
          </w:divBdr>
        </w:div>
        <w:div w:id="795174869">
          <w:marLeft w:val="640"/>
          <w:marRight w:val="0"/>
          <w:marTop w:val="0"/>
          <w:marBottom w:val="0"/>
          <w:divBdr>
            <w:top w:val="none" w:sz="0" w:space="0" w:color="auto"/>
            <w:left w:val="none" w:sz="0" w:space="0" w:color="auto"/>
            <w:bottom w:val="none" w:sz="0" w:space="0" w:color="auto"/>
            <w:right w:val="none" w:sz="0" w:space="0" w:color="auto"/>
          </w:divBdr>
        </w:div>
        <w:div w:id="1856070067">
          <w:marLeft w:val="640"/>
          <w:marRight w:val="0"/>
          <w:marTop w:val="0"/>
          <w:marBottom w:val="0"/>
          <w:divBdr>
            <w:top w:val="none" w:sz="0" w:space="0" w:color="auto"/>
            <w:left w:val="none" w:sz="0" w:space="0" w:color="auto"/>
            <w:bottom w:val="none" w:sz="0" w:space="0" w:color="auto"/>
            <w:right w:val="none" w:sz="0" w:space="0" w:color="auto"/>
          </w:divBdr>
        </w:div>
        <w:div w:id="712921292">
          <w:marLeft w:val="640"/>
          <w:marRight w:val="0"/>
          <w:marTop w:val="0"/>
          <w:marBottom w:val="0"/>
          <w:divBdr>
            <w:top w:val="none" w:sz="0" w:space="0" w:color="auto"/>
            <w:left w:val="none" w:sz="0" w:space="0" w:color="auto"/>
            <w:bottom w:val="none" w:sz="0" w:space="0" w:color="auto"/>
            <w:right w:val="none" w:sz="0" w:space="0" w:color="auto"/>
          </w:divBdr>
        </w:div>
        <w:div w:id="1157069899">
          <w:marLeft w:val="640"/>
          <w:marRight w:val="0"/>
          <w:marTop w:val="0"/>
          <w:marBottom w:val="0"/>
          <w:divBdr>
            <w:top w:val="none" w:sz="0" w:space="0" w:color="auto"/>
            <w:left w:val="none" w:sz="0" w:space="0" w:color="auto"/>
            <w:bottom w:val="none" w:sz="0" w:space="0" w:color="auto"/>
            <w:right w:val="none" w:sz="0" w:space="0" w:color="auto"/>
          </w:divBdr>
        </w:div>
        <w:div w:id="1976448579">
          <w:marLeft w:val="640"/>
          <w:marRight w:val="0"/>
          <w:marTop w:val="0"/>
          <w:marBottom w:val="0"/>
          <w:divBdr>
            <w:top w:val="none" w:sz="0" w:space="0" w:color="auto"/>
            <w:left w:val="none" w:sz="0" w:space="0" w:color="auto"/>
            <w:bottom w:val="none" w:sz="0" w:space="0" w:color="auto"/>
            <w:right w:val="none" w:sz="0" w:space="0" w:color="auto"/>
          </w:divBdr>
        </w:div>
        <w:div w:id="1150440400">
          <w:marLeft w:val="640"/>
          <w:marRight w:val="0"/>
          <w:marTop w:val="0"/>
          <w:marBottom w:val="0"/>
          <w:divBdr>
            <w:top w:val="none" w:sz="0" w:space="0" w:color="auto"/>
            <w:left w:val="none" w:sz="0" w:space="0" w:color="auto"/>
            <w:bottom w:val="none" w:sz="0" w:space="0" w:color="auto"/>
            <w:right w:val="none" w:sz="0" w:space="0" w:color="auto"/>
          </w:divBdr>
        </w:div>
        <w:div w:id="1681351684">
          <w:marLeft w:val="640"/>
          <w:marRight w:val="0"/>
          <w:marTop w:val="0"/>
          <w:marBottom w:val="0"/>
          <w:divBdr>
            <w:top w:val="none" w:sz="0" w:space="0" w:color="auto"/>
            <w:left w:val="none" w:sz="0" w:space="0" w:color="auto"/>
            <w:bottom w:val="none" w:sz="0" w:space="0" w:color="auto"/>
            <w:right w:val="none" w:sz="0" w:space="0" w:color="auto"/>
          </w:divBdr>
        </w:div>
        <w:div w:id="550503601">
          <w:marLeft w:val="640"/>
          <w:marRight w:val="0"/>
          <w:marTop w:val="0"/>
          <w:marBottom w:val="0"/>
          <w:divBdr>
            <w:top w:val="none" w:sz="0" w:space="0" w:color="auto"/>
            <w:left w:val="none" w:sz="0" w:space="0" w:color="auto"/>
            <w:bottom w:val="none" w:sz="0" w:space="0" w:color="auto"/>
            <w:right w:val="none" w:sz="0" w:space="0" w:color="auto"/>
          </w:divBdr>
        </w:div>
        <w:div w:id="287902258">
          <w:marLeft w:val="640"/>
          <w:marRight w:val="0"/>
          <w:marTop w:val="0"/>
          <w:marBottom w:val="0"/>
          <w:divBdr>
            <w:top w:val="none" w:sz="0" w:space="0" w:color="auto"/>
            <w:left w:val="none" w:sz="0" w:space="0" w:color="auto"/>
            <w:bottom w:val="none" w:sz="0" w:space="0" w:color="auto"/>
            <w:right w:val="none" w:sz="0" w:space="0" w:color="auto"/>
          </w:divBdr>
        </w:div>
        <w:div w:id="697318359">
          <w:marLeft w:val="640"/>
          <w:marRight w:val="0"/>
          <w:marTop w:val="0"/>
          <w:marBottom w:val="0"/>
          <w:divBdr>
            <w:top w:val="none" w:sz="0" w:space="0" w:color="auto"/>
            <w:left w:val="none" w:sz="0" w:space="0" w:color="auto"/>
            <w:bottom w:val="none" w:sz="0" w:space="0" w:color="auto"/>
            <w:right w:val="none" w:sz="0" w:space="0" w:color="auto"/>
          </w:divBdr>
        </w:div>
        <w:div w:id="858664252">
          <w:marLeft w:val="640"/>
          <w:marRight w:val="0"/>
          <w:marTop w:val="0"/>
          <w:marBottom w:val="0"/>
          <w:divBdr>
            <w:top w:val="none" w:sz="0" w:space="0" w:color="auto"/>
            <w:left w:val="none" w:sz="0" w:space="0" w:color="auto"/>
            <w:bottom w:val="none" w:sz="0" w:space="0" w:color="auto"/>
            <w:right w:val="none" w:sz="0" w:space="0" w:color="auto"/>
          </w:divBdr>
        </w:div>
        <w:div w:id="1973053745">
          <w:marLeft w:val="640"/>
          <w:marRight w:val="0"/>
          <w:marTop w:val="0"/>
          <w:marBottom w:val="0"/>
          <w:divBdr>
            <w:top w:val="none" w:sz="0" w:space="0" w:color="auto"/>
            <w:left w:val="none" w:sz="0" w:space="0" w:color="auto"/>
            <w:bottom w:val="none" w:sz="0" w:space="0" w:color="auto"/>
            <w:right w:val="none" w:sz="0" w:space="0" w:color="auto"/>
          </w:divBdr>
        </w:div>
        <w:div w:id="308830120">
          <w:marLeft w:val="640"/>
          <w:marRight w:val="0"/>
          <w:marTop w:val="0"/>
          <w:marBottom w:val="0"/>
          <w:divBdr>
            <w:top w:val="none" w:sz="0" w:space="0" w:color="auto"/>
            <w:left w:val="none" w:sz="0" w:space="0" w:color="auto"/>
            <w:bottom w:val="none" w:sz="0" w:space="0" w:color="auto"/>
            <w:right w:val="none" w:sz="0" w:space="0" w:color="auto"/>
          </w:divBdr>
        </w:div>
        <w:div w:id="1255479798">
          <w:marLeft w:val="640"/>
          <w:marRight w:val="0"/>
          <w:marTop w:val="0"/>
          <w:marBottom w:val="0"/>
          <w:divBdr>
            <w:top w:val="none" w:sz="0" w:space="0" w:color="auto"/>
            <w:left w:val="none" w:sz="0" w:space="0" w:color="auto"/>
            <w:bottom w:val="none" w:sz="0" w:space="0" w:color="auto"/>
            <w:right w:val="none" w:sz="0" w:space="0" w:color="auto"/>
          </w:divBdr>
        </w:div>
        <w:div w:id="2113931711">
          <w:marLeft w:val="640"/>
          <w:marRight w:val="0"/>
          <w:marTop w:val="0"/>
          <w:marBottom w:val="0"/>
          <w:divBdr>
            <w:top w:val="none" w:sz="0" w:space="0" w:color="auto"/>
            <w:left w:val="none" w:sz="0" w:space="0" w:color="auto"/>
            <w:bottom w:val="none" w:sz="0" w:space="0" w:color="auto"/>
            <w:right w:val="none" w:sz="0" w:space="0" w:color="auto"/>
          </w:divBdr>
        </w:div>
        <w:div w:id="1999921601">
          <w:marLeft w:val="640"/>
          <w:marRight w:val="0"/>
          <w:marTop w:val="0"/>
          <w:marBottom w:val="0"/>
          <w:divBdr>
            <w:top w:val="none" w:sz="0" w:space="0" w:color="auto"/>
            <w:left w:val="none" w:sz="0" w:space="0" w:color="auto"/>
            <w:bottom w:val="none" w:sz="0" w:space="0" w:color="auto"/>
            <w:right w:val="none" w:sz="0" w:space="0" w:color="auto"/>
          </w:divBdr>
        </w:div>
        <w:div w:id="1204713745">
          <w:marLeft w:val="640"/>
          <w:marRight w:val="0"/>
          <w:marTop w:val="0"/>
          <w:marBottom w:val="0"/>
          <w:divBdr>
            <w:top w:val="none" w:sz="0" w:space="0" w:color="auto"/>
            <w:left w:val="none" w:sz="0" w:space="0" w:color="auto"/>
            <w:bottom w:val="none" w:sz="0" w:space="0" w:color="auto"/>
            <w:right w:val="none" w:sz="0" w:space="0" w:color="auto"/>
          </w:divBdr>
        </w:div>
        <w:div w:id="562103818">
          <w:marLeft w:val="640"/>
          <w:marRight w:val="0"/>
          <w:marTop w:val="0"/>
          <w:marBottom w:val="0"/>
          <w:divBdr>
            <w:top w:val="none" w:sz="0" w:space="0" w:color="auto"/>
            <w:left w:val="none" w:sz="0" w:space="0" w:color="auto"/>
            <w:bottom w:val="none" w:sz="0" w:space="0" w:color="auto"/>
            <w:right w:val="none" w:sz="0" w:space="0" w:color="auto"/>
          </w:divBdr>
        </w:div>
        <w:div w:id="1163470165">
          <w:marLeft w:val="640"/>
          <w:marRight w:val="0"/>
          <w:marTop w:val="0"/>
          <w:marBottom w:val="0"/>
          <w:divBdr>
            <w:top w:val="none" w:sz="0" w:space="0" w:color="auto"/>
            <w:left w:val="none" w:sz="0" w:space="0" w:color="auto"/>
            <w:bottom w:val="none" w:sz="0" w:space="0" w:color="auto"/>
            <w:right w:val="none" w:sz="0" w:space="0" w:color="auto"/>
          </w:divBdr>
        </w:div>
        <w:div w:id="847403235">
          <w:marLeft w:val="640"/>
          <w:marRight w:val="0"/>
          <w:marTop w:val="0"/>
          <w:marBottom w:val="0"/>
          <w:divBdr>
            <w:top w:val="none" w:sz="0" w:space="0" w:color="auto"/>
            <w:left w:val="none" w:sz="0" w:space="0" w:color="auto"/>
            <w:bottom w:val="none" w:sz="0" w:space="0" w:color="auto"/>
            <w:right w:val="none" w:sz="0" w:space="0" w:color="auto"/>
          </w:divBdr>
        </w:div>
        <w:div w:id="294021789">
          <w:marLeft w:val="640"/>
          <w:marRight w:val="0"/>
          <w:marTop w:val="0"/>
          <w:marBottom w:val="0"/>
          <w:divBdr>
            <w:top w:val="none" w:sz="0" w:space="0" w:color="auto"/>
            <w:left w:val="none" w:sz="0" w:space="0" w:color="auto"/>
            <w:bottom w:val="none" w:sz="0" w:space="0" w:color="auto"/>
            <w:right w:val="none" w:sz="0" w:space="0" w:color="auto"/>
          </w:divBdr>
        </w:div>
        <w:div w:id="952974964">
          <w:marLeft w:val="640"/>
          <w:marRight w:val="0"/>
          <w:marTop w:val="0"/>
          <w:marBottom w:val="0"/>
          <w:divBdr>
            <w:top w:val="none" w:sz="0" w:space="0" w:color="auto"/>
            <w:left w:val="none" w:sz="0" w:space="0" w:color="auto"/>
            <w:bottom w:val="none" w:sz="0" w:space="0" w:color="auto"/>
            <w:right w:val="none" w:sz="0" w:space="0" w:color="auto"/>
          </w:divBdr>
        </w:div>
        <w:div w:id="332221309">
          <w:marLeft w:val="640"/>
          <w:marRight w:val="0"/>
          <w:marTop w:val="0"/>
          <w:marBottom w:val="0"/>
          <w:divBdr>
            <w:top w:val="none" w:sz="0" w:space="0" w:color="auto"/>
            <w:left w:val="none" w:sz="0" w:space="0" w:color="auto"/>
            <w:bottom w:val="none" w:sz="0" w:space="0" w:color="auto"/>
            <w:right w:val="none" w:sz="0" w:space="0" w:color="auto"/>
          </w:divBdr>
        </w:div>
        <w:div w:id="548300205">
          <w:marLeft w:val="640"/>
          <w:marRight w:val="0"/>
          <w:marTop w:val="0"/>
          <w:marBottom w:val="0"/>
          <w:divBdr>
            <w:top w:val="none" w:sz="0" w:space="0" w:color="auto"/>
            <w:left w:val="none" w:sz="0" w:space="0" w:color="auto"/>
            <w:bottom w:val="none" w:sz="0" w:space="0" w:color="auto"/>
            <w:right w:val="none" w:sz="0" w:space="0" w:color="auto"/>
          </w:divBdr>
        </w:div>
        <w:div w:id="1357346235">
          <w:marLeft w:val="640"/>
          <w:marRight w:val="0"/>
          <w:marTop w:val="0"/>
          <w:marBottom w:val="0"/>
          <w:divBdr>
            <w:top w:val="none" w:sz="0" w:space="0" w:color="auto"/>
            <w:left w:val="none" w:sz="0" w:space="0" w:color="auto"/>
            <w:bottom w:val="none" w:sz="0" w:space="0" w:color="auto"/>
            <w:right w:val="none" w:sz="0" w:space="0" w:color="auto"/>
          </w:divBdr>
        </w:div>
        <w:div w:id="719941437">
          <w:marLeft w:val="640"/>
          <w:marRight w:val="0"/>
          <w:marTop w:val="0"/>
          <w:marBottom w:val="0"/>
          <w:divBdr>
            <w:top w:val="none" w:sz="0" w:space="0" w:color="auto"/>
            <w:left w:val="none" w:sz="0" w:space="0" w:color="auto"/>
            <w:bottom w:val="none" w:sz="0" w:space="0" w:color="auto"/>
            <w:right w:val="none" w:sz="0" w:space="0" w:color="auto"/>
          </w:divBdr>
        </w:div>
        <w:div w:id="665939639">
          <w:marLeft w:val="640"/>
          <w:marRight w:val="0"/>
          <w:marTop w:val="0"/>
          <w:marBottom w:val="0"/>
          <w:divBdr>
            <w:top w:val="none" w:sz="0" w:space="0" w:color="auto"/>
            <w:left w:val="none" w:sz="0" w:space="0" w:color="auto"/>
            <w:bottom w:val="none" w:sz="0" w:space="0" w:color="auto"/>
            <w:right w:val="none" w:sz="0" w:space="0" w:color="auto"/>
          </w:divBdr>
        </w:div>
        <w:div w:id="2070104910">
          <w:marLeft w:val="640"/>
          <w:marRight w:val="0"/>
          <w:marTop w:val="0"/>
          <w:marBottom w:val="0"/>
          <w:divBdr>
            <w:top w:val="none" w:sz="0" w:space="0" w:color="auto"/>
            <w:left w:val="none" w:sz="0" w:space="0" w:color="auto"/>
            <w:bottom w:val="none" w:sz="0" w:space="0" w:color="auto"/>
            <w:right w:val="none" w:sz="0" w:space="0" w:color="auto"/>
          </w:divBdr>
        </w:div>
        <w:div w:id="85619430">
          <w:marLeft w:val="640"/>
          <w:marRight w:val="0"/>
          <w:marTop w:val="0"/>
          <w:marBottom w:val="0"/>
          <w:divBdr>
            <w:top w:val="none" w:sz="0" w:space="0" w:color="auto"/>
            <w:left w:val="none" w:sz="0" w:space="0" w:color="auto"/>
            <w:bottom w:val="none" w:sz="0" w:space="0" w:color="auto"/>
            <w:right w:val="none" w:sz="0" w:space="0" w:color="auto"/>
          </w:divBdr>
        </w:div>
        <w:div w:id="188686770">
          <w:marLeft w:val="640"/>
          <w:marRight w:val="0"/>
          <w:marTop w:val="0"/>
          <w:marBottom w:val="0"/>
          <w:divBdr>
            <w:top w:val="none" w:sz="0" w:space="0" w:color="auto"/>
            <w:left w:val="none" w:sz="0" w:space="0" w:color="auto"/>
            <w:bottom w:val="none" w:sz="0" w:space="0" w:color="auto"/>
            <w:right w:val="none" w:sz="0" w:space="0" w:color="auto"/>
          </w:divBdr>
        </w:div>
        <w:div w:id="708065165">
          <w:marLeft w:val="640"/>
          <w:marRight w:val="0"/>
          <w:marTop w:val="0"/>
          <w:marBottom w:val="0"/>
          <w:divBdr>
            <w:top w:val="none" w:sz="0" w:space="0" w:color="auto"/>
            <w:left w:val="none" w:sz="0" w:space="0" w:color="auto"/>
            <w:bottom w:val="none" w:sz="0" w:space="0" w:color="auto"/>
            <w:right w:val="none" w:sz="0" w:space="0" w:color="auto"/>
          </w:divBdr>
        </w:div>
        <w:div w:id="1001784170">
          <w:marLeft w:val="640"/>
          <w:marRight w:val="0"/>
          <w:marTop w:val="0"/>
          <w:marBottom w:val="0"/>
          <w:divBdr>
            <w:top w:val="none" w:sz="0" w:space="0" w:color="auto"/>
            <w:left w:val="none" w:sz="0" w:space="0" w:color="auto"/>
            <w:bottom w:val="none" w:sz="0" w:space="0" w:color="auto"/>
            <w:right w:val="none" w:sz="0" w:space="0" w:color="auto"/>
          </w:divBdr>
        </w:div>
        <w:div w:id="1978563720">
          <w:marLeft w:val="640"/>
          <w:marRight w:val="0"/>
          <w:marTop w:val="0"/>
          <w:marBottom w:val="0"/>
          <w:divBdr>
            <w:top w:val="none" w:sz="0" w:space="0" w:color="auto"/>
            <w:left w:val="none" w:sz="0" w:space="0" w:color="auto"/>
            <w:bottom w:val="none" w:sz="0" w:space="0" w:color="auto"/>
            <w:right w:val="none" w:sz="0" w:space="0" w:color="auto"/>
          </w:divBdr>
        </w:div>
        <w:div w:id="197738433">
          <w:marLeft w:val="640"/>
          <w:marRight w:val="0"/>
          <w:marTop w:val="0"/>
          <w:marBottom w:val="0"/>
          <w:divBdr>
            <w:top w:val="none" w:sz="0" w:space="0" w:color="auto"/>
            <w:left w:val="none" w:sz="0" w:space="0" w:color="auto"/>
            <w:bottom w:val="none" w:sz="0" w:space="0" w:color="auto"/>
            <w:right w:val="none" w:sz="0" w:space="0" w:color="auto"/>
          </w:divBdr>
        </w:div>
        <w:div w:id="1629509410">
          <w:marLeft w:val="640"/>
          <w:marRight w:val="0"/>
          <w:marTop w:val="0"/>
          <w:marBottom w:val="0"/>
          <w:divBdr>
            <w:top w:val="none" w:sz="0" w:space="0" w:color="auto"/>
            <w:left w:val="none" w:sz="0" w:space="0" w:color="auto"/>
            <w:bottom w:val="none" w:sz="0" w:space="0" w:color="auto"/>
            <w:right w:val="none" w:sz="0" w:space="0" w:color="auto"/>
          </w:divBdr>
        </w:div>
        <w:div w:id="1557207384">
          <w:marLeft w:val="640"/>
          <w:marRight w:val="0"/>
          <w:marTop w:val="0"/>
          <w:marBottom w:val="0"/>
          <w:divBdr>
            <w:top w:val="none" w:sz="0" w:space="0" w:color="auto"/>
            <w:left w:val="none" w:sz="0" w:space="0" w:color="auto"/>
            <w:bottom w:val="none" w:sz="0" w:space="0" w:color="auto"/>
            <w:right w:val="none" w:sz="0" w:space="0" w:color="auto"/>
          </w:divBdr>
        </w:div>
        <w:div w:id="1398015965">
          <w:marLeft w:val="640"/>
          <w:marRight w:val="0"/>
          <w:marTop w:val="0"/>
          <w:marBottom w:val="0"/>
          <w:divBdr>
            <w:top w:val="none" w:sz="0" w:space="0" w:color="auto"/>
            <w:left w:val="none" w:sz="0" w:space="0" w:color="auto"/>
            <w:bottom w:val="none" w:sz="0" w:space="0" w:color="auto"/>
            <w:right w:val="none" w:sz="0" w:space="0" w:color="auto"/>
          </w:divBdr>
        </w:div>
        <w:div w:id="1061949737">
          <w:marLeft w:val="640"/>
          <w:marRight w:val="0"/>
          <w:marTop w:val="0"/>
          <w:marBottom w:val="0"/>
          <w:divBdr>
            <w:top w:val="none" w:sz="0" w:space="0" w:color="auto"/>
            <w:left w:val="none" w:sz="0" w:space="0" w:color="auto"/>
            <w:bottom w:val="none" w:sz="0" w:space="0" w:color="auto"/>
            <w:right w:val="none" w:sz="0" w:space="0" w:color="auto"/>
          </w:divBdr>
        </w:div>
        <w:div w:id="1431852320">
          <w:marLeft w:val="640"/>
          <w:marRight w:val="0"/>
          <w:marTop w:val="0"/>
          <w:marBottom w:val="0"/>
          <w:divBdr>
            <w:top w:val="none" w:sz="0" w:space="0" w:color="auto"/>
            <w:left w:val="none" w:sz="0" w:space="0" w:color="auto"/>
            <w:bottom w:val="none" w:sz="0" w:space="0" w:color="auto"/>
            <w:right w:val="none" w:sz="0" w:space="0" w:color="auto"/>
          </w:divBdr>
        </w:div>
        <w:div w:id="1429085795">
          <w:marLeft w:val="640"/>
          <w:marRight w:val="0"/>
          <w:marTop w:val="0"/>
          <w:marBottom w:val="0"/>
          <w:divBdr>
            <w:top w:val="none" w:sz="0" w:space="0" w:color="auto"/>
            <w:left w:val="none" w:sz="0" w:space="0" w:color="auto"/>
            <w:bottom w:val="none" w:sz="0" w:space="0" w:color="auto"/>
            <w:right w:val="none" w:sz="0" w:space="0" w:color="auto"/>
          </w:divBdr>
        </w:div>
        <w:div w:id="1427311253">
          <w:marLeft w:val="640"/>
          <w:marRight w:val="0"/>
          <w:marTop w:val="0"/>
          <w:marBottom w:val="0"/>
          <w:divBdr>
            <w:top w:val="none" w:sz="0" w:space="0" w:color="auto"/>
            <w:left w:val="none" w:sz="0" w:space="0" w:color="auto"/>
            <w:bottom w:val="none" w:sz="0" w:space="0" w:color="auto"/>
            <w:right w:val="none" w:sz="0" w:space="0" w:color="auto"/>
          </w:divBdr>
        </w:div>
        <w:div w:id="59601263">
          <w:marLeft w:val="640"/>
          <w:marRight w:val="0"/>
          <w:marTop w:val="0"/>
          <w:marBottom w:val="0"/>
          <w:divBdr>
            <w:top w:val="none" w:sz="0" w:space="0" w:color="auto"/>
            <w:left w:val="none" w:sz="0" w:space="0" w:color="auto"/>
            <w:bottom w:val="none" w:sz="0" w:space="0" w:color="auto"/>
            <w:right w:val="none" w:sz="0" w:space="0" w:color="auto"/>
          </w:divBdr>
        </w:div>
        <w:div w:id="1652253137">
          <w:marLeft w:val="640"/>
          <w:marRight w:val="0"/>
          <w:marTop w:val="0"/>
          <w:marBottom w:val="0"/>
          <w:divBdr>
            <w:top w:val="none" w:sz="0" w:space="0" w:color="auto"/>
            <w:left w:val="none" w:sz="0" w:space="0" w:color="auto"/>
            <w:bottom w:val="none" w:sz="0" w:space="0" w:color="auto"/>
            <w:right w:val="none" w:sz="0" w:space="0" w:color="auto"/>
          </w:divBdr>
        </w:div>
        <w:div w:id="593707406">
          <w:marLeft w:val="640"/>
          <w:marRight w:val="0"/>
          <w:marTop w:val="0"/>
          <w:marBottom w:val="0"/>
          <w:divBdr>
            <w:top w:val="none" w:sz="0" w:space="0" w:color="auto"/>
            <w:left w:val="none" w:sz="0" w:space="0" w:color="auto"/>
            <w:bottom w:val="none" w:sz="0" w:space="0" w:color="auto"/>
            <w:right w:val="none" w:sz="0" w:space="0" w:color="auto"/>
          </w:divBdr>
        </w:div>
        <w:div w:id="2040273414">
          <w:marLeft w:val="640"/>
          <w:marRight w:val="0"/>
          <w:marTop w:val="0"/>
          <w:marBottom w:val="0"/>
          <w:divBdr>
            <w:top w:val="none" w:sz="0" w:space="0" w:color="auto"/>
            <w:left w:val="none" w:sz="0" w:space="0" w:color="auto"/>
            <w:bottom w:val="none" w:sz="0" w:space="0" w:color="auto"/>
            <w:right w:val="none" w:sz="0" w:space="0" w:color="auto"/>
          </w:divBdr>
        </w:div>
        <w:div w:id="1508789374">
          <w:marLeft w:val="640"/>
          <w:marRight w:val="0"/>
          <w:marTop w:val="0"/>
          <w:marBottom w:val="0"/>
          <w:divBdr>
            <w:top w:val="none" w:sz="0" w:space="0" w:color="auto"/>
            <w:left w:val="none" w:sz="0" w:space="0" w:color="auto"/>
            <w:bottom w:val="none" w:sz="0" w:space="0" w:color="auto"/>
            <w:right w:val="none" w:sz="0" w:space="0" w:color="auto"/>
          </w:divBdr>
        </w:div>
        <w:div w:id="182135710">
          <w:marLeft w:val="640"/>
          <w:marRight w:val="0"/>
          <w:marTop w:val="0"/>
          <w:marBottom w:val="0"/>
          <w:divBdr>
            <w:top w:val="none" w:sz="0" w:space="0" w:color="auto"/>
            <w:left w:val="none" w:sz="0" w:space="0" w:color="auto"/>
            <w:bottom w:val="none" w:sz="0" w:space="0" w:color="auto"/>
            <w:right w:val="none" w:sz="0" w:space="0" w:color="auto"/>
          </w:divBdr>
        </w:div>
        <w:div w:id="1875191874">
          <w:marLeft w:val="640"/>
          <w:marRight w:val="0"/>
          <w:marTop w:val="0"/>
          <w:marBottom w:val="0"/>
          <w:divBdr>
            <w:top w:val="none" w:sz="0" w:space="0" w:color="auto"/>
            <w:left w:val="none" w:sz="0" w:space="0" w:color="auto"/>
            <w:bottom w:val="none" w:sz="0" w:space="0" w:color="auto"/>
            <w:right w:val="none" w:sz="0" w:space="0" w:color="auto"/>
          </w:divBdr>
        </w:div>
        <w:div w:id="1862816517">
          <w:marLeft w:val="640"/>
          <w:marRight w:val="0"/>
          <w:marTop w:val="0"/>
          <w:marBottom w:val="0"/>
          <w:divBdr>
            <w:top w:val="none" w:sz="0" w:space="0" w:color="auto"/>
            <w:left w:val="none" w:sz="0" w:space="0" w:color="auto"/>
            <w:bottom w:val="none" w:sz="0" w:space="0" w:color="auto"/>
            <w:right w:val="none" w:sz="0" w:space="0" w:color="auto"/>
          </w:divBdr>
        </w:div>
        <w:div w:id="127671978">
          <w:marLeft w:val="640"/>
          <w:marRight w:val="0"/>
          <w:marTop w:val="0"/>
          <w:marBottom w:val="0"/>
          <w:divBdr>
            <w:top w:val="none" w:sz="0" w:space="0" w:color="auto"/>
            <w:left w:val="none" w:sz="0" w:space="0" w:color="auto"/>
            <w:bottom w:val="none" w:sz="0" w:space="0" w:color="auto"/>
            <w:right w:val="none" w:sz="0" w:space="0" w:color="auto"/>
          </w:divBdr>
        </w:div>
        <w:div w:id="1946187129">
          <w:marLeft w:val="640"/>
          <w:marRight w:val="0"/>
          <w:marTop w:val="0"/>
          <w:marBottom w:val="0"/>
          <w:divBdr>
            <w:top w:val="none" w:sz="0" w:space="0" w:color="auto"/>
            <w:left w:val="none" w:sz="0" w:space="0" w:color="auto"/>
            <w:bottom w:val="none" w:sz="0" w:space="0" w:color="auto"/>
            <w:right w:val="none" w:sz="0" w:space="0" w:color="auto"/>
          </w:divBdr>
        </w:div>
        <w:div w:id="1570654962">
          <w:marLeft w:val="640"/>
          <w:marRight w:val="0"/>
          <w:marTop w:val="0"/>
          <w:marBottom w:val="0"/>
          <w:divBdr>
            <w:top w:val="none" w:sz="0" w:space="0" w:color="auto"/>
            <w:left w:val="none" w:sz="0" w:space="0" w:color="auto"/>
            <w:bottom w:val="none" w:sz="0" w:space="0" w:color="auto"/>
            <w:right w:val="none" w:sz="0" w:space="0" w:color="auto"/>
          </w:divBdr>
        </w:div>
        <w:div w:id="1265109856">
          <w:marLeft w:val="640"/>
          <w:marRight w:val="0"/>
          <w:marTop w:val="0"/>
          <w:marBottom w:val="0"/>
          <w:divBdr>
            <w:top w:val="none" w:sz="0" w:space="0" w:color="auto"/>
            <w:left w:val="none" w:sz="0" w:space="0" w:color="auto"/>
            <w:bottom w:val="none" w:sz="0" w:space="0" w:color="auto"/>
            <w:right w:val="none" w:sz="0" w:space="0" w:color="auto"/>
          </w:divBdr>
        </w:div>
        <w:div w:id="2040036963">
          <w:marLeft w:val="640"/>
          <w:marRight w:val="0"/>
          <w:marTop w:val="0"/>
          <w:marBottom w:val="0"/>
          <w:divBdr>
            <w:top w:val="none" w:sz="0" w:space="0" w:color="auto"/>
            <w:left w:val="none" w:sz="0" w:space="0" w:color="auto"/>
            <w:bottom w:val="none" w:sz="0" w:space="0" w:color="auto"/>
            <w:right w:val="none" w:sz="0" w:space="0" w:color="auto"/>
          </w:divBdr>
        </w:div>
        <w:div w:id="924261199">
          <w:marLeft w:val="640"/>
          <w:marRight w:val="0"/>
          <w:marTop w:val="0"/>
          <w:marBottom w:val="0"/>
          <w:divBdr>
            <w:top w:val="none" w:sz="0" w:space="0" w:color="auto"/>
            <w:left w:val="none" w:sz="0" w:space="0" w:color="auto"/>
            <w:bottom w:val="none" w:sz="0" w:space="0" w:color="auto"/>
            <w:right w:val="none" w:sz="0" w:space="0" w:color="auto"/>
          </w:divBdr>
        </w:div>
        <w:div w:id="744491709">
          <w:marLeft w:val="640"/>
          <w:marRight w:val="0"/>
          <w:marTop w:val="0"/>
          <w:marBottom w:val="0"/>
          <w:divBdr>
            <w:top w:val="none" w:sz="0" w:space="0" w:color="auto"/>
            <w:left w:val="none" w:sz="0" w:space="0" w:color="auto"/>
            <w:bottom w:val="none" w:sz="0" w:space="0" w:color="auto"/>
            <w:right w:val="none" w:sz="0" w:space="0" w:color="auto"/>
          </w:divBdr>
        </w:div>
        <w:div w:id="1943217284">
          <w:marLeft w:val="640"/>
          <w:marRight w:val="0"/>
          <w:marTop w:val="0"/>
          <w:marBottom w:val="0"/>
          <w:divBdr>
            <w:top w:val="none" w:sz="0" w:space="0" w:color="auto"/>
            <w:left w:val="none" w:sz="0" w:space="0" w:color="auto"/>
            <w:bottom w:val="none" w:sz="0" w:space="0" w:color="auto"/>
            <w:right w:val="none" w:sz="0" w:space="0" w:color="auto"/>
          </w:divBdr>
        </w:div>
        <w:div w:id="14580800">
          <w:marLeft w:val="640"/>
          <w:marRight w:val="0"/>
          <w:marTop w:val="0"/>
          <w:marBottom w:val="0"/>
          <w:divBdr>
            <w:top w:val="none" w:sz="0" w:space="0" w:color="auto"/>
            <w:left w:val="none" w:sz="0" w:space="0" w:color="auto"/>
            <w:bottom w:val="none" w:sz="0" w:space="0" w:color="auto"/>
            <w:right w:val="none" w:sz="0" w:space="0" w:color="auto"/>
          </w:divBdr>
        </w:div>
        <w:div w:id="1167592107">
          <w:marLeft w:val="640"/>
          <w:marRight w:val="0"/>
          <w:marTop w:val="0"/>
          <w:marBottom w:val="0"/>
          <w:divBdr>
            <w:top w:val="none" w:sz="0" w:space="0" w:color="auto"/>
            <w:left w:val="none" w:sz="0" w:space="0" w:color="auto"/>
            <w:bottom w:val="none" w:sz="0" w:space="0" w:color="auto"/>
            <w:right w:val="none" w:sz="0" w:space="0" w:color="auto"/>
          </w:divBdr>
        </w:div>
        <w:div w:id="1513104946">
          <w:marLeft w:val="640"/>
          <w:marRight w:val="0"/>
          <w:marTop w:val="0"/>
          <w:marBottom w:val="0"/>
          <w:divBdr>
            <w:top w:val="none" w:sz="0" w:space="0" w:color="auto"/>
            <w:left w:val="none" w:sz="0" w:space="0" w:color="auto"/>
            <w:bottom w:val="none" w:sz="0" w:space="0" w:color="auto"/>
            <w:right w:val="none" w:sz="0" w:space="0" w:color="auto"/>
          </w:divBdr>
        </w:div>
        <w:div w:id="1803575120">
          <w:marLeft w:val="640"/>
          <w:marRight w:val="0"/>
          <w:marTop w:val="0"/>
          <w:marBottom w:val="0"/>
          <w:divBdr>
            <w:top w:val="none" w:sz="0" w:space="0" w:color="auto"/>
            <w:left w:val="none" w:sz="0" w:space="0" w:color="auto"/>
            <w:bottom w:val="none" w:sz="0" w:space="0" w:color="auto"/>
            <w:right w:val="none" w:sz="0" w:space="0" w:color="auto"/>
          </w:divBdr>
        </w:div>
        <w:div w:id="523835081">
          <w:marLeft w:val="640"/>
          <w:marRight w:val="0"/>
          <w:marTop w:val="0"/>
          <w:marBottom w:val="0"/>
          <w:divBdr>
            <w:top w:val="none" w:sz="0" w:space="0" w:color="auto"/>
            <w:left w:val="none" w:sz="0" w:space="0" w:color="auto"/>
            <w:bottom w:val="none" w:sz="0" w:space="0" w:color="auto"/>
            <w:right w:val="none" w:sz="0" w:space="0" w:color="auto"/>
          </w:divBdr>
        </w:div>
        <w:div w:id="808715149">
          <w:marLeft w:val="640"/>
          <w:marRight w:val="0"/>
          <w:marTop w:val="0"/>
          <w:marBottom w:val="0"/>
          <w:divBdr>
            <w:top w:val="none" w:sz="0" w:space="0" w:color="auto"/>
            <w:left w:val="none" w:sz="0" w:space="0" w:color="auto"/>
            <w:bottom w:val="none" w:sz="0" w:space="0" w:color="auto"/>
            <w:right w:val="none" w:sz="0" w:space="0" w:color="auto"/>
          </w:divBdr>
        </w:div>
        <w:div w:id="1053044191">
          <w:marLeft w:val="640"/>
          <w:marRight w:val="0"/>
          <w:marTop w:val="0"/>
          <w:marBottom w:val="0"/>
          <w:divBdr>
            <w:top w:val="none" w:sz="0" w:space="0" w:color="auto"/>
            <w:left w:val="none" w:sz="0" w:space="0" w:color="auto"/>
            <w:bottom w:val="none" w:sz="0" w:space="0" w:color="auto"/>
            <w:right w:val="none" w:sz="0" w:space="0" w:color="auto"/>
          </w:divBdr>
        </w:div>
        <w:div w:id="1296182377">
          <w:marLeft w:val="640"/>
          <w:marRight w:val="0"/>
          <w:marTop w:val="0"/>
          <w:marBottom w:val="0"/>
          <w:divBdr>
            <w:top w:val="none" w:sz="0" w:space="0" w:color="auto"/>
            <w:left w:val="none" w:sz="0" w:space="0" w:color="auto"/>
            <w:bottom w:val="none" w:sz="0" w:space="0" w:color="auto"/>
            <w:right w:val="none" w:sz="0" w:space="0" w:color="auto"/>
          </w:divBdr>
        </w:div>
        <w:div w:id="1133711416">
          <w:marLeft w:val="640"/>
          <w:marRight w:val="0"/>
          <w:marTop w:val="0"/>
          <w:marBottom w:val="0"/>
          <w:divBdr>
            <w:top w:val="none" w:sz="0" w:space="0" w:color="auto"/>
            <w:left w:val="none" w:sz="0" w:space="0" w:color="auto"/>
            <w:bottom w:val="none" w:sz="0" w:space="0" w:color="auto"/>
            <w:right w:val="none" w:sz="0" w:space="0" w:color="auto"/>
          </w:divBdr>
        </w:div>
        <w:div w:id="1231504750">
          <w:marLeft w:val="640"/>
          <w:marRight w:val="0"/>
          <w:marTop w:val="0"/>
          <w:marBottom w:val="0"/>
          <w:divBdr>
            <w:top w:val="none" w:sz="0" w:space="0" w:color="auto"/>
            <w:left w:val="none" w:sz="0" w:space="0" w:color="auto"/>
            <w:bottom w:val="none" w:sz="0" w:space="0" w:color="auto"/>
            <w:right w:val="none" w:sz="0" w:space="0" w:color="auto"/>
          </w:divBdr>
        </w:div>
        <w:div w:id="421533892">
          <w:marLeft w:val="640"/>
          <w:marRight w:val="0"/>
          <w:marTop w:val="0"/>
          <w:marBottom w:val="0"/>
          <w:divBdr>
            <w:top w:val="none" w:sz="0" w:space="0" w:color="auto"/>
            <w:left w:val="none" w:sz="0" w:space="0" w:color="auto"/>
            <w:bottom w:val="none" w:sz="0" w:space="0" w:color="auto"/>
            <w:right w:val="none" w:sz="0" w:space="0" w:color="auto"/>
          </w:divBdr>
        </w:div>
        <w:div w:id="567811189">
          <w:marLeft w:val="640"/>
          <w:marRight w:val="0"/>
          <w:marTop w:val="0"/>
          <w:marBottom w:val="0"/>
          <w:divBdr>
            <w:top w:val="none" w:sz="0" w:space="0" w:color="auto"/>
            <w:left w:val="none" w:sz="0" w:space="0" w:color="auto"/>
            <w:bottom w:val="none" w:sz="0" w:space="0" w:color="auto"/>
            <w:right w:val="none" w:sz="0" w:space="0" w:color="auto"/>
          </w:divBdr>
        </w:div>
        <w:div w:id="1374773164">
          <w:marLeft w:val="640"/>
          <w:marRight w:val="0"/>
          <w:marTop w:val="0"/>
          <w:marBottom w:val="0"/>
          <w:divBdr>
            <w:top w:val="none" w:sz="0" w:space="0" w:color="auto"/>
            <w:left w:val="none" w:sz="0" w:space="0" w:color="auto"/>
            <w:bottom w:val="none" w:sz="0" w:space="0" w:color="auto"/>
            <w:right w:val="none" w:sz="0" w:space="0" w:color="auto"/>
          </w:divBdr>
        </w:div>
        <w:div w:id="1955021286">
          <w:marLeft w:val="640"/>
          <w:marRight w:val="0"/>
          <w:marTop w:val="0"/>
          <w:marBottom w:val="0"/>
          <w:divBdr>
            <w:top w:val="none" w:sz="0" w:space="0" w:color="auto"/>
            <w:left w:val="none" w:sz="0" w:space="0" w:color="auto"/>
            <w:bottom w:val="none" w:sz="0" w:space="0" w:color="auto"/>
            <w:right w:val="none" w:sz="0" w:space="0" w:color="auto"/>
          </w:divBdr>
        </w:div>
        <w:div w:id="739136185">
          <w:marLeft w:val="640"/>
          <w:marRight w:val="0"/>
          <w:marTop w:val="0"/>
          <w:marBottom w:val="0"/>
          <w:divBdr>
            <w:top w:val="none" w:sz="0" w:space="0" w:color="auto"/>
            <w:left w:val="none" w:sz="0" w:space="0" w:color="auto"/>
            <w:bottom w:val="none" w:sz="0" w:space="0" w:color="auto"/>
            <w:right w:val="none" w:sz="0" w:space="0" w:color="auto"/>
          </w:divBdr>
        </w:div>
        <w:div w:id="820733521">
          <w:marLeft w:val="640"/>
          <w:marRight w:val="0"/>
          <w:marTop w:val="0"/>
          <w:marBottom w:val="0"/>
          <w:divBdr>
            <w:top w:val="none" w:sz="0" w:space="0" w:color="auto"/>
            <w:left w:val="none" w:sz="0" w:space="0" w:color="auto"/>
            <w:bottom w:val="none" w:sz="0" w:space="0" w:color="auto"/>
            <w:right w:val="none" w:sz="0" w:space="0" w:color="auto"/>
          </w:divBdr>
        </w:div>
        <w:div w:id="1391343332">
          <w:marLeft w:val="640"/>
          <w:marRight w:val="0"/>
          <w:marTop w:val="0"/>
          <w:marBottom w:val="0"/>
          <w:divBdr>
            <w:top w:val="none" w:sz="0" w:space="0" w:color="auto"/>
            <w:left w:val="none" w:sz="0" w:space="0" w:color="auto"/>
            <w:bottom w:val="none" w:sz="0" w:space="0" w:color="auto"/>
            <w:right w:val="none" w:sz="0" w:space="0" w:color="auto"/>
          </w:divBdr>
        </w:div>
        <w:div w:id="1351879809">
          <w:marLeft w:val="640"/>
          <w:marRight w:val="0"/>
          <w:marTop w:val="0"/>
          <w:marBottom w:val="0"/>
          <w:divBdr>
            <w:top w:val="none" w:sz="0" w:space="0" w:color="auto"/>
            <w:left w:val="none" w:sz="0" w:space="0" w:color="auto"/>
            <w:bottom w:val="none" w:sz="0" w:space="0" w:color="auto"/>
            <w:right w:val="none" w:sz="0" w:space="0" w:color="auto"/>
          </w:divBdr>
        </w:div>
        <w:div w:id="746076737">
          <w:marLeft w:val="640"/>
          <w:marRight w:val="0"/>
          <w:marTop w:val="0"/>
          <w:marBottom w:val="0"/>
          <w:divBdr>
            <w:top w:val="none" w:sz="0" w:space="0" w:color="auto"/>
            <w:left w:val="none" w:sz="0" w:space="0" w:color="auto"/>
            <w:bottom w:val="none" w:sz="0" w:space="0" w:color="auto"/>
            <w:right w:val="none" w:sz="0" w:space="0" w:color="auto"/>
          </w:divBdr>
        </w:div>
        <w:div w:id="1527669670">
          <w:marLeft w:val="640"/>
          <w:marRight w:val="0"/>
          <w:marTop w:val="0"/>
          <w:marBottom w:val="0"/>
          <w:divBdr>
            <w:top w:val="none" w:sz="0" w:space="0" w:color="auto"/>
            <w:left w:val="none" w:sz="0" w:space="0" w:color="auto"/>
            <w:bottom w:val="none" w:sz="0" w:space="0" w:color="auto"/>
            <w:right w:val="none" w:sz="0" w:space="0" w:color="auto"/>
          </w:divBdr>
        </w:div>
        <w:div w:id="78329609">
          <w:marLeft w:val="640"/>
          <w:marRight w:val="0"/>
          <w:marTop w:val="0"/>
          <w:marBottom w:val="0"/>
          <w:divBdr>
            <w:top w:val="none" w:sz="0" w:space="0" w:color="auto"/>
            <w:left w:val="none" w:sz="0" w:space="0" w:color="auto"/>
            <w:bottom w:val="none" w:sz="0" w:space="0" w:color="auto"/>
            <w:right w:val="none" w:sz="0" w:space="0" w:color="auto"/>
          </w:divBdr>
        </w:div>
        <w:div w:id="1734425609">
          <w:marLeft w:val="640"/>
          <w:marRight w:val="0"/>
          <w:marTop w:val="0"/>
          <w:marBottom w:val="0"/>
          <w:divBdr>
            <w:top w:val="none" w:sz="0" w:space="0" w:color="auto"/>
            <w:left w:val="none" w:sz="0" w:space="0" w:color="auto"/>
            <w:bottom w:val="none" w:sz="0" w:space="0" w:color="auto"/>
            <w:right w:val="none" w:sz="0" w:space="0" w:color="auto"/>
          </w:divBdr>
        </w:div>
        <w:div w:id="1270969365">
          <w:marLeft w:val="640"/>
          <w:marRight w:val="0"/>
          <w:marTop w:val="0"/>
          <w:marBottom w:val="0"/>
          <w:divBdr>
            <w:top w:val="none" w:sz="0" w:space="0" w:color="auto"/>
            <w:left w:val="none" w:sz="0" w:space="0" w:color="auto"/>
            <w:bottom w:val="none" w:sz="0" w:space="0" w:color="auto"/>
            <w:right w:val="none" w:sz="0" w:space="0" w:color="auto"/>
          </w:divBdr>
        </w:div>
        <w:div w:id="1726834958">
          <w:marLeft w:val="640"/>
          <w:marRight w:val="0"/>
          <w:marTop w:val="0"/>
          <w:marBottom w:val="0"/>
          <w:divBdr>
            <w:top w:val="none" w:sz="0" w:space="0" w:color="auto"/>
            <w:left w:val="none" w:sz="0" w:space="0" w:color="auto"/>
            <w:bottom w:val="none" w:sz="0" w:space="0" w:color="auto"/>
            <w:right w:val="none" w:sz="0" w:space="0" w:color="auto"/>
          </w:divBdr>
        </w:div>
        <w:div w:id="1959140130">
          <w:marLeft w:val="640"/>
          <w:marRight w:val="0"/>
          <w:marTop w:val="0"/>
          <w:marBottom w:val="0"/>
          <w:divBdr>
            <w:top w:val="none" w:sz="0" w:space="0" w:color="auto"/>
            <w:left w:val="none" w:sz="0" w:space="0" w:color="auto"/>
            <w:bottom w:val="none" w:sz="0" w:space="0" w:color="auto"/>
            <w:right w:val="none" w:sz="0" w:space="0" w:color="auto"/>
          </w:divBdr>
        </w:div>
        <w:div w:id="1804545258">
          <w:marLeft w:val="640"/>
          <w:marRight w:val="0"/>
          <w:marTop w:val="0"/>
          <w:marBottom w:val="0"/>
          <w:divBdr>
            <w:top w:val="none" w:sz="0" w:space="0" w:color="auto"/>
            <w:left w:val="none" w:sz="0" w:space="0" w:color="auto"/>
            <w:bottom w:val="none" w:sz="0" w:space="0" w:color="auto"/>
            <w:right w:val="none" w:sz="0" w:space="0" w:color="auto"/>
          </w:divBdr>
        </w:div>
        <w:div w:id="757602542">
          <w:marLeft w:val="640"/>
          <w:marRight w:val="0"/>
          <w:marTop w:val="0"/>
          <w:marBottom w:val="0"/>
          <w:divBdr>
            <w:top w:val="none" w:sz="0" w:space="0" w:color="auto"/>
            <w:left w:val="none" w:sz="0" w:space="0" w:color="auto"/>
            <w:bottom w:val="none" w:sz="0" w:space="0" w:color="auto"/>
            <w:right w:val="none" w:sz="0" w:space="0" w:color="auto"/>
          </w:divBdr>
        </w:div>
        <w:div w:id="2082291962">
          <w:marLeft w:val="640"/>
          <w:marRight w:val="0"/>
          <w:marTop w:val="0"/>
          <w:marBottom w:val="0"/>
          <w:divBdr>
            <w:top w:val="none" w:sz="0" w:space="0" w:color="auto"/>
            <w:left w:val="none" w:sz="0" w:space="0" w:color="auto"/>
            <w:bottom w:val="none" w:sz="0" w:space="0" w:color="auto"/>
            <w:right w:val="none" w:sz="0" w:space="0" w:color="auto"/>
          </w:divBdr>
        </w:div>
        <w:div w:id="1262369928">
          <w:marLeft w:val="640"/>
          <w:marRight w:val="0"/>
          <w:marTop w:val="0"/>
          <w:marBottom w:val="0"/>
          <w:divBdr>
            <w:top w:val="none" w:sz="0" w:space="0" w:color="auto"/>
            <w:left w:val="none" w:sz="0" w:space="0" w:color="auto"/>
            <w:bottom w:val="none" w:sz="0" w:space="0" w:color="auto"/>
            <w:right w:val="none" w:sz="0" w:space="0" w:color="auto"/>
          </w:divBdr>
        </w:div>
        <w:div w:id="925453726">
          <w:marLeft w:val="640"/>
          <w:marRight w:val="0"/>
          <w:marTop w:val="0"/>
          <w:marBottom w:val="0"/>
          <w:divBdr>
            <w:top w:val="none" w:sz="0" w:space="0" w:color="auto"/>
            <w:left w:val="none" w:sz="0" w:space="0" w:color="auto"/>
            <w:bottom w:val="none" w:sz="0" w:space="0" w:color="auto"/>
            <w:right w:val="none" w:sz="0" w:space="0" w:color="auto"/>
          </w:divBdr>
        </w:div>
        <w:div w:id="1246037828">
          <w:marLeft w:val="640"/>
          <w:marRight w:val="0"/>
          <w:marTop w:val="0"/>
          <w:marBottom w:val="0"/>
          <w:divBdr>
            <w:top w:val="none" w:sz="0" w:space="0" w:color="auto"/>
            <w:left w:val="none" w:sz="0" w:space="0" w:color="auto"/>
            <w:bottom w:val="none" w:sz="0" w:space="0" w:color="auto"/>
            <w:right w:val="none" w:sz="0" w:space="0" w:color="auto"/>
          </w:divBdr>
        </w:div>
        <w:div w:id="1142817641">
          <w:marLeft w:val="640"/>
          <w:marRight w:val="0"/>
          <w:marTop w:val="0"/>
          <w:marBottom w:val="0"/>
          <w:divBdr>
            <w:top w:val="none" w:sz="0" w:space="0" w:color="auto"/>
            <w:left w:val="none" w:sz="0" w:space="0" w:color="auto"/>
            <w:bottom w:val="none" w:sz="0" w:space="0" w:color="auto"/>
            <w:right w:val="none" w:sz="0" w:space="0" w:color="auto"/>
          </w:divBdr>
        </w:div>
        <w:div w:id="1321884177">
          <w:marLeft w:val="640"/>
          <w:marRight w:val="0"/>
          <w:marTop w:val="0"/>
          <w:marBottom w:val="0"/>
          <w:divBdr>
            <w:top w:val="none" w:sz="0" w:space="0" w:color="auto"/>
            <w:left w:val="none" w:sz="0" w:space="0" w:color="auto"/>
            <w:bottom w:val="none" w:sz="0" w:space="0" w:color="auto"/>
            <w:right w:val="none" w:sz="0" w:space="0" w:color="auto"/>
          </w:divBdr>
        </w:div>
        <w:div w:id="1504668255">
          <w:marLeft w:val="640"/>
          <w:marRight w:val="0"/>
          <w:marTop w:val="0"/>
          <w:marBottom w:val="0"/>
          <w:divBdr>
            <w:top w:val="none" w:sz="0" w:space="0" w:color="auto"/>
            <w:left w:val="none" w:sz="0" w:space="0" w:color="auto"/>
            <w:bottom w:val="none" w:sz="0" w:space="0" w:color="auto"/>
            <w:right w:val="none" w:sz="0" w:space="0" w:color="auto"/>
          </w:divBdr>
        </w:div>
        <w:div w:id="1829713454">
          <w:marLeft w:val="640"/>
          <w:marRight w:val="0"/>
          <w:marTop w:val="0"/>
          <w:marBottom w:val="0"/>
          <w:divBdr>
            <w:top w:val="none" w:sz="0" w:space="0" w:color="auto"/>
            <w:left w:val="none" w:sz="0" w:space="0" w:color="auto"/>
            <w:bottom w:val="none" w:sz="0" w:space="0" w:color="auto"/>
            <w:right w:val="none" w:sz="0" w:space="0" w:color="auto"/>
          </w:divBdr>
        </w:div>
        <w:div w:id="287127130">
          <w:marLeft w:val="640"/>
          <w:marRight w:val="0"/>
          <w:marTop w:val="0"/>
          <w:marBottom w:val="0"/>
          <w:divBdr>
            <w:top w:val="none" w:sz="0" w:space="0" w:color="auto"/>
            <w:left w:val="none" w:sz="0" w:space="0" w:color="auto"/>
            <w:bottom w:val="none" w:sz="0" w:space="0" w:color="auto"/>
            <w:right w:val="none" w:sz="0" w:space="0" w:color="auto"/>
          </w:divBdr>
        </w:div>
        <w:div w:id="1163205233">
          <w:marLeft w:val="640"/>
          <w:marRight w:val="0"/>
          <w:marTop w:val="0"/>
          <w:marBottom w:val="0"/>
          <w:divBdr>
            <w:top w:val="none" w:sz="0" w:space="0" w:color="auto"/>
            <w:left w:val="none" w:sz="0" w:space="0" w:color="auto"/>
            <w:bottom w:val="none" w:sz="0" w:space="0" w:color="auto"/>
            <w:right w:val="none" w:sz="0" w:space="0" w:color="auto"/>
          </w:divBdr>
        </w:div>
        <w:div w:id="1704937088">
          <w:marLeft w:val="640"/>
          <w:marRight w:val="0"/>
          <w:marTop w:val="0"/>
          <w:marBottom w:val="0"/>
          <w:divBdr>
            <w:top w:val="none" w:sz="0" w:space="0" w:color="auto"/>
            <w:left w:val="none" w:sz="0" w:space="0" w:color="auto"/>
            <w:bottom w:val="none" w:sz="0" w:space="0" w:color="auto"/>
            <w:right w:val="none" w:sz="0" w:space="0" w:color="auto"/>
          </w:divBdr>
        </w:div>
        <w:div w:id="1237856775">
          <w:marLeft w:val="640"/>
          <w:marRight w:val="0"/>
          <w:marTop w:val="0"/>
          <w:marBottom w:val="0"/>
          <w:divBdr>
            <w:top w:val="none" w:sz="0" w:space="0" w:color="auto"/>
            <w:left w:val="none" w:sz="0" w:space="0" w:color="auto"/>
            <w:bottom w:val="none" w:sz="0" w:space="0" w:color="auto"/>
            <w:right w:val="none" w:sz="0" w:space="0" w:color="auto"/>
          </w:divBdr>
        </w:div>
        <w:div w:id="1049383748">
          <w:marLeft w:val="640"/>
          <w:marRight w:val="0"/>
          <w:marTop w:val="0"/>
          <w:marBottom w:val="0"/>
          <w:divBdr>
            <w:top w:val="none" w:sz="0" w:space="0" w:color="auto"/>
            <w:left w:val="none" w:sz="0" w:space="0" w:color="auto"/>
            <w:bottom w:val="none" w:sz="0" w:space="0" w:color="auto"/>
            <w:right w:val="none" w:sz="0" w:space="0" w:color="auto"/>
          </w:divBdr>
        </w:div>
        <w:div w:id="1973822410">
          <w:marLeft w:val="640"/>
          <w:marRight w:val="0"/>
          <w:marTop w:val="0"/>
          <w:marBottom w:val="0"/>
          <w:divBdr>
            <w:top w:val="none" w:sz="0" w:space="0" w:color="auto"/>
            <w:left w:val="none" w:sz="0" w:space="0" w:color="auto"/>
            <w:bottom w:val="none" w:sz="0" w:space="0" w:color="auto"/>
            <w:right w:val="none" w:sz="0" w:space="0" w:color="auto"/>
          </w:divBdr>
        </w:div>
        <w:div w:id="152572932">
          <w:marLeft w:val="640"/>
          <w:marRight w:val="0"/>
          <w:marTop w:val="0"/>
          <w:marBottom w:val="0"/>
          <w:divBdr>
            <w:top w:val="none" w:sz="0" w:space="0" w:color="auto"/>
            <w:left w:val="none" w:sz="0" w:space="0" w:color="auto"/>
            <w:bottom w:val="none" w:sz="0" w:space="0" w:color="auto"/>
            <w:right w:val="none" w:sz="0" w:space="0" w:color="auto"/>
          </w:divBdr>
        </w:div>
        <w:div w:id="2031838333">
          <w:marLeft w:val="640"/>
          <w:marRight w:val="0"/>
          <w:marTop w:val="0"/>
          <w:marBottom w:val="0"/>
          <w:divBdr>
            <w:top w:val="none" w:sz="0" w:space="0" w:color="auto"/>
            <w:left w:val="none" w:sz="0" w:space="0" w:color="auto"/>
            <w:bottom w:val="none" w:sz="0" w:space="0" w:color="auto"/>
            <w:right w:val="none" w:sz="0" w:space="0" w:color="auto"/>
          </w:divBdr>
        </w:div>
        <w:div w:id="578515889">
          <w:marLeft w:val="640"/>
          <w:marRight w:val="0"/>
          <w:marTop w:val="0"/>
          <w:marBottom w:val="0"/>
          <w:divBdr>
            <w:top w:val="none" w:sz="0" w:space="0" w:color="auto"/>
            <w:left w:val="none" w:sz="0" w:space="0" w:color="auto"/>
            <w:bottom w:val="none" w:sz="0" w:space="0" w:color="auto"/>
            <w:right w:val="none" w:sz="0" w:space="0" w:color="auto"/>
          </w:divBdr>
        </w:div>
        <w:div w:id="1817184414">
          <w:marLeft w:val="640"/>
          <w:marRight w:val="0"/>
          <w:marTop w:val="0"/>
          <w:marBottom w:val="0"/>
          <w:divBdr>
            <w:top w:val="none" w:sz="0" w:space="0" w:color="auto"/>
            <w:left w:val="none" w:sz="0" w:space="0" w:color="auto"/>
            <w:bottom w:val="none" w:sz="0" w:space="0" w:color="auto"/>
            <w:right w:val="none" w:sz="0" w:space="0" w:color="auto"/>
          </w:divBdr>
        </w:div>
        <w:div w:id="710961040">
          <w:marLeft w:val="640"/>
          <w:marRight w:val="0"/>
          <w:marTop w:val="0"/>
          <w:marBottom w:val="0"/>
          <w:divBdr>
            <w:top w:val="none" w:sz="0" w:space="0" w:color="auto"/>
            <w:left w:val="none" w:sz="0" w:space="0" w:color="auto"/>
            <w:bottom w:val="none" w:sz="0" w:space="0" w:color="auto"/>
            <w:right w:val="none" w:sz="0" w:space="0" w:color="auto"/>
          </w:divBdr>
        </w:div>
      </w:divsChild>
    </w:div>
    <w:div w:id="787895365">
      <w:bodyDiv w:val="1"/>
      <w:marLeft w:val="0"/>
      <w:marRight w:val="0"/>
      <w:marTop w:val="0"/>
      <w:marBottom w:val="0"/>
      <w:divBdr>
        <w:top w:val="none" w:sz="0" w:space="0" w:color="auto"/>
        <w:left w:val="none" w:sz="0" w:space="0" w:color="auto"/>
        <w:bottom w:val="none" w:sz="0" w:space="0" w:color="auto"/>
        <w:right w:val="none" w:sz="0" w:space="0" w:color="auto"/>
      </w:divBdr>
      <w:divsChild>
        <w:div w:id="2132628028">
          <w:marLeft w:val="640"/>
          <w:marRight w:val="0"/>
          <w:marTop w:val="0"/>
          <w:marBottom w:val="0"/>
          <w:divBdr>
            <w:top w:val="none" w:sz="0" w:space="0" w:color="auto"/>
            <w:left w:val="none" w:sz="0" w:space="0" w:color="auto"/>
            <w:bottom w:val="none" w:sz="0" w:space="0" w:color="auto"/>
            <w:right w:val="none" w:sz="0" w:space="0" w:color="auto"/>
          </w:divBdr>
        </w:div>
        <w:div w:id="2050378790">
          <w:marLeft w:val="640"/>
          <w:marRight w:val="0"/>
          <w:marTop w:val="0"/>
          <w:marBottom w:val="0"/>
          <w:divBdr>
            <w:top w:val="none" w:sz="0" w:space="0" w:color="auto"/>
            <w:left w:val="none" w:sz="0" w:space="0" w:color="auto"/>
            <w:bottom w:val="none" w:sz="0" w:space="0" w:color="auto"/>
            <w:right w:val="none" w:sz="0" w:space="0" w:color="auto"/>
          </w:divBdr>
        </w:div>
        <w:div w:id="1739129306">
          <w:marLeft w:val="640"/>
          <w:marRight w:val="0"/>
          <w:marTop w:val="0"/>
          <w:marBottom w:val="0"/>
          <w:divBdr>
            <w:top w:val="none" w:sz="0" w:space="0" w:color="auto"/>
            <w:left w:val="none" w:sz="0" w:space="0" w:color="auto"/>
            <w:bottom w:val="none" w:sz="0" w:space="0" w:color="auto"/>
            <w:right w:val="none" w:sz="0" w:space="0" w:color="auto"/>
          </w:divBdr>
        </w:div>
        <w:div w:id="237062427">
          <w:marLeft w:val="640"/>
          <w:marRight w:val="0"/>
          <w:marTop w:val="0"/>
          <w:marBottom w:val="0"/>
          <w:divBdr>
            <w:top w:val="none" w:sz="0" w:space="0" w:color="auto"/>
            <w:left w:val="none" w:sz="0" w:space="0" w:color="auto"/>
            <w:bottom w:val="none" w:sz="0" w:space="0" w:color="auto"/>
            <w:right w:val="none" w:sz="0" w:space="0" w:color="auto"/>
          </w:divBdr>
        </w:div>
        <w:div w:id="659161528">
          <w:marLeft w:val="640"/>
          <w:marRight w:val="0"/>
          <w:marTop w:val="0"/>
          <w:marBottom w:val="0"/>
          <w:divBdr>
            <w:top w:val="none" w:sz="0" w:space="0" w:color="auto"/>
            <w:left w:val="none" w:sz="0" w:space="0" w:color="auto"/>
            <w:bottom w:val="none" w:sz="0" w:space="0" w:color="auto"/>
            <w:right w:val="none" w:sz="0" w:space="0" w:color="auto"/>
          </w:divBdr>
        </w:div>
        <w:div w:id="181092987">
          <w:marLeft w:val="640"/>
          <w:marRight w:val="0"/>
          <w:marTop w:val="0"/>
          <w:marBottom w:val="0"/>
          <w:divBdr>
            <w:top w:val="none" w:sz="0" w:space="0" w:color="auto"/>
            <w:left w:val="none" w:sz="0" w:space="0" w:color="auto"/>
            <w:bottom w:val="none" w:sz="0" w:space="0" w:color="auto"/>
            <w:right w:val="none" w:sz="0" w:space="0" w:color="auto"/>
          </w:divBdr>
        </w:div>
        <w:div w:id="2022314639">
          <w:marLeft w:val="640"/>
          <w:marRight w:val="0"/>
          <w:marTop w:val="0"/>
          <w:marBottom w:val="0"/>
          <w:divBdr>
            <w:top w:val="none" w:sz="0" w:space="0" w:color="auto"/>
            <w:left w:val="none" w:sz="0" w:space="0" w:color="auto"/>
            <w:bottom w:val="none" w:sz="0" w:space="0" w:color="auto"/>
            <w:right w:val="none" w:sz="0" w:space="0" w:color="auto"/>
          </w:divBdr>
        </w:div>
        <w:div w:id="2134445487">
          <w:marLeft w:val="640"/>
          <w:marRight w:val="0"/>
          <w:marTop w:val="0"/>
          <w:marBottom w:val="0"/>
          <w:divBdr>
            <w:top w:val="none" w:sz="0" w:space="0" w:color="auto"/>
            <w:left w:val="none" w:sz="0" w:space="0" w:color="auto"/>
            <w:bottom w:val="none" w:sz="0" w:space="0" w:color="auto"/>
            <w:right w:val="none" w:sz="0" w:space="0" w:color="auto"/>
          </w:divBdr>
        </w:div>
        <w:div w:id="1878006383">
          <w:marLeft w:val="640"/>
          <w:marRight w:val="0"/>
          <w:marTop w:val="0"/>
          <w:marBottom w:val="0"/>
          <w:divBdr>
            <w:top w:val="none" w:sz="0" w:space="0" w:color="auto"/>
            <w:left w:val="none" w:sz="0" w:space="0" w:color="auto"/>
            <w:bottom w:val="none" w:sz="0" w:space="0" w:color="auto"/>
            <w:right w:val="none" w:sz="0" w:space="0" w:color="auto"/>
          </w:divBdr>
        </w:div>
        <w:div w:id="334068450">
          <w:marLeft w:val="640"/>
          <w:marRight w:val="0"/>
          <w:marTop w:val="0"/>
          <w:marBottom w:val="0"/>
          <w:divBdr>
            <w:top w:val="none" w:sz="0" w:space="0" w:color="auto"/>
            <w:left w:val="none" w:sz="0" w:space="0" w:color="auto"/>
            <w:bottom w:val="none" w:sz="0" w:space="0" w:color="auto"/>
            <w:right w:val="none" w:sz="0" w:space="0" w:color="auto"/>
          </w:divBdr>
        </w:div>
        <w:div w:id="1548839370">
          <w:marLeft w:val="640"/>
          <w:marRight w:val="0"/>
          <w:marTop w:val="0"/>
          <w:marBottom w:val="0"/>
          <w:divBdr>
            <w:top w:val="none" w:sz="0" w:space="0" w:color="auto"/>
            <w:left w:val="none" w:sz="0" w:space="0" w:color="auto"/>
            <w:bottom w:val="none" w:sz="0" w:space="0" w:color="auto"/>
            <w:right w:val="none" w:sz="0" w:space="0" w:color="auto"/>
          </w:divBdr>
        </w:div>
        <w:div w:id="407271943">
          <w:marLeft w:val="640"/>
          <w:marRight w:val="0"/>
          <w:marTop w:val="0"/>
          <w:marBottom w:val="0"/>
          <w:divBdr>
            <w:top w:val="none" w:sz="0" w:space="0" w:color="auto"/>
            <w:left w:val="none" w:sz="0" w:space="0" w:color="auto"/>
            <w:bottom w:val="none" w:sz="0" w:space="0" w:color="auto"/>
            <w:right w:val="none" w:sz="0" w:space="0" w:color="auto"/>
          </w:divBdr>
        </w:div>
        <w:div w:id="2132091933">
          <w:marLeft w:val="640"/>
          <w:marRight w:val="0"/>
          <w:marTop w:val="0"/>
          <w:marBottom w:val="0"/>
          <w:divBdr>
            <w:top w:val="none" w:sz="0" w:space="0" w:color="auto"/>
            <w:left w:val="none" w:sz="0" w:space="0" w:color="auto"/>
            <w:bottom w:val="none" w:sz="0" w:space="0" w:color="auto"/>
            <w:right w:val="none" w:sz="0" w:space="0" w:color="auto"/>
          </w:divBdr>
        </w:div>
        <w:div w:id="1834637089">
          <w:marLeft w:val="640"/>
          <w:marRight w:val="0"/>
          <w:marTop w:val="0"/>
          <w:marBottom w:val="0"/>
          <w:divBdr>
            <w:top w:val="none" w:sz="0" w:space="0" w:color="auto"/>
            <w:left w:val="none" w:sz="0" w:space="0" w:color="auto"/>
            <w:bottom w:val="none" w:sz="0" w:space="0" w:color="auto"/>
            <w:right w:val="none" w:sz="0" w:space="0" w:color="auto"/>
          </w:divBdr>
        </w:div>
        <w:div w:id="1103190999">
          <w:marLeft w:val="640"/>
          <w:marRight w:val="0"/>
          <w:marTop w:val="0"/>
          <w:marBottom w:val="0"/>
          <w:divBdr>
            <w:top w:val="none" w:sz="0" w:space="0" w:color="auto"/>
            <w:left w:val="none" w:sz="0" w:space="0" w:color="auto"/>
            <w:bottom w:val="none" w:sz="0" w:space="0" w:color="auto"/>
            <w:right w:val="none" w:sz="0" w:space="0" w:color="auto"/>
          </w:divBdr>
        </w:div>
        <w:div w:id="1891767783">
          <w:marLeft w:val="640"/>
          <w:marRight w:val="0"/>
          <w:marTop w:val="0"/>
          <w:marBottom w:val="0"/>
          <w:divBdr>
            <w:top w:val="none" w:sz="0" w:space="0" w:color="auto"/>
            <w:left w:val="none" w:sz="0" w:space="0" w:color="auto"/>
            <w:bottom w:val="none" w:sz="0" w:space="0" w:color="auto"/>
            <w:right w:val="none" w:sz="0" w:space="0" w:color="auto"/>
          </w:divBdr>
        </w:div>
        <w:div w:id="1223709874">
          <w:marLeft w:val="640"/>
          <w:marRight w:val="0"/>
          <w:marTop w:val="0"/>
          <w:marBottom w:val="0"/>
          <w:divBdr>
            <w:top w:val="none" w:sz="0" w:space="0" w:color="auto"/>
            <w:left w:val="none" w:sz="0" w:space="0" w:color="auto"/>
            <w:bottom w:val="none" w:sz="0" w:space="0" w:color="auto"/>
            <w:right w:val="none" w:sz="0" w:space="0" w:color="auto"/>
          </w:divBdr>
        </w:div>
        <w:div w:id="1117145190">
          <w:marLeft w:val="640"/>
          <w:marRight w:val="0"/>
          <w:marTop w:val="0"/>
          <w:marBottom w:val="0"/>
          <w:divBdr>
            <w:top w:val="none" w:sz="0" w:space="0" w:color="auto"/>
            <w:left w:val="none" w:sz="0" w:space="0" w:color="auto"/>
            <w:bottom w:val="none" w:sz="0" w:space="0" w:color="auto"/>
            <w:right w:val="none" w:sz="0" w:space="0" w:color="auto"/>
          </w:divBdr>
        </w:div>
        <w:div w:id="496531528">
          <w:marLeft w:val="640"/>
          <w:marRight w:val="0"/>
          <w:marTop w:val="0"/>
          <w:marBottom w:val="0"/>
          <w:divBdr>
            <w:top w:val="none" w:sz="0" w:space="0" w:color="auto"/>
            <w:left w:val="none" w:sz="0" w:space="0" w:color="auto"/>
            <w:bottom w:val="none" w:sz="0" w:space="0" w:color="auto"/>
            <w:right w:val="none" w:sz="0" w:space="0" w:color="auto"/>
          </w:divBdr>
        </w:div>
        <w:div w:id="111680844">
          <w:marLeft w:val="640"/>
          <w:marRight w:val="0"/>
          <w:marTop w:val="0"/>
          <w:marBottom w:val="0"/>
          <w:divBdr>
            <w:top w:val="none" w:sz="0" w:space="0" w:color="auto"/>
            <w:left w:val="none" w:sz="0" w:space="0" w:color="auto"/>
            <w:bottom w:val="none" w:sz="0" w:space="0" w:color="auto"/>
            <w:right w:val="none" w:sz="0" w:space="0" w:color="auto"/>
          </w:divBdr>
        </w:div>
        <w:div w:id="74591665">
          <w:marLeft w:val="640"/>
          <w:marRight w:val="0"/>
          <w:marTop w:val="0"/>
          <w:marBottom w:val="0"/>
          <w:divBdr>
            <w:top w:val="none" w:sz="0" w:space="0" w:color="auto"/>
            <w:left w:val="none" w:sz="0" w:space="0" w:color="auto"/>
            <w:bottom w:val="none" w:sz="0" w:space="0" w:color="auto"/>
            <w:right w:val="none" w:sz="0" w:space="0" w:color="auto"/>
          </w:divBdr>
        </w:div>
        <w:div w:id="2095736309">
          <w:marLeft w:val="640"/>
          <w:marRight w:val="0"/>
          <w:marTop w:val="0"/>
          <w:marBottom w:val="0"/>
          <w:divBdr>
            <w:top w:val="none" w:sz="0" w:space="0" w:color="auto"/>
            <w:left w:val="none" w:sz="0" w:space="0" w:color="auto"/>
            <w:bottom w:val="none" w:sz="0" w:space="0" w:color="auto"/>
            <w:right w:val="none" w:sz="0" w:space="0" w:color="auto"/>
          </w:divBdr>
        </w:div>
        <w:div w:id="321470861">
          <w:marLeft w:val="640"/>
          <w:marRight w:val="0"/>
          <w:marTop w:val="0"/>
          <w:marBottom w:val="0"/>
          <w:divBdr>
            <w:top w:val="none" w:sz="0" w:space="0" w:color="auto"/>
            <w:left w:val="none" w:sz="0" w:space="0" w:color="auto"/>
            <w:bottom w:val="none" w:sz="0" w:space="0" w:color="auto"/>
            <w:right w:val="none" w:sz="0" w:space="0" w:color="auto"/>
          </w:divBdr>
        </w:div>
        <w:div w:id="1425109862">
          <w:marLeft w:val="640"/>
          <w:marRight w:val="0"/>
          <w:marTop w:val="0"/>
          <w:marBottom w:val="0"/>
          <w:divBdr>
            <w:top w:val="none" w:sz="0" w:space="0" w:color="auto"/>
            <w:left w:val="none" w:sz="0" w:space="0" w:color="auto"/>
            <w:bottom w:val="none" w:sz="0" w:space="0" w:color="auto"/>
            <w:right w:val="none" w:sz="0" w:space="0" w:color="auto"/>
          </w:divBdr>
        </w:div>
        <w:div w:id="1222714974">
          <w:marLeft w:val="640"/>
          <w:marRight w:val="0"/>
          <w:marTop w:val="0"/>
          <w:marBottom w:val="0"/>
          <w:divBdr>
            <w:top w:val="none" w:sz="0" w:space="0" w:color="auto"/>
            <w:left w:val="none" w:sz="0" w:space="0" w:color="auto"/>
            <w:bottom w:val="none" w:sz="0" w:space="0" w:color="auto"/>
            <w:right w:val="none" w:sz="0" w:space="0" w:color="auto"/>
          </w:divBdr>
        </w:div>
        <w:div w:id="1726176659">
          <w:marLeft w:val="640"/>
          <w:marRight w:val="0"/>
          <w:marTop w:val="0"/>
          <w:marBottom w:val="0"/>
          <w:divBdr>
            <w:top w:val="none" w:sz="0" w:space="0" w:color="auto"/>
            <w:left w:val="none" w:sz="0" w:space="0" w:color="auto"/>
            <w:bottom w:val="none" w:sz="0" w:space="0" w:color="auto"/>
            <w:right w:val="none" w:sz="0" w:space="0" w:color="auto"/>
          </w:divBdr>
        </w:div>
        <w:div w:id="2073309206">
          <w:marLeft w:val="640"/>
          <w:marRight w:val="0"/>
          <w:marTop w:val="0"/>
          <w:marBottom w:val="0"/>
          <w:divBdr>
            <w:top w:val="none" w:sz="0" w:space="0" w:color="auto"/>
            <w:left w:val="none" w:sz="0" w:space="0" w:color="auto"/>
            <w:bottom w:val="none" w:sz="0" w:space="0" w:color="auto"/>
            <w:right w:val="none" w:sz="0" w:space="0" w:color="auto"/>
          </w:divBdr>
        </w:div>
        <w:div w:id="1651788903">
          <w:marLeft w:val="640"/>
          <w:marRight w:val="0"/>
          <w:marTop w:val="0"/>
          <w:marBottom w:val="0"/>
          <w:divBdr>
            <w:top w:val="none" w:sz="0" w:space="0" w:color="auto"/>
            <w:left w:val="none" w:sz="0" w:space="0" w:color="auto"/>
            <w:bottom w:val="none" w:sz="0" w:space="0" w:color="auto"/>
            <w:right w:val="none" w:sz="0" w:space="0" w:color="auto"/>
          </w:divBdr>
        </w:div>
        <w:div w:id="861939561">
          <w:marLeft w:val="640"/>
          <w:marRight w:val="0"/>
          <w:marTop w:val="0"/>
          <w:marBottom w:val="0"/>
          <w:divBdr>
            <w:top w:val="none" w:sz="0" w:space="0" w:color="auto"/>
            <w:left w:val="none" w:sz="0" w:space="0" w:color="auto"/>
            <w:bottom w:val="none" w:sz="0" w:space="0" w:color="auto"/>
            <w:right w:val="none" w:sz="0" w:space="0" w:color="auto"/>
          </w:divBdr>
        </w:div>
        <w:div w:id="2102413536">
          <w:marLeft w:val="640"/>
          <w:marRight w:val="0"/>
          <w:marTop w:val="0"/>
          <w:marBottom w:val="0"/>
          <w:divBdr>
            <w:top w:val="none" w:sz="0" w:space="0" w:color="auto"/>
            <w:left w:val="none" w:sz="0" w:space="0" w:color="auto"/>
            <w:bottom w:val="none" w:sz="0" w:space="0" w:color="auto"/>
            <w:right w:val="none" w:sz="0" w:space="0" w:color="auto"/>
          </w:divBdr>
        </w:div>
        <w:div w:id="1499032829">
          <w:marLeft w:val="640"/>
          <w:marRight w:val="0"/>
          <w:marTop w:val="0"/>
          <w:marBottom w:val="0"/>
          <w:divBdr>
            <w:top w:val="none" w:sz="0" w:space="0" w:color="auto"/>
            <w:left w:val="none" w:sz="0" w:space="0" w:color="auto"/>
            <w:bottom w:val="none" w:sz="0" w:space="0" w:color="auto"/>
            <w:right w:val="none" w:sz="0" w:space="0" w:color="auto"/>
          </w:divBdr>
        </w:div>
        <w:div w:id="1168251360">
          <w:marLeft w:val="640"/>
          <w:marRight w:val="0"/>
          <w:marTop w:val="0"/>
          <w:marBottom w:val="0"/>
          <w:divBdr>
            <w:top w:val="none" w:sz="0" w:space="0" w:color="auto"/>
            <w:left w:val="none" w:sz="0" w:space="0" w:color="auto"/>
            <w:bottom w:val="none" w:sz="0" w:space="0" w:color="auto"/>
            <w:right w:val="none" w:sz="0" w:space="0" w:color="auto"/>
          </w:divBdr>
        </w:div>
        <w:div w:id="659621756">
          <w:marLeft w:val="640"/>
          <w:marRight w:val="0"/>
          <w:marTop w:val="0"/>
          <w:marBottom w:val="0"/>
          <w:divBdr>
            <w:top w:val="none" w:sz="0" w:space="0" w:color="auto"/>
            <w:left w:val="none" w:sz="0" w:space="0" w:color="auto"/>
            <w:bottom w:val="none" w:sz="0" w:space="0" w:color="auto"/>
            <w:right w:val="none" w:sz="0" w:space="0" w:color="auto"/>
          </w:divBdr>
        </w:div>
        <w:div w:id="792289555">
          <w:marLeft w:val="640"/>
          <w:marRight w:val="0"/>
          <w:marTop w:val="0"/>
          <w:marBottom w:val="0"/>
          <w:divBdr>
            <w:top w:val="none" w:sz="0" w:space="0" w:color="auto"/>
            <w:left w:val="none" w:sz="0" w:space="0" w:color="auto"/>
            <w:bottom w:val="none" w:sz="0" w:space="0" w:color="auto"/>
            <w:right w:val="none" w:sz="0" w:space="0" w:color="auto"/>
          </w:divBdr>
        </w:div>
        <w:div w:id="1110734474">
          <w:marLeft w:val="640"/>
          <w:marRight w:val="0"/>
          <w:marTop w:val="0"/>
          <w:marBottom w:val="0"/>
          <w:divBdr>
            <w:top w:val="none" w:sz="0" w:space="0" w:color="auto"/>
            <w:left w:val="none" w:sz="0" w:space="0" w:color="auto"/>
            <w:bottom w:val="none" w:sz="0" w:space="0" w:color="auto"/>
            <w:right w:val="none" w:sz="0" w:space="0" w:color="auto"/>
          </w:divBdr>
        </w:div>
        <w:div w:id="641816434">
          <w:marLeft w:val="640"/>
          <w:marRight w:val="0"/>
          <w:marTop w:val="0"/>
          <w:marBottom w:val="0"/>
          <w:divBdr>
            <w:top w:val="none" w:sz="0" w:space="0" w:color="auto"/>
            <w:left w:val="none" w:sz="0" w:space="0" w:color="auto"/>
            <w:bottom w:val="none" w:sz="0" w:space="0" w:color="auto"/>
            <w:right w:val="none" w:sz="0" w:space="0" w:color="auto"/>
          </w:divBdr>
        </w:div>
        <w:div w:id="1478835628">
          <w:marLeft w:val="640"/>
          <w:marRight w:val="0"/>
          <w:marTop w:val="0"/>
          <w:marBottom w:val="0"/>
          <w:divBdr>
            <w:top w:val="none" w:sz="0" w:space="0" w:color="auto"/>
            <w:left w:val="none" w:sz="0" w:space="0" w:color="auto"/>
            <w:bottom w:val="none" w:sz="0" w:space="0" w:color="auto"/>
            <w:right w:val="none" w:sz="0" w:space="0" w:color="auto"/>
          </w:divBdr>
        </w:div>
        <w:div w:id="340358928">
          <w:marLeft w:val="640"/>
          <w:marRight w:val="0"/>
          <w:marTop w:val="0"/>
          <w:marBottom w:val="0"/>
          <w:divBdr>
            <w:top w:val="none" w:sz="0" w:space="0" w:color="auto"/>
            <w:left w:val="none" w:sz="0" w:space="0" w:color="auto"/>
            <w:bottom w:val="none" w:sz="0" w:space="0" w:color="auto"/>
            <w:right w:val="none" w:sz="0" w:space="0" w:color="auto"/>
          </w:divBdr>
        </w:div>
        <w:div w:id="1085881791">
          <w:marLeft w:val="640"/>
          <w:marRight w:val="0"/>
          <w:marTop w:val="0"/>
          <w:marBottom w:val="0"/>
          <w:divBdr>
            <w:top w:val="none" w:sz="0" w:space="0" w:color="auto"/>
            <w:left w:val="none" w:sz="0" w:space="0" w:color="auto"/>
            <w:bottom w:val="none" w:sz="0" w:space="0" w:color="auto"/>
            <w:right w:val="none" w:sz="0" w:space="0" w:color="auto"/>
          </w:divBdr>
        </w:div>
        <w:div w:id="1496843611">
          <w:marLeft w:val="640"/>
          <w:marRight w:val="0"/>
          <w:marTop w:val="0"/>
          <w:marBottom w:val="0"/>
          <w:divBdr>
            <w:top w:val="none" w:sz="0" w:space="0" w:color="auto"/>
            <w:left w:val="none" w:sz="0" w:space="0" w:color="auto"/>
            <w:bottom w:val="none" w:sz="0" w:space="0" w:color="auto"/>
            <w:right w:val="none" w:sz="0" w:space="0" w:color="auto"/>
          </w:divBdr>
        </w:div>
        <w:div w:id="1911110405">
          <w:marLeft w:val="640"/>
          <w:marRight w:val="0"/>
          <w:marTop w:val="0"/>
          <w:marBottom w:val="0"/>
          <w:divBdr>
            <w:top w:val="none" w:sz="0" w:space="0" w:color="auto"/>
            <w:left w:val="none" w:sz="0" w:space="0" w:color="auto"/>
            <w:bottom w:val="none" w:sz="0" w:space="0" w:color="auto"/>
            <w:right w:val="none" w:sz="0" w:space="0" w:color="auto"/>
          </w:divBdr>
        </w:div>
        <w:div w:id="1231959608">
          <w:marLeft w:val="640"/>
          <w:marRight w:val="0"/>
          <w:marTop w:val="0"/>
          <w:marBottom w:val="0"/>
          <w:divBdr>
            <w:top w:val="none" w:sz="0" w:space="0" w:color="auto"/>
            <w:left w:val="none" w:sz="0" w:space="0" w:color="auto"/>
            <w:bottom w:val="none" w:sz="0" w:space="0" w:color="auto"/>
            <w:right w:val="none" w:sz="0" w:space="0" w:color="auto"/>
          </w:divBdr>
        </w:div>
        <w:div w:id="329218870">
          <w:marLeft w:val="640"/>
          <w:marRight w:val="0"/>
          <w:marTop w:val="0"/>
          <w:marBottom w:val="0"/>
          <w:divBdr>
            <w:top w:val="none" w:sz="0" w:space="0" w:color="auto"/>
            <w:left w:val="none" w:sz="0" w:space="0" w:color="auto"/>
            <w:bottom w:val="none" w:sz="0" w:space="0" w:color="auto"/>
            <w:right w:val="none" w:sz="0" w:space="0" w:color="auto"/>
          </w:divBdr>
        </w:div>
        <w:div w:id="1716152872">
          <w:marLeft w:val="640"/>
          <w:marRight w:val="0"/>
          <w:marTop w:val="0"/>
          <w:marBottom w:val="0"/>
          <w:divBdr>
            <w:top w:val="none" w:sz="0" w:space="0" w:color="auto"/>
            <w:left w:val="none" w:sz="0" w:space="0" w:color="auto"/>
            <w:bottom w:val="none" w:sz="0" w:space="0" w:color="auto"/>
            <w:right w:val="none" w:sz="0" w:space="0" w:color="auto"/>
          </w:divBdr>
        </w:div>
        <w:div w:id="695080733">
          <w:marLeft w:val="640"/>
          <w:marRight w:val="0"/>
          <w:marTop w:val="0"/>
          <w:marBottom w:val="0"/>
          <w:divBdr>
            <w:top w:val="none" w:sz="0" w:space="0" w:color="auto"/>
            <w:left w:val="none" w:sz="0" w:space="0" w:color="auto"/>
            <w:bottom w:val="none" w:sz="0" w:space="0" w:color="auto"/>
            <w:right w:val="none" w:sz="0" w:space="0" w:color="auto"/>
          </w:divBdr>
        </w:div>
        <w:div w:id="909920804">
          <w:marLeft w:val="640"/>
          <w:marRight w:val="0"/>
          <w:marTop w:val="0"/>
          <w:marBottom w:val="0"/>
          <w:divBdr>
            <w:top w:val="none" w:sz="0" w:space="0" w:color="auto"/>
            <w:left w:val="none" w:sz="0" w:space="0" w:color="auto"/>
            <w:bottom w:val="none" w:sz="0" w:space="0" w:color="auto"/>
            <w:right w:val="none" w:sz="0" w:space="0" w:color="auto"/>
          </w:divBdr>
        </w:div>
        <w:div w:id="1629972594">
          <w:marLeft w:val="640"/>
          <w:marRight w:val="0"/>
          <w:marTop w:val="0"/>
          <w:marBottom w:val="0"/>
          <w:divBdr>
            <w:top w:val="none" w:sz="0" w:space="0" w:color="auto"/>
            <w:left w:val="none" w:sz="0" w:space="0" w:color="auto"/>
            <w:bottom w:val="none" w:sz="0" w:space="0" w:color="auto"/>
            <w:right w:val="none" w:sz="0" w:space="0" w:color="auto"/>
          </w:divBdr>
        </w:div>
        <w:div w:id="328560572">
          <w:marLeft w:val="640"/>
          <w:marRight w:val="0"/>
          <w:marTop w:val="0"/>
          <w:marBottom w:val="0"/>
          <w:divBdr>
            <w:top w:val="none" w:sz="0" w:space="0" w:color="auto"/>
            <w:left w:val="none" w:sz="0" w:space="0" w:color="auto"/>
            <w:bottom w:val="none" w:sz="0" w:space="0" w:color="auto"/>
            <w:right w:val="none" w:sz="0" w:space="0" w:color="auto"/>
          </w:divBdr>
        </w:div>
        <w:div w:id="750011210">
          <w:marLeft w:val="640"/>
          <w:marRight w:val="0"/>
          <w:marTop w:val="0"/>
          <w:marBottom w:val="0"/>
          <w:divBdr>
            <w:top w:val="none" w:sz="0" w:space="0" w:color="auto"/>
            <w:left w:val="none" w:sz="0" w:space="0" w:color="auto"/>
            <w:bottom w:val="none" w:sz="0" w:space="0" w:color="auto"/>
            <w:right w:val="none" w:sz="0" w:space="0" w:color="auto"/>
          </w:divBdr>
        </w:div>
        <w:div w:id="470831646">
          <w:marLeft w:val="640"/>
          <w:marRight w:val="0"/>
          <w:marTop w:val="0"/>
          <w:marBottom w:val="0"/>
          <w:divBdr>
            <w:top w:val="none" w:sz="0" w:space="0" w:color="auto"/>
            <w:left w:val="none" w:sz="0" w:space="0" w:color="auto"/>
            <w:bottom w:val="none" w:sz="0" w:space="0" w:color="auto"/>
            <w:right w:val="none" w:sz="0" w:space="0" w:color="auto"/>
          </w:divBdr>
        </w:div>
        <w:div w:id="1588462966">
          <w:marLeft w:val="640"/>
          <w:marRight w:val="0"/>
          <w:marTop w:val="0"/>
          <w:marBottom w:val="0"/>
          <w:divBdr>
            <w:top w:val="none" w:sz="0" w:space="0" w:color="auto"/>
            <w:left w:val="none" w:sz="0" w:space="0" w:color="auto"/>
            <w:bottom w:val="none" w:sz="0" w:space="0" w:color="auto"/>
            <w:right w:val="none" w:sz="0" w:space="0" w:color="auto"/>
          </w:divBdr>
        </w:div>
        <w:div w:id="221254080">
          <w:marLeft w:val="640"/>
          <w:marRight w:val="0"/>
          <w:marTop w:val="0"/>
          <w:marBottom w:val="0"/>
          <w:divBdr>
            <w:top w:val="none" w:sz="0" w:space="0" w:color="auto"/>
            <w:left w:val="none" w:sz="0" w:space="0" w:color="auto"/>
            <w:bottom w:val="none" w:sz="0" w:space="0" w:color="auto"/>
            <w:right w:val="none" w:sz="0" w:space="0" w:color="auto"/>
          </w:divBdr>
        </w:div>
        <w:div w:id="2095661216">
          <w:marLeft w:val="640"/>
          <w:marRight w:val="0"/>
          <w:marTop w:val="0"/>
          <w:marBottom w:val="0"/>
          <w:divBdr>
            <w:top w:val="none" w:sz="0" w:space="0" w:color="auto"/>
            <w:left w:val="none" w:sz="0" w:space="0" w:color="auto"/>
            <w:bottom w:val="none" w:sz="0" w:space="0" w:color="auto"/>
            <w:right w:val="none" w:sz="0" w:space="0" w:color="auto"/>
          </w:divBdr>
        </w:div>
        <w:div w:id="1480608656">
          <w:marLeft w:val="640"/>
          <w:marRight w:val="0"/>
          <w:marTop w:val="0"/>
          <w:marBottom w:val="0"/>
          <w:divBdr>
            <w:top w:val="none" w:sz="0" w:space="0" w:color="auto"/>
            <w:left w:val="none" w:sz="0" w:space="0" w:color="auto"/>
            <w:bottom w:val="none" w:sz="0" w:space="0" w:color="auto"/>
            <w:right w:val="none" w:sz="0" w:space="0" w:color="auto"/>
          </w:divBdr>
        </w:div>
        <w:div w:id="1695879314">
          <w:marLeft w:val="640"/>
          <w:marRight w:val="0"/>
          <w:marTop w:val="0"/>
          <w:marBottom w:val="0"/>
          <w:divBdr>
            <w:top w:val="none" w:sz="0" w:space="0" w:color="auto"/>
            <w:left w:val="none" w:sz="0" w:space="0" w:color="auto"/>
            <w:bottom w:val="none" w:sz="0" w:space="0" w:color="auto"/>
            <w:right w:val="none" w:sz="0" w:space="0" w:color="auto"/>
          </w:divBdr>
        </w:div>
        <w:div w:id="1236624192">
          <w:marLeft w:val="640"/>
          <w:marRight w:val="0"/>
          <w:marTop w:val="0"/>
          <w:marBottom w:val="0"/>
          <w:divBdr>
            <w:top w:val="none" w:sz="0" w:space="0" w:color="auto"/>
            <w:left w:val="none" w:sz="0" w:space="0" w:color="auto"/>
            <w:bottom w:val="none" w:sz="0" w:space="0" w:color="auto"/>
            <w:right w:val="none" w:sz="0" w:space="0" w:color="auto"/>
          </w:divBdr>
        </w:div>
        <w:div w:id="934367845">
          <w:marLeft w:val="640"/>
          <w:marRight w:val="0"/>
          <w:marTop w:val="0"/>
          <w:marBottom w:val="0"/>
          <w:divBdr>
            <w:top w:val="none" w:sz="0" w:space="0" w:color="auto"/>
            <w:left w:val="none" w:sz="0" w:space="0" w:color="auto"/>
            <w:bottom w:val="none" w:sz="0" w:space="0" w:color="auto"/>
            <w:right w:val="none" w:sz="0" w:space="0" w:color="auto"/>
          </w:divBdr>
        </w:div>
        <w:div w:id="42798177">
          <w:marLeft w:val="640"/>
          <w:marRight w:val="0"/>
          <w:marTop w:val="0"/>
          <w:marBottom w:val="0"/>
          <w:divBdr>
            <w:top w:val="none" w:sz="0" w:space="0" w:color="auto"/>
            <w:left w:val="none" w:sz="0" w:space="0" w:color="auto"/>
            <w:bottom w:val="none" w:sz="0" w:space="0" w:color="auto"/>
            <w:right w:val="none" w:sz="0" w:space="0" w:color="auto"/>
          </w:divBdr>
        </w:div>
        <w:div w:id="1808669719">
          <w:marLeft w:val="640"/>
          <w:marRight w:val="0"/>
          <w:marTop w:val="0"/>
          <w:marBottom w:val="0"/>
          <w:divBdr>
            <w:top w:val="none" w:sz="0" w:space="0" w:color="auto"/>
            <w:left w:val="none" w:sz="0" w:space="0" w:color="auto"/>
            <w:bottom w:val="none" w:sz="0" w:space="0" w:color="auto"/>
            <w:right w:val="none" w:sz="0" w:space="0" w:color="auto"/>
          </w:divBdr>
        </w:div>
        <w:div w:id="672611359">
          <w:marLeft w:val="640"/>
          <w:marRight w:val="0"/>
          <w:marTop w:val="0"/>
          <w:marBottom w:val="0"/>
          <w:divBdr>
            <w:top w:val="none" w:sz="0" w:space="0" w:color="auto"/>
            <w:left w:val="none" w:sz="0" w:space="0" w:color="auto"/>
            <w:bottom w:val="none" w:sz="0" w:space="0" w:color="auto"/>
            <w:right w:val="none" w:sz="0" w:space="0" w:color="auto"/>
          </w:divBdr>
        </w:div>
        <w:div w:id="340622769">
          <w:marLeft w:val="640"/>
          <w:marRight w:val="0"/>
          <w:marTop w:val="0"/>
          <w:marBottom w:val="0"/>
          <w:divBdr>
            <w:top w:val="none" w:sz="0" w:space="0" w:color="auto"/>
            <w:left w:val="none" w:sz="0" w:space="0" w:color="auto"/>
            <w:bottom w:val="none" w:sz="0" w:space="0" w:color="auto"/>
            <w:right w:val="none" w:sz="0" w:space="0" w:color="auto"/>
          </w:divBdr>
        </w:div>
        <w:div w:id="670833013">
          <w:marLeft w:val="640"/>
          <w:marRight w:val="0"/>
          <w:marTop w:val="0"/>
          <w:marBottom w:val="0"/>
          <w:divBdr>
            <w:top w:val="none" w:sz="0" w:space="0" w:color="auto"/>
            <w:left w:val="none" w:sz="0" w:space="0" w:color="auto"/>
            <w:bottom w:val="none" w:sz="0" w:space="0" w:color="auto"/>
            <w:right w:val="none" w:sz="0" w:space="0" w:color="auto"/>
          </w:divBdr>
        </w:div>
        <w:div w:id="948243083">
          <w:marLeft w:val="640"/>
          <w:marRight w:val="0"/>
          <w:marTop w:val="0"/>
          <w:marBottom w:val="0"/>
          <w:divBdr>
            <w:top w:val="none" w:sz="0" w:space="0" w:color="auto"/>
            <w:left w:val="none" w:sz="0" w:space="0" w:color="auto"/>
            <w:bottom w:val="none" w:sz="0" w:space="0" w:color="auto"/>
            <w:right w:val="none" w:sz="0" w:space="0" w:color="auto"/>
          </w:divBdr>
        </w:div>
        <w:div w:id="242420471">
          <w:marLeft w:val="640"/>
          <w:marRight w:val="0"/>
          <w:marTop w:val="0"/>
          <w:marBottom w:val="0"/>
          <w:divBdr>
            <w:top w:val="none" w:sz="0" w:space="0" w:color="auto"/>
            <w:left w:val="none" w:sz="0" w:space="0" w:color="auto"/>
            <w:bottom w:val="none" w:sz="0" w:space="0" w:color="auto"/>
            <w:right w:val="none" w:sz="0" w:space="0" w:color="auto"/>
          </w:divBdr>
        </w:div>
        <w:div w:id="666135803">
          <w:marLeft w:val="640"/>
          <w:marRight w:val="0"/>
          <w:marTop w:val="0"/>
          <w:marBottom w:val="0"/>
          <w:divBdr>
            <w:top w:val="none" w:sz="0" w:space="0" w:color="auto"/>
            <w:left w:val="none" w:sz="0" w:space="0" w:color="auto"/>
            <w:bottom w:val="none" w:sz="0" w:space="0" w:color="auto"/>
            <w:right w:val="none" w:sz="0" w:space="0" w:color="auto"/>
          </w:divBdr>
        </w:div>
        <w:div w:id="175191084">
          <w:marLeft w:val="640"/>
          <w:marRight w:val="0"/>
          <w:marTop w:val="0"/>
          <w:marBottom w:val="0"/>
          <w:divBdr>
            <w:top w:val="none" w:sz="0" w:space="0" w:color="auto"/>
            <w:left w:val="none" w:sz="0" w:space="0" w:color="auto"/>
            <w:bottom w:val="none" w:sz="0" w:space="0" w:color="auto"/>
            <w:right w:val="none" w:sz="0" w:space="0" w:color="auto"/>
          </w:divBdr>
        </w:div>
        <w:div w:id="284392174">
          <w:marLeft w:val="640"/>
          <w:marRight w:val="0"/>
          <w:marTop w:val="0"/>
          <w:marBottom w:val="0"/>
          <w:divBdr>
            <w:top w:val="none" w:sz="0" w:space="0" w:color="auto"/>
            <w:left w:val="none" w:sz="0" w:space="0" w:color="auto"/>
            <w:bottom w:val="none" w:sz="0" w:space="0" w:color="auto"/>
            <w:right w:val="none" w:sz="0" w:space="0" w:color="auto"/>
          </w:divBdr>
        </w:div>
        <w:div w:id="810710049">
          <w:marLeft w:val="640"/>
          <w:marRight w:val="0"/>
          <w:marTop w:val="0"/>
          <w:marBottom w:val="0"/>
          <w:divBdr>
            <w:top w:val="none" w:sz="0" w:space="0" w:color="auto"/>
            <w:left w:val="none" w:sz="0" w:space="0" w:color="auto"/>
            <w:bottom w:val="none" w:sz="0" w:space="0" w:color="auto"/>
            <w:right w:val="none" w:sz="0" w:space="0" w:color="auto"/>
          </w:divBdr>
        </w:div>
        <w:div w:id="1327132283">
          <w:marLeft w:val="640"/>
          <w:marRight w:val="0"/>
          <w:marTop w:val="0"/>
          <w:marBottom w:val="0"/>
          <w:divBdr>
            <w:top w:val="none" w:sz="0" w:space="0" w:color="auto"/>
            <w:left w:val="none" w:sz="0" w:space="0" w:color="auto"/>
            <w:bottom w:val="none" w:sz="0" w:space="0" w:color="auto"/>
            <w:right w:val="none" w:sz="0" w:space="0" w:color="auto"/>
          </w:divBdr>
        </w:div>
        <w:div w:id="526257544">
          <w:marLeft w:val="640"/>
          <w:marRight w:val="0"/>
          <w:marTop w:val="0"/>
          <w:marBottom w:val="0"/>
          <w:divBdr>
            <w:top w:val="none" w:sz="0" w:space="0" w:color="auto"/>
            <w:left w:val="none" w:sz="0" w:space="0" w:color="auto"/>
            <w:bottom w:val="none" w:sz="0" w:space="0" w:color="auto"/>
            <w:right w:val="none" w:sz="0" w:space="0" w:color="auto"/>
          </w:divBdr>
        </w:div>
        <w:div w:id="889537601">
          <w:marLeft w:val="640"/>
          <w:marRight w:val="0"/>
          <w:marTop w:val="0"/>
          <w:marBottom w:val="0"/>
          <w:divBdr>
            <w:top w:val="none" w:sz="0" w:space="0" w:color="auto"/>
            <w:left w:val="none" w:sz="0" w:space="0" w:color="auto"/>
            <w:bottom w:val="none" w:sz="0" w:space="0" w:color="auto"/>
            <w:right w:val="none" w:sz="0" w:space="0" w:color="auto"/>
          </w:divBdr>
        </w:div>
        <w:div w:id="361976489">
          <w:marLeft w:val="640"/>
          <w:marRight w:val="0"/>
          <w:marTop w:val="0"/>
          <w:marBottom w:val="0"/>
          <w:divBdr>
            <w:top w:val="none" w:sz="0" w:space="0" w:color="auto"/>
            <w:left w:val="none" w:sz="0" w:space="0" w:color="auto"/>
            <w:bottom w:val="none" w:sz="0" w:space="0" w:color="auto"/>
            <w:right w:val="none" w:sz="0" w:space="0" w:color="auto"/>
          </w:divBdr>
        </w:div>
        <w:div w:id="823662968">
          <w:marLeft w:val="640"/>
          <w:marRight w:val="0"/>
          <w:marTop w:val="0"/>
          <w:marBottom w:val="0"/>
          <w:divBdr>
            <w:top w:val="none" w:sz="0" w:space="0" w:color="auto"/>
            <w:left w:val="none" w:sz="0" w:space="0" w:color="auto"/>
            <w:bottom w:val="none" w:sz="0" w:space="0" w:color="auto"/>
            <w:right w:val="none" w:sz="0" w:space="0" w:color="auto"/>
          </w:divBdr>
        </w:div>
        <w:div w:id="378169231">
          <w:marLeft w:val="640"/>
          <w:marRight w:val="0"/>
          <w:marTop w:val="0"/>
          <w:marBottom w:val="0"/>
          <w:divBdr>
            <w:top w:val="none" w:sz="0" w:space="0" w:color="auto"/>
            <w:left w:val="none" w:sz="0" w:space="0" w:color="auto"/>
            <w:bottom w:val="none" w:sz="0" w:space="0" w:color="auto"/>
            <w:right w:val="none" w:sz="0" w:space="0" w:color="auto"/>
          </w:divBdr>
        </w:div>
        <w:div w:id="2000117156">
          <w:marLeft w:val="640"/>
          <w:marRight w:val="0"/>
          <w:marTop w:val="0"/>
          <w:marBottom w:val="0"/>
          <w:divBdr>
            <w:top w:val="none" w:sz="0" w:space="0" w:color="auto"/>
            <w:left w:val="none" w:sz="0" w:space="0" w:color="auto"/>
            <w:bottom w:val="none" w:sz="0" w:space="0" w:color="auto"/>
            <w:right w:val="none" w:sz="0" w:space="0" w:color="auto"/>
          </w:divBdr>
        </w:div>
        <w:div w:id="1963223123">
          <w:marLeft w:val="640"/>
          <w:marRight w:val="0"/>
          <w:marTop w:val="0"/>
          <w:marBottom w:val="0"/>
          <w:divBdr>
            <w:top w:val="none" w:sz="0" w:space="0" w:color="auto"/>
            <w:left w:val="none" w:sz="0" w:space="0" w:color="auto"/>
            <w:bottom w:val="none" w:sz="0" w:space="0" w:color="auto"/>
            <w:right w:val="none" w:sz="0" w:space="0" w:color="auto"/>
          </w:divBdr>
        </w:div>
        <w:div w:id="1889608635">
          <w:marLeft w:val="640"/>
          <w:marRight w:val="0"/>
          <w:marTop w:val="0"/>
          <w:marBottom w:val="0"/>
          <w:divBdr>
            <w:top w:val="none" w:sz="0" w:space="0" w:color="auto"/>
            <w:left w:val="none" w:sz="0" w:space="0" w:color="auto"/>
            <w:bottom w:val="none" w:sz="0" w:space="0" w:color="auto"/>
            <w:right w:val="none" w:sz="0" w:space="0" w:color="auto"/>
          </w:divBdr>
        </w:div>
        <w:div w:id="1258634135">
          <w:marLeft w:val="640"/>
          <w:marRight w:val="0"/>
          <w:marTop w:val="0"/>
          <w:marBottom w:val="0"/>
          <w:divBdr>
            <w:top w:val="none" w:sz="0" w:space="0" w:color="auto"/>
            <w:left w:val="none" w:sz="0" w:space="0" w:color="auto"/>
            <w:bottom w:val="none" w:sz="0" w:space="0" w:color="auto"/>
            <w:right w:val="none" w:sz="0" w:space="0" w:color="auto"/>
          </w:divBdr>
        </w:div>
        <w:div w:id="510140845">
          <w:marLeft w:val="640"/>
          <w:marRight w:val="0"/>
          <w:marTop w:val="0"/>
          <w:marBottom w:val="0"/>
          <w:divBdr>
            <w:top w:val="none" w:sz="0" w:space="0" w:color="auto"/>
            <w:left w:val="none" w:sz="0" w:space="0" w:color="auto"/>
            <w:bottom w:val="none" w:sz="0" w:space="0" w:color="auto"/>
            <w:right w:val="none" w:sz="0" w:space="0" w:color="auto"/>
          </w:divBdr>
        </w:div>
        <w:div w:id="120807059">
          <w:marLeft w:val="640"/>
          <w:marRight w:val="0"/>
          <w:marTop w:val="0"/>
          <w:marBottom w:val="0"/>
          <w:divBdr>
            <w:top w:val="none" w:sz="0" w:space="0" w:color="auto"/>
            <w:left w:val="none" w:sz="0" w:space="0" w:color="auto"/>
            <w:bottom w:val="none" w:sz="0" w:space="0" w:color="auto"/>
            <w:right w:val="none" w:sz="0" w:space="0" w:color="auto"/>
          </w:divBdr>
        </w:div>
        <w:div w:id="1602912042">
          <w:marLeft w:val="640"/>
          <w:marRight w:val="0"/>
          <w:marTop w:val="0"/>
          <w:marBottom w:val="0"/>
          <w:divBdr>
            <w:top w:val="none" w:sz="0" w:space="0" w:color="auto"/>
            <w:left w:val="none" w:sz="0" w:space="0" w:color="auto"/>
            <w:bottom w:val="none" w:sz="0" w:space="0" w:color="auto"/>
            <w:right w:val="none" w:sz="0" w:space="0" w:color="auto"/>
          </w:divBdr>
        </w:div>
        <w:div w:id="759062870">
          <w:marLeft w:val="640"/>
          <w:marRight w:val="0"/>
          <w:marTop w:val="0"/>
          <w:marBottom w:val="0"/>
          <w:divBdr>
            <w:top w:val="none" w:sz="0" w:space="0" w:color="auto"/>
            <w:left w:val="none" w:sz="0" w:space="0" w:color="auto"/>
            <w:bottom w:val="none" w:sz="0" w:space="0" w:color="auto"/>
            <w:right w:val="none" w:sz="0" w:space="0" w:color="auto"/>
          </w:divBdr>
        </w:div>
        <w:div w:id="1392582309">
          <w:marLeft w:val="640"/>
          <w:marRight w:val="0"/>
          <w:marTop w:val="0"/>
          <w:marBottom w:val="0"/>
          <w:divBdr>
            <w:top w:val="none" w:sz="0" w:space="0" w:color="auto"/>
            <w:left w:val="none" w:sz="0" w:space="0" w:color="auto"/>
            <w:bottom w:val="none" w:sz="0" w:space="0" w:color="auto"/>
            <w:right w:val="none" w:sz="0" w:space="0" w:color="auto"/>
          </w:divBdr>
        </w:div>
        <w:div w:id="672103983">
          <w:marLeft w:val="640"/>
          <w:marRight w:val="0"/>
          <w:marTop w:val="0"/>
          <w:marBottom w:val="0"/>
          <w:divBdr>
            <w:top w:val="none" w:sz="0" w:space="0" w:color="auto"/>
            <w:left w:val="none" w:sz="0" w:space="0" w:color="auto"/>
            <w:bottom w:val="none" w:sz="0" w:space="0" w:color="auto"/>
            <w:right w:val="none" w:sz="0" w:space="0" w:color="auto"/>
          </w:divBdr>
        </w:div>
        <w:div w:id="1905139505">
          <w:marLeft w:val="640"/>
          <w:marRight w:val="0"/>
          <w:marTop w:val="0"/>
          <w:marBottom w:val="0"/>
          <w:divBdr>
            <w:top w:val="none" w:sz="0" w:space="0" w:color="auto"/>
            <w:left w:val="none" w:sz="0" w:space="0" w:color="auto"/>
            <w:bottom w:val="none" w:sz="0" w:space="0" w:color="auto"/>
            <w:right w:val="none" w:sz="0" w:space="0" w:color="auto"/>
          </w:divBdr>
        </w:div>
        <w:div w:id="881211003">
          <w:marLeft w:val="640"/>
          <w:marRight w:val="0"/>
          <w:marTop w:val="0"/>
          <w:marBottom w:val="0"/>
          <w:divBdr>
            <w:top w:val="none" w:sz="0" w:space="0" w:color="auto"/>
            <w:left w:val="none" w:sz="0" w:space="0" w:color="auto"/>
            <w:bottom w:val="none" w:sz="0" w:space="0" w:color="auto"/>
            <w:right w:val="none" w:sz="0" w:space="0" w:color="auto"/>
          </w:divBdr>
        </w:div>
        <w:div w:id="594441086">
          <w:marLeft w:val="640"/>
          <w:marRight w:val="0"/>
          <w:marTop w:val="0"/>
          <w:marBottom w:val="0"/>
          <w:divBdr>
            <w:top w:val="none" w:sz="0" w:space="0" w:color="auto"/>
            <w:left w:val="none" w:sz="0" w:space="0" w:color="auto"/>
            <w:bottom w:val="none" w:sz="0" w:space="0" w:color="auto"/>
            <w:right w:val="none" w:sz="0" w:space="0" w:color="auto"/>
          </w:divBdr>
        </w:div>
        <w:div w:id="1603411541">
          <w:marLeft w:val="640"/>
          <w:marRight w:val="0"/>
          <w:marTop w:val="0"/>
          <w:marBottom w:val="0"/>
          <w:divBdr>
            <w:top w:val="none" w:sz="0" w:space="0" w:color="auto"/>
            <w:left w:val="none" w:sz="0" w:space="0" w:color="auto"/>
            <w:bottom w:val="none" w:sz="0" w:space="0" w:color="auto"/>
            <w:right w:val="none" w:sz="0" w:space="0" w:color="auto"/>
          </w:divBdr>
        </w:div>
        <w:div w:id="1015038541">
          <w:marLeft w:val="640"/>
          <w:marRight w:val="0"/>
          <w:marTop w:val="0"/>
          <w:marBottom w:val="0"/>
          <w:divBdr>
            <w:top w:val="none" w:sz="0" w:space="0" w:color="auto"/>
            <w:left w:val="none" w:sz="0" w:space="0" w:color="auto"/>
            <w:bottom w:val="none" w:sz="0" w:space="0" w:color="auto"/>
            <w:right w:val="none" w:sz="0" w:space="0" w:color="auto"/>
          </w:divBdr>
        </w:div>
        <w:div w:id="481117639">
          <w:marLeft w:val="640"/>
          <w:marRight w:val="0"/>
          <w:marTop w:val="0"/>
          <w:marBottom w:val="0"/>
          <w:divBdr>
            <w:top w:val="none" w:sz="0" w:space="0" w:color="auto"/>
            <w:left w:val="none" w:sz="0" w:space="0" w:color="auto"/>
            <w:bottom w:val="none" w:sz="0" w:space="0" w:color="auto"/>
            <w:right w:val="none" w:sz="0" w:space="0" w:color="auto"/>
          </w:divBdr>
        </w:div>
        <w:div w:id="298264595">
          <w:marLeft w:val="640"/>
          <w:marRight w:val="0"/>
          <w:marTop w:val="0"/>
          <w:marBottom w:val="0"/>
          <w:divBdr>
            <w:top w:val="none" w:sz="0" w:space="0" w:color="auto"/>
            <w:left w:val="none" w:sz="0" w:space="0" w:color="auto"/>
            <w:bottom w:val="none" w:sz="0" w:space="0" w:color="auto"/>
            <w:right w:val="none" w:sz="0" w:space="0" w:color="auto"/>
          </w:divBdr>
        </w:div>
        <w:div w:id="120924629">
          <w:marLeft w:val="640"/>
          <w:marRight w:val="0"/>
          <w:marTop w:val="0"/>
          <w:marBottom w:val="0"/>
          <w:divBdr>
            <w:top w:val="none" w:sz="0" w:space="0" w:color="auto"/>
            <w:left w:val="none" w:sz="0" w:space="0" w:color="auto"/>
            <w:bottom w:val="none" w:sz="0" w:space="0" w:color="auto"/>
            <w:right w:val="none" w:sz="0" w:space="0" w:color="auto"/>
          </w:divBdr>
        </w:div>
        <w:div w:id="1842114754">
          <w:marLeft w:val="640"/>
          <w:marRight w:val="0"/>
          <w:marTop w:val="0"/>
          <w:marBottom w:val="0"/>
          <w:divBdr>
            <w:top w:val="none" w:sz="0" w:space="0" w:color="auto"/>
            <w:left w:val="none" w:sz="0" w:space="0" w:color="auto"/>
            <w:bottom w:val="none" w:sz="0" w:space="0" w:color="auto"/>
            <w:right w:val="none" w:sz="0" w:space="0" w:color="auto"/>
          </w:divBdr>
        </w:div>
        <w:div w:id="1806006037">
          <w:marLeft w:val="640"/>
          <w:marRight w:val="0"/>
          <w:marTop w:val="0"/>
          <w:marBottom w:val="0"/>
          <w:divBdr>
            <w:top w:val="none" w:sz="0" w:space="0" w:color="auto"/>
            <w:left w:val="none" w:sz="0" w:space="0" w:color="auto"/>
            <w:bottom w:val="none" w:sz="0" w:space="0" w:color="auto"/>
            <w:right w:val="none" w:sz="0" w:space="0" w:color="auto"/>
          </w:divBdr>
        </w:div>
        <w:div w:id="2137791561">
          <w:marLeft w:val="640"/>
          <w:marRight w:val="0"/>
          <w:marTop w:val="0"/>
          <w:marBottom w:val="0"/>
          <w:divBdr>
            <w:top w:val="none" w:sz="0" w:space="0" w:color="auto"/>
            <w:left w:val="none" w:sz="0" w:space="0" w:color="auto"/>
            <w:bottom w:val="none" w:sz="0" w:space="0" w:color="auto"/>
            <w:right w:val="none" w:sz="0" w:space="0" w:color="auto"/>
          </w:divBdr>
        </w:div>
        <w:div w:id="446506725">
          <w:marLeft w:val="640"/>
          <w:marRight w:val="0"/>
          <w:marTop w:val="0"/>
          <w:marBottom w:val="0"/>
          <w:divBdr>
            <w:top w:val="none" w:sz="0" w:space="0" w:color="auto"/>
            <w:left w:val="none" w:sz="0" w:space="0" w:color="auto"/>
            <w:bottom w:val="none" w:sz="0" w:space="0" w:color="auto"/>
            <w:right w:val="none" w:sz="0" w:space="0" w:color="auto"/>
          </w:divBdr>
        </w:div>
        <w:div w:id="861211219">
          <w:marLeft w:val="640"/>
          <w:marRight w:val="0"/>
          <w:marTop w:val="0"/>
          <w:marBottom w:val="0"/>
          <w:divBdr>
            <w:top w:val="none" w:sz="0" w:space="0" w:color="auto"/>
            <w:left w:val="none" w:sz="0" w:space="0" w:color="auto"/>
            <w:bottom w:val="none" w:sz="0" w:space="0" w:color="auto"/>
            <w:right w:val="none" w:sz="0" w:space="0" w:color="auto"/>
          </w:divBdr>
        </w:div>
        <w:div w:id="723724459">
          <w:marLeft w:val="640"/>
          <w:marRight w:val="0"/>
          <w:marTop w:val="0"/>
          <w:marBottom w:val="0"/>
          <w:divBdr>
            <w:top w:val="none" w:sz="0" w:space="0" w:color="auto"/>
            <w:left w:val="none" w:sz="0" w:space="0" w:color="auto"/>
            <w:bottom w:val="none" w:sz="0" w:space="0" w:color="auto"/>
            <w:right w:val="none" w:sz="0" w:space="0" w:color="auto"/>
          </w:divBdr>
        </w:div>
        <w:div w:id="1293747688">
          <w:marLeft w:val="640"/>
          <w:marRight w:val="0"/>
          <w:marTop w:val="0"/>
          <w:marBottom w:val="0"/>
          <w:divBdr>
            <w:top w:val="none" w:sz="0" w:space="0" w:color="auto"/>
            <w:left w:val="none" w:sz="0" w:space="0" w:color="auto"/>
            <w:bottom w:val="none" w:sz="0" w:space="0" w:color="auto"/>
            <w:right w:val="none" w:sz="0" w:space="0" w:color="auto"/>
          </w:divBdr>
        </w:div>
        <w:div w:id="370425688">
          <w:marLeft w:val="640"/>
          <w:marRight w:val="0"/>
          <w:marTop w:val="0"/>
          <w:marBottom w:val="0"/>
          <w:divBdr>
            <w:top w:val="none" w:sz="0" w:space="0" w:color="auto"/>
            <w:left w:val="none" w:sz="0" w:space="0" w:color="auto"/>
            <w:bottom w:val="none" w:sz="0" w:space="0" w:color="auto"/>
            <w:right w:val="none" w:sz="0" w:space="0" w:color="auto"/>
          </w:divBdr>
        </w:div>
        <w:div w:id="464127519">
          <w:marLeft w:val="640"/>
          <w:marRight w:val="0"/>
          <w:marTop w:val="0"/>
          <w:marBottom w:val="0"/>
          <w:divBdr>
            <w:top w:val="none" w:sz="0" w:space="0" w:color="auto"/>
            <w:left w:val="none" w:sz="0" w:space="0" w:color="auto"/>
            <w:bottom w:val="none" w:sz="0" w:space="0" w:color="auto"/>
            <w:right w:val="none" w:sz="0" w:space="0" w:color="auto"/>
          </w:divBdr>
        </w:div>
        <w:div w:id="1542548211">
          <w:marLeft w:val="640"/>
          <w:marRight w:val="0"/>
          <w:marTop w:val="0"/>
          <w:marBottom w:val="0"/>
          <w:divBdr>
            <w:top w:val="none" w:sz="0" w:space="0" w:color="auto"/>
            <w:left w:val="none" w:sz="0" w:space="0" w:color="auto"/>
            <w:bottom w:val="none" w:sz="0" w:space="0" w:color="auto"/>
            <w:right w:val="none" w:sz="0" w:space="0" w:color="auto"/>
          </w:divBdr>
        </w:div>
        <w:div w:id="205677573">
          <w:marLeft w:val="640"/>
          <w:marRight w:val="0"/>
          <w:marTop w:val="0"/>
          <w:marBottom w:val="0"/>
          <w:divBdr>
            <w:top w:val="none" w:sz="0" w:space="0" w:color="auto"/>
            <w:left w:val="none" w:sz="0" w:space="0" w:color="auto"/>
            <w:bottom w:val="none" w:sz="0" w:space="0" w:color="auto"/>
            <w:right w:val="none" w:sz="0" w:space="0" w:color="auto"/>
          </w:divBdr>
        </w:div>
        <w:div w:id="1109593468">
          <w:marLeft w:val="640"/>
          <w:marRight w:val="0"/>
          <w:marTop w:val="0"/>
          <w:marBottom w:val="0"/>
          <w:divBdr>
            <w:top w:val="none" w:sz="0" w:space="0" w:color="auto"/>
            <w:left w:val="none" w:sz="0" w:space="0" w:color="auto"/>
            <w:bottom w:val="none" w:sz="0" w:space="0" w:color="auto"/>
            <w:right w:val="none" w:sz="0" w:space="0" w:color="auto"/>
          </w:divBdr>
        </w:div>
        <w:div w:id="1316687826">
          <w:marLeft w:val="640"/>
          <w:marRight w:val="0"/>
          <w:marTop w:val="0"/>
          <w:marBottom w:val="0"/>
          <w:divBdr>
            <w:top w:val="none" w:sz="0" w:space="0" w:color="auto"/>
            <w:left w:val="none" w:sz="0" w:space="0" w:color="auto"/>
            <w:bottom w:val="none" w:sz="0" w:space="0" w:color="auto"/>
            <w:right w:val="none" w:sz="0" w:space="0" w:color="auto"/>
          </w:divBdr>
        </w:div>
        <w:div w:id="2097092713">
          <w:marLeft w:val="640"/>
          <w:marRight w:val="0"/>
          <w:marTop w:val="0"/>
          <w:marBottom w:val="0"/>
          <w:divBdr>
            <w:top w:val="none" w:sz="0" w:space="0" w:color="auto"/>
            <w:left w:val="none" w:sz="0" w:space="0" w:color="auto"/>
            <w:bottom w:val="none" w:sz="0" w:space="0" w:color="auto"/>
            <w:right w:val="none" w:sz="0" w:space="0" w:color="auto"/>
          </w:divBdr>
        </w:div>
        <w:div w:id="46880067">
          <w:marLeft w:val="640"/>
          <w:marRight w:val="0"/>
          <w:marTop w:val="0"/>
          <w:marBottom w:val="0"/>
          <w:divBdr>
            <w:top w:val="none" w:sz="0" w:space="0" w:color="auto"/>
            <w:left w:val="none" w:sz="0" w:space="0" w:color="auto"/>
            <w:bottom w:val="none" w:sz="0" w:space="0" w:color="auto"/>
            <w:right w:val="none" w:sz="0" w:space="0" w:color="auto"/>
          </w:divBdr>
        </w:div>
        <w:div w:id="414325146">
          <w:marLeft w:val="640"/>
          <w:marRight w:val="0"/>
          <w:marTop w:val="0"/>
          <w:marBottom w:val="0"/>
          <w:divBdr>
            <w:top w:val="none" w:sz="0" w:space="0" w:color="auto"/>
            <w:left w:val="none" w:sz="0" w:space="0" w:color="auto"/>
            <w:bottom w:val="none" w:sz="0" w:space="0" w:color="auto"/>
            <w:right w:val="none" w:sz="0" w:space="0" w:color="auto"/>
          </w:divBdr>
        </w:div>
        <w:div w:id="1156189234">
          <w:marLeft w:val="640"/>
          <w:marRight w:val="0"/>
          <w:marTop w:val="0"/>
          <w:marBottom w:val="0"/>
          <w:divBdr>
            <w:top w:val="none" w:sz="0" w:space="0" w:color="auto"/>
            <w:left w:val="none" w:sz="0" w:space="0" w:color="auto"/>
            <w:bottom w:val="none" w:sz="0" w:space="0" w:color="auto"/>
            <w:right w:val="none" w:sz="0" w:space="0" w:color="auto"/>
          </w:divBdr>
        </w:div>
        <w:div w:id="1576011502">
          <w:marLeft w:val="640"/>
          <w:marRight w:val="0"/>
          <w:marTop w:val="0"/>
          <w:marBottom w:val="0"/>
          <w:divBdr>
            <w:top w:val="none" w:sz="0" w:space="0" w:color="auto"/>
            <w:left w:val="none" w:sz="0" w:space="0" w:color="auto"/>
            <w:bottom w:val="none" w:sz="0" w:space="0" w:color="auto"/>
            <w:right w:val="none" w:sz="0" w:space="0" w:color="auto"/>
          </w:divBdr>
        </w:div>
        <w:div w:id="1923877519">
          <w:marLeft w:val="640"/>
          <w:marRight w:val="0"/>
          <w:marTop w:val="0"/>
          <w:marBottom w:val="0"/>
          <w:divBdr>
            <w:top w:val="none" w:sz="0" w:space="0" w:color="auto"/>
            <w:left w:val="none" w:sz="0" w:space="0" w:color="auto"/>
            <w:bottom w:val="none" w:sz="0" w:space="0" w:color="auto"/>
            <w:right w:val="none" w:sz="0" w:space="0" w:color="auto"/>
          </w:divBdr>
        </w:div>
        <w:div w:id="554973175">
          <w:marLeft w:val="640"/>
          <w:marRight w:val="0"/>
          <w:marTop w:val="0"/>
          <w:marBottom w:val="0"/>
          <w:divBdr>
            <w:top w:val="none" w:sz="0" w:space="0" w:color="auto"/>
            <w:left w:val="none" w:sz="0" w:space="0" w:color="auto"/>
            <w:bottom w:val="none" w:sz="0" w:space="0" w:color="auto"/>
            <w:right w:val="none" w:sz="0" w:space="0" w:color="auto"/>
          </w:divBdr>
        </w:div>
        <w:div w:id="221523872">
          <w:marLeft w:val="640"/>
          <w:marRight w:val="0"/>
          <w:marTop w:val="0"/>
          <w:marBottom w:val="0"/>
          <w:divBdr>
            <w:top w:val="none" w:sz="0" w:space="0" w:color="auto"/>
            <w:left w:val="none" w:sz="0" w:space="0" w:color="auto"/>
            <w:bottom w:val="none" w:sz="0" w:space="0" w:color="auto"/>
            <w:right w:val="none" w:sz="0" w:space="0" w:color="auto"/>
          </w:divBdr>
        </w:div>
        <w:div w:id="556361286">
          <w:marLeft w:val="640"/>
          <w:marRight w:val="0"/>
          <w:marTop w:val="0"/>
          <w:marBottom w:val="0"/>
          <w:divBdr>
            <w:top w:val="none" w:sz="0" w:space="0" w:color="auto"/>
            <w:left w:val="none" w:sz="0" w:space="0" w:color="auto"/>
            <w:bottom w:val="none" w:sz="0" w:space="0" w:color="auto"/>
            <w:right w:val="none" w:sz="0" w:space="0" w:color="auto"/>
          </w:divBdr>
        </w:div>
        <w:div w:id="1058092152">
          <w:marLeft w:val="640"/>
          <w:marRight w:val="0"/>
          <w:marTop w:val="0"/>
          <w:marBottom w:val="0"/>
          <w:divBdr>
            <w:top w:val="none" w:sz="0" w:space="0" w:color="auto"/>
            <w:left w:val="none" w:sz="0" w:space="0" w:color="auto"/>
            <w:bottom w:val="none" w:sz="0" w:space="0" w:color="auto"/>
            <w:right w:val="none" w:sz="0" w:space="0" w:color="auto"/>
          </w:divBdr>
        </w:div>
        <w:div w:id="2088375661">
          <w:marLeft w:val="640"/>
          <w:marRight w:val="0"/>
          <w:marTop w:val="0"/>
          <w:marBottom w:val="0"/>
          <w:divBdr>
            <w:top w:val="none" w:sz="0" w:space="0" w:color="auto"/>
            <w:left w:val="none" w:sz="0" w:space="0" w:color="auto"/>
            <w:bottom w:val="none" w:sz="0" w:space="0" w:color="auto"/>
            <w:right w:val="none" w:sz="0" w:space="0" w:color="auto"/>
          </w:divBdr>
        </w:div>
        <w:div w:id="237517092">
          <w:marLeft w:val="640"/>
          <w:marRight w:val="0"/>
          <w:marTop w:val="0"/>
          <w:marBottom w:val="0"/>
          <w:divBdr>
            <w:top w:val="none" w:sz="0" w:space="0" w:color="auto"/>
            <w:left w:val="none" w:sz="0" w:space="0" w:color="auto"/>
            <w:bottom w:val="none" w:sz="0" w:space="0" w:color="auto"/>
            <w:right w:val="none" w:sz="0" w:space="0" w:color="auto"/>
          </w:divBdr>
        </w:div>
        <w:div w:id="1034580309">
          <w:marLeft w:val="640"/>
          <w:marRight w:val="0"/>
          <w:marTop w:val="0"/>
          <w:marBottom w:val="0"/>
          <w:divBdr>
            <w:top w:val="none" w:sz="0" w:space="0" w:color="auto"/>
            <w:left w:val="none" w:sz="0" w:space="0" w:color="auto"/>
            <w:bottom w:val="none" w:sz="0" w:space="0" w:color="auto"/>
            <w:right w:val="none" w:sz="0" w:space="0" w:color="auto"/>
          </w:divBdr>
        </w:div>
        <w:div w:id="25259142">
          <w:marLeft w:val="640"/>
          <w:marRight w:val="0"/>
          <w:marTop w:val="0"/>
          <w:marBottom w:val="0"/>
          <w:divBdr>
            <w:top w:val="none" w:sz="0" w:space="0" w:color="auto"/>
            <w:left w:val="none" w:sz="0" w:space="0" w:color="auto"/>
            <w:bottom w:val="none" w:sz="0" w:space="0" w:color="auto"/>
            <w:right w:val="none" w:sz="0" w:space="0" w:color="auto"/>
          </w:divBdr>
        </w:div>
        <w:div w:id="1830058057">
          <w:marLeft w:val="640"/>
          <w:marRight w:val="0"/>
          <w:marTop w:val="0"/>
          <w:marBottom w:val="0"/>
          <w:divBdr>
            <w:top w:val="none" w:sz="0" w:space="0" w:color="auto"/>
            <w:left w:val="none" w:sz="0" w:space="0" w:color="auto"/>
            <w:bottom w:val="none" w:sz="0" w:space="0" w:color="auto"/>
            <w:right w:val="none" w:sz="0" w:space="0" w:color="auto"/>
          </w:divBdr>
        </w:div>
        <w:div w:id="1054694053">
          <w:marLeft w:val="640"/>
          <w:marRight w:val="0"/>
          <w:marTop w:val="0"/>
          <w:marBottom w:val="0"/>
          <w:divBdr>
            <w:top w:val="none" w:sz="0" w:space="0" w:color="auto"/>
            <w:left w:val="none" w:sz="0" w:space="0" w:color="auto"/>
            <w:bottom w:val="none" w:sz="0" w:space="0" w:color="auto"/>
            <w:right w:val="none" w:sz="0" w:space="0" w:color="auto"/>
          </w:divBdr>
        </w:div>
        <w:div w:id="24142948">
          <w:marLeft w:val="640"/>
          <w:marRight w:val="0"/>
          <w:marTop w:val="0"/>
          <w:marBottom w:val="0"/>
          <w:divBdr>
            <w:top w:val="none" w:sz="0" w:space="0" w:color="auto"/>
            <w:left w:val="none" w:sz="0" w:space="0" w:color="auto"/>
            <w:bottom w:val="none" w:sz="0" w:space="0" w:color="auto"/>
            <w:right w:val="none" w:sz="0" w:space="0" w:color="auto"/>
          </w:divBdr>
        </w:div>
        <w:div w:id="2122651146">
          <w:marLeft w:val="640"/>
          <w:marRight w:val="0"/>
          <w:marTop w:val="0"/>
          <w:marBottom w:val="0"/>
          <w:divBdr>
            <w:top w:val="none" w:sz="0" w:space="0" w:color="auto"/>
            <w:left w:val="none" w:sz="0" w:space="0" w:color="auto"/>
            <w:bottom w:val="none" w:sz="0" w:space="0" w:color="auto"/>
            <w:right w:val="none" w:sz="0" w:space="0" w:color="auto"/>
          </w:divBdr>
        </w:div>
        <w:div w:id="398675564">
          <w:marLeft w:val="640"/>
          <w:marRight w:val="0"/>
          <w:marTop w:val="0"/>
          <w:marBottom w:val="0"/>
          <w:divBdr>
            <w:top w:val="none" w:sz="0" w:space="0" w:color="auto"/>
            <w:left w:val="none" w:sz="0" w:space="0" w:color="auto"/>
            <w:bottom w:val="none" w:sz="0" w:space="0" w:color="auto"/>
            <w:right w:val="none" w:sz="0" w:space="0" w:color="auto"/>
          </w:divBdr>
        </w:div>
        <w:div w:id="882136743">
          <w:marLeft w:val="640"/>
          <w:marRight w:val="0"/>
          <w:marTop w:val="0"/>
          <w:marBottom w:val="0"/>
          <w:divBdr>
            <w:top w:val="none" w:sz="0" w:space="0" w:color="auto"/>
            <w:left w:val="none" w:sz="0" w:space="0" w:color="auto"/>
            <w:bottom w:val="none" w:sz="0" w:space="0" w:color="auto"/>
            <w:right w:val="none" w:sz="0" w:space="0" w:color="auto"/>
          </w:divBdr>
        </w:div>
        <w:div w:id="1563953469">
          <w:marLeft w:val="640"/>
          <w:marRight w:val="0"/>
          <w:marTop w:val="0"/>
          <w:marBottom w:val="0"/>
          <w:divBdr>
            <w:top w:val="none" w:sz="0" w:space="0" w:color="auto"/>
            <w:left w:val="none" w:sz="0" w:space="0" w:color="auto"/>
            <w:bottom w:val="none" w:sz="0" w:space="0" w:color="auto"/>
            <w:right w:val="none" w:sz="0" w:space="0" w:color="auto"/>
          </w:divBdr>
        </w:div>
        <w:div w:id="2110273134">
          <w:marLeft w:val="640"/>
          <w:marRight w:val="0"/>
          <w:marTop w:val="0"/>
          <w:marBottom w:val="0"/>
          <w:divBdr>
            <w:top w:val="none" w:sz="0" w:space="0" w:color="auto"/>
            <w:left w:val="none" w:sz="0" w:space="0" w:color="auto"/>
            <w:bottom w:val="none" w:sz="0" w:space="0" w:color="auto"/>
            <w:right w:val="none" w:sz="0" w:space="0" w:color="auto"/>
          </w:divBdr>
        </w:div>
        <w:div w:id="1052924549">
          <w:marLeft w:val="640"/>
          <w:marRight w:val="0"/>
          <w:marTop w:val="0"/>
          <w:marBottom w:val="0"/>
          <w:divBdr>
            <w:top w:val="none" w:sz="0" w:space="0" w:color="auto"/>
            <w:left w:val="none" w:sz="0" w:space="0" w:color="auto"/>
            <w:bottom w:val="none" w:sz="0" w:space="0" w:color="auto"/>
            <w:right w:val="none" w:sz="0" w:space="0" w:color="auto"/>
          </w:divBdr>
        </w:div>
        <w:div w:id="1317882728">
          <w:marLeft w:val="640"/>
          <w:marRight w:val="0"/>
          <w:marTop w:val="0"/>
          <w:marBottom w:val="0"/>
          <w:divBdr>
            <w:top w:val="none" w:sz="0" w:space="0" w:color="auto"/>
            <w:left w:val="none" w:sz="0" w:space="0" w:color="auto"/>
            <w:bottom w:val="none" w:sz="0" w:space="0" w:color="auto"/>
            <w:right w:val="none" w:sz="0" w:space="0" w:color="auto"/>
          </w:divBdr>
        </w:div>
        <w:div w:id="5063993">
          <w:marLeft w:val="640"/>
          <w:marRight w:val="0"/>
          <w:marTop w:val="0"/>
          <w:marBottom w:val="0"/>
          <w:divBdr>
            <w:top w:val="none" w:sz="0" w:space="0" w:color="auto"/>
            <w:left w:val="none" w:sz="0" w:space="0" w:color="auto"/>
            <w:bottom w:val="none" w:sz="0" w:space="0" w:color="auto"/>
            <w:right w:val="none" w:sz="0" w:space="0" w:color="auto"/>
          </w:divBdr>
        </w:div>
        <w:div w:id="833684697">
          <w:marLeft w:val="640"/>
          <w:marRight w:val="0"/>
          <w:marTop w:val="0"/>
          <w:marBottom w:val="0"/>
          <w:divBdr>
            <w:top w:val="none" w:sz="0" w:space="0" w:color="auto"/>
            <w:left w:val="none" w:sz="0" w:space="0" w:color="auto"/>
            <w:bottom w:val="none" w:sz="0" w:space="0" w:color="auto"/>
            <w:right w:val="none" w:sz="0" w:space="0" w:color="auto"/>
          </w:divBdr>
        </w:div>
        <w:div w:id="26564569">
          <w:marLeft w:val="640"/>
          <w:marRight w:val="0"/>
          <w:marTop w:val="0"/>
          <w:marBottom w:val="0"/>
          <w:divBdr>
            <w:top w:val="none" w:sz="0" w:space="0" w:color="auto"/>
            <w:left w:val="none" w:sz="0" w:space="0" w:color="auto"/>
            <w:bottom w:val="none" w:sz="0" w:space="0" w:color="auto"/>
            <w:right w:val="none" w:sz="0" w:space="0" w:color="auto"/>
          </w:divBdr>
        </w:div>
        <w:div w:id="1229804022">
          <w:marLeft w:val="640"/>
          <w:marRight w:val="0"/>
          <w:marTop w:val="0"/>
          <w:marBottom w:val="0"/>
          <w:divBdr>
            <w:top w:val="none" w:sz="0" w:space="0" w:color="auto"/>
            <w:left w:val="none" w:sz="0" w:space="0" w:color="auto"/>
            <w:bottom w:val="none" w:sz="0" w:space="0" w:color="auto"/>
            <w:right w:val="none" w:sz="0" w:space="0" w:color="auto"/>
          </w:divBdr>
        </w:div>
        <w:div w:id="1677075274">
          <w:marLeft w:val="640"/>
          <w:marRight w:val="0"/>
          <w:marTop w:val="0"/>
          <w:marBottom w:val="0"/>
          <w:divBdr>
            <w:top w:val="none" w:sz="0" w:space="0" w:color="auto"/>
            <w:left w:val="none" w:sz="0" w:space="0" w:color="auto"/>
            <w:bottom w:val="none" w:sz="0" w:space="0" w:color="auto"/>
            <w:right w:val="none" w:sz="0" w:space="0" w:color="auto"/>
          </w:divBdr>
        </w:div>
        <w:div w:id="1728528610">
          <w:marLeft w:val="640"/>
          <w:marRight w:val="0"/>
          <w:marTop w:val="0"/>
          <w:marBottom w:val="0"/>
          <w:divBdr>
            <w:top w:val="none" w:sz="0" w:space="0" w:color="auto"/>
            <w:left w:val="none" w:sz="0" w:space="0" w:color="auto"/>
            <w:bottom w:val="none" w:sz="0" w:space="0" w:color="auto"/>
            <w:right w:val="none" w:sz="0" w:space="0" w:color="auto"/>
          </w:divBdr>
        </w:div>
        <w:div w:id="1242570396">
          <w:marLeft w:val="640"/>
          <w:marRight w:val="0"/>
          <w:marTop w:val="0"/>
          <w:marBottom w:val="0"/>
          <w:divBdr>
            <w:top w:val="none" w:sz="0" w:space="0" w:color="auto"/>
            <w:left w:val="none" w:sz="0" w:space="0" w:color="auto"/>
            <w:bottom w:val="none" w:sz="0" w:space="0" w:color="auto"/>
            <w:right w:val="none" w:sz="0" w:space="0" w:color="auto"/>
          </w:divBdr>
        </w:div>
        <w:div w:id="1295909498">
          <w:marLeft w:val="640"/>
          <w:marRight w:val="0"/>
          <w:marTop w:val="0"/>
          <w:marBottom w:val="0"/>
          <w:divBdr>
            <w:top w:val="none" w:sz="0" w:space="0" w:color="auto"/>
            <w:left w:val="none" w:sz="0" w:space="0" w:color="auto"/>
            <w:bottom w:val="none" w:sz="0" w:space="0" w:color="auto"/>
            <w:right w:val="none" w:sz="0" w:space="0" w:color="auto"/>
          </w:divBdr>
        </w:div>
        <w:div w:id="181290273">
          <w:marLeft w:val="640"/>
          <w:marRight w:val="0"/>
          <w:marTop w:val="0"/>
          <w:marBottom w:val="0"/>
          <w:divBdr>
            <w:top w:val="none" w:sz="0" w:space="0" w:color="auto"/>
            <w:left w:val="none" w:sz="0" w:space="0" w:color="auto"/>
            <w:bottom w:val="none" w:sz="0" w:space="0" w:color="auto"/>
            <w:right w:val="none" w:sz="0" w:space="0" w:color="auto"/>
          </w:divBdr>
        </w:div>
        <w:div w:id="689338379">
          <w:marLeft w:val="640"/>
          <w:marRight w:val="0"/>
          <w:marTop w:val="0"/>
          <w:marBottom w:val="0"/>
          <w:divBdr>
            <w:top w:val="none" w:sz="0" w:space="0" w:color="auto"/>
            <w:left w:val="none" w:sz="0" w:space="0" w:color="auto"/>
            <w:bottom w:val="none" w:sz="0" w:space="0" w:color="auto"/>
            <w:right w:val="none" w:sz="0" w:space="0" w:color="auto"/>
          </w:divBdr>
        </w:div>
        <w:div w:id="1757096213">
          <w:marLeft w:val="640"/>
          <w:marRight w:val="0"/>
          <w:marTop w:val="0"/>
          <w:marBottom w:val="0"/>
          <w:divBdr>
            <w:top w:val="none" w:sz="0" w:space="0" w:color="auto"/>
            <w:left w:val="none" w:sz="0" w:space="0" w:color="auto"/>
            <w:bottom w:val="none" w:sz="0" w:space="0" w:color="auto"/>
            <w:right w:val="none" w:sz="0" w:space="0" w:color="auto"/>
          </w:divBdr>
        </w:div>
        <w:div w:id="219100319">
          <w:marLeft w:val="640"/>
          <w:marRight w:val="0"/>
          <w:marTop w:val="0"/>
          <w:marBottom w:val="0"/>
          <w:divBdr>
            <w:top w:val="none" w:sz="0" w:space="0" w:color="auto"/>
            <w:left w:val="none" w:sz="0" w:space="0" w:color="auto"/>
            <w:bottom w:val="none" w:sz="0" w:space="0" w:color="auto"/>
            <w:right w:val="none" w:sz="0" w:space="0" w:color="auto"/>
          </w:divBdr>
        </w:div>
        <w:div w:id="1193808276">
          <w:marLeft w:val="640"/>
          <w:marRight w:val="0"/>
          <w:marTop w:val="0"/>
          <w:marBottom w:val="0"/>
          <w:divBdr>
            <w:top w:val="none" w:sz="0" w:space="0" w:color="auto"/>
            <w:left w:val="none" w:sz="0" w:space="0" w:color="auto"/>
            <w:bottom w:val="none" w:sz="0" w:space="0" w:color="auto"/>
            <w:right w:val="none" w:sz="0" w:space="0" w:color="auto"/>
          </w:divBdr>
        </w:div>
        <w:div w:id="1547645534">
          <w:marLeft w:val="640"/>
          <w:marRight w:val="0"/>
          <w:marTop w:val="0"/>
          <w:marBottom w:val="0"/>
          <w:divBdr>
            <w:top w:val="none" w:sz="0" w:space="0" w:color="auto"/>
            <w:left w:val="none" w:sz="0" w:space="0" w:color="auto"/>
            <w:bottom w:val="none" w:sz="0" w:space="0" w:color="auto"/>
            <w:right w:val="none" w:sz="0" w:space="0" w:color="auto"/>
          </w:divBdr>
        </w:div>
        <w:div w:id="1191801450">
          <w:marLeft w:val="640"/>
          <w:marRight w:val="0"/>
          <w:marTop w:val="0"/>
          <w:marBottom w:val="0"/>
          <w:divBdr>
            <w:top w:val="none" w:sz="0" w:space="0" w:color="auto"/>
            <w:left w:val="none" w:sz="0" w:space="0" w:color="auto"/>
            <w:bottom w:val="none" w:sz="0" w:space="0" w:color="auto"/>
            <w:right w:val="none" w:sz="0" w:space="0" w:color="auto"/>
          </w:divBdr>
        </w:div>
        <w:div w:id="89931569">
          <w:marLeft w:val="640"/>
          <w:marRight w:val="0"/>
          <w:marTop w:val="0"/>
          <w:marBottom w:val="0"/>
          <w:divBdr>
            <w:top w:val="none" w:sz="0" w:space="0" w:color="auto"/>
            <w:left w:val="none" w:sz="0" w:space="0" w:color="auto"/>
            <w:bottom w:val="none" w:sz="0" w:space="0" w:color="auto"/>
            <w:right w:val="none" w:sz="0" w:space="0" w:color="auto"/>
          </w:divBdr>
        </w:div>
        <w:div w:id="1558011822">
          <w:marLeft w:val="640"/>
          <w:marRight w:val="0"/>
          <w:marTop w:val="0"/>
          <w:marBottom w:val="0"/>
          <w:divBdr>
            <w:top w:val="none" w:sz="0" w:space="0" w:color="auto"/>
            <w:left w:val="none" w:sz="0" w:space="0" w:color="auto"/>
            <w:bottom w:val="none" w:sz="0" w:space="0" w:color="auto"/>
            <w:right w:val="none" w:sz="0" w:space="0" w:color="auto"/>
          </w:divBdr>
        </w:div>
        <w:div w:id="795173679">
          <w:marLeft w:val="640"/>
          <w:marRight w:val="0"/>
          <w:marTop w:val="0"/>
          <w:marBottom w:val="0"/>
          <w:divBdr>
            <w:top w:val="none" w:sz="0" w:space="0" w:color="auto"/>
            <w:left w:val="none" w:sz="0" w:space="0" w:color="auto"/>
            <w:bottom w:val="none" w:sz="0" w:space="0" w:color="auto"/>
            <w:right w:val="none" w:sz="0" w:space="0" w:color="auto"/>
          </w:divBdr>
        </w:div>
        <w:div w:id="928735182">
          <w:marLeft w:val="640"/>
          <w:marRight w:val="0"/>
          <w:marTop w:val="0"/>
          <w:marBottom w:val="0"/>
          <w:divBdr>
            <w:top w:val="none" w:sz="0" w:space="0" w:color="auto"/>
            <w:left w:val="none" w:sz="0" w:space="0" w:color="auto"/>
            <w:bottom w:val="none" w:sz="0" w:space="0" w:color="auto"/>
            <w:right w:val="none" w:sz="0" w:space="0" w:color="auto"/>
          </w:divBdr>
        </w:div>
        <w:div w:id="229853563">
          <w:marLeft w:val="640"/>
          <w:marRight w:val="0"/>
          <w:marTop w:val="0"/>
          <w:marBottom w:val="0"/>
          <w:divBdr>
            <w:top w:val="none" w:sz="0" w:space="0" w:color="auto"/>
            <w:left w:val="none" w:sz="0" w:space="0" w:color="auto"/>
            <w:bottom w:val="none" w:sz="0" w:space="0" w:color="auto"/>
            <w:right w:val="none" w:sz="0" w:space="0" w:color="auto"/>
          </w:divBdr>
        </w:div>
        <w:div w:id="90322491">
          <w:marLeft w:val="640"/>
          <w:marRight w:val="0"/>
          <w:marTop w:val="0"/>
          <w:marBottom w:val="0"/>
          <w:divBdr>
            <w:top w:val="none" w:sz="0" w:space="0" w:color="auto"/>
            <w:left w:val="none" w:sz="0" w:space="0" w:color="auto"/>
            <w:bottom w:val="none" w:sz="0" w:space="0" w:color="auto"/>
            <w:right w:val="none" w:sz="0" w:space="0" w:color="auto"/>
          </w:divBdr>
        </w:div>
        <w:div w:id="2981083">
          <w:marLeft w:val="640"/>
          <w:marRight w:val="0"/>
          <w:marTop w:val="0"/>
          <w:marBottom w:val="0"/>
          <w:divBdr>
            <w:top w:val="none" w:sz="0" w:space="0" w:color="auto"/>
            <w:left w:val="none" w:sz="0" w:space="0" w:color="auto"/>
            <w:bottom w:val="none" w:sz="0" w:space="0" w:color="auto"/>
            <w:right w:val="none" w:sz="0" w:space="0" w:color="auto"/>
          </w:divBdr>
        </w:div>
        <w:div w:id="469984936">
          <w:marLeft w:val="640"/>
          <w:marRight w:val="0"/>
          <w:marTop w:val="0"/>
          <w:marBottom w:val="0"/>
          <w:divBdr>
            <w:top w:val="none" w:sz="0" w:space="0" w:color="auto"/>
            <w:left w:val="none" w:sz="0" w:space="0" w:color="auto"/>
            <w:bottom w:val="none" w:sz="0" w:space="0" w:color="auto"/>
            <w:right w:val="none" w:sz="0" w:space="0" w:color="auto"/>
          </w:divBdr>
        </w:div>
        <w:div w:id="1827546045">
          <w:marLeft w:val="640"/>
          <w:marRight w:val="0"/>
          <w:marTop w:val="0"/>
          <w:marBottom w:val="0"/>
          <w:divBdr>
            <w:top w:val="none" w:sz="0" w:space="0" w:color="auto"/>
            <w:left w:val="none" w:sz="0" w:space="0" w:color="auto"/>
            <w:bottom w:val="none" w:sz="0" w:space="0" w:color="auto"/>
            <w:right w:val="none" w:sz="0" w:space="0" w:color="auto"/>
          </w:divBdr>
        </w:div>
        <w:div w:id="681127441">
          <w:marLeft w:val="640"/>
          <w:marRight w:val="0"/>
          <w:marTop w:val="0"/>
          <w:marBottom w:val="0"/>
          <w:divBdr>
            <w:top w:val="none" w:sz="0" w:space="0" w:color="auto"/>
            <w:left w:val="none" w:sz="0" w:space="0" w:color="auto"/>
            <w:bottom w:val="none" w:sz="0" w:space="0" w:color="auto"/>
            <w:right w:val="none" w:sz="0" w:space="0" w:color="auto"/>
          </w:divBdr>
        </w:div>
        <w:div w:id="1514683750">
          <w:marLeft w:val="640"/>
          <w:marRight w:val="0"/>
          <w:marTop w:val="0"/>
          <w:marBottom w:val="0"/>
          <w:divBdr>
            <w:top w:val="none" w:sz="0" w:space="0" w:color="auto"/>
            <w:left w:val="none" w:sz="0" w:space="0" w:color="auto"/>
            <w:bottom w:val="none" w:sz="0" w:space="0" w:color="auto"/>
            <w:right w:val="none" w:sz="0" w:space="0" w:color="auto"/>
          </w:divBdr>
        </w:div>
        <w:div w:id="248855856">
          <w:marLeft w:val="640"/>
          <w:marRight w:val="0"/>
          <w:marTop w:val="0"/>
          <w:marBottom w:val="0"/>
          <w:divBdr>
            <w:top w:val="none" w:sz="0" w:space="0" w:color="auto"/>
            <w:left w:val="none" w:sz="0" w:space="0" w:color="auto"/>
            <w:bottom w:val="none" w:sz="0" w:space="0" w:color="auto"/>
            <w:right w:val="none" w:sz="0" w:space="0" w:color="auto"/>
          </w:divBdr>
        </w:div>
        <w:div w:id="1809661364">
          <w:marLeft w:val="640"/>
          <w:marRight w:val="0"/>
          <w:marTop w:val="0"/>
          <w:marBottom w:val="0"/>
          <w:divBdr>
            <w:top w:val="none" w:sz="0" w:space="0" w:color="auto"/>
            <w:left w:val="none" w:sz="0" w:space="0" w:color="auto"/>
            <w:bottom w:val="none" w:sz="0" w:space="0" w:color="auto"/>
            <w:right w:val="none" w:sz="0" w:space="0" w:color="auto"/>
          </w:divBdr>
        </w:div>
        <w:div w:id="1052802098">
          <w:marLeft w:val="640"/>
          <w:marRight w:val="0"/>
          <w:marTop w:val="0"/>
          <w:marBottom w:val="0"/>
          <w:divBdr>
            <w:top w:val="none" w:sz="0" w:space="0" w:color="auto"/>
            <w:left w:val="none" w:sz="0" w:space="0" w:color="auto"/>
            <w:bottom w:val="none" w:sz="0" w:space="0" w:color="auto"/>
            <w:right w:val="none" w:sz="0" w:space="0" w:color="auto"/>
          </w:divBdr>
        </w:div>
        <w:div w:id="908659697">
          <w:marLeft w:val="640"/>
          <w:marRight w:val="0"/>
          <w:marTop w:val="0"/>
          <w:marBottom w:val="0"/>
          <w:divBdr>
            <w:top w:val="none" w:sz="0" w:space="0" w:color="auto"/>
            <w:left w:val="none" w:sz="0" w:space="0" w:color="auto"/>
            <w:bottom w:val="none" w:sz="0" w:space="0" w:color="auto"/>
            <w:right w:val="none" w:sz="0" w:space="0" w:color="auto"/>
          </w:divBdr>
        </w:div>
        <w:div w:id="885222766">
          <w:marLeft w:val="640"/>
          <w:marRight w:val="0"/>
          <w:marTop w:val="0"/>
          <w:marBottom w:val="0"/>
          <w:divBdr>
            <w:top w:val="none" w:sz="0" w:space="0" w:color="auto"/>
            <w:left w:val="none" w:sz="0" w:space="0" w:color="auto"/>
            <w:bottom w:val="none" w:sz="0" w:space="0" w:color="auto"/>
            <w:right w:val="none" w:sz="0" w:space="0" w:color="auto"/>
          </w:divBdr>
        </w:div>
        <w:div w:id="726732949">
          <w:marLeft w:val="640"/>
          <w:marRight w:val="0"/>
          <w:marTop w:val="0"/>
          <w:marBottom w:val="0"/>
          <w:divBdr>
            <w:top w:val="none" w:sz="0" w:space="0" w:color="auto"/>
            <w:left w:val="none" w:sz="0" w:space="0" w:color="auto"/>
            <w:bottom w:val="none" w:sz="0" w:space="0" w:color="auto"/>
            <w:right w:val="none" w:sz="0" w:space="0" w:color="auto"/>
          </w:divBdr>
        </w:div>
        <w:div w:id="793251950">
          <w:marLeft w:val="640"/>
          <w:marRight w:val="0"/>
          <w:marTop w:val="0"/>
          <w:marBottom w:val="0"/>
          <w:divBdr>
            <w:top w:val="none" w:sz="0" w:space="0" w:color="auto"/>
            <w:left w:val="none" w:sz="0" w:space="0" w:color="auto"/>
            <w:bottom w:val="none" w:sz="0" w:space="0" w:color="auto"/>
            <w:right w:val="none" w:sz="0" w:space="0" w:color="auto"/>
          </w:divBdr>
        </w:div>
        <w:div w:id="1373650072">
          <w:marLeft w:val="640"/>
          <w:marRight w:val="0"/>
          <w:marTop w:val="0"/>
          <w:marBottom w:val="0"/>
          <w:divBdr>
            <w:top w:val="none" w:sz="0" w:space="0" w:color="auto"/>
            <w:left w:val="none" w:sz="0" w:space="0" w:color="auto"/>
            <w:bottom w:val="none" w:sz="0" w:space="0" w:color="auto"/>
            <w:right w:val="none" w:sz="0" w:space="0" w:color="auto"/>
          </w:divBdr>
        </w:div>
        <w:div w:id="947587269">
          <w:marLeft w:val="640"/>
          <w:marRight w:val="0"/>
          <w:marTop w:val="0"/>
          <w:marBottom w:val="0"/>
          <w:divBdr>
            <w:top w:val="none" w:sz="0" w:space="0" w:color="auto"/>
            <w:left w:val="none" w:sz="0" w:space="0" w:color="auto"/>
            <w:bottom w:val="none" w:sz="0" w:space="0" w:color="auto"/>
            <w:right w:val="none" w:sz="0" w:space="0" w:color="auto"/>
          </w:divBdr>
        </w:div>
        <w:div w:id="2118140776">
          <w:marLeft w:val="640"/>
          <w:marRight w:val="0"/>
          <w:marTop w:val="0"/>
          <w:marBottom w:val="0"/>
          <w:divBdr>
            <w:top w:val="none" w:sz="0" w:space="0" w:color="auto"/>
            <w:left w:val="none" w:sz="0" w:space="0" w:color="auto"/>
            <w:bottom w:val="none" w:sz="0" w:space="0" w:color="auto"/>
            <w:right w:val="none" w:sz="0" w:space="0" w:color="auto"/>
          </w:divBdr>
        </w:div>
        <w:div w:id="389038780">
          <w:marLeft w:val="640"/>
          <w:marRight w:val="0"/>
          <w:marTop w:val="0"/>
          <w:marBottom w:val="0"/>
          <w:divBdr>
            <w:top w:val="none" w:sz="0" w:space="0" w:color="auto"/>
            <w:left w:val="none" w:sz="0" w:space="0" w:color="auto"/>
            <w:bottom w:val="none" w:sz="0" w:space="0" w:color="auto"/>
            <w:right w:val="none" w:sz="0" w:space="0" w:color="auto"/>
          </w:divBdr>
        </w:div>
        <w:div w:id="1417677145">
          <w:marLeft w:val="640"/>
          <w:marRight w:val="0"/>
          <w:marTop w:val="0"/>
          <w:marBottom w:val="0"/>
          <w:divBdr>
            <w:top w:val="none" w:sz="0" w:space="0" w:color="auto"/>
            <w:left w:val="none" w:sz="0" w:space="0" w:color="auto"/>
            <w:bottom w:val="none" w:sz="0" w:space="0" w:color="auto"/>
            <w:right w:val="none" w:sz="0" w:space="0" w:color="auto"/>
          </w:divBdr>
        </w:div>
        <w:div w:id="344483287">
          <w:marLeft w:val="640"/>
          <w:marRight w:val="0"/>
          <w:marTop w:val="0"/>
          <w:marBottom w:val="0"/>
          <w:divBdr>
            <w:top w:val="none" w:sz="0" w:space="0" w:color="auto"/>
            <w:left w:val="none" w:sz="0" w:space="0" w:color="auto"/>
            <w:bottom w:val="none" w:sz="0" w:space="0" w:color="auto"/>
            <w:right w:val="none" w:sz="0" w:space="0" w:color="auto"/>
          </w:divBdr>
        </w:div>
        <w:div w:id="9525886">
          <w:marLeft w:val="640"/>
          <w:marRight w:val="0"/>
          <w:marTop w:val="0"/>
          <w:marBottom w:val="0"/>
          <w:divBdr>
            <w:top w:val="none" w:sz="0" w:space="0" w:color="auto"/>
            <w:left w:val="none" w:sz="0" w:space="0" w:color="auto"/>
            <w:bottom w:val="none" w:sz="0" w:space="0" w:color="auto"/>
            <w:right w:val="none" w:sz="0" w:space="0" w:color="auto"/>
          </w:divBdr>
        </w:div>
        <w:div w:id="681398906">
          <w:marLeft w:val="640"/>
          <w:marRight w:val="0"/>
          <w:marTop w:val="0"/>
          <w:marBottom w:val="0"/>
          <w:divBdr>
            <w:top w:val="none" w:sz="0" w:space="0" w:color="auto"/>
            <w:left w:val="none" w:sz="0" w:space="0" w:color="auto"/>
            <w:bottom w:val="none" w:sz="0" w:space="0" w:color="auto"/>
            <w:right w:val="none" w:sz="0" w:space="0" w:color="auto"/>
          </w:divBdr>
        </w:div>
        <w:div w:id="872500390">
          <w:marLeft w:val="640"/>
          <w:marRight w:val="0"/>
          <w:marTop w:val="0"/>
          <w:marBottom w:val="0"/>
          <w:divBdr>
            <w:top w:val="none" w:sz="0" w:space="0" w:color="auto"/>
            <w:left w:val="none" w:sz="0" w:space="0" w:color="auto"/>
            <w:bottom w:val="none" w:sz="0" w:space="0" w:color="auto"/>
            <w:right w:val="none" w:sz="0" w:space="0" w:color="auto"/>
          </w:divBdr>
        </w:div>
        <w:div w:id="541553791">
          <w:marLeft w:val="640"/>
          <w:marRight w:val="0"/>
          <w:marTop w:val="0"/>
          <w:marBottom w:val="0"/>
          <w:divBdr>
            <w:top w:val="none" w:sz="0" w:space="0" w:color="auto"/>
            <w:left w:val="none" w:sz="0" w:space="0" w:color="auto"/>
            <w:bottom w:val="none" w:sz="0" w:space="0" w:color="auto"/>
            <w:right w:val="none" w:sz="0" w:space="0" w:color="auto"/>
          </w:divBdr>
        </w:div>
        <w:div w:id="1413351820">
          <w:marLeft w:val="640"/>
          <w:marRight w:val="0"/>
          <w:marTop w:val="0"/>
          <w:marBottom w:val="0"/>
          <w:divBdr>
            <w:top w:val="none" w:sz="0" w:space="0" w:color="auto"/>
            <w:left w:val="none" w:sz="0" w:space="0" w:color="auto"/>
            <w:bottom w:val="none" w:sz="0" w:space="0" w:color="auto"/>
            <w:right w:val="none" w:sz="0" w:space="0" w:color="auto"/>
          </w:divBdr>
        </w:div>
        <w:div w:id="1218660790">
          <w:marLeft w:val="640"/>
          <w:marRight w:val="0"/>
          <w:marTop w:val="0"/>
          <w:marBottom w:val="0"/>
          <w:divBdr>
            <w:top w:val="none" w:sz="0" w:space="0" w:color="auto"/>
            <w:left w:val="none" w:sz="0" w:space="0" w:color="auto"/>
            <w:bottom w:val="none" w:sz="0" w:space="0" w:color="auto"/>
            <w:right w:val="none" w:sz="0" w:space="0" w:color="auto"/>
          </w:divBdr>
        </w:div>
        <w:div w:id="1584798002">
          <w:marLeft w:val="640"/>
          <w:marRight w:val="0"/>
          <w:marTop w:val="0"/>
          <w:marBottom w:val="0"/>
          <w:divBdr>
            <w:top w:val="none" w:sz="0" w:space="0" w:color="auto"/>
            <w:left w:val="none" w:sz="0" w:space="0" w:color="auto"/>
            <w:bottom w:val="none" w:sz="0" w:space="0" w:color="auto"/>
            <w:right w:val="none" w:sz="0" w:space="0" w:color="auto"/>
          </w:divBdr>
        </w:div>
      </w:divsChild>
    </w:div>
    <w:div w:id="811942339">
      <w:bodyDiv w:val="1"/>
      <w:marLeft w:val="0"/>
      <w:marRight w:val="0"/>
      <w:marTop w:val="0"/>
      <w:marBottom w:val="0"/>
      <w:divBdr>
        <w:top w:val="none" w:sz="0" w:space="0" w:color="auto"/>
        <w:left w:val="none" w:sz="0" w:space="0" w:color="auto"/>
        <w:bottom w:val="none" w:sz="0" w:space="0" w:color="auto"/>
        <w:right w:val="none" w:sz="0" w:space="0" w:color="auto"/>
      </w:divBdr>
    </w:div>
    <w:div w:id="832836297">
      <w:bodyDiv w:val="1"/>
      <w:marLeft w:val="0"/>
      <w:marRight w:val="0"/>
      <w:marTop w:val="0"/>
      <w:marBottom w:val="0"/>
      <w:divBdr>
        <w:top w:val="none" w:sz="0" w:space="0" w:color="auto"/>
        <w:left w:val="none" w:sz="0" w:space="0" w:color="auto"/>
        <w:bottom w:val="none" w:sz="0" w:space="0" w:color="auto"/>
        <w:right w:val="none" w:sz="0" w:space="0" w:color="auto"/>
      </w:divBdr>
    </w:div>
    <w:div w:id="834878598">
      <w:bodyDiv w:val="1"/>
      <w:marLeft w:val="0"/>
      <w:marRight w:val="0"/>
      <w:marTop w:val="0"/>
      <w:marBottom w:val="0"/>
      <w:divBdr>
        <w:top w:val="none" w:sz="0" w:space="0" w:color="auto"/>
        <w:left w:val="none" w:sz="0" w:space="0" w:color="auto"/>
        <w:bottom w:val="none" w:sz="0" w:space="0" w:color="auto"/>
        <w:right w:val="none" w:sz="0" w:space="0" w:color="auto"/>
      </w:divBdr>
    </w:div>
    <w:div w:id="844327468">
      <w:bodyDiv w:val="1"/>
      <w:marLeft w:val="0"/>
      <w:marRight w:val="0"/>
      <w:marTop w:val="0"/>
      <w:marBottom w:val="0"/>
      <w:divBdr>
        <w:top w:val="none" w:sz="0" w:space="0" w:color="auto"/>
        <w:left w:val="none" w:sz="0" w:space="0" w:color="auto"/>
        <w:bottom w:val="none" w:sz="0" w:space="0" w:color="auto"/>
        <w:right w:val="none" w:sz="0" w:space="0" w:color="auto"/>
      </w:divBdr>
      <w:divsChild>
        <w:div w:id="2104960310">
          <w:marLeft w:val="640"/>
          <w:marRight w:val="0"/>
          <w:marTop w:val="0"/>
          <w:marBottom w:val="0"/>
          <w:divBdr>
            <w:top w:val="none" w:sz="0" w:space="0" w:color="auto"/>
            <w:left w:val="none" w:sz="0" w:space="0" w:color="auto"/>
            <w:bottom w:val="none" w:sz="0" w:space="0" w:color="auto"/>
            <w:right w:val="none" w:sz="0" w:space="0" w:color="auto"/>
          </w:divBdr>
        </w:div>
        <w:div w:id="378363394">
          <w:marLeft w:val="640"/>
          <w:marRight w:val="0"/>
          <w:marTop w:val="0"/>
          <w:marBottom w:val="0"/>
          <w:divBdr>
            <w:top w:val="none" w:sz="0" w:space="0" w:color="auto"/>
            <w:left w:val="none" w:sz="0" w:space="0" w:color="auto"/>
            <w:bottom w:val="none" w:sz="0" w:space="0" w:color="auto"/>
            <w:right w:val="none" w:sz="0" w:space="0" w:color="auto"/>
          </w:divBdr>
        </w:div>
        <w:div w:id="486898862">
          <w:marLeft w:val="640"/>
          <w:marRight w:val="0"/>
          <w:marTop w:val="0"/>
          <w:marBottom w:val="0"/>
          <w:divBdr>
            <w:top w:val="none" w:sz="0" w:space="0" w:color="auto"/>
            <w:left w:val="none" w:sz="0" w:space="0" w:color="auto"/>
            <w:bottom w:val="none" w:sz="0" w:space="0" w:color="auto"/>
            <w:right w:val="none" w:sz="0" w:space="0" w:color="auto"/>
          </w:divBdr>
        </w:div>
        <w:div w:id="1564831860">
          <w:marLeft w:val="640"/>
          <w:marRight w:val="0"/>
          <w:marTop w:val="0"/>
          <w:marBottom w:val="0"/>
          <w:divBdr>
            <w:top w:val="none" w:sz="0" w:space="0" w:color="auto"/>
            <w:left w:val="none" w:sz="0" w:space="0" w:color="auto"/>
            <w:bottom w:val="none" w:sz="0" w:space="0" w:color="auto"/>
            <w:right w:val="none" w:sz="0" w:space="0" w:color="auto"/>
          </w:divBdr>
        </w:div>
        <w:div w:id="1300958140">
          <w:marLeft w:val="640"/>
          <w:marRight w:val="0"/>
          <w:marTop w:val="0"/>
          <w:marBottom w:val="0"/>
          <w:divBdr>
            <w:top w:val="none" w:sz="0" w:space="0" w:color="auto"/>
            <w:left w:val="none" w:sz="0" w:space="0" w:color="auto"/>
            <w:bottom w:val="none" w:sz="0" w:space="0" w:color="auto"/>
            <w:right w:val="none" w:sz="0" w:space="0" w:color="auto"/>
          </w:divBdr>
        </w:div>
        <w:div w:id="834105925">
          <w:marLeft w:val="640"/>
          <w:marRight w:val="0"/>
          <w:marTop w:val="0"/>
          <w:marBottom w:val="0"/>
          <w:divBdr>
            <w:top w:val="none" w:sz="0" w:space="0" w:color="auto"/>
            <w:left w:val="none" w:sz="0" w:space="0" w:color="auto"/>
            <w:bottom w:val="none" w:sz="0" w:space="0" w:color="auto"/>
            <w:right w:val="none" w:sz="0" w:space="0" w:color="auto"/>
          </w:divBdr>
        </w:div>
        <w:div w:id="1936131029">
          <w:marLeft w:val="640"/>
          <w:marRight w:val="0"/>
          <w:marTop w:val="0"/>
          <w:marBottom w:val="0"/>
          <w:divBdr>
            <w:top w:val="none" w:sz="0" w:space="0" w:color="auto"/>
            <w:left w:val="none" w:sz="0" w:space="0" w:color="auto"/>
            <w:bottom w:val="none" w:sz="0" w:space="0" w:color="auto"/>
            <w:right w:val="none" w:sz="0" w:space="0" w:color="auto"/>
          </w:divBdr>
        </w:div>
        <w:div w:id="2038773452">
          <w:marLeft w:val="640"/>
          <w:marRight w:val="0"/>
          <w:marTop w:val="0"/>
          <w:marBottom w:val="0"/>
          <w:divBdr>
            <w:top w:val="none" w:sz="0" w:space="0" w:color="auto"/>
            <w:left w:val="none" w:sz="0" w:space="0" w:color="auto"/>
            <w:bottom w:val="none" w:sz="0" w:space="0" w:color="auto"/>
            <w:right w:val="none" w:sz="0" w:space="0" w:color="auto"/>
          </w:divBdr>
        </w:div>
        <w:div w:id="1356809761">
          <w:marLeft w:val="640"/>
          <w:marRight w:val="0"/>
          <w:marTop w:val="0"/>
          <w:marBottom w:val="0"/>
          <w:divBdr>
            <w:top w:val="none" w:sz="0" w:space="0" w:color="auto"/>
            <w:left w:val="none" w:sz="0" w:space="0" w:color="auto"/>
            <w:bottom w:val="none" w:sz="0" w:space="0" w:color="auto"/>
            <w:right w:val="none" w:sz="0" w:space="0" w:color="auto"/>
          </w:divBdr>
        </w:div>
        <w:div w:id="267585695">
          <w:marLeft w:val="640"/>
          <w:marRight w:val="0"/>
          <w:marTop w:val="0"/>
          <w:marBottom w:val="0"/>
          <w:divBdr>
            <w:top w:val="none" w:sz="0" w:space="0" w:color="auto"/>
            <w:left w:val="none" w:sz="0" w:space="0" w:color="auto"/>
            <w:bottom w:val="none" w:sz="0" w:space="0" w:color="auto"/>
            <w:right w:val="none" w:sz="0" w:space="0" w:color="auto"/>
          </w:divBdr>
        </w:div>
        <w:div w:id="1377201515">
          <w:marLeft w:val="640"/>
          <w:marRight w:val="0"/>
          <w:marTop w:val="0"/>
          <w:marBottom w:val="0"/>
          <w:divBdr>
            <w:top w:val="none" w:sz="0" w:space="0" w:color="auto"/>
            <w:left w:val="none" w:sz="0" w:space="0" w:color="auto"/>
            <w:bottom w:val="none" w:sz="0" w:space="0" w:color="auto"/>
            <w:right w:val="none" w:sz="0" w:space="0" w:color="auto"/>
          </w:divBdr>
        </w:div>
        <w:div w:id="1247878957">
          <w:marLeft w:val="640"/>
          <w:marRight w:val="0"/>
          <w:marTop w:val="0"/>
          <w:marBottom w:val="0"/>
          <w:divBdr>
            <w:top w:val="none" w:sz="0" w:space="0" w:color="auto"/>
            <w:left w:val="none" w:sz="0" w:space="0" w:color="auto"/>
            <w:bottom w:val="none" w:sz="0" w:space="0" w:color="auto"/>
            <w:right w:val="none" w:sz="0" w:space="0" w:color="auto"/>
          </w:divBdr>
        </w:div>
        <w:div w:id="598417653">
          <w:marLeft w:val="640"/>
          <w:marRight w:val="0"/>
          <w:marTop w:val="0"/>
          <w:marBottom w:val="0"/>
          <w:divBdr>
            <w:top w:val="none" w:sz="0" w:space="0" w:color="auto"/>
            <w:left w:val="none" w:sz="0" w:space="0" w:color="auto"/>
            <w:bottom w:val="none" w:sz="0" w:space="0" w:color="auto"/>
            <w:right w:val="none" w:sz="0" w:space="0" w:color="auto"/>
          </w:divBdr>
        </w:div>
        <w:div w:id="1466661623">
          <w:marLeft w:val="640"/>
          <w:marRight w:val="0"/>
          <w:marTop w:val="0"/>
          <w:marBottom w:val="0"/>
          <w:divBdr>
            <w:top w:val="none" w:sz="0" w:space="0" w:color="auto"/>
            <w:left w:val="none" w:sz="0" w:space="0" w:color="auto"/>
            <w:bottom w:val="none" w:sz="0" w:space="0" w:color="auto"/>
            <w:right w:val="none" w:sz="0" w:space="0" w:color="auto"/>
          </w:divBdr>
        </w:div>
        <w:div w:id="1955549247">
          <w:marLeft w:val="640"/>
          <w:marRight w:val="0"/>
          <w:marTop w:val="0"/>
          <w:marBottom w:val="0"/>
          <w:divBdr>
            <w:top w:val="none" w:sz="0" w:space="0" w:color="auto"/>
            <w:left w:val="none" w:sz="0" w:space="0" w:color="auto"/>
            <w:bottom w:val="none" w:sz="0" w:space="0" w:color="auto"/>
            <w:right w:val="none" w:sz="0" w:space="0" w:color="auto"/>
          </w:divBdr>
        </w:div>
        <w:div w:id="703364494">
          <w:marLeft w:val="640"/>
          <w:marRight w:val="0"/>
          <w:marTop w:val="0"/>
          <w:marBottom w:val="0"/>
          <w:divBdr>
            <w:top w:val="none" w:sz="0" w:space="0" w:color="auto"/>
            <w:left w:val="none" w:sz="0" w:space="0" w:color="auto"/>
            <w:bottom w:val="none" w:sz="0" w:space="0" w:color="auto"/>
            <w:right w:val="none" w:sz="0" w:space="0" w:color="auto"/>
          </w:divBdr>
        </w:div>
        <w:div w:id="1346328033">
          <w:marLeft w:val="640"/>
          <w:marRight w:val="0"/>
          <w:marTop w:val="0"/>
          <w:marBottom w:val="0"/>
          <w:divBdr>
            <w:top w:val="none" w:sz="0" w:space="0" w:color="auto"/>
            <w:left w:val="none" w:sz="0" w:space="0" w:color="auto"/>
            <w:bottom w:val="none" w:sz="0" w:space="0" w:color="auto"/>
            <w:right w:val="none" w:sz="0" w:space="0" w:color="auto"/>
          </w:divBdr>
        </w:div>
        <w:div w:id="921527495">
          <w:marLeft w:val="640"/>
          <w:marRight w:val="0"/>
          <w:marTop w:val="0"/>
          <w:marBottom w:val="0"/>
          <w:divBdr>
            <w:top w:val="none" w:sz="0" w:space="0" w:color="auto"/>
            <w:left w:val="none" w:sz="0" w:space="0" w:color="auto"/>
            <w:bottom w:val="none" w:sz="0" w:space="0" w:color="auto"/>
            <w:right w:val="none" w:sz="0" w:space="0" w:color="auto"/>
          </w:divBdr>
        </w:div>
        <w:div w:id="1566451079">
          <w:marLeft w:val="640"/>
          <w:marRight w:val="0"/>
          <w:marTop w:val="0"/>
          <w:marBottom w:val="0"/>
          <w:divBdr>
            <w:top w:val="none" w:sz="0" w:space="0" w:color="auto"/>
            <w:left w:val="none" w:sz="0" w:space="0" w:color="auto"/>
            <w:bottom w:val="none" w:sz="0" w:space="0" w:color="auto"/>
            <w:right w:val="none" w:sz="0" w:space="0" w:color="auto"/>
          </w:divBdr>
        </w:div>
        <w:div w:id="1191525859">
          <w:marLeft w:val="640"/>
          <w:marRight w:val="0"/>
          <w:marTop w:val="0"/>
          <w:marBottom w:val="0"/>
          <w:divBdr>
            <w:top w:val="none" w:sz="0" w:space="0" w:color="auto"/>
            <w:left w:val="none" w:sz="0" w:space="0" w:color="auto"/>
            <w:bottom w:val="none" w:sz="0" w:space="0" w:color="auto"/>
            <w:right w:val="none" w:sz="0" w:space="0" w:color="auto"/>
          </w:divBdr>
        </w:div>
        <w:div w:id="1024280914">
          <w:marLeft w:val="640"/>
          <w:marRight w:val="0"/>
          <w:marTop w:val="0"/>
          <w:marBottom w:val="0"/>
          <w:divBdr>
            <w:top w:val="none" w:sz="0" w:space="0" w:color="auto"/>
            <w:left w:val="none" w:sz="0" w:space="0" w:color="auto"/>
            <w:bottom w:val="none" w:sz="0" w:space="0" w:color="auto"/>
            <w:right w:val="none" w:sz="0" w:space="0" w:color="auto"/>
          </w:divBdr>
        </w:div>
        <w:div w:id="1582372985">
          <w:marLeft w:val="640"/>
          <w:marRight w:val="0"/>
          <w:marTop w:val="0"/>
          <w:marBottom w:val="0"/>
          <w:divBdr>
            <w:top w:val="none" w:sz="0" w:space="0" w:color="auto"/>
            <w:left w:val="none" w:sz="0" w:space="0" w:color="auto"/>
            <w:bottom w:val="none" w:sz="0" w:space="0" w:color="auto"/>
            <w:right w:val="none" w:sz="0" w:space="0" w:color="auto"/>
          </w:divBdr>
        </w:div>
        <w:div w:id="1856649181">
          <w:marLeft w:val="640"/>
          <w:marRight w:val="0"/>
          <w:marTop w:val="0"/>
          <w:marBottom w:val="0"/>
          <w:divBdr>
            <w:top w:val="none" w:sz="0" w:space="0" w:color="auto"/>
            <w:left w:val="none" w:sz="0" w:space="0" w:color="auto"/>
            <w:bottom w:val="none" w:sz="0" w:space="0" w:color="auto"/>
            <w:right w:val="none" w:sz="0" w:space="0" w:color="auto"/>
          </w:divBdr>
        </w:div>
        <w:div w:id="1024213980">
          <w:marLeft w:val="640"/>
          <w:marRight w:val="0"/>
          <w:marTop w:val="0"/>
          <w:marBottom w:val="0"/>
          <w:divBdr>
            <w:top w:val="none" w:sz="0" w:space="0" w:color="auto"/>
            <w:left w:val="none" w:sz="0" w:space="0" w:color="auto"/>
            <w:bottom w:val="none" w:sz="0" w:space="0" w:color="auto"/>
            <w:right w:val="none" w:sz="0" w:space="0" w:color="auto"/>
          </w:divBdr>
        </w:div>
        <w:div w:id="1506703940">
          <w:marLeft w:val="640"/>
          <w:marRight w:val="0"/>
          <w:marTop w:val="0"/>
          <w:marBottom w:val="0"/>
          <w:divBdr>
            <w:top w:val="none" w:sz="0" w:space="0" w:color="auto"/>
            <w:left w:val="none" w:sz="0" w:space="0" w:color="auto"/>
            <w:bottom w:val="none" w:sz="0" w:space="0" w:color="auto"/>
            <w:right w:val="none" w:sz="0" w:space="0" w:color="auto"/>
          </w:divBdr>
        </w:div>
        <w:div w:id="856850128">
          <w:marLeft w:val="640"/>
          <w:marRight w:val="0"/>
          <w:marTop w:val="0"/>
          <w:marBottom w:val="0"/>
          <w:divBdr>
            <w:top w:val="none" w:sz="0" w:space="0" w:color="auto"/>
            <w:left w:val="none" w:sz="0" w:space="0" w:color="auto"/>
            <w:bottom w:val="none" w:sz="0" w:space="0" w:color="auto"/>
            <w:right w:val="none" w:sz="0" w:space="0" w:color="auto"/>
          </w:divBdr>
        </w:div>
        <w:div w:id="666632226">
          <w:marLeft w:val="640"/>
          <w:marRight w:val="0"/>
          <w:marTop w:val="0"/>
          <w:marBottom w:val="0"/>
          <w:divBdr>
            <w:top w:val="none" w:sz="0" w:space="0" w:color="auto"/>
            <w:left w:val="none" w:sz="0" w:space="0" w:color="auto"/>
            <w:bottom w:val="none" w:sz="0" w:space="0" w:color="auto"/>
            <w:right w:val="none" w:sz="0" w:space="0" w:color="auto"/>
          </w:divBdr>
        </w:div>
        <w:div w:id="400447982">
          <w:marLeft w:val="640"/>
          <w:marRight w:val="0"/>
          <w:marTop w:val="0"/>
          <w:marBottom w:val="0"/>
          <w:divBdr>
            <w:top w:val="none" w:sz="0" w:space="0" w:color="auto"/>
            <w:left w:val="none" w:sz="0" w:space="0" w:color="auto"/>
            <w:bottom w:val="none" w:sz="0" w:space="0" w:color="auto"/>
            <w:right w:val="none" w:sz="0" w:space="0" w:color="auto"/>
          </w:divBdr>
        </w:div>
        <w:div w:id="685324497">
          <w:marLeft w:val="640"/>
          <w:marRight w:val="0"/>
          <w:marTop w:val="0"/>
          <w:marBottom w:val="0"/>
          <w:divBdr>
            <w:top w:val="none" w:sz="0" w:space="0" w:color="auto"/>
            <w:left w:val="none" w:sz="0" w:space="0" w:color="auto"/>
            <w:bottom w:val="none" w:sz="0" w:space="0" w:color="auto"/>
            <w:right w:val="none" w:sz="0" w:space="0" w:color="auto"/>
          </w:divBdr>
        </w:div>
        <w:div w:id="1224482380">
          <w:marLeft w:val="640"/>
          <w:marRight w:val="0"/>
          <w:marTop w:val="0"/>
          <w:marBottom w:val="0"/>
          <w:divBdr>
            <w:top w:val="none" w:sz="0" w:space="0" w:color="auto"/>
            <w:left w:val="none" w:sz="0" w:space="0" w:color="auto"/>
            <w:bottom w:val="none" w:sz="0" w:space="0" w:color="auto"/>
            <w:right w:val="none" w:sz="0" w:space="0" w:color="auto"/>
          </w:divBdr>
        </w:div>
        <w:div w:id="1801613192">
          <w:marLeft w:val="640"/>
          <w:marRight w:val="0"/>
          <w:marTop w:val="0"/>
          <w:marBottom w:val="0"/>
          <w:divBdr>
            <w:top w:val="none" w:sz="0" w:space="0" w:color="auto"/>
            <w:left w:val="none" w:sz="0" w:space="0" w:color="auto"/>
            <w:bottom w:val="none" w:sz="0" w:space="0" w:color="auto"/>
            <w:right w:val="none" w:sz="0" w:space="0" w:color="auto"/>
          </w:divBdr>
        </w:div>
        <w:div w:id="1513841831">
          <w:marLeft w:val="640"/>
          <w:marRight w:val="0"/>
          <w:marTop w:val="0"/>
          <w:marBottom w:val="0"/>
          <w:divBdr>
            <w:top w:val="none" w:sz="0" w:space="0" w:color="auto"/>
            <w:left w:val="none" w:sz="0" w:space="0" w:color="auto"/>
            <w:bottom w:val="none" w:sz="0" w:space="0" w:color="auto"/>
            <w:right w:val="none" w:sz="0" w:space="0" w:color="auto"/>
          </w:divBdr>
        </w:div>
        <w:div w:id="104929201">
          <w:marLeft w:val="640"/>
          <w:marRight w:val="0"/>
          <w:marTop w:val="0"/>
          <w:marBottom w:val="0"/>
          <w:divBdr>
            <w:top w:val="none" w:sz="0" w:space="0" w:color="auto"/>
            <w:left w:val="none" w:sz="0" w:space="0" w:color="auto"/>
            <w:bottom w:val="none" w:sz="0" w:space="0" w:color="auto"/>
            <w:right w:val="none" w:sz="0" w:space="0" w:color="auto"/>
          </w:divBdr>
        </w:div>
        <w:div w:id="1979144889">
          <w:marLeft w:val="640"/>
          <w:marRight w:val="0"/>
          <w:marTop w:val="0"/>
          <w:marBottom w:val="0"/>
          <w:divBdr>
            <w:top w:val="none" w:sz="0" w:space="0" w:color="auto"/>
            <w:left w:val="none" w:sz="0" w:space="0" w:color="auto"/>
            <w:bottom w:val="none" w:sz="0" w:space="0" w:color="auto"/>
            <w:right w:val="none" w:sz="0" w:space="0" w:color="auto"/>
          </w:divBdr>
        </w:div>
        <w:div w:id="1009632">
          <w:marLeft w:val="640"/>
          <w:marRight w:val="0"/>
          <w:marTop w:val="0"/>
          <w:marBottom w:val="0"/>
          <w:divBdr>
            <w:top w:val="none" w:sz="0" w:space="0" w:color="auto"/>
            <w:left w:val="none" w:sz="0" w:space="0" w:color="auto"/>
            <w:bottom w:val="none" w:sz="0" w:space="0" w:color="auto"/>
            <w:right w:val="none" w:sz="0" w:space="0" w:color="auto"/>
          </w:divBdr>
        </w:div>
        <w:div w:id="821387269">
          <w:marLeft w:val="640"/>
          <w:marRight w:val="0"/>
          <w:marTop w:val="0"/>
          <w:marBottom w:val="0"/>
          <w:divBdr>
            <w:top w:val="none" w:sz="0" w:space="0" w:color="auto"/>
            <w:left w:val="none" w:sz="0" w:space="0" w:color="auto"/>
            <w:bottom w:val="none" w:sz="0" w:space="0" w:color="auto"/>
            <w:right w:val="none" w:sz="0" w:space="0" w:color="auto"/>
          </w:divBdr>
        </w:div>
        <w:div w:id="1285306251">
          <w:marLeft w:val="640"/>
          <w:marRight w:val="0"/>
          <w:marTop w:val="0"/>
          <w:marBottom w:val="0"/>
          <w:divBdr>
            <w:top w:val="none" w:sz="0" w:space="0" w:color="auto"/>
            <w:left w:val="none" w:sz="0" w:space="0" w:color="auto"/>
            <w:bottom w:val="none" w:sz="0" w:space="0" w:color="auto"/>
            <w:right w:val="none" w:sz="0" w:space="0" w:color="auto"/>
          </w:divBdr>
        </w:div>
        <w:div w:id="1762068968">
          <w:marLeft w:val="640"/>
          <w:marRight w:val="0"/>
          <w:marTop w:val="0"/>
          <w:marBottom w:val="0"/>
          <w:divBdr>
            <w:top w:val="none" w:sz="0" w:space="0" w:color="auto"/>
            <w:left w:val="none" w:sz="0" w:space="0" w:color="auto"/>
            <w:bottom w:val="none" w:sz="0" w:space="0" w:color="auto"/>
            <w:right w:val="none" w:sz="0" w:space="0" w:color="auto"/>
          </w:divBdr>
        </w:div>
        <w:div w:id="137572957">
          <w:marLeft w:val="640"/>
          <w:marRight w:val="0"/>
          <w:marTop w:val="0"/>
          <w:marBottom w:val="0"/>
          <w:divBdr>
            <w:top w:val="none" w:sz="0" w:space="0" w:color="auto"/>
            <w:left w:val="none" w:sz="0" w:space="0" w:color="auto"/>
            <w:bottom w:val="none" w:sz="0" w:space="0" w:color="auto"/>
            <w:right w:val="none" w:sz="0" w:space="0" w:color="auto"/>
          </w:divBdr>
        </w:div>
        <w:div w:id="562058575">
          <w:marLeft w:val="640"/>
          <w:marRight w:val="0"/>
          <w:marTop w:val="0"/>
          <w:marBottom w:val="0"/>
          <w:divBdr>
            <w:top w:val="none" w:sz="0" w:space="0" w:color="auto"/>
            <w:left w:val="none" w:sz="0" w:space="0" w:color="auto"/>
            <w:bottom w:val="none" w:sz="0" w:space="0" w:color="auto"/>
            <w:right w:val="none" w:sz="0" w:space="0" w:color="auto"/>
          </w:divBdr>
        </w:div>
        <w:div w:id="1469198938">
          <w:marLeft w:val="640"/>
          <w:marRight w:val="0"/>
          <w:marTop w:val="0"/>
          <w:marBottom w:val="0"/>
          <w:divBdr>
            <w:top w:val="none" w:sz="0" w:space="0" w:color="auto"/>
            <w:left w:val="none" w:sz="0" w:space="0" w:color="auto"/>
            <w:bottom w:val="none" w:sz="0" w:space="0" w:color="auto"/>
            <w:right w:val="none" w:sz="0" w:space="0" w:color="auto"/>
          </w:divBdr>
        </w:div>
        <w:div w:id="947353011">
          <w:marLeft w:val="640"/>
          <w:marRight w:val="0"/>
          <w:marTop w:val="0"/>
          <w:marBottom w:val="0"/>
          <w:divBdr>
            <w:top w:val="none" w:sz="0" w:space="0" w:color="auto"/>
            <w:left w:val="none" w:sz="0" w:space="0" w:color="auto"/>
            <w:bottom w:val="none" w:sz="0" w:space="0" w:color="auto"/>
            <w:right w:val="none" w:sz="0" w:space="0" w:color="auto"/>
          </w:divBdr>
        </w:div>
        <w:div w:id="59981800">
          <w:marLeft w:val="640"/>
          <w:marRight w:val="0"/>
          <w:marTop w:val="0"/>
          <w:marBottom w:val="0"/>
          <w:divBdr>
            <w:top w:val="none" w:sz="0" w:space="0" w:color="auto"/>
            <w:left w:val="none" w:sz="0" w:space="0" w:color="auto"/>
            <w:bottom w:val="none" w:sz="0" w:space="0" w:color="auto"/>
            <w:right w:val="none" w:sz="0" w:space="0" w:color="auto"/>
          </w:divBdr>
        </w:div>
        <w:div w:id="968318795">
          <w:marLeft w:val="640"/>
          <w:marRight w:val="0"/>
          <w:marTop w:val="0"/>
          <w:marBottom w:val="0"/>
          <w:divBdr>
            <w:top w:val="none" w:sz="0" w:space="0" w:color="auto"/>
            <w:left w:val="none" w:sz="0" w:space="0" w:color="auto"/>
            <w:bottom w:val="none" w:sz="0" w:space="0" w:color="auto"/>
            <w:right w:val="none" w:sz="0" w:space="0" w:color="auto"/>
          </w:divBdr>
        </w:div>
        <w:div w:id="1833832776">
          <w:marLeft w:val="640"/>
          <w:marRight w:val="0"/>
          <w:marTop w:val="0"/>
          <w:marBottom w:val="0"/>
          <w:divBdr>
            <w:top w:val="none" w:sz="0" w:space="0" w:color="auto"/>
            <w:left w:val="none" w:sz="0" w:space="0" w:color="auto"/>
            <w:bottom w:val="none" w:sz="0" w:space="0" w:color="auto"/>
            <w:right w:val="none" w:sz="0" w:space="0" w:color="auto"/>
          </w:divBdr>
        </w:div>
        <w:div w:id="2053652236">
          <w:marLeft w:val="640"/>
          <w:marRight w:val="0"/>
          <w:marTop w:val="0"/>
          <w:marBottom w:val="0"/>
          <w:divBdr>
            <w:top w:val="none" w:sz="0" w:space="0" w:color="auto"/>
            <w:left w:val="none" w:sz="0" w:space="0" w:color="auto"/>
            <w:bottom w:val="none" w:sz="0" w:space="0" w:color="auto"/>
            <w:right w:val="none" w:sz="0" w:space="0" w:color="auto"/>
          </w:divBdr>
        </w:div>
        <w:div w:id="1018774077">
          <w:marLeft w:val="640"/>
          <w:marRight w:val="0"/>
          <w:marTop w:val="0"/>
          <w:marBottom w:val="0"/>
          <w:divBdr>
            <w:top w:val="none" w:sz="0" w:space="0" w:color="auto"/>
            <w:left w:val="none" w:sz="0" w:space="0" w:color="auto"/>
            <w:bottom w:val="none" w:sz="0" w:space="0" w:color="auto"/>
            <w:right w:val="none" w:sz="0" w:space="0" w:color="auto"/>
          </w:divBdr>
        </w:div>
        <w:div w:id="941570318">
          <w:marLeft w:val="640"/>
          <w:marRight w:val="0"/>
          <w:marTop w:val="0"/>
          <w:marBottom w:val="0"/>
          <w:divBdr>
            <w:top w:val="none" w:sz="0" w:space="0" w:color="auto"/>
            <w:left w:val="none" w:sz="0" w:space="0" w:color="auto"/>
            <w:bottom w:val="none" w:sz="0" w:space="0" w:color="auto"/>
            <w:right w:val="none" w:sz="0" w:space="0" w:color="auto"/>
          </w:divBdr>
        </w:div>
        <w:div w:id="2048531609">
          <w:marLeft w:val="640"/>
          <w:marRight w:val="0"/>
          <w:marTop w:val="0"/>
          <w:marBottom w:val="0"/>
          <w:divBdr>
            <w:top w:val="none" w:sz="0" w:space="0" w:color="auto"/>
            <w:left w:val="none" w:sz="0" w:space="0" w:color="auto"/>
            <w:bottom w:val="none" w:sz="0" w:space="0" w:color="auto"/>
            <w:right w:val="none" w:sz="0" w:space="0" w:color="auto"/>
          </w:divBdr>
        </w:div>
        <w:div w:id="742262618">
          <w:marLeft w:val="640"/>
          <w:marRight w:val="0"/>
          <w:marTop w:val="0"/>
          <w:marBottom w:val="0"/>
          <w:divBdr>
            <w:top w:val="none" w:sz="0" w:space="0" w:color="auto"/>
            <w:left w:val="none" w:sz="0" w:space="0" w:color="auto"/>
            <w:bottom w:val="none" w:sz="0" w:space="0" w:color="auto"/>
            <w:right w:val="none" w:sz="0" w:space="0" w:color="auto"/>
          </w:divBdr>
        </w:div>
        <w:div w:id="165437907">
          <w:marLeft w:val="640"/>
          <w:marRight w:val="0"/>
          <w:marTop w:val="0"/>
          <w:marBottom w:val="0"/>
          <w:divBdr>
            <w:top w:val="none" w:sz="0" w:space="0" w:color="auto"/>
            <w:left w:val="none" w:sz="0" w:space="0" w:color="auto"/>
            <w:bottom w:val="none" w:sz="0" w:space="0" w:color="auto"/>
            <w:right w:val="none" w:sz="0" w:space="0" w:color="auto"/>
          </w:divBdr>
        </w:div>
        <w:div w:id="2143188288">
          <w:marLeft w:val="640"/>
          <w:marRight w:val="0"/>
          <w:marTop w:val="0"/>
          <w:marBottom w:val="0"/>
          <w:divBdr>
            <w:top w:val="none" w:sz="0" w:space="0" w:color="auto"/>
            <w:left w:val="none" w:sz="0" w:space="0" w:color="auto"/>
            <w:bottom w:val="none" w:sz="0" w:space="0" w:color="auto"/>
            <w:right w:val="none" w:sz="0" w:space="0" w:color="auto"/>
          </w:divBdr>
        </w:div>
        <w:div w:id="1093823916">
          <w:marLeft w:val="640"/>
          <w:marRight w:val="0"/>
          <w:marTop w:val="0"/>
          <w:marBottom w:val="0"/>
          <w:divBdr>
            <w:top w:val="none" w:sz="0" w:space="0" w:color="auto"/>
            <w:left w:val="none" w:sz="0" w:space="0" w:color="auto"/>
            <w:bottom w:val="none" w:sz="0" w:space="0" w:color="auto"/>
            <w:right w:val="none" w:sz="0" w:space="0" w:color="auto"/>
          </w:divBdr>
        </w:div>
        <w:div w:id="392703171">
          <w:marLeft w:val="640"/>
          <w:marRight w:val="0"/>
          <w:marTop w:val="0"/>
          <w:marBottom w:val="0"/>
          <w:divBdr>
            <w:top w:val="none" w:sz="0" w:space="0" w:color="auto"/>
            <w:left w:val="none" w:sz="0" w:space="0" w:color="auto"/>
            <w:bottom w:val="none" w:sz="0" w:space="0" w:color="auto"/>
            <w:right w:val="none" w:sz="0" w:space="0" w:color="auto"/>
          </w:divBdr>
        </w:div>
        <w:div w:id="970666854">
          <w:marLeft w:val="640"/>
          <w:marRight w:val="0"/>
          <w:marTop w:val="0"/>
          <w:marBottom w:val="0"/>
          <w:divBdr>
            <w:top w:val="none" w:sz="0" w:space="0" w:color="auto"/>
            <w:left w:val="none" w:sz="0" w:space="0" w:color="auto"/>
            <w:bottom w:val="none" w:sz="0" w:space="0" w:color="auto"/>
            <w:right w:val="none" w:sz="0" w:space="0" w:color="auto"/>
          </w:divBdr>
        </w:div>
        <w:div w:id="1653412431">
          <w:marLeft w:val="640"/>
          <w:marRight w:val="0"/>
          <w:marTop w:val="0"/>
          <w:marBottom w:val="0"/>
          <w:divBdr>
            <w:top w:val="none" w:sz="0" w:space="0" w:color="auto"/>
            <w:left w:val="none" w:sz="0" w:space="0" w:color="auto"/>
            <w:bottom w:val="none" w:sz="0" w:space="0" w:color="auto"/>
            <w:right w:val="none" w:sz="0" w:space="0" w:color="auto"/>
          </w:divBdr>
        </w:div>
        <w:div w:id="1571966909">
          <w:marLeft w:val="640"/>
          <w:marRight w:val="0"/>
          <w:marTop w:val="0"/>
          <w:marBottom w:val="0"/>
          <w:divBdr>
            <w:top w:val="none" w:sz="0" w:space="0" w:color="auto"/>
            <w:left w:val="none" w:sz="0" w:space="0" w:color="auto"/>
            <w:bottom w:val="none" w:sz="0" w:space="0" w:color="auto"/>
            <w:right w:val="none" w:sz="0" w:space="0" w:color="auto"/>
          </w:divBdr>
        </w:div>
        <w:div w:id="362370538">
          <w:marLeft w:val="640"/>
          <w:marRight w:val="0"/>
          <w:marTop w:val="0"/>
          <w:marBottom w:val="0"/>
          <w:divBdr>
            <w:top w:val="none" w:sz="0" w:space="0" w:color="auto"/>
            <w:left w:val="none" w:sz="0" w:space="0" w:color="auto"/>
            <w:bottom w:val="none" w:sz="0" w:space="0" w:color="auto"/>
            <w:right w:val="none" w:sz="0" w:space="0" w:color="auto"/>
          </w:divBdr>
        </w:div>
        <w:div w:id="188377672">
          <w:marLeft w:val="640"/>
          <w:marRight w:val="0"/>
          <w:marTop w:val="0"/>
          <w:marBottom w:val="0"/>
          <w:divBdr>
            <w:top w:val="none" w:sz="0" w:space="0" w:color="auto"/>
            <w:left w:val="none" w:sz="0" w:space="0" w:color="auto"/>
            <w:bottom w:val="none" w:sz="0" w:space="0" w:color="auto"/>
            <w:right w:val="none" w:sz="0" w:space="0" w:color="auto"/>
          </w:divBdr>
        </w:div>
        <w:div w:id="1942374599">
          <w:marLeft w:val="640"/>
          <w:marRight w:val="0"/>
          <w:marTop w:val="0"/>
          <w:marBottom w:val="0"/>
          <w:divBdr>
            <w:top w:val="none" w:sz="0" w:space="0" w:color="auto"/>
            <w:left w:val="none" w:sz="0" w:space="0" w:color="auto"/>
            <w:bottom w:val="none" w:sz="0" w:space="0" w:color="auto"/>
            <w:right w:val="none" w:sz="0" w:space="0" w:color="auto"/>
          </w:divBdr>
        </w:div>
        <w:div w:id="239412450">
          <w:marLeft w:val="640"/>
          <w:marRight w:val="0"/>
          <w:marTop w:val="0"/>
          <w:marBottom w:val="0"/>
          <w:divBdr>
            <w:top w:val="none" w:sz="0" w:space="0" w:color="auto"/>
            <w:left w:val="none" w:sz="0" w:space="0" w:color="auto"/>
            <w:bottom w:val="none" w:sz="0" w:space="0" w:color="auto"/>
            <w:right w:val="none" w:sz="0" w:space="0" w:color="auto"/>
          </w:divBdr>
        </w:div>
        <w:div w:id="282542969">
          <w:marLeft w:val="640"/>
          <w:marRight w:val="0"/>
          <w:marTop w:val="0"/>
          <w:marBottom w:val="0"/>
          <w:divBdr>
            <w:top w:val="none" w:sz="0" w:space="0" w:color="auto"/>
            <w:left w:val="none" w:sz="0" w:space="0" w:color="auto"/>
            <w:bottom w:val="none" w:sz="0" w:space="0" w:color="auto"/>
            <w:right w:val="none" w:sz="0" w:space="0" w:color="auto"/>
          </w:divBdr>
        </w:div>
        <w:div w:id="58524518">
          <w:marLeft w:val="640"/>
          <w:marRight w:val="0"/>
          <w:marTop w:val="0"/>
          <w:marBottom w:val="0"/>
          <w:divBdr>
            <w:top w:val="none" w:sz="0" w:space="0" w:color="auto"/>
            <w:left w:val="none" w:sz="0" w:space="0" w:color="auto"/>
            <w:bottom w:val="none" w:sz="0" w:space="0" w:color="auto"/>
            <w:right w:val="none" w:sz="0" w:space="0" w:color="auto"/>
          </w:divBdr>
        </w:div>
        <w:div w:id="1653488648">
          <w:marLeft w:val="640"/>
          <w:marRight w:val="0"/>
          <w:marTop w:val="0"/>
          <w:marBottom w:val="0"/>
          <w:divBdr>
            <w:top w:val="none" w:sz="0" w:space="0" w:color="auto"/>
            <w:left w:val="none" w:sz="0" w:space="0" w:color="auto"/>
            <w:bottom w:val="none" w:sz="0" w:space="0" w:color="auto"/>
            <w:right w:val="none" w:sz="0" w:space="0" w:color="auto"/>
          </w:divBdr>
        </w:div>
        <w:div w:id="365522472">
          <w:marLeft w:val="640"/>
          <w:marRight w:val="0"/>
          <w:marTop w:val="0"/>
          <w:marBottom w:val="0"/>
          <w:divBdr>
            <w:top w:val="none" w:sz="0" w:space="0" w:color="auto"/>
            <w:left w:val="none" w:sz="0" w:space="0" w:color="auto"/>
            <w:bottom w:val="none" w:sz="0" w:space="0" w:color="auto"/>
            <w:right w:val="none" w:sz="0" w:space="0" w:color="auto"/>
          </w:divBdr>
        </w:div>
        <w:div w:id="336811906">
          <w:marLeft w:val="640"/>
          <w:marRight w:val="0"/>
          <w:marTop w:val="0"/>
          <w:marBottom w:val="0"/>
          <w:divBdr>
            <w:top w:val="none" w:sz="0" w:space="0" w:color="auto"/>
            <w:left w:val="none" w:sz="0" w:space="0" w:color="auto"/>
            <w:bottom w:val="none" w:sz="0" w:space="0" w:color="auto"/>
            <w:right w:val="none" w:sz="0" w:space="0" w:color="auto"/>
          </w:divBdr>
        </w:div>
        <w:div w:id="858128754">
          <w:marLeft w:val="640"/>
          <w:marRight w:val="0"/>
          <w:marTop w:val="0"/>
          <w:marBottom w:val="0"/>
          <w:divBdr>
            <w:top w:val="none" w:sz="0" w:space="0" w:color="auto"/>
            <w:left w:val="none" w:sz="0" w:space="0" w:color="auto"/>
            <w:bottom w:val="none" w:sz="0" w:space="0" w:color="auto"/>
            <w:right w:val="none" w:sz="0" w:space="0" w:color="auto"/>
          </w:divBdr>
        </w:div>
        <w:div w:id="23210535">
          <w:marLeft w:val="640"/>
          <w:marRight w:val="0"/>
          <w:marTop w:val="0"/>
          <w:marBottom w:val="0"/>
          <w:divBdr>
            <w:top w:val="none" w:sz="0" w:space="0" w:color="auto"/>
            <w:left w:val="none" w:sz="0" w:space="0" w:color="auto"/>
            <w:bottom w:val="none" w:sz="0" w:space="0" w:color="auto"/>
            <w:right w:val="none" w:sz="0" w:space="0" w:color="auto"/>
          </w:divBdr>
        </w:div>
        <w:div w:id="654064735">
          <w:marLeft w:val="640"/>
          <w:marRight w:val="0"/>
          <w:marTop w:val="0"/>
          <w:marBottom w:val="0"/>
          <w:divBdr>
            <w:top w:val="none" w:sz="0" w:space="0" w:color="auto"/>
            <w:left w:val="none" w:sz="0" w:space="0" w:color="auto"/>
            <w:bottom w:val="none" w:sz="0" w:space="0" w:color="auto"/>
            <w:right w:val="none" w:sz="0" w:space="0" w:color="auto"/>
          </w:divBdr>
        </w:div>
        <w:div w:id="614485243">
          <w:marLeft w:val="640"/>
          <w:marRight w:val="0"/>
          <w:marTop w:val="0"/>
          <w:marBottom w:val="0"/>
          <w:divBdr>
            <w:top w:val="none" w:sz="0" w:space="0" w:color="auto"/>
            <w:left w:val="none" w:sz="0" w:space="0" w:color="auto"/>
            <w:bottom w:val="none" w:sz="0" w:space="0" w:color="auto"/>
            <w:right w:val="none" w:sz="0" w:space="0" w:color="auto"/>
          </w:divBdr>
        </w:div>
        <w:div w:id="1634481208">
          <w:marLeft w:val="640"/>
          <w:marRight w:val="0"/>
          <w:marTop w:val="0"/>
          <w:marBottom w:val="0"/>
          <w:divBdr>
            <w:top w:val="none" w:sz="0" w:space="0" w:color="auto"/>
            <w:left w:val="none" w:sz="0" w:space="0" w:color="auto"/>
            <w:bottom w:val="none" w:sz="0" w:space="0" w:color="auto"/>
            <w:right w:val="none" w:sz="0" w:space="0" w:color="auto"/>
          </w:divBdr>
        </w:div>
        <w:div w:id="1912733709">
          <w:marLeft w:val="640"/>
          <w:marRight w:val="0"/>
          <w:marTop w:val="0"/>
          <w:marBottom w:val="0"/>
          <w:divBdr>
            <w:top w:val="none" w:sz="0" w:space="0" w:color="auto"/>
            <w:left w:val="none" w:sz="0" w:space="0" w:color="auto"/>
            <w:bottom w:val="none" w:sz="0" w:space="0" w:color="auto"/>
            <w:right w:val="none" w:sz="0" w:space="0" w:color="auto"/>
          </w:divBdr>
        </w:div>
        <w:div w:id="1788114977">
          <w:marLeft w:val="640"/>
          <w:marRight w:val="0"/>
          <w:marTop w:val="0"/>
          <w:marBottom w:val="0"/>
          <w:divBdr>
            <w:top w:val="none" w:sz="0" w:space="0" w:color="auto"/>
            <w:left w:val="none" w:sz="0" w:space="0" w:color="auto"/>
            <w:bottom w:val="none" w:sz="0" w:space="0" w:color="auto"/>
            <w:right w:val="none" w:sz="0" w:space="0" w:color="auto"/>
          </w:divBdr>
        </w:div>
        <w:div w:id="1131022707">
          <w:marLeft w:val="640"/>
          <w:marRight w:val="0"/>
          <w:marTop w:val="0"/>
          <w:marBottom w:val="0"/>
          <w:divBdr>
            <w:top w:val="none" w:sz="0" w:space="0" w:color="auto"/>
            <w:left w:val="none" w:sz="0" w:space="0" w:color="auto"/>
            <w:bottom w:val="none" w:sz="0" w:space="0" w:color="auto"/>
            <w:right w:val="none" w:sz="0" w:space="0" w:color="auto"/>
          </w:divBdr>
        </w:div>
        <w:div w:id="398670627">
          <w:marLeft w:val="640"/>
          <w:marRight w:val="0"/>
          <w:marTop w:val="0"/>
          <w:marBottom w:val="0"/>
          <w:divBdr>
            <w:top w:val="none" w:sz="0" w:space="0" w:color="auto"/>
            <w:left w:val="none" w:sz="0" w:space="0" w:color="auto"/>
            <w:bottom w:val="none" w:sz="0" w:space="0" w:color="auto"/>
            <w:right w:val="none" w:sz="0" w:space="0" w:color="auto"/>
          </w:divBdr>
        </w:div>
        <w:div w:id="1187328855">
          <w:marLeft w:val="640"/>
          <w:marRight w:val="0"/>
          <w:marTop w:val="0"/>
          <w:marBottom w:val="0"/>
          <w:divBdr>
            <w:top w:val="none" w:sz="0" w:space="0" w:color="auto"/>
            <w:left w:val="none" w:sz="0" w:space="0" w:color="auto"/>
            <w:bottom w:val="none" w:sz="0" w:space="0" w:color="auto"/>
            <w:right w:val="none" w:sz="0" w:space="0" w:color="auto"/>
          </w:divBdr>
        </w:div>
        <w:div w:id="616106135">
          <w:marLeft w:val="640"/>
          <w:marRight w:val="0"/>
          <w:marTop w:val="0"/>
          <w:marBottom w:val="0"/>
          <w:divBdr>
            <w:top w:val="none" w:sz="0" w:space="0" w:color="auto"/>
            <w:left w:val="none" w:sz="0" w:space="0" w:color="auto"/>
            <w:bottom w:val="none" w:sz="0" w:space="0" w:color="auto"/>
            <w:right w:val="none" w:sz="0" w:space="0" w:color="auto"/>
          </w:divBdr>
        </w:div>
        <w:div w:id="232350742">
          <w:marLeft w:val="640"/>
          <w:marRight w:val="0"/>
          <w:marTop w:val="0"/>
          <w:marBottom w:val="0"/>
          <w:divBdr>
            <w:top w:val="none" w:sz="0" w:space="0" w:color="auto"/>
            <w:left w:val="none" w:sz="0" w:space="0" w:color="auto"/>
            <w:bottom w:val="none" w:sz="0" w:space="0" w:color="auto"/>
            <w:right w:val="none" w:sz="0" w:space="0" w:color="auto"/>
          </w:divBdr>
        </w:div>
        <w:div w:id="1105997484">
          <w:marLeft w:val="640"/>
          <w:marRight w:val="0"/>
          <w:marTop w:val="0"/>
          <w:marBottom w:val="0"/>
          <w:divBdr>
            <w:top w:val="none" w:sz="0" w:space="0" w:color="auto"/>
            <w:left w:val="none" w:sz="0" w:space="0" w:color="auto"/>
            <w:bottom w:val="none" w:sz="0" w:space="0" w:color="auto"/>
            <w:right w:val="none" w:sz="0" w:space="0" w:color="auto"/>
          </w:divBdr>
        </w:div>
        <w:div w:id="485240950">
          <w:marLeft w:val="640"/>
          <w:marRight w:val="0"/>
          <w:marTop w:val="0"/>
          <w:marBottom w:val="0"/>
          <w:divBdr>
            <w:top w:val="none" w:sz="0" w:space="0" w:color="auto"/>
            <w:left w:val="none" w:sz="0" w:space="0" w:color="auto"/>
            <w:bottom w:val="none" w:sz="0" w:space="0" w:color="auto"/>
            <w:right w:val="none" w:sz="0" w:space="0" w:color="auto"/>
          </w:divBdr>
        </w:div>
        <w:div w:id="852648217">
          <w:marLeft w:val="640"/>
          <w:marRight w:val="0"/>
          <w:marTop w:val="0"/>
          <w:marBottom w:val="0"/>
          <w:divBdr>
            <w:top w:val="none" w:sz="0" w:space="0" w:color="auto"/>
            <w:left w:val="none" w:sz="0" w:space="0" w:color="auto"/>
            <w:bottom w:val="none" w:sz="0" w:space="0" w:color="auto"/>
            <w:right w:val="none" w:sz="0" w:space="0" w:color="auto"/>
          </w:divBdr>
        </w:div>
        <w:div w:id="235290120">
          <w:marLeft w:val="640"/>
          <w:marRight w:val="0"/>
          <w:marTop w:val="0"/>
          <w:marBottom w:val="0"/>
          <w:divBdr>
            <w:top w:val="none" w:sz="0" w:space="0" w:color="auto"/>
            <w:left w:val="none" w:sz="0" w:space="0" w:color="auto"/>
            <w:bottom w:val="none" w:sz="0" w:space="0" w:color="auto"/>
            <w:right w:val="none" w:sz="0" w:space="0" w:color="auto"/>
          </w:divBdr>
        </w:div>
        <w:div w:id="1577936755">
          <w:marLeft w:val="640"/>
          <w:marRight w:val="0"/>
          <w:marTop w:val="0"/>
          <w:marBottom w:val="0"/>
          <w:divBdr>
            <w:top w:val="none" w:sz="0" w:space="0" w:color="auto"/>
            <w:left w:val="none" w:sz="0" w:space="0" w:color="auto"/>
            <w:bottom w:val="none" w:sz="0" w:space="0" w:color="auto"/>
            <w:right w:val="none" w:sz="0" w:space="0" w:color="auto"/>
          </w:divBdr>
        </w:div>
        <w:div w:id="1388183802">
          <w:marLeft w:val="640"/>
          <w:marRight w:val="0"/>
          <w:marTop w:val="0"/>
          <w:marBottom w:val="0"/>
          <w:divBdr>
            <w:top w:val="none" w:sz="0" w:space="0" w:color="auto"/>
            <w:left w:val="none" w:sz="0" w:space="0" w:color="auto"/>
            <w:bottom w:val="none" w:sz="0" w:space="0" w:color="auto"/>
            <w:right w:val="none" w:sz="0" w:space="0" w:color="auto"/>
          </w:divBdr>
        </w:div>
        <w:div w:id="2034063556">
          <w:marLeft w:val="640"/>
          <w:marRight w:val="0"/>
          <w:marTop w:val="0"/>
          <w:marBottom w:val="0"/>
          <w:divBdr>
            <w:top w:val="none" w:sz="0" w:space="0" w:color="auto"/>
            <w:left w:val="none" w:sz="0" w:space="0" w:color="auto"/>
            <w:bottom w:val="none" w:sz="0" w:space="0" w:color="auto"/>
            <w:right w:val="none" w:sz="0" w:space="0" w:color="auto"/>
          </w:divBdr>
        </w:div>
        <w:div w:id="1736465402">
          <w:marLeft w:val="640"/>
          <w:marRight w:val="0"/>
          <w:marTop w:val="0"/>
          <w:marBottom w:val="0"/>
          <w:divBdr>
            <w:top w:val="none" w:sz="0" w:space="0" w:color="auto"/>
            <w:left w:val="none" w:sz="0" w:space="0" w:color="auto"/>
            <w:bottom w:val="none" w:sz="0" w:space="0" w:color="auto"/>
            <w:right w:val="none" w:sz="0" w:space="0" w:color="auto"/>
          </w:divBdr>
        </w:div>
        <w:div w:id="875893432">
          <w:marLeft w:val="640"/>
          <w:marRight w:val="0"/>
          <w:marTop w:val="0"/>
          <w:marBottom w:val="0"/>
          <w:divBdr>
            <w:top w:val="none" w:sz="0" w:space="0" w:color="auto"/>
            <w:left w:val="none" w:sz="0" w:space="0" w:color="auto"/>
            <w:bottom w:val="none" w:sz="0" w:space="0" w:color="auto"/>
            <w:right w:val="none" w:sz="0" w:space="0" w:color="auto"/>
          </w:divBdr>
        </w:div>
        <w:div w:id="1026367094">
          <w:marLeft w:val="640"/>
          <w:marRight w:val="0"/>
          <w:marTop w:val="0"/>
          <w:marBottom w:val="0"/>
          <w:divBdr>
            <w:top w:val="none" w:sz="0" w:space="0" w:color="auto"/>
            <w:left w:val="none" w:sz="0" w:space="0" w:color="auto"/>
            <w:bottom w:val="none" w:sz="0" w:space="0" w:color="auto"/>
            <w:right w:val="none" w:sz="0" w:space="0" w:color="auto"/>
          </w:divBdr>
        </w:div>
        <w:div w:id="356465613">
          <w:marLeft w:val="640"/>
          <w:marRight w:val="0"/>
          <w:marTop w:val="0"/>
          <w:marBottom w:val="0"/>
          <w:divBdr>
            <w:top w:val="none" w:sz="0" w:space="0" w:color="auto"/>
            <w:left w:val="none" w:sz="0" w:space="0" w:color="auto"/>
            <w:bottom w:val="none" w:sz="0" w:space="0" w:color="auto"/>
            <w:right w:val="none" w:sz="0" w:space="0" w:color="auto"/>
          </w:divBdr>
        </w:div>
        <w:div w:id="1302737094">
          <w:marLeft w:val="640"/>
          <w:marRight w:val="0"/>
          <w:marTop w:val="0"/>
          <w:marBottom w:val="0"/>
          <w:divBdr>
            <w:top w:val="none" w:sz="0" w:space="0" w:color="auto"/>
            <w:left w:val="none" w:sz="0" w:space="0" w:color="auto"/>
            <w:bottom w:val="none" w:sz="0" w:space="0" w:color="auto"/>
            <w:right w:val="none" w:sz="0" w:space="0" w:color="auto"/>
          </w:divBdr>
        </w:div>
        <w:div w:id="1089692870">
          <w:marLeft w:val="640"/>
          <w:marRight w:val="0"/>
          <w:marTop w:val="0"/>
          <w:marBottom w:val="0"/>
          <w:divBdr>
            <w:top w:val="none" w:sz="0" w:space="0" w:color="auto"/>
            <w:left w:val="none" w:sz="0" w:space="0" w:color="auto"/>
            <w:bottom w:val="none" w:sz="0" w:space="0" w:color="auto"/>
            <w:right w:val="none" w:sz="0" w:space="0" w:color="auto"/>
          </w:divBdr>
        </w:div>
        <w:div w:id="586571898">
          <w:marLeft w:val="640"/>
          <w:marRight w:val="0"/>
          <w:marTop w:val="0"/>
          <w:marBottom w:val="0"/>
          <w:divBdr>
            <w:top w:val="none" w:sz="0" w:space="0" w:color="auto"/>
            <w:left w:val="none" w:sz="0" w:space="0" w:color="auto"/>
            <w:bottom w:val="none" w:sz="0" w:space="0" w:color="auto"/>
            <w:right w:val="none" w:sz="0" w:space="0" w:color="auto"/>
          </w:divBdr>
        </w:div>
        <w:div w:id="1305238607">
          <w:marLeft w:val="640"/>
          <w:marRight w:val="0"/>
          <w:marTop w:val="0"/>
          <w:marBottom w:val="0"/>
          <w:divBdr>
            <w:top w:val="none" w:sz="0" w:space="0" w:color="auto"/>
            <w:left w:val="none" w:sz="0" w:space="0" w:color="auto"/>
            <w:bottom w:val="none" w:sz="0" w:space="0" w:color="auto"/>
            <w:right w:val="none" w:sz="0" w:space="0" w:color="auto"/>
          </w:divBdr>
        </w:div>
        <w:div w:id="1408843724">
          <w:marLeft w:val="640"/>
          <w:marRight w:val="0"/>
          <w:marTop w:val="0"/>
          <w:marBottom w:val="0"/>
          <w:divBdr>
            <w:top w:val="none" w:sz="0" w:space="0" w:color="auto"/>
            <w:left w:val="none" w:sz="0" w:space="0" w:color="auto"/>
            <w:bottom w:val="none" w:sz="0" w:space="0" w:color="auto"/>
            <w:right w:val="none" w:sz="0" w:space="0" w:color="auto"/>
          </w:divBdr>
        </w:div>
        <w:div w:id="104811749">
          <w:marLeft w:val="640"/>
          <w:marRight w:val="0"/>
          <w:marTop w:val="0"/>
          <w:marBottom w:val="0"/>
          <w:divBdr>
            <w:top w:val="none" w:sz="0" w:space="0" w:color="auto"/>
            <w:left w:val="none" w:sz="0" w:space="0" w:color="auto"/>
            <w:bottom w:val="none" w:sz="0" w:space="0" w:color="auto"/>
            <w:right w:val="none" w:sz="0" w:space="0" w:color="auto"/>
          </w:divBdr>
        </w:div>
        <w:div w:id="193660148">
          <w:marLeft w:val="640"/>
          <w:marRight w:val="0"/>
          <w:marTop w:val="0"/>
          <w:marBottom w:val="0"/>
          <w:divBdr>
            <w:top w:val="none" w:sz="0" w:space="0" w:color="auto"/>
            <w:left w:val="none" w:sz="0" w:space="0" w:color="auto"/>
            <w:bottom w:val="none" w:sz="0" w:space="0" w:color="auto"/>
            <w:right w:val="none" w:sz="0" w:space="0" w:color="auto"/>
          </w:divBdr>
        </w:div>
        <w:div w:id="299195339">
          <w:marLeft w:val="640"/>
          <w:marRight w:val="0"/>
          <w:marTop w:val="0"/>
          <w:marBottom w:val="0"/>
          <w:divBdr>
            <w:top w:val="none" w:sz="0" w:space="0" w:color="auto"/>
            <w:left w:val="none" w:sz="0" w:space="0" w:color="auto"/>
            <w:bottom w:val="none" w:sz="0" w:space="0" w:color="auto"/>
            <w:right w:val="none" w:sz="0" w:space="0" w:color="auto"/>
          </w:divBdr>
        </w:div>
        <w:div w:id="287324567">
          <w:marLeft w:val="640"/>
          <w:marRight w:val="0"/>
          <w:marTop w:val="0"/>
          <w:marBottom w:val="0"/>
          <w:divBdr>
            <w:top w:val="none" w:sz="0" w:space="0" w:color="auto"/>
            <w:left w:val="none" w:sz="0" w:space="0" w:color="auto"/>
            <w:bottom w:val="none" w:sz="0" w:space="0" w:color="auto"/>
            <w:right w:val="none" w:sz="0" w:space="0" w:color="auto"/>
          </w:divBdr>
        </w:div>
        <w:div w:id="2021273744">
          <w:marLeft w:val="640"/>
          <w:marRight w:val="0"/>
          <w:marTop w:val="0"/>
          <w:marBottom w:val="0"/>
          <w:divBdr>
            <w:top w:val="none" w:sz="0" w:space="0" w:color="auto"/>
            <w:left w:val="none" w:sz="0" w:space="0" w:color="auto"/>
            <w:bottom w:val="none" w:sz="0" w:space="0" w:color="auto"/>
            <w:right w:val="none" w:sz="0" w:space="0" w:color="auto"/>
          </w:divBdr>
        </w:div>
        <w:div w:id="520246772">
          <w:marLeft w:val="640"/>
          <w:marRight w:val="0"/>
          <w:marTop w:val="0"/>
          <w:marBottom w:val="0"/>
          <w:divBdr>
            <w:top w:val="none" w:sz="0" w:space="0" w:color="auto"/>
            <w:left w:val="none" w:sz="0" w:space="0" w:color="auto"/>
            <w:bottom w:val="none" w:sz="0" w:space="0" w:color="auto"/>
            <w:right w:val="none" w:sz="0" w:space="0" w:color="auto"/>
          </w:divBdr>
        </w:div>
        <w:div w:id="364720489">
          <w:marLeft w:val="640"/>
          <w:marRight w:val="0"/>
          <w:marTop w:val="0"/>
          <w:marBottom w:val="0"/>
          <w:divBdr>
            <w:top w:val="none" w:sz="0" w:space="0" w:color="auto"/>
            <w:left w:val="none" w:sz="0" w:space="0" w:color="auto"/>
            <w:bottom w:val="none" w:sz="0" w:space="0" w:color="auto"/>
            <w:right w:val="none" w:sz="0" w:space="0" w:color="auto"/>
          </w:divBdr>
        </w:div>
        <w:div w:id="540673295">
          <w:marLeft w:val="640"/>
          <w:marRight w:val="0"/>
          <w:marTop w:val="0"/>
          <w:marBottom w:val="0"/>
          <w:divBdr>
            <w:top w:val="none" w:sz="0" w:space="0" w:color="auto"/>
            <w:left w:val="none" w:sz="0" w:space="0" w:color="auto"/>
            <w:bottom w:val="none" w:sz="0" w:space="0" w:color="auto"/>
            <w:right w:val="none" w:sz="0" w:space="0" w:color="auto"/>
          </w:divBdr>
        </w:div>
        <w:div w:id="151996195">
          <w:marLeft w:val="640"/>
          <w:marRight w:val="0"/>
          <w:marTop w:val="0"/>
          <w:marBottom w:val="0"/>
          <w:divBdr>
            <w:top w:val="none" w:sz="0" w:space="0" w:color="auto"/>
            <w:left w:val="none" w:sz="0" w:space="0" w:color="auto"/>
            <w:bottom w:val="none" w:sz="0" w:space="0" w:color="auto"/>
            <w:right w:val="none" w:sz="0" w:space="0" w:color="auto"/>
          </w:divBdr>
        </w:div>
        <w:div w:id="411050685">
          <w:marLeft w:val="640"/>
          <w:marRight w:val="0"/>
          <w:marTop w:val="0"/>
          <w:marBottom w:val="0"/>
          <w:divBdr>
            <w:top w:val="none" w:sz="0" w:space="0" w:color="auto"/>
            <w:left w:val="none" w:sz="0" w:space="0" w:color="auto"/>
            <w:bottom w:val="none" w:sz="0" w:space="0" w:color="auto"/>
            <w:right w:val="none" w:sz="0" w:space="0" w:color="auto"/>
          </w:divBdr>
        </w:div>
        <w:div w:id="1360741415">
          <w:marLeft w:val="640"/>
          <w:marRight w:val="0"/>
          <w:marTop w:val="0"/>
          <w:marBottom w:val="0"/>
          <w:divBdr>
            <w:top w:val="none" w:sz="0" w:space="0" w:color="auto"/>
            <w:left w:val="none" w:sz="0" w:space="0" w:color="auto"/>
            <w:bottom w:val="none" w:sz="0" w:space="0" w:color="auto"/>
            <w:right w:val="none" w:sz="0" w:space="0" w:color="auto"/>
          </w:divBdr>
        </w:div>
        <w:div w:id="446507556">
          <w:marLeft w:val="640"/>
          <w:marRight w:val="0"/>
          <w:marTop w:val="0"/>
          <w:marBottom w:val="0"/>
          <w:divBdr>
            <w:top w:val="none" w:sz="0" w:space="0" w:color="auto"/>
            <w:left w:val="none" w:sz="0" w:space="0" w:color="auto"/>
            <w:bottom w:val="none" w:sz="0" w:space="0" w:color="auto"/>
            <w:right w:val="none" w:sz="0" w:space="0" w:color="auto"/>
          </w:divBdr>
        </w:div>
        <w:div w:id="728118432">
          <w:marLeft w:val="640"/>
          <w:marRight w:val="0"/>
          <w:marTop w:val="0"/>
          <w:marBottom w:val="0"/>
          <w:divBdr>
            <w:top w:val="none" w:sz="0" w:space="0" w:color="auto"/>
            <w:left w:val="none" w:sz="0" w:space="0" w:color="auto"/>
            <w:bottom w:val="none" w:sz="0" w:space="0" w:color="auto"/>
            <w:right w:val="none" w:sz="0" w:space="0" w:color="auto"/>
          </w:divBdr>
        </w:div>
        <w:div w:id="1840997030">
          <w:marLeft w:val="640"/>
          <w:marRight w:val="0"/>
          <w:marTop w:val="0"/>
          <w:marBottom w:val="0"/>
          <w:divBdr>
            <w:top w:val="none" w:sz="0" w:space="0" w:color="auto"/>
            <w:left w:val="none" w:sz="0" w:space="0" w:color="auto"/>
            <w:bottom w:val="none" w:sz="0" w:space="0" w:color="auto"/>
            <w:right w:val="none" w:sz="0" w:space="0" w:color="auto"/>
          </w:divBdr>
        </w:div>
        <w:div w:id="647629433">
          <w:marLeft w:val="640"/>
          <w:marRight w:val="0"/>
          <w:marTop w:val="0"/>
          <w:marBottom w:val="0"/>
          <w:divBdr>
            <w:top w:val="none" w:sz="0" w:space="0" w:color="auto"/>
            <w:left w:val="none" w:sz="0" w:space="0" w:color="auto"/>
            <w:bottom w:val="none" w:sz="0" w:space="0" w:color="auto"/>
            <w:right w:val="none" w:sz="0" w:space="0" w:color="auto"/>
          </w:divBdr>
        </w:div>
        <w:div w:id="1424837068">
          <w:marLeft w:val="640"/>
          <w:marRight w:val="0"/>
          <w:marTop w:val="0"/>
          <w:marBottom w:val="0"/>
          <w:divBdr>
            <w:top w:val="none" w:sz="0" w:space="0" w:color="auto"/>
            <w:left w:val="none" w:sz="0" w:space="0" w:color="auto"/>
            <w:bottom w:val="none" w:sz="0" w:space="0" w:color="auto"/>
            <w:right w:val="none" w:sz="0" w:space="0" w:color="auto"/>
          </w:divBdr>
        </w:div>
        <w:div w:id="1110472491">
          <w:marLeft w:val="640"/>
          <w:marRight w:val="0"/>
          <w:marTop w:val="0"/>
          <w:marBottom w:val="0"/>
          <w:divBdr>
            <w:top w:val="none" w:sz="0" w:space="0" w:color="auto"/>
            <w:left w:val="none" w:sz="0" w:space="0" w:color="auto"/>
            <w:bottom w:val="none" w:sz="0" w:space="0" w:color="auto"/>
            <w:right w:val="none" w:sz="0" w:space="0" w:color="auto"/>
          </w:divBdr>
        </w:div>
        <w:div w:id="1307931981">
          <w:marLeft w:val="640"/>
          <w:marRight w:val="0"/>
          <w:marTop w:val="0"/>
          <w:marBottom w:val="0"/>
          <w:divBdr>
            <w:top w:val="none" w:sz="0" w:space="0" w:color="auto"/>
            <w:left w:val="none" w:sz="0" w:space="0" w:color="auto"/>
            <w:bottom w:val="none" w:sz="0" w:space="0" w:color="auto"/>
            <w:right w:val="none" w:sz="0" w:space="0" w:color="auto"/>
          </w:divBdr>
        </w:div>
        <w:div w:id="1175848494">
          <w:marLeft w:val="640"/>
          <w:marRight w:val="0"/>
          <w:marTop w:val="0"/>
          <w:marBottom w:val="0"/>
          <w:divBdr>
            <w:top w:val="none" w:sz="0" w:space="0" w:color="auto"/>
            <w:left w:val="none" w:sz="0" w:space="0" w:color="auto"/>
            <w:bottom w:val="none" w:sz="0" w:space="0" w:color="auto"/>
            <w:right w:val="none" w:sz="0" w:space="0" w:color="auto"/>
          </w:divBdr>
        </w:div>
        <w:div w:id="643898982">
          <w:marLeft w:val="640"/>
          <w:marRight w:val="0"/>
          <w:marTop w:val="0"/>
          <w:marBottom w:val="0"/>
          <w:divBdr>
            <w:top w:val="none" w:sz="0" w:space="0" w:color="auto"/>
            <w:left w:val="none" w:sz="0" w:space="0" w:color="auto"/>
            <w:bottom w:val="none" w:sz="0" w:space="0" w:color="auto"/>
            <w:right w:val="none" w:sz="0" w:space="0" w:color="auto"/>
          </w:divBdr>
        </w:div>
        <w:div w:id="1168907679">
          <w:marLeft w:val="640"/>
          <w:marRight w:val="0"/>
          <w:marTop w:val="0"/>
          <w:marBottom w:val="0"/>
          <w:divBdr>
            <w:top w:val="none" w:sz="0" w:space="0" w:color="auto"/>
            <w:left w:val="none" w:sz="0" w:space="0" w:color="auto"/>
            <w:bottom w:val="none" w:sz="0" w:space="0" w:color="auto"/>
            <w:right w:val="none" w:sz="0" w:space="0" w:color="auto"/>
          </w:divBdr>
        </w:div>
        <w:div w:id="1723097573">
          <w:marLeft w:val="640"/>
          <w:marRight w:val="0"/>
          <w:marTop w:val="0"/>
          <w:marBottom w:val="0"/>
          <w:divBdr>
            <w:top w:val="none" w:sz="0" w:space="0" w:color="auto"/>
            <w:left w:val="none" w:sz="0" w:space="0" w:color="auto"/>
            <w:bottom w:val="none" w:sz="0" w:space="0" w:color="auto"/>
            <w:right w:val="none" w:sz="0" w:space="0" w:color="auto"/>
          </w:divBdr>
        </w:div>
        <w:div w:id="847985451">
          <w:marLeft w:val="640"/>
          <w:marRight w:val="0"/>
          <w:marTop w:val="0"/>
          <w:marBottom w:val="0"/>
          <w:divBdr>
            <w:top w:val="none" w:sz="0" w:space="0" w:color="auto"/>
            <w:left w:val="none" w:sz="0" w:space="0" w:color="auto"/>
            <w:bottom w:val="none" w:sz="0" w:space="0" w:color="auto"/>
            <w:right w:val="none" w:sz="0" w:space="0" w:color="auto"/>
          </w:divBdr>
        </w:div>
        <w:div w:id="1997804973">
          <w:marLeft w:val="640"/>
          <w:marRight w:val="0"/>
          <w:marTop w:val="0"/>
          <w:marBottom w:val="0"/>
          <w:divBdr>
            <w:top w:val="none" w:sz="0" w:space="0" w:color="auto"/>
            <w:left w:val="none" w:sz="0" w:space="0" w:color="auto"/>
            <w:bottom w:val="none" w:sz="0" w:space="0" w:color="auto"/>
            <w:right w:val="none" w:sz="0" w:space="0" w:color="auto"/>
          </w:divBdr>
        </w:div>
        <w:div w:id="436951720">
          <w:marLeft w:val="640"/>
          <w:marRight w:val="0"/>
          <w:marTop w:val="0"/>
          <w:marBottom w:val="0"/>
          <w:divBdr>
            <w:top w:val="none" w:sz="0" w:space="0" w:color="auto"/>
            <w:left w:val="none" w:sz="0" w:space="0" w:color="auto"/>
            <w:bottom w:val="none" w:sz="0" w:space="0" w:color="auto"/>
            <w:right w:val="none" w:sz="0" w:space="0" w:color="auto"/>
          </w:divBdr>
        </w:div>
        <w:div w:id="248852005">
          <w:marLeft w:val="640"/>
          <w:marRight w:val="0"/>
          <w:marTop w:val="0"/>
          <w:marBottom w:val="0"/>
          <w:divBdr>
            <w:top w:val="none" w:sz="0" w:space="0" w:color="auto"/>
            <w:left w:val="none" w:sz="0" w:space="0" w:color="auto"/>
            <w:bottom w:val="none" w:sz="0" w:space="0" w:color="auto"/>
            <w:right w:val="none" w:sz="0" w:space="0" w:color="auto"/>
          </w:divBdr>
        </w:div>
        <w:div w:id="1441493635">
          <w:marLeft w:val="640"/>
          <w:marRight w:val="0"/>
          <w:marTop w:val="0"/>
          <w:marBottom w:val="0"/>
          <w:divBdr>
            <w:top w:val="none" w:sz="0" w:space="0" w:color="auto"/>
            <w:left w:val="none" w:sz="0" w:space="0" w:color="auto"/>
            <w:bottom w:val="none" w:sz="0" w:space="0" w:color="auto"/>
            <w:right w:val="none" w:sz="0" w:space="0" w:color="auto"/>
          </w:divBdr>
        </w:div>
        <w:div w:id="1210998415">
          <w:marLeft w:val="640"/>
          <w:marRight w:val="0"/>
          <w:marTop w:val="0"/>
          <w:marBottom w:val="0"/>
          <w:divBdr>
            <w:top w:val="none" w:sz="0" w:space="0" w:color="auto"/>
            <w:left w:val="none" w:sz="0" w:space="0" w:color="auto"/>
            <w:bottom w:val="none" w:sz="0" w:space="0" w:color="auto"/>
            <w:right w:val="none" w:sz="0" w:space="0" w:color="auto"/>
          </w:divBdr>
        </w:div>
        <w:div w:id="628904485">
          <w:marLeft w:val="640"/>
          <w:marRight w:val="0"/>
          <w:marTop w:val="0"/>
          <w:marBottom w:val="0"/>
          <w:divBdr>
            <w:top w:val="none" w:sz="0" w:space="0" w:color="auto"/>
            <w:left w:val="none" w:sz="0" w:space="0" w:color="auto"/>
            <w:bottom w:val="none" w:sz="0" w:space="0" w:color="auto"/>
            <w:right w:val="none" w:sz="0" w:space="0" w:color="auto"/>
          </w:divBdr>
        </w:div>
        <w:div w:id="1923175014">
          <w:marLeft w:val="640"/>
          <w:marRight w:val="0"/>
          <w:marTop w:val="0"/>
          <w:marBottom w:val="0"/>
          <w:divBdr>
            <w:top w:val="none" w:sz="0" w:space="0" w:color="auto"/>
            <w:left w:val="none" w:sz="0" w:space="0" w:color="auto"/>
            <w:bottom w:val="none" w:sz="0" w:space="0" w:color="auto"/>
            <w:right w:val="none" w:sz="0" w:space="0" w:color="auto"/>
          </w:divBdr>
        </w:div>
        <w:div w:id="998845403">
          <w:marLeft w:val="640"/>
          <w:marRight w:val="0"/>
          <w:marTop w:val="0"/>
          <w:marBottom w:val="0"/>
          <w:divBdr>
            <w:top w:val="none" w:sz="0" w:space="0" w:color="auto"/>
            <w:left w:val="none" w:sz="0" w:space="0" w:color="auto"/>
            <w:bottom w:val="none" w:sz="0" w:space="0" w:color="auto"/>
            <w:right w:val="none" w:sz="0" w:space="0" w:color="auto"/>
          </w:divBdr>
        </w:div>
        <w:div w:id="175199148">
          <w:marLeft w:val="640"/>
          <w:marRight w:val="0"/>
          <w:marTop w:val="0"/>
          <w:marBottom w:val="0"/>
          <w:divBdr>
            <w:top w:val="none" w:sz="0" w:space="0" w:color="auto"/>
            <w:left w:val="none" w:sz="0" w:space="0" w:color="auto"/>
            <w:bottom w:val="none" w:sz="0" w:space="0" w:color="auto"/>
            <w:right w:val="none" w:sz="0" w:space="0" w:color="auto"/>
          </w:divBdr>
        </w:div>
        <w:div w:id="243034149">
          <w:marLeft w:val="640"/>
          <w:marRight w:val="0"/>
          <w:marTop w:val="0"/>
          <w:marBottom w:val="0"/>
          <w:divBdr>
            <w:top w:val="none" w:sz="0" w:space="0" w:color="auto"/>
            <w:left w:val="none" w:sz="0" w:space="0" w:color="auto"/>
            <w:bottom w:val="none" w:sz="0" w:space="0" w:color="auto"/>
            <w:right w:val="none" w:sz="0" w:space="0" w:color="auto"/>
          </w:divBdr>
        </w:div>
        <w:div w:id="2104765142">
          <w:marLeft w:val="640"/>
          <w:marRight w:val="0"/>
          <w:marTop w:val="0"/>
          <w:marBottom w:val="0"/>
          <w:divBdr>
            <w:top w:val="none" w:sz="0" w:space="0" w:color="auto"/>
            <w:left w:val="none" w:sz="0" w:space="0" w:color="auto"/>
            <w:bottom w:val="none" w:sz="0" w:space="0" w:color="auto"/>
            <w:right w:val="none" w:sz="0" w:space="0" w:color="auto"/>
          </w:divBdr>
        </w:div>
        <w:div w:id="1673683122">
          <w:marLeft w:val="640"/>
          <w:marRight w:val="0"/>
          <w:marTop w:val="0"/>
          <w:marBottom w:val="0"/>
          <w:divBdr>
            <w:top w:val="none" w:sz="0" w:space="0" w:color="auto"/>
            <w:left w:val="none" w:sz="0" w:space="0" w:color="auto"/>
            <w:bottom w:val="none" w:sz="0" w:space="0" w:color="auto"/>
            <w:right w:val="none" w:sz="0" w:space="0" w:color="auto"/>
          </w:divBdr>
        </w:div>
        <w:div w:id="886794544">
          <w:marLeft w:val="640"/>
          <w:marRight w:val="0"/>
          <w:marTop w:val="0"/>
          <w:marBottom w:val="0"/>
          <w:divBdr>
            <w:top w:val="none" w:sz="0" w:space="0" w:color="auto"/>
            <w:left w:val="none" w:sz="0" w:space="0" w:color="auto"/>
            <w:bottom w:val="none" w:sz="0" w:space="0" w:color="auto"/>
            <w:right w:val="none" w:sz="0" w:space="0" w:color="auto"/>
          </w:divBdr>
        </w:div>
        <w:div w:id="83962687">
          <w:marLeft w:val="640"/>
          <w:marRight w:val="0"/>
          <w:marTop w:val="0"/>
          <w:marBottom w:val="0"/>
          <w:divBdr>
            <w:top w:val="none" w:sz="0" w:space="0" w:color="auto"/>
            <w:left w:val="none" w:sz="0" w:space="0" w:color="auto"/>
            <w:bottom w:val="none" w:sz="0" w:space="0" w:color="auto"/>
            <w:right w:val="none" w:sz="0" w:space="0" w:color="auto"/>
          </w:divBdr>
        </w:div>
        <w:div w:id="349071198">
          <w:marLeft w:val="640"/>
          <w:marRight w:val="0"/>
          <w:marTop w:val="0"/>
          <w:marBottom w:val="0"/>
          <w:divBdr>
            <w:top w:val="none" w:sz="0" w:space="0" w:color="auto"/>
            <w:left w:val="none" w:sz="0" w:space="0" w:color="auto"/>
            <w:bottom w:val="none" w:sz="0" w:space="0" w:color="auto"/>
            <w:right w:val="none" w:sz="0" w:space="0" w:color="auto"/>
          </w:divBdr>
        </w:div>
        <w:div w:id="464158059">
          <w:marLeft w:val="640"/>
          <w:marRight w:val="0"/>
          <w:marTop w:val="0"/>
          <w:marBottom w:val="0"/>
          <w:divBdr>
            <w:top w:val="none" w:sz="0" w:space="0" w:color="auto"/>
            <w:left w:val="none" w:sz="0" w:space="0" w:color="auto"/>
            <w:bottom w:val="none" w:sz="0" w:space="0" w:color="auto"/>
            <w:right w:val="none" w:sz="0" w:space="0" w:color="auto"/>
          </w:divBdr>
        </w:div>
        <w:div w:id="488400118">
          <w:marLeft w:val="640"/>
          <w:marRight w:val="0"/>
          <w:marTop w:val="0"/>
          <w:marBottom w:val="0"/>
          <w:divBdr>
            <w:top w:val="none" w:sz="0" w:space="0" w:color="auto"/>
            <w:left w:val="none" w:sz="0" w:space="0" w:color="auto"/>
            <w:bottom w:val="none" w:sz="0" w:space="0" w:color="auto"/>
            <w:right w:val="none" w:sz="0" w:space="0" w:color="auto"/>
          </w:divBdr>
        </w:div>
        <w:div w:id="1716731958">
          <w:marLeft w:val="640"/>
          <w:marRight w:val="0"/>
          <w:marTop w:val="0"/>
          <w:marBottom w:val="0"/>
          <w:divBdr>
            <w:top w:val="none" w:sz="0" w:space="0" w:color="auto"/>
            <w:left w:val="none" w:sz="0" w:space="0" w:color="auto"/>
            <w:bottom w:val="none" w:sz="0" w:space="0" w:color="auto"/>
            <w:right w:val="none" w:sz="0" w:space="0" w:color="auto"/>
          </w:divBdr>
        </w:div>
        <w:div w:id="54281736">
          <w:marLeft w:val="640"/>
          <w:marRight w:val="0"/>
          <w:marTop w:val="0"/>
          <w:marBottom w:val="0"/>
          <w:divBdr>
            <w:top w:val="none" w:sz="0" w:space="0" w:color="auto"/>
            <w:left w:val="none" w:sz="0" w:space="0" w:color="auto"/>
            <w:bottom w:val="none" w:sz="0" w:space="0" w:color="auto"/>
            <w:right w:val="none" w:sz="0" w:space="0" w:color="auto"/>
          </w:divBdr>
        </w:div>
        <w:div w:id="873082939">
          <w:marLeft w:val="640"/>
          <w:marRight w:val="0"/>
          <w:marTop w:val="0"/>
          <w:marBottom w:val="0"/>
          <w:divBdr>
            <w:top w:val="none" w:sz="0" w:space="0" w:color="auto"/>
            <w:left w:val="none" w:sz="0" w:space="0" w:color="auto"/>
            <w:bottom w:val="none" w:sz="0" w:space="0" w:color="auto"/>
            <w:right w:val="none" w:sz="0" w:space="0" w:color="auto"/>
          </w:divBdr>
        </w:div>
        <w:div w:id="1614357766">
          <w:marLeft w:val="640"/>
          <w:marRight w:val="0"/>
          <w:marTop w:val="0"/>
          <w:marBottom w:val="0"/>
          <w:divBdr>
            <w:top w:val="none" w:sz="0" w:space="0" w:color="auto"/>
            <w:left w:val="none" w:sz="0" w:space="0" w:color="auto"/>
            <w:bottom w:val="none" w:sz="0" w:space="0" w:color="auto"/>
            <w:right w:val="none" w:sz="0" w:space="0" w:color="auto"/>
          </w:divBdr>
        </w:div>
        <w:div w:id="1470784079">
          <w:marLeft w:val="640"/>
          <w:marRight w:val="0"/>
          <w:marTop w:val="0"/>
          <w:marBottom w:val="0"/>
          <w:divBdr>
            <w:top w:val="none" w:sz="0" w:space="0" w:color="auto"/>
            <w:left w:val="none" w:sz="0" w:space="0" w:color="auto"/>
            <w:bottom w:val="none" w:sz="0" w:space="0" w:color="auto"/>
            <w:right w:val="none" w:sz="0" w:space="0" w:color="auto"/>
          </w:divBdr>
        </w:div>
        <w:div w:id="412701573">
          <w:marLeft w:val="640"/>
          <w:marRight w:val="0"/>
          <w:marTop w:val="0"/>
          <w:marBottom w:val="0"/>
          <w:divBdr>
            <w:top w:val="none" w:sz="0" w:space="0" w:color="auto"/>
            <w:left w:val="none" w:sz="0" w:space="0" w:color="auto"/>
            <w:bottom w:val="none" w:sz="0" w:space="0" w:color="auto"/>
            <w:right w:val="none" w:sz="0" w:space="0" w:color="auto"/>
          </w:divBdr>
        </w:div>
        <w:div w:id="949509621">
          <w:marLeft w:val="640"/>
          <w:marRight w:val="0"/>
          <w:marTop w:val="0"/>
          <w:marBottom w:val="0"/>
          <w:divBdr>
            <w:top w:val="none" w:sz="0" w:space="0" w:color="auto"/>
            <w:left w:val="none" w:sz="0" w:space="0" w:color="auto"/>
            <w:bottom w:val="none" w:sz="0" w:space="0" w:color="auto"/>
            <w:right w:val="none" w:sz="0" w:space="0" w:color="auto"/>
          </w:divBdr>
        </w:div>
        <w:div w:id="493256180">
          <w:marLeft w:val="640"/>
          <w:marRight w:val="0"/>
          <w:marTop w:val="0"/>
          <w:marBottom w:val="0"/>
          <w:divBdr>
            <w:top w:val="none" w:sz="0" w:space="0" w:color="auto"/>
            <w:left w:val="none" w:sz="0" w:space="0" w:color="auto"/>
            <w:bottom w:val="none" w:sz="0" w:space="0" w:color="auto"/>
            <w:right w:val="none" w:sz="0" w:space="0" w:color="auto"/>
          </w:divBdr>
        </w:div>
        <w:div w:id="352075681">
          <w:marLeft w:val="640"/>
          <w:marRight w:val="0"/>
          <w:marTop w:val="0"/>
          <w:marBottom w:val="0"/>
          <w:divBdr>
            <w:top w:val="none" w:sz="0" w:space="0" w:color="auto"/>
            <w:left w:val="none" w:sz="0" w:space="0" w:color="auto"/>
            <w:bottom w:val="none" w:sz="0" w:space="0" w:color="auto"/>
            <w:right w:val="none" w:sz="0" w:space="0" w:color="auto"/>
          </w:divBdr>
        </w:div>
        <w:div w:id="742332222">
          <w:marLeft w:val="640"/>
          <w:marRight w:val="0"/>
          <w:marTop w:val="0"/>
          <w:marBottom w:val="0"/>
          <w:divBdr>
            <w:top w:val="none" w:sz="0" w:space="0" w:color="auto"/>
            <w:left w:val="none" w:sz="0" w:space="0" w:color="auto"/>
            <w:bottom w:val="none" w:sz="0" w:space="0" w:color="auto"/>
            <w:right w:val="none" w:sz="0" w:space="0" w:color="auto"/>
          </w:divBdr>
        </w:div>
        <w:div w:id="1103765086">
          <w:marLeft w:val="640"/>
          <w:marRight w:val="0"/>
          <w:marTop w:val="0"/>
          <w:marBottom w:val="0"/>
          <w:divBdr>
            <w:top w:val="none" w:sz="0" w:space="0" w:color="auto"/>
            <w:left w:val="none" w:sz="0" w:space="0" w:color="auto"/>
            <w:bottom w:val="none" w:sz="0" w:space="0" w:color="auto"/>
            <w:right w:val="none" w:sz="0" w:space="0" w:color="auto"/>
          </w:divBdr>
        </w:div>
        <w:div w:id="210043200">
          <w:marLeft w:val="640"/>
          <w:marRight w:val="0"/>
          <w:marTop w:val="0"/>
          <w:marBottom w:val="0"/>
          <w:divBdr>
            <w:top w:val="none" w:sz="0" w:space="0" w:color="auto"/>
            <w:left w:val="none" w:sz="0" w:space="0" w:color="auto"/>
            <w:bottom w:val="none" w:sz="0" w:space="0" w:color="auto"/>
            <w:right w:val="none" w:sz="0" w:space="0" w:color="auto"/>
          </w:divBdr>
        </w:div>
        <w:div w:id="1988783381">
          <w:marLeft w:val="640"/>
          <w:marRight w:val="0"/>
          <w:marTop w:val="0"/>
          <w:marBottom w:val="0"/>
          <w:divBdr>
            <w:top w:val="none" w:sz="0" w:space="0" w:color="auto"/>
            <w:left w:val="none" w:sz="0" w:space="0" w:color="auto"/>
            <w:bottom w:val="none" w:sz="0" w:space="0" w:color="auto"/>
            <w:right w:val="none" w:sz="0" w:space="0" w:color="auto"/>
          </w:divBdr>
        </w:div>
        <w:div w:id="1779594352">
          <w:marLeft w:val="640"/>
          <w:marRight w:val="0"/>
          <w:marTop w:val="0"/>
          <w:marBottom w:val="0"/>
          <w:divBdr>
            <w:top w:val="none" w:sz="0" w:space="0" w:color="auto"/>
            <w:left w:val="none" w:sz="0" w:space="0" w:color="auto"/>
            <w:bottom w:val="none" w:sz="0" w:space="0" w:color="auto"/>
            <w:right w:val="none" w:sz="0" w:space="0" w:color="auto"/>
          </w:divBdr>
        </w:div>
        <w:div w:id="84151318">
          <w:marLeft w:val="640"/>
          <w:marRight w:val="0"/>
          <w:marTop w:val="0"/>
          <w:marBottom w:val="0"/>
          <w:divBdr>
            <w:top w:val="none" w:sz="0" w:space="0" w:color="auto"/>
            <w:left w:val="none" w:sz="0" w:space="0" w:color="auto"/>
            <w:bottom w:val="none" w:sz="0" w:space="0" w:color="auto"/>
            <w:right w:val="none" w:sz="0" w:space="0" w:color="auto"/>
          </w:divBdr>
        </w:div>
        <w:div w:id="938416422">
          <w:marLeft w:val="640"/>
          <w:marRight w:val="0"/>
          <w:marTop w:val="0"/>
          <w:marBottom w:val="0"/>
          <w:divBdr>
            <w:top w:val="none" w:sz="0" w:space="0" w:color="auto"/>
            <w:left w:val="none" w:sz="0" w:space="0" w:color="auto"/>
            <w:bottom w:val="none" w:sz="0" w:space="0" w:color="auto"/>
            <w:right w:val="none" w:sz="0" w:space="0" w:color="auto"/>
          </w:divBdr>
        </w:div>
        <w:div w:id="1131241839">
          <w:marLeft w:val="640"/>
          <w:marRight w:val="0"/>
          <w:marTop w:val="0"/>
          <w:marBottom w:val="0"/>
          <w:divBdr>
            <w:top w:val="none" w:sz="0" w:space="0" w:color="auto"/>
            <w:left w:val="none" w:sz="0" w:space="0" w:color="auto"/>
            <w:bottom w:val="none" w:sz="0" w:space="0" w:color="auto"/>
            <w:right w:val="none" w:sz="0" w:space="0" w:color="auto"/>
          </w:divBdr>
        </w:div>
        <w:div w:id="1944459092">
          <w:marLeft w:val="640"/>
          <w:marRight w:val="0"/>
          <w:marTop w:val="0"/>
          <w:marBottom w:val="0"/>
          <w:divBdr>
            <w:top w:val="none" w:sz="0" w:space="0" w:color="auto"/>
            <w:left w:val="none" w:sz="0" w:space="0" w:color="auto"/>
            <w:bottom w:val="none" w:sz="0" w:space="0" w:color="auto"/>
            <w:right w:val="none" w:sz="0" w:space="0" w:color="auto"/>
          </w:divBdr>
        </w:div>
        <w:div w:id="314531001">
          <w:marLeft w:val="640"/>
          <w:marRight w:val="0"/>
          <w:marTop w:val="0"/>
          <w:marBottom w:val="0"/>
          <w:divBdr>
            <w:top w:val="none" w:sz="0" w:space="0" w:color="auto"/>
            <w:left w:val="none" w:sz="0" w:space="0" w:color="auto"/>
            <w:bottom w:val="none" w:sz="0" w:space="0" w:color="auto"/>
            <w:right w:val="none" w:sz="0" w:space="0" w:color="auto"/>
          </w:divBdr>
        </w:div>
        <w:div w:id="1236093030">
          <w:marLeft w:val="640"/>
          <w:marRight w:val="0"/>
          <w:marTop w:val="0"/>
          <w:marBottom w:val="0"/>
          <w:divBdr>
            <w:top w:val="none" w:sz="0" w:space="0" w:color="auto"/>
            <w:left w:val="none" w:sz="0" w:space="0" w:color="auto"/>
            <w:bottom w:val="none" w:sz="0" w:space="0" w:color="auto"/>
            <w:right w:val="none" w:sz="0" w:space="0" w:color="auto"/>
          </w:divBdr>
        </w:div>
        <w:div w:id="564222822">
          <w:marLeft w:val="640"/>
          <w:marRight w:val="0"/>
          <w:marTop w:val="0"/>
          <w:marBottom w:val="0"/>
          <w:divBdr>
            <w:top w:val="none" w:sz="0" w:space="0" w:color="auto"/>
            <w:left w:val="none" w:sz="0" w:space="0" w:color="auto"/>
            <w:bottom w:val="none" w:sz="0" w:space="0" w:color="auto"/>
            <w:right w:val="none" w:sz="0" w:space="0" w:color="auto"/>
          </w:divBdr>
        </w:div>
        <w:div w:id="144275914">
          <w:marLeft w:val="640"/>
          <w:marRight w:val="0"/>
          <w:marTop w:val="0"/>
          <w:marBottom w:val="0"/>
          <w:divBdr>
            <w:top w:val="none" w:sz="0" w:space="0" w:color="auto"/>
            <w:left w:val="none" w:sz="0" w:space="0" w:color="auto"/>
            <w:bottom w:val="none" w:sz="0" w:space="0" w:color="auto"/>
            <w:right w:val="none" w:sz="0" w:space="0" w:color="auto"/>
          </w:divBdr>
        </w:div>
        <w:div w:id="1610046594">
          <w:marLeft w:val="640"/>
          <w:marRight w:val="0"/>
          <w:marTop w:val="0"/>
          <w:marBottom w:val="0"/>
          <w:divBdr>
            <w:top w:val="none" w:sz="0" w:space="0" w:color="auto"/>
            <w:left w:val="none" w:sz="0" w:space="0" w:color="auto"/>
            <w:bottom w:val="none" w:sz="0" w:space="0" w:color="auto"/>
            <w:right w:val="none" w:sz="0" w:space="0" w:color="auto"/>
          </w:divBdr>
        </w:div>
        <w:div w:id="2145467655">
          <w:marLeft w:val="640"/>
          <w:marRight w:val="0"/>
          <w:marTop w:val="0"/>
          <w:marBottom w:val="0"/>
          <w:divBdr>
            <w:top w:val="none" w:sz="0" w:space="0" w:color="auto"/>
            <w:left w:val="none" w:sz="0" w:space="0" w:color="auto"/>
            <w:bottom w:val="none" w:sz="0" w:space="0" w:color="auto"/>
            <w:right w:val="none" w:sz="0" w:space="0" w:color="auto"/>
          </w:divBdr>
        </w:div>
        <w:div w:id="1058627728">
          <w:marLeft w:val="640"/>
          <w:marRight w:val="0"/>
          <w:marTop w:val="0"/>
          <w:marBottom w:val="0"/>
          <w:divBdr>
            <w:top w:val="none" w:sz="0" w:space="0" w:color="auto"/>
            <w:left w:val="none" w:sz="0" w:space="0" w:color="auto"/>
            <w:bottom w:val="none" w:sz="0" w:space="0" w:color="auto"/>
            <w:right w:val="none" w:sz="0" w:space="0" w:color="auto"/>
          </w:divBdr>
        </w:div>
        <w:div w:id="741566512">
          <w:marLeft w:val="640"/>
          <w:marRight w:val="0"/>
          <w:marTop w:val="0"/>
          <w:marBottom w:val="0"/>
          <w:divBdr>
            <w:top w:val="none" w:sz="0" w:space="0" w:color="auto"/>
            <w:left w:val="none" w:sz="0" w:space="0" w:color="auto"/>
            <w:bottom w:val="none" w:sz="0" w:space="0" w:color="auto"/>
            <w:right w:val="none" w:sz="0" w:space="0" w:color="auto"/>
          </w:divBdr>
        </w:div>
        <w:div w:id="381296582">
          <w:marLeft w:val="640"/>
          <w:marRight w:val="0"/>
          <w:marTop w:val="0"/>
          <w:marBottom w:val="0"/>
          <w:divBdr>
            <w:top w:val="none" w:sz="0" w:space="0" w:color="auto"/>
            <w:left w:val="none" w:sz="0" w:space="0" w:color="auto"/>
            <w:bottom w:val="none" w:sz="0" w:space="0" w:color="auto"/>
            <w:right w:val="none" w:sz="0" w:space="0" w:color="auto"/>
          </w:divBdr>
        </w:div>
        <w:div w:id="1900509646">
          <w:marLeft w:val="640"/>
          <w:marRight w:val="0"/>
          <w:marTop w:val="0"/>
          <w:marBottom w:val="0"/>
          <w:divBdr>
            <w:top w:val="none" w:sz="0" w:space="0" w:color="auto"/>
            <w:left w:val="none" w:sz="0" w:space="0" w:color="auto"/>
            <w:bottom w:val="none" w:sz="0" w:space="0" w:color="auto"/>
            <w:right w:val="none" w:sz="0" w:space="0" w:color="auto"/>
          </w:divBdr>
        </w:div>
        <w:div w:id="1853493457">
          <w:marLeft w:val="640"/>
          <w:marRight w:val="0"/>
          <w:marTop w:val="0"/>
          <w:marBottom w:val="0"/>
          <w:divBdr>
            <w:top w:val="none" w:sz="0" w:space="0" w:color="auto"/>
            <w:left w:val="none" w:sz="0" w:space="0" w:color="auto"/>
            <w:bottom w:val="none" w:sz="0" w:space="0" w:color="auto"/>
            <w:right w:val="none" w:sz="0" w:space="0" w:color="auto"/>
          </w:divBdr>
        </w:div>
        <w:div w:id="603534381">
          <w:marLeft w:val="640"/>
          <w:marRight w:val="0"/>
          <w:marTop w:val="0"/>
          <w:marBottom w:val="0"/>
          <w:divBdr>
            <w:top w:val="none" w:sz="0" w:space="0" w:color="auto"/>
            <w:left w:val="none" w:sz="0" w:space="0" w:color="auto"/>
            <w:bottom w:val="none" w:sz="0" w:space="0" w:color="auto"/>
            <w:right w:val="none" w:sz="0" w:space="0" w:color="auto"/>
          </w:divBdr>
        </w:div>
        <w:div w:id="974718810">
          <w:marLeft w:val="640"/>
          <w:marRight w:val="0"/>
          <w:marTop w:val="0"/>
          <w:marBottom w:val="0"/>
          <w:divBdr>
            <w:top w:val="none" w:sz="0" w:space="0" w:color="auto"/>
            <w:left w:val="none" w:sz="0" w:space="0" w:color="auto"/>
            <w:bottom w:val="none" w:sz="0" w:space="0" w:color="auto"/>
            <w:right w:val="none" w:sz="0" w:space="0" w:color="auto"/>
          </w:divBdr>
        </w:div>
        <w:div w:id="328294555">
          <w:marLeft w:val="640"/>
          <w:marRight w:val="0"/>
          <w:marTop w:val="0"/>
          <w:marBottom w:val="0"/>
          <w:divBdr>
            <w:top w:val="none" w:sz="0" w:space="0" w:color="auto"/>
            <w:left w:val="none" w:sz="0" w:space="0" w:color="auto"/>
            <w:bottom w:val="none" w:sz="0" w:space="0" w:color="auto"/>
            <w:right w:val="none" w:sz="0" w:space="0" w:color="auto"/>
          </w:divBdr>
        </w:div>
        <w:div w:id="1356229671">
          <w:marLeft w:val="640"/>
          <w:marRight w:val="0"/>
          <w:marTop w:val="0"/>
          <w:marBottom w:val="0"/>
          <w:divBdr>
            <w:top w:val="none" w:sz="0" w:space="0" w:color="auto"/>
            <w:left w:val="none" w:sz="0" w:space="0" w:color="auto"/>
            <w:bottom w:val="none" w:sz="0" w:space="0" w:color="auto"/>
            <w:right w:val="none" w:sz="0" w:space="0" w:color="auto"/>
          </w:divBdr>
        </w:div>
      </w:divsChild>
    </w:div>
    <w:div w:id="850023899">
      <w:bodyDiv w:val="1"/>
      <w:marLeft w:val="0"/>
      <w:marRight w:val="0"/>
      <w:marTop w:val="0"/>
      <w:marBottom w:val="0"/>
      <w:divBdr>
        <w:top w:val="none" w:sz="0" w:space="0" w:color="auto"/>
        <w:left w:val="none" w:sz="0" w:space="0" w:color="auto"/>
        <w:bottom w:val="none" w:sz="0" w:space="0" w:color="auto"/>
        <w:right w:val="none" w:sz="0" w:space="0" w:color="auto"/>
      </w:divBdr>
    </w:div>
    <w:div w:id="851794929">
      <w:bodyDiv w:val="1"/>
      <w:marLeft w:val="0"/>
      <w:marRight w:val="0"/>
      <w:marTop w:val="0"/>
      <w:marBottom w:val="0"/>
      <w:divBdr>
        <w:top w:val="none" w:sz="0" w:space="0" w:color="auto"/>
        <w:left w:val="none" w:sz="0" w:space="0" w:color="auto"/>
        <w:bottom w:val="none" w:sz="0" w:space="0" w:color="auto"/>
        <w:right w:val="none" w:sz="0" w:space="0" w:color="auto"/>
      </w:divBdr>
      <w:divsChild>
        <w:div w:id="1750810212">
          <w:marLeft w:val="640"/>
          <w:marRight w:val="0"/>
          <w:marTop w:val="0"/>
          <w:marBottom w:val="0"/>
          <w:divBdr>
            <w:top w:val="none" w:sz="0" w:space="0" w:color="auto"/>
            <w:left w:val="none" w:sz="0" w:space="0" w:color="auto"/>
            <w:bottom w:val="none" w:sz="0" w:space="0" w:color="auto"/>
            <w:right w:val="none" w:sz="0" w:space="0" w:color="auto"/>
          </w:divBdr>
        </w:div>
        <w:div w:id="561792644">
          <w:marLeft w:val="640"/>
          <w:marRight w:val="0"/>
          <w:marTop w:val="0"/>
          <w:marBottom w:val="0"/>
          <w:divBdr>
            <w:top w:val="none" w:sz="0" w:space="0" w:color="auto"/>
            <w:left w:val="none" w:sz="0" w:space="0" w:color="auto"/>
            <w:bottom w:val="none" w:sz="0" w:space="0" w:color="auto"/>
            <w:right w:val="none" w:sz="0" w:space="0" w:color="auto"/>
          </w:divBdr>
        </w:div>
        <w:div w:id="1325663556">
          <w:marLeft w:val="640"/>
          <w:marRight w:val="0"/>
          <w:marTop w:val="0"/>
          <w:marBottom w:val="0"/>
          <w:divBdr>
            <w:top w:val="none" w:sz="0" w:space="0" w:color="auto"/>
            <w:left w:val="none" w:sz="0" w:space="0" w:color="auto"/>
            <w:bottom w:val="none" w:sz="0" w:space="0" w:color="auto"/>
            <w:right w:val="none" w:sz="0" w:space="0" w:color="auto"/>
          </w:divBdr>
        </w:div>
        <w:div w:id="2022008030">
          <w:marLeft w:val="640"/>
          <w:marRight w:val="0"/>
          <w:marTop w:val="0"/>
          <w:marBottom w:val="0"/>
          <w:divBdr>
            <w:top w:val="none" w:sz="0" w:space="0" w:color="auto"/>
            <w:left w:val="none" w:sz="0" w:space="0" w:color="auto"/>
            <w:bottom w:val="none" w:sz="0" w:space="0" w:color="auto"/>
            <w:right w:val="none" w:sz="0" w:space="0" w:color="auto"/>
          </w:divBdr>
        </w:div>
        <w:div w:id="808479338">
          <w:marLeft w:val="640"/>
          <w:marRight w:val="0"/>
          <w:marTop w:val="0"/>
          <w:marBottom w:val="0"/>
          <w:divBdr>
            <w:top w:val="none" w:sz="0" w:space="0" w:color="auto"/>
            <w:left w:val="none" w:sz="0" w:space="0" w:color="auto"/>
            <w:bottom w:val="none" w:sz="0" w:space="0" w:color="auto"/>
            <w:right w:val="none" w:sz="0" w:space="0" w:color="auto"/>
          </w:divBdr>
        </w:div>
        <w:div w:id="453601461">
          <w:marLeft w:val="640"/>
          <w:marRight w:val="0"/>
          <w:marTop w:val="0"/>
          <w:marBottom w:val="0"/>
          <w:divBdr>
            <w:top w:val="none" w:sz="0" w:space="0" w:color="auto"/>
            <w:left w:val="none" w:sz="0" w:space="0" w:color="auto"/>
            <w:bottom w:val="none" w:sz="0" w:space="0" w:color="auto"/>
            <w:right w:val="none" w:sz="0" w:space="0" w:color="auto"/>
          </w:divBdr>
        </w:div>
        <w:div w:id="387925109">
          <w:marLeft w:val="640"/>
          <w:marRight w:val="0"/>
          <w:marTop w:val="0"/>
          <w:marBottom w:val="0"/>
          <w:divBdr>
            <w:top w:val="none" w:sz="0" w:space="0" w:color="auto"/>
            <w:left w:val="none" w:sz="0" w:space="0" w:color="auto"/>
            <w:bottom w:val="none" w:sz="0" w:space="0" w:color="auto"/>
            <w:right w:val="none" w:sz="0" w:space="0" w:color="auto"/>
          </w:divBdr>
        </w:div>
        <w:div w:id="1378823265">
          <w:marLeft w:val="640"/>
          <w:marRight w:val="0"/>
          <w:marTop w:val="0"/>
          <w:marBottom w:val="0"/>
          <w:divBdr>
            <w:top w:val="none" w:sz="0" w:space="0" w:color="auto"/>
            <w:left w:val="none" w:sz="0" w:space="0" w:color="auto"/>
            <w:bottom w:val="none" w:sz="0" w:space="0" w:color="auto"/>
            <w:right w:val="none" w:sz="0" w:space="0" w:color="auto"/>
          </w:divBdr>
        </w:div>
        <w:div w:id="474491825">
          <w:marLeft w:val="640"/>
          <w:marRight w:val="0"/>
          <w:marTop w:val="0"/>
          <w:marBottom w:val="0"/>
          <w:divBdr>
            <w:top w:val="none" w:sz="0" w:space="0" w:color="auto"/>
            <w:left w:val="none" w:sz="0" w:space="0" w:color="auto"/>
            <w:bottom w:val="none" w:sz="0" w:space="0" w:color="auto"/>
            <w:right w:val="none" w:sz="0" w:space="0" w:color="auto"/>
          </w:divBdr>
        </w:div>
        <w:div w:id="946081766">
          <w:marLeft w:val="640"/>
          <w:marRight w:val="0"/>
          <w:marTop w:val="0"/>
          <w:marBottom w:val="0"/>
          <w:divBdr>
            <w:top w:val="none" w:sz="0" w:space="0" w:color="auto"/>
            <w:left w:val="none" w:sz="0" w:space="0" w:color="auto"/>
            <w:bottom w:val="none" w:sz="0" w:space="0" w:color="auto"/>
            <w:right w:val="none" w:sz="0" w:space="0" w:color="auto"/>
          </w:divBdr>
        </w:div>
        <w:div w:id="80030768">
          <w:marLeft w:val="640"/>
          <w:marRight w:val="0"/>
          <w:marTop w:val="0"/>
          <w:marBottom w:val="0"/>
          <w:divBdr>
            <w:top w:val="none" w:sz="0" w:space="0" w:color="auto"/>
            <w:left w:val="none" w:sz="0" w:space="0" w:color="auto"/>
            <w:bottom w:val="none" w:sz="0" w:space="0" w:color="auto"/>
            <w:right w:val="none" w:sz="0" w:space="0" w:color="auto"/>
          </w:divBdr>
        </w:div>
        <w:div w:id="1161695874">
          <w:marLeft w:val="640"/>
          <w:marRight w:val="0"/>
          <w:marTop w:val="0"/>
          <w:marBottom w:val="0"/>
          <w:divBdr>
            <w:top w:val="none" w:sz="0" w:space="0" w:color="auto"/>
            <w:left w:val="none" w:sz="0" w:space="0" w:color="auto"/>
            <w:bottom w:val="none" w:sz="0" w:space="0" w:color="auto"/>
            <w:right w:val="none" w:sz="0" w:space="0" w:color="auto"/>
          </w:divBdr>
        </w:div>
        <w:div w:id="160701900">
          <w:marLeft w:val="640"/>
          <w:marRight w:val="0"/>
          <w:marTop w:val="0"/>
          <w:marBottom w:val="0"/>
          <w:divBdr>
            <w:top w:val="none" w:sz="0" w:space="0" w:color="auto"/>
            <w:left w:val="none" w:sz="0" w:space="0" w:color="auto"/>
            <w:bottom w:val="none" w:sz="0" w:space="0" w:color="auto"/>
            <w:right w:val="none" w:sz="0" w:space="0" w:color="auto"/>
          </w:divBdr>
        </w:div>
        <w:div w:id="1006833896">
          <w:marLeft w:val="640"/>
          <w:marRight w:val="0"/>
          <w:marTop w:val="0"/>
          <w:marBottom w:val="0"/>
          <w:divBdr>
            <w:top w:val="none" w:sz="0" w:space="0" w:color="auto"/>
            <w:left w:val="none" w:sz="0" w:space="0" w:color="auto"/>
            <w:bottom w:val="none" w:sz="0" w:space="0" w:color="auto"/>
            <w:right w:val="none" w:sz="0" w:space="0" w:color="auto"/>
          </w:divBdr>
        </w:div>
        <w:div w:id="702638296">
          <w:marLeft w:val="640"/>
          <w:marRight w:val="0"/>
          <w:marTop w:val="0"/>
          <w:marBottom w:val="0"/>
          <w:divBdr>
            <w:top w:val="none" w:sz="0" w:space="0" w:color="auto"/>
            <w:left w:val="none" w:sz="0" w:space="0" w:color="auto"/>
            <w:bottom w:val="none" w:sz="0" w:space="0" w:color="auto"/>
            <w:right w:val="none" w:sz="0" w:space="0" w:color="auto"/>
          </w:divBdr>
        </w:div>
        <w:div w:id="1031808789">
          <w:marLeft w:val="640"/>
          <w:marRight w:val="0"/>
          <w:marTop w:val="0"/>
          <w:marBottom w:val="0"/>
          <w:divBdr>
            <w:top w:val="none" w:sz="0" w:space="0" w:color="auto"/>
            <w:left w:val="none" w:sz="0" w:space="0" w:color="auto"/>
            <w:bottom w:val="none" w:sz="0" w:space="0" w:color="auto"/>
            <w:right w:val="none" w:sz="0" w:space="0" w:color="auto"/>
          </w:divBdr>
        </w:div>
        <w:div w:id="1837769761">
          <w:marLeft w:val="640"/>
          <w:marRight w:val="0"/>
          <w:marTop w:val="0"/>
          <w:marBottom w:val="0"/>
          <w:divBdr>
            <w:top w:val="none" w:sz="0" w:space="0" w:color="auto"/>
            <w:left w:val="none" w:sz="0" w:space="0" w:color="auto"/>
            <w:bottom w:val="none" w:sz="0" w:space="0" w:color="auto"/>
            <w:right w:val="none" w:sz="0" w:space="0" w:color="auto"/>
          </w:divBdr>
        </w:div>
        <w:div w:id="278991904">
          <w:marLeft w:val="640"/>
          <w:marRight w:val="0"/>
          <w:marTop w:val="0"/>
          <w:marBottom w:val="0"/>
          <w:divBdr>
            <w:top w:val="none" w:sz="0" w:space="0" w:color="auto"/>
            <w:left w:val="none" w:sz="0" w:space="0" w:color="auto"/>
            <w:bottom w:val="none" w:sz="0" w:space="0" w:color="auto"/>
            <w:right w:val="none" w:sz="0" w:space="0" w:color="auto"/>
          </w:divBdr>
        </w:div>
        <w:div w:id="801465438">
          <w:marLeft w:val="640"/>
          <w:marRight w:val="0"/>
          <w:marTop w:val="0"/>
          <w:marBottom w:val="0"/>
          <w:divBdr>
            <w:top w:val="none" w:sz="0" w:space="0" w:color="auto"/>
            <w:left w:val="none" w:sz="0" w:space="0" w:color="auto"/>
            <w:bottom w:val="none" w:sz="0" w:space="0" w:color="auto"/>
            <w:right w:val="none" w:sz="0" w:space="0" w:color="auto"/>
          </w:divBdr>
        </w:div>
        <w:div w:id="390736332">
          <w:marLeft w:val="640"/>
          <w:marRight w:val="0"/>
          <w:marTop w:val="0"/>
          <w:marBottom w:val="0"/>
          <w:divBdr>
            <w:top w:val="none" w:sz="0" w:space="0" w:color="auto"/>
            <w:left w:val="none" w:sz="0" w:space="0" w:color="auto"/>
            <w:bottom w:val="none" w:sz="0" w:space="0" w:color="auto"/>
            <w:right w:val="none" w:sz="0" w:space="0" w:color="auto"/>
          </w:divBdr>
        </w:div>
        <w:div w:id="130907686">
          <w:marLeft w:val="640"/>
          <w:marRight w:val="0"/>
          <w:marTop w:val="0"/>
          <w:marBottom w:val="0"/>
          <w:divBdr>
            <w:top w:val="none" w:sz="0" w:space="0" w:color="auto"/>
            <w:left w:val="none" w:sz="0" w:space="0" w:color="auto"/>
            <w:bottom w:val="none" w:sz="0" w:space="0" w:color="auto"/>
            <w:right w:val="none" w:sz="0" w:space="0" w:color="auto"/>
          </w:divBdr>
        </w:div>
        <w:div w:id="818032668">
          <w:marLeft w:val="640"/>
          <w:marRight w:val="0"/>
          <w:marTop w:val="0"/>
          <w:marBottom w:val="0"/>
          <w:divBdr>
            <w:top w:val="none" w:sz="0" w:space="0" w:color="auto"/>
            <w:left w:val="none" w:sz="0" w:space="0" w:color="auto"/>
            <w:bottom w:val="none" w:sz="0" w:space="0" w:color="auto"/>
            <w:right w:val="none" w:sz="0" w:space="0" w:color="auto"/>
          </w:divBdr>
        </w:div>
        <w:div w:id="1209222349">
          <w:marLeft w:val="640"/>
          <w:marRight w:val="0"/>
          <w:marTop w:val="0"/>
          <w:marBottom w:val="0"/>
          <w:divBdr>
            <w:top w:val="none" w:sz="0" w:space="0" w:color="auto"/>
            <w:left w:val="none" w:sz="0" w:space="0" w:color="auto"/>
            <w:bottom w:val="none" w:sz="0" w:space="0" w:color="auto"/>
            <w:right w:val="none" w:sz="0" w:space="0" w:color="auto"/>
          </w:divBdr>
        </w:div>
        <w:div w:id="180945352">
          <w:marLeft w:val="640"/>
          <w:marRight w:val="0"/>
          <w:marTop w:val="0"/>
          <w:marBottom w:val="0"/>
          <w:divBdr>
            <w:top w:val="none" w:sz="0" w:space="0" w:color="auto"/>
            <w:left w:val="none" w:sz="0" w:space="0" w:color="auto"/>
            <w:bottom w:val="none" w:sz="0" w:space="0" w:color="auto"/>
            <w:right w:val="none" w:sz="0" w:space="0" w:color="auto"/>
          </w:divBdr>
        </w:div>
        <w:div w:id="1623882921">
          <w:marLeft w:val="640"/>
          <w:marRight w:val="0"/>
          <w:marTop w:val="0"/>
          <w:marBottom w:val="0"/>
          <w:divBdr>
            <w:top w:val="none" w:sz="0" w:space="0" w:color="auto"/>
            <w:left w:val="none" w:sz="0" w:space="0" w:color="auto"/>
            <w:bottom w:val="none" w:sz="0" w:space="0" w:color="auto"/>
            <w:right w:val="none" w:sz="0" w:space="0" w:color="auto"/>
          </w:divBdr>
        </w:div>
        <w:div w:id="524053314">
          <w:marLeft w:val="640"/>
          <w:marRight w:val="0"/>
          <w:marTop w:val="0"/>
          <w:marBottom w:val="0"/>
          <w:divBdr>
            <w:top w:val="none" w:sz="0" w:space="0" w:color="auto"/>
            <w:left w:val="none" w:sz="0" w:space="0" w:color="auto"/>
            <w:bottom w:val="none" w:sz="0" w:space="0" w:color="auto"/>
            <w:right w:val="none" w:sz="0" w:space="0" w:color="auto"/>
          </w:divBdr>
        </w:div>
        <w:div w:id="1896620712">
          <w:marLeft w:val="640"/>
          <w:marRight w:val="0"/>
          <w:marTop w:val="0"/>
          <w:marBottom w:val="0"/>
          <w:divBdr>
            <w:top w:val="none" w:sz="0" w:space="0" w:color="auto"/>
            <w:left w:val="none" w:sz="0" w:space="0" w:color="auto"/>
            <w:bottom w:val="none" w:sz="0" w:space="0" w:color="auto"/>
            <w:right w:val="none" w:sz="0" w:space="0" w:color="auto"/>
          </w:divBdr>
        </w:div>
        <w:div w:id="434447525">
          <w:marLeft w:val="640"/>
          <w:marRight w:val="0"/>
          <w:marTop w:val="0"/>
          <w:marBottom w:val="0"/>
          <w:divBdr>
            <w:top w:val="none" w:sz="0" w:space="0" w:color="auto"/>
            <w:left w:val="none" w:sz="0" w:space="0" w:color="auto"/>
            <w:bottom w:val="none" w:sz="0" w:space="0" w:color="auto"/>
            <w:right w:val="none" w:sz="0" w:space="0" w:color="auto"/>
          </w:divBdr>
        </w:div>
        <w:div w:id="1894122317">
          <w:marLeft w:val="640"/>
          <w:marRight w:val="0"/>
          <w:marTop w:val="0"/>
          <w:marBottom w:val="0"/>
          <w:divBdr>
            <w:top w:val="none" w:sz="0" w:space="0" w:color="auto"/>
            <w:left w:val="none" w:sz="0" w:space="0" w:color="auto"/>
            <w:bottom w:val="none" w:sz="0" w:space="0" w:color="auto"/>
            <w:right w:val="none" w:sz="0" w:space="0" w:color="auto"/>
          </w:divBdr>
        </w:div>
        <w:div w:id="709493098">
          <w:marLeft w:val="640"/>
          <w:marRight w:val="0"/>
          <w:marTop w:val="0"/>
          <w:marBottom w:val="0"/>
          <w:divBdr>
            <w:top w:val="none" w:sz="0" w:space="0" w:color="auto"/>
            <w:left w:val="none" w:sz="0" w:space="0" w:color="auto"/>
            <w:bottom w:val="none" w:sz="0" w:space="0" w:color="auto"/>
            <w:right w:val="none" w:sz="0" w:space="0" w:color="auto"/>
          </w:divBdr>
        </w:div>
        <w:div w:id="891960918">
          <w:marLeft w:val="640"/>
          <w:marRight w:val="0"/>
          <w:marTop w:val="0"/>
          <w:marBottom w:val="0"/>
          <w:divBdr>
            <w:top w:val="none" w:sz="0" w:space="0" w:color="auto"/>
            <w:left w:val="none" w:sz="0" w:space="0" w:color="auto"/>
            <w:bottom w:val="none" w:sz="0" w:space="0" w:color="auto"/>
            <w:right w:val="none" w:sz="0" w:space="0" w:color="auto"/>
          </w:divBdr>
        </w:div>
        <w:div w:id="10883477">
          <w:marLeft w:val="640"/>
          <w:marRight w:val="0"/>
          <w:marTop w:val="0"/>
          <w:marBottom w:val="0"/>
          <w:divBdr>
            <w:top w:val="none" w:sz="0" w:space="0" w:color="auto"/>
            <w:left w:val="none" w:sz="0" w:space="0" w:color="auto"/>
            <w:bottom w:val="none" w:sz="0" w:space="0" w:color="auto"/>
            <w:right w:val="none" w:sz="0" w:space="0" w:color="auto"/>
          </w:divBdr>
        </w:div>
        <w:div w:id="89129026">
          <w:marLeft w:val="640"/>
          <w:marRight w:val="0"/>
          <w:marTop w:val="0"/>
          <w:marBottom w:val="0"/>
          <w:divBdr>
            <w:top w:val="none" w:sz="0" w:space="0" w:color="auto"/>
            <w:left w:val="none" w:sz="0" w:space="0" w:color="auto"/>
            <w:bottom w:val="none" w:sz="0" w:space="0" w:color="auto"/>
            <w:right w:val="none" w:sz="0" w:space="0" w:color="auto"/>
          </w:divBdr>
        </w:div>
        <w:div w:id="1869222641">
          <w:marLeft w:val="640"/>
          <w:marRight w:val="0"/>
          <w:marTop w:val="0"/>
          <w:marBottom w:val="0"/>
          <w:divBdr>
            <w:top w:val="none" w:sz="0" w:space="0" w:color="auto"/>
            <w:left w:val="none" w:sz="0" w:space="0" w:color="auto"/>
            <w:bottom w:val="none" w:sz="0" w:space="0" w:color="auto"/>
            <w:right w:val="none" w:sz="0" w:space="0" w:color="auto"/>
          </w:divBdr>
        </w:div>
        <w:div w:id="629628447">
          <w:marLeft w:val="640"/>
          <w:marRight w:val="0"/>
          <w:marTop w:val="0"/>
          <w:marBottom w:val="0"/>
          <w:divBdr>
            <w:top w:val="none" w:sz="0" w:space="0" w:color="auto"/>
            <w:left w:val="none" w:sz="0" w:space="0" w:color="auto"/>
            <w:bottom w:val="none" w:sz="0" w:space="0" w:color="auto"/>
            <w:right w:val="none" w:sz="0" w:space="0" w:color="auto"/>
          </w:divBdr>
        </w:div>
        <w:div w:id="2141149449">
          <w:marLeft w:val="640"/>
          <w:marRight w:val="0"/>
          <w:marTop w:val="0"/>
          <w:marBottom w:val="0"/>
          <w:divBdr>
            <w:top w:val="none" w:sz="0" w:space="0" w:color="auto"/>
            <w:left w:val="none" w:sz="0" w:space="0" w:color="auto"/>
            <w:bottom w:val="none" w:sz="0" w:space="0" w:color="auto"/>
            <w:right w:val="none" w:sz="0" w:space="0" w:color="auto"/>
          </w:divBdr>
        </w:div>
        <w:div w:id="1188107670">
          <w:marLeft w:val="640"/>
          <w:marRight w:val="0"/>
          <w:marTop w:val="0"/>
          <w:marBottom w:val="0"/>
          <w:divBdr>
            <w:top w:val="none" w:sz="0" w:space="0" w:color="auto"/>
            <w:left w:val="none" w:sz="0" w:space="0" w:color="auto"/>
            <w:bottom w:val="none" w:sz="0" w:space="0" w:color="auto"/>
            <w:right w:val="none" w:sz="0" w:space="0" w:color="auto"/>
          </w:divBdr>
        </w:div>
        <w:div w:id="489712228">
          <w:marLeft w:val="640"/>
          <w:marRight w:val="0"/>
          <w:marTop w:val="0"/>
          <w:marBottom w:val="0"/>
          <w:divBdr>
            <w:top w:val="none" w:sz="0" w:space="0" w:color="auto"/>
            <w:left w:val="none" w:sz="0" w:space="0" w:color="auto"/>
            <w:bottom w:val="none" w:sz="0" w:space="0" w:color="auto"/>
            <w:right w:val="none" w:sz="0" w:space="0" w:color="auto"/>
          </w:divBdr>
        </w:div>
        <w:div w:id="334455665">
          <w:marLeft w:val="640"/>
          <w:marRight w:val="0"/>
          <w:marTop w:val="0"/>
          <w:marBottom w:val="0"/>
          <w:divBdr>
            <w:top w:val="none" w:sz="0" w:space="0" w:color="auto"/>
            <w:left w:val="none" w:sz="0" w:space="0" w:color="auto"/>
            <w:bottom w:val="none" w:sz="0" w:space="0" w:color="auto"/>
            <w:right w:val="none" w:sz="0" w:space="0" w:color="auto"/>
          </w:divBdr>
        </w:div>
        <w:div w:id="279075795">
          <w:marLeft w:val="640"/>
          <w:marRight w:val="0"/>
          <w:marTop w:val="0"/>
          <w:marBottom w:val="0"/>
          <w:divBdr>
            <w:top w:val="none" w:sz="0" w:space="0" w:color="auto"/>
            <w:left w:val="none" w:sz="0" w:space="0" w:color="auto"/>
            <w:bottom w:val="none" w:sz="0" w:space="0" w:color="auto"/>
            <w:right w:val="none" w:sz="0" w:space="0" w:color="auto"/>
          </w:divBdr>
        </w:div>
        <w:div w:id="1489594138">
          <w:marLeft w:val="640"/>
          <w:marRight w:val="0"/>
          <w:marTop w:val="0"/>
          <w:marBottom w:val="0"/>
          <w:divBdr>
            <w:top w:val="none" w:sz="0" w:space="0" w:color="auto"/>
            <w:left w:val="none" w:sz="0" w:space="0" w:color="auto"/>
            <w:bottom w:val="none" w:sz="0" w:space="0" w:color="auto"/>
            <w:right w:val="none" w:sz="0" w:space="0" w:color="auto"/>
          </w:divBdr>
        </w:div>
        <w:div w:id="1999190104">
          <w:marLeft w:val="640"/>
          <w:marRight w:val="0"/>
          <w:marTop w:val="0"/>
          <w:marBottom w:val="0"/>
          <w:divBdr>
            <w:top w:val="none" w:sz="0" w:space="0" w:color="auto"/>
            <w:left w:val="none" w:sz="0" w:space="0" w:color="auto"/>
            <w:bottom w:val="none" w:sz="0" w:space="0" w:color="auto"/>
            <w:right w:val="none" w:sz="0" w:space="0" w:color="auto"/>
          </w:divBdr>
        </w:div>
        <w:div w:id="444934265">
          <w:marLeft w:val="640"/>
          <w:marRight w:val="0"/>
          <w:marTop w:val="0"/>
          <w:marBottom w:val="0"/>
          <w:divBdr>
            <w:top w:val="none" w:sz="0" w:space="0" w:color="auto"/>
            <w:left w:val="none" w:sz="0" w:space="0" w:color="auto"/>
            <w:bottom w:val="none" w:sz="0" w:space="0" w:color="auto"/>
            <w:right w:val="none" w:sz="0" w:space="0" w:color="auto"/>
          </w:divBdr>
        </w:div>
        <w:div w:id="1060786892">
          <w:marLeft w:val="640"/>
          <w:marRight w:val="0"/>
          <w:marTop w:val="0"/>
          <w:marBottom w:val="0"/>
          <w:divBdr>
            <w:top w:val="none" w:sz="0" w:space="0" w:color="auto"/>
            <w:left w:val="none" w:sz="0" w:space="0" w:color="auto"/>
            <w:bottom w:val="none" w:sz="0" w:space="0" w:color="auto"/>
            <w:right w:val="none" w:sz="0" w:space="0" w:color="auto"/>
          </w:divBdr>
        </w:div>
        <w:div w:id="1825929615">
          <w:marLeft w:val="640"/>
          <w:marRight w:val="0"/>
          <w:marTop w:val="0"/>
          <w:marBottom w:val="0"/>
          <w:divBdr>
            <w:top w:val="none" w:sz="0" w:space="0" w:color="auto"/>
            <w:left w:val="none" w:sz="0" w:space="0" w:color="auto"/>
            <w:bottom w:val="none" w:sz="0" w:space="0" w:color="auto"/>
            <w:right w:val="none" w:sz="0" w:space="0" w:color="auto"/>
          </w:divBdr>
        </w:div>
        <w:div w:id="393822973">
          <w:marLeft w:val="640"/>
          <w:marRight w:val="0"/>
          <w:marTop w:val="0"/>
          <w:marBottom w:val="0"/>
          <w:divBdr>
            <w:top w:val="none" w:sz="0" w:space="0" w:color="auto"/>
            <w:left w:val="none" w:sz="0" w:space="0" w:color="auto"/>
            <w:bottom w:val="none" w:sz="0" w:space="0" w:color="auto"/>
            <w:right w:val="none" w:sz="0" w:space="0" w:color="auto"/>
          </w:divBdr>
        </w:div>
        <w:div w:id="2106803932">
          <w:marLeft w:val="640"/>
          <w:marRight w:val="0"/>
          <w:marTop w:val="0"/>
          <w:marBottom w:val="0"/>
          <w:divBdr>
            <w:top w:val="none" w:sz="0" w:space="0" w:color="auto"/>
            <w:left w:val="none" w:sz="0" w:space="0" w:color="auto"/>
            <w:bottom w:val="none" w:sz="0" w:space="0" w:color="auto"/>
            <w:right w:val="none" w:sz="0" w:space="0" w:color="auto"/>
          </w:divBdr>
        </w:div>
        <w:div w:id="205146986">
          <w:marLeft w:val="640"/>
          <w:marRight w:val="0"/>
          <w:marTop w:val="0"/>
          <w:marBottom w:val="0"/>
          <w:divBdr>
            <w:top w:val="none" w:sz="0" w:space="0" w:color="auto"/>
            <w:left w:val="none" w:sz="0" w:space="0" w:color="auto"/>
            <w:bottom w:val="none" w:sz="0" w:space="0" w:color="auto"/>
            <w:right w:val="none" w:sz="0" w:space="0" w:color="auto"/>
          </w:divBdr>
        </w:div>
        <w:div w:id="811675115">
          <w:marLeft w:val="640"/>
          <w:marRight w:val="0"/>
          <w:marTop w:val="0"/>
          <w:marBottom w:val="0"/>
          <w:divBdr>
            <w:top w:val="none" w:sz="0" w:space="0" w:color="auto"/>
            <w:left w:val="none" w:sz="0" w:space="0" w:color="auto"/>
            <w:bottom w:val="none" w:sz="0" w:space="0" w:color="auto"/>
            <w:right w:val="none" w:sz="0" w:space="0" w:color="auto"/>
          </w:divBdr>
        </w:div>
        <w:div w:id="801309976">
          <w:marLeft w:val="640"/>
          <w:marRight w:val="0"/>
          <w:marTop w:val="0"/>
          <w:marBottom w:val="0"/>
          <w:divBdr>
            <w:top w:val="none" w:sz="0" w:space="0" w:color="auto"/>
            <w:left w:val="none" w:sz="0" w:space="0" w:color="auto"/>
            <w:bottom w:val="none" w:sz="0" w:space="0" w:color="auto"/>
            <w:right w:val="none" w:sz="0" w:space="0" w:color="auto"/>
          </w:divBdr>
        </w:div>
        <w:div w:id="1856266631">
          <w:marLeft w:val="640"/>
          <w:marRight w:val="0"/>
          <w:marTop w:val="0"/>
          <w:marBottom w:val="0"/>
          <w:divBdr>
            <w:top w:val="none" w:sz="0" w:space="0" w:color="auto"/>
            <w:left w:val="none" w:sz="0" w:space="0" w:color="auto"/>
            <w:bottom w:val="none" w:sz="0" w:space="0" w:color="auto"/>
            <w:right w:val="none" w:sz="0" w:space="0" w:color="auto"/>
          </w:divBdr>
        </w:div>
        <w:div w:id="408187550">
          <w:marLeft w:val="640"/>
          <w:marRight w:val="0"/>
          <w:marTop w:val="0"/>
          <w:marBottom w:val="0"/>
          <w:divBdr>
            <w:top w:val="none" w:sz="0" w:space="0" w:color="auto"/>
            <w:left w:val="none" w:sz="0" w:space="0" w:color="auto"/>
            <w:bottom w:val="none" w:sz="0" w:space="0" w:color="auto"/>
            <w:right w:val="none" w:sz="0" w:space="0" w:color="auto"/>
          </w:divBdr>
        </w:div>
        <w:div w:id="1085692253">
          <w:marLeft w:val="640"/>
          <w:marRight w:val="0"/>
          <w:marTop w:val="0"/>
          <w:marBottom w:val="0"/>
          <w:divBdr>
            <w:top w:val="none" w:sz="0" w:space="0" w:color="auto"/>
            <w:left w:val="none" w:sz="0" w:space="0" w:color="auto"/>
            <w:bottom w:val="none" w:sz="0" w:space="0" w:color="auto"/>
            <w:right w:val="none" w:sz="0" w:space="0" w:color="auto"/>
          </w:divBdr>
        </w:div>
        <w:div w:id="1753236374">
          <w:marLeft w:val="640"/>
          <w:marRight w:val="0"/>
          <w:marTop w:val="0"/>
          <w:marBottom w:val="0"/>
          <w:divBdr>
            <w:top w:val="none" w:sz="0" w:space="0" w:color="auto"/>
            <w:left w:val="none" w:sz="0" w:space="0" w:color="auto"/>
            <w:bottom w:val="none" w:sz="0" w:space="0" w:color="auto"/>
            <w:right w:val="none" w:sz="0" w:space="0" w:color="auto"/>
          </w:divBdr>
        </w:div>
        <w:div w:id="1807548789">
          <w:marLeft w:val="640"/>
          <w:marRight w:val="0"/>
          <w:marTop w:val="0"/>
          <w:marBottom w:val="0"/>
          <w:divBdr>
            <w:top w:val="none" w:sz="0" w:space="0" w:color="auto"/>
            <w:left w:val="none" w:sz="0" w:space="0" w:color="auto"/>
            <w:bottom w:val="none" w:sz="0" w:space="0" w:color="auto"/>
            <w:right w:val="none" w:sz="0" w:space="0" w:color="auto"/>
          </w:divBdr>
        </w:div>
        <w:div w:id="1783378074">
          <w:marLeft w:val="640"/>
          <w:marRight w:val="0"/>
          <w:marTop w:val="0"/>
          <w:marBottom w:val="0"/>
          <w:divBdr>
            <w:top w:val="none" w:sz="0" w:space="0" w:color="auto"/>
            <w:left w:val="none" w:sz="0" w:space="0" w:color="auto"/>
            <w:bottom w:val="none" w:sz="0" w:space="0" w:color="auto"/>
            <w:right w:val="none" w:sz="0" w:space="0" w:color="auto"/>
          </w:divBdr>
        </w:div>
        <w:div w:id="151485232">
          <w:marLeft w:val="640"/>
          <w:marRight w:val="0"/>
          <w:marTop w:val="0"/>
          <w:marBottom w:val="0"/>
          <w:divBdr>
            <w:top w:val="none" w:sz="0" w:space="0" w:color="auto"/>
            <w:left w:val="none" w:sz="0" w:space="0" w:color="auto"/>
            <w:bottom w:val="none" w:sz="0" w:space="0" w:color="auto"/>
            <w:right w:val="none" w:sz="0" w:space="0" w:color="auto"/>
          </w:divBdr>
        </w:div>
        <w:div w:id="457725273">
          <w:marLeft w:val="640"/>
          <w:marRight w:val="0"/>
          <w:marTop w:val="0"/>
          <w:marBottom w:val="0"/>
          <w:divBdr>
            <w:top w:val="none" w:sz="0" w:space="0" w:color="auto"/>
            <w:left w:val="none" w:sz="0" w:space="0" w:color="auto"/>
            <w:bottom w:val="none" w:sz="0" w:space="0" w:color="auto"/>
            <w:right w:val="none" w:sz="0" w:space="0" w:color="auto"/>
          </w:divBdr>
        </w:div>
        <w:div w:id="1299455023">
          <w:marLeft w:val="640"/>
          <w:marRight w:val="0"/>
          <w:marTop w:val="0"/>
          <w:marBottom w:val="0"/>
          <w:divBdr>
            <w:top w:val="none" w:sz="0" w:space="0" w:color="auto"/>
            <w:left w:val="none" w:sz="0" w:space="0" w:color="auto"/>
            <w:bottom w:val="none" w:sz="0" w:space="0" w:color="auto"/>
            <w:right w:val="none" w:sz="0" w:space="0" w:color="auto"/>
          </w:divBdr>
        </w:div>
        <w:div w:id="885262974">
          <w:marLeft w:val="640"/>
          <w:marRight w:val="0"/>
          <w:marTop w:val="0"/>
          <w:marBottom w:val="0"/>
          <w:divBdr>
            <w:top w:val="none" w:sz="0" w:space="0" w:color="auto"/>
            <w:left w:val="none" w:sz="0" w:space="0" w:color="auto"/>
            <w:bottom w:val="none" w:sz="0" w:space="0" w:color="auto"/>
            <w:right w:val="none" w:sz="0" w:space="0" w:color="auto"/>
          </w:divBdr>
        </w:div>
        <w:div w:id="567571288">
          <w:marLeft w:val="640"/>
          <w:marRight w:val="0"/>
          <w:marTop w:val="0"/>
          <w:marBottom w:val="0"/>
          <w:divBdr>
            <w:top w:val="none" w:sz="0" w:space="0" w:color="auto"/>
            <w:left w:val="none" w:sz="0" w:space="0" w:color="auto"/>
            <w:bottom w:val="none" w:sz="0" w:space="0" w:color="auto"/>
            <w:right w:val="none" w:sz="0" w:space="0" w:color="auto"/>
          </w:divBdr>
        </w:div>
        <w:div w:id="267012478">
          <w:marLeft w:val="640"/>
          <w:marRight w:val="0"/>
          <w:marTop w:val="0"/>
          <w:marBottom w:val="0"/>
          <w:divBdr>
            <w:top w:val="none" w:sz="0" w:space="0" w:color="auto"/>
            <w:left w:val="none" w:sz="0" w:space="0" w:color="auto"/>
            <w:bottom w:val="none" w:sz="0" w:space="0" w:color="auto"/>
            <w:right w:val="none" w:sz="0" w:space="0" w:color="auto"/>
          </w:divBdr>
        </w:div>
        <w:div w:id="281695480">
          <w:marLeft w:val="640"/>
          <w:marRight w:val="0"/>
          <w:marTop w:val="0"/>
          <w:marBottom w:val="0"/>
          <w:divBdr>
            <w:top w:val="none" w:sz="0" w:space="0" w:color="auto"/>
            <w:left w:val="none" w:sz="0" w:space="0" w:color="auto"/>
            <w:bottom w:val="none" w:sz="0" w:space="0" w:color="auto"/>
            <w:right w:val="none" w:sz="0" w:space="0" w:color="auto"/>
          </w:divBdr>
        </w:div>
        <w:div w:id="1102337638">
          <w:marLeft w:val="640"/>
          <w:marRight w:val="0"/>
          <w:marTop w:val="0"/>
          <w:marBottom w:val="0"/>
          <w:divBdr>
            <w:top w:val="none" w:sz="0" w:space="0" w:color="auto"/>
            <w:left w:val="none" w:sz="0" w:space="0" w:color="auto"/>
            <w:bottom w:val="none" w:sz="0" w:space="0" w:color="auto"/>
            <w:right w:val="none" w:sz="0" w:space="0" w:color="auto"/>
          </w:divBdr>
        </w:div>
        <w:div w:id="473252193">
          <w:marLeft w:val="640"/>
          <w:marRight w:val="0"/>
          <w:marTop w:val="0"/>
          <w:marBottom w:val="0"/>
          <w:divBdr>
            <w:top w:val="none" w:sz="0" w:space="0" w:color="auto"/>
            <w:left w:val="none" w:sz="0" w:space="0" w:color="auto"/>
            <w:bottom w:val="none" w:sz="0" w:space="0" w:color="auto"/>
            <w:right w:val="none" w:sz="0" w:space="0" w:color="auto"/>
          </w:divBdr>
        </w:div>
        <w:div w:id="1148472659">
          <w:marLeft w:val="640"/>
          <w:marRight w:val="0"/>
          <w:marTop w:val="0"/>
          <w:marBottom w:val="0"/>
          <w:divBdr>
            <w:top w:val="none" w:sz="0" w:space="0" w:color="auto"/>
            <w:left w:val="none" w:sz="0" w:space="0" w:color="auto"/>
            <w:bottom w:val="none" w:sz="0" w:space="0" w:color="auto"/>
            <w:right w:val="none" w:sz="0" w:space="0" w:color="auto"/>
          </w:divBdr>
        </w:div>
        <w:div w:id="2002998555">
          <w:marLeft w:val="640"/>
          <w:marRight w:val="0"/>
          <w:marTop w:val="0"/>
          <w:marBottom w:val="0"/>
          <w:divBdr>
            <w:top w:val="none" w:sz="0" w:space="0" w:color="auto"/>
            <w:left w:val="none" w:sz="0" w:space="0" w:color="auto"/>
            <w:bottom w:val="none" w:sz="0" w:space="0" w:color="auto"/>
            <w:right w:val="none" w:sz="0" w:space="0" w:color="auto"/>
          </w:divBdr>
        </w:div>
        <w:div w:id="54547916">
          <w:marLeft w:val="640"/>
          <w:marRight w:val="0"/>
          <w:marTop w:val="0"/>
          <w:marBottom w:val="0"/>
          <w:divBdr>
            <w:top w:val="none" w:sz="0" w:space="0" w:color="auto"/>
            <w:left w:val="none" w:sz="0" w:space="0" w:color="auto"/>
            <w:bottom w:val="none" w:sz="0" w:space="0" w:color="auto"/>
            <w:right w:val="none" w:sz="0" w:space="0" w:color="auto"/>
          </w:divBdr>
        </w:div>
        <w:div w:id="543294938">
          <w:marLeft w:val="640"/>
          <w:marRight w:val="0"/>
          <w:marTop w:val="0"/>
          <w:marBottom w:val="0"/>
          <w:divBdr>
            <w:top w:val="none" w:sz="0" w:space="0" w:color="auto"/>
            <w:left w:val="none" w:sz="0" w:space="0" w:color="auto"/>
            <w:bottom w:val="none" w:sz="0" w:space="0" w:color="auto"/>
            <w:right w:val="none" w:sz="0" w:space="0" w:color="auto"/>
          </w:divBdr>
        </w:div>
        <w:div w:id="2029601185">
          <w:marLeft w:val="640"/>
          <w:marRight w:val="0"/>
          <w:marTop w:val="0"/>
          <w:marBottom w:val="0"/>
          <w:divBdr>
            <w:top w:val="none" w:sz="0" w:space="0" w:color="auto"/>
            <w:left w:val="none" w:sz="0" w:space="0" w:color="auto"/>
            <w:bottom w:val="none" w:sz="0" w:space="0" w:color="auto"/>
            <w:right w:val="none" w:sz="0" w:space="0" w:color="auto"/>
          </w:divBdr>
        </w:div>
        <w:div w:id="1264459345">
          <w:marLeft w:val="640"/>
          <w:marRight w:val="0"/>
          <w:marTop w:val="0"/>
          <w:marBottom w:val="0"/>
          <w:divBdr>
            <w:top w:val="none" w:sz="0" w:space="0" w:color="auto"/>
            <w:left w:val="none" w:sz="0" w:space="0" w:color="auto"/>
            <w:bottom w:val="none" w:sz="0" w:space="0" w:color="auto"/>
            <w:right w:val="none" w:sz="0" w:space="0" w:color="auto"/>
          </w:divBdr>
        </w:div>
        <w:div w:id="350841298">
          <w:marLeft w:val="640"/>
          <w:marRight w:val="0"/>
          <w:marTop w:val="0"/>
          <w:marBottom w:val="0"/>
          <w:divBdr>
            <w:top w:val="none" w:sz="0" w:space="0" w:color="auto"/>
            <w:left w:val="none" w:sz="0" w:space="0" w:color="auto"/>
            <w:bottom w:val="none" w:sz="0" w:space="0" w:color="auto"/>
            <w:right w:val="none" w:sz="0" w:space="0" w:color="auto"/>
          </w:divBdr>
        </w:div>
        <w:div w:id="950867229">
          <w:marLeft w:val="640"/>
          <w:marRight w:val="0"/>
          <w:marTop w:val="0"/>
          <w:marBottom w:val="0"/>
          <w:divBdr>
            <w:top w:val="none" w:sz="0" w:space="0" w:color="auto"/>
            <w:left w:val="none" w:sz="0" w:space="0" w:color="auto"/>
            <w:bottom w:val="none" w:sz="0" w:space="0" w:color="auto"/>
            <w:right w:val="none" w:sz="0" w:space="0" w:color="auto"/>
          </w:divBdr>
        </w:div>
        <w:div w:id="2031450230">
          <w:marLeft w:val="640"/>
          <w:marRight w:val="0"/>
          <w:marTop w:val="0"/>
          <w:marBottom w:val="0"/>
          <w:divBdr>
            <w:top w:val="none" w:sz="0" w:space="0" w:color="auto"/>
            <w:left w:val="none" w:sz="0" w:space="0" w:color="auto"/>
            <w:bottom w:val="none" w:sz="0" w:space="0" w:color="auto"/>
            <w:right w:val="none" w:sz="0" w:space="0" w:color="auto"/>
          </w:divBdr>
        </w:div>
        <w:div w:id="2023244108">
          <w:marLeft w:val="640"/>
          <w:marRight w:val="0"/>
          <w:marTop w:val="0"/>
          <w:marBottom w:val="0"/>
          <w:divBdr>
            <w:top w:val="none" w:sz="0" w:space="0" w:color="auto"/>
            <w:left w:val="none" w:sz="0" w:space="0" w:color="auto"/>
            <w:bottom w:val="none" w:sz="0" w:space="0" w:color="auto"/>
            <w:right w:val="none" w:sz="0" w:space="0" w:color="auto"/>
          </w:divBdr>
        </w:div>
        <w:div w:id="473564211">
          <w:marLeft w:val="640"/>
          <w:marRight w:val="0"/>
          <w:marTop w:val="0"/>
          <w:marBottom w:val="0"/>
          <w:divBdr>
            <w:top w:val="none" w:sz="0" w:space="0" w:color="auto"/>
            <w:left w:val="none" w:sz="0" w:space="0" w:color="auto"/>
            <w:bottom w:val="none" w:sz="0" w:space="0" w:color="auto"/>
            <w:right w:val="none" w:sz="0" w:space="0" w:color="auto"/>
          </w:divBdr>
        </w:div>
        <w:div w:id="736707478">
          <w:marLeft w:val="640"/>
          <w:marRight w:val="0"/>
          <w:marTop w:val="0"/>
          <w:marBottom w:val="0"/>
          <w:divBdr>
            <w:top w:val="none" w:sz="0" w:space="0" w:color="auto"/>
            <w:left w:val="none" w:sz="0" w:space="0" w:color="auto"/>
            <w:bottom w:val="none" w:sz="0" w:space="0" w:color="auto"/>
            <w:right w:val="none" w:sz="0" w:space="0" w:color="auto"/>
          </w:divBdr>
        </w:div>
        <w:div w:id="1886527340">
          <w:marLeft w:val="640"/>
          <w:marRight w:val="0"/>
          <w:marTop w:val="0"/>
          <w:marBottom w:val="0"/>
          <w:divBdr>
            <w:top w:val="none" w:sz="0" w:space="0" w:color="auto"/>
            <w:left w:val="none" w:sz="0" w:space="0" w:color="auto"/>
            <w:bottom w:val="none" w:sz="0" w:space="0" w:color="auto"/>
            <w:right w:val="none" w:sz="0" w:space="0" w:color="auto"/>
          </w:divBdr>
        </w:div>
        <w:div w:id="229971078">
          <w:marLeft w:val="640"/>
          <w:marRight w:val="0"/>
          <w:marTop w:val="0"/>
          <w:marBottom w:val="0"/>
          <w:divBdr>
            <w:top w:val="none" w:sz="0" w:space="0" w:color="auto"/>
            <w:left w:val="none" w:sz="0" w:space="0" w:color="auto"/>
            <w:bottom w:val="none" w:sz="0" w:space="0" w:color="auto"/>
            <w:right w:val="none" w:sz="0" w:space="0" w:color="auto"/>
          </w:divBdr>
        </w:div>
        <w:div w:id="1769933762">
          <w:marLeft w:val="640"/>
          <w:marRight w:val="0"/>
          <w:marTop w:val="0"/>
          <w:marBottom w:val="0"/>
          <w:divBdr>
            <w:top w:val="none" w:sz="0" w:space="0" w:color="auto"/>
            <w:left w:val="none" w:sz="0" w:space="0" w:color="auto"/>
            <w:bottom w:val="none" w:sz="0" w:space="0" w:color="auto"/>
            <w:right w:val="none" w:sz="0" w:space="0" w:color="auto"/>
          </w:divBdr>
        </w:div>
        <w:div w:id="380595613">
          <w:marLeft w:val="640"/>
          <w:marRight w:val="0"/>
          <w:marTop w:val="0"/>
          <w:marBottom w:val="0"/>
          <w:divBdr>
            <w:top w:val="none" w:sz="0" w:space="0" w:color="auto"/>
            <w:left w:val="none" w:sz="0" w:space="0" w:color="auto"/>
            <w:bottom w:val="none" w:sz="0" w:space="0" w:color="auto"/>
            <w:right w:val="none" w:sz="0" w:space="0" w:color="auto"/>
          </w:divBdr>
        </w:div>
        <w:div w:id="1418861196">
          <w:marLeft w:val="640"/>
          <w:marRight w:val="0"/>
          <w:marTop w:val="0"/>
          <w:marBottom w:val="0"/>
          <w:divBdr>
            <w:top w:val="none" w:sz="0" w:space="0" w:color="auto"/>
            <w:left w:val="none" w:sz="0" w:space="0" w:color="auto"/>
            <w:bottom w:val="none" w:sz="0" w:space="0" w:color="auto"/>
            <w:right w:val="none" w:sz="0" w:space="0" w:color="auto"/>
          </w:divBdr>
        </w:div>
        <w:div w:id="1816411904">
          <w:marLeft w:val="640"/>
          <w:marRight w:val="0"/>
          <w:marTop w:val="0"/>
          <w:marBottom w:val="0"/>
          <w:divBdr>
            <w:top w:val="none" w:sz="0" w:space="0" w:color="auto"/>
            <w:left w:val="none" w:sz="0" w:space="0" w:color="auto"/>
            <w:bottom w:val="none" w:sz="0" w:space="0" w:color="auto"/>
            <w:right w:val="none" w:sz="0" w:space="0" w:color="auto"/>
          </w:divBdr>
        </w:div>
        <w:div w:id="206111546">
          <w:marLeft w:val="640"/>
          <w:marRight w:val="0"/>
          <w:marTop w:val="0"/>
          <w:marBottom w:val="0"/>
          <w:divBdr>
            <w:top w:val="none" w:sz="0" w:space="0" w:color="auto"/>
            <w:left w:val="none" w:sz="0" w:space="0" w:color="auto"/>
            <w:bottom w:val="none" w:sz="0" w:space="0" w:color="auto"/>
            <w:right w:val="none" w:sz="0" w:space="0" w:color="auto"/>
          </w:divBdr>
        </w:div>
        <w:div w:id="1561018936">
          <w:marLeft w:val="640"/>
          <w:marRight w:val="0"/>
          <w:marTop w:val="0"/>
          <w:marBottom w:val="0"/>
          <w:divBdr>
            <w:top w:val="none" w:sz="0" w:space="0" w:color="auto"/>
            <w:left w:val="none" w:sz="0" w:space="0" w:color="auto"/>
            <w:bottom w:val="none" w:sz="0" w:space="0" w:color="auto"/>
            <w:right w:val="none" w:sz="0" w:space="0" w:color="auto"/>
          </w:divBdr>
        </w:div>
        <w:div w:id="200899321">
          <w:marLeft w:val="640"/>
          <w:marRight w:val="0"/>
          <w:marTop w:val="0"/>
          <w:marBottom w:val="0"/>
          <w:divBdr>
            <w:top w:val="none" w:sz="0" w:space="0" w:color="auto"/>
            <w:left w:val="none" w:sz="0" w:space="0" w:color="auto"/>
            <w:bottom w:val="none" w:sz="0" w:space="0" w:color="auto"/>
            <w:right w:val="none" w:sz="0" w:space="0" w:color="auto"/>
          </w:divBdr>
        </w:div>
        <w:div w:id="1136996754">
          <w:marLeft w:val="640"/>
          <w:marRight w:val="0"/>
          <w:marTop w:val="0"/>
          <w:marBottom w:val="0"/>
          <w:divBdr>
            <w:top w:val="none" w:sz="0" w:space="0" w:color="auto"/>
            <w:left w:val="none" w:sz="0" w:space="0" w:color="auto"/>
            <w:bottom w:val="none" w:sz="0" w:space="0" w:color="auto"/>
            <w:right w:val="none" w:sz="0" w:space="0" w:color="auto"/>
          </w:divBdr>
        </w:div>
        <w:div w:id="1296957466">
          <w:marLeft w:val="640"/>
          <w:marRight w:val="0"/>
          <w:marTop w:val="0"/>
          <w:marBottom w:val="0"/>
          <w:divBdr>
            <w:top w:val="none" w:sz="0" w:space="0" w:color="auto"/>
            <w:left w:val="none" w:sz="0" w:space="0" w:color="auto"/>
            <w:bottom w:val="none" w:sz="0" w:space="0" w:color="auto"/>
            <w:right w:val="none" w:sz="0" w:space="0" w:color="auto"/>
          </w:divBdr>
        </w:div>
        <w:div w:id="1642422485">
          <w:marLeft w:val="640"/>
          <w:marRight w:val="0"/>
          <w:marTop w:val="0"/>
          <w:marBottom w:val="0"/>
          <w:divBdr>
            <w:top w:val="none" w:sz="0" w:space="0" w:color="auto"/>
            <w:left w:val="none" w:sz="0" w:space="0" w:color="auto"/>
            <w:bottom w:val="none" w:sz="0" w:space="0" w:color="auto"/>
            <w:right w:val="none" w:sz="0" w:space="0" w:color="auto"/>
          </w:divBdr>
        </w:div>
        <w:div w:id="1676036234">
          <w:marLeft w:val="640"/>
          <w:marRight w:val="0"/>
          <w:marTop w:val="0"/>
          <w:marBottom w:val="0"/>
          <w:divBdr>
            <w:top w:val="none" w:sz="0" w:space="0" w:color="auto"/>
            <w:left w:val="none" w:sz="0" w:space="0" w:color="auto"/>
            <w:bottom w:val="none" w:sz="0" w:space="0" w:color="auto"/>
            <w:right w:val="none" w:sz="0" w:space="0" w:color="auto"/>
          </w:divBdr>
        </w:div>
        <w:div w:id="1642345568">
          <w:marLeft w:val="640"/>
          <w:marRight w:val="0"/>
          <w:marTop w:val="0"/>
          <w:marBottom w:val="0"/>
          <w:divBdr>
            <w:top w:val="none" w:sz="0" w:space="0" w:color="auto"/>
            <w:left w:val="none" w:sz="0" w:space="0" w:color="auto"/>
            <w:bottom w:val="none" w:sz="0" w:space="0" w:color="auto"/>
            <w:right w:val="none" w:sz="0" w:space="0" w:color="auto"/>
          </w:divBdr>
        </w:div>
        <w:div w:id="1503008438">
          <w:marLeft w:val="640"/>
          <w:marRight w:val="0"/>
          <w:marTop w:val="0"/>
          <w:marBottom w:val="0"/>
          <w:divBdr>
            <w:top w:val="none" w:sz="0" w:space="0" w:color="auto"/>
            <w:left w:val="none" w:sz="0" w:space="0" w:color="auto"/>
            <w:bottom w:val="none" w:sz="0" w:space="0" w:color="auto"/>
            <w:right w:val="none" w:sz="0" w:space="0" w:color="auto"/>
          </w:divBdr>
        </w:div>
        <w:div w:id="1275357507">
          <w:marLeft w:val="640"/>
          <w:marRight w:val="0"/>
          <w:marTop w:val="0"/>
          <w:marBottom w:val="0"/>
          <w:divBdr>
            <w:top w:val="none" w:sz="0" w:space="0" w:color="auto"/>
            <w:left w:val="none" w:sz="0" w:space="0" w:color="auto"/>
            <w:bottom w:val="none" w:sz="0" w:space="0" w:color="auto"/>
            <w:right w:val="none" w:sz="0" w:space="0" w:color="auto"/>
          </w:divBdr>
        </w:div>
        <w:div w:id="1685008722">
          <w:marLeft w:val="640"/>
          <w:marRight w:val="0"/>
          <w:marTop w:val="0"/>
          <w:marBottom w:val="0"/>
          <w:divBdr>
            <w:top w:val="none" w:sz="0" w:space="0" w:color="auto"/>
            <w:left w:val="none" w:sz="0" w:space="0" w:color="auto"/>
            <w:bottom w:val="none" w:sz="0" w:space="0" w:color="auto"/>
            <w:right w:val="none" w:sz="0" w:space="0" w:color="auto"/>
          </w:divBdr>
        </w:div>
        <w:div w:id="1054818136">
          <w:marLeft w:val="640"/>
          <w:marRight w:val="0"/>
          <w:marTop w:val="0"/>
          <w:marBottom w:val="0"/>
          <w:divBdr>
            <w:top w:val="none" w:sz="0" w:space="0" w:color="auto"/>
            <w:left w:val="none" w:sz="0" w:space="0" w:color="auto"/>
            <w:bottom w:val="none" w:sz="0" w:space="0" w:color="auto"/>
            <w:right w:val="none" w:sz="0" w:space="0" w:color="auto"/>
          </w:divBdr>
        </w:div>
        <w:div w:id="456919073">
          <w:marLeft w:val="640"/>
          <w:marRight w:val="0"/>
          <w:marTop w:val="0"/>
          <w:marBottom w:val="0"/>
          <w:divBdr>
            <w:top w:val="none" w:sz="0" w:space="0" w:color="auto"/>
            <w:left w:val="none" w:sz="0" w:space="0" w:color="auto"/>
            <w:bottom w:val="none" w:sz="0" w:space="0" w:color="auto"/>
            <w:right w:val="none" w:sz="0" w:space="0" w:color="auto"/>
          </w:divBdr>
        </w:div>
        <w:div w:id="1543323319">
          <w:marLeft w:val="640"/>
          <w:marRight w:val="0"/>
          <w:marTop w:val="0"/>
          <w:marBottom w:val="0"/>
          <w:divBdr>
            <w:top w:val="none" w:sz="0" w:space="0" w:color="auto"/>
            <w:left w:val="none" w:sz="0" w:space="0" w:color="auto"/>
            <w:bottom w:val="none" w:sz="0" w:space="0" w:color="auto"/>
            <w:right w:val="none" w:sz="0" w:space="0" w:color="auto"/>
          </w:divBdr>
        </w:div>
        <w:div w:id="305673437">
          <w:marLeft w:val="640"/>
          <w:marRight w:val="0"/>
          <w:marTop w:val="0"/>
          <w:marBottom w:val="0"/>
          <w:divBdr>
            <w:top w:val="none" w:sz="0" w:space="0" w:color="auto"/>
            <w:left w:val="none" w:sz="0" w:space="0" w:color="auto"/>
            <w:bottom w:val="none" w:sz="0" w:space="0" w:color="auto"/>
            <w:right w:val="none" w:sz="0" w:space="0" w:color="auto"/>
          </w:divBdr>
        </w:div>
        <w:div w:id="387801706">
          <w:marLeft w:val="640"/>
          <w:marRight w:val="0"/>
          <w:marTop w:val="0"/>
          <w:marBottom w:val="0"/>
          <w:divBdr>
            <w:top w:val="none" w:sz="0" w:space="0" w:color="auto"/>
            <w:left w:val="none" w:sz="0" w:space="0" w:color="auto"/>
            <w:bottom w:val="none" w:sz="0" w:space="0" w:color="auto"/>
            <w:right w:val="none" w:sz="0" w:space="0" w:color="auto"/>
          </w:divBdr>
        </w:div>
        <w:div w:id="624509131">
          <w:marLeft w:val="640"/>
          <w:marRight w:val="0"/>
          <w:marTop w:val="0"/>
          <w:marBottom w:val="0"/>
          <w:divBdr>
            <w:top w:val="none" w:sz="0" w:space="0" w:color="auto"/>
            <w:left w:val="none" w:sz="0" w:space="0" w:color="auto"/>
            <w:bottom w:val="none" w:sz="0" w:space="0" w:color="auto"/>
            <w:right w:val="none" w:sz="0" w:space="0" w:color="auto"/>
          </w:divBdr>
        </w:div>
        <w:div w:id="1229610954">
          <w:marLeft w:val="640"/>
          <w:marRight w:val="0"/>
          <w:marTop w:val="0"/>
          <w:marBottom w:val="0"/>
          <w:divBdr>
            <w:top w:val="none" w:sz="0" w:space="0" w:color="auto"/>
            <w:left w:val="none" w:sz="0" w:space="0" w:color="auto"/>
            <w:bottom w:val="none" w:sz="0" w:space="0" w:color="auto"/>
            <w:right w:val="none" w:sz="0" w:space="0" w:color="auto"/>
          </w:divBdr>
        </w:div>
        <w:div w:id="1806317860">
          <w:marLeft w:val="640"/>
          <w:marRight w:val="0"/>
          <w:marTop w:val="0"/>
          <w:marBottom w:val="0"/>
          <w:divBdr>
            <w:top w:val="none" w:sz="0" w:space="0" w:color="auto"/>
            <w:left w:val="none" w:sz="0" w:space="0" w:color="auto"/>
            <w:bottom w:val="none" w:sz="0" w:space="0" w:color="auto"/>
            <w:right w:val="none" w:sz="0" w:space="0" w:color="auto"/>
          </w:divBdr>
        </w:div>
        <w:div w:id="1017734145">
          <w:marLeft w:val="640"/>
          <w:marRight w:val="0"/>
          <w:marTop w:val="0"/>
          <w:marBottom w:val="0"/>
          <w:divBdr>
            <w:top w:val="none" w:sz="0" w:space="0" w:color="auto"/>
            <w:left w:val="none" w:sz="0" w:space="0" w:color="auto"/>
            <w:bottom w:val="none" w:sz="0" w:space="0" w:color="auto"/>
            <w:right w:val="none" w:sz="0" w:space="0" w:color="auto"/>
          </w:divBdr>
        </w:div>
        <w:div w:id="374812517">
          <w:marLeft w:val="640"/>
          <w:marRight w:val="0"/>
          <w:marTop w:val="0"/>
          <w:marBottom w:val="0"/>
          <w:divBdr>
            <w:top w:val="none" w:sz="0" w:space="0" w:color="auto"/>
            <w:left w:val="none" w:sz="0" w:space="0" w:color="auto"/>
            <w:bottom w:val="none" w:sz="0" w:space="0" w:color="auto"/>
            <w:right w:val="none" w:sz="0" w:space="0" w:color="auto"/>
          </w:divBdr>
        </w:div>
        <w:div w:id="1180121202">
          <w:marLeft w:val="640"/>
          <w:marRight w:val="0"/>
          <w:marTop w:val="0"/>
          <w:marBottom w:val="0"/>
          <w:divBdr>
            <w:top w:val="none" w:sz="0" w:space="0" w:color="auto"/>
            <w:left w:val="none" w:sz="0" w:space="0" w:color="auto"/>
            <w:bottom w:val="none" w:sz="0" w:space="0" w:color="auto"/>
            <w:right w:val="none" w:sz="0" w:space="0" w:color="auto"/>
          </w:divBdr>
        </w:div>
        <w:div w:id="2120954683">
          <w:marLeft w:val="640"/>
          <w:marRight w:val="0"/>
          <w:marTop w:val="0"/>
          <w:marBottom w:val="0"/>
          <w:divBdr>
            <w:top w:val="none" w:sz="0" w:space="0" w:color="auto"/>
            <w:left w:val="none" w:sz="0" w:space="0" w:color="auto"/>
            <w:bottom w:val="none" w:sz="0" w:space="0" w:color="auto"/>
            <w:right w:val="none" w:sz="0" w:space="0" w:color="auto"/>
          </w:divBdr>
        </w:div>
        <w:div w:id="1925257453">
          <w:marLeft w:val="640"/>
          <w:marRight w:val="0"/>
          <w:marTop w:val="0"/>
          <w:marBottom w:val="0"/>
          <w:divBdr>
            <w:top w:val="none" w:sz="0" w:space="0" w:color="auto"/>
            <w:left w:val="none" w:sz="0" w:space="0" w:color="auto"/>
            <w:bottom w:val="none" w:sz="0" w:space="0" w:color="auto"/>
            <w:right w:val="none" w:sz="0" w:space="0" w:color="auto"/>
          </w:divBdr>
        </w:div>
        <w:div w:id="1277980343">
          <w:marLeft w:val="640"/>
          <w:marRight w:val="0"/>
          <w:marTop w:val="0"/>
          <w:marBottom w:val="0"/>
          <w:divBdr>
            <w:top w:val="none" w:sz="0" w:space="0" w:color="auto"/>
            <w:left w:val="none" w:sz="0" w:space="0" w:color="auto"/>
            <w:bottom w:val="none" w:sz="0" w:space="0" w:color="auto"/>
            <w:right w:val="none" w:sz="0" w:space="0" w:color="auto"/>
          </w:divBdr>
        </w:div>
        <w:div w:id="431168501">
          <w:marLeft w:val="640"/>
          <w:marRight w:val="0"/>
          <w:marTop w:val="0"/>
          <w:marBottom w:val="0"/>
          <w:divBdr>
            <w:top w:val="none" w:sz="0" w:space="0" w:color="auto"/>
            <w:left w:val="none" w:sz="0" w:space="0" w:color="auto"/>
            <w:bottom w:val="none" w:sz="0" w:space="0" w:color="auto"/>
            <w:right w:val="none" w:sz="0" w:space="0" w:color="auto"/>
          </w:divBdr>
        </w:div>
        <w:div w:id="291785775">
          <w:marLeft w:val="640"/>
          <w:marRight w:val="0"/>
          <w:marTop w:val="0"/>
          <w:marBottom w:val="0"/>
          <w:divBdr>
            <w:top w:val="none" w:sz="0" w:space="0" w:color="auto"/>
            <w:left w:val="none" w:sz="0" w:space="0" w:color="auto"/>
            <w:bottom w:val="none" w:sz="0" w:space="0" w:color="auto"/>
            <w:right w:val="none" w:sz="0" w:space="0" w:color="auto"/>
          </w:divBdr>
        </w:div>
        <w:div w:id="1030836534">
          <w:marLeft w:val="640"/>
          <w:marRight w:val="0"/>
          <w:marTop w:val="0"/>
          <w:marBottom w:val="0"/>
          <w:divBdr>
            <w:top w:val="none" w:sz="0" w:space="0" w:color="auto"/>
            <w:left w:val="none" w:sz="0" w:space="0" w:color="auto"/>
            <w:bottom w:val="none" w:sz="0" w:space="0" w:color="auto"/>
            <w:right w:val="none" w:sz="0" w:space="0" w:color="auto"/>
          </w:divBdr>
        </w:div>
        <w:div w:id="435760259">
          <w:marLeft w:val="640"/>
          <w:marRight w:val="0"/>
          <w:marTop w:val="0"/>
          <w:marBottom w:val="0"/>
          <w:divBdr>
            <w:top w:val="none" w:sz="0" w:space="0" w:color="auto"/>
            <w:left w:val="none" w:sz="0" w:space="0" w:color="auto"/>
            <w:bottom w:val="none" w:sz="0" w:space="0" w:color="auto"/>
            <w:right w:val="none" w:sz="0" w:space="0" w:color="auto"/>
          </w:divBdr>
        </w:div>
        <w:div w:id="956183462">
          <w:marLeft w:val="640"/>
          <w:marRight w:val="0"/>
          <w:marTop w:val="0"/>
          <w:marBottom w:val="0"/>
          <w:divBdr>
            <w:top w:val="none" w:sz="0" w:space="0" w:color="auto"/>
            <w:left w:val="none" w:sz="0" w:space="0" w:color="auto"/>
            <w:bottom w:val="none" w:sz="0" w:space="0" w:color="auto"/>
            <w:right w:val="none" w:sz="0" w:space="0" w:color="auto"/>
          </w:divBdr>
        </w:div>
        <w:div w:id="2009405213">
          <w:marLeft w:val="640"/>
          <w:marRight w:val="0"/>
          <w:marTop w:val="0"/>
          <w:marBottom w:val="0"/>
          <w:divBdr>
            <w:top w:val="none" w:sz="0" w:space="0" w:color="auto"/>
            <w:left w:val="none" w:sz="0" w:space="0" w:color="auto"/>
            <w:bottom w:val="none" w:sz="0" w:space="0" w:color="auto"/>
            <w:right w:val="none" w:sz="0" w:space="0" w:color="auto"/>
          </w:divBdr>
        </w:div>
        <w:div w:id="1162965459">
          <w:marLeft w:val="640"/>
          <w:marRight w:val="0"/>
          <w:marTop w:val="0"/>
          <w:marBottom w:val="0"/>
          <w:divBdr>
            <w:top w:val="none" w:sz="0" w:space="0" w:color="auto"/>
            <w:left w:val="none" w:sz="0" w:space="0" w:color="auto"/>
            <w:bottom w:val="none" w:sz="0" w:space="0" w:color="auto"/>
            <w:right w:val="none" w:sz="0" w:space="0" w:color="auto"/>
          </w:divBdr>
        </w:div>
        <w:div w:id="1736004017">
          <w:marLeft w:val="640"/>
          <w:marRight w:val="0"/>
          <w:marTop w:val="0"/>
          <w:marBottom w:val="0"/>
          <w:divBdr>
            <w:top w:val="none" w:sz="0" w:space="0" w:color="auto"/>
            <w:left w:val="none" w:sz="0" w:space="0" w:color="auto"/>
            <w:bottom w:val="none" w:sz="0" w:space="0" w:color="auto"/>
            <w:right w:val="none" w:sz="0" w:space="0" w:color="auto"/>
          </w:divBdr>
        </w:div>
        <w:div w:id="313531116">
          <w:marLeft w:val="640"/>
          <w:marRight w:val="0"/>
          <w:marTop w:val="0"/>
          <w:marBottom w:val="0"/>
          <w:divBdr>
            <w:top w:val="none" w:sz="0" w:space="0" w:color="auto"/>
            <w:left w:val="none" w:sz="0" w:space="0" w:color="auto"/>
            <w:bottom w:val="none" w:sz="0" w:space="0" w:color="auto"/>
            <w:right w:val="none" w:sz="0" w:space="0" w:color="auto"/>
          </w:divBdr>
        </w:div>
        <w:div w:id="1563901740">
          <w:marLeft w:val="640"/>
          <w:marRight w:val="0"/>
          <w:marTop w:val="0"/>
          <w:marBottom w:val="0"/>
          <w:divBdr>
            <w:top w:val="none" w:sz="0" w:space="0" w:color="auto"/>
            <w:left w:val="none" w:sz="0" w:space="0" w:color="auto"/>
            <w:bottom w:val="none" w:sz="0" w:space="0" w:color="auto"/>
            <w:right w:val="none" w:sz="0" w:space="0" w:color="auto"/>
          </w:divBdr>
        </w:div>
        <w:div w:id="391925243">
          <w:marLeft w:val="640"/>
          <w:marRight w:val="0"/>
          <w:marTop w:val="0"/>
          <w:marBottom w:val="0"/>
          <w:divBdr>
            <w:top w:val="none" w:sz="0" w:space="0" w:color="auto"/>
            <w:left w:val="none" w:sz="0" w:space="0" w:color="auto"/>
            <w:bottom w:val="none" w:sz="0" w:space="0" w:color="auto"/>
            <w:right w:val="none" w:sz="0" w:space="0" w:color="auto"/>
          </w:divBdr>
        </w:div>
        <w:div w:id="969289982">
          <w:marLeft w:val="640"/>
          <w:marRight w:val="0"/>
          <w:marTop w:val="0"/>
          <w:marBottom w:val="0"/>
          <w:divBdr>
            <w:top w:val="none" w:sz="0" w:space="0" w:color="auto"/>
            <w:left w:val="none" w:sz="0" w:space="0" w:color="auto"/>
            <w:bottom w:val="none" w:sz="0" w:space="0" w:color="auto"/>
            <w:right w:val="none" w:sz="0" w:space="0" w:color="auto"/>
          </w:divBdr>
        </w:div>
        <w:div w:id="668871169">
          <w:marLeft w:val="640"/>
          <w:marRight w:val="0"/>
          <w:marTop w:val="0"/>
          <w:marBottom w:val="0"/>
          <w:divBdr>
            <w:top w:val="none" w:sz="0" w:space="0" w:color="auto"/>
            <w:left w:val="none" w:sz="0" w:space="0" w:color="auto"/>
            <w:bottom w:val="none" w:sz="0" w:space="0" w:color="auto"/>
            <w:right w:val="none" w:sz="0" w:space="0" w:color="auto"/>
          </w:divBdr>
        </w:div>
        <w:div w:id="2145809583">
          <w:marLeft w:val="640"/>
          <w:marRight w:val="0"/>
          <w:marTop w:val="0"/>
          <w:marBottom w:val="0"/>
          <w:divBdr>
            <w:top w:val="none" w:sz="0" w:space="0" w:color="auto"/>
            <w:left w:val="none" w:sz="0" w:space="0" w:color="auto"/>
            <w:bottom w:val="none" w:sz="0" w:space="0" w:color="auto"/>
            <w:right w:val="none" w:sz="0" w:space="0" w:color="auto"/>
          </w:divBdr>
        </w:div>
        <w:div w:id="388307248">
          <w:marLeft w:val="640"/>
          <w:marRight w:val="0"/>
          <w:marTop w:val="0"/>
          <w:marBottom w:val="0"/>
          <w:divBdr>
            <w:top w:val="none" w:sz="0" w:space="0" w:color="auto"/>
            <w:left w:val="none" w:sz="0" w:space="0" w:color="auto"/>
            <w:bottom w:val="none" w:sz="0" w:space="0" w:color="auto"/>
            <w:right w:val="none" w:sz="0" w:space="0" w:color="auto"/>
          </w:divBdr>
        </w:div>
        <w:div w:id="1375349727">
          <w:marLeft w:val="640"/>
          <w:marRight w:val="0"/>
          <w:marTop w:val="0"/>
          <w:marBottom w:val="0"/>
          <w:divBdr>
            <w:top w:val="none" w:sz="0" w:space="0" w:color="auto"/>
            <w:left w:val="none" w:sz="0" w:space="0" w:color="auto"/>
            <w:bottom w:val="none" w:sz="0" w:space="0" w:color="auto"/>
            <w:right w:val="none" w:sz="0" w:space="0" w:color="auto"/>
          </w:divBdr>
        </w:div>
        <w:div w:id="551428032">
          <w:marLeft w:val="640"/>
          <w:marRight w:val="0"/>
          <w:marTop w:val="0"/>
          <w:marBottom w:val="0"/>
          <w:divBdr>
            <w:top w:val="none" w:sz="0" w:space="0" w:color="auto"/>
            <w:left w:val="none" w:sz="0" w:space="0" w:color="auto"/>
            <w:bottom w:val="none" w:sz="0" w:space="0" w:color="auto"/>
            <w:right w:val="none" w:sz="0" w:space="0" w:color="auto"/>
          </w:divBdr>
        </w:div>
        <w:div w:id="610168144">
          <w:marLeft w:val="640"/>
          <w:marRight w:val="0"/>
          <w:marTop w:val="0"/>
          <w:marBottom w:val="0"/>
          <w:divBdr>
            <w:top w:val="none" w:sz="0" w:space="0" w:color="auto"/>
            <w:left w:val="none" w:sz="0" w:space="0" w:color="auto"/>
            <w:bottom w:val="none" w:sz="0" w:space="0" w:color="auto"/>
            <w:right w:val="none" w:sz="0" w:space="0" w:color="auto"/>
          </w:divBdr>
        </w:div>
        <w:div w:id="1090271140">
          <w:marLeft w:val="640"/>
          <w:marRight w:val="0"/>
          <w:marTop w:val="0"/>
          <w:marBottom w:val="0"/>
          <w:divBdr>
            <w:top w:val="none" w:sz="0" w:space="0" w:color="auto"/>
            <w:left w:val="none" w:sz="0" w:space="0" w:color="auto"/>
            <w:bottom w:val="none" w:sz="0" w:space="0" w:color="auto"/>
            <w:right w:val="none" w:sz="0" w:space="0" w:color="auto"/>
          </w:divBdr>
        </w:div>
        <w:div w:id="951132864">
          <w:marLeft w:val="640"/>
          <w:marRight w:val="0"/>
          <w:marTop w:val="0"/>
          <w:marBottom w:val="0"/>
          <w:divBdr>
            <w:top w:val="none" w:sz="0" w:space="0" w:color="auto"/>
            <w:left w:val="none" w:sz="0" w:space="0" w:color="auto"/>
            <w:bottom w:val="none" w:sz="0" w:space="0" w:color="auto"/>
            <w:right w:val="none" w:sz="0" w:space="0" w:color="auto"/>
          </w:divBdr>
        </w:div>
        <w:div w:id="624430236">
          <w:marLeft w:val="640"/>
          <w:marRight w:val="0"/>
          <w:marTop w:val="0"/>
          <w:marBottom w:val="0"/>
          <w:divBdr>
            <w:top w:val="none" w:sz="0" w:space="0" w:color="auto"/>
            <w:left w:val="none" w:sz="0" w:space="0" w:color="auto"/>
            <w:bottom w:val="none" w:sz="0" w:space="0" w:color="auto"/>
            <w:right w:val="none" w:sz="0" w:space="0" w:color="auto"/>
          </w:divBdr>
        </w:div>
        <w:div w:id="1048647628">
          <w:marLeft w:val="640"/>
          <w:marRight w:val="0"/>
          <w:marTop w:val="0"/>
          <w:marBottom w:val="0"/>
          <w:divBdr>
            <w:top w:val="none" w:sz="0" w:space="0" w:color="auto"/>
            <w:left w:val="none" w:sz="0" w:space="0" w:color="auto"/>
            <w:bottom w:val="none" w:sz="0" w:space="0" w:color="auto"/>
            <w:right w:val="none" w:sz="0" w:space="0" w:color="auto"/>
          </w:divBdr>
        </w:div>
        <w:div w:id="2116514789">
          <w:marLeft w:val="640"/>
          <w:marRight w:val="0"/>
          <w:marTop w:val="0"/>
          <w:marBottom w:val="0"/>
          <w:divBdr>
            <w:top w:val="none" w:sz="0" w:space="0" w:color="auto"/>
            <w:left w:val="none" w:sz="0" w:space="0" w:color="auto"/>
            <w:bottom w:val="none" w:sz="0" w:space="0" w:color="auto"/>
            <w:right w:val="none" w:sz="0" w:space="0" w:color="auto"/>
          </w:divBdr>
        </w:div>
        <w:div w:id="1083574486">
          <w:marLeft w:val="640"/>
          <w:marRight w:val="0"/>
          <w:marTop w:val="0"/>
          <w:marBottom w:val="0"/>
          <w:divBdr>
            <w:top w:val="none" w:sz="0" w:space="0" w:color="auto"/>
            <w:left w:val="none" w:sz="0" w:space="0" w:color="auto"/>
            <w:bottom w:val="none" w:sz="0" w:space="0" w:color="auto"/>
            <w:right w:val="none" w:sz="0" w:space="0" w:color="auto"/>
          </w:divBdr>
        </w:div>
        <w:div w:id="2049331061">
          <w:marLeft w:val="640"/>
          <w:marRight w:val="0"/>
          <w:marTop w:val="0"/>
          <w:marBottom w:val="0"/>
          <w:divBdr>
            <w:top w:val="none" w:sz="0" w:space="0" w:color="auto"/>
            <w:left w:val="none" w:sz="0" w:space="0" w:color="auto"/>
            <w:bottom w:val="none" w:sz="0" w:space="0" w:color="auto"/>
            <w:right w:val="none" w:sz="0" w:space="0" w:color="auto"/>
          </w:divBdr>
        </w:div>
        <w:div w:id="1815903559">
          <w:marLeft w:val="640"/>
          <w:marRight w:val="0"/>
          <w:marTop w:val="0"/>
          <w:marBottom w:val="0"/>
          <w:divBdr>
            <w:top w:val="none" w:sz="0" w:space="0" w:color="auto"/>
            <w:left w:val="none" w:sz="0" w:space="0" w:color="auto"/>
            <w:bottom w:val="none" w:sz="0" w:space="0" w:color="auto"/>
            <w:right w:val="none" w:sz="0" w:space="0" w:color="auto"/>
          </w:divBdr>
        </w:div>
        <w:div w:id="842159428">
          <w:marLeft w:val="640"/>
          <w:marRight w:val="0"/>
          <w:marTop w:val="0"/>
          <w:marBottom w:val="0"/>
          <w:divBdr>
            <w:top w:val="none" w:sz="0" w:space="0" w:color="auto"/>
            <w:left w:val="none" w:sz="0" w:space="0" w:color="auto"/>
            <w:bottom w:val="none" w:sz="0" w:space="0" w:color="auto"/>
            <w:right w:val="none" w:sz="0" w:space="0" w:color="auto"/>
          </w:divBdr>
        </w:div>
        <w:div w:id="1016885494">
          <w:marLeft w:val="640"/>
          <w:marRight w:val="0"/>
          <w:marTop w:val="0"/>
          <w:marBottom w:val="0"/>
          <w:divBdr>
            <w:top w:val="none" w:sz="0" w:space="0" w:color="auto"/>
            <w:left w:val="none" w:sz="0" w:space="0" w:color="auto"/>
            <w:bottom w:val="none" w:sz="0" w:space="0" w:color="auto"/>
            <w:right w:val="none" w:sz="0" w:space="0" w:color="auto"/>
          </w:divBdr>
        </w:div>
        <w:div w:id="1043289201">
          <w:marLeft w:val="640"/>
          <w:marRight w:val="0"/>
          <w:marTop w:val="0"/>
          <w:marBottom w:val="0"/>
          <w:divBdr>
            <w:top w:val="none" w:sz="0" w:space="0" w:color="auto"/>
            <w:left w:val="none" w:sz="0" w:space="0" w:color="auto"/>
            <w:bottom w:val="none" w:sz="0" w:space="0" w:color="auto"/>
            <w:right w:val="none" w:sz="0" w:space="0" w:color="auto"/>
          </w:divBdr>
        </w:div>
        <w:div w:id="190337843">
          <w:marLeft w:val="640"/>
          <w:marRight w:val="0"/>
          <w:marTop w:val="0"/>
          <w:marBottom w:val="0"/>
          <w:divBdr>
            <w:top w:val="none" w:sz="0" w:space="0" w:color="auto"/>
            <w:left w:val="none" w:sz="0" w:space="0" w:color="auto"/>
            <w:bottom w:val="none" w:sz="0" w:space="0" w:color="auto"/>
            <w:right w:val="none" w:sz="0" w:space="0" w:color="auto"/>
          </w:divBdr>
        </w:div>
        <w:div w:id="1642149269">
          <w:marLeft w:val="640"/>
          <w:marRight w:val="0"/>
          <w:marTop w:val="0"/>
          <w:marBottom w:val="0"/>
          <w:divBdr>
            <w:top w:val="none" w:sz="0" w:space="0" w:color="auto"/>
            <w:left w:val="none" w:sz="0" w:space="0" w:color="auto"/>
            <w:bottom w:val="none" w:sz="0" w:space="0" w:color="auto"/>
            <w:right w:val="none" w:sz="0" w:space="0" w:color="auto"/>
          </w:divBdr>
        </w:div>
        <w:div w:id="911164124">
          <w:marLeft w:val="640"/>
          <w:marRight w:val="0"/>
          <w:marTop w:val="0"/>
          <w:marBottom w:val="0"/>
          <w:divBdr>
            <w:top w:val="none" w:sz="0" w:space="0" w:color="auto"/>
            <w:left w:val="none" w:sz="0" w:space="0" w:color="auto"/>
            <w:bottom w:val="none" w:sz="0" w:space="0" w:color="auto"/>
            <w:right w:val="none" w:sz="0" w:space="0" w:color="auto"/>
          </w:divBdr>
        </w:div>
        <w:div w:id="122237253">
          <w:marLeft w:val="640"/>
          <w:marRight w:val="0"/>
          <w:marTop w:val="0"/>
          <w:marBottom w:val="0"/>
          <w:divBdr>
            <w:top w:val="none" w:sz="0" w:space="0" w:color="auto"/>
            <w:left w:val="none" w:sz="0" w:space="0" w:color="auto"/>
            <w:bottom w:val="none" w:sz="0" w:space="0" w:color="auto"/>
            <w:right w:val="none" w:sz="0" w:space="0" w:color="auto"/>
          </w:divBdr>
        </w:div>
        <w:div w:id="953250741">
          <w:marLeft w:val="640"/>
          <w:marRight w:val="0"/>
          <w:marTop w:val="0"/>
          <w:marBottom w:val="0"/>
          <w:divBdr>
            <w:top w:val="none" w:sz="0" w:space="0" w:color="auto"/>
            <w:left w:val="none" w:sz="0" w:space="0" w:color="auto"/>
            <w:bottom w:val="none" w:sz="0" w:space="0" w:color="auto"/>
            <w:right w:val="none" w:sz="0" w:space="0" w:color="auto"/>
          </w:divBdr>
        </w:div>
        <w:div w:id="458764866">
          <w:marLeft w:val="640"/>
          <w:marRight w:val="0"/>
          <w:marTop w:val="0"/>
          <w:marBottom w:val="0"/>
          <w:divBdr>
            <w:top w:val="none" w:sz="0" w:space="0" w:color="auto"/>
            <w:left w:val="none" w:sz="0" w:space="0" w:color="auto"/>
            <w:bottom w:val="none" w:sz="0" w:space="0" w:color="auto"/>
            <w:right w:val="none" w:sz="0" w:space="0" w:color="auto"/>
          </w:divBdr>
        </w:div>
        <w:div w:id="585311042">
          <w:marLeft w:val="640"/>
          <w:marRight w:val="0"/>
          <w:marTop w:val="0"/>
          <w:marBottom w:val="0"/>
          <w:divBdr>
            <w:top w:val="none" w:sz="0" w:space="0" w:color="auto"/>
            <w:left w:val="none" w:sz="0" w:space="0" w:color="auto"/>
            <w:bottom w:val="none" w:sz="0" w:space="0" w:color="auto"/>
            <w:right w:val="none" w:sz="0" w:space="0" w:color="auto"/>
          </w:divBdr>
        </w:div>
        <w:div w:id="664748322">
          <w:marLeft w:val="640"/>
          <w:marRight w:val="0"/>
          <w:marTop w:val="0"/>
          <w:marBottom w:val="0"/>
          <w:divBdr>
            <w:top w:val="none" w:sz="0" w:space="0" w:color="auto"/>
            <w:left w:val="none" w:sz="0" w:space="0" w:color="auto"/>
            <w:bottom w:val="none" w:sz="0" w:space="0" w:color="auto"/>
            <w:right w:val="none" w:sz="0" w:space="0" w:color="auto"/>
          </w:divBdr>
        </w:div>
        <w:div w:id="1149128381">
          <w:marLeft w:val="640"/>
          <w:marRight w:val="0"/>
          <w:marTop w:val="0"/>
          <w:marBottom w:val="0"/>
          <w:divBdr>
            <w:top w:val="none" w:sz="0" w:space="0" w:color="auto"/>
            <w:left w:val="none" w:sz="0" w:space="0" w:color="auto"/>
            <w:bottom w:val="none" w:sz="0" w:space="0" w:color="auto"/>
            <w:right w:val="none" w:sz="0" w:space="0" w:color="auto"/>
          </w:divBdr>
        </w:div>
        <w:div w:id="1104886396">
          <w:marLeft w:val="640"/>
          <w:marRight w:val="0"/>
          <w:marTop w:val="0"/>
          <w:marBottom w:val="0"/>
          <w:divBdr>
            <w:top w:val="none" w:sz="0" w:space="0" w:color="auto"/>
            <w:left w:val="none" w:sz="0" w:space="0" w:color="auto"/>
            <w:bottom w:val="none" w:sz="0" w:space="0" w:color="auto"/>
            <w:right w:val="none" w:sz="0" w:space="0" w:color="auto"/>
          </w:divBdr>
        </w:div>
        <w:div w:id="1196886890">
          <w:marLeft w:val="640"/>
          <w:marRight w:val="0"/>
          <w:marTop w:val="0"/>
          <w:marBottom w:val="0"/>
          <w:divBdr>
            <w:top w:val="none" w:sz="0" w:space="0" w:color="auto"/>
            <w:left w:val="none" w:sz="0" w:space="0" w:color="auto"/>
            <w:bottom w:val="none" w:sz="0" w:space="0" w:color="auto"/>
            <w:right w:val="none" w:sz="0" w:space="0" w:color="auto"/>
          </w:divBdr>
        </w:div>
        <w:div w:id="1898777325">
          <w:marLeft w:val="640"/>
          <w:marRight w:val="0"/>
          <w:marTop w:val="0"/>
          <w:marBottom w:val="0"/>
          <w:divBdr>
            <w:top w:val="none" w:sz="0" w:space="0" w:color="auto"/>
            <w:left w:val="none" w:sz="0" w:space="0" w:color="auto"/>
            <w:bottom w:val="none" w:sz="0" w:space="0" w:color="auto"/>
            <w:right w:val="none" w:sz="0" w:space="0" w:color="auto"/>
          </w:divBdr>
        </w:div>
        <w:div w:id="1025323071">
          <w:marLeft w:val="640"/>
          <w:marRight w:val="0"/>
          <w:marTop w:val="0"/>
          <w:marBottom w:val="0"/>
          <w:divBdr>
            <w:top w:val="none" w:sz="0" w:space="0" w:color="auto"/>
            <w:left w:val="none" w:sz="0" w:space="0" w:color="auto"/>
            <w:bottom w:val="none" w:sz="0" w:space="0" w:color="auto"/>
            <w:right w:val="none" w:sz="0" w:space="0" w:color="auto"/>
          </w:divBdr>
        </w:div>
        <w:div w:id="1874272671">
          <w:marLeft w:val="640"/>
          <w:marRight w:val="0"/>
          <w:marTop w:val="0"/>
          <w:marBottom w:val="0"/>
          <w:divBdr>
            <w:top w:val="none" w:sz="0" w:space="0" w:color="auto"/>
            <w:left w:val="none" w:sz="0" w:space="0" w:color="auto"/>
            <w:bottom w:val="none" w:sz="0" w:space="0" w:color="auto"/>
            <w:right w:val="none" w:sz="0" w:space="0" w:color="auto"/>
          </w:divBdr>
        </w:div>
        <w:div w:id="1682506635">
          <w:marLeft w:val="640"/>
          <w:marRight w:val="0"/>
          <w:marTop w:val="0"/>
          <w:marBottom w:val="0"/>
          <w:divBdr>
            <w:top w:val="none" w:sz="0" w:space="0" w:color="auto"/>
            <w:left w:val="none" w:sz="0" w:space="0" w:color="auto"/>
            <w:bottom w:val="none" w:sz="0" w:space="0" w:color="auto"/>
            <w:right w:val="none" w:sz="0" w:space="0" w:color="auto"/>
          </w:divBdr>
        </w:div>
        <w:div w:id="1927415524">
          <w:marLeft w:val="640"/>
          <w:marRight w:val="0"/>
          <w:marTop w:val="0"/>
          <w:marBottom w:val="0"/>
          <w:divBdr>
            <w:top w:val="none" w:sz="0" w:space="0" w:color="auto"/>
            <w:left w:val="none" w:sz="0" w:space="0" w:color="auto"/>
            <w:bottom w:val="none" w:sz="0" w:space="0" w:color="auto"/>
            <w:right w:val="none" w:sz="0" w:space="0" w:color="auto"/>
          </w:divBdr>
        </w:div>
        <w:div w:id="1889609008">
          <w:marLeft w:val="640"/>
          <w:marRight w:val="0"/>
          <w:marTop w:val="0"/>
          <w:marBottom w:val="0"/>
          <w:divBdr>
            <w:top w:val="none" w:sz="0" w:space="0" w:color="auto"/>
            <w:left w:val="none" w:sz="0" w:space="0" w:color="auto"/>
            <w:bottom w:val="none" w:sz="0" w:space="0" w:color="auto"/>
            <w:right w:val="none" w:sz="0" w:space="0" w:color="auto"/>
          </w:divBdr>
        </w:div>
        <w:div w:id="1062021949">
          <w:marLeft w:val="640"/>
          <w:marRight w:val="0"/>
          <w:marTop w:val="0"/>
          <w:marBottom w:val="0"/>
          <w:divBdr>
            <w:top w:val="none" w:sz="0" w:space="0" w:color="auto"/>
            <w:left w:val="none" w:sz="0" w:space="0" w:color="auto"/>
            <w:bottom w:val="none" w:sz="0" w:space="0" w:color="auto"/>
            <w:right w:val="none" w:sz="0" w:space="0" w:color="auto"/>
          </w:divBdr>
        </w:div>
        <w:div w:id="1366060927">
          <w:marLeft w:val="640"/>
          <w:marRight w:val="0"/>
          <w:marTop w:val="0"/>
          <w:marBottom w:val="0"/>
          <w:divBdr>
            <w:top w:val="none" w:sz="0" w:space="0" w:color="auto"/>
            <w:left w:val="none" w:sz="0" w:space="0" w:color="auto"/>
            <w:bottom w:val="none" w:sz="0" w:space="0" w:color="auto"/>
            <w:right w:val="none" w:sz="0" w:space="0" w:color="auto"/>
          </w:divBdr>
        </w:div>
        <w:div w:id="2138906547">
          <w:marLeft w:val="640"/>
          <w:marRight w:val="0"/>
          <w:marTop w:val="0"/>
          <w:marBottom w:val="0"/>
          <w:divBdr>
            <w:top w:val="none" w:sz="0" w:space="0" w:color="auto"/>
            <w:left w:val="none" w:sz="0" w:space="0" w:color="auto"/>
            <w:bottom w:val="none" w:sz="0" w:space="0" w:color="auto"/>
            <w:right w:val="none" w:sz="0" w:space="0" w:color="auto"/>
          </w:divBdr>
        </w:div>
        <w:div w:id="371613748">
          <w:marLeft w:val="640"/>
          <w:marRight w:val="0"/>
          <w:marTop w:val="0"/>
          <w:marBottom w:val="0"/>
          <w:divBdr>
            <w:top w:val="none" w:sz="0" w:space="0" w:color="auto"/>
            <w:left w:val="none" w:sz="0" w:space="0" w:color="auto"/>
            <w:bottom w:val="none" w:sz="0" w:space="0" w:color="auto"/>
            <w:right w:val="none" w:sz="0" w:space="0" w:color="auto"/>
          </w:divBdr>
        </w:div>
        <w:div w:id="1600722123">
          <w:marLeft w:val="640"/>
          <w:marRight w:val="0"/>
          <w:marTop w:val="0"/>
          <w:marBottom w:val="0"/>
          <w:divBdr>
            <w:top w:val="none" w:sz="0" w:space="0" w:color="auto"/>
            <w:left w:val="none" w:sz="0" w:space="0" w:color="auto"/>
            <w:bottom w:val="none" w:sz="0" w:space="0" w:color="auto"/>
            <w:right w:val="none" w:sz="0" w:space="0" w:color="auto"/>
          </w:divBdr>
        </w:div>
        <w:div w:id="763915864">
          <w:marLeft w:val="640"/>
          <w:marRight w:val="0"/>
          <w:marTop w:val="0"/>
          <w:marBottom w:val="0"/>
          <w:divBdr>
            <w:top w:val="none" w:sz="0" w:space="0" w:color="auto"/>
            <w:left w:val="none" w:sz="0" w:space="0" w:color="auto"/>
            <w:bottom w:val="none" w:sz="0" w:space="0" w:color="auto"/>
            <w:right w:val="none" w:sz="0" w:space="0" w:color="auto"/>
          </w:divBdr>
        </w:div>
        <w:div w:id="1187406229">
          <w:marLeft w:val="640"/>
          <w:marRight w:val="0"/>
          <w:marTop w:val="0"/>
          <w:marBottom w:val="0"/>
          <w:divBdr>
            <w:top w:val="none" w:sz="0" w:space="0" w:color="auto"/>
            <w:left w:val="none" w:sz="0" w:space="0" w:color="auto"/>
            <w:bottom w:val="none" w:sz="0" w:space="0" w:color="auto"/>
            <w:right w:val="none" w:sz="0" w:space="0" w:color="auto"/>
          </w:divBdr>
        </w:div>
        <w:div w:id="1040669063">
          <w:marLeft w:val="640"/>
          <w:marRight w:val="0"/>
          <w:marTop w:val="0"/>
          <w:marBottom w:val="0"/>
          <w:divBdr>
            <w:top w:val="none" w:sz="0" w:space="0" w:color="auto"/>
            <w:left w:val="none" w:sz="0" w:space="0" w:color="auto"/>
            <w:bottom w:val="none" w:sz="0" w:space="0" w:color="auto"/>
            <w:right w:val="none" w:sz="0" w:space="0" w:color="auto"/>
          </w:divBdr>
        </w:div>
        <w:div w:id="683481634">
          <w:marLeft w:val="640"/>
          <w:marRight w:val="0"/>
          <w:marTop w:val="0"/>
          <w:marBottom w:val="0"/>
          <w:divBdr>
            <w:top w:val="none" w:sz="0" w:space="0" w:color="auto"/>
            <w:left w:val="none" w:sz="0" w:space="0" w:color="auto"/>
            <w:bottom w:val="none" w:sz="0" w:space="0" w:color="auto"/>
            <w:right w:val="none" w:sz="0" w:space="0" w:color="auto"/>
          </w:divBdr>
        </w:div>
        <w:div w:id="546648494">
          <w:marLeft w:val="640"/>
          <w:marRight w:val="0"/>
          <w:marTop w:val="0"/>
          <w:marBottom w:val="0"/>
          <w:divBdr>
            <w:top w:val="none" w:sz="0" w:space="0" w:color="auto"/>
            <w:left w:val="none" w:sz="0" w:space="0" w:color="auto"/>
            <w:bottom w:val="none" w:sz="0" w:space="0" w:color="auto"/>
            <w:right w:val="none" w:sz="0" w:space="0" w:color="auto"/>
          </w:divBdr>
        </w:div>
        <w:div w:id="1948190849">
          <w:marLeft w:val="640"/>
          <w:marRight w:val="0"/>
          <w:marTop w:val="0"/>
          <w:marBottom w:val="0"/>
          <w:divBdr>
            <w:top w:val="none" w:sz="0" w:space="0" w:color="auto"/>
            <w:left w:val="none" w:sz="0" w:space="0" w:color="auto"/>
            <w:bottom w:val="none" w:sz="0" w:space="0" w:color="auto"/>
            <w:right w:val="none" w:sz="0" w:space="0" w:color="auto"/>
          </w:divBdr>
        </w:div>
        <w:div w:id="1300501745">
          <w:marLeft w:val="640"/>
          <w:marRight w:val="0"/>
          <w:marTop w:val="0"/>
          <w:marBottom w:val="0"/>
          <w:divBdr>
            <w:top w:val="none" w:sz="0" w:space="0" w:color="auto"/>
            <w:left w:val="none" w:sz="0" w:space="0" w:color="auto"/>
            <w:bottom w:val="none" w:sz="0" w:space="0" w:color="auto"/>
            <w:right w:val="none" w:sz="0" w:space="0" w:color="auto"/>
          </w:divBdr>
        </w:div>
        <w:div w:id="2026517492">
          <w:marLeft w:val="640"/>
          <w:marRight w:val="0"/>
          <w:marTop w:val="0"/>
          <w:marBottom w:val="0"/>
          <w:divBdr>
            <w:top w:val="none" w:sz="0" w:space="0" w:color="auto"/>
            <w:left w:val="none" w:sz="0" w:space="0" w:color="auto"/>
            <w:bottom w:val="none" w:sz="0" w:space="0" w:color="auto"/>
            <w:right w:val="none" w:sz="0" w:space="0" w:color="auto"/>
          </w:divBdr>
        </w:div>
        <w:div w:id="532814517">
          <w:marLeft w:val="640"/>
          <w:marRight w:val="0"/>
          <w:marTop w:val="0"/>
          <w:marBottom w:val="0"/>
          <w:divBdr>
            <w:top w:val="none" w:sz="0" w:space="0" w:color="auto"/>
            <w:left w:val="none" w:sz="0" w:space="0" w:color="auto"/>
            <w:bottom w:val="none" w:sz="0" w:space="0" w:color="auto"/>
            <w:right w:val="none" w:sz="0" w:space="0" w:color="auto"/>
          </w:divBdr>
        </w:div>
        <w:div w:id="825323400">
          <w:marLeft w:val="640"/>
          <w:marRight w:val="0"/>
          <w:marTop w:val="0"/>
          <w:marBottom w:val="0"/>
          <w:divBdr>
            <w:top w:val="none" w:sz="0" w:space="0" w:color="auto"/>
            <w:left w:val="none" w:sz="0" w:space="0" w:color="auto"/>
            <w:bottom w:val="none" w:sz="0" w:space="0" w:color="auto"/>
            <w:right w:val="none" w:sz="0" w:space="0" w:color="auto"/>
          </w:divBdr>
        </w:div>
        <w:div w:id="1606498902">
          <w:marLeft w:val="640"/>
          <w:marRight w:val="0"/>
          <w:marTop w:val="0"/>
          <w:marBottom w:val="0"/>
          <w:divBdr>
            <w:top w:val="none" w:sz="0" w:space="0" w:color="auto"/>
            <w:left w:val="none" w:sz="0" w:space="0" w:color="auto"/>
            <w:bottom w:val="none" w:sz="0" w:space="0" w:color="auto"/>
            <w:right w:val="none" w:sz="0" w:space="0" w:color="auto"/>
          </w:divBdr>
        </w:div>
        <w:div w:id="11692019">
          <w:marLeft w:val="640"/>
          <w:marRight w:val="0"/>
          <w:marTop w:val="0"/>
          <w:marBottom w:val="0"/>
          <w:divBdr>
            <w:top w:val="none" w:sz="0" w:space="0" w:color="auto"/>
            <w:left w:val="none" w:sz="0" w:space="0" w:color="auto"/>
            <w:bottom w:val="none" w:sz="0" w:space="0" w:color="auto"/>
            <w:right w:val="none" w:sz="0" w:space="0" w:color="auto"/>
          </w:divBdr>
        </w:div>
        <w:div w:id="2004776509">
          <w:marLeft w:val="640"/>
          <w:marRight w:val="0"/>
          <w:marTop w:val="0"/>
          <w:marBottom w:val="0"/>
          <w:divBdr>
            <w:top w:val="none" w:sz="0" w:space="0" w:color="auto"/>
            <w:left w:val="none" w:sz="0" w:space="0" w:color="auto"/>
            <w:bottom w:val="none" w:sz="0" w:space="0" w:color="auto"/>
            <w:right w:val="none" w:sz="0" w:space="0" w:color="auto"/>
          </w:divBdr>
        </w:div>
        <w:div w:id="650408610">
          <w:marLeft w:val="640"/>
          <w:marRight w:val="0"/>
          <w:marTop w:val="0"/>
          <w:marBottom w:val="0"/>
          <w:divBdr>
            <w:top w:val="none" w:sz="0" w:space="0" w:color="auto"/>
            <w:left w:val="none" w:sz="0" w:space="0" w:color="auto"/>
            <w:bottom w:val="none" w:sz="0" w:space="0" w:color="auto"/>
            <w:right w:val="none" w:sz="0" w:space="0" w:color="auto"/>
          </w:divBdr>
        </w:div>
        <w:div w:id="1223174859">
          <w:marLeft w:val="640"/>
          <w:marRight w:val="0"/>
          <w:marTop w:val="0"/>
          <w:marBottom w:val="0"/>
          <w:divBdr>
            <w:top w:val="none" w:sz="0" w:space="0" w:color="auto"/>
            <w:left w:val="none" w:sz="0" w:space="0" w:color="auto"/>
            <w:bottom w:val="none" w:sz="0" w:space="0" w:color="auto"/>
            <w:right w:val="none" w:sz="0" w:space="0" w:color="auto"/>
          </w:divBdr>
        </w:div>
        <w:div w:id="1209340243">
          <w:marLeft w:val="640"/>
          <w:marRight w:val="0"/>
          <w:marTop w:val="0"/>
          <w:marBottom w:val="0"/>
          <w:divBdr>
            <w:top w:val="none" w:sz="0" w:space="0" w:color="auto"/>
            <w:left w:val="none" w:sz="0" w:space="0" w:color="auto"/>
            <w:bottom w:val="none" w:sz="0" w:space="0" w:color="auto"/>
            <w:right w:val="none" w:sz="0" w:space="0" w:color="auto"/>
          </w:divBdr>
        </w:div>
        <w:div w:id="470828469">
          <w:marLeft w:val="640"/>
          <w:marRight w:val="0"/>
          <w:marTop w:val="0"/>
          <w:marBottom w:val="0"/>
          <w:divBdr>
            <w:top w:val="none" w:sz="0" w:space="0" w:color="auto"/>
            <w:left w:val="none" w:sz="0" w:space="0" w:color="auto"/>
            <w:bottom w:val="none" w:sz="0" w:space="0" w:color="auto"/>
            <w:right w:val="none" w:sz="0" w:space="0" w:color="auto"/>
          </w:divBdr>
        </w:div>
        <w:div w:id="1233390074">
          <w:marLeft w:val="640"/>
          <w:marRight w:val="0"/>
          <w:marTop w:val="0"/>
          <w:marBottom w:val="0"/>
          <w:divBdr>
            <w:top w:val="none" w:sz="0" w:space="0" w:color="auto"/>
            <w:left w:val="none" w:sz="0" w:space="0" w:color="auto"/>
            <w:bottom w:val="none" w:sz="0" w:space="0" w:color="auto"/>
            <w:right w:val="none" w:sz="0" w:space="0" w:color="auto"/>
          </w:divBdr>
        </w:div>
        <w:div w:id="1227456108">
          <w:marLeft w:val="640"/>
          <w:marRight w:val="0"/>
          <w:marTop w:val="0"/>
          <w:marBottom w:val="0"/>
          <w:divBdr>
            <w:top w:val="none" w:sz="0" w:space="0" w:color="auto"/>
            <w:left w:val="none" w:sz="0" w:space="0" w:color="auto"/>
            <w:bottom w:val="none" w:sz="0" w:space="0" w:color="auto"/>
            <w:right w:val="none" w:sz="0" w:space="0" w:color="auto"/>
          </w:divBdr>
        </w:div>
        <w:div w:id="366805826">
          <w:marLeft w:val="640"/>
          <w:marRight w:val="0"/>
          <w:marTop w:val="0"/>
          <w:marBottom w:val="0"/>
          <w:divBdr>
            <w:top w:val="none" w:sz="0" w:space="0" w:color="auto"/>
            <w:left w:val="none" w:sz="0" w:space="0" w:color="auto"/>
            <w:bottom w:val="none" w:sz="0" w:space="0" w:color="auto"/>
            <w:right w:val="none" w:sz="0" w:space="0" w:color="auto"/>
          </w:divBdr>
        </w:div>
        <w:div w:id="161118606">
          <w:marLeft w:val="640"/>
          <w:marRight w:val="0"/>
          <w:marTop w:val="0"/>
          <w:marBottom w:val="0"/>
          <w:divBdr>
            <w:top w:val="none" w:sz="0" w:space="0" w:color="auto"/>
            <w:left w:val="none" w:sz="0" w:space="0" w:color="auto"/>
            <w:bottom w:val="none" w:sz="0" w:space="0" w:color="auto"/>
            <w:right w:val="none" w:sz="0" w:space="0" w:color="auto"/>
          </w:divBdr>
        </w:div>
        <w:div w:id="2035839898">
          <w:marLeft w:val="640"/>
          <w:marRight w:val="0"/>
          <w:marTop w:val="0"/>
          <w:marBottom w:val="0"/>
          <w:divBdr>
            <w:top w:val="none" w:sz="0" w:space="0" w:color="auto"/>
            <w:left w:val="none" w:sz="0" w:space="0" w:color="auto"/>
            <w:bottom w:val="none" w:sz="0" w:space="0" w:color="auto"/>
            <w:right w:val="none" w:sz="0" w:space="0" w:color="auto"/>
          </w:divBdr>
        </w:div>
        <w:div w:id="359403265">
          <w:marLeft w:val="640"/>
          <w:marRight w:val="0"/>
          <w:marTop w:val="0"/>
          <w:marBottom w:val="0"/>
          <w:divBdr>
            <w:top w:val="none" w:sz="0" w:space="0" w:color="auto"/>
            <w:left w:val="none" w:sz="0" w:space="0" w:color="auto"/>
            <w:bottom w:val="none" w:sz="0" w:space="0" w:color="auto"/>
            <w:right w:val="none" w:sz="0" w:space="0" w:color="auto"/>
          </w:divBdr>
        </w:div>
        <w:div w:id="476382285">
          <w:marLeft w:val="640"/>
          <w:marRight w:val="0"/>
          <w:marTop w:val="0"/>
          <w:marBottom w:val="0"/>
          <w:divBdr>
            <w:top w:val="none" w:sz="0" w:space="0" w:color="auto"/>
            <w:left w:val="none" w:sz="0" w:space="0" w:color="auto"/>
            <w:bottom w:val="none" w:sz="0" w:space="0" w:color="auto"/>
            <w:right w:val="none" w:sz="0" w:space="0" w:color="auto"/>
          </w:divBdr>
        </w:div>
        <w:div w:id="219170721">
          <w:marLeft w:val="640"/>
          <w:marRight w:val="0"/>
          <w:marTop w:val="0"/>
          <w:marBottom w:val="0"/>
          <w:divBdr>
            <w:top w:val="none" w:sz="0" w:space="0" w:color="auto"/>
            <w:left w:val="none" w:sz="0" w:space="0" w:color="auto"/>
            <w:bottom w:val="none" w:sz="0" w:space="0" w:color="auto"/>
            <w:right w:val="none" w:sz="0" w:space="0" w:color="auto"/>
          </w:divBdr>
        </w:div>
        <w:div w:id="23600786">
          <w:marLeft w:val="640"/>
          <w:marRight w:val="0"/>
          <w:marTop w:val="0"/>
          <w:marBottom w:val="0"/>
          <w:divBdr>
            <w:top w:val="none" w:sz="0" w:space="0" w:color="auto"/>
            <w:left w:val="none" w:sz="0" w:space="0" w:color="auto"/>
            <w:bottom w:val="none" w:sz="0" w:space="0" w:color="auto"/>
            <w:right w:val="none" w:sz="0" w:space="0" w:color="auto"/>
          </w:divBdr>
        </w:div>
        <w:div w:id="1286933977">
          <w:marLeft w:val="640"/>
          <w:marRight w:val="0"/>
          <w:marTop w:val="0"/>
          <w:marBottom w:val="0"/>
          <w:divBdr>
            <w:top w:val="none" w:sz="0" w:space="0" w:color="auto"/>
            <w:left w:val="none" w:sz="0" w:space="0" w:color="auto"/>
            <w:bottom w:val="none" w:sz="0" w:space="0" w:color="auto"/>
            <w:right w:val="none" w:sz="0" w:space="0" w:color="auto"/>
          </w:divBdr>
        </w:div>
        <w:div w:id="1269001842">
          <w:marLeft w:val="640"/>
          <w:marRight w:val="0"/>
          <w:marTop w:val="0"/>
          <w:marBottom w:val="0"/>
          <w:divBdr>
            <w:top w:val="none" w:sz="0" w:space="0" w:color="auto"/>
            <w:left w:val="none" w:sz="0" w:space="0" w:color="auto"/>
            <w:bottom w:val="none" w:sz="0" w:space="0" w:color="auto"/>
            <w:right w:val="none" w:sz="0" w:space="0" w:color="auto"/>
          </w:divBdr>
        </w:div>
        <w:div w:id="854615355">
          <w:marLeft w:val="640"/>
          <w:marRight w:val="0"/>
          <w:marTop w:val="0"/>
          <w:marBottom w:val="0"/>
          <w:divBdr>
            <w:top w:val="none" w:sz="0" w:space="0" w:color="auto"/>
            <w:left w:val="none" w:sz="0" w:space="0" w:color="auto"/>
            <w:bottom w:val="none" w:sz="0" w:space="0" w:color="auto"/>
            <w:right w:val="none" w:sz="0" w:space="0" w:color="auto"/>
          </w:divBdr>
        </w:div>
        <w:div w:id="621419743">
          <w:marLeft w:val="640"/>
          <w:marRight w:val="0"/>
          <w:marTop w:val="0"/>
          <w:marBottom w:val="0"/>
          <w:divBdr>
            <w:top w:val="none" w:sz="0" w:space="0" w:color="auto"/>
            <w:left w:val="none" w:sz="0" w:space="0" w:color="auto"/>
            <w:bottom w:val="none" w:sz="0" w:space="0" w:color="auto"/>
            <w:right w:val="none" w:sz="0" w:space="0" w:color="auto"/>
          </w:divBdr>
        </w:div>
      </w:divsChild>
    </w:div>
    <w:div w:id="855652877">
      <w:bodyDiv w:val="1"/>
      <w:marLeft w:val="0"/>
      <w:marRight w:val="0"/>
      <w:marTop w:val="0"/>
      <w:marBottom w:val="0"/>
      <w:divBdr>
        <w:top w:val="none" w:sz="0" w:space="0" w:color="auto"/>
        <w:left w:val="none" w:sz="0" w:space="0" w:color="auto"/>
        <w:bottom w:val="none" w:sz="0" w:space="0" w:color="auto"/>
        <w:right w:val="none" w:sz="0" w:space="0" w:color="auto"/>
      </w:divBdr>
    </w:div>
    <w:div w:id="861165738">
      <w:bodyDiv w:val="1"/>
      <w:marLeft w:val="0"/>
      <w:marRight w:val="0"/>
      <w:marTop w:val="0"/>
      <w:marBottom w:val="0"/>
      <w:divBdr>
        <w:top w:val="none" w:sz="0" w:space="0" w:color="auto"/>
        <w:left w:val="none" w:sz="0" w:space="0" w:color="auto"/>
        <w:bottom w:val="none" w:sz="0" w:space="0" w:color="auto"/>
        <w:right w:val="none" w:sz="0" w:space="0" w:color="auto"/>
      </w:divBdr>
      <w:divsChild>
        <w:div w:id="1632056725">
          <w:marLeft w:val="640"/>
          <w:marRight w:val="0"/>
          <w:marTop w:val="0"/>
          <w:marBottom w:val="0"/>
          <w:divBdr>
            <w:top w:val="none" w:sz="0" w:space="0" w:color="auto"/>
            <w:left w:val="none" w:sz="0" w:space="0" w:color="auto"/>
            <w:bottom w:val="none" w:sz="0" w:space="0" w:color="auto"/>
            <w:right w:val="none" w:sz="0" w:space="0" w:color="auto"/>
          </w:divBdr>
        </w:div>
        <w:div w:id="1019047403">
          <w:marLeft w:val="640"/>
          <w:marRight w:val="0"/>
          <w:marTop w:val="0"/>
          <w:marBottom w:val="0"/>
          <w:divBdr>
            <w:top w:val="none" w:sz="0" w:space="0" w:color="auto"/>
            <w:left w:val="none" w:sz="0" w:space="0" w:color="auto"/>
            <w:bottom w:val="none" w:sz="0" w:space="0" w:color="auto"/>
            <w:right w:val="none" w:sz="0" w:space="0" w:color="auto"/>
          </w:divBdr>
        </w:div>
        <w:div w:id="1843397080">
          <w:marLeft w:val="640"/>
          <w:marRight w:val="0"/>
          <w:marTop w:val="0"/>
          <w:marBottom w:val="0"/>
          <w:divBdr>
            <w:top w:val="none" w:sz="0" w:space="0" w:color="auto"/>
            <w:left w:val="none" w:sz="0" w:space="0" w:color="auto"/>
            <w:bottom w:val="none" w:sz="0" w:space="0" w:color="auto"/>
            <w:right w:val="none" w:sz="0" w:space="0" w:color="auto"/>
          </w:divBdr>
        </w:div>
        <w:div w:id="1190990662">
          <w:marLeft w:val="640"/>
          <w:marRight w:val="0"/>
          <w:marTop w:val="0"/>
          <w:marBottom w:val="0"/>
          <w:divBdr>
            <w:top w:val="none" w:sz="0" w:space="0" w:color="auto"/>
            <w:left w:val="none" w:sz="0" w:space="0" w:color="auto"/>
            <w:bottom w:val="none" w:sz="0" w:space="0" w:color="auto"/>
            <w:right w:val="none" w:sz="0" w:space="0" w:color="auto"/>
          </w:divBdr>
        </w:div>
        <w:div w:id="1956251669">
          <w:marLeft w:val="640"/>
          <w:marRight w:val="0"/>
          <w:marTop w:val="0"/>
          <w:marBottom w:val="0"/>
          <w:divBdr>
            <w:top w:val="none" w:sz="0" w:space="0" w:color="auto"/>
            <w:left w:val="none" w:sz="0" w:space="0" w:color="auto"/>
            <w:bottom w:val="none" w:sz="0" w:space="0" w:color="auto"/>
            <w:right w:val="none" w:sz="0" w:space="0" w:color="auto"/>
          </w:divBdr>
        </w:div>
        <w:div w:id="358434537">
          <w:marLeft w:val="640"/>
          <w:marRight w:val="0"/>
          <w:marTop w:val="0"/>
          <w:marBottom w:val="0"/>
          <w:divBdr>
            <w:top w:val="none" w:sz="0" w:space="0" w:color="auto"/>
            <w:left w:val="none" w:sz="0" w:space="0" w:color="auto"/>
            <w:bottom w:val="none" w:sz="0" w:space="0" w:color="auto"/>
            <w:right w:val="none" w:sz="0" w:space="0" w:color="auto"/>
          </w:divBdr>
        </w:div>
        <w:div w:id="77753601">
          <w:marLeft w:val="640"/>
          <w:marRight w:val="0"/>
          <w:marTop w:val="0"/>
          <w:marBottom w:val="0"/>
          <w:divBdr>
            <w:top w:val="none" w:sz="0" w:space="0" w:color="auto"/>
            <w:left w:val="none" w:sz="0" w:space="0" w:color="auto"/>
            <w:bottom w:val="none" w:sz="0" w:space="0" w:color="auto"/>
            <w:right w:val="none" w:sz="0" w:space="0" w:color="auto"/>
          </w:divBdr>
        </w:div>
        <w:div w:id="1779258067">
          <w:marLeft w:val="640"/>
          <w:marRight w:val="0"/>
          <w:marTop w:val="0"/>
          <w:marBottom w:val="0"/>
          <w:divBdr>
            <w:top w:val="none" w:sz="0" w:space="0" w:color="auto"/>
            <w:left w:val="none" w:sz="0" w:space="0" w:color="auto"/>
            <w:bottom w:val="none" w:sz="0" w:space="0" w:color="auto"/>
            <w:right w:val="none" w:sz="0" w:space="0" w:color="auto"/>
          </w:divBdr>
        </w:div>
        <w:div w:id="21781530">
          <w:marLeft w:val="640"/>
          <w:marRight w:val="0"/>
          <w:marTop w:val="0"/>
          <w:marBottom w:val="0"/>
          <w:divBdr>
            <w:top w:val="none" w:sz="0" w:space="0" w:color="auto"/>
            <w:left w:val="none" w:sz="0" w:space="0" w:color="auto"/>
            <w:bottom w:val="none" w:sz="0" w:space="0" w:color="auto"/>
            <w:right w:val="none" w:sz="0" w:space="0" w:color="auto"/>
          </w:divBdr>
        </w:div>
        <w:div w:id="2097630531">
          <w:marLeft w:val="640"/>
          <w:marRight w:val="0"/>
          <w:marTop w:val="0"/>
          <w:marBottom w:val="0"/>
          <w:divBdr>
            <w:top w:val="none" w:sz="0" w:space="0" w:color="auto"/>
            <w:left w:val="none" w:sz="0" w:space="0" w:color="auto"/>
            <w:bottom w:val="none" w:sz="0" w:space="0" w:color="auto"/>
            <w:right w:val="none" w:sz="0" w:space="0" w:color="auto"/>
          </w:divBdr>
        </w:div>
        <w:div w:id="439687885">
          <w:marLeft w:val="640"/>
          <w:marRight w:val="0"/>
          <w:marTop w:val="0"/>
          <w:marBottom w:val="0"/>
          <w:divBdr>
            <w:top w:val="none" w:sz="0" w:space="0" w:color="auto"/>
            <w:left w:val="none" w:sz="0" w:space="0" w:color="auto"/>
            <w:bottom w:val="none" w:sz="0" w:space="0" w:color="auto"/>
            <w:right w:val="none" w:sz="0" w:space="0" w:color="auto"/>
          </w:divBdr>
        </w:div>
        <w:div w:id="762143736">
          <w:marLeft w:val="640"/>
          <w:marRight w:val="0"/>
          <w:marTop w:val="0"/>
          <w:marBottom w:val="0"/>
          <w:divBdr>
            <w:top w:val="none" w:sz="0" w:space="0" w:color="auto"/>
            <w:left w:val="none" w:sz="0" w:space="0" w:color="auto"/>
            <w:bottom w:val="none" w:sz="0" w:space="0" w:color="auto"/>
            <w:right w:val="none" w:sz="0" w:space="0" w:color="auto"/>
          </w:divBdr>
        </w:div>
        <w:div w:id="1230266938">
          <w:marLeft w:val="640"/>
          <w:marRight w:val="0"/>
          <w:marTop w:val="0"/>
          <w:marBottom w:val="0"/>
          <w:divBdr>
            <w:top w:val="none" w:sz="0" w:space="0" w:color="auto"/>
            <w:left w:val="none" w:sz="0" w:space="0" w:color="auto"/>
            <w:bottom w:val="none" w:sz="0" w:space="0" w:color="auto"/>
            <w:right w:val="none" w:sz="0" w:space="0" w:color="auto"/>
          </w:divBdr>
        </w:div>
        <w:div w:id="1979913551">
          <w:marLeft w:val="640"/>
          <w:marRight w:val="0"/>
          <w:marTop w:val="0"/>
          <w:marBottom w:val="0"/>
          <w:divBdr>
            <w:top w:val="none" w:sz="0" w:space="0" w:color="auto"/>
            <w:left w:val="none" w:sz="0" w:space="0" w:color="auto"/>
            <w:bottom w:val="none" w:sz="0" w:space="0" w:color="auto"/>
            <w:right w:val="none" w:sz="0" w:space="0" w:color="auto"/>
          </w:divBdr>
        </w:div>
        <w:div w:id="418673850">
          <w:marLeft w:val="640"/>
          <w:marRight w:val="0"/>
          <w:marTop w:val="0"/>
          <w:marBottom w:val="0"/>
          <w:divBdr>
            <w:top w:val="none" w:sz="0" w:space="0" w:color="auto"/>
            <w:left w:val="none" w:sz="0" w:space="0" w:color="auto"/>
            <w:bottom w:val="none" w:sz="0" w:space="0" w:color="auto"/>
            <w:right w:val="none" w:sz="0" w:space="0" w:color="auto"/>
          </w:divBdr>
        </w:div>
        <w:div w:id="813524933">
          <w:marLeft w:val="640"/>
          <w:marRight w:val="0"/>
          <w:marTop w:val="0"/>
          <w:marBottom w:val="0"/>
          <w:divBdr>
            <w:top w:val="none" w:sz="0" w:space="0" w:color="auto"/>
            <w:left w:val="none" w:sz="0" w:space="0" w:color="auto"/>
            <w:bottom w:val="none" w:sz="0" w:space="0" w:color="auto"/>
            <w:right w:val="none" w:sz="0" w:space="0" w:color="auto"/>
          </w:divBdr>
        </w:div>
        <w:div w:id="620917256">
          <w:marLeft w:val="640"/>
          <w:marRight w:val="0"/>
          <w:marTop w:val="0"/>
          <w:marBottom w:val="0"/>
          <w:divBdr>
            <w:top w:val="none" w:sz="0" w:space="0" w:color="auto"/>
            <w:left w:val="none" w:sz="0" w:space="0" w:color="auto"/>
            <w:bottom w:val="none" w:sz="0" w:space="0" w:color="auto"/>
            <w:right w:val="none" w:sz="0" w:space="0" w:color="auto"/>
          </w:divBdr>
        </w:div>
        <w:div w:id="1506434299">
          <w:marLeft w:val="640"/>
          <w:marRight w:val="0"/>
          <w:marTop w:val="0"/>
          <w:marBottom w:val="0"/>
          <w:divBdr>
            <w:top w:val="none" w:sz="0" w:space="0" w:color="auto"/>
            <w:left w:val="none" w:sz="0" w:space="0" w:color="auto"/>
            <w:bottom w:val="none" w:sz="0" w:space="0" w:color="auto"/>
            <w:right w:val="none" w:sz="0" w:space="0" w:color="auto"/>
          </w:divBdr>
        </w:div>
        <w:div w:id="681124227">
          <w:marLeft w:val="640"/>
          <w:marRight w:val="0"/>
          <w:marTop w:val="0"/>
          <w:marBottom w:val="0"/>
          <w:divBdr>
            <w:top w:val="none" w:sz="0" w:space="0" w:color="auto"/>
            <w:left w:val="none" w:sz="0" w:space="0" w:color="auto"/>
            <w:bottom w:val="none" w:sz="0" w:space="0" w:color="auto"/>
            <w:right w:val="none" w:sz="0" w:space="0" w:color="auto"/>
          </w:divBdr>
        </w:div>
        <w:div w:id="672075206">
          <w:marLeft w:val="640"/>
          <w:marRight w:val="0"/>
          <w:marTop w:val="0"/>
          <w:marBottom w:val="0"/>
          <w:divBdr>
            <w:top w:val="none" w:sz="0" w:space="0" w:color="auto"/>
            <w:left w:val="none" w:sz="0" w:space="0" w:color="auto"/>
            <w:bottom w:val="none" w:sz="0" w:space="0" w:color="auto"/>
            <w:right w:val="none" w:sz="0" w:space="0" w:color="auto"/>
          </w:divBdr>
        </w:div>
        <w:div w:id="1983608294">
          <w:marLeft w:val="640"/>
          <w:marRight w:val="0"/>
          <w:marTop w:val="0"/>
          <w:marBottom w:val="0"/>
          <w:divBdr>
            <w:top w:val="none" w:sz="0" w:space="0" w:color="auto"/>
            <w:left w:val="none" w:sz="0" w:space="0" w:color="auto"/>
            <w:bottom w:val="none" w:sz="0" w:space="0" w:color="auto"/>
            <w:right w:val="none" w:sz="0" w:space="0" w:color="auto"/>
          </w:divBdr>
        </w:div>
        <w:div w:id="418260332">
          <w:marLeft w:val="640"/>
          <w:marRight w:val="0"/>
          <w:marTop w:val="0"/>
          <w:marBottom w:val="0"/>
          <w:divBdr>
            <w:top w:val="none" w:sz="0" w:space="0" w:color="auto"/>
            <w:left w:val="none" w:sz="0" w:space="0" w:color="auto"/>
            <w:bottom w:val="none" w:sz="0" w:space="0" w:color="auto"/>
            <w:right w:val="none" w:sz="0" w:space="0" w:color="auto"/>
          </w:divBdr>
        </w:div>
        <w:div w:id="1017736338">
          <w:marLeft w:val="640"/>
          <w:marRight w:val="0"/>
          <w:marTop w:val="0"/>
          <w:marBottom w:val="0"/>
          <w:divBdr>
            <w:top w:val="none" w:sz="0" w:space="0" w:color="auto"/>
            <w:left w:val="none" w:sz="0" w:space="0" w:color="auto"/>
            <w:bottom w:val="none" w:sz="0" w:space="0" w:color="auto"/>
            <w:right w:val="none" w:sz="0" w:space="0" w:color="auto"/>
          </w:divBdr>
        </w:div>
        <w:div w:id="1380057388">
          <w:marLeft w:val="640"/>
          <w:marRight w:val="0"/>
          <w:marTop w:val="0"/>
          <w:marBottom w:val="0"/>
          <w:divBdr>
            <w:top w:val="none" w:sz="0" w:space="0" w:color="auto"/>
            <w:left w:val="none" w:sz="0" w:space="0" w:color="auto"/>
            <w:bottom w:val="none" w:sz="0" w:space="0" w:color="auto"/>
            <w:right w:val="none" w:sz="0" w:space="0" w:color="auto"/>
          </w:divBdr>
        </w:div>
        <w:div w:id="1946575931">
          <w:marLeft w:val="640"/>
          <w:marRight w:val="0"/>
          <w:marTop w:val="0"/>
          <w:marBottom w:val="0"/>
          <w:divBdr>
            <w:top w:val="none" w:sz="0" w:space="0" w:color="auto"/>
            <w:left w:val="none" w:sz="0" w:space="0" w:color="auto"/>
            <w:bottom w:val="none" w:sz="0" w:space="0" w:color="auto"/>
            <w:right w:val="none" w:sz="0" w:space="0" w:color="auto"/>
          </w:divBdr>
        </w:div>
        <w:div w:id="1192722395">
          <w:marLeft w:val="640"/>
          <w:marRight w:val="0"/>
          <w:marTop w:val="0"/>
          <w:marBottom w:val="0"/>
          <w:divBdr>
            <w:top w:val="none" w:sz="0" w:space="0" w:color="auto"/>
            <w:left w:val="none" w:sz="0" w:space="0" w:color="auto"/>
            <w:bottom w:val="none" w:sz="0" w:space="0" w:color="auto"/>
            <w:right w:val="none" w:sz="0" w:space="0" w:color="auto"/>
          </w:divBdr>
        </w:div>
        <w:div w:id="782304593">
          <w:marLeft w:val="640"/>
          <w:marRight w:val="0"/>
          <w:marTop w:val="0"/>
          <w:marBottom w:val="0"/>
          <w:divBdr>
            <w:top w:val="none" w:sz="0" w:space="0" w:color="auto"/>
            <w:left w:val="none" w:sz="0" w:space="0" w:color="auto"/>
            <w:bottom w:val="none" w:sz="0" w:space="0" w:color="auto"/>
            <w:right w:val="none" w:sz="0" w:space="0" w:color="auto"/>
          </w:divBdr>
        </w:div>
        <w:div w:id="159589584">
          <w:marLeft w:val="640"/>
          <w:marRight w:val="0"/>
          <w:marTop w:val="0"/>
          <w:marBottom w:val="0"/>
          <w:divBdr>
            <w:top w:val="none" w:sz="0" w:space="0" w:color="auto"/>
            <w:left w:val="none" w:sz="0" w:space="0" w:color="auto"/>
            <w:bottom w:val="none" w:sz="0" w:space="0" w:color="auto"/>
            <w:right w:val="none" w:sz="0" w:space="0" w:color="auto"/>
          </w:divBdr>
        </w:div>
        <w:div w:id="1520390345">
          <w:marLeft w:val="640"/>
          <w:marRight w:val="0"/>
          <w:marTop w:val="0"/>
          <w:marBottom w:val="0"/>
          <w:divBdr>
            <w:top w:val="none" w:sz="0" w:space="0" w:color="auto"/>
            <w:left w:val="none" w:sz="0" w:space="0" w:color="auto"/>
            <w:bottom w:val="none" w:sz="0" w:space="0" w:color="auto"/>
            <w:right w:val="none" w:sz="0" w:space="0" w:color="auto"/>
          </w:divBdr>
        </w:div>
        <w:div w:id="1324771597">
          <w:marLeft w:val="640"/>
          <w:marRight w:val="0"/>
          <w:marTop w:val="0"/>
          <w:marBottom w:val="0"/>
          <w:divBdr>
            <w:top w:val="none" w:sz="0" w:space="0" w:color="auto"/>
            <w:left w:val="none" w:sz="0" w:space="0" w:color="auto"/>
            <w:bottom w:val="none" w:sz="0" w:space="0" w:color="auto"/>
            <w:right w:val="none" w:sz="0" w:space="0" w:color="auto"/>
          </w:divBdr>
        </w:div>
        <w:div w:id="1072852835">
          <w:marLeft w:val="640"/>
          <w:marRight w:val="0"/>
          <w:marTop w:val="0"/>
          <w:marBottom w:val="0"/>
          <w:divBdr>
            <w:top w:val="none" w:sz="0" w:space="0" w:color="auto"/>
            <w:left w:val="none" w:sz="0" w:space="0" w:color="auto"/>
            <w:bottom w:val="none" w:sz="0" w:space="0" w:color="auto"/>
            <w:right w:val="none" w:sz="0" w:space="0" w:color="auto"/>
          </w:divBdr>
        </w:div>
        <w:div w:id="1229924030">
          <w:marLeft w:val="640"/>
          <w:marRight w:val="0"/>
          <w:marTop w:val="0"/>
          <w:marBottom w:val="0"/>
          <w:divBdr>
            <w:top w:val="none" w:sz="0" w:space="0" w:color="auto"/>
            <w:left w:val="none" w:sz="0" w:space="0" w:color="auto"/>
            <w:bottom w:val="none" w:sz="0" w:space="0" w:color="auto"/>
            <w:right w:val="none" w:sz="0" w:space="0" w:color="auto"/>
          </w:divBdr>
        </w:div>
        <w:div w:id="1712921612">
          <w:marLeft w:val="640"/>
          <w:marRight w:val="0"/>
          <w:marTop w:val="0"/>
          <w:marBottom w:val="0"/>
          <w:divBdr>
            <w:top w:val="none" w:sz="0" w:space="0" w:color="auto"/>
            <w:left w:val="none" w:sz="0" w:space="0" w:color="auto"/>
            <w:bottom w:val="none" w:sz="0" w:space="0" w:color="auto"/>
            <w:right w:val="none" w:sz="0" w:space="0" w:color="auto"/>
          </w:divBdr>
        </w:div>
        <w:div w:id="85620982">
          <w:marLeft w:val="640"/>
          <w:marRight w:val="0"/>
          <w:marTop w:val="0"/>
          <w:marBottom w:val="0"/>
          <w:divBdr>
            <w:top w:val="none" w:sz="0" w:space="0" w:color="auto"/>
            <w:left w:val="none" w:sz="0" w:space="0" w:color="auto"/>
            <w:bottom w:val="none" w:sz="0" w:space="0" w:color="auto"/>
            <w:right w:val="none" w:sz="0" w:space="0" w:color="auto"/>
          </w:divBdr>
        </w:div>
        <w:div w:id="296765347">
          <w:marLeft w:val="640"/>
          <w:marRight w:val="0"/>
          <w:marTop w:val="0"/>
          <w:marBottom w:val="0"/>
          <w:divBdr>
            <w:top w:val="none" w:sz="0" w:space="0" w:color="auto"/>
            <w:left w:val="none" w:sz="0" w:space="0" w:color="auto"/>
            <w:bottom w:val="none" w:sz="0" w:space="0" w:color="auto"/>
            <w:right w:val="none" w:sz="0" w:space="0" w:color="auto"/>
          </w:divBdr>
        </w:div>
        <w:div w:id="1310748593">
          <w:marLeft w:val="640"/>
          <w:marRight w:val="0"/>
          <w:marTop w:val="0"/>
          <w:marBottom w:val="0"/>
          <w:divBdr>
            <w:top w:val="none" w:sz="0" w:space="0" w:color="auto"/>
            <w:left w:val="none" w:sz="0" w:space="0" w:color="auto"/>
            <w:bottom w:val="none" w:sz="0" w:space="0" w:color="auto"/>
            <w:right w:val="none" w:sz="0" w:space="0" w:color="auto"/>
          </w:divBdr>
        </w:div>
        <w:div w:id="353118891">
          <w:marLeft w:val="640"/>
          <w:marRight w:val="0"/>
          <w:marTop w:val="0"/>
          <w:marBottom w:val="0"/>
          <w:divBdr>
            <w:top w:val="none" w:sz="0" w:space="0" w:color="auto"/>
            <w:left w:val="none" w:sz="0" w:space="0" w:color="auto"/>
            <w:bottom w:val="none" w:sz="0" w:space="0" w:color="auto"/>
            <w:right w:val="none" w:sz="0" w:space="0" w:color="auto"/>
          </w:divBdr>
        </w:div>
        <w:div w:id="1691838838">
          <w:marLeft w:val="640"/>
          <w:marRight w:val="0"/>
          <w:marTop w:val="0"/>
          <w:marBottom w:val="0"/>
          <w:divBdr>
            <w:top w:val="none" w:sz="0" w:space="0" w:color="auto"/>
            <w:left w:val="none" w:sz="0" w:space="0" w:color="auto"/>
            <w:bottom w:val="none" w:sz="0" w:space="0" w:color="auto"/>
            <w:right w:val="none" w:sz="0" w:space="0" w:color="auto"/>
          </w:divBdr>
        </w:div>
        <w:div w:id="22022129">
          <w:marLeft w:val="640"/>
          <w:marRight w:val="0"/>
          <w:marTop w:val="0"/>
          <w:marBottom w:val="0"/>
          <w:divBdr>
            <w:top w:val="none" w:sz="0" w:space="0" w:color="auto"/>
            <w:left w:val="none" w:sz="0" w:space="0" w:color="auto"/>
            <w:bottom w:val="none" w:sz="0" w:space="0" w:color="auto"/>
            <w:right w:val="none" w:sz="0" w:space="0" w:color="auto"/>
          </w:divBdr>
        </w:div>
        <w:div w:id="766581014">
          <w:marLeft w:val="640"/>
          <w:marRight w:val="0"/>
          <w:marTop w:val="0"/>
          <w:marBottom w:val="0"/>
          <w:divBdr>
            <w:top w:val="none" w:sz="0" w:space="0" w:color="auto"/>
            <w:left w:val="none" w:sz="0" w:space="0" w:color="auto"/>
            <w:bottom w:val="none" w:sz="0" w:space="0" w:color="auto"/>
            <w:right w:val="none" w:sz="0" w:space="0" w:color="auto"/>
          </w:divBdr>
        </w:div>
        <w:div w:id="1764296507">
          <w:marLeft w:val="640"/>
          <w:marRight w:val="0"/>
          <w:marTop w:val="0"/>
          <w:marBottom w:val="0"/>
          <w:divBdr>
            <w:top w:val="none" w:sz="0" w:space="0" w:color="auto"/>
            <w:left w:val="none" w:sz="0" w:space="0" w:color="auto"/>
            <w:bottom w:val="none" w:sz="0" w:space="0" w:color="auto"/>
            <w:right w:val="none" w:sz="0" w:space="0" w:color="auto"/>
          </w:divBdr>
        </w:div>
        <w:div w:id="1763645041">
          <w:marLeft w:val="640"/>
          <w:marRight w:val="0"/>
          <w:marTop w:val="0"/>
          <w:marBottom w:val="0"/>
          <w:divBdr>
            <w:top w:val="none" w:sz="0" w:space="0" w:color="auto"/>
            <w:left w:val="none" w:sz="0" w:space="0" w:color="auto"/>
            <w:bottom w:val="none" w:sz="0" w:space="0" w:color="auto"/>
            <w:right w:val="none" w:sz="0" w:space="0" w:color="auto"/>
          </w:divBdr>
        </w:div>
        <w:div w:id="2052412833">
          <w:marLeft w:val="640"/>
          <w:marRight w:val="0"/>
          <w:marTop w:val="0"/>
          <w:marBottom w:val="0"/>
          <w:divBdr>
            <w:top w:val="none" w:sz="0" w:space="0" w:color="auto"/>
            <w:left w:val="none" w:sz="0" w:space="0" w:color="auto"/>
            <w:bottom w:val="none" w:sz="0" w:space="0" w:color="auto"/>
            <w:right w:val="none" w:sz="0" w:space="0" w:color="auto"/>
          </w:divBdr>
        </w:div>
        <w:div w:id="578683492">
          <w:marLeft w:val="640"/>
          <w:marRight w:val="0"/>
          <w:marTop w:val="0"/>
          <w:marBottom w:val="0"/>
          <w:divBdr>
            <w:top w:val="none" w:sz="0" w:space="0" w:color="auto"/>
            <w:left w:val="none" w:sz="0" w:space="0" w:color="auto"/>
            <w:bottom w:val="none" w:sz="0" w:space="0" w:color="auto"/>
            <w:right w:val="none" w:sz="0" w:space="0" w:color="auto"/>
          </w:divBdr>
        </w:div>
        <w:div w:id="873612787">
          <w:marLeft w:val="640"/>
          <w:marRight w:val="0"/>
          <w:marTop w:val="0"/>
          <w:marBottom w:val="0"/>
          <w:divBdr>
            <w:top w:val="none" w:sz="0" w:space="0" w:color="auto"/>
            <w:left w:val="none" w:sz="0" w:space="0" w:color="auto"/>
            <w:bottom w:val="none" w:sz="0" w:space="0" w:color="auto"/>
            <w:right w:val="none" w:sz="0" w:space="0" w:color="auto"/>
          </w:divBdr>
        </w:div>
        <w:div w:id="110562397">
          <w:marLeft w:val="640"/>
          <w:marRight w:val="0"/>
          <w:marTop w:val="0"/>
          <w:marBottom w:val="0"/>
          <w:divBdr>
            <w:top w:val="none" w:sz="0" w:space="0" w:color="auto"/>
            <w:left w:val="none" w:sz="0" w:space="0" w:color="auto"/>
            <w:bottom w:val="none" w:sz="0" w:space="0" w:color="auto"/>
            <w:right w:val="none" w:sz="0" w:space="0" w:color="auto"/>
          </w:divBdr>
        </w:div>
        <w:div w:id="1225068002">
          <w:marLeft w:val="640"/>
          <w:marRight w:val="0"/>
          <w:marTop w:val="0"/>
          <w:marBottom w:val="0"/>
          <w:divBdr>
            <w:top w:val="none" w:sz="0" w:space="0" w:color="auto"/>
            <w:left w:val="none" w:sz="0" w:space="0" w:color="auto"/>
            <w:bottom w:val="none" w:sz="0" w:space="0" w:color="auto"/>
            <w:right w:val="none" w:sz="0" w:space="0" w:color="auto"/>
          </w:divBdr>
        </w:div>
        <w:div w:id="802692964">
          <w:marLeft w:val="640"/>
          <w:marRight w:val="0"/>
          <w:marTop w:val="0"/>
          <w:marBottom w:val="0"/>
          <w:divBdr>
            <w:top w:val="none" w:sz="0" w:space="0" w:color="auto"/>
            <w:left w:val="none" w:sz="0" w:space="0" w:color="auto"/>
            <w:bottom w:val="none" w:sz="0" w:space="0" w:color="auto"/>
            <w:right w:val="none" w:sz="0" w:space="0" w:color="auto"/>
          </w:divBdr>
        </w:div>
        <w:div w:id="1163664588">
          <w:marLeft w:val="640"/>
          <w:marRight w:val="0"/>
          <w:marTop w:val="0"/>
          <w:marBottom w:val="0"/>
          <w:divBdr>
            <w:top w:val="none" w:sz="0" w:space="0" w:color="auto"/>
            <w:left w:val="none" w:sz="0" w:space="0" w:color="auto"/>
            <w:bottom w:val="none" w:sz="0" w:space="0" w:color="auto"/>
            <w:right w:val="none" w:sz="0" w:space="0" w:color="auto"/>
          </w:divBdr>
        </w:div>
        <w:div w:id="1366785646">
          <w:marLeft w:val="640"/>
          <w:marRight w:val="0"/>
          <w:marTop w:val="0"/>
          <w:marBottom w:val="0"/>
          <w:divBdr>
            <w:top w:val="none" w:sz="0" w:space="0" w:color="auto"/>
            <w:left w:val="none" w:sz="0" w:space="0" w:color="auto"/>
            <w:bottom w:val="none" w:sz="0" w:space="0" w:color="auto"/>
            <w:right w:val="none" w:sz="0" w:space="0" w:color="auto"/>
          </w:divBdr>
        </w:div>
        <w:div w:id="1854684395">
          <w:marLeft w:val="640"/>
          <w:marRight w:val="0"/>
          <w:marTop w:val="0"/>
          <w:marBottom w:val="0"/>
          <w:divBdr>
            <w:top w:val="none" w:sz="0" w:space="0" w:color="auto"/>
            <w:left w:val="none" w:sz="0" w:space="0" w:color="auto"/>
            <w:bottom w:val="none" w:sz="0" w:space="0" w:color="auto"/>
            <w:right w:val="none" w:sz="0" w:space="0" w:color="auto"/>
          </w:divBdr>
        </w:div>
        <w:div w:id="697004619">
          <w:marLeft w:val="640"/>
          <w:marRight w:val="0"/>
          <w:marTop w:val="0"/>
          <w:marBottom w:val="0"/>
          <w:divBdr>
            <w:top w:val="none" w:sz="0" w:space="0" w:color="auto"/>
            <w:left w:val="none" w:sz="0" w:space="0" w:color="auto"/>
            <w:bottom w:val="none" w:sz="0" w:space="0" w:color="auto"/>
            <w:right w:val="none" w:sz="0" w:space="0" w:color="auto"/>
          </w:divBdr>
        </w:div>
        <w:div w:id="1669475214">
          <w:marLeft w:val="640"/>
          <w:marRight w:val="0"/>
          <w:marTop w:val="0"/>
          <w:marBottom w:val="0"/>
          <w:divBdr>
            <w:top w:val="none" w:sz="0" w:space="0" w:color="auto"/>
            <w:left w:val="none" w:sz="0" w:space="0" w:color="auto"/>
            <w:bottom w:val="none" w:sz="0" w:space="0" w:color="auto"/>
            <w:right w:val="none" w:sz="0" w:space="0" w:color="auto"/>
          </w:divBdr>
        </w:div>
        <w:div w:id="84546256">
          <w:marLeft w:val="640"/>
          <w:marRight w:val="0"/>
          <w:marTop w:val="0"/>
          <w:marBottom w:val="0"/>
          <w:divBdr>
            <w:top w:val="none" w:sz="0" w:space="0" w:color="auto"/>
            <w:left w:val="none" w:sz="0" w:space="0" w:color="auto"/>
            <w:bottom w:val="none" w:sz="0" w:space="0" w:color="auto"/>
            <w:right w:val="none" w:sz="0" w:space="0" w:color="auto"/>
          </w:divBdr>
        </w:div>
        <w:div w:id="1278755417">
          <w:marLeft w:val="640"/>
          <w:marRight w:val="0"/>
          <w:marTop w:val="0"/>
          <w:marBottom w:val="0"/>
          <w:divBdr>
            <w:top w:val="none" w:sz="0" w:space="0" w:color="auto"/>
            <w:left w:val="none" w:sz="0" w:space="0" w:color="auto"/>
            <w:bottom w:val="none" w:sz="0" w:space="0" w:color="auto"/>
            <w:right w:val="none" w:sz="0" w:space="0" w:color="auto"/>
          </w:divBdr>
        </w:div>
        <w:div w:id="1627815827">
          <w:marLeft w:val="640"/>
          <w:marRight w:val="0"/>
          <w:marTop w:val="0"/>
          <w:marBottom w:val="0"/>
          <w:divBdr>
            <w:top w:val="none" w:sz="0" w:space="0" w:color="auto"/>
            <w:left w:val="none" w:sz="0" w:space="0" w:color="auto"/>
            <w:bottom w:val="none" w:sz="0" w:space="0" w:color="auto"/>
            <w:right w:val="none" w:sz="0" w:space="0" w:color="auto"/>
          </w:divBdr>
        </w:div>
        <w:div w:id="1736320618">
          <w:marLeft w:val="640"/>
          <w:marRight w:val="0"/>
          <w:marTop w:val="0"/>
          <w:marBottom w:val="0"/>
          <w:divBdr>
            <w:top w:val="none" w:sz="0" w:space="0" w:color="auto"/>
            <w:left w:val="none" w:sz="0" w:space="0" w:color="auto"/>
            <w:bottom w:val="none" w:sz="0" w:space="0" w:color="auto"/>
            <w:right w:val="none" w:sz="0" w:space="0" w:color="auto"/>
          </w:divBdr>
        </w:div>
        <w:div w:id="1331523691">
          <w:marLeft w:val="640"/>
          <w:marRight w:val="0"/>
          <w:marTop w:val="0"/>
          <w:marBottom w:val="0"/>
          <w:divBdr>
            <w:top w:val="none" w:sz="0" w:space="0" w:color="auto"/>
            <w:left w:val="none" w:sz="0" w:space="0" w:color="auto"/>
            <w:bottom w:val="none" w:sz="0" w:space="0" w:color="auto"/>
            <w:right w:val="none" w:sz="0" w:space="0" w:color="auto"/>
          </w:divBdr>
        </w:div>
        <w:div w:id="1628467703">
          <w:marLeft w:val="640"/>
          <w:marRight w:val="0"/>
          <w:marTop w:val="0"/>
          <w:marBottom w:val="0"/>
          <w:divBdr>
            <w:top w:val="none" w:sz="0" w:space="0" w:color="auto"/>
            <w:left w:val="none" w:sz="0" w:space="0" w:color="auto"/>
            <w:bottom w:val="none" w:sz="0" w:space="0" w:color="auto"/>
            <w:right w:val="none" w:sz="0" w:space="0" w:color="auto"/>
          </w:divBdr>
        </w:div>
        <w:div w:id="667288556">
          <w:marLeft w:val="640"/>
          <w:marRight w:val="0"/>
          <w:marTop w:val="0"/>
          <w:marBottom w:val="0"/>
          <w:divBdr>
            <w:top w:val="none" w:sz="0" w:space="0" w:color="auto"/>
            <w:left w:val="none" w:sz="0" w:space="0" w:color="auto"/>
            <w:bottom w:val="none" w:sz="0" w:space="0" w:color="auto"/>
            <w:right w:val="none" w:sz="0" w:space="0" w:color="auto"/>
          </w:divBdr>
        </w:div>
        <w:div w:id="1963345934">
          <w:marLeft w:val="640"/>
          <w:marRight w:val="0"/>
          <w:marTop w:val="0"/>
          <w:marBottom w:val="0"/>
          <w:divBdr>
            <w:top w:val="none" w:sz="0" w:space="0" w:color="auto"/>
            <w:left w:val="none" w:sz="0" w:space="0" w:color="auto"/>
            <w:bottom w:val="none" w:sz="0" w:space="0" w:color="auto"/>
            <w:right w:val="none" w:sz="0" w:space="0" w:color="auto"/>
          </w:divBdr>
        </w:div>
        <w:div w:id="1796943134">
          <w:marLeft w:val="640"/>
          <w:marRight w:val="0"/>
          <w:marTop w:val="0"/>
          <w:marBottom w:val="0"/>
          <w:divBdr>
            <w:top w:val="none" w:sz="0" w:space="0" w:color="auto"/>
            <w:left w:val="none" w:sz="0" w:space="0" w:color="auto"/>
            <w:bottom w:val="none" w:sz="0" w:space="0" w:color="auto"/>
            <w:right w:val="none" w:sz="0" w:space="0" w:color="auto"/>
          </w:divBdr>
        </w:div>
        <w:div w:id="1659846068">
          <w:marLeft w:val="640"/>
          <w:marRight w:val="0"/>
          <w:marTop w:val="0"/>
          <w:marBottom w:val="0"/>
          <w:divBdr>
            <w:top w:val="none" w:sz="0" w:space="0" w:color="auto"/>
            <w:left w:val="none" w:sz="0" w:space="0" w:color="auto"/>
            <w:bottom w:val="none" w:sz="0" w:space="0" w:color="auto"/>
            <w:right w:val="none" w:sz="0" w:space="0" w:color="auto"/>
          </w:divBdr>
        </w:div>
        <w:div w:id="1147824911">
          <w:marLeft w:val="640"/>
          <w:marRight w:val="0"/>
          <w:marTop w:val="0"/>
          <w:marBottom w:val="0"/>
          <w:divBdr>
            <w:top w:val="none" w:sz="0" w:space="0" w:color="auto"/>
            <w:left w:val="none" w:sz="0" w:space="0" w:color="auto"/>
            <w:bottom w:val="none" w:sz="0" w:space="0" w:color="auto"/>
            <w:right w:val="none" w:sz="0" w:space="0" w:color="auto"/>
          </w:divBdr>
        </w:div>
        <w:div w:id="1205485295">
          <w:marLeft w:val="640"/>
          <w:marRight w:val="0"/>
          <w:marTop w:val="0"/>
          <w:marBottom w:val="0"/>
          <w:divBdr>
            <w:top w:val="none" w:sz="0" w:space="0" w:color="auto"/>
            <w:left w:val="none" w:sz="0" w:space="0" w:color="auto"/>
            <w:bottom w:val="none" w:sz="0" w:space="0" w:color="auto"/>
            <w:right w:val="none" w:sz="0" w:space="0" w:color="auto"/>
          </w:divBdr>
        </w:div>
        <w:div w:id="2071880453">
          <w:marLeft w:val="640"/>
          <w:marRight w:val="0"/>
          <w:marTop w:val="0"/>
          <w:marBottom w:val="0"/>
          <w:divBdr>
            <w:top w:val="none" w:sz="0" w:space="0" w:color="auto"/>
            <w:left w:val="none" w:sz="0" w:space="0" w:color="auto"/>
            <w:bottom w:val="none" w:sz="0" w:space="0" w:color="auto"/>
            <w:right w:val="none" w:sz="0" w:space="0" w:color="auto"/>
          </w:divBdr>
        </w:div>
        <w:div w:id="1279601881">
          <w:marLeft w:val="640"/>
          <w:marRight w:val="0"/>
          <w:marTop w:val="0"/>
          <w:marBottom w:val="0"/>
          <w:divBdr>
            <w:top w:val="none" w:sz="0" w:space="0" w:color="auto"/>
            <w:left w:val="none" w:sz="0" w:space="0" w:color="auto"/>
            <w:bottom w:val="none" w:sz="0" w:space="0" w:color="auto"/>
            <w:right w:val="none" w:sz="0" w:space="0" w:color="auto"/>
          </w:divBdr>
        </w:div>
        <w:div w:id="681129830">
          <w:marLeft w:val="640"/>
          <w:marRight w:val="0"/>
          <w:marTop w:val="0"/>
          <w:marBottom w:val="0"/>
          <w:divBdr>
            <w:top w:val="none" w:sz="0" w:space="0" w:color="auto"/>
            <w:left w:val="none" w:sz="0" w:space="0" w:color="auto"/>
            <w:bottom w:val="none" w:sz="0" w:space="0" w:color="auto"/>
            <w:right w:val="none" w:sz="0" w:space="0" w:color="auto"/>
          </w:divBdr>
        </w:div>
        <w:div w:id="1759017960">
          <w:marLeft w:val="640"/>
          <w:marRight w:val="0"/>
          <w:marTop w:val="0"/>
          <w:marBottom w:val="0"/>
          <w:divBdr>
            <w:top w:val="none" w:sz="0" w:space="0" w:color="auto"/>
            <w:left w:val="none" w:sz="0" w:space="0" w:color="auto"/>
            <w:bottom w:val="none" w:sz="0" w:space="0" w:color="auto"/>
            <w:right w:val="none" w:sz="0" w:space="0" w:color="auto"/>
          </w:divBdr>
        </w:div>
        <w:div w:id="452597193">
          <w:marLeft w:val="640"/>
          <w:marRight w:val="0"/>
          <w:marTop w:val="0"/>
          <w:marBottom w:val="0"/>
          <w:divBdr>
            <w:top w:val="none" w:sz="0" w:space="0" w:color="auto"/>
            <w:left w:val="none" w:sz="0" w:space="0" w:color="auto"/>
            <w:bottom w:val="none" w:sz="0" w:space="0" w:color="auto"/>
            <w:right w:val="none" w:sz="0" w:space="0" w:color="auto"/>
          </w:divBdr>
        </w:div>
        <w:div w:id="1373651989">
          <w:marLeft w:val="640"/>
          <w:marRight w:val="0"/>
          <w:marTop w:val="0"/>
          <w:marBottom w:val="0"/>
          <w:divBdr>
            <w:top w:val="none" w:sz="0" w:space="0" w:color="auto"/>
            <w:left w:val="none" w:sz="0" w:space="0" w:color="auto"/>
            <w:bottom w:val="none" w:sz="0" w:space="0" w:color="auto"/>
            <w:right w:val="none" w:sz="0" w:space="0" w:color="auto"/>
          </w:divBdr>
        </w:div>
        <w:div w:id="1836337354">
          <w:marLeft w:val="640"/>
          <w:marRight w:val="0"/>
          <w:marTop w:val="0"/>
          <w:marBottom w:val="0"/>
          <w:divBdr>
            <w:top w:val="none" w:sz="0" w:space="0" w:color="auto"/>
            <w:left w:val="none" w:sz="0" w:space="0" w:color="auto"/>
            <w:bottom w:val="none" w:sz="0" w:space="0" w:color="auto"/>
            <w:right w:val="none" w:sz="0" w:space="0" w:color="auto"/>
          </w:divBdr>
        </w:div>
        <w:div w:id="336344549">
          <w:marLeft w:val="640"/>
          <w:marRight w:val="0"/>
          <w:marTop w:val="0"/>
          <w:marBottom w:val="0"/>
          <w:divBdr>
            <w:top w:val="none" w:sz="0" w:space="0" w:color="auto"/>
            <w:left w:val="none" w:sz="0" w:space="0" w:color="auto"/>
            <w:bottom w:val="none" w:sz="0" w:space="0" w:color="auto"/>
            <w:right w:val="none" w:sz="0" w:space="0" w:color="auto"/>
          </w:divBdr>
        </w:div>
        <w:div w:id="924456762">
          <w:marLeft w:val="640"/>
          <w:marRight w:val="0"/>
          <w:marTop w:val="0"/>
          <w:marBottom w:val="0"/>
          <w:divBdr>
            <w:top w:val="none" w:sz="0" w:space="0" w:color="auto"/>
            <w:left w:val="none" w:sz="0" w:space="0" w:color="auto"/>
            <w:bottom w:val="none" w:sz="0" w:space="0" w:color="auto"/>
            <w:right w:val="none" w:sz="0" w:space="0" w:color="auto"/>
          </w:divBdr>
        </w:div>
        <w:div w:id="143477630">
          <w:marLeft w:val="640"/>
          <w:marRight w:val="0"/>
          <w:marTop w:val="0"/>
          <w:marBottom w:val="0"/>
          <w:divBdr>
            <w:top w:val="none" w:sz="0" w:space="0" w:color="auto"/>
            <w:left w:val="none" w:sz="0" w:space="0" w:color="auto"/>
            <w:bottom w:val="none" w:sz="0" w:space="0" w:color="auto"/>
            <w:right w:val="none" w:sz="0" w:space="0" w:color="auto"/>
          </w:divBdr>
        </w:div>
        <w:div w:id="1317495277">
          <w:marLeft w:val="640"/>
          <w:marRight w:val="0"/>
          <w:marTop w:val="0"/>
          <w:marBottom w:val="0"/>
          <w:divBdr>
            <w:top w:val="none" w:sz="0" w:space="0" w:color="auto"/>
            <w:left w:val="none" w:sz="0" w:space="0" w:color="auto"/>
            <w:bottom w:val="none" w:sz="0" w:space="0" w:color="auto"/>
            <w:right w:val="none" w:sz="0" w:space="0" w:color="auto"/>
          </w:divBdr>
        </w:div>
        <w:div w:id="1465734715">
          <w:marLeft w:val="640"/>
          <w:marRight w:val="0"/>
          <w:marTop w:val="0"/>
          <w:marBottom w:val="0"/>
          <w:divBdr>
            <w:top w:val="none" w:sz="0" w:space="0" w:color="auto"/>
            <w:left w:val="none" w:sz="0" w:space="0" w:color="auto"/>
            <w:bottom w:val="none" w:sz="0" w:space="0" w:color="auto"/>
            <w:right w:val="none" w:sz="0" w:space="0" w:color="auto"/>
          </w:divBdr>
        </w:div>
        <w:div w:id="993487493">
          <w:marLeft w:val="640"/>
          <w:marRight w:val="0"/>
          <w:marTop w:val="0"/>
          <w:marBottom w:val="0"/>
          <w:divBdr>
            <w:top w:val="none" w:sz="0" w:space="0" w:color="auto"/>
            <w:left w:val="none" w:sz="0" w:space="0" w:color="auto"/>
            <w:bottom w:val="none" w:sz="0" w:space="0" w:color="auto"/>
            <w:right w:val="none" w:sz="0" w:space="0" w:color="auto"/>
          </w:divBdr>
        </w:div>
        <w:div w:id="192039227">
          <w:marLeft w:val="640"/>
          <w:marRight w:val="0"/>
          <w:marTop w:val="0"/>
          <w:marBottom w:val="0"/>
          <w:divBdr>
            <w:top w:val="none" w:sz="0" w:space="0" w:color="auto"/>
            <w:left w:val="none" w:sz="0" w:space="0" w:color="auto"/>
            <w:bottom w:val="none" w:sz="0" w:space="0" w:color="auto"/>
            <w:right w:val="none" w:sz="0" w:space="0" w:color="auto"/>
          </w:divBdr>
        </w:div>
        <w:div w:id="1961916149">
          <w:marLeft w:val="640"/>
          <w:marRight w:val="0"/>
          <w:marTop w:val="0"/>
          <w:marBottom w:val="0"/>
          <w:divBdr>
            <w:top w:val="none" w:sz="0" w:space="0" w:color="auto"/>
            <w:left w:val="none" w:sz="0" w:space="0" w:color="auto"/>
            <w:bottom w:val="none" w:sz="0" w:space="0" w:color="auto"/>
            <w:right w:val="none" w:sz="0" w:space="0" w:color="auto"/>
          </w:divBdr>
        </w:div>
        <w:div w:id="1321039418">
          <w:marLeft w:val="640"/>
          <w:marRight w:val="0"/>
          <w:marTop w:val="0"/>
          <w:marBottom w:val="0"/>
          <w:divBdr>
            <w:top w:val="none" w:sz="0" w:space="0" w:color="auto"/>
            <w:left w:val="none" w:sz="0" w:space="0" w:color="auto"/>
            <w:bottom w:val="none" w:sz="0" w:space="0" w:color="auto"/>
            <w:right w:val="none" w:sz="0" w:space="0" w:color="auto"/>
          </w:divBdr>
        </w:div>
        <w:div w:id="801385334">
          <w:marLeft w:val="640"/>
          <w:marRight w:val="0"/>
          <w:marTop w:val="0"/>
          <w:marBottom w:val="0"/>
          <w:divBdr>
            <w:top w:val="none" w:sz="0" w:space="0" w:color="auto"/>
            <w:left w:val="none" w:sz="0" w:space="0" w:color="auto"/>
            <w:bottom w:val="none" w:sz="0" w:space="0" w:color="auto"/>
            <w:right w:val="none" w:sz="0" w:space="0" w:color="auto"/>
          </w:divBdr>
        </w:div>
        <w:div w:id="1641883783">
          <w:marLeft w:val="640"/>
          <w:marRight w:val="0"/>
          <w:marTop w:val="0"/>
          <w:marBottom w:val="0"/>
          <w:divBdr>
            <w:top w:val="none" w:sz="0" w:space="0" w:color="auto"/>
            <w:left w:val="none" w:sz="0" w:space="0" w:color="auto"/>
            <w:bottom w:val="none" w:sz="0" w:space="0" w:color="auto"/>
            <w:right w:val="none" w:sz="0" w:space="0" w:color="auto"/>
          </w:divBdr>
        </w:div>
        <w:div w:id="1338730377">
          <w:marLeft w:val="640"/>
          <w:marRight w:val="0"/>
          <w:marTop w:val="0"/>
          <w:marBottom w:val="0"/>
          <w:divBdr>
            <w:top w:val="none" w:sz="0" w:space="0" w:color="auto"/>
            <w:left w:val="none" w:sz="0" w:space="0" w:color="auto"/>
            <w:bottom w:val="none" w:sz="0" w:space="0" w:color="auto"/>
            <w:right w:val="none" w:sz="0" w:space="0" w:color="auto"/>
          </w:divBdr>
        </w:div>
        <w:div w:id="424226970">
          <w:marLeft w:val="640"/>
          <w:marRight w:val="0"/>
          <w:marTop w:val="0"/>
          <w:marBottom w:val="0"/>
          <w:divBdr>
            <w:top w:val="none" w:sz="0" w:space="0" w:color="auto"/>
            <w:left w:val="none" w:sz="0" w:space="0" w:color="auto"/>
            <w:bottom w:val="none" w:sz="0" w:space="0" w:color="auto"/>
            <w:right w:val="none" w:sz="0" w:space="0" w:color="auto"/>
          </w:divBdr>
        </w:div>
        <w:div w:id="340083700">
          <w:marLeft w:val="640"/>
          <w:marRight w:val="0"/>
          <w:marTop w:val="0"/>
          <w:marBottom w:val="0"/>
          <w:divBdr>
            <w:top w:val="none" w:sz="0" w:space="0" w:color="auto"/>
            <w:left w:val="none" w:sz="0" w:space="0" w:color="auto"/>
            <w:bottom w:val="none" w:sz="0" w:space="0" w:color="auto"/>
            <w:right w:val="none" w:sz="0" w:space="0" w:color="auto"/>
          </w:divBdr>
        </w:div>
        <w:div w:id="12002149">
          <w:marLeft w:val="640"/>
          <w:marRight w:val="0"/>
          <w:marTop w:val="0"/>
          <w:marBottom w:val="0"/>
          <w:divBdr>
            <w:top w:val="none" w:sz="0" w:space="0" w:color="auto"/>
            <w:left w:val="none" w:sz="0" w:space="0" w:color="auto"/>
            <w:bottom w:val="none" w:sz="0" w:space="0" w:color="auto"/>
            <w:right w:val="none" w:sz="0" w:space="0" w:color="auto"/>
          </w:divBdr>
        </w:div>
        <w:div w:id="1854225776">
          <w:marLeft w:val="640"/>
          <w:marRight w:val="0"/>
          <w:marTop w:val="0"/>
          <w:marBottom w:val="0"/>
          <w:divBdr>
            <w:top w:val="none" w:sz="0" w:space="0" w:color="auto"/>
            <w:left w:val="none" w:sz="0" w:space="0" w:color="auto"/>
            <w:bottom w:val="none" w:sz="0" w:space="0" w:color="auto"/>
            <w:right w:val="none" w:sz="0" w:space="0" w:color="auto"/>
          </w:divBdr>
        </w:div>
        <w:div w:id="375082114">
          <w:marLeft w:val="640"/>
          <w:marRight w:val="0"/>
          <w:marTop w:val="0"/>
          <w:marBottom w:val="0"/>
          <w:divBdr>
            <w:top w:val="none" w:sz="0" w:space="0" w:color="auto"/>
            <w:left w:val="none" w:sz="0" w:space="0" w:color="auto"/>
            <w:bottom w:val="none" w:sz="0" w:space="0" w:color="auto"/>
            <w:right w:val="none" w:sz="0" w:space="0" w:color="auto"/>
          </w:divBdr>
        </w:div>
        <w:div w:id="1148934201">
          <w:marLeft w:val="640"/>
          <w:marRight w:val="0"/>
          <w:marTop w:val="0"/>
          <w:marBottom w:val="0"/>
          <w:divBdr>
            <w:top w:val="none" w:sz="0" w:space="0" w:color="auto"/>
            <w:left w:val="none" w:sz="0" w:space="0" w:color="auto"/>
            <w:bottom w:val="none" w:sz="0" w:space="0" w:color="auto"/>
            <w:right w:val="none" w:sz="0" w:space="0" w:color="auto"/>
          </w:divBdr>
        </w:div>
        <w:div w:id="520438418">
          <w:marLeft w:val="640"/>
          <w:marRight w:val="0"/>
          <w:marTop w:val="0"/>
          <w:marBottom w:val="0"/>
          <w:divBdr>
            <w:top w:val="none" w:sz="0" w:space="0" w:color="auto"/>
            <w:left w:val="none" w:sz="0" w:space="0" w:color="auto"/>
            <w:bottom w:val="none" w:sz="0" w:space="0" w:color="auto"/>
            <w:right w:val="none" w:sz="0" w:space="0" w:color="auto"/>
          </w:divBdr>
        </w:div>
        <w:div w:id="1958679061">
          <w:marLeft w:val="640"/>
          <w:marRight w:val="0"/>
          <w:marTop w:val="0"/>
          <w:marBottom w:val="0"/>
          <w:divBdr>
            <w:top w:val="none" w:sz="0" w:space="0" w:color="auto"/>
            <w:left w:val="none" w:sz="0" w:space="0" w:color="auto"/>
            <w:bottom w:val="none" w:sz="0" w:space="0" w:color="auto"/>
            <w:right w:val="none" w:sz="0" w:space="0" w:color="auto"/>
          </w:divBdr>
        </w:div>
        <w:div w:id="790637878">
          <w:marLeft w:val="640"/>
          <w:marRight w:val="0"/>
          <w:marTop w:val="0"/>
          <w:marBottom w:val="0"/>
          <w:divBdr>
            <w:top w:val="none" w:sz="0" w:space="0" w:color="auto"/>
            <w:left w:val="none" w:sz="0" w:space="0" w:color="auto"/>
            <w:bottom w:val="none" w:sz="0" w:space="0" w:color="auto"/>
            <w:right w:val="none" w:sz="0" w:space="0" w:color="auto"/>
          </w:divBdr>
        </w:div>
        <w:div w:id="1999067287">
          <w:marLeft w:val="640"/>
          <w:marRight w:val="0"/>
          <w:marTop w:val="0"/>
          <w:marBottom w:val="0"/>
          <w:divBdr>
            <w:top w:val="none" w:sz="0" w:space="0" w:color="auto"/>
            <w:left w:val="none" w:sz="0" w:space="0" w:color="auto"/>
            <w:bottom w:val="none" w:sz="0" w:space="0" w:color="auto"/>
            <w:right w:val="none" w:sz="0" w:space="0" w:color="auto"/>
          </w:divBdr>
        </w:div>
        <w:div w:id="1117875538">
          <w:marLeft w:val="640"/>
          <w:marRight w:val="0"/>
          <w:marTop w:val="0"/>
          <w:marBottom w:val="0"/>
          <w:divBdr>
            <w:top w:val="none" w:sz="0" w:space="0" w:color="auto"/>
            <w:left w:val="none" w:sz="0" w:space="0" w:color="auto"/>
            <w:bottom w:val="none" w:sz="0" w:space="0" w:color="auto"/>
            <w:right w:val="none" w:sz="0" w:space="0" w:color="auto"/>
          </w:divBdr>
        </w:div>
        <w:div w:id="174081223">
          <w:marLeft w:val="640"/>
          <w:marRight w:val="0"/>
          <w:marTop w:val="0"/>
          <w:marBottom w:val="0"/>
          <w:divBdr>
            <w:top w:val="none" w:sz="0" w:space="0" w:color="auto"/>
            <w:left w:val="none" w:sz="0" w:space="0" w:color="auto"/>
            <w:bottom w:val="none" w:sz="0" w:space="0" w:color="auto"/>
            <w:right w:val="none" w:sz="0" w:space="0" w:color="auto"/>
          </w:divBdr>
        </w:div>
        <w:div w:id="872301796">
          <w:marLeft w:val="640"/>
          <w:marRight w:val="0"/>
          <w:marTop w:val="0"/>
          <w:marBottom w:val="0"/>
          <w:divBdr>
            <w:top w:val="none" w:sz="0" w:space="0" w:color="auto"/>
            <w:left w:val="none" w:sz="0" w:space="0" w:color="auto"/>
            <w:bottom w:val="none" w:sz="0" w:space="0" w:color="auto"/>
            <w:right w:val="none" w:sz="0" w:space="0" w:color="auto"/>
          </w:divBdr>
        </w:div>
        <w:div w:id="58722263">
          <w:marLeft w:val="640"/>
          <w:marRight w:val="0"/>
          <w:marTop w:val="0"/>
          <w:marBottom w:val="0"/>
          <w:divBdr>
            <w:top w:val="none" w:sz="0" w:space="0" w:color="auto"/>
            <w:left w:val="none" w:sz="0" w:space="0" w:color="auto"/>
            <w:bottom w:val="none" w:sz="0" w:space="0" w:color="auto"/>
            <w:right w:val="none" w:sz="0" w:space="0" w:color="auto"/>
          </w:divBdr>
        </w:div>
        <w:div w:id="1479106830">
          <w:marLeft w:val="640"/>
          <w:marRight w:val="0"/>
          <w:marTop w:val="0"/>
          <w:marBottom w:val="0"/>
          <w:divBdr>
            <w:top w:val="none" w:sz="0" w:space="0" w:color="auto"/>
            <w:left w:val="none" w:sz="0" w:space="0" w:color="auto"/>
            <w:bottom w:val="none" w:sz="0" w:space="0" w:color="auto"/>
            <w:right w:val="none" w:sz="0" w:space="0" w:color="auto"/>
          </w:divBdr>
        </w:div>
        <w:div w:id="1924560881">
          <w:marLeft w:val="640"/>
          <w:marRight w:val="0"/>
          <w:marTop w:val="0"/>
          <w:marBottom w:val="0"/>
          <w:divBdr>
            <w:top w:val="none" w:sz="0" w:space="0" w:color="auto"/>
            <w:left w:val="none" w:sz="0" w:space="0" w:color="auto"/>
            <w:bottom w:val="none" w:sz="0" w:space="0" w:color="auto"/>
            <w:right w:val="none" w:sz="0" w:space="0" w:color="auto"/>
          </w:divBdr>
        </w:div>
        <w:div w:id="208540945">
          <w:marLeft w:val="640"/>
          <w:marRight w:val="0"/>
          <w:marTop w:val="0"/>
          <w:marBottom w:val="0"/>
          <w:divBdr>
            <w:top w:val="none" w:sz="0" w:space="0" w:color="auto"/>
            <w:left w:val="none" w:sz="0" w:space="0" w:color="auto"/>
            <w:bottom w:val="none" w:sz="0" w:space="0" w:color="auto"/>
            <w:right w:val="none" w:sz="0" w:space="0" w:color="auto"/>
          </w:divBdr>
        </w:div>
        <w:div w:id="1150444022">
          <w:marLeft w:val="640"/>
          <w:marRight w:val="0"/>
          <w:marTop w:val="0"/>
          <w:marBottom w:val="0"/>
          <w:divBdr>
            <w:top w:val="none" w:sz="0" w:space="0" w:color="auto"/>
            <w:left w:val="none" w:sz="0" w:space="0" w:color="auto"/>
            <w:bottom w:val="none" w:sz="0" w:space="0" w:color="auto"/>
            <w:right w:val="none" w:sz="0" w:space="0" w:color="auto"/>
          </w:divBdr>
        </w:div>
        <w:div w:id="1073622814">
          <w:marLeft w:val="640"/>
          <w:marRight w:val="0"/>
          <w:marTop w:val="0"/>
          <w:marBottom w:val="0"/>
          <w:divBdr>
            <w:top w:val="none" w:sz="0" w:space="0" w:color="auto"/>
            <w:left w:val="none" w:sz="0" w:space="0" w:color="auto"/>
            <w:bottom w:val="none" w:sz="0" w:space="0" w:color="auto"/>
            <w:right w:val="none" w:sz="0" w:space="0" w:color="auto"/>
          </w:divBdr>
        </w:div>
        <w:div w:id="749698178">
          <w:marLeft w:val="640"/>
          <w:marRight w:val="0"/>
          <w:marTop w:val="0"/>
          <w:marBottom w:val="0"/>
          <w:divBdr>
            <w:top w:val="none" w:sz="0" w:space="0" w:color="auto"/>
            <w:left w:val="none" w:sz="0" w:space="0" w:color="auto"/>
            <w:bottom w:val="none" w:sz="0" w:space="0" w:color="auto"/>
            <w:right w:val="none" w:sz="0" w:space="0" w:color="auto"/>
          </w:divBdr>
        </w:div>
        <w:div w:id="1142118482">
          <w:marLeft w:val="640"/>
          <w:marRight w:val="0"/>
          <w:marTop w:val="0"/>
          <w:marBottom w:val="0"/>
          <w:divBdr>
            <w:top w:val="none" w:sz="0" w:space="0" w:color="auto"/>
            <w:left w:val="none" w:sz="0" w:space="0" w:color="auto"/>
            <w:bottom w:val="none" w:sz="0" w:space="0" w:color="auto"/>
            <w:right w:val="none" w:sz="0" w:space="0" w:color="auto"/>
          </w:divBdr>
        </w:div>
        <w:div w:id="1397243105">
          <w:marLeft w:val="640"/>
          <w:marRight w:val="0"/>
          <w:marTop w:val="0"/>
          <w:marBottom w:val="0"/>
          <w:divBdr>
            <w:top w:val="none" w:sz="0" w:space="0" w:color="auto"/>
            <w:left w:val="none" w:sz="0" w:space="0" w:color="auto"/>
            <w:bottom w:val="none" w:sz="0" w:space="0" w:color="auto"/>
            <w:right w:val="none" w:sz="0" w:space="0" w:color="auto"/>
          </w:divBdr>
        </w:div>
        <w:div w:id="554242641">
          <w:marLeft w:val="640"/>
          <w:marRight w:val="0"/>
          <w:marTop w:val="0"/>
          <w:marBottom w:val="0"/>
          <w:divBdr>
            <w:top w:val="none" w:sz="0" w:space="0" w:color="auto"/>
            <w:left w:val="none" w:sz="0" w:space="0" w:color="auto"/>
            <w:bottom w:val="none" w:sz="0" w:space="0" w:color="auto"/>
            <w:right w:val="none" w:sz="0" w:space="0" w:color="auto"/>
          </w:divBdr>
        </w:div>
        <w:div w:id="930237916">
          <w:marLeft w:val="640"/>
          <w:marRight w:val="0"/>
          <w:marTop w:val="0"/>
          <w:marBottom w:val="0"/>
          <w:divBdr>
            <w:top w:val="none" w:sz="0" w:space="0" w:color="auto"/>
            <w:left w:val="none" w:sz="0" w:space="0" w:color="auto"/>
            <w:bottom w:val="none" w:sz="0" w:space="0" w:color="auto"/>
            <w:right w:val="none" w:sz="0" w:space="0" w:color="auto"/>
          </w:divBdr>
        </w:div>
        <w:div w:id="220142770">
          <w:marLeft w:val="640"/>
          <w:marRight w:val="0"/>
          <w:marTop w:val="0"/>
          <w:marBottom w:val="0"/>
          <w:divBdr>
            <w:top w:val="none" w:sz="0" w:space="0" w:color="auto"/>
            <w:left w:val="none" w:sz="0" w:space="0" w:color="auto"/>
            <w:bottom w:val="none" w:sz="0" w:space="0" w:color="auto"/>
            <w:right w:val="none" w:sz="0" w:space="0" w:color="auto"/>
          </w:divBdr>
        </w:div>
        <w:div w:id="1911304461">
          <w:marLeft w:val="640"/>
          <w:marRight w:val="0"/>
          <w:marTop w:val="0"/>
          <w:marBottom w:val="0"/>
          <w:divBdr>
            <w:top w:val="none" w:sz="0" w:space="0" w:color="auto"/>
            <w:left w:val="none" w:sz="0" w:space="0" w:color="auto"/>
            <w:bottom w:val="none" w:sz="0" w:space="0" w:color="auto"/>
            <w:right w:val="none" w:sz="0" w:space="0" w:color="auto"/>
          </w:divBdr>
        </w:div>
        <w:div w:id="1537742916">
          <w:marLeft w:val="640"/>
          <w:marRight w:val="0"/>
          <w:marTop w:val="0"/>
          <w:marBottom w:val="0"/>
          <w:divBdr>
            <w:top w:val="none" w:sz="0" w:space="0" w:color="auto"/>
            <w:left w:val="none" w:sz="0" w:space="0" w:color="auto"/>
            <w:bottom w:val="none" w:sz="0" w:space="0" w:color="auto"/>
            <w:right w:val="none" w:sz="0" w:space="0" w:color="auto"/>
          </w:divBdr>
        </w:div>
        <w:div w:id="1795518518">
          <w:marLeft w:val="640"/>
          <w:marRight w:val="0"/>
          <w:marTop w:val="0"/>
          <w:marBottom w:val="0"/>
          <w:divBdr>
            <w:top w:val="none" w:sz="0" w:space="0" w:color="auto"/>
            <w:left w:val="none" w:sz="0" w:space="0" w:color="auto"/>
            <w:bottom w:val="none" w:sz="0" w:space="0" w:color="auto"/>
            <w:right w:val="none" w:sz="0" w:space="0" w:color="auto"/>
          </w:divBdr>
        </w:div>
        <w:div w:id="2086608499">
          <w:marLeft w:val="640"/>
          <w:marRight w:val="0"/>
          <w:marTop w:val="0"/>
          <w:marBottom w:val="0"/>
          <w:divBdr>
            <w:top w:val="none" w:sz="0" w:space="0" w:color="auto"/>
            <w:left w:val="none" w:sz="0" w:space="0" w:color="auto"/>
            <w:bottom w:val="none" w:sz="0" w:space="0" w:color="auto"/>
            <w:right w:val="none" w:sz="0" w:space="0" w:color="auto"/>
          </w:divBdr>
        </w:div>
        <w:div w:id="965546772">
          <w:marLeft w:val="640"/>
          <w:marRight w:val="0"/>
          <w:marTop w:val="0"/>
          <w:marBottom w:val="0"/>
          <w:divBdr>
            <w:top w:val="none" w:sz="0" w:space="0" w:color="auto"/>
            <w:left w:val="none" w:sz="0" w:space="0" w:color="auto"/>
            <w:bottom w:val="none" w:sz="0" w:space="0" w:color="auto"/>
            <w:right w:val="none" w:sz="0" w:space="0" w:color="auto"/>
          </w:divBdr>
        </w:div>
        <w:div w:id="1656059255">
          <w:marLeft w:val="640"/>
          <w:marRight w:val="0"/>
          <w:marTop w:val="0"/>
          <w:marBottom w:val="0"/>
          <w:divBdr>
            <w:top w:val="none" w:sz="0" w:space="0" w:color="auto"/>
            <w:left w:val="none" w:sz="0" w:space="0" w:color="auto"/>
            <w:bottom w:val="none" w:sz="0" w:space="0" w:color="auto"/>
            <w:right w:val="none" w:sz="0" w:space="0" w:color="auto"/>
          </w:divBdr>
        </w:div>
        <w:div w:id="263193592">
          <w:marLeft w:val="640"/>
          <w:marRight w:val="0"/>
          <w:marTop w:val="0"/>
          <w:marBottom w:val="0"/>
          <w:divBdr>
            <w:top w:val="none" w:sz="0" w:space="0" w:color="auto"/>
            <w:left w:val="none" w:sz="0" w:space="0" w:color="auto"/>
            <w:bottom w:val="none" w:sz="0" w:space="0" w:color="auto"/>
            <w:right w:val="none" w:sz="0" w:space="0" w:color="auto"/>
          </w:divBdr>
        </w:div>
        <w:div w:id="1530876830">
          <w:marLeft w:val="640"/>
          <w:marRight w:val="0"/>
          <w:marTop w:val="0"/>
          <w:marBottom w:val="0"/>
          <w:divBdr>
            <w:top w:val="none" w:sz="0" w:space="0" w:color="auto"/>
            <w:left w:val="none" w:sz="0" w:space="0" w:color="auto"/>
            <w:bottom w:val="none" w:sz="0" w:space="0" w:color="auto"/>
            <w:right w:val="none" w:sz="0" w:space="0" w:color="auto"/>
          </w:divBdr>
        </w:div>
        <w:div w:id="1655262061">
          <w:marLeft w:val="640"/>
          <w:marRight w:val="0"/>
          <w:marTop w:val="0"/>
          <w:marBottom w:val="0"/>
          <w:divBdr>
            <w:top w:val="none" w:sz="0" w:space="0" w:color="auto"/>
            <w:left w:val="none" w:sz="0" w:space="0" w:color="auto"/>
            <w:bottom w:val="none" w:sz="0" w:space="0" w:color="auto"/>
            <w:right w:val="none" w:sz="0" w:space="0" w:color="auto"/>
          </w:divBdr>
        </w:div>
        <w:div w:id="724138179">
          <w:marLeft w:val="640"/>
          <w:marRight w:val="0"/>
          <w:marTop w:val="0"/>
          <w:marBottom w:val="0"/>
          <w:divBdr>
            <w:top w:val="none" w:sz="0" w:space="0" w:color="auto"/>
            <w:left w:val="none" w:sz="0" w:space="0" w:color="auto"/>
            <w:bottom w:val="none" w:sz="0" w:space="0" w:color="auto"/>
            <w:right w:val="none" w:sz="0" w:space="0" w:color="auto"/>
          </w:divBdr>
        </w:div>
        <w:div w:id="142043769">
          <w:marLeft w:val="640"/>
          <w:marRight w:val="0"/>
          <w:marTop w:val="0"/>
          <w:marBottom w:val="0"/>
          <w:divBdr>
            <w:top w:val="none" w:sz="0" w:space="0" w:color="auto"/>
            <w:left w:val="none" w:sz="0" w:space="0" w:color="auto"/>
            <w:bottom w:val="none" w:sz="0" w:space="0" w:color="auto"/>
            <w:right w:val="none" w:sz="0" w:space="0" w:color="auto"/>
          </w:divBdr>
        </w:div>
        <w:div w:id="1065908118">
          <w:marLeft w:val="640"/>
          <w:marRight w:val="0"/>
          <w:marTop w:val="0"/>
          <w:marBottom w:val="0"/>
          <w:divBdr>
            <w:top w:val="none" w:sz="0" w:space="0" w:color="auto"/>
            <w:left w:val="none" w:sz="0" w:space="0" w:color="auto"/>
            <w:bottom w:val="none" w:sz="0" w:space="0" w:color="auto"/>
            <w:right w:val="none" w:sz="0" w:space="0" w:color="auto"/>
          </w:divBdr>
        </w:div>
        <w:div w:id="1910383113">
          <w:marLeft w:val="640"/>
          <w:marRight w:val="0"/>
          <w:marTop w:val="0"/>
          <w:marBottom w:val="0"/>
          <w:divBdr>
            <w:top w:val="none" w:sz="0" w:space="0" w:color="auto"/>
            <w:left w:val="none" w:sz="0" w:space="0" w:color="auto"/>
            <w:bottom w:val="none" w:sz="0" w:space="0" w:color="auto"/>
            <w:right w:val="none" w:sz="0" w:space="0" w:color="auto"/>
          </w:divBdr>
        </w:div>
        <w:div w:id="1392579840">
          <w:marLeft w:val="640"/>
          <w:marRight w:val="0"/>
          <w:marTop w:val="0"/>
          <w:marBottom w:val="0"/>
          <w:divBdr>
            <w:top w:val="none" w:sz="0" w:space="0" w:color="auto"/>
            <w:left w:val="none" w:sz="0" w:space="0" w:color="auto"/>
            <w:bottom w:val="none" w:sz="0" w:space="0" w:color="auto"/>
            <w:right w:val="none" w:sz="0" w:space="0" w:color="auto"/>
          </w:divBdr>
        </w:div>
        <w:div w:id="1096563345">
          <w:marLeft w:val="640"/>
          <w:marRight w:val="0"/>
          <w:marTop w:val="0"/>
          <w:marBottom w:val="0"/>
          <w:divBdr>
            <w:top w:val="none" w:sz="0" w:space="0" w:color="auto"/>
            <w:left w:val="none" w:sz="0" w:space="0" w:color="auto"/>
            <w:bottom w:val="none" w:sz="0" w:space="0" w:color="auto"/>
            <w:right w:val="none" w:sz="0" w:space="0" w:color="auto"/>
          </w:divBdr>
        </w:div>
        <w:div w:id="1847361228">
          <w:marLeft w:val="640"/>
          <w:marRight w:val="0"/>
          <w:marTop w:val="0"/>
          <w:marBottom w:val="0"/>
          <w:divBdr>
            <w:top w:val="none" w:sz="0" w:space="0" w:color="auto"/>
            <w:left w:val="none" w:sz="0" w:space="0" w:color="auto"/>
            <w:bottom w:val="none" w:sz="0" w:space="0" w:color="auto"/>
            <w:right w:val="none" w:sz="0" w:space="0" w:color="auto"/>
          </w:divBdr>
        </w:div>
        <w:div w:id="2032563270">
          <w:marLeft w:val="640"/>
          <w:marRight w:val="0"/>
          <w:marTop w:val="0"/>
          <w:marBottom w:val="0"/>
          <w:divBdr>
            <w:top w:val="none" w:sz="0" w:space="0" w:color="auto"/>
            <w:left w:val="none" w:sz="0" w:space="0" w:color="auto"/>
            <w:bottom w:val="none" w:sz="0" w:space="0" w:color="auto"/>
            <w:right w:val="none" w:sz="0" w:space="0" w:color="auto"/>
          </w:divBdr>
        </w:div>
        <w:div w:id="1268195768">
          <w:marLeft w:val="640"/>
          <w:marRight w:val="0"/>
          <w:marTop w:val="0"/>
          <w:marBottom w:val="0"/>
          <w:divBdr>
            <w:top w:val="none" w:sz="0" w:space="0" w:color="auto"/>
            <w:left w:val="none" w:sz="0" w:space="0" w:color="auto"/>
            <w:bottom w:val="none" w:sz="0" w:space="0" w:color="auto"/>
            <w:right w:val="none" w:sz="0" w:space="0" w:color="auto"/>
          </w:divBdr>
        </w:div>
        <w:div w:id="537552212">
          <w:marLeft w:val="640"/>
          <w:marRight w:val="0"/>
          <w:marTop w:val="0"/>
          <w:marBottom w:val="0"/>
          <w:divBdr>
            <w:top w:val="none" w:sz="0" w:space="0" w:color="auto"/>
            <w:left w:val="none" w:sz="0" w:space="0" w:color="auto"/>
            <w:bottom w:val="none" w:sz="0" w:space="0" w:color="auto"/>
            <w:right w:val="none" w:sz="0" w:space="0" w:color="auto"/>
          </w:divBdr>
        </w:div>
        <w:div w:id="1885409220">
          <w:marLeft w:val="640"/>
          <w:marRight w:val="0"/>
          <w:marTop w:val="0"/>
          <w:marBottom w:val="0"/>
          <w:divBdr>
            <w:top w:val="none" w:sz="0" w:space="0" w:color="auto"/>
            <w:left w:val="none" w:sz="0" w:space="0" w:color="auto"/>
            <w:bottom w:val="none" w:sz="0" w:space="0" w:color="auto"/>
            <w:right w:val="none" w:sz="0" w:space="0" w:color="auto"/>
          </w:divBdr>
        </w:div>
        <w:div w:id="1635060801">
          <w:marLeft w:val="640"/>
          <w:marRight w:val="0"/>
          <w:marTop w:val="0"/>
          <w:marBottom w:val="0"/>
          <w:divBdr>
            <w:top w:val="none" w:sz="0" w:space="0" w:color="auto"/>
            <w:left w:val="none" w:sz="0" w:space="0" w:color="auto"/>
            <w:bottom w:val="none" w:sz="0" w:space="0" w:color="auto"/>
            <w:right w:val="none" w:sz="0" w:space="0" w:color="auto"/>
          </w:divBdr>
        </w:div>
        <w:div w:id="660039612">
          <w:marLeft w:val="640"/>
          <w:marRight w:val="0"/>
          <w:marTop w:val="0"/>
          <w:marBottom w:val="0"/>
          <w:divBdr>
            <w:top w:val="none" w:sz="0" w:space="0" w:color="auto"/>
            <w:left w:val="none" w:sz="0" w:space="0" w:color="auto"/>
            <w:bottom w:val="none" w:sz="0" w:space="0" w:color="auto"/>
            <w:right w:val="none" w:sz="0" w:space="0" w:color="auto"/>
          </w:divBdr>
        </w:div>
        <w:div w:id="940918402">
          <w:marLeft w:val="640"/>
          <w:marRight w:val="0"/>
          <w:marTop w:val="0"/>
          <w:marBottom w:val="0"/>
          <w:divBdr>
            <w:top w:val="none" w:sz="0" w:space="0" w:color="auto"/>
            <w:left w:val="none" w:sz="0" w:space="0" w:color="auto"/>
            <w:bottom w:val="none" w:sz="0" w:space="0" w:color="auto"/>
            <w:right w:val="none" w:sz="0" w:space="0" w:color="auto"/>
          </w:divBdr>
        </w:div>
        <w:div w:id="2083984375">
          <w:marLeft w:val="640"/>
          <w:marRight w:val="0"/>
          <w:marTop w:val="0"/>
          <w:marBottom w:val="0"/>
          <w:divBdr>
            <w:top w:val="none" w:sz="0" w:space="0" w:color="auto"/>
            <w:left w:val="none" w:sz="0" w:space="0" w:color="auto"/>
            <w:bottom w:val="none" w:sz="0" w:space="0" w:color="auto"/>
            <w:right w:val="none" w:sz="0" w:space="0" w:color="auto"/>
          </w:divBdr>
        </w:div>
        <w:div w:id="2054963677">
          <w:marLeft w:val="640"/>
          <w:marRight w:val="0"/>
          <w:marTop w:val="0"/>
          <w:marBottom w:val="0"/>
          <w:divBdr>
            <w:top w:val="none" w:sz="0" w:space="0" w:color="auto"/>
            <w:left w:val="none" w:sz="0" w:space="0" w:color="auto"/>
            <w:bottom w:val="none" w:sz="0" w:space="0" w:color="auto"/>
            <w:right w:val="none" w:sz="0" w:space="0" w:color="auto"/>
          </w:divBdr>
        </w:div>
        <w:div w:id="1334183208">
          <w:marLeft w:val="640"/>
          <w:marRight w:val="0"/>
          <w:marTop w:val="0"/>
          <w:marBottom w:val="0"/>
          <w:divBdr>
            <w:top w:val="none" w:sz="0" w:space="0" w:color="auto"/>
            <w:left w:val="none" w:sz="0" w:space="0" w:color="auto"/>
            <w:bottom w:val="none" w:sz="0" w:space="0" w:color="auto"/>
            <w:right w:val="none" w:sz="0" w:space="0" w:color="auto"/>
          </w:divBdr>
        </w:div>
        <w:div w:id="1273173265">
          <w:marLeft w:val="640"/>
          <w:marRight w:val="0"/>
          <w:marTop w:val="0"/>
          <w:marBottom w:val="0"/>
          <w:divBdr>
            <w:top w:val="none" w:sz="0" w:space="0" w:color="auto"/>
            <w:left w:val="none" w:sz="0" w:space="0" w:color="auto"/>
            <w:bottom w:val="none" w:sz="0" w:space="0" w:color="auto"/>
            <w:right w:val="none" w:sz="0" w:space="0" w:color="auto"/>
          </w:divBdr>
        </w:div>
        <w:div w:id="1070035122">
          <w:marLeft w:val="640"/>
          <w:marRight w:val="0"/>
          <w:marTop w:val="0"/>
          <w:marBottom w:val="0"/>
          <w:divBdr>
            <w:top w:val="none" w:sz="0" w:space="0" w:color="auto"/>
            <w:left w:val="none" w:sz="0" w:space="0" w:color="auto"/>
            <w:bottom w:val="none" w:sz="0" w:space="0" w:color="auto"/>
            <w:right w:val="none" w:sz="0" w:space="0" w:color="auto"/>
          </w:divBdr>
        </w:div>
        <w:div w:id="1998916236">
          <w:marLeft w:val="640"/>
          <w:marRight w:val="0"/>
          <w:marTop w:val="0"/>
          <w:marBottom w:val="0"/>
          <w:divBdr>
            <w:top w:val="none" w:sz="0" w:space="0" w:color="auto"/>
            <w:left w:val="none" w:sz="0" w:space="0" w:color="auto"/>
            <w:bottom w:val="none" w:sz="0" w:space="0" w:color="auto"/>
            <w:right w:val="none" w:sz="0" w:space="0" w:color="auto"/>
          </w:divBdr>
        </w:div>
        <w:div w:id="945311353">
          <w:marLeft w:val="640"/>
          <w:marRight w:val="0"/>
          <w:marTop w:val="0"/>
          <w:marBottom w:val="0"/>
          <w:divBdr>
            <w:top w:val="none" w:sz="0" w:space="0" w:color="auto"/>
            <w:left w:val="none" w:sz="0" w:space="0" w:color="auto"/>
            <w:bottom w:val="none" w:sz="0" w:space="0" w:color="auto"/>
            <w:right w:val="none" w:sz="0" w:space="0" w:color="auto"/>
          </w:divBdr>
        </w:div>
        <w:div w:id="526335840">
          <w:marLeft w:val="640"/>
          <w:marRight w:val="0"/>
          <w:marTop w:val="0"/>
          <w:marBottom w:val="0"/>
          <w:divBdr>
            <w:top w:val="none" w:sz="0" w:space="0" w:color="auto"/>
            <w:left w:val="none" w:sz="0" w:space="0" w:color="auto"/>
            <w:bottom w:val="none" w:sz="0" w:space="0" w:color="auto"/>
            <w:right w:val="none" w:sz="0" w:space="0" w:color="auto"/>
          </w:divBdr>
        </w:div>
        <w:div w:id="1742868499">
          <w:marLeft w:val="640"/>
          <w:marRight w:val="0"/>
          <w:marTop w:val="0"/>
          <w:marBottom w:val="0"/>
          <w:divBdr>
            <w:top w:val="none" w:sz="0" w:space="0" w:color="auto"/>
            <w:left w:val="none" w:sz="0" w:space="0" w:color="auto"/>
            <w:bottom w:val="none" w:sz="0" w:space="0" w:color="auto"/>
            <w:right w:val="none" w:sz="0" w:space="0" w:color="auto"/>
          </w:divBdr>
        </w:div>
        <w:div w:id="746924503">
          <w:marLeft w:val="640"/>
          <w:marRight w:val="0"/>
          <w:marTop w:val="0"/>
          <w:marBottom w:val="0"/>
          <w:divBdr>
            <w:top w:val="none" w:sz="0" w:space="0" w:color="auto"/>
            <w:left w:val="none" w:sz="0" w:space="0" w:color="auto"/>
            <w:bottom w:val="none" w:sz="0" w:space="0" w:color="auto"/>
            <w:right w:val="none" w:sz="0" w:space="0" w:color="auto"/>
          </w:divBdr>
        </w:div>
        <w:div w:id="760563762">
          <w:marLeft w:val="640"/>
          <w:marRight w:val="0"/>
          <w:marTop w:val="0"/>
          <w:marBottom w:val="0"/>
          <w:divBdr>
            <w:top w:val="none" w:sz="0" w:space="0" w:color="auto"/>
            <w:left w:val="none" w:sz="0" w:space="0" w:color="auto"/>
            <w:bottom w:val="none" w:sz="0" w:space="0" w:color="auto"/>
            <w:right w:val="none" w:sz="0" w:space="0" w:color="auto"/>
          </w:divBdr>
        </w:div>
        <w:div w:id="1447432318">
          <w:marLeft w:val="640"/>
          <w:marRight w:val="0"/>
          <w:marTop w:val="0"/>
          <w:marBottom w:val="0"/>
          <w:divBdr>
            <w:top w:val="none" w:sz="0" w:space="0" w:color="auto"/>
            <w:left w:val="none" w:sz="0" w:space="0" w:color="auto"/>
            <w:bottom w:val="none" w:sz="0" w:space="0" w:color="auto"/>
            <w:right w:val="none" w:sz="0" w:space="0" w:color="auto"/>
          </w:divBdr>
        </w:div>
        <w:div w:id="749696051">
          <w:marLeft w:val="640"/>
          <w:marRight w:val="0"/>
          <w:marTop w:val="0"/>
          <w:marBottom w:val="0"/>
          <w:divBdr>
            <w:top w:val="none" w:sz="0" w:space="0" w:color="auto"/>
            <w:left w:val="none" w:sz="0" w:space="0" w:color="auto"/>
            <w:bottom w:val="none" w:sz="0" w:space="0" w:color="auto"/>
            <w:right w:val="none" w:sz="0" w:space="0" w:color="auto"/>
          </w:divBdr>
        </w:div>
        <w:div w:id="1832670441">
          <w:marLeft w:val="640"/>
          <w:marRight w:val="0"/>
          <w:marTop w:val="0"/>
          <w:marBottom w:val="0"/>
          <w:divBdr>
            <w:top w:val="none" w:sz="0" w:space="0" w:color="auto"/>
            <w:left w:val="none" w:sz="0" w:space="0" w:color="auto"/>
            <w:bottom w:val="none" w:sz="0" w:space="0" w:color="auto"/>
            <w:right w:val="none" w:sz="0" w:space="0" w:color="auto"/>
          </w:divBdr>
        </w:div>
        <w:div w:id="82380030">
          <w:marLeft w:val="640"/>
          <w:marRight w:val="0"/>
          <w:marTop w:val="0"/>
          <w:marBottom w:val="0"/>
          <w:divBdr>
            <w:top w:val="none" w:sz="0" w:space="0" w:color="auto"/>
            <w:left w:val="none" w:sz="0" w:space="0" w:color="auto"/>
            <w:bottom w:val="none" w:sz="0" w:space="0" w:color="auto"/>
            <w:right w:val="none" w:sz="0" w:space="0" w:color="auto"/>
          </w:divBdr>
        </w:div>
        <w:div w:id="492641622">
          <w:marLeft w:val="640"/>
          <w:marRight w:val="0"/>
          <w:marTop w:val="0"/>
          <w:marBottom w:val="0"/>
          <w:divBdr>
            <w:top w:val="none" w:sz="0" w:space="0" w:color="auto"/>
            <w:left w:val="none" w:sz="0" w:space="0" w:color="auto"/>
            <w:bottom w:val="none" w:sz="0" w:space="0" w:color="auto"/>
            <w:right w:val="none" w:sz="0" w:space="0" w:color="auto"/>
          </w:divBdr>
        </w:div>
        <w:div w:id="48454663">
          <w:marLeft w:val="640"/>
          <w:marRight w:val="0"/>
          <w:marTop w:val="0"/>
          <w:marBottom w:val="0"/>
          <w:divBdr>
            <w:top w:val="none" w:sz="0" w:space="0" w:color="auto"/>
            <w:left w:val="none" w:sz="0" w:space="0" w:color="auto"/>
            <w:bottom w:val="none" w:sz="0" w:space="0" w:color="auto"/>
            <w:right w:val="none" w:sz="0" w:space="0" w:color="auto"/>
          </w:divBdr>
        </w:div>
        <w:div w:id="600646946">
          <w:marLeft w:val="640"/>
          <w:marRight w:val="0"/>
          <w:marTop w:val="0"/>
          <w:marBottom w:val="0"/>
          <w:divBdr>
            <w:top w:val="none" w:sz="0" w:space="0" w:color="auto"/>
            <w:left w:val="none" w:sz="0" w:space="0" w:color="auto"/>
            <w:bottom w:val="none" w:sz="0" w:space="0" w:color="auto"/>
            <w:right w:val="none" w:sz="0" w:space="0" w:color="auto"/>
          </w:divBdr>
        </w:div>
        <w:div w:id="675693888">
          <w:marLeft w:val="640"/>
          <w:marRight w:val="0"/>
          <w:marTop w:val="0"/>
          <w:marBottom w:val="0"/>
          <w:divBdr>
            <w:top w:val="none" w:sz="0" w:space="0" w:color="auto"/>
            <w:left w:val="none" w:sz="0" w:space="0" w:color="auto"/>
            <w:bottom w:val="none" w:sz="0" w:space="0" w:color="auto"/>
            <w:right w:val="none" w:sz="0" w:space="0" w:color="auto"/>
          </w:divBdr>
        </w:div>
        <w:div w:id="1207721394">
          <w:marLeft w:val="640"/>
          <w:marRight w:val="0"/>
          <w:marTop w:val="0"/>
          <w:marBottom w:val="0"/>
          <w:divBdr>
            <w:top w:val="none" w:sz="0" w:space="0" w:color="auto"/>
            <w:left w:val="none" w:sz="0" w:space="0" w:color="auto"/>
            <w:bottom w:val="none" w:sz="0" w:space="0" w:color="auto"/>
            <w:right w:val="none" w:sz="0" w:space="0" w:color="auto"/>
          </w:divBdr>
        </w:div>
        <w:div w:id="393427430">
          <w:marLeft w:val="640"/>
          <w:marRight w:val="0"/>
          <w:marTop w:val="0"/>
          <w:marBottom w:val="0"/>
          <w:divBdr>
            <w:top w:val="none" w:sz="0" w:space="0" w:color="auto"/>
            <w:left w:val="none" w:sz="0" w:space="0" w:color="auto"/>
            <w:bottom w:val="none" w:sz="0" w:space="0" w:color="auto"/>
            <w:right w:val="none" w:sz="0" w:space="0" w:color="auto"/>
          </w:divBdr>
        </w:div>
        <w:div w:id="1046106728">
          <w:marLeft w:val="640"/>
          <w:marRight w:val="0"/>
          <w:marTop w:val="0"/>
          <w:marBottom w:val="0"/>
          <w:divBdr>
            <w:top w:val="none" w:sz="0" w:space="0" w:color="auto"/>
            <w:left w:val="none" w:sz="0" w:space="0" w:color="auto"/>
            <w:bottom w:val="none" w:sz="0" w:space="0" w:color="auto"/>
            <w:right w:val="none" w:sz="0" w:space="0" w:color="auto"/>
          </w:divBdr>
        </w:div>
        <w:div w:id="2061707727">
          <w:marLeft w:val="640"/>
          <w:marRight w:val="0"/>
          <w:marTop w:val="0"/>
          <w:marBottom w:val="0"/>
          <w:divBdr>
            <w:top w:val="none" w:sz="0" w:space="0" w:color="auto"/>
            <w:left w:val="none" w:sz="0" w:space="0" w:color="auto"/>
            <w:bottom w:val="none" w:sz="0" w:space="0" w:color="auto"/>
            <w:right w:val="none" w:sz="0" w:space="0" w:color="auto"/>
          </w:divBdr>
        </w:div>
        <w:div w:id="1940261069">
          <w:marLeft w:val="640"/>
          <w:marRight w:val="0"/>
          <w:marTop w:val="0"/>
          <w:marBottom w:val="0"/>
          <w:divBdr>
            <w:top w:val="none" w:sz="0" w:space="0" w:color="auto"/>
            <w:left w:val="none" w:sz="0" w:space="0" w:color="auto"/>
            <w:bottom w:val="none" w:sz="0" w:space="0" w:color="auto"/>
            <w:right w:val="none" w:sz="0" w:space="0" w:color="auto"/>
          </w:divBdr>
        </w:div>
        <w:div w:id="1016883180">
          <w:marLeft w:val="640"/>
          <w:marRight w:val="0"/>
          <w:marTop w:val="0"/>
          <w:marBottom w:val="0"/>
          <w:divBdr>
            <w:top w:val="none" w:sz="0" w:space="0" w:color="auto"/>
            <w:left w:val="none" w:sz="0" w:space="0" w:color="auto"/>
            <w:bottom w:val="none" w:sz="0" w:space="0" w:color="auto"/>
            <w:right w:val="none" w:sz="0" w:space="0" w:color="auto"/>
          </w:divBdr>
        </w:div>
        <w:div w:id="1891261331">
          <w:marLeft w:val="640"/>
          <w:marRight w:val="0"/>
          <w:marTop w:val="0"/>
          <w:marBottom w:val="0"/>
          <w:divBdr>
            <w:top w:val="none" w:sz="0" w:space="0" w:color="auto"/>
            <w:left w:val="none" w:sz="0" w:space="0" w:color="auto"/>
            <w:bottom w:val="none" w:sz="0" w:space="0" w:color="auto"/>
            <w:right w:val="none" w:sz="0" w:space="0" w:color="auto"/>
          </w:divBdr>
        </w:div>
        <w:div w:id="789709811">
          <w:marLeft w:val="640"/>
          <w:marRight w:val="0"/>
          <w:marTop w:val="0"/>
          <w:marBottom w:val="0"/>
          <w:divBdr>
            <w:top w:val="none" w:sz="0" w:space="0" w:color="auto"/>
            <w:left w:val="none" w:sz="0" w:space="0" w:color="auto"/>
            <w:bottom w:val="none" w:sz="0" w:space="0" w:color="auto"/>
            <w:right w:val="none" w:sz="0" w:space="0" w:color="auto"/>
          </w:divBdr>
        </w:div>
        <w:div w:id="75782867">
          <w:marLeft w:val="640"/>
          <w:marRight w:val="0"/>
          <w:marTop w:val="0"/>
          <w:marBottom w:val="0"/>
          <w:divBdr>
            <w:top w:val="none" w:sz="0" w:space="0" w:color="auto"/>
            <w:left w:val="none" w:sz="0" w:space="0" w:color="auto"/>
            <w:bottom w:val="none" w:sz="0" w:space="0" w:color="auto"/>
            <w:right w:val="none" w:sz="0" w:space="0" w:color="auto"/>
          </w:divBdr>
        </w:div>
        <w:div w:id="2037541959">
          <w:marLeft w:val="640"/>
          <w:marRight w:val="0"/>
          <w:marTop w:val="0"/>
          <w:marBottom w:val="0"/>
          <w:divBdr>
            <w:top w:val="none" w:sz="0" w:space="0" w:color="auto"/>
            <w:left w:val="none" w:sz="0" w:space="0" w:color="auto"/>
            <w:bottom w:val="none" w:sz="0" w:space="0" w:color="auto"/>
            <w:right w:val="none" w:sz="0" w:space="0" w:color="auto"/>
          </w:divBdr>
        </w:div>
        <w:div w:id="155076416">
          <w:marLeft w:val="640"/>
          <w:marRight w:val="0"/>
          <w:marTop w:val="0"/>
          <w:marBottom w:val="0"/>
          <w:divBdr>
            <w:top w:val="none" w:sz="0" w:space="0" w:color="auto"/>
            <w:left w:val="none" w:sz="0" w:space="0" w:color="auto"/>
            <w:bottom w:val="none" w:sz="0" w:space="0" w:color="auto"/>
            <w:right w:val="none" w:sz="0" w:space="0" w:color="auto"/>
          </w:divBdr>
        </w:div>
        <w:div w:id="1976178655">
          <w:marLeft w:val="640"/>
          <w:marRight w:val="0"/>
          <w:marTop w:val="0"/>
          <w:marBottom w:val="0"/>
          <w:divBdr>
            <w:top w:val="none" w:sz="0" w:space="0" w:color="auto"/>
            <w:left w:val="none" w:sz="0" w:space="0" w:color="auto"/>
            <w:bottom w:val="none" w:sz="0" w:space="0" w:color="auto"/>
            <w:right w:val="none" w:sz="0" w:space="0" w:color="auto"/>
          </w:divBdr>
        </w:div>
        <w:div w:id="1549682569">
          <w:marLeft w:val="640"/>
          <w:marRight w:val="0"/>
          <w:marTop w:val="0"/>
          <w:marBottom w:val="0"/>
          <w:divBdr>
            <w:top w:val="none" w:sz="0" w:space="0" w:color="auto"/>
            <w:left w:val="none" w:sz="0" w:space="0" w:color="auto"/>
            <w:bottom w:val="none" w:sz="0" w:space="0" w:color="auto"/>
            <w:right w:val="none" w:sz="0" w:space="0" w:color="auto"/>
          </w:divBdr>
        </w:div>
        <w:div w:id="1587954001">
          <w:marLeft w:val="640"/>
          <w:marRight w:val="0"/>
          <w:marTop w:val="0"/>
          <w:marBottom w:val="0"/>
          <w:divBdr>
            <w:top w:val="none" w:sz="0" w:space="0" w:color="auto"/>
            <w:left w:val="none" w:sz="0" w:space="0" w:color="auto"/>
            <w:bottom w:val="none" w:sz="0" w:space="0" w:color="auto"/>
            <w:right w:val="none" w:sz="0" w:space="0" w:color="auto"/>
          </w:divBdr>
        </w:div>
        <w:div w:id="1496532069">
          <w:marLeft w:val="640"/>
          <w:marRight w:val="0"/>
          <w:marTop w:val="0"/>
          <w:marBottom w:val="0"/>
          <w:divBdr>
            <w:top w:val="none" w:sz="0" w:space="0" w:color="auto"/>
            <w:left w:val="none" w:sz="0" w:space="0" w:color="auto"/>
            <w:bottom w:val="none" w:sz="0" w:space="0" w:color="auto"/>
            <w:right w:val="none" w:sz="0" w:space="0" w:color="auto"/>
          </w:divBdr>
        </w:div>
        <w:div w:id="61218010">
          <w:marLeft w:val="640"/>
          <w:marRight w:val="0"/>
          <w:marTop w:val="0"/>
          <w:marBottom w:val="0"/>
          <w:divBdr>
            <w:top w:val="none" w:sz="0" w:space="0" w:color="auto"/>
            <w:left w:val="none" w:sz="0" w:space="0" w:color="auto"/>
            <w:bottom w:val="none" w:sz="0" w:space="0" w:color="auto"/>
            <w:right w:val="none" w:sz="0" w:space="0" w:color="auto"/>
          </w:divBdr>
        </w:div>
        <w:div w:id="1709529209">
          <w:marLeft w:val="640"/>
          <w:marRight w:val="0"/>
          <w:marTop w:val="0"/>
          <w:marBottom w:val="0"/>
          <w:divBdr>
            <w:top w:val="none" w:sz="0" w:space="0" w:color="auto"/>
            <w:left w:val="none" w:sz="0" w:space="0" w:color="auto"/>
            <w:bottom w:val="none" w:sz="0" w:space="0" w:color="auto"/>
            <w:right w:val="none" w:sz="0" w:space="0" w:color="auto"/>
          </w:divBdr>
        </w:div>
        <w:div w:id="757555775">
          <w:marLeft w:val="640"/>
          <w:marRight w:val="0"/>
          <w:marTop w:val="0"/>
          <w:marBottom w:val="0"/>
          <w:divBdr>
            <w:top w:val="none" w:sz="0" w:space="0" w:color="auto"/>
            <w:left w:val="none" w:sz="0" w:space="0" w:color="auto"/>
            <w:bottom w:val="none" w:sz="0" w:space="0" w:color="auto"/>
            <w:right w:val="none" w:sz="0" w:space="0" w:color="auto"/>
          </w:divBdr>
        </w:div>
        <w:div w:id="1021517328">
          <w:marLeft w:val="640"/>
          <w:marRight w:val="0"/>
          <w:marTop w:val="0"/>
          <w:marBottom w:val="0"/>
          <w:divBdr>
            <w:top w:val="none" w:sz="0" w:space="0" w:color="auto"/>
            <w:left w:val="none" w:sz="0" w:space="0" w:color="auto"/>
            <w:bottom w:val="none" w:sz="0" w:space="0" w:color="auto"/>
            <w:right w:val="none" w:sz="0" w:space="0" w:color="auto"/>
          </w:divBdr>
        </w:div>
        <w:div w:id="1639677486">
          <w:marLeft w:val="640"/>
          <w:marRight w:val="0"/>
          <w:marTop w:val="0"/>
          <w:marBottom w:val="0"/>
          <w:divBdr>
            <w:top w:val="none" w:sz="0" w:space="0" w:color="auto"/>
            <w:left w:val="none" w:sz="0" w:space="0" w:color="auto"/>
            <w:bottom w:val="none" w:sz="0" w:space="0" w:color="auto"/>
            <w:right w:val="none" w:sz="0" w:space="0" w:color="auto"/>
          </w:divBdr>
        </w:div>
        <w:div w:id="1570768115">
          <w:marLeft w:val="640"/>
          <w:marRight w:val="0"/>
          <w:marTop w:val="0"/>
          <w:marBottom w:val="0"/>
          <w:divBdr>
            <w:top w:val="none" w:sz="0" w:space="0" w:color="auto"/>
            <w:left w:val="none" w:sz="0" w:space="0" w:color="auto"/>
            <w:bottom w:val="none" w:sz="0" w:space="0" w:color="auto"/>
            <w:right w:val="none" w:sz="0" w:space="0" w:color="auto"/>
          </w:divBdr>
        </w:div>
        <w:div w:id="2044087396">
          <w:marLeft w:val="640"/>
          <w:marRight w:val="0"/>
          <w:marTop w:val="0"/>
          <w:marBottom w:val="0"/>
          <w:divBdr>
            <w:top w:val="none" w:sz="0" w:space="0" w:color="auto"/>
            <w:left w:val="none" w:sz="0" w:space="0" w:color="auto"/>
            <w:bottom w:val="none" w:sz="0" w:space="0" w:color="auto"/>
            <w:right w:val="none" w:sz="0" w:space="0" w:color="auto"/>
          </w:divBdr>
        </w:div>
        <w:div w:id="663778279">
          <w:marLeft w:val="640"/>
          <w:marRight w:val="0"/>
          <w:marTop w:val="0"/>
          <w:marBottom w:val="0"/>
          <w:divBdr>
            <w:top w:val="none" w:sz="0" w:space="0" w:color="auto"/>
            <w:left w:val="none" w:sz="0" w:space="0" w:color="auto"/>
            <w:bottom w:val="none" w:sz="0" w:space="0" w:color="auto"/>
            <w:right w:val="none" w:sz="0" w:space="0" w:color="auto"/>
          </w:divBdr>
        </w:div>
        <w:div w:id="385375209">
          <w:marLeft w:val="640"/>
          <w:marRight w:val="0"/>
          <w:marTop w:val="0"/>
          <w:marBottom w:val="0"/>
          <w:divBdr>
            <w:top w:val="none" w:sz="0" w:space="0" w:color="auto"/>
            <w:left w:val="none" w:sz="0" w:space="0" w:color="auto"/>
            <w:bottom w:val="none" w:sz="0" w:space="0" w:color="auto"/>
            <w:right w:val="none" w:sz="0" w:space="0" w:color="auto"/>
          </w:divBdr>
        </w:div>
        <w:div w:id="725881481">
          <w:marLeft w:val="640"/>
          <w:marRight w:val="0"/>
          <w:marTop w:val="0"/>
          <w:marBottom w:val="0"/>
          <w:divBdr>
            <w:top w:val="none" w:sz="0" w:space="0" w:color="auto"/>
            <w:left w:val="none" w:sz="0" w:space="0" w:color="auto"/>
            <w:bottom w:val="none" w:sz="0" w:space="0" w:color="auto"/>
            <w:right w:val="none" w:sz="0" w:space="0" w:color="auto"/>
          </w:divBdr>
        </w:div>
        <w:div w:id="685719084">
          <w:marLeft w:val="640"/>
          <w:marRight w:val="0"/>
          <w:marTop w:val="0"/>
          <w:marBottom w:val="0"/>
          <w:divBdr>
            <w:top w:val="none" w:sz="0" w:space="0" w:color="auto"/>
            <w:left w:val="none" w:sz="0" w:space="0" w:color="auto"/>
            <w:bottom w:val="none" w:sz="0" w:space="0" w:color="auto"/>
            <w:right w:val="none" w:sz="0" w:space="0" w:color="auto"/>
          </w:divBdr>
        </w:div>
        <w:div w:id="992026358">
          <w:marLeft w:val="640"/>
          <w:marRight w:val="0"/>
          <w:marTop w:val="0"/>
          <w:marBottom w:val="0"/>
          <w:divBdr>
            <w:top w:val="none" w:sz="0" w:space="0" w:color="auto"/>
            <w:left w:val="none" w:sz="0" w:space="0" w:color="auto"/>
            <w:bottom w:val="none" w:sz="0" w:space="0" w:color="auto"/>
            <w:right w:val="none" w:sz="0" w:space="0" w:color="auto"/>
          </w:divBdr>
        </w:div>
        <w:div w:id="1122768716">
          <w:marLeft w:val="640"/>
          <w:marRight w:val="0"/>
          <w:marTop w:val="0"/>
          <w:marBottom w:val="0"/>
          <w:divBdr>
            <w:top w:val="none" w:sz="0" w:space="0" w:color="auto"/>
            <w:left w:val="none" w:sz="0" w:space="0" w:color="auto"/>
            <w:bottom w:val="none" w:sz="0" w:space="0" w:color="auto"/>
            <w:right w:val="none" w:sz="0" w:space="0" w:color="auto"/>
          </w:divBdr>
        </w:div>
        <w:div w:id="1102800561">
          <w:marLeft w:val="640"/>
          <w:marRight w:val="0"/>
          <w:marTop w:val="0"/>
          <w:marBottom w:val="0"/>
          <w:divBdr>
            <w:top w:val="none" w:sz="0" w:space="0" w:color="auto"/>
            <w:left w:val="none" w:sz="0" w:space="0" w:color="auto"/>
            <w:bottom w:val="none" w:sz="0" w:space="0" w:color="auto"/>
            <w:right w:val="none" w:sz="0" w:space="0" w:color="auto"/>
          </w:divBdr>
        </w:div>
      </w:divsChild>
    </w:div>
    <w:div w:id="864441780">
      <w:bodyDiv w:val="1"/>
      <w:marLeft w:val="0"/>
      <w:marRight w:val="0"/>
      <w:marTop w:val="0"/>
      <w:marBottom w:val="0"/>
      <w:divBdr>
        <w:top w:val="none" w:sz="0" w:space="0" w:color="auto"/>
        <w:left w:val="none" w:sz="0" w:space="0" w:color="auto"/>
        <w:bottom w:val="none" w:sz="0" w:space="0" w:color="auto"/>
        <w:right w:val="none" w:sz="0" w:space="0" w:color="auto"/>
      </w:divBdr>
      <w:divsChild>
        <w:div w:id="374081565">
          <w:marLeft w:val="640"/>
          <w:marRight w:val="0"/>
          <w:marTop w:val="0"/>
          <w:marBottom w:val="0"/>
          <w:divBdr>
            <w:top w:val="none" w:sz="0" w:space="0" w:color="auto"/>
            <w:left w:val="none" w:sz="0" w:space="0" w:color="auto"/>
            <w:bottom w:val="none" w:sz="0" w:space="0" w:color="auto"/>
            <w:right w:val="none" w:sz="0" w:space="0" w:color="auto"/>
          </w:divBdr>
        </w:div>
        <w:div w:id="1467432279">
          <w:marLeft w:val="640"/>
          <w:marRight w:val="0"/>
          <w:marTop w:val="0"/>
          <w:marBottom w:val="0"/>
          <w:divBdr>
            <w:top w:val="none" w:sz="0" w:space="0" w:color="auto"/>
            <w:left w:val="none" w:sz="0" w:space="0" w:color="auto"/>
            <w:bottom w:val="none" w:sz="0" w:space="0" w:color="auto"/>
            <w:right w:val="none" w:sz="0" w:space="0" w:color="auto"/>
          </w:divBdr>
        </w:div>
        <w:div w:id="1004087338">
          <w:marLeft w:val="640"/>
          <w:marRight w:val="0"/>
          <w:marTop w:val="0"/>
          <w:marBottom w:val="0"/>
          <w:divBdr>
            <w:top w:val="none" w:sz="0" w:space="0" w:color="auto"/>
            <w:left w:val="none" w:sz="0" w:space="0" w:color="auto"/>
            <w:bottom w:val="none" w:sz="0" w:space="0" w:color="auto"/>
            <w:right w:val="none" w:sz="0" w:space="0" w:color="auto"/>
          </w:divBdr>
        </w:div>
        <w:div w:id="2036030789">
          <w:marLeft w:val="640"/>
          <w:marRight w:val="0"/>
          <w:marTop w:val="0"/>
          <w:marBottom w:val="0"/>
          <w:divBdr>
            <w:top w:val="none" w:sz="0" w:space="0" w:color="auto"/>
            <w:left w:val="none" w:sz="0" w:space="0" w:color="auto"/>
            <w:bottom w:val="none" w:sz="0" w:space="0" w:color="auto"/>
            <w:right w:val="none" w:sz="0" w:space="0" w:color="auto"/>
          </w:divBdr>
        </w:div>
        <w:div w:id="1217888077">
          <w:marLeft w:val="640"/>
          <w:marRight w:val="0"/>
          <w:marTop w:val="0"/>
          <w:marBottom w:val="0"/>
          <w:divBdr>
            <w:top w:val="none" w:sz="0" w:space="0" w:color="auto"/>
            <w:left w:val="none" w:sz="0" w:space="0" w:color="auto"/>
            <w:bottom w:val="none" w:sz="0" w:space="0" w:color="auto"/>
            <w:right w:val="none" w:sz="0" w:space="0" w:color="auto"/>
          </w:divBdr>
        </w:div>
        <w:div w:id="1801923648">
          <w:marLeft w:val="640"/>
          <w:marRight w:val="0"/>
          <w:marTop w:val="0"/>
          <w:marBottom w:val="0"/>
          <w:divBdr>
            <w:top w:val="none" w:sz="0" w:space="0" w:color="auto"/>
            <w:left w:val="none" w:sz="0" w:space="0" w:color="auto"/>
            <w:bottom w:val="none" w:sz="0" w:space="0" w:color="auto"/>
            <w:right w:val="none" w:sz="0" w:space="0" w:color="auto"/>
          </w:divBdr>
        </w:div>
        <w:div w:id="467282788">
          <w:marLeft w:val="640"/>
          <w:marRight w:val="0"/>
          <w:marTop w:val="0"/>
          <w:marBottom w:val="0"/>
          <w:divBdr>
            <w:top w:val="none" w:sz="0" w:space="0" w:color="auto"/>
            <w:left w:val="none" w:sz="0" w:space="0" w:color="auto"/>
            <w:bottom w:val="none" w:sz="0" w:space="0" w:color="auto"/>
            <w:right w:val="none" w:sz="0" w:space="0" w:color="auto"/>
          </w:divBdr>
        </w:div>
        <w:div w:id="746540982">
          <w:marLeft w:val="640"/>
          <w:marRight w:val="0"/>
          <w:marTop w:val="0"/>
          <w:marBottom w:val="0"/>
          <w:divBdr>
            <w:top w:val="none" w:sz="0" w:space="0" w:color="auto"/>
            <w:left w:val="none" w:sz="0" w:space="0" w:color="auto"/>
            <w:bottom w:val="none" w:sz="0" w:space="0" w:color="auto"/>
            <w:right w:val="none" w:sz="0" w:space="0" w:color="auto"/>
          </w:divBdr>
        </w:div>
        <w:div w:id="465703648">
          <w:marLeft w:val="640"/>
          <w:marRight w:val="0"/>
          <w:marTop w:val="0"/>
          <w:marBottom w:val="0"/>
          <w:divBdr>
            <w:top w:val="none" w:sz="0" w:space="0" w:color="auto"/>
            <w:left w:val="none" w:sz="0" w:space="0" w:color="auto"/>
            <w:bottom w:val="none" w:sz="0" w:space="0" w:color="auto"/>
            <w:right w:val="none" w:sz="0" w:space="0" w:color="auto"/>
          </w:divBdr>
        </w:div>
        <w:div w:id="751243215">
          <w:marLeft w:val="640"/>
          <w:marRight w:val="0"/>
          <w:marTop w:val="0"/>
          <w:marBottom w:val="0"/>
          <w:divBdr>
            <w:top w:val="none" w:sz="0" w:space="0" w:color="auto"/>
            <w:left w:val="none" w:sz="0" w:space="0" w:color="auto"/>
            <w:bottom w:val="none" w:sz="0" w:space="0" w:color="auto"/>
            <w:right w:val="none" w:sz="0" w:space="0" w:color="auto"/>
          </w:divBdr>
        </w:div>
        <w:div w:id="59599122">
          <w:marLeft w:val="640"/>
          <w:marRight w:val="0"/>
          <w:marTop w:val="0"/>
          <w:marBottom w:val="0"/>
          <w:divBdr>
            <w:top w:val="none" w:sz="0" w:space="0" w:color="auto"/>
            <w:left w:val="none" w:sz="0" w:space="0" w:color="auto"/>
            <w:bottom w:val="none" w:sz="0" w:space="0" w:color="auto"/>
            <w:right w:val="none" w:sz="0" w:space="0" w:color="auto"/>
          </w:divBdr>
        </w:div>
        <w:div w:id="198050913">
          <w:marLeft w:val="640"/>
          <w:marRight w:val="0"/>
          <w:marTop w:val="0"/>
          <w:marBottom w:val="0"/>
          <w:divBdr>
            <w:top w:val="none" w:sz="0" w:space="0" w:color="auto"/>
            <w:left w:val="none" w:sz="0" w:space="0" w:color="auto"/>
            <w:bottom w:val="none" w:sz="0" w:space="0" w:color="auto"/>
            <w:right w:val="none" w:sz="0" w:space="0" w:color="auto"/>
          </w:divBdr>
        </w:div>
        <w:div w:id="276257684">
          <w:marLeft w:val="640"/>
          <w:marRight w:val="0"/>
          <w:marTop w:val="0"/>
          <w:marBottom w:val="0"/>
          <w:divBdr>
            <w:top w:val="none" w:sz="0" w:space="0" w:color="auto"/>
            <w:left w:val="none" w:sz="0" w:space="0" w:color="auto"/>
            <w:bottom w:val="none" w:sz="0" w:space="0" w:color="auto"/>
            <w:right w:val="none" w:sz="0" w:space="0" w:color="auto"/>
          </w:divBdr>
        </w:div>
        <w:div w:id="1668512822">
          <w:marLeft w:val="640"/>
          <w:marRight w:val="0"/>
          <w:marTop w:val="0"/>
          <w:marBottom w:val="0"/>
          <w:divBdr>
            <w:top w:val="none" w:sz="0" w:space="0" w:color="auto"/>
            <w:left w:val="none" w:sz="0" w:space="0" w:color="auto"/>
            <w:bottom w:val="none" w:sz="0" w:space="0" w:color="auto"/>
            <w:right w:val="none" w:sz="0" w:space="0" w:color="auto"/>
          </w:divBdr>
        </w:div>
        <w:div w:id="1059092884">
          <w:marLeft w:val="640"/>
          <w:marRight w:val="0"/>
          <w:marTop w:val="0"/>
          <w:marBottom w:val="0"/>
          <w:divBdr>
            <w:top w:val="none" w:sz="0" w:space="0" w:color="auto"/>
            <w:left w:val="none" w:sz="0" w:space="0" w:color="auto"/>
            <w:bottom w:val="none" w:sz="0" w:space="0" w:color="auto"/>
            <w:right w:val="none" w:sz="0" w:space="0" w:color="auto"/>
          </w:divBdr>
        </w:div>
        <w:div w:id="1530336387">
          <w:marLeft w:val="640"/>
          <w:marRight w:val="0"/>
          <w:marTop w:val="0"/>
          <w:marBottom w:val="0"/>
          <w:divBdr>
            <w:top w:val="none" w:sz="0" w:space="0" w:color="auto"/>
            <w:left w:val="none" w:sz="0" w:space="0" w:color="auto"/>
            <w:bottom w:val="none" w:sz="0" w:space="0" w:color="auto"/>
            <w:right w:val="none" w:sz="0" w:space="0" w:color="auto"/>
          </w:divBdr>
        </w:div>
        <w:div w:id="104622946">
          <w:marLeft w:val="640"/>
          <w:marRight w:val="0"/>
          <w:marTop w:val="0"/>
          <w:marBottom w:val="0"/>
          <w:divBdr>
            <w:top w:val="none" w:sz="0" w:space="0" w:color="auto"/>
            <w:left w:val="none" w:sz="0" w:space="0" w:color="auto"/>
            <w:bottom w:val="none" w:sz="0" w:space="0" w:color="auto"/>
            <w:right w:val="none" w:sz="0" w:space="0" w:color="auto"/>
          </w:divBdr>
        </w:div>
        <w:div w:id="1000501336">
          <w:marLeft w:val="640"/>
          <w:marRight w:val="0"/>
          <w:marTop w:val="0"/>
          <w:marBottom w:val="0"/>
          <w:divBdr>
            <w:top w:val="none" w:sz="0" w:space="0" w:color="auto"/>
            <w:left w:val="none" w:sz="0" w:space="0" w:color="auto"/>
            <w:bottom w:val="none" w:sz="0" w:space="0" w:color="auto"/>
            <w:right w:val="none" w:sz="0" w:space="0" w:color="auto"/>
          </w:divBdr>
        </w:div>
        <w:div w:id="120345180">
          <w:marLeft w:val="640"/>
          <w:marRight w:val="0"/>
          <w:marTop w:val="0"/>
          <w:marBottom w:val="0"/>
          <w:divBdr>
            <w:top w:val="none" w:sz="0" w:space="0" w:color="auto"/>
            <w:left w:val="none" w:sz="0" w:space="0" w:color="auto"/>
            <w:bottom w:val="none" w:sz="0" w:space="0" w:color="auto"/>
            <w:right w:val="none" w:sz="0" w:space="0" w:color="auto"/>
          </w:divBdr>
        </w:div>
        <w:div w:id="620460476">
          <w:marLeft w:val="640"/>
          <w:marRight w:val="0"/>
          <w:marTop w:val="0"/>
          <w:marBottom w:val="0"/>
          <w:divBdr>
            <w:top w:val="none" w:sz="0" w:space="0" w:color="auto"/>
            <w:left w:val="none" w:sz="0" w:space="0" w:color="auto"/>
            <w:bottom w:val="none" w:sz="0" w:space="0" w:color="auto"/>
            <w:right w:val="none" w:sz="0" w:space="0" w:color="auto"/>
          </w:divBdr>
        </w:div>
        <w:div w:id="1565483159">
          <w:marLeft w:val="640"/>
          <w:marRight w:val="0"/>
          <w:marTop w:val="0"/>
          <w:marBottom w:val="0"/>
          <w:divBdr>
            <w:top w:val="none" w:sz="0" w:space="0" w:color="auto"/>
            <w:left w:val="none" w:sz="0" w:space="0" w:color="auto"/>
            <w:bottom w:val="none" w:sz="0" w:space="0" w:color="auto"/>
            <w:right w:val="none" w:sz="0" w:space="0" w:color="auto"/>
          </w:divBdr>
        </w:div>
        <w:div w:id="363284872">
          <w:marLeft w:val="640"/>
          <w:marRight w:val="0"/>
          <w:marTop w:val="0"/>
          <w:marBottom w:val="0"/>
          <w:divBdr>
            <w:top w:val="none" w:sz="0" w:space="0" w:color="auto"/>
            <w:left w:val="none" w:sz="0" w:space="0" w:color="auto"/>
            <w:bottom w:val="none" w:sz="0" w:space="0" w:color="auto"/>
            <w:right w:val="none" w:sz="0" w:space="0" w:color="auto"/>
          </w:divBdr>
        </w:div>
        <w:div w:id="185219127">
          <w:marLeft w:val="640"/>
          <w:marRight w:val="0"/>
          <w:marTop w:val="0"/>
          <w:marBottom w:val="0"/>
          <w:divBdr>
            <w:top w:val="none" w:sz="0" w:space="0" w:color="auto"/>
            <w:left w:val="none" w:sz="0" w:space="0" w:color="auto"/>
            <w:bottom w:val="none" w:sz="0" w:space="0" w:color="auto"/>
            <w:right w:val="none" w:sz="0" w:space="0" w:color="auto"/>
          </w:divBdr>
        </w:div>
        <w:div w:id="660238229">
          <w:marLeft w:val="640"/>
          <w:marRight w:val="0"/>
          <w:marTop w:val="0"/>
          <w:marBottom w:val="0"/>
          <w:divBdr>
            <w:top w:val="none" w:sz="0" w:space="0" w:color="auto"/>
            <w:left w:val="none" w:sz="0" w:space="0" w:color="auto"/>
            <w:bottom w:val="none" w:sz="0" w:space="0" w:color="auto"/>
            <w:right w:val="none" w:sz="0" w:space="0" w:color="auto"/>
          </w:divBdr>
        </w:div>
        <w:div w:id="1584534653">
          <w:marLeft w:val="640"/>
          <w:marRight w:val="0"/>
          <w:marTop w:val="0"/>
          <w:marBottom w:val="0"/>
          <w:divBdr>
            <w:top w:val="none" w:sz="0" w:space="0" w:color="auto"/>
            <w:left w:val="none" w:sz="0" w:space="0" w:color="auto"/>
            <w:bottom w:val="none" w:sz="0" w:space="0" w:color="auto"/>
            <w:right w:val="none" w:sz="0" w:space="0" w:color="auto"/>
          </w:divBdr>
        </w:div>
        <w:div w:id="54816350">
          <w:marLeft w:val="640"/>
          <w:marRight w:val="0"/>
          <w:marTop w:val="0"/>
          <w:marBottom w:val="0"/>
          <w:divBdr>
            <w:top w:val="none" w:sz="0" w:space="0" w:color="auto"/>
            <w:left w:val="none" w:sz="0" w:space="0" w:color="auto"/>
            <w:bottom w:val="none" w:sz="0" w:space="0" w:color="auto"/>
            <w:right w:val="none" w:sz="0" w:space="0" w:color="auto"/>
          </w:divBdr>
        </w:div>
        <w:div w:id="1092356458">
          <w:marLeft w:val="640"/>
          <w:marRight w:val="0"/>
          <w:marTop w:val="0"/>
          <w:marBottom w:val="0"/>
          <w:divBdr>
            <w:top w:val="none" w:sz="0" w:space="0" w:color="auto"/>
            <w:left w:val="none" w:sz="0" w:space="0" w:color="auto"/>
            <w:bottom w:val="none" w:sz="0" w:space="0" w:color="auto"/>
            <w:right w:val="none" w:sz="0" w:space="0" w:color="auto"/>
          </w:divBdr>
        </w:div>
        <w:div w:id="568198012">
          <w:marLeft w:val="640"/>
          <w:marRight w:val="0"/>
          <w:marTop w:val="0"/>
          <w:marBottom w:val="0"/>
          <w:divBdr>
            <w:top w:val="none" w:sz="0" w:space="0" w:color="auto"/>
            <w:left w:val="none" w:sz="0" w:space="0" w:color="auto"/>
            <w:bottom w:val="none" w:sz="0" w:space="0" w:color="auto"/>
            <w:right w:val="none" w:sz="0" w:space="0" w:color="auto"/>
          </w:divBdr>
        </w:div>
        <w:div w:id="773018477">
          <w:marLeft w:val="640"/>
          <w:marRight w:val="0"/>
          <w:marTop w:val="0"/>
          <w:marBottom w:val="0"/>
          <w:divBdr>
            <w:top w:val="none" w:sz="0" w:space="0" w:color="auto"/>
            <w:left w:val="none" w:sz="0" w:space="0" w:color="auto"/>
            <w:bottom w:val="none" w:sz="0" w:space="0" w:color="auto"/>
            <w:right w:val="none" w:sz="0" w:space="0" w:color="auto"/>
          </w:divBdr>
        </w:div>
        <w:div w:id="298921089">
          <w:marLeft w:val="640"/>
          <w:marRight w:val="0"/>
          <w:marTop w:val="0"/>
          <w:marBottom w:val="0"/>
          <w:divBdr>
            <w:top w:val="none" w:sz="0" w:space="0" w:color="auto"/>
            <w:left w:val="none" w:sz="0" w:space="0" w:color="auto"/>
            <w:bottom w:val="none" w:sz="0" w:space="0" w:color="auto"/>
            <w:right w:val="none" w:sz="0" w:space="0" w:color="auto"/>
          </w:divBdr>
        </w:div>
        <w:div w:id="1691570742">
          <w:marLeft w:val="640"/>
          <w:marRight w:val="0"/>
          <w:marTop w:val="0"/>
          <w:marBottom w:val="0"/>
          <w:divBdr>
            <w:top w:val="none" w:sz="0" w:space="0" w:color="auto"/>
            <w:left w:val="none" w:sz="0" w:space="0" w:color="auto"/>
            <w:bottom w:val="none" w:sz="0" w:space="0" w:color="auto"/>
            <w:right w:val="none" w:sz="0" w:space="0" w:color="auto"/>
          </w:divBdr>
        </w:div>
        <w:div w:id="134266">
          <w:marLeft w:val="640"/>
          <w:marRight w:val="0"/>
          <w:marTop w:val="0"/>
          <w:marBottom w:val="0"/>
          <w:divBdr>
            <w:top w:val="none" w:sz="0" w:space="0" w:color="auto"/>
            <w:left w:val="none" w:sz="0" w:space="0" w:color="auto"/>
            <w:bottom w:val="none" w:sz="0" w:space="0" w:color="auto"/>
            <w:right w:val="none" w:sz="0" w:space="0" w:color="auto"/>
          </w:divBdr>
        </w:div>
        <w:div w:id="973560638">
          <w:marLeft w:val="640"/>
          <w:marRight w:val="0"/>
          <w:marTop w:val="0"/>
          <w:marBottom w:val="0"/>
          <w:divBdr>
            <w:top w:val="none" w:sz="0" w:space="0" w:color="auto"/>
            <w:left w:val="none" w:sz="0" w:space="0" w:color="auto"/>
            <w:bottom w:val="none" w:sz="0" w:space="0" w:color="auto"/>
            <w:right w:val="none" w:sz="0" w:space="0" w:color="auto"/>
          </w:divBdr>
        </w:div>
        <w:div w:id="252058224">
          <w:marLeft w:val="640"/>
          <w:marRight w:val="0"/>
          <w:marTop w:val="0"/>
          <w:marBottom w:val="0"/>
          <w:divBdr>
            <w:top w:val="none" w:sz="0" w:space="0" w:color="auto"/>
            <w:left w:val="none" w:sz="0" w:space="0" w:color="auto"/>
            <w:bottom w:val="none" w:sz="0" w:space="0" w:color="auto"/>
            <w:right w:val="none" w:sz="0" w:space="0" w:color="auto"/>
          </w:divBdr>
        </w:div>
        <w:div w:id="1473525466">
          <w:marLeft w:val="640"/>
          <w:marRight w:val="0"/>
          <w:marTop w:val="0"/>
          <w:marBottom w:val="0"/>
          <w:divBdr>
            <w:top w:val="none" w:sz="0" w:space="0" w:color="auto"/>
            <w:left w:val="none" w:sz="0" w:space="0" w:color="auto"/>
            <w:bottom w:val="none" w:sz="0" w:space="0" w:color="auto"/>
            <w:right w:val="none" w:sz="0" w:space="0" w:color="auto"/>
          </w:divBdr>
        </w:div>
        <w:div w:id="1772243583">
          <w:marLeft w:val="640"/>
          <w:marRight w:val="0"/>
          <w:marTop w:val="0"/>
          <w:marBottom w:val="0"/>
          <w:divBdr>
            <w:top w:val="none" w:sz="0" w:space="0" w:color="auto"/>
            <w:left w:val="none" w:sz="0" w:space="0" w:color="auto"/>
            <w:bottom w:val="none" w:sz="0" w:space="0" w:color="auto"/>
            <w:right w:val="none" w:sz="0" w:space="0" w:color="auto"/>
          </w:divBdr>
        </w:div>
        <w:div w:id="2105227567">
          <w:marLeft w:val="640"/>
          <w:marRight w:val="0"/>
          <w:marTop w:val="0"/>
          <w:marBottom w:val="0"/>
          <w:divBdr>
            <w:top w:val="none" w:sz="0" w:space="0" w:color="auto"/>
            <w:left w:val="none" w:sz="0" w:space="0" w:color="auto"/>
            <w:bottom w:val="none" w:sz="0" w:space="0" w:color="auto"/>
            <w:right w:val="none" w:sz="0" w:space="0" w:color="auto"/>
          </w:divBdr>
        </w:div>
        <w:div w:id="1501122519">
          <w:marLeft w:val="640"/>
          <w:marRight w:val="0"/>
          <w:marTop w:val="0"/>
          <w:marBottom w:val="0"/>
          <w:divBdr>
            <w:top w:val="none" w:sz="0" w:space="0" w:color="auto"/>
            <w:left w:val="none" w:sz="0" w:space="0" w:color="auto"/>
            <w:bottom w:val="none" w:sz="0" w:space="0" w:color="auto"/>
            <w:right w:val="none" w:sz="0" w:space="0" w:color="auto"/>
          </w:divBdr>
        </w:div>
        <w:div w:id="2042825886">
          <w:marLeft w:val="640"/>
          <w:marRight w:val="0"/>
          <w:marTop w:val="0"/>
          <w:marBottom w:val="0"/>
          <w:divBdr>
            <w:top w:val="none" w:sz="0" w:space="0" w:color="auto"/>
            <w:left w:val="none" w:sz="0" w:space="0" w:color="auto"/>
            <w:bottom w:val="none" w:sz="0" w:space="0" w:color="auto"/>
            <w:right w:val="none" w:sz="0" w:space="0" w:color="auto"/>
          </w:divBdr>
        </w:div>
        <w:div w:id="385572361">
          <w:marLeft w:val="640"/>
          <w:marRight w:val="0"/>
          <w:marTop w:val="0"/>
          <w:marBottom w:val="0"/>
          <w:divBdr>
            <w:top w:val="none" w:sz="0" w:space="0" w:color="auto"/>
            <w:left w:val="none" w:sz="0" w:space="0" w:color="auto"/>
            <w:bottom w:val="none" w:sz="0" w:space="0" w:color="auto"/>
            <w:right w:val="none" w:sz="0" w:space="0" w:color="auto"/>
          </w:divBdr>
        </w:div>
        <w:div w:id="476342505">
          <w:marLeft w:val="640"/>
          <w:marRight w:val="0"/>
          <w:marTop w:val="0"/>
          <w:marBottom w:val="0"/>
          <w:divBdr>
            <w:top w:val="none" w:sz="0" w:space="0" w:color="auto"/>
            <w:left w:val="none" w:sz="0" w:space="0" w:color="auto"/>
            <w:bottom w:val="none" w:sz="0" w:space="0" w:color="auto"/>
            <w:right w:val="none" w:sz="0" w:space="0" w:color="auto"/>
          </w:divBdr>
        </w:div>
        <w:div w:id="1237084967">
          <w:marLeft w:val="640"/>
          <w:marRight w:val="0"/>
          <w:marTop w:val="0"/>
          <w:marBottom w:val="0"/>
          <w:divBdr>
            <w:top w:val="none" w:sz="0" w:space="0" w:color="auto"/>
            <w:left w:val="none" w:sz="0" w:space="0" w:color="auto"/>
            <w:bottom w:val="none" w:sz="0" w:space="0" w:color="auto"/>
            <w:right w:val="none" w:sz="0" w:space="0" w:color="auto"/>
          </w:divBdr>
        </w:div>
        <w:div w:id="1306155891">
          <w:marLeft w:val="640"/>
          <w:marRight w:val="0"/>
          <w:marTop w:val="0"/>
          <w:marBottom w:val="0"/>
          <w:divBdr>
            <w:top w:val="none" w:sz="0" w:space="0" w:color="auto"/>
            <w:left w:val="none" w:sz="0" w:space="0" w:color="auto"/>
            <w:bottom w:val="none" w:sz="0" w:space="0" w:color="auto"/>
            <w:right w:val="none" w:sz="0" w:space="0" w:color="auto"/>
          </w:divBdr>
        </w:div>
        <w:div w:id="1873762030">
          <w:marLeft w:val="640"/>
          <w:marRight w:val="0"/>
          <w:marTop w:val="0"/>
          <w:marBottom w:val="0"/>
          <w:divBdr>
            <w:top w:val="none" w:sz="0" w:space="0" w:color="auto"/>
            <w:left w:val="none" w:sz="0" w:space="0" w:color="auto"/>
            <w:bottom w:val="none" w:sz="0" w:space="0" w:color="auto"/>
            <w:right w:val="none" w:sz="0" w:space="0" w:color="auto"/>
          </w:divBdr>
        </w:div>
        <w:div w:id="170461368">
          <w:marLeft w:val="640"/>
          <w:marRight w:val="0"/>
          <w:marTop w:val="0"/>
          <w:marBottom w:val="0"/>
          <w:divBdr>
            <w:top w:val="none" w:sz="0" w:space="0" w:color="auto"/>
            <w:left w:val="none" w:sz="0" w:space="0" w:color="auto"/>
            <w:bottom w:val="none" w:sz="0" w:space="0" w:color="auto"/>
            <w:right w:val="none" w:sz="0" w:space="0" w:color="auto"/>
          </w:divBdr>
        </w:div>
        <w:div w:id="2015644620">
          <w:marLeft w:val="640"/>
          <w:marRight w:val="0"/>
          <w:marTop w:val="0"/>
          <w:marBottom w:val="0"/>
          <w:divBdr>
            <w:top w:val="none" w:sz="0" w:space="0" w:color="auto"/>
            <w:left w:val="none" w:sz="0" w:space="0" w:color="auto"/>
            <w:bottom w:val="none" w:sz="0" w:space="0" w:color="auto"/>
            <w:right w:val="none" w:sz="0" w:space="0" w:color="auto"/>
          </w:divBdr>
        </w:div>
        <w:div w:id="1778910079">
          <w:marLeft w:val="640"/>
          <w:marRight w:val="0"/>
          <w:marTop w:val="0"/>
          <w:marBottom w:val="0"/>
          <w:divBdr>
            <w:top w:val="none" w:sz="0" w:space="0" w:color="auto"/>
            <w:left w:val="none" w:sz="0" w:space="0" w:color="auto"/>
            <w:bottom w:val="none" w:sz="0" w:space="0" w:color="auto"/>
            <w:right w:val="none" w:sz="0" w:space="0" w:color="auto"/>
          </w:divBdr>
        </w:div>
        <w:div w:id="629673832">
          <w:marLeft w:val="640"/>
          <w:marRight w:val="0"/>
          <w:marTop w:val="0"/>
          <w:marBottom w:val="0"/>
          <w:divBdr>
            <w:top w:val="none" w:sz="0" w:space="0" w:color="auto"/>
            <w:left w:val="none" w:sz="0" w:space="0" w:color="auto"/>
            <w:bottom w:val="none" w:sz="0" w:space="0" w:color="auto"/>
            <w:right w:val="none" w:sz="0" w:space="0" w:color="auto"/>
          </w:divBdr>
        </w:div>
        <w:div w:id="214202570">
          <w:marLeft w:val="640"/>
          <w:marRight w:val="0"/>
          <w:marTop w:val="0"/>
          <w:marBottom w:val="0"/>
          <w:divBdr>
            <w:top w:val="none" w:sz="0" w:space="0" w:color="auto"/>
            <w:left w:val="none" w:sz="0" w:space="0" w:color="auto"/>
            <w:bottom w:val="none" w:sz="0" w:space="0" w:color="auto"/>
            <w:right w:val="none" w:sz="0" w:space="0" w:color="auto"/>
          </w:divBdr>
        </w:div>
        <w:div w:id="2060011962">
          <w:marLeft w:val="640"/>
          <w:marRight w:val="0"/>
          <w:marTop w:val="0"/>
          <w:marBottom w:val="0"/>
          <w:divBdr>
            <w:top w:val="none" w:sz="0" w:space="0" w:color="auto"/>
            <w:left w:val="none" w:sz="0" w:space="0" w:color="auto"/>
            <w:bottom w:val="none" w:sz="0" w:space="0" w:color="auto"/>
            <w:right w:val="none" w:sz="0" w:space="0" w:color="auto"/>
          </w:divBdr>
        </w:div>
        <w:div w:id="341130095">
          <w:marLeft w:val="640"/>
          <w:marRight w:val="0"/>
          <w:marTop w:val="0"/>
          <w:marBottom w:val="0"/>
          <w:divBdr>
            <w:top w:val="none" w:sz="0" w:space="0" w:color="auto"/>
            <w:left w:val="none" w:sz="0" w:space="0" w:color="auto"/>
            <w:bottom w:val="none" w:sz="0" w:space="0" w:color="auto"/>
            <w:right w:val="none" w:sz="0" w:space="0" w:color="auto"/>
          </w:divBdr>
        </w:div>
        <w:div w:id="563217775">
          <w:marLeft w:val="640"/>
          <w:marRight w:val="0"/>
          <w:marTop w:val="0"/>
          <w:marBottom w:val="0"/>
          <w:divBdr>
            <w:top w:val="none" w:sz="0" w:space="0" w:color="auto"/>
            <w:left w:val="none" w:sz="0" w:space="0" w:color="auto"/>
            <w:bottom w:val="none" w:sz="0" w:space="0" w:color="auto"/>
            <w:right w:val="none" w:sz="0" w:space="0" w:color="auto"/>
          </w:divBdr>
        </w:div>
        <w:div w:id="22749685">
          <w:marLeft w:val="640"/>
          <w:marRight w:val="0"/>
          <w:marTop w:val="0"/>
          <w:marBottom w:val="0"/>
          <w:divBdr>
            <w:top w:val="none" w:sz="0" w:space="0" w:color="auto"/>
            <w:left w:val="none" w:sz="0" w:space="0" w:color="auto"/>
            <w:bottom w:val="none" w:sz="0" w:space="0" w:color="auto"/>
            <w:right w:val="none" w:sz="0" w:space="0" w:color="auto"/>
          </w:divBdr>
        </w:div>
        <w:div w:id="874004306">
          <w:marLeft w:val="640"/>
          <w:marRight w:val="0"/>
          <w:marTop w:val="0"/>
          <w:marBottom w:val="0"/>
          <w:divBdr>
            <w:top w:val="none" w:sz="0" w:space="0" w:color="auto"/>
            <w:left w:val="none" w:sz="0" w:space="0" w:color="auto"/>
            <w:bottom w:val="none" w:sz="0" w:space="0" w:color="auto"/>
            <w:right w:val="none" w:sz="0" w:space="0" w:color="auto"/>
          </w:divBdr>
        </w:div>
        <w:div w:id="1010915629">
          <w:marLeft w:val="640"/>
          <w:marRight w:val="0"/>
          <w:marTop w:val="0"/>
          <w:marBottom w:val="0"/>
          <w:divBdr>
            <w:top w:val="none" w:sz="0" w:space="0" w:color="auto"/>
            <w:left w:val="none" w:sz="0" w:space="0" w:color="auto"/>
            <w:bottom w:val="none" w:sz="0" w:space="0" w:color="auto"/>
            <w:right w:val="none" w:sz="0" w:space="0" w:color="auto"/>
          </w:divBdr>
        </w:div>
        <w:div w:id="1013340286">
          <w:marLeft w:val="640"/>
          <w:marRight w:val="0"/>
          <w:marTop w:val="0"/>
          <w:marBottom w:val="0"/>
          <w:divBdr>
            <w:top w:val="none" w:sz="0" w:space="0" w:color="auto"/>
            <w:left w:val="none" w:sz="0" w:space="0" w:color="auto"/>
            <w:bottom w:val="none" w:sz="0" w:space="0" w:color="auto"/>
            <w:right w:val="none" w:sz="0" w:space="0" w:color="auto"/>
          </w:divBdr>
        </w:div>
        <w:div w:id="184833777">
          <w:marLeft w:val="640"/>
          <w:marRight w:val="0"/>
          <w:marTop w:val="0"/>
          <w:marBottom w:val="0"/>
          <w:divBdr>
            <w:top w:val="none" w:sz="0" w:space="0" w:color="auto"/>
            <w:left w:val="none" w:sz="0" w:space="0" w:color="auto"/>
            <w:bottom w:val="none" w:sz="0" w:space="0" w:color="auto"/>
            <w:right w:val="none" w:sz="0" w:space="0" w:color="auto"/>
          </w:divBdr>
        </w:div>
        <w:div w:id="2079280008">
          <w:marLeft w:val="640"/>
          <w:marRight w:val="0"/>
          <w:marTop w:val="0"/>
          <w:marBottom w:val="0"/>
          <w:divBdr>
            <w:top w:val="none" w:sz="0" w:space="0" w:color="auto"/>
            <w:left w:val="none" w:sz="0" w:space="0" w:color="auto"/>
            <w:bottom w:val="none" w:sz="0" w:space="0" w:color="auto"/>
            <w:right w:val="none" w:sz="0" w:space="0" w:color="auto"/>
          </w:divBdr>
        </w:div>
        <w:div w:id="798111336">
          <w:marLeft w:val="640"/>
          <w:marRight w:val="0"/>
          <w:marTop w:val="0"/>
          <w:marBottom w:val="0"/>
          <w:divBdr>
            <w:top w:val="none" w:sz="0" w:space="0" w:color="auto"/>
            <w:left w:val="none" w:sz="0" w:space="0" w:color="auto"/>
            <w:bottom w:val="none" w:sz="0" w:space="0" w:color="auto"/>
            <w:right w:val="none" w:sz="0" w:space="0" w:color="auto"/>
          </w:divBdr>
        </w:div>
        <w:div w:id="1353262411">
          <w:marLeft w:val="640"/>
          <w:marRight w:val="0"/>
          <w:marTop w:val="0"/>
          <w:marBottom w:val="0"/>
          <w:divBdr>
            <w:top w:val="none" w:sz="0" w:space="0" w:color="auto"/>
            <w:left w:val="none" w:sz="0" w:space="0" w:color="auto"/>
            <w:bottom w:val="none" w:sz="0" w:space="0" w:color="auto"/>
            <w:right w:val="none" w:sz="0" w:space="0" w:color="auto"/>
          </w:divBdr>
        </w:div>
        <w:div w:id="1132675742">
          <w:marLeft w:val="640"/>
          <w:marRight w:val="0"/>
          <w:marTop w:val="0"/>
          <w:marBottom w:val="0"/>
          <w:divBdr>
            <w:top w:val="none" w:sz="0" w:space="0" w:color="auto"/>
            <w:left w:val="none" w:sz="0" w:space="0" w:color="auto"/>
            <w:bottom w:val="none" w:sz="0" w:space="0" w:color="auto"/>
            <w:right w:val="none" w:sz="0" w:space="0" w:color="auto"/>
          </w:divBdr>
        </w:div>
        <w:div w:id="1242452630">
          <w:marLeft w:val="640"/>
          <w:marRight w:val="0"/>
          <w:marTop w:val="0"/>
          <w:marBottom w:val="0"/>
          <w:divBdr>
            <w:top w:val="none" w:sz="0" w:space="0" w:color="auto"/>
            <w:left w:val="none" w:sz="0" w:space="0" w:color="auto"/>
            <w:bottom w:val="none" w:sz="0" w:space="0" w:color="auto"/>
            <w:right w:val="none" w:sz="0" w:space="0" w:color="auto"/>
          </w:divBdr>
        </w:div>
        <w:div w:id="2008481992">
          <w:marLeft w:val="640"/>
          <w:marRight w:val="0"/>
          <w:marTop w:val="0"/>
          <w:marBottom w:val="0"/>
          <w:divBdr>
            <w:top w:val="none" w:sz="0" w:space="0" w:color="auto"/>
            <w:left w:val="none" w:sz="0" w:space="0" w:color="auto"/>
            <w:bottom w:val="none" w:sz="0" w:space="0" w:color="auto"/>
            <w:right w:val="none" w:sz="0" w:space="0" w:color="auto"/>
          </w:divBdr>
        </w:div>
        <w:div w:id="2061787267">
          <w:marLeft w:val="640"/>
          <w:marRight w:val="0"/>
          <w:marTop w:val="0"/>
          <w:marBottom w:val="0"/>
          <w:divBdr>
            <w:top w:val="none" w:sz="0" w:space="0" w:color="auto"/>
            <w:left w:val="none" w:sz="0" w:space="0" w:color="auto"/>
            <w:bottom w:val="none" w:sz="0" w:space="0" w:color="auto"/>
            <w:right w:val="none" w:sz="0" w:space="0" w:color="auto"/>
          </w:divBdr>
        </w:div>
        <w:div w:id="540553532">
          <w:marLeft w:val="640"/>
          <w:marRight w:val="0"/>
          <w:marTop w:val="0"/>
          <w:marBottom w:val="0"/>
          <w:divBdr>
            <w:top w:val="none" w:sz="0" w:space="0" w:color="auto"/>
            <w:left w:val="none" w:sz="0" w:space="0" w:color="auto"/>
            <w:bottom w:val="none" w:sz="0" w:space="0" w:color="auto"/>
            <w:right w:val="none" w:sz="0" w:space="0" w:color="auto"/>
          </w:divBdr>
        </w:div>
        <w:div w:id="1579050231">
          <w:marLeft w:val="640"/>
          <w:marRight w:val="0"/>
          <w:marTop w:val="0"/>
          <w:marBottom w:val="0"/>
          <w:divBdr>
            <w:top w:val="none" w:sz="0" w:space="0" w:color="auto"/>
            <w:left w:val="none" w:sz="0" w:space="0" w:color="auto"/>
            <w:bottom w:val="none" w:sz="0" w:space="0" w:color="auto"/>
            <w:right w:val="none" w:sz="0" w:space="0" w:color="auto"/>
          </w:divBdr>
        </w:div>
        <w:div w:id="62801322">
          <w:marLeft w:val="640"/>
          <w:marRight w:val="0"/>
          <w:marTop w:val="0"/>
          <w:marBottom w:val="0"/>
          <w:divBdr>
            <w:top w:val="none" w:sz="0" w:space="0" w:color="auto"/>
            <w:left w:val="none" w:sz="0" w:space="0" w:color="auto"/>
            <w:bottom w:val="none" w:sz="0" w:space="0" w:color="auto"/>
            <w:right w:val="none" w:sz="0" w:space="0" w:color="auto"/>
          </w:divBdr>
        </w:div>
        <w:div w:id="405804977">
          <w:marLeft w:val="640"/>
          <w:marRight w:val="0"/>
          <w:marTop w:val="0"/>
          <w:marBottom w:val="0"/>
          <w:divBdr>
            <w:top w:val="none" w:sz="0" w:space="0" w:color="auto"/>
            <w:left w:val="none" w:sz="0" w:space="0" w:color="auto"/>
            <w:bottom w:val="none" w:sz="0" w:space="0" w:color="auto"/>
            <w:right w:val="none" w:sz="0" w:space="0" w:color="auto"/>
          </w:divBdr>
        </w:div>
        <w:div w:id="1793132013">
          <w:marLeft w:val="640"/>
          <w:marRight w:val="0"/>
          <w:marTop w:val="0"/>
          <w:marBottom w:val="0"/>
          <w:divBdr>
            <w:top w:val="none" w:sz="0" w:space="0" w:color="auto"/>
            <w:left w:val="none" w:sz="0" w:space="0" w:color="auto"/>
            <w:bottom w:val="none" w:sz="0" w:space="0" w:color="auto"/>
            <w:right w:val="none" w:sz="0" w:space="0" w:color="auto"/>
          </w:divBdr>
        </w:div>
        <w:div w:id="1739400629">
          <w:marLeft w:val="640"/>
          <w:marRight w:val="0"/>
          <w:marTop w:val="0"/>
          <w:marBottom w:val="0"/>
          <w:divBdr>
            <w:top w:val="none" w:sz="0" w:space="0" w:color="auto"/>
            <w:left w:val="none" w:sz="0" w:space="0" w:color="auto"/>
            <w:bottom w:val="none" w:sz="0" w:space="0" w:color="auto"/>
            <w:right w:val="none" w:sz="0" w:space="0" w:color="auto"/>
          </w:divBdr>
        </w:div>
        <w:div w:id="420103477">
          <w:marLeft w:val="640"/>
          <w:marRight w:val="0"/>
          <w:marTop w:val="0"/>
          <w:marBottom w:val="0"/>
          <w:divBdr>
            <w:top w:val="none" w:sz="0" w:space="0" w:color="auto"/>
            <w:left w:val="none" w:sz="0" w:space="0" w:color="auto"/>
            <w:bottom w:val="none" w:sz="0" w:space="0" w:color="auto"/>
            <w:right w:val="none" w:sz="0" w:space="0" w:color="auto"/>
          </w:divBdr>
        </w:div>
        <w:div w:id="218790268">
          <w:marLeft w:val="640"/>
          <w:marRight w:val="0"/>
          <w:marTop w:val="0"/>
          <w:marBottom w:val="0"/>
          <w:divBdr>
            <w:top w:val="none" w:sz="0" w:space="0" w:color="auto"/>
            <w:left w:val="none" w:sz="0" w:space="0" w:color="auto"/>
            <w:bottom w:val="none" w:sz="0" w:space="0" w:color="auto"/>
            <w:right w:val="none" w:sz="0" w:space="0" w:color="auto"/>
          </w:divBdr>
        </w:div>
        <w:div w:id="594482486">
          <w:marLeft w:val="640"/>
          <w:marRight w:val="0"/>
          <w:marTop w:val="0"/>
          <w:marBottom w:val="0"/>
          <w:divBdr>
            <w:top w:val="none" w:sz="0" w:space="0" w:color="auto"/>
            <w:left w:val="none" w:sz="0" w:space="0" w:color="auto"/>
            <w:bottom w:val="none" w:sz="0" w:space="0" w:color="auto"/>
            <w:right w:val="none" w:sz="0" w:space="0" w:color="auto"/>
          </w:divBdr>
        </w:div>
        <w:div w:id="1506550669">
          <w:marLeft w:val="640"/>
          <w:marRight w:val="0"/>
          <w:marTop w:val="0"/>
          <w:marBottom w:val="0"/>
          <w:divBdr>
            <w:top w:val="none" w:sz="0" w:space="0" w:color="auto"/>
            <w:left w:val="none" w:sz="0" w:space="0" w:color="auto"/>
            <w:bottom w:val="none" w:sz="0" w:space="0" w:color="auto"/>
            <w:right w:val="none" w:sz="0" w:space="0" w:color="auto"/>
          </w:divBdr>
        </w:div>
        <w:div w:id="1868904016">
          <w:marLeft w:val="640"/>
          <w:marRight w:val="0"/>
          <w:marTop w:val="0"/>
          <w:marBottom w:val="0"/>
          <w:divBdr>
            <w:top w:val="none" w:sz="0" w:space="0" w:color="auto"/>
            <w:left w:val="none" w:sz="0" w:space="0" w:color="auto"/>
            <w:bottom w:val="none" w:sz="0" w:space="0" w:color="auto"/>
            <w:right w:val="none" w:sz="0" w:space="0" w:color="auto"/>
          </w:divBdr>
        </w:div>
        <w:div w:id="560944153">
          <w:marLeft w:val="640"/>
          <w:marRight w:val="0"/>
          <w:marTop w:val="0"/>
          <w:marBottom w:val="0"/>
          <w:divBdr>
            <w:top w:val="none" w:sz="0" w:space="0" w:color="auto"/>
            <w:left w:val="none" w:sz="0" w:space="0" w:color="auto"/>
            <w:bottom w:val="none" w:sz="0" w:space="0" w:color="auto"/>
            <w:right w:val="none" w:sz="0" w:space="0" w:color="auto"/>
          </w:divBdr>
        </w:div>
        <w:div w:id="1659503408">
          <w:marLeft w:val="640"/>
          <w:marRight w:val="0"/>
          <w:marTop w:val="0"/>
          <w:marBottom w:val="0"/>
          <w:divBdr>
            <w:top w:val="none" w:sz="0" w:space="0" w:color="auto"/>
            <w:left w:val="none" w:sz="0" w:space="0" w:color="auto"/>
            <w:bottom w:val="none" w:sz="0" w:space="0" w:color="auto"/>
            <w:right w:val="none" w:sz="0" w:space="0" w:color="auto"/>
          </w:divBdr>
        </w:div>
        <w:div w:id="1182822102">
          <w:marLeft w:val="640"/>
          <w:marRight w:val="0"/>
          <w:marTop w:val="0"/>
          <w:marBottom w:val="0"/>
          <w:divBdr>
            <w:top w:val="none" w:sz="0" w:space="0" w:color="auto"/>
            <w:left w:val="none" w:sz="0" w:space="0" w:color="auto"/>
            <w:bottom w:val="none" w:sz="0" w:space="0" w:color="auto"/>
            <w:right w:val="none" w:sz="0" w:space="0" w:color="auto"/>
          </w:divBdr>
        </w:div>
        <w:div w:id="896940531">
          <w:marLeft w:val="640"/>
          <w:marRight w:val="0"/>
          <w:marTop w:val="0"/>
          <w:marBottom w:val="0"/>
          <w:divBdr>
            <w:top w:val="none" w:sz="0" w:space="0" w:color="auto"/>
            <w:left w:val="none" w:sz="0" w:space="0" w:color="auto"/>
            <w:bottom w:val="none" w:sz="0" w:space="0" w:color="auto"/>
            <w:right w:val="none" w:sz="0" w:space="0" w:color="auto"/>
          </w:divBdr>
        </w:div>
        <w:div w:id="1036976573">
          <w:marLeft w:val="640"/>
          <w:marRight w:val="0"/>
          <w:marTop w:val="0"/>
          <w:marBottom w:val="0"/>
          <w:divBdr>
            <w:top w:val="none" w:sz="0" w:space="0" w:color="auto"/>
            <w:left w:val="none" w:sz="0" w:space="0" w:color="auto"/>
            <w:bottom w:val="none" w:sz="0" w:space="0" w:color="auto"/>
            <w:right w:val="none" w:sz="0" w:space="0" w:color="auto"/>
          </w:divBdr>
        </w:div>
        <w:div w:id="1146971738">
          <w:marLeft w:val="640"/>
          <w:marRight w:val="0"/>
          <w:marTop w:val="0"/>
          <w:marBottom w:val="0"/>
          <w:divBdr>
            <w:top w:val="none" w:sz="0" w:space="0" w:color="auto"/>
            <w:left w:val="none" w:sz="0" w:space="0" w:color="auto"/>
            <w:bottom w:val="none" w:sz="0" w:space="0" w:color="auto"/>
            <w:right w:val="none" w:sz="0" w:space="0" w:color="auto"/>
          </w:divBdr>
        </w:div>
        <w:div w:id="602616894">
          <w:marLeft w:val="640"/>
          <w:marRight w:val="0"/>
          <w:marTop w:val="0"/>
          <w:marBottom w:val="0"/>
          <w:divBdr>
            <w:top w:val="none" w:sz="0" w:space="0" w:color="auto"/>
            <w:left w:val="none" w:sz="0" w:space="0" w:color="auto"/>
            <w:bottom w:val="none" w:sz="0" w:space="0" w:color="auto"/>
            <w:right w:val="none" w:sz="0" w:space="0" w:color="auto"/>
          </w:divBdr>
        </w:div>
        <w:div w:id="1364404543">
          <w:marLeft w:val="640"/>
          <w:marRight w:val="0"/>
          <w:marTop w:val="0"/>
          <w:marBottom w:val="0"/>
          <w:divBdr>
            <w:top w:val="none" w:sz="0" w:space="0" w:color="auto"/>
            <w:left w:val="none" w:sz="0" w:space="0" w:color="auto"/>
            <w:bottom w:val="none" w:sz="0" w:space="0" w:color="auto"/>
            <w:right w:val="none" w:sz="0" w:space="0" w:color="auto"/>
          </w:divBdr>
        </w:div>
        <w:div w:id="1593322342">
          <w:marLeft w:val="640"/>
          <w:marRight w:val="0"/>
          <w:marTop w:val="0"/>
          <w:marBottom w:val="0"/>
          <w:divBdr>
            <w:top w:val="none" w:sz="0" w:space="0" w:color="auto"/>
            <w:left w:val="none" w:sz="0" w:space="0" w:color="auto"/>
            <w:bottom w:val="none" w:sz="0" w:space="0" w:color="auto"/>
            <w:right w:val="none" w:sz="0" w:space="0" w:color="auto"/>
          </w:divBdr>
        </w:div>
        <w:div w:id="1910264934">
          <w:marLeft w:val="640"/>
          <w:marRight w:val="0"/>
          <w:marTop w:val="0"/>
          <w:marBottom w:val="0"/>
          <w:divBdr>
            <w:top w:val="none" w:sz="0" w:space="0" w:color="auto"/>
            <w:left w:val="none" w:sz="0" w:space="0" w:color="auto"/>
            <w:bottom w:val="none" w:sz="0" w:space="0" w:color="auto"/>
            <w:right w:val="none" w:sz="0" w:space="0" w:color="auto"/>
          </w:divBdr>
        </w:div>
        <w:div w:id="2083409656">
          <w:marLeft w:val="640"/>
          <w:marRight w:val="0"/>
          <w:marTop w:val="0"/>
          <w:marBottom w:val="0"/>
          <w:divBdr>
            <w:top w:val="none" w:sz="0" w:space="0" w:color="auto"/>
            <w:left w:val="none" w:sz="0" w:space="0" w:color="auto"/>
            <w:bottom w:val="none" w:sz="0" w:space="0" w:color="auto"/>
            <w:right w:val="none" w:sz="0" w:space="0" w:color="auto"/>
          </w:divBdr>
        </w:div>
        <w:div w:id="583609555">
          <w:marLeft w:val="640"/>
          <w:marRight w:val="0"/>
          <w:marTop w:val="0"/>
          <w:marBottom w:val="0"/>
          <w:divBdr>
            <w:top w:val="none" w:sz="0" w:space="0" w:color="auto"/>
            <w:left w:val="none" w:sz="0" w:space="0" w:color="auto"/>
            <w:bottom w:val="none" w:sz="0" w:space="0" w:color="auto"/>
            <w:right w:val="none" w:sz="0" w:space="0" w:color="auto"/>
          </w:divBdr>
        </w:div>
        <w:div w:id="548568278">
          <w:marLeft w:val="640"/>
          <w:marRight w:val="0"/>
          <w:marTop w:val="0"/>
          <w:marBottom w:val="0"/>
          <w:divBdr>
            <w:top w:val="none" w:sz="0" w:space="0" w:color="auto"/>
            <w:left w:val="none" w:sz="0" w:space="0" w:color="auto"/>
            <w:bottom w:val="none" w:sz="0" w:space="0" w:color="auto"/>
            <w:right w:val="none" w:sz="0" w:space="0" w:color="auto"/>
          </w:divBdr>
        </w:div>
        <w:div w:id="1477528153">
          <w:marLeft w:val="640"/>
          <w:marRight w:val="0"/>
          <w:marTop w:val="0"/>
          <w:marBottom w:val="0"/>
          <w:divBdr>
            <w:top w:val="none" w:sz="0" w:space="0" w:color="auto"/>
            <w:left w:val="none" w:sz="0" w:space="0" w:color="auto"/>
            <w:bottom w:val="none" w:sz="0" w:space="0" w:color="auto"/>
            <w:right w:val="none" w:sz="0" w:space="0" w:color="auto"/>
          </w:divBdr>
        </w:div>
        <w:div w:id="1305283062">
          <w:marLeft w:val="640"/>
          <w:marRight w:val="0"/>
          <w:marTop w:val="0"/>
          <w:marBottom w:val="0"/>
          <w:divBdr>
            <w:top w:val="none" w:sz="0" w:space="0" w:color="auto"/>
            <w:left w:val="none" w:sz="0" w:space="0" w:color="auto"/>
            <w:bottom w:val="none" w:sz="0" w:space="0" w:color="auto"/>
            <w:right w:val="none" w:sz="0" w:space="0" w:color="auto"/>
          </w:divBdr>
        </w:div>
        <w:div w:id="979577625">
          <w:marLeft w:val="640"/>
          <w:marRight w:val="0"/>
          <w:marTop w:val="0"/>
          <w:marBottom w:val="0"/>
          <w:divBdr>
            <w:top w:val="none" w:sz="0" w:space="0" w:color="auto"/>
            <w:left w:val="none" w:sz="0" w:space="0" w:color="auto"/>
            <w:bottom w:val="none" w:sz="0" w:space="0" w:color="auto"/>
            <w:right w:val="none" w:sz="0" w:space="0" w:color="auto"/>
          </w:divBdr>
        </w:div>
        <w:div w:id="1747071649">
          <w:marLeft w:val="640"/>
          <w:marRight w:val="0"/>
          <w:marTop w:val="0"/>
          <w:marBottom w:val="0"/>
          <w:divBdr>
            <w:top w:val="none" w:sz="0" w:space="0" w:color="auto"/>
            <w:left w:val="none" w:sz="0" w:space="0" w:color="auto"/>
            <w:bottom w:val="none" w:sz="0" w:space="0" w:color="auto"/>
            <w:right w:val="none" w:sz="0" w:space="0" w:color="auto"/>
          </w:divBdr>
        </w:div>
        <w:div w:id="1565022434">
          <w:marLeft w:val="640"/>
          <w:marRight w:val="0"/>
          <w:marTop w:val="0"/>
          <w:marBottom w:val="0"/>
          <w:divBdr>
            <w:top w:val="none" w:sz="0" w:space="0" w:color="auto"/>
            <w:left w:val="none" w:sz="0" w:space="0" w:color="auto"/>
            <w:bottom w:val="none" w:sz="0" w:space="0" w:color="auto"/>
            <w:right w:val="none" w:sz="0" w:space="0" w:color="auto"/>
          </w:divBdr>
        </w:div>
        <w:div w:id="2105493497">
          <w:marLeft w:val="640"/>
          <w:marRight w:val="0"/>
          <w:marTop w:val="0"/>
          <w:marBottom w:val="0"/>
          <w:divBdr>
            <w:top w:val="none" w:sz="0" w:space="0" w:color="auto"/>
            <w:left w:val="none" w:sz="0" w:space="0" w:color="auto"/>
            <w:bottom w:val="none" w:sz="0" w:space="0" w:color="auto"/>
            <w:right w:val="none" w:sz="0" w:space="0" w:color="auto"/>
          </w:divBdr>
        </w:div>
        <w:div w:id="1173689676">
          <w:marLeft w:val="640"/>
          <w:marRight w:val="0"/>
          <w:marTop w:val="0"/>
          <w:marBottom w:val="0"/>
          <w:divBdr>
            <w:top w:val="none" w:sz="0" w:space="0" w:color="auto"/>
            <w:left w:val="none" w:sz="0" w:space="0" w:color="auto"/>
            <w:bottom w:val="none" w:sz="0" w:space="0" w:color="auto"/>
            <w:right w:val="none" w:sz="0" w:space="0" w:color="auto"/>
          </w:divBdr>
        </w:div>
        <w:div w:id="74867388">
          <w:marLeft w:val="640"/>
          <w:marRight w:val="0"/>
          <w:marTop w:val="0"/>
          <w:marBottom w:val="0"/>
          <w:divBdr>
            <w:top w:val="none" w:sz="0" w:space="0" w:color="auto"/>
            <w:left w:val="none" w:sz="0" w:space="0" w:color="auto"/>
            <w:bottom w:val="none" w:sz="0" w:space="0" w:color="auto"/>
            <w:right w:val="none" w:sz="0" w:space="0" w:color="auto"/>
          </w:divBdr>
        </w:div>
        <w:div w:id="1672953058">
          <w:marLeft w:val="640"/>
          <w:marRight w:val="0"/>
          <w:marTop w:val="0"/>
          <w:marBottom w:val="0"/>
          <w:divBdr>
            <w:top w:val="none" w:sz="0" w:space="0" w:color="auto"/>
            <w:left w:val="none" w:sz="0" w:space="0" w:color="auto"/>
            <w:bottom w:val="none" w:sz="0" w:space="0" w:color="auto"/>
            <w:right w:val="none" w:sz="0" w:space="0" w:color="auto"/>
          </w:divBdr>
        </w:div>
        <w:div w:id="905577989">
          <w:marLeft w:val="640"/>
          <w:marRight w:val="0"/>
          <w:marTop w:val="0"/>
          <w:marBottom w:val="0"/>
          <w:divBdr>
            <w:top w:val="none" w:sz="0" w:space="0" w:color="auto"/>
            <w:left w:val="none" w:sz="0" w:space="0" w:color="auto"/>
            <w:bottom w:val="none" w:sz="0" w:space="0" w:color="auto"/>
            <w:right w:val="none" w:sz="0" w:space="0" w:color="auto"/>
          </w:divBdr>
        </w:div>
        <w:div w:id="1847943143">
          <w:marLeft w:val="640"/>
          <w:marRight w:val="0"/>
          <w:marTop w:val="0"/>
          <w:marBottom w:val="0"/>
          <w:divBdr>
            <w:top w:val="none" w:sz="0" w:space="0" w:color="auto"/>
            <w:left w:val="none" w:sz="0" w:space="0" w:color="auto"/>
            <w:bottom w:val="none" w:sz="0" w:space="0" w:color="auto"/>
            <w:right w:val="none" w:sz="0" w:space="0" w:color="auto"/>
          </w:divBdr>
        </w:div>
        <w:div w:id="1240291396">
          <w:marLeft w:val="640"/>
          <w:marRight w:val="0"/>
          <w:marTop w:val="0"/>
          <w:marBottom w:val="0"/>
          <w:divBdr>
            <w:top w:val="none" w:sz="0" w:space="0" w:color="auto"/>
            <w:left w:val="none" w:sz="0" w:space="0" w:color="auto"/>
            <w:bottom w:val="none" w:sz="0" w:space="0" w:color="auto"/>
            <w:right w:val="none" w:sz="0" w:space="0" w:color="auto"/>
          </w:divBdr>
        </w:div>
        <w:div w:id="1321234652">
          <w:marLeft w:val="640"/>
          <w:marRight w:val="0"/>
          <w:marTop w:val="0"/>
          <w:marBottom w:val="0"/>
          <w:divBdr>
            <w:top w:val="none" w:sz="0" w:space="0" w:color="auto"/>
            <w:left w:val="none" w:sz="0" w:space="0" w:color="auto"/>
            <w:bottom w:val="none" w:sz="0" w:space="0" w:color="auto"/>
            <w:right w:val="none" w:sz="0" w:space="0" w:color="auto"/>
          </w:divBdr>
        </w:div>
        <w:div w:id="1171144776">
          <w:marLeft w:val="640"/>
          <w:marRight w:val="0"/>
          <w:marTop w:val="0"/>
          <w:marBottom w:val="0"/>
          <w:divBdr>
            <w:top w:val="none" w:sz="0" w:space="0" w:color="auto"/>
            <w:left w:val="none" w:sz="0" w:space="0" w:color="auto"/>
            <w:bottom w:val="none" w:sz="0" w:space="0" w:color="auto"/>
            <w:right w:val="none" w:sz="0" w:space="0" w:color="auto"/>
          </w:divBdr>
        </w:div>
        <w:div w:id="858592346">
          <w:marLeft w:val="640"/>
          <w:marRight w:val="0"/>
          <w:marTop w:val="0"/>
          <w:marBottom w:val="0"/>
          <w:divBdr>
            <w:top w:val="none" w:sz="0" w:space="0" w:color="auto"/>
            <w:left w:val="none" w:sz="0" w:space="0" w:color="auto"/>
            <w:bottom w:val="none" w:sz="0" w:space="0" w:color="auto"/>
            <w:right w:val="none" w:sz="0" w:space="0" w:color="auto"/>
          </w:divBdr>
        </w:div>
        <w:div w:id="1372652312">
          <w:marLeft w:val="640"/>
          <w:marRight w:val="0"/>
          <w:marTop w:val="0"/>
          <w:marBottom w:val="0"/>
          <w:divBdr>
            <w:top w:val="none" w:sz="0" w:space="0" w:color="auto"/>
            <w:left w:val="none" w:sz="0" w:space="0" w:color="auto"/>
            <w:bottom w:val="none" w:sz="0" w:space="0" w:color="auto"/>
            <w:right w:val="none" w:sz="0" w:space="0" w:color="auto"/>
          </w:divBdr>
        </w:div>
        <w:div w:id="1008601655">
          <w:marLeft w:val="640"/>
          <w:marRight w:val="0"/>
          <w:marTop w:val="0"/>
          <w:marBottom w:val="0"/>
          <w:divBdr>
            <w:top w:val="none" w:sz="0" w:space="0" w:color="auto"/>
            <w:left w:val="none" w:sz="0" w:space="0" w:color="auto"/>
            <w:bottom w:val="none" w:sz="0" w:space="0" w:color="auto"/>
            <w:right w:val="none" w:sz="0" w:space="0" w:color="auto"/>
          </w:divBdr>
        </w:div>
        <w:div w:id="1623071294">
          <w:marLeft w:val="640"/>
          <w:marRight w:val="0"/>
          <w:marTop w:val="0"/>
          <w:marBottom w:val="0"/>
          <w:divBdr>
            <w:top w:val="none" w:sz="0" w:space="0" w:color="auto"/>
            <w:left w:val="none" w:sz="0" w:space="0" w:color="auto"/>
            <w:bottom w:val="none" w:sz="0" w:space="0" w:color="auto"/>
            <w:right w:val="none" w:sz="0" w:space="0" w:color="auto"/>
          </w:divBdr>
        </w:div>
        <w:div w:id="1047146604">
          <w:marLeft w:val="640"/>
          <w:marRight w:val="0"/>
          <w:marTop w:val="0"/>
          <w:marBottom w:val="0"/>
          <w:divBdr>
            <w:top w:val="none" w:sz="0" w:space="0" w:color="auto"/>
            <w:left w:val="none" w:sz="0" w:space="0" w:color="auto"/>
            <w:bottom w:val="none" w:sz="0" w:space="0" w:color="auto"/>
            <w:right w:val="none" w:sz="0" w:space="0" w:color="auto"/>
          </w:divBdr>
        </w:div>
        <w:div w:id="965156086">
          <w:marLeft w:val="640"/>
          <w:marRight w:val="0"/>
          <w:marTop w:val="0"/>
          <w:marBottom w:val="0"/>
          <w:divBdr>
            <w:top w:val="none" w:sz="0" w:space="0" w:color="auto"/>
            <w:left w:val="none" w:sz="0" w:space="0" w:color="auto"/>
            <w:bottom w:val="none" w:sz="0" w:space="0" w:color="auto"/>
            <w:right w:val="none" w:sz="0" w:space="0" w:color="auto"/>
          </w:divBdr>
        </w:div>
        <w:div w:id="387077160">
          <w:marLeft w:val="640"/>
          <w:marRight w:val="0"/>
          <w:marTop w:val="0"/>
          <w:marBottom w:val="0"/>
          <w:divBdr>
            <w:top w:val="none" w:sz="0" w:space="0" w:color="auto"/>
            <w:left w:val="none" w:sz="0" w:space="0" w:color="auto"/>
            <w:bottom w:val="none" w:sz="0" w:space="0" w:color="auto"/>
            <w:right w:val="none" w:sz="0" w:space="0" w:color="auto"/>
          </w:divBdr>
        </w:div>
        <w:div w:id="579174336">
          <w:marLeft w:val="640"/>
          <w:marRight w:val="0"/>
          <w:marTop w:val="0"/>
          <w:marBottom w:val="0"/>
          <w:divBdr>
            <w:top w:val="none" w:sz="0" w:space="0" w:color="auto"/>
            <w:left w:val="none" w:sz="0" w:space="0" w:color="auto"/>
            <w:bottom w:val="none" w:sz="0" w:space="0" w:color="auto"/>
            <w:right w:val="none" w:sz="0" w:space="0" w:color="auto"/>
          </w:divBdr>
        </w:div>
        <w:div w:id="178200116">
          <w:marLeft w:val="640"/>
          <w:marRight w:val="0"/>
          <w:marTop w:val="0"/>
          <w:marBottom w:val="0"/>
          <w:divBdr>
            <w:top w:val="none" w:sz="0" w:space="0" w:color="auto"/>
            <w:left w:val="none" w:sz="0" w:space="0" w:color="auto"/>
            <w:bottom w:val="none" w:sz="0" w:space="0" w:color="auto"/>
            <w:right w:val="none" w:sz="0" w:space="0" w:color="auto"/>
          </w:divBdr>
        </w:div>
        <w:div w:id="1063528706">
          <w:marLeft w:val="640"/>
          <w:marRight w:val="0"/>
          <w:marTop w:val="0"/>
          <w:marBottom w:val="0"/>
          <w:divBdr>
            <w:top w:val="none" w:sz="0" w:space="0" w:color="auto"/>
            <w:left w:val="none" w:sz="0" w:space="0" w:color="auto"/>
            <w:bottom w:val="none" w:sz="0" w:space="0" w:color="auto"/>
            <w:right w:val="none" w:sz="0" w:space="0" w:color="auto"/>
          </w:divBdr>
        </w:div>
        <w:div w:id="974676592">
          <w:marLeft w:val="640"/>
          <w:marRight w:val="0"/>
          <w:marTop w:val="0"/>
          <w:marBottom w:val="0"/>
          <w:divBdr>
            <w:top w:val="none" w:sz="0" w:space="0" w:color="auto"/>
            <w:left w:val="none" w:sz="0" w:space="0" w:color="auto"/>
            <w:bottom w:val="none" w:sz="0" w:space="0" w:color="auto"/>
            <w:right w:val="none" w:sz="0" w:space="0" w:color="auto"/>
          </w:divBdr>
        </w:div>
        <w:div w:id="2034643771">
          <w:marLeft w:val="640"/>
          <w:marRight w:val="0"/>
          <w:marTop w:val="0"/>
          <w:marBottom w:val="0"/>
          <w:divBdr>
            <w:top w:val="none" w:sz="0" w:space="0" w:color="auto"/>
            <w:left w:val="none" w:sz="0" w:space="0" w:color="auto"/>
            <w:bottom w:val="none" w:sz="0" w:space="0" w:color="auto"/>
            <w:right w:val="none" w:sz="0" w:space="0" w:color="auto"/>
          </w:divBdr>
        </w:div>
        <w:div w:id="1782067850">
          <w:marLeft w:val="640"/>
          <w:marRight w:val="0"/>
          <w:marTop w:val="0"/>
          <w:marBottom w:val="0"/>
          <w:divBdr>
            <w:top w:val="none" w:sz="0" w:space="0" w:color="auto"/>
            <w:left w:val="none" w:sz="0" w:space="0" w:color="auto"/>
            <w:bottom w:val="none" w:sz="0" w:space="0" w:color="auto"/>
            <w:right w:val="none" w:sz="0" w:space="0" w:color="auto"/>
          </w:divBdr>
        </w:div>
        <w:div w:id="1991253838">
          <w:marLeft w:val="640"/>
          <w:marRight w:val="0"/>
          <w:marTop w:val="0"/>
          <w:marBottom w:val="0"/>
          <w:divBdr>
            <w:top w:val="none" w:sz="0" w:space="0" w:color="auto"/>
            <w:left w:val="none" w:sz="0" w:space="0" w:color="auto"/>
            <w:bottom w:val="none" w:sz="0" w:space="0" w:color="auto"/>
            <w:right w:val="none" w:sz="0" w:space="0" w:color="auto"/>
          </w:divBdr>
        </w:div>
        <w:div w:id="2055082397">
          <w:marLeft w:val="640"/>
          <w:marRight w:val="0"/>
          <w:marTop w:val="0"/>
          <w:marBottom w:val="0"/>
          <w:divBdr>
            <w:top w:val="none" w:sz="0" w:space="0" w:color="auto"/>
            <w:left w:val="none" w:sz="0" w:space="0" w:color="auto"/>
            <w:bottom w:val="none" w:sz="0" w:space="0" w:color="auto"/>
            <w:right w:val="none" w:sz="0" w:space="0" w:color="auto"/>
          </w:divBdr>
        </w:div>
        <w:div w:id="1392535602">
          <w:marLeft w:val="640"/>
          <w:marRight w:val="0"/>
          <w:marTop w:val="0"/>
          <w:marBottom w:val="0"/>
          <w:divBdr>
            <w:top w:val="none" w:sz="0" w:space="0" w:color="auto"/>
            <w:left w:val="none" w:sz="0" w:space="0" w:color="auto"/>
            <w:bottom w:val="none" w:sz="0" w:space="0" w:color="auto"/>
            <w:right w:val="none" w:sz="0" w:space="0" w:color="auto"/>
          </w:divBdr>
        </w:div>
        <w:div w:id="1598369262">
          <w:marLeft w:val="640"/>
          <w:marRight w:val="0"/>
          <w:marTop w:val="0"/>
          <w:marBottom w:val="0"/>
          <w:divBdr>
            <w:top w:val="none" w:sz="0" w:space="0" w:color="auto"/>
            <w:left w:val="none" w:sz="0" w:space="0" w:color="auto"/>
            <w:bottom w:val="none" w:sz="0" w:space="0" w:color="auto"/>
            <w:right w:val="none" w:sz="0" w:space="0" w:color="auto"/>
          </w:divBdr>
        </w:div>
        <w:div w:id="416948093">
          <w:marLeft w:val="640"/>
          <w:marRight w:val="0"/>
          <w:marTop w:val="0"/>
          <w:marBottom w:val="0"/>
          <w:divBdr>
            <w:top w:val="none" w:sz="0" w:space="0" w:color="auto"/>
            <w:left w:val="none" w:sz="0" w:space="0" w:color="auto"/>
            <w:bottom w:val="none" w:sz="0" w:space="0" w:color="auto"/>
            <w:right w:val="none" w:sz="0" w:space="0" w:color="auto"/>
          </w:divBdr>
        </w:div>
        <w:div w:id="481508231">
          <w:marLeft w:val="640"/>
          <w:marRight w:val="0"/>
          <w:marTop w:val="0"/>
          <w:marBottom w:val="0"/>
          <w:divBdr>
            <w:top w:val="none" w:sz="0" w:space="0" w:color="auto"/>
            <w:left w:val="none" w:sz="0" w:space="0" w:color="auto"/>
            <w:bottom w:val="none" w:sz="0" w:space="0" w:color="auto"/>
            <w:right w:val="none" w:sz="0" w:space="0" w:color="auto"/>
          </w:divBdr>
        </w:div>
        <w:div w:id="1164204377">
          <w:marLeft w:val="640"/>
          <w:marRight w:val="0"/>
          <w:marTop w:val="0"/>
          <w:marBottom w:val="0"/>
          <w:divBdr>
            <w:top w:val="none" w:sz="0" w:space="0" w:color="auto"/>
            <w:left w:val="none" w:sz="0" w:space="0" w:color="auto"/>
            <w:bottom w:val="none" w:sz="0" w:space="0" w:color="auto"/>
            <w:right w:val="none" w:sz="0" w:space="0" w:color="auto"/>
          </w:divBdr>
        </w:div>
        <w:div w:id="1009678005">
          <w:marLeft w:val="640"/>
          <w:marRight w:val="0"/>
          <w:marTop w:val="0"/>
          <w:marBottom w:val="0"/>
          <w:divBdr>
            <w:top w:val="none" w:sz="0" w:space="0" w:color="auto"/>
            <w:left w:val="none" w:sz="0" w:space="0" w:color="auto"/>
            <w:bottom w:val="none" w:sz="0" w:space="0" w:color="auto"/>
            <w:right w:val="none" w:sz="0" w:space="0" w:color="auto"/>
          </w:divBdr>
        </w:div>
        <w:div w:id="564487445">
          <w:marLeft w:val="640"/>
          <w:marRight w:val="0"/>
          <w:marTop w:val="0"/>
          <w:marBottom w:val="0"/>
          <w:divBdr>
            <w:top w:val="none" w:sz="0" w:space="0" w:color="auto"/>
            <w:left w:val="none" w:sz="0" w:space="0" w:color="auto"/>
            <w:bottom w:val="none" w:sz="0" w:space="0" w:color="auto"/>
            <w:right w:val="none" w:sz="0" w:space="0" w:color="auto"/>
          </w:divBdr>
        </w:div>
        <w:div w:id="1795754960">
          <w:marLeft w:val="640"/>
          <w:marRight w:val="0"/>
          <w:marTop w:val="0"/>
          <w:marBottom w:val="0"/>
          <w:divBdr>
            <w:top w:val="none" w:sz="0" w:space="0" w:color="auto"/>
            <w:left w:val="none" w:sz="0" w:space="0" w:color="auto"/>
            <w:bottom w:val="none" w:sz="0" w:space="0" w:color="auto"/>
            <w:right w:val="none" w:sz="0" w:space="0" w:color="auto"/>
          </w:divBdr>
        </w:div>
        <w:div w:id="597911410">
          <w:marLeft w:val="640"/>
          <w:marRight w:val="0"/>
          <w:marTop w:val="0"/>
          <w:marBottom w:val="0"/>
          <w:divBdr>
            <w:top w:val="none" w:sz="0" w:space="0" w:color="auto"/>
            <w:left w:val="none" w:sz="0" w:space="0" w:color="auto"/>
            <w:bottom w:val="none" w:sz="0" w:space="0" w:color="auto"/>
            <w:right w:val="none" w:sz="0" w:space="0" w:color="auto"/>
          </w:divBdr>
        </w:div>
        <w:div w:id="629631854">
          <w:marLeft w:val="640"/>
          <w:marRight w:val="0"/>
          <w:marTop w:val="0"/>
          <w:marBottom w:val="0"/>
          <w:divBdr>
            <w:top w:val="none" w:sz="0" w:space="0" w:color="auto"/>
            <w:left w:val="none" w:sz="0" w:space="0" w:color="auto"/>
            <w:bottom w:val="none" w:sz="0" w:space="0" w:color="auto"/>
            <w:right w:val="none" w:sz="0" w:space="0" w:color="auto"/>
          </w:divBdr>
        </w:div>
        <w:div w:id="34552416">
          <w:marLeft w:val="640"/>
          <w:marRight w:val="0"/>
          <w:marTop w:val="0"/>
          <w:marBottom w:val="0"/>
          <w:divBdr>
            <w:top w:val="none" w:sz="0" w:space="0" w:color="auto"/>
            <w:left w:val="none" w:sz="0" w:space="0" w:color="auto"/>
            <w:bottom w:val="none" w:sz="0" w:space="0" w:color="auto"/>
            <w:right w:val="none" w:sz="0" w:space="0" w:color="auto"/>
          </w:divBdr>
        </w:div>
        <w:div w:id="389157462">
          <w:marLeft w:val="640"/>
          <w:marRight w:val="0"/>
          <w:marTop w:val="0"/>
          <w:marBottom w:val="0"/>
          <w:divBdr>
            <w:top w:val="none" w:sz="0" w:space="0" w:color="auto"/>
            <w:left w:val="none" w:sz="0" w:space="0" w:color="auto"/>
            <w:bottom w:val="none" w:sz="0" w:space="0" w:color="auto"/>
            <w:right w:val="none" w:sz="0" w:space="0" w:color="auto"/>
          </w:divBdr>
        </w:div>
        <w:div w:id="2058310826">
          <w:marLeft w:val="640"/>
          <w:marRight w:val="0"/>
          <w:marTop w:val="0"/>
          <w:marBottom w:val="0"/>
          <w:divBdr>
            <w:top w:val="none" w:sz="0" w:space="0" w:color="auto"/>
            <w:left w:val="none" w:sz="0" w:space="0" w:color="auto"/>
            <w:bottom w:val="none" w:sz="0" w:space="0" w:color="auto"/>
            <w:right w:val="none" w:sz="0" w:space="0" w:color="auto"/>
          </w:divBdr>
        </w:div>
        <w:div w:id="518662737">
          <w:marLeft w:val="640"/>
          <w:marRight w:val="0"/>
          <w:marTop w:val="0"/>
          <w:marBottom w:val="0"/>
          <w:divBdr>
            <w:top w:val="none" w:sz="0" w:space="0" w:color="auto"/>
            <w:left w:val="none" w:sz="0" w:space="0" w:color="auto"/>
            <w:bottom w:val="none" w:sz="0" w:space="0" w:color="auto"/>
            <w:right w:val="none" w:sz="0" w:space="0" w:color="auto"/>
          </w:divBdr>
        </w:div>
        <w:div w:id="2020809635">
          <w:marLeft w:val="640"/>
          <w:marRight w:val="0"/>
          <w:marTop w:val="0"/>
          <w:marBottom w:val="0"/>
          <w:divBdr>
            <w:top w:val="none" w:sz="0" w:space="0" w:color="auto"/>
            <w:left w:val="none" w:sz="0" w:space="0" w:color="auto"/>
            <w:bottom w:val="none" w:sz="0" w:space="0" w:color="auto"/>
            <w:right w:val="none" w:sz="0" w:space="0" w:color="auto"/>
          </w:divBdr>
        </w:div>
        <w:div w:id="992492738">
          <w:marLeft w:val="640"/>
          <w:marRight w:val="0"/>
          <w:marTop w:val="0"/>
          <w:marBottom w:val="0"/>
          <w:divBdr>
            <w:top w:val="none" w:sz="0" w:space="0" w:color="auto"/>
            <w:left w:val="none" w:sz="0" w:space="0" w:color="auto"/>
            <w:bottom w:val="none" w:sz="0" w:space="0" w:color="auto"/>
            <w:right w:val="none" w:sz="0" w:space="0" w:color="auto"/>
          </w:divBdr>
        </w:div>
        <w:div w:id="2056659916">
          <w:marLeft w:val="640"/>
          <w:marRight w:val="0"/>
          <w:marTop w:val="0"/>
          <w:marBottom w:val="0"/>
          <w:divBdr>
            <w:top w:val="none" w:sz="0" w:space="0" w:color="auto"/>
            <w:left w:val="none" w:sz="0" w:space="0" w:color="auto"/>
            <w:bottom w:val="none" w:sz="0" w:space="0" w:color="auto"/>
            <w:right w:val="none" w:sz="0" w:space="0" w:color="auto"/>
          </w:divBdr>
        </w:div>
        <w:div w:id="1298950890">
          <w:marLeft w:val="640"/>
          <w:marRight w:val="0"/>
          <w:marTop w:val="0"/>
          <w:marBottom w:val="0"/>
          <w:divBdr>
            <w:top w:val="none" w:sz="0" w:space="0" w:color="auto"/>
            <w:left w:val="none" w:sz="0" w:space="0" w:color="auto"/>
            <w:bottom w:val="none" w:sz="0" w:space="0" w:color="auto"/>
            <w:right w:val="none" w:sz="0" w:space="0" w:color="auto"/>
          </w:divBdr>
        </w:div>
        <w:div w:id="675310405">
          <w:marLeft w:val="640"/>
          <w:marRight w:val="0"/>
          <w:marTop w:val="0"/>
          <w:marBottom w:val="0"/>
          <w:divBdr>
            <w:top w:val="none" w:sz="0" w:space="0" w:color="auto"/>
            <w:left w:val="none" w:sz="0" w:space="0" w:color="auto"/>
            <w:bottom w:val="none" w:sz="0" w:space="0" w:color="auto"/>
            <w:right w:val="none" w:sz="0" w:space="0" w:color="auto"/>
          </w:divBdr>
        </w:div>
        <w:div w:id="1820999861">
          <w:marLeft w:val="640"/>
          <w:marRight w:val="0"/>
          <w:marTop w:val="0"/>
          <w:marBottom w:val="0"/>
          <w:divBdr>
            <w:top w:val="none" w:sz="0" w:space="0" w:color="auto"/>
            <w:left w:val="none" w:sz="0" w:space="0" w:color="auto"/>
            <w:bottom w:val="none" w:sz="0" w:space="0" w:color="auto"/>
            <w:right w:val="none" w:sz="0" w:space="0" w:color="auto"/>
          </w:divBdr>
        </w:div>
        <w:div w:id="120536615">
          <w:marLeft w:val="640"/>
          <w:marRight w:val="0"/>
          <w:marTop w:val="0"/>
          <w:marBottom w:val="0"/>
          <w:divBdr>
            <w:top w:val="none" w:sz="0" w:space="0" w:color="auto"/>
            <w:left w:val="none" w:sz="0" w:space="0" w:color="auto"/>
            <w:bottom w:val="none" w:sz="0" w:space="0" w:color="auto"/>
            <w:right w:val="none" w:sz="0" w:space="0" w:color="auto"/>
          </w:divBdr>
        </w:div>
        <w:div w:id="1935555968">
          <w:marLeft w:val="640"/>
          <w:marRight w:val="0"/>
          <w:marTop w:val="0"/>
          <w:marBottom w:val="0"/>
          <w:divBdr>
            <w:top w:val="none" w:sz="0" w:space="0" w:color="auto"/>
            <w:left w:val="none" w:sz="0" w:space="0" w:color="auto"/>
            <w:bottom w:val="none" w:sz="0" w:space="0" w:color="auto"/>
            <w:right w:val="none" w:sz="0" w:space="0" w:color="auto"/>
          </w:divBdr>
        </w:div>
        <w:div w:id="2105833124">
          <w:marLeft w:val="640"/>
          <w:marRight w:val="0"/>
          <w:marTop w:val="0"/>
          <w:marBottom w:val="0"/>
          <w:divBdr>
            <w:top w:val="none" w:sz="0" w:space="0" w:color="auto"/>
            <w:left w:val="none" w:sz="0" w:space="0" w:color="auto"/>
            <w:bottom w:val="none" w:sz="0" w:space="0" w:color="auto"/>
            <w:right w:val="none" w:sz="0" w:space="0" w:color="auto"/>
          </w:divBdr>
        </w:div>
        <w:div w:id="743257873">
          <w:marLeft w:val="640"/>
          <w:marRight w:val="0"/>
          <w:marTop w:val="0"/>
          <w:marBottom w:val="0"/>
          <w:divBdr>
            <w:top w:val="none" w:sz="0" w:space="0" w:color="auto"/>
            <w:left w:val="none" w:sz="0" w:space="0" w:color="auto"/>
            <w:bottom w:val="none" w:sz="0" w:space="0" w:color="auto"/>
            <w:right w:val="none" w:sz="0" w:space="0" w:color="auto"/>
          </w:divBdr>
        </w:div>
        <w:div w:id="414278388">
          <w:marLeft w:val="640"/>
          <w:marRight w:val="0"/>
          <w:marTop w:val="0"/>
          <w:marBottom w:val="0"/>
          <w:divBdr>
            <w:top w:val="none" w:sz="0" w:space="0" w:color="auto"/>
            <w:left w:val="none" w:sz="0" w:space="0" w:color="auto"/>
            <w:bottom w:val="none" w:sz="0" w:space="0" w:color="auto"/>
            <w:right w:val="none" w:sz="0" w:space="0" w:color="auto"/>
          </w:divBdr>
        </w:div>
        <w:div w:id="1143737060">
          <w:marLeft w:val="640"/>
          <w:marRight w:val="0"/>
          <w:marTop w:val="0"/>
          <w:marBottom w:val="0"/>
          <w:divBdr>
            <w:top w:val="none" w:sz="0" w:space="0" w:color="auto"/>
            <w:left w:val="none" w:sz="0" w:space="0" w:color="auto"/>
            <w:bottom w:val="none" w:sz="0" w:space="0" w:color="auto"/>
            <w:right w:val="none" w:sz="0" w:space="0" w:color="auto"/>
          </w:divBdr>
        </w:div>
        <w:div w:id="1605578059">
          <w:marLeft w:val="640"/>
          <w:marRight w:val="0"/>
          <w:marTop w:val="0"/>
          <w:marBottom w:val="0"/>
          <w:divBdr>
            <w:top w:val="none" w:sz="0" w:space="0" w:color="auto"/>
            <w:left w:val="none" w:sz="0" w:space="0" w:color="auto"/>
            <w:bottom w:val="none" w:sz="0" w:space="0" w:color="auto"/>
            <w:right w:val="none" w:sz="0" w:space="0" w:color="auto"/>
          </w:divBdr>
        </w:div>
        <w:div w:id="996229374">
          <w:marLeft w:val="640"/>
          <w:marRight w:val="0"/>
          <w:marTop w:val="0"/>
          <w:marBottom w:val="0"/>
          <w:divBdr>
            <w:top w:val="none" w:sz="0" w:space="0" w:color="auto"/>
            <w:left w:val="none" w:sz="0" w:space="0" w:color="auto"/>
            <w:bottom w:val="none" w:sz="0" w:space="0" w:color="auto"/>
            <w:right w:val="none" w:sz="0" w:space="0" w:color="auto"/>
          </w:divBdr>
        </w:div>
        <w:div w:id="1567450002">
          <w:marLeft w:val="640"/>
          <w:marRight w:val="0"/>
          <w:marTop w:val="0"/>
          <w:marBottom w:val="0"/>
          <w:divBdr>
            <w:top w:val="none" w:sz="0" w:space="0" w:color="auto"/>
            <w:left w:val="none" w:sz="0" w:space="0" w:color="auto"/>
            <w:bottom w:val="none" w:sz="0" w:space="0" w:color="auto"/>
            <w:right w:val="none" w:sz="0" w:space="0" w:color="auto"/>
          </w:divBdr>
        </w:div>
        <w:div w:id="68576089">
          <w:marLeft w:val="640"/>
          <w:marRight w:val="0"/>
          <w:marTop w:val="0"/>
          <w:marBottom w:val="0"/>
          <w:divBdr>
            <w:top w:val="none" w:sz="0" w:space="0" w:color="auto"/>
            <w:left w:val="none" w:sz="0" w:space="0" w:color="auto"/>
            <w:bottom w:val="none" w:sz="0" w:space="0" w:color="auto"/>
            <w:right w:val="none" w:sz="0" w:space="0" w:color="auto"/>
          </w:divBdr>
        </w:div>
        <w:div w:id="1628077354">
          <w:marLeft w:val="640"/>
          <w:marRight w:val="0"/>
          <w:marTop w:val="0"/>
          <w:marBottom w:val="0"/>
          <w:divBdr>
            <w:top w:val="none" w:sz="0" w:space="0" w:color="auto"/>
            <w:left w:val="none" w:sz="0" w:space="0" w:color="auto"/>
            <w:bottom w:val="none" w:sz="0" w:space="0" w:color="auto"/>
            <w:right w:val="none" w:sz="0" w:space="0" w:color="auto"/>
          </w:divBdr>
        </w:div>
        <w:div w:id="1924336561">
          <w:marLeft w:val="640"/>
          <w:marRight w:val="0"/>
          <w:marTop w:val="0"/>
          <w:marBottom w:val="0"/>
          <w:divBdr>
            <w:top w:val="none" w:sz="0" w:space="0" w:color="auto"/>
            <w:left w:val="none" w:sz="0" w:space="0" w:color="auto"/>
            <w:bottom w:val="none" w:sz="0" w:space="0" w:color="auto"/>
            <w:right w:val="none" w:sz="0" w:space="0" w:color="auto"/>
          </w:divBdr>
        </w:div>
        <w:div w:id="316346195">
          <w:marLeft w:val="640"/>
          <w:marRight w:val="0"/>
          <w:marTop w:val="0"/>
          <w:marBottom w:val="0"/>
          <w:divBdr>
            <w:top w:val="none" w:sz="0" w:space="0" w:color="auto"/>
            <w:left w:val="none" w:sz="0" w:space="0" w:color="auto"/>
            <w:bottom w:val="none" w:sz="0" w:space="0" w:color="auto"/>
            <w:right w:val="none" w:sz="0" w:space="0" w:color="auto"/>
          </w:divBdr>
        </w:div>
        <w:div w:id="1676303986">
          <w:marLeft w:val="640"/>
          <w:marRight w:val="0"/>
          <w:marTop w:val="0"/>
          <w:marBottom w:val="0"/>
          <w:divBdr>
            <w:top w:val="none" w:sz="0" w:space="0" w:color="auto"/>
            <w:left w:val="none" w:sz="0" w:space="0" w:color="auto"/>
            <w:bottom w:val="none" w:sz="0" w:space="0" w:color="auto"/>
            <w:right w:val="none" w:sz="0" w:space="0" w:color="auto"/>
          </w:divBdr>
        </w:div>
        <w:div w:id="1540389296">
          <w:marLeft w:val="640"/>
          <w:marRight w:val="0"/>
          <w:marTop w:val="0"/>
          <w:marBottom w:val="0"/>
          <w:divBdr>
            <w:top w:val="none" w:sz="0" w:space="0" w:color="auto"/>
            <w:left w:val="none" w:sz="0" w:space="0" w:color="auto"/>
            <w:bottom w:val="none" w:sz="0" w:space="0" w:color="auto"/>
            <w:right w:val="none" w:sz="0" w:space="0" w:color="auto"/>
          </w:divBdr>
        </w:div>
        <w:div w:id="1944608683">
          <w:marLeft w:val="640"/>
          <w:marRight w:val="0"/>
          <w:marTop w:val="0"/>
          <w:marBottom w:val="0"/>
          <w:divBdr>
            <w:top w:val="none" w:sz="0" w:space="0" w:color="auto"/>
            <w:left w:val="none" w:sz="0" w:space="0" w:color="auto"/>
            <w:bottom w:val="none" w:sz="0" w:space="0" w:color="auto"/>
            <w:right w:val="none" w:sz="0" w:space="0" w:color="auto"/>
          </w:divBdr>
        </w:div>
        <w:div w:id="1435714248">
          <w:marLeft w:val="640"/>
          <w:marRight w:val="0"/>
          <w:marTop w:val="0"/>
          <w:marBottom w:val="0"/>
          <w:divBdr>
            <w:top w:val="none" w:sz="0" w:space="0" w:color="auto"/>
            <w:left w:val="none" w:sz="0" w:space="0" w:color="auto"/>
            <w:bottom w:val="none" w:sz="0" w:space="0" w:color="auto"/>
            <w:right w:val="none" w:sz="0" w:space="0" w:color="auto"/>
          </w:divBdr>
        </w:div>
        <w:div w:id="278688485">
          <w:marLeft w:val="640"/>
          <w:marRight w:val="0"/>
          <w:marTop w:val="0"/>
          <w:marBottom w:val="0"/>
          <w:divBdr>
            <w:top w:val="none" w:sz="0" w:space="0" w:color="auto"/>
            <w:left w:val="none" w:sz="0" w:space="0" w:color="auto"/>
            <w:bottom w:val="none" w:sz="0" w:space="0" w:color="auto"/>
            <w:right w:val="none" w:sz="0" w:space="0" w:color="auto"/>
          </w:divBdr>
        </w:div>
        <w:div w:id="1405646549">
          <w:marLeft w:val="640"/>
          <w:marRight w:val="0"/>
          <w:marTop w:val="0"/>
          <w:marBottom w:val="0"/>
          <w:divBdr>
            <w:top w:val="none" w:sz="0" w:space="0" w:color="auto"/>
            <w:left w:val="none" w:sz="0" w:space="0" w:color="auto"/>
            <w:bottom w:val="none" w:sz="0" w:space="0" w:color="auto"/>
            <w:right w:val="none" w:sz="0" w:space="0" w:color="auto"/>
          </w:divBdr>
        </w:div>
        <w:div w:id="2029217527">
          <w:marLeft w:val="640"/>
          <w:marRight w:val="0"/>
          <w:marTop w:val="0"/>
          <w:marBottom w:val="0"/>
          <w:divBdr>
            <w:top w:val="none" w:sz="0" w:space="0" w:color="auto"/>
            <w:left w:val="none" w:sz="0" w:space="0" w:color="auto"/>
            <w:bottom w:val="none" w:sz="0" w:space="0" w:color="auto"/>
            <w:right w:val="none" w:sz="0" w:space="0" w:color="auto"/>
          </w:divBdr>
        </w:div>
        <w:div w:id="765082455">
          <w:marLeft w:val="640"/>
          <w:marRight w:val="0"/>
          <w:marTop w:val="0"/>
          <w:marBottom w:val="0"/>
          <w:divBdr>
            <w:top w:val="none" w:sz="0" w:space="0" w:color="auto"/>
            <w:left w:val="none" w:sz="0" w:space="0" w:color="auto"/>
            <w:bottom w:val="none" w:sz="0" w:space="0" w:color="auto"/>
            <w:right w:val="none" w:sz="0" w:space="0" w:color="auto"/>
          </w:divBdr>
        </w:div>
        <w:div w:id="229274912">
          <w:marLeft w:val="640"/>
          <w:marRight w:val="0"/>
          <w:marTop w:val="0"/>
          <w:marBottom w:val="0"/>
          <w:divBdr>
            <w:top w:val="none" w:sz="0" w:space="0" w:color="auto"/>
            <w:left w:val="none" w:sz="0" w:space="0" w:color="auto"/>
            <w:bottom w:val="none" w:sz="0" w:space="0" w:color="auto"/>
            <w:right w:val="none" w:sz="0" w:space="0" w:color="auto"/>
          </w:divBdr>
        </w:div>
        <w:div w:id="1913616730">
          <w:marLeft w:val="640"/>
          <w:marRight w:val="0"/>
          <w:marTop w:val="0"/>
          <w:marBottom w:val="0"/>
          <w:divBdr>
            <w:top w:val="none" w:sz="0" w:space="0" w:color="auto"/>
            <w:left w:val="none" w:sz="0" w:space="0" w:color="auto"/>
            <w:bottom w:val="none" w:sz="0" w:space="0" w:color="auto"/>
            <w:right w:val="none" w:sz="0" w:space="0" w:color="auto"/>
          </w:divBdr>
        </w:div>
        <w:div w:id="239413217">
          <w:marLeft w:val="640"/>
          <w:marRight w:val="0"/>
          <w:marTop w:val="0"/>
          <w:marBottom w:val="0"/>
          <w:divBdr>
            <w:top w:val="none" w:sz="0" w:space="0" w:color="auto"/>
            <w:left w:val="none" w:sz="0" w:space="0" w:color="auto"/>
            <w:bottom w:val="none" w:sz="0" w:space="0" w:color="auto"/>
            <w:right w:val="none" w:sz="0" w:space="0" w:color="auto"/>
          </w:divBdr>
        </w:div>
        <w:div w:id="1818183302">
          <w:marLeft w:val="640"/>
          <w:marRight w:val="0"/>
          <w:marTop w:val="0"/>
          <w:marBottom w:val="0"/>
          <w:divBdr>
            <w:top w:val="none" w:sz="0" w:space="0" w:color="auto"/>
            <w:left w:val="none" w:sz="0" w:space="0" w:color="auto"/>
            <w:bottom w:val="none" w:sz="0" w:space="0" w:color="auto"/>
            <w:right w:val="none" w:sz="0" w:space="0" w:color="auto"/>
          </w:divBdr>
        </w:div>
        <w:div w:id="600572195">
          <w:marLeft w:val="640"/>
          <w:marRight w:val="0"/>
          <w:marTop w:val="0"/>
          <w:marBottom w:val="0"/>
          <w:divBdr>
            <w:top w:val="none" w:sz="0" w:space="0" w:color="auto"/>
            <w:left w:val="none" w:sz="0" w:space="0" w:color="auto"/>
            <w:bottom w:val="none" w:sz="0" w:space="0" w:color="auto"/>
            <w:right w:val="none" w:sz="0" w:space="0" w:color="auto"/>
          </w:divBdr>
        </w:div>
        <w:div w:id="332223130">
          <w:marLeft w:val="640"/>
          <w:marRight w:val="0"/>
          <w:marTop w:val="0"/>
          <w:marBottom w:val="0"/>
          <w:divBdr>
            <w:top w:val="none" w:sz="0" w:space="0" w:color="auto"/>
            <w:left w:val="none" w:sz="0" w:space="0" w:color="auto"/>
            <w:bottom w:val="none" w:sz="0" w:space="0" w:color="auto"/>
            <w:right w:val="none" w:sz="0" w:space="0" w:color="auto"/>
          </w:divBdr>
        </w:div>
        <w:div w:id="1974363351">
          <w:marLeft w:val="640"/>
          <w:marRight w:val="0"/>
          <w:marTop w:val="0"/>
          <w:marBottom w:val="0"/>
          <w:divBdr>
            <w:top w:val="none" w:sz="0" w:space="0" w:color="auto"/>
            <w:left w:val="none" w:sz="0" w:space="0" w:color="auto"/>
            <w:bottom w:val="none" w:sz="0" w:space="0" w:color="auto"/>
            <w:right w:val="none" w:sz="0" w:space="0" w:color="auto"/>
          </w:divBdr>
        </w:div>
        <w:div w:id="1065564212">
          <w:marLeft w:val="640"/>
          <w:marRight w:val="0"/>
          <w:marTop w:val="0"/>
          <w:marBottom w:val="0"/>
          <w:divBdr>
            <w:top w:val="none" w:sz="0" w:space="0" w:color="auto"/>
            <w:left w:val="none" w:sz="0" w:space="0" w:color="auto"/>
            <w:bottom w:val="none" w:sz="0" w:space="0" w:color="auto"/>
            <w:right w:val="none" w:sz="0" w:space="0" w:color="auto"/>
          </w:divBdr>
        </w:div>
        <w:div w:id="992180951">
          <w:marLeft w:val="640"/>
          <w:marRight w:val="0"/>
          <w:marTop w:val="0"/>
          <w:marBottom w:val="0"/>
          <w:divBdr>
            <w:top w:val="none" w:sz="0" w:space="0" w:color="auto"/>
            <w:left w:val="none" w:sz="0" w:space="0" w:color="auto"/>
            <w:bottom w:val="none" w:sz="0" w:space="0" w:color="auto"/>
            <w:right w:val="none" w:sz="0" w:space="0" w:color="auto"/>
          </w:divBdr>
        </w:div>
      </w:divsChild>
    </w:div>
    <w:div w:id="874578271">
      <w:bodyDiv w:val="1"/>
      <w:marLeft w:val="0"/>
      <w:marRight w:val="0"/>
      <w:marTop w:val="0"/>
      <w:marBottom w:val="0"/>
      <w:divBdr>
        <w:top w:val="none" w:sz="0" w:space="0" w:color="auto"/>
        <w:left w:val="none" w:sz="0" w:space="0" w:color="auto"/>
        <w:bottom w:val="none" w:sz="0" w:space="0" w:color="auto"/>
        <w:right w:val="none" w:sz="0" w:space="0" w:color="auto"/>
      </w:divBdr>
      <w:divsChild>
        <w:div w:id="1927610816">
          <w:marLeft w:val="640"/>
          <w:marRight w:val="0"/>
          <w:marTop w:val="0"/>
          <w:marBottom w:val="0"/>
          <w:divBdr>
            <w:top w:val="none" w:sz="0" w:space="0" w:color="auto"/>
            <w:left w:val="none" w:sz="0" w:space="0" w:color="auto"/>
            <w:bottom w:val="none" w:sz="0" w:space="0" w:color="auto"/>
            <w:right w:val="none" w:sz="0" w:space="0" w:color="auto"/>
          </w:divBdr>
        </w:div>
        <w:div w:id="474491042">
          <w:marLeft w:val="640"/>
          <w:marRight w:val="0"/>
          <w:marTop w:val="0"/>
          <w:marBottom w:val="0"/>
          <w:divBdr>
            <w:top w:val="none" w:sz="0" w:space="0" w:color="auto"/>
            <w:left w:val="none" w:sz="0" w:space="0" w:color="auto"/>
            <w:bottom w:val="none" w:sz="0" w:space="0" w:color="auto"/>
            <w:right w:val="none" w:sz="0" w:space="0" w:color="auto"/>
          </w:divBdr>
        </w:div>
        <w:div w:id="1663894442">
          <w:marLeft w:val="640"/>
          <w:marRight w:val="0"/>
          <w:marTop w:val="0"/>
          <w:marBottom w:val="0"/>
          <w:divBdr>
            <w:top w:val="none" w:sz="0" w:space="0" w:color="auto"/>
            <w:left w:val="none" w:sz="0" w:space="0" w:color="auto"/>
            <w:bottom w:val="none" w:sz="0" w:space="0" w:color="auto"/>
            <w:right w:val="none" w:sz="0" w:space="0" w:color="auto"/>
          </w:divBdr>
        </w:div>
        <w:div w:id="313683876">
          <w:marLeft w:val="640"/>
          <w:marRight w:val="0"/>
          <w:marTop w:val="0"/>
          <w:marBottom w:val="0"/>
          <w:divBdr>
            <w:top w:val="none" w:sz="0" w:space="0" w:color="auto"/>
            <w:left w:val="none" w:sz="0" w:space="0" w:color="auto"/>
            <w:bottom w:val="none" w:sz="0" w:space="0" w:color="auto"/>
            <w:right w:val="none" w:sz="0" w:space="0" w:color="auto"/>
          </w:divBdr>
        </w:div>
        <w:div w:id="230240874">
          <w:marLeft w:val="640"/>
          <w:marRight w:val="0"/>
          <w:marTop w:val="0"/>
          <w:marBottom w:val="0"/>
          <w:divBdr>
            <w:top w:val="none" w:sz="0" w:space="0" w:color="auto"/>
            <w:left w:val="none" w:sz="0" w:space="0" w:color="auto"/>
            <w:bottom w:val="none" w:sz="0" w:space="0" w:color="auto"/>
            <w:right w:val="none" w:sz="0" w:space="0" w:color="auto"/>
          </w:divBdr>
        </w:div>
        <w:div w:id="428551634">
          <w:marLeft w:val="640"/>
          <w:marRight w:val="0"/>
          <w:marTop w:val="0"/>
          <w:marBottom w:val="0"/>
          <w:divBdr>
            <w:top w:val="none" w:sz="0" w:space="0" w:color="auto"/>
            <w:left w:val="none" w:sz="0" w:space="0" w:color="auto"/>
            <w:bottom w:val="none" w:sz="0" w:space="0" w:color="auto"/>
            <w:right w:val="none" w:sz="0" w:space="0" w:color="auto"/>
          </w:divBdr>
        </w:div>
        <w:div w:id="1658073267">
          <w:marLeft w:val="640"/>
          <w:marRight w:val="0"/>
          <w:marTop w:val="0"/>
          <w:marBottom w:val="0"/>
          <w:divBdr>
            <w:top w:val="none" w:sz="0" w:space="0" w:color="auto"/>
            <w:left w:val="none" w:sz="0" w:space="0" w:color="auto"/>
            <w:bottom w:val="none" w:sz="0" w:space="0" w:color="auto"/>
            <w:right w:val="none" w:sz="0" w:space="0" w:color="auto"/>
          </w:divBdr>
        </w:div>
        <w:div w:id="1467967963">
          <w:marLeft w:val="640"/>
          <w:marRight w:val="0"/>
          <w:marTop w:val="0"/>
          <w:marBottom w:val="0"/>
          <w:divBdr>
            <w:top w:val="none" w:sz="0" w:space="0" w:color="auto"/>
            <w:left w:val="none" w:sz="0" w:space="0" w:color="auto"/>
            <w:bottom w:val="none" w:sz="0" w:space="0" w:color="auto"/>
            <w:right w:val="none" w:sz="0" w:space="0" w:color="auto"/>
          </w:divBdr>
        </w:div>
        <w:div w:id="665666782">
          <w:marLeft w:val="640"/>
          <w:marRight w:val="0"/>
          <w:marTop w:val="0"/>
          <w:marBottom w:val="0"/>
          <w:divBdr>
            <w:top w:val="none" w:sz="0" w:space="0" w:color="auto"/>
            <w:left w:val="none" w:sz="0" w:space="0" w:color="auto"/>
            <w:bottom w:val="none" w:sz="0" w:space="0" w:color="auto"/>
            <w:right w:val="none" w:sz="0" w:space="0" w:color="auto"/>
          </w:divBdr>
        </w:div>
        <w:div w:id="351031085">
          <w:marLeft w:val="640"/>
          <w:marRight w:val="0"/>
          <w:marTop w:val="0"/>
          <w:marBottom w:val="0"/>
          <w:divBdr>
            <w:top w:val="none" w:sz="0" w:space="0" w:color="auto"/>
            <w:left w:val="none" w:sz="0" w:space="0" w:color="auto"/>
            <w:bottom w:val="none" w:sz="0" w:space="0" w:color="auto"/>
            <w:right w:val="none" w:sz="0" w:space="0" w:color="auto"/>
          </w:divBdr>
        </w:div>
        <w:div w:id="2145614270">
          <w:marLeft w:val="640"/>
          <w:marRight w:val="0"/>
          <w:marTop w:val="0"/>
          <w:marBottom w:val="0"/>
          <w:divBdr>
            <w:top w:val="none" w:sz="0" w:space="0" w:color="auto"/>
            <w:left w:val="none" w:sz="0" w:space="0" w:color="auto"/>
            <w:bottom w:val="none" w:sz="0" w:space="0" w:color="auto"/>
            <w:right w:val="none" w:sz="0" w:space="0" w:color="auto"/>
          </w:divBdr>
        </w:div>
        <w:div w:id="387847660">
          <w:marLeft w:val="640"/>
          <w:marRight w:val="0"/>
          <w:marTop w:val="0"/>
          <w:marBottom w:val="0"/>
          <w:divBdr>
            <w:top w:val="none" w:sz="0" w:space="0" w:color="auto"/>
            <w:left w:val="none" w:sz="0" w:space="0" w:color="auto"/>
            <w:bottom w:val="none" w:sz="0" w:space="0" w:color="auto"/>
            <w:right w:val="none" w:sz="0" w:space="0" w:color="auto"/>
          </w:divBdr>
        </w:div>
        <w:div w:id="224419584">
          <w:marLeft w:val="640"/>
          <w:marRight w:val="0"/>
          <w:marTop w:val="0"/>
          <w:marBottom w:val="0"/>
          <w:divBdr>
            <w:top w:val="none" w:sz="0" w:space="0" w:color="auto"/>
            <w:left w:val="none" w:sz="0" w:space="0" w:color="auto"/>
            <w:bottom w:val="none" w:sz="0" w:space="0" w:color="auto"/>
            <w:right w:val="none" w:sz="0" w:space="0" w:color="auto"/>
          </w:divBdr>
        </w:div>
        <w:div w:id="453983519">
          <w:marLeft w:val="640"/>
          <w:marRight w:val="0"/>
          <w:marTop w:val="0"/>
          <w:marBottom w:val="0"/>
          <w:divBdr>
            <w:top w:val="none" w:sz="0" w:space="0" w:color="auto"/>
            <w:left w:val="none" w:sz="0" w:space="0" w:color="auto"/>
            <w:bottom w:val="none" w:sz="0" w:space="0" w:color="auto"/>
            <w:right w:val="none" w:sz="0" w:space="0" w:color="auto"/>
          </w:divBdr>
        </w:div>
        <w:div w:id="1906792320">
          <w:marLeft w:val="640"/>
          <w:marRight w:val="0"/>
          <w:marTop w:val="0"/>
          <w:marBottom w:val="0"/>
          <w:divBdr>
            <w:top w:val="none" w:sz="0" w:space="0" w:color="auto"/>
            <w:left w:val="none" w:sz="0" w:space="0" w:color="auto"/>
            <w:bottom w:val="none" w:sz="0" w:space="0" w:color="auto"/>
            <w:right w:val="none" w:sz="0" w:space="0" w:color="auto"/>
          </w:divBdr>
        </w:div>
        <w:div w:id="1624538868">
          <w:marLeft w:val="640"/>
          <w:marRight w:val="0"/>
          <w:marTop w:val="0"/>
          <w:marBottom w:val="0"/>
          <w:divBdr>
            <w:top w:val="none" w:sz="0" w:space="0" w:color="auto"/>
            <w:left w:val="none" w:sz="0" w:space="0" w:color="auto"/>
            <w:bottom w:val="none" w:sz="0" w:space="0" w:color="auto"/>
            <w:right w:val="none" w:sz="0" w:space="0" w:color="auto"/>
          </w:divBdr>
        </w:div>
        <w:div w:id="21904144">
          <w:marLeft w:val="640"/>
          <w:marRight w:val="0"/>
          <w:marTop w:val="0"/>
          <w:marBottom w:val="0"/>
          <w:divBdr>
            <w:top w:val="none" w:sz="0" w:space="0" w:color="auto"/>
            <w:left w:val="none" w:sz="0" w:space="0" w:color="auto"/>
            <w:bottom w:val="none" w:sz="0" w:space="0" w:color="auto"/>
            <w:right w:val="none" w:sz="0" w:space="0" w:color="auto"/>
          </w:divBdr>
        </w:div>
        <w:div w:id="1535388993">
          <w:marLeft w:val="640"/>
          <w:marRight w:val="0"/>
          <w:marTop w:val="0"/>
          <w:marBottom w:val="0"/>
          <w:divBdr>
            <w:top w:val="none" w:sz="0" w:space="0" w:color="auto"/>
            <w:left w:val="none" w:sz="0" w:space="0" w:color="auto"/>
            <w:bottom w:val="none" w:sz="0" w:space="0" w:color="auto"/>
            <w:right w:val="none" w:sz="0" w:space="0" w:color="auto"/>
          </w:divBdr>
        </w:div>
        <w:div w:id="1043361871">
          <w:marLeft w:val="640"/>
          <w:marRight w:val="0"/>
          <w:marTop w:val="0"/>
          <w:marBottom w:val="0"/>
          <w:divBdr>
            <w:top w:val="none" w:sz="0" w:space="0" w:color="auto"/>
            <w:left w:val="none" w:sz="0" w:space="0" w:color="auto"/>
            <w:bottom w:val="none" w:sz="0" w:space="0" w:color="auto"/>
            <w:right w:val="none" w:sz="0" w:space="0" w:color="auto"/>
          </w:divBdr>
        </w:div>
        <w:div w:id="875238302">
          <w:marLeft w:val="640"/>
          <w:marRight w:val="0"/>
          <w:marTop w:val="0"/>
          <w:marBottom w:val="0"/>
          <w:divBdr>
            <w:top w:val="none" w:sz="0" w:space="0" w:color="auto"/>
            <w:left w:val="none" w:sz="0" w:space="0" w:color="auto"/>
            <w:bottom w:val="none" w:sz="0" w:space="0" w:color="auto"/>
            <w:right w:val="none" w:sz="0" w:space="0" w:color="auto"/>
          </w:divBdr>
        </w:div>
        <w:div w:id="456918353">
          <w:marLeft w:val="640"/>
          <w:marRight w:val="0"/>
          <w:marTop w:val="0"/>
          <w:marBottom w:val="0"/>
          <w:divBdr>
            <w:top w:val="none" w:sz="0" w:space="0" w:color="auto"/>
            <w:left w:val="none" w:sz="0" w:space="0" w:color="auto"/>
            <w:bottom w:val="none" w:sz="0" w:space="0" w:color="auto"/>
            <w:right w:val="none" w:sz="0" w:space="0" w:color="auto"/>
          </w:divBdr>
        </w:div>
        <w:div w:id="219634674">
          <w:marLeft w:val="640"/>
          <w:marRight w:val="0"/>
          <w:marTop w:val="0"/>
          <w:marBottom w:val="0"/>
          <w:divBdr>
            <w:top w:val="none" w:sz="0" w:space="0" w:color="auto"/>
            <w:left w:val="none" w:sz="0" w:space="0" w:color="auto"/>
            <w:bottom w:val="none" w:sz="0" w:space="0" w:color="auto"/>
            <w:right w:val="none" w:sz="0" w:space="0" w:color="auto"/>
          </w:divBdr>
        </w:div>
        <w:div w:id="84738734">
          <w:marLeft w:val="640"/>
          <w:marRight w:val="0"/>
          <w:marTop w:val="0"/>
          <w:marBottom w:val="0"/>
          <w:divBdr>
            <w:top w:val="none" w:sz="0" w:space="0" w:color="auto"/>
            <w:left w:val="none" w:sz="0" w:space="0" w:color="auto"/>
            <w:bottom w:val="none" w:sz="0" w:space="0" w:color="auto"/>
            <w:right w:val="none" w:sz="0" w:space="0" w:color="auto"/>
          </w:divBdr>
        </w:div>
        <w:div w:id="1421027213">
          <w:marLeft w:val="640"/>
          <w:marRight w:val="0"/>
          <w:marTop w:val="0"/>
          <w:marBottom w:val="0"/>
          <w:divBdr>
            <w:top w:val="none" w:sz="0" w:space="0" w:color="auto"/>
            <w:left w:val="none" w:sz="0" w:space="0" w:color="auto"/>
            <w:bottom w:val="none" w:sz="0" w:space="0" w:color="auto"/>
            <w:right w:val="none" w:sz="0" w:space="0" w:color="auto"/>
          </w:divBdr>
        </w:div>
        <w:div w:id="1646809502">
          <w:marLeft w:val="640"/>
          <w:marRight w:val="0"/>
          <w:marTop w:val="0"/>
          <w:marBottom w:val="0"/>
          <w:divBdr>
            <w:top w:val="none" w:sz="0" w:space="0" w:color="auto"/>
            <w:left w:val="none" w:sz="0" w:space="0" w:color="auto"/>
            <w:bottom w:val="none" w:sz="0" w:space="0" w:color="auto"/>
            <w:right w:val="none" w:sz="0" w:space="0" w:color="auto"/>
          </w:divBdr>
        </w:div>
        <w:div w:id="1260529046">
          <w:marLeft w:val="640"/>
          <w:marRight w:val="0"/>
          <w:marTop w:val="0"/>
          <w:marBottom w:val="0"/>
          <w:divBdr>
            <w:top w:val="none" w:sz="0" w:space="0" w:color="auto"/>
            <w:left w:val="none" w:sz="0" w:space="0" w:color="auto"/>
            <w:bottom w:val="none" w:sz="0" w:space="0" w:color="auto"/>
            <w:right w:val="none" w:sz="0" w:space="0" w:color="auto"/>
          </w:divBdr>
        </w:div>
        <w:div w:id="1813213599">
          <w:marLeft w:val="640"/>
          <w:marRight w:val="0"/>
          <w:marTop w:val="0"/>
          <w:marBottom w:val="0"/>
          <w:divBdr>
            <w:top w:val="none" w:sz="0" w:space="0" w:color="auto"/>
            <w:left w:val="none" w:sz="0" w:space="0" w:color="auto"/>
            <w:bottom w:val="none" w:sz="0" w:space="0" w:color="auto"/>
            <w:right w:val="none" w:sz="0" w:space="0" w:color="auto"/>
          </w:divBdr>
        </w:div>
        <w:div w:id="414059501">
          <w:marLeft w:val="640"/>
          <w:marRight w:val="0"/>
          <w:marTop w:val="0"/>
          <w:marBottom w:val="0"/>
          <w:divBdr>
            <w:top w:val="none" w:sz="0" w:space="0" w:color="auto"/>
            <w:left w:val="none" w:sz="0" w:space="0" w:color="auto"/>
            <w:bottom w:val="none" w:sz="0" w:space="0" w:color="auto"/>
            <w:right w:val="none" w:sz="0" w:space="0" w:color="auto"/>
          </w:divBdr>
        </w:div>
        <w:div w:id="63843764">
          <w:marLeft w:val="640"/>
          <w:marRight w:val="0"/>
          <w:marTop w:val="0"/>
          <w:marBottom w:val="0"/>
          <w:divBdr>
            <w:top w:val="none" w:sz="0" w:space="0" w:color="auto"/>
            <w:left w:val="none" w:sz="0" w:space="0" w:color="auto"/>
            <w:bottom w:val="none" w:sz="0" w:space="0" w:color="auto"/>
            <w:right w:val="none" w:sz="0" w:space="0" w:color="auto"/>
          </w:divBdr>
        </w:div>
        <w:div w:id="1870682631">
          <w:marLeft w:val="640"/>
          <w:marRight w:val="0"/>
          <w:marTop w:val="0"/>
          <w:marBottom w:val="0"/>
          <w:divBdr>
            <w:top w:val="none" w:sz="0" w:space="0" w:color="auto"/>
            <w:left w:val="none" w:sz="0" w:space="0" w:color="auto"/>
            <w:bottom w:val="none" w:sz="0" w:space="0" w:color="auto"/>
            <w:right w:val="none" w:sz="0" w:space="0" w:color="auto"/>
          </w:divBdr>
        </w:div>
        <w:div w:id="1903636506">
          <w:marLeft w:val="640"/>
          <w:marRight w:val="0"/>
          <w:marTop w:val="0"/>
          <w:marBottom w:val="0"/>
          <w:divBdr>
            <w:top w:val="none" w:sz="0" w:space="0" w:color="auto"/>
            <w:left w:val="none" w:sz="0" w:space="0" w:color="auto"/>
            <w:bottom w:val="none" w:sz="0" w:space="0" w:color="auto"/>
            <w:right w:val="none" w:sz="0" w:space="0" w:color="auto"/>
          </w:divBdr>
        </w:div>
        <w:div w:id="1738671121">
          <w:marLeft w:val="640"/>
          <w:marRight w:val="0"/>
          <w:marTop w:val="0"/>
          <w:marBottom w:val="0"/>
          <w:divBdr>
            <w:top w:val="none" w:sz="0" w:space="0" w:color="auto"/>
            <w:left w:val="none" w:sz="0" w:space="0" w:color="auto"/>
            <w:bottom w:val="none" w:sz="0" w:space="0" w:color="auto"/>
            <w:right w:val="none" w:sz="0" w:space="0" w:color="auto"/>
          </w:divBdr>
        </w:div>
        <w:div w:id="401678892">
          <w:marLeft w:val="640"/>
          <w:marRight w:val="0"/>
          <w:marTop w:val="0"/>
          <w:marBottom w:val="0"/>
          <w:divBdr>
            <w:top w:val="none" w:sz="0" w:space="0" w:color="auto"/>
            <w:left w:val="none" w:sz="0" w:space="0" w:color="auto"/>
            <w:bottom w:val="none" w:sz="0" w:space="0" w:color="auto"/>
            <w:right w:val="none" w:sz="0" w:space="0" w:color="auto"/>
          </w:divBdr>
        </w:div>
        <w:div w:id="70280168">
          <w:marLeft w:val="640"/>
          <w:marRight w:val="0"/>
          <w:marTop w:val="0"/>
          <w:marBottom w:val="0"/>
          <w:divBdr>
            <w:top w:val="none" w:sz="0" w:space="0" w:color="auto"/>
            <w:left w:val="none" w:sz="0" w:space="0" w:color="auto"/>
            <w:bottom w:val="none" w:sz="0" w:space="0" w:color="auto"/>
            <w:right w:val="none" w:sz="0" w:space="0" w:color="auto"/>
          </w:divBdr>
        </w:div>
        <w:div w:id="1705011872">
          <w:marLeft w:val="640"/>
          <w:marRight w:val="0"/>
          <w:marTop w:val="0"/>
          <w:marBottom w:val="0"/>
          <w:divBdr>
            <w:top w:val="none" w:sz="0" w:space="0" w:color="auto"/>
            <w:left w:val="none" w:sz="0" w:space="0" w:color="auto"/>
            <w:bottom w:val="none" w:sz="0" w:space="0" w:color="auto"/>
            <w:right w:val="none" w:sz="0" w:space="0" w:color="auto"/>
          </w:divBdr>
        </w:div>
        <w:div w:id="679238762">
          <w:marLeft w:val="640"/>
          <w:marRight w:val="0"/>
          <w:marTop w:val="0"/>
          <w:marBottom w:val="0"/>
          <w:divBdr>
            <w:top w:val="none" w:sz="0" w:space="0" w:color="auto"/>
            <w:left w:val="none" w:sz="0" w:space="0" w:color="auto"/>
            <w:bottom w:val="none" w:sz="0" w:space="0" w:color="auto"/>
            <w:right w:val="none" w:sz="0" w:space="0" w:color="auto"/>
          </w:divBdr>
        </w:div>
        <w:div w:id="5594394">
          <w:marLeft w:val="640"/>
          <w:marRight w:val="0"/>
          <w:marTop w:val="0"/>
          <w:marBottom w:val="0"/>
          <w:divBdr>
            <w:top w:val="none" w:sz="0" w:space="0" w:color="auto"/>
            <w:left w:val="none" w:sz="0" w:space="0" w:color="auto"/>
            <w:bottom w:val="none" w:sz="0" w:space="0" w:color="auto"/>
            <w:right w:val="none" w:sz="0" w:space="0" w:color="auto"/>
          </w:divBdr>
        </w:div>
        <w:div w:id="1282881504">
          <w:marLeft w:val="640"/>
          <w:marRight w:val="0"/>
          <w:marTop w:val="0"/>
          <w:marBottom w:val="0"/>
          <w:divBdr>
            <w:top w:val="none" w:sz="0" w:space="0" w:color="auto"/>
            <w:left w:val="none" w:sz="0" w:space="0" w:color="auto"/>
            <w:bottom w:val="none" w:sz="0" w:space="0" w:color="auto"/>
            <w:right w:val="none" w:sz="0" w:space="0" w:color="auto"/>
          </w:divBdr>
        </w:div>
        <w:div w:id="630063672">
          <w:marLeft w:val="640"/>
          <w:marRight w:val="0"/>
          <w:marTop w:val="0"/>
          <w:marBottom w:val="0"/>
          <w:divBdr>
            <w:top w:val="none" w:sz="0" w:space="0" w:color="auto"/>
            <w:left w:val="none" w:sz="0" w:space="0" w:color="auto"/>
            <w:bottom w:val="none" w:sz="0" w:space="0" w:color="auto"/>
            <w:right w:val="none" w:sz="0" w:space="0" w:color="auto"/>
          </w:divBdr>
        </w:div>
        <w:div w:id="331563535">
          <w:marLeft w:val="640"/>
          <w:marRight w:val="0"/>
          <w:marTop w:val="0"/>
          <w:marBottom w:val="0"/>
          <w:divBdr>
            <w:top w:val="none" w:sz="0" w:space="0" w:color="auto"/>
            <w:left w:val="none" w:sz="0" w:space="0" w:color="auto"/>
            <w:bottom w:val="none" w:sz="0" w:space="0" w:color="auto"/>
            <w:right w:val="none" w:sz="0" w:space="0" w:color="auto"/>
          </w:divBdr>
        </w:div>
        <w:div w:id="1436444135">
          <w:marLeft w:val="640"/>
          <w:marRight w:val="0"/>
          <w:marTop w:val="0"/>
          <w:marBottom w:val="0"/>
          <w:divBdr>
            <w:top w:val="none" w:sz="0" w:space="0" w:color="auto"/>
            <w:left w:val="none" w:sz="0" w:space="0" w:color="auto"/>
            <w:bottom w:val="none" w:sz="0" w:space="0" w:color="auto"/>
            <w:right w:val="none" w:sz="0" w:space="0" w:color="auto"/>
          </w:divBdr>
        </w:div>
        <w:div w:id="1863660904">
          <w:marLeft w:val="640"/>
          <w:marRight w:val="0"/>
          <w:marTop w:val="0"/>
          <w:marBottom w:val="0"/>
          <w:divBdr>
            <w:top w:val="none" w:sz="0" w:space="0" w:color="auto"/>
            <w:left w:val="none" w:sz="0" w:space="0" w:color="auto"/>
            <w:bottom w:val="none" w:sz="0" w:space="0" w:color="auto"/>
            <w:right w:val="none" w:sz="0" w:space="0" w:color="auto"/>
          </w:divBdr>
        </w:div>
        <w:div w:id="14964438">
          <w:marLeft w:val="640"/>
          <w:marRight w:val="0"/>
          <w:marTop w:val="0"/>
          <w:marBottom w:val="0"/>
          <w:divBdr>
            <w:top w:val="none" w:sz="0" w:space="0" w:color="auto"/>
            <w:left w:val="none" w:sz="0" w:space="0" w:color="auto"/>
            <w:bottom w:val="none" w:sz="0" w:space="0" w:color="auto"/>
            <w:right w:val="none" w:sz="0" w:space="0" w:color="auto"/>
          </w:divBdr>
        </w:div>
        <w:div w:id="2041317212">
          <w:marLeft w:val="640"/>
          <w:marRight w:val="0"/>
          <w:marTop w:val="0"/>
          <w:marBottom w:val="0"/>
          <w:divBdr>
            <w:top w:val="none" w:sz="0" w:space="0" w:color="auto"/>
            <w:left w:val="none" w:sz="0" w:space="0" w:color="auto"/>
            <w:bottom w:val="none" w:sz="0" w:space="0" w:color="auto"/>
            <w:right w:val="none" w:sz="0" w:space="0" w:color="auto"/>
          </w:divBdr>
        </w:div>
        <w:div w:id="1319847388">
          <w:marLeft w:val="640"/>
          <w:marRight w:val="0"/>
          <w:marTop w:val="0"/>
          <w:marBottom w:val="0"/>
          <w:divBdr>
            <w:top w:val="none" w:sz="0" w:space="0" w:color="auto"/>
            <w:left w:val="none" w:sz="0" w:space="0" w:color="auto"/>
            <w:bottom w:val="none" w:sz="0" w:space="0" w:color="auto"/>
            <w:right w:val="none" w:sz="0" w:space="0" w:color="auto"/>
          </w:divBdr>
        </w:div>
        <w:div w:id="700742685">
          <w:marLeft w:val="640"/>
          <w:marRight w:val="0"/>
          <w:marTop w:val="0"/>
          <w:marBottom w:val="0"/>
          <w:divBdr>
            <w:top w:val="none" w:sz="0" w:space="0" w:color="auto"/>
            <w:left w:val="none" w:sz="0" w:space="0" w:color="auto"/>
            <w:bottom w:val="none" w:sz="0" w:space="0" w:color="auto"/>
            <w:right w:val="none" w:sz="0" w:space="0" w:color="auto"/>
          </w:divBdr>
        </w:div>
        <w:div w:id="259069166">
          <w:marLeft w:val="640"/>
          <w:marRight w:val="0"/>
          <w:marTop w:val="0"/>
          <w:marBottom w:val="0"/>
          <w:divBdr>
            <w:top w:val="none" w:sz="0" w:space="0" w:color="auto"/>
            <w:left w:val="none" w:sz="0" w:space="0" w:color="auto"/>
            <w:bottom w:val="none" w:sz="0" w:space="0" w:color="auto"/>
            <w:right w:val="none" w:sz="0" w:space="0" w:color="auto"/>
          </w:divBdr>
        </w:div>
        <w:div w:id="1809010054">
          <w:marLeft w:val="640"/>
          <w:marRight w:val="0"/>
          <w:marTop w:val="0"/>
          <w:marBottom w:val="0"/>
          <w:divBdr>
            <w:top w:val="none" w:sz="0" w:space="0" w:color="auto"/>
            <w:left w:val="none" w:sz="0" w:space="0" w:color="auto"/>
            <w:bottom w:val="none" w:sz="0" w:space="0" w:color="auto"/>
            <w:right w:val="none" w:sz="0" w:space="0" w:color="auto"/>
          </w:divBdr>
        </w:div>
        <w:div w:id="957370744">
          <w:marLeft w:val="640"/>
          <w:marRight w:val="0"/>
          <w:marTop w:val="0"/>
          <w:marBottom w:val="0"/>
          <w:divBdr>
            <w:top w:val="none" w:sz="0" w:space="0" w:color="auto"/>
            <w:left w:val="none" w:sz="0" w:space="0" w:color="auto"/>
            <w:bottom w:val="none" w:sz="0" w:space="0" w:color="auto"/>
            <w:right w:val="none" w:sz="0" w:space="0" w:color="auto"/>
          </w:divBdr>
        </w:div>
        <w:div w:id="212039286">
          <w:marLeft w:val="640"/>
          <w:marRight w:val="0"/>
          <w:marTop w:val="0"/>
          <w:marBottom w:val="0"/>
          <w:divBdr>
            <w:top w:val="none" w:sz="0" w:space="0" w:color="auto"/>
            <w:left w:val="none" w:sz="0" w:space="0" w:color="auto"/>
            <w:bottom w:val="none" w:sz="0" w:space="0" w:color="auto"/>
            <w:right w:val="none" w:sz="0" w:space="0" w:color="auto"/>
          </w:divBdr>
        </w:div>
        <w:div w:id="1025592564">
          <w:marLeft w:val="640"/>
          <w:marRight w:val="0"/>
          <w:marTop w:val="0"/>
          <w:marBottom w:val="0"/>
          <w:divBdr>
            <w:top w:val="none" w:sz="0" w:space="0" w:color="auto"/>
            <w:left w:val="none" w:sz="0" w:space="0" w:color="auto"/>
            <w:bottom w:val="none" w:sz="0" w:space="0" w:color="auto"/>
            <w:right w:val="none" w:sz="0" w:space="0" w:color="auto"/>
          </w:divBdr>
        </w:div>
        <w:div w:id="1317103412">
          <w:marLeft w:val="640"/>
          <w:marRight w:val="0"/>
          <w:marTop w:val="0"/>
          <w:marBottom w:val="0"/>
          <w:divBdr>
            <w:top w:val="none" w:sz="0" w:space="0" w:color="auto"/>
            <w:left w:val="none" w:sz="0" w:space="0" w:color="auto"/>
            <w:bottom w:val="none" w:sz="0" w:space="0" w:color="auto"/>
            <w:right w:val="none" w:sz="0" w:space="0" w:color="auto"/>
          </w:divBdr>
        </w:div>
        <w:div w:id="1264220801">
          <w:marLeft w:val="640"/>
          <w:marRight w:val="0"/>
          <w:marTop w:val="0"/>
          <w:marBottom w:val="0"/>
          <w:divBdr>
            <w:top w:val="none" w:sz="0" w:space="0" w:color="auto"/>
            <w:left w:val="none" w:sz="0" w:space="0" w:color="auto"/>
            <w:bottom w:val="none" w:sz="0" w:space="0" w:color="auto"/>
            <w:right w:val="none" w:sz="0" w:space="0" w:color="auto"/>
          </w:divBdr>
        </w:div>
        <w:div w:id="1445877818">
          <w:marLeft w:val="640"/>
          <w:marRight w:val="0"/>
          <w:marTop w:val="0"/>
          <w:marBottom w:val="0"/>
          <w:divBdr>
            <w:top w:val="none" w:sz="0" w:space="0" w:color="auto"/>
            <w:left w:val="none" w:sz="0" w:space="0" w:color="auto"/>
            <w:bottom w:val="none" w:sz="0" w:space="0" w:color="auto"/>
            <w:right w:val="none" w:sz="0" w:space="0" w:color="auto"/>
          </w:divBdr>
        </w:div>
        <w:div w:id="1357461748">
          <w:marLeft w:val="640"/>
          <w:marRight w:val="0"/>
          <w:marTop w:val="0"/>
          <w:marBottom w:val="0"/>
          <w:divBdr>
            <w:top w:val="none" w:sz="0" w:space="0" w:color="auto"/>
            <w:left w:val="none" w:sz="0" w:space="0" w:color="auto"/>
            <w:bottom w:val="none" w:sz="0" w:space="0" w:color="auto"/>
            <w:right w:val="none" w:sz="0" w:space="0" w:color="auto"/>
          </w:divBdr>
        </w:div>
        <w:div w:id="218249261">
          <w:marLeft w:val="640"/>
          <w:marRight w:val="0"/>
          <w:marTop w:val="0"/>
          <w:marBottom w:val="0"/>
          <w:divBdr>
            <w:top w:val="none" w:sz="0" w:space="0" w:color="auto"/>
            <w:left w:val="none" w:sz="0" w:space="0" w:color="auto"/>
            <w:bottom w:val="none" w:sz="0" w:space="0" w:color="auto"/>
            <w:right w:val="none" w:sz="0" w:space="0" w:color="auto"/>
          </w:divBdr>
        </w:div>
        <w:div w:id="787744888">
          <w:marLeft w:val="640"/>
          <w:marRight w:val="0"/>
          <w:marTop w:val="0"/>
          <w:marBottom w:val="0"/>
          <w:divBdr>
            <w:top w:val="none" w:sz="0" w:space="0" w:color="auto"/>
            <w:left w:val="none" w:sz="0" w:space="0" w:color="auto"/>
            <w:bottom w:val="none" w:sz="0" w:space="0" w:color="auto"/>
            <w:right w:val="none" w:sz="0" w:space="0" w:color="auto"/>
          </w:divBdr>
        </w:div>
        <w:div w:id="2102989467">
          <w:marLeft w:val="640"/>
          <w:marRight w:val="0"/>
          <w:marTop w:val="0"/>
          <w:marBottom w:val="0"/>
          <w:divBdr>
            <w:top w:val="none" w:sz="0" w:space="0" w:color="auto"/>
            <w:left w:val="none" w:sz="0" w:space="0" w:color="auto"/>
            <w:bottom w:val="none" w:sz="0" w:space="0" w:color="auto"/>
            <w:right w:val="none" w:sz="0" w:space="0" w:color="auto"/>
          </w:divBdr>
        </w:div>
        <w:div w:id="1270889567">
          <w:marLeft w:val="640"/>
          <w:marRight w:val="0"/>
          <w:marTop w:val="0"/>
          <w:marBottom w:val="0"/>
          <w:divBdr>
            <w:top w:val="none" w:sz="0" w:space="0" w:color="auto"/>
            <w:left w:val="none" w:sz="0" w:space="0" w:color="auto"/>
            <w:bottom w:val="none" w:sz="0" w:space="0" w:color="auto"/>
            <w:right w:val="none" w:sz="0" w:space="0" w:color="auto"/>
          </w:divBdr>
        </w:div>
        <w:div w:id="483353529">
          <w:marLeft w:val="640"/>
          <w:marRight w:val="0"/>
          <w:marTop w:val="0"/>
          <w:marBottom w:val="0"/>
          <w:divBdr>
            <w:top w:val="none" w:sz="0" w:space="0" w:color="auto"/>
            <w:left w:val="none" w:sz="0" w:space="0" w:color="auto"/>
            <w:bottom w:val="none" w:sz="0" w:space="0" w:color="auto"/>
            <w:right w:val="none" w:sz="0" w:space="0" w:color="auto"/>
          </w:divBdr>
        </w:div>
        <w:div w:id="1618221010">
          <w:marLeft w:val="640"/>
          <w:marRight w:val="0"/>
          <w:marTop w:val="0"/>
          <w:marBottom w:val="0"/>
          <w:divBdr>
            <w:top w:val="none" w:sz="0" w:space="0" w:color="auto"/>
            <w:left w:val="none" w:sz="0" w:space="0" w:color="auto"/>
            <w:bottom w:val="none" w:sz="0" w:space="0" w:color="auto"/>
            <w:right w:val="none" w:sz="0" w:space="0" w:color="auto"/>
          </w:divBdr>
        </w:div>
        <w:div w:id="1352075716">
          <w:marLeft w:val="640"/>
          <w:marRight w:val="0"/>
          <w:marTop w:val="0"/>
          <w:marBottom w:val="0"/>
          <w:divBdr>
            <w:top w:val="none" w:sz="0" w:space="0" w:color="auto"/>
            <w:left w:val="none" w:sz="0" w:space="0" w:color="auto"/>
            <w:bottom w:val="none" w:sz="0" w:space="0" w:color="auto"/>
            <w:right w:val="none" w:sz="0" w:space="0" w:color="auto"/>
          </w:divBdr>
        </w:div>
        <w:div w:id="585040564">
          <w:marLeft w:val="640"/>
          <w:marRight w:val="0"/>
          <w:marTop w:val="0"/>
          <w:marBottom w:val="0"/>
          <w:divBdr>
            <w:top w:val="none" w:sz="0" w:space="0" w:color="auto"/>
            <w:left w:val="none" w:sz="0" w:space="0" w:color="auto"/>
            <w:bottom w:val="none" w:sz="0" w:space="0" w:color="auto"/>
            <w:right w:val="none" w:sz="0" w:space="0" w:color="auto"/>
          </w:divBdr>
        </w:div>
        <w:div w:id="760219700">
          <w:marLeft w:val="640"/>
          <w:marRight w:val="0"/>
          <w:marTop w:val="0"/>
          <w:marBottom w:val="0"/>
          <w:divBdr>
            <w:top w:val="none" w:sz="0" w:space="0" w:color="auto"/>
            <w:left w:val="none" w:sz="0" w:space="0" w:color="auto"/>
            <w:bottom w:val="none" w:sz="0" w:space="0" w:color="auto"/>
            <w:right w:val="none" w:sz="0" w:space="0" w:color="auto"/>
          </w:divBdr>
        </w:div>
        <w:div w:id="979648603">
          <w:marLeft w:val="640"/>
          <w:marRight w:val="0"/>
          <w:marTop w:val="0"/>
          <w:marBottom w:val="0"/>
          <w:divBdr>
            <w:top w:val="none" w:sz="0" w:space="0" w:color="auto"/>
            <w:left w:val="none" w:sz="0" w:space="0" w:color="auto"/>
            <w:bottom w:val="none" w:sz="0" w:space="0" w:color="auto"/>
            <w:right w:val="none" w:sz="0" w:space="0" w:color="auto"/>
          </w:divBdr>
        </w:div>
        <w:div w:id="168184434">
          <w:marLeft w:val="640"/>
          <w:marRight w:val="0"/>
          <w:marTop w:val="0"/>
          <w:marBottom w:val="0"/>
          <w:divBdr>
            <w:top w:val="none" w:sz="0" w:space="0" w:color="auto"/>
            <w:left w:val="none" w:sz="0" w:space="0" w:color="auto"/>
            <w:bottom w:val="none" w:sz="0" w:space="0" w:color="auto"/>
            <w:right w:val="none" w:sz="0" w:space="0" w:color="auto"/>
          </w:divBdr>
        </w:div>
        <w:div w:id="591547564">
          <w:marLeft w:val="640"/>
          <w:marRight w:val="0"/>
          <w:marTop w:val="0"/>
          <w:marBottom w:val="0"/>
          <w:divBdr>
            <w:top w:val="none" w:sz="0" w:space="0" w:color="auto"/>
            <w:left w:val="none" w:sz="0" w:space="0" w:color="auto"/>
            <w:bottom w:val="none" w:sz="0" w:space="0" w:color="auto"/>
            <w:right w:val="none" w:sz="0" w:space="0" w:color="auto"/>
          </w:divBdr>
        </w:div>
        <w:div w:id="64958359">
          <w:marLeft w:val="640"/>
          <w:marRight w:val="0"/>
          <w:marTop w:val="0"/>
          <w:marBottom w:val="0"/>
          <w:divBdr>
            <w:top w:val="none" w:sz="0" w:space="0" w:color="auto"/>
            <w:left w:val="none" w:sz="0" w:space="0" w:color="auto"/>
            <w:bottom w:val="none" w:sz="0" w:space="0" w:color="auto"/>
            <w:right w:val="none" w:sz="0" w:space="0" w:color="auto"/>
          </w:divBdr>
        </w:div>
        <w:div w:id="1059867825">
          <w:marLeft w:val="640"/>
          <w:marRight w:val="0"/>
          <w:marTop w:val="0"/>
          <w:marBottom w:val="0"/>
          <w:divBdr>
            <w:top w:val="none" w:sz="0" w:space="0" w:color="auto"/>
            <w:left w:val="none" w:sz="0" w:space="0" w:color="auto"/>
            <w:bottom w:val="none" w:sz="0" w:space="0" w:color="auto"/>
            <w:right w:val="none" w:sz="0" w:space="0" w:color="auto"/>
          </w:divBdr>
        </w:div>
        <w:div w:id="1407679400">
          <w:marLeft w:val="640"/>
          <w:marRight w:val="0"/>
          <w:marTop w:val="0"/>
          <w:marBottom w:val="0"/>
          <w:divBdr>
            <w:top w:val="none" w:sz="0" w:space="0" w:color="auto"/>
            <w:left w:val="none" w:sz="0" w:space="0" w:color="auto"/>
            <w:bottom w:val="none" w:sz="0" w:space="0" w:color="auto"/>
            <w:right w:val="none" w:sz="0" w:space="0" w:color="auto"/>
          </w:divBdr>
        </w:div>
        <w:div w:id="2043630587">
          <w:marLeft w:val="640"/>
          <w:marRight w:val="0"/>
          <w:marTop w:val="0"/>
          <w:marBottom w:val="0"/>
          <w:divBdr>
            <w:top w:val="none" w:sz="0" w:space="0" w:color="auto"/>
            <w:left w:val="none" w:sz="0" w:space="0" w:color="auto"/>
            <w:bottom w:val="none" w:sz="0" w:space="0" w:color="auto"/>
            <w:right w:val="none" w:sz="0" w:space="0" w:color="auto"/>
          </w:divBdr>
        </w:div>
        <w:div w:id="1386293475">
          <w:marLeft w:val="640"/>
          <w:marRight w:val="0"/>
          <w:marTop w:val="0"/>
          <w:marBottom w:val="0"/>
          <w:divBdr>
            <w:top w:val="none" w:sz="0" w:space="0" w:color="auto"/>
            <w:left w:val="none" w:sz="0" w:space="0" w:color="auto"/>
            <w:bottom w:val="none" w:sz="0" w:space="0" w:color="auto"/>
            <w:right w:val="none" w:sz="0" w:space="0" w:color="auto"/>
          </w:divBdr>
        </w:div>
        <w:div w:id="540290471">
          <w:marLeft w:val="640"/>
          <w:marRight w:val="0"/>
          <w:marTop w:val="0"/>
          <w:marBottom w:val="0"/>
          <w:divBdr>
            <w:top w:val="none" w:sz="0" w:space="0" w:color="auto"/>
            <w:left w:val="none" w:sz="0" w:space="0" w:color="auto"/>
            <w:bottom w:val="none" w:sz="0" w:space="0" w:color="auto"/>
            <w:right w:val="none" w:sz="0" w:space="0" w:color="auto"/>
          </w:divBdr>
        </w:div>
        <w:div w:id="1826817872">
          <w:marLeft w:val="640"/>
          <w:marRight w:val="0"/>
          <w:marTop w:val="0"/>
          <w:marBottom w:val="0"/>
          <w:divBdr>
            <w:top w:val="none" w:sz="0" w:space="0" w:color="auto"/>
            <w:left w:val="none" w:sz="0" w:space="0" w:color="auto"/>
            <w:bottom w:val="none" w:sz="0" w:space="0" w:color="auto"/>
            <w:right w:val="none" w:sz="0" w:space="0" w:color="auto"/>
          </w:divBdr>
        </w:div>
        <w:div w:id="519440205">
          <w:marLeft w:val="640"/>
          <w:marRight w:val="0"/>
          <w:marTop w:val="0"/>
          <w:marBottom w:val="0"/>
          <w:divBdr>
            <w:top w:val="none" w:sz="0" w:space="0" w:color="auto"/>
            <w:left w:val="none" w:sz="0" w:space="0" w:color="auto"/>
            <w:bottom w:val="none" w:sz="0" w:space="0" w:color="auto"/>
            <w:right w:val="none" w:sz="0" w:space="0" w:color="auto"/>
          </w:divBdr>
        </w:div>
        <w:div w:id="488135762">
          <w:marLeft w:val="640"/>
          <w:marRight w:val="0"/>
          <w:marTop w:val="0"/>
          <w:marBottom w:val="0"/>
          <w:divBdr>
            <w:top w:val="none" w:sz="0" w:space="0" w:color="auto"/>
            <w:left w:val="none" w:sz="0" w:space="0" w:color="auto"/>
            <w:bottom w:val="none" w:sz="0" w:space="0" w:color="auto"/>
            <w:right w:val="none" w:sz="0" w:space="0" w:color="auto"/>
          </w:divBdr>
        </w:div>
        <w:div w:id="1431313536">
          <w:marLeft w:val="640"/>
          <w:marRight w:val="0"/>
          <w:marTop w:val="0"/>
          <w:marBottom w:val="0"/>
          <w:divBdr>
            <w:top w:val="none" w:sz="0" w:space="0" w:color="auto"/>
            <w:left w:val="none" w:sz="0" w:space="0" w:color="auto"/>
            <w:bottom w:val="none" w:sz="0" w:space="0" w:color="auto"/>
            <w:right w:val="none" w:sz="0" w:space="0" w:color="auto"/>
          </w:divBdr>
        </w:div>
        <w:div w:id="1493448880">
          <w:marLeft w:val="640"/>
          <w:marRight w:val="0"/>
          <w:marTop w:val="0"/>
          <w:marBottom w:val="0"/>
          <w:divBdr>
            <w:top w:val="none" w:sz="0" w:space="0" w:color="auto"/>
            <w:left w:val="none" w:sz="0" w:space="0" w:color="auto"/>
            <w:bottom w:val="none" w:sz="0" w:space="0" w:color="auto"/>
            <w:right w:val="none" w:sz="0" w:space="0" w:color="auto"/>
          </w:divBdr>
        </w:div>
        <w:div w:id="1479685604">
          <w:marLeft w:val="640"/>
          <w:marRight w:val="0"/>
          <w:marTop w:val="0"/>
          <w:marBottom w:val="0"/>
          <w:divBdr>
            <w:top w:val="none" w:sz="0" w:space="0" w:color="auto"/>
            <w:left w:val="none" w:sz="0" w:space="0" w:color="auto"/>
            <w:bottom w:val="none" w:sz="0" w:space="0" w:color="auto"/>
            <w:right w:val="none" w:sz="0" w:space="0" w:color="auto"/>
          </w:divBdr>
        </w:div>
        <w:div w:id="251204821">
          <w:marLeft w:val="640"/>
          <w:marRight w:val="0"/>
          <w:marTop w:val="0"/>
          <w:marBottom w:val="0"/>
          <w:divBdr>
            <w:top w:val="none" w:sz="0" w:space="0" w:color="auto"/>
            <w:left w:val="none" w:sz="0" w:space="0" w:color="auto"/>
            <w:bottom w:val="none" w:sz="0" w:space="0" w:color="auto"/>
            <w:right w:val="none" w:sz="0" w:space="0" w:color="auto"/>
          </w:divBdr>
        </w:div>
        <w:div w:id="753937801">
          <w:marLeft w:val="640"/>
          <w:marRight w:val="0"/>
          <w:marTop w:val="0"/>
          <w:marBottom w:val="0"/>
          <w:divBdr>
            <w:top w:val="none" w:sz="0" w:space="0" w:color="auto"/>
            <w:left w:val="none" w:sz="0" w:space="0" w:color="auto"/>
            <w:bottom w:val="none" w:sz="0" w:space="0" w:color="auto"/>
            <w:right w:val="none" w:sz="0" w:space="0" w:color="auto"/>
          </w:divBdr>
        </w:div>
        <w:div w:id="2057654735">
          <w:marLeft w:val="640"/>
          <w:marRight w:val="0"/>
          <w:marTop w:val="0"/>
          <w:marBottom w:val="0"/>
          <w:divBdr>
            <w:top w:val="none" w:sz="0" w:space="0" w:color="auto"/>
            <w:left w:val="none" w:sz="0" w:space="0" w:color="auto"/>
            <w:bottom w:val="none" w:sz="0" w:space="0" w:color="auto"/>
            <w:right w:val="none" w:sz="0" w:space="0" w:color="auto"/>
          </w:divBdr>
        </w:div>
        <w:div w:id="519010929">
          <w:marLeft w:val="640"/>
          <w:marRight w:val="0"/>
          <w:marTop w:val="0"/>
          <w:marBottom w:val="0"/>
          <w:divBdr>
            <w:top w:val="none" w:sz="0" w:space="0" w:color="auto"/>
            <w:left w:val="none" w:sz="0" w:space="0" w:color="auto"/>
            <w:bottom w:val="none" w:sz="0" w:space="0" w:color="auto"/>
            <w:right w:val="none" w:sz="0" w:space="0" w:color="auto"/>
          </w:divBdr>
        </w:div>
        <w:div w:id="1678343877">
          <w:marLeft w:val="640"/>
          <w:marRight w:val="0"/>
          <w:marTop w:val="0"/>
          <w:marBottom w:val="0"/>
          <w:divBdr>
            <w:top w:val="none" w:sz="0" w:space="0" w:color="auto"/>
            <w:left w:val="none" w:sz="0" w:space="0" w:color="auto"/>
            <w:bottom w:val="none" w:sz="0" w:space="0" w:color="auto"/>
            <w:right w:val="none" w:sz="0" w:space="0" w:color="auto"/>
          </w:divBdr>
        </w:div>
        <w:div w:id="1989897394">
          <w:marLeft w:val="640"/>
          <w:marRight w:val="0"/>
          <w:marTop w:val="0"/>
          <w:marBottom w:val="0"/>
          <w:divBdr>
            <w:top w:val="none" w:sz="0" w:space="0" w:color="auto"/>
            <w:left w:val="none" w:sz="0" w:space="0" w:color="auto"/>
            <w:bottom w:val="none" w:sz="0" w:space="0" w:color="auto"/>
            <w:right w:val="none" w:sz="0" w:space="0" w:color="auto"/>
          </w:divBdr>
        </w:div>
        <w:div w:id="325789592">
          <w:marLeft w:val="640"/>
          <w:marRight w:val="0"/>
          <w:marTop w:val="0"/>
          <w:marBottom w:val="0"/>
          <w:divBdr>
            <w:top w:val="none" w:sz="0" w:space="0" w:color="auto"/>
            <w:left w:val="none" w:sz="0" w:space="0" w:color="auto"/>
            <w:bottom w:val="none" w:sz="0" w:space="0" w:color="auto"/>
            <w:right w:val="none" w:sz="0" w:space="0" w:color="auto"/>
          </w:divBdr>
        </w:div>
        <w:div w:id="1933775330">
          <w:marLeft w:val="640"/>
          <w:marRight w:val="0"/>
          <w:marTop w:val="0"/>
          <w:marBottom w:val="0"/>
          <w:divBdr>
            <w:top w:val="none" w:sz="0" w:space="0" w:color="auto"/>
            <w:left w:val="none" w:sz="0" w:space="0" w:color="auto"/>
            <w:bottom w:val="none" w:sz="0" w:space="0" w:color="auto"/>
            <w:right w:val="none" w:sz="0" w:space="0" w:color="auto"/>
          </w:divBdr>
        </w:div>
        <w:div w:id="143204750">
          <w:marLeft w:val="640"/>
          <w:marRight w:val="0"/>
          <w:marTop w:val="0"/>
          <w:marBottom w:val="0"/>
          <w:divBdr>
            <w:top w:val="none" w:sz="0" w:space="0" w:color="auto"/>
            <w:left w:val="none" w:sz="0" w:space="0" w:color="auto"/>
            <w:bottom w:val="none" w:sz="0" w:space="0" w:color="auto"/>
            <w:right w:val="none" w:sz="0" w:space="0" w:color="auto"/>
          </w:divBdr>
        </w:div>
        <w:div w:id="1177503625">
          <w:marLeft w:val="640"/>
          <w:marRight w:val="0"/>
          <w:marTop w:val="0"/>
          <w:marBottom w:val="0"/>
          <w:divBdr>
            <w:top w:val="none" w:sz="0" w:space="0" w:color="auto"/>
            <w:left w:val="none" w:sz="0" w:space="0" w:color="auto"/>
            <w:bottom w:val="none" w:sz="0" w:space="0" w:color="auto"/>
            <w:right w:val="none" w:sz="0" w:space="0" w:color="auto"/>
          </w:divBdr>
        </w:div>
        <w:div w:id="1768621757">
          <w:marLeft w:val="640"/>
          <w:marRight w:val="0"/>
          <w:marTop w:val="0"/>
          <w:marBottom w:val="0"/>
          <w:divBdr>
            <w:top w:val="none" w:sz="0" w:space="0" w:color="auto"/>
            <w:left w:val="none" w:sz="0" w:space="0" w:color="auto"/>
            <w:bottom w:val="none" w:sz="0" w:space="0" w:color="auto"/>
            <w:right w:val="none" w:sz="0" w:space="0" w:color="auto"/>
          </w:divBdr>
        </w:div>
        <w:div w:id="322317474">
          <w:marLeft w:val="640"/>
          <w:marRight w:val="0"/>
          <w:marTop w:val="0"/>
          <w:marBottom w:val="0"/>
          <w:divBdr>
            <w:top w:val="none" w:sz="0" w:space="0" w:color="auto"/>
            <w:left w:val="none" w:sz="0" w:space="0" w:color="auto"/>
            <w:bottom w:val="none" w:sz="0" w:space="0" w:color="auto"/>
            <w:right w:val="none" w:sz="0" w:space="0" w:color="auto"/>
          </w:divBdr>
        </w:div>
        <w:div w:id="1591769159">
          <w:marLeft w:val="640"/>
          <w:marRight w:val="0"/>
          <w:marTop w:val="0"/>
          <w:marBottom w:val="0"/>
          <w:divBdr>
            <w:top w:val="none" w:sz="0" w:space="0" w:color="auto"/>
            <w:left w:val="none" w:sz="0" w:space="0" w:color="auto"/>
            <w:bottom w:val="none" w:sz="0" w:space="0" w:color="auto"/>
            <w:right w:val="none" w:sz="0" w:space="0" w:color="auto"/>
          </w:divBdr>
        </w:div>
        <w:div w:id="1706053500">
          <w:marLeft w:val="640"/>
          <w:marRight w:val="0"/>
          <w:marTop w:val="0"/>
          <w:marBottom w:val="0"/>
          <w:divBdr>
            <w:top w:val="none" w:sz="0" w:space="0" w:color="auto"/>
            <w:left w:val="none" w:sz="0" w:space="0" w:color="auto"/>
            <w:bottom w:val="none" w:sz="0" w:space="0" w:color="auto"/>
            <w:right w:val="none" w:sz="0" w:space="0" w:color="auto"/>
          </w:divBdr>
        </w:div>
        <w:div w:id="1813061686">
          <w:marLeft w:val="640"/>
          <w:marRight w:val="0"/>
          <w:marTop w:val="0"/>
          <w:marBottom w:val="0"/>
          <w:divBdr>
            <w:top w:val="none" w:sz="0" w:space="0" w:color="auto"/>
            <w:left w:val="none" w:sz="0" w:space="0" w:color="auto"/>
            <w:bottom w:val="none" w:sz="0" w:space="0" w:color="auto"/>
            <w:right w:val="none" w:sz="0" w:space="0" w:color="auto"/>
          </w:divBdr>
        </w:div>
        <w:div w:id="1456949314">
          <w:marLeft w:val="640"/>
          <w:marRight w:val="0"/>
          <w:marTop w:val="0"/>
          <w:marBottom w:val="0"/>
          <w:divBdr>
            <w:top w:val="none" w:sz="0" w:space="0" w:color="auto"/>
            <w:left w:val="none" w:sz="0" w:space="0" w:color="auto"/>
            <w:bottom w:val="none" w:sz="0" w:space="0" w:color="auto"/>
            <w:right w:val="none" w:sz="0" w:space="0" w:color="auto"/>
          </w:divBdr>
        </w:div>
        <w:div w:id="989870094">
          <w:marLeft w:val="640"/>
          <w:marRight w:val="0"/>
          <w:marTop w:val="0"/>
          <w:marBottom w:val="0"/>
          <w:divBdr>
            <w:top w:val="none" w:sz="0" w:space="0" w:color="auto"/>
            <w:left w:val="none" w:sz="0" w:space="0" w:color="auto"/>
            <w:bottom w:val="none" w:sz="0" w:space="0" w:color="auto"/>
            <w:right w:val="none" w:sz="0" w:space="0" w:color="auto"/>
          </w:divBdr>
        </w:div>
        <w:div w:id="222299107">
          <w:marLeft w:val="640"/>
          <w:marRight w:val="0"/>
          <w:marTop w:val="0"/>
          <w:marBottom w:val="0"/>
          <w:divBdr>
            <w:top w:val="none" w:sz="0" w:space="0" w:color="auto"/>
            <w:left w:val="none" w:sz="0" w:space="0" w:color="auto"/>
            <w:bottom w:val="none" w:sz="0" w:space="0" w:color="auto"/>
            <w:right w:val="none" w:sz="0" w:space="0" w:color="auto"/>
          </w:divBdr>
        </w:div>
        <w:div w:id="816805852">
          <w:marLeft w:val="640"/>
          <w:marRight w:val="0"/>
          <w:marTop w:val="0"/>
          <w:marBottom w:val="0"/>
          <w:divBdr>
            <w:top w:val="none" w:sz="0" w:space="0" w:color="auto"/>
            <w:left w:val="none" w:sz="0" w:space="0" w:color="auto"/>
            <w:bottom w:val="none" w:sz="0" w:space="0" w:color="auto"/>
            <w:right w:val="none" w:sz="0" w:space="0" w:color="auto"/>
          </w:divBdr>
        </w:div>
        <w:div w:id="1448961000">
          <w:marLeft w:val="640"/>
          <w:marRight w:val="0"/>
          <w:marTop w:val="0"/>
          <w:marBottom w:val="0"/>
          <w:divBdr>
            <w:top w:val="none" w:sz="0" w:space="0" w:color="auto"/>
            <w:left w:val="none" w:sz="0" w:space="0" w:color="auto"/>
            <w:bottom w:val="none" w:sz="0" w:space="0" w:color="auto"/>
            <w:right w:val="none" w:sz="0" w:space="0" w:color="auto"/>
          </w:divBdr>
        </w:div>
        <w:div w:id="1903520229">
          <w:marLeft w:val="640"/>
          <w:marRight w:val="0"/>
          <w:marTop w:val="0"/>
          <w:marBottom w:val="0"/>
          <w:divBdr>
            <w:top w:val="none" w:sz="0" w:space="0" w:color="auto"/>
            <w:left w:val="none" w:sz="0" w:space="0" w:color="auto"/>
            <w:bottom w:val="none" w:sz="0" w:space="0" w:color="auto"/>
            <w:right w:val="none" w:sz="0" w:space="0" w:color="auto"/>
          </w:divBdr>
        </w:div>
        <w:div w:id="673188215">
          <w:marLeft w:val="640"/>
          <w:marRight w:val="0"/>
          <w:marTop w:val="0"/>
          <w:marBottom w:val="0"/>
          <w:divBdr>
            <w:top w:val="none" w:sz="0" w:space="0" w:color="auto"/>
            <w:left w:val="none" w:sz="0" w:space="0" w:color="auto"/>
            <w:bottom w:val="none" w:sz="0" w:space="0" w:color="auto"/>
            <w:right w:val="none" w:sz="0" w:space="0" w:color="auto"/>
          </w:divBdr>
        </w:div>
        <w:div w:id="911309761">
          <w:marLeft w:val="640"/>
          <w:marRight w:val="0"/>
          <w:marTop w:val="0"/>
          <w:marBottom w:val="0"/>
          <w:divBdr>
            <w:top w:val="none" w:sz="0" w:space="0" w:color="auto"/>
            <w:left w:val="none" w:sz="0" w:space="0" w:color="auto"/>
            <w:bottom w:val="none" w:sz="0" w:space="0" w:color="auto"/>
            <w:right w:val="none" w:sz="0" w:space="0" w:color="auto"/>
          </w:divBdr>
        </w:div>
        <w:div w:id="951715217">
          <w:marLeft w:val="640"/>
          <w:marRight w:val="0"/>
          <w:marTop w:val="0"/>
          <w:marBottom w:val="0"/>
          <w:divBdr>
            <w:top w:val="none" w:sz="0" w:space="0" w:color="auto"/>
            <w:left w:val="none" w:sz="0" w:space="0" w:color="auto"/>
            <w:bottom w:val="none" w:sz="0" w:space="0" w:color="auto"/>
            <w:right w:val="none" w:sz="0" w:space="0" w:color="auto"/>
          </w:divBdr>
        </w:div>
        <w:div w:id="50078649">
          <w:marLeft w:val="640"/>
          <w:marRight w:val="0"/>
          <w:marTop w:val="0"/>
          <w:marBottom w:val="0"/>
          <w:divBdr>
            <w:top w:val="none" w:sz="0" w:space="0" w:color="auto"/>
            <w:left w:val="none" w:sz="0" w:space="0" w:color="auto"/>
            <w:bottom w:val="none" w:sz="0" w:space="0" w:color="auto"/>
            <w:right w:val="none" w:sz="0" w:space="0" w:color="auto"/>
          </w:divBdr>
        </w:div>
        <w:div w:id="249631143">
          <w:marLeft w:val="640"/>
          <w:marRight w:val="0"/>
          <w:marTop w:val="0"/>
          <w:marBottom w:val="0"/>
          <w:divBdr>
            <w:top w:val="none" w:sz="0" w:space="0" w:color="auto"/>
            <w:left w:val="none" w:sz="0" w:space="0" w:color="auto"/>
            <w:bottom w:val="none" w:sz="0" w:space="0" w:color="auto"/>
            <w:right w:val="none" w:sz="0" w:space="0" w:color="auto"/>
          </w:divBdr>
        </w:div>
        <w:div w:id="1154373131">
          <w:marLeft w:val="640"/>
          <w:marRight w:val="0"/>
          <w:marTop w:val="0"/>
          <w:marBottom w:val="0"/>
          <w:divBdr>
            <w:top w:val="none" w:sz="0" w:space="0" w:color="auto"/>
            <w:left w:val="none" w:sz="0" w:space="0" w:color="auto"/>
            <w:bottom w:val="none" w:sz="0" w:space="0" w:color="auto"/>
            <w:right w:val="none" w:sz="0" w:space="0" w:color="auto"/>
          </w:divBdr>
        </w:div>
        <w:div w:id="69159054">
          <w:marLeft w:val="640"/>
          <w:marRight w:val="0"/>
          <w:marTop w:val="0"/>
          <w:marBottom w:val="0"/>
          <w:divBdr>
            <w:top w:val="none" w:sz="0" w:space="0" w:color="auto"/>
            <w:left w:val="none" w:sz="0" w:space="0" w:color="auto"/>
            <w:bottom w:val="none" w:sz="0" w:space="0" w:color="auto"/>
            <w:right w:val="none" w:sz="0" w:space="0" w:color="auto"/>
          </w:divBdr>
        </w:div>
        <w:div w:id="264846427">
          <w:marLeft w:val="640"/>
          <w:marRight w:val="0"/>
          <w:marTop w:val="0"/>
          <w:marBottom w:val="0"/>
          <w:divBdr>
            <w:top w:val="none" w:sz="0" w:space="0" w:color="auto"/>
            <w:left w:val="none" w:sz="0" w:space="0" w:color="auto"/>
            <w:bottom w:val="none" w:sz="0" w:space="0" w:color="auto"/>
            <w:right w:val="none" w:sz="0" w:space="0" w:color="auto"/>
          </w:divBdr>
        </w:div>
        <w:div w:id="371199982">
          <w:marLeft w:val="640"/>
          <w:marRight w:val="0"/>
          <w:marTop w:val="0"/>
          <w:marBottom w:val="0"/>
          <w:divBdr>
            <w:top w:val="none" w:sz="0" w:space="0" w:color="auto"/>
            <w:left w:val="none" w:sz="0" w:space="0" w:color="auto"/>
            <w:bottom w:val="none" w:sz="0" w:space="0" w:color="auto"/>
            <w:right w:val="none" w:sz="0" w:space="0" w:color="auto"/>
          </w:divBdr>
        </w:div>
        <w:div w:id="629676391">
          <w:marLeft w:val="640"/>
          <w:marRight w:val="0"/>
          <w:marTop w:val="0"/>
          <w:marBottom w:val="0"/>
          <w:divBdr>
            <w:top w:val="none" w:sz="0" w:space="0" w:color="auto"/>
            <w:left w:val="none" w:sz="0" w:space="0" w:color="auto"/>
            <w:bottom w:val="none" w:sz="0" w:space="0" w:color="auto"/>
            <w:right w:val="none" w:sz="0" w:space="0" w:color="auto"/>
          </w:divBdr>
        </w:div>
        <w:div w:id="526020527">
          <w:marLeft w:val="640"/>
          <w:marRight w:val="0"/>
          <w:marTop w:val="0"/>
          <w:marBottom w:val="0"/>
          <w:divBdr>
            <w:top w:val="none" w:sz="0" w:space="0" w:color="auto"/>
            <w:left w:val="none" w:sz="0" w:space="0" w:color="auto"/>
            <w:bottom w:val="none" w:sz="0" w:space="0" w:color="auto"/>
            <w:right w:val="none" w:sz="0" w:space="0" w:color="auto"/>
          </w:divBdr>
        </w:div>
        <w:div w:id="633096977">
          <w:marLeft w:val="640"/>
          <w:marRight w:val="0"/>
          <w:marTop w:val="0"/>
          <w:marBottom w:val="0"/>
          <w:divBdr>
            <w:top w:val="none" w:sz="0" w:space="0" w:color="auto"/>
            <w:left w:val="none" w:sz="0" w:space="0" w:color="auto"/>
            <w:bottom w:val="none" w:sz="0" w:space="0" w:color="auto"/>
            <w:right w:val="none" w:sz="0" w:space="0" w:color="auto"/>
          </w:divBdr>
        </w:div>
        <w:div w:id="1974173011">
          <w:marLeft w:val="640"/>
          <w:marRight w:val="0"/>
          <w:marTop w:val="0"/>
          <w:marBottom w:val="0"/>
          <w:divBdr>
            <w:top w:val="none" w:sz="0" w:space="0" w:color="auto"/>
            <w:left w:val="none" w:sz="0" w:space="0" w:color="auto"/>
            <w:bottom w:val="none" w:sz="0" w:space="0" w:color="auto"/>
            <w:right w:val="none" w:sz="0" w:space="0" w:color="auto"/>
          </w:divBdr>
        </w:div>
        <w:div w:id="2076321102">
          <w:marLeft w:val="640"/>
          <w:marRight w:val="0"/>
          <w:marTop w:val="0"/>
          <w:marBottom w:val="0"/>
          <w:divBdr>
            <w:top w:val="none" w:sz="0" w:space="0" w:color="auto"/>
            <w:left w:val="none" w:sz="0" w:space="0" w:color="auto"/>
            <w:bottom w:val="none" w:sz="0" w:space="0" w:color="auto"/>
            <w:right w:val="none" w:sz="0" w:space="0" w:color="auto"/>
          </w:divBdr>
        </w:div>
        <w:div w:id="1182932171">
          <w:marLeft w:val="640"/>
          <w:marRight w:val="0"/>
          <w:marTop w:val="0"/>
          <w:marBottom w:val="0"/>
          <w:divBdr>
            <w:top w:val="none" w:sz="0" w:space="0" w:color="auto"/>
            <w:left w:val="none" w:sz="0" w:space="0" w:color="auto"/>
            <w:bottom w:val="none" w:sz="0" w:space="0" w:color="auto"/>
            <w:right w:val="none" w:sz="0" w:space="0" w:color="auto"/>
          </w:divBdr>
        </w:div>
        <w:div w:id="502165082">
          <w:marLeft w:val="640"/>
          <w:marRight w:val="0"/>
          <w:marTop w:val="0"/>
          <w:marBottom w:val="0"/>
          <w:divBdr>
            <w:top w:val="none" w:sz="0" w:space="0" w:color="auto"/>
            <w:left w:val="none" w:sz="0" w:space="0" w:color="auto"/>
            <w:bottom w:val="none" w:sz="0" w:space="0" w:color="auto"/>
            <w:right w:val="none" w:sz="0" w:space="0" w:color="auto"/>
          </w:divBdr>
        </w:div>
        <w:div w:id="357589442">
          <w:marLeft w:val="640"/>
          <w:marRight w:val="0"/>
          <w:marTop w:val="0"/>
          <w:marBottom w:val="0"/>
          <w:divBdr>
            <w:top w:val="none" w:sz="0" w:space="0" w:color="auto"/>
            <w:left w:val="none" w:sz="0" w:space="0" w:color="auto"/>
            <w:bottom w:val="none" w:sz="0" w:space="0" w:color="auto"/>
            <w:right w:val="none" w:sz="0" w:space="0" w:color="auto"/>
          </w:divBdr>
        </w:div>
        <w:div w:id="1807508185">
          <w:marLeft w:val="640"/>
          <w:marRight w:val="0"/>
          <w:marTop w:val="0"/>
          <w:marBottom w:val="0"/>
          <w:divBdr>
            <w:top w:val="none" w:sz="0" w:space="0" w:color="auto"/>
            <w:left w:val="none" w:sz="0" w:space="0" w:color="auto"/>
            <w:bottom w:val="none" w:sz="0" w:space="0" w:color="auto"/>
            <w:right w:val="none" w:sz="0" w:space="0" w:color="auto"/>
          </w:divBdr>
        </w:div>
        <w:div w:id="1089080307">
          <w:marLeft w:val="640"/>
          <w:marRight w:val="0"/>
          <w:marTop w:val="0"/>
          <w:marBottom w:val="0"/>
          <w:divBdr>
            <w:top w:val="none" w:sz="0" w:space="0" w:color="auto"/>
            <w:left w:val="none" w:sz="0" w:space="0" w:color="auto"/>
            <w:bottom w:val="none" w:sz="0" w:space="0" w:color="auto"/>
            <w:right w:val="none" w:sz="0" w:space="0" w:color="auto"/>
          </w:divBdr>
        </w:div>
        <w:div w:id="1986155121">
          <w:marLeft w:val="640"/>
          <w:marRight w:val="0"/>
          <w:marTop w:val="0"/>
          <w:marBottom w:val="0"/>
          <w:divBdr>
            <w:top w:val="none" w:sz="0" w:space="0" w:color="auto"/>
            <w:left w:val="none" w:sz="0" w:space="0" w:color="auto"/>
            <w:bottom w:val="none" w:sz="0" w:space="0" w:color="auto"/>
            <w:right w:val="none" w:sz="0" w:space="0" w:color="auto"/>
          </w:divBdr>
        </w:div>
        <w:div w:id="1755860495">
          <w:marLeft w:val="640"/>
          <w:marRight w:val="0"/>
          <w:marTop w:val="0"/>
          <w:marBottom w:val="0"/>
          <w:divBdr>
            <w:top w:val="none" w:sz="0" w:space="0" w:color="auto"/>
            <w:left w:val="none" w:sz="0" w:space="0" w:color="auto"/>
            <w:bottom w:val="none" w:sz="0" w:space="0" w:color="auto"/>
            <w:right w:val="none" w:sz="0" w:space="0" w:color="auto"/>
          </w:divBdr>
        </w:div>
        <w:div w:id="901910401">
          <w:marLeft w:val="640"/>
          <w:marRight w:val="0"/>
          <w:marTop w:val="0"/>
          <w:marBottom w:val="0"/>
          <w:divBdr>
            <w:top w:val="none" w:sz="0" w:space="0" w:color="auto"/>
            <w:left w:val="none" w:sz="0" w:space="0" w:color="auto"/>
            <w:bottom w:val="none" w:sz="0" w:space="0" w:color="auto"/>
            <w:right w:val="none" w:sz="0" w:space="0" w:color="auto"/>
          </w:divBdr>
        </w:div>
        <w:div w:id="1137915999">
          <w:marLeft w:val="640"/>
          <w:marRight w:val="0"/>
          <w:marTop w:val="0"/>
          <w:marBottom w:val="0"/>
          <w:divBdr>
            <w:top w:val="none" w:sz="0" w:space="0" w:color="auto"/>
            <w:left w:val="none" w:sz="0" w:space="0" w:color="auto"/>
            <w:bottom w:val="none" w:sz="0" w:space="0" w:color="auto"/>
            <w:right w:val="none" w:sz="0" w:space="0" w:color="auto"/>
          </w:divBdr>
        </w:div>
        <w:div w:id="813985366">
          <w:marLeft w:val="640"/>
          <w:marRight w:val="0"/>
          <w:marTop w:val="0"/>
          <w:marBottom w:val="0"/>
          <w:divBdr>
            <w:top w:val="none" w:sz="0" w:space="0" w:color="auto"/>
            <w:left w:val="none" w:sz="0" w:space="0" w:color="auto"/>
            <w:bottom w:val="none" w:sz="0" w:space="0" w:color="auto"/>
            <w:right w:val="none" w:sz="0" w:space="0" w:color="auto"/>
          </w:divBdr>
        </w:div>
        <w:div w:id="1944799244">
          <w:marLeft w:val="640"/>
          <w:marRight w:val="0"/>
          <w:marTop w:val="0"/>
          <w:marBottom w:val="0"/>
          <w:divBdr>
            <w:top w:val="none" w:sz="0" w:space="0" w:color="auto"/>
            <w:left w:val="none" w:sz="0" w:space="0" w:color="auto"/>
            <w:bottom w:val="none" w:sz="0" w:space="0" w:color="auto"/>
            <w:right w:val="none" w:sz="0" w:space="0" w:color="auto"/>
          </w:divBdr>
        </w:div>
        <w:div w:id="72554353">
          <w:marLeft w:val="640"/>
          <w:marRight w:val="0"/>
          <w:marTop w:val="0"/>
          <w:marBottom w:val="0"/>
          <w:divBdr>
            <w:top w:val="none" w:sz="0" w:space="0" w:color="auto"/>
            <w:left w:val="none" w:sz="0" w:space="0" w:color="auto"/>
            <w:bottom w:val="none" w:sz="0" w:space="0" w:color="auto"/>
            <w:right w:val="none" w:sz="0" w:space="0" w:color="auto"/>
          </w:divBdr>
        </w:div>
        <w:div w:id="1308166657">
          <w:marLeft w:val="640"/>
          <w:marRight w:val="0"/>
          <w:marTop w:val="0"/>
          <w:marBottom w:val="0"/>
          <w:divBdr>
            <w:top w:val="none" w:sz="0" w:space="0" w:color="auto"/>
            <w:left w:val="none" w:sz="0" w:space="0" w:color="auto"/>
            <w:bottom w:val="none" w:sz="0" w:space="0" w:color="auto"/>
            <w:right w:val="none" w:sz="0" w:space="0" w:color="auto"/>
          </w:divBdr>
        </w:div>
        <w:div w:id="1535383784">
          <w:marLeft w:val="640"/>
          <w:marRight w:val="0"/>
          <w:marTop w:val="0"/>
          <w:marBottom w:val="0"/>
          <w:divBdr>
            <w:top w:val="none" w:sz="0" w:space="0" w:color="auto"/>
            <w:left w:val="none" w:sz="0" w:space="0" w:color="auto"/>
            <w:bottom w:val="none" w:sz="0" w:space="0" w:color="auto"/>
            <w:right w:val="none" w:sz="0" w:space="0" w:color="auto"/>
          </w:divBdr>
        </w:div>
        <w:div w:id="278950576">
          <w:marLeft w:val="640"/>
          <w:marRight w:val="0"/>
          <w:marTop w:val="0"/>
          <w:marBottom w:val="0"/>
          <w:divBdr>
            <w:top w:val="none" w:sz="0" w:space="0" w:color="auto"/>
            <w:left w:val="none" w:sz="0" w:space="0" w:color="auto"/>
            <w:bottom w:val="none" w:sz="0" w:space="0" w:color="auto"/>
            <w:right w:val="none" w:sz="0" w:space="0" w:color="auto"/>
          </w:divBdr>
        </w:div>
        <w:div w:id="1880164353">
          <w:marLeft w:val="640"/>
          <w:marRight w:val="0"/>
          <w:marTop w:val="0"/>
          <w:marBottom w:val="0"/>
          <w:divBdr>
            <w:top w:val="none" w:sz="0" w:space="0" w:color="auto"/>
            <w:left w:val="none" w:sz="0" w:space="0" w:color="auto"/>
            <w:bottom w:val="none" w:sz="0" w:space="0" w:color="auto"/>
            <w:right w:val="none" w:sz="0" w:space="0" w:color="auto"/>
          </w:divBdr>
        </w:div>
        <w:div w:id="692152449">
          <w:marLeft w:val="640"/>
          <w:marRight w:val="0"/>
          <w:marTop w:val="0"/>
          <w:marBottom w:val="0"/>
          <w:divBdr>
            <w:top w:val="none" w:sz="0" w:space="0" w:color="auto"/>
            <w:left w:val="none" w:sz="0" w:space="0" w:color="auto"/>
            <w:bottom w:val="none" w:sz="0" w:space="0" w:color="auto"/>
            <w:right w:val="none" w:sz="0" w:space="0" w:color="auto"/>
          </w:divBdr>
        </w:div>
        <w:div w:id="906723056">
          <w:marLeft w:val="640"/>
          <w:marRight w:val="0"/>
          <w:marTop w:val="0"/>
          <w:marBottom w:val="0"/>
          <w:divBdr>
            <w:top w:val="none" w:sz="0" w:space="0" w:color="auto"/>
            <w:left w:val="none" w:sz="0" w:space="0" w:color="auto"/>
            <w:bottom w:val="none" w:sz="0" w:space="0" w:color="auto"/>
            <w:right w:val="none" w:sz="0" w:space="0" w:color="auto"/>
          </w:divBdr>
        </w:div>
        <w:div w:id="1596088982">
          <w:marLeft w:val="640"/>
          <w:marRight w:val="0"/>
          <w:marTop w:val="0"/>
          <w:marBottom w:val="0"/>
          <w:divBdr>
            <w:top w:val="none" w:sz="0" w:space="0" w:color="auto"/>
            <w:left w:val="none" w:sz="0" w:space="0" w:color="auto"/>
            <w:bottom w:val="none" w:sz="0" w:space="0" w:color="auto"/>
            <w:right w:val="none" w:sz="0" w:space="0" w:color="auto"/>
          </w:divBdr>
        </w:div>
        <w:div w:id="954365430">
          <w:marLeft w:val="640"/>
          <w:marRight w:val="0"/>
          <w:marTop w:val="0"/>
          <w:marBottom w:val="0"/>
          <w:divBdr>
            <w:top w:val="none" w:sz="0" w:space="0" w:color="auto"/>
            <w:left w:val="none" w:sz="0" w:space="0" w:color="auto"/>
            <w:bottom w:val="none" w:sz="0" w:space="0" w:color="auto"/>
            <w:right w:val="none" w:sz="0" w:space="0" w:color="auto"/>
          </w:divBdr>
        </w:div>
        <w:div w:id="35664047">
          <w:marLeft w:val="640"/>
          <w:marRight w:val="0"/>
          <w:marTop w:val="0"/>
          <w:marBottom w:val="0"/>
          <w:divBdr>
            <w:top w:val="none" w:sz="0" w:space="0" w:color="auto"/>
            <w:left w:val="none" w:sz="0" w:space="0" w:color="auto"/>
            <w:bottom w:val="none" w:sz="0" w:space="0" w:color="auto"/>
            <w:right w:val="none" w:sz="0" w:space="0" w:color="auto"/>
          </w:divBdr>
        </w:div>
        <w:div w:id="845024583">
          <w:marLeft w:val="640"/>
          <w:marRight w:val="0"/>
          <w:marTop w:val="0"/>
          <w:marBottom w:val="0"/>
          <w:divBdr>
            <w:top w:val="none" w:sz="0" w:space="0" w:color="auto"/>
            <w:left w:val="none" w:sz="0" w:space="0" w:color="auto"/>
            <w:bottom w:val="none" w:sz="0" w:space="0" w:color="auto"/>
            <w:right w:val="none" w:sz="0" w:space="0" w:color="auto"/>
          </w:divBdr>
        </w:div>
        <w:div w:id="1609577487">
          <w:marLeft w:val="640"/>
          <w:marRight w:val="0"/>
          <w:marTop w:val="0"/>
          <w:marBottom w:val="0"/>
          <w:divBdr>
            <w:top w:val="none" w:sz="0" w:space="0" w:color="auto"/>
            <w:left w:val="none" w:sz="0" w:space="0" w:color="auto"/>
            <w:bottom w:val="none" w:sz="0" w:space="0" w:color="auto"/>
            <w:right w:val="none" w:sz="0" w:space="0" w:color="auto"/>
          </w:divBdr>
        </w:div>
        <w:div w:id="931162363">
          <w:marLeft w:val="640"/>
          <w:marRight w:val="0"/>
          <w:marTop w:val="0"/>
          <w:marBottom w:val="0"/>
          <w:divBdr>
            <w:top w:val="none" w:sz="0" w:space="0" w:color="auto"/>
            <w:left w:val="none" w:sz="0" w:space="0" w:color="auto"/>
            <w:bottom w:val="none" w:sz="0" w:space="0" w:color="auto"/>
            <w:right w:val="none" w:sz="0" w:space="0" w:color="auto"/>
          </w:divBdr>
        </w:div>
        <w:div w:id="137457136">
          <w:marLeft w:val="640"/>
          <w:marRight w:val="0"/>
          <w:marTop w:val="0"/>
          <w:marBottom w:val="0"/>
          <w:divBdr>
            <w:top w:val="none" w:sz="0" w:space="0" w:color="auto"/>
            <w:left w:val="none" w:sz="0" w:space="0" w:color="auto"/>
            <w:bottom w:val="none" w:sz="0" w:space="0" w:color="auto"/>
            <w:right w:val="none" w:sz="0" w:space="0" w:color="auto"/>
          </w:divBdr>
        </w:div>
        <w:div w:id="662128922">
          <w:marLeft w:val="640"/>
          <w:marRight w:val="0"/>
          <w:marTop w:val="0"/>
          <w:marBottom w:val="0"/>
          <w:divBdr>
            <w:top w:val="none" w:sz="0" w:space="0" w:color="auto"/>
            <w:left w:val="none" w:sz="0" w:space="0" w:color="auto"/>
            <w:bottom w:val="none" w:sz="0" w:space="0" w:color="auto"/>
            <w:right w:val="none" w:sz="0" w:space="0" w:color="auto"/>
          </w:divBdr>
        </w:div>
        <w:div w:id="1990671695">
          <w:marLeft w:val="640"/>
          <w:marRight w:val="0"/>
          <w:marTop w:val="0"/>
          <w:marBottom w:val="0"/>
          <w:divBdr>
            <w:top w:val="none" w:sz="0" w:space="0" w:color="auto"/>
            <w:left w:val="none" w:sz="0" w:space="0" w:color="auto"/>
            <w:bottom w:val="none" w:sz="0" w:space="0" w:color="auto"/>
            <w:right w:val="none" w:sz="0" w:space="0" w:color="auto"/>
          </w:divBdr>
        </w:div>
        <w:div w:id="126437641">
          <w:marLeft w:val="640"/>
          <w:marRight w:val="0"/>
          <w:marTop w:val="0"/>
          <w:marBottom w:val="0"/>
          <w:divBdr>
            <w:top w:val="none" w:sz="0" w:space="0" w:color="auto"/>
            <w:left w:val="none" w:sz="0" w:space="0" w:color="auto"/>
            <w:bottom w:val="none" w:sz="0" w:space="0" w:color="auto"/>
            <w:right w:val="none" w:sz="0" w:space="0" w:color="auto"/>
          </w:divBdr>
        </w:div>
        <w:div w:id="2073579429">
          <w:marLeft w:val="640"/>
          <w:marRight w:val="0"/>
          <w:marTop w:val="0"/>
          <w:marBottom w:val="0"/>
          <w:divBdr>
            <w:top w:val="none" w:sz="0" w:space="0" w:color="auto"/>
            <w:left w:val="none" w:sz="0" w:space="0" w:color="auto"/>
            <w:bottom w:val="none" w:sz="0" w:space="0" w:color="auto"/>
            <w:right w:val="none" w:sz="0" w:space="0" w:color="auto"/>
          </w:divBdr>
        </w:div>
        <w:div w:id="473376505">
          <w:marLeft w:val="640"/>
          <w:marRight w:val="0"/>
          <w:marTop w:val="0"/>
          <w:marBottom w:val="0"/>
          <w:divBdr>
            <w:top w:val="none" w:sz="0" w:space="0" w:color="auto"/>
            <w:left w:val="none" w:sz="0" w:space="0" w:color="auto"/>
            <w:bottom w:val="none" w:sz="0" w:space="0" w:color="auto"/>
            <w:right w:val="none" w:sz="0" w:space="0" w:color="auto"/>
          </w:divBdr>
        </w:div>
        <w:div w:id="712579951">
          <w:marLeft w:val="640"/>
          <w:marRight w:val="0"/>
          <w:marTop w:val="0"/>
          <w:marBottom w:val="0"/>
          <w:divBdr>
            <w:top w:val="none" w:sz="0" w:space="0" w:color="auto"/>
            <w:left w:val="none" w:sz="0" w:space="0" w:color="auto"/>
            <w:bottom w:val="none" w:sz="0" w:space="0" w:color="auto"/>
            <w:right w:val="none" w:sz="0" w:space="0" w:color="auto"/>
          </w:divBdr>
        </w:div>
        <w:div w:id="1994606051">
          <w:marLeft w:val="640"/>
          <w:marRight w:val="0"/>
          <w:marTop w:val="0"/>
          <w:marBottom w:val="0"/>
          <w:divBdr>
            <w:top w:val="none" w:sz="0" w:space="0" w:color="auto"/>
            <w:left w:val="none" w:sz="0" w:space="0" w:color="auto"/>
            <w:bottom w:val="none" w:sz="0" w:space="0" w:color="auto"/>
            <w:right w:val="none" w:sz="0" w:space="0" w:color="auto"/>
          </w:divBdr>
        </w:div>
        <w:div w:id="528881822">
          <w:marLeft w:val="640"/>
          <w:marRight w:val="0"/>
          <w:marTop w:val="0"/>
          <w:marBottom w:val="0"/>
          <w:divBdr>
            <w:top w:val="none" w:sz="0" w:space="0" w:color="auto"/>
            <w:left w:val="none" w:sz="0" w:space="0" w:color="auto"/>
            <w:bottom w:val="none" w:sz="0" w:space="0" w:color="auto"/>
            <w:right w:val="none" w:sz="0" w:space="0" w:color="auto"/>
          </w:divBdr>
        </w:div>
        <w:div w:id="2147164530">
          <w:marLeft w:val="640"/>
          <w:marRight w:val="0"/>
          <w:marTop w:val="0"/>
          <w:marBottom w:val="0"/>
          <w:divBdr>
            <w:top w:val="none" w:sz="0" w:space="0" w:color="auto"/>
            <w:left w:val="none" w:sz="0" w:space="0" w:color="auto"/>
            <w:bottom w:val="none" w:sz="0" w:space="0" w:color="auto"/>
            <w:right w:val="none" w:sz="0" w:space="0" w:color="auto"/>
          </w:divBdr>
        </w:div>
        <w:div w:id="327372400">
          <w:marLeft w:val="640"/>
          <w:marRight w:val="0"/>
          <w:marTop w:val="0"/>
          <w:marBottom w:val="0"/>
          <w:divBdr>
            <w:top w:val="none" w:sz="0" w:space="0" w:color="auto"/>
            <w:left w:val="none" w:sz="0" w:space="0" w:color="auto"/>
            <w:bottom w:val="none" w:sz="0" w:space="0" w:color="auto"/>
            <w:right w:val="none" w:sz="0" w:space="0" w:color="auto"/>
          </w:divBdr>
        </w:div>
        <w:div w:id="775759150">
          <w:marLeft w:val="640"/>
          <w:marRight w:val="0"/>
          <w:marTop w:val="0"/>
          <w:marBottom w:val="0"/>
          <w:divBdr>
            <w:top w:val="none" w:sz="0" w:space="0" w:color="auto"/>
            <w:left w:val="none" w:sz="0" w:space="0" w:color="auto"/>
            <w:bottom w:val="none" w:sz="0" w:space="0" w:color="auto"/>
            <w:right w:val="none" w:sz="0" w:space="0" w:color="auto"/>
          </w:divBdr>
        </w:div>
        <w:div w:id="1914270301">
          <w:marLeft w:val="640"/>
          <w:marRight w:val="0"/>
          <w:marTop w:val="0"/>
          <w:marBottom w:val="0"/>
          <w:divBdr>
            <w:top w:val="none" w:sz="0" w:space="0" w:color="auto"/>
            <w:left w:val="none" w:sz="0" w:space="0" w:color="auto"/>
            <w:bottom w:val="none" w:sz="0" w:space="0" w:color="auto"/>
            <w:right w:val="none" w:sz="0" w:space="0" w:color="auto"/>
          </w:divBdr>
        </w:div>
        <w:div w:id="2116172106">
          <w:marLeft w:val="640"/>
          <w:marRight w:val="0"/>
          <w:marTop w:val="0"/>
          <w:marBottom w:val="0"/>
          <w:divBdr>
            <w:top w:val="none" w:sz="0" w:space="0" w:color="auto"/>
            <w:left w:val="none" w:sz="0" w:space="0" w:color="auto"/>
            <w:bottom w:val="none" w:sz="0" w:space="0" w:color="auto"/>
            <w:right w:val="none" w:sz="0" w:space="0" w:color="auto"/>
          </w:divBdr>
        </w:div>
        <w:div w:id="1964995584">
          <w:marLeft w:val="640"/>
          <w:marRight w:val="0"/>
          <w:marTop w:val="0"/>
          <w:marBottom w:val="0"/>
          <w:divBdr>
            <w:top w:val="none" w:sz="0" w:space="0" w:color="auto"/>
            <w:left w:val="none" w:sz="0" w:space="0" w:color="auto"/>
            <w:bottom w:val="none" w:sz="0" w:space="0" w:color="auto"/>
            <w:right w:val="none" w:sz="0" w:space="0" w:color="auto"/>
          </w:divBdr>
        </w:div>
        <w:div w:id="1068963918">
          <w:marLeft w:val="640"/>
          <w:marRight w:val="0"/>
          <w:marTop w:val="0"/>
          <w:marBottom w:val="0"/>
          <w:divBdr>
            <w:top w:val="none" w:sz="0" w:space="0" w:color="auto"/>
            <w:left w:val="none" w:sz="0" w:space="0" w:color="auto"/>
            <w:bottom w:val="none" w:sz="0" w:space="0" w:color="auto"/>
            <w:right w:val="none" w:sz="0" w:space="0" w:color="auto"/>
          </w:divBdr>
        </w:div>
        <w:div w:id="143398789">
          <w:marLeft w:val="640"/>
          <w:marRight w:val="0"/>
          <w:marTop w:val="0"/>
          <w:marBottom w:val="0"/>
          <w:divBdr>
            <w:top w:val="none" w:sz="0" w:space="0" w:color="auto"/>
            <w:left w:val="none" w:sz="0" w:space="0" w:color="auto"/>
            <w:bottom w:val="none" w:sz="0" w:space="0" w:color="auto"/>
            <w:right w:val="none" w:sz="0" w:space="0" w:color="auto"/>
          </w:divBdr>
        </w:div>
        <w:div w:id="1391611941">
          <w:marLeft w:val="640"/>
          <w:marRight w:val="0"/>
          <w:marTop w:val="0"/>
          <w:marBottom w:val="0"/>
          <w:divBdr>
            <w:top w:val="none" w:sz="0" w:space="0" w:color="auto"/>
            <w:left w:val="none" w:sz="0" w:space="0" w:color="auto"/>
            <w:bottom w:val="none" w:sz="0" w:space="0" w:color="auto"/>
            <w:right w:val="none" w:sz="0" w:space="0" w:color="auto"/>
          </w:divBdr>
        </w:div>
        <w:div w:id="698161332">
          <w:marLeft w:val="640"/>
          <w:marRight w:val="0"/>
          <w:marTop w:val="0"/>
          <w:marBottom w:val="0"/>
          <w:divBdr>
            <w:top w:val="none" w:sz="0" w:space="0" w:color="auto"/>
            <w:left w:val="none" w:sz="0" w:space="0" w:color="auto"/>
            <w:bottom w:val="none" w:sz="0" w:space="0" w:color="auto"/>
            <w:right w:val="none" w:sz="0" w:space="0" w:color="auto"/>
          </w:divBdr>
        </w:div>
        <w:div w:id="1315794518">
          <w:marLeft w:val="640"/>
          <w:marRight w:val="0"/>
          <w:marTop w:val="0"/>
          <w:marBottom w:val="0"/>
          <w:divBdr>
            <w:top w:val="none" w:sz="0" w:space="0" w:color="auto"/>
            <w:left w:val="none" w:sz="0" w:space="0" w:color="auto"/>
            <w:bottom w:val="none" w:sz="0" w:space="0" w:color="auto"/>
            <w:right w:val="none" w:sz="0" w:space="0" w:color="auto"/>
          </w:divBdr>
        </w:div>
        <w:div w:id="58866021">
          <w:marLeft w:val="640"/>
          <w:marRight w:val="0"/>
          <w:marTop w:val="0"/>
          <w:marBottom w:val="0"/>
          <w:divBdr>
            <w:top w:val="none" w:sz="0" w:space="0" w:color="auto"/>
            <w:left w:val="none" w:sz="0" w:space="0" w:color="auto"/>
            <w:bottom w:val="none" w:sz="0" w:space="0" w:color="auto"/>
            <w:right w:val="none" w:sz="0" w:space="0" w:color="auto"/>
          </w:divBdr>
        </w:div>
        <w:div w:id="61685275">
          <w:marLeft w:val="640"/>
          <w:marRight w:val="0"/>
          <w:marTop w:val="0"/>
          <w:marBottom w:val="0"/>
          <w:divBdr>
            <w:top w:val="none" w:sz="0" w:space="0" w:color="auto"/>
            <w:left w:val="none" w:sz="0" w:space="0" w:color="auto"/>
            <w:bottom w:val="none" w:sz="0" w:space="0" w:color="auto"/>
            <w:right w:val="none" w:sz="0" w:space="0" w:color="auto"/>
          </w:divBdr>
        </w:div>
        <w:div w:id="523597230">
          <w:marLeft w:val="640"/>
          <w:marRight w:val="0"/>
          <w:marTop w:val="0"/>
          <w:marBottom w:val="0"/>
          <w:divBdr>
            <w:top w:val="none" w:sz="0" w:space="0" w:color="auto"/>
            <w:left w:val="none" w:sz="0" w:space="0" w:color="auto"/>
            <w:bottom w:val="none" w:sz="0" w:space="0" w:color="auto"/>
            <w:right w:val="none" w:sz="0" w:space="0" w:color="auto"/>
          </w:divBdr>
        </w:div>
        <w:div w:id="1188638566">
          <w:marLeft w:val="640"/>
          <w:marRight w:val="0"/>
          <w:marTop w:val="0"/>
          <w:marBottom w:val="0"/>
          <w:divBdr>
            <w:top w:val="none" w:sz="0" w:space="0" w:color="auto"/>
            <w:left w:val="none" w:sz="0" w:space="0" w:color="auto"/>
            <w:bottom w:val="none" w:sz="0" w:space="0" w:color="auto"/>
            <w:right w:val="none" w:sz="0" w:space="0" w:color="auto"/>
          </w:divBdr>
        </w:div>
        <w:div w:id="1786384678">
          <w:marLeft w:val="640"/>
          <w:marRight w:val="0"/>
          <w:marTop w:val="0"/>
          <w:marBottom w:val="0"/>
          <w:divBdr>
            <w:top w:val="none" w:sz="0" w:space="0" w:color="auto"/>
            <w:left w:val="none" w:sz="0" w:space="0" w:color="auto"/>
            <w:bottom w:val="none" w:sz="0" w:space="0" w:color="auto"/>
            <w:right w:val="none" w:sz="0" w:space="0" w:color="auto"/>
          </w:divBdr>
        </w:div>
        <w:div w:id="1665429210">
          <w:marLeft w:val="640"/>
          <w:marRight w:val="0"/>
          <w:marTop w:val="0"/>
          <w:marBottom w:val="0"/>
          <w:divBdr>
            <w:top w:val="none" w:sz="0" w:space="0" w:color="auto"/>
            <w:left w:val="none" w:sz="0" w:space="0" w:color="auto"/>
            <w:bottom w:val="none" w:sz="0" w:space="0" w:color="auto"/>
            <w:right w:val="none" w:sz="0" w:space="0" w:color="auto"/>
          </w:divBdr>
        </w:div>
        <w:div w:id="1290546140">
          <w:marLeft w:val="640"/>
          <w:marRight w:val="0"/>
          <w:marTop w:val="0"/>
          <w:marBottom w:val="0"/>
          <w:divBdr>
            <w:top w:val="none" w:sz="0" w:space="0" w:color="auto"/>
            <w:left w:val="none" w:sz="0" w:space="0" w:color="auto"/>
            <w:bottom w:val="none" w:sz="0" w:space="0" w:color="auto"/>
            <w:right w:val="none" w:sz="0" w:space="0" w:color="auto"/>
          </w:divBdr>
        </w:div>
        <w:div w:id="469178840">
          <w:marLeft w:val="640"/>
          <w:marRight w:val="0"/>
          <w:marTop w:val="0"/>
          <w:marBottom w:val="0"/>
          <w:divBdr>
            <w:top w:val="none" w:sz="0" w:space="0" w:color="auto"/>
            <w:left w:val="none" w:sz="0" w:space="0" w:color="auto"/>
            <w:bottom w:val="none" w:sz="0" w:space="0" w:color="auto"/>
            <w:right w:val="none" w:sz="0" w:space="0" w:color="auto"/>
          </w:divBdr>
        </w:div>
        <w:div w:id="2077697945">
          <w:marLeft w:val="640"/>
          <w:marRight w:val="0"/>
          <w:marTop w:val="0"/>
          <w:marBottom w:val="0"/>
          <w:divBdr>
            <w:top w:val="none" w:sz="0" w:space="0" w:color="auto"/>
            <w:left w:val="none" w:sz="0" w:space="0" w:color="auto"/>
            <w:bottom w:val="none" w:sz="0" w:space="0" w:color="auto"/>
            <w:right w:val="none" w:sz="0" w:space="0" w:color="auto"/>
          </w:divBdr>
        </w:div>
      </w:divsChild>
    </w:div>
    <w:div w:id="883756571">
      <w:bodyDiv w:val="1"/>
      <w:marLeft w:val="0"/>
      <w:marRight w:val="0"/>
      <w:marTop w:val="0"/>
      <w:marBottom w:val="0"/>
      <w:divBdr>
        <w:top w:val="none" w:sz="0" w:space="0" w:color="auto"/>
        <w:left w:val="none" w:sz="0" w:space="0" w:color="auto"/>
        <w:bottom w:val="none" w:sz="0" w:space="0" w:color="auto"/>
        <w:right w:val="none" w:sz="0" w:space="0" w:color="auto"/>
      </w:divBdr>
      <w:divsChild>
        <w:div w:id="602225506">
          <w:marLeft w:val="640"/>
          <w:marRight w:val="0"/>
          <w:marTop w:val="0"/>
          <w:marBottom w:val="0"/>
          <w:divBdr>
            <w:top w:val="none" w:sz="0" w:space="0" w:color="auto"/>
            <w:left w:val="none" w:sz="0" w:space="0" w:color="auto"/>
            <w:bottom w:val="none" w:sz="0" w:space="0" w:color="auto"/>
            <w:right w:val="none" w:sz="0" w:space="0" w:color="auto"/>
          </w:divBdr>
        </w:div>
        <w:div w:id="1260409542">
          <w:marLeft w:val="640"/>
          <w:marRight w:val="0"/>
          <w:marTop w:val="0"/>
          <w:marBottom w:val="0"/>
          <w:divBdr>
            <w:top w:val="none" w:sz="0" w:space="0" w:color="auto"/>
            <w:left w:val="none" w:sz="0" w:space="0" w:color="auto"/>
            <w:bottom w:val="none" w:sz="0" w:space="0" w:color="auto"/>
            <w:right w:val="none" w:sz="0" w:space="0" w:color="auto"/>
          </w:divBdr>
        </w:div>
        <w:div w:id="176627682">
          <w:marLeft w:val="640"/>
          <w:marRight w:val="0"/>
          <w:marTop w:val="0"/>
          <w:marBottom w:val="0"/>
          <w:divBdr>
            <w:top w:val="none" w:sz="0" w:space="0" w:color="auto"/>
            <w:left w:val="none" w:sz="0" w:space="0" w:color="auto"/>
            <w:bottom w:val="none" w:sz="0" w:space="0" w:color="auto"/>
            <w:right w:val="none" w:sz="0" w:space="0" w:color="auto"/>
          </w:divBdr>
        </w:div>
        <w:div w:id="714429512">
          <w:marLeft w:val="640"/>
          <w:marRight w:val="0"/>
          <w:marTop w:val="0"/>
          <w:marBottom w:val="0"/>
          <w:divBdr>
            <w:top w:val="none" w:sz="0" w:space="0" w:color="auto"/>
            <w:left w:val="none" w:sz="0" w:space="0" w:color="auto"/>
            <w:bottom w:val="none" w:sz="0" w:space="0" w:color="auto"/>
            <w:right w:val="none" w:sz="0" w:space="0" w:color="auto"/>
          </w:divBdr>
        </w:div>
        <w:div w:id="1562642165">
          <w:marLeft w:val="640"/>
          <w:marRight w:val="0"/>
          <w:marTop w:val="0"/>
          <w:marBottom w:val="0"/>
          <w:divBdr>
            <w:top w:val="none" w:sz="0" w:space="0" w:color="auto"/>
            <w:left w:val="none" w:sz="0" w:space="0" w:color="auto"/>
            <w:bottom w:val="none" w:sz="0" w:space="0" w:color="auto"/>
            <w:right w:val="none" w:sz="0" w:space="0" w:color="auto"/>
          </w:divBdr>
        </w:div>
        <w:div w:id="1701517397">
          <w:marLeft w:val="640"/>
          <w:marRight w:val="0"/>
          <w:marTop w:val="0"/>
          <w:marBottom w:val="0"/>
          <w:divBdr>
            <w:top w:val="none" w:sz="0" w:space="0" w:color="auto"/>
            <w:left w:val="none" w:sz="0" w:space="0" w:color="auto"/>
            <w:bottom w:val="none" w:sz="0" w:space="0" w:color="auto"/>
            <w:right w:val="none" w:sz="0" w:space="0" w:color="auto"/>
          </w:divBdr>
        </w:div>
        <w:div w:id="117377485">
          <w:marLeft w:val="640"/>
          <w:marRight w:val="0"/>
          <w:marTop w:val="0"/>
          <w:marBottom w:val="0"/>
          <w:divBdr>
            <w:top w:val="none" w:sz="0" w:space="0" w:color="auto"/>
            <w:left w:val="none" w:sz="0" w:space="0" w:color="auto"/>
            <w:bottom w:val="none" w:sz="0" w:space="0" w:color="auto"/>
            <w:right w:val="none" w:sz="0" w:space="0" w:color="auto"/>
          </w:divBdr>
        </w:div>
        <w:div w:id="336886166">
          <w:marLeft w:val="640"/>
          <w:marRight w:val="0"/>
          <w:marTop w:val="0"/>
          <w:marBottom w:val="0"/>
          <w:divBdr>
            <w:top w:val="none" w:sz="0" w:space="0" w:color="auto"/>
            <w:left w:val="none" w:sz="0" w:space="0" w:color="auto"/>
            <w:bottom w:val="none" w:sz="0" w:space="0" w:color="auto"/>
            <w:right w:val="none" w:sz="0" w:space="0" w:color="auto"/>
          </w:divBdr>
        </w:div>
        <w:div w:id="623268032">
          <w:marLeft w:val="640"/>
          <w:marRight w:val="0"/>
          <w:marTop w:val="0"/>
          <w:marBottom w:val="0"/>
          <w:divBdr>
            <w:top w:val="none" w:sz="0" w:space="0" w:color="auto"/>
            <w:left w:val="none" w:sz="0" w:space="0" w:color="auto"/>
            <w:bottom w:val="none" w:sz="0" w:space="0" w:color="auto"/>
            <w:right w:val="none" w:sz="0" w:space="0" w:color="auto"/>
          </w:divBdr>
        </w:div>
        <w:div w:id="1817601879">
          <w:marLeft w:val="640"/>
          <w:marRight w:val="0"/>
          <w:marTop w:val="0"/>
          <w:marBottom w:val="0"/>
          <w:divBdr>
            <w:top w:val="none" w:sz="0" w:space="0" w:color="auto"/>
            <w:left w:val="none" w:sz="0" w:space="0" w:color="auto"/>
            <w:bottom w:val="none" w:sz="0" w:space="0" w:color="auto"/>
            <w:right w:val="none" w:sz="0" w:space="0" w:color="auto"/>
          </w:divBdr>
        </w:div>
        <w:div w:id="278024606">
          <w:marLeft w:val="640"/>
          <w:marRight w:val="0"/>
          <w:marTop w:val="0"/>
          <w:marBottom w:val="0"/>
          <w:divBdr>
            <w:top w:val="none" w:sz="0" w:space="0" w:color="auto"/>
            <w:left w:val="none" w:sz="0" w:space="0" w:color="auto"/>
            <w:bottom w:val="none" w:sz="0" w:space="0" w:color="auto"/>
            <w:right w:val="none" w:sz="0" w:space="0" w:color="auto"/>
          </w:divBdr>
        </w:div>
        <w:div w:id="723794115">
          <w:marLeft w:val="640"/>
          <w:marRight w:val="0"/>
          <w:marTop w:val="0"/>
          <w:marBottom w:val="0"/>
          <w:divBdr>
            <w:top w:val="none" w:sz="0" w:space="0" w:color="auto"/>
            <w:left w:val="none" w:sz="0" w:space="0" w:color="auto"/>
            <w:bottom w:val="none" w:sz="0" w:space="0" w:color="auto"/>
            <w:right w:val="none" w:sz="0" w:space="0" w:color="auto"/>
          </w:divBdr>
        </w:div>
        <w:div w:id="968820667">
          <w:marLeft w:val="640"/>
          <w:marRight w:val="0"/>
          <w:marTop w:val="0"/>
          <w:marBottom w:val="0"/>
          <w:divBdr>
            <w:top w:val="none" w:sz="0" w:space="0" w:color="auto"/>
            <w:left w:val="none" w:sz="0" w:space="0" w:color="auto"/>
            <w:bottom w:val="none" w:sz="0" w:space="0" w:color="auto"/>
            <w:right w:val="none" w:sz="0" w:space="0" w:color="auto"/>
          </w:divBdr>
        </w:div>
        <w:div w:id="200286994">
          <w:marLeft w:val="640"/>
          <w:marRight w:val="0"/>
          <w:marTop w:val="0"/>
          <w:marBottom w:val="0"/>
          <w:divBdr>
            <w:top w:val="none" w:sz="0" w:space="0" w:color="auto"/>
            <w:left w:val="none" w:sz="0" w:space="0" w:color="auto"/>
            <w:bottom w:val="none" w:sz="0" w:space="0" w:color="auto"/>
            <w:right w:val="none" w:sz="0" w:space="0" w:color="auto"/>
          </w:divBdr>
        </w:div>
        <w:div w:id="1822966584">
          <w:marLeft w:val="640"/>
          <w:marRight w:val="0"/>
          <w:marTop w:val="0"/>
          <w:marBottom w:val="0"/>
          <w:divBdr>
            <w:top w:val="none" w:sz="0" w:space="0" w:color="auto"/>
            <w:left w:val="none" w:sz="0" w:space="0" w:color="auto"/>
            <w:bottom w:val="none" w:sz="0" w:space="0" w:color="auto"/>
            <w:right w:val="none" w:sz="0" w:space="0" w:color="auto"/>
          </w:divBdr>
        </w:div>
        <w:div w:id="1575311183">
          <w:marLeft w:val="640"/>
          <w:marRight w:val="0"/>
          <w:marTop w:val="0"/>
          <w:marBottom w:val="0"/>
          <w:divBdr>
            <w:top w:val="none" w:sz="0" w:space="0" w:color="auto"/>
            <w:left w:val="none" w:sz="0" w:space="0" w:color="auto"/>
            <w:bottom w:val="none" w:sz="0" w:space="0" w:color="auto"/>
            <w:right w:val="none" w:sz="0" w:space="0" w:color="auto"/>
          </w:divBdr>
        </w:div>
        <w:div w:id="322779893">
          <w:marLeft w:val="640"/>
          <w:marRight w:val="0"/>
          <w:marTop w:val="0"/>
          <w:marBottom w:val="0"/>
          <w:divBdr>
            <w:top w:val="none" w:sz="0" w:space="0" w:color="auto"/>
            <w:left w:val="none" w:sz="0" w:space="0" w:color="auto"/>
            <w:bottom w:val="none" w:sz="0" w:space="0" w:color="auto"/>
            <w:right w:val="none" w:sz="0" w:space="0" w:color="auto"/>
          </w:divBdr>
        </w:div>
        <w:div w:id="1389839248">
          <w:marLeft w:val="640"/>
          <w:marRight w:val="0"/>
          <w:marTop w:val="0"/>
          <w:marBottom w:val="0"/>
          <w:divBdr>
            <w:top w:val="none" w:sz="0" w:space="0" w:color="auto"/>
            <w:left w:val="none" w:sz="0" w:space="0" w:color="auto"/>
            <w:bottom w:val="none" w:sz="0" w:space="0" w:color="auto"/>
            <w:right w:val="none" w:sz="0" w:space="0" w:color="auto"/>
          </w:divBdr>
        </w:div>
        <w:div w:id="7870286">
          <w:marLeft w:val="640"/>
          <w:marRight w:val="0"/>
          <w:marTop w:val="0"/>
          <w:marBottom w:val="0"/>
          <w:divBdr>
            <w:top w:val="none" w:sz="0" w:space="0" w:color="auto"/>
            <w:left w:val="none" w:sz="0" w:space="0" w:color="auto"/>
            <w:bottom w:val="none" w:sz="0" w:space="0" w:color="auto"/>
            <w:right w:val="none" w:sz="0" w:space="0" w:color="auto"/>
          </w:divBdr>
        </w:div>
        <w:div w:id="232205988">
          <w:marLeft w:val="640"/>
          <w:marRight w:val="0"/>
          <w:marTop w:val="0"/>
          <w:marBottom w:val="0"/>
          <w:divBdr>
            <w:top w:val="none" w:sz="0" w:space="0" w:color="auto"/>
            <w:left w:val="none" w:sz="0" w:space="0" w:color="auto"/>
            <w:bottom w:val="none" w:sz="0" w:space="0" w:color="auto"/>
            <w:right w:val="none" w:sz="0" w:space="0" w:color="auto"/>
          </w:divBdr>
        </w:div>
        <w:div w:id="1856143048">
          <w:marLeft w:val="640"/>
          <w:marRight w:val="0"/>
          <w:marTop w:val="0"/>
          <w:marBottom w:val="0"/>
          <w:divBdr>
            <w:top w:val="none" w:sz="0" w:space="0" w:color="auto"/>
            <w:left w:val="none" w:sz="0" w:space="0" w:color="auto"/>
            <w:bottom w:val="none" w:sz="0" w:space="0" w:color="auto"/>
            <w:right w:val="none" w:sz="0" w:space="0" w:color="auto"/>
          </w:divBdr>
        </w:div>
        <w:div w:id="1763795700">
          <w:marLeft w:val="640"/>
          <w:marRight w:val="0"/>
          <w:marTop w:val="0"/>
          <w:marBottom w:val="0"/>
          <w:divBdr>
            <w:top w:val="none" w:sz="0" w:space="0" w:color="auto"/>
            <w:left w:val="none" w:sz="0" w:space="0" w:color="auto"/>
            <w:bottom w:val="none" w:sz="0" w:space="0" w:color="auto"/>
            <w:right w:val="none" w:sz="0" w:space="0" w:color="auto"/>
          </w:divBdr>
        </w:div>
        <w:div w:id="1608660608">
          <w:marLeft w:val="640"/>
          <w:marRight w:val="0"/>
          <w:marTop w:val="0"/>
          <w:marBottom w:val="0"/>
          <w:divBdr>
            <w:top w:val="none" w:sz="0" w:space="0" w:color="auto"/>
            <w:left w:val="none" w:sz="0" w:space="0" w:color="auto"/>
            <w:bottom w:val="none" w:sz="0" w:space="0" w:color="auto"/>
            <w:right w:val="none" w:sz="0" w:space="0" w:color="auto"/>
          </w:divBdr>
        </w:div>
        <w:div w:id="1617640740">
          <w:marLeft w:val="640"/>
          <w:marRight w:val="0"/>
          <w:marTop w:val="0"/>
          <w:marBottom w:val="0"/>
          <w:divBdr>
            <w:top w:val="none" w:sz="0" w:space="0" w:color="auto"/>
            <w:left w:val="none" w:sz="0" w:space="0" w:color="auto"/>
            <w:bottom w:val="none" w:sz="0" w:space="0" w:color="auto"/>
            <w:right w:val="none" w:sz="0" w:space="0" w:color="auto"/>
          </w:divBdr>
        </w:div>
        <w:div w:id="742140832">
          <w:marLeft w:val="640"/>
          <w:marRight w:val="0"/>
          <w:marTop w:val="0"/>
          <w:marBottom w:val="0"/>
          <w:divBdr>
            <w:top w:val="none" w:sz="0" w:space="0" w:color="auto"/>
            <w:left w:val="none" w:sz="0" w:space="0" w:color="auto"/>
            <w:bottom w:val="none" w:sz="0" w:space="0" w:color="auto"/>
            <w:right w:val="none" w:sz="0" w:space="0" w:color="auto"/>
          </w:divBdr>
        </w:div>
        <w:div w:id="583757528">
          <w:marLeft w:val="640"/>
          <w:marRight w:val="0"/>
          <w:marTop w:val="0"/>
          <w:marBottom w:val="0"/>
          <w:divBdr>
            <w:top w:val="none" w:sz="0" w:space="0" w:color="auto"/>
            <w:left w:val="none" w:sz="0" w:space="0" w:color="auto"/>
            <w:bottom w:val="none" w:sz="0" w:space="0" w:color="auto"/>
            <w:right w:val="none" w:sz="0" w:space="0" w:color="auto"/>
          </w:divBdr>
        </w:div>
        <w:div w:id="67777906">
          <w:marLeft w:val="640"/>
          <w:marRight w:val="0"/>
          <w:marTop w:val="0"/>
          <w:marBottom w:val="0"/>
          <w:divBdr>
            <w:top w:val="none" w:sz="0" w:space="0" w:color="auto"/>
            <w:left w:val="none" w:sz="0" w:space="0" w:color="auto"/>
            <w:bottom w:val="none" w:sz="0" w:space="0" w:color="auto"/>
            <w:right w:val="none" w:sz="0" w:space="0" w:color="auto"/>
          </w:divBdr>
        </w:div>
        <w:div w:id="1801339759">
          <w:marLeft w:val="640"/>
          <w:marRight w:val="0"/>
          <w:marTop w:val="0"/>
          <w:marBottom w:val="0"/>
          <w:divBdr>
            <w:top w:val="none" w:sz="0" w:space="0" w:color="auto"/>
            <w:left w:val="none" w:sz="0" w:space="0" w:color="auto"/>
            <w:bottom w:val="none" w:sz="0" w:space="0" w:color="auto"/>
            <w:right w:val="none" w:sz="0" w:space="0" w:color="auto"/>
          </w:divBdr>
        </w:div>
        <w:div w:id="156188332">
          <w:marLeft w:val="640"/>
          <w:marRight w:val="0"/>
          <w:marTop w:val="0"/>
          <w:marBottom w:val="0"/>
          <w:divBdr>
            <w:top w:val="none" w:sz="0" w:space="0" w:color="auto"/>
            <w:left w:val="none" w:sz="0" w:space="0" w:color="auto"/>
            <w:bottom w:val="none" w:sz="0" w:space="0" w:color="auto"/>
            <w:right w:val="none" w:sz="0" w:space="0" w:color="auto"/>
          </w:divBdr>
        </w:div>
        <w:div w:id="1576892444">
          <w:marLeft w:val="640"/>
          <w:marRight w:val="0"/>
          <w:marTop w:val="0"/>
          <w:marBottom w:val="0"/>
          <w:divBdr>
            <w:top w:val="none" w:sz="0" w:space="0" w:color="auto"/>
            <w:left w:val="none" w:sz="0" w:space="0" w:color="auto"/>
            <w:bottom w:val="none" w:sz="0" w:space="0" w:color="auto"/>
            <w:right w:val="none" w:sz="0" w:space="0" w:color="auto"/>
          </w:divBdr>
        </w:div>
        <w:div w:id="2051565851">
          <w:marLeft w:val="640"/>
          <w:marRight w:val="0"/>
          <w:marTop w:val="0"/>
          <w:marBottom w:val="0"/>
          <w:divBdr>
            <w:top w:val="none" w:sz="0" w:space="0" w:color="auto"/>
            <w:left w:val="none" w:sz="0" w:space="0" w:color="auto"/>
            <w:bottom w:val="none" w:sz="0" w:space="0" w:color="auto"/>
            <w:right w:val="none" w:sz="0" w:space="0" w:color="auto"/>
          </w:divBdr>
        </w:div>
        <w:div w:id="1772968268">
          <w:marLeft w:val="640"/>
          <w:marRight w:val="0"/>
          <w:marTop w:val="0"/>
          <w:marBottom w:val="0"/>
          <w:divBdr>
            <w:top w:val="none" w:sz="0" w:space="0" w:color="auto"/>
            <w:left w:val="none" w:sz="0" w:space="0" w:color="auto"/>
            <w:bottom w:val="none" w:sz="0" w:space="0" w:color="auto"/>
            <w:right w:val="none" w:sz="0" w:space="0" w:color="auto"/>
          </w:divBdr>
        </w:div>
        <w:div w:id="1624341575">
          <w:marLeft w:val="640"/>
          <w:marRight w:val="0"/>
          <w:marTop w:val="0"/>
          <w:marBottom w:val="0"/>
          <w:divBdr>
            <w:top w:val="none" w:sz="0" w:space="0" w:color="auto"/>
            <w:left w:val="none" w:sz="0" w:space="0" w:color="auto"/>
            <w:bottom w:val="none" w:sz="0" w:space="0" w:color="auto"/>
            <w:right w:val="none" w:sz="0" w:space="0" w:color="auto"/>
          </w:divBdr>
        </w:div>
        <w:div w:id="1469594148">
          <w:marLeft w:val="640"/>
          <w:marRight w:val="0"/>
          <w:marTop w:val="0"/>
          <w:marBottom w:val="0"/>
          <w:divBdr>
            <w:top w:val="none" w:sz="0" w:space="0" w:color="auto"/>
            <w:left w:val="none" w:sz="0" w:space="0" w:color="auto"/>
            <w:bottom w:val="none" w:sz="0" w:space="0" w:color="auto"/>
            <w:right w:val="none" w:sz="0" w:space="0" w:color="auto"/>
          </w:divBdr>
        </w:div>
        <w:div w:id="288557103">
          <w:marLeft w:val="640"/>
          <w:marRight w:val="0"/>
          <w:marTop w:val="0"/>
          <w:marBottom w:val="0"/>
          <w:divBdr>
            <w:top w:val="none" w:sz="0" w:space="0" w:color="auto"/>
            <w:left w:val="none" w:sz="0" w:space="0" w:color="auto"/>
            <w:bottom w:val="none" w:sz="0" w:space="0" w:color="auto"/>
            <w:right w:val="none" w:sz="0" w:space="0" w:color="auto"/>
          </w:divBdr>
        </w:div>
        <w:div w:id="258030499">
          <w:marLeft w:val="640"/>
          <w:marRight w:val="0"/>
          <w:marTop w:val="0"/>
          <w:marBottom w:val="0"/>
          <w:divBdr>
            <w:top w:val="none" w:sz="0" w:space="0" w:color="auto"/>
            <w:left w:val="none" w:sz="0" w:space="0" w:color="auto"/>
            <w:bottom w:val="none" w:sz="0" w:space="0" w:color="auto"/>
            <w:right w:val="none" w:sz="0" w:space="0" w:color="auto"/>
          </w:divBdr>
        </w:div>
        <w:div w:id="1716470392">
          <w:marLeft w:val="640"/>
          <w:marRight w:val="0"/>
          <w:marTop w:val="0"/>
          <w:marBottom w:val="0"/>
          <w:divBdr>
            <w:top w:val="none" w:sz="0" w:space="0" w:color="auto"/>
            <w:left w:val="none" w:sz="0" w:space="0" w:color="auto"/>
            <w:bottom w:val="none" w:sz="0" w:space="0" w:color="auto"/>
            <w:right w:val="none" w:sz="0" w:space="0" w:color="auto"/>
          </w:divBdr>
        </w:div>
        <w:div w:id="2125348339">
          <w:marLeft w:val="640"/>
          <w:marRight w:val="0"/>
          <w:marTop w:val="0"/>
          <w:marBottom w:val="0"/>
          <w:divBdr>
            <w:top w:val="none" w:sz="0" w:space="0" w:color="auto"/>
            <w:left w:val="none" w:sz="0" w:space="0" w:color="auto"/>
            <w:bottom w:val="none" w:sz="0" w:space="0" w:color="auto"/>
            <w:right w:val="none" w:sz="0" w:space="0" w:color="auto"/>
          </w:divBdr>
        </w:div>
        <w:div w:id="954217204">
          <w:marLeft w:val="640"/>
          <w:marRight w:val="0"/>
          <w:marTop w:val="0"/>
          <w:marBottom w:val="0"/>
          <w:divBdr>
            <w:top w:val="none" w:sz="0" w:space="0" w:color="auto"/>
            <w:left w:val="none" w:sz="0" w:space="0" w:color="auto"/>
            <w:bottom w:val="none" w:sz="0" w:space="0" w:color="auto"/>
            <w:right w:val="none" w:sz="0" w:space="0" w:color="auto"/>
          </w:divBdr>
        </w:div>
        <w:div w:id="1490486607">
          <w:marLeft w:val="640"/>
          <w:marRight w:val="0"/>
          <w:marTop w:val="0"/>
          <w:marBottom w:val="0"/>
          <w:divBdr>
            <w:top w:val="none" w:sz="0" w:space="0" w:color="auto"/>
            <w:left w:val="none" w:sz="0" w:space="0" w:color="auto"/>
            <w:bottom w:val="none" w:sz="0" w:space="0" w:color="auto"/>
            <w:right w:val="none" w:sz="0" w:space="0" w:color="auto"/>
          </w:divBdr>
        </w:div>
        <w:div w:id="697897758">
          <w:marLeft w:val="640"/>
          <w:marRight w:val="0"/>
          <w:marTop w:val="0"/>
          <w:marBottom w:val="0"/>
          <w:divBdr>
            <w:top w:val="none" w:sz="0" w:space="0" w:color="auto"/>
            <w:left w:val="none" w:sz="0" w:space="0" w:color="auto"/>
            <w:bottom w:val="none" w:sz="0" w:space="0" w:color="auto"/>
            <w:right w:val="none" w:sz="0" w:space="0" w:color="auto"/>
          </w:divBdr>
        </w:div>
        <w:div w:id="2073456101">
          <w:marLeft w:val="640"/>
          <w:marRight w:val="0"/>
          <w:marTop w:val="0"/>
          <w:marBottom w:val="0"/>
          <w:divBdr>
            <w:top w:val="none" w:sz="0" w:space="0" w:color="auto"/>
            <w:left w:val="none" w:sz="0" w:space="0" w:color="auto"/>
            <w:bottom w:val="none" w:sz="0" w:space="0" w:color="auto"/>
            <w:right w:val="none" w:sz="0" w:space="0" w:color="auto"/>
          </w:divBdr>
        </w:div>
        <w:div w:id="437992421">
          <w:marLeft w:val="640"/>
          <w:marRight w:val="0"/>
          <w:marTop w:val="0"/>
          <w:marBottom w:val="0"/>
          <w:divBdr>
            <w:top w:val="none" w:sz="0" w:space="0" w:color="auto"/>
            <w:left w:val="none" w:sz="0" w:space="0" w:color="auto"/>
            <w:bottom w:val="none" w:sz="0" w:space="0" w:color="auto"/>
            <w:right w:val="none" w:sz="0" w:space="0" w:color="auto"/>
          </w:divBdr>
        </w:div>
        <w:div w:id="1528134780">
          <w:marLeft w:val="640"/>
          <w:marRight w:val="0"/>
          <w:marTop w:val="0"/>
          <w:marBottom w:val="0"/>
          <w:divBdr>
            <w:top w:val="none" w:sz="0" w:space="0" w:color="auto"/>
            <w:left w:val="none" w:sz="0" w:space="0" w:color="auto"/>
            <w:bottom w:val="none" w:sz="0" w:space="0" w:color="auto"/>
            <w:right w:val="none" w:sz="0" w:space="0" w:color="auto"/>
          </w:divBdr>
        </w:div>
        <w:div w:id="1000429887">
          <w:marLeft w:val="640"/>
          <w:marRight w:val="0"/>
          <w:marTop w:val="0"/>
          <w:marBottom w:val="0"/>
          <w:divBdr>
            <w:top w:val="none" w:sz="0" w:space="0" w:color="auto"/>
            <w:left w:val="none" w:sz="0" w:space="0" w:color="auto"/>
            <w:bottom w:val="none" w:sz="0" w:space="0" w:color="auto"/>
            <w:right w:val="none" w:sz="0" w:space="0" w:color="auto"/>
          </w:divBdr>
        </w:div>
        <w:div w:id="1630089666">
          <w:marLeft w:val="640"/>
          <w:marRight w:val="0"/>
          <w:marTop w:val="0"/>
          <w:marBottom w:val="0"/>
          <w:divBdr>
            <w:top w:val="none" w:sz="0" w:space="0" w:color="auto"/>
            <w:left w:val="none" w:sz="0" w:space="0" w:color="auto"/>
            <w:bottom w:val="none" w:sz="0" w:space="0" w:color="auto"/>
            <w:right w:val="none" w:sz="0" w:space="0" w:color="auto"/>
          </w:divBdr>
        </w:div>
        <w:div w:id="2042780107">
          <w:marLeft w:val="640"/>
          <w:marRight w:val="0"/>
          <w:marTop w:val="0"/>
          <w:marBottom w:val="0"/>
          <w:divBdr>
            <w:top w:val="none" w:sz="0" w:space="0" w:color="auto"/>
            <w:left w:val="none" w:sz="0" w:space="0" w:color="auto"/>
            <w:bottom w:val="none" w:sz="0" w:space="0" w:color="auto"/>
            <w:right w:val="none" w:sz="0" w:space="0" w:color="auto"/>
          </w:divBdr>
        </w:div>
        <w:div w:id="1554538965">
          <w:marLeft w:val="640"/>
          <w:marRight w:val="0"/>
          <w:marTop w:val="0"/>
          <w:marBottom w:val="0"/>
          <w:divBdr>
            <w:top w:val="none" w:sz="0" w:space="0" w:color="auto"/>
            <w:left w:val="none" w:sz="0" w:space="0" w:color="auto"/>
            <w:bottom w:val="none" w:sz="0" w:space="0" w:color="auto"/>
            <w:right w:val="none" w:sz="0" w:space="0" w:color="auto"/>
          </w:divBdr>
        </w:div>
        <w:div w:id="1347174552">
          <w:marLeft w:val="640"/>
          <w:marRight w:val="0"/>
          <w:marTop w:val="0"/>
          <w:marBottom w:val="0"/>
          <w:divBdr>
            <w:top w:val="none" w:sz="0" w:space="0" w:color="auto"/>
            <w:left w:val="none" w:sz="0" w:space="0" w:color="auto"/>
            <w:bottom w:val="none" w:sz="0" w:space="0" w:color="auto"/>
            <w:right w:val="none" w:sz="0" w:space="0" w:color="auto"/>
          </w:divBdr>
        </w:div>
        <w:div w:id="695736582">
          <w:marLeft w:val="640"/>
          <w:marRight w:val="0"/>
          <w:marTop w:val="0"/>
          <w:marBottom w:val="0"/>
          <w:divBdr>
            <w:top w:val="none" w:sz="0" w:space="0" w:color="auto"/>
            <w:left w:val="none" w:sz="0" w:space="0" w:color="auto"/>
            <w:bottom w:val="none" w:sz="0" w:space="0" w:color="auto"/>
            <w:right w:val="none" w:sz="0" w:space="0" w:color="auto"/>
          </w:divBdr>
        </w:div>
        <w:div w:id="2058160766">
          <w:marLeft w:val="640"/>
          <w:marRight w:val="0"/>
          <w:marTop w:val="0"/>
          <w:marBottom w:val="0"/>
          <w:divBdr>
            <w:top w:val="none" w:sz="0" w:space="0" w:color="auto"/>
            <w:left w:val="none" w:sz="0" w:space="0" w:color="auto"/>
            <w:bottom w:val="none" w:sz="0" w:space="0" w:color="auto"/>
            <w:right w:val="none" w:sz="0" w:space="0" w:color="auto"/>
          </w:divBdr>
        </w:div>
        <w:div w:id="97262143">
          <w:marLeft w:val="640"/>
          <w:marRight w:val="0"/>
          <w:marTop w:val="0"/>
          <w:marBottom w:val="0"/>
          <w:divBdr>
            <w:top w:val="none" w:sz="0" w:space="0" w:color="auto"/>
            <w:left w:val="none" w:sz="0" w:space="0" w:color="auto"/>
            <w:bottom w:val="none" w:sz="0" w:space="0" w:color="auto"/>
            <w:right w:val="none" w:sz="0" w:space="0" w:color="auto"/>
          </w:divBdr>
        </w:div>
        <w:div w:id="1663193651">
          <w:marLeft w:val="640"/>
          <w:marRight w:val="0"/>
          <w:marTop w:val="0"/>
          <w:marBottom w:val="0"/>
          <w:divBdr>
            <w:top w:val="none" w:sz="0" w:space="0" w:color="auto"/>
            <w:left w:val="none" w:sz="0" w:space="0" w:color="auto"/>
            <w:bottom w:val="none" w:sz="0" w:space="0" w:color="auto"/>
            <w:right w:val="none" w:sz="0" w:space="0" w:color="auto"/>
          </w:divBdr>
        </w:div>
        <w:div w:id="65611854">
          <w:marLeft w:val="640"/>
          <w:marRight w:val="0"/>
          <w:marTop w:val="0"/>
          <w:marBottom w:val="0"/>
          <w:divBdr>
            <w:top w:val="none" w:sz="0" w:space="0" w:color="auto"/>
            <w:left w:val="none" w:sz="0" w:space="0" w:color="auto"/>
            <w:bottom w:val="none" w:sz="0" w:space="0" w:color="auto"/>
            <w:right w:val="none" w:sz="0" w:space="0" w:color="auto"/>
          </w:divBdr>
        </w:div>
        <w:div w:id="1083457412">
          <w:marLeft w:val="640"/>
          <w:marRight w:val="0"/>
          <w:marTop w:val="0"/>
          <w:marBottom w:val="0"/>
          <w:divBdr>
            <w:top w:val="none" w:sz="0" w:space="0" w:color="auto"/>
            <w:left w:val="none" w:sz="0" w:space="0" w:color="auto"/>
            <w:bottom w:val="none" w:sz="0" w:space="0" w:color="auto"/>
            <w:right w:val="none" w:sz="0" w:space="0" w:color="auto"/>
          </w:divBdr>
        </w:div>
        <w:div w:id="897321173">
          <w:marLeft w:val="640"/>
          <w:marRight w:val="0"/>
          <w:marTop w:val="0"/>
          <w:marBottom w:val="0"/>
          <w:divBdr>
            <w:top w:val="none" w:sz="0" w:space="0" w:color="auto"/>
            <w:left w:val="none" w:sz="0" w:space="0" w:color="auto"/>
            <w:bottom w:val="none" w:sz="0" w:space="0" w:color="auto"/>
            <w:right w:val="none" w:sz="0" w:space="0" w:color="auto"/>
          </w:divBdr>
        </w:div>
        <w:div w:id="1388871093">
          <w:marLeft w:val="640"/>
          <w:marRight w:val="0"/>
          <w:marTop w:val="0"/>
          <w:marBottom w:val="0"/>
          <w:divBdr>
            <w:top w:val="none" w:sz="0" w:space="0" w:color="auto"/>
            <w:left w:val="none" w:sz="0" w:space="0" w:color="auto"/>
            <w:bottom w:val="none" w:sz="0" w:space="0" w:color="auto"/>
            <w:right w:val="none" w:sz="0" w:space="0" w:color="auto"/>
          </w:divBdr>
        </w:div>
        <w:div w:id="612252453">
          <w:marLeft w:val="640"/>
          <w:marRight w:val="0"/>
          <w:marTop w:val="0"/>
          <w:marBottom w:val="0"/>
          <w:divBdr>
            <w:top w:val="none" w:sz="0" w:space="0" w:color="auto"/>
            <w:left w:val="none" w:sz="0" w:space="0" w:color="auto"/>
            <w:bottom w:val="none" w:sz="0" w:space="0" w:color="auto"/>
            <w:right w:val="none" w:sz="0" w:space="0" w:color="auto"/>
          </w:divBdr>
        </w:div>
        <w:div w:id="318077567">
          <w:marLeft w:val="640"/>
          <w:marRight w:val="0"/>
          <w:marTop w:val="0"/>
          <w:marBottom w:val="0"/>
          <w:divBdr>
            <w:top w:val="none" w:sz="0" w:space="0" w:color="auto"/>
            <w:left w:val="none" w:sz="0" w:space="0" w:color="auto"/>
            <w:bottom w:val="none" w:sz="0" w:space="0" w:color="auto"/>
            <w:right w:val="none" w:sz="0" w:space="0" w:color="auto"/>
          </w:divBdr>
        </w:div>
        <w:div w:id="165631151">
          <w:marLeft w:val="640"/>
          <w:marRight w:val="0"/>
          <w:marTop w:val="0"/>
          <w:marBottom w:val="0"/>
          <w:divBdr>
            <w:top w:val="none" w:sz="0" w:space="0" w:color="auto"/>
            <w:left w:val="none" w:sz="0" w:space="0" w:color="auto"/>
            <w:bottom w:val="none" w:sz="0" w:space="0" w:color="auto"/>
            <w:right w:val="none" w:sz="0" w:space="0" w:color="auto"/>
          </w:divBdr>
        </w:div>
        <w:div w:id="1428774896">
          <w:marLeft w:val="640"/>
          <w:marRight w:val="0"/>
          <w:marTop w:val="0"/>
          <w:marBottom w:val="0"/>
          <w:divBdr>
            <w:top w:val="none" w:sz="0" w:space="0" w:color="auto"/>
            <w:left w:val="none" w:sz="0" w:space="0" w:color="auto"/>
            <w:bottom w:val="none" w:sz="0" w:space="0" w:color="auto"/>
            <w:right w:val="none" w:sz="0" w:space="0" w:color="auto"/>
          </w:divBdr>
        </w:div>
        <w:div w:id="589041972">
          <w:marLeft w:val="640"/>
          <w:marRight w:val="0"/>
          <w:marTop w:val="0"/>
          <w:marBottom w:val="0"/>
          <w:divBdr>
            <w:top w:val="none" w:sz="0" w:space="0" w:color="auto"/>
            <w:left w:val="none" w:sz="0" w:space="0" w:color="auto"/>
            <w:bottom w:val="none" w:sz="0" w:space="0" w:color="auto"/>
            <w:right w:val="none" w:sz="0" w:space="0" w:color="auto"/>
          </w:divBdr>
        </w:div>
        <w:div w:id="2075545712">
          <w:marLeft w:val="640"/>
          <w:marRight w:val="0"/>
          <w:marTop w:val="0"/>
          <w:marBottom w:val="0"/>
          <w:divBdr>
            <w:top w:val="none" w:sz="0" w:space="0" w:color="auto"/>
            <w:left w:val="none" w:sz="0" w:space="0" w:color="auto"/>
            <w:bottom w:val="none" w:sz="0" w:space="0" w:color="auto"/>
            <w:right w:val="none" w:sz="0" w:space="0" w:color="auto"/>
          </w:divBdr>
        </w:div>
        <w:div w:id="13385567">
          <w:marLeft w:val="640"/>
          <w:marRight w:val="0"/>
          <w:marTop w:val="0"/>
          <w:marBottom w:val="0"/>
          <w:divBdr>
            <w:top w:val="none" w:sz="0" w:space="0" w:color="auto"/>
            <w:left w:val="none" w:sz="0" w:space="0" w:color="auto"/>
            <w:bottom w:val="none" w:sz="0" w:space="0" w:color="auto"/>
            <w:right w:val="none" w:sz="0" w:space="0" w:color="auto"/>
          </w:divBdr>
        </w:div>
        <w:div w:id="687222285">
          <w:marLeft w:val="640"/>
          <w:marRight w:val="0"/>
          <w:marTop w:val="0"/>
          <w:marBottom w:val="0"/>
          <w:divBdr>
            <w:top w:val="none" w:sz="0" w:space="0" w:color="auto"/>
            <w:left w:val="none" w:sz="0" w:space="0" w:color="auto"/>
            <w:bottom w:val="none" w:sz="0" w:space="0" w:color="auto"/>
            <w:right w:val="none" w:sz="0" w:space="0" w:color="auto"/>
          </w:divBdr>
        </w:div>
        <w:div w:id="776364485">
          <w:marLeft w:val="640"/>
          <w:marRight w:val="0"/>
          <w:marTop w:val="0"/>
          <w:marBottom w:val="0"/>
          <w:divBdr>
            <w:top w:val="none" w:sz="0" w:space="0" w:color="auto"/>
            <w:left w:val="none" w:sz="0" w:space="0" w:color="auto"/>
            <w:bottom w:val="none" w:sz="0" w:space="0" w:color="auto"/>
            <w:right w:val="none" w:sz="0" w:space="0" w:color="auto"/>
          </w:divBdr>
        </w:div>
        <w:div w:id="1730374134">
          <w:marLeft w:val="640"/>
          <w:marRight w:val="0"/>
          <w:marTop w:val="0"/>
          <w:marBottom w:val="0"/>
          <w:divBdr>
            <w:top w:val="none" w:sz="0" w:space="0" w:color="auto"/>
            <w:left w:val="none" w:sz="0" w:space="0" w:color="auto"/>
            <w:bottom w:val="none" w:sz="0" w:space="0" w:color="auto"/>
            <w:right w:val="none" w:sz="0" w:space="0" w:color="auto"/>
          </w:divBdr>
        </w:div>
        <w:div w:id="534586775">
          <w:marLeft w:val="640"/>
          <w:marRight w:val="0"/>
          <w:marTop w:val="0"/>
          <w:marBottom w:val="0"/>
          <w:divBdr>
            <w:top w:val="none" w:sz="0" w:space="0" w:color="auto"/>
            <w:left w:val="none" w:sz="0" w:space="0" w:color="auto"/>
            <w:bottom w:val="none" w:sz="0" w:space="0" w:color="auto"/>
            <w:right w:val="none" w:sz="0" w:space="0" w:color="auto"/>
          </w:divBdr>
        </w:div>
        <w:div w:id="372925165">
          <w:marLeft w:val="640"/>
          <w:marRight w:val="0"/>
          <w:marTop w:val="0"/>
          <w:marBottom w:val="0"/>
          <w:divBdr>
            <w:top w:val="none" w:sz="0" w:space="0" w:color="auto"/>
            <w:left w:val="none" w:sz="0" w:space="0" w:color="auto"/>
            <w:bottom w:val="none" w:sz="0" w:space="0" w:color="auto"/>
            <w:right w:val="none" w:sz="0" w:space="0" w:color="auto"/>
          </w:divBdr>
        </w:div>
        <w:div w:id="1280986567">
          <w:marLeft w:val="640"/>
          <w:marRight w:val="0"/>
          <w:marTop w:val="0"/>
          <w:marBottom w:val="0"/>
          <w:divBdr>
            <w:top w:val="none" w:sz="0" w:space="0" w:color="auto"/>
            <w:left w:val="none" w:sz="0" w:space="0" w:color="auto"/>
            <w:bottom w:val="none" w:sz="0" w:space="0" w:color="auto"/>
            <w:right w:val="none" w:sz="0" w:space="0" w:color="auto"/>
          </w:divBdr>
        </w:div>
        <w:div w:id="1764450257">
          <w:marLeft w:val="640"/>
          <w:marRight w:val="0"/>
          <w:marTop w:val="0"/>
          <w:marBottom w:val="0"/>
          <w:divBdr>
            <w:top w:val="none" w:sz="0" w:space="0" w:color="auto"/>
            <w:left w:val="none" w:sz="0" w:space="0" w:color="auto"/>
            <w:bottom w:val="none" w:sz="0" w:space="0" w:color="auto"/>
            <w:right w:val="none" w:sz="0" w:space="0" w:color="auto"/>
          </w:divBdr>
        </w:div>
        <w:div w:id="1889678451">
          <w:marLeft w:val="640"/>
          <w:marRight w:val="0"/>
          <w:marTop w:val="0"/>
          <w:marBottom w:val="0"/>
          <w:divBdr>
            <w:top w:val="none" w:sz="0" w:space="0" w:color="auto"/>
            <w:left w:val="none" w:sz="0" w:space="0" w:color="auto"/>
            <w:bottom w:val="none" w:sz="0" w:space="0" w:color="auto"/>
            <w:right w:val="none" w:sz="0" w:space="0" w:color="auto"/>
          </w:divBdr>
        </w:div>
        <w:div w:id="1126194144">
          <w:marLeft w:val="640"/>
          <w:marRight w:val="0"/>
          <w:marTop w:val="0"/>
          <w:marBottom w:val="0"/>
          <w:divBdr>
            <w:top w:val="none" w:sz="0" w:space="0" w:color="auto"/>
            <w:left w:val="none" w:sz="0" w:space="0" w:color="auto"/>
            <w:bottom w:val="none" w:sz="0" w:space="0" w:color="auto"/>
            <w:right w:val="none" w:sz="0" w:space="0" w:color="auto"/>
          </w:divBdr>
        </w:div>
        <w:div w:id="990602052">
          <w:marLeft w:val="640"/>
          <w:marRight w:val="0"/>
          <w:marTop w:val="0"/>
          <w:marBottom w:val="0"/>
          <w:divBdr>
            <w:top w:val="none" w:sz="0" w:space="0" w:color="auto"/>
            <w:left w:val="none" w:sz="0" w:space="0" w:color="auto"/>
            <w:bottom w:val="none" w:sz="0" w:space="0" w:color="auto"/>
            <w:right w:val="none" w:sz="0" w:space="0" w:color="auto"/>
          </w:divBdr>
        </w:div>
        <w:div w:id="1091656148">
          <w:marLeft w:val="640"/>
          <w:marRight w:val="0"/>
          <w:marTop w:val="0"/>
          <w:marBottom w:val="0"/>
          <w:divBdr>
            <w:top w:val="none" w:sz="0" w:space="0" w:color="auto"/>
            <w:left w:val="none" w:sz="0" w:space="0" w:color="auto"/>
            <w:bottom w:val="none" w:sz="0" w:space="0" w:color="auto"/>
            <w:right w:val="none" w:sz="0" w:space="0" w:color="auto"/>
          </w:divBdr>
        </w:div>
        <w:div w:id="1225526383">
          <w:marLeft w:val="640"/>
          <w:marRight w:val="0"/>
          <w:marTop w:val="0"/>
          <w:marBottom w:val="0"/>
          <w:divBdr>
            <w:top w:val="none" w:sz="0" w:space="0" w:color="auto"/>
            <w:left w:val="none" w:sz="0" w:space="0" w:color="auto"/>
            <w:bottom w:val="none" w:sz="0" w:space="0" w:color="auto"/>
            <w:right w:val="none" w:sz="0" w:space="0" w:color="auto"/>
          </w:divBdr>
        </w:div>
        <w:div w:id="236525532">
          <w:marLeft w:val="640"/>
          <w:marRight w:val="0"/>
          <w:marTop w:val="0"/>
          <w:marBottom w:val="0"/>
          <w:divBdr>
            <w:top w:val="none" w:sz="0" w:space="0" w:color="auto"/>
            <w:left w:val="none" w:sz="0" w:space="0" w:color="auto"/>
            <w:bottom w:val="none" w:sz="0" w:space="0" w:color="auto"/>
            <w:right w:val="none" w:sz="0" w:space="0" w:color="auto"/>
          </w:divBdr>
        </w:div>
        <w:div w:id="1538664267">
          <w:marLeft w:val="640"/>
          <w:marRight w:val="0"/>
          <w:marTop w:val="0"/>
          <w:marBottom w:val="0"/>
          <w:divBdr>
            <w:top w:val="none" w:sz="0" w:space="0" w:color="auto"/>
            <w:left w:val="none" w:sz="0" w:space="0" w:color="auto"/>
            <w:bottom w:val="none" w:sz="0" w:space="0" w:color="auto"/>
            <w:right w:val="none" w:sz="0" w:space="0" w:color="auto"/>
          </w:divBdr>
        </w:div>
        <w:div w:id="1984500454">
          <w:marLeft w:val="640"/>
          <w:marRight w:val="0"/>
          <w:marTop w:val="0"/>
          <w:marBottom w:val="0"/>
          <w:divBdr>
            <w:top w:val="none" w:sz="0" w:space="0" w:color="auto"/>
            <w:left w:val="none" w:sz="0" w:space="0" w:color="auto"/>
            <w:bottom w:val="none" w:sz="0" w:space="0" w:color="auto"/>
            <w:right w:val="none" w:sz="0" w:space="0" w:color="auto"/>
          </w:divBdr>
        </w:div>
        <w:div w:id="25493581">
          <w:marLeft w:val="640"/>
          <w:marRight w:val="0"/>
          <w:marTop w:val="0"/>
          <w:marBottom w:val="0"/>
          <w:divBdr>
            <w:top w:val="none" w:sz="0" w:space="0" w:color="auto"/>
            <w:left w:val="none" w:sz="0" w:space="0" w:color="auto"/>
            <w:bottom w:val="none" w:sz="0" w:space="0" w:color="auto"/>
            <w:right w:val="none" w:sz="0" w:space="0" w:color="auto"/>
          </w:divBdr>
        </w:div>
        <w:div w:id="297876653">
          <w:marLeft w:val="640"/>
          <w:marRight w:val="0"/>
          <w:marTop w:val="0"/>
          <w:marBottom w:val="0"/>
          <w:divBdr>
            <w:top w:val="none" w:sz="0" w:space="0" w:color="auto"/>
            <w:left w:val="none" w:sz="0" w:space="0" w:color="auto"/>
            <w:bottom w:val="none" w:sz="0" w:space="0" w:color="auto"/>
            <w:right w:val="none" w:sz="0" w:space="0" w:color="auto"/>
          </w:divBdr>
        </w:div>
        <w:div w:id="1638997485">
          <w:marLeft w:val="640"/>
          <w:marRight w:val="0"/>
          <w:marTop w:val="0"/>
          <w:marBottom w:val="0"/>
          <w:divBdr>
            <w:top w:val="none" w:sz="0" w:space="0" w:color="auto"/>
            <w:left w:val="none" w:sz="0" w:space="0" w:color="auto"/>
            <w:bottom w:val="none" w:sz="0" w:space="0" w:color="auto"/>
            <w:right w:val="none" w:sz="0" w:space="0" w:color="auto"/>
          </w:divBdr>
        </w:div>
        <w:div w:id="601573705">
          <w:marLeft w:val="640"/>
          <w:marRight w:val="0"/>
          <w:marTop w:val="0"/>
          <w:marBottom w:val="0"/>
          <w:divBdr>
            <w:top w:val="none" w:sz="0" w:space="0" w:color="auto"/>
            <w:left w:val="none" w:sz="0" w:space="0" w:color="auto"/>
            <w:bottom w:val="none" w:sz="0" w:space="0" w:color="auto"/>
            <w:right w:val="none" w:sz="0" w:space="0" w:color="auto"/>
          </w:divBdr>
        </w:div>
        <w:div w:id="382023164">
          <w:marLeft w:val="640"/>
          <w:marRight w:val="0"/>
          <w:marTop w:val="0"/>
          <w:marBottom w:val="0"/>
          <w:divBdr>
            <w:top w:val="none" w:sz="0" w:space="0" w:color="auto"/>
            <w:left w:val="none" w:sz="0" w:space="0" w:color="auto"/>
            <w:bottom w:val="none" w:sz="0" w:space="0" w:color="auto"/>
            <w:right w:val="none" w:sz="0" w:space="0" w:color="auto"/>
          </w:divBdr>
        </w:div>
        <w:div w:id="228928358">
          <w:marLeft w:val="640"/>
          <w:marRight w:val="0"/>
          <w:marTop w:val="0"/>
          <w:marBottom w:val="0"/>
          <w:divBdr>
            <w:top w:val="none" w:sz="0" w:space="0" w:color="auto"/>
            <w:left w:val="none" w:sz="0" w:space="0" w:color="auto"/>
            <w:bottom w:val="none" w:sz="0" w:space="0" w:color="auto"/>
            <w:right w:val="none" w:sz="0" w:space="0" w:color="auto"/>
          </w:divBdr>
        </w:div>
        <w:div w:id="2096126853">
          <w:marLeft w:val="640"/>
          <w:marRight w:val="0"/>
          <w:marTop w:val="0"/>
          <w:marBottom w:val="0"/>
          <w:divBdr>
            <w:top w:val="none" w:sz="0" w:space="0" w:color="auto"/>
            <w:left w:val="none" w:sz="0" w:space="0" w:color="auto"/>
            <w:bottom w:val="none" w:sz="0" w:space="0" w:color="auto"/>
            <w:right w:val="none" w:sz="0" w:space="0" w:color="auto"/>
          </w:divBdr>
        </w:div>
        <w:div w:id="297758949">
          <w:marLeft w:val="640"/>
          <w:marRight w:val="0"/>
          <w:marTop w:val="0"/>
          <w:marBottom w:val="0"/>
          <w:divBdr>
            <w:top w:val="none" w:sz="0" w:space="0" w:color="auto"/>
            <w:left w:val="none" w:sz="0" w:space="0" w:color="auto"/>
            <w:bottom w:val="none" w:sz="0" w:space="0" w:color="auto"/>
            <w:right w:val="none" w:sz="0" w:space="0" w:color="auto"/>
          </w:divBdr>
        </w:div>
        <w:div w:id="473451561">
          <w:marLeft w:val="640"/>
          <w:marRight w:val="0"/>
          <w:marTop w:val="0"/>
          <w:marBottom w:val="0"/>
          <w:divBdr>
            <w:top w:val="none" w:sz="0" w:space="0" w:color="auto"/>
            <w:left w:val="none" w:sz="0" w:space="0" w:color="auto"/>
            <w:bottom w:val="none" w:sz="0" w:space="0" w:color="auto"/>
            <w:right w:val="none" w:sz="0" w:space="0" w:color="auto"/>
          </w:divBdr>
        </w:div>
        <w:div w:id="1861047017">
          <w:marLeft w:val="640"/>
          <w:marRight w:val="0"/>
          <w:marTop w:val="0"/>
          <w:marBottom w:val="0"/>
          <w:divBdr>
            <w:top w:val="none" w:sz="0" w:space="0" w:color="auto"/>
            <w:left w:val="none" w:sz="0" w:space="0" w:color="auto"/>
            <w:bottom w:val="none" w:sz="0" w:space="0" w:color="auto"/>
            <w:right w:val="none" w:sz="0" w:space="0" w:color="auto"/>
          </w:divBdr>
        </w:div>
        <w:div w:id="1560901840">
          <w:marLeft w:val="640"/>
          <w:marRight w:val="0"/>
          <w:marTop w:val="0"/>
          <w:marBottom w:val="0"/>
          <w:divBdr>
            <w:top w:val="none" w:sz="0" w:space="0" w:color="auto"/>
            <w:left w:val="none" w:sz="0" w:space="0" w:color="auto"/>
            <w:bottom w:val="none" w:sz="0" w:space="0" w:color="auto"/>
            <w:right w:val="none" w:sz="0" w:space="0" w:color="auto"/>
          </w:divBdr>
        </w:div>
        <w:div w:id="1852601537">
          <w:marLeft w:val="640"/>
          <w:marRight w:val="0"/>
          <w:marTop w:val="0"/>
          <w:marBottom w:val="0"/>
          <w:divBdr>
            <w:top w:val="none" w:sz="0" w:space="0" w:color="auto"/>
            <w:left w:val="none" w:sz="0" w:space="0" w:color="auto"/>
            <w:bottom w:val="none" w:sz="0" w:space="0" w:color="auto"/>
            <w:right w:val="none" w:sz="0" w:space="0" w:color="auto"/>
          </w:divBdr>
        </w:div>
        <w:div w:id="1142115167">
          <w:marLeft w:val="640"/>
          <w:marRight w:val="0"/>
          <w:marTop w:val="0"/>
          <w:marBottom w:val="0"/>
          <w:divBdr>
            <w:top w:val="none" w:sz="0" w:space="0" w:color="auto"/>
            <w:left w:val="none" w:sz="0" w:space="0" w:color="auto"/>
            <w:bottom w:val="none" w:sz="0" w:space="0" w:color="auto"/>
            <w:right w:val="none" w:sz="0" w:space="0" w:color="auto"/>
          </w:divBdr>
        </w:div>
        <w:div w:id="280453666">
          <w:marLeft w:val="640"/>
          <w:marRight w:val="0"/>
          <w:marTop w:val="0"/>
          <w:marBottom w:val="0"/>
          <w:divBdr>
            <w:top w:val="none" w:sz="0" w:space="0" w:color="auto"/>
            <w:left w:val="none" w:sz="0" w:space="0" w:color="auto"/>
            <w:bottom w:val="none" w:sz="0" w:space="0" w:color="auto"/>
            <w:right w:val="none" w:sz="0" w:space="0" w:color="auto"/>
          </w:divBdr>
        </w:div>
        <w:div w:id="1669166209">
          <w:marLeft w:val="640"/>
          <w:marRight w:val="0"/>
          <w:marTop w:val="0"/>
          <w:marBottom w:val="0"/>
          <w:divBdr>
            <w:top w:val="none" w:sz="0" w:space="0" w:color="auto"/>
            <w:left w:val="none" w:sz="0" w:space="0" w:color="auto"/>
            <w:bottom w:val="none" w:sz="0" w:space="0" w:color="auto"/>
            <w:right w:val="none" w:sz="0" w:space="0" w:color="auto"/>
          </w:divBdr>
        </w:div>
        <w:div w:id="626087448">
          <w:marLeft w:val="640"/>
          <w:marRight w:val="0"/>
          <w:marTop w:val="0"/>
          <w:marBottom w:val="0"/>
          <w:divBdr>
            <w:top w:val="none" w:sz="0" w:space="0" w:color="auto"/>
            <w:left w:val="none" w:sz="0" w:space="0" w:color="auto"/>
            <w:bottom w:val="none" w:sz="0" w:space="0" w:color="auto"/>
            <w:right w:val="none" w:sz="0" w:space="0" w:color="auto"/>
          </w:divBdr>
        </w:div>
        <w:div w:id="1710447349">
          <w:marLeft w:val="640"/>
          <w:marRight w:val="0"/>
          <w:marTop w:val="0"/>
          <w:marBottom w:val="0"/>
          <w:divBdr>
            <w:top w:val="none" w:sz="0" w:space="0" w:color="auto"/>
            <w:left w:val="none" w:sz="0" w:space="0" w:color="auto"/>
            <w:bottom w:val="none" w:sz="0" w:space="0" w:color="auto"/>
            <w:right w:val="none" w:sz="0" w:space="0" w:color="auto"/>
          </w:divBdr>
        </w:div>
        <w:div w:id="358705352">
          <w:marLeft w:val="640"/>
          <w:marRight w:val="0"/>
          <w:marTop w:val="0"/>
          <w:marBottom w:val="0"/>
          <w:divBdr>
            <w:top w:val="none" w:sz="0" w:space="0" w:color="auto"/>
            <w:left w:val="none" w:sz="0" w:space="0" w:color="auto"/>
            <w:bottom w:val="none" w:sz="0" w:space="0" w:color="auto"/>
            <w:right w:val="none" w:sz="0" w:space="0" w:color="auto"/>
          </w:divBdr>
        </w:div>
        <w:div w:id="1925801101">
          <w:marLeft w:val="640"/>
          <w:marRight w:val="0"/>
          <w:marTop w:val="0"/>
          <w:marBottom w:val="0"/>
          <w:divBdr>
            <w:top w:val="none" w:sz="0" w:space="0" w:color="auto"/>
            <w:left w:val="none" w:sz="0" w:space="0" w:color="auto"/>
            <w:bottom w:val="none" w:sz="0" w:space="0" w:color="auto"/>
            <w:right w:val="none" w:sz="0" w:space="0" w:color="auto"/>
          </w:divBdr>
        </w:div>
        <w:div w:id="695500294">
          <w:marLeft w:val="640"/>
          <w:marRight w:val="0"/>
          <w:marTop w:val="0"/>
          <w:marBottom w:val="0"/>
          <w:divBdr>
            <w:top w:val="none" w:sz="0" w:space="0" w:color="auto"/>
            <w:left w:val="none" w:sz="0" w:space="0" w:color="auto"/>
            <w:bottom w:val="none" w:sz="0" w:space="0" w:color="auto"/>
            <w:right w:val="none" w:sz="0" w:space="0" w:color="auto"/>
          </w:divBdr>
        </w:div>
        <w:div w:id="1416970622">
          <w:marLeft w:val="640"/>
          <w:marRight w:val="0"/>
          <w:marTop w:val="0"/>
          <w:marBottom w:val="0"/>
          <w:divBdr>
            <w:top w:val="none" w:sz="0" w:space="0" w:color="auto"/>
            <w:left w:val="none" w:sz="0" w:space="0" w:color="auto"/>
            <w:bottom w:val="none" w:sz="0" w:space="0" w:color="auto"/>
            <w:right w:val="none" w:sz="0" w:space="0" w:color="auto"/>
          </w:divBdr>
        </w:div>
        <w:div w:id="256984003">
          <w:marLeft w:val="640"/>
          <w:marRight w:val="0"/>
          <w:marTop w:val="0"/>
          <w:marBottom w:val="0"/>
          <w:divBdr>
            <w:top w:val="none" w:sz="0" w:space="0" w:color="auto"/>
            <w:left w:val="none" w:sz="0" w:space="0" w:color="auto"/>
            <w:bottom w:val="none" w:sz="0" w:space="0" w:color="auto"/>
            <w:right w:val="none" w:sz="0" w:space="0" w:color="auto"/>
          </w:divBdr>
        </w:div>
        <w:div w:id="939996371">
          <w:marLeft w:val="640"/>
          <w:marRight w:val="0"/>
          <w:marTop w:val="0"/>
          <w:marBottom w:val="0"/>
          <w:divBdr>
            <w:top w:val="none" w:sz="0" w:space="0" w:color="auto"/>
            <w:left w:val="none" w:sz="0" w:space="0" w:color="auto"/>
            <w:bottom w:val="none" w:sz="0" w:space="0" w:color="auto"/>
            <w:right w:val="none" w:sz="0" w:space="0" w:color="auto"/>
          </w:divBdr>
        </w:div>
        <w:div w:id="543833668">
          <w:marLeft w:val="640"/>
          <w:marRight w:val="0"/>
          <w:marTop w:val="0"/>
          <w:marBottom w:val="0"/>
          <w:divBdr>
            <w:top w:val="none" w:sz="0" w:space="0" w:color="auto"/>
            <w:left w:val="none" w:sz="0" w:space="0" w:color="auto"/>
            <w:bottom w:val="none" w:sz="0" w:space="0" w:color="auto"/>
            <w:right w:val="none" w:sz="0" w:space="0" w:color="auto"/>
          </w:divBdr>
        </w:div>
        <w:div w:id="1645429375">
          <w:marLeft w:val="640"/>
          <w:marRight w:val="0"/>
          <w:marTop w:val="0"/>
          <w:marBottom w:val="0"/>
          <w:divBdr>
            <w:top w:val="none" w:sz="0" w:space="0" w:color="auto"/>
            <w:left w:val="none" w:sz="0" w:space="0" w:color="auto"/>
            <w:bottom w:val="none" w:sz="0" w:space="0" w:color="auto"/>
            <w:right w:val="none" w:sz="0" w:space="0" w:color="auto"/>
          </w:divBdr>
        </w:div>
        <w:div w:id="435290918">
          <w:marLeft w:val="640"/>
          <w:marRight w:val="0"/>
          <w:marTop w:val="0"/>
          <w:marBottom w:val="0"/>
          <w:divBdr>
            <w:top w:val="none" w:sz="0" w:space="0" w:color="auto"/>
            <w:left w:val="none" w:sz="0" w:space="0" w:color="auto"/>
            <w:bottom w:val="none" w:sz="0" w:space="0" w:color="auto"/>
            <w:right w:val="none" w:sz="0" w:space="0" w:color="auto"/>
          </w:divBdr>
        </w:div>
        <w:div w:id="1115947074">
          <w:marLeft w:val="640"/>
          <w:marRight w:val="0"/>
          <w:marTop w:val="0"/>
          <w:marBottom w:val="0"/>
          <w:divBdr>
            <w:top w:val="none" w:sz="0" w:space="0" w:color="auto"/>
            <w:left w:val="none" w:sz="0" w:space="0" w:color="auto"/>
            <w:bottom w:val="none" w:sz="0" w:space="0" w:color="auto"/>
            <w:right w:val="none" w:sz="0" w:space="0" w:color="auto"/>
          </w:divBdr>
        </w:div>
        <w:div w:id="1984235836">
          <w:marLeft w:val="640"/>
          <w:marRight w:val="0"/>
          <w:marTop w:val="0"/>
          <w:marBottom w:val="0"/>
          <w:divBdr>
            <w:top w:val="none" w:sz="0" w:space="0" w:color="auto"/>
            <w:left w:val="none" w:sz="0" w:space="0" w:color="auto"/>
            <w:bottom w:val="none" w:sz="0" w:space="0" w:color="auto"/>
            <w:right w:val="none" w:sz="0" w:space="0" w:color="auto"/>
          </w:divBdr>
        </w:div>
        <w:div w:id="1236360671">
          <w:marLeft w:val="640"/>
          <w:marRight w:val="0"/>
          <w:marTop w:val="0"/>
          <w:marBottom w:val="0"/>
          <w:divBdr>
            <w:top w:val="none" w:sz="0" w:space="0" w:color="auto"/>
            <w:left w:val="none" w:sz="0" w:space="0" w:color="auto"/>
            <w:bottom w:val="none" w:sz="0" w:space="0" w:color="auto"/>
            <w:right w:val="none" w:sz="0" w:space="0" w:color="auto"/>
          </w:divBdr>
        </w:div>
        <w:div w:id="1166088140">
          <w:marLeft w:val="640"/>
          <w:marRight w:val="0"/>
          <w:marTop w:val="0"/>
          <w:marBottom w:val="0"/>
          <w:divBdr>
            <w:top w:val="none" w:sz="0" w:space="0" w:color="auto"/>
            <w:left w:val="none" w:sz="0" w:space="0" w:color="auto"/>
            <w:bottom w:val="none" w:sz="0" w:space="0" w:color="auto"/>
            <w:right w:val="none" w:sz="0" w:space="0" w:color="auto"/>
          </w:divBdr>
        </w:div>
        <w:div w:id="1862090162">
          <w:marLeft w:val="640"/>
          <w:marRight w:val="0"/>
          <w:marTop w:val="0"/>
          <w:marBottom w:val="0"/>
          <w:divBdr>
            <w:top w:val="none" w:sz="0" w:space="0" w:color="auto"/>
            <w:left w:val="none" w:sz="0" w:space="0" w:color="auto"/>
            <w:bottom w:val="none" w:sz="0" w:space="0" w:color="auto"/>
            <w:right w:val="none" w:sz="0" w:space="0" w:color="auto"/>
          </w:divBdr>
        </w:div>
        <w:div w:id="1842236184">
          <w:marLeft w:val="640"/>
          <w:marRight w:val="0"/>
          <w:marTop w:val="0"/>
          <w:marBottom w:val="0"/>
          <w:divBdr>
            <w:top w:val="none" w:sz="0" w:space="0" w:color="auto"/>
            <w:left w:val="none" w:sz="0" w:space="0" w:color="auto"/>
            <w:bottom w:val="none" w:sz="0" w:space="0" w:color="auto"/>
            <w:right w:val="none" w:sz="0" w:space="0" w:color="auto"/>
          </w:divBdr>
        </w:div>
        <w:div w:id="67967319">
          <w:marLeft w:val="640"/>
          <w:marRight w:val="0"/>
          <w:marTop w:val="0"/>
          <w:marBottom w:val="0"/>
          <w:divBdr>
            <w:top w:val="none" w:sz="0" w:space="0" w:color="auto"/>
            <w:left w:val="none" w:sz="0" w:space="0" w:color="auto"/>
            <w:bottom w:val="none" w:sz="0" w:space="0" w:color="auto"/>
            <w:right w:val="none" w:sz="0" w:space="0" w:color="auto"/>
          </w:divBdr>
        </w:div>
        <w:div w:id="805971738">
          <w:marLeft w:val="640"/>
          <w:marRight w:val="0"/>
          <w:marTop w:val="0"/>
          <w:marBottom w:val="0"/>
          <w:divBdr>
            <w:top w:val="none" w:sz="0" w:space="0" w:color="auto"/>
            <w:left w:val="none" w:sz="0" w:space="0" w:color="auto"/>
            <w:bottom w:val="none" w:sz="0" w:space="0" w:color="auto"/>
            <w:right w:val="none" w:sz="0" w:space="0" w:color="auto"/>
          </w:divBdr>
        </w:div>
        <w:div w:id="398208093">
          <w:marLeft w:val="640"/>
          <w:marRight w:val="0"/>
          <w:marTop w:val="0"/>
          <w:marBottom w:val="0"/>
          <w:divBdr>
            <w:top w:val="none" w:sz="0" w:space="0" w:color="auto"/>
            <w:left w:val="none" w:sz="0" w:space="0" w:color="auto"/>
            <w:bottom w:val="none" w:sz="0" w:space="0" w:color="auto"/>
            <w:right w:val="none" w:sz="0" w:space="0" w:color="auto"/>
          </w:divBdr>
        </w:div>
        <w:div w:id="1922713313">
          <w:marLeft w:val="640"/>
          <w:marRight w:val="0"/>
          <w:marTop w:val="0"/>
          <w:marBottom w:val="0"/>
          <w:divBdr>
            <w:top w:val="none" w:sz="0" w:space="0" w:color="auto"/>
            <w:left w:val="none" w:sz="0" w:space="0" w:color="auto"/>
            <w:bottom w:val="none" w:sz="0" w:space="0" w:color="auto"/>
            <w:right w:val="none" w:sz="0" w:space="0" w:color="auto"/>
          </w:divBdr>
        </w:div>
        <w:div w:id="1379281224">
          <w:marLeft w:val="640"/>
          <w:marRight w:val="0"/>
          <w:marTop w:val="0"/>
          <w:marBottom w:val="0"/>
          <w:divBdr>
            <w:top w:val="none" w:sz="0" w:space="0" w:color="auto"/>
            <w:left w:val="none" w:sz="0" w:space="0" w:color="auto"/>
            <w:bottom w:val="none" w:sz="0" w:space="0" w:color="auto"/>
            <w:right w:val="none" w:sz="0" w:space="0" w:color="auto"/>
          </w:divBdr>
        </w:div>
        <w:div w:id="1030378852">
          <w:marLeft w:val="640"/>
          <w:marRight w:val="0"/>
          <w:marTop w:val="0"/>
          <w:marBottom w:val="0"/>
          <w:divBdr>
            <w:top w:val="none" w:sz="0" w:space="0" w:color="auto"/>
            <w:left w:val="none" w:sz="0" w:space="0" w:color="auto"/>
            <w:bottom w:val="none" w:sz="0" w:space="0" w:color="auto"/>
            <w:right w:val="none" w:sz="0" w:space="0" w:color="auto"/>
          </w:divBdr>
        </w:div>
        <w:div w:id="1949117481">
          <w:marLeft w:val="640"/>
          <w:marRight w:val="0"/>
          <w:marTop w:val="0"/>
          <w:marBottom w:val="0"/>
          <w:divBdr>
            <w:top w:val="none" w:sz="0" w:space="0" w:color="auto"/>
            <w:left w:val="none" w:sz="0" w:space="0" w:color="auto"/>
            <w:bottom w:val="none" w:sz="0" w:space="0" w:color="auto"/>
            <w:right w:val="none" w:sz="0" w:space="0" w:color="auto"/>
          </w:divBdr>
        </w:div>
        <w:div w:id="1121529477">
          <w:marLeft w:val="640"/>
          <w:marRight w:val="0"/>
          <w:marTop w:val="0"/>
          <w:marBottom w:val="0"/>
          <w:divBdr>
            <w:top w:val="none" w:sz="0" w:space="0" w:color="auto"/>
            <w:left w:val="none" w:sz="0" w:space="0" w:color="auto"/>
            <w:bottom w:val="none" w:sz="0" w:space="0" w:color="auto"/>
            <w:right w:val="none" w:sz="0" w:space="0" w:color="auto"/>
          </w:divBdr>
        </w:div>
        <w:div w:id="967009796">
          <w:marLeft w:val="640"/>
          <w:marRight w:val="0"/>
          <w:marTop w:val="0"/>
          <w:marBottom w:val="0"/>
          <w:divBdr>
            <w:top w:val="none" w:sz="0" w:space="0" w:color="auto"/>
            <w:left w:val="none" w:sz="0" w:space="0" w:color="auto"/>
            <w:bottom w:val="none" w:sz="0" w:space="0" w:color="auto"/>
            <w:right w:val="none" w:sz="0" w:space="0" w:color="auto"/>
          </w:divBdr>
        </w:div>
        <w:div w:id="1479034996">
          <w:marLeft w:val="640"/>
          <w:marRight w:val="0"/>
          <w:marTop w:val="0"/>
          <w:marBottom w:val="0"/>
          <w:divBdr>
            <w:top w:val="none" w:sz="0" w:space="0" w:color="auto"/>
            <w:left w:val="none" w:sz="0" w:space="0" w:color="auto"/>
            <w:bottom w:val="none" w:sz="0" w:space="0" w:color="auto"/>
            <w:right w:val="none" w:sz="0" w:space="0" w:color="auto"/>
          </w:divBdr>
        </w:div>
        <w:div w:id="914898186">
          <w:marLeft w:val="640"/>
          <w:marRight w:val="0"/>
          <w:marTop w:val="0"/>
          <w:marBottom w:val="0"/>
          <w:divBdr>
            <w:top w:val="none" w:sz="0" w:space="0" w:color="auto"/>
            <w:left w:val="none" w:sz="0" w:space="0" w:color="auto"/>
            <w:bottom w:val="none" w:sz="0" w:space="0" w:color="auto"/>
            <w:right w:val="none" w:sz="0" w:space="0" w:color="auto"/>
          </w:divBdr>
        </w:div>
        <w:div w:id="886990568">
          <w:marLeft w:val="640"/>
          <w:marRight w:val="0"/>
          <w:marTop w:val="0"/>
          <w:marBottom w:val="0"/>
          <w:divBdr>
            <w:top w:val="none" w:sz="0" w:space="0" w:color="auto"/>
            <w:left w:val="none" w:sz="0" w:space="0" w:color="auto"/>
            <w:bottom w:val="none" w:sz="0" w:space="0" w:color="auto"/>
            <w:right w:val="none" w:sz="0" w:space="0" w:color="auto"/>
          </w:divBdr>
        </w:div>
        <w:div w:id="155998735">
          <w:marLeft w:val="640"/>
          <w:marRight w:val="0"/>
          <w:marTop w:val="0"/>
          <w:marBottom w:val="0"/>
          <w:divBdr>
            <w:top w:val="none" w:sz="0" w:space="0" w:color="auto"/>
            <w:left w:val="none" w:sz="0" w:space="0" w:color="auto"/>
            <w:bottom w:val="none" w:sz="0" w:space="0" w:color="auto"/>
            <w:right w:val="none" w:sz="0" w:space="0" w:color="auto"/>
          </w:divBdr>
        </w:div>
        <w:div w:id="180583911">
          <w:marLeft w:val="640"/>
          <w:marRight w:val="0"/>
          <w:marTop w:val="0"/>
          <w:marBottom w:val="0"/>
          <w:divBdr>
            <w:top w:val="none" w:sz="0" w:space="0" w:color="auto"/>
            <w:left w:val="none" w:sz="0" w:space="0" w:color="auto"/>
            <w:bottom w:val="none" w:sz="0" w:space="0" w:color="auto"/>
            <w:right w:val="none" w:sz="0" w:space="0" w:color="auto"/>
          </w:divBdr>
        </w:div>
        <w:div w:id="1097754139">
          <w:marLeft w:val="640"/>
          <w:marRight w:val="0"/>
          <w:marTop w:val="0"/>
          <w:marBottom w:val="0"/>
          <w:divBdr>
            <w:top w:val="none" w:sz="0" w:space="0" w:color="auto"/>
            <w:left w:val="none" w:sz="0" w:space="0" w:color="auto"/>
            <w:bottom w:val="none" w:sz="0" w:space="0" w:color="auto"/>
            <w:right w:val="none" w:sz="0" w:space="0" w:color="auto"/>
          </w:divBdr>
        </w:div>
        <w:div w:id="1171918405">
          <w:marLeft w:val="640"/>
          <w:marRight w:val="0"/>
          <w:marTop w:val="0"/>
          <w:marBottom w:val="0"/>
          <w:divBdr>
            <w:top w:val="none" w:sz="0" w:space="0" w:color="auto"/>
            <w:left w:val="none" w:sz="0" w:space="0" w:color="auto"/>
            <w:bottom w:val="none" w:sz="0" w:space="0" w:color="auto"/>
            <w:right w:val="none" w:sz="0" w:space="0" w:color="auto"/>
          </w:divBdr>
        </w:div>
        <w:div w:id="1918518221">
          <w:marLeft w:val="640"/>
          <w:marRight w:val="0"/>
          <w:marTop w:val="0"/>
          <w:marBottom w:val="0"/>
          <w:divBdr>
            <w:top w:val="none" w:sz="0" w:space="0" w:color="auto"/>
            <w:left w:val="none" w:sz="0" w:space="0" w:color="auto"/>
            <w:bottom w:val="none" w:sz="0" w:space="0" w:color="auto"/>
            <w:right w:val="none" w:sz="0" w:space="0" w:color="auto"/>
          </w:divBdr>
        </w:div>
        <w:div w:id="721028167">
          <w:marLeft w:val="640"/>
          <w:marRight w:val="0"/>
          <w:marTop w:val="0"/>
          <w:marBottom w:val="0"/>
          <w:divBdr>
            <w:top w:val="none" w:sz="0" w:space="0" w:color="auto"/>
            <w:left w:val="none" w:sz="0" w:space="0" w:color="auto"/>
            <w:bottom w:val="none" w:sz="0" w:space="0" w:color="auto"/>
            <w:right w:val="none" w:sz="0" w:space="0" w:color="auto"/>
          </w:divBdr>
        </w:div>
        <w:div w:id="833448019">
          <w:marLeft w:val="640"/>
          <w:marRight w:val="0"/>
          <w:marTop w:val="0"/>
          <w:marBottom w:val="0"/>
          <w:divBdr>
            <w:top w:val="none" w:sz="0" w:space="0" w:color="auto"/>
            <w:left w:val="none" w:sz="0" w:space="0" w:color="auto"/>
            <w:bottom w:val="none" w:sz="0" w:space="0" w:color="auto"/>
            <w:right w:val="none" w:sz="0" w:space="0" w:color="auto"/>
          </w:divBdr>
        </w:div>
        <w:div w:id="1596354439">
          <w:marLeft w:val="640"/>
          <w:marRight w:val="0"/>
          <w:marTop w:val="0"/>
          <w:marBottom w:val="0"/>
          <w:divBdr>
            <w:top w:val="none" w:sz="0" w:space="0" w:color="auto"/>
            <w:left w:val="none" w:sz="0" w:space="0" w:color="auto"/>
            <w:bottom w:val="none" w:sz="0" w:space="0" w:color="auto"/>
            <w:right w:val="none" w:sz="0" w:space="0" w:color="auto"/>
          </w:divBdr>
        </w:div>
        <w:div w:id="910962881">
          <w:marLeft w:val="640"/>
          <w:marRight w:val="0"/>
          <w:marTop w:val="0"/>
          <w:marBottom w:val="0"/>
          <w:divBdr>
            <w:top w:val="none" w:sz="0" w:space="0" w:color="auto"/>
            <w:left w:val="none" w:sz="0" w:space="0" w:color="auto"/>
            <w:bottom w:val="none" w:sz="0" w:space="0" w:color="auto"/>
            <w:right w:val="none" w:sz="0" w:space="0" w:color="auto"/>
          </w:divBdr>
        </w:div>
        <w:div w:id="1899366155">
          <w:marLeft w:val="640"/>
          <w:marRight w:val="0"/>
          <w:marTop w:val="0"/>
          <w:marBottom w:val="0"/>
          <w:divBdr>
            <w:top w:val="none" w:sz="0" w:space="0" w:color="auto"/>
            <w:left w:val="none" w:sz="0" w:space="0" w:color="auto"/>
            <w:bottom w:val="none" w:sz="0" w:space="0" w:color="auto"/>
            <w:right w:val="none" w:sz="0" w:space="0" w:color="auto"/>
          </w:divBdr>
        </w:div>
        <w:div w:id="1239444945">
          <w:marLeft w:val="640"/>
          <w:marRight w:val="0"/>
          <w:marTop w:val="0"/>
          <w:marBottom w:val="0"/>
          <w:divBdr>
            <w:top w:val="none" w:sz="0" w:space="0" w:color="auto"/>
            <w:left w:val="none" w:sz="0" w:space="0" w:color="auto"/>
            <w:bottom w:val="none" w:sz="0" w:space="0" w:color="auto"/>
            <w:right w:val="none" w:sz="0" w:space="0" w:color="auto"/>
          </w:divBdr>
        </w:div>
        <w:div w:id="292831383">
          <w:marLeft w:val="640"/>
          <w:marRight w:val="0"/>
          <w:marTop w:val="0"/>
          <w:marBottom w:val="0"/>
          <w:divBdr>
            <w:top w:val="none" w:sz="0" w:space="0" w:color="auto"/>
            <w:left w:val="none" w:sz="0" w:space="0" w:color="auto"/>
            <w:bottom w:val="none" w:sz="0" w:space="0" w:color="auto"/>
            <w:right w:val="none" w:sz="0" w:space="0" w:color="auto"/>
          </w:divBdr>
        </w:div>
        <w:div w:id="15738507">
          <w:marLeft w:val="640"/>
          <w:marRight w:val="0"/>
          <w:marTop w:val="0"/>
          <w:marBottom w:val="0"/>
          <w:divBdr>
            <w:top w:val="none" w:sz="0" w:space="0" w:color="auto"/>
            <w:left w:val="none" w:sz="0" w:space="0" w:color="auto"/>
            <w:bottom w:val="none" w:sz="0" w:space="0" w:color="auto"/>
            <w:right w:val="none" w:sz="0" w:space="0" w:color="auto"/>
          </w:divBdr>
        </w:div>
        <w:div w:id="1188524030">
          <w:marLeft w:val="640"/>
          <w:marRight w:val="0"/>
          <w:marTop w:val="0"/>
          <w:marBottom w:val="0"/>
          <w:divBdr>
            <w:top w:val="none" w:sz="0" w:space="0" w:color="auto"/>
            <w:left w:val="none" w:sz="0" w:space="0" w:color="auto"/>
            <w:bottom w:val="none" w:sz="0" w:space="0" w:color="auto"/>
            <w:right w:val="none" w:sz="0" w:space="0" w:color="auto"/>
          </w:divBdr>
        </w:div>
        <w:div w:id="475606113">
          <w:marLeft w:val="640"/>
          <w:marRight w:val="0"/>
          <w:marTop w:val="0"/>
          <w:marBottom w:val="0"/>
          <w:divBdr>
            <w:top w:val="none" w:sz="0" w:space="0" w:color="auto"/>
            <w:left w:val="none" w:sz="0" w:space="0" w:color="auto"/>
            <w:bottom w:val="none" w:sz="0" w:space="0" w:color="auto"/>
            <w:right w:val="none" w:sz="0" w:space="0" w:color="auto"/>
          </w:divBdr>
        </w:div>
        <w:div w:id="260993833">
          <w:marLeft w:val="640"/>
          <w:marRight w:val="0"/>
          <w:marTop w:val="0"/>
          <w:marBottom w:val="0"/>
          <w:divBdr>
            <w:top w:val="none" w:sz="0" w:space="0" w:color="auto"/>
            <w:left w:val="none" w:sz="0" w:space="0" w:color="auto"/>
            <w:bottom w:val="none" w:sz="0" w:space="0" w:color="auto"/>
            <w:right w:val="none" w:sz="0" w:space="0" w:color="auto"/>
          </w:divBdr>
        </w:div>
        <w:div w:id="485557073">
          <w:marLeft w:val="640"/>
          <w:marRight w:val="0"/>
          <w:marTop w:val="0"/>
          <w:marBottom w:val="0"/>
          <w:divBdr>
            <w:top w:val="none" w:sz="0" w:space="0" w:color="auto"/>
            <w:left w:val="none" w:sz="0" w:space="0" w:color="auto"/>
            <w:bottom w:val="none" w:sz="0" w:space="0" w:color="auto"/>
            <w:right w:val="none" w:sz="0" w:space="0" w:color="auto"/>
          </w:divBdr>
        </w:div>
        <w:div w:id="807476075">
          <w:marLeft w:val="640"/>
          <w:marRight w:val="0"/>
          <w:marTop w:val="0"/>
          <w:marBottom w:val="0"/>
          <w:divBdr>
            <w:top w:val="none" w:sz="0" w:space="0" w:color="auto"/>
            <w:left w:val="none" w:sz="0" w:space="0" w:color="auto"/>
            <w:bottom w:val="none" w:sz="0" w:space="0" w:color="auto"/>
            <w:right w:val="none" w:sz="0" w:space="0" w:color="auto"/>
          </w:divBdr>
        </w:div>
        <w:div w:id="2000303335">
          <w:marLeft w:val="640"/>
          <w:marRight w:val="0"/>
          <w:marTop w:val="0"/>
          <w:marBottom w:val="0"/>
          <w:divBdr>
            <w:top w:val="none" w:sz="0" w:space="0" w:color="auto"/>
            <w:left w:val="none" w:sz="0" w:space="0" w:color="auto"/>
            <w:bottom w:val="none" w:sz="0" w:space="0" w:color="auto"/>
            <w:right w:val="none" w:sz="0" w:space="0" w:color="auto"/>
          </w:divBdr>
        </w:div>
        <w:div w:id="168296519">
          <w:marLeft w:val="640"/>
          <w:marRight w:val="0"/>
          <w:marTop w:val="0"/>
          <w:marBottom w:val="0"/>
          <w:divBdr>
            <w:top w:val="none" w:sz="0" w:space="0" w:color="auto"/>
            <w:left w:val="none" w:sz="0" w:space="0" w:color="auto"/>
            <w:bottom w:val="none" w:sz="0" w:space="0" w:color="auto"/>
            <w:right w:val="none" w:sz="0" w:space="0" w:color="auto"/>
          </w:divBdr>
        </w:div>
        <w:div w:id="413354443">
          <w:marLeft w:val="640"/>
          <w:marRight w:val="0"/>
          <w:marTop w:val="0"/>
          <w:marBottom w:val="0"/>
          <w:divBdr>
            <w:top w:val="none" w:sz="0" w:space="0" w:color="auto"/>
            <w:left w:val="none" w:sz="0" w:space="0" w:color="auto"/>
            <w:bottom w:val="none" w:sz="0" w:space="0" w:color="auto"/>
            <w:right w:val="none" w:sz="0" w:space="0" w:color="auto"/>
          </w:divBdr>
        </w:div>
        <w:div w:id="451680081">
          <w:marLeft w:val="640"/>
          <w:marRight w:val="0"/>
          <w:marTop w:val="0"/>
          <w:marBottom w:val="0"/>
          <w:divBdr>
            <w:top w:val="none" w:sz="0" w:space="0" w:color="auto"/>
            <w:left w:val="none" w:sz="0" w:space="0" w:color="auto"/>
            <w:bottom w:val="none" w:sz="0" w:space="0" w:color="auto"/>
            <w:right w:val="none" w:sz="0" w:space="0" w:color="auto"/>
          </w:divBdr>
        </w:div>
        <w:div w:id="322398266">
          <w:marLeft w:val="640"/>
          <w:marRight w:val="0"/>
          <w:marTop w:val="0"/>
          <w:marBottom w:val="0"/>
          <w:divBdr>
            <w:top w:val="none" w:sz="0" w:space="0" w:color="auto"/>
            <w:left w:val="none" w:sz="0" w:space="0" w:color="auto"/>
            <w:bottom w:val="none" w:sz="0" w:space="0" w:color="auto"/>
            <w:right w:val="none" w:sz="0" w:space="0" w:color="auto"/>
          </w:divBdr>
        </w:div>
        <w:div w:id="787939688">
          <w:marLeft w:val="640"/>
          <w:marRight w:val="0"/>
          <w:marTop w:val="0"/>
          <w:marBottom w:val="0"/>
          <w:divBdr>
            <w:top w:val="none" w:sz="0" w:space="0" w:color="auto"/>
            <w:left w:val="none" w:sz="0" w:space="0" w:color="auto"/>
            <w:bottom w:val="none" w:sz="0" w:space="0" w:color="auto"/>
            <w:right w:val="none" w:sz="0" w:space="0" w:color="auto"/>
          </w:divBdr>
        </w:div>
        <w:div w:id="2019312087">
          <w:marLeft w:val="640"/>
          <w:marRight w:val="0"/>
          <w:marTop w:val="0"/>
          <w:marBottom w:val="0"/>
          <w:divBdr>
            <w:top w:val="none" w:sz="0" w:space="0" w:color="auto"/>
            <w:left w:val="none" w:sz="0" w:space="0" w:color="auto"/>
            <w:bottom w:val="none" w:sz="0" w:space="0" w:color="auto"/>
            <w:right w:val="none" w:sz="0" w:space="0" w:color="auto"/>
          </w:divBdr>
        </w:div>
        <w:div w:id="1825777881">
          <w:marLeft w:val="640"/>
          <w:marRight w:val="0"/>
          <w:marTop w:val="0"/>
          <w:marBottom w:val="0"/>
          <w:divBdr>
            <w:top w:val="none" w:sz="0" w:space="0" w:color="auto"/>
            <w:left w:val="none" w:sz="0" w:space="0" w:color="auto"/>
            <w:bottom w:val="none" w:sz="0" w:space="0" w:color="auto"/>
            <w:right w:val="none" w:sz="0" w:space="0" w:color="auto"/>
          </w:divBdr>
        </w:div>
        <w:div w:id="402603964">
          <w:marLeft w:val="640"/>
          <w:marRight w:val="0"/>
          <w:marTop w:val="0"/>
          <w:marBottom w:val="0"/>
          <w:divBdr>
            <w:top w:val="none" w:sz="0" w:space="0" w:color="auto"/>
            <w:left w:val="none" w:sz="0" w:space="0" w:color="auto"/>
            <w:bottom w:val="none" w:sz="0" w:space="0" w:color="auto"/>
            <w:right w:val="none" w:sz="0" w:space="0" w:color="auto"/>
          </w:divBdr>
        </w:div>
        <w:div w:id="632489268">
          <w:marLeft w:val="640"/>
          <w:marRight w:val="0"/>
          <w:marTop w:val="0"/>
          <w:marBottom w:val="0"/>
          <w:divBdr>
            <w:top w:val="none" w:sz="0" w:space="0" w:color="auto"/>
            <w:left w:val="none" w:sz="0" w:space="0" w:color="auto"/>
            <w:bottom w:val="none" w:sz="0" w:space="0" w:color="auto"/>
            <w:right w:val="none" w:sz="0" w:space="0" w:color="auto"/>
          </w:divBdr>
        </w:div>
        <w:div w:id="331027893">
          <w:marLeft w:val="640"/>
          <w:marRight w:val="0"/>
          <w:marTop w:val="0"/>
          <w:marBottom w:val="0"/>
          <w:divBdr>
            <w:top w:val="none" w:sz="0" w:space="0" w:color="auto"/>
            <w:left w:val="none" w:sz="0" w:space="0" w:color="auto"/>
            <w:bottom w:val="none" w:sz="0" w:space="0" w:color="auto"/>
            <w:right w:val="none" w:sz="0" w:space="0" w:color="auto"/>
          </w:divBdr>
        </w:div>
        <w:div w:id="1615600788">
          <w:marLeft w:val="640"/>
          <w:marRight w:val="0"/>
          <w:marTop w:val="0"/>
          <w:marBottom w:val="0"/>
          <w:divBdr>
            <w:top w:val="none" w:sz="0" w:space="0" w:color="auto"/>
            <w:left w:val="none" w:sz="0" w:space="0" w:color="auto"/>
            <w:bottom w:val="none" w:sz="0" w:space="0" w:color="auto"/>
            <w:right w:val="none" w:sz="0" w:space="0" w:color="auto"/>
          </w:divBdr>
        </w:div>
        <w:div w:id="1755475543">
          <w:marLeft w:val="640"/>
          <w:marRight w:val="0"/>
          <w:marTop w:val="0"/>
          <w:marBottom w:val="0"/>
          <w:divBdr>
            <w:top w:val="none" w:sz="0" w:space="0" w:color="auto"/>
            <w:left w:val="none" w:sz="0" w:space="0" w:color="auto"/>
            <w:bottom w:val="none" w:sz="0" w:space="0" w:color="auto"/>
            <w:right w:val="none" w:sz="0" w:space="0" w:color="auto"/>
          </w:divBdr>
        </w:div>
        <w:div w:id="713115757">
          <w:marLeft w:val="640"/>
          <w:marRight w:val="0"/>
          <w:marTop w:val="0"/>
          <w:marBottom w:val="0"/>
          <w:divBdr>
            <w:top w:val="none" w:sz="0" w:space="0" w:color="auto"/>
            <w:left w:val="none" w:sz="0" w:space="0" w:color="auto"/>
            <w:bottom w:val="none" w:sz="0" w:space="0" w:color="auto"/>
            <w:right w:val="none" w:sz="0" w:space="0" w:color="auto"/>
          </w:divBdr>
        </w:div>
        <w:div w:id="727145239">
          <w:marLeft w:val="640"/>
          <w:marRight w:val="0"/>
          <w:marTop w:val="0"/>
          <w:marBottom w:val="0"/>
          <w:divBdr>
            <w:top w:val="none" w:sz="0" w:space="0" w:color="auto"/>
            <w:left w:val="none" w:sz="0" w:space="0" w:color="auto"/>
            <w:bottom w:val="none" w:sz="0" w:space="0" w:color="auto"/>
            <w:right w:val="none" w:sz="0" w:space="0" w:color="auto"/>
          </w:divBdr>
        </w:div>
        <w:div w:id="506138851">
          <w:marLeft w:val="640"/>
          <w:marRight w:val="0"/>
          <w:marTop w:val="0"/>
          <w:marBottom w:val="0"/>
          <w:divBdr>
            <w:top w:val="none" w:sz="0" w:space="0" w:color="auto"/>
            <w:left w:val="none" w:sz="0" w:space="0" w:color="auto"/>
            <w:bottom w:val="none" w:sz="0" w:space="0" w:color="auto"/>
            <w:right w:val="none" w:sz="0" w:space="0" w:color="auto"/>
          </w:divBdr>
        </w:div>
        <w:div w:id="1841655315">
          <w:marLeft w:val="640"/>
          <w:marRight w:val="0"/>
          <w:marTop w:val="0"/>
          <w:marBottom w:val="0"/>
          <w:divBdr>
            <w:top w:val="none" w:sz="0" w:space="0" w:color="auto"/>
            <w:left w:val="none" w:sz="0" w:space="0" w:color="auto"/>
            <w:bottom w:val="none" w:sz="0" w:space="0" w:color="auto"/>
            <w:right w:val="none" w:sz="0" w:space="0" w:color="auto"/>
          </w:divBdr>
        </w:div>
        <w:div w:id="46951209">
          <w:marLeft w:val="640"/>
          <w:marRight w:val="0"/>
          <w:marTop w:val="0"/>
          <w:marBottom w:val="0"/>
          <w:divBdr>
            <w:top w:val="none" w:sz="0" w:space="0" w:color="auto"/>
            <w:left w:val="none" w:sz="0" w:space="0" w:color="auto"/>
            <w:bottom w:val="none" w:sz="0" w:space="0" w:color="auto"/>
            <w:right w:val="none" w:sz="0" w:space="0" w:color="auto"/>
          </w:divBdr>
        </w:div>
        <w:div w:id="907155412">
          <w:marLeft w:val="640"/>
          <w:marRight w:val="0"/>
          <w:marTop w:val="0"/>
          <w:marBottom w:val="0"/>
          <w:divBdr>
            <w:top w:val="none" w:sz="0" w:space="0" w:color="auto"/>
            <w:left w:val="none" w:sz="0" w:space="0" w:color="auto"/>
            <w:bottom w:val="none" w:sz="0" w:space="0" w:color="auto"/>
            <w:right w:val="none" w:sz="0" w:space="0" w:color="auto"/>
          </w:divBdr>
        </w:div>
        <w:div w:id="634067764">
          <w:marLeft w:val="640"/>
          <w:marRight w:val="0"/>
          <w:marTop w:val="0"/>
          <w:marBottom w:val="0"/>
          <w:divBdr>
            <w:top w:val="none" w:sz="0" w:space="0" w:color="auto"/>
            <w:left w:val="none" w:sz="0" w:space="0" w:color="auto"/>
            <w:bottom w:val="none" w:sz="0" w:space="0" w:color="auto"/>
            <w:right w:val="none" w:sz="0" w:space="0" w:color="auto"/>
          </w:divBdr>
        </w:div>
        <w:div w:id="672877657">
          <w:marLeft w:val="640"/>
          <w:marRight w:val="0"/>
          <w:marTop w:val="0"/>
          <w:marBottom w:val="0"/>
          <w:divBdr>
            <w:top w:val="none" w:sz="0" w:space="0" w:color="auto"/>
            <w:left w:val="none" w:sz="0" w:space="0" w:color="auto"/>
            <w:bottom w:val="none" w:sz="0" w:space="0" w:color="auto"/>
            <w:right w:val="none" w:sz="0" w:space="0" w:color="auto"/>
          </w:divBdr>
        </w:div>
        <w:div w:id="566693151">
          <w:marLeft w:val="640"/>
          <w:marRight w:val="0"/>
          <w:marTop w:val="0"/>
          <w:marBottom w:val="0"/>
          <w:divBdr>
            <w:top w:val="none" w:sz="0" w:space="0" w:color="auto"/>
            <w:left w:val="none" w:sz="0" w:space="0" w:color="auto"/>
            <w:bottom w:val="none" w:sz="0" w:space="0" w:color="auto"/>
            <w:right w:val="none" w:sz="0" w:space="0" w:color="auto"/>
          </w:divBdr>
        </w:div>
        <w:div w:id="2036271344">
          <w:marLeft w:val="640"/>
          <w:marRight w:val="0"/>
          <w:marTop w:val="0"/>
          <w:marBottom w:val="0"/>
          <w:divBdr>
            <w:top w:val="none" w:sz="0" w:space="0" w:color="auto"/>
            <w:left w:val="none" w:sz="0" w:space="0" w:color="auto"/>
            <w:bottom w:val="none" w:sz="0" w:space="0" w:color="auto"/>
            <w:right w:val="none" w:sz="0" w:space="0" w:color="auto"/>
          </w:divBdr>
        </w:div>
        <w:div w:id="1491946500">
          <w:marLeft w:val="640"/>
          <w:marRight w:val="0"/>
          <w:marTop w:val="0"/>
          <w:marBottom w:val="0"/>
          <w:divBdr>
            <w:top w:val="none" w:sz="0" w:space="0" w:color="auto"/>
            <w:left w:val="none" w:sz="0" w:space="0" w:color="auto"/>
            <w:bottom w:val="none" w:sz="0" w:space="0" w:color="auto"/>
            <w:right w:val="none" w:sz="0" w:space="0" w:color="auto"/>
          </w:divBdr>
        </w:div>
        <w:div w:id="1525897663">
          <w:marLeft w:val="640"/>
          <w:marRight w:val="0"/>
          <w:marTop w:val="0"/>
          <w:marBottom w:val="0"/>
          <w:divBdr>
            <w:top w:val="none" w:sz="0" w:space="0" w:color="auto"/>
            <w:left w:val="none" w:sz="0" w:space="0" w:color="auto"/>
            <w:bottom w:val="none" w:sz="0" w:space="0" w:color="auto"/>
            <w:right w:val="none" w:sz="0" w:space="0" w:color="auto"/>
          </w:divBdr>
        </w:div>
        <w:div w:id="421725216">
          <w:marLeft w:val="640"/>
          <w:marRight w:val="0"/>
          <w:marTop w:val="0"/>
          <w:marBottom w:val="0"/>
          <w:divBdr>
            <w:top w:val="none" w:sz="0" w:space="0" w:color="auto"/>
            <w:left w:val="none" w:sz="0" w:space="0" w:color="auto"/>
            <w:bottom w:val="none" w:sz="0" w:space="0" w:color="auto"/>
            <w:right w:val="none" w:sz="0" w:space="0" w:color="auto"/>
          </w:divBdr>
        </w:div>
        <w:div w:id="1042171769">
          <w:marLeft w:val="640"/>
          <w:marRight w:val="0"/>
          <w:marTop w:val="0"/>
          <w:marBottom w:val="0"/>
          <w:divBdr>
            <w:top w:val="none" w:sz="0" w:space="0" w:color="auto"/>
            <w:left w:val="none" w:sz="0" w:space="0" w:color="auto"/>
            <w:bottom w:val="none" w:sz="0" w:space="0" w:color="auto"/>
            <w:right w:val="none" w:sz="0" w:space="0" w:color="auto"/>
          </w:divBdr>
        </w:div>
        <w:div w:id="2015644464">
          <w:marLeft w:val="640"/>
          <w:marRight w:val="0"/>
          <w:marTop w:val="0"/>
          <w:marBottom w:val="0"/>
          <w:divBdr>
            <w:top w:val="none" w:sz="0" w:space="0" w:color="auto"/>
            <w:left w:val="none" w:sz="0" w:space="0" w:color="auto"/>
            <w:bottom w:val="none" w:sz="0" w:space="0" w:color="auto"/>
            <w:right w:val="none" w:sz="0" w:space="0" w:color="auto"/>
          </w:divBdr>
        </w:div>
        <w:div w:id="230503968">
          <w:marLeft w:val="640"/>
          <w:marRight w:val="0"/>
          <w:marTop w:val="0"/>
          <w:marBottom w:val="0"/>
          <w:divBdr>
            <w:top w:val="none" w:sz="0" w:space="0" w:color="auto"/>
            <w:left w:val="none" w:sz="0" w:space="0" w:color="auto"/>
            <w:bottom w:val="none" w:sz="0" w:space="0" w:color="auto"/>
            <w:right w:val="none" w:sz="0" w:space="0" w:color="auto"/>
          </w:divBdr>
        </w:div>
        <w:div w:id="236789283">
          <w:marLeft w:val="640"/>
          <w:marRight w:val="0"/>
          <w:marTop w:val="0"/>
          <w:marBottom w:val="0"/>
          <w:divBdr>
            <w:top w:val="none" w:sz="0" w:space="0" w:color="auto"/>
            <w:left w:val="none" w:sz="0" w:space="0" w:color="auto"/>
            <w:bottom w:val="none" w:sz="0" w:space="0" w:color="auto"/>
            <w:right w:val="none" w:sz="0" w:space="0" w:color="auto"/>
          </w:divBdr>
        </w:div>
        <w:div w:id="1027026383">
          <w:marLeft w:val="640"/>
          <w:marRight w:val="0"/>
          <w:marTop w:val="0"/>
          <w:marBottom w:val="0"/>
          <w:divBdr>
            <w:top w:val="none" w:sz="0" w:space="0" w:color="auto"/>
            <w:left w:val="none" w:sz="0" w:space="0" w:color="auto"/>
            <w:bottom w:val="none" w:sz="0" w:space="0" w:color="auto"/>
            <w:right w:val="none" w:sz="0" w:space="0" w:color="auto"/>
          </w:divBdr>
        </w:div>
        <w:div w:id="1852838676">
          <w:marLeft w:val="640"/>
          <w:marRight w:val="0"/>
          <w:marTop w:val="0"/>
          <w:marBottom w:val="0"/>
          <w:divBdr>
            <w:top w:val="none" w:sz="0" w:space="0" w:color="auto"/>
            <w:left w:val="none" w:sz="0" w:space="0" w:color="auto"/>
            <w:bottom w:val="none" w:sz="0" w:space="0" w:color="auto"/>
            <w:right w:val="none" w:sz="0" w:space="0" w:color="auto"/>
          </w:divBdr>
        </w:div>
        <w:div w:id="1743600103">
          <w:marLeft w:val="640"/>
          <w:marRight w:val="0"/>
          <w:marTop w:val="0"/>
          <w:marBottom w:val="0"/>
          <w:divBdr>
            <w:top w:val="none" w:sz="0" w:space="0" w:color="auto"/>
            <w:left w:val="none" w:sz="0" w:space="0" w:color="auto"/>
            <w:bottom w:val="none" w:sz="0" w:space="0" w:color="auto"/>
            <w:right w:val="none" w:sz="0" w:space="0" w:color="auto"/>
          </w:divBdr>
        </w:div>
        <w:div w:id="1802383827">
          <w:marLeft w:val="640"/>
          <w:marRight w:val="0"/>
          <w:marTop w:val="0"/>
          <w:marBottom w:val="0"/>
          <w:divBdr>
            <w:top w:val="none" w:sz="0" w:space="0" w:color="auto"/>
            <w:left w:val="none" w:sz="0" w:space="0" w:color="auto"/>
            <w:bottom w:val="none" w:sz="0" w:space="0" w:color="auto"/>
            <w:right w:val="none" w:sz="0" w:space="0" w:color="auto"/>
          </w:divBdr>
        </w:div>
        <w:div w:id="156699978">
          <w:marLeft w:val="640"/>
          <w:marRight w:val="0"/>
          <w:marTop w:val="0"/>
          <w:marBottom w:val="0"/>
          <w:divBdr>
            <w:top w:val="none" w:sz="0" w:space="0" w:color="auto"/>
            <w:left w:val="none" w:sz="0" w:space="0" w:color="auto"/>
            <w:bottom w:val="none" w:sz="0" w:space="0" w:color="auto"/>
            <w:right w:val="none" w:sz="0" w:space="0" w:color="auto"/>
          </w:divBdr>
        </w:div>
        <w:div w:id="1770084587">
          <w:marLeft w:val="640"/>
          <w:marRight w:val="0"/>
          <w:marTop w:val="0"/>
          <w:marBottom w:val="0"/>
          <w:divBdr>
            <w:top w:val="none" w:sz="0" w:space="0" w:color="auto"/>
            <w:left w:val="none" w:sz="0" w:space="0" w:color="auto"/>
            <w:bottom w:val="none" w:sz="0" w:space="0" w:color="auto"/>
            <w:right w:val="none" w:sz="0" w:space="0" w:color="auto"/>
          </w:divBdr>
        </w:div>
        <w:div w:id="1259871530">
          <w:marLeft w:val="640"/>
          <w:marRight w:val="0"/>
          <w:marTop w:val="0"/>
          <w:marBottom w:val="0"/>
          <w:divBdr>
            <w:top w:val="none" w:sz="0" w:space="0" w:color="auto"/>
            <w:left w:val="none" w:sz="0" w:space="0" w:color="auto"/>
            <w:bottom w:val="none" w:sz="0" w:space="0" w:color="auto"/>
            <w:right w:val="none" w:sz="0" w:space="0" w:color="auto"/>
          </w:divBdr>
        </w:div>
        <w:div w:id="1438990664">
          <w:marLeft w:val="640"/>
          <w:marRight w:val="0"/>
          <w:marTop w:val="0"/>
          <w:marBottom w:val="0"/>
          <w:divBdr>
            <w:top w:val="none" w:sz="0" w:space="0" w:color="auto"/>
            <w:left w:val="none" w:sz="0" w:space="0" w:color="auto"/>
            <w:bottom w:val="none" w:sz="0" w:space="0" w:color="auto"/>
            <w:right w:val="none" w:sz="0" w:space="0" w:color="auto"/>
          </w:divBdr>
        </w:div>
        <w:div w:id="1898735034">
          <w:marLeft w:val="640"/>
          <w:marRight w:val="0"/>
          <w:marTop w:val="0"/>
          <w:marBottom w:val="0"/>
          <w:divBdr>
            <w:top w:val="none" w:sz="0" w:space="0" w:color="auto"/>
            <w:left w:val="none" w:sz="0" w:space="0" w:color="auto"/>
            <w:bottom w:val="none" w:sz="0" w:space="0" w:color="auto"/>
            <w:right w:val="none" w:sz="0" w:space="0" w:color="auto"/>
          </w:divBdr>
        </w:div>
        <w:div w:id="720640361">
          <w:marLeft w:val="640"/>
          <w:marRight w:val="0"/>
          <w:marTop w:val="0"/>
          <w:marBottom w:val="0"/>
          <w:divBdr>
            <w:top w:val="none" w:sz="0" w:space="0" w:color="auto"/>
            <w:left w:val="none" w:sz="0" w:space="0" w:color="auto"/>
            <w:bottom w:val="none" w:sz="0" w:space="0" w:color="auto"/>
            <w:right w:val="none" w:sz="0" w:space="0" w:color="auto"/>
          </w:divBdr>
        </w:div>
        <w:div w:id="1358972482">
          <w:marLeft w:val="640"/>
          <w:marRight w:val="0"/>
          <w:marTop w:val="0"/>
          <w:marBottom w:val="0"/>
          <w:divBdr>
            <w:top w:val="none" w:sz="0" w:space="0" w:color="auto"/>
            <w:left w:val="none" w:sz="0" w:space="0" w:color="auto"/>
            <w:bottom w:val="none" w:sz="0" w:space="0" w:color="auto"/>
            <w:right w:val="none" w:sz="0" w:space="0" w:color="auto"/>
          </w:divBdr>
        </w:div>
        <w:div w:id="2114546217">
          <w:marLeft w:val="640"/>
          <w:marRight w:val="0"/>
          <w:marTop w:val="0"/>
          <w:marBottom w:val="0"/>
          <w:divBdr>
            <w:top w:val="none" w:sz="0" w:space="0" w:color="auto"/>
            <w:left w:val="none" w:sz="0" w:space="0" w:color="auto"/>
            <w:bottom w:val="none" w:sz="0" w:space="0" w:color="auto"/>
            <w:right w:val="none" w:sz="0" w:space="0" w:color="auto"/>
          </w:divBdr>
        </w:div>
        <w:div w:id="1413236991">
          <w:marLeft w:val="640"/>
          <w:marRight w:val="0"/>
          <w:marTop w:val="0"/>
          <w:marBottom w:val="0"/>
          <w:divBdr>
            <w:top w:val="none" w:sz="0" w:space="0" w:color="auto"/>
            <w:left w:val="none" w:sz="0" w:space="0" w:color="auto"/>
            <w:bottom w:val="none" w:sz="0" w:space="0" w:color="auto"/>
            <w:right w:val="none" w:sz="0" w:space="0" w:color="auto"/>
          </w:divBdr>
        </w:div>
        <w:div w:id="2052147818">
          <w:marLeft w:val="640"/>
          <w:marRight w:val="0"/>
          <w:marTop w:val="0"/>
          <w:marBottom w:val="0"/>
          <w:divBdr>
            <w:top w:val="none" w:sz="0" w:space="0" w:color="auto"/>
            <w:left w:val="none" w:sz="0" w:space="0" w:color="auto"/>
            <w:bottom w:val="none" w:sz="0" w:space="0" w:color="auto"/>
            <w:right w:val="none" w:sz="0" w:space="0" w:color="auto"/>
          </w:divBdr>
        </w:div>
        <w:div w:id="1841919239">
          <w:marLeft w:val="640"/>
          <w:marRight w:val="0"/>
          <w:marTop w:val="0"/>
          <w:marBottom w:val="0"/>
          <w:divBdr>
            <w:top w:val="none" w:sz="0" w:space="0" w:color="auto"/>
            <w:left w:val="none" w:sz="0" w:space="0" w:color="auto"/>
            <w:bottom w:val="none" w:sz="0" w:space="0" w:color="auto"/>
            <w:right w:val="none" w:sz="0" w:space="0" w:color="auto"/>
          </w:divBdr>
        </w:div>
        <w:div w:id="687565851">
          <w:marLeft w:val="640"/>
          <w:marRight w:val="0"/>
          <w:marTop w:val="0"/>
          <w:marBottom w:val="0"/>
          <w:divBdr>
            <w:top w:val="none" w:sz="0" w:space="0" w:color="auto"/>
            <w:left w:val="none" w:sz="0" w:space="0" w:color="auto"/>
            <w:bottom w:val="none" w:sz="0" w:space="0" w:color="auto"/>
            <w:right w:val="none" w:sz="0" w:space="0" w:color="auto"/>
          </w:divBdr>
        </w:div>
        <w:div w:id="1829593176">
          <w:marLeft w:val="640"/>
          <w:marRight w:val="0"/>
          <w:marTop w:val="0"/>
          <w:marBottom w:val="0"/>
          <w:divBdr>
            <w:top w:val="none" w:sz="0" w:space="0" w:color="auto"/>
            <w:left w:val="none" w:sz="0" w:space="0" w:color="auto"/>
            <w:bottom w:val="none" w:sz="0" w:space="0" w:color="auto"/>
            <w:right w:val="none" w:sz="0" w:space="0" w:color="auto"/>
          </w:divBdr>
        </w:div>
        <w:div w:id="1060523688">
          <w:marLeft w:val="640"/>
          <w:marRight w:val="0"/>
          <w:marTop w:val="0"/>
          <w:marBottom w:val="0"/>
          <w:divBdr>
            <w:top w:val="none" w:sz="0" w:space="0" w:color="auto"/>
            <w:left w:val="none" w:sz="0" w:space="0" w:color="auto"/>
            <w:bottom w:val="none" w:sz="0" w:space="0" w:color="auto"/>
            <w:right w:val="none" w:sz="0" w:space="0" w:color="auto"/>
          </w:divBdr>
        </w:div>
        <w:div w:id="748622498">
          <w:marLeft w:val="640"/>
          <w:marRight w:val="0"/>
          <w:marTop w:val="0"/>
          <w:marBottom w:val="0"/>
          <w:divBdr>
            <w:top w:val="none" w:sz="0" w:space="0" w:color="auto"/>
            <w:left w:val="none" w:sz="0" w:space="0" w:color="auto"/>
            <w:bottom w:val="none" w:sz="0" w:space="0" w:color="auto"/>
            <w:right w:val="none" w:sz="0" w:space="0" w:color="auto"/>
          </w:divBdr>
        </w:div>
        <w:div w:id="1434936590">
          <w:marLeft w:val="640"/>
          <w:marRight w:val="0"/>
          <w:marTop w:val="0"/>
          <w:marBottom w:val="0"/>
          <w:divBdr>
            <w:top w:val="none" w:sz="0" w:space="0" w:color="auto"/>
            <w:left w:val="none" w:sz="0" w:space="0" w:color="auto"/>
            <w:bottom w:val="none" w:sz="0" w:space="0" w:color="auto"/>
            <w:right w:val="none" w:sz="0" w:space="0" w:color="auto"/>
          </w:divBdr>
        </w:div>
        <w:div w:id="2048218423">
          <w:marLeft w:val="640"/>
          <w:marRight w:val="0"/>
          <w:marTop w:val="0"/>
          <w:marBottom w:val="0"/>
          <w:divBdr>
            <w:top w:val="none" w:sz="0" w:space="0" w:color="auto"/>
            <w:left w:val="none" w:sz="0" w:space="0" w:color="auto"/>
            <w:bottom w:val="none" w:sz="0" w:space="0" w:color="auto"/>
            <w:right w:val="none" w:sz="0" w:space="0" w:color="auto"/>
          </w:divBdr>
        </w:div>
        <w:div w:id="1026642980">
          <w:marLeft w:val="640"/>
          <w:marRight w:val="0"/>
          <w:marTop w:val="0"/>
          <w:marBottom w:val="0"/>
          <w:divBdr>
            <w:top w:val="none" w:sz="0" w:space="0" w:color="auto"/>
            <w:left w:val="none" w:sz="0" w:space="0" w:color="auto"/>
            <w:bottom w:val="none" w:sz="0" w:space="0" w:color="auto"/>
            <w:right w:val="none" w:sz="0" w:space="0" w:color="auto"/>
          </w:divBdr>
        </w:div>
        <w:div w:id="2055957208">
          <w:marLeft w:val="640"/>
          <w:marRight w:val="0"/>
          <w:marTop w:val="0"/>
          <w:marBottom w:val="0"/>
          <w:divBdr>
            <w:top w:val="none" w:sz="0" w:space="0" w:color="auto"/>
            <w:left w:val="none" w:sz="0" w:space="0" w:color="auto"/>
            <w:bottom w:val="none" w:sz="0" w:space="0" w:color="auto"/>
            <w:right w:val="none" w:sz="0" w:space="0" w:color="auto"/>
          </w:divBdr>
        </w:div>
        <w:div w:id="2134905492">
          <w:marLeft w:val="640"/>
          <w:marRight w:val="0"/>
          <w:marTop w:val="0"/>
          <w:marBottom w:val="0"/>
          <w:divBdr>
            <w:top w:val="none" w:sz="0" w:space="0" w:color="auto"/>
            <w:left w:val="none" w:sz="0" w:space="0" w:color="auto"/>
            <w:bottom w:val="none" w:sz="0" w:space="0" w:color="auto"/>
            <w:right w:val="none" w:sz="0" w:space="0" w:color="auto"/>
          </w:divBdr>
        </w:div>
        <w:div w:id="1409184707">
          <w:marLeft w:val="640"/>
          <w:marRight w:val="0"/>
          <w:marTop w:val="0"/>
          <w:marBottom w:val="0"/>
          <w:divBdr>
            <w:top w:val="none" w:sz="0" w:space="0" w:color="auto"/>
            <w:left w:val="none" w:sz="0" w:space="0" w:color="auto"/>
            <w:bottom w:val="none" w:sz="0" w:space="0" w:color="auto"/>
            <w:right w:val="none" w:sz="0" w:space="0" w:color="auto"/>
          </w:divBdr>
        </w:div>
        <w:div w:id="505099784">
          <w:marLeft w:val="640"/>
          <w:marRight w:val="0"/>
          <w:marTop w:val="0"/>
          <w:marBottom w:val="0"/>
          <w:divBdr>
            <w:top w:val="none" w:sz="0" w:space="0" w:color="auto"/>
            <w:left w:val="none" w:sz="0" w:space="0" w:color="auto"/>
            <w:bottom w:val="none" w:sz="0" w:space="0" w:color="auto"/>
            <w:right w:val="none" w:sz="0" w:space="0" w:color="auto"/>
          </w:divBdr>
        </w:div>
        <w:div w:id="1500119255">
          <w:marLeft w:val="640"/>
          <w:marRight w:val="0"/>
          <w:marTop w:val="0"/>
          <w:marBottom w:val="0"/>
          <w:divBdr>
            <w:top w:val="none" w:sz="0" w:space="0" w:color="auto"/>
            <w:left w:val="none" w:sz="0" w:space="0" w:color="auto"/>
            <w:bottom w:val="none" w:sz="0" w:space="0" w:color="auto"/>
            <w:right w:val="none" w:sz="0" w:space="0" w:color="auto"/>
          </w:divBdr>
        </w:div>
      </w:divsChild>
    </w:div>
    <w:div w:id="890728180">
      <w:bodyDiv w:val="1"/>
      <w:marLeft w:val="0"/>
      <w:marRight w:val="0"/>
      <w:marTop w:val="0"/>
      <w:marBottom w:val="0"/>
      <w:divBdr>
        <w:top w:val="none" w:sz="0" w:space="0" w:color="auto"/>
        <w:left w:val="none" w:sz="0" w:space="0" w:color="auto"/>
        <w:bottom w:val="none" w:sz="0" w:space="0" w:color="auto"/>
        <w:right w:val="none" w:sz="0" w:space="0" w:color="auto"/>
      </w:divBdr>
    </w:div>
    <w:div w:id="897866042">
      <w:bodyDiv w:val="1"/>
      <w:marLeft w:val="0"/>
      <w:marRight w:val="0"/>
      <w:marTop w:val="0"/>
      <w:marBottom w:val="0"/>
      <w:divBdr>
        <w:top w:val="none" w:sz="0" w:space="0" w:color="auto"/>
        <w:left w:val="none" w:sz="0" w:space="0" w:color="auto"/>
        <w:bottom w:val="none" w:sz="0" w:space="0" w:color="auto"/>
        <w:right w:val="none" w:sz="0" w:space="0" w:color="auto"/>
      </w:divBdr>
      <w:divsChild>
        <w:div w:id="1348747299">
          <w:marLeft w:val="640"/>
          <w:marRight w:val="0"/>
          <w:marTop w:val="0"/>
          <w:marBottom w:val="0"/>
          <w:divBdr>
            <w:top w:val="none" w:sz="0" w:space="0" w:color="auto"/>
            <w:left w:val="none" w:sz="0" w:space="0" w:color="auto"/>
            <w:bottom w:val="none" w:sz="0" w:space="0" w:color="auto"/>
            <w:right w:val="none" w:sz="0" w:space="0" w:color="auto"/>
          </w:divBdr>
        </w:div>
        <w:div w:id="404910896">
          <w:marLeft w:val="640"/>
          <w:marRight w:val="0"/>
          <w:marTop w:val="0"/>
          <w:marBottom w:val="0"/>
          <w:divBdr>
            <w:top w:val="none" w:sz="0" w:space="0" w:color="auto"/>
            <w:left w:val="none" w:sz="0" w:space="0" w:color="auto"/>
            <w:bottom w:val="none" w:sz="0" w:space="0" w:color="auto"/>
            <w:right w:val="none" w:sz="0" w:space="0" w:color="auto"/>
          </w:divBdr>
        </w:div>
        <w:div w:id="795834749">
          <w:marLeft w:val="640"/>
          <w:marRight w:val="0"/>
          <w:marTop w:val="0"/>
          <w:marBottom w:val="0"/>
          <w:divBdr>
            <w:top w:val="none" w:sz="0" w:space="0" w:color="auto"/>
            <w:left w:val="none" w:sz="0" w:space="0" w:color="auto"/>
            <w:bottom w:val="none" w:sz="0" w:space="0" w:color="auto"/>
            <w:right w:val="none" w:sz="0" w:space="0" w:color="auto"/>
          </w:divBdr>
        </w:div>
        <w:div w:id="1744064376">
          <w:marLeft w:val="640"/>
          <w:marRight w:val="0"/>
          <w:marTop w:val="0"/>
          <w:marBottom w:val="0"/>
          <w:divBdr>
            <w:top w:val="none" w:sz="0" w:space="0" w:color="auto"/>
            <w:left w:val="none" w:sz="0" w:space="0" w:color="auto"/>
            <w:bottom w:val="none" w:sz="0" w:space="0" w:color="auto"/>
            <w:right w:val="none" w:sz="0" w:space="0" w:color="auto"/>
          </w:divBdr>
        </w:div>
        <w:div w:id="1572426167">
          <w:marLeft w:val="640"/>
          <w:marRight w:val="0"/>
          <w:marTop w:val="0"/>
          <w:marBottom w:val="0"/>
          <w:divBdr>
            <w:top w:val="none" w:sz="0" w:space="0" w:color="auto"/>
            <w:left w:val="none" w:sz="0" w:space="0" w:color="auto"/>
            <w:bottom w:val="none" w:sz="0" w:space="0" w:color="auto"/>
            <w:right w:val="none" w:sz="0" w:space="0" w:color="auto"/>
          </w:divBdr>
        </w:div>
        <w:div w:id="2123529317">
          <w:marLeft w:val="640"/>
          <w:marRight w:val="0"/>
          <w:marTop w:val="0"/>
          <w:marBottom w:val="0"/>
          <w:divBdr>
            <w:top w:val="none" w:sz="0" w:space="0" w:color="auto"/>
            <w:left w:val="none" w:sz="0" w:space="0" w:color="auto"/>
            <w:bottom w:val="none" w:sz="0" w:space="0" w:color="auto"/>
            <w:right w:val="none" w:sz="0" w:space="0" w:color="auto"/>
          </w:divBdr>
        </w:div>
        <w:div w:id="1595431698">
          <w:marLeft w:val="640"/>
          <w:marRight w:val="0"/>
          <w:marTop w:val="0"/>
          <w:marBottom w:val="0"/>
          <w:divBdr>
            <w:top w:val="none" w:sz="0" w:space="0" w:color="auto"/>
            <w:left w:val="none" w:sz="0" w:space="0" w:color="auto"/>
            <w:bottom w:val="none" w:sz="0" w:space="0" w:color="auto"/>
            <w:right w:val="none" w:sz="0" w:space="0" w:color="auto"/>
          </w:divBdr>
        </w:div>
        <w:div w:id="1997102902">
          <w:marLeft w:val="640"/>
          <w:marRight w:val="0"/>
          <w:marTop w:val="0"/>
          <w:marBottom w:val="0"/>
          <w:divBdr>
            <w:top w:val="none" w:sz="0" w:space="0" w:color="auto"/>
            <w:left w:val="none" w:sz="0" w:space="0" w:color="auto"/>
            <w:bottom w:val="none" w:sz="0" w:space="0" w:color="auto"/>
            <w:right w:val="none" w:sz="0" w:space="0" w:color="auto"/>
          </w:divBdr>
        </w:div>
        <w:div w:id="1283225496">
          <w:marLeft w:val="640"/>
          <w:marRight w:val="0"/>
          <w:marTop w:val="0"/>
          <w:marBottom w:val="0"/>
          <w:divBdr>
            <w:top w:val="none" w:sz="0" w:space="0" w:color="auto"/>
            <w:left w:val="none" w:sz="0" w:space="0" w:color="auto"/>
            <w:bottom w:val="none" w:sz="0" w:space="0" w:color="auto"/>
            <w:right w:val="none" w:sz="0" w:space="0" w:color="auto"/>
          </w:divBdr>
        </w:div>
        <w:div w:id="1049181512">
          <w:marLeft w:val="640"/>
          <w:marRight w:val="0"/>
          <w:marTop w:val="0"/>
          <w:marBottom w:val="0"/>
          <w:divBdr>
            <w:top w:val="none" w:sz="0" w:space="0" w:color="auto"/>
            <w:left w:val="none" w:sz="0" w:space="0" w:color="auto"/>
            <w:bottom w:val="none" w:sz="0" w:space="0" w:color="auto"/>
            <w:right w:val="none" w:sz="0" w:space="0" w:color="auto"/>
          </w:divBdr>
        </w:div>
        <w:div w:id="2138986956">
          <w:marLeft w:val="640"/>
          <w:marRight w:val="0"/>
          <w:marTop w:val="0"/>
          <w:marBottom w:val="0"/>
          <w:divBdr>
            <w:top w:val="none" w:sz="0" w:space="0" w:color="auto"/>
            <w:left w:val="none" w:sz="0" w:space="0" w:color="auto"/>
            <w:bottom w:val="none" w:sz="0" w:space="0" w:color="auto"/>
            <w:right w:val="none" w:sz="0" w:space="0" w:color="auto"/>
          </w:divBdr>
        </w:div>
        <w:div w:id="328338598">
          <w:marLeft w:val="640"/>
          <w:marRight w:val="0"/>
          <w:marTop w:val="0"/>
          <w:marBottom w:val="0"/>
          <w:divBdr>
            <w:top w:val="none" w:sz="0" w:space="0" w:color="auto"/>
            <w:left w:val="none" w:sz="0" w:space="0" w:color="auto"/>
            <w:bottom w:val="none" w:sz="0" w:space="0" w:color="auto"/>
            <w:right w:val="none" w:sz="0" w:space="0" w:color="auto"/>
          </w:divBdr>
        </w:div>
        <w:div w:id="971326886">
          <w:marLeft w:val="640"/>
          <w:marRight w:val="0"/>
          <w:marTop w:val="0"/>
          <w:marBottom w:val="0"/>
          <w:divBdr>
            <w:top w:val="none" w:sz="0" w:space="0" w:color="auto"/>
            <w:left w:val="none" w:sz="0" w:space="0" w:color="auto"/>
            <w:bottom w:val="none" w:sz="0" w:space="0" w:color="auto"/>
            <w:right w:val="none" w:sz="0" w:space="0" w:color="auto"/>
          </w:divBdr>
        </w:div>
        <w:div w:id="484981250">
          <w:marLeft w:val="640"/>
          <w:marRight w:val="0"/>
          <w:marTop w:val="0"/>
          <w:marBottom w:val="0"/>
          <w:divBdr>
            <w:top w:val="none" w:sz="0" w:space="0" w:color="auto"/>
            <w:left w:val="none" w:sz="0" w:space="0" w:color="auto"/>
            <w:bottom w:val="none" w:sz="0" w:space="0" w:color="auto"/>
            <w:right w:val="none" w:sz="0" w:space="0" w:color="auto"/>
          </w:divBdr>
        </w:div>
        <w:div w:id="37632513">
          <w:marLeft w:val="640"/>
          <w:marRight w:val="0"/>
          <w:marTop w:val="0"/>
          <w:marBottom w:val="0"/>
          <w:divBdr>
            <w:top w:val="none" w:sz="0" w:space="0" w:color="auto"/>
            <w:left w:val="none" w:sz="0" w:space="0" w:color="auto"/>
            <w:bottom w:val="none" w:sz="0" w:space="0" w:color="auto"/>
            <w:right w:val="none" w:sz="0" w:space="0" w:color="auto"/>
          </w:divBdr>
        </w:div>
        <w:div w:id="1201167037">
          <w:marLeft w:val="640"/>
          <w:marRight w:val="0"/>
          <w:marTop w:val="0"/>
          <w:marBottom w:val="0"/>
          <w:divBdr>
            <w:top w:val="none" w:sz="0" w:space="0" w:color="auto"/>
            <w:left w:val="none" w:sz="0" w:space="0" w:color="auto"/>
            <w:bottom w:val="none" w:sz="0" w:space="0" w:color="auto"/>
            <w:right w:val="none" w:sz="0" w:space="0" w:color="auto"/>
          </w:divBdr>
        </w:div>
        <w:div w:id="383261453">
          <w:marLeft w:val="640"/>
          <w:marRight w:val="0"/>
          <w:marTop w:val="0"/>
          <w:marBottom w:val="0"/>
          <w:divBdr>
            <w:top w:val="none" w:sz="0" w:space="0" w:color="auto"/>
            <w:left w:val="none" w:sz="0" w:space="0" w:color="auto"/>
            <w:bottom w:val="none" w:sz="0" w:space="0" w:color="auto"/>
            <w:right w:val="none" w:sz="0" w:space="0" w:color="auto"/>
          </w:divBdr>
        </w:div>
        <w:div w:id="1652128656">
          <w:marLeft w:val="640"/>
          <w:marRight w:val="0"/>
          <w:marTop w:val="0"/>
          <w:marBottom w:val="0"/>
          <w:divBdr>
            <w:top w:val="none" w:sz="0" w:space="0" w:color="auto"/>
            <w:left w:val="none" w:sz="0" w:space="0" w:color="auto"/>
            <w:bottom w:val="none" w:sz="0" w:space="0" w:color="auto"/>
            <w:right w:val="none" w:sz="0" w:space="0" w:color="auto"/>
          </w:divBdr>
        </w:div>
        <w:div w:id="1979532959">
          <w:marLeft w:val="640"/>
          <w:marRight w:val="0"/>
          <w:marTop w:val="0"/>
          <w:marBottom w:val="0"/>
          <w:divBdr>
            <w:top w:val="none" w:sz="0" w:space="0" w:color="auto"/>
            <w:left w:val="none" w:sz="0" w:space="0" w:color="auto"/>
            <w:bottom w:val="none" w:sz="0" w:space="0" w:color="auto"/>
            <w:right w:val="none" w:sz="0" w:space="0" w:color="auto"/>
          </w:divBdr>
        </w:div>
        <w:div w:id="1885025391">
          <w:marLeft w:val="640"/>
          <w:marRight w:val="0"/>
          <w:marTop w:val="0"/>
          <w:marBottom w:val="0"/>
          <w:divBdr>
            <w:top w:val="none" w:sz="0" w:space="0" w:color="auto"/>
            <w:left w:val="none" w:sz="0" w:space="0" w:color="auto"/>
            <w:bottom w:val="none" w:sz="0" w:space="0" w:color="auto"/>
            <w:right w:val="none" w:sz="0" w:space="0" w:color="auto"/>
          </w:divBdr>
        </w:div>
        <w:div w:id="749349181">
          <w:marLeft w:val="640"/>
          <w:marRight w:val="0"/>
          <w:marTop w:val="0"/>
          <w:marBottom w:val="0"/>
          <w:divBdr>
            <w:top w:val="none" w:sz="0" w:space="0" w:color="auto"/>
            <w:left w:val="none" w:sz="0" w:space="0" w:color="auto"/>
            <w:bottom w:val="none" w:sz="0" w:space="0" w:color="auto"/>
            <w:right w:val="none" w:sz="0" w:space="0" w:color="auto"/>
          </w:divBdr>
        </w:div>
        <w:div w:id="535001064">
          <w:marLeft w:val="640"/>
          <w:marRight w:val="0"/>
          <w:marTop w:val="0"/>
          <w:marBottom w:val="0"/>
          <w:divBdr>
            <w:top w:val="none" w:sz="0" w:space="0" w:color="auto"/>
            <w:left w:val="none" w:sz="0" w:space="0" w:color="auto"/>
            <w:bottom w:val="none" w:sz="0" w:space="0" w:color="auto"/>
            <w:right w:val="none" w:sz="0" w:space="0" w:color="auto"/>
          </w:divBdr>
        </w:div>
        <w:div w:id="813256990">
          <w:marLeft w:val="640"/>
          <w:marRight w:val="0"/>
          <w:marTop w:val="0"/>
          <w:marBottom w:val="0"/>
          <w:divBdr>
            <w:top w:val="none" w:sz="0" w:space="0" w:color="auto"/>
            <w:left w:val="none" w:sz="0" w:space="0" w:color="auto"/>
            <w:bottom w:val="none" w:sz="0" w:space="0" w:color="auto"/>
            <w:right w:val="none" w:sz="0" w:space="0" w:color="auto"/>
          </w:divBdr>
        </w:div>
        <w:div w:id="146871008">
          <w:marLeft w:val="640"/>
          <w:marRight w:val="0"/>
          <w:marTop w:val="0"/>
          <w:marBottom w:val="0"/>
          <w:divBdr>
            <w:top w:val="none" w:sz="0" w:space="0" w:color="auto"/>
            <w:left w:val="none" w:sz="0" w:space="0" w:color="auto"/>
            <w:bottom w:val="none" w:sz="0" w:space="0" w:color="auto"/>
            <w:right w:val="none" w:sz="0" w:space="0" w:color="auto"/>
          </w:divBdr>
        </w:div>
        <w:div w:id="733747203">
          <w:marLeft w:val="640"/>
          <w:marRight w:val="0"/>
          <w:marTop w:val="0"/>
          <w:marBottom w:val="0"/>
          <w:divBdr>
            <w:top w:val="none" w:sz="0" w:space="0" w:color="auto"/>
            <w:left w:val="none" w:sz="0" w:space="0" w:color="auto"/>
            <w:bottom w:val="none" w:sz="0" w:space="0" w:color="auto"/>
            <w:right w:val="none" w:sz="0" w:space="0" w:color="auto"/>
          </w:divBdr>
        </w:div>
        <w:div w:id="727992836">
          <w:marLeft w:val="640"/>
          <w:marRight w:val="0"/>
          <w:marTop w:val="0"/>
          <w:marBottom w:val="0"/>
          <w:divBdr>
            <w:top w:val="none" w:sz="0" w:space="0" w:color="auto"/>
            <w:left w:val="none" w:sz="0" w:space="0" w:color="auto"/>
            <w:bottom w:val="none" w:sz="0" w:space="0" w:color="auto"/>
            <w:right w:val="none" w:sz="0" w:space="0" w:color="auto"/>
          </w:divBdr>
        </w:div>
        <w:div w:id="358435812">
          <w:marLeft w:val="640"/>
          <w:marRight w:val="0"/>
          <w:marTop w:val="0"/>
          <w:marBottom w:val="0"/>
          <w:divBdr>
            <w:top w:val="none" w:sz="0" w:space="0" w:color="auto"/>
            <w:left w:val="none" w:sz="0" w:space="0" w:color="auto"/>
            <w:bottom w:val="none" w:sz="0" w:space="0" w:color="auto"/>
            <w:right w:val="none" w:sz="0" w:space="0" w:color="auto"/>
          </w:divBdr>
        </w:div>
        <w:div w:id="426968454">
          <w:marLeft w:val="640"/>
          <w:marRight w:val="0"/>
          <w:marTop w:val="0"/>
          <w:marBottom w:val="0"/>
          <w:divBdr>
            <w:top w:val="none" w:sz="0" w:space="0" w:color="auto"/>
            <w:left w:val="none" w:sz="0" w:space="0" w:color="auto"/>
            <w:bottom w:val="none" w:sz="0" w:space="0" w:color="auto"/>
            <w:right w:val="none" w:sz="0" w:space="0" w:color="auto"/>
          </w:divBdr>
        </w:div>
        <w:div w:id="1831824140">
          <w:marLeft w:val="640"/>
          <w:marRight w:val="0"/>
          <w:marTop w:val="0"/>
          <w:marBottom w:val="0"/>
          <w:divBdr>
            <w:top w:val="none" w:sz="0" w:space="0" w:color="auto"/>
            <w:left w:val="none" w:sz="0" w:space="0" w:color="auto"/>
            <w:bottom w:val="none" w:sz="0" w:space="0" w:color="auto"/>
            <w:right w:val="none" w:sz="0" w:space="0" w:color="auto"/>
          </w:divBdr>
        </w:div>
        <w:div w:id="1433740534">
          <w:marLeft w:val="640"/>
          <w:marRight w:val="0"/>
          <w:marTop w:val="0"/>
          <w:marBottom w:val="0"/>
          <w:divBdr>
            <w:top w:val="none" w:sz="0" w:space="0" w:color="auto"/>
            <w:left w:val="none" w:sz="0" w:space="0" w:color="auto"/>
            <w:bottom w:val="none" w:sz="0" w:space="0" w:color="auto"/>
            <w:right w:val="none" w:sz="0" w:space="0" w:color="auto"/>
          </w:divBdr>
        </w:div>
        <w:div w:id="286353713">
          <w:marLeft w:val="640"/>
          <w:marRight w:val="0"/>
          <w:marTop w:val="0"/>
          <w:marBottom w:val="0"/>
          <w:divBdr>
            <w:top w:val="none" w:sz="0" w:space="0" w:color="auto"/>
            <w:left w:val="none" w:sz="0" w:space="0" w:color="auto"/>
            <w:bottom w:val="none" w:sz="0" w:space="0" w:color="auto"/>
            <w:right w:val="none" w:sz="0" w:space="0" w:color="auto"/>
          </w:divBdr>
        </w:div>
        <w:div w:id="631978142">
          <w:marLeft w:val="640"/>
          <w:marRight w:val="0"/>
          <w:marTop w:val="0"/>
          <w:marBottom w:val="0"/>
          <w:divBdr>
            <w:top w:val="none" w:sz="0" w:space="0" w:color="auto"/>
            <w:left w:val="none" w:sz="0" w:space="0" w:color="auto"/>
            <w:bottom w:val="none" w:sz="0" w:space="0" w:color="auto"/>
            <w:right w:val="none" w:sz="0" w:space="0" w:color="auto"/>
          </w:divBdr>
        </w:div>
        <w:div w:id="275721353">
          <w:marLeft w:val="640"/>
          <w:marRight w:val="0"/>
          <w:marTop w:val="0"/>
          <w:marBottom w:val="0"/>
          <w:divBdr>
            <w:top w:val="none" w:sz="0" w:space="0" w:color="auto"/>
            <w:left w:val="none" w:sz="0" w:space="0" w:color="auto"/>
            <w:bottom w:val="none" w:sz="0" w:space="0" w:color="auto"/>
            <w:right w:val="none" w:sz="0" w:space="0" w:color="auto"/>
          </w:divBdr>
        </w:div>
        <w:div w:id="463470756">
          <w:marLeft w:val="640"/>
          <w:marRight w:val="0"/>
          <w:marTop w:val="0"/>
          <w:marBottom w:val="0"/>
          <w:divBdr>
            <w:top w:val="none" w:sz="0" w:space="0" w:color="auto"/>
            <w:left w:val="none" w:sz="0" w:space="0" w:color="auto"/>
            <w:bottom w:val="none" w:sz="0" w:space="0" w:color="auto"/>
            <w:right w:val="none" w:sz="0" w:space="0" w:color="auto"/>
          </w:divBdr>
        </w:div>
        <w:div w:id="184682707">
          <w:marLeft w:val="640"/>
          <w:marRight w:val="0"/>
          <w:marTop w:val="0"/>
          <w:marBottom w:val="0"/>
          <w:divBdr>
            <w:top w:val="none" w:sz="0" w:space="0" w:color="auto"/>
            <w:left w:val="none" w:sz="0" w:space="0" w:color="auto"/>
            <w:bottom w:val="none" w:sz="0" w:space="0" w:color="auto"/>
            <w:right w:val="none" w:sz="0" w:space="0" w:color="auto"/>
          </w:divBdr>
        </w:div>
        <w:div w:id="602342513">
          <w:marLeft w:val="640"/>
          <w:marRight w:val="0"/>
          <w:marTop w:val="0"/>
          <w:marBottom w:val="0"/>
          <w:divBdr>
            <w:top w:val="none" w:sz="0" w:space="0" w:color="auto"/>
            <w:left w:val="none" w:sz="0" w:space="0" w:color="auto"/>
            <w:bottom w:val="none" w:sz="0" w:space="0" w:color="auto"/>
            <w:right w:val="none" w:sz="0" w:space="0" w:color="auto"/>
          </w:divBdr>
        </w:div>
        <w:div w:id="1886411430">
          <w:marLeft w:val="640"/>
          <w:marRight w:val="0"/>
          <w:marTop w:val="0"/>
          <w:marBottom w:val="0"/>
          <w:divBdr>
            <w:top w:val="none" w:sz="0" w:space="0" w:color="auto"/>
            <w:left w:val="none" w:sz="0" w:space="0" w:color="auto"/>
            <w:bottom w:val="none" w:sz="0" w:space="0" w:color="auto"/>
            <w:right w:val="none" w:sz="0" w:space="0" w:color="auto"/>
          </w:divBdr>
        </w:div>
        <w:div w:id="691223643">
          <w:marLeft w:val="640"/>
          <w:marRight w:val="0"/>
          <w:marTop w:val="0"/>
          <w:marBottom w:val="0"/>
          <w:divBdr>
            <w:top w:val="none" w:sz="0" w:space="0" w:color="auto"/>
            <w:left w:val="none" w:sz="0" w:space="0" w:color="auto"/>
            <w:bottom w:val="none" w:sz="0" w:space="0" w:color="auto"/>
            <w:right w:val="none" w:sz="0" w:space="0" w:color="auto"/>
          </w:divBdr>
        </w:div>
        <w:div w:id="1996643052">
          <w:marLeft w:val="640"/>
          <w:marRight w:val="0"/>
          <w:marTop w:val="0"/>
          <w:marBottom w:val="0"/>
          <w:divBdr>
            <w:top w:val="none" w:sz="0" w:space="0" w:color="auto"/>
            <w:left w:val="none" w:sz="0" w:space="0" w:color="auto"/>
            <w:bottom w:val="none" w:sz="0" w:space="0" w:color="auto"/>
            <w:right w:val="none" w:sz="0" w:space="0" w:color="auto"/>
          </w:divBdr>
        </w:div>
        <w:div w:id="1009912467">
          <w:marLeft w:val="640"/>
          <w:marRight w:val="0"/>
          <w:marTop w:val="0"/>
          <w:marBottom w:val="0"/>
          <w:divBdr>
            <w:top w:val="none" w:sz="0" w:space="0" w:color="auto"/>
            <w:left w:val="none" w:sz="0" w:space="0" w:color="auto"/>
            <w:bottom w:val="none" w:sz="0" w:space="0" w:color="auto"/>
            <w:right w:val="none" w:sz="0" w:space="0" w:color="auto"/>
          </w:divBdr>
        </w:div>
        <w:div w:id="614874953">
          <w:marLeft w:val="640"/>
          <w:marRight w:val="0"/>
          <w:marTop w:val="0"/>
          <w:marBottom w:val="0"/>
          <w:divBdr>
            <w:top w:val="none" w:sz="0" w:space="0" w:color="auto"/>
            <w:left w:val="none" w:sz="0" w:space="0" w:color="auto"/>
            <w:bottom w:val="none" w:sz="0" w:space="0" w:color="auto"/>
            <w:right w:val="none" w:sz="0" w:space="0" w:color="auto"/>
          </w:divBdr>
        </w:div>
        <w:div w:id="2022510781">
          <w:marLeft w:val="640"/>
          <w:marRight w:val="0"/>
          <w:marTop w:val="0"/>
          <w:marBottom w:val="0"/>
          <w:divBdr>
            <w:top w:val="none" w:sz="0" w:space="0" w:color="auto"/>
            <w:left w:val="none" w:sz="0" w:space="0" w:color="auto"/>
            <w:bottom w:val="none" w:sz="0" w:space="0" w:color="auto"/>
            <w:right w:val="none" w:sz="0" w:space="0" w:color="auto"/>
          </w:divBdr>
        </w:div>
        <w:div w:id="697124416">
          <w:marLeft w:val="640"/>
          <w:marRight w:val="0"/>
          <w:marTop w:val="0"/>
          <w:marBottom w:val="0"/>
          <w:divBdr>
            <w:top w:val="none" w:sz="0" w:space="0" w:color="auto"/>
            <w:left w:val="none" w:sz="0" w:space="0" w:color="auto"/>
            <w:bottom w:val="none" w:sz="0" w:space="0" w:color="auto"/>
            <w:right w:val="none" w:sz="0" w:space="0" w:color="auto"/>
          </w:divBdr>
        </w:div>
        <w:div w:id="420369496">
          <w:marLeft w:val="640"/>
          <w:marRight w:val="0"/>
          <w:marTop w:val="0"/>
          <w:marBottom w:val="0"/>
          <w:divBdr>
            <w:top w:val="none" w:sz="0" w:space="0" w:color="auto"/>
            <w:left w:val="none" w:sz="0" w:space="0" w:color="auto"/>
            <w:bottom w:val="none" w:sz="0" w:space="0" w:color="auto"/>
            <w:right w:val="none" w:sz="0" w:space="0" w:color="auto"/>
          </w:divBdr>
        </w:div>
        <w:div w:id="1698889943">
          <w:marLeft w:val="640"/>
          <w:marRight w:val="0"/>
          <w:marTop w:val="0"/>
          <w:marBottom w:val="0"/>
          <w:divBdr>
            <w:top w:val="none" w:sz="0" w:space="0" w:color="auto"/>
            <w:left w:val="none" w:sz="0" w:space="0" w:color="auto"/>
            <w:bottom w:val="none" w:sz="0" w:space="0" w:color="auto"/>
            <w:right w:val="none" w:sz="0" w:space="0" w:color="auto"/>
          </w:divBdr>
        </w:div>
        <w:div w:id="999776480">
          <w:marLeft w:val="640"/>
          <w:marRight w:val="0"/>
          <w:marTop w:val="0"/>
          <w:marBottom w:val="0"/>
          <w:divBdr>
            <w:top w:val="none" w:sz="0" w:space="0" w:color="auto"/>
            <w:left w:val="none" w:sz="0" w:space="0" w:color="auto"/>
            <w:bottom w:val="none" w:sz="0" w:space="0" w:color="auto"/>
            <w:right w:val="none" w:sz="0" w:space="0" w:color="auto"/>
          </w:divBdr>
        </w:div>
        <w:div w:id="443037701">
          <w:marLeft w:val="640"/>
          <w:marRight w:val="0"/>
          <w:marTop w:val="0"/>
          <w:marBottom w:val="0"/>
          <w:divBdr>
            <w:top w:val="none" w:sz="0" w:space="0" w:color="auto"/>
            <w:left w:val="none" w:sz="0" w:space="0" w:color="auto"/>
            <w:bottom w:val="none" w:sz="0" w:space="0" w:color="auto"/>
            <w:right w:val="none" w:sz="0" w:space="0" w:color="auto"/>
          </w:divBdr>
        </w:div>
        <w:div w:id="980420585">
          <w:marLeft w:val="640"/>
          <w:marRight w:val="0"/>
          <w:marTop w:val="0"/>
          <w:marBottom w:val="0"/>
          <w:divBdr>
            <w:top w:val="none" w:sz="0" w:space="0" w:color="auto"/>
            <w:left w:val="none" w:sz="0" w:space="0" w:color="auto"/>
            <w:bottom w:val="none" w:sz="0" w:space="0" w:color="auto"/>
            <w:right w:val="none" w:sz="0" w:space="0" w:color="auto"/>
          </w:divBdr>
        </w:div>
        <w:div w:id="2068062461">
          <w:marLeft w:val="640"/>
          <w:marRight w:val="0"/>
          <w:marTop w:val="0"/>
          <w:marBottom w:val="0"/>
          <w:divBdr>
            <w:top w:val="none" w:sz="0" w:space="0" w:color="auto"/>
            <w:left w:val="none" w:sz="0" w:space="0" w:color="auto"/>
            <w:bottom w:val="none" w:sz="0" w:space="0" w:color="auto"/>
            <w:right w:val="none" w:sz="0" w:space="0" w:color="auto"/>
          </w:divBdr>
        </w:div>
        <w:div w:id="670258240">
          <w:marLeft w:val="640"/>
          <w:marRight w:val="0"/>
          <w:marTop w:val="0"/>
          <w:marBottom w:val="0"/>
          <w:divBdr>
            <w:top w:val="none" w:sz="0" w:space="0" w:color="auto"/>
            <w:left w:val="none" w:sz="0" w:space="0" w:color="auto"/>
            <w:bottom w:val="none" w:sz="0" w:space="0" w:color="auto"/>
            <w:right w:val="none" w:sz="0" w:space="0" w:color="auto"/>
          </w:divBdr>
        </w:div>
        <w:div w:id="1303730060">
          <w:marLeft w:val="640"/>
          <w:marRight w:val="0"/>
          <w:marTop w:val="0"/>
          <w:marBottom w:val="0"/>
          <w:divBdr>
            <w:top w:val="none" w:sz="0" w:space="0" w:color="auto"/>
            <w:left w:val="none" w:sz="0" w:space="0" w:color="auto"/>
            <w:bottom w:val="none" w:sz="0" w:space="0" w:color="auto"/>
            <w:right w:val="none" w:sz="0" w:space="0" w:color="auto"/>
          </w:divBdr>
        </w:div>
        <w:div w:id="1200779702">
          <w:marLeft w:val="640"/>
          <w:marRight w:val="0"/>
          <w:marTop w:val="0"/>
          <w:marBottom w:val="0"/>
          <w:divBdr>
            <w:top w:val="none" w:sz="0" w:space="0" w:color="auto"/>
            <w:left w:val="none" w:sz="0" w:space="0" w:color="auto"/>
            <w:bottom w:val="none" w:sz="0" w:space="0" w:color="auto"/>
            <w:right w:val="none" w:sz="0" w:space="0" w:color="auto"/>
          </w:divBdr>
        </w:div>
        <w:div w:id="149055709">
          <w:marLeft w:val="640"/>
          <w:marRight w:val="0"/>
          <w:marTop w:val="0"/>
          <w:marBottom w:val="0"/>
          <w:divBdr>
            <w:top w:val="none" w:sz="0" w:space="0" w:color="auto"/>
            <w:left w:val="none" w:sz="0" w:space="0" w:color="auto"/>
            <w:bottom w:val="none" w:sz="0" w:space="0" w:color="auto"/>
            <w:right w:val="none" w:sz="0" w:space="0" w:color="auto"/>
          </w:divBdr>
        </w:div>
        <w:div w:id="301886324">
          <w:marLeft w:val="640"/>
          <w:marRight w:val="0"/>
          <w:marTop w:val="0"/>
          <w:marBottom w:val="0"/>
          <w:divBdr>
            <w:top w:val="none" w:sz="0" w:space="0" w:color="auto"/>
            <w:left w:val="none" w:sz="0" w:space="0" w:color="auto"/>
            <w:bottom w:val="none" w:sz="0" w:space="0" w:color="auto"/>
            <w:right w:val="none" w:sz="0" w:space="0" w:color="auto"/>
          </w:divBdr>
        </w:div>
        <w:div w:id="1857647535">
          <w:marLeft w:val="640"/>
          <w:marRight w:val="0"/>
          <w:marTop w:val="0"/>
          <w:marBottom w:val="0"/>
          <w:divBdr>
            <w:top w:val="none" w:sz="0" w:space="0" w:color="auto"/>
            <w:left w:val="none" w:sz="0" w:space="0" w:color="auto"/>
            <w:bottom w:val="none" w:sz="0" w:space="0" w:color="auto"/>
            <w:right w:val="none" w:sz="0" w:space="0" w:color="auto"/>
          </w:divBdr>
        </w:div>
        <w:div w:id="947932425">
          <w:marLeft w:val="640"/>
          <w:marRight w:val="0"/>
          <w:marTop w:val="0"/>
          <w:marBottom w:val="0"/>
          <w:divBdr>
            <w:top w:val="none" w:sz="0" w:space="0" w:color="auto"/>
            <w:left w:val="none" w:sz="0" w:space="0" w:color="auto"/>
            <w:bottom w:val="none" w:sz="0" w:space="0" w:color="auto"/>
            <w:right w:val="none" w:sz="0" w:space="0" w:color="auto"/>
          </w:divBdr>
        </w:div>
        <w:div w:id="72287332">
          <w:marLeft w:val="640"/>
          <w:marRight w:val="0"/>
          <w:marTop w:val="0"/>
          <w:marBottom w:val="0"/>
          <w:divBdr>
            <w:top w:val="none" w:sz="0" w:space="0" w:color="auto"/>
            <w:left w:val="none" w:sz="0" w:space="0" w:color="auto"/>
            <w:bottom w:val="none" w:sz="0" w:space="0" w:color="auto"/>
            <w:right w:val="none" w:sz="0" w:space="0" w:color="auto"/>
          </w:divBdr>
        </w:div>
        <w:div w:id="1937327721">
          <w:marLeft w:val="640"/>
          <w:marRight w:val="0"/>
          <w:marTop w:val="0"/>
          <w:marBottom w:val="0"/>
          <w:divBdr>
            <w:top w:val="none" w:sz="0" w:space="0" w:color="auto"/>
            <w:left w:val="none" w:sz="0" w:space="0" w:color="auto"/>
            <w:bottom w:val="none" w:sz="0" w:space="0" w:color="auto"/>
            <w:right w:val="none" w:sz="0" w:space="0" w:color="auto"/>
          </w:divBdr>
        </w:div>
        <w:div w:id="1219896920">
          <w:marLeft w:val="640"/>
          <w:marRight w:val="0"/>
          <w:marTop w:val="0"/>
          <w:marBottom w:val="0"/>
          <w:divBdr>
            <w:top w:val="none" w:sz="0" w:space="0" w:color="auto"/>
            <w:left w:val="none" w:sz="0" w:space="0" w:color="auto"/>
            <w:bottom w:val="none" w:sz="0" w:space="0" w:color="auto"/>
            <w:right w:val="none" w:sz="0" w:space="0" w:color="auto"/>
          </w:divBdr>
        </w:div>
        <w:div w:id="358243571">
          <w:marLeft w:val="640"/>
          <w:marRight w:val="0"/>
          <w:marTop w:val="0"/>
          <w:marBottom w:val="0"/>
          <w:divBdr>
            <w:top w:val="none" w:sz="0" w:space="0" w:color="auto"/>
            <w:left w:val="none" w:sz="0" w:space="0" w:color="auto"/>
            <w:bottom w:val="none" w:sz="0" w:space="0" w:color="auto"/>
            <w:right w:val="none" w:sz="0" w:space="0" w:color="auto"/>
          </w:divBdr>
        </w:div>
        <w:div w:id="39329737">
          <w:marLeft w:val="640"/>
          <w:marRight w:val="0"/>
          <w:marTop w:val="0"/>
          <w:marBottom w:val="0"/>
          <w:divBdr>
            <w:top w:val="none" w:sz="0" w:space="0" w:color="auto"/>
            <w:left w:val="none" w:sz="0" w:space="0" w:color="auto"/>
            <w:bottom w:val="none" w:sz="0" w:space="0" w:color="auto"/>
            <w:right w:val="none" w:sz="0" w:space="0" w:color="auto"/>
          </w:divBdr>
        </w:div>
        <w:div w:id="1759207387">
          <w:marLeft w:val="640"/>
          <w:marRight w:val="0"/>
          <w:marTop w:val="0"/>
          <w:marBottom w:val="0"/>
          <w:divBdr>
            <w:top w:val="none" w:sz="0" w:space="0" w:color="auto"/>
            <w:left w:val="none" w:sz="0" w:space="0" w:color="auto"/>
            <w:bottom w:val="none" w:sz="0" w:space="0" w:color="auto"/>
            <w:right w:val="none" w:sz="0" w:space="0" w:color="auto"/>
          </w:divBdr>
        </w:div>
        <w:div w:id="1893541187">
          <w:marLeft w:val="640"/>
          <w:marRight w:val="0"/>
          <w:marTop w:val="0"/>
          <w:marBottom w:val="0"/>
          <w:divBdr>
            <w:top w:val="none" w:sz="0" w:space="0" w:color="auto"/>
            <w:left w:val="none" w:sz="0" w:space="0" w:color="auto"/>
            <w:bottom w:val="none" w:sz="0" w:space="0" w:color="auto"/>
            <w:right w:val="none" w:sz="0" w:space="0" w:color="auto"/>
          </w:divBdr>
        </w:div>
        <w:div w:id="373889001">
          <w:marLeft w:val="640"/>
          <w:marRight w:val="0"/>
          <w:marTop w:val="0"/>
          <w:marBottom w:val="0"/>
          <w:divBdr>
            <w:top w:val="none" w:sz="0" w:space="0" w:color="auto"/>
            <w:left w:val="none" w:sz="0" w:space="0" w:color="auto"/>
            <w:bottom w:val="none" w:sz="0" w:space="0" w:color="auto"/>
            <w:right w:val="none" w:sz="0" w:space="0" w:color="auto"/>
          </w:divBdr>
        </w:div>
        <w:div w:id="1184397288">
          <w:marLeft w:val="640"/>
          <w:marRight w:val="0"/>
          <w:marTop w:val="0"/>
          <w:marBottom w:val="0"/>
          <w:divBdr>
            <w:top w:val="none" w:sz="0" w:space="0" w:color="auto"/>
            <w:left w:val="none" w:sz="0" w:space="0" w:color="auto"/>
            <w:bottom w:val="none" w:sz="0" w:space="0" w:color="auto"/>
            <w:right w:val="none" w:sz="0" w:space="0" w:color="auto"/>
          </w:divBdr>
        </w:div>
        <w:div w:id="718633754">
          <w:marLeft w:val="640"/>
          <w:marRight w:val="0"/>
          <w:marTop w:val="0"/>
          <w:marBottom w:val="0"/>
          <w:divBdr>
            <w:top w:val="none" w:sz="0" w:space="0" w:color="auto"/>
            <w:left w:val="none" w:sz="0" w:space="0" w:color="auto"/>
            <w:bottom w:val="none" w:sz="0" w:space="0" w:color="auto"/>
            <w:right w:val="none" w:sz="0" w:space="0" w:color="auto"/>
          </w:divBdr>
        </w:div>
        <w:div w:id="783424494">
          <w:marLeft w:val="640"/>
          <w:marRight w:val="0"/>
          <w:marTop w:val="0"/>
          <w:marBottom w:val="0"/>
          <w:divBdr>
            <w:top w:val="none" w:sz="0" w:space="0" w:color="auto"/>
            <w:left w:val="none" w:sz="0" w:space="0" w:color="auto"/>
            <w:bottom w:val="none" w:sz="0" w:space="0" w:color="auto"/>
            <w:right w:val="none" w:sz="0" w:space="0" w:color="auto"/>
          </w:divBdr>
        </w:div>
        <w:div w:id="2142456236">
          <w:marLeft w:val="640"/>
          <w:marRight w:val="0"/>
          <w:marTop w:val="0"/>
          <w:marBottom w:val="0"/>
          <w:divBdr>
            <w:top w:val="none" w:sz="0" w:space="0" w:color="auto"/>
            <w:left w:val="none" w:sz="0" w:space="0" w:color="auto"/>
            <w:bottom w:val="none" w:sz="0" w:space="0" w:color="auto"/>
            <w:right w:val="none" w:sz="0" w:space="0" w:color="auto"/>
          </w:divBdr>
        </w:div>
        <w:div w:id="1909876048">
          <w:marLeft w:val="640"/>
          <w:marRight w:val="0"/>
          <w:marTop w:val="0"/>
          <w:marBottom w:val="0"/>
          <w:divBdr>
            <w:top w:val="none" w:sz="0" w:space="0" w:color="auto"/>
            <w:left w:val="none" w:sz="0" w:space="0" w:color="auto"/>
            <w:bottom w:val="none" w:sz="0" w:space="0" w:color="auto"/>
            <w:right w:val="none" w:sz="0" w:space="0" w:color="auto"/>
          </w:divBdr>
        </w:div>
        <w:div w:id="1291210237">
          <w:marLeft w:val="640"/>
          <w:marRight w:val="0"/>
          <w:marTop w:val="0"/>
          <w:marBottom w:val="0"/>
          <w:divBdr>
            <w:top w:val="none" w:sz="0" w:space="0" w:color="auto"/>
            <w:left w:val="none" w:sz="0" w:space="0" w:color="auto"/>
            <w:bottom w:val="none" w:sz="0" w:space="0" w:color="auto"/>
            <w:right w:val="none" w:sz="0" w:space="0" w:color="auto"/>
          </w:divBdr>
        </w:div>
        <w:div w:id="234359195">
          <w:marLeft w:val="640"/>
          <w:marRight w:val="0"/>
          <w:marTop w:val="0"/>
          <w:marBottom w:val="0"/>
          <w:divBdr>
            <w:top w:val="none" w:sz="0" w:space="0" w:color="auto"/>
            <w:left w:val="none" w:sz="0" w:space="0" w:color="auto"/>
            <w:bottom w:val="none" w:sz="0" w:space="0" w:color="auto"/>
            <w:right w:val="none" w:sz="0" w:space="0" w:color="auto"/>
          </w:divBdr>
        </w:div>
        <w:div w:id="2086686128">
          <w:marLeft w:val="640"/>
          <w:marRight w:val="0"/>
          <w:marTop w:val="0"/>
          <w:marBottom w:val="0"/>
          <w:divBdr>
            <w:top w:val="none" w:sz="0" w:space="0" w:color="auto"/>
            <w:left w:val="none" w:sz="0" w:space="0" w:color="auto"/>
            <w:bottom w:val="none" w:sz="0" w:space="0" w:color="auto"/>
            <w:right w:val="none" w:sz="0" w:space="0" w:color="auto"/>
          </w:divBdr>
        </w:div>
        <w:div w:id="2141654159">
          <w:marLeft w:val="640"/>
          <w:marRight w:val="0"/>
          <w:marTop w:val="0"/>
          <w:marBottom w:val="0"/>
          <w:divBdr>
            <w:top w:val="none" w:sz="0" w:space="0" w:color="auto"/>
            <w:left w:val="none" w:sz="0" w:space="0" w:color="auto"/>
            <w:bottom w:val="none" w:sz="0" w:space="0" w:color="auto"/>
            <w:right w:val="none" w:sz="0" w:space="0" w:color="auto"/>
          </w:divBdr>
        </w:div>
        <w:div w:id="1732263472">
          <w:marLeft w:val="640"/>
          <w:marRight w:val="0"/>
          <w:marTop w:val="0"/>
          <w:marBottom w:val="0"/>
          <w:divBdr>
            <w:top w:val="none" w:sz="0" w:space="0" w:color="auto"/>
            <w:left w:val="none" w:sz="0" w:space="0" w:color="auto"/>
            <w:bottom w:val="none" w:sz="0" w:space="0" w:color="auto"/>
            <w:right w:val="none" w:sz="0" w:space="0" w:color="auto"/>
          </w:divBdr>
        </w:div>
        <w:div w:id="1358119305">
          <w:marLeft w:val="640"/>
          <w:marRight w:val="0"/>
          <w:marTop w:val="0"/>
          <w:marBottom w:val="0"/>
          <w:divBdr>
            <w:top w:val="none" w:sz="0" w:space="0" w:color="auto"/>
            <w:left w:val="none" w:sz="0" w:space="0" w:color="auto"/>
            <w:bottom w:val="none" w:sz="0" w:space="0" w:color="auto"/>
            <w:right w:val="none" w:sz="0" w:space="0" w:color="auto"/>
          </w:divBdr>
        </w:div>
        <w:div w:id="1338461604">
          <w:marLeft w:val="640"/>
          <w:marRight w:val="0"/>
          <w:marTop w:val="0"/>
          <w:marBottom w:val="0"/>
          <w:divBdr>
            <w:top w:val="none" w:sz="0" w:space="0" w:color="auto"/>
            <w:left w:val="none" w:sz="0" w:space="0" w:color="auto"/>
            <w:bottom w:val="none" w:sz="0" w:space="0" w:color="auto"/>
            <w:right w:val="none" w:sz="0" w:space="0" w:color="auto"/>
          </w:divBdr>
        </w:div>
        <w:div w:id="912003866">
          <w:marLeft w:val="640"/>
          <w:marRight w:val="0"/>
          <w:marTop w:val="0"/>
          <w:marBottom w:val="0"/>
          <w:divBdr>
            <w:top w:val="none" w:sz="0" w:space="0" w:color="auto"/>
            <w:left w:val="none" w:sz="0" w:space="0" w:color="auto"/>
            <w:bottom w:val="none" w:sz="0" w:space="0" w:color="auto"/>
            <w:right w:val="none" w:sz="0" w:space="0" w:color="auto"/>
          </w:divBdr>
        </w:div>
        <w:div w:id="1341467349">
          <w:marLeft w:val="640"/>
          <w:marRight w:val="0"/>
          <w:marTop w:val="0"/>
          <w:marBottom w:val="0"/>
          <w:divBdr>
            <w:top w:val="none" w:sz="0" w:space="0" w:color="auto"/>
            <w:left w:val="none" w:sz="0" w:space="0" w:color="auto"/>
            <w:bottom w:val="none" w:sz="0" w:space="0" w:color="auto"/>
            <w:right w:val="none" w:sz="0" w:space="0" w:color="auto"/>
          </w:divBdr>
        </w:div>
        <w:div w:id="1061363066">
          <w:marLeft w:val="640"/>
          <w:marRight w:val="0"/>
          <w:marTop w:val="0"/>
          <w:marBottom w:val="0"/>
          <w:divBdr>
            <w:top w:val="none" w:sz="0" w:space="0" w:color="auto"/>
            <w:left w:val="none" w:sz="0" w:space="0" w:color="auto"/>
            <w:bottom w:val="none" w:sz="0" w:space="0" w:color="auto"/>
            <w:right w:val="none" w:sz="0" w:space="0" w:color="auto"/>
          </w:divBdr>
        </w:div>
        <w:div w:id="1383868741">
          <w:marLeft w:val="640"/>
          <w:marRight w:val="0"/>
          <w:marTop w:val="0"/>
          <w:marBottom w:val="0"/>
          <w:divBdr>
            <w:top w:val="none" w:sz="0" w:space="0" w:color="auto"/>
            <w:left w:val="none" w:sz="0" w:space="0" w:color="auto"/>
            <w:bottom w:val="none" w:sz="0" w:space="0" w:color="auto"/>
            <w:right w:val="none" w:sz="0" w:space="0" w:color="auto"/>
          </w:divBdr>
        </w:div>
        <w:div w:id="1565486628">
          <w:marLeft w:val="640"/>
          <w:marRight w:val="0"/>
          <w:marTop w:val="0"/>
          <w:marBottom w:val="0"/>
          <w:divBdr>
            <w:top w:val="none" w:sz="0" w:space="0" w:color="auto"/>
            <w:left w:val="none" w:sz="0" w:space="0" w:color="auto"/>
            <w:bottom w:val="none" w:sz="0" w:space="0" w:color="auto"/>
            <w:right w:val="none" w:sz="0" w:space="0" w:color="auto"/>
          </w:divBdr>
        </w:div>
        <w:div w:id="380177479">
          <w:marLeft w:val="640"/>
          <w:marRight w:val="0"/>
          <w:marTop w:val="0"/>
          <w:marBottom w:val="0"/>
          <w:divBdr>
            <w:top w:val="none" w:sz="0" w:space="0" w:color="auto"/>
            <w:left w:val="none" w:sz="0" w:space="0" w:color="auto"/>
            <w:bottom w:val="none" w:sz="0" w:space="0" w:color="auto"/>
            <w:right w:val="none" w:sz="0" w:space="0" w:color="auto"/>
          </w:divBdr>
        </w:div>
        <w:div w:id="509566196">
          <w:marLeft w:val="640"/>
          <w:marRight w:val="0"/>
          <w:marTop w:val="0"/>
          <w:marBottom w:val="0"/>
          <w:divBdr>
            <w:top w:val="none" w:sz="0" w:space="0" w:color="auto"/>
            <w:left w:val="none" w:sz="0" w:space="0" w:color="auto"/>
            <w:bottom w:val="none" w:sz="0" w:space="0" w:color="auto"/>
            <w:right w:val="none" w:sz="0" w:space="0" w:color="auto"/>
          </w:divBdr>
        </w:div>
        <w:div w:id="237785198">
          <w:marLeft w:val="640"/>
          <w:marRight w:val="0"/>
          <w:marTop w:val="0"/>
          <w:marBottom w:val="0"/>
          <w:divBdr>
            <w:top w:val="none" w:sz="0" w:space="0" w:color="auto"/>
            <w:left w:val="none" w:sz="0" w:space="0" w:color="auto"/>
            <w:bottom w:val="none" w:sz="0" w:space="0" w:color="auto"/>
            <w:right w:val="none" w:sz="0" w:space="0" w:color="auto"/>
          </w:divBdr>
        </w:div>
        <w:div w:id="915625883">
          <w:marLeft w:val="640"/>
          <w:marRight w:val="0"/>
          <w:marTop w:val="0"/>
          <w:marBottom w:val="0"/>
          <w:divBdr>
            <w:top w:val="none" w:sz="0" w:space="0" w:color="auto"/>
            <w:left w:val="none" w:sz="0" w:space="0" w:color="auto"/>
            <w:bottom w:val="none" w:sz="0" w:space="0" w:color="auto"/>
            <w:right w:val="none" w:sz="0" w:space="0" w:color="auto"/>
          </w:divBdr>
        </w:div>
        <w:div w:id="1776174379">
          <w:marLeft w:val="640"/>
          <w:marRight w:val="0"/>
          <w:marTop w:val="0"/>
          <w:marBottom w:val="0"/>
          <w:divBdr>
            <w:top w:val="none" w:sz="0" w:space="0" w:color="auto"/>
            <w:left w:val="none" w:sz="0" w:space="0" w:color="auto"/>
            <w:bottom w:val="none" w:sz="0" w:space="0" w:color="auto"/>
            <w:right w:val="none" w:sz="0" w:space="0" w:color="auto"/>
          </w:divBdr>
        </w:div>
        <w:div w:id="299310990">
          <w:marLeft w:val="640"/>
          <w:marRight w:val="0"/>
          <w:marTop w:val="0"/>
          <w:marBottom w:val="0"/>
          <w:divBdr>
            <w:top w:val="none" w:sz="0" w:space="0" w:color="auto"/>
            <w:left w:val="none" w:sz="0" w:space="0" w:color="auto"/>
            <w:bottom w:val="none" w:sz="0" w:space="0" w:color="auto"/>
            <w:right w:val="none" w:sz="0" w:space="0" w:color="auto"/>
          </w:divBdr>
        </w:div>
        <w:div w:id="222834143">
          <w:marLeft w:val="640"/>
          <w:marRight w:val="0"/>
          <w:marTop w:val="0"/>
          <w:marBottom w:val="0"/>
          <w:divBdr>
            <w:top w:val="none" w:sz="0" w:space="0" w:color="auto"/>
            <w:left w:val="none" w:sz="0" w:space="0" w:color="auto"/>
            <w:bottom w:val="none" w:sz="0" w:space="0" w:color="auto"/>
            <w:right w:val="none" w:sz="0" w:space="0" w:color="auto"/>
          </w:divBdr>
        </w:div>
        <w:div w:id="1185486032">
          <w:marLeft w:val="640"/>
          <w:marRight w:val="0"/>
          <w:marTop w:val="0"/>
          <w:marBottom w:val="0"/>
          <w:divBdr>
            <w:top w:val="none" w:sz="0" w:space="0" w:color="auto"/>
            <w:left w:val="none" w:sz="0" w:space="0" w:color="auto"/>
            <w:bottom w:val="none" w:sz="0" w:space="0" w:color="auto"/>
            <w:right w:val="none" w:sz="0" w:space="0" w:color="auto"/>
          </w:divBdr>
        </w:div>
        <w:div w:id="174611660">
          <w:marLeft w:val="640"/>
          <w:marRight w:val="0"/>
          <w:marTop w:val="0"/>
          <w:marBottom w:val="0"/>
          <w:divBdr>
            <w:top w:val="none" w:sz="0" w:space="0" w:color="auto"/>
            <w:left w:val="none" w:sz="0" w:space="0" w:color="auto"/>
            <w:bottom w:val="none" w:sz="0" w:space="0" w:color="auto"/>
            <w:right w:val="none" w:sz="0" w:space="0" w:color="auto"/>
          </w:divBdr>
        </w:div>
        <w:div w:id="433213785">
          <w:marLeft w:val="640"/>
          <w:marRight w:val="0"/>
          <w:marTop w:val="0"/>
          <w:marBottom w:val="0"/>
          <w:divBdr>
            <w:top w:val="none" w:sz="0" w:space="0" w:color="auto"/>
            <w:left w:val="none" w:sz="0" w:space="0" w:color="auto"/>
            <w:bottom w:val="none" w:sz="0" w:space="0" w:color="auto"/>
            <w:right w:val="none" w:sz="0" w:space="0" w:color="auto"/>
          </w:divBdr>
        </w:div>
        <w:div w:id="1711951819">
          <w:marLeft w:val="640"/>
          <w:marRight w:val="0"/>
          <w:marTop w:val="0"/>
          <w:marBottom w:val="0"/>
          <w:divBdr>
            <w:top w:val="none" w:sz="0" w:space="0" w:color="auto"/>
            <w:left w:val="none" w:sz="0" w:space="0" w:color="auto"/>
            <w:bottom w:val="none" w:sz="0" w:space="0" w:color="auto"/>
            <w:right w:val="none" w:sz="0" w:space="0" w:color="auto"/>
          </w:divBdr>
        </w:div>
        <w:div w:id="826441501">
          <w:marLeft w:val="640"/>
          <w:marRight w:val="0"/>
          <w:marTop w:val="0"/>
          <w:marBottom w:val="0"/>
          <w:divBdr>
            <w:top w:val="none" w:sz="0" w:space="0" w:color="auto"/>
            <w:left w:val="none" w:sz="0" w:space="0" w:color="auto"/>
            <w:bottom w:val="none" w:sz="0" w:space="0" w:color="auto"/>
            <w:right w:val="none" w:sz="0" w:space="0" w:color="auto"/>
          </w:divBdr>
        </w:div>
        <w:div w:id="1000042425">
          <w:marLeft w:val="640"/>
          <w:marRight w:val="0"/>
          <w:marTop w:val="0"/>
          <w:marBottom w:val="0"/>
          <w:divBdr>
            <w:top w:val="none" w:sz="0" w:space="0" w:color="auto"/>
            <w:left w:val="none" w:sz="0" w:space="0" w:color="auto"/>
            <w:bottom w:val="none" w:sz="0" w:space="0" w:color="auto"/>
            <w:right w:val="none" w:sz="0" w:space="0" w:color="auto"/>
          </w:divBdr>
        </w:div>
        <w:div w:id="1160081614">
          <w:marLeft w:val="640"/>
          <w:marRight w:val="0"/>
          <w:marTop w:val="0"/>
          <w:marBottom w:val="0"/>
          <w:divBdr>
            <w:top w:val="none" w:sz="0" w:space="0" w:color="auto"/>
            <w:left w:val="none" w:sz="0" w:space="0" w:color="auto"/>
            <w:bottom w:val="none" w:sz="0" w:space="0" w:color="auto"/>
            <w:right w:val="none" w:sz="0" w:space="0" w:color="auto"/>
          </w:divBdr>
        </w:div>
        <w:div w:id="1069379689">
          <w:marLeft w:val="640"/>
          <w:marRight w:val="0"/>
          <w:marTop w:val="0"/>
          <w:marBottom w:val="0"/>
          <w:divBdr>
            <w:top w:val="none" w:sz="0" w:space="0" w:color="auto"/>
            <w:left w:val="none" w:sz="0" w:space="0" w:color="auto"/>
            <w:bottom w:val="none" w:sz="0" w:space="0" w:color="auto"/>
            <w:right w:val="none" w:sz="0" w:space="0" w:color="auto"/>
          </w:divBdr>
        </w:div>
        <w:div w:id="503280396">
          <w:marLeft w:val="640"/>
          <w:marRight w:val="0"/>
          <w:marTop w:val="0"/>
          <w:marBottom w:val="0"/>
          <w:divBdr>
            <w:top w:val="none" w:sz="0" w:space="0" w:color="auto"/>
            <w:left w:val="none" w:sz="0" w:space="0" w:color="auto"/>
            <w:bottom w:val="none" w:sz="0" w:space="0" w:color="auto"/>
            <w:right w:val="none" w:sz="0" w:space="0" w:color="auto"/>
          </w:divBdr>
        </w:div>
        <w:div w:id="783622756">
          <w:marLeft w:val="640"/>
          <w:marRight w:val="0"/>
          <w:marTop w:val="0"/>
          <w:marBottom w:val="0"/>
          <w:divBdr>
            <w:top w:val="none" w:sz="0" w:space="0" w:color="auto"/>
            <w:left w:val="none" w:sz="0" w:space="0" w:color="auto"/>
            <w:bottom w:val="none" w:sz="0" w:space="0" w:color="auto"/>
            <w:right w:val="none" w:sz="0" w:space="0" w:color="auto"/>
          </w:divBdr>
        </w:div>
        <w:div w:id="1793941308">
          <w:marLeft w:val="640"/>
          <w:marRight w:val="0"/>
          <w:marTop w:val="0"/>
          <w:marBottom w:val="0"/>
          <w:divBdr>
            <w:top w:val="none" w:sz="0" w:space="0" w:color="auto"/>
            <w:left w:val="none" w:sz="0" w:space="0" w:color="auto"/>
            <w:bottom w:val="none" w:sz="0" w:space="0" w:color="auto"/>
            <w:right w:val="none" w:sz="0" w:space="0" w:color="auto"/>
          </w:divBdr>
        </w:div>
        <w:div w:id="653098062">
          <w:marLeft w:val="640"/>
          <w:marRight w:val="0"/>
          <w:marTop w:val="0"/>
          <w:marBottom w:val="0"/>
          <w:divBdr>
            <w:top w:val="none" w:sz="0" w:space="0" w:color="auto"/>
            <w:left w:val="none" w:sz="0" w:space="0" w:color="auto"/>
            <w:bottom w:val="none" w:sz="0" w:space="0" w:color="auto"/>
            <w:right w:val="none" w:sz="0" w:space="0" w:color="auto"/>
          </w:divBdr>
        </w:div>
        <w:div w:id="1953978881">
          <w:marLeft w:val="640"/>
          <w:marRight w:val="0"/>
          <w:marTop w:val="0"/>
          <w:marBottom w:val="0"/>
          <w:divBdr>
            <w:top w:val="none" w:sz="0" w:space="0" w:color="auto"/>
            <w:left w:val="none" w:sz="0" w:space="0" w:color="auto"/>
            <w:bottom w:val="none" w:sz="0" w:space="0" w:color="auto"/>
            <w:right w:val="none" w:sz="0" w:space="0" w:color="auto"/>
          </w:divBdr>
        </w:div>
        <w:div w:id="218169598">
          <w:marLeft w:val="640"/>
          <w:marRight w:val="0"/>
          <w:marTop w:val="0"/>
          <w:marBottom w:val="0"/>
          <w:divBdr>
            <w:top w:val="none" w:sz="0" w:space="0" w:color="auto"/>
            <w:left w:val="none" w:sz="0" w:space="0" w:color="auto"/>
            <w:bottom w:val="none" w:sz="0" w:space="0" w:color="auto"/>
            <w:right w:val="none" w:sz="0" w:space="0" w:color="auto"/>
          </w:divBdr>
        </w:div>
        <w:div w:id="612052928">
          <w:marLeft w:val="640"/>
          <w:marRight w:val="0"/>
          <w:marTop w:val="0"/>
          <w:marBottom w:val="0"/>
          <w:divBdr>
            <w:top w:val="none" w:sz="0" w:space="0" w:color="auto"/>
            <w:left w:val="none" w:sz="0" w:space="0" w:color="auto"/>
            <w:bottom w:val="none" w:sz="0" w:space="0" w:color="auto"/>
            <w:right w:val="none" w:sz="0" w:space="0" w:color="auto"/>
          </w:divBdr>
        </w:div>
        <w:div w:id="1940288070">
          <w:marLeft w:val="640"/>
          <w:marRight w:val="0"/>
          <w:marTop w:val="0"/>
          <w:marBottom w:val="0"/>
          <w:divBdr>
            <w:top w:val="none" w:sz="0" w:space="0" w:color="auto"/>
            <w:left w:val="none" w:sz="0" w:space="0" w:color="auto"/>
            <w:bottom w:val="none" w:sz="0" w:space="0" w:color="auto"/>
            <w:right w:val="none" w:sz="0" w:space="0" w:color="auto"/>
          </w:divBdr>
        </w:div>
        <w:div w:id="95250221">
          <w:marLeft w:val="640"/>
          <w:marRight w:val="0"/>
          <w:marTop w:val="0"/>
          <w:marBottom w:val="0"/>
          <w:divBdr>
            <w:top w:val="none" w:sz="0" w:space="0" w:color="auto"/>
            <w:left w:val="none" w:sz="0" w:space="0" w:color="auto"/>
            <w:bottom w:val="none" w:sz="0" w:space="0" w:color="auto"/>
            <w:right w:val="none" w:sz="0" w:space="0" w:color="auto"/>
          </w:divBdr>
        </w:div>
        <w:div w:id="1216089707">
          <w:marLeft w:val="640"/>
          <w:marRight w:val="0"/>
          <w:marTop w:val="0"/>
          <w:marBottom w:val="0"/>
          <w:divBdr>
            <w:top w:val="none" w:sz="0" w:space="0" w:color="auto"/>
            <w:left w:val="none" w:sz="0" w:space="0" w:color="auto"/>
            <w:bottom w:val="none" w:sz="0" w:space="0" w:color="auto"/>
            <w:right w:val="none" w:sz="0" w:space="0" w:color="auto"/>
          </w:divBdr>
        </w:div>
        <w:div w:id="909198398">
          <w:marLeft w:val="640"/>
          <w:marRight w:val="0"/>
          <w:marTop w:val="0"/>
          <w:marBottom w:val="0"/>
          <w:divBdr>
            <w:top w:val="none" w:sz="0" w:space="0" w:color="auto"/>
            <w:left w:val="none" w:sz="0" w:space="0" w:color="auto"/>
            <w:bottom w:val="none" w:sz="0" w:space="0" w:color="auto"/>
            <w:right w:val="none" w:sz="0" w:space="0" w:color="auto"/>
          </w:divBdr>
        </w:div>
        <w:div w:id="751658177">
          <w:marLeft w:val="640"/>
          <w:marRight w:val="0"/>
          <w:marTop w:val="0"/>
          <w:marBottom w:val="0"/>
          <w:divBdr>
            <w:top w:val="none" w:sz="0" w:space="0" w:color="auto"/>
            <w:left w:val="none" w:sz="0" w:space="0" w:color="auto"/>
            <w:bottom w:val="none" w:sz="0" w:space="0" w:color="auto"/>
            <w:right w:val="none" w:sz="0" w:space="0" w:color="auto"/>
          </w:divBdr>
        </w:div>
        <w:div w:id="1486815587">
          <w:marLeft w:val="640"/>
          <w:marRight w:val="0"/>
          <w:marTop w:val="0"/>
          <w:marBottom w:val="0"/>
          <w:divBdr>
            <w:top w:val="none" w:sz="0" w:space="0" w:color="auto"/>
            <w:left w:val="none" w:sz="0" w:space="0" w:color="auto"/>
            <w:bottom w:val="none" w:sz="0" w:space="0" w:color="auto"/>
            <w:right w:val="none" w:sz="0" w:space="0" w:color="auto"/>
          </w:divBdr>
        </w:div>
        <w:div w:id="932517706">
          <w:marLeft w:val="640"/>
          <w:marRight w:val="0"/>
          <w:marTop w:val="0"/>
          <w:marBottom w:val="0"/>
          <w:divBdr>
            <w:top w:val="none" w:sz="0" w:space="0" w:color="auto"/>
            <w:left w:val="none" w:sz="0" w:space="0" w:color="auto"/>
            <w:bottom w:val="none" w:sz="0" w:space="0" w:color="auto"/>
            <w:right w:val="none" w:sz="0" w:space="0" w:color="auto"/>
          </w:divBdr>
        </w:div>
        <w:div w:id="280964756">
          <w:marLeft w:val="640"/>
          <w:marRight w:val="0"/>
          <w:marTop w:val="0"/>
          <w:marBottom w:val="0"/>
          <w:divBdr>
            <w:top w:val="none" w:sz="0" w:space="0" w:color="auto"/>
            <w:left w:val="none" w:sz="0" w:space="0" w:color="auto"/>
            <w:bottom w:val="none" w:sz="0" w:space="0" w:color="auto"/>
            <w:right w:val="none" w:sz="0" w:space="0" w:color="auto"/>
          </w:divBdr>
        </w:div>
        <w:div w:id="86585189">
          <w:marLeft w:val="640"/>
          <w:marRight w:val="0"/>
          <w:marTop w:val="0"/>
          <w:marBottom w:val="0"/>
          <w:divBdr>
            <w:top w:val="none" w:sz="0" w:space="0" w:color="auto"/>
            <w:left w:val="none" w:sz="0" w:space="0" w:color="auto"/>
            <w:bottom w:val="none" w:sz="0" w:space="0" w:color="auto"/>
            <w:right w:val="none" w:sz="0" w:space="0" w:color="auto"/>
          </w:divBdr>
        </w:div>
        <w:div w:id="1178618263">
          <w:marLeft w:val="640"/>
          <w:marRight w:val="0"/>
          <w:marTop w:val="0"/>
          <w:marBottom w:val="0"/>
          <w:divBdr>
            <w:top w:val="none" w:sz="0" w:space="0" w:color="auto"/>
            <w:left w:val="none" w:sz="0" w:space="0" w:color="auto"/>
            <w:bottom w:val="none" w:sz="0" w:space="0" w:color="auto"/>
            <w:right w:val="none" w:sz="0" w:space="0" w:color="auto"/>
          </w:divBdr>
        </w:div>
        <w:div w:id="1107383561">
          <w:marLeft w:val="640"/>
          <w:marRight w:val="0"/>
          <w:marTop w:val="0"/>
          <w:marBottom w:val="0"/>
          <w:divBdr>
            <w:top w:val="none" w:sz="0" w:space="0" w:color="auto"/>
            <w:left w:val="none" w:sz="0" w:space="0" w:color="auto"/>
            <w:bottom w:val="none" w:sz="0" w:space="0" w:color="auto"/>
            <w:right w:val="none" w:sz="0" w:space="0" w:color="auto"/>
          </w:divBdr>
        </w:div>
        <w:div w:id="1724450641">
          <w:marLeft w:val="640"/>
          <w:marRight w:val="0"/>
          <w:marTop w:val="0"/>
          <w:marBottom w:val="0"/>
          <w:divBdr>
            <w:top w:val="none" w:sz="0" w:space="0" w:color="auto"/>
            <w:left w:val="none" w:sz="0" w:space="0" w:color="auto"/>
            <w:bottom w:val="none" w:sz="0" w:space="0" w:color="auto"/>
            <w:right w:val="none" w:sz="0" w:space="0" w:color="auto"/>
          </w:divBdr>
        </w:div>
        <w:div w:id="970329099">
          <w:marLeft w:val="640"/>
          <w:marRight w:val="0"/>
          <w:marTop w:val="0"/>
          <w:marBottom w:val="0"/>
          <w:divBdr>
            <w:top w:val="none" w:sz="0" w:space="0" w:color="auto"/>
            <w:left w:val="none" w:sz="0" w:space="0" w:color="auto"/>
            <w:bottom w:val="none" w:sz="0" w:space="0" w:color="auto"/>
            <w:right w:val="none" w:sz="0" w:space="0" w:color="auto"/>
          </w:divBdr>
        </w:div>
        <w:div w:id="2053773726">
          <w:marLeft w:val="640"/>
          <w:marRight w:val="0"/>
          <w:marTop w:val="0"/>
          <w:marBottom w:val="0"/>
          <w:divBdr>
            <w:top w:val="none" w:sz="0" w:space="0" w:color="auto"/>
            <w:left w:val="none" w:sz="0" w:space="0" w:color="auto"/>
            <w:bottom w:val="none" w:sz="0" w:space="0" w:color="auto"/>
            <w:right w:val="none" w:sz="0" w:space="0" w:color="auto"/>
          </w:divBdr>
        </w:div>
        <w:div w:id="1056466568">
          <w:marLeft w:val="640"/>
          <w:marRight w:val="0"/>
          <w:marTop w:val="0"/>
          <w:marBottom w:val="0"/>
          <w:divBdr>
            <w:top w:val="none" w:sz="0" w:space="0" w:color="auto"/>
            <w:left w:val="none" w:sz="0" w:space="0" w:color="auto"/>
            <w:bottom w:val="none" w:sz="0" w:space="0" w:color="auto"/>
            <w:right w:val="none" w:sz="0" w:space="0" w:color="auto"/>
          </w:divBdr>
        </w:div>
        <w:div w:id="382754962">
          <w:marLeft w:val="640"/>
          <w:marRight w:val="0"/>
          <w:marTop w:val="0"/>
          <w:marBottom w:val="0"/>
          <w:divBdr>
            <w:top w:val="none" w:sz="0" w:space="0" w:color="auto"/>
            <w:left w:val="none" w:sz="0" w:space="0" w:color="auto"/>
            <w:bottom w:val="none" w:sz="0" w:space="0" w:color="auto"/>
            <w:right w:val="none" w:sz="0" w:space="0" w:color="auto"/>
          </w:divBdr>
        </w:div>
        <w:div w:id="1404570422">
          <w:marLeft w:val="640"/>
          <w:marRight w:val="0"/>
          <w:marTop w:val="0"/>
          <w:marBottom w:val="0"/>
          <w:divBdr>
            <w:top w:val="none" w:sz="0" w:space="0" w:color="auto"/>
            <w:left w:val="none" w:sz="0" w:space="0" w:color="auto"/>
            <w:bottom w:val="none" w:sz="0" w:space="0" w:color="auto"/>
            <w:right w:val="none" w:sz="0" w:space="0" w:color="auto"/>
          </w:divBdr>
        </w:div>
        <w:div w:id="496770722">
          <w:marLeft w:val="640"/>
          <w:marRight w:val="0"/>
          <w:marTop w:val="0"/>
          <w:marBottom w:val="0"/>
          <w:divBdr>
            <w:top w:val="none" w:sz="0" w:space="0" w:color="auto"/>
            <w:left w:val="none" w:sz="0" w:space="0" w:color="auto"/>
            <w:bottom w:val="none" w:sz="0" w:space="0" w:color="auto"/>
            <w:right w:val="none" w:sz="0" w:space="0" w:color="auto"/>
          </w:divBdr>
        </w:div>
        <w:div w:id="1002388715">
          <w:marLeft w:val="640"/>
          <w:marRight w:val="0"/>
          <w:marTop w:val="0"/>
          <w:marBottom w:val="0"/>
          <w:divBdr>
            <w:top w:val="none" w:sz="0" w:space="0" w:color="auto"/>
            <w:left w:val="none" w:sz="0" w:space="0" w:color="auto"/>
            <w:bottom w:val="none" w:sz="0" w:space="0" w:color="auto"/>
            <w:right w:val="none" w:sz="0" w:space="0" w:color="auto"/>
          </w:divBdr>
        </w:div>
        <w:div w:id="532154747">
          <w:marLeft w:val="640"/>
          <w:marRight w:val="0"/>
          <w:marTop w:val="0"/>
          <w:marBottom w:val="0"/>
          <w:divBdr>
            <w:top w:val="none" w:sz="0" w:space="0" w:color="auto"/>
            <w:left w:val="none" w:sz="0" w:space="0" w:color="auto"/>
            <w:bottom w:val="none" w:sz="0" w:space="0" w:color="auto"/>
            <w:right w:val="none" w:sz="0" w:space="0" w:color="auto"/>
          </w:divBdr>
        </w:div>
        <w:div w:id="823010302">
          <w:marLeft w:val="640"/>
          <w:marRight w:val="0"/>
          <w:marTop w:val="0"/>
          <w:marBottom w:val="0"/>
          <w:divBdr>
            <w:top w:val="none" w:sz="0" w:space="0" w:color="auto"/>
            <w:left w:val="none" w:sz="0" w:space="0" w:color="auto"/>
            <w:bottom w:val="none" w:sz="0" w:space="0" w:color="auto"/>
            <w:right w:val="none" w:sz="0" w:space="0" w:color="auto"/>
          </w:divBdr>
        </w:div>
        <w:div w:id="1428889222">
          <w:marLeft w:val="640"/>
          <w:marRight w:val="0"/>
          <w:marTop w:val="0"/>
          <w:marBottom w:val="0"/>
          <w:divBdr>
            <w:top w:val="none" w:sz="0" w:space="0" w:color="auto"/>
            <w:left w:val="none" w:sz="0" w:space="0" w:color="auto"/>
            <w:bottom w:val="none" w:sz="0" w:space="0" w:color="auto"/>
            <w:right w:val="none" w:sz="0" w:space="0" w:color="auto"/>
          </w:divBdr>
        </w:div>
        <w:div w:id="246961997">
          <w:marLeft w:val="640"/>
          <w:marRight w:val="0"/>
          <w:marTop w:val="0"/>
          <w:marBottom w:val="0"/>
          <w:divBdr>
            <w:top w:val="none" w:sz="0" w:space="0" w:color="auto"/>
            <w:left w:val="none" w:sz="0" w:space="0" w:color="auto"/>
            <w:bottom w:val="none" w:sz="0" w:space="0" w:color="auto"/>
            <w:right w:val="none" w:sz="0" w:space="0" w:color="auto"/>
          </w:divBdr>
        </w:div>
        <w:div w:id="1010640041">
          <w:marLeft w:val="640"/>
          <w:marRight w:val="0"/>
          <w:marTop w:val="0"/>
          <w:marBottom w:val="0"/>
          <w:divBdr>
            <w:top w:val="none" w:sz="0" w:space="0" w:color="auto"/>
            <w:left w:val="none" w:sz="0" w:space="0" w:color="auto"/>
            <w:bottom w:val="none" w:sz="0" w:space="0" w:color="auto"/>
            <w:right w:val="none" w:sz="0" w:space="0" w:color="auto"/>
          </w:divBdr>
        </w:div>
        <w:div w:id="2000114353">
          <w:marLeft w:val="640"/>
          <w:marRight w:val="0"/>
          <w:marTop w:val="0"/>
          <w:marBottom w:val="0"/>
          <w:divBdr>
            <w:top w:val="none" w:sz="0" w:space="0" w:color="auto"/>
            <w:left w:val="none" w:sz="0" w:space="0" w:color="auto"/>
            <w:bottom w:val="none" w:sz="0" w:space="0" w:color="auto"/>
            <w:right w:val="none" w:sz="0" w:space="0" w:color="auto"/>
          </w:divBdr>
        </w:div>
        <w:div w:id="2142259567">
          <w:marLeft w:val="640"/>
          <w:marRight w:val="0"/>
          <w:marTop w:val="0"/>
          <w:marBottom w:val="0"/>
          <w:divBdr>
            <w:top w:val="none" w:sz="0" w:space="0" w:color="auto"/>
            <w:left w:val="none" w:sz="0" w:space="0" w:color="auto"/>
            <w:bottom w:val="none" w:sz="0" w:space="0" w:color="auto"/>
            <w:right w:val="none" w:sz="0" w:space="0" w:color="auto"/>
          </w:divBdr>
        </w:div>
        <w:div w:id="1195004075">
          <w:marLeft w:val="640"/>
          <w:marRight w:val="0"/>
          <w:marTop w:val="0"/>
          <w:marBottom w:val="0"/>
          <w:divBdr>
            <w:top w:val="none" w:sz="0" w:space="0" w:color="auto"/>
            <w:left w:val="none" w:sz="0" w:space="0" w:color="auto"/>
            <w:bottom w:val="none" w:sz="0" w:space="0" w:color="auto"/>
            <w:right w:val="none" w:sz="0" w:space="0" w:color="auto"/>
          </w:divBdr>
        </w:div>
        <w:div w:id="1156646332">
          <w:marLeft w:val="640"/>
          <w:marRight w:val="0"/>
          <w:marTop w:val="0"/>
          <w:marBottom w:val="0"/>
          <w:divBdr>
            <w:top w:val="none" w:sz="0" w:space="0" w:color="auto"/>
            <w:left w:val="none" w:sz="0" w:space="0" w:color="auto"/>
            <w:bottom w:val="none" w:sz="0" w:space="0" w:color="auto"/>
            <w:right w:val="none" w:sz="0" w:space="0" w:color="auto"/>
          </w:divBdr>
        </w:div>
        <w:div w:id="211968708">
          <w:marLeft w:val="640"/>
          <w:marRight w:val="0"/>
          <w:marTop w:val="0"/>
          <w:marBottom w:val="0"/>
          <w:divBdr>
            <w:top w:val="none" w:sz="0" w:space="0" w:color="auto"/>
            <w:left w:val="none" w:sz="0" w:space="0" w:color="auto"/>
            <w:bottom w:val="none" w:sz="0" w:space="0" w:color="auto"/>
            <w:right w:val="none" w:sz="0" w:space="0" w:color="auto"/>
          </w:divBdr>
        </w:div>
        <w:div w:id="477692404">
          <w:marLeft w:val="640"/>
          <w:marRight w:val="0"/>
          <w:marTop w:val="0"/>
          <w:marBottom w:val="0"/>
          <w:divBdr>
            <w:top w:val="none" w:sz="0" w:space="0" w:color="auto"/>
            <w:left w:val="none" w:sz="0" w:space="0" w:color="auto"/>
            <w:bottom w:val="none" w:sz="0" w:space="0" w:color="auto"/>
            <w:right w:val="none" w:sz="0" w:space="0" w:color="auto"/>
          </w:divBdr>
        </w:div>
        <w:div w:id="2130079026">
          <w:marLeft w:val="640"/>
          <w:marRight w:val="0"/>
          <w:marTop w:val="0"/>
          <w:marBottom w:val="0"/>
          <w:divBdr>
            <w:top w:val="none" w:sz="0" w:space="0" w:color="auto"/>
            <w:left w:val="none" w:sz="0" w:space="0" w:color="auto"/>
            <w:bottom w:val="none" w:sz="0" w:space="0" w:color="auto"/>
            <w:right w:val="none" w:sz="0" w:space="0" w:color="auto"/>
          </w:divBdr>
        </w:div>
        <w:div w:id="1140152438">
          <w:marLeft w:val="640"/>
          <w:marRight w:val="0"/>
          <w:marTop w:val="0"/>
          <w:marBottom w:val="0"/>
          <w:divBdr>
            <w:top w:val="none" w:sz="0" w:space="0" w:color="auto"/>
            <w:left w:val="none" w:sz="0" w:space="0" w:color="auto"/>
            <w:bottom w:val="none" w:sz="0" w:space="0" w:color="auto"/>
            <w:right w:val="none" w:sz="0" w:space="0" w:color="auto"/>
          </w:divBdr>
        </w:div>
        <w:div w:id="951203502">
          <w:marLeft w:val="640"/>
          <w:marRight w:val="0"/>
          <w:marTop w:val="0"/>
          <w:marBottom w:val="0"/>
          <w:divBdr>
            <w:top w:val="none" w:sz="0" w:space="0" w:color="auto"/>
            <w:left w:val="none" w:sz="0" w:space="0" w:color="auto"/>
            <w:bottom w:val="none" w:sz="0" w:space="0" w:color="auto"/>
            <w:right w:val="none" w:sz="0" w:space="0" w:color="auto"/>
          </w:divBdr>
        </w:div>
        <w:div w:id="976690389">
          <w:marLeft w:val="640"/>
          <w:marRight w:val="0"/>
          <w:marTop w:val="0"/>
          <w:marBottom w:val="0"/>
          <w:divBdr>
            <w:top w:val="none" w:sz="0" w:space="0" w:color="auto"/>
            <w:left w:val="none" w:sz="0" w:space="0" w:color="auto"/>
            <w:bottom w:val="none" w:sz="0" w:space="0" w:color="auto"/>
            <w:right w:val="none" w:sz="0" w:space="0" w:color="auto"/>
          </w:divBdr>
        </w:div>
        <w:div w:id="907610799">
          <w:marLeft w:val="640"/>
          <w:marRight w:val="0"/>
          <w:marTop w:val="0"/>
          <w:marBottom w:val="0"/>
          <w:divBdr>
            <w:top w:val="none" w:sz="0" w:space="0" w:color="auto"/>
            <w:left w:val="none" w:sz="0" w:space="0" w:color="auto"/>
            <w:bottom w:val="none" w:sz="0" w:space="0" w:color="auto"/>
            <w:right w:val="none" w:sz="0" w:space="0" w:color="auto"/>
          </w:divBdr>
        </w:div>
        <w:div w:id="1632130276">
          <w:marLeft w:val="640"/>
          <w:marRight w:val="0"/>
          <w:marTop w:val="0"/>
          <w:marBottom w:val="0"/>
          <w:divBdr>
            <w:top w:val="none" w:sz="0" w:space="0" w:color="auto"/>
            <w:left w:val="none" w:sz="0" w:space="0" w:color="auto"/>
            <w:bottom w:val="none" w:sz="0" w:space="0" w:color="auto"/>
            <w:right w:val="none" w:sz="0" w:space="0" w:color="auto"/>
          </w:divBdr>
        </w:div>
        <w:div w:id="1429891347">
          <w:marLeft w:val="640"/>
          <w:marRight w:val="0"/>
          <w:marTop w:val="0"/>
          <w:marBottom w:val="0"/>
          <w:divBdr>
            <w:top w:val="none" w:sz="0" w:space="0" w:color="auto"/>
            <w:left w:val="none" w:sz="0" w:space="0" w:color="auto"/>
            <w:bottom w:val="none" w:sz="0" w:space="0" w:color="auto"/>
            <w:right w:val="none" w:sz="0" w:space="0" w:color="auto"/>
          </w:divBdr>
        </w:div>
        <w:div w:id="916786657">
          <w:marLeft w:val="640"/>
          <w:marRight w:val="0"/>
          <w:marTop w:val="0"/>
          <w:marBottom w:val="0"/>
          <w:divBdr>
            <w:top w:val="none" w:sz="0" w:space="0" w:color="auto"/>
            <w:left w:val="none" w:sz="0" w:space="0" w:color="auto"/>
            <w:bottom w:val="none" w:sz="0" w:space="0" w:color="auto"/>
            <w:right w:val="none" w:sz="0" w:space="0" w:color="auto"/>
          </w:divBdr>
        </w:div>
        <w:div w:id="29039686">
          <w:marLeft w:val="640"/>
          <w:marRight w:val="0"/>
          <w:marTop w:val="0"/>
          <w:marBottom w:val="0"/>
          <w:divBdr>
            <w:top w:val="none" w:sz="0" w:space="0" w:color="auto"/>
            <w:left w:val="none" w:sz="0" w:space="0" w:color="auto"/>
            <w:bottom w:val="none" w:sz="0" w:space="0" w:color="auto"/>
            <w:right w:val="none" w:sz="0" w:space="0" w:color="auto"/>
          </w:divBdr>
        </w:div>
        <w:div w:id="1189484805">
          <w:marLeft w:val="640"/>
          <w:marRight w:val="0"/>
          <w:marTop w:val="0"/>
          <w:marBottom w:val="0"/>
          <w:divBdr>
            <w:top w:val="none" w:sz="0" w:space="0" w:color="auto"/>
            <w:left w:val="none" w:sz="0" w:space="0" w:color="auto"/>
            <w:bottom w:val="none" w:sz="0" w:space="0" w:color="auto"/>
            <w:right w:val="none" w:sz="0" w:space="0" w:color="auto"/>
          </w:divBdr>
        </w:div>
        <w:div w:id="1450931251">
          <w:marLeft w:val="640"/>
          <w:marRight w:val="0"/>
          <w:marTop w:val="0"/>
          <w:marBottom w:val="0"/>
          <w:divBdr>
            <w:top w:val="none" w:sz="0" w:space="0" w:color="auto"/>
            <w:left w:val="none" w:sz="0" w:space="0" w:color="auto"/>
            <w:bottom w:val="none" w:sz="0" w:space="0" w:color="auto"/>
            <w:right w:val="none" w:sz="0" w:space="0" w:color="auto"/>
          </w:divBdr>
        </w:div>
        <w:div w:id="73941463">
          <w:marLeft w:val="640"/>
          <w:marRight w:val="0"/>
          <w:marTop w:val="0"/>
          <w:marBottom w:val="0"/>
          <w:divBdr>
            <w:top w:val="none" w:sz="0" w:space="0" w:color="auto"/>
            <w:left w:val="none" w:sz="0" w:space="0" w:color="auto"/>
            <w:bottom w:val="none" w:sz="0" w:space="0" w:color="auto"/>
            <w:right w:val="none" w:sz="0" w:space="0" w:color="auto"/>
          </w:divBdr>
        </w:div>
        <w:div w:id="1748721666">
          <w:marLeft w:val="640"/>
          <w:marRight w:val="0"/>
          <w:marTop w:val="0"/>
          <w:marBottom w:val="0"/>
          <w:divBdr>
            <w:top w:val="none" w:sz="0" w:space="0" w:color="auto"/>
            <w:left w:val="none" w:sz="0" w:space="0" w:color="auto"/>
            <w:bottom w:val="none" w:sz="0" w:space="0" w:color="auto"/>
            <w:right w:val="none" w:sz="0" w:space="0" w:color="auto"/>
          </w:divBdr>
        </w:div>
        <w:div w:id="1103916903">
          <w:marLeft w:val="640"/>
          <w:marRight w:val="0"/>
          <w:marTop w:val="0"/>
          <w:marBottom w:val="0"/>
          <w:divBdr>
            <w:top w:val="none" w:sz="0" w:space="0" w:color="auto"/>
            <w:left w:val="none" w:sz="0" w:space="0" w:color="auto"/>
            <w:bottom w:val="none" w:sz="0" w:space="0" w:color="auto"/>
            <w:right w:val="none" w:sz="0" w:space="0" w:color="auto"/>
          </w:divBdr>
        </w:div>
        <w:div w:id="1607426386">
          <w:marLeft w:val="640"/>
          <w:marRight w:val="0"/>
          <w:marTop w:val="0"/>
          <w:marBottom w:val="0"/>
          <w:divBdr>
            <w:top w:val="none" w:sz="0" w:space="0" w:color="auto"/>
            <w:left w:val="none" w:sz="0" w:space="0" w:color="auto"/>
            <w:bottom w:val="none" w:sz="0" w:space="0" w:color="auto"/>
            <w:right w:val="none" w:sz="0" w:space="0" w:color="auto"/>
          </w:divBdr>
        </w:div>
        <w:div w:id="776288983">
          <w:marLeft w:val="640"/>
          <w:marRight w:val="0"/>
          <w:marTop w:val="0"/>
          <w:marBottom w:val="0"/>
          <w:divBdr>
            <w:top w:val="none" w:sz="0" w:space="0" w:color="auto"/>
            <w:left w:val="none" w:sz="0" w:space="0" w:color="auto"/>
            <w:bottom w:val="none" w:sz="0" w:space="0" w:color="auto"/>
            <w:right w:val="none" w:sz="0" w:space="0" w:color="auto"/>
          </w:divBdr>
        </w:div>
        <w:div w:id="1554467115">
          <w:marLeft w:val="640"/>
          <w:marRight w:val="0"/>
          <w:marTop w:val="0"/>
          <w:marBottom w:val="0"/>
          <w:divBdr>
            <w:top w:val="none" w:sz="0" w:space="0" w:color="auto"/>
            <w:left w:val="none" w:sz="0" w:space="0" w:color="auto"/>
            <w:bottom w:val="none" w:sz="0" w:space="0" w:color="auto"/>
            <w:right w:val="none" w:sz="0" w:space="0" w:color="auto"/>
          </w:divBdr>
        </w:div>
        <w:div w:id="492725976">
          <w:marLeft w:val="640"/>
          <w:marRight w:val="0"/>
          <w:marTop w:val="0"/>
          <w:marBottom w:val="0"/>
          <w:divBdr>
            <w:top w:val="none" w:sz="0" w:space="0" w:color="auto"/>
            <w:left w:val="none" w:sz="0" w:space="0" w:color="auto"/>
            <w:bottom w:val="none" w:sz="0" w:space="0" w:color="auto"/>
            <w:right w:val="none" w:sz="0" w:space="0" w:color="auto"/>
          </w:divBdr>
        </w:div>
        <w:div w:id="511801733">
          <w:marLeft w:val="640"/>
          <w:marRight w:val="0"/>
          <w:marTop w:val="0"/>
          <w:marBottom w:val="0"/>
          <w:divBdr>
            <w:top w:val="none" w:sz="0" w:space="0" w:color="auto"/>
            <w:left w:val="none" w:sz="0" w:space="0" w:color="auto"/>
            <w:bottom w:val="none" w:sz="0" w:space="0" w:color="auto"/>
            <w:right w:val="none" w:sz="0" w:space="0" w:color="auto"/>
          </w:divBdr>
        </w:div>
        <w:div w:id="377704668">
          <w:marLeft w:val="640"/>
          <w:marRight w:val="0"/>
          <w:marTop w:val="0"/>
          <w:marBottom w:val="0"/>
          <w:divBdr>
            <w:top w:val="none" w:sz="0" w:space="0" w:color="auto"/>
            <w:left w:val="none" w:sz="0" w:space="0" w:color="auto"/>
            <w:bottom w:val="none" w:sz="0" w:space="0" w:color="auto"/>
            <w:right w:val="none" w:sz="0" w:space="0" w:color="auto"/>
          </w:divBdr>
        </w:div>
        <w:div w:id="819536924">
          <w:marLeft w:val="640"/>
          <w:marRight w:val="0"/>
          <w:marTop w:val="0"/>
          <w:marBottom w:val="0"/>
          <w:divBdr>
            <w:top w:val="none" w:sz="0" w:space="0" w:color="auto"/>
            <w:left w:val="none" w:sz="0" w:space="0" w:color="auto"/>
            <w:bottom w:val="none" w:sz="0" w:space="0" w:color="auto"/>
            <w:right w:val="none" w:sz="0" w:space="0" w:color="auto"/>
          </w:divBdr>
        </w:div>
        <w:div w:id="1368869373">
          <w:marLeft w:val="640"/>
          <w:marRight w:val="0"/>
          <w:marTop w:val="0"/>
          <w:marBottom w:val="0"/>
          <w:divBdr>
            <w:top w:val="none" w:sz="0" w:space="0" w:color="auto"/>
            <w:left w:val="none" w:sz="0" w:space="0" w:color="auto"/>
            <w:bottom w:val="none" w:sz="0" w:space="0" w:color="auto"/>
            <w:right w:val="none" w:sz="0" w:space="0" w:color="auto"/>
          </w:divBdr>
        </w:div>
        <w:div w:id="123817217">
          <w:marLeft w:val="640"/>
          <w:marRight w:val="0"/>
          <w:marTop w:val="0"/>
          <w:marBottom w:val="0"/>
          <w:divBdr>
            <w:top w:val="none" w:sz="0" w:space="0" w:color="auto"/>
            <w:left w:val="none" w:sz="0" w:space="0" w:color="auto"/>
            <w:bottom w:val="none" w:sz="0" w:space="0" w:color="auto"/>
            <w:right w:val="none" w:sz="0" w:space="0" w:color="auto"/>
          </w:divBdr>
        </w:div>
        <w:div w:id="1162695142">
          <w:marLeft w:val="640"/>
          <w:marRight w:val="0"/>
          <w:marTop w:val="0"/>
          <w:marBottom w:val="0"/>
          <w:divBdr>
            <w:top w:val="none" w:sz="0" w:space="0" w:color="auto"/>
            <w:left w:val="none" w:sz="0" w:space="0" w:color="auto"/>
            <w:bottom w:val="none" w:sz="0" w:space="0" w:color="auto"/>
            <w:right w:val="none" w:sz="0" w:space="0" w:color="auto"/>
          </w:divBdr>
        </w:div>
        <w:div w:id="2066710444">
          <w:marLeft w:val="640"/>
          <w:marRight w:val="0"/>
          <w:marTop w:val="0"/>
          <w:marBottom w:val="0"/>
          <w:divBdr>
            <w:top w:val="none" w:sz="0" w:space="0" w:color="auto"/>
            <w:left w:val="none" w:sz="0" w:space="0" w:color="auto"/>
            <w:bottom w:val="none" w:sz="0" w:space="0" w:color="auto"/>
            <w:right w:val="none" w:sz="0" w:space="0" w:color="auto"/>
          </w:divBdr>
        </w:div>
        <w:div w:id="172842140">
          <w:marLeft w:val="640"/>
          <w:marRight w:val="0"/>
          <w:marTop w:val="0"/>
          <w:marBottom w:val="0"/>
          <w:divBdr>
            <w:top w:val="none" w:sz="0" w:space="0" w:color="auto"/>
            <w:left w:val="none" w:sz="0" w:space="0" w:color="auto"/>
            <w:bottom w:val="none" w:sz="0" w:space="0" w:color="auto"/>
            <w:right w:val="none" w:sz="0" w:space="0" w:color="auto"/>
          </w:divBdr>
        </w:div>
        <w:div w:id="1947955076">
          <w:marLeft w:val="640"/>
          <w:marRight w:val="0"/>
          <w:marTop w:val="0"/>
          <w:marBottom w:val="0"/>
          <w:divBdr>
            <w:top w:val="none" w:sz="0" w:space="0" w:color="auto"/>
            <w:left w:val="none" w:sz="0" w:space="0" w:color="auto"/>
            <w:bottom w:val="none" w:sz="0" w:space="0" w:color="auto"/>
            <w:right w:val="none" w:sz="0" w:space="0" w:color="auto"/>
          </w:divBdr>
        </w:div>
        <w:div w:id="863246056">
          <w:marLeft w:val="640"/>
          <w:marRight w:val="0"/>
          <w:marTop w:val="0"/>
          <w:marBottom w:val="0"/>
          <w:divBdr>
            <w:top w:val="none" w:sz="0" w:space="0" w:color="auto"/>
            <w:left w:val="none" w:sz="0" w:space="0" w:color="auto"/>
            <w:bottom w:val="none" w:sz="0" w:space="0" w:color="auto"/>
            <w:right w:val="none" w:sz="0" w:space="0" w:color="auto"/>
          </w:divBdr>
        </w:div>
        <w:div w:id="1466775344">
          <w:marLeft w:val="640"/>
          <w:marRight w:val="0"/>
          <w:marTop w:val="0"/>
          <w:marBottom w:val="0"/>
          <w:divBdr>
            <w:top w:val="none" w:sz="0" w:space="0" w:color="auto"/>
            <w:left w:val="none" w:sz="0" w:space="0" w:color="auto"/>
            <w:bottom w:val="none" w:sz="0" w:space="0" w:color="auto"/>
            <w:right w:val="none" w:sz="0" w:space="0" w:color="auto"/>
          </w:divBdr>
        </w:div>
        <w:div w:id="867256169">
          <w:marLeft w:val="640"/>
          <w:marRight w:val="0"/>
          <w:marTop w:val="0"/>
          <w:marBottom w:val="0"/>
          <w:divBdr>
            <w:top w:val="none" w:sz="0" w:space="0" w:color="auto"/>
            <w:left w:val="none" w:sz="0" w:space="0" w:color="auto"/>
            <w:bottom w:val="none" w:sz="0" w:space="0" w:color="auto"/>
            <w:right w:val="none" w:sz="0" w:space="0" w:color="auto"/>
          </w:divBdr>
        </w:div>
        <w:div w:id="853492285">
          <w:marLeft w:val="640"/>
          <w:marRight w:val="0"/>
          <w:marTop w:val="0"/>
          <w:marBottom w:val="0"/>
          <w:divBdr>
            <w:top w:val="none" w:sz="0" w:space="0" w:color="auto"/>
            <w:left w:val="none" w:sz="0" w:space="0" w:color="auto"/>
            <w:bottom w:val="none" w:sz="0" w:space="0" w:color="auto"/>
            <w:right w:val="none" w:sz="0" w:space="0" w:color="auto"/>
          </w:divBdr>
        </w:div>
        <w:div w:id="1053848849">
          <w:marLeft w:val="640"/>
          <w:marRight w:val="0"/>
          <w:marTop w:val="0"/>
          <w:marBottom w:val="0"/>
          <w:divBdr>
            <w:top w:val="none" w:sz="0" w:space="0" w:color="auto"/>
            <w:left w:val="none" w:sz="0" w:space="0" w:color="auto"/>
            <w:bottom w:val="none" w:sz="0" w:space="0" w:color="auto"/>
            <w:right w:val="none" w:sz="0" w:space="0" w:color="auto"/>
          </w:divBdr>
        </w:div>
        <w:div w:id="733159973">
          <w:marLeft w:val="640"/>
          <w:marRight w:val="0"/>
          <w:marTop w:val="0"/>
          <w:marBottom w:val="0"/>
          <w:divBdr>
            <w:top w:val="none" w:sz="0" w:space="0" w:color="auto"/>
            <w:left w:val="none" w:sz="0" w:space="0" w:color="auto"/>
            <w:bottom w:val="none" w:sz="0" w:space="0" w:color="auto"/>
            <w:right w:val="none" w:sz="0" w:space="0" w:color="auto"/>
          </w:divBdr>
        </w:div>
        <w:div w:id="1757244155">
          <w:marLeft w:val="640"/>
          <w:marRight w:val="0"/>
          <w:marTop w:val="0"/>
          <w:marBottom w:val="0"/>
          <w:divBdr>
            <w:top w:val="none" w:sz="0" w:space="0" w:color="auto"/>
            <w:left w:val="none" w:sz="0" w:space="0" w:color="auto"/>
            <w:bottom w:val="none" w:sz="0" w:space="0" w:color="auto"/>
            <w:right w:val="none" w:sz="0" w:space="0" w:color="auto"/>
          </w:divBdr>
        </w:div>
        <w:div w:id="1375153713">
          <w:marLeft w:val="640"/>
          <w:marRight w:val="0"/>
          <w:marTop w:val="0"/>
          <w:marBottom w:val="0"/>
          <w:divBdr>
            <w:top w:val="none" w:sz="0" w:space="0" w:color="auto"/>
            <w:left w:val="none" w:sz="0" w:space="0" w:color="auto"/>
            <w:bottom w:val="none" w:sz="0" w:space="0" w:color="auto"/>
            <w:right w:val="none" w:sz="0" w:space="0" w:color="auto"/>
          </w:divBdr>
        </w:div>
        <w:div w:id="697047339">
          <w:marLeft w:val="640"/>
          <w:marRight w:val="0"/>
          <w:marTop w:val="0"/>
          <w:marBottom w:val="0"/>
          <w:divBdr>
            <w:top w:val="none" w:sz="0" w:space="0" w:color="auto"/>
            <w:left w:val="none" w:sz="0" w:space="0" w:color="auto"/>
            <w:bottom w:val="none" w:sz="0" w:space="0" w:color="auto"/>
            <w:right w:val="none" w:sz="0" w:space="0" w:color="auto"/>
          </w:divBdr>
        </w:div>
        <w:div w:id="661010229">
          <w:marLeft w:val="640"/>
          <w:marRight w:val="0"/>
          <w:marTop w:val="0"/>
          <w:marBottom w:val="0"/>
          <w:divBdr>
            <w:top w:val="none" w:sz="0" w:space="0" w:color="auto"/>
            <w:left w:val="none" w:sz="0" w:space="0" w:color="auto"/>
            <w:bottom w:val="none" w:sz="0" w:space="0" w:color="auto"/>
            <w:right w:val="none" w:sz="0" w:space="0" w:color="auto"/>
          </w:divBdr>
        </w:div>
        <w:div w:id="363560613">
          <w:marLeft w:val="640"/>
          <w:marRight w:val="0"/>
          <w:marTop w:val="0"/>
          <w:marBottom w:val="0"/>
          <w:divBdr>
            <w:top w:val="none" w:sz="0" w:space="0" w:color="auto"/>
            <w:left w:val="none" w:sz="0" w:space="0" w:color="auto"/>
            <w:bottom w:val="none" w:sz="0" w:space="0" w:color="auto"/>
            <w:right w:val="none" w:sz="0" w:space="0" w:color="auto"/>
          </w:divBdr>
        </w:div>
        <w:div w:id="582883451">
          <w:marLeft w:val="640"/>
          <w:marRight w:val="0"/>
          <w:marTop w:val="0"/>
          <w:marBottom w:val="0"/>
          <w:divBdr>
            <w:top w:val="none" w:sz="0" w:space="0" w:color="auto"/>
            <w:left w:val="none" w:sz="0" w:space="0" w:color="auto"/>
            <w:bottom w:val="none" w:sz="0" w:space="0" w:color="auto"/>
            <w:right w:val="none" w:sz="0" w:space="0" w:color="auto"/>
          </w:divBdr>
        </w:div>
        <w:div w:id="913128783">
          <w:marLeft w:val="640"/>
          <w:marRight w:val="0"/>
          <w:marTop w:val="0"/>
          <w:marBottom w:val="0"/>
          <w:divBdr>
            <w:top w:val="none" w:sz="0" w:space="0" w:color="auto"/>
            <w:left w:val="none" w:sz="0" w:space="0" w:color="auto"/>
            <w:bottom w:val="none" w:sz="0" w:space="0" w:color="auto"/>
            <w:right w:val="none" w:sz="0" w:space="0" w:color="auto"/>
          </w:divBdr>
        </w:div>
        <w:div w:id="702948449">
          <w:marLeft w:val="640"/>
          <w:marRight w:val="0"/>
          <w:marTop w:val="0"/>
          <w:marBottom w:val="0"/>
          <w:divBdr>
            <w:top w:val="none" w:sz="0" w:space="0" w:color="auto"/>
            <w:left w:val="none" w:sz="0" w:space="0" w:color="auto"/>
            <w:bottom w:val="none" w:sz="0" w:space="0" w:color="auto"/>
            <w:right w:val="none" w:sz="0" w:space="0" w:color="auto"/>
          </w:divBdr>
        </w:div>
        <w:div w:id="985282697">
          <w:marLeft w:val="640"/>
          <w:marRight w:val="0"/>
          <w:marTop w:val="0"/>
          <w:marBottom w:val="0"/>
          <w:divBdr>
            <w:top w:val="none" w:sz="0" w:space="0" w:color="auto"/>
            <w:left w:val="none" w:sz="0" w:space="0" w:color="auto"/>
            <w:bottom w:val="none" w:sz="0" w:space="0" w:color="auto"/>
            <w:right w:val="none" w:sz="0" w:space="0" w:color="auto"/>
          </w:divBdr>
        </w:div>
        <w:div w:id="68232966">
          <w:marLeft w:val="640"/>
          <w:marRight w:val="0"/>
          <w:marTop w:val="0"/>
          <w:marBottom w:val="0"/>
          <w:divBdr>
            <w:top w:val="none" w:sz="0" w:space="0" w:color="auto"/>
            <w:left w:val="none" w:sz="0" w:space="0" w:color="auto"/>
            <w:bottom w:val="none" w:sz="0" w:space="0" w:color="auto"/>
            <w:right w:val="none" w:sz="0" w:space="0" w:color="auto"/>
          </w:divBdr>
        </w:div>
        <w:div w:id="758908775">
          <w:marLeft w:val="640"/>
          <w:marRight w:val="0"/>
          <w:marTop w:val="0"/>
          <w:marBottom w:val="0"/>
          <w:divBdr>
            <w:top w:val="none" w:sz="0" w:space="0" w:color="auto"/>
            <w:left w:val="none" w:sz="0" w:space="0" w:color="auto"/>
            <w:bottom w:val="none" w:sz="0" w:space="0" w:color="auto"/>
            <w:right w:val="none" w:sz="0" w:space="0" w:color="auto"/>
          </w:divBdr>
        </w:div>
        <w:div w:id="1984652600">
          <w:marLeft w:val="640"/>
          <w:marRight w:val="0"/>
          <w:marTop w:val="0"/>
          <w:marBottom w:val="0"/>
          <w:divBdr>
            <w:top w:val="none" w:sz="0" w:space="0" w:color="auto"/>
            <w:left w:val="none" w:sz="0" w:space="0" w:color="auto"/>
            <w:bottom w:val="none" w:sz="0" w:space="0" w:color="auto"/>
            <w:right w:val="none" w:sz="0" w:space="0" w:color="auto"/>
          </w:divBdr>
        </w:div>
        <w:div w:id="1162891289">
          <w:marLeft w:val="640"/>
          <w:marRight w:val="0"/>
          <w:marTop w:val="0"/>
          <w:marBottom w:val="0"/>
          <w:divBdr>
            <w:top w:val="none" w:sz="0" w:space="0" w:color="auto"/>
            <w:left w:val="none" w:sz="0" w:space="0" w:color="auto"/>
            <w:bottom w:val="none" w:sz="0" w:space="0" w:color="auto"/>
            <w:right w:val="none" w:sz="0" w:space="0" w:color="auto"/>
          </w:divBdr>
        </w:div>
        <w:div w:id="1557930384">
          <w:marLeft w:val="640"/>
          <w:marRight w:val="0"/>
          <w:marTop w:val="0"/>
          <w:marBottom w:val="0"/>
          <w:divBdr>
            <w:top w:val="none" w:sz="0" w:space="0" w:color="auto"/>
            <w:left w:val="none" w:sz="0" w:space="0" w:color="auto"/>
            <w:bottom w:val="none" w:sz="0" w:space="0" w:color="auto"/>
            <w:right w:val="none" w:sz="0" w:space="0" w:color="auto"/>
          </w:divBdr>
        </w:div>
      </w:divsChild>
    </w:div>
    <w:div w:id="902132615">
      <w:bodyDiv w:val="1"/>
      <w:marLeft w:val="0"/>
      <w:marRight w:val="0"/>
      <w:marTop w:val="0"/>
      <w:marBottom w:val="0"/>
      <w:divBdr>
        <w:top w:val="none" w:sz="0" w:space="0" w:color="auto"/>
        <w:left w:val="none" w:sz="0" w:space="0" w:color="auto"/>
        <w:bottom w:val="none" w:sz="0" w:space="0" w:color="auto"/>
        <w:right w:val="none" w:sz="0" w:space="0" w:color="auto"/>
      </w:divBdr>
      <w:divsChild>
        <w:div w:id="1213469157">
          <w:marLeft w:val="640"/>
          <w:marRight w:val="0"/>
          <w:marTop w:val="0"/>
          <w:marBottom w:val="0"/>
          <w:divBdr>
            <w:top w:val="none" w:sz="0" w:space="0" w:color="auto"/>
            <w:left w:val="none" w:sz="0" w:space="0" w:color="auto"/>
            <w:bottom w:val="none" w:sz="0" w:space="0" w:color="auto"/>
            <w:right w:val="none" w:sz="0" w:space="0" w:color="auto"/>
          </w:divBdr>
        </w:div>
        <w:div w:id="286787381">
          <w:marLeft w:val="640"/>
          <w:marRight w:val="0"/>
          <w:marTop w:val="0"/>
          <w:marBottom w:val="0"/>
          <w:divBdr>
            <w:top w:val="none" w:sz="0" w:space="0" w:color="auto"/>
            <w:left w:val="none" w:sz="0" w:space="0" w:color="auto"/>
            <w:bottom w:val="none" w:sz="0" w:space="0" w:color="auto"/>
            <w:right w:val="none" w:sz="0" w:space="0" w:color="auto"/>
          </w:divBdr>
        </w:div>
        <w:div w:id="2094204015">
          <w:marLeft w:val="640"/>
          <w:marRight w:val="0"/>
          <w:marTop w:val="0"/>
          <w:marBottom w:val="0"/>
          <w:divBdr>
            <w:top w:val="none" w:sz="0" w:space="0" w:color="auto"/>
            <w:left w:val="none" w:sz="0" w:space="0" w:color="auto"/>
            <w:bottom w:val="none" w:sz="0" w:space="0" w:color="auto"/>
            <w:right w:val="none" w:sz="0" w:space="0" w:color="auto"/>
          </w:divBdr>
        </w:div>
        <w:div w:id="225266206">
          <w:marLeft w:val="640"/>
          <w:marRight w:val="0"/>
          <w:marTop w:val="0"/>
          <w:marBottom w:val="0"/>
          <w:divBdr>
            <w:top w:val="none" w:sz="0" w:space="0" w:color="auto"/>
            <w:left w:val="none" w:sz="0" w:space="0" w:color="auto"/>
            <w:bottom w:val="none" w:sz="0" w:space="0" w:color="auto"/>
            <w:right w:val="none" w:sz="0" w:space="0" w:color="auto"/>
          </w:divBdr>
        </w:div>
        <w:div w:id="2071072986">
          <w:marLeft w:val="640"/>
          <w:marRight w:val="0"/>
          <w:marTop w:val="0"/>
          <w:marBottom w:val="0"/>
          <w:divBdr>
            <w:top w:val="none" w:sz="0" w:space="0" w:color="auto"/>
            <w:left w:val="none" w:sz="0" w:space="0" w:color="auto"/>
            <w:bottom w:val="none" w:sz="0" w:space="0" w:color="auto"/>
            <w:right w:val="none" w:sz="0" w:space="0" w:color="auto"/>
          </w:divBdr>
        </w:div>
        <w:div w:id="2066492601">
          <w:marLeft w:val="640"/>
          <w:marRight w:val="0"/>
          <w:marTop w:val="0"/>
          <w:marBottom w:val="0"/>
          <w:divBdr>
            <w:top w:val="none" w:sz="0" w:space="0" w:color="auto"/>
            <w:left w:val="none" w:sz="0" w:space="0" w:color="auto"/>
            <w:bottom w:val="none" w:sz="0" w:space="0" w:color="auto"/>
            <w:right w:val="none" w:sz="0" w:space="0" w:color="auto"/>
          </w:divBdr>
        </w:div>
        <w:div w:id="1427651267">
          <w:marLeft w:val="640"/>
          <w:marRight w:val="0"/>
          <w:marTop w:val="0"/>
          <w:marBottom w:val="0"/>
          <w:divBdr>
            <w:top w:val="none" w:sz="0" w:space="0" w:color="auto"/>
            <w:left w:val="none" w:sz="0" w:space="0" w:color="auto"/>
            <w:bottom w:val="none" w:sz="0" w:space="0" w:color="auto"/>
            <w:right w:val="none" w:sz="0" w:space="0" w:color="auto"/>
          </w:divBdr>
        </w:div>
        <w:div w:id="1465735690">
          <w:marLeft w:val="640"/>
          <w:marRight w:val="0"/>
          <w:marTop w:val="0"/>
          <w:marBottom w:val="0"/>
          <w:divBdr>
            <w:top w:val="none" w:sz="0" w:space="0" w:color="auto"/>
            <w:left w:val="none" w:sz="0" w:space="0" w:color="auto"/>
            <w:bottom w:val="none" w:sz="0" w:space="0" w:color="auto"/>
            <w:right w:val="none" w:sz="0" w:space="0" w:color="auto"/>
          </w:divBdr>
        </w:div>
        <w:div w:id="1602300451">
          <w:marLeft w:val="640"/>
          <w:marRight w:val="0"/>
          <w:marTop w:val="0"/>
          <w:marBottom w:val="0"/>
          <w:divBdr>
            <w:top w:val="none" w:sz="0" w:space="0" w:color="auto"/>
            <w:left w:val="none" w:sz="0" w:space="0" w:color="auto"/>
            <w:bottom w:val="none" w:sz="0" w:space="0" w:color="auto"/>
            <w:right w:val="none" w:sz="0" w:space="0" w:color="auto"/>
          </w:divBdr>
        </w:div>
        <w:div w:id="647898118">
          <w:marLeft w:val="640"/>
          <w:marRight w:val="0"/>
          <w:marTop w:val="0"/>
          <w:marBottom w:val="0"/>
          <w:divBdr>
            <w:top w:val="none" w:sz="0" w:space="0" w:color="auto"/>
            <w:left w:val="none" w:sz="0" w:space="0" w:color="auto"/>
            <w:bottom w:val="none" w:sz="0" w:space="0" w:color="auto"/>
            <w:right w:val="none" w:sz="0" w:space="0" w:color="auto"/>
          </w:divBdr>
        </w:div>
        <w:div w:id="315762538">
          <w:marLeft w:val="640"/>
          <w:marRight w:val="0"/>
          <w:marTop w:val="0"/>
          <w:marBottom w:val="0"/>
          <w:divBdr>
            <w:top w:val="none" w:sz="0" w:space="0" w:color="auto"/>
            <w:left w:val="none" w:sz="0" w:space="0" w:color="auto"/>
            <w:bottom w:val="none" w:sz="0" w:space="0" w:color="auto"/>
            <w:right w:val="none" w:sz="0" w:space="0" w:color="auto"/>
          </w:divBdr>
        </w:div>
        <w:div w:id="422192400">
          <w:marLeft w:val="640"/>
          <w:marRight w:val="0"/>
          <w:marTop w:val="0"/>
          <w:marBottom w:val="0"/>
          <w:divBdr>
            <w:top w:val="none" w:sz="0" w:space="0" w:color="auto"/>
            <w:left w:val="none" w:sz="0" w:space="0" w:color="auto"/>
            <w:bottom w:val="none" w:sz="0" w:space="0" w:color="auto"/>
            <w:right w:val="none" w:sz="0" w:space="0" w:color="auto"/>
          </w:divBdr>
        </w:div>
        <w:div w:id="1995135611">
          <w:marLeft w:val="640"/>
          <w:marRight w:val="0"/>
          <w:marTop w:val="0"/>
          <w:marBottom w:val="0"/>
          <w:divBdr>
            <w:top w:val="none" w:sz="0" w:space="0" w:color="auto"/>
            <w:left w:val="none" w:sz="0" w:space="0" w:color="auto"/>
            <w:bottom w:val="none" w:sz="0" w:space="0" w:color="auto"/>
            <w:right w:val="none" w:sz="0" w:space="0" w:color="auto"/>
          </w:divBdr>
        </w:div>
        <w:div w:id="1184052543">
          <w:marLeft w:val="640"/>
          <w:marRight w:val="0"/>
          <w:marTop w:val="0"/>
          <w:marBottom w:val="0"/>
          <w:divBdr>
            <w:top w:val="none" w:sz="0" w:space="0" w:color="auto"/>
            <w:left w:val="none" w:sz="0" w:space="0" w:color="auto"/>
            <w:bottom w:val="none" w:sz="0" w:space="0" w:color="auto"/>
            <w:right w:val="none" w:sz="0" w:space="0" w:color="auto"/>
          </w:divBdr>
        </w:div>
        <w:div w:id="1175264823">
          <w:marLeft w:val="640"/>
          <w:marRight w:val="0"/>
          <w:marTop w:val="0"/>
          <w:marBottom w:val="0"/>
          <w:divBdr>
            <w:top w:val="none" w:sz="0" w:space="0" w:color="auto"/>
            <w:left w:val="none" w:sz="0" w:space="0" w:color="auto"/>
            <w:bottom w:val="none" w:sz="0" w:space="0" w:color="auto"/>
            <w:right w:val="none" w:sz="0" w:space="0" w:color="auto"/>
          </w:divBdr>
        </w:div>
        <w:div w:id="570386761">
          <w:marLeft w:val="640"/>
          <w:marRight w:val="0"/>
          <w:marTop w:val="0"/>
          <w:marBottom w:val="0"/>
          <w:divBdr>
            <w:top w:val="none" w:sz="0" w:space="0" w:color="auto"/>
            <w:left w:val="none" w:sz="0" w:space="0" w:color="auto"/>
            <w:bottom w:val="none" w:sz="0" w:space="0" w:color="auto"/>
            <w:right w:val="none" w:sz="0" w:space="0" w:color="auto"/>
          </w:divBdr>
        </w:div>
        <w:div w:id="1290697426">
          <w:marLeft w:val="640"/>
          <w:marRight w:val="0"/>
          <w:marTop w:val="0"/>
          <w:marBottom w:val="0"/>
          <w:divBdr>
            <w:top w:val="none" w:sz="0" w:space="0" w:color="auto"/>
            <w:left w:val="none" w:sz="0" w:space="0" w:color="auto"/>
            <w:bottom w:val="none" w:sz="0" w:space="0" w:color="auto"/>
            <w:right w:val="none" w:sz="0" w:space="0" w:color="auto"/>
          </w:divBdr>
        </w:div>
        <w:div w:id="2020769367">
          <w:marLeft w:val="640"/>
          <w:marRight w:val="0"/>
          <w:marTop w:val="0"/>
          <w:marBottom w:val="0"/>
          <w:divBdr>
            <w:top w:val="none" w:sz="0" w:space="0" w:color="auto"/>
            <w:left w:val="none" w:sz="0" w:space="0" w:color="auto"/>
            <w:bottom w:val="none" w:sz="0" w:space="0" w:color="auto"/>
            <w:right w:val="none" w:sz="0" w:space="0" w:color="auto"/>
          </w:divBdr>
        </w:div>
        <w:div w:id="186481468">
          <w:marLeft w:val="640"/>
          <w:marRight w:val="0"/>
          <w:marTop w:val="0"/>
          <w:marBottom w:val="0"/>
          <w:divBdr>
            <w:top w:val="none" w:sz="0" w:space="0" w:color="auto"/>
            <w:left w:val="none" w:sz="0" w:space="0" w:color="auto"/>
            <w:bottom w:val="none" w:sz="0" w:space="0" w:color="auto"/>
            <w:right w:val="none" w:sz="0" w:space="0" w:color="auto"/>
          </w:divBdr>
        </w:div>
        <w:div w:id="1481388271">
          <w:marLeft w:val="640"/>
          <w:marRight w:val="0"/>
          <w:marTop w:val="0"/>
          <w:marBottom w:val="0"/>
          <w:divBdr>
            <w:top w:val="none" w:sz="0" w:space="0" w:color="auto"/>
            <w:left w:val="none" w:sz="0" w:space="0" w:color="auto"/>
            <w:bottom w:val="none" w:sz="0" w:space="0" w:color="auto"/>
            <w:right w:val="none" w:sz="0" w:space="0" w:color="auto"/>
          </w:divBdr>
        </w:div>
        <w:div w:id="1187712573">
          <w:marLeft w:val="640"/>
          <w:marRight w:val="0"/>
          <w:marTop w:val="0"/>
          <w:marBottom w:val="0"/>
          <w:divBdr>
            <w:top w:val="none" w:sz="0" w:space="0" w:color="auto"/>
            <w:left w:val="none" w:sz="0" w:space="0" w:color="auto"/>
            <w:bottom w:val="none" w:sz="0" w:space="0" w:color="auto"/>
            <w:right w:val="none" w:sz="0" w:space="0" w:color="auto"/>
          </w:divBdr>
        </w:div>
        <w:div w:id="1294404504">
          <w:marLeft w:val="640"/>
          <w:marRight w:val="0"/>
          <w:marTop w:val="0"/>
          <w:marBottom w:val="0"/>
          <w:divBdr>
            <w:top w:val="none" w:sz="0" w:space="0" w:color="auto"/>
            <w:left w:val="none" w:sz="0" w:space="0" w:color="auto"/>
            <w:bottom w:val="none" w:sz="0" w:space="0" w:color="auto"/>
            <w:right w:val="none" w:sz="0" w:space="0" w:color="auto"/>
          </w:divBdr>
        </w:div>
        <w:div w:id="1506162936">
          <w:marLeft w:val="640"/>
          <w:marRight w:val="0"/>
          <w:marTop w:val="0"/>
          <w:marBottom w:val="0"/>
          <w:divBdr>
            <w:top w:val="none" w:sz="0" w:space="0" w:color="auto"/>
            <w:left w:val="none" w:sz="0" w:space="0" w:color="auto"/>
            <w:bottom w:val="none" w:sz="0" w:space="0" w:color="auto"/>
            <w:right w:val="none" w:sz="0" w:space="0" w:color="auto"/>
          </w:divBdr>
        </w:div>
        <w:div w:id="565336497">
          <w:marLeft w:val="640"/>
          <w:marRight w:val="0"/>
          <w:marTop w:val="0"/>
          <w:marBottom w:val="0"/>
          <w:divBdr>
            <w:top w:val="none" w:sz="0" w:space="0" w:color="auto"/>
            <w:left w:val="none" w:sz="0" w:space="0" w:color="auto"/>
            <w:bottom w:val="none" w:sz="0" w:space="0" w:color="auto"/>
            <w:right w:val="none" w:sz="0" w:space="0" w:color="auto"/>
          </w:divBdr>
        </w:div>
        <w:div w:id="5207152">
          <w:marLeft w:val="640"/>
          <w:marRight w:val="0"/>
          <w:marTop w:val="0"/>
          <w:marBottom w:val="0"/>
          <w:divBdr>
            <w:top w:val="none" w:sz="0" w:space="0" w:color="auto"/>
            <w:left w:val="none" w:sz="0" w:space="0" w:color="auto"/>
            <w:bottom w:val="none" w:sz="0" w:space="0" w:color="auto"/>
            <w:right w:val="none" w:sz="0" w:space="0" w:color="auto"/>
          </w:divBdr>
        </w:div>
        <w:div w:id="165169508">
          <w:marLeft w:val="640"/>
          <w:marRight w:val="0"/>
          <w:marTop w:val="0"/>
          <w:marBottom w:val="0"/>
          <w:divBdr>
            <w:top w:val="none" w:sz="0" w:space="0" w:color="auto"/>
            <w:left w:val="none" w:sz="0" w:space="0" w:color="auto"/>
            <w:bottom w:val="none" w:sz="0" w:space="0" w:color="auto"/>
            <w:right w:val="none" w:sz="0" w:space="0" w:color="auto"/>
          </w:divBdr>
        </w:div>
        <w:div w:id="311061147">
          <w:marLeft w:val="640"/>
          <w:marRight w:val="0"/>
          <w:marTop w:val="0"/>
          <w:marBottom w:val="0"/>
          <w:divBdr>
            <w:top w:val="none" w:sz="0" w:space="0" w:color="auto"/>
            <w:left w:val="none" w:sz="0" w:space="0" w:color="auto"/>
            <w:bottom w:val="none" w:sz="0" w:space="0" w:color="auto"/>
            <w:right w:val="none" w:sz="0" w:space="0" w:color="auto"/>
          </w:divBdr>
        </w:div>
        <w:div w:id="1443918533">
          <w:marLeft w:val="640"/>
          <w:marRight w:val="0"/>
          <w:marTop w:val="0"/>
          <w:marBottom w:val="0"/>
          <w:divBdr>
            <w:top w:val="none" w:sz="0" w:space="0" w:color="auto"/>
            <w:left w:val="none" w:sz="0" w:space="0" w:color="auto"/>
            <w:bottom w:val="none" w:sz="0" w:space="0" w:color="auto"/>
            <w:right w:val="none" w:sz="0" w:space="0" w:color="auto"/>
          </w:divBdr>
        </w:div>
        <w:div w:id="617643382">
          <w:marLeft w:val="640"/>
          <w:marRight w:val="0"/>
          <w:marTop w:val="0"/>
          <w:marBottom w:val="0"/>
          <w:divBdr>
            <w:top w:val="none" w:sz="0" w:space="0" w:color="auto"/>
            <w:left w:val="none" w:sz="0" w:space="0" w:color="auto"/>
            <w:bottom w:val="none" w:sz="0" w:space="0" w:color="auto"/>
            <w:right w:val="none" w:sz="0" w:space="0" w:color="auto"/>
          </w:divBdr>
        </w:div>
        <w:div w:id="1269967105">
          <w:marLeft w:val="640"/>
          <w:marRight w:val="0"/>
          <w:marTop w:val="0"/>
          <w:marBottom w:val="0"/>
          <w:divBdr>
            <w:top w:val="none" w:sz="0" w:space="0" w:color="auto"/>
            <w:left w:val="none" w:sz="0" w:space="0" w:color="auto"/>
            <w:bottom w:val="none" w:sz="0" w:space="0" w:color="auto"/>
            <w:right w:val="none" w:sz="0" w:space="0" w:color="auto"/>
          </w:divBdr>
        </w:div>
        <w:div w:id="456221113">
          <w:marLeft w:val="640"/>
          <w:marRight w:val="0"/>
          <w:marTop w:val="0"/>
          <w:marBottom w:val="0"/>
          <w:divBdr>
            <w:top w:val="none" w:sz="0" w:space="0" w:color="auto"/>
            <w:left w:val="none" w:sz="0" w:space="0" w:color="auto"/>
            <w:bottom w:val="none" w:sz="0" w:space="0" w:color="auto"/>
            <w:right w:val="none" w:sz="0" w:space="0" w:color="auto"/>
          </w:divBdr>
        </w:div>
        <w:div w:id="346517959">
          <w:marLeft w:val="640"/>
          <w:marRight w:val="0"/>
          <w:marTop w:val="0"/>
          <w:marBottom w:val="0"/>
          <w:divBdr>
            <w:top w:val="none" w:sz="0" w:space="0" w:color="auto"/>
            <w:left w:val="none" w:sz="0" w:space="0" w:color="auto"/>
            <w:bottom w:val="none" w:sz="0" w:space="0" w:color="auto"/>
            <w:right w:val="none" w:sz="0" w:space="0" w:color="auto"/>
          </w:divBdr>
        </w:div>
        <w:div w:id="2088186068">
          <w:marLeft w:val="640"/>
          <w:marRight w:val="0"/>
          <w:marTop w:val="0"/>
          <w:marBottom w:val="0"/>
          <w:divBdr>
            <w:top w:val="none" w:sz="0" w:space="0" w:color="auto"/>
            <w:left w:val="none" w:sz="0" w:space="0" w:color="auto"/>
            <w:bottom w:val="none" w:sz="0" w:space="0" w:color="auto"/>
            <w:right w:val="none" w:sz="0" w:space="0" w:color="auto"/>
          </w:divBdr>
        </w:div>
        <w:div w:id="1123764671">
          <w:marLeft w:val="640"/>
          <w:marRight w:val="0"/>
          <w:marTop w:val="0"/>
          <w:marBottom w:val="0"/>
          <w:divBdr>
            <w:top w:val="none" w:sz="0" w:space="0" w:color="auto"/>
            <w:left w:val="none" w:sz="0" w:space="0" w:color="auto"/>
            <w:bottom w:val="none" w:sz="0" w:space="0" w:color="auto"/>
            <w:right w:val="none" w:sz="0" w:space="0" w:color="auto"/>
          </w:divBdr>
        </w:div>
        <w:div w:id="832185851">
          <w:marLeft w:val="640"/>
          <w:marRight w:val="0"/>
          <w:marTop w:val="0"/>
          <w:marBottom w:val="0"/>
          <w:divBdr>
            <w:top w:val="none" w:sz="0" w:space="0" w:color="auto"/>
            <w:left w:val="none" w:sz="0" w:space="0" w:color="auto"/>
            <w:bottom w:val="none" w:sz="0" w:space="0" w:color="auto"/>
            <w:right w:val="none" w:sz="0" w:space="0" w:color="auto"/>
          </w:divBdr>
        </w:div>
        <w:div w:id="659162694">
          <w:marLeft w:val="640"/>
          <w:marRight w:val="0"/>
          <w:marTop w:val="0"/>
          <w:marBottom w:val="0"/>
          <w:divBdr>
            <w:top w:val="none" w:sz="0" w:space="0" w:color="auto"/>
            <w:left w:val="none" w:sz="0" w:space="0" w:color="auto"/>
            <w:bottom w:val="none" w:sz="0" w:space="0" w:color="auto"/>
            <w:right w:val="none" w:sz="0" w:space="0" w:color="auto"/>
          </w:divBdr>
        </w:div>
        <w:div w:id="1052847823">
          <w:marLeft w:val="640"/>
          <w:marRight w:val="0"/>
          <w:marTop w:val="0"/>
          <w:marBottom w:val="0"/>
          <w:divBdr>
            <w:top w:val="none" w:sz="0" w:space="0" w:color="auto"/>
            <w:left w:val="none" w:sz="0" w:space="0" w:color="auto"/>
            <w:bottom w:val="none" w:sz="0" w:space="0" w:color="auto"/>
            <w:right w:val="none" w:sz="0" w:space="0" w:color="auto"/>
          </w:divBdr>
        </w:div>
        <w:div w:id="1040276916">
          <w:marLeft w:val="640"/>
          <w:marRight w:val="0"/>
          <w:marTop w:val="0"/>
          <w:marBottom w:val="0"/>
          <w:divBdr>
            <w:top w:val="none" w:sz="0" w:space="0" w:color="auto"/>
            <w:left w:val="none" w:sz="0" w:space="0" w:color="auto"/>
            <w:bottom w:val="none" w:sz="0" w:space="0" w:color="auto"/>
            <w:right w:val="none" w:sz="0" w:space="0" w:color="auto"/>
          </w:divBdr>
        </w:div>
        <w:div w:id="1479492193">
          <w:marLeft w:val="640"/>
          <w:marRight w:val="0"/>
          <w:marTop w:val="0"/>
          <w:marBottom w:val="0"/>
          <w:divBdr>
            <w:top w:val="none" w:sz="0" w:space="0" w:color="auto"/>
            <w:left w:val="none" w:sz="0" w:space="0" w:color="auto"/>
            <w:bottom w:val="none" w:sz="0" w:space="0" w:color="auto"/>
            <w:right w:val="none" w:sz="0" w:space="0" w:color="auto"/>
          </w:divBdr>
        </w:div>
        <w:div w:id="457577476">
          <w:marLeft w:val="640"/>
          <w:marRight w:val="0"/>
          <w:marTop w:val="0"/>
          <w:marBottom w:val="0"/>
          <w:divBdr>
            <w:top w:val="none" w:sz="0" w:space="0" w:color="auto"/>
            <w:left w:val="none" w:sz="0" w:space="0" w:color="auto"/>
            <w:bottom w:val="none" w:sz="0" w:space="0" w:color="auto"/>
            <w:right w:val="none" w:sz="0" w:space="0" w:color="auto"/>
          </w:divBdr>
        </w:div>
        <w:div w:id="1749842981">
          <w:marLeft w:val="640"/>
          <w:marRight w:val="0"/>
          <w:marTop w:val="0"/>
          <w:marBottom w:val="0"/>
          <w:divBdr>
            <w:top w:val="none" w:sz="0" w:space="0" w:color="auto"/>
            <w:left w:val="none" w:sz="0" w:space="0" w:color="auto"/>
            <w:bottom w:val="none" w:sz="0" w:space="0" w:color="auto"/>
            <w:right w:val="none" w:sz="0" w:space="0" w:color="auto"/>
          </w:divBdr>
        </w:div>
        <w:div w:id="1240364266">
          <w:marLeft w:val="640"/>
          <w:marRight w:val="0"/>
          <w:marTop w:val="0"/>
          <w:marBottom w:val="0"/>
          <w:divBdr>
            <w:top w:val="none" w:sz="0" w:space="0" w:color="auto"/>
            <w:left w:val="none" w:sz="0" w:space="0" w:color="auto"/>
            <w:bottom w:val="none" w:sz="0" w:space="0" w:color="auto"/>
            <w:right w:val="none" w:sz="0" w:space="0" w:color="auto"/>
          </w:divBdr>
        </w:div>
        <w:div w:id="1815174055">
          <w:marLeft w:val="640"/>
          <w:marRight w:val="0"/>
          <w:marTop w:val="0"/>
          <w:marBottom w:val="0"/>
          <w:divBdr>
            <w:top w:val="none" w:sz="0" w:space="0" w:color="auto"/>
            <w:left w:val="none" w:sz="0" w:space="0" w:color="auto"/>
            <w:bottom w:val="none" w:sz="0" w:space="0" w:color="auto"/>
            <w:right w:val="none" w:sz="0" w:space="0" w:color="auto"/>
          </w:divBdr>
        </w:div>
        <w:div w:id="884606130">
          <w:marLeft w:val="640"/>
          <w:marRight w:val="0"/>
          <w:marTop w:val="0"/>
          <w:marBottom w:val="0"/>
          <w:divBdr>
            <w:top w:val="none" w:sz="0" w:space="0" w:color="auto"/>
            <w:left w:val="none" w:sz="0" w:space="0" w:color="auto"/>
            <w:bottom w:val="none" w:sz="0" w:space="0" w:color="auto"/>
            <w:right w:val="none" w:sz="0" w:space="0" w:color="auto"/>
          </w:divBdr>
        </w:div>
        <w:div w:id="698513359">
          <w:marLeft w:val="640"/>
          <w:marRight w:val="0"/>
          <w:marTop w:val="0"/>
          <w:marBottom w:val="0"/>
          <w:divBdr>
            <w:top w:val="none" w:sz="0" w:space="0" w:color="auto"/>
            <w:left w:val="none" w:sz="0" w:space="0" w:color="auto"/>
            <w:bottom w:val="none" w:sz="0" w:space="0" w:color="auto"/>
            <w:right w:val="none" w:sz="0" w:space="0" w:color="auto"/>
          </w:divBdr>
        </w:div>
        <w:div w:id="1720593116">
          <w:marLeft w:val="640"/>
          <w:marRight w:val="0"/>
          <w:marTop w:val="0"/>
          <w:marBottom w:val="0"/>
          <w:divBdr>
            <w:top w:val="none" w:sz="0" w:space="0" w:color="auto"/>
            <w:left w:val="none" w:sz="0" w:space="0" w:color="auto"/>
            <w:bottom w:val="none" w:sz="0" w:space="0" w:color="auto"/>
            <w:right w:val="none" w:sz="0" w:space="0" w:color="auto"/>
          </w:divBdr>
        </w:div>
        <w:div w:id="1401904807">
          <w:marLeft w:val="640"/>
          <w:marRight w:val="0"/>
          <w:marTop w:val="0"/>
          <w:marBottom w:val="0"/>
          <w:divBdr>
            <w:top w:val="none" w:sz="0" w:space="0" w:color="auto"/>
            <w:left w:val="none" w:sz="0" w:space="0" w:color="auto"/>
            <w:bottom w:val="none" w:sz="0" w:space="0" w:color="auto"/>
            <w:right w:val="none" w:sz="0" w:space="0" w:color="auto"/>
          </w:divBdr>
        </w:div>
        <w:div w:id="1492259198">
          <w:marLeft w:val="640"/>
          <w:marRight w:val="0"/>
          <w:marTop w:val="0"/>
          <w:marBottom w:val="0"/>
          <w:divBdr>
            <w:top w:val="none" w:sz="0" w:space="0" w:color="auto"/>
            <w:left w:val="none" w:sz="0" w:space="0" w:color="auto"/>
            <w:bottom w:val="none" w:sz="0" w:space="0" w:color="auto"/>
            <w:right w:val="none" w:sz="0" w:space="0" w:color="auto"/>
          </w:divBdr>
        </w:div>
        <w:div w:id="196741163">
          <w:marLeft w:val="640"/>
          <w:marRight w:val="0"/>
          <w:marTop w:val="0"/>
          <w:marBottom w:val="0"/>
          <w:divBdr>
            <w:top w:val="none" w:sz="0" w:space="0" w:color="auto"/>
            <w:left w:val="none" w:sz="0" w:space="0" w:color="auto"/>
            <w:bottom w:val="none" w:sz="0" w:space="0" w:color="auto"/>
            <w:right w:val="none" w:sz="0" w:space="0" w:color="auto"/>
          </w:divBdr>
        </w:div>
        <w:div w:id="1556694514">
          <w:marLeft w:val="640"/>
          <w:marRight w:val="0"/>
          <w:marTop w:val="0"/>
          <w:marBottom w:val="0"/>
          <w:divBdr>
            <w:top w:val="none" w:sz="0" w:space="0" w:color="auto"/>
            <w:left w:val="none" w:sz="0" w:space="0" w:color="auto"/>
            <w:bottom w:val="none" w:sz="0" w:space="0" w:color="auto"/>
            <w:right w:val="none" w:sz="0" w:space="0" w:color="auto"/>
          </w:divBdr>
        </w:div>
        <w:div w:id="1888175249">
          <w:marLeft w:val="640"/>
          <w:marRight w:val="0"/>
          <w:marTop w:val="0"/>
          <w:marBottom w:val="0"/>
          <w:divBdr>
            <w:top w:val="none" w:sz="0" w:space="0" w:color="auto"/>
            <w:left w:val="none" w:sz="0" w:space="0" w:color="auto"/>
            <w:bottom w:val="none" w:sz="0" w:space="0" w:color="auto"/>
            <w:right w:val="none" w:sz="0" w:space="0" w:color="auto"/>
          </w:divBdr>
        </w:div>
        <w:div w:id="2069300151">
          <w:marLeft w:val="640"/>
          <w:marRight w:val="0"/>
          <w:marTop w:val="0"/>
          <w:marBottom w:val="0"/>
          <w:divBdr>
            <w:top w:val="none" w:sz="0" w:space="0" w:color="auto"/>
            <w:left w:val="none" w:sz="0" w:space="0" w:color="auto"/>
            <w:bottom w:val="none" w:sz="0" w:space="0" w:color="auto"/>
            <w:right w:val="none" w:sz="0" w:space="0" w:color="auto"/>
          </w:divBdr>
        </w:div>
        <w:div w:id="2042782867">
          <w:marLeft w:val="640"/>
          <w:marRight w:val="0"/>
          <w:marTop w:val="0"/>
          <w:marBottom w:val="0"/>
          <w:divBdr>
            <w:top w:val="none" w:sz="0" w:space="0" w:color="auto"/>
            <w:left w:val="none" w:sz="0" w:space="0" w:color="auto"/>
            <w:bottom w:val="none" w:sz="0" w:space="0" w:color="auto"/>
            <w:right w:val="none" w:sz="0" w:space="0" w:color="auto"/>
          </w:divBdr>
        </w:div>
        <w:div w:id="265384435">
          <w:marLeft w:val="640"/>
          <w:marRight w:val="0"/>
          <w:marTop w:val="0"/>
          <w:marBottom w:val="0"/>
          <w:divBdr>
            <w:top w:val="none" w:sz="0" w:space="0" w:color="auto"/>
            <w:left w:val="none" w:sz="0" w:space="0" w:color="auto"/>
            <w:bottom w:val="none" w:sz="0" w:space="0" w:color="auto"/>
            <w:right w:val="none" w:sz="0" w:space="0" w:color="auto"/>
          </w:divBdr>
        </w:div>
        <w:div w:id="253831517">
          <w:marLeft w:val="640"/>
          <w:marRight w:val="0"/>
          <w:marTop w:val="0"/>
          <w:marBottom w:val="0"/>
          <w:divBdr>
            <w:top w:val="none" w:sz="0" w:space="0" w:color="auto"/>
            <w:left w:val="none" w:sz="0" w:space="0" w:color="auto"/>
            <w:bottom w:val="none" w:sz="0" w:space="0" w:color="auto"/>
            <w:right w:val="none" w:sz="0" w:space="0" w:color="auto"/>
          </w:divBdr>
        </w:div>
        <w:div w:id="1936787112">
          <w:marLeft w:val="640"/>
          <w:marRight w:val="0"/>
          <w:marTop w:val="0"/>
          <w:marBottom w:val="0"/>
          <w:divBdr>
            <w:top w:val="none" w:sz="0" w:space="0" w:color="auto"/>
            <w:left w:val="none" w:sz="0" w:space="0" w:color="auto"/>
            <w:bottom w:val="none" w:sz="0" w:space="0" w:color="auto"/>
            <w:right w:val="none" w:sz="0" w:space="0" w:color="auto"/>
          </w:divBdr>
        </w:div>
        <w:div w:id="1971203466">
          <w:marLeft w:val="640"/>
          <w:marRight w:val="0"/>
          <w:marTop w:val="0"/>
          <w:marBottom w:val="0"/>
          <w:divBdr>
            <w:top w:val="none" w:sz="0" w:space="0" w:color="auto"/>
            <w:left w:val="none" w:sz="0" w:space="0" w:color="auto"/>
            <w:bottom w:val="none" w:sz="0" w:space="0" w:color="auto"/>
            <w:right w:val="none" w:sz="0" w:space="0" w:color="auto"/>
          </w:divBdr>
        </w:div>
        <w:div w:id="310597221">
          <w:marLeft w:val="640"/>
          <w:marRight w:val="0"/>
          <w:marTop w:val="0"/>
          <w:marBottom w:val="0"/>
          <w:divBdr>
            <w:top w:val="none" w:sz="0" w:space="0" w:color="auto"/>
            <w:left w:val="none" w:sz="0" w:space="0" w:color="auto"/>
            <w:bottom w:val="none" w:sz="0" w:space="0" w:color="auto"/>
            <w:right w:val="none" w:sz="0" w:space="0" w:color="auto"/>
          </w:divBdr>
        </w:div>
        <w:div w:id="312948224">
          <w:marLeft w:val="640"/>
          <w:marRight w:val="0"/>
          <w:marTop w:val="0"/>
          <w:marBottom w:val="0"/>
          <w:divBdr>
            <w:top w:val="none" w:sz="0" w:space="0" w:color="auto"/>
            <w:left w:val="none" w:sz="0" w:space="0" w:color="auto"/>
            <w:bottom w:val="none" w:sz="0" w:space="0" w:color="auto"/>
            <w:right w:val="none" w:sz="0" w:space="0" w:color="auto"/>
          </w:divBdr>
        </w:div>
        <w:div w:id="917060961">
          <w:marLeft w:val="640"/>
          <w:marRight w:val="0"/>
          <w:marTop w:val="0"/>
          <w:marBottom w:val="0"/>
          <w:divBdr>
            <w:top w:val="none" w:sz="0" w:space="0" w:color="auto"/>
            <w:left w:val="none" w:sz="0" w:space="0" w:color="auto"/>
            <w:bottom w:val="none" w:sz="0" w:space="0" w:color="auto"/>
            <w:right w:val="none" w:sz="0" w:space="0" w:color="auto"/>
          </w:divBdr>
        </w:div>
        <w:div w:id="1438520399">
          <w:marLeft w:val="640"/>
          <w:marRight w:val="0"/>
          <w:marTop w:val="0"/>
          <w:marBottom w:val="0"/>
          <w:divBdr>
            <w:top w:val="none" w:sz="0" w:space="0" w:color="auto"/>
            <w:left w:val="none" w:sz="0" w:space="0" w:color="auto"/>
            <w:bottom w:val="none" w:sz="0" w:space="0" w:color="auto"/>
            <w:right w:val="none" w:sz="0" w:space="0" w:color="auto"/>
          </w:divBdr>
        </w:div>
        <w:div w:id="518081118">
          <w:marLeft w:val="640"/>
          <w:marRight w:val="0"/>
          <w:marTop w:val="0"/>
          <w:marBottom w:val="0"/>
          <w:divBdr>
            <w:top w:val="none" w:sz="0" w:space="0" w:color="auto"/>
            <w:left w:val="none" w:sz="0" w:space="0" w:color="auto"/>
            <w:bottom w:val="none" w:sz="0" w:space="0" w:color="auto"/>
            <w:right w:val="none" w:sz="0" w:space="0" w:color="auto"/>
          </w:divBdr>
        </w:div>
        <w:div w:id="659692904">
          <w:marLeft w:val="640"/>
          <w:marRight w:val="0"/>
          <w:marTop w:val="0"/>
          <w:marBottom w:val="0"/>
          <w:divBdr>
            <w:top w:val="none" w:sz="0" w:space="0" w:color="auto"/>
            <w:left w:val="none" w:sz="0" w:space="0" w:color="auto"/>
            <w:bottom w:val="none" w:sz="0" w:space="0" w:color="auto"/>
            <w:right w:val="none" w:sz="0" w:space="0" w:color="auto"/>
          </w:divBdr>
        </w:div>
        <w:div w:id="1067150336">
          <w:marLeft w:val="640"/>
          <w:marRight w:val="0"/>
          <w:marTop w:val="0"/>
          <w:marBottom w:val="0"/>
          <w:divBdr>
            <w:top w:val="none" w:sz="0" w:space="0" w:color="auto"/>
            <w:left w:val="none" w:sz="0" w:space="0" w:color="auto"/>
            <w:bottom w:val="none" w:sz="0" w:space="0" w:color="auto"/>
            <w:right w:val="none" w:sz="0" w:space="0" w:color="auto"/>
          </w:divBdr>
        </w:div>
        <w:div w:id="1954902181">
          <w:marLeft w:val="640"/>
          <w:marRight w:val="0"/>
          <w:marTop w:val="0"/>
          <w:marBottom w:val="0"/>
          <w:divBdr>
            <w:top w:val="none" w:sz="0" w:space="0" w:color="auto"/>
            <w:left w:val="none" w:sz="0" w:space="0" w:color="auto"/>
            <w:bottom w:val="none" w:sz="0" w:space="0" w:color="auto"/>
            <w:right w:val="none" w:sz="0" w:space="0" w:color="auto"/>
          </w:divBdr>
        </w:div>
        <w:div w:id="37170371">
          <w:marLeft w:val="640"/>
          <w:marRight w:val="0"/>
          <w:marTop w:val="0"/>
          <w:marBottom w:val="0"/>
          <w:divBdr>
            <w:top w:val="none" w:sz="0" w:space="0" w:color="auto"/>
            <w:left w:val="none" w:sz="0" w:space="0" w:color="auto"/>
            <w:bottom w:val="none" w:sz="0" w:space="0" w:color="auto"/>
            <w:right w:val="none" w:sz="0" w:space="0" w:color="auto"/>
          </w:divBdr>
        </w:div>
        <w:div w:id="1268350537">
          <w:marLeft w:val="640"/>
          <w:marRight w:val="0"/>
          <w:marTop w:val="0"/>
          <w:marBottom w:val="0"/>
          <w:divBdr>
            <w:top w:val="none" w:sz="0" w:space="0" w:color="auto"/>
            <w:left w:val="none" w:sz="0" w:space="0" w:color="auto"/>
            <w:bottom w:val="none" w:sz="0" w:space="0" w:color="auto"/>
            <w:right w:val="none" w:sz="0" w:space="0" w:color="auto"/>
          </w:divBdr>
        </w:div>
        <w:div w:id="1682318812">
          <w:marLeft w:val="640"/>
          <w:marRight w:val="0"/>
          <w:marTop w:val="0"/>
          <w:marBottom w:val="0"/>
          <w:divBdr>
            <w:top w:val="none" w:sz="0" w:space="0" w:color="auto"/>
            <w:left w:val="none" w:sz="0" w:space="0" w:color="auto"/>
            <w:bottom w:val="none" w:sz="0" w:space="0" w:color="auto"/>
            <w:right w:val="none" w:sz="0" w:space="0" w:color="auto"/>
          </w:divBdr>
        </w:div>
        <w:div w:id="205683567">
          <w:marLeft w:val="640"/>
          <w:marRight w:val="0"/>
          <w:marTop w:val="0"/>
          <w:marBottom w:val="0"/>
          <w:divBdr>
            <w:top w:val="none" w:sz="0" w:space="0" w:color="auto"/>
            <w:left w:val="none" w:sz="0" w:space="0" w:color="auto"/>
            <w:bottom w:val="none" w:sz="0" w:space="0" w:color="auto"/>
            <w:right w:val="none" w:sz="0" w:space="0" w:color="auto"/>
          </w:divBdr>
        </w:div>
        <w:div w:id="117257524">
          <w:marLeft w:val="640"/>
          <w:marRight w:val="0"/>
          <w:marTop w:val="0"/>
          <w:marBottom w:val="0"/>
          <w:divBdr>
            <w:top w:val="none" w:sz="0" w:space="0" w:color="auto"/>
            <w:left w:val="none" w:sz="0" w:space="0" w:color="auto"/>
            <w:bottom w:val="none" w:sz="0" w:space="0" w:color="auto"/>
            <w:right w:val="none" w:sz="0" w:space="0" w:color="auto"/>
          </w:divBdr>
        </w:div>
        <w:div w:id="287441377">
          <w:marLeft w:val="640"/>
          <w:marRight w:val="0"/>
          <w:marTop w:val="0"/>
          <w:marBottom w:val="0"/>
          <w:divBdr>
            <w:top w:val="none" w:sz="0" w:space="0" w:color="auto"/>
            <w:left w:val="none" w:sz="0" w:space="0" w:color="auto"/>
            <w:bottom w:val="none" w:sz="0" w:space="0" w:color="auto"/>
            <w:right w:val="none" w:sz="0" w:space="0" w:color="auto"/>
          </w:divBdr>
        </w:div>
        <w:div w:id="778331687">
          <w:marLeft w:val="640"/>
          <w:marRight w:val="0"/>
          <w:marTop w:val="0"/>
          <w:marBottom w:val="0"/>
          <w:divBdr>
            <w:top w:val="none" w:sz="0" w:space="0" w:color="auto"/>
            <w:left w:val="none" w:sz="0" w:space="0" w:color="auto"/>
            <w:bottom w:val="none" w:sz="0" w:space="0" w:color="auto"/>
            <w:right w:val="none" w:sz="0" w:space="0" w:color="auto"/>
          </w:divBdr>
        </w:div>
        <w:div w:id="522132004">
          <w:marLeft w:val="640"/>
          <w:marRight w:val="0"/>
          <w:marTop w:val="0"/>
          <w:marBottom w:val="0"/>
          <w:divBdr>
            <w:top w:val="none" w:sz="0" w:space="0" w:color="auto"/>
            <w:left w:val="none" w:sz="0" w:space="0" w:color="auto"/>
            <w:bottom w:val="none" w:sz="0" w:space="0" w:color="auto"/>
            <w:right w:val="none" w:sz="0" w:space="0" w:color="auto"/>
          </w:divBdr>
        </w:div>
        <w:div w:id="1812792583">
          <w:marLeft w:val="640"/>
          <w:marRight w:val="0"/>
          <w:marTop w:val="0"/>
          <w:marBottom w:val="0"/>
          <w:divBdr>
            <w:top w:val="none" w:sz="0" w:space="0" w:color="auto"/>
            <w:left w:val="none" w:sz="0" w:space="0" w:color="auto"/>
            <w:bottom w:val="none" w:sz="0" w:space="0" w:color="auto"/>
            <w:right w:val="none" w:sz="0" w:space="0" w:color="auto"/>
          </w:divBdr>
        </w:div>
        <w:div w:id="1441290820">
          <w:marLeft w:val="640"/>
          <w:marRight w:val="0"/>
          <w:marTop w:val="0"/>
          <w:marBottom w:val="0"/>
          <w:divBdr>
            <w:top w:val="none" w:sz="0" w:space="0" w:color="auto"/>
            <w:left w:val="none" w:sz="0" w:space="0" w:color="auto"/>
            <w:bottom w:val="none" w:sz="0" w:space="0" w:color="auto"/>
            <w:right w:val="none" w:sz="0" w:space="0" w:color="auto"/>
          </w:divBdr>
        </w:div>
        <w:div w:id="145366516">
          <w:marLeft w:val="640"/>
          <w:marRight w:val="0"/>
          <w:marTop w:val="0"/>
          <w:marBottom w:val="0"/>
          <w:divBdr>
            <w:top w:val="none" w:sz="0" w:space="0" w:color="auto"/>
            <w:left w:val="none" w:sz="0" w:space="0" w:color="auto"/>
            <w:bottom w:val="none" w:sz="0" w:space="0" w:color="auto"/>
            <w:right w:val="none" w:sz="0" w:space="0" w:color="auto"/>
          </w:divBdr>
        </w:div>
        <w:div w:id="991325748">
          <w:marLeft w:val="640"/>
          <w:marRight w:val="0"/>
          <w:marTop w:val="0"/>
          <w:marBottom w:val="0"/>
          <w:divBdr>
            <w:top w:val="none" w:sz="0" w:space="0" w:color="auto"/>
            <w:left w:val="none" w:sz="0" w:space="0" w:color="auto"/>
            <w:bottom w:val="none" w:sz="0" w:space="0" w:color="auto"/>
            <w:right w:val="none" w:sz="0" w:space="0" w:color="auto"/>
          </w:divBdr>
        </w:div>
        <w:div w:id="1910265955">
          <w:marLeft w:val="640"/>
          <w:marRight w:val="0"/>
          <w:marTop w:val="0"/>
          <w:marBottom w:val="0"/>
          <w:divBdr>
            <w:top w:val="none" w:sz="0" w:space="0" w:color="auto"/>
            <w:left w:val="none" w:sz="0" w:space="0" w:color="auto"/>
            <w:bottom w:val="none" w:sz="0" w:space="0" w:color="auto"/>
            <w:right w:val="none" w:sz="0" w:space="0" w:color="auto"/>
          </w:divBdr>
        </w:div>
        <w:div w:id="1610814041">
          <w:marLeft w:val="640"/>
          <w:marRight w:val="0"/>
          <w:marTop w:val="0"/>
          <w:marBottom w:val="0"/>
          <w:divBdr>
            <w:top w:val="none" w:sz="0" w:space="0" w:color="auto"/>
            <w:left w:val="none" w:sz="0" w:space="0" w:color="auto"/>
            <w:bottom w:val="none" w:sz="0" w:space="0" w:color="auto"/>
            <w:right w:val="none" w:sz="0" w:space="0" w:color="auto"/>
          </w:divBdr>
        </w:div>
        <w:div w:id="1846675974">
          <w:marLeft w:val="640"/>
          <w:marRight w:val="0"/>
          <w:marTop w:val="0"/>
          <w:marBottom w:val="0"/>
          <w:divBdr>
            <w:top w:val="none" w:sz="0" w:space="0" w:color="auto"/>
            <w:left w:val="none" w:sz="0" w:space="0" w:color="auto"/>
            <w:bottom w:val="none" w:sz="0" w:space="0" w:color="auto"/>
            <w:right w:val="none" w:sz="0" w:space="0" w:color="auto"/>
          </w:divBdr>
        </w:div>
        <w:div w:id="356852784">
          <w:marLeft w:val="640"/>
          <w:marRight w:val="0"/>
          <w:marTop w:val="0"/>
          <w:marBottom w:val="0"/>
          <w:divBdr>
            <w:top w:val="none" w:sz="0" w:space="0" w:color="auto"/>
            <w:left w:val="none" w:sz="0" w:space="0" w:color="auto"/>
            <w:bottom w:val="none" w:sz="0" w:space="0" w:color="auto"/>
            <w:right w:val="none" w:sz="0" w:space="0" w:color="auto"/>
          </w:divBdr>
        </w:div>
        <w:div w:id="1652322897">
          <w:marLeft w:val="640"/>
          <w:marRight w:val="0"/>
          <w:marTop w:val="0"/>
          <w:marBottom w:val="0"/>
          <w:divBdr>
            <w:top w:val="none" w:sz="0" w:space="0" w:color="auto"/>
            <w:left w:val="none" w:sz="0" w:space="0" w:color="auto"/>
            <w:bottom w:val="none" w:sz="0" w:space="0" w:color="auto"/>
            <w:right w:val="none" w:sz="0" w:space="0" w:color="auto"/>
          </w:divBdr>
        </w:div>
        <w:div w:id="723985960">
          <w:marLeft w:val="640"/>
          <w:marRight w:val="0"/>
          <w:marTop w:val="0"/>
          <w:marBottom w:val="0"/>
          <w:divBdr>
            <w:top w:val="none" w:sz="0" w:space="0" w:color="auto"/>
            <w:left w:val="none" w:sz="0" w:space="0" w:color="auto"/>
            <w:bottom w:val="none" w:sz="0" w:space="0" w:color="auto"/>
            <w:right w:val="none" w:sz="0" w:space="0" w:color="auto"/>
          </w:divBdr>
        </w:div>
        <w:div w:id="1357727785">
          <w:marLeft w:val="640"/>
          <w:marRight w:val="0"/>
          <w:marTop w:val="0"/>
          <w:marBottom w:val="0"/>
          <w:divBdr>
            <w:top w:val="none" w:sz="0" w:space="0" w:color="auto"/>
            <w:left w:val="none" w:sz="0" w:space="0" w:color="auto"/>
            <w:bottom w:val="none" w:sz="0" w:space="0" w:color="auto"/>
            <w:right w:val="none" w:sz="0" w:space="0" w:color="auto"/>
          </w:divBdr>
        </w:div>
        <w:div w:id="1991864716">
          <w:marLeft w:val="640"/>
          <w:marRight w:val="0"/>
          <w:marTop w:val="0"/>
          <w:marBottom w:val="0"/>
          <w:divBdr>
            <w:top w:val="none" w:sz="0" w:space="0" w:color="auto"/>
            <w:left w:val="none" w:sz="0" w:space="0" w:color="auto"/>
            <w:bottom w:val="none" w:sz="0" w:space="0" w:color="auto"/>
            <w:right w:val="none" w:sz="0" w:space="0" w:color="auto"/>
          </w:divBdr>
        </w:div>
        <w:div w:id="714502675">
          <w:marLeft w:val="640"/>
          <w:marRight w:val="0"/>
          <w:marTop w:val="0"/>
          <w:marBottom w:val="0"/>
          <w:divBdr>
            <w:top w:val="none" w:sz="0" w:space="0" w:color="auto"/>
            <w:left w:val="none" w:sz="0" w:space="0" w:color="auto"/>
            <w:bottom w:val="none" w:sz="0" w:space="0" w:color="auto"/>
            <w:right w:val="none" w:sz="0" w:space="0" w:color="auto"/>
          </w:divBdr>
        </w:div>
        <w:div w:id="1794204564">
          <w:marLeft w:val="640"/>
          <w:marRight w:val="0"/>
          <w:marTop w:val="0"/>
          <w:marBottom w:val="0"/>
          <w:divBdr>
            <w:top w:val="none" w:sz="0" w:space="0" w:color="auto"/>
            <w:left w:val="none" w:sz="0" w:space="0" w:color="auto"/>
            <w:bottom w:val="none" w:sz="0" w:space="0" w:color="auto"/>
            <w:right w:val="none" w:sz="0" w:space="0" w:color="auto"/>
          </w:divBdr>
        </w:div>
        <w:div w:id="1366911091">
          <w:marLeft w:val="640"/>
          <w:marRight w:val="0"/>
          <w:marTop w:val="0"/>
          <w:marBottom w:val="0"/>
          <w:divBdr>
            <w:top w:val="none" w:sz="0" w:space="0" w:color="auto"/>
            <w:left w:val="none" w:sz="0" w:space="0" w:color="auto"/>
            <w:bottom w:val="none" w:sz="0" w:space="0" w:color="auto"/>
            <w:right w:val="none" w:sz="0" w:space="0" w:color="auto"/>
          </w:divBdr>
        </w:div>
        <w:div w:id="713309944">
          <w:marLeft w:val="640"/>
          <w:marRight w:val="0"/>
          <w:marTop w:val="0"/>
          <w:marBottom w:val="0"/>
          <w:divBdr>
            <w:top w:val="none" w:sz="0" w:space="0" w:color="auto"/>
            <w:left w:val="none" w:sz="0" w:space="0" w:color="auto"/>
            <w:bottom w:val="none" w:sz="0" w:space="0" w:color="auto"/>
            <w:right w:val="none" w:sz="0" w:space="0" w:color="auto"/>
          </w:divBdr>
        </w:div>
        <w:div w:id="1271399260">
          <w:marLeft w:val="640"/>
          <w:marRight w:val="0"/>
          <w:marTop w:val="0"/>
          <w:marBottom w:val="0"/>
          <w:divBdr>
            <w:top w:val="none" w:sz="0" w:space="0" w:color="auto"/>
            <w:left w:val="none" w:sz="0" w:space="0" w:color="auto"/>
            <w:bottom w:val="none" w:sz="0" w:space="0" w:color="auto"/>
            <w:right w:val="none" w:sz="0" w:space="0" w:color="auto"/>
          </w:divBdr>
        </w:div>
        <w:div w:id="1805538481">
          <w:marLeft w:val="640"/>
          <w:marRight w:val="0"/>
          <w:marTop w:val="0"/>
          <w:marBottom w:val="0"/>
          <w:divBdr>
            <w:top w:val="none" w:sz="0" w:space="0" w:color="auto"/>
            <w:left w:val="none" w:sz="0" w:space="0" w:color="auto"/>
            <w:bottom w:val="none" w:sz="0" w:space="0" w:color="auto"/>
            <w:right w:val="none" w:sz="0" w:space="0" w:color="auto"/>
          </w:divBdr>
        </w:div>
        <w:div w:id="1040011404">
          <w:marLeft w:val="640"/>
          <w:marRight w:val="0"/>
          <w:marTop w:val="0"/>
          <w:marBottom w:val="0"/>
          <w:divBdr>
            <w:top w:val="none" w:sz="0" w:space="0" w:color="auto"/>
            <w:left w:val="none" w:sz="0" w:space="0" w:color="auto"/>
            <w:bottom w:val="none" w:sz="0" w:space="0" w:color="auto"/>
            <w:right w:val="none" w:sz="0" w:space="0" w:color="auto"/>
          </w:divBdr>
        </w:div>
        <w:div w:id="767506133">
          <w:marLeft w:val="640"/>
          <w:marRight w:val="0"/>
          <w:marTop w:val="0"/>
          <w:marBottom w:val="0"/>
          <w:divBdr>
            <w:top w:val="none" w:sz="0" w:space="0" w:color="auto"/>
            <w:left w:val="none" w:sz="0" w:space="0" w:color="auto"/>
            <w:bottom w:val="none" w:sz="0" w:space="0" w:color="auto"/>
            <w:right w:val="none" w:sz="0" w:space="0" w:color="auto"/>
          </w:divBdr>
        </w:div>
        <w:div w:id="883908475">
          <w:marLeft w:val="640"/>
          <w:marRight w:val="0"/>
          <w:marTop w:val="0"/>
          <w:marBottom w:val="0"/>
          <w:divBdr>
            <w:top w:val="none" w:sz="0" w:space="0" w:color="auto"/>
            <w:left w:val="none" w:sz="0" w:space="0" w:color="auto"/>
            <w:bottom w:val="none" w:sz="0" w:space="0" w:color="auto"/>
            <w:right w:val="none" w:sz="0" w:space="0" w:color="auto"/>
          </w:divBdr>
        </w:div>
        <w:div w:id="534268920">
          <w:marLeft w:val="640"/>
          <w:marRight w:val="0"/>
          <w:marTop w:val="0"/>
          <w:marBottom w:val="0"/>
          <w:divBdr>
            <w:top w:val="none" w:sz="0" w:space="0" w:color="auto"/>
            <w:left w:val="none" w:sz="0" w:space="0" w:color="auto"/>
            <w:bottom w:val="none" w:sz="0" w:space="0" w:color="auto"/>
            <w:right w:val="none" w:sz="0" w:space="0" w:color="auto"/>
          </w:divBdr>
        </w:div>
        <w:div w:id="1958684194">
          <w:marLeft w:val="640"/>
          <w:marRight w:val="0"/>
          <w:marTop w:val="0"/>
          <w:marBottom w:val="0"/>
          <w:divBdr>
            <w:top w:val="none" w:sz="0" w:space="0" w:color="auto"/>
            <w:left w:val="none" w:sz="0" w:space="0" w:color="auto"/>
            <w:bottom w:val="none" w:sz="0" w:space="0" w:color="auto"/>
            <w:right w:val="none" w:sz="0" w:space="0" w:color="auto"/>
          </w:divBdr>
        </w:div>
        <w:div w:id="191310556">
          <w:marLeft w:val="640"/>
          <w:marRight w:val="0"/>
          <w:marTop w:val="0"/>
          <w:marBottom w:val="0"/>
          <w:divBdr>
            <w:top w:val="none" w:sz="0" w:space="0" w:color="auto"/>
            <w:left w:val="none" w:sz="0" w:space="0" w:color="auto"/>
            <w:bottom w:val="none" w:sz="0" w:space="0" w:color="auto"/>
            <w:right w:val="none" w:sz="0" w:space="0" w:color="auto"/>
          </w:divBdr>
        </w:div>
        <w:div w:id="1465848344">
          <w:marLeft w:val="640"/>
          <w:marRight w:val="0"/>
          <w:marTop w:val="0"/>
          <w:marBottom w:val="0"/>
          <w:divBdr>
            <w:top w:val="none" w:sz="0" w:space="0" w:color="auto"/>
            <w:left w:val="none" w:sz="0" w:space="0" w:color="auto"/>
            <w:bottom w:val="none" w:sz="0" w:space="0" w:color="auto"/>
            <w:right w:val="none" w:sz="0" w:space="0" w:color="auto"/>
          </w:divBdr>
        </w:div>
        <w:div w:id="832376268">
          <w:marLeft w:val="640"/>
          <w:marRight w:val="0"/>
          <w:marTop w:val="0"/>
          <w:marBottom w:val="0"/>
          <w:divBdr>
            <w:top w:val="none" w:sz="0" w:space="0" w:color="auto"/>
            <w:left w:val="none" w:sz="0" w:space="0" w:color="auto"/>
            <w:bottom w:val="none" w:sz="0" w:space="0" w:color="auto"/>
            <w:right w:val="none" w:sz="0" w:space="0" w:color="auto"/>
          </w:divBdr>
        </w:div>
        <w:div w:id="1410541802">
          <w:marLeft w:val="640"/>
          <w:marRight w:val="0"/>
          <w:marTop w:val="0"/>
          <w:marBottom w:val="0"/>
          <w:divBdr>
            <w:top w:val="none" w:sz="0" w:space="0" w:color="auto"/>
            <w:left w:val="none" w:sz="0" w:space="0" w:color="auto"/>
            <w:bottom w:val="none" w:sz="0" w:space="0" w:color="auto"/>
            <w:right w:val="none" w:sz="0" w:space="0" w:color="auto"/>
          </w:divBdr>
        </w:div>
        <w:div w:id="563419641">
          <w:marLeft w:val="640"/>
          <w:marRight w:val="0"/>
          <w:marTop w:val="0"/>
          <w:marBottom w:val="0"/>
          <w:divBdr>
            <w:top w:val="none" w:sz="0" w:space="0" w:color="auto"/>
            <w:left w:val="none" w:sz="0" w:space="0" w:color="auto"/>
            <w:bottom w:val="none" w:sz="0" w:space="0" w:color="auto"/>
            <w:right w:val="none" w:sz="0" w:space="0" w:color="auto"/>
          </w:divBdr>
        </w:div>
        <w:div w:id="15204600">
          <w:marLeft w:val="640"/>
          <w:marRight w:val="0"/>
          <w:marTop w:val="0"/>
          <w:marBottom w:val="0"/>
          <w:divBdr>
            <w:top w:val="none" w:sz="0" w:space="0" w:color="auto"/>
            <w:left w:val="none" w:sz="0" w:space="0" w:color="auto"/>
            <w:bottom w:val="none" w:sz="0" w:space="0" w:color="auto"/>
            <w:right w:val="none" w:sz="0" w:space="0" w:color="auto"/>
          </w:divBdr>
        </w:div>
        <w:div w:id="708265802">
          <w:marLeft w:val="640"/>
          <w:marRight w:val="0"/>
          <w:marTop w:val="0"/>
          <w:marBottom w:val="0"/>
          <w:divBdr>
            <w:top w:val="none" w:sz="0" w:space="0" w:color="auto"/>
            <w:left w:val="none" w:sz="0" w:space="0" w:color="auto"/>
            <w:bottom w:val="none" w:sz="0" w:space="0" w:color="auto"/>
            <w:right w:val="none" w:sz="0" w:space="0" w:color="auto"/>
          </w:divBdr>
        </w:div>
        <w:div w:id="1888953605">
          <w:marLeft w:val="640"/>
          <w:marRight w:val="0"/>
          <w:marTop w:val="0"/>
          <w:marBottom w:val="0"/>
          <w:divBdr>
            <w:top w:val="none" w:sz="0" w:space="0" w:color="auto"/>
            <w:left w:val="none" w:sz="0" w:space="0" w:color="auto"/>
            <w:bottom w:val="none" w:sz="0" w:space="0" w:color="auto"/>
            <w:right w:val="none" w:sz="0" w:space="0" w:color="auto"/>
          </w:divBdr>
        </w:div>
        <w:div w:id="871185098">
          <w:marLeft w:val="640"/>
          <w:marRight w:val="0"/>
          <w:marTop w:val="0"/>
          <w:marBottom w:val="0"/>
          <w:divBdr>
            <w:top w:val="none" w:sz="0" w:space="0" w:color="auto"/>
            <w:left w:val="none" w:sz="0" w:space="0" w:color="auto"/>
            <w:bottom w:val="none" w:sz="0" w:space="0" w:color="auto"/>
            <w:right w:val="none" w:sz="0" w:space="0" w:color="auto"/>
          </w:divBdr>
        </w:div>
        <w:div w:id="1797286011">
          <w:marLeft w:val="640"/>
          <w:marRight w:val="0"/>
          <w:marTop w:val="0"/>
          <w:marBottom w:val="0"/>
          <w:divBdr>
            <w:top w:val="none" w:sz="0" w:space="0" w:color="auto"/>
            <w:left w:val="none" w:sz="0" w:space="0" w:color="auto"/>
            <w:bottom w:val="none" w:sz="0" w:space="0" w:color="auto"/>
            <w:right w:val="none" w:sz="0" w:space="0" w:color="auto"/>
          </w:divBdr>
        </w:div>
        <w:div w:id="1779333692">
          <w:marLeft w:val="640"/>
          <w:marRight w:val="0"/>
          <w:marTop w:val="0"/>
          <w:marBottom w:val="0"/>
          <w:divBdr>
            <w:top w:val="none" w:sz="0" w:space="0" w:color="auto"/>
            <w:left w:val="none" w:sz="0" w:space="0" w:color="auto"/>
            <w:bottom w:val="none" w:sz="0" w:space="0" w:color="auto"/>
            <w:right w:val="none" w:sz="0" w:space="0" w:color="auto"/>
          </w:divBdr>
        </w:div>
        <w:div w:id="2115779897">
          <w:marLeft w:val="640"/>
          <w:marRight w:val="0"/>
          <w:marTop w:val="0"/>
          <w:marBottom w:val="0"/>
          <w:divBdr>
            <w:top w:val="none" w:sz="0" w:space="0" w:color="auto"/>
            <w:left w:val="none" w:sz="0" w:space="0" w:color="auto"/>
            <w:bottom w:val="none" w:sz="0" w:space="0" w:color="auto"/>
            <w:right w:val="none" w:sz="0" w:space="0" w:color="auto"/>
          </w:divBdr>
        </w:div>
        <w:div w:id="1057894595">
          <w:marLeft w:val="640"/>
          <w:marRight w:val="0"/>
          <w:marTop w:val="0"/>
          <w:marBottom w:val="0"/>
          <w:divBdr>
            <w:top w:val="none" w:sz="0" w:space="0" w:color="auto"/>
            <w:left w:val="none" w:sz="0" w:space="0" w:color="auto"/>
            <w:bottom w:val="none" w:sz="0" w:space="0" w:color="auto"/>
            <w:right w:val="none" w:sz="0" w:space="0" w:color="auto"/>
          </w:divBdr>
        </w:div>
        <w:div w:id="953097463">
          <w:marLeft w:val="640"/>
          <w:marRight w:val="0"/>
          <w:marTop w:val="0"/>
          <w:marBottom w:val="0"/>
          <w:divBdr>
            <w:top w:val="none" w:sz="0" w:space="0" w:color="auto"/>
            <w:left w:val="none" w:sz="0" w:space="0" w:color="auto"/>
            <w:bottom w:val="none" w:sz="0" w:space="0" w:color="auto"/>
            <w:right w:val="none" w:sz="0" w:space="0" w:color="auto"/>
          </w:divBdr>
        </w:div>
        <w:div w:id="1325235762">
          <w:marLeft w:val="640"/>
          <w:marRight w:val="0"/>
          <w:marTop w:val="0"/>
          <w:marBottom w:val="0"/>
          <w:divBdr>
            <w:top w:val="none" w:sz="0" w:space="0" w:color="auto"/>
            <w:left w:val="none" w:sz="0" w:space="0" w:color="auto"/>
            <w:bottom w:val="none" w:sz="0" w:space="0" w:color="auto"/>
            <w:right w:val="none" w:sz="0" w:space="0" w:color="auto"/>
          </w:divBdr>
        </w:div>
        <w:div w:id="1842353031">
          <w:marLeft w:val="640"/>
          <w:marRight w:val="0"/>
          <w:marTop w:val="0"/>
          <w:marBottom w:val="0"/>
          <w:divBdr>
            <w:top w:val="none" w:sz="0" w:space="0" w:color="auto"/>
            <w:left w:val="none" w:sz="0" w:space="0" w:color="auto"/>
            <w:bottom w:val="none" w:sz="0" w:space="0" w:color="auto"/>
            <w:right w:val="none" w:sz="0" w:space="0" w:color="auto"/>
          </w:divBdr>
        </w:div>
        <w:div w:id="531384659">
          <w:marLeft w:val="640"/>
          <w:marRight w:val="0"/>
          <w:marTop w:val="0"/>
          <w:marBottom w:val="0"/>
          <w:divBdr>
            <w:top w:val="none" w:sz="0" w:space="0" w:color="auto"/>
            <w:left w:val="none" w:sz="0" w:space="0" w:color="auto"/>
            <w:bottom w:val="none" w:sz="0" w:space="0" w:color="auto"/>
            <w:right w:val="none" w:sz="0" w:space="0" w:color="auto"/>
          </w:divBdr>
        </w:div>
        <w:div w:id="371227053">
          <w:marLeft w:val="640"/>
          <w:marRight w:val="0"/>
          <w:marTop w:val="0"/>
          <w:marBottom w:val="0"/>
          <w:divBdr>
            <w:top w:val="none" w:sz="0" w:space="0" w:color="auto"/>
            <w:left w:val="none" w:sz="0" w:space="0" w:color="auto"/>
            <w:bottom w:val="none" w:sz="0" w:space="0" w:color="auto"/>
            <w:right w:val="none" w:sz="0" w:space="0" w:color="auto"/>
          </w:divBdr>
        </w:div>
        <w:div w:id="468669300">
          <w:marLeft w:val="640"/>
          <w:marRight w:val="0"/>
          <w:marTop w:val="0"/>
          <w:marBottom w:val="0"/>
          <w:divBdr>
            <w:top w:val="none" w:sz="0" w:space="0" w:color="auto"/>
            <w:left w:val="none" w:sz="0" w:space="0" w:color="auto"/>
            <w:bottom w:val="none" w:sz="0" w:space="0" w:color="auto"/>
            <w:right w:val="none" w:sz="0" w:space="0" w:color="auto"/>
          </w:divBdr>
        </w:div>
        <w:div w:id="590817962">
          <w:marLeft w:val="640"/>
          <w:marRight w:val="0"/>
          <w:marTop w:val="0"/>
          <w:marBottom w:val="0"/>
          <w:divBdr>
            <w:top w:val="none" w:sz="0" w:space="0" w:color="auto"/>
            <w:left w:val="none" w:sz="0" w:space="0" w:color="auto"/>
            <w:bottom w:val="none" w:sz="0" w:space="0" w:color="auto"/>
            <w:right w:val="none" w:sz="0" w:space="0" w:color="auto"/>
          </w:divBdr>
        </w:div>
        <w:div w:id="1159349315">
          <w:marLeft w:val="640"/>
          <w:marRight w:val="0"/>
          <w:marTop w:val="0"/>
          <w:marBottom w:val="0"/>
          <w:divBdr>
            <w:top w:val="none" w:sz="0" w:space="0" w:color="auto"/>
            <w:left w:val="none" w:sz="0" w:space="0" w:color="auto"/>
            <w:bottom w:val="none" w:sz="0" w:space="0" w:color="auto"/>
            <w:right w:val="none" w:sz="0" w:space="0" w:color="auto"/>
          </w:divBdr>
        </w:div>
        <w:div w:id="1268461346">
          <w:marLeft w:val="640"/>
          <w:marRight w:val="0"/>
          <w:marTop w:val="0"/>
          <w:marBottom w:val="0"/>
          <w:divBdr>
            <w:top w:val="none" w:sz="0" w:space="0" w:color="auto"/>
            <w:left w:val="none" w:sz="0" w:space="0" w:color="auto"/>
            <w:bottom w:val="none" w:sz="0" w:space="0" w:color="auto"/>
            <w:right w:val="none" w:sz="0" w:space="0" w:color="auto"/>
          </w:divBdr>
        </w:div>
        <w:div w:id="904948600">
          <w:marLeft w:val="640"/>
          <w:marRight w:val="0"/>
          <w:marTop w:val="0"/>
          <w:marBottom w:val="0"/>
          <w:divBdr>
            <w:top w:val="none" w:sz="0" w:space="0" w:color="auto"/>
            <w:left w:val="none" w:sz="0" w:space="0" w:color="auto"/>
            <w:bottom w:val="none" w:sz="0" w:space="0" w:color="auto"/>
            <w:right w:val="none" w:sz="0" w:space="0" w:color="auto"/>
          </w:divBdr>
        </w:div>
        <w:div w:id="127434438">
          <w:marLeft w:val="640"/>
          <w:marRight w:val="0"/>
          <w:marTop w:val="0"/>
          <w:marBottom w:val="0"/>
          <w:divBdr>
            <w:top w:val="none" w:sz="0" w:space="0" w:color="auto"/>
            <w:left w:val="none" w:sz="0" w:space="0" w:color="auto"/>
            <w:bottom w:val="none" w:sz="0" w:space="0" w:color="auto"/>
            <w:right w:val="none" w:sz="0" w:space="0" w:color="auto"/>
          </w:divBdr>
        </w:div>
        <w:div w:id="541096702">
          <w:marLeft w:val="640"/>
          <w:marRight w:val="0"/>
          <w:marTop w:val="0"/>
          <w:marBottom w:val="0"/>
          <w:divBdr>
            <w:top w:val="none" w:sz="0" w:space="0" w:color="auto"/>
            <w:left w:val="none" w:sz="0" w:space="0" w:color="auto"/>
            <w:bottom w:val="none" w:sz="0" w:space="0" w:color="auto"/>
            <w:right w:val="none" w:sz="0" w:space="0" w:color="auto"/>
          </w:divBdr>
        </w:div>
        <w:div w:id="323707652">
          <w:marLeft w:val="640"/>
          <w:marRight w:val="0"/>
          <w:marTop w:val="0"/>
          <w:marBottom w:val="0"/>
          <w:divBdr>
            <w:top w:val="none" w:sz="0" w:space="0" w:color="auto"/>
            <w:left w:val="none" w:sz="0" w:space="0" w:color="auto"/>
            <w:bottom w:val="none" w:sz="0" w:space="0" w:color="auto"/>
            <w:right w:val="none" w:sz="0" w:space="0" w:color="auto"/>
          </w:divBdr>
        </w:div>
        <w:div w:id="1137652092">
          <w:marLeft w:val="640"/>
          <w:marRight w:val="0"/>
          <w:marTop w:val="0"/>
          <w:marBottom w:val="0"/>
          <w:divBdr>
            <w:top w:val="none" w:sz="0" w:space="0" w:color="auto"/>
            <w:left w:val="none" w:sz="0" w:space="0" w:color="auto"/>
            <w:bottom w:val="none" w:sz="0" w:space="0" w:color="auto"/>
            <w:right w:val="none" w:sz="0" w:space="0" w:color="auto"/>
          </w:divBdr>
        </w:div>
        <w:div w:id="2082603833">
          <w:marLeft w:val="640"/>
          <w:marRight w:val="0"/>
          <w:marTop w:val="0"/>
          <w:marBottom w:val="0"/>
          <w:divBdr>
            <w:top w:val="none" w:sz="0" w:space="0" w:color="auto"/>
            <w:left w:val="none" w:sz="0" w:space="0" w:color="auto"/>
            <w:bottom w:val="none" w:sz="0" w:space="0" w:color="auto"/>
            <w:right w:val="none" w:sz="0" w:space="0" w:color="auto"/>
          </w:divBdr>
        </w:div>
        <w:div w:id="863178686">
          <w:marLeft w:val="640"/>
          <w:marRight w:val="0"/>
          <w:marTop w:val="0"/>
          <w:marBottom w:val="0"/>
          <w:divBdr>
            <w:top w:val="none" w:sz="0" w:space="0" w:color="auto"/>
            <w:left w:val="none" w:sz="0" w:space="0" w:color="auto"/>
            <w:bottom w:val="none" w:sz="0" w:space="0" w:color="auto"/>
            <w:right w:val="none" w:sz="0" w:space="0" w:color="auto"/>
          </w:divBdr>
        </w:div>
        <w:div w:id="63376466">
          <w:marLeft w:val="640"/>
          <w:marRight w:val="0"/>
          <w:marTop w:val="0"/>
          <w:marBottom w:val="0"/>
          <w:divBdr>
            <w:top w:val="none" w:sz="0" w:space="0" w:color="auto"/>
            <w:left w:val="none" w:sz="0" w:space="0" w:color="auto"/>
            <w:bottom w:val="none" w:sz="0" w:space="0" w:color="auto"/>
            <w:right w:val="none" w:sz="0" w:space="0" w:color="auto"/>
          </w:divBdr>
        </w:div>
        <w:div w:id="1003514278">
          <w:marLeft w:val="640"/>
          <w:marRight w:val="0"/>
          <w:marTop w:val="0"/>
          <w:marBottom w:val="0"/>
          <w:divBdr>
            <w:top w:val="none" w:sz="0" w:space="0" w:color="auto"/>
            <w:left w:val="none" w:sz="0" w:space="0" w:color="auto"/>
            <w:bottom w:val="none" w:sz="0" w:space="0" w:color="auto"/>
            <w:right w:val="none" w:sz="0" w:space="0" w:color="auto"/>
          </w:divBdr>
        </w:div>
        <w:div w:id="705449367">
          <w:marLeft w:val="640"/>
          <w:marRight w:val="0"/>
          <w:marTop w:val="0"/>
          <w:marBottom w:val="0"/>
          <w:divBdr>
            <w:top w:val="none" w:sz="0" w:space="0" w:color="auto"/>
            <w:left w:val="none" w:sz="0" w:space="0" w:color="auto"/>
            <w:bottom w:val="none" w:sz="0" w:space="0" w:color="auto"/>
            <w:right w:val="none" w:sz="0" w:space="0" w:color="auto"/>
          </w:divBdr>
        </w:div>
        <w:div w:id="994258341">
          <w:marLeft w:val="640"/>
          <w:marRight w:val="0"/>
          <w:marTop w:val="0"/>
          <w:marBottom w:val="0"/>
          <w:divBdr>
            <w:top w:val="none" w:sz="0" w:space="0" w:color="auto"/>
            <w:left w:val="none" w:sz="0" w:space="0" w:color="auto"/>
            <w:bottom w:val="none" w:sz="0" w:space="0" w:color="auto"/>
            <w:right w:val="none" w:sz="0" w:space="0" w:color="auto"/>
          </w:divBdr>
        </w:div>
        <w:div w:id="390227592">
          <w:marLeft w:val="640"/>
          <w:marRight w:val="0"/>
          <w:marTop w:val="0"/>
          <w:marBottom w:val="0"/>
          <w:divBdr>
            <w:top w:val="none" w:sz="0" w:space="0" w:color="auto"/>
            <w:left w:val="none" w:sz="0" w:space="0" w:color="auto"/>
            <w:bottom w:val="none" w:sz="0" w:space="0" w:color="auto"/>
            <w:right w:val="none" w:sz="0" w:space="0" w:color="auto"/>
          </w:divBdr>
        </w:div>
        <w:div w:id="315763156">
          <w:marLeft w:val="640"/>
          <w:marRight w:val="0"/>
          <w:marTop w:val="0"/>
          <w:marBottom w:val="0"/>
          <w:divBdr>
            <w:top w:val="none" w:sz="0" w:space="0" w:color="auto"/>
            <w:left w:val="none" w:sz="0" w:space="0" w:color="auto"/>
            <w:bottom w:val="none" w:sz="0" w:space="0" w:color="auto"/>
            <w:right w:val="none" w:sz="0" w:space="0" w:color="auto"/>
          </w:divBdr>
        </w:div>
        <w:div w:id="1364668540">
          <w:marLeft w:val="640"/>
          <w:marRight w:val="0"/>
          <w:marTop w:val="0"/>
          <w:marBottom w:val="0"/>
          <w:divBdr>
            <w:top w:val="none" w:sz="0" w:space="0" w:color="auto"/>
            <w:left w:val="none" w:sz="0" w:space="0" w:color="auto"/>
            <w:bottom w:val="none" w:sz="0" w:space="0" w:color="auto"/>
            <w:right w:val="none" w:sz="0" w:space="0" w:color="auto"/>
          </w:divBdr>
        </w:div>
        <w:div w:id="231932232">
          <w:marLeft w:val="640"/>
          <w:marRight w:val="0"/>
          <w:marTop w:val="0"/>
          <w:marBottom w:val="0"/>
          <w:divBdr>
            <w:top w:val="none" w:sz="0" w:space="0" w:color="auto"/>
            <w:left w:val="none" w:sz="0" w:space="0" w:color="auto"/>
            <w:bottom w:val="none" w:sz="0" w:space="0" w:color="auto"/>
            <w:right w:val="none" w:sz="0" w:space="0" w:color="auto"/>
          </w:divBdr>
        </w:div>
        <w:div w:id="652638866">
          <w:marLeft w:val="640"/>
          <w:marRight w:val="0"/>
          <w:marTop w:val="0"/>
          <w:marBottom w:val="0"/>
          <w:divBdr>
            <w:top w:val="none" w:sz="0" w:space="0" w:color="auto"/>
            <w:left w:val="none" w:sz="0" w:space="0" w:color="auto"/>
            <w:bottom w:val="none" w:sz="0" w:space="0" w:color="auto"/>
            <w:right w:val="none" w:sz="0" w:space="0" w:color="auto"/>
          </w:divBdr>
        </w:div>
        <w:div w:id="1794597057">
          <w:marLeft w:val="640"/>
          <w:marRight w:val="0"/>
          <w:marTop w:val="0"/>
          <w:marBottom w:val="0"/>
          <w:divBdr>
            <w:top w:val="none" w:sz="0" w:space="0" w:color="auto"/>
            <w:left w:val="none" w:sz="0" w:space="0" w:color="auto"/>
            <w:bottom w:val="none" w:sz="0" w:space="0" w:color="auto"/>
            <w:right w:val="none" w:sz="0" w:space="0" w:color="auto"/>
          </w:divBdr>
        </w:div>
        <w:div w:id="1804731128">
          <w:marLeft w:val="640"/>
          <w:marRight w:val="0"/>
          <w:marTop w:val="0"/>
          <w:marBottom w:val="0"/>
          <w:divBdr>
            <w:top w:val="none" w:sz="0" w:space="0" w:color="auto"/>
            <w:left w:val="none" w:sz="0" w:space="0" w:color="auto"/>
            <w:bottom w:val="none" w:sz="0" w:space="0" w:color="auto"/>
            <w:right w:val="none" w:sz="0" w:space="0" w:color="auto"/>
          </w:divBdr>
        </w:div>
        <w:div w:id="1905287008">
          <w:marLeft w:val="640"/>
          <w:marRight w:val="0"/>
          <w:marTop w:val="0"/>
          <w:marBottom w:val="0"/>
          <w:divBdr>
            <w:top w:val="none" w:sz="0" w:space="0" w:color="auto"/>
            <w:left w:val="none" w:sz="0" w:space="0" w:color="auto"/>
            <w:bottom w:val="none" w:sz="0" w:space="0" w:color="auto"/>
            <w:right w:val="none" w:sz="0" w:space="0" w:color="auto"/>
          </w:divBdr>
        </w:div>
        <w:div w:id="2049328801">
          <w:marLeft w:val="640"/>
          <w:marRight w:val="0"/>
          <w:marTop w:val="0"/>
          <w:marBottom w:val="0"/>
          <w:divBdr>
            <w:top w:val="none" w:sz="0" w:space="0" w:color="auto"/>
            <w:left w:val="none" w:sz="0" w:space="0" w:color="auto"/>
            <w:bottom w:val="none" w:sz="0" w:space="0" w:color="auto"/>
            <w:right w:val="none" w:sz="0" w:space="0" w:color="auto"/>
          </w:divBdr>
        </w:div>
        <w:div w:id="809708659">
          <w:marLeft w:val="640"/>
          <w:marRight w:val="0"/>
          <w:marTop w:val="0"/>
          <w:marBottom w:val="0"/>
          <w:divBdr>
            <w:top w:val="none" w:sz="0" w:space="0" w:color="auto"/>
            <w:left w:val="none" w:sz="0" w:space="0" w:color="auto"/>
            <w:bottom w:val="none" w:sz="0" w:space="0" w:color="auto"/>
            <w:right w:val="none" w:sz="0" w:space="0" w:color="auto"/>
          </w:divBdr>
        </w:div>
        <w:div w:id="1156336634">
          <w:marLeft w:val="640"/>
          <w:marRight w:val="0"/>
          <w:marTop w:val="0"/>
          <w:marBottom w:val="0"/>
          <w:divBdr>
            <w:top w:val="none" w:sz="0" w:space="0" w:color="auto"/>
            <w:left w:val="none" w:sz="0" w:space="0" w:color="auto"/>
            <w:bottom w:val="none" w:sz="0" w:space="0" w:color="auto"/>
            <w:right w:val="none" w:sz="0" w:space="0" w:color="auto"/>
          </w:divBdr>
        </w:div>
        <w:div w:id="1358583801">
          <w:marLeft w:val="640"/>
          <w:marRight w:val="0"/>
          <w:marTop w:val="0"/>
          <w:marBottom w:val="0"/>
          <w:divBdr>
            <w:top w:val="none" w:sz="0" w:space="0" w:color="auto"/>
            <w:left w:val="none" w:sz="0" w:space="0" w:color="auto"/>
            <w:bottom w:val="none" w:sz="0" w:space="0" w:color="auto"/>
            <w:right w:val="none" w:sz="0" w:space="0" w:color="auto"/>
          </w:divBdr>
        </w:div>
        <w:div w:id="480394294">
          <w:marLeft w:val="640"/>
          <w:marRight w:val="0"/>
          <w:marTop w:val="0"/>
          <w:marBottom w:val="0"/>
          <w:divBdr>
            <w:top w:val="none" w:sz="0" w:space="0" w:color="auto"/>
            <w:left w:val="none" w:sz="0" w:space="0" w:color="auto"/>
            <w:bottom w:val="none" w:sz="0" w:space="0" w:color="auto"/>
            <w:right w:val="none" w:sz="0" w:space="0" w:color="auto"/>
          </w:divBdr>
        </w:div>
        <w:div w:id="133303382">
          <w:marLeft w:val="640"/>
          <w:marRight w:val="0"/>
          <w:marTop w:val="0"/>
          <w:marBottom w:val="0"/>
          <w:divBdr>
            <w:top w:val="none" w:sz="0" w:space="0" w:color="auto"/>
            <w:left w:val="none" w:sz="0" w:space="0" w:color="auto"/>
            <w:bottom w:val="none" w:sz="0" w:space="0" w:color="auto"/>
            <w:right w:val="none" w:sz="0" w:space="0" w:color="auto"/>
          </w:divBdr>
        </w:div>
        <w:div w:id="1082141376">
          <w:marLeft w:val="640"/>
          <w:marRight w:val="0"/>
          <w:marTop w:val="0"/>
          <w:marBottom w:val="0"/>
          <w:divBdr>
            <w:top w:val="none" w:sz="0" w:space="0" w:color="auto"/>
            <w:left w:val="none" w:sz="0" w:space="0" w:color="auto"/>
            <w:bottom w:val="none" w:sz="0" w:space="0" w:color="auto"/>
            <w:right w:val="none" w:sz="0" w:space="0" w:color="auto"/>
          </w:divBdr>
        </w:div>
        <w:div w:id="658657900">
          <w:marLeft w:val="640"/>
          <w:marRight w:val="0"/>
          <w:marTop w:val="0"/>
          <w:marBottom w:val="0"/>
          <w:divBdr>
            <w:top w:val="none" w:sz="0" w:space="0" w:color="auto"/>
            <w:left w:val="none" w:sz="0" w:space="0" w:color="auto"/>
            <w:bottom w:val="none" w:sz="0" w:space="0" w:color="auto"/>
            <w:right w:val="none" w:sz="0" w:space="0" w:color="auto"/>
          </w:divBdr>
        </w:div>
        <w:div w:id="620114337">
          <w:marLeft w:val="640"/>
          <w:marRight w:val="0"/>
          <w:marTop w:val="0"/>
          <w:marBottom w:val="0"/>
          <w:divBdr>
            <w:top w:val="none" w:sz="0" w:space="0" w:color="auto"/>
            <w:left w:val="none" w:sz="0" w:space="0" w:color="auto"/>
            <w:bottom w:val="none" w:sz="0" w:space="0" w:color="auto"/>
            <w:right w:val="none" w:sz="0" w:space="0" w:color="auto"/>
          </w:divBdr>
        </w:div>
        <w:div w:id="1914076619">
          <w:marLeft w:val="640"/>
          <w:marRight w:val="0"/>
          <w:marTop w:val="0"/>
          <w:marBottom w:val="0"/>
          <w:divBdr>
            <w:top w:val="none" w:sz="0" w:space="0" w:color="auto"/>
            <w:left w:val="none" w:sz="0" w:space="0" w:color="auto"/>
            <w:bottom w:val="none" w:sz="0" w:space="0" w:color="auto"/>
            <w:right w:val="none" w:sz="0" w:space="0" w:color="auto"/>
          </w:divBdr>
        </w:div>
        <w:div w:id="1953170059">
          <w:marLeft w:val="640"/>
          <w:marRight w:val="0"/>
          <w:marTop w:val="0"/>
          <w:marBottom w:val="0"/>
          <w:divBdr>
            <w:top w:val="none" w:sz="0" w:space="0" w:color="auto"/>
            <w:left w:val="none" w:sz="0" w:space="0" w:color="auto"/>
            <w:bottom w:val="none" w:sz="0" w:space="0" w:color="auto"/>
            <w:right w:val="none" w:sz="0" w:space="0" w:color="auto"/>
          </w:divBdr>
        </w:div>
        <w:div w:id="132871421">
          <w:marLeft w:val="640"/>
          <w:marRight w:val="0"/>
          <w:marTop w:val="0"/>
          <w:marBottom w:val="0"/>
          <w:divBdr>
            <w:top w:val="none" w:sz="0" w:space="0" w:color="auto"/>
            <w:left w:val="none" w:sz="0" w:space="0" w:color="auto"/>
            <w:bottom w:val="none" w:sz="0" w:space="0" w:color="auto"/>
            <w:right w:val="none" w:sz="0" w:space="0" w:color="auto"/>
          </w:divBdr>
        </w:div>
        <w:div w:id="1103038629">
          <w:marLeft w:val="640"/>
          <w:marRight w:val="0"/>
          <w:marTop w:val="0"/>
          <w:marBottom w:val="0"/>
          <w:divBdr>
            <w:top w:val="none" w:sz="0" w:space="0" w:color="auto"/>
            <w:left w:val="none" w:sz="0" w:space="0" w:color="auto"/>
            <w:bottom w:val="none" w:sz="0" w:space="0" w:color="auto"/>
            <w:right w:val="none" w:sz="0" w:space="0" w:color="auto"/>
          </w:divBdr>
        </w:div>
        <w:div w:id="1007056193">
          <w:marLeft w:val="640"/>
          <w:marRight w:val="0"/>
          <w:marTop w:val="0"/>
          <w:marBottom w:val="0"/>
          <w:divBdr>
            <w:top w:val="none" w:sz="0" w:space="0" w:color="auto"/>
            <w:left w:val="none" w:sz="0" w:space="0" w:color="auto"/>
            <w:bottom w:val="none" w:sz="0" w:space="0" w:color="auto"/>
            <w:right w:val="none" w:sz="0" w:space="0" w:color="auto"/>
          </w:divBdr>
        </w:div>
        <w:div w:id="1654869710">
          <w:marLeft w:val="640"/>
          <w:marRight w:val="0"/>
          <w:marTop w:val="0"/>
          <w:marBottom w:val="0"/>
          <w:divBdr>
            <w:top w:val="none" w:sz="0" w:space="0" w:color="auto"/>
            <w:left w:val="none" w:sz="0" w:space="0" w:color="auto"/>
            <w:bottom w:val="none" w:sz="0" w:space="0" w:color="auto"/>
            <w:right w:val="none" w:sz="0" w:space="0" w:color="auto"/>
          </w:divBdr>
        </w:div>
        <w:div w:id="1419600773">
          <w:marLeft w:val="640"/>
          <w:marRight w:val="0"/>
          <w:marTop w:val="0"/>
          <w:marBottom w:val="0"/>
          <w:divBdr>
            <w:top w:val="none" w:sz="0" w:space="0" w:color="auto"/>
            <w:left w:val="none" w:sz="0" w:space="0" w:color="auto"/>
            <w:bottom w:val="none" w:sz="0" w:space="0" w:color="auto"/>
            <w:right w:val="none" w:sz="0" w:space="0" w:color="auto"/>
          </w:divBdr>
        </w:div>
        <w:div w:id="18746879">
          <w:marLeft w:val="640"/>
          <w:marRight w:val="0"/>
          <w:marTop w:val="0"/>
          <w:marBottom w:val="0"/>
          <w:divBdr>
            <w:top w:val="none" w:sz="0" w:space="0" w:color="auto"/>
            <w:left w:val="none" w:sz="0" w:space="0" w:color="auto"/>
            <w:bottom w:val="none" w:sz="0" w:space="0" w:color="auto"/>
            <w:right w:val="none" w:sz="0" w:space="0" w:color="auto"/>
          </w:divBdr>
        </w:div>
        <w:div w:id="2043478546">
          <w:marLeft w:val="640"/>
          <w:marRight w:val="0"/>
          <w:marTop w:val="0"/>
          <w:marBottom w:val="0"/>
          <w:divBdr>
            <w:top w:val="none" w:sz="0" w:space="0" w:color="auto"/>
            <w:left w:val="none" w:sz="0" w:space="0" w:color="auto"/>
            <w:bottom w:val="none" w:sz="0" w:space="0" w:color="auto"/>
            <w:right w:val="none" w:sz="0" w:space="0" w:color="auto"/>
          </w:divBdr>
        </w:div>
        <w:div w:id="2063361415">
          <w:marLeft w:val="640"/>
          <w:marRight w:val="0"/>
          <w:marTop w:val="0"/>
          <w:marBottom w:val="0"/>
          <w:divBdr>
            <w:top w:val="none" w:sz="0" w:space="0" w:color="auto"/>
            <w:left w:val="none" w:sz="0" w:space="0" w:color="auto"/>
            <w:bottom w:val="none" w:sz="0" w:space="0" w:color="auto"/>
            <w:right w:val="none" w:sz="0" w:space="0" w:color="auto"/>
          </w:divBdr>
        </w:div>
        <w:div w:id="291717046">
          <w:marLeft w:val="640"/>
          <w:marRight w:val="0"/>
          <w:marTop w:val="0"/>
          <w:marBottom w:val="0"/>
          <w:divBdr>
            <w:top w:val="none" w:sz="0" w:space="0" w:color="auto"/>
            <w:left w:val="none" w:sz="0" w:space="0" w:color="auto"/>
            <w:bottom w:val="none" w:sz="0" w:space="0" w:color="auto"/>
            <w:right w:val="none" w:sz="0" w:space="0" w:color="auto"/>
          </w:divBdr>
        </w:div>
        <w:div w:id="885723373">
          <w:marLeft w:val="640"/>
          <w:marRight w:val="0"/>
          <w:marTop w:val="0"/>
          <w:marBottom w:val="0"/>
          <w:divBdr>
            <w:top w:val="none" w:sz="0" w:space="0" w:color="auto"/>
            <w:left w:val="none" w:sz="0" w:space="0" w:color="auto"/>
            <w:bottom w:val="none" w:sz="0" w:space="0" w:color="auto"/>
            <w:right w:val="none" w:sz="0" w:space="0" w:color="auto"/>
          </w:divBdr>
        </w:div>
        <w:div w:id="1649094826">
          <w:marLeft w:val="640"/>
          <w:marRight w:val="0"/>
          <w:marTop w:val="0"/>
          <w:marBottom w:val="0"/>
          <w:divBdr>
            <w:top w:val="none" w:sz="0" w:space="0" w:color="auto"/>
            <w:left w:val="none" w:sz="0" w:space="0" w:color="auto"/>
            <w:bottom w:val="none" w:sz="0" w:space="0" w:color="auto"/>
            <w:right w:val="none" w:sz="0" w:space="0" w:color="auto"/>
          </w:divBdr>
        </w:div>
        <w:div w:id="117652369">
          <w:marLeft w:val="640"/>
          <w:marRight w:val="0"/>
          <w:marTop w:val="0"/>
          <w:marBottom w:val="0"/>
          <w:divBdr>
            <w:top w:val="none" w:sz="0" w:space="0" w:color="auto"/>
            <w:left w:val="none" w:sz="0" w:space="0" w:color="auto"/>
            <w:bottom w:val="none" w:sz="0" w:space="0" w:color="auto"/>
            <w:right w:val="none" w:sz="0" w:space="0" w:color="auto"/>
          </w:divBdr>
        </w:div>
        <w:div w:id="1379936683">
          <w:marLeft w:val="640"/>
          <w:marRight w:val="0"/>
          <w:marTop w:val="0"/>
          <w:marBottom w:val="0"/>
          <w:divBdr>
            <w:top w:val="none" w:sz="0" w:space="0" w:color="auto"/>
            <w:left w:val="none" w:sz="0" w:space="0" w:color="auto"/>
            <w:bottom w:val="none" w:sz="0" w:space="0" w:color="auto"/>
            <w:right w:val="none" w:sz="0" w:space="0" w:color="auto"/>
          </w:divBdr>
        </w:div>
        <w:div w:id="331223452">
          <w:marLeft w:val="640"/>
          <w:marRight w:val="0"/>
          <w:marTop w:val="0"/>
          <w:marBottom w:val="0"/>
          <w:divBdr>
            <w:top w:val="none" w:sz="0" w:space="0" w:color="auto"/>
            <w:left w:val="none" w:sz="0" w:space="0" w:color="auto"/>
            <w:bottom w:val="none" w:sz="0" w:space="0" w:color="auto"/>
            <w:right w:val="none" w:sz="0" w:space="0" w:color="auto"/>
          </w:divBdr>
        </w:div>
        <w:div w:id="661323777">
          <w:marLeft w:val="640"/>
          <w:marRight w:val="0"/>
          <w:marTop w:val="0"/>
          <w:marBottom w:val="0"/>
          <w:divBdr>
            <w:top w:val="none" w:sz="0" w:space="0" w:color="auto"/>
            <w:left w:val="none" w:sz="0" w:space="0" w:color="auto"/>
            <w:bottom w:val="none" w:sz="0" w:space="0" w:color="auto"/>
            <w:right w:val="none" w:sz="0" w:space="0" w:color="auto"/>
          </w:divBdr>
        </w:div>
        <w:div w:id="1024750912">
          <w:marLeft w:val="640"/>
          <w:marRight w:val="0"/>
          <w:marTop w:val="0"/>
          <w:marBottom w:val="0"/>
          <w:divBdr>
            <w:top w:val="none" w:sz="0" w:space="0" w:color="auto"/>
            <w:left w:val="none" w:sz="0" w:space="0" w:color="auto"/>
            <w:bottom w:val="none" w:sz="0" w:space="0" w:color="auto"/>
            <w:right w:val="none" w:sz="0" w:space="0" w:color="auto"/>
          </w:divBdr>
        </w:div>
        <w:div w:id="842086260">
          <w:marLeft w:val="640"/>
          <w:marRight w:val="0"/>
          <w:marTop w:val="0"/>
          <w:marBottom w:val="0"/>
          <w:divBdr>
            <w:top w:val="none" w:sz="0" w:space="0" w:color="auto"/>
            <w:left w:val="none" w:sz="0" w:space="0" w:color="auto"/>
            <w:bottom w:val="none" w:sz="0" w:space="0" w:color="auto"/>
            <w:right w:val="none" w:sz="0" w:space="0" w:color="auto"/>
          </w:divBdr>
        </w:div>
        <w:div w:id="2080130007">
          <w:marLeft w:val="640"/>
          <w:marRight w:val="0"/>
          <w:marTop w:val="0"/>
          <w:marBottom w:val="0"/>
          <w:divBdr>
            <w:top w:val="none" w:sz="0" w:space="0" w:color="auto"/>
            <w:left w:val="none" w:sz="0" w:space="0" w:color="auto"/>
            <w:bottom w:val="none" w:sz="0" w:space="0" w:color="auto"/>
            <w:right w:val="none" w:sz="0" w:space="0" w:color="auto"/>
          </w:divBdr>
        </w:div>
        <w:div w:id="614598351">
          <w:marLeft w:val="640"/>
          <w:marRight w:val="0"/>
          <w:marTop w:val="0"/>
          <w:marBottom w:val="0"/>
          <w:divBdr>
            <w:top w:val="none" w:sz="0" w:space="0" w:color="auto"/>
            <w:left w:val="none" w:sz="0" w:space="0" w:color="auto"/>
            <w:bottom w:val="none" w:sz="0" w:space="0" w:color="auto"/>
            <w:right w:val="none" w:sz="0" w:space="0" w:color="auto"/>
          </w:divBdr>
        </w:div>
        <w:div w:id="1093743864">
          <w:marLeft w:val="640"/>
          <w:marRight w:val="0"/>
          <w:marTop w:val="0"/>
          <w:marBottom w:val="0"/>
          <w:divBdr>
            <w:top w:val="none" w:sz="0" w:space="0" w:color="auto"/>
            <w:left w:val="none" w:sz="0" w:space="0" w:color="auto"/>
            <w:bottom w:val="none" w:sz="0" w:space="0" w:color="auto"/>
            <w:right w:val="none" w:sz="0" w:space="0" w:color="auto"/>
          </w:divBdr>
        </w:div>
        <w:div w:id="655036295">
          <w:marLeft w:val="640"/>
          <w:marRight w:val="0"/>
          <w:marTop w:val="0"/>
          <w:marBottom w:val="0"/>
          <w:divBdr>
            <w:top w:val="none" w:sz="0" w:space="0" w:color="auto"/>
            <w:left w:val="none" w:sz="0" w:space="0" w:color="auto"/>
            <w:bottom w:val="none" w:sz="0" w:space="0" w:color="auto"/>
            <w:right w:val="none" w:sz="0" w:space="0" w:color="auto"/>
          </w:divBdr>
        </w:div>
        <w:div w:id="809324896">
          <w:marLeft w:val="640"/>
          <w:marRight w:val="0"/>
          <w:marTop w:val="0"/>
          <w:marBottom w:val="0"/>
          <w:divBdr>
            <w:top w:val="none" w:sz="0" w:space="0" w:color="auto"/>
            <w:left w:val="none" w:sz="0" w:space="0" w:color="auto"/>
            <w:bottom w:val="none" w:sz="0" w:space="0" w:color="auto"/>
            <w:right w:val="none" w:sz="0" w:space="0" w:color="auto"/>
          </w:divBdr>
        </w:div>
        <w:div w:id="1847936079">
          <w:marLeft w:val="640"/>
          <w:marRight w:val="0"/>
          <w:marTop w:val="0"/>
          <w:marBottom w:val="0"/>
          <w:divBdr>
            <w:top w:val="none" w:sz="0" w:space="0" w:color="auto"/>
            <w:left w:val="none" w:sz="0" w:space="0" w:color="auto"/>
            <w:bottom w:val="none" w:sz="0" w:space="0" w:color="auto"/>
            <w:right w:val="none" w:sz="0" w:space="0" w:color="auto"/>
          </w:divBdr>
        </w:div>
        <w:div w:id="537665862">
          <w:marLeft w:val="640"/>
          <w:marRight w:val="0"/>
          <w:marTop w:val="0"/>
          <w:marBottom w:val="0"/>
          <w:divBdr>
            <w:top w:val="none" w:sz="0" w:space="0" w:color="auto"/>
            <w:left w:val="none" w:sz="0" w:space="0" w:color="auto"/>
            <w:bottom w:val="none" w:sz="0" w:space="0" w:color="auto"/>
            <w:right w:val="none" w:sz="0" w:space="0" w:color="auto"/>
          </w:divBdr>
        </w:div>
        <w:div w:id="2123260011">
          <w:marLeft w:val="640"/>
          <w:marRight w:val="0"/>
          <w:marTop w:val="0"/>
          <w:marBottom w:val="0"/>
          <w:divBdr>
            <w:top w:val="none" w:sz="0" w:space="0" w:color="auto"/>
            <w:left w:val="none" w:sz="0" w:space="0" w:color="auto"/>
            <w:bottom w:val="none" w:sz="0" w:space="0" w:color="auto"/>
            <w:right w:val="none" w:sz="0" w:space="0" w:color="auto"/>
          </w:divBdr>
        </w:div>
        <w:div w:id="528952712">
          <w:marLeft w:val="640"/>
          <w:marRight w:val="0"/>
          <w:marTop w:val="0"/>
          <w:marBottom w:val="0"/>
          <w:divBdr>
            <w:top w:val="none" w:sz="0" w:space="0" w:color="auto"/>
            <w:left w:val="none" w:sz="0" w:space="0" w:color="auto"/>
            <w:bottom w:val="none" w:sz="0" w:space="0" w:color="auto"/>
            <w:right w:val="none" w:sz="0" w:space="0" w:color="auto"/>
          </w:divBdr>
        </w:div>
        <w:div w:id="1166285872">
          <w:marLeft w:val="640"/>
          <w:marRight w:val="0"/>
          <w:marTop w:val="0"/>
          <w:marBottom w:val="0"/>
          <w:divBdr>
            <w:top w:val="none" w:sz="0" w:space="0" w:color="auto"/>
            <w:left w:val="none" w:sz="0" w:space="0" w:color="auto"/>
            <w:bottom w:val="none" w:sz="0" w:space="0" w:color="auto"/>
            <w:right w:val="none" w:sz="0" w:space="0" w:color="auto"/>
          </w:divBdr>
        </w:div>
        <w:div w:id="1919632750">
          <w:marLeft w:val="640"/>
          <w:marRight w:val="0"/>
          <w:marTop w:val="0"/>
          <w:marBottom w:val="0"/>
          <w:divBdr>
            <w:top w:val="none" w:sz="0" w:space="0" w:color="auto"/>
            <w:left w:val="none" w:sz="0" w:space="0" w:color="auto"/>
            <w:bottom w:val="none" w:sz="0" w:space="0" w:color="auto"/>
            <w:right w:val="none" w:sz="0" w:space="0" w:color="auto"/>
          </w:divBdr>
        </w:div>
        <w:div w:id="872159157">
          <w:marLeft w:val="640"/>
          <w:marRight w:val="0"/>
          <w:marTop w:val="0"/>
          <w:marBottom w:val="0"/>
          <w:divBdr>
            <w:top w:val="none" w:sz="0" w:space="0" w:color="auto"/>
            <w:left w:val="none" w:sz="0" w:space="0" w:color="auto"/>
            <w:bottom w:val="none" w:sz="0" w:space="0" w:color="auto"/>
            <w:right w:val="none" w:sz="0" w:space="0" w:color="auto"/>
          </w:divBdr>
        </w:div>
        <w:div w:id="161699227">
          <w:marLeft w:val="640"/>
          <w:marRight w:val="0"/>
          <w:marTop w:val="0"/>
          <w:marBottom w:val="0"/>
          <w:divBdr>
            <w:top w:val="none" w:sz="0" w:space="0" w:color="auto"/>
            <w:left w:val="none" w:sz="0" w:space="0" w:color="auto"/>
            <w:bottom w:val="none" w:sz="0" w:space="0" w:color="auto"/>
            <w:right w:val="none" w:sz="0" w:space="0" w:color="auto"/>
          </w:divBdr>
        </w:div>
        <w:div w:id="888222147">
          <w:marLeft w:val="640"/>
          <w:marRight w:val="0"/>
          <w:marTop w:val="0"/>
          <w:marBottom w:val="0"/>
          <w:divBdr>
            <w:top w:val="none" w:sz="0" w:space="0" w:color="auto"/>
            <w:left w:val="none" w:sz="0" w:space="0" w:color="auto"/>
            <w:bottom w:val="none" w:sz="0" w:space="0" w:color="auto"/>
            <w:right w:val="none" w:sz="0" w:space="0" w:color="auto"/>
          </w:divBdr>
        </w:div>
        <w:div w:id="678628387">
          <w:marLeft w:val="640"/>
          <w:marRight w:val="0"/>
          <w:marTop w:val="0"/>
          <w:marBottom w:val="0"/>
          <w:divBdr>
            <w:top w:val="none" w:sz="0" w:space="0" w:color="auto"/>
            <w:left w:val="none" w:sz="0" w:space="0" w:color="auto"/>
            <w:bottom w:val="none" w:sz="0" w:space="0" w:color="auto"/>
            <w:right w:val="none" w:sz="0" w:space="0" w:color="auto"/>
          </w:divBdr>
        </w:div>
        <w:div w:id="595332377">
          <w:marLeft w:val="640"/>
          <w:marRight w:val="0"/>
          <w:marTop w:val="0"/>
          <w:marBottom w:val="0"/>
          <w:divBdr>
            <w:top w:val="none" w:sz="0" w:space="0" w:color="auto"/>
            <w:left w:val="none" w:sz="0" w:space="0" w:color="auto"/>
            <w:bottom w:val="none" w:sz="0" w:space="0" w:color="auto"/>
            <w:right w:val="none" w:sz="0" w:space="0" w:color="auto"/>
          </w:divBdr>
        </w:div>
        <w:div w:id="360404694">
          <w:marLeft w:val="640"/>
          <w:marRight w:val="0"/>
          <w:marTop w:val="0"/>
          <w:marBottom w:val="0"/>
          <w:divBdr>
            <w:top w:val="none" w:sz="0" w:space="0" w:color="auto"/>
            <w:left w:val="none" w:sz="0" w:space="0" w:color="auto"/>
            <w:bottom w:val="none" w:sz="0" w:space="0" w:color="auto"/>
            <w:right w:val="none" w:sz="0" w:space="0" w:color="auto"/>
          </w:divBdr>
        </w:div>
        <w:div w:id="1704477">
          <w:marLeft w:val="640"/>
          <w:marRight w:val="0"/>
          <w:marTop w:val="0"/>
          <w:marBottom w:val="0"/>
          <w:divBdr>
            <w:top w:val="none" w:sz="0" w:space="0" w:color="auto"/>
            <w:left w:val="none" w:sz="0" w:space="0" w:color="auto"/>
            <w:bottom w:val="none" w:sz="0" w:space="0" w:color="auto"/>
            <w:right w:val="none" w:sz="0" w:space="0" w:color="auto"/>
          </w:divBdr>
        </w:div>
        <w:div w:id="272908779">
          <w:marLeft w:val="640"/>
          <w:marRight w:val="0"/>
          <w:marTop w:val="0"/>
          <w:marBottom w:val="0"/>
          <w:divBdr>
            <w:top w:val="none" w:sz="0" w:space="0" w:color="auto"/>
            <w:left w:val="none" w:sz="0" w:space="0" w:color="auto"/>
            <w:bottom w:val="none" w:sz="0" w:space="0" w:color="auto"/>
            <w:right w:val="none" w:sz="0" w:space="0" w:color="auto"/>
          </w:divBdr>
        </w:div>
        <w:div w:id="1883980493">
          <w:marLeft w:val="640"/>
          <w:marRight w:val="0"/>
          <w:marTop w:val="0"/>
          <w:marBottom w:val="0"/>
          <w:divBdr>
            <w:top w:val="none" w:sz="0" w:space="0" w:color="auto"/>
            <w:left w:val="none" w:sz="0" w:space="0" w:color="auto"/>
            <w:bottom w:val="none" w:sz="0" w:space="0" w:color="auto"/>
            <w:right w:val="none" w:sz="0" w:space="0" w:color="auto"/>
          </w:divBdr>
        </w:div>
        <w:div w:id="1233930338">
          <w:marLeft w:val="640"/>
          <w:marRight w:val="0"/>
          <w:marTop w:val="0"/>
          <w:marBottom w:val="0"/>
          <w:divBdr>
            <w:top w:val="none" w:sz="0" w:space="0" w:color="auto"/>
            <w:left w:val="none" w:sz="0" w:space="0" w:color="auto"/>
            <w:bottom w:val="none" w:sz="0" w:space="0" w:color="auto"/>
            <w:right w:val="none" w:sz="0" w:space="0" w:color="auto"/>
          </w:divBdr>
        </w:div>
        <w:div w:id="2007318039">
          <w:marLeft w:val="640"/>
          <w:marRight w:val="0"/>
          <w:marTop w:val="0"/>
          <w:marBottom w:val="0"/>
          <w:divBdr>
            <w:top w:val="none" w:sz="0" w:space="0" w:color="auto"/>
            <w:left w:val="none" w:sz="0" w:space="0" w:color="auto"/>
            <w:bottom w:val="none" w:sz="0" w:space="0" w:color="auto"/>
            <w:right w:val="none" w:sz="0" w:space="0" w:color="auto"/>
          </w:divBdr>
        </w:div>
        <w:div w:id="304244381">
          <w:marLeft w:val="640"/>
          <w:marRight w:val="0"/>
          <w:marTop w:val="0"/>
          <w:marBottom w:val="0"/>
          <w:divBdr>
            <w:top w:val="none" w:sz="0" w:space="0" w:color="auto"/>
            <w:left w:val="none" w:sz="0" w:space="0" w:color="auto"/>
            <w:bottom w:val="none" w:sz="0" w:space="0" w:color="auto"/>
            <w:right w:val="none" w:sz="0" w:space="0" w:color="auto"/>
          </w:divBdr>
        </w:div>
        <w:div w:id="1085496738">
          <w:marLeft w:val="640"/>
          <w:marRight w:val="0"/>
          <w:marTop w:val="0"/>
          <w:marBottom w:val="0"/>
          <w:divBdr>
            <w:top w:val="none" w:sz="0" w:space="0" w:color="auto"/>
            <w:left w:val="none" w:sz="0" w:space="0" w:color="auto"/>
            <w:bottom w:val="none" w:sz="0" w:space="0" w:color="auto"/>
            <w:right w:val="none" w:sz="0" w:space="0" w:color="auto"/>
          </w:divBdr>
        </w:div>
        <w:div w:id="1083526086">
          <w:marLeft w:val="640"/>
          <w:marRight w:val="0"/>
          <w:marTop w:val="0"/>
          <w:marBottom w:val="0"/>
          <w:divBdr>
            <w:top w:val="none" w:sz="0" w:space="0" w:color="auto"/>
            <w:left w:val="none" w:sz="0" w:space="0" w:color="auto"/>
            <w:bottom w:val="none" w:sz="0" w:space="0" w:color="auto"/>
            <w:right w:val="none" w:sz="0" w:space="0" w:color="auto"/>
          </w:divBdr>
        </w:div>
        <w:div w:id="455831247">
          <w:marLeft w:val="640"/>
          <w:marRight w:val="0"/>
          <w:marTop w:val="0"/>
          <w:marBottom w:val="0"/>
          <w:divBdr>
            <w:top w:val="none" w:sz="0" w:space="0" w:color="auto"/>
            <w:left w:val="none" w:sz="0" w:space="0" w:color="auto"/>
            <w:bottom w:val="none" w:sz="0" w:space="0" w:color="auto"/>
            <w:right w:val="none" w:sz="0" w:space="0" w:color="auto"/>
          </w:divBdr>
        </w:div>
        <w:div w:id="504127501">
          <w:marLeft w:val="640"/>
          <w:marRight w:val="0"/>
          <w:marTop w:val="0"/>
          <w:marBottom w:val="0"/>
          <w:divBdr>
            <w:top w:val="none" w:sz="0" w:space="0" w:color="auto"/>
            <w:left w:val="none" w:sz="0" w:space="0" w:color="auto"/>
            <w:bottom w:val="none" w:sz="0" w:space="0" w:color="auto"/>
            <w:right w:val="none" w:sz="0" w:space="0" w:color="auto"/>
          </w:divBdr>
        </w:div>
        <w:div w:id="136844250">
          <w:marLeft w:val="640"/>
          <w:marRight w:val="0"/>
          <w:marTop w:val="0"/>
          <w:marBottom w:val="0"/>
          <w:divBdr>
            <w:top w:val="none" w:sz="0" w:space="0" w:color="auto"/>
            <w:left w:val="none" w:sz="0" w:space="0" w:color="auto"/>
            <w:bottom w:val="none" w:sz="0" w:space="0" w:color="auto"/>
            <w:right w:val="none" w:sz="0" w:space="0" w:color="auto"/>
          </w:divBdr>
        </w:div>
        <w:div w:id="465322816">
          <w:marLeft w:val="640"/>
          <w:marRight w:val="0"/>
          <w:marTop w:val="0"/>
          <w:marBottom w:val="0"/>
          <w:divBdr>
            <w:top w:val="none" w:sz="0" w:space="0" w:color="auto"/>
            <w:left w:val="none" w:sz="0" w:space="0" w:color="auto"/>
            <w:bottom w:val="none" w:sz="0" w:space="0" w:color="auto"/>
            <w:right w:val="none" w:sz="0" w:space="0" w:color="auto"/>
          </w:divBdr>
        </w:div>
        <w:div w:id="223443949">
          <w:marLeft w:val="640"/>
          <w:marRight w:val="0"/>
          <w:marTop w:val="0"/>
          <w:marBottom w:val="0"/>
          <w:divBdr>
            <w:top w:val="none" w:sz="0" w:space="0" w:color="auto"/>
            <w:left w:val="none" w:sz="0" w:space="0" w:color="auto"/>
            <w:bottom w:val="none" w:sz="0" w:space="0" w:color="auto"/>
            <w:right w:val="none" w:sz="0" w:space="0" w:color="auto"/>
          </w:divBdr>
        </w:div>
        <w:div w:id="1770852383">
          <w:marLeft w:val="640"/>
          <w:marRight w:val="0"/>
          <w:marTop w:val="0"/>
          <w:marBottom w:val="0"/>
          <w:divBdr>
            <w:top w:val="none" w:sz="0" w:space="0" w:color="auto"/>
            <w:left w:val="none" w:sz="0" w:space="0" w:color="auto"/>
            <w:bottom w:val="none" w:sz="0" w:space="0" w:color="auto"/>
            <w:right w:val="none" w:sz="0" w:space="0" w:color="auto"/>
          </w:divBdr>
        </w:div>
        <w:div w:id="288509522">
          <w:marLeft w:val="640"/>
          <w:marRight w:val="0"/>
          <w:marTop w:val="0"/>
          <w:marBottom w:val="0"/>
          <w:divBdr>
            <w:top w:val="none" w:sz="0" w:space="0" w:color="auto"/>
            <w:left w:val="none" w:sz="0" w:space="0" w:color="auto"/>
            <w:bottom w:val="none" w:sz="0" w:space="0" w:color="auto"/>
            <w:right w:val="none" w:sz="0" w:space="0" w:color="auto"/>
          </w:divBdr>
        </w:div>
        <w:div w:id="1179078572">
          <w:marLeft w:val="640"/>
          <w:marRight w:val="0"/>
          <w:marTop w:val="0"/>
          <w:marBottom w:val="0"/>
          <w:divBdr>
            <w:top w:val="none" w:sz="0" w:space="0" w:color="auto"/>
            <w:left w:val="none" w:sz="0" w:space="0" w:color="auto"/>
            <w:bottom w:val="none" w:sz="0" w:space="0" w:color="auto"/>
            <w:right w:val="none" w:sz="0" w:space="0" w:color="auto"/>
          </w:divBdr>
        </w:div>
        <w:div w:id="477495485">
          <w:marLeft w:val="640"/>
          <w:marRight w:val="0"/>
          <w:marTop w:val="0"/>
          <w:marBottom w:val="0"/>
          <w:divBdr>
            <w:top w:val="none" w:sz="0" w:space="0" w:color="auto"/>
            <w:left w:val="none" w:sz="0" w:space="0" w:color="auto"/>
            <w:bottom w:val="none" w:sz="0" w:space="0" w:color="auto"/>
            <w:right w:val="none" w:sz="0" w:space="0" w:color="auto"/>
          </w:divBdr>
        </w:div>
        <w:div w:id="1651783749">
          <w:marLeft w:val="640"/>
          <w:marRight w:val="0"/>
          <w:marTop w:val="0"/>
          <w:marBottom w:val="0"/>
          <w:divBdr>
            <w:top w:val="none" w:sz="0" w:space="0" w:color="auto"/>
            <w:left w:val="none" w:sz="0" w:space="0" w:color="auto"/>
            <w:bottom w:val="none" w:sz="0" w:space="0" w:color="auto"/>
            <w:right w:val="none" w:sz="0" w:space="0" w:color="auto"/>
          </w:divBdr>
        </w:div>
        <w:div w:id="1126462371">
          <w:marLeft w:val="640"/>
          <w:marRight w:val="0"/>
          <w:marTop w:val="0"/>
          <w:marBottom w:val="0"/>
          <w:divBdr>
            <w:top w:val="none" w:sz="0" w:space="0" w:color="auto"/>
            <w:left w:val="none" w:sz="0" w:space="0" w:color="auto"/>
            <w:bottom w:val="none" w:sz="0" w:space="0" w:color="auto"/>
            <w:right w:val="none" w:sz="0" w:space="0" w:color="auto"/>
          </w:divBdr>
        </w:div>
        <w:div w:id="1302731415">
          <w:marLeft w:val="640"/>
          <w:marRight w:val="0"/>
          <w:marTop w:val="0"/>
          <w:marBottom w:val="0"/>
          <w:divBdr>
            <w:top w:val="none" w:sz="0" w:space="0" w:color="auto"/>
            <w:left w:val="none" w:sz="0" w:space="0" w:color="auto"/>
            <w:bottom w:val="none" w:sz="0" w:space="0" w:color="auto"/>
            <w:right w:val="none" w:sz="0" w:space="0" w:color="auto"/>
          </w:divBdr>
        </w:div>
      </w:divsChild>
    </w:div>
    <w:div w:id="903835459">
      <w:bodyDiv w:val="1"/>
      <w:marLeft w:val="0"/>
      <w:marRight w:val="0"/>
      <w:marTop w:val="0"/>
      <w:marBottom w:val="0"/>
      <w:divBdr>
        <w:top w:val="none" w:sz="0" w:space="0" w:color="auto"/>
        <w:left w:val="none" w:sz="0" w:space="0" w:color="auto"/>
        <w:bottom w:val="none" w:sz="0" w:space="0" w:color="auto"/>
        <w:right w:val="none" w:sz="0" w:space="0" w:color="auto"/>
      </w:divBdr>
    </w:div>
    <w:div w:id="910240437">
      <w:bodyDiv w:val="1"/>
      <w:marLeft w:val="0"/>
      <w:marRight w:val="0"/>
      <w:marTop w:val="0"/>
      <w:marBottom w:val="0"/>
      <w:divBdr>
        <w:top w:val="none" w:sz="0" w:space="0" w:color="auto"/>
        <w:left w:val="none" w:sz="0" w:space="0" w:color="auto"/>
        <w:bottom w:val="none" w:sz="0" w:space="0" w:color="auto"/>
        <w:right w:val="none" w:sz="0" w:space="0" w:color="auto"/>
      </w:divBdr>
    </w:div>
    <w:div w:id="910458780">
      <w:bodyDiv w:val="1"/>
      <w:marLeft w:val="0"/>
      <w:marRight w:val="0"/>
      <w:marTop w:val="0"/>
      <w:marBottom w:val="0"/>
      <w:divBdr>
        <w:top w:val="none" w:sz="0" w:space="0" w:color="auto"/>
        <w:left w:val="none" w:sz="0" w:space="0" w:color="auto"/>
        <w:bottom w:val="none" w:sz="0" w:space="0" w:color="auto"/>
        <w:right w:val="none" w:sz="0" w:space="0" w:color="auto"/>
      </w:divBdr>
      <w:divsChild>
        <w:div w:id="1176000468">
          <w:marLeft w:val="640"/>
          <w:marRight w:val="0"/>
          <w:marTop w:val="0"/>
          <w:marBottom w:val="0"/>
          <w:divBdr>
            <w:top w:val="none" w:sz="0" w:space="0" w:color="auto"/>
            <w:left w:val="none" w:sz="0" w:space="0" w:color="auto"/>
            <w:bottom w:val="none" w:sz="0" w:space="0" w:color="auto"/>
            <w:right w:val="none" w:sz="0" w:space="0" w:color="auto"/>
          </w:divBdr>
        </w:div>
        <w:div w:id="1865754153">
          <w:marLeft w:val="640"/>
          <w:marRight w:val="0"/>
          <w:marTop w:val="0"/>
          <w:marBottom w:val="0"/>
          <w:divBdr>
            <w:top w:val="none" w:sz="0" w:space="0" w:color="auto"/>
            <w:left w:val="none" w:sz="0" w:space="0" w:color="auto"/>
            <w:bottom w:val="none" w:sz="0" w:space="0" w:color="auto"/>
            <w:right w:val="none" w:sz="0" w:space="0" w:color="auto"/>
          </w:divBdr>
        </w:div>
        <w:div w:id="183636235">
          <w:marLeft w:val="640"/>
          <w:marRight w:val="0"/>
          <w:marTop w:val="0"/>
          <w:marBottom w:val="0"/>
          <w:divBdr>
            <w:top w:val="none" w:sz="0" w:space="0" w:color="auto"/>
            <w:left w:val="none" w:sz="0" w:space="0" w:color="auto"/>
            <w:bottom w:val="none" w:sz="0" w:space="0" w:color="auto"/>
            <w:right w:val="none" w:sz="0" w:space="0" w:color="auto"/>
          </w:divBdr>
        </w:div>
        <w:div w:id="1494832349">
          <w:marLeft w:val="640"/>
          <w:marRight w:val="0"/>
          <w:marTop w:val="0"/>
          <w:marBottom w:val="0"/>
          <w:divBdr>
            <w:top w:val="none" w:sz="0" w:space="0" w:color="auto"/>
            <w:left w:val="none" w:sz="0" w:space="0" w:color="auto"/>
            <w:bottom w:val="none" w:sz="0" w:space="0" w:color="auto"/>
            <w:right w:val="none" w:sz="0" w:space="0" w:color="auto"/>
          </w:divBdr>
        </w:div>
        <w:div w:id="1143697976">
          <w:marLeft w:val="640"/>
          <w:marRight w:val="0"/>
          <w:marTop w:val="0"/>
          <w:marBottom w:val="0"/>
          <w:divBdr>
            <w:top w:val="none" w:sz="0" w:space="0" w:color="auto"/>
            <w:left w:val="none" w:sz="0" w:space="0" w:color="auto"/>
            <w:bottom w:val="none" w:sz="0" w:space="0" w:color="auto"/>
            <w:right w:val="none" w:sz="0" w:space="0" w:color="auto"/>
          </w:divBdr>
        </w:div>
        <w:div w:id="1844079564">
          <w:marLeft w:val="640"/>
          <w:marRight w:val="0"/>
          <w:marTop w:val="0"/>
          <w:marBottom w:val="0"/>
          <w:divBdr>
            <w:top w:val="none" w:sz="0" w:space="0" w:color="auto"/>
            <w:left w:val="none" w:sz="0" w:space="0" w:color="auto"/>
            <w:bottom w:val="none" w:sz="0" w:space="0" w:color="auto"/>
            <w:right w:val="none" w:sz="0" w:space="0" w:color="auto"/>
          </w:divBdr>
        </w:div>
        <w:div w:id="296492706">
          <w:marLeft w:val="640"/>
          <w:marRight w:val="0"/>
          <w:marTop w:val="0"/>
          <w:marBottom w:val="0"/>
          <w:divBdr>
            <w:top w:val="none" w:sz="0" w:space="0" w:color="auto"/>
            <w:left w:val="none" w:sz="0" w:space="0" w:color="auto"/>
            <w:bottom w:val="none" w:sz="0" w:space="0" w:color="auto"/>
            <w:right w:val="none" w:sz="0" w:space="0" w:color="auto"/>
          </w:divBdr>
        </w:div>
        <w:div w:id="1051538019">
          <w:marLeft w:val="640"/>
          <w:marRight w:val="0"/>
          <w:marTop w:val="0"/>
          <w:marBottom w:val="0"/>
          <w:divBdr>
            <w:top w:val="none" w:sz="0" w:space="0" w:color="auto"/>
            <w:left w:val="none" w:sz="0" w:space="0" w:color="auto"/>
            <w:bottom w:val="none" w:sz="0" w:space="0" w:color="auto"/>
            <w:right w:val="none" w:sz="0" w:space="0" w:color="auto"/>
          </w:divBdr>
        </w:div>
        <w:div w:id="547953500">
          <w:marLeft w:val="640"/>
          <w:marRight w:val="0"/>
          <w:marTop w:val="0"/>
          <w:marBottom w:val="0"/>
          <w:divBdr>
            <w:top w:val="none" w:sz="0" w:space="0" w:color="auto"/>
            <w:left w:val="none" w:sz="0" w:space="0" w:color="auto"/>
            <w:bottom w:val="none" w:sz="0" w:space="0" w:color="auto"/>
            <w:right w:val="none" w:sz="0" w:space="0" w:color="auto"/>
          </w:divBdr>
        </w:div>
        <w:div w:id="923799905">
          <w:marLeft w:val="640"/>
          <w:marRight w:val="0"/>
          <w:marTop w:val="0"/>
          <w:marBottom w:val="0"/>
          <w:divBdr>
            <w:top w:val="none" w:sz="0" w:space="0" w:color="auto"/>
            <w:left w:val="none" w:sz="0" w:space="0" w:color="auto"/>
            <w:bottom w:val="none" w:sz="0" w:space="0" w:color="auto"/>
            <w:right w:val="none" w:sz="0" w:space="0" w:color="auto"/>
          </w:divBdr>
        </w:div>
        <w:div w:id="932709151">
          <w:marLeft w:val="640"/>
          <w:marRight w:val="0"/>
          <w:marTop w:val="0"/>
          <w:marBottom w:val="0"/>
          <w:divBdr>
            <w:top w:val="none" w:sz="0" w:space="0" w:color="auto"/>
            <w:left w:val="none" w:sz="0" w:space="0" w:color="auto"/>
            <w:bottom w:val="none" w:sz="0" w:space="0" w:color="auto"/>
            <w:right w:val="none" w:sz="0" w:space="0" w:color="auto"/>
          </w:divBdr>
        </w:div>
        <w:div w:id="906305005">
          <w:marLeft w:val="640"/>
          <w:marRight w:val="0"/>
          <w:marTop w:val="0"/>
          <w:marBottom w:val="0"/>
          <w:divBdr>
            <w:top w:val="none" w:sz="0" w:space="0" w:color="auto"/>
            <w:left w:val="none" w:sz="0" w:space="0" w:color="auto"/>
            <w:bottom w:val="none" w:sz="0" w:space="0" w:color="auto"/>
            <w:right w:val="none" w:sz="0" w:space="0" w:color="auto"/>
          </w:divBdr>
        </w:div>
        <w:div w:id="659847235">
          <w:marLeft w:val="640"/>
          <w:marRight w:val="0"/>
          <w:marTop w:val="0"/>
          <w:marBottom w:val="0"/>
          <w:divBdr>
            <w:top w:val="none" w:sz="0" w:space="0" w:color="auto"/>
            <w:left w:val="none" w:sz="0" w:space="0" w:color="auto"/>
            <w:bottom w:val="none" w:sz="0" w:space="0" w:color="auto"/>
            <w:right w:val="none" w:sz="0" w:space="0" w:color="auto"/>
          </w:divBdr>
        </w:div>
        <w:div w:id="1400513725">
          <w:marLeft w:val="640"/>
          <w:marRight w:val="0"/>
          <w:marTop w:val="0"/>
          <w:marBottom w:val="0"/>
          <w:divBdr>
            <w:top w:val="none" w:sz="0" w:space="0" w:color="auto"/>
            <w:left w:val="none" w:sz="0" w:space="0" w:color="auto"/>
            <w:bottom w:val="none" w:sz="0" w:space="0" w:color="auto"/>
            <w:right w:val="none" w:sz="0" w:space="0" w:color="auto"/>
          </w:divBdr>
        </w:div>
        <w:div w:id="124784834">
          <w:marLeft w:val="640"/>
          <w:marRight w:val="0"/>
          <w:marTop w:val="0"/>
          <w:marBottom w:val="0"/>
          <w:divBdr>
            <w:top w:val="none" w:sz="0" w:space="0" w:color="auto"/>
            <w:left w:val="none" w:sz="0" w:space="0" w:color="auto"/>
            <w:bottom w:val="none" w:sz="0" w:space="0" w:color="auto"/>
            <w:right w:val="none" w:sz="0" w:space="0" w:color="auto"/>
          </w:divBdr>
        </w:div>
        <w:div w:id="1718629189">
          <w:marLeft w:val="640"/>
          <w:marRight w:val="0"/>
          <w:marTop w:val="0"/>
          <w:marBottom w:val="0"/>
          <w:divBdr>
            <w:top w:val="none" w:sz="0" w:space="0" w:color="auto"/>
            <w:left w:val="none" w:sz="0" w:space="0" w:color="auto"/>
            <w:bottom w:val="none" w:sz="0" w:space="0" w:color="auto"/>
            <w:right w:val="none" w:sz="0" w:space="0" w:color="auto"/>
          </w:divBdr>
        </w:div>
        <w:div w:id="140579131">
          <w:marLeft w:val="640"/>
          <w:marRight w:val="0"/>
          <w:marTop w:val="0"/>
          <w:marBottom w:val="0"/>
          <w:divBdr>
            <w:top w:val="none" w:sz="0" w:space="0" w:color="auto"/>
            <w:left w:val="none" w:sz="0" w:space="0" w:color="auto"/>
            <w:bottom w:val="none" w:sz="0" w:space="0" w:color="auto"/>
            <w:right w:val="none" w:sz="0" w:space="0" w:color="auto"/>
          </w:divBdr>
        </w:div>
        <w:div w:id="561596657">
          <w:marLeft w:val="640"/>
          <w:marRight w:val="0"/>
          <w:marTop w:val="0"/>
          <w:marBottom w:val="0"/>
          <w:divBdr>
            <w:top w:val="none" w:sz="0" w:space="0" w:color="auto"/>
            <w:left w:val="none" w:sz="0" w:space="0" w:color="auto"/>
            <w:bottom w:val="none" w:sz="0" w:space="0" w:color="auto"/>
            <w:right w:val="none" w:sz="0" w:space="0" w:color="auto"/>
          </w:divBdr>
        </w:div>
        <w:div w:id="1803619817">
          <w:marLeft w:val="640"/>
          <w:marRight w:val="0"/>
          <w:marTop w:val="0"/>
          <w:marBottom w:val="0"/>
          <w:divBdr>
            <w:top w:val="none" w:sz="0" w:space="0" w:color="auto"/>
            <w:left w:val="none" w:sz="0" w:space="0" w:color="auto"/>
            <w:bottom w:val="none" w:sz="0" w:space="0" w:color="auto"/>
            <w:right w:val="none" w:sz="0" w:space="0" w:color="auto"/>
          </w:divBdr>
        </w:div>
        <w:div w:id="505289445">
          <w:marLeft w:val="640"/>
          <w:marRight w:val="0"/>
          <w:marTop w:val="0"/>
          <w:marBottom w:val="0"/>
          <w:divBdr>
            <w:top w:val="none" w:sz="0" w:space="0" w:color="auto"/>
            <w:left w:val="none" w:sz="0" w:space="0" w:color="auto"/>
            <w:bottom w:val="none" w:sz="0" w:space="0" w:color="auto"/>
            <w:right w:val="none" w:sz="0" w:space="0" w:color="auto"/>
          </w:divBdr>
        </w:div>
        <w:div w:id="1228111574">
          <w:marLeft w:val="640"/>
          <w:marRight w:val="0"/>
          <w:marTop w:val="0"/>
          <w:marBottom w:val="0"/>
          <w:divBdr>
            <w:top w:val="none" w:sz="0" w:space="0" w:color="auto"/>
            <w:left w:val="none" w:sz="0" w:space="0" w:color="auto"/>
            <w:bottom w:val="none" w:sz="0" w:space="0" w:color="auto"/>
            <w:right w:val="none" w:sz="0" w:space="0" w:color="auto"/>
          </w:divBdr>
        </w:div>
        <w:div w:id="375937693">
          <w:marLeft w:val="640"/>
          <w:marRight w:val="0"/>
          <w:marTop w:val="0"/>
          <w:marBottom w:val="0"/>
          <w:divBdr>
            <w:top w:val="none" w:sz="0" w:space="0" w:color="auto"/>
            <w:left w:val="none" w:sz="0" w:space="0" w:color="auto"/>
            <w:bottom w:val="none" w:sz="0" w:space="0" w:color="auto"/>
            <w:right w:val="none" w:sz="0" w:space="0" w:color="auto"/>
          </w:divBdr>
        </w:div>
        <w:div w:id="1728645064">
          <w:marLeft w:val="640"/>
          <w:marRight w:val="0"/>
          <w:marTop w:val="0"/>
          <w:marBottom w:val="0"/>
          <w:divBdr>
            <w:top w:val="none" w:sz="0" w:space="0" w:color="auto"/>
            <w:left w:val="none" w:sz="0" w:space="0" w:color="auto"/>
            <w:bottom w:val="none" w:sz="0" w:space="0" w:color="auto"/>
            <w:right w:val="none" w:sz="0" w:space="0" w:color="auto"/>
          </w:divBdr>
        </w:div>
        <w:div w:id="427777556">
          <w:marLeft w:val="640"/>
          <w:marRight w:val="0"/>
          <w:marTop w:val="0"/>
          <w:marBottom w:val="0"/>
          <w:divBdr>
            <w:top w:val="none" w:sz="0" w:space="0" w:color="auto"/>
            <w:left w:val="none" w:sz="0" w:space="0" w:color="auto"/>
            <w:bottom w:val="none" w:sz="0" w:space="0" w:color="auto"/>
            <w:right w:val="none" w:sz="0" w:space="0" w:color="auto"/>
          </w:divBdr>
        </w:div>
        <w:div w:id="1086000798">
          <w:marLeft w:val="640"/>
          <w:marRight w:val="0"/>
          <w:marTop w:val="0"/>
          <w:marBottom w:val="0"/>
          <w:divBdr>
            <w:top w:val="none" w:sz="0" w:space="0" w:color="auto"/>
            <w:left w:val="none" w:sz="0" w:space="0" w:color="auto"/>
            <w:bottom w:val="none" w:sz="0" w:space="0" w:color="auto"/>
            <w:right w:val="none" w:sz="0" w:space="0" w:color="auto"/>
          </w:divBdr>
        </w:div>
        <w:div w:id="1571230673">
          <w:marLeft w:val="640"/>
          <w:marRight w:val="0"/>
          <w:marTop w:val="0"/>
          <w:marBottom w:val="0"/>
          <w:divBdr>
            <w:top w:val="none" w:sz="0" w:space="0" w:color="auto"/>
            <w:left w:val="none" w:sz="0" w:space="0" w:color="auto"/>
            <w:bottom w:val="none" w:sz="0" w:space="0" w:color="auto"/>
            <w:right w:val="none" w:sz="0" w:space="0" w:color="auto"/>
          </w:divBdr>
        </w:div>
        <w:div w:id="1403672038">
          <w:marLeft w:val="640"/>
          <w:marRight w:val="0"/>
          <w:marTop w:val="0"/>
          <w:marBottom w:val="0"/>
          <w:divBdr>
            <w:top w:val="none" w:sz="0" w:space="0" w:color="auto"/>
            <w:left w:val="none" w:sz="0" w:space="0" w:color="auto"/>
            <w:bottom w:val="none" w:sz="0" w:space="0" w:color="auto"/>
            <w:right w:val="none" w:sz="0" w:space="0" w:color="auto"/>
          </w:divBdr>
        </w:div>
        <w:div w:id="45380919">
          <w:marLeft w:val="640"/>
          <w:marRight w:val="0"/>
          <w:marTop w:val="0"/>
          <w:marBottom w:val="0"/>
          <w:divBdr>
            <w:top w:val="none" w:sz="0" w:space="0" w:color="auto"/>
            <w:left w:val="none" w:sz="0" w:space="0" w:color="auto"/>
            <w:bottom w:val="none" w:sz="0" w:space="0" w:color="auto"/>
            <w:right w:val="none" w:sz="0" w:space="0" w:color="auto"/>
          </w:divBdr>
        </w:div>
        <w:div w:id="1846047557">
          <w:marLeft w:val="640"/>
          <w:marRight w:val="0"/>
          <w:marTop w:val="0"/>
          <w:marBottom w:val="0"/>
          <w:divBdr>
            <w:top w:val="none" w:sz="0" w:space="0" w:color="auto"/>
            <w:left w:val="none" w:sz="0" w:space="0" w:color="auto"/>
            <w:bottom w:val="none" w:sz="0" w:space="0" w:color="auto"/>
            <w:right w:val="none" w:sz="0" w:space="0" w:color="auto"/>
          </w:divBdr>
        </w:div>
        <w:div w:id="1507399384">
          <w:marLeft w:val="640"/>
          <w:marRight w:val="0"/>
          <w:marTop w:val="0"/>
          <w:marBottom w:val="0"/>
          <w:divBdr>
            <w:top w:val="none" w:sz="0" w:space="0" w:color="auto"/>
            <w:left w:val="none" w:sz="0" w:space="0" w:color="auto"/>
            <w:bottom w:val="none" w:sz="0" w:space="0" w:color="auto"/>
            <w:right w:val="none" w:sz="0" w:space="0" w:color="auto"/>
          </w:divBdr>
        </w:div>
        <w:div w:id="1664360206">
          <w:marLeft w:val="640"/>
          <w:marRight w:val="0"/>
          <w:marTop w:val="0"/>
          <w:marBottom w:val="0"/>
          <w:divBdr>
            <w:top w:val="none" w:sz="0" w:space="0" w:color="auto"/>
            <w:left w:val="none" w:sz="0" w:space="0" w:color="auto"/>
            <w:bottom w:val="none" w:sz="0" w:space="0" w:color="auto"/>
            <w:right w:val="none" w:sz="0" w:space="0" w:color="auto"/>
          </w:divBdr>
        </w:div>
        <w:div w:id="2104914068">
          <w:marLeft w:val="640"/>
          <w:marRight w:val="0"/>
          <w:marTop w:val="0"/>
          <w:marBottom w:val="0"/>
          <w:divBdr>
            <w:top w:val="none" w:sz="0" w:space="0" w:color="auto"/>
            <w:left w:val="none" w:sz="0" w:space="0" w:color="auto"/>
            <w:bottom w:val="none" w:sz="0" w:space="0" w:color="auto"/>
            <w:right w:val="none" w:sz="0" w:space="0" w:color="auto"/>
          </w:divBdr>
        </w:div>
        <w:div w:id="411856511">
          <w:marLeft w:val="640"/>
          <w:marRight w:val="0"/>
          <w:marTop w:val="0"/>
          <w:marBottom w:val="0"/>
          <w:divBdr>
            <w:top w:val="none" w:sz="0" w:space="0" w:color="auto"/>
            <w:left w:val="none" w:sz="0" w:space="0" w:color="auto"/>
            <w:bottom w:val="none" w:sz="0" w:space="0" w:color="auto"/>
            <w:right w:val="none" w:sz="0" w:space="0" w:color="auto"/>
          </w:divBdr>
        </w:div>
        <w:div w:id="349919506">
          <w:marLeft w:val="640"/>
          <w:marRight w:val="0"/>
          <w:marTop w:val="0"/>
          <w:marBottom w:val="0"/>
          <w:divBdr>
            <w:top w:val="none" w:sz="0" w:space="0" w:color="auto"/>
            <w:left w:val="none" w:sz="0" w:space="0" w:color="auto"/>
            <w:bottom w:val="none" w:sz="0" w:space="0" w:color="auto"/>
            <w:right w:val="none" w:sz="0" w:space="0" w:color="auto"/>
          </w:divBdr>
        </w:div>
        <w:div w:id="610475728">
          <w:marLeft w:val="640"/>
          <w:marRight w:val="0"/>
          <w:marTop w:val="0"/>
          <w:marBottom w:val="0"/>
          <w:divBdr>
            <w:top w:val="none" w:sz="0" w:space="0" w:color="auto"/>
            <w:left w:val="none" w:sz="0" w:space="0" w:color="auto"/>
            <w:bottom w:val="none" w:sz="0" w:space="0" w:color="auto"/>
            <w:right w:val="none" w:sz="0" w:space="0" w:color="auto"/>
          </w:divBdr>
        </w:div>
        <w:div w:id="825317909">
          <w:marLeft w:val="640"/>
          <w:marRight w:val="0"/>
          <w:marTop w:val="0"/>
          <w:marBottom w:val="0"/>
          <w:divBdr>
            <w:top w:val="none" w:sz="0" w:space="0" w:color="auto"/>
            <w:left w:val="none" w:sz="0" w:space="0" w:color="auto"/>
            <w:bottom w:val="none" w:sz="0" w:space="0" w:color="auto"/>
            <w:right w:val="none" w:sz="0" w:space="0" w:color="auto"/>
          </w:divBdr>
        </w:div>
        <w:div w:id="1886135968">
          <w:marLeft w:val="640"/>
          <w:marRight w:val="0"/>
          <w:marTop w:val="0"/>
          <w:marBottom w:val="0"/>
          <w:divBdr>
            <w:top w:val="none" w:sz="0" w:space="0" w:color="auto"/>
            <w:left w:val="none" w:sz="0" w:space="0" w:color="auto"/>
            <w:bottom w:val="none" w:sz="0" w:space="0" w:color="auto"/>
            <w:right w:val="none" w:sz="0" w:space="0" w:color="auto"/>
          </w:divBdr>
        </w:div>
        <w:div w:id="1257326563">
          <w:marLeft w:val="640"/>
          <w:marRight w:val="0"/>
          <w:marTop w:val="0"/>
          <w:marBottom w:val="0"/>
          <w:divBdr>
            <w:top w:val="none" w:sz="0" w:space="0" w:color="auto"/>
            <w:left w:val="none" w:sz="0" w:space="0" w:color="auto"/>
            <w:bottom w:val="none" w:sz="0" w:space="0" w:color="auto"/>
            <w:right w:val="none" w:sz="0" w:space="0" w:color="auto"/>
          </w:divBdr>
        </w:div>
        <w:div w:id="2044599047">
          <w:marLeft w:val="640"/>
          <w:marRight w:val="0"/>
          <w:marTop w:val="0"/>
          <w:marBottom w:val="0"/>
          <w:divBdr>
            <w:top w:val="none" w:sz="0" w:space="0" w:color="auto"/>
            <w:left w:val="none" w:sz="0" w:space="0" w:color="auto"/>
            <w:bottom w:val="none" w:sz="0" w:space="0" w:color="auto"/>
            <w:right w:val="none" w:sz="0" w:space="0" w:color="auto"/>
          </w:divBdr>
        </w:div>
        <w:div w:id="1852643325">
          <w:marLeft w:val="640"/>
          <w:marRight w:val="0"/>
          <w:marTop w:val="0"/>
          <w:marBottom w:val="0"/>
          <w:divBdr>
            <w:top w:val="none" w:sz="0" w:space="0" w:color="auto"/>
            <w:left w:val="none" w:sz="0" w:space="0" w:color="auto"/>
            <w:bottom w:val="none" w:sz="0" w:space="0" w:color="auto"/>
            <w:right w:val="none" w:sz="0" w:space="0" w:color="auto"/>
          </w:divBdr>
        </w:div>
        <w:div w:id="1255478334">
          <w:marLeft w:val="640"/>
          <w:marRight w:val="0"/>
          <w:marTop w:val="0"/>
          <w:marBottom w:val="0"/>
          <w:divBdr>
            <w:top w:val="none" w:sz="0" w:space="0" w:color="auto"/>
            <w:left w:val="none" w:sz="0" w:space="0" w:color="auto"/>
            <w:bottom w:val="none" w:sz="0" w:space="0" w:color="auto"/>
            <w:right w:val="none" w:sz="0" w:space="0" w:color="auto"/>
          </w:divBdr>
        </w:div>
        <w:div w:id="729886966">
          <w:marLeft w:val="640"/>
          <w:marRight w:val="0"/>
          <w:marTop w:val="0"/>
          <w:marBottom w:val="0"/>
          <w:divBdr>
            <w:top w:val="none" w:sz="0" w:space="0" w:color="auto"/>
            <w:left w:val="none" w:sz="0" w:space="0" w:color="auto"/>
            <w:bottom w:val="none" w:sz="0" w:space="0" w:color="auto"/>
            <w:right w:val="none" w:sz="0" w:space="0" w:color="auto"/>
          </w:divBdr>
        </w:div>
        <w:div w:id="1551918452">
          <w:marLeft w:val="640"/>
          <w:marRight w:val="0"/>
          <w:marTop w:val="0"/>
          <w:marBottom w:val="0"/>
          <w:divBdr>
            <w:top w:val="none" w:sz="0" w:space="0" w:color="auto"/>
            <w:left w:val="none" w:sz="0" w:space="0" w:color="auto"/>
            <w:bottom w:val="none" w:sz="0" w:space="0" w:color="auto"/>
            <w:right w:val="none" w:sz="0" w:space="0" w:color="auto"/>
          </w:divBdr>
        </w:div>
        <w:div w:id="1077046837">
          <w:marLeft w:val="640"/>
          <w:marRight w:val="0"/>
          <w:marTop w:val="0"/>
          <w:marBottom w:val="0"/>
          <w:divBdr>
            <w:top w:val="none" w:sz="0" w:space="0" w:color="auto"/>
            <w:left w:val="none" w:sz="0" w:space="0" w:color="auto"/>
            <w:bottom w:val="none" w:sz="0" w:space="0" w:color="auto"/>
            <w:right w:val="none" w:sz="0" w:space="0" w:color="auto"/>
          </w:divBdr>
        </w:div>
        <w:div w:id="235558284">
          <w:marLeft w:val="640"/>
          <w:marRight w:val="0"/>
          <w:marTop w:val="0"/>
          <w:marBottom w:val="0"/>
          <w:divBdr>
            <w:top w:val="none" w:sz="0" w:space="0" w:color="auto"/>
            <w:left w:val="none" w:sz="0" w:space="0" w:color="auto"/>
            <w:bottom w:val="none" w:sz="0" w:space="0" w:color="auto"/>
            <w:right w:val="none" w:sz="0" w:space="0" w:color="auto"/>
          </w:divBdr>
        </w:div>
        <w:div w:id="210921529">
          <w:marLeft w:val="640"/>
          <w:marRight w:val="0"/>
          <w:marTop w:val="0"/>
          <w:marBottom w:val="0"/>
          <w:divBdr>
            <w:top w:val="none" w:sz="0" w:space="0" w:color="auto"/>
            <w:left w:val="none" w:sz="0" w:space="0" w:color="auto"/>
            <w:bottom w:val="none" w:sz="0" w:space="0" w:color="auto"/>
            <w:right w:val="none" w:sz="0" w:space="0" w:color="auto"/>
          </w:divBdr>
        </w:div>
        <w:div w:id="1756436618">
          <w:marLeft w:val="640"/>
          <w:marRight w:val="0"/>
          <w:marTop w:val="0"/>
          <w:marBottom w:val="0"/>
          <w:divBdr>
            <w:top w:val="none" w:sz="0" w:space="0" w:color="auto"/>
            <w:left w:val="none" w:sz="0" w:space="0" w:color="auto"/>
            <w:bottom w:val="none" w:sz="0" w:space="0" w:color="auto"/>
            <w:right w:val="none" w:sz="0" w:space="0" w:color="auto"/>
          </w:divBdr>
        </w:div>
        <w:div w:id="1833175695">
          <w:marLeft w:val="640"/>
          <w:marRight w:val="0"/>
          <w:marTop w:val="0"/>
          <w:marBottom w:val="0"/>
          <w:divBdr>
            <w:top w:val="none" w:sz="0" w:space="0" w:color="auto"/>
            <w:left w:val="none" w:sz="0" w:space="0" w:color="auto"/>
            <w:bottom w:val="none" w:sz="0" w:space="0" w:color="auto"/>
            <w:right w:val="none" w:sz="0" w:space="0" w:color="auto"/>
          </w:divBdr>
        </w:div>
        <w:div w:id="648751808">
          <w:marLeft w:val="640"/>
          <w:marRight w:val="0"/>
          <w:marTop w:val="0"/>
          <w:marBottom w:val="0"/>
          <w:divBdr>
            <w:top w:val="none" w:sz="0" w:space="0" w:color="auto"/>
            <w:left w:val="none" w:sz="0" w:space="0" w:color="auto"/>
            <w:bottom w:val="none" w:sz="0" w:space="0" w:color="auto"/>
            <w:right w:val="none" w:sz="0" w:space="0" w:color="auto"/>
          </w:divBdr>
        </w:div>
        <w:div w:id="571618711">
          <w:marLeft w:val="640"/>
          <w:marRight w:val="0"/>
          <w:marTop w:val="0"/>
          <w:marBottom w:val="0"/>
          <w:divBdr>
            <w:top w:val="none" w:sz="0" w:space="0" w:color="auto"/>
            <w:left w:val="none" w:sz="0" w:space="0" w:color="auto"/>
            <w:bottom w:val="none" w:sz="0" w:space="0" w:color="auto"/>
            <w:right w:val="none" w:sz="0" w:space="0" w:color="auto"/>
          </w:divBdr>
        </w:div>
        <w:div w:id="105196933">
          <w:marLeft w:val="640"/>
          <w:marRight w:val="0"/>
          <w:marTop w:val="0"/>
          <w:marBottom w:val="0"/>
          <w:divBdr>
            <w:top w:val="none" w:sz="0" w:space="0" w:color="auto"/>
            <w:left w:val="none" w:sz="0" w:space="0" w:color="auto"/>
            <w:bottom w:val="none" w:sz="0" w:space="0" w:color="auto"/>
            <w:right w:val="none" w:sz="0" w:space="0" w:color="auto"/>
          </w:divBdr>
        </w:div>
        <w:div w:id="1681857021">
          <w:marLeft w:val="640"/>
          <w:marRight w:val="0"/>
          <w:marTop w:val="0"/>
          <w:marBottom w:val="0"/>
          <w:divBdr>
            <w:top w:val="none" w:sz="0" w:space="0" w:color="auto"/>
            <w:left w:val="none" w:sz="0" w:space="0" w:color="auto"/>
            <w:bottom w:val="none" w:sz="0" w:space="0" w:color="auto"/>
            <w:right w:val="none" w:sz="0" w:space="0" w:color="auto"/>
          </w:divBdr>
        </w:div>
        <w:div w:id="305163366">
          <w:marLeft w:val="640"/>
          <w:marRight w:val="0"/>
          <w:marTop w:val="0"/>
          <w:marBottom w:val="0"/>
          <w:divBdr>
            <w:top w:val="none" w:sz="0" w:space="0" w:color="auto"/>
            <w:left w:val="none" w:sz="0" w:space="0" w:color="auto"/>
            <w:bottom w:val="none" w:sz="0" w:space="0" w:color="auto"/>
            <w:right w:val="none" w:sz="0" w:space="0" w:color="auto"/>
          </w:divBdr>
        </w:div>
        <w:div w:id="608005590">
          <w:marLeft w:val="640"/>
          <w:marRight w:val="0"/>
          <w:marTop w:val="0"/>
          <w:marBottom w:val="0"/>
          <w:divBdr>
            <w:top w:val="none" w:sz="0" w:space="0" w:color="auto"/>
            <w:left w:val="none" w:sz="0" w:space="0" w:color="auto"/>
            <w:bottom w:val="none" w:sz="0" w:space="0" w:color="auto"/>
            <w:right w:val="none" w:sz="0" w:space="0" w:color="auto"/>
          </w:divBdr>
        </w:div>
        <w:div w:id="1693602482">
          <w:marLeft w:val="640"/>
          <w:marRight w:val="0"/>
          <w:marTop w:val="0"/>
          <w:marBottom w:val="0"/>
          <w:divBdr>
            <w:top w:val="none" w:sz="0" w:space="0" w:color="auto"/>
            <w:left w:val="none" w:sz="0" w:space="0" w:color="auto"/>
            <w:bottom w:val="none" w:sz="0" w:space="0" w:color="auto"/>
            <w:right w:val="none" w:sz="0" w:space="0" w:color="auto"/>
          </w:divBdr>
        </w:div>
        <w:div w:id="296035029">
          <w:marLeft w:val="640"/>
          <w:marRight w:val="0"/>
          <w:marTop w:val="0"/>
          <w:marBottom w:val="0"/>
          <w:divBdr>
            <w:top w:val="none" w:sz="0" w:space="0" w:color="auto"/>
            <w:left w:val="none" w:sz="0" w:space="0" w:color="auto"/>
            <w:bottom w:val="none" w:sz="0" w:space="0" w:color="auto"/>
            <w:right w:val="none" w:sz="0" w:space="0" w:color="auto"/>
          </w:divBdr>
        </w:div>
        <w:div w:id="1185552649">
          <w:marLeft w:val="640"/>
          <w:marRight w:val="0"/>
          <w:marTop w:val="0"/>
          <w:marBottom w:val="0"/>
          <w:divBdr>
            <w:top w:val="none" w:sz="0" w:space="0" w:color="auto"/>
            <w:left w:val="none" w:sz="0" w:space="0" w:color="auto"/>
            <w:bottom w:val="none" w:sz="0" w:space="0" w:color="auto"/>
            <w:right w:val="none" w:sz="0" w:space="0" w:color="auto"/>
          </w:divBdr>
        </w:div>
        <w:div w:id="254824498">
          <w:marLeft w:val="640"/>
          <w:marRight w:val="0"/>
          <w:marTop w:val="0"/>
          <w:marBottom w:val="0"/>
          <w:divBdr>
            <w:top w:val="none" w:sz="0" w:space="0" w:color="auto"/>
            <w:left w:val="none" w:sz="0" w:space="0" w:color="auto"/>
            <w:bottom w:val="none" w:sz="0" w:space="0" w:color="auto"/>
            <w:right w:val="none" w:sz="0" w:space="0" w:color="auto"/>
          </w:divBdr>
        </w:div>
        <w:div w:id="717977396">
          <w:marLeft w:val="640"/>
          <w:marRight w:val="0"/>
          <w:marTop w:val="0"/>
          <w:marBottom w:val="0"/>
          <w:divBdr>
            <w:top w:val="none" w:sz="0" w:space="0" w:color="auto"/>
            <w:left w:val="none" w:sz="0" w:space="0" w:color="auto"/>
            <w:bottom w:val="none" w:sz="0" w:space="0" w:color="auto"/>
            <w:right w:val="none" w:sz="0" w:space="0" w:color="auto"/>
          </w:divBdr>
        </w:div>
        <w:div w:id="937374022">
          <w:marLeft w:val="640"/>
          <w:marRight w:val="0"/>
          <w:marTop w:val="0"/>
          <w:marBottom w:val="0"/>
          <w:divBdr>
            <w:top w:val="none" w:sz="0" w:space="0" w:color="auto"/>
            <w:left w:val="none" w:sz="0" w:space="0" w:color="auto"/>
            <w:bottom w:val="none" w:sz="0" w:space="0" w:color="auto"/>
            <w:right w:val="none" w:sz="0" w:space="0" w:color="auto"/>
          </w:divBdr>
        </w:div>
        <w:div w:id="1687635539">
          <w:marLeft w:val="640"/>
          <w:marRight w:val="0"/>
          <w:marTop w:val="0"/>
          <w:marBottom w:val="0"/>
          <w:divBdr>
            <w:top w:val="none" w:sz="0" w:space="0" w:color="auto"/>
            <w:left w:val="none" w:sz="0" w:space="0" w:color="auto"/>
            <w:bottom w:val="none" w:sz="0" w:space="0" w:color="auto"/>
            <w:right w:val="none" w:sz="0" w:space="0" w:color="auto"/>
          </w:divBdr>
        </w:div>
        <w:div w:id="89594649">
          <w:marLeft w:val="640"/>
          <w:marRight w:val="0"/>
          <w:marTop w:val="0"/>
          <w:marBottom w:val="0"/>
          <w:divBdr>
            <w:top w:val="none" w:sz="0" w:space="0" w:color="auto"/>
            <w:left w:val="none" w:sz="0" w:space="0" w:color="auto"/>
            <w:bottom w:val="none" w:sz="0" w:space="0" w:color="auto"/>
            <w:right w:val="none" w:sz="0" w:space="0" w:color="auto"/>
          </w:divBdr>
        </w:div>
        <w:div w:id="455761559">
          <w:marLeft w:val="640"/>
          <w:marRight w:val="0"/>
          <w:marTop w:val="0"/>
          <w:marBottom w:val="0"/>
          <w:divBdr>
            <w:top w:val="none" w:sz="0" w:space="0" w:color="auto"/>
            <w:left w:val="none" w:sz="0" w:space="0" w:color="auto"/>
            <w:bottom w:val="none" w:sz="0" w:space="0" w:color="auto"/>
            <w:right w:val="none" w:sz="0" w:space="0" w:color="auto"/>
          </w:divBdr>
        </w:div>
        <w:div w:id="1668171423">
          <w:marLeft w:val="640"/>
          <w:marRight w:val="0"/>
          <w:marTop w:val="0"/>
          <w:marBottom w:val="0"/>
          <w:divBdr>
            <w:top w:val="none" w:sz="0" w:space="0" w:color="auto"/>
            <w:left w:val="none" w:sz="0" w:space="0" w:color="auto"/>
            <w:bottom w:val="none" w:sz="0" w:space="0" w:color="auto"/>
            <w:right w:val="none" w:sz="0" w:space="0" w:color="auto"/>
          </w:divBdr>
        </w:div>
        <w:div w:id="1430195390">
          <w:marLeft w:val="640"/>
          <w:marRight w:val="0"/>
          <w:marTop w:val="0"/>
          <w:marBottom w:val="0"/>
          <w:divBdr>
            <w:top w:val="none" w:sz="0" w:space="0" w:color="auto"/>
            <w:left w:val="none" w:sz="0" w:space="0" w:color="auto"/>
            <w:bottom w:val="none" w:sz="0" w:space="0" w:color="auto"/>
            <w:right w:val="none" w:sz="0" w:space="0" w:color="auto"/>
          </w:divBdr>
        </w:div>
        <w:div w:id="1918781812">
          <w:marLeft w:val="640"/>
          <w:marRight w:val="0"/>
          <w:marTop w:val="0"/>
          <w:marBottom w:val="0"/>
          <w:divBdr>
            <w:top w:val="none" w:sz="0" w:space="0" w:color="auto"/>
            <w:left w:val="none" w:sz="0" w:space="0" w:color="auto"/>
            <w:bottom w:val="none" w:sz="0" w:space="0" w:color="auto"/>
            <w:right w:val="none" w:sz="0" w:space="0" w:color="auto"/>
          </w:divBdr>
        </w:div>
        <w:div w:id="2021807642">
          <w:marLeft w:val="640"/>
          <w:marRight w:val="0"/>
          <w:marTop w:val="0"/>
          <w:marBottom w:val="0"/>
          <w:divBdr>
            <w:top w:val="none" w:sz="0" w:space="0" w:color="auto"/>
            <w:left w:val="none" w:sz="0" w:space="0" w:color="auto"/>
            <w:bottom w:val="none" w:sz="0" w:space="0" w:color="auto"/>
            <w:right w:val="none" w:sz="0" w:space="0" w:color="auto"/>
          </w:divBdr>
        </w:div>
        <w:div w:id="1411149249">
          <w:marLeft w:val="640"/>
          <w:marRight w:val="0"/>
          <w:marTop w:val="0"/>
          <w:marBottom w:val="0"/>
          <w:divBdr>
            <w:top w:val="none" w:sz="0" w:space="0" w:color="auto"/>
            <w:left w:val="none" w:sz="0" w:space="0" w:color="auto"/>
            <w:bottom w:val="none" w:sz="0" w:space="0" w:color="auto"/>
            <w:right w:val="none" w:sz="0" w:space="0" w:color="auto"/>
          </w:divBdr>
        </w:div>
        <w:div w:id="473445585">
          <w:marLeft w:val="640"/>
          <w:marRight w:val="0"/>
          <w:marTop w:val="0"/>
          <w:marBottom w:val="0"/>
          <w:divBdr>
            <w:top w:val="none" w:sz="0" w:space="0" w:color="auto"/>
            <w:left w:val="none" w:sz="0" w:space="0" w:color="auto"/>
            <w:bottom w:val="none" w:sz="0" w:space="0" w:color="auto"/>
            <w:right w:val="none" w:sz="0" w:space="0" w:color="auto"/>
          </w:divBdr>
        </w:div>
        <w:div w:id="1161965135">
          <w:marLeft w:val="640"/>
          <w:marRight w:val="0"/>
          <w:marTop w:val="0"/>
          <w:marBottom w:val="0"/>
          <w:divBdr>
            <w:top w:val="none" w:sz="0" w:space="0" w:color="auto"/>
            <w:left w:val="none" w:sz="0" w:space="0" w:color="auto"/>
            <w:bottom w:val="none" w:sz="0" w:space="0" w:color="auto"/>
            <w:right w:val="none" w:sz="0" w:space="0" w:color="auto"/>
          </w:divBdr>
        </w:div>
        <w:div w:id="416830158">
          <w:marLeft w:val="640"/>
          <w:marRight w:val="0"/>
          <w:marTop w:val="0"/>
          <w:marBottom w:val="0"/>
          <w:divBdr>
            <w:top w:val="none" w:sz="0" w:space="0" w:color="auto"/>
            <w:left w:val="none" w:sz="0" w:space="0" w:color="auto"/>
            <w:bottom w:val="none" w:sz="0" w:space="0" w:color="auto"/>
            <w:right w:val="none" w:sz="0" w:space="0" w:color="auto"/>
          </w:divBdr>
        </w:div>
        <w:div w:id="1549762359">
          <w:marLeft w:val="640"/>
          <w:marRight w:val="0"/>
          <w:marTop w:val="0"/>
          <w:marBottom w:val="0"/>
          <w:divBdr>
            <w:top w:val="none" w:sz="0" w:space="0" w:color="auto"/>
            <w:left w:val="none" w:sz="0" w:space="0" w:color="auto"/>
            <w:bottom w:val="none" w:sz="0" w:space="0" w:color="auto"/>
            <w:right w:val="none" w:sz="0" w:space="0" w:color="auto"/>
          </w:divBdr>
        </w:div>
        <w:div w:id="104231704">
          <w:marLeft w:val="640"/>
          <w:marRight w:val="0"/>
          <w:marTop w:val="0"/>
          <w:marBottom w:val="0"/>
          <w:divBdr>
            <w:top w:val="none" w:sz="0" w:space="0" w:color="auto"/>
            <w:left w:val="none" w:sz="0" w:space="0" w:color="auto"/>
            <w:bottom w:val="none" w:sz="0" w:space="0" w:color="auto"/>
            <w:right w:val="none" w:sz="0" w:space="0" w:color="auto"/>
          </w:divBdr>
        </w:div>
        <w:div w:id="211891666">
          <w:marLeft w:val="640"/>
          <w:marRight w:val="0"/>
          <w:marTop w:val="0"/>
          <w:marBottom w:val="0"/>
          <w:divBdr>
            <w:top w:val="none" w:sz="0" w:space="0" w:color="auto"/>
            <w:left w:val="none" w:sz="0" w:space="0" w:color="auto"/>
            <w:bottom w:val="none" w:sz="0" w:space="0" w:color="auto"/>
            <w:right w:val="none" w:sz="0" w:space="0" w:color="auto"/>
          </w:divBdr>
        </w:div>
        <w:div w:id="1495685800">
          <w:marLeft w:val="640"/>
          <w:marRight w:val="0"/>
          <w:marTop w:val="0"/>
          <w:marBottom w:val="0"/>
          <w:divBdr>
            <w:top w:val="none" w:sz="0" w:space="0" w:color="auto"/>
            <w:left w:val="none" w:sz="0" w:space="0" w:color="auto"/>
            <w:bottom w:val="none" w:sz="0" w:space="0" w:color="auto"/>
            <w:right w:val="none" w:sz="0" w:space="0" w:color="auto"/>
          </w:divBdr>
        </w:div>
        <w:div w:id="2036616559">
          <w:marLeft w:val="640"/>
          <w:marRight w:val="0"/>
          <w:marTop w:val="0"/>
          <w:marBottom w:val="0"/>
          <w:divBdr>
            <w:top w:val="none" w:sz="0" w:space="0" w:color="auto"/>
            <w:left w:val="none" w:sz="0" w:space="0" w:color="auto"/>
            <w:bottom w:val="none" w:sz="0" w:space="0" w:color="auto"/>
            <w:right w:val="none" w:sz="0" w:space="0" w:color="auto"/>
          </w:divBdr>
        </w:div>
        <w:div w:id="1273979196">
          <w:marLeft w:val="640"/>
          <w:marRight w:val="0"/>
          <w:marTop w:val="0"/>
          <w:marBottom w:val="0"/>
          <w:divBdr>
            <w:top w:val="none" w:sz="0" w:space="0" w:color="auto"/>
            <w:left w:val="none" w:sz="0" w:space="0" w:color="auto"/>
            <w:bottom w:val="none" w:sz="0" w:space="0" w:color="auto"/>
            <w:right w:val="none" w:sz="0" w:space="0" w:color="auto"/>
          </w:divBdr>
        </w:div>
        <w:div w:id="1697004333">
          <w:marLeft w:val="640"/>
          <w:marRight w:val="0"/>
          <w:marTop w:val="0"/>
          <w:marBottom w:val="0"/>
          <w:divBdr>
            <w:top w:val="none" w:sz="0" w:space="0" w:color="auto"/>
            <w:left w:val="none" w:sz="0" w:space="0" w:color="auto"/>
            <w:bottom w:val="none" w:sz="0" w:space="0" w:color="auto"/>
            <w:right w:val="none" w:sz="0" w:space="0" w:color="auto"/>
          </w:divBdr>
        </w:div>
        <w:div w:id="1137576754">
          <w:marLeft w:val="640"/>
          <w:marRight w:val="0"/>
          <w:marTop w:val="0"/>
          <w:marBottom w:val="0"/>
          <w:divBdr>
            <w:top w:val="none" w:sz="0" w:space="0" w:color="auto"/>
            <w:left w:val="none" w:sz="0" w:space="0" w:color="auto"/>
            <w:bottom w:val="none" w:sz="0" w:space="0" w:color="auto"/>
            <w:right w:val="none" w:sz="0" w:space="0" w:color="auto"/>
          </w:divBdr>
        </w:div>
        <w:div w:id="2077505691">
          <w:marLeft w:val="640"/>
          <w:marRight w:val="0"/>
          <w:marTop w:val="0"/>
          <w:marBottom w:val="0"/>
          <w:divBdr>
            <w:top w:val="none" w:sz="0" w:space="0" w:color="auto"/>
            <w:left w:val="none" w:sz="0" w:space="0" w:color="auto"/>
            <w:bottom w:val="none" w:sz="0" w:space="0" w:color="auto"/>
            <w:right w:val="none" w:sz="0" w:space="0" w:color="auto"/>
          </w:divBdr>
        </w:div>
        <w:div w:id="633559995">
          <w:marLeft w:val="640"/>
          <w:marRight w:val="0"/>
          <w:marTop w:val="0"/>
          <w:marBottom w:val="0"/>
          <w:divBdr>
            <w:top w:val="none" w:sz="0" w:space="0" w:color="auto"/>
            <w:left w:val="none" w:sz="0" w:space="0" w:color="auto"/>
            <w:bottom w:val="none" w:sz="0" w:space="0" w:color="auto"/>
            <w:right w:val="none" w:sz="0" w:space="0" w:color="auto"/>
          </w:divBdr>
        </w:div>
        <w:div w:id="1220825438">
          <w:marLeft w:val="640"/>
          <w:marRight w:val="0"/>
          <w:marTop w:val="0"/>
          <w:marBottom w:val="0"/>
          <w:divBdr>
            <w:top w:val="none" w:sz="0" w:space="0" w:color="auto"/>
            <w:left w:val="none" w:sz="0" w:space="0" w:color="auto"/>
            <w:bottom w:val="none" w:sz="0" w:space="0" w:color="auto"/>
            <w:right w:val="none" w:sz="0" w:space="0" w:color="auto"/>
          </w:divBdr>
        </w:div>
        <w:div w:id="847018633">
          <w:marLeft w:val="640"/>
          <w:marRight w:val="0"/>
          <w:marTop w:val="0"/>
          <w:marBottom w:val="0"/>
          <w:divBdr>
            <w:top w:val="none" w:sz="0" w:space="0" w:color="auto"/>
            <w:left w:val="none" w:sz="0" w:space="0" w:color="auto"/>
            <w:bottom w:val="none" w:sz="0" w:space="0" w:color="auto"/>
            <w:right w:val="none" w:sz="0" w:space="0" w:color="auto"/>
          </w:divBdr>
        </w:div>
        <w:div w:id="172719715">
          <w:marLeft w:val="640"/>
          <w:marRight w:val="0"/>
          <w:marTop w:val="0"/>
          <w:marBottom w:val="0"/>
          <w:divBdr>
            <w:top w:val="none" w:sz="0" w:space="0" w:color="auto"/>
            <w:left w:val="none" w:sz="0" w:space="0" w:color="auto"/>
            <w:bottom w:val="none" w:sz="0" w:space="0" w:color="auto"/>
            <w:right w:val="none" w:sz="0" w:space="0" w:color="auto"/>
          </w:divBdr>
        </w:div>
        <w:div w:id="1491166846">
          <w:marLeft w:val="640"/>
          <w:marRight w:val="0"/>
          <w:marTop w:val="0"/>
          <w:marBottom w:val="0"/>
          <w:divBdr>
            <w:top w:val="none" w:sz="0" w:space="0" w:color="auto"/>
            <w:left w:val="none" w:sz="0" w:space="0" w:color="auto"/>
            <w:bottom w:val="none" w:sz="0" w:space="0" w:color="auto"/>
            <w:right w:val="none" w:sz="0" w:space="0" w:color="auto"/>
          </w:divBdr>
        </w:div>
        <w:div w:id="238289842">
          <w:marLeft w:val="640"/>
          <w:marRight w:val="0"/>
          <w:marTop w:val="0"/>
          <w:marBottom w:val="0"/>
          <w:divBdr>
            <w:top w:val="none" w:sz="0" w:space="0" w:color="auto"/>
            <w:left w:val="none" w:sz="0" w:space="0" w:color="auto"/>
            <w:bottom w:val="none" w:sz="0" w:space="0" w:color="auto"/>
            <w:right w:val="none" w:sz="0" w:space="0" w:color="auto"/>
          </w:divBdr>
        </w:div>
        <w:div w:id="1204901471">
          <w:marLeft w:val="640"/>
          <w:marRight w:val="0"/>
          <w:marTop w:val="0"/>
          <w:marBottom w:val="0"/>
          <w:divBdr>
            <w:top w:val="none" w:sz="0" w:space="0" w:color="auto"/>
            <w:left w:val="none" w:sz="0" w:space="0" w:color="auto"/>
            <w:bottom w:val="none" w:sz="0" w:space="0" w:color="auto"/>
            <w:right w:val="none" w:sz="0" w:space="0" w:color="auto"/>
          </w:divBdr>
        </w:div>
        <w:div w:id="300578823">
          <w:marLeft w:val="640"/>
          <w:marRight w:val="0"/>
          <w:marTop w:val="0"/>
          <w:marBottom w:val="0"/>
          <w:divBdr>
            <w:top w:val="none" w:sz="0" w:space="0" w:color="auto"/>
            <w:left w:val="none" w:sz="0" w:space="0" w:color="auto"/>
            <w:bottom w:val="none" w:sz="0" w:space="0" w:color="auto"/>
            <w:right w:val="none" w:sz="0" w:space="0" w:color="auto"/>
          </w:divBdr>
        </w:div>
        <w:div w:id="1661614849">
          <w:marLeft w:val="640"/>
          <w:marRight w:val="0"/>
          <w:marTop w:val="0"/>
          <w:marBottom w:val="0"/>
          <w:divBdr>
            <w:top w:val="none" w:sz="0" w:space="0" w:color="auto"/>
            <w:left w:val="none" w:sz="0" w:space="0" w:color="auto"/>
            <w:bottom w:val="none" w:sz="0" w:space="0" w:color="auto"/>
            <w:right w:val="none" w:sz="0" w:space="0" w:color="auto"/>
          </w:divBdr>
        </w:div>
        <w:div w:id="1100101207">
          <w:marLeft w:val="640"/>
          <w:marRight w:val="0"/>
          <w:marTop w:val="0"/>
          <w:marBottom w:val="0"/>
          <w:divBdr>
            <w:top w:val="none" w:sz="0" w:space="0" w:color="auto"/>
            <w:left w:val="none" w:sz="0" w:space="0" w:color="auto"/>
            <w:bottom w:val="none" w:sz="0" w:space="0" w:color="auto"/>
            <w:right w:val="none" w:sz="0" w:space="0" w:color="auto"/>
          </w:divBdr>
        </w:div>
        <w:div w:id="1022050232">
          <w:marLeft w:val="640"/>
          <w:marRight w:val="0"/>
          <w:marTop w:val="0"/>
          <w:marBottom w:val="0"/>
          <w:divBdr>
            <w:top w:val="none" w:sz="0" w:space="0" w:color="auto"/>
            <w:left w:val="none" w:sz="0" w:space="0" w:color="auto"/>
            <w:bottom w:val="none" w:sz="0" w:space="0" w:color="auto"/>
            <w:right w:val="none" w:sz="0" w:space="0" w:color="auto"/>
          </w:divBdr>
        </w:div>
        <w:div w:id="590353166">
          <w:marLeft w:val="640"/>
          <w:marRight w:val="0"/>
          <w:marTop w:val="0"/>
          <w:marBottom w:val="0"/>
          <w:divBdr>
            <w:top w:val="none" w:sz="0" w:space="0" w:color="auto"/>
            <w:left w:val="none" w:sz="0" w:space="0" w:color="auto"/>
            <w:bottom w:val="none" w:sz="0" w:space="0" w:color="auto"/>
            <w:right w:val="none" w:sz="0" w:space="0" w:color="auto"/>
          </w:divBdr>
        </w:div>
        <w:div w:id="263153102">
          <w:marLeft w:val="640"/>
          <w:marRight w:val="0"/>
          <w:marTop w:val="0"/>
          <w:marBottom w:val="0"/>
          <w:divBdr>
            <w:top w:val="none" w:sz="0" w:space="0" w:color="auto"/>
            <w:left w:val="none" w:sz="0" w:space="0" w:color="auto"/>
            <w:bottom w:val="none" w:sz="0" w:space="0" w:color="auto"/>
            <w:right w:val="none" w:sz="0" w:space="0" w:color="auto"/>
          </w:divBdr>
        </w:div>
        <w:div w:id="879317995">
          <w:marLeft w:val="640"/>
          <w:marRight w:val="0"/>
          <w:marTop w:val="0"/>
          <w:marBottom w:val="0"/>
          <w:divBdr>
            <w:top w:val="none" w:sz="0" w:space="0" w:color="auto"/>
            <w:left w:val="none" w:sz="0" w:space="0" w:color="auto"/>
            <w:bottom w:val="none" w:sz="0" w:space="0" w:color="auto"/>
            <w:right w:val="none" w:sz="0" w:space="0" w:color="auto"/>
          </w:divBdr>
        </w:div>
        <w:div w:id="307250522">
          <w:marLeft w:val="640"/>
          <w:marRight w:val="0"/>
          <w:marTop w:val="0"/>
          <w:marBottom w:val="0"/>
          <w:divBdr>
            <w:top w:val="none" w:sz="0" w:space="0" w:color="auto"/>
            <w:left w:val="none" w:sz="0" w:space="0" w:color="auto"/>
            <w:bottom w:val="none" w:sz="0" w:space="0" w:color="auto"/>
            <w:right w:val="none" w:sz="0" w:space="0" w:color="auto"/>
          </w:divBdr>
        </w:div>
        <w:div w:id="593707253">
          <w:marLeft w:val="640"/>
          <w:marRight w:val="0"/>
          <w:marTop w:val="0"/>
          <w:marBottom w:val="0"/>
          <w:divBdr>
            <w:top w:val="none" w:sz="0" w:space="0" w:color="auto"/>
            <w:left w:val="none" w:sz="0" w:space="0" w:color="auto"/>
            <w:bottom w:val="none" w:sz="0" w:space="0" w:color="auto"/>
            <w:right w:val="none" w:sz="0" w:space="0" w:color="auto"/>
          </w:divBdr>
        </w:div>
        <w:div w:id="419566244">
          <w:marLeft w:val="640"/>
          <w:marRight w:val="0"/>
          <w:marTop w:val="0"/>
          <w:marBottom w:val="0"/>
          <w:divBdr>
            <w:top w:val="none" w:sz="0" w:space="0" w:color="auto"/>
            <w:left w:val="none" w:sz="0" w:space="0" w:color="auto"/>
            <w:bottom w:val="none" w:sz="0" w:space="0" w:color="auto"/>
            <w:right w:val="none" w:sz="0" w:space="0" w:color="auto"/>
          </w:divBdr>
        </w:div>
        <w:div w:id="777917546">
          <w:marLeft w:val="640"/>
          <w:marRight w:val="0"/>
          <w:marTop w:val="0"/>
          <w:marBottom w:val="0"/>
          <w:divBdr>
            <w:top w:val="none" w:sz="0" w:space="0" w:color="auto"/>
            <w:left w:val="none" w:sz="0" w:space="0" w:color="auto"/>
            <w:bottom w:val="none" w:sz="0" w:space="0" w:color="auto"/>
            <w:right w:val="none" w:sz="0" w:space="0" w:color="auto"/>
          </w:divBdr>
        </w:div>
        <w:div w:id="1031221827">
          <w:marLeft w:val="640"/>
          <w:marRight w:val="0"/>
          <w:marTop w:val="0"/>
          <w:marBottom w:val="0"/>
          <w:divBdr>
            <w:top w:val="none" w:sz="0" w:space="0" w:color="auto"/>
            <w:left w:val="none" w:sz="0" w:space="0" w:color="auto"/>
            <w:bottom w:val="none" w:sz="0" w:space="0" w:color="auto"/>
            <w:right w:val="none" w:sz="0" w:space="0" w:color="auto"/>
          </w:divBdr>
        </w:div>
        <w:div w:id="1465124533">
          <w:marLeft w:val="640"/>
          <w:marRight w:val="0"/>
          <w:marTop w:val="0"/>
          <w:marBottom w:val="0"/>
          <w:divBdr>
            <w:top w:val="none" w:sz="0" w:space="0" w:color="auto"/>
            <w:left w:val="none" w:sz="0" w:space="0" w:color="auto"/>
            <w:bottom w:val="none" w:sz="0" w:space="0" w:color="auto"/>
            <w:right w:val="none" w:sz="0" w:space="0" w:color="auto"/>
          </w:divBdr>
        </w:div>
        <w:div w:id="1371950655">
          <w:marLeft w:val="640"/>
          <w:marRight w:val="0"/>
          <w:marTop w:val="0"/>
          <w:marBottom w:val="0"/>
          <w:divBdr>
            <w:top w:val="none" w:sz="0" w:space="0" w:color="auto"/>
            <w:left w:val="none" w:sz="0" w:space="0" w:color="auto"/>
            <w:bottom w:val="none" w:sz="0" w:space="0" w:color="auto"/>
            <w:right w:val="none" w:sz="0" w:space="0" w:color="auto"/>
          </w:divBdr>
        </w:div>
        <w:div w:id="1819759726">
          <w:marLeft w:val="640"/>
          <w:marRight w:val="0"/>
          <w:marTop w:val="0"/>
          <w:marBottom w:val="0"/>
          <w:divBdr>
            <w:top w:val="none" w:sz="0" w:space="0" w:color="auto"/>
            <w:left w:val="none" w:sz="0" w:space="0" w:color="auto"/>
            <w:bottom w:val="none" w:sz="0" w:space="0" w:color="auto"/>
            <w:right w:val="none" w:sz="0" w:space="0" w:color="auto"/>
          </w:divBdr>
        </w:div>
        <w:div w:id="693960864">
          <w:marLeft w:val="640"/>
          <w:marRight w:val="0"/>
          <w:marTop w:val="0"/>
          <w:marBottom w:val="0"/>
          <w:divBdr>
            <w:top w:val="none" w:sz="0" w:space="0" w:color="auto"/>
            <w:left w:val="none" w:sz="0" w:space="0" w:color="auto"/>
            <w:bottom w:val="none" w:sz="0" w:space="0" w:color="auto"/>
            <w:right w:val="none" w:sz="0" w:space="0" w:color="auto"/>
          </w:divBdr>
        </w:div>
        <w:div w:id="2052655871">
          <w:marLeft w:val="640"/>
          <w:marRight w:val="0"/>
          <w:marTop w:val="0"/>
          <w:marBottom w:val="0"/>
          <w:divBdr>
            <w:top w:val="none" w:sz="0" w:space="0" w:color="auto"/>
            <w:left w:val="none" w:sz="0" w:space="0" w:color="auto"/>
            <w:bottom w:val="none" w:sz="0" w:space="0" w:color="auto"/>
            <w:right w:val="none" w:sz="0" w:space="0" w:color="auto"/>
          </w:divBdr>
        </w:div>
        <w:div w:id="1958096387">
          <w:marLeft w:val="640"/>
          <w:marRight w:val="0"/>
          <w:marTop w:val="0"/>
          <w:marBottom w:val="0"/>
          <w:divBdr>
            <w:top w:val="none" w:sz="0" w:space="0" w:color="auto"/>
            <w:left w:val="none" w:sz="0" w:space="0" w:color="auto"/>
            <w:bottom w:val="none" w:sz="0" w:space="0" w:color="auto"/>
            <w:right w:val="none" w:sz="0" w:space="0" w:color="auto"/>
          </w:divBdr>
        </w:div>
        <w:div w:id="862939669">
          <w:marLeft w:val="640"/>
          <w:marRight w:val="0"/>
          <w:marTop w:val="0"/>
          <w:marBottom w:val="0"/>
          <w:divBdr>
            <w:top w:val="none" w:sz="0" w:space="0" w:color="auto"/>
            <w:left w:val="none" w:sz="0" w:space="0" w:color="auto"/>
            <w:bottom w:val="none" w:sz="0" w:space="0" w:color="auto"/>
            <w:right w:val="none" w:sz="0" w:space="0" w:color="auto"/>
          </w:divBdr>
        </w:div>
        <w:div w:id="1439369272">
          <w:marLeft w:val="640"/>
          <w:marRight w:val="0"/>
          <w:marTop w:val="0"/>
          <w:marBottom w:val="0"/>
          <w:divBdr>
            <w:top w:val="none" w:sz="0" w:space="0" w:color="auto"/>
            <w:left w:val="none" w:sz="0" w:space="0" w:color="auto"/>
            <w:bottom w:val="none" w:sz="0" w:space="0" w:color="auto"/>
            <w:right w:val="none" w:sz="0" w:space="0" w:color="auto"/>
          </w:divBdr>
        </w:div>
        <w:div w:id="1161314532">
          <w:marLeft w:val="640"/>
          <w:marRight w:val="0"/>
          <w:marTop w:val="0"/>
          <w:marBottom w:val="0"/>
          <w:divBdr>
            <w:top w:val="none" w:sz="0" w:space="0" w:color="auto"/>
            <w:left w:val="none" w:sz="0" w:space="0" w:color="auto"/>
            <w:bottom w:val="none" w:sz="0" w:space="0" w:color="auto"/>
            <w:right w:val="none" w:sz="0" w:space="0" w:color="auto"/>
          </w:divBdr>
        </w:div>
        <w:div w:id="204145769">
          <w:marLeft w:val="640"/>
          <w:marRight w:val="0"/>
          <w:marTop w:val="0"/>
          <w:marBottom w:val="0"/>
          <w:divBdr>
            <w:top w:val="none" w:sz="0" w:space="0" w:color="auto"/>
            <w:left w:val="none" w:sz="0" w:space="0" w:color="auto"/>
            <w:bottom w:val="none" w:sz="0" w:space="0" w:color="auto"/>
            <w:right w:val="none" w:sz="0" w:space="0" w:color="auto"/>
          </w:divBdr>
        </w:div>
        <w:div w:id="786895898">
          <w:marLeft w:val="640"/>
          <w:marRight w:val="0"/>
          <w:marTop w:val="0"/>
          <w:marBottom w:val="0"/>
          <w:divBdr>
            <w:top w:val="none" w:sz="0" w:space="0" w:color="auto"/>
            <w:left w:val="none" w:sz="0" w:space="0" w:color="auto"/>
            <w:bottom w:val="none" w:sz="0" w:space="0" w:color="auto"/>
            <w:right w:val="none" w:sz="0" w:space="0" w:color="auto"/>
          </w:divBdr>
        </w:div>
        <w:div w:id="1037388617">
          <w:marLeft w:val="640"/>
          <w:marRight w:val="0"/>
          <w:marTop w:val="0"/>
          <w:marBottom w:val="0"/>
          <w:divBdr>
            <w:top w:val="none" w:sz="0" w:space="0" w:color="auto"/>
            <w:left w:val="none" w:sz="0" w:space="0" w:color="auto"/>
            <w:bottom w:val="none" w:sz="0" w:space="0" w:color="auto"/>
            <w:right w:val="none" w:sz="0" w:space="0" w:color="auto"/>
          </w:divBdr>
        </w:div>
        <w:div w:id="1352490481">
          <w:marLeft w:val="640"/>
          <w:marRight w:val="0"/>
          <w:marTop w:val="0"/>
          <w:marBottom w:val="0"/>
          <w:divBdr>
            <w:top w:val="none" w:sz="0" w:space="0" w:color="auto"/>
            <w:left w:val="none" w:sz="0" w:space="0" w:color="auto"/>
            <w:bottom w:val="none" w:sz="0" w:space="0" w:color="auto"/>
            <w:right w:val="none" w:sz="0" w:space="0" w:color="auto"/>
          </w:divBdr>
        </w:div>
        <w:div w:id="364717326">
          <w:marLeft w:val="640"/>
          <w:marRight w:val="0"/>
          <w:marTop w:val="0"/>
          <w:marBottom w:val="0"/>
          <w:divBdr>
            <w:top w:val="none" w:sz="0" w:space="0" w:color="auto"/>
            <w:left w:val="none" w:sz="0" w:space="0" w:color="auto"/>
            <w:bottom w:val="none" w:sz="0" w:space="0" w:color="auto"/>
            <w:right w:val="none" w:sz="0" w:space="0" w:color="auto"/>
          </w:divBdr>
        </w:div>
        <w:div w:id="527642354">
          <w:marLeft w:val="640"/>
          <w:marRight w:val="0"/>
          <w:marTop w:val="0"/>
          <w:marBottom w:val="0"/>
          <w:divBdr>
            <w:top w:val="none" w:sz="0" w:space="0" w:color="auto"/>
            <w:left w:val="none" w:sz="0" w:space="0" w:color="auto"/>
            <w:bottom w:val="none" w:sz="0" w:space="0" w:color="auto"/>
            <w:right w:val="none" w:sz="0" w:space="0" w:color="auto"/>
          </w:divBdr>
        </w:div>
        <w:div w:id="488133984">
          <w:marLeft w:val="640"/>
          <w:marRight w:val="0"/>
          <w:marTop w:val="0"/>
          <w:marBottom w:val="0"/>
          <w:divBdr>
            <w:top w:val="none" w:sz="0" w:space="0" w:color="auto"/>
            <w:left w:val="none" w:sz="0" w:space="0" w:color="auto"/>
            <w:bottom w:val="none" w:sz="0" w:space="0" w:color="auto"/>
            <w:right w:val="none" w:sz="0" w:space="0" w:color="auto"/>
          </w:divBdr>
        </w:div>
        <w:div w:id="1566530204">
          <w:marLeft w:val="640"/>
          <w:marRight w:val="0"/>
          <w:marTop w:val="0"/>
          <w:marBottom w:val="0"/>
          <w:divBdr>
            <w:top w:val="none" w:sz="0" w:space="0" w:color="auto"/>
            <w:left w:val="none" w:sz="0" w:space="0" w:color="auto"/>
            <w:bottom w:val="none" w:sz="0" w:space="0" w:color="auto"/>
            <w:right w:val="none" w:sz="0" w:space="0" w:color="auto"/>
          </w:divBdr>
        </w:div>
        <w:div w:id="733240133">
          <w:marLeft w:val="640"/>
          <w:marRight w:val="0"/>
          <w:marTop w:val="0"/>
          <w:marBottom w:val="0"/>
          <w:divBdr>
            <w:top w:val="none" w:sz="0" w:space="0" w:color="auto"/>
            <w:left w:val="none" w:sz="0" w:space="0" w:color="auto"/>
            <w:bottom w:val="none" w:sz="0" w:space="0" w:color="auto"/>
            <w:right w:val="none" w:sz="0" w:space="0" w:color="auto"/>
          </w:divBdr>
        </w:div>
        <w:div w:id="2108579819">
          <w:marLeft w:val="640"/>
          <w:marRight w:val="0"/>
          <w:marTop w:val="0"/>
          <w:marBottom w:val="0"/>
          <w:divBdr>
            <w:top w:val="none" w:sz="0" w:space="0" w:color="auto"/>
            <w:left w:val="none" w:sz="0" w:space="0" w:color="auto"/>
            <w:bottom w:val="none" w:sz="0" w:space="0" w:color="auto"/>
            <w:right w:val="none" w:sz="0" w:space="0" w:color="auto"/>
          </w:divBdr>
        </w:div>
        <w:div w:id="1896349870">
          <w:marLeft w:val="640"/>
          <w:marRight w:val="0"/>
          <w:marTop w:val="0"/>
          <w:marBottom w:val="0"/>
          <w:divBdr>
            <w:top w:val="none" w:sz="0" w:space="0" w:color="auto"/>
            <w:left w:val="none" w:sz="0" w:space="0" w:color="auto"/>
            <w:bottom w:val="none" w:sz="0" w:space="0" w:color="auto"/>
            <w:right w:val="none" w:sz="0" w:space="0" w:color="auto"/>
          </w:divBdr>
        </w:div>
        <w:div w:id="506334487">
          <w:marLeft w:val="640"/>
          <w:marRight w:val="0"/>
          <w:marTop w:val="0"/>
          <w:marBottom w:val="0"/>
          <w:divBdr>
            <w:top w:val="none" w:sz="0" w:space="0" w:color="auto"/>
            <w:left w:val="none" w:sz="0" w:space="0" w:color="auto"/>
            <w:bottom w:val="none" w:sz="0" w:space="0" w:color="auto"/>
            <w:right w:val="none" w:sz="0" w:space="0" w:color="auto"/>
          </w:divBdr>
        </w:div>
        <w:div w:id="708992247">
          <w:marLeft w:val="640"/>
          <w:marRight w:val="0"/>
          <w:marTop w:val="0"/>
          <w:marBottom w:val="0"/>
          <w:divBdr>
            <w:top w:val="none" w:sz="0" w:space="0" w:color="auto"/>
            <w:left w:val="none" w:sz="0" w:space="0" w:color="auto"/>
            <w:bottom w:val="none" w:sz="0" w:space="0" w:color="auto"/>
            <w:right w:val="none" w:sz="0" w:space="0" w:color="auto"/>
          </w:divBdr>
        </w:div>
        <w:div w:id="464467381">
          <w:marLeft w:val="640"/>
          <w:marRight w:val="0"/>
          <w:marTop w:val="0"/>
          <w:marBottom w:val="0"/>
          <w:divBdr>
            <w:top w:val="none" w:sz="0" w:space="0" w:color="auto"/>
            <w:left w:val="none" w:sz="0" w:space="0" w:color="auto"/>
            <w:bottom w:val="none" w:sz="0" w:space="0" w:color="auto"/>
            <w:right w:val="none" w:sz="0" w:space="0" w:color="auto"/>
          </w:divBdr>
        </w:div>
        <w:div w:id="77792321">
          <w:marLeft w:val="640"/>
          <w:marRight w:val="0"/>
          <w:marTop w:val="0"/>
          <w:marBottom w:val="0"/>
          <w:divBdr>
            <w:top w:val="none" w:sz="0" w:space="0" w:color="auto"/>
            <w:left w:val="none" w:sz="0" w:space="0" w:color="auto"/>
            <w:bottom w:val="none" w:sz="0" w:space="0" w:color="auto"/>
            <w:right w:val="none" w:sz="0" w:space="0" w:color="auto"/>
          </w:divBdr>
        </w:div>
        <w:div w:id="982468302">
          <w:marLeft w:val="640"/>
          <w:marRight w:val="0"/>
          <w:marTop w:val="0"/>
          <w:marBottom w:val="0"/>
          <w:divBdr>
            <w:top w:val="none" w:sz="0" w:space="0" w:color="auto"/>
            <w:left w:val="none" w:sz="0" w:space="0" w:color="auto"/>
            <w:bottom w:val="none" w:sz="0" w:space="0" w:color="auto"/>
            <w:right w:val="none" w:sz="0" w:space="0" w:color="auto"/>
          </w:divBdr>
        </w:div>
        <w:div w:id="1826775870">
          <w:marLeft w:val="640"/>
          <w:marRight w:val="0"/>
          <w:marTop w:val="0"/>
          <w:marBottom w:val="0"/>
          <w:divBdr>
            <w:top w:val="none" w:sz="0" w:space="0" w:color="auto"/>
            <w:left w:val="none" w:sz="0" w:space="0" w:color="auto"/>
            <w:bottom w:val="none" w:sz="0" w:space="0" w:color="auto"/>
            <w:right w:val="none" w:sz="0" w:space="0" w:color="auto"/>
          </w:divBdr>
        </w:div>
        <w:div w:id="1708331800">
          <w:marLeft w:val="640"/>
          <w:marRight w:val="0"/>
          <w:marTop w:val="0"/>
          <w:marBottom w:val="0"/>
          <w:divBdr>
            <w:top w:val="none" w:sz="0" w:space="0" w:color="auto"/>
            <w:left w:val="none" w:sz="0" w:space="0" w:color="auto"/>
            <w:bottom w:val="none" w:sz="0" w:space="0" w:color="auto"/>
            <w:right w:val="none" w:sz="0" w:space="0" w:color="auto"/>
          </w:divBdr>
        </w:div>
        <w:div w:id="216599228">
          <w:marLeft w:val="640"/>
          <w:marRight w:val="0"/>
          <w:marTop w:val="0"/>
          <w:marBottom w:val="0"/>
          <w:divBdr>
            <w:top w:val="none" w:sz="0" w:space="0" w:color="auto"/>
            <w:left w:val="none" w:sz="0" w:space="0" w:color="auto"/>
            <w:bottom w:val="none" w:sz="0" w:space="0" w:color="auto"/>
            <w:right w:val="none" w:sz="0" w:space="0" w:color="auto"/>
          </w:divBdr>
        </w:div>
        <w:div w:id="1347749598">
          <w:marLeft w:val="640"/>
          <w:marRight w:val="0"/>
          <w:marTop w:val="0"/>
          <w:marBottom w:val="0"/>
          <w:divBdr>
            <w:top w:val="none" w:sz="0" w:space="0" w:color="auto"/>
            <w:left w:val="none" w:sz="0" w:space="0" w:color="auto"/>
            <w:bottom w:val="none" w:sz="0" w:space="0" w:color="auto"/>
            <w:right w:val="none" w:sz="0" w:space="0" w:color="auto"/>
          </w:divBdr>
        </w:div>
        <w:div w:id="226576908">
          <w:marLeft w:val="640"/>
          <w:marRight w:val="0"/>
          <w:marTop w:val="0"/>
          <w:marBottom w:val="0"/>
          <w:divBdr>
            <w:top w:val="none" w:sz="0" w:space="0" w:color="auto"/>
            <w:left w:val="none" w:sz="0" w:space="0" w:color="auto"/>
            <w:bottom w:val="none" w:sz="0" w:space="0" w:color="auto"/>
            <w:right w:val="none" w:sz="0" w:space="0" w:color="auto"/>
          </w:divBdr>
        </w:div>
        <w:div w:id="1020473925">
          <w:marLeft w:val="640"/>
          <w:marRight w:val="0"/>
          <w:marTop w:val="0"/>
          <w:marBottom w:val="0"/>
          <w:divBdr>
            <w:top w:val="none" w:sz="0" w:space="0" w:color="auto"/>
            <w:left w:val="none" w:sz="0" w:space="0" w:color="auto"/>
            <w:bottom w:val="none" w:sz="0" w:space="0" w:color="auto"/>
            <w:right w:val="none" w:sz="0" w:space="0" w:color="auto"/>
          </w:divBdr>
        </w:div>
        <w:div w:id="320278961">
          <w:marLeft w:val="640"/>
          <w:marRight w:val="0"/>
          <w:marTop w:val="0"/>
          <w:marBottom w:val="0"/>
          <w:divBdr>
            <w:top w:val="none" w:sz="0" w:space="0" w:color="auto"/>
            <w:left w:val="none" w:sz="0" w:space="0" w:color="auto"/>
            <w:bottom w:val="none" w:sz="0" w:space="0" w:color="auto"/>
            <w:right w:val="none" w:sz="0" w:space="0" w:color="auto"/>
          </w:divBdr>
        </w:div>
        <w:div w:id="1198935776">
          <w:marLeft w:val="640"/>
          <w:marRight w:val="0"/>
          <w:marTop w:val="0"/>
          <w:marBottom w:val="0"/>
          <w:divBdr>
            <w:top w:val="none" w:sz="0" w:space="0" w:color="auto"/>
            <w:left w:val="none" w:sz="0" w:space="0" w:color="auto"/>
            <w:bottom w:val="none" w:sz="0" w:space="0" w:color="auto"/>
            <w:right w:val="none" w:sz="0" w:space="0" w:color="auto"/>
          </w:divBdr>
        </w:div>
        <w:div w:id="144324678">
          <w:marLeft w:val="640"/>
          <w:marRight w:val="0"/>
          <w:marTop w:val="0"/>
          <w:marBottom w:val="0"/>
          <w:divBdr>
            <w:top w:val="none" w:sz="0" w:space="0" w:color="auto"/>
            <w:left w:val="none" w:sz="0" w:space="0" w:color="auto"/>
            <w:bottom w:val="none" w:sz="0" w:space="0" w:color="auto"/>
            <w:right w:val="none" w:sz="0" w:space="0" w:color="auto"/>
          </w:divBdr>
        </w:div>
        <w:div w:id="1608466911">
          <w:marLeft w:val="640"/>
          <w:marRight w:val="0"/>
          <w:marTop w:val="0"/>
          <w:marBottom w:val="0"/>
          <w:divBdr>
            <w:top w:val="none" w:sz="0" w:space="0" w:color="auto"/>
            <w:left w:val="none" w:sz="0" w:space="0" w:color="auto"/>
            <w:bottom w:val="none" w:sz="0" w:space="0" w:color="auto"/>
            <w:right w:val="none" w:sz="0" w:space="0" w:color="auto"/>
          </w:divBdr>
        </w:div>
        <w:div w:id="581186327">
          <w:marLeft w:val="640"/>
          <w:marRight w:val="0"/>
          <w:marTop w:val="0"/>
          <w:marBottom w:val="0"/>
          <w:divBdr>
            <w:top w:val="none" w:sz="0" w:space="0" w:color="auto"/>
            <w:left w:val="none" w:sz="0" w:space="0" w:color="auto"/>
            <w:bottom w:val="none" w:sz="0" w:space="0" w:color="auto"/>
            <w:right w:val="none" w:sz="0" w:space="0" w:color="auto"/>
          </w:divBdr>
        </w:div>
        <w:div w:id="252248232">
          <w:marLeft w:val="640"/>
          <w:marRight w:val="0"/>
          <w:marTop w:val="0"/>
          <w:marBottom w:val="0"/>
          <w:divBdr>
            <w:top w:val="none" w:sz="0" w:space="0" w:color="auto"/>
            <w:left w:val="none" w:sz="0" w:space="0" w:color="auto"/>
            <w:bottom w:val="none" w:sz="0" w:space="0" w:color="auto"/>
            <w:right w:val="none" w:sz="0" w:space="0" w:color="auto"/>
          </w:divBdr>
        </w:div>
        <w:div w:id="705108701">
          <w:marLeft w:val="640"/>
          <w:marRight w:val="0"/>
          <w:marTop w:val="0"/>
          <w:marBottom w:val="0"/>
          <w:divBdr>
            <w:top w:val="none" w:sz="0" w:space="0" w:color="auto"/>
            <w:left w:val="none" w:sz="0" w:space="0" w:color="auto"/>
            <w:bottom w:val="none" w:sz="0" w:space="0" w:color="auto"/>
            <w:right w:val="none" w:sz="0" w:space="0" w:color="auto"/>
          </w:divBdr>
        </w:div>
        <w:div w:id="375813408">
          <w:marLeft w:val="640"/>
          <w:marRight w:val="0"/>
          <w:marTop w:val="0"/>
          <w:marBottom w:val="0"/>
          <w:divBdr>
            <w:top w:val="none" w:sz="0" w:space="0" w:color="auto"/>
            <w:left w:val="none" w:sz="0" w:space="0" w:color="auto"/>
            <w:bottom w:val="none" w:sz="0" w:space="0" w:color="auto"/>
            <w:right w:val="none" w:sz="0" w:space="0" w:color="auto"/>
          </w:divBdr>
        </w:div>
        <w:div w:id="1999653349">
          <w:marLeft w:val="640"/>
          <w:marRight w:val="0"/>
          <w:marTop w:val="0"/>
          <w:marBottom w:val="0"/>
          <w:divBdr>
            <w:top w:val="none" w:sz="0" w:space="0" w:color="auto"/>
            <w:left w:val="none" w:sz="0" w:space="0" w:color="auto"/>
            <w:bottom w:val="none" w:sz="0" w:space="0" w:color="auto"/>
            <w:right w:val="none" w:sz="0" w:space="0" w:color="auto"/>
          </w:divBdr>
        </w:div>
        <w:div w:id="2067605371">
          <w:marLeft w:val="640"/>
          <w:marRight w:val="0"/>
          <w:marTop w:val="0"/>
          <w:marBottom w:val="0"/>
          <w:divBdr>
            <w:top w:val="none" w:sz="0" w:space="0" w:color="auto"/>
            <w:left w:val="none" w:sz="0" w:space="0" w:color="auto"/>
            <w:bottom w:val="none" w:sz="0" w:space="0" w:color="auto"/>
            <w:right w:val="none" w:sz="0" w:space="0" w:color="auto"/>
          </w:divBdr>
        </w:div>
        <w:div w:id="861674175">
          <w:marLeft w:val="640"/>
          <w:marRight w:val="0"/>
          <w:marTop w:val="0"/>
          <w:marBottom w:val="0"/>
          <w:divBdr>
            <w:top w:val="none" w:sz="0" w:space="0" w:color="auto"/>
            <w:left w:val="none" w:sz="0" w:space="0" w:color="auto"/>
            <w:bottom w:val="none" w:sz="0" w:space="0" w:color="auto"/>
            <w:right w:val="none" w:sz="0" w:space="0" w:color="auto"/>
          </w:divBdr>
        </w:div>
        <w:div w:id="447162506">
          <w:marLeft w:val="640"/>
          <w:marRight w:val="0"/>
          <w:marTop w:val="0"/>
          <w:marBottom w:val="0"/>
          <w:divBdr>
            <w:top w:val="none" w:sz="0" w:space="0" w:color="auto"/>
            <w:left w:val="none" w:sz="0" w:space="0" w:color="auto"/>
            <w:bottom w:val="none" w:sz="0" w:space="0" w:color="auto"/>
            <w:right w:val="none" w:sz="0" w:space="0" w:color="auto"/>
          </w:divBdr>
        </w:div>
        <w:div w:id="964850063">
          <w:marLeft w:val="640"/>
          <w:marRight w:val="0"/>
          <w:marTop w:val="0"/>
          <w:marBottom w:val="0"/>
          <w:divBdr>
            <w:top w:val="none" w:sz="0" w:space="0" w:color="auto"/>
            <w:left w:val="none" w:sz="0" w:space="0" w:color="auto"/>
            <w:bottom w:val="none" w:sz="0" w:space="0" w:color="auto"/>
            <w:right w:val="none" w:sz="0" w:space="0" w:color="auto"/>
          </w:divBdr>
        </w:div>
        <w:div w:id="464464992">
          <w:marLeft w:val="640"/>
          <w:marRight w:val="0"/>
          <w:marTop w:val="0"/>
          <w:marBottom w:val="0"/>
          <w:divBdr>
            <w:top w:val="none" w:sz="0" w:space="0" w:color="auto"/>
            <w:left w:val="none" w:sz="0" w:space="0" w:color="auto"/>
            <w:bottom w:val="none" w:sz="0" w:space="0" w:color="auto"/>
            <w:right w:val="none" w:sz="0" w:space="0" w:color="auto"/>
          </w:divBdr>
        </w:div>
        <w:div w:id="1817913811">
          <w:marLeft w:val="640"/>
          <w:marRight w:val="0"/>
          <w:marTop w:val="0"/>
          <w:marBottom w:val="0"/>
          <w:divBdr>
            <w:top w:val="none" w:sz="0" w:space="0" w:color="auto"/>
            <w:left w:val="none" w:sz="0" w:space="0" w:color="auto"/>
            <w:bottom w:val="none" w:sz="0" w:space="0" w:color="auto"/>
            <w:right w:val="none" w:sz="0" w:space="0" w:color="auto"/>
          </w:divBdr>
        </w:div>
        <w:div w:id="160434369">
          <w:marLeft w:val="640"/>
          <w:marRight w:val="0"/>
          <w:marTop w:val="0"/>
          <w:marBottom w:val="0"/>
          <w:divBdr>
            <w:top w:val="none" w:sz="0" w:space="0" w:color="auto"/>
            <w:left w:val="none" w:sz="0" w:space="0" w:color="auto"/>
            <w:bottom w:val="none" w:sz="0" w:space="0" w:color="auto"/>
            <w:right w:val="none" w:sz="0" w:space="0" w:color="auto"/>
          </w:divBdr>
        </w:div>
        <w:div w:id="1403022675">
          <w:marLeft w:val="640"/>
          <w:marRight w:val="0"/>
          <w:marTop w:val="0"/>
          <w:marBottom w:val="0"/>
          <w:divBdr>
            <w:top w:val="none" w:sz="0" w:space="0" w:color="auto"/>
            <w:left w:val="none" w:sz="0" w:space="0" w:color="auto"/>
            <w:bottom w:val="none" w:sz="0" w:space="0" w:color="auto"/>
            <w:right w:val="none" w:sz="0" w:space="0" w:color="auto"/>
          </w:divBdr>
        </w:div>
        <w:div w:id="554976162">
          <w:marLeft w:val="640"/>
          <w:marRight w:val="0"/>
          <w:marTop w:val="0"/>
          <w:marBottom w:val="0"/>
          <w:divBdr>
            <w:top w:val="none" w:sz="0" w:space="0" w:color="auto"/>
            <w:left w:val="none" w:sz="0" w:space="0" w:color="auto"/>
            <w:bottom w:val="none" w:sz="0" w:space="0" w:color="auto"/>
            <w:right w:val="none" w:sz="0" w:space="0" w:color="auto"/>
          </w:divBdr>
        </w:div>
        <w:div w:id="1222058165">
          <w:marLeft w:val="640"/>
          <w:marRight w:val="0"/>
          <w:marTop w:val="0"/>
          <w:marBottom w:val="0"/>
          <w:divBdr>
            <w:top w:val="none" w:sz="0" w:space="0" w:color="auto"/>
            <w:left w:val="none" w:sz="0" w:space="0" w:color="auto"/>
            <w:bottom w:val="none" w:sz="0" w:space="0" w:color="auto"/>
            <w:right w:val="none" w:sz="0" w:space="0" w:color="auto"/>
          </w:divBdr>
        </w:div>
        <w:div w:id="1515413350">
          <w:marLeft w:val="640"/>
          <w:marRight w:val="0"/>
          <w:marTop w:val="0"/>
          <w:marBottom w:val="0"/>
          <w:divBdr>
            <w:top w:val="none" w:sz="0" w:space="0" w:color="auto"/>
            <w:left w:val="none" w:sz="0" w:space="0" w:color="auto"/>
            <w:bottom w:val="none" w:sz="0" w:space="0" w:color="auto"/>
            <w:right w:val="none" w:sz="0" w:space="0" w:color="auto"/>
          </w:divBdr>
        </w:div>
        <w:div w:id="1888570291">
          <w:marLeft w:val="640"/>
          <w:marRight w:val="0"/>
          <w:marTop w:val="0"/>
          <w:marBottom w:val="0"/>
          <w:divBdr>
            <w:top w:val="none" w:sz="0" w:space="0" w:color="auto"/>
            <w:left w:val="none" w:sz="0" w:space="0" w:color="auto"/>
            <w:bottom w:val="none" w:sz="0" w:space="0" w:color="auto"/>
            <w:right w:val="none" w:sz="0" w:space="0" w:color="auto"/>
          </w:divBdr>
        </w:div>
        <w:div w:id="581916653">
          <w:marLeft w:val="640"/>
          <w:marRight w:val="0"/>
          <w:marTop w:val="0"/>
          <w:marBottom w:val="0"/>
          <w:divBdr>
            <w:top w:val="none" w:sz="0" w:space="0" w:color="auto"/>
            <w:left w:val="none" w:sz="0" w:space="0" w:color="auto"/>
            <w:bottom w:val="none" w:sz="0" w:space="0" w:color="auto"/>
            <w:right w:val="none" w:sz="0" w:space="0" w:color="auto"/>
          </w:divBdr>
        </w:div>
        <w:div w:id="897204512">
          <w:marLeft w:val="640"/>
          <w:marRight w:val="0"/>
          <w:marTop w:val="0"/>
          <w:marBottom w:val="0"/>
          <w:divBdr>
            <w:top w:val="none" w:sz="0" w:space="0" w:color="auto"/>
            <w:left w:val="none" w:sz="0" w:space="0" w:color="auto"/>
            <w:bottom w:val="none" w:sz="0" w:space="0" w:color="auto"/>
            <w:right w:val="none" w:sz="0" w:space="0" w:color="auto"/>
          </w:divBdr>
        </w:div>
        <w:div w:id="1957835538">
          <w:marLeft w:val="640"/>
          <w:marRight w:val="0"/>
          <w:marTop w:val="0"/>
          <w:marBottom w:val="0"/>
          <w:divBdr>
            <w:top w:val="none" w:sz="0" w:space="0" w:color="auto"/>
            <w:left w:val="none" w:sz="0" w:space="0" w:color="auto"/>
            <w:bottom w:val="none" w:sz="0" w:space="0" w:color="auto"/>
            <w:right w:val="none" w:sz="0" w:space="0" w:color="auto"/>
          </w:divBdr>
        </w:div>
        <w:div w:id="1640845137">
          <w:marLeft w:val="640"/>
          <w:marRight w:val="0"/>
          <w:marTop w:val="0"/>
          <w:marBottom w:val="0"/>
          <w:divBdr>
            <w:top w:val="none" w:sz="0" w:space="0" w:color="auto"/>
            <w:left w:val="none" w:sz="0" w:space="0" w:color="auto"/>
            <w:bottom w:val="none" w:sz="0" w:space="0" w:color="auto"/>
            <w:right w:val="none" w:sz="0" w:space="0" w:color="auto"/>
          </w:divBdr>
        </w:div>
        <w:div w:id="1885483220">
          <w:marLeft w:val="640"/>
          <w:marRight w:val="0"/>
          <w:marTop w:val="0"/>
          <w:marBottom w:val="0"/>
          <w:divBdr>
            <w:top w:val="none" w:sz="0" w:space="0" w:color="auto"/>
            <w:left w:val="none" w:sz="0" w:space="0" w:color="auto"/>
            <w:bottom w:val="none" w:sz="0" w:space="0" w:color="auto"/>
            <w:right w:val="none" w:sz="0" w:space="0" w:color="auto"/>
          </w:divBdr>
        </w:div>
        <w:div w:id="1152870500">
          <w:marLeft w:val="640"/>
          <w:marRight w:val="0"/>
          <w:marTop w:val="0"/>
          <w:marBottom w:val="0"/>
          <w:divBdr>
            <w:top w:val="none" w:sz="0" w:space="0" w:color="auto"/>
            <w:left w:val="none" w:sz="0" w:space="0" w:color="auto"/>
            <w:bottom w:val="none" w:sz="0" w:space="0" w:color="auto"/>
            <w:right w:val="none" w:sz="0" w:space="0" w:color="auto"/>
          </w:divBdr>
        </w:div>
        <w:div w:id="1816990694">
          <w:marLeft w:val="640"/>
          <w:marRight w:val="0"/>
          <w:marTop w:val="0"/>
          <w:marBottom w:val="0"/>
          <w:divBdr>
            <w:top w:val="none" w:sz="0" w:space="0" w:color="auto"/>
            <w:left w:val="none" w:sz="0" w:space="0" w:color="auto"/>
            <w:bottom w:val="none" w:sz="0" w:space="0" w:color="auto"/>
            <w:right w:val="none" w:sz="0" w:space="0" w:color="auto"/>
          </w:divBdr>
        </w:div>
        <w:div w:id="1706445944">
          <w:marLeft w:val="640"/>
          <w:marRight w:val="0"/>
          <w:marTop w:val="0"/>
          <w:marBottom w:val="0"/>
          <w:divBdr>
            <w:top w:val="none" w:sz="0" w:space="0" w:color="auto"/>
            <w:left w:val="none" w:sz="0" w:space="0" w:color="auto"/>
            <w:bottom w:val="none" w:sz="0" w:space="0" w:color="auto"/>
            <w:right w:val="none" w:sz="0" w:space="0" w:color="auto"/>
          </w:divBdr>
        </w:div>
        <w:div w:id="839320296">
          <w:marLeft w:val="640"/>
          <w:marRight w:val="0"/>
          <w:marTop w:val="0"/>
          <w:marBottom w:val="0"/>
          <w:divBdr>
            <w:top w:val="none" w:sz="0" w:space="0" w:color="auto"/>
            <w:left w:val="none" w:sz="0" w:space="0" w:color="auto"/>
            <w:bottom w:val="none" w:sz="0" w:space="0" w:color="auto"/>
            <w:right w:val="none" w:sz="0" w:space="0" w:color="auto"/>
          </w:divBdr>
        </w:div>
        <w:div w:id="7683120">
          <w:marLeft w:val="640"/>
          <w:marRight w:val="0"/>
          <w:marTop w:val="0"/>
          <w:marBottom w:val="0"/>
          <w:divBdr>
            <w:top w:val="none" w:sz="0" w:space="0" w:color="auto"/>
            <w:left w:val="none" w:sz="0" w:space="0" w:color="auto"/>
            <w:bottom w:val="none" w:sz="0" w:space="0" w:color="auto"/>
            <w:right w:val="none" w:sz="0" w:space="0" w:color="auto"/>
          </w:divBdr>
        </w:div>
        <w:div w:id="180976496">
          <w:marLeft w:val="640"/>
          <w:marRight w:val="0"/>
          <w:marTop w:val="0"/>
          <w:marBottom w:val="0"/>
          <w:divBdr>
            <w:top w:val="none" w:sz="0" w:space="0" w:color="auto"/>
            <w:left w:val="none" w:sz="0" w:space="0" w:color="auto"/>
            <w:bottom w:val="none" w:sz="0" w:space="0" w:color="auto"/>
            <w:right w:val="none" w:sz="0" w:space="0" w:color="auto"/>
          </w:divBdr>
        </w:div>
        <w:div w:id="406809140">
          <w:marLeft w:val="640"/>
          <w:marRight w:val="0"/>
          <w:marTop w:val="0"/>
          <w:marBottom w:val="0"/>
          <w:divBdr>
            <w:top w:val="none" w:sz="0" w:space="0" w:color="auto"/>
            <w:left w:val="none" w:sz="0" w:space="0" w:color="auto"/>
            <w:bottom w:val="none" w:sz="0" w:space="0" w:color="auto"/>
            <w:right w:val="none" w:sz="0" w:space="0" w:color="auto"/>
          </w:divBdr>
        </w:div>
        <w:div w:id="71393131">
          <w:marLeft w:val="640"/>
          <w:marRight w:val="0"/>
          <w:marTop w:val="0"/>
          <w:marBottom w:val="0"/>
          <w:divBdr>
            <w:top w:val="none" w:sz="0" w:space="0" w:color="auto"/>
            <w:left w:val="none" w:sz="0" w:space="0" w:color="auto"/>
            <w:bottom w:val="none" w:sz="0" w:space="0" w:color="auto"/>
            <w:right w:val="none" w:sz="0" w:space="0" w:color="auto"/>
          </w:divBdr>
        </w:div>
        <w:div w:id="897520220">
          <w:marLeft w:val="640"/>
          <w:marRight w:val="0"/>
          <w:marTop w:val="0"/>
          <w:marBottom w:val="0"/>
          <w:divBdr>
            <w:top w:val="none" w:sz="0" w:space="0" w:color="auto"/>
            <w:left w:val="none" w:sz="0" w:space="0" w:color="auto"/>
            <w:bottom w:val="none" w:sz="0" w:space="0" w:color="auto"/>
            <w:right w:val="none" w:sz="0" w:space="0" w:color="auto"/>
          </w:divBdr>
        </w:div>
        <w:div w:id="1352759608">
          <w:marLeft w:val="640"/>
          <w:marRight w:val="0"/>
          <w:marTop w:val="0"/>
          <w:marBottom w:val="0"/>
          <w:divBdr>
            <w:top w:val="none" w:sz="0" w:space="0" w:color="auto"/>
            <w:left w:val="none" w:sz="0" w:space="0" w:color="auto"/>
            <w:bottom w:val="none" w:sz="0" w:space="0" w:color="auto"/>
            <w:right w:val="none" w:sz="0" w:space="0" w:color="auto"/>
          </w:divBdr>
        </w:div>
        <w:div w:id="2137333069">
          <w:marLeft w:val="640"/>
          <w:marRight w:val="0"/>
          <w:marTop w:val="0"/>
          <w:marBottom w:val="0"/>
          <w:divBdr>
            <w:top w:val="none" w:sz="0" w:space="0" w:color="auto"/>
            <w:left w:val="none" w:sz="0" w:space="0" w:color="auto"/>
            <w:bottom w:val="none" w:sz="0" w:space="0" w:color="auto"/>
            <w:right w:val="none" w:sz="0" w:space="0" w:color="auto"/>
          </w:divBdr>
        </w:div>
        <w:div w:id="360592711">
          <w:marLeft w:val="640"/>
          <w:marRight w:val="0"/>
          <w:marTop w:val="0"/>
          <w:marBottom w:val="0"/>
          <w:divBdr>
            <w:top w:val="none" w:sz="0" w:space="0" w:color="auto"/>
            <w:left w:val="none" w:sz="0" w:space="0" w:color="auto"/>
            <w:bottom w:val="none" w:sz="0" w:space="0" w:color="auto"/>
            <w:right w:val="none" w:sz="0" w:space="0" w:color="auto"/>
          </w:divBdr>
        </w:div>
        <w:div w:id="195774165">
          <w:marLeft w:val="640"/>
          <w:marRight w:val="0"/>
          <w:marTop w:val="0"/>
          <w:marBottom w:val="0"/>
          <w:divBdr>
            <w:top w:val="none" w:sz="0" w:space="0" w:color="auto"/>
            <w:left w:val="none" w:sz="0" w:space="0" w:color="auto"/>
            <w:bottom w:val="none" w:sz="0" w:space="0" w:color="auto"/>
            <w:right w:val="none" w:sz="0" w:space="0" w:color="auto"/>
          </w:divBdr>
        </w:div>
        <w:div w:id="1763793444">
          <w:marLeft w:val="640"/>
          <w:marRight w:val="0"/>
          <w:marTop w:val="0"/>
          <w:marBottom w:val="0"/>
          <w:divBdr>
            <w:top w:val="none" w:sz="0" w:space="0" w:color="auto"/>
            <w:left w:val="none" w:sz="0" w:space="0" w:color="auto"/>
            <w:bottom w:val="none" w:sz="0" w:space="0" w:color="auto"/>
            <w:right w:val="none" w:sz="0" w:space="0" w:color="auto"/>
          </w:divBdr>
        </w:div>
        <w:div w:id="913781677">
          <w:marLeft w:val="640"/>
          <w:marRight w:val="0"/>
          <w:marTop w:val="0"/>
          <w:marBottom w:val="0"/>
          <w:divBdr>
            <w:top w:val="none" w:sz="0" w:space="0" w:color="auto"/>
            <w:left w:val="none" w:sz="0" w:space="0" w:color="auto"/>
            <w:bottom w:val="none" w:sz="0" w:space="0" w:color="auto"/>
            <w:right w:val="none" w:sz="0" w:space="0" w:color="auto"/>
          </w:divBdr>
        </w:div>
        <w:div w:id="137766795">
          <w:marLeft w:val="640"/>
          <w:marRight w:val="0"/>
          <w:marTop w:val="0"/>
          <w:marBottom w:val="0"/>
          <w:divBdr>
            <w:top w:val="none" w:sz="0" w:space="0" w:color="auto"/>
            <w:left w:val="none" w:sz="0" w:space="0" w:color="auto"/>
            <w:bottom w:val="none" w:sz="0" w:space="0" w:color="auto"/>
            <w:right w:val="none" w:sz="0" w:space="0" w:color="auto"/>
          </w:divBdr>
        </w:div>
        <w:div w:id="83459908">
          <w:marLeft w:val="640"/>
          <w:marRight w:val="0"/>
          <w:marTop w:val="0"/>
          <w:marBottom w:val="0"/>
          <w:divBdr>
            <w:top w:val="none" w:sz="0" w:space="0" w:color="auto"/>
            <w:left w:val="none" w:sz="0" w:space="0" w:color="auto"/>
            <w:bottom w:val="none" w:sz="0" w:space="0" w:color="auto"/>
            <w:right w:val="none" w:sz="0" w:space="0" w:color="auto"/>
          </w:divBdr>
        </w:div>
        <w:div w:id="1926449314">
          <w:marLeft w:val="640"/>
          <w:marRight w:val="0"/>
          <w:marTop w:val="0"/>
          <w:marBottom w:val="0"/>
          <w:divBdr>
            <w:top w:val="none" w:sz="0" w:space="0" w:color="auto"/>
            <w:left w:val="none" w:sz="0" w:space="0" w:color="auto"/>
            <w:bottom w:val="none" w:sz="0" w:space="0" w:color="auto"/>
            <w:right w:val="none" w:sz="0" w:space="0" w:color="auto"/>
          </w:divBdr>
        </w:div>
        <w:div w:id="465050044">
          <w:marLeft w:val="640"/>
          <w:marRight w:val="0"/>
          <w:marTop w:val="0"/>
          <w:marBottom w:val="0"/>
          <w:divBdr>
            <w:top w:val="none" w:sz="0" w:space="0" w:color="auto"/>
            <w:left w:val="none" w:sz="0" w:space="0" w:color="auto"/>
            <w:bottom w:val="none" w:sz="0" w:space="0" w:color="auto"/>
            <w:right w:val="none" w:sz="0" w:space="0" w:color="auto"/>
          </w:divBdr>
        </w:div>
        <w:div w:id="1581908779">
          <w:marLeft w:val="640"/>
          <w:marRight w:val="0"/>
          <w:marTop w:val="0"/>
          <w:marBottom w:val="0"/>
          <w:divBdr>
            <w:top w:val="none" w:sz="0" w:space="0" w:color="auto"/>
            <w:left w:val="none" w:sz="0" w:space="0" w:color="auto"/>
            <w:bottom w:val="none" w:sz="0" w:space="0" w:color="auto"/>
            <w:right w:val="none" w:sz="0" w:space="0" w:color="auto"/>
          </w:divBdr>
        </w:div>
        <w:div w:id="339815086">
          <w:marLeft w:val="640"/>
          <w:marRight w:val="0"/>
          <w:marTop w:val="0"/>
          <w:marBottom w:val="0"/>
          <w:divBdr>
            <w:top w:val="none" w:sz="0" w:space="0" w:color="auto"/>
            <w:left w:val="none" w:sz="0" w:space="0" w:color="auto"/>
            <w:bottom w:val="none" w:sz="0" w:space="0" w:color="auto"/>
            <w:right w:val="none" w:sz="0" w:space="0" w:color="auto"/>
          </w:divBdr>
        </w:div>
        <w:div w:id="1874264107">
          <w:marLeft w:val="640"/>
          <w:marRight w:val="0"/>
          <w:marTop w:val="0"/>
          <w:marBottom w:val="0"/>
          <w:divBdr>
            <w:top w:val="none" w:sz="0" w:space="0" w:color="auto"/>
            <w:left w:val="none" w:sz="0" w:space="0" w:color="auto"/>
            <w:bottom w:val="none" w:sz="0" w:space="0" w:color="auto"/>
            <w:right w:val="none" w:sz="0" w:space="0" w:color="auto"/>
          </w:divBdr>
        </w:div>
        <w:div w:id="1995720714">
          <w:marLeft w:val="640"/>
          <w:marRight w:val="0"/>
          <w:marTop w:val="0"/>
          <w:marBottom w:val="0"/>
          <w:divBdr>
            <w:top w:val="none" w:sz="0" w:space="0" w:color="auto"/>
            <w:left w:val="none" w:sz="0" w:space="0" w:color="auto"/>
            <w:bottom w:val="none" w:sz="0" w:space="0" w:color="auto"/>
            <w:right w:val="none" w:sz="0" w:space="0" w:color="auto"/>
          </w:divBdr>
        </w:div>
        <w:div w:id="1016889235">
          <w:marLeft w:val="640"/>
          <w:marRight w:val="0"/>
          <w:marTop w:val="0"/>
          <w:marBottom w:val="0"/>
          <w:divBdr>
            <w:top w:val="none" w:sz="0" w:space="0" w:color="auto"/>
            <w:left w:val="none" w:sz="0" w:space="0" w:color="auto"/>
            <w:bottom w:val="none" w:sz="0" w:space="0" w:color="auto"/>
            <w:right w:val="none" w:sz="0" w:space="0" w:color="auto"/>
          </w:divBdr>
        </w:div>
        <w:div w:id="1340767052">
          <w:marLeft w:val="640"/>
          <w:marRight w:val="0"/>
          <w:marTop w:val="0"/>
          <w:marBottom w:val="0"/>
          <w:divBdr>
            <w:top w:val="none" w:sz="0" w:space="0" w:color="auto"/>
            <w:left w:val="none" w:sz="0" w:space="0" w:color="auto"/>
            <w:bottom w:val="none" w:sz="0" w:space="0" w:color="auto"/>
            <w:right w:val="none" w:sz="0" w:space="0" w:color="auto"/>
          </w:divBdr>
        </w:div>
        <w:div w:id="847908098">
          <w:marLeft w:val="640"/>
          <w:marRight w:val="0"/>
          <w:marTop w:val="0"/>
          <w:marBottom w:val="0"/>
          <w:divBdr>
            <w:top w:val="none" w:sz="0" w:space="0" w:color="auto"/>
            <w:left w:val="none" w:sz="0" w:space="0" w:color="auto"/>
            <w:bottom w:val="none" w:sz="0" w:space="0" w:color="auto"/>
            <w:right w:val="none" w:sz="0" w:space="0" w:color="auto"/>
          </w:divBdr>
        </w:div>
        <w:div w:id="426654441">
          <w:marLeft w:val="640"/>
          <w:marRight w:val="0"/>
          <w:marTop w:val="0"/>
          <w:marBottom w:val="0"/>
          <w:divBdr>
            <w:top w:val="none" w:sz="0" w:space="0" w:color="auto"/>
            <w:left w:val="none" w:sz="0" w:space="0" w:color="auto"/>
            <w:bottom w:val="none" w:sz="0" w:space="0" w:color="auto"/>
            <w:right w:val="none" w:sz="0" w:space="0" w:color="auto"/>
          </w:divBdr>
        </w:div>
        <w:div w:id="503521173">
          <w:marLeft w:val="640"/>
          <w:marRight w:val="0"/>
          <w:marTop w:val="0"/>
          <w:marBottom w:val="0"/>
          <w:divBdr>
            <w:top w:val="none" w:sz="0" w:space="0" w:color="auto"/>
            <w:left w:val="none" w:sz="0" w:space="0" w:color="auto"/>
            <w:bottom w:val="none" w:sz="0" w:space="0" w:color="auto"/>
            <w:right w:val="none" w:sz="0" w:space="0" w:color="auto"/>
          </w:divBdr>
        </w:div>
        <w:div w:id="905533582">
          <w:marLeft w:val="640"/>
          <w:marRight w:val="0"/>
          <w:marTop w:val="0"/>
          <w:marBottom w:val="0"/>
          <w:divBdr>
            <w:top w:val="none" w:sz="0" w:space="0" w:color="auto"/>
            <w:left w:val="none" w:sz="0" w:space="0" w:color="auto"/>
            <w:bottom w:val="none" w:sz="0" w:space="0" w:color="auto"/>
            <w:right w:val="none" w:sz="0" w:space="0" w:color="auto"/>
          </w:divBdr>
        </w:div>
        <w:div w:id="1401363985">
          <w:marLeft w:val="640"/>
          <w:marRight w:val="0"/>
          <w:marTop w:val="0"/>
          <w:marBottom w:val="0"/>
          <w:divBdr>
            <w:top w:val="none" w:sz="0" w:space="0" w:color="auto"/>
            <w:left w:val="none" w:sz="0" w:space="0" w:color="auto"/>
            <w:bottom w:val="none" w:sz="0" w:space="0" w:color="auto"/>
            <w:right w:val="none" w:sz="0" w:space="0" w:color="auto"/>
          </w:divBdr>
        </w:div>
        <w:div w:id="1929077295">
          <w:marLeft w:val="640"/>
          <w:marRight w:val="0"/>
          <w:marTop w:val="0"/>
          <w:marBottom w:val="0"/>
          <w:divBdr>
            <w:top w:val="none" w:sz="0" w:space="0" w:color="auto"/>
            <w:left w:val="none" w:sz="0" w:space="0" w:color="auto"/>
            <w:bottom w:val="none" w:sz="0" w:space="0" w:color="auto"/>
            <w:right w:val="none" w:sz="0" w:space="0" w:color="auto"/>
          </w:divBdr>
        </w:div>
        <w:div w:id="1283809354">
          <w:marLeft w:val="640"/>
          <w:marRight w:val="0"/>
          <w:marTop w:val="0"/>
          <w:marBottom w:val="0"/>
          <w:divBdr>
            <w:top w:val="none" w:sz="0" w:space="0" w:color="auto"/>
            <w:left w:val="none" w:sz="0" w:space="0" w:color="auto"/>
            <w:bottom w:val="none" w:sz="0" w:space="0" w:color="auto"/>
            <w:right w:val="none" w:sz="0" w:space="0" w:color="auto"/>
          </w:divBdr>
        </w:div>
        <w:div w:id="705520268">
          <w:marLeft w:val="640"/>
          <w:marRight w:val="0"/>
          <w:marTop w:val="0"/>
          <w:marBottom w:val="0"/>
          <w:divBdr>
            <w:top w:val="none" w:sz="0" w:space="0" w:color="auto"/>
            <w:left w:val="none" w:sz="0" w:space="0" w:color="auto"/>
            <w:bottom w:val="none" w:sz="0" w:space="0" w:color="auto"/>
            <w:right w:val="none" w:sz="0" w:space="0" w:color="auto"/>
          </w:divBdr>
        </w:div>
        <w:div w:id="1108238219">
          <w:marLeft w:val="640"/>
          <w:marRight w:val="0"/>
          <w:marTop w:val="0"/>
          <w:marBottom w:val="0"/>
          <w:divBdr>
            <w:top w:val="none" w:sz="0" w:space="0" w:color="auto"/>
            <w:left w:val="none" w:sz="0" w:space="0" w:color="auto"/>
            <w:bottom w:val="none" w:sz="0" w:space="0" w:color="auto"/>
            <w:right w:val="none" w:sz="0" w:space="0" w:color="auto"/>
          </w:divBdr>
        </w:div>
        <w:div w:id="1852068323">
          <w:marLeft w:val="640"/>
          <w:marRight w:val="0"/>
          <w:marTop w:val="0"/>
          <w:marBottom w:val="0"/>
          <w:divBdr>
            <w:top w:val="none" w:sz="0" w:space="0" w:color="auto"/>
            <w:left w:val="none" w:sz="0" w:space="0" w:color="auto"/>
            <w:bottom w:val="none" w:sz="0" w:space="0" w:color="auto"/>
            <w:right w:val="none" w:sz="0" w:space="0" w:color="auto"/>
          </w:divBdr>
        </w:div>
        <w:div w:id="525095047">
          <w:marLeft w:val="640"/>
          <w:marRight w:val="0"/>
          <w:marTop w:val="0"/>
          <w:marBottom w:val="0"/>
          <w:divBdr>
            <w:top w:val="none" w:sz="0" w:space="0" w:color="auto"/>
            <w:left w:val="none" w:sz="0" w:space="0" w:color="auto"/>
            <w:bottom w:val="none" w:sz="0" w:space="0" w:color="auto"/>
            <w:right w:val="none" w:sz="0" w:space="0" w:color="auto"/>
          </w:divBdr>
        </w:div>
        <w:div w:id="1943491321">
          <w:marLeft w:val="640"/>
          <w:marRight w:val="0"/>
          <w:marTop w:val="0"/>
          <w:marBottom w:val="0"/>
          <w:divBdr>
            <w:top w:val="none" w:sz="0" w:space="0" w:color="auto"/>
            <w:left w:val="none" w:sz="0" w:space="0" w:color="auto"/>
            <w:bottom w:val="none" w:sz="0" w:space="0" w:color="auto"/>
            <w:right w:val="none" w:sz="0" w:space="0" w:color="auto"/>
          </w:divBdr>
        </w:div>
        <w:div w:id="916406286">
          <w:marLeft w:val="640"/>
          <w:marRight w:val="0"/>
          <w:marTop w:val="0"/>
          <w:marBottom w:val="0"/>
          <w:divBdr>
            <w:top w:val="none" w:sz="0" w:space="0" w:color="auto"/>
            <w:left w:val="none" w:sz="0" w:space="0" w:color="auto"/>
            <w:bottom w:val="none" w:sz="0" w:space="0" w:color="auto"/>
            <w:right w:val="none" w:sz="0" w:space="0" w:color="auto"/>
          </w:divBdr>
        </w:div>
        <w:div w:id="1883247719">
          <w:marLeft w:val="640"/>
          <w:marRight w:val="0"/>
          <w:marTop w:val="0"/>
          <w:marBottom w:val="0"/>
          <w:divBdr>
            <w:top w:val="none" w:sz="0" w:space="0" w:color="auto"/>
            <w:left w:val="none" w:sz="0" w:space="0" w:color="auto"/>
            <w:bottom w:val="none" w:sz="0" w:space="0" w:color="auto"/>
            <w:right w:val="none" w:sz="0" w:space="0" w:color="auto"/>
          </w:divBdr>
        </w:div>
        <w:div w:id="1299798316">
          <w:marLeft w:val="640"/>
          <w:marRight w:val="0"/>
          <w:marTop w:val="0"/>
          <w:marBottom w:val="0"/>
          <w:divBdr>
            <w:top w:val="none" w:sz="0" w:space="0" w:color="auto"/>
            <w:left w:val="none" w:sz="0" w:space="0" w:color="auto"/>
            <w:bottom w:val="none" w:sz="0" w:space="0" w:color="auto"/>
            <w:right w:val="none" w:sz="0" w:space="0" w:color="auto"/>
          </w:divBdr>
        </w:div>
        <w:div w:id="237520072">
          <w:marLeft w:val="640"/>
          <w:marRight w:val="0"/>
          <w:marTop w:val="0"/>
          <w:marBottom w:val="0"/>
          <w:divBdr>
            <w:top w:val="none" w:sz="0" w:space="0" w:color="auto"/>
            <w:left w:val="none" w:sz="0" w:space="0" w:color="auto"/>
            <w:bottom w:val="none" w:sz="0" w:space="0" w:color="auto"/>
            <w:right w:val="none" w:sz="0" w:space="0" w:color="auto"/>
          </w:divBdr>
        </w:div>
        <w:div w:id="1057826433">
          <w:marLeft w:val="640"/>
          <w:marRight w:val="0"/>
          <w:marTop w:val="0"/>
          <w:marBottom w:val="0"/>
          <w:divBdr>
            <w:top w:val="none" w:sz="0" w:space="0" w:color="auto"/>
            <w:left w:val="none" w:sz="0" w:space="0" w:color="auto"/>
            <w:bottom w:val="none" w:sz="0" w:space="0" w:color="auto"/>
            <w:right w:val="none" w:sz="0" w:space="0" w:color="auto"/>
          </w:divBdr>
        </w:div>
        <w:div w:id="717702093">
          <w:marLeft w:val="640"/>
          <w:marRight w:val="0"/>
          <w:marTop w:val="0"/>
          <w:marBottom w:val="0"/>
          <w:divBdr>
            <w:top w:val="none" w:sz="0" w:space="0" w:color="auto"/>
            <w:left w:val="none" w:sz="0" w:space="0" w:color="auto"/>
            <w:bottom w:val="none" w:sz="0" w:space="0" w:color="auto"/>
            <w:right w:val="none" w:sz="0" w:space="0" w:color="auto"/>
          </w:divBdr>
        </w:div>
        <w:div w:id="451830707">
          <w:marLeft w:val="640"/>
          <w:marRight w:val="0"/>
          <w:marTop w:val="0"/>
          <w:marBottom w:val="0"/>
          <w:divBdr>
            <w:top w:val="none" w:sz="0" w:space="0" w:color="auto"/>
            <w:left w:val="none" w:sz="0" w:space="0" w:color="auto"/>
            <w:bottom w:val="none" w:sz="0" w:space="0" w:color="auto"/>
            <w:right w:val="none" w:sz="0" w:space="0" w:color="auto"/>
          </w:divBdr>
        </w:div>
        <w:div w:id="1565871148">
          <w:marLeft w:val="640"/>
          <w:marRight w:val="0"/>
          <w:marTop w:val="0"/>
          <w:marBottom w:val="0"/>
          <w:divBdr>
            <w:top w:val="none" w:sz="0" w:space="0" w:color="auto"/>
            <w:left w:val="none" w:sz="0" w:space="0" w:color="auto"/>
            <w:bottom w:val="none" w:sz="0" w:space="0" w:color="auto"/>
            <w:right w:val="none" w:sz="0" w:space="0" w:color="auto"/>
          </w:divBdr>
        </w:div>
        <w:div w:id="1368485156">
          <w:marLeft w:val="640"/>
          <w:marRight w:val="0"/>
          <w:marTop w:val="0"/>
          <w:marBottom w:val="0"/>
          <w:divBdr>
            <w:top w:val="none" w:sz="0" w:space="0" w:color="auto"/>
            <w:left w:val="none" w:sz="0" w:space="0" w:color="auto"/>
            <w:bottom w:val="none" w:sz="0" w:space="0" w:color="auto"/>
            <w:right w:val="none" w:sz="0" w:space="0" w:color="auto"/>
          </w:divBdr>
        </w:div>
      </w:divsChild>
    </w:div>
    <w:div w:id="912009062">
      <w:bodyDiv w:val="1"/>
      <w:marLeft w:val="0"/>
      <w:marRight w:val="0"/>
      <w:marTop w:val="0"/>
      <w:marBottom w:val="0"/>
      <w:divBdr>
        <w:top w:val="none" w:sz="0" w:space="0" w:color="auto"/>
        <w:left w:val="none" w:sz="0" w:space="0" w:color="auto"/>
        <w:bottom w:val="none" w:sz="0" w:space="0" w:color="auto"/>
        <w:right w:val="none" w:sz="0" w:space="0" w:color="auto"/>
      </w:divBdr>
    </w:div>
    <w:div w:id="914969611">
      <w:bodyDiv w:val="1"/>
      <w:marLeft w:val="0"/>
      <w:marRight w:val="0"/>
      <w:marTop w:val="0"/>
      <w:marBottom w:val="0"/>
      <w:divBdr>
        <w:top w:val="none" w:sz="0" w:space="0" w:color="auto"/>
        <w:left w:val="none" w:sz="0" w:space="0" w:color="auto"/>
        <w:bottom w:val="none" w:sz="0" w:space="0" w:color="auto"/>
        <w:right w:val="none" w:sz="0" w:space="0" w:color="auto"/>
      </w:divBdr>
    </w:div>
    <w:div w:id="928003380">
      <w:bodyDiv w:val="1"/>
      <w:marLeft w:val="0"/>
      <w:marRight w:val="0"/>
      <w:marTop w:val="0"/>
      <w:marBottom w:val="0"/>
      <w:divBdr>
        <w:top w:val="none" w:sz="0" w:space="0" w:color="auto"/>
        <w:left w:val="none" w:sz="0" w:space="0" w:color="auto"/>
        <w:bottom w:val="none" w:sz="0" w:space="0" w:color="auto"/>
        <w:right w:val="none" w:sz="0" w:space="0" w:color="auto"/>
      </w:divBdr>
    </w:div>
    <w:div w:id="928120935">
      <w:bodyDiv w:val="1"/>
      <w:marLeft w:val="0"/>
      <w:marRight w:val="0"/>
      <w:marTop w:val="0"/>
      <w:marBottom w:val="0"/>
      <w:divBdr>
        <w:top w:val="none" w:sz="0" w:space="0" w:color="auto"/>
        <w:left w:val="none" w:sz="0" w:space="0" w:color="auto"/>
        <w:bottom w:val="none" w:sz="0" w:space="0" w:color="auto"/>
        <w:right w:val="none" w:sz="0" w:space="0" w:color="auto"/>
      </w:divBdr>
      <w:divsChild>
        <w:div w:id="389306970">
          <w:marLeft w:val="640"/>
          <w:marRight w:val="0"/>
          <w:marTop w:val="0"/>
          <w:marBottom w:val="0"/>
          <w:divBdr>
            <w:top w:val="none" w:sz="0" w:space="0" w:color="auto"/>
            <w:left w:val="none" w:sz="0" w:space="0" w:color="auto"/>
            <w:bottom w:val="none" w:sz="0" w:space="0" w:color="auto"/>
            <w:right w:val="none" w:sz="0" w:space="0" w:color="auto"/>
          </w:divBdr>
        </w:div>
        <w:div w:id="1140617215">
          <w:marLeft w:val="640"/>
          <w:marRight w:val="0"/>
          <w:marTop w:val="0"/>
          <w:marBottom w:val="0"/>
          <w:divBdr>
            <w:top w:val="none" w:sz="0" w:space="0" w:color="auto"/>
            <w:left w:val="none" w:sz="0" w:space="0" w:color="auto"/>
            <w:bottom w:val="none" w:sz="0" w:space="0" w:color="auto"/>
            <w:right w:val="none" w:sz="0" w:space="0" w:color="auto"/>
          </w:divBdr>
        </w:div>
        <w:div w:id="1068261894">
          <w:marLeft w:val="640"/>
          <w:marRight w:val="0"/>
          <w:marTop w:val="0"/>
          <w:marBottom w:val="0"/>
          <w:divBdr>
            <w:top w:val="none" w:sz="0" w:space="0" w:color="auto"/>
            <w:left w:val="none" w:sz="0" w:space="0" w:color="auto"/>
            <w:bottom w:val="none" w:sz="0" w:space="0" w:color="auto"/>
            <w:right w:val="none" w:sz="0" w:space="0" w:color="auto"/>
          </w:divBdr>
        </w:div>
        <w:div w:id="930510576">
          <w:marLeft w:val="640"/>
          <w:marRight w:val="0"/>
          <w:marTop w:val="0"/>
          <w:marBottom w:val="0"/>
          <w:divBdr>
            <w:top w:val="none" w:sz="0" w:space="0" w:color="auto"/>
            <w:left w:val="none" w:sz="0" w:space="0" w:color="auto"/>
            <w:bottom w:val="none" w:sz="0" w:space="0" w:color="auto"/>
            <w:right w:val="none" w:sz="0" w:space="0" w:color="auto"/>
          </w:divBdr>
        </w:div>
        <w:div w:id="198469815">
          <w:marLeft w:val="640"/>
          <w:marRight w:val="0"/>
          <w:marTop w:val="0"/>
          <w:marBottom w:val="0"/>
          <w:divBdr>
            <w:top w:val="none" w:sz="0" w:space="0" w:color="auto"/>
            <w:left w:val="none" w:sz="0" w:space="0" w:color="auto"/>
            <w:bottom w:val="none" w:sz="0" w:space="0" w:color="auto"/>
            <w:right w:val="none" w:sz="0" w:space="0" w:color="auto"/>
          </w:divBdr>
        </w:div>
        <w:div w:id="1558777979">
          <w:marLeft w:val="640"/>
          <w:marRight w:val="0"/>
          <w:marTop w:val="0"/>
          <w:marBottom w:val="0"/>
          <w:divBdr>
            <w:top w:val="none" w:sz="0" w:space="0" w:color="auto"/>
            <w:left w:val="none" w:sz="0" w:space="0" w:color="auto"/>
            <w:bottom w:val="none" w:sz="0" w:space="0" w:color="auto"/>
            <w:right w:val="none" w:sz="0" w:space="0" w:color="auto"/>
          </w:divBdr>
        </w:div>
        <w:div w:id="1067146634">
          <w:marLeft w:val="640"/>
          <w:marRight w:val="0"/>
          <w:marTop w:val="0"/>
          <w:marBottom w:val="0"/>
          <w:divBdr>
            <w:top w:val="none" w:sz="0" w:space="0" w:color="auto"/>
            <w:left w:val="none" w:sz="0" w:space="0" w:color="auto"/>
            <w:bottom w:val="none" w:sz="0" w:space="0" w:color="auto"/>
            <w:right w:val="none" w:sz="0" w:space="0" w:color="auto"/>
          </w:divBdr>
        </w:div>
        <w:div w:id="625359023">
          <w:marLeft w:val="640"/>
          <w:marRight w:val="0"/>
          <w:marTop w:val="0"/>
          <w:marBottom w:val="0"/>
          <w:divBdr>
            <w:top w:val="none" w:sz="0" w:space="0" w:color="auto"/>
            <w:left w:val="none" w:sz="0" w:space="0" w:color="auto"/>
            <w:bottom w:val="none" w:sz="0" w:space="0" w:color="auto"/>
            <w:right w:val="none" w:sz="0" w:space="0" w:color="auto"/>
          </w:divBdr>
        </w:div>
        <w:div w:id="539587323">
          <w:marLeft w:val="640"/>
          <w:marRight w:val="0"/>
          <w:marTop w:val="0"/>
          <w:marBottom w:val="0"/>
          <w:divBdr>
            <w:top w:val="none" w:sz="0" w:space="0" w:color="auto"/>
            <w:left w:val="none" w:sz="0" w:space="0" w:color="auto"/>
            <w:bottom w:val="none" w:sz="0" w:space="0" w:color="auto"/>
            <w:right w:val="none" w:sz="0" w:space="0" w:color="auto"/>
          </w:divBdr>
        </w:div>
        <w:div w:id="756102150">
          <w:marLeft w:val="640"/>
          <w:marRight w:val="0"/>
          <w:marTop w:val="0"/>
          <w:marBottom w:val="0"/>
          <w:divBdr>
            <w:top w:val="none" w:sz="0" w:space="0" w:color="auto"/>
            <w:left w:val="none" w:sz="0" w:space="0" w:color="auto"/>
            <w:bottom w:val="none" w:sz="0" w:space="0" w:color="auto"/>
            <w:right w:val="none" w:sz="0" w:space="0" w:color="auto"/>
          </w:divBdr>
        </w:div>
        <w:div w:id="1520118173">
          <w:marLeft w:val="640"/>
          <w:marRight w:val="0"/>
          <w:marTop w:val="0"/>
          <w:marBottom w:val="0"/>
          <w:divBdr>
            <w:top w:val="none" w:sz="0" w:space="0" w:color="auto"/>
            <w:left w:val="none" w:sz="0" w:space="0" w:color="auto"/>
            <w:bottom w:val="none" w:sz="0" w:space="0" w:color="auto"/>
            <w:right w:val="none" w:sz="0" w:space="0" w:color="auto"/>
          </w:divBdr>
        </w:div>
        <w:div w:id="57098041">
          <w:marLeft w:val="640"/>
          <w:marRight w:val="0"/>
          <w:marTop w:val="0"/>
          <w:marBottom w:val="0"/>
          <w:divBdr>
            <w:top w:val="none" w:sz="0" w:space="0" w:color="auto"/>
            <w:left w:val="none" w:sz="0" w:space="0" w:color="auto"/>
            <w:bottom w:val="none" w:sz="0" w:space="0" w:color="auto"/>
            <w:right w:val="none" w:sz="0" w:space="0" w:color="auto"/>
          </w:divBdr>
        </w:div>
        <w:div w:id="2141722084">
          <w:marLeft w:val="640"/>
          <w:marRight w:val="0"/>
          <w:marTop w:val="0"/>
          <w:marBottom w:val="0"/>
          <w:divBdr>
            <w:top w:val="none" w:sz="0" w:space="0" w:color="auto"/>
            <w:left w:val="none" w:sz="0" w:space="0" w:color="auto"/>
            <w:bottom w:val="none" w:sz="0" w:space="0" w:color="auto"/>
            <w:right w:val="none" w:sz="0" w:space="0" w:color="auto"/>
          </w:divBdr>
        </w:div>
        <w:div w:id="1649361131">
          <w:marLeft w:val="640"/>
          <w:marRight w:val="0"/>
          <w:marTop w:val="0"/>
          <w:marBottom w:val="0"/>
          <w:divBdr>
            <w:top w:val="none" w:sz="0" w:space="0" w:color="auto"/>
            <w:left w:val="none" w:sz="0" w:space="0" w:color="auto"/>
            <w:bottom w:val="none" w:sz="0" w:space="0" w:color="auto"/>
            <w:right w:val="none" w:sz="0" w:space="0" w:color="auto"/>
          </w:divBdr>
        </w:div>
        <w:div w:id="235281793">
          <w:marLeft w:val="640"/>
          <w:marRight w:val="0"/>
          <w:marTop w:val="0"/>
          <w:marBottom w:val="0"/>
          <w:divBdr>
            <w:top w:val="none" w:sz="0" w:space="0" w:color="auto"/>
            <w:left w:val="none" w:sz="0" w:space="0" w:color="auto"/>
            <w:bottom w:val="none" w:sz="0" w:space="0" w:color="auto"/>
            <w:right w:val="none" w:sz="0" w:space="0" w:color="auto"/>
          </w:divBdr>
        </w:div>
        <w:div w:id="1900707212">
          <w:marLeft w:val="640"/>
          <w:marRight w:val="0"/>
          <w:marTop w:val="0"/>
          <w:marBottom w:val="0"/>
          <w:divBdr>
            <w:top w:val="none" w:sz="0" w:space="0" w:color="auto"/>
            <w:left w:val="none" w:sz="0" w:space="0" w:color="auto"/>
            <w:bottom w:val="none" w:sz="0" w:space="0" w:color="auto"/>
            <w:right w:val="none" w:sz="0" w:space="0" w:color="auto"/>
          </w:divBdr>
        </w:div>
        <w:div w:id="424886190">
          <w:marLeft w:val="640"/>
          <w:marRight w:val="0"/>
          <w:marTop w:val="0"/>
          <w:marBottom w:val="0"/>
          <w:divBdr>
            <w:top w:val="none" w:sz="0" w:space="0" w:color="auto"/>
            <w:left w:val="none" w:sz="0" w:space="0" w:color="auto"/>
            <w:bottom w:val="none" w:sz="0" w:space="0" w:color="auto"/>
            <w:right w:val="none" w:sz="0" w:space="0" w:color="auto"/>
          </w:divBdr>
        </w:div>
        <w:div w:id="2125998261">
          <w:marLeft w:val="640"/>
          <w:marRight w:val="0"/>
          <w:marTop w:val="0"/>
          <w:marBottom w:val="0"/>
          <w:divBdr>
            <w:top w:val="none" w:sz="0" w:space="0" w:color="auto"/>
            <w:left w:val="none" w:sz="0" w:space="0" w:color="auto"/>
            <w:bottom w:val="none" w:sz="0" w:space="0" w:color="auto"/>
            <w:right w:val="none" w:sz="0" w:space="0" w:color="auto"/>
          </w:divBdr>
        </w:div>
        <w:div w:id="1224751137">
          <w:marLeft w:val="640"/>
          <w:marRight w:val="0"/>
          <w:marTop w:val="0"/>
          <w:marBottom w:val="0"/>
          <w:divBdr>
            <w:top w:val="none" w:sz="0" w:space="0" w:color="auto"/>
            <w:left w:val="none" w:sz="0" w:space="0" w:color="auto"/>
            <w:bottom w:val="none" w:sz="0" w:space="0" w:color="auto"/>
            <w:right w:val="none" w:sz="0" w:space="0" w:color="auto"/>
          </w:divBdr>
        </w:div>
        <w:div w:id="1920947211">
          <w:marLeft w:val="640"/>
          <w:marRight w:val="0"/>
          <w:marTop w:val="0"/>
          <w:marBottom w:val="0"/>
          <w:divBdr>
            <w:top w:val="none" w:sz="0" w:space="0" w:color="auto"/>
            <w:left w:val="none" w:sz="0" w:space="0" w:color="auto"/>
            <w:bottom w:val="none" w:sz="0" w:space="0" w:color="auto"/>
            <w:right w:val="none" w:sz="0" w:space="0" w:color="auto"/>
          </w:divBdr>
        </w:div>
        <w:div w:id="1397238196">
          <w:marLeft w:val="640"/>
          <w:marRight w:val="0"/>
          <w:marTop w:val="0"/>
          <w:marBottom w:val="0"/>
          <w:divBdr>
            <w:top w:val="none" w:sz="0" w:space="0" w:color="auto"/>
            <w:left w:val="none" w:sz="0" w:space="0" w:color="auto"/>
            <w:bottom w:val="none" w:sz="0" w:space="0" w:color="auto"/>
            <w:right w:val="none" w:sz="0" w:space="0" w:color="auto"/>
          </w:divBdr>
        </w:div>
        <w:div w:id="56588822">
          <w:marLeft w:val="640"/>
          <w:marRight w:val="0"/>
          <w:marTop w:val="0"/>
          <w:marBottom w:val="0"/>
          <w:divBdr>
            <w:top w:val="none" w:sz="0" w:space="0" w:color="auto"/>
            <w:left w:val="none" w:sz="0" w:space="0" w:color="auto"/>
            <w:bottom w:val="none" w:sz="0" w:space="0" w:color="auto"/>
            <w:right w:val="none" w:sz="0" w:space="0" w:color="auto"/>
          </w:divBdr>
        </w:div>
        <w:div w:id="1513183004">
          <w:marLeft w:val="640"/>
          <w:marRight w:val="0"/>
          <w:marTop w:val="0"/>
          <w:marBottom w:val="0"/>
          <w:divBdr>
            <w:top w:val="none" w:sz="0" w:space="0" w:color="auto"/>
            <w:left w:val="none" w:sz="0" w:space="0" w:color="auto"/>
            <w:bottom w:val="none" w:sz="0" w:space="0" w:color="auto"/>
            <w:right w:val="none" w:sz="0" w:space="0" w:color="auto"/>
          </w:divBdr>
        </w:div>
        <w:div w:id="2106148170">
          <w:marLeft w:val="640"/>
          <w:marRight w:val="0"/>
          <w:marTop w:val="0"/>
          <w:marBottom w:val="0"/>
          <w:divBdr>
            <w:top w:val="none" w:sz="0" w:space="0" w:color="auto"/>
            <w:left w:val="none" w:sz="0" w:space="0" w:color="auto"/>
            <w:bottom w:val="none" w:sz="0" w:space="0" w:color="auto"/>
            <w:right w:val="none" w:sz="0" w:space="0" w:color="auto"/>
          </w:divBdr>
        </w:div>
        <w:div w:id="1201356653">
          <w:marLeft w:val="640"/>
          <w:marRight w:val="0"/>
          <w:marTop w:val="0"/>
          <w:marBottom w:val="0"/>
          <w:divBdr>
            <w:top w:val="none" w:sz="0" w:space="0" w:color="auto"/>
            <w:left w:val="none" w:sz="0" w:space="0" w:color="auto"/>
            <w:bottom w:val="none" w:sz="0" w:space="0" w:color="auto"/>
            <w:right w:val="none" w:sz="0" w:space="0" w:color="auto"/>
          </w:divBdr>
        </w:div>
        <w:div w:id="1194072374">
          <w:marLeft w:val="640"/>
          <w:marRight w:val="0"/>
          <w:marTop w:val="0"/>
          <w:marBottom w:val="0"/>
          <w:divBdr>
            <w:top w:val="none" w:sz="0" w:space="0" w:color="auto"/>
            <w:left w:val="none" w:sz="0" w:space="0" w:color="auto"/>
            <w:bottom w:val="none" w:sz="0" w:space="0" w:color="auto"/>
            <w:right w:val="none" w:sz="0" w:space="0" w:color="auto"/>
          </w:divBdr>
        </w:div>
        <w:div w:id="1021669567">
          <w:marLeft w:val="640"/>
          <w:marRight w:val="0"/>
          <w:marTop w:val="0"/>
          <w:marBottom w:val="0"/>
          <w:divBdr>
            <w:top w:val="none" w:sz="0" w:space="0" w:color="auto"/>
            <w:left w:val="none" w:sz="0" w:space="0" w:color="auto"/>
            <w:bottom w:val="none" w:sz="0" w:space="0" w:color="auto"/>
            <w:right w:val="none" w:sz="0" w:space="0" w:color="auto"/>
          </w:divBdr>
        </w:div>
        <w:div w:id="34476231">
          <w:marLeft w:val="640"/>
          <w:marRight w:val="0"/>
          <w:marTop w:val="0"/>
          <w:marBottom w:val="0"/>
          <w:divBdr>
            <w:top w:val="none" w:sz="0" w:space="0" w:color="auto"/>
            <w:left w:val="none" w:sz="0" w:space="0" w:color="auto"/>
            <w:bottom w:val="none" w:sz="0" w:space="0" w:color="auto"/>
            <w:right w:val="none" w:sz="0" w:space="0" w:color="auto"/>
          </w:divBdr>
        </w:div>
        <w:div w:id="827744126">
          <w:marLeft w:val="640"/>
          <w:marRight w:val="0"/>
          <w:marTop w:val="0"/>
          <w:marBottom w:val="0"/>
          <w:divBdr>
            <w:top w:val="none" w:sz="0" w:space="0" w:color="auto"/>
            <w:left w:val="none" w:sz="0" w:space="0" w:color="auto"/>
            <w:bottom w:val="none" w:sz="0" w:space="0" w:color="auto"/>
            <w:right w:val="none" w:sz="0" w:space="0" w:color="auto"/>
          </w:divBdr>
        </w:div>
        <w:div w:id="401559979">
          <w:marLeft w:val="640"/>
          <w:marRight w:val="0"/>
          <w:marTop w:val="0"/>
          <w:marBottom w:val="0"/>
          <w:divBdr>
            <w:top w:val="none" w:sz="0" w:space="0" w:color="auto"/>
            <w:left w:val="none" w:sz="0" w:space="0" w:color="auto"/>
            <w:bottom w:val="none" w:sz="0" w:space="0" w:color="auto"/>
            <w:right w:val="none" w:sz="0" w:space="0" w:color="auto"/>
          </w:divBdr>
        </w:div>
        <w:div w:id="856847395">
          <w:marLeft w:val="640"/>
          <w:marRight w:val="0"/>
          <w:marTop w:val="0"/>
          <w:marBottom w:val="0"/>
          <w:divBdr>
            <w:top w:val="none" w:sz="0" w:space="0" w:color="auto"/>
            <w:left w:val="none" w:sz="0" w:space="0" w:color="auto"/>
            <w:bottom w:val="none" w:sz="0" w:space="0" w:color="auto"/>
            <w:right w:val="none" w:sz="0" w:space="0" w:color="auto"/>
          </w:divBdr>
        </w:div>
        <w:div w:id="230652019">
          <w:marLeft w:val="640"/>
          <w:marRight w:val="0"/>
          <w:marTop w:val="0"/>
          <w:marBottom w:val="0"/>
          <w:divBdr>
            <w:top w:val="none" w:sz="0" w:space="0" w:color="auto"/>
            <w:left w:val="none" w:sz="0" w:space="0" w:color="auto"/>
            <w:bottom w:val="none" w:sz="0" w:space="0" w:color="auto"/>
            <w:right w:val="none" w:sz="0" w:space="0" w:color="auto"/>
          </w:divBdr>
        </w:div>
        <w:div w:id="252979340">
          <w:marLeft w:val="640"/>
          <w:marRight w:val="0"/>
          <w:marTop w:val="0"/>
          <w:marBottom w:val="0"/>
          <w:divBdr>
            <w:top w:val="none" w:sz="0" w:space="0" w:color="auto"/>
            <w:left w:val="none" w:sz="0" w:space="0" w:color="auto"/>
            <w:bottom w:val="none" w:sz="0" w:space="0" w:color="auto"/>
            <w:right w:val="none" w:sz="0" w:space="0" w:color="auto"/>
          </w:divBdr>
        </w:div>
        <w:div w:id="627901105">
          <w:marLeft w:val="640"/>
          <w:marRight w:val="0"/>
          <w:marTop w:val="0"/>
          <w:marBottom w:val="0"/>
          <w:divBdr>
            <w:top w:val="none" w:sz="0" w:space="0" w:color="auto"/>
            <w:left w:val="none" w:sz="0" w:space="0" w:color="auto"/>
            <w:bottom w:val="none" w:sz="0" w:space="0" w:color="auto"/>
            <w:right w:val="none" w:sz="0" w:space="0" w:color="auto"/>
          </w:divBdr>
        </w:div>
        <w:div w:id="1169826874">
          <w:marLeft w:val="640"/>
          <w:marRight w:val="0"/>
          <w:marTop w:val="0"/>
          <w:marBottom w:val="0"/>
          <w:divBdr>
            <w:top w:val="none" w:sz="0" w:space="0" w:color="auto"/>
            <w:left w:val="none" w:sz="0" w:space="0" w:color="auto"/>
            <w:bottom w:val="none" w:sz="0" w:space="0" w:color="auto"/>
            <w:right w:val="none" w:sz="0" w:space="0" w:color="auto"/>
          </w:divBdr>
        </w:div>
        <w:div w:id="1284969181">
          <w:marLeft w:val="640"/>
          <w:marRight w:val="0"/>
          <w:marTop w:val="0"/>
          <w:marBottom w:val="0"/>
          <w:divBdr>
            <w:top w:val="none" w:sz="0" w:space="0" w:color="auto"/>
            <w:left w:val="none" w:sz="0" w:space="0" w:color="auto"/>
            <w:bottom w:val="none" w:sz="0" w:space="0" w:color="auto"/>
            <w:right w:val="none" w:sz="0" w:space="0" w:color="auto"/>
          </w:divBdr>
        </w:div>
        <w:div w:id="606499296">
          <w:marLeft w:val="640"/>
          <w:marRight w:val="0"/>
          <w:marTop w:val="0"/>
          <w:marBottom w:val="0"/>
          <w:divBdr>
            <w:top w:val="none" w:sz="0" w:space="0" w:color="auto"/>
            <w:left w:val="none" w:sz="0" w:space="0" w:color="auto"/>
            <w:bottom w:val="none" w:sz="0" w:space="0" w:color="auto"/>
            <w:right w:val="none" w:sz="0" w:space="0" w:color="auto"/>
          </w:divBdr>
        </w:div>
        <w:div w:id="1088112914">
          <w:marLeft w:val="640"/>
          <w:marRight w:val="0"/>
          <w:marTop w:val="0"/>
          <w:marBottom w:val="0"/>
          <w:divBdr>
            <w:top w:val="none" w:sz="0" w:space="0" w:color="auto"/>
            <w:left w:val="none" w:sz="0" w:space="0" w:color="auto"/>
            <w:bottom w:val="none" w:sz="0" w:space="0" w:color="auto"/>
            <w:right w:val="none" w:sz="0" w:space="0" w:color="auto"/>
          </w:divBdr>
        </w:div>
        <w:div w:id="1539775708">
          <w:marLeft w:val="640"/>
          <w:marRight w:val="0"/>
          <w:marTop w:val="0"/>
          <w:marBottom w:val="0"/>
          <w:divBdr>
            <w:top w:val="none" w:sz="0" w:space="0" w:color="auto"/>
            <w:left w:val="none" w:sz="0" w:space="0" w:color="auto"/>
            <w:bottom w:val="none" w:sz="0" w:space="0" w:color="auto"/>
            <w:right w:val="none" w:sz="0" w:space="0" w:color="auto"/>
          </w:divBdr>
        </w:div>
        <w:div w:id="724380409">
          <w:marLeft w:val="640"/>
          <w:marRight w:val="0"/>
          <w:marTop w:val="0"/>
          <w:marBottom w:val="0"/>
          <w:divBdr>
            <w:top w:val="none" w:sz="0" w:space="0" w:color="auto"/>
            <w:left w:val="none" w:sz="0" w:space="0" w:color="auto"/>
            <w:bottom w:val="none" w:sz="0" w:space="0" w:color="auto"/>
            <w:right w:val="none" w:sz="0" w:space="0" w:color="auto"/>
          </w:divBdr>
        </w:div>
        <w:div w:id="960846785">
          <w:marLeft w:val="640"/>
          <w:marRight w:val="0"/>
          <w:marTop w:val="0"/>
          <w:marBottom w:val="0"/>
          <w:divBdr>
            <w:top w:val="none" w:sz="0" w:space="0" w:color="auto"/>
            <w:left w:val="none" w:sz="0" w:space="0" w:color="auto"/>
            <w:bottom w:val="none" w:sz="0" w:space="0" w:color="auto"/>
            <w:right w:val="none" w:sz="0" w:space="0" w:color="auto"/>
          </w:divBdr>
        </w:div>
        <w:div w:id="788670752">
          <w:marLeft w:val="640"/>
          <w:marRight w:val="0"/>
          <w:marTop w:val="0"/>
          <w:marBottom w:val="0"/>
          <w:divBdr>
            <w:top w:val="none" w:sz="0" w:space="0" w:color="auto"/>
            <w:left w:val="none" w:sz="0" w:space="0" w:color="auto"/>
            <w:bottom w:val="none" w:sz="0" w:space="0" w:color="auto"/>
            <w:right w:val="none" w:sz="0" w:space="0" w:color="auto"/>
          </w:divBdr>
        </w:div>
        <w:div w:id="833571772">
          <w:marLeft w:val="640"/>
          <w:marRight w:val="0"/>
          <w:marTop w:val="0"/>
          <w:marBottom w:val="0"/>
          <w:divBdr>
            <w:top w:val="none" w:sz="0" w:space="0" w:color="auto"/>
            <w:left w:val="none" w:sz="0" w:space="0" w:color="auto"/>
            <w:bottom w:val="none" w:sz="0" w:space="0" w:color="auto"/>
            <w:right w:val="none" w:sz="0" w:space="0" w:color="auto"/>
          </w:divBdr>
        </w:div>
        <w:div w:id="342128693">
          <w:marLeft w:val="640"/>
          <w:marRight w:val="0"/>
          <w:marTop w:val="0"/>
          <w:marBottom w:val="0"/>
          <w:divBdr>
            <w:top w:val="none" w:sz="0" w:space="0" w:color="auto"/>
            <w:left w:val="none" w:sz="0" w:space="0" w:color="auto"/>
            <w:bottom w:val="none" w:sz="0" w:space="0" w:color="auto"/>
            <w:right w:val="none" w:sz="0" w:space="0" w:color="auto"/>
          </w:divBdr>
        </w:div>
        <w:div w:id="601182744">
          <w:marLeft w:val="640"/>
          <w:marRight w:val="0"/>
          <w:marTop w:val="0"/>
          <w:marBottom w:val="0"/>
          <w:divBdr>
            <w:top w:val="none" w:sz="0" w:space="0" w:color="auto"/>
            <w:left w:val="none" w:sz="0" w:space="0" w:color="auto"/>
            <w:bottom w:val="none" w:sz="0" w:space="0" w:color="auto"/>
            <w:right w:val="none" w:sz="0" w:space="0" w:color="auto"/>
          </w:divBdr>
        </w:div>
        <w:div w:id="2047950054">
          <w:marLeft w:val="640"/>
          <w:marRight w:val="0"/>
          <w:marTop w:val="0"/>
          <w:marBottom w:val="0"/>
          <w:divBdr>
            <w:top w:val="none" w:sz="0" w:space="0" w:color="auto"/>
            <w:left w:val="none" w:sz="0" w:space="0" w:color="auto"/>
            <w:bottom w:val="none" w:sz="0" w:space="0" w:color="auto"/>
            <w:right w:val="none" w:sz="0" w:space="0" w:color="auto"/>
          </w:divBdr>
        </w:div>
        <w:div w:id="1546521492">
          <w:marLeft w:val="640"/>
          <w:marRight w:val="0"/>
          <w:marTop w:val="0"/>
          <w:marBottom w:val="0"/>
          <w:divBdr>
            <w:top w:val="none" w:sz="0" w:space="0" w:color="auto"/>
            <w:left w:val="none" w:sz="0" w:space="0" w:color="auto"/>
            <w:bottom w:val="none" w:sz="0" w:space="0" w:color="auto"/>
            <w:right w:val="none" w:sz="0" w:space="0" w:color="auto"/>
          </w:divBdr>
        </w:div>
        <w:div w:id="1059747133">
          <w:marLeft w:val="640"/>
          <w:marRight w:val="0"/>
          <w:marTop w:val="0"/>
          <w:marBottom w:val="0"/>
          <w:divBdr>
            <w:top w:val="none" w:sz="0" w:space="0" w:color="auto"/>
            <w:left w:val="none" w:sz="0" w:space="0" w:color="auto"/>
            <w:bottom w:val="none" w:sz="0" w:space="0" w:color="auto"/>
            <w:right w:val="none" w:sz="0" w:space="0" w:color="auto"/>
          </w:divBdr>
        </w:div>
        <w:div w:id="1216309941">
          <w:marLeft w:val="640"/>
          <w:marRight w:val="0"/>
          <w:marTop w:val="0"/>
          <w:marBottom w:val="0"/>
          <w:divBdr>
            <w:top w:val="none" w:sz="0" w:space="0" w:color="auto"/>
            <w:left w:val="none" w:sz="0" w:space="0" w:color="auto"/>
            <w:bottom w:val="none" w:sz="0" w:space="0" w:color="auto"/>
            <w:right w:val="none" w:sz="0" w:space="0" w:color="auto"/>
          </w:divBdr>
        </w:div>
        <w:div w:id="1412002846">
          <w:marLeft w:val="640"/>
          <w:marRight w:val="0"/>
          <w:marTop w:val="0"/>
          <w:marBottom w:val="0"/>
          <w:divBdr>
            <w:top w:val="none" w:sz="0" w:space="0" w:color="auto"/>
            <w:left w:val="none" w:sz="0" w:space="0" w:color="auto"/>
            <w:bottom w:val="none" w:sz="0" w:space="0" w:color="auto"/>
            <w:right w:val="none" w:sz="0" w:space="0" w:color="auto"/>
          </w:divBdr>
        </w:div>
        <w:div w:id="1100178655">
          <w:marLeft w:val="640"/>
          <w:marRight w:val="0"/>
          <w:marTop w:val="0"/>
          <w:marBottom w:val="0"/>
          <w:divBdr>
            <w:top w:val="none" w:sz="0" w:space="0" w:color="auto"/>
            <w:left w:val="none" w:sz="0" w:space="0" w:color="auto"/>
            <w:bottom w:val="none" w:sz="0" w:space="0" w:color="auto"/>
            <w:right w:val="none" w:sz="0" w:space="0" w:color="auto"/>
          </w:divBdr>
        </w:div>
        <w:div w:id="1724140210">
          <w:marLeft w:val="640"/>
          <w:marRight w:val="0"/>
          <w:marTop w:val="0"/>
          <w:marBottom w:val="0"/>
          <w:divBdr>
            <w:top w:val="none" w:sz="0" w:space="0" w:color="auto"/>
            <w:left w:val="none" w:sz="0" w:space="0" w:color="auto"/>
            <w:bottom w:val="none" w:sz="0" w:space="0" w:color="auto"/>
            <w:right w:val="none" w:sz="0" w:space="0" w:color="auto"/>
          </w:divBdr>
        </w:div>
        <w:div w:id="900486939">
          <w:marLeft w:val="640"/>
          <w:marRight w:val="0"/>
          <w:marTop w:val="0"/>
          <w:marBottom w:val="0"/>
          <w:divBdr>
            <w:top w:val="none" w:sz="0" w:space="0" w:color="auto"/>
            <w:left w:val="none" w:sz="0" w:space="0" w:color="auto"/>
            <w:bottom w:val="none" w:sz="0" w:space="0" w:color="auto"/>
            <w:right w:val="none" w:sz="0" w:space="0" w:color="auto"/>
          </w:divBdr>
        </w:div>
        <w:div w:id="1330790550">
          <w:marLeft w:val="640"/>
          <w:marRight w:val="0"/>
          <w:marTop w:val="0"/>
          <w:marBottom w:val="0"/>
          <w:divBdr>
            <w:top w:val="none" w:sz="0" w:space="0" w:color="auto"/>
            <w:left w:val="none" w:sz="0" w:space="0" w:color="auto"/>
            <w:bottom w:val="none" w:sz="0" w:space="0" w:color="auto"/>
            <w:right w:val="none" w:sz="0" w:space="0" w:color="auto"/>
          </w:divBdr>
        </w:div>
        <w:div w:id="1515454947">
          <w:marLeft w:val="640"/>
          <w:marRight w:val="0"/>
          <w:marTop w:val="0"/>
          <w:marBottom w:val="0"/>
          <w:divBdr>
            <w:top w:val="none" w:sz="0" w:space="0" w:color="auto"/>
            <w:left w:val="none" w:sz="0" w:space="0" w:color="auto"/>
            <w:bottom w:val="none" w:sz="0" w:space="0" w:color="auto"/>
            <w:right w:val="none" w:sz="0" w:space="0" w:color="auto"/>
          </w:divBdr>
        </w:div>
        <w:div w:id="1947039618">
          <w:marLeft w:val="640"/>
          <w:marRight w:val="0"/>
          <w:marTop w:val="0"/>
          <w:marBottom w:val="0"/>
          <w:divBdr>
            <w:top w:val="none" w:sz="0" w:space="0" w:color="auto"/>
            <w:left w:val="none" w:sz="0" w:space="0" w:color="auto"/>
            <w:bottom w:val="none" w:sz="0" w:space="0" w:color="auto"/>
            <w:right w:val="none" w:sz="0" w:space="0" w:color="auto"/>
          </w:divBdr>
        </w:div>
        <w:div w:id="1577400062">
          <w:marLeft w:val="640"/>
          <w:marRight w:val="0"/>
          <w:marTop w:val="0"/>
          <w:marBottom w:val="0"/>
          <w:divBdr>
            <w:top w:val="none" w:sz="0" w:space="0" w:color="auto"/>
            <w:left w:val="none" w:sz="0" w:space="0" w:color="auto"/>
            <w:bottom w:val="none" w:sz="0" w:space="0" w:color="auto"/>
            <w:right w:val="none" w:sz="0" w:space="0" w:color="auto"/>
          </w:divBdr>
        </w:div>
        <w:div w:id="1218124361">
          <w:marLeft w:val="640"/>
          <w:marRight w:val="0"/>
          <w:marTop w:val="0"/>
          <w:marBottom w:val="0"/>
          <w:divBdr>
            <w:top w:val="none" w:sz="0" w:space="0" w:color="auto"/>
            <w:left w:val="none" w:sz="0" w:space="0" w:color="auto"/>
            <w:bottom w:val="none" w:sz="0" w:space="0" w:color="auto"/>
            <w:right w:val="none" w:sz="0" w:space="0" w:color="auto"/>
          </w:divBdr>
        </w:div>
        <w:div w:id="2119256787">
          <w:marLeft w:val="640"/>
          <w:marRight w:val="0"/>
          <w:marTop w:val="0"/>
          <w:marBottom w:val="0"/>
          <w:divBdr>
            <w:top w:val="none" w:sz="0" w:space="0" w:color="auto"/>
            <w:left w:val="none" w:sz="0" w:space="0" w:color="auto"/>
            <w:bottom w:val="none" w:sz="0" w:space="0" w:color="auto"/>
            <w:right w:val="none" w:sz="0" w:space="0" w:color="auto"/>
          </w:divBdr>
        </w:div>
        <w:div w:id="244536674">
          <w:marLeft w:val="640"/>
          <w:marRight w:val="0"/>
          <w:marTop w:val="0"/>
          <w:marBottom w:val="0"/>
          <w:divBdr>
            <w:top w:val="none" w:sz="0" w:space="0" w:color="auto"/>
            <w:left w:val="none" w:sz="0" w:space="0" w:color="auto"/>
            <w:bottom w:val="none" w:sz="0" w:space="0" w:color="auto"/>
            <w:right w:val="none" w:sz="0" w:space="0" w:color="auto"/>
          </w:divBdr>
        </w:div>
        <w:div w:id="656081075">
          <w:marLeft w:val="640"/>
          <w:marRight w:val="0"/>
          <w:marTop w:val="0"/>
          <w:marBottom w:val="0"/>
          <w:divBdr>
            <w:top w:val="none" w:sz="0" w:space="0" w:color="auto"/>
            <w:left w:val="none" w:sz="0" w:space="0" w:color="auto"/>
            <w:bottom w:val="none" w:sz="0" w:space="0" w:color="auto"/>
            <w:right w:val="none" w:sz="0" w:space="0" w:color="auto"/>
          </w:divBdr>
        </w:div>
        <w:div w:id="1727102020">
          <w:marLeft w:val="640"/>
          <w:marRight w:val="0"/>
          <w:marTop w:val="0"/>
          <w:marBottom w:val="0"/>
          <w:divBdr>
            <w:top w:val="none" w:sz="0" w:space="0" w:color="auto"/>
            <w:left w:val="none" w:sz="0" w:space="0" w:color="auto"/>
            <w:bottom w:val="none" w:sz="0" w:space="0" w:color="auto"/>
            <w:right w:val="none" w:sz="0" w:space="0" w:color="auto"/>
          </w:divBdr>
        </w:div>
        <w:div w:id="1853107757">
          <w:marLeft w:val="640"/>
          <w:marRight w:val="0"/>
          <w:marTop w:val="0"/>
          <w:marBottom w:val="0"/>
          <w:divBdr>
            <w:top w:val="none" w:sz="0" w:space="0" w:color="auto"/>
            <w:left w:val="none" w:sz="0" w:space="0" w:color="auto"/>
            <w:bottom w:val="none" w:sz="0" w:space="0" w:color="auto"/>
            <w:right w:val="none" w:sz="0" w:space="0" w:color="auto"/>
          </w:divBdr>
        </w:div>
        <w:div w:id="146290642">
          <w:marLeft w:val="640"/>
          <w:marRight w:val="0"/>
          <w:marTop w:val="0"/>
          <w:marBottom w:val="0"/>
          <w:divBdr>
            <w:top w:val="none" w:sz="0" w:space="0" w:color="auto"/>
            <w:left w:val="none" w:sz="0" w:space="0" w:color="auto"/>
            <w:bottom w:val="none" w:sz="0" w:space="0" w:color="auto"/>
            <w:right w:val="none" w:sz="0" w:space="0" w:color="auto"/>
          </w:divBdr>
        </w:div>
        <w:div w:id="2091004316">
          <w:marLeft w:val="640"/>
          <w:marRight w:val="0"/>
          <w:marTop w:val="0"/>
          <w:marBottom w:val="0"/>
          <w:divBdr>
            <w:top w:val="none" w:sz="0" w:space="0" w:color="auto"/>
            <w:left w:val="none" w:sz="0" w:space="0" w:color="auto"/>
            <w:bottom w:val="none" w:sz="0" w:space="0" w:color="auto"/>
            <w:right w:val="none" w:sz="0" w:space="0" w:color="auto"/>
          </w:divBdr>
        </w:div>
        <w:div w:id="1383167390">
          <w:marLeft w:val="640"/>
          <w:marRight w:val="0"/>
          <w:marTop w:val="0"/>
          <w:marBottom w:val="0"/>
          <w:divBdr>
            <w:top w:val="none" w:sz="0" w:space="0" w:color="auto"/>
            <w:left w:val="none" w:sz="0" w:space="0" w:color="auto"/>
            <w:bottom w:val="none" w:sz="0" w:space="0" w:color="auto"/>
            <w:right w:val="none" w:sz="0" w:space="0" w:color="auto"/>
          </w:divBdr>
        </w:div>
        <w:div w:id="1443723048">
          <w:marLeft w:val="640"/>
          <w:marRight w:val="0"/>
          <w:marTop w:val="0"/>
          <w:marBottom w:val="0"/>
          <w:divBdr>
            <w:top w:val="none" w:sz="0" w:space="0" w:color="auto"/>
            <w:left w:val="none" w:sz="0" w:space="0" w:color="auto"/>
            <w:bottom w:val="none" w:sz="0" w:space="0" w:color="auto"/>
            <w:right w:val="none" w:sz="0" w:space="0" w:color="auto"/>
          </w:divBdr>
        </w:div>
        <w:div w:id="1966302875">
          <w:marLeft w:val="640"/>
          <w:marRight w:val="0"/>
          <w:marTop w:val="0"/>
          <w:marBottom w:val="0"/>
          <w:divBdr>
            <w:top w:val="none" w:sz="0" w:space="0" w:color="auto"/>
            <w:left w:val="none" w:sz="0" w:space="0" w:color="auto"/>
            <w:bottom w:val="none" w:sz="0" w:space="0" w:color="auto"/>
            <w:right w:val="none" w:sz="0" w:space="0" w:color="auto"/>
          </w:divBdr>
        </w:div>
        <w:div w:id="1806000409">
          <w:marLeft w:val="640"/>
          <w:marRight w:val="0"/>
          <w:marTop w:val="0"/>
          <w:marBottom w:val="0"/>
          <w:divBdr>
            <w:top w:val="none" w:sz="0" w:space="0" w:color="auto"/>
            <w:left w:val="none" w:sz="0" w:space="0" w:color="auto"/>
            <w:bottom w:val="none" w:sz="0" w:space="0" w:color="auto"/>
            <w:right w:val="none" w:sz="0" w:space="0" w:color="auto"/>
          </w:divBdr>
        </w:div>
        <w:div w:id="869104718">
          <w:marLeft w:val="640"/>
          <w:marRight w:val="0"/>
          <w:marTop w:val="0"/>
          <w:marBottom w:val="0"/>
          <w:divBdr>
            <w:top w:val="none" w:sz="0" w:space="0" w:color="auto"/>
            <w:left w:val="none" w:sz="0" w:space="0" w:color="auto"/>
            <w:bottom w:val="none" w:sz="0" w:space="0" w:color="auto"/>
            <w:right w:val="none" w:sz="0" w:space="0" w:color="auto"/>
          </w:divBdr>
        </w:div>
        <w:div w:id="1796409950">
          <w:marLeft w:val="640"/>
          <w:marRight w:val="0"/>
          <w:marTop w:val="0"/>
          <w:marBottom w:val="0"/>
          <w:divBdr>
            <w:top w:val="none" w:sz="0" w:space="0" w:color="auto"/>
            <w:left w:val="none" w:sz="0" w:space="0" w:color="auto"/>
            <w:bottom w:val="none" w:sz="0" w:space="0" w:color="auto"/>
            <w:right w:val="none" w:sz="0" w:space="0" w:color="auto"/>
          </w:divBdr>
        </w:div>
        <w:div w:id="979916380">
          <w:marLeft w:val="640"/>
          <w:marRight w:val="0"/>
          <w:marTop w:val="0"/>
          <w:marBottom w:val="0"/>
          <w:divBdr>
            <w:top w:val="none" w:sz="0" w:space="0" w:color="auto"/>
            <w:left w:val="none" w:sz="0" w:space="0" w:color="auto"/>
            <w:bottom w:val="none" w:sz="0" w:space="0" w:color="auto"/>
            <w:right w:val="none" w:sz="0" w:space="0" w:color="auto"/>
          </w:divBdr>
        </w:div>
        <w:div w:id="498927612">
          <w:marLeft w:val="640"/>
          <w:marRight w:val="0"/>
          <w:marTop w:val="0"/>
          <w:marBottom w:val="0"/>
          <w:divBdr>
            <w:top w:val="none" w:sz="0" w:space="0" w:color="auto"/>
            <w:left w:val="none" w:sz="0" w:space="0" w:color="auto"/>
            <w:bottom w:val="none" w:sz="0" w:space="0" w:color="auto"/>
            <w:right w:val="none" w:sz="0" w:space="0" w:color="auto"/>
          </w:divBdr>
        </w:div>
        <w:div w:id="1605575723">
          <w:marLeft w:val="640"/>
          <w:marRight w:val="0"/>
          <w:marTop w:val="0"/>
          <w:marBottom w:val="0"/>
          <w:divBdr>
            <w:top w:val="none" w:sz="0" w:space="0" w:color="auto"/>
            <w:left w:val="none" w:sz="0" w:space="0" w:color="auto"/>
            <w:bottom w:val="none" w:sz="0" w:space="0" w:color="auto"/>
            <w:right w:val="none" w:sz="0" w:space="0" w:color="auto"/>
          </w:divBdr>
        </w:div>
        <w:div w:id="378483486">
          <w:marLeft w:val="640"/>
          <w:marRight w:val="0"/>
          <w:marTop w:val="0"/>
          <w:marBottom w:val="0"/>
          <w:divBdr>
            <w:top w:val="none" w:sz="0" w:space="0" w:color="auto"/>
            <w:left w:val="none" w:sz="0" w:space="0" w:color="auto"/>
            <w:bottom w:val="none" w:sz="0" w:space="0" w:color="auto"/>
            <w:right w:val="none" w:sz="0" w:space="0" w:color="auto"/>
          </w:divBdr>
        </w:div>
        <w:div w:id="378942139">
          <w:marLeft w:val="640"/>
          <w:marRight w:val="0"/>
          <w:marTop w:val="0"/>
          <w:marBottom w:val="0"/>
          <w:divBdr>
            <w:top w:val="none" w:sz="0" w:space="0" w:color="auto"/>
            <w:left w:val="none" w:sz="0" w:space="0" w:color="auto"/>
            <w:bottom w:val="none" w:sz="0" w:space="0" w:color="auto"/>
            <w:right w:val="none" w:sz="0" w:space="0" w:color="auto"/>
          </w:divBdr>
        </w:div>
        <w:div w:id="952517588">
          <w:marLeft w:val="640"/>
          <w:marRight w:val="0"/>
          <w:marTop w:val="0"/>
          <w:marBottom w:val="0"/>
          <w:divBdr>
            <w:top w:val="none" w:sz="0" w:space="0" w:color="auto"/>
            <w:left w:val="none" w:sz="0" w:space="0" w:color="auto"/>
            <w:bottom w:val="none" w:sz="0" w:space="0" w:color="auto"/>
            <w:right w:val="none" w:sz="0" w:space="0" w:color="auto"/>
          </w:divBdr>
        </w:div>
        <w:div w:id="631208705">
          <w:marLeft w:val="640"/>
          <w:marRight w:val="0"/>
          <w:marTop w:val="0"/>
          <w:marBottom w:val="0"/>
          <w:divBdr>
            <w:top w:val="none" w:sz="0" w:space="0" w:color="auto"/>
            <w:left w:val="none" w:sz="0" w:space="0" w:color="auto"/>
            <w:bottom w:val="none" w:sz="0" w:space="0" w:color="auto"/>
            <w:right w:val="none" w:sz="0" w:space="0" w:color="auto"/>
          </w:divBdr>
        </w:div>
        <w:div w:id="18166810">
          <w:marLeft w:val="640"/>
          <w:marRight w:val="0"/>
          <w:marTop w:val="0"/>
          <w:marBottom w:val="0"/>
          <w:divBdr>
            <w:top w:val="none" w:sz="0" w:space="0" w:color="auto"/>
            <w:left w:val="none" w:sz="0" w:space="0" w:color="auto"/>
            <w:bottom w:val="none" w:sz="0" w:space="0" w:color="auto"/>
            <w:right w:val="none" w:sz="0" w:space="0" w:color="auto"/>
          </w:divBdr>
        </w:div>
        <w:div w:id="1867710774">
          <w:marLeft w:val="640"/>
          <w:marRight w:val="0"/>
          <w:marTop w:val="0"/>
          <w:marBottom w:val="0"/>
          <w:divBdr>
            <w:top w:val="none" w:sz="0" w:space="0" w:color="auto"/>
            <w:left w:val="none" w:sz="0" w:space="0" w:color="auto"/>
            <w:bottom w:val="none" w:sz="0" w:space="0" w:color="auto"/>
            <w:right w:val="none" w:sz="0" w:space="0" w:color="auto"/>
          </w:divBdr>
        </w:div>
        <w:div w:id="1926842201">
          <w:marLeft w:val="640"/>
          <w:marRight w:val="0"/>
          <w:marTop w:val="0"/>
          <w:marBottom w:val="0"/>
          <w:divBdr>
            <w:top w:val="none" w:sz="0" w:space="0" w:color="auto"/>
            <w:left w:val="none" w:sz="0" w:space="0" w:color="auto"/>
            <w:bottom w:val="none" w:sz="0" w:space="0" w:color="auto"/>
            <w:right w:val="none" w:sz="0" w:space="0" w:color="auto"/>
          </w:divBdr>
        </w:div>
        <w:div w:id="1007244280">
          <w:marLeft w:val="640"/>
          <w:marRight w:val="0"/>
          <w:marTop w:val="0"/>
          <w:marBottom w:val="0"/>
          <w:divBdr>
            <w:top w:val="none" w:sz="0" w:space="0" w:color="auto"/>
            <w:left w:val="none" w:sz="0" w:space="0" w:color="auto"/>
            <w:bottom w:val="none" w:sz="0" w:space="0" w:color="auto"/>
            <w:right w:val="none" w:sz="0" w:space="0" w:color="auto"/>
          </w:divBdr>
        </w:div>
        <w:div w:id="48116966">
          <w:marLeft w:val="640"/>
          <w:marRight w:val="0"/>
          <w:marTop w:val="0"/>
          <w:marBottom w:val="0"/>
          <w:divBdr>
            <w:top w:val="none" w:sz="0" w:space="0" w:color="auto"/>
            <w:left w:val="none" w:sz="0" w:space="0" w:color="auto"/>
            <w:bottom w:val="none" w:sz="0" w:space="0" w:color="auto"/>
            <w:right w:val="none" w:sz="0" w:space="0" w:color="auto"/>
          </w:divBdr>
        </w:div>
        <w:div w:id="18940754">
          <w:marLeft w:val="640"/>
          <w:marRight w:val="0"/>
          <w:marTop w:val="0"/>
          <w:marBottom w:val="0"/>
          <w:divBdr>
            <w:top w:val="none" w:sz="0" w:space="0" w:color="auto"/>
            <w:left w:val="none" w:sz="0" w:space="0" w:color="auto"/>
            <w:bottom w:val="none" w:sz="0" w:space="0" w:color="auto"/>
            <w:right w:val="none" w:sz="0" w:space="0" w:color="auto"/>
          </w:divBdr>
        </w:div>
        <w:div w:id="1745562139">
          <w:marLeft w:val="640"/>
          <w:marRight w:val="0"/>
          <w:marTop w:val="0"/>
          <w:marBottom w:val="0"/>
          <w:divBdr>
            <w:top w:val="none" w:sz="0" w:space="0" w:color="auto"/>
            <w:left w:val="none" w:sz="0" w:space="0" w:color="auto"/>
            <w:bottom w:val="none" w:sz="0" w:space="0" w:color="auto"/>
            <w:right w:val="none" w:sz="0" w:space="0" w:color="auto"/>
          </w:divBdr>
        </w:div>
        <w:div w:id="1849130710">
          <w:marLeft w:val="640"/>
          <w:marRight w:val="0"/>
          <w:marTop w:val="0"/>
          <w:marBottom w:val="0"/>
          <w:divBdr>
            <w:top w:val="none" w:sz="0" w:space="0" w:color="auto"/>
            <w:left w:val="none" w:sz="0" w:space="0" w:color="auto"/>
            <w:bottom w:val="none" w:sz="0" w:space="0" w:color="auto"/>
            <w:right w:val="none" w:sz="0" w:space="0" w:color="auto"/>
          </w:divBdr>
        </w:div>
        <w:div w:id="18162193">
          <w:marLeft w:val="640"/>
          <w:marRight w:val="0"/>
          <w:marTop w:val="0"/>
          <w:marBottom w:val="0"/>
          <w:divBdr>
            <w:top w:val="none" w:sz="0" w:space="0" w:color="auto"/>
            <w:left w:val="none" w:sz="0" w:space="0" w:color="auto"/>
            <w:bottom w:val="none" w:sz="0" w:space="0" w:color="auto"/>
            <w:right w:val="none" w:sz="0" w:space="0" w:color="auto"/>
          </w:divBdr>
        </w:div>
        <w:div w:id="1991012661">
          <w:marLeft w:val="640"/>
          <w:marRight w:val="0"/>
          <w:marTop w:val="0"/>
          <w:marBottom w:val="0"/>
          <w:divBdr>
            <w:top w:val="none" w:sz="0" w:space="0" w:color="auto"/>
            <w:left w:val="none" w:sz="0" w:space="0" w:color="auto"/>
            <w:bottom w:val="none" w:sz="0" w:space="0" w:color="auto"/>
            <w:right w:val="none" w:sz="0" w:space="0" w:color="auto"/>
          </w:divBdr>
        </w:div>
        <w:div w:id="545071234">
          <w:marLeft w:val="640"/>
          <w:marRight w:val="0"/>
          <w:marTop w:val="0"/>
          <w:marBottom w:val="0"/>
          <w:divBdr>
            <w:top w:val="none" w:sz="0" w:space="0" w:color="auto"/>
            <w:left w:val="none" w:sz="0" w:space="0" w:color="auto"/>
            <w:bottom w:val="none" w:sz="0" w:space="0" w:color="auto"/>
            <w:right w:val="none" w:sz="0" w:space="0" w:color="auto"/>
          </w:divBdr>
        </w:div>
        <w:div w:id="824396897">
          <w:marLeft w:val="640"/>
          <w:marRight w:val="0"/>
          <w:marTop w:val="0"/>
          <w:marBottom w:val="0"/>
          <w:divBdr>
            <w:top w:val="none" w:sz="0" w:space="0" w:color="auto"/>
            <w:left w:val="none" w:sz="0" w:space="0" w:color="auto"/>
            <w:bottom w:val="none" w:sz="0" w:space="0" w:color="auto"/>
            <w:right w:val="none" w:sz="0" w:space="0" w:color="auto"/>
          </w:divBdr>
        </w:div>
        <w:div w:id="888999884">
          <w:marLeft w:val="640"/>
          <w:marRight w:val="0"/>
          <w:marTop w:val="0"/>
          <w:marBottom w:val="0"/>
          <w:divBdr>
            <w:top w:val="none" w:sz="0" w:space="0" w:color="auto"/>
            <w:left w:val="none" w:sz="0" w:space="0" w:color="auto"/>
            <w:bottom w:val="none" w:sz="0" w:space="0" w:color="auto"/>
            <w:right w:val="none" w:sz="0" w:space="0" w:color="auto"/>
          </w:divBdr>
        </w:div>
        <w:div w:id="85924426">
          <w:marLeft w:val="640"/>
          <w:marRight w:val="0"/>
          <w:marTop w:val="0"/>
          <w:marBottom w:val="0"/>
          <w:divBdr>
            <w:top w:val="none" w:sz="0" w:space="0" w:color="auto"/>
            <w:left w:val="none" w:sz="0" w:space="0" w:color="auto"/>
            <w:bottom w:val="none" w:sz="0" w:space="0" w:color="auto"/>
            <w:right w:val="none" w:sz="0" w:space="0" w:color="auto"/>
          </w:divBdr>
        </w:div>
        <w:div w:id="231963922">
          <w:marLeft w:val="640"/>
          <w:marRight w:val="0"/>
          <w:marTop w:val="0"/>
          <w:marBottom w:val="0"/>
          <w:divBdr>
            <w:top w:val="none" w:sz="0" w:space="0" w:color="auto"/>
            <w:left w:val="none" w:sz="0" w:space="0" w:color="auto"/>
            <w:bottom w:val="none" w:sz="0" w:space="0" w:color="auto"/>
            <w:right w:val="none" w:sz="0" w:space="0" w:color="auto"/>
          </w:divBdr>
        </w:div>
        <w:div w:id="1498184292">
          <w:marLeft w:val="640"/>
          <w:marRight w:val="0"/>
          <w:marTop w:val="0"/>
          <w:marBottom w:val="0"/>
          <w:divBdr>
            <w:top w:val="none" w:sz="0" w:space="0" w:color="auto"/>
            <w:left w:val="none" w:sz="0" w:space="0" w:color="auto"/>
            <w:bottom w:val="none" w:sz="0" w:space="0" w:color="auto"/>
            <w:right w:val="none" w:sz="0" w:space="0" w:color="auto"/>
          </w:divBdr>
        </w:div>
        <w:div w:id="120463113">
          <w:marLeft w:val="640"/>
          <w:marRight w:val="0"/>
          <w:marTop w:val="0"/>
          <w:marBottom w:val="0"/>
          <w:divBdr>
            <w:top w:val="none" w:sz="0" w:space="0" w:color="auto"/>
            <w:left w:val="none" w:sz="0" w:space="0" w:color="auto"/>
            <w:bottom w:val="none" w:sz="0" w:space="0" w:color="auto"/>
            <w:right w:val="none" w:sz="0" w:space="0" w:color="auto"/>
          </w:divBdr>
        </w:div>
        <w:div w:id="1061950719">
          <w:marLeft w:val="640"/>
          <w:marRight w:val="0"/>
          <w:marTop w:val="0"/>
          <w:marBottom w:val="0"/>
          <w:divBdr>
            <w:top w:val="none" w:sz="0" w:space="0" w:color="auto"/>
            <w:left w:val="none" w:sz="0" w:space="0" w:color="auto"/>
            <w:bottom w:val="none" w:sz="0" w:space="0" w:color="auto"/>
            <w:right w:val="none" w:sz="0" w:space="0" w:color="auto"/>
          </w:divBdr>
        </w:div>
        <w:div w:id="7217688">
          <w:marLeft w:val="640"/>
          <w:marRight w:val="0"/>
          <w:marTop w:val="0"/>
          <w:marBottom w:val="0"/>
          <w:divBdr>
            <w:top w:val="none" w:sz="0" w:space="0" w:color="auto"/>
            <w:left w:val="none" w:sz="0" w:space="0" w:color="auto"/>
            <w:bottom w:val="none" w:sz="0" w:space="0" w:color="auto"/>
            <w:right w:val="none" w:sz="0" w:space="0" w:color="auto"/>
          </w:divBdr>
        </w:div>
        <w:div w:id="1963880855">
          <w:marLeft w:val="640"/>
          <w:marRight w:val="0"/>
          <w:marTop w:val="0"/>
          <w:marBottom w:val="0"/>
          <w:divBdr>
            <w:top w:val="none" w:sz="0" w:space="0" w:color="auto"/>
            <w:left w:val="none" w:sz="0" w:space="0" w:color="auto"/>
            <w:bottom w:val="none" w:sz="0" w:space="0" w:color="auto"/>
            <w:right w:val="none" w:sz="0" w:space="0" w:color="auto"/>
          </w:divBdr>
        </w:div>
        <w:div w:id="1503274837">
          <w:marLeft w:val="640"/>
          <w:marRight w:val="0"/>
          <w:marTop w:val="0"/>
          <w:marBottom w:val="0"/>
          <w:divBdr>
            <w:top w:val="none" w:sz="0" w:space="0" w:color="auto"/>
            <w:left w:val="none" w:sz="0" w:space="0" w:color="auto"/>
            <w:bottom w:val="none" w:sz="0" w:space="0" w:color="auto"/>
            <w:right w:val="none" w:sz="0" w:space="0" w:color="auto"/>
          </w:divBdr>
        </w:div>
        <w:div w:id="1790777808">
          <w:marLeft w:val="640"/>
          <w:marRight w:val="0"/>
          <w:marTop w:val="0"/>
          <w:marBottom w:val="0"/>
          <w:divBdr>
            <w:top w:val="none" w:sz="0" w:space="0" w:color="auto"/>
            <w:left w:val="none" w:sz="0" w:space="0" w:color="auto"/>
            <w:bottom w:val="none" w:sz="0" w:space="0" w:color="auto"/>
            <w:right w:val="none" w:sz="0" w:space="0" w:color="auto"/>
          </w:divBdr>
        </w:div>
        <w:div w:id="1654524310">
          <w:marLeft w:val="640"/>
          <w:marRight w:val="0"/>
          <w:marTop w:val="0"/>
          <w:marBottom w:val="0"/>
          <w:divBdr>
            <w:top w:val="none" w:sz="0" w:space="0" w:color="auto"/>
            <w:left w:val="none" w:sz="0" w:space="0" w:color="auto"/>
            <w:bottom w:val="none" w:sz="0" w:space="0" w:color="auto"/>
            <w:right w:val="none" w:sz="0" w:space="0" w:color="auto"/>
          </w:divBdr>
        </w:div>
        <w:div w:id="1047610634">
          <w:marLeft w:val="640"/>
          <w:marRight w:val="0"/>
          <w:marTop w:val="0"/>
          <w:marBottom w:val="0"/>
          <w:divBdr>
            <w:top w:val="none" w:sz="0" w:space="0" w:color="auto"/>
            <w:left w:val="none" w:sz="0" w:space="0" w:color="auto"/>
            <w:bottom w:val="none" w:sz="0" w:space="0" w:color="auto"/>
            <w:right w:val="none" w:sz="0" w:space="0" w:color="auto"/>
          </w:divBdr>
        </w:div>
        <w:div w:id="679089245">
          <w:marLeft w:val="640"/>
          <w:marRight w:val="0"/>
          <w:marTop w:val="0"/>
          <w:marBottom w:val="0"/>
          <w:divBdr>
            <w:top w:val="none" w:sz="0" w:space="0" w:color="auto"/>
            <w:left w:val="none" w:sz="0" w:space="0" w:color="auto"/>
            <w:bottom w:val="none" w:sz="0" w:space="0" w:color="auto"/>
            <w:right w:val="none" w:sz="0" w:space="0" w:color="auto"/>
          </w:divBdr>
        </w:div>
        <w:div w:id="959530062">
          <w:marLeft w:val="640"/>
          <w:marRight w:val="0"/>
          <w:marTop w:val="0"/>
          <w:marBottom w:val="0"/>
          <w:divBdr>
            <w:top w:val="none" w:sz="0" w:space="0" w:color="auto"/>
            <w:left w:val="none" w:sz="0" w:space="0" w:color="auto"/>
            <w:bottom w:val="none" w:sz="0" w:space="0" w:color="auto"/>
            <w:right w:val="none" w:sz="0" w:space="0" w:color="auto"/>
          </w:divBdr>
        </w:div>
        <w:div w:id="277874346">
          <w:marLeft w:val="640"/>
          <w:marRight w:val="0"/>
          <w:marTop w:val="0"/>
          <w:marBottom w:val="0"/>
          <w:divBdr>
            <w:top w:val="none" w:sz="0" w:space="0" w:color="auto"/>
            <w:left w:val="none" w:sz="0" w:space="0" w:color="auto"/>
            <w:bottom w:val="none" w:sz="0" w:space="0" w:color="auto"/>
            <w:right w:val="none" w:sz="0" w:space="0" w:color="auto"/>
          </w:divBdr>
        </w:div>
        <w:div w:id="611203129">
          <w:marLeft w:val="640"/>
          <w:marRight w:val="0"/>
          <w:marTop w:val="0"/>
          <w:marBottom w:val="0"/>
          <w:divBdr>
            <w:top w:val="none" w:sz="0" w:space="0" w:color="auto"/>
            <w:left w:val="none" w:sz="0" w:space="0" w:color="auto"/>
            <w:bottom w:val="none" w:sz="0" w:space="0" w:color="auto"/>
            <w:right w:val="none" w:sz="0" w:space="0" w:color="auto"/>
          </w:divBdr>
        </w:div>
        <w:div w:id="2083481236">
          <w:marLeft w:val="640"/>
          <w:marRight w:val="0"/>
          <w:marTop w:val="0"/>
          <w:marBottom w:val="0"/>
          <w:divBdr>
            <w:top w:val="none" w:sz="0" w:space="0" w:color="auto"/>
            <w:left w:val="none" w:sz="0" w:space="0" w:color="auto"/>
            <w:bottom w:val="none" w:sz="0" w:space="0" w:color="auto"/>
            <w:right w:val="none" w:sz="0" w:space="0" w:color="auto"/>
          </w:divBdr>
        </w:div>
        <w:div w:id="1748721041">
          <w:marLeft w:val="640"/>
          <w:marRight w:val="0"/>
          <w:marTop w:val="0"/>
          <w:marBottom w:val="0"/>
          <w:divBdr>
            <w:top w:val="none" w:sz="0" w:space="0" w:color="auto"/>
            <w:left w:val="none" w:sz="0" w:space="0" w:color="auto"/>
            <w:bottom w:val="none" w:sz="0" w:space="0" w:color="auto"/>
            <w:right w:val="none" w:sz="0" w:space="0" w:color="auto"/>
          </w:divBdr>
        </w:div>
        <w:div w:id="385106824">
          <w:marLeft w:val="640"/>
          <w:marRight w:val="0"/>
          <w:marTop w:val="0"/>
          <w:marBottom w:val="0"/>
          <w:divBdr>
            <w:top w:val="none" w:sz="0" w:space="0" w:color="auto"/>
            <w:left w:val="none" w:sz="0" w:space="0" w:color="auto"/>
            <w:bottom w:val="none" w:sz="0" w:space="0" w:color="auto"/>
            <w:right w:val="none" w:sz="0" w:space="0" w:color="auto"/>
          </w:divBdr>
        </w:div>
        <w:div w:id="1516578817">
          <w:marLeft w:val="640"/>
          <w:marRight w:val="0"/>
          <w:marTop w:val="0"/>
          <w:marBottom w:val="0"/>
          <w:divBdr>
            <w:top w:val="none" w:sz="0" w:space="0" w:color="auto"/>
            <w:left w:val="none" w:sz="0" w:space="0" w:color="auto"/>
            <w:bottom w:val="none" w:sz="0" w:space="0" w:color="auto"/>
            <w:right w:val="none" w:sz="0" w:space="0" w:color="auto"/>
          </w:divBdr>
        </w:div>
        <w:div w:id="886651311">
          <w:marLeft w:val="640"/>
          <w:marRight w:val="0"/>
          <w:marTop w:val="0"/>
          <w:marBottom w:val="0"/>
          <w:divBdr>
            <w:top w:val="none" w:sz="0" w:space="0" w:color="auto"/>
            <w:left w:val="none" w:sz="0" w:space="0" w:color="auto"/>
            <w:bottom w:val="none" w:sz="0" w:space="0" w:color="auto"/>
            <w:right w:val="none" w:sz="0" w:space="0" w:color="auto"/>
          </w:divBdr>
        </w:div>
        <w:div w:id="198590249">
          <w:marLeft w:val="640"/>
          <w:marRight w:val="0"/>
          <w:marTop w:val="0"/>
          <w:marBottom w:val="0"/>
          <w:divBdr>
            <w:top w:val="none" w:sz="0" w:space="0" w:color="auto"/>
            <w:left w:val="none" w:sz="0" w:space="0" w:color="auto"/>
            <w:bottom w:val="none" w:sz="0" w:space="0" w:color="auto"/>
            <w:right w:val="none" w:sz="0" w:space="0" w:color="auto"/>
          </w:divBdr>
        </w:div>
        <w:div w:id="636570344">
          <w:marLeft w:val="640"/>
          <w:marRight w:val="0"/>
          <w:marTop w:val="0"/>
          <w:marBottom w:val="0"/>
          <w:divBdr>
            <w:top w:val="none" w:sz="0" w:space="0" w:color="auto"/>
            <w:left w:val="none" w:sz="0" w:space="0" w:color="auto"/>
            <w:bottom w:val="none" w:sz="0" w:space="0" w:color="auto"/>
            <w:right w:val="none" w:sz="0" w:space="0" w:color="auto"/>
          </w:divBdr>
        </w:div>
        <w:div w:id="1273705708">
          <w:marLeft w:val="640"/>
          <w:marRight w:val="0"/>
          <w:marTop w:val="0"/>
          <w:marBottom w:val="0"/>
          <w:divBdr>
            <w:top w:val="none" w:sz="0" w:space="0" w:color="auto"/>
            <w:left w:val="none" w:sz="0" w:space="0" w:color="auto"/>
            <w:bottom w:val="none" w:sz="0" w:space="0" w:color="auto"/>
            <w:right w:val="none" w:sz="0" w:space="0" w:color="auto"/>
          </w:divBdr>
        </w:div>
        <w:div w:id="1761489008">
          <w:marLeft w:val="640"/>
          <w:marRight w:val="0"/>
          <w:marTop w:val="0"/>
          <w:marBottom w:val="0"/>
          <w:divBdr>
            <w:top w:val="none" w:sz="0" w:space="0" w:color="auto"/>
            <w:left w:val="none" w:sz="0" w:space="0" w:color="auto"/>
            <w:bottom w:val="none" w:sz="0" w:space="0" w:color="auto"/>
            <w:right w:val="none" w:sz="0" w:space="0" w:color="auto"/>
          </w:divBdr>
        </w:div>
        <w:div w:id="1165438636">
          <w:marLeft w:val="640"/>
          <w:marRight w:val="0"/>
          <w:marTop w:val="0"/>
          <w:marBottom w:val="0"/>
          <w:divBdr>
            <w:top w:val="none" w:sz="0" w:space="0" w:color="auto"/>
            <w:left w:val="none" w:sz="0" w:space="0" w:color="auto"/>
            <w:bottom w:val="none" w:sz="0" w:space="0" w:color="auto"/>
            <w:right w:val="none" w:sz="0" w:space="0" w:color="auto"/>
          </w:divBdr>
        </w:div>
        <w:div w:id="142351338">
          <w:marLeft w:val="640"/>
          <w:marRight w:val="0"/>
          <w:marTop w:val="0"/>
          <w:marBottom w:val="0"/>
          <w:divBdr>
            <w:top w:val="none" w:sz="0" w:space="0" w:color="auto"/>
            <w:left w:val="none" w:sz="0" w:space="0" w:color="auto"/>
            <w:bottom w:val="none" w:sz="0" w:space="0" w:color="auto"/>
            <w:right w:val="none" w:sz="0" w:space="0" w:color="auto"/>
          </w:divBdr>
        </w:div>
        <w:div w:id="1872185029">
          <w:marLeft w:val="640"/>
          <w:marRight w:val="0"/>
          <w:marTop w:val="0"/>
          <w:marBottom w:val="0"/>
          <w:divBdr>
            <w:top w:val="none" w:sz="0" w:space="0" w:color="auto"/>
            <w:left w:val="none" w:sz="0" w:space="0" w:color="auto"/>
            <w:bottom w:val="none" w:sz="0" w:space="0" w:color="auto"/>
            <w:right w:val="none" w:sz="0" w:space="0" w:color="auto"/>
          </w:divBdr>
        </w:div>
        <w:div w:id="484473462">
          <w:marLeft w:val="640"/>
          <w:marRight w:val="0"/>
          <w:marTop w:val="0"/>
          <w:marBottom w:val="0"/>
          <w:divBdr>
            <w:top w:val="none" w:sz="0" w:space="0" w:color="auto"/>
            <w:left w:val="none" w:sz="0" w:space="0" w:color="auto"/>
            <w:bottom w:val="none" w:sz="0" w:space="0" w:color="auto"/>
            <w:right w:val="none" w:sz="0" w:space="0" w:color="auto"/>
          </w:divBdr>
        </w:div>
        <w:div w:id="917981542">
          <w:marLeft w:val="640"/>
          <w:marRight w:val="0"/>
          <w:marTop w:val="0"/>
          <w:marBottom w:val="0"/>
          <w:divBdr>
            <w:top w:val="none" w:sz="0" w:space="0" w:color="auto"/>
            <w:left w:val="none" w:sz="0" w:space="0" w:color="auto"/>
            <w:bottom w:val="none" w:sz="0" w:space="0" w:color="auto"/>
            <w:right w:val="none" w:sz="0" w:space="0" w:color="auto"/>
          </w:divBdr>
        </w:div>
        <w:div w:id="1712879572">
          <w:marLeft w:val="640"/>
          <w:marRight w:val="0"/>
          <w:marTop w:val="0"/>
          <w:marBottom w:val="0"/>
          <w:divBdr>
            <w:top w:val="none" w:sz="0" w:space="0" w:color="auto"/>
            <w:left w:val="none" w:sz="0" w:space="0" w:color="auto"/>
            <w:bottom w:val="none" w:sz="0" w:space="0" w:color="auto"/>
            <w:right w:val="none" w:sz="0" w:space="0" w:color="auto"/>
          </w:divBdr>
        </w:div>
        <w:div w:id="645934239">
          <w:marLeft w:val="640"/>
          <w:marRight w:val="0"/>
          <w:marTop w:val="0"/>
          <w:marBottom w:val="0"/>
          <w:divBdr>
            <w:top w:val="none" w:sz="0" w:space="0" w:color="auto"/>
            <w:left w:val="none" w:sz="0" w:space="0" w:color="auto"/>
            <w:bottom w:val="none" w:sz="0" w:space="0" w:color="auto"/>
            <w:right w:val="none" w:sz="0" w:space="0" w:color="auto"/>
          </w:divBdr>
        </w:div>
        <w:div w:id="1664696485">
          <w:marLeft w:val="640"/>
          <w:marRight w:val="0"/>
          <w:marTop w:val="0"/>
          <w:marBottom w:val="0"/>
          <w:divBdr>
            <w:top w:val="none" w:sz="0" w:space="0" w:color="auto"/>
            <w:left w:val="none" w:sz="0" w:space="0" w:color="auto"/>
            <w:bottom w:val="none" w:sz="0" w:space="0" w:color="auto"/>
            <w:right w:val="none" w:sz="0" w:space="0" w:color="auto"/>
          </w:divBdr>
        </w:div>
        <w:div w:id="501622000">
          <w:marLeft w:val="640"/>
          <w:marRight w:val="0"/>
          <w:marTop w:val="0"/>
          <w:marBottom w:val="0"/>
          <w:divBdr>
            <w:top w:val="none" w:sz="0" w:space="0" w:color="auto"/>
            <w:left w:val="none" w:sz="0" w:space="0" w:color="auto"/>
            <w:bottom w:val="none" w:sz="0" w:space="0" w:color="auto"/>
            <w:right w:val="none" w:sz="0" w:space="0" w:color="auto"/>
          </w:divBdr>
        </w:div>
        <w:div w:id="190193817">
          <w:marLeft w:val="640"/>
          <w:marRight w:val="0"/>
          <w:marTop w:val="0"/>
          <w:marBottom w:val="0"/>
          <w:divBdr>
            <w:top w:val="none" w:sz="0" w:space="0" w:color="auto"/>
            <w:left w:val="none" w:sz="0" w:space="0" w:color="auto"/>
            <w:bottom w:val="none" w:sz="0" w:space="0" w:color="auto"/>
            <w:right w:val="none" w:sz="0" w:space="0" w:color="auto"/>
          </w:divBdr>
        </w:div>
        <w:div w:id="732628854">
          <w:marLeft w:val="640"/>
          <w:marRight w:val="0"/>
          <w:marTop w:val="0"/>
          <w:marBottom w:val="0"/>
          <w:divBdr>
            <w:top w:val="none" w:sz="0" w:space="0" w:color="auto"/>
            <w:left w:val="none" w:sz="0" w:space="0" w:color="auto"/>
            <w:bottom w:val="none" w:sz="0" w:space="0" w:color="auto"/>
            <w:right w:val="none" w:sz="0" w:space="0" w:color="auto"/>
          </w:divBdr>
        </w:div>
        <w:div w:id="1007631175">
          <w:marLeft w:val="640"/>
          <w:marRight w:val="0"/>
          <w:marTop w:val="0"/>
          <w:marBottom w:val="0"/>
          <w:divBdr>
            <w:top w:val="none" w:sz="0" w:space="0" w:color="auto"/>
            <w:left w:val="none" w:sz="0" w:space="0" w:color="auto"/>
            <w:bottom w:val="none" w:sz="0" w:space="0" w:color="auto"/>
            <w:right w:val="none" w:sz="0" w:space="0" w:color="auto"/>
          </w:divBdr>
        </w:div>
        <w:div w:id="471365245">
          <w:marLeft w:val="640"/>
          <w:marRight w:val="0"/>
          <w:marTop w:val="0"/>
          <w:marBottom w:val="0"/>
          <w:divBdr>
            <w:top w:val="none" w:sz="0" w:space="0" w:color="auto"/>
            <w:left w:val="none" w:sz="0" w:space="0" w:color="auto"/>
            <w:bottom w:val="none" w:sz="0" w:space="0" w:color="auto"/>
            <w:right w:val="none" w:sz="0" w:space="0" w:color="auto"/>
          </w:divBdr>
        </w:div>
        <w:div w:id="1451822722">
          <w:marLeft w:val="640"/>
          <w:marRight w:val="0"/>
          <w:marTop w:val="0"/>
          <w:marBottom w:val="0"/>
          <w:divBdr>
            <w:top w:val="none" w:sz="0" w:space="0" w:color="auto"/>
            <w:left w:val="none" w:sz="0" w:space="0" w:color="auto"/>
            <w:bottom w:val="none" w:sz="0" w:space="0" w:color="auto"/>
            <w:right w:val="none" w:sz="0" w:space="0" w:color="auto"/>
          </w:divBdr>
        </w:div>
        <w:div w:id="630746383">
          <w:marLeft w:val="640"/>
          <w:marRight w:val="0"/>
          <w:marTop w:val="0"/>
          <w:marBottom w:val="0"/>
          <w:divBdr>
            <w:top w:val="none" w:sz="0" w:space="0" w:color="auto"/>
            <w:left w:val="none" w:sz="0" w:space="0" w:color="auto"/>
            <w:bottom w:val="none" w:sz="0" w:space="0" w:color="auto"/>
            <w:right w:val="none" w:sz="0" w:space="0" w:color="auto"/>
          </w:divBdr>
        </w:div>
        <w:div w:id="2102145172">
          <w:marLeft w:val="640"/>
          <w:marRight w:val="0"/>
          <w:marTop w:val="0"/>
          <w:marBottom w:val="0"/>
          <w:divBdr>
            <w:top w:val="none" w:sz="0" w:space="0" w:color="auto"/>
            <w:left w:val="none" w:sz="0" w:space="0" w:color="auto"/>
            <w:bottom w:val="none" w:sz="0" w:space="0" w:color="auto"/>
            <w:right w:val="none" w:sz="0" w:space="0" w:color="auto"/>
          </w:divBdr>
        </w:div>
        <w:div w:id="895897542">
          <w:marLeft w:val="640"/>
          <w:marRight w:val="0"/>
          <w:marTop w:val="0"/>
          <w:marBottom w:val="0"/>
          <w:divBdr>
            <w:top w:val="none" w:sz="0" w:space="0" w:color="auto"/>
            <w:left w:val="none" w:sz="0" w:space="0" w:color="auto"/>
            <w:bottom w:val="none" w:sz="0" w:space="0" w:color="auto"/>
            <w:right w:val="none" w:sz="0" w:space="0" w:color="auto"/>
          </w:divBdr>
        </w:div>
        <w:div w:id="2007243610">
          <w:marLeft w:val="640"/>
          <w:marRight w:val="0"/>
          <w:marTop w:val="0"/>
          <w:marBottom w:val="0"/>
          <w:divBdr>
            <w:top w:val="none" w:sz="0" w:space="0" w:color="auto"/>
            <w:left w:val="none" w:sz="0" w:space="0" w:color="auto"/>
            <w:bottom w:val="none" w:sz="0" w:space="0" w:color="auto"/>
            <w:right w:val="none" w:sz="0" w:space="0" w:color="auto"/>
          </w:divBdr>
        </w:div>
        <w:div w:id="1721788461">
          <w:marLeft w:val="640"/>
          <w:marRight w:val="0"/>
          <w:marTop w:val="0"/>
          <w:marBottom w:val="0"/>
          <w:divBdr>
            <w:top w:val="none" w:sz="0" w:space="0" w:color="auto"/>
            <w:left w:val="none" w:sz="0" w:space="0" w:color="auto"/>
            <w:bottom w:val="none" w:sz="0" w:space="0" w:color="auto"/>
            <w:right w:val="none" w:sz="0" w:space="0" w:color="auto"/>
          </w:divBdr>
        </w:div>
        <w:div w:id="891308291">
          <w:marLeft w:val="640"/>
          <w:marRight w:val="0"/>
          <w:marTop w:val="0"/>
          <w:marBottom w:val="0"/>
          <w:divBdr>
            <w:top w:val="none" w:sz="0" w:space="0" w:color="auto"/>
            <w:left w:val="none" w:sz="0" w:space="0" w:color="auto"/>
            <w:bottom w:val="none" w:sz="0" w:space="0" w:color="auto"/>
            <w:right w:val="none" w:sz="0" w:space="0" w:color="auto"/>
          </w:divBdr>
        </w:div>
        <w:div w:id="376899818">
          <w:marLeft w:val="640"/>
          <w:marRight w:val="0"/>
          <w:marTop w:val="0"/>
          <w:marBottom w:val="0"/>
          <w:divBdr>
            <w:top w:val="none" w:sz="0" w:space="0" w:color="auto"/>
            <w:left w:val="none" w:sz="0" w:space="0" w:color="auto"/>
            <w:bottom w:val="none" w:sz="0" w:space="0" w:color="auto"/>
            <w:right w:val="none" w:sz="0" w:space="0" w:color="auto"/>
          </w:divBdr>
        </w:div>
        <w:div w:id="74397029">
          <w:marLeft w:val="640"/>
          <w:marRight w:val="0"/>
          <w:marTop w:val="0"/>
          <w:marBottom w:val="0"/>
          <w:divBdr>
            <w:top w:val="none" w:sz="0" w:space="0" w:color="auto"/>
            <w:left w:val="none" w:sz="0" w:space="0" w:color="auto"/>
            <w:bottom w:val="none" w:sz="0" w:space="0" w:color="auto"/>
            <w:right w:val="none" w:sz="0" w:space="0" w:color="auto"/>
          </w:divBdr>
        </w:div>
        <w:div w:id="83962781">
          <w:marLeft w:val="640"/>
          <w:marRight w:val="0"/>
          <w:marTop w:val="0"/>
          <w:marBottom w:val="0"/>
          <w:divBdr>
            <w:top w:val="none" w:sz="0" w:space="0" w:color="auto"/>
            <w:left w:val="none" w:sz="0" w:space="0" w:color="auto"/>
            <w:bottom w:val="none" w:sz="0" w:space="0" w:color="auto"/>
            <w:right w:val="none" w:sz="0" w:space="0" w:color="auto"/>
          </w:divBdr>
        </w:div>
        <w:div w:id="1226183096">
          <w:marLeft w:val="640"/>
          <w:marRight w:val="0"/>
          <w:marTop w:val="0"/>
          <w:marBottom w:val="0"/>
          <w:divBdr>
            <w:top w:val="none" w:sz="0" w:space="0" w:color="auto"/>
            <w:left w:val="none" w:sz="0" w:space="0" w:color="auto"/>
            <w:bottom w:val="none" w:sz="0" w:space="0" w:color="auto"/>
            <w:right w:val="none" w:sz="0" w:space="0" w:color="auto"/>
          </w:divBdr>
        </w:div>
        <w:div w:id="1093361704">
          <w:marLeft w:val="640"/>
          <w:marRight w:val="0"/>
          <w:marTop w:val="0"/>
          <w:marBottom w:val="0"/>
          <w:divBdr>
            <w:top w:val="none" w:sz="0" w:space="0" w:color="auto"/>
            <w:left w:val="none" w:sz="0" w:space="0" w:color="auto"/>
            <w:bottom w:val="none" w:sz="0" w:space="0" w:color="auto"/>
            <w:right w:val="none" w:sz="0" w:space="0" w:color="auto"/>
          </w:divBdr>
        </w:div>
        <w:div w:id="256989901">
          <w:marLeft w:val="640"/>
          <w:marRight w:val="0"/>
          <w:marTop w:val="0"/>
          <w:marBottom w:val="0"/>
          <w:divBdr>
            <w:top w:val="none" w:sz="0" w:space="0" w:color="auto"/>
            <w:left w:val="none" w:sz="0" w:space="0" w:color="auto"/>
            <w:bottom w:val="none" w:sz="0" w:space="0" w:color="auto"/>
            <w:right w:val="none" w:sz="0" w:space="0" w:color="auto"/>
          </w:divBdr>
        </w:div>
        <w:div w:id="134954730">
          <w:marLeft w:val="640"/>
          <w:marRight w:val="0"/>
          <w:marTop w:val="0"/>
          <w:marBottom w:val="0"/>
          <w:divBdr>
            <w:top w:val="none" w:sz="0" w:space="0" w:color="auto"/>
            <w:left w:val="none" w:sz="0" w:space="0" w:color="auto"/>
            <w:bottom w:val="none" w:sz="0" w:space="0" w:color="auto"/>
            <w:right w:val="none" w:sz="0" w:space="0" w:color="auto"/>
          </w:divBdr>
        </w:div>
        <w:div w:id="751048453">
          <w:marLeft w:val="640"/>
          <w:marRight w:val="0"/>
          <w:marTop w:val="0"/>
          <w:marBottom w:val="0"/>
          <w:divBdr>
            <w:top w:val="none" w:sz="0" w:space="0" w:color="auto"/>
            <w:left w:val="none" w:sz="0" w:space="0" w:color="auto"/>
            <w:bottom w:val="none" w:sz="0" w:space="0" w:color="auto"/>
            <w:right w:val="none" w:sz="0" w:space="0" w:color="auto"/>
          </w:divBdr>
        </w:div>
        <w:div w:id="976028711">
          <w:marLeft w:val="640"/>
          <w:marRight w:val="0"/>
          <w:marTop w:val="0"/>
          <w:marBottom w:val="0"/>
          <w:divBdr>
            <w:top w:val="none" w:sz="0" w:space="0" w:color="auto"/>
            <w:left w:val="none" w:sz="0" w:space="0" w:color="auto"/>
            <w:bottom w:val="none" w:sz="0" w:space="0" w:color="auto"/>
            <w:right w:val="none" w:sz="0" w:space="0" w:color="auto"/>
          </w:divBdr>
        </w:div>
        <w:div w:id="1555579710">
          <w:marLeft w:val="640"/>
          <w:marRight w:val="0"/>
          <w:marTop w:val="0"/>
          <w:marBottom w:val="0"/>
          <w:divBdr>
            <w:top w:val="none" w:sz="0" w:space="0" w:color="auto"/>
            <w:left w:val="none" w:sz="0" w:space="0" w:color="auto"/>
            <w:bottom w:val="none" w:sz="0" w:space="0" w:color="auto"/>
            <w:right w:val="none" w:sz="0" w:space="0" w:color="auto"/>
          </w:divBdr>
        </w:div>
        <w:div w:id="1002053121">
          <w:marLeft w:val="640"/>
          <w:marRight w:val="0"/>
          <w:marTop w:val="0"/>
          <w:marBottom w:val="0"/>
          <w:divBdr>
            <w:top w:val="none" w:sz="0" w:space="0" w:color="auto"/>
            <w:left w:val="none" w:sz="0" w:space="0" w:color="auto"/>
            <w:bottom w:val="none" w:sz="0" w:space="0" w:color="auto"/>
            <w:right w:val="none" w:sz="0" w:space="0" w:color="auto"/>
          </w:divBdr>
        </w:div>
        <w:div w:id="208955074">
          <w:marLeft w:val="640"/>
          <w:marRight w:val="0"/>
          <w:marTop w:val="0"/>
          <w:marBottom w:val="0"/>
          <w:divBdr>
            <w:top w:val="none" w:sz="0" w:space="0" w:color="auto"/>
            <w:left w:val="none" w:sz="0" w:space="0" w:color="auto"/>
            <w:bottom w:val="none" w:sz="0" w:space="0" w:color="auto"/>
            <w:right w:val="none" w:sz="0" w:space="0" w:color="auto"/>
          </w:divBdr>
        </w:div>
        <w:div w:id="1045103604">
          <w:marLeft w:val="640"/>
          <w:marRight w:val="0"/>
          <w:marTop w:val="0"/>
          <w:marBottom w:val="0"/>
          <w:divBdr>
            <w:top w:val="none" w:sz="0" w:space="0" w:color="auto"/>
            <w:left w:val="none" w:sz="0" w:space="0" w:color="auto"/>
            <w:bottom w:val="none" w:sz="0" w:space="0" w:color="auto"/>
            <w:right w:val="none" w:sz="0" w:space="0" w:color="auto"/>
          </w:divBdr>
        </w:div>
        <w:div w:id="1063524542">
          <w:marLeft w:val="640"/>
          <w:marRight w:val="0"/>
          <w:marTop w:val="0"/>
          <w:marBottom w:val="0"/>
          <w:divBdr>
            <w:top w:val="none" w:sz="0" w:space="0" w:color="auto"/>
            <w:left w:val="none" w:sz="0" w:space="0" w:color="auto"/>
            <w:bottom w:val="none" w:sz="0" w:space="0" w:color="auto"/>
            <w:right w:val="none" w:sz="0" w:space="0" w:color="auto"/>
          </w:divBdr>
        </w:div>
        <w:div w:id="930623115">
          <w:marLeft w:val="640"/>
          <w:marRight w:val="0"/>
          <w:marTop w:val="0"/>
          <w:marBottom w:val="0"/>
          <w:divBdr>
            <w:top w:val="none" w:sz="0" w:space="0" w:color="auto"/>
            <w:left w:val="none" w:sz="0" w:space="0" w:color="auto"/>
            <w:bottom w:val="none" w:sz="0" w:space="0" w:color="auto"/>
            <w:right w:val="none" w:sz="0" w:space="0" w:color="auto"/>
          </w:divBdr>
        </w:div>
        <w:div w:id="268244592">
          <w:marLeft w:val="640"/>
          <w:marRight w:val="0"/>
          <w:marTop w:val="0"/>
          <w:marBottom w:val="0"/>
          <w:divBdr>
            <w:top w:val="none" w:sz="0" w:space="0" w:color="auto"/>
            <w:left w:val="none" w:sz="0" w:space="0" w:color="auto"/>
            <w:bottom w:val="none" w:sz="0" w:space="0" w:color="auto"/>
            <w:right w:val="none" w:sz="0" w:space="0" w:color="auto"/>
          </w:divBdr>
        </w:div>
        <w:div w:id="1163466617">
          <w:marLeft w:val="640"/>
          <w:marRight w:val="0"/>
          <w:marTop w:val="0"/>
          <w:marBottom w:val="0"/>
          <w:divBdr>
            <w:top w:val="none" w:sz="0" w:space="0" w:color="auto"/>
            <w:left w:val="none" w:sz="0" w:space="0" w:color="auto"/>
            <w:bottom w:val="none" w:sz="0" w:space="0" w:color="auto"/>
            <w:right w:val="none" w:sz="0" w:space="0" w:color="auto"/>
          </w:divBdr>
        </w:div>
        <w:div w:id="2034139112">
          <w:marLeft w:val="640"/>
          <w:marRight w:val="0"/>
          <w:marTop w:val="0"/>
          <w:marBottom w:val="0"/>
          <w:divBdr>
            <w:top w:val="none" w:sz="0" w:space="0" w:color="auto"/>
            <w:left w:val="none" w:sz="0" w:space="0" w:color="auto"/>
            <w:bottom w:val="none" w:sz="0" w:space="0" w:color="auto"/>
            <w:right w:val="none" w:sz="0" w:space="0" w:color="auto"/>
          </w:divBdr>
        </w:div>
        <w:div w:id="439643663">
          <w:marLeft w:val="640"/>
          <w:marRight w:val="0"/>
          <w:marTop w:val="0"/>
          <w:marBottom w:val="0"/>
          <w:divBdr>
            <w:top w:val="none" w:sz="0" w:space="0" w:color="auto"/>
            <w:left w:val="none" w:sz="0" w:space="0" w:color="auto"/>
            <w:bottom w:val="none" w:sz="0" w:space="0" w:color="auto"/>
            <w:right w:val="none" w:sz="0" w:space="0" w:color="auto"/>
          </w:divBdr>
        </w:div>
        <w:div w:id="1711372305">
          <w:marLeft w:val="640"/>
          <w:marRight w:val="0"/>
          <w:marTop w:val="0"/>
          <w:marBottom w:val="0"/>
          <w:divBdr>
            <w:top w:val="none" w:sz="0" w:space="0" w:color="auto"/>
            <w:left w:val="none" w:sz="0" w:space="0" w:color="auto"/>
            <w:bottom w:val="none" w:sz="0" w:space="0" w:color="auto"/>
            <w:right w:val="none" w:sz="0" w:space="0" w:color="auto"/>
          </w:divBdr>
        </w:div>
        <w:div w:id="1578902710">
          <w:marLeft w:val="640"/>
          <w:marRight w:val="0"/>
          <w:marTop w:val="0"/>
          <w:marBottom w:val="0"/>
          <w:divBdr>
            <w:top w:val="none" w:sz="0" w:space="0" w:color="auto"/>
            <w:left w:val="none" w:sz="0" w:space="0" w:color="auto"/>
            <w:bottom w:val="none" w:sz="0" w:space="0" w:color="auto"/>
            <w:right w:val="none" w:sz="0" w:space="0" w:color="auto"/>
          </w:divBdr>
        </w:div>
        <w:div w:id="1832481277">
          <w:marLeft w:val="640"/>
          <w:marRight w:val="0"/>
          <w:marTop w:val="0"/>
          <w:marBottom w:val="0"/>
          <w:divBdr>
            <w:top w:val="none" w:sz="0" w:space="0" w:color="auto"/>
            <w:left w:val="none" w:sz="0" w:space="0" w:color="auto"/>
            <w:bottom w:val="none" w:sz="0" w:space="0" w:color="auto"/>
            <w:right w:val="none" w:sz="0" w:space="0" w:color="auto"/>
          </w:divBdr>
        </w:div>
        <w:div w:id="692192776">
          <w:marLeft w:val="640"/>
          <w:marRight w:val="0"/>
          <w:marTop w:val="0"/>
          <w:marBottom w:val="0"/>
          <w:divBdr>
            <w:top w:val="none" w:sz="0" w:space="0" w:color="auto"/>
            <w:left w:val="none" w:sz="0" w:space="0" w:color="auto"/>
            <w:bottom w:val="none" w:sz="0" w:space="0" w:color="auto"/>
            <w:right w:val="none" w:sz="0" w:space="0" w:color="auto"/>
          </w:divBdr>
        </w:div>
        <w:div w:id="1756052087">
          <w:marLeft w:val="640"/>
          <w:marRight w:val="0"/>
          <w:marTop w:val="0"/>
          <w:marBottom w:val="0"/>
          <w:divBdr>
            <w:top w:val="none" w:sz="0" w:space="0" w:color="auto"/>
            <w:left w:val="none" w:sz="0" w:space="0" w:color="auto"/>
            <w:bottom w:val="none" w:sz="0" w:space="0" w:color="auto"/>
            <w:right w:val="none" w:sz="0" w:space="0" w:color="auto"/>
          </w:divBdr>
        </w:div>
        <w:div w:id="1841431257">
          <w:marLeft w:val="640"/>
          <w:marRight w:val="0"/>
          <w:marTop w:val="0"/>
          <w:marBottom w:val="0"/>
          <w:divBdr>
            <w:top w:val="none" w:sz="0" w:space="0" w:color="auto"/>
            <w:left w:val="none" w:sz="0" w:space="0" w:color="auto"/>
            <w:bottom w:val="none" w:sz="0" w:space="0" w:color="auto"/>
            <w:right w:val="none" w:sz="0" w:space="0" w:color="auto"/>
          </w:divBdr>
        </w:div>
        <w:div w:id="1124037850">
          <w:marLeft w:val="640"/>
          <w:marRight w:val="0"/>
          <w:marTop w:val="0"/>
          <w:marBottom w:val="0"/>
          <w:divBdr>
            <w:top w:val="none" w:sz="0" w:space="0" w:color="auto"/>
            <w:left w:val="none" w:sz="0" w:space="0" w:color="auto"/>
            <w:bottom w:val="none" w:sz="0" w:space="0" w:color="auto"/>
            <w:right w:val="none" w:sz="0" w:space="0" w:color="auto"/>
          </w:divBdr>
        </w:div>
        <w:div w:id="1858036661">
          <w:marLeft w:val="640"/>
          <w:marRight w:val="0"/>
          <w:marTop w:val="0"/>
          <w:marBottom w:val="0"/>
          <w:divBdr>
            <w:top w:val="none" w:sz="0" w:space="0" w:color="auto"/>
            <w:left w:val="none" w:sz="0" w:space="0" w:color="auto"/>
            <w:bottom w:val="none" w:sz="0" w:space="0" w:color="auto"/>
            <w:right w:val="none" w:sz="0" w:space="0" w:color="auto"/>
          </w:divBdr>
        </w:div>
        <w:div w:id="890383468">
          <w:marLeft w:val="640"/>
          <w:marRight w:val="0"/>
          <w:marTop w:val="0"/>
          <w:marBottom w:val="0"/>
          <w:divBdr>
            <w:top w:val="none" w:sz="0" w:space="0" w:color="auto"/>
            <w:left w:val="none" w:sz="0" w:space="0" w:color="auto"/>
            <w:bottom w:val="none" w:sz="0" w:space="0" w:color="auto"/>
            <w:right w:val="none" w:sz="0" w:space="0" w:color="auto"/>
          </w:divBdr>
        </w:div>
        <w:div w:id="1075317353">
          <w:marLeft w:val="640"/>
          <w:marRight w:val="0"/>
          <w:marTop w:val="0"/>
          <w:marBottom w:val="0"/>
          <w:divBdr>
            <w:top w:val="none" w:sz="0" w:space="0" w:color="auto"/>
            <w:left w:val="none" w:sz="0" w:space="0" w:color="auto"/>
            <w:bottom w:val="none" w:sz="0" w:space="0" w:color="auto"/>
            <w:right w:val="none" w:sz="0" w:space="0" w:color="auto"/>
          </w:divBdr>
        </w:div>
        <w:div w:id="1741635840">
          <w:marLeft w:val="640"/>
          <w:marRight w:val="0"/>
          <w:marTop w:val="0"/>
          <w:marBottom w:val="0"/>
          <w:divBdr>
            <w:top w:val="none" w:sz="0" w:space="0" w:color="auto"/>
            <w:left w:val="none" w:sz="0" w:space="0" w:color="auto"/>
            <w:bottom w:val="none" w:sz="0" w:space="0" w:color="auto"/>
            <w:right w:val="none" w:sz="0" w:space="0" w:color="auto"/>
          </w:divBdr>
        </w:div>
        <w:div w:id="682786564">
          <w:marLeft w:val="640"/>
          <w:marRight w:val="0"/>
          <w:marTop w:val="0"/>
          <w:marBottom w:val="0"/>
          <w:divBdr>
            <w:top w:val="none" w:sz="0" w:space="0" w:color="auto"/>
            <w:left w:val="none" w:sz="0" w:space="0" w:color="auto"/>
            <w:bottom w:val="none" w:sz="0" w:space="0" w:color="auto"/>
            <w:right w:val="none" w:sz="0" w:space="0" w:color="auto"/>
          </w:divBdr>
        </w:div>
        <w:div w:id="1546723340">
          <w:marLeft w:val="640"/>
          <w:marRight w:val="0"/>
          <w:marTop w:val="0"/>
          <w:marBottom w:val="0"/>
          <w:divBdr>
            <w:top w:val="none" w:sz="0" w:space="0" w:color="auto"/>
            <w:left w:val="none" w:sz="0" w:space="0" w:color="auto"/>
            <w:bottom w:val="none" w:sz="0" w:space="0" w:color="auto"/>
            <w:right w:val="none" w:sz="0" w:space="0" w:color="auto"/>
          </w:divBdr>
        </w:div>
        <w:div w:id="115030112">
          <w:marLeft w:val="640"/>
          <w:marRight w:val="0"/>
          <w:marTop w:val="0"/>
          <w:marBottom w:val="0"/>
          <w:divBdr>
            <w:top w:val="none" w:sz="0" w:space="0" w:color="auto"/>
            <w:left w:val="none" w:sz="0" w:space="0" w:color="auto"/>
            <w:bottom w:val="none" w:sz="0" w:space="0" w:color="auto"/>
            <w:right w:val="none" w:sz="0" w:space="0" w:color="auto"/>
          </w:divBdr>
        </w:div>
        <w:div w:id="1435130852">
          <w:marLeft w:val="640"/>
          <w:marRight w:val="0"/>
          <w:marTop w:val="0"/>
          <w:marBottom w:val="0"/>
          <w:divBdr>
            <w:top w:val="none" w:sz="0" w:space="0" w:color="auto"/>
            <w:left w:val="none" w:sz="0" w:space="0" w:color="auto"/>
            <w:bottom w:val="none" w:sz="0" w:space="0" w:color="auto"/>
            <w:right w:val="none" w:sz="0" w:space="0" w:color="auto"/>
          </w:divBdr>
        </w:div>
        <w:div w:id="1826168520">
          <w:marLeft w:val="640"/>
          <w:marRight w:val="0"/>
          <w:marTop w:val="0"/>
          <w:marBottom w:val="0"/>
          <w:divBdr>
            <w:top w:val="none" w:sz="0" w:space="0" w:color="auto"/>
            <w:left w:val="none" w:sz="0" w:space="0" w:color="auto"/>
            <w:bottom w:val="none" w:sz="0" w:space="0" w:color="auto"/>
            <w:right w:val="none" w:sz="0" w:space="0" w:color="auto"/>
          </w:divBdr>
        </w:div>
        <w:div w:id="2055230071">
          <w:marLeft w:val="640"/>
          <w:marRight w:val="0"/>
          <w:marTop w:val="0"/>
          <w:marBottom w:val="0"/>
          <w:divBdr>
            <w:top w:val="none" w:sz="0" w:space="0" w:color="auto"/>
            <w:left w:val="none" w:sz="0" w:space="0" w:color="auto"/>
            <w:bottom w:val="none" w:sz="0" w:space="0" w:color="auto"/>
            <w:right w:val="none" w:sz="0" w:space="0" w:color="auto"/>
          </w:divBdr>
        </w:div>
        <w:div w:id="1309284665">
          <w:marLeft w:val="640"/>
          <w:marRight w:val="0"/>
          <w:marTop w:val="0"/>
          <w:marBottom w:val="0"/>
          <w:divBdr>
            <w:top w:val="none" w:sz="0" w:space="0" w:color="auto"/>
            <w:left w:val="none" w:sz="0" w:space="0" w:color="auto"/>
            <w:bottom w:val="none" w:sz="0" w:space="0" w:color="auto"/>
            <w:right w:val="none" w:sz="0" w:space="0" w:color="auto"/>
          </w:divBdr>
        </w:div>
        <w:div w:id="473987671">
          <w:marLeft w:val="640"/>
          <w:marRight w:val="0"/>
          <w:marTop w:val="0"/>
          <w:marBottom w:val="0"/>
          <w:divBdr>
            <w:top w:val="none" w:sz="0" w:space="0" w:color="auto"/>
            <w:left w:val="none" w:sz="0" w:space="0" w:color="auto"/>
            <w:bottom w:val="none" w:sz="0" w:space="0" w:color="auto"/>
            <w:right w:val="none" w:sz="0" w:space="0" w:color="auto"/>
          </w:divBdr>
        </w:div>
        <w:div w:id="245304595">
          <w:marLeft w:val="640"/>
          <w:marRight w:val="0"/>
          <w:marTop w:val="0"/>
          <w:marBottom w:val="0"/>
          <w:divBdr>
            <w:top w:val="none" w:sz="0" w:space="0" w:color="auto"/>
            <w:left w:val="none" w:sz="0" w:space="0" w:color="auto"/>
            <w:bottom w:val="none" w:sz="0" w:space="0" w:color="auto"/>
            <w:right w:val="none" w:sz="0" w:space="0" w:color="auto"/>
          </w:divBdr>
        </w:div>
        <w:div w:id="278074712">
          <w:marLeft w:val="640"/>
          <w:marRight w:val="0"/>
          <w:marTop w:val="0"/>
          <w:marBottom w:val="0"/>
          <w:divBdr>
            <w:top w:val="none" w:sz="0" w:space="0" w:color="auto"/>
            <w:left w:val="none" w:sz="0" w:space="0" w:color="auto"/>
            <w:bottom w:val="none" w:sz="0" w:space="0" w:color="auto"/>
            <w:right w:val="none" w:sz="0" w:space="0" w:color="auto"/>
          </w:divBdr>
        </w:div>
        <w:div w:id="1505972956">
          <w:marLeft w:val="640"/>
          <w:marRight w:val="0"/>
          <w:marTop w:val="0"/>
          <w:marBottom w:val="0"/>
          <w:divBdr>
            <w:top w:val="none" w:sz="0" w:space="0" w:color="auto"/>
            <w:left w:val="none" w:sz="0" w:space="0" w:color="auto"/>
            <w:bottom w:val="none" w:sz="0" w:space="0" w:color="auto"/>
            <w:right w:val="none" w:sz="0" w:space="0" w:color="auto"/>
          </w:divBdr>
        </w:div>
        <w:div w:id="1496536412">
          <w:marLeft w:val="640"/>
          <w:marRight w:val="0"/>
          <w:marTop w:val="0"/>
          <w:marBottom w:val="0"/>
          <w:divBdr>
            <w:top w:val="none" w:sz="0" w:space="0" w:color="auto"/>
            <w:left w:val="none" w:sz="0" w:space="0" w:color="auto"/>
            <w:bottom w:val="none" w:sz="0" w:space="0" w:color="auto"/>
            <w:right w:val="none" w:sz="0" w:space="0" w:color="auto"/>
          </w:divBdr>
        </w:div>
        <w:div w:id="1574005297">
          <w:marLeft w:val="640"/>
          <w:marRight w:val="0"/>
          <w:marTop w:val="0"/>
          <w:marBottom w:val="0"/>
          <w:divBdr>
            <w:top w:val="none" w:sz="0" w:space="0" w:color="auto"/>
            <w:left w:val="none" w:sz="0" w:space="0" w:color="auto"/>
            <w:bottom w:val="none" w:sz="0" w:space="0" w:color="auto"/>
            <w:right w:val="none" w:sz="0" w:space="0" w:color="auto"/>
          </w:divBdr>
        </w:div>
        <w:div w:id="2112161825">
          <w:marLeft w:val="640"/>
          <w:marRight w:val="0"/>
          <w:marTop w:val="0"/>
          <w:marBottom w:val="0"/>
          <w:divBdr>
            <w:top w:val="none" w:sz="0" w:space="0" w:color="auto"/>
            <w:left w:val="none" w:sz="0" w:space="0" w:color="auto"/>
            <w:bottom w:val="none" w:sz="0" w:space="0" w:color="auto"/>
            <w:right w:val="none" w:sz="0" w:space="0" w:color="auto"/>
          </w:divBdr>
        </w:div>
        <w:div w:id="1815028767">
          <w:marLeft w:val="640"/>
          <w:marRight w:val="0"/>
          <w:marTop w:val="0"/>
          <w:marBottom w:val="0"/>
          <w:divBdr>
            <w:top w:val="none" w:sz="0" w:space="0" w:color="auto"/>
            <w:left w:val="none" w:sz="0" w:space="0" w:color="auto"/>
            <w:bottom w:val="none" w:sz="0" w:space="0" w:color="auto"/>
            <w:right w:val="none" w:sz="0" w:space="0" w:color="auto"/>
          </w:divBdr>
        </w:div>
        <w:div w:id="1559316342">
          <w:marLeft w:val="640"/>
          <w:marRight w:val="0"/>
          <w:marTop w:val="0"/>
          <w:marBottom w:val="0"/>
          <w:divBdr>
            <w:top w:val="none" w:sz="0" w:space="0" w:color="auto"/>
            <w:left w:val="none" w:sz="0" w:space="0" w:color="auto"/>
            <w:bottom w:val="none" w:sz="0" w:space="0" w:color="auto"/>
            <w:right w:val="none" w:sz="0" w:space="0" w:color="auto"/>
          </w:divBdr>
        </w:div>
        <w:div w:id="235669394">
          <w:marLeft w:val="640"/>
          <w:marRight w:val="0"/>
          <w:marTop w:val="0"/>
          <w:marBottom w:val="0"/>
          <w:divBdr>
            <w:top w:val="none" w:sz="0" w:space="0" w:color="auto"/>
            <w:left w:val="none" w:sz="0" w:space="0" w:color="auto"/>
            <w:bottom w:val="none" w:sz="0" w:space="0" w:color="auto"/>
            <w:right w:val="none" w:sz="0" w:space="0" w:color="auto"/>
          </w:divBdr>
        </w:div>
        <w:div w:id="1900551813">
          <w:marLeft w:val="640"/>
          <w:marRight w:val="0"/>
          <w:marTop w:val="0"/>
          <w:marBottom w:val="0"/>
          <w:divBdr>
            <w:top w:val="none" w:sz="0" w:space="0" w:color="auto"/>
            <w:left w:val="none" w:sz="0" w:space="0" w:color="auto"/>
            <w:bottom w:val="none" w:sz="0" w:space="0" w:color="auto"/>
            <w:right w:val="none" w:sz="0" w:space="0" w:color="auto"/>
          </w:divBdr>
        </w:div>
        <w:div w:id="1772512662">
          <w:marLeft w:val="640"/>
          <w:marRight w:val="0"/>
          <w:marTop w:val="0"/>
          <w:marBottom w:val="0"/>
          <w:divBdr>
            <w:top w:val="none" w:sz="0" w:space="0" w:color="auto"/>
            <w:left w:val="none" w:sz="0" w:space="0" w:color="auto"/>
            <w:bottom w:val="none" w:sz="0" w:space="0" w:color="auto"/>
            <w:right w:val="none" w:sz="0" w:space="0" w:color="auto"/>
          </w:divBdr>
        </w:div>
        <w:div w:id="1090351602">
          <w:marLeft w:val="640"/>
          <w:marRight w:val="0"/>
          <w:marTop w:val="0"/>
          <w:marBottom w:val="0"/>
          <w:divBdr>
            <w:top w:val="none" w:sz="0" w:space="0" w:color="auto"/>
            <w:left w:val="none" w:sz="0" w:space="0" w:color="auto"/>
            <w:bottom w:val="none" w:sz="0" w:space="0" w:color="auto"/>
            <w:right w:val="none" w:sz="0" w:space="0" w:color="auto"/>
          </w:divBdr>
        </w:div>
        <w:div w:id="1942761603">
          <w:marLeft w:val="640"/>
          <w:marRight w:val="0"/>
          <w:marTop w:val="0"/>
          <w:marBottom w:val="0"/>
          <w:divBdr>
            <w:top w:val="none" w:sz="0" w:space="0" w:color="auto"/>
            <w:left w:val="none" w:sz="0" w:space="0" w:color="auto"/>
            <w:bottom w:val="none" w:sz="0" w:space="0" w:color="auto"/>
            <w:right w:val="none" w:sz="0" w:space="0" w:color="auto"/>
          </w:divBdr>
        </w:div>
        <w:div w:id="927349277">
          <w:marLeft w:val="640"/>
          <w:marRight w:val="0"/>
          <w:marTop w:val="0"/>
          <w:marBottom w:val="0"/>
          <w:divBdr>
            <w:top w:val="none" w:sz="0" w:space="0" w:color="auto"/>
            <w:left w:val="none" w:sz="0" w:space="0" w:color="auto"/>
            <w:bottom w:val="none" w:sz="0" w:space="0" w:color="auto"/>
            <w:right w:val="none" w:sz="0" w:space="0" w:color="auto"/>
          </w:divBdr>
        </w:div>
        <w:div w:id="2058046439">
          <w:marLeft w:val="640"/>
          <w:marRight w:val="0"/>
          <w:marTop w:val="0"/>
          <w:marBottom w:val="0"/>
          <w:divBdr>
            <w:top w:val="none" w:sz="0" w:space="0" w:color="auto"/>
            <w:left w:val="none" w:sz="0" w:space="0" w:color="auto"/>
            <w:bottom w:val="none" w:sz="0" w:space="0" w:color="auto"/>
            <w:right w:val="none" w:sz="0" w:space="0" w:color="auto"/>
          </w:divBdr>
        </w:div>
        <w:div w:id="1817994150">
          <w:marLeft w:val="640"/>
          <w:marRight w:val="0"/>
          <w:marTop w:val="0"/>
          <w:marBottom w:val="0"/>
          <w:divBdr>
            <w:top w:val="none" w:sz="0" w:space="0" w:color="auto"/>
            <w:left w:val="none" w:sz="0" w:space="0" w:color="auto"/>
            <w:bottom w:val="none" w:sz="0" w:space="0" w:color="auto"/>
            <w:right w:val="none" w:sz="0" w:space="0" w:color="auto"/>
          </w:divBdr>
        </w:div>
        <w:div w:id="252859383">
          <w:marLeft w:val="640"/>
          <w:marRight w:val="0"/>
          <w:marTop w:val="0"/>
          <w:marBottom w:val="0"/>
          <w:divBdr>
            <w:top w:val="none" w:sz="0" w:space="0" w:color="auto"/>
            <w:left w:val="none" w:sz="0" w:space="0" w:color="auto"/>
            <w:bottom w:val="none" w:sz="0" w:space="0" w:color="auto"/>
            <w:right w:val="none" w:sz="0" w:space="0" w:color="auto"/>
          </w:divBdr>
        </w:div>
        <w:div w:id="1138230726">
          <w:marLeft w:val="640"/>
          <w:marRight w:val="0"/>
          <w:marTop w:val="0"/>
          <w:marBottom w:val="0"/>
          <w:divBdr>
            <w:top w:val="none" w:sz="0" w:space="0" w:color="auto"/>
            <w:left w:val="none" w:sz="0" w:space="0" w:color="auto"/>
            <w:bottom w:val="none" w:sz="0" w:space="0" w:color="auto"/>
            <w:right w:val="none" w:sz="0" w:space="0" w:color="auto"/>
          </w:divBdr>
        </w:div>
        <w:div w:id="1945260219">
          <w:marLeft w:val="640"/>
          <w:marRight w:val="0"/>
          <w:marTop w:val="0"/>
          <w:marBottom w:val="0"/>
          <w:divBdr>
            <w:top w:val="none" w:sz="0" w:space="0" w:color="auto"/>
            <w:left w:val="none" w:sz="0" w:space="0" w:color="auto"/>
            <w:bottom w:val="none" w:sz="0" w:space="0" w:color="auto"/>
            <w:right w:val="none" w:sz="0" w:space="0" w:color="auto"/>
          </w:divBdr>
        </w:div>
        <w:div w:id="1140726953">
          <w:marLeft w:val="640"/>
          <w:marRight w:val="0"/>
          <w:marTop w:val="0"/>
          <w:marBottom w:val="0"/>
          <w:divBdr>
            <w:top w:val="none" w:sz="0" w:space="0" w:color="auto"/>
            <w:left w:val="none" w:sz="0" w:space="0" w:color="auto"/>
            <w:bottom w:val="none" w:sz="0" w:space="0" w:color="auto"/>
            <w:right w:val="none" w:sz="0" w:space="0" w:color="auto"/>
          </w:divBdr>
        </w:div>
        <w:div w:id="272984531">
          <w:marLeft w:val="640"/>
          <w:marRight w:val="0"/>
          <w:marTop w:val="0"/>
          <w:marBottom w:val="0"/>
          <w:divBdr>
            <w:top w:val="none" w:sz="0" w:space="0" w:color="auto"/>
            <w:left w:val="none" w:sz="0" w:space="0" w:color="auto"/>
            <w:bottom w:val="none" w:sz="0" w:space="0" w:color="auto"/>
            <w:right w:val="none" w:sz="0" w:space="0" w:color="auto"/>
          </w:divBdr>
        </w:div>
        <w:div w:id="2099867871">
          <w:marLeft w:val="640"/>
          <w:marRight w:val="0"/>
          <w:marTop w:val="0"/>
          <w:marBottom w:val="0"/>
          <w:divBdr>
            <w:top w:val="none" w:sz="0" w:space="0" w:color="auto"/>
            <w:left w:val="none" w:sz="0" w:space="0" w:color="auto"/>
            <w:bottom w:val="none" w:sz="0" w:space="0" w:color="auto"/>
            <w:right w:val="none" w:sz="0" w:space="0" w:color="auto"/>
          </w:divBdr>
        </w:div>
        <w:div w:id="1094479557">
          <w:marLeft w:val="640"/>
          <w:marRight w:val="0"/>
          <w:marTop w:val="0"/>
          <w:marBottom w:val="0"/>
          <w:divBdr>
            <w:top w:val="none" w:sz="0" w:space="0" w:color="auto"/>
            <w:left w:val="none" w:sz="0" w:space="0" w:color="auto"/>
            <w:bottom w:val="none" w:sz="0" w:space="0" w:color="auto"/>
            <w:right w:val="none" w:sz="0" w:space="0" w:color="auto"/>
          </w:divBdr>
        </w:div>
        <w:div w:id="833492426">
          <w:marLeft w:val="640"/>
          <w:marRight w:val="0"/>
          <w:marTop w:val="0"/>
          <w:marBottom w:val="0"/>
          <w:divBdr>
            <w:top w:val="none" w:sz="0" w:space="0" w:color="auto"/>
            <w:left w:val="none" w:sz="0" w:space="0" w:color="auto"/>
            <w:bottom w:val="none" w:sz="0" w:space="0" w:color="auto"/>
            <w:right w:val="none" w:sz="0" w:space="0" w:color="auto"/>
          </w:divBdr>
        </w:div>
        <w:div w:id="2074546068">
          <w:marLeft w:val="640"/>
          <w:marRight w:val="0"/>
          <w:marTop w:val="0"/>
          <w:marBottom w:val="0"/>
          <w:divBdr>
            <w:top w:val="none" w:sz="0" w:space="0" w:color="auto"/>
            <w:left w:val="none" w:sz="0" w:space="0" w:color="auto"/>
            <w:bottom w:val="none" w:sz="0" w:space="0" w:color="auto"/>
            <w:right w:val="none" w:sz="0" w:space="0" w:color="auto"/>
          </w:divBdr>
        </w:div>
      </w:divsChild>
    </w:div>
    <w:div w:id="929852844">
      <w:bodyDiv w:val="1"/>
      <w:marLeft w:val="0"/>
      <w:marRight w:val="0"/>
      <w:marTop w:val="0"/>
      <w:marBottom w:val="0"/>
      <w:divBdr>
        <w:top w:val="none" w:sz="0" w:space="0" w:color="auto"/>
        <w:left w:val="none" w:sz="0" w:space="0" w:color="auto"/>
        <w:bottom w:val="none" w:sz="0" w:space="0" w:color="auto"/>
        <w:right w:val="none" w:sz="0" w:space="0" w:color="auto"/>
      </w:divBdr>
    </w:div>
    <w:div w:id="931009828">
      <w:bodyDiv w:val="1"/>
      <w:marLeft w:val="0"/>
      <w:marRight w:val="0"/>
      <w:marTop w:val="0"/>
      <w:marBottom w:val="0"/>
      <w:divBdr>
        <w:top w:val="none" w:sz="0" w:space="0" w:color="auto"/>
        <w:left w:val="none" w:sz="0" w:space="0" w:color="auto"/>
        <w:bottom w:val="none" w:sz="0" w:space="0" w:color="auto"/>
        <w:right w:val="none" w:sz="0" w:space="0" w:color="auto"/>
      </w:divBdr>
      <w:divsChild>
        <w:div w:id="1598057456">
          <w:marLeft w:val="640"/>
          <w:marRight w:val="0"/>
          <w:marTop w:val="0"/>
          <w:marBottom w:val="0"/>
          <w:divBdr>
            <w:top w:val="none" w:sz="0" w:space="0" w:color="auto"/>
            <w:left w:val="none" w:sz="0" w:space="0" w:color="auto"/>
            <w:bottom w:val="none" w:sz="0" w:space="0" w:color="auto"/>
            <w:right w:val="none" w:sz="0" w:space="0" w:color="auto"/>
          </w:divBdr>
        </w:div>
        <w:div w:id="1953855696">
          <w:marLeft w:val="640"/>
          <w:marRight w:val="0"/>
          <w:marTop w:val="0"/>
          <w:marBottom w:val="0"/>
          <w:divBdr>
            <w:top w:val="none" w:sz="0" w:space="0" w:color="auto"/>
            <w:left w:val="none" w:sz="0" w:space="0" w:color="auto"/>
            <w:bottom w:val="none" w:sz="0" w:space="0" w:color="auto"/>
            <w:right w:val="none" w:sz="0" w:space="0" w:color="auto"/>
          </w:divBdr>
        </w:div>
        <w:div w:id="1781756696">
          <w:marLeft w:val="640"/>
          <w:marRight w:val="0"/>
          <w:marTop w:val="0"/>
          <w:marBottom w:val="0"/>
          <w:divBdr>
            <w:top w:val="none" w:sz="0" w:space="0" w:color="auto"/>
            <w:left w:val="none" w:sz="0" w:space="0" w:color="auto"/>
            <w:bottom w:val="none" w:sz="0" w:space="0" w:color="auto"/>
            <w:right w:val="none" w:sz="0" w:space="0" w:color="auto"/>
          </w:divBdr>
        </w:div>
        <w:div w:id="287592258">
          <w:marLeft w:val="640"/>
          <w:marRight w:val="0"/>
          <w:marTop w:val="0"/>
          <w:marBottom w:val="0"/>
          <w:divBdr>
            <w:top w:val="none" w:sz="0" w:space="0" w:color="auto"/>
            <w:left w:val="none" w:sz="0" w:space="0" w:color="auto"/>
            <w:bottom w:val="none" w:sz="0" w:space="0" w:color="auto"/>
            <w:right w:val="none" w:sz="0" w:space="0" w:color="auto"/>
          </w:divBdr>
        </w:div>
        <w:div w:id="792795732">
          <w:marLeft w:val="640"/>
          <w:marRight w:val="0"/>
          <w:marTop w:val="0"/>
          <w:marBottom w:val="0"/>
          <w:divBdr>
            <w:top w:val="none" w:sz="0" w:space="0" w:color="auto"/>
            <w:left w:val="none" w:sz="0" w:space="0" w:color="auto"/>
            <w:bottom w:val="none" w:sz="0" w:space="0" w:color="auto"/>
            <w:right w:val="none" w:sz="0" w:space="0" w:color="auto"/>
          </w:divBdr>
        </w:div>
        <w:div w:id="657850995">
          <w:marLeft w:val="640"/>
          <w:marRight w:val="0"/>
          <w:marTop w:val="0"/>
          <w:marBottom w:val="0"/>
          <w:divBdr>
            <w:top w:val="none" w:sz="0" w:space="0" w:color="auto"/>
            <w:left w:val="none" w:sz="0" w:space="0" w:color="auto"/>
            <w:bottom w:val="none" w:sz="0" w:space="0" w:color="auto"/>
            <w:right w:val="none" w:sz="0" w:space="0" w:color="auto"/>
          </w:divBdr>
        </w:div>
        <w:div w:id="2094740394">
          <w:marLeft w:val="640"/>
          <w:marRight w:val="0"/>
          <w:marTop w:val="0"/>
          <w:marBottom w:val="0"/>
          <w:divBdr>
            <w:top w:val="none" w:sz="0" w:space="0" w:color="auto"/>
            <w:left w:val="none" w:sz="0" w:space="0" w:color="auto"/>
            <w:bottom w:val="none" w:sz="0" w:space="0" w:color="auto"/>
            <w:right w:val="none" w:sz="0" w:space="0" w:color="auto"/>
          </w:divBdr>
        </w:div>
        <w:div w:id="205916608">
          <w:marLeft w:val="640"/>
          <w:marRight w:val="0"/>
          <w:marTop w:val="0"/>
          <w:marBottom w:val="0"/>
          <w:divBdr>
            <w:top w:val="none" w:sz="0" w:space="0" w:color="auto"/>
            <w:left w:val="none" w:sz="0" w:space="0" w:color="auto"/>
            <w:bottom w:val="none" w:sz="0" w:space="0" w:color="auto"/>
            <w:right w:val="none" w:sz="0" w:space="0" w:color="auto"/>
          </w:divBdr>
        </w:div>
        <w:div w:id="595165041">
          <w:marLeft w:val="640"/>
          <w:marRight w:val="0"/>
          <w:marTop w:val="0"/>
          <w:marBottom w:val="0"/>
          <w:divBdr>
            <w:top w:val="none" w:sz="0" w:space="0" w:color="auto"/>
            <w:left w:val="none" w:sz="0" w:space="0" w:color="auto"/>
            <w:bottom w:val="none" w:sz="0" w:space="0" w:color="auto"/>
            <w:right w:val="none" w:sz="0" w:space="0" w:color="auto"/>
          </w:divBdr>
        </w:div>
        <w:div w:id="1105228358">
          <w:marLeft w:val="640"/>
          <w:marRight w:val="0"/>
          <w:marTop w:val="0"/>
          <w:marBottom w:val="0"/>
          <w:divBdr>
            <w:top w:val="none" w:sz="0" w:space="0" w:color="auto"/>
            <w:left w:val="none" w:sz="0" w:space="0" w:color="auto"/>
            <w:bottom w:val="none" w:sz="0" w:space="0" w:color="auto"/>
            <w:right w:val="none" w:sz="0" w:space="0" w:color="auto"/>
          </w:divBdr>
        </w:div>
        <w:div w:id="319778047">
          <w:marLeft w:val="640"/>
          <w:marRight w:val="0"/>
          <w:marTop w:val="0"/>
          <w:marBottom w:val="0"/>
          <w:divBdr>
            <w:top w:val="none" w:sz="0" w:space="0" w:color="auto"/>
            <w:left w:val="none" w:sz="0" w:space="0" w:color="auto"/>
            <w:bottom w:val="none" w:sz="0" w:space="0" w:color="auto"/>
            <w:right w:val="none" w:sz="0" w:space="0" w:color="auto"/>
          </w:divBdr>
        </w:div>
        <w:div w:id="330915109">
          <w:marLeft w:val="640"/>
          <w:marRight w:val="0"/>
          <w:marTop w:val="0"/>
          <w:marBottom w:val="0"/>
          <w:divBdr>
            <w:top w:val="none" w:sz="0" w:space="0" w:color="auto"/>
            <w:left w:val="none" w:sz="0" w:space="0" w:color="auto"/>
            <w:bottom w:val="none" w:sz="0" w:space="0" w:color="auto"/>
            <w:right w:val="none" w:sz="0" w:space="0" w:color="auto"/>
          </w:divBdr>
        </w:div>
        <w:div w:id="77678738">
          <w:marLeft w:val="640"/>
          <w:marRight w:val="0"/>
          <w:marTop w:val="0"/>
          <w:marBottom w:val="0"/>
          <w:divBdr>
            <w:top w:val="none" w:sz="0" w:space="0" w:color="auto"/>
            <w:left w:val="none" w:sz="0" w:space="0" w:color="auto"/>
            <w:bottom w:val="none" w:sz="0" w:space="0" w:color="auto"/>
            <w:right w:val="none" w:sz="0" w:space="0" w:color="auto"/>
          </w:divBdr>
        </w:div>
        <w:div w:id="445272770">
          <w:marLeft w:val="640"/>
          <w:marRight w:val="0"/>
          <w:marTop w:val="0"/>
          <w:marBottom w:val="0"/>
          <w:divBdr>
            <w:top w:val="none" w:sz="0" w:space="0" w:color="auto"/>
            <w:left w:val="none" w:sz="0" w:space="0" w:color="auto"/>
            <w:bottom w:val="none" w:sz="0" w:space="0" w:color="auto"/>
            <w:right w:val="none" w:sz="0" w:space="0" w:color="auto"/>
          </w:divBdr>
        </w:div>
        <w:div w:id="1996108601">
          <w:marLeft w:val="640"/>
          <w:marRight w:val="0"/>
          <w:marTop w:val="0"/>
          <w:marBottom w:val="0"/>
          <w:divBdr>
            <w:top w:val="none" w:sz="0" w:space="0" w:color="auto"/>
            <w:left w:val="none" w:sz="0" w:space="0" w:color="auto"/>
            <w:bottom w:val="none" w:sz="0" w:space="0" w:color="auto"/>
            <w:right w:val="none" w:sz="0" w:space="0" w:color="auto"/>
          </w:divBdr>
        </w:div>
        <w:div w:id="797843669">
          <w:marLeft w:val="640"/>
          <w:marRight w:val="0"/>
          <w:marTop w:val="0"/>
          <w:marBottom w:val="0"/>
          <w:divBdr>
            <w:top w:val="none" w:sz="0" w:space="0" w:color="auto"/>
            <w:left w:val="none" w:sz="0" w:space="0" w:color="auto"/>
            <w:bottom w:val="none" w:sz="0" w:space="0" w:color="auto"/>
            <w:right w:val="none" w:sz="0" w:space="0" w:color="auto"/>
          </w:divBdr>
        </w:div>
        <w:div w:id="391734218">
          <w:marLeft w:val="640"/>
          <w:marRight w:val="0"/>
          <w:marTop w:val="0"/>
          <w:marBottom w:val="0"/>
          <w:divBdr>
            <w:top w:val="none" w:sz="0" w:space="0" w:color="auto"/>
            <w:left w:val="none" w:sz="0" w:space="0" w:color="auto"/>
            <w:bottom w:val="none" w:sz="0" w:space="0" w:color="auto"/>
            <w:right w:val="none" w:sz="0" w:space="0" w:color="auto"/>
          </w:divBdr>
        </w:div>
        <w:div w:id="1549029758">
          <w:marLeft w:val="640"/>
          <w:marRight w:val="0"/>
          <w:marTop w:val="0"/>
          <w:marBottom w:val="0"/>
          <w:divBdr>
            <w:top w:val="none" w:sz="0" w:space="0" w:color="auto"/>
            <w:left w:val="none" w:sz="0" w:space="0" w:color="auto"/>
            <w:bottom w:val="none" w:sz="0" w:space="0" w:color="auto"/>
            <w:right w:val="none" w:sz="0" w:space="0" w:color="auto"/>
          </w:divBdr>
        </w:div>
        <w:div w:id="1681810208">
          <w:marLeft w:val="640"/>
          <w:marRight w:val="0"/>
          <w:marTop w:val="0"/>
          <w:marBottom w:val="0"/>
          <w:divBdr>
            <w:top w:val="none" w:sz="0" w:space="0" w:color="auto"/>
            <w:left w:val="none" w:sz="0" w:space="0" w:color="auto"/>
            <w:bottom w:val="none" w:sz="0" w:space="0" w:color="auto"/>
            <w:right w:val="none" w:sz="0" w:space="0" w:color="auto"/>
          </w:divBdr>
        </w:div>
        <w:div w:id="1694306911">
          <w:marLeft w:val="640"/>
          <w:marRight w:val="0"/>
          <w:marTop w:val="0"/>
          <w:marBottom w:val="0"/>
          <w:divBdr>
            <w:top w:val="none" w:sz="0" w:space="0" w:color="auto"/>
            <w:left w:val="none" w:sz="0" w:space="0" w:color="auto"/>
            <w:bottom w:val="none" w:sz="0" w:space="0" w:color="auto"/>
            <w:right w:val="none" w:sz="0" w:space="0" w:color="auto"/>
          </w:divBdr>
        </w:div>
        <w:div w:id="1454447053">
          <w:marLeft w:val="640"/>
          <w:marRight w:val="0"/>
          <w:marTop w:val="0"/>
          <w:marBottom w:val="0"/>
          <w:divBdr>
            <w:top w:val="none" w:sz="0" w:space="0" w:color="auto"/>
            <w:left w:val="none" w:sz="0" w:space="0" w:color="auto"/>
            <w:bottom w:val="none" w:sz="0" w:space="0" w:color="auto"/>
            <w:right w:val="none" w:sz="0" w:space="0" w:color="auto"/>
          </w:divBdr>
        </w:div>
        <w:div w:id="1707297206">
          <w:marLeft w:val="640"/>
          <w:marRight w:val="0"/>
          <w:marTop w:val="0"/>
          <w:marBottom w:val="0"/>
          <w:divBdr>
            <w:top w:val="none" w:sz="0" w:space="0" w:color="auto"/>
            <w:left w:val="none" w:sz="0" w:space="0" w:color="auto"/>
            <w:bottom w:val="none" w:sz="0" w:space="0" w:color="auto"/>
            <w:right w:val="none" w:sz="0" w:space="0" w:color="auto"/>
          </w:divBdr>
        </w:div>
        <w:div w:id="1743209367">
          <w:marLeft w:val="640"/>
          <w:marRight w:val="0"/>
          <w:marTop w:val="0"/>
          <w:marBottom w:val="0"/>
          <w:divBdr>
            <w:top w:val="none" w:sz="0" w:space="0" w:color="auto"/>
            <w:left w:val="none" w:sz="0" w:space="0" w:color="auto"/>
            <w:bottom w:val="none" w:sz="0" w:space="0" w:color="auto"/>
            <w:right w:val="none" w:sz="0" w:space="0" w:color="auto"/>
          </w:divBdr>
        </w:div>
        <w:div w:id="219559377">
          <w:marLeft w:val="640"/>
          <w:marRight w:val="0"/>
          <w:marTop w:val="0"/>
          <w:marBottom w:val="0"/>
          <w:divBdr>
            <w:top w:val="none" w:sz="0" w:space="0" w:color="auto"/>
            <w:left w:val="none" w:sz="0" w:space="0" w:color="auto"/>
            <w:bottom w:val="none" w:sz="0" w:space="0" w:color="auto"/>
            <w:right w:val="none" w:sz="0" w:space="0" w:color="auto"/>
          </w:divBdr>
        </w:div>
        <w:div w:id="846139690">
          <w:marLeft w:val="640"/>
          <w:marRight w:val="0"/>
          <w:marTop w:val="0"/>
          <w:marBottom w:val="0"/>
          <w:divBdr>
            <w:top w:val="none" w:sz="0" w:space="0" w:color="auto"/>
            <w:left w:val="none" w:sz="0" w:space="0" w:color="auto"/>
            <w:bottom w:val="none" w:sz="0" w:space="0" w:color="auto"/>
            <w:right w:val="none" w:sz="0" w:space="0" w:color="auto"/>
          </w:divBdr>
        </w:div>
        <w:div w:id="241642104">
          <w:marLeft w:val="640"/>
          <w:marRight w:val="0"/>
          <w:marTop w:val="0"/>
          <w:marBottom w:val="0"/>
          <w:divBdr>
            <w:top w:val="none" w:sz="0" w:space="0" w:color="auto"/>
            <w:left w:val="none" w:sz="0" w:space="0" w:color="auto"/>
            <w:bottom w:val="none" w:sz="0" w:space="0" w:color="auto"/>
            <w:right w:val="none" w:sz="0" w:space="0" w:color="auto"/>
          </w:divBdr>
        </w:div>
        <w:div w:id="1656452092">
          <w:marLeft w:val="640"/>
          <w:marRight w:val="0"/>
          <w:marTop w:val="0"/>
          <w:marBottom w:val="0"/>
          <w:divBdr>
            <w:top w:val="none" w:sz="0" w:space="0" w:color="auto"/>
            <w:left w:val="none" w:sz="0" w:space="0" w:color="auto"/>
            <w:bottom w:val="none" w:sz="0" w:space="0" w:color="auto"/>
            <w:right w:val="none" w:sz="0" w:space="0" w:color="auto"/>
          </w:divBdr>
        </w:div>
        <w:div w:id="970861517">
          <w:marLeft w:val="640"/>
          <w:marRight w:val="0"/>
          <w:marTop w:val="0"/>
          <w:marBottom w:val="0"/>
          <w:divBdr>
            <w:top w:val="none" w:sz="0" w:space="0" w:color="auto"/>
            <w:left w:val="none" w:sz="0" w:space="0" w:color="auto"/>
            <w:bottom w:val="none" w:sz="0" w:space="0" w:color="auto"/>
            <w:right w:val="none" w:sz="0" w:space="0" w:color="auto"/>
          </w:divBdr>
        </w:div>
        <w:div w:id="2007661010">
          <w:marLeft w:val="640"/>
          <w:marRight w:val="0"/>
          <w:marTop w:val="0"/>
          <w:marBottom w:val="0"/>
          <w:divBdr>
            <w:top w:val="none" w:sz="0" w:space="0" w:color="auto"/>
            <w:left w:val="none" w:sz="0" w:space="0" w:color="auto"/>
            <w:bottom w:val="none" w:sz="0" w:space="0" w:color="auto"/>
            <w:right w:val="none" w:sz="0" w:space="0" w:color="auto"/>
          </w:divBdr>
        </w:div>
        <w:div w:id="260837617">
          <w:marLeft w:val="640"/>
          <w:marRight w:val="0"/>
          <w:marTop w:val="0"/>
          <w:marBottom w:val="0"/>
          <w:divBdr>
            <w:top w:val="none" w:sz="0" w:space="0" w:color="auto"/>
            <w:left w:val="none" w:sz="0" w:space="0" w:color="auto"/>
            <w:bottom w:val="none" w:sz="0" w:space="0" w:color="auto"/>
            <w:right w:val="none" w:sz="0" w:space="0" w:color="auto"/>
          </w:divBdr>
        </w:div>
        <w:div w:id="1835143511">
          <w:marLeft w:val="640"/>
          <w:marRight w:val="0"/>
          <w:marTop w:val="0"/>
          <w:marBottom w:val="0"/>
          <w:divBdr>
            <w:top w:val="none" w:sz="0" w:space="0" w:color="auto"/>
            <w:left w:val="none" w:sz="0" w:space="0" w:color="auto"/>
            <w:bottom w:val="none" w:sz="0" w:space="0" w:color="auto"/>
            <w:right w:val="none" w:sz="0" w:space="0" w:color="auto"/>
          </w:divBdr>
        </w:div>
        <w:div w:id="1316956589">
          <w:marLeft w:val="640"/>
          <w:marRight w:val="0"/>
          <w:marTop w:val="0"/>
          <w:marBottom w:val="0"/>
          <w:divBdr>
            <w:top w:val="none" w:sz="0" w:space="0" w:color="auto"/>
            <w:left w:val="none" w:sz="0" w:space="0" w:color="auto"/>
            <w:bottom w:val="none" w:sz="0" w:space="0" w:color="auto"/>
            <w:right w:val="none" w:sz="0" w:space="0" w:color="auto"/>
          </w:divBdr>
        </w:div>
        <w:div w:id="1834375181">
          <w:marLeft w:val="640"/>
          <w:marRight w:val="0"/>
          <w:marTop w:val="0"/>
          <w:marBottom w:val="0"/>
          <w:divBdr>
            <w:top w:val="none" w:sz="0" w:space="0" w:color="auto"/>
            <w:left w:val="none" w:sz="0" w:space="0" w:color="auto"/>
            <w:bottom w:val="none" w:sz="0" w:space="0" w:color="auto"/>
            <w:right w:val="none" w:sz="0" w:space="0" w:color="auto"/>
          </w:divBdr>
        </w:div>
        <w:div w:id="346449519">
          <w:marLeft w:val="640"/>
          <w:marRight w:val="0"/>
          <w:marTop w:val="0"/>
          <w:marBottom w:val="0"/>
          <w:divBdr>
            <w:top w:val="none" w:sz="0" w:space="0" w:color="auto"/>
            <w:left w:val="none" w:sz="0" w:space="0" w:color="auto"/>
            <w:bottom w:val="none" w:sz="0" w:space="0" w:color="auto"/>
            <w:right w:val="none" w:sz="0" w:space="0" w:color="auto"/>
          </w:divBdr>
        </w:div>
        <w:div w:id="1756515229">
          <w:marLeft w:val="640"/>
          <w:marRight w:val="0"/>
          <w:marTop w:val="0"/>
          <w:marBottom w:val="0"/>
          <w:divBdr>
            <w:top w:val="none" w:sz="0" w:space="0" w:color="auto"/>
            <w:left w:val="none" w:sz="0" w:space="0" w:color="auto"/>
            <w:bottom w:val="none" w:sz="0" w:space="0" w:color="auto"/>
            <w:right w:val="none" w:sz="0" w:space="0" w:color="auto"/>
          </w:divBdr>
        </w:div>
        <w:div w:id="1530413512">
          <w:marLeft w:val="640"/>
          <w:marRight w:val="0"/>
          <w:marTop w:val="0"/>
          <w:marBottom w:val="0"/>
          <w:divBdr>
            <w:top w:val="none" w:sz="0" w:space="0" w:color="auto"/>
            <w:left w:val="none" w:sz="0" w:space="0" w:color="auto"/>
            <w:bottom w:val="none" w:sz="0" w:space="0" w:color="auto"/>
            <w:right w:val="none" w:sz="0" w:space="0" w:color="auto"/>
          </w:divBdr>
        </w:div>
        <w:div w:id="653610597">
          <w:marLeft w:val="640"/>
          <w:marRight w:val="0"/>
          <w:marTop w:val="0"/>
          <w:marBottom w:val="0"/>
          <w:divBdr>
            <w:top w:val="none" w:sz="0" w:space="0" w:color="auto"/>
            <w:left w:val="none" w:sz="0" w:space="0" w:color="auto"/>
            <w:bottom w:val="none" w:sz="0" w:space="0" w:color="auto"/>
            <w:right w:val="none" w:sz="0" w:space="0" w:color="auto"/>
          </w:divBdr>
        </w:div>
        <w:div w:id="564340488">
          <w:marLeft w:val="640"/>
          <w:marRight w:val="0"/>
          <w:marTop w:val="0"/>
          <w:marBottom w:val="0"/>
          <w:divBdr>
            <w:top w:val="none" w:sz="0" w:space="0" w:color="auto"/>
            <w:left w:val="none" w:sz="0" w:space="0" w:color="auto"/>
            <w:bottom w:val="none" w:sz="0" w:space="0" w:color="auto"/>
            <w:right w:val="none" w:sz="0" w:space="0" w:color="auto"/>
          </w:divBdr>
        </w:div>
        <w:div w:id="28771524">
          <w:marLeft w:val="640"/>
          <w:marRight w:val="0"/>
          <w:marTop w:val="0"/>
          <w:marBottom w:val="0"/>
          <w:divBdr>
            <w:top w:val="none" w:sz="0" w:space="0" w:color="auto"/>
            <w:left w:val="none" w:sz="0" w:space="0" w:color="auto"/>
            <w:bottom w:val="none" w:sz="0" w:space="0" w:color="auto"/>
            <w:right w:val="none" w:sz="0" w:space="0" w:color="auto"/>
          </w:divBdr>
        </w:div>
        <w:div w:id="1676685588">
          <w:marLeft w:val="640"/>
          <w:marRight w:val="0"/>
          <w:marTop w:val="0"/>
          <w:marBottom w:val="0"/>
          <w:divBdr>
            <w:top w:val="none" w:sz="0" w:space="0" w:color="auto"/>
            <w:left w:val="none" w:sz="0" w:space="0" w:color="auto"/>
            <w:bottom w:val="none" w:sz="0" w:space="0" w:color="auto"/>
            <w:right w:val="none" w:sz="0" w:space="0" w:color="auto"/>
          </w:divBdr>
        </w:div>
        <w:div w:id="1903102103">
          <w:marLeft w:val="640"/>
          <w:marRight w:val="0"/>
          <w:marTop w:val="0"/>
          <w:marBottom w:val="0"/>
          <w:divBdr>
            <w:top w:val="none" w:sz="0" w:space="0" w:color="auto"/>
            <w:left w:val="none" w:sz="0" w:space="0" w:color="auto"/>
            <w:bottom w:val="none" w:sz="0" w:space="0" w:color="auto"/>
            <w:right w:val="none" w:sz="0" w:space="0" w:color="auto"/>
          </w:divBdr>
        </w:div>
        <w:div w:id="512914028">
          <w:marLeft w:val="640"/>
          <w:marRight w:val="0"/>
          <w:marTop w:val="0"/>
          <w:marBottom w:val="0"/>
          <w:divBdr>
            <w:top w:val="none" w:sz="0" w:space="0" w:color="auto"/>
            <w:left w:val="none" w:sz="0" w:space="0" w:color="auto"/>
            <w:bottom w:val="none" w:sz="0" w:space="0" w:color="auto"/>
            <w:right w:val="none" w:sz="0" w:space="0" w:color="auto"/>
          </w:divBdr>
        </w:div>
        <w:div w:id="1255357395">
          <w:marLeft w:val="640"/>
          <w:marRight w:val="0"/>
          <w:marTop w:val="0"/>
          <w:marBottom w:val="0"/>
          <w:divBdr>
            <w:top w:val="none" w:sz="0" w:space="0" w:color="auto"/>
            <w:left w:val="none" w:sz="0" w:space="0" w:color="auto"/>
            <w:bottom w:val="none" w:sz="0" w:space="0" w:color="auto"/>
            <w:right w:val="none" w:sz="0" w:space="0" w:color="auto"/>
          </w:divBdr>
        </w:div>
        <w:div w:id="634607144">
          <w:marLeft w:val="640"/>
          <w:marRight w:val="0"/>
          <w:marTop w:val="0"/>
          <w:marBottom w:val="0"/>
          <w:divBdr>
            <w:top w:val="none" w:sz="0" w:space="0" w:color="auto"/>
            <w:left w:val="none" w:sz="0" w:space="0" w:color="auto"/>
            <w:bottom w:val="none" w:sz="0" w:space="0" w:color="auto"/>
            <w:right w:val="none" w:sz="0" w:space="0" w:color="auto"/>
          </w:divBdr>
        </w:div>
        <w:div w:id="1849907597">
          <w:marLeft w:val="640"/>
          <w:marRight w:val="0"/>
          <w:marTop w:val="0"/>
          <w:marBottom w:val="0"/>
          <w:divBdr>
            <w:top w:val="none" w:sz="0" w:space="0" w:color="auto"/>
            <w:left w:val="none" w:sz="0" w:space="0" w:color="auto"/>
            <w:bottom w:val="none" w:sz="0" w:space="0" w:color="auto"/>
            <w:right w:val="none" w:sz="0" w:space="0" w:color="auto"/>
          </w:divBdr>
        </w:div>
        <w:div w:id="490801754">
          <w:marLeft w:val="640"/>
          <w:marRight w:val="0"/>
          <w:marTop w:val="0"/>
          <w:marBottom w:val="0"/>
          <w:divBdr>
            <w:top w:val="none" w:sz="0" w:space="0" w:color="auto"/>
            <w:left w:val="none" w:sz="0" w:space="0" w:color="auto"/>
            <w:bottom w:val="none" w:sz="0" w:space="0" w:color="auto"/>
            <w:right w:val="none" w:sz="0" w:space="0" w:color="auto"/>
          </w:divBdr>
        </w:div>
        <w:div w:id="585725111">
          <w:marLeft w:val="640"/>
          <w:marRight w:val="0"/>
          <w:marTop w:val="0"/>
          <w:marBottom w:val="0"/>
          <w:divBdr>
            <w:top w:val="none" w:sz="0" w:space="0" w:color="auto"/>
            <w:left w:val="none" w:sz="0" w:space="0" w:color="auto"/>
            <w:bottom w:val="none" w:sz="0" w:space="0" w:color="auto"/>
            <w:right w:val="none" w:sz="0" w:space="0" w:color="auto"/>
          </w:divBdr>
        </w:div>
        <w:div w:id="1268122405">
          <w:marLeft w:val="640"/>
          <w:marRight w:val="0"/>
          <w:marTop w:val="0"/>
          <w:marBottom w:val="0"/>
          <w:divBdr>
            <w:top w:val="none" w:sz="0" w:space="0" w:color="auto"/>
            <w:left w:val="none" w:sz="0" w:space="0" w:color="auto"/>
            <w:bottom w:val="none" w:sz="0" w:space="0" w:color="auto"/>
            <w:right w:val="none" w:sz="0" w:space="0" w:color="auto"/>
          </w:divBdr>
        </w:div>
        <w:div w:id="870074095">
          <w:marLeft w:val="640"/>
          <w:marRight w:val="0"/>
          <w:marTop w:val="0"/>
          <w:marBottom w:val="0"/>
          <w:divBdr>
            <w:top w:val="none" w:sz="0" w:space="0" w:color="auto"/>
            <w:left w:val="none" w:sz="0" w:space="0" w:color="auto"/>
            <w:bottom w:val="none" w:sz="0" w:space="0" w:color="auto"/>
            <w:right w:val="none" w:sz="0" w:space="0" w:color="auto"/>
          </w:divBdr>
        </w:div>
        <w:div w:id="1359502661">
          <w:marLeft w:val="640"/>
          <w:marRight w:val="0"/>
          <w:marTop w:val="0"/>
          <w:marBottom w:val="0"/>
          <w:divBdr>
            <w:top w:val="none" w:sz="0" w:space="0" w:color="auto"/>
            <w:left w:val="none" w:sz="0" w:space="0" w:color="auto"/>
            <w:bottom w:val="none" w:sz="0" w:space="0" w:color="auto"/>
            <w:right w:val="none" w:sz="0" w:space="0" w:color="auto"/>
          </w:divBdr>
        </w:div>
        <w:div w:id="974070251">
          <w:marLeft w:val="640"/>
          <w:marRight w:val="0"/>
          <w:marTop w:val="0"/>
          <w:marBottom w:val="0"/>
          <w:divBdr>
            <w:top w:val="none" w:sz="0" w:space="0" w:color="auto"/>
            <w:left w:val="none" w:sz="0" w:space="0" w:color="auto"/>
            <w:bottom w:val="none" w:sz="0" w:space="0" w:color="auto"/>
            <w:right w:val="none" w:sz="0" w:space="0" w:color="auto"/>
          </w:divBdr>
        </w:div>
        <w:div w:id="1303003357">
          <w:marLeft w:val="640"/>
          <w:marRight w:val="0"/>
          <w:marTop w:val="0"/>
          <w:marBottom w:val="0"/>
          <w:divBdr>
            <w:top w:val="none" w:sz="0" w:space="0" w:color="auto"/>
            <w:left w:val="none" w:sz="0" w:space="0" w:color="auto"/>
            <w:bottom w:val="none" w:sz="0" w:space="0" w:color="auto"/>
            <w:right w:val="none" w:sz="0" w:space="0" w:color="auto"/>
          </w:divBdr>
        </w:div>
        <w:div w:id="1883594984">
          <w:marLeft w:val="640"/>
          <w:marRight w:val="0"/>
          <w:marTop w:val="0"/>
          <w:marBottom w:val="0"/>
          <w:divBdr>
            <w:top w:val="none" w:sz="0" w:space="0" w:color="auto"/>
            <w:left w:val="none" w:sz="0" w:space="0" w:color="auto"/>
            <w:bottom w:val="none" w:sz="0" w:space="0" w:color="auto"/>
            <w:right w:val="none" w:sz="0" w:space="0" w:color="auto"/>
          </w:divBdr>
        </w:div>
        <w:div w:id="1270359981">
          <w:marLeft w:val="640"/>
          <w:marRight w:val="0"/>
          <w:marTop w:val="0"/>
          <w:marBottom w:val="0"/>
          <w:divBdr>
            <w:top w:val="none" w:sz="0" w:space="0" w:color="auto"/>
            <w:left w:val="none" w:sz="0" w:space="0" w:color="auto"/>
            <w:bottom w:val="none" w:sz="0" w:space="0" w:color="auto"/>
            <w:right w:val="none" w:sz="0" w:space="0" w:color="auto"/>
          </w:divBdr>
        </w:div>
        <w:div w:id="749081549">
          <w:marLeft w:val="640"/>
          <w:marRight w:val="0"/>
          <w:marTop w:val="0"/>
          <w:marBottom w:val="0"/>
          <w:divBdr>
            <w:top w:val="none" w:sz="0" w:space="0" w:color="auto"/>
            <w:left w:val="none" w:sz="0" w:space="0" w:color="auto"/>
            <w:bottom w:val="none" w:sz="0" w:space="0" w:color="auto"/>
            <w:right w:val="none" w:sz="0" w:space="0" w:color="auto"/>
          </w:divBdr>
        </w:div>
        <w:div w:id="773091562">
          <w:marLeft w:val="640"/>
          <w:marRight w:val="0"/>
          <w:marTop w:val="0"/>
          <w:marBottom w:val="0"/>
          <w:divBdr>
            <w:top w:val="none" w:sz="0" w:space="0" w:color="auto"/>
            <w:left w:val="none" w:sz="0" w:space="0" w:color="auto"/>
            <w:bottom w:val="none" w:sz="0" w:space="0" w:color="auto"/>
            <w:right w:val="none" w:sz="0" w:space="0" w:color="auto"/>
          </w:divBdr>
        </w:div>
        <w:div w:id="1973899018">
          <w:marLeft w:val="640"/>
          <w:marRight w:val="0"/>
          <w:marTop w:val="0"/>
          <w:marBottom w:val="0"/>
          <w:divBdr>
            <w:top w:val="none" w:sz="0" w:space="0" w:color="auto"/>
            <w:left w:val="none" w:sz="0" w:space="0" w:color="auto"/>
            <w:bottom w:val="none" w:sz="0" w:space="0" w:color="auto"/>
            <w:right w:val="none" w:sz="0" w:space="0" w:color="auto"/>
          </w:divBdr>
        </w:div>
        <w:div w:id="1398432709">
          <w:marLeft w:val="640"/>
          <w:marRight w:val="0"/>
          <w:marTop w:val="0"/>
          <w:marBottom w:val="0"/>
          <w:divBdr>
            <w:top w:val="none" w:sz="0" w:space="0" w:color="auto"/>
            <w:left w:val="none" w:sz="0" w:space="0" w:color="auto"/>
            <w:bottom w:val="none" w:sz="0" w:space="0" w:color="auto"/>
            <w:right w:val="none" w:sz="0" w:space="0" w:color="auto"/>
          </w:divBdr>
        </w:div>
        <w:div w:id="896821954">
          <w:marLeft w:val="640"/>
          <w:marRight w:val="0"/>
          <w:marTop w:val="0"/>
          <w:marBottom w:val="0"/>
          <w:divBdr>
            <w:top w:val="none" w:sz="0" w:space="0" w:color="auto"/>
            <w:left w:val="none" w:sz="0" w:space="0" w:color="auto"/>
            <w:bottom w:val="none" w:sz="0" w:space="0" w:color="auto"/>
            <w:right w:val="none" w:sz="0" w:space="0" w:color="auto"/>
          </w:divBdr>
        </w:div>
        <w:div w:id="1090538998">
          <w:marLeft w:val="640"/>
          <w:marRight w:val="0"/>
          <w:marTop w:val="0"/>
          <w:marBottom w:val="0"/>
          <w:divBdr>
            <w:top w:val="none" w:sz="0" w:space="0" w:color="auto"/>
            <w:left w:val="none" w:sz="0" w:space="0" w:color="auto"/>
            <w:bottom w:val="none" w:sz="0" w:space="0" w:color="auto"/>
            <w:right w:val="none" w:sz="0" w:space="0" w:color="auto"/>
          </w:divBdr>
        </w:div>
        <w:div w:id="1902793390">
          <w:marLeft w:val="640"/>
          <w:marRight w:val="0"/>
          <w:marTop w:val="0"/>
          <w:marBottom w:val="0"/>
          <w:divBdr>
            <w:top w:val="none" w:sz="0" w:space="0" w:color="auto"/>
            <w:left w:val="none" w:sz="0" w:space="0" w:color="auto"/>
            <w:bottom w:val="none" w:sz="0" w:space="0" w:color="auto"/>
            <w:right w:val="none" w:sz="0" w:space="0" w:color="auto"/>
          </w:divBdr>
        </w:div>
        <w:div w:id="252474315">
          <w:marLeft w:val="640"/>
          <w:marRight w:val="0"/>
          <w:marTop w:val="0"/>
          <w:marBottom w:val="0"/>
          <w:divBdr>
            <w:top w:val="none" w:sz="0" w:space="0" w:color="auto"/>
            <w:left w:val="none" w:sz="0" w:space="0" w:color="auto"/>
            <w:bottom w:val="none" w:sz="0" w:space="0" w:color="auto"/>
            <w:right w:val="none" w:sz="0" w:space="0" w:color="auto"/>
          </w:divBdr>
        </w:div>
        <w:div w:id="1781489531">
          <w:marLeft w:val="640"/>
          <w:marRight w:val="0"/>
          <w:marTop w:val="0"/>
          <w:marBottom w:val="0"/>
          <w:divBdr>
            <w:top w:val="none" w:sz="0" w:space="0" w:color="auto"/>
            <w:left w:val="none" w:sz="0" w:space="0" w:color="auto"/>
            <w:bottom w:val="none" w:sz="0" w:space="0" w:color="auto"/>
            <w:right w:val="none" w:sz="0" w:space="0" w:color="auto"/>
          </w:divBdr>
        </w:div>
        <w:div w:id="255288779">
          <w:marLeft w:val="640"/>
          <w:marRight w:val="0"/>
          <w:marTop w:val="0"/>
          <w:marBottom w:val="0"/>
          <w:divBdr>
            <w:top w:val="none" w:sz="0" w:space="0" w:color="auto"/>
            <w:left w:val="none" w:sz="0" w:space="0" w:color="auto"/>
            <w:bottom w:val="none" w:sz="0" w:space="0" w:color="auto"/>
            <w:right w:val="none" w:sz="0" w:space="0" w:color="auto"/>
          </w:divBdr>
        </w:div>
        <w:div w:id="1143158956">
          <w:marLeft w:val="640"/>
          <w:marRight w:val="0"/>
          <w:marTop w:val="0"/>
          <w:marBottom w:val="0"/>
          <w:divBdr>
            <w:top w:val="none" w:sz="0" w:space="0" w:color="auto"/>
            <w:left w:val="none" w:sz="0" w:space="0" w:color="auto"/>
            <w:bottom w:val="none" w:sz="0" w:space="0" w:color="auto"/>
            <w:right w:val="none" w:sz="0" w:space="0" w:color="auto"/>
          </w:divBdr>
        </w:div>
        <w:div w:id="893352924">
          <w:marLeft w:val="640"/>
          <w:marRight w:val="0"/>
          <w:marTop w:val="0"/>
          <w:marBottom w:val="0"/>
          <w:divBdr>
            <w:top w:val="none" w:sz="0" w:space="0" w:color="auto"/>
            <w:left w:val="none" w:sz="0" w:space="0" w:color="auto"/>
            <w:bottom w:val="none" w:sz="0" w:space="0" w:color="auto"/>
            <w:right w:val="none" w:sz="0" w:space="0" w:color="auto"/>
          </w:divBdr>
        </w:div>
        <w:div w:id="1119421659">
          <w:marLeft w:val="640"/>
          <w:marRight w:val="0"/>
          <w:marTop w:val="0"/>
          <w:marBottom w:val="0"/>
          <w:divBdr>
            <w:top w:val="none" w:sz="0" w:space="0" w:color="auto"/>
            <w:left w:val="none" w:sz="0" w:space="0" w:color="auto"/>
            <w:bottom w:val="none" w:sz="0" w:space="0" w:color="auto"/>
            <w:right w:val="none" w:sz="0" w:space="0" w:color="auto"/>
          </w:divBdr>
        </w:div>
        <w:div w:id="1550611021">
          <w:marLeft w:val="640"/>
          <w:marRight w:val="0"/>
          <w:marTop w:val="0"/>
          <w:marBottom w:val="0"/>
          <w:divBdr>
            <w:top w:val="none" w:sz="0" w:space="0" w:color="auto"/>
            <w:left w:val="none" w:sz="0" w:space="0" w:color="auto"/>
            <w:bottom w:val="none" w:sz="0" w:space="0" w:color="auto"/>
            <w:right w:val="none" w:sz="0" w:space="0" w:color="auto"/>
          </w:divBdr>
        </w:div>
        <w:div w:id="769857158">
          <w:marLeft w:val="640"/>
          <w:marRight w:val="0"/>
          <w:marTop w:val="0"/>
          <w:marBottom w:val="0"/>
          <w:divBdr>
            <w:top w:val="none" w:sz="0" w:space="0" w:color="auto"/>
            <w:left w:val="none" w:sz="0" w:space="0" w:color="auto"/>
            <w:bottom w:val="none" w:sz="0" w:space="0" w:color="auto"/>
            <w:right w:val="none" w:sz="0" w:space="0" w:color="auto"/>
          </w:divBdr>
        </w:div>
        <w:div w:id="476845262">
          <w:marLeft w:val="640"/>
          <w:marRight w:val="0"/>
          <w:marTop w:val="0"/>
          <w:marBottom w:val="0"/>
          <w:divBdr>
            <w:top w:val="none" w:sz="0" w:space="0" w:color="auto"/>
            <w:left w:val="none" w:sz="0" w:space="0" w:color="auto"/>
            <w:bottom w:val="none" w:sz="0" w:space="0" w:color="auto"/>
            <w:right w:val="none" w:sz="0" w:space="0" w:color="auto"/>
          </w:divBdr>
        </w:div>
        <w:div w:id="555629469">
          <w:marLeft w:val="640"/>
          <w:marRight w:val="0"/>
          <w:marTop w:val="0"/>
          <w:marBottom w:val="0"/>
          <w:divBdr>
            <w:top w:val="none" w:sz="0" w:space="0" w:color="auto"/>
            <w:left w:val="none" w:sz="0" w:space="0" w:color="auto"/>
            <w:bottom w:val="none" w:sz="0" w:space="0" w:color="auto"/>
            <w:right w:val="none" w:sz="0" w:space="0" w:color="auto"/>
          </w:divBdr>
        </w:div>
        <w:div w:id="153959473">
          <w:marLeft w:val="640"/>
          <w:marRight w:val="0"/>
          <w:marTop w:val="0"/>
          <w:marBottom w:val="0"/>
          <w:divBdr>
            <w:top w:val="none" w:sz="0" w:space="0" w:color="auto"/>
            <w:left w:val="none" w:sz="0" w:space="0" w:color="auto"/>
            <w:bottom w:val="none" w:sz="0" w:space="0" w:color="auto"/>
            <w:right w:val="none" w:sz="0" w:space="0" w:color="auto"/>
          </w:divBdr>
        </w:div>
        <w:div w:id="1078867655">
          <w:marLeft w:val="640"/>
          <w:marRight w:val="0"/>
          <w:marTop w:val="0"/>
          <w:marBottom w:val="0"/>
          <w:divBdr>
            <w:top w:val="none" w:sz="0" w:space="0" w:color="auto"/>
            <w:left w:val="none" w:sz="0" w:space="0" w:color="auto"/>
            <w:bottom w:val="none" w:sz="0" w:space="0" w:color="auto"/>
            <w:right w:val="none" w:sz="0" w:space="0" w:color="auto"/>
          </w:divBdr>
        </w:div>
        <w:div w:id="168064468">
          <w:marLeft w:val="640"/>
          <w:marRight w:val="0"/>
          <w:marTop w:val="0"/>
          <w:marBottom w:val="0"/>
          <w:divBdr>
            <w:top w:val="none" w:sz="0" w:space="0" w:color="auto"/>
            <w:left w:val="none" w:sz="0" w:space="0" w:color="auto"/>
            <w:bottom w:val="none" w:sz="0" w:space="0" w:color="auto"/>
            <w:right w:val="none" w:sz="0" w:space="0" w:color="auto"/>
          </w:divBdr>
        </w:div>
        <w:div w:id="1735926025">
          <w:marLeft w:val="640"/>
          <w:marRight w:val="0"/>
          <w:marTop w:val="0"/>
          <w:marBottom w:val="0"/>
          <w:divBdr>
            <w:top w:val="none" w:sz="0" w:space="0" w:color="auto"/>
            <w:left w:val="none" w:sz="0" w:space="0" w:color="auto"/>
            <w:bottom w:val="none" w:sz="0" w:space="0" w:color="auto"/>
            <w:right w:val="none" w:sz="0" w:space="0" w:color="auto"/>
          </w:divBdr>
        </w:div>
        <w:div w:id="2010057254">
          <w:marLeft w:val="640"/>
          <w:marRight w:val="0"/>
          <w:marTop w:val="0"/>
          <w:marBottom w:val="0"/>
          <w:divBdr>
            <w:top w:val="none" w:sz="0" w:space="0" w:color="auto"/>
            <w:left w:val="none" w:sz="0" w:space="0" w:color="auto"/>
            <w:bottom w:val="none" w:sz="0" w:space="0" w:color="auto"/>
            <w:right w:val="none" w:sz="0" w:space="0" w:color="auto"/>
          </w:divBdr>
        </w:div>
        <w:div w:id="1376930738">
          <w:marLeft w:val="640"/>
          <w:marRight w:val="0"/>
          <w:marTop w:val="0"/>
          <w:marBottom w:val="0"/>
          <w:divBdr>
            <w:top w:val="none" w:sz="0" w:space="0" w:color="auto"/>
            <w:left w:val="none" w:sz="0" w:space="0" w:color="auto"/>
            <w:bottom w:val="none" w:sz="0" w:space="0" w:color="auto"/>
            <w:right w:val="none" w:sz="0" w:space="0" w:color="auto"/>
          </w:divBdr>
        </w:div>
        <w:div w:id="355932187">
          <w:marLeft w:val="640"/>
          <w:marRight w:val="0"/>
          <w:marTop w:val="0"/>
          <w:marBottom w:val="0"/>
          <w:divBdr>
            <w:top w:val="none" w:sz="0" w:space="0" w:color="auto"/>
            <w:left w:val="none" w:sz="0" w:space="0" w:color="auto"/>
            <w:bottom w:val="none" w:sz="0" w:space="0" w:color="auto"/>
            <w:right w:val="none" w:sz="0" w:space="0" w:color="auto"/>
          </w:divBdr>
        </w:div>
        <w:div w:id="1182934689">
          <w:marLeft w:val="640"/>
          <w:marRight w:val="0"/>
          <w:marTop w:val="0"/>
          <w:marBottom w:val="0"/>
          <w:divBdr>
            <w:top w:val="none" w:sz="0" w:space="0" w:color="auto"/>
            <w:left w:val="none" w:sz="0" w:space="0" w:color="auto"/>
            <w:bottom w:val="none" w:sz="0" w:space="0" w:color="auto"/>
            <w:right w:val="none" w:sz="0" w:space="0" w:color="auto"/>
          </w:divBdr>
        </w:div>
        <w:div w:id="2096509073">
          <w:marLeft w:val="640"/>
          <w:marRight w:val="0"/>
          <w:marTop w:val="0"/>
          <w:marBottom w:val="0"/>
          <w:divBdr>
            <w:top w:val="none" w:sz="0" w:space="0" w:color="auto"/>
            <w:left w:val="none" w:sz="0" w:space="0" w:color="auto"/>
            <w:bottom w:val="none" w:sz="0" w:space="0" w:color="auto"/>
            <w:right w:val="none" w:sz="0" w:space="0" w:color="auto"/>
          </w:divBdr>
        </w:div>
        <w:div w:id="1061365821">
          <w:marLeft w:val="640"/>
          <w:marRight w:val="0"/>
          <w:marTop w:val="0"/>
          <w:marBottom w:val="0"/>
          <w:divBdr>
            <w:top w:val="none" w:sz="0" w:space="0" w:color="auto"/>
            <w:left w:val="none" w:sz="0" w:space="0" w:color="auto"/>
            <w:bottom w:val="none" w:sz="0" w:space="0" w:color="auto"/>
            <w:right w:val="none" w:sz="0" w:space="0" w:color="auto"/>
          </w:divBdr>
        </w:div>
        <w:div w:id="1003121342">
          <w:marLeft w:val="640"/>
          <w:marRight w:val="0"/>
          <w:marTop w:val="0"/>
          <w:marBottom w:val="0"/>
          <w:divBdr>
            <w:top w:val="none" w:sz="0" w:space="0" w:color="auto"/>
            <w:left w:val="none" w:sz="0" w:space="0" w:color="auto"/>
            <w:bottom w:val="none" w:sz="0" w:space="0" w:color="auto"/>
            <w:right w:val="none" w:sz="0" w:space="0" w:color="auto"/>
          </w:divBdr>
        </w:div>
        <w:div w:id="334651113">
          <w:marLeft w:val="640"/>
          <w:marRight w:val="0"/>
          <w:marTop w:val="0"/>
          <w:marBottom w:val="0"/>
          <w:divBdr>
            <w:top w:val="none" w:sz="0" w:space="0" w:color="auto"/>
            <w:left w:val="none" w:sz="0" w:space="0" w:color="auto"/>
            <w:bottom w:val="none" w:sz="0" w:space="0" w:color="auto"/>
            <w:right w:val="none" w:sz="0" w:space="0" w:color="auto"/>
          </w:divBdr>
        </w:div>
        <w:div w:id="1156460308">
          <w:marLeft w:val="640"/>
          <w:marRight w:val="0"/>
          <w:marTop w:val="0"/>
          <w:marBottom w:val="0"/>
          <w:divBdr>
            <w:top w:val="none" w:sz="0" w:space="0" w:color="auto"/>
            <w:left w:val="none" w:sz="0" w:space="0" w:color="auto"/>
            <w:bottom w:val="none" w:sz="0" w:space="0" w:color="auto"/>
            <w:right w:val="none" w:sz="0" w:space="0" w:color="auto"/>
          </w:divBdr>
        </w:div>
        <w:div w:id="453405825">
          <w:marLeft w:val="640"/>
          <w:marRight w:val="0"/>
          <w:marTop w:val="0"/>
          <w:marBottom w:val="0"/>
          <w:divBdr>
            <w:top w:val="none" w:sz="0" w:space="0" w:color="auto"/>
            <w:left w:val="none" w:sz="0" w:space="0" w:color="auto"/>
            <w:bottom w:val="none" w:sz="0" w:space="0" w:color="auto"/>
            <w:right w:val="none" w:sz="0" w:space="0" w:color="auto"/>
          </w:divBdr>
        </w:div>
        <w:div w:id="850534125">
          <w:marLeft w:val="640"/>
          <w:marRight w:val="0"/>
          <w:marTop w:val="0"/>
          <w:marBottom w:val="0"/>
          <w:divBdr>
            <w:top w:val="none" w:sz="0" w:space="0" w:color="auto"/>
            <w:left w:val="none" w:sz="0" w:space="0" w:color="auto"/>
            <w:bottom w:val="none" w:sz="0" w:space="0" w:color="auto"/>
            <w:right w:val="none" w:sz="0" w:space="0" w:color="auto"/>
          </w:divBdr>
        </w:div>
        <w:div w:id="87191946">
          <w:marLeft w:val="640"/>
          <w:marRight w:val="0"/>
          <w:marTop w:val="0"/>
          <w:marBottom w:val="0"/>
          <w:divBdr>
            <w:top w:val="none" w:sz="0" w:space="0" w:color="auto"/>
            <w:left w:val="none" w:sz="0" w:space="0" w:color="auto"/>
            <w:bottom w:val="none" w:sz="0" w:space="0" w:color="auto"/>
            <w:right w:val="none" w:sz="0" w:space="0" w:color="auto"/>
          </w:divBdr>
        </w:div>
        <w:div w:id="1733119348">
          <w:marLeft w:val="640"/>
          <w:marRight w:val="0"/>
          <w:marTop w:val="0"/>
          <w:marBottom w:val="0"/>
          <w:divBdr>
            <w:top w:val="none" w:sz="0" w:space="0" w:color="auto"/>
            <w:left w:val="none" w:sz="0" w:space="0" w:color="auto"/>
            <w:bottom w:val="none" w:sz="0" w:space="0" w:color="auto"/>
            <w:right w:val="none" w:sz="0" w:space="0" w:color="auto"/>
          </w:divBdr>
        </w:div>
        <w:div w:id="2087846561">
          <w:marLeft w:val="640"/>
          <w:marRight w:val="0"/>
          <w:marTop w:val="0"/>
          <w:marBottom w:val="0"/>
          <w:divBdr>
            <w:top w:val="none" w:sz="0" w:space="0" w:color="auto"/>
            <w:left w:val="none" w:sz="0" w:space="0" w:color="auto"/>
            <w:bottom w:val="none" w:sz="0" w:space="0" w:color="auto"/>
            <w:right w:val="none" w:sz="0" w:space="0" w:color="auto"/>
          </w:divBdr>
        </w:div>
        <w:div w:id="1497451687">
          <w:marLeft w:val="640"/>
          <w:marRight w:val="0"/>
          <w:marTop w:val="0"/>
          <w:marBottom w:val="0"/>
          <w:divBdr>
            <w:top w:val="none" w:sz="0" w:space="0" w:color="auto"/>
            <w:left w:val="none" w:sz="0" w:space="0" w:color="auto"/>
            <w:bottom w:val="none" w:sz="0" w:space="0" w:color="auto"/>
            <w:right w:val="none" w:sz="0" w:space="0" w:color="auto"/>
          </w:divBdr>
        </w:div>
        <w:div w:id="971595341">
          <w:marLeft w:val="640"/>
          <w:marRight w:val="0"/>
          <w:marTop w:val="0"/>
          <w:marBottom w:val="0"/>
          <w:divBdr>
            <w:top w:val="none" w:sz="0" w:space="0" w:color="auto"/>
            <w:left w:val="none" w:sz="0" w:space="0" w:color="auto"/>
            <w:bottom w:val="none" w:sz="0" w:space="0" w:color="auto"/>
            <w:right w:val="none" w:sz="0" w:space="0" w:color="auto"/>
          </w:divBdr>
        </w:div>
        <w:div w:id="1246651628">
          <w:marLeft w:val="640"/>
          <w:marRight w:val="0"/>
          <w:marTop w:val="0"/>
          <w:marBottom w:val="0"/>
          <w:divBdr>
            <w:top w:val="none" w:sz="0" w:space="0" w:color="auto"/>
            <w:left w:val="none" w:sz="0" w:space="0" w:color="auto"/>
            <w:bottom w:val="none" w:sz="0" w:space="0" w:color="auto"/>
            <w:right w:val="none" w:sz="0" w:space="0" w:color="auto"/>
          </w:divBdr>
        </w:div>
        <w:div w:id="1656566736">
          <w:marLeft w:val="640"/>
          <w:marRight w:val="0"/>
          <w:marTop w:val="0"/>
          <w:marBottom w:val="0"/>
          <w:divBdr>
            <w:top w:val="none" w:sz="0" w:space="0" w:color="auto"/>
            <w:left w:val="none" w:sz="0" w:space="0" w:color="auto"/>
            <w:bottom w:val="none" w:sz="0" w:space="0" w:color="auto"/>
            <w:right w:val="none" w:sz="0" w:space="0" w:color="auto"/>
          </w:divBdr>
        </w:div>
        <w:div w:id="1405034190">
          <w:marLeft w:val="640"/>
          <w:marRight w:val="0"/>
          <w:marTop w:val="0"/>
          <w:marBottom w:val="0"/>
          <w:divBdr>
            <w:top w:val="none" w:sz="0" w:space="0" w:color="auto"/>
            <w:left w:val="none" w:sz="0" w:space="0" w:color="auto"/>
            <w:bottom w:val="none" w:sz="0" w:space="0" w:color="auto"/>
            <w:right w:val="none" w:sz="0" w:space="0" w:color="auto"/>
          </w:divBdr>
        </w:div>
        <w:div w:id="1231766836">
          <w:marLeft w:val="640"/>
          <w:marRight w:val="0"/>
          <w:marTop w:val="0"/>
          <w:marBottom w:val="0"/>
          <w:divBdr>
            <w:top w:val="none" w:sz="0" w:space="0" w:color="auto"/>
            <w:left w:val="none" w:sz="0" w:space="0" w:color="auto"/>
            <w:bottom w:val="none" w:sz="0" w:space="0" w:color="auto"/>
            <w:right w:val="none" w:sz="0" w:space="0" w:color="auto"/>
          </w:divBdr>
        </w:div>
        <w:div w:id="99305760">
          <w:marLeft w:val="640"/>
          <w:marRight w:val="0"/>
          <w:marTop w:val="0"/>
          <w:marBottom w:val="0"/>
          <w:divBdr>
            <w:top w:val="none" w:sz="0" w:space="0" w:color="auto"/>
            <w:left w:val="none" w:sz="0" w:space="0" w:color="auto"/>
            <w:bottom w:val="none" w:sz="0" w:space="0" w:color="auto"/>
            <w:right w:val="none" w:sz="0" w:space="0" w:color="auto"/>
          </w:divBdr>
        </w:div>
        <w:div w:id="2015917183">
          <w:marLeft w:val="640"/>
          <w:marRight w:val="0"/>
          <w:marTop w:val="0"/>
          <w:marBottom w:val="0"/>
          <w:divBdr>
            <w:top w:val="none" w:sz="0" w:space="0" w:color="auto"/>
            <w:left w:val="none" w:sz="0" w:space="0" w:color="auto"/>
            <w:bottom w:val="none" w:sz="0" w:space="0" w:color="auto"/>
            <w:right w:val="none" w:sz="0" w:space="0" w:color="auto"/>
          </w:divBdr>
        </w:div>
        <w:div w:id="1626959400">
          <w:marLeft w:val="640"/>
          <w:marRight w:val="0"/>
          <w:marTop w:val="0"/>
          <w:marBottom w:val="0"/>
          <w:divBdr>
            <w:top w:val="none" w:sz="0" w:space="0" w:color="auto"/>
            <w:left w:val="none" w:sz="0" w:space="0" w:color="auto"/>
            <w:bottom w:val="none" w:sz="0" w:space="0" w:color="auto"/>
            <w:right w:val="none" w:sz="0" w:space="0" w:color="auto"/>
          </w:divBdr>
        </w:div>
        <w:div w:id="267353179">
          <w:marLeft w:val="640"/>
          <w:marRight w:val="0"/>
          <w:marTop w:val="0"/>
          <w:marBottom w:val="0"/>
          <w:divBdr>
            <w:top w:val="none" w:sz="0" w:space="0" w:color="auto"/>
            <w:left w:val="none" w:sz="0" w:space="0" w:color="auto"/>
            <w:bottom w:val="none" w:sz="0" w:space="0" w:color="auto"/>
            <w:right w:val="none" w:sz="0" w:space="0" w:color="auto"/>
          </w:divBdr>
        </w:div>
        <w:div w:id="1450472348">
          <w:marLeft w:val="640"/>
          <w:marRight w:val="0"/>
          <w:marTop w:val="0"/>
          <w:marBottom w:val="0"/>
          <w:divBdr>
            <w:top w:val="none" w:sz="0" w:space="0" w:color="auto"/>
            <w:left w:val="none" w:sz="0" w:space="0" w:color="auto"/>
            <w:bottom w:val="none" w:sz="0" w:space="0" w:color="auto"/>
            <w:right w:val="none" w:sz="0" w:space="0" w:color="auto"/>
          </w:divBdr>
        </w:div>
        <w:div w:id="1154758960">
          <w:marLeft w:val="640"/>
          <w:marRight w:val="0"/>
          <w:marTop w:val="0"/>
          <w:marBottom w:val="0"/>
          <w:divBdr>
            <w:top w:val="none" w:sz="0" w:space="0" w:color="auto"/>
            <w:left w:val="none" w:sz="0" w:space="0" w:color="auto"/>
            <w:bottom w:val="none" w:sz="0" w:space="0" w:color="auto"/>
            <w:right w:val="none" w:sz="0" w:space="0" w:color="auto"/>
          </w:divBdr>
        </w:div>
        <w:div w:id="190265401">
          <w:marLeft w:val="640"/>
          <w:marRight w:val="0"/>
          <w:marTop w:val="0"/>
          <w:marBottom w:val="0"/>
          <w:divBdr>
            <w:top w:val="none" w:sz="0" w:space="0" w:color="auto"/>
            <w:left w:val="none" w:sz="0" w:space="0" w:color="auto"/>
            <w:bottom w:val="none" w:sz="0" w:space="0" w:color="auto"/>
            <w:right w:val="none" w:sz="0" w:space="0" w:color="auto"/>
          </w:divBdr>
        </w:div>
        <w:div w:id="2014800033">
          <w:marLeft w:val="640"/>
          <w:marRight w:val="0"/>
          <w:marTop w:val="0"/>
          <w:marBottom w:val="0"/>
          <w:divBdr>
            <w:top w:val="none" w:sz="0" w:space="0" w:color="auto"/>
            <w:left w:val="none" w:sz="0" w:space="0" w:color="auto"/>
            <w:bottom w:val="none" w:sz="0" w:space="0" w:color="auto"/>
            <w:right w:val="none" w:sz="0" w:space="0" w:color="auto"/>
          </w:divBdr>
        </w:div>
        <w:div w:id="2131313640">
          <w:marLeft w:val="640"/>
          <w:marRight w:val="0"/>
          <w:marTop w:val="0"/>
          <w:marBottom w:val="0"/>
          <w:divBdr>
            <w:top w:val="none" w:sz="0" w:space="0" w:color="auto"/>
            <w:left w:val="none" w:sz="0" w:space="0" w:color="auto"/>
            <w:bottom w:val="none" w:sz="0" w:space="0" w:color="auto"/>
            <w:right w:val="none" w:sz="0" w:space="0" w:color="auto"/>
          </w:divBdr>
        </w:div>
        <w:div w:id="1027024193">
          <w:marLeft w:val="640"/>
          <w:marRight w:val="0"/>
          <w:marTop w:val="0"/>
          <w:marBottom w:val="0"/>
          <w:divBdr>
            <w:top w:val="none" w:sz="0" w:space="0" w:color="auto"/>
            <w:left w:val="none" w:sz="0" w:space="0" w:color="auto"/>
            <w:bottom w:val="none" w:sz="0" w:space="0" w:color="auto"/>
            <w:right w:val="none" w:sz="0" w:space="0" w:color="auto"/>
          </w:divBdr>
        </w:div>
        <w:div w:id="1122846914">
          <w:marLeft w:val="640"/>
          <w:marRight w:val="0"/>
          <w:marTop w:val="0"/>
          <w:marBottom w:val="0"/>
          <w:divBdr>
            <w:top w:val="none" w:sz="0" w:space="0" w:color="auto"/>
            <w:left w:val="none" w:sz="0" w:space="0" w:color="auto"/>
            <w:bottom w:val="none" w:sz="0" w:space="0" w:color="auto"/>
            <w:right w:val="none" w:sz="0" w:space="0" w:color="auto"/>
          </w:divBdr>
        </w:div>
        <w:div w:id="1797024014">
          <w:marLeft w:val="640"/>
          <w:marRight w:val="0"/>
          <w:marTop w:val="0"/>
          <w:marBottom w:val="0"/>
          <w:divBdr>
            <w:top w:val="none" w:sz="0" w:space="0" w:color="auto"/>
            <w:left w:val="none" w:sz="0" w:space="0" w:color="auto"/>
            <w:bottom w:val="none" w:sz="0" w:space="0" w:color="auto"/>
            <w:right w:val="none" w:sz="0" w:space="0" w:color="auto"/>
          </w:divBdr>
        </w:div>
        <w:div w:id="1657492912">
          <w:marLeft w:val="640"/>
          <w:marRight w:val="0"/>
          <w:marTop w:val="0"/>
          <w:marBottom w:val="0"/>
          <w:divBdr>
            <w:top w:val="none" w:sz="0" w:space="0" w:color="auto"/>
            <w:left w:val="none" w:sz="0" w:space="0" w:color="auto"/>
            <w:bottom w:val="none" w:sz="0" w:space="0" w:color="auto"/>
            <w:right w:val="none" w:sz="0" w:space="0" w:color="auto"/>
          </w:divBdr>
        </w:div>
        <w:div w:id="1911885794">
          <w:marLeft w:val="640"/>
          <w:marRight w:val="0"/>
          <w:marTop w:val="0"/>
          <w:marBottom w:val="0"/>
          <w:divBdr>
            <w:top w:val="none" w:sz="0" w:space="0" w:color="auto"/>
            <w:left w:val="none" w:sz="0" w:space="0" w:color="auto"/>
            <w:bottom w:val="none" w:sz="0" w:space="0" w:color="auto"/>
            <w:right w:val="none" w:sz="0" w:space="0" w:color="auto"/>
          </w:divBdr>
        </w:div>
        <w:div w:id="1279264547">
          <w:marLeft w:val="640"/>
          <w:marRight w:val="0"/>
          <w:marTop w:val="0"/>
          <w:marBottom w:val="0"/>
          <w:divBdr>
            <w:top w:val="none" w:sz="0" w:space="0" w:color="auto"/>
            <w:left w:val="none" w:sz="0" w:space="0" w:color="auto"/>
            <w:bottom w:val="none" w:sz="0" w:space="0" w:color="auto"/>
            <w:right w:val="none" w:sz="0" w:space="0" w:color="auto"/>
          </w:divBdr>
        </w:div>
        <w:div w:id="1535802244">
          <w:marLeft w:val="640"/>
          <w:marRight w:val="0"/>
          <w:marTop w:val="0"/>
          <w:marBottom w:val="0"/>
          <w:divBdr>
            <w:top w:val="none" w:sz="0" w:space="0" w:color="auto"/>
            <w:left w:val="none" w:sz="0" w:space="0" w:color="auto"/>
            <w:bottom w:val="none" w:sz="0" w:space="0" w:color="auto"/>
            <w:right w:val="none" w:sz="0" w:space="0" w:color="auto"/>
          </w:divBdr>
        </w:div>
        <w:div w:id="349798392">
          <w:marLeft w:val="640"/>
          <w:marRight w:val="0"/>
          <w:marTop w:val="0"/>
          <w:marBottom w:val="0"/>
          <w:divBdr>
            <w:top w:val="none" w:sz="0" w:space="0" w:color="auto"/>
            <w:left w:val="none" w:sz="0" w:space="0" w:color="auto"/>
            <w:bottom w:val="none" w:sz="0" w:space="0" w:color="auto"/>
            <w:right w:val="none" w:sz="0" w:space="0" w:color="auto"/>
          </w:divBdr>
        </w:div>
        <w:div w:id="130638619">
          <w:marLeft w:val="640"/>
          <w:marRight w:val="0"/>
          <w:marTop w:val="0"/>
          <w:marBottom w:val="0"/>
          <w:divBdr>
            <w:top w:val="none" w:sz="0" w:space="0" w:color="auto"/>
            <w:left w:val="none" w:sz="0" w:space="0" w:color="auto"/>
            <w:bottom w:val="none" w:sz="0" w:space="0" w:color="auto"/>
            <w:right w:val="none" w:sz="0" w:space="0" w:color="auto"/>
          </w:divBdr>
        </w:div>
        <w:div w:id="388383774">
          <w:marLeft w:val="640"/>
          <w:marRight w:val="0"/>
          <w:marTop w:val="0"/>
          <w:marBottom w:val="0"/>
          <w:divBdr>
            <w:top w:val="none" w:sz="0" w:space="0" w:color="auto"/>
            <w:left w:val="none" w:sz="0" w:space="0" w:color="auto"/>
            <w:bottom w:val="none" w:sz="0" w:space="0" w:color="auto"/>
            <w:right w:val="none" w:sz="0" w:space="0" w:color="auto"/>
          </w:divBdr>
        </w:div>
        <w:div w:id="1453328574">
          <w:marLeft w:val="640"/>
          <w:marRight w:val="0"/>
          <w:marTop w:val="0"/>
          <w:marBottom w:val="0"/>
          <w:divBdr>
            <w:top w:val="none" w:sz="0" w:space="0" w:color="auto"/>
            <w:left w:val="none" w:sz="0" w:space="0" w:color="auto"/>
            <w:bottom w:val="none" w:sz="0" w:space="0" w:color="auto"/>
            <w:right w:val="none" w:sz="0" w:space="0" w:color="auto"/>
          </w:divBdr>
        </w:div>
        <w:div w:id="1529637155">
          <w:marLeft w:val="640"/>
          <w:marRight w:val="0"/>
          <w:marTop w:val="0"/>
          <w:marBottom w:val="0"/>
          <w:divBdr>
            <w:top w:val="none" w:sz="0" w:space="0" w:color="auto"/>
            <w:left w:val="none" w:sz="0" w:space="0" w:color="auto"/>
            <w:bottom w:val="none" w:sz="0" w:space="0" w:color="auto"/>
            <w:right w:val="none" w:sz="0" w:space="0" w:color="auto"/>
          </w:divBdr>
        </w:div>
        <w:div w:id="3213649">
          <w:marLeft w:val="640"/>
          <w:marRight w:val="0"/>
          <w:marTop w:val="0"/>
          <w:marBottom w:val="0"/>
          <w:divBdr>
            <w:top w:val="none" w:sz="0" w:space="0" w:color="auto"/>
            <w:left w:val="none" w:sz="0" w:space="0" w:color="auto"/>
            <w:bottom w:val="none" w:sz="0" w:space="0" w:color="auto"/>
            <w:right w:val="none" w:sz="0" w:space="0" w:color="auto"/>
          </w:divBdr>
        </w:div>
        <w:div w:id="1876845673">
          <w:marLeft w:val="640"/>
          <w:marRight w:val="0"/>
          <w:marTop w:val="0"/>
          <w:marBottom w:val="0"/>
          <w:divBdr>
            <w:top w:val="none" w:sz="0" w:space="0" w:color="auto"/>
            <w:left w:val="none" w:sz="0" w:space="0" w:color="auto"/>
            <w:bottom w:val="none" w:sz="0" w:space="0" w:color="auto"/>
            <w:right w:val="none" w:sz="0" w:space="0" w:color="auto"/>
          </w:divBdr>
        </w:div>
        <w:div w:id="1081176490">
          <w:marLeft w:val="640"/>
          <w:marRight w:val="0"/>
          <w:marTop w:val="0"/>
          <w:marBottom w:val="0"/>
          <w:divBdr>
            <w:top w:val="none" w:sz="0" w:space="0" w:color="auto"/>
            <w:left w:val="none" w:sz="0" w:space="0" w:color="auto"/>
            <w:bottom w:val="none" w:sz="0" w:space="0" w:color="auto"/>
            <w:right w:val="none" w:sz="0" w:space="0" w:color="auto"/>
          </w:divBdr>
        </w:div>
        <w:div w:id="499270050">
          <w:marLeft w:val="640"/>
          <w:marRight w:val="0"/>
          <w:marTop w:val="0"/>
          <w:marBottom w:val="0"/>
          <w:divBdr>
            <w:top w:val="none" w:sz="0" w:space="0" w:color="auto"/>
            <w:left w:val="none" w:sz="0" w:space="0" w:color="auto"/>
            <w:bottom w:val="none" w:sz="0" w:space="0" w:color="auto"/>
            <w:right w:val="none" w:sz="0" w:space="0" w:color="auto"/>
          </w:divBdr>
        </w:div>
        <w:div w:id="284432954">
          <w:marLeft w:val="640"/>
          <w:marRight w:val="0"/>
          <w:marTop w:val="0"/>
          <w:marBottom w:val="0"/>
          <w:divBdr>
            <w:top w:val="none" w:sz="0" w:space="0" w:color="auto"/>
            <w:left w:val="none" w:sz="0" w:space="0" w:color="auto"/>
            <w:bottom w:val="none" w:sz="0" w:space="0" w:color="auto"/>
            <w:right w:val="none" w:sz="0" w:space="0" w:color="auto"/>
          </w:divBdr>
        </w:div>
        <w:div w:id="1067728702">
          <w:marLeft w:val="640"/>
          <w:marRight w:val="0"/>
          <w:marTop w:val="0"/>
          <w:marBottom w:val="0"/>
          <w:divBdr>
            <w:top w:val="none" w:sz="0" w:space="0" w:color="auto"/>
            <w:left w:val="none" w:sz="0" w:space="0" w:color="auto"/>
            <w:bottom w:val="none" w:sz="0" w:space="0" w:color="auto"/>
            <w:right w:val="none" w:sz="0" w:space="0" w:color="auto"/>
          </w:divBdr>
        </w:div>
        <w:div w:id="910962528">
          <w:marLeft w:val="640"/>
          <w:marRight w:val="0"/>
          <w:marTop w:val="0"/>
          <w:marBottom w:val="0"/>
          <w:divBdr>
            <w:top w:val="none" w:sz="0" w:space="0" w:color="auto"/>
            <w:left w:val="none" w:sz="0" w:space="0" w:color="auto"/>
            <w:bottom w:val="none" w:sz="0" w:space="0" w:color="auto"/>
            <w:right w:val="none" w:sz="0" w:space="0" w:color="auto"/>
          </w:divBdr>
        </w:div>
        <w:div w:id="173232218">
          <w:marLeft w:val="640"/>
          <w:marRight w:val="0"/>
          <w:marTop w:val="0"/>
          <w:marBottom w:val="0"/>
          <w:divBdr>
            <w:top w:val="none" w:sz="0" w:space="0" w:color="auto"/>
            <w:left w:val="none" w:sz="0" w:space="0" w:color="auto"/>
            <w:bottom w:val="none" w:sz="0" w:space="0" w:color="auto"/>
            <w:right w:val="none" w:sz="0" w:space="0" w:color="auto"/>
          </w:divBdr>
        </w:div>
        <w:div w:id="562982509">
          <w:marLeft w:val="640"/>
          <w:marRight w:val="0"/>
          <w:marTop w:val="0"/>
          <w:marBottom w:val="0"/>
          <w:divBdr>
            <w:top w:val="none" w:sz="0" w:space="0" w:color="auto"/>
            <w:left w:val="none" w:sz="0" w:space="0" w:color="auto"/>
            <w:bottom w:val="none" w:sz="0" w:space="0" w:color="auto"/>
            <w:right w:val="none" w:sz="0" w:space="0" w:color="auto"/>
          </w:divBdr>
        </w:div>
        <w:div w:id="1899124462">
          <w:marLeft w:val="640"/>
          <w:marRight w:val="0"/>
          <w:marTop w:val="0"/>
          <w:marBottom w:val="0"/>
          <w:divBdr>
            <w:top w:val="none" w:sz="0" w:space="0" w:color="auto"/>
            <w:left w:val="none" w:sz="0" w:space="0" w:color="auto"/>
            <w:bottom w:val="none" w:sz="0" w:space="0" w:color="auto"/>
            <w:right w:val="none" w:sz="0" w:space="0" w:color="auto"/>
          </w:divBdr>
        </w:div>
        <w:div w:id="450638348">
          <w:marLeft w:val="640"/>
          <w:marRight w:val="0"/>
          <w:marTop w:val="0"/>
          <w:marBottom w:val="0"/>
          <w:divBdr>
            <w:top w:val="none" w:sz="0" w:space="0" w:color="auto"/>
            <w:left w:val="none" w:sz="0" w:space="0" w:color="auto"/>
            <w:bottom w:val="none" w:sz="0" w:space="0" w:color="auto"/>
            <w:right w:val="none" w:sz="0" w:space="0" w:color="auto"/>
          </w:divBdr>
        </w:div>
        <w:div w:id="492181561">
          <w:marLeft w:val="640"/>
          <w:marRight w:val="0"/>
          <w:marTop w:val="0"/>
          <w:marBottom w:val="0"/>
          <w:divBdr>
            <w:top w:val="none" w:sz="0" w:space="0" w:color="auto"/>
            <w:left w:val="none" w:sz="0" w:space="0" w:color="auto"/>
            <w:bottom w:val="none" w:sz="0" w:space="0" w:color="auto"/>
            <w:right w:val="none" w:sz="0" w:space="0" w:color="auto"/>
          </w:divBdr>
        </w:div>
        <w:div w:id="1661423606">
          <w:marLeft w:val="640"/>
          <w:marRight w:val="0"/>
          <w:marTop w:val="0"/>
          <w:marBottom w:val="0"/>
          <w:divBdr>
            <w:top w:val="none" w:sz="0" w:space="0" w:color="auto"/>
            <w:left w:val="none" w:sz="0" w:space="0" w:color="auto"/>
            <w:bottom w:val="none" w:sz="0" w:space="0" w:color="auto"/>
            <w:right w:val="none" w:sz="0" w:space="0" w:color="auto"/>
          </w:divBdr>
        </w:div>
        <w:div w:id="1065682790">
          <w:marLeft w:val="640"/>
          <w:marRight w:val="0"/>
          <w:marTop w:val="0"/>
          <w:marBottom w:val="0"/>
          <w:divBdr>
            <w:top w:val="none" w:sz="0" w:space="0" w:color="auto"/>
            <w:left w:val="none" w:sz="0" w:space="0" w:color="auto"/>
            <w:bottom w:val="none" w:sz="0" w:space="0" w:color="auto"/>
            <w:right w:val="none" w:sz="0" w:space="0" w:color="auto"/>
          </w:divBdr>
        </w:div>
        <w:div w:id="1654719001">
          <w:marLeft w:val="640"/>
          <w:marRight w:val="0"/>
          <w:marTop w:val="0"/>
          <w:marBottom w:val="0"/>
          <w:divBdr>
            <w:top w:val="none" w:sz="0" w:space="0" w:color="auto"/>
            <w:left w:val="none" w:sz="0" w:space="0" w:color="auto"/>
            <w:bottom w:val="none" w:sz="0" w:space="0" w:color="auto"/>
            <w:right w:val="none" w:sz="0" w:space="0" w:color="auto"/>
          </w:divBdr>
        </w:div>
        <w:div w:id="2122994557">
          <w:marLeft w:val="640"/>
          <w:marRight w:val="0"/>
          <w:marTop w:val="0"/>
          <w:marBottom w:val="0"/>
          <w:divBdr>
            <w:top w:val="none" w:sz="0" w:space="0" w:color="auto"/>
            <w:left w:val="none" w:sz="0" w:space="0" w:color="auto"/>
            <w:bottom w:val="none" w:sz="0" w:space="0" w:color="auto"/>
            <w:right w:val="none" w:sz="0" w:space="0" w:color="auto"/>
          </w:divBdr>
        </w:div>
        <w:div w:id="338310634">
          <w:marLeft w:val="640"/>
          <w:marRight w:val="0"/>
          <w:marTop w:val="0"/>
          <w:marBottom w:val="0"/>
          <w:divBdr>
            <w:top w:val="none" w:sz="0" w:space="0" w:color="auto"/>
            <w:left w:val="none" w:sz="0" w:space="0" w:color="auto"/>
            <w:bottom w:val="none" w:sz="0" w:space="0" w:color="auto"/>
            <w:right w:val="none" w:sz="0" w:space="0" w:color="auto"/>
          </w:divBdr>
        </w:div>
        <w:div w:id="1576085355">
          <w:marLeft w:val="640"/>
          <w:marRight w:val="0"/>
          <w:marTop w:val="0"/>
          <w:marBottom w:val="0"/>
          <w:divBdr>
            <w:top w:val="none" w:sz="0" w:space="0" w:color="auto"/>
            <w:left w:val="none" w:sz="0" w:space="0" w:color="auto"/>
            <w:bottom w:val="none" w:sz="0" w:space="0" w:color="auto"/>
            <w:right w:val="none" w:sz="0" w:space="0" w:color="auto"/>
          </w:divBdr>
        </w:div>
        <w:div w:id="1493523675">
          <w:marLeft w:val="640"/>
          <w:marRight w:val="0"/>
          <w:marTop w:val="0"/>
          <w:marBottom w:val="0"/>
          <w:divBdr>
            <w:top w:val="none" w:sz="0" w:space="0" w:color="auto"/>
            <w:left w:val="none" w:sz="0" w:space="0" w:color="auto"/>
            <w:bottom w:val="none" w:sz="0" w:space="0" w:color="auto"/>
            <w:right w:val="none" w:sz="0" w:space="0" w:color="auto"/>
          </w:divBdr>
        </w:div>
        <w:div w:id="1738094524">
          <w:marLeft w:val="640"/>
          <w:marRight w:val="0"/>
          <w:marTop w:val="0"/>
          <w:marBottom w:val="0"/>
          <w:divBdr>
            <w:top w:val="none" w:sz="0" w:space="0" w:color="auto"/>
            <w:left w:val="none" w:sz="0" w:space="0" w:color="auto"/>
            <w:bottom w:val="none" w:sz="0" w:space="0" w:color="auto"/>
            <w:right w:val="none" w:sz="0" w:space="0" w:color="auto"/>
          </w:divBdr>
        </w:div>
        <w:div w:id="1212768846">
          <w:marLeft w:val="640"/>
          <w:marRight w:val="0"/>
          <w:marTop w:val="0"/>
          <w:marBottom w:val="0"/>
          <w:divBdr>
            <w:top w:val="none" w:sz="0" w:space="0" w:color="auto"/>
            <w:left w:val="none" w:sz="0" w:space="0" w:color="auto"/>
            <w:bottom w:val="none" w:sz="0" w:space="0" w:color="auto"/>
            <w:right w:val="none" w:sz="0" w:space="0" w:color="auto"/>
          </w:divBdr>
        </w:div>
        <w:div w:id="1699237180">
          <w:marLeft w:val="640"/>
          <w:marRight w:val="0"/>
          <w:marTop w:val="0"/>
          <w:marBottom w:val="0"/>
          <w:divBdr>
            <w:top w:val="none" w:sz="0" w:space="0" w:color="auto"/>
            <w:left w:val="none" w:sz="0" w:space="0" w:color="auto"/>
            <w:bottom w:val="none" w:sz="0" w:space="0" w:color="auto"/>
            <w:right w:val="none" w:sz="0" w:space="0" w:color="auto"/>
          </w:divBdr>
        </w:div>
        <w:div w:id="614099762">
          <w:marLeft w:val="640"/>
          <w:marRight w:val="0"/>
          <w:marTop w:val="0"/>
          <w:marBottom w:val="0"/>
          <w:divBdr>
            <w:top w:val="none" w:sz="0" w:space="0" w:color="auto"/>
            <w:left w:val="none" w:sz="0" w:space="0" w:color="auto"/>
            <w:bottom w:val="none" w:sz="0" w:space="0" w:color="auto"/>
            <w:right w:val="none" w:sz="0" w:space="0" w:color="auto"/>
          </w:divBdr>
        </w:div>
        <w:div w:id="384649424">
          <w:marLeft w:val="640"/>
          <w:marRight w:val="0"/>
          <w:marTop w:val="0"/>
          <w:marBottom w:val="0"/>
          <w:divBdr>
            <w:top w:val="none" w:sz="0" w:space="0" w:color="auto"/>
            <w:left w:val="none" w:sz="0" w:space="0" w:color="auto"/>
            <w:bottom w:val="none" w:sz="0" w:space="0" w:color="auto"/>
            <w:right w:val="none" w:sz="0" w:space="0" w:color="auto"/>
          </w:divBdr>
        </w:div>
        <w:div w:id="1935236544">
          <w:marLeft w:val="640"/>
          <w:marRight w:val="0"/>
          <w:marTop w:val="0"/>
          <w:marBottom w:val="0"/>
          <w:divBdr>
            <w:top w:val="none" w:sz="0" w:space="0" w:color="auto"/>
            <w:left w:val="none" w:sz="0" w:space="0" w:color="auto"/>
            <w:bottom w:val="none" w:sz="0" w:space="0" w:color="auto"/>
            <w:right w:val="none" w:sz="0" w:space="0" w:color="auto"/>
          </w:divBdr>
        </w:div>
        <w:div w:id="958948280">
          <w:marLeft w:val="640"/>
          <w:marRight w:val="0"/>
          <w:marTop w:val="0"/>
          <w:marBottom w:val="0"/>
          <w:divBdr>
            <w:top w:val="none" w:sz="0" w:space="0" w:color="auto"/>
            <w:left w:val="none" w:sz="0" w:space="0" w:color="auto"/>
            <w:bottom w:val="none" w:sz="0" w:space="0" w:color="auto"/>
            <w:right w:val="none" w:sz="0" w:space="0" w:color="auto"/>
          </w:divBdr>
        </w:div>
        <w:div w:id="1117286661">
          <w:marLeft w:val="640"/>
          <w:marRight w:val="0"/>
          <w:marTop w:val="0"/>
          <w:marBottom w:val="0"/>
          <w:divBdr>
            <w:top w:val="none" w:sz="0" w:space="0" w:color="auto"/>
            <w:left w:val="none" w:sz="0" w:space="0" w:color="auto"/>
            <w:bottom w:val="none" w:sz="0" w:space="0" w:color="auto"/>
            <w:right w:val="none" w:sz="0" w:space="0" w:color="auto"/>
          </w:divBdr>
        </w:div>
        <w:div w:id="37166881">
          <w:marLeft w:val="640"/>
          <w:marRight w:val="0"/>
          <w:marTop w:val="0"/>
          <w:marBottom w:val="0"/>
          <w:divBdr>
            <w:top w:val="none" w:sz="0" w:space="0" w:color="auto"/>
            <w:left w:val="none" w:sz="0" w:space="0" w:color="auto"/>
            <w:bottom w:val="none" w:sz="0" w:space="0" w:color="auto"/>
            <w:right w:val="none" w:sz="0" w:space="0" w:color="auto"/>
          </w:divBdr>
        </w:div>
        <w:div w:id="1169365197">
          <w:marLeft w:val="640"/>
          <w:marRight w:val="0"/>
          <w:marTop w:val="0"/>
          <w:marBottom w:val="0"/>
          <w:divBdr>
            <w:top w:val="none" w:sz="0" w:space="0" w:color="auto"/>
            <w:left w:val="none" w:sz="0" w:space="0" w:color="auto"/>
            <w:bottom w:val="none" w:sz="0" w:space="0" w:color="auto"/>
            <w:right w:val="none" w:sz="0" w:space="0" w:color="auto"/>
          </w:divBdr>
        </w:div>
        <w:div w:id="116144785">
          <w:marLeft w:val="640"/>
          <w:marRight w:val="0"/>
          <w:marTop w:val="0"/>
          <w:marBottom w:val="0"/>
          <w:divBdr>
            <w:top w:val="none" w:sz="0" w:space="0" w:color="auto"/>
            <w:left w:val="none" w:sz="0" w:space="0" w:color="auto"/>
            <w:bottom w:val="none" w:sz="0" w:space="0" w:color="auto"/>
            <w:right w:val="none" w:sz="0" w:space="0" w:color="auto"/>
          </w:divBdr>
        </w:div>
        <w:div w:id="2026785931">
          <w:marLeft w:val="640"/>
          <w:marRight w:val="0"/>
          <w:marTop w:val="0"/>
          <w:marBottom w:val="0"/>
          <w:divBdr>
            <w:top w:val="none" w:sz="0" w:space="0" w:color="auto"/>
            <w:left w:val="none" w:sz="0" w:space="0" w:color="auto"/>
            <w:bottom w:val="none" w:sz="0" w:space="0" w:color="auto"/>
            <w:right w:val="none" w:sz="0" w:space="0" w:color="auto"/>
          </w:divBdr>
        </w:div>
        <w:div w:id="304626769">
          <w:marLeft w:val="640"/>
          <w:marRight w:val="0"/>
          <w:marTop w:val="0"/>
          <w:marBottom w:val="0"/>
          <w:divBdr>
            <w:top w:val="none" w:sz="0" w:space="0" w:color="auto"/>
            <w:left w:val="none" w:sz="0" w:space="0" w:color="auto"/>
            <w:bottom w:val="none" w:sz="0" w:space="0" w:color="auto"/>
            <w:right w:val="none" w:sz="0" w:space="0" w:color="auto"/>
          </w:divBdr>
        </w:div>
        <w:div w:id="250361473">
          <w:marLeft w:val="640"/>
          <w:marRight w:val="0"/>
          <w:marTop w:val="0"/>
          <w:marBottom w:val="0"/>
          <w:divBdr>
            <w:top w:val="none" w:sz="0" w:space="0" w:color="auto"/>
            <w:left w:val="none" w:sz="0" w:space="0" w:color="auto"/>
            <w:bottom w:val="none" w:sz="0" w:space="0" w:color="auto"/>
            <w:right w:val="none" w:sz="0" w:space="0" w:color="auto"/>
          </w:divBdr>
        </w:div>
        <w:div w:id="486476956">
          <w:marLeft w:val="640"/>
          <w:marRight w:val="0"/>
          <w:marTop w:val="0"/>
          <w:marBottom w:val="0"/>
          <w:divBdr>
            <w:top w:val="none" w:sz="0" w:space="0" w:color="auto"/>
            <w:left w:val="none" w:sz="0" w:space="0" w:color="auto"/>
            <w:bottom w:val="none" w:sz="0" w:space="0" w:color="auto"/>
            <w:right w:val="none" w:sz="0" w:space="0" w:color="auto"/>
          </w:divBdr>
        </w:div>
        <w:div w:id="1068646026">
          <w:marLeft w:val="640"/>
          <w:marRight w:val="0"/>
          <w:marTop w:val="0"/>
          <w:marBottom w:val="0"/>
          <w:divBdr>
            <w:top w:val="none" w:sz="0" w:space="0" w:color="auto"/>
            <w:left w:val="none" w:sz="0" w:space="0" w:color="auto"/>
            <w:bottom w:val="none" w:sz="0" w:space="0" w:color="auto"/>
            <w:right w:val="none" w:sz="0" w:space="0" w:color="auto"/>
          </w:divBdr>
        </w:div>
        <w:div w:id="1050570087">
          <w:marLeft w:val="640"/>
          <w:marRight w:val="0"/>
          <w:marTop w:val="0"/>
          <w:marBottom w:val="0"/>
          <w:divBdr>
            <w:top w:val="none" w:sz="0" w:space="0" w:color="auto"/>
            <w:left w:val="none" w:sz="0" w:space="0" w:color="auto"/>
            <w:bottom w:val="none" w:sz="0" w:space="0" w:color="auto"/>
            <w:right w:val="none" w:sz="0" w:space="0" w:color="auto"/>
          </w:divBdr>
        </w:div>
        <w:div w:id="702099848">
          <w:marLeft w:val="640"/>
          <w:marRight w:val="0"/>
          <w:marTop w:val="0"/>
          <w:marBottom w:val="0"/>
          <w:divBdr>
            <w:top w:val="none" w:sz="0" w:space="0" w:color="auto"/>
            <w:left w:val="none" w:sz="0" w:space="0" w:color="auto"/>
            <w:bottom w:val="none" w:sz="0" w:space="0" w:color="auto"/>
            <w:right w:val="none" w:sz="0" w:space="0" w:color="auto"/>
          </w:divBdr>
        </w:div>
        <w:div w:id="1106270326">
          <w:marLeft w:val="640"/>
          <w:marRight w:val="0"/>
          <w:marTop w:val="0"/>
          <w:marBottom w:val="0"/>
          <w:divBdr>
            <w:top w:val="none" w:sz="0" w:space="0" w:color="auto"/>
            <w:left w:val="none" w:sz="0" w:space="0" w:color="auto"/>
            <w:bottom w:val="none" w:sz="0" w:space="0" w:color="auto"/>
            <w:right w:val="none" w:sz="0" w:space="0" w:color="auto"/>
          </w:divBdr>
        </w:div>
        <w:div w:id="1218007688">
          <w:marLeft w:val="640"/>
          <w:marRight w:val="0"/>
          <w:marTop w:val="0"/>
          <w:marBottom w:val="0"/>
          <w:divBdr>
            <w:top w:val="none" w:sz="0" w:space="0" w:color="auto"/>
            <w:left w:val="none" w:sz="0" w:space="0" w:color="auto"/>
            <w:bottom w:val="none" w:sz="0" w:space="0" w:color="auto"/>
            <w:right w:val="none" w:sz="0" w:space="0" w:color="auto"/>
          </w:divBdr>
        </w:div>
        <w:div w:id="1349865315">
          <w:marLeft w:val="640"/>
          <w:marRight w:val="0"/>
          <w:marTop w:val="0"/>
          <w:marBottom w:val="0"/>
          <w:divBdr>
            <w:top w:val="none" w:sz="0" w:space="0" w:color="auto"/>
            <w:left w:val="none" w:sz="0" w:space="0" w:color="auto"/>
            <w:bottom w:val="none" w:sz="0" w:space="0" w:color="auto"/>
            <w:right w:val="none" w:sz="0" w:space="0" w:color="auto"/>
          </w:divBdr>
        </w:div>
        <w:div w:id="724990670">
          <w:marLeft w:val="640"/>
          <w:marRight w:val="0"/>
          <w:marTop w:val="0"/>
          <w:marBottom w:val="0"/>
          <w:divBdr>
            <w:top w:val="none" w:sz="0" w:space="0" w:color="auto"/>
            <w:left w:val="none" w:sz="0" w:space="0" w:color="auto"/>
            <w:bottom w:val="none" w:sz="0" w:space="0" w:color="auto"/>
            <w:right w:val="none" w:sz="0" w:space="0" w:color="auto"/>
          </w:divBdr>
        </w:div>
        <w:div w:id="1661617670">
          <w:marLeft w:val="640"/>
          <w:marRight w:val="0"/>
          <w:marTop w:val="0"/>
          <w:marBottom w:val="0"/>
          <w:divBdr>
            <w:top w:val="none" w:sz="0" w:space="0" w:color="auto"/>
            <w:left w:val="none" w:sz="0" w:space="0" w:color="auto"/>
            <w:bottom w:val="none" w:sz="0" w:space="0" w:color="auto"/>
            <w:right w:val="none" w:sz="0" w:space="0" w:color="auto"/>
          </w:divBdr>
        </w:div>
        <w:div w:id="1968243137">
          <w:marLeft w:val="640"/>
          <w:marRight w:val="0"/>
          <w:marTop w:val="0"/>
          <w:marBottom w:val="0"/>
          <w:divBdr>
            <w:top w:val="none" w:sz="0" w:space="0" w:color="auto"/>
            <w:left w:val="none" w:sz="0" w:space="0" w:color="auto"/>
            <w:bottom w:val="none" w:sz="0" w:space="0" w:color="auto"/>
            <w:right w:val="none" w:sz="0" w:space="0" w:color="auto"/>
          </w:divBdr>
        </w:div>
        <w:div w:id="1136872401">
          <w:marLeft w:val="640"/>
          <w:marRight w:val="0"/>
          <w:marTop w:val="0"/>
          <w:marBottom w:val="0"/>
          <w:divBdr>
            <w:top w:val="none" w:sz="0" w:space="0" w:color="auto"/>
            <w:left w:val="none" w:sz="0" w:space="0" w:color="auto"/>
            <w:bottom w:val="none" w:sz="0" w:space="0" w:color="auto"/>
            <w:right w:val="none" w:sz="0" w:space="0" w:color="auto"/>
          </w:divBdr>
        </w:div>
        <w:div w:id="1067654224">
          <w:marLeft w:val="640"/>
          <w:marRight w:val="0"/>
          <w:marTop w:val="0"/>
          <w:marBottom w:val="0"/>
          <w:divBdr>
            <w:top w:val="none" w:sz="0" w:space="0" w:color="auto"/>
            <w:left w:val="none" w:sz="0" w:space="0" w:color="auto"/>
            <w:bottom w:val="none" w:sz="0" w:space="0" w:color="auto"/>
            <w:right w:val="none" w:sz="0" w:space="0" w:color="auto"/>
          </w:divBdr>
        </w:div>
        <w:div w:id="1205017516">
          <w:marLeft w:val="640"/>
          <w:marRight w:val="0"/>
          <w:marTop w:val="0"/>
          <w:marBottom w:val="0"/>
          <w:divBdr>
            <w:top w:val="none" w:sz="0" w:space="0" w:color="auto"/>
            <w:left w:val="none" w:sz="0" w:space="0" w:color="auto"/>
            <w:bottom w:val="none" w:sz="0" w:space="0" w:color="auto"/>
            <w:right w:val="none" w:sz="0" w:space="0" w:color="auto"/>
          </w:divBdr>
        </w:div>
        <w:div w:id="337389033">
          <w:marLeft w:val="640"/>
          <w:marRight w:val="0"/>
          <w:marTop w:val="0"/>
          <w:marBottom w:val="0"/>
          <w:divBdr>
            <w:top w:val="none" w:sz="0" w:space="0" w:color="auto"/>
            <w:left w:val="none" w:sz="0" w:space="0" w:color="auto"/>
            <w:bottom w:val="none" w:sz="0" w:space="0" w:color="auto"/>
            <w:right w:val="none" w:sz="0" w:space="0" w:color="auto"/>
          </w:divBdr>
        </w:div>
        <w:div w:id="1910918636">
          <w:marLeft w:val="640"/>
          <w:marRight w:val="0"/>
          <w:marTop w:val="0"/>
          <w:marBottom w:val="0"/>
          <w:divBdr>
            <w:top w:val="none" w:sz="0" w:space="0" w:color="auto"/>
            <w:left w:val="none" w:sz="0" w:space="0" w:color="auto"/>
            <w:bottom w:val="none" w:sz="0" w:space="0" w:color="auto"/>
            <w:right w:val="none" w:sz="0" w:space="0" w:color="auto"/>
          </w:divBdr>
        </w:div>
        <w:div w:id="1861509018">
          <w:marLeft w:val="640"/>
          <w:marRight w:val="0"/>
          <w:marTop w:val="0"/>
          <w:marBottom w:val="0"/>
          <w:divBdr>
            <w:top w:val="none" w:sz="0" w:space="0" w:color="auto"/>
            <w:left w:val="none" w:sz="0" w:space="0" w:color="auto"/>
            <w:bottom w:val="none" w:sz="0" w:space="0" w:color="auto"/>
            <w:right w:val="none" w:sz="0" w:space="0" w:color="auto"/>
          </w:divBdr>
        </w:div>
        <w:div w:id="1272516560">
          <w:marLeft w:val="640"/>
          <w:marRight w:val="0"/>
          <w:marTop w:val="0"/>
          <w:marBottom w:val="0"/>
          <w:divBdr>
            <w:top w:val="none" w:sz="0" w:space="0" w:color="auto"/>
            <w:left w:val="none" w:sz="0" w:space="0" w:color="auto"/>
            <w:bottom w:val="none" w:sz="0" w:space="0" w:color="auto"/>
            <w:right w:val="none" w:sz="0" w:space="0" w:color="auto"/>
          </w:divBdr>
        </w:div>
        <w:div w:id="821430139">
          <w:marLeft w:val="640"/>
          <w:marRight w:val="0"/>
          <w:marTop w:val="0"/>
          <w:marBottom w:val="0"/>
          <w:divBdr>
            <w:top w:val="none" w:sz="0" w:space="0" w:color="auto"/>
            <w:left w:val="none" w:sz="0" w:space="0" w:color="auto"/>
            <w:bottom w:val="none" w:sz="0" w:space="0" w:color="auto"/>
            <w:right w:val="none" w:sz="0" w:space="0" w:color="auto"/>
          </w:divBdr>
        </w:div>
        <w:div w:id="376782867">
          <w:marLeft w:val="640"/>
          <w:marRight w:val="0"/>
          <w:marTop w:val="0"/>
          <w:marBottom w:val="0"/>
          <w:divBdr>
            <w:top w:val="none" w:sz="0" w:space="0" w:color="auto"/>
            <w:left w:val="none" w:sz="0" w:space="0" w:color="auto"/>
            <w:bottom w:val="none" w:sz="0" w:space="0" w:color="auto"/>
            <w:right w:val="none" w:sz="0" w:space="0" w:color="auto"/>
          </w:divBdr>
        </w:div>
        <w:div w:id="598611436">
          <w:marLeft w:val="640"/>
          <w:marRight w:val="0"/>
          <w:marTop w:val="0"/>
          <w:marBottom w:val="0"/>
          <w:divBdr>
            <w:top w:val="none" w:sz="0" w:space="0" w:color="auto"/>
            <w:left w:val="none" w:sz="0" w:space="0" w:color="auto"/>
            <w:bottom w:val="none" w:sz="0" w:space="0" w:color="auto"/>
            <w:right w:val="none" w:sz="0" w:space="0" w:color="auto"/>
          </w:divBdr>
        </w:div>
        <w:div w:id="542057423">
          <w:marLeft w:val="640"/>
          <w:marRight w:val="0"/>
          <w:marTop w:val="0"/>
          <w:marBottom w:val="0"/>
          <w:divBdr>
            <w:top w:val="none" w:sz="0" w:space="0" w:color="auto"/>
            <w:left w:val="none" w:sz="0" w:space="0" w:color="auto"/>
            <w:bottom w:val="none" w:sz="0" w:space="0" w:color="auto"/>
            <w:right w:val="none" w:sz="0" w:space="0" w:color="auto"/>
          </w:divBdr>
        </w:div>
        <w:div w:id="1070079420">
          <w:marLeft w:val="640"/>
          <w:marRight w:val="0"/>
          <w:marTop w:val="0"/>
          <w:marBottom w:val="0"/>
          <w:divBdr>
            <w:top w:val="none" w:sz="0" w:space="0" w:color="auto"/>
            <w:left w:val="none" w:sz="0" w:space="0" w:color="auto"/>
            <w:bottom w:val="none" w:sz="0" w:space="0" w:color="auto"/>
            <w:right w:val="none" w:sz="0" w:space="0" w:color="auto"/>
          </w:divBdr>
        </w:div>
        <w:div w:id="953438236">
          <w:marLeft w:val="640"/>
          <w:marRight w:val="0"/>
          <w:marTop w:val="0"/>
          <w:marBottom w:val="0"/>
          <w:divBdr>
            <w:top w:val="none" w:sz="0" w:space="0" w:color="auto"/>
            <w:left w:val="none" w:sz="0" w:space="0" w:color="auto"/>
            <w:bottom w:val="none" w:sz="0" w:space="0" w:color="auto"/>
            <w:right w:val="none" w:sz="0" w:space="0" w:color="auto"/>
          </w:divBdr>
        </w:div>
        <w:div w:id="1724206484">
          <w:marLeft w:val="640"/>
          <w:marRight w:val="0"/>
          <w:marTop w:val="0"/>
          <w:marBottom w:val="0"/>
          <w:divBdr>
            <w:top w:val="none" w:sz="0" w:space="0" w:color="auto"/>
            <w:left w:val="none" w:sz="0" w:space="0" w:color="auto"/>
            <w:bottom w:val="none" w:sz="0" w:space="0" w:color="auto"/>
            <w:right w:val="none" w:sz="0" w:space="0" w:color="auto"/>
          </w:divBdr>
        </w:div>
        <w:div w:id="1192571520">
          <w:marLeft w:val="640"/>
          <w:marRight w:val="0"/>
          <w:marTop w:val="0"/>
          <w:marBottom w:val="0"/>
          <w:divBdr>
            <w:top w:val="none" w:sz="0" w:space="0" w:color="auto"/>
            <w:left w:val="none" w:sz="0" w:space="0" w:color="auto"/>
            <w:bottom w:val="none" w:sz="0" w:space="0" w:color="auto"/>
            <w:right w:val="none" w:sz="0" w:space="0" w:color="auto"/>
          </w:divBdr>
        </w:div>
        <w:div w:id="2083067180">
          <w:marLeft w:val="640"/>
          <w:marRight w:val="0"/>
          <w:marTop w:val="0"/>
          <w:marBottom w:val="0"/>
          <w:divBdr>
            <w:top w:val="none" w:sz="0" w:space="0" w:color="auto"/>
            <w:left w:val="none" w:sz="0" w:space="0" w:color="auto"/>
            <w:bottom w:val="none" w:sz="0" w:space="0" w:color="auto"/>
            <w:right w:val="none" w:sz="0" w:space="0" w:color="auto"/>
          </w:divBdr>
        </w:div>
        <w:div w:id="1393507313">
          <w:marLeft w:val="640"/>
          <w:marRight w:val="0"/>
          <w:marTop w:val="0"/>
          <w:marBottom w:val="0"/>
          <w:divBdr>
            <w:top w:val="none" w:sz="0" w:space="0" w:color="auto"/>
            <w:left w:val="none" w:sz="0" w:space="0" w:color="auto"/>
            <w:bottom w:val="none" w:sz="0" w:space="0" w:color="auto"/>
            <w:right w:val="none" w:sz="0" w:space="0" w:color="auto"/>
          </w:divBdr>
        </w:div>
        <w:div w:id="653030142">
          <w:marLeft w:val="640"/>
          <w:marRight w:val="0"/>
          <w:marTop w:val="0"/>
          <w:marBottom w:val="0"/>
          <w:divBdr>
            <w:top w:val="none" w:sz="0" w:space="0" w:color="auto"/>
            <w:left w:val="none" w:sz="0" w:space="0" w:color="auto"/>
            <w:bottom w:val="none" w:sz="0" w:space="0" w:color="auto"/>
            <w:right w:val="none" w:sz="0" w:space="0" w:color="auto"/>
          </w:divBdr>
        </w:div>
        <w:div w:id="484593092">
          <w:marLeft w:val="640"/>
          <w:marRight w:val="0"/>
          <w:marTop w:val="0"/>
          <w:marBottom w:val="0"/>
          <w:divBdr>
            <w:top w:val="none" w:sz="0" w:space="0" w:color="auto"/>
            <w:left w:val="none" w:sz="0" w:space="0" w:color="auto"/>
            <w:bottom w:val="none" w:sz="0" w:space="0" w:color="auto"/>
            <w:right w:val="none" w:sz="0" w:space="0" w:color="auto"/>
          </w:divBdr>
        </w:div>
        <w:div w:id="1923946224">
          <w:marLeft w:val="640"/>
          <w:marRight w:val="0"/>
          <w:marTop w:val="0"/>
          <w:marBottom w:val="0"/>
          <w:divBdr>
            <w:top w:val="none" w:sz="0" w:space="0" w:color="auto"/>
            <w:left w:val="none" w:sz="0" w:space="0" w:color="auto"/>
            <w:bottom w:val="none" w:sz="0" w:space="0" w:color="auto"/>
            <w:right w:val="none" w:sz="0" w:space="0" w:color="auto"/>
          </w:divBdr>
        </w:div>
        <w:div w:id="2110158148">
          <w:marLeft w:val="640"/>
          <w:marRight w:val="0"/>
          <w:marTop w:val="0"/>
          <w:marBottom w:val="0"/>
          <w:divBdr>
            <w:top w:val="none" w:sz="0" w:space="0" w:color="auto"/>
            <w:left w:val="none" w:sz="0" w:space="0" w:color="auto"/>
            <w:bottom w:val="none" w:sz="0" w:space="0" w:color="auto"/>
            <w:right w:val="none" w:sz="0" w:space="0" w:color="auto"/>
          </w:divBdr>
        </w:div>
        <w:div w:id="1304116992">
          <w:marLeft w:val="640"/>
          <w:marRight w:val="0"/>
          <w:marTop w:val="0"/>
          <w:marBottom w:val="0"/>
          <w:divBdr>
            <w:top w:val="none" w:sz="0" w:space="0" w:color="auto"/>
            <w:left w:val="none" w:sz="0" w:space="0" w:color="auto"/>
            <w:bottom w:val="none" w:sz="0" w:space="0" w:color="auto"/>
            <w:right w:val="none" w:sz="0" w:space="0" w:color="auto"/>
          </w:divBdr>
        </w:div>
        <w:div w:id="2081900100">
          <w:marLeft w:val="640"/>
          <w:marRight w:val="0"/>
          <w:marTop w:val="0"/>
          <w:marBottom w:val="0"/>
          <w:divBdr>
            <w:top w:val="none" w:sz="0" w:space="0" w:color="auto"/>
            <w:left w:val="none" w:sz="0" w:space="0" w:color="auto"/>
            <w:bottom w:val="none" w:sz="0" w:space="0" w:color="auto"/>
            <w:right w:val="none" w:sz="0" w:space="0" w:color="auto"/>
          </w:divBdr>
        </w:div>
        <w:div w:id="756094819">
          <w:marLeft w:val="640"/>
          <w:marRight w:val="0"/>
          <w:marTop w:val="0"/>
          <w:marBottom w:val="0"/>
          <w:divBdr>
            <w:top w:val="none" w:sz="0" w:space="0" w:color="auto"/>
            <w:left w:val="none" w:sz="0" w:space="0" w:color="auto"/>
            <w:bottom w:val="none" w:sz="0" w:space="0" w:color="auto"/>
            <w:right w:val="none" w:sz="0" w:space="0" w:color="auto"/>
          </w:divBdr>
        </w:div>
        <w:div w:id="1181090950">
          <w:marLeft w:val="640"/>
          <w:marRight w:val="0"/>
          <w:marTop w:val="0"/>
          <w:marBottom w:val="0"/>
          <w:divBdr>
            <w:top w:val="none" w:sz="0" w:space="0" w:color="auto"/>
            <w:left w:val="none" w:sz="0" w:space="0" w:color="auto"/>
            <w:bottom w:val="none" w:sz="0" w:space="0" w:color="auto"/>
            <w:right w:val="none" w:sz="0" w:space="0" w:color="auto"/>
          </w:divBdr>
        </w:div>
        <w:div w:id="165562953">
          <w:marLeft w:val="640"/>
          <w:marRight w:val="0"/>
          <w:marTop w:val="0"/>
          <w:marBottom w:val="0"/>
          <w:divBdr>
            <w:top w:val="none" w:sz="0" w:space="0" w:color="auto"/>
            <w:left w:val="none" w:sz="0" w:space="0" w:color="auto"/>
            <w:bottom w:val="none" w:sz="0" w:space="0" w:color="auto"/>
            <w:right w:val="none" w:sz="0" w:space="0" w:color="auto"/>
          </w:divBdr>
        </w:div>
        <w:div w:id="4095331">
          <w:marLeft w:val="640"/>
          <w:marRight w:val="0"/>
          <w:marTop w:val="0"/>
          <w:marBottom w:val="0"/>
          <w:divBdr>
            <w:top w:val="none" w:sz="0" w:space="0" w:color="auto"/>
            <w:left w:val="none" w:sz="0" w:space="0" w:color="auto"/>
            <w:bottom w:val="none" w:sz="0" w:space="0" w:color="auto"/>
            <w:right w:val="none" w:sz="0" w:space="0" w:color="auto"/>
          </w:divBdr>
        </w:div>
        <w:div w:id="2014606389">
          <w:marLeft w:val="640"/>
          <w:marRight w:val="0"/>
          <w:marTop w:val="0"/>
          <w:marBottom w:val="0"/>
          <w:divBdr>
            <w:top w:val="none" w:sz="0" w:space="0" w:color="auto"/>
            <w:left w:val="none" w:sz="0" w:space="0" w:color="auto"/>
            <w:bottom w:val="none" w:sz="0" w:space="0" w:color="auto"/>
            <w:right w:val="none" w:sz="0" w:space="0" w:color="auto"/>
          </w:divBdr>
        </w:div>
        <w:div w:id="1257594186">
          <w:marLeft w:val="640"/>
          <w:marRight w:val="0"/>
          <w:marTop w:val="0"/>
          <w:marBottom w:val="0"/>
          <w:divBdr>
            <w:top w:val="none" w:sz="0" w:space="0" w:color="auto"/>
            <w:left w:val="none" w:sz="0" w:space="0" w:color="auto"/>
            <w:bottom w:val="none" w:sz="0" w:space="0" w:color="auto"/>
            <w:right w:val="none" w:sz="0" w:space="0" w:color="auto"/>
          </w:divBdr>
        </w:div>
        <w:div w:id="263733349">
          <w:marLeft w:val="640"/>
          <w:marRight w:val="0"/>
          <w:marTop w:val="0"/>
          <w:marBottom w:val="0"/>
          <w:divBdr>
            <w:top w:val="none" w:sz="0" w:space="0" w:color="auto"/>
            <w:left w:val="none" w:sz="0" w:space="0" w:color="auto"/>
            <w:bottom w:val="none" w:sz="0" w:space="0" w:color="auto"/>
            <w:right w:val="none" w:sz="0" w:space="0" w:color="auto"/>
          </w:divBdr>
        </w:div>
        <w:div w:id="1819688468">
          <w:marLeft w:val="640"/>
          <w:marRight w:val="0"/>
          <w:marTop w:val="0"/>
          <w:marBottom w:val="0"/>
          <w:divBdr>
            <w:top w:val="none" w:sz="0" w:space="0" w:color="auto"/>
            <w:left w:val="none" w:sz="0" w:space="0" w:color="auto"/>
            <w:bottom w:val="none" w:sz="0" w:space="0" w:color="auto"/>
            <w:right w:val="none" w:sz="0" w:space="0" w:color="auto"/>
          </w:divBdr>
        </w:div>
        <w:div w:id="551431647">
          <w:marLeft w:val="640"/>
          <w:marRight w:val="0"/>
          <w:marTop w:val="0"/>
          <w:marBottom w:val="0"/>
          <w:divBdr>
            <w:top w:val="none" w:sz="0" w:space="0" w:color="auto"/>
            <w:left w:val="none" w:sz="0" w:space="0" w:color="auto"/>
            <w:bottom w:val="none" w:sz="0" w:space="0" w:color="auto"/>
            <w:right w:val="none" w:sz="0" w:space="0" w:color="auto"/>
          </w:divBdr>
        </w:div>
        <w:div w:id="1543514132">
          <w:marLeft w:val="640"/>
          <w:marRight w:val="0"/>
          <w:marTop w:val="0"/>
          <w:marBottom w:val="0"/>
          <w:divBdr>
            <w:top w:val="none" w:sz="0" w:space="0" w:color="auto"/>
            <w:left w:val="none" w:sz="0" w:space="0" w:color="auto"/>
            <w:bottom w:val="none" w:sz="0" w:space="0" w:color="auto"/>
            <w:right w:val="none" w:sz="0" w:space="0" w:color="auto"/>
          </w:divBdr>
        </w:div>
        <w:div w:id="451676342">
          <w:marLeft w:val="640"/>
          <w:marRight w:val="0"/>
          <w:marTop w:val="0"/>
          <w:marBottom w:val="0"/>
          <w:divBdr>
            <w:top w:val="none" w:sz="0" w:space="0" w:color="auto"/>
            <w:left w:val="none" w:sz="0" w:space="0" w:color="auto"/>
            <w:bottom w:val="none" w:sz="0" w:space="0" w:color="auto"/>
            <w:right w:val="none" w:sz="0" w:space="0" w:color="auto"/>
          </w:divBdr>
        </w:div>
        <w:div w:id="1115292002">
          <w:marLeft w:val="640"/>
          <w:marRight w:val="0"/>
          <w:marTop w:val="0"/>
          <w:marBottom w:val="0"/>
          <w:divBdr>
            <w:top w:val="none" w:sz="0" w:space="0" w:color="auto"/>
            <w:left w:val="none" w:sz="0" w:space="0" w:color="auto"/>
            <w:bottom w:val="none" w:sz="0" w:space="0" w:color="auto"/>
            <w:right w:val="none" w:sz="0" w:space="0" w:color="auto"/>
          </w:divBdr>
        </w:div>
        <w:div w:id="422384229">
          <w:marLeft w:val="640"/>
          <w:marRight w:val="0"/>
          <w:marTop w:val="0"/>
          <w:marBottom w:val="0"/>
          <w:divBdr>
            <w:top w:val="none" w:sz="0" w:space="0" w:color="auto"/>
            <w:left w:val="none" w:sz="0" w:space="0" w:color="auto"/>
            <w:bottom w:val="none" w:sz="0" w:space="0" w:color="auto"/>
            <w:right w:val="none" w:sz="0" w:space="0" w:color="auto"/>
          </w:divBdr>
        </w:div>
        <w:div w:id="741567122">
          <w:marLeft w:val="640"/>
          <w:marRight w:val="0"/>
          <w:marTop w:val="0"/>
          <w:marBottom w:val="0"/>
          <w:divBdr>
            <w:top w:val="none" w:sz="0" w:space="0" w:color="auto"/>
            <w:left w:val="none" w:sz="0" w:space="0" w:color="auto"/>
            <w:bottom w:val="none" w:sz="0" w:space="0" w:color="auto"/>
            <w:right w:val="none" w:sz="0" w:space="0" w:color="auto"/>
          </w:divBdr>
        </w:div>
        <w:div w:id="163668310">
          <w:marLeft w:val="640"/>
          <w:marRight w:val="0"/>
          <w:marTop w:val="0"/>
          <w:marBottom w:val="0"/>
          <w:divBdr>
            <w:top w:val="none" w:sz="0" w:space="0" w:color="auto"/>
            <w:left w:val="none" w:sz="0" w:space="0" w:color="auto"/>
            <w:bottom w:val="none" w:sz="0" w:space="0" w:color="auto"/>
            <w:right w:val="none" w:sz="0" w:space="0" w:color="auto"/>
          </w:divBdr>
        </w:div>
      </w:divsChild>
    </w:div>
    <w:div w:id="950552391">
      <w:bodyDiv w:val="1"/>
      <w:marLeft w:val="0"/>
      <w:marRight w:val="0"/>
      <w:marTop w:val="0"/>
      <w:marBottom w:val="0"/>
      <w:divBdr>
        <w:top w:val="none" w:sz="0" w:space="0" w:color="auto"/>
        <w:left w:val="none" w:sz="0" w:space="0" w:color="auto"/>
        <w:bottom w:val="none" w:sz="0" w:space="0" w:color="auto"/>
        <w:right w:val="none" w:sz="0" w:space="0" w:color="auto"/>
      </w:divBdr>
    </w:div>
    <w:div w:id="954405651">
      <w:bodyDiv w:val="1"/>
      <w:marLeft w:val="0"/>
      <w:marRight w:val="0"/>
      <w:marTop w:val="0"/>
      <w:marBottom w:val="0"/>
      <w:divBdr>
        <w:top w:val="none" w:sz="0" w:space="0" w:color="auto"/>
        <w:left w:val="none" w:sz="0" w:space="0" w:color="auto"/>
        <w:bottom w:val="none" w:sz="0" w:space="0" w:color="auto"/>
        <w:right w:val="none" w:sz="0" w:space="0" w:color="auto"/>
      </w:divBdr>
    </w:div>
    <w:div w:id="968973835">
      <w:bodyDiv w:val="1"/>
      <w:marLeft w:val="0"/>
      <w:marRight w:val="0"/>
      <w:marTop w:val="0"/>
      <w:marBottom w:val="0"/>
      <w:divBdr>
        <w:top w:val="none" w:sz="0" w:space="0" w:color="auto"/>
        <w:left w:val="none" w:sz="0" w:space="0" w:color="auto"/>
        <w:bottom w:val="none" w:sz="0" w:space="0" w:color="auto"/>
        <w:right w:val="none" w:sz="0" w:space="0" w:color="auto"/>
      </w:divBdr>
    </w:div>
    <w:div w:id="974024417">
      <w:bodyDiv w:val="1"/>
      <w:marLeft w:val="0"/>
      <w:marRight w:val="0"/>
      <w:marTop w:val="0"/>
      <w:marBottom w:val="0"/>
      <w:divBdr>
        <w:top w:val="none" w:sz="0" w:space="0" w:color="auto"/>
        <w:left w:val="none" w:sz="0" w:space="0" w:color="auto"/>
        <w:bottom w:val="none" w:sz="0" w:space="0" w:color="auto"/>
        <w:right w:val="none" w:sz="0" w:space="0" w:color="auto"/>
      </w:divBdr>
    </w:div>
    <w:div w:id="980885512">
      <w:bodyDiv w:val="1"/>
      <w:marLeft w:val="0"/>
      <w:marRight w:val="0"/>
      <w:marTop w:val="0"/>
      <w:marBottom w:val="0"/>
      <w:divBdr>
        <w:top w:val="none" w:sz="0" w:space="0" w:color="auto"/>
        <w:left w:val="none" w:sz="0" w:space="0" w:color="auto"/>
        <w:bottom w:val="none" w:sz="0" w:space="0" w:color="auto"/>
        <w:right w:val="none" w:sz="0" w:space="0" w:color="auto"/>
      </w:divBdr>
      <w:divsChild>
        <w:div w:id="1723093622">
          <w:marLeft w:val="640"/>
          <w:marRight w:val="0"/>
          <w:marTop w:val="0"/>
          <w:marBottom w:val="0"/>
          <w:divBdr>
            <w:top w:val="none" w:sz="0" w:space="0" w:color="auto"/>
            <w:left w:val="none" w:sz="0" w:space="0" w:color="auto"/>
            <w:bottom w:val="none" w:sz="0" w:space="0" w:color="auto"/>
            <w:right w:val="none" w:sz="0" w:space="0" w:color="auto"/>
          </w:divBdr>
        </w:div>
        <w:div w:id="221794436">
          <w:marLeft w:val="640"/>
          <w:marRight w:val="0"/>
          <w:marTop w:val="0"/>
          <w:marBottom w:val="0"/>
          <w:divBdr>
            <w:top w:val="none" w:sz="0" w:space="0" w:color="auto"/>
            <w:left w:val="none" w:sz="0" w:space="0" w:color="auto"/>
            <w:bottom w:val="none" w:sz="0" w:space="0" w:color="auto"/>
            <w:right w:val="none" w:sz="0" w:space="0" w:color="auto"/>
          </w:divBdr>
        </w:div>
        <w:div w:id="1999920012">
          <w:marLeft w:val="640"/>
          <w:marRight w:val="0"/>
          <w:marTop w:val="0"/>
          <w:marBottom w:val="0"/>
          <w:divBdr>
            <w:top w:val="none" w:sz="0" w:space="0" w:color="auto"/>
            <w:left w:val="none" w:sz="0" w:space="0" w:color="auto"/>
            <w:bottom w:val="none" w:sz="0" w:space="0" w:color="auto"/>
            <w:right w:val="none" w:sz="0" w:space="0" w:color="auto"/>
          </w:divBdr>
        </w:div>
        <w:div w:id="478424083">
          <w:marLeft w:val="640"/>
          <w:marRight w:val="0"/>
          <w:marTop w:val="0"/>
          <w:marBottom w:val="0"/>
          <w:divBdr>
            <w:top w:val="none" w:sz="0" w:space="0" w:color="auto"/>
            <w:left w:val="none" w:sz="0" w:space="0" w:color="auto"/>
            <w:bottom w:val="none" w:sz="0" w:space="0" w:color="auto"/>
            <w:right w:val="none" w:sz="0" w:space="0" w:color="auto"/>
          </w:divBdr>
        </w:div>
        <w:div w:id="1536428437">
          <w:marLeft w:val="640"/>
          <w:marRight w:val="0"/>
          <w:marTop w:val="0"/>
          <w:marBottom w:val="0"/>
          <w:divBdr>
            <w:top w:val="none" w:sz="0" w:space="0" w:color="auto"/>
            <w:left w:val="none" w:sz="0" w:space="0" w:color="auto"/>
            <w:bottom w:val="none" w:sz="0" w:space="0" w:color="auto"/>
            <w:right w:val="none" w:sz="0" w:space="0" w:color="auto"/>
          </w:divBdr>
        </w:div>
        <w:div w:id="820969588">
          <w:marLeft w:val="640"/>
          <w:marRight w:val="0"/>
          <w:marTop w:val="0"/>
          <w:marBottom w:val="0"/>
          <w:divBdr>
            <w:top w:val="none" w:sz="0" w:space="0" w:color="auto"/>
            <w:left w:val="none" w:sz="0" w:space="0" w:color="auto"/>
            <w:bottom w:val="none" w:sz="0" w:space="0" w:color="auto"/>
            <w:right w:val="none" w:sz="0" w:space="0" w:color="auto"/>
          </w:divBdr>
        </w:div>
        <w:div w:id="1951886282">
          <w:marLeft w:val="640"/>
          <w:marRight w:val="0"/>
          <w:marTop w:val="0"/>
          <w:marBottom w:val="0"/>
          <w:divBdr>
            <w:top w:val="none" w:sz="0" w:space="0" w:color="auto"/>
            <w:left w:val="none" w:sz="0" w:space="0" w:color="auto"/>
            <w:bottom w:val="none" w:sz="0" w:space="0" w:color="auto"/>
            <w:right w:val="none" w:sz="0" w:space="0" w:color="auto"/>
          </w:divBdr>
        </w:div>
        <w:div w:id="1313604885">
          <w:marLeft w:val="640"/>
          <w:marRight w:val="0"/>
          <w:marTop w:val="0"/>
          <w:marBottom w:val="0"/>
          <w:divBdr>
            <w:top w:val="none" w:sz="0" w:space="0" w:color="auto"/>
            <w:left w:val="none" w:sz="0" w:space="0" w:color="auto"/>
            <w:bottom w:val="none" w:sz="0" w:space="0" w:color="auto"/>
            <w:right w:val="none" w:sz="0" w:space="0" w:color="auto"/>
          </w:divBdr>
        </w:div>
        <w:div w:id="150146226">
          <w:marLeft w:val="640"/>
          <w:marRight w:val="0"/>
          <w:marTop w:val="0"/>
          <w:marBottom w:val="0"/>
          <w:divBdr>
            <w:top w:val="none" w:sz="0" w:space="0" w:color="auto"/>
            <w:left w:val="none" w:sz="0" w:space="0" w:color="auto"/>
            <w:bottom w:val="none" w:sz="0" w:space="0" w:color="auto"/>
            <w:right w:val="none" w:sz="0" w:space="0" w:color="auto"/>
          </w:divBdr>
        </w:div>
        <w:div w:id="390808516">
          <w:marLeft w:val="640"/>
          <w:marRight w:val="0"/>
          <w:marTop w:val="0"/>
          <w:marBottom w:val="0"/>
          <w:divBdr>
            <w:top w:val="none" w:sz="0" w:space="0" w:color="auto"/>
            <w:left w:val="none" w:sz="0" w:space="0" w:color="auto"/>
            <w:bottom w:val="none" w:sz="0" w:space="0" w:color="auto"/>
            <w:right w:val="none" w:sz="0" w:space="0" w:color="auto"/>
          </w:divBdr>
        </w:div>
        <w:div w:id="1467432103">
          <w:marLeft w:val="640"/>
          <w:marRight w:val="0"/>
          <w:marTop w:val="0"/>
          <w:marBottom w:val="0"/>
          <w:divBdr>
            <w:top w:val="none" w:sz="0" w:space="0" w:color="auto"/>
            <w:left w:val="none" w:sz="0" w:space="0" w:color="auto"/>
            <w:bottom w:val="none" w:sz="0" w:space="0" w:color="auto"/>
            <w:right w:val="none" w:sz="0" w:space="0" w:color="auto"/>
          </w:divBdr>
        </w:div>
        <w:div w:id="2120026810">
          <w:marLeft w:val="640"/>
          <w:marRight w:val="0"/>
          <w:marTop w:val="0"/>
          <w:marBottom w:val="0"/>
          <w:divBdr>
            <w:top w:val="none" w:sz="0" w:space="0" w:color="auto"/>
            <w:left w:val="none" w:sz="0" w:space="0" w:color="auto"/>
            <w:bottom w:val="none" w:sz="0" w:space="0" w:color="auto"/>
            <w:right w:val="none" w:sz="0" w:space="0" w:color="auto"/>
          </w:divBdr>
        </w:div>
        <w:div w:id="266079523">
          <w:marLeft w:val="640"/>
          <w:marRight w:val="0"/>
          <w:marTop w:val="0"/>
          <w:marBottom w:val="0"/>
          <w:divBdr>
            <w:top w:val="none" w:sz="0" w:space="0" w:color="auto"/>
            <w:left w:val="none" w:sz="0" w:space="0" w:color="auto"/>
            <w:bottom w:val="none" w:sz="0" w:space="0" w:color="auto"/>
            <w:right w:val="none" w:sz="0" w:space="0" w:color="auto"/>
          </w:divBdr>
        </w:div>
        <w:div w:id="229390076">
          <w:marLeft w:val="640"/>
          <w:marRight w:val="0"/>
          <w:marTop w:val="0"/>
          <w:marBottom w:val="0"/>
          <w:divBdr>
            <w:top w:val="none" w:sz="0" w:space="0" w:color="auto"/>
            <w:left w:val="none" w:sz="0" w:space="0" w:color="auto"/>
            <w:bottom w:val="none" w:sz="0" w:space="0" w:color="auto"/>
            <w:right w:val="none" w:sz="0" w:space="0" w:color="auto"/>
          </w:divBdr>
        </w:div>
        <w:div w:id="1788425661">
          <w:marLeft w:val="640"/>
          <w:marRight w:val="0"/>
          <w:marTop w:val="0"/>
          <w:marBottom w:val="0"/>
          <w:divBdr>
            <w:top w:val="none" w:sz="0" w:space="0" w:color="auto"/>
            <w:left w:val="none" w:sz="0" w:space="0" w:color="auto"/>
            <w:bottom w:val="none" w:sz="0" w:space="0" w:color="auto"/>
            <w:right w:val="none" w:sz="0" w:space="0" w:color="auto"/>
          </w:divBdr>
        </w:div>
        <w:div w:id="983118194">
          <w:marLeft w:val="640"/>
          <w:marRight w:val="0"/>
          <w:marTop w:val="0"/>
          <w:marBottom w:val="0"/>
          <w:divBdr>
            <w:top w:val="none" w:sz="0" w:space="0" w:color="auto"/>
            <w:left w:val="none" w:sz="0" w:space="0" w:color="auto"/>
            <w:bottom w:val="none" w:sz="0" w:space="0" w:color="auto"/>
            <w:right w:val="none" w:sz="0" w:space="0" w:color="auto"/>
          </w:divBdr>
        </w:div>
        <w:div w:id="203759572">
          <w:marLeft w:val="640"/>
          <w:marRight w:val="0"/>
          <w:marTop w:val="0"/>
          <w:marBottom w:val="0"/>
          <w:divBdr>
            <w:top w:val="none" w:sz="0" w:space="0" w:color="auto"/>
            <w:left w:val="none" w:sz="0" w:space="0" w:color="auto"/>
            <w:bottom w:val="none" w:sz="0" w:space="0" w:color="auto"/>
            <w:right w:val="none" w:sz="0" w:space="0" w:color="auto"/>
          </w:divBdr>
        </w:div>
        <w:div w:id="429090074">
          <w:marLeft w:val="640"/>
          <w:marRight w:val="0"/>
          <w:marTop w:val="0"/>
          <w:marBottom w:val="0"/>
          <w:divBdr>
            <w:top w:val="none" w:sz="0" w:space="0" w:color="auto"/>
            <w:left w:val="none" w:sz="0" w:space="0" w:color="auto"/>
            <w:bottom w:val="none" w:sz="0" w:space="0" w:color="auto"/>
            <w:right w:val="none" w:sz="0" w:space="0" w:color="auto"/>
          </w:divBdr>
        </w:div>
        <w:div w:id="976884335">
          <w:marLeft w:val="640"/>
          <w:marRight w:val="0"/>
          <w:marTop w:val="0"/>
          <w:marBottom w:val="0"/>
          <w:divBdr>
            <w:top w:val="none" w:sz="0" w:space="0" w:color="auto"/>
            <w:left w:val="none" w:sz="0" w:space="0" w:color="auto"/>
            <w:bottom w:val="none" w:sz="0" w:space="0" w:color="auto"/>
            <w:right w:val="none" w:sz="0" w:space="0" w:color="auto"/>
          </w:divBdr>
        </w:div>
        <w:div w:id="1139345266">
          <w:marLeft w:val="640"/>
          <w:marRight w:val="0"/>
          <w:marTop w:val="0"/>
          <w:marBottom w:val="0"/>
          <w:divBdr>
            <w:top w:val="none" w:sz="0" w:space="0" w:color="auto"/>
            <w:left w:val="none" w:sz="0" w:space="0" w:color="auto"/>
            <w:bottom w:val="none" w:sz="0" w:space="0" w:color="auto"/>
            <w:right w:val="none" w:sz="0" w:space="0" w:color="auto"/>
          </w:divBdr>
        </w:div>
        <w:div w:id="770703483">
          <w:marLeft w:val="640"/>
          <w:marRight w:val="0"/>
          <w:marTop w:val="0"/>
          <w:marBottom w:val="0"/>
          <w:divBdr>
            <w:top w:val="none" w:sz="0" w:space="0" w:color="auto"/>
            <w:left w:val="none" w:sz="0" w:space="0" w:color="auto"/>
            <w:bottom w:val="none" w:sz="0" w:space="0" w:color="auto"/>
            <w:right w:val="none" w:sz="0" w:space="0" w:color="auto"/>
          </w:divBdr>
        </w:div>
        <w:div w:id="2007592951">
          <w:marLeft w:val="640"/>
          <w:marRight w:val="0"/>
          <w:marTop w:val="0"/>
          <w:marBottom w:val="0"/>
          <w:divBdr>
            <w:top w:val="none" w:sz="0" w:space="0" w:color="auto"/>
            <w:left w:val="none" w:sz="0" w:space="0" w:color="auto"/>
            <w:bottom w:val="none" w:sz="0" w:space="0" w:color="auto"/>
            <w:right w:val="none" w:sz="0" w:space="0" w:color="auto"/>
          </w:divBdr>
        </w:div>
        <w:div w:id="1986424687">
          <w:marLeft w:val="640"/>
          <w:marRight w:val="0"/>
          <w:marTop w:val="0"/>
          <w:marBottom w:val="0"/>
          <w:divBdr>
            <w:top w:val="none" w:sz="0" w:space="0" w:color="auto"/>
            <w:left w:val="none" w:sz="0" w:space="0" w:color="auto"/>
            <w:bottom w:val="none" w:sz="0" w:space="0" w:color="auto"/>
            <w:right w:val="none" w:sz="0" w:space="0" w:color="auto"/>
          </w:divBdr>
        </w:div>
        <w:div w:id="562568105">
          <w:marLeft w:val="640"/>
          <w:marRight w:val="0"/>
          <w:marTop w:val="0"/>
          <w:marBottom w:val="0"/>
          <w:divBdr>
            <w:top w:val="none" w:sz="0" w:space="0" w:color="auto"/>
            <w:left w:val="none" w:sz="0" w:space="0" w:color="auto"/>
            <w:bottom w:val="none" w:sz="0" w:space="0" w:color="auto"/>
            <w:right w:val="none" w:sz="0" w:space="0" w:color="auto"/>
          </w:divBdr>
        </w:div>
        <w:div w:id="710962243">
          <w:marLeft w:val="640"/>
          <w:marRight w:val="0"/>
          <w:marTop w:val="0"/>
          <w:marBottom w:val="0"/>
          <w:divBdr>
            <w:top w:val="none" w:sz="0" w:space="0" w:color="auto"/>
            <w:left w:val="none" w:sz="0" w:space="0" w:color="auto"/>
            <w:bottom w:val="none" w:sz="0" w:space="0" w:color="auto"/>
            <w:right w:val="none" w:sz="0" w:space="0" w:color="auto"/>
          </w:divBdr>
        </w:div>
        <w:div w:id="1667518614">
          <w:marLeft w:val="640"/>
          <w:marRight w:val="0"/>
          <w:marTop w:val="0"/>
          <w:marBottom w:val="0"/>
          <w:divBdr>
            <w:top w:val="none" w:sz="0" w:space="0" w:color="auto"/>
            <w:left w:val="none" w:sz="0" w:space="0" w:color="auto"/>
            <w:bottom w:val="none" w:sz="0" w:space="0" w:color="auto"/>
            <w:right w:val="none" w:sz="0" w:space="0" w:color="auto"/>
          </w:divBdr>
        </w:div>
        <w:div w:id="500856849">
          <w:marLeft w:val="640"/>
          <w:marRight w:val="0"/>
          <w:marTop w:val="0"/>
          <w:marBottom w:val="0"/>
          <w:divBdr>
            <w:top w:val="none" w:sz="0" w:space="0" w:color="auto"/>
            <w:left w:val="none" w:sz="0" w:space="0" w:color="auto"/>
            <w:bottom w:val="none" w:sz="0" w:space="0" w:color="auto"/>
            <w:right w:val="none" w:sz="0" w:space="0" w:color="auto"/>
          </w:divBdr>
        </w:div>
        <w:div w:id="1630936330">
          <w:marLeft w:val="640"/>
          <w:marRight w:val="0"/>
          <w:marTop w:val="0"/>
          <w:marBottom w:val="0"/>
          <w:divBdr>
            <w:top w:val="none" w:sz="0" w:space="0" w:color="auto"/>
            <w:left w:val="none" w:sz="0" w:space="0" w:color="auto"/>
            <w:bottom w:val="none" w:sz="0" w:space="0" w:color="auto"/>
            <w:right w:val="none" w:sz="0" w:space="0" w:color="auto"/>
          </w:divBdr>
        </w:div>
        <w:div w:id="461776587">
          <w:marLeft w:val="640"/>
          <w:marRight w:val="0"/>
          <w:marTop w:val="0"/>
          <w:marBottom w:val="0"/>
          <w:divBdr>
            <w:top w:val="none" w:sz="0" w:space="0" w:color="auto"/>
            <w:left w:val="none" w:sz="0" w:space="0" w:color="auto"/>
            <w:bottom w:val="none" w:sz="0" w:space="0" w:color="auto"/>
            <w:right w:val="none" w:sz="0" w:space="0" w:color="auto"/>
          </w:divBdr>
        </w:div>
        <w:div w:id="1126388057">
          <w:marLeft w:val="640"/>
          <w:marRight w:val="0"/>
          <w:marTop w:val="0"/>
          <w:marBottom w:val="0"/>
          <w:divBdr>
            <w:top w:val="none" w:sz="0" w:space="0" w:color="auto"/>
            <w:left w:val="none" w:sz="0" w:space="0" w:color="auto"/>
            <w:bottom w:val="none" w:sz="0" w:space="0" w:color="auto"/>
            <w:right w:val="none" w:sz="0" w:space="0" w:color="auto"/>
          </w:divBdr>
        </w:div>
        <w:div w:id="1742218292">
          <w:marLeft w:val="640"/>
          <w:marRight w:val="0"/>
          <w:marTop w:val="0"/>
          <w:marBottom w:val="0"/>
          <w:divBdr>
            <w:top w:val="none" w:sz="0" w:space="0" w:color="auto"/>
            <w:left w:val="none" w:sz="0" w:space="0" w:color="auto"/>
            <w:bottom w:val="none" w:sz="0" w:space="0" w:color="auto"/>
            <w:right w:val="none" w:sz="0" w:space="0" w:color="auto"/>
          </w:divBdr>
        </w:div>
        <w:div w:id="2053533021">
          <w:marLeft w:val="640"/>
          <w:marRight w:val="0"/>
          <w:marTop w:val="0"/>
          <w:marBottom w:val="0"/>
          <w:divBdr>
            <w:top w:val="none" w:sz="0" w:space="0" w:color="auto"/>
            <w:left w:val="none" w:sz="0" w:space="0" w:color="auto"/>
            <w:bottom w:val="none" w:sz="0" w:space="0" w:color="auto"/>
            <w:right w:val="none" w:sz="0" w:space="0" w:color="auto"/>
          </w:divBdr>
        </w:div>
        <w:div w:id="961769182">
          <w:marLeft w:val="640"/>
          <w:marRight w:val="0"/>
          <w:marTop w:val="0"/>
          <w:marBottom w:val="0"/>
          <w:divBdr>
            <w:top w:val="none" w:sz="0" w:space="0" w:color="auto"/>
            <w:left w:val="none" w:sz="0" w:space="0" w:color="auto"/>
            <w:bottom w:val="none" w:sz="0" w:space="0" w:color="auto"/>
            <w:right w:val="none" w:sz="0" w:space="0" w:color="auto"/>
          </w:divBdr>
        </w:div>
        <w:div w:id="1961253831">
          <w:marLeft w:val="640"/>
          <w:marRight w:val="0"/>
          <w:marTop w:val="0"/>
          <w:marBottom w:val="0"/>
          <w:divBdr>
            <w:top w:val="none" w:sz="0" w:space="0" w:color="auto"/>
            <w:left w:val="none" w:sz="0" w:space="0" w:color="auto"/>
            <w:bottom w:val="none" w:sz="0" w:space="0" w:color="auto"/>
            <w:right w:val="none" w:sz="0" w:space="0" w:color="auto"/>
          </w:divBdr>
        </w:div>
        <w:div w:id="287057076">
          <w:marLeft w:val="640"/>
          <w:marRight w:val="0"/>
          <w:marTop w:val="0"/>
          <w:marBottom w:val="0"/>
          <w:divBdr>
            <w:top w:val="none" w:sz="0" w:space="0" w:color="auto"/>
            <w:left w:val="none" w:sz="0" w:space="0" w:color="auto"/>
            <w:bottom w:val="none" w:sz="0" w:space="0" w:color="auto"/>
            <w:right w:val="none" w:sz="0" w:space="0" w:color="auto"/>
          </w:divBdr>
        </w:div>
        <w:div w:id="556552511">
          <w:marLeft w:val="640"/>
          <w:marRight w:val="0"/>
          <w:marTop w:val="0"/>
          <w:marBottom w:val="0"/>
          <w:divBdr>
            <w:top w:val="none" w:sz="0" w:space="0" w:color="auto"/>
            <w:left w:val="none" w:sz="0" w:space="0" w:color="auto"/>
            <w:bottom w:val="none" w:sz="0" w:space="0" w:color="auto"/>
            <w:right w:val="none" w:sz="0" w:space="0" w:color="auto"/>
          </w:divBdr>
        </w:div>
        <w:div w:id="168521418">
          <w:marLeft w:val="640"/>
          <w:marRight w:val="0"/>
          <w:marTop w:val="0"/>
          <w:marBottom w:val="0"/>
          <w:divBdr>
            <w:top w:val="none" w:sz="0" w:space="0" w:color="auto"/>
            <w:left w:val="none" w:sz="0" w:space="0" w:color="auto"/>
            <w:bottom w:val="none" w:sz="0" w:space="0" w:color="auto"/>
            <w:right w:val="none" w:sz="0" w:space="0" w:color="auto"/>
          </w:divBdr>
        </w:div>
        <w:div w:id="1418595391">
          <w:marLeft w:val="640"/>
          <w:marRight w:val="0"/>
          <w:marTop w:val="0"/>
          <w:marBottom w:val="0"/>
          <w:divBdr>
            <w:top w:val="none" w:sz="0" w:space="0" w:color="auto"/>
            <w:left w:val="none" w:sz="0" w:space="0" w:color="auto"/>
            <w:bottom w:val="none" w:sz="0" w:space="0" w:color="auto"/>
            <w:right w:val="none" w:sz="0" w:space="0" w:color="auto"/>
          </w:divBdr>
        </w:div>
        <w:div w:id="1663195208">
          <w:marLeft w:val="640"/>
          <w:marRight w:val="0"/>
          <w:marTop w:val="0"/>
          <w:marBottom w:val="0"/>
          <w:divBdr>
            <w:top w:val="none" w:sz="0" w:space="0" w:color="auto"/>
            <w:left w:val="none" w:sz="0" w:space="0" w:color="auto"/>
            <w:bottom w:val="none" w:sz="0" w:space="0" w:color="auto"/>
            <w:right w:val="none" w:sz="0" w:space="0" w:color="auto"/>
          </w:divBdr>
        </w:div>
        <w:div w:id="1819835716">
          <w:marLeft w:val="640"/>
          <w:marRight w:val="0"/>
          <w:marTop w:val="0"/>
          <w:marBottom w:val="0"/>
          <w:divBdr>
            <w:top w:val="none" w:sz="0" w:space="0" w:color="auto"/>
            <w:left w:val="none" w:sz="0" w:space="0" w:color="auto"/>
            <w:bottom w:val="none" w:sz="0" w:space="0" w:color="auto"/>
            <w:right w:val="none" w:sz="0" w:space="0" w:color="auto"/>
          </w:divBdr>
        </w:div>
        <w:div w:id="1436250578">
          <w:marLeft w:val="640"/>
          <w:marRight w:val="0"/>
          <w:marTop w:val="0"/>
          <w:marBottom w:val="0"/>
          <w:divBdr>
            <w:top w:val="none" w:sz="0" w:space="0" w:color="auto"/>
            <w:left w:val="none" w:sz="0" w:space="0" w:color="auto"/>
            <w:bottom w:val="none" w:sz="0" w:space="0" w:color="auto"/>
            <w:right w:val="none" w:sz="0" w:space="0" w:color="auto"/>
          </w:divBdr>
        </w:div>
        <w:div w:id="907618651">
          <w:marLeft w:val="640"/>
          <w:marRight w:val="0"/>
          <w:marTop w:val="0"/>
          <w:marBottom w:val="0"/>
          <w:divBdr>
            <w:top w:val="none" w:sz="0" w:space="0" w:color="auto"/>
            <w:left w:val="none" w:sz="0" w:space="0" w:color="auto"/>
            <w:bottom w:val="none" w:sz="0" w:space="0" w:color="auto"/>
            <w:right w:val="none" w:sz="0" w:space="0" w:color="auto"/>
          </w:divBdr>
        </w:div>
        <w:div w:id="575748683">
          <w:marLeft w:val="640"/>
          <w:marRight w:val="0"/>
          <w:marTop w:val="0"/>
          <w:marBottom w:val="0"/>
          <w:divBdr>
            <w:top w:val="none" w:sz="0" w:space="0" w:color="auto"/>
            <w:left w:val="none" w:sz="0" w:space="0" w:color="auto"/>
            <w:bottom w:val="none" w:sz="0" w:space="0" w:color="auto"/>
            <w:right w:val="none" w:sz="0" w:space="0" w:color="auto"/>
          </w:divBdr>
        </w:div>
        <w:div w:id="1521704534">
          <w:marLeft w:val="640"/>
          <w:marRight w:val="0"/>
          <w:marTop w:val="0"/>
          <w:marBottom w:val="0"/>
          <w:divBdr>
            <w:top w:val="none" w:sz="0" w:space="0" w:color="auto"/>
            <w:left w:val="none" w:sz="0" w:space="0" w:color="auto"/>
            <w:bottom w:val="none" w:sz="0" w:space="0" w:color="auto"/>
            <w:right w:val="none" w:sz="0" w:space="0" w:color="auto"/>
          </w:divBdr>
        </w:div>
        <w:div w:id="986084192">
          <w:marLeft w:val="640"/>
          <w:marRight w:val="0"/>
          <w:marTop w:val="0"/>
          <w:marBottom w:val="0"/>
          <w:divBdr>
            <w:top w:val="none" w:sz="0" w:space="0" w:color="auto"/>
            <w:left w:val="none" w:sz="0" w:space="0" w:color="auto"/>
            <w:bottom w:val="none" w:sz="0" w:space="0" w:color="auto"/>
            <w:right w:val="none" w:sz="0" w:space="0" w:color="auto"/>
          </w:divBdr>
        </w:div>
        <w:div w:id="1122456992">
          <w:marLeft w:val="640"/>
          <w:marRight w:val="0"/>
          <w:marTop w:val="0"/>
          <w:marBottom w:val="0"/>
          <w:divBdr>
            <w:top w:val="none" w:sz="0" w:space="0" w:color="auto"/>
            <w:left w:val="none" w:sz="0" w:space="0" w:color="auto"/>
            <w:bottom w:val="none" w:sz="0" w:space="0" w:color="auto"/>
            <w:right w:val="none" w:sz="0" w:space="0" w:color="auto"/>
          </w:divBdr>
        </w:div>
        <w:div w:id="153223478">
          <w:marLeft w:val="640"/>
          <w:marRight w:val="0"/>
          <w:marTop w:val="0"/>
          <w:marBottom w:val="0"/>
          <w:divBdr>
            <w:top w:val="none" w:sz="0" w:space="0" w:color="auto"/>
            <w:left w:val="none" w:sz="0" w:space="0" w:color="auto"/>
            <w:bottom w:val="none" w:sz="0" w:space="0" w:color="auto"/>
            <w:right w:val="none" w:sz="0" w:space="0" w:color="auto"/>
          </w:divBdr>
        </w:div>
        <w:div w:id="1822308121">
          <w:marLeft w:val="640"/>
          <w:marRight w:val="0"/>
          <w:marTop w:val="0"/>
          <w:marBottom w:val="0"/>
          <w:divBdr>
            <w:top w:val="none" w:sz="0" w:space="0" w:color="auto"/>
            <w:left w:val="none" w:sz="0" w:space="0" w:color="auto"/>
            <w:bottom w:val="none" w:sz="0" w:space="0" w:color="auto"/>
            <w:right w:val="none" w:sz="0" w:space="0" w:color="auto"/>
          </w:divBdr>
        </w:div>
        <w:div w:id="1148401428">
          <w:marLeft w:val="640"/>
          <w:marRight w:val="0"/>
          <w:marTop w:val="0"/>
          <w:marBottom w:val="0"/>
          <w:divBdr>
            <w:top w:val="none" w:sz="0" w:space="0" w:color="auto"/>
            <w:left w:val="none" w:sz="0" w:space="0" w:color="auto"/>
            <w:bottom w:val="none" w:sz="0" w:space="0" w:color="auto"/>
            <w:right w:val="none" w:sz="0" w:space="0" w:color="auto"/>
          </w:divBdr>
        </w:div>
        <w:div w:id="98985906">
          <w:marLeft w:val="640"/>
          <w:marRight w:val="0"/>
          <w:marTop w:val="0"/>
          <w:marBottom w:val="0"/>
          <w:divBdr>
            <w:top w:val="none" w:sz="0" w:space="0" w:color="auto"/>
            <w:left w:val="none" w:sz="0" w:space="0" w:color="auto"/>
            <w:bottom w:val="none" w:sz="0" w:space="0" w:color="auto"/>
            <w:right w:val="none" w:sz="0" w:space="0" w:color="auto"/>
          </w:divBdr>
        </w:div>
        <w:div w:id="807287148">
          <w:marLeft w:val="640"/>
          <w:marRight w:val="0"/>
          <w:marTop w:val="0"/>
          <w:marBottom w:val="0"/>
          <w:divBdr>
            <w:top w:val="none" w:sz="0" w:space="0" w:color="auto"/>
            <w:left w:val="none" w:sz="0" w:space="0" w:color="auto"/>
            <w:bottom w:val="none" w:sz="0" w:space="0" w:color="auto"/>
            <w:right w:val="none" w:sz="0" w:space="0" w:color="auto"/>
          </w:divBdr>
        </w:div>
        <w:div w:id="2144351269">
          <w:marLeft w:val="640"/>
          <w:marRight w:val="0"/>
          <w:marTop w:val="0"/>
          <w:marBottom w:val="0"/>
          <w:divBdr>
            <w:top w:val="none" w:sz="0" w:space="0" w:color="auto"/>
            <w:left w:val="none" w:sz="0" w:space="0" w:color="auto"/>
            <w:bottom w:val="none" w:sz="0" w:space="0" w:color="auto"/>
            <w:right w:val="none" w:sz="0" w:space="0" w:color="auto"/>
          </w:divBdr>
        </w:div>
        <w:div w:id="15348459">
          <w:marLeft w:val="640"/>
          <w:marRight w:val="0"/>
          <w:marTop w:val="0"/>
          <w:marBottom w:val="0"/>
          <w:divBdr>
            <w:top w:val="none" w:sz="0" w:space="0" w:color="auto"/>
            <w:left w:val="none" w:sz="0" w:space="0" w:color="auto"/>
            <w:bottom w:val="none" w:sz="0" w:space="0" w:color="auto"/>
            <w:right w:val="none" w:sz="0" w:space="0" w:color="auto"/>
          </w:divBdr>
        </w:div>
        <w:div w:id="1730109193">
          <w:marLeft w:val="640"/>
          <w:marRight w:val="0"/>
          <w:marTop w:val="0"/>
          <w:marBottom w:val="0"/>
          <w:divBdr>
            <w:top w:val="none" w:sz="0" w:space="0" w:color="auto"/>
            <w:left w:val="none" w:sz="0" w:space="0" w:color="auto"/>
            <w:bottom w:val="none" w:sz="0" w:space="0" w:color="auto"/>
            <w:right w:val="none" w:sz="0" w:space="0" w:color="auto"/>
          </w:divBdr>
        </w:div>
        <w:div w:id="1958831398">
          <w:marLeft w:val="640"/>
          <w:marRight w:val="0"/>
          <w:marTop w:val="0"/>
          <w:marBottom w:val="0"/>
          <w:divBdr>
            <w:top w:val="none" w:sz="0" w:space="0" w:color="auto"/>
            <w:left w:val="none" w:sz="0" w:space="0" w:color="auto"/>
            <w:bottom w:val="none" w:sz="0" w:space="0" w:color="auto"/>
            <w:right w:val="none" w:sz="0" w:space="0" w:color="auto"/>
          </w:divBdr>
        </w:div>
        <w:div w:id="33510691">
          <w:marLeft w:val="640"/>
          <w:marRight w:val="0"/>
          <w:marTop w:val="0"/>
          <w:marBottom w:val="0"/>
          <w:divBdr>
            <w:top w:val="none" w:sz="0" w:space="0" w:color="auto"/>
            <w:left w:val="none" w:sz="0" w:space="0" w:color="auto"/>
            <w:bottom w:val="none" w:sz="0" w:space="0" w:color="auto"/>
            <w:right w:val="none" w:sz="0" w:space="0" w:color="auto"/>
          </w:divBdr>
        </w:div>
        <w:div w:id="1036079610">
          <w:marLeft w:val="640"/>
          <w:marRight w:val="0"/>
          <w:marTop w:val="0"/>
          <w:marBottom w:val="0"/>
          <w:divBdr>
            <w:top w:val="none" w:sz="0" w:space="0" w:color="auto"/>
            <w:left w:val="none" w:sz="0" w:space="0" w:color="auto"/>
            <w:bottom w:val="none" w:sz="0" w:space="0" w:color="auto"/>
            <w:right w:val="none" w:sz="0" w:space="0" w:color="auto"/>
          </w:divBdr>
        </w:div>
        <w:div w:id="170919673">
          <w:marLeft w:val="640"/>
          <w:marRight w:val="0"/>
          <w:marTop w:val="0"/>
          <w:marBottom w:val="0"/>
          <w:divBdr>
            <w:top w:val="none" w:sz="0" w:space="0" w:color="auto"/>
            <w:left w:val="none" w:sz="0" w:space="0" w:color="auto"/>
            <w:bottom w:val="none" w:sz="0" w:space="0" w:color="auto"/>
            <w:right w:val="none" w:sz="0" w:space="0" w:color="auto"/>
          </w:divBdr>
        </w:div>
        <w:div w:id="220672310">
          <w:marLeft w:val="640"/>
          <w:marRight w:val="0"/>
          <w:marTop w:val="0"/>
          <w:marBottom w:val="0"/>
          <w:divBdr>
            <w:top w:val="none" w:sz="0" w:space="0" w:color="auto"/>
            <w:left w:val="none" w:sz="0" w:space="0" w:color="auto"/>
            <w:bottom w:val="none" w:sz="0" w:space="0" w:color="auto"/>
            <w:right w:val="none" w:sz="0" w:space="0" w:color="auto"/>
          </w:divBdr>
        </w:div>
        <w:div w:id="2036612899">
          <w:marLeft w:val="640"/>
          <w:marRight w:val="0"/>
          <w:marTop w:val="0"/>
          <w:marBottom w:val="0"/>
          <w:divBdr>
            <w:top w:val="none" w:sz="0" w:space="0" w:color="auto"/>
            <w:left w:val="none" w:sz="0" w:space="0" w:color="auto"/>
            <w:bottom w:val="none" w:sz="0" w:space="0" w:color="auto"/>
            <w:right w:val="none" w:sz="0" w:space="0" w:color="auto"/>
          </w:divBdr>
        </w:div>
        <w:div w:id="941380804">
          <w:marLeft w:val="640"/>
          <w:marRight w:val="0"/>
          <w:marTop w:val="0"/>
          <w:marBottom w:val="0"/>
          <w:divBdr>
            <w:top w:val="none" w:sz="0" w:space="0" w:color="auto"/>
            <w:left w:val="none" w:sz="0" w:space="0" w:color="auto"/>
            <w:bottom w:val="none" w:sz="0" w:space="0" w:color="auto"/>
            <w:right w:val="none" w:sz="0" w:space="0" w:color="auto"/>
          </w:divBdr>
        </w:div>
        <w:div w:id="202526974">
          <w:marLeft w:val="640"/>
          <w:marRight w:val="0"/>
          <w:marTop w:val="0"/>
          <w:marBottom w:val="0"/>
          <w:divBdr>
            <w:top w:val="none" w:sz="0" w:space="0" w:color="auto"/>
            <w:left w:val="none" w:sz="0" w:space="0" w:color="auto"/>
            <w:bottom w:val="none" w:sz="0" w:space="0" w:color="auto"/>
            <w:right w:val="none" w:sz="0" w:space="0" w:color="auto"/>
          </w:divBdr>
        </w:div>
        <w:div w:id="1152717640">
          <w:marLeft w:val="640"/>
          <w:marRight w:val="0"/>
          <w:marTop w:val="0"/>
          <w:marBottom w:val="0"/>
          <w:divBdr>
            <w:top w:val="none" w:sz="0" w:space="0" w:color="auto"/>
            <w:left w:val="none" w:sz="0" w:space="0" w:color="auto"/>
            <w:bottom w:val="none" w:sz="0" w:space="0" w:color="auto"/>
            <w:right w:val="none" w:sz="0" w:space="0" w:color="auto"/>
          </w:divBdr>
        </w:div>
        <w:div w:id="1362852119">
          <w:marLeft w:val="640"/>
          <w:marRight w:val="0"/>
          <w:marTop w:val="0"/>
          <w:marBottom w:val="0"/>
          <w:divBdr>
            <w:top w:val="none" w:sz="0" w:space="0" w:color="auto"/>
            <w:left w:val="none" w:sz="0" w:space="0" w:color="auto"/>
            <w:bottom w:val="none" w:sz="0" w:space="0" w:color="auto"/>
            <w:right w:val="none" w:sz="0" w:space="0" w:color="auto"/>
          </w:divBdr>
        </w:div>
        <w:div w:id="414135883">
          <w:marLeft w:val="640"/>
          <w:marRight w:val="0"/>
          <w:marTop w:val="0"/>
          <w:marBottom w:val="0"/>
          <w:divBdr>
            <w:top w:val="none" w:sz="0" w:space="0" w:color="auto"/>
            <w:left w:val="none" w:sz="0" w:space="0" w:color="auto"/>
            <w:bottom w:val="none" w:sz="0" w:space="0" w:color="auto"/>
            <w:right w:val="none" w:sz="0" w:space="0" w:color="auto"/>
          </w:divBdr>
        </w:div>
        <w:div w:id="1912039873">
          <w:marLeft w:val="640"/>
          <w:marRight w:val="0"/>
          <w:marTop w:val="0"/>
          <w:marBottom w:val="0"/>
          <w:divBdr>
            <w:top w:val="none" w:sz="0" w:space="0" w:color="auto"/>
            <w:left w:val="none" w:sz="0" w:space="0" w:color="auto"/>
            <w:bottom w:val="none" w:sz="0" w:space="0" w:color="auto"/>
            <w:right w:val="none" w:sz="0" w:space="0" w:color="auto"/>
          </w:divBdr>
        </w:div>
        <w:div w:id="1113137915">
          <w:marLeft w:val="640"/>
          <w:marRight w:val="0"/>
          <w:marTop w:val="0"/>
          <w:marBottom w:val="0"/>
          <w:divBdr>
            <w:top w:val="none" w:sz="0" w:space="0" w:color="auto"/>
            <w:left w:val="none" w:sz="0" w:space="0" w:color="auto"/>
            <w:bottom w:val="none" w:sz="0" w:space="0" w:color="auto"/>
            <w:right w:val="none" w:sz="0" w:space="0" w:color="auto"/>
          </w:divBdr>
        </w:div>
        <w:div w:id="2089185384">
          <w:marLeft w:val="640"/>
          <w:marRight w:val="0"/>
          <w:marTop w:val="0"/>
          <w:marBottom w:val="0"/>
          <w:divBdr>
            <w:top w:val="none" w:sz="0" w:space="0" w:color="auto"/>
            <w:left w:val="none" w:sz="0" w:space="0" w:color="auto"/>
            <w:bottom w:val="none" w:sz="0" w:space="0" w:color="auto"/>
            <w:right w:val="none" w:sz="0" w:space="0" w:color="auto"/>
          </w:divBdr>
        </w:div>
        <w:div w:id="1833568641">
          <w:marLeft w:val="640"/>
          <w:marRight w:val="0"/>
          <w:marTop w:val="0"/>
          <w:marBottom w:val="0"/>
          <w:divBdr>
            <w:top w:val="none" w:sz="0" w:space="0" w:color="auto"/>
            <w:left w:val="none" w:sz="0" w:space="0" w:color="auto"/>
            <w:bottom w:val="none" w:sz="0" w:space="0" w:color="auto"/>
            <w:right w:val="none" w:sz="0" w:space="0" w:color="auto"/>
          </w:divBdr>
        </w:div>
        <w:div w:id="307973843">
          <w:marLeft w:val="640"/>
          <w:marRight w:val="0"/>
          <w:marTop w:val="0"/>
          <w:marBottom w:val="0"/>
          <w:divBdr>
            <w:top w:val="none" w:sz="0" w:space="0" w:color="auto"/>
            <w:left w:val="none" w:sz="0" w:space="0" w:color="auto"/>
            <w:bottom w:val="none" w:sz="0" w:space="0" w:color="auto"/>
            <w:right w:val="none" w:sz="0" w:space="0" w:color="auto"/>
          </w:divBdr>
        </w:div>
        <w:div w:id="64838465">
          <w:marLeft w:val="640"/>
          <w:marRight w:val="0"/>
          <w:marTop w:val="0"/>
          <w:marBottom w:val="0"/>
          <w:divBdr>
            <w:top w:val="none" w:sz="0" w:space="0" w:color="auto"/>
            <w:left w:val="none" w:sz="0" w:space="0" w:color="auto"/>
            <w:bottom w:val="none" w:sz="0" w:space="0" w:color="auto"/>
            <w:right w:val="none" w:sz="0" w:space="0" w:color="auto"/>
          </w:divBdr>
        </w:div>
        <w:div w:id="1651253346">
          <w:marLeft w:val="640"/>
          <w:marRight w:val="0"/>
          <w:marTop w:val="0"/>
          <w:marBottom w:val="0"/>
          <w:divBdr>
            <w:top w:val="none" w:sz="0" w:space="0" w:color="auto"/>
            <w:left w:val="none" w:sz="0" w:space="0" w:color="auto"/>
            <w:bottom w:val="none" w:sz="0" w:space="0" w:color="auto"/>
            <w:right w:val="none" w:sz="0" w:space="0" w:color="auto"/>
          </w:divBdr>
        </w:div>
        <w:div w:id="1914584091">
          <w:marLeft w:val="640"/>
          <w:marRight w:val="0"/>
          <w:marTop w:val="0"/>
          <w:marBottom w:val="0"/>
          <w:divBdr>
            <w:top w:val="none" w:sz="0" w:space="0" w:color="auto"/>
            <w:left w:val="none" w:sz="0" w:space="0" w:color="auto"/>
            <w:bottom w:val="none" w:sz="0" w:space="0" w:color="auto"/>
            <w:right w:val="none" w:sz="0" w:space="0" w:color="auto"/>
          </w:divBdr>
        </w:div>
        <w:div w:id="75129437">
          <w:marLeft w:val="640"/>
          <w:marRight w:val="0"/>
          <w:marTop w:val="0"/>
          <w:marBottom w:val="0"/>
          <w:divBdr>
            <w:top w:val="none" w:sz="0" w:space="0" w:color="auto"/>
            <w:left w:val="none" w:sz="0" w:space="0" w:color="auto"/>
            <w:bottom w:val="none" w:sz="0" w:space="0" w:color="auto"/>
            <w:right w:val="none" w:sz="0" w:space="0" w:color="auto"/>
          </w:divBdr>
        </w:div>
        <w:div w:id="862135156">
          <w:marLeft w:val="640"/>
          <w:marRight w:val="0"/>
          <w:marTop w:val="0"/>
          <w:marBottom w:val="0"/>
          <w:divBdr>
            <w:top w:val="none" w:sz="0" w:space="0" w:color="auto"/>
            <w:left w:val="none" w:sz="0" w:space="0" w:color="auto"/>
            <w:bottom w:val="none" w:sz="0" w:space="0" w:color="auto"/>
            <w:right w:val="none" w:sz="0" w:space="0" w:color="auto"/>
          </w:divBdr>
        </w:div>
        <w:div w:id="602735188">
          <w:marLeft w:val="640"/>
          <w:marRight w:val="0"/>
          <w:marTop w:val="0"/>
          <w:marBottom w:val="0"/>
          <w:divBdr>
            <w:top w:val="none" w:sz="0" w:space="0" w:color="auto"/>
            <w:left w:val="none" w:sz="0" w:space="0" w:color="auto"/>
            <w:bottom w:val="none" w:sz="0" w:space="0" w:color="auto"/>
            <w:right w:val="none" w:sz="0" w:space="0" w:color="auto"/>
          </w:divBdr>
        </w:div>
        <w:div w:id="1592078583">
          <w:marLeft w:val="640"/>
          <w:marRight w:val="0"/>
          <w:marTop w:val="0"/>
          <w:marBottom w:val="0"/>
          <w:divBdr>
            <w:top w:val="none" w:sz="0" w:space="0" w:color="auto"/>
            <w:left w:val="none" w:sz="0" w:space="0" w:color="auto"/>
            <w:bottom w:val="none" w:sz="0" w:space="0" w:color="auto"/>
            <w:right w:val="none" w:sz="0" w:space="0" w:color="auto"/>
          </w:divBdr>
        </w:div>
        <w:div w:id="318390212">
          <w:marLeft w:val="640"/>
          <w:marRight w:val="0"/>
          <w:marTop w:val="0"/>
          <w:marBottom w:val="0"/>
          <w:divBdr>
            <w:top w:val="none" w:sz="0" w:space="0" w:color="auto"/>
            <w:left w:val="none" w:sz="0" w:space="0" w:color="auto"/>
            <w:bottom w:val="none" w:sz="0" w:space="0" w:color="auto"/>
            <w:right w:val="none" w:sz="0" w:space="0" w:color="auto"/>
          </w:divBdr>
        </w:div>
        <w:div w:id="1824464026">
          <w:marLeft w:val="640"/>
          <w:marRight w:val="0"/>
          <w:marTop w:val="0"/>
          <w:marBottom w:val="0"/>
          <w:divBdr>
            <w:top w:val="none" w:sz="0" w:space="0" w:color="auto"/>
            <w:left w:val="none" w:sz="0" w:space="0" w:color="auto"/>
            <w:bottom w:val="none" w:sz="0" w:space="0" w:color="auto"/>
            <w:right w:val="none" w:sz="0" w:space="0" w:color="auto"/>
          </w:divBdr>
        </w:div>
        <w:div w:id="1187721259">
          <w:marLeft w:val="640"/>
          <w:marRight w:val="0"/>
          <w:marTop w:val="0"/>
          <w:marBottom w:val="0"/>
          <w:divBdr>
            <w:top w:val="none" w:sz="0" w:space="0" w:color="auto"/>
            <w:left w:val="none" w:sz="0" w:space="0" w:color="auto"/>
            <w:bottom w:val="none" w:sz="0" w:space="0" w:color="auto"/>
            <w:right w:val="none" w:sz="0" w:space="0" w:color="auto"/>
          </w:divBdr>
        </w:div>
        <w:div w:id="130445832">
          <w:marLeft w:val="640"/>
          <w:marRight w:val="0"/>
          <w:marTop w:val="0"/>
          <w:marBottom w:val="0"/>
          <w:divBdr>
            <w:top w:val="none" w:sz="0" w:space="0" w:color="auto"/>
            <w:left w:val="none" w:sz="0" w:space="0" w:color="auto"/>
            <w:bottom w:val="none" w:sz="0" w:space="0" w:color="auto"/>
            <w:right w:val="none" w:sz="0" w:space="0" w:color="auto"/>
          </w:divBdr>
        </w:div>
        <w:div w:id="1030230399">
          <w:marLeft w:val="640"/>
          <w:marRight w:val="0"/>
          <w:marTop w:val="0"/>
          <w:marBottom w:val="0"/>
          <w:divBdr>
            <w:top w:val="none" w:sz="0" w:space="0" w:color="auto"/>
            <w:left w:val="none" w:sz="0" w:space="0" w:color="auto"/>
            <w:bottom w:val="none" w:sz="0" w:space="0" w:color="auto"/>
            <w:right w:val="none" w:sz="0" w:space="0" w:color="auto"/>
          </w:divBdr>
        </w:div>
        <w:div w:id="923995649">
          <w:marLeft w:val="640"/>
          <w:marRight w:val="0"/>
          <w:marTop w:val="0"/>
          <w:marBottom w:val="0"/>
          <w:divBdr>
            <w:top w:val="none" w:sz="0" w:space="0" w:color="auto"/>
            <w:left w:val="none" w:sz="0" w:space="0" w:color="auto"/>
            <w:bottom w:val="none" w:sz="0" w:space="0" w:color="auto"/>
            <w:right w:val="none" w:sz="0" w:space="0" w:color="auto"/>
          </w:divBdr>
        </w:div>
        <w:div w:id="1315142174">
          <w:marLeft w:val="640"/>
          <w:marRight w:val="0"/>
          <w:marTop w:val="0"/>
          <w:marBottom w:val="0"/>
          <w:divBdr>
            <w:top w:val="none" w:sz="0" w:space="0" w:color="auto"/>
            <w:left w:val="none" w:sz="0" w:space="0" w:color="auto"/>
            <w:bottom w:val="none" w:sz="0" w:space="0" w:color="auto"/>
            <w:right w:val="none" w:sz="0" w:space="0" w:color="auto"/>
          </w:divBdr>
        </w:div>
        <w:div w:id="1787846545">
          <w:marLeft w:val="640"/>
          <w:marRight w:val="0"/>
          <w:marTop w:val="0"/>
          <w:marBottom w:val="0"/>
          <w:divBdr>
            <w:top w:val="none" w:sz="0" w:space="0" w:color="auto"/>
            <w:left w:val="none" w:sz="0" w:space="0" w:color="auto"/>
            <w:bottom w:val="none" w:sz="0" w:space="0" w:color="auto"/>
            <w:right w:val="none" w:sz="0" w:space="0" w:color="auto"/>
          </w:divBdr>
        </w:div>
        <w:div w:id="1416514132">
          <w:marLeft w:val="640"/>
          <w:marRight w:val="0"/>
          <w:marTop w:val="0"/>
          <w:marBottom w:val="0"/>
          <w:divBdr>
            <w:top w:val="none" w:sz="0" w:space="0" w:color="auto"/>
            <w:left w:val="none" w:sz="0" w:space="0" w:color="auto"/>
            <w:bottom w:val="none" w:sz="0" w:space="0" w:color="auto"/>
            <w:right w:val="none" w:sz="0" w:space="0" w:color="auto"/>
          </w:divBdr>
        </w:div>
        <w:div w:id="459494486">
          <w:marLeft w:val="640"/>
          <w:marRight w:val="0"/>
          <w:marTop w:val="0"/>
          <w:marBottom w:val="0"/>
          <w:divBdr>
            <w:top w:val="none" w:sz="0" w:space="0" w:color="auto"/>
            <w:left w:val="none" w:sz="0" w:space="0" w:color="auto"/>
            <w:bottom w:val="none" w:sz="0" w:space="0" w:color="auto"/>
            <w:right w:val="none" w:sz="0" w:space="0" w:color="auto"/>
          </w:divBdr>
        </w:div>
        <w:div w:id="122775193">
          <w:marLeft w:val="640"/>
          <w:marRight w:val="0"/>
          <w:marTop w:val="0"/>
          <w:marBottom w:val="0"/>
          <w:divBdr>
            <w:top w:val="none" w:sz="0" w:space="0" w:color="auto"/>
            <w:left w:val="none" w:sz="0" w:space="0" w:color="auto"/>
            <w:bottom w:val="none" w:sz="0" w:space="0" w:color="auto"/>
            <w:right w:val="none" w:sz="0" w:space="0" w:color="auto"/>
          </w:divBdr>
        </w:div>
        <w:div w:id="571309318">
          <w:marLeft w:val="640"/>
          <w:marRight w:val="0"/>
          <w:marTop w:val="0"/>
          <w:marBottom w:val="0"/>
          <w:divBdr>
            <w:top w:val="none" w:sz="0" w:space="0" w:color="auto"/>
            <w:left w:val="none" w:sz="0" w:space="0" w:color="auto"/>
            <w:bottom w:val="none" w:sz="0" w:space="0" w:color="auto"/>
            <w:right w:val="none" w:sz="0" w:space="0" w:color="auto"/>
          </w:divBdr>
        </w:div>
        <w:div w:id="244464353">
          <w:marLeft w:val="640"/>
          <w:marRight w:val="0"/>
          <w:marTop w:val="0"/>
          <w:marBottom w:val="0"/>
          <w:divBdr>
            <w:top w:val="none" w:sz="0" w:space="0" w:color="auto"/>
            <w:left w:val="none" w:sz="0" w:space="0" w:color="auto"/>
            <w:bottom w:val="none" w:sz="0" w:space="0" w:color="auto"/>
            <w:right w:val="none" w:sz="0" w:space="0" w:color="auto"/>
          </w:divBdr>
        </w:div>
        <w:div w:id="1670936796">
          <w:marLeft w:val="640"/>
          <w:marRight w:val="0"/>
          <w:marTop w:val="0"/>
          <w:marBottom w:val="0"/>
          <w:divBdr>
            <w:top w:val="none" w:sz="0" w:space="0" w:color="auto"/>
            <w:left w:val="none" w:sz="0" w:space="0" w:color="auto"/>
            <w:bottom w:val="none" w:sz="0" w:space="0" w:color="auto"/>
            <w:right w:val="none" w:sz="0" w:space="0" w:color="auto"/>
          </w:divBdr>
        </w:div>
        <w:div w:id="702369732">
          <w:marLeft w:val="640"/>
          <w:marRight w:val="0"/>
          <w:marTop w:val="0"/>
          <w:marBottom w:val="0"/>
          <w:divBdr>
            <w:top w:val="none" w:sz="0" w:space="0" w:color="auto"/>
            <w:left w:val="none" w:sz="0" w:space="0" w:color="auto"/>
            <w:bottom w:val="none" w:sz="0" w:space="0" w:color="auto"/>
            <w:right w:val="none" w:sz="0" w:space="0" w:color="auto"/>
          </w:divBdr>
        </w:div>
        <w:div w:id="724909301">
          <w:marLeft w:val="640"/>
          <w:marRight w:val="0"/>
          <w:marTop w:val="0"/>
          <w:marBottom w:val="0"/>
          <w:divBdr>
            <w:top w:val="none" w:sz="0" w:space="0" w:color="auto"/>
            <w:left w:val="none" w:sz="0" w:space="0" w:color="auto"/>
            <w:bottom w:val="none" w:sz="0" w:space="0" w:color="auto"/>
            <w:right w:val="none" w:sz="0" w:space="0" w:color="auto"/>
          </w:divBdr>
        </w:div>
        <w:div w:id="739249793">
          <w:marLeft w:val="640"/>
          <w:marRight w:val="0"/>
          <w:marTop w:val="0"/>
          <w:marBottom w:val="0"/>
          <w:divBdr>
            <w:top w:val="none" w:sz="0" w:space="0" w:color="auto"/>
            <w:left w:val="none" w:sz="0" w:space="0" w:color="auto"/>
            <w:bottom w:val="none" w:sz="0" w:space="0" w:color="auto"/>
            <w:right w:val="none" w:sz="0" w:space="0" w:color="auto"/>
          </w:divBdr>
        </w:div>
        <w:div w:id="1780101935">
          <w:marLeft w:val="640"/>
          <w:marRight w:val="0"/>
          <w:marTop w:val="0"/>
          <w:marBottom w:val="0"/>
          <w:divBdr>
            <w:top w:val="none" w:sz="0" w:space="0" w:color="auto"/>
            <w:left w:val="none" w:sz="0" w:space="0" w:color="auto"/>
            <w:bottom w:val="none" w:sz="0" w:space="0" w:color="auto"/>
            <w:right w:val="none" w:sz="0" w:space="0" w:color="auto"/>
          </w:divBdr>
        </w:div>
        <w:div w:id="843252290">
          <w:marLeft w:val="640"/>
          <w:marRight w:val="0"/>
          <w:marTop w:val="0"/>
          <w:marBottom w:val="0"/>
          <w:divBdr>
            <w:top w:val="none" w:sz="0" w:space="0" w:color="auto"/>
            <w:left w:val="none" w:sz="0" w:space="0" w:color="auto"/>
            <w:bottom w:val="none" w:sz="0" w:space="0" w:color="auto"/>
            <w:right w:val="none" w:sz="0" w:space="0" w:color="auto"/>
          </w:divBdr>
        </w:div>
        <w:div w:id="966666888">
          <w:marLeft w:val="640"/>
          <w:marRight w:val="0"/>
          <w:marTop w:val="0"/>
          <w:marBottom w:val="0"/>
          <w:divBdr>
            <w:top w:val="none" w:sz="0" w:space="0" w:color="auto"/>
            <w:left w:val="none" w:sz="0" w:space="0" w:color="auto"/>
            <w:bottom w:val="none" w:sz="0" w:space="0" w:color="auto"/>
            <w:right w:val="none" w:sz="0" w:space="0" w:color="auto"/>
          </w:divBdr>
        </w:div>
        <w:div w:id="1102070274">
          <w:marLeft w:val="640"/>
          <w:marRight w:val="0"/>
          <w:marTop w:val="0"/>
          <w:marBottom w:val="0"/>
          <w:divBdr>
            <w:top w:val="none" w:sz="0" w:space="0" w:color="auto"/>
            <w:left w:val="none" w:sz="0" w:space="0" w:color="auto"/>
            <w:bottom w:val="none" w:sz="0" w:space="0" w:color="auto"/>
            <w:right w:val="none" w:sz="0" w:space="0" w:color="auto"/>
          </w:divBdr>
        </w:div>
        <w:div w:id="1527256798">
          <w:marLeft w:val="640"/>
          <w:marRight w:val="0"/>
          <w:marTop w:val="0"/>
          <w:marBottom w:val="0"/>
          <w:divBdr>
            <w:top w:val="none" w:sz="0" w:space="0" w:color="auto"/>
            <w:left w:val="none" w:sz="0" w:space="0" w:color="auto"/>
            <w:bottom w:val="none" w:sz="0" w:space="0" w:color="auto"/>
            <w:right w:val="none" w:sz="0" w:space="0" w:color="auto"/>
          </w:divBdr>
        </w:div>
        <w:div w:id="1604997650">
          <w:marLeft w:val="640"/>
          <w:marRight w:val="0"/>
          <w:marTop w:val="0"/>
          <w:marBottom w:val="0"/>
          <w:divBdr>
            <w:top w:val="none" w:sz="0" w:space="0" w:color="auto"/>
            <w:left w:val="none" w:sz="0" w:space="0" w:color="auto"/>
            <w:bottom w:val="none" w:sz="0" w:space="0" w:color="auto"/>
            <w:right w:val="none" w:sz="0" w:space="0" w:color="auto"/>
          </w:divBdr>
        </w:div>
        <w:div w:id="277371217">
          <w:marLeft w:val="640"/>
          <w:marRight w:val="0"/>
          <w:marTop w:val="0"/>
          <w:marBottom w:val="0"/>
          <w:divBdr>
            <w:top w:val="none" w:sz="0" w:space="0" w:color="auto"/>
            <w:left w:val="none" w:sz="0" w:space="0" w:color="auto"/>
            <w:bottom w:val="none" w:sz="0" w:space="0" w:color="auto"/>
            <w:right w:val="none" w:sz="0" w:space="0" w:color="auto"/>
          </w:divBdr>
        </w:div>
        <w:div w:id="750082153">
          <w:marLeft w:val="640"/>
          <w:marRight w:val="0"/>
          <w:marTop w:val="0"/>
          <w:marBottom w:val="0"/>
          <w:divBdr>
            <w:top w:val="none" w:sz="0" w:space="0" w:color="auto"/>
            <w:left w:val="none" w:sz="0" w:space="0" w:color="auto"/>
            <w:bottom w:val="none" w:sz="0" w:space="0" w:color="auto"/>
            <w:right w:val="none" w:sz="0" w:space="0" w:color="auto"/>
          </w:divBdr>
        </w:div>
        <w:div w:id="1584220438">
          <w:marLeft w:val="640"/>
          <w:marRight w:val="0"/>
          <w:marTop w:val="0"/>
          <w:marBottom w:val="0"/>
          <w:divBdr>
            <w:top w:val="none" w:sz="0" w:space="0" w:color="auto"/>
            <w:left w:val="none" w:sz="0" w:space="0" w:color="auto"/>
            <w:bottom w:val="none" w:sz="0" w:space="0" w:color="auto"/>
            <w:right w:val="none" w:sz="0" w:space="0" w:color="auto"/>
          </w:divBdr>
        </w:div>
        <w:div w:id="1772628044">
          <w:marLeft w:val="640"/>
          <w:marRight w:val="0"/>
          <w:marTop w:val="0"/>
          <w:marBottom w:val="0"/>
          <w:divBdr>
            <w:top w:val="none" w:sz="0" w:space="0" w:color="auto"/>
            <w:left w:val="none" w:sz="0" w:space="0" w:color="auto"/>
            <w:bottom w:val="none" w:sz="0" w:space="0" w:color="auto"/>
            <w:right w:val="none" w:sz="0" w:space="0" w:color="auto"/>
          </w:divBdr>
        </w:div>
        <w:div w:id="1957909153">
          <w:marLeft w:val="640"/>
          <w:marRight w:val="0"/>
          <w:marTop w:val="0"/>
          <w:marBottom w:val="0"/>
          <w:divBdr>
            <w:top w:val="none" w:sz="0" w:space="0" w:color="auto"/>
            <w:left w:val="none" w:sz="0" w:space="0" w:color="auto"/>
            <w:bottom w:val="none" w:sz="0" w:space="0" w:color="auto"/>
            <w:right w:val="none" w:sz="0" w:space="0" w:color="auto"/>
          </w:divBdr>
        </w:div>
        <w:div w:id="469445113">
          <w:marLeft w:val="640"/>
          <w:marRight w:val="0"/>
          <w:marTop w:val="0"/>
          <w:marBottom w:val="0"/>
          <w:divBdr>
            <w:top w:val="none" w:sz="0" w:space="0" w:color="auto"/>
            <w:left w:val="none" w:sz="0" w:space="0" w:color="auto"/>
            <w:bottom w:val="none" w:sz="0" w:space="0" w:color="auto"/>
            <w:right w:val="none" w:sz="0" w:space="0" w:color="auto"/>
          </w:divBdr>
        </w:div>
        <w:div w:id="1162042240">
          <w:marLeft w:val="640"/>
          <w:marRight w:val="0"/>
          <w:marTop w:val="0"/>
          <w:marBottom w:val="0"/>
          <w:divBdr>
            <w:top w:val="none" w:sz="0" w:space="0" w:color="auto"/>
            <w:left w:val="none" w:sz="0" w:space="0" w:color="auto"/>
            <w:bottom w:val="none" w:sz="0" w:space="0" w:color="auto"/>
            <w:right w:val="none" w:sz="0" w:space="0" w:color="auto"/>
          </w:divBdr>
        </w:div>
        <w:div w:id="1700425071">
          <w:marLeft w:val="640"/>
          <w:marRight w:val="0"/>
          <w:marTop w:val="0"/>
          <w:marBottom w:val="0"/>
          <w:divBdr>
            <w:top w:val="none" w:sz="0" w:space="0" w:color="auto"/>
            <w:left w:val="none" w:sz="0" w:space="0" w:color="auto"/>
            <w:bottom w:val="none" w:sz="0" w:space="0" w:color="auto"/>
            <w:right w:val="none" w:sz="0" w:space="0" w:color="auto"/>
          </w:divBdr>
        </w:div>
        <w:div w:id="1369063090">
          <w:marLeft w:val="640"/>
          <w:marRight w:val="0"/>
          <w:marTop w:val="0"/>
          <w:marBottom w:val="0"/>
          <w:divBdr>
            <w:top w:val="none" w:sz="0" w:space="0" w:color="auto"/>
            <w:left w:val="none" w:sz="0" w:space="0" w:color="auto"/>
            <w:bottom w:val="none" w:sz="0" w:space="0" w:color="auto"/>
            <w:right w:val="none" w:sz="0" w:space="0" w:color="auto"/>
          </w:divBdr>
        </w:div>
        <w:div w:id="1283416514">
          <w:marLeft w:val="640"/>
          <w:marRight w:val="0"/>
          <w:marTop w:val="0"/>
          <w:marBottom w:val="0"/>
          <w:divBdr>
            <w:top w:val="none" w:sz="0" w:space="0" w:color="auto"/>
            <w:left w:val="none" w:sz="0" w:space="0" w:color="auto"/>
            <w:bottom w:val="none" w:sz="0" w:space="0" w:color="auto"/>
            <w:right w:val="none" w:sz="0" w:space="0" w:color="auto"/>
          </w:divBdr>
        </w:div>
        <w:div w:id="2072270506">
          <w:marLeft w:val="640"/>
          <w:marRight w:val="0"/>
          <w:marTop w:val="0"/>
          <w:marBottom w:val="0"/>
          <w:divBdr>
            <w:top w:val="none" w:sz="0" w:space="0" w:color="auto"/>
            <w:left w:val="none" w:sz="0" w:space="0" w:color="auto"/>
            <w:bottom w:val="none" w:sz="0" w:space="0" w:color="auto"/>
            <w:right w:val="none" w:sz="0" w:space="0" w:color="auto"/>
          </w:divBdr>
        </w:div>
        <w:div w:id="1257441725">
          <w:marLeft w:val="640"/>
          <w:marRight w:val="0"/>
          <w:marTop w:val="0"/>
          <w:marBottom w:val="0"/>
          <w:divBdr>
            <w:top w:val="none" w:sz="0" w:space="0" w:color="auto"/>
            <w:left w:val="none" w:sz="0" w:space="0" w:color="auto"/>
            <w:bottom w:val="none" w:sz="0" w:space="0" w:color="auto"/>
            <w:right w:val="none" w:sz="0" w:space="0" w:color="auto"/>
          </w:divBdr>
        </w:div>
        <w:div w:id="861866820">
          <w:marLeft w:val="640"/>
          <w:marRight w:val="0"/>
          <w:marTop w:val="0"/>
          <w:marBottom w:val="0"/>
          <w:divBdr>
            <w:top w:val="none" w:sz="0" w:space="0" w:color="auto"/>
            <w:left w:val="none" w:sz="0" w:space="0" w:color="auto"/>
            <w:bottom w:val="none" w:sz="0" w:space="0" w:color="auto"/>
            <w:right w:val="none" w:sz="0" w:space="0" w:color="auto"/>
          </w:divBdr>
        </w:div>
        <w:div w:id="1195193503">
          <w:marLeft w:val="640"/>
          <w:marRight w:val="0"/>
          <w:marTop w:val="0"/>
          <w:marBottom w:val="0"/>
          <w:divBdr>
            <w:top w:val="none" w:sz="0" w:space="0" w:color="auto"/>
            <w:left w:val="none" w:sz="0" w:space="0" w:color="auto"/>
            <w:bottom w:val="none" w:sz="0" w:space="0" w:color="auto"/>
            <w:right w:val="none" w:sz="0" w:space="0" w:color="auto"/>
          </w:divBdr>
        </w:div>
        <w:div w:id="1293172243">
          <w:marLeft w:val="640"/>
          <w:marRight w:val="0"/>
          <w:marTop w:val="0"/>
          <w:marBottom w:val="0"/>
          <w:divBdr>
            <w:top w:val="none" w:sz="0" w:space="0" w:color="auto"/>
            <w:left w:val="none" w:sz="0" w:space="0" w:color="auto"/>
            <w:bottom w:val="none" w:sz="0" w:space="0" w:color="auto"/>
            <w:right w:val="none" w:sz="0" w:space="0" w:color="auto"/>
          </w:divBdr>
        </w:div>
        <w:div w:id="2013987440">
          <w:marLeft w:val="640"/>
          <w:marRight w:val="0"/>
          <w:marTop w:val="0"/>
          <w:marBottom w:val="0"/>
          <w:divBdr>
            <w:top w:val="none" w:sz="0" w:space="0" w:color="auto"/>
            <w:left w:val="none" w:sz="0" w:space="0" w:color="auto"/>
            <w:bottom w:val="none" w:sz="0" w:space="0" w:color="auto"/>
            <w:right w:val="none" w:sz="0" w:space="0" w:color="auto"/>
          </w:divBdr>
        </w:div>
        <w:div w:id="506869793">
          <w:marLeft w:val="640"/>
          <w:marRight w:val="0"/>
          <w:marTop w:val="0"/>
          <w:marBottom w:val="0"/>
          <w:divBdr>
            <w:top w:val="none" w:sz="0" w:space="0" w:color="auto"/>
            <w:left w:val="none" w:sz="0" w:space="0" w:color="auto"/>
            <w:bottom w:val="none" w:sz="0" w:space="0" w:color="auto"/>
            <w:right w:val="none" w:sz="0" w:space="0" w:color="auto"/>
          </w:divBdr>
        </w:div>
        <w:div w:id="1921599600">
          <w:marLeft w:val="640"/>
          <w:marRight w:val="0"/>
          <w:marTop w:val="0"/>
          <w:marBottom w:val="0"/>
          <w:divBdr>
            <w:top w:val="none" w:sz="0" w:space="0" w:color="auto"/>
            <w:left w:val="none" w:sz="0" w:space="0" w:color="auto"/>
            <w:bottom w:val="none" w:sz="0" w:space="0" w:color="auto"/>
            <w:right w:val="none" w:sz="0" w:space="0" w:color="auto"/>
          </w:divBdr>
        </w:div>
        <w:div w:id="191655715">
          <w:marLeft w:val="640"/>
          <w:marRight w:val="0"/>
          <w:marTop w:val="0"/>
          <w:marBottom w:val="0"/>
          <w:divBdr>
            <w:top w:val="none" w:sz="0" w:space="0" w:color="auto"/>
            <w:left w:val="none" w:sz="0" w:space="0" w:color="auto"/>
            <w:bottom w:val="none" w:sz="0" w:space="0" w:color="auto"/>
            <w:right w:val="none" w:sz="0" w:space="0" w:color="auto"/>
          </w:divBdr>
        </w:div>
        <w:div w:id="1211457236">
          <w:marLeft w:val="640"/>
          <w:marRight w:val="0"/>
          <w:marTop w:val="0"/>
          <w:marBottom w:val="0"/>
          <w:divBdr>
            <w:top w:val="none" w:sz="0" w:space="0" w:color="auto"/>
            <w:left w:val="none" w:sz="0" w:space="0" w:color="auto"/>
            <w:bottom w:val="none" w:sz="0" w:space="0" w:color="auto"/>
            <w:right w:val="none" w:sz="0" w:space="0" w:color="auto"/>
          </w:divBdr>
        </w:div>
        <w:div w:id="315964098">
          <w:marLeft w:val="640"/>
          <w:marRight w:val="0"/>
          <w:marTop w:val="0"/>
          <w:marBottom w:val="0"/>
          <w:divBdr>
            <w:top w:val="none" w:sz="0" w:space="0" w:color="auto"/>
            <w:left w:val="none" w:sz="0" w:space="0" w:color="auto"/>
            <w:bottom w:val="none" w:sz="0" w:space="0" w:color="auto"/>
            <w:right w:val="none" w:sz="0" w:space="0" w:color="auto"/>
          </w:divBdr>
        </w:div>
        <w:div w:id="1085609134">
          <w:marLeft w:val="640"/>
          <w:marRight w:val="0"/>
          <w:marTop w:val="0"/>
          <w:marBottom w:val="0"/>
          <w:divBdr>
            <w:top w:val="none" w:sz="0" w:space="0" w:color="auto"/>
            <w:left w:val="none" w:sz="0" w:space="0" w:color="auto"/>
            <w:bottom w:val="none" w:sz="0" w:space="0" w:color="auto"/>
            <w:right w:val="none" w:sz="0" w:space="0" w:color="auto"/>
          </w:divBdr>
        </w:div>
        <w:div w:id="1803115589">
          <w:marLeft w:val="640"/>
          <w:marRight w:val="0"/>
          <w:marTop w:val="0"/>
          <w:marBottom w:val="0"/>
          <w:divBdr>
            <w:top w:val="none" w:sz="0" w:space="0" w:color="auto"/>
            <w:left w:val="none" w:sz="0" w:space="0" w:color="auto"/>
            <w:bottom w:val="none" w:sz="0" w:space="0" w:color="auto"/>
            <w:right w:val="none" w:sz="0" w:space="0" w:color="auto"/>
          </w:divBdr>
        </w:div>
        <w:div w:id="1499537096">
          <w:marLeft w:val="640"/>
          <w:marRight w:val="0"/>
          <w:marTop w:val="0"/>
          <w:marBottom w:val="0"/>
          <w:divBdr>
            <w:top w:val="none" w:sz="0" w:space="0" w:color="auto"/>
            <w:left w:val="none" w:sz="0" w:space="0" w:color="auto"/>
            <w:bottom w:val="none" w:sz="0" w:space="0" w:color="auto"/>
            <w:right w:val="none" w:sz="0" w:space="0" w:color="auto"/>
          </w:divBdr>
        </w:div>
        <w:div w:id="1757701289">
          <w:marLeft w:val="640"/>
          <w:marRight w:val="0"/>
          <w:marTop w:val="0"/>
          <w:marBottom w:val="0"/>
          <w:divBdr>
            <w:top w:val="none" w:sz="0" w:space="0" w:color="auto"/>
            <w:left w:val="none" w:sz="0" w:space="0" w:color="auto"/>
            <w:bottom w:val="none" w:sz="0" w:space="0" w:color="auto"/>
            <w:right w:val="none" w:sz="0" w:space="0" w:color="auto"/>
          </w:divBdr>
        </w:div>
        <w:div w:id="1408504153">
          <w:marLeft w:val="640"/>
          <w:marRight w:val="0"/>
          <w:marTop w:val="0"/>
          <w:marBottom w:val="0"/>
          <w:divBdr>
            <w:top w:val="none" w:sz="0" w:space="0" w:color="auto"/>
            <w:left w:val="none" w:sz="0" w:space="0" w:color="auto"/>
            <w:bottom w:val="none" w:sz="0" w:space="0" w:color="auto"/>
            <w:right w:val="none" w:sz="0" w:space="0" w:color="auto"/>
          </w:divBdr>
        </w:div>
        <w:div w:id="112602960">
          <w:marLeft w:val="640"/>
          <w:marRight w:val="0"/>
          <w:marTop w:val="0"/>
          <w:marBottom w:val="0"/>
          <w:divBdr>
            <w:top w:val="none" w:sz="0" w:space="0" w:color="auto"/>
            <w:left w:val="none" w:sz="0" w:space="0" w:color="auto"/>
            <w:bottom w:val="none" w:sz="0" w:space="0" w:color="auto"/>
            <w:right w:val="none" w:sz="0" w:space="0" w:color="auto"/>
          </w:divBdr>
        </w:div>
        <w:div w:id="690061289">
          <w:marLeft w:val="640"/>
          <w:marRight w:val="0"/>
          <w:marTop w:val="0"/>
          <w:marBottom w:val="0"/>
          <w:divBdr>
            <w:top w:val="none" w:sz="0" w:space="0" w:color="auto"/>
            <w:left w:val="none" w:sz="0" w:space="0" w:color="auto"/>
            <w:bottom w:val="none" w:sz="0" w:space="0" w:color="auto"/>
            <w:right w:val="none" w:sz="0" w:space="0" w:color="auto"/>
          </w:divBdr>
        </w:div>
        <w:div w:id="1193955893">
          <w:marLeft w:val="640"/>
          <w:marRight w:val="0"/>
          <w:marTop w:val="0"/>
          <w:marBottom w:val="0"/>
          <w:divBdr>
            <w:top w:val="none" w:sz="0" w:space="0" w:color="auto"/>
            <w:left w:val="none" w:sz="0" w:space="0" w:color="auto"/>
            <w:bottom w:val="none" w:sz="0" w:space="0" w:color="auto"/>
            <w:right w:val="none" w:sz="0" w:space="0" w:color="auto"/>
          </w:divBdr>
        </w:div>
        <w:div w:id="1524827215">
          <w:marLeft w:val="640"/>
          <w:marRight w:val="0"/>
          <w:marTop w:val="0"/>
          <w:marBottom w:val="0"/>
          <w:divBdr>
            <w:top w:val="none" w:sz="0" w:space="0" w:color="auto"/>
            <w:left w:val="none" w:sz="0" w:space="0" w:color="auto"/>
            <w:bottom w:val="none" w:sz="0" w:space="0" w:color="auto"/>
            <w:right w:val="none" w:sz="0" w:space="0" w:color="auto"/>
          </w:divBdr>
        </w:div>
        <w:div w:id="1456173472">
          <w:marLeft w:val="640"/>
          <w:marRight w:val="0"/>
          <w:marTop w:val="0"/>
          <w:marBottom w:val="0"/>
          <w:divBdr>
            <w:top w:val="none" w:sz="0" w:space="0" w:color="auto"/>
            <w:left w:val="none" w:sz="0" w:space="0" w:color="auto"/>
            <w:bottom w:val="none" w:sz="0" w:space="0" w:color="auto"/>
            <w:right w:val="none" w:sz="0" w:space="0" w:color="auto"/>
          </w:divBdr>
        </w:div>
        <w:div w:id="610089806">
          <w:marLeft w:val="640"/>
          <w:marRight w:val="0"/>
          <w:marTop w:val="0"/>
          <w:marBottom w:val="0"/>
          <w:divBdr>
            <w:top w:val="none" w:sz="0" w:space="0" w:color="auto"/>
            <w:left w:val="none" w:sz="0" w:space="0" w:color="auto"/>
            <w:bottom w:val="none" w:sz="0" w:space="0" w:color="auto"/>
            <w:right w:val="none" w:sz="0" w:space="0" w:color="auto"/>
          </w:divBdr>
        </w:div>
        <w:div w:id="1075856741">
          <w:marLeft w:val="640"/>
          <w:marRight w:val="0"/>
          <w:marTop w:val="0"/>
          <w:marBottom w:val="0"/>
          <w:divBdr>
            <w:top w:val="none" w:sz="0" w:space="0" w:color="auto"/>
            <w:left w:val="none" w:sz="0" w:space="0" w:color="auto"/>
            <w:bottom w:val="none" w:sz="0" w:space="0" w:color="auto"/>
            <w:right w:val="none" w:sz="0" w:space="0" w:color="auto"/>
          </w:divBdr>
        </w:div>
        <w:div w:id="1236548230">
          <w:marLeft w:val="640"/>
          <w:marRight w:val="0"/>
          <w:marTop w:val="0"/>
          <w:marBottom w:val="0"/>
          <w:divBdr>
            <w:top w:val="none" w:sz="0" w:space="0" w:color="auto"/>
            <w:left w:val="none" w:sz="0" w:space="0" w:color="auto"/>
            <w:bottom w:val="none" w:sz="0" w:space="0" w:color="auto"/>
            <w:right w:val="none" w:sz="0" w:space="0" w:color="auto"/>
          </w:divBdr>
        </w:div>
        <w:div w:id="802504294">
          <w:marLeft w:val="640"/>
          <w:marRight w:val="0"/>
          <w:marTop w:val="0"/>
          <w:marBottom w:val="0"/>
          <w:divBdr>
            <w:top w:val="none" w:sz="0" w:space="0" w:color="auto"/>
            <w:left w:val="none" w:sz="0" w:space="0" w:color="auto"/>
            <w:bottom w:val="none" w:sz="0" w:space="0" w:color="auto"/>
            <w:right w:val="none" w:sz="0" w:space="0" w:color="auto"/>
          </w:divBdr>
        </w:div>
        <w:div w:id="1834909635">
          <w:marLeft w:val="640"/>
          <w:marRight w:val="0"/>
          <w:marTop w:val="0"/>
          <w:marBottom w:val="0"/>
          <w:divBdr>
            <w:top w:val="none" w:sz="0" w:space="0" w:color="auto"/>
            <w:left w:val="none" w:sz="0" w:space="0" w:color="auto"/>
            <w:bottom w:val="none" w:sz="0" w:space="0" w:color="auto"/>
            <w:right w:val="none" w:sz="0" w:space="0" w:color="auto"/>
          </w:divBdr>
        </w:div>
        <w:div w:id="86508161">
          <w:marLeft w:val="640"/>
          <w:marRight w:val="0"/>
          <w:marTop w:val="0"/>
          <w:marBottom w:val="0"/>
          <w:divBdr>
            <w:top w:val="none" w:sz="0" w:space="0" w:color="auto"/>
            <w:left w:val="none" w:sz="0" w:space="0" w:color="auto"/>
            <w:bottom w:val="none" w:sz="0" w:space="0" w:color="auto"/>
            <w:right w:val="none" w:sz="0" w:space="0" w:color="auto"/>
          </w:divBdr>
        </w:div>
        <w:div w:id="189685085">
          <w:marLeft w:val="640"/>
          <w:marRight w:val="0"/>
          <w:marTop w:val="0"/>
          <w:marBottom w:val="0"/>
          <w:divBdr>
            <w:top w:val="none" w:sz="0" w:space="0" w:color="auto"/>
            <w:left w:val="none" w:sz="0" w:space="0" w:color="auto"/>
            <w:bottom w:val="none" w:sz="0" w:space="0" w:color="auto"/>
            <w:right w:val="none" w:sz="0" w:space="0" w:color="auto"/>
          </w:divBdr>
        </w:div>
        <w:div w:id="1267082757">
          <w:marLeft w:val="640"/>
          <w:marRight w:val="0"/>
          <w:marTop w:val="0"/>
          <w:marBottom w:val="0"/>
          <w:divBdr>
            <w:top w:val="none" w:sz="0" w:space="0" w:color="auto"/>
            <w:left w:val="none" w:sz="0" w:space="0" w:color="auto"/>
            <w:bottom w:val="none" w:sz="0" w:space="0" w:color="auto"/>
            <w:right w:val="none" w:sz="0" w:space="0" w:color="auto"/>
          </w:divBdr>
        </w:div>
        <w:div w:id="803934924">
          <w:marLeft w:val="640"/>
          <w:marRight w:val="0"/>
          <w:marTop w:val="0"/>
          <w:marBottom w:val="0"/>
          <w:divBdr>
            <w:top w:val="none" w:sz="0" w:space="0" w:color="auto"/>
            <w:left w:val="none" w:sz="0" w:space="0" w:color="auto"/>
            <w:bottom w:val="none" w:sz="0" w:space="0" w:color="auto"/>
            <w:right w:val="none" w:sz="0" w:space="0" w:color="auto"/>
          </w:divBdr>
        </w:div>
        <w:div w:id="860974029">
          <w:marLeft w:val="640"/>
          <w:marRight w:val="0"/>
          <w:marTop w:val="0"/>
          <w:marBottom w:val="0"/>
          <w:divBdr>
            <w:top w:val="none" w:sz="0" w:space="0" w:color="auto"/>
            <w:left w:val="none" w:sz="0" w:space="0" w:color="auto"/>
            <w:bottom w:val="none" w:sz="0" w:space="0" w:color="auto"/>
            <w:right w:val="none" w:sz="0" w:space="0" w:color="auto"/>
          </w:divBdr>
        </w:div>
        <w:div w:id="1341850888">
          <w:marLeft w:val="640"/>
          <w:marRight w:val="0"/>
          <w:marTop w:val="0"/>
          <w:marBottom w:val="0"/>
          <w:divBdr>
            <w:top w:val="none" w:sz="0" w:space="0" w:color="auto"/>
            <w:left w:val="none" w:sz="0" w:space="0" w:color="auto"/>
            <w:bottom w:val="none" w:sz="0" w:space="0" w:color="auto"/>
            <w:right w:val="none" w:sz="0" w:space="0" w:color="auto"/>
          </w:divBdr>
        </w:div>
        <w:div w:id="501242220">
          <w:marLeft w:val="640"/>
          <w:marRight w:val="0"/>
          <w:marTop w:val="0"/>
          <w:marBottom w:val="0"/>
          <w:divBdr>
            <w:top w:val="none" w:sz="0" w:space="0" w:color="auto"/>
            <w:left w:val="none" w:sz="0" w:space="0" w:color="auto"/>
            <w:bottom w:val="none" w:sz="0" w:space="0" w:color="auto"/>
            <w:right w:val="none" w:sz="0" w:space="0" w:color="auto"/>
          </w:divBdr>
        </w:div>
        <w:div w:id="826676656">
          <w:marLeft w:val="640"/>
          <w:marRight w:val="0"/>
          <w:marTop w:val="0"/>
          <w:marBottom w:val="0"/>
          <w:divBdr>
            <w:top w:val="none" w:sz="0" w:space="0" w:color="auto"/>
            <w:left w:val="none" w:sz="0" w:space="0" w:color="auto"/>
            <w:bottom w:val="none" w:sz="0" w:space="0" w:color="auto"/>
            <w:right w:val="none" w:sz="0" w:space="0" w:color="auto"/>
          </w:divBdr>
        </w:div>
        <w:div w:id="58094206">
          <w:marLeft w:val="640"/>
          <w:marRight w:val="0"/>
          <w:marTop w:val="0"/>
          <w:marBottom w:val="0"/>
          <w:divBdr>
            <w:top w:val="none" w:sz="0" w:space="0" w:color="auto"/>
            <w:left w:val="none" w:sz="0" w:space="0" w:color="auto"/>
            <w:bottom w:val="none" w:sz="0" w:space="0" w:color="auto"/>
            <w:right w:val="none" w:sz="0" w:space="0" w:color="auto"/>
          </w:divBdr>
        </w:div>
        <w:div w:id="1867786766">
          <w:marLeft w:val="640"/>
          <w:marRight w:val="0"/>
          <w:marTop w:val="0"/>
          <w:marBottom w:val="0"/>
          <w:divBdr>
            <w:top w:val="none" w:sz="0" w:space="0" w:color="auto"/>
            <w:left w:val="none" w:sz="0" w:space="0" w:color="auto"/>
            <w:bottom w:val="none" w:sz="0" w:space="0" w:color="auto"/>
            <w:right w:val="none" w:sz="0" w:space="0" w:color="auto"/>
          </w:divBdr>
        </w:div>
        <w:div w:id="2020545537">
          <w:marLeft w:val="640"/>
          <w:marRight w:val="0"/>
          <w:marTop w:val="0"/>
          <w:marBottom w:val="0"/>
          <w:divBdr>
            <w:top w:val="none" w:sz="0" w:space="0" w:color="auto"/>
            <w:left w:val="none" w:sz="0" w:space="0" w:color="auto"/>
            <w:bottom w:val="none" w:sz="0" w:space="0" w:color="auto"/>
            <w:right w:val="none" w:sz="0" w:space="0" w:color="auto"/>
          </w:divBdr>
        </w:div>
        <w:div w:id="32850601">
          <w:marLeft w:val="640"/>
          <w:marRight w:val="0"/>
          <w:marTop w:val="0"/>
          <w:marBottom w:val="0"/>
          <w:divBdr>
            <w:top w:val="none" w:sz="0" w:space="0" w:color="auto"/>
            <w:left w:val="none" w:sz="0" w:space="0" w:color="auto"/>
            <w:bottom w:val="none" w:sz="0" w:space="0" w:color="auto"/>
            <w:right w:val="none" w:sz="0" w:space="0" w:color="auto"/>
          </w:divBdr>
        </w:div>
        <w:div w:id="1582760244">
          <w:marLeft w:val="640"/>
          <w:marRight w:val="0"/>
          <w:marTop w:val="0"/>
          <w:marBottom w:val="0"/>
          <w:divBdr>
            <w:top w:val="none" w:sz="0" w:space="0" w:color="auto"/>
            <w:left w:val="none" w:sz="0" w:space="0" w:color="auto"/>
            <w:bottom w:val="none" w:sz="0" w:space="0" w:color="auto"/>
            <w:right w:val="none" w:sz="0" w:space="0" w:color="auto"/>
          </w:divBdr>
        </w:div>
        <w:div w:id="896862178">
          <w:marLeft w:val="640"/>
          <w:marRight w:val="0"/>
          <w:marTop w:val="0"/>
          <w:marBottom w:val="0"/>
          <w:divBdr>
            <w:top w:val="none" w:sz="0" w:space="0" w:color="auto"/>
            <w:left w:val="none" w:sz="0" w:space="0" w:color="auto"/>
            <w:bottom w:val="none" w:sz="0" w:space="0" w:color="auto"/>
            <w:right w:val="none" w:sz="0" w:space="0" w:color="auto"/>
          </w:divBdr>
        </w:div>
        <w:div w:id="1756512084">
          <w:marLeft w:val="640"/>
          <w:marRight w:val="0"/>
          <w:marTop w:val="0"/>
          <w:marBottom w:val="0"/>
          <w:divBdr>
            <w:top w:val="none" w:sz="0" w:space="0" w:color="auto"/>
            <w:left w:val="none" w:sz="0" w:space="0" w:color="auto"/>
            <w:bottom w:val="none" w:sz="0" w:space="0" w:color="auto"/>
            <w:right w:val="none" w:sz="0" w:space="0" w:color="auto"/>
          </w:divBdr>
        </w:div>
        <w:div w:id="500657159">
          <w:marLeft w:val="640"/>
          <w:marRight w:val="0"/>
          <w:marTop w:val="0"/>
          <w:marBottom w:val="0"/>
          <w:divBdr>
            <w:top w:val="none" w:sz="0" w:space="0" w:color="auto"/>
            <w:left w:val="none" w:sz="0" w:space="0" w:color="auto"/>
            <w:bottom w:val="none" w:sz="0" w:space="0" w:color="auto"/>
            <w:right w:val="none" w:sz="0" w:space="0" w:color="auto"/>
          </w:divBdr>
        </w:div>
        <w:div w:id="1597442732">
          <w:marLeft w:val="640"/>
          <w:marRight w:val="0"/>
          <w:marTop w:val="0"/>
          <w:marBottom w:val="0"/>
          <w:divBdr>
            <w:top w:val="none" w:sz="0" w:space="0" w:color="auto"/>
            <w:left w:val="none" w:sz="0" w:space="0" w:color="auto"/>
            <w:bottom w:val="none" w:sz="0" w:space="0" w:color="auto"/>
            <w:right w:val="none" w:sz="0" w:space="0" w:color="auto"/>
          </w:divBdr>
        </w:div>
        <w:div w:id="1952860101">
          <w:marLeft w:val="640"/>
          <w:marRight w:val="0"/>
          <w:marTop w:val="0"/>
          <w:marBottom w:val="0"/>
          <w:divBdr>
            <w:top w:val="none" w:sz="0" w:space="0" w:color="auto"/>
            <w:left w:val="none" w:sz="0" w:space="0" w:color="auto"/>
            <w:bottom w:val="none" w:sz="0" w:space="0" w:color="auto"/>
            <w:right w:val="none" w:sz="0" w:space="0" w:color="auto"/>
          </w:divBdr>
        </w:div>
        <w:div w:id="2034184206">
          <w:marLeft w:val="640"/>
          <w:marRight w:val="0"/>
          <w:marTop w:val="0"/>
          <w:marBottom w:val="0"/>
          <w:divBdr>
            <w:top w:val="none" w:sz="0" w:space="0" w:color="auto"/>
            <w:left w:val="none" w:sz="0" w:space="0" w:color="auto"/>
            <w:bottom w:val="none" w:sz="0" w:space="0" w:color="auto"/>
            <w:right w:val="none" w:sz="0" w:space="0" w:color="auto"/>
          </w:divBdr>
        </w:div>
        <w:div w:id="281569691">
          <w:marLeft w:val="640"/>
          <w:marRight w:val="0"/>
          <w:marTop w:val="0"/>
          <w:marBottom w:val="0"/>
          <w:divBdr>
            <w:top w:val="none" w:sz="0" w:space="0" w:color="auto"/>
            <w:left w:val="none" w:sz="0" w:space="0" w:color="auto"/>
            <w:bottom w:val="none" w:sz="0" w:space="0" w:color="auto"/>
            <w:right w:val="none" w:sz="0" w:space="0" w:color="auto"/>
          </w:divBdr>
        </w:div>
        <w:div w:id="4671292">
          <w:marLeft w:val="640"/>
          <w:marRight w:val="0"/>
          <w:marTop w:val="0"/>
          <w:marBottom w:val="0"/>
          <w:divBdr>
            <w:top w:val="none" w:sz="0" w:space="0" w:color="auto"/>
            <w:left w:val="none" w:sz="0" w:space="0" w:color="auto"/>
            <w:bottom w:val="none" w:sz="0" w:space="0" w:color="auto"/>
            <w:right w:val="none" w:sz="0" w:space="0" w:color="auto"/>
          </w:divBdr>
        </w:div>
        <w:div w:id="1419323614">
          <w:marLeft w:val="640"/>
          <w:marRight w:val="0"/>
          <w:marTop w:val="0"/>
          <w:marBottom w:val="0"/>
          <w:divBdr>
            <w:top w:val="none" w:sz="0" w:space="0" w:color="auto"/>
            <w:left w:val="none" w:sz="0" w:space="0" w:color="auto"/>
            <w:bottom w:val="none" w:sz="0" w:space="0" w:color="auto"/>
            <w:right w:val="none" w:sz="0" w:space="0" w:color="auto"/>
          </w:divBdr>
        </w:div>
        <w:div w:id="1536697008">
          <w:marLeft w:val="640"/>
          <w:marRight w:val="0"/>
          <w:marTop w:val="0"/>
          <w:marBottom w:val="0"/>
          <w:divBdr>
            <w:top w:val="none" w:sz="0" w:space="0" w:color="auto"/>
            <w:left w:val="none" w:sz="0" w:space="0" w:color="auto"/>
            <w:bottom w:val="none" w:sz="0" w:space="0" w:color="auto"/>
            <w:right w:val="none" w:sz="0" w:space="0" w:color="auto"/>
          </w:divBdr>
        </w:div>
        <w:div w:id="1425152397">
          <w:marLeft w:val="640"/>
          <w:marRight w:val="0"/>
          <w:marTop w:val="0"/>
          <w:marBottom w:val="0"/>
          <w:divBdr>
            <w:top w:val="none" w:sz="0" w:space="0" w:color="auto"/>
            <w:left w:val="none" w:sz="0" w:space="0" w:color="auto"/>
            <w:bottom w:val="none" w:sz="0" w:space="0" w:color="auto"/>
            <w:right w:val="none" w:sz="0" w:space="0" w:color="auto"/>
          </w:divBdr>
        </w:div>
        <w:div w:id="1133718311">
          <w:marLeft w:val="640"/>
          <w:marRight w:val="0"/>
          <w:marTop w:val="0"/>
          <w:marBottom w:val="0"/>
          <w:divBdr>
            <w:top w:val="none" w:sz="0" w:space="0" w:color="auto"/>
            <w:left w:val="none" w:sz="0" w:space="0" w:color="auto"/>
            <w:bottom w:val="none" w:sz="0" w:space="0" w:color="auto"/>
            <w:right w:val="none" w:sz="0" w:space="0" w:color="auto"/>
          </w:divBdr>
        </w:div>
        <w:div w:id="107773746">
          <w:marLeft w:val="640"/>
          <w:marRight w:val="0"/>
          <w:marTop w:val="0"/>
          <w:marBottom w:val="0"/>
          <w:divBdr>
            <w:top w:val="none" w:sz="0" w:space="0" w:color="auto"/>
            <w:left w:val="none" w:sz="0" w:space="0" w:color="auto"/>
            <w:bottom w:val="none" w:sz="0" w:space="0" w:color="auto"/>
            <w:right w:val="none" w:sz="0" w:space="0" w:color="auto"/>
          </w:divBdr>
        </w:div>
        <w:div w:id="1530029053">
          <w:marLeft w:val="640"/>
          <w:marRight w:val="0"/>
          <w:marTop w:val="0"/>
          <w:marBottom w:val="0"/>
          <w:divBdr>
            <w:top w:val="none" w:sz="0" w:space="0" w:color="auto"/>
            <w:left w:val="none" w:sz="0" w:space="0" w:color="auto"/>
            <w:bottom w:val="none" w:sz="0" w:space="0" w:color="auto"/>
            <w:right w:val="none" w:sz="0" w:space="0" w:color="auto"/>
          </w:divBdr>
        </w:div>
        <w:div w:id="1954239699">
          <w:marLeft w:val="640"/>
          <w:marRight w:val="0"/>
          <w:marTop w:val="0"/>
          <w:marBottom w:val="0"/>
          <w:divBdr>
            <w:top w:val="none" w:sz="0" w:space="0" w:color="auto"/>
            <w:left w:val="none" w:sz="0" w:space="0" w:color="auto"/>
            <w:bottom w:val="none" w:sz="0" w:space="0" w:color="auto"/>
            <w:right w:val="none" w:sz="0" w:space="0" w:color="auto"/>
          </w:divBdr>
        </w:div>
        <w:div w:id="1041780548">
          <w:marLeft w:val="640"/>
          <w:marRight w:val="0"/>
          <w:marTop w:val="0"/>
          <w:marBottom w:val="0"/>
          <w:divBdr>
            <w:top w:val="none" w:sz="0" w:space="0" w:color="auto"/>
            <w:left w:val="none" w:sz="0" w:space="0" w:color="auto"/>
            <w:bottom w:val="none" w:sz="0" w:space="0" w:color="auto"/>
            <w:right w:val="none" w:sz="0" w:space="0" w:color="auto"/>
          </w:divBdr>
        </w:div>
        <w:div w:id="330568733">
          <w:marLeft w:val="640"/>
          <w:marRight w:val="0"/>
          <w:marTop w:val="0"/>
          <w:marBottom w:val="0"/>
          <w:divBdr>
            <w:top w:val="none" w:sz="0" w:space="0" w:color="auto"/>
            <w:left w:val="none" w:sz="0" w:space="0" w:color="auto"/>
            <w:bottom w:val="none" w:sz="0" w:space="0" w:color="auto"/>
            <w:right w:val="none" w:sz="0" w:space="0" w:color="auto"/>
          </w:divBdr>
        </w:div>
        <w:div w:id="443498296">
          <w:marLeft w:val="640"/>
          <w:marRight w:val="0"/>
          <w:marTop w:val="0"/>
          <w:marBottom w:val="0"/>
          <w:divBdr>
            <w:top w:val="none" w:sz="0" w:space="0" w:color="auto"/>
            <w:left w:val="none" w:sz="0" w:space="0" w:color="auto"/>
            <w:bottom w:val="none" w:sz="0" w:space="0" w:color="auto"/>
            <w:right w:val="none" w:sz="0" w:space="0" w:color="auto"/>
          </w:divBdr>
        </w:div>
        <w:div w:id="1652714876">
          <w:marLeft w:val="640"/>
          <w:marRight w:val="0"/>
          <w:marTop w:val="0"/>
          <w:marBottom w:val="0"/>
          <w:divBdr>
            <w:top w:val="none" w:sz="0" w:space="0" w:color="auto"/>
            <w:left w:val="none" w:sz="0" w:space="0" w:color="auto"/>
            <w:bottom w:val="none" w:sz="0" w:space="0" w:color="auto"/>
            <w:right w:val="none" w:sz="0" w:space="0" w:color="auto"/>
          </w:divBdr>
        </w:div>
        <w:div w:id="1583641455">
          <w:marLeft w:val="640"/>
          <w:marRight w:val="0"/>
          <w:marTop w:val="0"/>
          <w:marBottom w:val="0"/>
          <w:divBdr>
            <w:top w:val="none" w:sz="0" w:space="0" w:color="auto"/>
            <w:left w:val="none" w:sz="0" w:space="0" w:color="auto"/>
            <w:bottom w:val="none" w:sz="0" w:space="0" w:color="auto"/>
            <w:right w:val="none" w:sz="0" w:space="0" w:color="auto"/>
          </w:divBdr>
        </w:div>
        <w:div w:id="254022149">
          <w:marLeft w:val="640"/>
          <w:marRight w:val="0"/>
          <w:marTop w:val="0"/>
          <w:marBottom w:val="0"/>
          <w:divBdr>
            <w:top w:val="none" w:sz="0" w:space="0" w:color="auto"/>
            <w:left w:val="none" w:sz="0" w:space="0" w:color="auto"/>
            <w:bottom w:val="none" w:sz="0" w:space="0" w:color="auto"/>
            <w:right w:val="none" w:sz="0" w:space="0" w:color="auto"/>
          </w:divBdr>
        </w:div>
        <w:div w:id="1695837973">
          <w:marLeft w:val="640"/>
          <w:marRight w:val="0"/>
          <w:marTop w:val="0"/>
          <w:marBottom w:val="0"/>
          <w:divBdr>
            <w:top w:val="none" w:sz="0" w:space="0" w:color="auto"/>
            <w:left w:val="none" w:sz="0" w:space="0" w:color="auto"/>
            <w:bottom w:val="none" w:sz="0" w:space="0" w:color="auto"/>
            <w:right w:val="none" w:sz="0" w:space="0" w:color="auto"/>
          </w:divBdr>
        </w:div>
        <w:div w:id="281887082">
          <w:marLeft w:val="640"/>
          <w:marRight w:val="0"/>
          <w:marTop w:val="0"/>
          <w:marBottom w:val="0"/>
          <w:divBdr>
            <w:top w:val="none" w:sz="0" w:space="0" w:color="auto"/>
            <w:left w:val="none" w:sz="0" w:space="0" w:color="auto"/>
            <w:bottom w:val="none" w:sz="0" w:space="0" w:color="auto"/>
            <w:right w:val="none" w:sz="0" w:space="0" w:color="auto"/>
          </w:divBdr>
        </w:div>
        <w:div w:id="575287381">
          <w:marLeft w:val="640"/>
          <w:marRight w:val="0"/>
          <w:marTop w:val="0"/>
          <w:marBottom w:val="0"/>
          <w:divBdr>
            <w:top w:val="none" w:sz="0" w:space="0" w:color="auto"/>
            <w:left w:val="none" w:sz="0" w:space="0" w:color="auto"/>
            <w:bottom w:val="none" w:sz="0" w:space="0" w:color="auto"/>
            <w:right w:val="none" w:sz="0" w:space="0" w:color="auto"/>
          </w:divBdr>
        </w:div>
        <w:div w:id="1113786685">
          <w:marLeft w:val="640"/>
          <w:marRight w:val="0"/>
          <w:marTop w:val="0"/>
          <w:marBottom w:val="0"/>
          <w:divBdr>
            <w:top w:val="none" w:sz="0" w:space="0" w:color="auto"/>
            <w:left w:val="none" w:sz="0" w:space="0" w:color="auto"/>
            <w:bottom w:val="none" w:sz="0" w:space="0" w:color="auto"/>
            <w:right w:val="none" w:sz="0" w:space="0" w:color="auto"/>
          </w:divBdr>
        </w:div>
        <w:div w:id="2099325942">
          <w:marLeft w:val="640"/>
          <w:marRight w:val="0"/>
          <w:marTop w:val="0"/>
          <w:marBottom w:val="0"/>
          <w:divBdr>
            <w:top w:val="none" w:sz="0" w:space="0" w:color="auto"/>
            <w:left w:val="none" w:sz="0" w:space="0" w:color="auto"/>
            <w:bottom w:val="none" w:sz="0" w:space="0" w:color="auto"/>
            <w:right w:val="none" w:sz="0" w:space="0" w:color="auto"/>
          </w:divBdr>
        </w:div>
        <w:div w:id="97726887">
          <w:marLeft w:val="640"/>
          <w:marRight w:val="0"/>
          <w:marTop w:val="0"/>
          <w:marBottom w:val="0"/>
          <w:divBdr>
            <w:top w:val="none" w:sz="0" w:space="0" w:color="auto"/>
            <w:left w:val="none" w:sz="0" w:space="0" w:color="auto"/>
            <w:bottom w:val="none" w:sz="0" w:space="0" w:color="auto"/>
            <w:right w:val="none" w:sz="0" w:space="0" w:color="auto"/>
          </w:divBdr>
        </w:div>
        <w:div w:id="1531527041">
          <w:marLeft w:val="640"/>
          <w:marRight w:val="0"/>
          <w:marTop w:val="0"/>
          <w:marBottom w:val="0"/>
          <w:divBdr>
            <w:top w:val="none" w:sz="0" w:space="0" w:color="auto"/>
            <w:left w:val="none" w:sz="0" w:space="0" w:color="auto"/>
            <w:bottom w:val="none" w:sz="0" w:space="0" w:color="auto"/>
            <w:right w:val="none" w:sz="0" w:space="0" w:color="auto"/>
          </w:divBdr>
        </w:div>
        <w:div w:id="1569876582">
          <w:marLeft w:val="640"/>
          <w:marRight w:val="0"/>
          <w:marTop w:val="0"/>
          <w:marBottom w:val="0"/>
          <w:divBdr>
            <w:top w:val="none" w:sz="0" w:space="0" w:color="auto"/>
            <w:left w:val="none" w:sz="0" w:space="0" w:color="auto"/>
            <w:bottom w:val="none" w:sz="0" w:space="0" w:color="auto"/>
            <w:right w:val="none" w:sz="0" w:space="0" w:color="auto"/>
          </w:divBdr>
        </w:div>
        <w:div w:id="2143572254">
          <w:marLeft w:val="640"/>
          <w:marRight w:val="0"/>
          <w:marTop w:val="0"/>
          <w:marBottom w:val="0"/>
          <w:divBdr>
            <w:top w:val="none" w:sz="0" w:space="0" w:color="auto"/>
            <w:left w:val="none" w:sz="0" w:space="0" w:color="auto"/>
            <w:bottom w:val="none" w:sz="0" w:space="0" w:color="auto"/>
            <w:right w:val="none" w:sz="0" w:space="0" w:color="auto"/>
          </w:divBdr>
        </w:div>
        <w:div w:id="255752253">
          <w:marLeft w:val="640"/>
          <w:marRight w:val="0"/>
          <w:marTop w:val="0"/>
          <w:marBottom w:val="0"/>
          <w:divBdr>
            <w:top w:val="none" w:sz="0" w:space="0" w:color="auto"/>
            <w:left w:val="none" w:sz="0" w:space="0" w:color="auto"/>
            <w:bottom w:val="none" w:sz="0" w:space="0" w:color="auto"/>
            <w:right w:val="none" w:sz="0" w:space="0" w:color="auto"/>
          </w:divBdr>
        </w:div>
        <w:div w:id="1720664657">
          <w:marLeft w:val="640"/>
          <w:marRight w:val="0"/>
          <w:marTop w:val="0"/>
          <w:marBottom w:val="0"/>
          <w:divBdr>
            <w:top w:val="none" w:sz="0" w:space="0" w:color="auto"/>
            <w:left w:val="none" w:sz="0" w:space="0" w:color="auto"/>
            <w:bottom w:val="none" w:sz="0" w:space="0" w:color="auto"/>
            <w:right w:val="none" w:sz="0" w:space="0" w:color="auto"/>
          </w:divBdr>
        </w:div>
        <w:div w:id="1255552047">
          <w:marLeft w:val="640"/>
          <w:marRight w:val="0"/>
          <w:marTop w:val="0"/>
          <w:marBottom w:val="0"/>
          <w:divBdr>
            <w:top w:val="none" w:sz="0" w:space="0" w:color="auto"/>
            <w:left w:val="none" w:sz="0" w:space="0" w:color="auto"/>
            <w:bottom w:val="none" w:sz="0" w:space="0" w:color="auto"/>
            <w:right w:val="none" w:sz="0" w:space="0" w:color="auto"/>
          </w:divBdr>
        </w:div>
        <w:div w:id="252012389">
          <w:marLeft w:val="640"/>
          <w:marRight w:val="0"/>
          <w:marTop w:val="0"/>
          <w:marBottom w:val="0"/>
          <w:divBdr>
            <w:top w:val="none" w:sz="0" w:space="0" w:color="auto"/>
            <w:left w:val="none" w:sz="0" w:space="0" w:color="auto"/>
            <w:bottom w:val="none" w:sz="0" w:space="0" w:color="auto"/>
            <w:right w:val="none" w:sz="0" w:space="0" w:color="auto"/>
          </w:divBdr>
        </w:div>
        <w:div w:id="630283968">
          <w:marLeft w:val="640"/>
          <w:marRight w:val="0"/>
          <w:marTop w:val="0"/>
          <w:marBottom w:val="0"/>
          <w:divBdr>
            <w:top w:val="none" w:sz="0" w:space="0" w:color="auto"/>
            <w:left w:val="none" w:sz="0" w:space="0" w:color="auto"/>
            <w:bottom w:val="none" w:sz="0" w:space="0" w:color="auto"/>
            <w:right w:val="none" w:sz="0" w:space="0" w:color="auto"/>
          </w:divBdr>
        </w:div>
        <w:div w:id="526719260">
          <w:marLeft w:val="640"/>
          <w:marRight w:val="0"/>
          <w:marTop w:val="0"/>
          <w:marBottom w:val="0"/>
          <w:divBdr>
            <w:top w:val="none" w:sz="0" w:space="0" w:color="auto"/>
            <w:left w:val="none" w:sz="0" w:space="0" w:color="auto"/>
            <w:bottom w:val="none" w:sz="0" w:space="0" w:color="auto"/>
            <w:right w:val="none" w:sz="0" w:space="0" w:color="auto"/>
          </w:divBdr>
        </w:div>
        <w:div w:id="1181355101">
          <w:marLeft w:val="640"/>
          <w:marRight w:val="0"/>
          <w:marTop w:val="0"/>
          <w:marBottom w:val="0"/>
          <w:divBdr>
            <w:top w:val="none" w:sz="0" w:space="0" w:color="auto"/>
            <w:left w:val="none" w:sz="0" w:space="0" w:color="auto"/>
            <w:bottom w:val="none" w:sz="0" w:space="0" w:color="auto"/>
            <w:right w:val="none" w:sz="0" w:space="0" w:color="auto"/>
          </w:divBdr>
        </w:div>
        <w:div w:id="1643270808">
          <w:marLeft w:val="640"/>
          <w:marRight w:val="0"/>
          <w:marTop w:val="0"/>
          <w:marBottom w:val="0"/>
          <w:divBdr>
            <w:top w:val="none" w:sz="0" w:space="0" w:color="auto"/>
            <w:left w:val="none" w:sz="0" w:space="0" w:color="auto"/>
            <w:bottom w:val="none" w:sz="0" w:space="0" w:color="auto"/>
            <w:right w:val="none" w:sz="0" w:space="0" w:color="auto"/>
          </w:divBdr>
        </w:div>
        <w:div w:id="888296290">
          <w:marLeft w:val="640"/>
          <w:marRight w:val="0"/>
          <w:marTop w:val="0"/>
          <w:marBottom w:val="0"/>
          <w:divBdr>
            <w:top w:val="none" w:sz="0" w:space="0" w:color="auto"/>
            <w:left w:val="none" w:sz="0" w:space="0" w:color="auto"/>
            <w:bottom w:val="none" w:sz="0" w:space="0" w:color="auto"/>
            <w:right w:val="none" w:sz="0" w:space="0" w:color="auto"/>
          </w:divBdr>
        </w:div>
        <w:div w:id="2108502689">
          <w:marLeft w:val="640"/>
          <w:marRight w:val="0"/>
          <w:marTop w:val="0"/>
          <w:marBottom w:val="0"/>
          <w:divBdr>
            <w:top w:val="none" w:sz="0" w:space="0" w:color="auto"/>
            <w:left w:val="none" w:sz="0" w:space="0" w:color="auto"/>
            <w:bottom w:val="none" w:sz="0" w:space="0" w:color="auto"/>
            <w:right w:val="none" w:sz="0" w:space="0" w:color="auto"/>
          </w:divBdr>
        </w:div>
        <w:div w:id="1489177045">
          <w:marLeft w:val="640"/>
          <w:marRight w:val="0"/>
          <w:marTop w:val="0"/>
          <w:marBottom w:val="0"/>
          <w:divBdr>
            <w:top w:val="none" w:sz="0" w:space="0" w:color="auto"/>
            <w:left w:val="none" w:sz="0" w:space="0" w:color="auto"/>
            <w:bottom w:val="none" w:sz="0" w:space="0" w:color="auto"/>
            <w:right w:val="none" w:sz="0" w:space="0" w:color="auto"/>
          </w:divBdr>
        </w:div>
        <w:div w:id="1141113826">
          <w:marLeft w:val="640"/>
          <w:marRight w:val="0"/>
          <w:marTop w:val="0"/>
          <w:marBottom w:val="0"/>
          <w:divBdr>
            <w:top w:val="none" w:sz="0" w:space="0" w:color="auto"/>
            <w:left w:val="none" w:sz="0" w:space="0" w:color="auto"/>
            <w:bottom w:val="none" w:sz="0" w:space="0" w:color="auto"/>
            <w:right w:val="none" w:sz="0" w:space="0" w:color="auto"/>
          </w:divBdr>
        </w:div>
        <w:div w:id="1980921051">
          <w:marLeft w:val="640"/>
          <w:marRight w:val="0"/>
          <w:marTop w:val="0"/>
          <w:marBottom w:val="0"/>
          <w:divBdr>
            <w:top w:val="none" w:sz="0" w:space="0" w:color="auto"/>
            <w:left w:val="none" w:sz="0" w:space="0" w:color="auto"/>
            <w:bottom w:val="none" w:sz="0" w:space="0" w:color="auto"/>
            <w:right w:val="none" w:sz="0" w:space="0" w:color="auto"/>
          </w:divBdr>
        </w:div>
        <w:div w:id="624458653">
          <w:marLeft w:val="640"/>
          <w:marRight w:val="0"/>
          <w:marTop w:val="0"/>
          <w:marBottom w:val="0"/>
          <w:divBdr>
            <w:top w:val="none" w:sz="0" w:space="0" w:color="auto"/>
            <w:left w:val="none" w:sz="0" w:space="0" w:color="auto"/>
            <w:bottom w:val="none" w:sz="0" w:space="0" w:color="auto"/>
            <w:right w:val="none" w:sz="0" w:space="0" w:color="auto"/>
          </w:divBdr>
        </w:div>
        <w:div w:id="1525824402">
          <w:marLeft w:val="640"/>
          <w:marRight w:val="0"/>
          <w:marTop w:val="0"/>
          <w:marBottom w:val="0"/>
          <w:divBdr>
            <w:top w:val="none" w:sz="0" w:space="0" w:color="auto"/>
            <w:left w:val="none" w:sz="0" w:space="0" w:color="auto"/>
            <w:bottom w:val="none" w:sz="0" w:space="0" w:color="auto"/>
            <w:right w:val="none" w:sz="0" w:space="0" w:color="auto"/>
          </w:divBdr>
        </w:div>
        <w:div w:id="1738353983">
          <w:marLeft w:val="640"/>
          <w:marRight w:val="0"/>
          <w:marTop w:val="0"/>
          <w:marBottom w:val="0"/>
          <w:divBdr>
            <w:top w:val="none" w:sz="0" w:space="0" w:color="auto"/>
            <w:left w:val="none" w:sz="0" w:space="0" w:color="auto"/>
            <w:bottom w:val="none" w:sz="0" w:space="0" w:color="auto"/>
            <w:right w:val="none" w:sz="0" w:space="0" w:color="auto"/>
          </w:divBdr>
        </w:div>
        <w:div w:id="1324578670">
          <w:marLeft w:val="640"/>
          <w:marRight w:val="0"/>
          <w:marTop w:val="0"/>
          <w:marBottom w:val="0"/>
          <w:divBdr>
            <w:top w:val="none" w:sz="0" w:space="0" w:color="auto"/>
            <w:left w:val="none" w:sz="0" w:space="0" w:color="auto"/>
            <w:bottom w:val="none" w:sz="0" w:space="0" w:color="auto"/>
            <w:right w:val="none" w:sz="0" w:space="0" w:color="auto"/>
          </w:divBdr>
        </w:div>
        <w:div w:id="1923638591">
          <w:marLeft w:val="640"/>
          <w:marRight w:val="0"/>
          <w:marTop w:val="0"/>
          <w:marBottom w:val="0"/>
          <w:divBdr>
            <w:top w:val="none" w:sz="0" w:space="0" w:color="auto"/>
            <w:left w:val="none" w:sz="0" w:space="0" w:color="auto"/>
            <w:bottom w:val="none" w:sz="0" w:space="0" w:color="auto"/>
            <w:right w:val="none" w:sz="0" w:space="0" w:color="auto"/>
          </w:divBdr>
        </w:div>
        <w:div w:id="889540840">
          <w:marLeft w:val="640"/>
          <w:marRight w:val="0"/>
          <w:marTop w:val="0"/>
          <w:marBottom w:val="0"/>
          <w:divBdr>
            <w:top w:val="none" w:sz="0" w:space="0" w:color="auto"/>
            <w:left w:val="none" w:sz="0" w:space="0" w:color="auto"/>
            <w:bottom w:val="none" w:sz="0" w:space="0" w:color="auto"/>
            <w:right w:val="none" w:sz="0" w:space="0" w:color="auto"/>
          </w:divBdr>
        </w:div>
        <w:div w:id="1751385393">
          <w:marLeft w:val="640"/>
          <w:marRight w:val="0"/>
          <w:marTop w:val="0"/>
          <w:marBottom w:val="0"/>
          <w:divBdr>
            <w:top w:val="none" w:sz="0" w:space="0" w:color="auto"/>
            <w:left w:val="none" w:sz="0" w:space="0" w:color="auto"/>
            <w:bottom w:val="none" w:sz="0" w:space="0" w:color="auto"/>
            <w:right w:val="none" w:sz="0" w:space="0" w:color="auto"/>
          </w:divBdr>
        </w:div>
      </w:divsChild>
    </w:div>
    <w:div w:id="989139123">
      <w:bodyDiv w:val="1"/>
      <w:marLeft w:val="0"/>
      <w:marRight w:val="0"/>
      <w:marTop w:val="0"/>
      <w:marBottom w:val="0"/>
      <w:divBdr>
        <w:top w:val="none" w:sz="0" w:space="0" w:color="auto"/>
        <w:left w:val="none" w:sz="0" w:space="0" w:color="auto"/>
        <w:bottom w:val="none" w:sz="0" w:space="0" w:color="auto"/>
        <w:right w:val="none" w:sz="0" w:space="0" w:color="auto"/>
      </w:divBdr>
    </w:div>
    <w:div w:id="1006176347">
      <w:bodyDiv w:val="1"/>
      <w:marLeft w:val="0"/>
      <w:marRight w:val="0"/>
      <w:marTop w:val="0"/>
      <w:marBottom w:val="0"/>
      <w:divBdr>
        <w:top w:val="none" w:sz="0" w:space="0" w:color="auto"/>
        <w:left w:val="none" w:sz="0" w:space="0" w:color="auto"/>
        <w:bottom w:val="none" w:sz="0" w:space="0" w:color="auto"/>
        <w:right w:val="none" w:sz="0" w:space="0" w:color="auto"/>
      </w:divBdr>
      <w:divsChild>
        <w:div w:id="1547331493">
          <w:marLeft w:val="640"/>
          <w:marRight w:val="0"/>
          <w:marTop w:val="0"/>
          <w:marBottom w:val="0"/>
          <w:divBdr>
            <w:top w:val="none" w:sz="0" w:space="0" w:color="auto"/>
            <w:left w:val="none" w:sz="0" w:space="0" w:color="auto"/>
            <w:bottom w:val="none" w:sz="0" w:space="0" w:color="auto"/>
            <w:right w:val="none" w:sz="0" w:space="0" w:color="auto"/>
          </w:divBdr>
        </w:div>
        <w:div w:id="1029643819">
          <w:marLeft w:val="640"/>
          <w:marRight w:val="0"/>
          <w:marTop w:val="0"/>
          <w:marBottom w:val="0"/>
          <w:divBdr>
            <w:top w:val="none" w:sz="0" w:space="0" w:color="auto"/>
            <w:left w:val="none" w:sz="0" w:space="0" w:color="auto"/>
            <w:bottom w:val="none" w:sz="0" w:space="0" w:color="auto"/>
            <w:right w:val="none" w:sz="0" w:space="0" w:color="auto"/>
          </w:divBdr>
        </w:div>
        <w:div w:id="1633440827">
          <w:marLeft w:val="640"/>
          <w:marRight w:val="0"/>
          <w:marTop w:val="0"/>
          <w:marBottom w:val="0"/>
          <w:divBdr>
            <w:top w:val="none" w:sz="0" w:space="0" w:color="auto"/>
            <w:left w:val="none" w:sz="0" w:space="0" w:color="auto"/>
            <w:bottom w:val="none" w:sz="0" w:space="0" w:color="auto"/>
            <w:right w:val="none" w:sz="0" w:space="0" w:color="auto"/>
          </w:divBdr>
        </w:div>
        <w:div w:id="1869025585">
          <w:marLeft w:val="640"/>
          <w:marRight w:val="0"/>
          <w:marTop w:val="0"/>
          <w:marBottom w:val="0"/>
          <w:divBdr>
            <w:top w:val="none" w:sz="0" w:space="0" w:color="auto"/>
            <w:left w:val="none" w:sz="0" w:space="0" w:color="auto"/>
            <w:bottom w:val="none" w:sz="0" w:space="0" w:color="auto"/>
            <w:right w:val="none" w:sz="0" w:space="0" w:color="auto"/>
          </w:divBdr>
        </w:div>
        <w:div w:id="2128549527">
          <w:marLeft w:val="640"/>
          <w:marRight w:val="0"/>
          <w:marTop w:val="0"/>
          <w:marBottom w:val="0"/>
          <w:divBdr>
            <w:top w:val="none" w:sz="0" w:space="0" w:color="auto"/>
            <w:left w:val="none" w:sz="0" w:space="0" w:color="auto"/>
            <w:bottom w:val="none" w:sz="0" w:space="0" w:color="auto"/>
            <w:right w:val="none" w:sz="0" w:space="0" w:color="auto"/>
          </w:divBdr>
        </w:div>
        <w:div w:id="1028260869">
          <w:marLeft w:val="640"/>
          <w:marRight w:val="0"/>
          <w:marTop w:val="0"/>
          <w:marBottom w:val="0"/>
          <w:divBdr>
            <w:top w:val="none" w:sz="0" w:space="0" w:color="auto"/>
            <w:left w:val="none" w:sz="0" w:space="0" w:color="auto"/>
            <w:bottom w:val="none" w:sz="0" w:space="0" w:color="auto"/>
            <w:right w:val="none" w:sz="0" w:space="0" w:color="auto"/>
          </w:divBdr>
        </w:div>
        <w:div w:id="713387044">
          <w:marLeft w:val="640"/>
          <w:marRight w:val="0"/>
          <w:marTop w:val="0"/>
          <w:marBottom w:val="0"/>
          <w:divBdr>
            <w:top w:val="none" w:sz="0" w:space="0" w:color="auto"/>
            <w:left w:val="none" w:sz="0" w:space="0" w:color="auto"/>
            <w:bottom w:val="none" w:sz="0" w:space="0" w:color="auto"/>
            <w:right w:val="none" w:sz="0" w:space="0" w:color="auto"/>
          </w:divBdr>
        </w:div>
        <w:div w:id="1185560836">
          <w:marLeft w:val="640"/>
          <w:marRight w:val="0"/>
          <w:marTop w:val="0"/>
          <w:marBottom w:val="0"/>
          <w:divBdr>
            <w:top w:val="none" w:sz="0" w:space="0" w:color="auto"/>
            <w:left w:val="none" w:sz="0" w:space="0" w:color="auto"/>
            <w:bottom w:val="none" w:sz="0" w:space="0" w:color="auto"/>
            <w:right w:val="none" w:sz="0" w:space="0" w:color="auto"/>
          </w:divBdr>
        </w:div>
        <w:div w:id="1554391801">
          <w:marLeft w:val="640"/>
          <w:marRight w:val="0"/>
          <w:marTop w:val="0"/>
          <w:marBottom w:val="0"/>
          <w:divBdr>
            <w:top w:val="none" w:sz="0" w:space="0" w:color="auto"/>
            <w:left w:val="none" w:sz="0" w:space="0" w:color="auto"/>
            <w:bottom w:val="none" w:sz="0" w:space="0" w:color="auto"/>
            <w:right w:val="none" w:sz="0" w:space="0" w:color="auto"/>
          </w:divBdr>
        </w:div>
        <w:div w:id="1041436496">
          <w:marLeft w:val="640"/>
          <w:marRight w:val="0"/>
          <w:marTop w:val="0"/>
          <w:marBottom w:val="0"/>
          <w:divBdr>
            <w:top w:val="none" w:sz="0" w:space="0" w:color="auto"/>
            <w:left w:val="none" w:sz="0" w:space="0" w:color="auto"/>
            <w:bottom w:val="none" w:sz="0" w:space="0" w:color="auto"/>
            <w:right w:val="none" w:sz="0" w:space="0" w:color="auto"/>
          </w:divBdr>
        </w:div>
        <w:div w:id="2073917963">
          <w:marLeft w:val="640"/>
          <w:marRight w:val="0"/>
          <w:marTop w:val="0"/>
          <w:marBottom w:val="0"/>
          <w:divBdr>
            <w:top w:val="none" w:sz="0" w:space="0" w:color="auto"/>
            <w:left w:val="none" w:sz="0" w:space="0" w:color="auto"/>
            <w:bottom w:val="none" w:sz="0" w:space="0" w:color="auto"/>
            <w:right w:val="none" w:sz="0" w:space="0" w:color="auto"/>
          </w:divBdr>
        </w:div>
        <w:div w:id="734353941">
          <w:marLeft w:val="640"/>
          <w:marRight w:val="0"/>
          <w:marTop w:val="0"/>
          <w:marBottom w:val="0"/>
          <w:divBdr>
            <w:top w:val="none" w:sz="0" w:space="0" w:color="auto"/>
            <w:left w:val="none" w:sz="0" w:space="0" w:color="auto"/>
            <w:bottom w:val="none" w:sz="0" w:space="0" w:color="auto"/>
            <w:right w:val="none" w:sz="0" w:space="0" w:color="auto"/>
          </w:divBdr>
        </w:div>
        <w:div w:id="550568">
          <w:marLeft w:val="640"/>
          <w:marRight w:val="0"/>
          <w:marTop w:val="0"/>
          <w:marBottom w:val="0"/>
          <w:divBdr>
            <w:top w:val="none" w:sz="0" w:space="0" w:color="auto"/>
            <w:left w:val="none" w:sz="0" w:space="0" w:color="auto"/>
            <w:bottom w:val="none" w:sz="0" w:space="0" w:color="auto"/>
            <w:right w:val="none" w:sz="0" w:space="0" w:color="auto"/>
          </w:divBdr>
        </w:div>
        <w:div w:id="1395663970">
          <w:marLeft w:val="640"/>
          <w:marRight w:val="0"/>
          <w:marTop w:val="0"/>
          <w:marBottom w:val="0"/>
          <w:divBdr>
            <w:top w:val="none" w:sz="0" w:space="0" w:color="auto"/>
            <w:left w:val="none" w:sz="0" w:space="0" w:color="auto"/>
            <w:bottom w:val="none" w:sz="0" w:space="0" w:color="auto"/>
            <w:right w:val="none" w:sz="0" w:space="0" w:color="auto"/>
          </w:divBdr>
        </w:div>
        <w:div w:id="1622611704">
          <w:marLeft w:val="640"/>
          <w:marRight w:val="0"/>
          <w:marTop w:val="0"/>
          <w:marBottom w:val="0"/>
          <w:divBdr>
            <w:top w:val="none" w:sz="0" w:space="0" w:color="auto"/>
            <w:left w:val="none" w:sz="0" w:space="0" w:color="auto"/>
            <w:bottom w:val="none" w:sz="0" w:space="0" w:color="auto"/>
            <w:right w:val="none" w:sz="0" w:space="0" w:color="auto"/>
          </w:divBdr>
        </w:div>
        <w:div w:id="983662035">
          <w:marLeft w:val="640"/>
          <w:marRight w:val="0"/>
          <w:marTop w:val="0"/>
          <w:marBottom w:val="0"/>
          <w:divBdr>
            <w:top w:val="none" w:sz="0" w:space="0" w:color="auto"/>
            <w:left w:val="none" w:sz="0" w:space="0" w:color="auto"/>
            <w:bottom w:val="none" w:sz="0" w:space="0" w:color="auto"/>
            <w:right w:val="none" w:sz="0" w:space="0" w:color="auto"/>
          </w:divBdr>
        </w:div>
        <w:div w:id="894437623">
          <w:marLeft w:val="640"/>
          <w:marRight w:val="0"/>
          <w:marTop w:val="0"/>
          <w:marBottom w:val="0"/>
          <w:divBdr>
            <w:top w:val="none" w:sz="0" w:space="0" w:color="auto"/>
            <w:left w:val="none" w:sz="0" w:space="0" w:color="auto"/>
            <w:bottom w:val="none" w:sz="0" w:space="0" w:color="auto"/>
            <w:right w:val="none" w:sz="0" w:space="0" w:color="auto"/>
          </w:divBdr>
        </w:div>
        <w:div w:id="77674953">
          <w:marLeft w:val="640"/>
          <w:marRight w:val="0"/>
          <w:marTop w:val="0"/>
          <w:marBottom w:val="0"/>
          <w:divBdr>
            <w:top w:val="none" w:sz="0" w:space="0" w:color="auto"/>
            <w:left w:val="none" w:sz="0" w:space="0" w:color="auto"/>
            <w:bottom w:val="none" w:sz="0" w:space="0" w:color="auto"/>
            <w:right w:val="none" w:sz="0" w:space="0" w:color="auto"/>
          </w:divBdr>
        </w:div>
        <w:div w:id="1734890080">
          <w:marLeft w:val="640"/>
          <w:marRight w:val="0"/>
          <w:marTop w:val="0"/>
          <w:marBottom w:val="0"/>
          <w:divBdr>
            <w:top w:val="none" w:sz="0" w:space="0" w:color="auto"/>
            <w:left w:val="none" w:sz="0" w:space="0" w:color="auto"/>
            <w:bottom w:val="none" w:sz="0" w:space="0" w:color="auto"/>
            <w:right w:val="none" w:sz="0" w:space="0" w:color="auto"/>
          </w:divBdr>
        </w:div>
        <w:div w:id="1165975624">
          <w:marLeft w:val="640"/>
          <w:marRight w:val="0"/>
          <w:marTop w:val="0"/>
          <w:marBottom w:val="0"/>
          <w:divBdr>
            <w:top w:val="none" w:sz="0" w:space="0" w:color="auto"/>
            <w:left w:val="none" w:sz="0" w:space="0" w:color="auto"/>
            <w:bottom w:val="none" w:sz="0" w:space="0" w:color="auto"/>
            <w:right w:val="none" w:sz="0" w:space="0" w:color="auto"/>
          </w:divBdr>
        </w:div>
        <w:div w:id="1368991324">
          <w:marLeft w:val="640"/>
          <w:marRight w:val="0"/>
          <w:marTop w:val="0"/>
          <w:marBottom w:val="0"/>
          <w:divBdr>
            <w:top w:val="none" w:sz="0" w:space="0" w:color="auto"/>
            <w:left w:val="none" w:sz="0" w:space="0" w:color="auto"/>
            <w:bottom w:val="none" w:sz="0" w:space="0" w:color="auto"/>
            <w:right w:val="none" w:sz="0" w:space="0" w:color="auto"/>
          </w:divBdr>
        </w:div>
        <w:div w:id="485436335">
          <w:marLeft w:val="640"/>
          <w:marRight w:val="0"/>
          <w:marTop w:val="0"/>
          <w:marBottom w:val="0"/>
          <w:divBdr>
            <w:top w:val="none" w:sz="0" w:space="0" w:color="auto"/>
            <w:left w:val="none" w:sz="0" w:space="0" w:color="auto"/>
            <w:bottom w:val="none" w:sz="0" w:space="0" w:color="auto"/>
            <w:right w:val="none" w:sz="0" w:space="0" w:color="auto"/>
          </w:divBdr>
        </w:div>
        <w:div w:id="1608276051">
          <w:marLeft w:val="640"/>
          <w:marRight w:val="0"/>
          <w:marTop w:val="0"/>
          <w:marBottom w:val="0"/>
          <w:divBdr>
            <w:top w:val="none" w:sz="0" w:space="0" w:color="auto"/>
            <w:left w:val="none" w:sz="0" w:space="0" w:color="auto"/>
            <w:bottom w:val="none" w:sz="0" w:space="0" w:color="auto"/>
            <w:right w:val="none" w:sz="0" w:space="0" w:color="auto"/>
          </w:divBdr>
        </w:div>
        <w:div w:id="400562120">
          <w:marLeft w:val="640"/>
          <w:marRight w:val="0"/>
          <w:marTop w:val="0"/>
          <w:marBottom w:val="0"/>
          <w:divBdr>
            <w:top w:val="none" w:sz="0" w:space="0" w:color="auto"/>
            <w:left w:val="none" w:sz="0" w:space="0" w:color="auto"/>
            <w:bottom w:val="none" w:sz="0" w:space="0" w:color="auto"/>
            <w:right w:val="none" w:sz="0" w:space="0" w:color="auto"/>
          </w:divBdr>
        </w:div>
        <w:div w:id="1879733085">
          <w:marLeft w:val="640"/>
          <w:marRight w:val="0"/>
          <w:marTop w:val="0"/>
          <w:marBottom w:val="0"/>
          <w:divBdr>
            <w:top w:val="none" w:sz="0" w:space="0" w:color="auto"/>
            <w:left w:val="none" w:sz="0" w:space="0" w:color="auto"/>
            <w:bottom w:val="none" w:sz="0" w:space="0" w:color="auto"/>
            <w:right w:val="none" w:sz="0" w:space="0" w:color="auto"/>
          </w:divBdr>
        </w:div>
        <w:div w:id="1432968228">
          <w:marLeft w:val="640"/>
          <w:marRight w:val="0"/>
          <w:marTop w:val="0"/>
          <w:marBottom w:val="0"/>
          <w:divBdr>
            <w:top w:val="none" w:sz="0" w:space="0" w:color="auto"/>
            <w:left w:val="none" w:sz="0" w:space="0" w:color="auto"/>
            <w:bottom w:val="none" w:sz="0" w:space="0" w:color="auto"/>
            <w:right w:val="none" w:sz="0" w:space="0" w:color="auto"/>
          </w:divBdr>
        </w:div>
        <w:div w:id="1949314931">
          <w:marLeft w:val="640"/>
          <w:marRight w:val="0"/>
          <w:marTop w:val="0"/>
          <w:marBottom w:val="0"/>
          <w:divBdr>
            <w:top w:val="none" w:sz="0" w:space="0" w:color="auto"/>
            <w:left w:val="none" w:sz="0" w:space="0" w:color="auto"/>
            <w:bottom w:val="none" w:sz="0" w:space="0" w:color="auto"/>
            <w:right w:val="none" w:sz="0" w:space="0" w:color="auto"/>
          </w:divBdr>
        </w:div>
        <w:div w:id="1567494904">
          <w:marLeft w:val="640"/>
          <w:marRight w:val="0"/>
          <w:marTop w:val="0"/>
          <w:marBottom w:val="0"/>
          <w:divBdr>
            <w:top w:val="none" w:sz="0" w:space="0" w:color="auto"/>
            <w:left w:val="none" w:sz="0" w:space="0" w:color="auto"/>
            <w:bottom w:val="none" w:sz="0" w:space="0" w:color="auto"/>
            <w:right w:val="none" w:sz="0" w:space="0" w:color="auto"/>
          </w:divBdr>
        </w:div>
        <w:div w:id="1250193077">
          <w:marLeft w:val="640"/>
          <w:marRight w:val="0"/>
          <w:marTop w:val="0"/>
          <w:marBottom w:val="0"/>
          <w:divBdr>
            <w:top w:val="none" w:sz="0" w:space="0" w:color="auto"/>
            <w:left w:val="none" w:sz="0" w:space="0" w:color="auto"/>
            <w:bottom w:val="none" w:sz="0" w:space="0" w:color="auto"/>
            <w:right w:val="none" w:sz="0" w:space="0" w:color="auto"/>
          </w:divBdr>
        </w:div>
        <w:div w:id="845242165">
          <w:marLeft w:val="640"/>
          <w:marRight w:val="0"/>
          <w:marTop w:val="0"/>
          <w:marBottom w:val="0"/>
          <w:divBdr>
            <w:top w:val="none" w:sz="0" w:space="0" w:color="auto"/>
            <w:left w:val="none" w:sz="0" w:space="0" w:color="auto"/>
            <w:bottom w:val="none" w:sz="0" w:space="0" w:color="auto"/>
            <w:right w:val="none" w:sz="0" w:space="0" w:color="auto"/>
          </w:divBdr>
        </w:div>
        <w:div w:id="273441558">
          <w:marLeft w:val="640"/>
          <w:marRight w:val="0"/>
          <w:marTop w:val="0"/>
          <w:marBottom w:val="0"/>
          <w:divBdr>
            <w:top w:val="none" w:sz="0" w:space="0" w:color="auto"/>
            <w:left w:val="none" w:sz="0" w:space="0" w:color="auto"/>
            <w:bottom w:val="none" w:sz="0" w:space="0" w:color="auto"/>
            <w:right w:val="none" w:sz="0" w:space="0" w:color="auto"/>
          </w:divBdr>
        </w:div>
        <w:div w:id="1684624709">
          <w:marLeft w:val="640"/>
          <w:marRight w:val="0"/>
          <w:marTop w:val="0"/>
          <w:marBottom w:val="0"/>
          <w:divBdr>
            <w:top w:val="none" w:sz="0" w:space="0" w:color="auto"/>
            <w:left w:val="none" w:sz="0" w:space="0" w:color="auto"/>
            <w:bottom w:val="none" w:sz="0" w:space="0" w:color="auto"/>
            <w:right w:val="none" w:sz="0" w:space="0" w:color="auto"/>
          </w:divBdr>
        </w:div>
        <w:div w:id="1376806471">
          <w:marLeft w:val="640"/>
          <w:marRight w:val="0"/>
          <w:marTop w:val="0"/>
          <w:marBottom w:val="0"/>
          <w:divBdr>
            <w:top w:val="none" w:sz="0" w:space="0" w:color="auto"/>
            <w:left w:val="none" w:sz="0" w:space="0" w:color="auto"/>
            <w:bottom w:val="none" w:sz="0" w:space="0" w:color="auto"/>
            <w:right w:val="none" w:sz="0" w:space="0" w:color="auto"/>
          </w:divBdr>
        </w:div>
        <w:div w:id="1786734609">
          <w:marLeft w:val="640"/>
          <w:marRight w:val="0"/>
          <w:marTop w:val="0"/>
          <w:marBottom w:val="0"/>
          <w:divBdr>
            <w:top w:val="none" w:sz="0" w:space="0" w:color="auto"/>
            <w:left w:val="none" w:sz="0" w:space="0" w:color="auto"/>
            <w:bottom w:val="none" w:sz="0" w:space="0" w:color="auto"/>
            <w:right w:val="none" w:sz="0" w:space="0" w:color="auto"/>
          </w:divBdr>
        </w:div>
        <w:div w:id="168065206">
          <w:marLeft w:val="640"/>
          <w:marRight w:val="0"/>
          <w:marTop w:val="0"/>
          <w:marBottom w:val="0"/>
          <w:divBdr>
            <w:top w:val="none" w:sz="0" w:space="0" w:color="auto"/>
            <w:left w:val="none" w:sz="0" w:space="0" w:color="auto"/>
            <w:bottom w:val="none" w:sz="0" w:space="0" w:color="auto"/>
            <w:right w:val="none" w:sz="0" w:space="0" w:color="auto"/>
          </w:divBdr>
        </w:div>
        <w:div w:id="2079748625">
          <w:marLeft w:val="640"/>
          <w:marRight w:val="0"/>
          <w:marTop w:val="0"/>
          <w:marBottom w:val="0"/>
          <w:divBdr>
            <w:top w:val="none" w:sz="0" w:space="0" w:color="auto"/>
            <w:left w:val="none" w:sz="0" w:space="0" w:color="auto"/>
            <w:bottom w:val="none" w:sz="0" w:space="0" w:color="auto"/>
            <w:right w:val="none" w:sz="0" w:space="0" w:color="auto"/>
          </w:divBdr>
        </w:div>
        <w:div w:id="799496722">
          <w:marLeft w:val="640"/>
          <w:marRight w:val="0"/>
          <w:marTop w:val="0"/>
          <w:marBottom w:val="0"/>
          <w:divBdr>
            <w:top w:val="none" w:sz="0" w:space="0" w:color="auto"/>
            <w:left w:val="none" w:sz="0" w:space="0" w:color="auto"/>
            <w:bottom w:val="none" w:sz="0" w:space="0" w:color="auto"/>
            <w:right w:val="none" w:sz="0" w:space="0" w:color="auto"/>
          </w:divBdr>
        </w:div>
        <w:div w:id="92945373">
          <w:marLeft w:val="640"/>
          <w:marRight w:val="0"/>
          <w:marTop w:val="0"/>
          <w:marBottom w:val="0"/>
          <w:divBdr>
            <w:top w:val="none" w:sz="0" w:space="0" w:color="auto"/>
            <w:left w:val="none" w:sz="0" w:space="0" w:color="auto"/>
            <w:bottom w:val="none" w:sz="0" w:space="0" w:color="auto"/>
            <w:right w:val="none" w:sz="0" w:space="0" w:color="auto"/>
          </w:divBdr>
        </w:div>
        <w:div w:id="375324998">
          <w:marLeft w:val="640"/>
          <w:marRight w:val="0"/>
          <w:marTop w:val="0"/>
          <w:marBottom w:val="0"/>
          <w:divBdr>
            <w:top w:val="none" w:sz="0" w:space="0" w:color="auto"/>
            <w:left w:val="none" w:sz="0" w:space="0" w:color="auto"/>
            <w:bottom w:val="none" w:sz="0" w:space="0" w:color="auto"/>
            <w:right w:val="none" w:sz="0" w:space="0" w:color="auto"/>
          </w:divBdr>
        </w:div>
        <w:div w:id="1567951738">
          <w:marLeft w:val="640"/>
          <w:marRight w:val="0"/>
          <w:marTop w:val="0"/>
          <w:marBottom w:val="0"/>
          <w:divBdr>
            <w:top w:val="none" w:sz="0" w:space="0" w:color="auto"/>
            <w:left w:val="none" w:sz="0" w:space="0" w:color="auto"/>
            <w:bottom w:val="none" w:sz="0" w:space="0" w:color="auto"/>
            <w:right w:val="none" w:sz="0" w:space="0" w:color="auto"/>
          </w:divBdr>
        </w:div>
        <w:div w:id="1468814345">
          <w:marLeft w:val="640"/>
          <w:marRight w:val="0"/>
          <w:marTop w:val="0"/>
          <w:marBottom w:val="0"/>
          <w:divBdr>
            <w:top w:val="none" w:sz="0" w:space="0" w:color="auto"/>
            <w:left w:val="none" w:sz="0" w:space="0" w:color="auto"/>
            <w:bottom w:val="none" w:sz="0" w:space="0" w:color="auto"/>
            <w:right w:val="none" w:sz="0" w:space="0" w:color="auto"/>
          </w:divBdr>
        </w:div>
        <w:div w:id="2028631643">
          <w:marLeft w:val="640"/>
          <w:marRight w:val="0"/>
          <w:marTop w:val="0"/>
          <w:marBottom w:val="0"/>
          <w:divBdr>
            <w:top w:val="none" w:sz="0" w:space="0" w:color="auto"/>
            <w:left w:val="none" w:sz="0" w:space="0" w:color="auto"/>
            <w:bottom w:val="none" w:sz="0" w:space="0" w:color="auto"/>
            <w:right w:val="none" w:sz="0" w:space="0" w:color="auto"/>
          </w:divBdr>
        </w:div>
        <w:div w:id="470749944">
          <w:marLeft w:val="640"/>
          <w:marRight w:val="0"/>
          <w:marTop w:val="0"/>
          <w:marBottom w:val="0"/>
          <w:divBdr>
            <w:top w:val="none" w:sz="0" w:space="0" w:color="auto"/>
            <w:left w:val="none" w:sz="0" w:space="0" w:color="auto"/>
            <w:bottom w:val="none" w:sz="0" w:space="0" w:color="auto"/>
            <w:right w:val="none" w:sz="0" w:space="0" w:color="auto"/>
          </w:divBdr>
        </w:div>
        <w:div w:id="1321425396">
          <w:marLeft w:val="640"/>
          <w:marRight w:val="0"/>
          <w:marTop w:val="0"/>
          <w:marBottom w:val="0"/>
          <w:divBdr>
            <w:top w:val="none" w:sz="0" w:space="0" w:color="auto"/>
            <w:left w:val="none" w:sz="0" w:space="0" w:color="auto"/>
            <w:bottom w:val="none" w:sz="0" w:space="0" w:color="auto"/>
            <w:right w:val="none" w:sz="0" w:space="0" w:color="auto"/>
          </w:divBdr>
        </w:div>
        <w:div w:id="155147688">
          <w:marLeft w:val="640"/>
          <w:marRight w:val="0"/>
          <w:marTop w:val="0"/>
          <w:marBottom w:val="0"/>
          <w:divBdr>
            <w:top w:val="none" w:sz="0" w:space="0" w:color="auto"/>
            <w:left w:val="none" w:sz="0" w:space="0" w:color="auto"/>
            <w:bottom w:val="none" w:sz="0" w:space="0" w:color="auto"/>
            <w:right w:val="none" w:sz="0" w:space="0" w:color="auto"/>
          </w:divBdr>
        </w:div>
        <w:div w:id="599291271">
          <w:marLeft w:val="640"/>
          <w:marRight w:val="0"/>
          <w:marTop w:val="0"/>
          <w:marBottom w:val="0"/>
          <w:divBdr>
            <w:top w:val="none" w:sz="0" w:space="0" w:color="auto"/>
            <w:left w:val="none" w:sz="0" w:space="0" w:color="auto"/>
            <w:bottom w:val="none" w:sz="0" w:space="0" w:color="auto"/>
            <w:right w:val="none" w:sz="0" w:space="0" w:color="auto"/>
          </w:divBdr>
        </w:div>
        <w:div w:id="1632246207">
          <w:marLeft w:val="640"/>
          <w:marRight w:val="0"/>
          <w:marTop w:val="0"/>
          <w:marBottom w:val="0"/>
          <w:divBdr>
            <w:top w:val="none" w:sz="0" w:space="0" w:color="auto"/>
            <w:left w:val="none" w:sz="0" w:space="0" w:color="auto"/>
            <w:bottom w:val="none" w:sz="0" w:space="0" w:color="auto"/>
            <w:right w:val="none" w:sz="0" w:space="0" w:color="auto"/>
          </w:divBdr>
        </w:div>
        <w:div w:id="1148595167">
          <w:marLeft w:val="640"/>
          <w:marRight w:val="0"/>
          <w:marTop w:val="0"/>
          <w:marBottom w:val="0"/>
          <w:divBdr>
            <w:top w:val="none" w:sz="0" w:space="0" w:color="auto"/>
            <w:left w:val="none" w:sz="0" w:space="0" w:color="auto"/>
            <w:bottom w:val="none" w:sz="0" w:space="0" w:color="auto"/>
            <w:right w:val="none" w:sz="0" w:space="0" w:color="auto"/>
          </w:divBdr>
        </w:div>
        <w:div w:id="761603401">
          <w:marLeft w:val="640"/>
          <w:marRight w:val="0"/>
          <w:marTop w:val="0"/>
          <w:marBottom w:val="0"/>
          <w:divBdr>
            <w:top w:val="none" w:sz="0" w:space="0" w:color="auto"/>
            <w:left w:val="none" w:sz="0" w:space="0" w:color="auto"/>
            <w:bottom w:val="none" w:sz="0" w:space="0" w:color="auto"/>
            <w:right w:val="none" w:sz="0" w:space="0" w:color="auto"/>
          </w:divBdr>
        </w:div>
        <w:div w:id="1951860257">
          <w:marLeft w:val="640"/>
          <w:marRight w:val="0"/>
          <w:marTop w:val="0"/>
          <w:marBottom w:val="0"/>
          <w:divBdr>
            <w:top w:val="none" w:sz="0" w:space="0" w:color="auto"/>
            <w:left w:val="none" w:sz="0" w:space="0" w:color="auto"/>
            <w:bottom w:val="none" w:sz="0" w:space="0" w:color="auto"/>
            <w:right w:val="none" w:sz="0" w:space="0" w:color="auto"/>
          </w:divBdr>
        </w:div>
        <w:div w:id="761604478">
          <w:marLeft w:val="640"/>
          <w:marRight w:val="0"/>
          <w:marTop w:val="0"/>
          <w:marBottom w:val="0"/>
          <w:divBdr>
            <w:top w:val="none" w:sz="0" w:space="0" w:color="auto"/>
            <w:left w:val="none" w:sz="0" w:space="0" w:color="auto"/>
            <w:bottom w:val="none" w:sz="0" w:space="0" w:color="auto"/>
            <w:right w:val="none" w:sz="0" w:space="0" w:color="auto"/>
          </w:divBdr>
        </w:div>
        <w:div w:id="1268541728">
          <w:marLeft w:val="640"/>
          <w:marRight w:val="0"/>
          <w:marTop w:val="0"/>
          <w:marBottom w:val="0"/>
          <w:divBdr>
            <w:top w:val="none" w:sz="0" w:space="0" w:color="auto"/>
            <w:left w:val="none" w:sz="0" w:space="0" w:color="auto"/>
            <w:bottom w:val="none" w:sz="0" w:space="0" w:color="auto"/>
            <w:right w:val="none" w:sz="0" w:space="0" w:color="auto"/>
          </w:divBdr>
        </w:div>
        <w:div w:id="685323374">
          <w:marLeft w:val="640"/>
          <w:marRight w:val="0"/>
          <w:marTop w:val="0"/>
          <w:marBottom w:val="0"/>
          <w:divBdr>
            <w:top w:val="none" w:sz="0" w:space="0" w:color="auto"/>
            <w:left w:val="none" w:sz="0" w:space="0" w:color="auto"/>
            <w:bottom w:val="none" w:sz="0" w:space="0" w:color="auto"/>
            <w:right w:val="none" w:sz="0" w:space="0" w:color="auto"/>
          </w:divBdr>
        </w:div>
        <w:div w:id="1784034237">
          <w:marLeft w:val="640"/>
          <w:marRight w:val="0"/>
          <w:marTop w:val="0"/>
          <w:marBottom w:val="0"/>
          <w:divBdr>
            <w:top w:val="none" w:sz="0" w:space="0" w:color="auto"/>
            <w:left w:val="none" w:sz="0" w:space="0" w:color="auto"/>
            <w:bottom w:val="none" w:sz="0" w:space="0" w:color="auto"/>
            <w:right w:val="none" w:sz="0" w:space="0" w:color="auto"/>
          </w:divBdr>
        </w:div>
        <w:div w:id="1682781973">
          <w:marLeft w:val="640"/>
          <w:marRight w:val="0"/>
          <w:marTop w:val="0"/>
          <w:marBottom w:val="0"/>
          <w:divBdr>
            <w:top w:val="none" w:sz="0" w:space="0" w:color="auto"/>
            <w:left w:val="none" w:sz="0" w:space="0" w:color="auto"/>
            <w:bottom w:val="none" w:sz="0" w:space="0" w:color="auto"/>
            <w:right w:val="none" w:sz="0" w:space="0" w:color="auto"/>
          </w:divBdr>
        </w:div>
        <w:div w:id="664748102">
          <w:marLeft w:val="640"/>
          <w:marRight w:val="0"/>
          <w:marTop w:val="0"/>
          <w:marBottom w:val="0"/>
          <w:divBdr>
            <w:top w:val="none" w:sz="0" w:space="0" w:color="auto"/>
            <w:left w:val="none" w:sz="0" w:space="0" w:color="auto"/>
            <w:bottom w:val="none" w:sz="0" w:space="0" w:color="auto"/>
            <w:right w:val="none" w:sz="0" w:space="0" w:color="auto"/>
          </w:divBdr>
        </w:div>
        <w:div w:id="1721511488">
          <w:marLeft w:val="640"/>
          <w:marRight w:val="0"/>
          <w:marTop w:val="0"/>
          <w:marBottom w:val="0"/>
          <w:divBdr>
            <w:top w:val="none" w:sz="0" w:space="0" w:color="auto"/>
            <w:left w:val="none" w:sz="0" w:space="0" w:color="auto"/>
            <w:bottom w:val="none" w:sz="0" w:space="0" w:color="auto"/>
            <w:right w:val="none" w:sz="0" w:space="0" w:color="auto"/>
          </w:divBdr>
        </w:div>
        <w:div w:id="1939288282">
          <w:marLeft w:val="640"/>
          <w:marRight w:val="0"/>
          <w:marTop w:val="0"/>
          <w:marBottom w:val="0"/>
          <w:divBdr>
            <w:top w:val="none" w:sz="0" w:space="0" w:color="auto"/>
            <w:left w:val="none" w:sz="0" w:space="0" w:color="auto"/>
            <w:bottom w:val="none" w:sz="0" w:space="0" w:color="auto"/>
            <w:right w:val="none" w:sz="0" w:space="0" w:color="auto"/>
          </w:divBdr>
        </w:div>
        <w:div w:id="536359352">
          <w:marLeft w:val="640"/>
          <w:marRight w:val="0"/>
          <w:marTop w:val="0"/>
          <w:marBottom w:val="0"/>
          <w:divBdr>
            <w:top w:val="none" w:sz="0" w:space="0" w:color="auto"/>
            <w:left w:val="none" w:sz="0" w:space="0" w:color="auto"/>
            <w:bottom w:val="none" w:sz="0" w:space="0" w:color="auto"/>
            <w:right w:val="none" w:sz="0" w:space="0" w:color="auto"/>
          </w:divBdr>
        </w:div>
        <w:div w:id="1800301180">
          <w:marLeft w:val="640"/>
          <w:marRight w:val="0"/>
          <w:marTop w:val="0"/>
          <w:marBottom w:val="0"/>
          <w:divBdr>
            <w:top w:val="none" w:sz="0" w:space="0" w:color="auto"/>
            <w:left w:val="none" w:sz="0" w:space="0" w:color="auto"/>
            <w:bottom w:val="none" w:sz="0" w:space="0" w:color="auto"/>
            <w:right w:val="none" w:sz="0" w:space="0" w:color="auto"/>
          </w:divBdr>
        </w:div>
        <w:div w:id="1114862377">
          <w:marLeft w:val="640"/>
          <w:marRight w:val="0"/>
          <w:marTop w:val="0"/>
          <w:marBottom w:val="0"/>
          <w:divBdr>
            <w:top w:val="none" w:sz="0" w:space="0" w:color="auto"/>
            <w:left w:val="none" w:sz="0" w:space="0" w:color="auto"/>
            <w:bottom w:val="none" w:sz="0" w:space="0" w:color="auto"/>
            <w:right w:val="none" w:sz="0" w:space="0" w:color="auto"/>
          </w:divBdr>
        </w:div>
        <w:div w:id="149905992">
          <w:marLeft w:val="640"/>
          <w:marRight w:val="0"/>
          <w:marTop w:val="0"/>
          <w:marBottom w:val="0"/>
          <w:divBdr>
            <w:top w:val="none" w:sz="0" w:space="0" w:color="auto"/>
            <w:left w:val="none" w:sz="0" w:space="0" w:color="auto"/>
            <w:bottom w:val="none" w:sz="0" w:space="0" w:color="auto"/>
            <w:right w:val="none" w:sz="0" w:space="0" w:color="auto"/>
          </w:divBdr>
        </w:div>
        <w:div w:id="104732282">
          <w:marLeft w:val="640"/>
          <w:marRight w:val="0"/>
          <w:marTop w:val="0"/>
          <w:marBottom w:val="0"/>
          <w:divBdr>
            <w:top w:val="none" w:sz="0" w:space="0" w:color="auto"/>
            <w:left w:val="none" w:sz="0" w:space="0" w:color="auto"/>
            <w:bottom w:val="none" w:sz="0" w:space="0" w:color="auto"/>
            <w:right w:val="none" w:sz="0" w:space="0" w:color="auto"/>
          </w:divBdr>
        </w:div>
        <w:div w:id="1530414842">
          <w:marLeft w:val="640"/>
          <w:marRight w:val="0"/>
          <w:marTop w:val="0"/>
          <w:marBottom w:val="0"/>
          <w:divBdr>
            <w:top w:val="none" w:sz="0" w:space="0" w:color="auto"/>
            <w:left w:val="none" w:sz="0" w:space="0" w:color="auto"/>
            <w:bottom w:val="none" w:sz="0" w:space="0" w:color="auto"/>
            <w:right w:val="none" w:sz="0" w:space="0" w:color="auto"/>
          </w:divBdr>
        </w:div>
        <w:div w:id="84612461">
          <w:marLeft w:val="640"/>
          <w:marRight w:val="0"/>
          <w:marTop w:val="0"/>
          <w:marBottom w:val="0"/>
          <w:divBdr>
            <w:top w:val="none" w:sz="0" w:space="0" w:color="auto"/>
            <w:left w:val="none" w:sz="0" w:space="0" w:color="auto"/>
            <w:bottom w:val="none" w:sz="0" w:space="0" w:color="auto"/>
            <w:right w:val="none" w:sz="0" w:space="0" w:color="auto"/>
          </w:divBdr>
        </w:div>
        <w:div w:id="50276824">
          <w:marLeft w:val="640"/>
          <w:marRight w:val="0"/>
          <w:marTop w:val="0"/>
          <w:marBottom w:val="0"/>
          <w:divBdr>
            <w:top w:val="none" w:sz="0" w:space="0" w:color="auto"/>
            <w:left w:val="none" w:sz="0" w:space="0" w:color="auto"/>
            <w:bottom w:val="none" w:sz="0" w:space="0" w:color="auto"/>
            <w:right w:val="none" w:sz="0" w:space="0" w:color="auto"/>
          </w:divBdr>
        </w:div>
        <w:div w:id="1321615110">
          <w:marLeft w:val="640"/>
          <w:marRight w:val="0"/>
          <w:marTop w:val="0"/>
          <w:marBottom w:val="0"/>
          <w:divBdr>
            <w:top w:val="none" w:sz="0" w:space="0" w:color="auto"/>
            <w:left w:val="none" w:sz="0" w:space="0" w:color="auto"/>
            <w:bottom w:val="none" w:sz="0" w:space="0" w:color="auto"/>
            <w:right w:val="none" w:sz="0" w:space="0" w:color="auto"/>
          </w:divBdr>
        </w:div>
        <w:div w:id="1381202775">
          <w:marLeft w:val="640"/>
          <w:marRight w:val="0"/>
          <w:marTop w:val="0"/>
          <w:marBottom w:val="0"/>
          <w:divBdr>
            <w:top w:val="none" w:sz="0" w:space="0" w:color="auto"/>
            <w:left w:val="none" w:sz="0" w:space="0" w:color="auto"/>
            <w:bottom w:val="none" w:sz="0" w:space="0" w:color="auto"/>
            <w:right w:val="none" w:sz="0" w:space="0" w:color="auto"/>
          </w:divBdr>
        </w:div>
        <w:div w:id="1795783515">
          <w:marLeft w:val="640"/>
          <w:marRight w:val="0"/>
          <w:marTop w:val="0"/>
          <w:marBottom w:val="0"/>
          <w:divBdr>
            <w:top w:val="none" w:sz="0" w:space="0" w:color="auto"/>
            <w:left w:val="none" w:sz="0" w:space="0" w:color="auto"/>
            <w:bottom w:val="none" w:sz="0" w:space="0" w:color="auto"/>
            <w:right w:val="none" w:sz="0" w:space="0" w:color="auto"/>
          </w:divBdr>
        </w:div>
        <w:div w:id="1978489170">
          <w:marLeft w:val="640"/>
          <w:marRight w:val="0"/>
          <w:marTop w:val="0"/>
          <w:marBottom w:val="0"/>
          <w:divBdr>
            <w:top w:val="none" w:sz="0" w:space="0" w:color="auto"/>
            <w:left w:val="none" w:sz="0" w:space="0" w:color="auto"/>
            <w:bottom w:val="none" w:sz="0" w:space="0" w:color="auto"/>
            <w:right w:val="none" w:sz="0" w:space="0" w:color="auto"/>
          </w:divBdr>
        </w:div>
        <w:div w:id="950745464">
          <w:marLeft w:val="640"/>
          <w:marRight w:val="0"/>
          <w:marTop w:val="0"/>
          <w:marBottom w:val="0"/>
          <w:divBdr>
            <w:top w:val="none" w:sz="0" w:space="0" w:color="auto"/>
            <w:left w:val="none" w:sz="0" w:space="0" w:color="auto"/>
            <w:bottom w:val="none" w:sz="0" w:space="0" w:color="auto"/>
            <w:right w:val="none" w:sz="0" w:space="0" w:color="auto"/>
          </w:divBdr>
        </w:div>
        <w:div w:id="1390374146">
          <w:marLeft w:val="640"/>
          <w:marRight w:val="0"/>
          <w:marTop w:val="0"/>
          <w:marBottom w:val="0"/>
          <w:divBdr>
            <w:top w:val="none" w:sz="0" w:space="0" w:color="auto"/>
            <w:left w:val="none" w:sz="0" w:space="0" w:color="auto"/>
            <w:bottom w:val="none" w:sz="0" w:space="0" w:color="auto"/>
            <w:right w:val="none" w:sz="0" w:space="0" w:color="auto"/>
          </w:divBdr>
        </w:div>
        <w:div w:id="314997086">
          <w:marLeft w:val="640"/>
          <w:marRight w:val="0"/>
          <w:marTop w:val="0"/>
          <w:marBottom w:val="0"/>
          <w:divBdr>
            <w:top w:val="none" w:sz="0" w:space="0" w:color="auto"/>
            <w:left w:val="none" w:sz="0" w:space="0" w:color="auto"/>
            <w:bottom w:val="none" w:sz="0" w:space="0" w:color="auto"/>
            <w:right w:val="none" w:sz="0" w:space="0" w:color="auto"/>
          </w:divBdr>
        </w:div>
        <w:div w:id="728189097">
          <w:marLeft w:val="640"/>
          <w:marRight w:val="0"/>
          <w:marTop w:val="0"/>
          <w:marBottom w:val="0"/>
          <w:divBdr>
            <w:top w:val="none" w:sz="0" w:space="0" w:color="auto"/>
            <w:left w:val="none" w:sz="0" w:space="0" w:color="auto"/>
            <w:bottom w:val="none" w:sz="0" w:space="0" w:color="auto"/>
            <w:right w:val="none" w:sz="0" w:space="0" w:color="auto"/>
          </w:divBdr>
        </w:div>
        <w:div w:id="575631963">
          <w:marLeft w:val="640"/>
          <w:marRight w:val="0"/>
          <w:marTop w:val="0"/>
          <w:marBottom w:val="0"/>
          <w:divBdr>
            <w:top w:val="none" w:sz="0" w:space="0" w:color="auto"/>
            <w:left w:val="none" w:sz="0" w:space="0" w:color="auto"/>
            <w:bottom w:val="none" w:sz="0" w:space="0" w:color="auto"/>
            <w:right w:val="none" w:sz="0" w:space="0" w:color="auto"/>
          </w:divBdr>
        </w:div>
        <w:div w:id="1093209062">
          <w:marLeft w:val="640"/>
          <w:marRight w:val="0"/>
          <w:marTop w:val="0"/>
          <w:marBottom w:val="0"/>
          <w:divBdr>
            <w:top w:val="none" w:sz="0" w:space="0" w:color="auto"/>
            <w:left w:val="none" w:sz="0" w:space="0" w:color="auto"/>
            <w:bottom w:val="none" w:sz="0" w:space="0" w:color="auto"/>
            <w:right w:val="none" w:sz="0" w:space="0" w:color="auto"/>
          </w:divBdr>
        </w:div>
        <w:div w:id="338774858">
          <w:marLeft w:val="640"/>
          <w:marRight w:val="0"/>
          <w:marTop w:val="0"/>
          <w:marBottom w:val="0"/>
          <w:divBdr>
            <w:top w:val="none" w:sz="0" w:space="0" w:color="auto"/>
            <w:left w:val="none" w:sz="0" w:space="0" w:color="auto"/>
            <w:bottom w:val="none" w:sz="0" w:space="0" w:color="auto"/>
            <w:right w:val="none" w:sz="0" w:space="0" w:color="auto"/>
          </w:divBdr>
        </w:div>
        <w:div w:id="2029478079">
          <w:marLeft w:val="640"/>
          <w:marRight w:val="0"/>
          <w:marTop w:val="0"/>
          <w:marBottom w:val="0"/>
          <w:divBdr>
            <w:top w:val="none" w:sz="0" w:space="0" w:color="auto"/>
            <w:left w:val="none" w:sz="0" w:space="0" w:color="auto"/>
            <w:bottom w:val="none" w:sz="0" w:space="0" w:color="auto"/>
            <w:right w:val="none" w:sz="0" w:space="0" w:color="auto"/>
          </w:divBdr>
        </w:div>
        <w:div w:id="413623863">
          <w:marLeft w:val="640"/>
          <w:marRight w:val="0"/>
          <w:marTop w:val="0"/>
          <w:marBottom w:val="0"/>
          <w:divBdr>
            <w:top w:val="none" w:sz="0" w:space="0" w:color="auto"/>
            <w:left w:val="none" w:sz="0" w:space="0" w:color="auto"/>
            <w:bottom w:val="none" w:sz="0" w:space="0" w:color="auto"/>
            <w:right w:val="none" w:sz="0" w:space="0" w:color="auto"/>
          </w:divBdr>
        </w:div>
        <w:div w:id="1941183740">
          <w:marLeft w:val="640"/>
          <w:marRight w:val="0"/>
          <w:marTop w:val="0"/>
          <w:marBottom w:val="0"/>
          <w:divBdr>
            <w:top w:val="none" w:sz="0" w:space="0" w:color="auto"/>
            <w:left w:val="none" w:sz="0" w:space="0" w:color="auto"/>
            <w:bottom w:val="none" w:sz="0" w:space="0" w:color="auto"/>
            <w:right w:val="none" w:sz="0" w:space="0" w:color="auto"/>
          </w:divBdr>
        </w:div>
        <w:div w:id="39595307">
          <w:marLeft w:val="640"/>
          <w:marRight w:val="0"/>
          <w:marTop w:val="0"/>
          <w:marBottom w:val="0"/>
          <w:divBdr>
            <w:top w:val="none" w:sz="0" w:space="0" w:color="auto"/>
            <w:left w:val="none" w:sz="0" w:space="0" w:color="auto"/>
            <w:bottom w:val="none" w:sz="0" w:space="0" w:color="auto"/>
            <w:right w:val="none" w:sz="0" w:space="0" w:color="auto"/>
          </w:divBdr>
        </w:div>
        <w:div w:id="1754543060">
          <w:marLeft w:val="640"/>
          <w:marRight w:val="0"/>
          <w:marTop w:val="0"/>
          <w:marBottom w:val="0"/>
          <w:divBdr>
            <w:top w:val="none" w:sz="0" w:space="0" w:color="auto"/>
            <w:left w:val="none" w:sz="0" w:space="0" w:color="auto"/>
            <w:bottom w:val="none" w:sz="0" w:space="0" w:color="auto"/>
            <w:right w:val="none" w:sz="0" w:space="0" w:color="auto"/>
          </w:divBdr>
        </w:div>
        <w:div w:id="1559896860">
          <w:marLeft w:val="640"/>
          <w:marRight w:val="0"/>
          <w:marTop w:val="0"/>
          <w:marBottom w:val="0"/>
          <w:divBdr>
            <w:top w:val="none" w:sz="0" w:space="0" w:color="auto"/>
            <w:left w:val="none" w:sz="0" w:space="0" w:color="auto"/>
            <w:bottom w:val="none" w:sz="0" w:space="0" w:color="auto"/>
            <w:right w:val="none" w:sz="0" w:space="0" w:color="auto"/>
          </w:divBdr>
        </w:div>
        <w:div w:id="2094936062">
          <w:marLeft w:val="640"/>
          <w:marRight w:val="0"/>
          <w:marTop w:val="0"/>
          <w:marBottom w:val="0"/>
          <w:divBdr>
            <w:top w:val="none" w:sz="0" w:space="0" w:color="auto"/>
            <w:left w:val="none" w:sz="0" w:space="0" w:color="auto"/>
            <w:bottom w:val="none" w:sz="0" w:space="0" w:color="auto"/>
            <w:right w:val="none" w:sz="0" w:space="0" w:color="auto"/>
          </w:divBdr>
        </w:div>
        <w:div w:id="1022778207">
          <w:marLeft w:val="640"/>
          <w:marRight w:val="0"/>
          <w:marTop w:val="0"/>
          <w:marBottom w:val="0"/>
          <w:divBdr>
            <w:top w:val="none" w:sz="0" w:space="0" w:color="auto"/>
            <w:left w:val="none" w:sz="0" w:space="0" w:color="auto"/>
            <w:bottom w:val="none" w:sz="0" w:space="0" w:color="auto"/>
            <w:right w:val="none" w:sz="0" w:space="0" w:color="auto"/>
          </w:divBdr>
        </w:div>
        <w:div w:id="1690138193">
          <w:marLeft w:val="640"/>
          <w:marRight w:val="0"/>
          <w:marTop w:val="0"/>
          <w:marBottom w:val="0"/>
          <w:divBdr>
            <w:top w:val="none" w:sz="0" w:space="0" w:color="auto"/>
            <w:left w:val="none" w:sz="0" w:space="0" w:color="auto"/>
            <w:bottom w:val="none" w:sz="0" w:space="0" w:color="auto"/>
            <w:right w:val="none" w:sz="0" w:space="0" w:color="auto"/>
          </w:divBdr>
        </w:div>
        <w:div w:id="500855699">
          <w:marLeft w:val="640"/>
          <w:marRight w:val="0"/>
          <w:marTop w:val="0"/>
          <w:marBottom w:val="0"/>
          <w:divBdr>
            <w:top w:val="none" w:sz="0" w:space="0" w:color="auto"/>
            <w:left w:val="none" w:sz="0" w:space="0" w:color="auto"/>
            <w:bottom w:val="none" w:sz="0" w:space="0" w:color="auto"/>
            <w:right w:val="none" w:sz="0" w:space="0" w:color="auto"/>
          </w:divBdr>
        </w:div>
        <w:div w:id="1723090954">
          <w:marLeft w:val="640"/>
          <w:marRight w:val="0"/>
          <w:marTop w:val="0"/>
          <w:marBottom w:val="0"/>
          <w:divBdr>
            <w:top w:val="none" w:sz="0" w:space="0" w:color="auto"/>
            <w:left w:val="none" w:sz="0" w:space="0" w:color="auto"/>
            <w:bottom w:val="none" w:sz="0" w:space="0" w:color="auto"/>
            <w:right w:val="none" w:sz="0" w:space="0" w:color="auto"/>
          </w:divBdr>
        </w:div>
        <w:div w:id="891965002">
          <w:marLeft w:val="640"/>
          <w:marRight w:val="0"/>
          <w:marTop w:val="0"/>
          <w:marBottom w:val="0"/>
          <w:divBdr>
            <w:top w:val="none" w:sz="0" w:space="0" w:color="auto"/>
            <w:left w:val="none" w:sz="0" w:space="0" w:color="auto"/>
            <w:bottom w:val="none" w:sz="0" w:space="0" w:color="auto"/>
            <w:right w:val="none" w:sz="0" w:space="0" w:color="auto"/>
          </w:divBdr>
        </w:div>
        <w:div w:id="2057778935">
          <w:marLeft w:val="640"/>
          <w:marRight w:val="0"/>
          <w:marTop w:val="0"/>
          <w:marBottom w:val="0"/>
          <w:divBdr>
            <w:top w:val="none" w:sz="0" w:space="0" w:color="auto"/>
            <w:left w:val="none" w:sz="0" w:space="0" w:color="auto"/>
            <w:bottom w:val="none" w:sz="0" w:space="0" w:color="auto"/>
            <w:right w:val="none" w:sz="0" w:space="0" w:color="auto"/>
          </w:divBdr>
        </w:div>
        <w:div w:id="920913205">
          <w:marLeft w:val="640"/>
          <w:marRight w:val="0"/>
          <w:marTop w:val="0"/>
          <w:marBottom w:val="0"/>
          <w:divBdr>
            <w:top w:val="none" w:sz="0" w:space="0" w:color="auto"/>
            <w:left w:val="none" w:sz="0" w:space="0" w:color="auto"/>
            <w:bottom w:val="none" w:sz="0" w:space="0" w:color="auto"/>
            <w:right w:val="none" w:sz="0" w:space="0" w:color="auto"/>
          </w:divBdr>
        </w:div>
        <w:div w:id="1188517505">
          <w:marLeft w:val="640"/>
          <w:marRight w:val="0"/>
          <w:marTop w:val="0"/>
          <w:marBottom w:val="0"/>
          <w:divBdr>
            <w:top w:val="none" w:sz="0" w:space="0" w:color="auto"/>
            <w:left w:val="none" w:sz="0" w:space="0" w:color="auto"/>
            <w:bottom w:val="none" w:sz="0" w:space="0" w:color="auto"/>
            <w:right w:val="none" w:sz="0" w:space="0" w:color="auto"/>
          </w:divBdr>
        </w:div>
        <w:div w:id="835609496">
          <w:marLeft w:val="640"/>
          <w:marRight w:val="0"/>
          <w:marTop w:val="0"/>
          <w:marBottom w:val="0"/>
          <w:divBdr>
            <w:top w:val="none" w:sz="0" w:space="0" w:color="auto"/>
            <w:left w:val="none" w:sz="0" w:space="0" w:color="auto"/>
            <w:bottom w:val="none" w:sz="0" w:space="0" w:color="auto"/>
            <w:right w:val="none" w:sz="0" w:space="0" w:color="auto"/>
          </w:divBdr>
        </w:div>
        <w:div w:id="1645623972">
          <w:marLeft w:val="640"/>
          <w:marRight w:val="0"/>
          <w:marTop w:val="0"/>
          <w:marBottom w:val="0"/>
          <w:divBdr>
            <w:top w:val="none" w:sz="0" w:space="0" w:color="auto"/>
            <w:left w:val="none" w:sz="0" w:space="0" w:color="auto"/>
            <w:bottom w:val="none" w:sz="0" w:space="0" w:color="auto"/>
            <w:right w:val="none" w:sz="0" w:space="0" w:color="auto"/>
          </w:divBdr>
        </w:div>
        <w:div w:id="1213033807">
          <w:marLeft w:val="640"/>
          <w:marRight w:val="0"/>
          <w:marTop w:val="0"/>
          <w:marBottom w:val="0"/>
          <w:divBdr>
            <w:top w:val="none" w:sz="0" w:space="0" w:color="auto"/>
            <w:left w:val="none" w:sz="0" w:space="0" w:color="auto"/>
            <w:bottom w:val="none" w:sz="0" w:space="0" w:color="auto"/>
            <w:right w:val="none" w:sz="0" w:space="0" w:color="auto"/>
          </w:divBdr>
        </w:div>
        <w:div w:id="698703928">
          <w:marLeft w:val="640"/>
          <w:marRight w:val="0"/>
          <w:marTop w:val="0"/>
          <w:marBottom w:val="0"/>
          <w:divBdr>
            <w:top w:val="none" w:sz="0" w:space="0" w:color="auto"/>
            <w:left w:val="none" w:sz="0" w:space="0" w:color="auto"/>
            <w:bottom w:val="none" w:sz="0" w:space="0" w:color="auto"/>
            <w:right w:val="none" w:sz="0" w:space="0" w:color="auto"/>
          </w:divBdr>
        </w:div>
        <w:div w:id="1758940890">
          <w:marLeft w:val="640"/>
          <w:marRight w:val="0"/>
          <w:marTop w:val="0"/>
          <w:marBottom w:val="0"/>
          <w:divBdr>
            <w:top w:val="none" w:sz="0" w:space="0" w:color="auto"/>
            <w:left w:val="none" w:sz="0" w:space="0" w:color="auto"/>
            <w:bottom w:val="none" w:sz="0" w:space="0" w:color="auto"/>
            <w:right w:val="none" w:sz="0" w:space="0" w:color="auto"/>
          </w:divBdr>
        </w:div>
        <w:div w:id="606042172">
          <w:marLeft w:val="640"/>
          <w:marRight w:val="0"/>
          <w:marTop w:val="0"/>
          <w:marBottom w:val="0"/>
          <w:divBdr>
            <w:top w:val="none" w:sz="0" w:space="0" w:color="auto"/>
            <w:left w:val="none" w:sz="0" w:space="0" w:color="auto"/>
            <w:bottom w:val="none" w:sz="0" w:space="0" w:color="auto"/>
            <w:right w:val="none" w:sz="0" w:space="0" w:color="auto"/>
          </w:divBdr>
        </w:div>
        <w:div w:id="1151018244">
          <w:marLeft w:val="640"/>
          <w:marRight w:val="0"/>
          <w:marTop w:val="0"/>
          <w:marBottom w:val="0"/>
          <w:divBdr>
            <w:top w:val="none" w:sz="0" w:space="0" w:color="auto"/>
            <w:left w:val="none" w:sz="0" w:space="0" w:color="auto"/>
            <w:bottom w:val="none" w:sz="0" w:space="0" w:color="auto"/>
            <w:right w:val="none" w:sz="0" w:space="0" w:color="auto"/>
          </w:divBdr>
        </w:div>
        <w:div w:id="731663425">
          <w:marLeft w:val="640"/>
          <w:marRight w:val="0"/>
          <w:marTop w:val="0"/>
          <w:marBottom w:val="0"/>
          <w:divBdr>
            <w:top w:val="none" w:sz="0" w:space="0" w:color="auto"/>
            <w:left w:val="none" w:sz="0" w:space="0" w:color="auto"/>
            <w:bottom w:val="none" w:sz="0" w:space="0" w:color="auto"/>
            <w:right w:val="none" w:sz="0" w:space="0" w:color="auto"/>
          </w:divBdr>
        </w:div>
        <w:div w:id="2136632097">
          <w:marLeft w:val="640"/>
          <w:marRight w:val="0"/>
          <w:marTop w:val="0"/>
          <w:marBottom w:val="0"/>
          <w:divBdr>
            <w:top w:val="none" w:sz="0" w:space="0" w:color="auto"/>
            <w:left w:val="none" w:sz="0" w:space="0" w:color="auto"/>
            <w:bottom w:val="none" w:sz="0" w:space="0" w:color="auto"/>
            <w:right w:val="none" w:sz="0" w:space="0" w:color="auto"/>
          </w:divBdr>
        </w:div>
        <w:div w:id="2126532797">
          <w:marLeft w:val="640"/>
          <w:marRight w:val="0"/>
          <w:marTop w:val="0"/>
          <w:marBottom w:val="0"/>
          <w:divBdr>
            <w:top w:val="none" w:sz="0" w:space="0" w:color="auto"/>
            <w:left w:val="none" w:sz="0" w:space="0" w:color="auto"/>
            <w:bottom w:val="none" w:sz="0" w:space="0" w:color="auto"/>
            <w:right w:val="none" w:sz="0" w:space="0" w:color="auto"/>
          </w:divBdr>
        </w:div>
        <w:div w:id="95949009">
          <w:marLeft w:val="640"/>
          <w:marRight w:val="0"/>
          <w:marTop w:val="0"/>
          <w:marBottom w:val="0"/>
          <w:divBdr>
            <w:top w:val="none" w:sz="0" w:space="0" w:color="auto"/>
            <w:left w:val="none" w:sz="0" w:space="0" w:color="auto"/>
            <w:bottom w:val="none" w:sz="0" w:space="0" w:color="auto"/>
            <w:right w:val="none" w:sz="0" w:space="0" w:color="auto"/>
          </w:divBdr>
        </w:div>
        <w:div w:id="711618006">
          <w:marLeft w:val="640"/>
          <w:marRight w:val="0"/>
          <w:marTop w:val="0"/>
          <w:marBottom w:val="0"/>
          <w:divBdr>
            <w:top w:val="none" w:sz="0" w:space="0" w:color="auto"/>
            <w:left w:val="none" w:sz="0" w:space="0" w:color="auto"/>
            <w:bottom w:val="none" w:sz="0" w:space="0" w:color="auto"/>
            <w:right w:val="none" w:sz="0" w:space="0" w:color="auto"/>
          </w:divBdr>
        </w:div>
        <w:div w:id="1306424775">
          <w:marLeft w:val="640"/>
          <w:marRight w:val="0"/>
          <w:marTop w:val="0"/>
          <w:marBottom w:val="0"/>
          <w:divBdr>
            <w:top w:val="none" w:sz="0" w:space="0" w:color="auto"/>
            <w:left w:val="none" w:sz="0" w:space="0" w:color="auto"/>
            <w:bottom w:val="none" w:sz="0" w:space="0" w:color="auto"/>
            <w:right w:val="none" w:sz="0" w:space="0" w:color="auto"/>
          </w:divBdr>
        </w:div>
        <w:div w:id="1962296066">
          <w:marLeft w:val="640"/>
          <w:marRight w:val="0"/>
          <w:marTop w:val="0"/>
          <w:marBottom w:val="0"/>
          <w:divBdr>
            <w:top w:val="none" w:sz="0" w:space="0" w:color="auto"/>
            <w:left w:val="none" w:sz="0" w:space="0" w:color="auto"/>
            <w:bottom w:val="none" w:sz="0" w:space="0" w:color="auto"/>
            <w:right w:val="none" w:sz="0" w:space="0" w:color="auto"/>
          </w:divBdr>
        </w:div>
        <w:div w:id="838422224">
          <w:marLeft w:val="640"/>
          <w:marRight w:val="0"/>
          <w:marTop w:val="0"/>
          <w:marBottom w:val="0"/>
          <w:divBdr>
            <w:top w:val="none" w:sz="0" w:space="0" w:color="auto"/>
            <w:left w:val="none" w:sz="0" w:space="0" w:color="auto"/>
            <w:bottom w:val="none" w:sz="0" w:space="0" w:color="auto"/>
            <w:right w:val="none" w:sz="0" w:space="0" w:color="auto"/>
          </w:divBdr>
        </w:div>
        <w:div w:id="751587956">
          <w:marLeft w:val="640"/>
          <w:marRight w:val="0"/>
          <w:marTop w:val="0"/>
          <w:marBottom w:val="0"/>
          <w:divBdr>
            <w:top w:val="none" w:sz="0" w:space="0" w:color="auto"/>
            <w:left w:val="none" w:sz="0" w:space="0" w:color="auto"/>
            <w:bottom w:val="none" w:sz="0" w:space="0" w:color="auto"/>
            <w:right w:val="none" w:sz="0" w:space="0" w:color="auto"/>
          </w:divBdr>
        </w:div>
        <w:div w:id="1005476555">
          <w:marLeft w:val="640"/>
          <w:marRight w:val="0"/>
          <w:marTop w:val="0"/>
          <w:marBottom w:val="0"/>
          <w:divBdr>
            <w:top w:val="none" w:sz="0" w:space="0" w:color="auto"/>
            <w:left w:val="none" w:sz="0" w:space="0" w:color="auto"/>
            <w:bottom w:val="none" w:sz="0" w:space="0" w:color="auto"/>
            <w:right w:val="none" w:sz="0" w:space="0" w:color="auto"/>
          </w:divBdr>
        </w:div>
        <w:div w:id="1232813577">
          <w:marLeft w:val="640"/>
          <w:marRight w:val="0"/>
          <w:marTop w:val="0"/>
          <w:marBottom w:val="0"/>
          <w:divBdr>
            <w:top w:val="none" w:sz="0" w:space="0" w:color="auto"/>
            <w:left w:val="none" w:sz="0" w:space="0" w:color="auto"/>
            <w:bottom w:val="none" w:sz="0" w:space="0" w:color="auto"/>
            <w:right w:val="none" w:sz="0" w:space="0" w:color="auto"/>
          </w:divBdr>
        </w:div>
        <w:div w:id="2057775425">
          <w:marLeft w:val="640"/>
          <w:marRight w:val="0"/>
          <w:marTop w:val="0"/>
          <w:marBottom w:val="0"/>
          <w:divBdr>
            <w:top w:val="none" w:sz="0" w:space="0" w:color="auto"/>
            <w:left w:val="none" w:sz="0" w:space="0" w:color="auto"/>
            <w:bottom w:val="none" w:sz="0" w:space="0" w:color="auto"/>
            <w:right w:val="none" w:sz="0" w:space="0" w:color="auto"/>
          </w:divBdr>
        </w:div>
        <w:div w:id="709375086">
          <w:marLeft w:val="640"/>
          <w:marRight w:val="0"/>
          <w:marTop w:val="0"/>
          <w:marBottom w:val="0"/>
          <w:divBdr>
            <w:top w:val="none" w:sz="0" w:space="0" w:color="auto"/>
            <w:left w:val="none" w:sz="0" w:space="0" w:color="auto"/>
            <w:bottom w:val="none" w:sz="0" w:space="0" w:color="auto"/>
            <w:right w:val="none" w:sz="0" w:space="0" w:color="auto"/>
          </w:divBdr>
        </w:div>
        <w:div w:id="2003699687">
          <w:marLeft w:val="640"/>
          <w:marRight w:val="0"/>
          <w:marTop w:val="0"/>
          <w:marBottom w:val="0"/>
          <w:divBdr>
            <w:top w:val="none" w:sz="0" w:space="0" w:color="auto"/>
            <w:left w:val="none" w:sz="0" w:space="0" w:color="auto"/>
            <w:bottom w:val="none" w:sz="0" w:space="0" w:color="auto"/>
            <w:right w:val="none" w:sz="0" w:space="0" w:color="auto"/>
          </w:divBdr>
        </w:div>
        <w:div w:id="610017753">
          <w:marLeft w:val="640"/>
          <w:marRight w:val="0"/>
          <w:marTop w:val="0"/>
          <w:marBottom w:val="0"/>
          <w:divBdr>
            <w:top w:val="none" w:sz="0" w:space="0" w:color="auto"/>
            <w:left w:val="none" w:sz="0" w:space="0" w:color="auto"/>
            <w:bottom w:val="none" w:sz="0" w:space="0" w:color="auto"/>
            <w:right w:val="none" w:sz="0" w:space="0" w:color="auto"/>
          </w:divBdr>
        </w:div>
        <w:div w:id="166362737">
          <w:marLeft w:val="640"/>
          <w:marRight w:val="0"/>
          <w:marTop w:val="0"/>
          <w:marBottom w:val="0"/>
          <w:divBdr>
            <w:top w:val="none" w:sz="0" w:space="0" w:color="auto"/>
            <w:left w:val="none" w:sz="0" w:space="0" w:color="auto"/>
            <w:bottom w:val="none" w:sz="0" w:space="0" w:color="auto"/>
            <w:right w:val="none" w:sz="0" w:space="0" w:color="auto"/>
          </w:divBdr>
        </w:div>
        <w:div w:id="1468668321">
          <w:marLeft w:val="640"/>
          <w:marRight w:val="0"/>
          <w:marTop w:val="0"/>
          <w:marBottom w:val="0"/>
          <w:divBdr>
            <w:top w:val="none" w:sz="0" w:space="0" w:color="auto"/>
            <w:left w:val="none" w:sz="0" w:space="0" w:color="auto"/>
            <w:bottom w:val="none" w:sz="0" w:space="0" w:color="auto"/>
            <w:right w:val="none" w:sz="0" w:space="0" w:color="auto"/>
          </w:divBdr>
        </w:div>
        <w:div w:id="973826154">
          <w:marLeft w:val="640"/>
          <w:marRight w:val="0"/>
          <w:marTop w:val="0"/>
          <w:marBottom w:val="0"/>
          <w:divBdr>
            <w:top w:val="none" w:sz="0" w:space="0" w:color="auto"/>
            <w:left w:val="none" w:sz="0" w:space="0" w:color="auto"/>
            <w:bottom w:val="none" w:sz="0" w:space="0" w:color="auto"/>
            <w:right w:val="none" w:sz="0" w:space="0" w:color="auto"/>
          </w:divBdr>
        </w:div>
        <w:div w:id="1349478253">
          <w:marLeft w:val="640"/>
          <w:marRight w:val="0"/>
          <w:marTop w:val="0"/>
          <w:marBottom w:val="0"/>
          <w:divBdr>
            <w:top w:val="none" w:sz="0" w:space="0" w:color="auto"/>
            <w:left w:val="none" w:sz="0" w:space="0" w:color="auto"/>
            <w:bottom w:val="none" w:sz="0" w:space="0" w:color="auto"/>
            <w:right w:val="none" w:sz="0" w:space="0" w:color="auto"/>
          </w:divBdr>
        </w:div>
        <w:div w:id="1952545687">
          <w:marLeft w:val="640"/>
          <w:marRight w:val="0"/>
          <w:marTop w:val="0"/>
          <w:marBottom w:val="0"/>
          <w:divBdr>
            <w:top w:val="none" w:sz="0" w:space="0" w:color="auto"/>
            <w:left w:val="none" w:sz="0" w:space="0" w:color="auto"/>
            <w:bottom w:val="none" w:sz="0" w:space="0" w:color="auto"/>
            <w:right w:val="none" w:sz="0" w:space="0" w:color="auto"/>
          </w:divBdr>
        </w:div>
        <w:div w:id="1892301492">
          <w:marLeft w:val="640"/>
          <w:marRight w:val="0"/>
          <w:marTop w:val="0"/>
          <w:marBottom w:val="0"/>
          <w:divBdr>
            <w:top w:val="none" w:sz="0" w:space="0" w:color="auto"/>
            <w:left w:val="none" w:sz="0" w:space="0" w:color="auto"/>
            <w:bottom w:val="none" w:sz="0" w:space="0" w:color="auto"/>
            <w:right w:val="none" w:sz="0" w:space="0" w:color="auto"/>
          </w:divBdr>
        </w:div>
        <w:div w:id="717316866">
          <w:marLeft w:val="640"/>
          <w:marRight w:val="0"/>
          <w:marTop w:val="0"/>
          <w:marBottom w:val="0"/>
          <w:divBdr>
            <w:top w:val="none" w:sz="0" w:space="0" w:color="auto"/>
            <w:left w:val="none" w:sz="0" w:space="0" w:color="auto"/>
            <w:bottom w:val="none" w:sz="0" w:space="0" w:color="auto"/>
            <w:right w:val="none" w:sz="0" w:space="0" w:color="auto"/>
          </w:divBdr>
        </w:div>
        <w:div w:id="2041320354">
          <w:marLeft w:val="640"/>
          <w:marRight w:val="0"/>
          <w:marTop w:val="0"/>
          <w:marBottom w:val="0"/>
          <w:divBdr>
            <w:top w:val="none" w:sz="0" w:space="0" w:color="auto"/>
            <w:left w:val="none" w:sz="0" w:space="0" w:color="auto"/>
            <w:bottom w:val="none" w:sz="0" w:space="0" w:color="auto"/>
            <w:right w:val="none" w:sz="0" w:space="0" w:color="auto"/>
          </w:divBdr>
        </w:div>
        <w:div w:id="1149900240">
          <w:marLeft w:val="640"/>
          <w:marRight w:val="0"/>
          <w:marTop w:val="0"/>
          <w:marBottom w:val="0"/>
          <w:divBdr>
            <w:top w:val="none" w:sz="0" w:space="0" w:color="auto"/>
            <w:left w:val="none" w:sz="0" w:space="0" w:color="auto"/>
            <w:bottom w:val="none" w:sz="0" w:space="0" w:color="auto"/>
            <w:right w:val="none" w:sz="0" w:space="0" w:color="auto"/>
          </w:divBdr>
        </w:div>
        <w:div w:id="1378966421">
          <w:marLeft w:val="640"/>
          <w:marRight w:val="0"/>
          <w:marTop w:val="0"/>
          <w:marBottom w:val="0"/>
          <w:divBdr>
            <w:top w:val="none" w:sz="0" w:space="0" w:color="auto"/>
            <w:left w:val="none" w:sz="0" w:space="0" w:color="auto"/>
            <w:bottom w:val="none" w:sz="0" w:space="0" w:color="auto"/>
            <w:right w:val="none" w:sz="0" w:space="0" w:color="auto"/>
          </w:divBdr>
        </w:div>
        <w:div w:id="187304861">
          <w:marLeft w:val="640"/>
          <w:marRight w:val="0"/>
          <w:marTop w:val="0"/>
          <w:marBottom w:val="0"/>
          <w:divBdr>
            <w:top w:val="none" w:sz="0" w:space="0" w:color="auto"/>
            <w:left w:val="none" w:sz="0" w:space="0" w:color="auto"/>
            <w:bottom w:val="none" w:sz="0" w:space="0" w:color="auto"/>
            <w:right w:val="none" w:sz="0" w:space="0" w:color="auto"/>
          </w:divBdr>
        </w:div>
        <w:div w:id="28141176">
          <w:marLeft w:val="640"/>
          <w:marRight w:val="0"/>
          <w:marTop w:val="0"/>
          <w:marBottom w:val="0"/>
          <w:divBdr>
            <w:top w:val="none" w:sz="0" w:space="0" w:color="auto"/>
            <w:left w:val="none" w:sz="0" w:space="0" w:color="auto"/>
            <w:bottom w:val="none" w:sz="0" w:space="0" w:color="auto"/>
            <w:right w:val="none" w:sz="0" w:space="0" w:color="auto"/>
          </w:divBdr>
        </w:div>
        <w:div w:id="949776406">
          <w:marLeft w:val="640"/>
          <w:marRight w:val="0"/>
          <w:marTop w:val="0"/>
          <w:marBottom w:val="0"/>
          <w:divBdr>
            <w:top w:val="none" w:sz="0" w:space="0" w:color="auto"/>
            <w:left w:val="none" w:sz="0" w:space="0" w:color="auto"/>
            <w:bottom w:val="none" w:sz="0" w:space="0" w:color="auto"/>
            <w:right w:val="none" w:sz="0" w:space="0" w:color="auto"/>
          </w:divBdr>
        </w:div>
        <w:div w:id="942956849">
          <w:marLeft w:val="640"/>
          <w:marRight w:val="0"/>
          <w:marTop w:val="0"/>
          <w:marBottom w:val="0"/>
          <w:divBdr>
            <w:top w:val="none" w:sz="0" w:space="0" w:color="auto"/>
            <w:left w:val="none" w:sz="0" w:space="0" w:color="auto"/>
            <w:bottom w:val="none" w:sz="0" w:space="0" w:color="auto"/>
            <w:right w:val="none" w:sz="0" w:space="0" w:color="auto"/>
          </w:divBdr>
        </w:div>
        <w:div w:id="756285689">
          <w:marLeft w:val="640"/>
          <w:marRight w:val="0"/>
          <w:marTop w:val="0"/>
          <w:marBottom w:val="0"/>
          <w:divBdr>
            <w:top w:val="none" w:sz="0" w:space="0" w:color="auto"/>
            <w:left w:val="none" w:sz="0" w:space="0" w:color="auto"/>
            <w:bottom w:val="none" w:sz="0" w:space="0" w:color="auto"/>
            <w:right w:val="none" w:sz="0" w:space="0" w:color="auto"/>
          </w:divBdr>
        </w:div>
        <w:div w:id="1211723560">
          <w:marLeft w:val="640"/>
          <w:marRight w:val="0"/>
          <w:marTop w:val="0"/>
          <w:marBottom w:val="0"/>
          <w:divBdr>
            <w:top w:val="none" w:sz="0" w:space="0" w:color="auto"/>
            <w:left w:val="none" w:sz="0" w:space="0" w:color="auto"/>
            <w:bottom w:val="none" w:sz="0" w:space="0" w:color="auto"/>
            <w:right w:val="none" w:sz="0" w:space="0" w:color="auto"/>
          </w:divBdr>
        </w:div>
        <w:div w:id="2079666000">
          <w:marLeft w:val="640"/>
          <w:marRight w:val="0"/>
          <w:marTop w:val="0"/>
          <w:marBottom w:val="0"/>
          <w:divBdr>
            <w:top w:val="none" w:sz="0" w:space="0" w:color="auto"/>
            <w:left w:val="none" w:sz="0" w:space="0" w:color="auto"/>
            <w:bottom w:val="none" w:sz="0" w:space="0" w:color="auto"/>
            <w:right w:val="none" w:sz="0" w:space="0" w:color="auto"/>
          </w:divBdr>
        </w:div>
        <w:div w:id="732583036">
          <w:marLeft w:val="640"/>
          <w:marRight w:val="0"/>
          <w:marTop w:val="0"/>
          <w:marBottom w:val="0"/>
          <w:divBdr>
            <w:top w:val="none" w:sz="0" w:space="0" w:color="auto"/>
            <w:left w:val="none" w:sz="0" w:space="0" w:color="auto"/>
            <w:bottom w:val="none" w:sz="0" w:space="0" w:color="auto"/>
            <w:right w:val="none" w:sz="0" w:space="0" w:color="auto"/>
          </w:divBdr>
        </w:div>
        <w:div w:id="730808767">
          <w:marLeft w:val="640"/>
          <w:marRight w:val="0"/>
          <w:marTop w:val="0"/>
          <w:marBottom w:val="0"/>
          <w:divBdr>
            <w:top w:val="none" w:sz="0" w:space="0" w:color="auto"/>
            <w:left w:val="none" w:sz="0" w:space="0" w:color="auto"/>
            <w:bottom w:val="none" w:sz="0" w:space="0" w:color="auto"/>
            <w:right w:val="none" w:sz="0" w:space="0" w:color="auto"/>
          </w:divBdr>
        </w:div>
        <w:div w:id="1615095659">
          <w:marLeft w:val="640"/>
          <w:marRight w:val="0"/>
          <w:marTop w:val="0"/>
          <w:marBottom w:val="0"/>
          <w:divBdr>
            <w:top w:val="none" w:sz="0" w:space="0" w:color="auto"/>
            <w:left w:val="none" w:sz="0" w:space="0" w:color="auto"/>
            <w:bottom w:val="none" w:sz="0" w:space="0" w:color="auto"/>
            <w:right w:val="none" w:sz="0" w:space="0" w:color="auto"/>
          </w:divBdr>
        </w:div>
        <w:div w:id="687368323">
          <w:marLeft w:val="640"/>
          <w:marRight w:val="0"/>
          <w:marTop w:val="0"/>
          <w:marBottom w:val="0"/>
          <w:divBdr>
            <w:top w:val="none" w:sz="0" w:space="0" w:color="auto"/>
            <w:left w:val="none" w:sz="0" w:space="0" w:color="auto"/>
            <w:bottom w:val="none" w:sz="0" w:space="0" w:color="auto"/>
            <w:right w:val="none" w:sz="0" w:space="0" w:color="auto"/>
          </w:divBdr>
        </w:div>
        <w:div w:id="524950011">
          <w:marLeft w:val="640"/>
          <w:marRight w:val="0"/>
          <w:marTop w:val="0"/>
          <w:marBottom w:val="0"/>
          <w:divBdr>
            <w:top w:val="none" w:sz="0" w:space="0" w:color="auto"/>
            <w:left w:val="none" w:sz="0" w:space="0" w:color="auto"/>
            <w:bottom w:val="none" w:sz="0" w:space="0" w:color="auto"/>
            <w:right w:val="none" w:sz="0" w:space="0" w:color="auto"/>
          </w:divBdr>
        </w:div>
        <w:div w:id="784815105">
          <w:marLeft w:val="640"/>
          <w:marRight w:val="0"/>
          <w:marTop w:val="0"/>
          <w:marBottom w:val="0"/>
          <w:divBdr>
            <w:top w:val="none" w:sz="0" w:space="0" w:color="auto"/>
            <w:left w:val="none" w:sz="0" w:space="0" w:color="auto"/>
            <w:bottom w:val="none" w:sz="0" w:space="0" w:color="auto"/>
            <w:right w:val="none" w:sz="0" w:space="0" w:color="auto"/>
          </w:divBdr>
        </w:div>
        <w:div w:id="1009522975">
          <w:marLeft w:val="640"/>
          <w:marRight w:val="0"/>
          <w:marTop w:val="0"/>
          <w:marBottom w:val="0"/>
          <w:divBdr>
            <w:top w:val="none" w:sz="0" w:space="0" w:color="auto"/>
            <w:left w:val="none" w:sz="0" w:space="0" w:color="auto"/>
            <w:bottom w:val="none" w:sz="0" w:space="0" w:color="auto"/>
            <w:right w:val="none" w:sz="0" w:space="0" w:color="auto"/>
          </w:divBdr>
        </w:div>
        <w:div w:id="1202283971">
          <w:marLeft w:val="640"/>
          <w:marRight w:val="0"/>
          <w:marTop w:val="0"/>
          <w:marBottom w:val="0"/>
          <w:divBdr>
            <w:top w:val="none" w:sz="0" w:space="0" w:color="auto"/>
            <w:left w:val="none" w:sz="0" w:space="0" w:color="auto"/>
            <w:bottom w:val="none" w:sz="0" w:space="0" w:color="auto"/>
            <w:right w:val="none" w:sz="0" w:space="0" w:color="auto"/>
          </w:divBdr>
        </w:div>
        <w:div w:id="225339995">
          <w:marLeft w:val="640"/>
          <w:marRight w:val="0"/>
          <w:marTop w:val="0"/>
          <w:marBottom w:val="0"/>
          <w:divBdr>
            <w:top w:val="none" w:sz="0" w:space="0" w:color="auto"/>
            <w:left w:val="none" w:sz="0" w:space="0" w:color="auto"/>
            <w:bottom w:val="none" w:sz="0" w:space="0" w:color="auto"/>
            <w:right w:val="none" w:sz="0" w:space="0" w:color="auto"/>
          </w:divBdr>
        </w:div>
        <w:div w:id="1334145868">
          <w:marLeft w:val="640"/>
          <w:marRight w:val="0"/>
          <w:marTop w:val="0"/>
          <w:marBottom w:val="0"/>
          <w:divBdr>
            <w:top w:val="none" w:sz="0" w:space="0" w:color="auto"/>
            <w:left w:val="none" w:sz="0" w:space="0" w:color="auto"/>
            <w:bottom w:val="none" w:sz="0" w:space="0" w:color="auto"/>
            <w:right w:val="none" w:sz="0" w:space="0" w:color="auto"/>
          </w:divBdr>
        </w:div>
        <w:div w:id="1709185665">
          <w:marLeft w:val="640"/>
          <w:marRight w:val="0"/>
          <w:marTop w:val="0"/>
          <w:marBottom w:val="0"/>
          <w:divBdr>
            <w:top w:val="none" w:sz="0" w:space="0" w:color="auto"/>
            <w:left w:val="none" w:sz="0" w:space="0" w:color="auto"/>
            <w:bottom w:val="none" w:sz="0" w:space="0" w:color="auto"/>
            <w:right w:val="none" w:sz="0" w:space="0" w:color="auto"/>
          </w:divBdr>
        </w:div>
        <w:div w:id="1695374798">
          <w:marLeft w:val="640"/>
          <w:marRight w:val="0"/>
          <w:marTop w:val="0"/>
          <w:marBottom w:val="0"/>
          <w:divBdr>
            <w:top w:val="none" w:sz="0" w:space="0" w:color="auto"/>
            <w:left w:val="none" w:sz="0" w:space="0" w:color="auto"/>
            <w:bottom w:val="none" w:sz="0" w:space="0" w:color="auto"/>
            <w:right w:val="none" w:sz="0" w:space="0" w:color="auto"/>
          </w:divBdr>
        </w:div>
        <w:div w:id="1036856783">
          <w:marLeft w:val="640"/>
          <w:marRight w:val="0"/>
          <w:marTop w:val="0"/>
          <w:marBottom w:val="0"/>
          <w:divBdr>
            <w:top w:val="none" w:sz="0" w:space="0" w:color="auto"/>
            <w:left w:val="none" w:sz="0" w:space="0" w:color="auto"/>
            <w:bottom w:val="none" w:sz="0" w:space="0" w:color="auto"/>
            <w:right w:val="none" w:sz="0" w:space="0" w:color="auto"/>
          </w:divBdr>
        </w:div>
        <w:div w:id="2044743558">
          <w:marLeft w:val="640"/>
          <w:marRight w:val="0"/>
          <w:marTop w:val="0"/>
          <w:marBottom w:val="0"/>
          <w:divBdr>
            <w:top w:val="none" w:sz="0" w:space="0" w:color="auto"/>
            <w:left w:val="none" w:sz="0" w:space="0" w:color="auto"/>
            <w:bottom w:val="none" w:sz="0" w:space="0" w:color="auto"/>
            <w:right w:val="none" w:sz="0" w:space="0" w:color="auto"/>
          </w:divBdr>
        </w:div>
        <w:div w:id="1981110541">
          <w:marLeft w:val="640"/>
          <w:marRight w:val="0"/>
          <w:marTop w:val="0"/>
          <w:marBottom w:val="0"/>
          <w:divBdr>
            <w:top w:val="none" w:sz="0" w:space="0" w:color="auto"/>
            <w:left w:val="none" w:sz="0" w:space="0" w:color="auto"/>
            <w:bottom w:val="none" w:sz="0" w:space="0" w:color="auto"/>
            <w:right w:val="none" w:sz="0" w:space="0" w:color="auto"/>
          </w:divBdr>
        </w:div>
        <w:div w:id="1757435319">
          <w:marLeft w:val="640"/>
          <w:marRight w:val="0"/>
          <w:marTop w:val="0"/>
          <w:marBottom w:val="0"/>
          <w:divBdr>
            <w:top w:val="none" w:sz="0" w:space="0" w:color="auto"/>
            <w:left w:val="none" w:sz="0" w:space="0" w:color="auto"/>
            <w:bottom w:val="none" w:sz="0" w:space="0" w:color="auto"/>
            <w:right w:val="none" w:sz="0" w:space="0" w:color="auto"/>
          </w:divBdr>
        </w:div>
        <w:div w:id="1959144427">
          <w:marLeft w:val="640"/>
          <w:marRight w:val="0"/>
          <w:marTop w:val="0"/>
          <w:marBottom w:val="0"/>
          <w:divBdr>
            <w:top w:val="none" w:sz="0" w:space="0" w:color="auto"/>
            <w:left w:val="none" w:sz="0" w:space="0" w:color="auto"/>
            <w:bottom w:val="none" w:sz="0" w:space="0" w:color="auto"/>
            <w:right w:val="none" w:sz="0" w:space="0" w:color="auto"/>
          </w:divBdr>
        </w:div>
        <w:div w:id="1691757387">
          <w:marLeft w:val="640"/>
          <w:marRight w:val="0"/>
          <w:marTop w:val="0"/>
          <w:marBottom w:val="0"/>
          <w:divBdr>
            <w:top w:val="none" w:sz="0" w:space="0" w:color="auto"/>
            <w:left w:val="none" w:sz="0" w:space="0" w:color="auto"/>
            <w:bottom w:val="none" w:sz="0" w:space="0" w:color="auto"/>
            <w:right w:val="none" w:sz="0" w:space="0" w:color="auto"/>
          </w:divBdr>
        </w:div>
        <w:div w:id="1909805798">
          <w:marLeft w:val="640"/>
          <w:marRight w:val="0"/>
          <w:marTop w:val="0"/>
          <w:marBottom w:val="0"/>
          <w:divBdr>
            <w:top w:val="none" w:sz="0" w:space="0" w:color="auto"/>
            <w:left w:val="none" w:sz="0" w:space="0" w:color="auto"/>
            <w:bottom w:val="none" w:sz="0" w:space="0" w:color="auto"/>
            <w:right w:val="none" w:sz="0" w:space="0" w:color="auto"/>
          </w:divBdr>
        </w:div>
        <w:div w:id="1666057256">
          <w:marLeft w:val="640"/>
          <w:marRight w:val="0"/>
          <w:marTop w:val="0"/>
          <w:marBottom w:val="0"/>
          <w:divBdr>
            <w:top w:val="none" w:sz="0" w:space="0" w:color="auto"/>
            <w:left w:val="none" w:sz="0" w:space="0" w:color="auto"/>
            <w:bottom w:val="none" w:sz="0" w:space="0" w:color="auto"/>
            <w:right w:val="none" w:sz="0" w:space="0" w:color="auto"/>
          </w:divBdr>
        </w:div>
        <w:div w:id="1778022976">
          <w:marLeft w:val="640"/>
          <w:marRight w:val="0"/>
          <w:marTop w:val="0"/>
          <w:marBottom w:val="0"/>
          <w:divBdr>
            <w:top w:val="none" w:sz="0" w:space="0" w:color="auto"/>
            <w:left w:val="none" w:sz="0" w:space="0" w:color="auto"/>
            <w:bottom w:val="none" w:sz="0" w:space="0" w:color="auto"/>
            <w:right w:val="none" w:sz="0" w:space="0" w:color="auto"/>
          </w:divBdr>
        </w:div>
        <w:div w:id="251546971">
          <w:marLeft w:val="640"/>
          <w:marRight w:val="0"/>
          <w:marTop w:val="0"/>
          <w:marBottom w:val="0"/>
          <w:divBdr>
            <w:top w:val="none" w:sz="0" w:space="0" w:color="auto"/>
            <w:left w:val="none" w:sz="0" w:space="0" w:color="auto"/>
            <w:bottom w:val="none" w:sz="0" w:space="0" w:color="auto"/>
            <w:right w:val="none" w:sz="0" w:space="0" w:color="auto"/>
          </w:divBdr>
        </w:div>
        <w:div w:id="939144076">
          <w:marLeft w:val="640"/>
          <w:marRight w:val="0"/>
          <w:marTop w:val="0"/>
          <w:marBottom w:val="0"/>
          <w:divBdr>
            <w:top w:val="none" w:sz="0" w:space="0" w:color="auto"/>
            <w:left w:val="none" w:sz="0" w:space="0" w:color="auto"/>
            <w:bottom w:val="none" w:sz="0" w:space="0" w:color="auto"/>
            <w:right w:val="none" w:sz="0" w:space="0" w:color="auto"/>
          </w:divBdr>
        </w:div>
        <w:div w:id="373584707">
          <w:marLeft w:val="640"/>
          <w:marRight w:val="0"/>
          <w:marTop w:val="0"/>
          <w:marBottom w:val="0"/>
          <w:divBdr>
            <w:top w:val="none" w:sz="0" w:space="0" w:color="auto"/>
            <w:left w:val="none" w:sz="0" w:space="0" w:color="auto"/>
            <w:bottom w:val="none" w:sz="0" w:space="0" w:color="auto"/>
            <w:right w:val="none" w:sz="0" w:space="0" w:color="auto"/>
          </w:divBdr>
        </w:div>
        <w:div w:id="17508333">
          <w:marLeft w:val="640"/>
          <w:marRight w:val="0"/>
          <w:marTop w:val="0"/>
          <w:marBottom w:val="0"/>
          <w:divBdr>
            <w:top w:val="none" w:sz="0" w:space="0" w:color="auto"/>
            <w:left w:val="none" w:sz="0" w:space="0" w:color="auto"/>
            <w:bottom w:val="none" w:sz="0" w:space="0" w:color="auto"/>
            <w:right w:val="none" w:sz="0" w:space="0" w:color="auto"/>
          </w:divBdr>
        </w:div>
        <w:div w:id="894392685">
          <w:marLeft w:val="640"/>
          <w:marRight w:val="0"/>
          <w:marTop w:val="0"/>
          <w:marBottom w:val="0"/>
          <w:divBdr>
            <w:top w:val="none" w:sz="0" w:space="0" w:color="auto"/>
            <w:left w:val="none" w:sz="0" w:space="0" w:color="auto"/>
            <w:bottom w:val="none" w:sz="0" w:space="0" w:color="auto"/>
            <w:right w:val="none" w:sz="0" w:space="0" w:color="auto"/>
          </w:divBdr>
        </w:div>
        <w:div w:id="1315060636">
          <w:marLeft w:val="640"/>
          <w:marRight w:val="0"/>
          <w:marTop w:val="0"/>
          <w:marBottom w:val="0"/>
          <w:divBdr>
            <w:top w:val="none" w:sz="0" w:space="0" w:color="auto"/>
            <w:left w:val="none" w:sz="0" w:space="0" w:color="auto"/>
            <w:bottom w:val="none" w:sz="0" w:space="0" w:color="auto"/>
            <w:right w:val="none" w:sz="0" w:space="0" w:color="auto"/>
          </w:divBdr>
        </w:div>
        <w:div w:id="1798134250">
          <w:marLeft w:val="640"/>
          <w:marRight w:val="0"/>
          <w:marTop w:val="0"/>
          <w:marBottom w:val="0"/>
          <w:divBdr>
            <w:top w:val="none" w:sz="0" w:space="0" w:color="auto"/>
            <w:left w:val="none" w:sz="0" w:space="0" w:color="auto"/>
            <w:bottom w:val="none" w:sz="0" w:space="0" w:color="auto"/>
            <w:right w:val="none" w:sz="0" w:space="0" w:color="auto"/>
          </w:divBdr>
        </w:div>
        <w:div w:id="268397584">
          <w:marLeft w:val="640"/>
          <w:marRight w:val="0"/>
          <w:marTop w:val="0"/>
          <w:marBottom w:val="0"/>
          <w:divBdr>
            <w:top w:val="none" w:sz="0" w:space="0" w:color="auto"/>
            <w:left w:val="none" w:sz="0" w:space="0" w:color="auto"/>
            <w:bottom w:val="none" w:sz="0" w:space="0" w:color="auto"/>
            <w:right w:val="none" w:sz="0" w:space="0" w:color="auto"/>
          </w:divBdr>
        </w:div>
        <w:div w:id="1429886888">
          <w:marLeft w:val="640"/>
          <w:marRight w:val="0"/>
          <w:marTop w:val="0"/>
          <w:marBottom w:val="0"/>
          <w:divBdr>
            <w:top w:val="none" w:sz="0" w:space="0" w:color="auto"/>
            <w:left w:val="none" w:sz="0" w:space="0" w:color="auto"/>
            <w:bottom w:val="none" w:sz="0" w:space="0" w:color="auto"/>
            <w:right w:val="none" w:sz="0" w:space="0" w:color="auto"/>
          </w:divBdr>
        </w:div>
        <w:div w:id="1930388945">
          <w:marLeft w:val="640"/>
          <w:marRight w:val="0"/>
          <w:marTop w:val="0"/>
          <w:marBottom w:val="0"/>
          <w:divBdr>
            <w:top w:val="none" w:sz="0" w:space="0" w:color="auto"/>
            <w:left w:val="none" w:sz="0" w:space="0" w:color="auto"/>
            <w:bottom w:val="none" w:sz="0" w:space="0" w:color="auto"/>
            <w:right w:val="none" w:sz="0" w:space="0" w:color="auto"/>
          </w:divBdr>
        </w:div>
        <w:div w:id="563026418">
          <w:marLeft w:val="640"/>
          <w:marRight w:val="0"/>
          <w:marTop w:val="0"/>
          <w:marBottom w:val="0"/>
          <w:divBdr>
            <w:top w:val="none" w:sz="0" w:space="0" w:color="auto"/>
            <w:left w:val="none" w:sz="0" w:space="0" w:color="auto"/>
            <w:bottom w:val="none" w:sz="0" w:space="0" w:color="auto"/>
            <w:right w:val="none" w:sz="0" w:space="0" w:color="auto"/>
          </w:divBdr>
        </w:div>
        <w:div w:id="1609435647">
          <w:marLeft w:val="640"/>
          <w:marRight w:val="0"/>
          <w:marTop w:val="0"/>
          <w:marBottom w:val="0"/>
          <w:divBdr>
            <w:top w:val="none" w:sz="0" w:space="0" w:color="auto"/>
            <w:left w:val="none" w:sz="0" w:space="0" w:color="auto"/>
            <w:bottom w:val="none" w:sz="0" w:space="0" w:color="auto"/>
            <w:right w:val="none" w:sz="0" w:space="0" w:color="auto"/>
          </w:divBdr>
        </w:div>
        <w:div w:id="88893933">
          <w:marLeft w:val="640"/>
          <w:marRight w:val="0"/>
          <w:marTop w:val="0"/>
          <w:marBottom w:val="0"/>
          <w:divBdr>
            <w:top w:val="none" w:sz="0" w:space="0" w:color="auto"/>
            <w:left w:val="none" w:sz="0" w:space="0" w:color="auto"/>
            <w:bottom w:val="none" w:sz="0" w:space="0" w:color="auto"/>
            <w:right w:val="none" w:sz="0" w:space="0" w:color="auto"/>
          </w:divBdr>
        </w:div>
        <w:div w:id="1505130093">
          <w:marLeft w:val="640"/>
          <w:marRight w:val="0"/>
          <w:marTop w:val="0"/>
          <w:marBottom w:val="0"/>
          <w:divBdr>
            <w:top w:val="none" w:sz="0" w:space="0" w:color="auto"/>
            <w:left w:val="none" w:sz="0" w:space="0" w:color="auto"/>
            <w:bottom w:val="none" w:sz="0" w:space="0" w:color="auto"/>
            <w:right w:val="none" w:sz="0" w:space="0" w:color="auto"/>
          </w:divBdr>
        </w:div>
        <w:div w:id="1305087814">
          <w:marLeft w:val="640"/>
          <w:marRight w:val="0"/>
          <w:marTop w:val="0"/>
          <w:marBottom w:val="0"/>
          <w:divBdr>
            <w:top w:val="none" w:sz="0" w:space="0" w:color="auto"/>
            <w:left w:val="none" w:sz="0" w:space="0" w:color="auto"/>
            <w:bottom w:val="none" w:sz="0" w:space="0" w:color="auto"/>
            <w:right w:val="none" w:sz="0" w:space="0" w:color="auto"/>
          </w:divBdr>
        </w:div>
        <w:div w:id="1960257189">
          <w:marLeft w:val="640"/>
          <w:marRight w:val="0"/>
          <w:marTop w:val="0"/>
          <w:marBottom w:val="0"/>
          <w:divBdr>
            <w:top w:val="none" w:sz="0" w:space="0" w:color="auto"/>
            <w:left w:val="none" w:sz="0" w:space="0" w:color="auto"/>
            <w:bottom w:val="none" w:sz="0" w:space="0" w:color="auto"/>
            <w:right w:val="none" w:sz="0" w:space="0" w:color="auto"/>
          </w:divBdr>
        </w:div>
        <w:div w:id="567881642">
          <w:marLeft w:val="640"/>
          <w:marRight w:val="0"/>
          <w:marTop w:val="0"/>
          <w:marBottom w:val="0"/>
          <w:divBdr>
            <w:top w:val="none" w:sz="0" w:space="0" w:color="auto"/>
            <w:left w:val="none" w:sz="0" w:space="0" w:color="auto"/>
            <w:bottom w:val="none" w:sz="0" w:space="0" w:color="auto"/>
            <w:right w:val="none" w:sz="0" w:space="0" w:color="auto"/>
          </w:divBdr>
        </w:div>
        <w:div w:id="497036290">
          <w:marLeft w:val="640"/>
          <w:marRight w:val="0"/>
          <w:marTop w:val="0"/>
          <w:marBottom w:val="0"/>
          <w:divBdr>
            <w:top w:val="none" w:sz="0" w:space="0" w:color="auto"/>
            <w:left w:val="none" w:sz="0" w:space="0" w:color="auto"/>
            <w:bottom w:val="none" w:sz="0" w:space="0" w:color="auto"/>
            <w:right w:val="none" w:sz="0" w:space="0" w:color="auto"/>
          </w:divBdr>
        </w:div>
        <w:div w:id="1455366570">
          <w:marLeft w:val="640"/>
          <w:marRight w:val="0"/>
          <w:marTop w:val="0"/>
          <w:marBottom w:val="0"/>
          <w:divBdr>
            <w:top w:val="none" w:sz="0" w:space="0" w:color="auto"/>
            <w:left w:val="none" w:sz="0" w:space="0" w:color="auto"/>
            <w:bottom w:val="none" w:sz="0" w:space="0" w:color="auto"/>
            <w:right w:val="none" w:sz="0" w:space="0" w:color="auto"/>
          </w:divBdr>
        </w:div>
        <w:div w:id="2078361497">
          <w:marLeft w:val="640"/>
          <w:marRight w:val="0"/>
          <w:marTop w:val="0"/>
          <w:marBottom w:val="0"/>
          <w:divBdr>
            <w:top w:val="none" w:sz="0" w:space="0" w:color="auto"/>
            <w:left w:val="none" w:sz="0" w:space="0" w:color="auto"/>
            <w:bottom w:val="none" w:sz="0" w:space="0" w:color="auto"/>
            <w:right w:val="none" w:sz="0" w:space="0" w:color="auto"/>
          </w:divBdr>
        </w:div>
        <w:div w:id="1216354055">
          <w:marLeft w:val="640"/>
          <w:marRight w:val="0"/>
          <w:marTop w:val="0"/>
          <w:marBottom w:val="0"/>
          <w:divBdr>
            <w:top w:val="none" w:sz="0" w:space="0" w:color="auto"/>
            <w:left w:val="none" w:sz="0" w:space="0" w:color="auto"/>
            <w:bottom w:val="none" w:sz="0" w:space="0" w:color="auto"/>
            <w:right w:val="none" w:sz="0" w:space="0" w:color="auto"/>
          </w:divBdr>
        </w:div>
        <w:div w:id="52126930">
          <w:marLeft w:val="640"/>
          <w:marRight w:val="0"/>
          <w:marTop w:val="0"/>
          <w:marBottom w:val="0"/>
          <w:divBdr>
            <w:top w:val="none" w:sz="0" w:space="0" w:color="auto"/>
            <w:left w:val="none" w:sz="0" w:space="0" w:color="auto"/>
            <w:bottom w:val="none" w:sz="0" w:space="0" w:color="auto"/>
            <w:right w:val="none" w:sz="0" w:space="0" w:color="auto"/>
          </w:divBdr>
        </w:div>
        <w:div w:id="2058427198">
          <w:marLeft w:val="640"/>
          <w:marRight w:val="0"/>
          <w:marTop w:val="0"/>
          <w:marBottom w:val="0"/>
          <w:divBdr>
            <w:top w:val="none" w:sz="0" w:space="0" w:color="auto"/>
            <w:left w:val="none" w:sz="0" w:space="0" w:color="auto"/>
            <w:bottom w:val="none" w:sz="0" w:space="0" w:color="auto"/>
            <w:right w:val="none" w:sz="0" w:space="0" w:color="auto"/>
          </w:divBdr>
        </w:div>
        <w:div w:id="770856587">
          <w:marLeft w:val="640"/>
          <w:marRight w:val="0"/>
          <w:marTop w:val="0"/>
          <w:marBottom w:val="0"/>
          <w:divBdr>
            <w:top w:val="none" w:sz="0" w:space="0" w:color="auto"/>
            <w:left w:val="none" w:sz="0" w:space="0" w:color="auto"/>
            <w:bottom w:val="none" w:sz="0" w:space="0" w:color="auto"/>
            <w:right w:val="none" w:sz="0" w:space="0" w:color="auto"/>
          </w:divBdr>
        </w:div>
        <w:div w:id="1086682371">
          <w:marLeft w:val="640"/>
          <w:marRight w:val="0"/>
          <w:marTop w:val="0"/>
          <w:marBottom w:val="0"/>
          <w:divBdr>
            <w:top w:val="none" w:sz="0" w:space="0" w:color="auto"/>
            <w:left w:val="none" w:sz="0" w:space="0" w:color="auto"/>
            <w:bottom w:val="none" w:sz="0" w:space="0" w:color="auto"/>
            <w:right w:val="none" w:sz="0" w:space="0" w:color="auto"/>
          </w:divBdr>
        </w:div>
        <w:div w:id="300577685">
          <w:marLeft w:val="640"/>
          <w:marRight w:val="0"/>
          <w:marTop w:val="0"/>
          <w:marBottom w:val="0"/>
          <w:divBdr>
            <w:top w:val="none" w:sz="0" w:space="0" w:color="auto"/>
            <w:left w:val="none" w:sz="0" w:space="0" w:color="auto"/>
            <w:bottom w:val="none" w:sz="0" w:space="0" w:color="auto"/>
            <w:right w:val="none" w:sz="0" w:space="0" w:color="auto"/>
          </w:divBdr>
        </w:div>
        <w:div w:id="1367872659">
          <w:marLeft w:val="640"/>
          <w:marRight w:val="0"/>
          <w:marTop w:val="0"/>
          <w:marBottom w:val="0"/>
          <w:divBdr>
            <w:top w:val="none" w:sz="0" w:space="0" w:color="auto"/>
            <w:left w:val="none" w:sz="0" w:space="0" w:color="auto"/>
            <w:bottom w:val="none" w:sz="0" w:space="0" w:color="auto"/>
            <w:right w:val="none" w:sz="0" w:space="0" w:color="auto"/>
          </w:divBdr>
        </w:div>
        <w:div w:id="1801721639">
          <w:marLeft w:val="640"/>
          <w:marRight w:val="0"/>
          <w:marTop w:val="0"/>
          <w:marBottom w:val="0"/>
          <w:divBdr>
            <w:top w:val="none" w:sz="0" w:space="0" w:color="auto"/>
            <w:left w:val="none" w:sz="0" w:space="0" w:color="auto"/>
            <w:bottom w:val="none" w:sz="0" w:space="0" w:color="auto"/>
            <w:right w:val="none" w:sz="0" w:space="0" w:color="auto"/>
          </w:divBdr>
        </w:div>
        <w:div w:id="1380011040">
          <w:marLeft w:val="640"/>
          <w:marRight w:val="0"/>
          <w:marTop w:val="0"/>
          <w:marBottom w:val="0"/>
          <w:divBdr>
            <w:top w:val="none" w:sz="0" w:space="0" w:color="auto"/>
            <w:left w:val="none" w:sz="0" w:space="0" w:color="auto"/>
            <w:bottom w:val="none" w:sz="0" w:space="0" w:color="auto"/>
            <w:right w:val="none" w:sz="0" w:space="0" w:color="auto"/>
          </w:divBdr>
        </w:div>
        <w:div w:id="73403563">
          <w:marLeft w:val="640"/>
          <w:marRight w:val="0"/>
          <w:marTop w:val="0"/>
          <w:marBottom w:val="0"/>
          <w:divBdr>
            <w:top w:val="none" w:sz="0" w:space="0" w:color="auto"/>
            <w:left w:val="none" w:sz="0" w:space="0" w:color="auto"/>
            <w:bottom w:val="none" w:sz="0" w:space="0" w:color="auto"/>
            <w:right w:val="none" w:sz="0" w:space="0" w:color="auto"/>
          </w:divBdr>
        </w:div>
        <w:div w:id="132453490">
          <w:marLeft w:val="640"/>
          <w:marRight w:val="0"/>
          <w:marTop w:val="0"/>
          <w:marBottom w:val="0"/>
          <w:divBdr>
            <w:top w:val="none" w:sz="0" w:space="0" w:color="auto"/>
            <w:left w:val="none" w:sz="0" w:space="0" w:color="auto"/>
            <w:bottom w:val="none" w:sz="0" w:space="0" w:color="auto"/>
            <w:right w:val="none" w:sz="0" w:space="0" w:color="auto"/>
          </w:divBdr>
        </w:div>
        <w:div w:id="1578517710">
          <w:marLeft w:val="640"/>
          <w:marRight w:val="0"/>
          <w:marTop w:val="0"/>
          <w:marBottom w:val="0"/>
          <w:divBdr>
            <w:top w:val="none" w:sz="0" w:space="0" w:color="auto"/>
            <w:left w:val="none" w:sz="0" w:space="0" w:color="auto"/>
            <w:bottom w:val="none" w:sz="0" w:space="0" w:color="auto"/>
            <w:right w:val="none" w:sz="0" w:space="0" w:color="auto"/>
          </w:divBdr>
        </w:div>
        <w:div w:id="661273002">
          <w:marLeft w:val="640"/>
          <w:marRight w:val="0"/>
          <w:marTop w:val="0"/>
          <w:marBottom w:val="0"/>
          <w:divBdr>
            <w:top w:val="none" w:sz="0" w:space="0" w:color="auto"/>
            <w:left w:val="none" w:sz="0" w:space="0" w:color="auto"/>
            <w:bottom w:val="none" w:sz="0" w:space="0" w:color="auto"/>
            <w:right w:val="none" w:sz="0" w:space="0" w:color="auto"/>
          </w:divBdr>
        </w:div>
        <w:div w:id="1281689915">
          <w:marLeft w:val="640"/>
          <w:marRight w:val="0"/>
          <w:marTop w:val="0"/>
          <w:marBottom w:val="0"/>
          <w:divBdr>
            <w:top w:val="none" w:sz="0" w:space="0" w:color="auto"/>
            <w:left w:val="none" w:sz="0" w:space="0" w:color="auto"/>
            <w:bottom w:val="none" w:sz="0" w:space="0" w:color="auto"/>
            <w:right w:val="none" w:sz="0" w:space="0" w:color="auto"/>
          </w:divBdr>
        </w:div>
        <w:div w:id="845554402">
          <w:marLeft w:val="640"/>
          <w:marRight w:val="0"/>
          <w:marTop w:val="0"/>
          <w:marBottom w:val="0"/>
          <w:divBdr>
            <w:top w:val="none" w:sz="0" w:space="0" w:color="auto"/>
            <w:left w:val="none" w:sz="0" w:space="0" w:color="auto"/>
            <w:bottom w:val="none" w:sz="0" w:space="0" w:color="auto"/>
            <w:right w:val="none" w:sz="0" w:space="0" w:color="auto"/>
          </w:divBdr>
        </w:div>
        <w:div w:id="1185245348">
          <w:marLeft w:val="640"/>
          <w:marRight w:val="0"/>
          <w:marTop w:val="0"/>
          <w:marBottom w:val="0"/>
          <w:divBdr>
            <w:top w:val="none" w:sz="0" w:space="0" w:color="auto"/>
            <w:left w:val="none" w:sz="0" w:space="0" w:color="auto"/>
            <w:bottom w:val="none" w:sz="0" w:space="0" w:color="auto"/>
            <w:right w:val="none" w:sz="0" w:space="0" w:color="auto"/>
          </w:divBdr>
        </w:div>
        <w:div w:id="2026248310">
          <w:marLeft w:val="640"/>
          <w:marRight w:val="0"/>
          <w:marTop w:val="0"/>
          <w:marBottom w:val="0"/>
          <w:divBdr>
            <w:top w:val="none" w:sz="0" w:space="0" w:color="auto"/>
            <w:left w:val="none" w:sz="0" w:space="0" w:color="auto"/>
            <w:bottom w:val="none" w:sz="0" w:space="0" w:color="auto"/>
            <w:right w:val="none" w:sz="0" w:space="0" w:color="auto"/>
          </w:divBdr>
        </w:div>
        <w:div w:id="1990010240">
          <w:marLeft w:val="640"/>
          <w:marRight w:val="0"/>
          <w:marTop w:val="0"/>
          <w:marBottom w:val="0"/>
          <w:divBdr>
            <w:top w:val="none" w:sz="0" w:space="0" w:color="auto"/>
            <w:left w:val="none" w:sz="0" w:space="0" w:color="auto"/>
            <w:bottom w:val="none" w:sz="0" w:space="0" w:color="auto"/>
            <w:right w:val="none" w:sz="0" w:space="0" w:color="auto"/>
          </w:divBdr>
        </w:div>
        <w:div w:id="956564811">
          <w:marLeft w:val="640"/>
          <w:marRight w:val="0"/>
          <w:marTop w:val="0"/>
          <w:marBottom w:val="0"/>
          <w:divBdr>
            <w:top w:val="none" w:sz="0" w:space="0" w:color="auto"/>
            <w:left w:val="none" w:sz="0" w:space="0" w:color="auto"/>
            <w:bottom w:val="none" w:sz="0" w:space="0" w:color="auto"/>
            <w:right w:val="none" w:sz="0" w:space="0" w:color="auto"/>
          </w:divBdr>
        </w:div>
        <w:div w:id="164364913">
          <w:marLeft w:val="640"/>
          <w:marRight w:val="0"/>
          <w:marTop w:val="0"/>
          <w:marBottom w:val="0"/>
          <w:divBdr>
            <w:top w:val="none" w:sz="0" w:space="0" w:color="auto"/>
            <w:left w:val="none" w:sz="0" w:space="0" w:color="auto"/>
            <w:bottom w:val="none" w:sz="0" w:space="0" w:color="auto"/>
            <w:right w:val="none" w:sz="0" w:space="0" w:color="auto"/>
          </w:divBdr>
        </w:div>
        <w:div w:id="857163380">
          <w:marLeft w:val="640"/>
          <w:marRight w:val="0"/>
          <w:marTop w:val="0"/>
          <w:marBottom w:val="0"/>
          <w:divBdr>
            <w:top w:val="none" w:sz="0" w:space="0" w:color="auto"/>
            <w:left w:val="none" w:sz="0" w:space="0" w:color="auto"/>
            <w:bottom w:val="none" w:sz="0" w:space="0" w:color="auto"/>
            <w:right w:val="none" w:sz="0" w:space="0" w:color="auto"/>
          </w:divBdr>
        </w:div>
        <w:div w:id="1843860797">
          <w:marLeft w:val="640"/>
          <w:marRight w:val="0"/>
          <w:marTop w:val="0"/>
          <w:marBottom w:val="0"/>
          <w:divBdr>
            <w:top w:val="none" w:sz="0" w:space="0" w:color="auto"/>
            <w:left w:val="none" w:sz="0" w:space="0" w:color="auto"/>
            <w:bottom w:val="none" w:sz="0" w:space="0" w:color="auto"/>
            <w:right w:val="none" w:sz="0" w:space="0" w:color="auto"/>
          </w:divBdr>
        </w:div>
        <w:div w:id="1691686271">
          <w:marLeft w:val="640"/>
          <w:marRight w:val="0"/>
          <w:marTop w:val="0"/>
          <w:marBottom w:val="0"/>
          <w:divBdr>
            <w:top w:val="none" w:sz="0" w:space="0" w:color="auto"/>
            <w:left w:val="none" w:sz="0" w:space="0" w:color="auto"/>
            <w:bottom w:val="none" w:sz="0" w:space="0" w:color="auto"/>
            <w:right w:val="none" w:sz="0" w:space="0" w:color="auto"/>
          </w:divBdr>
        </w:div>
        <w:div w:id="1210191027">
          <w:marLeft w:val="640"/>
          <w:marRight w:val="0"/>
          <w:marTop w:val="0"/>
          <w:marBottom w:val="0"/>
          <w:divBdr>
            <w:top w:val="none" w:sz="0" w:space="0" w:color="auto"/>
            <w:left w:val="none" w:sz="0" w:space="0" w:color="auto"/>
            <w:bottom w:val="none" w:sz="0" w:space="0" w:color="auto"/>
            <w:right w:val="none" w:sz="0" w:space="0" w:color="auto"/>
          </w:divBdr>
        </w:div>
        <w:div w:id="1171797346">
          <w:marLeft w:val="640"/>
          <w:marRight w:val="0"/>
          <w:marTop w:val="0"/>
          <w:marBottom w:val="0"/>
          <w:divBdr>
            <w:top w:val="none" w:sz="0" w:space="0" w:color="auto"/>
            <w:left w:val="none" w:sz="0" w:space="0" w:color="auto"/>
            <w:bottom w:val="none" w:sz="0" w:space="0" w:color="auto"/>
            <w:right w:val="none" w:sz="0" w:space="0" w:color="auto"/>
          </w:divBdr>
        </w:div>
        <w:div w:id="300549023">
          <w:marLeft w:val="640"/>
          <w:marRight w:val="0"/>
          <w:marTop w:val="0"/>
          <w:marBottom w:val="0"/>
          <w:divBdr>
            <w:top w:val="none" w:sz="0" w:space="0" w:color="auto"/>
            <w:left w:val="none" w:sz="0" w:space="0" w:color="auto"/>
            <w:bottom w:val="none" w:sz="0" w:space="0" w:color="auto"/>
            <w:right w:val="none" w:sz="0" w:space="0" w:color="auto"/>
          </w:divBdr>
        </w:div>
        <w:div w:id="1715619105">
          <w:marLeft w:val="640"/>
          <w:marRight w:val="0"/>
          <w:marTop w:val="0"/>
          <w:marBottom w:val="0"/>
          <w:divBdr>
            <w:top w:val="none" w:sz="0" w:space="0" w:color="auto"/>
            <w:left w:val="none" w:sz="0" w:space="0" w:color="auto"/>
            <w:bottom w:val="none" w:sz="0" w:space="0" w:color="auto"/>
            <w:right w:val="none" w:sz="0" w:space="0" w:color="auto"/>
          </w:divBdr>
        </w:div>
        <w:div w:id="297347438">
          <w:marLeft w:val="640"/>
          <w:marRight w:val="0"/>
          <w:marTop w:val="0"/>
          <w:marBottom w:val="0"/>
          <w:divBdr>
            <w:top w:val="none" w:sz="0" w:space="0" w:color="auto"/>
            <w:left w:val="none" w:sz="0" w:space="0" w:color="auto"/>
            <w:bottom w:val="none" w:sz="0" w:space="0" w:color="auto"/>
            <w:right w:val="none" w:sz="0" w:space="0" w:color="auto"/>
          </w:divBdr>
        </w:div>
        <w:div w:id="1835146645">
          <w:marLeft w:val="640"/>
          <w:marRight w:val="0"/>
          <w:marTop w:val="0"/>
          <w:marBottom w:val="0"/>
          <w:divBdr>
            <w:top w:val="none" w:sz="0" w:space="0" w:color="auto"/>
            <w:left w:val="none" w:sz="0" w:space="0" w:color="auto"/>
            <w:bottom w:val="none" w:sz="0" w:space="0" w:color="auto"/>
            <w:right w:val="none" w:sz="0" w:space="0" w:color="auto"/>
          </w:divBdr>
        </w:div>
        <w:div w:id="1603760661">
          <w:marLeft w:val="640"/>
          <w:marRight w:val="0"/>
          <w:marTop w:val="0"/>
          <w:marBottom w:val="0"/>
          <w:divBdr>
            <w:top w:val="none" w:sz="0" w:space="0" w:color="auto"/>
            <w:left w:val="none" w:sz="0" w:space="0" w:color="auto"/>
            <w:bottom w:val="none" w:sz="0" w:space="0" w:color="auto"/>
            <w:right w:val="none" w:sz="0" w:space="0" w:color="auto"/>
          </w:divBdr>
        </w:div>
      </w:divsChild>
    </w:div>
    <w:div w:id="1021784609">
      <w:bodyDiv w:val="1"/>
      <w:marLeft w:val="0"/>
      <w:marRight w:val="0"/>
      <w:marTop w:val="0"/>
      <w:marBottom w:val="0"/>
      <w:divBdr>
        <w:top w:val="none" w:sz="0" w:space="0" w:color="auto"/>
        <w:left w:val="none" w:sz="0" w:space="0" w:color="auto"/>
        <w:bottom w:val="none" w:sz="0" w:space="0" w:color="auto"/>
        <w:right w:val="none" w:sz="0" w:space="0" w:color="auto"/>
      </w:divBdr>
    </w:div>
    <w:div w:id="1025254069">
      <w:bodyDiv w:val="1"/>
      <w:marLeft w:val="0"/>
      <w:marRight w:val="0"/>
      <w:marTop w:val="0"/>
      <w:marBottom w:val="0"/>
      <w:divBdr>
        <w:top w:val="none" w:sz="0" w:space="0" w:color="auto"/>
        <w:left w:val="none" w:sz="0" w:space="0" w:color="auto"/>
        <w:bottom w:val="none" w:sz="0" w:space="0" w:color="auto"/>
        <w:right w:val="none" w:sz="0" w:space="0" w:color="auto"/>
      </w:divBdr>
      <w:divsChild>
        <w:div w:id="819228303">
          <w:marLeft w:val="640"/>
          <w:marRight w:val="0"/>
          <w:marTop w:val="0"/>
          <w:marBottom w:val="0"/>
          <w:divBdr>
            <w:top w:val="none" w:sz="0" w:space="0" w:color="auto"/>
            <w:left w:val="none" w:sz="0" w:space="0" w:color="auto"/>
            <w:bottom w:val="none" w:sz="0" w:space="0" w:color="auto"/>
            <w:right w:val="none" w:sz="0" w:space="0" w:color="auto"/>
          </w:divBdr>
        </w:div>
        <w:div w:id="174656413">
          <w:marLeft w:val="640"/>
          <w:marRight w:val="0"/>
          <w:marTop w:val="0"/>
          <w:marBottom w:val="0"/>
          <w:divBdr>
            <w:top w:val="none" w:sz="0" w:space="0" w:color="auto"/>
            <w:left w:val="none" w:sz="0" w:space="0" w:color="auto"/>
            <w:bottom w:val="none" w:sz="0" w:space="0" w:color="auto"/>
            <w:right w:val="none" w:sz="0" w:space="0" w:color="auto"/>
          </w:divBdr>
        </w:div>
        <w:div w:id="90130160">
          <w:marLeft w:val="640"/>
          <w:marRight w:val="0"/>
          <w:marTop w:val="0"/>
          <w:marBottom w:val="0"/>
          <w:divBdr>
            <w:top w:val="none" w:sz="0" w:space="0" w:color="auto"/>
            <w:left w:val="none" w:sz="0" w:space="0" w:color="auto"/>
            <w:bottom w:val="none" w:sz="0" w:space="0" w:color="auto"/>
            <w:right w:val="none" w:sz="0" w:space="0" w:color="auto"/>
          </w:divBdr>
        </w:div>
        <w:div w:id="2027901447">
          <w:marLeft w:val="640"/>
          <w:marRight w:val="0"/>
          <w:marTop w:val="0"/>
          <w:marBottom w:val="0"/>
          <w:divBdr>
            <w:top w:val="none" w:sz="0" w:space="0" w:color="auto"/>
            <w:left w:val="none" w:sz="0" w:space="0" w:color="auto"/>
            <w:bottom w:val="none" w:sz="0" w:space="0" w:color="auto"/>
            <w:right w:val="none" w:sz="0" w:space="0" w:color="auto"/>
          </w:divBdr>
        </w:div>
        <w:div w:id="1826627200">
          <w:marLeft w:val="640"/>
          <w:marRight w:val="0"/>
          <w:marTop w:val="0"/>
          <w:marBottom w:val="0"/>
          <w:divBdr>
            <w:top w:val="none" w:sz="0" w:space="0" w:color="auto"/>
            <w:left w:val="none" w:sz="0" w:space="0" w:color="auto"/>
            <w:bottom w:val="none" w:sz="0" w:space="0" w:color="auto"/>
            <w:right w:val="none" w:sz="0" w:space="0" w:color="auto"/>
          </w:divBdr>
        </w:div>
        <w:div w:id="915092168">
          <w:marLeft w:val="640"/>
          <w:marRight w:val="0"/>
          <w:marTop w:val="0"/>
          <w:marBottom w:val="0"/>
          <w:divBdr>
            <w:top w:val="none" w:sz="0" w:space="0" w:color="auto"/>
            <w:left w:val="none" w:sz="0" w:space="0" w:color="auto"/>
            <w:bottom w:val="none" w:sz="0" w:space="0" w:color="auto"/>
            <w:right w:val="none" w:sz="0" w:space="0" w:color="auto"/>
          </w:divBdr>
        </w:div>
        <w:div w:id="974794198">
          <w:marLeft w:val="640"/>
          <w:marRight w:val="0"/>
          <w:marTop w:val="0"/>
          <w:marBottom w:val="0"/>
          <w:divBdr>
            <w:top w:val="none" w:sz="0" w:space="0" w:color="auto"/>
            <w:left w:val="none" w:sz="0" w:space="0" w:color="auto"/>
            <w:bottom w:val="none" w:sz="0" w:space="0" w:color="auto"/>
            <w:right w:val="none" w:sz="0" w:space="0" w:color="auto"/>
          </w:divBdr>
        </w:div>
        <w:div w:id="2068606871">
          <w:marLeft w:val="640"/>
          <w:marRight w:val="0"/>
          <w:marTop w:val="0"/>
          <w:marBottom w:val="0"/>
          <w:divBdr>
            <w:top w:val="none" w:sz="0" w:space="0" w:color="auto"/>
            <w:left w:val="none" w:sz="0" w:space="0" w:color="auto"/>
            <w:bottom w:val="none" w:sz="0" w:space="0" w:color="auto"/>
            <w:right w:val="none" w:sz="0" w:space="0" w:color="auto"/>
          </w:divBdr>
        </w:div>
        <w:div w:id="504907785">
          <w:marLeft w:val="640"/>
          <w:marRight w:val="0"/>
          <w:marTop w:val="0"/>
          <w:marBottom w:val="0"/>
          <w:divBdr>
            <w:top w:val="none" w:sz="0" w:space="0" w:color="auto"/>
            <w:left w:val="none" w:sz="0" w:space="0" w:color="auto"/>
            <w:bottom w:val="none" w:sz="0" w:space="0" w:color="auto"/>
            <w:right w:val="none" w:sz="0" w:space="0" w:color="auto"/>
          </w:divBdr>
        </w:div>
        <w:div w:id="707923222">
          <w:marLeft w:val="640"/>
          <w:marRight w:val="0"/>
          <w:marTop w:val="0"/>
          <w:marBottom w:val="0"/>
          <w:divBdr>
            <w:top w:val="none" w:sz="0" w:space="0" w:color="auto"/>
            <w:left w:val="none" w:sz="0" w:space="0" w:color="auto"/>
            <w:bottom w:val="none" w:sz="0" w:space="0" w:color="auto"/>
            <w:right w:val="none" w:sz="0" w:space="0" w:color="auto"/>
          </w:divBdr>
        </w:div>
        <w:div w:id="60568501">
          <w:marLeft w:val="640"/>
          <w:marRight w:val="0"/>
          <w:marTop w:val="0"/>
          <w:marBottom w:val="0"/>
          <w:divBdr>
            <w:top w:val="none" w:sz="0" w:space="0" w:color="auto"/>
            <w:left w:val="none" w:sz="0" w:space="0" w:color="auto"/>
            <w:bottom w:val="none" w:sz="0" w:space="0" w:color="auto"/>
            <w:right w:val="none" w:sz="0" w:space="0" w:color="auto"/>
          </w:divBdr>
        </w:div>
        <w:div w:id="1119297273">
          <w:marLeft w:val="640"/>
          <w:marRight w:val="0"/>
          <w:marTop w:val="0"/>
          <w:marBottom w:val="0"/>
          <w:divBdr>
            <w:top w:val="none" w:sz="0" w:space="0" w:color="auto"/>
            <w:left w:val="none" w:sz="0" w:space="0" w:color="auto"/>
            <w:bottom w:val="none" w:sz="0" w:space="0" w:color="auto"/>
            <w:right w:val="none" w:sz="0" w:space="0" w:color="auto"/>
          </w:divBdr>
        </w:div>
        <w:div w:id="888884954">
          <w:marLeft w:val="640"/>
          <w:marRight w:val="0"/>
          <w:marTop w:val="0"/>
          <w:marBottom w:val="0"/>
          <w:divBdr>
            <w:top w:val="none" w:sz="0" w:space="0" w:color="auto"/>
            <w:left w:val="none" w:sz="0" w:space="0" w:color="auto"/>
            <w:bottom w:val="none" w:sz="0" w:space="0" w:color="auto"/>
            <w:right w:val="none" w:sz="0" w:space="0" w:color="auto"/>
          </w:divBdr>
        </w:div>
        <w:div w:id="573203150">
          <w:marLeft w:val="640"/>
          <w:marRight w:val="0"/>
          <w:marTop w:val="0"/>
          <w:marBottom w:val="0"/>
          <w:divBdr>
            <w:top w:val="none" w:sz="0" w:space="0" w:color="auto"/>
            <w:left w:val="none" w:sz="0" w:space="0" w:color="auto"/>
            <w:bottom w:val="none" w:sz="0" w:space="0" w:color="auto"/>
            <w:right w:val="none" w:sz="0" w:space="0" w:color="auto"/>
          </w:divBdr>
        </w:div>
        <w:div w:id="206839393">
          <w:marLeft w:val="640"/>
          <w:marRight w:val="0"/>
          <w:marTop w:val="0"/>
          <w:marBottom w:val="0"/>
          <w:divBdr>
            <w:top w:val="none" w:sz="0" w:space="0" w:color="auto"/>
            <w:left w:val="none" w:sz="0" w:space="0" w:color="auto"/>
            <w:bottom w:val="none" w:sz="0" w:space="0" w:color="auto"/>
            <w:right w:val="none" w:sz="0" w:space="0" w:color="auto"/>
          </w:divBdr>
        </w:div>
        <w:div w:id="193464774">
          <w:marLeft w:val="640"/>
          <w:marRight w:val="0"/>
          <w:marTop w:val="0"/>
          <w:marBottom w:val="0"/>
          <w:divBdr>
            <w:top w:val="none" w:sz="0" w:space="0" w:color="auto"/>
            <w:left w:val="none" w:sz="0" w:space="0" w:color="auto"/>
            <w:bottom w:val="none" w:sz="0" w:space="0" w:color="auto"/>
            <w:right w:val="none" w:sz="0" w:space="0" w:color="auto"/>
          </w:divBdr>
        </w:div>
        <w:div w:id="1851140840">
          <w:marLeft w:val="640"/>
          <w:marRight w:val="0"/>
          <w:marTop w:val="0"/>
          <w:marBottom w:val="0"/>
          <w:divBdr>
            <w:top w:val="none" w:sz="0" w:space="0" w:color="auto"/>
            <w:left w:val="none" w:sz="0" w:space="0" w:color="auto"/>
            <w:bottom w:val="none" w:sz="0" w:space="0" w:color="auto"/>
            <w:right w:val="none" w:sz="0" w:space="0" w:color="auto"/>
          </w:divBdr>
        </w:div>
        <w:div w:id="307780264">
          <w:marLeft w:val="640"/>
          <w:marRight w:val="0"/>
          <w:marTop w:val="0"/>
          <w:marBottom w:val="0"/>
          <w:divBdr>
            <w:top w:val="none" w:sz="0" w:space="0" w:color="auto"/>
            <w:left w:val="none" w:sz="0" w:space="0" w:color="auto"/>
            <w:bottom w:val="none" w:sz="0" w:space="0" w:color="auto"/>
            <w:right w:val="none" w:sz="0" w:space="0" w:color="auto"/>
          </w:divBdr>
        </w:div>
        <w:div w:id="224605163">
          <w:marLeft w:val="640"/>
          <w:marRight w:val="0"/>
          <w:marTop w:val="0"/>
          <w:marBottom w:val="0"/>
          <w:divBdr>
            <w:top w:val="none" w:sz="0" w:space="0" w:color="auto"/>
            <w:left w:val="none" w:sz="0" w:space="0" w:color="auto"/>
            <w:bottom w:val="none" w:sz="0" w:space="0" w:color="auto"/>
            <w:right w:val="none" w:sz="0" w:space="0" w:color="auto"/>
          </w:divBdr>
        </w:div>
        <w:div w:id="1209682388">
          <w:marLeft w:val="640"/>
          <w:marRight w:val="0"/>
          <w:marTop w:val="0"/>
          <w:marBottom w:val="0"/>
          <w:divBdr>
            <w:top w:val="none" w:sz="0" w:space="0" w:color="auto"/>
            <w:left w:val="none" w:sz="0" w:space="0" w:color="auto"/>
            <w:bottom w:val="none" w:sz="0" w:space="0" w:color="auto"/>
            <w:right w:val="none" w:sz="0" w:space="0" w:color="auto"/>
          </w:divBdr>
        </w:div>
        <w:div w:id="1809124450">
          <w:marLeft w:val="640"/>
          <w:marRight w:val="0"/>
          <w:marTop w:val="0"/>
          <w:marBottom w:val="0"/>
          <w:divBdr>
            <w:top w:val="none" w:sz="0" w:space="0" w:color="auto"/>
            <w:left w:val="none" w:sz="0" w:space="0" w:color="auto"/>
            <w:bottom w:val="none" w:sz="0" w:space="0" w:color="auto"/>
            <w:right w:val="none" w:sz="0" w:space="0" w:color="auto"/>
          </w:divBdr>
        </w:div>
        <w:div w:id="124934367">
          <w:marLeft w:val="640"/>
          <w:marRight w:val="0"/>
          <w:marTop w:val="0"/>
          <w:marBottom w:val="0"/>
          <w:divBdr>
            <w:top w:val="none" w:sz="0" w:space="0" w:color="auto"/>
            <w:left w:val="none" w:sz="0" w:space="0" w:color="auto"/>
            <w:bottom w:val="none" w:sz="0" w:space="0" w:color="auto"/>
            <w:right w:val="none" w:sz="0" w:space="0" w:color="auto"/>
          </w:divBdr>
        </w:div>
        <w:div w:id="1964581385">
          <w:marLeft w:val="640"/>
          <w:marRight w:val="0"/>
          <w:marTop w:val="0"/>
          <w:marBottom w:val="0"/>
          <w:divBdr>
            <w:top w:val="none" w:sz="0" w:space="0" w:color="auto"/>
            <w:left w:val="none" w:sz="0" w:space="0" w:color="auto"/>
            <w:bottom w:val="none" w:sz="0" w:space="0" w:color="auto"/>
            <w:right w:val="none" w:sz="0" w:space="0" w:color="auto"/>
          </w:divBdr>
        </w:div>
        <w:div w:id="1205947706">
          <w:marLeft w:val="640"/>
          <w:marRight w:val="0"/>
          <w:marTop w:val="0"/>
          <w:marBottom w:val="0"/>
          <w:divBdr>
            <w:top w:val="none" w:sz="0" w:space="0" w:color="auto"/>
            <w:left w:val="none" w:sz="0" w:space="0" w:color="auto"/>
            <w:bottom w:val="none" w:sz="0" w:space="0" w:color="auto"/>
            <w:right w:val="none" w:sz="0" w:space="0" w:color="auto"/>
          </w:divBdr>
        </w:div>
        <w:div w:id="931091071">
          <w:marLeft w:val="640"/>
          <w:marRight w:val="0"/>
          <w:marTop w:val="0"/>
          <w:marBottom w:val="0"/>
          <w:divBdr>
            <w:top w:val="none" w:sz="0" w:space="0" w:color="auto"/>
            <w:left w:val="none" w:sz="0" w:space="0" w:color="auto"/>
            <w:bottom w:val="none" w:sz="0" w:space="0" w:color="auto"/>
            <w:right w:val="none" w:sz="0" w:space="0" w:color="auto"/>
          </w:divBdr>
        </w:div>
        <w:div w:id="2012683002">
          <w:marLeft w:val="640"/>
          <w:marRight w:val="0"/>
          <w:marTop w:val="0"/>
          <w:marBottom w:val="0"/>
          <w:divBdr>
            <w:top w:val="none" w:sz="0" w:space="0" w:color="auto"/>
            <w:left w:val="none" w:sz="0" w:space="0" w:color="auto"/>
            <w:bottom w:val="none" w:sz="0" w:space="0" w:color="auto"/>
            <w:right w:val="none" w:sz="0" w:space="0" w:color="auto"/>
          </w:divBdr>
        </w:div>
        <w:div w:id="166987731">
          <w:marLeft w:val="640"/>
          <w:marRight w:val="0"/>
          <w:marTop w:val="0"/>
          <w:marBottom w:val="0"/>
          <w:divBdr>
            <w:top w:val="none" w:sz="0" w:space="0" w:color="auto"/>
            <w:left w:val="none" w:sz="0" w:space="0" w:color="auto"/>
            <w:bottom w:val="none" w:sz="0" w:space="0" w:color="auto"/>
            <w:right w:val="none" w:sz="0" w:space="0" w:color="auto"/>
          </w:divBdr>
        </w:div>
        <w:div w:id="636112412">
          <w:marLeft w:val="640"/>
          <w:marRight w:val="0"/>
          <w:marTop w:val="0"/>
          <w:marBottom w:val="0"/>
          <w:divBdr>
            <w:top w:val="none" w:sz="0" w:space="0" w:color="auto"/>
            <w:left w:val="none" w:sz="0" w:space="0" w:color="auto"/>
            <w:bottom w:val="none" w:sz="0" w:space="0" w:color="auto"/>
            <w:right w:val="none" w:sz="0" w:space="0" w:color="auto"/>
          </w:divBdr>
        </w:div>
        <w:div w:id="881210810">
          <w:marLeft w:val="640"/>
          <w:marRight w:val="0"/>
          <w:marTop w:val="0"/>
          <w:marBottom w:val="0"/>
          <w:divBdr>
            <w:top w:val="none" w:sz="0" w:space="0" w:color="auto"/>
            <w:left w:val="none" w:sz="0" w:space="0" w:color="auto"/>
            <w:bottom w:val="none" w:sz="0" w:space="0" w:color="auto"/>
            <w:right w:val="none" w:sz="0" w:space="0" w:color="auto"/>
          </w:divBdr>
        </w:div>
        <w:div w:id="1096828600">
          <w:marLeft w:val="640"/>
          <w:marRight w:val="0"/>
          <w:marTop w:val="0"/>
          <w:marBottom w:val="0"/>
          <w:divBdr>
            <w:top w:val="none" w:sz="0" w:space="0" w:color="auto"/>
            <w:left w:val="none" w:sz="0" w:space="0" w:color="auto"/>
            <w:bottom w:val="none" w:sz="0" w:space="0" w:color="auto"/>
            <w:right w:val="none" w:sz="0" w:space="0" w:color="auto"/>
          </w:divBdr>
        </w:div>
        <w:div w:id="790704844">
          <w:marLeft w:val="640"/>
          <w:marRight w:val="0"/>
          <w:marTop w:val="0"/>
          <w:marBottom w:val="0"/>
          <w:divBdr>
            <w:top w:val="none" w:sz="0" w:space="0" w:color="auto"/>
            <w:left w:val="none" w:sz="0" w:space="0" w:color="auto"/>
            <w:bottom w:val="none" w:sz="0" w:space="0" w:color="auto"/>
            <w:right w:val="none" w:sz="0" w:space="0" w:color="auto"/>
          </w:divBdr>
        </w:div>
        <w:div w:id="1441681232">
          <w:marLeft w:val="640"/>
          <w:marRight w:val="0"/>
          <w:marTop w:val="0"/>
          <w:marBottom w:val="0"/>
          <w:divBdr>
            <w:top w:val="none" w:sz="0" w:space="0" w:color="auto"/>
            <w:left w:val="none" w:sz="0" w:space="0" w:color="auto"/>
            <w:bottom w:val="none" w:sz="0" w:space="0" w:color="auto"/>
            <w:right w:val="none" w:sz="0" w:space="0" w:color="auto"/>
          </w:divBdr>
        </w:div>
        <w:div w:id="1398943443">
          <w:marLeft w:val="640"/>
          <w:marRight w:val="0"/>
          <w:marTop w:val="0"/>
          <w:marBottom w:val="0"/>
          <w:divBdr>
            <w:top w:val="none" w:sz="0" w:space="0" w:color="auto"/>
            <w:left w:val="none" w:sz="0" w:space="0" w:color="auto"/>
            <w:bottom w:val="none" w:sz="0" w:space="0" w:color="auto"/>
            <w:right w:val="none" w:sz="0" w:space="0" w:color="auto"/>
          </w:divBdr>
        </w:div>
        <w:div w:id="1506289541">
          <w:marLeft w:val="640"/>
          <w:marRight w:val="0"/>
          <w:marTop w:val="0"/>
          <w:marBottom w:val="0"/>
          <w:divBdr>
            <w:top w:val="none" w:sz="0" w:space="0" w:color="auto"/>
            <w:left w:val="none" w:sz="0" w:space="0" w:color="auto"/>
            <w:bottom w:val="none" w:sz="0" w:space="0" w:color="auto"/>
            <w:right w:val="none" w:sz="0" w:space="0" w:color="auto"/>
          </w:divBdr>
        </w:div>
        <w:div w:id="442652076">
          <w:marLeft w:val="640"/>
          <w:marRight w:val="0"/>
          <w:marTop w:val="0"/>
          <w:marBottom w:val="0"/>
          <w:divBdr>
            <w:top w:val="none" w:sz="0" w:space="0" w:color="auto"/>
            <w:left w:val="none" w:sz="0" w:space="0" w:color="auto"/>
            <w:bottom w:val="none" w:sz="0" w:space="0" w:color="auto"/>
            <w:right w:val="none" w:sz="0" w:space="0" w:color="auto"/>
          </w:divBdr>
        </w:div>
        <w:div w:id="992753630">
          <w:marLeft w:val="640"/>
          <w:marRight w:val="0"/>
          <w:marTop w:val="0"/>
          <w:marBottom w:val="0"/>
          <w:divBdr>
            <w:top w:val="none" w:sz="0" w:space="0" w:color="auto"/>
            <w:left w:val="none" w:sz="0" w:space="0" w:color="auto"/>
            <w:bottom w:val="none" w:sz="0" w:space="0" w:color="auto"/>
            <w:right w:val="none" w:sz="0" w:space="0" w:color="auto"/>
          </w:divBdr>
        </w:div>
        <w:div w:id="1445542779">
          <w:marLeft w:val="640"/>
          <w:marRight w:val="0"/>
          <w:marTop w:val="0"/>
          <w:marBottom w:val="0"/>
          <w:divBdr>
            <w:top w:val="none" w:sz="0" w:space="0" w:color="auto"/>
            <w:left w:val="none" w:sz="0" w:space="0" w:color="auto"/>
            <w:bottom w:val="none" w:sz="0" w:space="0" w:color="auto"/>
            <w:right w:val="none" w:sz="0" w:space="0" w:color="auto"/>
          </w:divBdr>
        </w:div>
        <w:div w:id="1993944224">
          <w:marLeft w:val="640"/>
          <w:marRight w:val="0"/>
          <w:marTop w:val="0"/>
          <w:marBottom w:val="0"/>
          <w:divBdr>
            <w:top w:val="none" w:sz="0" w:space="0" w:color="auto"/>
            <w:left w:val="none" w:sz="0" w:space="0" w:color="auto"/>
            <w:bottom w:val="none" w:sz="0" w:space="0" w:color="auto"/>
            <w:right w:val="none" w:sz="0" w:space="0" w:color="auto"/>
          </w:divBdr>
        </w:div>
        <w:div w:id="2059546357">
          <w:marLeft w:val="640"/>
          <w:marRight w:val="0"/>
          <w:marTop w:val="0"/>
          <w:marBottom w:val="0"/>
          <w:divBdr>
            <w:top w:val="none" w:sz="0" w:space="0" w:color="auto"/>
            <w:left w:val="none" w:sz="0" w:space="0" w:color="auto"/>
            <w:bottom w:val="none" w:sz="0" w:space="0" w:color="auto"/>
            <w:right w:val="none" w:sz="0" w:space="0" w:color="auto"/>
          </w:divBdr>
        </w:div>
        <w:div w:id="113327925">
          <w:marLeft w:val="640"/>
          <w:marRight w:val="0"/>
          <w:marTop w:val="0"/>
          <w:marBottom w:val="0"/>
          <w:divBdr>
            <w:top w:val="none" w:sz="0" w:space="0" w:color="auto"/>
            <w:left w:val="none" w:sz="0" w:space="0" w:color="auto"/>
            <w:bottom w:val="none" w:sz="0" w:space="0" w:color="auto"/>
            <w:right w:val="none" w:sz="0" w:space="0" w:color="auto"/>
          </w:divBdr>
        </w:div>
        <w:div w:id="2135979014">
          <w:marLeft w:val="640"/>
          <w:marRight w:val="0"/>
          <w:marTop w:val="0"/>
          <w:marBottom w:val="0"/>
          <w:divBdr>
            <w:top w:val="none" w:sz="0" w:space="0" w:color="auto"/>
            <w:left w:val="none" w:sz="0" w:space="0" w:color="auto"/>
            <w:bottom w:val="none" w:sz="0" w:space="0" w:color="auto"/>
            <w:right w:val="none" w:sz="0" w:space="0" w:color="auto"/>
          </w:divBdr>
        </w:div>
        <w:div w:id="736324380">
          <w:marLeft w:val="640"/>
          <w:marRight w:val="0"/>
          <w:marTop w:val="0"/>
          <w:marBottom w:val="0"/>
          <w:divBdr>
            <w:top w:val="none" w:sz="0" w:space="0" w:color="auto"/>
            <w:left w:val="none" w:sz="0" w:space="0" w:color="auto"/>
            <w:bottom w:val="none" w:sz="0" w:space="0" w:color="auto"/>
            <w:right w:val="none" w:sz="0" w:space="0" w:color="auto"/>
          </w:divBdr>
        </w:div>
        <w:div w:id="1070619209">
          <w:marLeft w:val="640"/>
          <w:marRight w:val="0"/>
          <w:marTop w:val="0"/>
          <w:marBottom w:val="0"/>
          <w:divBdr>
            <w:top w:val="none" w:sz="0" w:space="0" w:color="auto"/>
            <w:left w:val="none" w:sz="0" w:space="0" w:color="auto"/>
            <w:bottom w:val="none" w:sz="0" w:space="0" w:color="auto"/>
            <w:right w:val="none" w:sz="0" w:space="0" w:color="auto"/>
          </w:divBdr>
        </w:div>
        <w:div w:id="1471903445">
          <w:marLeft w:val="640"/>
          <w:marRight w:val="0"/>
          <w:marTop w:val="0"/>
          <w:marBottom w:val="0"/>
          <w:divBdr>
            <w:top w:val="none" w:sz="0" w:space="0" w:color="auto"/>
            <w:left w:val="none" w:sz="0" w:space="0" w:color="auto"/>
            <w:bottom w:val="none" w:sz="0" w:space="0" w:color="auto"/>
            <w:right w:val="none" w:sz="0" w:space="0" w:color="auto"/>
          </w:divBdr>
        </w:div>
        <w:div w:id="2070760964">
          <w:marLeft w:val="640"/>
          <w:marRight w:val="0"/>
          <w:marTop w:val="0"/>
          <w:marBottom w:val="0"/>
          <w:divBdr>
            <w:top w:val="none" w:sz="0" w:space="0" w:color="auto"/>
            <w:left w:val="none" w:sz="0" w:space="0" w:color="auto"/>
            <w:bottom w:val="none" w:sz="0" w:space="0" w:color="auto"/>
            <w:right w:val="none" w:sz="0" w:space="0" w:color="auto"/>
          </w:divBdr>
        </w:div>
        <w:div w:id="155192964">
          <w:marLeft w:val="640"/>
          <w:marRight w:val="0"/>
          <w:marTop w:val="0"/>
          <w:marBottom w:val="0"/>
          <w:divBdr>
            <w:top w:val="none" w:sz="0" w:space="0" w:color="auto"/>
            <w:left w:val="none" w:sz="0" w:space="0" w:color="auto"/>
            <w:bottom w:val="none" w:sz="0" w:space="0" w:color="auto"/>
            <w:right w:val="none" w:sz="0" w:space="0" w:color="auto"/>
          </w:divBdr>
        </w:div>
        <w:div w:id="1780950962">
          <w:marLeft w:val="640"/>
          <w:marRight w:val="0"/>
          <w:marTop w:val="0"/>
          <w:marBottom w:val="0"/>
          <w:divBdr>
            <w:top w:val="none" w:sz="0" w:space="0" w:color="auto"/>
            <w:left w:val="none" w:sz="0" w:space="0" w:color="auto"/>
            <w:bottom w:val="none" w:sz="0" w:space="0" w:color="auto"/>
            <w:right w:val="none" w:sz="0" w:space="0" w:color="auto"/>
          </w:divBdr>
        </w:div>
        <w:div w:id="1490899337">
          <w:marLeft w:val="640"/>
          <w:marRight w:val="0"/>
          <w:marTop w:val="0"/>
          <w:marBottom w:val="0"/>
          <w:divBdr>
            <w:top w:val="none" w:sz="0" w:space="0" w:color="auto"/>
            <w:left w:val="none" w:sz="0" w:space="0" w:color="auto"/>
            <w:bottom w:val="none" w:sz="0" w:space="0" w:color="auto"/>
            <w:right w:val="none" w:sz="0" w:space="0" w:color="auto"/>
          </w:divBdr>
        </w:div>
        <w:div w:id="459228861">
          <w:marLeft w:val="640"/>
          <w:marRight w:val="0"/>
          <w:marTop w:val="0"/>
          <w:marBottom w:val="0"/>
          <w:divBdr>
            <w:top w:val="none" w:sz="0" w:space="0" w:color="auto"/>
            <w:left w:val="none" w:sz="0" w:space="0" w:color="auto"/>
            <w:bottom w:val="none" w:sz="0" w:space="0" w:color="auto"/>
            <w:right w:val="none" w:sz="0" w:space="0" w:color="auto"/>
          </w:divBdr>
        </w:div>
        <w:div w:id="1311519287">
          <w:marLeft w:val="640"/>
          <w:marRight w:val="0"/>
          <w:marTop w:val="0"/>
          <w:marBottom w:val="0"/>
          <w:divBdr>
            <w:top w:val="none" w:sz="0" w:space="0" w:color="auto"/>
            <w:left w:val="none" w:sz="0" w:space="0" w:color="auto"/>
            <w:bottom w:val="none" w:sz="0" w:space="0" w:color="auto"/>
            <w:right w:val="none" w:sz="0" w:space="0" w:color="auto"/>
          </w:divBdr>
        </w:div>
        <w:div w:id="89398556">
          <w:marLeft w:val="640"/>
          <w:marRight w:val="0"/>
          <w:marTop w:val="0"/>
          <w:marBottom w:val="0"/>
          <w:divBdr>
            <w:top w:val="none" w:sz="0" w:space="0" w:color="auto"/>
            <w:left w:val="none" w:sz="0" w:space="0" w:color="auto"/>
            <w:bottom w:val="none" w:sz="0" w:space="0" w:color="auto"/>
            <w:right w:val="none" w:sz="0" w:space="0" w:color="auto"/>
          </w:divBdr>
        </w:div>
        <w:div w:id="985400070">
          <w:marLeft w:val="640"/>
          <w:marRight w:val="0"/>
          <w:marTop w:val="0"/>
          <w:marBottom w:val="0"/>
          <w:divBdr>
            <w:top w:val="none" w:sz="0" w:space="0" w:color="auto"/>
            <w:left w:val="none" w:sz="0" w:space="0" w:color="auto"/>
            <w:bottom w:val="none" w:sz="0" w:space="0" w:color="auto"/>
            <w:right w:val="none" w:sz="0" w:space="0" w:color="auto"/>
          </w:divBdr>
        </w:div>
        <w:div w:id="1953440448">
          <w:marLeft w:val="640"/>
          <w:marRight w:val="0"/>
          <w:marTop w:val="0"/>
          <w:marBottom w:val="0"/>
          <w:divBdr>
            <w:top w:val="none" w:sz="0" w:space="0" w:color="auto"/>
            <w:left w:val="none" w:sz="0" w:space="0" w:color="auto"/>
            <w:bottom w:val="none" w:sz="0" w:space="0" w:color="auto"/>
            <w:right w:val="none" w:sz="0" w:space="0" w:color="auto"/>
          </w:divBdr>
        </w:div>
        <w:div w:id="949557013">
          <w:marLeft w:val="640"/>
          <w:marRight w:val="0"/>
          <w:marTop w:val="0"/>
          <w:marBottom w:val="0"/>
          <w:divBdr>
            <w:top w:val="none" w:sz="0" w:space="0" w:color="auto"/>
            <w:left w:val="none" w:sz="0" w:space="0" w:color="auto"/>
            <w:bottom w:val="none" w:sz="0" w:space="0" w:color="auto"/>
            <w:right w:val="none" w:sz="0" w:space="0" w:color="auto"/>
          </w:divBdr>
        </w:div>
        <w:div w:id="544489147">
          <w:marLeft w:val="640"/>
          <w:marRight w:val="0"/>
          <w:marTop w:val="0"/>
          <w:marBottom w:val="0"/>
          <w:divBdr>
            <w:top w:val="none" w:sz="0" w:space="0" w:color="auto"/>
            <w:left w:val="none" w:sz="0" w:space="0" w:color="auto"/>
            <w:bottom w:val="none" w:sz="0" w:space="0" w:color="auto"/>
            <w:right w:val="none" w:sz="0" w:space="0" w:color="auto"/>
          </w:divBdr>
        </w:div>
        <w:div w:id="774787900">
          <w:marLeft w:val="640"/>
          <w:marRight w:val="0"/>
          <w:marTop w:val="0"/>
          <w:marBottom w:val="0"/>
          <w:divBdr>
            <w:top w:val="none" w:sz="0" w:space="0" w:color="auto"/>
            <w:left w:val="none" w:sz="0" w:space="0" w:color="auto"/>
            <w:bottom w:val="none" w:sz="0" w:space="0" w:color="auto"/>
            <w:right w:val="none" w:sz="0" w:space="0" w:color="auto"/>
          </w:divBdr>
        </w:div>
        <w:div w:id="1073426981">
          <w:marLeft w:val="640"/>
          <w:marRight w:val="0"/>
          <w:marTop w:val="0"/>
          <w:marBottom w:val="0"/>
          <w:divBdr>
            <w:top w:val="none" w:sz="0" w:space="0" w:color="auto"/>
            <w:left w:val="none" w:sz="0" w:space="0" w:color="auto"/>
            <w:bottom w:val="none" w:sz="0" w:space="0" w:color="auto"/>
            <w:right w:val="none" w:sz="0" w:space="0" w:color="auto"/>
          </w:divBdr>
        </w:div>
        <w:div w:id="1124076111">
          <w:marLeft w:val="640"/>
          <w:marRight w:val="0"/>
          <w:marTop w:val="0"/>
          <w:marBottom w:val="0"/>
          <w:divBdr>
            <w:top w:val="none" w:sz="0" w:space="0" w:color="auto"/>
            <w:left w:val="none" w:sz="0" w:space="0" w:color="auto"/>
            <w:bottom w:val="none" w:sz="0" w:space="0" w:color="auto"/>
            <w:right w:val="none" w:sz="0" w:space="0" w:color="auto"/>
          </w:divBdr>
        </w:div>
        <w:div w:id="79916423">
          <w:marLeft w:val="640"/>
          <w:marRight w:val="0"/>
          <w:marTop w:val="0"/>
          <w:marBottom w:val="0"/>
          <w:divBdr>
            <w:top w:val="none" w:sz="0" w:space="0" w:color="auto"/>
            <w:left w:val="none" w:sz="0" w:space="0" w:color="auto"/>
            <w:bottom w:val="none" w:sz="0" w:space="0" w:color="auto"/>
            <w:right w:val="none" w:sz="0" w:space="0" w:color="auto"/>
          </w:divBdr>
        </w:div>
        <w:div w:id="239943574">
          <w:marLeft w:val="640"/>
          <w:marRight w:val="0"/>
          <w:marTop w:val="0"/>
          <w:marBottom w:val="0"/>
          <w:divBdr>
            <w:top w:val="none" w:sz="0" w:space="0" w:color="auto"/>
            <w:left w:val="none" w:sz="0" w:space="0" w:color="auto"/>
            <w:bottom w:val="none" w:sz="0" w:space="0" w:color="auto"/>
            <w:right w:val="none" w:sz="0" w:space="0" w:color="auto"/>
          </w:divBdr>
        </w:div>
        <w:div w:id="152451998">
          <w:marLeft w:val="640"/>
          <w:marRight w:val="0"/>
          <w:marTop w:val="0"/>
          <w:marBottom w:val="0"/>
          <w:divBdr>
            <w:top w:val="none" w:sz="0" w:space="0" w:color="auto"/>
            <w:left w:val="none" w:sz="0" w:space="0" w:color="auto"/>
            <w:bottom w:val="none" w:sz="0" w:space="0" w:color="auto"/>
            <w:right w:val="none" w:sz="0" w:space="0" w:color="auto"/>
          </w:divBdr>
        </w:div>
        <w:div w:id="1217863500">
          <w:marLeft w:val="640"/>
          <w:marRight w:val="0"/>
          <w:marTop w:val="0"/>
          <w:marBottom w:val="0"/>
          <w:divBdr>
            <w:top w:val="none" w:sz="0" w:space="0" w:color="auto"/>
            <w:left w:val="none" w:sz="0" w:space="0" w:color="auto"/>
            <w:bottom w:val="none" w:sz="0" w:space="0" w:color="auto"/>
            <w:right w:val="none" w:sz="0" w:space="0" w:color="auto"/>
          </w:divBdr>
        </w:div>
        <w:div w:id="1197043501">
          <w:marLeft w:val="640"/>
          <w:marRight w:val="0"/>
          <w:marTop w:val="0"/>
          <w:marBottom w:val="0"/>
          <w:divBdr>
            <w:top w:val="none" w:sz="0" w:space="0" w:color="auto"/>
            <w:left w:val="none" w:sz="0" w:space="0" w:color="auto"/>
            <w:bottom w:val="none" w:sz="0" w:space="0" w:color="auto"/>
            <w:right w:val="none" w:sz="0" w:space="0" w:color="auto"/>
          </w:divBdr>
        </w:div>
        <w:div w:id="682778504">
          <w:marLeft w:val="640"/>
          <w:marRight w:val="0"/>
          <w:marTop w:val="0"/>
          <w:marBottom w:val="0"/>
          <w:divBdr>
            <w:top w:val="none" w:sz="0" w:space="0" w:color="auto"/>
            <w:left w:val="none" w:sz="0" w:space="0" w:color="auto"/>
            <w:bottom w:val="none" w:sz="0" w:space="0" w:color="auto"/>
            <w:right w:val="none" w:sz="0" w:space="0" w:color="auto"/>
          </w:divBdr>
        </w:div>
        <w:div w:id="325402135">
          <w:marLeft w:val="640"/>
          <w:marRight w:val="0"/>
          <w:marTop w:val="0"/>
          <w:marBottom w:val="0"/>
          <w:divBdr>
            <w:top w:val="none" w:sz="0" w:space="0" w:color="auto"/>
            <w:left w:val="none" w:sz="0" w:space="0" w:color="auto"/>
            <w:bottom w:val="none" w:sz="0" w:space="0" w:color="auto"/>
            <w:right w:val="none" w:sz="0" w:space="0" w:color="auto"/>
          </w:divBdr>
        </w:div>
        <w:div w:id="401101899">
          <w:marLeft w:val="640"/>
          <w:marRight w:val="0"/>
          <w:marTop w:val="0"/>
          <w:marBottom w:val="0"/>
          <w:divBdr>
            <w:top w:val="none" w:sz="0" w:space="0" w:color="auto"/>
            <w:left w:val="none" w:sz="0" w:space="0" w:color="auto"/>
            <w:bottom w:val="none" w:sz="0" w:space="0" w:color="auto"/>
            <w:right w:val="none" w:sz="0" w:space="0" w:color="auto"/>
          </w:divBdr>
        </w:div>
        <w:div w:id="1531190207">
          <w:marLeft w:val="640"/>
          <w:marRight w:val="0"/>
          <w:marTop w:val="0"/>
          <w:marBottom w:val="0"/>
          <w:divBdr>
            <w:top w:val="none" w:sz="0" w:space="0" w:color="auto"/>
            <w:left w:val="none" w:sz="0" w:space="0" w:color="auto"/>
            <w:bottom w:val="none" w:sz="0" w:space="0" w:color="auto"/>
            <w:right w:val="none" w:sz="0" w:space="0" w:color="auto"/>
          </w:divBdr>
        </w:div>
        <w:div w:id="143277166">
          <w:marLeft w:val="640"/>
          <w:marRight w:val="0"/>
          <w:marTop w:val="0"/>
          <w:marBottom w:val="0"/>
          <w:divBdr>
            <w:top w:val="none" w:sz="0" w:space="0" w:color="auto"/>
            <w:left w:val="none" w:sz="0" w:space="0" w:color="auto"/>
            <w:bottom w:val="none" w:sz="0" w:space="0" w:color="auto"/>
            <w:right w:val="none" w:sz="0" w:space="0" w:color="auto"/>
          </w:divBdr>
        </w:div>
        <w:div w:id="1957635529">
          <w:marLeft w:val="640"/>
          <w:marRight w:val="0"/>
          <w:marTop w:val="0"/>
          <w:marBottom w:val="0"/>
          <w:divBdr>
            <w:top w:val="none" w:sz="0" w:space="0" w:color="auto"/>
            <w:left w:val="none" w:sz="0" w:space="0" w:color="auto"/>
            <w:bottom w:val="none" w:sz="0" w:space="0" w:color="auto"/>
            <w:right w:val="none" w:sz="0" w:space="0" w:color="auto"/>
          </w:divBdr>
        </w:div>
        <w:div w:id="274217728">
          <w:marLeft w:val="640"/>
          <w:marRight w:val="0"/>
          <w:marTop w:val="0"/>
          <w:marBottom w:val="0"/>
          <w:divBdr>
            <w:top w:val="none" w:sz="0" w:space="0" w:color="auto"/>
            <w:left w:val="none" w:sz="0" w:space="0" w:color="auto"/>
            <w:bottom w:val="none" w:sz="0" w:space="0" w:color="auto"/>
            <w:right w:val="none" w:sz="0" w:space="0" w:color="auto"/>
          </w:divBdr>
        </w:div>
        <w:div w:id="287012909">
          <w:marLeft w:val="640"/>
          <w:marRight w:val="0"/>
          <w:marTop w:val="0"/>
          <w:marBottom w:val="0"/>
          <w:divBdr>
            <w:top w:val="none" w:sz="0" w:space="0" w:color="auto"/>
            <w:left w:val="none" w:sz="0" w:space="0" w:color="auto"/>
            <w:bottom w:val="none" w:sz="0" w:space="0" w:color="auto"/>
            <w:right w:val="none" w:sz="0" w:space="0" w:color="auto"/>
          </w:divBdr>
        </w:div>
        <w:div w:id="2115709379">
          <w:marLeft w:val="640"/>
          <w:marRight w:val="0"/>
          <w:marTop w:val="0"/>
          <w:marBottom w:val="0"/>
          <w:divBdr>
            <w:top w:val="none" w:sz="0" w:space="0" w:color="auto"/>
            <w:left w:val="none" w:sz="0" w:space="0" w:color="auto"/>
            <w:bottom w:val="none" w:sz="0" w:space="0" w:color="auto"/>
            <w:right w:val="none" w:sz="0" w:space="0" w:color="auto"/>
          </w:divBdr>
        </w:div>
        <w:div w:id="607195755">
          <w:marLeft w:val="640"/>
          <w:marRight w:val="0"/>
          <w:marTop w:val="0"/>
          <w:marBottom w:val="0"/>
          <w:divBdr>
            <w:top w:val="none" w:sz="0" w:space="0" w:color="auto"/>
            <w:left w:val="none" w:sz="0" w:space="0" w:color="auto"/>
            <w:bottom w:val="none" w:sz="0" w:space="0" w:color="auto"/>
            <w:right w:val="none" w:sz="0" w:space="0" w:color="auto"/>
          </w:divBdr>
        </w:div>
        <w:div w:id="378942655">
          <w:marLeft w:val="640"/>
          <w:marRight w:val="0"/>
          <w:marTop w:val="0"/>
          <w:marBottom w:val="0"/>
          <w:divBdr>
            <w:top w:val="none" w:sz="0" w:space="0" w:color="auto"/>
            <w:left w:val="none" w:sz="0" w:space="0" w:color="auto"/>
            <w:bottom w:val="none" w:sz="0" w:space="0" w:color="auto"/>
            <w:right w:val="none" w:sz="0" w:space="0" w:color="auto"/>
          </w:divBdr>
        </w:div>
        <w:div w:id="649020775">
          <w:marLeft w:val="640"/>
          <w:marRight w:val="0"/>
          <w:marTop w:val="0"/>
          <w:marBottom w:val="0"/>
          <w:divBdr>
            <w:top w:val="none" w:sz="0" w:space="0" w:color="auto"/>
            <w:left w:val="none" w:sz="0" w:space="0" w:color="auto"/>
            <w:bottom w:val="none" w:sz="0" w:space="0" w:color="auto"/>
            <w:right w:val="none" w:sz="0" w:space="0" w:color="auto"/>
          </w:divBdr>
        </w:div>
        <w:div w:id="603733653">
          <w:marLeft w:val="640"/>
          <w:marRight w:val="0"/>
          <w:marTop w:val="0"/>
          <w:marBottom w:val="0"/>
          <w:divBdr>
            <w:top w:val="none" w:sz="0" w:space="0" w:color="auto"/>
            <w:left w:val="none" w:sz="0" w:space="0" w:color="auto"/>
            <w:bottom w:val="none" w:sz="0" w:space="0" w:color="auto"/>
            <w:right w:val="none" w:sz="0" w:space="0" w:color="auto"/>
          </w:divBdr>
        </w:div>
        <w:div w:id="1707947491">
          <w:marLeft w:val="640"/>
          <w:marRight w:val="0"/>
          <w:marTop w:val="0"/>
          <w:marBottom w:val="0"/>
          <w:divBdr>
            <w:top w:val="none" w:sz="0" w:space="0" w:color="auto"/>
            <w:left w:val="none" w:sz="0" w:space="0" w:color="auto"/>
            <w:bottom w:val="none" w:sz="0" w:space="0" w:color="auto"/>
            <w:right w:val="none" w:sz="0" w:space="0" w:color="auto"/>
          </w:divBdr>
        </w:div>
        <w:div w:id="1545559428">
          <w:marLeft w:val="640"/>
          <w:marRight w:val="0"/>
          <w:marTop w:val="0"/>
          <w:marBottom w:val="0"/>
          <w:divBdr>
            <w:top w:val="none" w:sz="0" w:space="0" w:color="auto"/>
            <w:left w:val="none" w:sz="0" w:space="0" w:color="auto"/>
            <w:bottom w:val="none" w:sz="0" w:space="0" w:color="auto"/>
            <w:right w:val="none" w:sz="0" w:space="0" w:color="auto"/>
          </w:divBdr>
        </w:div>
        <w:div w:id="830802497">
          <w:marLeft w:val="640"/>
          <w:marRight w:val="0"/>
          <w:marTop w:val="0"/>
          <w:marBottom w:val="0"/>
          <w:divBdr>
            <w:top w:val="none" w:sz="0" w:space="0" w:color="auto"/>
            <w:left w:val="none" w:sz="0" w:space="0" w:color="auto"/>
            <w:bottom w:val="none" w:sz="0" w:space="0" w:color="auto"/>
            <w:right w:val="none" w:sz="0" w:space="0" w:color="auto"/>
          </w:divBdr>
        </w:div>
        <w:div w:id="2008365050">
          <w:marLeft w:val="640"/>
          <w:marRight w:val="0"/>
          <w:marTop w:val="0"/>
          <w:marBottom w:val="0"/>
          <w:divBdr>
            <w:top w:val="none" w:sz="0" w:space="0" w:color="auto"/>
            <w:left w:val="none" w:sz="0" w:space="0" w:color="auto"/>
            <w:bottom w:val="none" w:sz="0" w:space="0" w:color="auto"/>
            <w:right w:val="none" w:sz="0" w:space="0" w:color="auto"/>
          </w:divBdr>
        </w:div>
        <w:div w:id="32005567">
          <w:marLeft w:val="640"/>
          <w:marRight w:val="0"/>
          <w:marTop w:val="0"/>
          <w:marBottom w:val="0"/>
          <w:divBdr>
            <w:top w:val="none" w:sz="0" w:space="0" w:color="auto"/>
            <w:left w:val="none" w:sz="0" w:space="0" w:color="auto"/>
            <w:bottom w:val="none" w:sz="0" w:space="0" w:color="auto"/>
            <w:right w:val="none" w:sz="0" w:space="0" w:color="auto"/>
          </w:divBdr>
        </w:div>
        <w:div w:id="43792893">
          <w:marLeft w:val="640"/>
          <w:marRight w:val="0"/>
          <w:marTop w:val="0"/>
          <w:marBottom w:val="0"/>
          <w:divBdr>
            <w:top w:val="none" w:sz="0" w:space="0" w:color="auto"/>
            <w:left w:val="none" w:sz="0" w:space="0" w:color="auto"/>
            <w:bottom w:val="none" w:sz="0" w:space="0" w:color="auto"/>
            <w:right w:val="none" w:sz="0" w:space="0" w:color="auto"/>
          </w:divBdr>
        </w:div>
        <w:div w:id="1082986646">
          <w:marLeft w:val="640"/>
          <w:marRight w:val="0"/>
          <w:marTop w:val="0"/>
          <w:marBottom w:val="0"/>
          <w:divBdr>
            <w:top w:val="none" w:sz="0" w:space="0" w:color="auto"/>
            <w:left w:val="none" w:sz="0" w:space="0" w:color="auto"/>
            <w:bottom w:val="none" w:sz="0" w:space="0" w:color="auto"/>
            <w:right w:val="none" w:sz="0" w:space="0" w:color="auto"/>
          </w:divBdr>
        </w:div>
        <w:div w:id="1484588069">
          <w:marLeft w:val="640"/>
          <w:marRight w:val="0"/>
          <w:marTop w:val="0"/>
          <w:marBottom w:val="0"/>
          <w:divBdr>
            <w:top w:val="none" w:sz="0" w:space="0" w:color="auto"/>
            <w:left w:val="none" w:sz="0" w:space="0" w:color="auto"/>
            <w:bottom w:val="none" w:sz="0" w:space="0" w:color="auto"/>
            <w:right w:val="none" w:sz="0" w:space="0" w:color="auto"/>
          </w:divBdr>
        </w:div>
        <w:div w:id="427696714">
          <w:marLeft w:val="640"/>
          <w:marRight w:val="0"/>
          <w:marTop w:val="0"/>
          <w:marBottom w:val="0"/>
          <w:divBdr>
            <w:top w:val="none" w:sz="0" w:space="0" w:color="auto"/>
            <w:left w:val="none" w:sz="0" w:space="0" w:color="auto"/>
            <w:bottom w:val="none" w:sz="0" w:space="0" w:color="auto"/>
            <w:right w:val="none" w:sz="0" w:space="0" w:color="auto"/>
          </w:divBdr>
        </w:div>
        <w:div w:id="185366517">
          <w:marLeft w:val="640"/>
          <w:marRight w:val="0"/>
          <w:marTop w:val="0"/>
          <w:marBottom w:val="0"/>
          <w:divBdr>
            <w:top w:val="none" w:sz="0" w:space="0" w:color="auto"/>
            <w:left w:val="none" w:sz="0" w:space="0" w:color="auto"/>
            <w:bottom w:val="none" w:sz="0" w:space="0" w:color="auto"/>
            <w:right w:val="none" w:sz="0" w:space="0" w:color="auto"/>
          </w:divBdr>
        </w:div>
        <w:div w:id="620769794">
          <w:marLeft w:val="640"/>
          <w:marRight w:val="0"/>
          <w:marTop w:val="0"/>
          <w:marBottom w:val="0"/>
          <w:divBdr>
            <w:top w:val="none" w:sz="0" w:space="0" w:color="auto"/>
            <w:left w:val="none" w:sz="0" w:space="0" w:color="auto"/>
            <w:bottom w:val="none" w:sz="0" w:space="0" w:color="auto"/>
            <w:right w:val="none" w:sz="0" w:space="0" w:color="auto"/>
          </w:divBdr>
        </w:div>
        <w:div w:id="493957986">
          <w:marLeft w:val="640"/>
          <w:marRight w:val="0"/>
          <w:marTop w:val="0"/>
          <w:marBottom w:val="0"/>
          <w:divBdr>
            <w:top w:val="none" w:sz="0" w:space="0" w:color="auto"/>
            <w:left w:val="none" w:sz="0" w:space="0" w:color="auto"/>
            <w:bottom w:val="none" w:sz="0" w:space="0" w:color="auto"/>
            <w:right w:val="none" w:sz="0" w:space="0" w:color="auto"/>
          </w:divBdr>
        </w:div>
        <w:div w:id="1507213288">
          <w:marLeft w:val="640"/>
          <w:marRight w:val="0"/>
          <w:marTop w:val="0"/>
          <w:marBottom w:val="0"/>
          <w:divBdr>
            <w:top w:val="none" w:sz="0" w:space="0" w:color="auto"/>
            <w:left w:val="none" w:sz="0" w:space="0" w:color="auto"/>
            <w:bottom w:val="none" w:sz="0" w:space="0" w:color="auto"/>
            <w:right w:val="none" w:sz="0" w:space="0" w:color="auto"/>
          </w:divBdr>
        </w:div>
        <w:div w:id="1423724456">
          <w:marLeft w:val="640"/>
          <w:marRight w:val="0"/>
          <w:marTop w:val="0"/>
          <w:marBottom w:val="0"/>
          <w:divBdr>
            <w:top w:val="none" w:sz="0" w:space="0" w:color="auto"/>
            <w:left w:val="none" w:sz="0" w:space="0" w:color="auto"/>
            <w:bottom w:val="none" w:sz="0" w:space="0" w:color="auto"/>
            <w:right w:val="none" w:sz="0" w:space="0" w:color="auto"/>
          </w:divBdr>
        </w:div>
        <w:div w:id="2091846578">
          <w:marLeft w:val="640"/>
          <w:marRight w:val="0"/>
          <w:marTop w:val="0"/>
          <w:marBottom w:val="0"/>
          <w:divBdr>
            <w:top w:val="none" w:sz="0" w:space="0" w:color="auto"/>
            <w:left w:val="none" w:sz="0" w:space="0" w:color="auto"/>
            <w:bottom w:val="none" w:sz="0" w:space="0" w:color="auto"/>
            <w:right w:val="none" w:sz="0" w:space="0" w:color="auto"/>
          </w:divBdr>
        </w:div>
        <w:div w:id="634289871">
          <w:marLeft w:val="640"/>
          <w:marRight w:val="0"/>
          <w:marTop w:val="0"/>
          <w:marBottom w:val="0"/>
          <w:divBdr>
            <w:top w:val="none" w:sz="0" w:space="0" w:color="auto"/>
            <w:left w:val="none" w:sz="0" w:space="0" w:color="auto"/>
            <w:bottom w:val="none" w:sz="0" w:space="0" w:color="auto"/>
            <w:right w:val="none" w:sz="0" w:space="0" w:color="auto"/>
          </w:divBdr>
        </w:div>
        <w:div w:id="196744565">
          <w:marLeft w:val="640"/>
          <w:marRight w:val="0"/>
          <w:marTop w:val="0"/>
          <w:marBottom w:val="0"/>
          <w:divBdr>
            <w:top w:val="none" w:sz="0" w:space="0" w:color="auto"/>
            <w:left w:val="none" w:sz="0" w:space="0" w:color="auto"/>
            <w:bottom w:val="none" w:sz="0" w:space="0" w:color="auto"/>
            <w:right w:val="none" w:sz="0" w:space="0" w:color="auto"/>
          </w:divBdr>
        </w:div>
        <w:div w:id="932470973">
          <w:marLeft w:val="640"/>
          <w:marRight w:val="0"/>
          <w:marTop w:val="0"/>
          <w:marBottom w:val="0"/>
          <w:divBdr>
            <w:top w:val="none" w:sz="0" w:space="0" w:color="auto"/>
            <w:left w:val="none" w:sz="0" w:space="0" w:color="auto"/>
            <w:bottom w:val="none" w:sz="0" w:space="0" w:color="auto"/>
            <w:right w:val="none" w:sz="0" w:space="0" w:color="auto"/>
          </w:divBdr>
        </w:div>
        <w:div w:id="1749762746">
          <w:marLeft w:val="640"/>
          <w:marRight w:val="0"/>
          <w:marTop w:val="0"/>
          <w:marBottom w:val="0"/>
          <w:divBdr>
            <w:top w:val="none" w:sz="0" w:space="0" w:color="auto"/>
            <w:left w:val="none" w:sz="0" w:space="0" w:color="auto"/>
            <w:bottom w:val="none" w:sz="0" w:space="0" w:color="auto"/>
            <w:right w:val="none" w:sz="0" w:space="0" w:color="auto"/>
          </w:divBdr>
        </w:div>
        <w:div w:id="1982728378">
          <w:marLeft w:val="640"/>
          <w:marRight w:val="0"/>
          <w:marTop w:val="0"/>
          <w:marBottom w:val="0"/>
          <w:divBdr>
            <w:top w:val="none" w:sz="0" w:space="0" w:color="auto"/>
            <w:left w:val="none" w:sz="0" w:space="0" w:color="auto"/>
            <w:bottom w:val="none" w:sz="0" w:space="0" w:color="auto"/>
            <w:right w:val="none" w:sz="0" w:space="0" w:color="auto"/>
          </w:divBdr>
        </w:div>
        <w:div w:id="1096441952">
          <w:marLeft w:val="640"/>
          <w:marRight w:val="0"/>
          <w:marTop w:val="0"/>
          <w:marBottom w:val="0"/>
          <w:divBdr>
            <w:top w:val="none" w:sz="0" w:space="0" w:color="auto"/>
            <w:left w:val="none" w:sz="0" w:space="0" w:color="auto"/>
            <w:bottom w:val="none" w:sz="0" w:space="0" w:color="auto"/>
            <w:right w:val="none" w:sz="0" w:space="0" w:color="auto"/>
          </w:divBdr>
        </w:div>
        <w:div w:id="2027555270">
          <w:marLeft w:val="640"/>
          <w:marRight w:val="0"/>
          <w:marTop w:val="0"/>
          <w:marBottom w:val="0"/>
          <w:divBdr>
            <w:top w:val="none" w:sz="0" w:space="0" w:color="auto"/>
            <w:left w:val="none" w:sz="0" w:space="0" w:color="auto"/>
            <w:bottom w:val="none" w:sz="0" w:space="0" w:color="auto"/>
            <w:right w:val="none" w:sz="0" w:space="0" w:color="auto"/>
          </w:divBdr>
        </w:div>
        <w:div w:id="116603638">
          <w:marLeft w:val="640"/>
          <w:marRight w:val="0"/>
          <w:marTop w:val="0"/>
          <w:marBottom w:val="0"/>
          <w:divBdr>
            <w:top w:val="none" w:sz="0" w:space="0" w:color="auto"/>
            <w:left w:val="none" w:sz="0" w:space="0" w:color="auto"/>
            <w:bottom w:val="none" w:sz="0" w:space="0" w:color="auto"/>
            <w:right w:val="none" w:sz="0" w:space="0" w:color="auto"/>
          </w:divBdr>
        </w:div>
        <w:div w:id="400912130">
          <w:marLeft w:val="640"/>
          <w:marRight w:val="0"/>
          <w:marTop w:val="0"/>
          <w:marBottom w:val="0"/>
          <w:divBdr>
            <w:top w:val="none" w:sz="0" w:space="0" w:color="auto"/>
            <w:left w:val="none" w:sz="0" w:space="0" w:color="auto"/>
            <w:bottom w:val="none" w:sz="0" w:space="0" w:color="auto"/>
            <w:right w:val="none" w:sz="0" w:space="0" w:color="auto"/>
          </w:divBdr>
        </w:div>
        <w:div w:id="915281296">
          <w:marLeft w:val="640"/>
          <w:marRight w:val="0"/>
          <w:marTop w:val="0"/>
          <w:marBottom w:val="0"/>
          <w:divBdr>
            <w:top w:val="none" w:sz="0" w:space="0" w:color="auto"/>
            <w:left w:val="none" w:sz="0" w:space="0" w:color="auto"/>
            <w:bottom w:val="none" w:sz="0" w:space="0" w:color="auto"/>
            <w:right w:val="none" w:sz="0" w:space="0" w:color="auto"/>
          </w:divBdr>
        </w:div>
        <w:div w:id="1330601578">
          <w:marLeft w:val="640"/>
          <w:marRight w:val="0"/>
          <w:marTop w:val="0"/>
          <w:marBottom w:val="0"/>
          <w:divBdr>
            <w:top w:val="none" w:sz="0" w:space="0" w:color="auto"/>
            <w:left w:val="none" w:sz="0" w:space="0" w:color="auto"/>
            <w:bottom w:val="none" w:sz="0" w:space="0" w:color="auto"/>
            <w:right w:val="none" w:sz="0" w:space="0" w:color="auto"/>
          </w:divBdr>
        </w:div>
        <w:div w:id="1022707553">
          <w:marLeft w:val="640"/>
          <w:marRight w:val="0"/>
          <w:marTop w:val="0"/>
          <w:marBottom w:val="0"/>
          <w:divBdr>
            <w:top w:val="none" w:sz="0" w:space="0" w:color="auto"/>
            <w:left w:val="none" w:sz="0" w:space="0" w:color="auto"/>
            <w:bottom w:val="none" w:sz="0" w:space="0" w:color="auto"/>
            <w:right w:val="none" w:sz="0" w:space="0" w:color="auto"/>
          </w:divBdr>
        </w:div>
        <w:div w:id="1678578734">
          <w:marLeft w:val="640"/>
          <w:marRight w:val="0"/>
          <w:marTop w:val="0"/>
          <w:marBottom w:val="0"/>
          <w:divBdr>
            <w:top w:val="none" w:sz="0" w:space="0" w:color="auto"/>
            <w:left w:val="none" w:sz="0" w:space="0" w:color="auto"/>
            <w:bottom w:val="none" w:sz="0" w:space="0" w:color="auto"/>
            <w:right w:val="none" w:sz="0" w:space="0" w:color="auto"/>
          </w:divBdr>
        </w:div>
        <w:div w:id="595333171">
          <w:marLeft w:val="640"/>
          <w:marRight w:val="0"/>
          <w:marTop w:val="0"/>
          <w:marBottom w:val="0"/>
          <w:divBdr>
            <w:top w:val="none" w:sz="0" w:space="0" w:color="auto"/>
            <w:left w:val="none" w:sz="0" w:space="0" w:color="auto"/>
            <w:bottom w:val="none" w:sz="0" w:space="0" w:color="auto"/>
            <w:right w:val="none" w:sz="0" w:space="0" w:color="auto"/>
          </w:divBdr>
        </w:div>
        <w:div w:id="2111465551">
          <w:marLeft w:val="640"/>
          <w:marRight w:val="0"/>
          <w:marTop w:val="0"/>
          <w:marBottom w:val="0"/>
          <w:divBdr>
            <w:top w:val="none" w:sz="0" w:space="0" w:color="auto"/>
            <w:left w:val="none" w:sz="0" w:space="0" w:color="auto"/>
            <w:bottom w:val="none" w:sz="0" w:space="0" w:color="auto"/>
            <w:right w:val="none" w:sz="0" w:space="0" w:color="auto"/>
          </w:divBdr>
        </w:div>
        <w:div w:id="1121605581">
          <w:marLeft w:val="640"/>
          <w:marRight w:val="0"/>
          <w:marTop w:val="0"/>
          <w:marBottom w:val="0"/>
          <w:divBdr>
            <w:top w:val="none" w:sz="0" w:space="0" w:color="auto"/>
            <w:left w:val="none" w:sz="0" w:space="0" w:color="auto"/>
            <w:bottom w:val="none" w:sz="0" w:space="0" w:color="auto"/>
            <w:right w:val="none" w:sz="0" w:space="0" w:color="auto"/>
          </w:divBdr>
        </w:div>
        <w:div w:id="2004816204">
          <w:marLeft w:val="640"/>
          <w:marRight w:val="0"/>
          <w:marTop w:val="0"/>
          <w:marBottom w:val="0"/>
          <w:divBdr>
            <w:top w:val="none" w:sz="0" w:space="0" w:color="auto"/>
            <w:left w:val="none" w:sz="0" w:space="0" w:color="auto"/>
            <w:bottom w:val="none" w:sz="0" w:space="0" w:color="auto"/>
            <w:right w:val="none" w:sz="0" w:space="0" w:color="auto"/>
          </w:divBdr>
        </w:div>
        <w:div w:id="540825773">
          <w:marLeft w:val="640"/>
          <w:marRight w:val="0"/>
          <w:marTop w:val="0"/>
          <w:marBottom w:val="0"/>
          <w:divBdr>
            <w:top w:val="none" w:sz="0" w:space="0" w:color="auto"/>
            <w:left w:val="none" w:sz="0" w:space="0" w:color="auto"/>
            <w:bottom w:val="none" w:sz="0" w:space="0" w:color="auto"/>
            <w:right w:val="none" w:sz="0" w:space="0" w:color="auto"/>
          </w:divBdr>
        </w:div>
        <w:div w:id="138041520">
          <w:marLeft w:val="640"/>
          <w:marRight w:val="0"/>
          <w:marTop w:val="0"/>
          <w:marBottom w:val="0"/>
          <w:divBdr>
            <w:top w:val="none" w:sz="0" w:space="0" w:color="auto"/>
            <w:left w:val="none" w:sz="0" w:space="0" w:color="auto"/>
            <w:bottom w:val="none" w:sz="0" w:space="0" w:color="auto"/>
            <w:right w:val="none" w:sz="0" w:space="0" w:color="auto"/>
          </w:divBdr>
        </w:div>
        <w:div w:id="36322707">
          <w:marLeft w:val="640"/>
          <w:marRight w:val="0"/>
          <w:marTop w:val="0"/>
          <w:marBottom w:val="0"/>
          <w:divBdr>
            <w:top w:val="none" w:sz="0" w:space="0" w:color="auto"/>
            <w:left w:val="none" w:sz="0" w:space="0" w:color="auto"/>
            <w:bottom w:val="none" w:sz="0" w:space="0" w:color="auto"/>
            <w:right w:val="none" w:sz="0" w:space="0" w:color="auto"/>
          </w:divBdr>
        </w:div>
        <w:div w:id="1139960930">
          <w:marLeft w:val="640"/>
          <w:marRight w:val="0"/>
          <w:marTop w:val="0"/>
          <w:marBottom w:val="0"/>
          <w:divBdr>
            <w:top w:val="none" w:sz="0" w:space="0" w:color="auto"/>
            <w:left w:val="none" w:sz="0" w:space="0" w:color="auto"/>
            <w:bottom w:val="none" w:sz="0" w:space="0" w:color="auto"/>
            <w:right w:val="none" w:sz="0" w:space="0" w:color="auto"/>
          </w:divBdr>
        </w:div>
        <w:div w:id="347997116">
          <w:marLeft w:val="640"/>
          <w:marRight w:val="0"/>
          <w:marTop w:val="0"/>
          <w:marBottom w:val="0"/>
          <w:divBdr>
            <w:top w:val="none" w:sz="0" w:space="0" w:color="auto"/>
            <w:left w:val="none" w:sz="0" w:space="0" w:color="auto"/>
            <w:bottom w:val="none" w:sz="0" w:space="0" w:color="auto"/>
            <w:right w:val="none" w:sz="0" w:space="0" w:color="auto"/>
          </w:divBdr>
        </w:div>
        <w:div w:id="1331255221">
          <w:marLeft w:val="640"/>
          <w:marRight w:val="0"/>
          <w:marTop w:val="0"/>
          <w:marBottom w:val="0"/>
          <w:divBdr>
            <w:top w:val="none" w:sz="0" w:space="0" w:color="auto"/>
            <w:left w:val="none" w:sz="0" w:space="0" w:color="auto"/>
            <w:bottom w:val="none" w:sz="0" w:space="0" w:color="auto"/>
            <w:right w:val="none" w:sz="0" w:space="0" w:color="auto"/>
          </w:divBdr>
        </w:div>
        <w:div w:id="1600873330">
          <w:marLeft w:val="640"/>
          <w:marRight w:val="0"/>
          <w:marTop w:val="0"/>
          <w:marBottom w:val="0"/>
          <w:divBdr>
            <w:top w:val="none" w:sz="0" w:space="0" w:color="auto"/>
            <w:left w:val="none" w:sz="0" w:space="0" w:color="auto"/>
            <w:bottom w:val="none" w:sz="0" w:space="0" w:color="auto"/>
            <w:right w:val="none" w:sz="0" w:space="0" w:color="auto"/>
          </w:divBdr>
        </w:div>
        <w:div w:id="720251259">
          <w:marLeft w:val="640"/>
          <w:marRight w:val="0"/>
          <w:marTop w:val="0"/>
          <w:marBottom w:val="0"/>
          <w:divBdr>
            <w:top w:val="none" w:sz="0" w:space="0" w:color="auto"/>
            <w:left w:val="none" w:sz="0" w:space="0" w:color="auto"/>
            <w:bottom w:val="none" w:sz="0" w:space="0" w:color="auto"/>
            <w:right w:val="none" w:sz="0" w:space="0" w:color="auto"/>
          </w:divBdr>
        </w:div>
        <w:div w:id="1698003003">
          <w:marLeft w:val="640"/>
          <w:marRight w:val="0"/>
          <w:marTop w:val="0"/>
          <w:marBottom w:val="0"/>
          <w:divBdr>
            <w:top w:val="none" w:sz="0" w:space="0" w:color="auto"/>
            <w:left w:val="none" w:sz="0" w:space="0" w:color="auto"/>
            <w:bottom w:val="none" w:sz="0" w:space="0" w:color="auto"/>
            <w:right w:val="none" w:sz="0" w:space="0" w:color="auto"/>
          </w:divBdr>
        </w:div>
        <w:div w:id="201210339">
          <w:marLeft w:val="640"/>
          <w:marRight w:val="0"/>
          <w:marTop w:val="0"/>
          <w:marBottom w:val="0"/>
          <w:divBdr>
            <w:top w:val="none" w:sz="0" w:space="0" w:color="auto"/>
            <w:left w:val="none" w:sz="0" w:space="0" w:color="auto"/>
            <w:bottom w:val="none" w:sz="0" w:space="0" w:color="auto"/>
            <w:right w:val="none" w:sz="0" w:space="0" w:color="auto"/>
          </w:divBdr>
        </w:div>
        <w:div w:id="1291790980">
          <w:marLeft w:val="640"/>
          <w:marRight w:val="0"/>
          <w:marTop w:val="0"/>
          <w:marBottom w:val="0"/>
          <w:divBdr>
            <w:top w:val="none" w:sz="0" w:space="0" w:color="auto"/>
            <w:left w:val="none" w:sz="0" w:space="0" w:color="auto"/>
            <w:bottom w:val="none" w:sz="0" w:space="0" w:color="auto"/>
            <w:right w:val="none" w:sz="0" w:space="0" w:color="auto"/>
          </w:divBdr>
        </w:div>
        <w:div w:id="647905358">
          <w:marLeft w:val="640"/>
          <w:marRight w:val="0"/>
          <w:marTop w:val="0"/>
          <w:marBottom w:val="0"/>
          <w:divBdr>
            <w:top w:val="none" w:sz="0" w:space="0" w:color="auto"/>
            <w:left w:val="none" w:sz="0" w:space="0" w:color="auto"/>
            <w:bottom w:val="none" w:sz="0" w:space="0" w:color="auto"/>
            <w:right w:val="none" w:sz="0" w:space="0" w:color="auto"/>
          </w:divBdr>
        </w:div>
        <w:div w:id="363944378">
          <w:marLeft w:val="640"/>
          <w:marRight w:val="0"/>
          <w:marTop w:val="0"/>
          <w:marBottom w:val="0"/>
          <w:divBdr>
            <w:top w:val="none" w:sz="0" w:space="0" w:color="auto"/>
            <w:left w:val="none" w:sz="0" w:space="0" w:color="auto"/>
            <w:bottom w:val="none" w:sz="0" w:space="0" w:color="auto"/>
            <w:right w:val="none" w:sz="0" w:space="0" w:color="auto"/>
          </w:divBdr>
        </w:div>
        <w:div w:id="1664316659">
          <w:marLeft w:val="640"/>
          <w:marRight w:val="0"/>
          <w:marTop w:val="0"/>
          <w:marBottom w:val="0"/>
          <w:divBdr>
            <w:top w:val="none" w:sz="0" w:space="0" w:color="auto"/>
            <w:left w:val="none" w:sz="0" w:space="0" w:color="auto"/>
            <w:bottom w:val="none" w:sz="0" w:space="0" w:color="auto"/>
            <w:right w:val="none" w:sz="0" w:space="0" w:color="auto"/>
          </w:divBdr>
        </w:div>
        <w:div w:id="688989554">
          <w:marLeft w:val="640"/>
          <w:marRight w:val="0"/>
          <w:marTop w:val="0"/>
          <w:marBottom w:val="0"/>
          <w:divBdr>
            <w:top w:val="none" w:sz="0" w:space="0" w:color="auto"/>
            <w:left w:val="none" w:sz="0" w:space="0" w:color="auto"/>
            <w:bottom w:val="none" w:sz="0" w:space="0" w:color="auto"/>
            <w:right w:val="none" w:sz="0" w:space="0" w:color="auto"/>
          </w:divBdr>
        </w:div>
        <w:div w:id="397673378">
          <w:marLeft w:val="640"/>
          <w:marRight w:val="0"/>
          <w:marTop w:val="0"/>
          <w:marBottom w:val="0"/>
          <w:divBdr>
            <w:top w:val="none" w:sz="0" w:space="0" w:color="auto"/>
            <w:left w:val="none" w:sz="0" w:space="0" w:color="auto"/>
            <w:bottom w:val="none" w:sz="0" w:space="0" w:color="auto"/>
            <w:right w:val="none" w:sz="0" w:space="0" w:color="auto"/>
          </w:divBdr>
        </w:div>
        <w:div w:id="1443912713">
          <w:marLeft w:val="640"/>
          <w:marRight w:val="0"/>
          <w:marTop w:val="0"/>
          <w:marBottom w:val="0"/>
          <w:divBdr>
            <w:top w:val="none" w:sz="0" w:space="0" w:color="auto"/>
            <w:left w:val="none" w:sz="0" w:space="0" w:color="auto"/>
            <w:bottom w:val="none" w:sz="0" w:space="0" w:color="auto"/>
            <w:right w:val="none" w:sz="0" w:space="0" w:color="auto"/>
          </w:divBdr>
        </w:div>
        <w:div w:id="1826776980">
          <w:marLeft w:val="640"/>
          <w:marRight w:val="0"/>
          <w:marTop w:val="0"/>
          <w:marBottom w:val="0"/>
          <w:divBdr>
            <w:top w:val="none" w:sz="0" w:space="0" w:color="auto"/>
            <w:left w:val="none" w:sz="0" w:space="0" w:color="auto"/>
            <w:bottom w:val="none" w:sz="0" w:space="0" w:color="auto"/>
            <w:right w:val="none" w:sz="0" w:space="0" w:color="auto"/>
          </w:divBdr>
        </w:div>
        <w:div w:id="977537988">
          <w:marLeft w:val="640"/>
          <w:marRight w:val="0"/>
          <w:marTop w:val="0"/>
          <w:marBottom w:val="0"/>
          <w:divBdr>
            <w:top w:val="none" w:sz="0" w:space="0" w:color="auto"/>
            <w:left w:val="none" w:sz="0" w:space="0" w:color="auto"/>
            <w:bottom w:val="none" w:sz="0" w:space="0" w:color="auto"/>
            <w:right w:val="none" w:sz="0" w:space="0" w:color="auto"/>
          </w:divBdr>
        </w:div>
        <w:div w:id="1503011014">
          <w:marLeft w:val="640"/>
          <w:marRight w:val="0"/>
          <w:marTop w:val="0"/>
          <w:marBottom w:val="0"/>
          <w:divBdr>
            <w:top w:val="none" w:sz="0" w:space="0" w:color="auto"/>
            <w:left w:val="none" w:sz="0" w:space="0" w:color="auto"/>
            <w:bottom w:val="none" w:sz="0" w:space="0" w:color="auto"/>
            <w:right w:val="none" w:sz="0" w:space="0" w:color="auto"/>
          </w:divBdr>
        </w:div>
        <w:div w:id="1609896173">
          <w:marLeft w:val="640"/>
          <w:marRight w:val="0"/>
          <w:marTop w:val="0"/>
          <w:marBottom w:val="0"/>
          <w:divBdr>
            <w:top w:val="none" w:sz="0" w:space="0" w:color="auto"/>
            <w:left w:val="none" w:sz="0" w:space="0" w:color="auto"/>
            <w:bottom w:val="none" w:sz="0" w:space="0" w:color="auto"/>
            <w:right w:val="none" w:sz="0" w:space="0" w:color="auto"/>
          </w:divBdr>
        </w:div>
        <w:div w:id="1870339007">
          <w:marLeft w:val="640"/>
          <w:marRight w:val="0"/>
          <w:marTop w:val="0"/>
          <w:marBottom w:val="0"/>
          <w:divBdr>
            <w:top w:val="none" w:sz="0" w:space="0" w:color="auto"/>
            <w:left w:val="none" w:sz="0" w:space="0" w:color="auto"/>
            <w:bottom w:val="none" w:sz="0" w:space="0" w:color="auto"/>
            <w:right w:val="none" w:sz="0" w:space="0" w:color="auto"/>
          </w:divBdr>
        </w:div>
        <w:div w:id="2027977770">
          <w:marLeft w:val="640"/>
          <w:marRight w:val="0"/>
          <w:marTop w:val="0"/>
          <w:marBottom w:val="0"/>
          <w:divBdr>
            <w:top w:val="none" w:sz="0" w:space="0" w:color="auto"/>
            <w:left w:val="none" w:sz="0" w:space="0" w:color="auto"/>
            <w:bottom w:val="none" w:sz="0" w:space="0" w:color="auto"/>
            <w:right w:val="none" w:sz="0" w:space="0" w:color="auto"/>
          </w:divBdr>
        </w:div>
        <w:div w:id="2127040853">
          <w:marLeft w:val="640"/>
          <w:marRight w:val="0"/>
          <w:marTop w:val="0"/>
          <w:marBottom w:val="0"/>
          <w:divBdr>
            <w:top w:val="none" w:sz="0" w:space="0" w:color="auto"/>
            <w:left w:val="none" w:sz="0" w:space="0" w:color="auto"/>
            <w:bottom w:val="none" w:sz="0" w:space="0" w:color="auto"/>
            <w:right w:val="none" w:sz="0" w:space="0" w:color="auto"/>
          </w:divBdr>
        </w:div>
        <w:div w:id="1913196493">
          <w:marLeft w:val="640"/>
          <w:marRight w:val="0"/>
          <w:marTop w:val="0"/>
          <w:marBottom w:val="0"/>
          <w:divBdr>
            <w:top w:val="none" w:sz="0" w:space="0" w:color="auto"/>
            <w:left w:val="none" w:sz="0" w:space="0" w:color="auto"/>
            <w:bottom w:val="none" w:sz="0" w:space="0" w:color="auto"/>
            <w:right w:val="none" w:sz="0" w:space="0" w:color="auto"/>
          </w:divBdr>
        </w:div>
        <w:div w:id="878132571">
          <w:marLeft w:val="640"/>
          <w:marRight w:val="0"/>
          <w:marTop w:val="0"/>
          <w:marBottom w:val="0"/>
          <w:divBdr>
            <w:top w:val="none" w:sz="0" w:space="0" w:color="auto"/>
            <w:left w:val="none" w:sz="0" w:space="0" w:color="auto"/>
            <w:bottom w:val="none" w:sz="0" w:space="0" w:color="auto"/>
            <w:right w:val="none" w:sz="0" w:space="0" w:color="auto"/>
          </w:divBdr>
        </w:div>
        <w:div w:id="1568998131">
          <w:marLeft w:val="640"/>
          <w:marRight w:val="0"/>
          <w:marTop w:val="0"/>
          <w:marBottom w:val="0"/>
          <w:divBdr>
            <w:top w:val="none" w:sz="0" w:space="0" w:color="auto"/>
            <w:left w:val="none" w:sz="0" w:space="0" w:color="auto"/>
            <w:bottom w:val="none" w:sz="0" w:space="0" w:color="auto"/>
            <w:right w:val="none" w:sz="0" w:space="0" w:color="auto"/>
          </w:divBdr>
        </w:div>
        <w:div w:id="737898583">
          <w:marLeft w:val="640"/>
          <w:marRight w:val="0"/>
          <w:marTop w:val="0"/>
          <w:marBottom w:val="0"/>
          <w:divBdr>
            <w:top w:val="none" w:sz="0" w:space="0" w:color="auto"/>
            <w:left w:val="none" w:sz="0" w:space="0" w:color="auto"/>
            <w:bottom w:val="none" w:sz="0" w:space="0" w:color="auto"/>
            <w:right w:val="none" w:sz="0" w:space="0" w:color="auto"/>
          </w:divBdr>
        </w:div>
        <w:div w:id="1959603608">
          <w:marLeft w:val="640"/>
          <w:marRight w:val="0"/>
          <w:marTop w:val="0"/>
          <w:marBottom w:val="0"/>
          <w:divBdr>
            <w:top w:val="none" w:sz="0" w:space="0" w:color="auto"/>
            <w:left w:val="none" w:sz="0" w:space="0" w:color="auto"/>
            <w:bottom w:val="none" w:sz="0" w:space="0" w:color="auto"/>
            <w:right w:val="none" w:sz="0" w:space="0" w:color="auto"/>
          </w:divBdr>
        </w:div>
        <w:div w:id="891230907">
          <w:marLeft w:val="640"/>
          <w:marRight w:val="0"/>
          <w:marTop w:val="0"/>
          <w:marBottom w:val="0"/>
          <w:divBdr>
            <w:top w:val="none" w:sz="0" w:space="0" w:color="auto"/>
            <w:left w:val="none" w:sz="0" w:space="0" w:color="auto"/>
            <w:bottom w:val="none" w:sz="0" w:space="0" w:color="auto"/>
            <w:right w:val="none" w:sz="0" w:space="0" w:color="auto"/>
          </w:divBdr>
        </w:div>
        <w:div w:id="116410623">
          <w:marLeft w:val="640"/>
          <w:marRight w:val="0"/>
          <w:marTop w:val="0"/>
          <w:marBottom w:val="0"/>
          <w:divBdr>
            <w:top w:val="none" w:sz="0" w:space="0" w:color="auto"/>
            <w:left w:val="none" w:sz="0" w:space="0" w:color="auto"/>
            <w:bottom w:val="none" w:sz="0" w:space="0" w:color="auto"/>
            <w:right w:val="none" w:sz="0" w:space="0" w:color="auto"/>
          </w:divBdr>
        </w:div>
        <w:div w:id="176165843">
          <w:marLeft w:val="640"/>
          <w:marRight w:val="0"/>
          <w:marTop w:val="0"/>
          <w:marBottom w:val="0"/>
          <w:divBdr>
            <w:top w:val="none" w:sz="0" w:space="0" w:color="auto"/>
            <w:left w:val="none" w:sz="0" w:space="0" w:color="auto"/>
            <w:bottom w:val="none" w:sz="0" w:space="0" w:color="auto"/>
            <w:right w:val="none" w:sz="0" w:space="0" w:color="auto"/>
          </w:divBdr>
        </w:div>
        <w:div w:id="623971108">
          <w:marLeft w:val="640"/>
          <w:marRight w:val="0"/>
          <w:marTop w:val="0"/>
          <w:marBottom w:val="0"/>
          <w:divBdr>
            <w:top w:val="none" w:sz="0" w:space="0" w:color="auto"/>
            <w:left w:val="none" w:sz="0" w:space="0" w:color="auto"/>
            <w:bottom w:val="none" w:sz="0" w:space="0" w:color="auto"/>
            <w:right w:val="none" w:sz="0" w:space="0" w:color="auto"/>
          </w:divBdr>
        </w:div>
        <w:div w:id="1763867535">
          <w:marLeft w:val="640"/>
          <w:marRight w:val="0"/>
          <w:marTop w:val="0"/>
          <w:marBottom w:val="0"/>
          <w:divBdr>
            <w:top w:val="none" w:sz="0" w:space="0" w:color="auto"/>
            <w:left w:val="none" w:sz="0" w:space="0" w:color="auto"/>
            <w:bottom w:val="none" w:sz="0" w:space="0" w:color="auto"/>
            <w:right w:val="none" w:sz="0" w:space="0" w:color="auto"/>
          </w:divBdr>
        </w:div>
        <w:div w:id="1332559744">
          <w:marLeft w:val="640"/>
          <w:marRight w:val="0"/>
          <w:marTop w:val="0"/>
          <w:marBottom w:val="0"/>
          <w:divBdr>
            <w:top w:val="none" w:sz="0" w:space="0" w:color="auto"/>
            <w:left w:val="none" w:sz="0" w:space="0" w:color="auto"/>
            <w:bottom w:val="none" w:sz="0" w:space="0" w:color="auto"/>
            <w:right w:val="none" w:sz="0" w:space="0" w:color="auto"/>
          </w:divBdr>
        </w:div>
        <w:div w:id="629163864">
          <w:marLeft w:val="640"/>
          <w:marRight w:val="0"/>
          <w:marTop w:val="0"/>
          <w:marBottom w:val="0"/>
          <w:divBdr>
            <w:top w:val="none" w:sz="0" w:space="0" w:color="auto"/>
            <w:left w:val="none" w:sz="0" w:space="0" w:color="auto"/>
            <w:bottom w:val="none" w:sz="0" w:space="0" w:color="auto"/>
            <w:right w:val="none" w:sz="0" w:space="0" w:color="auto"/>
          </w:divBdr>
        </w:div>
        <w:div w:id="262497622">
          <w:marLeft w:val="640"/>
          <w:marRight w:val="0"/>
          <w:marTop w:val="0"/>
          <w:marBottom w:val="0"/>
          <w:divBdr>
            <w:top w:val="none" w:sz="0" w:space="0" w:color="auto"/>
            <w:left w:val="none" w:sz="0" w:space="0" w:color="auto"/>
            <w:bottom w:val="none" w:sz="0" w:space="0" w:color="auto"/>
            <w:right w:val="none" w:sz="0" w:space="0" w:color="auto"/>
          </w:divBdr>
        </w:div>
        <w:div w:id="949164015">
          <w:marLeft w:val="640"/>
          <w:marRight w:val="0"/>
          <w:marTop w:val="0"/>
          <w:marBottom w:val="0"/>
          <w:divBdr>
            <w:top w:val="none" w:sz="0" w:space="0" w:color="auto"/>
            <w:left w:val="none" w:sz="0" w:space="0" w:color="auto"/>
            <w:bottom w:val="none" w:sz="0" w:space="0" w:color="auto"/>
            <w:right w:val="none" w:sz="0" w:space="0" w:color="auto"/>
          </w:divBdr>
        </w:div>
        <w:div w:id="672073090">
          <w:marLeft w:val="640"/>
          <w:marRight w:val="0"/>
          <w:marTop w:val="0"/>
          <w:marBottom w:val="0"/>
          <w:divBdr>
            <w:top w:val="none" w:sz="0" w:space="0" w:color="auto"/>
            <w:left w:val="none" w:sz="0" w:space="0" w:color="auto"/>
            <w:bottom w:val="none" w:sz="0" w:space="0" w:color="auto"/>
            <w:right w:val="none" w:sz="0" w:space="0" w:color="auto"/>
          </w:divBdr>
        </w:div>
        <w:div w:id="1758356821">
          <w:marLeft w:val="640"/>
          <w:marRight w:val="0"/>
          <w:marTop w:val="0"/>
          <w:marBottom w:val="0"/>
          <w:divBdr>
            <w:top w:val="none" w:sz="0" w:space="0" w:color="auto"/>
            <w:left w:val="none" w:sz="0" w:space="0" w:color="auto"/>
            <w:bottom w:val="none" w:sz="0" w:space="0" w:color="auto"/>
            <w:right w:val="none" w:sz="0" w:space="0" w:color="auto"/>
          </w:divBdr>
        </w:div>
        <w:div w:id="490216521">
          <w:marLeft w:val="640"/>
          <w:marRight w:val="0"/>
          <w:marTop w:val="0"/>
          <w:marBottom w:val="0"/>
          <w:divBdr>
            <w:top w:val="none" w:sz="0" w:space="0" w:color="auto"/>
            <w:left w:val="none" w:sz="0" w:space="0" w:color="auto"/>
            <w:bottom w:val="none" w:sz="0" w:space="0" w:color="auto"/>
            <w:right w:val="none" w:sz="0" w:space="0" w:color="auto"/>
          </w:divBdr>
        </w:div>
        <w:div w:id="947276383">
          <w:marLeft w:val="640"/>
          <w:marRight w:val="0"/>
          <w:marTop w:val="0"/>
          <w:marBottom w:val="0"/>
          <w:divBdr>
            <w:top w:val="none" w:sz="0" w:space="0" w:color="auto"/>
            <w:left w:val="none" w:sz="0" w:space="0" w:color="auto"/>
            <w:bottom w:val="none" w:sz="0" w:space="0" w:color="auto"/>
            <w:right w:val="none" w:sz="0" w:space="0" w:color="auto"/>
          </w:divBdr>
        </w:div>
        <w:div w:id="1056393649">
          <w:marLeft w:val="640"/>
          <w:marRight w:val="0"/>
          <w:marTop w:val="0"/>
          <w:marBottom w:val="0"/>
          <w:divBdr>
            <w:top w:val="none" w:sz="0" w:space="0" w:color="auto"/>
            <w:left w:val="none" w:sz="0" w:space="0" w:color="auto"/>
            <w:bottom w:val="none" w:sz="0" w:space="0" w:color="auto"/>
            <w:right w:val="none" w:sz="0" w:space="0" w:color="auto"/>
          </w:divBdr>
        </w:div>
        <w:div w:id="981731630">
          <w:marLeft w:val="640"/>
          <w:marRight w:val="0"/>
          <w:marTop w:val="0"/>
          <w:marBottom w:val="0"/>
          <w:divBdr>
            <w:top w:val="none" w:sz="0" w:space="0" w:color="auto"/>
            <w:left w:val="none" w:sz="0" w:space="0" w:color="auto"/>
            <w:bottom w:val="none" w:sz="0" w:space="0" w:color="auto"/>
            <w:right w:val="none" w:sz="0" w:space="0" w:color="auto"/>
          </w:divBdr>
        </w:div>
        <w:div w:id="826869631">
          <w:marLeft w:val="640"/>
          <w:marRight w:val="0"/>
          <w:marTop w:val="0"/>
          <w:marBottom w:val="0"/>
          <w:divBdr>
            <w:top w:val="none" w:sz="0" w:space="0" w:color="auto"/>
            <w:left w:val="none" w:sz="0" w:space="0" w:color="auto"/>
            <w:bottom w:val="none" w:sz="0" w:space="0" w:color="auto"/>
            <w:right w:val="none" w:sz="0" w:space="0" w:color="auto"/>
          </w:divBdr>
        </w:div>
        <w:div w:id="414087034">
          <w:marLeft w:val="640"/>
          <w:marRight w:val="0"/>
          <w:marTop w:val="0"/>
          <w:marBottom w:val="0"/>
          <w:divBdr>
            <w:top w:val="none" w:sz="0" w:space="0" w:color="auto"/>
            <w:left w:val="none" w:sz="0" w:space="0" w:color="auto"/>
            <w:bottom w:val="none" w:sz="0" w:space="0" w:color="auto"/>
            <w:right w:val="none" w:sz="0" w:space="0" w:color="auto"/>
          </w:divBdr>
        </w:div>
        <w:div w:id="537551865">
          <w:marLeft w:val="640"/>
          <w:marRight w:val="0"/>
          <w:marTop w:val="0"/>
          <w:marBottom w:val="0"/>
          <w:divBdr>
            <w:top w:val="none" w:sz="0" w:space="0" w:color="auto"/>
            <w:left w:val="none" w:sz="0" w:space="0" w:color="auto"/>
            <w:bottom w:val="none" w:sz="0" w:space="0" w:color="auto"/>
            <w:right w:val="none" w:sz="0" w:space="0" w:color="auto"/>
          </w:divBdr>
        </w:div>
        <w:div w:id="1897667295">
          <w:marLeft w:val="640"/>
          <w:marRight w:val="0"/>
          <w:marTop w:val="0"/>
          <w:marBottom w:val="0"/>
          <w:divBdr>
            <w:top w:val="none" w:sz="0" w:space="0" w:color="auto"/>
            <w:left w:val="none" w:sz="0" w:space="0" w:color="auto"/>
            <w:bottom w:val="none" w:sz="0" w:space="0" w:color="auto"/>
            <w:right w:val="none" w:sz="0" w:space="0" w:color="auto"/>
          </w:divBdr>
        </w:div>
        <w:div w:id="2052072746">
          <w:marLeft w:val="640"/>
          <w:marRight w:val="0"/>
          <w:marTop w:val="0"/>
          <w:marBottom w:val="0"/>
          <w:divBdr>
            <w:top w:val="none" w:sz="0" w:space="0" w:color="auto"/>
            <w:left w:val="none" w:sz="0" w:space="0" w:color="auto"/>
            <w:bottom w:val="none" w:sz="0" w:space="0" w:color="auto"/>
            <w:right w:val="none" w:sz="0" w:space="0" w:color="auto"/>
          </w:divBdr>
        </w:div>
        <w:div w:id="1164125548">
          <w:marLeft w:val="640"/>
          <w:marRight w:val="0"/>
          <w:marTop w:val="0"/>
          <w:marBottom w:val="0"/>
          <w:divBdr>
            <w:top w:val="none" w:sz="0" w:space="0" w:color="auto"/>
            <w:left w:val="none" w:sz="0" w:space="0" w:color="auto"/>
            <w:bottom w:val="none" w:sz="0" w:space="0" w:color="auto"/>
            <w:right w:val="none" w:sz="0" w:space="0" w:color="auto"/>
          </w:divBdr>
        </w:div>
        <w:div w:id="599795250">
          <w:marLeft w:val="640"/>
          <w:marRight w:val="0"/>
          <w:marTop w:val="0"/>
          <w:marBottom w:val="0"/>
          <w:divBdr>
            <w:top w:val="none" w:sz="0" w:space="0" w:color="auto"/>
            <w:left w:val="none" w:sz="0" w:space="0" w:color="auto"/>
            <w:bottom w:val="none" w:sz="0" w:space="0" w:color="auto"/>
            <w:right w:val="none" w:sz="0" w:space="0" w:color="auto"/>
          </w:divBdr>
        </w:div>
        <w:div w:id="1304969237">
          <w:marLeft w:val="640"/>
          <w:marRight w:val="0"/>
          <w:marTop w:val="0"/>
          <w:marBottom w:val="0"/>
          <w:divBdr>
            <w:top w:val="none" w:sz="0" w:space="0" w:color="auto"/>
            <w:left w:val="none" w:sz="0" w:space="0" w:color="auto"/>
            <w:bottom w:val="none" w:sz="0" w:space="0" w:color="auto"/>
            <w:right w:val="none" w:sz="0" w:space="0" w:color="auto"/>
          </w:divBdr>
        </w:div>
        <w:div w:id="176773160">
          <w:marLeft w:val="640"/>
          <w:marRight w:val="0"/>
          <w:marTop w:val="0"/>
          <w:marBottom w:val="0"/>
          <w:divBdr>
            <w:top w:val="none" w:sz="0" w:space="0" w:color="auto"/>
            <w:left w:val="none" w:sz="0" w:space="0" w:color="auto"/>
            <w:bottom w:val="none" w:sz="0" w:space="0" w:color="auto"/>
            <w:right w:val="none" w:sz="0" w:space="0" w:color="auto"/>
          </w:divBdr>
        </w:div>
        <w:div w:id="170608486">
          <w:marLeft w:val="640"/>
          <w:marRight w:val="0"/>
          <w:marTop w:val="0"/>
          <w:marBottom w:val="0"/>
          <w:divBdr>
            <w:top w:val="none" w:sz="0" w:space="0" w:color="auto"/>
            <w:left w:val="none" w:sz="0" w:space="0" w:color="auto"/>
            <w:bottom w:val="none" w:sz="0" w:space="0" w:color="auto"/>
            <w:right w:val="none" w:sz="0" w:space="0" w:color="auto"/>
          </w:divBdr>
        </w:div>
        <w:div w:id="751321413">
          <w:marLeft w:val="640"/>
          <w:marRight w:val="0"/>
          <w:marTop w:val="0"/>
          <w:marBottom w:val="0"/>
          <w:divBdr>
            <w:top w:val="none" w:sz="0" w:space="0" w:color="auto"/>
            <w:left w:val="none" w:sz="0" w:space="0" w:color="auto"/>
            <w:bottom w:val="none" w:sz="0" w:space="0" w:color="auto"/>
            <w:right w:val="none" w:sz="0" w:space="0" w:color="auto"/>
          </w:divBdr>
        </w:div>
        <w:div w:id="2143769458">
          <w:marLeft w:val="640"/>
          <w:marRight w:val="0"/>
          <w:marTop w:val="0"/>
          <w:marBottom w:val="0"/>
          <w:divBdr>
            <w:top w:val="none" w:sz="0" w:space="0" w:color="auto"/>
            <w:left w:val="none" w:sz="0" w:space="0" w:color="auto"/>
            <w:bottom w:val="none" w:sz="0" w:space="0" w:color="auto"/>
            <w:right w:val="none" w:sz="0" w:space="0" w:color="auto"/>
          </w:divBdr>
        </w:div>
        <w:div w:id="1839031569">
          <w:marLeft w:val="640"/>
          <w:marRight w:val="0"/>
          <w:marTop w:val="0"/>
          <w:marBottom w:val="0"/>
          <w:divBdr>
            <w:top w:val="none" w:sz="0" w:space="0" w:color="auto"/>
            <w:left w:val="none" w:sz="0" w:space="0" w:color="auto"/>
            <w:bottom w:val="none" w:sz="0" w:space="0" w:color="auto"/>
            <w:right w:val="none" w:sz="0" w:space="0" w:color="auto"/>
          </w:divBdr>
        </w:div>
        <w:div w:id="1371220762">
          <w:marLeft w:val="640"/>
          <w:marRight w:val="0"/>
          <w:marTop w:val="0"/>
          <w:marBottom w:val="0"/>
          <w:divBdr>
            <w:top w:val="none" w:sz="0" w:space="0" w:color="auto"/>
            <w:left w:val="none" w:sz="0" w:space="0" w:color="auto"/>
            <w:bottom w:val="none" w:sz="0" w:space="0" w:color="auto"/>
            <w:right w:val="none" w:sz="0" w:space="0" w:color="auto"/>
          </w:divBdr>
        </w:div>
        <w:div w:id="292291295">
          <w:marLeft w:val="640"/>
          <w:marRight w:val="0"/>
          <w:marTop w:val="0"/>
          <w:marBottom w:val="0"/>
          <w:divBdr>
            <w:top w:val="none" w:sz="0" w:space="0" w:color="auto"/>
            <w:left w:val="none" w:sz="0" w:space="0" w:color="auto"/>
            <w:bottom w:val="none" w:sz="0" w:space="0" w:color="auto"/>
            <w:right w:val="none" w:sz="0" w:space="0" w:color="auto"/>
          </w:divBdr>
        </w:div>
        <w:div w:id="819083251">
          <w:marLeft w:val="640"/>
          <w:marRight w:val="0"/>
          <w:marTop w:val="0"/>
          <w:marBottom w:val="0"/>
          <w:divBdr>
            <w:top w:val="none" w:sz="0" w:space="0" w:color="auto"/>
            <w:left w:val="none" w:sz="0" w:space="0" w:color="auto"/>
            <w:bottom w:val="none" w:sz="0" w:space="0" w:color="auto"/>
            <w:right w:val="none" w:sz="0" w:space="0" w:color="auto"/>
          </w:divBdr>
        </w:div>
        <w:div w:id="1882404475">
          <w:marLeft w:val="640"/>
          <w:marRight w:val="0"/>
          <w:marTop w:val="0"/>
          <w:marBottom w:val="0"/>
          <w:divBdr>
            <w:top w:val="none" w:sz="0" w:space="0" w:color="auto"/>
            <w:left w:val="none" w:sz="0" w:space="0" w:color="auto"/>
            <w:bottom w:val="none" w:sz="0" w:space="0" w:color="auto"/>
            <w:right w:val="none" w:sz="0" w:space="0" w:color="auto"/>
          </w:divBdr>
        </w:div>
        <w:div w:id="623199510">
          <w:marLeft w:val="640"/>
          <w:marRight w:val="0"/>
          <w:marTop w:val="0"/>
          <w:marBottom w:val="0"/>
          <w:divBdr>
            <w:top w:val="none" w:sz="0" w:space="0" w:color="auto"/>
            <w:left w:val="none" w:sz="0" w:space="0" w:color="auto"/>
            <w:bottom w:val="none" w:sz="0" w:space="0" w:color="auto"/>
            <w:right w:val="none" w:sz="0" w:space="0" w:color="auto"/>
          </w:divBdr>
        </w:div>
        <w:div w:id="121652830">
          <w:marLeft w:val="640"/>
          <w:marRight w:val="0"/>
          <w:marTop w:val="0"/>
          <w:marBottom w:val="0"/>
          <w:divBdr>
            <w:top w:val="none" w:sz="0" w:space="0" w:color="auto"/>
            <w:left w:val="none" w:sz="0" w:space="0" w:color="auto"/>
            <w:bottom w:val="none" w:sz="0" w:space="0" w:color="auto"/>
            <w:right w:val="none" w:sz="0" w:space="0" w:color="auto"/>
          </w:divBdr>
        </w:div>
        <w:div w:id="623274832">
          <w:marLeft w:val="640"/>
          <w:marRight w:val="0"/>
          <w:marTop w:val="0"/>
          <w:marBottom w:val="0"/>
          <w:divBdr>
            <w:top w:val="none" w:sz="0" w:space="0" w:color="auto"/>
            <w:left w:val="none" w:sz="0" w:space="0" w:color="auto"/>
            <w:bottom w:val="none" w:sz="0" w:space="0" w:color="auto"/>
            <w:right w:val="none" w:sz="0" w:space="0" w:color="auto"/>
          </w:divBdr>
        </w:div>
        <w:div w:id="1919091462">
          <w:marLeft w:val="640"/>
          <w:marRight w:val="0"/>
          <w:marTop w:val="0"/>
          <w:marBottom w:val="0"/>
          <w:divBdr>
            <w:top w:val="none" w:sz="0" w:space="0" w:color="auto"/>
            <w:left w:val="none" w:sz="0" w:space="0" w:color="auto"/>
            <w:bottom w:val="none" w:sz="0" w:space="0" w:color="auto"/>
            <w:right w:val="none" w:sz="0" w:space="0" w:color="auto"/>
          </w:divBdr>
        </w:div>
        <w:div w:id="417757239">
          <w:marLeft w:val="640"/>
          <w:marRight w:val="0"/>
          <w:marTop w:val="0"/>
          <w:marBottom w:val="0"/>
          <w:divBdr>
            <w:top w:val="none" w:sz="0" w:space="0" w:color="auto"/>
            <w:left w:val="none" w:sz="0" w:space="0" w:color="auto"/>
            <w:bottom w:val="none" w:sz="0" w:space="0" w:color="auto"/>
            <w:right w:val="none" w:sz="0" w:space="0" w:color="auto"/>
          </w:divBdr>
        </w:div>
        <w:div w:id="2002923193">
          <w:marLeft w:val="640"/>
          <w:marRight w:val="0"/>
          <w:marTop w:val="0"/>
          <w:marBottom w:val="0"/>
          <w:divBdr>
            <w:top w:val="none" w:sz="0" w:space="0" w:color="auto"/>
            <w:left w:val="none" w:sz="0" w:space="0" w:color="auto"/>
            <w:bottom w:val="none" w:sz="0" w:space="0" w:color="auto"/>
            <w:right w:val="none" w:sz="0" w:space="0" w:color="auto"/>
          </w:divBdr>
        </w:div>
        <w:div w:id="1947734307">
          <w:marLeft w:val="640"/>
          <w:marRight w:val="0"/>
          <w:marTop w:val="0"/>
          <w:marBottom w:val="0"/>
          <w:divBdr>
            <w:top w:val="none" w:sz="0" w:space="0" w:color="auto"/>
            <w:left w:val="none" w:sz="0" w:space="0" w:color="auto"/>
            <w:bottom w:val="none" w:sz="0" w:space="0" w:color="auto"/>
            <w:right w:val="none" w:sz="0" w:space="0" w:color="auto"/>
          </w:divBdr>
        </w:div>
        <w:div w:id="3670508">
          <w:marLeft w:val="640"/>
          <w:marRight w:val="0"/>
          <w:marTop w:val="0"/>
          <w:marBottom w:val="0"/>
          <w:divBdr>
            <w:top w:val="none" w:sz="0" w:space="0" w:color="auto"/>
            <w:left w:val="none" w:sz="0" w:space="0" w:color="auto"/>
            <w:bottom w:val="none" w:sz="0" w:space="0" w:color="auto"/>
            <w:right w:val="none" w:sz="0" w:space="0" w:color="auto"/>
          </w:divBdr>
        </w:div>
        <w:div w:id="967704912">
          <w:marLeft w:val="640"/>
          <w:marRight w:val="0"/>
          <w:marTop w:val="0"/>
          <w:marBottom w:val="0"/>
          <w:divBdr>
            <w:top w:val="none" w:sz="0" w:space="0" w:color="auto"/>
            <w:left w:val="none" w:sz="0" w:space="0" w:color="auto"/>
            <w:bottom w:val="none" w:sz="0" w:space="0" w:color="auto"/>
            <w:right w:val="none" w:sz="0" w:space="0" w:color="auto"/>
          </w:divBdr>
        </w:div>
        <w:div w:id="1709525252">
          <w:marLeft w:val="640"/>
          <w:marRight w:val="0"/>
          <w:marTop w:val="0"/>
          <w:marBottom w:val="0"/>
          <w:divBdr>
            <w:top w:val="none" w:sz="0" w:space="0" w:color="auto"/>
            <w:left w:val="none" w:sz="0" w:space="0" w:color="auto"/>
            <w:bottom w:val="none" w:sz="0" w:space="0" w:color="auto"/>
            <w:right w:val="none" w:sz="0" w:space="0" w:color="auto"/>
          </w:divBdr>
        </w:div>
        <w:div w:id="1284070765">
          <w:marLeft w:val="640"/>
          <w:marRight w:val="0"/>
          <w:marTop w:val="0"/>
          <w:marBottom w:val="0"/>
          <w:divBdr>
            <w:top w:val="none" w:sz="0" w:space="0" w:color="auto"/>
            <w:left w:val="none" w:sz="0" w:space="0" w:color="auto"/>
            <w:bottom w:val="none" w:sz="0" w:space="0" w:color="auto"/>
            <w:right w:val="none" w:sz="0" w:space="0" w:color="auto"/>
          </w:divBdr>
        </w:div>
        <w:div w:id="1087339706">
          <w:marLeft w:val="640"/>
          <w:marRight w:val="0"/>
          <w:marTop w:val="0"/>
          <w:marBottom w:val="0"/>
          <w:divBdr>
            <w:top w:val="none" w:sz="0" w:space="0" w:color="auto"/>
            <w:left w:val="none" w:sz="0" w:space="0" w:color="auto"/>
            <w:bottom w:val="none" w:sz="0" w:space="0" w:color="auto"/>
            <w:right w:val="none" w:sz="0" w:space="0" w:color="auto"/>
          </w:divBdr>
        </w:div>
        <w:div w:id="324867250">
          <w:marLeft w:val="640"/>
          <w:marRight w:val="0"/>
          <w:marTop w:val="0"/>
          <w:marBottom w:val="0"/>
          <w:divBdr>
            <w:top w:val="none" w:sz="0" w:space="0" w:color="auto"/>
            <w:left w:val="none" w:sz="0" w:space="0" w:color="auto"/>
            <w:bottom w:val="none" w:sz="0" w:space="0" w:color="auto"/>
            <w:right w:val="none" w:sz="0" w:space="0" w:color="auto"/>
          </w:divBdr>
        </w:div>
        <w:div w:id="1924483447">
          <w:marLeft w:val="640"/>
          <w:marRight w:val="0"/>
          <w:marTop w:val="0"/>
          <w:marBottom w:val="0"/>
          <w:divBdr>
            <w:top w:val="none" w:sz="0" w:space="0" w:color="auto"/>
            <w:left w:val="none" w:sz="0" w:space="0" w:color="auto"/>
            <w:bottom w:val="none" w:sz="0" w:space="0" w:color="auto"/>
            <w:right w:val="none" w:sz="0" w:space="0" w:color="auto"/>
          </w:divBdr>
        </w:div>
        <w:div w:id="84377557">
          <w:marLeft w:val="640"/>
          <w:marRight w:val="0"/>
          <w:marTop w:val="0"/>
          <w:marBottom w:val="0"/>
          <w:divBdr>
            <w:top w:val="none" w:sz="0" w:space="0" w:color="auto"/>
            <w:left w:val="none" w:sz="0" w:space="0" w:color="auto"/>
            <w:bottom w:val="none" w:sz="0" w:space="0" w:color="auto"/>
            <w:right w:val="none" w:sz="0" w:space="0" w:color="auto"/>
          </w:divBdr>
        </w:div>
        <w:div w:id="727268304">
          <w:marLeft w:val="640"/>
          <w:marRight w:val="0"/>
          <w:marTop w:val="0"/>
          <w:marBottom w:val="0"/>
          <w:divBdr>
            <w:top w:val="none" w:sz="0" w:space="0" w:color="auto"/>
            <w:left w:val="none" w:sz="0" w:space="0" w:color="auto"/>
            <w:bottom w:val="none" w:sz="0" w:space="0" w:color="auto"/>
            <w:right w:val="none" w:sz="0" w:space="0" w:color="auto"/>
          </w:divBdr>
        </w:div>
      </w:divsChild>
    </w:div>
    <w:div w:id="1025978517">
      <w:bodyDiv w:val="1"/>
      <w:marLeft w:val="0"/>
      <w:marRight w:val="0"/>
      <w:marTop w:val="0"/>
      <w:marBottom w:val="0"/>
      <w:divBdr>
        <w:top w:val="none" w:sz="0" w:space="0" w:color="auto"/>
        <w:left w:val="none" w:sz="0" w:space="0" w:color="auto"/>
        <w:bottom w:val="none" w:sz="0" w:space="0" w:color="auto"/>
        <w:right w:val="none" w:sz="0" w:space="0" w:color="auto"/>
      </w:divBdr>
      <w:divsChild>
        <w:div w:id="64769410">
          <w:marLeft w:val="640"/>
          <w:marRight w:val="0"/>
          <w:marTop w:val="0"/>
          <w:marBottom w:val="0"/>
          <w:divBdr>
            <w:top w:val="none" w:sz="0" w:space="0" w:color="auto"/>
            <w:left w:val="none" w:sz="0" w:space="0" w:color="auto"/>
            <w:bottom w:val="none" w:sz="0" w:space="0" w:color="auto"/>
            <w:right w:val="none" w:sz="0" w:space="0" w:color="auto"/>
          </w:divBdr>
        </w:div>
        <w:div w:id="277034247">
          <w:marLeft w:val="640"/>
          <w:marRight w:val="0"/>
          <w:marTop w:val="0"/>
          <w:marBottom w:val="0"/>
          <w:divBdr>
            <w:top w:val="none" w:sz="0" w:space="0" w:color="auto"/>
            <w:left w:val="none" w:sz="0" w:space="0" w:color="auto"/>
            <w:bottom w:val="none" w:sz="0" w:space="0" w:color="auto"/>
            <w:right w:val="none" w:sz="0" w:space="0" w:color="auto"/>
          </w:divBdr>
        </w:div>
        <w:div w:id="2000113183">
          <w:marLeft w:val="640"/>
          <w:marRight w:val="0"/>
          <w:marTop w:val="0"/>
          <w:marBottom w:val="0"/>
          <w:divBdr>
            <w:top w:val="none" w:sz="0" w:space="0" w:color="auto"/>
            <w:left w:val="none" w:sz="0" w:space="0" w:color="auto"/>
            <w:bottom w:val="none" w:sz="0" w:space="0" w:color="auto"/>
            <w:right w:val="none" w:sz="0" w:space="0" w:color="auto"/>
          </w:divBdr>
        </w:div>
        <w:div w:id="598803178">
          <w:marLeft w:val="640"/>
          <w:marRight w:val="0"/>
          <w:marTop w:val="0"/>
          <w:marBottom w:val="0"/>
          <w:divBdr>
            <w:top w:val="none" w:sz="0" w:space="0" w:color="auto"/>
            <w:left w:val="none" w:sz="0" w:space="0" w:color="auto"/>
            <w:bottom w:val="none" w:sz="0" w:space="0" w:color="auto"/>
            <w:right w:val="none" w:sz="0" w:space="0" w:color="auto"/>
          </w:divBdr>
        </w:div>
        <w:div w:id="1495991080">
          <w:marLeft w:val="640"/>
          <w:marRight w:val="0"/>
          <w:marTop w:val="0"/>
          <w:marBottom w:val="0"/>
          <w:divBdr>
            <w:top w:val="none" w:sz="0" w:space="0" w:color="auto"/>
            <w:left w:val="none" w:sz="0" w:space="0" w:color="auto"/>
            <w:bottom w:val="none" w:sz="0" w:space="0" w:color="auto"/>
            <w:right w:val="none" w:sz="0" w:space="0" w:color="auto"/>
          </w:divBdr>
        </w:div>
        <w:div w:id="262229585">
          <w:marLeft w:val="640"/>
          <w:marRight w:val="0"/>
          <w:marTop w:val="0"/>
          <w:marBottom w:val="0"/>
          <w:divBdr>
            <w:top w:val="none" w:sz="0" w:space="0" w:color="auto"/>
            <w:left w:val="none" w:sz="0" w:space="0" w:color="auto"/>
            <w:bottom w:val="none" w:sz="0" w:space="0" w:color="auto"/>
            <w:right w:val="none" w:sz="0" w:space="0" w:color="auto"/>
          </w:divBdr>
        </w:div>
        <w:div w:id="539559062">
          <w:marLeft w:val="640"/>
          <w:marRight w:val="0"/>
          <w:marTop w:val="0"/>
          <w:marBottom w:val="0"/>
          <w:divBdr>
            <w:top w:val="none" w:sz="0" w:space="0" w:color="auto"/>
            <w:left w:val="none" w:sz="0" w:space="0" w:color="auto"/>
            <w:bottom w:val="none" w:sz="0" w:space="0" w:color="auto"/>
            <w:right w:val="none" w:sz="0" w:space="0" w:color="auto"/>
          </w:divBdr>
        </w:div>
        <w:div w:id="1993751165">
          <w:marLeft w:val="640"/>
          <w:marRight w:val="0"/>
          <w:marTop w:val="0"/>
          <w:marBottom w:val="0"/>
          <w:divBdr>
            <w:top w:val="none" w:sz="0" w:space="0" w:color="auto"/>
            <w:left w:val="none" w:sz="0" w:space="0" w:color="auto"/>
            <w:bottom w:val="none" w:sz="0" w:space="0" w:color="auto"/>
            <w:right w:val="none" w:sz="0" w:space="0" w:color="auto"/>
          </w:divBdr>
        </w:div>
        <w:div w:id="1758019151">
          <w:marLeft w:val="640"/>
          <w:marRight w:val="0"/>
          <w:marTop w:val="0"/>
          <w:marBottom w:val="0"/>
          <w:divBdr>
            <w:top w:val="none" w:sz="0" w:space="0" w:color="auto"/>
            <w:left w:val="none" w:sz="0" w:space="0" w:color="auto"/>
            <w:bottom w:val="none" w:sz="0" w:space="0" w:color="auto"/>
            <w:right w:val="none" w:sz="0" w:space="0" w:color="auto"/>
          </w:divBdr>
        </w:div>
        <w:div w:id="2102338603">
          <w:marLeft w:val="640"/>
          <w:marRight w:val="0"/>
          <w:marTop w:val="0"/>
          <w:marBottom w:val="0"/>
          <w:divBdr>
            <w:top w:val="none" w:sz="0" w:space="0" w:color="auto"/>
            <w:left w:val="none" w:sz="0" w:space="0" w:color="auto"/>
            <w:bottom w:val="none" w:sz="0" w:space="0" w:color="auto"/>
            <w:right w:val="none" w:sz="0" w:space="0" w:color="auto"/>
          </w:divBdr>
        </w:div>
        <w:div w:id="206065052">
          <w:marLeft w:val="640"/>
          <w:marRight w:val="0"/>
          <w:marTop w:val="0"/>
          <w:marBottom w:val="0"/>
          <w:divBdr>
            <w:top w:val="none" w:sz="0" w:space="0" w:color="auto"/>
            <w:left w:val="none" w:sz="0" w:space="0" w:color="auto"/>
            <w:bottom w:val="none" w:sz="0" w:space="0" w:color="auto"/>
            <w:right w:val="none" w:sz="0" w:space="0" w:color="auto"/>
          </w:divBdr>
        </w:div>
        <w:div w:id="1797604392">
          <w:marLeft w:val="640"/>
          <w:marRight w:val="0"/>
          <w:marTop w:val="0"/>
          <w:marBottom w:val="0"/>
          <w:divBdr>
            <w:top w:val="none" w:sz="0" w:space="0" w:color="auto"/>
            <w:left w:val="none" w:sz="0" w:space="0" w:color="auto"/>
            <w:bottom w:val="none" w:sz="0" w:space="0" w:color="auto"/>
            <w:right w:val="none" w:sz="0" w:space="0" w:color="auto"/>
          </w:divBdr>
        </w:div>
        <w:div w:id="1098256829">
          <w:marLeft w:val="640"/>
          <w:marRight w:val="0"/>
          <w:marTop w:val="0"/>
          <w:marBottom w:val="0"/>
          <w:divBdr>
            <w:top w:val="none" w:sz="0" w:space="0" w:color="auto"/>
            <w:left w:val="none" w:sz="0" w:space="0" w:color="auto"/>
            <w:bottom w:val="none" w:sz="0" w:space="0" w:color="auto"/>
            <w:right w:val="none" w:sz="0" w:space="0" w:color="auto"/>
          </w:divBdr>
        </w:div>
        <w:div w:id="415826909">
          <w:marLeft w:val="640"/>
          <w:marRight w:val="0"/>
          <w:marTop w:val="0"/>
          <w:marBottom w:val="0"/>
          <w:divBdr>
            <w:top w:val="none" w:sz="0" w:space="0" w:color="auto"/>
            <w:left w:val="none" w:sz="0" w:space="0" w:color="auto"/>
            <w:bottom w:val="none" w:sz="0" w:space="0" w:color="auto"/>
            <w:right w:val="none" w:sz="0" w:space="0" w:color="auto"/>
          </w:divBdr>
        </w:div>
        <w:div w:id="1333610367">
          <w:marLeft w:val="640"/>
          <w:marRight w:val="0"/>
          <w:marTop w:val="0"/>
          <w:marBottom w:val="0"/>
          <w:divBdr>
            <w:top w:val="none" w:sz="0" w:space="0" w:color="auto"/>
            <w:left w:val="none" w:sz="0" w:space="0" w:color="auto"/>
            <w:bottom w:val="none" w:sz="0" w:space="0" w:color="auto"/>
            <w:right w:val="none" w:sz="0" w:space="0" w:color="auto"/>
          </w:divBdr>
        </w:div>
        <w:div w:id="2082092527">
          <w:marLeft w:val="640"/>
          <w:marRight w:val="0"/>
          <w:marTop w:val="0"/>
          <w:marBottom w:val="0"/>
          <w:divBdr>
            <w:top w:val="none" w:sz="0" w:space="0" w:color="auto"/>
            <w:left w:val="none" w:sz="0" w:space="0" w:color="auto"/>
            <w:bottom w:val="none" w:sz="0" w:space="0" w:color="auto"/>
            <w:right w:val="none" w:sz="0" w:space="0" w:color="auto"/>
          </w:divBdr>
        </w:div>
        <w:div w:id="433208068">
          <w:marLeft w:val="640"/>
          <w:marRight w:val="0"/>
          <w:marTop w:val="0"/>
          <w:marBottom w:val="0"/>
          <w:divBdr>
            <w:top w:val="none" w:sz="0" w:space="0" w:color="auto"/>
            <w:left w:val="none" w:sz="0" w:space="0" w:color="auto"/>
            <w:bottom w:val="none" w:sz="0" w:space="0" w:color="auto"/>
            <w:right w:val="none" w:sz="0" w:space="0" w:color="auto"/>
          </w:divBdr>
        </w:div>
        <w:div w:id="388304230">
          <w:marLeft w:val="640"/>
          <w:marRight w:val="0"/>
          <w:marTop w:val="0"/>
          <w:marBottom w:val="0"/>
          <w:divBdr>
            <w:top w:val="none" w:sz="0" w:space="0" w:color="auto"/>
            <w:left w:val="none" w:sz="0" w:space="0" w:color="auto"/>
            <w:bottom w:val="none" w:sz="0" w:space="0" w:color="auto"/>
            <w:right w:val="none" w:sz="0" w:space="0" w:color="auto"/>
          </w:divBdr>
        </w:div>
        <w:div w:id="86971173">
          <w:marLeft w:val="640"/>
          <w:marRight w:val="0"/>
          <w:marTop w:val="0"/>
          <w:marBottom w:val="0"/>
          <w:divBdr>
            <w:top w:val="none" w:sz="0" w:space="0" w:color="auto"/>
            <w:left w:val="none" w:sz="0" w:space="0" w:color="auto"/>
            <w:bottom w:val="none" w:sz="0" w:space="0" w:color="auto"/>
            <w:right w:val="none" w:sz="0" w:space="0" w:color="auto"/>
          </w:divBdr>
        </w:div>
        <w:div w:id="1953903347">
          <w:marLeft w:val="640"/>
          <w:marRight w:val="0"/>
          <w:marTop w:val="0"/>
          <w:marBottom w:val="0"/>
          <w:divBdr>
            <w:top w:val="none" w:sz="0" w:space="0" w:color="auto"/>
            <w:left w:val="none" w:sz="0" w:space="0" w:color="auto"/>
            <w:bottom w:val="none" w:sz="0" w:space="0" w:color="auto"/>
            <w:right w:val="none" w:sz="0" w:space="0" w:color="auto"/>
          </w:divBdr>
        </w:div>
        <w:div w:id="430443034">
          <w:marLeft w:val="640"/>
          <w:marRight w:val="0"/>
          <w:marTop w:val="0"/>
          <w:marBottom w:val="0"/>
          <w:divBdr>
            <w:top w:val="none" w:sz="0" w:space="0" w:color="auto"/>
            <w:left w:val="none" w:sz="0" w:space="0" w:color="auto"/>
            <w:bottom w:val="none" w:sz="0" w:space="0" w:color="auto"/>
            <w:right w:val="none" w:sz="0" w:space="0" w:color="auto"/>
          </w:divBdr>
        </w:div>
        <w:div w:id="520436861">
          <w:marLeft w:val="640"/>
          <w:marRight w:val="0"/>
          <w:marTop w:val="0"/>
          <w:marBottom w:val="0"/>
          <w:divBdr>
            <w:top w:val="none" w:sz="0" w:space="0" w:color="auto"/>
            <w:left w:val="none" w:sz="0" w:space="0" w:color="auto"/>
            <w:bottom w:val="none" w:sz="0" w:space="0" w:color="auto"/>
            <w:right w:val="none" w:sz="0" w:space="0" w:color="auto"/>
          </w:divBdr>
        </w:div>
        <w:div w:id="334235808">
          <w:marLeft w:val="640"/>
          <w:marRight w:val="0"/>
          <w:marTop w:val="0"/>
          <w:marBottom w:val="0"/>
          <w:divBdr>
            <w:top w:val="none" w:sz="0" w:space="0" w:color="auto"/>
            <w:left w:val="none" w:sz="0" w:space="0" w:color="auto"/>
            <w:bottom w:val="none" w:sz="0" w:space="0" w:color="auto"/>
            <w:right w:val="none" w:sz="0" w:space="0" w:color="auto"/>
          </w:divBdr>
        </w:div>
        <w:div w:id="2055033293">
          <w:marLeft w:val="640"/>
          <w:marRight w:val="0"/>
          <w:marTop w:val="0"/>
          <w:marBottom w:val="0"/>
          <w:divBdr>
            <w:top w:val="none" w:sz="0" w:space="0" w:color="auto"/>
            <w:left w:val="none" w:sz="0" w:space="0" w:color="auto"/>
            <w:bottom w:val="none" w:sz="0" w:space="0" w:color="auto"/>
            <w:right w:val="none" w:sz="0" w:space="0" w:color="auto"/>
          </w:divBdr>
        </w:div>
        <w:div w:id="1074621564">
          <w:marLeft w:val="640"/>
          <w:marRight w:val="0"/>
          <w:marTop w:val="0"/>
          <w:marBottom w:val="0"/>
          <w:divBdr>
            <w:top w:val="none" w:sz="0" w:space="0" w:color="auto"/>
            <w:left w:val="none" w:sz="0" w:space="0" w:color="auto"/>
            <w:bottom w:val="none" w:sz="0" w:space="0" w:color="auto"/>
            <w:right w:val="none" w:sz="0" w:space="0" w:color="auto"/>
          </w:divBdr>
        </w:div>
        <w:div w:id="37097931">
          <w:marLeft w:val="640"/>
          <w:marRight w:val="0"/>
          <w:marTop w:val="0"/>
          <w:marBottom w:val="0"/>
          <w:divBdr>
            <w:top w:val="none" w:sz="0" w:space="0" w:color="auto"/>
            <w:left w:val="none" w:sz="0" w:space="0" w:color="auto"/>
            <w:bottom w:val="none" w:sz="0" w:space="0" w:color="auto"/>
            <w:right w:val="none" w:sz="0" w:space="0" w:color="auto"/>
          </w:divBdr>
        </w:div>
        <w:div w:id="440031027">
          <w:marLeft w:val="640"/>
          <w:marRight w:val="0"/>
          <w:marTop w:val="0"/>
          <w:marBottom w:val="0"/>
          <w:divBdr>
            <w:top w:val="none" w:sz="0" w:space="0" w:color="auto"/>
            <w:left w:val="none" w:sz="0" w:space="0" w:color="auto"/>
            <w:bottom w:val="none" w:sz="0" w:space="0" w:color="auto"/>
            <w:right w:val="none" w:sz="0" w:space="0" w:color="auto"/>
          </w:divBdr>
        </w:div>
        <w:div w:id="1722170216">
          <w:marLeft w:val="640"/>
          <w:marRight w:val="0"/>
          <w:marTop w:val="0"/>
          <w:marBottom w:val="0"/>
          <w:divBdr>
            <w:top w:val="none" w:sz="0" w:space="0" w:color="auto"/>
            <w:left w:val="none" w:sz="0" w:space="0" w:color="auto"/>
            <w:bottom w:val="none" w:sz="0" w:space="0" w:color="auto"/>
            <w:right w:val="none" w:sz="0" w:space="0" w:color="auto"/>
          </w:divBdr>
        </w:div>
        <w:div w:id="717780238">
          <w:marLeft w:val="640"/>
          <w:marRight w:val="0"/>
          <w:marTop w:val="0"/>
          <w:marBottom w:val="0"/>
          <w:divBdr>
            <w:top w:val="none" w:sz="0" w:space="0" w:color="auto"/>
            <w:left w:val="none" w:sz="0" w:space="0" w:color="auto"/>
            <w:bottom w:val="none" w:sz="0" w:space="0" w:color="auto"/>
            <w:right w:val="none" w:sz="0" w:space="0" w:color="auto"/>
          </w:divBdr>
        </w:div>
        <w:div w:id="1044403134">
          <w:marLeft w:val="640"/>
          <w:marRight w:val="0"/>
          <w:marTop w:val="0"/>
          <w:marBottom w:val="0"/>
          <w:divBdr>
            <w:top w:val="none" w:sz="0" w:space="0" w:color="auto"/>
            <w:left w:val="none" w:sz="0" w:space="0" w:color="auto"/>
            <w:bottom w:val="none" w:sz="0" w:space="0" w:color="auto"/>
            <w:right w:val="none" w:sz="0" w:space="0" w:color="auto"/>
          </w:divBdr>
        </w:div>
        <w:div w:id="1236550441">
          <w:marLeft w:val="640"/>
          <w:marRight w:val="0"/>
          <w:marTop w:val="0"/>
          <w:marBottom w:val="0"/>
          <w:divBdr>
            <w:top w:val="none" w:sz="0" w:space="0" w:color="auto"/>
            <w:left w:val="none" w:sz="0" w:space="0" w:color="auto"/>
            <w:bottom w:val="none" w:sz="0" w:space="0" w:color="auto"/>
            <w:right w:val="none" w:sz="0" w:space="0" w:color="auto"/>
          </w:divBdr>
        </w:div>
        <w:div w:id="229537432">
          <w:marLeft w:val="640"/>
          <w:marRight w:val="0"/>
          <w:marTop w:val="0"/>
          <w:marBottom w:val="0"/>
          <w:divBdr>
            <w:top w:val="none" w:sz="0" w:space="0" w:color="auto"/>
            <w:left w:val="none" w:sz="0" w:space="0" w:color="auto"/>
            <w:bottom w:val="none" w:sz="0" w:space="0" w:color="auto"/>
            <w:right w:val="none" w:sz="0" w:space="0" w:color="auto"/>
          </w:divBdr>
        </w:div>
        <w:div w:id="1470123549">
          <w:marLeft w:val="640"/>
          <w:marRight w:val="0"/>
          <w:marTop w:val="0"/>
          <w:marBottom w:val="0"/>
          <w:divBdr>
            <w:top w:val="none" w:sz="0" w:space="0" w:color="auto"/>
            <w:left w:val="none" w:sz="0" w:space="0" w:color="auto"/>
            <w:bottom w:val="none" w:sz="0" w:space="0" w:color="auto"/>
            <w:right w:val="none" w:sz="0" w:space="0" w:color="auto"/>
          </w:divBdr>
        </w:div>
        <w:div w:id="1179779606">
          <w:marLeft w:val="640"/>
          <w:marRight w:val="0"/>
          <w:marTop w:val="0"/>
          <w:marBottom w:val="0"/>
          <w:divBdr>
            <w:top w:val="none" w:sz="0" w:space="0" w:color="auto"/>
            <w:left w:val="none" w:sz="0" w:space="0" w:color="auto"/>
            <w:bottom w:val="none" w:sz="0" w:space="0" w:color="auto"/>
            <w:right w:val="none" w:sz="0" w:space="0" w:color="auto"/>
          </w:divBdr>
        </w:div>
        <w:div w:id="261111448">
          <w:marLeft w:val="640"/>
          <w:marRight w:val="0"/>
          <w:marTop w:val="0"/>
          <w:marBottom w:val="0"/>
          <w:divBdr>
            <w:top w:val="none" w:sz="0" w:space="0" w:color="auto"/>
            <w:left w:val="none" w:sz="0" w:space="0" w:color="auto"/>
            <w:bottom w:val="none" w:sz="0" w:space="0" w:color="auto"/>
            <w:right w:val="none" w:sz="0" w:space="0" w:color="auto"/>
          </w:divBdr>
        </w:div>
        <w:div w:id="1779442590">
          <w:marLeft w:val="640"/>
          <w:marRight w:val="0"/>
          <w:marTop w:val="0"/>
          <w:marBottom w:val="0"/>
          <w:divBdr>
            <w:top w:val="none" w:sz="0" w:space="0" w:color="auto"/>
            <w:left w:val="none" w:sz="0" w:space="0" w:color="auto"/>
            <w:bottom w:val="none" w:sz="0" w:space="0" w:color="auto"/>
            <w:right w:val="none" w:sz="0" w:space="0" w:color="auto"/>
          </w:divBdr>
        </w:div>
        <w:div w:id="92020147">
          <w:marLeft w:val="640"/>
          <w:marRight w:val="0"/>
          <w:marTop w:val="0"/>
          <w:marBottom w:val="0"/>
          <w:divBdr>
            <w:top w:val="none" w:sz="0" w:space="0" w:color="auto"/>
            <w:left w:val="none" w:sz="0" w:space="0" w:color="auto"/>
            <w:bottom w:val="none" w:sz="0" w:space="0" w:color="auto"/>
            <w:right w:val="none" w:sz="0" w:space="0" w:color="auto"/>
          </w:divBdr>
        </w:div>
        <w:div w:id="1781099372">
          <w:marLeft w:val="640"/>
          <w:marRight w:val="0"/>
          <w:marTop w:val="0"/>
          <w:marBottom w:val="0"/>
          <w:divBdr>
            <w:top w:val="none" w:sz="0" w:space="0" w:color="auto"/>
            <w:left w:val="none" w:sz="0" w:space="0" w:color="auto"/>
            <w:bottom w:val="none" w:sz="0" w:space="0" w:color="auto"/>
            <w:right w:val="none" w:sz="0" w:space="0" w:color="auto"/>
          </w:divBdr>
        </w:div>
        <w:div w:id="926422755">
          <w:marLeft w:val="640"/>
          <w:marRight w:val="0"/>
          <w:marTop w:val="0"/>
          <w:marBottom w:val="0"/>
          <w:divBdr>
            <w:top w:val="none" w:sz="0" w:space="0" w:color="auto"/>
            <w:left w:val="none" w:sz="0" w:space="0" w:color="auto"/>
            <w:bottom w:val="none" w:sz="0" w:space="0" w:color="auto"/>
            <w:right w:val="none" w:sz="0" w:space="0" w:color="auto"/>
          </w:divBdr>
        </w:div>
        <w:div w:id="2131628926">
          <w:marLeft w:val="640"/>
          <w:marRight w:val="0"/>
          <w:marTop w:val="0"/>
          <w:marBottom w:val="0"/>
          <w:divBdr>
            <w:top w:val="none" w:sz="0" w:space="0" w:color="auto"/>
            <w:left w:val="none" w:sz="0" w:space="0" w:color="auto"/>
            <w:bottom w:val="none" w:sz="0" w:space="0" w:color="auto"/>
            <w:right w:val="none" w:sz="0" w:space="0" w:color="auto"/>
          </w:divBdr>
        </w:div>
        <w:div w:id="1567838605">
          <w:marLeft w:val="640"/>
          <w:marRight w:val="0"/>
          <w:marTop w:val="0"/>
          <w:marBottom w:val="0"/>
          <w:divBdr>
            <w:top w:val="none" w:sz="0" w:space="0" w:color="auto"/>
            <w:left w:val="none" w:sz="0" w:space="0" w:color="auto"/>
            <w:bottom w:val="none" w:sz="0" w:space="0" w:color="auto"/>
            <w:right w:val="none" w:sz="0" w:space="0" w:color="auto"/>
          </w:divBdr>
        </w:div>
        <w:div w:id="982150912">
          <w:marLeft w:val="640"/>
          <w:marRight w:val="0"/>
          <w:marTop w:val="0"/>
          <w:marBottom w:val="0"/>
          <w:divBdr>
            <w:top w:val="none" w:sz="0" w:space="0" w:color="auto"/>
            <w:left w:val="none" w:sz="0" w:space="0" w:color="auto"/>
            <w:bottom w:val="none" w:sz="0" w:space="0" w:color="auto"/>
            <w:right w:val="none" w:sz="0" w:space="0" w:color="auto"/>
          </w:divBdr>
        </w:div>
        <w:div w:id="227811901">
          <w:marLeft w:val="640"/>
          <w:marRight w:val="0"/>
          <w:marTop w:val="0"/>
          <w:marBottom w:val="0"/>
          <w:divBdr>
            <w:top w:val="none" w:sz="0" w:space="0" w:color="auto"/>
            <w:left w:val="none" w:sz="0" w:space="0" w:color="auto"/>
            <w:bottom w:val="none" w:sz="0" w:space="0" w:color="auto"/>
            <w:right w:val="none" w:sz="0" w:space="0" w:color="auto"/>
          </w:divBdr>
        </w:div>
        <w:div w:id="34501541">
          <w:marLeft w:val="640"/>
          <w:marRight w:val="0"/>
          <w:marTop w:val="0"/>
          <w:marBottom w:val="0"/>
          <w:divBdr>
            <w:top w:val="none" w:sz="0" w:space="0" w:color="auto"/>
            <w:left w:val="none" w:sz="0" w:space="0" w:color="auto"/>
            <w:bottom w:val="none" w:sz="0" w:space="0" w:color="auto"/>
            <w:right w:val="none" w:sz="0" w:space="0" w:color="auto"/>
          </w:divBdr>
        </w:div>
        <w:div w:id="431172567">
          <w:marLeft w:val="640"/>
          <w:marRight w:val="0"/>
          <w:marTop w:val="0"/>
          <w:marBottom w:val="0"/>
          <w:divBdr>
            <w:top w:val="none" w:sz="0" w:space="0" w:color="auto"/>
            <w:left w:val="none" w:sz="0" w:space="0" w:color="auto"/>
            <w:bottom w:val="none" w:sz="0" w:space="0" w:color="auto"/>
            <w:right w:val="none" w:sz="0" w:space="0" w:color="auto"/>
          </w:divBdr>
        </w:div>
        <w:div w:id="1692074451">
          <w:marLeft w:val="640"/>
          <w:marRight w:val="0"/>
          <w:marTop w:val="0"/>
          <w:marBottom w:val="0"/>
          <w:divBdr>
            <w:top w:val="none" w:sz="0" w:space="0" w:color="auto"/>
            <w:left w:val="none" w:sz="0" w:space="0" w:color="auto"/>
            <w:bottom w:val="none" w:sz="0" w:space="0" w:color="auto"/>
            <w:right w:val="none" w:sz="0" w:space="0" w:color="auto"/>
          </w:divBdr>
        </w:div>
        <w:div w:id="102774254">
          <w:marLeft w:val="640"/>
          <w:marRight w:val="0"/>
          <w:marTop w:val="0"/>
          <w:marBottom w:val="0"/>
          <w:divBdr>
            <w:top w:val="none" w:sz="0" w:space="0" w:color="auto"/>
            <w:left w:val="none" w:sz="0" w:space="0" w:color="auto"/>
            <w:bottom w:val="none" w:sz="0" w:space="0" w:color="auto"/>
            <w:right w:val="none" w:sz="0" w:space="0" w:color="auto"/>
          </w:divBdr>
        </w:div>
        <w:div w:id="22944044">
          <w:marLeft w:val="640"/>
          <w:marRight w:val="0"/>
          <w:marTop w:val="0"/>
          <w:marBottom w:val="0"/>
          <w:divBdr>
            <w:top w:val="none" w:sz="0" w:space="0" w:color="auto"/>
            <w:left w:val="none" w:sz="0" w:space="0" w:color="auto"/>
            <w:bottom w:val="none" w:sz="0" w:space="0" w:color="auto"/>
            <w:right w:val="none" w:sz="0" w:space="0" w:color="auto"/>
          </w:divBdr>
        </w:div>
        <w:div w:id="1141338753">
          <w:marLeft w:val="640"/>
          <w:marRight w:val="0"/>
          <w:marTop w:val="0"/>
          <w:marBottom w:val="0"/>
          <w:divBdr>
            <w:top w:val="none" w:sz="0" w:space="0" w:color="auto"/>
            <w:left w:val="none" w:sz="0" w:space="0" w:color="auto"/>
            <w:bottom w:val="none" w:sz="0" w:space="0" w:color="auto"/>
            <w:right w:val="none" w:sz="0" w:space="0" w:color="auto"/>
          </w:divBdr>
        </w:div>
        <w:div w:id="1989940493">
          <w:marLeft w:val="640"/>
          <w:marRight w:val="0"/>
          <w:marTop w:val="0"/>
          <w:marBottom w:val="0"/>
          <w:divBdr>
            <w:top w:val="none" w:sz="0" w:space="0" w:color="auto"/>
            <w:left w:val="none" w:sz="0" w:space="0" w:color="auto"/>
            <w:bottom w:val="none" w:sz="0" w:space="0" w:color="auto"/>
            <w:right w:val="none" w:sz="0" w:space="0" w:color="auto"/>
          </w:divBdr>
        </w:div>
        <w:div w:id="403530070">
          <w:marLeft w:val="640"/>
          <w:marRight w:val="0"/>
          <w:marTop w:val="0"/>
          <w:marBottom w:val="0"/>
          <w:divBdr>
            <w:top w:val="none" w:sz="0" w:space="0" w:color="auto"/>
            <w:left w:val="none" w:sz="0" w:space="0" w:color="auto"/>
            <w:bottom w:val="none" w:sz="0" w:space="0" w:color="auto"/>
            <w:right w:val="none" w:sz="0" w:space="0" w:color="auto"/>
          </w:divBdr>
        </w:div>
        <w:div w:id="1308508672">
          <w:marLeft w:val="640"/>
          <w:marRight w:val="0"/>
          <w:marTop w:val="0"/>
          <w:marBottom w:val="0"/>
          <w:divBdr>
            <w:top w:val="none" w:sz="0" w:space="0" w:color="auto"/>
            <w:left w:val="none" w:sz="0" w:space="0" w:color="auto"/>
            <w:bottom w:val="none" w:sz="0" w:space="0" w:color="auto"/>
            <w:right w:val="none" w:sz="0" w:space="0" w:color="auto"/>
          </w:divBdr>
        </w:div>
        <w:div w:id="152524739">
          <w:marLeft w:val="640"/>
          <w:marRight w:val="0"/>
          <w:marTop w:val="0"/>
          <w:marBottom w:val="0"/>
          <w:divBdr>
            <w:top w:val="none" w:sz="0" w:space="0" w:color="auto"/>
            <w:left w:val="none" w:sz="0" w:space="0" w:color="auto"/>
            <w:bottom w:val="none" w:sz="0" w:space="0" w:color="auto"/>
            <w:right w:val="none" w:sz="0" w:space="0" w:color="auto"/>
          </w:divBdr>
        </w:div>
        <w:div w:id="1776442478">
          <w:marLeft w:val="640"/>
          <w:marRight w:val="0"/>
          <w:marTop w:val="0"/>
          <w:marBottom w:val="0"/>
          <w:divBdr>
            <w:top w:val="none" w:sz="0" w:space="0" w:color="auto"/>
            <w:left w:val="none" w:sz="0" w:space="0" w:color="auto"/>
            <w:bottom w:val="none" w:sz="0" w:space="0" w:color="auto"/>
            <w:right w:val="none" w:sz="0" w:space="0" w:color="auto"/>
          </w:divBdr>
        </w:div>
        <w:div w:id="2060857634">
          <w:marLeft w:val="640"/>
          <w:marRight w:val="0"/>
          <w:marTop w:val="0"/>
          <w:marBottom w:val="0"/>
          <w:divBdr>
            <w:top w:val="none" w:sz="0" w:space="0" w:color="auto"/>
            <w:left w:val="none" w:sz="0" w:space="0" w:color="auto"/>
            <w:bottom w:val="none" w:sz="0" w:space="0" w:color="auto"/>
            <w:right w:val="none" w:sz="0" w:space="0" w:color="auto"/>
          </w:divBdr>
        </w:div>
        <w:div w:id="2061633525">
          <w:marLeft w:val="640"/>
          <w:marRight w:val="0"/>
          <w:marTop w:val="0"/>
          <w:marBottom w:val="0"/>
          <w:divBdr>
            <w:top w:val="none" w:sz="0" w:space="0" w:color="auto"/>
            <w:left w:val="none" w:sz="0" w:space="0" w:color="auto"/>
            <w:bottom w:val="none" w:sz="0" w:space="0" w:color="auto"/>
            <w:right w:val="none" w:sz="0" w:space="0" w:color="auto"/>
          </w:divBdr>
        </w:div>
        <w:div w:id="1051885079">
          <w:marLeft w:val="640"/>
          <w:marRight w:val="0"/>
          <w:marTop w:val="0"/>
          <w:marBottom w:val="0"/>
          <w:divBdr>
            <w:top w:val="none" w:sz="0" w:space="0" w:color="auto"/>
            <w:left w:val="none" w:sz="0" w:space="0" w:color="auto"/>
            <w:bottom w:val="none" w:sz="0" w:space="0" w:color="auto"/>
            <w:right w:val="none" w:sz="0" w:space="0" w:color="auto"/>
          </w:divBdr>
        </w:div>
        <w:div w:id="1960448225">
          <w:marLeft w:val="640"/>
          <w:marRight w:val="0"/>
          <w:marTop w:val="0"/>
          <w:marBottom w:val="0"/>
          <w:divBdr>
            <w:top w:val="none" w:sz="0" w:space="0" w:color="auto"/>
            <w:left w:val="none" w:sz="0" w:space="0" w:color="auto"/>
            <w:bottom w:val="none" w:sz="0" w:space="0" w:color="auto"/>
            <w:right w:val="none" w:sz="0" w:space="0" w:color="auto"/>
          </w:divBdr>
        </w:div>
        <w:div w:id="360472375">
          <w:marLeft w:val="640"/>
          <w:marRight w:val="0"/>
          <w:marTop w:val="0"/>
          <w:marBottom w:val="0"/>
          <w:divBdr>
            <w:top w:val="none" w:sz="0" w:space="0" w:color="auto"/>
            <w:left w:val="none" w:sz="0" w:space="0" w:color="auto"/>
            <w:bottom w:val="none" w:sz="0" w:space="0" w:color="auto"/>
            <w:right w:val="none" w:sz="0" w:space="0" w:color="auto"/>
          </w:divBdr>
        </w:div>
        <w:div w:id="1844974884">
          <w:marLeft w:val="640"/>
          <w:marRight w:val="0"/>
          <w:marTop w:val="0"/>
          <w:marBottom w:val="0"/>
          <w:divBdr>
            <w:top w:val="none" w:sz="0" w:space="0" w:color="auto"/>
            <w:left w:val="none" w:sz="0" w:space="0" w:color="auto"/>
            <w:bottom w:val="none" w:sz="0" w:space="0" w:color="auto"/>
            <w:right w:val="none" w:sz="0" w:space="0" w:color="auto"/>
          </w:divBdr>
        </w:div>
        <w:div w:id="470904125">
          <w:marLeft w:val="640"/>
          <w:marRight w:val="0"/>
          <w:marTop w:val="0"/>
          <w:marBottom w:val="0"/>
          <w:divBdr>
            <w:top w:val="none" w:sz="0" w:space="0" w:color="auto"/>
            <w:left w:val="none" w:sz="0" w:space="0" w:color="auto"/>
            <w:bottom w:val="none" w:sz="0" w:space="0" w:color="auto"/>
            <w:right w:val="none" w:sz="0" w:space="0" w:color="auto"/>
          </w:divBdr>
        </w:div>
        <w:div w:id="1693875405">
          <w:marLeft w:val="640"/>
          <w:marRight w:val="0"/>
          <w:marTop w:val="0"/>
          <w:marBottom w:val="0"/>
          <w:divBdr>
            <w:top w:val="none" w:sz="0" w:space="0" w:color="auto"/>
            <w:left w:val="none" w:sz="0" w:space="0" w:color="auto"/>
            <w:bottom w:val="none" w:sz="0" w:space="0" w:color="auto"/>
            <w:right w:val="none" w:sz="0" w:space="0" w:color="auto"/>
          </w:divBdr>
        </w:div>
        <w:div w:id="1948542856">
          <w:marLeft w:val="640"/>
          <w:marRight w:val="0"/>
          <w:marTop w:val="0"/>
          <w:marBottom w:val="0"/>
          <w:divBdr>
            <w:top w:val="none" w:sz="0" w:space="0" w:color="auto"/>
            <w:left w:val="none" w:sz="0" w:space="0" w:color="auto"/>
            <w:bottom w:val="none" w:sz="0" w:space="0" w:color="auto"/>
            <w:right w:val="none" w:sz="0" w:space="0" w:color="auto"/>
          </w:divBdr>
        </w:div>
        <w:div w:id="7874425">
          <w:marLeft w:val="640"/>
          <w:marRight w:val="0"/>
          <w:marTop w:val="0"/>
          <w:marBottom w:val="0"/>
          <w:divBdr>
            <w:top w:val="none" w:sz="0" w:space="0" w:color="auto"/>
            <w:left w:val="none" w:sz="0" w:space="0" w:color="auto"/>
            <w:bottom w:val="none" w:sz="0" w:space="0" w:color="auto"/>
            <w:right w:val="none" w:sz="0" w:space="0" w:color="auto"/>
          </w:divBdr>
        </w:div>
        <w:div w:id="1621185635">
          <w:marLeft w:val="640"/>
          <w:marRight w:val="0"/>
          <w:marTop w:val="0"/>
          <w:marBottom w:val="0"/>
          <w:divBdr>
            <w:top w:val="none" w:sz="0" w:space="0" w:color="auto"/>
            <w:left w:val="none" w:sz="0" w:space="0" w:color="auto"/>
            <w:bottom w:val="none" w:sz="0" w:space="0" w:color="auto"/>
            <w:right w:val="none" w:sz="0" w:space="0" w:color="auto"/>
          </w:divBdr>
        </w:div>
        <w:div w:id="1805662646">
          <w:marLeft w:val="640"/>
          <w:marRight w:val="0"/>
          <w:marTop w:val="0"/>
          <w:marBottom w:val="0"/>
          <w:divBdr>
            <w:top w:val="none" w:sz="0" w:space="0" w:color="auto"/>
            <w:left w:val="none" w:sz="0" w:space="0" w:color="auto"/>
            <w:bottom w:val="none" w:sz="0" w:space="0" w:color="auto"/>
            <w:right w:val="none" w:sz="0" w:space="0" w:color="auto"/>
          </w:divBdr>
        </w:div>
        <w:div w:id="630676469">
          <w:marLeft w:val="640"/>
          <w:marRight w:val="0"/>
          <w:marTop w:val="0"/>
          <w:marBottom w:val="0"/>
          <w:divBdr>
            <w:top w:val="none" w:sz="0" w:space="0" w:color="auto"/>
            <w:left w:val="none" w:sz="0" w:space="0" w:color="auto"/>
            <w:bottom w:val="none" w:sz="0" w:space="0" w:color="auto"/>
            <w:right w:val="none" w:sz="0" w:space="0" w:color="auto"/>
          </w:divBdr>
        </w:div>
        <w:div w:id="1960641292">
          <w:marLeft w:val="640"/>
          <w:marRight w:val="0"/>
          <w:marTop w:val="0"/>
          <w:marBottom w:val="0"/>
          <w:divBdr>
            <w:top w:val="none" w:sz="0" w:space="0" w:color="auto"/>
            <w:left w:val="none" w:sz="0" w:space="0" w:color="auto"/>
            <w:bottom w:val="none" w:sz="0" w:space="0" w:color="auto"/>
            <w:right w:val="none" w:sz="0" w:space="0" w:color="auto"/>
          </w:divBdr>
        </w:div>
        <w:div w:id="1730766199">
          <w:marLeft w:val="640"/>
          <w:marRight w:val="0"/>
          <w:marTop w:val="0"/>
          <w:marBottom w:val="0"/>
          <w:divBdr>
            <w:top w:val="none" w:sz="0" w:space="0" w:color="auto"/>
            <w:left w:val="none" w:sz="0" w:space="0" w:color="auto"/>
            <w:bottom w:val="none" w:sz="0" w:space="0" w:color="auto"/>
            <w:right w:val="none" w:sz="0" w:space="0" w:color="auto"/>
          </w:divBdr>
        </w:div>
        <w:div w:id="947154457">
          <w:marLeft w:val="640"/>
          <w:marRight w:val="0"/>
          <w:marTop w:val="0"/>
          <w:marBottom w:val="0"/>
          <w:divBdr>
            <w:top w:val="none" w:sz="0" w:space="0" w:color="auto"/>
            <w:left w:val="none" w:sz="0" w:space="0" w:color="auto"/>
            <w:bottom w:val="none" w:sz="0" w:space="0" w:color="auto"/>
            <w:right w:val="none" w:sz="0" w:space="0" w:color="auto"/>
          </w:divBdr>
        </w:div>
        <w:div w:id="1835413732">
          <w:marLeft w:val="640"/>
          <w:marRight w:val="0"/>
          <w:marTop w:val="0"/>
          <w:marBottom w:val="0"/>
          <w:divBdr>
            <w:top w:val="none" w:sz="0" w:space="0" w:color="auto"/>
            <w:left w:val="none" w:sz="0" w:space="0" w:color="auto"/>
            <w:bottom w:val="none" w:sz="0" w:space="0" w:color="auto"/>
            <w:right w:val="none" w:sz="0" w:space="0" w:color="auto"/>
          </w:divBdr>
        </w:div>
        <w:div w:id="744110834">
          <w:marLeft w:val="640"/>
          <w:marRight w:val="0"/>
          <w:marTop w:val="0"/>
          <w:marBottom w:val="0"/>
          <w:divBdr>
            <w:top w:val="none" w:sz="0" w:space="0" w:color="auto"/>
            <w:left w:val="none" w:sz="0" w:space="0" w:color="auto"/>
            <w:bottom w:val="none" w:sz="0" w:space="0" w:color="auto"/>
            <w:right w:val="none" w:sz="0" w:space="0" w:color="auto"/>
          </w:divBdr>
        </w:div>
        <w:div w:id="1606771417">
          <w:marLeft w:val="640"/>
          <w:marRight w:val="0"/>
          <w:marTop w:val="0"/>
          <w:marBottom w:val="0"/>
          <w:divBdr>
            <w:top w:val="none" w:sz="0" w:space="0" w:color="auto"/>
            <w:left w:val="none" w:sz="0" w:space="0" w:color="auto"/>
            <w:bottom w:val="none" w:sz="0" w:space="0" w:color="auto"/>
            <w:right w:val="none" w:sz="0" w:space="0" w:color="auto"/>
          </w:divBdr>
        </w:div>
        <w:div w:id="1195995487">
          <w:marLeft w:val="640"/>
          <w:marRight w:val="0"/>
          <w:marTop w:val="0"/>
          <w:marBottom w:val="0"/>
          <w:divBdr>
            <w:top w:val="none" w:sz="0" w:space="0" w:color="auto"/>
            <w:left w:val="none" w:sz="0" w:space="0" w:color="auto"/>
            <w:bottom w:val="none" w:sz="0" w:space="0" w:color="auto"/>
            <w:right w:val="none" w:sz="0" w:space="0" w:color="auto"/>
          </w:divBdr>
        </w:div>
        <w:div w:id="1698122112">
          <w:marLeft w:val="640"/>
          <w:marRight w:val="0"/>
          <w:marTop w:val="0"/>
          <w:marBottom w:val="0"/>
          <w:divBdr>
            <w:top w:val="none" w:sz="0" w:space="0" w:color="auto"/>
            <w:left w:val="none" w:sz="0" w:space="0" w:color="auto"/>
            <w:bottom w:val="none" w:sz="0" w:space="0" w:color="auto"/>
            <w:right w:val="none" w:sz="0" w:space="0" w:color="auto"/>
          </w:divBdr>
        </w:div>
        <w:div w:id="1167551326">
          <w:marLeft w:val="640"/>
          <w:marRight w:val="0"/>
          <w:marTop w:val="0"/>
          <w:marBottom w:val="0"/>
          <w:divBdr>
            <w:top w:val="none" w:sz="0" w:space="0" w:color="auto"/>
            <w:left w:val="none" w:sz="0" w:space="0" w:color="auto"/>
            <w:bottom w:val="none" w:sz="0" w:space="0" w:color="auto"/>
            <w:right w:val="none" w:sz="0" w:space="0" w:color="auto"/>
          </w:divBdr>
        </w:div>
        <w:div w:id="304358789">
          <w:marLeft w:val="640"/>
          <w:marRight w:val="0"/>
          <w:marTop w:val="0"/>
          <w:marBottom w:val="0"/>
          <w:divBdr>
            <w:top w:val="none" w:sz="0" w:space="0" w:color="auto"/>
            <w:left w:val="none" w:sz="0" w:space="0" w:color="auto"/>
            <w:bottom w:val="none" w:sz="0" w:space="0" w:color="auto"/>
            <w:right w:val="none" w:sz="0" w:space="0" w:color="auto"/>
          </w:divBdr>
        </w:div>
        <w:div w:id="1851141343">
          <w:marLeft w:val="640"/>
          <w:marRight w:val="0"/>
          <w:marTop w:val="0"/>
          <w:marBottom w:val="0"/>
          <w:divBdr>
            <w:top w:val="none" w:sz="0" w:space="0" w:color="auto"/>
            <w:left w:val="none" w:sz="0" w:space="0" w:color="auto"/>
            <w:bottom w:val="none" w:sz="0" w:space="0" w:color="auto"/>
            <w:right w:val="none" w:sz="0" w:space="0" w:color="auto"/>
          </w:divBdr>
        </w:div>
        <w:div w:id="2026247980">
          <w:marLeft w:val="640"/>
          <w:marRight w:val="0"/>
          <w:marTop w:val="0"/>
          <w:marBottom w:val="0"/>
          <w:divBdr>
            <w:top w:val="none" w:sz="0" w:space="0" w:color="auto"/>
            <w:left w:val="none" w:sz="0" w:space="0" w:color="auto"/>
            <w:bottom w:val="none" w:sz="0" w:space="0" w:color="auto"/>
            <w:right w:val="none" w:sz="0" w:space="0" w:color="auto"/>
          </w:divBdr>
        </w:div>
        <w:div w:id="75635829">
          <w:marLeft w:val="640"/>
          <w:marRight w:val="0"/>
          <w:marTop w:val="0"/>
          <w:marBottom w:val="0"/>
          <w:divBdr>
            <w:top w:val="none" w:sz="0" w:space="0" w:color="auto"/>
            <w:left w:val="none" w:sz="0" w:space="0" w:color="auto"/>
            <w:bottom w:val="none" w:sz="0" w:space="0" w:color="auto"/>
            <w:right w:val="none" w:sz="0" w:space="0" w:color="auto"/>
          </w:divBdr>
        </w:div>
        <w:div w:id="1011301783">
          <w:marLeft w:val="640"/>
          <w:marRight w:val="0"/>
          <w:marTop w:val="0"/>
          <w:marBottom w:val="0"/>
          <w:divBdr>
            <w:top w:val="none" w:sz="0" w:space="0" w:color="auto"/>
            <w:left w:val="none" w:sz="0" w:space="0" w:color="auto"/>
            <w:bottom w:val="none" w:sz="0" w:space="0" w:color="auto"/>
            <w:right w:val="none" w:sz="0" w:space="0" w:color="auto"/>
          </w:divBdr>
        </w:div>
        <w:div w:id="1607074462">
          <w:marLeft w:val="640"/>
          <w:marRight w:val="0"/>
          <w:marTop w:val="0"/>
          <w:marBottom w:val="0"/>
          <w:divBdr>
            <w:top w:val="none" w:sz="0" w:space="0" w:color="auto"/>
            <w:left w:val="none" w:sz="0" w:space="0" w:color="auto"/>
            <w:bottom w:val="none" w:sz="0" w:space="0" w:color="auto"/>
            <w:right w:val="none" w:sz="0" w:space="0" w:color="auto"/>
          </w:divBdr>
        </w:div>
        <w:div w:id="2036496935">
          <w:marLeft w:val="640"/>
          <w:marRight w:val="0"/>
          <w:marTop w:val="0"/>
          <w:marBottom w:val="0"/>
          <w:divBdr>
            <w:top w:val="none" w:sz="0" w:space="0" w:color="auto"/>
            <w:left w:val="none" w:sz="0" w:space="0" w:color="auto"/>
            <w:bottom w:val="none" w:sz="0" w:space="0" w:color="auto"/>
            <w:right w:val="none" w:sz="0" w:space="0" w:color="auto"/>
          </w:divBdr>
        </w:div>
        <w:div w:id="1332417742">
          <w:marLeft w:val="640"/>
          <w:marRight w:val="0"/>
          <w:marTop w:val="0"/>
          <w:marBottom w:val="0"/>
          <w:divBdr>
            <w:top w:val="none" w:sz="0" w:space="0" w:color="auto"/>
            <w:left w:val="none" w:sz="0" w:space="0" w:color="auto"/>
            <w:bottom w:val="none" w:sz="0" w:space="0" w:color="auto"/>
            <w:right w:val="none" w:sz="0" w:space="0" w:color="auto"/>
          </w:divBdr>
        </w:div>
        <w:div w:id="880748172">
          <w:marLeft w:val="640"/>
          <w:marRight w:val="0"/>
          <w:marTop w:val="0"/>
          <w:marBottom w:val="0"/>
          <w:divBdr>
            <w:top w:val="none" w:sz="0" w:space="0" w:color="auto"/>
            <w:left w:val="none" w:sz="0" w:space="0" w:color="auto"/>
            <w:bottom w:val="none" w:sz="0" w:space="0" w:color="auto"/>
            <w:right w:val="none" w:sz="0" w:space="0" w:color="auto"/>
          </w:divBdr>
        </w:div>
        <w:div w:id="1753232069">
          <w:marLeft w:val="640"/>
          <w:marRight w:val="0"/>
          <w:marTop w:val="0"/>
          <w:marBottom w:val="0"/>
          <w:divBdr>
            <w:top w:val="none" w:sz="0" w:space="0" w:color="auto"/>
            <w:left w:val="none" w:sz="0" w:space="0" w:color="auto"/>
            <w:bottom w:val="none" w:sz="0" w:space="0" w:color="auto"/>
            <w:right w:val="none" w:sz="0" w:space="0" w:color="auto"/>
          </w:divBdr>
        </w:div>
        <w:div w:id="897133578">
          <w:marLeft w:val="640"/>
          <w:marRight w:val="0"/>
          <w:marTop w:val="0"/>
          <w:marBottom w:val="0"/>
          <w:divBdr>
            <w:top w:val="none" w:sz="0" w:space="0" w:color="auto"/>
            <w:left w:val="none" w:sz="0" w:space="0" w:color="auto"/>
            <w:bottom w:val="none" w:sz="0" w:space="0" w:color="auto"/>
            <w:right w:val="none" w:sz="0" w:space="0" w:color="auto"/>
          </w:divBdr>
        </w:div>
        <w:div w:id="45613094">
          <w:marLeft w:val="640"/>
          <w:marRight w:val="0"/>
          <w:marTop w:val="0"/>
          <w:marBottom w:val="0"/>
          <w:divBdr>
            <w:top w:val="none" w:sz="0" w:space="0" w:color="auto"/>
            <w:left w:val="none" w:sz="0" w:space="0" w:color="auto"/>
            <w:bottom w:val="none" w:sz="0" w:space="0" w:color="auto"/>
            <w:right w:val="none" w:sz="0" w:space="0" w:color="auto"/>
          </w:divBdr>
        </w:div>
        <w:div w:id="1262835374">
          <w:marLeft w:val="640"/>
          <w:marRight w:val="0"/>
          <w:marTop w:val="0"/>
          <w:marBottom w:val="0"/>
          <w:divBdr>
            <w:top w:val="none" w:sz="0" w:space="0" w:color="auto"/>
            <w:left w:val="none" w:sz="0" w:space="0" w:color="auto"/>
            <w:bottom w:val="none" w:sz="0" w:space="0" w:color="auto"/>
            <w:right w:val="none" w:sz="0" w:space="0" w:color="auto"/>
          </w:divBdr>
        </w:div>
        <w:div w:id="2068382850">
          <w:marLeft w:val="640"/>
          <w:marRight w:val="0"/>
          <w:marTop w:val="0"/>
          <w:marBottom w:val="0"/>
          <w:divBdr>
            <w:top w:val="none" w:sz="0" w:space="0" w:color="auto"/>
            <w:left w:val="none" w:sz="0" w:space="0" w:color="auto"/>
            <w:bottom w:val="none" w:sz="0" w:space="0" w:color="auto"/>
            <w:right w:val="none" w:sz="0" w:space="0" w:color="auto"/>
          </w:divBdr>
        </w:div>
        <w:div w:id="857301">
          <w:marLeft w:val="640"/>
          <w:marRight w:val="0"/>
          <w:marTop w:val="0"/>
          <w:marBottom w:val="0"/>
          <w:divBdr>
            <w:top w:val="none" w:sz="0" w:space="0" w:color="auto"/>
            <w:left w:val="none" w:sz="0" w:space="0" w:color="auto"/>
            <w:bottom w:val="none" w:sz="0" w:space="0" w:color="auto"/>
            <w:right w:val="none" w:sz="0" w:space="0" w:color="auto"/>
          </w:divBdr>
        </w:div>
        <w:div w:id="734550222">
          <w:marLeft w:val="640"/>
          <w:marRight w:val="0"/>
          <w:marTop w:val="0"/>
          <w:marBottom w:val="0"/>
          <w:divBdr>
            <w:top w:val="none" w:sz="0" w:space="0" w:color="auto"/>
            <w:left w:val="none" w:sz="0" w:space="0" w:color="auto"/>
            <w:bottom w:val="none" w:sz="0" w:space="0" w:color="auto"/>
            <w:right w:val="none" w:sz="0" w:space="0" w:color="auto"/>
          </w:divBdr>
        </w:div>
        <w:div w:id="1982344345">
          <w:marLeft w:val="640"/>
          <w:marRight w:val="0"/>
          <w:marTop w:val="0"/>
          <w:marBottom w:val="0"/>
          <w:divBdr>
            <w:top w:val="none" w:sz="0" w:space="0" w:color="auto"/>
            <w:left w:val="none" w:sz="0" w:space="0" w:color="auto"/>
            <w:bottom w:val="none" w:sz="0" w:space="0" w:color="auto"/>
            <w:right w:val="none" w:sz="0" w:space="0" w:color="auto"/>
          </w:divBdr>
        </w:div>
        <w:div w:id="2121996755">
          <w:marLeft w:val="640"/>
          <w:marRight w:val="0"/>
          <w:marTop w:val="0"/>
          <w:marBottom w:val="0"/>
          <w:divBdr>
            <w:top w:val="none" w:sz="0" w:space="0" w:color="auto"/>
            <w:left w:val="none" w:sz="0" w:space="0" w:color="auto"/>
            <w:bottom w:val="none" w:sz="0" w:space="0" w:color="auto"/>
            <w:right w:val="none" w:sz="0" w:space="0" w:color="auto"/>
          </w:divBdr>
        </w:div>
        <w:div w:id="980693880">
          <w:marLeft w:val="640"/>
          <w:marRight w:val="0"/>
          <w:marTop w:val="0"/>
          <w:marBottom w:val="0"/>
          <w:divBdr>
            <w:top w:val="none" w:sz="0" w:space="0" w:color="auto"/>
            <w:left w:val="none" w:sz="0" w:space="0" w:color="auto"/>
            <w:bottom w:val="none" w:sz="0" w:space="0" w:color="auto"/>
            <w:right w:val="none" w:sz="0" w:space="0" w:color="auto"/>
          </w:divBdr>
        </w:div>
        <w:div w:id="523397536">
          <w:marLeft w:val="640"/>
          <w:marRight w:val="0"/>
          <w:marTop w:val="0"/>
          <w:marBottom w:val="0"/>
          <w:divBdr>
            <w:top w:val="none" w:sz="0" w:space="0" w:color="auto"/>
            <w:left w:val="none" w:sz="0" w:space="0" w:color="auto"/>
            <w:bottom w:val="none" w:sz="0" w:space="0" w:color="auto"/>
            <w:right w:val="none" w:sz="0" w:space="0" w:color="auto"/>
          </w:divBdr>
        </w:div>
        <w:div w:id="1001352442">
          <w:marLeft w:val="640"/>
          <w:marRight w:val="0"/>
          <w:marTop w:val="0"/>
          <w:marBottom w:val="0"/>
          <w:divBdr>
            <w:top w:val="none" w:sz="0" w:space="0" w:color="auto"/>
            <w:left w:val="none" w:sz="0" w:space="0" w:color="auto"/>
            <w:bottom w:val="none" w:sz="0" w:space="0" w:color="auto"/>
            <w:right w:val="none" w:sz="0" w:space="0" w:color="auto"/>
          </w:divBdr>
        </w:div>
        <w:div w:id="1639914536">
          <w:marLeft w:val="640"/>
          <w:marRight w:val="0"/>
          <w:marTop w:val="0"/>
          <w:marBottom w:val="0"/>
          <w:divBdr>
            <w:top w:val="none" w:sz="0" w:space="0" w:color="auto"/>
            <w:left w:val="none" w:sz="0" w:space="0" w:color="auto"/>
            <w:bottom w:val="none" w:sz="0" w:space="0" w:color="auto"/>
            <w:right w:val="none" w:sz="0" w:space="0" w:color="auto"/>
          </w:divBdr>
        </w:div>
        <w:div w:id="1068917182">
          <w:marLeft w:val="640"/>
          <w:marRight w:val="0"/>
          <w:marTop w:val="0"/>
          <w:marBottom w:val="0"/>
          <w:divBdr>
            <w:top w:val="none" w:sz="0" w:space="0" w:color="auto"/>
            <w:left w:val="none" w:sz="0" w:space="0" w:color="auto"/>
            <w:bottom w:val="none" w:sz="0" w:space="0" w:color="auto"/>
            <w:right w:val="none" w:sz="0" w:space="0" w:color="auto"/>
          </w:divBdr>
        </w:div>
        <w:div w:id="1571385949">
          <w:marLeft w:val="640"/>
          <w:marRight w:val="0"/>
          <w:marTop w:val="0"/>
          <w:marBottom w:val="0"/>
          <w:divBdr>
            <w:top w:val="none" w:sz="0" w:space="0" w:color="auto"/>
            <w:left w:val="none" w:sz="0" w:space="0" w:color="auto"/>
            <w:bottom w:val="none" w:sz="0" w:space="0" w:color="auto"/>
            <w:right w:val="none" w:sz="0" w:space="0" w:color="auto"/>
          </w:divBdr>
        </w:div>
        <w:div w:id="89546728">
          <w:marLeft w:val="640"/>
          <w:marRight w:val="0"/>
          <w:marTop w:val="0"/>
          <w:marBottom w:val="0"/>
          <w:divBdr>
            <w:top w:val="none" w:sz="0" w:space="0" w:color="auto"/>
            <w:left w:val="none" w:sz="0" w:space="0" w:color="auto"/>
            <w:bottom w:val="none" w:sz="0" w:space="0" w:color="auto"/>
            <w:right w:val="none" w:sz="0" w:space="0" w:color="auto"/>
          </w:divBdr>
        </w:div>
        <w:div w:id="2059085578">
          <w:marLeft w:val="640"/>
          <w:marRight w:val="0"/>
          <w:marTop w:val="0"/>
          <w:marBottom w:val="0"/>
          <w:divBdr>
            <w:top w:val="none" w:sz="0" w:space="0" w:color="auto"/>
            <w:left w:val="none" w:sz="0" w:space="0" w:color="auto"/>
            <w:bottom w:val="none" w:sz="0" w:space="0" w:color="auto"/>
            <w:right w:val="none" w:sz="0" w:space="0" w:color="auto"/>
          </w:divBdr>
        </w:div>
        <w:div w:id="1059128557">
          <w:marLeft w:val="640"/>
          <w:marRight w:val="0"/>
          <w:marTop w:val="0"/>
          <w:marBottom w:val="0"/>
          <w:divBdr>
            <w:top w:val="none" w:sz="0" w:space="0" w:color="auto"/>
            <w:left w:val="none" w:sz="0" w:space="0" w:color="auto"/>
            <w:bottom w:val="none" w:sz="0" w:space="0" w:color="auto"/>
            <w:right w:val="none" w:sz="0" w:space="0" w:color="auto"/>
          </w:divBdr>
        </w:div>
        <w:div w:id="91708514">
          <w:marLeft w:val="640"/>
          <w:marRight w:val="0"/>
          <w:marTop w:val="0"/>
          <w:marBottom w:val="0"/>
          <w:divBdr>
            <w:top w:val="none" w:sz="0" w:space="0" w:color="auto"/>
            <w:left w:val="none" w:sz="0" w:space="0" w:color="auto"/>
            <w:bottom w:val="none" w:sz="0" w:space="0" w:color="auto"/>
            <w:right w:val="none" w:sz="0" w:space="0" w:color="auto"/>
          </w:divBdr>
        </w:div>
        <w:div w:id="952396958">
          <w:marLeft w:val="640"/>
          <w:marRight w:val="0"/>
          <w:marTop w:val="0"/>
          <w:marBottom w:val="0"/>
          <w:divBdr>
            <w:top w:val="none" w:sz="0" w:space="0" w:color="auto"/>
            <w:left w:val="none" w:sz="0" w:space="0" w:color="auto"/>
            <w:bottom w:val="none" w:sz="0" w:space="0" w:color="auto"/>
            <w:right w:val="none" w:sz="0" w:space="0" w:color="auto"/>
          </w:divBdr>
        </w:div>
        <w:div w:id="18825127">
          <w:marLeft w:val="640"/>
          <w:marRight w:val="0"/>
          <w:marTop w:val="0"/>
          <w:marBottom w:val="0"/>
          <w:divBdr>
            <w:top w:val="none" w:sz="0" w:space="0" w:color="auto"/>
            <w:left w:val="none" w:sz="0" w:space="0" w:color="auto"/>
            <w:bottom w:val="none" w:sz="0" w:space="0" w:color="auto"/>
            <w:right w:val="none" w:sz="0" w:space="0" w:color="auto"/>
          </w:divBdr>
        </w:div>
        <w:div w:id="1979606989">
          <w:marLeft w:val="640"/>
          <w:marRight w:val="0"/>
          <w:marTop w:val="0"/>
          <w:marBottom w:val="0"/>
          <w:divBdr>
            <w:top w:val="none" w:sz="0" w:space="0" w:color="auto"/>
            <w:left w:val="none" w:sz="0" w:space="0" w:color="auto"/>
            <w:bottom w:val="none" w:sz="0" w:space="0" w:color="auto"/>
            <w:right w:val="none" w:sz="0" w:space="0" w:color="auto"/>
          </w:divBdr>
        </w:div>
        <w:div w:id="1119177147">
          <w:marLeft w:val="640"/>
          <w:marRight w:val="0"/>
          <w:marTop w:val="0"/>
          <w:marBottom w:val="0"/>
          <w:divBdr>
            <w:top w:val="none" w:sz="0" w:space="0" w:color="auto"/>
            <w:left w:val="none" w:sz="0" w:space="0" w:color="auto"/>
            <w:bottom w:val="none" w:sz="0" w:space="0" w:color="auto"/>
            <w:right w:val="none" w:sz="0" w:space="0" w:color="auto"/>
          </w:divBdr>
        </w:div>
        <w:div w:id="721174895">
          <w:marLeft w:val="640"/>
          <w:marRight w:val="0"/>
          <w:marTop w:val="0"/>
          <w:marBottom w:val="0"/>
          <w:divBdr>
            <w:top w:val="none" w:sz="0" w:space="0" w:color="auto"/>
            <w:left w:val="none" w:sz="0" w:space="0" w:color="auto"/>
            <w:bottom w:val="none" w:sz="0" w:space="0" w:color="auto"/>
            <w:right w:val="none" w:sz="0" w:space="0" w:color="auto"/>
          </w:divBdr>
        </w:div>
        <w:div w:id="1266229281">
          <w:marLeft w:val="640"/>
          <w:marRight w:val="0"/>
          <w:marTop w:val="0"/>
          <w:marBottom w:val="0"/>
          <w:divBdr>
            <w:top w:val="none" w:sz="0" w:space="0" w:color="auto"/>
            <w:left w:val="none" w:sz="0" w:space="0" w:color="auto"/>
            <w:bottom w:val="none" w:sz="0" w:space="0" w:color="auto"/>
            <w:right w:val="none" w:sz="0" w:space="0" w:color="auto"/>
          </w:divBdr>
        </w:div>
        <w:div w:id="858472721">
          <w:marLeft w:val="640"/>
          <w:marRight w:val="0"/>
          <w:marTop w:val="0"/>
          <w:marBottom w:val="0"/>
          <w:divBdr>
            <w:top w:val="none" w:sz="0" w:space="0" w:color="auto"/>
            <w:left w:val="none" w:sz="0" w:space="0" w:color="auto"/>
            <w:bottom w:val="none" w:sz="0" w:space="0" w:color="auto"/>
            <w:right w:val="none" w:sz="0" w:space="0" w:color="auto"/>
          </w:divBdr>
        </w:div>
        <w:div w:id="973370069">
          <w:marLeft w:val="640"/>
          <w:marRight w:val="0"/>
          <w:marTop w:val="0"/>
          <w:marBottom w:val="0"/>
          <w:divBdr>
            <w:top w:val="none" w:sz="0" w:space="0" w:color="auto"/>
            <w:left w:val="none" w:sz="0" w:space="0" w:color="auto"/>
            <w:bottom w:val="none" w:sz="0" w:space="0" w:color="auto"/>
            <w:right w:val="none" w:sz="0" w:space="0" w:color="auto"/>
          </w:divBdr>
        </w:div>
        <w:div w:id="2124490767">
          <w:marLeft w:val="640"/>
          <w:marRight w:val="0"/>
          <w:marTop w:val="0"/>
          <w:marBottom w:val="0"/>
          <w:divBdr>
            <w:top w:val="none" w:sz="0" w:space="0" w:color="auto"/>
            <w:left w:val="none" w:sz="0" w:space="0" w:color="auto"/>
            <w:bottom w:val="none" w:sz="0" w:space="0" w:color="auto"/>
            <w:right w:val="none" w:sz="0" w:space="0" w:color="auto"/>
          </w:divBdr>
        </w:div>
        <w:div w:id="1418986605">
          <w:marLeft w:val="640"/>
          <w:marRight w:val="0"/>
          <w:marTop w:val="0"/>
          <w:marBottom w:val="0"/>
          <w:divBdr>
            <w:top w:val="none" w:sz="0" w:space="0" w:color="auto"/>
            <w:left w:val="none" w:sz="0" w:space="0" w:color="auto"/>
            <w:bottom w:val="none" w:sz="0" w:space="0" w:color="auto"/>
            <w:right w:val="none" w:sz="0" w:space="0" w:color="auto"/>
          </w:divBdr>
        </w:div>
        <w:div w:id="1243445397">
          <w:marLeft w:val="640"/>
          <w:marRight w:val="0"/>
          <w:marTop w:val="0"/>
          <w:marBottom w:val="0"/>
          <w:divBdr>
            <w:top w:val="none" w:sz="0" w:space="0" w:color="auto"/>
            <w:left w:val="none" w:sz="0" w:space="0" w:color="auto"/>
            <w:bottom w:val="none" w:sz="0" w:space="0" w:color="auto"/>
            <w:right w:val="none" w:sz="0" w:space="0" w:color="auto"/>
          </w:divBdr>
        </w:div>
        <w:div w:id="264994782">
          <w:marLeft w:val="640"/>
          <w:marRight w:val="0"/>
          <w:marTop w:val="0"/>
          <w:marBottom w:val="0"/>
          <w:divBdr>
            <w:top w:val="none" w:sz="0" w:space="0" w:color="auto"/>
            <w:left w:val="none" w:sz="0" w:space="0" w:color="auto"/>
            <w:bottom w:val="none" w:sz="0" w:space="0" w:color="auto"/>
            <w:right w:val="none" w:sz="0" w:space="0" w:color="auto"/>
          </w:divBdr>
        </w:div>
        <w:div w:id="541019145">
          <w:marLeft w:val="640"/>
          <w:marRight w:val="0"/>
          <w:marTop w:val="0"/>
          <w:marBottom w:val="0"/>
          <w:divBdr>
            <w:top w:val="none" w:sz="0" w:space="0" w:color="auto"/>
            <w:left w:val="none" w:sz="0" w:space="0" w:color="auto"/>
            <w:bottom w:val="none" w:sz="0" w:space="0" w:color="auto"/>
            <w:right w:val="none" w:sz="0" w:space="0" w:color="auto"/>
          </w:divBdr>
        </w:div>
        <w:div w:id="347947382">
          <w:marLeft w:val="640"/>
          <w:marRight w:val="0"/>
          <w:marTop w:val="0"/>
          <w:marBottom w:val="0"/>
          <w:divBdr>
            <w:top w:val="none" w:sz="0" w:space="0" w:color="auto"/>
            <w:left w:val="none" w:sz="0" w:space="0" w:color="auto"/>
            <w:bottom w:val="none" w:sz="0" w:space="0" w:color="auto"/>
            <w:right w:val="none" w:sz="0" w:space="0" w:color="auto"/>
          </w:divBdr>
        </w:div>
        <w:div w:id="1680624398">
          <w:marLeft w:val="640"/>
          <w:marRight w:val="0"/>
          <w:marTop w:val="0"/>
          <w:marBottom w:val="0"/>
          <w:divBdr>
            <w:top w:val="none" w:sz="0" w:space="0" w:color="auto"/>
            <w:left w:val="none" w:sz="0" w:space="0" w:color="auto"/>
            <w:bottom w:val="none" w:sz="0" w:space="0" w:color="auto"/>
            <w:right w:val="none" w:sz="0" w:space="0" w:color="auto"/>
          </w:divBdr>
        </w:div>
        <w:div w:id="1804421431">
          <w:marLeft w:val="640"/>
          <w:marRight w:val="0"/>
          <w:marTop w:val="0"/>
          <w:marBottom w:val="0"/>
          <w:divBdr>
            <w:top w:val="none" w:sz="0" w:space="0" w:color="auto"/>
            <w:left w:val="none" w:sz="0" w:space="0" w:color="auto"/>
            <w:bottom w:val="none" w:sz="0" w:space="0" w:color="auto"/>
            <w:right w:val="none" w:sz="0" w:space="0" w:color="auto"/>
          </w:divBdr>
        </w:div>
        <w:div w:id="1612198904">
          <w:marLeft w:val="640"/>
          <w:marRight w:val="0"/>
          <w:marTop w:val="0"/>
          <w:marBottom w:val="0"/>
          <w:divBdr>
            <w:top w:val="none" w:sz="0" w:space="0" w:color="auto"/>
            <w:left w:val="none" w:sz="0" w:space="0" w:color="auto"/>
            <w:bottom w:val="none" w:sz="0" w:space="0" w:color="auto"/>
            <w:right w:val="none" w:sz="0" w:space="0" w:color="auto"/>
          </w:divBdr>
        </w:div>
        <w:div w:id="1334527795">
          <w:marLeft w:val="640"/>
          <w:marRight w:val="0"/>
          <w:marTop w:val="0"/>
          <w:marBottom w:val="0"/>
          <w:divBdr>
            <w:top w:val="none" w:sz="0" w:space="0" w:color="auto"/>
            <w:left w:val="none" w:sz="0" w:space="0" w:color="auto"/>
            <w:bottom w:val="none" w:sz="0" w:space="0" w:color="auto"/>
            <w:right w:val="none" w:sz="0" w:space="0" w:color="auto"/>
          </w:divBdr>
        </w:div>
        <w:div w:id="401370035">
          <w:marLeft w:val="640"/>
          <w:marRight w:val="0"/>
          <w:marTop w:val="0"/>
          <w:marBottom w:val="0"/>
          <w:divBdr>
            <w:top w:val="none" w:sz="0" w:space="0" w:color="auto"/>
            <w:left w:val="none" w:sz="0" w:space="0" w:color="auto"/>
            <w:bottom w:val="none" w:sz="0" w:space="0" w:color="auto"/>
            <w:right w:val="none" w:sz="0" w:space="0" w:color="auto"/>
          </w:divBdr>
        </w:div>
        <w:div w:id="1477795097">
          <w:marLeft w:val="640"/>
          <w:marRight w:val="0"/>
          <w:marTop w:val="0"/>
          <w:marBottom w:val="0"/>
          <w:divBdr>
            <w:top w:val="none" w:sz="0" w:space="0" w:color="auto"/>
            <w:left w:val="none" w:sz="0" w:space="0" w:color="auto"/>
            <w:bottom w:val="none" w:sz="0" w:space="0" w:color="auto"/>
            <w:right w:val="none" w:sz="0" w:space="0" w:color="auto"/>
          </w:divBdr>
        </w:div>
        <w:div w:id="812018086">
          <w:marLeft w:val="640"/>
          <w:marRight w:val="0"/>
          <w:marTop w:val="0"/>
          <w:marBottom w:val="0"/>
          <w:divBdr>
            <w:top w:val="none" w:sz="0" w:space="0" w:color="auto"/>
            <w:left w:val="none" w:sz="0" w:space="0" w:color="auto"/>
            <w:bottom w:val="none" w:sz="0" w:space="0" w:color="auto"/>
            <w:right w:val="none" w:sz="0" w:space="0" w:color="auto"/>
          </w:divBdr>
        </w:div>
        <w:div w:id="1050229321">
          <w:marLeft w:val="640"/>
          <w:marRight w:val="0"/>
          <w:marTop w:val="0"/>
          <w:marBottom w:val="0"/>
          <w:divBdr>
            <w:top w:val="none" w:sz="0" w:space="0" w:color="auto"/>
            <w:left w:val="none" w:sz="0" w:space="0" w:color="auto"/>
            <w:bottom w:val="none" w:sz="0" w:space="0" w:color="auto"/>
            <w:right w:val="none" w:sz="0" w:space="0" w:color="auto"/>
          </w:divBdr>
        </w:div>
        <w:div w:id="733041346">
          <w:marLeft w:val="640"/>
          <w:marRight w:val="0"/>
          <w:marTop w:val="0"/>
          <w:marBottom w:val="0"/>
          <w:divBdr>
            <w:top w:val="none" w:sz="0" w:space="0" w:color="auto"/>
            <w:left w:val="none" w:sz="0" w:space="0" w:color="auto"/>
            <w:bottom w:val="none" w:sz="0" w:space="0" w:color="auto"/>
            <w:right w:val="none" w:sz="0" w:space="0" w:color="auto"/>
          </w:divBdr>
        </w:div>
        <w:div w:id="138882882">
          <w:marLeft w:val="640"/>
          <w:marRight w:val="0"/>
          <w:marTop w:val="0"/>
          <w:marBottom w:val="0"/>
          <w:divBdr>
            <w:top w:val="none" w:sz="0" w:space="0" w:color="auto"/>
            <w:left w:val="none" w:sz="0" w:space="0" w:color="auto"/>
            <w:bottom w:val="none" w:sz="0" w:space="0" w:color="auto"/>
            <w:right w:val="none" w:sz="0" w:space="0" w:color="auto"/>
          </w:divBdr>
        </w:div>
        <w:div w:id="329065923">
          <w:marLeft w:val="640"/>
          <w:marRight w:val="0"/>
          <w:marTop w:val="0"/>
          <w:marBottom w:val="0"/>
          <w:divBdr>
            <w:top w:val="none" w:sz="0" w:space="0" w:color="auto"/>
            <w:left w:val="none" w:sz="0" w:space="0" w:color="auto"/>
            <w:bottom w:val="none" w:sz="0" w:space="0" w:color="auto"/>
            <w:right w:val="none" w:sz="0" w:space="0" w:color="auto"/>
          </w:divBdr>
        </w:div>
        <w:div w:id="1280339340">
          <w:marLeft w:val="640"/>
          <w:marRight w:val="0"/>
          <w:marTop w:val="0"/>
          <w:marBottom w:val="0"/>
          <w:divBdr>
            <w:top w:val="none" w:sz="0" w:space="0" w:color="auto"/>
            <w:left w:val="none" w:sz="0" w:space="0" w:color="auto"/>
            <w:bottom w:val="none" w:sz="0" w:space="0" w:color="auto"/>
            <w:right w:val="none" w:sz="0" w:space="0" w:color="auto"/>
          </w:divBdr>
        </w:div>
        <w:div w:id="795219224">
          <w:marLeft w:val="640"/>
          <w:marRight w:val="0"/>
          <w:marTop w:val="0"/>
          <w:marBottom w:val="0"/>
          <w:divBdr>
            <w:top w:val="none" w:sz="0" w:space="0" w:color="auto"/>
            <w:left w:val="none" w:sz="0" w:space="0" w:color="auto"/>
            <w:bottom w:val="none" w:sz="0" w:space="0" w:color="auto"/>
            <w:right w:val="none" w:sz="0" w:space="0" w:color="auto"/>
          </w:divBdr>
        </w:div>
        <w:div w:id="1190410027">
          <w:marLeft w:val="640"/>
          <w:marRight w:val="0"/>
          <w:marTop w:val="0"/>
          <w:marBottom w:val="0"/>
          <w:divBdr>
            <w:top w:val="none" w:sz="0" w:space="0" w:color="auto"/>
            <w:left w:val="none" w:sz="0" w:space="0" w:color="auto"/>
            <w:bottom w:val="none" w:sz="0" w:space="0" w:color="auto"/>
            <w:right w:val="none" w:sz="0" w:space="0" w:color="auto"/>
          </w:divBdr>
        </w:div>
        <w:div w:id="2119832646">
          <w:marLeft w:val="640"/>
          <w:marRight w:val="0"/>
          <w:marTop w:val="0"/>
          <w:marBottom w:val="0"/>
          <w:divBdr>
            <w:top w:val="none" w:sz="0" w:space="0" w:color="auto"/>
            <w:left w:val="none" w:sz="0" w:space="0" w:color="auto"/>
            <w:bottom w:val="none" w:sz="0" w:space="0" w:color="auto"/>
            <w:right w:val="none" w:sz="0" w:space="0" w:color="auto"/>
          </w:divBdr>
        </w:div>
        <w:div w:id="1396706678">
          <w:marLeft w:val="640"/>
          <w:marRight w:val="0"/>
          <w:marTop w:val="0"/>
          <w:marBottom w:val="0"/>
          <w:divBdr>
            <w:top w:val="none" w:sz="0" w:space="0" w:color="auto"/>
            <w:left w:val="none" w:sz="0" w:space="0" w:color="auto"/>
            <w:bottom w:val="none" w:sz="0" w:space="0" w:color="auto"/>
            <w:right w:val="none" w:sz="0" w:space="0" w:color="auto"/>
          </w:divBdr>
        </w:div>
        <w:div w:id="2063210699">
          <w:marLeft w:val="640"/>
          <w:marRight w:val="0"/>
          <w:marTop w:val="0"/>
          <w:marBottom w:val="0"/>
          <w:divBdr>
            <w:top w:val="none" w:sz="0" w:space="0" w:color="auto"/>
            <w:left w:val="none" w:sz="0" w:space="0" w:color="auto"/>
            <w:bottom w:val="none" w:sz="0" w:space="0" w:color="auto"/>
            <w:right w:val="none" w:sz="0" w:space="0" w:color="auto"/>
          </w:divBdr>
        </w:div>
        <w:div w:id="1008680726">
          <w:marLeft w:val="640"/>
          <w:marRight w:val="0"/>
          <w:marTop w:val="0"/>
          <w:marBottom w:val="0"/>
          <w:divBdr>
            <w:top w:val="none" w:sz="0" w:space="0" w:color="auto"/>
            <w:left w:val="none" w:sz="0" w:space="0" w:color="auto"/>
            <w:bottom w:val="none" w:sz="0" w:space="0" w:color="auto"/>
            <w:right w:val="none" w:sz="0" w:space="0" w:color="auto"/>
          </w:divBdr>
        </w:div>
        <w:div w:id="1329286274">
          <w:marLeft w:val="640"/>
          <w:marRight w:val="0"/>
          <w:marTop w:val="0"/>
          <w:marBottom w:val="0"/>
          <w:divBdr>
            <w:top w:val="none" w:sz="0" w:space="0" w:color="auto"/>
            <w:left w:val="none" w:sz="0" w:space="0" w:color="auto"/>
            <w:bottom w:val="none" w:sz="0" w:space="0" w:color="auto"/>
            <w:right w:val="none" w:sz="0" w:space="0" w:color="auto"/>
          </w:divBdr>
        </w:div>
        <w:div w:id="834106363">
          <w:marLeft w:val="640"/>
          <w:marRight w:val="0"/>
          <w:marTop w:val="0"/>
          <w:marBottom w:val="0"/>
          <w:divBdr>
            <w:top w:val="none" w:sz="0" w:space="0" w:color="auto"/>
            <w:left w:val="none" w:sz="0" w:space="0" w:color="auto"/>
            <w:bottom w:val="none" w:sz="0" w:space="0" w:color="auto"/>
            <w:right w:val="none" w:sz="0" w:space="0" w:color="auto"/>
          </w:divBdr>
        </w:div>
        <w:div w:id="464128265">
          <w:marLeft w:val="640"/>
          <w:marRight w:val="0"/>
          <w:marTop w:val="0"/>
          <w:marBottom w:val="0"/>
          <w:divBdr>
            <w:top w:val="none" w:sz="0" w:space="0" w:color="auto"/>
            <w:left w:val="none" w:sz="0" w:space="0" w:color="auto"/>
            <w:bottom w:val="none" w:sz="0" w:space="0" w:color="auto"/>
            <w:right w:val="none" w:sz="0" w:space="0" w:color="auto"/>
          </w:divBdr>
        </w:div>
        <w:div w:id="893665024">
          <w:marLeft w:val="640"/>
          <w:marRight w:val="0"/>
          <w:marTop w:val="0"/>
          <w:marBottom w:val="0"/>
          <w:divBdr>
            <w:top w:val="none" w:sz="0" w:space="0" w:color="auto"/>
            <w:left w:val="none" w:sz="0" w:space="0" w:color="auto"/>
            <w:bottom w:val="none" w:sz="0" w:space="0" w:color="auto"/>
            <w:right w:val="none" w:sz="0" w:space="0" w:color="auto"/>
          </w:divBdr>
        </w:div>
        <w:div w:id="1992711444">
          <w:marLeft w:val="640"/>
          <w:marRight w:val="0"/>
          <w:marTop w:val="0"/>
          <w:marBottom w:val="0"/>
          <w:divBdr>
            <w:top w:val="none" w:sz="0" w:space="0" w:color="auto"/>
            <w:left w:val="none" w:sz="0" w:space="0" w:color="auto"/>
            <w:bottom w:val="none" w:sz="0" w:space="0" w:color="auto"/>
            <w:right w:val="none" w:sz="0" w:space="0" w:color="auto"/>
          </w:divBdr>
        </w:div>
        <w:div w:id="1822766199">
          <w:marLeft w:val="640"/>
          <w:marRight w:val="0"/>
          <w:marTop w:val="0"/>
          <w:marBottom w:val="0"/>
          <w:divBdr>
            <w:top w:val="none" w:sz="0" w:space="0" w:color="auto"/>
            <w:left w:val="none" w:sz="0" w:space="0" w:color="auto"/>
            <w:bottom w:val="none" w:sz="0" w:space="0" w:color="auto"/>
            <w:right w:val="none" w:sz="0" w:space="0" w:color="auto"/>
          </w:divBdr>
        </w:div>
        <w:div w:id="1150176656">
          <w:marLeft w:val="640"/>
          <w:marRight w:val="0"/>
          <w:marTop w:val="0"/>
          <w:marBottom w:val="0"/>
          <w:divBdr>
            <w:top w:val="none" w:sz="0" w:space="0" w:color="auto"/>
            <w:left w:val="none" w:sz="0" w:space="0" w:color="auto"/>
            <w:bottom w:val="none" w:sz="0" w:space="0" w:color="auto"/>
            <w:right w:val="none" w:sz="0" w:space="0" w:color="auto"/>
          </w:divBdr>
        </w:div>
        <w:div w:id="676425112">
          <w:marLeft w:val="640"/>
          <w:marRight w:val="0"/>
          <w:marTop w:val="0"/>
          <w:marBottom w:val="0"/>
          <w:divBdr>
            <w:top w:val="none" w:sz="0" w:space="0" w:color="auto"/>
            <w:left w:val="none" w:sz="0" w:space="0" w:color="auto"/>
            <w:bottom w:val="none" w:sz="0" w:space="0" w:color="auto"/>
            <w:right w:val="none" w:sz="0" w:space="0" w:color="auto"/>
          </w:divBdr>
        </w:div>
        <w:div w:id="123275505">
          <w:marLeft w:val="640"/>
          <w:marRight w:val="0"/>
          <w:marTop w:val="0"/>
          <w:marBottom w:val="0"/>
          <w:divBdr>
            <w:top w:val="none" w:sz="0" w:space="0" w:color="auto"/>
            <w:left w:val="none" w:sz="0" w:space="0" w:color="auto"/>
            <w:bottom w:val="none" w:sz="0" w:space="0" w:color="auto"/>
            <w:right w:val="none" w:sz="0" w:space="0" w:color="auto"/>
          </w:divBdr>
        </w:div>
        <w:div w:id="399331928">
          <w:marLeft w:val="640"/>
          <w:marRight w:val="0"/>
          <w:marTop w:val="0"/>
          <w:marBottom w:val="0"/>
          <w:divBdr>
            <w:top w:val="none" w:sz="0" w:space="0" w:color="auto"/>
            <w:left w:val="none" w:sz="0" w:space="0" w:color="auto"/>
            <w:bottom w:val="none" w:sz="0" w:space="0" w:color="auto"/>
            <w:right w:val="none" w:sz="0" w:space="0" w:color="auto"/>
          </w:divBdr>
        </w:div>
        <w:div w:id="541670897">
          <w:marLeft w:val="640"/>
          <w:marRight w:val="0"/>
          <w:marTop w:val="0"/>
          <w:marBottom w:val="0"/>
          <w:divBdr>
            <w:top w:val="none" w:sz="0" w:space="0" w:color="auto"/>
            <w:left w:val="none" w:sz="0" w:space="0" w:color="auto"/>
            <w:bottom w:val="none" w:sz="0" w:space="0" w:color="auto"/>
            <w:right w:val="none" w:sz="0" w:space="0" w:color="auto"/>
          </w:divBdr>
        </w:div>
        <w:div w:id="1888949615">
          <w:marLeft w:val="640"/>
          <w:marRight w:val="0"/>
          <w:marTop w:val="0"/>
          <w:marBottom w:val="0"/>
          <w:divBdr>
            <w:top w:val="none" w:sz="0" w:space="0" w:color="auto"/>
            <w:left w:val="none" w:sz="0" w:space="0" w:color="auto"/>
            <w:bottom w:val="none" w:sz="0" w:space="0" w:color="auto"/>
            <w:right w:val="none" w:sz="0" w:space="0" w:color="auto"/>
          </w:divBdr>
        </w:div>
        <w:div w:id="1084883118">
          <w:marLeft w:val="640"/>
          <w:marRight w:val="0"/>
          <w:marTop w:val="0"/>
          <w:marBottom w:val="0"/>
          <w:divBdr>
            <w:top w:val="none" w:sz="0" w:space="0" w:color="auto"/>
            <w:left w:val="none" w:sz="0" w:space="0" w:color="auto"/>
            <w:bottom w:val="none" w:sz="0" w:space="0" w:color="auto"/>
            <w:right w:val="none" w:sz="0" w:space="0" w:color="auto"/>
          </w:divBdr>
        </w:div>
        <w:div w:id="331760170">
          <w:marLeft w:val="640"/>
          <w:marRight w:val="0"/>
          <w:marTop w:val="0"/>
          <w:marBottom w:val="0"/>
          <w:divBdr>
            <w:top w:val="none" w:sz="0" w:space="0" w:color="auto"/>
            <w:left w:val="none" w:sz="0" w:space="0" w:color="auto"/>
            <w:bottom w:val="none" w:sz="0" w:space="0" w:color="auto"/>
            <w:right w:val="none" w:sz="0" w:space="0" w:color="auto"/>
          </w:divBdr>
        </w:div>
        <w:div w:id="1730956856">
          <w:marLeft w:val="640"/>
          <w:marRight w:val="0"/>
          <w:marTop w:val="0"/>
          <w:marBottom w:val="0"/>
          <w:divBdr>
            <w:top w:val="none" w:sz="0" w:space="0" w:color="auto"/>
            <w:left w:val="none" w:sz="0" w:space="0" w:color="auto"/>
            <w:bottom w:val="none" w:sz="0" w:space="0" w:color="auto"/>
            <w:right w:val="none" w:sz="0" w:space="0" w:color="auto"/>
          </w:divBdr>
        </w:div>
        <w:div w:id="1711877124">
          <w:marLeft w:val="640"/>
          <w:marRight w:val="0"/>
          <w:marTop w:val="0"/>
          <w:marBottom w:val="0"/>
          <w:divBdr>
            <w:top w:val="none" w:sz="0" w:space="0" w:color="auto"/>
            <w:left w:val="none" w:sz="0" w:space="0" w:color="auto"/>
            <w:bottom w:val="none" w:sz="0" w:space="0" w:color="auto"/>
            <w:right w:val="none" w:sz="0" w:space="0" w:color="auto"/>
          </w:divBdr>
        </w:div>
        <w:div w:id="490021387">
          <w:marLeft w:val="640"/>
          <w:marRight w:val="0"/>
          <w:marTop w:val="0"/>
          <w:marBottom w:val="0"/>
          <w:divBdr>
            <w:top w:val="none" w:sz="0" w:space="0" w:color="auto"/>
            <w:left w:val="none" w:sz="0" w:space="0" w:color="auto"/>
            <w:bottom w:val="none" w:sz="0" w:space="0" w:color="auto"/>
            <w:right w:val="none" w:sz="0" w:space="0" w:color="auto"/>
          </w:divBdr>
        </w:div>
        <w:div w:id="264965601">
          <w:marLeft w:val="640"/>
          <w:marRight w:val="0"/>
          <w:marTop w:val="0"/>
          <w:marBottom w:val="0"/>
          <w:divBdr>
            <w:top w:val="none" w:sz="0" w:space="0" w:color="auto"/>
            <w:left w:val="none" w:sz="0" w:space="0" w:color="auto"/>
            <w:bottom w:val="none" w:sz="0" w:space="0" w:color="auto"/>
            <w:right w:val="none" w:sz="0" w:space="0" w:color="auto"/>
          </w:divBdr>
        </w:div>
        <w:div w:id="1895964417">
          <w:marLeft w:val="640"/>
          <w:marRight w:val="0"/>
          <w:marTop w:val="0"/>
          <w:marBottom w:val="0"/>
          <w:divBdr>
            <w:top w:val="none" w:sz="0" w:space="0" w:color="auto"/>
            <w:left w:val="none" w:sz="0" w:space="0" w:color="auto"/>
            <w:bottom w:val="none" w:sz="0" w:space="0" w:color="auto"/>
            <w:right w:val="none" w:sz="0" w:space="0" w:color="auto"/>
          </w:divBdr>
        </w:div>
        <w:div w:id="1319162">
          <w:marLeft w:val="640"/>
          <w:marRight w:val="0"/>
          <w:marTop w:val="0"/>
          <w:marBottom w:val="0"/>
          <w:divBdr>
            <w:top w:val="none" w:sz="0" w:space="0" w:color="auto"/>
            <w:left w:val="none" w:sz="0" w:space="0" w:color="auto"/>
            <w:bottom w:val="none" w:sz="0" w:space="0" w:color="auto"/>
            <w:right w:val="none" w:sz="0" w:space="0" w:color="auto"/>
          </w:divBdr>
        </w:div>
        <w:div w:id="623074692">
          <w:marLeft w:val="640"/>
          <w:marRight w:val="0"/>
          <w:marTop w:val="0"/>
          <w:marBottom w:val="0"/>
          <w:divBdr>
            <w:top w:val="none" w:sz="0" w:space="0" w:color="auto"/>
            <w:left w:val="none" w:sz="0" w:space="0" w:color="auto"/>
            <w:bottom w:val="none" w:sz="0" w:space="0" w:color="auto"/>
            <w:right w:val="none" w:sz="0" w:space="0" w:color="auto"/>
          </w:divBdr>
        </w:div>
        <w:div w:id="620654658">
          <w:marLeft w:val="640"/>
          <w:marRight w:val="0"/>
          <w:marTop w:val="0"/>
          <w:marBottom w:val="0"/>
          <w:divBdr>
            <w:top w:val="none" w:sz="0" w:space="0" w:color="auto"/>
            <w:left w:val="none" w:sz="0" w:space="0" w:color="auto"/>
            <w:bottom w:val="none" w:sz="0" w:space="0" w:color="auto"/>
            <w:right w:val="none" w:sz="0" w:space="0" w:color="auto"/>
          </w:divBdr>
        </w:div>
        <w:div w:id="1318462983">
          <w:marLeft w:val="640"/>
          <w:marRight w:val="0"/>
          <w:marTop w:val="0"/>
          <w:marBottom w:val="0"/>
          <w:divBdr>
            <w:top w:val="none" w:sz="0" w:space="0" w:color="auto"/>
            <w:left w:val="none" w:sz="0" w:space="0" w:color="auto"/>
            <w:bottom w:val="none" w:sz="0" w:space="0" w:color="auto"/>
            <w:right w:val="none" w:sz="0" w:space="0" w:color="auto"/>
          </w:divBdr>
        </w:div>
        <w:div w:id="1757745754">
          <w:marLeft w:val="640"/>
          <w:marRight w:val="0"/>
          <w:marTop w:val="0"/>
          <w:marBottom w:val="0"/>
          <w:divBdr>
            <w:top w:val="none" w:sz="0" w:space="0" w:color="auto"/>
            <w:left w:val="none" w:sz="0" w:space="0" w:color="auto"/>
            <w:bottom w:val="none" w:sz="0" w:space="0" w:color="auto"/>
            <w:right w:val="none" w:sz="0" w:space="0" w:color="auto"/>
          </w:divBdr>
        </w:div>
        <w:div w:id="117530834">
          <w:marLeft w:val="640"/>
          <w:marRight w:val="0"/>
          <w:marTop w:val="0"/>
          <w:marBottom w:val="0"/>
          <w:divBdr>
            <w:top w:val="none" w:sz="0" w:space="0" w:color="auto"/>
            <w:left w:val="none" w:sz="0" w:space="0" w:color="auto"/>
            <w:bottom w:val="none" w:sz="0" w:space="0" w:color="auto"/>
            <w:right w:val="none" w:sz="0" w:space="0" w:color="auto"/>
          </w:divBdr>
        </w:div>
        <w:div w:id="259725670">
          <w:marLeft w:val="640"/>
          <w:marRight w:val="0"/>
          <w:marTop w:val="0"/>
          <w:marBottom w:val="0"/>
          <w:divBdr>
            <w:top w:val="none" w:sz="0" w:space="0" w:color="auto"/>
            <w:left w:val="none" w:sz="0" w:space="0" w:color="auto"/>
            <w:bottom w:val="none" w:sz="0" w:space="0" w:color="auto"/>
            <w:right w:val="none" w:sz="0" w:space="0" w:color="auto"/>
          </w:divBdr>
        </w:div>
        <w:div w:id="1953242389">
          <w:marLeft w:val="640"/>
          <w:marRight w:val="0"/>
          <w:marTop w:val="0"/>
          <w:marBottom w:val="0"/>
          <w:divBdr>
            <w:top w:val="none" w:sz="0" w:space="0" w:color="auto"/>
            <w:left w:val="none" w:sz="0" w:space="0" w:color="auto"/>
            <w:bottom w:val="none" w:sz="0" w:space="0" w:color="auto"/>
            <w:right w:val="none" w:sz="0" w:space="0" w:color="auto"/>
          </w:divBdr>
        </w:div>
        <w:div w:id="818379878">
          <w:marLeft w:val="640"/>
          <w:marRight w:val="0"/>
          <w:marTop w:val="0"/>
          <w:marBottom w:val="0"/>
          <w:divBdr>
            <w:top w:val="none" w:sz="0" w:space="0" w:color="auto"/>
            <w:left w:val="none" w:sz="0" w:space="0" w:color="auto"/>
            <w:bottom w:val="none" w:sz="0" w:space="0" w:color="auto"/>
            <w:right w:val="none" w:sz="0" w:space="0" w:color="auto"/>
          </w:divBdr>
        </w:div>
        <w:div w:id="13775594">
          <w:marLeft w:val="640"/>
          <w:marRight w:val="0"/>
          <w:marTop w:val="0"/>
          <w:marBottom w:val="0"/>
          <w:divBdr>
            <w:top w:val="none" w:sz="0" w:space="0" w:color="auto"/>
            <w:left w:val="none" w:sz="0" w:space="0" w:color="auto"/>
            <w:bottom w:val="none" w:sz="0" w:space="0" w:color="auto"/>
            <w:right w:val="none" w:sz="0" w:space="0" w:color="auto"/>
          </w:divBdr>
        </w:div>
        <w:div w:id="1063287390">
          <w:marLeft w:val="640"/>
          <w:marRight w:val="0"/>
          <w:marTop w:val="0"/>
          <w:marBottom w:val="0"/>
          <w:divBdr>
            <w:top w:val="none" w:sz="0" w:space="0" w:color="auto"/>
            <w:left w:val="none" w:sz="0" w:space="0" w:color="auto"/>
            <w:bottom w:val="none" w:sz="0" w:space="0" w:color="auto"/>
            <w:right w:val="none" w:sz="0" w:space="0" w:color="auto"/>
          </w:divBdr>
        </w:div>
        <w:div w:id="210069799">
          <w:marLeft w:val="640"/>
          <w:marRight w:val="0"/>
          <w:marTop w:val="0"/>
          <w:marBottom w:val="0"/>
          <w:divBdr>
            <w:top w:val="none" w:sz="0" w:space="0" w:color="auto"/>
            <w:left w:val="none" w:sz="0" w:space="0" w:color="auto"/>
            <w:bottom w:val="none" w:sz="0" w:space="0" w:color="auto"/>
            <w:right w:val="none" w:sz="0" w:space="0" w:color="auto"/>
          </w:divBdr>
        </w:div>
        <w:div w:id="627275362">
          <w:marLeft w:val="640"/>
          <w:marRight w:val="0"/>
          <w:marTop w:val="0"/>
          <w:marBottom w:val="0"/>
          <w:divBdr>
            <w:top w:val="none" w:sz="0" w:space="0" w:color="auto"/>
            <w:left w:val="none" w:sz="0" w:space="0" w:color="auto"/>
            <w:bottom w:val="none" w:sz="0" w:space="0" w:color="auto"/>
            <w:right w:val="none" w:sz="0" w:space="0" w:color="auto"/>
          </w:divBdr>
        </w:div>
        <w:div w:id="676425294">
          <w:marLeft w:val="640"/>
          <w:marRight w:val="0"/>
          <w:marTop w:val="0"/>
          <w:marBottom w:val="0"/>
          <w:divBdr>
            <w:top w:val="none" w:sz="0" w:space="0" w:color="auto"/>
            <w:left w:val="none" w:sz="0" w:space="0" w:color="auto"/>
            <w:bottom w:val="none" w:sz="0" w:space="0" w:color="auto"/>
            <w:right w:val="none" w:sz="0" w:space="0" w:color="auto"/>
          </w:divBdr>
        </w:div>
        <w:div w:id="1503424113">
          <w:marLeft w:val="640"/>
          <w:marRight w:val="0"/>
          <w:marTop w:val="0"/>
          <w:marBottom w:val="0"/>
          <w:divBdr>
            <w:top w:val="none" w:sz="0" w:space="0" w:color="auto"/>
            <w:left w:val="none" w:sz="0" w:space="0" w:color="auto"/>
            <w:bottom w:val="none" w:sz="0" w:space="0" w:color="auto"/>
            <w:right w:val="none" w:sz="0" w:space="0" w:color="auto"/>
          </w:divBdr>
        </w:div>
        <w:div w:id="326323206">
          <w:marLeft w:val="640"/>
          <w:marRight w:val="0"/>
          <w:marTop w:val="0"/>
          <w:marBottom w:val="0"/>
          <w:divBdr>
            <w:top w:val="none" w:sz="0" w:space="0" w:color="auto"/>
            <w:left w:val="none" w:sz="0" w:space="0" w:color="auto"/>
            <w:bottom w:val="none" w:sz="0" w:space="0" w:color="auto"/>
            <w:right w:val="none" w:sz="0" w:space="0" w:color="auto"/>
          </w:divBdr>
        </w:div>
        <w:div w:id="326322380">
          <w:marLeft w:val="640"/>
          <w:marRight w:val="0"/>
          <w:marTop w:val="0"/>
          <w:marBottom w:val="0"/>
          <w:divBdr>
            <w:top w:val="none" w:sz="0" w:space="0" w:color="auto"/>
            <w:left w:val="none" w:sz="0" w:space="0" w:color="auto"/>
            <w:bottom w:val="none" w:sz="0" w:space="0" w:color="auto"/>
            <w:right w:val="none" w:sz="0" w:space="0" w:color="auto"/>
          </w:divBdr>
        </w:div>
        <w:div w:id="1516649908">
          <w:marLeft w:val="640"/>
          <w:marRight w:val="0"/>
          <w:marTop w:val="0"/>
          <w:marBottom w:val="0"/>
          <w:divBdr>
            <w:top w:val="none" w:sz="0" w:space="0" w:color="auto"/>
            <w:left w:val="none" w:sz="0" w:space="0" w:color="auto"/>
            <w:bottom w:val="none" w:sz="0" w:space="0" w:color="auto"/>
            <w:right w:val="none" w:sz="0" w:space="0" w:color="auto"/>
          </w:divBdr>
        </w:div>
        <w:div w:id="1125153824">
          <w:marLeft w:val="640"/>
          <w:marRight w:val="0"/>
          <w:marTop w:val="0"/>
          <w:marBottom w:val="0"/>
          <w:divBdr>
            <w:top w:val="none" w:sz="0" w:space="0" w:color="auto"/>
            <w:left w:val="none" w:sz="0" w:space="0" w:color="auto"/>
            <w:bottom w:val="none" w:sz="0" w:space="0" w:color="auto"/>
            <w:right w:val="none" w:sz="0" w:space="0" w:color="auto"/>
          </w:divBdr>
        </w:div>
        <w:div w:id="355079815">
          <w:marLeft w:val="640"/>
          <w:marRight w:val="0"/>
          <w:marTop w:val="0"/>
          <w:marBottom w:val="0"/>
          <w:divBdr>
            <w:top w:val="none" w:sz="0" w:space="0" w:color="auto"/>
            <w:left w:val="none" w:sz="0" w:space="0" w:color="auto"/>
            <w:bottom w:val="none" w:sz="0" w:space="0" w:color="auto"/>
            <w:right w:val="none" w:sz="0" w:space="0" w:color="auto"/>
          </w:divBdr>
        </w:div>
        <w:div w:id="1082986497">
          <w:marLeft w:val="640"/>
          <w:marRight w:val="0"/>
          <w:marTop w:val="0"/>
          <w:marBottom w:val="0"/>
          <w:divBdr>
            <w:top w:val="none" w:sz="0" w:space="0" w:color="auto"/>
            <w:left w:val="none" w:sz="0" w:space="0" w:color="auto"/>
            <w:bottom w:val="none" w:sz="0" w:space="0" w:color="auto"/>
            <w:right w:val="none" w:sz="0" w:space="0" w:color="auto"/>
          </w:divBdr>
        </w:div>
        <w:div w:id="295186424">
          <w:marLeft w:val="640"/>
          <w:marRight w:val="0"/>
          <w:marTop w:val="0"/>
          <w:marBottom w:val="0"/>
          <w:divBdr>
            <w:top w:val="none" w:sz="0" w:space="0" w:color="auto"/>
            <w:left w:val="none" w:sz="0" w:space="0" w:color="auto"/>
            <w:bottom w:val="none" w:sz="0" w:space="0" w:color="auto"/>
            <w:right w:val="none" w:sz="0" w:space="0" w:color="auto"/>
          </w:divBdr>
        </w:div>
        <w:div w:id="1234852053">
          <w:marLeft w:val="640"/>
          <w:marRight w:val="0"/>
          <w:marTop w:val="0"/>
          <w:marBottom w:val="0"/>
          <w:divBdr>
            <w:top w:val="none" w:sz="0" w:space="0" w:color="auto"/>
            <w:left w:val="none" w:sz="0" w:space="0" w:color="auto"/>
            <w:bottom w:val="none" w:sz="0" w:space="0" w:color="auto"/>
            <w:right w:val="none" w:sz="0" w:space="0" w:color="auto"/>
          </w:divBdr>
        </w:div>
        <w:div w:id="270432893">
          <w:marLeft w:val="640"/>
          <w:marRight w:val="0"/>
          <w:marTop w:val="0"/>
          <w:marBottom w:val="0"/>
          <w:divBdr>
            <w:top w:val="none" w:sz="0" w:space="0" w:color="auto"/>
            <w:left w:val="none" w:sz="0" w:space="0" w:color="auto"/>
            <w:bottom w:val="none" w:sz="0" w:space="0" w:color="auto"/>
            <w:right w:val="none" w:sz="0" w:space="0" w:color="auto"/>
          </w:divBdr>
        </w:div>
        <w:div w:id="1281759320">
          <w:marLeft w:val="640"/>
          <w:marRight w:val="0"/>
          <w:marTop w:val="0"/>
          <w:marBottom w:val="0"/>
          <w:divBdr>
            <w:top w:val="none" w:sz="0" w:space="0" w:color="auto"/>
            <w:left w:val="none" w:sz="0" w:space="0" w:color="auto"/>
            <w:bottom w:val="none" w:sz="0" w:space="0" w:color="auto"/>
            <w:right w:val="none" w:sz="0" w:space="0" w:color="auto"/>
          </w:divBdr>
        </w:div>
        <w:div w:id="1870532779">
          <w:marLeft w:val="640"/>
          <w:marRight w:val="0"/>
          <w:marTop w:val="0"/>
          <w:marBottom w:val="0"/>
          <w:divBdr>
            <w:top w:val="none" w:sz="0" w:space="0" w:color="auto"/>
            <w:left w:val="none" w:sz="0" w:space="0" w:color="auto"/>
            <w:bottom w:val="none" w:sz="0" w:space="0" w:color="auto"/>
            <w:right w:val="none" w:sz="0" w:space="0" w:color="auto"/>
          </w:divBdr>
        </w:div>
        <w:div w:id="2058819120">
          <w:marLeft w:val="640"/>
          <w:marRight w:val="0"/>
          <w:marTop w:val="0"/>
          <w:marBottom w:val="0"/>
          <w:divBdr>
            <w:top w:val="none" w:sz="0" w:space="0" w:color="auto"/>
            <w:left w:val="none" w:sz="0" w:space="0" w:color="auto"/>
            <w:bottom w:val="none" w:sz="0" w:space="0" w:color="auto"/>
            <w:right w:val="none" w:sz="0" w:space="0" w:color="auto"/>
          </w:divBdr>
        </w:div>
        <w:div w:id="1090195857">
          <w:marLeft w:val="640"/>
          <w:marRight w:val="0"/>
          <w:marTop w:val="0"/>
          <w:marBottom w:val="0"/>
          <w:divBdr>
            <w:top w:val="none" w:sz="0" w:space="0" w:color="auto"/>
            <w:left w:val="none" w:sz="0" w:space="0" w:color="auto"/>
            <w:bottom w:val="none" w:sz="0" w:space="0" w:color="auto"/>
            <w:right w:val="none" w:sz="0" w:space="0" w:color="auto"/>
          </w:divBdr>
        </w:div>
        <w:div w:id="1900893738">
          <w:marLeft w:val="640"/>
          <w:marRight w:val="0"/>
          <w:marTop w:val="0"/>
          <w:marBottom w:val="0"/>
          <w:divBdr>
            <w:top w:val="none" w:sz="0" w:space="0" w:color="auto"/>
            <w:left w:val="none" w:sz="0" w:space="0" w:color="auto"/>
            <w:bottom w:val="none" w:sz="0" w:space="0" w:color="auto"/>
            <w:right w:val="none" w:sz="0" w:space="0" w:color="auto"/>
          </w:divBdr>
        </w:div>
        <w:div w:id="867766377">
          <w:marLeft w:val="640"/>
          <w:marRight w:val="0"/>
          <w:marTop w:val="0"/>
          <w:marBottom w:val="0"/>
          <w:divBdr>
            <w:top w:val="none" w:sz="0" w:space="0" w:color="auto"/>
            <w:left w:val="none" w:sz="0" w:space="0" w:color="auto"/>
            <w:bottom w:val="none" w:sz="0" w:space="0" w:color="auto"/>
            <w:right w:val="none" w:sz="0" w:space="0" w:color="auto"/>
          </w:divBdr>
        </w:div>
        <w:div w:id="621502645">
          <w:marLeft w:val="640"/>
          <w:marRight w:val="0"/>
          <w:marTop w:val="0"/>
          <w:marBottom w:val="0"/>
          <w:divBdr>
            <w:top w:val="none" w:sz="0" w:space="0" w:color="auto"/>
            <w:left w:val="none" w:sz="0" w:space="0" w:color="auto"/>
            <w:bottom w:val="none" w:sz="0" w:space="0" w:color="auto"/>
            <w:right w:val="none" w:sz="0" w:space="0" w:color="auto"/>
          </w:divBdr>
        </w:div>
        <w:div w:id="312609838">
          <w:marLeft w:val="640"/>
          <w:marRight w:val="0"/>
          <w:marTop w:val="0"/>
          <w:marBottom w:val="0"/>
          <w:divBdr>
            <w:top w:val="none" w:sz="0" w:space="0" w:color="auto"/>
            <w:left w:val="none" w:sz="0" w:space="0" w:color="auto"/>
            <w:bottom w:val="none" w:sz="0" w:space="0" w:color="auto"/>
            <w:right w:val="none" w:sz="0" w:space="0" w:color="auto"/>
          </w:divBdr>
        </w:div>
        <w:div w:id="1502699996">
          <w:marLeft w:val="640"/>
          <w:marRight w:val="0"/>
          <w:marTop w:val="0"/>
          <w:marBottom w:val="0"/>
          <w:divBdr>
            <w:top w:val="none" w:sz="0" w:space="0" w:color="auto"/>
            <w:left w:val="none" w:sz="0" w:space="0" w:color="auto"/>
            <w:bottom w:val="none" w:sz="0" w:space="0" w:color="auto"/>
            <w:right w:val="none" w:sz="0" w:space="0" w:color="auto"/>
          </w:divBdr>
        </w:div>
        <w:div w:id="1272013985">
          <w:marLeft w:val="640"/>
          <w:marRight w:val="0"/>
          <w:marTop w:val="0"/>
          <w:marBottom w:val="0"/>
          <w:divBdr>
            <w:top w:val="none" w:sz="0" w:space="0" w:color="auto"/>
            <w:left w:val="none" w:sz="0" w:space="0" w:color="auto"/>
            <w:bottom w:val="none" w:sz="0" w:space="0" w:color="auto"/>
            <w:right w:val="none" w:sz="0" w:space="0" w:color="auto"/>
          </w:divBdr>
        </w:div>
        <w:div w:id="275525848">
          <w:marLeft w:val="640"/>
          <w:marRight w:val="0"/>
          <w:marTop w:val="0"/>
          <w:marBottom w:val="0"/>
          <w:divBdr>
            <w:top w:val="none" w:sz="0" w:space="0" w:color="auto"/>
            <w:left w:val="none" w:sz="0" w:space="0" w:color="auto"/>
            <w:bottom w:val="none" w:sz="0" w:space="0" w:color="auto"/>
            <w:right w:val="none" w:sz="0" w:space="0" w:color="auto"/>
          </w:divBdr>
        </w:div>
        <w:div w:id="1624191094">
          <w:marLeft w:val="640"/>
          <w:marRight w:val="0"/>
          <w:marTop w:val="0"/>
          <w:marBottom w:val="0"/>
          <w:divBdr>
            <w:top w:val="none" w:sz="0" w:space="0" w:color="auto"/>
            <w:left w:val="none" w:sz="0" w:space="0" w:color="auto"/>
            <w:bottom w:val="none" w:sz="0" w:space="0" w:color="auto"/>
            <w:right w:val="none" w:sz="0" w:space="0" w:color="auto"/>
          </w:divBdr>
        </w:div>
        <w:div w:id="594172809">
          <w:marLeft w:val="640"/>
          <w:marRight w:val="0"/>
          <w:marTop w:val="0"/>
          <w:marBottom w:val="0"/>
          <w:divBdr>
            <w:top w:val="none" w:sz="0" w:space="0" w:color="auto"/>
            <w:left w:val="none" w:sz="0" w:space="0" w:color="auto"/>
            <w:bottom w:val="none" w:sz="0" w:space="0" w:color="auto"/>
            <w:right w:val="none" w:sz="0" w:space="0" w:color="auto"/>
          </w:divBdr>
        </w:div>
        <w:div w:id="879782357">
          <w:marLeft w:val="640"/>
          <w:marRight w:val="0"/>
          <w:marTop w:val="0"/>
          <w:marBottom w:val="0"/>
          <w:divBdr>
            <w:top w:val="none" w:sz="0" w:space="0" w:color="auto"/>
            <w:left w:val="none" w:sz="0" w:space="0" w:color="auto"/>
            <w:bottom w:val="none" w:sz="0" w:space="0" w:color="auto"/>
            <w:right w:val="none" w:sz="0" w:space="0" w:color="auto"/>
          </w:divBdr>
        </w:div>
        <w:div w:id="832915262">
          <w:marLeft w:val="640"/>
          <w:marRight w:val="0"/>
          <w:marTop w:val="0"/>
          <w:marBottom w:val="0"/>
          <w:divBdr>
            <w:top w:val="none" w:sz="0" w:space="0" w:color="auto"/>
            <w:left w:val="none" w:sz="0" w:space="0" w:color="auto"/>
            <w:bottom w:val="none" w:sz="0" w:space="0" w:color="auto"/>
            <w:right w:val="none" w:sz="0" w:space="0" w:color="auto"/>
          </w:divBdr>
        </w:div>
        <w:div w:id="897519939">
          <w:marLeft w:val="640"/>
          <w:marRight w:val="0"/>
          <w:marTop w:val="0"/>
          <w:marBottom w:val="0"/>
          <w:divBdr>
            <w:top w:val="none" w:sz="0" w:space="0" w:color="auto"/>
            <w:left w:val="none" w:sz="0" w:space="0" w:color="auto"/>
            <w:bottom w:val="none" w:sz="0" w:space="0" w:color="auto"/>
            <w:right w:val="none" w:sz="0" w:space="0" w:color="auto"/>
          </w:divBdr>
        </w:div>
        <w:div w:id="1273365074">
          <w:marLeft w:val="640"/>
          <w:marRight w:val="0"/>
          <w:marTop w:val="0"/>
          <w:marBottom w:val="0"/>
          <w:divBdr>
            <w:top w:val="none" w:sz="0" w:space="0" w:color="auto"/>
            <w:left w:val="none" w:sz="0" w:space="0" w:color="auto"/>
            <w:bottom w:val="none" w:sz="0" w:space="0" w:color="auto"/>
            <w:right w:val="none" w:sz="0" w:space="0" w:color="auto"/>
          </w:divBdr>
        </w:div>
        <w:div w:id="372848250">
          <w:marLeft w:val="640"/>
          <w:marRight w:val="0"/>
          <w:marTop w:val="0"/>
          <w:marBottom w:val="0"/>
          <w:divBdr>
            <w:top w:val="none" w:sz="0" w:space="0" w:color="auto"/>
            <w:left w:val="none" w:sz="0" w:space="0" w:color="auto"/>
            <w:bottom w:val="none" w:sz="0" w:space="0" w:color="auto"/>
            <w:right w:val="none" w:sz="0" w:space="0" w:color="auto"/>
          </w:divBdr>
        </w:div>
        <w:div w:id="2052262473">
          <w:marLeft w:val="640"/>
          <w:marRight w:val="0"/>
          <w:marTop w:val="0"/>
          <w:marBottom w:val="0"/>
          <w:divBdr>
            <w:top w:val="none" w:sz="0" w:space="0" w:color="auto"/>
            <w:left w:val="none" w:sz="0" w:space="0" w:color="auto"/>
            <w:bottom w:val="none" w:sz="0" w:space="0" w:color="auto"/>
            <w:right w:val="none" w:sz="0" w:space="0" w:color="auto"/>
          </w:divBdr>
        </w:div>
        <w:div w:id="220867862">
          <w:marLeft w:val="640"/>
          <w:marRight w:val="0"/>
          <w:marTop w:val="0"/>
          <w:marBottom w:val="0"/>
          <w:divBdr>
            <w:top w:val="none" w:sz="0" w:space="0" w:color="auto"/>
            <w:left w:val="none" w:sz="0" w:space="0" w:color="auto"/>
            <w:bottom w:val="none" w:sz="0" w:space="0" w:color="auto"/>
            <w:right w:val="none" w:sz="0" w:space="0" w:color="auto"/>
          </w:divBdr>
        </w:div>
        <w:div w:id="1299729161">
          <w:marLeft w:val="640"/>
          <w:marRight w:val="0"/>
          <w:marTop w:val="0"/>
          <w:marBottom w:val="0"/>
          <w:divBdr>
            <w:top w:val="none" w:sz="0" w:space="0" w:color="auto"/>
            <w:left w:val="none" w:sz="0" w:space="0" w:color="auto"/>
            <w:bottom w:val="none" w:sz="0" w:space="0" w:color="auto"/>
            <w:right w:val="none" w:sz="0" w:space="0" w:color="auto"/>
          </w:divBdr>
        </w:div>
        <w:div w:id="825585256">
          <w:marLeft w:val="640"/>
          <w:marRight w:val="0"/>
          <w:marTop w:val="0"/>
          <w:marBottom w:val="0"/>
          <w:divBdr>
            <w:top w:val="none" w:sz="0" w:space="0" w:color="auto"/>
            <w:left w:val="none" w:sz="0" w:space="0" w:color="auto"/>
            <w:bottom w:val="none" w:sz="0" w:space="0" w:color="auto"/>
            <w:right w:val="none" w:sz="0" w:space="0" w:color="auto"/>
          </w:divBdr>
        </w:div>
        <w:div w:id="926228781">
          <w:marLeft w:val="640"/>
          <w:marRight w:val="0"/>
          <w:marTop w:val="0"/>
          <w:marBottom w:val="0"/>
          <w:divBdr>
            <w:top w:val="none" w:sz="0" w:space="0" w:color="auto"/>
            <w:left w:val="none" w:sz="0" w:space="0" w:color="auto"/>
            <w:bottom w:val="none" w:sz="0" w:space="0" w:color="auto"/>
            <w:right w:val="none" w:sz="0" w:space="0" w:color="auto"/>
          </w:divBdr>
        </w:div>
        <w:div w:id="1338072189">
          <w:marLeft w:val="640"/>
          <w:marRight w:val="0"/>
          <w:marTop w:val="0"/>
          <w:marBottom w:val="0"/>
          <w:divBdr>
            <w:top w:val="none" w:sz="0" w:space="0" w:color="auto"/>
            <w:left w:val="none" w:sz="0" w:space="0" w:color="auto"/>
            <w:bottom w:val="none" w:sz="0" w:space="0" w:color="auto"/>
            <w:right w:val="none" w:sz="0" w:space="0" w:color="auto"/>
          </w:divBdr>
        </w:div>
      </w:divsChild>
    </w:div>
    <w:div w:id="1030913170">
      <w:bodyDiv w:val="1"/>
      <w:marLeft w:val="0"/>
      <w:marRight w:val="0"/>
      <w:marTop w:val="0"/>
      <w:marBottom w:val="0"/>
      <w:divBdr>
        <w:top w:val="none" w:sz="0" w:space="0" w:color="auto"/>
        <w:left w:val="none" w:sz="0" w:space="0" w:color="auto"/>
        <w:bottom w:val="none" w:sz="0" w:space="0" w:color="auto"/>
        <w:right w:val="none" w:sz="0" w:space="0" w:color="auto"/>
      </w:divBdr>
      <w:divsChild>
        <w:div w:id="525024312">
          <w:marLeft w:val="640"/>
          <w:marRight w:val="0"/>
          <w:marTop w:val="0"/>
          <w:marBottom w:val="0"/>
          <w:divBdr>
            <w:top w:val="none" w:sz="0" w:space="0" w:color="auto"/>
            <w:left w:val="none" w:sz="0" w:space="0" w:color="auto"/>
            <w:bottom w:val="none" w:sz="0" w:space="0" w:color="auto"/>
            <w:right w:val="none" w:sz="0" w:space="0" w:color="auto"/>
          </w:divBdr>
        </w:div>
        <w:div w:id="1437211321">
          <w:marLeft w:val="640"/>
          <w:marRight w:val="0"/>
          <w:marTop w:val="0"/>
          <w:marBottom w:val="0"/>
          <w:divBdr>
            <w:top w:val="none" w:sz="0" w:space="0" w:color="auto"/>
            <w:left w:val="none" w:sz="0" w:space="0" w:color="auto"/>
            <w:bottom w:val="none" w:sz="0" w:space="0" w:color="auto"/>
            <w:right w:val="none" w:sz="0" w:space="0" w:color="auto"/>
          </w:divBdr>
        </w:div>
        <w:div w:id="815343093">
          <w:marLeft w:val="640"/>
          <w:marRight w:val="0"/>
          <w:marTop w:val="0"/>
          <w:marBottom w:val="0"/>
          <w:divBdr>
            <w:top w:val="none" w:sz="0" w:space="0" w:color="auto"/>
            <w:left w:val="none" w:sz="0" w:space="0" w:color="auto"/>
            <w:bottom w:val="none" w:sz="0" w:space="0" w:color="auto"/>
            <w:right w:val="none" w:sz="0" w:space="0" w:color="auto"/>
          </w:divBdr>
        </w:div>
        <w:div w:id="1184630195">
          <w:marLeft w:val="640"/>
          <w:marRight w:val="0"/>
          <w:marTop w:val="0"/>
          <w:marBottom w:val="0"/>
          <w:divBdr>
            <w:top w:val="none" w:sz="0" w:space="0" w:color="auto"/>
            <w:left w:val="none" w:sz="0" w:space="0" w:color="auto"/>
            <w:bottom w:val="none" w:sz="0" w:space="0" w:color="auto"/>
            <w:right w:val="none" w:sz="0" w:space="0" w:color="auto"/>
          </w:divBdr>
        </w:div>
        <w:div w:id="622885937">
          <w:marLeft w:val="640"/>
          <w:marRight w:val="0"/>
          <w:marTop w:val="0"/>
          <w:marBottom w:val="0"/>
          <w:divBdr>
            <w:top w:val="none" w:sz="0" w:space="0" w:color="auto"/>
            <w:left w:val="none" w:sz="0" w:space="0" w:color="auto"/>
            <w:bottom w:val="none" w:sz="0" w:space="0" w:color="auto"/>
            <w:right w:val="none" w:sz="0" w:space="0" w:color="auto"/>
          </w:divBdr>
        </w:div>
        <w:div w:id="532771228">
          <w:marLeft w:val="640"/>
          <w:marRight w:val="0"/>
          <w:marTop w:val="0"/>
          <w:marBottom w:val="0"/>
          <w:divBdr>
            <w:top w:val="none" w:sz="0" w:space="0" w:color="auto"/>
            <w:left w:val="none" w:sz="0" w:space="0" w:color="auto"/>
            <w:bottom w:val="none" w:sz="0" w:space="0" w:color="auto"/>
            <w:right w:val="none" w:sz="0" w:space="0" w:color="auto"/>
          </w:divBdr>
        </w:div>
        <w:div w:id="85348855">
          <w:marLeft w:val="640"/>
          <w:marRight w:val="0"/>
          <w:marTop w:val="0"/>
          <w:marBottom w:val="0"/>
          <w:divBdr>
            <w:top w:val="none" w:sz="0" w:space="0" w:color="auto"/>
            <w:left w:val="none" w:sz="0" w:space="0" w:color="auto"/>
            <w:bottom w:val="none" w:sz="0" w:space="0" w:color="auto"/>
            <w:right w:val="none" w:sz="0" w:space="0" w:color="auto"/>
          </w:divBdr>
        </w:div>
        <w:div w:id="180822202">
          <w:marLeft w:val="640"/>
          <w:marRight w:val="0"/>
          <w:marTop w:val="0"/>
          <w:marBottom w:val="0"/>
          <w:divBdr>
            <w:top w:val="none" w:sz="0" w:space="0" w:color="auto"/>
            <w:left w:val="none" w:sz="0" w:space="0" w:color="auto"/>
            <w:bottom w:val="none" w:sz="0" w:space="0" w:color="auto"/>
            <w:right w:val="none" w:sz="0" w:space="0" w:color="auto"/>
          </w:divBdr>
        </w:div>
        <w:div w:id="148375359">
          <w:marLeft w:val="640"/>
          <w:marRight w:val="0"/>
          <w:marTop w:val="0"/>
          <w:marBottom w:val="0"/>
          <w:divBdr>
            <w:top w:val="none" w:sz="0" w:space="0" w:color="auto"/>
            <w:left w:val="none" w:sz="0" w:space="0" w:color="auto"/>
            <w:bottom w:val="none" w:sz="0" w:space="0" w:color="auto"/>
            <w:right w:val="none" w:sz="0" w:space="0" w:color="auto"/>
          </w:divBdr>
        </w:div>
        <w:div w:id="253050707">
          <w:marLeft w:val="640"/>
          <w:marRight w:val="0"/>
          <w:marTop w:val="0"/>
          <w:marBottom w:val="0"/>
          <w:divBdr>
            <w:top w:val="none" w:sz="0" w:space="0" w:color="auto"/>
            <w:left w:val="none" w:sz="0" w:space="0" w:color="auto"/>
            <w:bottom w:val="none" w:sz="0" w:space="0" w:color="auto"/>
            <w:right w:val="none" w:sz="0" w:space="0" w:color="auto"/>
          </w:divBdr>
        </w:div>
        <w:div w:id="1649675512">
          <w:marLeft w:val="640"/>
          <w:marRight w:val="0"/>
          <w:marTop w:val="0"/>
          <w:marBottom w:val="0"/>
          <w:divBdr>
            <w:top w:val="none" w:sz="0" w:space="0" w:color="auto"/>
            <w:left w:val="none" w:sz="0" w:space="0" w:color="auto"/>
            <w:bottom w:val="none" w:sz="0" w:space="0" w:color="auto"/>
            <w:right w:val="none" w:sz="0" w:space="0" w:color="auto"/>
          </w:divBdr>
        </w:div>
        <w:div w:id="601839109">
          <w:marLeft w:val="640"/>
          <w:marRight w:val="0"/>
          <w:marTop w:val="0"/>
          <w:marBottom w:val="0"/>
          <w:divBdr>
            <w:top w:val="none" w:sz="0" w:space="0" w:color="auto"/>
            <w:left w:val="none" w:sz="0" w:space="0" w:color="auto"/>
            <w:bottom w:val="none" w:sz="0" w:space="0" w:color="auto"/>
            <w:right w:val="none" w:sz="0" w:space="0" w:color="auto"/>
          </w:divBdr>
        </w:div>
        <w:div w:id="333727701">
          <w:marLeft w:val="640"/>
          <w:marRight w:val="0"/>
          <w:marTop w:val="0"/>
          <w:marBottom w:val="0"/>
          <w:divBdr>
            <w:top w:val="none" w:sz="0" w:space="0" w:color="auto"/>
            <w:left w:val="none" w:sz="0" w:space="0" w:color="auto"/>
            <w:bottom w:val="none" w:sz="0" w:space="0" w:color="auto"/>
            <w:right w:val="none" w:sz="0" w:space="0" w:color="auto"/>
          </w:divBdr>
        </w:div>
        <w:div w:id="1490513441">
          <w:marLeft w:val="640"/>
          <w:marRight w:val="0"/>
          <w:marTop w:val="0"/>
          <w:marBottom w:val="0"/>
          <w:divBdr>
            <w:top w:val="none" w:sz="0" w:space="0" w:color="auto"/>
            <w:left w:val="none" w:sz="0" w:space="0" w:color="auto"/>
            <w:bottom w:val="none" w:sz="0" w:space="0" w:color="auto"/>
            <w:right w:val="none" w:sz="0" w:space="0" w:color="auto"/>
          </w:divBdr>
        </w:div>
        <w:div w:id="341398036">
          <w:marLeft w:val="640"/>
          <w:marRight w:val="0"/>
          <w:marTop w:val="0"/>
          <w:marBottom w:val="0"/>
          <w:divBdr>
            <w:top w:val="none" w:sz="0" w:space="0" w:color="auto"/>
            <w:left w:val="none" w:sz="0" w:space="0" w:color="auto"/>
            <w:bottom w:val="none" w:sz="0" w:space="0" w:color="auto"/>
            <w:right w:val="none" w:sz="0" w:space="0" w:color="auto"/>
          </w:divBdr>
        </w:div>
        <w:div w:id="1561747714">
          <w:marLeft w:val="640"/>
          <w:marRight w:val="0"/>
          <w:marTop w:val="0"/>
          <w:marBottom w:val="0"/>
          <w:divBdr>
            <w:top w:val="none" w:sz="0" w:space="0" w:color="auto"/>
            <w:left w:val="none" w:sz="0" w:space="0" w:color="auto"/>
            <w:bottom w:val="none" w:sz="0" w:space="0" w:color="auto"/>
            <w:right w:val="none" w:sz="0" w:space="0" w:color="auto"/>
          </w:divBdr>
        </w:div>
        <w:div w:id="843667517">
          <w:marLeft w:val="640"/>
          <w:marRight w:val="0"/>
          <w:marTop w:val="0"/>
          <w:marBottom w:val="0"/>
          <w:divBdr>
            <w:top w:val="none" w:sz="0" w:space="0" w:color="auto"/>
            <w:left w:val="none" w:sz="0" w:space="0" w:color="auto"/>
            <w:bottom w:val="none" w:sz="0" w:space="0" w:color="auto"/>
            <w:right w:val="none" w:sz="0" w:space="0" w:color="auto"/>
          </w:divBdr>
        </w:div>
        <w:div w:id="1207059189">
          <w:marLeft w:val="640"/>
          <w:marRight w:val="0"/>
          <w:marTop w:val="0"/>
          <w:marBottom w:val="0"/>
          <w:divBdr>
            <w:top w:val="none" w:sz="0" w:space="0" w:color="auto"/>
            <w:left w:val="none" w:sz="0" w:space="0" w:color="auto"/>
            <w:bottom w:val="none" w:sz="0" w:space="0" w:color="auto"/>
            <w:right w:val="none" w:sz="0" w:space="0" w:color="auto"/>
          </w:divBdr>
        </w:div>
        <w:div w:id="1243418716">
          <w:marLeft w:val="640"/>
          <w:marRight w:val="0"/>
          <w:marTop w:val="0"/>
          <w:marBottom w:val="0"/>
          <w:divBdr>
            <w:top w:val="none" w:sz="0" w:space="0" w:color="auto"/>
            <w:left w:val="none" w:sz="0" w:space="0" w:color="auto"/>
            <w:bottom w:val="none" w:sz="0" w:space="0" w:color="auto"/>
            <w:right w:val="none" w:sz="0" w:space="0" w:color="auto"/>
          </w:divBdr>
        </w:div>
        <w:div w:id="341930281">
          <w:marLeft w:val="640"/>
          <w:marRight w:val="0"/>
          <w:marTop w:val="0"/>
          <w:marBottom w:val="0"/>
          <w:divBdr>
            <w:top w:val="none" w:sz="0" w:space="0" w:color="auto"/>
            <w:left w:val="none" w:sz="0" w:space="0" w:color="auto"/>
            <w:bottom w:val="none" w:sz="0" w:space="0" w:color="auto"/>
            <w:right w:val="none" w:sz="0" w:space="0" w:color="auto"/>
          </w:divBdr>
        </w:div>
        <w:div w:id="1365711623">
          <w:marLeft w:val="640"/>
          <w:marRight w:val="0"/>
          <w:marTop w:val="0"/>
          <w:marBottom w:val="0"/>
          <w:divBdr>
            <w:top w:val="none" w:sz="0" w:space="0" w:color="auto"/>
            <w:left w:val="none" w:sz="0" w:space="0" w:color="auto"/>
            <w:bottom w:val="none" w:sz="0" w:space="0" w:color="auto"/>
            <w:right w:val="none" w:sz="0" w:space="0" w:color="auto"/>
          </w:divBdr>
        </w:div>
        <w:div w:id="1685479134">
          <w:marLeft w:val="640"/>
          <w:marRight w:val="0"/>
          <w:marTop w:val="0"/>
          <w:marBottom w:val="0"/>
          <w:divBdr>
            <w:top w:val="none" w:sz="0" w:space="0" w:color="auto"/>
            <w:left w:val="none" w:sz="0" w:space="0" w:color="auto"/>
            <w:bottom w:val="none" w:sz="0" w:space="0" w:color="auto"/>
            <w:right w:val="none" w:sz="0" w:space="0" w:color="auto"/>
          </w:divBdr>
        </w:div>
        <w:div w:id="344017377">
          <w:marLeft w:val="640"/>
          <w:marRight w:val="0"/>
          <w:marTop w:val="0"/>
          <w:marBottom w:val="0"/>
          <w:divBdr>
            <w:top w:val="none" w:sz="0" w:space="0" w:color="auto"/>
            <w:left w:val="none" w:sz="0" w:space="0" w:color="auto"/>
            <w:bottom w:val="none" w:sz="0" w:space="0" w:color="auto"/>
            <w:right w:val="none" w:sz="0" w:space="0" w:color="auto"/>
          </w:divBdr>
        </w:div>
        <w:div w:id="1780024106">
          <w:marLeft w:val="640"/>
          <w:marRight w:val="0"/>
          <w:marTop w:val="0"/>
          <w:marBottom w:val="0"/>
          <w:divBdr>
            <w:top w:val="none" w:sz="0" w:space="0" w:color="auto"/>
            <w:left w:val="none" w:sz="0" w:space="0" w:color="auto"/>
            <w:bottom w:val="none" w:sz="0" w:space="0" w:color="auto"/>
            <w:right w:val="none" w:sz="0" w:space="0" w:color="auto"/>
          </w:divBdr>
        </w:div>
        <w:div w:id="1614359840">
          <w:marLeft w:val="640"/>
          <w:marRight w:val="0"/>
          <w:marTop w:val="0"/>
          <w:marBottom w:val="0"/>
          <w:divBdr>
            <w:top w:val="none" w:sz="0" w:space="0" w:color="auto"/>
            <w:left w:val="none" w:sz="0" w:space="0" w:color="auto"/>
            <w:bottom w:val="none" w:sz="0" w:space="0" w:color="auto"/>
            <w:right w:val="none" w:sz="0" w:space="0" w:color="auto"/>
          </w:divBdr>
        </w:div>
        <w:div w:id="732240701">
          <w:marLeft w:val="640"/>
          <w:marRight w:val="0"/>
          <w:marTop w:val="0"/>
          <w:marBottom w:val="0"/>
          <w:divBdr>
            <w:top w:val="none" w:sz="0" w:space="0" w:color="auto"/>
            <w:left w:val="none" w:sz="0" w:space="0" w:color="auto"/>
            <w:bottom w:val="none" w:sz="0" w:space="0" w:color="auto"/>
            <w:right w:val="none" w:sz="0" w:space="0" w:color="auto"/>
          </w:divBdr>
        </w:div>
        <w:div w:id="239173229">
          <w:marLeft w:val="640"/>
          <w:marRight w:val="0"/>
          <w:marTop w:val="0"/>
          <w:marBottom w:val="0"/>
          <w:divBdr>
            <w:top w:val="none" w:sz="0" w:space="0" w:color="auto"/>
            <w:left w:val="none" w:sz="0" w:space="0" w:color="auto"/>
            <w:bottom w:val="none" w:sz="0" w:space="0" w:color="auto"/>
            <w:right w:val="none" w:sz="0" w:space="0" w:color="auto"/>
          </w:divBdr>
        </w:div>
        <w:div w:id="1507403093">
          <w:marLeft w:val="640"/>
          <w:marRight w:val="0"/>
          <w:marTop w:val="0"/>
          <w:marBottom w:val="0"/>
          <w:divBdr>
            <w:top w:val="none" w:sz="0" w:space="0" w:color="auto"/>
            <w:left w:val="none" w:sz="0" w:space="0" w:color="auto"/>
            <w:bottom w:val="none" w:sz="0" w:space="0" w:color="auto"/>
            <w:right w:val="none" w:sz="0" w:space="0" w:color="auto"/>
          </w:divBdr>
        </w:div>
        <w:div w:id="1377699740">
          <w:marLeft w:val="640"/>
          <w:marRight w:val="0"/>
          <w:marTop w:val="0"/>
          <w:marBottom w:val="0"/>
          <w:divBdr>
            <w:top w:val="none" w:sz="0" w:space="0" w:color="auto"/>
            <w:left w:val="none" w:sz="0" w:space="0" w:color="auto"/>
            <w:bottom w:val="none" w:sz="0" w:space="0" w:color="auto"/>
            <w:right w:val="none" w:sz="0" w:space="0" w:color="auto"/>
          </w:divBdr>
        </w:div>
        <w:div w:id="1837108772">
          <w:marLeft w:val="640"/>
          <w:marRight w:val="0"/>
          <w:marTop w:val="0"/>
          <w:marBottom w:val="0"/>
          <w:divBdr>
            <w:top w:val="none" w:sz="0" w:space="0" w:color="auto"/>
            <w:left w:val="none" w:sz="0" w:space="0" w:color="auto"/>
            <w:bottom w:val="none" w:sz="0" w:space="0" w:color="auto"/>
            <w:right w:val="none" w:sz="0" w:space="0" w:color="auto"/>
          </w:divBdr>
        </w:div>
        <w:div w:id="389578280">
          <w:marLeft w:val="640"/>
          <w:marRight w:val="0"/>
          <w:marTop w:val="0"/>
          <w:marBottom w:val="0"/>
          <w:divBdr>
            <w:top w:val="none" w:sz="0" w:space="0" w:color="auto"/>
            <w:left w:val="none" w:sz="0" w:space="0" w:color="auto"/>
            <w:bottom w:val="none" w:sz="0" w:space="0" w:color="auto"/>
            <w:right w:val="none" w:sz="0" w:space="0" w:color="auto"/>
          </w:divBdr>
        </w:div>
        <w:div w:id="2054771636">
          <w:marLeft w:val="640"/>
          <w:marRight w:val="0"/>
          <w:marTop w:val="0"/>
          <w:marBottom w:val="0"/>
          <w:divBdr>
            <w:top w:val="none" w:sz="0" w:space="0" w:color="auto"/>
            <w:left w:val="none" w:sz="0" w:space="0" w:color="auto"/>
            <w:bottom w:val="none" w:sz="0" w:space="0" w:color="auto"/>
            <w:right w:val="none" w:sz="0" w:space="0" w:color="auto"/>
          </w:divBdr>
        </w:div>
        <w:div w:id="849685327">
          <w:marLeft w:val="640"/>
          <w:marRight w:val="0"/>
          <w:marTop w:val="0"/>
          <w:marBottom w:val="0"/>
          <w:divBdr>
            <w:top w:val="none" w:sz="0" w:space="0" w:color="auto"/>
            <w:left w:val="none" w:sz="0" w:space="0" w:color="auto"/>
            <w:bottom w:val="none" w:sz="0" w:space="0" w:color="auto"/>
            <w:right w:val="none" w:sz="0" w:space="0" w:color="auto"/>
          </w:divBdr>
        </w:div>
        <w:div w:id="2145615643">
          <w:marLeft w:val="640"/>
          <w:marRight w:val="0"/>
          <w:marTop w:val="0"/>
          <w:marBottom w:val="0"/>
          <w:divBdr>
            <w:top w:val="none" w:sz="0" w:space="0" w:color="auto"/>
            <w:left w:val="none" w:sz="0" w:space="0" w:color="auto"/>
            <w:bottom w:val="none" w:sz="0" w:space="0" w:color="auto"/>
            <w:right w:val="none" w:sz="0" w:space="0" w:color="auto"/>
          </w:divBdr>
        </w:div>
        <w:div w:id="1727298921">
          <w:marLeft w:val="640"/>
          <w:marRight w:val="0"/>
          <w:marTop w:val="0"/>
          <w:marBottom w:val="0"/>
          <w:divBdr>
            <w:top w:val="none" w:sz="0" w:space="0" w:color="auto"/>
            <w:left w:val="none" w:sz="0" w:space="0" w:color="auto"/>
            <w:bottom w:val="none" w:sz="0" w:space="0" w:color="auto"/>
            <w:right w:val="none" w:sz="0" w:space="0" w:color="auto"/>
          </w:divBdr>
        </w:div>
        <w:div w:id="1626081818">
          <w:marLeft w:val="640"/>
          <w:marRight w:val="0"/>
          <w:marTop w:val="0"/>
          <w:marBottom w:val="0"/>
          <w:divBdr>
            <w:top w:val="none" w:sz="0" w:space="0" w:color="auto"/>
            <w:left w:val="none" w:sz="0" w:space="0" w:color="auto"/>
            <w:bottom w:val="none" w:sz="0" w:space="0" w:color="auto"/>
            <w:right w:val="none" w:sz="0" w:space="0" w:color="auto"/>
          </w:divBdr>
        </w:div>
        <w:div w:id="341207786">
          <w:marLeft w:val="640"/>
          <w:marRight w:val="0"/>
          <w:marTop w:val="0"/>
          <w:marBottom w:val="0"/>
          <w:divBdr>
            <w:top w:val="none" w:sz="0" w:space="0" w:color="auto"/>
            <w:left w:val="none" w:sz="0" w:space="0" w:color="auto"/>
            <w:bottom w:val="none" w:sz="0" w:space="0" w:color="auto"/>
            <w:right w:val="none" w:sz="0" w:space="0" w:color="auto"/>
          </w:divBdr>
        </w:div>
        <w:div w:id="1186675260">
          <w:marLeft w:val="640"/>
          <w:marRight w:val="0"/>
          <w:marTop w:val="0"/>
          <w:marBottom w:val="0"/>
          <w:divBdr>
            <w:top w:val="none" w:sz="0" w:space="0" w:color="auto"/>
            <w:left w:val="none" w:sz="0" w:space="0" w:color="auto"/>
            <w:bottom w:val="none" w:sz="0" w:space="0" w:color="auto"/>
            <w:right w:val="none" w:sz="0" w:space="0" w:color="auto"/>
          </w:divBdr>
        </w:div>
        <w:div w:id="818962877">
          <w:marLeft w:val="640"/>
          <w:marRight w:val="0"/>
          <w:marTop w:val="0"/>
          <w:marBottom w:val="0"/>
          <w:divBdr>
            <w:top w:val="none" w:sz="0" w:space="0" w:color="auto"/>
            <w:left w:val="none" w:sz="0" w:space="0" w:color="auto"/>
            <w:bottom w:val="none" w:sz="0" w:space="0" w:color="auto"/>
            <w:right w:val="none" w:sz="0" w:space="0" w:color="auto"/>
          </w:divBdr>
        </w:div>
        <w:div w:id="1168790112">
          <w:marLeft w:val="640"/>
          <w:marRight w:val="0"/>
          <w:marTop w:val="0"/>
          <w:marBottom w:val="0"/>
          <w:divBdr>
            <w:top w:val="none" w:sz="0" w:space="0" w:color="auto"/>
            <w:left w:val="none" w:sz="0" w:space="0" w:color="auto"/>
            <w:bottom w:val="none" w:sz="0" w:space="0" w:color="auto"/>
            <w:right w:val="none" w:sz="0" w:space="0" w:color="auto"/>
          </w:divBdr>
        </w:div>
        <w:div w:id="1602491116">
          <w:marLeft w:val="640"/>
          <w:marRight w:val="0"/>
          <w:marTop w:val="0"/>
          <w:marBottom w:val="0"/>
          <w:divBdr>
            <w:top w:val="none" w:sz="0" w:space="0" w:color="auto"/>
            <w:left w:val="none" w:sz="0" w:space="0" w:color="auto"/>
            <w:bottom w:val="none" w:sz="0" w:space="0" w:color="auto"/>
            <w:right w:val="none" w:sz="0" w:space="0" w:color="auto"/>
          </w:divBdr>
        </w:div>
        <w:div w:id="1828133143">
          <w:marLeft w:val="640"/>
          <w:marRight w:val="0"/>
          <w:marTop w:val="0"/>
          <w:marBottom w:val="0"/>
          <w:divBdr>
            <w:top w:val="none" w:sz="0" w:space="0" w:color="auto"/>
            <w:left w:val="none" w:sz="0" w:space="0" w:color="auto"/>
            <w:bottom w:val="none" w:sz="0" w:space="0" w:color="auto"/>
            <w:right w:val="none" w:sz="0" w:space="0" w:color="auto"/>
          </w:divBdr>
        </w:div>
        <w:div w:id="637958499">
          <w:marLeft w:val="640"/>
          <w:marRight w:val="0"/>
          <w:marTop w:val="0"/>
          <w:marBottom w:val="0"/>
          <w:divBdr>
            <w:top w:val="none" w:sz="0" w:space="0" w:color="auto"/>
            <w:left w:val="none" w:sz="0" w:space="0" w:color="auto"/>
            <w:bottom w:val="none" w:sz="0" w:space="0" w:color="auto"/>
            <w:right w:val="none" w:sz="0" w:space="0" w:color="auto"/>
          </w:divBdr>
        </w:div>
        <w:div w:id="171914322">
          <w:marLeft w:val="640"/>
          <w:marRight w:val="0"/>
          <w:marTop w:val="0"/>
          <w:marBottom w:val="0"/>
          <w:divBdr>
            <w:top w:val="none" w:sz="0" w:space="0" w:color="auto"/>
            <w:left w:val="none" w:sz="0" w:space="0" w:color="auto"/>
            <w:bottom w:val="none" w:sz="0" w:space="0" w:color="auto"/>
            <w:right w:val="none" w:sz="0" w:space="0" w:color="auto"/>
          </w:divBdr>
        </w:div>
        <w:div w:id="1202326404">
          <w:marLeft w:val="640"/>
          <w:marRight w:val="0"/>
          <w:marTop w:val="0"/>
          <w:marBottom w:val="0"/>
          <w:divBdr>
            <w:top w:val="none" w:sz="0" w:space="0" w:color="auto"/>
            <w:left w:val="none" w:sz="0" w:space="0" w:color="auto"/>
            <w:bottom w:val="none" w:sz="0" w:space="0" w:color="auto"/>
            <w:right w:val="none" w:sz="0" w:space="0" w:color="auto"/>
          </w:divBdr>
        </w:div>
        <w:div w:id="1352099863">
          <w:marLeft w:val="640"/>
          <w:marRight w:val="0"/>
          <w:marTop w:val="0"/>
          <w:marBottom w:val="0"/>
          <w:divBdr>
            <w:top w:val="none" w:sz="0" w:space="0" w:color="auto"/>
            <w:left w:val="none" w:sz="0" w:space="0" w:color="auto"/>
            <w:bottom w:val="none" w:sz="0" w:space="0" w:color="auto"/>
            <w:right w:val="none" w:sz="0" w:space="0" w:color="auto"/>
          </w:divBdr>
        </w:div>
        <w:div w:id="1405177845">
          <w:marLeft w:val="640"/>
          <w:marRight w:val="0"/>
          <w:marTop w:val="0"/>
          <w:marBottom w:val="0"/>
          <w:divBdr>
            <w:top w:val="none" w:sz="0" w:space="0" w:color="auto"/>
            <w:left w:val="none" w:sz="0" w:space="0" w:color="auto"/>
            <w:bottom w:val="none" w:sz="0" w:space="0" w:color="auto"/>
            <w:right w:val="none" w:sz="0" w:space="0" w:color="auto"/>
          </w:divBdr>
        </w:div>
        <w:div w:id="125633708">
          <w:marLeft w:val="640"/>
          <w:marRight w:val="0"/>
          <w:marTop w:val="0"/>
          <w:marBottom w:val="0"/>
          <w:divBdr>
            <w:top w:val="none" w:sz="0" w:space="0" w:color="auto"/>
            <w:left w:val="none" w:sz="0" w:space="0" w:color="auto"/>
            <w:bottom w:val="none" w:sz="0" w:space="0" w:color="auto"/>
            <w:right w:val="none" w:sz="0" w:space="0" w:color="auto"/>
          </w:divBdr>
        </w:div>
        <w:div w:id="1022248249">
          <w:marLeft w:val="640"/>
          <w:marRight w:val="0"/>
          <w:marTop w:val="0"/>
          <w:marBottom w:val="0"/>
          <w:divBdr>
            <w:top w:val="none" w:sz="0" w:space="0" w:color="auto"/>
            <w:left w:val="none" w:sz="0" w:space="0" w:color="auto"/>
            <w:bottom w:val="none" w:sz="0" w:space="0" w:color="auto"/>
            <w:right w:val="none" w:sz="0" w:space="0" w:color="auto"/>
          </w:divBdr>
        </w:div>
        <w:div w:id="729382482">
          <w:marLeft w:val="640"/>
          <w:marRight w:val="0"/>
          <w:marTop w:val="0"/>
          <w:marBottom w:val="0"/>
          <w:divBdr>
            <w:top w:val="none" w:sz="0" w:space="0" w:color="auto"/>
            <w:left w:val="none" w:sz="0" w:space="0" w:color="auto"/>
            <w:bottom w:val="none" w:sz="0" w:space="0" w:color="auto"/>
            <w:right w:val="none" w:sz="0" w:space="0" w:color="auto"/>
          </w:divBdr>
        </w:div>
        <w:div w:id="1101335709">
          <w:marLeft w:val="640"/>
          <w:marRight w:val="0"/>
          <w:marTop w:val="0"/>
          <w:marBottom w:val="0"/>
          <w:divBdr>
            <w:top w:val="none" w:sz="0" w:space="0" w:color="auto"/>
            <w:left w:val="none" w:sz="0" w:space="0" w:color="auto"/>
            <w:bottom w:val="none" w:sz="0" w:space="0" w:color="auto"/>
            <w:right w:val="none" w:sz="0" w:space="0" w:color="auto"/>
          </w:divBdr>
        </w:div>
        <w:div w:id="2069986453">
          <w:marLeft w:val="640"/>
          <w:marRight w:val="0"/>
          <w:marTop w:val="0"/>
          <w:marBottom w:val="0"/>
          <w:divBdr>
            <w:top w:val="none" w:sz="0" w:space="0" w:color="auto"/>
            <w:left w:val="none" w:sz="0" w:space="0" w:color="auto"/>
            <w:bottom w:val="none" w:sz="0" w:space="0" w:color="auto"/>
            <w:right w:val="none" w:sz="0" w:space="0" w:color="auto"/>
          </w:divBdr>
        </w:div>
        <w:div w:id="237524591">
          <w:marLeft w:val="640"/>
          <w:marRight w:val="0"/>
          <w:marTop w:val="0"/>
          <w:marBottom w:val="0"/>
          <w:divBdr>
            <w:top w:val="none" w:sz="0" w:space="0" w:color="auto"/>
            <w:left w:val="none" w:sz="0" w:space="0" w:color="auto"/>
            <w:bottom w:val="none" w:sz="0" w:space="0" w:color="auto"/>
            <w:right w:val="none" w:sz="0" w:space="0" w:color="auto"/>
          </w:divBdr>
        </w:div>
        <w:div w:id="70391175">
          <w:marLeft w:val="640"/>
          <w:marRight w:val="0"/>
          <w:marTop w:val="0"/>
          <w:marBottom w:val="0"/>
          <w:divBdr>
            <w:top w:val="none" w:sz="0" w:space="0" w:color="auto"/>
            <w:left w:val="none" w:sz="0" w:space="0" w:color="auto"/>
            <w:bottom w:val="none" w:sz="0" w:space="0" w:color="auto"/>
            <w:right w:val="none" w:sz="0" w:space="0" w:color="auto"/>
          </w:divBdr>
        </w:div>
        <w:div w:id="1558128330">
          <w:marLeft w:val="640"/>
          <w:marRight w:val="0"/>
          <w:marTop w:val="0"/>
          <w:marBottom w:val="0"/>
          <w:divBdr>
            <w:top w:val="none" w:sz="0" w:space="0" w:color="auto"/>
            <w:left w:val="none" w:sz="0" w:space="0" w:color="auto"/>
            <w:bottom w:val="none" w:sz="0" w:space="0" w:color="auto"/>
            <w:right w:val="none" w:sz="0" w:space="0" w:color="auto"/>
          </w:divBdr>
        </w:div>
        <w:div w:id="761141899">
          <w:marLeft w:val="640"/>
          <w:marRight w:val="0"/>
          <w:marTop w:val="0"/>
          <w:marBottom w:val="0"/>
          <w:divBdr>
            <w:top w:val="none" w:sz="0" w:space="0" w:color="auto"/>
            <w:left w:val="none" w:sz="0" w:space="0" w:color="auto"/>
            <w:bottom w:val="none" w:sz="0" w:space="0" w:color="auto"/>
            <w:right w:val="none" w:sz="0" w:space="0" w:color="auto"/>
          </w:divBdr>
        </w:div>
        <w:div w:id="1603876663">
          <w:marLeft w:val="640"/>
          <w:marRight w:val="0"/>
          <w:marTop w:val="0"/>
          <w:marBottom w:val="0"/>
          <w:divBdr>
            <w:top w:val="none" w:sz="0" w:space="0" w:color="auto"/>
            <w:left w:val="none" w:sz="0" w:space="0" w:color="auto"/>
            <w:bottom w:val="none" w:sz="0" w:space="0" w:color="auto"/>
            <w:right w:val="none" w:sz="0" w:space="0" w:color="auto"/>
          </w:divBdr>
        </w:div>
        <w:div w:id="1119376994">
          <w:marLeft w:val="640"/>
          <w:marRight w:val="0"/>
          <w:marTop w:val="0"/>
          <w:marBottom w:val="0"/>
          <w:divBdr>
            <w:top w:val="none" w:sz="0" w:space="0" w:color="auto"/>
            <w:left w:val="none" w:sz="0" w:space="0" w:color="auto"/>
            <w:bottom w:val="none" w:sz="0" w:space="0" w:color="auto"/>
            <w:right w:val="none" w:sz="0" w:space="0" w:color="auto"/>
          </w:divBdr>
        </w:div>
        <w:div w:id="471757493">
          <w:marLeft w:val="640"/>
          <w:marRight w:val="0"/>
          <w:marTop w:val="0"/>
          <w:marBottom w:val="0"/>
          <w:divBdr>
            <w:top w:val="none" w:sz="0" w:space="0" w:color="auto"/>
            <w:left w:val="none" w:sz="0" w:space="0" w:color="auto"/>
            <w:bottom w:val="none" w:sz="0" w:space="0" w:color="auto"/>
            <w:right w:val="none" w:sz="0" w:space="0" w:color="auto"/>
          </w:divBdr>
        </w:div>
        <w:div w:id="675041525">
          <w:marLeft w:val="640"/>
          <w:marRight w:val="0"/>
          <w:marTop w:val="0"/>
          <w:marBottom w:val="0"/>
          <w:divBdr>
            <w:top w:val="none" w:sz="0" w:space="0" w:color="auto"/>
            <w:left w:val="none" w:sz="0" w:space="0" w:color="auto"/>
            <w:bottom w:val="none" w:sz="0" w:space="0" w:color="auto"/>
            <w:right w:val="none" w:sz="0" w:space="0" w:color="auto"/>
          </w:divBdr>
        </w:div>
        <w:div w:id="1580365311">
          <w:marLeft w:val="640"/>
          <w:marRight w:val="0"/>
          <w:marTop w:val="0"/>
          <w:marBottom w:val="0"/>
          <w:divBdr>
            <w:top w:val="none" w:sz="0" w:space="0" w:color="auto"/>
            <w:left w:val="none" w:sz="0" w:space="0" w:color="auto"/>
            <w:bottom w:val="none" w:sz="0" w:space="0" w:color="auto"/>
            <w:right w:val="none" w:sz="0" w:space="0" w:color="auto"/>
          </w:divBdr>
        </w:div>
        <w:div w:id="1423643495">
          <w:marLeft w:val="640"/>
          <w:marRight w:val="0"/>
          <w:marTop w:val="0"/>
          <w:marBottom w:val="0"/>
          <w:divBdr>
            <w:top w:val="none" w:sz="0" w:space="0" w:color="auto"/>
            <w:left w:val="none" w:sz="0" w:space="0" w:color="auto"/>
            <w:bottom w:val="none" w:sz="0" w:space="0" w:color="auto"/>
            <w:right w:val="none" w:sz="0" w:space="0" w:color="auto"/>
          </w:divBdr>
        </w:div>
        <w:div w:id="1578711900">
          <w:marLeft w:val="640"/>
          <w:marRight w:val="0"/>
          <w:marTop w:val="0"/>
          <w:marBottom w:val="0"/>
          <w:divBdr>
            <w:top w:val="none" w:sz="0" w:space="0" w:color="auto"/>
            <w:left w:val="none" w:sz="0" w:space="0" w:color="auto"/>
            <w:bottom w:val="none" w:sz="0" w:space="0" w:color="auto"/>
            <w:right w:val="none" w:sz="0" w:space="0" w:color="auto"/>
          </w:divBdr>
        </w:div>
        <w:div w:id="1583173823">
          <w:marLeft w:val="640"/>
          <w:marRight w:val="0"/>
          <w:marTop w:val="0"/>
          <w:marBottom w:val="0"/>
          <w:divBdr>
            <w:top w:val="none" w:sz="0" w:space="0" w:color="auto"/>
            <w:left w:val="none" w:sz="0" w:space="0" w:color="auto"/>
            <w:bottom w:val="none" w:sz="0" w:space="0" w:color="auto"/>
            <w:right w:val="none" w:sz="0" w:space="0" w:color="auto"/>
          </w:divBdr>
        </w:div>
        <w:div w:id="1234197142">
          <w:marLeft w:val="640"/>
          <w:marRight w:val="0"/>
          <w:marTop w:val="0"/>
          <w:marBottom w:val="0"/>
          <w:divBdr>
            <w:top w:val="none" w:sz="0" w:space="0" w:color="auto"/>
            <w:left w:val="none" w:sz="0" w:space="0" w:color="auto"/>
            <w:bottom w:val="none" w:sz="0" w:space="0" w:color="auto"/>
            <w:right w:val="none" w:sz="0" w:space="0" w:color="auto"/>
          </w:divBdr>
        </w:div>
        <w:div w:id="1291089879">
          <w:marLeft w:val="640"/>
          <w:marRight w:val="0"/>
          <w:marTop w:val="0"/>
          <w:marBottom w:val="0"/>
          <w:divBdr>
            <w:top w:val="none" w:sz="0" w:space="0" w:color="auto"/>
            <w:left w:val="none" w:sz="0" w:space="0" w:color="auto"/>
            <w:bottom w:val="none" w:sz="0" w:space="0" w:color="auto"/>
            <w:right w:val="none" w:sz="0" w:space="0" w:color="auto"/>
          </w:divBdr>
        </w:div>
        <w:div w:id="442192995">
          <w:marLeft w:val="640"/>
          <w:marRight w:val="0"/>
          <w:marTop w:val="0"/>
          <w:marBottom w:val="0"/>
          <w:divBdr>
            <w:top w:val="none" w:sz="0" w:space="0" w:color="auto"/>
            <w:left w:val="none" w:sz="0" w:space="0" w:color="auto"/>
            <w:bottom w:val="none" w:sz="0" w:space="0" w:color="auto"/>
            <w:right w:val="none" w:sz="0" w:space="0" w:color="auto"/>
          </w:divBdr>
        </w:div>
        <w:div w:id="1849176774">
          <w:marLeft w:val="640"/>
          <w:marRight w:val="0"/>
          <w:marTop w:val="0"/>
          <w:marBottom w:val="0"/>
          <w:divBdr>
            <w:top w:val="none" w:sz="0" w:space="0" w:color="auto"/>
            <w:left w:val="none" w:sz="0" w:space="0" w:color="auto"/>
            <w:bottom w:val="none" w:sz="0" w:space="0" w:color="auto"/>
            <w:right w:val="none" w:sz="0" w:space="0" w:color="auto"/>
          </w:divBdr>
        </w:div>
        <w:div w:id="1707678984">
          <w:marLeft w:val="640"/>
          <w:marRight w:val="0"/>
          <w:marTop w:val="0"/>
          <w:marBottom w:val="0"/>
          <w:divBdr>
            <w:top w:val="none" w:sz="0" w:space="0" w:color="auto"/>
            <w:left w:val="none" w:sz="0" w:space="0" w:color="auto"/>
            <w:bottom w:val="none" w:sz="0" w:space="0" w:color="auto"/>
            <w:right w:val="none" w:sz="0" w:space="0" w:color="auto"/>
          </w:divBdr>
        </w:div>
        <w:div w:id="1019743534">
          <w:marLeft w:val="640"/>
          <w:marRight w:val="0"/>
          <w:marTop w:val="0"/>
          <w:marBottom w:val="0"/>
          <w:divBdr>
            <w:top w:val="none" w:sz="0" w:space="0" w:color="auto"/>
            <w:left w:val="none" w:sz="0" w:space="0" w:color="auto"/>
            <w:bottom w:val="none" w:sz="0" w:space="0" w:color="auto"/>
            <w:right w:val="none" w:sz="0" w:space="0" w:color="auto"/>
          </w:divBdr>
        </w:div>
        <w:div w:id="605815307">
          <w:marLeft w:val="640"/>
          <w:marRight w:val="0"/>
          <w:marTop w:val="0"/>
          <w:marBottom w:val="0"/>
          <w:divBdr>
            <w:top w:val="none" w:sz="0" w:space="0" w:color="auto"/>
            <w:left w:val="none" w:sz="0" w:space="0" w:color="auto"/>
            <w:bottom w:val="none" w:sz="0" w:space="0" w:color="auto"/>
            <w:right w:val="none" w:sz="0" w:space="0" w:color="auto"/>
          </w:divBdr>
        </w:div>
        <w:div w:id="1564607016">
          <w:marLeft w:val="640"/>
          <w:marRight w:val="0"/>
          <w:marTop w:val="0"/>
          <w:marBottom w:val="0"/>
          <w:divBdr>
            <w:top w:val="none" w:sz="0" w:space="0" w:color="auto"/>
            <w:left w:val="none" w:sz="0" w:space="0" w:color="auto"/>
            <w:bottom w:val="none" w:sz="0" w:space="0" w:color="auto"/>
            <w:right w:val="none" w:sz="0" w:space="0" w:color="auto"/>
          </w:divBdr>
        </w:div>
        <w:div w:id="1362246623">
          <w:marLeft w:val="640"/>
          <w:marRight w:val="0"/>
          <w:marTop w:val="0"/>
          <w:marBottom w:val="0"/>
          <w:divBdr>
            <w:top w:val="none" w:sz="0" w:space="0" w:color="auto"/>
            <w:left w:val="none" w:sz="0" w:space="0" w:color="auto"/>
            <w:bottom w:val="none" w:sz="0" w:space="0" w:color="auto"/>
            <w:right w:val="none" w:sz="0" w:space="0" w:color="auto"/>
          </w:divBdr>
        </w:div>
        <w:div w:id="1743211319">
          <w:marLeft w:val="640"/>
          <w:marRight w:val="0"/>
          <w:marTop w:val="0"/>
          <w:marBottom w:val="0"/>
          <w:divBdr>
            <w:top w:val="none" w:sz="0" w:space="0" w:color="auto"/>
            <w:left w:val="none" w:sz="0" w:space="0" w:color="auto"/>
            <w:bottom w:val="none" w:sz="0" w:space="0" w:color="auto"/>
            <w:right w:val="none" w:sz="0" w:space="0" w:color="auto"/>
          </w:divBdr>
        </w:div>
        <w:div w:id="387339139">
          <w:marLeft w:val="640"/>
          <w:marRight w:val="0"/>
          <w:marTop w:val="0"/>
          <w:marBottom w:val="0"/>
          <w:divBdr>
            <w:top w:val="none" w:sz="0" w:space="0" w:color="auto"/>
            <w:left w:val="none" w:sz="0" w:space="0" w:color="auto"/>
            <w:bottom w:val="none" w:sz="0" w:space="0" w:color="auto"/>
            <w:right w:val="none" w:sz="0" w:space="0" w:color="auto"/>
          </w:divBdr>
        </w:div>
        <w:div w:id="2004819749">
          <w:marLeft w:val="640"/>
          <w:marRight w:val="0"/>
          <w:marTop w:val="0"/>
          <w:marBottom w:val="0"/>
          <w:divBdr>
            <w:top w:val="none" w:sz="0" w:space="0" w:color="auto"/>
            <w:left w:val="none" w:sz="0" w:space="0" w:color="auto"/>
            <w:bottom w:val="none" w:sz="0" w:space="0" w:color="auto"/>
            <w:right w:val="none" w:sz="0" w:space="0" w:color="auto"/>
          </w:divBdr>
        </w:div>
        <w:div w:id="1902516637">
          <w:marLeft w:val="640"/>
          <w:marRight w:val="0"/>
          <w:marTop w:val="0"/>
          <w:marBottom w:val="0"/>
          <w:divBdr>
            <w:top w:val="none" w:sz="0" w:space="0" w:color="auto"/>
            <w:left w:val="none" w:sz="0" w:space="0" w:color="auto"/>
            <w:bottom w:val="none" w:sz="0" w:space="0" w:color="auto"/>
            <w:right w:val="none" w:sz="0" w:space="0" w:color="auto"/>
          </w:divBdr>
        </w:div>
        <w:div w:id="844252116">
          <w:marLeft w:val="640"/>
          <w:marRight w:val="0"/>
          <w:marTop w:val="0"/>
          <w:marBottom w:val="0"/>
          <w:divBdr>
            <w:top w:val="none" w:sz="0" w:space="0" w:color="auto"/>
            <w:left w:val="none" w:sz="0" w:space="0" w:color="auto"/>
            <w:bottom w:val="none" w:sz="0" w:space="0" w:color="auto"/>
            <w:right w:val="none" w:sz="0" w:space="0" w:color="auto"/>
          </w:divBdr>
        </w:div>
        <w:div w:id="887229326">
          <w:marLeft w:val="640"/>
          <w:marRight w:val="0"/>
          <w:marTop w:val="0"/>
          <w:marBottom w:val="0"/>
          <w:divBdr>
            <w:top w:val="none" w:sz="0" w:space="0" w:color="auto"/>
            <w:left w:val="none" w:sz="0" w:space="0" w:color="auto"/>
            <w:bottom w:val="none" w:sz="0" w:space="0" w:color="auto"/>
            <w:right w:val="none" w:sz="0" w:space="0" w:color="auto"/>
          </w:divBdr>
        </w:div>
        <w:div w:id="1063068863">
          <w:marLeft w:val="640"/>
          <w:marRight w:val="0"/>
          <w:marTop w:val="0"/>
          <w:marBottom w:val="0"/>
          <w:divBdr>
            <w:top w:val="none" w:sz="0" w:space="0" w:color="auto"/>
            <w:left w:val="none" w:sz="0" w:space="0" w:color="auto"/>
            <w:bottom w:val="none" w:sz="0" w:space="0" w:color="auto"/>
            <w:right w:val="none" w:sz="0" w:space="0" w:color="auto"/>
          </w:divBdr>
        </w:div>
        <w:div w:id="1010452409">
          <w:marLeft w:val="640"/>
          <w:marRight w:val="0"/>
          <w:marTop w:val="0"/>
          <w:marBottom w:val="0"/>
          <w:divBdr>
            <w:top w:val="none" w:sz="0" w:space="0" w:color="auto"/>
            <w:left w:val="none" w:sz="0" w:space="0" w:color="auto"/>
            <w:bottom w:val="none" w:sz="0" w:space="0" w:color="auto"/>
            <w:right w:val="none" w:sz="0" w:space="0" w:color="auto"/>
          </w:divBdr>
        </w:div>
        <w:div w:id="724763610">
          <w:marLeft w:val="640"/>
          <w:marRight w:val="0"/>
          <w:marTop w:val="0"/>
          <w:marBottom w:val="0"/>
          <w:divBdr>
            <w:top w:val="none" w:sz="0" w:space="0" w:color="auto"/>
            <w:left w:val="none" w:sz="0" w:space="0" w:color="auto"/>
            <w:bottom w:val="none" w:sz="0" w:space="0" w:color="auto"/>
            <w:right w:val="none" w:sz="0" w:space="0" w:color="auto"/>
          </w:divBdr>
        </w:div>
        <w:div w:id="1286473005">
          <w:marLeft w:val="640"/>
          <w:marRight w:val="0"/>
          <w:marTop w:val="0"/>
          <w:marBottom w:val="0"/>
          <w:divBdr>
            <w:top w:val="none" w:sz="0" w:space="0" w:color="auto"/>
            <w:left w:val="none" w:sz="0" w:space="0" w:color="auto"/>
            <w:bottom w:val="none" w:sz="0" w:space="0" w:color="auto"/>
            <w:right w:val="none" w:sz="0" w:space="0" w:color="auto"/>
          </w:divBdr>
        </w:div>
        <w:div w:id="491457564">
          <w:marLeft w:val="640"/>
          <w:marRight w:val="0"/>
          <w:marTop w:val="0"/>
          <w:marBottom w:val="0"/>
          <w:divBdr>
            <w:top w:val="none" w:sz="0" w:space="0" w:color="auto"/>
            <w:left w:val="none" w:sz="0" w:space="0" w:color="auto"/>
            <w:bottom w:val="none" w:sz="0" w:space="0" w:color="auto"/>
            <w:right w:val="none" w:sz="0" w:space="0" w:color="auto"/>
          </w:divBdr>
        </w:div>
        <w:div w:id="627859878">
          <w:marLeft w:val="640"/>
          <w:marRight w:val="0"/>
          <w:marTop w:val="0"/>
          <w:marBottom w:val="0"/>
          <w:divBdr>
            <w:top w:val="none" w:sz="0" w:space="0" w:color="auto"/>
            <w:left w:val="none" w:sz="0" w:space="0" w:color="auto"/>
            <w:bottom w:val="none" w:sz="0" w:space="0" w:color="auto"/>
            <w:right w:val="none" w:sz="0" w:space="0" w:color="auto"/>
          </w:divBdr>
        </w:div>
        <w:div w:id="1286699439">
          <w:marLeft w:val="640"/>
          <w:marRight w:val="0"/>
          <w:marTop w:val="0"/>
          <w:marBottom w:val="0"/>
          <w:divBdr>
            <w:top w:val="none" w:sz="0" w:space="0" w:color="auto"/>
            <w:left w:val="none" w:sz="0" w:space="0" w:color="auto"/>
            <w:bottom w:val="none" w:sz="0" w:space="0" w:color="auto"/>
            <w:right w:val="none" w:sz="0" w:space="0" w:color="auto"/>
          </w:divBdr>
        </w:div>
        <w:div w:id="1471248897">
          <w:marLeft w:val="640"/>
          <w:marRight w:val="0"/>
          <w:marTop w:val="0"/>
          <w:marBottom w:val="0"/>
          <w:divBdr>
            <w:top w:val="none" w:sz="0" w:space="0" w:color="auto"/>
            <w:left w:val="none" w:sz="0" w:space="0" w:color="auto"/>
            <w:bottom w:val="none" w:sz="0" w:space="0" w:color="auto"/>
            <w:right w:val="none" w:sz="0" w:space="0" w:color="auto"/>
          </w:divBdr>
        </w:div>
        <w:div w:id="506022943">
          <w:marLeft w:val="640"/>
          <w:marRight w:val="0"/>
          <w:marTop w:val="0"/>
          <w:marBottom w:val="0"/>
          <w:divBdr>
            <w:top w:val="none" w:sz="0" w:space="0" w:color="auto"/>
            <w:left w:val="none" w:sz="0" w:space="0" w:color="auto"/>
            <w:bottom w:val="none" w:sz="0" w:space="0" w:color="auto"/>
            <w:right w:val="none" w:sz="0" w:space="0" w:color="auto"/>
          </w:divBdr>
        </w:div>
        <w:div w:id="1907258565">
          <w:marLeft w:val="640"/>
          <w:marRight w:val="0"/>
          <w:marTop w:val="0"/>
          <w:marBottom w:val="0"/>
          <w:divBdr>
            <w:top w:val="none" w:sz="0" w:space="0" w:color="auto"/>
            <w:left w:val="none" w:sz="0" w:space="0" w:color="auto"/>
            <w:bottom w:val="none" w:sz="0" w:space="0" w:color="auto"/>
            <w:right w:val="none" w:sz="0" w:space="0" w:color="auto"/>
          </w:divBdr>
        </w:div>
        <w:div w:id="1444692922">
          <w:marLeft w:val="640"/>
          <w:marRight w:val="0"/>
          <w:marTop w:val="0"/>
          <w:marBottom w:val="0"/>
          <w:divBdr>
            <w:top w:val="none" w:sz="0" w:space="0" w:color="auto"/>
            <w:left w:val="none" w:sz="0" w:space="0" w:color="auto"/>
            <w:bottom w:val="none" w:sz="0" w:space="0" w:color="auto"/>
            <w:right w:val="none" w:sz="0" w:space="0" w:color="auto"/>
          </w:divBdr>
        </w:div>
        <w:div w:id="1571383621">
          <w:marLeft w:val="640"/>
          <w:marRight w:val="0"/>
          <w:marTop w:val="0"/>
          <w:marBottom w:val="0"/>
          <w:divBdr>
            <w:top w:val="none" w:sz="0" w:space="0" w:color="auto"/>
            <w:left w:val="none" w:sz="0" w:space="0" w:color="auto"/>
            <w:bottom w:val="none" w:sz="0" w:space="0" w:color="auto"/>
            <w:right w:val="none" w:sz="0" w:space="0" w:color="auto"/>
          </w:divBdr>
        </w:div>
        <w:div w:id="535001951">
          <w:marLeft w:val="640"/>
          <w:marRight w:val="0"/>
          <w:marTop w:val="0"/>
          <w:marBottom w:val="0"/>
          <w:divBdr>
            <w:top w:val="none" w:sz="0" w:space="0" w:color="auto"/>
            <w:left w:val="none" w:sz="0" w:space="0" w:color="auto"/>
            <w:bottom w:val="none" w:sz="0" w:space="0" w:color="auto"/>
            <w:right w:val="none" w:sz="0" w:space="0" w:color="auto"/>
          </w:divBdr>
        </w:div>
        <w:div w:id="599221898">
          <w:marLeft w:val="640"/>
          <w:marRight w:val="0"/>
          <w:marTop w:val="0"/>
          <w:marBottom w:val="0"/>
          <w:divBdr>
            <w:top w:val="none" w:sz="0" w:space="0" w:color="auto"/>
            <w:left w:val="none" w:sz="0" w:space="0" w:color="auto"/>
            <w:bottom w:val="none" w:sz="0" w:space="0" w:color="auto"/>
            <w:right w:val="none" w:sz="0" w:space="0" w:color="auto"/>
          </w:divBdr>
        </w:div>
        <w:div w:id="1839030246">
          <w:marLeft w:val="640"/>
          <w:marRight w:val="0"/>
          <w:marTop w:val="0"/>
          <w:marBottom w:val="0"/>
          <w:divBdr>
            <w:top w:val="none" w:sz="0" w:space="0" w:color="auto"/>
            <w:left w:val="none" w:sz="0" w:space="0" w:color="auto"/>
            <w:bottom w:val="none" w:sz="0" w:space="0" w:color="auto"/>
            <w:right w:val="none" w:sz="0" w:space="0" w:color="auto"/>
          </w:divBdr>
        </w:div>
        <w:div w:id="308752479">
          <w:marLeft w:val="640"/>
          <w:marRight w:val="0"/>
          <w:marTop w:val="0"/>
          <w:marBottom w:val="0"/>
          <w:divBdr>
            <w:top w:val="none" w:sz="0" w:space="0" w:color="auto"/>
            <w:left w:val="none" w:sz="0" w:space="0" w:color="auto"/>
            <w:bottom w:val="none" w:sz="0" w:space="0" w:color="auto"/>
            <w:right w:val="none" w:sz="0" w:space="0" w:color="auto"/>
          </w:divBdr>
        </w:div>
        <w:div w:id="1151481328">
          <w:marLeft w:val="640"/>
          <w:marRight w:val="0"/>
          <w:marTop w:val="0"/>
          <w:marBottom w:val="0"/>
          <w:divBdr>
            <w:top w:val="none" w:sz="0" w:space="0" w:color="auto"/>
            <w:left w:val="none" w:sz="0" w:space="0" w:color="auto"/>
            <w:bottom w:val="none" w:sz="0" w:space="0" w:color="auto"/>
            <w:right w:val="none" w:sz="0" w:space="0" w:color="auto"/>
          </w:divBdr>
        </w:div>
        <w:div w:id="1182859604">
          <w:marLeft w:val="640"/>
          <w:marRight w:val="0"/>
          <w:marTop w:val="0"/>
          <w:marBottom w:val="0"/>
          <w:divBdr>
            <w:top w:val="none" w:sz="0" w:space="0" w:color="auto"/>
            <w:left w:val="none" w:sz="0" w:space="0" w:color="auto"/>
            <w:bottom w:val="none" w:sz="0" w:space="0" w:color="auto"/>
            <w:right w:val="none" w:sz="0" w:space="0" w:color="auto"/>
          </w:divBdr>
        </w:div>
        <w:div w:id="2079211370">
          <w:marLeft w:val="640"/>
          <w:marRight w:val="0"/>
          <w:marTop w:val="0"/>
          <w:marBottom w:val="0"/>
          <w:divBdr>
            <w:top w:val="none" w:sz="0" w:space="0" w:color="auto"/>
            <w:left w:val="none" w:sz="0" w:space="0" w:color="auto"/>
            <w:bottom w:val="none" w:sz="0" w:space="0" w:color="auto"/>
            <w:right w:val="none" w:sz="0" w:space="0" w:color="auto"/>
          </w:divBdr>
        </w:div>
        <w:div w:id="1920208442">
          <w:marLeft w:val="640"/>
          <w:marRight w:val="0"/>
          <w:marTop w:val="0"/>
          <w:marBottom w:val="0"/>
          <w:divBdr>
            <w:top w:val="none" w:sz="0" w:space="0" w:color="auto"/>
            <w:left w:val="none" w:sz="0" w:space="0" w:color="auto"/>
            <w:bottom w:val="none" w:sz="0" w:space="0" w:color="auto"/>
            <w:right w:val="none" w:sz="0" w:space="0" w:color="auto"/>
          </w:divBdr>
        </w:div>
        <w:div w:id="1692564692">
          <w:marLeft w:val="640"/>
          <w:marRight w:val="0"/>
          <w:marTop w:val="0"/>
          <w:marBottom w:val="0"/>
          <w:divBdr>
            <w:top w:val="none" w:sz="0" w:space="0" w:color="auto"/>
            <w:left w:val="none" w:sz="0" w:space="0" w:color="auto"/>
            <w:bottom w:val="none" w:sz="0" w:space="0" w:color="auto"/>
            <w:right w:val="none" w:sz="0" w:space="0" w:color="auto"/>
          </w:divBdr>
        </w:div>
        <w:div w:id="109057359">
          <w:marLeft w:val="640"/>
          <w:marRight w:val="0"/>
          <w:marTop w:val="0"/>
          <w:marBottom w:val="0"/>
          <w:divBdr>
            <w:top w:val="none" w:sz="0" w:space="0" w:color="auto"/>
            <w:left w:val="none" w:sz="0" w:space="0" w:color="auto"/>
            <w:bottom w:val="none" w:sz="0" w:space="0" w:color="auto"/>
            <w:right w:val="none" w:sz="0" w:space="0" w:color="auto"/>
          </w:divBdr>
        </w:div>
        <w:div w:id="130557773">
          <w:marLeft w:val="640"/>
          <w:marRight w:val="0"/>
          <w:marTop w:val="0"/>
          <w:marBottom w:val="0"/>
          <w:divBdr>
            <w:top w:val="none" w:sz="0" w:space="0" w:color="auto"/>
            <w:left w:val="none" w:sz="0" w:space="0" w:color="auto"/>
            <w:bottom w:val="none" w:sz="0" w:space="0" w:color="auto"/>
            <w:right w:val="none" w:sz="0" w:space="0" w:color="auto"/>
          </w:divBdr>
        </w:div>
        <w:div w:id="1468670203">
          <w:marLeft w:val="640"/>
          <w:marRight w:val="0"/>
          <w:marTop w:val="0"/>
          <w:marBottom w:val="0"/>
          <w:divBdr>
            <w:top w:val="none" w:sz="0" w:space="0" w:color="auto"/>
            <w:left w:val="none" w:sz="0" w:space="0" w:color="auto"/>
            <w:bottom w:val="none" w:sz="0" w:space="0" w:color="auto"/>
            <w:right w:val="none" w:sz="0" w:space="0" w:color="auto"/>
          </w:divBdr>
        </w:div>
        <w:div w:id="1600987057">
          <w:marLeft w:val="640"/>
          <w:marRight w:val="0"/>
          <w:marTop w:val="0"/>
          <w:marBottom w:val="0"/>
          <w:divBdr>
            <w:top w:val="none" w:sz="0" w:space="0" w:color="auto"/>
            <w:left w:val="none" w:sz="0" w:space="0" w:color="auto"/>
            <w:bottom w:val="none" w:sz="0" w:space="0" w:color="auto"/>
            <w:right w:val="none" w:sz="0" w:space="0" w:color="auto"/>
          </w:divBdr>
        </w:div>
        <w:div w:id="1650744249">
          <w:marLeft w:val="640"/>
          <w:marRight w:val="0"/>
          <w:marTop w:val="0"/>
          <w:marBottom w:val="0"/>
          <w:divBdr>
            <w:top w:val="none" w:sz="0" w:space="0" w:color="auto"/>
            <w:left w:val="none" w:sz="0" w:space="0" w:color="auto"/>
            <w:bottom w:val="none" w:sz="0" w:space="0" w:color="auto"/>
            <w:right w:val="none" w:sz="0" w:space="0" w:color="auto"/>
          </w:divBdr>
        </w:div>
        <w:div w:id="1525242907">
          <w:marLeft w:val="640"/>
          <w:marRight w:val="0"/>
          <w:marTop w:val="0"/>
          <w:marBottom w:val="0"/>
          <w:divBdr>
            <w:top w:val="none" w:sz="0" w:space="0" w:color="auto"/>
            <w:left w:val="none" w:sz="0" w:space="0" w:color="auto"/>
            <w:bottom w:val="none" w:sz="0" w:space="0" w:color="auto"/>
            <w:right w:val="none" w:sz="0" w:space="0" w:color="auto"/>
          </w:divBdr>
        </w:div>
        <w:div w:id="188836103">
          <w:marLeft w:val="640"/>
          <w:marRight w:val="0"/>
          <w:marTop w:val="0"/>
          <w:marBottom w:val="0"/>
          <w:divBdr>
            <w:top w:val="none" w:sz="0" w:space="0" w:color="auto"/>
            <w:left w:val="none" w:sz="0" w:space="0" w:color="auto"/>
            <w:bottom w:val="none" w:sz="0" w:space="0" w:color="auto"/>
            <w:right w:val="none" w:sz="0" w:space="0" w:color="auto"/>
          </w:divBdr>
        </w:div>
        <w:div w:id="1587182460">
          <w:marLeft w:val="640"/>
          <w:marRight w:val="0"/>
          <w:marTop w:val="0"/>
          <w:marBottom w:val="0"/>
          <w:divBdr>
            <w:top w:val="none" w:sz="0" w:space="0" w:color="auto"/>
            <w:left w:val="none" w:sz="0" w:space="0" w:color="auto"/>
            <w:bottom w:val="none" w:sz="0" w:space="0" w:color="auto"/>
            <w:right w:val="none" w:sz="0" w:space="0" w:color="auto"/>
          </w:divBdr>
        </w:div>
        <w:div w:id="38632858">
          <w:marLeft w:val="640"/>
          <w:marRight w:val="0"/>
          <w:marTop w:val="0"/>
          <w:marBottom w:val="0"/>
          <w:divBdr>
            <w:top w:val="none" w:sz="0" w:space="0" w:color="auto"/>
            <w:left w:val="none" w:sz="0" w:space="0" w:color="auto"/>
            <w:bottom w:val="none" w:sz="0" w:space="0" w:color="auto"/>
            <w:right w:val="none" w:sz="0" w:space="0" w:color="auto"/>
          </w:divBdr>
        </w:div>
        <w:div w:id="526719785">
          <w:marLeft w:val="640"/>
          <w:marRight w:val="0"/>
          <w:marTop w:val="0"/>
          <w:marBottom w:val="0"/>
          <w:divBdr>
            <w:top w:val="none" w:sz="0" w:space="0" w:color="auto"/>
            <w:left w:val="none" w:sz="0" w:space="0" w:color="auto"/>
            <w:bottom w:val="none" w:sz="0" w:space="0" w:color="auto"/>
            <w:right w:val="none" w:sz="0" w:space="0" w:color="auto"/>
          </w:divBdr>
        </w:div>
        <w:div w:id="2143570166">
          <w:marLeft w:val="640"/>
          <w:marRight w:val="0"/>
          <w:marTop w:val="0"/>
          <w:marBottom w:val="0"/>
          <w:divBdr>
            <w:top w:val="none" w:sz="0" w:space="0" w:color="auto"/>
            <w:left w:val="none" w:sz="0" w:space="0" w:color="auto"/>
            <w:bottom w:val="none" w:sz="0" w:space="0" w:color="auto"/>
            <w:right w:val="none" w:sz="0" w:space="0" w:color="auto"/>
          </w:divBdr>
        </w:div>
        <w:div w:id="697850863">
          <w:marLeft w:val="640"/>
          <w:marRight w:val="0"/>
          <w:marTop w:val="0"/>
          <w:marBottom w:val="0"/>
          <w:divBdr>
            <w:top w:val="none" w:sz="0" w:space="0" w:color="auto"/>
            <w:left w:val="none" w:sz="0" w:space="0" w:color="auto"/>
            <w:bottom w:val="none" w:sz="0" w:space="0" w:color="auto"/>
            <w:right w:val="none" w:sz="0" w:space="0" w:color="auto"/>
          </w:divBdr>
        </w:div>
        <w:div w:id="120072988">
          <w:marLeft w:val="640"/>
          <w:marRight w:val="0"/>
          <w:marTop w:val="0"/>
          <w:marBottom w:val="0"/>
          <w:divBdr>
            <w:top w:val="none" w:sz="0" w:space="0" w:color="auto"/>
            <w:left w:val="none" w:sz="0" w:space="0" w:color="auto"/>
            <w:bottom w:val="none" w:sz="0" w:space="0" w:color="auto"/>
            <w:right w:val="none" w:sz="0" w:space="0" w:color="auto"/>
          </w:divBdr>
        </w:div>
        <w:div w:id="1519545637">
          <w:marLeft w:val="640"/>
          <w:marRight w:val="0"/>
          <w:marTop w:val="0"/>
          <w:marBottom w:val="0"/>
          <w:divBdr>
            <w:top w:val="none" w:sz="0" w:space="0" w:color="auto"/>
            <w:left w:val="none" w:sz="0" w:space="0" w:color="auto"/>
            <w:bottom w:val="none" w:sz="0" w:space="0" w:color="auto"/>
            <w:right w:val="none" w:sz="0" w:space="0" w:color="auto"/>
          </w:divBdr>
        </w:div>
        <w:div w:id="1096630344">
          <w:marLeft w:val="640"/>
          <w:marRight w:val="0"/>
          <w:marTop w:val="0"/>
          <w:marBottom w:val="0"/>
          <w:divBdr>
            <w:top w:val="none" w:sz="0" w:space="0" w:color="auto"/>
            <w:left w:val="none" w:sz="0" w:space="0" w:color="auto"/>
            <w:bottom w:val="none" w:sz="0" w:space="0" w:color="auto"/>
            <w:right w:val="none" w:sz="0" w:space="0" w:color="auto"/>
          </w:divBdr>
        </w:div>
        <w:div w:id="631641390">
          <w:marLeft w:val="640"/>
          <w:marRight w:val="0"/>
          <w:marTop w:val="0"/>
          <w:marBottom w:val="0"/>
          <w:divBdr>
            <w:top w:val="none" w:sz="0" w:space="0" w:color="auto"/>
            <w:left w:val="none" w:sz="0" w:space="0" w:color="auto"/>
            <w:bottom w:val="none" w:sz="0" w:space="0" w:color="auto"/>
            <w:right w:val="none" w:sz="0" w:space="0" w:color="auto"/>
          </w:divBdr>
        </w:div>
        <w:div w:id="622806532">
          <w:marLeft w:val="640"/>
          <w:marRight w:val="0"/>
          <w:marTop w:val="0"/>
          <w:marBottom w:val="0"/>
          <w:divBdr>
            <w:top w:val="none" w:sz="0" w:space="0" w:color="auto"/>
            <w:left w:val="none" w:sz="0" w:space="0" w:color="auto"/>
            <w:bottom w:val="none" w:sz="0" w:space="0" w:color="auto"/>
            <w:right w:val="none" w:sz="0" w:space="0" w:color="auto"/>
          </w:divBdr>
        </w:div>
        <w:div w:id="318657397">
          <w:marLeft w:val="640"/>
          <w:marRight w:val="0"/>
          <w:marTop w:val="0"/>
          <w:marBottom w:val="0"/>
          <w:divBdr>
            <w:top w:val="none" w:sz="0" w:space="0" w:color="auto"/>
            <w:left w:val="none" w:sz="0" w:space="0" w:color="auto"/>
            <w:bottom w:val="none" w:sz="0" w:space="0" w:color="auto"/>
            <w:right w:val="none" w:sz="0" w:space="0" w:color="auto"/>
          </w:divBdr>
        </w:div>
        <w:div w:id="1289123365">
          <w:marLeft w:val="640"/>
          <w:marRight w:val="0"/>
          <w:marTop w:val="0"/>
          <w:marBottom w:val="0"/>
          <w:divBdr>
            <w:top w:val="none" w:sz="0" w:space="0" w:color="auto"/>
            <w:left w:val="none" w:sz="0" w:space="0" w:color="auto"/>
            <w:bottom w:val="none" w:sz="0" w:space="0" w:color="auto"/>
            <w:right w:val="none" w:sz="0" w:space="0" w:color="auto"/>
          </w:divBdr>
        </w:div>
        <w:div w:id="214506787">
          <w:marLeft w:val="640"/>
          <w:marRight w:val="0"/>
          <w:marTop w:val="0"/>
          <w:marBottom w:val="0"/>
          <w:divBdr>
            <w:top w:val="none" w:sz="0" w:space="0" w:color="auto"/>
            <w:left w:val="none" w:sz="0" w:space="0" w:color="auto"/>
            <w:bottom w:val="none" w:sz="0" w:space="0" w:color="auto"/>
            <w:right w:val="none" w:sz="0" w:space="0" w:color="auto"/>
          </w:divBdr>
        </w:div>
        <w:div w:id="1259213798">
          <w:marLeft w:val="640"/>
          <w:marRight w:val="0"/>
          <w:marTop w:val="0"/>
          <w:marBottom w:val="0"/>
          <w:divBdr>
            <w:top w:val="none" w:sz="0" w:space="0" w:color="auto"/>
            <w:left w:val="none" w:sz="0" w:space="0" w:color="auto"/>
            <w:bottom w:val="none" w:sz="0" w:space="0" w:color="auto"/>
            <w:right w:val="none" w:sz="0" w:space="0" w:color="auto"/>
          </w:divBdr>
        </w:div>
        <w:div w:id="2075816033">
          <w:marLeft w:val="640"/>
          <w:marRight w:val="0"/>
          <w:marTop w:val="0"/>
          <w:marBottom w:val="0"/>
          <w:divBdr>
            <w:top w:val="none" w:sz="0" w:space="0" w:color="auto"/>
            <w:left w:val="none" w:sz="0" w:space="0" w:color="auto"/>
            <w:bottom w:val="none" w:sz="0" w:space="0" w:color="auto"/>
            <w:right w:val="none" w:sz="0" w:space="0" w:color="auto"/>
          </w:divBdr>
        </w:div>
        <w:div w:id="1471358725">
          <w:marLeft w:val="640"/>
          <w:marRight w:val="0"/>
          <w:marTop w:val="0"/>
          <w:marBottom w:val="0"/>
          <w:divBdr>
            <w:top w:val="none" w:sz="0" w:space="0" w:color="auto"/>
            <w:left w:val="none" w:sz="0" w:space="0" w:color="auto"/>
            <w:bottom w:val="none" w:sz="0" w:space="0" w:color="auto"/>
            <w:right w:val="none" w:sz="0" w:space="0" w:color="auto"/>
          </w:divBdr>
        </w:div>
        <w:div w:id="80495603">
          <w:marLeft w:val="640"/>
          <w:marRight w:val="0"/>
          <w:marTop w:val="0"/>
          <w:marBottom w:val="0"/>
          <w:divBdr>
            <w:top w:val="none" w:sz="0" w:space="0" w:color="auto"/>
            <w:left w:val="none" w:sz="0" w:space="0" w:color="auto"/>
            <w:bottom w:val="none" w:sz="0" w:space="0" w:color="auto"/>
            <w:right w:val="none" w:sz="0" w:space="0" w:color="auto"/>
          </w:divBdr>
        </w:div>
        <w:div w:id="1288587662">
          <w:marLeft w:val="640"/>
          <w:marRight w:val="0"/>
          <w:marTop w:val="0"/>
          <w:marBottom w:val="0"/>
          <w:divBdr>
            <w:top w:val="none" w:sz="0" w:space="0" w:color="auto"/>
            <w:left w:val="none" w:sz="0" w:space="0" w:color="auto"/>
            <w:bottom w:val="none" w:sz="0" w:space="0" w:color="auto"/>
            <w:right w:val="none" w:sz="0" w:space="0" w:color="auto"/>
          </w:divBdr>
        </w:div>
        <w:div w:id="1589843842">
          <w:marLeft w:val="640"/>
          <w:marRight w:val="0"/>
          <w:marTop w:val="0"/>
          <w:marBottom w:val="0"/>
          <w:divBdr>
            <w:top w:val="none" w:sz="0" w:space="0" w:color="auto"/>
            <w:left w:val="none" w:sz="0" w:space="0" w:color="auto"/>
            <w:bottom w:val="none" w:sz="0" w:space="0" w:color="auto"/>
            <w:right w:val="none" w:sz="0" w:space="0" w:color="auto"/>
          </w:divBdr>
        </w:div>
        <w:div w:id="1814640944">
          <w:marLeft w:val="640"/>
          <w:marRight w:val="0"/>
          <w:marTop w:val="0"/>
          <w:marBottom w:val="0"/>
          <w:divBdr>
            <w:top w:val="none" w:sz="0" w:space="0" w:color="auto"/>
            <w:left w:val="none" w:sz="0" w:space="0" w:color="auto"/>
            <w:bottom w:val="none" w:sz="0" w:space="0" w:color="auto"/>
            <w:right w:val="none" w:sz="0" w:space="0" w:color="auto"/>
          </w:divBdr>
        </w:div>
        <w:div w:id="2034920711">
          <w:marLeft w:val="640"/>
          <w:marRight w:val="0"/>
          <w:marTop w:val="0"/>
          <w:marBottom w:val="0"/>
          <w:divBdr>
            <w:top w:val="none" w:sz="0" w:space="0" w:color="auto"/>
            <w:left w:val="none" w:sz="0" w:space="0" w:color="auto"/>
            <w:bottom w:val="none" w:sz="0" w:space="0" w:color="auto"/>
            <w:right w:val="none" w:sz="0" w:space="0" w:color="auto"/>
          </w:divBdr>
        </w:div>
        <w:div w:id="1613586935">
          <w:marLeft w:val="640"/>
          <w:marRight w:val="0"/>
          <w:marTop w:val="0"/>
          <w:marBottom w:val="0"/>
          <w:divBdr>
            <w:top w:val="none" w:sz="0" w:space="0" w:color="auto"/>
            <w:left w:val="none" w:sz="0" w:space="0" w:color="auto"/>
            <w:bottom w:val="none" w:sz="0" w:space="0" w:color="auto"/>
            <w:right w:val="none" w:sz="0" w:space="0" w:color="auto"/>
          </w:divBdr>
        </w:div>
        <w:div w:id="1614364017">
          <w:marLeft w:val="640"/>
          <w:marRight w:val="0"/>
          <w:marTop w:val="0"/>
          <w:marBottom w:val="0"/>
          <w:divBdr>
            <w:top w:val="none" w:sz="0" w:space="0" w:color="auto"/>
            <w:left w:val="none" w:sz="0" w:space="0" w:color="auto"/>
            <w:bottom w:val="none" w:sz="0" w:space="0" w:color="auto"/>
            <w:right w:val="none" w:sz="0" w:space="0" w:color="auto"/>
          </w:divBdr>
        </w:div>
        <w:div w:id="713121644">
          <w:marLeft w:val="640"/>
          <w:marRight w:val="0"/>
          <w:marTop w:val="0"/>
          <w:marBottom w:val="0"/>
          <w:divBdr>
            <w:top w:val="none" w:sz="0" w:space="0" w:color="auto"/>
            <w:left w:val="none" w:sz="0" w:space="0" w:color="auto"/>
            <w:bottom w:val="none" w:sz="0" w:space="0" w:color="auto"/>
            <w:right w:val="none" w:sz="0" w:space="0" w:color="auto"/>
          </w:divBdr>
        </w:div>
        <w:div w:id="1525749460">
          <w:marLeft w:val="640"/>
          <w:marRight w:val="0"/>
          <w:marTop w:val="0"/>
          <w:marBottom w:val="0"/>
          <w:divBdr>
            <w:top w:val="none" w:sz="0" w:space="0" w:color="auto"/>
            <w:left w:val="none" w:sz="0" w:space="0" w:color="auto"/>
            <w:bottom w:val="none" w:sz="0" w:space="0" w:color="auto"/>
            <w:right w:val="none" w:sz="0" w:space="0" w:color="auto"/>
          </w:divBdr>
        </w:div>
        <w:div w:id="1686517669">
          <w:marLeft w:val="640"/>
          <w:marRight w:val="0"/>
          <w:marTop w:val="0"/>
          <w:marBottom w:val="0"/>
          <w:divBdr>
            <w:top w:val="none" w:sz="0" w:space="0" w:color="auto"/>
            <w:left w:val="none" w:sz="0" w:space="0" w:color="auto"/>
            <w:bottom w:val="none" w:sz="0" w:space="0" w:color="auto"/>
            <w:right w:val="none" w:sz="0" w:space="0" w:color="auto"/>
          </w:divBdr>
        </w:div>
        <w:div w:id="1072972475">
          <w:marLeft w:val="640"/>
          <w:marRight w:val="0"/>
          <w:marTop w:val="0"/>
          <w:marBottom w:val="0"/>
          <w:divBdr>
            <w:top w:val="none" w:sz="0" w:space="0" w:color="auto"/>
            <w:left w:val="none" w:sz="0" w:space="0" w:color="auto"/>
            <w:bottom w:val="none" w:sz="0" w:space="0" w:color="auto"/>
            <w:right w:val="none" w:sz="0" w:space="0" w:color="auto"/>
          </w:divBdr>
        </w:div>
        <w:div w:id="667247050">
          <w:marLeft w:val="640"/>
          <w:marRight w:val="0"/>
          <w:marTop w:val="0"/>
          <w:marBottom w:val="0"/>
          <w:divBdr>
            <w:top w:val="none" w:sz="0" w:space="0" w:color="auto"/>
            <w:left w:val="none" w:sz="0" w:space="0" w:color="auto"/>
            <w:bottom w:val="none" w:sz="0" w:space="0" w:color="auto"/>
            <w:right w:val="none" w:sz="0" w:space="0" w:color="auto"/>
          </w:divBdr>
        </w:div>
        <w:div w:id="691800731">
          <w:marLeft w:val="640"/>
          <w:marRight w:val="0"/>
          <w:marTop w:val="0"/>
          <w:marBottom w:val="0"/>
          <w:divBdr>
            <w:top w:val="none" w:sz="0" w:space="0" w:color="auto"/>
            <w:left w:val="none" w:sz="0" w:space="0" w:color="auto"/>
            <w:bottom w:val="none" w:sz="0" w:space="0" w:color="auto"/>
            <w:right w:val="none" w:sz="0" w:space="0" w:color="auto"/>
          </w:divBdr>
        </w:div>
        <w:div w:id="1636985023">
          <w:marLeft w:val="640"/>
          <w:marRight w:val="0"/>
          <w:marTop w:val="0"/>
          <w:marBottom w:val="0"/>
          <w:divBdr>
            <w:top w:val="none" w:sz="0" w:space="0" w:color="auto"/>
            <w:left w:val="none" w:sz="0" w:space="0" w:color="auto"/>
            <w:bottom w:val="none" w:sz="0" w:space="0" w:color="auto"/>
            <w:right w:val="none" w:sz="0" w:space="0" w:color="auto"/>
          </w:divBdr>
        </w:div>
        <w:div w:id="327707434">
          <w:marLeft w:val="640"/>
          <w:marRight w:val="0"/>
          <w:marTop w:val="0"/>
          <w:marBottom w:val="0"/>
          <w:divBdr>
            <w:top w:val="none" w:sz="0" w:space="0" w:color="auto"/>
            <w:left w:val="none" w:sz="0" w:space="0" w:color="auto"/>
            <w:bottom w:val="none" w:sz="0" w:space="0" w:color="auto"/>
            <w:right w:val="none" w:sz="0" w:space="0" w:color="auto"/>
          </w:divBdr>
        </w:div>
        <w:div w:id="1443106360">
          <w:marLeft w:val="640"/>
          <w:marRight w:val="0"/>
          <w:marTop w:val="0"/>
          <w:marBottom w:val="0"/>
          <w:divBdr>
            <w:top w:val="none" w:sz="0" w:space="0" w:color="auto"/>
            <w:left w:val="none" w:sz="0" w:space="0" w:color="auto"/>
            <w:bottom w:val="none" w:sz="0" w:space="0" w:color="auto"/>
            <w:right w:val="none" w:sz="0" w:space="0" w:color="auto"/>
          </w:divBdr>
        </w:div>
        <w:div w:id="1965186983">
          <w:marLeft w:val="640"/>
          <w:marRight w:val="0"/>
          <w:marTop w:val="0"/>
          <w:marBottom w:val="0"/>
          <w:divBdr>
            <w:top w:val="none" w:sz="0" w:space="0" w:color="auto"/>
            <w:left w:val="none" w:sz="0" w:space="0" w:color="auto"/>
            <w:bottom w:val="none" w:sz="0" w:space="0" w:color="auto"/>
            <w:right w:val="none" w:sz="0" w:space="0" w:color="auto"/>
          </w:divBdr>
        </w:div>
        <w:div w:id="800921994">
          <w:marLeft w:val="640"/>
          <w:marRight w:val="0"/>
          <w:marTop w:val="0"/>
          <w:marBottom w:val="0"/>
          <w:divBdr>
            <w:top w:val="none" w:sz="0" w:space="0" w:color="auto"/>
            <w:left w:val="none" w:sz="0" w:space="0" w:color="auto"/>
            <w:bottom w:val="none" w:sz="0" w:space="0" w:color="auto"/>
            <w:right w:val="none" w:sz="0" w:space="0" w:color="auto"/>
          </w:divBdr>
        </w:div>
        <w:div w:id="1395398083">
          <w:marLeft w:val="640"/>
          <w:marRight w:val="0"/>
          <w:marTop w:val="0"/>
          <w:marBottom w:val="0"/>
          <w:divBdr>
            <w:top w:val="none" w:sz="0" w:space="0" w:color="auto"/>
            <w:left w:val="none" w:sz="0" w:space="0" w:color="auto"/>
            <w:bottom w:val="none" w:sz="0" w:space="0" w:color="auto"/>
            <w:right w:val="none" w:sz="0" w:space="0" w:color="auto"/>
          </w:divBdr>
        </w:div>
        <w:div w:id="1643466046">
          <w:marLeft w:val="640"/>
          <w:marRight w:val="0"/>
          <w:marTop w:val="0"/>
          <w:marBottom w:val="0"/>
          <w:divBdr>
            <w:top w:val="none" w:sz="0" w:space="0" w:color="auto"/>
            <w:left w:val="none" w:sz="0" w:space="0" w:color="auto"/>
            <w:bottom w:val="none" w:sz="0" w:space="0" w:color="auto"/>
            <w:right w:val="none" w:sz="0" w:space="0" w:color="auto"/>
          </w:divBdr>
        </w:div>
        <w:div w:id="1885407166">
          <w:marLeft w:val="640"/>
          <w:marRight w:val="0"/>
          <w:marTop w:val="0"/>
          <w:marBottom w:val="0"/>
          <w:divBdr>
            <w:top w:val="none" w:sz="0" w:space="0" w:color="auto"/>
            <w:left w:val="none" w:sz="0" w:space="0" w:color="auto"/>
            <w:bottom w:val="none" w:sz="0" w:space="0" w:color="auto"/>
            <w:right w:val="none" w:sz="0" w:space="0" w:color="auto"/>
          </w:divBdr>
        </w:div>
        <w:div w:id="335572840">
          <w:marLeft w:val="640"/>
          <w:marRight w:val="0"/>
          <w:marTop w:val="0"/>
          <w:marBottom w:val="0"/>
          <w:divBdr>
            <w:top w:val="none" w:sz="0" w:space="0" w:color="auto"/>
            <w:left w:val="none" w:sz="0" w:space="0" w:color="auto"/>
            <w:bottom w:val="none" w:sz="0" w:space="0" w:color="auto"/>
            <w:right w:val="none" w:sz="0" w:space="0" w:color="auto"/>
          </w:divBdr>
        </w:div>
        <w:div w:id="111749778">
          <w:marLeft w:val="640"/>
          <w:marRight w:val="0"/>
          <w:marTop w:val="0"/>
          <w:marBottom w:val="0"/>
          <w:divBdr>
            <w:top w:val="none" w:sz="0" w:space="0" w:color="auto"/>
            <w:left w:val="none" w:sz="0" w:space="0" w:color="auto"/>
            <w:bottom w:val="none" w:sz="0" w:space="0" w:color="auto"/>
            <w:right w:val="none" w:sz="0" w:space="0" w:color="auto"/>
          </w:divBdr>
        </w:div>
        <w:div w:id="1110517144">
          <w:marLeft w:val="640"/>
          <w:marRight w:val="0"/>
          <w:marTop w:val="0"/>
          <w:marBottom w:val="0"/>
          <w:divBdr>
            <w:top w:val="none" w:sz="0" w:space="0" w:color="auto"/>
            <w:left w:val="none" w:sz="0" w:space="0" w:color="auto"/>
            <w:bottom w:val="none" w:sz="0" w:space="0" w:color="auto"/>
            <w:right w:val="none" w:sz="0" w:space="0" w:color="auto"/>
          </w:divBdr>
        </w:div>
        <w:div w:id="1165247721">
          <w:marLeft w:val="640"/>
          <w:marRight w:val="0"/>
          <w:marTop w:val="0"/>
          <w:marBottom w:val="0"/>
          <w:divBdr>
            <w:top w:val="none" w:sz="0" w:space="0" w:color="auto"/>
            <w:left w:val="none" w:sz="0" w:space="0" w:color="auto"/>
            <w:bottom w:val="none" w:sz="0" w:space="0" w:color="auto"/>
            <w:right w:val="none" w:sz="0" w:space="0" w:color="auto"/>
          </w:divBdr>
        </w:div>
        <w:div w:id="724304615">
          <w:marLeft w:val="640"/>
          <w:marRight w:val="0"/>
          <w:marTop w:val="0"/>
          <w:marBottom w:val="0"/>
          <w:divBdr>
            <w:top w:val="none" w:sz="0" w:space="0" w:color="auto"/>
            <w:left w:val="none" w:sz="0" w:space="0" w:color="auto"/>
            <w:bottom w:val="none" w:sz="0" w:space="0" w:color="auto"/>
            <w:right w:val="none" w:sz="0" w:space="0" w:color="auto"/>
          </w:divBdr>
        </w:div>
        <w:div w:id="1310944238">
          <w:marLeft w:val="640"/>
          <w:marRight w:val="0"/>
          <w:marTop w:val="0"/>
          <w:marBottom w:val="0"/>
          <w:divBdr>
            <w:top w:val="none" w:sz="0" w:space="0" w:color="auto"/>
            <w:left w:val="none" w:sz="0" w:space="0" w:color="auto"/>
            <w:bottom w:val="none" w:sz="0" w:space="0" w:color="auto"/>
            <w:right w:val="none" w:sz="0" w:space="0" w:color="auto"/>
          </w:divBdr>
        </w:div>
        <w:div w:id="896211736">
          <w:marLeft w:val="640"/>
          <w:marRight w:val="0"/>
          <w:marTop w:val="0"/>
          <w:marBottom w:val="0"/>
          <w:divBdr>
            <w:top w:val="none" w:sz="0" w:space="0" w:color="auto"/>
            <w:left w:val="none" w:sz="0" w:space="0" w:color="auto"/>
            <w:bottom w:val="none" w:sz="0" w:space="0" w:color="auto"/>
            <w:right w:val="none" w:sz="0" w:space="0" w:color="auto"/>
          </w:divBdr>
        </w:div>
        <w:div w:id="1916010519">
          <w:marLeft w:val="640"/>
          <w:marRight w:val="0"/>
          <w:marTop w:val="0"/>
          <w:marBottom w:val="0"/>
          <w:divBdr>
            <w:top w:val="none" w:sz="0" w:space="0" w:color="auto"/>
            <w:left w:val="none" w:sz="0" w:space="0" w:color="auto"/>
            <w:bottom w:val="none" w:sz="0" w:space="0" w:color="auto"/>
            <w:right w:val="none" w:sz="0" w:space="0" w:color="auto"/>
          </w:divBdr>
        </w:div>
        <w:div w:id="1740250333">
          <w:marLeft w:val="640"/>
          <w:marRight w:val="0"/>
          <w:marTop w:val="0"/>
          <w:marBottom w:val="0"/>
          <w:divBdr>
            <w:top w:val="none" w:sz="0" w:space="0" w:color="auto"/>
            <w:left w:val="none" w:sz="0" w:space="0" w:color="auto"/>
            <w:bottom w:val="none" w:sz="0" w:space="0" w:color="auto"/>
            <w:right w:val="none" w:sz="0" w:space="0" w:color="auto"/>
          </w:divBdr>
        </w:div>
        <w:div w:id="1267881207">
          <w:marLeft w:val="640"/>
          <w:marRight w:val="0"/>
          <w:marTop w:val="0"/>
          <w:marBottom w:val="0"/>
          <w:divBdr>
            <w:top w:val="none" w:sz="0" w:space="0" w:color="auto"/>
            <w:left w:val="none" w:sz="0" w:space="0" w:color="auto"/>
            <w:bottom w:val="none" w:sz="0" w:space="0" w:color="auto"/>
            <w:right w:val="none" w:sz="0" w:space="0" w:color="auto"/>
          </w:divBdr>
        </w:div>
        <w:div w:id="817649820">
          <w:marLeft w:val="640"/>
          <w:marRight w:val="0"/>
          <w:marTop w:val="0"/>
          <w:marBottom w:val="0"/>
          <w:divBdr>
            <w:top w:val="none" w:sz="0" w:space="0" w:color="auto"/>
            <w:left w:val="none" w:sz="0" w:space="0" w:color="auto"/>
            <w:bottom w:val="none" w:sz="0" w:space="0" w:color="auto"/>
            <w:right w:val="none" w:sz="0" w:space="0" w:color="auto"/>
          </w:divBdr>
        </w:div>
        <w:div w:id="1852066767">
          <w:marLeft w:val="640"/>
          <w:marRight w:val="0"/>
          <w:marTop w:val="0"/>
          <w:marBottom w:val="0"/>
          <w:divBdr>
            <w:top w:val="none" w:sz="0" w:space="0" w:color="auto"/>
            <w:left w:val="none" w:sz="0" w:space="0" w:color="auto"/>
            <w:bottom w:val="none" w:sz="0" w:space="0" w:color="auto"/>
            <w:right w:val="none" w:sz="0" w:space="0" w:color="auto"/>
          </w:divBdr>
        </w:div>
        <w:div w:id="1944025908">
          <w:marLeft w:val="640"/>
          <w:marRight w:val="0"/>
          <w:marTop w:val="0"/>
          <w:marBottom w:val="0"/>
          <w:divBdr>
            <w:top w:val="none" w:sz="0" w:space="0" w:color="auto"/>
            <w:left w:val="none" w:sz="0" w:space="0" w:color="auto"/>
            <w:bottom w:val="none" w:sz="0" w:space="0" w:color="auto"/>
            <w:right w:val="none" w:sz="0" w:space="0" w:color="auto"/>
          </w:divBdr>
        </w:div>
        <w:div w:id="678040863">
          <w:marLeft w:val="640"/>
          <w:marRight w:val="0"/>
          <w:marTop w:val="0"/>
          <w:marBottom w:val="0"/>
          <w:divBdr>
            <w:top w:val="none" w:sz="0" w:space="0" w:color="auto"/>
            <w:left w:val="none" w:sz="0" w:space="0" w:color="auto"/>
            <w:bottom w:val="none" w:sz="0" w:space="0" w:color="auto"/>
            <w:right w:val="none" w:sz="0" w:space="0" w:color="auto"/>
          </w:divBdr>
        </w:div>
        <w:div w:id="1520850311">
          <w:marLeft w:val="640"/>
          <w:marRight w:val="0"/>
          <w:marTop w:val="0"/>
          <w:marBottom w:val="0"/>
          <w:divBdr>
            <w:top w:val="none" w:sz="0" w:space="0" w:color="auto"/>
            <w:left w:val="none" w:sz="0" w:space="0" w:color="auto"/>
            <w:bottom w:val="none" w:sz="0" w:space="0" w:color="auto"/>
            <w:right w:val="none" w:sz="0" w:space="0" w:color="auto"/>
          </w:divBdr>
        </w:div>
        <w:div w:id="1232230410">
          <w:marLeft w:val="640"/>
          <w:marRight w:val="0"/>
          <w:marTop w:val="0"/>
          <w:marBottom w:val="0"/>
          <w:divBdr>
            <w:top w:val="none" w:sz="0" w:space="0" w:color="auto"/>
            <w:left w:val="none" w:sz="0" w:space="0" w:color="auto"/>
            <w:bottom w:val="none" w:sz="0" w:space="0" w:color="auto"/>
            <w:right w:val="none" w:sz="0" w:space="0" w:color="auto"/>
          </w:divBdr>
        </w:div>
        <w:div w:id="446237888">
          <w:marLeft w:val="640"/>
          <w:marRight w:val="0"/>
          <w:marTop w:val="0"/>
          <w:marBottom w:val="0"/>
          <w:divBdr>
            <w:top w:val="none" w:sz="0" w:space="0" w:color="auto"/>
            <w:left w:val="none" w:sz="0" w:space="0" w:color="auto"/>
            <w:bottom w:val="none" w:sz="0" w:space="0" w:color="auto"/>
            <w:right w:val="none" w:sz="0" w:space="0" w:color="auto"/>
          </w:divBdr>
        </w:div>
        <w:div w:id="734474563">
          <w:marLeft w:val="640"/>
          <w:marRight w:val="0"/>
          <w:marTop w:val="0"/>
          <w:marBottom w:val="0"/>
          <w:divBdr>
            <w:top w:val="none" w:sz="0" w:space="0" w:color="auto"/>
            <w:left w:val="none" w:sz="0" w:space="0" w:color="auto"/>
            <w:bottom w:val="none" w:sz="0" w:space="0" w:color="auto"/>
            <w:right w:val="none" w:sz="0" w:space="0" w:color="auto"/>
          </w:divBdr>
        </w:div>
        <w:div w:id="2057119820">
          <w:marLeft w:val="640"/>
          <w:marRight w:val="0"/>
          <w:marTop w:val="0"/>
          <w:marBottom w:val="0"/>
          <w:divBdr>
            <w:top w:val="none" w:sz="0" w:space="0" w:color="auto"/>
            <w:left w:val="none" w:sz="0" w:space="0" w:color="auto"/>
            <w:bottom w:val="none" w:sz="0" w:space="0" w:color="auto"/>
            <w:right w:val="none" w:sz="0" w:space="0" w:color="auto"/>
          </w:divBdr>
        </w:div>
        <w:div w:id="220293447">
          <w:marLeft w:val="640"/>
          <w:marRight w:val="0"/>
          <w:marTop w:val="0"/>
          <w:marBottom w:val="0"/>
          <w:divBdr>
            <w:top w:val="none" w:sz="0" w:space="0" w:color="auto"/>
            <w:left w:val="none" w:sz="0" w:space="0" w:color="auto"/>
            <w:bottom w:val="none" w:sz="0" w:space="0" w:color="auto"/>
            <w:right w:val="none" w:sz="0" w:space="0" w:color="auto"/>
          </w:divBdr>
        </w:div>
        <w:div w:id="2015574409">
          <w:marLeft w:val="640"/>
          <w:marRight w:val="0"/>
          <w:marTop w:val="0"/>
          <w:marBottom w:val="0"/>
          <w:divBdr>
            <w:top w:val="none" w:sz="0" w:space="0" w:color="auto"/>
            <w:left w:val="none" w:sz="0" w:space="0" w:color="auto"/>
            <w:bottom w:val="none" w:sz="0" w:space="0" w:color="auto"/>
            <w:right w:val="none" w:sz="0" w:space="0" w:color="auto"/>
          </w:divBdr>
        </w:div>
        <w:div w:id="1690987464">
          <w:marLeft w:val="640"/>
          <w:marRight w:val="0"/>
          <w:marTop w:val="0"/>
          <w:marBottom w:val="0"/>
          <w:divBdr>
            <w:top w:val="none" w:sz="0" w:space="0" w:color="auto"/>
            <w:left w:val="none" w:sz="0" w:space="0" w:color="auto"/>
            <w:bottom w:val="none" w:sz="0" w:space="0" w:color="auto"/>
            <w:right w:val="none" w:sz="0" w:space="0" w:color="auto"/>
          </w:divBdr>
        </w:div>
        <w:div w:id="303580511">
          <w:marLeft w:val="640"/>
          <w:marRight w:val="0"/>
          <w:marTop w:val="0"/>
          <w:marBottom w:val="0"/>
          <w:divBdr>
            <w:top w:val="none" w:sz="0" w:space="0" w:color="auto"/>
            <w:left w:val="none" w:sz="0" w:space="0" w:color="auto"/>
            <w:bottom w:val="none" w:sz="0" w:space="0" w:color="auto"/>
            <w:right w:val="none" w:sz="0" w:space="0" w:color="auto"/>
          </w:divBdr>
        </w:div>
        <w:div w:id="1528182418">
          <w:marLeft w:val="640"/>
          <w:marRight w:val="0"/>
          <w:marTop w:val="0"/>
          <w:marBottom w:val="0"/>
          <w:divBdr>
            <w:top w:val="none" w:sz="0" w:space="0" w:color="auto"/>
            <w:left w:val="none" w:sz="0" w:space="0" w:color="auto"/>
            <w:bottom w:val="none" w:sz="0" w:space="0" w:color="auto"/>
            <w:right w:val="none" w:sz="0" w:space="0" w:color="auto"/>
          </w:divBdr>
        </w:div>
        <w:div w:id="610548731">
          <w:marLeft w:val="640"/>
          <w:marRight w:val="0"/>
          <w:marTop w:val="0"/>
          <w:marBottom w:val="0"/>
          <w:divBdr>
            <w:top w:val="none" w:sz="0" w:space="0" w:color="auto"/>
            <w:left w:val="none" w:sz="0" w:space="0" w:color="auto"/>
            <w:bottom w:val="none" w:sz="0" w:space="0" w:color="auto"/>
            <w:right w:val="none" w:sz="0" w:space="0" w:color="auto"/>
          </w:divBdr>
        </w:div>
        <w:div w:id="684790812">
          <w:marLeft w:val="640"/>
          <w:marRight w:val="0"/>
          <w:marTop w:val="0"/>
          <w:marBottom w:val="0"/>
          <w:divBdr>
            <w:top w:val="none" w:sz="0" w:space="0" w:color="auto"/>
            <w:left w:val="none" w:sz="0" w:space="0" w:color="auto"/>
            <w:bottom w:val="none" w:sz="0" w:space="0" w:color="auto"/>
            <w:right w:val="none" w:sz="0" w:space="0" w:color="auto"/>
          </w:divBdr>
        </w:div>
        <w:div w:id="5180484">
          <w:marLeft w:val="640"/>
          <w:marRight w:val="0"/>
          <w:marTop w:val="0"/>
          <w:marBottom w:val="0"/>
          <w:divBdr>
            <w:top w:val="none" w:sz="0" w:space="0" w:color="auto"/>
            <w:left w:val="none" w:sz="0" w:space="0" w:color="auto"/>
            <w:bottom w:val="none" w:sz="0" w:space="0" w:color="auto"/>
            <w:right w:val="none" w:sz="0" w:space="0" w:color="auto"/>
          </w:divBdr>
        </w:div>
        <w:div w:id="90781105">
          <w:marLeft w:val="640"/>
          <w:marRight w:val="0"/>
          <w:marTop w:val="0"/>
          <w:marBottom w:val="0"/>
          <w:divBdr>
            <w:top w:val="none" w:sz="0" w:space="0" w:color="auto"/>
            <w:left w:val="none" w:sz="0" w:space="0" w:color="auto"/>
            <w:bottom w:val="none" w:sz="0" w:space="0" w:color="auto"/>
            <w:right w:val="none" w:sz="0" w:space="0" w:color="auto"/>
          </w:divBdr>
        </w:div>
        <w:div w:id="1577741355">
          <w:marLeft w:val="640"/>
          <w:marRight w:val="0"/>
          <w:marTop w:val="0"/>
          <w:marBottom w:val="0"/>
          <w:divBdr>
            <w:top w:val="none" w:sz="0" w:space="0" w:color="auto"/>
            <w:left w:val="none" w:sz="0" w:space="0" w:color="auto"/>
            <w:bottom w:val="none" w:sz="0" w:space="0" w:color="auto"/>
            <w:right w:val="none" w:sz="0" w:space="0" w:color="auto"/>
          </w:divBdr>
        </w:div>
        <w:div w:id="1449855927">
          <w:marLeft w:val="640"/>
          <w:marRight w:val="0"/>
          <w:marTop w:val="0"/>
          <w:marBottom w:val="0"/>
          <w:divBdr>
            <w:top w:val="none" w:sz="0" w:space="0" w:color="auto"/>
            <w:left w:val="none" w:sz="0" w:space="0" w:color="auto"/>
            <w:bottom w:val="none" w:sz="0" w:space="0" w:color="auto"/>
            <w:right w:val="none" w:sz="0" w:space="0" w:color="auto"/>
          </w:divBdr>
        </w:div>
        <w:div w:id="80838237">
          <w:marLeft w:val="640"/>
          <w:marRight w:val="0"/>
          <w:marTop w:val="0"/>
          <w:marBottom w:val="0"/>
          <w:divBdr>
            <w:top w:val="none" w:sz="0" w:space="0" w:color="auto"/>
            <w:left w:val="none" w:sz="0" w:space="0" w:color="auto"/>
            <w:bottom w:val="none" w:sz="0" w:space="0" w:color="auto"/>
            <w:right w:val="none" w:sz="0" w:space="0" w:color="auto"/>
          </w:divBdr>
        </w:div>
        <w:div w:id="1438328722">
          <w:marLeft w:val="640"/>
          <w:marRight w:val="0"/>
          <w:marTop w:val="0"/>
          <w:marBottom w:val="0"/>
          <w:divBdr>
            <w:top w:val="none" w:sz="0" w:space="0" w:color="auto"/>
            <w:left w:val="none" w:sz="0" w:space="0" w:color="auto"/>
            <w:bottom w:val="none" w:sz="0" w:space="0" w:color="auto"/>
            <w:right w:val="none" w:sz="0" w:space="0" w:color="auto"/>
          </w:divBdr>
        </w:div>
        <w:div w:id="736052855">
          <w:marLeft w:val="640"/>
          <w:marRight w:val="0"/>
          <w:marTop w:val="0"/>
          <w:marBottom w:val="0"/>
          <w:divBdr>
            <w:top w:val="none" w:sz="0" w:space="0" w:color="auto"/>
            <w:left w:val="none" w:sz="0" w:space="0" w:color="auto"/>
            <w:bottom w:val="none" w:sz="0" w:space="0" w:color="auto"/>
            <w:right w:val="none" w:sz="0" w:space="0" w:color="auto"/>
          </w:divBdr>
        </w:div>
        <w:div w:id="1656911006">
          <w:marLeft w:val="640"/>
          <w:marRight w:val="0"/>
          <w:marTop w:val="0"/>
          <w:marBottom w:val="0"/>
          <w:divBdr>
            <w:top w:val="none" w:sz="0" w:space="0" w:color="auto"/>
            <w:left w:val="none" w:sz="0" w:space="0" w:color="auto"/>
            <w:bottom w:val="none" w:sz="0" w:space="0" w:color="auto"/>
            <w:right w:val="none" w:sz="0" w:space="0" w:color="auto"/>
          </w:divBdr>
        </w:div>
        <w:div w:id="1799252750">
          <w:marLeft w:val="640"/>
          <w:marRight w:val="0"/>
          <w:marTop w:val="0"/>
          <w:marBottom w:val="0"/>
          <w:divBdr>
            <w:top w:val="none" w:sz="0" w:space="0" w:color="auto"/>
            <w:left w:val="none" w:sz="0" w:space="0" w:color="auto"/>
            <w:bottom w:val="none" w:sz="0" w:space="0" w:color="auto"/>
            <w:right w:val="none" w:sz="0" w:space="0" w:color="auto"/>
          </w:divBdr>
        </w:div>
        <w:div w:id="539637286">
          <w:marLeft w:val="640"/>
          <w:marRight w:val="0"/>
          <w:marTop w:val="0"/>
          <w:marBottom w:val="0"/>
          <w:divBdr>
            <w:top w:val="none" w:sz="0" w:space="0" w:color="auto"/>
            <w:left w:val="none" w:sz="0" w:space="0" w:color="auto"/>
            <w:bottom w:val="none" w:sz="0" w:space="0" w:color="auto"/>
            <w:right w:val="none" w:sz="0" w:space="0" w:color="auto"/>
          </w:divBdr>
        </w:div>
        <w:div w:id="1642350096">
          <w:marLeft w:val="640"/>
          <w:marRight w:val="0"/>
          <w:marTop w:val="0"/>
          <w:marBottom w:val="0"/>
          <w:divBdr>
            <w:top w:val="none" w:sz="0" w:space="0" w:color="auto"/>
            <w:left w:val="none" w:sz="0" w:space="0" w:color="auto"/>
            <w:bottom w:val="none" w:sz="0" w:space="0" w:color="auto"/>
            <w:right w:val="none" w:sz="0" w:space="0" w:color="auto"/>
          </w:divBdr>
        </w:div>
        <w:div w:id="2100904325">
          <w:marLeft w:val="640"/>
          <w:marRight w:val="0"/>
          <w:marTop w:val="0"/>
          <w:marBottom w:val="0"/>
          <w:divBdr>
            <w:top w:val="none" w:sz="0" w:space="0" w:color="auto"/>
            <w:left w:val="none" w:sz="0" w:space="0" w:color="auto"/>
            <w:bottom w:val="none" w:sz="0" w:space="0" w:color="auto"/>
            <w:right w:val="none" w:sz="0" w:space="0" w:color="auto"/>
          </w:divBdr>
        </w:div>
        <w:div w:id="608436793">
          <w:marLeft w:val="640"/>
          <w:marRight w:val="0"/>
          <w:marTop w:val="0"/>
          <w:marBottom w:val="0"/>
          <w:divBdr>
            <w:top w:val="none" w:sz="0" w:space="0" w:color="auto"/>
            <w:left w:val="none" w:sz="0" w:space="0" w:color="auto"/>
            <w:bottom w:val="none" w:sz="0" w:space="0" w:color="auto"/>
            <w:right w:val="none" w:sz="0" w:space="0" w:color="auto"/>
          </w:divBdr>
        </w:div>
        <w:div w:id="1379738281">
          <w:marLeft w:val="640"/>
          <w:marRight w:val="0"/>
          <w:marTop w:val="0"/>
          <w:marBottom w:val="0"/>
          <w:divBdr>
            <w:top w:val="none" w:sz="0" w:space="0" w:color="auto"/>
            <w:left w:val="none" w:sz="0" w:space="0" w:color="auto"/>
            <w:bottom w:val="none" w:sz="0" w:space="0" w:color="auto"/>
            <w:right w:val="none" w:sz="0" w:space="0" w:color="auto"/>
          </w:divBdr>
        </w:div>
        <w:div w:id="1143086483">
          <w:marLeft w:val="640"/>
          <w:marRight w:val="0"/>
          <w:marTop w:val="0"/>
          <w:marBottom w:val="0"/>
          <w:divBdr>
            <w:top w:val="none" w:sz="0" w:space="0" w:color="auto"/>
            <w:left w:val="none" w:sz="0" w:space="0" w:color="auto"/>
            <w:bottom w:val="none" w:sz="0" w:space="0" w:color="auto"/>
            <w:right w:val="none" w:sz="0" w:space="0" w:color="auto"/>
          </w:divBdr>
        </w:div>
        <w:div w:id="599920372">
          <w:marLeft w:val="640"/>
          <w:marRight w:val="0"/>
          <w:marTop w:val="0"/>
          <w:marBottom w:val="0"/>
          <w:divBdr>
            <w:top w:val="none" w:sz="0" w:space="0" w:color="auto"/>
            <w:left w:val="none" w:sz="0" w:space="0" w:color="auto"/>
            <w:bottom w:val="none" w:sz="0" w:space="0" w:color="auto"/>
            <w:right w:val="none" w:sz="0" w:space="0" w:color="auto"/>
          </w:divBdr>
        </w:div>
        <w:div w:id="966857885">
          <w:marLeft w:val="640"/>
          <w:marRight w:val="0"/>
          <w:marTop w:val="0"/>
          <w:marBottom w:val="0"/>
          <w:divBdr>
            <w:top w:val="none" w:sz="0" w:space="0" w:color="auto"/>
            <w:left w:val="none" w:sz="0" w:space="0" w:color="auto"/>
            <w:bottom w:val="none" w:sz="0" w:space="0" w:color="auto"/>
            <w:right w:val="none" w:sz="0" w:space="0" w:color="auto"/>
          </w:divBdr>
        </w:div>
        <w:div w:id="1757171628">
          <w:marLeft w:val="640"/>
          <w:marRight w:val="0"/>
          <w:marTop w:val="0"/>
          <w:marBottom w:val="0"/>
          <w:divBdr>
            <w:top w:val="none" w:sz="0" w:space="0" w:color="auto"/>
            <w:left w:val="none" w:sz="0" w:space="0" w:color="auto"/>
            <w:bottom w:val="none" w:sz="0" w:space="0" w:color="auto"/>
            <w:right w:val="none" w:sz="0" w:space="0" w:color="auto"/>
          </w:divBdr>
        </w:div>
        <w:div w:id="260259325">
          <w:marLeft w:val="640"/>
          <w:marRight w:val="0"/>
          <w:marTop w:val="0"/>
          <w:marBottom w:val="0"/>
          <w:divBdr>
            <w:top w:val="none" w:sz="0" w:space="0" w:color="auto"/>
            <w:left w:val="none" w:sz="0" w:space="0" w:color="auto"/>
            <w:bottom w:val="none" w:sz="0" w:space="0" w:color="auto"/>
            <w:right w:val="none" w:sz="0" w:space="0" w:color="auto"/>
          </w:divBdr>
        </w:div>
        <w:div w:id="592397812">
          <w:marLeft w:val="640"/>
          <w:marRight w:val="0"/>
          <w:marTop w:val="0"/>
          <w:marBottom w:val="0"/>
          <w:divBdr>
            <w:top w:val="none" w:sz="0" w:space="0" w:color="auto"/>
            <w:left w:val="none" w:sz="0" w:space="0" w:color="auto"/>
            <w:bottom w:val="none" w:sz="0" w:space="0" w:color="auto"/>
            <w:right w:val="none" w:sz="0" w:space="0" w:color="auto"/>
          </w:divBdr>
        </w:div>
        <w:div w:id="994531686">
          <w:marLeft w:val="640"/>
          <w:marRight w:val="0"/>
          <w:marTop w:val="0"/>
          <w:marBottom w:val="0"/>
          <w:divBdr>
            <w:top w:val="none" w:sz="0" w:space="0" w:color="auto"/>
            <w:left w:val="none" w:sz="0" w:space="0" w:color="auto"/>
            <w:bottom w:val="none" w:sz="0" w:space="0" w:color="auto"/>
            <w:right w:val="none" w:sz="0" w:space="0" w:color="auto"/>
          </w:divBdr>
        </w:div>
        <w:div w:id="1015040463">
          <w:marLeft w:val="640"/>
          <w:marRight w:val="0"/>
          <w:marTop w:val="0"/>
          <w:marBottom w:val="0"/>
          <w:divBdr>
            <w:top w:val="none" w:sz="0" w:space="0" w:color="auto"/>
            <w:left w:val="none" w:sz="0" w:space="0" w:color="auto"/>
            <w:bottom w:val="none" w:sz="0" w:space="0" w:color="auto"/>
            <w:right w:val="none" w:sz="0" w:space="0" w:color="auto"/>
          </w:divBdr>
        </w:div>
        <w:div w:id="461971266">
          <w:marLeft w:val="640"/>
          <w:marRight w:val="0"/>
          <w:marTop w:val="0"/>
          <w:marBottom w:val="0"/>
          <w:divBdr>
            <w:top w:val="none" w:sz="0" w:space="0" w:color="auto"/>
            <w:left w:val="none" w:sz="0" w:space="0" w:color="auto"/>
            <w:bottom w:val="none" w:sz="0" w:space="0" w:color="auto"/>
            <w:right w:val="none" w:sz="0" w:space="0" w:color="auto"/>
          </w:divBdr>
        </w:div>
        <w:div w:id="1264722724">
          <w:marLeft w:val="640"/>
          <w:marRight w:val="0"/>
          <w:marTop w:val="0"/>
          <w:marBottom w:val="0"/>
          <w:divBdr>
            <w:top w:val="none" w:sz="0" w:space="0" w:color="auto"/>
            <w:left w:val="none" w:sz="0" w:space="0" w:color="auto"/>
            <w:bottom w:val="none" w:sz="0" w:space="0" w:color="auto"/>
            <w:right w:val="none" w:sz="0" w:space="0" w:color="auto"/>
          </w:divBdr>
        </w:div>
        <w:div w:id="656081009">
          <w:marLeft w:val="640"/>
          <w:marRight w:val="0"/>
          <w:marTop w:val="0"/>
          <w:marBottom w:val="0"/>
          <w:divBdr>
            <w:top w:val="none" w:sz="0" w:space="0" w:color="auto"/>
            <w:left w:val="none" w:sz="0" w:space="0" w:color="auto"/>
            <w:bottom w:val="none" w:sz="0" w:space="0" w:color="auto"/>
            <w:right w:val="none" w:sz="0" w:space="0" w:color="auto"/>
          </w:divBdr>
        </w:div>
        <w:div w:id="1785924203">
          <w:marLeft w:val="640"/>
          <w:marRight w:val="0"/>
          <w:marTop w:val="0"/>
          <w:marBottom w:val="0"/>
          <w:divBdr>
            <w:top w:val="none" w:sz="0" w:space="0" w:color="auto"/>
            <w:left w:val="none" w:sz="0" w:space="0" w:color="auto"/>
            <w:bottom w:val="none" w:sz="0" w:space="0" w:color="auto"/>
            <w:right w:val="none" w:sz="0" w:space="0" w:color="auto"/>
          </w:divBdr>
        </w:div>
        <w:div w:id="849292438">
          <w:marLeft w:val="640"/>
          <w:marRight w:val="0"/>
          <w:marTop w:val="0"/>
          <w:marBottom w:val="0"/>
          <w:divBdr>
            <w:top w:val="none" w:sz="0" w:space="0" w:color="auto"/>
            <w:left w:val="none" w:sz="0" w:space="0" w:color="auto"/>
            <w:bottom w:val="none" w:sz="0" w:space="0" w:color="auto"/>
            <w:right w:val="none" w:sz="0" w:space="0" w:color="auto"/>
          </w:divBdr>
        </w:div>
        <w:div w:id="208150341">
          <w:marLeft w:val="640"/>
          <w:marRight w:val="0"/>
          <w:marTop w:val="0"/>
          <w:marBottom w:val="0"/>
          <w:divBdr>
            <w:top w:val="none" w:sz="0" w:space="0" w:color="auto"/>
            <w:left w:val="none" w:sz="0" w:space="0" w:color="auto"/>
            <w:bottom w:val="none" w:sz="0" w:space="0" w:color="auto"/>
            <w:right w:val="none" w:sz="0" w:space="0" w:color="auto"/>
          </w:divBdr>
        </w:div>
      </w:divsChild>
    </w:div>
    <w:div w:id="1036278376">
      <w:bodyDiv w:val="1"/>
      <w:marLeft w:val="0"/>
      <w:marRight w:val="0"/>
      <w:marTop w:val="0"/>
      <w:marBottom w:val="0"/>
      <w:divBdr>
        <w:top w:val="none" w:sz="0" w:space="0" w:color="auto"/>
        <w:left w:val="none" w:sz="0" w:space="0" w:color="auto"/>
        <w:bottom w:val="none" w:sz="0" w:space="0" w:color="auto"/>
        <w:right w:val="none" w:sz="0" w:space="0" w:color="auto"/>
      </w:divBdr>
      <w:divsChild>
        <w:div w:id="1020664190">
          <w:marLeft w:val="640"/>
          <w:marRight w:val="0"/>
          <w:marTop w:val="0"/>
          <w:marBottom w:val="0"/>
          <w:divBdr>
            <w:top w:val="none" w:sz="0" w:space="0" w:color="auto"/>
            <w:left w:val="none" w:sz="0" w:space="0" w:color="auto"/>
            <w:bottom w:val="none" w:sz="0" w:space="0" w:color="auto"/>
            <w:right w:val="none" w:sz="0" w:space="0" w:color="auto"/>
          </w:divBdr>
        </w:div>
        <w:div w:id="2139251872">
          <w:marLeft w:val="640"/>
          <w:marRight w:val="0"/>
          <w:marTop w:val="0"/>
          <w:marBottom w:val="0"/>
          <w:divBdr>
            <w:top w:val="none" w:sz="0" w:space="0" w:color="auto"/>
            <w:left w:val="none" w:sz="0" w:space="0" w:color="auto"/>
            <w:bottom w:val="none" w:sz="0" w:space="0" w:color="auto"/>
            <w:right w:val="none" w:sz="0" w:space="0" w:color="auto"/>
          </w:divBdr>
        </w:div>
        <w:div w:id="2073188300">
          <w:marLeft w:val="640"/>
          <w:marRight w:val="0"/>
          <w:marTop w:val="0"/>
          <w:marBottom w:val="0"/>
          <w:divBdr>
            <w:top w:val="none" w:sz="0" w:space="0" w:color="auto"/>
            <w:left w:val="none" w:sz="0" w:space="0" w:color="auto"/>
            <w:bottom w:val="none" w:sz="0" w:space="0" w:color="auto"/>
            <w:right w:val="none" w:sz="0" w:space="0" w:color="auto"/>
          </w:divBdr>
        </w:div>
        <w:div w:id="1300381310">
          <w:marLeft w:val="640"/>
          <w:marRight w:val="0"/>
          <w:marTop w:val="0"/>
          <w:marBottom w:val="0"/>
          <w:divBdr>
            <w:top w:val="none" w:sz="0" w:space="0" w:color="auto"/>
            <w:left w:val="none" w:sz="0" w:space="0" w:color="auto"/>
            <w:bottom w:val="none" w:sz="0" w:space="0" w:color="auto"/>
            <w:right w:val="none" w:sz="0" w:space="0" w:color="auto"/>
          </w:divBdr>
        </w:div>
        <w:div w:id="1938059228">
          <w:marLeft w:val="640"/>
          <w:marRight w:val="0"/>
          <w:marTop w:val="0"/>
          <w:marBottom w:val="0"/>
          <w:divBdr>
            <w:top w:val="none" w:sz="0" w:space="0" w:color="auto"/>
            <w:left w:val="none" w:sz="0" w:space="0" w:color="auto"/>
            <w:bottom w:val="none" w:sz="0" w:space="0" w:color="auto"/>
            <w:right w:val="none" w:sz="0" w:space="0" w:color="auto"/>
          </w:divBdr>
        </w:div>
        <w:div w:id="1965382284">
          <w:marLeft w:val="640"/>
          <w:marRight w:val="0"/>
          <w:marTop w:val="0"/>
          <w:marBottom w:val="0"/>
          <w:divBdr>
            <w:top w:val="none" w:sz="0" w:space="0" w:color="auto"/>
            <w:left w:val="none" w:sz="0" w:space="0" w:color="auto"/>
            <w:bottom w:val="none" w:sz="0" w:space="0" w:color="auto"/>
            <w:right w:val="none" w:sz="0" w:space="0" w:color="auto"/>
          </w:divBdr>
        </w:div>
        <w:div w:id="1238857113">
          <w:marLeft w:val="640"/>
          <w:marRight w:val="0"/>
          <w:marTop w:val="0"/>
          <w:marBottom w:val="0"/>
          <w:divBdr>
            <w:top w:val="none" w:sz="0" w:space="0" w:color="auto"/>
            <w:left w:val="none" w:sz="0" w:space="0" w:color="auto"/>
            <w:bottom w:val="none" w:sz="0" w:space="0" w:color="auto"/>
            <w:right w:val="none" w:sz="0" w:space="0" w:color="auto"/>
          </w:divBdr>
        </w:div>
        <w:div w:id="255943914">
          <w:marLeft w:val="640"/>
          <w:marRight w:val="0"/>
          <w:marTop w:val="0"/>
          <w:marBottom w:val="0"/>
          <w:divBdr>
            <w:top w:val="none" w:sz="0" w:space="0" w:color="auto"/>
            <w:left w:val="none" w:sz="0" w:space="0" w:color="auto"/>
            <w:bottom w:val="none" w:sz="0" w:space="0" w:color="auto"/>
            <w:right w:val="none" w:sz="0" w:space="0" w:color="auto"/>
          </w:divBdr>
        </w:div>
        <w:div w:id="13772371">
          <w:marLeft w:val="640"/>
          <w:marRight w:val="0"/>
          <w:marTop w:val="0"/>
          <w:marBottom w:val="0"/>
          <w:divBdr>
            <w:top w:val="none" w:sz="0" w:space="0" w:color="auto"/>
            <w:left w:val="none" w:sz="0" w:space="0" w:color="auto"/>
            <w:bottom w:val="none" w:sz="0" w:space="0" w:color="auto"/>
            <w:right w:val="none" w:sz="0" w:space="0" w:color="auto"/>
          </w:divBdr>
        </w:div>
        <w:div w:id="1216359457">
          <w:marLeft w:val="640"/>
          <w:marRight w:val="0"/>
          <w:marTop w:val="0"/>
          <w:marBottom w:val="0"/>
          <w:divBdr>
            <w:top w:val="none" w:sz="0" w:space="0" w:color="auto"/>
            <w:left w:val="none" w:sz="0" w:space="0" w:color="auto"/>
            <w:bottom w:val="none" w:sz="0" w:space="0" w:color="auto"/>
            <w:right w:val="none" w:sz="0" w:space="0" w:color="auto"/>
          </w:divBdr>
        </w:div>
        <w:div w:id="1979450938">
          <w:marLeft w:val="640"/>
          <w:marRight w:val="0"/>
          <w:marTop w:val="0"/>
          <w:marBottom w:val="0"/>
          <w:divBdr>
            <w:top w:val="none" w:sz="0" w:space="0" w:color="auto"/>
            <w:left w:val="none" w:sz="0" w:space="0" w:color="auto"/>
            <w:bottom w:val="none" w:sz="0" w:space="0" w:color="auto"/>
            <w:right w:val="none" w:sz="0" w:space="0" w:color="auto"/>
          </w:divBdr>
        </w:div>
        <w:div w:id="1826819827">
          <w:marLeft w:val="640"/>
          <w:marRight w:val="0"/>
          <w:marTop w:val="0"/>
          <w:marBottom w:val="0"/>
          <w:divBdr>
            <w:top w:val="none" w:sz="0" w:space="0" w:color="auto"/>
            <w:left w:val="none" w:sz="0" w:space="0" w:color="auto"/>
            <w:bottom w:val="none" w:sz="0" w:space="0" w:color="auto"/>
            <w:right w:val="none" w:sz="0" w:space="0" w:color="auto"/>
          </w:divBdr>
        </w:div>
        <w:div w:id="439766831">
          <w:marLeft w:val="640"/>
          <w:marRight w:val="0"/>
          <w:marTop w:val="0"/>
          <w:marBottom w:val="0"/>
          <w:divBdr>
            <w:top w:val="none" w:sz="0" w:space="0" w:color="auto"/>
            <w:left w:val="none" w:sz="0" w:space="0" w:color="auto"/>
            <w:bottom w:val="none" w:sz="0" w:space="0" w:color="auto"/>
            <w:right w:val="none" w:sz="0" w:space="0" w:color="auto"/>
          </w:divBdr>
        </w:div>
        <w:div w:id="1388842803">
          <w:marLeft w:val="640"/>
          <w:marRight w:val="0"/>
          <w:marTop w:val="0"/>
          <w:marBottom w:val="0"/>
          <w:divBdr>
            <w:top w:val="none" w:sz="0" w:space="0" w:color="auto"/>
            <w:left w:val="none" w:sz="0" w:space="0" w:color="auto"/>
            <w:bottom w:val="none" w:sz="0" w:space="0" w:color="auto"/>
            <w:right w:val="none" w:sz="0" w:space="0" w:color="auto"/>
          </w:divBdr>
        </w:div>
        <w:div w:id="624967470">
          <w:marLeft w:val="640"/>
          <w:marRight w:val="0"/>
          <w:marTop w:val="0"/>
          <w:marBottom w:val="0"/>
          <w:divBdr>
            <w:top w:val="none" w:sz="0" w:space="0" w:color="auto"/>
            <w:left w:val="none" w:sz="0" w:space="0" w:color="auto"/>
            <w:bottom w:val="none" w:sz="0" w:space="0" w:color="auto"/>
            <w:right w:val="none" w:sz="0" w:space="0" w:color="auto"/>
          </w:divBdr>
        </w:div>
        <w:div w:id="1949459591">
          <w:marLeft w:val="640"/>
          <w:marRight w:val="0"/>
          <w:marTop w:val="0"/>
          <w:marBottom w:val="0"/>
          <w:divBdr>
            <w:top w:val="none" w:sz="0" w:space="0" w:color="auto"/>
            <w:left w:val="none" w:sz="0" w:space="0" w:color="auto"/>
            <w:bottom w:val="none" w:sz="0" w:space="0" w:color="auto"/>
            <w:right w:val="none" w:sz="0" w:space="0" w:color="auto"/>
          </w:divBdr>
        </w:div>
        <w:div w:id="1013186577">
          <w:marLeft w:val="640"/>
          <w:marRight w:val="0"/>
          <w:marTop w:val="0"/>
          <w:marBottom w:val="0"/>
          <w:divBdr>
            <w:top w:val="none" w:sz="0" w:space="0" w:color="auto"/>
            <w:left w:val="none" w:sz="0" w:space="0" w:color="auto"/>
            <w:bottom w:val="none" w:sz="0" w:space="0" w:color="auto"/>
            <w:right w:val="none" w:sz="0" w:space="0" w:color="auto"/>
          </w:divBdr>
        </w:div>
        <w:div w:id="182013334">
          <w:marLeft w:val="640"/>
          <w:marRight w:val="0"/>
          <w:marTop w:val="0"/>
          <w:marBottom w:val="0"/>
          <w:divBdr>
            <w:top w:val="none" w:sz="0" w:space="0" w:color="auto"/>
            <w:left w:val="none" w:sz="0" w:space="0" w:color="auto"/>
            <w:bottom w:val="none" w:sz="0" w:space="0" w:color="auto"/>
            <w:right w:val="none" w:sz="0" w:space="0" w:color="auto"/>
          </w:divBdr>
        </w:div>
        <w:div w:id="45960627">
          <w:marLeft w:val="640"/>
          <w:marRight w:val="0"/>
          <w:marTop w:val="0"/>
          <w:marBottom w:val="0"/>
          <w:divBdr>
            <w:top w:val="none" w:sz="0" w:space="0" w:color="auto"/>
            <w:left w:val="none" w:sz="0" w:space="0" w:color="auto"/>
            <w:bottom w:val="none" w:sz="0" w:space="0" w:color="auto"/>
            <w:right w:val="none" w:sz="0" w:space="0" w:color="auto"/>
          </w:divBdr>
        </w:div>
        <w:div w:id="1620069579">
          <w:marLeft w:val="640"/>
          <w:marRight w:val="0"/>
          <w:marTop w:val="0"/>
          <w:marBottom w:val="0"/>
          <w:divBdr>
            <w:top w:val="none" w:sz="0" w:space="0" w:color="auto"/>
            <w:left w:val="none" w:sz="0" w:space="0" w:color="auto"/>
            <w:bottom w:val="none" w:sz="0" w:space="0" w:color="auto"/>
            <w:right w:val="none" w:sz="0" w:space="0" w:color="auto"/>
          </w:divBdr>
        </w:div>
        <w:div w:id="921066003">
          <w:marLeft w:val="640"/>
          <w:marRight w:val="0"/>
          <w:marTop w:val="0"/>
          <w:marBottom w:val="0"/>
          <w:divBdr>
            <w:top w:val="none" w:sz="0" w:space="0" w:color="auto"/>
            <w:left w:val="none" w:sz="0" w:space="0" w:color="auto"/>
            <w:bottom w:val="none" w:sz="0" w:space="0" w:color="auto"/>
            <w:right w:val="none" w:sz="0" w:space="0" w:color="auto"/>
          </w:divBdr>
        </w:div>
        <w:div w:id="813838424">
          <w:marLeft w:val="640"/>
          <w:marRight w:val="0"/>
          <w:marTop w:val="0"/>
          <w:marBottom w:val="0"/>
          <w:divBdr>
            <w:top w:val="none" w:sz="0" w:space="0" w:color="auto"/>
            <w:left w:val="none" w:sz="0" w:space="0" w:color="auto"/>
            <w:bottom w:val="none" w:sz="0" w:space="0" w:color="auto"/>
            <w:right w:val="none" w:sz="0" w:space="0" w:color="auto"/>
          </w:divBdr>
        </w:div>
        <w:div w:id="1203127807">
          <w:marLeft w:val="640"/>
          <w:marRight w:val="0"/>
          <w:marTop w:val="0"/>
          <w:marBottom w:val="0"/>
          <w:divBdr>
            <w:top w:val="none" w:sz="0" w:space="0" w:color="auto"/>
            <w:left w:val="none" w:sz="0" w:space="0" w:color="auto"/>
            <w:bottom w:val="none" w:sz="0" w:space="0" w:color="auto"/>
            <w:right w:val="none" w:sz="0" w:space="0" w:color="auto"/>
          </w:divBdr>
        </w:div>
        <w:div w:id="1457487143">
          <w:marLeft w:val="640"/>
          <w:marRight w:val="0"/>
          <w:marTop w:val="0"/>
          <w:marBottom w:val="0"/>
          <w:divBdr>
            <w:top w:val="none" w:sz="0" w:space="0" w:color="auto"/>
            <w:left w:val="none" w:sz="0" w:space="0" w:color="auto"/>
            <w:bottom w:val="none" w:sz="0" w:space="0" w:color="auto"/>
            <w:right w:val="none" w:sz="0" w:space="0" w:color="auto"/>
          </w:divBdr>
        </w:div>
        <w:div w:id="2145661981">
          <w:marLeft w:val="640"/>
          <w:marRight w:val="0"/>
          <w:marTop w:val="0"/>
          <w:marBottom w:val="0"/>
          <w:divBdr>
            <w:top w:val="none" w:sz="0" w:space="0" w:color="auto"/>
            <w:left w:val="none" w:sz="0" w:space="0" w:color="auto"/>
            <w:bottom w:val="none" w:sz="0" w:space="0" w:color="auto"/>
            <w:right w:val="none" w:sz="0" w:space="0" w:color="auto"/>
          </w:divBdr>
        </w:div>
        <w:div w:id="1430197546">
          <w:marLeft w:val="640"/>
          <w:marRight w:val="0"/>
          <w:marTop w:val="0"/>
          <w:marBottom w:val="0"/>
          <w:divBdr>
            <w:top w:val="none" w:sz="0" w:space="0" w:color="auto"/>
            <w:left w:val="none" w:sz="0" w:space="0" w:color="auto"/>
            <w:bottom w:val="none" w:sz="0" w:space="0" w:color="auto"/>
            <w:right w:val="none" w:sz="0" w:space="0" w:color="auto"/>
          </w:divBdr>
        </w:div>
        <w:div w:id="1738698243">
          <w:marLeft w:val="640"/>
          <w:marRight w:val="0"/>
          <w:marTop w:val="0"/>
          <w:marBottom w:val="0"/>
          <w:divBdr>
            <w:top w:val="none" w:sz="0" w:space="0" w:color="auto"/>
            <w:left w:val="none" w:sz="0" w:space="0" w:color="auto"/>
            <w:bottom w:val="none" w:sz="0" w:space="0" w:color="auto"/>
            <w:right w:val="none" w:sz="0" w:space="0" w:color="auto"/>
          </w:divBdr>
        </w:div>
        <w:div w:id="371393425">
          <w:marLeft w:val="640"/>
          <w:marRight w:val="0"/>
          <w:marTop w:val="0"/>
          <w:marBottom w:val="0"/>
          <w:divBdr>
            <w:top w:val="none" w:sz="0" w:space="0" w:color="auto"/>
            <w:left w:val="none" w:sz="0" w:space="0" w:color="auto"/>
            <w:bottom w:val="none" w:sz="0" w:space="0" w:color="auto"/>
            <w:right w:val="none" w:sz="0" w:space="0" w:color="auto"/>
          </w:divBdr>
        </w:div>
        <w:div w:id="1812556825">
          <w:marLeft w:val="640"/>
          <w:marRight w:val="0"/>
          <w:marTop w:val="0"/>
          <w:marBottom w:val="0"/>
          <w:divBdr>
            <w:top w:val="none" w:sz="0" w:space="0" w:color="auto"/>
            <w:left w:val="none" w:sz="0" w:space="0" w:color="auto"/>
            <w:bottom w:val="none" w:sz="0" w:space="0" w:color="auto"/>
            <w:right w:val="none" w:sz="0" w:space="0" w:color="auto"/>
          </w:divBdr>
        </w:div>
        <w:div w:id="724990042">
          <w:marLeft w:val="640"/>
          <w:marRight w:val="0"/>
          <w:marTop w:val="0"/>
          <w:marBottom w:val="0"/>
          <w:divBdr>
            <w:top w:val="none" w:sz="0" w:space="0" w:color="auto"/>
            <w:left w:val="none" w:sz="0" w:space="0" w:color="auto"/>
            <w:bottom w:val="none" w:sz="0" w:space="0" w:color="auto"/>
            <w:right w:val="none" w:sz="0" w:space="0" w:color="auto"/>
          </w:divBdr>
        </w:div>
        <w:div w:id="898829430">
          <w:marLeft w:val="640"/>
          <w:marRight w:val="0"/>
          <w:marTop w:val="0"/>
          <w:marBottom w:val="0"/>
          <w:divBdr>
            <w:top w:val="none" w:sz="0" w:space="0" w:color="auto"/>
            <w:left w:val="none" w:sz="0" w:space="0" w:color="auto"/>
            <w:bottom w:val="none" w:sz="0" w:space="0" w:color="auto"/>
            <w:right w:val="none" w:sz="0" w:space="0" w:color="auto"/>
          </w:divBdr>
        </w:div>
        <w:div w:id="287249812">
          <w:marLeft w:val="640"/>
          <w:marRight w:val="0"/>
          <w:marTop w:val="0"/>
          <w:marBottom w:val="0"/>
          <w:divBdr>
            <w:top w:val="none" w:sz="0" w:space="0" w:color="auto"/>
            <w:left w:val="none" w:sz="0" w:space="0" w:color="auto"/>
            <w:bottom w:val="none" w:sz="0" w:space="0" w:color="auto"/>
            <w:right w:val="none" w:sz="0" w:space="0" w:color="auto"/>
          </w:divBdr>
        </w:div>
        <w:div w:id="1534152887">
          <w:marLeft w:val="640"/>
          <w:marRight w:val="0"/>
          <w:marTop w:val="0"/>
          <w:marBottom w:val="0"/>
          <w:divBdr>
            <w:top w:val="none" w:sz="0" w:space="0" w:color="auto"/>
            <w:left w:val="none" w:sz="0" w:space="0" w:color="auto"/>
            <w:bottom w:val="none" w:sz="0" w:space="0" w:color="auto"/>
            <w:right w:val="none" w:sz="0" w:space="0" w:color="auto"/>
          </w:divBdr>
        </w:div>
        <w:div w:id="490370600">
          <w:marLeft w:val="640"/>
          <w:marRight w:val="0"/>
          <w:marTop w:val="0"/>
          <w:marBottom w:val="0"/>
          <w:divBdr>
            <w:top w:val="none" w:sz="0" w:space="0" w:color="auto"/>
            <w:left w:val="none" w:sz="0" w:space="0" w:color="auto"/>
            <w:bottom w:val="none" w:sz="0" w:space="0" w:color="auto"/>
            <w:right w:val="none" w:sz="0" w:space="0" w:color="auto"/>
          </w:divBdr>
        </w:div>
        <w:div w:id="341667457">
          <w:marLeft w:val="640"/>
          <w:marRight w:val="0"/>
          <w:marTop w:val="0"/>
          <w:marBottom w:val="0"/>
          <w:divBdr>
            <w:top w:val="none" w:sz="0" w:space="0" w:color="auto"/>
            <w:left w:val="none" w:sz="0" w:space="0" w:color="auto"/>
            <w:bottom w:val="none" w:sz="0" w:space="0" w:color="auto"/>
            <w:right w:val="none" w:sz="0" w:space="0" w:color="auto"/>
          </w:divBdr>
        </w:div>
        <w:div w:id="1664504703">
          <w:marLeft w:val="640"/>
          <w:marRight w:val="0"/>
          <w:marTop w:val="0"/>
          <w:marBottom w:val="0"/>
          <w:divBdr>
            <w:top w:val="none" w:sz="0" w:space="0" w:color="auto"/>
            <w:left w:val="none" w:sz="0" w:space="0" w:color="auto"/>
            <w:bottom w:val="none" w:sz="0" w:space="0" w:color="auto"/>
            <w:right w:val="none" w:sz="0" w:space="0" w:color="auto"/>
          </w:divBdr>
        </w:div>
        <w:div w:id="1080785594">
          <w:marLeft w:val="640"/>
          <w:marRight w:val="0"/>
          <w:marTop w:val="0"/>
          <w:marBottom w:val="0"/>
          <w:divBdr>
            <w:top w:val="none" w:sz="0" w:space="0" w:color="auto"/>
            <w:left w:val="none" w:sz="0" w:space="0" w:color="auto"/>
            <w:bottom w:val="none" w:sz="0" w:space="0" w:color="auto"/>
            <w:right w:val="none" w:sz="0" w:space="0" w:color="auto"/>
          </w:divBdr>
        </w:div>
        <w:div w:id="1559701555">
          <w:marLeft w:val="640"/>
          <w:marRight w:val="0"/>
          <w:marTop w:val="0"/>
          <w:marBottom w:val="0"/>
          <w:divBdr>
            <w:top w:val="none" w:sz="0" w:space="0" w:color="auto"/>
            <w:left w:val="none" w:sz="0" w:space="0" w:color="auto"/>
            <w:bottom w:val="none" w:sz="0" w:space="0" w:color="auto"/>
            <w:right w:val="none" w:sz="0" w:space="0" w:color="auto"/>
          </w:divBdr>
        </w:div>
        <w:div w:id="943417964">
          <w:marLeft w:val="640"/>
          <w:marRight w:val="0"/>
          <w:marTop w:val="0"/>
          <w:marBottom w:val="0"/>
          <w:divBdr>
            <w:top w:val="none" w:sz="0" w:space="0" w:color="auto"/>
            <w:left w:val="none" w:sz="0" w:space="0" w:color="auto"/>
            <w:bottom w:val="none" w:sz="0" w:space="0" w:color="auto"/>
            <w:right w:val="none" w:sz="0" w:space="0" w:color="auto"/>
          </w:divBdr>
        </w:div>
        <w:div w:id="1432047051">
          <w:marLeft w:val="640"/>
          <w:marRight w:val="0"/>
          <w:marTop w:val="0"/>
          <w:marBottom w:val="0"/>
          <w:divBdr>
            <w:top w:val="none" w:sz="0" w:space="0" w:color="auto"/>
            <w:left w:val="none" w:sz="0" w:space="0" w:color="auto"/>
            <w:bottom w:val="none" w:sz="0" w:space="0" w:color="auto"/>
            <w:right w:val="none" w:sz="0" w:space="0" w:color="auto"/>
          </w:divBdr>
        </w:div>
        <w:div w:id="77946143">
          <w:marLeft w:val="640"/>
          <w:marRight w:val="0"/>
          <w:marTop w:val="0"/>
          <w:marBottom w:val="0"/>
          <w:divBdr>
            <w:top w:val="none" w:sz="0" w:space="0" w:color="auto"/>
            <w:left w:val="none" w:sz="0" w:space="0" w:color="auto"/>
            <w:bottom w:val="none" w:sz="0" w:space="0" w:color="auto"/>
            <w:right w:val="none" w:sz="0" w:space="0" w:color="auto"/>
          </w:divBdr>
        </w:div>
        <w:div w:id="73868793">
          <w:marLeft w:val="640"/>
          <w:marRight w:val="0"/>
          <w:marTop w:val="0"/>
          <w:marBottom w:val="0"/>
          <w:divBdr>
            <w:top w:val="none" w:sz="0" w:space="0" w:color="auto"/>
            <w:left w:val="none" w:sz="0" w:space="0" w:color="auto"/>
            <w:bottom w:val="none" w:sz="0" w:space="0" w:color="auto"/>
            <w:right w:val="none" w:sz="0" w:space="0" w:color="auto"/>
          </w:divBdr>
        </w:div>
        <w:div w:id="1736466382">
          <w:marLeft w:val="640"/>
          <w:marRight w:val="0"/>
          <w:marTop w:val="0"/>
          <w:marBottom w:val="0"/>
          <w:divBdr>
            <w:top w:val="none" w:sz="0" w:space="0" w:color="auto"/>
            <w:left w:val="none" w:sz="0" w:space="0" w:color="auto"/>
            <w:bottom w:val="none" w:sz="0" w:space="0" w:color="auto"/>
            <w:right w:val="none" w:sz="0" w:space="0" w:color="auto"/>
          </w:divBdr>
        </w:div>
        <w:div w:id="167183246">
          <w:marLeft w:val="640"/>
          <w:marRight w:val="0"/>
          <w:marTop w:val="0"/>
          <w:marBottom w:val="0"/>
          <w:divBdr>
            <w:top w:val="none" w:sz="0" w:space="0" w:color="auto"/>
            <w:left w:val="none" w:sz="0" w:space="0" w:color="auto"/>
            <w:bottom w:val="none" w:sz="0" w:space="0" w:color="auto"/>
            <w:right w:val="none" w:sz="0" w:space="0" w:color="auto"/>
          </w:divBdr>
        </w:div>
        <w:div w:id="1993093457">
          <w:marLeft w:val="640"/>
          <w:marRight w:val="0"/>
          <w:marTop w:val="0"/>
          <w:marBottom w:val="0"/>
          <w:divBdr>
            <w:top w:val="none" w:sz="0" w:space="0" w:color="auto"/>
            <w:left w:val="none" w:sz="0" w:space="0" w:color="auto"/>
            <w:bottom w:val="none" w:sz="0" w:space="0" w:color="auto"/>
            <w:right w:val="none" w:sz="0" w:space="0" w:color="auto"/>
          </w:divBdr>
        </w:div>
        <w:div w:id="76561503">
          <w:marLeft w:val="640"/>
          <w:marRight w:val="0"/>
          <w:marTop w:val="0"/>
          <w:marBottom w:val="0"/>
          <w:divBdr>
            <w:top w:val="none" w:sz="0" w:space="0" w:color="auto"/>
            <w:left w:val="none" w:sz="0" w:space="0" w:color="auto"/>
            <w:bottom w:val="none" w:sz="0" w:space="0" w:color="auto"/>
            <w:right w:val="none" w:sz="0" w:space="0" w:color="auto"/>
          </w:divBdr>
        </w:div>
        <w:div w:id="757137984">
          <w:marLeft w:val="640"/>
          <w:marRight w:val="0"/>
          <w:marTop w:val="0"/>
          <w:marBottom w:val="0"/>
          <w:divBdr>
            <w:top w:val="none" w:sz="0" w:space="0" w:color="auto"/>
            <w:left w:val="none" w:sz="0" w:space="0" w:color="auto"/>
            <w:bottom w:val="none" w:sz="0" w:space="0" w:color="auto"/>
            <w:right w:val="none" w:sz="0" w:space="0" w:color="auto"/>
          </w:divBdr>
        </w:div>
        <w:div w:id="1740404630">
          <w:marLeft w:val="640"/>
          <w:marRight w:val="0"/>
          <w:marTop w:val="0"/>
          <w:marBottom w:val="0"/>
          <w:divBdr>
            <w:top w:val="none" w:sz="0" w:space="0" w:color="auto"/>
            <w:left w:val="none" w:sz="0" w:space="0" w:color="auto"/>
            <w:bottom w:val="none" w:sz="0" w:space="0" w:color="auto"/>
            <w:right w:val="none" w:sz="0" w:space="0" w:color="auto"/>
          </w:divBdr>
        </w:div>
        <w:div w:id="1631981886">
          <w:marLeft w:val="640"/>
          <w:marRight w:val="0"/>
          <w:marTop w:val="0"/>
          <w:marBottom w:val="0"/>
          <w:divBdr>
            <w:top w:val="none" w:sz="0" w:space="0" w:color="auto"/>
            <w:left w:val="none" w:sz="0" w:space="0" w:color="auto"/>
            <w:bottom w:val="none" w:sz="0" w:space="0" w:color="auto"/>
            <w:right w:val="none" w:sz="0" w:space="0" w:color="auto"/>
          </w:divBdr>
        </w:div>
        <w:div w:id="383530029">
          <w:marLeft w:val="640"/>
          <w:marRight w:val="0"/>
          <w:marTop w:val="0"/>
          <w:marBottom w:val="0"/>
          <w:divBdr>
            <w:top w:val="none" w:sz="0" w:space="0" w:color="auto"/>
            <w:left w:val="none" w:sz="0" w:space="0" w:color="auto"/>
            <w:bottom w:val="none" w:sz="0" w:space="0" w:color="auto"/>
            <w:right w:val="none" w:sz="0" w:space="0" w:color="auto"/>
          </w:divBdr>
        </w:div>
        <w:div w:id="860970568">
          <w:marLeft w:val="640"/>
          <w:marRight w:val="0"/>
          <w:marTop w:val="0"/>
          <w:marBottom w:val="0"/>
          <w:divBdr>
            <w:top w:val="none" w:sz="0" w:space="0" w:color="auto"/>
            <w:left w:val="none" w:sz="0" w:space="0" w:color="auto"/>
            <w:bottom w:val="none" w:sz="0" w:space="0" w:color="auto"/>
            <w:right w:val="none" w:sz="0" w:space="0" w:color="auto"/>
          </w:divBdr>
        </w:div>
        <w:div w:id="294718609">
          <w:marLeft w:val="640"/>
          <w:marRight w:val="0"/>
          <w:marTop w:val="0"/>
          <w:marBottom w:val="0"/>
          <w:divBdr>
            <w:top w:val="none" w:sz="0" w:space="0" w:color="auto"/>
            <w:left w:val="none" w:sz="0" w:space="0" w:color="auto"/>
            <w:bottom w:val="none" w:sz="0" w:space="0" w:color="auto"/>
            <w:right w:val="none" w:sz="0" w:space="0" w:color="auto"/>
          </w:divBdr>
        </w:div>
        <w:div w:id="753668954">
          <w:marLeft w:val="640"/>
          <w:marRight w:val="0"/>
          <w:marTop w:val="0"/>
          <w:marBottom w:val="0"/>
          <w:divBdr>
            <w:top w:val="none" w:sz="0" w:space="0" w:color="auto"/>
            <w:left w:val="none" w:sz="0" w:space="0" w:color="auto"/>
            <w:bottom w:val="none" w:sz="0" w:space="0" w:color="auto"/>
            <w:right w:val="none" w:sz="0" w:space="0" w:color="auto"/>
          </w:divBdr>
        </w:div>
        <w:div w:id="1860578204">
          <w:marLeft w:val="640"/>
          <w:marRight w:val="0"/>
          <w:marTop w:val="0"/>
          <w:marBottom w:val="0"/>
          <w:divBdr>
            <w:top w:val="none" w:sz="0" w:space="0" w:color="auto"/>
            <w:left w:val="none" w:sz="0" w:space="0" w:color="auto"/>
            <w:bottom w:val="none" w:sz="0" w:space="0" w:color="auto"/>
            <w:right w:val="none" w:sz="0" w:space="0" w:color="auto"/>
          </w:divBdr>
        </w:div>
        <w:div w:id="143284472">
          <w:marLeft w:val="640"/>
          <w:marRight w:val="0"/>
          <w:marTop w:val="0"/>
          <w:marBottom w:val="0"/>
          <w:divBdr>
            <w:top w:val="none" w:sz="0" w:space="0" w:color="auto"/>
            <w:left w:val="none" w:sz="0" w:space="0" w:color="auto"/>
            <w:bottom w:val="none" w:sz="0" w:space="0" w:color="auto"/>
            <w:right w:val="none" w:sz="0" w:space="0" w:color="auto"/>
          </w:divBdr>
        </w:div>
        <w:div w:id="1078013729">
          <w:marLeft w:val="640"/>
          <w:marRight w:val="0"/>
          <w:marTop w:val="0"/>
          <w:marBottom w:val="0"/>
          <w:divBdr>
            <w:top w:val="none" w:sz="0" w:space="0" w:color="auto"/>
            <w:left w:val="none" w:sz="0" w:space="0" w:color="auto"/>
            <w:bottom w:val="none" w:sz="0" w:space="0" w:color="auto"/>
            <w:right w:val="none" w:sz="0" w:space="0" w:color="auto"/>
          </w:divBdr>
        </w:div>
        <w:div w:id="672537647">
          <w:marLeft w:val="640"/>
          <w:marRight w:val="0"/>
          <w:marTop w:val="0"/>
          <w:marBottom w:val="0"/>
          <w:divBdr>
            <w:top w:val="none" w:sz="0" w:space="0" w:color="auto"/>
            <w:left w:val="none" w:sz="0" w:space="0" w:color="auto"/>
            <w:bottom w:val="none" w:sz="0" w:space="0" w:color="auto"/>
            <w:right w:val="none" w:sz="0" w:space="0" w:color="auto"/>
          </w:divBdr>
        </w:div>
        <w:div w:id="915480298">
          <w:marLeft w:val="640"/>
          <w:marRight w:val="0"/>
          <w:marTop w:val="0"/>
          <w:marBottom w:val="0"/>
          <w:divBdr>
            <w:top w:val="none" w:sz="0" w:space="0" w:color="auto"/>
            <w:left w:val="none" w:sz="0" w:space="0" w:color="auto"/>
            <w:bottom w:val="none" w:sz="0" w:space="0" w:color="auto"/>
            <w:right w:val="none" w:sz="0" w:space="0" w:color="auto"/>
          </w:divBdr>
        </w:div>
        <w:div w:id="24212922">
          <w:marLeft w:val="640"/>
          <w:marRight w:val="0"/>
          <w:marTop w:val="0"/>
          <w:marBottom w:val="0"/>
          <w:divBdr>
            <w:top w:val="none" w:sz="0" w:space="0" w:color="auto"/>
            <w:left w:val="none" w:sz="0" w:space="0" w:color="auto"/>
            <w:bottom w:val="none" w:sz="0" w:space="0" w:color="auto"/>
            <w:right w:val="none" w:sz="0" w:space="0" w:color="auto"/>
          </w:divBdr>
        </w:div>
        <w:div w:id="2131168286">
          <w:marLeft w:val="640"/>
          <w:marRight w:val="0"/>
          <w:marTop w:val="0"/>
          <w:marBottom w:val="0"/>
          <w:divBdr>
            <w:top w:val="none" w:sz="0" w:space="0" w:color="auto"/>
            <w:left w:val="none" w:sz="0" w:space="0" w:color="auto"/>
            <w:bottom w:val="none" w:sz="0" w:space="0" w:color="auto"/>
            <w:right w:val="none" w:sz="0" w:space="0" w:color="auto"/>
          </w:divBdr>
        </w:div>
        <w:div w:id="1426920717">
          <w:marLeft w:val="640"/>
          <w:marRight w:val="0"/>
          <w:marTop w:val="0"/>
          <w:marBottom w:val="0"/>
          <w:divBdr>
            <w:top w:val="none" w:sz="0" w:space="0" w:color="auto"/>
            <w:left w:val="none" w:sz="0" w:space="0" w:color="auto"/>
            <w:bottom w:val="none" w:sz="0" w:space="0" w:color="auto"/>
            <w:right w:val="none" w:sz="0" w:space="0" w:color="auto"/>
          </w:divBdr>
        </w:div>
        <w:div w:id="445807675">
          <w:marLeft w:val="640"/>
          <w:marRight w:val="0"/>
          <w:marTop w:val="0"/>
          <w:marBottom w:val="0"/>
          <w:divBdr>
            <w:top w:val="none" w:sz="0" w:space="0" w:color="auto"/>
            <w:left w:val="none" w:sz="0" w:space="0" w:color="auto"/>
            <w:bottom w:val="none" w:sz="0" w:space="0" w:color="auto"/>
            <w:right w:val="none" w:sz="0" w:space="0" w:color="auto"/>
          </w:divBdr>
        </w:div>
        <w:div w:id="505096237">
          <w:marLeft w:val="640"/>
          <w:marRight w:val="0"/>
          <w:marTop w:val="0"/>
          <w:marBottom w:val="0"/>
          <w:divBdr>
            <w:top w:val="none" w:sz="0" w:space="0" w:color="auto"/>
            <w:left w:val="none" w:sz="0" w:space="0" w:color="auto"/>
            <w:bottom w:val="none" w:sz="0" w:space="0" w:color="auto"/>
            <w:right w:val="none" w:sz="0" w:space="0" w:color="auto"/>
          </w:divBdr>
        </w:div>
        <w:div w:id="1764035067">
          <w:marLeft w:val="640"/>
          <w:marRight w:val="0"/>
          <w:marTop w:val="0"/>
          <w:marBottom w:val="0"/>
          <w:divBdr>
            <w:top w:val="none" w:sz="0" w:space="0" w:color="auto"/>
            <w:left w:val="none" w:sz="0" w:space="0" w:color="auto"/>
            <w:bottom w:val="none" w:sz="0" w:space="0" w:color="auto"/>
            <w:right w:val="none" w:sz="0" w:space="0" w:color="auto"/>
          </w:divBdr>
        </w:div>
        <w:div w:id="2118870025">
          <w:marLeft w:val="640"/>
          <w:marRight w:val="0"/>
          <w:marTop w:val="0"/>
          <w:marBottom w:val="0"/>
          <w:divBdr>
            <w:top w:val="none" w:sz="0" w:space="0" w:color="auto"/>
            <w:left w:val="none" w:sz="0" w:space="0" w:color="auto"/>
            <w:bottom w:val="none" w:sz="0" w:space="0" w:color="auto"/>
            <w:right w:val="none" w:sz="0" w:space="0" w:color="auto"/>
          </w:divBdr>
        </w:div>
        <w:div w:id="1442072666">
          <w:marLeft w:val="640"/>
          <w:marRight w:val="0"/>
          <w:marTop w:val="0"/>
          <w:marBottom w:val="0"/>
          <w:divBdr>
            <w:top w:val="none" w:sz="0" w:space="0" w:color="auto"/>
            <w:left w:val="none" w:sz="0" w:space="0" w:color="auto"/>
            <w:bottom w:val="none" w:sz="0" w:space="0" w:color="auto"/>
            <w:right w:val="none" w:sz="0" w:space="0" w:color="auto"/>
          </w:divBdr>
        </w:div>
        <w:div w:id="1362248366">
          <w:marLeft w:val="640"/>
          <w:marRight w:val="0"/>
          <w:marTop w:val="0"/>
          <w:marBottom w:val="0"/>
          <w:divBdr>
            <w:top w:val="none" w:sz="0" w:space="0" w:color="auto"/>
            <w:left w:val="none" w:sz="0" w:space="0" w:color="auto"/>
            <w:bottom w:val="none" w:sz="0" w:space="0" w:color="auto"/>
            <w:right w:val="none" w:sz="0" w:space="0" w:color="auto"/>
          </w:divBdr>
        </w:div>
        <w:div w:id="592709228">
          <w:marLeft w:val="640"/>
          <w:marRight w:val="0"/>
          <w:marTop w:val="0"/>
          <w:marBottom w:val="0"/>
          <w:divBdr>
            <w:top w:val="none" w:sz="0" w:space="0" w:color="auto"/>
            <w:left w:val="none" w:sz="0" w:space="0" w:color="auto"/>
            <w:bottom w:val="none" w:sz="0" w:space="0" w:color="auto"/>
            <w:right w:val="none" w:sz="0" w:space="0" w:color="auto"/>
          </w:divBdr>
        </w:div>
        <w:div w:id="1986930294">
          <w:marLeft w:val="640"/>
          <w:marRight w:val="0"/>
          <w:marTop w:val="0"/>
          <w:marBottom w:val="0"/>
          <w:divBdr>
            <w:top w:val="none" w:sz="0" w:space="0" w:color="auto"/>
            <w:left w:val="none" w:sz="0" w:space="0" w:color="auto"/>
            <w:bottom w:val="none" w:sz="0" w:space="0" w:color="auto"/>
            <w:right w:val="none" w:sz="0" w:space="0" w:color="auto"/>
          </w:divBdr>
        </w:div>
        <w:div w:id="231281283">
          <w:marLeft w:val="640"/>
          <w:marRight w:val="0"/>
          <w:marTop w:val="0"/>
          <w:marBottom w:val="0"/>
          <w:divBdr>
            <w:top w:val="none" w:sz="0" w:space="0" w:color="auto"/>
            <w:left w:val="none" w:sz="0" w:space="0" w:color="auto"/>
            <w:bottom w:val="none" w:sz="0" w:space="0" w:color="auto"/>
            <w:right w:val="none" w:sz="0" w:space="0" w:color="auto"/>
          </w:divBdr>
        </w:div>
        <w:div w:id="818421244">
          <w:marLeft w:val="640"/>
          <w:marRight w:val="0"/>
          <w:marTop w:val="0"/>
          <w:marBottom w:val="0"/>
          <w:divBdr>
            <w:top w:val="none" w:sz="0" w:space="0" w:color="auto"/>
            <w:left w:val="none" w:sz="0" w:space="0" w:color="auto"/>
            <w:bottom w:val="none" w:sz="0" w:space="0" w:color="auto"/>
            <w:right w:val="none" w:sz="0" w:space="0" w:color="auto"/>
          </w:divBdr>
        </w:div>
        <w:div w:id="1641767479">
          <w:marLeft w:val="640"/>
          <w:marRight w:val="0"/>
          <w:marTop w:val="0"/>
          <w:marBottom w:val="0"/>
          <w:divBdr>
            <w:top w:val="none" w:sz="0" w:space="0" w:color="auto"/>
            <w:left w:val="none" w:sz="0" w:space="0" w:color="auto"/>
            <w:bottom w:val="none" w:sz="0" w:space="0" w:color="auto"/>
            <w:right w:val="none" w:sz="0" w:space="0" w:color="auto"/>
          </w:divBdr>
        </w:div>
        <w:div w:id="1787776258">
          <w:marLeft w:val="640"/>
          <w:marRight w:val="0"/>
          <w:marTop w:val="0"/>
          <w:marBottom w:val="0"/>
          <w:divBdr>
            <w:top w:val="none" w:sz="0" w:space="0" w:color="auto"/>
            <w:left w:val="none" w:sz="0" w:space="0" w:color="auto"/>
            <w:bottom w:val="none" w:sz="0" w:space="0" w:color="auto"/>
            <w:right w:val="none" w:sz="0" w:space="0" w:color="auto"/>
          </w:divBdr>
        </w:div>
        <w:div w:id="1994872127">
          <w:marLeft w:val="640"/>
          <w:marRight w:val="0"/>
          <w:marTop w:val="0"/>
          <w:marBottom w:val="0"/>
          <w:divBdr>
            <w:top w:val="none" w:sz="0" w:space="0" w:color="auto"/>
            <w:left w:val="none" w:sz="0" w:space="0" w:color="auto"/>
            <w:bottom w:val="none" w:sz="0" w:space="0" w:color="auto"/>
            <w:right w:val="none" w:sz="0" w:space="0" w:color="auto"/>
          </w:divBdr>
        </w:div>
        <w:div w:id="1681852826">
          <w:marLeft w:val="640"/>
          <w:marRight w:val="0"/>
          <w:marTop w:val="0"/>
          <w:marBottom w:val="0"/>
          <w:divBdr>
            <w:top w:val="none" w:sz="0" w:space="0" w:color="auto"/>
            <w:left w:val="none" w:sz="0" w:space="0" w:color="auto"/>
            <w:bottom w:val="none" w:sz="0" w:space="0" w:color="auto"/>
            <w:right w:val="none" w:sz="0" w:space="0" w:color="auto"/>
          </w:divBdr>
        </w:div>
        <w:div w:id="1674450754">
          <w:marLeft w:val="640"/>
          <w:marRight w:val="0"/>
          <w:marTop w:val="0"/>
          <w:marBottom w:val="0"/>
          <w:divBdr>
            <w:top w:val="none" w:sz="0" w:space="0" w:color="auto"/>
            <w:left w:val="none" w:sz="0" w:space="0" w:color="auto"/>
            <w:bottom w:val="none" w:sz="0" w:space="0" w:color="auto"/>
            <w:right w:val="none" w:sz="0" w:space="0" w:color="auto"/>
          </w:divBdr>
        </w:div>
        <w:div w:id="1115948789">
          <w:marLeft w:val="640"/>
          <w:marRight w:val="0"/>
          <w:marTop w:val="0"/>
          <w:marBottom w:val="0"/>
          <w:divBdr>
            <w:top w:val="none" w:sz="0" w:space="0" w:color="auto"/>
            <w:left w:val="none" w:sz="0" w:space="0" w:color="auto"/>
            <w:bottom w:val="none" w:sz="0" w:space="0" w:color="auto"/>
            <w:right w:val="none" w:sz="0" w:space="0" w:color="auto"/>
          </w:divBdr>
        </w:div>
        <w:div w:id="1820918363">
          <w:marLeft w:val="640"/>
          <w:marRight w:val="0"/>
          <w:marTop w:val="0"/>
          <w:marBottom w:val="0"/>
          <w:divBdr>
            <w:top w:val="none" w:sz="0" w:space="0" w:color="auto"/>
            <w:left w:val="none" w:sz="0" w:space="0" w:color="auto"/>
            <w:bottom w:val="none" w:sz="0" w:space="0" w:color="auto"/>
            <w:right w:val="none" w:sz="0" w:space="0" w:color="auto"/>
          </w:divBdr>
        </w:div>
        <w:div w:id="1733654328">
          <w:marLeft w:val="640"/>
          <w:marRight w:val="0"/>
          <w:marTop w:val="0"/>
          <w:marBottom w:val="0"/>
          <w:divBdr>
            <w:top w:val="none" w:sz="0" w:space="0" w:color="auto"/>
            <w:left w:val="none" w:sz="0" w:space="0" w:color="auto"/>
            <w:bottom w:val="none" w:sz="0" w:space="0" w:color="auto"/>
            <w:right w:val="none" w:sz="0" w:space="0" w:color="auto"/>
          </w:divBdr>
        </w:div>
        <w:div w:id="1565408757">
          <w:marLeft w:val="640"/>
          <w:marRight w:val="0"/>
          <w:marTop w:val="0"/>
          <w:marBottom w:val="0"/>
          <w:divBdr>
            <w:top w:val="none" w:sz="0" w:space="0" w:color="auto"/>
            <w:left w:val="none" w:sz="0" w:space="0" w:color="auto"/>
            <w:bottom w:val="none" w:sz="0" w:space="0" w:color="auto"/>
            <w:right w:val="none" w:sz="0" w:space="0" w:color="auto"/>
          </w:divBdr>
        </w:div>
        <w:div w:id="172769947">
          <w:marLeft w:val="640"/>
          <w:marRight w:val="0"/>
          <w:marTop w:val="0"/>
          <w:marBottom w:val="0"/>
          <w:divBdr>
            <w:top w:val="none" w:sz="0" w:space="0" w:color="auto"/>
            <w:left w:val="none" w:sz="0" w:space="0" w:color="auto"/>
            <w:bottom w:val="none" w:sz="0" w:space="0" w:color="auto"/>
            <w:right w:val="none" w:sz="0" w:space="0" w:color="auto"/>
          </w:divBdr>
        </w:div>
        <w:div w:id="1252197427">
          <w:marLeft w:val="640"/>
          <w:marRight w:val="0"/>
          <w:marTop w:val="0"/>
          <w:marBottom w:val="0"/>
          <w:divBdr>
            <w:top w:val="none" w:sz="0" w:space="0" w:color="auto"/>
            <w:left w:val="none" w:sz="0" w:space="0" w:color="auto"/>
            <w:bottom w:val="none" w:sz="0" w:space="0" w:color="auto"/>
            <w:right w:val="none" w:sz="0" w:space="0" w:color="auto"/>
          </w:divBdr>
        </w:div>
        <w:div w:id="575363314">
          <w:marLeft w:val="640"/>
          <w:marRight w:val="0"/>
          <w:marTop w:val="0"/>
          <w:marBottom w:val="0"/>
          <w:divBdr>
            <w:top w:val="none" w:sz="0" w:space="0" w:color="auto"/>
            <w:left w:val="none" w:sz="0" w:space="0" w:color="auto"/>
            <w:bottom w:val="none" w:sz="0" w:space="0" w:color="auto"/>
            <w:right w:val="none" w:sz="0" w:space="0" w:color="auto"/>
          </w:divBdr>
        </w:div>
        <w:div w:id="1798983603">
          <w:marLeft w:val="640"/>
          <w:marRight w:val="0"/>
          <w:marTop w:val="0"/>
          <w:marBottom w:val="0"/>
          <w:divBdr>
            <w:top w:val="none" w:sz="0" w:space="0" w:color="auto"/>
            <w:left w:val="none" w:sz="0" w:space="0" w:color="auto"/>
            <w:bottom w:val="none" w:sz="0" w:space="0" w:color="auto"/>
            <w:right w:val="none" w:sz="0" w:space="0" w:color="auto"/>
          </w:divBdr>
        </w:div>
        <w:div w:id="622157876">
          <w:marLeft w:val="640"/>
          <w:marRight w:val="0"/>
          <w:marTop w:val="0"/>
          <w:marBottom w:val="0"/>
          <w:divBdr>
            <w:top w:val="none" w:sz="0" w:space="0" w:color="auto"/>
            <w:left w:val="none" w:sz="0" w:space="0" w:color="auto"/>
            <w:bottom w:val="none" w:sz="0" w:space="0" w:color="auto"/>
            <w:right w:val="none" w:sz="0" w:space="0" w:color="auto"/>
          </w:divBdr>
        </w:div>
        <w:div w:id="1092630393">
          <w:marLeft w:val="640"/>
          <w:marRight w:val="0"/>
          <w:marTop w:val="0"/>
          <w:marBottom w:val="0"/>
          <w:divBdr>
            <w:top w:val="none" w:sz="0" w:space="0" w:color="auto"/>
            <w:left w:val="none" w:sz="0" w:space="0" w:color="auto"/>
            <w:bottom w:val="none" w:sz="0" w:space="0" w:color="auto"/>
            <w:right w:val="none" w:sz="0" w:space="0" w:color="auto"/>
          </w:divBdr>
        </w:div>
        <w:div w:id="736712672">
          <w:marLeft w:val="640"/>
          <w:marRight w:val="0"/>
          <w:marTop w:val="0"/>
          <w:marBottom w:val="0"/>
          <w:divBdr>
            <w:top w:val="none" w:sz="0" w:space="0" w:color="auto"/>
            <w:left w:val="none" w:sz="0" w:space="0" w:color="auto"/>
            <w:bottom w:val="none" w:sz="0" w:space="0" w:color="auto"/>
            <w:right w:val="none" w:sz="0" w:space="0" w:color="auto"/>
          </w:divBdr>
        </w:div>
        <w:div w:id="1016688845">
          <w:marLeft w:val="640"/>
          <w:marRight w:val="0"/>
          <w:marTop w:val="0"/>
          <w:marBottom w:val="0"/>
          <w:divBdr>
            <w:top w:val="none" w:sz="0" w:space="0" w:color="auto"/>
            <w:left w:val="none" w:sz="0" w:space="0" w:color="auto"/>
            <w:bottom w:val="none" w:sz="0" w:space="0" w:color="auto"/>
            <w:right w:val="none" w:sz="0" w:space="0" w:color="auto"/>
          </w:divBdr>
        </w:div>
        <w:div w:id="415981696">
          <w:marLeft w:val="640"/>
          <w:marRight w:val="0"/>
          <w:marTop w:val="0"/>
          <w:marBottom w:val="0"/>
          <w:divBdr>
            <w:top w:val="none" w:sz="0" w:space="0" w:color="auto"/>
            <w:left w:val="none" w:sz="0" w:space="0" w:color="auto"/>
            <w:bottom w:val="none" w:sz="0" w:space="0" w:color="auto"/>
            <w:right w:val="none" w:sz="0" w:space="0" w:color="auto"/>
          </w:divBdr>
        </w:div>
        <w:div w:id="1052535543">
          <w:marLeft w:val="640"/>
          <w:marRight w:val="0"/>
          <w:marTop w:val="0"/>
          <w:marBottom w:val="0"/>
          <w:divBdr>
            <w:top w:val="none" w:sz="0" w:space="0" w:color="auto"/>
            <w:left w:val="none" w:sz="0" w:space="0" w:color="auto"/>
            <w:bottom w:val="none" w:sz="0" w:space="0" w:color="auto"/>
            <w:right w:val="none" w:sz="0" w:space="0" w:color="auto"/>
          </w:divBdr>
        </w:div>
        <w:div w:id="1085809850">
          <w:marLeft w:val="640"/>
          <w:marRight w:val="0"/>
          <w:marTop w:val="0"/>
          <w:marBottom w:val="0"/>
          <w:divBdr>
            <w:top w:val="none" w:sz="0" w:space="0" w:color="auto"/>
            <w:left w:val="none" w:sz="0" w:space="0" w:color="auto"/>
            <w:bottom w:val="none" w:sz="0" w:space="0" w:color="auto"/>
            <w:right w:val="none" w:sz="0" w:space="0" w:color="auto"/>
          </w:divBdr>
        </w:div>
        <w:div w:id="105780195">
          <w:marLeft w:val="640"/>
          <w:marRight w:val="0"/>
          <w:marTop w:val="0"/>
          <w:marBottom w:val="0"/>
          <w:divBdr>
            <w:top w:val="none" w:sz="0" w:space="0" w:color="auto"/>
            <w:left w:val="none" w:sz="0" w:space="0" w:color="auto"/>
            <w:bottom w:val="none" w:sz="0" w:space="0" w:color="auto"/>
            <w:right w:val="none" w:sz="0" w:space="0" w:color="auto"/>
          </w:divBdr>
        </w:div>
        <w:div w:id="1735273615">
          <w:marLeft w:val="640"/>
          <w:marRight w:val="0"/>
          <w:marTop w:val="0"/>
          <w:marBottom w:val="0"/>
          <w:divBdr>
            <w:top w:val="none" w:sz="0" w:space="0" w:color="auto"/>
            <w:left w:val="none" w:sz="0" w:space="0" w:color="auto"/>
            <w:bottom w:val="none" w:sz="0" w:space="0" w:color="auto"/>
            <w:right w:val="none" w:sz="0" w:space="0" w:color="auto"/>
          </w:divBdr>
        </w:div>
        <w:div w:id="112411203">
          <w:marLeft w:val="640"/>
          <w:marRight w:val="0"/>
          <w:marTop w:val="0"/>
          <w:marBottom w:val="0"/>
          <w:divBdr>
            <w:top w:val="none" w:sz="0" w:space="0" w:color="auto"/>
            <w:left w:val="none" w:sz="0" w:space="0" w:color="auto"/>
            <w:bottom w:val="none" w:sz="0" w:space="0" w:color="auto"/>
            <w:right w:val="none" w:sz="0" w:space="0" w:color="auto"/>
          </w:divBdr>
        </w:div>
        <w:div w:id="341317844">
          <w:marLeft w:val="640"/>
          <w:marRight w:val="0"/>
          <w:marTop w:val="0"/>
          <w:marBottom w:val="0"/>
          <w:divBdr>
            <w:top w:val="none" w:sz="0" w:space="0" w:color="auto"/>
            <w:left w:val="none" w:sz="0" w:space="0" w:color="auto"/>
            <w:bottom w:val="none" w:sz="0" w:space="0" w:color="auto"/>
            <w:right w:val="none" w:sz="0" w:space="0" w:color="auto"/>
          </w:divBdr>
        </w:div>
        <w:div w:id="185798322">
          <w:marLeft w:val="640"/>
          <w:marRight w:val="0"/>
          <w:marTop w:val="0"/>
          <w:marBottom w:val="0"/>
          <w:divBdr>
            <w:top w:val="none" w:sz="0" w:space="0" w:color="auto"/>
            <w:left w:val="none" w:sz="0" w:space="0" w:color="auto"/>
            <w:bottom w:val="none" w:sz="0" w:space="0" w:color="auto"/>
            <w:right w:val="none" w:sz="0" w:space="0" w:color="auto"/>
          </w:divBdr>
        </w:div>
        <w:div w:id="1025330910">
          <w:marLeft w:val="640"/>
          <w:marRight w:val="0"/>
          <w:marTop w:val="0"/>
          <w:marBottom w:val="0"/>
          <w:divBdr>
            <w:top w:val="none" w:sz="0" w:space="0" w:color="auto"/>
            <w:left w:val="none" w:sz="0" w:space="0" w:color="auto"/>
            <w:bottom w:val="none" w:sz="0" w:space="0" w:color="auto"/>
            <w:right w:val="none" w:sz="0" w:space="0" w:color="auto"/>
          </w:divBdr>
        </w:div>
        <w:div w:id="1147088809">
          <w:marLeft w:val="640"/>
          <w:marRight w:val="0"/>
          <w:marTop w:val="0"/>
          <w:marBottom w:val="0"/>
          <w:divBdr>
            <w:top w:val="none" w:sz="0" w:space="0" w:color="auto"/>
            <w:left w:val="none" w:sz="0" w:space="0" w:color="auto"/>
            <w:bottom w:val="none" w:sz="0" w:space="0" w:color="auto"/>
            <w:right w:val="none" w:sz="0" w:space="0" w:color="auto"/>
          </w:divBdr>
        </w:div>
        <w:div w:id="2027100114">
          <w:marLeft w:val="640"/>
          <w:marRight w:val="0"/>
          <w:marTop w:val="0"/>
          <w:marBottom w:val="0"/>
          <w:divBdr>
            <w:top w:val="none" w:sz="0" w:space="0" w:color="auto"/>
            <w:left w:val="none" w:sz="0" w:space="0" w:color="auto"/>
            <w:bottom w:val="none" w:sz="0" w:space="0" w:color="auto"/>
            <w:right w:val="none" w:sz="0" w:space="0" w:color="auto"/>
          </w:divBdr>
        </w:div>
        <w:div w:id="1918632184">
          <w:marLeft w:val="640"/>
          <w:marRight w:val="0"/>
          <w:marTop w:val="0"/>
          <w:marBottom w:val="0"/>
          <w:divBdr>
            <w:top w:val="none" w:sz="0" w:space="0" w:color="auto"/>
            <w:left w:val="none" w:sz="0" w:space="0" w:color="auto"/>
            <w:bottom w:val="none" w:sz="0" w:space="0" w:color="auto"/>
            <w:right w:val="none" w:sz="0" w:space="0" w:color="auto"/>
          </w:divBdr>
        </w:div>
        <w:div w:id="704327974">
          <w:marLeft w:val="640"/>
          <w:marRight w:val="0"/>
          <w:marTop w:val="0"/>
          <w:marBottom w:val="0"/>
          <w:divBdr>
            <w:top w:val="none" w:sz="0" w:space="0" w:color="auto"/>
            <w:left w:val="none" w:sz="0" w:space="0" w:color="auto"/>
            <w:bottom w:val="none" w:sz="0" w:space="0" w:color="auto"/>
            <w:right w:val="none" w:sz="0" w:space="0" w:color="auto"/>
          </w:divBdr>
        </w:div>
        <w:div w:id="297540513">
          <w:marLeft w:val="640"/>
          <w:marRight w:val="0"/>
          <w:marTop w:val="0"/>
          <w:marBottom w:val="0"/>
          <w:divBdr>
            <w:top w:val="none" w:sz="0" w:space="0" w:color="auto"/>
            <w:left w:val="none" w:sz="0" w:space="0" w:color="auto"/>
            <w:bottom w:val="none" w:sz="0" w:space="0" w:color="auto"/>
            <w:right w:val="none" w:sz="0" w:space="0" w:color="auto"/>
          </w:divBdr>
        </w:div>
        <w:div w:id="17434070">
          <w:marLeft w:val="640"/>
          <w:marRight w:val="0"/>
          <w:marTop w:val="0"/>
          <w:marBottom w:val="0"/>
          <w:divBdr>
            <w:top w:val="none" w:sz="0" w:space="0" w:color="auto"/>
            <w:left w:val="none" w:sz="0" w:space="0" w:color="auto"/>
            <w:bottom w:val="none" w:sz="0" w:space="0" w:color="auto"/>
            <w:right w:val="none" w:sz="0" w:space="0" w:color="auto"/>
          </w:divBdr>
        </w:div>
        <w:div w:id="1730229010">
          <w:marLeft w:val="640"/>
          <w:marRight w:val="0"/>
          <w:marTop w:val="0"/>
          <w:marBottom w:val="0"/>
          <w:divBdr>
            <w:top w:val="none" w:sz="0" w:space="0" w:color="auto"/>
            <w:left w:val="none" w:sz="0" w:space="0" w:color="auto"/>
            <w:bottom w:val="none" w:sz="0" w:space="0" w:color="auto"/>
            <w:right w:val="none" w:sz="0" w:space="0" w:color="auto"/>
          </w:divBdr>
        </w:div>
        <w:div w:id="1605265564">
          <w:marLeft w:val="640"/>
          <w:marRight w:val="0"/>
          <w:marTop w:val="0"/>
          <w:marBottom w:val="0"/>
          <w:divBdr>
            <w:top w:val="none" w:sz="0" w:space="0" w:color="auto"/>
            <w:left w:val="none" w:sz="0" w:space="0" w:color="auto"/>
            <w:bottom w:val="none" w:sz="0" w:space="0" w:color="auto"/>
            <w:right w:val="none" w:sz="0" w:space="0" w:color="auto"/>
          </w:divBdr>
        </w:div>
        <w:div w:id="1230769953">
          <w:marLeft w:val="640"/>
          <w:marRight w:val="0"/>
          <w:marTop w:val="0"/>
          <w:marBottom w:val="0"/>
          <w:divBdr>
            <w:top w:val="none" w:sz="0" w:space="0" w:color="auto"/>
            <w:left w:val="none" w:sz="0" w:space="0" w:color="auto"/>
            <w:bottom w:val="none" w:sz="0" w:space="0" w:color="auto"/>
            <w:right w:val="none" w:sz="0" w:space="0" w:color="auto"/>
          </w:divBdr>
        </w:div>
        <w:div w:id="1621958327">
          <w:marLeft w:val="640"/>
          <w:marRight w:val="0"/>
          <w:marTop w:val="0"/>
          <w:marBottom w:val="0"/>
          <w:divBdr>
            <w:top w:val="none" w:sz="0" w:space="0" w:color="auto"/>
            <w:left w:val="none" w:sz="0" w:space="0" w:color="auto"/>
            <w:bottom w:val="none" w:sz="0" w:space="0" w:color="auto"/>
            <w:right w:val="none" w:sz="0" w:space="0" w:color="auto"/>
          </w:divBdr>
        </w:div>
        <w:div w:id="1701197105">
          <w:marLeft w:val="640"/>
          <w:marRight w:val="0"/>
          <w:marTop w:val="0"/>
          <w:marBottom w:val="0"/>
          <w:divBdr>
            <w:top w:val="none" w:sz="0" w:space="0" w:color="auto"/>
            <w:left w:val="none" w:sz="0" w:space="0" w:color="auto"/>
            <w:bottom w:val="none" w:sz="0" w:space="0" w:color="auto"/>
            <w:right w:val="none" w:sz="0" w:space="0" w:color="auto"/>
          </w:divBdr>
        </w:div>
        <w:div w:id="912736836">
          <w:marLeft w:val="640"/>
          <w:marRight w:val="0"/>
          <w:marTop w:val="0"/>
          <w:marBottom w:val="0"/>
          <w:divBdr>
            <w:top w:val="none" w:sz="0" w:space="0" w:color="auto"/>
            <w:left w:val="none" w:sz="0" w:space="0" w:color="auto"/>
            <w:bottom w:val="none" w:sz="0" w:space="0" w:color="auto"/>
            <w:right w:val="none" w:sz="0" w:space="0" w:color="auto"/>
          </w:divBdr>
        </w:div>
        <w:div w:id="1493451758">
          <w:marLeft w:val="640"/>
          <w:marRight w:val="0"/>
          <w:marTop w:val="0"/>
          <w:marBottom w:val="0"/>
          <w:divBdr>
            <w:top w:val="none" w:sz="0" w:space="0" w:color="auto"/>
            <w:left w:val="none" w:sz="0" w:space="0" w:color="auto"/>
            <w:bottom w:val="none" w:sz="0" w:space="0" w:color="auto"/>
            <w:right w:val="none" w:sz="0" w:space="0" w:color="auto"/>
          </w:divBdr>
        </w:div>
        <w:div w:id="463086112">
          <w:marLeft w:val="640"/>
          <w:marRight w:val="0"/>
          <w:marTop w:val="0"/>
          <w:marBottom w:val="0"/>
          <w:divBdr>
            <w:top w:val="none" w:sz="0" w:space="0" w:color="auto"/>
            <w:left w:val="none" w:sz="0" w:space="0" w:color="auto"/>
            <w:bottom w:val="none" w:sz="0" w:space="0" w:color="auto"/>
            <w:right w:val="none" w:sz="0" w:space="0" w:color="auto"/>
          </w:divBdr>
        </w:div>
        <w:div w:id="936598586">
          <w:marLeft w:val="640"/>
          <w:marRight w:val="0"/>
          <w:marTop w:val="0"/>
          <w:marBottom w:val="0"/>
          <w:divBdr>
            <w:top w:val="none" w:sz="0" w:space="0" w:color="auto"/>
            <w:left w:val="none" w:sz="0" w:space="0" w:color="auto"/>
            <w:bottom w:val="none" w:sz="0" w:space="0" w:color="auto"/>
            <w:right w:val="none" w:sz="0" w:space="0" w:color="auto"/>
          </w:divBdr>
        </w:div>
        <w:div w:id="1144274517">
          <w:marLeft w:val="640"/>
          <w:marRight w:val="0"/>
          <w:marTop w:val="0"/>
          <w:marBottom w:val="0"/>
          <w:divBdr>
            <w:top w:val="none" w:sz="0" w:space="0" w:color="auto"/>
            <w:left w:val="none" w:sz="0" w:space="0" w:color="auto"/>
            <w:bottom w:val="none" w:sz="0" w:space="0" w:color="auto"/>
            <w:right w:val="none" w:sz="0" w:space="0" w:color="auto"/>
          </w:divBdr>
        </w:div>
        <w:div w:id="1316569215">
          <w:marLeft w:val="640"/>
          <w:marRight w:val="0"/>
          <w:marTop w:val="0"/>
          <w:marBottom w:val="0"/>
          <w:divBdr>
            <w:top w:val="none" w:sz="0" w:space="0" w:color="auto"/>
            <w:left w:val="none" w:sz="0" w:space="0" w:color="auto"/>
            <w:bottom w:val="none" w:sz="0" w:space="0" w:color="auto"/>
            <w:right w:val="none" w:sz="0" w:space="0" w:color="auto"/>
          </w:divBdr>
        </w:div>
        <w:div w:id="1795826108">
          <w:marLeft w:val="640"/>
          <w:marRight w:val="0"/>
          <w:marTop w:val="0"/>
          <w:marBottom w:val="0"/>
          <w:divBdr>
            <w:top w:val="none" w:sz="0" w:space="0" w:color="auto"/>
            <w:left w:val="none" w:sz="0" w:space="0" w:color="auto"/>
            <w:bottom w:val="none" w:sz="0" w:space="0" w:color="auto"/>
            <w:right w:val="none" w:sz="0" w:space="0" w:color="auto"/>
          </w:divBdr>
        </w:div>
        <w:div w:id="1265922664">
          <w:marLeft w:val="640"/>
          <w:marRight w:val="0"/>
          <w:marTop w:val="0"/>
          <w:marBottom w:val="0"/>
          <w:divBdr>
            <w:top w:val="none" w:sz="0" w:space="0" w:color="auto"/>
            <w:left w:val="none" w:sz="0" w:space="0" w:color="auto"/>
            <w:bottom w:val="none" w:sz="0" w:space="0" w:color="auto"/>
            <w:right w:val="none" w:sz="0" w:space="0" w:color="auto"/>
          </w:divBdr>
        </w:div>
        <w:div w:id="989556421">
          <w:marLeft w:val="640"/>
          <w:marRight w:val="0"/>
          <w:marTop w:val="0"/>
          <w:marBottom w:val="0"/>
          <w:divBdr>
            <w:top w:val="none" w:sz="0" w:space="0" w:color="auto"/>
            <w:left w:val="none" w:sz="0" w:space="0" w:color="auto"/>
            <w:bottom w:val="none" w:sz="0" w:space="0" w:color="auto"/>
            <w:right w:val="none" w:sz="0" w:space="0" w:color="auto"/>
          </w:divBdr>
        </w:div>
        <w:div w:id="397440472">
          <w:marLeft w:val="640"/>
          <w:marRight w:val="0"/>
          <w:marTop w:val="0"/>
          <w:marBottom w:val="0"/>
          <w:divBdr>
            <w:top w:val="none" w:sz="0" w:space="0" w:color="auto"/>
            <w:left w:val="none" w:sz="0" w:space="0" w:color="auto"/>
            <w:bottom w:val="none" w:sz="0" w:space="0" w:color="auto"/>
            <w:right w:val="none" w:sz="0" w:space="0" w:color="auto"/>
          </w:divBdr>
        </w:div>
        <w:div w:id="154225033">
          <w:marLeft w:val="640"/>
          <w:marRight w:val="0"/>
          <w:marTop w:val="0"/>
          <w:marBottom w:val="0"/>
          <w:divBdr>
            <w:top w:val="none" w:sz="0" w:space="0" w:color="auto"/>
            <w:left w:val="none" w:sz="0" w:space="0" w:color="auto"/>
            <w:bottom w:val="none" w:sz="0" w:space="0" w:color="auto"/>
            <w:right w:val="none" w:sz="0" w:space="0" w:color="auto"/>
          </w:divBdr>
        </w:div>
        <w:div w:id="413547415">
          <w:marLeft w:val="640"/>
          <w:marRight w:val="0"/>
          <w:marTop w:val="0"/>
          <w:marBottom w:val="0"/>
          <w:divBdr>
            <w:top w:val="none" w:sz="0" w:space="0" w:color="auto"/>
            <w:left w:val="none" w:sz="0" w:space="0" w:color="auto"/>
            <w:bottom w:val="none" w:sz="0" w:space="0" w:color="auto"/>
            <w:right w:val="none" w:sz="0" w:space="0" w:color="auto"/>
          </w:divBdr>
        </w:div>
        <w:div w:id="805514628">
          <w:marLeft w:val="640"/>
          <w:marRight w:val="0"/>
          <w:marTop w:val="0"/>
          <w:marBottom w:val="0"/>
          <w:divBdr>
            <w:top w:val="none" w:sz="0" w:space="0" w:color="auto"/>
            <w:left w:val="none" w:sz="0" w:space="0" w:color="auto"/>
            <w:bottom w:val="none" w:sz="0" w:space="0" w:color="auto"/>
            <w:right w:val="none" w:sz="0" w:space="0" w:color="auto"/>
          </w:divBdr>
        </w:div>
        <w:div w:id="672414411">
          <w:marLeft w:val="640"/>
          <w:marRight w:val="0"/>
          <w:marTop w:val="0"/>
          <w:marBottom w:val="0"/>
          <w:divBdr>
            <w:top w:val="none" w:sz="0" w:space="0" w:color="auto"/>
            <w:left w:val="none" w:sz="0" w:space="0" w:color="auto"/>
            <w:bottom w:val="none" w:sz="0" w:space="0" w:color="auto"/>
            <w:right w:val="none" w:sz="0" w:space="0" w:color="auto"/>
          </w:divBdr>
        </w:div>
        <w:div w:id="698355223">
          <w:marLeft w:val="640"/>
          <w:marRight w:val="0"/>
          <w:marTop w:val="0"/>
          <w:marBottom w:val="0"/>
          <w:divBdr>
            <w:top w:val="none" w:sz="0" w:space="0" w:color="auto"/>
            <w:left w:val="none" w:sz="0" w:space="0" w:color="auto"/>
            <w:bottom w:val="none" w:sz="0" w:space="0" w:color="auto"/>
            <w:right w:val="none" w:sz="0" w:space="0" w:color="auto"/>
          </w:divBdr>
        </w:div>
        <w:div w:id="274873101">
          <w:marLeft w:val="640"/>
          <w:marRight w:val="0"/>
          <w:marTop w:val="0"/>
          <w:marBottom w:val="0"/>
          <w:divBdr>
            <w:top w:val="none" w:sz="0" w:space="0" w:color="auto"/>
            <w:left w:val="none" w:sz="0" w:space="0" w:color="auto"/>
            <w:bottom w:val="none" w:sz="0" w:space="0" w:color="auto"/>
            <w:right w:val="none" w:sz="0" w:space="0" w:color="auto"/>
          </w:divBdr>
        </w:div>
        <w:div w:id="2014412611">
          <w:marLeft w:val="640"/>
          <w:marRight w:val="0"/>
          <w:marTop w:val="0"/>
          <w:marBottom w:val="0"/>
          <w:divBdr>
            <w:top w:val="none" w:sz="0" w:space="0" w:color="auto"/>
            <w:left w:val="none" w:sz="0" w:space="0" w:color="auto"/>
            <w:bottom w:val="none" w:sz="0" w:space="0" w:color="auto"/>
            <w:right w:val="none" w:sz="0" w:space="0" w:color="auto"/>
          </w:divBdr>
        </w:div>
        <w:div w:id="1491948952">
          <w:marLeft w:val="640"/>
          <w:marRight w:val="0"/>
          <w:marTop w:val="0"/>
          <w:marBottom w:val="0"/>
          <w:divBdr>
            <w:top w:val="none" w:sz="0" w:space="0" w:color="auto"/>
            <w:left w:val="none" w:sz="0" w:space="0" w:color="auto"/>
            <w:bottom w:val="none" w:sz="0" w:space="0" w:color="auto"/>
            <w:right w:val="none" w:sz="0" w:space="0" w:color="auto"/>
          </w:divBdr>
        </w:div>
        <w:div w:id="1235051306">
          <w:marLeft w:val="640"/>
          <w:marRight w:val="0"/>
          <w:marTop w:val="0"/>
          <w:marBottom w:val="0"/>
          <w:divBdr>
            <w:top w:val="none" w:sz="0" w:space="0" w:color="auto"/>
            <w:left w:val="none" w:sz="0" w:space="0" w:color="auto"/>
            <w:bottom w:val="none" w:sz="0" w:space="0" w:color="auto"/>
            <w:right w:val="none" w:sz="0" w:space="0" w:color="auto"/>
          </w:divBdr>
        </w:div>
        <w:div w:id="1899052938">
          <w:marLeft w:val="640"/>
          <w:marRight w:val="0"/>
          <w:marTop w:val="0"/>
          <w:marBottom w:val="0"/>
          <w:divBdr>
            <w:top w:val="none" w:sz="0" w:space="0" w:color="auto"/>
            <w:left w:val="none" w:sz="0" w:space="0" w:color="auto"/>
            <w:bottom w:val="none" w:sz="0" w:space="0" w:color="auto"/>
            <w:right w:val="none" w:sz="0" w:space="0" w:color="auto"/>
          </w:divBdr>
        </w:div>
        <w:div w:id="616643228">
          <w:marLeft w:val="640"/>
          <w:marRight w:val="0"/>
          <w:marTop w:val="0"/>
          <w:marBottom w:val="0"/>
          <w:divBdr>
            <w:top w:val="none" w:sz="0" w:space="0" w:color="auto"/>
            <w:left w:val="none" w:sz="0" w:space="0" w:color="auto"/>
            <w:bottom w:val="none" w:sz="0" w:space="0" w:color="auto"/>
            <w:right w:val="none" w:sz="0" w:space="0" w:color="auto"/>
          </w:divBdr>
        </w:div>
        <w:div w:id="256719545">
          <w:marLeft w:val="640"/>
          <w:marRight w:val="0"/>
          <w:marTop w:val="0"/>
          <w:marBottom w:val="0"/>
          <w:divBdr>
            <w:top w:val="none" w:sz="0" w:space="0" w:color="auto"/>
            <w:left w:val="none" w:sz="0" w:space="0" w:color="auto"/>
            <w:bottom w:val="none" w:sz="0" w:space="0" w:color="auto"/>
            <w:right w:val="none" w:sz="0" w:space="0" w:color="auto"/>
          </w:divBdr>
        </w:div>
        <w:div w:id="1393575909">
          <w:marLeft w:val="640"/>
          <w:marRight w:val="0"/>
          <w:marTop w:val="0"/>
          <w:marBottom w:val="0"/>
          <w:divBdr>
            <w:top w:val="none" w:sz="0" w:space="0" w:color="auto"/>
            <w:left w:val="none" w:sz="0" w:space="0" w:color="auto"/>
            <w:bottom w:val="none" w:sz="0" w:space="0" w:color="auto"/>
            <w:right w:val="none" w:sz="0" w:space="0" w:color="auto"/>
          </w:divBdr>
        </w:div>
        <w:div w:id="1063679357">
          <w:marLeft w:val="640"/>
          <w:marRight w:val="0"/>
          <w:marTop w:val="0"/>
          <w:marBottom w:val="0"/>
          <w:divBdr>
            <w:top w:val="none" w:sz="0" w:space="0" w:color="auto"/>
            <w:left w:val="none" w:sz="0" w:space="0" w:color="auto"/>
            <w:bottom w:val="none" w:sz="0" w:space="0" w:color="auto"/>
            <w:right w:val="none" w:sz="0" w:space="0" w:color="auto"/>
          </w:divBdr>
        </w:div>
        <w:div w:id="2045057444">
          <w:marLeft w:val="640"/>
          <w:marRight w:val="0"/>
          <w:marTop w:val="0"/>
          <w:marBottom w:val="0"/>
          <w:divBdr>
            <w:top w:val="none" w:sz="0" w:space="0" w:color="auto"/>
            <w:left w:val="none" w:sz="0" w:space="0" w:color="auto"/>
            <w:bottom w:val="none" w:sz="0" w:space="0" w:color="auto"/>
            <w:right w:val="none" w:sz="0" w:space="0" w:color="auto"/>
          </w:divBdr>
        </w:div>
        <w:div w:id="765854127">
          <w:marLeft w:val="640"/>
          <w:marRight w:val="0"/>
          <w:marTop w:val="0"/>
          <w:marBottom w:val="0"/>
          <w:divBdr>
            <w:top w:val="none" w:sz="0" w:space="0" w:color="auto"/>
            <w:left w:val="none" w:sz="0" w:space="0" w:color="auto"/>
            <w:bottom w:val="none" w:sz="0" w:space="0" w:color="auto"/>
            <w:right w:val="none" w:sz="0" w:space="0" w:color="auto"/>
          </w:divBdr>
        </w:div>
        <w:div w:id="671109605">
          <w:marLeft w:val="640"/>
          <w:marRight w:val="0"/>
          <w:marTop w:val="0"/>
          <w:marBottom w:val="0"/>
          <w:divBdr>
            <w:top w:val="none" w:sz="0" w:space="0" w:color="auto"/>
            <w:left w:val="none" w:sz="0" w:space="0" w:color="auto"/>
            <w:bottom w:val="none" w:sz="0" w:space="0" w:color="auto"/>
            <w:right w:val="none" w:sz="0" w:space="0" w:color="auto"/>
          </w:divBdr>
        </w:div>
        <w:div w:id="1566598124">
          <w:marLeft w:val="640"/>
          <w:marRight w:val="0"/>
          <w:marTop w:val="0"/>
          <w:marBottom w:val="0"/>
          <w:divBdr>
            <w:top w:val="none" w:sz="0" w:space="0" w:color="auto"/>
            <w:left w:val="none" w:sz="0" w:space="0" w:color="auto"/>
            <w:bottom w:val="none" w:sz="0" w:space="0" w:color="auto"/>
            <w:right w:val="none" w:sz="0" w:space="0" w:color="auto"/>
          </w:divBdr>
        </w:div>
        <w:div w:id="2087916033">
          <w:marLeft w:val="640"/>
          <w:marRight w:val="0"/>
          <w:marTop w:val="0"/>
          <w:marBottom w:val="0"/>
          <w:divBdr>
            <w:top w:val="none" w:sz="0" w:space="0" w:color="auto"/>
            <w:left w:val="none" w:sz="0" w:space="0" w:color="auto"/>
            <w:bottom w:val="none" w:sz="0" w:space="0" w:color="auto"/>
            <w:right w:val="none" w:sz="0" w:space="0" w:color="auto"/>
          </w:divBdr>
        </w:div>
        <w:div w:id="1064764762">
          <w:marLeft w:val="640"/>
          <w:marRight w:val="0"/>
          <w:marTop w:val="0"/>
          <w:marBottom w:val="0"/>
          <w:divBdr>
            <w:top w:val="none" w:sz="0" w:space="0" w:color="auto"/>
            <w:left w:val="none" w:sz="0" w:space="0" w:color="auto"/>
            <w:bottom w:val="none" w:sz="0" w:space="0" w:color="auto"/>
            <w:right w:val="none" w:sz="0" w:space="0" w:color="auto"/>
          </w:divBdr>
        </w:div>
        <w:div w:id="1551265481">
          <w:marLeft w:val="640"/>
          <w:marRight w:val="0"/>
          <w:marTop w:val="0"/>
          <w:marBottom w:val="0"/>
          <w:divBdr>
            <w:top w:val="none" w:sz="0" w:space="0" w:color="auto"/>
            <w:left w:val="none" w:sz="0" w:space="0" w:color="auto"/>
            <w:bottom w:val="none" w:sz="0" w:space="0" w:color="auto"/>
            <w:right w:val="none" w:sz="0" w:space="0" w:color="auto"/>
          </w:divBdr>
        </w:div>
        <w:div w:id="1166558802">
          <w:marLeft w:val="640"/>
          <w:marRight w:val="0"/>
          <w:marTop w:val="0"/>
          <w:marBottom w:val="0"/>
          <w:divBdr>
            <w:top w:val="none" w:sz="0" w:space="0" w:color="auto"/>
            <w:left w:val="none" w:sz="0" w:space="0" w:color="auto"/>
            <w:bottom w:val="none" w:sz="0" w:space="0" w:color="auto"/>
            <w:right w:val="none" w:sz="0" w:space="0" w:color="auto"/>
          </w:divBdr>
        </w:div>
        <w:div w:id="1670712908">
          <w:marLeft w:val="640"/>
          <w:marRight w:val="0"/>
          <w:marTop w:val="0"/>
          <w:marBottom w:val="0"/>
          <w:divBdr>
            <w:top w:val="none" w:sz="0" w:space="0" w:color="auto"/>
            <w:left w:val="none" w:sz="0" w:space="0" w:color="auto"/>
            <w:bottom w:val="none" w:sz="0" w:space="0" w:color="auto"/>
            <w:right w:val="none" w:sz="0" w:space="0" w:color="auto"/>
          </w:divBdr>
        </w:div>
        <w:div w:id="2054571251">
          <w:marLeft w:val="640"/>
          <w:marRight w:val="0"/>
          <w:marTop w:val="0"/>
          <w:marBottom w:val="0"/>
          <w:divBdr>
            <w:top w:val="none" w:sz="0" w:space="0" w:color="auto"/>
            <w:left w:val="none" w:sz="0" w:space="0" w:color="auto"/>
            <w:bottom w:val="none" w:sz="0" w:space="0" w:color="auto"/>
            <w:right w:val="none" w:sz="0" w:space="0" w:color="auto"/>
          </w:divBdr>
        </w:div>
        <w:div w:id="892544203">
          <w:marLeft w:val="640"/>
          <w:marRight w:val="0"/>
          <w:marTop w:val="0"/>
          <w:marBottom w:val="0"/>
          <w:divBdr>
            <w:top w:val="none" w:sz="0" w:space="0" w:color="auto"/>
            <w:left w:val="none" w:sz="0" w:space="0" w:color="auto"/>
            <w:bottom w:val="none" w:sz="0" w:space="0" w:color="auto"/>
            <w:right w:val="none" w:sz="0" w:space="0" w:color="auto"/>
          </w:divBdr>
        </w:div>
        <w:div w:id="359858794">
          <w:marLeft w:val="640"/>
          <w:marRight w:val="0"/>
          <w:marTop w:val="0"/>
          <w:marBottom w:val="0"/>
          <w:divBdr>
            <w:top w:val="none" w:sz="0" w:space="0" w:color="auto"/>
            <w:left w:val="none" w:sz="0" w:space="0" w:color="auto"/>
            <w:bottom w:val="none" w:sz="0" w:space="0" w:color="auto"/>
            <w:right w:val="none" w:sz="0" w:space="0" w:color="auto"/>
          </w:divBdr>
        </w:div>
        <w:div w:id="465045540">
          <w:marLeft w:val="640"/>
          <w:marRight w:val="0"/>
          <w:marTop w:val="0"/>
          <w:marBottom w:val="0"/>
          <w:divBdr>
            <w:top w:val="none" w:sz="0" w:space="0" w:color="auto"/>
            <w:left w:val="none" w:sz="0" w:space="0" w:color="auto"/>
            <w:bottom w:val="none" w:sz="0" w:space="0" w:color="auto"/>
            <w:right w:val="none" w:sz="0" w:space="0" w:color="auto"/>
          </w:divBdr>
        </w:div>
        <w:div w:id="1280725360">
          <w:marLeft w:val="640"/>
          <w:marRight w:val="0"/>
          <w:marTop w:val="0"/>
          <w:marBottom w:val="0"/>
          <w:divBdr>
            <w:top w:val="none" w:sz="0" w:space="0" w:color="auto"/>
            <w:left w:val="none" w:sz="0" w:space="0" w:color="auto"/>
            <w:bottom w:val="none" w:sz="0" w:space="0" w:color="auto"/>
            <w:right w:val="none" w:sz="0" w:space="0" w:color="auto"/>
          </w:divBdr>
        </w:div>
        <w:div w:id="1331061545">
          <w:marLeft w:val="640"/>
          <w:marRight w:val="0"/>
          <w:marTop w:val="0"/>
          <w:marBottom w:val="0"/>
          <w:divBdr>
            <w:top w:val="none" w:sz="0" w:space="0" w:color="auto"/>
            <w:left w:val="none" w:sz="0" w:space="0" w:color="auto"/>
            <w:bottom w:val="none" w:sz="0" w:space="0" w:color="auto"/>
            <w:right w:val="none" w:sz="0" w:space="0" w:color="auto"/>
          </w:divBdr>
        </w:div>
        <w:div w:id="1003313430">
          <w:marLeft w:val="640"/>
          <w:marRight w:val="0"/>
          <w:marTop w:val="0"/>
          <w:marBottom w:val="0"/>
          <w:divBdr>
            <w:top w:val="none" w:sz="0" w:space="0" w:color="auto"/>
            <w:left w:val="none" w:sz="0" w:space="0" w:color="auto"/>
            <w:bottom w:val="none" w:sz="0" w:space="0" w:color="auto"/>
            <w:right w:val="none" w:sz="0" w:space="0" w:color="auto"/>
          </w:divBdr>
        </w:div>
        <w:div w:id="1046297936">
          <w:marLeft w:val="640"/>
          <w:marRight w:val="0"/>
          <w:marTop w:val="0"/>
          <w:marBottom w:val="0"/>
          <w:divBdr>
            <w:top w:val="none" w:sz="0" w:space="0" w:color="auto"/>
            <w:left w:val="none" w:sz="0" w:space="0" w:color="auto"/>
            <w:bottom w:val="none" w:sz="0" w:space="0" w:color="auto"/>
            <w:right w:val="none" w:sz="0" w:space="0" w:color="auto"/>
          </w:divBdr>
        </w:div>
        <w:div w:id="1089545771">
          <w:marLeft w:val="640"/>
          <w:marRight w:val="0"/>
          <w:marTop w:val="0"/>
          <w:marBottom w:val="0"/>
          <w:divBdr>
            <w:top w:val="none" w:sz="0" w:space="0" w:color="auto"/>
            <w:left w:val="none" w:sz="0" w:space="0" w:color="auto"/>
            <w:bottom w:val="none" w:sz="0" w:space="0" w:color="auto"/>
            <w:right w:val="none" w:sz="0" w:space="0" w:color="auto"/>
          </w:divBdr>
        </w:div>
        <w:div w:id="1444962652">
          <w:marLeft w:val="640"/>
          <w:marRight w:val="0"/>
          <w:marTop w:val="0"/>
          <w:marBottom w:val="0"/>
          <w:divBdr>
            <w:top w:val="none" w:sz="0" w:space="0" w:color="auto"/>
            <w:left w:val="none" w:sz="0" w:space="0" w:color="auto"/>
            <w:bottom w:val="none" w:sz="0" w:space="0" w:color="auto"/>
            <w:right w:val="none" w:sz="0" w:space="0" w:color="auto"/>
          </w:divBdr>
        </w:div>
        <w:div w:id="604189164">
          <w:marLeft w:val="640"/>
          <w:marRight w:val="0"/>
          <w:marTop w:val="0"/>
          <w:marBottom w:val="0"/>
          <w:divBdr>
            <w:top w:val="none" w:sz="0" w:space="0" w:color="auto"/>
            <w:left w:val="none" w:sz="0" w:space="0" w:color="auto"/>
            <w:bottom w:val="none" w:sz="0" w:space="0" w:color="auto"/>
            <w:right w:val="none" w:sz="0" w:space="0" w:color="auto"/>
          </w:divBdr>
        </w:div>
        <w:div w:id="1094128799">
          <w:marLeft w:val="640"/>
          <w:marRight w:val="0"/>
          <w:marTop w:val="0"/>
          <w:marBottom w:val="0"/>
          <w:divBdr>
            <w:top w:val="none" w:sz="0" w:space="0" w:color="auto"/>
            <w:left w:val="none" w:sz="0" w:space="0" w:color="auto"/>
            <w:bottom w:val="none" w:sz="0" w:space="0" w:color="auto"/>
            <w:right w:val="none" w:sz="0" w:space="0" w:color="auto"/>
          </w:divBdr>
        </w:div>
        <w:div w:id="386682767">
          <w:marLeft w:val="640"/>
          <w:marRight w:val="0"/>
          <w:marTop w:val="0"/>
          <w:marBottom w:val="0"/>
          <w:divBdr>
            <w:top w:val="none" w:sz="0" w:space="0" w:color="auto"/>
            <w:left w:val="none" w:sz="0" w:space="0" w:color="auto"/>
            <w:bottom w:val="none" w:sz="0" w:space="0" w:color="auto"/>
            <w:right w:val="none" w:sz="0" w:space="0" w:color="auto"/>
          </w:divBdr>
        </w:div>
        <w:div w:id="859275013">
          <w:marLeft w:val="640"/>
          <w:marRight w:val="0"/>
          <w:marTop w:val="0"/>
          <w:marBottom w:val="0"/>
          <w:divBdr>
            <w:top w:val="none" w:sz="0" w:space="0" w:color="auto"/>
            <w:left w:val="none" w:sz="0" w:space="0" w:color="auto"/>
            <w:bottom w:val="none" w:sz="0" w:space="0" w:color="auto"/>
            <w:right w:val="none" w:sz="0" w:space="0" w:color="auto"/>
          </w:divBdr>
        </w:div>
        <w:div w:id="33193106">
          <w:marLeft w:val="640"/>
          <w:marRight w:val="0"/>
          <w:marTop w:val="0"/>
          <w:marBottom w:val="0"/>
          <w:divBdr>
            <w:top w:val="none" w:sz="0" w:space="0" w:color="auto"/>
            <w:left w:val="none" w:sz="0" w:space="0" w:color="auto"/>
            <w:bottom w:val="none" w:sz="0" w:space="0" w:color="auto"/>
            <w:right w:val="none" w:sz="0" w:space="0" w:color="auto"/>
          </w:divBdr>
        </w:div>
        <w:div w:id="215818776">
          <w:marLeft w:val="640"/>
          <w:marRight w:val="0"/>
          <w:marTop w:val="0"/>
          <w:marBottom w:val="0"/>
          <w:divBdr>
            <w:top w:val="none" w:sz="0" w:space="0" w:color="auto"/>
            <w:left w:val="none" w:sz="0" w:space="0" w:color="auto"/>
            <w:bottom w:val="none" w:sz="0" w:space="0" w:color="auto"/>
            <w:right w:val="none" w:sz="0" w:space="0" w:color="auto"/>
          </w:divBdr>
        </w:div>
        <w:div w:id="2113162552">
          <w:marLeft w:val="640"/>
          <w:marRight w:val="0"/>
          <w:marTop w:val="0"/>
          <w:marBottom w:val="0"/>
          <w:divBdr>
            <w:top w:val="none" w:sz="0" w:space="0" w:color="auto"/>
            <w:left w:val="none" w:sz="0" w:space="0" w:color="auto"/>
            <w:bottom w:val="none" w:sz="0" w:space="0" w:color="auto"/>
            <w:right w:val="none" w:sz="0" w:space="0" w:color="auto"/>
          </w:divBdr>
        </w:div>
        <w:div w:id="193931642">
          <w:marLeft w:val="640"/>
          <w:marRight w:val="0"/>
          <w:marTop w:val="0"/>
          <w:marBottom w:val="0"/>
          <w:divBdr>
            <w:top w:val="none" w:sz="0" w:space="0" w:color="auto"/>
            <w:left w:val="none" w:sz="0" w:space="0" w:color="auto"/>
            <w:bottom w:val="none" w:sz="0" w:space="0" w:color="auto"/>
            <w:right w:val="none" w:sz="0" w:space="0" w:color="auto"/>
          </w:divBdr>
        </w:div>
        <w:div w:id="1132868568">
          <w:marLeft w:val="640"/>
          <w:marRight w:val="0"/>
          <w:marTop w:val="0"/>
          <w:marBottom w:val="0"/>
          <w:divBdr>
            <w:top w:val="none" w:sz="0" w:space="0" w:color="auto"/>
            <w:left w:val="none" w:sz="0" w:space="0" w:color="auto"/>
            <w:bottom w:val="none" w:sz="0" w:space="0" w:color="auto"/>
            <w:right w:val="none" w:sz="0" w:space="0" w:color="auto"/>
          </w:divBdr>
        </w:div>
        <w:div w:id="2023163577">
          <w:marLeft w:val="640"/>
          <w:marRight w:val="0"/>
          <w:marTop w:val="0"/>
          <w:marBottom w:val="0"/>
          <w:divBdr>
            <w:top w:val="none" w:sz="0" w:space="0" w:color="auto"/>
            <w:left w:val="none" w:sz="0" w:space="0" w:color="auto"/>
            <w:bottom w:val="none" w:sz="0" w:space="0" w:color="auto"/>
            <w:right w:val="none" w:sz="0" w:space="0" w:color="auto"/>
          </w:divBdr>
        </w:div>
        <w:div w:id="1604265110">
          <w:marLeft w:val="640"/>
          <w:marRight w:val="0"/>
          <w:marTop w:val="0"/>
          <w:marBottom w:val="0"/>
          <w:divBdr>
            <w:top w:val="none" w:sz="0" w:space="0" w:color="auto"/>
            <w:left w:val="none" w:sz="0" w:space="0" w:color="auto"/>
            <w:bottom w:val="none" w:sz="0" w:space="0" w:color="auto"/>
            <w:right w:val="none" w:sz="0" w:space="0" w:color="auto"/>
          </w:divBdr>
        </w:div>
        <w:div w:id="844322310">
          <w:marLeft w:val="640"/>
          <w:marRight w:val="0"/>
          <w:marTop w:val="0"/>
          <w:marBottom w:val="0"/>
          <w:divBdr>
            <w:top w:val="none" w:sz="0" w:space="0" w:color="auto"/>
            <w:left w:val="none" w:sz="0" w:space="0" w:color="auto"/>
            <w:bottom w:val="none" w:sz="0" w:space="0" w:color="auto"/>
            <w:right w:val="none" w:sz="0" w:space="0" w:color="auto"/>
          </w:divBdr>
        </w:div>
        <w:div w:id="1285233289">
          <w:marLeft w:val="640"/>
          <w:marRight w:val="0"/>
          <w:marTop w:val="0"/>
          <w:marBottom w:val="0"/>
          <w:divBdr>
            <w:top w:val="none" w:sz="0" w:space="0" w:color="auto"/>
            <w:left w:val="none" w:sz="0" w:space="0" w:color="auto"/>
            <w:bottom w:val="none" w:sz="0" w:space="0" w:color="auto"/>
            <w:right w:val="none" w:sz="0" w:space="0" w:color="auto"/>
          </w:divBdr>
        </w:div>
        <w:div w:id="318655609">
          <w:marLeft w:val="640"/>
          <w:marRight w:val="0"/>
          <w:marTop w:val="0"/>
          <w:marBottom w:val="0"/>
          <w:divBdr>
            <w:top w:val="none" w:sz="0" w:space="0" w:color="auto"/>
            <w:left w:val="none" w:sz="0" w:space="0" w:color="auto"/>
            <w:bottom w:val="none" w:sz="0" w:space="0" w:color="auto"/>
            <w:right w:val="none" w:sz="0" w:space="0" w:color="auto"/>
          </w:divBdr>
        </w:div>
        <w:div w:id="1549343321">
          <w:marLeft w:val="640"/>
          <w:marRight w:val="0"/>
          <w:marTop w:val="0"/>
          <w:marBottom w:val="0"/>
          <w:divBdr>
            <w:top w:val="none" w:sz="0" w:space="0" w:color="auto"/>
            <w:left w:val="none" w:sz="0" w:space="0" w:color="auto"/>
            <w:bottom w:val="none" w:sz="0" w:space="0" w:color="auto"/>
            <w:right w:val="none" w:sz="0" w:space="0" w:color="auto"/>
          </w:divBdr>
        </w:div>
        <w:div w:id="1438283810">
          <w:marLeft w:val="640"/>
          <w:marRight w:val="0"/>
          <w:marTop w:val="0"/>
          <w:marBottom w:val="0"/>
          <w:divBdr>
            <w:top w:val="none" w:sz="0" w:space="0" w:color="auto"/>
            <w:left w:val="none" w:sz="0" w:space="0" w:color="auto"/>
            <w:bottom w:val="none" w:sz="0" w:space="0" w:color="auto"/>
            <w:right w:val="none" w:sz="0" w:space="0" w:color="auto"/>
          </w:divBdr>
        </w:div>
        <w:div w:id="1689524910">
          <w:marLeft w:val="640"/>
          <w:marRight w:val="0"/>
          <w:marTop w:val="0"/>
          <w:marBottom w:val="0"/>
          <w:divBdr>
            <w:top w:val="none" w:sz="0" w:space="0" w:color="auto"/>
            <w:left w:val="none" w:sz="0" w:space="0" w:color="auto"/>
            <w:bottom w:val="none" w:sz="0" w:space="0" w:color="auto"/>
            <w:right w:val="none" w:sz="0" w:space="0" w:color="auto"/>
          </w:divBdr>
        </w:div>
        <w:div w:id="593516864">
          <w:marLeft w:val="640"/>
          <w:marRight w:val="0"/>
          <w:marTop w:val="0"/>
          <w:marBottom w:val="0"/>
          <w:divBdr>
            <w:top w:val="none" w:sz="0" w:space="0" w:color="auto"/>
            <w:left w:val="none" w:sz="0" w:space="0" w:color="auto"/>
            <w:bottom w:val="none" w:sz="0" w:space="0" w:color="auto"/>
            <w:right w:val="none" w:sz="0" w:space="0" w:color="auto"/>
          </w:divBdr>
        </w:div>
        <w:div w:id="434792249">
          <w:marLeft w:val="640"/>
          <w:marRight w:val="0"/>
          <w:marTop w:val="0"/>
          <w:marBottom w:val="0"/>
          <w:divBdr>
            <w:top w:val="none" w:sz="0" w:space="0" w:color="auto"/>
            <w:left w:val="none" w:sz="0" w:space="0" w:color="auto"/>
            <w:bottom w:val="none" w:sz="0" w:space="0" w:color="auto"/>
            <w:right w:val="none" w:sz="0" w:space="0" w:color="auto"/>
          </w:divBdr>
        </w:div>
        <w:div w:id="540558225">
          <w:marLeft w:val="640"/>
          <w:marRight w:val="0"/>
          <w:marTop w:val="0"/>
          <w:marBottom w:val="0"/>
          <w:divBdr>
            <w:top w:val="none" w:sz="0" w:space="0" w:color="auto"/>
            <w:left w:val="none" w:sz="0" w:space="0" w:color="auto"/>
            <w:bottom w:val="none" w:sz="0" w:space="0" w:color="auto"/>
            <w:right w:val="none" w:sz="0" w:space="0" w:color="auto"/>
          </w:divBdr>
        </w:div>
        <w:div w:id="828247803">
          <w:marLeft w:val="640"/>
          <w:marRight w:val="0"/>
          <w:marTop w:val="0"/>
          <w:marBottom w:val="0"/>
          <w:divBdr>
            <w:top w:val="none" w:sz="0" w:space="0" w:color="auto"/>
            <w:left w:val="none" w:sz="0" w:space="0" w:color="auto"/>
            <w:bottom w:val="none" w:sz="0" w:space="0" w:color="auto"/>
            <w:right w:val="none" w:sz="0" w:space="0" w:color="auto"/>
          </w:divBdr>
        </w:div>
        <w:div w:id="1151941647">
          <w:marLeft w:val="640"/>
          <w:marRight w:val="0"/>
          <w:marTop w:val="0"/>
          <w:marBottom w:val="0"/>
          <w:divBdr>
            <w:top w:val="none" w:sz="0" w:space="0" w:color="auto"/>
            <w:left w:val="none" w:sz="0" w:space="0" w:color="auto"/>
            <w:bottom w:val="none" w:sz="0" w:space="0" w:color="auto"/>
            <w:right w:val="none" w:sz="0" w:space="0" w:color="auto"/>
          </w:divBdr>
        </w:div>
        <w:div w:id="645933869">
          <w:marLeft w:val="640"/>
          <w:marRight w:val="0"/>
          <w:marTop w:val="0"/>
          <w:marBottom w:val="0"/>
          <w:divBdr>
            <w:top w:val="none" w:sz="0" w:space="0" w:color="auto"/>
            <w:left w:val="none" w:sz="0" w:space="0" w:color="auto"/>
            <w:bottom w:val="none" w:sz="0" w:space="0" w:color="auto"/>
            <w:right w:val="none" w:sz="0" w:space="0" w:color="auto"/>
          </w:divBdr>
        </w:div>
        <w:div w:id="1765682401">
          <w:marLeft w:val="640"/>
          <w:marRight w:val="0"/>
          <w:marTop w:val="0"/>
          <w:marBottom w:val="0"/>
          <w:divBdr>
            <w:top w:val="none" w:sz="0" w:space="0" w:color="auto"/>
            <w:left w:val="none" w:sz="0" w:space="0" w:color="auto"/>
            <w:bottom w:val="none" w:sz="0" w:space="0" w:color="auto"/>
            <w:right w:val="none" w:sz="0" w:space="0" w:color="auto"/>
          </w:divBdr>
        </w:div>
      </w:divsChild>
    </w:div>
    <w:div w:id="1043942062">
      <w:bodyDiv w:val="1"/>
      <w:marLeft w:val="0"/>
      <w:marRight w:val="0"/>
      <w:marTop w:val="0"/>
      <w:marBottom w:val="0"/>
      <w:divBdr>
        <w:top w:val="none" w:sz="0" w:space="0" w:color="auto"/>
        <w:left w:val="none" w:sz="0" w:space="0" w:color="auto"/>
        <w:bottom w:val="none" w:sz="0" w:space="0" w:color="auto"/>
        <w:right w:val="none" w:sz="0" w:space="0" w:color="auto"/>
      </w:divBdr>
      <w:divsChild>
        <w:div w:id="518814230">
          <w:marLeft w:val="640"/>
          <w:marRight w:val="0"/>
          <w:marTop w:val="0"/>
          <w:marBottom w:val="0"/>
          <w:divBdr>
            <w:top w:val="none" w:sz="0" w:space="0" w:color="auto"/>
            <w:left w:val="none" w:sz="0" w:space="0" w:color="auto"/>
            <w:bottom w:val="none" w:sz="0" w:space="0" w:color="auto"/>
            <w:right w:val="none" w:sz="0" w:space="0" w:color="auto"/>
          </w:divBdr>
        </w:div>
        <w:div w:id="1254971970">
          <w:marLeft w:val="640"/>
          <w:marRight w:val="0"/>
          <w:marTop w:val="0"/>
          <w:marBottom w:val="0"/>
          <w:divBdr>
            <w:top w:val="none" w:sz="0" w:space="0" w:color="auto"/>
            <w:left w:val="none" w:sz="0" w:space="0" w:color="auto"/>
            <w:bottom w:val="none" w:sz="0" w:space="0" w:color="auto"/>
            <w:right w:val="none" w:sz="0" w:space="0" w:color="auto"/>
          </w:divBdr>
        </w:div>
        <w:div w:id="716852081">
          <w:marLeft w:val="640"/>
          <w:marRight w:val="0"/>
          <w:marTop w:val="0"/>
          <w:marBottom w:val="0"/>
          <w:divBdr>
            <w:top w:val="none" w:sz="0" w:space="0" w:color="auto"/>
            <w:left w:val="none" w:sz="0" w:space="0" w:color="auto"/>
            <w:bottom w:val="none" w:sz="0" w:space="0" w:color="auto"/>
            <w:right w:val="none" w:sz="0" w:space="0" w:color="auto"/>
          </w:divBdr>
        </w:div>
        <w:div w:id="1452627612">
          <w:marLeft w:val="640"/>
          <w:marRight w:val="0"/>
          <w:marTop w:val="0"/>
          <w:marBottom w:val="0"/>
          <w:divBdr>
            <w:top w:val="none" w:sz="0" w:space="0" w:color="auto"/>
            <w:left w:val="none" w:sz="0" w:space="0" w:color="auto"/>
            <w:bottom w:val="none" w:sz="0" w:space="0" w:color="auto"/>
            <w:right w:val="none" w:sz="0" w:space="0" w:color="auto"/>
          </w:divBdr>
        </w:div>
        <w:div w:id="1267037363">
          <w:marLeft w:val="640"/>
          <w:marRight w:val="0"/>
          <w:marTop w:val="0"/>
          <w:marBottom w:val="0"/>
          <w:divBdr>
            <w:top w:val="none" w:sz="0" w:space="0" w:color="auto"/>
            <w:left w:val="none" w:sz="0" w:space="0" w:color="auto"/>
            <w:bottom w:val="none" w:sz="0" w:space="0" w:color="auto"/>
            <w:right w:val="none" w:sz="0" w:space="0" w:color="auto"/>
          </w:divBdr>
        </w:div>
        <w:div w:id="855847993">
          <w:marLeft w:val="640"/>
          <w:marRight w:val="0"/>
          <w:marTop w:val="0"/>
          <w:marBottom w:val="0"/>
          <w:divBdr>
            <w:top w:val="none" w:sz="0" w:space="0" w:color="auto"/>
            <w:left w:val="none" w:sz="0" w:space="0" w:color="auto"/>
            <w:bottom w:val="none" w:sz="0" w:space="0" w:color="auto"/>
            <w:right w:val="none" w:sz="0" w:space="0" w:color="auto"/>
          </w:divBdr>
        </w:div>
        <w:div w:id="146672627">
          <w:marLeft w:val="640"/>
          <w:marRight w:val="0"/>
          <w:marTop w:val="0"/>
          <w:marBottom w:val="0"/>
          <w:divBdr>
            <w:top w:val="none" w:sz="0" w:space="0" w:color="auto"/>
            <w:left w:val="none" w:sz="0" w:space="0" w:color="auto"/>
            <w:bottom w:val="none" w:sz="0" w:space="0" w:color="auto"/>
            <w:right w:val="none" w:sz="0" w:space="0" w:color="auto"/>
          </w:divBdr>
        </w:div>
        <w:div w:id="2079983020">
          <w:marLeft w:val="640"/>
          <w:marRight w:val="0"/>
          <w:marTop w:val="0"/>
          <w:marBottom w:val="0"/>
          <w:divBdr>
            <w:top w:val="none" w:sz="0" w:space="0" w:color="auto"/>
            <w:left w:val="none" w:sz="0" w:space="0" w:color="auto"/>
            <w:bottom w:val="none" w:sz="0" w:space="0" w:color="auto"/>
            <w:right w:val="none" w:sz="0" w:space="0" w:color="auto"/>
          </w:divBdr>
        </w:div>
        <w:div w:id="571425742">
          <w:marLeft w:val="640"/>
          <w:marRight w:val="0"/>
          <w:marTop w:val="0"/>
          <w:marBottom w:val="0"/>
          <w:divBdr>
            <w:top w:val="none" w:sz="0" w:space="0" w:color="auto"/>
            <w:left w:val="none" w:sz="0" w:space="0" w:color="auto"/>
            <w:bottom w:val="none" w:sz="0" w:space="0" w:color="auto"/>
            <w:right w:val="none" w:sz="0" w:space="0" w:color="auto"/>
          </w:divBdr>
        </w:div>
        <w:div w:id="1146314736">
          <w:marLeft w:val="640"/>
          <w:marRight w:val="0"/>
          <w:marTop w:val="0"/>
          <w:marBottom w:val="0"/>
          <w:divBdr>
            <w:top w:val="none" w:sz="0" w:space="0" w:color="auto"/>
            <w:left w:val="none" w:sz="0" w:space="0" w:color="auto"/>
            <w:bottom w:val="none" w:sz="0" w:space="0" w:color="auto"/>
            <w:right w:val="none" w:sz="0" w:space="0" w:color="auto"/>
          </w:divBdr>
        </w:div>
        <w:div w:id="479268327">
          <w:marLeft w:val="640"/>
          <w:marRight w:val="0"/>
          <w:marTop w:val="0"/>
          <w:marBottom w:val="0"/>
          <w:divBdr>
            <w:top w:val="none" w:sz="0" w:space="0" w:color="auto"/>
            <w:left w:val="none" w:sz="0" w:space="0" w:color="auto"/>
            <w:bottom w:val="none" w:sz="0" w:space="0" w:color="auto"/>
            <w:right w:val="none" w:sz="0" w:space="0" w:color="auto"/>
          </w:divBdr>
        </w:div>
        <w:div w:id="1975016112">
          <w:marLeft w:val="640"/>
          <w:marRight w:val="0"/>
          <w:marTop w:val="0"/>
          <w:marBottom w:val="0"/>
          <w:divBdr>
            <w:top w:val="none" w:sz="0" w:space="0" w:color="auto"/>
            <w:left w:val="none" w:sz="0" w:space="0" w:color="auto"/>
            <w:bottom w:val="none" w:sz="0" w:space="0" w:color="auto"/>
            <w:right w:val="none" w:sz="0" w:space="0" w:color="auto"/>
          </w:divBdr>
        </w:div>
        <w:div w:id="1036006401">
          <w:marLeft w:val="640"/>
          <w:marRight w:val="0"/>
          <w:marTop w:val="0"/>
          <w:marBottom w:val="0"/>
          <w:divBdr>
            <w:top w:val="none" w:sz="0" w:space="0" w:color="auto"/>
            <w:left w:val="none" w:sz="0" w:space="0" w:color="auto"/>
            <w:bottom w:val="none" w:sz="0" w:space="0" w:color="auto"/>
            <w:right w:val="none" w:sz="0" w:space="0" w:color="auto"/>
          </w:divBdr>
        </w:div>
        <w:div w:id="607203983">
          <w:marLeft w:val="640"/>
          <w:marRight w:val="0"/>
          <w:marTop w:val="0"/>
          <w:marBottom w:val="0"/>
          <w:divBdr>
            <w:top w:val="none" w:sz="0" w:space="0" w:color="auto"/>
            <w:left w:val="none" w:sz="0" w:space="0" w:color="auto"/>
            <w:bottom w:val="none" w:sz="0" w:space="0" w:color="auto"/>
            <w:right w:val="none" w:sz="0" w:space="0" w:color="auto"/>
          </w:divBdr>
        </w:div>
        <w:div w:id="941186101">
          <w:marLeft w:val="640"/>
          <w:marRight w:val="0"/>
          <w:marTop w:val="0"/>
          <w:marBottom w:val="0"/>
          <w:divBdr>
            <w:top w:val="none" w:sz="0" w:space="0" w:color="auto"/>
            <w:left w:val="none" w:sz="0" w:space="0" w:color="auto"/>
            <w:bottom w:val="none" w:sz="0" w:space="0" w:color="auto"/>
            <w:right w:val="none" w:sz="0" w:space="0" w:color="auto"/>
          </w:divBdr>
        </w:div>
        <w:div w:id="61408935">
          <w:marLeft w:val="640"/>
          <w:marRight w:val="0"/>
          <w:marTop w:val="0"/>
          <w:marBottom w:val="0"/>
          <w:divBdr>
            <w:top w:val="none" w:sz="0" w:space="0" w:color="auto"/>
            <w:left w:val="none" w:sz="0" w:space="0" w:color="auto"/>
            <w:bottom w:val="none" w:sz="0" w:space="0" w:color="auto"/>
            <w:right w:val="none" w:sz="0" w:space="0" w:color="auto"/>
          </w:divBdr>
        </w:div>
        <w:div w:id="1234583107">
          <w:marLeft w:val="640"/>
          <w:marRight w:val="0"/>
          <w:marTop w:val="0"/>
          <w:marBottom w:val="0"/>
          <w:divBdr>
            <w:top w:val="none" w:sz="0" w:space="0" w:color="auto"/>
            <w:left w:val="none" w:sz="0" w:space="0" w:color="auto"/>
            <w:bottom w:val="none" w:sz="0" w:space="0" w:color="auto"/>
            <w:right w:val="none" w:sz="0" w:space="0" w:color="auto"/>
          </w:divBdr>
        </w:div>
        <w:div w:id="932932279">
          <w:marLeft w:val="640"/>
          <w:marRight w:val="0"/>
          <w:marTop w:val="0"/>
          <w:marBottom w:val="0"/>
          <w:divBdr>
            <w:top w:val="none" w:sz="0" w:space="0" w:color="auto"/>
            <w:left w:val="none" w:sz="0" w:space="0" w:color="auto"/>
            <w:bottom w:val="none" w:sz="0" w:space="0" w:color="auto"/>
            <w:right w:val="none" w:sz="0" w:space="0" w:color="auto"/>
          </w:divBdr>
        </w:div>
        <w:div w:id="475101181">
          <w:marLeft w:val="640"/>
          <w:marRight w:val="0"/>
          <w:marTop w:val="0"/>
          <w:marBottom w:val="0"/>
          <w:divBdr>
            <w:top w:val="none" w:sz="0" w:space="0" w:color="auto"/>
            <w:left w:val="none" w:sz="0" w:space="0" w:color="auto"/>
            <w:bottom w:val="none" w:sz="0" w:space="0" w:color="auto"/>
            <w:right w:val="none" w:sz="0" w:space="0" w:color="auto"/>
          </w:divBdr>
        </w:div>
        <w:div w:id="1519344277">
          <w:marLeft w:val="640"/>
          <w:marRight w:val="0"/>
          <w:marTop w:val="0"/>
          <w:marBottom w:val="0"/>
          <w:divBdr>
            <w:top w:val="none" w:sz="0" w:space="0" w:color="auto"/>
            <w:left w:val="none" w:sz="0" w:space="0" w:color="auto"/>
            <w:bottom w:val="none" w:sz="0" w:space="0" w:color="auto"/>
            <w:right w:val="none" w:sz="0" w:space="0" w:color="auto"/>
          </w:divBdr>
        </w:div>
        <w:div w:id="968589221">
          <w:marLeft w:val="640"/>
          <w:marRight w:val="0"/>
          <w:marTop w:val="0"/>
          <w:marBottom w:val="0"/>
          <w:divBdr>
            <w:top w:val="none" w:sz="0" w:space="0" w:color="auto"/>
            <w:left w:val="none" w:sz="0" w:space="0" w:color="auto"/>
            <w:bottom w:val="none" w:sz="0" w:space="0" w:color="auto"/>
            <w:right w:val="none" w:sz="0" w:space="0" w:color="auto"/>
          </w:divBdr>
        </w:div>
        <w:div w:id="337314351">
          <w:marLeft w:val="640"/>
          <w:marRight w:val="0"/>
          <w:marTop w:val="0"/>
          <w:marBottom w:val="0"/>
          <w:divBdr>
            <w:top w:val="none" w:sz="0" w:space="0" w:color="auto"/>
            <w:left w:val="none" w:sz="0" w:space="0" w:color="auto"/>
            <w:bottom w:val="none" w:sz="0" w:space="0" w:color="auto"/>
            <w:right w:val="none" w:sz="0" w:space="0" w:color="auto"/>
          </w:divBdr>
        </w:div>
        <w:div w:id="1098402218">
          <w:marLeft w:val="640"/>
          <w:marRight w:val="0"/>
          <w:marTop w:val="0"/>
          <w:marBottom w:val="0"/>
          <w:divBdr>
            <w:top w:val="none" w:sz="0" w:space="0" w:color="auto"/>
            <w:left w:val="none" w:sz="0" w:space="0" w:color="auto"/>
            <w:bottom w:val="none" w:sz="0" w:space="0" w:color="auto"/>
            <w:right w:val="none" w:sz="0" w:space="0" w:color="auto"/>
          </w:divBdr>
        </w:div>
        <w:div w:id="663629852">
          <w:marLeft w:val="640"/>
          <w:marRight w:val="0"/>
          <w:marTop w:val="0"/>
          <w:marBottom w:val="0"/>
          <w:divBdr>
            <w:top w:val="none" w:sz="0" w:space="0" w:color="auto"/>
            <w:left w:val="none" w:sz="0" w:space="0" w:color="auto"/>
            <w:bottom w:val="none" w:sz="0" w:space="0" w:color="auto"/>
            <w:right w:val="none" w:sz="0" w:space="0" w:color="auto"/>
          </w:divBdr>
        </w:div>
        <w:div w:id="888346474">
          <w:marLeft w:val="640"/>
          <w:marRight w:val="0"/>
          <w:marTop w:val="0"/>
          <w:marBottom w:val="0"/>
          <w:divBdr>
            <w:top w:val="none" w:sz="0" w:space="0" w:color="auto"/>
            <w:left w:val="none" w:sz="0" w:space="0" w:color="auto"/>
            <w:bottom w:val="none" w:sz="0" w:space="0" w:color="auto"/>
            <w:right w:val="none" w:sz="0" w:space="0" w:color="auto"/>
          </w:divBdr>
        </w:div>
        <w:div w:id="1130171878">
          <w:marLeft w:val="640"/>
          <w:marRight w:val="0"/>
          <w:marTop w:val="0"/>
          <w:marBottom w:val="0"/>
          <w:divBdr>
            <w:top w:val="none" w:sz="0" w:space="0" w:color="auto"/>
            <w:left w:val="none" w:sz="0" w:space="0" w:color="auto"/>
            <w:bottom w:val="none" w:sz="0" w:space="0" w:color="auto"/>
            <w:right w:val="none" w:sz="0" w:space="0" w:color="auto"/>
          </w:divBdr>
        </w:div>
        <w:div w:id="1191842901">
          <w:marLeft w:val="640"/>
          <w:marRight w:val="0"/>
          <w:marTop w:val="0"/>
          <w:marBottom w:val="0"/>
          <w:divBdr>
            <w:top w:val="none" w:sz="0" w:space="0" w:color="auto"/>
            <w:left w:val="none" w:sz="0" w:space="0" w:color="auto"/>
            <w:bottom w:val="none" w:sz="0" w:space="0" w:color="auto"/>
            <w:right w:val="none" w:sz="0" w:space="0" w:color="auto"/>
          </w:divBdr>
        </w:div>
        <w:div w:id="438136459">
          <w:marLeft w:val="640"/>
          <w:marRight w:val="0"/>
          <w:marTop w:val="0"/>
          <w:marBottom w:val="0"/>
          <w:divBdr>
            <w:top w:val="none" w:sz="0" w:space="0" w:color="auto"/>
            <w:left w:val="none" w:sz="0" w:space="0" w:color="auto"/>
            <w:bottom w:val="none" w:sz="0" w:space="0" w:color="auto"/>
            <w:right w:val="none" w:sz="0" w:space="0" w:color="auto"/>
          </w:divBdr>
        </w:div>
        <w:div w:id="1895195292">
          <w:marLeft w:val="640"/>
          <w:marRight w:val="0"/>
          <w:marTop w:val="0"/>
          <w:marBottom w:val="0"/>
          <w:divBdr>
            <w:top w:val="none" w:sz="0" w:space="0" w:color="auto"/>
            <w:left w:val="none" w:sz="0" w:space="0" w:color="auto"/>
            <w:bottom w:val="none" w:sz="0" w:space="0" w:color="auto"/>
            <w:right w:val="none" w:sz="0" w:space="0" w:color="auto"/>
          </w:divBdr>
        </w:div>
        <w:div w:id="291594464">
          <w:marLeft w:val="640"/>
          <w:marRight w:val="0"/>
          <w:marTop w:val="0"/>
          <w:marBottom w:val="0"/>
          <w:divBdr>
            <w:top w:val="none" w:sz="0" w:space="0" w:color="auto"/>
            <w:left w:val="none" w:sz="0" w:space="0" w:color="auto"/>
            <w:bottom w:val="none" w:sz="0" w:space="0" w:color="auto"/>
            <w:right w:val="none" w:sz="0" w:space="0" w:color="auto"/>
          </w:divBdr>
        </w:div>
        <w:div w:id="509878819">
          <w:marLeft w:val="640"/>
          <w:marRight w:val="0"/>
          <w:marTop w:val="0"/>
          <w:marBottom w:val="0"/>
          <w:divBdr>
            <w:top w:val="none" w:sz="0" w:space="0" w:color="auto"/>
            <w:left w:val="none" w:sz="0" w:space="0" w:color="auto"/>
            <w:bottom w:val="none" w:sz="0" w:space="0" w:color="auto"/>
            <w:right w:val="none" w:sz="0" w:space="0" w:color="auto"/>
          </w:divBdr>
        </w:div>
        <w:div w:id="937130088">
          <w:marLeft w:val="640"/>
          <w:marRight w:val="0"/>
          <w:marTop w:val="0"/>
          <w:marBottom w:val="0"/>
          <w:divBdr>
            <w:top w:val="none" w:sz="0" w:space="0" w:color="auto"/>
            <w:left w:val="none" w:sz="0" w:space="0" w:color="auto"/>
            <w:bottom w:val="none" w:sz="0" w:space="0" w:color="auto"/>
            <w:right w:val="none" w:sz="0" w:space="0" w:color="auto"/>
          </w:divBdr>
        </w:div>
        <w:div w:id="1537235056">
          <w:marLeft w:val="640"/>
          <w:marRight w:val="0"/>
          <w:marTop w:val="0"/>
          <w:marBottom w:val="0"/>
          <w:divBdr>
            <w:top w:val="none" w:sz="0" w:space="0" w:color="auto"/>
            <w:left w:val="none" w:sz="0" w:space="0" w:color="auto"/>
            <w:bottom w:val="none" w:sz="0" w:space="0" w:color="auto"/>
            <w:right w:val="none" w:sz="0" w:space="0" w:color="auto"/>
          </w:divBdr>
        </w:div>
        <w:div w:id="1538009859">
          <w:marLeft w:val="640"/>
          <w:marRight w:val="0"/>
          <w:marTop w:val="0"/>
          <w:marBottom w:val="0"/>
          <w:divBdr>
            <w:top w:val="none" w:sz="0" w:space="0" w:color="auto"/>
            <w:left w:val="none" w:sz="0" w:space="0" w:color="auto"/>
            <w:bottom w:val="none" w:sz="0" w:space="0" w:color="auto"/>
            <w:right w:val="none" w:sz="0" w:space="0" w:color="auto"/>
          </w:divBdr>
        </w:div>
        <w:div w:id="724380241">
          <w:marLeft w:val="640"/>
          <w:marRight w:val="0"/>
          <w:marTop w:val="0"/>
          <w:marBottom w:val="0"/>
          <w:divBdr>
            <w:top w:val="none" w:sz="0" w:space="0" w:color="auto"/>
            <w:left w:val="none" w:sz="0" w:space="0" w:color="auto"/>
            <w:bottom w:val="none" w:sz="0" w:space="0" w:color="auto"/>
            <w:right w:val="none" w:sz="0" w:space="0" w:color="auto"/>
          </w:divBdr>
        </w:div>
        <w:div w:id="2102412458">
          <w:marLeft w:val="640"/>
          <w:marRight w:val="0"/>
          <w:marTop w:val="0"/>
          <w:marBottom w:val="0"/>
          <w:divBdr>
            <w:top w:val="none" w:sz="0" w:space="0" w:color="auto"/>
            <w:left w:val="none" w:sz="0" w:space="0" w:color="auto"/>
            <w:bottom w:val="none" w:sz="0" w:space="0" w:color="auto"/>
            <w:right w:val="none" w:sz="0" w:space="0" w:color="auto"/>
          </w:divBdr>
        </w:div>
        <w:div w:id="1063791804">
          <w:marLeft w:val="640"/>
          <w:marRight w:val="0"/>
          <w:marTop w:val="0"/>
          <w:marBottom w:val="0"/>
          <w:divBdr>
            <w:top w:val="none" w:sz="0" w:space="0" w:color="auto"/>
            <w:left w:val="none" w:sz="0" w:space="0" w:color="auto"/>
            <w:bottom w:val="none" w:sz="0" w:space="0" w:color="auto"/>
            <w:right w:val="none" w:sz="0" w:space="0" w:color="auto"/>
          </w:divBdr>
        </w:div>
        <w:div w:id="945312629">
          <w:marLeft w:val="640"/>
          <w:marRight w:val="0"/>
          <w:marTop w:val="0"/>
          <w:marBottom w:val="0"/>
          <w:divBdr>
            <w:top w:val="none" w:sz="0" w:space="0" w:color="auto"/>
            <w:left w:val="none" w:sz="0" w:space="0" w:color="auto"/>
            <w:bottom w:val="none" w:sz="0" w:space="0" w:color="auto"/>
            <w:right w:val="none" w:sz="0" w:space="0" w:color="auto"/>
          </w:divBdr>
        </w:div>
        <w:div w:id="1290939490">
          <w:marLeft w:val="640"/>
          <w:marRight w:val="0"/>
          <w:marTop w:val="0"/>
          <w:marBottom w:val="0"/>
          <w:divBdr>
            <w:top w:val="none" w:sz="0" w:space="0" w:color="auto"/>
            <w:left w:val="none" w:sz="0" w:space="0" w:color="auto"/>
            <w:bottom w:val="none" w:sz="0" w:space="0" w:color="auto"/>
            <w:right w:val="none" w:sz="0" w:space="0" w:color="auto"/>
          </w:divBdr>
        </w:div>
        <w:div w:id="1397899179">
          <w:marLeft w:val="640"/>
          <w:marRight w:val="0"/>
          <w:marTop w:val="0"/>
          <w:marBottom w:val="0"/>
          <w:divBdr>
            <w:top w:val="none" w:sz="0" w:space="0" w:color="auto"/>
            <w:left w:val="none" w:sz="0" w:space="0" w:color="auto"/>
            <w:bottom w:val="none" w:sz="0" w:space="0" w:color="auto"/>
            <w:right w:val="none" w:sz="0" w:space="0" w:color="auto"/>
          </w:divBdr>
        </w:div>
        <w:div w:id="427819698">
          <w:marLeft w:val="640"/>
          <w:marRight w:val="0"/>
          <w:marTop w:val="0"/>
          <w:marBottom w:val="0"/>
          <w:divBdr>
            <w:top w:val="none" w:sz="0" w:space="0" w:color="auto"/>
            <w:left w:val="none" w:sz="0" w:space="0" w:color="auto"/>
            <w:bottom w:val="none" w:sz="0" w:space="0" w:color="auto"/>
            <w:right w:val="none" w:sz="0" w:space="0" w:color="auto"/>
          </w:divBdr>
        </w:div>
        <w:div w:id="1550143830">
          <w:marLeft w:val="640"/>
          <w:marRight w:val="0"/>
          <w:marTop w:val="0"/>
          <w:marBottom w:val="0"/>
          <w:divBdr>
            <w:top w:val="none" w:sz="0" w:space="0" w:color="auto"/>
            <w:left w:val="none" w:sz="0" w:space="0" w:color="auto"/>
            <w:bottom w:val="none" w:sz="0" w:space="0" w:color="auto"/>
            <w:right w:val="none" w:sz="0" w:space="0" w:color="auto"/>
          </w:divBdr>
        </w:div>
        <w:div w:id="2115857193">
          <w:marLeft w:val="640"/>
          <w:marRight w:val="0"/>
          <w:marTop w:val="0"/>
          <w:marBottom w:val="0"/>
          <w:divBdr>
            <w:top w:val="none" w:sz="0" w:space="0" w:color="auto"/>
            <w:left w:val="none" w:sz="0" w:space="0" w:color="auto"/>
            <w:bottom w:val="none" w:sz="0" w:space="0" w:color="auto"/>
            <w:right w:val="none" w:sz="0" w:space="0" w:color="auto"/>
          </w:divBdr>
        </w:div>
        <w:div w:id="784278051">
          <w:marLeft w:val="640"/>
          <w:marRight w:val="0"/>
          <w:marTop w:val="0"/>
          <w:marBottom w:val="0"/>
          <w:divBdr>
            <w:top w:val="none" w:sz="0" w:space="0" w:color="auto"/>
            <w:left w:val="none" w:sz="0" w:space="0" w:color="auto"/>
            <w:bottom w:val="none" w:sz="0" w:space="0" w:color="auto"/>
            <w:right w:val="none" w:sz="0" w:space="0" w:color="auto"/>
          </w:divBdr>
        </w:div>
        <w:div w:id="1013923451">
          <w:marLeft w:val="640"/>
          <w:marRight w:val="0"/>
          <w:marTop w:val="0"/>
          <w:marBottom w:val="0"/>
          <w:divBdr>
            <w:top w:val="none" w:sz="0" w:space="0" w:color="auto"/>
            <w:left w:val="none" w:sz="0" w:space="0" w:color="auto"/>
            <w:bottom w:val="none" w:sz="0" w:space="0" w:color="auto"/>
            <w:right w:val="none" w:sz="0" w:space="0" w:color="auto"/>
          </w:divBdr>
        </w:div>
        <w:div w:id="177086231">
          <w:marLeft w:val="640"/>
          <w:marRight w:val="0"/>
          <w:marTop w:val="0"/>
          <w:marBottom w:val="0"/>
          <w:divBdr>
            <w:top w:val="none" w:sz="0" w:space="0" w:color="auto"/>
            <w:left w:val="none" w:sz="0" w:space="0" w:color="auto"/>
            <w:bottom w:val="none" w:sz="0" w:space="0" w:color="auto"/>
            <w:right w:val="none" w:sz="0" w:space="0" w:color="auto"/>
          </w:divBdr>
        </w:div>
        <w:div w:id="1006321133">
          <w:marLeft w:val="640"/>
          <w:marRight w:val="0"/>
          <w:marTop w:val="0"/>
          <w:marBottom w:val="0"/>
          <w:divBdr>
            <w:top w:val="none" w:sz="0" w:space="0" w:color="auto"/>
            <w:left w:val="none" w:sz="0" w:space="0" w:color="auto"/>
            <w:bottom w:val="none" w:sz="0" w:space="0" w:color="auto"/>
            <w:right w:val="none" w:sz="0" w:space="0" w:color="auto"/>
          </w:divBdr>
        </w:div>
        <w:div w:id="1175992997">
          <w:marLeft w:val="640"/>
          <w:marRight w:val="0"/>
          <w:marTop w:val="0"/>
          <w:marBottom w:val="0"/>
          <w:divBdr>
            <w:top w:val="none" w:sz="0" w:space="0" w:color="auto"/>
            <w:left w:val="none" w:sz="0" w:space="0" w:color="auto"/>
            <w:bottom w:val="none" w:sz="0" w:space="0" w:color="auto"/>
            <w:right w:val="none" w:sz="0" w:space="0" w:color="auto"/>
          </w:divBdr>
        </w:div>
        <w:div w:id="1883782590">
          <w:marLeft w:val="640"/>
          <w:marRight w:val="0"/>
          <w:marTop w:val="0"/>
          <w:marBottom w:val="0"/>
          <w:divBdr>
            <w:top w:val="none" w:sz="0" w:space="0" w:color="auto"/>
            <w:left w:val="none" w:sz="0" w:space="0" w:color="auto"/>
            <w:bottom w:val="none" w:sz="0" w:space="0" w:color="auto"/>
            <w:right w:val="none" w:sz="0" w:space="0" w:color="auto"/>
          </w:divBdr>
        </w:div>
        <w:div w:id="1022897293">
          <w:marLeft w:val="640"/>
          <w:marRight w:val="0"/>
          <w:marTop w:val="0"/>
          <w:marBottom w:val="0"/>
          <w:divBdr>
            <w:top w:val="none" w:sz="0" w:space="0" w:color="auto"/>
            <w:left w:val="none" w:sz="0" w:space="0" w:color="auto"/>
            <w:bottom w:val="none" w:sz="0" w:space="0" w:color="auto"/>
            <w:right w:val="none" w:sz="0" w:space="0" w:color="auto"/>
          </w:divBdr>
        </w:div>
        <w:div w:id="1093169232">
          <w:marLeft w:val="640"/>
          <w:marRight w:val="0"/>
          <w:marTop w:val="0"/>
          <w:marBottom w:val="0"/>
          <w:divBdr>
            <w:top w:val="none" w:sz="0" w:space="0" w:color="auto"/>
            <w:left w:val="none" w:sz="0" w:space="0" w:color="auto"/>
            <w:bottom w:val="none" w:sz="0" w:space="0" w:color="auto"/>
            <w:right w:val="none" w:sz="0" w:space="0" w:color="auto"/>
          </w:divBdr>
        </w:div>
        <w:div w:id="1275527190">
          <w:marLeft w:val="640"/>
          <w:marRight w:val="0"/>
          <w:marTop w:val="0"/>
          <w:marBottom w:val="0"/>
          <w:divBdr>
            <w:top w:val="none" w:sz="0" w:space="0" w:color="auto"/>
            <w:left w:val="none" w:sz="0" w:space="0" w:color="auto"/>
            <w:bottom w:val="none" w:sz="0" w:space="0" w:color="auto"/>
            <w:right w:val="none" w:sz="0" w:space="0" w:color="auto"/>
          </w:divBdr>
        </w:div>
        <w:div w:id="1210193039">
          <w:marLeft w:val="640"/>
          <w:marRight w:val="0"/>
          <w:marTop w:val="0"/>
          <w:marBottom w:val="0"/>
          <w:divBdr>
            <w:top w:val="none" w:sz="0" w:space="0" w:color="auto"/>
            <w:left w:val="none" w:sz="0" w:space="0" w:color="auto"/>
            <w:bottom w:val="none" w:sz="0" w:space="0" w:color="auto"/>
            <w:right w:val="none" w:sz="0" w:space="0" w:color="auto"/>
          </w:divBdr>
        </w:div>
        <w:div w:id="1109861008">
          <w:marLeft w:val="640"/>
          <w:marRight w:val="0"/>
          <w:marTop w:val="0"/>
          <w:marBottom w:val="0"/>
          <w:divBdr>
            <w:top w:val="none" w:sz="0" w:space="0" w:color="auto"/>
            <w:left w:val="none" w:sz="0" w:space="0" w:color="auto"/>
            <w:bottom w:val="none" w:sz="0" w:space="0" w:color="auto"/>
            <w:right w:val="none" w:sz="0" w:space="0" w:color="auto"/>
          </w:divBdr>
        </w:div>
        <w:div w:id="270868810">
          <w:marLeft w:val="640"/>
          <w:marRight w:val="0"/>
          <w:marTop w:val="0"/>
          <w:marBottom w:val="0"/>
          <w:divBdr>
            <w:top w:val="none" w:sz="0" w:space="0" w:color="auto"/>
            <w:left w:val="none" w:sz="0" w:space="0" w:color="auto"/>
            <w:bottom w:val="none" w:sz="0" w:space="0" w:color="auto"/>
            <w:right w:val="none" w:sz="0" w:space="0" w:color="auto"/>
          </w:divBdr>
        </w:div>
        <w:div w:id="777480555">
          <w:marLeft w:val="640"/>
          <w:marRight w:val="0"/>
          <w:marTop w:val="0"/>
          <w:marBottom w:val="0"/>
          <w:divBdr>
            <w:top w:val="none" w:sz="0" w:space="0" w:color="auto"/>
            <w:left w:val="none" w:sz="0" w:space="0" w:color="auto"/>
            <w:bottom w:val="none" w:sz="0" w:space="0" w:color="auto"/>
            <w:right w:val="none" w:sz="0" w:space="0" w:color="auto"/>
          </w:divBdr>
        </w:div>
        <w:div w:id="1657761896">
          <w:marLeft w:val="640"/>
          <w:marRight w:val="0"/>
          <w:marTop w:val="0"/>
          <w:marBottom w:val="0"/>
          <w:divBdr>
            <w:top w:val="none" w:sz="0" w:space="0" w:color="auto"/>
            <w:left w:val="none" w:sz="0" w:space="0" w:color="auto"/>
            <w:bottom w:val="none" w:sz="0" w:space="0" w:color="auto"/>
            <w:right w:val="none" w:sz="0" w:space="0" w:color="auto"/>
          </w:divBdr>
        </w:div>
        <w:div w:id="1708410947">
          <w:marLeft w:val="640"/>
          <w:marRight w:val="0"/>
          <w:marTop w:val="0"/>
          <w:marBottom w:val="0"/>
          <w:divBdr>
            <w:top w:val="none" w:sz="0" w:space="0" w:color="auto"/>
            <w:left w:val="none" w:sz="0" w:space="0" w:color="auto"/>
            <w:bottom w:val="none" w:sz="0" w:space="0" w:color="auto"/>
            <w:right w:val="none" w:sz="0" w:space="0" w:color="auto"/>
          </w:divBdr>
        </w:div>
        <w:div w:id="1592160915">
          <w:marLeft w:val="640"/>
          <w:marRight w:val="0"/>
          <w:marTop w:val="0"/>
          <w:marBottom w:val="0"/>
          <w:divBdr>
            <w:top w:val="none" w:sz="0" w:space="0" w:color="auto"/>
            <w:left w:val="none" w:sz="0" w:space="0" w:color="auto"/>
            <w:bottom w:val="none" w:sz="0" w:space="0" w:color="auto"/>
            <w:right w:val="none" w:sz="0" w:space="0" w:color="auto"/>
          </w:divBdr>
        </w:div>
        <w:div w:id="671487676">
          <w:marLeft w:val="640"/>
          <w:marRight w:val="0"/>
          <w:marTop w:val="0"/>
          <w:marBottom w:val="0"/>
          <w:divBdr>
            <w:top w:val="none" w:sz="0" w:space="0" w:color="auto"/>
            <w:left w:val="none" w:sz="0" w:space="0" w:color="auto"/>
            <w:bottom w:val="none" w:sz="0" w:space="0" w:color="auto"/>
            <w:right w:val="none" w:sz="0" w:space="0" w:color="auto"/>
          </w:divBdr>
        </w:div>
        <w:div w:id="716467040">
          <w:marLeft w:val="640"/>
          <w:marRight w:val="0"/>
          <w:marTop w:val="0"/>
          <w:marBottom w:val="0"/>
          <w:divBdr>
            <w:top w:val="none" w:sz="0" w:space="0" w:color="auto"/>
            <w:left w:val="none" w:sz="0" w:space="0" w:color="auto"/>
            <w:bottom w:val="none" w:sz="0" w:space="0" w:color="auto"/>
            <w:right w:val="none" w:sz="0" w:space="0" w:color="auto"/>
          </w:divBdr>
        </w:div>
        <w:div w:id="2080252295">
          <w:marLeft w:val="640"/>
          <w:marRight w:val="0"/>
          <w:marTop w:val="0"/>
          <w:marBottom w:val="0"/>
          <w:divBdr>
            <w:top w:val="none" w:sz="0" w:space="0" w:color="auto"/>
            <w:left w:val="none" w:sz="0" w:space="0" w:color="auto"/>
            <w:bottom w:val="none" w:sz="0" w:space="0" w:color="auto"/>
            <w:right w:val="none" w:sz="0" w:space="0" w:color="auto"/>
          </w:divBdr>
        </w:div>
        <w:div w:id="1036006701">
          <w:marLeft w:val="640"/>
          <w:marRight w:val="0"/>
          <w:marTop w:val="0"/>
          <w:marBottom w:val="0"/>
          <w:divBdr>
            <w:top w:val="none" w:sz="0" w:space="0" w:color="auto"/>
            <w:left w:val="none" w:sz="0" w:space="0" w:color="auto"/>
            <w:bottom w:val="none" w:sz="0" w:space="0" w:color="auto"/>
            <w:right w:val="none" w:sz="0" w:space="0" w:color="auto"/>
          </w:divBdr>
        </w:div>
        <w:div w:id="442766428">
          <w:marLeft w:val="640"/>
          <w:marRight w:val="0"/>
          <w:marTop w:val="0"/>
          <w:marBottom w:val="0"/>
          <w:divBdr>
            <w:top w:val="none" w:sz="0" w:space="0" w:color="auto"/>
            <w:left w:val="none" w:sz="0" w:space="0" w:color="auto"/>
            <w:bottom w:val="none" w:sz="0" w:space="0" w:color="auto"/>
            <w:right w:val="none" w:sz="0" w:space="0" w:color="auto"/>
          </w:divBdr>
        </w:div>
        <w:div w:id="563686637">
          <w:marLeft w:val="640"/>
          <w:marRight w:val="0"/>
          <w:marTop w:val="0"/>
          <w:marBottom w:val="0"/>
          <w:divBdr>
            <w:top w:val="none" w:sz="0" w:space="0" w:color="auto"/>
            <w:left w:val="none" w:sz="0" w:space="0" w:color="auto"/>
            <w:bottom w:val="none" w:sz="0" w:space="0" w:color="auto"/>
            <w:right w:val="none" w:sz="0" w:space="0" w:color="auto"/>
          </w:divBdr>
        </w:div>
        <w:div w:id="196041025">
          <w:marLeft w:val="640"/>
          <w:marRight w:val="0"/>
          <w:marTop w:val="0"/>
          <w:marBottom w:val="0"/>
          <w:divBdr>
            <w:top w:val="none" w:sz="0" w:space="0" w:color="auto"/>
            <w:left w:val="none" w:sz="0" w:space="0" w:color="auto"/>
            <w:bottom w:val="none" w:sz="0" w:space="0" w:color="auto"/>
            <w:right w:val="none" w:sz="0" w:space="0" w:color="auto"/>
          </w:divBdr>
        </w:div>
        <w:div w:id="975261611">
          <w:marLeft w:val="640"/>
          <w:marRight w:val="0"/>
          <w:marTop w:val="0"/>
          <w:marBottom w:val="0"/>
          <w:divBdr>
            <w:top w:val="none" w:sz="0" w:space="0" w:color="auto"/>
            <w:left w:val="none" w:sz="0" w:space="0" w:color="auto"/>
            <w:bottom w:val="none" w:sz="0" w:space="0" w:color="auto"/>
            <w:right w:val="none" w:sz="0" w:space="0" w:color="auto"/>
          </w:divBdr>
        </w:div>
        <w:div w:id="2024625066">
          <w:marLeft w:val="640"/>
          <w:marRight w:val="0"/>
          <w:marTop w:val="0"/>
          <w:marBottom w:val="0"/>
          <w:divBdr>
            <w:top w:val="none" w:sz="0" w:space="0" w:color="auto"/>
            <w:left w:val="none" w:sz="0" w:space="0" w:color="auto"/>
            <w:bottom w:val="none" w:sz="0" w:space="0" w:color="auto"/>
            <w:right w:val="none" w:sz="0" w:space="0" w:color="auto"/>
          </w:divBdr>
        </w:div>
        <w:div w:id="1217353802">
          <w:marLeft w:val="640"/>
          <w:marRight w:val="0"/>
          <w:marTop w:val="0"/>
          <w:marBottom w:val="0"/>
          <w:divBdr>
            <w:top w:val="none" w:sz="0" w:space="0" w:color="auto"/>
            <w:left w:val="none" w:sz="0" w:space="0" w:color="auto"/>
            <w:bottom w:val="none" w:sz="0" w:space="0" w:color="auto"/>
            <w:right w:val="none" w:sz="0" w:space="0" w:color="auto"/>
          </w:divBdr>
        </w:div>
        <w:div w:id="829948874">
          <w:marLeft w:val="640"/>
          <w:marRight w:val="0"/>
          <w:marTop w:val="0"/>
          <w:marBottom w:val="0"/>
          <w:divBdr>
            <w:top w:val="none" w:sz="0" w:space="0" w:color="auto"/>
            <w:left w:val="none" w:sz="0" w:space="0" w:color="auto"/>
            <w:bottom w:val="none" w:sz="0" w:space="0" w:color="auto"/>
            <w:right w:val="none" w:sz="0" w:space="0" w:color="auto"/>
          </w:divBdr>
        </w:div>
        <w:div w:id="1663704555">
          <w:marLeft w:val="640"/>
          <w:marRight w:val="0"/>
          <w:marTop w:val="0"/>
          <w:marBottom w:val="0"/>
          <w:divBdr>
            <w:top w:val="none" w:sz="0" w:space="0" w:color="auto"/>
            <w:left w:val="none" w:sz="0" w:space="0" w:color="auto"/>
            <w:bottom w:val="none" w:sz="0" w:space="0" w:color="auto"/>
            <w:right w:val="none" w:sz="0" w:space="0" w:color="auto"/>
          </w:divBdr>
        </w:div>
        <w:div w:id="1144928502">
          <w:marLeft w:val="640"/>
          <w:marRight w:val="0"/>
          <w:marTop w:val="0"/>
          <w:marBottom w:val="0"/>
          <w:divBdr>
            <w:top w:val="none" w:sz="0" w:space="0" w:color="auto"/>
            <w:left w:val="none" w:sz="0" w:space="0" w:color="auto"/>
            <w:bottom w:val="none" w:sz="0" w:space="0" w:color="auto"/>
            <w:right w:val="none" w:sz="0" w:space="0" w:color="auto"/>
          </w:divBdr>
        </w:div>
        <w:div w:id="1031880188">
          <w:marLeft w:val="640"/>
          <w:marRight w:val="0"/>
          <w:marTop w:val="0"/>
          <w:marBottom w:val="0"/>
          <w:divBdr>
            <w:top w:val="none" w:sz="0" w:space="0" w:color="auto"/>
            <w:left w:val="none" w:sz="0" w:space="0" w:color="auto"/>
            <w:bottom w:val="none" w:sz="0" w:space="0" w:color="auto"/>
            <w:right w:val="none" w:sz="0" w:space="0" w:color="auto"/>
          </w:divBdr>
        </w:div>
        <w:div w:id="265424116">
          <w:marLeft w:val="640"/>
          <w:marRight w:val="0"/>
          <w:marTop w:val="0"/>
          <w:marBottom w:val="0"/>
          <w:divBdr>
            <w:top w:val="none" w:sz="0" w:space="0" w:color="auto"/>
            <w:left w:val="none" w:sz="0" w:space="0" w:color="auto"/>
            <w:bottom w:val="none" w:sz="0" w:space="0" w:color="auto"/>
            <w:right w:val="none" w:sz="0" w:space="0" w:color="auto"/>
          </w:divBdr>
        </w:div>
        <w:div w:id="29452729">
          <w:marLeft w:val="640"/>
          <w:marRight w:val="0"/>
          <w:marTop w:val="0"/>
          <w:marBottom w:val="0"/>
          <w:divBdr>
            <w:top w:val="none" w:sz="0" w:space="0" w:color="auto"/>
            <w:left w:val="none" w:sz="0" w:space="0" w:color="auto"/>
            <w:bottom w:val="none" w:sz="0" w:space="0" w:color="auto"/>
            <w:right w:val="none" w:sz="0" w:space="0" w:color="auto"/>
          </w:divBdr>
        </w:div>
        <w:div w:id="128599579">
          <w:marLeft w:val="640"/>
          <w:marRight w:val="0"/>
          <w:marTop w:val="0"/>
          <w:marBottom w:val="0"/>
          <w:divBdr>
            <w:top w:val="none" w:sz="0" w:space="0" w:color="auto"/>
            <w:left w:val="none" w:sz="0" w:space="0" w:color="auto"/>
            <w:bottom w:val="none" w:sz="0" w:space="0" w:color="auto"/>
            <w:right w:val="none" w:sz="0" w:space="0" w:color="auto"/>
          </w:divBdr>
        </w:div>
        <w:div w:id="194855549">
          <w:marLeft w:val="640"/>
          <w:marRight w:val="0"/>
          <w:marTop w:val="0"/>
          <w:marBottom w:val="0"/>
          <w:divBdr>
            <w:top w:val="none" w:sz="0" w:space="0" w:color="auto"/>
            <w:left w:val="none" w:sz="0" w:space="0" w:color="auto"/>
            <w:bottom w:val="none" w:sz="0" w:space="0" w:color="auto"/>
            <w:right w:val="none" w:sz="0" w:space="0" w:color="auto"/>
          </w:divBdr>
        </w:div>
        <w:div w:id="1134912447">
          <w:marLeft w:val="640"/>
          <w:marRight w:val="0"/>
          <w:marTop w:val="0"/>
          <w:marBottom w:val="0"/>
          <w:divBdr>
            <w:top w:val="none" w:sz="0" w:space="0" w:color="auto"/>
            <w:left w:val="none" w:sz="0" w:space="0" w:color="auto"/>
            <w:bottom w:val="none" w:sz="0" w:space="0" w:color="auto"/>
            <w:right w:val="none" w:sz="0" w:space="0" w:color="auto"/>
          </w:divBdr>
        </w:div>
        <w:div w:id="810169957">
          <w:marLeft w:val="640"/>
          <w:marRight w:val="0"/>
          <w:marTop w:val="0"/>
          <w:marBottom w:val="0"/>
          <w:divBdr>
            <w:top w:val="none" w:sz="0" w:space="0" w:color="auto"/>
            <w:left w:val="none" w:sz="0" w:space="0" w:color="auto"/>
            <w:bottom w:val="none" w:sz="0" w:space="0" w:color="auto"/>
            <w:right w:val="none" w:sz="0" w:space="0" w:color="auto"/>
          </w:divBdr>
        </w:div>
        <w:div w:id="1384672600">
          <w:marLeft w:val="640"/>
          <w:marRight w:val="0"/>
          <w:marTop w:val="0"/>
          <w:marBottom w:val="0"/>
          <w:divBdr>
            <w:top w:val="none" w:sz="0" w:space="0" w:color="auto"/>
            <w:left w:val="none" w:sz="0" w:space="0" w:color="auto"/>
            <w:bottom w:val="none" w:sz="0" w:space="0" w:color="auto"/>
            <w:right w:val="none" w:sz="0" w:space="0" w:color="auto"/>
          </w:divBdr>
        </w:div>
        <w:div w:id="1765034028">
          <w:marLeft w:val="640"/>
          <w:marRight w:val="0"/>
          <w:marTop w:val="0"/>
          <w:marBottom w:val="0"/>
          <w:divBdr>
            <w:top w:val="none" w:sz="0" w:space="0" w:color="auto"/>
            <w:left w:val="none" w:sz="0" w:space="0" w:color="auto"/>
            <w:bottom w:val="none" w:sz="0" w:space="0" w:color="auto"/>
            <w:right w:val="none" w:sz="0" w:space="0" w:color="auto"/>
          </w:divBdr>
        </w:div>
        <w:div w:id="1262033012">
          <w:marLeft w:val="640"/>
          <w:marRight w:val="0"/>
          <w:marTop w:val="0"/>
          <w:marBottom w:val="0"/>
          <w:divBdr>
            <w:top w:val="none" w:sz="0" w:space="0" w:color="auto"/>
            <w:left w:val="none" w:sz="0" w:space="0" w:color="auto"/>
            <w:bottom w:val="none" w:sz="0" w:space="0" w:color="auto"/>
            <w:right w:val="none" w:sz="0" w:space="0" w:color="auto"/>
          </w:divBdr>
        </w:div>
        <w:div w:id="725763050">
          <w:marLeft w:val="640"/>
          <w:marRight w:val="0"/>
          <w:marTop w:val="0"/>
          <w:marBottom w:val="0"/>
          <w:divBdr>
            <w:top w:val="none" w:sz="0" w:space="0" w:color="auto"/>
            <w:left w:val="none" w:sz="0" w:space="0" w:color="auto"/>
            <w:bottom w:val="none" w:sz="0" w:space="0" w:color="auto"/>
            <w:right w:val="none" w:sz="0" w:space="0" w:color="auto"/>
          </w:divBdr>
        </w:div>
        <w:div w:id="366223688">
          <w:marLeft w:val="640"/>
          <w:marRight w:val="0"/>
          <w:marTop w:val="0"/>
          <w:marBottom w:val="0"/>
          <w:divBdr>
            <w:top w:val="none" w:sz="0" w:space="0" w:color="auto"/>
            <w:left w:val="none" w:sz="0" w:space="0" w:color="auto"/>
            <w:bottom w:val="none" w:sz="0" w:space="0" w:color="auto"/>
            <w:right w:val="none" w:sz="0" w:space="0" w:color="auto"/>
          </w:divBdr>
        </w:div>
        <w:div w:id="1571034557">
          <w:marLeft w:val="640"/>
          <w:marRight w:val="0"/>
          <w:marTop w:val="0"/>
          <w:marBottom w:val="0"/>
          <w:divBdr>
            <w:top w:val="none" w:sz="0" w:space="0" w:color="auto"/>
            <w:left w:val="none" w:sz="0" w:space="0" w:color="auto"/>
            <w:bottom w:val="none" w:sz="0" w:space="0" w:color="auto"/>
            <w:right w:val="none" w:sz="0" w:space="0" w:color="auto"/>
          </w:divBdr>
        </w:div>
        <w:div w:id="132068724">
          <w:marLeft w:val="640"/>
          <w:marRight w:val="0"/>
          <w:marTop w:val="0"/>
          <w:marBottom w:val="0"/>
          <w:divBdr>
            <w:top w:val="none" w:sz="0" w:space="0" w:color="auto"/>
            <w:left w:val="none" w:sz="0" w:space="0" w:color="auto"/>
            <w:bottom w:val="none" w:sz="0" w:space="0" w:color="auto"/>
            <w:right w:val="none" w:sz="0" w:space="0" w:color="auto"/>
          </w:divBdr>
        </w:div>
        <w:div w:id="926503623">
          <w:marLeft w:val="640"/>
          <w:marRight w:val="0"/>
          <w:marTop w:val="0"/>
          <w:marBottom w:val="0"/>
          <w:divBdr>
            <w:top w:val="none" w:sz="0" w:space="0" w:color="auto"/>
            <w:left w:val="none" w:sz="0" w:space="0" w:color="auto"/>
            <w:bottom w:val="none" w:sz="0" w:space="0" w:color="auto"/>
            <w:right w:val="none" w:sz="0" w:space="0" w:color="auto"/>
          </w:divBdr>
        </w:div>
        <w:div w:id="872574471">
          <w:marLeft w:val="640"/>
          <w:marRight w:val="0"/>
          <w:marTop w:val="0"/>
          <w:marBottom w:val="0"/>
          <w:divBdr>
            <w:top w:val="none" w:sz="0" w:space="0" w:color="auto"/>
            <w:left w:val="none" w:sz="0" w:space="0" w:color="auto"/>
            <w:bottom w:val="none" w:sz="0" w:space="0" w:color="auto"/>
            <w:right w:val="none" w:sz="0" w:space="0" w:color="auto"/>
          </w:divBdr>
        </w:div>
        <w:div w:id="623197620">
          <w:marLeft w:val="640"/>
          <w:marRight w:val="0"/>
          <w:marTop w:val="0"/>
          <w:marBottom w:val="0"/>
          <w:divBdr>
            <w:top w:val="none" w:sz="0" w:space="0" w:color="auto"/>
            <w:left w:val="none" w:sz="0" w:space="0" w:color="auto"/>
            <w:bottom w:val="none" w:sz="0" w:space="0" w:color="auto"/>
            <w:right w:val="none" w:sz="0" w:space="0" w:color="auto"/>
          </w:divBdr>
        </w:div>
        <w:div w:id="1300918350">
          <w:marLeft w:val="640"/>
          <w:marRight w:val="0"/>
          <w:marTop w:val="0"/>
          <w:marBottom w:val="0"/>
          <w:divBdr>
            <w:top w:val="none" w:sz="0" w:space="0" w:color="auto"/>
            <w:left w:val="none" w:sz="0" w:space="0" w:color="auto"/>
            <w:bottom w:val="none" w:sz="0" w:space="0" w:color="auto"/>
            <w:right w:val="none" w:sz="0" w:space="0" w:color="auto"/>
          </w:divBdr>
        </w:div>
        <w:div w:id="138890117">
          <w:marLeft w:val="640"/>
          <w:marRight w:val="0"/>
          <w:marTop w:val="0"/>
          <w:marBottom w:val="0"/>
          <w:divBdr>
            <w:top w:val="none" w:sz="0" w:space="0" w:color="auto"/>
            <w:left w:val="none" w:sz="0" w:space="0" w:color="auto"/>
            <w:bottom w:val="none" w:sz="0" w:space="0" w:color="auto"/>
            <w:right w:val="none" w:sz="0" w:space="0" w:color="auto"/>
          </w:divBdr>
        </w:div>
        <w:div w:id="1570143430">
          <w:marLeft w:val="640"/>
          <w:marRight w:val="0"/>
          <w:marTop w:val="0"/>
          <w:marBottom w:val="0"/>
          <w:divBdr>
            <w:top w:val="none" w:sz="0" w:space="0" w:color="auto"/>
            <w:left w:val="none" w:sz="0" w:space="0" w:color="auto"/>
            <w:bottom w:val="none" w:sz="0" w:space="0" w:color="auto"/>
            <w:right w:val="none" w:sz="0" w:space="0" w:color="auto"/>
          </w:divBdr>
        </w:div>
        <w:div w:id="1888444785">
          <w:marLeft w:val="640"/>
          <w:marRight w:val="0"/>
          <w:marTop w:val="0"/>
          <w:marBottom w:val="0"/>
          <w:divBdr>
            <w:top w:val="none" w:sz="0" w:space="0" w:color="auto"/>
            <w:left w:val="none" w:sz="0" w:space="0" w:color="auto"/>
            <w:bottom w:val="none" w:sz="0" w:space="0" w:color="auto"/>
            <w:right w:val="none" w:sz="0" w:space="0" w:color="auto"/>
          </w:divBdr>
        </w:div>
        <w:div w:id="1470711885">
          <w:marLeft w:val="640"/>
          <w:marRight w:val="0"/>
          <w:marTop w:val="0"/>
          <w:marBottom w:val="0"/>
          <w:divBdr>
            <w:top w:val="none" w:sz="0" w:space="0" w:color="auto"/>
            <w:left w:val="none" w:sz="0" w:space="0" w:color="auto"/>
            <w:bottom w:val="none" w:sz="0" w:space="0" w:color="auto"/>
            <w:right w:val="none" w:sz="0" w:space="0" w:color="auto"/>
          </w:divBdr>
        </w:div>
        <w:div w:id="1157574708">
          <w:marLeft w:val="640"/>
          <w:marRight w:val="0"/>
          <w:marTop w:val="0"/>
          <w:marBottom w:val="0"/>
          <w:divBdr>
            <w:top w:val="none" w:sz="0" w:space="0" w:color="auto"/>
            <w:left w:val="none" w:sz="0" w:space="0" w:color="auto"/>
            <w:bottom w:val="none" w:sz="0" w:space="0" w:color="auto"/>
            <w:right w:val="none" w:sz="0" w:space="0" w:color="auto"/>
          </w:divBdr>
        </w:div>
        <w:div w:id="1358461614">
          <w:marLeft w:val="640"/>
          <w:marRight w:val="0"/>
          <w:marTop w:val="0"/>
          <w:marBottom w:val="0"/>
          <w:divBdr>
            <w:top w:val="none" w:sz="0" w:space="0" w:color="auto"/>
            <w:left w:val="none" w:sz="0" w:space="0" w:color="auto"/>
            <w:bottom w:val="none" w:sz="0" w:space="0" w:color="auto"/>
            <w:right w:val="none" w:sz="0" w:space="0" w:color="auto"/>
          </w:divBdr>
        </w:div>
        <w:div w:id="79110122">
          <w:marLeft w:val="640"/>
          <w:marRight w:val="0"/>
          <w:marTop w:val="0"/>
          <w:marBottom w:val="0"/>
          <w:divBdr>
            <w:top w:val="none" w:sz="0" w:space="0" w:color="auto"/>
            <w:left w:val="none" w:sz="0" w:space="0" w:color="auto"/>
            <w:bottom w:val="none" w:sz="0" w:space="0" w:color="auto"/>
            <w:right w:val="none" w:sz="0" w:space="0" w:color="auto"/>
          </w:divBdr>
        </w:div>
        <w:div w:id="1922106415">
          <w:marLeft w:val="640"/>
          <w:marRight w:val="0"/>
          <w:marTop w:val="0"/>
          <w:marBottom w:val="0"/>
          <w:divBdr>
            <w:top w:val="none" w:sz="0" w:space="0" w:color="auto"/>
            <w:left w:val="none" w:sz="0" w:space="0" w:color="auto"/>
            <w:bottom w:val="none" w:sz="0" w:space="0" w:color="auto"/>
            <w:right w:val="none" w:sz="0" w:space="0" w:color="auto"/>
          </w:divBdr>
        </w:div>
        <w:div w:id="93478686">
          <w:marLeft w:val="640"/>
          <w:marRight w:val="0"/>
          <w:marTop w:val="0"/>
          <w:marBottom w:val="0"/>
          <w:divBdr>
            <w:top w:val="none" w:sz="0" w:space="0" w:color="auto"/>
            <w:left w:val="none" w:sz="0" w:space="0" w:color="auto"/>
            <w:bottom w:val="none" w:sz="0" w:space="0" w:color="auto"/>
            <w:right w:val="none" w:sz="0" w:space="0" w:color="auto"/>
          </w:divBdr>
        </w:div>
        <w:div w:id="800457853">
          <w:marLeft w:val="640"/>
          <w:marRight w:val="0"/>
          <w:marTop w:val="0"/>
          <w:marBottom w:val="0"/>
          <w:divBdr>
            <w:top w:val="none" w:sz="0" w:space="0" w:color="auto"/>
            <w:left w:val="none" w:sz="0" w:space="0" w:color="auto"/>
            <w:bottom w:val="none" w:sz="0" w:space="0" w:color="auto"/>
            <w:right w:val="none" w:sz="0" w:space="0" w:color="auto"/>
          </w:divBdr>
        </w:div>
        <w:div w:id="717123884">
          <w:marLeft w:val="640"/>
          <w:marRight w:val="0"/>
          <w:marTop w:val="0"/>
          <w:marBottom w:val="0"/>
          <w:divBdr>
            <w:top w:val="none" w:sz="0" w:space="0" w:color="auto"/>
            <w:left w:val="none" w:sz="0" w:space="0" w:color="auto"/>
            <w:bottom w:val="none" w:sz="0" w:space="0" w:color="auto"/>
            <w:right w:val="none" w:sz="0" w:space="0" w:color="auto"/>
          </w:divBdr>
        </w:div>
        <w:div w:id="1380398694">
          <w:marLeft w:val="640"/>
          <w:marRight w:val="0"/>
          <w:marTop w:val="0"/>
          <w:marBottom w:val="0"/>
          <w:divBdr>
            <w:top w:val="none" w:sz="0" w:space="0" w:color="auto"/>
            <w:left w:val="none" w:sz="0" w:space="0" w:color="auto"/>
            <w:bottom w:val="none" w:sz="0" w:space="0" w:color="auto"/>
            <w:right w:val="none" w:sz="0" w:space="0" w:color="auto"/>
          </w:divBdr>
        </w:div>
        <w:div w:id="2128351399">
          <w:marLeft w:val="640"/>
          <w:marRight w:val="0"/>
          <w:marTop w:val="0"/>
          <w:marBottom w:val="0"/>
          <w:divBdr>
            <w:top w:val="none" w:sz="0" w:space="0" w:color="auto"/>
            <w:left w:val="none" w:sz="0" w:space="0" w:color="auto"/>
            <w:bottom w:val="none" w:sz="0" w:space="0" w:color="auto"/>
            <w:right w:val="none" w:sz="0" w:space="0" w:color="auto"/>
          </w:divBdr>
        </w:div>
        <w:div w:id="1447625600">
          <w:marLeft w:val="640"/>
          <w:marRight w:val="0"/>
          <w:marTop w:val="0"/>
          <w:marBottom w:val="0"/>
          <w:divBdr>
            <w:top w:val="none" w:sz="0" w:space="0" w:color="auto"/>
            <w:left w:val="none" w:sz="0" w:space="0" w:color="auto"/>
            <w:bottom w:val="none" w:sz="0" w:space="0" w:color="auto"/>
            <w:right w:val="none" w:sz="0" w:space="0" w:color="auto"/>
          </w:divBdr>
        </w:div>
        <w:div w:id="1086801546">
          <w:marLeft w:val="640"/>
          <w:marRight w:val="0"/>
          <w:marTop w:val="0"/>
          <w:marBottom w:val="0"/>
          <w:divBdr>
            <w:top w:val="none" w:sz="0" w:space="0" w:color="auto"/>
            <w:left w:val="none" w:sz="0" w:space="0" w:color="auto"/>
            <w:bottom w:val="none" w:sz="0" w:space="0" w:color="auto"/>
            <w:right w:val="none" w:sz="0" w:space="0" w:color="auto"/>
          </w:divBdr>
        </w:div>
        <w:div w:id="909848962">
          <w:marLeft w:val="640"/>
          <w:marRight w:val="0"/>
          <w:marTop w:val="0"/>
          <w:marBottom w:val="0"/>
          <w:divBdr>
            <w:top w:val="none" w:sz="0" w:space="0" w:color="auto"/>
            <w:left w:val="none" w:sz="0" w:space="0" w:color="auto"/>
            <w:bottom w:val="none" w:sz="0" w:space="0" w:color="auto"/>
            <w:right w:val="none" w:sz="0" w:space="0" w:color="auto"/>
          </w:divBdr>
        </w:div>
        <w:div w:id="1839268574">
          <w:marLeft w:val="640"/>
          <w:marRight w:val="0"/>
          <w:marTop w:val="0"/>
          <w:marBottom w:val="0"/>
          <w:divBdr>
            <w:top w:val="none" w:sz="0" w:space="0" w:color="auto"/>
            <w:left w:val="none" w:sz="0" w:space="0" w:color="auto"/>
            <w:bottom w:val="none" w:sz="0" w:space="0" w:color="auto"/>
            <w:right w:val="none" w:sz="0" w:space="0" w:color="auto"/>
          </w:divBdr>
        </w:div>
        <w:div w:id="39212152">
          <w:marLeft w:val="640"/>
          <w:marRight w:val="0"/>
          <w:marTop w:val="0"/>
          <w:marBottom w:val="0"/>
          <w:divBdr>
            <w:top w:val="none" w:sz="0" w:space="0" w:color="auto"/>
            <w:left w:val="none" w:sz="0" w:space="0" w:color="auto"/>
            <w:bottom w:val="none" w:sz="0" w:space="0" w:color="auto"/>
            <w:right w:val="none" w:sz="0" w:space="0" w:color="auto"/>
          </w:divBdr>
        </w:div>
        <w:div w:id="461928667">
          <w:marLeft w:val="640"/>
          <w:marRight w:val="0"/>
          <w:marTop w:val="0"/>
          <w:marBottom w:val="0"/>
          <w:divBdr>
            <w:top w:val="none" w:sz="0" w:space="0" w:color="auto"/>
            <w:left w:val="none" w:sz="0" w:space="0" w:color="auto"/>
            <w:bottom w:val="none" w:sz="0" w:space="0" w:color="auto"/>
            <w:right w:val="none" w:sz="0" w:space="0" w:color="auto"/>
          </w:divBdr>
        </w:div>
        <w:div w:id="376323338">
          <w:marLeft w:val="640"/>
          <w:marRight w:val="0"/>
          <w:marTop w:val="0"/>
          <w:marBottom w:val="0"/>
          <w:divBdr>
            <w:top w:val="none" w:sz="0" w:space="0" w:color="auto"/>
            <w:left w:val="none" w:sz="0" w:space="0" w:color="auto"/>
            <w:bottom w:val="none" w:sz="0" w:space="0" w:color="auto"/>
            <w:right w:val="none" w:sz="0" w:space="0" w:color="auto"/>
          </w:divBdr>
        </w:div>
        <w:div w:id="1261841206">
          <w:marLeft w:val="640"/>
          <w:marRight w:val="0"/>
          <w:marTop w:val="0"/>
          <w:marBottom w:val="0"/>
          <w:divBdr>
            <w:top w:val="none" w:sz="0" w:space="0" w:color="auto"/>
            <w:left w:val="none" w:sz="0" w:space="0" w:color="auto"/>
            <w:bottom w:val="none" w:sz="0" w:space="0" w:color="auto"/>
            <w:right w:val="none" w:sz="0" w:space="0" w:color="auto"/>
          </w:divBdr>
        </w:div>
        <w:div w:id="1470511886">
          <w:marLeft w:val="640"/>
          <w:marRight w:val="0"/>
          <w:marTop w:val="0"/>
          <w:marBottom w:val="0"/>
          <w:divBdr>
            <w:top w:val="none" w:sz="0" w:space="0" w:color="auto"/>
            <w:left w:val="none" w:sz="0" w:space="0" w:color="auto"/>
            <w:bottom w:val="none" w:sz="0" w:space="0" w:color="auto"/>
            <w:right w:val="none" w:sz="0" w:space="0" w:color="auto"/>
          </w:divBdr>
        </w:div>
        <w:div w:id="806901193">
          <w:marLeft w:val="640"/>
          <w:marRight w:val="0"/>
          <w:marTop w:val="0"/>
          <w:marBottom w:val="0"/>
          <w:divBdr>
            <w:top w:val="none" w:sz="0" w:space="0" w:color="auto"/>
            <w:left w:val="none" w:sz="0" w:space="0" w:color="auto"/>
            <w:bottom w:val="none" w:sz="0" w:space="0" w:color="auto"/>
            <w:right w:val="none" w:sz="0" w:space="0" w:color="auto"/>
          </w:divBdr>
        </w:div>
        <w:div w:id="364796375">
          <w:marLeft w:val="640"/>
          <w:marRight w:val="0"/>
          <w:marTop w:val="0"/>
          <w:marBottom w:val="0"/>
          <w:divBdr>
            <w:top w:val="none" w:sz="0" w:space="0" w:color="auto"/>
            <w:left w:val="none" w:sz="0" w:space="0" w:color="auto"/>
            <w:bottom w:val="none" w:sz="0" w:space="0" w:color="auto"/>
            <w:right w:val="none" w:sz="0" w:space="0" w:color="auto"/>
          </w:divBdr>
        </w:div>
        <w:div w:id="1054235160">
          <w:marLeft w:val="640"/>
          <w:marRight w:val="0"/>
          <w:marTop w:val="0"/>
          <w:marBottom w:val="0"/>
          <w:divBdr>
            <w:top w:val="none" w:sz="0" w:space="0" w:color="auto"/>
            <w:left w:val="none" w:sz="0" w:space="0" w:color="auto"/>
            <w:bottom w:val="none" w:sz="0" w:space="0" w:color="auto"/>
            <w:right w:val="none" w:sz="0" w:space="0" w:color="auto"/>
          </w:divBdr>
        </w:div>
        <w:div w:id="1604991560">
          <w:marLeft w:val="640"/>
          <w:marRight w:val="0"/>
          <w:marTop w:val="0"/>
          <w:marBottom w:val="0"/>
          <w:divBdr>
            <w:top w:val="none" w:sz="0" w:space="0" w:color="auto"/>
            <w:left w:val="none" w:sz="0" w:space="0" w:color="auto"/>
            <w:bottom w:val="none" w:sz="0" w:space="0" w:color="auto"/>
            <w:right w:val="none" w:sz="0" w:space="0" w:color="auto"/>
          </w:divBdr>
        </w:div>
        <w:div w:id="1785999415">
          <w:marLeft w:val="640"/>
          <w:marRight w:val="0"/>
          <w:marTop w:val="0"/>
          <w:marBottom w:val="0"/>
          <w:divBdr>
            <w:top w:val="none" w:sz="0" w:space="0" w:color="auto"/>
            <w:left w:val="none" w:sz="0" w:space="0" w:color="auto"/>
            <w:bottom w:val="none" w:sz="0" w:space="0" w:color="auto"/>
            <w:right w:val="none" w:sz="0" w:space="0" w:color="auto"/>
          </w:divBdr>
        </w:div>
        <w:div w:id="843594530">
          <w:marLeft w:val="640"/>
          <w:marRight w:val="0"/>
          <w:marTop w:val="0"/>
          <w:marBottom w:val="0"/>
          <w:divBdr>
            <w:top w:val="none" w:sz="0" w:space="0" w:color="auto"/>
            <w:left w:val="none" w:sz="0" w:space="0" w:color="auto"/>
            <w:bottom w:val="none" w:sz="0" w:space="0" w:color="auto"/>
            <w:right w:val="none" w:sz="0" w:space="0" w:color="auto"/>
          </w:divBdr>
        </w:div>
        <w:div w:id="711228745">
          <w:marLeft w:val="640"/>
          <w:marRight w:val="0"/>
          <w:marTop w:val="0"/>
          <w:marBottom w:val="0"/>
          <w:divBdr>
            <w:top w:val="none" w:sz="0" w:space="0" w:color="auto"/>
            <w:left w:val="none" w:sz="0" w:space="0" w:color="auto"/>
            <w:bottom w:val="none" w:sz="0" w:space="0" w:color="auto"/>
            <w:right w:val="none" w:sz="0" w:space="0" w:color="auto"/>
          </w:divBdr>
        </w:div>
        <w:div w:id="105544557">
          <w:marLeft w:val="640"/>
          <w:marRight w:val="0"/>
          <w:marTop w:val="0"/>
          <w:marBottom w:val="0"/>
          <w:divBdr>
            <w:top w:val="none" w:sz="0" w:space="0" w:color="auto"/>
            <w:left w:val="none" w:sz="0" w:space="0" w:color="auto"/>
            <w:bottom w:val="none" w:sz="0" w:space="0" w:color="auto"/>
            <w:right w:val="none" w:sz="0" w:space="0" w:color="auto"/>
          </w:divBdr>
        </w:div>
        <w:div w:id="618609056">
          <w:marLeft w:val="640"/>
          <w:marRight w:val="0"/>
          <w:marTop w:val="0"/>
          <w:marBottom w:val="0"/>
          <w:divBdr>
            <w:top w:val="none" w:sz="0" w:space="0" w:color="auto"/>
            <w:left w:val="none" w:sz="0" w:space="0" w:color="auto"/>
            <w:bottom w:val="none" w:sz="0" w:space="0" w:color="auto"/>
            <w:right w:val="none" w:sz="0" w:space="0" w:color="auto"/>
          </w:divBdr>
        </w:div>
        <w:div w:id="1349135325">
          <w:marLeft w:val="640"/>
          <w:marRight w:val="0"/>
          <w:marTop w:val="0"/>
          <w:marBottom w:val="0"/>
          <w:divBdr>
            <w:top w:val="none" w:sz="0" w:space="0" w:color="auto"/>
            <w:left w:val="none" w:sz="0" w:space="0" w:color="auto"/>
            <w:bottom w:val="none" w:sz="0" w:space="0" w:color="auto"/>
            <w:right w:val="none" w:sz="0" w:space="0" w:color="auto"/>
          </w:divBdr>
        </w:div>
        <w:div w:id="1456145535">
          <w:marLeft w:val="640"/>
          <w:marRight w:val="0"/>
          <w:marTop w:val="0"/>
          <w:marBottom w:val="0"/>
          <w:divBdr>
            <w:top w:val="none" w:sz="0" w:space="0" w:color="auto"/>
            <w:left w:val="none" w:sz="0" w:space="0" w:color="auto"/>
            <w:bottom w:val="none" w:sz="0" w:space="0" w:color="auto"/>
            <w:right w:val="none" w:sz="0" w:space="0" w:color="auto"/>
          </w:divBdr>
        </w:div>
        <w:div w:id="2143963847">
          <w:marLeft w:val="640"/>
          <w:marRight w:val="0"/>
          <w:marTop w:val="0"/>
          <w:marBottom w:val="0"/>
          <w:divBdr>
            <w:top w:val="none" w:sz="0" w:space="0" w:color="auto"/>
            <w:left w:val="none" w:sz="0" w:space="0" w:color="auto"/>
            <w:bottom w:val="none" w:sz="0" w:space="0" w:color="auto"/>
            <w:right w:val="none" w:sz="0" w:space="0" w:color="auto"/>
          </w:divBdr>
        </w:div>
        <w:div w:id="1163817348">
          <w:marLeft w:val="640"/>
          <w:marRight w:val="0"/>
          <w:marTop w:val="0"/>
          <w:marBottom w:val="0"/>
          <w:divBdr>
            <w:top w:val="none" w:sz="0" w:space="0" w:color="auto"/>
            <w:left w:val="none" w:sz="0" w:space="0" w:color="auto"/>
            <w:bottom w:val="none" w:sz="0" w:space="0" w:color="auto"/>
            <w:right w:val="none" w:sz="0" w:space="0" w:color="auto"/>
          </w:divBdr>
        </w:div>
        <w:div w:id="1831484928">
          <w:marLeft w:val="640"/>
          <w:marRight w:val="0"/>
          <w:marTop w:val="0"/>
          <w:marBottom w:val="0"/>
          <w:divBdr>
            <w:top w:val="none" w:sz="0" w:space="0" w:color="auto"/>
            <w:left w:val="none" w:sz="0" w:space="0" w:color="auto"/>
            <w:bottom w:val="none" w:sz="0" w:space="0" w:color="auto"/>
            <w:right w:val="none" w:sz="0" w:space="0" w:color="auto"/>
          </w:divBdr>
        </w:div>
        <w:div w:id="291442901">
          <w:marLeft w:val="640"/>
          <w:marRight w:val="0"/>
          <w:marTop w:val="0"/>
          <w:marBottom w:val="0"/>
          <w:divBdr>
            <w:top w:val="none" w:sz="0" w:space="0" w:color="auto"/>
            <w:left w:val="none" w:sz="0" w:space="0" w:color="auto"/>
            <w:bottom w:val="none" w:sz="0" w:space="0" w:color="auto"/>
            <w:right w:val="none" w:sz="0" w:space="0" w:color="auto"/>
          </w:divBdr>
        </w:div>
        <w:div w:id="939071160">
          <w:marLeft w:val="640"/>
          <w:marRight w:val="0"/>
          <w:marTop w:val="0"/>
          <w:marBottom w:val="0"/>
          <w:divBdr>
            <w:top w:val="none" w:sz="0" w:space="0" w:color="auto"/>
            <w:left w:val="none" w:sz="0" w:space="0" w:color="auto"/>
            <w:bottom w:val="none" w:sz="0" w:space="0" w:color="auto"/>
            <w:right w:val="none" w:sz="0" w:space="0" w:color="auto"/>
          </w:divBdr>
        </w:div>
        <w:div w:id="594367276">
          <w:marLeft w:val="640"/>
          <w:marRight w:val="0"/>
          <w:marTop w:val="0"/>
          <w:marBottom w:val="0"/>
          <w:divBdr>
            <w:top w:val="none" w:sz="0" w:space="0" w:color="auto"/>
            <w:left w:val="none" w:sz="0" w:space="0" w:color="auto"/>
            <w:bottom w:val="none" w:sz="0" w:space="0" w:color="auto"/>
            <w:right w:val="none" w:sz="0" w:space="0" w:color="auto"/>
          </w:divBdr>
        </w:div>
        <w:div w:id="1582911763">
          <w:marLeft w:val="640"/>
          <w:marRight w:val="0"/>
          <w:marTop w:val="0"/>
          <w:marBottom w:val="0"/>
          <w:divBdr>
            <w:top w:val="none" w:sz="0" w:space="0" w:color="auto"/>
            <w:left w:val="none" w:sz="0" w:space="0" w:color="auto"/>
            <w:bottom w:val="none" w:sz="0" w:space="0" w:color="auto"/>
            <w:right w:val="none" w:sz="0" w:space="0" w:color="auto"/>
          </w:divBdr>
        </w:div>
        <w:div w:id="1477533442">
          <w:marLeft w:val="640"/>
          <w:marRight w:val="0"/>
          <w:marTop w:val="0"/>
          <w:marBottom w:val="0"/>
          <w:divBdr>
            <w:top w:val="none" w:sz="0" w:space="0" w:color="auto"/>
            <w:left w:val="none" w:sz="0" w:space="0" w:color="auto"/>
            <w:bottom w:val="none" w:sz="0" w:space="0" w:color="auto"/>
            <w:right w:val="none" w:sz="0" w:space="0" w:color="auto"/>
          </w:divBdr>
        </w:div>
        <w:div w:id="2037581407">
          <w:marLeft w:val="640"/>
          <w:marRight w:val="0"/>
          <w:marTop w:val="0"/>
          <w:marBottom w:val="0"/>
          <w:divBdr>
            <w:top w:val="none" w:sz="0" w:space="0" w:color="auto"/>
            <w:left w:val="none" w:sz="0" w:space="0" w:color="auto"/>
            <w:bottom w:val="none" w:sz="0" w:space="0" w:color="auto"/>
            <w:right w:val="none" w:sz="0" w:space="0" w:color="auto"/>
          </w:divBdr>
        </w:div>
        <w:div w:id="22872605">
          <w:marLeft w:val="640"/>
          <w:marRight w:val="0"/>
          <w:marTop w:val="0"/>
          <w:marBottom w:val="0"/>
          <w:divBdr>
            <w:top w:val="none" w:sz="0" w:space="0" w:color="auto"/>
            <w:left w:val="none" w:sz="0" w:space="0" w:color="auto"/>
            <w:bottom w:val="none" w:sz="0" w:space="0" w:color="auto"/>
            <w:right w:val="none" w:sz="0" w:space="0" w:color="auto"/>
          </w:divBdr>
        </w:div>
        <w:div w:id="362949373">
          <w:marLeft w:val="640"/>
          <w:marRight w:val="0"/>
          <w:marTop w:val="0"/>
          <w:marBottom w:val="0"/>
          <w:divBdr>
            <w:top w:val="none" w:sz="0" w:space="0" w:color="auto"/>
            <w:left w:val="none" w:sz="0" w:space="0" w:color="auto"/>
            <w:bottom w:val="none" w:sz="0" w:space="0" w:color="auto"/>
            <w:right w:val="none" w:sz="0" w:space="0" w:color="auto"/>
          </w:divBdr>
        </w:div>
        <w:div w:id="1131048869">
          <w:marLeft w:val="640"/>
          <w:marRight w:val="0"/>
          <w:marTop w:val="0"/>
          <w:marBottom w:val="0"/>
          <w:divBdr>
            <w:top w:val="none" w:sz="0" w:space="0" w:color="auto"/>
            <w:left w:val="none" w:sz="0" w:space="0" w:color="auto"/>
            <w:bottom w:val="none" w:sz="0" w:space="0" w:color="auto"/>
            <w:right w:val="none" w:sz="0" w:space="0" w:color="auto"/>
          </w:divBdr>
        </w:div>
        <w:div w:id="693771245">
          <w:marLeft w:val="640"/>
          <w:marRight w:val="0"/>
          <w:marTop w:val="0"/>
          <w:marBottom w:val="0"/>
          <w:divBdr>
            <w:top w:val="none" w:sz="0" w:space="0" w:color="auto"/>
            <w:left w:val="none" w:sz="0" w:space="0" w:color="auto"/>
            <w:bottom w:val="none" w:sz="0" w:space="0" w:color="auto"/>
            <w:right w:val="none" w:sz="0" w:space="0" w:color="auto"/>
          </w:divBdr>
        </w:div>
        <w:div w:id="1647973951">
          <w:marLeft w:val="640"/>
          <w:marRight w:val="0"/>
          <w:marTop w:val="0"/>
          <w:marBottom w:val="0"/>
          <w:divBdr>
            <w:top w:val="none" w:sz="0" w:space="0" w:color="auto"/>
            <w:left w:val="none" w:sz="0" w:space="0" w:color="auto"/>
            <w:bottom w:val="none" w:sz="0" w:space="0" w:color="auto"/>
            <w:right w:val="none" w:sz="0" w:space="0" w:color="auto"/>
          </w:divBdr>
        </w:div>
        <w:div w:id="44719928">
          <w:marLeft w:val="640"/>
          <w:marRight w:val="0"/>
          <w:marTop w:val="0"/>
          <w:marBottom w:val="0"/>
          <w:divBdr>
            <w:top w:val="none" w:sz="0" w:space="0" w:color="auto"/>
            <w:left w:val="none" w:sz="0" w:space="0" w:color="auto"/>
            <w:bottom w:val="none" w:sz="0" w:space="0" w:color="auto"/>
            <w:right w:val="none" w:sz="0" w:space="0" w:color="auto"/>
          </w:divBdr>
        </w:div>
        <w:div w:id="74203830">
          <w:marLeft w:val="640"/>
          <w:marRight w:val="0"/>
          <w:marTop w:val="0"/>
          <w:marBottom w:val="0"/>
          <w:divBdr>
            <w:top w:val="none" w:sz="0" w:space="0" w:color="auto"/>
            <w:left w:val="none" w:sz="0" w:space="0" w:color="auto"/>
            <w:bottom w:val="none" w:sz="0" w:space="0" w:color="auto"/>
            <w:right w:val="none" w:sz="0" w:space="0" w:color="auto"/>
          </w:divBdr>
        </w:div>
        <w:div w:id="1424645817">
          <w:marLeft w:val="640"/>
          <w:marRight w:val="0"/>
          <w:marTop w:val="0"/>
          <w:marBottom w:val="0"/>
          <w:divBdr>
            <w:top w:val="none" w:sz="0" w:space="0" w:color="auto"/>
            <w:left w:val="none" w:sz="0" w:space="0" w:color="auto"/>
            <w:bottom w:val="none" w:sz="0" w:space="0" w:color="auto"/>
            <w:right w:val="none" w:sz="0" w:space="0" w:color="auto"/>
          </w:divBdr>
        </w:div>
        <w:div w:id="1942881658">
          <w:marLeft w:val="640"/>
          <w:marRight w:val="0"/>
          <w:marTop w:val="0"/>
          <w:marBottom w:val="0"/>
          <w:divBdr>
            <w:top w:val="none" w:sz="0" w:space="0" w:color="auto"/>
            <w:left w:val="none" w:sz="0" w:space="0" w:color="auto"/>
            <w:bottom w:val="none" w:sz="0" w:space="0" w:color="auto"/>
            <w:right w:val="none" w:sz="0" w:space="0" w:color="auto"/>
          </w:divBdr>
        </w:div>
        <w:div w:id="634873418">
          <w:marLeft w:val="640"/>
          <w:marRight w:val="0"/>
          <w:marTop w:val="0"/>
          <w:marBottom w:val="0"/>
          <w:divBdr>
            <w:top w:val="none" w:sz="0" w:space="0" w:color="auto"/>
            <w:left w:val="none" w:sz="0" w:space="0" w:color="auto"/>
            <w:bottom w:val="none" w:sz="0" w:space="0" w:color="auto"/>
            <w:right w:val="none" w:sz="0" w:space="0" w:color="auto"/>
          </w:divBdr>
        </w:div>
        <w:div w:id="1252592204">
          <w:marLeft w:val="640"/>
          <w:marRight w:val="0"/>
          <w:marTop w:val="0"/>
          <w:marBottom w:val="0"/>
          <w:divBdr>
            <w:top w:val="none" w:sz="0" w:space="0" w:color="auto"/>
            <w:left w:val="none" w:sz="0" w:space="0" w:color="auto"/>
            <w:bottom w:val="none" w:sz="0" w:space="0" w:color="auto"/>
            <w:right w:val="none" w:sz="0" w:space="0" w:color="auto"/>
          </w:divBdr>
        </w:div>
        <w:div w:id="340015159">
          <w:marLeft w:val="640"/>
          <w:marRight w:val="0"/>
          <w:marTop w:val="0"/>
          <w:marBottom w:val="0"/>
          <w:divBdr>
            <w:top w:val="none" w:sz="0" w:space="0" w:color="auto"/>
            <w:left w:val="none" w:sz="0" w:space="0" w:color="auto"/>
            <w:bottom w:val="none" w:sz="0" w:space="0" w:color="auto"/>
            <w:right w:val="none" w:sz="0" w:space="0" w:color="auto"/>
          </w:divBdr>
        </w:div>
        <w:div w:id="1064329919">
          <w:marLeft w:val="640"/>
          <w:marRight w:val="0"/>
          <w:marTop w:val="0"/>
          <w:marBottom w:val="0"/>
          <w:divBdr>
            <w:top w:val="none" w:sz="0" w:space="0" w:color="auto"/>
            <w:left w:val="none" w:sz="0" w:space="0" w:color="auto"/>
            <w:bottom w:val="none" w:sz="0" w:space="0" w:color="auto"/>
            <w:right w:val="none" w:sz="0" w:space="0" w:color="auto"/>
          </w:divBdr>
        </w:div>
        <w:div w:id="1823309274">
          <w:marLeft w:val="640"/>
          <w:marRight w:val="0"/>
          <w:marTop w:val="0"/>
          <w:marBottom w:val="0"/>
          <w:divBdr>
            <w:top w:val="none" w:sz="0" w:space="0" w:color="auto"/>
            <w:left w:val="none" w:sz="0" w:space="0" w:color="auto"/>
            <w:bottom w:val="none" w:sz="0" w:space="0" w:color="auto"/>
            <w:right w:val="none" w:sz="0" w:space="0" w:color="auto"/>
          </w:divBdr>
        </w:div>
        <w:div w:id="1246063945">
          <w:marLeft w:val="640"/>
          <w:marRight w:val="0"/>
          <w:marTop w:val="0"/>
          <w:marBottom w:val="0"/>
          <w:divBdr>
            <w:top w:val="none" w:sz="0" w:space="0" w:color="auto"/>
            <w:left w:val="none" w:sz="0" w:space="0" w:color="auto"/>
            <w:bottom w:val="none" w:sz="0" w:space="0" w:color="auto"/>
            <w:right w:val="none" w:sz="0" w:space="0" w:color="auto"/>
          </w:divBdr>
        </w:div>
        <w:div w:id="642656905">
          <w:marLeft w:val="640"/>
          <w:marRight w:val="0"/>
          <w:marTop w:val="0"/>
          <w:marBottom w:val="0"/>
          <w:divBdr>
            <w:top w:val="none" w:sz="0" w:space="0" w:color="auto"/>
            <w:left w:val="none" w:sz="0" w:space="0" w:color="auto"/>
            <w:bottom w:val="none" w:sz="0" w:space="0" w:color="auto"/>
            <w:right w:val="none" w:sz="0" w:space="0" w:color="auto"/>
          </w:divBdr>
        </w:div>
        <w:div w:id="1450125089">
          <w:marLeft w:val="640"/>
          <w:marRight w:val="0"/>
          <w:marTop w:val="0"/>
          <w:marBottom w:val="0"/>
          <w:divBdr>
            <w:top w:val="none" w:sz="0" w:space="0" w:color="auto"/>
            <w:left w:val="none" w:sz="0" w:space="0" w:color="auto"/>
            <w:bottom w:val="none" w:sz="0" w:space="0" w:color="auto"/>
            <w:right w:val="none" w:sz="0" w:space="0" w:color="auto"/>
          </w:divBdr>
        </w:div>
        <w:div w:id="1010990303">
          <w:marLeft w:val="640"/>
          <w:marRight w:val="0"/>
          <w:marTop w:val="0"/>
          <w:marBottom w:val="0"/>
          <w:divBdr>
            <w:top w:val="none" w:sz="0" w:space="0" w:color="auto"/>
            <w:left w:val="none" w:sz="0" w:space="0" w:color="auto"/>
            <w:bottom w:val="none" w:sz="0" w:space="0" w:color="auto"/>
            <w:right w:val="none" w:sz="0" w:space="0" w:color="auto"/>
          </w:divBdr>
        </w:div>
        <w:div w:id="734402087">
          <w:marLeft w:val="640"/>
          <w:marRight w:val="0"/>
          <w:marTop w:val="0"/>
          <w:marBottom w:val="0"/>
          <w:divBdr>
            <w:top w:val="none" w:sz="0" w:space="0" w:color="auto"/>
            <w:left w:val="none" w:sz="0" w:space="0" w:color="auto"/>
            <w:bottom w:val="none" w:sz="0" w:space="0" w:color="auto"/>
            <w:right w:val="none" w:sz="0" w:space="0" w:color="auto"/>
          </w:divBdr>
        </w:div>
        <w:div w:id="1944458198">
          <w:marLeft w:val="640"/>
          <w:marRight w:val="0"/>
          <w:marTop w:val="0"/>
          <w:marBottom w:val="0"/>
          <w:divBdr>
            <w:top w:val="none" w:sz="0" w:space="0" w:color="auto"/>
            <w:left w:val="none" w:sz="0" w:space="0" w:color="auto"/>
            <w:bottom w:val="none" w:sz="0" w:space="0" w:color="auto"/>
            <w:right w:val="none" w:sz="0" w:space="0" w:color="auto"/>
          </w:divBdr>
        </w:div>
        <w:div w:id="65153467">
          <w:marLeft w:val="640"/>
          <w:marRight w:val="0"/>
          <w:marTop w:val="0"/>
          <w:marBottom w:val="0"/>
          <w:divBdr>
            <w:top w:val="none" w:sz="0" w:space="0" w:color="auto"/>
            <w:left w:val="none" w:sz="0" w:space="0" w:color="auto"/>
            <w:bottom w:val="none" w:sz="0" w:space="0" w:color="auto"/>
            <w:right w:val="none" w:sz="0" w:space="0" w:color="auto"/>
          </w:divBdr>
        </w:div>
        <w:div w:id="2048986424">
          <w:marLeft w:val="640"/>
          <w:marRight w:val="0"/>
          <w:marTop w:val="0"/>
          <w:marBottom w:val="0"/>
          <w:divBdr>
            <w:top w:val="none" w:sz="0" w:space="0" w:color="auto"/>
            <w:left w:val="none" w:sz="0" w:space="0" w:color="auto"/>
            <w:bottom w:val="none" w:sz="0" w:space="0" w:color="auto"/>
            <w:right w:val="none" w:sz="0" w:space="0" w:color="auto"/>
          </w:divBdr>
        </w:div>
        <w:div w:id="901714951">
          <w:marLeft w:val="640"/>
          <w:marRight w:val="0"/>
          <w:marTop w:val="0"/>
          <w:marBottom w:val="0"/>
          <w:divBdr>
            <w:top w:val="none" w:sz="0" w:space="0" w:color="auto"/>
            <w:left w:val="none" w:sz="0" w:space="0" w:color="auto"/>
            <w:bottom w:val="none" w:sz="0" w:space="0" w:color="auto"/>
            <w:right w:val="none" w:sz="0" w:space="0" w:color="auto"/>
          </w:divBdr>
        </w:div>
        <w:div w:id="1310475945">
          <w:marLeft w:val="640"/>
          <w:marRight w:val="0"/>
          <w:marTop w:val="0"/>
          <w:marBottom w:val="0"/>
          <w:divBdr>
            <w:top w:val="none" w:sz="0" w:space="0" w:color="auto"/>
            <w:left w:val="none" w:sz="0" w:space="0" w:color="auto"/>
            <w:bottom w:val="none" w:sz="0" w:space="0" w:color="auto"/>
            <w:right w:val="none" w:sz="0" w:space="0" w:color="auto"/>
          </w:divBdr>
        </w:div>
        <w:div w:id="1603145866">
          <w:marLeft w:val="640"/>
          <w:marRight w:val="0"/>
          <w:marTop w:val="0"/>
          <w:marBottom w:val="0"/>
          <w:divBdr>
            <w:top w:val="none" w:sz="0" w:space="0" w:color="auto"/>
            <w:left w:val="none" w:sz="0" w:space="0" w:color="auto"/>
            <w:bottom w:val="none" w:sz="0" w:space="0" w:color="auto"/>
            <w:right w:val="none" w:sz="0" w:space="0" w:color="auto"/>
          </w:divBdr>
        </w:div>
        <w:div w:id="287593273">
          <w:marLeft w:val="640"/>
          <w:marRight w:val="0"/>
          <w:marTop w:val="0"/>
          <w:marBottom w:val="0"/>
          <w:divBdr>
            <w:top w:val="none" w:sz="0" w:space="0" w:color="auto"/>
            <w:left w:val="none" w:sz="0" w:space="0" w:color="auto"/>
            <w:bottom w:val="none" w:sz="0" w:space="0" w:color="auto"/>
            <w:right w:val="none" w:sz="0" w:space="0" w:color="auto"/>
          </w:divBdr>
        </w:div>
        <w:div w:id="1592351798">
          <w:marLeft w:val="640"/>
          <w:marRight w:val="0"/>
          <w:marTop w:val="0"/>
          <w:marBottom w:val="0"/>
          <w:divBdr>
            <w:top w:val="none" w:sz="0" w:space="0" w:color="auto"/>
            <w:left w:val="none" w:sz="0" w:space="0" w:color="auto"/>
            <w:bottom w:val="none" w:sz="0" w:space="0" w:color="auto"/>
            <w:right w:val="none" w:sz="0" w:space="0" w:color="auto"/>
          </w:divBdr>
        </w:div>
        <w:div w:id="662465916">
          <w:marLeft w:val="640"/>
          <w:marRight w:val="0"/>
          <w:marTop w:val="0"/>
          <w:marBottom w:val="0"/>
          <w:divBdr>
            <w:top w:val="none" w:sz="0" w:space="0" w:color="auto"/>
            <w:left w:val="none" w:sz="0" w:space="0" w:color="auto"/>
            <w:bottom w:val="none" w:sz="0" w:space="0" w:color="auto"/>
            <w:right w:val="none" w:sz="0" w:space="0" w:color="auto"/>
          </w:divBdr>
        </w:div>
        <w:div w:id="1525054295">
          <w:marLeft w:val="640"/>
          <w:marRight w:val="0"/>
          <w:marTop w:val="0"/>
          <w:marBottom w:val="0"/>
          <w:divBdr>
            <w:top w:val="none" w:sz="0" w:space="0" w:color="auto"/>
            <w:left w:val="none" w:sz="0" w:space="0" w:color="auto"/>
            <w:bottom w:val="none" w:sz="0" w:space="0" w:color="auto"/>
            <w:right w:val="none" w:sz="0" w:space="0" w:color="auto"/>
          </w:divBdr>
        </w:div>
        <w:div w:id="1911841540">
          <w:marLeft w:val="640"/>
          <w:marRight w:val="0"/>
          <w:marTop w:val="0"/>
          <w:marBottom w:val="0"/>
          <w:divBdr>
            <w:top w:val="none" w:sz="0" w:space="0" w:color="auto"/>
            <w:left w:val="none" w:sz="0" w:space="0" w:color="auto"/>
            <w:bottom w:val="none" w:sz="0" w:space="0" w:color="auto"/>
            <w:right w:val="none" w:sz="0" w:space="0" w:color="auto"/>
          </w:divBdr>
        </w:div>
        <w:div w:id="739249488">
          <w:marLeft w:val="640"/>
          <w:marRight w:val="0"/>
          <w:marTop w:val="0"/>
          <w:marBottom w:val="0"/>
          <w:divBdr>
            <w:top w:val="none" w:sz="0" w:space="0" w:color="auto"/>
            <w:left w:val="none" w:sz="0" w:space="0" w:color="auto"/>
            <w:bottom w:val="none" w:sz="0" w:space="0" w:color="auto"/>
            <w:right w:val="none" w:sz="0" w:space="0" w:color="auto"/>
          </w:divBdr>
        </w:div>
        <w:div w:id="1074744795">
          <w:marLeft w:val="640"/>
          <w:marRight w:val="0"/>
          <w:marTop w:val="0"/>
          <w:marBottom w:val="0"/>
          <w:divBdr>
            <w:top w:val="none" w:sz="0" w:space="0" w:color="auto"/>
            <w:left w:val="none" w:sz="0" w:space="0" w:color="auto"/>
            <w:bottom w:val="none" w:sz="0" w:space="0" w:color="auto"/>
            <w:right w:val="none" w:sz="0" w:space="0" w:color="auto"/>
          </w:divBdr>
        </w:div>
        <w:div w:id="1864203335">
          <w:marLeft w:val="640"/>
          <w:marRight w:val="0"/>
          <w:marTop w:val="0"/>
          <w:marBottom w:val="0"/>
          <w:divBdr>
            <w:top w:val="none" w:sz="0" w:space="0" w:color="auto"/>
            <w:left w:val="none" w:sz="0" w:space="0" w:color="auto"/>
            <w:bottom w:val="none" w:sz="0" w:space="0" w:color="auto"/>
            <w:right w:val="none" w:sz="0" w:space="0" w:color="auto"/>
          </w:divBdr>
        </w:div>
        <w:div w:id="1803033257">
          <w:marLeft w:val="640"/>
          <w:marRight w:val="0"/>
          <w:marTop w:val="0"/>
          <w:marBottom w:val="0"/>
          <w:divBdr>
            <w:top w:val="none" w:sz="0" w:space="0" w:color="auto"/>
            <w:left w:val="none" w:sz="0" w:space="0" w:color="auto"/>
            <w:bottom w:val="none" w:sz="0" w:space="0" w:color="auto"/>
            <w:right w:val="none" w:sz="0" w:space="0" w:color="auto"/>
          </w:divBdr>
        </w:div>
        <w:div w:id="1576162756">
          <w:marLeft w:val="640"/>
          <w:marRight w:val="0"/>
          <w:marTop w:val="0"/>
          <w:marBottom w:val="0"/>
          <w:divBdr>
            <w:top w:val="none" w:sz="0" w:space="0" w:color="auto"/>
            <w:left w:val="none" w:sz="0" w:space="0" w:color="auto"/>
            <w:bottom w:val="none" w:sz="0" w:space="0" w:color="auto"/>
            <w:right w:val="none" w:sz="0" w:space="0" w:color="auto"/>
          </w:divBdr>
        </w:div>
        <w:div w:id="1330983037">
          <w:marLeft w:val="640"/>
          <w:marRight w:val="0"/>
          <w:marTop w:val="0"/>
          <w:marBottom w:val="0"/>
          <w:divBdr>
            <w:top w:val="none" w:sz="0" w:space="0" w:color="auto"/>
            <w:left w:val="none" w:sz="0" w:space="0" w:color="auto"/>
            <w:bottom w:val="none" w:sz="0" w:space="0" w:color="auto"/>
            <w:right w:val="none" w:sz="0" w:space="0" w:color="auto"/>
          </w:divBdr>
        </w:div>
        <w:div w:id="1124694332">
          <w:marLeft w:val="640"/>
          <w:marRight w:val="0"/>
          <w:marTop w:val="0"/>
          <w:marBottom w:val="0"/>
          <w:divBdr>
            <w:top w:val="none" w:sz="0" w:space="0" w:color="auto"/>
            <w:left w:val="none" w:sz="0" w:space="0" w:color="auto"/>
            <w:bottom w:val="none" w:sz="0" w:space="0" w:color="auto"/>
            <w:right w:val="none" w:sz="0" w:space="0" w:color="auto"/>
          </w:divBdr>
        </w:div>
        <w:div w:id="390035664">
          <w:marLeft w:val="640"/>
          <w:marRight w:val="0"/>
          <w:marTop w:val="0"/>
          <w:marBottom w:val="0"/>
          <w:divBdr>
            <w:top w:val="none" w:sz="0" w:space="0" w:color="auto"/>
            <w:left w:val="none" w:sz="0" w:space="0" w:color="auto"/>
            <w:bottom w:val="none" w:sz="0" w:space="0" w:color="auto"/>
            <w:right w:val="none" w:sz="0" w:space="0" w:color="auto"/>
          </w:divBdr>
        </w:div>
        <w:div w:id="2111270438">
          <w:marLeft w:val="640"/>
          <w:marRight w:val="0"/>
          <w:marTop w:val="0"/>
          <w:marBottom w:val="0"/>
          <w:divBdr>
            <w:top w:val="none" w:sz="0" w:space="0" w:color="auto"/>
            <w:left w:val="none" w:sz="0" w:space="0" w:color="auto"/>
            <w:bottom w:val="none" w:sz="0" w:space="0" w:color="auto"/>
            <w:right w:val="none" w:sz="0" w:space="0" w:color="auto"/>
          </w:divBdr>
        </w:div>
        <w:div w:id="1528371324">
          <w:marLeft w:val="640"/>
          <w:marRight w:val="0"/>
          <w:marTop w:val="0"/>
          <w:marBottom w:val="0"/>
          <w:divBdr>
            <w:top w:val="none" w:sz="0" w:space="0" w:color="auto"/>
            <w:left w:val="none" w:sz="0" w:space="0" w:color="auto"/>
            <w:bottom w:val="none" w:sz="0" w:space="0" w:color="auto"/>
            <w:right w:val="none" w:sz="0" w:space="0" w:color="auto"/>
          </w:divBdr>
        </w:div>
        <w:div w:id="1396274311">
          <w:marLeft w:val="640"/>
          <w:marRight w:val="0"/>
          <w:marTop w:val="0"/>
          <w:marBottom w:val="0"/>
          <w:divBdr>
            <w:top w:val="none" w:sz="0" w:space="0" w:color="auto"/>
            <w:left w:val="none" w:sz="0" w:space="0" w:color="auto"/>
            <w:bottom w:val="none" w:sz="0" w:space="0" w:color="auto"/>
            <w:right w:val="none" w:sz="0" w:space="0" w:color="auto"/>
          </w:divBdr>
        </w:div>
        <w:div w:id="8725712">
          <w:marLeft w:val="640"/>
          <w:marRight w:val="0"/>
          <w:marTop w:val="0"/>
          <w:marBottom w:val="0"/>
          <w:divBdr>
            <w:top w:val="none" w:sz="0" w:space="0" w:color="auto"/>
            <w:left w:val="none" w:sz="0" w:space="0" w:color="auto"/>
            <w:bottom w:val="none" w:sz="0" w:space="0" w:color="auto"/>
            <w:right w:val="none" w:sz="0" w:space="0" w:color="auto"/>
          </w:divBdr>
        </w:div>
        <w:div w:id="1192497505">
          <w:marLeft w:val="640"/>
          <w:marRight w:val="0"/>
          <w:marTop w:val="0"/>
          <w:marBottom w:val="0"/>
          <w:divBdr>
            <w:top w:val="none" w:sz="0" w:space="0" w:color="auto"/>
            <w:left w:val="none" w:sz="0" w:space="0" w:color="auto"/>
            <w:bottom w:val="none" w:sz="0" w:space="0" w:color="auto"/>
            <w:right w:val="none" w:sz="0" w:space="0" w:color="auto"/>
          </w:divBdr>
        </w:div>
      </w:divsChild>
    </w:div>
    <w:div w:id="1046877598">
      <w:bodyDiv w:val="1"/>
      <w:marLeft w:val="0"/>
      <w:marRight w:val="0"/>
      <w:marTop w:val="0"/>
      <w:marBottom w:val="0"/>
      <w:divBdr>
        <w:top w:val="none" w:sz="0" w:space="0" w:color="auto"/>
        <w:left w:val="none" w:sz="0" w:space="0" w:color="auto"/>
        <w:bottom w:val="none" w:sz="0" w:space="0" w:color="auto"/>
        <w:right w:val="none" w:sz="0" w:space="0" w:color="auto"/>
      </w:divBdr>
    </w:div>
    <w:div w:id="1054886563">
      <w:bodyDiv w:val="1"/>
      <w:marLeft w:val="0"/>
      <w:marRight w:val="0"/>
      <w:marTop w:val="0"/>
      <w:marBottom w:val="0"/>
      <w:divBdr>
        <w:top w:val="none" w:sz="0" w:space="0" w:color="auto"/>
        <w:left w:val="none" w:sz="0" w:space="0" w:color="auto"/>
        <w:bottom w:val="none" w:sz="0" w:space="0" w:color="auto"/>
        <w:right w:val="none" w:sz="0" w:space="0" w:color="auto"/>
      </w:divBdr>
    </w:div>
    <w:div w:id="1055661744">
      <w:bodyDiv w:val="1"/>
      <w:marLeft w:val="0"/>
      <w:marRight w:val="0"/>
      <w:marTop w:val="0"/>
      <w:marBottom w:val="0"/>
      <w:divBdr>
        <w:top w:val="none" w:sz="0" w:space="0" w:color="auto"/>
        <w:left w:val="none" w:sz="0" w:space="0" w:color="auto"/>
        <w:bottom w:val="none" w:sz="0" w:space="0" w:color="auto"/>
        <w:right w:val="none" w:sz="0" w:space="0" w:color="auto"/>
      </w:divBdr>
      <w:divsChild>
        <w:div w:id="31271511">
          <w:marLeft w:val="640"/>
          <w:marRight w:val="0"/>
          <w:marTop w:val="0"/>
          <w:marBottom w:val="0"/>
          <w:divBdr>
            <w:top w:val="none" w:sz="0" w:space="0" w:color="auto"/>
            <w:left w:val="none" w:sz="0" w:space="0" w:color="auto"/>
            <w:bottom w:val="none" w:sz="0" w:space="0" w:color="auto"/>
            <w:right w:val="none" w:sz="0" w:space="0" w:color="auto"/>
          </w:divBdr>
        </w:div>
        <w:div w:id="1690989250">
          <w:marLeft w:val="640"/>
          <w:marRight w:val="0"/>
          <w:marTop w:val="0"/>
          <w:marBottom w:val="0"/>
          <w:divBdr>
            <w:top w:val="none" w:sz="0" w:space="0" w:color="auto"/>
            <w:left w:val="none" w:sz="0" w:space="0" w:color="auto"/>
            <w:bottom w:val="none" w:sz="0" w:space="0" w:color="auto"/>
            <w:right w:val="none" w:sz="0" w:space="0" w:color="auto"/>
          </w:divBdr>
        </w:div>
        <w:div w:id="587426352">
          <w:marLeft w:val="640"/>
          <w:marRight w:val="0"/>
          <w:marTop w:val="0"/>
          <w:marBottom w:val="0"/>
          <w:divBdr>
            <w:top w:val="none" w:sz="0" w:space="0" w:color="auto"/>
            <w:left w:val="none" w:sz="0" w:space="0" w:color="auto"/>
            <w:bottom w:val="none" w:sz="0" w:space="0" w:color="auto"/>
            <w:right w:val="none" w:sz="0" w:space="0" w:color="auto"/>
          </w:divBdr>
        </w:div>
        <w:div w:id="1812364857">
          <w:marLeft w:val="640"/>
          <w:marRight w:val="0"/>
          <w:marTop w:val="0"/>
          <w:marBottom w:val="0"/>
          <w:divBdr>
            <w:top w:val="none" w:sz="0" w:space="0" w:color="auto"/>
            <w:left w:val="none" w:sz="0" w:space="0" w:color="auto"/>
            <w:bottom w:val="none" w:sz="0" w:space="0" w:color="auto"/>
            <w:right w:val="none" w:sz="0" w:space="0" w:color="auto"/>
          </w:divBdr>
        </w:div>
        <w:div w:id="183713366">
          <w:marLeft w:val="640"/>
          <w:marRight w:val="0"/>
          <w:marTop w:val="0"/>
          <w:marBottom w:val="0"/>
          <w:divBdr>
            <w:top w:val="none" w:sz="0" w:space="0" w:color="auto"/>
            <w:left w:val="none" w:sz="0" w:space="0" w:color="auto"/>
            <w:bottom w:val="none" w:sz="0" w:space="0" w:color="auto"/>
            <w:right w:val="none" w:sz="0" w:space="0" w:color="auto"/>
          </w:divBdr>
        </w:div>
        <w:div w:id="1901138586">
          <w:marLeft w:val="640"/>
          <w:marRight w:val="0"/>
          <w:marTop w:val="0"/>
          <w:marBottom w:val="0"/>
          <w:divBdr>
            <w:top w:val="none" w:sz="0" w:space="0" w:color="auto"/>
            <w:left w:val="none" w:sz="0" w:space="0" w:color="auto"/>
            <w:bottom w:val="none" w:sz="0" w:space="0" w:color="auto"/>
            <w:right w:val="none" w:sz="0" w:space="0" w:color="auto"/>
          </w:divBdr>
        </w:div>
        <w:div w:id="584998298">
          <w:marLeft w:val="640"/>
          <w:marRight w:val="0"/>
          <w:marTop w:val="0"/>
          <w:marBottom w:val="0"/>
          <w:divBdr>
            <w:top w:val="none" w:sz="0" w:space="0" w:color="auto"/>
            <w:left w:val="none" w:sz="0" w:space="0" w:color="auto"/>
            <w:bottom w:val="none" w:sz="0" w:space="0" w:color="auto"/>
            <w:right w:val="none" w:sz="0" w:space="0" w:color="auto"/>
          </w:divBdr>
        </w:div>
        <w:div w:id="194583082">
          <w:marLeft w:val="640"/>
          <w:marRight w:val="0"/>
          <w:marTop w:val="0"/>
          <w:marBottom w:val="0"/>
          <w:divBdr>
            <w:top w:val="none" w:sz="0" w:space="0" w:color="auto"/>
            <w:left w:val="none" w:sz="0" w:space="0" w:color="auto"/>
            <w:bottom w:val="none" w:sz="0" w:space="0" w:color="auto"/>
            <w:right w:val="none" w:sz="0" w:space="0" w:color="auto"/>
          </w:divBdr>
        </w:div>
        <w:div w:id="989018949">
          <w:marLeft w:val="640"/>
          <w:marRight w:val="0"/>
          <w:marTop w:val="0"/>
          <w:marBottom w:val="0"/>
          <w:divBdr>
            <w:top w:val="none" w:sz="0" w:space="0" w:color="auto"/>
            <w:left w:val="none" w:sz="0" w:space="0" w:color="auto"/>
            <w:bottom w:val="none" w:sz="0" w:space="0" w:color="auto"/>
            <w:right w:val="none" w:sz="0" w:space="0" w:color="auto"/>
          </w:divBdr>
        </w:div>
        <w:div w:id="1517765879">
          <w:marLeft w:val="640"/>
          <w:marRight w:val="0"/>
          <w:marTop w:val="0"/>
          <w:marBottom w:val="0"/>
          <w:divBdr>
            <w:top w:val="none" w:sz="0" w:space="0" w:color="auto"/>
            <w:left w:val="none" w:sz="0" w:space="0" w:color="auto"/>
            <w:bottom w:val="none" w:sz="0" w:space="0" w:color="auto"/>
            <w:right w:val="none" w:sz="0" w:space="0" w:color="auto"/>
          </w:divBdr>
        </w:div>
        <w:div w:id="1660618703">
          <w:marLeft w:val="640"/>
          <w:marRight w:val="0"/>
          <w:marTop w:val="0"/>
          <w:marBottom w:val="0"/>
          <w:divBdr>
            <w:top w:val="none" w:sz="0" w:space="0" w:color="auto"/>
            <w:left w:val="none" w:sz="0" w:space="0" w:color="auto"/>
            <w:bottom w:val="none" w:sz="0" w:space="0" w:color="auto"/>
            <w:right w:val="none" w:sz="0" w:space="0" w:color="auto"/>
          </w:divBdr>
        </w:div>
        <w:div w:id="242952595">
          <w:marLeft w:val="640"/>
          <w:marRight w:val="0"/>
          <w:marTop w:val="0"/>
          <w:marBottom w:val="0"/>
          <w:divBdr>
            <w:top w:val="none" w:sz="0" w:space="0" w:color="auto"/>
            <w:left w:val="none" w:sz="0" w:space="0" w:color="auto"/>
            <w:bottom w:val="none" w:sz="0" w:space="0" w:color="auto"/>
            <w:right w:val="none" w:sz="0" w:space="0" w:color="auto"/>
          </w:divBdr>
        </w:div>
        <w:div w:id="2031566810">
          <w:marLeft w:val="640"/>
          <w:marRight w:val="0"/>
          <w:marTop w:val="0"/>
          <w:marBottom w:val="0"/>
          <w:divBdr>
            <w:top w:val="none" w:sz="0" w:space="0" w:color="auto"/>
            <w:left w:val="none" w:sz="0" w:space="0" w:color="auto"/>
            <w:bottom w:val="none" w:sz="0" w:space="0" w:color="auto"/>
            <w:right w:val="none" w:sz="0" w:space="0" w:color="auto"/>
          </w:divBdr>
        </w:div>
        <w:div w:id="423763858">
          <w:marLeft w:val="640"/>
          <w:marRight w:val="0"/>
          <w:marTop w:val="0"/>
          <w:marBottom w:val="0"/>
          <w:divBdr>
            <w:top w:val="none" w:sz="0" w:space="0" w:color="auto"/>
            <w:left w:val="none" w:sz="0" w:space="0" w:color="auto"/>
            <w:bottom w:val="none" w:sz="0" w:space="0" w:color="auto"/>
            <w:right w:val="none" w:sz="0" w:space="0" w:color="auto"/>
          </w:divBdr>
        </w:div>
        <w:div w:id="796141613">
          <w:marLeft w:val="640"/>
          <w:marRight w:val="0"/>
          <w:marTop w:val="0"/>
          <w:marBottom w:val="0"/>
          <w:divBdr>
            <w:top w:val="none" w:sz="0" w:space="0" w:color="auto"/>
            <w:left w:val="none" w:sz="0" w:space="0" w:color="auto"/>
            <w:bottom w:val="none" w:sz="0" w:space="0" w:color="auto"/>
            <w:right w:val="none" w:sz="0" w:space="0" w:color="auto"/>
          </w:divBdr>
        </w:div>
        <w:div w:id="1275600199">
          <w:marLeft w:val="640"/>
          <w:marRight w:val="0"/>
          <w:marTop w:val="0"/>
          <w:marBottom w:val="0"/>
          <w:divBdr>
            <w:top w:val="none" w:sz="0" w:space="0" w:color="auto"/>
            <w:left w:val="none" w:sz="0" w:space="0" w:color="auto"/>
            <w:bottom w:val="none" w:sz="0" w:space="0" w:color="auto"/>
            <w:right w:val="none" w:sz="0" w:space="0" w:color="auto"/>
          </w:divBdr>
        </w:div>
        <w:div w:id="1204244457">
          <w:marLeft w:val="640"/>
          <w:marRight w:val="0"/>
          <w:marTop w:val="0"/>
          <w:marBottom w:val="0"/>
          <w:divBdr>
            <w:top w:val="none" w:sz="0" w:space="0" w:color="auto"/>
            <w:left w:val="none" w:sz="0" w:space="0" w:color="auto"/>
            <w:bottom w:val="none" w:sz="0" w:space="0" w:color="auto"/>
            <w:right w:val="none" w:sz="0" w:space="0" w:color="auto"/>
          </w:divBdr>
        </w:div>
        <w:div w:id="1044140302">
          <w:marLeft w:val="640"/>
          <w:marRight w:val="0"/>
          <w:marTop w:val="0"/>
          <w:marBottom w:val="0"/>
          <w:divBdr>
            <w:top w:val="none" w:sz="0" w:space="0" w:color="auto"/>
            <w:left w:val="none" w:sz="0" w:space="0" w:color="auto"/>
            <w:bottom w:val="none" w:sz="0" w:space="0" w:color="auto"/>
            <w:right w:val="none" w:sz="0" w:space="0" w:color="auto"/>
          </w:divBdr>
        </w:div>
        <w:div w:id="486828990">
          <w:marLeft w:val="640"/>
          <w:marRight w:val="0"/>
          <w:marTop w:val="0"/>
          <w:marBottom w:val="0"/>
          <w:divBdr>
            <w:top w:val="none" w:sz="0" w:space="0" w:color="auto"/>
            <w:left w:val="none" w:sz="0" w:space="0" w:color="auto"/>
            <w:bottom w:val="none" w:sz="0" w:space="0" w:color="auto"/>
            <w:right w:val="none" w:sz="0" w:space="0" w:color="auto"/>
          </w:divBdr>
        </w:div>
        <w:div w:id="2064206481">
          <w:marLeft w:val="640"/>
          <w:marRight w:val="0"/>
          <w:marTop w:val="0"/>
          <w:marBottom w:val="0"/>
          <w:divBdr>
            <w:top w:val="none" w:sz="0" w:space="0" w:color="auto"/>
            <w:left w:val="none" w:sz="0" w:space="0" w:color="auto"/>
            <w:bottom w:val="none" w:sz="0" w:space="0" w:color="auto"/>
            <w:right w:val="none" w:sz="0" w:space="0" w:color="auto"/>
          </w:divBdr>
        </w:div>
        <w:div w:id="786240327">
          <w:marLeft w:val="640"/>
          <w:marRight w:val="0"/>
          <w:marTop w:val="0"/>
          <w:marBottom w:val="0"/>
          <w:divBdr>
            <w:top w:val="none" w:sz="0" w:space="0" w:color="auto"/>
            <w:left w:val="none" w:sz="0" w:space="0" w:color="auto"/>
            <w:bottom w:val="none" w:sz="0" w:space="0" w:color="auto"/>
            <w:right w:val="none" w:sz="0" w:space="0" w:color="auto"/>
          </w:divBdr>
        </w:div>
        <w:div w:id="492834811">
          <w:marLeft w:val="640"/>
          <w:marRight w:val="0"/>
          <w:marTop w:val="0"/>
          <w:marBottom w:val="0"/>
          <w:divBdr>
            <w:top w:val="none" w:sz="0" w:space="0" w:color="auto"/>
            <w:left w:val="none" w:sz="0" w:space="0" w:color="auto"/>
            <w:bottom w:val="none" w:sz="0" w:space="0" w:color="auto"/>
            <w:right w:val="none" w:sz="0" w:space="0" w:color="auto"/>
          </w:divBdr>
        </w:div>
        <w:div w:id="347831719">
          <w:marLeft w:val="640"/>
          <w:marRight w:val="0"/>
          <w:marTop w:val="0"/>
          <w:marBottom w:val="0"/>
          <w:divBdr>
            <w:top w:val="none" w:sz="0" w:space="0" w:color="auto"/>
            <w:left w:val="none" w:sz="0" w:space="0" w:color="auto"/>
            <w:bottom w:val="none" w:sz="0" w:space="0" w:color="auto"/>
            <w:right w:val="none" w:sz="0" w:space="0" w:color="auto"/>
          </w:divBdr>
        </w:div>
        <w:div w:id="798916259">
          <w:marLeft w:val="640"/>
          <w:marRight w:val="0"/>
          <w:marTop w:val="0"/>
          <w:marBottom w:val="0"/>
          <w:divBdr>
            <w:top w:val="none" w:sz="0" w:space="0" w:color="auto"/>
            <w:left w:val="none" w:sz="0" w:space="0" w:color="auto"/>
            <w:bottom w:val="none" w:sz="0" w:space="0" w:color="auto"/>
            <w:right w:val="none" w:sz="0" w:space="0" w:color="auto"/>
          </w:divBdr>
        </w:div>
        <w:div w:id="1331252376">
          <w:marLeft w:val="640"/>
          <w:marRight w:val="0"/>
          <w:marTop w:val="0"/>
          <w:marBottom w:val="0"/>
          <w:divBdr>
            <w:top w:val="none" w:sz="0" w:space="0" w:color="auto"/>
            <w:left w:val="none" w:sz="0" w:space="0" w:color="auto"/>
            <w:bottom w:val="none" w:sz="0" w:space="0" w:color="auto"/>
            <w:right w:val="none" w:sz="0" w:space="0" w:color="auto"/>
          </w:divBdr>
        </w:div>
        <w:div w:id="342972038">
          <w:marLeft w:val="640"/>
          <w:marRight w:val="0"/>
          <w:marTop w:val="0"/>
          <w:marBottom w:val="0"/>
          <w:divBdr>
            <w:top w:val="none" w:sz="0" w:space="0" w:color="auto"/>
            <w:left w:val="none" w:sz="0" w:space="0" w:color="auto"/>
            <w:bottom w:val="none" w:sz="0" w:space="0" w:color="auto"/>
            <w:right w:val="none" w:sz="0" w:space="0" w:color="auto"/>
          </w:divBdr>
        </w:div>
        <w:div w:id="1911453212">
          <w:marLeft w:val="640"/>
          <w:marRight w:val="0"/>
          <w:marTop w:val="0"/>
          <w:marBottom w:val="0"/>
          <w:divBdr>
            <w:top w:val="none" w:sz="0" w:space="0" w:color="auto"/>
            <w:left w:val="none" w:sz="0" w:space="0" w:color="auto"/>
            <w:bottom w:val="none" w:sz="0" w:space="0" w:color="auto"/>
            <w:right w:val="none" w:sz="0" w:space="0" w:color="auto"/>
          </w:divBdr>
        </w:div>
        <w:div w:id="687373289">
          <w:marLeft w:val="640"/>
          <w:marRight w:val="0"/>
          <w:marTop w:val="0"/>
          <w:marBottom w:val="0"/>
          <w:divBdr>
            <w:top w:val="none" w:sz="0" w:space="0" w:color="auto"/>
            <w:left w:val="none" w:sz="0" w:space="0" w:color="auto"/>
            <w:bottom w:val="none" w:sz="0" w:space="0" w:color="auto"/>
            <w:right w:val="none" w:sz="0" w:space="0" w:color="auto"/>
          </w:divBdr>
        </w:div>
        <w:div w:id="1146894044">
          <w:marLeft w:val="640"/>
          <w:marRight w:val="0"/>
          <w:marTop w:val="0"/>
          <w:marBottom w:val="0"/>
          <w:divBdr>
            <w:top w:val="none" w:sz="0" w:space="0" w:color="auto"/>
            <w:left w:val="none" w:sz="0" w:space="0" w:color="auto"/>
            <w:bottom w:val="none" w:sz="0" w:space="0" w:color="auto"/>
            <w:right w:val="none" w:sz="0" w:space="0" w:color="auto"/>
          </w:divBdr>
        </w:div>
        <w:div w:id="905337554">
          <w:marLeft w:val="640"/>
          <w:marRight w:val="0"/>
          <w:marTop w:val="0"/>
          <w:marBottom w:val="0"/>
          <w:divBdr>
            <w:top w:val="none" w:sz="0" w:space="0" w:color="auto"/>
            <w:left w:val="none" w:sz="0" w:space="0" w:color="auto"/>
            <w:bottom w:val="none" w:sz="0" w:space="0" w:color="auto"/>
            <w:right w:val="none" w:sz="0" w:space="0" w:color="auto"/>
          </w:divBdr>
        </w:div>
        <w:div w:id="1574508995">
          <w:marLeft w:val="640"/>
          <w:marRight w:val="0"/>
          <w:marTop w:val="0"/>
          <w:marBottom w:val="0"/>
          <w:divBdr>
            <w:top w:val="none" w:sz="0" w:space="0" w:color="auto"/>
            <w:left w:val="none" w:sz="0" w:space="0" w:color="auto"/>
            <w:bottom w:val="none" w:sz="0" w:space="0" w:color="auto"/>
            <w:right w:val="none" w:sz="0" w:space="0" w:color="auto"/>
          </w:divBdr>
        </w:div>
        <w:div w:id="1691637558">
          <w:marLeft w:val="640"/>
          <w:marRight w:val="0"/>
          <w:marTop w:val="0"/>
          <w:marBottom w:val="0"/>
          <w:divBdr>
            <w:top w:val="none" w:sz="0" w:space="0" w:color="auto"/>
            <w:left w:val="none" w:sz="0" w:space="0" w:color="auto"/>
            <w:bottom w:val="none" w:sz="0" w:space="0" w:color="auto"/>
            <w:right w:val="none" w:sz="0" w:space="0" w:color="auto"/>
          </w:divBdr>
        </w:div>
        <w:div w:id="1426489108">
          <w:marLeft w:val="640"/>
          <w:marRight w:val="0"/>
          <w:marTop w:val="0"/>
          <w:marBottom w:val="0"/>
          <w:divBdr>
            <w:top w:val="none" w:sz="0" w:space="0" w:color="auto"/>
            <w:left w:val="none" w:sz="0" w:space="0" w:color="auto"/>
            <w:bottom w:val="none" w:sz="0" w:space="0" w:color="auto"/>
            <w:right w:val="none" w:sz="0" w:space="0" w:color="auto"/>
          </w:divBdr>
        </w:div>
        <w:div w:id="1119298521">
          <w:marLeft w:val="640"/>
          <w:marRight w:val="0"/>
          <w:marTop w:val="0"/>
          <w:marBottom w:val="0"/>
          <w:divBdr>
            <w:top w:val="none" w:sz="0" w:space="0" w:color="auto"/>
            <w:left w:val="none" w:sz="0" w:space="0" w:color="auto"/>
            <w:bottom w:val="none" w:sz="0" w:space="0" w:color="auto"/>
            <w:right w:val="none" w:sz="0" w:space="0" w:color="auto"/>
          </w:divBdr>
        </w:div>
        <w:div w:id="1051541768">
          <w:marLeft w:val="640"/>
          <w:marRight w:val="0"/>
          <w:marTop w:val="0"/>
          <w:marBottom w:val="0"/>
          <w:divBdr>
            <w:top w:val="none" w:sz="0" w:space="0" w:color="auto"/>
            <w:left w:val="none" w:sz="0" w:space="0" w:color="auto"/>
            <w:bottom w:val="none" w:sz="0" w:space="0" w:color="auto"/>
            <w:right w:val="none" w:sz="0" w:space="0" w:color="auto"/>
          </w:divBdr>
        </w:div>
        <w:div w:id="2071271732">
          <w:marLeft w:val="640"/>
          <w:marRight w:val="0"/>
          <w:marTop w:val="0"/>
          <w:marBottom w:val="0"/>
          <w:divBdr>
            <w:top w:val="none" w:sz="0" w:space="0" w:color="auto"/>
            <w:left w:val="none" w:sz="0" w:space="0" w:color="auto"/>
            <w:bottom w:val="none" w:sz="0" w:space="0" w:color="auto"/>
            <w:right w:val="none" w:sz="0" w:space="0" w:color="auto"/>
          </w:divBdr>
        </w:div>
        <w:div w:id="1872768027">
          <w:marLeft w:val="640"/>
          <w:marRight w:val="0"/>
          <w:marTop w:val="0"/>
          <w:marBottom w:val="0"/>
          <w:divBdr>
            <w:top w:val="none" w:sz="0" w:space="0" w:color="auto"/>
            <w:left w:val="none" w:sz="0" w:space="0" w:color="auto"/>
            <w:bottom w:val="none" w:sz="0" w:space="0" w:color="auto"/>
            <w:right w:val="none" w:sz="0" w:space="0" w:color="auto"/>
          </w:divBdr>
        </w:div>
        <w:div w:id="755370273">
          <w:marLeft w:val="640"/>
          <w:marRight w:val="0"/>
          <w:marTop w:val="0"/>
          <w:marBottom w:val="0"/>
          <w:divBdr>
            <w:top w:val="none" w:sz="0" w:space="0" w:color="auto"/>
            <w:left w:val="none" w:sz="0" w:space="0" w:color="auto"/>
            <w:bottom w:val="none" w:sz="0" w:space="0" w:color="auto"/>
            <w:right w:val="none" w:sz="0" w:space="0" w:color="auto"/>
          </w:divBdr>
        </w:div>
        <w:div w:id="1030837318">
          <w:marLeft w:val="640"/>
          <w:marRight w:val="0"/>
          <w:marTop w:val="0"/>
          <w:marBottom w:val="0"/>
          <w:divBdr>
            <w:top w:val="none" w:sz="0" w:space="0" w:color="auto"/>
            <w:left w:val="none" w:sz="0" w:space="0" w:color="auto"/>
            <w:bottom w:val="none" w:sz="0" w:space="0" w:color="auto"/>
            <w:right w:val="none" w:sz="0" w:space="0" w:color="auto"/>
          </w:divBdr>
        </w:div>
        <w:div w:id="505945279">
          <w:marLeft w:val="640"/>
          <w:marRight w:val="0"/>
          <w:marTop w:val="0"/>
          <w:marBottom w:val="0"/>
          <w:divBdr>
            <w:top w:val="none" w:sz="0" w:space="0" w:color="auto"/>
            <w:left w:val="none" w:sz="0" w:space="0" w:color="auto"/>
            <w:bottom w:val="none" w:sz="0" w:space="0" w:color="auto"/>
            <w:right w:val="none" w:sz="0" w:space="0" w:color="auto"/>
          </w:divBdr>
        </w:div>
        <w:div w:id="1299460821">
          <w:marLeft w:val="640"/>
          <w:marRight w:val="0"/>
          <w:marTop w:val="0"/>
          <w:marBottom w:val="0"/>
          <w:divBdr>
            <w:top w:val="none" w:sz="0" w:space="0" w:color="auto"/>
            <w:left w:val="none" w:sz="0" w:space="0" w:color="auto"/>
            <w:bottom w:val="none" w:sz="0" w:space="0" w:color="auto"/>
            <w:right w:val="none" w:sz="0" w:space="0" w:color="auto"/>
          </w:divBdr>
        </w:div>
        <w:div w:id="555510246">
          <w:marLeft w:val="640"/>
          <w:marRight w:val="0"/>
          <w:marTop w:val="0"/>
          <w:marBottom w:val="0"/>
          <w:divBdr>
            <w:top w:val="none" w:sz="0" w:space="0" w:color="auto"/>
            <w:left w:val="none" w:sz="0" w:space="0" w:color="auto"/>
            <w:bottom w:val="none" w:sz="0" w:space="0" w:color="auto"/>
            <w:right w:val="none" w:sz="0" w:space="0" w:color="auto"/>
          </w:divBdr>
        </w:div>
        <w:div w:id="1281260422">
          <w:marLeft w:val="640"/>
          <w:marRight w:val="0"/>
          <w:marTop w:val="0"/>
          <w:marBottom w:val="0"/>
          <w:divBdr>
            <w:top w:val="none" w:sz="0" w:space="0" w:color="auto"/>
            <w:left w:val="none" w:sz="0" w:space="0" w:color="auto"/>
            <w:bottom w:val="none" w:sz="0" w:space="0" w:color="auto"/>
            <w:right w:val="none" w:sz="0" w:space="0" w:color="auto"/>
          </w:divBdr>
        </w:div>
        <w:div w:id="1984116531">
          <w:marLeft w:val="640"/>
          <w:marRight w:val="0"/>
          <w:marTop w:val="0"/>
          <w:marBottom w:val="0"/>
          <w:divBdr>
            <w:top w:val="none" w:sz="0" w:space="0" w:color="auto"/>
            <w:left w:val="none" w:sz="0" w:space="0" w:color="auto"/>
            <w:bottom w:val="none" w:sz="0" w:space="0" w:color="auto"/>
            <w:right w:val="none" w:sz="0" w:space="0" w:color="auto"/>
          </w:divBdr>
        </w:div>
        <w:div w:id="1231426091">
          <w:marLeft w:val="640"/>
          <w:marRight w:val="0"/>
          <w:marTop w:val="0"/>
          <w:marBottom w:val="0"/>
          <w:divBdr>
            <w:top w:val="none" w:sz="0" w:space="0" w:color="auto"/>
            <w:left w:val="none" w:sz="0" w:space="0" w:color="auto"/>
            <w:bottom w:val="none" w:sz="0" w:space="0" w:color="auto"/>
            <w:right w:val="none" w:sz="0" w:space="0" w:color="auto"/>
          </w:divBdr>
        </w:div>
        <w:div w:id="276909424">
          <w:marLeft w:val="640"/>
          <w:marRight w:val="0"/>
          <w:marTop w:val="0"/>
          <w:marBottom w:val="0"/>
          <w:divBdr>
            <w:top w:val="none" w:sz="0" w:space="0" w:color="auto"/>
            <w:left w:val="none" w:sz="0" w:space="0" w:color="auto"/>
            <w:bottom w:val="none" w:sz="0" w:space="0" w:color="auto"/>
            <w:right w:val="none" w:sz="0" w:space="0" w:color="auto"/>
          </w:divBdr>
        </w:div>
        <w:div w:id="1942638567">
          <w:marLeft w:val="640"/>
          <w:marRight w:val="0"/>
          <w:marTop w:val="0"/>
          <w:marBottom w:val="0"/>
          <w:divBdr>
            <w:top w:val="none" w:sz="0" w:space="0" w:color="auto"/>
            <w:left w:val="none" w:sz="0" w:space="0" w:color="auto"/>
            <w:bottom w:val="none" w:sz="0" w:space="0" w:color="auto"/>
            <w:right w:val="none" w:sz="0" w:space="0" w:color="auto"/>
          </w:divBdr>
        </w:div>
        <w:div w:id="1614288699">
          <w:marLeft w:val="640"/>
          <w:marRight w:val="0"/>
          <w:marTop w:val="0"/>
          <w:marBottom w:val="0"/>
          <w:divBdr>
            <w:top w:val="none" w:sz="0" w:space="0" w:color="auto"/>
            <w:left w:val="none" w:sz="0" w:space="0" w:color="auto"/>
            <w:bottom w:val="none" w:sz="0" w:space="0" w:color="auto"/>
            <w:right w:val="none" w:sz="0" w:space="0" w:color="auto"/>
          </w:divBdr>
        </w:div>
        <w:div w:id="910391630">
          <w:marLeft w:val="640"/>
          <w:marRight w:val="0"/>
          <w:marTop w:val="0"/>
          <w:marBottom w:val="0"/>
          <w:divBdr>
            <w:top w:val="none" w:sz="0" w:space="0" w:color="auto"/>
            <w:left w:val="none" w:sz="0" w:space="0" w:color="auto"/>
            <w:bottom w:val="none" w:sz="0" w:space="0" w:color="auto"/>
            <w:right w:val="none" w:sz="0" w:space="0" w:color="auto"/>
          </w:divBdr>
        </w:div>
        <w:div w:id="1388651299">
          <w:marLeft w:val="640"/>
          <w:marRight w:val="0"/>
          <w:marTop w:val="0"/>
          <w:marBottom w:val="0"/>
          <w:divBdr>
            <w:top w:val="none" w:sz="0" w:space="0" w:color="auto"/>
            <w:left w:val="none" w:sz="0" w:space="0" w:color="auto"/>
            <w:bottom w:val="none" w:sz="0" w:space="0" w:color="auto"/>
            <w:right w:val="none" w:sz="0" w:space="0" w:color="auto"/>
          </w:divBdr>
        </w:div>
        <w:div w:id="2130317545">
          <w:marLeft w:val="640"/>
          <w:marRight w:val="0"/>
          <w:marTop w:val="0"/>
          <w:marBottom w:val="0"/>
          <w:divBdr>
            <w:top w:val="none" w:sz="0" w:space="0" w:color="auto"/>
            <w:left w:val="none" w:sz="0" w:space="0" w:color="auto"/>
            <w:bottom w:val="none" w:sz="0" w:space="0" w:color="auto"/>
            <w:right w:val="none" w:sz="0" w:space="0" w:color="auto"/>
          </w:divBdr>
        </w:div>
        <w:div w:id="1022169415">
          <w:marLeft w:val="640"/>
          <w:marRight w:val="0"/>
          <w:marTop w:val="0"/>
          <w:marBottom w:val="0"/>
          <w:divBdr>
            <w:top w:val="none" w:sz="0" w:space="0" w:color="auto"/>
            <w:left w:val="none" w:sz="0" w:space="0" w:color="auto"/>
            <w:bottom w:val="none" w:sz="0" w:space="0" w:color="auto"/>
            <w:right w:val="none" w:sz="0" w:space="0" w:color="auto"/>
          </w:divBdr>
        </w:div>
        <w:div w:id="1283996964">
          <w:marLeft w:val="640"/>
          <w:marRight w:val="0"/>
          <w:marTop w:val="0"/>
          <w:marBottom w:val="0"/>
          <w:divBdr>
            <w:top w:val="none" w:sz="0" w:space="0" w:color="auto"/>
            <w:left w:val="none" w:sz="0" w:space="0" w:color="auto"/>
            <w:bottom w:val="none" w:sz="0" w:space="0" w:color="auto"/>
            <w:right w:val="none" w:sz="0" w:space="0" w:color="auto"/>
          </w:divBdr>
        </w:div>
        <w:div w:id="716319268">
          <w:marLeft w:val="640"/>
          <w:marRight w:val="0"/>
          <w:marTop w:val="0"/>
          <w:marBottom w:val="0"/>
          <w:divBdr>
            <w:top w:val="none" w:sz="0" w:space="0" w:color="auto"/>
            <w:left w:val="none" w:sz="0" w:space="0" w:color="auto"/>
            <w:bottom w:val="none" w:sz="0" w:space="0" w:color="auto"/>
            <w:right w:val="none" w:sz="0" w:space="0" w:color="auto"/>
          </w:divBdr>
        </w:div>
        <w:div w:id="1289513266">
          <w:marLeft w:val="640"/>
          <w:marRight w:val="0"/>
          <w:marTop w:val="0"/>
          <w:marBottom w:val="0"/>
          <w:divBdr>
            <w:top w:val="none" w:sz="0" w:space="0" w:color="auto"/>
            <w:left w:val="none" w:sz="0" w:space="0" w:color="auto"/>
            <w:bottom w:val="none" w:sz="0" w:space="0" w:color="auto"/>
            <w:right w:val="none" w:sz="0" w:space="0" w:color="auto"/>
          </w:divBdr>
        </w:div>
        <w:div w:id="1484080546">
          <w:marLeft w:val="640"/>
          <w:marRight w:val="0"/>
          <w:marTop w:val="0"/>
          <w:marBottom w:val="0"/>
          <w:divBdr>
            <w:top w:val="none" w:sz="0" w:space="0" w:color="auto"/>
            <w:left w:val="none" w:sz="0" w:space="0" w:color="auto"/>
            <w:bottom w:val="none" w:sz="0" w:space="0" w:color="auto"/>
            <w:right w:val="none" w:sz="0" w:space="0" w:color="auto"/>
          </w:divBdr>
        </w:div>
        <w:div w:id="2077775147">
          <w:marLeft w:val="640"/>
          <w:marRight w:val="0"/>
          <w:marTop w:val="0"/>
          <w:marBottom w:val="0"/>
          <w:divBdr>
            <w:top w:val="none" w:sz="0" w:space="0" w:color="auto"/>
            <w:left w:val="none" w:sz="0" w:space="0" w:color="auto"/>
            <w:bottom w:val="none" w:sz="0" w:space="0" w:color="auto"/>
            <w:right w:val="none" w:sz="0" w:space="0" w:color="auto"/>
          </w:divBdr>
        </w:div>
        <w:div w:id="2033527611">
          <w:marLeft w:val="640"/>
          <w:marRight w:val="0"/>
          <w:marTop w:val="0"/>
          <w:marBottom w:val="0"/>
          <w:divBdr>
            <w:top w:val="none" w:sz="0" w:space="0" w:color="auto"/>
            <w:left w:val="none" w:sz="0" w:space="0" w:color="auto"/>
            <w:bottom w:val="none" w:sz="0" w:space="0" w:color="auto"/>
            <w:right w:val="none" w:sz="0" w:space="0" w:color="auto"/>
          </w:divBdr>
        </w:div>
        <w:div w:id="204830317">
          <w:marLeft w:val="640"/>
          <w:marRight w:val="0"/>
          <w:marTop w:val="0"/>
          <w:marBottom w:val="0"/>
          <w:divBdr>
            <w:top w:val="none" w:sz="0" w:space="0" w:color="auto"/>
            <w:left w:val="none" w:sz="0" w:space="0" w:color="auto"/>
            <w:bottom w:val="none" w:sz="0" w:space="0" w:color="auto"/>
            <w:right w:val="none" w:sz="0" w:space="0" w:color="auto"/>
          </w:divBdr>
        </w:div>
        <w:div w:id="1510749761">
          <w:marLeft w:val="640"/>
          <w:marRight w:val="0"/>
          <w:marTop w:val="0"/>
          <w:marBottom w:val="0"/>
          <w:divBdr>
            <w:top w:val="none" w:sz="0" w:space="0" w:color="auto"/>
            <w:left w:val="none" w:sz="0" w:space="0" w:color="auto"/>
            <w:bottom w:val="none" w:sz="0" w:space="0" w:color="auto"/>
            <w:right w:val="none" w:sz="0" w:space="0" w:color="auto"/>
          </w:divBdr>
        </w:div>
        <w:div w:id="2062287188">
          <w:marLeft w:val="640"/>
          <w:marRight w:val="0"/>
          <w:marTop w:val="0"/>
          <w:marBottom w:val="0"/>
          <w:divBdr>
            <w:top w:val="none" w:sz="0" w:space="0" w:color="auto"/>
            <w:left w:val="none" w:sz="0" w:space="0" w:color="auto"/>
            <w:bottom w:val="none" w:sz="0" w:space="0" w:color="auto"/>
            <w:right w:val="none" w:sz="0" w:space="0" w:color="auto"/>
          </w:divBdr>
        </w:div>
        <w:div w:id="1876384957">
          <w:marLeft w:val="640"/>
          <w:marRight w:val="0"/>
          <w:marTop w:val="0"/>
          <w:marBottom w:val="0"/>
          <w:divBdr>
            <w:top w:val="none" w:sz="0" w:space="0" w:color="auto"/>
            <w:left w:val="none" w:sz="0" w:space="0" w:color="auto"/>
            <w:bottom w:val="none" w:sz="0" w:space="0" w:color="auto"/>
            <w:right w:val="none" w:sz="0" w:space="0" w:color="auto"/>
          </w:divBdr>
        </w:div>
        <w:div w:id="1399745870">
          <w:marLeft w:val="640"/>
          <w:marRight w:val="0"/>
          <w:marTop w:val="0"/>
          <w:marBottom w:val="0"/>
          <w:divBdr>
            <w:top w:val="none" w:sz="0" w:space="0" w:color="auto"/>
            <w:left w:val="none" w:sz="0" w:space="0" w:color="auto"/>
            <w:bottom w:val="none" w:sz="0" w:space="0" w:color="auto"/>
            <w:right w:val="none" w:sz="0" w:space="0" w:color="auto"/>
          </w:divBdr>
        </w:div>
        <w:div w:id="1932276110">
          <w:marLeft w:val="640"/>
          <w:marRight w:val="0"/>
          <w:marTop w:val="0"/>
          <w:marBottom w:val="0"/>
          <w:divBdr>
            <w:top w:val="none" w:sz="0" w:space="0" w:color="auto"/>
            <w:left w:val="none" w:sz="0" w:space="0" w:color="auto"/>
            <w:bottom w:val="none" w:sz="0" w:space="0" w:color="auto"/>
            <w:right w:val="none" w:sz="0" w:space="0" w:color="auto"/>
          </w:divBdr>
        </w:div>
        <w:div w:id="460076079">
          <w:marLeft w:val="640"/>
          <w:marRight w:val="0"/>
          <w:marTop w:val="0"/>
          <w:marBottom w:val="0"/>
          <w:divBdr>
            <w:top w:val="none" w:sz="0" w:space="0" w:color="auto"/>
            <w:left w:val="none" w:sz="0" w:space="0" w:color="auto"/>
            <w:bottom w:val="none" w:sz="0" w:space="0" w:color="auto"/>
            <w:right w:val="none" w:sz="0" w:space="0" w:color="auto"/>
          </w:divBdr>
        </w:div>
        <w:div w:id="2110351775">
          <w:marLeft w:val="640"/>
          <w:marRight w:val="0"/>
          <w:marTop w:val="0"/>
          <w:marBottom w:val="0"/>
          <w:divBdr>
            <w:top w:val="none" w:sz="0" w:space="0" w:color="auto"/>
            <w:left w:val="none" w:sz="0" w:space="0" w:color="auto"/>
            <w:bottom w:val="none" w:sz="0" w:space="0" w:color="auto"/>
            <w:right w:val="none" w:sz="0" w:space="0" w:color="auto"/>
          </w:divBdr>
        </w:div>
        <w:div w:id="240987050">
          <w:marLeft w:val="640"/>
          <w:marRight w:val="0"/>
          <w:marTop w:val="0"/>
          <w:marBottom w:val="0"/>
          <w:divBdr>
            <w:top w:val="none" w:sz="0" w:space="0" w:color="auto"/>
            <w:left w:val="none" w:sz="0" w:space="0" w:color="auto"/>
            <w:bottom w:val="none" w:sz="0" w:space="0" w:color="auto"/>
            <w:right w:val="none" w:sz="0" w:space="0" w:color="auto"/>
          </w:divBdr>
        </w:div>
        <w:div w:id="476142864">
          <w:marLeft w:val="640"/>
          <w:marRight w:val="0"/>
          <w:marTop w:val="0"/>
          <w:marBottom w:val="0"/>
          <w:divBdr>
            <w:top w:val="none" w:sz="0" w:space="0" w:color="auto"/>
            <w:left w:val="none" w:sz="0" w:space="0" w:color="auto"/>
            <w:bottom w:val="none" w:sz="0" w:space="0" w:color="auto"/>
            <w:right w:val="none" w:sz="0" w:space="0" w:color="auto"/>
          </w:divBdr>
        </w:div>
        <w:div w:id="1115710154">
          <w:marLeft w:val="640"/>
          <w:marRight w:val="0"/>
          <w:marTop w:val="0"/>
          <w:marBottom w:val="0"/>
          <w:divBdr>
            <w:top w:val="none" w:sz="0" w:space="0" w:color="auto"/>
            <w:left w:val="none" w:sz="0" w:space="0" w:color="auto"/>
            <w:bottom w:val="none" w:sz="0" w:space="0" w:color="auto"/>
            <w:right w:val="none" w:sz="0" w:space="0" w:color="auto"/>
          </w:divBdr>
        </w:div>
        <w:div w:id="362630125">
          <w:marLeft w:val="640"/>
          <w:marRight w:val="0"/>
          <w:marTop w:val="0"/>
          <w:marBottom w:val="0"/>
          <w:divBdr>
            <w:top w:val="none" w:sz="0" w:space="0" w:color="auto"/>
            <w:left w:val="none" w:sz="0" w:space="0" w:color="auto"/>
            <w:bottom w:val="none" w:sz="0" w:space="0" w:color="auto"/>
            <w:right w:val="none" w:sz="0" w:space="0" w:color="auto"/>
          </w:divBdr>
        </w:div>
        <w:div w:id="1894655011">
          <w:marLeft w:val="640"/>
          <w:marRight w:val="0"/>
          <w:marTop w:val="0"/>
          <w:marBottom w:val="0"/>
          <w:divBdr>
            <w:top w:val="none" w:sz="0" w:space="0" w:color="auto"/>
            <w:left w:val="none" w:sz="0" w:space="0" w:color="auto"/>
            <w:bottom w:val="none" w:sz="0" w:space="0" w:color="auto"/>
            <w:right w:val="none" w:sz="0" w:space="0" w:color="auto"/>
          </w:divBdr>
        </w:div>
        <w:div w:id="1474521646">
          <w:marLeft w:val="640"/>
          <w:marRight w:val="0"/>
          <w:marTop w:val="0"/>
          <w:marBottom w:val="0"/>
          <w:divBdr>
            <w:top w:val="none" w:sz="0" w:space="0" w:color="auto"/>
            <w:left w:val="none" w:sz="0" w:space="0" w:color="auto"/>
            <w:bottom w:val="none" w:sz="0" w:space="0" w:color="auto"/>
            <w:right w:val="none" w:sz="0" w:space="0" w:color="auto"/>
          </w:divBdr>
        </w:div>
        <w:div w:id="523901772">
          <w:marLeft w:val="640"/>
          <w:marRight w:val="0"/>
          <w:marTop w:val="0"/>
          <w:marBottom w:val="0"/>
          <w:divBdr>
            <w:top w:val="none" w:sz="0" w:space="0" w:color="auto"/>
            <w:left w:val="none" w:sz="0" w:space="0" w:color="auto"/>
            <w:bottom w:val="none" w:sz="0" w:space="0" w:color="auto"/>
            <w:right w:val="none" w:sz="0" w:space="0" w:color="auto"/>
          </w:divBdr>
        </w:div>
        <w:div w:id="1066337960">
          <w:marLeft w:val="640"/>
          <w:marRight w:val="0"/>
          <w:marTop w:val="0"/>
          <w:marBottom w:val="0"/>
          <w:divBdr>
            <w:top w:val="none" w:sz="0" w:space="0" w:color="auto"/>
            <w:left w:val="none" w:sz="0" w:space="0" w:color="auto"/>
            <w:bottom w:val="none" w:sz="0" w:space="0" w:color="auto"/>
            <w:right w:val="none" w:sz="0" w:space="0" w:color="auto"/>
          </w:divBdr>
        </w:div>
        <w:div w:id="1824463741">
          <w:marLeft w:val="640"/>
          <w:marRight w:val="0"/>
          <w:marTop w:val="0"/>
          <w:marBottom w:val="0"/>
          <w:divBdr>
            <w:top w:val="none" w:sz="0" w:space="0" w:color="auto"/>
            <w:left w:val="none" w:sz="0" w:space="0" w:color="auto"/>
            <w:bottom w:val="none" w:sz="0" w:space="0" w:color="auto"/>
            <w:right w:val="none" w:sz="0" w:space="0" w:color="auto"/>
          </w:divBdr>
        </w:div>
        <w:div w:id="193928843">
          <w:marLeft w:val="640"/>
          <w:marRight w:val="0"/>
          <w:marTop w:val="0"/>
          <w:marBottom w:val="0"/>
          <w:divBdr>
            <w:top w:val="none" w:sz="0" w:space="0" w:color="auto"/>
            <w:left w:val="none" w:sz="0" w:space="0" w:color="auto"/>
            <w:bottom w:val="none" w:sz="0" w:space="0" w:color="auto"/>
            <w:right w:val="none" w:sz="0" w:space="0" w:color="auto"/>
          </w:divBdr>
        </w:div>
        <w:div w:id="1225142207">
          <w:marLeft w:val="640"/>
          <w:marRight w:val="0"/>
          <w:marTop w:val="0"/>
          <w:marBottom w:val="0"/>
          <w:divBdr>
            <w:top w:val="none" w:sz="0" w:space="0" w:color="auto"/>
            <w:left w:val="none" w:sz="0" w:space="0" w:color="auto"/>
            <w:bottom w:val="none" w:sz="0" w:space="0" w:color="auto"/>
            <w:right w:val="none" w:sz="0" w:space="0" w:color="auto"/>
          </w:divBdr>
        </w:div>
        <w:div w:id="1322347305">
          <w:marLeft w:val="640"/>
          <w:marRight w:val="0"/>
          <w:marTop w:val="0"/>
          <w:marBottom w:val="0"/>
          <w:divBdr>
            <w:top w:val="none" w:sz="0" w:space="0" w:color="auto"/>
            <w:left w:val="none" w:sz="0" w:space="0" w:color="auto"/>
            <w:bottom w:val="none" w:sz="0" w:space="0" w:color="auto"/>
            <w:right w:val="none" w:sz="0" w:space="0" w:color="auto"/>
          </w:divBdr>
        </w:div>
        <w:div w:id="537620331">
          <w:marLeft w:val="640"/>
          <w:marRight w:val="0"/>
          <w:marTop w:val="0"/>
          <w:marBottom w:val="0"/>
          <w:divBdr>
            <w:top w:val="none" w:sz="0" w:space="0" w:color="auto"/>
            <w:left w:val="none" w:sz="0" w:space="0" w:color="auto"/>
            <w:bottom w:val="none" w:sz="0" w:space="0" w:color="auto"/>
            <w:right w:val="none" w:sz="0" w:space="0" w:color="auto"/>
          </w:divBdr>
        </w:div>
        <w:div w:id="2131505943">
          <w:marLeft w:val="640"/>
          <w:marRight w:val="0"/>
          <w:marTop w:val="0"/>
          <w:marBottom w:val="0"/>
          <w:divBdr>
            <w:top w:val="none" w:sz="0" w:space="0" w:color="auto"/>
            <w:left w:val="none" w:sz="0" w:space="0" w:color="auto"/>
            <w:bottom w:val="none" w:sz="0" w:space="0" w:color="auto"/>
            <w:right w:val="none" w:sz="0" w:space="0" w:color="auto"/>
          </w:divBdr>
        </w:div>
        <w:div w:id="398596526">
          <w:marLeft w:val="640"/>
          <w:marRight w:val="0"/>
          <w:marTop w:val="0"/>
          <w:marBottom w:val="0"/>
          <w:divBdr>
            <w:top w:val="none" w:sz="0" w:space="0" w:color="auto"/>
            <w:left w:val="none" w:sz="0" w:space="0" w:color="auto"/>
            <w:bottom w:val="none" w:sz="0" w:space="0" w:color="auto"/>
            <w:right w:val="none" w:sz="0" w:space="0" w:color="auto"/>
          </w:divBdr>
        </w:div>
        <w:div w:id="1087969654">
          <w:marLeft w:val="640"/>
          <w:marRight w:val="0"/>
          <w:marTop w:val="0"/>
          <w:marBottom w:val="0"/>
          <w:divBdr>
            <w:top w:val="none" w:sz="0" w:space="0" w:color="auto"/>
            <w:left w:val="none" w:sz="0" w:space="0" w:color="auto"/>
            <w:bottom w:val="none" w:sz="0" w:space="0" w:color="auto"/>
            <w:right w:val="none" w:sz="0" w:space="0" w:color="auto"/>
          </w:divBdr>
        </w:div>
        <w:div w:id="1230456799">
          <w:marLeft w:val="640"/>
          <w:marRight w:val="0"/>
          <w:marTop w:val="0"/>
          <w:marBottom w:val="0"/>
          <w:divBdr>
            <w:top w:val="none" w:sz="0" w:space="0" w:color="auto"/>
            <w:left w:val="none" w:sz="0" w:space="0" w:color="auto"/>
            <w:bottom w:val="none" w:sz="0" w:space="0" w:color="auto"/>
            <w:right w:val="none" w:sz="0" w:space="0" w:color="auto"/>
          </w:divBdr>
        </w:div>
        <w:div w:id="1457523980">
          <w:marLeft w:val="640"/>
          <w:marRight w:val="0"/>
          <w:marTop w:val="0"/>
          <w:marBottom w:val="0"/>
          <w:divBdr>
            <w:top w:val="none" w:sz="0" w:space="0" w:color="auto"/>
            <w:left w:val="none" w:sz="0" w:space="0" w:color="auto"/>
            <w:bottom w:val="none" w:sz="0" w:space="0" w:color="auto"/>
            <w:right w:val="none" w:sz="0" w:space="0" w:color="auto"/>
          </w:divBdr>
        </w:div>
        <w:div w:id="559292345">
          <w:marLeft w:val="640"/>
          <w:marRight w:val="0"/>
          <w:marTop w:val="0"/>
          <w:marBottom w:val="0"/>
          <w:divBdr>
            <w:top w:val="none" w:sz="0" w:space="0" w:color="auto"/>
            <w:left w:val="none" w:sz="0" w:space="0" w:color="auto"/>
            <w:bottom w:val="none" w:sz="0" w:space="0" w:color="auto"/>
            <w:right w:val="none" w:sz="0" w:space="0" w:color="auto"/>
          </w:divBdr>
        </w:div>
        <w:div w:id="334190186">
          <w:marLeft w:val="640"/>
          <w:marRight w:val="0"/>
          <w:marTop w:val="0"/>
          <w:marBottom w:val="0"/>
          <w:divBdr>
            <w:top w:val="none" w:sz="0" w:space="0" w:color="auto"/>
            <w:left w:val="none" w:sz="0" w:space="0" w:color="auto"/>
            <w:bottom w:val="none" w:sz="0" w:space="0" w:color="auto"/>
            <w:right w:val="none" w:sz="0" w:space="0" w:color="auto"/>
          </w:divBdr>
        </w:div>
        <w:div w:id="860512297">
          <w:marLeft w:val="640"/>
          <w:marRight w:val="0"/>
          <w:marTop w:val="0"/>
          <w:marBottom w:val="0"/>
          <w:divBdr>
            <w:top w:val="none" w:sz="0" w:space="0" w:color="auto"/>
            <w:left w:val="none" w:sz="0" w:space="0" w:color="auto"/>
            <w:bottom w:val="none" w:sz="0" w:space="0" w:color="auto"/>
            <w:right w:val="none" w:sz="0" w:space="0" w:color="auto"/>
          </w:divBdr>
        </w:div>
        <w:div w:id="716200971">
          <w:marLeft w:val="640"/>
          <w:marRight w:val="0"/>
          <w:marTop w:val="0"/>
          <w:marBottom w:val="0"/>
          <w:divBdr>
            <w:top w:val="none" w:sz="0" w:space="0" w:color="auto"/>
            <w:left w:val="none" w:sz="0" w:space="0" w:color="auto"/>
            <w:bottom w:val="none" w:sz="0" w:space="0" w:color="auto"/>
            <w:right w:val="none" w:sz="0" w:space="0" w:color="auto"/>
          </w:divBdr>
        </w:div>
        <w:div w:id="741950164">
          <w:marLeft w:val="640"/>
          <w:marRight w:val="0"/>
          <w:marTop w:val="0"/>
          <w:marBottom w:val="0"/>
          <w:divBdr>
            <w:top w:val="none" w:sz="0" w:space="0" w:color="auto"/>
            <w:left w:val="none" w:sz="0" w:space="0" w:color="auto"/>
            <w:bottom w:val="none" w:sz="0" w:space="0" w:color="auto"/>
            <w:right w:val="none" w:sz="0" w:space="0" w:color="auto"/>
          </w:divBdr>
        </w:div>
        <w:div w:id="1710494571">
          <w:marLeft w:val="640"/>
          <w:marRight w:val="0"/>
          <w:marTop w:val="0"/>
          <w:marBottom w:val="0"/>
          <w:divBdr>
            <w:top w:val="none" w:sz="0" w:space="0" w:color="auto"/>
            <w:left w:val="none" w:sz="0" w:space="0" w:color="auto"/>
            <w:bottom w:val="none" w:sz="0" w:space="0" w:color="auto"/>
            <w:right w:val="none" w:sz="0" w:space="0" w:color="auto"/>
          </w:divBdr>
        </w:div>
        <w:div w:id="2135633357">
          <w:marLeft w:val="640"/>
          <w:marRight w:val="0"/>
          <w:marTop w:val="0"/>
          <w:marBottom w:val="0"/>
          <w:divBdr>
            <w:top w:val="none" w:sz="0" w:space="0" w:color="auto"/>
            <w:left w:val="none" w:sz="0" w:space="0" w:color="auto"/>
            <w:bottom w:val="none" w:sz="0" w:space="0" w:color="auto"/>
            <w:right w:val="none" w:sz="0" w:space="0" w:color="auto"/>
          </w:divBdr>
        </w:div>
        <w:div w:id="829758370">
          <w:marLeft w:val="640"/>
          <w:marRight w:val="0"/>
          <w:marTop w:val="0"/>
          <w:marBottom w:val="0"/>
          <w:divBdr>
            <w:top w:val="none" w:sz="0" w:space="0" w:color="auto"/>
            <w:left w:val="none" w:sz="0" w:space="0" w:color="auto"/>
            <w:bottom w:val="none" w:sz="0" w:space="0" w:color="auto"/>
            <w:right w:val="none" w:sz="0" w:space="0" w:color="auto"/>
          </w:divBdr>
        </w:div>
        <w:div w:id="654837893">
          <w:marLeft w:val="640"/>
          <w:marRight w:val="0"/>
          <w:marTop w:val="0"/>
          <w:marBottom w:val="0"/>
          <w:divBdr>
            <w:top w:val="none" w:sz="0" w:space="0" w:color="auto"/>
            <w:left w:val="none" w:sz="0" w:space="0" w:color="auto"/>
            <w:bottom w:val="none" w:sz="0" w:space="0" w:color="auto"/>
            <w:right w:val="none" w:sz="0" w:space="0" w:color="auto"/>
          </w:divBdr>
        </w:div>
        <w:div w:id="1421173193">
          <w:marLeft w:val="640"/>
          <w:marRight w:val="0"/>
          <w:marTop w:val="0"/>
          <w:marBottom w:val="0"/>
          <w:divBdr>
            <w:top w:val="none" w:sz="0" w:space="0" w:color="auto"/>
            <w:left w:val="none" w:sz="0" w:space="0" w:color="auto"/>
            <w:bottom w:val="none" w:sz="0" w:space="0" w:color="auto"/>
            <w:right w:val="none" w:sz="0" w:space="0" w:color="auto"/>
          </w:divBdr>
        </w:div>
        <w:div w:id="2104909696">
          <w:marLeft w:val="640"/>
          <w:marRight w:val="0"/>
          <w:marTop w:val="0"/>
          <w:marBottom w:val="0"/>
          <w:divBdr>
            <w:top w:val="none" w:sz="0" w:space="0" w:color="auto"/>
            <w:left w:val="none" w:sz="0" w:space="0" w:color="auto"/>
            <w:bottom w:val="none" w:sz="0" w:space="0" w:color="auto"/>
            <w:right w:val="none" w:sz="0" w:space="0" w:color="auto"/>
          </w:divBdr>
        </w:div>
        <w:div w:id="1367102955">
          <w:marLeft w:val="640"/>
          <w:marRight w:val="0"/>
          <w:marTop w:val="0"/>
          <w:marBottom w:val="0"/>
          <w:divBdr>
            <w:top w:val="none" w:sz="0" w:space="0" w:color="auto"/>
            <w:left w:val="none" w:sz="0" w:space="0" w:color="auto"/>
            <w:bottom w:val="none" w:sz="0" w:space="0" w:color="auto"/>
            <w:right w:val="none" w:sz="0" w:space="0" w:color="auto"/>
          </w:divBdr>
        </w:div>
        <w:div w:id="942761350">
          <w:marLeft w:val="640"/>
          <w:marRight w:val="0"/>
          <w:marTop w:val="0"/>
          <w:marBottom w:val="0"/>
          <w:divBdr>
            <w:top w:val="none" w:sz="0" w:space="0" w:color="auto"/>
            <w:left w:val="none" w:sz="0" w:space="0" w:color="auto"/>
            <w:bottom w:val="none" w:sz="0" w:space="0" w:color="auto"/>
            <w:right w:val="none" w:sz="0" w:space="0" w:color="auto"/>
          </w:divBdr>
        </w:div>
        <w:div w:id="2087802164">
          <w:marLeft w:val="640"/>
          <w:marRight w:val="0"/>
          <w:marTop w:val="0"/>
          <w:marBottom w:val="0"/>
          <w:divBdr>
            <w:top w:val="none" w:sz="0" w:space="0" w:color="auto"/>
            <w:left w:val="none" w:sz="0" w:space="0" w:color="auto"/>
            <w:bottom w:val="none" w:sz="0" w:space="0" w:color="auto"/>
            <w:right w:val="none" w:sz="0" w:space="0" w:color="auto"/>
          </w:divBdr>
        </w:div>
        <w:div w:id="1230769164">
          <w:marLeft w:val="640"/>
          <w:marRight w:val="0"/>
          <w:marTop w:val="0"/>
          <w:marBottom w:val="0"/>
          <w:divBdr>
            <w:top w:val="none" w:sz="0" w:space="0" w:color="auto"/>
            <w:left w:val="none" w:sz="0" w:space="0" w:color="auto"/>
            <w:bottom w:val="none" w:sz="0" w:space="0" w:color="auto"/>
            <w:right w:val="none" w:sz="0" w:space="0" w:color="auto"/>
          </w:divBdr>
        </w:div>
        <w:div w:id="916134617">
          <w:marLeft w:val="640"/>
          <w:marRight w:val="0"/>
          <w:marTop w:val="0"/>
          <w:marBottom w:val="0"/>
          <w:divBdr>
            <w:top w:val="none" w:sz="0" w:space="0" w:color="auto"/>
            <w:left w:val="none" w:sz="0" w:space="0" w:color="auto"/>
            <w:bottom w:val="none" w:sz="0" w:space="0" w:color="auto"/>
            <w:right w:val="none" w:sz="0" w:space="0" w:color="auto"/>
          </w:divBdr>
        </w:div>
        <w:div w:id="2060595125">
          <w:marLeft w:val="640"/>
          <w:marRight w:val="0"/>
          <w:marTop w:val="0"/>
          <w:marBottom w:val="0"/>
          <w:divBdr>
            <w:top w:val="none" w:sz="0" w:space="0" w:color="auto"/>
            <w:left w:val="none" w:sz="0" w:space="0" w:color="auto"/>
            <w:bottom w:val="none" w:sz="0" w:space="0" w:color="auto"/>
            <w:right w:val="none" w:sz="0" w:space="0" w:color="auto"/>
          </w:divBdr>
        </w:div>
        <w:div w:id="1333219319">
          <w:marLeft w:val="640"/>
          <w:marRight w:val="0"/>
          <w:marTop w:val="0"/>
          <w:marBottom w:val="0"/>
          <w:divBdr>
            <w:top w:val="none" w:sz="0" w:space="0" w:color="auto"/>
            <w:left w:val="none" w:sz="0" w:space="0" w:color="auto"/>
            <w:bottom w:val="none" w:sz="0" w:space="0" w:color="auto"/>
            <w:right w:val="none" w:sz="0" w:space="0" w:color="auto"/>
          </w:divBdr>
        </w:div>
        <w:div w:id="1407074203">
          <w:marLeft w:val="640"/>
          <w:marRight w:val="0"/>
          <w:marTop w:val="0"/>
          <w:marBottom w:val="0"/>
          <w:divBdr>
            <w:top w:val="none" w:sz="0" w:space="0" w:color="auto"/>
            <w:left w:val="none" w:sz="0" w:space="0" w:color="auto"/>
            <w:bottom w:val="none" w:sz="0" w:space="0" w:color="auto"/>
            <w:right w:val="none" w:sz="0" w:space="0" w:color="auto"/>
          </w:divBdr>
        </w:div>
        <w:div w:id="1023507659">
          <w:marLeft w:val="640"/>
          <w:marRight w:val="0"/>
          <w:marTop w:val="0"/>
          <w:marBottom w:val="0"/>
          <w:divBdr>
            <w:top w:val="none" w:sz="0" w:space="0" w:color="auto"/>
            <w:left w:val="none" w:sz="0" w:space="0" w:color="auto"/>
            <w:bottom w:val="none" w:sz="0" w:space="0" w:color="auto"/>
            <w:right w:val="none" w:sz="0" w:space="0" w:color="auto"/>
          </w:divBdr>
        </w:div>
        <w:div w:id="365256744">
          <w:marLeft w:val="640"/>
          <w:marRight w:val="0"/>
          <w:marTop w:val="0"/>
          <w:marBottom w:val="0"/>
          <w:divBdr>
            <w:top w:val="none" w:sz="0" w:space="0" w:color="auto"/>
            <w:left w:val="none" w:sz="0" w:space="0" w:color="auto"/>
            <w:bottom w:val="none" w:sz="0" w:space="0" w:color="auto"/>
            <w:right w:val="none" w:sz="0" w:space="0" w:color="auto"/>
          </w:divBdr>
        </w:div>
        <w:div w:id="2044091417">
          <w:marLeft w:val="640"/>
          <w:marRight w:val="0"/>
          <w:marTop w:val="0"/>
          <w:marBottom w:val="0"/>
          <w:divBdr>
            <w:top w:val="none" w:sz="0" w:space="0" w:color="auto"/>
            <w:left w:val="none" w:sz="0" w:space="0" w:color="auto"/>
            <w:bottom w:val="none" w:sz="0" w:space="0" w:color="auto"/>
            <w:right w:val="none" w:sz="0" w:space="0" w:color="auto"/>
          </w:divBdr>
        </w:div>
        <w:div w:id="1289235643">
          <w:marLeft w:val="640"/>
          <w:marRight w:val="0"/>
          <w:marTop w:val="0"/>
          <w:marBottom w:val="0"/>
          <w:divBdr>
            <w:top w:val="none" w:sz="0" w:space="0" w:color="auto"/>
            <w:left w:val="none" w:sz="0" w:space="0" w:color="auto"/>
            <w:bottom w:val="none" w:sz="0" w:space="0" w:color="auto"/>
            <w:right w:val="none" w:sz="0" w:space="0" w:color="auto"/>
          </w:divBdr>
        </w:div>
        <w:div w:id="684866459">
          <w:marLeft w:val="640"/>
          <w:marRight w:val="0"/>
          <w:marTop w:val="0"/>
          <w:marBottom w:val="0"/>
          <w:divBdr>
            <w:top w:val="none" w:sz="0" w:space="0" w:color="auto"/>
            <w:left w:val="none" w:sz="0" w:space="0" w:color="auto"/>
            <w:bottom w:val="none" w:sz="0" w:space="0" w:color="auto"/>
            <w:right w:val="none" w:sz="0" w:space="0" w:color="auto"/>
          </w:divBdr>
        </w:div>
        <w:div w:id="1240405975">
          <w:marLeft w:val="640"/>
          <w:marRight w:val="0"/>
          <w:marTop w:val="0"/>
          <w:marBottom w:val="0"/>
          <w:divBdr>
            <w:top w:val="none" w:sz="0" w:space="0" w:color="auto"/>
            <w:left w:val="none" w:sz="0" w:space="0" w:color="auto"/>
            <w:bottom w:val="none" w:sz="0" w:space="0" w:color="auto"/>
            <w:right w:val="none" w:sz="0" w:space="0" w:color="auto"/>
          </w:divBdr>
        </w:div>
        <w:div w:id="365377000">
          <w:marLeft w:val="640"/>
          <w:marRight w:val="0"/>
          <w:marTop w:val="0"/>
          <w:marBottom w:val="0"/>
          <w:divBdr>
            <w:top w:val="none" w:sz="0" w:space="0" w:color="auto"/>
            <w:left w:val="none" w:sz="0" w:space="0" w:color="auto"/>
            <w:bottom w:val="none" w:sz="0" w:space="0" w:color="auto"/>
            <w:right w:val="none" w:sz="0" w:space="0" w:color="auto"/>
          </w:divBdr>
        </w:div>
        <w:div w:id="555121161">
          <w:marLeft w:val="640"/>
          <w:marRight w:val="0"/>
          <w:marTop w:val="0"/>
          <w:marBottom w:val="0"/>
          <w:divBdr>
            <w:top w:val="none" w:sz="0" w:space="0" w:color="auto"/>
            <w:left w:val="none" w:sz="0" w:space="0" w:color="auto"/>
            <w:bottom w:val="none" w:sz="0" w:space="0" w:color="auto"/>
            <w:right w:val="none" w:sz="0" w:space="0" w:color="auto"/>
          </w:divBdr>
        </w:div>
        <w:div w:id="1505585529">
          <w:marLeft w:val="640"/>
          <w:marRight w:val="0"/>
          <w:marTop w:val="0"/>
          <w:marBottom w:val="0"/>
          <w:divBdr>
            <w:top w:val="none" w:sz="0" w:space="0" w:color="auto"/>
            <w:left w:val="none" w:sz="0" w:space="0" w:color="auto"/>
            <w:bottom w:val="none" w:sz="0" w:space="0" w:color="auto"/>
            <w:right w:val="none" w:sz="0" w:space="0" w:color="auto"/>
          </w:divBdr>
        </w:div>
        <w:div w:id="2092464034">
          <w:marLeft w:val="640"/>
          <w:marRight w:val="0"/>
          <w:marTop w:val="0"/>
          <w:marBottom w:val="0"/>
          <w:divBdr>
            <w:top w:val="none" w:sz="0" w:space="0" w:color="auto"/>
            <w:left w:val="none" w:sz="0" w:space="0" w:color="auto"/>
            <w:bottom w:val="none" w:sz="0" w:space="0" w:color="auto"/>
            <w:right w:val="none" w:sz="0" w:space="0" w:color="auto"/>
          </w:divBdr>
        </w:div>
        <w:div w:id="712847677">
          <w:marLeft w:val="640"/>
          <w:marRight w:val="0"/>
          <w:marTop w:val="0"/>
          <w:marBottom w:val="0"/>
          <w:divBdr>
            <w:top w:val="none" w:sz="0" w:space="0" w:color="auto"/>
            <w:left w:val="none" w:sz="0" w:space="0" w:color="auto"/>
            <w:bottom w:val="none" w:sz="0" w:space="0" w:color="auto"/>
            <w:right w:val="none" w:sz="0" w:space="0" w:color="auto"/>
          </w:divBdr>
        </w:div>
        <w:div w:id="196281836">
          <w:marLeft w:val="640"/>
          <w:marRight w:val="0"/>
          <w:marTop w:val="0"/>
          <w:marBottom w:val="0"/>
          <w:divBdr>
            <w:top w:val="none" w:sz="0" w:space="0" w:color="auto"/>
            <w:left w:val="none" w:sz="0" w:space="0" w:color="auto"/>
            <w:bottom w:val="none" w:sz="0" w:space="0" w:color="auto"/>
            <w:right w:val="none" w:sz="0" w:space="0" w:color="auto"/>
          </w:divBdr>
        </w:div>
        <w:div w:id="739517563">
          <w:marLeft w:val="640"/>
          <w:marRight w:val="0"/>
          <w:marTop w:val="0"/>
          <w:marBottom w:val="0"/>
          <w:divBdr>
            <w:top w:val="none" w:sz="0" w:space="0" w:color="auto"/>
            <w:left w:val="none" w:sz="0" w:space="0" w:color="auto"/>
            <w:bottom w:val="none" w:sz="0" w:space="0" w:color="auto"/>
            <w:right w:val="none" w:sz="0" w:space="0" w:color="auto"/>
          </w:divBdr>
        </w:div>
        <w:div w:id="206066189">
          <w:marLeft w:val="640"/>
          <w:marRight w:val="0"/>
          <w:marTop w:val="0"/>
          <w:marBottom w:val="0"/>
          <w:divBdr>
            <w:top w:val="none" w:sz="0" w:space="0" w:color="auto"/>
            <w:left w:val="none" w:sz="0" w:space="0" w:color="auto"/>
            <w:bottom w:val="none" w:sz="0" w:space="0" w:color="auto"/>
            <w:right w:val="none" w:sz="0" w:space="0" w:color="auto"/>
          </w:divBdr>
        </w:div>
        <w:div w:id="1296983215">
          <w:marLeft w:val="640"/>
          <w:marRight w:val="0"/>
          <w:marTop w:val="0"/>
          <w:marBottom w:val="0"/>
          <w:divBdr>
            <w:top w:val="none" w:sz="0" w:space="0" w:color="auto"/>
            <w:left w:val="none" w:sz="0" w:space="0" w:color="auto"/>
            <w:bottom w:val="none" w:sz="0" w:space="0" w:color="auto"/>
            <w:right w:val="none" w:sz="0" w:space="0" w:color="auto"/>
          </w:divBdr>
        </w:div>
        <w:div w:id="1133445489">
          <w:marLeft w:val="640"/>
          <w:marRight w:val="0"/>
          <w:marTop w:val="0"/>
          <w:marBottom w:val="0"/>
          <w:divBdr>
            <w:top w:val="none" w:sz="0" w:space="0" w:color="auto"/>
            <w:left w:val="none" w:sz="0" w:space="0" w:color="auto"/>
            <w:bottom w:val="none" w:sz="0" w:space="0" w:color="auto"/>
            <w:right w:val="none" w:sz="0" w:space="0" w:color="auto"/>
          </w:divBdr>
        </w:div>
        <w:div w:id="1726906023">
          <w:marLeft w:val="640"/>
          <w:marRight w:val="0"/>
          <w:marTop w:val="0"/>
          <w:marBottom w:val="0"/>
          <w:divBdr>
            <w:top w:val="none" w:sz="0" w:space="0" w:color="auto"/>
            <w:left w:val="none" w:sz="0" w:space="0" w:color="auto"/>
            <w:bottom w:val="none" w:sz="0" w:space="0" w:color="auto"/>
            <w:right w:val="none" w:sz="0" w:space="0" w:color="auto"/>
          </w:divBdr>
        </w:div>
        <w:div w:id="1734082722">
          <w:marLeft w:val="640"/>
          <w:marRight w:val="0"/>
          <w:marTop w:val="0"/>
          <w:marBottom w:val="0"/>
          <w:divBdr>
            <w:top w:val="none" w:sz="0" w:space="0" w:color="auto"/>
            <w:left w:val="none" w:sz="0" w:space="0" w:color="auto"/>
            <w:bottom w:val="none" w:sz="0" w:space="0" w:color="auto"/>
            <w:right w:val="none" w:sz="0" w:space="0" w:color="auto"/>
          </w:divBdr>
        </w:div>
        <w:div w:id="1123187134">
          <w:marLeft w:val="640"/>
          <w:marRight w:val="0"/>
          <w:marTop w:val="0"/>
          <w:marBottom w:val="0"/>
          <w:divBdr>
            <w:top w:val="none" w:sz="0" w:space="0" w:color="auto"/>
            <w:left w:val="none" w:sz="0" w:space="0" w:color="auto"/>
            <w:bottom w:val="none" w:sz="0" w:space="0" w:color="auto"/>
            <w:right w:val="none" w:sz="0" w:space="0" w:color="auto"/>
          </w:divBdr>
        </w:div>
        <w:div w:id="651640220">
          <w:marLeft w:val="640"/>
          <w:marRight w:val="0"/>
          <w:marTop w:val="0"/>
          <w:marBottom w:val="0"/>
          <w:divBdr>
            <w:top w:val="none" w:sz="0" w:space="0" w:color="auto"/>
            <w:left w:val="none" w:sz="0" w:space="0" w:color="auto"/>
            <w:bottom w:val="none" w:sz="0" w:space="0" w:color="auto"/>
            <w:right w:val="none" w:sz="0" w:space="0" w:color="auto"/>
          </w:divBdr>
        </w:div>
        <w:div w:id="615256313">
          <w:marLeft w:val="640"/>
          <w:marRight w:val="0"/>
          <w:marTop w:val="0"/>
          <w:marBottom w:val="0"/>
          <w:divBdr>
            <w:top w:val="none" w:sz="0" w:space="0" w:color="auto"/>
            <w:left w:val="none" w:sz="0" w:space="0" w:color="auto"/>
            <w:bottom w:val="none" w:sz="0" w:space="0" w:color="auto"/>
            <w:right w:val="none" w:sz="0" w:space="0" w:color="auto"/>
          </w:divBdr>
        </w:div>
        <w:div w:id="799763228">
          <w:marLeft w:val="640"/>
          <w:marRight w:val="0"/>
          <w:marTop w:val="0"/>
          <w:marBottom w:val="0"/>
          <w:divBdr>
            <w:top w:val="none" w:sz="0" w:space="0" w:color="auto"/>
            <w:left w:val="none" w:sz="0" w:space="0" w:color="auto"/>
            <w:bottom w:val="none" w:sz="0" w:space="0" w:color="auto"/>
            <w:right w:val="none" w:sz="0" w:space="0" w:color="auto"/>
          </w:divBdr>
        </w:div>
        <w:div w:id="1017125083">
          <w:marLeft w:val="640"/>
          <w:marRight w:val="0"/>
          <w:marTop w:val="0"/>
          <w:marBottom w:val="0"/>
          <w:divBdr>
            <w:top w:val="none" w:sz="0" w:space="0" w:color="auto"/>
            <w:left w:val="none" w:sz="0" w:space="0" w:color="auto"/>
            <w:bottom w:val="none" w:sz="0" w:space="0" w:color="auto"/>
            <w:right w:val="none" w:sz="0" w:space="0" w:color="auto"/>
          </w:divBdr>
        </w:div>
        <w:div w:id="632519410">
          <w:marLeft w:val="640"/>
          <w:marRight w:val="0"/>
          <w:marTop w:val="0"/>
          <w:marBottom w:val="0"/>
          <w:divBdr>
            <w:top w:val="none" w:sz="0" w:space="0" w:color="auto"/>
            <w:left w:val="none" w:sz="0" w:space="0" w:color="auto"/>
            <w:bottom w:val="none" w:sz="0" w:space="0" w:color="auto"/>
            <w:right w:val="none" w:sz="0" w:space="0" w:color="auto"/>
          </w:divBdr>
        </w:div>
        <w:div w:id="1420830091">
          <w:marLeft w:val="640"/>
          <w:marRight w:val="0"/>
          <w:marTop w:val="0"/>
          <w:marBottom w:val="0"/>
          <w:divBdr>
            <w:top w:val="none" w:sz="0" w:space="0" w:color="auto"/>
            <w:left w:val="none" w:sz="0" w:space="0" w:color="auto"/>
            <w:bottom w:val="none" w:sz="0" w:space="0" w:color="auto"/>
            <w:right w:val="none" w:sz="0" w:space="0" w:color="auto"/>
          </w:divBdr>
        </w:div>
        <w:div w:id="1314793491">
          <w:marLeft w:val="640"/>
          <w:marRight w:val="0"/>
          <w:marTop w:val="0"/>
          <w:marBottom w:val="0"/>
          <w:divBdr>
            <w:top w:val="none" w:sz="0" w:space="0" w:color="auto"/>
            <w:left w:val="none" w:sz="0" w:space="0" w:color="auto"/>
            <w:bottom w:val="none" w:sz="0" w:space="0" w:color="auto"/>
            <w:right w:val="none" w:sz="0" w:space="0" w:color="auto"/>
          </w:divBdr>
        </w:div>
        <w:div w:id="1784183353">
          <w:marLeft w:val="640"/>
          <w:marRight w:val="0"/>
          <w:marTop w:val="0"/>
          <w:marBottom w:val="0"/>
          <w:divBdr>
            <w:top w:val="none" w:sz="0" w:space="0" w:color="auto"/>
            <w:left w:val="none" w:sz="0" w:space="0" w:color="auto"/>
            <w:bottom w:val="none" w:sz="0" w:space="0" w:color="auto"/>
            <w:right w:val="none" w:sz="0" w:space="0" w:color="auto"/>
          </w:divBdr>
        </w:div>
        <w:div w:id="338582375">
          <w:marLeft w:val="640"/>
          <w:marRight w:val="0"/>
          <w:marTop w:val="0"/>
          <w:marBottom w:val="0"/>
          <w:divBdr>
            <w:top w:val="none" w:sz="0" w:space="0" w:color="auto"/>
            <w:left w:val="none" w:sz="0" w:space="0" w:color="auto"/>
            <w:bottom w:val="none" w:sz="0" w:space="0" w:color="auto"/>
            <w:right w:val="none" w:sz="0" w:space="0" w:color="auto"/>
          </w:divBdr>
        </w:div>
        <w:div w:id="641538377">
          <w:marLeft w:val="640"/>
          <w:marRight w:val="0"/>
          <w:marTop w:val="0"/>
          <w:marBottom w:val="0"/>
          <w:divBdr>
            <w:top w:val="none" w:sz="0" w:space="0" w:color="auto"/>
            <w:left w:val="none" w:sz="0" w:space="0" w:color="auto"/>
            <w:bottom w:val="none" w:sz="0" w:space="0" w:color="auto"/>
            <w:right w:val="none" w:sz="0" w:space="0" w:color="auto"/>
          </w:divBdr>
        </w:div>
        <w:div w:id="170605291">
          <w:marLeft w:val="640"/>
          <w:marRight w:val="0"/>
          <w:marTop w:val="0"/>
          <w:marBottom w:val="0"/>
          <w:divBdr>
            <w:top w:val="none" w:sz="0" w:space="0" w:color="auto"/>
            <w:left w:val="none" w:sz="0" w:space="0" w:color="auto"/>
            <w:bottom w:val="none" w:sz="0" w:space="0" w:color="auto"/>
            <w:right w:val="none" w:sz="0" w:space="0" w:color="auto"/>
          </w:divBdr>
        </w:div>
        <w:div w:id="1697654537">
          <w:marLeft w:val="640"/>
          <w:marRight w:val="0"/>
          <w:marTop w:val="0"/>
          <w:marBottom w:val="0"/>
          <w:divBdr>
            <w:top w:val="none" w:sz="0" w:space="0" w:color="auto"/>
            <w:left w:val="none" w:sz="0" w:space="0" w:color="auto"/>
            <w:bottom w:val="none" w:sz="0" w:space="0" w:color="auto"/>
            <w:right w:val="none" w:sz="0" w:space="0" w:color="auto"/>
          </w:divBdr>
        </w:div>
        <w:div w:id="251015533">
          <w:marLeft w:val="640"/>
          <w:marRight w:val="0"/>
          <w:marTop w:val="0"/>
          <w:marBottom w:val="0"/>
          <w:divBdr>
            <w:top w:val="none" w:sz="0" w:space="0" w:color="auto"/>
            <w:left w:val="none" w:sz="0" w:space="0" w:color="auto"/>
            <w:bottom w:val="none" w:sz="0" w:space="0" w:color="auto"/>
            <w:right w:val="none" w:sz="0" w:space="0" w:color="auto"/>
          </w:divBdr>
        </w:div>
        <w:div w:id="1279534223">
          <w:marLeft w:val="640"/>
          <w:marRight w:val="0"/>
          <w:marTop w:val="0"/>
          <w:marBottom w:val="0"/>
          <w:divBdr>
            <w:top w:val="none" w:sz="0" w:space="0" w:color="auto"/>
            <w:left w:val="none" w:sz="0" w:space="0" w:color="auto"/>
            <w:bottom w:val="none" w:sz="0" w:space="0" w:color="auto"/>
            <w:right w:val="none" w:sz="0" w:space="0" w:color="auto"/>
          </w:divBdr>
        </w:div>
        <w:div w:id="375665849">
          <w:marLeft w:val="640"/>
          <w:marRight w:val="0"/>
          <w:marTop w:val="0"/>
          <w:marBottom w:val="0"/>
          <w:divBdr>
            <w:top w:val="none" w:sz="0" w:space="0" w:color="auto"/>
            <w:left w:val="none" w:sz="0" w:space="0" w:color="auto"/>
            <w:bottom w:val="none" w:sz="0" w:space="0" w:color="auto"/>
            <w:right w:val="none" w:sz="0" w:space="0" w:color="auto"/>
          </w:divBdr>
        </w:div>
        <w:div w:id="919215318">
          <w:marLeft w:val="640"/>
          <w:marRight w:val="0"/>
          <w:marTop w:val="0"/>
          <w:marBottom w:val="0"/>
          <w:divBdr>
            <w:top w:val="none" w:sz="0" w:space="0" w:color="auto"/>
            <w:left w:val="none" w:sz="0" w:space="0" w:color="auto"/>
            <w:bottom w:val="none" w:sz="0" w:space="0" w:color="auto"/>
            <w:right w:val="none" w:sz="0" w:space="0" w:color="auto"/>
          </w:divBdr>
        </w:div>
        <w:div w:id="1067722651">
          <w:marLeft w:val="640"/>
          <w:marRight w:val="0"/>
          <w:marTop w:val="0"/>
          <w:marBottom w:val="0"/>
          <w:divBdr>
            <w:top w:val="none" w:sz="0" w:space="0" w:color="auto"/>
            <w:left w:val="none" w:sz="0" w:space="0" w:color="auto"/>
            <w:bottom w:val="none" w:sz="0" w:space="0" w:color="auto"/>
            <w:right w:val="none" w:sz="0" w:space="0" w:color="auto"/>
          </w:divBdr>
        </w:div>
        <w:div w:id="123742576">
          <w:marLeft w:val="640"/>
          <w:marRight w:val="0"/>
          <w:marTop w:val="0"/>
          <w:marBottom w:val="0"/>
          <w:divBdr>
            <w:top w:val="none" w:sz="0" w:space="0" w:color="auto"/>
            <w:left w:val="none" w:sz="0" w:space="0" w:color="auto"/>
            <w:bottom w:val="none" w:sz="0" w:space="0" w:color="auto"/>
            <w:right w:val="none" w:sz="0" w:space="0" w:color="auto"/>
          </w:divBdr>
        </w:div>
        <w:div w:id="1147938920">
          <w:marLeft w:val="640"/>
          <w:marRight w:val="0"/>
          <w:marTop w:val="0"/>
          <w:marBottom w:val="0"/>
          <w:divBdr>
            <w:top w:val="none" w:sz="0" w:space="0" w:color="auto"/>
            <w:left w:val="none" w:sz="0" w:space="0" w:color="auto"/>
            <w:bottom w:val="none" w:sz="0" w:space="0" w:color="auto"/>
            <w:right w:val="none" w:sz="0" w:space="0" w:color="auto"/>
          </w:divBdr>
        </w:div>
        <w:div w:id="514346996">
          <w:marLeft w:val="640"/>
          <w:marRight w:val="0"/>
          <w:marTop w:val="0"/>
          <w:marBottom w:val="0"/>
          <w:divBdr>
            <w:top w:val="none" w:sz="0" w:space="0" w:color="auto"/>
            <w:left w:val="none" w:sz="0" w:space="0" w:color="auto"/>
            <w:bottom w:val="none" w:sz="0" w:space="0" w:color="auto"/>
            <w:right w:val="none" w:sz="0" w:space="0" w:color="auto"/>
          </w:divBdr>
        </w:div>
        <w:div w:id="1658461307">
          <w:marLeft w:val="640"/>
          <w:marRight w:val="0"/>
          <w:marTop w:val="0"/>
          <w:marBottom w:val="0"/>
          <w:divBdr>
            <w:top w:val="none" w:sz="0" w:space="0" w:color="auto"/>
            <w:left w:val="none" w:sz="0" w:space="0" w:color="auto"/>
            <w:bottom w:val="none" w:sz="0" w:space="0" w:color="auto"/>
            <w:right w:val="none" w:sz="0" w:space="0" w:color="auto"/>
          </w:divBdr>
        </w:div>
        <w:div w:id="639531492">
          <w:marLeft w:val="640"/>
          <w:marRight w:val="0"/>
          <w:marTop w:val="0"/>
          <w:marBottom w:val="0"/>
          <w:divBdr>
            <w:top w:val="none" w:sz="0" w:space="0" w:color="auto"/>
            <w:left w:val="none" w:sz="0" w:space="0" w:color="auto"/>
            <w:bottom w:val="none" w:sz="0" w:space="0" w:color="auto"/>
            <w:right w:val="none" w:sz="0" w:space="0" w:color="auto"/>
          </w:divBdr>
        </w:div>
        <w:div w:id="962035083">
          <w:marLeft w:val="640"/>
          <w:marRight w:val="0"/>
          <w:marTop w:val="0"/>
          <w:marBottom w:val="0"/>
          <w:divBdr>
            <w:top w:val="none" w:sz="0" w:space="0" w:color="auto"/>
            <w:left w:val="none" w:sz="0" w:space="0" w:color="auto"/>
            <w:bottom w:val="none" w:sz="0" w:space="0" w:color="auto"/>
            <w:right w:val="none" w:sz="0" w:space="0" w:color="auto"/>
          </w:divBdr>
        </w:div>
        <w:div w:id="1752853428">
          <w:marLeft w:val="640"/>
          <w:marRight w:val="0"/>
          <w:marTop w:val="0"/>
          <w:marBottom w:val="0"/>
          <w:divBdr>
            <w:top w:val="none" w:sz="0" w:space="0" w:color="auto"/>
            <w:left w:val="none" w:sz="0" w:space="0" w:color="auto"/>
            <w:bottom w:val="none" w:sz="0" w:space="0" w:color="auto"/>
            <w:right w:val="none" w:sz="0" w:space="0" w:color="auto"/>
          </w:divBdr>
        </w:div>
        <w:div w:id="2088072250">
          <w:marLeft w:val="640"/>
          <w:marRight w:val="0"/>
          <w:marTop w:val="0"/>
          <w:marBottom w:val="0"/>
          <w:divBdr>
            <w:top w:val="none" w:sz="0" w:space="0" w:color="auto"/>
            <w:left w:val="none" w:sz="0" w:space="0" w:color="auto"/>
            <w:bottom w:val="none" w:sz="0" w:space="0" w:color="auto"/>
            <w:right w:val="none" w:sz="0" w:space="0" w:color="auto"/>
          </w:divBdr>
        </w:div>
        <w:div w:id="88620155">
          <w:marLeft w:val="640"/>
          <w:marRight w:val="0"/>
          <w:marTop w:val="0"/>
          <w:marBottom w:val="0"/>
          <w:divBdr>
            <w:top w:val="none" w:sz="0" w:space="0" w:color="auto"/>
            <w:left w:val="none" w:sz="0" w:space="0" w:color="auto"/>
            <w:bottom w:val="none" w:sz="0" w:space="0" w:color="auto"/>
            <w:right w:val="none" w:sz="0" w:space="0" w:color="auto"/>
          </w:divBdr>
        </w:div>
        <w:div w:id="1190141973">
          <w:marLeft w:val="640"/>
          <w:marRight w:val="0"/>
          <w:marTop w:val="0"/>
          <w:marBottom w:val="0"/>
          <w:divBdr>
            <w:top w:val="none" w:sz="0" w:space="0" w:color="auto"/>
            <w:left w:val="none" w:sz="0" w:space="0" w:color="auto"/>
            <w:bottom w:val="none" w:sz="0" w:space="0" w:color="auto"/>
            <w:right w:val="none" w:sz="0" w:space="0" w:color="auto"/>
          </w:divBdr>
        </w:div>
        <w:div w:id="1220088910">
          <w:marLeft w:val="640"/>
          <w:marRight w:val="0"/>
          <w:marTop w:val="0"/>
          <w:marBottom w:val="0"/>
          <w:divBdr>
            <w:top w:val="none" w:sz="0" w:space="0" w:color="auto"/>
            <w:left w:val="none" w:sz="0" w:space="0" w:color="auto"/>
            <w:bottom w:val="none" w:sz="0" w:space="0" w:color="auto"/>
            <w:right w:val="none" w:sz="0" w:space="0" w:color="auto"/>
          </w:divBdr>
        </w:div>
        <w:div w:id="216475661">
          <w:marLeft w:val="640"/>
          <w:marRight w:val="0"/>
          <w:marTop w:val="0"/>
          <w:marBottom w:val="0"/>
          <w:divBdr>
            <w:top w:val="none" w:sz="0" w:space="0" w:color="auto"/>
            <w:left w:val="none" w:sz="0" w:space="0" w:color="auto"/>
            <w:bottom w:val="none" w:sz="0" w:space="0" w:color="auto"/>
            <w:right w:val="none" w:sz="0" w:space="0" w:color="auto"/>
          </w:divBdr>
        </w:div>
        <w:div w:id="437603542">
          <w:marLeft w:val="640"/>
          <w:marRight w:val="0"/>
          <w:marTop w:val="0"/>
          <w:marBottom w:val="0"/>
          <w:divBdr>
            <w:top w:val="none" w:sz="0" w:space="0" w:color="auto"/>
            <w:left w:val="none" w:sz="0" w:space="0" w:color="auto"/>
            <w:bottom w:val="none" w:sz="0" w:space="0" w:color="auto"/>
            <w:right w:val="none" w:sz="0" w:space="0" w:color="auto"/>
          </w:divBdr>
        </w:div>
        <w:div w:id="1245871881">
          <w:marLeft w:val="640"/>
          <w:marRight w:val="0"/>
          <w:marTop w:val="0"/>
          <w:marBottom w:val="0"/>
          <w:divBdr>
            <w:top w:val="none" w:sz="0" w:space="0" w:color="auto"/>
            <w:left w:val="none" w:sz="0" w:space="0" w:color="auto"/>
            <w:bottom w:val="none" w:sz="0" w:space="0" w:color="auto"/>
            <w:right w:val="none" w:sz="0" w:space="0" w:color="auto"/>
          </w:divBdr>
        </w:div>
        <w:div w:id="481042871">
          <w:marLeft w:val="640"/>
          <w:marRight w:val="0"/>
          <w:marTop w:val="0"/>
          <w:marBottom w:val="0"/>
          <w:divBdr>
            <w:top w:val="none" w:sz="0" w:space="0" w:color="auto"/>
            <w:left w:val="none" w:sz="0" w:space="0" w:color="auto"/>
            <w:bottom w:val="none" w:sz="0" w:space="0" w:color="auto"/>
            <w:right w:val="none" w:sz="0" w:space="0" w:color="auto"/>
          </w:divBdr>
        </w:div>
        <w:div w:id="54395762">
          <w:marLeft w:val="640"/>
          <w:marRight w:val="0"/>
          <w:marTop w:val="0"/>
          <w:marBottom w:val="0"/>
          <w:divBdr>
            <w:top w:val="none" w:sz="0" w:space="0" w:color="auto"/>
            <w:left w:val="none" w:sz="0" w:space="0" w:color="auto"/>
            <w:bottom w:val="none" w:sz="0" w:space="0" w:color="auto"/>
            <w:right w:val="none" w:sz="0" w:space="0" w:color="auto"/>
          </w:divBdr>
        </w:div>
        <w:div w:id="881793679">
          <w:marLeft w:val="640"/>
          <w:marRight w:val="0"/>
          <w:marTop w:val="0"/>
          <w:marBottom w:val="0"/>
          <w:divBdr>
            <w:top w:val="none" w:sz="0" w:space="0" w:color="auto"/>
            <w:left w:val="none" w:sz="0" w:space="0" w:color="auto"/>
            <w:bottom w:val="none" w:sz="0" w:space="0" w:color="auto"/>
            <w:right w:val="none" w:sz="0" w:space="0" w:color="auto"/>
          </w:divBdr>
        </w:div>
        <w:div w:id="1963996702">
          <w:marLeft w:val="640"/>
          <w:marRight w:val="0"/>
          <w:marTop w:val="0"/>
          <w:marBottom w:val="0"/>
          <w:divBdr>
            <w:top w:val="none" w:sz="0" w:space="0" w:color="auto"/>
            <w:left w:val="none" w:sz="0" w:space="0" w:color="auto"/>
            <w:bottom w:val="none" w:sz="0" w:space="0" w:color="auto"/>
            <w:right w:val="none" w:sz="0" w:space="0" w:color="auto"/>
          </w:divBdr>
        </w:div>
        <w:div w:id="914362831">
          <w:marLeft w:val="640"/>
          <w:marRight w:val="0"/>
          <w:marTop w:val="0"/>
          <w:marBottom w:val="0"/>
          <w:divBdr>
            <w:top w:val="none" w:sz="0" w:space="0" w:color="auto"/>
            <w:left w:val="none" w:sz="0" w:space="0" w:color="auto"/>
            <w:bottom w:val="none" w:sz="0" w:space="0" w:color="auto"/>
            <w:right w:val="none" w:sz="0" w:space="0" w:color="auto"/>
          </w:divBdr>
        </w:div>
        <w:div w:id="1171070535">
          <w:marLeft w:val="640"/>
          <w:marRight w:val="0"/>
          <w:marTop w:val="0"/>
          <w:marBottom w:val="0"/>
          <w:divBdr>
            <w:top w:val="none" w:sz="0" w:space="0" w:color="auto"/>
            <w:left w:val="none" w:sz="0" w:space="0" w:color="auto"/>
            <w:bottom w:val="none" w:sz="0" w:space="0" w:color="auto"/>
            <w:right w:val="none" w:sz="0" w:space="0" w:color="auto"/>
          </w:divBdr>
        </w:div>
        <w:div w:id="610091540">
          <w:marLeft w:val="640"/>
          <w:marRight w:val="0"/>
          <w:marTop w:val="0"/>
          <w:marBottom w:val="0"/>
          <w:divBdr>
            <w:top w:val="none" w:sz="0" w:space="0" w:color="auto"/>
            <w:left w:val="none" w:sz="0" w:space="0" w:color="auto"/>
            <w:bottom w:val="none" w:sz="0" w:space="0" w:color="auto"/>
            <w:right w:val="none" w:sz="0" w:space="0" w:color="auto"/>
          </w:divBdr>
        </w:div>
        <w:div w:id="67190942">
          <w:marLeft w:val="640"/>
          <w:marRight w:val="0"/>
          <w:marTop w:val="0"/>
          <w:marBottom w:val="0"/>
          <w:divBdr>
            <w:top w:val="none" w:sz="0" w:space="0" w:color="auto"/>
            <w:left w:val="none" w:sz="0" w:space="0" w:color="auto"/>
            <w:bottom w:val="none" w:sz="0" w:space="0" w:color="auto"/>
            <w:right w:val="none" w:sz="0" w:space="0" w:color="auto"/>
          </w:divBdr>
        </w:div>
        <w:div w:id="55052371">
          <w:marLeft w:val="640"/>
          <w:marRight w:val="0"/>
          <w:marTop w:val="0"/>
          <w:marBottom w:val="0"/>
          <w:divBdr>
            <w:top w:val="none" w:sz="0" w:space="0" w:color="auto"/>
            <w:left w:val="none" w:sz="0" w:space="0" w:color="auto"/>
            <w:bottom w:val="none" w:sz="0" w:space="0" w:color="auto"/>
            <w:right w:val="none" w:sz="0" w:space="0" w:color="auto"/>
          </w:divBdr>
        </w:div>
        <w:div w:id="1488399191">
          <w:marLeft w:val="640"/>
          <w:marRight w:val="0"/>
          <w:marTop w:val="0"/>
          <w:marBottom w:val="0"/>
          <w:divBdr>
            <w:top w:val="none" w:sz="0" w:space="0" w:color="auto"/>
            <w:left w:val="none" w:sz="0" w:space="0" w:color="auto"/>
            <w:bottom w:val="none" w:sz="0" w:space="0" w:color="auto"/>
            <w:right w:val="none" w:sz="0" w:space="0" w:color="auto"/>
          </w:divBdr>
        </w:div>
        <w:div w:id="1267611919">
          <w:marLeft w:val="640"/>
          <w:marRight w:val="0"/>
          <w:marTop w:val="0"/>
          <w:marBottom w:val="0"/>
          <w:divBdr>
            <w:top w:val="none" w:sz="0" w:space="0" w:color="auto"/>
            <w:left w:val="none" w:sz="0" w:space="0" w:color="auto"/>
            <w:bottom w:val="none" w:sz="0" w:space="0" w:color="auto"/>
            <w:right w:val="none" w:sz="0" w:space="0" w:color="auto"/>
          </w:divBdr>
        </w:div>
        <w:div w:id="2067411715">
          <w:marLeft w:val="640"/>
          <w:marRight w:val="0"/>
          <w:marTop w:val="0"/>
          <w:marBottom w:val="0"/>
          <w:divBdr>
            <w:top w:val="none" w:sz="0" w:space="0" w:color="auto"/>
            <w:left w:val="none" w:sz="0" w:space="0" w:color="auto"/>
            <w:bottom w:val="none" w:sz="0" w:space="0" w:color="auto"/>
            <w:right w:val="none" w:sz="0" w:space="0" w:color="auto"/>
          </w:divBdr>
        </w:div>
        <w:div w:id="122385503">
          <w:marLeft w:val="640"/>
          <w:marRight w:val="0"/>
          <w:marTop w:val="0"/>
          <w:marBottom w:val="0"/>
          <w:divBdr>
            <w:top w:val="none" w:sz="0" w:space="0" w:color="auto"/>
            <w:left w:val="none" w:sz="0" w:space="0" w:color="auto"/>
            <w:bottom w:val="none" w:sz="0" w:space="0" w:color="auto"/>
            <w:right w:val="none" w:sz="0" w:space="0" w:color="auto"/>
          </w:divBdr>
        </w:div>
        <w:div w:id="406925848">
          <w:marLeft w:val="640"/>
          <w:marRight w:val="0"/>
          <w:marTop w:val="0"/>
          <w:marBottom w:val="0"/>
          <w:divBdr>
            <w:top w:val="none" w:sz="0" w:space="0" w:color="auto"/>
            <w:left w:val="none" w:sz="0" w:space="0" w:color="auto"/>
            <w:bottom w:val="none" w:sz="0" w:space="0" w:color="auto"/>
            <w:right w:val="none" w:sz="0" w:space="0" w:color="auto"/>
          </w:divBdr>
        </w:div>
        <w:div w:id="1363021895">
          <w:marLeft w:val="640"/>
          <w:marRight w:val="0"/>
          <w:marTop w:val="0"/>
          <w:marBottom w:val="0"/>
          <w:divBdr>
            <w:top w:val="none" w:sz="0" w:space="0" w:color="auto"/>
            <w:left w:val="none" w:sz="0" w:space="0" w:color="auto"/>
            <w:bottom w:val="none" w:sz="0" w:space="0" w:color="auto"/>
            <w:right w:val="none" w:sz="0" w:space="0" w:color="auto"/>
          </w:divBdr>
        </w:div>
        <w:div w:id="1900167335">
          <w:marLeft w:val="640"/>
          <w:marRight w:val="0"/>
          <w:marTop w:val="0"/>
          <w:marBottom w:val="0"/>
          <w:divBdr>
            <w:top w:val="none" w:sz="0" w:space="0" w:color="auto"/>
            <w:left w:val="none" w:sz="0" w:space="0" w:color="auto"/>
            <w:bottom w:val="none" w:sz="0" w:space="0" w:color="auto"/>
            <w:right w:val="none" w:sz="0" w:space="0" w:color="auto"/>
          </w:divBdr>
        </w:div>
        <w:div w:id="1516308858">
          <w:marLeft w:val="640"/>
          <w:marRight w:val="0"/>
          <w:marTop w:val="0"/>
          <w:marBottom w:val="0"/>
          <w:divBdr>
            <w:top w:val="none" w:sz="0" w:space="0" w:color="auto"/>
            <w:left w:val="none" w:sz="0" w:space="0" w:color="auto"/>
            <w:bottom w:val="none" w:sz="0" w:space="0" w:color="auto"/>
            <w:right w:val="none" w:sz="0" w:space="0" w:color="auto"/>
          </w:divBdr>
        </w:div>
        <w:div w:id="648435623">
          <w:marLeft w:val="640"/>
          <w:marRight w:val="0"/>
          <w:marTop w:val="0"/>
          <w:marBottom w:val="0"/>
          <w:divBdr>
            <w:top w:val="none" w:sz="0" w:space="0" w:color="auto"/>
            <w:left w:val="none" w:sz="0" w:space="0" w:color="auto"/>
            <w:bottom w:val="none" w:sz="0" w:space="0" w:color="auto"/>
            <w:right w:val="none" w:sz="0" w:space="0" w:color="auto"/>
          </w:divBdr>
        </w:div>
        <w:div w:id="1265528887">
          <w:marLeft w:val="640"/>
          <w:marRight w:val="0"/>
          <w:marTop w:val="0"/>
          <w:marBottom w:val="0"/>
          <w:divBdr>
            <w:top w:val="none" w:sz="0" w:space="0" w:color="auto"/>
            <w:left w:val="none" w:sz="0" w:space="0" w:color="auto"/>
            <w:bottom w:val="none" w:sz="0" w:space="0" w:color="auto"/>
            <w:right w:val="none" w:sz="0" w:space="0" w:color="auto"/>
          </w:divBdr>
        </w:div>
        <w:div w:id="367490083">
          <w:marLeft w:val="640"/>
          <w:marRight w:val="0"/>
          <w:marTop w:val="0"/>
          <w:marBottom w:val="0"/>
          <w:divBdr>
            <w:top w:val="none" w:sz="0" w:space="0" w:color="auto"/>
            <w:left w:val="none" w:sz="0" w:space="0" w:color="auto"/>
            <w:bottom w:val="none" w:sz="0" w:space="0" w:color="auto"/>
            <w:right w:val="none" w:sz="0" w:space="0" w:color="auto"/>
          </w:divBdr>
        </w:div>
        <w:div w:id="2130080469">
          <w:marLeft w:val="640"/>
          <w:marRight w:val="0"/>
          <w:marTop w:val="0"/>
          <w:marBottom w:val="0"/>
          <w:divBdr>
            <w:top w:val="none" w:sz="0" w:space="0" w:color="auto"/>
            <w:left w:val="none" w:sz="0" w:space="0" w:color="auto"/>
            <w:bottom w:val="none" w:sz="0" w:space="0" w:color="auto"/>
            <w:right w:val="none" w:sz="0" w:space="0" w:color="auto"/>
          </w:divBdr>
        </w:div>
        <w:div w:id="1870217215">
          <w:marLeft w:val="640"/>
          <w:marRight w:val="0"/>
          <w:marTop w:val="0"/>
          <w:marBottom w:val="0"/>
          <w:divBdr>
            <w:top w:val="none" w:sz="0" w:space="0" w:color="auto"/>
            <w:left w:val="none" w:sz="0" w:space="0" w:color="auto"/>
            <w:bottom w:val="none" w:sz="0" w:space="0" w:color="auto"/>
            <w:right w:val="none" w:sz="0" w:space="0" w:color="auto"/>
          </w:divBdr>
        </w:div>
        <w:div w:id="770010660">
          <w:marLeft w:val="640"/>
          <w:marRight w:val="0"/>
          <w:marTop w:val="0"/>
          <w:marBottom w:val="0"/>
          <w:divBdr>
            <w:top w:val="none" w:sz="0" w:space="0" w:color="auto"/>
            <w:left w:val="none" w:sz="0" w:space="0" w:color="auto"/>
            <w:bottom w:val="none" w:sz="0" w:space="0" w:color="auto"/>
            <w:right w:val="none" w:sz="0" w:space="0" w:color="auto"/>
          </w:divBdr>
        </w:div>
        <w:div w:id="335495488">
          <w:marLeft w:val="640"/>
          <w:marRight w:val="0"/>
          <w:marTop w:val="0"/>
          <w:marBottom w:val="0"/>
          <w:divBdr>
            <w:top w:val="none" w:sz="0" w:space="0" w:color="auto"/>
            <w:left w:val="none" w:sz="0" w:space="0" w:color="auto"/>
            <w:bottom w:val="none" w:sz="0" w:space="0" w:color="auto"/>
            <w:right w:val="none" w:sz="0" w:space="0" w:color="auto"/>
          </w:divBdr>
        </w:div>
        <w:div w:id="1020083898">
          <w:marLeft w:val="640"/>
          <w:marRight w:val="0"/>
          <w:marTop w:val="0"/>
          <w:marBottom w:val="0"/>
          <w:divBdr>
            <w:top w:val="none" w:sz="0" w:space="0" w:color="auto"/>
            <w:left w:val="none" w:sz="0" w:space="0" w:color="auto"/>
            <w:bottom w:val="none" w:sz="0" w:space="0" w:color="auto"/>
            <w:right w:val="none" w:sz="0" w:space="0" w:color="auto"/>
          </w:divBdr>
        </w:div>
        <w:div w:id="2092114412">
          <w:marLeft w:val="640"/>
          <w:marRight w:val="0"/>
          <w:marTop w:val="0"/>
          <w:marBottom w:val="0"/>
          <w:divBdr>
            <w:top w:val="none" w:sz="0" w:space="0" w:color="auto"/>
            <w:left w:val="none" w:sz="0" w:space="0" w:color="auto"/>
            <w:bottom w:val="none" w:sz="0" w:space="0" w:color="auto"/>
            <w:right w:val="none" w:sz="0" w:space="0" w:color="auto"/>
          </w:divBdr>
        </w:div>
        <w:div w:id="1876036584">
          <w:marLeft w:val="640"/>
          <w:marRight w:val="0"/>
          <w:marTop w:val="0"/>
          <w:marBottom w:val="0"/>
          <w:divBdr>
            <w:top w:val="none" w:sz="0" w:space="0" w:color="auto"/>
            <w:left w:val="none" w:sz="0" w:space="0" w:color="auto"/>
            <w:bottom w:val="none" w:sz="0" w:space="0" w:color="auto"/>
            <w:right w:val="none" w:sz="0" w:space="0" w:color="auto"/>
          </w:divBdr>
        </w:div>
        <w:div w:id="1111246547">
          <w:marLeft w:val="640"/>
          <w:marRight w:val="0"/>
          <w:marTop w:val="0"/>
          <w:marBottom w:val="0"/>
          <w:divBdr>
            <w:top w:val="none" w:sz="0" w:space="0" w:color="auto"/>
            <w:left w:val="none" w:sz="0" w:space="0" w:color="auto"/>
            <w:bottom w:val="none" w:sz="0" w:space="0" w:color="auto"/>
            <w:right w:val="none" w:sz="0" w:space="0" w:color="auto"/>
          </w:divBdr>
        </w:div>
        <w:div w:id="575168838">
          <w:marLeft w:val="640"/>
          <w:marRight w:val="0"/>
          <w:marTop w:val="0"/>
          <w:marBottom w:val="0"/>
          <w:divBdr>
            <w:top w:val="none" w:sz="0" w:space="0" w:color="auto"/>
            <w:left w:val="none" w:sz="0" w:space="0" w:color="auto"/>
            <w:bottom w:val="none" w:sz="0" w:space="0" w:color="auto"/>
            <w:right w:val="none" w:sz="0" w:space="0" w:color="auto"/>
          </w:divBdr>
        </w:div>
        <w:div w:id="1441605865">
          <w:marLeft w:val="640"/>
          <w:marRight w:val="0"/>
          <w:marTop w:val="0"/>
          <w:marBottom w:val="0"/>
          <w:divBdr>
            <w:top w:val="none" w:sz="0" w:space="0" w:color="auto"/>
            <w:left w:val="none" w:sz="0" w:space="0" w:color="auto"/>
            <w:bottom w:val="none" w:sz="0" w:space="0" w:color="auto"/>
            <w:right w:val="none" w:sz="0" w:space="0" w:color="auto"/>
          </w:divBdr>
        </w:div>
        <w:div w:id="239753522">
          <w:marLeft w:val="640"/>
          <w:marRight w:val="0"/>
          <w:marTop w:val="0"/>
          <w:marBottom w:val="0"/>
          <w:divBdr>
            <w:top w:val="none" w:sz="0" w:space="0" w:color="auto"/>
            <w:left w:val="none" w:sz="0" w:space="0" w:color="auto"/>
            <w:bottom w:val="none" w:sz="0" w:space="0" w:color="auto"/>
            <w:right w:val="none" w:sz="0" w:space="0" w:color="auto"/>
          </w:divBdr>
        </w:div>
        <w:div w:id="2000230097">
          <w:marLeft w:val="640"/>
          <w:marRight w:val="0"/>
          <w:marTop w:val="0"/>
          <w:marBottom w:val="0"/>
          <w:divBdr>
            <w:top w:val="none" w:sz="0" w:space="0" w:color="auto"/>
            <w:left w:val="none" w:sz="0" w:space="0" w:color="auto"/>
            <w:bottom w:val="none" w:sz="0" w:space="0" w:color="auto"/>
            <w:right w:val="none" w:sz="0" w:space="0" w:color="auto"/>
          </w:divBdr>
        </w:div>
        <w:div w:id="1495803846">
          <w:marLeft w:val="640"/>
          <w:marRight w:val="0"/>
          <w:marTop w:val="0"/>
          <w:marBottom w:val="0"/>
          <w:divBdr>
            <w:top w:val="none" w:sz="0" w:space="0" w:color="auto"/>
            <w:left w:val="none" w:sz="0" w:space="0" w:color="auto"/>
            <w:bottom w:val="none" w:sz="0" w:space="0" w:color="auto"/>
            <w:right w:val="none" w:sz="0" w:space="0" w:color="auto"/>
          </w:divBdr>
        </w:div>
        <w:div w:id="1931743119">
          <w:marLeft w:val="640"/>
          <w:marRight w:val="0"/>
          <w:marTop w:val="0"/>
          <w:marBottom w:val="0"/>
          <w:divBdr>
            <w:top w:val="none" w:sz="0" w:space="0" w:color="auto"/>
            <w:left w:val="none" w:sz="0" w:space="0" w:color="auto"/>
            <w:bottom w:val="none" w:sz="0" w:space="0" w:color="auto"/>
            <w:right w:val="none" w:sz="0" w:space="0" w:color="auto"/>
          </w:divBdr>
        </w:div>
        <w:div w:id="1747995912">
          <w:marLeft w:val="640"/>
          <w:marRight w:val="0"/>
          <w:marTop w:val="0"/>
          <w:marBottom w:val="0"/>
          <w:divBdr>
            <w:top w:val="none" w:sz="0" w:space="0" w:color="auto"/>
            <w:left w:val="none" w:sz="0" w:space="0" w:color="auto"/>
            <w:bottom w:val="none" w:sz="0" w:space="0" w:color="auto"/>
            <w:right w:val="none" w:sz="0" w:space="0" w:color="auto"/>
          </w:divBdr>
        </w:div>
        <w:div w:id="1072778333">
          <w:marLeft w:val="640"/>
          <w:marRight w:val="0"/>
          <w:marTop w:val="0"/>
          <w:marBottom w:val="0"/>
          <w:divBdr>
            <w:top w:val="none" w:sz="0" w:space="0" w:color="auto"/>
            <w:left w:val="none" w:sz="0" w:space="0" w:color="auto"/>
            <w:bottom w:val="none" w:sz="0" w:space="0" w:color="auto"/>
            <w:right w:val="none" w:sz="0" w:space="0" w:color="auto"/>
          </w:divBdr>
        </w:div>
        <w:div w:id="1009718712">
          <w:marLeft w:val="640"/>
          <w:marRight w:val="0"/>
          <w:marTop w:val="0"/>
          <w:marBottom w:val="0"/>
          <w:divBdr>
            <w:top w:val="none" w:sz="0" w:space="0" w:color="auto"/>
            <w:left w:val="none" w:sz="0" w:space="0" w:color="auto"/>
            <w:bottom w:val="none" w:sz="0" w:space="0" w:color="auto"/>
            <w:right w:val="none" w:sz="0" w:space="0" w:color="auto"/>
          </w:divBdr>
        </w:div>
        <w:div w:id="967781638">
          <w:marLeft w:val="640"/>
          <w:marRight w:val="0"/>
          <w:marTop w:val="0"/>
          <w:marBottom w:val="0"/>
          <w:divBdr>
            <w:top w:val="none" w:sz="0" w:space="0" w:color="auto"/>
            <w:left w:val="none" w:sz="0" w:space="0" w:color="auto"/>
            <w:bottom w:val="none" w:sz="0" w:space="0" w:color="auto"/>
            <w:right w:val="none" w:sz="0" w:space="0" w:color="auto"/>
          </w:divBdr>
        </w:div>
        <w:div w:id="1465389584">
          <w:marLeft w:val="640"/>
          <w:marRight w:val="0"/>
          <w:marTop w:val="0"/>
          <w:marBottom w:val="0"/>
          <w:divBdr>
            <w:top w:val="none" w:sz="0" w:space="0" w:color="auto"/>
            <w:left w:val="none" w:sz="0" w:space="0" w:color="auto"/>
            <w:bottom w:val="none" w:sz="0" w:space="0" w:color="auto"/>
            <w:right w:val="none" w:sz="0" w:space="0" w:color="auto"/>
          </w:divBdr>
        </w:div>
        <w:div w:id="2099211464">
          <w:marLeft w:val="640"/>
          <w:marRight w:val="0"/>
          <w:marTop w:val="0"/>
          <w:marBottom w:val="0"/>
          <w:divBdr>
            <w:top w:val="none" w:sz="0" w:space="0" w:color="auto"/>
            <w:left w:val="none" w:sz="0" w:space="0" w:color="auto"/>
            <w:bottom w:val="none" w:sz="0" w:space="0" w:color="auto"/>
            <w:right w:val="none" w:sz="0" w:space="0" w:color="auto"/>
          </w:divBdr>
        </w:div>
        <w:div w:id="1259293591">
          <w:marLeft w:val="640"/>
          <w:marRight w:val="0"/>
          <w:marTop w:val="0"/>
          <w:marBottom w:val="0"/>
          <w:divBdr>
            <w:top w:val="none" w:sz="0" w:space="0" w:color="auto"/>
            <w:left w:val="none" w:sz="0" w:space="0" w:color="auto"/>
            <w:bottom w:val="none" w:sz="0" w:space="0" w:color="auto"/>
            <w:right w:val="none" w:sz="0" w:space="0" w:color="auto"/>
          </w:divBdr>
        </w:div>
        <w:div w:id="103766669">
          <w:marLeft w:val="640"/>
          <w:marRight w:val="0"/>
          <w:marTop w:val="0"/>
          <w:marBottom w:val="0"/>
          <w:divBdr>
            <w:top w:val="none" w:sz="0" w:space="0" w:color="auto"/>
            <w:left w:val="none" w:sz="0" w:space="0" w:color="auto"/>
            <w:bottom w:val="none" w:sz="0" w:space="0" w:color="auto"/>
            <w:right w:val="none" w:sz="0" w:space="0" w:color="auto"/>
          </w:divBdr>
        </w:div>
        <w:div w:id="24527667">
          <w:marLeft w:val="640"/>
          <w:marRight w:val="0"/>
          <w:marTop w:val="0"/>
          <w:marBottom w:val="0"/>
          <w:divBdr>
            <w:top w:val="none" w:sz="0" w:space="0" w:color="auto"/>
            <w:left w:val="none" w:sz="0" w:space="0" w:color="auto"/>
            <w:bottom w:val="none" w:sz="0" w:space="0" w:color="auto"/>
            <w:right w:val="none" w:sz="0" w:space="0" w:color="auto"/>
          </w:divBdr>
        </w:div>
        <w:div w:id="460156222">
          <w:marLeft w:val="640"/>
          <w:marRight w:val="0"/>
          <w:marTop w:val="0"/>
          <w:marBottom w:val="0"/>
          <w:divBdr>
            <w:top w:val="none" w:sz="0" w:space="0" w:color="auto"/>
            <w:left w:val="none" w:sz="0" w:space="0" w:color="auto"/>
            <w:bottom w:val="none" w:sz="0" w:space="0" w:color="auto"/>
            <w:right w:val="none" w:sz="0" w:space="0" w:color="auto"/>
          </w:divBdr>
        </w:div>
        <w:div w:id="150566925">
          <w:marLeft w:val="640"/>
          <w:marRight w:val="0"/>
          <w:marTop w:val="0"/>
          <w:marBottom w:val="0"/>
          <w:divBdr>
            <w:top w:val="none" w:sz="0" w:space="0" w:color="auto"/>
            <w:left w:val="none" w:sz="0" w:space="0" w:color="auto"/>
            <w:bottom w:val="none" w:sz="0" w:space="0" w:color="auto"/>
            <w:right w:val="none" w:sz="0" w:space="0" w:color="auto"/>
          </w:divBdr>
        </w:div>
        <w:div w:id="710616406">
          <w:marLeft w:val="640"/>
          <w:marRight w:val="0"/>
          <w:marTop w:val="0"/>
          <w:marBottom w:val="0"/>
          <w:divBdr>
            <w:top w:val="none" w:sz="0" w:space="0" w:color="auto"/>
            <w:left w:val="none" w:sz="0" w:space="0" w:color="auto"/>
            <w:bottom w:val="none" w:sz="0" w:space="0" w:color="auto"/>
            <w:right w:val="none" w:sz="0" w:space="0" w:color="auto"/>
          </w:divBdr>
        </w:div>
        <w:div w:id="2009018078">
          <w:marLeft w:val="640"/>
          <w:marRight w:val="0"/>
          <w:marTop w:val="0"/>
          <w:marBottom w:val="0"/>
          <w:divBdr>
            <w:top w:val="none" w:sz="0" w:space="0" w:color="auto"/>
            <w:left w:val="none" w:sz="0" w:space="0" w:color="auto"/>
            <w:bottom w:val="none" w:sz="0" w:space="0" w:color="auto"/>
            <w:right w:val="none" w:sz="0" w:space="0" w:color="auto"/>
          </w:divBdr>
        </w:div>
        <w:div w:id="106777309">
          <w:marLeft w:val="640"/>
          <w:marRight w:val="0"/>
          <w:marTop w:val="0"/>
          <w:marBottom w:val="0"/>
          <w:divBdr>
            <w:top w:val="none" w:sz="0" w:space="0" w:color="auto"/>
            <w:left w:val="none" w:sz="0" w:space="0" w:color="auto"/>
            <w:bottom w:val="none" w:sz="0" w:space="0" w:color="auto"/>
            <w:right w:val="none" w:sz="0" w:space="0" w:color="auto"/>
          </w:divBdr>
        </w:div>
        <w:div w:id="657728401">
          <w:marLeft w:val="640"/>
          <w:marRight w:val="0"/>
          <w:marTop w:val="0"/>
          <w:marBottom w:val="0"/>
          <w:divBdr>
            <w:top w:val="none" w:sz="0" w:space="0" w:color="auto"/>
            <w:left w:val="none" w:sz="0" w:space="0" w:color="auto"/>
            <w:bottom w:val="none" w:sz="0" w:space="0" w:color="auto"/>
            <w:right w:val="none" w:sz="0" w:space="0" w:color="auto"/>
          </w:divBdr>
        </w:div>
        <w:div w:id="342973271">
          <w:marLeft w:val="640"/>
          <w:marRight w:val="0"/>
          <w:marTop w:val="0"/>
          <w:marBottom w:val="0"/>
          <w:divBdr>
            <w:top w:val="none" w:sz="0" w:space="0" w:color="auto"/>
            <w:left w:val="none" w:sz="0" w:space="0" w:color="auto"/>
            <w:bottom w:val="none" w:sz="0" w:space="0" w:color="auto"/>
            <w:right w:val="none" w:sz="0" w:space="0" w:color="auto"/>
          </w:divBdr>
        </w:div>
        <w:div w:id="819345480">
          <w:marLeft w:val="640"/>
          <w:marRight w:val="0"/>
          <w:marTop w:val="0"/>
          <w:marBottom w:val="0"/>
          <w:divBdr>
            <w:top w:val="none" w:sz="0" w:space="0" w:color="auto"/>
            <w:left w:val="none" w:sz="0" w:space="0" w:color="auto"/>
            <w:bottom w:val="none" w:sz="0" w:space="0" w:color="auto"/>
            <w:right w:val="none" w:sz="0" w:space="0" w:color="auto"/>
          </w:divBdr>
        </w:div>
      </w:divsChild>
    </w:div>
    <w:div w:id="1095638735">
      <w:bodyDiv w:val="1"/>
      <w:marLeft w:val="0"/>
      <w:marRight w:val="0"/>
      <w:marTop w:val="0"/>
      <w:marBottom w:val="0"/>
      <w:divBdr>
        <w:top w:val="none" w:sz="0" w:space="0" w:color="auto"/>
        <w:left w:val="none" w:sz="0" w:space="0" w:color="auto"/>
        <w:bottom w:val="none" w:sz="0" w:space="0" w:color="auto"/>
        <w:right w:val="none" w:sz="0" w:space="0" w:color="auto"/>
      </w:divBdr>
      <w:divsChild>
        <w:div w:id="1566378460">
          <w:marLeft w:val="640"/>
          <w:marRight w:val="0"/>
          <w:marTop w:val="0"/>
          <w:marBottom w:val="0"/>
          <w:divBdr>
            <w:top w:val="none" w:sz="0" w:space="0" w:color="auto"/>
            <w:left w:val="none" w:sz="0" w:space="0" w:color="auto"/>
            <w:bottom w:val="none" w:sz="0" w:space="0" w:color="auto"/>
            <w:right w:val="none" w:sz="0" w:space="0" w:color="auto"/>
          </w:divBdr>
        </w:div>
        <w:div w:id="1079134160">
          <w:marLeft w:val="640"/>
          <w:marRight w:val="0"/>
          <w:marTop w:val="0"/>
          <w:marBottom w:val="0"/>
          <w:divBdr>
            <w:top w:val="none" w:sz="0" w:space="0" w:color="auto"/>
            <w:left w:val="none" w:sz="0" w:space="0" w:color="auto"/>
            <w:bottom w:val="none" w:sz="0" w:space="0" w:color="auto"/>
            <w:right w:val="none" w:sz="0" w:space="0" w:color="auto"/>
          </w:divBdr>
        </w:div>
        <w:div w:id="498887783">
          <w:marLeft w:val="640"/>
          <w:marRight w:val="0"/>
          <w:marTop w:val="0"/>
          <w:marBottom w:val="0"/>
          <w:divBdr>
            <w:top w:val="none" w:sz="0" w:space="0" w:color="auto"/>
            <w:left w:val="none" w:sz="0" w:space="0" w:color="auto"/>
            <w:bottom w:val="none" w:sz="0" w:space="0" w:color="auto"/>
            <w:right w:val="none" w:sz="0" w:space="0" w:color="auto"/>
          </w:divBdr>
        </w:div>
        <w:div w:id="1640500125">
          <w:marLeft w:val="640"/>
          <w:marRight w:val="0"/>
          <w:marTop w:val="0"/>
          <w:marBottom w:val="0"/>
          <w:divBdr>
            <w:top w:val="none" w:sz="0" w:space="0" w:color="auto"/>
            <w:left w:val="none" w:sz="0" w:space="0" w:color="auto"/>
            <w:bottom w:val="none" w:sz="0" w:space="0" w:color="auto"/>
            <w:right w:val="none" w:sz="0" w:space="0" w:color="auto"/>
          </w:divBdr>
        </w:div>
        <w:div w:id="348072674">
          <w:marLeft w:val="640"/>
          <w:marRight w:val="0"/>
          <w:marTop w:val="0"/>
          <w:marBottom w:val="0"/>
          <w:divBdr>
            <w:top w:val="none" w:sz="0" w:space="0" w:color="auto"/>
            <w:left w:val="none" w:sz="0" w:space="0" w:color="auto"/>
            <w:bottom w:val="none" w:sz="0" w:space="0" w:color="auto"/>
            <w:right w:val="none" w:sz="0" w:space="0" w:color="auto"/>
          </w:divBdr>
        </w:div>
        <w:div w:id="771971677">
          <w:marLeft w:val="640"/>
          <w:marRight w:val="0"/>
          <w:marTop w:val="0"/>
          <w:marBottom w:val="0"/>
          <w:divBdr>
            <w:top w:val="none" w:sz="0" w:space="0" w:color="auto"/>
            <w:left w:val="none" w:sz="0" w:space="0" w:color="auto"/>
            <w:bottom w:val="none" w:sz="0" w:space="0" w:color="auto"/>
            <w:right w:val="none" w:sz="0" w:space="0" w:color="auto"/>
          </w:divBdr>
        </w:div>
        <w:div w:id="1172649848">
          <w:marLeft w:val="640"/>
          <w:marRight w:val="0"/>
          <w:marTop w:val="0"/>
          <w:marBottom w:val="0"/>
          <w:divBdr>
            <w:top w:val="none" w:sz="0" w:space="0" w:color="auto"/>
            <w:left w:val="none" w:sz="0" w:space="0" w:color="auto"/>
            <w:bottom w:val="none" w:sz="0" w:space="0" w:color="auto"/>
            <w:right w:val="none" w:sz="0" w:space="0" w:color="auto"/>
          </w:divBdr>
        </w:div>
        <w:div w:id="2144233678">
          <w:marLeft w:val="640"/>
          <w:marRight w:val="0"/>
          <w:marTop w:val="0"/>
          <w:marBottom w:val="0"/>
          <w:divBdr>
            <w:top w:val="none" w:sz="0" w:space="0" w:color="auto"/>
            <w:left w:val="none" w:sz="0" w:space="0" w:color="auto"/>
            <w:bottom w:val="none" w:sz="0" w:space="0" w:color="auto"/>
            <w:right w:val="none" w:sz="0" w:space="0" w:color="auto"/>
          </w:divBdr>
        </w:div>
        <w:div w:id="1551192247">
          <w:marLeft w:val="640"/>
          <w:marRight w:val="0"/>
          <w:marTop w:val="0"/>
          <w:marBottom w:val="0"/>
          <w:divBdr>
            <w:top w:val="none" w:sz="0" w:space="0" w:color="auto"/>
            <w:left w:val="none" w:sz="0" w:space="0" w:color="auto"/>
            <w:bottom w:val="none" w:sz="0" w:space="0" w:color="auto"/>
            <w:right w:val="none" w:sz="0" w:space="0" w:color="auto"/>
          </w:divBdr>
        </w:div>
        <w:div w:id="369765117">
          <w:marLeft w:val="640"/>
          <w:marRight w:val="0"/>
          <w:marTop w:val="0"/>
          <w:marBottom w:val="0"/>
          <w:divBdr>
            <w:top w:val="none" w:sz="0" w:space="0" w:color="auto"/>
            <w:left w:val="none" w:sz="0" w:space="0" w:color="auto"/>
            <w:bottom w:val="none" w:sz="0" w:space="0" w:color="auto"/>
            <w:right w:val="none" w:sz="0" w:space="0" w:color="auto"/>
          </w:divBdr>
        </w:div>
        <w:div w:id="784808165">
          <w:marLeft w:val="640"/>
          <w:marRight w:val="0"/>
          <w:marTop w:val="0"/>
          <w:marBottom w:val="0"/>
          <w:divBdr>
            <w:top w:val="none" w:sz="0" w:space="0" w:color="auto"/>
            <w:left w:val="none" w:sz="0" w:space="0" w:color="auto"/>
            <w:bottom w:val="none" w:sz="0" w:space="0" w:color="auto"/>
            <w:right w:val="none" w:sz="0" w:space="0" w:color="auto"/>
          </w:divBdr>
        </w:div>
        <w:div w:id="1325208097">
          <w:marLeft w:val="640"/>
          <w:marRight w:val="0"/>
          <w:marTop w:val="0"/>
          <w:marBottom w:val="0"/>
          <w:divBdr>
            <w:top w:val="none" w:sz="0" w:space="0" w:color="auto"/>
            <w:left w:val="none" w:sz="0" w:space="0" w:color="auto"/>
            <w:bottom w:val="none" w:sz="0" w:space="0" w:color="auto"/>
            <w:right w:val="none" w:sz="0" w:space="0" w:color="auto"/>
          </w:divBdr>
        </w:div>
        <w:div w:id="172689136">
          <w:marLeft w:val="640"/>
          <w:marRight w:val="0"/>
          <w:marTop w:val="0"/>
          <w:marBottom w:val="0"/>
          <w:divBdr>
            <w:top w:val="none" w:sz="0" w:space="0" w:color="auto"/>
            <w:left w:val="none" w:sz="0" w:space="0" w:color="auto"/>
            <w:bottom w:val="none" w:sz="0" w:space="0" w:color="auto"/>
            <w:right w:val="none" w:sz="0" w:space="0" w:color="auto"/>
          </w:divBdr>
        </w:div>
        <w:div w:id="734596189">
          <w:marLeft w:val="640"/>
          <w:marRight w:val="0"/>
          <w:marTop w:val="0"/>
          <w:marBottom w:val="0"/>
          <w:divBdr>
            <w:top w:val="none" w:sz="0" w:space="0" w:color="auto"/>
            <w:left w:val="none" w:sz="0" w:space="0" w:color="auto"/>
            <w:bottom w:val="none" w:sz="0" w:space="0" w:color="auto"/>
            <w:right w:val="none" w:sz="0" w:space="0" w:color="auto"/>
          </w:divBdr>
        </w:div>
        <w:div w:id="1639384252">
          <w:marLeft w:val="640"/>
          <w:marRight w:val="0"/>
          <w:marTop w:val="0"/>
          <w:marBottom w:val="0"/>
          <w:divBdr>
            <w:top w:val="none" w:sz="0" w:space="0" w:color="auto"/>
            <w:left w:val="none" w:sz="0" w:space="0" w:color="auto"/>
            <w:bottom w:val="none" w:sz="0" w:space="0" w:color="auto"/>
            <w:right w:val="none" w:sz="0" w:space="0" w:color="auto"/>
          </w:divBdr>
        </w:div>
        <w:div w:id="676614632">
          <w:marLeft w:val="640"/>
          <w:marRight w:val="0"/>
          <w:marTop w:val="0"/>
          <w:marBottom w:val="0"/>
          <w:divBdr>
            <w:top w:val="none" w:sz="0" w:space="0" w:color="auto"/>
            <w:left w:val="none" w:sz="0" w:space="0" w:color="auto"/>
            <w:bottom w:val="none" w:sz="0" w:space="0" w:color="auto"/>
            <w:right w:val="none" w:sz="0" w:space="0" w:color="auto"/>
          </w:divBdr>
        </w:div>
        <w:div w:id="1370031242">
          <w:marLeft w:val="640"/>
          <w:marRight w:val="0"/>
          <w:marTop w:val="0"/>
          <w:marBottom w:val="0"/>
          <w:divBdr>
            <w:top w:val="none" w:sz="0" w:space="0" w:color="auto"/>
            <w:left w:val="none" w:sz="0" w:space="0" w:color="auto"/>
            <w:bottom w:val="none" w:sz="0" w:space="0" w:color="auto"/>
            <w:right w:val="none" w:sz="0" w:space="0" w:color="auto"/>
          </w:divBdr>
        </w:div>
        <w:div w:id="1030572502">
          <w:marLeft w:val="640"/>
          <w:marRight w:val="0"/>
          <w:marTop w:val="0"/>
          <w:marBottom w:val="0"/>
          <w:divBdr>
            <w:top w:val="none" w:sz="0" w:space="0" w:color="auto"/>
            <w:left w:val="none" w:sz="0" w:space="0" w:color="auto"/>
            <w:bottom w:val="none" w:sz="0" w:space="0" w:color="auto"/>
            <w:right w:val="none" w:sz="0" w:space="0" w:color="auto"/>
          </w:divBdr>
        </w:div>
        <w:div w:id="631448993">
          <w:marLeft w:val="640"/>
          <w:marRight w:val="0"/>
          <w:marTop w:val="0"/>
          <w:marBottom w:val="0"/>
          <w:divBdr>
            <w:top w:val="none" w:sz="0" w:space="0" w:color="auto"/>
            <w:left w:val="none" w:sz="0" w:space="0" w:color="auto"/>
            <w:bottom w:val="none" w:sz="0" w:space="0" w:color="auto"/>
            <w:right w:val="none" w:sz="0" w:space="0" w:color="auto"/>
          </w:divBdr>
        </w:div>
        <w:div w:id="692078468">
          <w:marLeft w:val="640"/>
          <w:marRight w:val="0"/>
          <w:marTop w:val="0"/>
          <w:marBottom w:val="0"/>
          <w:divBdr>
            <w:top w:val="none" w:sz="0" w:space="0" w:color="auto"/>
            <w:left w:val="none" w:sz="0" w:space="0" w:color="auto"/>
            <w:bottom w:val="none" w:sz="0" w:space="0" w:color="auto"/>
            <w:right w:val="none" w:sz="0" w:space="0" w:color="auto"/>
          </w:divBdr>
        </w:div>
        <w:div w:id="1081758021">
          <w:marLeft w:val="640"/>
          <w:marRight w:val="0"/>
          <w:marTop w:val="0"/>
          <w:marBottom w:val="0"/>
          <w:divBdr>
            <w:top w:val="none" w:sz="0" w:space="0" w:color="auto"/>
            <w:left w:val="none" w:sz="0" w:space="0" w:color="auto"/>
            <w:bottom w:val="none" w:sz="0" w:space="0" w:color="auto"/>
            <w:right w:val="none" w:sz="0" w:space="0" w:color="auto"/>
          </w:divBdr>
        </w:div>
        <w:div w:id="1477339626">
          <w:marLeft w:val="640"/>
          <w:marRight w:val="0"/>
          <w:marTop w:val="0"/>
          <w:marBottom w:val="0"/>
          <w:divBdr>
            <w:top w:val="none" w:sz="0" w:space="0" w:color="auto"/>
            <w:left w:val="none" w:sz="0" w:space="0" w:color="auto"/>
            <w:bottom w:val="none" w:sz="0" w:space="0" w:color="auto"/>
            <w:right w:val="none" w:sz="0" w:space="0" w:color="auto"/>
          </w:divBdr>
        </w:div>
        <w:div w:id="1799377475">
          <w:marLeft w:val="640"/>
          <w:marRight w:val="0"/>
          <w:marTop w:val="0"/>
          <w:marBottom w:val="0"/>
          <w:divBdr>
            <w:top w:val="none" w:sz="0" w:space="0" w:color="auto"/>
            <w:left w:val="none" w:sz="0" w:space="0" w:color="auto"/>
            <w:bottom w:val="none" w:sz="0" w:space="0" w:color="auto"/>
            <w:right w:val="none" w:sz="0" w:space="0" w:color="auto"/>
          </w:divBdr>
        </w:div>
        <w:div w:id="1799060628">
          <w:marLeft w:val="640"/>
          <w:marRight w:val="0"/>
          <w:marTop w:val="0"/>
          <w:marBottom w:val="0"/>
          <w:divBdr>
            <w:top w:val="none" w:sz="0" w:space="0" w:color="auto"/>
            <w:left w:val="none" w:sz="0" w:space="0" w:color="auto"/>
            <w:bottom w:val="none" w:sz="0" w:space="0" w:color="auto"/>
            <w:right w:val="none" w:sz="0" w:space="0" w:color="auto"/>
          </w:divBdr>
        </w:div>
        <w:div w:id="1654018956">
          <w:marLeft w:val="640"/>
          <w:marRight w:val="0"/>
          <w:marTop w:val="0"/>
          <w:marBottom w:val="0"/>
          <w:divBdr>
            <w:top w:val="none" w:sz="0" w:space="0" w:color="auto"/>
            <w:left w:val="none" w:sz="0" w:space="0" w:color="auto"/>
            <w:bottom w:val="none" w:sz="0" w:space="0" w:color="auto"/>
            <w:right w:val="none" w:sz="0" w:space="0" w:color="auto"/>
          </w:divBdr>
        </w:div>
        <w:div w:id="931665995">
          <w:marLeft w:val="640"/>
          <w:marRight w:val="0"/>
          <w:marTop w:val="0"/>
          <w:marBottom w:val="0"/>
          <w:divBdr>
            <w:top w:val="none" w:sz="0" w:space="0" w:color="auto"/>
            <w:left w:val="none" w:sz="0" w:space="0" w:color="auto"/>
            <w:bottom w:val="none" w:sz="0" w:space="0" w:color="auto"/>
            <w:right w:val="none" w:sz="0" w:space="0" w:color="auto"/>
          </w:divBdr>
        </w:div>
        <w:div w:id="245186714">
          <w:marLeft w:val="640"/>
          <w:marRight w:val="0"/>
          <w:marTop w:val="0"/>
          <w:marBottom w:val="0"/>
          <w:divBdr>
            <w:top w:val="none" w:sz="0" w:space="0" w:color="auto"/>
            <w:left w:val="none" w:sz="0" w:space="0" w:color="auto"/>
            <w:bottom w:val="none" w:sz="0" w:space="0" w:color="auto"/>
            <w:right w:val="none" w:sz="0" w:space="0" w:color="auto"/>
          </w:divBdr>
        </w:div>
        <w:div w:id="1867786283">
          <w:marLeft w:val="640"/>
          <w:marRight w:val="0"/>
          <w:marTop w:val="0"/>
          <w:marBottom w:val="0"/>
          <w:divBdr>
            <w:top w:val="none" w:sz="0" w:space="0" w:color="auto"/>
            <w:left w:val="none" w:sz="0" w:space="0" w:color="auto"/>
            <w:bottom w:val="none" w:sz="0" w:space="0" w:color="auto"/>
            <w:right w:val="none" w:sz="0" w:space="0" w:color="auto"/>
          </w:divBdr>
        </w:div>
        <w:div w:id="299503804">
          <w:marLeft w:val="640"/>
          <w:marRight w:val="0"/>
          <w:marTop w:val="0"/>
          <w:marBottom w:val="0"/>
          <w:divBdr>
            <w:top w:val="none" w:sz="0" w:space="0" w:color="auto"/>
            <w:left w:val="none" w:sz="0" w:space="0" w:color="auto"/>
            <w:bottom w:val="none" w:sz="0" w:space="0" w:color="auto"/>
            <w:right w:val="none" w:sz="0" w:space="0" w:color="auto"/>
          </w:divBdr>
        </w:div>
        <w:div w:id="201748179">
          <w:marLeft w:val="640"/>
          <w:marRight w:val="0"/>
          <w:marTop w:val="0"/>
          <w:marBottom w:val="0"/>
          <w:divBdr>
            <w:top w:val="none" w:sz="0" w:space="0" w:color="auto"/>
            <w:left w:val="none" w:sz="0" w:space="0" w:color="auto"/>
            <w:bottom w:val="none" w:sz="0" w:space="0" w:color="auto"/>
            <w:right w:val="none" w:sz="0" w:space="0" w:color="auto"/>
          </w:divBdr>
        </w:div>
        <w:div w:id="1110314458">
          <w:marLeft w:val="640"/>
          <w:marRight w:val="0"/>
          <w:marTop w:val="0"/>
          <w:marBottom w:val="0"/>
          <w:divBdr>
            <w:top w:val="none" w:sz="0" w:space="0" w:color="auto"/>
            <w:left w:val="none" w:sz="0" w:space="0" w:color="auto"/>
            <w:bottom w:val="none" w:sz="0" w:space="0" w:color="auto"/>
            <w:right w:val="none" w:sz="0" w:space="0" w:color="auto"/>
          </w:divBdr>
        </w:div>
        <w:div w:id="1813979127">
          <w:marLeft w:val="640"/>
          <w:marRight w:val="0"/>
          <w:marTop w:val="0"/>
          <w:marBottom w:val="0"/>
          <w:divBdr>
            <w:top w:val="none" w:sz="0" w:space="0" w:color="auto"/>
            <w:left w:val="none" w:sz="0" w:space="0" w:color="auto"/>
            <w:bottom w:val="none" w:sz="0" w:space="0" w:color="auto"/>
            <w:right w:val="none" w:sz="0" w:space="0" w:color="auto"/>
          </w:divBdr>
        </w:div>
        <w:div w:id="1226575414">
          <w:marLeft w:val="640"/>
          <w:marRight w:val="0"/>
          <w:marTop w:val="0"/>
          <w:marBottom w:val="0"/>
          <w:divBdr>
            <w:top w:val="none" w:sz="0" w:space="0" w:color="auto"/>
            <w:left w:val="none" w:sz="0" w:space="0" w:color="auto"/>
            <w:bottom w:val="none" w:sz="0" w:space="0" w:color="auto"/>
            <w:right w:val="none" w:sz="0" w:space="0" w:color="auto"/>
          </w:divBdr>
        </w:div>
        <w:div w:id="1090660884">
          <w:marLeft w:val="640"/>
          <w:marRight w:val="0"/>
          <w:marTop w:val="0"/>
          <w:marBottom w:val="0"/>
          <w:divBdr>
            <w:top w:val="none" w:sz="0" w:space="0" w:color="auto"/>
            <w:left w:val="none" w:sz="0" w:space="0" w:color="auto"/>
            <w:bottom w:val="none" w:sz="0" w:space="0" w:color="auto"/>
            <w:right w:val="none" w:sz="0" w:space="0" w:color="auto"/>
          </w:divBdr>
        </w:div>
        <w:div w:id="1459643390">
          <w:marLeft w:val="640"/>
          <w:marRight w:val="0"/>
          <w:marTop w:val="0"/>
          <w:marBottom w:val="0"/>
          <w:divBdr>
            <w:top w:val="none" w:sz="0" w:space="0" w:color="auto"/>
            <w:left w:val="none" w:sz="0" w:space="0" w:color="auto"/>
            <w:bottom w:val="none" w:sz="0" w:space="0" w:color="auto"/>
            <w:right w:val="none" w:sz="0" w:space="0" w:color="auto"/>
          </w:divBdr>
        </w:div>
        <w:div w:id="978414690">
          <w:marLeft w:val="640"/>
          <w:marRight w:val="0"/>
          <w:marTop w:val="0"/>
          <w:marBottom w:val="0"/>
          <w:divBdr>
            <w:top w:val="none" w:sz="0" w:space="0" w:color="auto"/>
            <w:left w:val="none" w:sz="0" w:space="0" w:color="auto"/>
            <w:bottom w:val="none" w:sz="0" w:space="0" w:color="auto"/>
            <w:right w:val="none" w:sz="0" w:space="0" w:color="auto"/>
          </w:divBdr>
        </w:div>
        <w:div w:id="140001897">
          <w:marLeft w:val="640"/>
          <w:marRight w:val="0"/>
          <w:marTop w:val="0"/>
          <w:marBottom w:val="0"/>
          <w:divBdr>
            <w:top w:val="none" w:sz="0" w:space="0" w:color="auto"/>
            <w:left w:val="none" w:sz="0" w:space="0" w:color="auto"/>
            <w:bottom w:val="none" w:sz="0" w:space="0" w:color="auto"/>
            <w:right w:val="none" w:sz="0" w:space="0" w:color="auto"/>
          </w:divBdr>
        </w:div>
        <w:div w:id="1403869264">
          <w:marLeft w:val="640"/>
          <w:marRight w:val="0"/>
          <w:marTop w:val="0"/>
          <w:marBottom w:val="0"/>
          <w:divBdr>
            <w:top w:val="none" w:sz="0" w:space="0" w:color="auto"/>
            <w:left w:val="none" w:sz="0" w:space="0" w:color="auto"/>
            <w:bottom w:val="none" w:sz="0" w:space="0" w:color="auto"/>
            <w:right w:val="none" w:sz="0" w:space="0" w:color="auto"/>
          </w:divBdr>
        </w:div>
        <w:div w:id="506868871">
          <w:marLeft w:val="640"/>
          <w:marRight w:val="0"/>
          <w:marTop w:val="0"/>
          <w:marBottom w:val="0"/>
          <w:divBdr>
            <w:top w:val="none" w:sz="0" w:space="0" w:color="auto"/>
            <w:left w:val="none" w:sz="0" w:space="0" w:color="auto"/>
            <w:bottom w:val="none" w:sz="0" w:space="0" w:color="auto"/>
            <w:right w:val="none" w:sz="0" w:space="0" w:color="auto"/>
          </w:divBdr>
        </w:div>
        <w:div w:id="728383986">
          <w:marLeft w:val="640"/>
          <w:marRight w:val="0"/>
          <w:marTop w:val="0"/>
          <w:marBottom w:val="0"/>
          <w:divBdr>
            <w:top w:val="none" w:sz="0" w:space="0" w:color="auto"/>
            <w:left w:val="none" w:sz="0" w:space="0" w:color="auto"/>
            <w:bottom w:val="none" w:sz="0" w:space="0" w:color="auto"/>
            <w:right w:val="none" w:sz="0" w:space="0" w:color="auto"/>
          </w:divBdr>
        </w:div>
        <w:div w:id="155076580">
          <w:marLeft w:val="640"/>
          <w:marRight w:val="0"/>
          <w:marTop w:val="0"/>
          <w:marBottom w:val="0"/>
          <w:divBdr>
            <w:top w:val="none" w:sz="0" w:space="0" w:color="auto"/>
            <w:left w:val="none" w:sz="0" w:space="0" w:color="auto"/>
            <w:bottom w:val="none" w:sz="0" w:space="0" w:color="auto"/>
            <w:right w:val="none" w:sz="0" w:space="0" w:color="auto"/>
          </w:divBdr>
        </w:div>
        <w:div w:id="611866174">
          <w:marLeft w:val="640"/>
          <w:marRight w:val="0"/>
          <w:marTop w:val="0"/>
          <w:marBottom w:val="0"/>
          <w:divBdr>
            <w:top w:val="none" w:sz="0" w:space="0" w:color="auto"/>
            <w:left w:val="none" w:sz="0" w:space="0" w:color="auto"/>
            <w:bottom w:val="none" w:sz="0" w:space="0" w:color="auto"/>
            <w:right w:val="none" w:sz="0" w:space="0" w:color="auto"/>
          </w:divBdr>
        </w:div>
        <w:div w:id="860585683">
          <w:marLeft w:val="640"/>
          <w:marRight w:val="0"/>
          <w:marTop w:val="0"/>
          <w:marBottom w:val="0"/>
          <w:divBdr>
            <w:top w:val="none" w:sz="0" w:space="0" w:color="auto"/>
            <w:left w:val="none" w:sz="0" w:space="0" w:color="auto"/>
            <w:bottom w:val="none" w:sz="0" w:space="0" w:color="auto"/>
            <w:right w:val="none" w:sz="0" w:space="0" w:color="auto"/>
          </w:divBdr>
        </w:div>
        <w:div w:id="100760508">
          <w:marLeft w:val="640"/>
          <w:marRight w:val="0"/>
          <w:marTop w:val="0"/>
          <w:marBottom w:val="0"/>
          <w:divBdr>
            <w:top w:val="none" w:sz="0" w:space="0" w:color="auto"/>
            <w:left w:val="none" w:sz="0" w:space="0" w:color="auto"/>
            <w:bottom w:val="none" w:sz="0" w:space="0" w:color="auto"/>
            <w:right w:val="none" w:sz="0" w:space="0" w:color="auto"/>
          </w:divBdr>
        </w:div>
        <w:div w:id="2084374271">
          <w:marLeft w:val="640"/>
          <w:marRight w:val="0"/>
          <w:marTop w:val="0"/>
          <w:marBottom w:val="0"/>
          <w:divBdr>
            <w:top w:val="none" w:sz="0" w:space="0" w:color="auto"/>
            <w:left w:val="none" w:sz="0" w:space="0" w:color="auto"/>
            <w:bottom w:val="none" w:sz="0" w:space="0" w:color="auto"/>
            <w:right w:val="none" w:sz="0" w:space="0" w:color="auto"/>
          </w:divBdr>
        </w:div>
        <w:div w:id="1979872111">
          <w:marLeft w:val="640"/>
          <w:marRight w:val="0"/>
          <w:marTop w:val="0"/>
          <w:marBottom w:val="0"/>
          <w:divBdr>
            <w:top w:val="none" w:sz="0" w:space="0" w:color="auto"/>
            <w:left w:val="none" w:sz="0" w:space="0" w:color="auto"/>
            <w:bottom w:val="none" w:sz="0" w:space="0" w:color="auto"/>
            <w:right w:val="none" w:sz="0" w:space="0" w:color="auto"/>
          </w:divBdr>
        </w:div>
        <w:div w:id="443502221">
          <w:marLeft w:val="640"/>
          <w:marRight w:val="0"/>
          <w:marTop w:val="0"/>
          <w:marBottom w:val="0"/>
          <w:divBdr>
            <w:top w:val="none" w:sz="0" w:space="0" w:color="auto"/>
            <w:left w:val="none" w:sz="0" w:space="0" w:color="auto"/>
            <w:bottom w:val="none" w:sz="0" w:space="0" w:color="auto"/>
            <w:right w:val="none" w:sz="0" w:space="0" w:color="auto"/>
          </w:divBdr>
        </w:div>
        <w:div w:id="316226031">
          <w:marLeft w:val="640"/>
          <w:marRight w:val="0"/>
          <w:marTop w:val="0"/>
          <w:marBottom w:val="0"/>
          <w:divBdr>
            <w:top w:val="none" w:sz="0" w:space="0" w:color="auto"/>
            <w:left w:val="none" w:sz="0" w:space="0" w:color="auto"/>
            <w:bottom w:val="none" w:sz="0" w:space="0" w:color="auto"/>
            <w:right w:val="none" w:sz="0" w:space="0" w:color="auto"/>
          </w:divBdr>
        </w:div>
        <w:div w:id="419255319">
          <w:marLeft w:val="640"/>
          <w:marRight w:val="0"/>
          <w:marTop w:val="0"/>
          <w:marBottom w:val="0"/>
          <w:divBdr>
            <w:top w:val="none" w:sz="0" w:space="0" w:color="auto"/>
            <w:left w:val="none" w:sz="0" w:space="0" w:color="auto"/>
            <w:bottom w:val="none" w:sz="0" w:space="0" w:color="auto"/>
            <w:right w:val="none" w:sz="0" w:space="0" w:color="auto"/>
          </w:divBdr>
        </w:div>
        <w:div w:id="119425453">
          <w:marLeft w:val="640"/>
          <w:marRight w:val="0"/>
          <w:marTop w:val="0"/>
          <w:marBottom w:val="0"/>
          <w:divBdr>
            <w:top w:val="none" w:sz="0" w:space="0" w:color="auto"/>
            <w:left w:val="none" w:sz="0" w:space="0" w:color="auto"/>
            <w:bottom w:val="none" w:sz="0" w:space="0" w:color="auto"/>
            <w:right w:val="none" w:sz="0" w:space="0" w:color="auto"/>
          </w:divBdr>
        </w:div>
        <w:div w:id="446237557">
          <w:marLeft w:val="640"/>
          <w:marRight w:val="0"/>
          <w:marTop w:val="0"/>
          <w:marBottom w:val="0"/>
          <w:divBdr>
            <w:top w:val="none" w:sz="0" w:space="0" w:color="auto"/>
            <w:left w:val="none" w:sz="0" w:space="0" w:color="auto"/>
            <w:bottom w:val="none" w:sz="0" w:space="0" w:color="auto"/>
            <w:right w:val="none" w:sz="0" w:space="0" w:color="auto"/>
          </w:divBdr>
        </w:div>
        <w:div w:id="364403583">
          <w:marLeft w:val="640"/>
          <w:marRight w:val="0"/>
          <w:marTop w:val="0"/>
          <w:marBottom w:val="0"/>
          <w:divBdr>
            <w:top w:val="none" w:sz="0" w:space="0" w:color="auto"/>
            <w:left w:val="none" w:sz="0" w:space="0" w:color="auto"/>
            <w:bottom w:val="none" w:sz="0" w:space="0" w:color="auto"/>
            <w:right w:val="none" w:sz="0" w:space="0" w:color="auto"/>
          </w:divBdr>
        </w:div>
        <w:div w:id="1029601496">
          <w:marLeft w:val="640"/>
          <w:marRight w:val="0"/>
          <w:marTop w:val="0"/>
          <w:marBottom w:val="0"/>
          <w:divBdr>
            <w:top w:val="none" w:sz="0" w:space="0" w:color="auto"/>
            <w:left w:val="none" w:sz="0" w:space="0" w:color="auto"/>
            <w:bottom w:val="none" w:sz="0" w:space="0" w:color="auto"/>
            <w:right w:val="none" w:sz="0" w:space="0" w:color="auto"/>
          </w:divBdr>
        </w:div>
        <w:div w:id="815494783">
          <w:marLeft w:val="640"/>
          <w:marRight w:val="0"/>
          <w:marTop w:val="0"/>
          <w:marBottom w:val="0"/>
          <w:divBdr>
            <w:top w:val="none" w:sz="0" w:space="0" w:color="auto"/>
            <w:left w:val="none" w:sz="0" w:space="0" w:color="auto"/>
            <w:bottom w:val="none" w:sz="0" w:space="0" w:color="auto"/>
            <w:right w:val="none" w:sz="0" w:space="0" w:color="auto"/>
          </w:divBdr>
        </w:div>
        <w:div w:id="56630616">
          <w:marLeft w:val="640"/>
          <w:marRight w:val="0"/>
          <w:marTop w:val="0"/>
          <w:marBottom w:val="0"/>
          <w:divBdr>
            <w:top w:val="none" w:sz="0" w:space="0" w:color="auto"/>
            <w:left w:val="none" w:sz="0" w:space="0" w:color="auto"/>
            <w:bottom w:val="none" w:sz="0" w:space="0" w:color="auto"/>
            <w:right w:val="none" w:sz="0" w:space="0" w:color="auto"/>
          </w:divBdr>
        </w:div>
        <w:div w:id="960647833">
          <w:marLeft w:val="640"/>
          <w:marRight w:val="0"/>
          <w:marTop w:val="0"/>
          <w:marBottom w:val="0"/>
          <w:divBdr>
            <w:top w:val="none" w:sz="0" w:space="0" w:color="auto"/>
            <w:left w:val="none" w:sz="0" w:space="0" w:color="auto"/>
            <w:bottom w:val="none" w:sz="0" w:space="0" w:color="auto"/>
            <w:right w:val="none" w:sz="0" w:space="0" w:color="auto"/>
          </w:divBdr>
        </w:div>
        <w:div w:id="1486968863">
          <w:marLeft w:val="640"/>
          <w:marRight w:val="0"/>
          <w:marTop w:val="0"/>
          <w:marBottom w:val="0"/>
          <w:divBdr>
            <w:top w:val="none" w:sz="0" w:space="0" w:color="auto"/>
            <w:left w:val="none" w:sz="0" w:space="0" w:color="auto"/>
            <w:bottom w:val="none" w:sz="0" w:space="0" w:color="auto"/>
            <w:right w:val="none" w:sz="0" w:space="0" w:color="auto"/>
          </w:divBdr>
        </w:div>
        <w:div w:id="1227374962">
          <w:marLeft w:val="640"/>
          <w:marRight w:val="0"/>
          <w:marTop w:val="0"/>
          <w:marBottom w:val="0"/>
          <w:divBdr>
            <w:top w:val="none" w:sz="0" w:space="0" w:color="auto"/>
            <w:left w:val="none" w:sz="0" w:space="0" w:color="auto"/>
            <w:bottom w:val="none" w:sz="0" w:space="0" w:color="auto"/>
            <w:right w:val="none" w:sz="0" w:space="0" w:color="auto"/>
          </w:divBdr>
        </w:div>
        <w:div w:id="1413820804">
          <w:marLeft w:val="640"/>
          <w:marRight w:val="0"/>
          <w:marTop w:val="0"/>
          <w:marBottom w:val="0"/>
          <w:divBdr>
            <w:top w:val="none" w:sz="0" w:space="0" w:color="auto"/>
            <w:left w:val="none" w:sz="0" w:space="0" w:color="auto"/>
            <w:bottom w:val="none" w:sz="0" w:space="0" w:color="auto"/>
            <w:right w:val="none" w:sz="0" w:space="0" w:color="auto"/>
          </w:divBdr>
        </w:div>
        <w:div w:id="568275851">
          <w:marLeft w:val="640"/>
          <w:marRight w:val="0"/>
          <w:marTop w:val="0"/>
          <w:marBottom w:val="0"/>
          <w:divBdr>
            <w:top w:val="none" w:sz="0" w:space="0" w:color="auto"/>
            <w:left w:val="none" w:sz="0" w:space="0" w:color="auto"/>
            <w:bottom w:val="none" w:sz="0" w:space="0" w:color="auto"/>
            <w:right w:val="none" w:sz="0" w:space="0" w:color="auto"/>
          </w:divBdr>
        </w:div>
        <w:div w:id="2122526662">
          <w:marLeft w:val="640"/>
          <w:marRight w:val="0"/>
          <w:marTop w:val="0"/>
          <w:marBottom w:val="0"/>
          <w:divBdr>
            <w:top w:val="none" w:sz="0" w:space="0" w:color="auto"/>
            <w:left w:val="none" w:sz="0" w:space="0" w:color="auto"/>
            <w:bottom w:val="none" w:sz="0" w:space="0" w:color="auto"/>
            <w:right w:val="none" w:sz="0" w:space="0" w:color="auto"/>
          </w:divBdr>
        </w:div>
        <w:div w:id="1607926829">
          <w:marLeft w:val="640"/>
          <w:marRight w:val="0"/>
          <w:marTop w:val="0"/>
          <w:marBottom w:val="0"/>
          <w:divBdr>
            <w:top w:val="none" w:sz="0" w:space="0" w:color="auto"/>
            <w:left w:val="none" w:sz="0" w:space="0" w:color="auto"/>
            <w:bottom w:val="none" w:sz="0" w:space="0" w:color="auto"/>
            <w:right w:val="none" w:sz="0" w:space="0" w:color="auto"/>
          </w:divBdr>
        </w:div>
        <w:div w:id="686828195">
          <w:marLeft w:val="640"/>
          <w:marRight w:val="0"/>
          <w:marTop w:val="0"/>
          <w:marBottom w:val="0"/>
          <w:divBdr>
            <w:top w:val="none" w:sz="0" w:space="0" w:color="auto"/>
            <w:left w:val="none" w:sz="0" w:space="0" w:color="auto"/>
            <w:bottom w:val="none" w:sz="0" w:space="0" w:color="auto"/>
            <w:right w:val="none" w:sz="0" w:space="0" w:color="auto"/>
          </w:divBdr>
        </w:div>
        <w:div w:id="966273745">
          <w:marLeft w:val="640"/>
          <w:marRight w:val="0"/>
          <w:marTop w:val="0"/>
          <w:marBottom w:val="0"/>
          <w:divBdr>
            <w:top w:val="none" w:sz="0" w:space="0" w:color="auto"/>
            <w:left w:val="none" w:sz="0" w:space="0" w:color="auto"/>
            <w:bottom w:val="none" w:sz="0" w:space="0" w:color="auto"/>
            <w:right w:val="none" w:sz="0" w:space="0" w:color="auto"/>
          </w:divBdr>
        </w:div>
        <w:div w:id="969242382">
          <w:marLeft w:val="640"/>
          <w:marRight w:val="0"/>
          <w:marTop w:val="0"/>
          <w:marBottom w:val="0"/>
          <w:divBdr>
            <w:top w:val="none" w:sz="0" w:space="0" w:color="auto"/>
            <w:left w:val="none" w:sz="0" w:space="0" w:color="auto"/>
            <w:bottom w:val="none" w:sz="0" w:space="0" w:color="auto"/>
            <w:right w:val="none" w:sz="0" w:space="0" w:color="auto"/>
          </w:divBdr>
        </w:div>
        <w:div w:id="1821655434">
          <w:marLeft w:val="640"/>
          <w:marRight w:val="0"/>
          <w:marTop w:val="0"/>
          <w:marBottom w:val="0"/>
          <w:divBdr>
            <w:top w:val="none" w:sz="0" w:space="0" w:color="auto"/>
            <w:left w:val="none" w:sz="0" w:space="0" w:color="auto"/>
            <w:bottom w:val="none" w:sz="0" w:space="0" w:color="auto"/>
            <w:right w:val="none" w:sz="0" w:space="0" w:color="auto"/>
          </w:divBdr>
        </w:div>
        <w:div w:id="1655181092">
          <w:marLeft w:val="640"/>
          <w:marRight w:val="0"/>
          <w:marTop w:val="0"/>
          <w:marBottom w:val="0"/>
          <w:divBdr>
            <w:top w:val="none" w:sz="0" w:space="0" w:color="auto"/>
            <w:left w:val="none" w:sz="0" w:space="0" w:color="auto"/>
            <w:bottom w:val="none" w:sz="0" w:space="0" w:color="auto"/>
            <w:right w:val="none" w:sz="0" w:space="0" w:color="auto"/>
          </w:divBdr>
        </w:div>
        <w:div w:id="1712337936">
          <w:marLeft w:val="640"/>
          <w:marRight w:val="0"/>
          <w:marTop w:val="0"/>
          <w:marBottom w:val="0"/>
          <w:divBdr>
            <w:top w:val="none" w:sz="0" w:space="0" w:color="auto"/>
            <w:left w:val="none" w:sz="0" w:space="0" w:color="auto"/>
            <w:bottom w:val="none" w:sz="0" w:space="0" w:color="auto"/>
            <w:right w:val="none" w:sz="0" w:space="0" w:color="auto"/>
          </w:divBdr>
        </w:div>
        <w:div w:id="1462771481">
          <w:marLeft w:val="640"/>
          <w:marRight w:val="0"/>
          <w:marTop w:val="0"/>
          <w:marBottom w:val="0"/>
          <w:divBdr>
            <w:top w:val="none" w:sz="0" w:space="0" w:color="auto"/>
            <w:left w:val="none" w:sz="0" w:space="0" w:color="auto"/>
            <w:bottom w:val="none" w:sz="0" w:space="0" w:color="auto"/>
            <w:right w:val="none" w:sz="0" w:space="0" w:color="auto"/>
          </w:divBdr>
        </w:div>
        <w:div w:id="373308153">
          <w:marLeft w:val="640"/>
          <w:marRight w:val="0"/>
          <w:marTop w:val="0"/>
          <w:marBottom w:val="0"/>
          <w:divBdr>
            <w:top w:val="none" w:sz="0" w:space="0" w:color="auto"/>
            <w:left w:val="none" w:sz="0" w:space="0" w:color="auto"/>
            <w:bottom w:val="none" w:sz="0" w:space="0" w:color="auto"/>
            <w:right w:val="none" w:sz="0" w:space="0" w:color="auto"/>
          </w:divBdr>
        </w:div>
        <w:div w:id="13846987">
          <w:marLeft w:val="640"/>
          <w:marRight w:val="0"/>
          <w:marTop w:val="0"/>
          <w:marBottom w:val="0"/>
          <w:divBdr>
            <w:top w:val="none" w:sz="0" w:space="0" w:color="auto"/>
            <w:left w:val="none" w:sz="0" w:space="0" w:color="auto"/>
            <w:bottom w:val="none" w:sz="0" w:space="0" w:color="auto"/>
            <w:right w:val="none" w:sz="0" w:space="0" w:color="auto"/>
          </w:divBdr>
        </w:div>
        <w:div w:id="210114665">
          <w:marLeft w:val="640"/>
          <w:marRight w:val="0"/>
          <w:marTop w:val="0"/>
          <w:marBottom w:val="0"/>
          <w:divBdr>
            <w:top w:val="none" w:sz="0" w:space="0" w:color="auto"/>
            <w:left w:val="none" w:sz="0" w:space="0" w:color="auto"/>
            <w:bottom w:val="none" w:sz="0" w:space="0" w:color="auto"/>
            <w:right w:val="none" w:sz="0" w:space="0" w:color="auto"/>
          </w:divBdr>
        </w:div>
        <w:div w:id="1953240098">
          <w:marLeft w:val="640"/>
          <w:marRight w:val="0"/>
          <w:marTop w:val="0"/>
          <w:marBottom w:val="0"/>
          <w:divBdr>
            <w:top w:val="none" w:sz="0" w:space="0" w:color="auto"/>
            <w:left w:val="none" w:sz="0" w:space="0" w:color="auto"/>
            <w:bottom w:val="none" w:sz="0" w:space="0" w:color="auto"/>
            <w:right w:val="none" w:sz="0" w:space="0" w:color="auto"/>
          </w:divBdr>
        </w:div>
        <w:div w:id="1525052331">
          <w:marLeft w:val="640"/>
          <w:marRight w:val="0"/>
          <w:marTop w:val="0"/>
          <w:marBottom w:val="0"/>
          <w:divBdr>
            <w:top w:val="none" w:sz="0" w:space="0" w:color="auto"/>
            <w:left w:val="none" w:sz="0" w:space="0" w:color="auto"/>
            <w:bottom w:val="none" w:sz="0" w:space="0" w:color="auto"/>
            <w:right w:val="none" w:sz="0" w:space="0" w:color="auto"/>
          </w:divBdr>
        </w:div>
        <w:div w:id="90049998">
          <w:marLeft w:val="640"/>
          <w:marRight w:val="0"/>
          <w:marTop w:val="0"/>
          <w:marBottom w:val="0"/>
          <w:divBdr>
            <w:top w:val="none" w:sz="0" w:space="0" w:color="auto"/>
            <w:left w:val="none" w:sz="0" w:space="0" w:color="auto"/>
            <w:bottom w:val="none" w:sz="0" w:space="0" w:color="auto"/>
            <w:right w:val="none" w:sz="0" w:space="0" w:color="auto"/>
          </w:divBdr>
        </w:div>
        <w:div w:id="838812653">
          <w:marLeft w:val="640"/>
          <w:marRight w:val="0"/>
          <w:marTop w:val="0"/>
          <w:marBottom w:val="0"/>
          <w:divBdr>
            <w:top w:val="none" w:sz="0" w:space="0" w:color="auto"/>
            <w:left w:val="none" w:sz="0" w:space="0" w:color="auto"/>
            <w:bottom w:val="none" w:sz="0" w:space="0" w:color="auto"/>
            <w:right w:val="none" w:sz="0" w:space="0" w:color="auto"/>
          </w:divBdr>
        </w:div>
        <w:div w:id="53159945">
          <w:marLeft w:val="640"/>
          <w:marRight w:val="0"/>
          <w:marTop w:val="0"/>
          <w:marBottom w:val="0"/>
          <w:divBdr>
            <w:top w:val="none" w:sz="0" w:space="0" w:color="auto"/>
            <w:left w:val="none" w:sz="0" w:space="0" w:color="auto"/>
            <w:bottom w:val="none" w:sz="0" w:space="0" w:color="auto"/>
            <w:right w:val="none" w:sz="0" w:space="0" w:color="auto"/>
          </w:divBdr>
        </w:div>
        <w:div w:id="130757811">
          <w:marLeft w:val="640"/>
          <w:marRight w:val="0"/>
          <w:marTop w:val="0"/>
          <w:marBottom w:val="0"/>
          <w:divBdr>
            <w:top w:val="none" w:sz="0" w:space="0" w:color="auto"/>
            <w:left w:val="none" w:sz="0" w:space="0" w:color="auto"/>
            <w:bottom w:val="none" w:sz="0" w:space="0" w:color="auto"/>
            <w:right w:val="none" w:sz="0" w:space="0" w:color="auto"/>
          </w:divBdr>
        </w:div>
        <w:div w:id="1543789288">
          <w:marLeft w:val="640"/>
          <w:marRight w:val="0"/>
          <w:marTop w:val="0"/>
          <w:marBottom w:val="0"/>
          <w:divBdr>
            <w:top w:val="none" w:sz="0" w:space="0" w:color="auto"/>
            <w:left w:val="none" w:sz="0" w:space="0" w:color="auto"/>
            <w:bottom w:val="none" w:sz="0" w:space="0" w:color="auto"/>
            <w:right w:val="none" w:sz="0" w:space="0" w:color="auto"/>
          </w:divBdr>
        </w:div>
        <w:div w:id="485899204">
          <w:marLeft w:val="640"/>
          <w:marRight w:val="0"/>
          <w:marTop w:val="0"/>
          <w:marBottom w:val="0"/>
          <w:divBdr>
            <w:top w:val="none" w:sz="0" w:space="0" w:color="auto"/>
            <w:left w:val="none" w:sz="0" w:space="0" w:color="auto"/>
            <w:bottom w:val="none" w:sz="0" w:space="0" w:color="auto"/>
            <w:right w:val="none" w:sz="0" w:space="0" w:color="auto"/>
          </w:divBdr>
        </w:div>
        <w:div w:id="1942374184">
          <w:marLeft w:val="640"/>
          <w:marRight w:val="0"/>
          <w:marTop w:val="0"/>
          <w:marBottom w:val="0"/>
          <w:divBdr>
            <w:top w:val="none" w:sz="0" w:space="0" w:color="auto"/>
            <w:left w:val="none" w:sz="0" w:space="0" w:color="auto"/>
            <w:bottom w:val="none" w:sz="0" w:space="0" w:color="auto"/>
            <w:right w:val="none" w:sz="0" w:space="0" w:color="auto"/>
          </w:divBdr>
        </w:div>
        <w:div w:id="1484811571">
          <w:marLeft w:val="640"/>
          <w:marRight w:val="0"/>
          <w:marTop w:val="0"/>
          <w:marBottom w:val="0"/>
          <w:divBdr>
            <w:top w:val="none" w:sz="0" w:space="0" w:color="auto"/>
            <w:left w:val="none" w:sz="0" w:space="0" w:color="auto"/>
            <w:bottom w:val="none" w:sz="0" w:space="0" w:color="auto"/>
            <w:right w:val="none" w:sz="0" w:space="0" w:color="auto"/>
          </w:divBdr>
        </w:div>
        <w:div w:id="1905989060">
          <w:marLeft w:val="640"/>
          <w:marRight w:val="0"/>
          <w:marTop w:val="0"/>
          <w:marBottom w:val="0"/>
          <w:divBdr>
            <w:top w:val="none" w:sz="0" w:space="0" w:color="auto"/>
            <w:left w:val="none" w:sz="0" w:space="0" w:color="auto"/>
            <w:bottom w:val="none" w:sz="0" w:space="0" w:color="auto"/>
            <w:right w:val="none" w:sz="0" w:space="0" w:color="auto"/>
          </w:divBdr>
        </w:div>
        <w:div w:id="520515133">
          <w:marLeft w:val="640"/>
          <w:marRight w:val="0"/>
          <w:marTop w:val="0"/>
          <w:marBottom w:val="0"/>
          <w:divBdr>
            <w:top w:val="none" w:sz="0" w:space="0" w:color="auto"/>
            <w:left w:val="none" w:sz="0" w:space="0" w:color="auto"/>
            <w:bottom w:val="none" w:sz="0" w:space="0" w:color="auto"/>
            <w:right w:val="none" w:sz="0" w:space="0" w:color="auto"/>
          </w:divBdr>
        </w:div>
        <w:div w:id="1141969780">
          <w:marLeft w:val="640"/>
          <w:marRight w:val="0"/>
          <w:marTop w:val="0"/>
          <w:marBottom w:val="0"/>
          <w:divBdr>
            <w:top w:val="none" w:sz="0" w:space="0" w:color="auto"/>
            <w:left w:val="none" w:sz="0" w:space="0" w:color="auto"/>
            <w:bottom w:val="none" w:sz="0" w:space="0" w:color="auto"/>
            <w:right w:val="none" w:sz="0" w:space="0" w:color="auto"/>
          </w:divBdr>
        </w:div>
        <w:div w:id="1760247258">
          <w:marLeft w:val="640"/>
          <w:marRight w:val="0"/>
          <w:marTop w:val="0"/>
          <w:marBottom w:val="0"/>
          <w:divBdr>
            <w:top w:val="none" w:sz="0" w:space="0" w:color="auto"/>
            <w:left w:val="none" w:sz="0" w:space="0" w:color="auto"/>
            <w:bottom w:val="none" w:sz="0" w:space="0" w:color="auto"/>
            <w:right w:val="none" w:sz="0" w:space="0" w:color="auto"/>
          </w:divBdr>
        </w:div>
        <w:div w:id="1666518303">
          <w:marLeft w:val="640"/>
          <w:marRight w:val="0"/>
          <w:marTop w:val="0"/>
          <w:marBottom w:val="0"/>
          <w:divBdr>
            <w:top w:val="none" w:sz="0" w:space="0" w:color="auto"/>
            <w:left w:val="none" w:sz="0" w:space="0" w:color="auto"/>
            <w:bottom w:val="none" w:sz="0" w:space="0" w:color="auto"/>
            <w:right w:val="none" w:sz="0" w:space="0" w:color="auto"/>
          </w:divBdr>
        </w:div>
        <w:div w:id="2019498275">
          <w:marLeft w:val="640"/>
          <w:marRight w:val="0"/>
          <w:marTop w:val="0"/>
          <w:marBottom w:val="0"/>
          <w:divBdr>
            <w:top w:val="none" w:sz="0" w:space="0" w:color="auto"/>
            <w:left w:val="none" w:sz="0" w:space="0" w:color="auto"/>
            <w:bottom w:val="none" w:sz="0" w:space="0" w:color="auto"/>
            <w:right w:val="none" w:sz="0" w:space="0" w:color="auto"/>
          </w:divBdr>
        </w:div>
        <w:div w:id="1428648163">
          <w:marLeft w:val="640"/>
          <w:marRight w:val="0"/>
          <w:marTop w:val="0"/>
          <w:marBottom w:val="0"/>
          <w:divBdr>
            <w:top w:val="none" w:sz="0" w:space="0" w:color="auto"/>
            <w:left w:val="none" w:sz="0" w:space="0" w:color="auto"/>
            <w:bottom w:val="none" w:sz="0" w:space="0" w:color="auto"/>
            <w:right w:val="none" w:sz="0" w:space="0" w:color="auto"/>
          </w:divBdr>
        </w:div>
        <w:div w:id="1285313217">
          <w:marLeft w:val="640"/>
          <w:marRight w:val="0"/>
          <w:marTop w:val="0"/>
          <w:marBottom w:val="0"/>
          <w:divBdr>
            <w:top w:val="none" w:sz="0" w:space="0" w:color="auto"/>
            <w:left w:val="none" w:sz="0" w:space="0" w:color="auto"/>
            <w:bottom w:val="none" w:sz="0" w:space="0" w:color="auto"/>
            <w:right w:val="none" w:sz="0" w:space="0" w:color="auto"/>
          </w:divBdr>
        </w:div>
        <w:div w:id="1424640773">
          <w:marLeft w:val="640"/>
          <w:marRight w:val="0"/>
          <w:marTop w:val="0"/>
          <w:marBottom w:val="0"/>
          <w:divBdr>
            <w:top w:val="none" w:sz="0" w:space="0" w:color="auto"/>
            <w:left w:val="none" w:sz="0" w:space="0" w:color="auto"/>
            <w:bottom w:val="none" w:sz="0" w:space="0" w:color="auto"/>
            <w:right w:val="none" w:sz="0" w:space="0" w:color="auto"/>
          </w:divBdr>
        </w:div>
        <w:div w:id="800346145">
          <w:marLeft w:val="640"/>
          <w:marRight w:val="0"/>
          <w:marTop w:val="0"/>
          <w:marBottom w:val="0"/>
          <w:divBdr>
            <w:top w:val="none" w:sz="0" w:space="0" w:color="auto"/>
            <w:left w:val="none" w:sz="0" w:space="0" w:color="auto"/>
            <w:bottom w:val="none" w:sz="0" w:space="0" w:color="auto"/>
            <w:right w:val="none" w:sz="0" w:space="0" w:color="auto"/>
          </w:divBdr>
        </w:div>
        <w:div w:id="708189456">
          <w:marLeft w:val="640"/>
          <w:marRight w:val="0"/>
          <w:marTop w:val="0"/>
          <w:marBottom w:val="0"/>
          <w:divBdr>
            <w:top w:val="none" w:sz="0" w:space="0" w:color="auto"/>
            <w:left w:val="none" w:sz="0" w:space="0" w:color="auto"/>
            <w:bottom w:val="none" w:sz="0" w:space="0" w:color="auto"/>
            <w:right w:val="none" w:sz="0" w:space="0" w:color="auto"/>
          </w:divBdr>
        </w:div>
        <w:div w:id="1903826054">
          <w:marLeft w:val="640"/>
          <w:marRight w:val="0"/>
          <w:marTop w:val="0"/>
          <w:marBottom w:val="0"/>
          <w:divBdr>
            <w:top w:val="none" w:sz="0" w:space="0" w:color="auto"/>
            <w:left w:val="none" w:sz="0" w:space="0" w:color="auto"/>
            <w:bottom w:val="none" w:sz="0" w:space="0" w:color="auto"/>
            <w:right w:val="none" w:sz="0" w:space="0" w:color="auto"/>
          </w:divBdr>
        </w:div>
        <w:div w:id="1780759053">
          <w:marLeft w:val="640"/>
          <w:marRight w:val="0"/>
          <w:marTop w:val="0"/>
          <w:marBottom w:val="0"/>
          <w:divBdr>
            <w:top w:val="none" w:sz="0" w:space="0" w:color="auto"/>
            <w:left w:val="none" w:sz="0" w:space="0" w:color="auto"/>
            <w:bottom w:val="none" w:sz="0" w:space="0" w:color="auto"/>
            <w:right w:val="none" w:sz="0" w:space="0" w:color="auto"/>
          </w:divBdr>
        </w:div>
        <w:div w:id="800347240">
          <w:marLeft w:val="640"/>
          <w:marRight w:val="0"/>
          <w:marTop w:val="0"/>
          <w:marBottom w:val="0"/>
          <w:divBdr>
            <w:top w:val="none" w:sz="0" w:space="0" w:color="auto"/>
            <w:left w:val="none" w:sz="0" w:space="0" w:color="auto"/>
            <w:bottom w:val="none" w:sz="0" w:space="0" w:color="auto"/>
            <w:right w:val="none" w:sz="0" w:space="0" w:color="auto"/>
          </w:divBdr>
        </w:div>
        <w:div w:id="713233048">
          <w:marLeft w:val="640"/>
          <w:marRight w:val="0"/>
          <w:marTop w:val="0"/>
          <w:marBottom w:val="0"/>
          <w:divBdr>
            <w:top w:val="none" w:sz="0" w:space="0" w:color="auto"/>
            <w:left w:val="none" w:sz="0" w:space="0" w:color="auto"/>
            <w:bottom w:val="none" w:sz="0" w:space="0" w:color="auto"/>
            <w:right w:val="none" w:sz="0" w:space="0" w:color="auto"/>
          </w:divBdr>
        </w:div>
        <w:div w:id="1362559563">
          <w:marLeft w:val="640"/>
          <w:marRight w:val="0"/>
          <w:marTop w:val="0"/>
          <w:marBottom w:val="0"/>
          <w:divBdr>
            <w:top w:val="none" w:sz="0" w:space="0" w:color="auto"/>
            <w:left w:val="none" w:sz="0" w:space="0" w:color="auto"/>
            <w:bottom w:val="none" w:sz="0" w:space="0" w:color="auto"/>
            <w:right w:val="none" w:sz="0" w:space="0" w:color="auto"/>
          </w:divBdr>
        </w:div>
        <w:div w:id="2065178681">
          <w:marLeft w:val="640"/>
          <w:marRight w:val="0"/>
          <w:marTop w:val="0"/>
          <w:marBottom w:val="0"/>
          <w:divBdr>
            <w:top w:val="none" w:sz="0" w:space="0" w:color="auto"/>
            <w:left w:val="none" w:sz="0" w:space="0" w:color="auto"/>
            <w:bottom w:val="none" w:sz="0" w:space="0" w:color="auto"/>
            <w:right w:val="none" w:sz="0" w:space="0" w:color="auto"/>
          </w:divBdr>
        </w:div>
        <w:div w:id="694237466">
          <w:marLeft w:val="640"/>
          <w:marRight w:val="0"/>
          <w:marTop w:val="0"/>
          <w:marBottom w:val="0"/>
          <w:divBdr>
            <w:top w:val="none" w:sz="0" w:space="0" w:color="auto"/>
            <w:left w:val="none" w:sz="0" w:space="0" w:color="auto"/>
            <w:bottom w:val="none" w:sz="0" w:space="0" w:color="auto"/>
            <w:right w:val="none" w:sz="0" w:space="0" w:color="auto"/>
          </w:divBdr>
        </w:div>
        <w:div w:id="941036287">
          <w:marLeft w:val="640"/>
          <w:marRight w:val="0"/>
          <w:marTop w:val="0"/>
          <w:marBottom w:val="0"/>
          <w:divBdr>
            <w:top w:val="none" w:sz="0" w:space="0" w:color="auto"/>
            <w:left w:val="none" w:sz="0" w:space="0" w:color="auto"/>
            <w:bottom w:val="none" w:sz="0" w:space="0" w:color="auto"/>
            <w:right w:val="none" w:sz="0" w:space="0" w:color="auto"/>
          </w:divBdr>
        </w:div>
        <w:div w:id="1217009626">
          <w:marLeft w:val="640"/>
          <w:marRight w:val="0"/>
          <w:marTop w:val="0"/>
          <w:marBottom w:val="0"/>
          <w:divBdr>
            <w:top w:val="none" w:sz="0" w:space="0" w:color="auto"/>
            <w:left w:val="none" w:sz="0" w:space="0" w:color="auto"/>
            <w:bottom w:val="none" w:sz="0" w:space="0" w:color="auto"/>
            <w:right w:val="none" w:sz="0" w:space="0" w:color="auto"/>
          </w:divBdr>
        </w:div>
        <w:div w:id="205258898">
          <w:marLeft w:val="640"/>
          <w:marRight w:val="0"/>
          <w:marTop w:val="0"/>
          <w:marBottom w:val="0"/>
          <w:divBdr>
            <w:top w:val="none" w:sz="0" w:space="0" w:color="auto"/>
            <w:left w:val="none" w:sz="0" w:space="0" w:color="auto"/>
            <w:bottom w:val="none" w:sz="0" w:space="0" w:color="auto"/>
            <w:right w:val="none" w:sz="0" w:space="0" w:color="auto"/>
          </w:divBdr>
        </w:div>
        <w:div w:id="1897934323">
          <w:marLeft w:val="640"/>
          <w:marRight w:val="0"/>
          <w:marTop w:val="0"/>
          <w:marBottom w:val="0"/>
          <w:divBdr>
            <w:top w:val="none" w:sz="0" w:space="0" w:color="auto"/>
            <w:left w:val="none" w:sz="0" w:space="0" w:color="auto"/>
            <w:bottom w:val="none" w:sz="0" w:space="0" w:color="auto"/>
            <w:right w:val="none" w:sz="0" w:space="0" w:color="auto"/>
          </w:divBdr>
        </w:div>
        <w:div w:id="1653288398">
          <w:marLeft w:val="640"/>
          <w:marRight w:val="0"/>
          <w:marTop w:val="0"/>
          <w:marBottom w:val="0"/>
          <w:divBdr>
            <w:top w:val="none" w:sz="0" w:space="0" w:color="auto"/>
            <w:left w:val="none" w:sz="0" w:space="0" w:color="auto"/>
            <w:bottom w:val="none" w:sz="0" w:space="0" w:color="auto"/>
            <w:right w:val="none" w:sz="0" w:space="0" w:color="auto"/>
          </w:divBdr>
        </w:div>
        <w:div w:id="993265996">
          <w:marLeft w:val="640"/>
          <w:marRight w:val="0"/>
          <w:marTop w:val="0"/>
          <w:marBottom w:val="0"/>
          <w:divBdr>
            <w:top w:val="none" w:sz="0" w:space="0" w:color="auto"/>
            <w:left w:val="none" w:sz="0" w:space="0" w:color="auto"/>
            <w:bottom w:val="none" w:sz="0" w:space="0" w:color="auto"/>
            <w:right w:val="none" w:sz="0" w:space="0" w:color="auto"/>
          </w:divBdr>
        </w:div>
        <w:div w:id="792097151">
          <w:marLeft w:val="640"/>
          <w:marRight w:val="0"/>
          <w:marTop w:val="0"/>
          <w:marBottom w:val="0"/>
          <w:divBdr>
            <w:top w:val="none" w:sz="0" w:space="0" w:color="auto"/>
            <w:left w:val="none" w:sz="0" w:space="0" w:color="auto"/>
            <w:bottom w:val="none" w:sz="0" w:space="0" w:color="auto"/>
            <w:right w:val="none" w:sz="0" w:space="0" w:color="auto"/>
          </w:divBdr>
        </w:div>
        <w:div w:id="1115056693">
          <w:marLeft w:val="640"/>
          <w:marRight w:val="0"/>
          <w:marTop w:val="0"/>
          <w:marBottom w:val="0"/>
          <w:divBdr>
            <w:top w:val="none" w:sz="0" w:space="0" w:color="auto"/>
            <w:left w:val="none" w:sz="0" w:space="0" w:color="auto"/>
            <w:bottom w:val="none" w:sz="0" w:space="0" w:color="auto"/>
            <w:right w:val="none" w:sz="0" w:space="0" w:color="auto"/>
          </w:divBdr>
        </w:div>
        <w:div w:id="680396410">
          <w:marLeft w:val="640"/>
          <w:marRight w:val="0"/>
          <w:marTop w:val="0"/>
          <w:marBottom w:val="0"/>
          <w:divBdr>
            <w:top w:val="none" w:sz="0" w:space="0" w:color="auto"/>
            <w:left w:val="none" w:sz="0" w:space="0" w:color="auto"/>
            <w:bottom w:val="none" w:sz="0" w:space="0" w:color="auto"/>
            <w:right w:val="none" w:sz="0" w:space="0" w:color="auto"/>
          </w:divBdr>
        </w:div>
        <w:div w:id="160632714">
          <w:marLeft w:val="640"/>
          <w:marRight w:val="0"/>
          <w:marTop w:val="0"/>
          <w:marBottom w:val="0"/>
          <w:divBdr>
            <w:top w:val="none" w:sz="0" w:space="0" w:color="auto"/>
            <w:left w:val="none" w:sz="0" w:space="0" w:color="auto"/>
            <w:bottom w:val="none" w:sz="0" w:space="0" w:color="auto"/>
            <w:right w:val="none" w:sz="0" w:space="0" w:color="auto"/>
          </w:divBdr>
        </w:div>
        <w:div w:id="862325629">
          <w:marLeft w:val="640"/>
          <w:marRight w:val="0"/>
          <w:marTop w:val="0"/>
          <w:marBottom w:val="0"/>
          <w:divBdr>
            <w:top w:val="none" w:sz="0" w:space="0" w:color="auto"/>
            <w:left w:val="none" w:sz="0" w:space="0" w:color="auto"/>
            <w:bottom w:val="none" w:sz="0" w:space="0" w:color="auto"/>
            <w:right w:val="none" w:sz="0" w:space="0" w:color="auto"/>
          </w:divBdr>
        </w:div>
        <w:div w:id="1140608628">
          <w:marLeft w:val="640"/>
          <w:marRight w:val="0"/>
          <w:marTop w:val="0"/>
          <w:marBottom w:val="0"/>
          <w:divBdr>
            <w:top w:val="none" w:sz="0" w:space="0" w:color="auto"/>
            <w:left w:val="none" w:sz="0" w:space="0" w:color="auto"/>
            <w:bottom w:val="none" w:sz="0" w:space="0" w:color="auto"/>
            <w:right w:val="none" w:sz="0" w:space="0" w:color="auto"/>
          </w:divBdr>
        </w:div>
        <w:div w:id="1378116387">
          <w:marLeft w:val="640"/>
          <w:marRight w:val="0"/>
          <w:marTop w:val="0"/>
          <w:marBottom w:val="0"/>
          <w:divBdr>
            <w:top w:val="none" w:sz="0" w:space="0" w:color="auto"/>
            <w:left w:val="none" w:sz="0" w:space="0" w:color="auto"/>
            <w:bottom w:val="none" w:sz="0" w:space="0" w:color="auto"/>
            <w:right w:val="none" w:sz="0" w:space="0" w:color="auto"/>
          </w:divBdr>
        </w:div>
        <w:div w:id="1294139636">
          <w:marLeft w:val="640"/>
          <w:marRight w:val="0"/>
          <w:marTop w:val="0"/>
          <w:marBottom w:val="0"/>
          <w:divBdr>
            <w:top w:val="none" w:sz="0" w:space="0" w:color="auto"/>
            <w:left w:val="none" w:sz="0" w:space="0" w:color="auto"/>
            <w:bottom w:val="none" w:sz="0" w:space="0" w:color="auto"/>
            <w:right w:val="none" w:sz="0" w:space="0" w:color="auto"/>
          </w:divBdr>
        </w:div>
        <w:div w:id="642583902">
          <w:marLeft w:val="640"/>
          <w:marRight w:val="0"/>
          <w:marTop w:val="0"/>
          <w:marBottom w:val="0"/>
          <w:divBdr>
            <w:top w:val="none" w:sz="0" w:space="0" w:color="auto"/>
            <w:left w:val="none" w:sz="0" w:space="0" w:color="auto"/>
            <w:bottom w:val="none" w:sz="0" w:space="0" w:color="auto"/>
            <w:right w:val="none" w:sz="0" w:space="0" w:color="auto"/>
          </w:divBdr>
        </w:div>
        <w:div w:id="1734159467">
          <w:marLeft w:val="640"/>
          <w:marRight w:val="0"/>
          <w:marTop w:val="0"/>
          <w:marBottom w:val="0"/>
          <w:divBdr>
            <w:top w:val="none" w:sz="0" w:space="0" w:color="auto"/>
            <w:left w:val="none" w:sz="0" w:space="0" w:color="auto"/>
            <w:bottom w:val="none" w:sz="0" w:space="0" w:color="auto"/>
            <w:right w:val="none" w:sz="0" w:space="0" w:color="auto"/>
          </w:divBdr>
        </w:div>
        <w:div w:id="482282561">
          <w:marLeft w:val="640"/>
          <w:marRight w:val="0"/>
          <w:marTop w:val="0"/>
          <w:marBottom w:val="0"/>
          <w:divBdr>
            <w:top w:val="none" w:sz="0" w:space="0" w:color="auto"/>
            <w:left w:val="none" w:sz="0" w:space="0" w:color="auto"/>
            <w:bottom w:val="none" w:sz="0" w:space="0" w:color="auto"/>
            <w:right w:val="none" w:sz="0" w:space="0" w:color="auto"/>
          </w:divBdr>
        </w:div>
        <w:div w:id="575090450">
          <w:marLeft w:val="640"/>
          <w:marRight w:val="0"/>
          <w:marTop w:val="0"/>
          <w:marBottom w:val="0"/>
          <w:divBdr>
            <w:top w:val="none" w:sz="0" w:space="0" w:color="auto"/>
            <w:left w:val="none" w:sz="0" w:space="0" w:color="auto"/>
            <w:bottom w:val="none" w:sz="0" w:space="0" w:color="auto"/>
            <w:right w:val="none" w:sz="0" w:space="0" w:color="auto"/>
          </w:divBdr>
        </w:div>
        <w:div w:id="1619096699">
          <w:marLeft w:val="640"/>
          <w:marRight w:val="0"/>
          <w:marTop w:val="0"/>
          <w:marBottom w:val="0"/>
          <w:divBdr>
            <w:top w:val="none" w:sz="0" w:space="0" w:color="auto"/>
            <w:left w:val="none" w:sz="0" w:space="0" w:color="auto"/>
            <w:bottom w:val="none" w:sz="0" w:space="0" w:color="auto"/>
            <w:right w:val="none" w:sz="0" w:space="0" w:color="auto"/>
          </w:divBdr>
        </w:div>
        <w:div w:id="1291475600">
          <w:marLeft w:val="640"/>
          <w:marRight w:val="0"/>
          <w:marTop w:val="0"/>
          <w:marBottom w:val="0"/>
          <w:divBdr>
            <w:top w:val="none" w:sz="0" w:space="0" w:color="auto"/>
            <w:left w:val="none" w:sz="0" w:space="0" w:color="auto"/>
            <w:bottom w:val="none" w:sz="0" w:space="0" w:color="auto"/>
            <w:right w:val="none" w:sz="0" w:space="0" w:color="auto"/>
          </w:divBdr>
        </w:div>
        <w:div w:id="1451439038">
          <w:marLeft w:val="640"/>
          <w:marRight w:val="0"/>
          <w:marTop w:val="0"/>
          <w:marBottom w:val="0"/>
          <w:divBdr>
            <w:top w:val="none" w:sz="0" w:space="0" w:color="auto"/>
            <w:left w:val="none" w:sz="0" w:space="0" w:color="auto"/>
            <w:bottom w:val="none" w:sz="0" w:space="0" w:color="auto"/>
            <w:right w:val="none" w:sz="0" w:space="0" w:color="auto"/>
          </w:divBdr>
        </w:div>
        <w:div w:id="443841117">
          <w:marLeft w:val="640"/>
          <w:marRight w:val="0"/>
          <w:marTop w:val="0"/>
          <w:marBottom w:val="0"/>
          <w:divBdr>
            <w:top w:val="none" w:sz="0" w:space="0" w:color="auto"/>
            <w:left w:val="none" w:sz="0" w:space="0" w:color="auto"/>
            <w:bottom w:val="none" w:sz="0" w:space="0" w:color="auto"/>
            <w:right w:val="none" w:sz="0" w:space="0" w:color="auto"/>
          </w:divBdr>
        </w:div>
        <w:div w:id="1826779235">
          <w:marLeft w:val="640"/>
          <w:marRight w:val="0"/>
          <w:marTop w:val="0"/>
          <w:marBottom w:val="0"/>
          <w:divBdr>
            <w:top w:val="none" w:sz="0" w:space="0" w:color="auto"/>
            <w:left w:val="none" w:sz="0" w:space="0" w:color="auto"/>
            <w:bottom w:val="none" w:sz="0" w:space="0" w:color="auto"/>
            <w:right w:val="none" w:sz="0" w:space="0" w:color="auto"/>
          </w:divBdr>
        </w:div>
        <w:div w:id="672727265">
          <w:marLeft w:val="640"/>
          <w:marRight w:val="0"/>
          <w:marTop w:val="0"/>
          <w:marBottom w:val="0"/>
          <w:divBdr>
            <w:top w:val="none" w:sz="0" w:space="0" w:color="auto"/>
            <w:left w:val="none" w:sz="0" w:space="0" w:color="auto"/>
            <w:bottom w:val="none" w:sz="0" w:space="0" w:color="auto"/>
            <w:right w:val="none" w:sz="0" w:space="0" w:color="auto"/>
          </w:divBdr>
        </w:div>
        <w:div w:id="1389182037">
          <w:marLeft w:val="640"/>
          <w:marRight w:val="0"/>
          <w:marTop w:val="0"/>
          <w:marBottom w:val="0"/>
          <w:divBdr>
            <w:top w:val="none" w:sz="0" w:space="0" w:color="auto"/>
            <w:left w:val="none" w:sz="0" w:space="0" w:color="auto"/>
            <w:bottom w:val="none" w:sz="0" w:space="0" w:color="auto"/>
            <w:right w:val="none" w:sz="0" w:space="0" w:color="auto"/>
          </w:divBdr>
        </w:div>
        <w:div w:id="714620534">
          <w:marLeft w:val="640"/>
          <w:marRight w:val="0"/>
          <w:marTop w:val="0"/>
          <w:marBottom w:val="0"/>
          <w:divBdr>
            <w:top w:val="none" w:sz="0" w:space="0" w:color="auto"/>
            <w:left w:val="none" w:sz="0" w:space="0" w:color="auto"/>
            <w:bottom w:val="none" w:sz="0" w:space="0" w:color="auto"/>
            <w:right w:val="none" w:sz="0" w:space="0" w:color="auto"/>
          </w:divBdr>
        </w:div>
        <w:div w:id="1106847702">
          <w:marLeft w:val="640"/>
          <w:marRight w:val="0"/>
          <w:marTop w:val="0"/>
          <w:marBottom w:val="0"/>
          <w:divBdr>
            <w:top w:val="none" w:sz="0" w:space="0" w:color="auto"/>
            <w:left w:val="none" w:sz="0" w:space="0" w:color="auto"/>
            <w:bottom w:val="none" w:sz="0" w:space="0" w:color="auto"/>
            <w:right w:val="none" w:sz="0" w:space="0" w:color="auto"/>
          </w:divBdr>
        </w:div>
        <w:div w:id="1155415592">
          <w:marLeft w:val="640"/>
          <w:marRight w:val="0"/>
          <w:marTop w:val="0"/>
          <w:marBottom w:val="0"/>
          <w:divBdr>
            <w:top w:val="none" w:sz="0" w:space="0" w:color="auto"/>
            <w:left w:val="none" w:sz="0" w:space="0" w:color="auto"/>
            <w:bottom w:val="none" w:sz="0" w:space="0" w:color="auto"/>
            <w:right w:val="none" w:sz="0" w:space="0" w:color="auto"/>
          </w:divBdr>
        </w:div>
        <w:div w:id="787239783">
          <w:marLeft w:val="640"/>
          <w:marRight w:val="0"/>
          <w:marTop w:val="0"/>
          <w:marBottom w:val="0"/>
          <w:divBdr>
            <w:top w:val="none" w:sz="0" w:space="0" w:color="auto"/>
            <w:left w:val="none" w:sz="0" w:space="0" w:color="auto"/>
            <w:bottom w:val="none" w:sz="0" w:space="0" w:color="auto"/>
            <w:right w:val="none" w:sz="0" w:space="0" w:color="auto"/>
          </w:divBdr>
        </w:div>
        <w:div w:id="818228964">
          <w:marLeft w:val="640"/>
          <w:marRight w:val="0"/>
          <w:marTop w:val="0"/>
          <w:marBottom w:val="0"/>
          <w:divBdr>
            <w:top w:val="none" w:sz="0" w:space="0" w:color="auto"/>
            <w:left w:val="none" w:sz="0" w:space="0" w:color="auto"/>
            <w:bottom w:val="none" w:sz="0" w:space="0" w:color="auto"/>
            <w:right w:val="none" w:sz="0" w:space="0" w:color="auto"/>
          </w:divBdr>
        </w:div>
        <w:div w:id="2048679101">
          <w:marLeft w:val="640"/>
          <w:marRight w:val="0"/>
          <w:marTop w:val="0"/>
          <w:marBottom w:val="0"/>
          <w:divBdr>
            <w:top w:val="none" w:sz="0" w:space="0" w:color="auto"/>
            <w:left w:val="none" w:sz="0" w:space="0" w:color="auto"/>
            <w:bottom w:val="none" w:sz="0" w:space="0" w:color="auto"/>
            <w:right w:val="none" w:sz="0" w:space="0" w:color="auto"/>
          </w:divBdr>
        </w:div>
        <w:div w:id="1647319944">
          <w:marLeft w:val="640"/>
          <w:marRight w:val="0"/>
          <w:marTop w:val="0"/>
          <w:marBottom w:val="0"/>
          <w:divBdr>
            <w:top w:val="none" w:sz="0" w:space="0" w:color="auto"/>
            <w:left w:val="none" w:sz="0" w:space="0" w:color="auto"/>
            <w:bottom w:val="none" w:sz="0" w:space="0" w:color="auto"/>
            <w:right w:val="none" w:sz="0" w:space="0" w:color="auto"/>
          </w:divBdr>
        </w:div>
        <w:div w:id="1147865194">
          <w:marLeft w:val="640"/>
          <w:marRight w:val="0"/>
          <w:marTop w:val="0"/>
          <w:marBottom w:val="0"/>
          <w:divBdr>
            <w:top w:val="none" w:sz="0" w:space="0" w:color="auto"/>
            <w:left w:val="none" w:sz="0" w:space="0" w:color="auto"/>
            <w:bottom w:val="none" w:sz="0" w:space="0" w:color="auto"/>
            <w:right w:val="none" w:sz="0" w:space="0" w:color="auto"/>
          </w:divBdr>
        </w:div>
        <w:div w:id="1333608969">
          <w:marLeft w:val="640"/>
          <w:marRight w:val="0"/>
          <w:marTop w:val="0"/>
          <w:marBottom w:val="0"/>
          <w:divBdr>
            <w:top w:val="none" w:sz="0" w:space="0" w:color="auto"/>
            <w:left w:val="none" w:sz="0" w:space="0" w:color="auto"/>
            <w:bottom w:val="none" w:sz="0" w:space="0" w:color="auto"/>
            <w:right w:val="none" w:sz="0" w:space="0" w:color="auto"/>
          </w:divBdr>
        </w:div>
        <w:div w:id="2134667530">
          <w:marLeft w:val="640"/>
          <w:marRight w:val="0"/>
          <w:marTop w:val="0"/>
          <w:marBottom w:val="0"/>
          <w:divBdr>
            <w:top w:val="none" w:sz="0" w:space="0" w:color="auto"/>
            <w:left w:val="none" w:sz="0" w:space="0" w:color="auto"/>
            <w:bottom w:val="none" w:sz="0" w:space="0" w:color="auto"/>
            <w:right w:val="none" w:sz="0" w:space="0" w:color="auto"/>
          </w:divBdr>
        </w:div>
        <w:div w:id="607855572">
          <w:marLeft w:val="640"/>
          <w:marRight w:val="0"/>
          <w:marTop w:val="0"/>
          <w:marBottom w:val="0"/>
          <w:divBdr>
            <w:top w:val="none" w:sz="0" w:space="0" w:color="auto"/>
            <w:left w:val="none" w:sz="0" w:space="0" w:color="auto"/>
            <w:bottom w:val="none" w:sz="0" w:space="0" w:color="auto"/>
            <w:right w:val="none" w:sz="0" w:space="0" w:color="auto"/>
          </w:divBdr>
        </w:div>
        <w:div w:id="433861601">
          <w:marLeft w:val="640"/>
          <w:marRight w:val="0"/>
          <w:marTop w:val="0"/>
          <w:marBottom w:val="0"/>
          <w:divBdr>
            <w:top w:val="none" w:sz="0" w:space="0" w:color="auto"/>
            <w:left w:val="none" w:sz="0" w:space="0" w:color="auto"/>
            <w:bottom w:val="none" w:sz="0" w:space="0" w:color="auto"/>
            <w:right w:val="none" w:sz="0" w:space="0" w:color="auto"/>
          </w:divBdr>
        </w:div>
        <w:div w:id="1580746042">
          <w:marLeft w:val="640"/>
          <w:marRight w:val="0"/>
          <w:marTop w:val="0"/>
          <w:marBottom w:val="0"/>
          <w:divBdr>
            <w:top w:val="none" w:sz="0" w:space="0" w:color="auto"/>
            <w:left w:val="none" w:sz="0" w:space="0" w:color="auto"/>
            <w:bottom w:val="none" w:sz="0" w:space="0" w:color="auto"/>
            <w:right w:val="none" w:sz="0" w:space="0" w:color="auto"/>
          </w:divBdr>
        </w:div>
        <w:div w:id="1418820297">
          <w:marLeft w:val="640"/>
          <w:marRight w:val="0"/>
          <w:marTop w:val="0"/>
          <w:marBottom w:val="0"/>
          <w:divBdr>
            <w:top w:val="none" w:sz="0" w:space="0" w:color="auto"/>
            <w:left w:val="none" w:sz="0" w:space="0" w:color="auto"/>
            <w:bottom w:val="none" w:sz="0" w:space="0" w:color="auto"/>
            <w:right w:val="none" w:sz="0" w:space="0" w:color="auto"/>
          </w:divBdr>
        </w:div>
        <w:div w:id="640235464">
          <w:marLeft w:val="640"/>
          <w:marRight w:val="0"/>
          <w:marTop w:val="0"/>
          <w:marBottom w:val="0"/>
          <w:divBdr>
            <w:top w:val="none" w:sz="0" w:space="0" w:color="auto"/>
            <w:left w:val="none" w:sz="0" w:space="0" w:color="auto"/>
            <w:bottom w:val="none" w:sz="0" w:space="0" w:color="auto"/>
            <w:right w:val="none" w:sz="0" w:space="0" w:color="auto"/>
          </w:divBdr>
        </w:div>
        <w:div w:id="364446751">
          <w:marLeft w:val="640"/>
          <w:marRight w:val="0"/>
          <w:marTop w:val="0"/>
          <w:marBottom w:val="0"/>
          <w:divBdr>
            <w:top w:val="none" w:sz="0" w:space="0" w:color="auto"/>
            <w:left w:val="none" w:sz="0" w:space="0" w:color="auto"/>
            <w:bottom w:val="none" w:sz="0" w:space="0" w:color="auto"/>
            <w:right w:val="none" w:sz="0" w:space="0" w:color="auto"/>
          </w:divBdr>
        </w:div>
        <w:div w:id="350959496">
          <w:marLeft w:val="640"/>
          <w:marRight w:val="0"/>
          <w:marTop w:val="0"/>
          <w:marBottom w:val="0"/>
          <w:divBdr>
            <w:top w:val="none" w:sz="0" w:space="0" w:color="auto"/>
            <w:left w:val="none" w:sz="0" w:space="0" w:color="auto"/>
            <w:bottom w:val="none" w:sz="0" w:space="0" w:color="auto"/>
            <w:right w:val="none" w:sz="0" w:space="0" w:color="auto"/>
          </w:divBdr>
        </w:div>
        <w:div w:id="1889951846">
          <w:marLeft w:val="640"/>
          <w:marRight w:val="0"/>
          <w:marTop w:val="0"/>
          <w:marBottom w:val="0"/>
          <w:divBdr>
            <w:top w:val="none" w:sz="0" w:space="0" w:color="auto"/>
            <w:left w:val="none" w:sz="0" w:space="0" w:color="auto"/>
            <w:bottom w:val="none" w:sz="0" w:space="0" w:color="auto"/>
            <w:right w:val="none" w:sz="0" w:space="0" w:color="auto"/>
          </w:divBdr>
        </w:div>
        <w:div w:id="1310741640">
          <w:marLeft w:val="640"/>
          <w:marRight w:val="0"/>
          <w:marTop w:val="0"/>
          <w:marBottom w:val="0"/>
          <w:divBdr>
            <w:top w:val="none" w:sz="0" w:space="0" w:color="auto"/>
            <w:left w:val="none" w:sz="0" w:space="0" w:color="auto"/>
            <w:bottom w:val="none" w:sz="0" w:space="0" w:color="auto"/>
            <w:right w:val="none" w:sz="0" w:space="0" w:color="auto"/>
          </w:divBdr>
        </w:div>
        <w:div w:id="401220850">
          <w:marLeft w:val="640"/>
          <w:marRight w:val="0"/>
          <w:marTop w:val="0"/>
          <w:marBottom w:val="0"/>
          <w:divBdr>
            <w:top w:val="none" w:sz="0" w:space="0" w:color="auto"/>
            <w:left w:val="none" w:sz="0" w:space="0" w:color="auto"/>
            <w:bottom w:val="none" w:sz="0" w:space="0" w:color="auto"/>
            <w:right w:val="none" w:sz="0" w:space="0" w:color="auto"/>
          </w:divBdr>
        </w:div>
        <w:div w:id="1714037567">
          <w:marLeft w:val="640"/>
          <w:marRight w:val="0"/>
          <w:marTop w:val="0"/>
          <w:marBottom w:val="0"/>
          <w:divBdr>
            <w:top w:val="none" w:sz="0" w:space="0" w:color="auto"/>
            <w:left w:val="none" w:sz="0" w:space="0" w:color="auto"/>
            <w:bottom w:val="none" w:sz="0" w:space="0" w:color="auto"/>
            <w:right w:val="none" w:sz="0" w:space="0" w:color="auto"/>
          </w:divBdr>
        </w:div>
        <w:div w:id="696851898">
          <w:marLeft w:val="640"/>
          <w:marRight w:val="0"/>
          <w:marTop w:val="0"/>
          <w:marBottom w:val="0"/>
          <w:divBdr>
            <w:top w:val="none" w:sz="0" w:space="0" w:color="auto"/>
            <w:left w:val="none" w:sz="0" w:space="0" w:color="auto"/>
            <w:bottom w:val="none" w:sz="0" w:space="0" w:color="auto"/>
            <w:right w:val="none" w:sz="0" w:space="0" w:color="auto"/>
          </w:divBdr>
        </w:div>
        <w:div w:id="1741519921">
          <w:marLeft w:val="640"/>
          <w:marRight w:val="0"/>
          <w:marTop w:val="0"/>
          <w:marBottom w:val="0"/>
          <w:divBdr>
            <w:top w:val="none" w:sz="0" w:space="0" w:color="auto"/>
            <w:left w:val="none" w:sz="0" w:space="0" w:color="auto"/>
            <w:bottom w:val="none" w:sz="0" w:space="0" w:color="auto"/>
            <w:right w:val="none" w:sz="0" w:space="0" w:color="auto"/>
          </w:divBdr>
        </w:div>
        <w:div w:id="384187260">
          <w:marLeft w:val="640"/>
          <w:marRight w:val="0"/>
          <w:marTop w:val="0"/>
          <w:marBottom w:val="0"/>
          <w:divBdr>
            <w:top w:val="none" w:sz="0" w:space="0" w:color="auto"/>
            <w:left w:val="none" w:sz="0" w:space="0" w:color="auto"/>
            <w:bottom w:val="none" w:sz="0" w:space="0" w:color="auto"/>
            <w:right w:val="none" w:sz="0" w:space="0" w:color="auto"/>
          </w:divBdr>
        </w:div>
        <w:div w:id="815686054">
          <w:marLeft w:val="640"/>
          <w:marRight w:val="0"/>
          <w:marTop w:val="0"/>
          <w:marBottom w:val="0"/>
          <w:divBdr>
            <w:top w:val="none" w:sz="0" w:space="0" w:color="auto"/>
            <w:left w:val="none" w:sz="0" w:space="0" w:color="auto"/>
            <w:bottom w:val="none" w:sz="0" w:space="0" w:color="auto"/>
            <w:right w:val="none" w:sz="0" w:space="0" w:color="auto"/>
          </w:divBdr>
        </w:div>
        <w:div w:id="813720939">
          <w:marLeft w:val="640"/>
          <w:marRight w:val="0"/>
          <w:marTop w:val="0"/>
          <w:marBottom w:val="0"/>
          <w:divBdr>
            <w:top w:val="none" w:sz="0" w:space="0" w:color="auto"/>
            <w:left w:val="none" w:sz="0" w:space="0" w:color="auto"/>
            <w:bottom w:val="none" w:sz="0" w:space="0" w:color="auto"/>
            <w:right w:val="none" w:sz="0" w:space="0" w:color="auto"/>
          </w:divBdr>
        </w:div>
        <w:div w:id="1740588442">
          <w:marLeft w:val="640"/>
          <w:marRight w:val="0"/>
          <w:marTop w:val="0"/>
          <w:marBottom w:val="0"/>
          <w:divBdr>
            <w:top w:val="none" w:sz="0" w:space="0" w:color="auto"/>
            <w:left w:val="none" w:sz="0" w:space="0" w:color="auto"/>
            <w:bottom w:val="none" w:sz="0" w:space="0" w:color="auto"/>
            <w:right w:val="none" w:sz="0" w:space="0" w:color="auto"/>
          </w:divBdr>
        </w:div>
        <w:div w:id="1214776454">
          <w:marLeft w:val="640"/>
          <w:marRight w:val="0"/>
          <w:marTop w:val="0"/>
          <w:marBottom w:val="0"/>
          <w:divBdr>
            <w:top w:val="none" w:sz="0" w:space="0" w:color="auto"/>
            <w:left w:val="none" w:sz="0" w:space="0" w:color="auto"/>
            <w:bottom w:val="none" w:sz="0" w:space="0" w:color="auto"/>
            <w:right w:val="none" w:sz="0" w:space="0" w:color="auto"/>
          </w:divBdr>
        </w:div>
        <w:div w:id="569969753">
          <w:marLeft w:val="640"/>
          <w:marRight w:val="0"/>
          <w:marTop w:val="0"/>
          <w:marBottom w:val="0"/>
          <w:divBdr>
            <w:top w:val="none" w:sz="0" w:space="0" w:color="auto"/>
            <w:left w:val="none" w:sz="0" w:space="0" w:color="auto"/>
            <w:bottom w:val="none" w:sz="0" w:space="0" w:color="auto"/>
            <w:right w:val="none" w:sz="0" w:space="0" w:color="auto"/>
          </w:divBdr>
        </w:div>
        <w:div w:id="1184516487">
          <w:marLeft w:val="640"/>
          <w:marRight w:val="0"/>
          <w:marTop w:val="0"/>
          <w:marBottom w:val="0"/>
          <w:divBdr>
            <w:top w:val="none" w:sz="0" w:space="0" w:color="auto"/>
            <w:left w:val="none" w:sz="0" w:space="0" w:color="auto"/>
            <w:bottom w:val="none" w:sz="0" w:space="0" w:color="auto"/>
            <w:right w:val="none" w:sz="0" w:space="0" w:color="auto"/>
          </w:divBdr>
        </w:div>
        <w:div w:id="1407386502">
          <w:marLeft w:val="640"/>
          <w:marRight w:val="0"/>
          <w:marTop w:val="0"/>
          <w:marBottom w:val="0"/>
          <w:divBdr>
            <w:top w:val="none" w:sz="0" w:space="0" w:color="auto"/>
            <w:left w:val="none" w:sz="0" w:space="0" w:color="auto"/>
            <w:bottom w:val="none" w:sz="0" w:space="0" w:color="auto"/>
            <w:right w:val="none" w:sz="0" w:space="0" w:color="auto"/>
          </w:divBdr>
        </w:div>
        <w:div w:id="1157303479">
          <w:marLeft w:val="640"/>
          <w:marRight w:val="0"/>
          <w:marTop w:val="0"/>
          <w:marBottom w:val="0"/>
          <w:divBdr>
            <w:top w:val="none" w:sz="0" w:space="0" w:color="auto"/>
            <w:left w:val="none" w:sz="0" w:space="0" w:color="auto"/>
            <w:bottom w:val="none" w:sz="0" w:space="0" w:color="auto"/>
            <w:right w:val="none" w:sz="0" w:space="0" w:color="auto"/>
          </w:divBdr>
        </w:div>
        <w:div w:id="1523394126">
          <w:marLeft w:val="640"/>
          <w:marRight w:val="0"/>
          <w:marTop w:val="0"/>
          <w:marBottom w:val="0"/>
          <w:divBdr>
            <w:top w:val="none" w:sz="0" w:space="0" w:color="auto"/>
            <w:left w:val="none" w:sz="0" w:space="0" w:color="auto"/>
            <w:bottom w:val="none" w:sz="0" w:space="0" w:color="auto"/>
            <w:right w:val="none" w:sz="0" w:space="0" w:color="auto"/>
          </w:divBdr>
        </w:div>
        <w:div w:id="337464470">
          <w:marLeft w:val="640"/>
          <w:marRight w:val="0"/>
          <w:marTop w:val="0"/>
          <w:marBottom w:val="0"/>
          <w:divBdr>
            <w:top w:val="none" w:sz="0" w:space="0" w:color="auto"/>
            <w:left w:val="none" w:sz="0" w:space="0" w:color="auto"/>
            <w:bottom w:val="none" w:sz="0" w:space="0" w:color="auto"/>
            <w:right w:val="none" w:sz="0" w:space="0" w:color="auto"/>
          </w:divBdr>
        </w:div>
        <w:div w:id="597441998">
          <w:marLeft w:val="640"/>
          <w:marRight w:val="0"/>
          <w:marTop w:val="0"/>
          <w:marBottom w:val="0"/>
          <w:divBdr>
            <w:top w:val="none" w:sz="0" w:space="0" w:color="auto"/>
            <w:left w:val="none" w:sz="0" w:space="0" w:color="auto"/>
            <w:bottom w:val="none" w:sz="0" w:space="0" w:color="auto"/>
            <w:right w:val="none" w:sz="0" w:space="0" w:color="auto"/>
          </w:divBdr>
        </w:div>
        <w:div w:id="819886418">
          <w:marLeft w:val="640"/>
          <w:marRight w:val="0"/>
          <w:marTop w:val="0"/>
          <w:marBottom w:val="0"/>
          <w:divBdr>
            <w:top w:val="none" w:sz="0" w:space="0" w:color="auto"/>
            <w:left w:val="none" w:sz="0" w:space="0" w:color="auto"/>
            <w:bottom w:val="none" w:sz="0" w:space="0" w:color="auto"/>
            <w:right w:val="none" w:sz="0" w:space="0" w:color="auto"/>
          </w:divBdr>
        </w:div>
        <w:div w:id="2007898817">
          <w:marLeft w:val="640"/>
          <w:marRight w:val="0"/>
          <w:marTop w:val="0"/>
          <w:marBottom w:val="0"/>
          <w:divBdr>
            <w:top w:val="none" w:sz="0" w:space="0" w:color="auto"/>
            <w:left w:val="none" w:sz="0" w:space="0" w:color="auto"/>
            <w:bottom w:val="none" w:sz="0" w:space="0" w:color="auto"/>
            <w:right w:val="none" w:sz="0" w:space="0" w:color="auto"/>
          </w:divBdr>
        </w:div>
        <w:div w:id="1796941775">
          <w:marLeft w:val="640"/>
          <w:marRight w:val="0"/>
          <w:marTop w:val="0"/>
          <w:marBottom w:val="0"/>
          <w:divBdr>
            <w:top w:val="none" w:sz="0" w:space="0" w:color="auto"/>
            <w:left w:val="none" w:sz="0" w:space="0" w:color="auto"/>
            <w:bottom w:val="none" w:sz="0" w:space="0" w:color="auto"/>
            <w:right w:val="none" w:sz="0" w:space="0" w:color="auto"/>
          </w:divBdr>
        </w:div>
        <w:div w:id="903760369">
          <w:marLeft w:val="640"/>
          <w:marRight w:val="0"/>
          <w:marTop w:val="0"/>
          <w:marBottom w:val="0"/>
          <w:divBdr>
            <w:top w:val="none" w:sz="0" w:space="0" w:color="auto"/>
            <w:left w:val="none" w:sz="0" w:space="0" w:color="auto"/>
            <w:bottom w:val="none" w:sz="0" w:space="0" w:color="auto"/>
            <w:right w:val="none" w:sz="0" w:space="0" w:color="auto"/>
          </w:divBdr>
        </w:div>
        <w:div w:id="940576681">
          <w:marLeft w:val="640"/>
          <w:marRight w:val="0"/>
          <w:marTop w:val="0"/>
          <w:marBottom w:val="0"/>
          <w:divBdr>
            <w:top w:val="none" w:sz="0" w:space="0" w:color="auto"/>
            <w:left w:val="none" w:sz="0" w:space="0" w:color="auto"/>
            <w:bottom w:val="none" w:sz="0" w:space="0" w:color="auto"/>
            <w:right w:val="none" w:sz="0" w:space="0" w:color="auto"/>
          </w:divBdr>
        </w:div>
        <w:div w:id="1222250026">
          <w:marLeft w:val="640"/>
          <w:marRight w:val="0"/>
          <w:marTop w:val="0"/>
          <w:marBottom w:val="0"/>
          <w:divBdr>
            <w:top w:val="none" w:sz="0" w:space="0" w:color="auto"/>
            <w:left w:val="none" w:sz="0" w:space="0" w:color="auto"/>
            <w:bottom w:val="none" w:sz="0" w:space="0" w:color="auto"/>
            <w:right w:val="none" w:sz="0" w:space="0" w:color="auto"/>
          </w:divBdr>
        </w:div>
        <w:div w:id="1791629527">
          <w:marLeft w:val="640"/>
          <w:marRight w:val="0"/>
          <w:marTop w:val="0"/>
          <w:marBottom w:val="0"/>
          <w:divBdr>
            <w:top w:val="none" w:sz="0" w:space="0" w:color="auto"/>
            <w:left w:val="none" w:sz="0" w:space="0" w:color="auto"/>
            <w:bottom w:val="none" w:sz="0" w:space="0" w:color="auto"/>
            <w:right w:val="none" w:sz="0" w:space="0" w:color="auto"/>
          </w:divBdr>
        </w:div>
        <w:div w:id="2015454598">
          <w:marLeft w:val="640"/>
          <w:marRight w:val="0"/>
          <w:marTop w:val="0"/>
          <w:marBottom w:val="0"/>
          <w:divBdr>
            <w:top w:val="none" w:sz="0" w:space="0" w:color="auto"/>
            <w:left w:val="none" w:sz="0" w:space="0" w:color="auto"/>
            <w:bottom w:val="none" w:sz="0" w:space="0" w:color="auto"/>
            <w:right w:val="none" w:sz="0" w:space="0" w:color="auto"/>
          </w:divBdr>
        </w:div>
        <w:div w:id="1645236838">
          <w:marLeft w:val="640"/>
          <w:marRight w:val="0"/>
          <w:marTop w:val="0"/>
          <w:marBottom w:val="0"/>
          <w:divBdr>
            <w:top w:val="none" w:sz="0" w:space="0" w:color="auto"/>
            <w:left w:val="none" w:sz="0" w:space="0" w:color="auto"/>
            <w:bottom w:val="none" w:sz="0" w:space="0" w:color="auto"/>
            <w:right w:val="none" w:sz="0" w:space="0" w:color="auto"/>
          </w:divBdr>
        </w:div>
        <w:div w:id="805589410">
          <w:marLeft w:val="640"/>
          <w:marRight w:val="0"/>
          <w:marTop w:val="0"/>
          <w:marBottom w:val="0"/>
          <w:divBdr>
            <w:top w:val="none" w:sz="0" w:space="0" w:color="auto"/>
            <w:left w:val="none" w:sz="0" w:space="0" w:color="auto"/>
            <w:bottom w:val="none" w:sz="0" w:space="0" w:color="auto"/>
            <w:right w:val="none" w:sz="0" w:space="0" w:color="auto"/>
          </w:divBdr>
        </w:div>
        <w:div w:id="1208376809">
          <w:marLeft w:val="640"/>
          <w:marRight w:val="0"/>
          <w:marTop w:val="0"/>
          <w:marBottom w:val="0"/>
          <w:divBdr>
            <w:top w:val="none" w:sz="0" w:space="0" w:color="auto"/>
            <w:left w:val="none" w:sz="0" w:space="0" w:color="auto"/>
            <w:bottom w:val="none" w:sz="0" w:space="0" w:color="auto"/>
            <w:right w:val="none" w:sz="0" w:space="0" w:color="auto"/>
          </w:divBdr>
        </w:div>
        <w:div w:id="1783915118">
          <w:marLeft w:val="640"/>
          <w:marRight w:val="0"/>
          <w:marTop w:val="0"/>
          <w:marBottom w:val="0"/>
          <w:divBdr>
            <w:top w:val="none" w:sz="0" w:space="0" w:color="auto"/>
            <w:left w:val="none" w:sz="0" w:space="0" w:color="auto"/>
            <w:bottom w:val="none" w:sz="0" w:space="0" w:color="auto"/>
            <w:right w:val="none" w:sz="0" w:space="0" w:color="auto"/>
          </w:divBdr>
        </w:div>
        <w:div w:id="1184903964">
          <w:marLeft w:val="640"/>
          <w:marRight w:val="0"/>
          <w:marTop w:val="0"/>
          <w:marBottom w:val="0"/>
          <w:divBdr>
            <w:top w:val="none" w:sz="0" w:space="0" w:color="auto"/>
            <w:left w:val="none" w:sz="0" w:space="0" w:color="auto"/>
            <w:bottom w:val="none" w:sz="0" w:space="0" w:color="auto"/>
            <w:right w:val="none" w:sz="0" w:space="0" w:color="auto"/>
          </w:divBdr>
        </w:div>
        <w:div w:id="1428575362">
          <w:marLeft w:val="640"/>
          <w:marRight w:val="0"/>
          <w:marTop w:val="0"/>
          <w:marBottom w:val="0"/>
          <w:divBdr>
            <w:top w:val="none" w:sz="0" w:space="0" w:color="auto"/>
            <w:left w:val="none" w:sz="0" w:space="0" w:color="auto"/>
            <w:bottom w:val="none" w:sz="0" w:space="0" w:color="auto"/>
            <w:right w:val="none" w:sz="0" w:space="0" w:color="auto"/>
          </w:divBdr>
        </w:div>
        <w:div w:id="481388160">
          <w:marLeft w:val="640"/>
          <w:marRight w:val="0"/>
          <w:marTop w:val="0"/>
          <w:marBottom w:val="0"/>
          <w:divBdr>
            <w:top w:val="none" w:sz="0" w:space="0" w:color="auto"/>
            <w:left w:val="none" w:sz="0" w:space="0" w:color="auto"/>
            <w:bottom w:val="none" w:sz="0" w:space="0" w:color="auto"/>
            <w:right w:val="none" w:sz="0" w:space="0" w:color="auto"/>
          </w:divBdr>
        </w:div>
        <w:div w:id="1350571729">
          <w:marLeft w:val="640"/>
          <w:marRight w:val="0"/>
          <w:marTop w:val="0"/>
          <w:marBottom w:val="0"/>
          <w:divBdr>
            <w:top w:val="none" w:sz="0" w:space="0" w:color="auto"/>
            <w:left w:val="none" w:sz="0" w:space="0" w:color="auto"/>
            <w:bottom w:val="none" w:sz="0" w:space="0" w:color="auto"/>
            <w:right w:val="none" w:sz="0" w:space="0" w:color="auto"/>
          </w:divBdr>
        </w:div>
        <w:div w:id="1812748859">
          <w:marLeft w:val="640"/>
          <w:marRight w:val="0"/>
          <w:marTop w:val="0"/>
          <w:marBottom w:val="0"/>
          <w:divBdr>
            <w:top w:val="none" w:sz="0" w:space="0" w:color="auto"/>
            <w:left w:val="none" w:sz="0" w:space="0" w:color="auto"/>
            <w:bottom w:val="none" w:sz="0" w:space="0" w:color="auto"/>
            <w:right w:val="none" w:sz="0" w:space="0" w:color="auto"/>
          </w:divBdr>
        </w:div>
        <w:div w:id="434326378">
          <w:marLeft w:val="640"/>
          <w:marRight w:val="0"/>
          <w:marTop w:val="0"/>
          <w:marBottom w:val="0"/>
          <w:divBdr>
            <w:top w:val="none" w:sz="0" w:space="0" w:color="auto"/>
            <w:left w:val="none" w:sz="0" w:space="0" w:color="auto"/>
            <w:bottom w:val="none" w:sz="0" w:space="0" w:color="auto"/>
            <w:right w:val="none" w:sz="0" w:space="0" w:color="auto"/>
          </w:divBdr>
        </w:div>
        <w:div w:id="1149786738">
          <w:marLeft w:val="640"/>
          <w:marRight w:val="0"/>
          <w:marTop w:val="0"/>
          <w:marBottom w:val="0"/>
          <w:divBdr>
            <w:top w:val="none" w:sz="0" w:space="0" w:color="auto"/>
            <w:left w:val="none" w:sz="0" w:space="0" w:color="auto"/>
            <w:bottom w:val="none" w:sz="0" w:space="0" w:color="auto"/>
            <w:right w:val="none" w:sz="0" w:space="0" w:color="auto"/>
          </w:divBdr>
        </w:div>
        <w:div w:id="1470047913">
          <w:marLeft w:val="640"/>
          <w:marRight w:val="0"/>
          <w:marTop w:val="0"/>
          <w:marBottom w:val="0"/>
          <w:divBdr>
            <w:top w:val="none" w:sz="0" w:space="0" w:color="auto"/>
            <w:left w:val="none" w:sz="0" w:space="0" w:color="auto"/>
            <w:bottom w:val="none" w:sz="0" w:space="0" w:color="auto"/>
            <w:right w:val="none" w:sz="0" w:space="0" w:color="auto"/>
          </w:divBdr>
        </w:div>
        <w:div w:id="1128623556">
          <w:marLeft w:val="640"/>
          <w:marRight w:val="0"/>
          <w:marTop w:val="0"/>
          <w:marBottom w:val="0"/>
          <w:divBdr>
            <w:top w:val="none" w:sz="0" w:space="0" w:color="auto"/>
            <w:left w:val="none" w:sz="0" w:space="0" w:color="auto"/>
            <w:bottom w:val="none" w:sz="0" w:space="0" w:color="auto"/>
            <w:right w:val="none" w:sz="0" w:space="0" w:color="auto"/>
          </w:divBdr>
        </w:div>
        <w:div w:id="258830827">
          <w:marLeft w:val="640"/>
          <w:marRight w:val="0"/>
          <w:marTop w:val="0"/>
          <w:marBottom w:val="0"/>
          <w:divBdr>
            <w:top w:val="none" w:sz="0" w:space="0" w:color="auto"/>
            <w:left w:val="none" w:sz="0" w:space="0" w:color="auto"/>
            <w:bottom w:val="none" w:sz="0" w:space="0" w:color="auto"/>
            <w:right w:val="none" w:sz="0" w:space="0" w:color="auto"/>
          </w:divBdr>
        </w:div>
        <w:div w:id="1888253712">
          <w:marLeft w:val="640"/>
          <w:marRight w:val="0"/>
          <w:marTop w:val="0"/>
          <w:marBottom w:val="0"/>
          <w:divBdr>
            <w:top w:val="none" w:sz="0" w:space="0" w:color="auto"/>
            <w:left w:val="none" w:sz="0" w:space="0" w:color="auto"/>
            <w:bottom w:val="none" w:sz="0" w:space="0" w:color="auto"/>
            <w:right w:val="none" w:sz="0" w:space="0" w:color="auto"/>
          </w:divBdr>
        </w:div>
        <w:div w:id="1495682026">
          <w:marLeft w:val="640"/>
          <w:marRight w:val="0"/>
          <w:marTop w:val="0"/>
          <w:marBottom w:val="0"/>
          <w:divBdr>
            <w:top w:val="none" w:sz="0" w:space="0" w:color="auto"/>
            <w:left w:val="none" w:sz="0" w:space="0" w:color="auto"/>
            <w:bottom w:val="none" w:sz="0" w:space="0" w:color="auto"/>
            <w:right w:val="none" w:sz="0" w:space="0" w:color="auto"/>
          </w:divBdr>
        </w:div>
        <w:div w:id="2075421844">
          <w:marLeft w:val="640"/>
          <w:marRight w:val="0"/>
          <w:marTop w:val="0"/>
          <w:marBottom w:val="0"/>
          <w:divBdr>
            <w:top w:val="none" w:sz="0" w:space="0" w:color="auto"/>
            <w:left w:val="none" w:sz="0" w:space="0" w:color="auto"/>
            <w:bottom w:val="none" w:sz="0" w:space="0" w:color="auto"/>
            <w:right w:val="none" w:sz="0" w:space="0" w:color="auto"/>
          </w:divBdr>
        </w:div>
        <w:div w:id="30031634">
          <w:marLeft w:val="640"/>
          <w:marRight w:val="0"/>
          <w:marTop w:val="0"/>
          <w:marBottom w:val="0"/>
          <w:divBdr>
            <w:top w:val="none" w:sz="0" w:space="0" w:color="auto"/>
            <w:left w:val="none" w:sz="0" w:space="0" w:color="auto"/>
            <w:bottom w:val="none" w:sz="0" w:space="0" w:color="auto"/>
            <w:right w:val="none" w:sz="0" w:space="0" w:color="auto"/>
          </w:divBdr>
        </w:div>
      </w:divsChild>
    </w:div>
    <w:div w:id="1102990045">
      <w:bodyDiv w:val="1"/>
      <w:marLeft w:val="0"/>
      <w:marRight w:val="0"/>
      <w:marTop w:val="0"/>
      <w:marBottom w:val="0"/>
      <w:divBdr>
        <w:top w:val="none" w:sz="0" w:space="0" w:color="auto"/>
        <w:left w:val="none" w:sz="0" w:space="0" w:color="auto"/>
        <w:bottom w:val="none" w:sz="0" w:space="0" w:color="auto"/>
        <w:right w:val="none" w:sz="0" w:space="0" w:color="auto"/>
      </w:divBdr>
    </w:div>
    <w:div w:id="1105006052">
      <w:bodyDiv w:val="1"/>
      <w:marLeft w:val="0"/>
      <w:marRight w:val="0"/>
      <w:marTop w:val="0"/>
      <w:marBottom w:val="0"/>
      <w:divBdr>
        <w:top w:val="none" w:sz="0" w:space="0" w:color="auto"/>
        <w:left w:val="none" w:sz="0" w:space="0" w:color="auto"/>
        <w:bottom w:val="none" w:sz="0" w:space="0" w:color="auto"/>
        <w:right w:val="none" w:sz="0" w:space="0" w:color="auto"/>
      </w:divBdr>
      <w:divsChild>
        <w:div w:id="941105413">
          <w:marLeft w:val="640"/>
          <w:marRight w:val="0"/>
          <w:marTop w:val="0"/>
          <w:marBottom w:val="0"/>
          <w:divBdr>
            <w:top w:val="none" w:sz="0" w:space="0" w:color="auto"/>
            <w:left w:val="none" w:sz="0" w:space="0" w:color="auto"/>
            <w:bottom w:val="none" w:sz="0" w:space="0" w:color="auto"/>
            <w:right w:val="none" w:sz="0" w:space="0" w:color="auto"/>
          </w:divBdr>
        </w:div>
        <w:div w:id="1270237987">
          <w:marLeft w:val="640"/>
          <w:marRight w:val="0"/>
          <w:marTop w:val="0"/>
          <w:marBottom w:val="0"/>
          <w:divBdr>
            <w:top w:val="none" w:sz="0" w:space="0" w:color="auto"/>
            <w:left w:val="none" w:sz="0" w:space="0" w:color="auto"/>
            <w:bottom w:val="none" w:sz="0" w:space="0" w:color="auto"/>
            <w:right w:val="none" w:sz="0" w:space="0" w:color="auto"/>
          </w:divBdr>
        </w:div>
        <w:div w:id="722486509">
          <w:marLeft w:val="640"/>
          <w:marRight w:val="0"/>
          <w:marTop w:val="0"/>
          <w:marBottom w:val="0"/>
          <w:divBdr>
            <w:top w:val="none" w:sz="0" w:space="0" w:color="auto"/>
            <w:left w:val="none" w:sz="0" w:space="0" w:color="auto"/>
            <w:bottom w:val="none" w:sz="0" w:space="0" w:color="auto"/>
            <w:right w:val="none" w:sz="0" w:space="0" w:color="auto"/>
          </w:divBdr>
        </w:div>
        <w:div w:id="1159033683">
          <w:marLeft w:val="640"/>
          <w:marRight w:val="0"/>
          <w:marTop w:val="0"/>
          <w:marBottom w:val="0"/>
          <w:divBdr>
            <w:top w:val="none" w:sz="0" w:space="0" w:color="auto"/>
            <w:left w:val="none" w:sz="0" w:space="0" w:color="auto"/>
            <w:bottom w:val="none" w:sz="0" w:space="0" w:color="auto"/>
            <w:right w:val="none" w:sz="0" w:space="0" w:color="auto"/>
          </w:divBdr>
        </w:div>
        <w:div w:id="1641810658">
          <w:marLeft w:val="640"/>
          <w:marRight w:val="0"/>
          <w:marTop w:val="0"/>
          <w:marBottom w:val="0"/>
          <w:divBdr>
            <w:top w:val="none" w:sz="0" w:space="0" w:color="auto"/>
            <w:left w:val="none" w:sz="0" w:space="0" w:color="auto"/>
            <w:bottom w:val="none" w:sz="0" w:space="0" w:color="auto"/>
            <w:right w:val="none" w:sz="0" w:space="0" w:color="auto"/>
          </w:divBdr>
        </w:div>
        <w:div w:id="406339929">
          <w:marLeft w:val="640"/>
          <w:marRight w:val="0"/>
          <w:marTop w:val="0"/>
          <w:marBottom w:val="0"/>
          <w:divBdr>
            <w:top w:val="none" w:sz="0" w:space="0" w:color="auto"/>
            <w:left w:val="none" w:sz="0" w:space="0" w:color="auto"/>
            <w:bottom w:val="none" w:sz="0" w:space="0" w:color="auto"/>
            <w:right w:val="none" w:sz="0" w:space="0" w:color="auto"/>
          </w:divBdr>
        </w:div>
        <w:div w:id="410272156">
          <w:marLeft w:val="640"/>
          <w:marRight w:val="0"/>
          <w:marTop w:val="0"/>
          <w:marBottom w:val="0"/>
          <w:divBdr>
            <w:top w:val="none" w:sz="0" w:space="0" w:color="auto"/>
            <w:left w:val="none" w:sz="0" w:space="0" w:color="auto"/>
            <w:bottom w:val="none" w:sz="0" w:space="0" w:color="auto"/>
            <w:right w:val="none" w:sz="0" w:space="0" w:color="auto"/>
          </w:divBdr>
        </w:div>
        <w:div w:id="455485421">
          <w:marLeft w:val="640"/>
          <w:marRight w:val="0"/>
          <w:marTop w:val="0"/>
          <w:marBottom w:val="0"/>
          <w:divBdr>
            <w:top w:val="none" w:sz="0" w:space="0" w:color="auto"/>
            <w:left w:val="none" w:sz="0" w:space="0" w:color="auto"/>
            <w:bottom w:val="none" w:sz="0" w:space="0" w:color="auto"/>
            <w:right w:val="none" w:sz="0" w:space="0" w:color="auto"/>
          </w:divBdr>
        </w:div>
        <w:div w:id="987703877">
          <w:marLeft w:val="640"/>
          <w:marRight w:val="0"/>
          <w:marTop w:val="0"/>
          <w:marBottom w:val="0"/>
          <w:divBdr>
            <w:top w:val="none" w:sz="0" w:space="0" w:color="auto"/>
            <w:left w:val="none" w:sz="0" w:space="0" w:color="auto"/>
            <w:bottom w:val="none" w:sz="0" w:space="0" w:color="auto"/>
            <w:right w:val="none" w:sz="0" w:space="0" w:color="auto"/>
          </w:divBdr>
        </w:div>
        <w:div w:id="1058698969">
          <w:marLeft w:val="640"/>
          <w:marRight w:val="0"/>
          <w:marTop w:val="0"/>
          <w:marBottom w:val="0"/>
          <w:divBdr>
            <w:top w:val="none" w:sz="0" w:space="0" w:color="auto"/>
            <w:left w:val="none" w:sz="0" w:space="0" w:color="auto"/>
            <w:bottom w:val="none" w:sz="0" w:space="0" w:color="auto"/>
            <w:right w:val="none" w:sz="0" w:space="0" w:color="auto"/>
          </w:divBdr>
        </w:div>
        <w:div w:id="40641546">
          <w:marLeft w:val="640"/>
          <w:marRight w:val="0"/>
          <w:marTop w:val="0"/>
          <w:marBottom w:val="0"/>
          <w:divBdr>
            <w:top w:val="none" w:sz="0" w:space="0" w:color="auto"/>
            <w:left w:val="none" w:sz="0" w:space="0" w:color="auto"/>
            <w:bottom w:val="none" w:sz="0" w:space="0" w:color="auto"/>
            <w:right w:val="none" w:sz="0" w:space="0" w:color="auto"/>
          </w:divBdr>
        </w:div>
        <w:div w:id="913976664">
          <w:marLeft w:val="640"/>
          <w:marRight w:val="0"/>
          <w:marTop w:val="0"/>
          <w:marBottom w:val="0"/>
          <w:divBdr>
            <w:top w:val="none" w:sz="0" w:space="0" w:color="auto"/>
            <w:left w:val="none" w:sz="0" w:space="0" w:color="auto"/>
            <w:bottom w:val="none" w:sz="0" w:space="0" w:color="auto"/>
            <w:right w:val="none" w:sz="0" w:space="0" w:color="auto"/>
          </w:divBdr>
        </w:div>
        <w:div w:id="275259672">
          <w:marLeft w:val="640"/>
          <w:marRight w:val="0"/>
          <w:marTop w:val="0"/>
          <w:marBottom w:val="0"/>
          <w:divBdr>
            <w:top w:val="none" w:sz="0" w:space="0" w:color="auto"/>
            <w:left w:val="none" w:sz="0" w:space="0" w:color="auto"/>
            <w:bottom w:val="none" w:sz="0" w:space="0" w:color="auto"/>
            <w:right w:val="none" w:sz="0" w:space="0" w:color="auto"/>
          </w:divBdr>
        </w:div>
        <w:div w:id="421755519">
          <w:marLeft w:val="640"/>
          <w:marRight w:val="0"/>
          <w:marTop w:val="0"/>
          <w:marBottom w:val="0"/>
          <w:divBdr>
            <w:top w:val="none" w:sz="0" w:space="0" w:color="auto"/>
            <w:left w:val="none" w:sz="0" w:space="0" w:color="auto"/>
            <w:bottom w:val="none" w:sz="0" w:space="0" w:color="auto"/>
            <w:right w:val="none" w:sz="0" w:space="0" w:color="auto"/>
          </w:divBdr>
        </w:div>
        <w:div w:id="2034725567">
          <w:marLeft w:val="640"/>
          <w:marRight w:val="0"/>
          <w:marTop w:val="0"/>
          <w:marBottom w:val="0"/>
          <w:divBdr>
            <w:top w:val="none" w:sz="0" w:space="0" w:color="auto"/>
            <w:left w:val="none" w:sz="0" w:space="0" w:color="auto"/>
            <w:bottom w:val="none" w:sz="0" w:space="0" w:color="auto"/>
            <w:right w:val="none" w:sz="0" w:space="0" w:color="auto"/>
          </w:divBdr>
        </w:div>
        <w:div w:id="718164948">
          <w:marLeft w:val="640"/>
          <w:marRight w:val="0"/>
          <w:marTop w:val="0"/>
          <w:marBottom w:val="0"/>
          <w:divBdr>
            <w:top w:val="none" w:sz="0" w:space="0" w:color="auto"/>
            <w:left w:val="none" w:sz="0" w:space="0" w:color="auto"/>
            <w:bottom w:val="none" w:sz="0" w:space="0" w:color="auto"/>
            <w:right w:val="none" w:sz="0" w:space="0" w:color="auto"/>
          </w:divBdr>
        </w:div>
        <w:div w:id="2049527321">
          <w:marLeft w:val="640"/>
          <w:marRight w:val="0"/>
          <w:marTop w:val="0"/>
          <w:marBottom w:val="0"/>
          <w:divBdr>
            <w:top w:val="none" w:sz="0" w:space="0" w:color="auto"/>
            <w:left w:val="none" w:sz="0" w:space="0" w:color="auto"/>
            <w:bottom w:val="none" w:sz="0" w:space="0" w:color="auto"/>
            <w:right w:val="none" w:sz="0" w:space="0" w:color="auto"/>
          </w:divBdr>
        </w:div>
        <w:div w:id="949094679">
          <w:marLeft w:val="640"/>
          <w:marRight w:val="0"/>
          <w:marTop w:val="0"/>
          <w:marBottom w:val="0"/>
          <w:divBdr>
            <w:top w:val="none" w:sz="0" w:space="0" w:color="auto"/>
            <w:left w:val="none" w:sz="0" w:space="0" w:color="auto"/>
            <w:bottom w:val="none" w:sz="0" w:space="0" w:color="auto"/>
            <w:right w:val="none" w:sz="0" w:space="0" w:color="auto"/>
          </w:divBdr>
        </w:div>
        <w:div w:id="950362236">
          <w:marLeft w:val="640"/>
          <w:marRight w:val="0"/>
          <w:marTop w:val="0"/>
          <w:marBottom w:val="0"/>
          <w:divBdr>
            <w:top w:val="none" w:sz="0" w:space="0" w:color="auto"/>
            <w:left w:val="none" w:sz="0" w:space="0" w:color="auto"/>
            <w:bottom w:val="none" w:sz="0" w:space="0" w:color="auto"/>
            <w:right w:val="none" w:sz="0" w:space="0" w:color="auto"/>
          </w:divBdr>
        </w:div>
        <w:div w:id="421491335">
          <w:marLeft w:val="640"/>
          <w:marRight w:val="0"/>
          <w:marTop w:val="0"/>
          <w:marBottom w:val="0"/>
          <w:divBdr>
            <w:top w:val="none" w:sz="0" w:space="0" w:color="auto"/>
            <w:left w:val="none" w:sz="0" w:space="0" w:color="auto"/>
            <w:bottom w:val="none" w:sz="0" w:space="0" w:color="auto"/>
            <w:right w:val="none" w:sz="0" w:space="0" w:color="auto"/>
          </w:divBdr>
        </w:div>
        <w:div w:id="1074819478">
          <w:marLeft w:val="640"/>
          <w:marRight w:val="0"/>
          <w:marTop w:val="0"/>
          <w:marBottom w:val="0"/>
          <w:divBdr>
            <w:top w:val="none" w:sz="0" w:space="0" w:color="auto"/>
            <w:left w:val="none" w:sz="0" w:space="0" w:color="auto"/>
            <w:bottom w:val="none" w:sz="0" w:space="0" w:color="auto"/>
            <w:right w:val="none" w:sz="0" w:space="0" w:color="auto"/>
          </w:divBdr>
        </w:div>
        <w:div w:id="1048648924">
          <w:marLeft w:val="640"/>
          <w:marRight w:val="0"/>
          <w:marTop w:val="0"/>
          <w:marBottom w:val="0"/>
          <w:divBdr>
            <w:top w:val="none" w:sz="0" w:space="0" w:color="auto"/>
            <w:left w:val="none" w:sz="0" w:space="0" w:color="auto"/>
            <w:bottom w:val="none" w:sz="0" w:space="0" w:color="auto"/>
            <w:right w:val="none" w:sz="0" w:space="0" w:color="auto"/>
          </w:divBdr>
        </w:div>
        <w:div w:id="935332942">
          <w:marLeft w:val="640"/>
          <w:marRight w:val="0"/>
          <w:marTop w:val="0"/>
          <w:marBottom w:val="0"/>
          <w:divBdr>
            <w:top w:val="none" w:sz="0" w:space="0" w:color="auto"/>
            <w:left w:val="none" w:sz="0" w:space="0" w:color="auto"/>
            <w:bottom w:val="none" w:sz="0" w:space="0" w:color="auto"/>
            <w:right w:val="none" w:sz="0" w:space="0" w:color="auto"/>
          </w:divBdr>
        </w:div>
        <w:div w:id="609967669">
          <w:marLeft w:val="640"/>
          <w:marRight w:val="0"/>
          <w:marTop w:val="0"/>
          <w:marBottom w:val="0"/>
          <w:divBdr>
            <w:top w:val="none" w:sz="0" w:space="0" w:color="auto"/>
            <w:left w:val="none" w:sz="0" w:space="0" w:color="auto"/>
            <w:bottom w:val="none" w:sz="0" w:space="0" w:color="auto"/>
            <w:right w:val="none" w:sz="0" w:space="0" w:color="auto"/>
          </w:divBdr>
        </w:div>
        <w:div w:id="1047292316">
          <w:marLeft w:val="640"/>
          <w:marRight w:val="0"/>
          <w:marTop w:val="0"/>
          <w:marBottom w:val="0"/>
          <w:divBdr>
            <w:top w:val="none" w:sz="0" w:space="0" w:color="auto"/>
            <w:left w:val="none" w:sz="0" w:space="0" w:color="auto"/>
            <w:bottom w:val="none" w:sz="0" w:space="0" w:color="auto"/>
            <w:right w:val="none" w:sz="0" w:space="0" w:color="auto"/>
          </w:divBdr>
        </w:div>
        <w:div w:id="588271623">
          <w:marLeft w:val="640"/>
          <w:marRight w:val="0"/>
          <w:marTop w:val="0"/>
          <w:marBottom w:val="0"/>
          <w:divBdr>
            <w:top w:val="none" w:sz="0" w:space="0" w:color="auto"/>
            <w:left w:val="none" w:sz="0" w:space="0" w:color="auto"/>
            <w:bottom w:val="none" w:sz="0" w:space="0" w:color="auto"/>
            <w:right w:val="none" w:sz="0" w:space="0" w:color="auto"/>
          </w:divBdr>
        </w:div>
        <w:div w:id="951669946">
          <w:marLeft w:val="640"/>
          <w:marRight w:val="0"/>
          <w:marTop w:val="0"/>
          <w:marBottom w:val="0"/>
          <w:divBdr>
            <w:top w:val="none" w:sz="0" w:space="0" w:color="auto"/>
            <w:left w:val="none" w:sz="0" w:space="0" w:color="auto"/>
            <w:bottom w:val="none" w:sz="0" w:space="0" w:color="auto"/>
            <w:right w:val="none" w:sz="0" w:space="0" w:color="auto"/>
          </w:divBdr>
        </w:div>
        <w:div w:id="44106694">
          <w:marLeft w:val="640"/>
          <w:marRight w:val="0"/>
          <w:marTop w:val="0"/>
          <w:marBottom w:val="0"/>
          <w:divBdr>
            <w:top w:val="none" w:sz="0" w:space="0" w:color="auto"/>
            <w:left w:val="none" w:sz="0" w:space="0" w:color="auto"/>
            <w:bottom w:val="none" w:sz="0" w:space="0" w:color="auto"/>
            <w:right w:val="none" w:sz="0" w:space="0" w:color="auto"/>
          </w:divBdr>
        </w:div>
        <w:div w:id="1561402230">
          <w:marLeft w:val="640"/>
          <w:marRight w:val="0"/>
          <w:marTop w:val="0"/>
          <w:marBottom w:val="0"/>
          <w:divBdr>
            <w:top w:val="none" w:sz="0" w:space="0" w:color="auto"/>
            <w:left w:val="none" w:sz="0" w:space="0" w:color="auto"/>
            <w:bottom w:val="none" w:sz="0" w:space="0" w:color="auto"/>
            <w:right w:val="none" w:sz="0" w:space="0" w:color="auto"/>
          </w:divBdr>
        </w:div>
        <w:div w:id="2092774993">
          <w:marLeft w:val="640"/>
          <w:marRight w:val="0"/>
          <w:marTop w:val="0"/>
          <w:marBottom w:val="0"/>
          <w:divBdr>
            <w:top w:val="none" w:sz="0" w:space="0" w:color="auto"/>
            <w:left w:val="none" w:sz="0" w:space="0" w:color="auto"/>
            <w:bottom w:val="none" w:sz="0" w:space="0" w:color="auto"/>
            <w:right w:val="none" w:sz="0" w:space="0" w:color="auto"/>
          </w:divBdr>
        </w:div>
        <w:div w:id="1690714924">
          <w:marLeft w:val="640"/>
          <w:marRight w:val="0"/>
          <w:marTop w:val="0"/>
          <w:marBottom w:val="0"/>
          <w:divBdr>
            <w:top w:val="none" w:sz="0" w:space="0" w:color="auto"/>
            <w:left w:val="none" w:sz="0" w:space="0" w:color="auto"/>
            <w:bottom w:val="none" w:sz="0" w:space="0" w:color="auto"/>
            <w:right w:val="none" w:sz="0" w:space="0" w:color="auto"/>
          </w:divBdr>
        </w:div>
        <w:div w:id="355349201">
          <w:marLeft w:val="640"/>
          <w:marRight w:val="0"/>
          <w:marTop w:val="0"/>
          <w:marBottom w:val="0"/>
          <w:divBdr>
            <w:top w:val="none" w:sz="0" w:space="0" w:color="auto"/>
            <w:left w:val="none" w:sz="0" w:space="0" w:color="auto"/>
            <w:bottom w:val="none" w:sz="0" w:space="0" w:color="auto"/>
            <w:right w:val="none" w:sz="0" w:space="0" w:color="auto"/>
          </w:divBdr>
        </w:div>
        <w:div w:id="247733255">
          <w:marLeft w:val="640"/>
          <w:marRight w:val="0"/>
          <w:marTop w:val="0"/>
          <w:marBottom w:val="0"/>
          <w:divBdr>
            <w:top w:val="none" w:sz="0" w:space="0" w:color="auto"/>
            <w:left w:val="none" w:sz="0" w:space="0" w:color="auto"/>
            <w:bottom w:val="none" w:sz="0" w:space="0" w:color="auto"/>
            <w:right w:val="none" w:sz="0" w:space="0" w:color="auto"/>
          </w:divBdr>
        </w:div>
        <w:div w:id="1483111819">
          <w:marLeft w:val="640"/>
          <w:marRight w:val="0"/>
          <w:marTop w:val="0"/>
          <w:marBottom w:val="0"/>
          <w:divBdr>
            <w:top w:val="none" w:sz="0" w:space="0" w:color="auto"/>
            <w:left w:val="none" w:sz="0" w:space="0" w:color="auto"/>
            <w:bottom w:val="none" w:sz="0" w:space="0" w:color="auto"/>
            <w:right w:val="none" w:sz="0" w:space="0" w:color="auto"/>
          </w:divBdr>
        </w:div>
        <w:div w:id="2054504462">
          <w:marLeft w:val="640"/>
          <w:marRight w:val="0"/>
          <w:marTop w:val="0"/>
          <w:marBottom w:val="0"/>
          <w:divBdr>
            <w:top w:val="none" w:sz="0" w:space="0" w:color="auto"/>
            <w:left w:val="none" w:sz="0" w:space="0" w:color="auto"/>
            <w:bottom w:val="none" w:sz="0" w:space="0" w:color="auto"/>
            <w:right w:val="none" w:sz="0" w:space="0" w:color="auto"/>
          </w:divBdr>
        </w:div>
        <w:div w:id="55787229">
          <w:marLeft w:val="640"/>
          <w:marRight w:val="0"/>
          <w:marTop w:val="0"/>
          <w:marBottom w:val="0"/>
          <w:divBdr>
            <w:top w:val="none" w:sz="0" w:space="0" w:color="auto"/>
            <w:left w:val="none" w:sz="0" w:space="0" w:color="auto"/>
            <w:bottom w:val="none" w:sz="0" w:space="0" w:color="auto"/>
            <w:right w:val="none" w:sz="0" w:space="0" w:color="auto"/>
          </w:divBdr>
        </w:div>
        <w:div w:id="1161461130">
          <w:marLeft w:val="640"/>
          <w:marRight w:val="0"/>
          <w:marTop w:val="0"/>
          <w:marBottom w:val="0"/>
          <w:divBdr>
            <w:top w:val="none" w:sz="0" w:space="0" w:color="auto"/>
            <w:left w:val="none" w:sz="0" w:space="0" w:color="auto"/>
            <w:bottom w:val="none" w:sz="0" w:space="0" w:color="auto"/>
            <w:right w:val="none" w:sz="0" w:space="0" w:color="auto"/>
          </w:divBdr>
        </w:div>
        <w:div w:id="1288045771">
          <w:marLeft w:val="640"/>
          <w:marRight w:val="0"/>
          <w:marTop w:val="0"/>
          <w:marBottom w:val="0"/>
          <w:divBdr>
            <w:top w:val="none" w:sz="0" w:space="0" w:color="auto"/>
            <w:left w:val="none" w:sz="0" w:space="0" w:color="auto"/>
            <w:bottom w:val="none" w:sz="0" w:space="0" w:color="auto"/>
            <w:right w:val="none" w:sz="0" w:space="0" w:color="auto"/>
          </w:divBdr>
        </w:div>
        <w:div w:id="1652831783">
          <w:marLeft w:val="640"/>
          <w:marRight w:val="0"/>
          <w:marTop w:val="0"/>
          <w:marBottom w:val="0"/>
          <w:divBdr>
            <w:top w:val="none" w:sz="0" w:space="0" w:color="auto"/>
            <w:left w:val="none" w:sz="0" w:space="0" w:color="auto"/>
            <w:bottom w:val="none" w:sz="0" w:space="0" w:color="auto"/>
            <w:right w:val="none" w:sz="0" w:space="0" w:color="auto"/>
          </w:divBdr>
        </w:div>
        <w:div w:id="2084712748">
          <w:marLeft w:val="640"/>
          <w:marRight w:val="0"/>
          <w:marTop w:val="0"/>
          <w:marBottom w:val="0"/>
          <w:divBdr>
            <w:top w:val="none" w:sz="0" w:space="0" w:color="auto"/>
            <w:left w:val="none" w:sz="0" w:space="0" w:color="auto"/>
            <w:bottom w:val="none" w:sz="0" w:space="0" w:color="auto"/>
            <w:right w:val="none" w:sz="0" w:space="0" w:color="auto"/>
          </w:divBdr>
        </w:div>
        <w:div w:id="2123919003">
          <w:marLeft w:val="640"/>
          <w:marRight w:val="0"/>
          <w:marTop w:val="0"/>
          <w:marBottom w:val="0"/>
          <w:divBdr>
            <w:top w:val="none" w:sz="0" w:space="0" w:color="auto"/>
            <w:left w:val="none" w:sz="0" w:space="0" w:color="auto"/>
            <w:bottom w:val="none" w:sz="0" w:space="0" w:color="auto"/>
            <w:right w:val="none" w:sz="0" w:space="0" w:color="auto"/>
          </w:divBdr>
        </w:div>
        <w:div w:id="1483503407">
          <w:marLeft w:val="640"/>
          <w:marRight w:val="0"/>
          <w:marTop w:val="0"/>
          <w:marBottom w:val="0"/>
          <w:divBdr>
            <w:top w:val="none" w:sz="0" w:space="0" w:color="auto"/>
            <w:left w:val="none" w:sz="0" w:space="0" w:color="auto"/>
            <w:bottom w:val="none" w:sz="0" w:space="0" w:color="auto"/>
            <w:right w:val="none" w:sz="0" w:space="0" w:color="auto"/>
          </w:divBdr>
        </w:div>
        <w:div w:id="1632590812">
          <w:marLeft w:val="640"/>
          <w:marRight w:val="0"/>
          <w:marTop w:val="0"/>
          <w:marBottom w:val="0"/>
          <w:divBdr>
            <w:top w:val="none" w:sz="0" w:space="0" w:color="auto"/>
            <w:left w:val="none" w:sz="0" w:space="0" w:color="auto"/>
            <w:bottom w:val="none" w:sz="0" w:space="0" w:color="auto"/>
            <w:right w:val="none" w:sz="0" w:space="0" w:color="auto"/>
          </w:divBdr>
        </w:div>
        <w:div w:id="626013681">
          <w:marLeft w:val="640"/>
          <w:marRight w:val="0"/>
          <w:marTop w:val="0"/>
          <w:marBottom w:val="0"/>
          <w:divBdr>
            <w:top w:val="none" w:sz="0" w:space="0" w:color="auto"/>
            <w:left w:val="none" w:sz="0" w:space="0" w:color="auto"/>
            <w:bottom w:val="none" w:sz="0" w:space="0" w:color="auto"/>
            <w:right w:val="none" w:sz="0" w:space="0" w:color="auto"/>
          </w:divBdr>
        </w:div>
        <w:div w:id="2036881815">
          <w:marLeft w:val="640"/>
          <w:marRight w:val="0"/>
          <w:marTop w:val="0"/>
          <w:marBottom w:val="0"/>
          <w:divBdr>
            <w:top w:val="none" w:sz="0" w:space="0" w:color="auto"/>
            <w:left w:val="none" w:sz="0" w:space="0" w:color="auto"/>
            <w:bottom w:val="none" w:sz="0" w:space="0" w:color="auto"/>
            <w:right w:val="none" w:sz="0" w:space="0" w:color="auto"/>
          </w:divBdr>
        </w:div>
        <w:div w:id="579020119">
          <w:marLeft w:val="640"/>
          <w:marRight w:val="0"/>
          <w:marTop w:val="0"/>
          <w:marBottom w:val="0"/>
          <w:divBdr>
            <w:top w:val="none" w:sz="0" w:space="0" w:color="auto"/>
            <w:left w:val="none" w:sz="0" w:space="0" w:color="auto"/>
            <w:bottom w:val="none" w:sz="0" w:space="0" w:color="auto"/>
            <w:right w:val="none" w:sz="0" w:space="0" w:color="auto"/>
          </w:divBdr>
        </w:div>
        <w:div w:id="2118601868">
          <w:marLeft w:val="640"/>
          <w:marRight w:val="0"/>
          <w:marTop w:val="0"/>
          <w:marBottom w:val="0"/>
          <w:divBdr>
            <w:top w:val="none" w:sz="0" w:space="0" w:color="auto"/>
            <w:left w:val="none" w:sz="0" w:space="0" w:color="auto"/>
            <w:bottom w:val="none" w:sz="0" w:space="0" w:color="auto"/>
            <w:right w:val="none" w:sz="0" w:space="0" w:color="auto"/>
          </w:divBdr>
        </w:div>
        <w:div w:id="656419023">
          <w:marLeft w:val="640"/>
          <w:marRight w:val="0"/>
          <w:marTop w:val="0"/>
          <w:marBottom w:val="0"/>
          <w:divBdr>
            <w:top w:val="none" w:sz="0" w:space="0" w:color="auto"/>
            <w:left w:val="none" w:sz="0" w:space="0" w:color="auto"/>
            <w:bottom w:val="none" w:sz="0" w:space="0" w:color="auto"/>
            <w:right w:val="none" w:sz="0" w:space="0" w:color="auto"/>
          </w:divBdr>
        </w:div>
        <w:div w:id="704330886">
          <w:marLeft w:val="640"/>
          <w:marRight w:val="0"/>
          <w:marTop w:val="0"/>
          <w:marBottom w:val="0"/>
          <w:divBdr>
            <w:top w:val="none" w:sz="0" w:space="0" w:color="auto"/>
            <w:left w:val="none" w:sz="0" w:space="0" w:color="auto"/>
            <w:bottom w:val="none" w:sz="0" w:space="0" w:color="auto"/>
            <w:right w:val="none" w:sz="0" w:space="0" w:color="auto"/>
          </w:divBdr>
        </w:div>
        <w:div w:id="146670331">
          <w:marLeft w:val="640"/>
          <w:marRight w:val="0"/>
          <w:marTop w:val="0"/>
          <w:marBottom w:val="0"/>
          <w:divBdr>
            <w:top w:val="none" w:sz="0" w:space="0" w:color="auto"/>
            <w:left w:val="none" w:sz="0" w:space="0" w:color="auto"/>
            <w:bottom w:val="none" w:sz="0" w:space="0" w:color="auto"/>
            <w:right w:val="none" w:sz="0" w:space="0" w:color="auto"/>
          </w:divBdr>
        </w:div>
        <w:div w:id="1602296339">
          <w:marLeft w:val="640"/>
          <w:marRight w:val="0"/>
          <w:marTop w:val="0"/>
          <w:marBottom w:val="0"/>
          <w:divBdr>
            <w:top w:val="none" w:sz="0" w:space="0" w:color="auto"/>
            <w:left w:val="none" w:sz="0" w:space="0" w:color="auto"/>
            <w:bottom w:val="none" w:sz="0" w:space="0" w:color="auto"/>
            <w:right w:val="none" w:sz="0" w:space="0" w:color="auto"/>
          </w:divBdr>
        </w:div>
        <w:div w:id="1226911650">
          <w:marLeft w:val="640"/>
          <w:marRight w:val="0"/>
          <w:marTop w:val="0"/>
          <w:marBottom w:val="0"/>
          <w:divBdr>
            <w:top w:val="none" w:sz="0" w:space="0" w:color="auto"/>
            <w:left w:val="none" w:sz="0" w:space="0" w:color="auto"/>
            <w:bottom w:val="none" w:sz="0" w:space="0" w:color="auto"/>
            <w:right w:val="none" w:sz="0" w:space="0" w:color="auto"/>
          </w:divBdr>
        </w:div>
        <w:div w:id="1977906191">
          <w:marLeft w:val="640"/>
          <w:marRight w:val="0"/>
          <w:marTop w:val="0"/>
          <w:marBottom w:val="0"/>
          <w:divBdr>
            <w:top w:val="none" w:sz="0" w:space="0" w:color="auto"/>
            <w:left w:val="none" w:sz="0" w:space="0" w:color="auto"/>
            <w:bottom w:val="none" w:sz="0" w:space="0" w:color="auto"/>
            <w:right w:val="none" w:sz="0" w:space="0" w:color="auto"/>
          </w:divBdr>
        </w:div>
        <w:div w:id="153959417">
          <w:marLeft w:val="640"/>
          <w:marRight w:val="0"/>
          <w:marTop w:val="0"/>
          <w:marBottom w:val="0"/>
          <w:divBdr>
            <w:top w:val="none" w:sz="0" w:space="0" w:color="auto"/>
            <w:left w:val="none" w:sz="0" w:space="0" w:color="auto"/>
            <w:bottom w:val="none" w:sz="0" w:space="0" w:color="auto"/>
            <w:right w:val="none" w:sz="0" w:space="0" w:color="auto"/>
          </w:divBdr>
        </w:div>
        <w:div w:id="1606843994">
          <w:marLeft w:val="640"/>
          <w:marRight w:val="0"/>
          <w:marTop w:val="0"/>
          <w:marBottom w:val="0"/>
          <w:divBdr>
            <w:top w:val="none" w:sz="0" w:space="0" w:color="auto"/>
            <w:left w:val="none" w:sz="0" w:space="0" w:color="auto"/>
            <w:bottom w:val="none" w:sz="0" w:space="0" w:color="auto"/>
            <w:right w:val="none" w:sz="0" w:space="0" w:color="auto"/>
          </w:divBdr>
        </w:div>
        <w:div w:id="2048943471">
          <w:marLeft w:val="640"/>
          <w:marRight w:val="0"/>
          <w:marTop w:val="0"/>
          <w:marBottom w:val="0"/>
          <w:divBdr>
            <w:top w:val="none" w:sz="0" w:space="0" w:color="auto"/>
            <w:left w:val="none" w:sz="0" w:space="0" w:color="auto"/>
            <w:bottom w:val="none" w:sz="0" w:space="0" w:color="auto"/>
            <w:right w:val="none" w:sz="0" w:space="0" w:color="auto"/>
          </w:divBdr>
        </w:div>
        <w:div w:id="1927835126">
          <w:marLeft w:val="640"/>
          <w:marRight w:val="0"/>
          <w:marTop w:val="0"/>
          <w:marBottom w:val="0"/>
          <w:divBdr>
            <w:top w:val="none" w:sz="0" w:space="0" w:color="auto"/>
            <w:left w:val="none" w:sz="0" w:space="0" w:color="auto"/>
            <w:bottom w:val="none" w:sz="0" w:space="0" w:color="auto"/>
            <w:right w:val="none" w:sz="0" w:space="0" w:color="auto"/>
          </w:divBdr>
        </w:div>
        <w:div w:id="491913918">
          <w:marLeft w:val="640"/>
          <w:marRight w:val="0"/>
          <w:marTop w:val="0"/>
          <w:marBottom w:val="0"/>
          <w:divBdr>
            <w:top w:val="none" w:sz="0" w:space="0" w:color="auto"/>
            <w:left w:val="none" w:sz="0" w:space="0" w:color="auto"/>
            <w:bottom w:val="none" w:sz="0" w:space="0" w:color="auto"/>
            <w:right w:val="none" w:sz="0" w:space="0" w:color="auto"/>
          </w:divBdr>
        </w:div>
        <w:div w:id="1029915335">
          <w:marLeft w:val="640"/>
          <w:marRight w:val="0"/>
          <w:marTop w:val="0"/>
          <w:marBottom w:val="0"/>
          <w:divBdr>
            <w:top w:val="none" w:sz="0" w:space="0" w:color="auto"/>
            <w:left w:val="none" w:sz="0" w:space="0" w:color="auto"/>
            <w:bottom w:val="none" w:sz="0" w:space="0" w:color="auto"/>
            <w:right w:val="none" w:sz="0" w:space="0" w:color="auto"/>
          </w:divBdr>
        </w:div>
        <w:div w:id="1962806230">
          <w:marLeft w:val="640"/>
          <w:marRight w:val="0"/>
          <w:marTop w:val="0"/>
          <w:marBottom w:val="0"/>
          <w:divBdr>
            <w:top w:val="none" w:sz="0" w:space="0" w:color="auto"/>
            <w:left w:val="none" w:sz="0" w:space="0" w:color="auto"/>
            <w:bottom w:val="none" w:sz="0" w:space="0" w:color="auto"/>
            <w:right w:val="none" w:sz="0" w:space="0" w:color="auto"/>
          </w:divBdr>
        </w:div>
        <w:div w:id="582031435">
          <w:marLeft w:val="640"/>
          <w:marRight w:val="0"/>
          <w:marTop w:val="0"/>
          <w:marBottom w:val="0"/>
          <w:divBdr>
            <w:top w:val="none" w:sz="0" w:space="0" w:color="auto"/>
            <w:left w:val="none" w:sz="0" w:space="0" w:color="auto"/>
            <w:bottom w:val="none" w:sz="0" w:space="0" w:color="auto"/>
            <w:right w:val="none" w:sz="0" w:space="0" w:color="auto"/>
          </w:divBdr>
        </w:div>
        <w:div w:id="196087534">
          <w:marLeft w:val="640"/>
          <w:marRight w:val="0"/>
          <w:marTop w:val="0"/>
          <w:marBottom w:val="0"/>
          <w:divBdr>
            <w:top w:val="none" w:sz="0" w:space="0" w:color="auto"/>
            <w:left w:val="none" w:sz="0" w:space="0" w:color="auto"/>
            <w:bottom w:val="none" w:sz="0" w:space="0" w:color="auto"/>
            <w:right w:val="none" w:sz="0" w:space="0" w:color="auto"/>
          </w:divBdr>
        </w:div>
        <w:div w:id="1596547124">
          <w:marLeft w:val="640"/>
          <w:marRight w:val="0"/>
          <w:marTop w:val="0"/>
          <w:marBottom w:val="0"/>
          <w:divBdr>
            <w:top w:val="none" w:sz="0" w:space="0" w:color="auto"/>
            <w:left w:val="none" w:sz="0" w:space="0" w:color="auto"/>
            <w:bottom w:val="none" w:sz="0" w:space="0" w:color="auto"/>
            <w:right w:val="none" w:sz="0" w:space="0" w:color="auto"/>
          </w:divBdr>
        </w:div>
        <w:div w:id="1634746180">
          <w:marLeft w:val="640"/>
          <w:marRight w:val="0"/>
          <w:marTop w:val="0"/>
          <w:marBottom w:val="0"/>
          <w:divBdr>
            <w:top w:val="none" w:sz="0" w:space="0" w:color="auto"/>
            <w:left w:val="none" w:sz="0" w:space="0" w:color="auto"/>
            <w:bottom w:val="none" w:sz="0" w:space="0" w:color="auto"/>
            <w:right w:val="none" w:sz="0" w:space="0" w:color="auto"/>
          </w:divBdr>
        </w:div>
        <w:div w:id="918514343">
          <w:marLeft w:val="640"/>
          <w:marRight w:val="0"/>
          <w:marTop w:val="0"/>
          <w:marBottom w:val="0"/>
          <w:divBdr>
            <w:top w:val="none" w:sz="0" w:space="0" w:color="auto"/>
            <w:left w:val="none" w:sz="0" w:space="0" w:color="auto"/>
            <w:bottom w:val="none" w:sz="0" w:space="0" w:color="auto"/>
            <w:right w:val="none" w:sz="0" w:space="0" w:color="auto"/>
          </w:divBdr>
        </w:div>
        <w:div w:id="861094140">
          <w:marLeft w:val="640"/>
          <w:marRight w:val="0"/>
          <w:marTop w:val="0"/>
          <w:marBottom w:val="0"/>
          <w:divBdr>
            <w:top w:val="none" w:sz="0" w:space="0" w:color="auto"/>
            <w:left w:val="none" w:sz="0" w:space="0" w:color="auto"/>
            <w:bottom w:val="none" w:sz="0" w:space="0" w:color="auto"/>
            <w:right w:val="none" w:sz="0" w:space="0" w:color="auto"/>
          </w:divBdr>
        </w:div>
        <w:div w:id="453404761">
          <w:marLeft w:val="640"/>
          <w:marRight w:val="0"/>
          <w:marTop w:val="0"/>
          <w:marBottom w:val="0"/>
          <w:divBdr>
            <w:top w:val="none" w:sz="0" w:space="0" w:color="auto"/>
            <w:left w:val="none" w:sz="0" w:space="0" w:color="auto"/>
            <w:bottom w:val="none" w:sz="0" w:space="0" w:color="auto"/>
            <w:right w:val="none" w:sz="0" w:space="0" w:color="auto"/>
          </w:divBdr>
        </w:div>
        <w:div w:id="1164469356">
          <w:marLeft w:val="640"/>
          <w:marRight w:val="0"/>
          <w:marTop w:val="0"/>
          <w:marBottom w:val="0"/>
          <w:divBdr>
            <w:top w:val="none" w:sz="0" w:space="0" w:color="auto"/>
            <w:left w:val="none" w:sz="0" w:space="0" w:color="auto"/>
            <w:bottom w:val="none" w:sz="0" w:space="0" w:color="auto"/>
            <w:right w:val="none" w:sz="0" w:space="0" w:color="auto"/>
          </w:divBdr>
        </w:div>
        <w:div w:id="954093272">
          <w:marLeft w:val="640"/>
          <w:marRight w:val="0"/>
          <w:marTop w:val="0"/>
          <w:marBottom w:val="0"/>
          <w:divBdr>
            <w:top w:val="none" w:sz="0" w:space="0" w:color="auto"/>
            <w:left w:val="none" w:sz="0" w:space="0" w:color="auto"/>
            <w:bottom w:val="none" w:sz="0" w:space="0" w:color="auto"/>
            <w:right w:val="none" w:sz="0" w:space="0" w:color="auto"/>
          </w:divBdr>
        </w:div>
        <w:div w:id="1445658882">
          <w:marLeft w:val="640"/>
          <w:marRight w:val="0"/>
          <w:marTop w:val="0"/>
          <w:marBottom w:val="0"/>
          <w:divBdr>
            <w:top w:val="none" w:sz="0" w:space="0" w:color="auto"/>
            <w:left w:val="none" w:sz="0" w:space="0" w:color="auto"/>
            <w:bottom w:val="none" w:sz="0" w:space="0" w:color="auto"/>
            <w:right w:val="none" w:sz="0" w:space="0" w:color="auto"/>
          </w:divBdr>
        </w:div>
        <w:div w:id="686830336">
          <w:marLeft w:val="640"/>
          <w:marRight w:val="0"/>
          <w:marTop w:val="0"/>
          <w:marBottom w:val="0"/>
          <w:divBdr>
            <w:top w:val="none" w:sz="0" w:space="0" w:color="auto"/>
            <w:left w:val="none" w:sz="0" w:space="0" w:color="auto"/>
            <w:bottom w:val="none" w:sz="0" w:space="0" w:color="auto"/>
            <w:right w:val="none" w:sz="0" w:space="0" w:color="auto"/>
          </w:divBdr>
        </w:div>
        <w:div w:id="679040184">
          <w:marLeft w:val="640"/>
          <w:marRight w:val="0"/>
          <w:marTop w:val="0"/>
          <w:marBottom w:val="0"/>
          <w:divBdr>
            <w:top w:val="none" w:sz="0" w:space="0" w:color="auto"/>
            <w:left w:val="none" w:sz="0" w:space="0" w:color="auto"/>
            <w:bottom w:val="none" w:sz="0" w:space="0" w:color="auto"/>
            <w:right w:val="none" w:sz="0" w:space="0" w:color="auto"/>
          </w:divBdr>
        </w:div>
        <w:div w:id="793446066">
          <w:marLeft w:val="640"/>
          <w:marRight w:val="0"/>
          <w:marTop w:val="0"/>
          <w:marBottom w:val="0"/>
          <w:divBdr>
            <w:top w:val="none" w:sz="0" w:space="0" w:color="auto"/>
            <w:left w:val="none" w:sz="0" w:space="0" w:color="auto"/>
            <w:bottom w:val="none" w:sz="0" w:space="0" w:color="auto"/>
            <w:right w:val="none" w:sz="0" w:space="0" w:color="auto"/>
          </w:divBdr>
        </w:div>
        <w:div w:id="1785465402">
          <w:marLeft w:val="640"/>
          <w:marRight w:val="0"/>
          <w:marTop w:val="0"/>
          <w:marBottom w:val="0"/>
          <w:divBdr>
            <w:top w:val="none" w:sz="0" w:space="0" w:color="auto"/>
            <w:left w:val="none" w:sz="0" w:space="0" w:color="auto"/>
            <w:bottom w:val="none" w:sz="0" w:space="0" w:color="auto"/>
            <w:right w:val="none" w:sz="0" w:space="0" w:color="auto"/>
          </w:divBdr>
        </w:div>
        <w:div w:id="1479760080">
          <w:marLeft w:val="640"/>
          <w:marRight w:val="0"/>
          <w:marTop w:val="0"/>
          <w:marBottom w:val="0"/>
          <w:divBdr>
            <w:top w:val="none" w:sz="0" w:space="0" w:color="auto"/>
            <w:left w:val="none" w:sz="0" w:space="0" w:color="auto"/>
            <w:bottom w:val="none" w:sz="0" w:space="0" w:color="auto"/>
            <w:right w:val="none" w:sz="0" w:space="0" w:color="auto"/>
          </w:divBdr>
        </w:div>
        <w:div w:id="988247697">
          <w:marLeft w:val="640"/>
          <w:marRight w:val="0"/>
          <w:marTop w:val="0"/>
          <w:marBottom w:val="0"/>
          <w:divBdr>
            <w:top w:val="none" w:sz="0" w:space="0" w:color="auto"/>
            <w:left w:val="none" w:sz="0" w:space="0" w:color="auto"/>
            <w:bottom w:val="none" w:sz="0" w:space="0" w:color="auto"/>
            <w:right w:val="none" w:sz="0" w:space="0" w:color="auto"/>
          </w:divBdr>
        </w:div>
        <w:div w:id="1251961024">
          <w:marLeft w:val="640"/>
          <w:marRight w:val="0"/>
          <w:marTop w:val="0"/>
          <w:marBottom w:val="0"/>
          <w:divBdr>
            <w:top w:val="none" w:sz="0" w:space="0" w:color="auto"/>
            <w:left w:val="none" w:sz="0" w:space="0" w:color="auto"/>
            <w:bottom w:val="none" w:sz="0" w:space="0" w:color="auto"/>
            <w:right w:val="none" w:sz="0" w:space="0" w:color="auto"/>
          </w:divBdr>
        </w:div>
        <w:div w:id="991837759">
          <w:marLeft w:val="640"/>
          <w:marRight w:val="0"/>
          <w:marTop w:val="0"/>
          <w:marBottom w:val="0"/>
          <w:divBdr>
            <w:top w:val="none" w:sz="0" w:space="0" w:color="auto"/>
            <w:left w:val="none" w:sz="0" w:space="0" w:color="auto"/>
            <w:bottom w:val="none" w:sz="0" w:space="0" w:color="auto"/>
            <w:right w:val="none" w:sz="0" w:space="0" w:color="auto"/>
          </w:divBdr>
        </w:div>
        <w:div w:id="396100090">
          <w:marLeft w:val="640"/>
          <w:marRight w:val="0"/>
          <w:marTop w:val="0"/>
          <w:marBottom w:val="0"/>
          <w:divBdr>
            <w:top w:val="none" w:sz="0" w:space="0" w:color="auto"/>
            <w:left w:val="none" w:sz="0" w:space="0" w:color="auto"/>
            <w:bottom w:val="none" w:sz="0" w:space="0" w:color="auto"/>
            <w:right w:val="none" w:sz="0" w:space="0" w:color="auto"/>
          </w:divBdr>
        </w:div>
        <w:div w:id="1471819976">
          <w:marLeft w:val="640"/>
          <w:marRight w:val="0"/>
          <w:marTop w:val="0"/>
          <w:marBottom w:val="0"/>
          <w:divBdr>
            <w:top w:val="none" w:sz="0" w:space="0" w:color="auto"/>
            <w:left w:val="none" w:sz="0" w:space="0" w:color="auto"/>
            <w:bottom w:val="none" w:sz="0" w:space="0" w:color="auto"/>
            <w:right w:val="none" w:sz="0" w:space="0" w:color="auto"/>
          </w:divBdr>
        </w:div>
        <w:div w:id="1912424405">
          <w:marLeft w:val="640"/>
          <w:marRight w:val="0"/>
          <w:marTop w:val="0"/>
          <w:marBottom w:val="0"/>
          <w:divBdr>
            <w:top w:val="none" w:sz="0" w:space="0" w:color="auto"/>
            <w:left w:val="none" w:sz="0" w:space="0" w:color="auto"/>
            <w:bottom w:val="none" w:sz="0" w:space="0" w:color="auto"/>
            <w:right w:val="none" w:sz="0" w:space="0" w:color="auto"/>
          </w:divBdr>
        </w:div>
        <w:div w:id="1561674677">
          <w:marLeft w:val="640"/>
          <w:marRight w:val="0"/>
          <w:marTop w:val="0"/>
          <w:marBottom w:val="0"/>
          <w:divBdr>
            <w:top w:val="none" w:sz="0" w:space="0" w:color="auto"/>
            <w:left w:val="none" w:sz="0" w:space="0" w:color="auto"/>
            <w:bottom w:val="none" w:sz="0" w:space="0" w:color="auto"/>
            <w:right w:val="none" w:sz="0" w:space="0" w:color="auto"/>
          </w:divBdr>
        </w:div>
        <w:div w:id="207450930">
          <w:marLeft w:val="640"/>
          <w:marRight w:val="0"/>
          <w:marTop w:val="0"/>
          <w:marBottom w:val="0"/>
          <w:divBdr>
            <w:top w:val="none" w:sz="0" w:space="0" w:color="auto"/>
            <w:left w:val="none" w:sz="0" w:space="0" w:color="auto"/>
            <w:bottom w:val="none" w:sz="0" w:space="0" w:color="auto"/>
            <w:right w:val="none" w:sz="0" w:space="0" w:color="auto"/>
          </w:divBdr>
        </w:div>
        <w:div w:id="2012024518">
          <w:marLeft w:val="640"/>
          <w:marRight w:val="0"/>
          <w:marTop w:val="0"/>
          <w:marBottom w:val="0"/>
          <w:divBdr>
            <w:top w:val="none" w:sz="0" w:space="0" w:color="auto"/>
            <w:left w:val="none" w:sz="0" w:space="0" w:color="auto"/>
            <w:bottom w:val="none" w:sz="0" w:space="0" w:color="auto"/>
            <w:right w:val="none" w:sz="0" w:space="0" w:color="auto"/>
          </w:divBdr>
        </w:div>
        <w:div w:id="1208495476">
          <w:marLeft w:val="640"/>
          <w:marRight w:val="0"/>
          <w:marTop w:val="0"/>
          <w:marBottom w:val="0"/>
          <w:divBdr>
            <w:top w:val="none" w:sz="0" w:space="0" w:color="auto"/>
            <w:left w:val="none" w:sz="0" w:space="0" w:color="auto"/>
            <w:bottom w:val="none" w:sz="0" w:space="0" w:color="auto"/>
            <w:right w:val="none" w:sz="0" w:space="0" w:color="auto"/>
          </w:divBdr>
        </w:div>
        <w:div w:id="1207252603">
          <w:marLeft w:val="640"/>
          <w:marRight w:val="0"/>
          <w:marTop w:val="0"/>
          <w:marBottom w:val="0"/>
          <w:divBdr>
            <w:top w:val="none" w:sz="0" w:space="0" w:color="auto"/>
            <w:left w:val="none" w:sz="0" w:space="0" w:color="auto"/>
            <w:bottom w:val="none" w:sz="0" w:space="0" w:color="auto"/>
            <w:right w:val="none" w:sz="0" w:space="0" w:color="auto"/>
          </w:divBdr>
        </w:div>
        <w:div w:id="503057153">
          <w:marLeft w:val="640"/>
          <w:marRight w:val="0"/>
          <w:marTop w:val="0"/>
          <w:marBottom w:val="0"/>
          <w:divBdr>
            <w:top w:val="none" w:sz="0" w:space="0" w:color="auto"/>
            <w:left w:val="none" w:sz="0" w:space="0" w:color="auto"/>
            <w:bottom w:val="none" w:sz="0" w:space="0" w:color="auto"/>
            <w:right w:val="none" w:sz="0" w:space="0" w:color="auto"/>
          </w:divBdr>
        </w:div>
        <w:div w:id="825976274">
          <w:marLeft w:val="640"/>
          <w:marRight w:val="0"/>
          <w:marTop w:val="0"/>
          <w:marBottom w:val="0"/>
          <w:divBdr>
            <w:top w:val="none" w:sz="0" w:space="0" w:color="auto"/>
            <w:left w:val="none" w:sz="0" w:space="0" w:color="auto"/>
            <w:bottom w:val="none" w:sz="0" w:space="0" w:color="auto"/>
            <w:right w:val="none" w:sz="0" w:space="0" w:color="auto"/>
          </w:divBdr>
        </w:div>
        <w:div w:id="1199203628">
          <w:marLeft w:val="640"/>
          <w:marRight w:val="0"/>
          <w:marTop w:val="0"/>
          <w:marBottom w:val="0"/>
          <w:divBdr>
            <w:top w:val="none" w:sz="0" w:space="0" w:color="auto"/>
            <w:left w:val="none" w:sz="0" w:space="0" w:color="auto"/>
            <w:bottom w:val="none" w:sz="0" w:space="0" w:color="auto"/>
            <w:right w:val="none" w:sz="0" w:space="0" w:color="auto"/>
          </w:divBdr>
        </w:div>
        <w:div w:id="1789659140">
          <w:marLeft w:val="640"/>
          <w:marRight w:val="0"/>
          <w:marTop w:val="0"/>
          <w:marBottom w:val="0"/>
          <w:divBdr>
            <w:top w:val="none" w:sz="0" w:space="0" w:color="auto"/>
            <w:left w:val="none" w:sz="0" w:space="0" w:color="auto"/>
            <w:bottom w:val="none" w:sz="0" w:space="0" w:color="auto"/>
            <w:right w:val="none" w:sz="0" w:space="0" w:color="auto"/>
          </w:divBdr>
        </w:div>
        <w:div w:id="2146578455">
          <w:marLeft w:val="640"/>
          <w:marRight w:val="0"/>
          <w:marTop w:val="0"/>
          <w:marBottom w:val="0"/>
          <w:divBdr>
            <w:top w:val="none" w:sz="0" w:space="0" w:color="auto"/>
            <w:left w:val="none" w:sz="0" w:space="0" w:color="auto"/>
            <w:bottom w:val="none" w:sz="0" w:space="0" w:color="auto"/>
            <w:right w:val="none" w:sz="0" w:space="0" w:color="auto"/>
          </w:divBdr>
        </w:div>
        <w:div w:id="1968392098">
          <w:marLeft w:val="640"/>
          <w:marRight w:val="0"/>
          <w:marTop w:val="0"/>
          <w:marBottom w:val="0"/>
          <w:divBdr>
            <w:top w:val="none" w:sz="0" w:space="0" w:color="auto"/>
            <w:left w:val="none" w:sz="0" w:space="0" w:color="auto"/>
            <w:bottom w:val="none" w:sz="0" w:space="0" w:color="auto"/>
            <w:right w:val="none" w:sz="0" w:space="0" w:color="auto"/>
          </w:divBdr>
        </w:div>
        <w:div w:id="768354532">
          <w:marLeft w:val="640"/>
          <w:marRight w:val="0"/>
          <w:marTop w:val="0"/>
          <w:marBottom w:val="0"/>
          <w:divBdr>
            <w:top w:val="none" w:sz="0" w:space="0" w:color="auto"/>
            <w:left w:val="none" w:sz="0" w:space="0" w:color="auto"/>
            <w:bottom w:val="none" w:sz="0" w:space="0" w:color="auto"/>
            <w:right w:val="none" w:sz="0" w:space="0" w:color="auto"/>
          </w:divBdr>
        </w:div>
        <w:div w:id="1497919469">
          <w:marLeft w:val="640"/>
          <w:marRight w:val="0"/>
          <w:marTop w:val="0"/>
          <w:marBottom w:val="0"/>
          <w:divBdr>
            <w:top w:val="none" w:sz="0" w:space="0" w:color="auto"/>
            <w:left w:val="none" w:sz="0" w:space="0" w:color="auto"/>
            <w:bottom w:val="none" w:sz="0" w:space="0" w:color="auto"/>
            <w:right w:val="none" w:sz="0" w:space="0" w:color="auto"/>
          </w:divBdr>
        </w:div>
        <w:div w:id="2086024728">
          <w:marLeft w:val="640"/>
          <w:marRight w:val="0"/>
          <w:marTop w:val="0"/>
          <w:marBottom w:val="0"/>
          <w:divBdr>
            <w:top w:val="none" w:sz="0" w:space="0" w:color="auto"/>
            <w:left w:val="none" w:sz="0" w:space="0" w:color="auto"/>
            <w:bottom w:val="none" w:sz="0" w:space="0" w:color="auto"/>
            <w:right w:val="none" w:sz="0" w:space="0" w:color="auto"/>
          </w:divBdr>
        </w:div>
        <w:div w:id="1530604482">
          <w:marLeft w:val="640"/>
          <w:marRight w:val="0"/>
          <w:marTop w:val="0"/>
          <w:marBottom w:val="0"/>
          <w:divBdr>
            <w:top w:val="none" w:sz="0" w:space="0" w:color="auto"/>
            <w:left w:val="none" w:sz="0" w:space="0" w:color="auto"/>
            <w:bottom w:val="none" w:sz="0" w:space="0" w:color="auto"/>
            <w:right w:val="none" w:sz="0" w:space="0" w:color="auto"/>
          </w:divBdr>
        </w:div>
        <w:div w:id="865826003">
          <w:marLeft w:val="640"/>
          <w:marRight w:val="0"/>
          <w:marTop w:val="0"/>
          <w:marBottom w:val="0"/>
          <w:divBdr>
            <w:top w:val="none" w:sz="0" w:space="0" w:color="auto"/>
            <w:left w:val="none" w:sz="0" w:space="0" w:color="auto"/>
            <w:bottom w:val="none" w:sz="0" w:space="0" w:color="auto"/>
            <w:right w:val="none" w:sz="0" w:space="0" w:color="auto"/>
          </w:divBdr>
        </w:div>
        <w:div w:id="1644307391">
          <w:marLeft w:val="640"/>
          <w:marRight w:val="0"/>
          <w:marTop w:val="0"/>
          <w:marBottom w:val="0"/>
          <w:divBdr>
            <w:top w:val="none" w:sz="0" w:space="0" w:color="auto"/>
            <w:left w:val="none" w:sz="0" w:space="0" w:color="auto"/>
            <w:bottom w:val="none" w:sz="0" w:space="0" w:color="auto"/>
            <w:right w:val="none" w:sz="0" w:space="0" w:color="auto"/>
          </w:divBdr>
        </w:div>
        <w:div w:id="1605842645">
          <w:marLeft w:val="640"/>
          <w:marRight w:val="0"/>
          <w:marTop w:val="0"/>
          <w:marBottom w:val="0"/>
          <w:divBdr>
            <w:top w:val="none" w:sz="0" w:space="0" w:color="auto"/>
            <w:left w:val="none" w:sz="0" w:space="0" w:color="auto"/>
            <w:bottom w:val="none" w:sz="0" w:space="0" w:color="auto"/>
            <w:right w:val="none" w:sz="0" w:space="0" w:color="auto"/>
          </w:divBdr>
        </w:div>
        <w:div w:id="666173633">
          <w:marLeft w:val="640"/>
          <w:marRight w:val="0"/>
          <w:marTop w:val="0"/>
          <w:marBottom w:val="0"/>
          <w:divBdr>
            <w:top w:val="none" w:sz="0" w:space="0" w:color="auto"/>
            <w:left w:val="none" w:sz="0" w:space="0" w:color="auto"/>
            <w:bottom w:val="none" w:sz="0" w:space="0" w:color="auto"/>
            <w:right w:val="none" w:sz="0" w:space="0" w:color="auto"/>
          </w:divBdr>
        </w:div>
        <w:div w:id="2052261232">
          <w:marLeft w:val="640"/>
          <w:marRight w:val="0"/>
          <w:marTop w:val="0"/>
          <w:marBottom w:val="0"/>
          <w:divBdr>
            <w:top w:val="none" w:sz="0" w:space="0" w:color="auto"/>
            <w:left w:val="none" w:sz="0" w:space="0" w:color="auto"/>
            <w:bottom w:val="none" w:sz="0" w:space="0" w:color="auto"/>
            <w:right w:val="none" w:sz="0" w:space="0" w:color="auto"/>
          </w:divBdr>
        </w:div>
        <w:div w:id="417792167">
          <w:marLeft w:val="640"/>
          <w:marRight w:val="0"/>
          <w:marTop w:val="0"/>
          <w:marBottom w:val="0"/>
          <w:divBdr>
            <w:top w:val="none" w:sz="0" w:space="0" w:color="auto"/>
            <w:left w:val="none" w:sz="0" w:space="0" w:color="auto"/>
            <w:bottom w:val="none" w:sz="0" w:space="0" w:color="auto"/>
            <w:right w:val="none" w:sz="0" w:space="0" w:color="auto"/>
          </w:divBdr>
        </w:div>
        <w:div w:id="469060670">
          <w:marLeft w:val="640"/>
          <w:marRight w:val="0"/>
          <w:marTop w:val="0"/>
          <w:marBottom w:val="0"/>
          <w:divBdr>
            <w:top w:val="none" w:sz="0" w:space="0" w:color="auto"/>
            <w:left w:val="none" w:sz="0" w:space="0" w:color="auto"/>
            <w:bottom w:val="none" w:sz="0" w:space="0" w:color="auto"/>
            <w:right w:val="none" w:sz="0" w:space="0" w:color="auto"/>
          </w:divBdr>
        </w:div>
        <w:div w:id="2021273265">
          <w:marLeft w:val="640"/>
          <w:marRight w:val="0"/>
          <w:marTop w:val="0"/>
          <w:marBottom w:val="0"/>
          <w:divBdr>
            <w:top w:val="none" w:sz="0" w:space="0" w:color="auto"/>
            <w:left w:val="none" w:sz="0" w:space="0" w:color="auto"/>
            <w:bottom w:val="none" w:sz="0" w:space="0" w:color="auto"/>
            <w:right w:val="none" w:sz="0" w:space="0" w:color="auto"/>
          </w:divBdr>
        </w:div>
        <w:div w:id="1117791248">
          <w:marLeft w:val="640"/>
          <w:marRight w:val="0"/>
          <w:marTop w:val="0"/>
          <w:marBottom w:val="0"/>
          <w:divBdr>
            <w:top w:val="none" w:sz="0" w:space="0" w:color="auto"/>
            <w:left w:val="none" w:sz="0" w:space="0" w:color="auto"/>
            <w:bottom w:val="none" w:sz="0" w:space="0" w:color="auto"/>
            <w:right w:val="none" w:sz="0" w:space="0" w:color="auto"/>
          </w:divBdr>
        </w:div>
        <w:div w:id="224071973">
          <w:marLeft w:val="640"/>
          <w:marRight w:val="0"/>
          <w:marTop w:val="0"/>
          <w:marBottom w:val="0"/>
          <w:divBdr>
            <w:top w:val="none" w:sz="0" w:space="0" w:color="auto"/>
            <w:left w:val="none" w:sz="0" w:space="0" w:color="auto"/>
            <w:bottom w:val="none" w:sz="0" w:space="0" w:color="auto"/>
            <w:right w:val="none" w:sz="0" w:space="0" w:color="auto"/>
          </w:divBdr>
        </w:div>
        <w:div w:id="1114057408">
          <w:marLeft w:val="640"/>
          <w:marRight w:val="0"/>
          <w:marTop w:val="0"/>
          <w:marBottom w:val="0"/>
          <w:divBdr>
            <w:top w:val="none" w:sz="0" w:space="0" w:color="auto"/>
            <w:left w:val="none" w:sz="0" w:space="0" w:color="auto"/>
            <w:bottom w:val="none" w:sz="0" w:space="0" w:color="auto"/>
            <w:right w:val="none" w:sz="0" w:space="0" w:color="auto"/>
          </w:divBdr>
        </w:div>
        <w:div w:id="339355815">
          <w:marLeft w:val="640"/>
          <w:marRight w:val="0"/>
          <w:marTop w:val="0"/>
          <w:marBottom w:val="0"/>
          <w:divBdr>
            <w:top w:val="none" w:sz="0" w:space="0" w:color="auto"/>
            <w:left w:val="none" w:sz="0" w:space="0" w:color="auto"/>
            <w:bottom w:val="none" w:sz="0" w:space="0" w:color="auto"/>
            <w:right w:val="none" w:sz="0" w:space="0" w:color="auto"/>
          </w:divBdr>
        </w:div>
        <w:div w:id="344550943">
          <w:marLeft w:val="640"/>
          <w:marRight w:val="0"/>
          <w:marTop w:val="0"/>
          <w:marBottom w:val="0"/>
          <w:divBdr>
            <w:top w:val="none" w:sz="0" w:space="0" w:color="auto"/>
            <w:left w:val="none" w:sz="0" w:space="0" w:color="auto"/>
            <w:bottom w:val="none" w:sz="0" w:space="0" w:color="auto"/>
            <w:right w:val="none" w:sz="0" w:space="0" w:color="auto"/>
          </w:divBdr>
        </w:div>
        <w:div w:id="1140920748">
          <w:marLeft w:val="640"/>
          <w:marRight w:val="0"/>
          <w:marTop w:val="0"/>
          <w:marBottom w:val="0"/>
          <w:divBdr>
            <w:top w:val="none" w:sz="0" w:space="0" w:color="auto"/>
            <w:left w:val="none" w:sz="0" w:space="0" w:color="auto"/>
            <w:bottom w:val="none" w:sz="0" w:space="0" w:color="auto"/>
            <w:right w:val="none" w:sz="0" w:space="0" w:color="auto"/>
          </w:divBdr>
        </w:div>
        <w:div w:id="2055503461">
          <w:marLeft w:val="640"/>
          <w:marRight w:val="0"/>
          <w:marTop w:val="0"/>
          <w:marBottom w:val="0"/>
          <w:divBdr>
            <w:top w:val="none" w:sz="0" w:space="0" w:color="auto"/>
            <w:left w:val="none" w:sz="0" w:space="0" w:color="auto"/>
            <w:bottom w:val="none" w:sz="0" w:space="0" w:color="auto"/>
            <w:right w:val="none" w:sz="0" w:space="0" w:color="auto"/>
          </w:divBdr>
        </w:div>
        <w:div w:id="649601989">
          <w:marLeft w:val="640"/>
          <w:marRight w:val="0"/>
          <w:marTop w:val="0"/>
          <w:marBottom w:val="0"/>
          <w:divBdr>
            <w:top w:val="none" w:sz="0" w:space="0" w:color="auto"/>
            <w:left w:val="none" w:sz="0" w:space="0" w:color="auto"/>
            <w:bottom w:val="none" w:sz="0" w:space="0" w:color="auto"/>
            <w:right w:val="none" w:sz="0" w:space="0" w:color="auto"/>
          </w:divBdr>
        </w:div>
        <w:div w:id="1313635783">
          <w:marLeft w:val="640"/>
          <w:marRight w:val="0"/>
          <w:marTop w:val="0"/>
          <w:marBottom w:val="0"/>
          <w:divBdr>
            <w:top w:val="none" w:sz="0" w:space="0" w:color="auto"/>
            <w:left w:val="none" w:sz="0" w:space="0" w:color="auto"/>
            <w:bottom w:val="none" w:sz="0" w:space="0" w:color="auto"/>
            <w:right w:val="none" w:sz="0" w:space="0" w:color="auto"/>
          </w:divBdr>
        </w:div>
        <w:div w:id="1842891583">
          <w:marLeft w:val="640"/>
          <w:marRight w:val="0"/>
          <w:marTop w:val="0"/>
          <w:marBottom w:val="0"/>
          <w:divBdr>
            <w:top w:val="none" w:sz="0" w:space="0" w:color="auto"/>
            <w:left w:val="none" w:sz="0" w:space="0" w:color="auto"/>
            <w:bottom w:val="none" w:sz="0" w:space="0" w:color="auto"/>
            <w:right w:val="none" w:sz="0" w:space="0" w:color="auto"/>
          </w:divBdr>
        </w:div>
        <w:div w:id="1159275416">
          <w:marLeft w:val="640"/>
          <w:marRight w:val="0"/>
          <w:marTop w:val="0"/>
          <w:marBottom w:val="0"/>
          <w:divBdr>
            <w:top w:val="none" w:sz="0" w:space="0" w:color="auto"/>
            <w:left w:val="none" w:sz="0" w:space="0" w:color="auto"/>
            <w:bottom w:val="none" w:sz="0" w:space="0" w:color="auto"/>
            <w:right w:val="none" w:sz="0" w:space="0" w:color="auto"/>
          </w:divBdr>
        </w:div>
        <w:div w:id="60759994">
          <w:marLeft w:val="640"/>
          <w:marRight w:val="0"/>
          <w:marTop w:val="0"/>
          <w:marBottom w:val="0"/>
          <w:divBdr>
            <w:top w:val="none" w:sz="0" w:space="0" w:color="auto"/>
            <w:left w:val="none" w:sz="0" w:space="0" w:color="auto"/>
            <w:bottom w:val="none" w:sz="0" w:space="0" w:color="auto"/>
            <w:right w:val="none" w:sz="0" w:space="0" w:color="auto"/>
          </w:divBdr>
        </w:div>
        <w:div w:id="816923611">
          <w:marLeft w:val="640"/>
          <w:marRight w:val="0"/>
          <w:marTop w:val="0"/>
          <w:marBottom w:val="0"/>
          <w:divBdr>
            <w:top w:val="none" w:sz="0" w:space="0" w:color="auto"/>
            <w:left w:val="none" w:sz="0" w:space="0" w:color="auto"/>
            <w:bottom w:val="none" w:sz="0" w:space="0" w:color="auto"/>
            <w:right w:val="none" w:sz="0" w:space="0" w:color="auto"/>
          </w:divBdr>
        </w:div>
        <w:div w:id="1060396482">
          <w:marLeft w:val="640"/>
          <w:marRight w:val="0"/>
          <w:marTop w:val="0"/>
          <w:marBottom w:val="0"/>
          <w:divBdr>
            <w:top w:val="none" w:sz="0" w:space="0" w:color="auto"/>
            <w:left w:val="none" w:sz="0" w:space="0" w:color="auto"/>
            <w:bottom w:val="none" w:sz="0" w:space="0" w:color="auto"/>
            <w:right w:val="none" w:sz="0" w:space="0" w:color="auto"/>
          </w:divBdr>
        </w:div>
        <w:div w:id="1891375774">
          <w:marLeft w:val="640"/>
          <w:marRight w:val="0"/>
          <w:marTop w:val="0"/>
          <w:marBottom w:val="0"/>
          <w:divBdr>
            <w:top w:val="none" w:sz="0" w:space="0" w:color="auto"/>
            <w:left w:val="none" w:sz="0" w:space="0" w:color="auto"/>
            <w:bottom w:val="none" w:sz="0" w:space="0" w:color="auto"/>
            <w:right w:val="none" w:sz="0" w:space="0" w:color="auto"/>
          </w:divBdr>
        </w:div>
        <w:div w:id="772822256">
          <w:marLeft w:val="640"/>
          <w:marRight w:val="0"/>
          <w:marTop w:val="0"/>
          <w:marBottom w:val="0"/>
          <w:divBdr>
            <w:top w:val="none" w:sz="0" w:space="0" w:color="auto"/>
            <w:left w:val="none" w:sz="0" w:space="0" w:color="auto"/>
            <w:bottom w:val="none" w:sz="0" w:space="0" w:color="auto"/>
            <w:right w:val="none" w:sz="0" w:space="0" w:color="auto"/>
          </w:divBdr>
        </w:div>
        <w:div w:id="302928092">
          <w:marLeft w:val="640"/>
          <w:marRight w:val="0"/>
          <w:marTop w:val="0"/>
          <w:marBottom w:val="0"/>
          <w:divBdr>
            <w:top w:val="none" w:sz="0" w:space="0" w:color="auto"/>
            <w:left w:val="none" w:sz="0" w:space="0" w:color="auto"/>
            <w:bottom w:val="none" w:sz="0" w:space="0" w:color="auto"/>
            <w:right w:val="none" w:sz="0" w:space="0" w:color="auto"/>
          </w:divBdr>
        </w:div>
        <w:div w:id="948047325">
          <w:marLeft w:val="640"/>
          <w:marRight w:val="0"/>
          <w:marTop w:val="0"/>
          <w:marBottom w:val="0"/>
          <w:divBdr>
            <w:top w:val="none" w:sz="0" w:space="0" w:color="auto"/>
            <w:left w:val="none" w:sz="0" w:space="0" w:color="auto"/>
            <w:bottom w:val="none" w:sz="0" w:space="0" w:color="auto"/>
            <w:right w:val="none" w:sz="0" w:space="0" w:color="auto"/>
          </w:divBdr>
        </w:div>
        <w:div w:id="1776363160">
          <w:marLeft w:val="640"/>
          <w:marRight w:val="0"/>
          <w:marTop w:val="0"/>
          <w:marBottom w:val="0"/>
          <w:divBdr>
            <w:top w:val="none" w:sz="0" w:space="0" w:color="auto"/>
            <w:left w:val="none" w:sz="0" w:space="0" w:color="auto"/>
            <w:bottom w:val="none" w:sz="0" w:space="0" w:color="auto"/>
            <w:right w:val="none" w:sz="0" w:space="0" w:color="auto"/>
          </w:divBdr>
        </w:div>
        <w:div w:id="833571286">
          <w:marLeft w:val="640"/>
          <w:marRight w:val="0"/>
          <w:marTop w:val="0"/>
          <w:marBottom w:val="0"/>
          <w:divBdr>
            <w:top w:val="none" w:sz="0" w:space="0" w:color="auto"/>
            <w:left w:val="none" w:sz="0" w:space="0" w:color="auto"/>
            <w:bottom w:val="none" w:sz="0" w:space="0" w:color="auto"/>
            <w:right w:val="none" w:sz="0" w:space="0" w:color="auto"/>
          </w:divBdr>
        </w:div>
        <w:div w:id="1152873654">
          <w:marLeft w:val="640"/>
          <w:marRight w:val="0"/>
          <w:marTop w:val="0"/>
          <w:marBottom w:val="0"/>
          <w:divBdr>
            <w:top w:val="none" w:sz="0" w:space="0" w:color="auto"/>
            <w:left w:val="none" w:sz="0" w:space="0" w:color="auto"/>
            <w:bottom w:val="none" w:sz="0" w:space="0" w:color="auto"/>
            <w:right w:val="none" w:sz="0" w:space="0" w:color="auto"/>
          </w:divBdr>
        </w:div>
        <w:div w:id="452865063">
          <w:marLeft w:val="640"/>
          <w:marRight w:val="0"/>
          <w:marTop w:val="0"/>
          <w:marBottom w:val="0"/>
          <w:divBdr>
            <w:top w:val="none" w:sz="0" w:space="0" w:color="auto"/>
            <w:left w:val="none" w:sz="0" w:space="0" w:color="auto"/>
            <w:bottom w:val="none" w:sz="0" w:space="0" w:color="auto"/>
            <w:right w:val="none" w:sz="0" w:space="0" w:color="auto"/>
          </w:divBdr>
        </w:div>
        <w:div w:id="1743721166">
          <w:marLeft w:val="640"/>
          <w:marRight w:val="0"/>
          <w:marTop w:val="0"/>
          <w:marBottom w:val="0"/>
          <w:divBdr>
            <w:top w:val="none" w:sz="0" w:space="0" w:color="auto"/>
            <w:left w:val="none" w:sz="0" w:space="0" w:color="auto"/>
            <w:bottom w:val="none" w:sz="0" w:space="0" w:color="auto"/>
            <w:right w:val="none" w:sz="0" w:space="0" w:color="auto"/>
          </w:divBdr>
        </w:div>
        <w:div w:id="79912713">
          <w:marLeft w:val="640"/>
          <w:marRight w:val="0"/>
          <w:marTop w:val="0"/>
          <w:marBottom w:val="0"/>
          <w:divBdr>
            <w:top w:val="none" w:sz="0" w:space="0" w:color="auto"/>
            <w:left w:val="none" w:sz="0" w:space="0" w:color="auto"/>
            <w:bottom w:val="none" w:sz="0" w:space="0" w:color="auto"/>
            <w:right w:val="none" w:sz="0" w:space="0" w:color="auto"/>
          </w:divBdr>
        </w:div>
        <w:div w:id="1888297418">
          <w:marLeft w:val="640"/>
          <w:marRight w:val="0"/>
          <w:marTop w:val="0"/>
          <w:marBottom w:val="0"/>
          <w:divBdr>
            <w:top w:val="none" w:sz="0" w:space="0" w:color="auto"/>
            <w:left w:val="none" w:sz="0" w:space="0" w:color="auto"/>
            <w:bottom w:val="none" w:sz="0" w:space="0" w:color="auto"/>
            <w:right w:val="none" w:sz="0" w:space="0" w:color="auto"/>
          </w:divBdr>
        </w:div>
        <w:div w:id="1554657591">
          <w:marLeft w:val="640"/>
          <w:marRight w:val="0"/>
          <w:marTop w:val="0"/>
          <w:marBottom w:val="0"/>
          <w:divBdr>
            <w:top w:val="none" w:sz="0" w:space="0" w:color="auto"/>
            <w:left w:val="none" w:sz="0" w:space="0" w:color="auto"/>
            <w:bottom w:val="none" w:sz="0" w:space="0" w:color="auto"/>
            <w:right w:val="none" w:sz="0" w:space="0" w:color="auto"/>
          </w:divBdr>
        </w:div>
        <w:div w:id="448934199">
          <w:marLeft w:val="640"/>
          <w:marRight w:val="0"/>
          <w:marTop w:val="0"/>
          <w:marBottom w:val="0"/>
          <w:divBdr>
            <w:top w:val="none" w:sz="0" w:space="0" w:color="auto"/>
            <w:left w:val="none" w:sz="0" w:space="0" w:color="auto"/>
            <w:bottom w:val="none" w:sz="0" w:space="0" w:color="auto"/>
            <w:right w:val="none" w:sz="0" w:space="0" w:color="auto"/>
          </w:divBdr>
        </w:div>
        <w:div w:id="663511554">
          <w:marLeft w:val="640"/>
          <w:marRight w:val="0"/>
          <w:marTop w:val="0"/>
          <w:marBottom w:val="0"/>
          <w:divBdr>
            <w:top w:val="none" w:sz="0" w:space="0" w:color="auto"/>
            <w:left w:val="none" w:sz="0" w:space="0" w:color="auto"/>
            <w:bottom w:val="none" w:sz="0" w:space="0" w:color="auto"/>
            <w:right w:val="none" w:sz="0" w:space="0" w:color="auto"/>
          </w:divBdr>
        </w:div>
        <w:div w:id="150560573">
          <w:marLeft w:val="640"/>
          <w:marRight w:val="0"/>
          <w:marTop w:val="0"/>
          <w:marBottom w:val="0"/>
          <w:divBdr>
            <w:top w:val="none" w:sz="0" w:space="0" w:color="auto"/>
            <w:left w:val="none" w:sz="0" w:space="0" w:color="auto"/>
            <w:bottom w:val="none" w:sz="0" w:space="0" w:color="auto"/>
            <w:right w:val="none" w:sz="0" w:space="0" w:color="auto"/>
          </w:divBdr>
        </w:div>
        <w:div w:id="1304966429">
          <w:marLeft w:val="640"/>
          <w:marRight w:val="0"/>
          <w:marTop w:val="0"/>
          <w:marBottom w:val="0"/>
          <w:divBdr>
            <w:top w:val="none" w:sz="0" w:space="0" w:color="auto"/>
            <w:left w:val="none" w:sz="0" w:space="0" w:color="auto"/>
            <w:bottom w:val="none" w:sz="0" w:space="0" w:color="auto"/>
            <w:right w:val="none" w:sz="0" w:space="0" w:color="auto"/>
          </w:divBdr>
        </w:div>
        <w:div w:id="654988569">
          <w:marLeft w:val="640"/>
          <w:marRight w:val="0"/>
          <w:marTop w:val="0"/>
          <w:marBottom w:val="0"/>
          <w:divBdr>
            <w:top w:val="none" w:sz="0" w:space="0" w:color="auto"/>
            <w:left w:val="none" w:sz="0" w:space="0" w:color="auto"/>
            <w:bottom w:val="none" w:sz="0" w:space="0" w:color="auto"/>
            <w:right w:val="none" w:sz="0" w:space="0" w:color="auto"/>
          </w:divBdr>
        </w:div>
        <w:div w:id="780419184">
          <w:marLeft w:val="640"/>
          <w:marRight w:val="0"/>
          <w:marTop w:val="0"/>
          <w:marBottom w:val="0"/>
          <w:divBdr>
            <w:top w:val="none" w:sz="0" w:space="0" w:color="auto"/>
            <w:left w:val="none" w:sz="0" w:space="0" w:color="auto"/>
            <w:bottom w:val="none" w:sz="0" w:space="0" w:color="auto"/>
            <w:right w:val="none" w:sz="0" w:space="0" w:color="auto"/>
          </w:divBdr>
        </w:div>
        <w:div w:id="312298531">
          <w:marLeft w:val="640"/>
          <w:marRight w:val="0"/>
          <w:marTop w:val="0"/>
          <w:marBottom w:val="0"/>
          <w:divBdr>
            <w:top w:val="none" w:sz="0" w:space="0" w:color="auto"/>
            <w:left w:val="none" w:sz="0" w:space="0" w:color="auto"/>
            <w:bottom w:val="none" w:sz="0" w:space="0" w:color="auto"/>
            <w:right w:val="none" w:sz="0" w:space="0" w:color="auto"/>
          </w:divBdr>
        </w:div>
        <w:div w:id="107816498">
          <w:marLeft w:val="640"/>
          <w:marRight w:val="0"/>
          <w:marTop w:val="0"/>
          <w:marBottom w:val="0"/>
          <w:divBdr>
            <w:top w:val="none" w:sz="0" w:space="0" w:color="auto"/>
            <w:left w:val="none" w:sz="0" w:space="0" w:color="auto"/>
            <w:bottom w:val="none" w:sz="0" w:space="0" w:color="auto"/>
            <w:right w:val="none" w:sz="0" w:space="0" w:color="auto"/>
          </w:divBdr>
        </w:div>
        <w:div w:id="1830249421">
          <w:marLeft w:val="640"/>
          <w:marRight w:val="0"/>
          <w:marTop w:val="0"/>
          <w:marBottom w:val="0"/>
          <w:divBdr>
            <w:top w:val="none" w:sz="0" w:space="0" w:color="auto"/>
            <w:left w:val="none" w:sz="0" w:space="0" w:color="auto"/>
            <w:bottom w:val="none" w:sz="0" w:space="0" w:color="auto"/>
            <w:right w:val="none" w:sz="0" w:space="0" w:color="auto"/>
          </w:divBdr>
        </w:div>
        <w:div w:id="1220477707">
          <w:marLeft w:val="640"/>
          <w:marRight w:val="0"/>
          <w:marTop w:val="0"/>
          <w:marBottom w:val="0"/>
          <w:divBdr>
            <w:top w:val="none" w:sz="0" w:space="0" w:color="auto"/>
            <w:left w:val="none" w:sz="0" w:space="0" w:color="auto"/>
            <w:bottom w:val="none" w:sz="0" w:space="0" w:color="auto"/>
            <w:right w:val="none" w:sz="0" w:space="0" w:color="auto"/>
          </w:divBdr>
        </w:div>
        <w:div w:id="1460295735">
          <w:marLeft w:val="640"/>
          <w:marRight w:val="0"/>
          <w:marTop w:val="0"/>
          <w:marBottom w:val="0"/>
          <w:divBdr>
            <w:top w:val="none" w:sz="0" w:space="0" w:color="auto"/>
            <w:left w:val="none" w:sz="0" w:space="0" w:color="auto"/>
            <w:bottom w:val="none" w:sz="0" w:space="0" w:color="auto"/>
            <w:right w:val="none" w:sz="0" w:space="0" w:color="auto"/>
          </w:divBdr>
        </w:div>
        <w:div w:id="1755861481">
          <w:marLeft w:val="640"/>
          <w:marRight w:val="0"/>
          <w:marTop w:val="0"/>
          <w:marBottom w:val="0"/>
          <w:divBdr>
            <w:top w:val="none" w:sz="0" w:space="0" w:color="auto"/>
            <w:left w:val="none" w:sz="0" w:space="0" w:color="auto"/>
            <w:bottom w:val="none" w:sz="0" w:space="0" w:color="auto"/>
            <w:right w:val="none" w:sz="0" w:space="0" w:color="auto"/>
          </w:divBdr>
        </w:div>
        <w:div w:id="70583352">
          <w:marLeft w:val="640"/>
          <w:marRight w:val="0"/>
          <w:marTop w:val="0"/>
          <w:marBottom w:val="0"/>
          <w:divBdr>
            <w:top w:val="none" w:sz="0" w:space="0" w:color="auto"/>
            <w:left w:val="none" w:sz="0" w:space="0" w:color="auto"/>
            <w:bottom w:val="none" w:sz="0" w:space="0" w:color="auto"/>
            <w:right w:val="none" w:sz="0" w:space="0" w:color="auto"/>
          </w:divBdr>
        </w:div>
        <w:div w:id="1404911235">
          <w:marLeft w:val="640"/>
          <w:marRight w:val="0"/>
          <w:marTop w:val="0"/>
          <w:marBottom w:val="0"/>
          <w:divBdr>
            <w:top w:val="none" w:sz="0" w:space="0" w:color="auto"/>
            <w:left w:val="none" w:sz="0" w:space="0" w:color="auto"/>
            <w:bottom w:val="none" w:sz="0" w:space="0" w:color="auto"/>
            <w:right w:val="none" w:sz="0" w:space="0" w:color="auto"/>
          </w:divBdr>
        </w:div>
        <w:div w:id="1326013989">
          <w:marLeft w:val="640"/>
          <w:marRight w:val="0"/>
          <w:marTop w:val="0"/>
          <w:marBottom w:val="0"/>
          <w:divBdr>
            <w:top w:val="none" w:sz="0" w:space="0" w:color="auto"/>
            <w:left w:val="none" w:sz="0" w:space="0" w:color="auto"/>
            <w:bottom w:val="none" w:sz="0" w:space="0" w:color="auto"/>
            <w:right w:val="none" w:sz="0" w:space="0" w:color="auto"/>
          </w:divBdr>
        </w:div>
        <w:div w:id="1565219666">
          <w:marLeft w:val="640"/>
          <w:marRight w:val="0"/>
          <w:marTop w:val="0"/>
          <w:marBottom w:val="0"/>
          <w:divBdr>
            <w:top w:val="none" w:sz="0" w:space="0" w:color="auto"/>
            <w:left w:val="none" w:sz="0" w:space="0" w:color="auto"/>
            <w:bottom w:val="none" w:sz="0" w:space="0" w:color="auto"/>
            <w:right w:val="none" w:sz="0" w:space="0" w:color="auto"/>
          </w:divBdr>
        </w:div>
        <w:div w:id="2021616113">
          <w:marLeft w:val="640"/>
          <w:marRight w:val="0"/>
          <w:marTop w:val="0"/>
          <w:marBottom w:val="0"/>
          <w:divBdr>
            <w:top w:val="none" w:sz="0" w:space="0" w:color="auto"/>
            <w:left w:val="none" w:sz="0" w:space="0" w:color="auto"/>
            <w:bottom w:val="none" w:sz="0" w:space="0" w:color="auto"/>
            <w:right w:val="none" w:sz="0" w:space="0" w:color="auto"/>
          </w:divBdr>
        </w:div>
        <w:div w:id="1890729313">
          <w:marLeft w:val="640"/>
          <w:marRight w:val="0"/>
          <w:marTop w:val="0"/>
          <w:marBottom w:val="0"/>
          <w:divBdr>
            <w:top w:val="none" w:sz="0" w:space="0" w:color="auto"/>
            <w:left w:val="none" w:sz="0" w:space="0" w:color="auto"/>
            <w:bottom w:val="none" w:sz="0" w:space="0" w:color="auto"/>
            <w:right w:val="none" w:sz="0" w:space="0" w:color="auto"/>
          </w:divBdr>
        </w:div>
        <w:div w:id="1176653285">
          <w:marLeft w:val="640"/>
          <w:marRight w:val="0"/>
          <w:marTop w:val="0"/>
          <w:marBottom w:val="0"/>
          <w:divBdr>
            <w:top w:val="none" w:sz="0" w:space="0" w:color="auto"/>
            <w:left w:val="none" w:sz="0" w:space="0" w:color="auto"/>
            <w:bottom w:val="none" w:sz="0" w:space="0" w:color="auto"/>
            <w:right w:val="none" w:sz="0" w:space="0" w:color="auto"/>
          </w:divBdr>
        </w:div>
        <w:div w:id="1785076875">
          <w:marLeft w:val="640"/>
          <w:marRight w:val="0"/>
          <w:marTop w:val="0"/>
          <w:marBottom w:val="0"/>
          <w:divBdr>
            <w:top w:val="none" w:sz="0" w:space="0" w:color="auto"/>
            <w:left w:val="none" w:sz="0" w:space="0" w:color="auto"/>
            <w:bottom w:val="none" w:sz="0" w:space="0" w:color="auto"/>
            <w:right w:val="none" w:sz="0" w:space="0" w:color="auto"/>
          </w:divBdr>
        </w:div>
        <w:div w:id="526410069">
          <w:marLeft w:val="640"/>
          <w:marRight w:val="0"/>
          <w:marTop w:val="0"/>
          <w:marBottom w:val="0"/>
          <w:divBdr>
            <w:top w:val="none" w:sz="0" w:space="0" w:color="auto"/>
            <w:left w:val="none" w:sz="0" w:space="0" w:color="auto"/>
            <w:bottom w:val="none" w:sz="0" w:space="0" w:color="auto"/>
            <w:right w:val="none" w:sz="0" w:space="0" w:color="auto"/>
          </w:divBdr>
        </w:div>
        <w:div w:id="788359503">
          <w:marLeft w:val="640"/>
          <w:marRight w:val="0"/>
          <w:marTop w:val="0"/>
          <w:marBottom w:val="0"/>
          <w:divBdr>
            <w:top w:val="none" w:sz="0" w:space="0" w:color="auto"/>
            <w:left w:val="none" w:sz="0" w:space="0" w:color="auto"/>
            <w:bottom w:val="none" w:sz="0" w:space="0" w:color="auto"/>
            <w:right w:val="none" w:sz="0" w:space="0" w:color="auto"/>
          </w:divBdr>
        </w:div>
        <w:div w:id="486480721">
          <w:marLeft w:val="640"/>
          <w:marRight w:val="0"/>
          <w:marTop w:val="0"/>
          <w:marBottom w:val="0"/>
          <w:divBdr>
            <w:top w:val="none" w:sz="0" w:space="0" w:color="auto"/>
            <w:left w:val="none" w:sz="0" w:space="0" w:color="auto"/>
            <w:bottom w:val="none" w:sz="0" w:space="0" w:color="auto"/>
            <w:right w:val="none" w:sz="0" w:space="0" w:color="auto"/>
          </w:divBdr>
        </w:div>
        <w:div w:id="170335588">
          <w:marLeft w:val="640"/>
          <w:marRight w:val="0"/>
          <w:marTop w:val="0"/>
          <w:marBottom w:val="0"/>
          <w:divBdr>
            <w:top w:val="none" w:sz="0" w:space="0" w:color="auto"/>
            <w:left w:val="none" w:sz="0" w:space="0" w:color="auto"/>
            <w:bottom w:val="none" w:sz="0" w:space="0" w:color="auto"/>
            <w:right w:val="none" w:sz="0" w:space="0" w:color="auto"/>
          </w:divBdr>
        </w:div>
        <w:div w:id="103816294">
          <w:marLeft w:val="640"/>
          <w:marRight w:val="0"/>
          <w:marTop w:val="0"/>
          <w:marBottom w:val="0"/>
          <w:divBdr>
            <w:top w:val="none" w:sz="0" w:space="0" w:color="auto"/>
            <w:left w:val="none" w:sz="0" w:space="0" w:color="auto"/>
            <w:bottom w:val="none" w:sz="0" w:space="0" w:color="auto"/>
            <w:right w:val="none" w:sz="0" w:space="0" w:color="auto"/>
          </w:divBdr>
        </w:div>
        <w:div w:id="196705354">
          <w:marLeft w:val="640"/>
          <w:marRight w:val="0"/>
          <w:marTop w:val="0"/>
          <w:marBottom w:val="0"/>
          <w:divBdr>
            <w:top w:val="none" w:sz="0" w:space="0" w:color="auto"/>
            <w:left w:val="none" w:sz="0" w:space="0" w:color="auto"/>
            <w:bottom w:val="none" w:sz="0" w:space="0" w:color="auto"/>
            <w:right w:val="none" w:sz="0" w:space="0" w:color="auto"/>
          </w:divBdr>
        </w:div>
        <w:div w:id="1092820147">
          <w:marLeft w:val="640"/>
          <w:marRight w:val="0"/>
          <w:marTop w:val="0"/>
          <w:marBottom w:val="0"/>
          <w:divBdr>
            <w:top w:val="none" w:sz="0" w:space="0" w:color="auto"/>
            <w:left w:val="none" w:sz="0" w:space="0" w:color="auto"/>
            <w:bottom w:val="none" w:sz="0" w:space="0" w:color="auto"/>
            <w:right w:val="none" w:sz="0" w:space="0" w:color="auto"/>
          </w:divBdr>
        </w:div>
        <w:div w:id="495649968">
          <w:marLeft w:val="640"/>
          <w:marRight w:val="0"/>
          <w:marTop w:val="0"/>
          <w:marBottom w:val="0"/>
          <w:divBdr>
            <w:top w:val="none" w:sz="0" w:space="0" w:color="auto"/>
            <w:left w:val="none" w:sz="0" w:space="0" w:color="auto"/>
            <w:bottom w:val="none" w:sz="0" w:space="0" w:color="auto"/>
            <w:right w:val="none" w:sz="0" w:space="0" w:color="auto"/>
          </w:divBdr>
        </w:div>
        <w:div w:id="1690718667">
          <w:marLeft w:val="640"/>
          <w:marRight w:val="0"/>
          <w:marTop w:val="0"/>
          <w:marBottom w:val="0"/>
          <w:divBdr>
            <w:top w:val="none" w:sz="0" w:space="0" w:color="auto"/>
            <w:left w:val="none" w:sz="0" w:space="0" w:color="auto"/>
            <w:bottom w:val="none" w:sz="0" w:space="0" w:color="auto"/>
            <w:right w:val="none" w:sz="0" w:space="0" w:color="auto"/>
          </w:divBdr>
        </w:div>
        <w:div w:id="1942444208">
          <w:marLeft w:val="640"/>
          <w:marRight w:val="0"/>
          <w:marTop w:val="0"/>
          <w:marBottom w:val="0"/>
          <w:divBdr>
            <w:top w:val="none" w:sz="0" w:space="0" w:color="auto"/>
            <w:left w:val="none" w:sz="0" w:space="0" w:color="auto"/>
            <w:bottom w:val="none" w:sz="0" w:space="0" w:color="auto"/>
            <w:right w:val="none" w:sz="0" w:space="0" w:color="auto"/>
          </w:divBdr>
        </w:div>
        <w:div w:id="1757096146">
          <w:marLeft w:val="640"/>
          <w:marRight w:val="0"/>
          <w:marTop w:val="0"/>
          <w:marBottom w:val="0"/>
          <w:divBdr>
            <w:top w:val="none" w:sz="0" w:space="0" w:color="auto"/>
            <w:left w:val="none" w:sz="0" w:space="0" w:color="auto"/>
            <w:bottom w:val="none" w:sz="0" w:space="0" w:color="auto"/>
            <w:right w:val="none" w:sz="0" w:space="0" w:color="auto"/>
          </w:divBdr>
        </w:div>
        <w:div w:id="429397993">
          <w:marLeft w:val="640"/>
          <w:marRight w:val="0"/>
          <w:marTop w:val="0"/>
          <w:marBottom w:val="0"/>
          <w:divBdr>
            <w:top w:val="none" w:sz="0" w:space="0" w:color="auto"/>
            <w:left w:val="none" w:sz="0" w:space="0" w:color="auto"/>
            <w:bottom w:val="none" w:sz="0" w:space="0" w:color="auto"/>
            <w:right w:val="none" w:sz="0" w:space="0" w:color="auto"/>
          </w:divBdr>
        </w:div>
        <w:div w:id="1727947041">
          <w:marLeft w:val="640"/>
          <w:marRight w:val="0"/>
          <w:marTop w:val="0"/>
          <w:marBottom w:val="0"/>
          <w:divBdr>
            <w:top w:val="none" w:sz="0" w:space="0" w:color="auto"/>
            <w:left w:val="none" w:sz="0" w:space="0" w:color="auto"/>
            <w:bottom w:val="none" w:sz="0" w:space="0" w:color="auto"/>
            <w:right w:val="none" w:sz="0" w:space="0" w:color="auto"/>
          </w:divBdr>
        </w:div>
        <w:div w:id="1092551565">
          <w:marLeft w:val="640"/>
          <w:marRight w:val="0"/>
          <w:marTop w:val="0"/>
          <w:marBottom w:val="0"/>
          <w:divBdr>
            <w:top w:val="none" w:sz="0" w:space="0" w:color="auto"/>
            <w:left w:val="none" w:sz="0" w:space="0" w:color="auto"/>
            <w:bottom w:val="none" w:sz="0" w:space="0" w:color="auto"/>
            <w:right w:val="none" w:sz="0" w:space="0" w:color="auto"/>
          </w:divBdr>
        </w:div>
        <w:div w:id="972247473">
          <w:marLeft w:val="640"/>
          <w:marRight w:val="0"/>
          <w:marTop w:val="0"/>
          <w:marBottom w:val="0"/>
          <w:divBdr>
            <w:top w:val="none" w:sz="0" w:space="0" w:color="auto"/>
            <w:left w:val="none" w:sz="0" w:space="0" w:color="auto"/>
            <w:bottom w:val="none" w:sz="0" w:space="0" w:color="auto"/>
            <w:right w:val="none" w:sz="0" w:space="0" w:color="auto"/>
          </w:divBdr>
        </w:div>
        <w:div w:id="201719889">
          <w:marLeft w:val="640"/>
          <w:marRight w:val="0"/>
          <w:marTop w:val="0"/>
          <w:marBottom w:val="0"/>
          <w:divBdr>
            <w:top w:val="none" w:sz="0" w:space="0" w:color="auto"/>
            <w:left w:val="none" w:sz="0" w:space="0" w:color="auto"/>
            <w:bottom w:val="none" w:sz="0" w:space="0" w:color="auto"/>
            <w:right w:val="none" w:sz="0" w:space="0" w:color="auto"/>
          </w:divBdr>
        </w:div>
        <w:div w:id="551044819">
          <w:marLeft w:val="640"/>
          <w:marRight w:val="0"/>
          <w:marTop w:val="0"/>
          <w:marBottom w:val="0"/>
          <w:divBdr>
            <w:top w:val="none" w:sz="0" w:space="0" w:color="auto"/>
            <w:left w:val="none" w:sz="0" w:space="0" w:color="auto"/>
            <w:bottom w:val="none" w:sz="0" w:space="0" w:color="auto"/>
            <w:right w:val="none" w:sz="0" w:space="0" w:color="auto"/>
          </w:divBdr>
        </w:div>
        <w:div w:id="810905772">
          <w:marLeft w:val="640"/>
          <w:marRight w:val="0"/>
          <w:marTop w:val="0"/>
          <w:marBottom w:val="0"/>
          <w:divBdr>
            <w:top w:val="none" w:sz="0" w:space="0" w:color="auto"/>
            <w:left w:val="none" w:sz="0" w:space="0" w:color="auto"/>
            <w:bottom w:val="none" w:sz="0" w:space="0" w:color="auto"/>
            <w:right w:val="none" w:sz="0" w:space="0" w:color="auto"/>
          </w:divBdr>
        </w:div>
        <w:div w:id="330303674">
          <w:marLeft w:val="640"/>
          <w:marRight w:val="0"/>
          <w:marTop w:val="0"/>
          <w:marBottom w:val="0"/>
          <w:divBdr>
            <w:top w:val="none" w:sz="0" w:space="0" w:color="auto"/>
            <w:left w:val="none" w:sz="0" w:space="0" w:color="auto"/>
            <w:bottom w:val="none" w:sz="0" w:space="0" w:color="auto"/>
            <w:right w:val="none" w:sz="0" w:space="0" w:color="auto"/>
          </w:divBdr>
        </w:div>
        <w:div w:id="1395155376">
          <w:marLeft w:val="640"/>
          <w:marRight w:val="0"/>
          <w:marTop w:val="0"/>
          <w:marBottom w:val="0"/>
          <w:divBdr>
            <w:top w:val="none" w:sz="0" w:space="0" w:color="auto"/>
            <w:left w:val="none" w:sz="0" w:space="0" w:color="auto"/>
            <w:bottom w:val="none" w:sz="0" w:space="0" w:color="auto"/>
            <w:right w:val="none" w:sz="0" w:space="0" w:color="auto"/>
          </w:divBdr>
        </w:div>
        <w:div w:id="1076904827">
          <w:marLeft w:val="640"/>
          <w:marRight w:val="0"/>
          <w:marTop w:val="0"/>
          <w:marBottom w:val="0"/>
          <w:divBdr>
            <w:top w:val="none" w:sz="0" w:space="0" w:color="auto"/>
            <w:left w:val="none" w:sz="0" w:space="0" w:color="auto"/>
            <w:bottom w:val="none" w:sz="0" w:space="0" w:color="auto"/>
            <w:right w:val="none" w:sz="0" w:space="0" w:color="auto"/>
          </w:divBdr>
        </w:div>
        <w:div w:id="1558275113">
          <w:marLeft w:val="640"/>
          <w:marRight w:val="0"/>
          <w:marTop w:val="0"/>
          <w:marBottom w:val="0"/>
          <w:divBdr>
            <w:top w:val="none" w:sz="0" w:space="0" w:color="auto"/>
            <w:left w:val="none" w:sz="0" w:space="0" w:color="auto"/>
            <w:bottom w:val="none" w:sz="0" w:space="0" w:color="auto"/>
            <w:right w:val="none" w:sz="0" w:space="0" w:color="auto"/>
          </w:divBdr>
        </w:div>
        <w:div w:id="247006990">
          <w:marLeft w:val="640"/>
          <w:marRight w:val="0"/>
          <w:marTop w:val="0"/>
          <w:marBottom w:val="0"/>
          <w:divBdr>
            <w:top w:val="none" w:sz="0" w:space="0" w:color="auto"/>
            <w:left w:val="none" w:sz="0" w:space="0" w:color="auto"/>
            <w:bottom w:val="none" w:sz="0" w:space="0" w:color="auto"/>
            <w:right w:val="none" w:sz="0" w:space="0" w:color="auto"/>
          </w:divBdr>
        </w:div>
        <w:div w:id="478806998">
          <w:marLeft w:val="640"/>
          <w:marRight w:val="0"/>
          <w:marTop w:val="0"/>
          <w:marBottom w:val="0"/>
          <w:divBdr>
            <w:top w:val="none" w:sz="0" w:space="0" w:color="auto"/>
            <w:left w:val="none" w:sz="0" w:space="0" w:color="auto"/>
            <w:bottom w:val="none" w:sz="0" w:space="0" w:color="auto"/>
            <w:right w:val="none" w:sz="0" w:space="0" w:color="auto"/>
          </w:divBdr>
        </w:div>
        <w:div w:id="1117456200">
          <w:marLeft w:val="640"/>
          <w:marRight w:val="0"/>
          <w:marTop w:val="0"/>
          <w:marBottom w:val="0"/>
          <w:divBdr>
            <w:top w:val="none" w:sz="0" w:space="0" w:color="auto"/>
            <w:left w:val="none" w:sz="0" w:space="0" w:color="auto"/>
            <w:bottom w:val="none" w:sz="0" w:space="0" w:color="auto"/>
            <w:right w:val="none" w:sz="0" w:space="0" w:color="auto"/>
          </w:divBdr>
        </w:div>
        <w:div w:id="1512138156">
          <w:marLeft w:val="640"/>
          <w:marRight w:val="0"/>
          <w:marTop w:val="0"/>
          <w:marBottom w:val="0"/>
          <w:divBdr>
            <w:top w:val="none" w:sz="0" w:space="0" w:color="auto"/>
            <w:left w:val="none" w:sz="0" w:space="0" w:color="auto"/>
            <w:bottom w:val="none" w:sz="0" w:space="0" w:color="auto"/>
            <w:right w:val="none" w:sz="0" w:space="0" w:color="auto"/>
          </w:divBdr>
        </w:div>
        <w:div w:id="681129987">
          <w:marLeft w:val="640"/>
          <w:marRight w:val="0"/>
          <w:marTop w:val="0"/>
          <w:marBottom w:val="0"/>
          <w:divBdr>
            <w:top w:val="none" w:sz="0" w:space="0" w:color="auto"/>
            <w:left w:val="none" w:sz="0" w:space="0" w:color="auto"/>
            <w:bottom w:val="none" w:sz="0" w:space="0" w:color="auto"/>
            <w:right w:val="none" w:sz="0" w:space="0" w:color="auto"/>
          </w:divBdr>
        </w:div>
        <w:div w:id="1420560301">
          <w:marLeft w:val="640"/>
          <w:marRight w:val="0"/>
          <w:marTop w:val="0"/>
          <w:marBottom w:val="0"/>
          <w:divBdr>
            <w:top w:val="none" w:sz="0" w:space="0" w:color="auto"/>
            <w:left w:val="none" w:sz="0" w:space="0" w:color="auto"/>
            <w:bottom w:val="none" w:sz="0" w:space="0" w:color="auto"/>
            <w:right w:val="none" w:sz="0" w:space="0" w:color="auto"/>
          </w:divBdr>
        </w:div>
        <w:div w:id="61560313">
          <w:marLeft w:val="640"/>
          <w:marRight w:val="0"/>
          <w:marTop w:val="0"/>
          <w:marBottom w:val="0"/>
          <w:divBdr>
            <w:top w:val="none" w:sz="0" w:space="0" w:color="auto"/>
            <w:left w:val="none" w:sz="0" w:space="0" w:color="auto"/>
            <w:bottom w:val="none" w:sz="0" w:space="0" w:color="auto"/>
            <w:right w:val="none" w:sz="0" w:space="0" w:color="auto"/>
          </w:divBdr>
        </w:div>
      </w:divsChild>
    </w:div>
    <w:div w:id="1120487740">
      <w:bodyDiv w:val="1"/>
      <w:marLeft w:val="0"/>
      <w:marRight w:val="0"/>
      <w:marTop w:val="0"/>
      <w:marBottom w:val="0"/>
      <w:divBdr>
        <w:top w:val="none" w:sz="0" w:space="0" w:color="auto"/>
        <w:left w:val="none" w:sz="0" w:space="0" w:color="auto"/>
        <w:bottom w:val="none" w:sz="0" w:space="0" w:color="auto"/>
        <w:right w:val="none" w:sz="0" w:space="0" w:color="auto"/>
      </w:divBdr>
    </w:div>
    <w:div w:id="1121261504">
      <w:bodyDiv w:val="1"/>
      <w:marLeft w:val="0"/>
      <w:marRight w:val="0"/>
      <w:marTop w:val="0"/>
      <w:marBottom w:val="0"/>
      <w:divBdr>
        <w:top w:val="none" w:sz="0" w:space="0" w:color="auto"/>
        <w:left w:val="none" w:sz="0" w:space="0" w:color="auto"/>
        <w:bottom w:val="none" w:sz="0" w:space="0" w:color="auto"/>
        <w:right w:val="none" w:sz="0" w:space="0" w:color="auto"/>
      </w:divBdr>
    </w:div>
    <w:div w:id="1121803760">
      <w:bodyDiv w:val="1"/>
      <w:marLeft w:val="0"/>
      <w:marRight w:val="0"/>
      <w:marTop w:val="0"/>
      <w:marBottom w:val="0"/>
      <w:divBdr>
        <w:top w:val="none" w:sz="0" w:space="0" w:color="auto"/>
        <w:left w:val="none" w:sz="0" w:space="0" w:color="auto"/>
        <w:bottom w:val="none" w:sz="0" w:space="0" w:color="auto"/>
        <w:right w:val="none" w:sz="0" w:space="0" w:color="auto"/>
      </w:divBdr>
      <w:divsChild>
        <w:div w:id="414327119">
          <w:marLeft w:val="640"/>
          <w:marRight w:val="0"/>
          <w:marTop w:val="0"/>
          <w:marBottom w:val="0"/>
          <w:divBdr>
            <w:top w:val="none" w:sz="0" w:space="0" w:color="auto"/>
            <w:left w:val="none" w:sz="0" w:space="0" w:color="auto"/>
            <w:bottom w:val="none" w:sz="0" w:space="0" w:color="auto"/>
            <w:right w:val="none" w:sz="0" w:space="0" w:color="auto"/>
          </w:divBdr>
        </w:div>
        <w:div w:id="1595867619">
          <w:marLeft w:val="640"/>
          <w:marRight w:val="0"/>
          <w:marTop w:val="0"/>
          <w:marBottom w:val="0"/>
          <w:divBdr>
            <w:top w:val="none" w:sz="0" w:space="0" w:color="auto"/>
            <w:left w:val="none" w:sz="0" w:space="0" w:color="auto"/>
            <w:bottom w:val="none" w:sz="0" w:space="0" w:color="auto"/>
            <w:right w:val="none" w:sz="0" w:space="0" w:color="auto"/>
          </w:divBdr>
        </w:div>
        <w:div w:id="1770349325">
          <w:marLeft w:val="640"/>
          <w:marRight w:val="0"/>
          <w:marTop w:val="0"/>
          <w:marBottom w:val="0"/>
          <w:divBdr>
            <w:top w:val="none" w:sz="0" w:space="0" w:color="auto"/>
            <w:left w:val="none" w:sz="0" w:space="0" w:color="auto"/>
            <w:bottom w:val="none" w:sz="0" w:space="0" w:color="auto"/>
            <w:right w:val="none" w:sz="0" w:space="0" w:color="auto"/>
          </w:divBdr>
        </w:div>
        <w:div w:id="406848833">
          <w:marLeft w:val="640"/>
          <w:marRight w:val="0"/>
          <w:marTop w:val="0"/>
          <w:marBottom w:val="0"/>
          <w:divBdr>
            <w:top w:val="none" w:sz="0" w:space="0" w:color="auto"/>
            <w:left w:val="none" w:sz="0" w:space="0" w:color="auto"/>
            <w:bottom w:val="none" w:sz="0" w:space="0" w:color="auto"/>
            <w:right w:val="none" w:sz="0" w:space="0" w:color="auto"/>
          </w:divBdr>
        </w:div>
        <w:div w:id="514004043">
          <w:marLeft w:val="640"/>
          <w:marRight w:val="0"/>
          <w:marTop w:val="0"/>
          <w:marBottom w:val="0"/>
          <w:divBdr>
            <w:top w:val="none" w:sz="0" w:space="0" w:color="auto"/>
            <w:left w:val="none" w:sz="0" w:space="0" w:color="auto"/>
            <w:bottom w:val="none" w:sz="0" w:space="0" w:color="auto"/>
            <w:right w:val="none" w:sz="0" w:space="0" w:color="auto"/>
          </w:divBdr>
        </w:div>
        <w:div w:id="2147116954">
          <w:marLeft w:val="640"/>
          <w:marRight w:val="0"/>
          <w:marTop w:val="0"/>
          <w:marBottom w:val="0"/>
          <w:divBdr>
            <w:top w:val="none" w:sz="0" w:space="0" w:color="auto"/>
            <w:left w:val="none" w:sz="0" w:space="0" w:color="auto"/>
            <w:bottom w:val="none" w:sz="0" w:space="0" w:color="auto"/>
            <w:right w:val="none" w:sz="0" w:space="0" w:color="auto"/>
          </w:divBdr>
        </w:div>
        <w:div w:id="707341689">
          <w:marLeft w:val="640"/>
          <w:marRight w:val="0"/>
          <w:marTop w:val="0"/>
          <w:marBottom w:val="0"/>
          <w:divBdr>
            <w:top w:val="none" w:sz="0" w:space="0" w:color="auto"/>
            <w:left w:val="none" w:sz="0" w:space="0" w:color="auto"/>
            <w:bottom w:val="none" w:sz="0" w:space="0" w:color="auto"/>
            <w:right w:val="none" w:sz="0" w:space="0" w:color="auto"/>
          </w:divBdr>
        </w:div>
        <w:div w:id="199317660">
          <w:marLeft w:val="640"/>
          <w:marRight w:val="0"/>
          <w:marTop w:val="0"/>
          <w:marBottom w:val="0"/>
          <w:divBdr>
            <w:top w:val="none" w:sz="0" w:space="0" w:color="auto"/>
            <w:left w:val="none" w:sz="0" w:space="0" w:color="auto"/>
            <w:bottom w:val="none" w:sz="0" w:space="0" w:color="auto"/>
            <w:right w:val="none" w:sz="0" w:space="0" w:color="auto"/>
          </w:divBdr>
        </w:div>
        <w:div w:id="1820414286">
          <w:marLeft w:val="640"/>
          <w:marRight w:val="0"/>
          <w:marTop w:val="0"/>
          <w:marBottom w:val="0"/>
          <w:divBdr>
            <w:top w:val="none" w:sz="0" w:space="0" w:color="auto"/>
            <w:left w:val="none" w:sz="0" w:space="0" w:color="auto"/>
            <w:bottom w:val="none" w:sz="0" w:space="0" w:color="auto"/>
            <w:right w:val="none" w:sz="0" w:space="0" w:color="auto"/>
          </w:divBdr>
        </w:div>
        <w:div w:id="1151871602">
          <w:marLeft w:val="640"/>
          <w:marRight w:val="0"/>
          <w:marTop w:val="0"/>
          <w:marBottom w:val="0"/>
          <w:divBdr>
            <w:top w:val="none" w:sz="0" w:space="0" w:color="auto"/>
            <w:left w:val="none" w:sz="0" w:space="0" w:color="auto"/>
            <w:bottom w:val="none" w:sz="0" w:space="0" w:color="auto"/>
            <w:right w:val="none" w:sz="0" w:space="0" w:color="auto"/>
          </w:divBdr>
        </w:div>
        <w:div w:id="1711612121">
          <w:marLeft w:val="640"/>
          <w:marRight w:val="0"/>
          <w:marTop w:val="0"/>
          <w:marBottom w:val="0"/>
          <w:divBdr>
            <w:top w:val="none" w:sz="0" w:space="0" w:color="auto"/>
            <w:left w:val="none" w:sz="0" w:space="0" w:color="auto"/>
            <w:bottom w:val="none" w:sz="0" w:space="0" w:color="auto"/>
            <w:right w:val="none" w:sz="0" w:space="0" w:color="auto"/>
          </w:divBdr>
        </w:div>
        <w:div w:id="663355748">
          <w:marLeft w:val="640"/>
          <w:marRight w:val="0"/>
          <w:marTop w:val="0"/>
          <w:marBottom w:val="0"/>
          <w:divBdr>
            <w:top w:val="none" w:sz="0" w:space="0" w:color="auto"/>
            <w:left w:val="none" w:sz="0" w:space="0" w:color="auto"/>
            <w:bottom w:val="none" w:sz="0" w:space="0" w:color="auto"/>
            <w:right w:val="none" w:sz="0" w:space="0" w:color="auto"/>
          </w:divBdr>
        </w:div>
        <w:div w:id="1580141382">
          <w:marLeft w:val="640"/>
          <w:marRight w:val="0"/>
          <w:marTop w:val="0"/>
          <w:marBottom w:val="0"/>
          <w:divBdr>
            <w:top w:val="none" w:sz="0" w:space="0" w:color="auto"/>
            <w:left w:val="none" w:sz="0" w:space="0" w:color="auto"/>
            <w:bottom w:val="none" w:sz="0" w:space="0" w:color="auto"/>
            <w:right w:val="none" w:sz="0" w:space="0" w:color="auto"/>
          </w:divBdr>
        </w:div>
        <w:div w:id="154029518">
          <w:marLeft w:val="640"/>
          <w:marRight w:val="0"/>
          <w:marTop w:val="0"/>
          <w:marBottom w:val="0"/>
          <w:divBdr>
            <w:top w:val="none" w:sz="0" w:space="0" w:color="auto"/>
            <w:left w:val="none" w:sz="0" w:space="0" w:color="auto"/>
            <w:bottom w:val="none" w:sz="0" w:space="0" w:color="auto"/>
            <w:right w:val="none" w:sz="0" w:space="0" w:color="auto"/>
          </w:divBdr>
        </w:div>
        <w:div w:id="69471577">
          <w:marLeft w:val="640"/>
          <w:marRight w:val="0"/>
          <w:marTop w:val="0"/>
          <w:marBottom w:val="0"/>
          <w:divBdr>
            <w:top w:val="none" w:sz="0" w:space="0" w:color="auto"/>
            <w:left w:val="none" w:sz="0" w:space="0" w:color="auto"/>
            <w:bottom w:val="none" w:sz="0" w:space="0" w:color="auto"/>
            <w:right w:val="none" w:sz="0" w:space="0" w:color="auto"/>
          </w:divBdr>
        </w:div>
        <w:div w:id="635068205">
          <w:marLeft w:val="640"/>
          <w:marRight w:val="0"/>
          <w:marTop w:val="0"/>
          <w:marBottom w:val="0"/>
          <w:divBdr>
            <w:top w:val="none" w:sz="0" w:space="0" w:color="auto"/>
            <w:left w:val="none" w:sz="0" w:space="0" w:color="auto"/>
            <w:bottom w:val="none" w:sz="0" w:space="0" w:color="auto"/>
            <w:right w:val="none" w:sz="0" w:space="0" w:color="auto"/>
          </w:divBdr>
        </w:div>
        <w:div w:id="1451045224">
          <w:marLeft w:val="640"/>
          <w:marRight w:val="0"/>
          <w:marTop w:val="0"/>
          <w:marBottom w:val="0"/>
          <w:divBdr>
            <w:top w:val="none" w:sz="0" w:space="0" w:color="auto"/>
            <w:left w:val="none" w:sz="0" w:space="0" w:color="auto"/>
            <w:bottom w:val="none" w:sz="0" w:space="0" w:color="auto"/>
            <w:right w:val="none" w:sz="0" w:space="0" w:color="auto"/>
          </w:divBdr>
        </w:div>
        <w:div w:id="199510249">
          <w:marLeft w:val="640"/>
          <w:marRight w:val="0"/>
          <w:marTop w:val="0"/>
          <w:marBottom w:val="0"/>
          <w:divBdr>
            <w:top w:val="none" w:sz="0" w:space="0" w:color="auto"/>
            <w:left w:val="none" w:sz="0" w:space="0" w:color="auto"/>
            <w:bottom w:val="none" w:sz="0" w:space="0" w:color="auto"/>
            <w:right w:val="none" w:sz="0" w:space="0" w:color="auto"/>
          </w:divBdr>
        </w:div>
        <w:div w:id="734012706">
          <w:marLeft w:val="640"/>
          <w:marRight w:val="0"/>
          <w:marTop w:val="0"/>
          <w:marBottom w:val="0"/>
          <w:divBdr>
            <w:top w:val="none" w:sz="0" w:space="0" w:color="auto"/>
            <w:left w:val="none" w:sz="0" w:space="0" w:color="auto"/>
            <w:bottom w:val="none" w:sz="0" w:space="0" w:color="auto"/>
            <w:right w:val="none" w:sz="0" w:space="0" w:color="auto"/>
          </w:divBdr>
        </w:div>
        <w:div w:id="355883952">
          <w:marLeft w:val="640"/>
          <w:marRight w:val="0"/>
          <w:marTop w:val="0"/>
          <w:marBottom w:val="0"/>
          <w:divBdr>
            <w:top w:val="none" w:sz="0" w:space="0" w:color="auto"/>
            <w:left w:val="none" w:sz="0" w:space="0" w:color="auto"/>
            <w:bottom w:val="none" w:sz="0" w:space="0" w:color="auto"/>
            <w:right w:val="none" w:sz="0" w:space="0" w:color="auto"/>
          </w:divBdr>
        </w:div>
        <w:div w:id="504049751">
          <w:marLeft w:val="640"/>
          <w:marRight w:val="0"/>
          <w:marTop w:val="0"/>
          <w:marBottom w:val="0"/>
          <w:divBdr>
            <w:top w:val="none" w:sz="0" w:space="0" w:color="auto"/>
            <w:left w:val="none" w:sz="0" w:space="0" w:color="auto"/>
            <w:bottom w:val="none" w:sz="0" w:space="0" w:color="auto"/>
            <w:right w:val="none" w:sz="0" w:space="0" w:color="auto"/>
          </w:divBdr>
        </w:div>
        <w:div w:id="63266099">
          <w:marLeft w:val="640"/>
          <w:marRight w:val="0"/>
          <w:marTop w:val="0"/>
          <w:marBottom w:val="0"/>
          <w:divBdr>
            <w:top w:val="none" w:sz="0" w:space="0" w:color="auto"/>
            <w:left w:val="none" w:sz="0" w:space="0" w:color="auto"/>
            <w:bottom w:val="none" w:sz="0" w:space="0" w:color="auto"/>
            <w:right w:val="none" w:sz="0" w:space="0" w:color="auto"/>
          </w:divBdr>
        </w:div>
        <w:div w:id="2146390045">
          <w:marLeft w:val="640"/>
          <w:marRight w:val="0"/>
          <w:marTop w:val="0"/>
          <w:marBottom w:val="0"/>
          <w:divBdr>
            <w:top w:val="none" w:sz="0" w:space="0" w:color="auto"/>
            <w:left w:val="none" w:sz="0" w:space="0" w:color="auto"/>
            <w:bottom w:val="none" w:sz="0" w:space="0" w:color="auto"/>
            <w:right w:val="none" w:sz="0" w:space="0" w:color="auto"/>
          </w:divBdr>
        </w:div>
        <w:div w:id="337117755">
          <w:marLeft w:val="640"/>
          <w:marRight w:val="0"/>
          <w:marTop w:val="0"/>
          <w:marBottom w:val="0"/>
          <w:divBdr>
            <w:top w:val="none" w:sz="0" w:space="0" w:color="auto"/>
            <w:left w:val="none" w:sz="0" w:space="0" w:color="auto"/>
            <w:bottom w:val="none" w:sz="0" w:space="0" w:color="auto"/>
            <w:right w:val="none" w:sz="0" w:space="0" w:color="auto"/>
          </w:divBdr>
        </w:div>
        <w:div w:id="640772439">
          <w:marLeft w:val="640"/>
          <w:marRight w:val="0"/>
          <w:marTop w:val="0"/>
          <w:marBottom w:val="0"/>
          <w:divBdr>
            <w:top w:val="none" w:sz="0" w:space="0" w:color="auto"/>
            <w:left w:val="none" w:sz="0" w:space="0" w:color="auto"/>
            <w:bottom w:val="none" w:sz="0" w:space="0" w:color="auto"/>
            <w:right w:val="none" w:sz="0" w:space="0" w:color="auto"/>
          </w:divBdr>
        </w:div>
        <w:div w:id="1151870645">
          <w:marLeft w:val="640"/>
          <w:marRight w:val="0"/>
          <w:marTop w:val="0"/>
          <w:marBottom w:val="0"/>
          <w:divBdr>
            <w:top w:val="none" w:sz="0" w:space="0" w:color="auto"/>
            <w:left w:val="none" w:sz="0" w:space="0" w:color="auto"/>
            <w:bottom w:val="none" w:sz="0" w:space="0" w:color="auto"/>
            <w:right w:val="none" w:sz="0" w:space="0" w:color="auto"/>
          </w:divBdr>
        </w:div>
        <w:div w:id="47387443">
          <w:marLeft w:val="640"/>
          <w:marRight w:val="0"/>
          <w:marTop w:val="0"/>
          <w:marBottom w:val="0"/>
          <w:divBdr>
            <w:top w:val="none" w:sz="0" w:space="0" w:color="auto"/>
            <w:left w:val="none" w:sz="0" w:space="0" w:color="auto"/>
            <w:bottom w:val="none" w:sz="0" w:space="0" w:color="auto"/>
            <w:right w:val="none" w:sz="0" w:space="0" w:color="auto"/>
          </w:divBdr>
        </w:div>
        <w:div w:id="209389013">
          <w:marLeft w:val="640"/>
          <w:marRight w:val="0"/>
          <w:marTop w:val="0"/>
          <w:marBottom w:val="0"/>
          <w:divBdr>
            <w:top w:val="none" w:sz="0" w:space="0" w:color="auto"/>
            <w:left w:val="none" w:sz="0" w:space="0" w:color="auto"/>
            <w:bottom w:val="none" w:sz="0" w:space="0" w:color="auto"/>
            <w:right w:val="none" w:sz="0" w:space="0" w:color="auto"/>
          </w:divBdr>
        </w:div>
        <w:div w:id="1472136253">
          <w:marLeft w:val="640"/>
          <w:marRight w:val="0"/>
          <w:marTop w:val="0"/>
          <w:marBottom w:val="0"/>
          <w:divBdr>
            <w:top w:val="none" w:sz="0" w:space="0" w:color="auto"/>
            <w:left w:val="none" w:sz="0" w:space="0" w:color="auto"/>
            <w:bottom w:val="none" w:sz="0" w:space="0" w:color="auto"/>
            <w:right w:val="none" w:sz="0" w:space="0" w:color="auto"/>
          </w:divBdr>
        </w:div>
        <w:div w:id="828054343">
          <w:marLeft w:val="640"/>
          <w:marRight w:val="0"/>
          <w:marTop w:val="0"/>
          <w:marBottom w:val="0"/>
          <w:divBdr>
            <w:top w:val="none" w:sz="0" w:space="0" w:color="auto"/>
            <w:left w:val="none" w:sz="0" w:space="0" w:color="auto"/>
            <w:bottom w:val="none" w:sz="0" w:space="0" w:color="auto"/>
            <w:right w:val="none" w:sz="0" w:space="0" w:color="auto"/>
          </w:divBdr>
        </w:div>
        <w:div w:id="60567949">
          <w:marLeft w:val="640"/>
          <w:marRight w:val="0"/>
          <w:marTop w:val="0"/>
          <w:marBottom w:val="0"/>
          <w:divBdr>
            <w:top w:val="none" w:sz="0" w:space="0" w:color="auto"/>
            <w:left w:val="none" w:sz="0" w:space="0" w:color="auto"/>
            <w:bottom w:val="none" w:sz="0" w:space="0" w:color="auto"/>
            <w:right w:val="none" w:sz="0" w:space="0" w:color="auto"/>
          </w:divBdr>
        </w:div>
        <w:div w:id="209416397">
          <w:marLeft w:val="640"/>
          <w:marRight w:val="0"/>
          <w:marTop w:val="0"/>
          <w:marBottom w:val="0"/>
          <w:divBdr>
            <w:top w:val="none" w:sz="0" w:space="0" w:color="auto"/>
            <w:left w:val="none" w:sz="0" w:space="0" w:color="auto"/>
            <w:bottom w:val="none" w:sz="0" w:space="0" w:color="auto"/>
            <w:right w:val="none" w:sz="0" w:space="0" w:color="auto"/>
          </w:divBdr>
        </w:div>
        <w:div w:id="427702365">
          <w:marLeft w:val="640"/>
          <w:marRight w:val="0"/>
          <w:marTop w:val="0"/>
          <w:marBottom w:val="0"/>
          <w:divBdr>
            <w:top w:val="none" w:sz="0" w:space="0" w:color="auto"/>
            <w:left w:val="none" w:sz="0" w:space="0" w:color="auto"/>
            <w:bottom w:val="none" w:sz="0" w:space="0" w:color="auto"/>
            <w:right w:val="none" w:sz="0" w:space="0" w:color="auto"/>
          </w:divBdr>
        </w:div>
        <w:div w:id="1742829063">
          <w:marLeft w:val="640"/>
          <w:marRight w:val="0"/>
          <w:marTop w:val="0"/>
          <w:marBottom w:val="0"/>
          <w:divBdr>
            <w:top w:val="none" w:sz="0" w:space="0" w:color="auto"/>
            <w:left w:val="none" w:sz="0" w:space="0" w:color="auto"/>
            <w:bottom w:val="none" w:sz="0" w:space="0" w:color="auto"/>
            <w:right w:val="none" w:sz="0" w:space="0" w:color="auto"/>
          </w:divBdr>
        </w:div>
        <w:div w:id="221063699">
          <w:marLeft w:val="640"/>
          <w:marRight w:val="0"/>
          <w:marTop w:val="0"/>
          <w:marBottom w:val="0"/>
          <w:divBdr>
            <w:top w:val="none" w:sz="0" w:space="0" w:color="auto"/>
            <w:left w:val="none" w:sz="0" w:space="0" w:color="auto"/>
            <w:bottom w:val="none" w:sz="0" w:space="0" w:color="auto"/>
            <w:right w:val="none" w:sz="0" w:space="0" w:color="auto"/>
          </w:divBdr>
        </w:div>
        <w:div w:id="593905857">
          <w:marLeft w:val="640"/>
          <w:marRight w:val="0"/>
          <w:marTop w:val="0"/>
          <w:marBottom w:val="0"/>
          <w:divBdr>
            <w:top w:val="none" w:sz="0" w:space="0" w:color="auto"/>
            <w:left w:val="none" w:sz="0" w:space="0" w:color="auto"/>
            <w:bottom w:val="none" w:sz="0" w:space="0" w:color="auto"/>
            <w:right w:val="none" w:sz="0" w:space="0" w:color="auto"/>
          </w:divBdr>
        </w:div>
        <w:div w:id="573665760">
          <w:marLeft w:val="640"/>
          <w:marRight w:val="0"/>
          <w:marTop w:val="0"/>
          <w:marBottom w:val="0"/>
          <w:divBdr>
            <w:top w:val="none" w:sz="0" w:space="0" w:color="auto"/>
            <w:left w:val="none" w:sz="0" w:space="0" w:color="auto"/>
            <w:bottom w:val="none" w:sz="0" w:space="0" w:color="auto"/>
            <w:right w:val="none" w:sz="0" w:space="0" w:color="auto"/>
          </w:divBdr>
        </w:div>
        <w:div w:id="1190266703">
          <w:marLeft w:val="640"/>
          <w:marRight w:val="0"/>
          <w:marTop w:val="0"/>
          <w:marBottom w:val="0"/>
          <w:divBdr>
            <w:top w:val="none" w:sz="0" w:space="0" w:color="auto"/>
            <w:left w:val="none" w:sz="0" w:space="0" w:color="auto"/>
            <w:bottom w:val="none" w:sz="0" w:space="0" w:color="auto"/>
            <w:right w:val="none" w:sz="0" w:space="0" w:color="auto"/>
          </w:divBdr>
        </w:div>
        <w:div w:id="1734962343">
          <w:marLeft w:val="640"/>
          <w:marRight w:val="0"/>
          <w:marTop w:val="0"/>
          <w:marBottom w:val="0"/>
          <w:divBdr>
            <w:top w:val="none" w:sz="0" w:space="0" w:color="auto"/>
            <w:left w:val="none" w:sz="0" w:space="0" w:color="auto"/>
            <w:bottom w:val="none" w:sz="0" w:space="0" w:color="auto"/>
            <w:right w:val="none" w:sz="0" w:space="0" w:color="auto"/>
          </w:divBdr>
        </w:div>
        <w:div w:id="1855462349">
          <w:marLeft w:val="640"/>
          <w:marRight w:val="0"/>
          <w:marTop w:val="0"/>
          <w:marBottom w:val="0"/>
          <w:divBdr>
            <w:top w:val="none" w:sz="0" w:space="0" w:color="auto"/>
            <w:left w:val="none" w:sz="0" w:space="0" w:color="auto"/>
            <w:bottom w:val="none" w:sz="0" w:space="0" w:color="auto"/>
            <w:right w:val="none" w:sz="0" w:space="0" w:color="auto"/>
          </w:divBdr>
        </w:div>
        <w:div w:id="353847721">
          <w:marLeft w:val="640"/>
          <w:marRight w:val="0"/>
          <w:marTop w:val="0"/>
          <w:marBottom w:val="0"/>
          <w:divBdr>
            <w:top w:val="none" w:sz="0" w:space="0" w:color="auto"/>
            <w:left w:val="none" w:sz="0" w:space="0" w:color="auto"/>
            <w:bottom w:val="none" w:sz="0" w:space="0" w:color="auto"/>
            <w:right w:val="none" w:sz="0" w:space="0" w:color="auto"/>
          </w:divBdr>
        </w:div>
        <w:div w:id="1991211147">
          <w:marLeft w:val="640"/>
          <w:marRight w:val="0"/>
          <w:marTop w:val="0"/>
          <w:marBottom w:val="0"/>
          <w:divBdr>
            <w:top w:val="none" w:sz="0" w:space="0" w:color="auto"/>
            <w:left w:val="none" w:sz="0" w:space="0" w:color="auto"/>
            <w:bottom w:val="none" w:sz="0" w:space="0" w:color="auto"/>
            <w:right w:val="none" w:sz="0" w:space="0" w:color="auto"/>
          </w:divBdr>
        </w:div>
        <w:div w:id="362828670">
          <w:marLeft w:val="640"/>
          <w:marRight w:val="0"/>
          <w:marTop w:val="0"/>
          <w:marBottom w:val="0"/>
          <w:divBdr>
            <w:top w:val="none" w:sz="0" w:space="0" w:color="auto"/>
            <w:left w:val="none" w:sz="0" w:space="0" w:color="auto"/>
            <w:bottom w:val="none" w:sz="0" w:space="0" w:color="auto"/>
            <w:right w:val="none" w:sz="0" w:space="0" w:color="auto"/>
          </w:divBdr>
        </w:div>
        <w:div w:id="798643384">
          <w:marLeft w:val="640"/>
          <w:marRight w:val="0"/>
          <w:marTop w:val="0"/>
          <w:marBottom w:val="0"/>
          <w:divBdr>
            <w:top w:val="none" w:sz="0" w:space="0" w:color="auto"/>
            <w:left w:val="none" w:sz="0" w:space="0" w:color="auto"/>
            <w:bottom w:val="none" w:sz="0" w:space="0" w:color="auto"/>
            <w:right w:val="none" w:sz="0" w:space="0" w:color="auto"/>
          </w:divBdr>
        </w:div>
        <w:div w:id="1171482691">
          <w:marLeft w:val="640"/>
          <w:marRight w:val="0"/>
          <w:marTop w:val="0"/>
          <w:marBottom w:val="0"/>
          <w:divBdr>
            <w:top w:val="none" w:sz="0" w:space="0" w:color="auto"/>
            <w:left w:val="none" w:sz="0" w:space="0" w:color="auto"/>
            <w:bottom w:val="none" w:sz="0" w:space="0" w:color="auto"/>
            <w:right w:val="none" w:sz="0" w:space="0" w:color="auto"/>
          </w:divBdr>
        </w:div>
        <w:div w:id="93134172">
          <w:marLeft w:val="640"/>
          <w:marRight w:val="0"/>
          <w:marTop w:val="0"/>
          <w:marBottom w:val="0"/>
          <w:divBdr>
            <w:top w:val="none" w:sz="0" w:space="0" w:color="auto"/>
            <w:left w:val="none" w:sz="0" w:space="0" w:color="auto"/>
            <w:bottom w:val="none" w:sz="0" w:space="0" w:color="auto"/>
            <w:right w:val="none" w:sz="0" w:space="0" w:color="auto"/>
          </w:divBdr>
        </w:div>
        <w:div w:id="1664821691">
          <w:marLeft w:val="640"/>
          <w:marRight w:val="0"/>
          <w:marTop w:val="0"/>
          <w:marBottom w:val="0"/>
          <w:divBdr>
            <w:top w:val="none" w:sz="0" w:space="0" w:color="auto"/>
            <w:left w:val="none" w:sz="0" w:space="0" w:color="auto"/>
            <w:bottom w:val="none" w:sz="0" w:space="0" w:color="auto"/>
            <w:right w:val="none" w:sz="0" w:space="0" w:color="auto"/>
          </w:divBdr>
        </w:div>
        <w:div w:id="201483822">
          <w:marLeft w:val="640"/>
          <w:marRight w:val="0"/>
          <w:marTop w:val="0"/>
          <w:marBottom w:val="0"/>
          <w:divBdr>
            <w:top w:val="none" w:sz="0" w:space="0" w:color="auto"/>
            <w:left w:val="none" w:sz="0" w:space="0" w:color="auto"/>
            <w:bottom w:val="none" w:sz="0" w:space="0" w:color="auto"/>
            <w:right w:val="none" w:sz="0" w:space="0" w:color="auto"/>
          </w:divBdr>
        </w:div>
        <w:div w:id="362950580">
          <w:marLeft w:val="640"/>
          <w:marRight w:val="0"/>
          <w:marTop w:val="0"/>
          <w:marBottom w:val="0"/>
          <w:divBdr>
            <w:top w:val="none" w:sz="0" w:space="0" w:color="auto"/>
            <w:left w:val="none" w:sz="0" w:space="0" w:color="auto"/>
            <w:bottom w:val="none" w:sz="0" w:space="0" w:color="auto"/>
            <w:right w:val="none" w:sz="0" w:space="0" w:color="auto"/>
          </w:divBdr>
        </w:div>
        <w:div w:id="720709578">
          <w:marLeft w:val="640"/>
          <w:marRight w:val="0"/>
          <w:marTop w:val="0"/>
          <w:marBottom w:val="0"/>
          <w:divBdr>
            <w:top w:val="none" w:sz="0" w:space="0" w:color="auto"/>
            <w:left w:val="none" w:sz="0" w:space="0" w:color="auto"/>
            <w:bottom w:val="none" w:sz="0" w:space="0" w:color="auto"/>
            <w:right w:val="none" w:sz="0" w:space="0" w:color="auto"/>
          </w:divBdr>
        </w:div>
        <w:div w:id="1988045435">
          <w:marLeft w:val="640"/>
          <w:marRight w:val="0"/>
          <w:marTop w:val="0"/>
          <w:marBottom w:val="0"/>
          <w:divBdr>
            <w:top w:val="none" w:sz="0" w:space="0" w:color="auto"/>
            <w:left w:val="none" w:sz="0" w:space="0" w:color="auto"/>
            <w:bottom w:val="none" w:sz="0" w:space="0" w:color="auto"/>
            <w:right w:val="none" w:sz="0" w:space="0" w:color="auto"/>
          </w:divBdr>
        </w:div>
        <w:div w:id="1248002093">
          <w:marLeft w:val="640"/>
          <w:marRight w:val="0"/>
          <w:marTop w:val="0"/>
          <w:marBottom w:val="0"/>
          <w:divBdr>
            <w:top w:val="none" w:sz="0" w:space="0" w:color="auto"/>
            <w:left w:val="none" w:sz="0" w:space="0" w:color="auto"/>
            <w:bottom w:val="none" w:sz="0" w:space="0" w:color="auto"/>
            <w:right w:val="none" w:sz="0" w:space="0" w:color="auto"/>
          </w:divBdr>
        </w:div>
        <w:div w:id="1209879763">
          <w:marLeft w:val="640"/>
          <w:marRight w:val="0"/>
          <w:marTop w:val="0"/>
          <w:marBottom w:val="0"/>
          <w:divBdr>
            <w:top w:val="none" w:sz="0" w:space="0" w:color="auto"/>
            <w:left w:val="none" w:sz="0" w:space="0" w:color="auto"/>
            <w:bottom w:val="none" w:sz="0" w:space="0" w:color="auto"/>
            <w:right w:val="none" w:sz="0" w:space="0" w:color="auto"/>
          </w:divBdr>
        </w:div>
        <w:div w:id="1551648016">
          <w:marLeft w:val="640"/>
          <w:marRight w:val="0"/>
          <w:marTop w:val="0"/>
          <w:marBottom w:val="0"/>
          <w:divBdr>
            <w:top w:val="none" w:sz="0" w:space="0" w:color="auto"/>
            <w:left w:val="none" w:sz="0" w:space="0" w:color="auto"/>
            <w:bottom w:val="none" w:sz="0" w:space="0" w:color="auto"/>
            <w:right w:val="none" w:sz="0" w:space="0" w:color="auto"/>
          </w:divBdr>
        </w:div>
        <w:div w:id="584074632">
          <w:marLeft w:val="640"/>
          <w:marRight w:val="0"/>
          <w:marTop w:val="0"/>
          <w:marBottom w:val="0"/>
          <w:divBdr>
            <w:top w:val="none" w:sz="0" w:space="0" w:color="auto"/>
            <w:left w:val="none" w:sz="0" w:space="0" w:color="auto"/>
            <w:bottom w:val="none" w:sz="0" w:space="0" w:color="auto"/>
            <w:right w:val="none" w:sz="0" w:space="0" w:color="auto"/>
          </w:divBdr>
        </w:div>
        <w:div w:id="2121099222">
          <w:marLeft w:val="640"/>
          <w:marRight w:val="0"/>
          <w:marTop w:val="0"/>
          <w:marBottom w:val="0"/>
          <w:divBdr>
            <w:top w:val="none" w:sz="0" w:space="0" w:color="auto"/>
            <w:left w:val="none" w:sz="0" w:space="0" w:color="auto"/>
            <w:bottom w:val="none" w:sz="0" w:space="0" w:color="auto"/>
            <w:right w:val="none" w:sz="0" w:space="0" w:color="auto"/>
          </w:divBdr>
        </w:div>
        <w:div w:id="740104561">
          <w:marLeft w:val="640"/>
          <w:marRight w:val="0"/>
          <w:marTop w:val="0"/>
          <w:marBottom w:val="0"/>
          <w:divBdr>
            <w:top w:val="none" w:sz="0" w:space="0" w:color="auto"/>
            <w:left w:val="none" w:sz="0" w:space="0" w:color="auto"/>
            <w:bottom w:val="none" w:sz="0" w:space="0" w:color="auto"/>
            <w:right w:val="none" w:sz="0" w:space="0" w:color="auto"/>
          </w:divBdr>
        </w:div>
        <w:div w:id="587469493">
          <w:marLeft w:val="640"/>
          <w:marRight w:val="0"/>
          <w:marTop w:val="0"/>
          <w:marBottom w:val="0"/>
          <w:divBdr>
            <w:top w:val="none" w:sz="0" w:space="0" w:color="auto"/>
            <w:left w:val="none" w:sz="0" w:space="0" w:color="auto"/>
            <w:bottom w:val="none" w:sz="0" w:space="0" w:color="auto"/>
            <w:right w:val="none" w:sz="0" w:space="0" w:color="auto"/>
          </w:divBdr>
        </w:div>
        <w:div w:id="608506888">
          <w:marLeft w:val="640"/>
          <w:marRight w:val="0"/>
          <w:marTop w:val="0"/>
          <w:marBottom w:val="0"/>
          <w:divBdr>
            <w:top w:val="none" w:sz="0" w:space="0" w:color="auto"/>
            <w:left w:val="none" w:sz="0" w:space="0" w:color="auto"/>
            <w:bottom w:val="none" w:sz="0" w:space="0" w:color="auto"/>
            <w:right w:val="none" w:sz="0" w:space="0" w:color="auto"/>
          </w:divBdr>
        </w:div>
        <w:div w:id="1999452350">
          <w:marLeft w:val="640"/>
          <w:marRight w:val="0"/>
          <w:marTop w:val="0"/>
          <w:marBottom w:val="0"/>
          <w:divBdr>
            <w:top w:val="none" w:sz="0" w:space="0" w:color="auto"/>
            <w:left w:val="none" w:sz="0" w:space="0" w:color="auto"/>
            <w:bottom w:val="none" w:sz="0" w:space="0" w:color="auto"/>
            <w:right w:val="none" w:sz="0" w:space="0" w:color="auto"/>
          </w:divBdr>
        </w:div>
        <w:div w:id="1588926365">
          <w:marLeft w:val="640"/>
          <w:marRight w:val="0"/>
          <w:marTop w:val="0"/>
          <w:marBottom w:val="0"/>
          <w:divBdr>
            <w:top w:val="none" w:sz="0" w:space="0" w:color="auto"/>
            <w:left w:val="none" w:sz="0" w:space="0" w:color="auto"/>
            <w:bottom w:val="none" w:sz="0" w:space="0" w:color="auto"/>
            <w:right w:val="none" w:sz="0" w:space="0" w:color="auto"/>
          </w:divBdr>
        </w:div>
        <w:div w:id="1778677249">
          <w:marLeft w:val="640"/>
          <w:marRight w:val="0"/>
          <w:marTop w:val="0"/>
          <w:marBottom w:val="0"/>
          <w:divBdr>
            <w:top w:val="none" w:sz="0" w:space="0" w:color="auto"/>
            <w:left w:val="none" w:sz="0" w:space="0" w:color="auto"/>
            <w:bottom w:val="none" w:sz="0" w:space="0" w:color="auto"/>
            <w:right w:val="none" w:sz="0" w:space="0" w:color="auto"/>
          </w:divBdr>
        </w:div>
        <w:div w:id="1051536549">
          <w:marLeft w:val="640"/>
          <w:marRight w:val="0"/>
          <w:marTop w:val="0"/>
          <w:marBottom w:val="0"/>
          <w:divBdr>
            <w:top w:val="none" w:sz="0" w:space="0" w:color="auto"/>
            <w:left w:val="none" w:sz="0" w:space="0" w:color="auto"/>
            <w:bottom w:val="none" w:sz="0" w:space="0" w:color="auto"/>
            <w:right w:val="none" w:sz="0" w:space="0" w:color="auto"/>
          </w:divBdr>
        </w:div>
        <w:div w:id="1094517517">
          <w:marLeft w:val="640"/>
          <w:marRight w:val="0"/>
          <w:marTop w:val="0"/>
          <w:marBottom w:val="0"/>
          <w:divBdr>
            <w:top w:val="none" w:sz="0" w:space="0" w:color="auto"/>
            <w:left w:val="none" w:sz="0" w:space="0" w:color="auto"/>
            <w:bottom w:val="none" w:sz="0" w:space="0" w:color="auto"/>
            <w:right w:val="none" w:sz="0" w:space="0" w:color="auto"/>
          </w:divBdr>
        </w:div>
        <w:div w:id="249854372">
          <w:marLeft w:val="640"/>
          <w:marRight w:val="0"/>
          <w:marTop w:val="0"/>
          <w:marBottom w:val="0"/>
          <w:divBdr>
            <w:top w:val="none" w:sz="0" w:space="0" w:color="auto"/>
            <w:left w:val="none" w:sz="0" w:space="0" w:color="auto"/>
            <w:bottom w:val="none" w:sz="0" w:space="0" w:color="auto"/>
            <w:right w:val="none" w:sz="0" w:space="0" w:color="auto"/>
          </w:divBdr>
        </w:div>
        <w:div w:id="1031877378">
          <w:marLeft w:val="640"/>
          <w:marRight w:val="0"/>
          <w:marTop w:val="0"/>
          <w:marBottom w:val="0"/>
          <w:divBdr>
            <w:top w:val="none" w:sz="0" w:space="0" w:color="auto"/>
            <w:left w:val="none" w:sz="0" w:space="0" w:color="auto"/>
            <w:bottom w:val="none" w:sz="0" w:space="0" w:color="auto"/>
            <w:right w:val="none" w:sz="0" w:space="0" w:color="auto"/>
          </w:divBdr>
        </w:div>
        <w:div w:id="1984701597">
          <w:marLeft w:val="640"/>
          <w:marRight w:val="0"/>
          <w:marTop w:val="0"/>
          <w:marBottom w:val="0"/>
          <w:divBdr>
            <w:top w:val="none" w:sz="0" w:space="0" w:color="auto"/>
            <w:left w:val="none" w:sz="0" w:space="0" w:color="auto"/>
            <w:bottom w:val="none" w:sz="0" w:space="0" w:color="auto"/>
            <w:right w:val="none" w:sz="0" w:space="0" w:color="auto"/>
          </w:divBdr>
        </w:div>
        <w:div w:id="720523798">
          <w:marLeft w:val="640"/>
          <w:marRight w:val="0"/>
          <w:marTop w:val="0"/>
          <w:marBottom w:val="0"/>
          <w:divBdr>
            <w:top w:val="none" w:sz="0" w:space="0" w:color="auto"/>
            <w:left w:val="none" w:sz="0" w:space="0" w:color="auto"/>
            <w:bottom w:val="none" w:sz="0" w:space="0" w:color="auto"/>
            <w:right w:val="none" w:sz="0" w:space="0" w:color="auto"/>
          </w:divBdr>
        </w:div>
        <w:div w:id="1106920783">
          <w:marLeft w:val="640"/>
          <w:marRight w:val="0"/>
          <w:marTop w:val="0"/>
          <w:marBottom w:val="0"/>
          <w:divBdr>
            <w:top w:val="none" w:sz="0" w:space="0" w:color="auto"/>
            <w:left w:val="none" w:sz="0" w:space="0" w:color="auto"/>
            <w:bottom w:val="none" w:sz="0" w:space="0" w:color="auto"/>
            <w:right w:val="none" w:sz="0" w:space="0" w:color="auto"/>
          </w:divBdr>
        </w:div>
        <w:div w:id="1977173343">
          <w:marLeft w:val="640"/>
          <w:marRight w:val="0"/>
          <w:marTop w:val="0"/>
          <w:marBottom w:val="0"/>
          <w:divBdr>
            <w:top w:val="none" w:sz="0" w:space="0" w:color="auto"/>
            <w:left w:val="none" w:sz="0" w:space="0" w:color="auto"/>
            <w:bottom w:val="none" w:sz="0" w:space="0" w:color="auto"/>
            <w:right w:val="none" w:sz="0" w:space="0" w:color="auto"/>
          </w:divBdr>
        </w:div>
        <w:div w:id="1711605947">
          <w:marLeft w:val="640"/>
          <w:marRight w:val="0"/>
          <w:marTop w:val="0"/>
          <w:marBottom w:val="0"/>
          <w:divBdr>
            <w:top w:val="none" w:sz="0" w:space="0" w:color="auto"/>
            <w:left w:val="none" w:sz="0" w:space="0" w:color="auto"/>
            <w:bottom w:val="none" w:sz="0" w:space="0" w:color="auto"/>
            <w:right w:val="none" w:sz="0" w:space="0" w:color="auto"/>
          </w:divBdr>
        </w:div>
        <w:div w:id="1849170864">
          <w:marLeft w:val="640"/>
          <w:marRight w:val="0"/>
          <w:marTop w:val="0"/>
          <w:marBottom w:val="0"/>
          <w:divBdr>
            <w:top w:val="none" w:sz="0" w:space="0" w:color="auto"/>
            <w:left w:val="none" w:sz="0" w:space="0" w:color="auto"/>
            <w:bottom w:val="none" w:sz="0" w:space="0" w:color="auto"/>
            <w:right w:val="none" w:sz="0" w:space="0" w:color="auto"/>
          </w:divBdr>
        </w:div>
        <w:div w:id="1022439536">
          <w:marLeft w:val="640"/>
          <w:marRight w:val="0"/>
          <w:marTop w:val="0"/>
          <w:marBottom w:val="0"/>
          <w:divBdr>
            <w:top w:val="none" w:sz="0" w:space="0" w:color="auto"/>
            <w:left w:val="none" w:sz="0" w:space="0" w:color="auto"/>
            <w:bottom w:val="none" w:sz="0" w:space="0" w:color="auto"/>
            <w:right w:val="none" w:sz="0" w:space="0" w:color="auto"/>
          </w:divBdr>
        </w:div>
        <w:div w:id="1060594686">
          <w:marLeft w:val="640"/>
          <w:marRight w:val="0"/>
          <w:marTop w:val="0"/>
          <w:marBottom w:val="0"/>
          <w:divBdr>
            <w:top w:val="none" w:sz="0" w:space="0" w:color="auto"/>
            <w:left w:val="none" w:sz="0" w:space="0" w:color="auto"/>
            <w:bottom w:val="none" w:sz="0" w:space="0" w:color="auto"/>
            <w:right w:val="none" w:sz="0" w:space="0" w:color="auto"/>
          </w:divBdr>
        </w:div>
        <w:div w:id="540022957">
          <w:marLeft w:val="640"/>
          <w:marRight w:val="0"/>
          <w:marTop w:val="0"/>
          <w:marBottom w:val="0"/>
          <w:divBdr>
            <w:top w:val="none" w:sz="0" w:space="0" w:color="auto"/>
            <w:left w:val="none" w:sz="0" w:space="0" w:color="auto"/>
            <w:bottom w:val="none" w:sz="0" w:space="0" w:color="auto"/>
            <w:right w:val="none" w:sz="0" w:space="0" w:color="auto"/>
          </w:divBdr>
        </w:div>
        <w:div w:id="585725455">
          <w:marLeft w:val="640"/>
          <w:marRight w:val="0"/>
          <w:marTop w:val="0"/>
          <w:marBottom w:val="0"/>
          <w:divBdr>
            <w:top w:val="none" w:sz="0" w:space="0" w:color="auto"/>
            <w:left w:val="none" w:sz="0" w:space="0" w:color="auto"/>
            <w:bottom w:val="none" w:sz="0" w:space="0" w:color="auto"/>
            <w:right w:val="none" w:sz="0" w:space="0" w:color="auto"/>
          </w:divBdr>
        </w:div>
        <w:div w:id="1249003143">
          <w:marLeft w:val="640"/>
          <w:marRight w:val="0"/>
          <w:marTop w:val="0"/>
          <w:marBottom w:val="0"/>
          <w:divBdr>
            <w:top w:val="none" w:sz="0" w:space="0" w:color="auto"/>
            <w:left w:val="none" w:sz="0" w:space="0" w:color="auto"/>
            <w:bottom w:val="none" w:sz="0" w:space="0" w:color="auto"/>
            <w:right w:val="none" w:sz="0" w:space="0" w:color="auto"/>
          </w:divBdr>
        </w:div>
        <w:div w:id="1173492977">
          <w:marLeft w:val="640"/>
          <w:marRight w:val="0"/>
          <w:marTop w:val="0"/>
          <w:marBottom w:val="0"/>
          <w:divBdr>
            <w:top w:val="none" w:sz="0" w:space="0" w:color="auto"/>
            <w:left w:val="none" w:sz="0" w:space="0" w:color="auto"/>
            <w:bottom w:val="none" w:sz="0" w:space="0" w:color="auto"/>
            <w:right w:val="none" w:sz="0" w:space="0" w:color="auto"/>
          </w:divBdr>
        </w:div>
        <w:div w:id="2059819307">
          <w:marLeft w:val="640"/>
          <w:marRight w:val="0"/>
          <w:marTop w:val="0"/>
          <w:marBottom w:val="0"/>
          <w:divBdr>
            <w:top w:val="none" w:sz="0" w:space="0" w:color="auto"/>
            <w:left w:val="none" w:sz="0" w:space="0" w:color="auto"/>
            <w:bottom w:val="none" w:sz="0" w:space="0" w:color="auto"/>
            <w:right w:val="none" w:sz="0" w:space="0" w:color="auto"/>
          </w:divBdr>
        </w:div>
        <w:div w:id="1874032592">
          <w:marLeft w:val="640"/>
          <w:marRight w:val="0"/>
          <w:marTop w:val="0"/>
          <w:marBottom w:val="0"/>
          <w:divBdr>
            <w:top w:val="none" w:sz="0" w:space="0" w:color="auto"/>
            <w:left w:val="none" w:sz="0" w:space="0" w:color="auto"/>
            <w:bottom w:val="none" w:sz="0" w:space="0" w:color="auto"/>
            <w:right w:val="none" w:sz="0" w:space="0" w:color="auto"/>
          </w:divBdr>
        </w:div>
        <w:div w:id="413866914">
          <w:marLeft w:val="640"/>
          <w:marRight w:val="0"/>
          <w:marTop w:val="0"/>
          <w:marBottom w:val="0"/>
          <w:divBdr>
            <w:top w:val="none" w:sz="0" w:space="0" w:color="auto"/>
            <w:left w:val="none" w:sz="0" w:space="0" w:color="auto"/>
            <w:bottom w:val="none" w:sz="0" w:space="0" w:color="auto"/>
            <w:right w:val="none" w:sz="0" w:space="0" w:color="auto"/>
          </w:divBdr>
        </w:div>
        <w:div w:id="800079913">
          <w:marLeft w:val="640"/>
          <w:marRight w:val="0"/>
          <w:marTop w:val="0"/>
          <w:marBottom w:val="0"/>
          <w:divBdr>
            <w:top w:val="none" w:sz="0" w:space="0" w:color="auto"/>
            <w:left w:val="none" w:sz="0" w:space="0" w:color="auto"/>
            <w:bottom w:val="none" w:sz="0" w:space="0" w:color="auto"/>
            <w:right w:val="none" w:sz="0" w:space="0" w:color="auto"/>
          </w:divBdr>
        </w:div>
        <w:div w:id="169685316">
          <w:marLeft w:val="640"/>
          <w:marRight w:val="0"/>
          <w:marTop w:val="0"/>
          <w:marBottom w:val="0"/>
          <w:divBdr>
            <w:top w:val="none" w:sz="0" w:space="0" w:color="auto"/>
            <w:left w:val="none" w:sz="0" w:space="0" w:color="auto"/>
            <w:bottom w:val="none" w:sz="0" w:space="0" w:color="auto"/>
            <w:right w:val="none" w:sz="0" w:space="0" w:color="auto"/>
          </w:divBdr>
        </w:div>
        <w:div w:id="78597366">
          <w:marLeft w:val="640"/>
          <w:marRight w:val="0"/>
          <w:marTop w:val="0"/>
          <w:marBottom w:val="0"/>
          <w:divBdr>
            <w:top w:val="none" w:sz="0" w:space="0" w:color="auto"/>
            <w:left w:val="none" w:sz="0" w:space="0" w:color="auto"/>
            <w:bottom w:val="none" w:sz="0" w:space="0" w:color="auto"/>
            <w:right w:val="none" w:sz="0" w:space="0" w:color="auto"/>
          </w:divBdr>
        </w:div>
        <w:div w:id="475538224">
          <w:marLeft w:val="640"/>
          <w:marRight w:val="0"/>
          <w:marTop w:val="0"/>
          <w:marBottom w:val="0"/>
          <w:divBdr>
            <w:top w:val="none" w:sz="0" w:space="0" w:color="auto"/>
            <w:left w:val="none" w:sz="0" w:space="0" w:color="auto"/>
            <w:bottom w:val="none" w:sz="0" w:space="0" w:color="auto"/>
            <w:right w:val="none" w:sz="0" w:space="0" w:color="auto"/>
          </w:divBdr>
        </w:div>
        <w:div w:id="30345994">
          <w:marLeft w:val="640"/>
          <w:marRight w:val="0"/>
          <w:marTop w:val="0"/>
          <w:marBottom w:val="0"/>
          <w:divBdr>
            <w:top w:val="none" w:sz="0" w:space="0" w:color="auto"/>
            <w:left w:val="none" w:sz="0" w:space="0" w:color="auto"/>
            <w:bottom w:val="none" w:sz="0" w:space="0" w:color="auto"/>
            <w:right w:val="none" w:sz="0" w:space="0" w:color="auto"/>
          </w:divBdr>
        </w:div>
        <w:div w:id="2124955785">
          <w:marLeft w:val="640"/>
          <w:marRight w:val="0"/>
          <w:marTop w:val="0"/>
          <w:marBottom w:val="0"/>
          <w:divBdr>
            <w:top w:val="none" w:sz="0" w:space="0" w:color="auto"/>
            <w:left w:val="none" w:sz="0" w:space="0" w:color="auto"/>
            <w:bottom w:val="none" w:sz="0" w:space="0" w:color="auto"/>
            <w:right w:val="none" w:sz="0" w:space="0" w:color="auto"/>
          </w:divBdr>
        </w:div>
        <w:div w:id="1959944718">
          <w:marLeft w:val="640"/>
          <w:marRight w:val="0"/>
          <w:marTop w:val="0"/>
          <w:marBottom w:val="0"/>
          <w:divBdr>
            <w:top w:val="none" w:sz="0" w:space="0" w:color="auto"/>
            <w:left w:val="none" w:sz="0" w:space="0" w:color="auto"/>
            <w:bottom w:val="none" w:sz="0" w:space="0" w:color="auto"/>
            <w:right w:val="none" w:sz="0" w:space="0" w:color="auto"/>
          </w:divBdr>
        </w:div>
        <w:div w:id="1506938095">
          <w:marLeft w:val="640"/>
          <w:marRight w:val="0"/>
          <w:marTop w:val="0"/>
          <w:marBottom w:val="0"/>
          <w:divBdr>
            <w:top w:val="none" w:sz="0" w:space="0" w:color="auto"/>
            <w:left w:val="none" w:sz="0" w:space="0" w:color="auto"/>
            <w:bottom w:val="none" w:sz="0" w:space="0" w:color="auto"/>
            <w:right w:val="none" w:sz="0" w:space="0" w:color="auto"/>
          </w:divBdr>
        </w:div>
        <w:div w:id="1215190425">
          <w:marLeft w:val="640"/>
          <w:marRight w:val="0"/>
          <w:marTop w:val="0"/>
          <w:marBottom w:val="0"/>
          <w:divBdr>
            <w:top w:val="none" w:sz="0" w:space="0" w:color="auto"/>
            <w:left w:val="none" w:sz="0" w:space="0" w:color="auto"/>
            <w:bottom w:val="none" w:sz="0" w:space="0" w:color="auto"/>
            <w:right w:val="none" w:sz="0" w:space="0" w:color="auto"/>
          </w:divBdr>
        </w:div>
        <w:div w:id="1614748203">
          <w:marLeft w:val="640"/>
          <w:marRight w:val="0"/>
          <w:marTop w:val="0"/>
          <w:marBottom w:val="0"/>
          <w:divBdr>
            <w:top w:val="none" w:sz="0" w:space="0" w:color="auto"/>
            <w:left w:val="none" w:sz="0" w:space="0" w:color="auto"/>
            <w:bottom w:val="none" w:sz="0" w:space="0" w:color="auto"/>
            <w:right w:val="none" w:sz="0" w:space="0" w:color="auto"/>
          </w:divBdr>
        </w:div>
        <w:div w:id="41834953">
          <w:marLeft w:val="640"/>
          <w:marRight w:val="0"/>
          <w:marTop w:val="0"/>
          <w:marBottom w:val="0"/>
          <w:divBdr>
            <w:top w:val="none" w:sz="0" w:space="0" w:color="auto"/>
            <w:left w:val="none" w:sz="0" w:space="0" w:color="auto"/>
            <w:bottom w:val="none" w:sz="0" w:space="0" w:color="auto"/>
            <w:right w:val="none" w:sz="0" w:space="0" w:color="auto"/>
          </w:divBdr>
        </w:div>
        <w:div w:id="102579634">
          <w:marLeft w:val="640"/>
          <w:marRight w:val="0"/>
          <w:marTop w:val="0"/>
          <w:marBottom w:val="0"/>
          <w:divBdr>
            <w:top w:val="none" w:sz="0" w:space="0" w:color="auto"/>
            <w:left w:val="none" w:sz="0" w:space="0" w:color="auto"/>
            <w:bottom w:val="none" w:sz="0" w:space="0" w:color="auto"/>
            <w:right w:val="none" w:sz="0" w:space="0" w:color="auto"/>
          </w:divBdr>
        </w:div>
        <w:div w:id="1662738319">
          <w:marLeft w:val="640"/>
          <w:marRight w:val="0"/>
          <w:marTop w:val="0"/>
          <w:marBottom w:val="0"/>
          <w:divBdr>
            <w:top w:val="none" w:sz="0" w:space="0" w:color="auto"/>
            <w:left w:val="none" w:sz="0" w:space="0" w:color="auto"/>
            <w:bottom w:val="none" w:sz="0" w:space="0" w:color="auto"/>
            <w:right w:val="none" w:sz="0" w:space="0" w:color="auto"/>
          </w:divBdr>
        </w:div>
        <w:div w:id="458498918">
          <w:marLeft w:val="640"/>
          <w:marRight w:val="0"/>
          <w:marTop w:val="0"/>
          <w:marBottom w:val="0"/>
          <w:divBdr>
            <w:top w:val="none" w:sz="0" w:space="0" w:color="auto"/>
            <w:left w:val="none" w:sz="0" w:space="0" w:color="auto"/>
            <w:bottom w:val="none" w:sz="0" w:space="0" w:color="auto"/>
            <w:right w:val="none" w:sz="0" w:space="0" w:color="auto"/>
          </w:divBdr>
        </w:div>
        <w:div w:id="46222098">
          <w:marLeft w:val="640"/>
          <w:marRight w:val="0"/>
          <w:marTop w:val="0"/>
          <w:marBottom w:val="0"/>
          <w:divBdr>
            <w:top w:val="none" w:sz="0" w:space="0" w:color="auto"/>
            <w:left w:val="none" w:sz="0" w:space="0" w:color="auto"/>
            <w:bottom w:val="none" w:sz="0" w:space="0" w:color="auto"/>
            <w:right w:val="none" w:sz="0" w:space="0" w:color="auto"/>
          </w:divBdr>
        </w:div>
        <w:div w:id="144902614">
          <w:marLeft w:val="640"/>
          <w:marRight w:val="0"/>
          <w:marTop w:val="0"/>
          <w:marBottom w:val="0"/>
          <w:divBdr>
            <w:top w:val="none" w:sz="0" w:space="0" w:color="auto"/>
            <w:left w:val="none" w:sz="0" w:space="0" w:color="auto"/>
            <w:bottom w:val="none" w:sz="0" w:space="0" w:color="auto"/>
            <w:right w:val="none" w:sz="0" w:space="0" w:color="auto"/>
          </w:divBdr>
        </w:div>
        <w:div w:id="1834763100">
          <w:marLeft w:val="640"/>
          <w:marRight w:val="0"/>
          <w:marTop w:val="0"/>
          <w:marBottom w:val="0"/>
          <w:divBdr>
            <w:top w:val="none" w:sz="0" w:space="0" w:color="auto"/>
            <w:left w:val="none" w:sz="0" w:space="0" w:color="auto"/>
            <w:bottom w:val="none" w:sz="0" w:space="0" w:color="auto"/>
            <w:right w:val="none" w:sz="0" w:space="0" w:color="auto"/>
          </w:divBdr>
        </w:div>
        <w:div w:id="980576491">
          <w:marLeft w:val="640"/>
          <w:marRight w:val="0"/>
          <w:marTop w:val="0"/>
          <w:marBottom w:val="0"/>
          <w:divBdr>
            <w:top w:val="none" w:sz="0" w:space="0" w:color="auto"/>
            <w:left w:val="none" w:sz="0" w:space="0" w:color="auto"/>
            <w:bottom w:val="none" w:sz="0" w:space="0" w:color="auto"/>
            <w:right w:val="none" w:sz="0" w:space="0" w:color="auto"/>
          </w:divBdr>
        </w:div>
        <w:div w:id="327176501">
          <w:marLeft w:val="640"/>
          <w:marRight w:val="0"/>
          <w:marTop w:val="0"/>
          <w:marBottom w:val="0"/>
          <w:divBdr>
            <w:top w:val="none" w:sz="0" w:space="0" w:color="auto"/>
            <w:left w:val="none" w:sz="0" w:space="0" w:color="auto"/>
            <w:bottom w:val="none" w:sz="0" w:space="0" w:color="auto"/>
            <w:right w:val="none" w:sz="0" w:space="0" w:color="auto"/>
          </w:divBdr>
        </w:div>
        <w:div w:id="117578515">
          <w:marLeft w:val="640"/>
          <w:marRight w:val="0"/>
          <w:marTop w:val="0"/>
          <w:marBottom w:val="0"/>
          <w:divBdr>
            <w:top w:val="none" w:sz="0" w:space="0" w:color="auto"/>
            <w:left w:val="none" w:sz="0" w:space="0" w:color="auto"/>
            <w:bottom w:val="none" w:sz="0" w:space="0" w:color="auto"/>
            <w:right w:val="none" w:sz="0" w:space="0" w:color="auto"/>
          </w:divBdr>
        </w:div>
        <w:div w:id="806825001">
          <w:marLeft w:val="640"/>
          <w:marRight w:val="0"/>
          <w:marTop w:val="0"/>
          <w:marBottom w:val="0"/>
          <w:divBdr>
            <w:top w:val="none" w:sz="0" w:space="0" w:color="auto"/>
            <w:left w:val="none" w:sz="0" w:space="0" w:color="auto"/>
            <w:bottom w:val="none" w:sz="0" w:space="0" w:color="auto"/>
            <w:right w:val="none" w:sz="0" w:space="0" w:color="auto"/>
          </w:divBdr>
        </w:div>
        <w:div w:id="742335730">
          <w:marLeft w:val="640"/>
          <w:marRight w:val="0"/>
          <w:marTop w:val="0"/>
          <w:marBottom w:val="0"/>
          <w:divBdr>
            <w:top w:val="none" w:sz="0" w:space="0" w:color="auto"/>
            <w:left w:val="none" w:sz="0" w:space="0" w:color="auto"/>
            <w:bottom w:val="none" w:sz="0" w:space="0" w:color="auto"/>
            <w:right w:val="none" w:sz="0" w:space="0" w:color="auto"/>
          </w:divBdr>
        </w:div>
        <w:div w:id="1982080316">
          <w:marLeft w:val="640"/>
          <w:marRight w:val="0"/>
          <w:marTop w:val="0"/>
          <w:marBottom w:val="0"/>
          <w:divBdr>
            <w:top w:val="none" w:sz="0" w:space="0" w:color="auto"/>
            <w:left w:val="none" w:sz="0" w:space="0" w:color="auto"/>
            <w:bottom w:val="none" w:sz="0" w:space="0" w:color="auto"/>
            <w:right w:val="none" w:sz="0" w:space="0" w:color="auto"/>
          </w:divBdr>
        </w:div>
        <w:div w:id="119886034">
          <w:marLeft w:val="640"/>
          <w:marRight w:val="0"/>
          <w:marTop w:val="0"/>
          <w:marBottom w:val="0"/>
          <w:divBdr>
            <w:top w:val="none" w:sz="0" w:space="0" w:color="auto"/>
            <w:left w:val="none" w:sz="0" w:space="0" w:color="auto"/>
            <w:bottom w:val="none" w:sz="0" w:space="0" w:color="auto"/>
            <w:right w:val="none" w:sz="0" w:space="0" w:color="auto"/>
          </w:divBdr>
        </w:div>
        <w:div w:id="652181023">
          <w:marLeft w:val="640"/>
          <w:marRight w:val="0"/>
          <w:marTop w:val="0"/>
          <w:marBottom w:val="0"/>
          <w:divBdr>
            <w:top w:val="none" w:sz="0" w:space="0" w:color="auto"/>
            <w:left w:val="none" w:sz="0" w:space="0" w:color="auto"/>
            <w:bottom w:val="none" w:sz="0" w:space="0" w:color="auto"/>
            <w:right w:val="none" w:sz="0" w:space="0" w:color="auto"/>
          </w:divBdr>
        </w:div>
        <w:div w:id="537621941">
          <w:marLeft w:val="640"/>
          <w:marRight w:val="0"/>
          <w:marTop w:val="0"/>
          <w:marBottom w:val="0"/>
          <w:divBdr>
            <w:top w:val="none" w:sz="0" w:space="0" w:color="auto"/>
            <w:left w:val="none" w:sz="0" w:space="0" w:color="auto"/>
            <w:bottom w:val="none" w:sz="0" w:space="0" w:color="auto"/>
            <w:right w:val="none" w:sz="0" w:space="0" w:color="auto"/>
          </w:divBdr>
        </w:div>
        <w:div w:id="1358852067">
          <w:marLeft w:val="640"/>
          <w:marRight w:val="0"/>
          <w:marTop w:val="0"/>
          <w:marBottom w:val="0"/>
          <w:divBdr>
            <w:top w:val="none" w:sz="0" w:space="0" w:color="auto"/>
            <w:left w:val="none" w:sz="0" w:space="0" w:color="auto"/>
            <w:bottom w:val="none" w:sz="0" w:space="0" w:color="auto"/>
            <w:right w:val="none" w:sz="0" w:space="0" w:color="auto"/>
          </w:divBdr>
        </w:div>
        <w:div w:id="143817770">
          <w:marLeft w:val="640"/>
          <w:marRight w:val="0"/>
          <w:marTop w:val="0"/>
          <w:marBottom w:val="0"/>
          <w:divBdr>
            <w:top w:val="none" w:sz="0" w:space="0" w:color="auto"/>
            <w:left w:val="none" w:sz="0" w:space="0" w:color="auto"/>
            <w:bottom w:val="none" w:sz="0" w:space="0" w:color="auto"/>
            <w:right w:val="none" w:sz="0" w:space="0" w:color="auto"/>
          </w:divBdr>
        </w:div>
        <w:div w:id="2037269737">
          <w:marLeft w:val="640"/>
          <w:marRight w:val="0"/>
          <w:marTop w:val="0"/>
          <w:marBottom w:val="0"/>
          <w:divBdr>
            <w:top w:val="none" w:sz="0" w:space="0" w:color="auto"/>
            <w:left w:val="none" w:sz="0" w:space="0" w:color="auto"/>
            <w:bottom w:val="none" w:sz="0" w:space="0" w:color="auto"/>
            <w:right w:val="none" w:sz="0" w:space="0" w:color="auto"/>
          </w:divBdr>
        </w:div>
        <w:div w:id="767821108">
          <w:marLeft w:val="640"/>
          <w:marRight w:val="0"/>
          <w:marTop w:val="0"/>
          <w:marBottom w:val="0"/>
          <w:divBdr>
            <w:top w:val="none" w:sz="0" w:space="0" w:color="auto"/>
            <w:left w:val="none" w:sz="0" w:space="0" w:color="auto"/>
            <w:bottom w:val="none" w:sz="0" w:space="0" w:color="auto"/>
            <w:right w:val="none" w:sz="0" w:space="0" w:color="auto"/>
          </w:divBdr>
        </w:div>
        <w:div w:id="313804630">
          <w:marLeft w:val="640"/>
          <w:marRight w:val="0"/>
          <w:marTop w:val="0"/>
          <w:marBottom w:val="0"/>
          <w:divBdr>
            <w:top w:val="none" w:sz="0" w:space="0" w:color="auto"/>
            <w:left w:val="none" w:sz="0" w:space="0" w:color="auto"/>
            <w:bottom w:val="none" w:sz="0" w:space="0" w:color="auto"/>
            <w:right w:val="none" w:sz="0" w:space="0" w:color="auto"/>
          </w:divBdr>
        </w:div>
        <w:div w:id="1282105992">
          <w:marLeft w:val="640"/>
          <w:marRight w:val="0"/>
          <w:marTop w:val="0"/>
          <w:marBottom w:val="0"/>
          <w:divBdr>
            <w:top w:val="none" w:sz="0" w:space="0" w:color="auto"/>
            <w:left w:val="none" w:sz="0" w:space="0" w:color="auto"/>
            <w:bottom w:val="none" w:sz="0" w:space="0" w:color="auto"/>
            <w:right w:val="none" w:sz="0" w:space="0" w:color="auto"/>
          </w:divBdr>
        </w:div>
        <w:div w:id="543754569">
          <w:marLeft w:val="640"/>
          <w:marRight w:val="0"/>
          <w:marTop w:val="0"/>
          <w:marBottom w:val="0"/>
          <w:divBdr>
            <w:top w:val="none" w:sz="0" w:space="0" w:color="auto"/>
            <w:left w:val="none" w:sz="0" w:space="0" w:color="auto"/>
            <w:bottom w:val="none" w:sz="0" w:space="0" w:color="auto"/>
            <w:right w:val="none" w:sz="0" w:space="0" w:color="auto"/>
          </w:divBdr>
        </w:div>
        <w:div w:id="1166944590">
          <w:marLeft w:val="640"/>
          <w:marRight w:val="0"/>
          <w:marTop w:val="0"/>
          <w:marBottom w:val="0"/>
          <w:divBdr>
            <w:top w:val="none" w:sz="0" w:space="0" w:color="auto"/>
            <w:left w:val="none" w:sz="0" w:space="0" w:color="auto"/>
            <w:bottom w:val="none" w:sz="0" w:space="0" w:color="auto"/>
            <w:right w:val="none" w:sz="0" w:space="0" w:color="auto"/>
          </w:divBdr>
        </w:div>
        <w:div w:id="815032806">
          <w:marLeft w:val="640"/>
          <w:marRight w:val="0"/>
          <w:marTop w:val="0"/>
          <w:marBottom w:val="0"/>
          <w:divBdr>
            <w:top w:val="none" w:sz="0" w:space="0" w:color="auto"/>
            <w:left w:val="none" w:sz="0" w:space="0" w:color="auto"/>
            <w:bottom w:val="none" w:sz="0" w:space="0" w:color="auto"/>
            <w:right w:val="none" w:sz="0" w:space="0" w:color="auto"/>
          </w:divBdr>
        </w:div>
        <w:div w:id="984896803">
          <w:marLeft w:val="640"/>
          <w:marRight w:val="0"/>
          <w:marTop w:val="0"/>
          <w:marBottom w:val="0"/>
          <w:divBdr>
            <w:top w:val="none" w:sz="0" w:space="0" w:color="auto"/>
            <w:left w:val="none" w:sz="0" w:space="0" w:color="auto"/>
            <w:bottom w:val="none" w:sz="0" w:space="0" w:color="auto"/>
            <w:right w:val="none" w:sz="0" w:space="0" w:color="auto"/>
          </w:divBdr>
        </w:div>
        <w:div w:id="855732293">
          <w:marLeft w:val="640"/>
          <w:marRight w:val="0"/>
          <w:marTop w:val="0"/>
          <w:marBottom w:val="0"/>
          <w:divBdr>
            <w:top w:val="none" w:sz="0" w:space="0" w:color="auto"/>
            <w:left w:val="none" w:sz="0" w:space="0" w:color="auto"/>
            <w:bottom w:val="none" w:sz="0" w:space="0" w:color="auto"/>
            <w:right w:val="none" w:sz="0" w:space="0" w:color="auto"/>
          </w:divBdr>
        </w:div>
        <w:div w:id="651175357">
          <w:marLeft w:val="640"/>
          <w:marRight w:val="0"/>
          <w:marTop w:val="0"/>
          <w:marBottom w:val="0"/>
          <w:divBdr>
            <w:top w:val="none" w:sz="0" w:space="0" w:color="auto"/>
            <w:left w:val="none" w:sz="0" w:space="0" w:color="auto"/>
            <w:bottom w:val="none" w:sz="0" w:space="0" w:color="auto"/>
            <w:right w:val="none" w:sz="0" w:space="0" w:color="auto"/>
          </w:divBdr>
        </w:div>
        <w:div w:id="1393505841">
          <w:marLeft w:val="640"/>
          <w:marRight w:val="0"/>
          <w:marTop w:val="0"/>
          <w:marBottom w:val="0"/>
          <w:divBdr>
            <w:top w:val="none" w:sz="0" w:space="0" w:color="auto"/>
            <w:left w:val="none" w:sz="0" w:space="0" w:color="auto"/>
            <w:bottom w:val="none" w:sz="0" w:space="0" w:color="auto"/>
            <w:right w:val="none" w:sz="0" w:space="0" w:color="auto"/>
          </w:divBdr>
        </w:div>
        <w:div w:id="2115663528">
          <w:marLeft w:val="640"/>
          <w:marRight w:val="0"/>
          <w:marTop w:val="0"/>
          <w:marBottom w:val="0"/>
          <w:divBdr>
            <w:top w:val="none" w:sz="0" w:space="0" w:color="auto"/>
            <w:left w:val="none" w:sz="0" w:space="0" w:color="auto"/>
            <w:bottom w:val="none" w:sz="0" w:space="0" w:color="auto"/>
            <w:right w:val="none" w:sz="0" w:space="0" w:color="auto"/>
          </w:divBdr>
        </w:div>
        <w:div w:id="1024095471">
          <w:marLeft w:val="640"/>
          <w:marRight w:val="0"/>
          <w:marTop w:val="0"/>
          <w:marBottom w:val="0"/>
          <w:divBdr>
            <w:top w:val="none" w:sz="0" w:space="0" w:color="auto"/>
            <w:left w:val="none" w:sz="0" w:space="0" w:color="auto"/>
            <w:bottom w:val="none" w:sz="0" w:space="0" w:color="auto"/>
            <w:right w:val="none" w:sz="0" w:space="0" w:color="auto"/>
          </w:divBdr>
        </w:div>
        <w:div w:id="731537870">
          <w:marLeft w:val="640"/>
          <w:marRight w:val="0"/>
          <w:marTop w:val="0"/>
          <w:marBottom w:val="0"/>
          <w:divBdr>
            <w:top w:val="none" w:sz="0" w:space="0" w:color="auto"/>
            <w:left w:val="none" w:sz="0" w:space="0" w:color="auto"/>
            <w:bottom w:val="none" w:sz="0" w:space="0" w:color="auto"/>
            <w:right w:val="none" w:sz="0" w:space="0" w:color="auto"/>
          </w:divBdr>
        </w:div>
        <w:div w:id="1392189938">
          <w:marLeft w:val="640"/>
          <w:marRight w:val="0"/>
          <w:marTop w:val="0"/>
          <w:marBottom w:val="0"/>
          <w:divBdr>
            <w:top w:val="none" w:sz="0" w:space="0" w:color="auto"/>
            <w:left w:val="none" w:sz="0" w:space="0" w:color="auto"/>
            <w:bottom w:val="none" w:sz="0" w:space="0" w:color="auto"/>
            <w:right w:val="none" w:sz="0" w:space="0" w:color="auto"/>
          </w:divBdr>
        </w:div>
        <w:div w:id="1190795737">
          <w:marLeft w:val="640"/>
          <w:marRight w:val="0"/>
          <w:marTop w:val="0"/>
          <w:marBottom w:val="0"/>
          <w:divBdr>
            <w:top w:val="none" w:sz="0" w:space="0" w:color="auto"/>
            <w:left w:val="none" w:sz="0" w:space="0" w:color="auto"/>
            <w:bottom w:val="none" w:sz="0" w:space="0" w:color="auto"/>
            <w:right w:val="none" w:sz="0" w:space="0" w:color="auto"/>
          </w:divBdr>
        </w:div>
        <w:div w:id="624625628">
          <w:marLeft w:val="640"/>
          <w:marRight w:val="0"/>
          <w:marTop w:val="0"/>
          <w:marBottom w:val="0"/>
          <w:divBdr>
            <w:top w:val="none" w:sz="0" w:space="0" w:color="auto"/>
            <w:left w:val="none" w:sz="0" w:space="0" w:color="auto"/>
            <w:bottom w:val="none" w:sz="0" w:space="0" w:color="auto"/>
            <w:right w:val="none" w:sz="0" w:space="0" w:color="auto"/>
          </w:divBdr>
        </w:div>
        <w:div w:id="2112628794">
          <w:marLeft w:val="640"/>
          <w:marRight w:val="0"/>
          <w:marTop w:val="0"/>
          <w:marBottom w:val="0"/>
          <w:divBdr>
            <w:top w:val="none" w:sz="0" w:space="0" w:color="auto"/>
            <w:left w:val="none" w:sz="0" w:space="0" w:color="auto"/>
            <w:bottom w:val="none" w:sz="0" w:space="0" w:color="auto"/>
            <w:right w:val="none" w:sz="0" w:space="0" w:color="auto"/>
          </w:divBdr>
        </w:div>
        <w:div w:id="1482194549">
          <w:marLeft w:val="640"/>
          <w:marRight w:val="0"/>
          <w:marTop w:val="0"/>
          <w:marBottom w:val="0"/>
          <w:divBdr>
            <w:top w:val="none" w:sz="0" w:space="0" w:color="auto"/>
            <w:left w:val="none" w:sz="0" w:space="0" w:color="auto"/>
            <w:bottom w:val="none" w:sz="0" w:space="0" w:color="auto"/>
            <w:right w:val="none" w:sz="0" w:space="0" w:color="auto"/>
          </w:divBdr>
        </w:div>
        <w:div w:id="33820863">
          <w:marLeft w:val="640"/>
          <w:marRight w:val="0"/>
          <w:marTop w:val="0"/>
          <w:marBottom w:val="0"/>
          <w:divBdr>
            <w:top w:val="none" w:sz="0" w:space="0" w:color="auto"/>
            <w:left w:val="none" w:sz="0" w:space="0" w:color="auto"/>
            <w:bottom w:val="none" w:sz="0" w:space="0" w:color="auto"/>
            <w:right w:val="none" w:sz="0" w:space="0" w:color="auto"/>
          </w:divBdr>
        </w:div>
        <w:div w:id="1769042710">
          <w:marLeft w:val="640"/>
          <w:marRight w:val="0"/>
          <w:marTop w:val="0"/>
          <w:marBottom w:val="0"/>
          <w:divBdr>
            <w:top w:val="none" w:sz="0" w:space="0" w:color="auto"/>
            <w:left w:val="none" w:sz="0" w:space="0" w:color="auto"/>
            <w:bottom w:val="none" w:sz="0" w:space="0" w:color="auto"/>
            <w:right w:val="none" w:sz="0" w:space="0" w:color="auto"/>
          </w:divBdr>
        </w:div>
        <w:div w:id="1095201991">
          <w:marLeft w:val="640"/>
          <w:marRight w:val="0"/>
          <w:marTop w:val="0"/>
          <w:marBottom w:val="0"/>
          <w:divBdr>
            <w:top w:val="none" w:sz="0" w:space="0" w:color="auto"/>
            <w:left w:val="none" w:sz="0" w:space="0" w:color="auto"/>
            <w:bottom w:val="none" w:sz="0" w:space="0" w:color="auto"/>
            <w:right w:val="none" w:sz="0" w:space="0" w:color="auto"/>
          </w:divBdr>
        </w:div>
        <w:div w:id="252665417">
          <w:marLeft w:val="640"/>
          <w:marRight w:val="0"/>
          <w:marTop w:val="0"/>
          <w:marBottom w:val="0"/>
          <w:divBdr>
            <w:top w:val="none" w:sz="0" w:space="0" w:color="auto"/>
            <w:left w:val="none" w:sz="0" w:space="0" w:color="auto"/>
            <w:bottom w:val="none" w:sz="0" w:space="0" w:color="auto"/>
            <w:right w:val="none" w:sz="0" w:space="0" w:color="auto"/>
          </w:divBdr>
        </w:div>
        <w:div w:id="793015893">
          <w:marLeft w:val="640"/>
          <w:marRight w:val="0"/>
          <w:marTop w:val="0"/>
          <w:marBottom w:val="0"/>
          <w:divBdr>
            <w:top w:val="none" w:sz="0" w:space="0" w:color="auto"/>
            <w:left w:val="none" w:sz="0" w:space="0" w:color="auto"/>
            <w:bottom w:val="none" w:sz="0" w:space="0" w:color="auto"/>
            <w:right w:val="none" w:sz="0" w:space="0" w:color="auto"/>
          </w:divBdr>
        </w:div>
        <w:div w:id="913972581">
          <w:marLeft w:val="640"/>
          <w:marRight w:val="0"/>
          <w:marTop w:val="0"/>
          <w:marBottom w:val="0"/>
          <w:divBdr>
            <w:top w:val="none" w:sz="0" w:space="0" w:color="auto"/>
            <w:left w:val="none" w:sz="0" w:space="0" w:color="auto"/>
            <w:bottom w:val="none" w:sz="0" w:space="0" w:color="auto"/>
            <w:right w:val="none" w:sz="0" w:space="0" w:color="auto"/>
          </w:divBdr>
        </w:div>
        <w:div w:id="921527504">
          <w:marLeft w:val="640"/>
          <w:marRight w:val="0"/>
          <w:marTop w:val="0"/>
          <w:marBottom w:val="0"/>
          <w:divBdr>
            <w:top w:val="none" w:sz="0" w:space="0" w:color="auto"/>
            <w:left w:val="none" w:sz="0" w:space="0" w:color="auto"/>
            <w:bottom w:val="none" w:sz="0" w:space="0" w:color="auto"/>
            <w:right w:val="none" w:sz="0" w:space="0" w:color="auto"/>
          </w:divBdr>
        </w:div>
        <w:div w:id="451900565">
          <w:marLeft w:val="640"/>
          <w:marRight w:val="0"/>
          <w:marTop w:val="0"/>
          <w:marBottom w:val="0"/>
          <w:divBdr>
            <w:top w:val="none" w:sz="0" w:space="0" w:color="auto"/>
            <w:left w:val="none" w:sz="0" w:space="0" w:color="auto"/>
            <w:bottom w:val="none" w:sz="0" w:space="0" w:color="auto"/>
            <w:right w:val="none" w:sz="0" w:space="0" w:color="auto"/>
          </w:divBdr>
        </w:div>
        <w:div w:id="601424660">
          <w:marLeft w:val="640"/>
          <w:marRight w:val="0"/>
          <w:marTop w:val="0"/>
          <w:marBottom w:val="0"/>
          <w:divBdr>
            <w:top w:val="none" w:sz="0" w:space="0" w:color="auto"/>
            <w:left w:val="none" w:sz="0" w:space="0" w:color="auto"/>
            <w:bottom w:val="none" w:sz="0" w:space="0" w:color="auto"/>
            <w:right w:val="none" w:sz="0" w:space="0" w:color="auto"/>
          </w:divBdr>
        </w:div>
        <w:div w:id="781072467">
          <w:marLeft w:val="640"/>
          <w:marRight w:val="0"/>
          <w:marTop w:val="0"/>
          <w:marBottom w:val="0"/>
          <w:divBdr>
            <w:top w:val="none" w:sz="0" w:space="0" w:color="auto"/>
            <w:left w:val="none" w:sz="0" w:space="0" w:color="auto"/>
            <w:bottom w:val="none" w:sz="0" w:space="0" w:color="auto"/>
            <w:right w:val="none" w:sz="0" w:space="0" w:color="auto"/>
          </w:divBdr>
        </w:div>
        <w:div w:id="1722822704">
          <w:marLeft w:val="640"/>
          <w:marRight w:val="0"/>
          <w:marTop w:val="0"/>
          <w:marBottom w:val="0"/>
          <w:divBdr>
            <w:top w:val="none" w:sz="0" w:space="0" w:color="auto"/>
            <w:left w:val="none" w:sz="0" w:space="0" w:color="auto"/>
            <w:bottom w:val="none" w:sz="0" w:space="0" w:color="auto"/>
            <w:right w:val="none" w:sz="0" w:space="0" w:color="auto"/>
          </w:divBdr>
        </w:div>
        <w:div w:id="1183015234">
          <w:marLeft w:val="640"/>
          <w:marRight w:val="0"/>
          <w:marTop w:val="0"/>
          <w:marBottom w:val="0"/>
          <w:divBdr>
            <w:top w:val="none" w:sz="0" w:space="0" w:color="auto"/>
            <w:left w:val="none" w:sz="0" w:space="0" w:color="auto"/>
            <w:bottom w:val="none" w:sz="0" w:space="0" w:color="auto"/>
            <w:right w:val="none" w:sz="0" w:space="0" w:color="auto"/>
          </w:divBdr>
        </w:div>
        <w:div w:id="1008098804">
          <w:marLeft w:val="640"/>
          <w:marRight w:val="0"/>
          <w:marTop w:val="0"/>
          <w:marBottom w:val="0"/>
          <w:divBdr>
            <w:top w:val="none" w:sz="0" w:space="0" w:color="auto"/>
            <w:left w:val="none" w:sz="0" w:space="0" w:color="auto"/>
            <w:bottom w:val="none" w:sz="0" w:space="0" w:color="auto"/>
            <w:right w:val="none" w:sz="0" w:space="0" w:color="auto"/>
          </w:divBdr>
        </w:div>
        <w:div w:id="2145847562">
          <w:marLeft w:val="640"/>
          <w:marRight w:val="0"/>
          <w:marTop w:val="0"/>
          <w:marBottom w:val="0"/>
          <w:divBdr>
            <w:top w:val="none" w:sz="0" w:space="0" w:color="auto"/>
            <w:left w:val="none" w:sz="0" w:space="0" w:color="auto"/>
            <w:bottom w:val="none" w:sz="0" w:space="0" w:color="auto"/>
            <w:right w:val="none" w:sz="0" w:space="0" w:color="auto"/>
          </w:divBdr>
        </w:div>
        <w:div w:id="1108818102">
          <w:marLeft w:val="640"/>
          <w:marRight w:val="0"/>
          <w:marTop w:val="0"/>
          <w:marBottom w:val="0"/>
          <w:divBdr>
            <w:top w:val="none" w:sz="0" w:space="0" w:color="auto"/>
            <w:left w:val="none" w:sz="0" w:space="0" w:color="auto"/>
            <w:bottom w:val="none" w:sz="0" w:space="0" w:color="auto"/>
            <w:right w:val="none" w:sz="0" w:space="0" w:color="auto"/>
          </w:divBdr>
        </w:div>
        <w:div w:id="659963269">
          <w:marLeft w:val="640"/>
          <w:marRight w:val="0"/>
          <w:marTop w:val="0"/>
          <w:marBottom w:val="0"/>
          <w:divBdr>
            <w:top w:val="none" w:sz="0" w:space="0" w:color="auto"/>
            <w:left w:val="none" w:sz="0" w:space="0" w:color="auto"/>
            <w:bottom w:val="none" w:sz="0" w:space="0" w:color="auto"/>
            <w:right w:val="none" w:sz="0" w:space="0" w:color="auto"/>
          </w:divBdr>
        </w:div>
        <w:div w:id="601450409">
          <w:marLeft w:val="640"/>
          <w:marRight w:val="0"/>
          <w:marTop w:val="0"/>
          <w:marBottom w:val="0"/>
          <w:divBdr>
            <w:top w:val="none" w:sz="0" w:space="0" w:color="auto"/>
            <w:left w:val="none" w:sz="0" w:space="0" w:color="auto"/>
            <w:bottom w:val="none" w:sz="0" w:space="0" w:color="auto"/>
            <w:right w:val="none" w:sz="0" w:space="0" w:color="auto"/>
          </w:divBdr>
        </w:div>
        <w:div w:id="1425103597">
          <w:marLeft w:val="640"/>
          <w:marRight w:val="0"/>
          <w:marTop w:val="0"/>
          <w:marBottom w:val="0"/>
          <w:divBdr>
            <w:top w:val="none" w:sz="0" w:space="0" w:color="auto"/>
            <w:left w:val="none" w:sz="0" w:space="0" w:color="auto"/>
            <w:bottom w:val="none" w:sz="0" w:space="0" w:color="auto"/>
            <w:right w:val="none" w:sz="0" w:space="0" w:color="auto"/>
          </w:divBdr>
        </w:div>
        <w:div w:id="1728919085">
          <w:marLeft w:val="640"/>
          <w:marRight w:val="0"/>
          <w:marTop w:val="0"/>
          <w:marBottom w:val="0"/>
          <w:divBdr>
            <w:top w:val="none" w:sz="0" w:space="0" w:color="auto"/>
            <w:left w:val="none" w:sz="0" w:space="0" w:color="auto"/>
            <w:bottom w:val="none" w:sz="0" w:space="0" w:color="auto"/>
            <w:right w:val="none" w:sz="0" w:space="0" w:color="auto"/>
          </w:divBdr>
        </w:div>
        <w:div w:id="2128314018">
          <w:marLeft w:val="640"/>
          <w:marRight w:val="0"/>
          <w:marTop w:val="0"/>
          <w:marBottom w:val="0"/>
          <w:divBdr>
            <w:top w:val="none" w:sz="0" w:space="0" w:color="auto"/>
            <w:left w:val="none" w:sz="0" w:space="0" w:color="auto"/>
            <w:bottom w:val="none" w:sz="0" w:space="0" w:color="auto"/>
            <w:right w:val="none" w:sz="0" w:space="0" w:color="auto"/>
          </w:divBdr>
        </w:div>
        <w:div w:id="680664198">
          <w:marLeft w:val="640"/>
          <w:marRight w:val="0"/>
          <w:marTop w:val="0"/>
          <w:marBottom w:val="0"/>
          <w:divBdr>
            <w:top w:val="none" w:sz="0" w:space="0" w:color="auto"/>
            <w:left w:val="none" w:sz="0" w:space="0" w:color="auto"/>
            <w:bottom w:val="none" w:sz="0" w:space="0" w:color="auto"/>
            <w:right w:val="none" w:sz="0" w:space="0" w:color="auto"/>
          </w:divBdr>
        </w:div>
        <w:div w:id="1454472113">
          <w:marLeft w:val="640"/>
          <w:marRight w:val="0"/>
          <w:marTop w:val="0"/>
          <w:marBottom w:val="0"/>
          <w:divBdr>
            <w:top w:val="none" w:sz="0" w:space="0" w:color="auto"/>
            <w:left w:val="none" w:sz="0" w:space="0" w:color="auto"/>
            <w:bottom w:val="none" w:sz="0" w:space="0" w:color="auto"/>
            <w:right w:val="none" w:sz="0" w:space="0" w:color="auto"/>
          </w:divBdr>
        </w:div>
        <w:div w:id="1667708811">
          <w:marLeft w:val="640"/>
          <w:marRight w:val="0"/>
          <w:marTop w:val="0"/>
          <w:marBottom w:val="0"/>
          <w:divBdr>
            <w:top w:val="none" w:sz="0" w:space="0" w:color="auto"/>
            <w:left w:val="none" w:sz="0" w:space="0" w:color="auto"/>
            <w:bottom w:val="none" w:sz="0" w:space="0" w:color="auto"/>
            <w:right w:val="none" w:sz="0" w:space="0" w:color="auto"/>
          </w:divBdr>
        </w:div>
        <w:div w:id="1707637098">
          <w:marLeft w:val="640"/>
          <w:marRight w:val="0"/>
          <w:marTop w:val="0"/>
          <w:marBottom w:val="0"/>
          <w:divBdr>
            <w:top w:val="none" w:sz="0" w:space="0" w:color="auto"/>
            <w:left w:val="none" w:sz="0" w:space="0" w:color="auto"/>
            <w:bottom w:val="none" w:sz="0" w:space="0" w:color="auto"/>
            <w:right w:val="none" w:sz="0" w:space="0" w:color="auto"/>
          </w:divBdr>
        </w:div>
        <w:div w:id="1973906023">
          <w:marLeft w:val="640"/>
          <w:marRight w:val="0"/>
          <w:marTop w:val="0"/>
          <w:marBottom w:val="0"/>
          <w:divBdr>
            <w:top w:val="none" w:sz="0" w:space="0" w:color="auto"/>
            <w:left w:val="none" w:sz="0" w:space="0" w:color="auto"/>
            <w:bottom w:val="none" w:sz="0" w:space="0" w:color="auto"/>
            <w:right w:val="none" w:sz="0" w:space="0" w:color="auto"/>
          </w:divBdr>
        </w:div>
        <w:div w:id="385834755">
          <w:marLeft w:val="640"/>
          <w:marRight w:val="0"/>
          <w:marTop w:val="0"/>
          <w:marBottom w:val="0"/>
          <w:divBdr>
            <w:top w:val="none" w:sz="0" w:space="0" w:color="auto"/>
            <w:left w:val="none" w:sz="0" w:space="0" w:color="auto"/>
            <w:bottom w:val="none" w:sz="0" w:space="0" w:color="auto"/>
            <w:right w:val="none" w:sz="0" w:space="0" w:color="auto"/>
          </w:divBdr>
        </w:div>
        <w:div w:id="201333036">
          <w:marLeft w:val="640"/>
          <w:marRight w:val="0"/>
          <w:marTop w:val="0"/>
          <w:marBottom w:val="0"/>
          <w:divBdr>
            <w:top w:val="none" w:sz="0" w:space="0" w:color="auto"/>
            <w:left w:val="none" w:sz="0" w:space="0" w:color="auto"/>
            <w:bottom w:val="none" w:sz="0" w:space="0" w:color="auto"/>
            <w:right w:val="none" w:sz="0" w:space="0" w:color="auto"/>
          </w:divBdr>
        </w:div>
        <w:div w:id="1039629414">
          <w:marLeft w:val="640"/>
          <w:marRight w:val="0"/>
          <w:marTop w:val="0"/>
          <w:marBottom w:val="0"/>
          <w:divBdr>
            <w:top w:val="none" w:sz="0" w:space="0" w:color="auto"/>
            <w:left w:val="none" w:sz="0" w:space="0" w:color="auto"/>
            <w:bottom w:val="none" w:sz="0" w:space="0" w:color="auto"/>
            <w:right w:val="none" w:sz="0" w:space="0" w:color="auto"/>
          </w:divBdr>
        </w:div>
        <w:div w:id="287707304">
          <w:marLeft w:val="640"/>
          <w:marRight w:val="0"/>
          <w:marTop w:val="0"/>
          <w:marBottom w:val="0"/>
          <w:divBdr>
            <w:top w:val="none" w:sz="0" w:space="0" w:color="auto"/>
            <w:left w:val="none" w:sz="0" w:space="0" w:color="auto"/>
            <w:bottom w:val="none" w:sz="0" w:space="0" w:color="auto"/>
            <w:right w:val="none" w:sz="0" w:space="0" w:color="auto"/>
          </w:divBdr>
        </w:div>
        <w:div w:id="1999921775">
          <w:marLeft w:val="640"/>
          <w:marRight w:val="0"/>
          <w:marTop w:val="0"/>
          <w:marBottom w:val="0"/>
          <w:divBdr>
            <w:top w:val="none" w:sz="0" w:space="0" w:color="auto"/>
            <w:left w:val="none" w:sz="0" w:space="0" w:color="auto"/>
            <w:bottom w:val="none" w:sz="0" w:space="0" w:color="auto"/>
            <w:right w:val="none" w:sz="0" w:space="0" w:color="auto"/>
          </w:divBdr>
        </w:div>
        <w:div w:id="1622804205">
          <w:marLeft w:val="640"/>
          <w:marRight w:val="0"/>
          <w:marTop w:val="0"/>
          <w:marBottom w:val="0"/>
          <w:divBdr>
            <w:top w:val="none" w:sz="0" w:space="0" w:color="auto"/>
            <w:left w:val="none" w:sz="0" w:space="0" w:color="auto"/>
            <w:bottom w:val="none" w:sz="0" w:space="0" w:color="auto"/>
            <w:right w:val="none" w:sz="0" w:space="0" w:color="auto"/>
          </w:divBdr>
        </w:div>
        <w:div w:id="706610480">
          <w:marLeft w:val="640"/>
          <w:marRight w:val="0"/>
          <w:marTop w:val="0"/>
          <w:marBottom w:val="0"/>
          <w:divBdr>
            <w:top w:val="none" w:sz="0" w:space="0" w:color="auto"/>
            <w:left w:val="none" w:sz="0" w:space="0" w:color="auto"/>
            <w:bottom w:val="none" w:sz="0" w:space="0" w:color="auto"/>
            <w:right w:val="none" w:sz="0" w:space="0" w:color="auto"/>
          </w:divBdr>
        </w:div>
        <w:div w:id="323242586">
          <w:marLeft w:val="640"/>
          <w:marRight w:val="0"/>
          <w:marTop w:val="0"/>
          <w:marBottom w:val="0"/>
          <w:divBdr>
            <w:top w:val="none" w:sz="0" w:space="0" w:color="auto"/>
            <w:left w:val="none" w:sz="0" w:space="0" w:color="auto"/>
            <w:bottom w:val="none" w:sz="0" w:space="0" w:color="auto"/>
            <w:right w:val="none" w:sz="0" w:space="0" w:color="auto"/>
          </w:divBdr>
        </w:div>
        <w:div w:id="204564624">
          <w:marLeft w:val="640"/>
          <w:marRight w:val="0"/>
          <w:marTop w:val="0"/>
          <w:marBottom w:val="0"/>
          <w:divBdr>
            <w:top w:val="none" w:sz="0" w:space="0" w:color="auto"/>
            <w:left w:val="none" w:sz="0" w:space="0" w:color="auto"/>
            <w:bottom w:val="none" w:sz="0" w:space="0" w:color="auto"/>
            <w:right w:val="none" w:sz="0" w:space="0" w:color="auto"/>
          </w:divBdr>
        </w:div>
        <w:div w:id="2038697297">
          <w:marLeft w:val="640"/>
          <w:marRight w:val="0"/>
          <w:marTop w:val="0"/>
          <w:marBottom w:val="0"/>
          <w:divBdr>
            <w:top w:val="none" w:sz="0" w:space="0" w:color="auto"/>
            <w:left w:val="none" w:sz="0" w:space="0" w:color="auto"/>
            <w:bottom w:val="none" w:sz="0" w:space="0" w:color="auto"/>
            <w:right w:val="none" w:sz="0" w:space="0" w:color="auto"/>
          </w:divBdr>
        </w:div>
        <w:div w:id="1805535618">
          <w:marLeft w:val="640"/>
          <w:marRight w:val="0"/>
          <w:marTop w:val="0"/>
          <w:marBottom w:val="0"/>
          <w:divBdr>
            <w:top w:val="none" w:sz="0" w:space="0" w:color="auto"/>
            <w:left w:val="none" w:sz="0" w:space="0" w:color="auto"/>
            <w:bottom w:val="none" w:sz="0" w:space="0" w:color="auto"/>
            <w:right w:val="none" w:sz="0" w:space="0" w:color="auto"/>
          </w:divBdr>
        </w:div>
        <w:div w:id="587812668">
          <w:marLeft w:val="640"/>
          <w:marRight w:val="0"/>
          <w:marTop w:val="0"/>
          <w:marBottom w:val="0"/>
          <w:divBdr>
            <w:top w:val="none" w:sz="0" w:space="0" w:color="auto"/>
            <w:left w:val="none" w:sz="0" w:space="0" w:color="auto"/>
            <w:bottom w:val="none" w:sz="0" w:space="0" w:color="auto"/>
            <w:right w:val="none" w:sz="0" w:space="0" w:color="auto"/>
          </w:divBdr>
        </w:div>
        <w:div w:id="1060396120">
          <w:marLeft w:val="640"/>
          <w:marRight w:val="0"/>
          <w:marTop w:val="0"/>
          <w:marBottom w:val="0"/>
          <w:divBdr>
            <w:top w:val="none" w:sz="0" w:space="0" w:color="auto"/>
            <w:left w:val="none" w:sz="0" w:space="0" w:color="auto"/>
            <w:bottom w:val="none" w:sz="0" w:space="0" w:color="auto"/>
            <w:right w:val="none" w:sz="0" w:space="0" w:color="auto"/>
          </w:divBdr>
        </w:div>
        <w:div w:id="946699922">
          <w:marLeft w:val="640"/>
          <w:marRight w:val="0"/>
          <w:marTop w:val="0"/>
          <w:marBottom w:val="0"/>
          <w:divBdr>
            <w:top w:val="none" w:sz="0" w:space="0" w:color="auto"/>
            <w:left w:val="none" w:sz="0" w:space="0" w:color="auto"/>
            <w:bottom w:val="none" w:sz="0" w:space="0" w:color="auto"/>
            <w:right w:val="none" w:sz="0" w:space="0" w:color="auto"/>
          </w:divBdr>
        </w:div>
        <w:div w:id="1641957768">
          <w:marLeft w:val="640"/>
          <w:marRight w:val="0"/>
          <w:marTop w:val="0"/>
          <w:marBottom w:val="0"/>
          <w:divBdr>
            <w:top w:val="none" w:sz="0" w:space="0" w:color="auto"/>
            <w:left w:val="none" w:sz="0" w:space="0" w:color="auto"/>
            <w:bottom w:val="none" w:sz="0" w:space="0" w:color="auto"/>
            <w:right w:val="none" w:sz="0" w:space="0" w:color="auto"/>
          </w:divBdr>
        </w:div>
        <w:div w:id="265238635">
          <w:marLeft w:val="640"/>
          <w:marRight w:val="0"/>
          <w:marTop w:val="0"/>
          <w:marBottom w:val="0"/>
          <w:divBdr>
            <w:top w:val="none" w:sz="0" w:space="0" w:color="auto"/>
            <w:left w:val="none" w:sz="0" w:space="0" w:color="auto"/>
            <w:bottom w:val="none" w:sz="0" w:space="0" w:color="auto"/>
            <w:right w:val="none" w:sz="0" w:space="0" w:color="auto"/>
          </w:divBdr>
        </w:div>
        <w:div w:id="1762950469">
          <w:marLeft w:val="640"/>
          <w:marRight w:val="0"/>
          <w:marTop w:val="0"/>
          <w:marBottom w:val="0"/>
          <w:divBdr>
            <w:top w:val="none" w:sz="0" w:space="0" w:color="auto"/>
            <w:left w:val="none" w:sz="0" w:space="0" w:color="auto"/>
            <w:bottom w:val="none" w:sz="0" w:space="0" w:color="auto"/>
            <w:right w:val="none" w:sz="0" w:space="0" w:color="auto"/>
          </w:divBdr>
        </w:div>
        <w:div w:id="1948190935">
          <w:marLeft w:val="640"/>
          <w:marRight w:val="0"/>
          <w:marTop w:val="0"/>
          <w:marBottom w:val="0"/>
          <w:divBdr>
            <w:top w:val="none" w:sz="0" w:space="0" w:color="auto"/>
            <w:left w:val="none" w:sz="0" w:space="0" w:color="auto"/>
            <w:bottom w:val="none" w:sz="0" w:space="0" w:color="auto"/>
            <w:right w:val="none" w:sz="0" w:space="0" w:color="auto"/>
          </w:divBdr>
        </w:div>
        <w:div w:id="508833704">
          <w:marLeft w:val="640"/>
          <w:marRight w:val="0"/>
          <w:marTop w:val="0"/>
          <w:marBottom w:val="0"/>
          <w:divBdr>
            <w:top w:val="none" w:sz="0" w:space="0" w:color="auto"/>
            <w:left w:val="none" w:sz="0" w:space="0" w:color="auto"/>
            <w:bottom w:val="none" w:sz="0" w:space="0" w:color="auto"/>
            <w:right w:val="none" w:sz="0" w:space="0" w:color="auto"/>
          </w:divBdr>
        </w:div>
        <w:div w:id="1125541991">
          <w:marLeft w:val="640"/>
          <w:marRight w:val="0"/>
          <w:marTop w:val="0"/>
          <w:marBottom w:val="0"/>
          <w:divBdr>
            <w:top w:val="none" w:sz="0" w:space="0" w:color="auto"/>
            <w:left w:val="none" w:sz="0" w:space="0" w:color="auto"/>
            <w:bottom w:val="none" w:sz="0" w:space="0" w:color="auto"/>
            <w:right w:val="none" w:sz="0" w:space="0" w:color="auto"/>
          </w:divBdr>
        </w:div>
        <w:div w:id="1542085739">
          <w:marLeft w:val="640"/>
          <w:marRight w:val="0"/>
          <w:marTop w:val="0"/>
          <w:marBottom w:val="0"/>
          <w:divBdr>
            <w:top w:val="none" w:sz="0" w:space="0" w:color="auto"/>
            <w:left w:val="none" w:sz="0" w:space="0" w:color="auto"/>
            <w:bottom w:val="none" w:sz="0" w:space="0" w:color="auto"/>
            <w:right w:val="none" w:sz="0" w:space="0" w:color="auto"/>
          </w:divBdr>
        </w:div>
        <w:div w:id="367068624">
          <w:marLeft w:val="640"/>
          <w:marRight w:val="0"/>
          <w:marTop w:val="0"/>
          <w:marBottom w:val="0"/>
          <w:divBdr>
            <w:top w:val="none" w:sz="0" w:space="0" w:color="auto"/>
            <w:left w:val="none" w:sz="0" w:space="0" w:color="auto"/>
            <w:bottom w:val="none" w:sz="0" w:space="0" w:color="auto"/>
            <w:right w:val="none" w:sz="0" w:space="0" w:color="auto"/>
          </w:divBdr>
        </w:div>
        <w:div w:id="337661258">
          <w:marLeft w:val="640"/>
          <w:marRight w:val="0"/>
          <w:marTop w:val="0"/>
          <w:marBottom w:val="0"/>
          <w:divBdr>
            <w:top w:val="none" w:sz="0" w:space="0" w:color="auto"/>
            <w:left w:val="none" w:sz="0" w:space="0" w:color="auto"/>
            <w:bottom w:val="none" w:sz="0" w:space="0" w:color="auto"/>
            <w:right w:val="none" w:sz="0" w:space="0" w:color="auto"/>
          </w:divBdr>
        </w:div>
        <w:div w:id="958024402">
          <w:marLeft w:val="640"/>
          <w:marRight w:val="0"/>
          <w:marTop w:val="0"/>
          <w:marBottom w:val="0"/>
          <w:divBdr>
            <w:top w:val="none" w:sz="0" w:space="0" w:color="auto"/>
            <w:left w:val="none" w:sz="0" w:space="0" w:color="auto"/>
            <w:bottom w:val="none" w:sz="0" w:space="0" w:color="auto"/>
            <w:right w:val="none" w:sz="0" w:space="0" w:color="auto"/>
          </w:divBdr>
        </w:div>
        <w:div w:id="2109154901">
          <w:marLeft w:val="640"/>
          <w:marRight w:val="0"/>
          <w:marTop w:val="0"/>
          <w:marBottom w:val="0"/>
          <w:divBdr>
            <w:top w:val="none" w:sz="0" w:space="0" w:color="auto"/>
            <w:left w:val="none" w:sz="0" w:space="0" w:color="auto"/>
            <w:bottom w:val="none" w:sz="0" w:space="0" w:color="auto"/>
            <w:right w:val="none" w:sz="0" w:space="0" w:color="auto"/>
          </w:divBdr>
        </w:div>
        <w:div w:id="738216483">
          <w:marLeft w:val="640"/>
          <w:marRight w:val="0"/>
          <w:marTop w:val="0"/>
          <w:marBottom w:val="0"/>
          <w:divBdr>
            <w:top w:val="none" w:sz="0" w:space="0" w:color="auto"/>
            <w:left w:val="none" w:sz="0" w:space="0" w:color="auto"/>
            <w:bottom w:val="none" w:sz="0" w:space="0" w:color="auto"/>
            <w:right w:val="none" w:sz="0" w:space="0" w:color="auto"/>
          </w:divBdr>
        </w:div>
        <w:div w:id="1078409000">
          <w:marLeft w:val="640"/>
          <w:marRight w:val="0"/>
          <w:marTop w:val="0"/>
          <w:marBottom w:val="0"/>
          <w:divBdr>
            <w:top w:val="none" w:sz="0" w:space="0" w:color="auto"/>
            <w:left w:val="none" w:sz="0" w:space="0" w:color="auto"/>
            <w:bottom w:val="none" w:sz="0" w:space="0" w:color="auto"/>
            <w:right w:val="none" w:sz="0" w:space="0" w:color="auto"/>
          </w:divBdr>
        </w:div>
        <w:div w:id="541402577">
          <w:marLeft w:val="640"/>
          <w:marRight w:val="0"/>
          <w:marTop w:val="0"/>
          <w:marBottom w:val="0"/>
          <w:divBdr>
            <w:top w:val="none" w:sz="0" w:space="0" w:color="auto"/>
            <w:left w:val="none" w:sz="0" w:space="0" w:color="auto"/>
            <w:bottom w:val="none" w:sz="0" w:space="0" w:color="auto"/>
            <w:right w:val="none" w:sz="0" w:space="0" w:color="auto"/>
          </w:divBdr>
        </w:div>
        <w:div w:id="1607886793">
          <w:marLeft w:val="640"/>
          <w:marRight w:val="0"/>
          <w:marTop w:val="0"/>
          <w:marBottom w:val="0"/>
          <w:divBdr>
            <w:top w:val="none" w:sz="0" w:space="0" w:color="auto"/>
            <w:left w:val="none" w:sz="0" w:space="0" w:color="auto"/>
            <w:bottom w:val="none" w:sz="0" w:space="0" w:color="auto"/>
            <w:right w:val="none" w:sz="0" w:space="0" w:color="auto"/>
          </w:divBdr>
        </w:div>
        <w:div w:id="1117406585">
          <w:marLeft w:val="640"/>
          <w:marRight w:val="0"/>
          <w:marTop w:val="0"/>
          <w:marBottom w:val="0"/>
          <w:divBdr>
            <w:top w:val="none" w:sz="0" w:space="0" w:color="auto"/>
            <w:left w:val="none" w:sz="0" w:space="0" w:color="auto"/>
            <w:bottom w:val="none" w:sz="0" w:space="0" w:color="auto"/>
            <w:right w:val="none" w:sz="0" w:space="0" w:color="auto"/>
          </w:divBdr>
        </w:div>
        <w:div w:id="1184590902">
          <w:marLeft w:val="640"/>
          <w:marRight w:val="0"/>
          <w:marTop w:val="0"/>
          <w:marBottom w:val="0"/>
          <w:divBdr>
            <w:top w:val="none" w:sz="0" w:space="0" w:color="auto"/>
            <w:left w:val="none" w:sz="0" w:space="0" w:color="auto"/>
            <w:bottom w:val="none" w:sz="0" w:space="0" w:color="auto"/>
            <w:right w:val="none" w:sz="0" w:space="0" w:color="auto"/>
          </w:divBdr>
        </w:div>
        <w:div w:id="2040734971">
          <w:marLeft w:val="640"/>
          <w:marRight w:val="0"/>
          <w:marTop w:val="0"/>
          <w:marBottom w:val="0"/>
          <w:divBdr>
            <w:top w:val="none" w:sz="0" w:space="0" w:color="auto"/>
            <w:left w:val="none" w:sz="0" w:space="0" w:color="auto"/>
            <w:bottom w:val="none" w:sz="0" w:space="0" w:color="auto"/>
            <w:right w:val="none" w:sz="0" w:space="0" w:color="auto"/>
          </w:divBdr>
        </w:div>
        <w:div w:id="1106193079">
          <w:marLeft w:val="640"/>
          <w:marRight w:val="0"/>
          <w:marTop w:val="0"/>
          <w:marBottom w:val="0"/>
          <w:divBdr>
            <w:top w:val="none" w:sz="0" w:space="0" w:color="auto"/>
            <w:left w:val="none" w:sz="0" w:space="0" w:color="auto"/>
            <w:bottom w:val="none" w:sz="0" w:space="0" w:color="auto"/>
            <w:right w:val="none" w:sz="0" w:space="0" w:color="auto"/>
          </w:divBdr>
        </w:div>
        <w:div w:id="1259369592">
          <w:marLeft w:val="640"/>
          <w:marRight w:val="0"/>
          <w:marTop w:val="0"/>
          <w:marBottom w:val="0"/>
          <w:divBdr>
            <w:top w:val="none" w:sz="0" w:space="0" w:color="auto"/>
            <w:left w:val="none" w:sz="0" w:space="0" w:color="auto"/>
            <w:bottom w:val="none" w:sz="0" w:space="0" w:color="auto"/>
            <w:right w:val="none" w:sz="0" w:space="0" w:color="auto"/>
          </w:divBdr>
        </w:div>
        <w:div w:id="1566835880">
          <w:marLeft w:val="640"/>
          <w:marRight w:val="0"/>
          <w:marTop w:val="0"/>
          <w:marBottom w:val="0"/>
          <w:divBdr>
            <w:top w:val="none" w:sz="0" w:space="0" w:color="auto"/>
            <w:left w:val="none" w:sz="0" w:space="0" w:color="auto"/>
            <w:bottom w:val="none" w:sz="0" w:space="0" w:color="auto"/>
            <w:right w:val="none" w:sz="0" w:space="0" w:color="auto"/>
          </w:divBdr>
        </w:div>
        <w:div w:id="527067685">
          <w:marLeft w:val="640"/>
          <w:marRight w:val="0"/>
          <w:marTop w:val="0"/>
          <w:marBottom w:val="0"/>
          <w:divBdr>
            <w:top w:val="none" w:sz="0" w:space="0" w:color="auto"/>
            <w:left w:val="none" w:sz="0" w:space="0" w:color="auto"/>
            <w:bottom w:val="none" w:sz="0" w:space="0" w:color="auto"/>
            <w:right w:val="none" w:sz="0" w:space="0" w:color="auto"/>
          </w:divBdr>
        </w:div>
        <w:div w:id="644896882">
          <w:marLeft w:val="640"/>
          <w:marRight w:val="0"/>
          <w:marTop w:val="0"/>
          <w:marBottom w:val="0"/>
          <w:divBdr>
            <w:top w:val="none" w:sz="0" w:space="0" w:color="auto"/>
            <w:left w:val="none" w:sz="0" w:space="0" w:color="auto"/>
            <w:bottom w:val="none" w:sz="0" w:space="0" w:color="auto"/>
            <w:right w:val="none" w:sz="0" w:space="0" w:color="auto"/>
          </w:divBdr>
        </w:div>
        <w:div w:id="1077821112">
          <w:marLeft w:val="640"/>
          <w:marRight w:val="0"/>
          <w:marTop w:val="0"/>
          <w:marBottom w:val="0"/>
          <w:divBdr>
            <w:top w:val="none" w:sz="0" w:space="0" w:color="auto"/>
            <w:left w:val="none" w:sz="0" w:space="0" w:color="auto"/>
            <w:bottom w:val="none" w:sz="0" w:space="0" w:color="auto"/>
            <w:right w:val="none" w:sz="0" w:space="0" w:color="auto"/>
          </w:divBdr>
        </w:div>
        <w:div w:id="853305892">
          <w:marLeft w:val="640"/>
          <w:marRight w:val="0"/>
          <w:marTop w:val="0"/>
          <w:marBottom w:val="0"/>
          <w:divBdr>
            <w:top w:val="none" w:sz="0" w:space="0" w:color="auto"/>
            <w:left w:val="none" w:sz="0" w:space="0" w:color="auto"/>
            <w:bottom w:val="none" w:sz="0" w:space="0" w:color="auto"/>
            <w:right w:val="none" w:sz="0" w:space="0" w:color="auto"/>
          </w:divBdr>
        </w:div>
        <w:div w:id="257374124">
          <w:marLeft w:val="640"/>
          <w:marRight w:val="0"/>
          <w:marTop w:val="0"/>
          <w:marBottom w:val="0"/>
          <w:divBdr>
            <w:top w:val="none" w:sz="0" w:space="0" w:color="auto"/>
            <w:left w:val="none" w:sz="0" w:space="0" w:color="auto"/>
            <w:bottom w:val="none" w:sz="0" w:space="0" w:color="auto"/>
            <w:right w:val="none" w:sz="0" w:space="0" w:color="auto"/>
          </w:divBdr>
        </w:div>
        <w:div w:id="1540363375">
          <w:marLeft w:val="640"/>
          <w:marRight w:val="0"/>
          <w:marTop w:val="0"/>
          <w:marBottom w:val="0"/>
          <w:divBdr>
            <w:top w:val="none" w:sz="0" w:space="0" w:color="auto"/>
            <w:left w:val="none" w:sz="0" w:space="0" w:color="auto"/>
            <w:bottom w:val="none" w:sz="0" w:space="0" w:color="auto"/>
            <w:right w:val="none" w:sz="0" w:space="0" w:color="auto"/>
          </w:divBdr>
        </w:div>
        <w:div w:id="4209212">
          <w:marLeft w:val="640"/>
          <w:marRight w:val="0"/>
          <w:marTop w:val="0"/>
          <w:marBottom w:val="0"/>
          <w:divBdr>
            <w:top w:val="none" w:sz="0" w:space="0" w:color="auto"/>
            <w:left w:val="none" w:sz="0" w:space="0" w:color="auto"/>
            <w:bottom w:val="none" w:sz="0" w:space="0" w:color="auto"/>
            <w:right w:val="none" w:sz="0" w:space="0" w:color="auto"/>
          </w:divBdr>
        </w:div>
        <w:div w:id="697972577">
          <w:marLeft w:val="640"/>
          <w:marRight w:val="0"/>
          <w:marTop w:val="0"/>
          <w:marBottom w:val="0"/>
          <w:divBdr>
            <w:top w:val="none" w:sz="0" w:space="0" w:color="auto"/>
            <w:left w:val="none" w:sz="0" w:space="0" w:color="auto"/>
            <w:bottom w:val="none" w:sz="0" w:space="0" w:color="auto"/>
            <w:right w:val="none" w:sz="0" w:space="0" w:color="auto"/>
          </w:divBdr>
        </w:div>
        <w:div w:id="553663813">
          <w:marLeft w:val="640"/>
          <w:marRight w:val="0"/>
          <w:marTop w:val="0"/>
          <w:marBottom w:val="0"/>
          <w:divBdr>
            <w:top w:val="none" w:sz="0" w:space="0" w:color="auto"/>
            <w:left w:val="none" w:sz="0" w:space="0" w:color="auto"/>
            <w:bottom w:val="none" w:sz="0" w:space="0" w:color="auto"/>
            <w:right w:val="none" w:sz="0" w:space="0" w:color="auto"/>
          </w:divBdr>
        </w:div>
        <w:div w:id="504782374">
          <w:marLeft w:val="640"/>
          <w:marRight w:val="0"/>
          <w:marTop w:val="0"/>
          <w:marBottom w:val="0"/>
          <w:divBdr>
            <w:top w:val="none" w:sz="0" w:space="0" w:color="auto"/>
            <w:left w:val="none" w:sz="0" w:space="0" w:color="auto"/>
            <w:bottom w:val="none" w:sz="0" w:space="0" w:color="auto"/>
            <w:right w:val="none" w:sz="0" w:space="0" w:color="auto"/>
          </w:divBdr>
        </w:div>
        <w:div w:id="1902328140">
          <w:marLeft w:val="640"/>
          <w:marRight w:val="0"/>
          <w:marTop w:val="0"/>
          <w:marBottom w:val="0"/>
          <w:divBdr>
            <w:top w:val="none" w:sz="0" w:space="0" w:color="auto"/>
            <w:left w:val="none" w:sz="0" w:space="0" w:color="auto"/>
            <w:bottom w:val="none" w:sz="0" w:space="0" w:color="auto"/>
            <w:right w:val="none" w:sz="0" w:space="0" w:color="auto"/>
          </w:divBdr>
        </w:div>
        <w:div w:id="573929296">
          <w:marLeft w:val="640"/>
          <w:marRight w:val="0"/>
          <w:marTop w:val="0"/>
          <w:marBottom w:val="0"/>
          <w:divBdr>
            <w:top w:val="none" w:sz="0" w:space="0" w:color="auto"/>
            <w:left w:val="none" w:sz="0" w:space="0" w:color="auto"/>
            <w:bottom w:val="none" w:sz="0" w:space="0" w:color="auto"/>
            <w:right w:val="none" w:sz="0" w:space="0" w:color="auto"/>
          </w:divBdr>
        </w:div>
        <w:div w:id="1937976266">
          <w:marLeft w:val="640"/>
          <w:marRight w:val="0"/>
          <w:marTop w:val="0"/>
          <w:marBottom w:val="0"/>
          <w:divBdr>
            <w:top w:val="none" w:sz="0" w:space="0" w:color="auto"/>
            <w:left w:val="none" w:sz="0" w:space="0" w:color="auto"/>
            <w:bottom w:val="none" w:sz="0" w:space="0" w:color="auto"/>
            <w:right w:val="none" w:sz="0" w:space="0" w:color="auto"/>
          </w:divBdr>
        </w:div>
        <w:div w:id="1752892962">
          <w:marLeft w:val="640"/>
          <w:marRight w:val="0"/>
          <w:marTop w:val="0"/>
          <w:marBottom w:val="0"/>
          <w:divBdr>
            <w:top w:val="none" w:sz="0" w:space="0" w:color="auto"/>
            <w:left w:val="none" w:sz="0" w:space="0" w:color="auto"/>
            <w:bottom w:val="none" w:sz="0" w:space="0" w:color="auto"/>
            <w:right w:val="none" w:sz="0" w:space="0" w:color="auto"/>
          </w:divBdr>
        </w:div>
      </w:divsChild>
    </w:div>
    <w:div w:id="1132792297">
      <w:bodyDiv w:val="1"/>
      <w:marLeft w:val="0"/>
      <w:marRight w:val="0"/>
      <w:marTop w:val="0"/>
      <w:marBottom w:val="0"/>
      <w:divBdr>
        <w:top w:val="none" w:sz="0" w:space="0" w:color="auto"/>
        <w:left w:val="none" w:sz="0" w:space="0" w:color="auto"/>
        <w:bottom w:val="none" w:sz="0" w:space="0" w:color="auto"/>
        <w:right w:val="none" w:sz="0" w:space="0" w:color="auto"/>
      </w:divBdr>
    </w:div>
    <w:div w:id="1137334382">
      <w:bodyDiv w:val="1"/>
      <w:marLeft w:val="0"/>
      <w:marRight w:val="0"/>
      <w:marTop w:val="0"/>
      <w:marBottom w:val="0"/>
      <w:divBdr>
        <w:top w:val="none" w:sz="0" w:space="0" w:color="auto"/>
        <w:left w:val="none" w:sz="0" w:space="0" w:color="auto"/>
        <w:bottom w:val="none" w:sz="0" w:space="0" w:color="auto"/>
        <w:right w:val="none" w:sz="0" w:space="0" w:color="auto"/>
      </w:divBdr>
    </w:div>
    <w:div w:id="1141387452">
      <w:bodyDiv w:val="1"/>
      <w:marLeft w:val="0"/>
      <w:marRight w:val="0"/>
      <w:marTop w:val="0"/>
      <w:marBottom w:val="0"/>
      <w:divBdr>
        <w:top w:val="none" w:sz="0" w:space="0" w:color="auto"/>
        <w:left w:val="none" w:sz="0" w:space="0" w:color="auto"/>
        <w:bottom w:val="none" w:sz="0" w:space="0" w:color="auto"/>
        <w:right w:val="none" w:sz="0" w:space="0" w:color="auto"/>
      </w:divBdr>
    </w:div>
    <w:div w:id="1145581586">
      <w:bodyDiv w:val="1"/>
      <w:marLeft w:val="0"/>
      <w:marRight w:val="0"/>
      <w:marTop w:val="0"/>
      <w:marBottom w:val="0"/>
      <w:divBdr>
        <w:top w:val="none" w:sz="0" w:space="0" w:color="auto"/>
        <w:left w:val="none" w:sz="0" w:space="0" w:color="auto"/>
        <w:bottom w:val="none" w:sz="0" w:space="0" w:color="auto"/>
        <w:right w:val="none" w:sz="0" w:space="0" w:color="auto"/>
      </w:divBdr>
    </w:div>
    <w:div w:id="1158381098">
      <w:bodyDiv w:val="1"/>
      <w:marLeft w:val="0"/>
      <w:marRight w:val="0"/>
      <w:marTop w:val="0"/>
      <w:marBottom w:val="0"/>
      <w:divBdr>
        <w:top w:val="none" w:sz="0" w:space="0" w:color="auto"/>
        <w:left w:val="none" w:sz="0" w:space="0" w:color="auto"/>
        <w:bottom w:val="none" w:sz="0" w:space="0" w:color="auto"/>
        <w:right w:val="none" w:sz="0" w:space="0" w:color="auto"/>
      </w:divBdr>
      <w:divsChild>
        <w:div w:id="1886216342">
          <w:marLeft w:val="640"/>
          <w:marRight w:val="0"/>
          <w:marTop w:val="0"/>
          <w:marBottom w:val="0"/>
          <w:divBdr>
            <w:top w:val="none" w:sz="0" w:space="0" w:color="auto"/>
            <w:left w:val="none" w:sz="0" w:space="0" w:color="auto"/>
            <w:bottom w:val="none" w:sz="0" w:space="0" w:color="auto"/>
            <w:right w:val="none" w:sz="0" w:space="0" w:color="auto"/>
          </w:divBdr>
        </w:div>
        <w:div w:id="2031686079">
          <w:marLeft w:val="640"/>
          <w:marRight w:val="0"/>
          <w:marTop w:val="0"/>
          <w:marBottom w:val="0"/>
          <w:divBdr>
            <w:top w:val="none" w:sz="0" w:space="0" w:color="auto"/>
            <w:left w:val="none" w:sz="0" w:space="0" w:color="auto"/>
            <w:bottom w:val="none" w:sz="0" w:space="0" w:color="auto"/>
            <w:right w:val="none" w:sz="0" w:space="0" w:color="auto"/>
          </w:divBdr>
        </w:div>
        <w:div w:id="1387951466">
          <w:marLeft w:val="640"/>
          <w:marRight w:val="0"/>
          <w:marTop w:val="0"/>
          <w:marBottom w:val="0"/>
          <w:divBdr>
            <w:top w:val="none" w:sz="0" w:space="0" w:color="auto"/>
            <w:left w:val="none" w:sz="0" w:space="0" w:color="auto"/>
            <w:bottom w:val="none" w:sz="0" w:space="0" w:color="auto"/>
            <w:right w:val="none" w:sz="0" w:space="0" w:color="auto"/>
          </w:divBdr>
        </w:div>
        <w:div w:id="390735991">
          <w:marLeft w:val="640"/>
          <w:marRight w:val="0"/>
          <w:marTop w:val="0"/>
          <w:marBottom w:val="0"/>
          <w:divBdr>
            <w:top w:val="none" w:sz="0" w:space="0" w:color="auto"/>
            <w:left w:val="none" w:sz="0" w:space="0" w:color="auto"/>
            <w:bottom w:val="none" w:sz="0" w:space="0" w:color="auto"/>
            <w:right w:val="none" w:sz="0" w:space="0" w:color="auto"/>
          </w:divBdr>
        </w:div>
        <w:div w:id="1920211314">
          <w:marLeft w:val="640"/>
          <w:marRight w:val="0"/>
          <w:marTop w:val="0"/>
          <w:marBottom w:val="0"/>
          <w:divBdr>
            <w:top w:val="none" w:sz="0" w:space="0" w:color="auto"/>
            <w:left w:val="none" w:sz="0" w:space="0" w:color="auto"/>
            <w:bottom w:val="none" w:sz="0" w:space="0" w:color="auto"/>
            <w:right w:val="none" w:sz="0" w:space="0" w:color="auto"/>
          </w:divBdr>
        </w:div>
        <w:div w:id="786968607">
          <w:marLeft w:val="640"/>
          <w:marRight w:val="0"/>
          <w:marTop w:val="0"/>
          <w:marBottom w:val="0"/>
          <w:divBdr>
            <w:top w:val="none" w:sz="0" w:space="0" w:color="auto"/>
            <w:left w:val="none" w:sz="0" w:space="0" w:color="auto"/>
            <w:bottom w:val="none" w:sz="0" w:space="0" w:color="auto"/>
            <w:right w:val="none" w:sz="0" w:space="0" w:color="auto"/>
          </w:divBdr>
        </w:div>
        <w:div w:id="508447531">
          <w:marLeft w:val="640"/>
          <w:marRight w:val="0"/>
          <w:marTop w:val="0"/>
          <w:marBottom w:val="0"/>
          <w:divBdr>
            <w:top w:val="none" w:sz="0" w:space="0" w:color="auto"/>
            <w:left w:val="none" w:sz="0" w:space="0" w:color="auto"/>
            <w:bottom w:val="none" w:sz="0" w:space="0" w:color="auto"/>
            <w:right w:val="none" w:sz="0" w:space="0" w:color="auto"/>
          </w:divBdr>
        </w:div>
        <w:div w:id="1617904421">
          <w:marLeft w:val="640"/>
          <w:marRight w:val="0"/>
          <w:marTop w:val="0"/>
          <w:marBottom w:val="0"/>
          <w:divBdr>
            <w:top w:val="none" w:sz="0" w:space="0" w:color="auto"/>
            <w:left w:val="none" w:sz="0" w:space="0" w:color="auto"/>
            <w:bottom w:val="none" w:sz="0" w:space="0" w:color="auto"/>
            <w:right w:val="none" w:sz="0" w:space="0" w:color="auto"/>
          </w:divBdr>
        </w:div>
        <w:div w:id="117838434">
          <w:marLeft w:val="640"/>
          <w:marRight w:val="0"/>
          <w:marTop w:val="0"/>
          <w:marBottom w:val="0"/>
          <w:divBdr>
            <w:top w:val="none" w:sz="0" w:space="0" w:color="auto"/>
            <w:left w:val="none" w:sz="0" w:space="0" w:color="auto"/>
            <w:bottom w:val="none" w:sz="0" w:space="0" w:color="auto"/>
            <w:right w:val="none" w:sz="0" w:space="0" w:color="auto"/>
          </w:divBdr>
        </w:div>
        <w:div w:id="1199780667">
          <w:marLeft w:val="640"/>
          <w:marRight w:val="0"/>
          <w:marTop w:val="0"/>
          <w:marBottom w:val="0"/>
          <w:divBdr>
            <w:top w:val="none" w:sz="0" w:space="0" w:color="auto"/>
            <w:left w:val="none" w:sz="0" w:space="0" w:color="auto"/>
            <w:bottom w:val="none" w:sz="0" w:space="0" w:color="auto"/>
            <w:right w:val="none" w:sz="0" w:space="0" w:color="auto"/>
          </w:divBdr>
        </w:div>
        <w:div w:id="148060992">
          <w:marLeft w:val="640"/>
          <w:marRight w:val="0"/>
          <w:marTop w:val="0"/>
          <w:marBottom w:val="0"/>
          <w:divBdr>
            <w:top w:val="none" w:sz="0" w:space="0" w:color="auto"/>
            <w:left w:val="none" w:sz="0" w:space="0" w:color="auto"/>
            <w:bottom w:val="none" w:sz="0" w:space="0" w:color="auto"/>
            <w:right w:val="none" w:sz="0" w:space="0" w:color="auto"/>
          </w:divBdr>
        </w:div>
        <w:div w:id="384840826">
          <w:marLeft w:val="640"/>
          <w:marRight w:val="0"/>
          <w:marTop w:val="0"/>
          <w:marBottom w:val="0"/>
          <w:divBdr>
            <w:top w:val="none" w:sz="0" w:space="0" w:color="auto"/>
            <w:left w:val="none" w:sz="0" w:space="0" w:color="auto"/>
            <w:bottom w:val="none" w:sz="0" w:space="0" w:color="auto"/>
            <w:right w:val="none" w:sz="0" w:space="0" w:color="auto"/>
          </w:divBdr>
        </w:div>
        <w:div w:id="1228300730">
          <w:marLeft w:val="640"/>
          <w:marRight w:val="0"/>
          <w:marTop w:val="0"/>
          <w:marBottom w:val="0"/>
          <w:divBdr>
            <w:top w:val="none" w:sz="0" w:space="0" w:color="auto"/>
            <w:left w:val="none" w:sz="0" w:space="0" w:color="auto"/>
            <w:bottom w:val="none" w:sz="0" w:space="0" w:color="auto"/>
            <w:right w:val="none" w:sz="0" w:space="0" w:color="auto"/>
          </w:divBdr>
        </w:div>
        <w:div w:id="1272130069">
          <w:marLeft w:val="640"/>
          <w:marRight w:val="0"/>
          <w:marTop w:val="0"/>
          <w:marBottom w:val="0"/>
          <w:divBdr>
            <w:top w:val="none" w:sz="0" w:space="0" w:color="auto"/>
            <w:left w:val="none" w:sz="0" w:space="0" w:color="auto"/>
            <w:bottom w:val="none" w:sz="0" w:space="0" w:color="auto"/>
            <w:right w:val="none" w:sz="0" w:space="0" w:color="auto"/>
          </w:divBdr>
        </w:div>
        <w:div w:id="72971018">
          <w:marLeft w:val="640"/>
          <w:marRight w:val="0"/>
          <w:marTop w:val="0"/>
          <w:marBottom w:val="0"/>
          <w:divBdr>
            <w:top w:val="none" w:sz="0" w:space="0" w:color="auto"/>
            <w:left w:val="none" w:sz="0" w:space="0" w:color="auto"/>
            <w:bottom w:val="none" w:sz="0" w:space="0" w:color="auto"/>
            <w:right w:val="none" w:sz="0" w:space="0" w:color="auto"/>
          </w:divBdr>
        </w:div>
        <w:div w:id="1798715198">
          <w:marLeft w:val="640"/>
          <w:marRight w:val="0"/>
          <w:marTop w:val="0"/>
          <w:marBottom w:val="0"/>
          <w:divBdr>
            <w:top w:val="none" w:sz="0" w:space="0" w:color="auto"/>
            <w:left w:val="none" w:sz="0" w:space="0" w:color="auto"/>
            <w:bottom w:val="none" w:sz="0" w:space="0" w:color="auto"/>
            <w:right w:val="none" w:sz="0" w:space="0" w:color="auto"/>
          </w:divBdr>
        </w:div>
        <w:div w:id="1761830976">
          <w:marLeft w:val="640"/>
          <w:marRight w:val="0"/>
          <w:marTop w:val="0"/>
          <w:marBottom w:val="0"/>
          <w:divBdr>
            <w:top w:val="none" w:sz="0" w:space="0" w:color="auto"/>
            <w:left w:val="none" w:sz="0" w:space="0" w:color="auto"/>
            <w:bottom w:val="none" w:sz="0" w:space="0" w:color="auto"/>
            <w:right w:val="none" w:sz="0" w:space="0" w:color="auto"/>
          </w:divBdr>
        </w:div>
        <w:div w:id="2099133356">
          <w:marLeft w:val="640"/>
          <w:marRight w:val="0"/>
          <w:marTop w:val="0"/>
          <w:marBottom w:val="0"/>
          <w:divBdr>
            <w:top w:val="none" w:sz="0" w:space="0" w:color="auto"/>
            <w:left w:val="none" w:sz="0" w:space="0" w:color="auto"/>
            <w:bottom w:val="none" w:sz="0" w:space="0" w:color="auto"/>
            <w:right w:val="none" w:sz="0" w:space="0" w:color="auto"/>
          </w:divBdr>
        </w:div>
        <w:div w:id="1588075299">
          <w:marLeft w:val="640"/>
          <w:marRight w:val="0"/>
          <w:marTop w:val="0"/>
          <w:marBottom w:val="0"/>
          <w:divBdr>
            <w:top w:val="none" w:sz="0" w:space="0" w:color="auto"/>
            <w:left w:val="none" w:sz="0" w:space="0" w:color="auto"/>
            <w:bottom w:val="none" w:sz="0" w:space="0" w:color="auto"/>
            <w:right w:val="none" w:sz="0" w:space="0" w:color="auto"/>
          </w:divBdr>
        </w:div>
        <w:div w:id="434714745">
          <w:marLeft w:val="640"/>
          <w:marRight w:val="0"/>
          <w:marTop w:val="0"/>
          <w:marBottom w:val="0"/>
          <w:divBdr>
            <w:top w:val="none" w:sz="0" w:space="0" w:color="auto"/>
            <w:left w:val="none" w:sz="0" w:space="0" w:color="auto"/>
            <w:bottom w:val="none" w:sz="0" w:space="0" w:color="auto"/>
            <w:right w:val="none" w:sz="0" w:space="0" w:color="auto"/>
          </w:divBdr>
        </w:div>
        <w:div w:id="20010072">
          <w:marLeft w:val="640"/>
          <w:marRight w:val="0"/>
          <w:marTop w:val="0"/>
          <w:marBottom w:val="0"/>
          <w:divBdr>
            <w:top w:val="none" w:sz="0" w:space="0" w:color="auto"/>
            <w:left w:val="none" w:sz="0" w:space="0" w:color="auto"/>
            <w:bottom w:val="none" w:sz="0" w:space="0" w:color="auto"/>
            <w:right w:val="none" w:sz="0" w:space="0" w:color="auto"/>
          </w:divBdr>
        </w:div>
        <w:div w:id="1573395741">
          <w:marLeft w:val="640"/>
          <w:marRight w:val="0"/>
          <w:marTop w:val="0"/>
          <w:marBottom w:val="0"/>
          <w:divBdr>
            <w:top w:val="none" w:sz="0" w:space="0" w:color="auto"/>
            <w:left w:val="none" w:sz="0" w:space="0" w:color="auto"/>
            <w:bottom w:val="none" w:sz="0" w:space="0" w:color="auto"/>
            <w:right w:val="none" w:sz="0" w:space="0" w:color="auto"/>
          </w:divBdr>
        </w:div>
        <w:div w:id="2073193526">
          <w:marLeft w:val="640"/>
          <w:marRight w:val="0"/>
          <w:marTop w:val="0"/>
          <w:marBottom w:val="0"/>
          <w:divBdr>
            <w:top w:val="none" w:sz="0" w:space="0" w:color="auto"/>
            <w:left w:val="none" w:sz="0" w:space="0" w:color="auto"/>
            <w:bottom w:val="none" w:sz="0" w:space="0" w:color="auto"/>
            <w:right w:val="none" w:sz="0" w:space="0" w:color="auto"/>
          </w:divBdr>
        </w:div>
        <w:div w:id="2060543304">
          <w:marLeft w:val="640"/>
          <w:marRight w:val="0"/>
          <w:marTop w:val="0"/>
          <w:marBottom w:val="0"/>
          <w:divBdr>
            <w:top w:val="none" w:sz="0" w:space="0" w:color="auto"/>
            <w:left w:val="none" w:sz="0" w:space="0" w:color="auto"/>
            <w:bottom w:val="none" w:sz="0" w:space="0" w:color="auto"/>
            <w:right w:val="none" w:sz="0" w:space="0" w:color="auto"/>
          </w:divBdr>
        </w:div>
        <w:div w:id="722869163">
          <w:marLeft w:val="640"/>
          <w:marRight w:val="0"/>
          <w:marTop w:val="0"/>
          <w:marBottom w:val="0"/>
          <w:divBdr>
            <w:top w:val="none" w:sz="0" w:space="0" w:color="auto"/>
            <w:left w:val="none" w:sz="0" w:space="0" w:color="auto"/>
            <w:bottom w:val="none" w:sz="0" w:space="0" w:color="auto"/>
            <w:right w:val="none" w:sz="0" w:space="0" w:color="auto"/>
          </w:divBdr>
        </w:div>
        <w:div w:id="2121795820">
          <w:marLeft w:val="640"/>
          <w:marRight w:val="0"/>
          <w:marTop w:val="0"/>
          <w:marBottom w:val="0"/>
          <w:divBdr>
            <w:top w:val="none" w:sz="0" w:space="0" w:color="auto"/>
            <w:left w:val="none" w:sz="0" w:space="0" w:color="auto"/>
            <w:bottom w:val="none" w:sz="0" w:space="0" w:color="auto"/>
            <w:right w:val="none" w:sz="0" w:space="0" w:color="auto"/>
          </w:divBdr>
        </w:div>
        <w:div w:id="1593319765">
          <w:marLeft w:val="640"/>
          <w:marRight w:val="0"/>
          <w:marTop w:val="0"/>
          <w:marBottom w:val="0"/>
          <w:divBdr>
            <w:top w:val="none" w:sz="0" w:space="0" w:color="auto"/>
            <w:left w:val="none" w:sz="0" w:space="0" w:color="auto"/>
            <w:bottom w:val="none" w:sz="0" w:space="0" w:color="auto"/>
            <w:right w:val="none" w:sz="0" w:space="0" w:color="auto"/>
          </w:divBdr>
        </w:div>
        <w:div w:id="1272199073">
          <w:marLeft w:val="640"/>
          <w:marRight w:val="0"/>
          <w:marTop w:val="0"/>
          <w:marBottom w:val="0"/>
          <w:divBdr>
            <w:top w:val="none" w:sz="0" w:space="0" w:color="auto"/>
            <w:left w:val="none" w:sz="0" w:space="0" w:color="auto"/>
            <w:bottom w:val="none" w:sz="0" w:space="0" w:color="auto"/>
            <w:right w:val="none" w:sz="0" w:space="0" w:color="auto"/>
          </w:divBdr>
        </w:div>
        <w:div w:id="803548763">
          <w:marLeft w:val="640"/>
          <w:marRight w:val="0"/>
          <w:marTop w:val="0"/>
          <w:marBottom w:val="0"/>
          <w:divBdr>
            <w:top w:val="none" w:sz="0" w:space="0" w:color="auto"/>
            <w:left w:val="none" w:sz="0" w:space="0" w:color="auto"/>
            <w:bottom w:val="none" w:sz="0" w:space="0" w:color="auto"/>
            <w:right w:val="none" w:sz="0" w:space="0" w:color="auto"/>
          </w:divBdr>
        </w:div>
        <w:div w:id="1890803154">
          <w:marLeft w:val="640"/>
          <w:marRight w:val="0"/>
          <w:marTop w:val="0"/>
          <w:marBottom w:val="0"/>
          <w:divBdr>
            <w:top w:val="none" w:sz="0" w:space="0" w:color="auto"/>
            <w:left w:val="none" w:sz="0" w:space="0" w:color="auto"/>
            <w:bottom w:val="none" w:sz="0" w:space="0" w:color="auto"/>
            <w:right w:val="none" w:sz="0" w:space="0" w:color="auto"/>
          </w:divBdr>
        </w:div>
        <w:div w:id="1413354050">
          <w:marLeft w:val="640"/>
          <w:marRight w:val="0"/>
          <w:marTop w:val="0"/>
          <w:marBottom w:val="0"/>
          <w:divBdr>
            <w:top w:val="none" w:sz="0" w:space="0" w:color="auto"/>
            <w:left w:val="none" w:sz="0" w:space="0" w:color="auto"/>
            <w:bottom w:val="none" w:sz="0" w:space="0" w:color="auto"/>
            <w:right w:val="none" w:sz="0" w:space="0" w:color="auto"/>
          </w:divBdr>
        </w:div>
        <w:div w:id="3942373">
          <w:marLeft w:val="640"/>
          <w:marRight w:val="0"/>
          <w:marTop w:val="0"/>
          <w:marBottom w:val="0"/>
          <w:divBdr>
            <w:top w:val="none" w:sz="0" w:space="0" w:color="auto"/>
            <w:left w:val="none" w:sz="0" w:space="0" w:color="auto"/>
            <w:bottom w:val="none" w:sz="0" w:space="0" w:color="auto"/>
            <w:right w:val="none" w:sz="0" w:space="0" w:color="auto"/>
          </w:divBdr>
        </w:div>
        <w:div w:id="326443648">
          <w:marLeft w:val="640"/>
          <w:marRight w:val="0"/>
          <w:marTop w:val="0"/>
          <w:marBottom w:val="0"/>
          <w:divBdr>
            <w:top w:val="none" w:sz="0" w:space="0" w:color="auto"/>
            <w:left w:val="none" w:sz="0" w:space="0" w:color="auto"/>
            <w:bottom w:val="none" w:sz="0" w:space="0" w:color="auto"/>
            <w:right w:val="none" w:sz="0" w:space="0" w:color="auto"/>
          </w:divBdr>
        </w:div>
        <w:div w:id="326910375">
          <w:marLeft w:val="640"/>
          <w:marRight w:val="0"/>
          <w:marTop w:val="0"/>
          <w:marBottom w:val="0"/>
          <w:divBdr>
            <w:top w:val="none" w:sz="0" w:space="0" w:color="auto"/>
            <w:left w:val="none" w:sz="0" w:space="0" w:color="auto"/>
            <w:bottom w:val="none" w:sz="0" w:space="0" w:color="auto"/>
            <w:right w:val="none" w:sz="0" w:space="0" w:color="auto"/>
          </w:divBdr>
        </w:div>
        <w:div w:id="1031027548">
          <w:marLeft w:val="640"/>
          <w:marRight w:val="0"/>
          <w:marTop w:val="0"/>
          <w:marBottom w:val="0"/>
          <w:divBdr>
            <w:top w:val="none" w:sz="0" w:space="0" w:color="auto"/>
            <w:left w:val="none" w:sz="0" w:space="0" w:color="auto"/>
            <w:bottom w:val="none" w:sz="0" w:space="0" w:color="auto"/>
            <w:right w:val="none" w:sz="0" w:space="0" w:color="auto"/>
          </w:divBdr>
        </w:div>
        <w:div w:id="1325088512">
          <w:marLeft w:val="640"/>
          <w:marRight w:val="0"/>
          <w:marTop w:val="0"/>
          <w:marBottom w:val="0"/>
          <w:divBdr>
            <w:top w:val="none" w:sz="0" w:space="0" w:color="auto"/>
            <w:left w:val="none" w:sz="0" w:space="0" w:color="auto"/>
            <w:bottom w:val="none" w:sz="0" w:space="0" w:color="auto"/>
            <w:right w:val="none" w:sz="0" w:space="0" w:color="auto"/>
          </w:divBdr>
        </w:div>
        <w:div w:id="8144206">
          <w:marLeft w:val="640"/>
          <w:marRight w:val="0"/>
          <w:marTop w:val="0"/>
          <w:marBottom w:val="0"/>
          <w:divBdr>
            <w:top w:val="none" w:sz="0" w:space="0" w:color="auto"/>
            <w:left w:val="none" w:sz="0" w:space="0" w:color="auto"/>
            <w:bottom w:val="none" w:sz="0" w:space="0" w:color="auto"/>
            <w:right w:val="none" w:sz="0" w:space="0" w:color="auto"/>
          </w:divBdr>
        </w:div>
        <w:div w:id="1462192505">
          <w:marLeft w:val="640"/>
          <w:marRight w:val="0"/>
          <w:marTop w:val="0"/>
          <w:marBottom w:val="0"/>
          <w:divBdr>
            <w:top w:val="none" w:sz="0" w:space="0" w:color="auto"/>
            <w:left w:val="none" w:sz="0" w:space="0" w:color="auto"/>
            <w:bottom w:val="none" w:sz="0" w:space="0" w:color="auto"/>
            <w:right w:val="none" w:sz="0" w:space="0" w:color="auto"/>
          </w:divBdr>
        </w:div>
        <w:div w:id="1155990619">
          <w:marLeft w:val="640"/>
          <w:marRight w:val="0"/>
          <w:marTop w:val="0"/>
          <w:marBottom w:val="0"/>
          <w:divBdr>
            <w:top w:val="none" w:sz="0" w:space="0" w:color="auto"/>
            <w:left w:val="none" w:sz="0" w:space="0" w:color="auto"/>
            <w:bottom w:val="none" w:sz="0" w:space="0" w:color="auto"/>
            <w:right w:val="none" w:sz="0" w:space="0" w:color="auto"/>
          </w:divBdr>
        </w:div>
        <w:div w:id="823426893">
          <w:marLeft w:val="640"/>
          <w:marRight w:val="0"/>
          <w:marTop w:val="0"/>
          <w:marBottom w:val="0"/>
          <w:divBdr>
            <w:top w:val="none" w:sz="0" w:space="0" w:color="auto"/>
            <w:left w:val="none" w:sz="0" w:space="0" w:color="auto"/>
            <w:bottom w:val="none" w:sz="0" w:space="0" w:color="auto"/>
            <w:right w:val="none" w:sz="0" w:space="0" w:color="auto"/>
          </w:divBdr>
        </w:div>
        <w:div w:id="1415273686">
          <w:marLeft w:val="640"/>
          <w:marRight w:val="0"/>
          <w:marTop w:val="0"/>
          <w:marBottom w:val="0"/>
          <w:divBdr>
            <w:top w:val="none" w:sz="0" w:space="0" w:color="auto"/>
            <w:left w:val="none" w:sz="0" w:space="0" w:color="auto"/>
            <w:bottom w:val="none" w:sz="0" w:space="0" w:color="auto"/>
            <w:right w:val="none" w:sz="0" w:space="0" w:color="auto"/>
          </w:divBdr>
        </w:div>
        <w:div w:id="620692614">
          <w:marLeft w:val="640"/>
          <w:marRight w:val="0"/>
          <w:marTop w:val="0"/>
          <w:marBottom w:val="0"/>
          <w:divBdr>
            <w:top w:val="none" w:sz="0" w:space="0" w:color="auto"/>
            <w:left w:val="none" w:sz="0" w:space="0" w:color="auto"/>
            <w:bottom w:val="none" w:sz="0" w:space="0" w:color="auto"/>
            <w:right w:val="none" w:sz="0" w:space="0" w:color="auto"/>
          </w:divBdr>
        </w:div>
        <w:div w:id="497232239">
          <w:marLeft w:val="640"/>
          <w:marRight w:val="0"/>
          <w:marTop w:val="0"/>
          <w:marBottom w:val="0"/>
          <w:divBdr>
            <w:top w:val="none" w:sz="0" w:space="0" w:color="auto"/>
            <w:left w:val="none" w:sz="0" w:space="0" w:color="auto"/>
            <w:bottom w:val="none" w:sz="0" w:space="0" w:color="auto"/>
            <w:right w:val="none" w:sz="0" w:space="0" w:color="auto"/>
          </w:divBdr>
        </w:div>
        <w:div w:id="224874464">
          <w:marLeft w:val="640"/>
          <w:marRight w:val="0"/>
          <w:marTop w:val="0"/>
          <w:marBottom w:val="0"/>
          <w:divBdr>
            <w:top w:val="none" w:sz="0" w:space="0" w:color="auto"/>
            <w:left w:val="none" w:sz="0" w:space="0" w:color="auto"/>
            <w:bottom w:val="none" w:sz="0" w:space="0" w:color="auto"/>
            <w:right w:val="none" w:sz="0" w:space="0" w:color="auto"/>
          </w:divBdr>
        </w:div>
        <w:div w:id="1632202655">
          <w:marLeft w:val="640"/>
          <w:marRight w:val="0"/>
          <w:marTop w:val="0"/>
          <w:marBottom w:val="0"/>
          <w:divBdr>
            <w:top w:val="none" w:sz="0" w:space="0" w:color="auto"/>
            <w:left w:val="none" w:sz="0" w:space="0" w:color="auto"/>
            <w:bottom w:val="none" w:sz="0" w:space="0" w:color="auto"/>
            <w:right w:val="none" w:sz="0" w:space="0" w:color="auto"/>
          </w:divBdr>
        </w:div>
        <w:div w:id="1205285859">
          <w:marLeft w:val="640"/>
          <w:marRight w:val="0"/>
          <w:marTop w:val="0"/>
          <w:marBottom w:val="0"/>
          <w:divBdr>
            <w:top w:val="none" w:sz="0" w:space="0" w:color="auto"/>
            <w:left w:val="none" w:sz="0" w:space="0" w:color="auto"/>
            <w:bottom w:val="none" w:sz="0" w:space="0" w:color="auto"/>
            <w:right w:val="none" w:sz="0" w:space="0" w:color="auto"/>
          </w:divBdr>
        </w:div>
        <w:div w:id="678318450">
          <w:marLeft w:val="640"/>
          <w:marRight w:val="0"/>
          <w:marTop w:val="0"/>
          <w:marBottom w:val="0"/>
          <w:divBdr>
            <w:top w:val="none" w:sz="0" w:space="0" w:color="auto"/>
            <w:left w:val="none" w:sz="0" w:space="0" w:color="auto"/>
            <w:bottom w:val="none" w:sz="0" w:space="0" w:color="auto"/>
            <w:right w:val="none" w:sz="0" w:space="0" w:color="auto"/>
          </w:divBdr>
        </w:div>
        <w:div w:id="321280581">
          <w:marLeft w:val="640"/>
          <w:marRight w:val="0"/>
          <w:marTop w:val="0"/>
          <w:marBottom w:val="0"/>
          <w:divBdr>
            <w:top w:val="none" w:sz="0" w:space="0" w:color="auto"/>
            <w:left w:val="none" w:sz="0" w:space="0" w:color="auto"/>
            <w:bottom w:val="none" w:sz="0" w:space="0" w:color="auto"/>
            <w:right w:val="none" w:sz="0" w:space="0" w:color="auto"/>
          </w:divBdr>
        </w:div>
        <w:div w:id="678777122">
          <w:marLeft w:val="640"/>
          <w:marRight w:val="0"/>
          <w:marTop w:val="0"/>
          <w:marBottom w:val="0"/>
          <w:divBdr>
            <w:top w:val="none" w:sz="0" w:space="0" w:color="auto"/>
            <w:left w:val="none" w:sz="0" w:space="0" w:color="auto"/>
            <w:bottom w:val="none" w:sz="0" w:space="0" w:color="auto"/>
            <w:right w:val="none" w:sz="0" w:space="0" w:color="auto"/>
          </w:divBdr>
        </w:div>
        <w:div w:id="522011611">
          <w:marLeft w:val="640"/>
          <w:marRight w:val="0"/>
          <w:marTop w:val="0"/>
          <w:marBottom w:val="0"/>
          <w:divBdr>
            <w:top w:val="none" w:sz="0" w:space="0" w:color="auto"/>
            <w:left w:val="none" w:sz="0" w:space="0" w:color="auto"/>
            <w:bottom w:val="none" w:sz="0" w:space="0" w:color="auto"/>
            <w:right w:val="none" w:sz="0" w:space="0" w:color="auto"/>
          </w:divBdr>
        </w:div>
        <w:div w:id="1114518996">
          <w:marLeft w:val="640"/>
          <w:marRight w:val="0"/>
          <w:marTop w:val="0"/>
          <w:marBottom w:val="0"/>
          <w:divBdr>
            <w:top w:val="none" w:sz="0" w:space="0" w:color="auto"/>
            <w:left w:val="none" w:sz="0" w:space="0" w:color="auto"/>
            <w:bottom w:val="none" w:sz="0" w:space="0" w:color="auto"/>
            <w:right w:val="none" w:sz="0" w:space="0" w:color="auto"/>
          </w:divBdr>
        </w:div>
        <w:div w:id="768428697">
          <w:marLeft w:val="640"/>
          <w:marRight w:val="0"/>
          <w:marTop w:val="0"/>
          <w:marBottom w:val="0"/>
          <w:divBdr>
            <w:top w:val="none" w:sz="0" w:space="0" w:color="auto"/>
            <w:left w:val="none" w:sz="0" w:space="0" w:color="auto"/>
            <w:bottom w:val="none" w:sz="0" w:space="0" w:color="auto"/>
            <w:right w:val="none" w:sz="0" w:space="0" w:color="auto"/>
          </w:divBdr>
        </w:div>
        <w:div w:id="2039966340">
          <w:marLeft w:val="640"/>
          <w:marRight w:val="0"/>
          <w:marTop w:val="0"/>
          <w:marBottom w:val="0"/>
          <w:divBdr>
            <w:top w:val="none" w:sz="0" w:space="0" w:color="auto"/>
            <w:left w:val="none" w:sz="0" w:space="0" w:color="auto"/>
            <w:bottom w:val="none" w:sz="0" w:space="0" w:color="auto"/>
            <w:right w:val="none" w:sz="0" w:space="0" w:color="auto"/>
          </w:divBdr>
        </w:div>
        <w:div w:id="68239635">
          <w:marLeft w:val="640"/>
          <w:marRight w:val="0"/>
          <w:marTop w:val="0"/>
          <w:marBottom w:val="0"/>
          <w:divBdr>
            <w:top w:val="none" w:sz="0" w:space="0" w:color="auto"/>
            <w:left w:val="none" w:sz="0" w:space="0" w:color="auto"/>
            <w:bottom w:val="none" w:sz="0" w:space="0" w:color="auto"/>
            <w:right w:val="none" w:sz="0" w:space="0" w:color="auto"/>
          </w:divBdr>
        </w:div>
        <w:div w:id="313603225">
          <w:marLeft w:val="640"/>
          <w:marRight w:val="0"/>
          <w:marTop w:val="0"/>
          <w:marBottom w:val="0"/>
          <w:divBdr>
            <w:top w:val="none" w:sz="0" w:space="0" w:color="auto"/>
            <w:left w:val="none" w:sz="0" w:space="0" w:color="auto"/>
            <w:bottom w:val="none" w:sz="0" w:space="0" w:color="auto"/>
            <w:right w:val="none" w:sz="0" w:space="0" w:color="auto"/>
          </w:divBdr>
        </w:div>
        <w:div w:id="1905486908">
          <w:marLeft w:val="640"/>
          <w:marRight w:val="0"/>
          <w:marTop w:val="0"/>
          <w:marBottom w:val="0"/>
          <w:divBdr>
            <w:top w:val="none" w:sz="0" w:space="0" w:color="auto"/>
            <w:left w:val="none" w:sz="0" w:space="0" w:color="auto"/>
            <w:bottom w:val="none" w:sz="0" w:space="0" w:color="auto"/>
            <w:right w:val="none" w:sz="0" w:space="0" w:color="auto"/>
          </w:divBdr>
        </w:div>
        <w:div w:id="1580597780">
          <w:marLeft w:val="640"/>
          <w:marRight w:val="0"/>
          <w:marTop w:val="0"/>
          <w:marBottom w:val="0"/>
          <w:divBdr>
            <w:top w:val="none" w:sz="0" w:space="0" w:color="auto"/>
            <w:left w:val="none" w:sz="0" w:space="0" w:color="auto"/>
            <w:bottom w:val="none" w:sz="0" w:space="0" w:color="auto"/>
            <w:right w:val="none" w:sz="0" w:space="0" w:color="auto"/>
          </w:divBdr>
        </w:div>
        <w:div w:id="796338542">
          <w:marLeft w:val="640"/>
          <w:marRight w:val="0"/>
          <w:marTop w:val="0"/>
          <w:marBottom w:val="0"/>
          <w:divBdr>
            <w:top w:val="none" w:sz="0" w:space="0" w:color="auto"/>
            <w:left w:val="none" w:sz="0" w:space="0" w:color="auto"/>
            <w:bottom w:val="none" w:sz="0" w:space="0" w:color="auto"/>
            <w:right w:val="none" w:sz="0" w:space="0" w:color="auto"/>
          </w:divBdr>
        </w:div>
        <w:div w:id="1798254806">
          <w:marLeft w:val="640"/>
          <w:marRight w:val="0"/>
          <w:marTop w:val="0"/>
          <w:marBottom w:val="0"/>
          <w:divBdr>
            <w:top w:val="none" w:sz="0" w:space="0" w:color="auto"/>
            <w:left w:val="none" w:sz="0" w:space="0" w:color="auto"/>
            <w:bottom w:val="none" w:sz="0" w:space="0" w:color="auto"/>
            <w:right w:val="none" w:sz="0" w:space="0" w:color="auto"/>
          </w:divBdr>
        </w:div>
        <w:div w:id="633681393">
          <w:marLeft w:val="640"/>
          <w:marRight w:val="0"/>
          <w:marTop w:val="0"/>
          <w:marBottom w:val="0"/>
          <w:divBdr>
            <w:top w:val="none" w:sz="0" w:space="0" w:color="auto"/>
            <w:left w:val="none" w:sz="0" w:space="0" w:color="auto"/>
            <w:bottom w:val="none" w:sz="0" w:space="0" w:color="auto"/>
            <w:right w:val="none" w:sz="0" w:space="0" w:color="auto"/>
          </w:divBdr>
        </w:div>
        <w:div w:id="2131047938">
          <w:marLeft w:val="640"/>
          <w:marRight w:val="0"/>
          <w:marTop w:val="0"/>
          <w:marBottom w:val="0"/>
          <w:divBdr>
            <w:top w:val="none" w:sz="0" w:space="0" w:color="auto"/>
            <w:left w:val="none" w:sz="0" w:space="0" w:color="auto"/>
            <w:bottom w:val="none" w:sz="0" w:space="0" w:color="auto"/>
            <w:right w:val="none" w:sz="0" w:space="0" w:color="auto"/>
          </w:divBdr>
        </w:div>
        <w:div w:id="342440662">
          <w:marLeft w:val="640"/>
          <w:marRight w:val="0"/>
          <w:marTop w:val="0"/>
          <w:marBottom w:val="0"/>
          <w:divBdr>
            <w:top w:val="none" w:sz="0" w:space="0" w:color="auto"/>
            <w:left w:val="none" w:sz="0" w:space="0" w:color="auto"/>
            <w:bottom w:val="none" w:sz="0" w:space="0" w:color="auto"/>
            <w:right w:val="none" w:sz="0" w:space="0" w:color="auto"/>
          </w:divBdr>
        </w:div>
        <w:div w:id="803012614">
          <w:marLeft w:val="640"/>
          <w:marRight w:val="0"/>
          <w:marTop w:val="0"/>
          <w:marBottom w:val="0"/>
          <w:divBdr>
            <w:top w:val="none" w:sz="0" w:space="0" w:color="auto"/>
            <w:left w:val="none" w:sz="0" w:space="0" w:color="auto"/>
            <w:bottom w:val="none" w:sz="0" w:space="0" w:color="auto"/>
            <w:right w:val="none" w:sz="0" w:space="0" w:color="auto"/>
          </w:divBdr>
        </w:div>
        <w:div w:id="2033913086">
          <w:marLeft w:val="640"/>
          <w:marRight w:val="0"/>
          <w:marTop w:val="0"/>
          <w:marBottom w:val="0"/>
          <w:divBdr>
            <w:top w:val="none" w:sz="0" w:space="0" w:color="auto"/>
            <w:left w:val="none" w:sz="0" w:space="0" w:color="auto"/>
            <w:bottom w:val="none" w:sz="0" w:space="0" w:color="auto"/>
            <w:right w:val="none" w:sz="0" w:space="0" w:color="auto"/>
          </w:divBdr>
        </w:div>
        <w:div w:id="1796556847">
          <w:marLeft w:val="640"/>
          <w:marRight w:val="0"/>
          <w:marTop w:val="0"/>
          <w:marBottom w:val="0"/>
          <w:divBdr>
            <w:top w:val="none" w:sz="0" w:space="0" w:color="auto"/>
            <w:left w:val="none" w:sz="0" w:space="0" w:color="auto"/>
            <w:bottom w:val="none" w:sz="0" w:space="0" w:color="auto"/>
            <w:right w:val="none" w:sz="0" w:space="0" w:color="auto"/>
          </w:divBdr>
        </w:div>
        <w:div w:id="1141265853">
          <w:marLeft w:val="640"/>
          <w:marRight w:val="0"/>
          <w:marTop w:val="0"/>
          <w:marBottom w:val="0"/>
          <w:divBdr>
            <w:top w:val="none" w:sz="0" w:space="0" w:color="auto"/>
            <w:left w:val="none" w:sz="0" w:space="0" w:color="auto"/>
            <w:bottom w:val="none" w:sz="0" w:space="0" w:color="auto"/>
            <w:right w:val="none" w:sz="0" w:space="0" w:color="auto"/>
          </w:divBdr>
        </w:div>
        <w:div w:id="1368289605">
          <w:marLeft w:val="640"/>
          <w:marRight w:val="0"/>
          <w:marTop w:val="0"/>
          <w:marBottom w:val="0"/>
          <w:divBdr>
            <w:top w:val="none" w:sz="0" w:space="0" w:color="auto"/>
            <w:left w:val="none" w:sz="0" w:space="0" w:color="auto"/>
            <w:bottom w:val="none" w:sz="0" w:space="0" w:color="auto"/>
            <w:right w:val="none" w:sz="0" w:space="0" w:color="auto"/>
          </w:divBdr>
        </w:div>
        <w:div w:id="516188576">
          <w:marLeft w:val="640"/>
          <w:marRight w:val="0"/>
          <w:marTop w:val="0"/>
          <w:marBottom w:val="0"/>
          <w:divBdr>
            <w:top w:val="none" w:sz="0" w:space="0" w:color="auto"/>
            <w:left w:val="none" w:sz="0" w:space="0" w:color="auto"/>
            <w:bottom w:val="none" w:sz="0" w:space="0" w:color="auto"/>
            <w:right w:val="none" w:sz="0" w:space="0" w:color="auto"/>
          </w:divBdr>
        </w:div>
        <w:div w:id="1090200605">
          <w:marLeft w:val="640"/>
          <w:marRight w:val="0"/>
          <w:marTop w:val="0"/>
          <w:marBottom w:val="0"/>
          <w:divBdr>
            <w:top w:val="none" w:sz="0" w:space="0" w:color="auto"/>
            <w:left w:val="none" w:sz="0" w:space="0" w:color="auto"/>
            <w:bottom w:val="none" w:sz="0" w:space="0" w:color="auto"/>
            <w:right w:val="none" w:sz="0" w:space="0" w:color="auto"/>
          </w:divBdr>
        </w:div>
        <w:div w:id="178664736">
          <w:marLeft w:val="640"/>
          <w:marRight w:val="0"/>
          <w:marTop w:val="0"/>
          <w:marBottom w:val="0"/>
          <w:divBdr>
            <w:top w:val="none" w:sz="0" w:space="0" w:color="auto"/>
            <w:left w:val="none" w:sz="0" w:space="0" w:color="auto"/>
            <w:bottom w:val="none" w:sz="0" w:space="0" w:color="auto"/>
            <w:right w:val="none" w:sz="0" w:space="0" w:color="auto"/>
          </w:divBdr>
        </w:div>
        <w:div w:id="818881591">
          <w:marLeft w:val="640"/>
          <w:marRight w:val="0"/>
          <w:marTop w:val="0"/>
          <w:marBottom w:val="0"/>
          <w:divBdr>
            <w:top w:val="none" w:sz="0" w:space="0" w:color="auto"/>
            <w:left w:val="none" w:sz="0" w:space="0" w:color="auto"/>
            <w:bottom w:val="none" w:sz="0" w:space="0" w:color="auto"/>
            <w:right w:val="none" w:sz="0" w:space="0" w:color="auto"/>
          </w:divBdr>
        </w:div>
        <w:div w:id="1805148791">
          <w:marLeft w:val="640"/>
          <w:marRight w:val="0"/>
          <w:marTop w:val="0"/>
          <w:marBottom w:val="0"/>
          <w:divBdr>
            <w:top w:val="none" w:sz="0" w:space="0" w:color="auto"/>
            <w:left w:val="none" w:sz="0" w:space="0" w:color="auto"/>
            <w:bottom w:val="none" w:sz="0" w:space="0" w:color="auto"/>
            <w:right w:val="none" w:sz="0" w:space="0" w:color="auto"/>
          </w:divBdr>
        </w:div>
        <w:div w:id="597637029">
          <w:marLeft w:val="640"/>
          <w:marRight w:val="0"/>
          <w:marTop w:val="0"/>
          <w:marBottom w:val="0"/>
          <w:divBdr>
            <w:top w:val="none" w:sz="0" w:space="0" w:color="auto"/>
            <w:left w:val="none" w:sz="0" w:space="0" w:color="auto"/>
            <w:bottom w:val="none" w:sz="0" w:space="0" w:color="auto"/>
            <w:right w:val="none" w:sz="0" w:space="0" w:color="auto"/>
          </w:divBdr>
        </w:div>
        <w:div w:id="1521510887">
          <w:marLeft w:val="640"/>
          <w:marRight w:val="0"/>
          <w:marTop w:val="0"/>
          <w:marBottom w:val="0"/>
          <w:divBdr>
            <w:top w:val="none" w:sz="0" w:space="0" w:color="auto"/>
            <w:left w:val="none" w:sz="0" w:space="0" w:color="auto"/>
            <w:bottom w:val="none" w:sz="0" w:space="0" w:color="auto"/>
            <w:right w:val="none" w:sz="0" w:space="0" w:color="auto"/>
          </w:divBdr>
        </w:div>
        <w:div w:id="1478107637">
          <w:marLeft w:val="640"/>
          <w:marRight w:val="0"/>
          <w:marTop w:val="0"/>
          <w:marBottom w:val="0"/>
          <w:divBdr>
            <w:top w:val="none" w:sz="0" w:space="0" w:color="auto"/>
            <w:left w:val="none" w:sz="0" w:space="0" w:color="auto"/>
            <w:bottom w:val="none" w:sz="0" w:space="0" w:color="auto"/>
            <w:right w:val="none" w:sz="0" w:space="0" w:color="auto"/>
          </w:divBdr>
        </w:div>
        <w:div w:id="1128426314">
          <w:marLeft w:val="640"/>
          <w:marRight w:val="0"/>
          <w:marTop w:val="0"/>
          <w:marBottom w:val="0"/>
          <w:divBdr>
            <w:top w:val="none" w:sz="0" w:space="0" w:color="auto"/>
            <w:left w:val="none" w:sz="0" w:space="0" w:color="auto"/>
            <w:bottom w:val="none" w:sz="0" w:space="0" w:color="auto"/>
            <w:right w:val="none" w:sz="0" w:space="0" w:color="auto"/>
          </w:divBdr>
        </w:div>
        <w:div w:id="549272355">
          <w:marLeft w:val="640"/>
          <w:marRight w:val="0"/>
          <w:marTop w:val="0"/>
          <w:marBottom w:val="0"/>
          <w:divBdr>
            <w:top w:val="none" w:sz="0" w:space="0" w:color="auto"/>
            <w:left w:val="none" w:sz="0" w:space="0" w:color="auto"/>
            <w:bottom w:val="none" w:sz="0" w:space="0" w:color="auto"/>
            <w:right w:val="none" w:sz="0" w:space="0" w:color="auto"/>
          </w:divBdr>
        </w:div>
        <w:div w:id="1344552307">
          <w:marLeft w:val="640"/>
          <w:marRight w:val="0"/>
          <w:marTop w:val="0"/>
          <w:marBottom w:val="0"/>
          <w:divBdr>
            <w:top w:val="none" w:sz="0" w:space="0" w:color="auto"/>
            <w:left w:val="none" w:sz="0" w:space="0" w:color="auto"/>
            <w:bottom w:val="none" w:sz="0" w:space="0" w:color="auto"/>
            <w:right w:val="none" w:sz="0" w:space="0" w:color="auto"/>
          </w:divBdr>
        </w:div>
        <w:div w:id="9768721">
          <w:marLeft w:val="640"/>
          <w:marRight w:val="0"/>
          <w:marTop w:val="0"/>
          <w:marBottom w:val="0"/>
          <w:divBdr>
            <w:top w:val="none" w:sz="0" w:space="0" w:color="auto"/>
            <w:left w:val="none" w:sz="0" w:space="0" w:color="auto"/>
            <w:bottom w:val="none" w:sz="0" w:space="0" w:color="auto"/>
            <w:right w:val="none" w:sz="0" w:space="0" w:color="auto"/>
          </w:divBdr>
        </w:div>
        <w:div w:id="398940309">
          <w:marLeft w:val="640"/>
          <w:marRight w:val="0"/>
          <w:marTop w:val="0"/>
          <w:marBottom w:val="0"/>
          <w:divBdr>
            <w:top w:val="none" w:sz="0" w:space="0" w:color="auto"/>
            <w:left w:val="none" w:sz="0" w:space="0" w:color="auto"/>
            <w:bottom w:val="none" w:sz="0" w:space="0" w:color="auto"/>
            <w:right w:val="none" w:sz="0" w:space="0" w:color="auto"/>
          </w:divBdr>
        </w:div>
        <w:div w:id="1570995475">
          <w:marLeft w:val="640"/>
          <w:marRight w:val="0"/>
          <w:marTop w:val="0"/>
          <w:marBottom w:val="0"/>
          <w:divBdr>
            <w:top w:val="none" w:sz="0" w:space="0" w:color="auto"/>
            <w:left w:val="none" w:sz="0" w:space="0" w:color="auto"/>
            <w:bottom w:val="none" w:sz="0" w:space="0" w:color="auto"/>
            <w:right w:val="none" w:sz="0" w:space="0" w:color="auto"/>
          </w:divBdr>
        </w:div>
        <w:div w:id="2000766020">
          <w:marLeft w:val="640"/>
          <w:marRight w:val="0"/>
          <w:marTop w:val="0"/>
          <w:marBottom w:val="0"/>
          <w:divBdr>
            <w:top w:val="none" w:sz="0" w:space="0" w:color="auto"/>
            <w:left w:val="none" w:sz="0" w:space="0" w:color="auto"/>
            <w:bottom w:val="none" w:sz="0" w:space="0" w:color="auto"/>
            <w:right w:val="none" w:sz="0" w:space="0" w:color="auto"/>
          </w:divBdr>
        </w:div>
        <w:div w:id="188957084">
          <w:marLeft w:val="640"/>
          <w:marRight w:val="0"/>
          <w:marTop w:val="0"/>
          <w:marBottom w:val="0"/>
          <w:divBdr>
            <w:top w:val="none" w:sz="0" w:space="0" w:color="auto"/>
            <w:left w:val="none" w:sz="0" w:space="0" w:color="auto"/>
            <w:bottom w:val="none" w:sz="0" w:space="0" w:color="auto"/>
            <w:right w:val="none" w:sz="0" w:space="0" w:color="auto"/>
          </w:divBdr>
        </w:div>
        <w:div w:id="103351818">
          <w:marLeft w:val="640"/>
          <w:marRight w:val="0"/>
          <w:marTop w:val="0"/>
          <w:marBottom w:val="0"/>
          <w:divBdr>
            <w:top w:val="none" w:sz="0" w:space="0" w:color="auto"/>
            <w:left w:val="none" w:sz="0" w:space="0" w:color="auto"/>
            <w:bottom w:val="none" w:sz="0" w:space="0" w:color="auto"/>
            <w:right w:val="none" w:sz="0" w:space="0" w:color="auto"/>
          </w:divBdr>
        </w:div>
        <w:div w:id="710148984">
          <w:marLeft w:val="640"/>
          <w:marRight w:val="0"/>
          <w:marTop w:val="0"/>
          <w:marBottom w:val="0"/>
          <w:divBdr>
            <w:top w:val="none" w:sz="0" w:space="0" w:color="auto"/>
            <w:left w:val="none" w:sz="0" w:space="0" w:color="auto"/>
            <w:bottom w:val="none" w:sz="0" w:space="0" w:color="auto"/>
            <w:right w:val="none" w:sz="0" w:space="0" w:color="auto"/>
          </w:divBdr>
        </w:div>
        <w:div w:id="191116090">
          <w:marLeft w:val="640"/>
          <w:marRight w:val="0"/>
          <w:marTop w:val="0"/>
          <w:marBottom w:val="0"/>
          <w:divBdr>
            <w:top w:val="none" w:sz="0" w:space="0" w:color="auto"/>
            <w:left w:val="none" w:sz="0" w:space="0" w:color="auto"/>
            <w:bottom w:val="none" w:sz="0" w:space="0" w:color="auto"/>
            <w:right w:val="none" w:sz="0" w:space="0" w:color="auto"/>
          </w:divBdr>
        </w:div>
        <w:div w:id="1277297229">
          <w:marLeft w:val="640"/>
          <w:marRight w:val="0"/>
          <w:marTop w:val="0"/>
          <w:marBottom w:val="0"/>
          <w:divBdr>
            <w:top w:val="none" w:sz="0" w:space="0" w:color="auto"/>
            <w:left w:val="none" w:sz="0" w:space="0" w:color="auto"/>
            <w:bottom w:val="none" w:sz="0" w:space="0" w:color="auto"/>
            <w:right w:val="none" w:sz="0" w:space="0" w:color="auto"/>
          </w:divBdr>
        </w:div>
        <w:div w:id="1033384578">
          <w:marLeft w:val="640"/>
          <w:marRight w:val="0"/>
          <w:marTop w:val="0"/>
          <w:marBottom w:val="0"/>
          <w:divBdr>
            <w:top w:val="none" w:sz="0" w:space="0" w:color="auto"/>
            <w:left w:val="none" w:sz="0" w:space="0" w:color="auto"/>
            <w:bottom w:val="none" w:sz="0" w:space="0" w:color="auto"/>
            <w:right w:val="none" w:sz="0" w:space="0" w:color="auto"/>
          </w:divBdr>
        </w:div>
        <w:div w:id="863058099">
          <w:marLeft w:val="640"/>
          <w:marRight w:val="0"/>
          <w:marTop w:val="0"/>
          <w:marBottom w:val="0"/>
          <w:divBdr>
            <w:top w:val="none" w:sz="0" w:space="0" w:color="auto"/>
            <w:left w:val="none" w:sz="0" w:space="0" w:color="auto"/>
            <w:bottom w:val="none" w:sz="0" w:space="0" w:color="auto"/>
            <w:right w:val="none" w:sz="0" w:space="0" w:color="auto"/>
          </w:divBdr>
        </w:div>
        <w:div w:id="903417367">
          <w:marLeft w:val="640"/>
          <w:marRight w:val="0"/>
          <w:marTop w:val="0"/>
          <w:marBottom w:val="0"/>
          <w:divBdr>
            <w:top w:val="none" w:sz="0" w:space="0" w:color="auto"/>
            <w:left w:val="none" w:sz="0" w:space="0" w:color="auto"/>
            <w:bottom w:val="none" w:sz="0" w:space="0" w:color="auto"/>
            <w:right w:val="none" w:sz="0" w:space="0" w:color="auto"/>
          </w:divBdr>
        </w:div>
        <w:div w:id="571160336">
          <w:marLeft w:val="640"/>
          <w:marRight w:val="0"/>
          <w:marTop w:val="0"/>
          <w:marBottom w:val="0"/>
          <w:divBdr>
            <w:top w:val="none" w:sz="0" w:space="0" w:color="auto"/>
            <w:left w:val="none" w:sz="0" w:space="0" w:color="auto"/>
            <w:bottom w:val="none" w:sz="0" w:space="0" w:color="auto"/>
            <w:right w:val="none" w:sz="0" w:space="0" w:color="auto"/>
          </w:divBdr>
        </w:div>
        <w:div w:id="155658028">
          <w:marLeft w:val="640"/>
          <w:marRight w:val="0"/>
          <w:marTop w:val="0"/>
          <w:marBottom w:val="0"/>
          <w:divBdr>
            <w:top w:val="none" w:sz="0" w:space="0" w:color="auto"/>
            <w:left w:val="none" w:sz="0" w:space="0" w:color="auto"/>
            <w:bottom w:val="none" w:sz="0" w:space="0" w:color="auto"/>
            <w:right w:val="none" w:sz="0" w:space="0" w:color="auto"/>
          </w:divBdr>
        </w:div>
        <w:div w:id="1146748972">
          <w:marLeft w:val="640"/>
          <w:marRight w:val="0"/>
          <w:marTop w:val="0"/>
          <w:marBottom w:val="0"/>
          <w:divBdr>
            <w:top w:val="none" w:sz="0" w:space="0" w:color="auto"/>
            <w:left w:val="none" w:sz="0" w:space="0" w:color="auto"/>
            <w:bottom w:val="none" w:sz="0" w:space="0" w:color="auto"/>
            <w:right w:val="none" w:sz="0" w:space="0" w:color="auto"/>
          </w:divBdr>
        </w:div>
        <w:div w:id="726490138">
          <w:marLeft w:val="640"/>
          <w:marRight w:val="0"/>
          <w:marTop w:val="0"/>
          <w:marBottom w:val="0"/>
          <w:divBdr>
            <w:top w:val="none" w:sz="0" w:space="0" w:color="auto"/>
            <w:left w:val="none" w:sz="0" w:space="0" w:color="auto"/>
            <w:bottom w:val="none" w:sz="0" w:space="0" w:color="auto"/>
            <w:right w:val="none" w:sz="0" w:space="0" w:color="auto"/>
          </w:divBdr>
        </w:div>
        <w:div w:id="1740008638">
          <w:marLeft w:val="640"/>
          <w:marRight w:val="0"/>
          <w:marTop w:val="0"/>
          <w:marBottom w:val="0"/>
          <w:divBdr>
            <w:top w:val="none" w:sz="0" w:space="0" w:color="auto"/>
            <w:left w:val="none" w:sz="0" w:space="0" w:color="auto"/>
            <w:bottom w:val="none" w:sz="0" w:space="0" w:color="auto"/>
            <w:right w:val="none" w:sz="0" w:space="0" w:color="auto"/>
          </w:divBdr>
        </w:div>
        <w:div w:id="1418403133">
          <w:marLeft w:val="640"/>
          <w:marRight w:val="0"/>
          <w:marTop w:val="0"/>
          <w:marBottom w:val="0"/>
          <w:divBdr>
            <w:top w:val="none" w:sz="0" w:space="0" w:color="auto"/>
            <w:left w:val="none" w:sz="0" w:space="0" w:color="auto"/>
            <w:bottom w:val="none" w:sz="0" w:space="0" w:color="auto"/>
            <w:right w:val="none" w:sz="0" w:space="0" w:color="auto"/>
          </w:divBdr>
        </w:div>
        <w:div w:id="936987850">
          <w:marLeft w:val="640"/>
          <w:marRight w:val="0"/>
          <w:marTop w:val="0"/>
          <w:marBottom w:val="0"/>
          <w:divBdr>
            <w:top w:val="none" w:sz="0" w:space="0" w:color="auto"/>
            <w:left w:val="none" w:sz="0" w:space="0" w:color="auto"/>
            <w:bottom w:val="none" w:sz="0" w:space="0" w:color="auto"/>
            <w:right w:val="none" w:sz="0" w:space="0" w:color="auto"/>
          </w:divBdr>
        </w:div>
        <w:div w:id="1886135292">
          <w:marLeft w:val="640"/>
          <w:marRight w:val="0"/>
          <w:marTop w:val="0"/>
          <w:marBottom w:val="0"/>
          <w:divBdr>
            <w:top w:val="none" w:sz="0" w:space="0" w:color="auto"/>
            <w:left w:val="none" w:sz="0" w:space="0" w:color="auto"/>
            <w:bottom w:val="none" w:sz="0" w:space="0" w:color="auto"/>
            <w:right w:val="none" w:sz="0" w:space="0" w:color="auto"/>
          </w:divBdr>
        </w:div>
        <w:div w:id="392850673">
          <w:marLeft w:val="640"/>
          <w:marRight w:val="0"/>
          <w:marTop w:val="0"/>
          <w:marBottom w:val="0"/>
          <w:divBdr>
            <w:top w:val="none" w:sz="0" w:space="0" w:color="auto"/>
            <w:left w:val="none" w:sz="0" w:space="0" w:color="auto"/>
            <w:bottom w:val="none" w:sz="0" w:space="0" w:color="auto"/>
            <w:right w:val="none" w:sz="0" w:space="0" w:color="auto"/>
          </w:divBdr>
        </w:div>
        <w:div w:id="200018140">
          <w:marLeft w:val="640"/>
          <w:marRight w:val="0"/>
          <w:marTop w:val="0"/>
          <w:marBottom w:val="0"/>
          <w:divBdr>
            <w:top w:val="none" w:sz="0" w:space="0" w:color="auto"/>
            <w:left w:val="none" w:sz="0" w:space="0" w:color="auto"/>
            <w:bottom w:val="none" w:sz="0" w:space="0" w:color="auto"/>
            <w:right w:val="none" w:sz="0" w:space="0" w:color="auto"/>
          </w:divBdr>
        </w:div>
        <w:div w:id="2000647464">
          <w:marLeft w:val="640"/>
          <w:marRight w:val="0"/>
          <w:marTop w:val="0"/>
          <w:marBottom w:val="0"/>
          <w:divBdr>
            <w:top w:val="none" w:sz="0" w:space="0" w:color="auto"/>
            <w:left w:val="none" w:sz="0" w:space="0" w:color="auto"/>
            <w:bottom w:val="none" w:sz="0" w:space="0" w:color="auto"/>
            <w:right w:val="none" w:sz="0" w:space="0" w:color="auto"/>
          </w:divBdr>
        </w:div>
        <w:div w:id="772826931">
          <w:marLeft w:val="640"/>
          <w:marRight w:val="0"/>
          <w:marTop w:val="0"/>
          <w:marBottom w:val="0"/>
          <w:divBdr>
            <w:top w:val="none" w:sz="0" w:space="0" w:color="auto"/>
            <w:left w:val="none" w:sz="0" w:space="0" w:color="auto"/>
            <w:bottom w:val="none" w:sz="0" w:space="0" w:color="auto"/>
            <w:right w:val="none" w:sz="0" w:space="0" w:color="auto"/>
          </w:divBdr>
        </w:div>
        <w:div w:id="649868491">
          <w:marLeft w:val="640"/>
          <w:marRight w:val="0"/>
          <w:marTop w:val="0"/>
          <w:marBottom w:val="0"/>
          <w:divBdr>
            <w:top w:val="none" w:sz="0" w:space="0" w:color="auto"/>
            <w:left w:val="none" w:sz="0" w:space="0" w:color="auto"/>
            <w:bottom w:val="none" w:sz="0" w:space="0" w:color="auto"/>
            <w:right w:val="none" w:sz="0" w:space="0" w:color="auto"/>
          </w:divBdr>
        </w:div>
        <w:div w:id="1600288866">
          <w:marLeft w:val="640"/>
          <w:marRight w:val="0"/>
          <w:marTop w:val="0"/>
          <w:marBottom w:val="0"/>
          <w:divBdr>
            <w:top w:val="none" w:sz="0" w:space="0" w:color="auto"/>
            <w:left w:val="none" w:sz="0" w:space="0" w:color="auto"/>
            <w:bottom w:val="none" w:sz="0" w:space="0" w:color="auto"/>
            <w:right w:val="none" w:sz="0" w:space="0" w:color="auto"/>
          </w:divBdr>
        </w:div>
        <w:div w:id="102071382">
          <w:marLeft w:val="640"/>
          <w:marRight w:val="0"/>
          <w:marTop w:val="0"/>
          <w:marBottom w:val="0"/>
          <w:divBdr>
            <w:top w:val="none" w:sz="0" w:space="0" w:color="auto"/>
            <w:left w:val="none" w:sz="0" w:space="0" w:color="auto"/>
            <w:bottom w:val="none" w:sz="0" w:space="0" w:color="auto"/>
            <w:right w:val="none" w:sz="0" w:space="0" w:color="auto"/>
          </w:divBdr>
        </w:div>
        <w:div w:id="717433817">
          <w:marLeft w:val="640"/>
          <w:marRight w:val="0"/>
          <w:marTop w:val="0"/>
          <w:marBottom w:val="0"/>
          <w:divBdr>
            <w:top w:val="none" w:sz="0" w:space="0" w:color="auto"/>
            <w:left w:val="none" w:sz="0" w:space="0" w:color="auto"/>
            <w:bottom w:val="none" w:sz="0" w:space="0" w:color="auto"/>
            <w:right w:val="none" w:sz="0" w:space="0" w:color="auto"/>
          </w:divBdr>
        </w:div>
        <w:div w:id="1233544998">
          <w:marLeft w:val="640"/>
          <w:marRight w:val="0"/>
          <w:marTop w:val="0"/>
          <w:marBottom w:val="0"/>
          <w:divBdr>
            <w:top w:val="none" w:sz="0" w:space="0" w:color="auto"/>
            <w:left w:val="none" w:sz="0" w:space="0" w:color="auto"/>
            <w:bottom w:val="none" w:sz="0" w:space="0" w:color="auto"/>
            <w:right w:val="none" w:sz="0" w:space="0" w:color="auto"/>
          </w:divBdr>
        </w:div>
        <w:div w:id="1167599111">
          <w:marLeft w:val="640"/>
          <w:marRight w:val="0"/>
          <w:marTop w:val="0"/>
          <w:marBottom w:val="0"/>
          <w:divBdr>
            <w:top w:val="none" w:sz="0" w:space="0" w:color="auto"/>
            <w:left w:val="none" w:sz="0" w:space="0" w:color="auto"/>
            <w:bottom w:val="none" w:sz="0" w:space="0" w:color="auto"/>
            <w:right w:val="none" w:sz="0" w:space="0" w:color="auto"/>
          </w:divBdr>
        </w:div>
        <w:div w:id="1573008379">
          <w:marLeft w:val="640"/>
          <w:marRight w:val="0"/>
          <w:marTop w:val="0"/>
          <w:marBottom w:val="0"/>
          <w:divBdr>
            <w:top w:val="none" w:sz="0" w:space="0" w:color="auto"/>
            <w:left w:val="none" w:sz="0" w:space="0" w:color="auto"/>
            <w:bottom w:val="none" w:sz="0" w:space="0" w:color="auto"/>
            <w:right w:val="none" w:sz="0" w:space="0" w:color="auto"/>
          </w:divBdr>
        </w:div>
        <w:div w:id="1058623673">
          <w:marLeft w:val="640"/>
          <w:marRight w:val="0"/>
          <w:marTop w:val="0"/>
          <w:marBottom w:val="0"/>
          <w:divBdr>
            <w:top w:val="none" w:sz="0" w:space="0" w:color="auto"/>
            <w:left w:val="none" w:sz="0" w:space="0" w:color="auto"/>
            <w:bottom w:val="none" w:sz="0" w:space="0" w:color="auto"/>
            <w:right w:val="none" w:sz="0" w:space="0" w:color="auto"/>
          </w:divBdr>
        </w:div>
        <w:div w:id="1692494004">
          <w:marLeft w:val="640"/>
          <w:marRight w:val="0"/>
          <w:marTop w:val="0"/>
          <w:marBottom w:val="0"/>
          <w:divBdr>
            <w:top w:val="none" w:sz="0" w:space="0" w:color="auto"/>
            <w:left w:val="none" w:sz="0" w:space="0" w:color="auto"/>
            <w:bottom w:val="none" w:sz="0" w:space="0" w:color="auto"/>
            <w:right w:val="none" w:sz="0" w:space="0" w:color="auto"/>
          </w:divBdr>
        </w:div>
        <w:div w:id="1447311263">
          <w:marLeft w:val="640"/>
          <w:marRight w:val="0"/>
          <w:marTop w:val="0"/>
          <w:marBottom w:val="0"/>
          <w:divBdr>
            <w:top w:val="none" w:sz="0" w:space="0" w:color="auto"/>
            <w:left w:val="none" w:sz="0" w:space="0" w:color="auto"/>
            <w:bottom w:val="none" w:sz="0" w:space="0" w:color="auto"/>
            <w:right w:val="none" w:sz="0" w:space="0" w:color="auto"/>
          </w:divBdr>
        </w:div>
        <w:div w:id="1596860253">
          <w:marLeft w:val="640"/>
          <w:marRight w:val="0"/>
          <w:marTop w:val="0"/>
          <w:marBottom w:val="0"/>
          <w:divBdr>
            <w:top w:val="none" w:sz="0" w:space="0" w:color="auto"/>
            <w:left w:val="none" w:sz="0" w:space="0" w:color="auto"/>
            <w:bottom w:val="none" w:sz="0" w:space="0" w:color="auto"/>
            <w:right w:val="none" w:sz="0" w:space="0" w:color="auto"/>
          </w:divBdr>
        </w:div>
        <w:div w:id="1064331142">
          <w:marLeft w:val="640"/>
          <w:marRight w:val="0"/>
          <w:marTop w:val="0"/>
          <w:marBottom w:val="0"/>
          <w:divBdr>
            <w:top w:val="none" w:sz="0" w:space="0" w:color="auto"/>
            <w:left w:val="none" w:sz="0" w:space="0" w:color="auto"/>
            <w:bottom w:val="none" w:sz="0" w:space="0" w:color="auto"/>
            <w:right w:val="none" w:sz="0" w:space="0" w:color="auto"/>
          </w:divBdr>
        </w:div>
        <w:div w:id="780757457">
          <w:marLeft w:val="640"/>
          <w:marRight w:val="0"/>
          <w:marTop w:val="0"/>
          <w:marBottom w:val="0"/>
          <w:divBdr>
            <w:top w:val="none" w:sz="0" w:space="0" w:color="auto"/>
            <w:left w:val="none" w:sz="0" w:space="0" w:color="auto"/>
            <w:bottom w:val="none" w:sz="0" w:space="0" w:color="auto"/>
            <w:right w:val="none" w:sz="0" w:space="0" w:color="auto"/>
          </w:divBdr>
        </w:div>
        <w:div w:id="737240710">
          <w:marLeft w:val="640"/>
          <w:marRight w:val="0"/>
          <w:marTop w:val="0"/>
          <w:marBottom w:val="0"/>
          <w:divBdr>
            <w:top w:val="none" w:sz="0" w:space="0" w:color="auto"/>
            <w:left w:val="none" w:sz="0" w:space="0" w:color="auto"/>
            <w:bottom w:val="none" w:sz="0" w:space="0" w:color="auto"/>
            <w:right w:val="none" w:sz="0" w:space="0" w:color="auto"/>
          </w:divBdr>
        </w:div>
        <w:div w:id="1438283690">
          <w:marLeft w:val="640"/>
          <w:marRight w:val="0"/>
          <w:marTop w:val="0"/>
          <w:marBottom w:val="0"/>
          <w:divBdr>
            <w:top w:val="none" w:sz="0" w:space="0" w:color="auto"/>
            <w:left w:val="none" w:sz="0" w:space="0" w:color="auto"/>
            <w:bottom w:val="none" w:sz="0" w:space="0" w:color="auto"/>
            <w:right w:val="none" w:sz="0" w:space="0" w:color="auto"/>
          </w:divBdr>
        </w:div>
        <w:div w:id="1780955295">
          <w:marLeft w:val="640"/>
          <w:marRight w:val="0"/>
          <w:marTop w:val="0"/>
          <w:marBottom w:val="0"/>
          <w:divBdr>
            <w:top w:val="none" w:sz="0" w:space="0" w:color="auto"/>
            <w:left w:val="none" w:sz="0" w:space="0" w:color="auto"/>
            <w:bottom w:val="none" w:sz="0" w:space="0" w:color="auto"/>
            <w:right w:val="none" w:sz="0" w:space="0" w:color="auto"/>
          </w:divBdr>
        </w:div>
        <w:div w:id="1408723728">
          <w:marLeft w:val="640"/>
          <w:marRight w:val="0"/>
          <w:marTop w:val="0"/>
          <w:marBottom w:val="0"/>
          <w:divBdr>
            <w:top w:val="none" w:sz="0" w:space="0" w:color="auto"/>
            <w:left w:val="none" w:sz="0" w:space="0" w:color="auto"/>
            <w:bottom w:val="none" w:sz="0" w:space="0" w:color="auto"/>
            <w:right w:val="none" w:sz="0" w:space="0" w:color="auto"/>
          </w:divBdr>
        </w:div>
        <w:div w:id="1694723685">
          <w:marLeft w:val="640"/>
          <w:marRight w:val="0"/>
          <w:marTop w:val="0"/>
          <w:marBottom w:val="0"/>
          <w:divBdr>
            <w:top w:val="none" w:sz="0" w:space="0" w:color="auto"/>
            <w:left w:val="none" w:sz="0" w:space="0" w:color="auto"/>
            <w:bottom w:val="none" w:sz="0" w:space="0" w:color="auto"/>
            <w:right w:val="none" w:sz="0" w:space="0" w:color="auto"/>
          </w:divBdr>
        </w:div>
        <w:div w:id="868104128">
          <w:marLeft w:val="640"/>
          <w:marRight w:val="0"/>
          <w:marTop w:val="0"/>
          <w:marBottom w:val="0"/>
          <w:divBdr>
            <w:top w:val="none" w:sz="0" w:space="0" w:color="auto"/>
            <w:left w:val="none" w:sz="0" w:space="0" w:color="auto"/>
            <w:bottom w:val="none" w:sz="0" w:space="0" w:color="auto"/>
            <w:right w:val="none" w:sz="0" w:space="0" w:color="auto"/>
          </w:divBdr>
        </w:div>
        <w:div w:id="1185095144">
          <w:marLeft w:val="640"/>
          <w:marRight w:val="0"/>
          <w:marTop w:val="0"/>
          <w:marBottom w:val="0"/>
          <w:divBdr>
            <w:top w:val="none" w:sz="0" w:space="0" w:color="auto"/>
            <w:left w:val="none" w:sz="0" w:space="0" w:color="auto"/>
            <w:bottom w:val="none" w:sz="0" w:space="0" w:color="auto"/>
            <w:right w:val="none" w:sz="0" w:space="0" w:color="auto"/>
          </w:divBdr>
        </w:div>
        <w:div w:id="1684087815">
          <w:marLeft w:val="640"/>
          <w:marRight w:val="0"/>
          <w:marTop w:val="0"/>
          <w:marBottom w:val="0"/>
          <w:divBdr>
            <w:top w:val="none" w:sz="0" w:space="0" w:color="auto"/>
            <w:left w:val="none" w:sz="0" w:space="0" w:color="auto"/>
            <w:bottom w:val="none" w:sz="0" w:space="0" w:color="auto"/>
            <w:right w:val="none" w:sz="0" w:space="0" w:color="auto"/>
          </w:divBdr>
        </w:div>
        <w:div w:id="824317940">
          <w:marLeft w:val="640"/>
          <w:marRight w:val="0"/>
          <w:marTop w:val="0"/>
          <w:marBottom w:val="0"/>
          <w:divBdr>
            <w:top w:val="none" w:sz="0" w:space="0" w:color="auto"/>
            <w:left w:val="none" w:sz="0" w:space="0" w:color="auto"/>
            <w:bottom w:val="none" w:sz="0" w:space="0" w:color="auto"/>
            <w:right w:val="none" w:sz="0" w:space="0" w:color="auto"/>
          </w:divBdr>
        </w:div>
        <w:div w:id="43909948">
          <w:marLeft w:val="640"/>
          <w:marRight w:val="0"/>
          <w:marTop w:val="0"/>
          <w:marBottom w:val="0"/>
          <w:divBdr>
            <w:top w:val="none" w:sz="0" w:space="0" w:color="auto"/>
            <w:left w:val="none" w:sz="0" w:space="0" w:color="auto"/>
            <w:bottom w:val="none" w:sz="0" w:space="0" w:color="auto"/>
            <w:right w:val="none" w:sz="0" w:space="0" w:color="auto"/>
          </w:divBdr>
        </w:div>
        <w:div w:id="587547235">
          <w:marLeft w:val="640"/>
          <w:marRight w:val="0"/>
          <w:marTop w:val="0"/>
          <w:marBottom w:val="0"/>
          <w:divBdr>
            <w:top w:val="none" w:sz="0" w:space="0" w:color="auto"/>
            <w:left w:val="none" w:sz="0" w:space="0" w:color="auto"/>
            <w:bottom w:val="none" w:sz="0" w:space="0" w:color="auto"/>
            <w:right w:val="none" w:sz="0" w:space="0" w:color="auto"/>
          </w:divBdr>
        </w:div>
        <w:div w:id="1997031779">
          <w:marLeft w:val="640"/>
          <w:marRight w:val="0"/>
          <w:marTop w:val="0"/>
          <w:marBottom w:val="0"/>
          <w:divBdr>
            <w:top w:val="none" w:sz="0" w:space="0" w:color="auto"/>
            <w:left w:val="none" w:sz="0" w:space="0" w:color="auto"/>
            <w:bottom w:val="none" w:sz="0" w:space="0" w:color="auto"/>
            <w:right w:val="none" w:sz="0" w:space="0" w:color="auto"/>
          </w:divBdr>
        </w:div>
        <w:div w:id="1852836390">
          <w:marLeft w:val="640"/>
          <w:marRight w:val="0"/>
          <w:marTop w:val="0"/>
          <w:marBottom w:val="0"/>
          <w:divBdr>
            <w:top w:val="none" w:sz="0" w:space="0" w:color="auto"/>
            <w:left w:val="none" w:sz="0" w:space="0" w:color="auto"/>
            <w:bottom w:val="none" w:sz="0" w:space="0" w:color="auto"/>
            <w:right w:val="none" w:sz="0" w:space="0" w:color="auto"/>
          </w:divBdr>
        </w:div>
        <w:div w:id="1773430749">
          <w:marLeft w:val="640"/>
          <w:marRight w:val="0"/>
          <w:marTop w:val="0"/>
          <w:marBottom w:val="0"/>
          <w:divBdr>
            <w:top w:val="none" w:sz="0" w:space="0" w:color="auto"/>
            <w:left w:val="none" w:sz="0" w:space="0" w:color="auto"/>
            <w:bottom w:val="none" w:sz="0" w:space="0" w:color="auto"/>
            <w:right w:val="none" w:sz="0" w:space="0" w:color="auto"/>
          </w:divBdr>
        </w:div>
        <w:div w:id="1003510318">
          <w:marLeft w:val="640"/>
          <w:marRight w:val="0"/>
          <w:marTop w:val="0"/>
          <w:marBottom w:val="0"/>
          <w:divBdr>
            <w:top w:val="none" w:sz="0" w:space="0" w:color="auto"/>
            <w:left w:val="none" w:sz="0" w:space="0" w:color="auto"/>
            <w:bottom w:val="none" w:sz="0" w:space="0" w:color="auto"/>
            <w:right w:val="none" w:sz="0" w:space="0" w:color="auto"/>
          </w:divBdr>
        </w:div>
        <w:div w:id="825777773">
          <w:marLeft w:val="640"/>
          <w:marRight w:val="0"/>
          <w:marTop w:val="0"/>
          <w:marBottom w:val="0"/>
          <w:divBdr>
            <w:top w:val="none" w:sz="0" w:space="0" w:color="auto"/>
            <w:left w:val="none" w:sz="0" w:space="0" w:color="auto"/>
            <w:bottom w:val="none" w:sz="0" w:space="0" w:color="auto"/>
            <w:right w:val="none" w:sz="0" w:space="0" w:color="auto"/>
          </w:divBdr>
        </w:div>
        <w:div w:id="840046247">
          <w:marLeft w:val="640"/>
          <w:marRight w:val="0"/>
          <w:marTop w:val="0"/>
          <w:marBottom w:val="0"/>
          <w:divBdr>
            <w:top w:val="none" w:sz="0" w:space="0" w:color="auto"/>
            <w:left w:val="none" w:sz="0" w:space="0" w:color="auto"/>
            <w:bottom w:val="none" w:sz="0" w:space="0" w:color="auto"/>
            <w:right w:val="none" w:sz="0" w:space="0" w:color="auto"/>
          </w:divBdr>
        </w:div>
        <w:div w:id="196358430">
          <w:marLeft w:val="640"/>
          <w:marRight w:val="0"/>
          <w:marTop w:val="0"/>
          <w:marBottom w:val="0"/>
          <w:divBdr>
            <w:top w:val="none" w:sz="0" w:space="0" w:color="auto"/>
            <w:left w:val="none" w:sz="0" w:space="0" w:color="auto"/>
            <w:bottom w:val="none" w:sz="0" w:space="0" w:color="auto"/>
            <w:right w:val="none" w:sz="0" w:space="0" w:color="auto"/>
          </w:divBdr>
        </w:div>
        <w:div w:id="1584073852">
          <w:marLeft w:val="640"/>
          <w:marRight w:val="0"/>
          <w:marTop w:val="0"/>
          <w:marBottom w:val="0"/>
          <w:divBdr>
            <w:top w:val="none" w:sz="0" w:space="0" w:color="auto"/>
            <w:left w:val="none" w:sz="0" w:space="0" w:color="auto"/>
            <w:bottom w:val="none" w:sz="0" w:space="0" w:color="auto"/>
            <w:right w:val="none" w:sz="0" w:space="0" w:color="auto"/>
          </w:divBdr>
        </w:div>
        <w:div w:id="1991250478">
          <w:marLeft w:val="640"/>
          <w:marRight w:val="0"/>
          <w:marTop w:val="0"/>
          <w:marBottom w:val="0"/>
          <w:divBdr>
            <w:top w:val="none" w:sz="0" w:space="0" w:color="auto"/>
            <w:left w:val="none" w:sz="0" w:space="0" w:color="auto"/>
            <w:bottom w:val="none" w:sz="0" w:space="0" w:color="auto"/>
            <w:right w:val="none" w:sz="0" w:space="0" w:color="auto"/>
          </w:divBdr>
        </w:div>
        <w:div w:id="1809320420">
          <w:marLeft w:val="640"/>
          <w:marRight w:val="0"/>
          <w:marTop w:val="0"/>
          <w:marBottom w:val="0"/>
          <w:divBdr>
            <w:top w:val="none" w:sz="0" w:space="0" w:color="auto"/>
            <w:left w:val="none" w:sz="0" w:space="0" w:color="auto"/>
            <w:bottom w:val="none" w:sz="0" w:space="0" w:color="auto"/>
            <w:right w:val="none" w:sz="0" w:space="0" w:color="auto"/>
          </w:divBdr>
        </w:div>
        <w:div w:id="1872912245">
          <w:marLeft w:val="640"/>
          <w:marRight w:val="0"/>
          <w:marTop w:val="0"/>
          <w:marBottom w:val="0"/>
          <w:divBdr>
            <w:top w:val="none" w:sz="0" w:space="0" w:color="auto"/>
            <w:left w:val="none" w:sz="0" w:space="0" w:color="auto"/>
            <w:bottom w:val="none" w:sz="0" w:space="0" w:color="auto"/>
            <w:right w:val="none" w:sz="0" w:space="0" w:color="auto"/>
          </w:divBdr>
        </w:div>
        <w:div w:id="978614162">
          <w:marLeft w:val="640"/>
          <w:marRight w:val="0"/>
          <w:marTop w:val="0"/>
          <w:marBottom w:val="0"/>
          <w:divBdr>
            <w:top w:val="none" w:sz="0" w:space="0" w:color="auto"/>
            <w:left w:val="none" w:sz="0" w:space="0" w:color="auto"/>
            <w:bottom w:val="none" w:sz="0" w:space="0" w:color="auto"/>
            <w:right w:val="none" w:sz="0" w:space="0" w:color="auto"/>
          </w:divBdr>
        </w:div>
        <w:div w:id="1429275184">
          <w:marLeft w:val="640"/>
          <w:marRight w:val="0"/>
          <w:marTop w:val="0"/>
          <w:marBottom w:val="0"/>
          <w:divBdr>
            <w:top w:val="none" w:sz="0" w:space="0" w:color="auto"/>
            <w:left w:val="none" w:sz="0" w:space="0" w:color="auto"/>
            <w:bottom w:val="none" w:sz="0" w:space="0" w:color="auto"/>
            <w:right w:val="none" w:sz="0" w:space="0" w:color="auto"/>
          </w:divBdr>
        </w:div>
        <w:div w:id="1779174246">
          <w:marLeft w:val="640"/>
          <w:marRight w:val="0"/>
          <w:marTop w:val="0"/>
          <w:marBottom w:val="0"/>
          <w:divBdr>
            <w:top w:val="none" w:sz="0" w:space="0" w:color="auto"/>
            <w:left w:val="none" w:sz="0" w:space="0" w:color="auto"/>
            <w:bottom w:val="none" w:sz="0" w:space="0" w:color="auto"/>
            <w:right w:val="none" w:sz="0" w:space="0" w:color="auto"/>
          </w:divBdr>
        </w:div>
        <w:div w:id="1296257092">
          <w:marLeft w:val="640"/>
          <w:marRight w:val="0"/>
          <w:marTop w:val="0"/>
          <w:marBottom w:val="0"/>
          <w:divBdr>
            <w:top w:val="none" w:sz="0" w:space="0" w:color="auto"/>
            <w:left w:val="none" w:sz="0" w:space="0" w:color="auto"/>
            <w:bottom w:val="none" w:sz="0" w:space="0" w:color="auto"/>
            <w:right w:val="none" w:sz="0" w:space="0" w:color="auto"/>
          </w:divBdr>
        </w:div>
        <w:div w:id="1465126134">
          <w:marLeft w:val="640"/>
          <w:marRight w:val="0"/>
          <w:marTop w:val="0"/>
          <w:marBottom w:val="0"/>
          <w:divBdr>
            <w:top w:val="none" w:sz="0" w:space="0" w:color="auto"/>
            <w:left w:val="none" w:sz="0" w:space="0" w:color="auto"/>
            <w:bottom w:val="none" w:sz="0" w:space="0" w:color="auto"/>
            <w:right w:val="none" w:sz="0" w:space="0" w:color="auto"/>
          </w:divBdr>
        </w:div>
        <w:div w:id="1267230166">
          <w:marLeft w:val="640"/>
          <w:marRight w:val="0"/>
          <w:marTop w:val="0"/>
          <w:marBottom w:val="0"/>
          <w:divBdr>
            <w:top w:val="none" w:sz="0" w:space="0" w:color="auto"/>
            <w:left w:val="none" w:sz="0" w:space="0" w:color="auto"/>
            <w:bottom w:val="none" w:sz="0" w:space="0" w:color="auto"/>
            <w:right w:val="none" w:sz="0" w:space="0" w:color="auto"/>
          </w:divBdr>
        </w:div>
        <w:div w:id="1956786565">
          <w:marLeft w:val="640"/>
          <w:marRight w:val="0"/>
          <w:marTop w:val="0"/>
          <w:marBottom w:val="0"/>
          <w:divBdr>
            <w:top w:val="none" w:sz="0" w:space="0" w:color="auto"/>
            <w:left w:val="none" w:sz="0" w:space="0" w:color="auto"/>
            <w:bottom w:val="none" w:sz="0" w:space="0" w:color="auto"/>
            <w:right w:val="none" w:sz="0" w:space="0" w:color="auto"/>
          </w:divBdr>
        </w:div>
        <w:div w:id="1291862511">
          <w:marLeft w:val="640"/>
          <w:marRight w:val="0"/>
          <w:marTop w:val="0"/>
          <w:marBottom w:val="0"/>
          <w:divBdr>
            <w:top w:val="none" w:sz="0" w:space="0" w:color="auto"/>
            <w:left w:val="none" w:sz="0" w:space="0" w:color="auto"/>
            <w:bottom w:val="none" w:sz="0" w:space="0" w:color="auto"/>
            <w:right w:val="none" w:sz="0" w:space="0" w:color="auto"/>
          </w:divBdr>
        </w:div>
        <w:div w:id="139462819">
          <w:marLeft w:val="640"/>
          <w:marRight w:val="0"/>
          <w:marTop w:val="0"/>
          <w:marBottom w:val="0"/>
          <w:divBdr>
            <w:top w:val="none" w:sz="0" w:space="0" w:color="auto"/>
            <w:left w:val="none" w:sz="0" w:space="0" w:color="auto"/>
            <w:bottom w:val="none" w:sz="0" w:space="0" w:color="auto"/>
            <w:right w:val="none" w:sz="0" w:space="0" w:color="auto"/>
          </w:divBdr>
        </w:div>
        <w:div w:id="1898083150">
          <w:marLeft w:val="640"/>
          <w:marRight w:val="0"/>
          <w:marTop w:val="0"/>
          <w:marBottom w:val="0"/>
          <w:divBdr>
            <w:top w:val="none" w:sz="0" w:space="0" w:color="auto"/>
            <w:left w:val="none" w:sz="0" w:space="0" w:color="auto"/>
            <w:bottom w:val="none" w:sz="0" w:space="0" w:color="auto"/>
            <w:right w:val="none" w:sz="0" w:space="0" w:color="auto"/>
          </w:divBdr>
        </w:div>
        <w:div w:id="406149298">
          <w:marLeft w:val="640"/>
          <w:marRight w:val="0"/>
          <w:marTop w:val="0"/>
          <w:marBottom w:val="0"/>
          <w:divBdr>
            <w:top w:val="none" w:sz="0" w:space="0" w:color="auto"/>
            <w:left w:val="none" w:sz="0" w:space="0" w:color="auto"/>
            <w:bottom w:val="none" w:sz="0" w:space="0" w:color="auto"/>
            <w:right w:val="none" w:sz="0" w:space="0" w:color="auto"/>
          </w:divBdr>
        </w:div>
        <w:div w:id="1366712790">
          <w:marLeft w:val="640"/>
          <w:marRight w:val="0"/>
          <w:marTop w:val="0"/>
          <w:marBottom w:val="0"/>
          <w:divBdr>
            <w:top w:val="none" w:sz="0" w:space="0" w:color="auto"/>
            <w:left w:val="none" w:sz="0" w:space="0" w:color="auto"/>
            <w:bottom w:val="none" w:sz="0" w:space="0" w:color="auto"/>
            <w:right w:val="none" w:sz="0" w:space="0" w:color="auto"/>
          </w:divBdr>
        </w:div>
        <w:div w:id="1845783108">
          <w:marLeft w:val="640"/>
          <w:marRight w:val="0"/>
          <w:marTop w:val="0"/>
          <w:marBottom w:val="0"/>
          <w:divBdr>
            <w:top w:val="none" w:sz="0" w:space="0" w:color="auto"/>
            <w:left w:val="none" w:sz="0" w:space="0" w:color="auto"/>
            <w:bottom w:val="none" w:sz="0" w:space="0" w:color="auto"/>
            <w:right w:val="none" w:sz="0" w:space="0" w:color="auto"/>
          </w:divBdr>
        </w:div>
        <w:div w:id="1509249761">
          <w:marLeft w:val="640"/>
          <w:marRight w:val="0"/>
          <w:marTop w:val="0"/>
          <w:marBottom w:val="0"/>
          <w:divBdr>
            <w:top w:val="none" w:sz="0" w:space="0" w:color="auto"/>
            <w:left w:val="none" w:sz="0" w:space="0" w:color="auto"/>
            <w:bottom w:val="none" w:sz="0" w:space="0" w:color="auto"/>
            <w:right w:val="none" w:sz="0" w:space="0" w:color="auto"/>
          </w:divBdr>
        </w:div>
        <w:div w:id="889539107">
          <w:marLeft w:val="640"/>
          <w:marRight w:val="0"/>
          <w:marTop w:val="0"/>
          <w:marBottom w:val="0"/>
          <w:divBdr>
            <w:top w:val="none" w:sz="0" w:space="0" w:color="auto"/>
            <w:left w:val="none" w:sz="0" w:space="0" w:color="auto"/>
            <w:bottom w:val="none" w:sz="0" w:space="0" w:color="auto"/>
            <w:right w:val="none" w:sz="0" w:space="0" w:color="auto"/>
          </w:divBdr>
        </w:div>
        <w:div w:id="959067595">
          <w:marLeft w:val="640"/>
          <w:marRight w:val="0"/>
          <w:marTop w:val="0"/>
          <w:marBottom w:val="0"/>
          <w:divBdr>
            <w:top w:val="none" w:sz="0" w:space="0" w:color="auto"/>
            <w:left w:val="none" w:sz="0" w:space="0" w:color="auto"/>
            <w:bottom w:val="none" w:sz="0" w:space="0" w:color="auto"/>
            <w:right w:val="none" w:sz="0" w:space="0" w:color="auto"/>
          </w:divBdr>
        </w:div>
        <w:div w:id="840462245">
          <w:marLeft w:val="640"/>
          <w:marRight w:val="0"/>
          <w:marTop w:val="0"/>
          <w:marBottom w:val="0"/>
          <w:divBdr>
            <w:top w:val="none" w:sz="0" w:space="0" w:color="auto"/>
            <w:left w:val="none" w:sz="0" w:space="0" w:color="auto"/>
            <w:bottom w:val="none" w:sz="0" w:space="0" w:color="auto"/>
            <w:right w:val="none" w:sz="0" w:space="0" w:color="auto"/>
          </w:divBdr>
        </w:div>
        <w:div w:id="1114058852">
          <w:marLeft w:val="640"/>
          <w:marRight w:val="0"/>
          <w:marTop w:val="0"/>
          <w:marBottom w:val="0"/>
          <w:divBdr>
            <w:top w:val="none" w:sz="0" w:space="0" w:color="auto"/>
            <w:left w:val="none" w:sz="0" w:space="0" w:color="auto"/>
            <w:bottom w:val="none" w:sz="0" w:space="0" w:color="auto"/>
            <w:right w:val="none" w:sz="0" w:space="0" w:color="auto"/>
          </w:divBdr>
        </w:div>
        <w:div w:id="241377819">
          <w:marLeft w:val="640"/>
          <w:marRight w:val="0"/>
          <w:marTop w:val="0"/>
          <w:marBottom w:val="0"/>
          <w:divBdr>
            <w:top w:val="none" w:sz="0" w:space="0" w:color="auto"/>
            <w:left w:val="none" w:sz="0" w:space="0" w:color="auto"/>
            <w:bottom w:val="none" w:sz="0" w:space="0" w:color="auto"/>
            <w:right w:val="none" w:sz="0" w:space="0" w:color="auto"/>
          </w:divBdr>
        </w:div>
        <w:div w:id="68121244">
          <w:marLeft w:val="640"/>
          <w:marRight w:val="0"/>
          <w:marTop w:val="0"/>
          <w:marBottom w:val="0"/>
          <w:divBdr>
            <w:top w:val="none" w:sz="0" w:space="0" w:color="auto"/>
            <w:left w:val="none" w:sz="0" w:space="0" w:color="auto"/>
            <w:bottom w:val="none" w:sz="0" w:space="0" w:color="auto"/>
            <w:right w:val="none" w:sz="0" w:space="0" w:color="auto"/>
          </w:divBdr>
        </w:div>
        <w:div w:id="1882353957">
          <w:marLeft w:val="640"/>
          <w:marRight w:val="0"/>
          <w:marTop w:val="0"/>
          <w:marBottom w:val="0"/>
          <w:divBdr>
            <w:top w:val="none" w:sz="0" w:space="0" w:color="auto"/>
            <w:left w:val="none" w:sz="0" w:space="0" w:color="auto"/>
            <w:bottom w:val="none" w:sz="0" w:space="0" w:color="auto"/>
            <w:right w:val="none" w:sz="0" w:space="0" w:color="auto"/>
          </w:divBdr>
        </w:div>
        <w:div w:id="895122297">
          <w:marLeft w:val="640"/>
          <w:marRight w:val="0"/>
          <w:marTop w:val="0"/>
          <w:marBottom w:val="0"/>
          <w:divBdr>
            <w:top w:val="none" w:sz="0" w:space="0" w:color="auto"/>
            <w:left w:val="none" w:sz="0" w:space="0" w:color="auto"/>
            <w:bottom w:val="none" w:sz="0" w:space="0" w:color="auto"/>
            <w:right w:val="none" w:sz="0" w:space="0" w:color="auto"/>
          </w:divBdr>
        </w:div>
        <w:div w:id="2118981818">
          <w:marLeft w:val="640"/>
          <w:marRight w:val="0"/>
          <w:marTop w:val="0"/>
          <w:marBottom w:val="0"/>
          <w:divBdr>
            <w:top w:val="none" w:sz="0" w:space="0" w:color="auto"/>
            <w:left w:val="none" w:sz="0" w:space="0" w:color="auto"/>
            <w:bottom w:val="none" w:sz="0" w:space="0" w:color="auto"/>
            <w:right w:val="none" w:sz="0" w:space="0" w:color="auto"/>
          </w:divBdr>
        </w:div>
        <w:div w:id="750274056">
          <w:marLeft w:val="640"/>
          <w:marRight w:val="0"/>
          <w:marTop w:val="0"/>
          <w:marBottom w:val="0"/>
          <w:divBdr>
            <w:top w:val="none" w:sz="0" w:space="0" w:color="auto"/>
            <w:left w:val="none" w:sz="0" w:space="0" w:color="auto"/>
            <w:bottom w:val="none" w:sz="0" w:space="0" w:color="auto"/>
            <w:right w:val="none" w:sz="0" w:space="0" w:color="auto"/>
          </w:divBdr>
        </w:div>
        <w:div w:id="893852280">
          <w:marLeft w:val="640"/>
          <w:marRight w:val="0"/>
          <w:marTop w:val="0"/>
          <w:marBottom w:val="0"/>
          <w:divBdr>
            <w:top w:val="none" w:sz="0" w:space="0" w:color="auto"/>
            <w:left w:val="none" w:sz="0" w:space="0" w:color="auto"/>
            <w:bottom w:val="none" w:sz="0" w:space="0" w:color="auto"/>
            <w:right w:val="none" w:sz="0" w:space="0" w:color="auto"/>
          </w:divBdr>
        </w:div>
        <w:div w:id="220293283">
          <w:marLeft w:val="640"/>
          <w:marRight w:val="0"/>
          <w:marTop w:val="0"/>
          <w:marBottom w:val="0"/>
          <w:divBdr>
            <w:top w:val="none" w:sz="0" w:space="0" w:color="auto"/>
            <w:left w:val="none" w:sz="0" w:space="0" w:color="auto"/>
            <w:bottom w:val="none" w:sz="0" w:space="0" w:color="auto"/>
            <w:right w:val="none" w:sz="0" w:space="0" w:color="auto"/>
          </w:divBdr>
        </w:div>
        <w:div w:id="1741514331">
          <w:marLeft w:val="640"/>
          <w:marRight w:val="0"/>
          <w:marTop w:val="0"/>
          <w:marBottom w:val="0"/>
          <w:divBdr>
            <w:top w:val="none" w:sz="0" w:space="0" w:color="auto"/>
            <w:left w:val="none" w:sz="0" w:space="0" w:color="auto"/>
            <w:bottom w:val="none" w:sz="0" w:space="0" w:color="auto"/>
            <w:right w:val="none" w:sz="0" w:space="0" w:color="auto"/>
          </w:divBdr>
        </w:div>
        <w:div w:id="1565796887">
          <w:marLeft w:val="640"/>
          <w:marRight w:val="0"/>
          <w:marTop w:val="0"/>
          <w:marBottom w:val="0"/>
          <w:divBdr>
            <w:top w:val="none" w:sz="0" w:space="0" w:color="auto"/>
            <w:left w:val="none" w:sz="0" w:space="0" w:color="auto"/>
            <w:bottom w:val="none" w:sz="0" w:space="0" w:color="auto"/>
            <w:right w:val="none" w:sz="0" w:space="0" w:color="auto"/>
          </w:divBdr>
        </w:div>
        <w:div w:id="1195382291">
          <w:marLeft w:val="640"/>
          <w:marRight w:val="0"/>
          <w:marTop w:val="0"/>
          <w:marBottom w:val="0"/>
          <w:divBdr>
            <w:top w:val="none" w:sz="0" w:space="0" w:color="auto"/>
            <w:left w:val="none" w:sz="0" w:space="0" w:color="auto"/>
            <w:bottom w:val="none" w:sz="0" w:space="0" w:color="auto"/>
            <w:right w:val="none" w:sz="0" w:space="0" w:color="auto"/>
          </w:divBdr>
        </w:div>
        <w:div w:id="1671441806">
          <w:marLeft w:val="640"/>
          <w:marRight w:val="0"/>
          <w:marTop w:val="0"/>
          <w:marBottom w:val="0"/>
          <w:divBdr>
            <w:top w:val="none" w:sz="0" w:space="0" w:color="auto"/>
            <w:left w:val="none" w:sz="0" w:space="0" w:color="auto"/>
            <w:bottom w:val="none" w:sz="0" w:space="0" w:color="auto"/>
            <w:right w:val="none" w:sz="0" w:space="0" w:color="auto"/>
          </w:divBdr>
        </w:div>
        <w:div w:id="1040394076">
          <w:marLeft w:val="640"/>
          <w:marRight w:val="0"/>
          <w:marTop w:val="0"/>
          <w:marBottom w:val="0"/>
          <w:divBdr>
            <w:top w:val="none" w:sz="0" w:space="0" w:color="auto"/>
            <w:left w:val="none" w:sz="0" w:space="0" w:color="auto"/>
            <w:bottom w:val="none" w:sz="0" w:space="0" w:color="auto"/>
            <w:right w:val="none" w:sz="0" w:space="0" w:color="auto"/>
          </w:divBdr>
        </w:div>
        <w:div w:id="319432032">
          <w:marLeft w:val="640"/>
          <w:marRight w:val="0"/>
          <w:marTop w:val="0"/>
          <w:marBottom w:val="0"/>
          <w:divBdr>
            <w:top w:val="none" w:sz="0" w:space="0" w:color="auto"/>
            <w:left w:val="none" w:sz="0" w:space="0" w:color="auto"/>
            <w:bottom w:val="none" w:sz="0" w:space="0" w:color="auto"/>
            <w:right w:val="none" w:sz="0" w:space="0" w:color="auto"/>
          </w:divBdr>
        </w:div>
        <w:div w:id="1650817431">
          <w:marLeft w:val="640"/>
          <w:marRight w:val="0"/>
          <w:marTop w:val="0"/>
          <w:marBottom w:val="0"/>
          <w:divBdr>
            <w:top w:val="none" w:sz="0" w:space="0" w:color="auto"/>
            <w:left w:val="none" w:sz="0" w:space="0" w:color="auto"/>
            <w:bottom w:val="none" w:sz="0" w:space="0" w:color="auto"/>
            <w:right w:val="none" w:sz="0" w:space="0" w:color="auto"/>
          </w:divBdr>
        </w:div>
        <w:div w:id="1034771851">
          <w:marLeft w:val="640"/>
          <w:marRight w:val="0"/>
          <w:marTop w:val="0"/>
          <w:marBottom w:val="0"/>
          <w:divBdr>
            <w:top w:val="none" w:sz="0" w:space="0" w:color="auto"/>
            <w:left w:val="none" w:sz="0" w:space="0" w:color="auto"/>
            <w:bottom w:val="none" w:sz="0" w:space="0" w:color="auto"/>
            <w:right w:val="none" w:sz="0" w:space="0" w:color="auto"/>
          </w:divBdr>
        </w:div>
      </w:divsChild>
    </w:div>
    <w:div w:id="1164276528">
      <w:bodyDiv w:val="1"/>
      <w:marLeft w:val="0"/>
      <w:marRight w:val="0"/>
      <w:marTop w:val="0"/>
      <w:marBottom w:val="0"/>
      <w:divBdr>
        <w:top w:val="none" w:sz="0" w:space="0" w:color="auto"/>
        <w:left w:val="none" w:sz="0" w:space="0" w:color="auto"/>
        <w:bottom w:val="none" w:sz="0" w:space="0" w:color="auto"/>
        <w:right w:val="none" w:sz="0" w:space="0" w:color="auto"/>
      </w:divBdr>
    </w:div>
    <w:div w:id="1169445960">
      <w:bodyDiv w:val="1"/>
      <w:marLeft w:val="0"/>
      <w:marRight w:val="0"/>
      <w:marTop w:val="0"/>
      <w:marBottom w:val="0"/>
      <w:divBdr>
        <w:top w:val="none" w:sz="0" w:space="0" w:color="auto"/>
        <w:left w:val="none" w:sz="0" w:space="0" w:color="auto"/>
        <w:bottom w:val="none" w:sz="0" w:space="0" w:color="auto"/>
        <w:right w:val="none" w:sz="0" w:space="0" w:color="auto"/>
      </w:divBdr>
    </w:div>
    <w:div w:id="1175145346">
      <w:bodyDiv w:val="1"/>
      <w:marLeft w:val="0"/>
      <w:marRight w:val="0"/>
      <w:marTop w:val="0"/>
      <w:marBottom w:val="0"/>
      <w:divBdr>
        <w:top w:val="none" w:sz="0" w:space="0" w:color="auto"/>
        <w:left w:val="none" w:sz="0" w:space="0" w:color="auto"/>
        <w:bottom w:val="none" w:sz="0" w:space="0" w:color="auto"/>
        <w:right w:val="none" w:sz="0" w:space="0" w:color="auto"/>
      </w:divBdr>
    </w:div>
    <w:div w:id="1177381484">
      <w:bodyDiv w:val="1"/>
      <w:marLeft w:val="0"/>
      <w:marRight w:val="0"/>
      <w:marTop w:val="0"/>
      <w:marBottom w:val="0"/>
      <w:divBdr>
        <w:top w:val="none" w:sz="0" w:space="0" w:color="auto"/>
        <w:left w:val="none" w:sz="0" w:space="0" w:color="auto"/>
        <w:bottom w:val="none" w:sz="0" w:space="0" w:color="auto"/>
        <w:right w:val="none" w:sz="0" w:space="0" w:color="auto"/>
      </w:divBdr>
      <w:divsChild>
        <w:div w:id="1979525573">
          <w:marLeft w:val="640"/>
          <w:marRight w:val="0"/>
          <w:marTop w:val="0"/>
          <w:marBottom w:val="0"/>
          <w:divBdr>
            <w:top w:val="none" w:sz="0" w:space="0" w:color="auto"/>
            <w:left w:val="none" w:sz="0" w:space="0" w:color="auto"/>
            <w:bottom w:val="none" w:sz="0" w:space="0" w:color="auto"/>
            <w:right w:val="none" w:sz="0" w:space="0" w:color="auto"/>
          </w:divBdr>
        </w:div>
        <w:div w:id="84304675">
          <w:marLeft w:val="640"/>
          <w:marRight w:val="0"/>
          <w:marTop w:val="0"/>
          <w:marBottom w:val="0"/>
          <w:divBdr>
            <w:top w:val="none" w:sz="0" w:space="0" w:color="auto"/>
            <w:left w:val="none" w:sz="0" w:space="0" w:color="auto"/>
            <w:bottom w:val="none" w:sz="0" w:space="0" w:color="auto"/>
            <w:right w:val="none" w:sz="0" w:space="0" w:color="auto"/>
          </w:divBdr>
        </w:div>
        <w:div w:id="1807699907">
          <w:marLeft w:val="640"/>
          <w:marRight w:val="0"/>
          <w:marTop w:val="0"/>
          <w:marBottom w:val="0"/>
          <w:divBdr>
            <w:top w:val="none" w:sz="0" w:space="0" w:color="auto"/>
            <w:left w:val="none" w:sz="0" w:space="0" w:color="auto"/>
            <w:bottom w:val="none" w:sz="0" w:space="0" w:color="auto"/>
            <w:right w:val="none" w:sz="0" w:space="0" w:color="auto"/>
          </w:divBdr>
        </w:div>
        <w:div w:id="95752339">
          <w:marLeft w:val="640"/>
          <w:marRight w:val="0"/>
          <w:marTop w:val="0"/>
          <w:marBottom w:val="0"/>
          <w:divBdr>
            <w:top w:val="none" w:sz="0" w:space="0" w:color="auto"/>
            <w:left w:val="none" w:sz="0" w:space="0" w:color="auto"/>
            <w:bottom w:val="none" w:sz="0" w:space="0" w:color="auto"/>
            <w:right w:val="none" w:sz="0" w:space="0" w:color="auto"/>
          </w:divBdr>
        </w:div>
        <w:div w:id="1517883553">
          <w:marLeft w:val="640"/>
          <w:marRight w:val="0"/>
          <w:marTop w:val="0"/>
          <w:marBottom w:val="0"/>
          <w:divBdr>
            <w:top w:val="none" w:sz="0" w:space="0" w:color="auto"/>
            <w:left w:val="none" w:sz="0" w:space="0" w:color="auto"/>
            <w:bottom w:val="none" w:sz="0" w:space="0" w:color="auto"/>
            <w:right w:val="none" w:sz="0" w:space="0" w:color="auto"/>
          </w:divBdr>
        </w:div>
        <w:div w:id="23335724">
          <w:marLeft w:val="640"/>
          <w:marRight w:val="0"/>
          <w:marTop w:val="0"/>
          <w:marBottom w:val="0"/>
          <w:divBdr>
            <w:top w:val="none" w:sz="0" w:space="0" w:color="auto"/>
            <w:left w:val="none" w:sz="0" w:space="0" w:color="auto"/>
            <w:bottom w:val="none" w:sz="0" w:space="0" w:color="auto"/>
            <w:right w:val="none" w:sz="0" w:space="0" w:color="auto"/>
          </w:divBdr>
        </w:div>
        <w:div w:id="348801275">
          <w:marLeft w:val="640"/>
          <w:marRight w:val="0"/>
          <w:marTop w:val="0"/>
          <w:marBottom w:val="0"/>
          <w:divBdr>
            <w:top w:val="none" w:sz="0" w:space="0" w:color="auto"/>
            <w:left w:val="none" w:sz="0" w:space="0" w:color="auto"/>
            <w:bottom w:val="none" w:sz="0" w:space="0" w:color="auto"/>
            <w:right w:val="none" w:sz="0" w:space="0" w:color="auto"/>
          </w:divBdr>
        </w:div>
        <w:div w:id="1791624568">
          <w:marLeft w:val="640"/>
          <w:marRight w:val="0"/>
          <w:marTop w:val="0"/>
          <w:marBottom w:val="0"/>
          <w:divBdr>
            <w:top w:val="none" w:sz="0" w:space="0" w:color="auto"/>
            <w:left w:val="none" w:sz="0" w:space="0" w:color="auto"/>
            <w:bottom w:val="none" w:sz="0" w:space="0" w:color="auto"/>
            <w:right w:val="none" w:sz="0" w:space="0" w:color="auto"/>
          </w:divBdr>
        </w:div>
        <w:div w:id="1391267400">
          <w:marLeft w:val="640"/>
          <w:marRight w:val="0"/>
          <w:marTop w:val="0"/>
          <w:marBottom w:val="0"/>
          <w:divBdr>
            <w:top w:val="none" w:sz="0" w:space="0" w:color="auto"/>
            <w:left w:val="none" w:sz="0" w:space="0" w:color="auto"/>
            <w:bottom w:val="none" w:sz="0" w:space="0" w:color="auto"/>
            <w:right w:val="none" w:sz="0" w:space="0" w:color="auto"/>
          </w:divBdr>
        </w:div>
        <w:div w:id="1823352542">
          <w:marLeft w:val="640"/>
          <w:marRight w:val="0"/>
          <w:marTop w:val="0"/>
          <w:marBottom w:val="0"/>
          <w:divBdr>
            <w:top w:val="none" w:sz="0" w:space="0" w:color="auto"/>
            <w:left w:val="none" w:sz="0" w:space="0" w:color="auto"/>
            <w:bottom w:val="none" w:sz="0" w:space="0" w:color="auto"/>
            <w:right w:val="none" w:sz="0" w:space="0" w:color="auto"/>
          </w:divBdr>
        </w:div>
        <w:div w:id="517504946">
          <w:marLeft w:val="640"/>
          <w:marRight w:val="0"/>
          <w:marTop w:val="0"/>
          <w:marBottom w:val="0"/>
          <w:divBdr>
            <w:top w:val="none" w:sz="0" w:space="0" w:color="auto"/>
            <w:left w:val="none" w:sz="0" w:space="0" w:color="auto"/>
            <w:bottom w:val="none" w:sz="0" w:space="0" w:color="auto"/>
            <w:right w:val="none" w:sz="0" w:space="0" w:color="auto"/>
          </w:divBdr>
        </w:div>
        <w:div w:id="45377230">
          <w:marLeft w:val="640"/>
          <w:marRight w:val="0"/>
          <w:marTop w:val="0"/>
          <w:marBottom w:val="0"/>
          <w:divBdr>
            <w:top w:val="none" w:sz="0" w:space="0" w:color="auto"/>
            <w:left w:val="none" w:sz="0" w:space="0" w:color="auto"/>
            <w:bottom w:val="none" w:sz="0" w:space="0" w:color="auto"/>
            <w:right w:val="none" w:sz="0" w:space="0" w:color="auto"/>
          </w:divBdr>
        </w:div>
        <w:div w:id="408888867">
          <w:marLeft w:val="640"/>
          <w:marRight w:val="0"/>
          <w:marTop w:val="0"/>
          <w:marBottom w:val="0"/>
          <w:divBdr>
            <w:top w:val="none" w:sz="0" w:space="0" w:color="auto"/>
            <w:left w:val="none" w:sz="0" w:space="0" w:color="auto"/>
            <w:bottom w:val="none" w:sz="0" w:space="0" w:color="auto"/>
            <w:right w:val="none" w:sz="0" w:space="0" w:color="auto"/>
          </w:divBdr>
        </w:div>
        <w:div w:id="256520425">
          <w:marLeft w:val="640"/>
          <w:marRight w:val="0"/>
          <w:marTop w:val="0"/>
          <w:marBottom w:val="0"/>
          <w:divBdr>
            <w:top w:val="none" w:sz="0" w:space="0" w:color="auto"/>
            <w:left w:val="none" w:sz="0" w:space="0" w:color="auto"/>
            <w:bottom w:val="none" w:sz="0" w:space="0" w:color="auto"/>
            <w:right w:val="none" w:sz="0" w:space="0" w:color="auto"/>
          </w:divBdr>
        </w:div>
        <w:div w:id="1595287436">
          <w:marLeft w:val="640"/>
          <w:marRight w:val="0"/>
          <w:marTop w:val="0"/>
          <w:marBottom w:val="0"/>
          <w:divBdr>
            <w:top w:val="none" w:sz="0" w:space="0" w:color="auto"/>
            <w:left w:val="none" w:sz="0" w:space="0" w:color="auto"/>
            <w:bottom w:val="none" w:sz="0" w:space="0" w:color="auto"/>
            <w:right w:val="none" w:sz="0" w:space="0" w:color="auto"/>
          </w:divBdr>
        </w:div>
        <w:div w:id="1028944304">
          <w:marLeft w:val="640"/>
          <w:marRight w:val="0"/>
          <w:marTop w:val="0"/>
          <w:marBottom w:val="0"/>
          <w:divBdr>
            <w:top w:val="none" w:sz="0" w:space="0" w:color="auto"/>
            <w:left w:val="none" w:sz="0" w:space="0" w:color="auto"/>
            <w:bottom w:val="none" w:sz="0" w:space="0" w:color="auto"/>
            <w:right w:val="none" w:sz="0" w:space="0" w:color="auto"/>
          </w:divBdr>
        </w:div>
        <w:div w:id="172843660">
          <w:marLeft w:val="640"/>
          <w:marRight w:val="0"/>
          <w:marTop w:val="0"/>
          <w:marBottom w:val="0"/>
          <w:divBdr>
            <w:top w:val="none" w:sz="0" w:space="0" w:color="auto"/>
            <w:left w:val="none" w:sz="0" w:space="0" w:color="auto"/>
            <w:bottom w:val="none" w:sz="0" w:space="0" w:color="auto"/>
            <w:right w:val="none" w:sz="0" w:space="0" w:color="auto"/>
          </w:divBdr>
        </w:div>
        <w:div w:id="858858530">
          <w:marLeft w:val="640"/>
          <w:marRight w:val="0"/>
          <w:marTop w:val="0"/>
          <w:marBottom w:val="0"/>
          <w:divBdr>
            <w:top w:val="none" w:sz="0" w:space="0" w:color="auto"/>
            <w:left w:val="none" w:sz="0" w:space="0" w:color="auto"/>
            <w:bottom w:val="none" w:sz="0" w:space="0" w:color="auto"/>
            <w:right w:val="none" w:sz="0" w:space="0" w:color="auto"/>
          </w:divBdr>
        </w:div>
        <w:div w:id="875852376">
          <w:marLeft w:val="640"/>
          <w:marRight w:val="0"/>
          <w:marTop w:val="0"/>
          <w:marBottom w:val="0"/>
          <w:divBdr>
            <w:top w:val="none" w:sz="0" w:space="0" w:color="auto"/>
            <w:left w:val="none" w:sz="0" w:space="0" w:color="auto"/>
            <w:bottom w:val="none" w:sz="0" w:space="0" w:color="auto"/>
            <w:right w:val="none" w:sz="0" w:space="0" w:color="auto"/>
          </w:divBdr>
        </w:div>
        <w:div w:id="1170758142">
          <w:marLeft w:val="640"/>
          <w:marRight w:val="0"/>
          <w:marTop w:val="0"/>
          <w:marBottom w:val="0"/>
          <w:divBdr>
            <w:top w:val="none" w:sz="0" w:space="0" w:color="auto"/>
            <w:left w:val="none" w:sz="0" w:space="0" w:color="auto"/>
            <w:bottom w:val="none" w:sz="0" w:space="0" w:color="auto"/>
            <w:right w:val="none" w:sz="0" w:space="0" w:color="auto"/>
          </w:divBdr>
        </w:div>
        <w:div w:id="66727549">
          <w:marLeft w:val="640"/>
          <w:marRight w:val="0"/>
          <w:marTop w:val="0"/>
          <w:marBottom w:val="0"/>
          <w:divBdr>
            <w:top w:val="none" w:sz="0" w:space="0" w:color="auto"/>
            <w:left w:val="none" w:sz="0" w:space="0" w:color="auto"/>
            <w:bottom w:val="none" w:sz="0" w:space="0" w:color="auto"/>
            <w:right w:val="none" w:sz="0" w:space="0" w:color="auto"/>
          </w:divBdr>
        </w:div>
        <w:div w:id="324557603">
          <w:marLeft w:val="640"/>
          <w:marRight w:val="0"/>
          <w:marTop w:val="0"/>
          <w:marBottom w:val="0"/>
          <w:divBdr>
            <w:top w:val="none" w:sz="0" w:space="0" w:color="auto"/>
            <w:left w:val="none" w:sz="0" w:space="0" w:color="auto"/>
            <w:bottom w:val="none" w:sz="0" w:space="0" w:color="auto"/>
            <w:right w:val="none" w:sz="0" w:space="0" w:color="auto"/>
          </w:divBdr>
        </w:div>
        <w:div w:id="1715274473">
          <w:marLeft w:val="640"/>
          <w:marRight w:val="0"/>
          <w:marTop w:val="0"/>
          <w:marBottom w:val="0"/>
          <w:divBdr>
            <w:top w:val="none" w:sz="0" w:space="0" w:color="auto"/>
            <w:left w:val="none" w:sz="0" w:space="0" w:color="auto"/>
            <w:bottom w:val="none" w:sz="0" w:space="0" w:color="auto"/>
            <w:right w:val="none" w:sz="0" w:space="0" w:color="auto"/>
          </w:divBdr>
        </w:div>
        <w:div w:id="451435346">
          <w:marLeft w:val="640"/>
          <w:marRight w:val="0"/>
          <w:marTop w:val="0"/>
          <w:marBottom w:val="0"/>
          <w:divBdr>
            <w:top w:val="none" w:sz="0" w:space="0" w:color="auto"/>
            <w:left w:val="none" w:sz="0" w:space="0" w:color="auto"/>
            <w:bottom w:val="none" w:sz="0" w:space="0" w:color="auto"/>
            <w:right w:val="none" w:sz="0" w:space="0" w:color="auto"/>
          </w:divBdr>
        </w:div>
        <w:div w:id="93521912">
          <w:marLeft w:val="640"/>
          <w:marRight w:val="0"/>
          <w:marTop w:val="0"/>
          <w:marBottom w:val="0"/>
          <w:divBdr>
            <w:top w:val="none" w:sz="0" w:space="0" w:color="auto"/>
            <w:left w:val="none" w:sz="0" w:space="0" w:color="auto"/>
            <w:bottom w:val="none" w:sz="0" w:space="0" w:color="auto"/>
            <w:right w:val="none" w:sz="0" w:space="0" w:color="auto"/>
          </w:divBdr>
        </w:div>
        <w:div w:id="1293823404">
          <w:marLeft w:val="640"/>
          <w:marRight w:val="0"/>
          <w:marTop w:val="0"/>
          <w:marBottom w:val="0"/>
          <w:divBdr>
            <w:top w:val="none" w:sz="0" w:space="0" w:color="auto"/>
            <w:left w:val="none" w:sz="0" w:space="0" w:color="auto"/>
            <w:bottom w:val="none" w:sz="0" w:space="0" w:color="auto"/>
            <w:right w:val="none" w:sz="0" w:space="0" w:color="auto"/>
          </w:divBdr>
        </w:div>
        <w:div w:id="1018695969">
          <w:marLeft w:val="640"/>
          <w:marRight w:val="0"/>
          <w:marTop w:val="0"/>
          <w:marBottom w:val="0"/>
          <w:divBdr>
            <w:top w:val="none" w:sz="0" w:space="0" w:color="auto"/>
            <w:left w:val="none" w:sz="0" w:space="0" w:color="auto"/>
            <w:bottom w:val="none" w:sz="0" w:space="0" w:color="auto"/>
            <w:right w:val="none" w:sz="0" w:space="0" w:color="auto"/>
          </w:divBdr>
        </w:div>
        <w:div w:id="643045549">
          <w:marLeft w:val="640"/>
          <w:marRight w:val="0"/>
          <w:marTop w:val="0"/>
          <w:marBottom w:val="0"/>
          <w:divBdr>
            <w:top w:val="none" w:sz="0" w:space="0" w:color="auto"/>
            <w:left w:val="none" w:sz="0" w:space="0" w:color="auto"/>
            <w:bottom w:val="none" w:sz="0" w:space="0" w:color="auto"/>
            <w:right w:val="none" w:sz="0" w:space="0" w:color="auto"/>
          </w:divBdr>
        </w:div>
        <w:div w:id="657272985">
          <w:marLeft w:val="640"/>
          <w:marRight w:val="0"/>
          <w:marTop w:val="0"/>
          <w:marBottom w:val="0"/>
          <w:divBdr>
            <w:top w:val="none" w:sz="0" w:space="0" w:color="auto"/>
            <w:left w:val="none" w:sz="0" w:space="0" w:color="auto"/>
            <w:bottom w:val="none" w:sz="0" w:space="0" w:color="auto"/>
            <w:right w:val="none" w:sz="0" w:space="0" w:color="auto"/>
          </w:divBdr>
        </w:div>
        <w:div w:id="1829903150">
          <w:marLeft w:val="640"/>
          <w:marRight w:val="0"/>
          <w:marTop w:val="0"/>
          <w:marBottom w:val="0"/>
          <w:divBdr>
            <w:top w:val="none" w:sz="0" w:space="0" w:color="auto"/>
            <w:left w:val="none" w:sz="0" w:space="0" w:color="auto"/>
            <w:bottom w:val="none" w:sz="0" w:space="0" w:color="auto"/>
            <w:right w:val="none" w:sz="0" w:space="0" w:color="auto"/>
          </w:divBdr>
        </w:div>
        <w:div w:id="1445535183">
          <w:marLeft w:val="640"/>
          <w:marRight w:val="0"/>
          <w:marTop w:val="0"/>
          <w:marBottom w:val="0"/>
          <w:divBdr>
            <w:top w:val="none" w:sz="0" w:space="0" w:color="auto"/>
            <w:left w:val="none" w:sz="0" w:space="0" w:color="auto"/>
            <w:bottom w:val="none" w:sz="0" w:space="0" w:color="auto"/>
            <w:right w:val="none" w:sz="0" w:space="0" w:color="auto"/>
          </w:divBdr>
        </w:div>
        <w:div w:id="463080871">
          <w:marLeft w:val="640"/>
          <w:marRight w:val="0"/>
          <w:marTop w:val="0"/>
          <w:marBottom w:val="0"/>
          <w:divBdr>
            <w:top w:val="none" w:sz="0" w:space="0" w:color="auto"/>
            <w:left w:val="none" w:sz="0" w:space="0" w:color="auto"/>
            <w:bottom w:val="none" w:sz="0" w:space="0" w:color="auto"/>
            <w:right w:val="none" w:sz="0" w:space="0" w:color="auto"/>
          </w:divBdr>
        </w:div>
        <w:div w:id="1384329114">
          <w:marLeft w:val="640"/>
          <w:marRight w:val="0"/>
          <w:marTop w:val="0"/>
          <w:marBottom w:val="0"/>
          <w:divBdr>
            <w:top w:val="none" w:sz="0" w:space="0" w:color="auto"/>
            <w:left w:val="none" w:sz="0" w:space="0" w:color="auto"/>
            <w:bottom w:val="none" w:sz="0" w:space="0" w:color="auto"/>
            <w:right w:val="none" w:sz="0" w:space="0" w:color="auto"/>
          </w:divBdr>
        </w:div>
        <w:div w:id="1162625439">
          <w:marLeft w:val="640"/>
          <w:marRight w:val="0"/>
          <w:marTop w:val="0"/>
          <w:marBottom w:val="0"/>
          <w:divBdr>
            <w:top w:val="none" w:sz="0" w:space="0" w:color="auto"/>
            <w:left w:val="none" w:sz="0" w:space="0" w:color="auto"/>
            <w:bottom w:val="none" w:sz="0" w:space="0" w:color="auto"/>
            <w:right w:val="none" w:sz="0" w:space="0" w:color="auto"/>
          </w:divBdr>
        </w:div>
        <w:div w:id="2119787032">
          <w:marLeft w:val="640"/>
          <w:marRight w:val="0"/>
          <w:marTop w:val="0"/>
          <w:marBottom w:val="0"/>
          <w:divBdr>
            <w:top w:val="none" w:sz="0" w:space="0" w:color="auto"/>
            <w:left w:val="none" w:sz="0" w:space="0" w:color="auto"/>
            <w:bottom w:val="none" w:sz="0" w:space="0" w:color="auto"/>
            <w:right w:val="none" w:sz="0" w:space="0" w:color="auto"/>
          </w:divBdr>
        </w:div>
        <w:div w:id="1753313679">
          <w:marLeft w:val="640"/>
          <w:marRight w:val="0"/>
          <w:marTop w:val="0"/>
          <w:marBottom w:val="0"/>
          <w:divBdr>
            <w:top w:val="none" w:sz="0" w:space="0" w:color="auto"/>
            <w:left w:val="none" w:sz="0" w:space="0" w:color="auto"/>
            <w:bottom w:val="none" w:sz="0" w:space="0" w:color="auto"/>
            <w:right w:val="none" w:sz="0" w:space="0" w:color="auto"/>
          </w:divBdr>
        </w:div>
        <w:div w:id="566889282">
          <w:marLeft w:val="640"/>
          <w:marRight w:val="0"/>
          <w:marTop w:val="0"/>
          <w:marBottom w:val="0"/>
          <w:divBdr>
            <w:top w:val="none" w:sz="0" w:space="0" w:color="auto"/>
            <w:left w:val="none" w:sz="0" w:space="0" w:color="auto"/>
            <w:bottom w:val="none" w:sz="0" w:space="0" w:color="auto"/>
            <w:right w:val="none" w:sz="0" w:space="0" w:color="auto"/>
          </w:divBdr>
        </w:div>
        <w:div w:id="1630166334">
          <w:marLeft w:val="640"/>
          <w:marRight w:val="0"/>
          <w:marTop w:val="0"/>
          <w:marBottom w:val="0"/>
          <w:divBdr>
            <w:top w:val="none" w:sz="0" w:space="0" w:color="auto"/>
            <w:left w:val="none" w:sz="0" w:space="0" w:color="auto"/>
            <w:bottom w:val="none" w:sz="0" w:space="0" w:color="auto"/>
            <w:right w:val="none" w:sz="0" w:space="0" w:color="auto"/>
          </w:divBdr>
        </w:div>
        <w:div w:id="949165565">
          <w:marLeft w:val="640"/>
          <w:marRight w:val="0"/>
          <w:marTop w:val="0"/>
          <w:marBottom w:val="0"/>
          <w:divBdr>
            <w:top w:val="none" w:sz="0" w:space="0" w:color="auto"/>
            <w:left w:val="none" w:sz="0" w:space="0" w:color="auto"/>
            <w:bottom w:val="none" w:sz="0" w:space="0" w:color="auto"/>
            <w:right w:val="none" w:sz="0" w:space="0" w:color="auto"/>
          </w:divBdr>
        </w:div>
        <w:div w:id="292833763">
          <w:marLeft w:val="640"/>
          <w:marRight w:val="0"/>
          <w:marTop w:val="0"/>
          <w:marBottom w:val="0"/>
          <w:divBdr>
            <w:top w:val="none" w:sz="0" w:space="0" w:color="auto"/>
            <w:left w:val="none" w:sz="0" w:space="0" w:color="auto"/>
            <w:bottom w:val="none" w:sz="0" w:space="0" w:color="auto"/>
            <w:right w:val="none" w:sz="0" w:space="0" w:color="auto"/>
          </w:divBdr>
        </w:div>
        <w:div w:id="948581332">
          <w:marLeft w:val="640"/>
          <w:marRight w:val="0"/>
          <w:marTop w:val="0"/>
          <w:marBottom w:val="0"/>
          <w:divBdr>
            <w:top w:val="none" w:sz="0" w:space="0" w:color="auto"/>
            <w:left w:val="none" w:sz="0" w:space="0" w:color="auto"/>
            <w:bottom w:val="none" w:sz="0" w:space="0" w:color="auto"/>
            <w:right w:val="none" w:sz="0" w:space="0" w:color="auto"/>
          </w:divBdr>
        </w:div>
        <w:div w:id="1373336119">
          <w:marLeft w:val="640"/>
          <w:marRight w:val="0"/>
          <w:marTop w:val="0"/>
          <w:marBottom w:val="0"/>
          <w:divBdr>
            <w:top w:val="none" w:sz="0" w:space="0" w:color="auto"/>
            <w:left w:val="none" w:sz="0" w:space="0" w:color="auto"/>
            <w:bottom w:val="none" w:sz="0" w:space="0" w:color="auto"/>
            <w:right w:val="none" w:sz="0" w:space="0" w:color="auto"/>
          </w:divBdr>
        </w:div>
        <w:div w:id="1469057395">
          <w:marLeft w:val="640"/>
          <w:marRight w:val="0"/>
          <w:marTop w:val="0"/>
          <w:marBottom w:val="0"/>
          <w:divBdr>
            <w:top w:val="none" w:sz="0" w:space="0" w:color="auto"/>
            <w:left w:val="none" w:sz="0" w:space="0" w:color="auto"/>
            <w:bottom w:val="none" w:sz="0" w:space="0" w:color="auto"/>
            <w:right w:val="none" w:sz="0" w:space="0" w:color="auto"/>
          </w:divBdr>
        </w:div>
        <w:div w:id="189346352">
          <w:marLeft w:val="640"/>
          <w:marRight w:val="0"/>
          <w:marTop w:val="0"/>
          <w:marBottom w:val="0"/>
          <w:divBdr>
            <w:top w:val="none" w:sz="0" w:space="0" w:color="auto"/>
            <w:left w:val="none" w:sz="0" w:space="0" w:color="auto"/>
            <w:bottom w:val="none" w:sz="0" w:space="0" w:color="auto"/>
            <w:right w:val="none" w:sz="0" w:space="0" w:color="auto"/>
          </w:divBdr>
        </w:div>
        <w:div w:id="1695425181">
          <w:marLeft w:val="640"/>
          <w:marRight w:val="0"/>
          <w:marTop w:val="0"/>
          <w:marBottom w:val="0"/>
          <w:divBdr>
            <w:top w:val="none" w:sz="0" w:space="0" w:color="auto"/>
            <w:left w:val="none" w:sz="0" w:space="0" w:color="auto"/>
            <w:bottom w:val="none" w:sz="0" w:space="0" w:color="auto"/>
            <w:right w:val="none" w:sz="0" w:space="0" w:color="auto"/>
          </w:divBdr>
        </w:div>
        <w:div w:id="1978217426">
          <w:marLeft w:val="640"/>
          <w:marRight w:val="0"/>
          <w:marTop w:val="0"/>
          <w:marBottom w:val="0"/>
          <w:divBdr>
            <w:top w:val="none" w:sz="0" w:space="0" w:color="auto"/>
            <w:left w:val="none" w:sz="0" w:space="0" w:color="auto"/>
            <w:bottom w:val="none" w:sz="0" w:space="0" w:color="auto"/>
            <w:right w:val="none" w:sz="0" w:space="0" w:color="auto"/>
          </w:divBdr>
        </w:div>
        <w:div w:id="445928428">
          <w:marLeft w:val="640"/>
          <w:marRight w:val="0"/>
          <w:marTop w:val="0"/>
          <w:marBottom w:val="0"/>
          <w:divBdr>
            <w:top w:val="none" w:sz="0" w:space="0" w:color="auto"/>
            <w:left w:val="none" w:sz="0" w:space="0" w:color="auto"/>
            <w:bottom w:val="none" w:sz="0" w:space="0" w:color="auto"/>
            <w:right w:val="none" w:sz="0" w:space="0" w:color="auto"/>
          </w:divBdr>
        </w:div>
        <w:div w:id="821311543">
          <w:marLeft w:val="640"/>
          <w:marRight w:val="0"/>
          <w:marTop w:val="0"/>
          <w:marBottom w:val="0"/>
          <w:divBdr>
            <w:top w:val="none" w:sz="0" w:space="0" w:color="auto"/>
            <w:left w:val="none" w:sz="0" w:space="0" w:color="auto"/>
            <w:bottom w:val="none" w:sz="0" w:space="0" w:color="auto"/>
            <w:right w:val="none" w:sz="0" w:space="0" w:color="auto"/>
          </w:divBdr>
        </w:div>
        <w:div w:id="552426422">
          <w:marLeft w:val="640"/>
          <w:marRight w:val="0"/>
          <w:marTop w:val="0"/>
          <w:marBottom w:val="0"/>
          <w:divBdr>
            <w:top w:val="none" w:sz="0" w:space="0" w:color="auto"/>
            <w:left w:val="none" w:sz="0" w:space="0" w:color="auto"/>
            <w:bottom w:val="none" w:sz="0" w:space="0" w:color="auto"/>
            <w:right w:val="none" w:sz="0" w:space="0" w:color="auto"/>
          </w:divBdr>
        </w:div>
        <w:div w:id="2111200892">
          <w:marLeft w:val="640"/>
          <w:marRight w:val="0"/>
          <w:marTop w:val="0"/>
          <w:marBottom w:val="0"/>
          <w:divBdr>
            <w:top w:val="none" w:sz="0" w:space="0" w:color="auto"/>
            <w:left w:val="none" w:sz="0" w:space="0" w:color="auto"/>
            <w:bottom w:val="none" w:sz="0" w:space="0" w:color="auto"/>
            <w:right w:val="none" w:sz="0" w:space="0" w:color="auto"/>
          </w:divBdr>
        </w:div>
        <w:div w:id="1820732486">
          <w:marLeft w:val="640"/>
          <w:marRight w:val="0"/>
          <w:marTop w:val="0"/>
          <w:marBottom w:val="0"/>
          <w:divBdr>
            <w:top w:val="none" w:sz="0" w:space="0" w:color="auto"/>
            <w:left w:val="none" w:sz="0" w:space="0" w:color="auto"/>
            <w:bottom w:val="none" w:sz="0" w:space="0" w:color="auto"/>
            <w:right w:val="none" w:sz="0" w:space="0" w:color="auto"/>
          </w:divBdr>
        </w:div>
        <w:div w:id="195512231">
          <w:marLeft w:val="640"/>
          <w:marRight w:val="0"/>
          <w:marTop w:val="0"/>
          <w:marBottom w:val="0"/>
          <w:divBdr>
            <w:top w:val="none" w:sz="0" w:space="0" w:color="auto"/>
            <w:left w:val="none" w:sz="0" w:space="0" w:color="auto"/>
            <w:bottom w:val="none" w:sz="0" w:space="0" w:color="auto"/>
            <w:right w:val="none" w:sz="0" w:space="0" w:color="auto"/>
          </w:divBdr>
        </w:div>
        <w:div w:id="1895120276">
          <w:marLeft w:val="640"/>
          <w:marRight w:val="0"/>
          <w:marTop w:val="0"/>
          <w:marBottom w:val="0"/>
          <w:divBdr>
            <w:top w:val="none" w:sz="0" w:space="0" w:color="auto"/>
            <w:left w:val="none" w:sz="0" w:space="0" w:color="auto"/>
            <w:bottom w:val="none" w:sz="0" w:space="0" w:color="auto"/>
            <w:right w:val="none" w:sz="0" w:space="0" w:color="auto"/>
          </w:divBdr>
        </w:div>
        <w:div w:id="70860271">
          <w:marLeft w:val="640"/>
          <w:marRight w:val="0"/>
          <w:marTop w:val="0"/>
          <w:marBottom w:val="0"/>
          <w:divBdr>
            <w:top w:val="none" w:sz="0" w:space="0" w:color="auto"/>
            <w:left w:val="none" w:sz="0" w:space="0" w:color="auto"/>
            <w:bottom w:val="none" w:sz="0" w:space="0" w:color="auto"/>
            <w:right w:val="none" w:sz="0" w:space="0" w:color="auto"/>
          </w:divBdr>
        </w:div>
        <w:div w:id="411585703">
          <w:marLeft w:val="640"/>
          <w:marRight w:val="0"/>
          <w:marTop w:val="0"/>
          <w:marBottom w:val="0"/>
          <w:divBdr>
            <w:top w:val="none" w:sz="0" w:space="0" w:color="auto"/>
            <w:left w:val="none" w:sz="0" w:space="0" w:color="auto"/>
            <w:bottom w:val="none" w:sz="0" w:space="0" w:color="auto"/>
            <w:right w:val="none" w:sz="0" w:space="0" w:color="auto"/>
          </w:divBdr>
        </w:div>
        <w:div w:id="869875341">
          <w:marLeft w:val="640"/>
          <w:marRight w:val="0"/>
          <w:marTop w:val="0"/>
          <w:marBottom w:val="0"/>
          <w:divBdr>
            <w:top w:val="none" w:sz="0" w:space="0" w:color="auto"/>
            <w:left w:val="none" w:sz="0" w:space="0" w:color="auto"/>
            <w:bottom w:val="none" w:sz="0" w:space="0" w:color="auto"/>
            <w:right w:val="none" w:sz="0" w:space="0" w:color="auto"/>
          </w:divBdr>
        </w:div>
        <w:div w:id="879048472">
          <w:marLeft w:val="640"/>
          <w:marRight w:val="0"/>
          <w:marTop w:val="0"/>
          <w:marBottom w:val="0"/>
          <w:divBdr>
            <w:top w:val="none" w:sz="0" w:space="0" w:color="auto"/>
            <w:left w:val="none" w:sz="0" w:space="0" w:color="auto"/>
            <w:bottom w:val="none" w:sz="0" w:space="0" w:color="auto"/>
            <w:right w:val="none" w:sz="0" w:space="0" w:color="auto"/>
          </w:divBdr>
        </w:div>
        <w:div w:id="1018653030">
          <w:marLeft w:val="640"/>
          <w:marRight w:val="0"/>
          <w:marTop w:val="0"/>
          <w:marBottom w:val="0"/>
          <w:divBdr>
            <w:top w:val="none" w:sz="0" w:space="0" w:color="auto"/>
            <w:left w:val="none" w:sz="0" w:space="0" w:color="auto"/>
            <w:bottom w:val="none" w:sz="0" w:space="0" w:color="auto"/>
            <w:right w:val="none" w:sz="0" w:space="0" w:color="auto"/>
          </w:divBdr>
        </w:div>
        <w:div w:id="40637510">
          <w:marLeft w:val="640"/>
          <w:marRight w:val="0"/>
          <w:marTop w:val="0"/>
          <w:marBottom w:val="0"/>
          <w:divBdr>
            <w:top w:val="none" w:sz="0" w:space="0" w:color="auto"/>
            <w:left w:val="none" w:sz="0" w:space="0" w:color="auto"/>
            <w:bottom w:val="none" w:sz="0" w:space="0" w:color="auto"/>
            <w:right w:val="none" w:sz="0" w:space="0" w:color="auto"/>
          </w:divBdr>
        </w:div>
        <w:div w:id="1436705146">
          <w:marLeft w:val="640"/>
          <w:marRight w:val="0"/>
          <w:marTop w:val="0"/>
          <w:marBottom w:val="0"/>
          <w:divBdr>
            <w:top w:val="none" w:sz="0" w:space="0" w:color="auto"/>
            <w:left w:val="none" w:sz="0" w:space="0" w:color="auto"/>
            <w:bottom w:val="none" w:sz="0" w:space="0" w:color="auto"/>
            <w:right w:val="none" w:sz="0" w:space="0" w:color="auto"/>
          </w:divBdr>
        </w:div>
        <w:div w:id="862865854">
          <w:marLeft w:val="640"/>
          <w:marRight w:val="0"/>
          <w:marTop w:val="0"/>
          <w:marBottom w:val="0"/>
          <w:divBdr>
            <w:top w:val="none" w:sz="0" w:space="0" w:color="auto"/>
            <w:left w:val="none" w:sz="0" w:space="0" w:color="auto"/>
            <w:bottom w:val="none" w:sz="0" w:space="0" w:color="auto"/>
            <w:right w:val="none" w:sz="0" w:space="0" w:color="auto"/>
          </w:divBdr>
        </w:div>
        <w:div w:id="349379552">
          <w:marLeft w:val="640"/>
          <w:marRight w:val="0"/>
          <w:marTop w:val="0"/>
          <w:marBottom w:val="0"/>
          <w:divBdr>
            <w:top w:val="none" w:sz="0" w:space="0" w:color="auto"/>
            <w:left w:val="none" w:sz="0" w:space="0" w:color="auto"/>
            <w:bottom w:val="none" w:sz="0" w:space="0" w:color="auto"/>
            <w:right w:val="none" w:sz="0" w:space="0" w:color="auto"/>
          </w:divBdr>
        </w:div>
        <w:div w:id="1596597410">
          <w:marLeft w:val="640"/>
          <w:marRight w:val="0"/>
          <w:marTop w:val="0"/>
          <w:marBottom w:val="0"/>
          <w:divBdr>
            <w:top w:val="none" w:sz="0" w:space="0" w:color="auto"/>
            <w:left w:val="none" w:sz="0" w:space="0" w:color="auto"/>
            <w:bottom w:val="none" w:sz="0" w:space="0" w:color="auto"/>
            <w:right w:val="none" w:sz="0" w:space="0" w:color="auto"/>
          </w:divBdr>
        </w:div>
        <w:div w:id="1588685930">
          <w:marLeft w:val="640"/>
          <w:marRight w:val="0"/>
          <w:marTop w:val="0"/>
          <w:marBottom w:val="0"/>
          <w:divBdr>
            <w:top w:val="none" w:sz="0" w:space="0" w:color="auto"/>
            <w:left w:val="none" w:sz="0" w:space="0" w:color="auto"/>
            <w:bottom w:val="none" w:sz="0" w:space="0" w:color="auto"/>
            <w:right w:val="none" w:sz="0" w:space="0" w:color="auto"/>
          </w:divBdr>
        </w:div>
        <w:div w:id="1245264971">
          <w:marLeft w:val="640"/>
          <w:marRight w:val="0"/>
          <w:marTop w:val="0"/>
          <w:marBottom w:val="0"/>
          <w:divBdr>
            <w:top w:val="none" w:sz="0" w:space="0" w:color="auto"/>
            <w:left w:val="none" w:sz="0" w:space="0" w:color="auto"/>
            <w:bottom w:val="none" w:sz="0" w:space="0" w:color="auto"/>
            <w:right w:val="none" w:sz="0" w:space="0" w:color="auto"/>
          </w:divBdr>
        </w:div>
        <w:div w:id="305361037">
          <w:marLeft w:val="640"/>
          <w:marRight w:val="0"/>
          <w:marTop w:val="0"/>
          <w:marBottom w:val="0"/>
          <w:divBdr>
            <w:top w:val="none" w:sz="0" w:space="0" w:color="auto"/>
            <w:left w:val="none" w:sz="0" w:space="0" w:color="auto"/>
            <w:bottom w:val="none" w:sz="0" w:space="0" w:color="auto"/>
            <w:right w:val="none" w:sz="0" w:space="0" w:color="auto"/>
          </w:divBdr>
        </w:div>
        <w:div w:id="4138786">
          <w:marLeft w:val="640"/>
          <w:marRight w:val="0"/>
          <w:marTop w:val="0"/>
          <w:marBottom w:val="0"/>
          <w:divBdr>
            <w:top w:val="none" w:sz="0" w:space="0" w:color="auto"/>
            <w:left w:val="none" w:sz="0" w:space="0" w:color="auto"/>
            <w:bottom w:val="none" w:sz="0" w:space="0" w:color="auto"/>
            <w:right w:val="none" w:sz="0" w:space="0" w:color="auto"/>
          </w:divBdr>
        </w:div>
        <w:div w:id="1744765390">
          <w:marLeft w:val="640"/>
          <w:marRight w:val="0"/>
          <w:marTop w:val="0"/>
          <w:marBottom w:val="0"/>
          <w:divBdr>
            <w:top w:val="none" w:sz="0" w:space="0" w:color="auto"/>
            <w:left w:val="none" w:sz="0" w:space="0" w:color="auto"/>
            <w:bottom w:val="none" w:sz="0" w:space="0" w:color="auto"/>
            <w:right w:val="none" w:sz="0" w:space="0" w:color="auto"/>
          </w:divBdr>
        </w:div>
        <w:div w:id="904222439">
          <w:marLeft w:val="640"/>
          <w:marRight w:val="0"/>
          <w:marTop w:val="0"/>
          <w:marBottom w:val="0"/>
          <w:divBdr>
            <w:top w:val="none" w:sz="0" w:space="0" w:color="auto"/>
            <w:left w:val="none" w:sz="0" w:space="0" w:color="auto"/>
            <w:bottom w:val="none" w:sz="0" w:space="0" w:color="auto"/>
            <w:right w:val="none" w:sz="0" w:space="0" w:color="auto"/>
          </w:divBdr>
        </w:div>
        <w:div w:id="1912233879">
          <w:marLeft w:val="640"/>
          <w:marRight w:val="0"/>
          <w:marTop w:val="0"/>
          <w:marBottom w:val="0"/>
          <w:divBdr>
            <w:top w:val="none" w:sz="0" w:space="0" w:color="auto"/>
            <w:left w:val="none" w:sz="0" w:space="0" w:color="auto"/>
            <w:bottom w:val="none" w:sz="0" w:space="0" w:color="auto"/>
            <w:right w:val="none" w:sz="0" w:space="0" w:color="auto"/>
          </w:divBdr>
        </w:div>
        <w:div w:id="1231116371">
          <w:marLeft w:val="640"/>
          <w:marRight w:val="0"/>
          <w:marTop w:val="0"/>
          <w:marBottom w:val="0"/>
          <w:divBdr>
            <w:top w:val="none" w:sz="0" w:space="0" w:color="auto"/>
            <w:left w:val="none" w:sz="0" w:space="0" w:color="auto"/>
            <w:bottom w:val="none" w:sz="0" w:space="0" w:color="auto"/>
            <w:right w:val="none" w:sz="0" w:space="0" w:color="auto"/>
          </w:divBdr>
        </w:div>
        <w:div w:id="441924743">
          <w:marLeft w:val="640"/>
          <w:marRight w:val="0"/>
          <w:marTop w:val="0"/>
          <w:marBottom w:val="0"/>
          <w:divBdr>
            <w:top w:val="none" w:sz="0" w:space="0" w:color="auto"/>
            <w:left w:val="none" w:sz="0" w:space="0" w:color="auto"/>
            <w:bottom w:val="none" w:sz="0" w:space="0" w:color="auto"/>
            <w:right w:val="none" w:sz="0" w:space="0" w:color="auto"/>
          </w:divBdr>
        </w:div>
        <w:div w:id="629093188">
          <w:marLeft w:val="640"/>
          <w:marRight w:val="0"/>
          <w:marTop w:val="0"/>
          <w:marBottom w:val="0"/>
          <w:divBdr>
            <w:top w:val="none" w:sz="0" w:space="0" w:color="auto"/>
            <w:left w:val="none" w:sz="0" w:space="0" w:color="auto"/>
            <w:bottom w:val="none" w:sz="0" w:space="0" w:color="auto"/>
            <w:right w:val="none" w:sz="0" w:space="0" w:color="auto"/>
          </w:divBdr>
        </w:div>
        <w:div w:id="1306398693">
          <w:marLeft w:val="640"/>
          <w:marRight w:val="0"/>
          <w:marTop w:val="0"/>
          <w:marBottom w:val="0"/>
          <w:divBdr>
            <w:top w:val="none" w:sz="0" w:space="0" w:color="auto"/>
            <w:left w:val="none" w:sz="0" w:space="0" w:color="auto"/>
            <w:bottom w:val="none" w:sz="0" w:space="0" w:color="auto"/>
            <w:right w:val="none" w:sz="0" w:space="0" w:color="auto"/>
          </w:divBdr>
        </w:div>
        <w:div w:id="1662005628">
          <w:marLeft w:val="640"/>
          <w:marRight w:val="0"/>
          <w:marTop w:val="0"/>
          <w:marBottom w:val="0"/>
          <w:divBdr>
            <w:top w:val="none" w:sz="0" w:space="0" w:color="auto"/>
            <w:left w:val="none" w:sz="0" w:space="0" w:color="auto"/>
            <w:bottom w:val="none" w:sz="0" w:space="0" w:color="auto"/>
            <w:right w:val="none" w:sz="0" w:space="0" w:color="auto"/>
          </w:divBdr>
        </w:div>
        <w:div w:id="1775054876">
          <w:marLeft w:val="640"/>
          <w:marRight w:val="0"/>
          <w:marTop w:val="0"/>
          <w:marBottom w:val="0"/>
          <w:divBdr>
            <w:top w:val="none" w:sz="0" w:space="0" w:color="auto"/>
            <w:left w:val="none" w:sz="0" w:space="0" w:color="auto"/>
            <w:bottom w:val="none" w:sz="0" w:space="0" w:color="auto"/>
            <w:right w:val="none" w:sz="0" w:space="0" w:color="auto"/>
          </w:divBdr>
        </w:div>
        <w:div w:id="884831843">
          <w:marLeft w:val="640"/>
          <w:marRight w:val="0"/>
          <w:marTop w:val="0"/>
          <w:marBottom w:val="0"/>
          <w:divBdr>
            <w:top w:val="none" w:sz="0" w:space="0" w:color="auto"/>
            <w:left w:val="none" w:sz="0" w:space="0" w:color="auto"/>
            <w:bottom w:val="none" w:sz="0" w:space="0" w:color="auto"/>
            <w:right w:val="none" w:sz="0" w:space="0" w:color="auto"/>
          </w:divBdr>
        </w:div>
        <w:div w:id="1856265230">
          <w:marLeft w:val="640"/>
          <w:marRight w:val="0"/>
          <w:marTop w:val="0"/>
          <w:marBottom w:val="0"/>
          <w:divBdr>
            <w:top w:val="none" w:sz="0" w:space="0" w:color="auto"/>
            <w:left w:val="none" w:sz="0" w:space="0" w:color="auto"/>
            <w:bottom w:val="none" w:sz="0" w:space="0" w:color="auto"/>
            <w:right w:val="none" w:sz="0" w:space="0" w:color="auto"/>
          </w:divBdr>
        </w:div>
        <w:div w:id="675225957">
          <w:marLeft w:val="640"/>
          <w:marRight w:val="0"/>
          <w:marTop w:val="0"/>
          <w:marBottom w:val="0"/>
          <w:divBdr>
            <w:top w:val="none" w:sz="0" w:space="0" w:color="auto"/>
            <w:left w:val="none" w:sz="0" w:space="0" w:color="auto"/>
            <w:bottom w:val="none" w:sz="0" w:space="0" w:color="auto"/>
            <w:right w:val="none" w:sz="0" w:space="0" w:color="auto"/>
          </w:divBdr>
        </w:div>
        <w:div w:id="722407945">
          <w:marLeft w:val="640"/>
          <w:marRight w:val="0"/>
          <w:marTop w:val="0"/>
          <w:marBottom w:val="0"/>
          <w:divBdr>
            <w:top w:val="none" w:sz="0" w:space="0" w:color="auto"/>
            <w:left w:val="none" w:sz="0" w:space="0" w:color="auto"/>
            <w:bottom w:val="none" w:sz="0" w:space="0" w:color="auto"/>
            <w:right w:val="none" w:sz="0" w:space="0" w:color="auto"/>
          </w:divBdr>
        </w:div>
        <w:div w:id="2042195556">
          <w:marLeft w:val="640"/>
          <w:marRight w:val="0"/>
          <w:marTop w:val="0"/>
          <w:marBottom w:val="0"/>
          <w:divBdr>
            <w:top w:val="none" w:sz="0" w:space="0" w:color="auto"/>
            <w:left w:val="none" w:sz="0" w:space="0" w:color="auto"/>
            <w:bottom w:val="none" w:sz="0" w:space="0" w:color="auto"/>
            <w:right w:val="none" w:sz="0" w:space="0" w:color="auto"/>
          </w:divBdr>
        </w:div>
        <w:div w:id="667637682">
          <w:marLeft w:val="640"/>
          <w:marRight w:val="0"/>
          <w:marTop w:val="0"/>
          <w:marBottom w:val="0"/>
          <w:divBdr>
            <w:top w:val="none" w:sz="0" w:space="0" w:color="auto"/>
            <w:left w:val="none" w:sz="0" w:space="0" w:color="auto"/>
            <w:bottom w:val="none" w:sz="0" w:space="0" w:color="auto"/>
            <w:right w:val="none" w:sz="0" w:space="0" w:color="auto"/>
          </w:divBdr>
        </w:div>
        <w:div w:id="1480920977">
          <w:marLeft w:val="640"/>
          <w:marRight w:val="0"/>
          <w:marTop w:val="0"/>
          <w:marBottom w:val="0"/>
          <w:divBdr>
            <w:top w:val="none" w:sz="0" w:space="0" w:color="auto"/>
            <w:left w:val="none" w:sz="0" w:space="0" w:color="auto"/>
            <w:bottom w:val="none" w:sz="0" w:space="0" w:color="auto"/>
            <w:right w:val="none" w:sz="0" w:space="0" w:color="auto"/>
          </w:divBdr>
        </w:div>
        <w:div w:id="811139508">
          <w:marLeft w:val="640"/>
          <w:marRight w:val="0"/>
          <w:marTop w:val="0"/>
          <w:marBottom w:val="0"/>
          <w:divBdr>
            <w:top w:val="none" w:sz="0" w:space="0" w:color="auto"/>
            <w:left w:val="none" w:sz="0" w:space="0" w:color="auto"/>
            <w:bottom w:val="none" w:sz="0" w:space="0" w:color="auto"/>
            <w:right w:val="none" w:sz="0" w:space="0" w:color="auto"/>
          </w:divBdr>
        </w:div>
        <w:div w:id="1884176285">
          <w:marLeft w:val="640"/>
          <w:marRight w:val="0"/>
          <w:marTop w:val="0"/>
          <w:marBottom w:val="0"/>
          <w:divBdr>
            <w:top w:val="none" w:sz="0" w:space="0" w:color="auto"/>
            <w:left w:val="none" w:sz="0" w:space="0" w:color="auto"/>
            <w:bottom w:val="none" w:sz="0" w:space="0" w:color="auto"/>
            <w:right w:val="none" w:sz="0" w:space="0" w:color="auto"/>
          </w:divBdr>
        </w:div>
        <w:div w:id="363943023">
          <w:marLeft w:val="640"/>
          <w:marRight w:val="0"/>
          <w:marTop w:val="0"/>
          <w:marBottom w:val="0"/>
          <w:divBdr>
            <w:top w:val="none" w:sz="0" w:space="0" w:color="auto"/>
            <w:left w:val="none" w:sz="0" w:space="0" w:color="auto"/>
            <w:bottom w:val="none" w:sz="0" w:space="0" w:color="auto"/>
            <w:right w:val="none" w:sz="0" w:space="0" w:color="auto"/>
          </w:divBdr>
        </w:div>
        <w:div w:id="1478499164">
          <w:marLeft w:val="640"/>
          <w:marRight w:val="0"/>
          <w:marTop w:val="0"/>
          <w:marBottom w:val="0"/>
          <w:divBdr>
            <w:top w:val="none" w:sz="0" w:space="0" w:color="auto"/>
            <w:left w:val="none" w:sz="0" w:space="0" w:color="auto"/>
            <w:bottom w:val="none" w:sz="0" w:space="0" w:color="auto"/>
            <w:right w:val="none" w:sz="0" w:space="0" w:color="auto"/>
          </w:divBdr>
        </w:div>
        <w:div w:id="500583867">
          <w:marLeft w:val="640"/>
          <w:marRight w:val="0"/>
          <w:marTop w:val="0"/>
          <w:marBottom w:val="0"/>
          <w:divBdr>
            <w:top w:val="none" w:sz="0" w:space="0" w:color="auto"/>
            <w:left w:val="none" w:sz="0" w:space="0" w:color="auto"/>
            <w:bottom w:val="none" w:sz="0" w:space="0" w:color="auto"/>
            <w:right w:val="none" w:sz="0" w:space="0" w:color="auto"/>
          </w:divBdr>
        </w:div>
        <w:div w:id="644362219">
          <w:marLeft w:val="640"/>
          <w:marRight w:val="0"/>
          <w:marTop w:val="0"/>
          <w:marBottom w:val="0"/>
          <w:divBdr>
            <w:top w:val="none" w:sz="0" w:space="0" w:color="auto"/>
            <w:left w:val="none" w:sz="0" w:space="0" w:color="auto"/>
            <w:bottom w:val="none" w:sz="0" w:space="0" w:color="auto"/>
            <w:right w:val="none" w:sz="0" w:space="0" w:color="auto"/>
          </w:divBdr>
        </w:div>
        <w:div w:id="1694652427">
          <w:marLeft w:val="640"/>
          <w:marRight w:val="0"/>
          <w:marTop w:val="0"/>
          <w:marBottom w:val="0"/>
          <w:divBdr>
            <w:top w:val="none" w:sz="0" w:space="0" w:color="auto"/>
            <w:left w:val="none" w:sz="0" w:space="0" w:color="auto"/>
            <w:bottom w:val="none" w:sz="0" w:space="0" w:color="auto"/>
            <w:right w:val="none" w:sz="0" w:space="0" w:color="auto"/>
          </w:divBdr>
        </w:div>
        <w:div w:id="778179517">
          <w:marLeft w:val="640"/>
          <w:marRight w:val="0"/>
          <w:marTop w:val="0"/>
          <w:marBottom w:val="0"/>
          <w:divBdr>
            <w:top w:val="none" w:sz="0" w:space="0" w:color="auto"/>
            <w:left w:val="none" w:sz="0" w:space="0" w:color="auto"/>
            <w:bottom w:val="none" w:sz="0" w:space="0" w:color="auto"/>
            <w:right w:val="none" w:sz="0" w:space="0" w:color="auto"/>
          </w:divBdr>
        </w:div>
        <w:div w:id="1081022395">
          <w:marLeft w:val="640"/>
          <w:marRight w:val="0"/>
          <w:marTop w:val="0"/>
          <w:marBottom w:val="0"/>
          <w:divBdr>
            <w:top w:val="none" w:sz="0" w:space="0" w:color="auto"/>
            <w:left w:val="none" w:sz="0" w:space="0" w:color="auto"/>
            <w:bottom w:val="none" w:sz="0" w:space="0" w:color="auto"/>
            <w:right w:val="none" w:sz="0" w:space="0" w:color="auto"/>
          </w:divBdr>
        </w:div>
        <w:div w:id="1802573521">
          <w:marLeft w:val="640"/>
          <w:marRight w:val="0"/>
          <w:marTop w:val="0"/>
          <w:marBottom w:val="0"/>
          <w:divBdr>
            <w:top w:val="none" w:sz="0" w:space="0" w:color="auto"/>
            <w:left w:val="none" w:sz="0" w:space="0" w:color="auto"/>
            <w:bottom w:val="none" w:sz="0" w:space="0" w:color="auto"/>
            <w:right w:val="none" w:sz="0" w:space="0" w:color="auto"/>
          </w:divBdr>
        </w:div>
        <w:div w:id="1406222915">
          <w:marLeft w:val="640"/>
          <w:marRight w:val="0"/>
          <w:marTop w:val="0"/>
          <w:marBottom w:val="0"/>
          <w:divBdr>
            <w:top w:val="none" w:sz="0" w:space="0" w:color="auto"/>
            <w:left w:val="none" w:sz="0" w:space="0" w:color="auto"/>
            <w:bottom w:val="none" w:sz="0" w:space="0" w:color="auto"/>
            <w:right w:val="none" w:sz="0" w:space="0" w:color="auto"/>
          </w:divBdr>
        </w:div>
        <w:div w:id="498739650">
          <w:marLeft w:val="640"/>
          <w:marRight w:val="0"/>
          <w:marTop w:val="0"/>
          <w:marBottom w:val="0"/>
          <w:divBdr>
            <w:top w:val="none" w:sz="0" w:space="0" w:color="auto"/>
            <w:left w:val="none" w:sz="0" w:space="0" w:color="auto"/>
            <w:bottom w:val="none" w:sz="0" w:space="0" w:color="auto"/>
            <w:right w:val="none" w:sz="0" w:space="0" w:color="auto"/>
          </w:divBdr>
        </w:div>
        <w:div w:id="260064625">
          <w:marLeft w:val="640"/>
          <w:marRight w:val="0"/>
          <w:marTop w:val="0"/>
          <w:marBottom w:val="0"/>
          <w:divBdr>
            <w:top w:val="none" w:sz="0" w:space="0" w:color="auto"/>
            <w:left w:val="none" w:sz="0" w:space="0" w:color="auto"/>
            <w:bottom w:val="none" w:sz="0" w:space="0" w:color="auto"/>
            <w:right w:val="none" w:sz="0" w:space="0" w:color="auto"/>
          </w:divBdr>
        </w:div>
        <w:div w:id="685864873">
          <w:marLeft w:val="640"/>
          <w:marRight w:val="0"/>
          <w:marTop w:val="0"/>
          <w:marBottom w:val="0"/>
          <w:divBdr>
            <w:top w:val="none" w:sz="0" w:space="0" w:color="auto"/>
            <w:left w:val="none" w:sz="0" w:space="0" w:color="auto"/>
            <w:bottom w:val="none" w:sz="0" w:space="0" w:color="auto"/>
            <w:right w:val="none" w:sz="0" w:space="0" w:color="auto"/>
          </w:divBdr>
        </w:div>
        <w:div w:id="681470735">
          <w:marLeft w:val="640"/>
          <w:marRight w:val="0"/>
          <w:marTop w:val="0"/>
          <w:marBottom w:val="0"/>
          <w:divBdr>
            <w:top w:val="none" w:sz="0" w:space="0" w:color="auto"/>
            <w:left w:val="none" w:sz="0" w:space="0" w:color="auto"/>
            <w:bottom w:val="none" w:sz="0" w:space="0" w:color="auto"/>
            <w:right w:val="none" w:sz="0" w:space="0" w:color="auto"/>
          </w:divBdr>
        </w:div>
        <w:div w:id="1175073197">
          <w:marLeft w:val="640"/>
          <w:marRight w:val="0"/>
          <w:marTop w:val="0"/>
          <w:marBottom w:val="0"/>
          <w:divBdr>
            <w:top w:val="none" w:sz="0" w:space="0" w:color="auto"/>
            <w:left w:val="none" w:sz="0" w:space="0" w:color="auto"/>
            <w:bottom w:val="none" w:sz="0" w:space="0" w:color="auto"/>
            <w:right w:val="none" w:sz="0" w:space="0" w:color="auto"/>
          </w:divBdr>
        </w:div>
        <w:div w:id="1069885638">
          <w:marLeft w:val="640"/>
          <w:marRight w:val="0"/>
          <w:marTop w:val="0"/>
          <w:marBottom w:val="0"/>
          <w:divBdr>
            <w:top w:val="none" w:sz="0" w:space="0" w:color="auto"/>
            <w:left w:val="none" w:sz="0" w:space="0" w:color="auto"/>
            <w:bottom w:val="none" w:sz="0" w:space="0" w:color="auto"/>
            <w:right w:val="none" w:sz="0" w:space="0" w:color="auto"/>
          </w:divBdr>
        </w:div>
        <w:div w:id="987125216">
          <w:marLeft w:val="640"/>
          <w:marRight w:val="0"/>
          <w:marTop w:val="0"/>
          <w:marBottom w:val="0"/>
          <w:divBdr>
            <w:top w:val="none" w:sz="0" w:space="0" w:color="auto"/>
            <w:left w:val="none" w:sz="0" w:space="0" w:color="auto"/>
            <w:bottom w:val="none" w:sz="0" w:space="0" w:color="auto"/>
            <w:right w:val="none" w:sz="0" w:space="0" w:color="auto"/>
          </w:divBdr>
        </w:div>
        <w:div w:id="165556932">
          <w:marLeft w:val="640"/>
          <w:marRight w:val="0"/>
          <w:marTop w:val="0"/>
          <w:marBottom w:val="0"/>
          <w:divBdr>
            <w:top w:val="none" w:sz="0" w:space="0" w:color="auto"/>
            <w:left w:val="none" w:sz="0" w:space="0" w:color="auto"/>
            <w:bottom w:val="none" w:sz="0" w:space="0" w:color="auto"/>
            <w:right w:val="none" w:sz="0" w:space="0" w:color="auto"/>
          </w:divBdr>
        </w:div>
        <w:div w:id="277952150">
          <w:marLeft w:val="640"/>
          <w:marRight w:val="0"/>
          <w:marTop w:val="0"/>
          <w:marBottom w:val="0"/>
          <w:divBdr>
            <w:top w:val="none" w:sz="0" w:space="0" w:color="auto"/>
            <w:left w:val="none" w:sz="0" w:space="0" w:color="auto"/>
            <w:bottom w:val="none" w:sz="0" w:space="0" w:color="auto"/>
            <w:right w:val="none" w:sz="0" w:space="0" w:color="auto"/>
          </w:divBdr>
        </w:div>
        <w:div w:id="701128344">
          <w:marLeft w:val="640"/>
          <w:marRight w:val="0"/>
          <w:marTop w:val="0"/>
          <w:marBottom w:val="0"/>
          <w:divBdr>
            <w:top w:val="none" w:sz="0" w:space="0" w:color="auto"/>
            <w:left w:val="none" w:sz="0" w:space="0" w:color="auto"/>
            <w:bottom w:val="none" w:sz="0" w:space="0" w:color="auto"/>
            <w:right w:val="none" w:sz="0" w:space="0" w:color="auto"/>
          </w:divBdr>
        </w:div>
        <w:div w:id="84808549">
          <w:marLeft w:val="640"/>
          <w:marRight w:val="0"/>
          <w:marTop w:val="0"/>
          <w:marBottom w:val="0"/>
          <w:divBdr>
            <w:top w:val="none" w:sz="0" w:space="0" w:color="auto"/>
            <w:left w:val="none" w:sz="0" w:space="0" w:color="auto"/>
            <w:bottom w:val="none" w:sz="0" w:space="0" w:color="auto"/>
            <w:right w:val="none" w:sz="0" w:space="0" w:color="auto"/>
          </w:divBdr>
        </w:div>
        <w:div w:id="513805966">
          <w:marLeft w:val="640"/>
          <w:marRight w:val="0"/>
          <w:marTop w:val="0"/>
          <w:marBottom w:val="0"/>
          <w:divBdr>
            <w:top w:val="none" w:sz="0" w:space="0" w:color="auto"/>
            <w:left w:val="none" w:sz="0" w:space="0" w:color="auto"/>
            <w:bottom w:val="none" w:sz="0" w:space="0" w:color="auto"/>
            <w:right w:val="none" w:sz="0" w:space="0" w:color="auto"/>
          </w:divBdr>
        </w:div>
        <w:div w:id="1878856939">
          <w:marLeft w:val="640"/>
          <w:marRight w:val="0"/>
          <w:marTop w:val="0"/>
          <w:marBottom w:val="0"/>
          <w:divBdr>
            <w:top w:val="none" w:sz="0" w:space="0" w:color="auto"/>
            <w:left w:val="none" w:sz="0" w:space="0" w:color="auto"/>
            <w:bottom w:val="none" w:sz="0" w:space="0" w:color="auto"/>
            <w:right w:val="none" w:sz="0" w:space="0" w:color="auto"/>
          </w:divBdr>
        </w:div>
        <w:div w:id="439909463">
          <w:marLeft w:val="640"/>
          <w:marRight w:val="0"/>
          <w:marTop w:val="0"/>
          <w:marBottom w:val="0"/>
          <w:divBdr>
            <w:top w:val="none" w:sz="0" w:space="0" w:color="auto"/>
            <w:left w:val="none" w:sz="0" w:space="0" w:color="auto"/>
            <w:bottom w:val="none" w:sz="0" w:space="0" w:color="auto"/>
            <w:right w:val="none" w:sz="0" w:space="0" w:color="auto"/>
          </w:divBdr>
        </w:div>
        <w:div w:id="1429540374">
          <w:marLeft w:val="640"/>
          <w:marRight w:val="0"/>
          <w:marTop w:val="0"/>
          <w:marBottom w:val="0"/>
          <w:divBdr>
            <w:top w:val="none" w:sz="0" w:space="0" w:color="auto"/>
            <w:left w:val="none" w:sz="0" w:space="0" w:color="auto"/>
            <w:bottom w:val="none" w:sz="0" w:space="0" w:color="auto"/>
            <w:right w:val="none" w:sz="0" w:space="0" w:color="auto"/>
          </w:divBdr>
        </w:div>
        <w:div w:id="1615284532">
          <w:marLeft w:val="640"/>
          <w:marRight w:val="0"/>
          <w:marTop w:val="0"/>
          <w:marBottom w:val="0"/>
          <w:divBdr>
            <w:top w:val="none" w:sz="0" w:space="0" w:color="auto"/>
            <w:left w:val="none" w:sz="0" w:space="0" w:color="auto"/>
            <w:bottom w:val="none" w:sz="0" w:space="0" w:color="auto"/>
            <w:right w:val="none" w:sz="0" w:space="0" w:color="auto"/>
          </w:divBdr>
        </w:div>
        <w:div w:id="1994606006">
          <w:marLeft w:val="640"/>
          <w:marRight w:val="0"/>
          <w:marTop w:val="0"/>
          <w:marBottom w:val="0"/>
          <w:divBdr>
            <w:top w:val="none" w:sz="0" w:space="0" w:color="auto"/>
            <w:left w:val="none" w:sz="0" w:space="0" w:color="auto"/>
            <w:bottom w:val="none" w:sz="0" w:space="0" w:color="auto"/>
            <w:right w:val="none" w:sz="0" w:space="0" w:color="auto"/>
          </w:divBdr>
        </w:div>
        <w:div w:id="22826571">
          <w:marLeft w:val="640"/>
          <w:marRight w:val="0"/>
          <w:marTop w:val="0"/>
          <w:marBottom w:val="0"/>
          <w:divBdr>
            <w:top w:val="none" w:sz="0" w:space="0" w:color="auto"/>
            <w:left w:val="none" w:sz="0" w:space="0" w:color="auto"/>
            <w:bottom w:val="none" w:sz="0" w:space="0" w:color="auto"/>
            <w:right w:val="none" w:sz="0" w:space="0" w:color="auto"/>
          </w:divBdr>
        </w:div>
        <w:div w:id="1027869616">
          <w:marLeft w:val="640"/>
          <w:marRight w:val="0"/>
          <w:marTop w:val="0"/>
          <w:marBottom w:val="0"/>
          <w:divBdr>
            <w:top w:val="none" w:sz="0" w:space="0" w:color="auto"/>
            <w:left w:val="none" w:sz="0" w:space="0" w:color="auto"/>
            <w:bottom w:val="none" w:sz="0" w:space="0" w:color="auto"/>
            <w:right w:val="none" w:sz="0" w:space="0" w:color="auto"/>
          </w:divBdr>
        </w:div>
        <w:div w:id="1475022119">
          <w:marLeft w:val="640"/>
          <w:marRight w:val="0"/>
          <w:marTop w:val="0"/>
          <w:marBottom w:val="0"/>
          <w:divBdr>
            <w:top w:val="none" w:sz="0" w:space="0" w:color="auto"/>
            <w:left w:val="none" w:sz="0" w:space="0" w:color="auto"/>
            <w:bottom w:val="none" w:sz="0" w:space="0" w:color="auto"/>
            <w:right w:val="none" w:sz="0" w:space="0" w:color="auto"/>
          </w:divBdr>
        </w:div>
        <w:div w:id="704141397">
          <w:marLeft w:val="640"/>
          <w:marRight w:val="0"/>
          <w:marTop w:val="0"/>
          <w:marBottom w:val="0"/>
          <w:divBdr>
            <w:top w:val="none" w:sz="0" w:space="0" w:color="auto"/>
            <w:left w:val="none" w:sz="0" w:space="0" w:color="auto"/>
            <w:bottom w:val="none" w:sz="0" w:space="0" w:color="auto"/>
            <w:right w:val="none" w:sz="0" w:space="0" w:color="auto"/>
          </w:divBdr>
        </w:div>
        <w:div w:id="1394499499">
          <w:marLeft w:val="640"/>
          <w:marRight w:val="0"/>
          <w:marTop w:val="0"/>
          <w:marBottom w:val="0"/>
          <w:divBdr>
            <w:top w:val="none" w:sz="0" w:space="0" w:color="auto"/>
            <w:left w:val="none" w:sz="0" w:space="0" w:color="auto"/>
            <w:bottom w:val="none" w:sz="0" w:space="0" w:color="auto"/>
            <w:right w:val="none" w:sz="0" w:space="0" w:color="auto"/>
          </w:divBdr>
        </w:div>
        <w:div w:id="1006784485">
          <w:marLeft w:val="640"/>
          <w:marRight w:val="0"/>
          <w:marTop w:val="0"/>
          <w:marBottom w:val="0"/>
          <w:divBdr>
            <w:top w:val="none" w:sz="0" w:space="0" w:color="auto"/>
            <w:left w:val="none" w:sz="0" w:space="0" w:color="auto"/>
            <w:bottom w:val="none" w:sz="0" w:space="0" w:color="auto"/>
            <w:right w:val="none" w:sz="0" w:space="0" w:color="auto"/>
          </w:divBdr>
        </w:div>
        <w:div w:id="797146211">
          <w:marLeft w:val="640"/>
          <w:marRight w:val="0"/>
          <w:marTop w:val="0"/>
          <w:marBottom w:val="0"/>
          <w:divBdr>
            <w:top w:val="none" w:sz="0" w:space="0" w:color="auto"/>
            <w:left w:val="none" w:sz="0" w:space="0" w:color="auto"/>
            <w:bottom w:val="none" w:sz="0" w:space="0" w:color="auto"/>
            <w:right w:val="none" w:sz="0" w:space="0" w:color="auto"/>
          </w:divBdr>
        </w:div>
        <w:div w:id="242222426">
          <w:marLeft w:val="640"/>
          <w:marRight w:val="0"/>
          <w:marTop w:val="0"/>
          <w:marBottom w:val="0"/>
          <w:divBdr>
            <w:top w:val="none" w:sz="0" w:space="0" w:color="auto"/>
            <w:left w:val="none" w:sz="0" w:space="0" w:color="auto"/>
            <w:bottom w:val="none" w:sz="0" w:space="0" w:color="auto"/>
            <w:right w:val="none" w:sz="0" w:space="0" w:color="auto"/>
          </w:divBdr>
        </w:div>
        <w:div w:id="1452438889">
          <w:marLeft w:val="640"/>
          <w:marRight w:val="0"/>
          <w:marTop w:val="0"/>
          <w:marBottom w:val="0"/>
          <w:divBdr>
            <w:top w:val="none" w:sz="0" w:space="0" w:color="auto"/>
            <w:left w:val="none" w:sz="0" w:space="0" w:color="auto"/>
            <w:bottom w:val="none" w:sz="0" w:space="0" w:color="auto"/>
            <w:right w:val="none" w:sz="0" w:space="0" w:color="auto"/>
          </w:divBdr>
        </w:div>
        <w:div w:id="1560172505">
          <w:marLeft w:val="640"/>
          <w:marRight w:val="0"/>
          <w:marTop w:val="0"/>
          <w:marBottom w:val="0"/>
          <w:divBdr>
            <w:top w:val="none" w:sz="0" w:space="0" w:color="auto"/>
            <w:left w:val="none" w:sz="0" w:space="0" w:color="auto"/>
            <w:bottom w:val="none" w:sz="0" w:space="0" w:color="auto"/>
            <w:right w:val="none" w:sz="0" w:space="0" w:color="auto"/>
          </w:divBdr>
        </w:div>
        <w:div w:id="1028212811">
          <w:marLeft w:val="640"/>
          <w:marRight w:val="0"/>
          <w:marTop w:val="0"/>
          <w:marBottom w:val="0"/>
          <w:divBdr>
            <w:top w:val="none" w:sz="0" w:space="0" w:color="auto"/>
            <w:left w:val="none" w:sz="0" w:space="0" w:color="auto"/>
            <w:bottom w:val="none" w:sz="0" w:space="0" w:color="auto"/>
            <w:right w:val="none" w:sz="0" w:space="0" w:color="auto"/>
          </w:divBdr>
        </w:div>
        <w:div w:id="2064517978">
          <w:marLeft w:val="640"/>
          <w:marRight w:val="0"/>
          <w:marTop w:val="0"/>
          <w:marBottom w:val="0"/>
          <w:divBdr>
            <w:top w:val="none" w:sz="0" w:space="0" w:color="auto"/>
            <w:left w:val="none" w:sz="0" w:space="0" w:color="auto"/>
            <w:bottom w:val="none" w:sz="0" w:space="0" w:color="auto"/>
            <w:right w:val="none" w:sz="0" w:space="0" w:color="auto"/>
          </w:divBdr>
        </w:div>
        <w:div w:id="36861529">
          <w:marLeft w:val="640"/>
          <w:marRight w:val="0"/>
          <w:marTop w:val="0"/>
          <w:marBottom w:val="0"/>
          <w:divBdr>
            <w:top w:val="none" w:sz="0" w:space="0" w:color="auto"/>
            <w:left w:val="none" w:sz="0" w:space="0" w:color="auto"/>
            <w:bottom w:val="none" w:sz="0" w:space="0" w:color="auto"/>
            <w:right w:val="none" w:sz="0" w:space="0" w:color="auto"/>
          </w:divBdr>
        </w:div>
        <w:div w:id="1649430579">
          <w:marLeft w:val="640"/>
          <w:marRight w:val="0"/>
          <w:marTop w:val="0"/>
          <w:marBottom w:val="0"/>
          <w:divBdr>
            <w:top w:val="none" w:sz="0" w:space="0" w:color="auto"/>
            <w:left w:val="none" w:sz="0" w:space="0" w:color="auto"/>
            <w:bottom w:val="none" w:sz="0" w:space="0" w:color="auto"/>
            <w:right w:val="none" w:sz="0" w:space="0" w:color="auto"/>
          </w:divBdr>
        </w:div>
        <w:div w:id="1287350307">
          <w:marLeft w:val="640"/>
          <w:marRight w:val="0"/>
          <w:marTop w:val="0"/>
          <w:marBottom w:val="0"/>
          <w:divBdr>
            <w:top w:val="none" w:sz="0" w:space="0" w:color="auto"/>
            <w:left w:val="none" w:sz="0" w:space="0" w:color="auto"/>
            <w:bottom w:val="none" w:sz="0" w:space="0" w:color="auto"/>
            <w:right w:val="none" w:sz="0" w:space="0" w:color="auto"/>
          </w:divBdr>
        </w:div>
        <w:div w:id="918447568">
          <w:marLeft w:val="640"/>
          <w:marRight w:val="0"/>
          <w:marTop w:val="0"/>
          <w:marBottom w:val="0"/>
          <w:divBdr>
            <w:top w:val="none" w:sz="0" w:space="0" w:color="auto"/>
            <w:left w:val="none" w:sz="0" w:space="0" w:color="auto"/>
            <w:bottom w:val="none" w:sz="0" w:space="0" w:color="auto"/>
            <w:right w:val="none" w:sz="0" w:space="0" w:color="auto"/>
          </w:divBdr>
        </w:div>
        <w:div w:id="2048750419">
          <w:marLeft w:val="640"/>
          <w:marRight w:val="0"/>
          <w:marTop w:val="0"/>
          <w:marBottom w:val="0"/>
          <w:divBdr>
            <w:top w:val="none" w:sz="0" w:space="0" w:color="auto"/>
            <w:left w:val="none" w:sz="0" w:space="0" w:color="auto"/>
            <w:bottom w:val="none" w:sz="0" w:space="0" w:color="auto"/>
            <w:right w:val="none" w:sz="0" w:space="0" w:color="auto"/>
          </w:divBdr>
        </w:div>
        <w:div w:id="1406801873">
          <w:marLeft w:val="640"/>
          <w:marRight w:val="0"/>
          <w:marTop w:val="0"/>
          <w:marBottom w:val="0"/>
          <w:divBdr>
            <w:top w:val="none" w:sz="0" w:space="0" w:color="auto"/>
            <w:left w:val="none" w:sz="0" w:space="0" w:color="auto"/>
            <w:bottom w:val="none" w:sz="0" w:space="0" w:color="auto"/>
            <w:right w:val="none" w:sz="0" w:space="0" w:color="auto"/>
          </w:divBdr>
        </w:div>
        <w:div w:id="1257667153">
          <w:marLeft w:val="640"/>
          <w:marRight w:val="0"/>
          <w:marTop w:val="0"/>
          <w:marBottom w:val="0"/>
          <w:divBdr>
            <w:top w:val="none" w:sz="0" w:space="0" w:color="auto"/>
            <w:left w:val="none" w:sz="0" w:space="0" w:color="auto"/>
            <w:bottom w:val="none" w:sz="0" w:space="0" w:color="auto"/>
            <w:right w:val="none" w:sz="0" w:space="0" w:color="auto"/>
          </w:divBdr>
        </w:div>
        <w:div w:id="528876622">
          <w:marLeft w:val="640"/>
          <w:marRight w:val="0"/>
          <w:marTop w:val="0"/>
          <w:marBottom w:val="0"/>
          <w:divBdr>
            <w:top w:val="none" w:sz="0" w:space="0" w:color="auto"/>
            <w:left w:val="none" w:sz="0" w:space="0" w:color="auto"/>
            <w:bottom w:val="none" w:sz="0" w:space="0" w:color="auto"/>
            <w:right w:val="none" w:sz="0" w:space="0" w:color="auto"/>
          </w:divBdr>
        </w:div>
        <w:div w:id="1007947011">
          <w:marLeft w:val="640"/>
          <w:marRight w:val="0"/>
          <w:marTop w:val="0"/>
          <w:marBottom w:val="0"/>
          <w:divBdr>
            <w:top w:val="none" w:sz="0" w:space="0" w:color="auto"/>
            <w:left w:val="none" w:sz="0" w:space="0" w:color="auto"/>
            <w:bottom w:val="none" w:sz="0" w:space="0" w:color="auto"/>
            <w:right w:val="none" w:sz="0" w:space="0" w:color="auto"/>
          </w:divBdr>
        </w:div>
        <w:div w:id="1138767180">
          <w:marLeft w:val="640"/>
          <w:marRight w:val="0"/>
          <w:marTop w:val="0"/>
          <w:marBottom w:val="0"/>
          <w:divBdr>
            <w:top w:val="none" w:sz="0" w:space="0" w:color="auto"/>
            <w:left w:val="none" w:sz="0" w:space="0" w:color="auto"/>
            <w:bottom w:val="none" w:sz="0" w:space="0" w:color="auto"/>
            <w:right w:val="none" w:sz="0" w:space="0" w:color="auto"/>
          </w:divBdr>
        </w:div>
        <w:div w:id="1181361696">
          <w:marLeft w:val="640"/>
          <w:marRight w:val="0"/>
          <w:marTop w:val="0"/>
          <w:marBottom w:val="0"/>
          <w:divBdr>
            <w:top w:val="none" w:sz="0" w:space="0" w:color="auto"/>
            <w:left w:val="none" w:sz="0" w:space="0" w:color="auto"/>
            <w:bottom w:val="none" w:sz="0" w:space="0" w:color="auto"/>
            <w:right w:val="none" w:sz="0" w:space="0" w:color="auto"/>
          </w:divBdr>
        </w:div>
        <w:div w:id="469979675">
          <w:marLeft w:val="640"/>
          <w:marRight w:val="0"/>
          <w:marTop w:val="0"/>
          <w:marBottom w:val="0"/>
          <w:divBdr>
            <w:top w:val="none" w:sz="0" w:space="0" w:color="auto"/>
            <w:left w:val="none" w:sz="0" w:space="0" w:color="auto"/>
            <w:bottom w:val="none" w:sz="0" w:space="0" w:color="auto"/>
            <w:right w:val="none" w:sz="0" w:space="0" w:color="auto"/>
          </w:divBdr>
        </w:div>
        <w:div w:id="1793090600">
          <w:marLeft w:val="640"/>
          <w:marRight w:val="0"/>
          <w:marTop w:val="0"/>
          <w:marBottom w:val="0"/>
          <w:divBdr>
            <w:top w:val="none" w:sz="0" w:space="0" w:color="auto"/>
            <w:left w:val="none" w:sz="0" w:space="0" w:color="auto"/>
            <w:bottom w:val="none" w:sz="0" w:space="0" w:color="auto"/>
            <w:right w:val="none" w:sz="0" w:space="0" w:color="auto"/>
          </w:divBdr>
        </w:div>
        <w:div w:id="41909771">
          <w:marLeft w:val="640"/>
          <w:marRight w:val="0"/>
          <w:marTop w:val="0"/>
          <w:marBottom w:val="0"/>
          <w:divBdr>
            <w:top w:val="none" w:sz="0" w:space="0" w:color="auto"/>
            <w:left w:val="none" w:sz="0" w:space="0" w:color="auto"/>
            <w:bottom w:val="none" w:sz="0" w:space="0" w:color="auto"/>
            <w:right w:val="none" w:sz="0" w:space="0" w:color="auto"/>
          </w:divBdr>
        </w:div>
        <w:div w:id="701057135">
          <w:marLeft w:val="640"/>
          <w:marRight w:val="0"/>
          <w:marTop w:val="0"/>
          <w:marBottom w:val="0"/>
          <w:divBdr>
            <w:top w:val="none" w:sz="0" w:space="0" w:color="auto"/>
            <w:left w:val="none" w:sz="0" w:space="0" w:color="auto"/>
            <w:bottom w:val="none" w:sz="0" w:space="0" w:color="auto"/>
            <w:right w:val="none" w:sz="0" w:space="0" w:color="auto"/>
          </w:divBdr>
        </w:div>
        <w:div w:id="1742831219">
          <w:marLeft w:val="640"/>
          <w:marRight w:val="0"/>
          <w:marTop w:val="0"/>
          <w:marBottom w:val="0"/>
          <w:divBdr>
            <w:top w:val="none" w:sz="0" w:space="0" w:color="auto"/>
            <w:left w:val="none" w:sz="0" w:space="0" w:color="auto"/>
            <w:bottom w:val="none" w:sz="0" w:space="0" w:color="auto"/>
            <w:right w:val="none" w:sz="0" w:space="0" w:color="auto"/>
          </w:divBdr>
        </w:div>
        <w:div w:id="944263043">
          <w:marLeft w:val="640"/>
          <w:marRight w:val="0"/>
          <w:marTop w:val="0"/>
          <w:marBottom w:val="0"/>
          <w:divBdr>
            <w:top w:val="none" w:sz="0" w:space="0" w:color="auto"/>
            <w:left w:val="none" w:sz="0" w:space="0" w:color="auto"/>
            <w:bottom w:val="none" w:sz="0" w:space="0" w:color="auto"/>
            <w:right w:val="none" w:sz="0" w:space="0" w:color="auto"/>
          </w:divBdr>
        </w:div>
        <w:div w:id="124394716">
          <w:marLeft w:val="640"/>
          <w:marRight w:val="0"/>
          <w:marTop w:val="0"/>
          <w:marBottom w:val="0"/>
          <w:divBdr>
            <w:top w:val="none" w:sz="0" w:space="0" w:color="auto"/>
            <w:left w:val="none" w:sz="0" w:space="0" w:color="auto"/>
            <w:bottom w:val="none" w:sz="0" w:space="0" w:color="auto"/>
            <w:right w:val="none" w:sz="0" w:space="0" w:color="auto"/>
          </w:divBdr>
        </w:div>
        <w:div w:id="1003119344">
          <w:marLeft w:val="640"/>
          <w:marRight w:val="0"/>
          <w:marTop w:val="0"/>
          <w:marBottom w:val="0"/>
          <w:divBdr>
            <w:top w:val="none" w:sz="0" w:space="0" w:color="auto"/>
            <w:left w:val="none" w:sz="0" w:space="0" w:color="auto"/>
            <w:bottom w:val="none" w:sz="0" w:space="0" w:color="auto"/>
            <w:right w:val="none" w:sz="0" w:space="0" w:color="auto"/>
          </w:divBdr>
        </w:div>
        <w:div w:id="611280695">
          <w:marLeft w:val="640"/>
          <w:marRight w:val="0"/>
          <w:marTop w:val="0"/>
          <w:marBottom w:val="0"/>
          <w:divBdr>
            <w:top w:val="none" w:sz="0" w:space="0" w:color="auto"/>
            <w:left w:val="none" w:sz="0" w:space="0" w:color="auto"/>
            <w:bottom w:val="none" w:sz="0" w:space="0" w:color="auto"/>
            <w:right w:val="none" w:sz="0" w:space="0" w:color="auto"/>
          </w:divBdr>
        </w:div>
        <w:div w:id="1330449025">
          <w:marLeft w:val="640"/>
          <w:marRight w:val="0"/>
          <w:marTop w:val="0"/>
          <w:marBottom w:val="0"/>
          <w:divBdr>
            <w:top w:val="none" w:sz="0" w:space="0" w:color="auto"/>
            <w:left w:val="none" w:sz="0" w:space="0" w:color="auto"/>
            <w:bottom w:val="none" w:sz="0" w:space="0" w:color="auto"/>
            <w:right w:val="none" w:sz="0" w:space="0" w:color="auto"/>
          </w:divBdr>
        </w:div>
        <w:div w:id="120533852">
          <w:marLeft w:val="640"/>
          <w:marRight w:val="0"/>
          <w:marTop w:val="0"/>
          <w:marBottom w:val="0"/>
          <w:divBdr>
            <w:top w:val="none" w:sz="0" w:space="0" w:color="auto"/>
            <w:left w:val="none" w:sz="0" w:space="0" w:color="auto"/>
            <w:bottom w:val="none" w:sz="0" w:space="0" w:color="auto"/>
            <w:right w:val="none" w:sz="0" w:space="0" w:color="auto"/>
          </w:divBdr>
        </w:div>
        <w:div w:id="1446847858">
          <w:marLeft w:val="640"/>
          <w:marRight w:val="0"/>
          <w:marTop w:val="0"/>
          <w:marBottom w:val="0"/>
          <w:divBdr>
            <w:top w:val="none" w:sz="0" w:space="0" w:color="auto"/>
            <w:left w:val="none" w:sz="0" w:space="0" w:color="auto"/>
            <w:bottom w:val="none" w:sz="0" w:space="0" w:color="auto"/>
            <w:right w:val="none" w:sz="0" w:space="0" w:color="auto"/>
          </w:divBdr>
        </w:div>
        <w:div w:id="360788840">
          <w:marLeft w:val="640"/>
          <w:marRight w:val="0"/>
          <w:marTop w:val="0"/>
          <w:marBottom w:val="0"/>
          <w:divBdr>
            <w:top w:val="none" w:sz="0" w:space="0" w:color="auto"/>
            <w:left w:val="none" w:sz="0" w:space="0" w:color="auto"/>
            <w:bottom w:val="none" w:sz="0" w:space="0" w:color="auto"/>
            <w:right w:val="none" w:sz="0" w:space="0" w:color="auto"/>
          </w:divBdr>
        </w:div>
        <w:div w:id="1054890257">
          <w:marLeft w:val="640"/>
          <w:marRight w:val="0"/>
          <w:marTop w:val="0"/>
          <w:marBottom w:val="0"/>
          <w:divBdr>
            <w:top w:val="none" w:sz="0" w:space="0" w:color="auto"/>
            <w:left w:val="none" w:sz="0" w:space="0" w:color="auto"/>
            <w:bottom w:val="none" w:sz="0" w:space="0" w:color="auto"/>
            <w:right w:val="none" w:sz="0" w:space="0" w:color="auto"/>
          </w:divBdr>
        </w:div>
        <w:div w:id="1942449116">
          <w:marLeft w:val="640"/>
          <w:marRight w:val="0"/>
          <w:marTop w:val="0"/>
          <w:marBottom w:val="0"/>
          <w:divBdr>
            <w:top w:val="none" w:sz="0" w:space="0" w:color="auto"/>
            <w:left w:val="none" w:sz="0" w:space="0" w:color="auto"/>
            <w:bottom w:val="none" w:sz="0" w:space="0" w:color="auto"/>
            <w:right w:val="none" w:sz="0" w:space="0" w:color="auto"/>
          </w:divBdr>
        </w:div>
        <w:div w:id="1955865225">
          <w:marLeft w:val="640"/>
          <w:marRight w:val="0"/>
          <w:marTop w:val="0"/>
          <w:marBottom w:val="0"/>
          <w:divBdr>
            <w:top w:val="none" w:sz="0" w:space="0" w:color="auto"/>
            <w:left w:val="none" w:sz="0" w:space="0" w:color="auto"/>
            <w:bottom w:val="none" w:sz="0" w:space="0" w:color="auto"/>
            <w:right w:val="none" w:sz="0" w:space="0" w:color="auto"/>
          </w:divBdr>
        </w:div>
        <w:div w:id="80176603">
          <w:marLeft w:val="640"/>
          <w:marRight w:val="0"/>
          <w:marTop w:val="0"/>
          <w:marBottom w:val="0"/>
          <w:divBdr>
            <w:top w:val="none" w:sz="0" w:space="0" w:color="auto"/>
            <w:left w:val="none" w:sz="0" w:space="0" w:color="auto"/>
            <w:bottom w:val="none" w:sz="0" w:space="0" w:color="auto"/>
            <w:right w:val="none" w:sz="0" w:space="0" w:color="auto"/>
          </w:divBdr>
        </w:div>
        <w:div w:id="372846361">
          <w:marLeft w:val="640"/>
          <w:marRight w:val="0"/>
          <w:marTop w:val="0"/>
          <w:marBottom w:val="0"/>
          <w:divBdr>
            <w:top w:val="none" w:sz="0" w:space="0" w:color="auto"/>
            <w:left w:val="none" w:sz="0" w:space="0" w:color="auto"/>
            <w:bottom w:val="none" w:sz="0" w:space="0" w:color="auto"/>
            <w:right w:val="none" w:sz="0" w:space="0" w:color="auto"/>
          </w:divBdr>
        </w:div>
        <w:div w:id="1805006695">
          <w:marLeft w:val="640"/>
          <w:marRight w:val="0"/>
          <w:marTop w:val="0"/>
          <w:marBottom w:val="0"/>
          <w:divBdr>
            <w:top w:val="none" w:sz="0" w:space="0" w:color="auto"/>
            <w:left w:val="none" w:sz="0" w:space="0" w:color="auto"/>
            <w:bottom w:val="none" w:sz="0" w:space="0" w:color="auto"/>
            <w:right w:val="none" w:sz="0" w:space="0" w:color="auto"/>
          </w:divBdr>
        </w:div>
        <w:div w:id="2141990713">
          <w:marLeft w:val="640"/>
          <w:marRight w:val="0"/>
          <w:marTop w:val="0"/>
          <w:marBottom w:val="0"/>
          <w:divBdr>
            <w:top w:val="none" w:sz="0" w:space="0" w:color="auto"/>
            <w:left w:val="none" w:sz="0" w:space="0" w:color="auto"/>
            <w:bottom w:val="none" w:sz="0" w:space="0" w:color="auto"/>
            <w:right w:val="none" w:sz="0" w:space="0" w:color="auto"/>
          </w:divBdr>
        </w:div>
        <w:div w:id="675112469">
          <w:marLeft w:val="640"/>
          <w:marRight w:val="0"/>
          <w:marTop w:val="0"/>
          <w:marBottom w:val="0"/>
          <w:divBdr>
            <w:top w:val="none" w:sz="0" w:space="0" w:color="auto"/>
            <w:left w:val="none" w:sz="0" w:space="0" w:color="auto"/>
            <w:bottom w:val="none" w:sz="0" w:space="0" w:color="auto"/>
            <w:right w:val="none" w:sz="0" w:space="0" w:color="auto"/>
          </w:divBdr>
        </w:div>
        <w:div w:id="1614820625">
          <w:marLeft w:val="640"/>
          <w:marRight w:val="0"/>
          <w:marTop w:val="0"/>
          <w:marBottom w:val="0"/>
          <w:divBdr>
            <w:top w:val="none" w:sz="0" w:space="0" w:color="auto"/>
            <w:left w:val="none" w:sz="0" w:space="0" w:color="auto"/>
            <w:bottom w:val="none" w:sz="0" w:space="0" w:color="auto"/>
            <w:right w:val="none" w:sz="0" w:space="0" w:color="auto"/>
          </w:divBdr>
        </w:div>
        <w:div w:id="1923486177">
          <w:marLeft w:val="640"/>
          <w:marRight w:val="0"/>
          <w:marTop w:val="0"/>
          <w:marBottom w:val="0"/>
          <w:divBdr>
            <w:top w:val="none" w:sz="0" w:space="0" w:color="auto"/>
            <w:left w:val="none" w:sz="0" w:space="0" w:color="auto"/>
            <w:bottom w:val="none" w:sz="0" w:space="0" w:color="auto"/>
            <w:right w:val="none" w:sz="0" w:space="0" w:color="auto"/>
          </w:divBdr>
        </w:div>
        <w:div w:id="1599602694">
          <w:marLeft w:val="640"/>
          <w:marRight w:val="0"/>
          <w:marTop w:val="0"/>
          <w:marBottom w:val="0"/>
          <w:divBdr>
            <w:top w:val="none" w:sz="0" w:space="0" w:color="auto"/>
            <w:left w:val="none" w:sz="0" w:space="0" w:color="auto"/>
            <w:bottom w:val="none" w:sz="0" w:space="0" w:color="auto"/>
            <w:right w:val="none" w:sz="0" w:space="0" w:color="auto"/>
          </w:divBdr>
        </w:div>
        <w:div w:id="1833569012">
          <w:marLeft w:val="640"/>
          <w:marRight w:val="0"/>
          <w:marTop w:val="0"/>
          <w:marBottom w:val="0"/>
          <w:divBdr>
            <w:top w:val="none" w:sz="0" w:space="0" w:color="auto"/>
            <w:left w:val="none" w:sz="0" w:space="0" w:color="auto"/>
            <w:bottom w:val="none" w:sz="0" w:space="0" w:color="auto"/>
            <w:right w:val="none" w:sz="0" w:space="0" w:color="auto"/>
          </w:divBdr>
        </w:div>
        <w:div w:id="1103038233">
          <w:marLeft w:val="640"/>
          <w:marRight w:val="0"/>
          <w:marTop w:val="0"/>
          <w:marBottom w:val="0"/>
          <w:divBdr>
            <w:top w:val="none" w:sz="0" w:space="0" w:color="auto"/>
            <w:left w:val="none" w:sz="0" w:space="0" w:color="auto"/>
            <w:bottom w:val="none" w:sz="0" w:space="0" w:color="auto"/>
            <w:right w:val="none" w:sz="0" w:space="0" w:color="auto"/>
          </w:divBdr>
        </w:div>
        <w:div w:id="1575891632">
          <w:marLeft w:val="640"/>
          <w:marRight w:val="0"/>
          <w:marTop w:val="0"/>
          <w:marBottom w:val="0"/>
          <w:divBdr>
            <w:top w:val="none" w:sz="0" w:space="0" w:color="auto"/>
            <w:left w:val="none" w:sz="0" w:space="0" w:color="auto"/>
            <w:bottom w:val="none" w:sz="0" w:space="0" w:color="auto"/>
            <w:right w:val="none" w:sz="0" w:space="0" w:color="auto"/>
          </w:divBdr>
        </w:div>
        <w:div w:id="440800543">
          <w:marLeft w:val="640"/>
          <w:marRight w:val="0"/>
          <w:marTop w:val="0"/>
          <w:marBottom w:val="0"/>
          <w:divBdr>
            <w:top w:val="none" w:sz="0" w:space="0" w:color="auto"/>
            <w:left w:val="none" w:sz="0" w:space="0" w:color="auto"/>
            <w:bottom w:val="none" w:sz="0" w:space="0" w:color="auto"/>
            <w:right w:val="none" w:sz="0" w:space="0" w:color="auto"/>
          </w:divBdr>
        </w:div>
        <w:div w:id="1175261929">
          <w:marLeft w:val="640"/>
          <w:marRight w:val="0"/>
          <w:marTop w:val="0"/>
          <w:marBottom w:val="0"/>
          <w:divBdr>
            <w:top w:val="none" w:sz="0" w:space="0" w:color="auto"/>
            <w:left w:val="none" w:sz="0" w:space="0" w:color="auto"/>
            <w:bottom w:val="none" w:sz="0" w:space="0" w:color="auto"/>
            <w:right w:val="none" w:sz="0" w:space="0" w:color="auto"/>
          </w:divBdr>
        </w:div>
        <w:div w:id="130221617">
          <w:marLeft w:val="640"/>
          <w:marRight w:val="0"/>
          <w:marTop w:val="0"/>
          <w:marBottom w:val="0"/>
          <w:divBdr>
            <w:top w:val="none" w:sz="0" w:space="0" w:color="auto"/>
            <w:left w:val="none" w:sz="0" w:space="0" w:color="auto"/>
            <w:bottom w:val="none" w:sz="0" w:space="0" w:color="auto"/>
            <w:right w:val="none" w:sz="0" w:space="0" w:color="auto"/>
          </w:divBdr>
        </w:div>
        <w:div w:id="288054858">
          <w:marLeft w:val="640"/>
          <w:marRight w:val="0"/>
          <w:marTop w:val="0"/>
          <w:marBottom w:val="0"/>
          <w:divBdr>
            <w:top w:val="none" w:sz="0" w:space="0" w:color="auto"/>
            <w:left w:val="none" w:sz="0" w:space="0" w:color="auto"/>
            <w:bottom w:val="none" w:sz="0" w:space="0" w:color="auto"/>
            <w:right w:val="none" w:sz="0" w:space="0" w:color="auto"/>
          </w:divBdr>
        </w:div>
        <w:div w:id="1370106290">
          <w:marLeft w:val="640"/>
          <w:marRight w:val="0"/>
          <w:marTop w:val="0"/>
          <w:marBottom w:val="0"/>
          <w:divBdr>
            <w:top w:val="none" w:sz="0" w:space="0" w:color="auto"/>
            <w:left w:val="none" w:sz="0" w:space="0" w:color="auto"/>
            <w:bottom w:val="none" w:sz="0" w:space="0" w:color="auto"/>
            <w:right w:val="none" w:sz="0" w:space="0" w:color="auto"/>
          </w:divBdr>
        </w:div>
        <w:div w:id="615529839">
          <w:marLeft w:val="640"/>
          <w:marRight w:val="0"/>
          <w:marTop w:val="0"/>
          <w:marBottom w:val="0"/>
          <w:divBdr>
            <w:top w:val="none" w:sz="0" w:space="0" w:color="auto"/>
            <w:left w:val="none" w:sz="0" w:space="0" w:color="auto"/>
            <w:bottom w:val="none" w:sz="0" w:space="0" w:color="auto"/>
            <w:right w:val="none" w:sz="0" w:space="0" w:color="auto"/>
          </w:divBdr>
        </w:div>
        <w:div w:id="1681204089">
          <w:marLeft w:val="640"/>
          <w:marRight w:val="0"/>
          <w:marTop w:val="0"/>
          <w:marBottom w:val="0"/>
          <w:divBdr>
            <w:top w:val="none" w:sz="0" w:space="0" w:color="auto"/>
            <w:left w:val="none" w:sz="0" w:space="0" w:color="auto"/>
            <w:bottom w:val="none" w:sz="0" w:space="0" w:color="auto"/>
            <w:right w:val="none" w:sz="0" w:space="0" w:color="auto"/>
          </w:divBdr>
        </w:div>
        <w:div w:id="1797140119">
          <w:marLeft w:val="640"/>
          <w:marRight w:val="0"/>
          <w:marTop w:val="0"/>
          <w:marBottom w:val="0"/>
          <w:divBdr>
            <w:top w:val="none" w:sz="0" w:space="0" w:color="auto"/>
            <w:left w:val="none" w:sz="0" w:space="0" w:color="auto"/>
            <w:bottom w:val="none" w:sz="0" w:space="0" w:color="auto"/>
            <w:right w:val="none" w:sz="0" w:space="0" w:color="auto"/>
          </w:divBdr>
        </w:div>
        <w:div w:id="1630940641">
          <w:marLeft w:val="640"/>
          <w:marRight w:val="0"/>
          <w:marTop w:val="0"/>
          <w:marBottom w:val="0"/>
          <w:divBdr>
            <w:top w:val="none" w:sz="0" w:space="0" w:color="auto"/>
            <w:left w:val="none" w:sz="0" w:space="0" w:color="auto"/>
            <w:bottom w:val="none" w:sz="0" w:space="0" w:color="auto"/>
            <w:right w:val="none" w:sz="0" w:space="0" w:color="auto"/>
          </w:divBdr>
        </w:div>
        <w:div w:id="874854146">
          <w:marLeft w:val="640"/>
          <w:marRight w:val="0"/>
          <w:marTop w:val="0"/>
          <w:marBottom w:val="0"/>
          <w:divBdr>
            <w:top w:val="none" w:sz="0" w:space="0" w:color="auto"/>
            <w:left w:val="none" w:sz="0" w:space="0" w:color="auto"/>
            <w:bottom w:val="none" w:sz="0" w:space="0" w:color="auto"/>
            <w:right w:val="none" w:sz="0" w:space="0" w:color="auto"/>
          </w:divBdr>
        </w:div>
        <w:div w:id="1628927337">
          <w:marLeft w:val="640"/>
          <w:marRight w:val="0"/>
          <w:marTop w:val="0"/>
          <w:marBottom w:val="0"/>
          <w:divBdr>
            <w:top w:val="none" w:sz="0" w:space="0" w:color="auto"/>
            <w:left w:val="none" w:sz="0" w:space="0" w:color="auto"/>
            <w:bottom w:val="none" w:sz="0" w:space="0" w:color="auto"/>
            <w:right w:val="none" w:sz="0" w:space="0" w:color="auto"/>
          </w:divBdr>
        </w:div>
        <w:div w:id="1677879994">
          <w:marLeft w:val="640"/>
          <w:marRight w:val="0"/>
          <w:marTop w:val="0"/>
          <w:marBottom w:val="0"/>
          <w:divBdr>
            <w:top w:val="none" w:sz="0" w:space="0" w:color="auto"/>
            <w:left w:val="none" w:sz="0" w:space="0" w:color="auto"/>
            <w:bottom w:val="none" w:sz="0" w:space="0" w:color="auto"/>
            <w:right w:val="none" w:sz="0" w:space="0" w:color="auto"/>
          </w:divBdr>
        </w:div>
        <w:div w:id="1988435214">
          <w:marLeft w:val="640"/>
          <w:marRight w:val="0"/>
          <w:marTop w:val="0"/>
          <w:marBottom w:val="0"/>
          <w:divBdr>
            <w:top w:val="none" w:sz="0" w:space="0" w:color="auto"/>
            <w:left w:val="none" w:sz="0" w:space="0" w:color="auto"/>
            <w:bottom w:val="none" w:sz="0" w:space="0" w:color="auto"/>
            <w:right w:val="none" w:sz="0" w:space="0" w:color="auto"/>
          </w:divBdr>
        </w:div>
        <w:div w:id="1075249954">
          <w:marLeft w:val="640"/>
          <w:marRight w:val="0"/>
          <w:marTop w:val="0"/>
          <w:marBottom w:val="0"/>
          <w:divBdr>
            <w:top w:val="none" w:sz="0" w:space="0" w:color="auto"/>
            <w:left w:val="none" w:sz="0" w:space="0" w:color="auto"/>
            <w:bottom w:val="none" w:sz="0" w:space="0" w:color="auto"/>
            <w:right w:val="none" w:sz="0" w:space="0" w:color="auto"/>
          </w:divBdr>
        </w:div>
        <w:div w:id="1147354797">
          <w:marLeft w:val="640"/>
          <w:marRight w:val="0"/>
          <w:marTop w:val="0"/>
          <w:marBottom w:val="0"/>
          <w:divBdr>
            <w:top w:val="none" w:sz="0" w:space="0" w:color="auto"/>
            <w:left w:val="none" w:sz="0" w:space="0" w:color="auto"/>
            <w:bottom w:val="none" w:sz="0" w:space="0" w:color="auto"/>
            <w:right w:val="none" w:sz="0" w:space="0" w:color="auto"/>
          </w:divBdr>
        </w:div>
        <w:div w:id="66584837">
          <w:marLeft w:val="640"/>
          <w:marRight w:val="0"/>
          <w:marTop w:val="0"/>
          <w:marBottom w:val="0"/>
          <w:divBdr>
            <w:top w:val="none" w:sz="0" w:space="0" w:color="auto"/>
            <w:left w:val="none" w:sz="0" w:space="0" w:color="auto"/>
            <w:bottom w:val="none" w:sz="0" w:space="0" w:color="auto"/>
            <w:right w:val="none" w:sz="0" w:space="0" w:color="auto"/>
          </w:divBdr>
        </w:div>
        <w:div w:id="331685451">
          <w:marLeft w:val="640"/>
          <w:marRight w:val="0"/>
          <w:marTop w:val="0"/>
          <w:marBottom w:val="0"/>
          <w:divBdr>
            <w:top w:val="none" w:sz="0" w:space="0" w:color="auto"/>
            <w:left w:val="none" w:sz="0" w:space="0" w:color="auto"/>
            <w:bottom w:val="none" w:sz="0" w:space="0" w:color="auto"/>
            <w:right w:val="none" w:sz="0" w:space="0" w:color="auto"/>
          </w:divBdr>
        </w:div>
        <w:div w:id="974603168">
          <w:marLeft w:val="640"/>
          <w:marRight w:val="0"/>
          <w:marTop w:val="0"/>
          <w:marBottom w:val="0"/>
          <w:divBdr>
            <w:top w:val="none" w:sz="0" w:space="0" w:color="auto"/>
            <w:left w:val="none" w:sz="0" w:space="0" w:color="auto"/>
            <w:bottom w:val="none" w:sz="0" w:space="0" w:color="auto"/>
            <w:right w:val="none" w:sz="0" w:space="0" w:color="auto"/>
          </w:divBdr>
        </w:div>
        <w:div w:id="2019379001">
          <w:marLeft w:val="640"/>
          <w:marRight w:val="0"/>
          <w:marTop w:val="0"/>
          <w:marBottom w:val="0"/>
          <w:divBdr>
            <w:top w:val="none" w:sz="0" w:space="0" w:color="auto"/>
            <w:left w:val="none" w:sz="0" w:space="0" w:color="auto"/>
            <w:bottom w:val="none" w:sz="0" w:space="0" w:color="auto"/>
            <w:right w:val="none" w:sz="0" w:space="0" w:color="auto"/>
          </w:divBdr>
        </w:div>
        <w:div w:id="1888757709">
          <w:marLeft w:val="640"/>
          <w:marRight w:val="0"/>
          <w:marTop w:val="0"/>
          <w:marBottom w:val="0"/>
          <w:divBdr>
            <w:top w:val="none" w:sz="0" w:space="0" w:color="auto"/>
            <w:left w:val="none" w:sz="0" w:space="0" w:color="auto"/>
            <w:bottom w:val="none" w:sz="0" w:space="0" w:color="auto"/>
            <w:right w:val="none" w:sz="0" w:space="0" w:color="auto"/>
          </w:divBdr>
        </w:div>
        <w:div w:id="1894076220">
          <w:marLeft w:val="640"/>
          <w:marRight w:val="0"/>
          <w:marTop w:val="0"/>
          <w:marBottom w:val="0"/>
          <w:divBdr>
            <w:top w:val="none" w:sz="0" w:space="0" w:color="auto"/>
            <w:left w:val="none" w:sz="0" w:space="0" w:color="auto"/>
            <w:bottom w:val="none" w:sz="0" w:space="0" w:color="auto"/>
            <w:right w:val="none" w:sz="0" w:space="0" w:color="auto"/>
          </w:divBdr>
        </w:div>
        <w:div w:id="1154296456">
          <w:marLeft w:val="640"/>
          <w:marRight w:val="0"/>
          <w:marTop w:val="0"/>
          <w:marBottom w:val="0"/>
          <w:divBdr>
            <w:top w:val="none" w:sz="0" w:space="0" w:color="auto"/>
            <w:left w:val="none" w:sz="0" w:space="0" w:color="auto"/>
            <w:bottom w:val="none" w:sz="0" w:space="0" w:color="auto"/>
            <w:right w:val="none" w:sz="0" w:space="0" w:color="auto"/>
          </w:divBdr>
        </w:div>
        <w:div w:id="876241680">
          <w:marLeft w:val="640"/>
          <w:marRight w:val="0"/>
          <w:marTop w:val="0"/>
          <w:marBottom w:val="0"/>
          <w:divBdr>
            <w:top w:val="none" w:sz="0" w:space="0" w:color="auto"/>
            <w:left w:val="none" w:sz="0" w:space="0" w:color="auto"/>
            <w:bottom w:val="none" w:sz="0" w:space="0" w:color="auto"/>
            <w:right w:val="none" w:sz="0" w:space="0" w:color="auto"/>
          </w:divBdr>
        </w:div>
        <w:div w:id="154805342">
          <w:marLeft w:val="640"/>
          <w:marRight w:val="0"/>
          <w:marTop w:val="0"/>
          <w:marBottom w:val="0"/>
          <w:divBdr>
            <w:top w:val="none" w:sz="0" w:space="0" w:color="auto"/>
            <w:left w:val="none" w:sz="0" w:space="0" w:color="auto"/>
            <w:bottom w:val="none" w:sz="0" w:space="0" w:color="auto"/>
            <w:right w:val="none" w:sz="0" w:space="0" w:color="auto"/>
          </w:divBdr>
        </w:div>
        <w:div w:id="1288201751">
          <w:marLeft w:val="640"/>
          <w:marRight w:val="0"/>
          <w:marTop w:val="0"/>
          <w:marBottom w:val="0"/>
          <w:divBdr>
            <w:top w:val="none" w:sz="0" w:space="0" w:color="auto"/>
            <w:left w:val="none" w:sz="0" w:space="0" w:color="auto"/>
            <w:bottom w:val="none" w:sz="0" w:space="0" w:color="auto"/>
            <w:right w:val="none" w:sz="0" w:space="0" w:color="auto"/>
          </w:divBdr>
        </w:div>
        <w:div w:id="626622087">
          <w:marLeft w:val="640"/>
          <w:marRight w:val="0"/>
          <w:marTop w:val="0"/>
          <w:marBottom w:val="0"/>
          <w:divBdr>
            <w:top w:val="none" w:sz="0" w:space="0" w:color="auto"/>
            <w:left w:val="none" w:sz="0" w:space="0" w:color="auto"/>
            <w:bottom w:val="none" w:sz="0" w:space="0" w:color="auto"/>
            <w:right w:val="none" w:sz="0" w:space="0" w:color="auto"/>
          </w:divBdr>
        </w:div>
        <w:div w:id="914364323">
          <w:marLeft w:val="640"/>
          <w:marRight w:val="0"/>
          <w:marTop w:val="0"/>
          <w:marBottom w:val="0"/>
          <w:divBdr>
            <w:top w:val="none" w:sz="0" w:space="0" w:color="auto"/>
            <w:left w:val="none" w:sz="0" w:space="0" w:color="auto"/>
            <w:bottom w:val="none" w:sz="0" w:space="0" w:color="auto"/>
            <w:right w:val="none" w:sz="0" w:space="0" w:color="auto"/>
          </w:divBdr>
        </w:div>
        <w:div w:id="1325234330">
          <w:marLeft w:val="640"/>
          <w:marRight w:val="0"/>
          <w:marTop w:val="0"/>
          <w:marBottom w:val="0"/>
          <w:divBdr>
            <w:top w:val="none" w:sz="0" w:space="0" w:color="auto"/>
            <w:left w:val="none" w:sz="0" w:space="0" w:color="auto"/>
            <w:bottom w:val="none" w:sz="0" w:space="0" w:color="auto"/>
            <w:right w:val="none" w:sz="0" w:space="0" w:color="auto"/>
          </w:divBdr>
        </w:div>
        <w:div w:id="1703286255">
          <w:marLeft w:val="640"/>
          <w:marRight w:val="0"/>
          <w:marTop w:val="0"/>
          <w:marBottom w:val="0"/>
          <w:divBdr>
            <w:top w:val="none" w:sz="0" w:space="0" w:color="auto"/>
            <w:left w:val="none" w:sz="0" w:space="0" w:color="auto"/>
            <w:bottom w:val="none" w:sz="0" w:space="0" w:color="auto"/>
            <w:right w:val="none" w:sz="0" w:space="0" w:color="auto"/>
          </w:divBdr>
        </w:div>
        <w:div w:id="1843084624">
          <w:marLeft w:val="640"/>
          <w:marRight w:val="0"/>
          <w:marTop w:val="0"/>
          <w:marBottom w:val="0"/>
          <w:divBdr>
            <w:top w:val="none" w:sz="0" w:space="0" w:color="auto"/>
            <w:left w:val="none" w:sz="0" w:space="0" w:color="auto"/>
            <w:bottom w:val="none" w:sz="0" w:space="0" w:color="auto"/>
            <w:right w:val="none" w:sz="0" w:space="0" w:color="auto"/>
          </w:divBdr>
        </w:div>
        <w:div w:id="1324360606">
          <w:marLeft w:val="640"/>
          <w:marRight w:val="0"/>
          <w:marTop w:val="0"/>
          <w:marBottom w:val="0"/>
          <w:divBdr>
            <w:top w:val="none" w:sz="0" w:space="0" w:color="auto"/>
            <w:left w:val="none" w:sz="0" w:space="0" w:color="auto"/>
            <w:bottom w:val="none" w:sz="0" w:space="0" w:color="auto"/>
            <w:right w:val="none" w:sz="0" w:space="0" w:color="auto"/>
          </w:divBdr>
        </w:div>
        <w:div w:id="1748186318">
          <w:marLeft w:val="640"/>
          <w:marRight w:val="0"/>
          <w:marTop w:val="0"/>
          <w:marBottom w:val="0"/>
          <w:divBdr>
            <w:top w:val="none" w:sz="0" w:space="0" w:color="auto"/>
            <w:left w:val="none" w:sz="0" w:space="0" w:color="auto"/>
            <w:bottom w:val="none" w:sz="0" w:space="0" w:color="auto"/>
            <w:right w:val="none" w:sz="0" w:space="0" w:color="auto"/>
          </w:divBdr>
        </w:div>
        <w:div w:id="1705279206">
          <w:marLeft w:val="640"/>
          <w:marRight w:val="0"/>
          <w:marTop w:val="0"/>
          <w:marBottom w:val="0"/>
          <w:divBdr>
            <w:top w:val="none" w:sz="0" w:space="0" w:color="auto"/>
            <w:left w:val="none" w:sz="0" w:space="0" w:color="auto"/>
            <w:bottom w:val="none" w:sz="0" w:space="0" w:color="auto"/>
            <w:right w:val="none" w:sz="0" w:space="0" w:color="auto"/>
          </w:divBdr>
        </w:div>
        <w:div w:id="1715155372">
          <w:marLeft w:val="640"/>
          <w:marRight w:val="0"/>
          <w:marTop w:val="0"/>
          <w:marBottom w:val="0"/>
          <w:divBdr>
            <w:top w:val="none" w:sz="0" w:space="0" w:color="auto"/>
            <w:left w:val="none" w:sz="0" w:space="0" w:color="auto"/>
            <w:bottom w:val="none" w:sz="0" w:space="0" w:color="auto"/>
            <w:right w:val="none" w:sz="0" w:space="0" w:color="auto"/>
          </w:divBdr>
        </w:div>
        <w:div w:id="863403352">
          <w:marLeft w:val="640"/>
          <w:marRight w:val="0"/>
          <w:marTop w:val="0"/>
          <w:marBottom w:val="0"/>
          <w:divBdr>
            <w:top w:val="none" w:sz="0" w:space="0" w:color="auto"/>
            <w:left w:val="none" w:sz="0" w:space="0" w:color="auto"/>
            <w:bottom w:val="none" w:sz="0" w:space="0" w:color="auto"/>
            <w:right w:val="none" w:sz="0" w:space="0" w:color="auto"/>
          </w:divBdr>
        </w:div>
        <w:div w:id="1039429232">
          <w:marLeft w:val="640"/>
          <w:marRight w:val="0"/>
          <w:marTop w:val="0"/>
          <w:marBottom w:val="0"/>
          <w:divBdr>
            <w:top w:val="none" w:sz="0" w:space="0" w:color="auto"/>
            <w:left w:val="none" w:sz="0" w:space="0" w:color="auto"/>
            <w:bottom w:val="none" w:sz="0" w:space="0" w:color="auto"/>
            <w:right w:val="none" w:sz="0" w:space="0" w:color="auto"/>
          </w:divBdr>
        </w:div>
        <w:div w:id="1584951551">
          <w:marLeft w:val="640"/>
          <w:marRight w:val="0"/>
          <w:marTop w:val="0"/>
          <w:marBottom w:val="0"/>
          <w:divBdr>
            <w:top w:val="none" w:sz="0" w:space="0" w:color="auto"/>
            <w:left w:val="none" w:sz="0" w:space="0" w:color="auto"/>
            <w:bottom w:val="none" w:sz="0" w:space="0" w:color="auto"/>
            <w:right w:val="none" w:sz="0" w:space="0" w:color="auto"/>
          </w:divBdr>
        </w:div>
        <w:div w:id="480511295">
          <w:marLeft w:val="640"/>
          <w:marRight w:val="0"/>
          <w:marTop w:val="0"/>
          <w:marBottom w:val="0"/>
          <w:divBdr>
            <w:top w:val="none" w:sz="0" w:space="0" w:color="auto"/>
            <w:left w:val="none" w:sz="0" w:space="0" w:color="auto"/>
            <w:bottom w:val="none" w:sz="0" w:space="0" w:color="auto"/>
            <w:right w:val="none" w:sz="0" w:space="0" w:color="auto"/>
          </w:divBdr>
        </w:div>
        <w:div w:id="1207448700">
          <w:marLeft w:val="640"/>
          <w:marRight w:val="0"/>
          <w:marTop w:val="0"/>
          <w:marBottom w:val="0"/>
          <w:divBdr>
            <w:top w:val="none" w:sz="0" w:space="0" w:color="auto"/>
            <w:left w:val="none" w:sz="0" w:space="0" w:color="auto"/>
            <w:bottom w:val="none" w:sz="0" w:space="0" w:color="auto"/>
            <w:right w:val="none" w:sz="0" w:space="0" w:color="auto"/>
          </w:divBdr>
        </w:div>
        <w:div w:id="173542986">
          <w:marLeft w:val="640"/>
          <w:marRight w:val="0"/>
          <w:marTop w:val="0"/>
          <w:marBottom w:val="0"/>
          <w:divBdr>
            <w:top w:val="none" w:sz="0" w:space="0" w:color="auto"/>
            <w:left w:val="none" w:sz="0" w:space="0" w:color="auto"/>
            <w:bottom w:val="none" w:sz="0" w:space="0" w:color="auto"/>
            <w:right w:val="none" w:sz="0" w:space="0" w:color="auto"/>
          </w:divBdr>
        </w:div>
        <w:div w:id="757216101">
          <w:marLeft w:val="640"/>
          <w:marRight w:val="0"/>
          <w:marTop w:val="0"/>
          <w:marBottom w:val="0"/>
          <w:divBdr>
            <w:top w:val="none" w:sz="0" w:space="0" w:color="auto"/>
            <w:left w:val="none" w:sz="0" w:space="0" w:color="auto"/>
            <w:bottom w:val="none" w:sz="0" w:space="0" w:color="auto"/>
            <w:right w:val="none" w:sz="0" w:space="0" w:color="auto"/>
          </w:divBdr>
        </w:div>
      </w:divsChild>
    </w:div>
    <w:div w:id="1177690380">
      <w:bodyDiv w:val="1"/>
      <w:marLeft w:val="0"/>
      <w:marRight w:val="0"/>
      <w:marTop w:val="0"/>
      <w:marBottom w:val="0"/>
      <w:divBdr>
        <w:top w:val="none" w:sz="0" w:space="0" w:color="auto"/>
        <w:left w:val="none" w:sz="0" w:space="0" w:color="auto"/>
        <w:bottom w:val="none" w:sz="0" w:space="0" w:color="auto"/>
        <w:right w:val="none" w:sz="0" w:space="0" w:color="auto"/>
      </w:divBdr>
    </w:div>
    <w:div w:id="1181772174">
      <w:bodyDiv w:val="1"/>
      <w:marLeft w:val="0"/>
      <w:marRight w:val="0"/>
      <w:marTop w:val="0"/>
      <w:marBottom w:val="0"/>
      <w:divBdr>
        <w:top w:val="none" w:sz="0" w:space="0" w:color="auto"/>
        <w:left w:val="none" w:sz="0" w:space="0" w:color="auto"/>
        <w:bottom w:val="none" w:sz="0" w:space="0" w:color="auto"/>
        <w:right w:val="none" w:sz="0" w:space="0" w:color="auto"/>
      </w:divBdr>
      <w:divsChild>
        <w:div w:id="1240094655">
          <w:marLeft w:val="640"/>
          <w:marRight w:val="0"/>
          <w:marTop w:val="0"/>
          <w:marBottom w:val="0"/>
          <w:divBdr>
            <w:top w:val="none" w:sz="0" w:space="0" w:color="auto"/>
            <w:left w:val="none" w:sz="0" w:space="0" w:color="auto"/>
            <w:bottom w:val="none" w:sz="0" w:space="0" w:color="auto"/>
            <w:right w:val="none" w:sz="0" w:space="0" w:color="auto"/>
          </w:divBdr>
        </w:div>
        <w:div w:id="1448355535">
          <w:marLeft w:val="640"/>
          <w:marRight w:val="0"/>
          <w:marTop w:val="0"/>
          <w:marBottom w:val="0"/>
          <w:divBdr>
            <w:top w:val="none" w:sz="0" w:space="0" w:color="auto"/>
            <w:left w:val="none" w:sz="0" w:space="0" w:color="auto"/>
            <w:bottom w:val="none" w:sz="0" w:space="0" w:color="auto"/>
            <w:right w:val="none" w:sz="0" w:space="0" w:color="auto"/>
          </w:divBdr>
        </w:div>
        <w:div w:id="1753433760">
          <w:marLeft w:val="640"/>
          <w:marRight w:val="0"/>
          <w:marTop w:val="0"/>
          <w:marBottom w:val="0"/>
          <w:divBdr>
            <w:top w:val="none" w:sz="0" w:space="0" w:color="auto"/>
            <w:left w:val="none" w:sz="0" w:space="0" w:color="auto"/>
            <w:bottom w:val="none" w:sz="0" w:space="0" w:color="auto"/>
            <w:right w:val="none" w:sz="0" w:space="0" w:color="auto"/>
          </w:divBdr>
        </w:div>
        <w:div w:id="137768394">
          <w:marLeft w:val="640"/>
          <w:marRight w:val="0"/>
          <w:marTop w:val="0"/>
          <w:marBottom w:val="0"/>
          <w:divBdr>
            <w:top w:val="none" w:sz="0" w:space="0" w:color="auto"/>
            <w:left w:val="none" w:sz="0" w:space="0" w:color="auto"/>
            <w:bottom w:val="none" w:sz="0" w:space="0" w:color="auto"/>
            <w:right w:val="none" w:sz="0" w:space="0" w:color="auto"/>
          </w:divBdr>
        </w:div>
        <w:div w:id="767042649">
          <w:marLeft w:val="640"/>
          <w:marRight w:val="0"/>
          <w:marTop w:val="0"/>
          <w:marBottom w:val="0"/>
          <w:divBdr>
            <w:top w:val="none" w:sz="0" w:space="0" w:color="auto"/>
            <w:left w:val="none" w:sz="0" w:space="0" w:color="auto"/>
            <w:bottom w:val="none" w:sz="0" w:space="0" w:color="auto"/>
            <w:right w:val="none" w:sz="0" w:space="0" w:color="auto"/>
          </w:divBdr>
        </w:div>
        <w:div w:id="121001635">
          <w:marLeft w:val="640"/>
          <w:marRight w:val="0"/>
          <w:marTop w:val="0"/>
          <w:marBottom w:val="0"/>
          <w:divBdr>
            <w:top w:val="none" w:sz="0" w:space="0" w:color="auto"/>
            <w:left w:val="none" w:sz="0" w:space="0" w:color="auto"/>
            <w:bottom w:val="none" w:sz="0" w:space="0" w:color="auto"/>
            <w:right w:val="none" w:sz="0" w:space="0" w:color="auto"/>
          </w:divBdr>
        </w:div>
        <w:div w:id="1161891564">
          <w:marLeft w:val="640"/>
          <w:marRight w:val="0"/>
          <w:marTop w:val="0"/>
          <w:marBottom w:val="0"/>
          <w:divBdr>
            <w:top w:val="none" w:sz="0" w:space="0" w:color="auto"/>
            <w:left w:val="none" w:sz="0" w:space="0" w:color="auto"/>
            <w:bottom w:val="none" w:sz="0" w:space="0" w:color="auto"/>
            <w:right w:val="none" w:sz="0" w:space="0" w:color="auto"/>
          </w:divBdr>
        </w:div>
        <w:div w:id="228348260">
          <w:marLeft w:val="640"/>
          <w:marRight w:val="0"/>
          <w:marTop w:val="0"/>
          <w:marBottom w:val="0"/>
          <w:divBdr>
            <w:top w:val="none" w:sz="0" w:space="0" w:color="auto"/>
            <w:left w:val="none" w:sz="0" w:space="0" w:color="auto"/>
            <w:bottom w:val="none" w:sz="0" w:space="0" w:color="auto"/>
            <w:right w:val="none" w:sz="0" w:space="0" w:color="auto"/>
          </w:divBdr>
        </w:div>
        <w:div w:id="458036650">
          <w:marLeft w:val="640"/>
          <w:marRight w:val="0"/>
          <w:marTop w:val="0"/>
          <w:marBottom w:val="0"/>
          <w:divBdr>
            <w:top w:val="none" w:sz="0" w:space="0" w:color="auto"/>
            <w:left w:val="none" w:sz="0" w:space="0" w:color="auto"/>
            <w:bottom w:val="none" w:sz="0" w:space="0" w:color="auto"/>
            <w:right w:val="none" w:sz="0" w:space="0" w:color="auto"/>
          </w:divBdr>
        </w:div>
        <w:div w:id="554506783">
          <w:marLeft w:val="640"/>
          <w:marRight w:val="0"/>
          <w:marTop w:val="0"/>
          <w:marBottom w:val="0"/>
          <w:divBdr>
            <w:top w:val="none" w:sz="0" w:space="0" w:color="auto"/>
            <w:left w:val="none" w:sz="0" w:space="0" w:color="auto"/>
            <w:bottom w:val="none" w:sz="0" w:space="0" w:color="auto"/>
            <w:right w:val="none" w:sz="0" w:space="0" w:color="auto"/>
          </w:divBdr>
        </w:div>
        <w:div w:id="915821704">
          <w:marLeft w:val="640"/>
          <w:marRight w:val="0"/>
          <w:marTop w:val="0"/>
          <w:marBottom w:val="0"/>
          <w:divBdr>
            <w:top w:val="none" w:sz="0" w:space="0" w:color="auto"/>
            <w:left w:val="none" w:sz="0" w:space="0" w:color="auto"/>
            <w:bottom w:val="none" w:sz="0" w:space="0" w:color="auto"/>
            <w:right w:val="none" w:sz="0" w:space="0" w:color="auto"/>
          </w:divBdr>
        </w:div>
        <w:div w:id="2084179389">
          <w:marLeft w:val="640"/>
          <w:marRight w:val="0"/>
          <w:marTop w:val="0"/>
          <w:marBottom w:val="0"/>
          <w:divBdr>
            <w:top w:val="none" w:sz="0" w:space="0" w:color="auto"/>
            <w:left w:val="none" w:sz="0" w:space="0" w:color="auto"/>
            <w:bottom w:val="none" w:sz="0" w:space="0" w:color="auto"/>
            <w:right w:val="none" w:sz="0" w:space="0" w:color="auto"/>
          </w:divBdr>
        </w:div>
        <w:div w:id="136918374">
          <w:marLeft w:val="640"/>
          <w:marRight w:val="0"/>
          <w:marTop w:val="0"/>
          <w:marBottom w:val="0"/>
          <w:divBdr>
            <w:top w:val="none" w:sz="0" w:space="0" w:color="auto"/>
            <w:left w:val="none" w:sz="0" w:space="0" w:color="auto"/>
            <w:bottom w:val="none" w:sz="0" w:space="0" w:color="auto"/>
            <w:right w:val="none" w:sz="0" w:space="0" w:color="auto"/>
          </w:divBdr>
        </w:div>
        <w:div w:id="311712809">
          <w:marLeft w:val="640"/>
          <w:marRight w:val="0"/>
          <w:marTop w:val="0"/>
          <w:marBottom w:val="0"/>
          <w:divBdr>
            <w:top w:val="none" w:sz="0" w:space="0" w:color="auto"/>
            <w:left w:val="none" w:sz="0" w:space="0" w:color="auto"/>
            <w:bottom w:val="none" w:sz="0" w:space="0" w:color="auto"/>
            <w:right w:val="none" w:sz="0" w:space="0" w:color="auto"/>
          </w:divBdr>
        </w:div>
        <w:div w:id="633146424">
          <w:marLeft w:val="640"/>
          <w:marRight w:val="0"/>
          <w:marTop w:val="0"/>
          <w:marBottom w:val="0"/>
          <w:divBdr>
            <w:top w:val="none" w:sz="0" w:space="0" w:color="auto"/>
            <w:left w:val="none" w:sz="0" w:space="0" w:color="auto"/>
            <w:bottom w:val="none" w:sz="0" w:space="0" w:color="auto"/>
            <w:right w:val="none" w:sz="0" w:space="0" w:color="auto"/>
          </w:divBdr>
        </w:div>
        <w:div w:id="1000501353">
          <w:marLeft w:val="640"/>
          <w:marRight w:val="0"/>
          <w:marTop w:val="0"/>
          <w:marBottom w:val="0"/>
          <w:divBdr>
            <w:top w:val="none" w:sz="0" w:space="0" w:color="auto"/>
            <w:left w:val="none" w:sz="0" w:space="0" w:color="auto"/>
            <w:bottom w:val="none" w:sz="0" w:space="0" w:color="auto"/>
            <w:right w:val="none" w:sz="0" w:space="0" w:color="auto"/>
          </w:divBdr>
        </w:div>
        <w:div w:id="129245894">
          <w:marLeft w:val="640"/>
          <w:marRight w:val="0"/>
          <w:marTop w:val="0"/>
          <w:marBottom w:val="0"/>
          <w:divBdr>
            <w:top w:val="none" w:sz="0" w:space="0" w:color="auto"/>
            <w:left w:val="none" w:sz="0" w:space="0" w:color="auto"/>
            <w:bottom w:val="none" w:sz="0" w:space="0" w:color="auto"/>
            <w:right w:val="none" w:sz="0" w:space="0" w:color="auto"/>
          </w:divBdr>
        </w:div>
        <w:div w:id="285477390">
          <w:marLeft w:val="640"/>
          <w:marRight w:val="0"/>
          <w:marTop w:val="0"/>
          <w:marBottom w:val="0"/>
          <w:divBdr>
            <w:top w:val="none" w:sz="0" w:space="0" w:color="auto"/>
            <w:left w:val="none" w:sz="0" w:space="0" w:color="auto"/>
            <w:bottom w:val="none" w:sz="0" w:space="0" w:color="auto"/>
            <w:right w:val="none" w:sz="0" w:space="0" w:color="auto"/>
          </w:divBdr>
        </w:div>
        <w:div w:id="1159610588">
          <w:marLeft w:val="640"/>
          <w:marRight w:val="0"/>
          <w:marTop w:val="0"/>
          <w:marBottom w:val="0"/>
          <w:divBdr>
            <w:top w:val="none" w:sz="0" w:space="0" w:color="auto"/>
            <w:left w:val="none" w:sz="0" w:space="0" w:color="auto"/>
            <w:bottom w:val="none" w:sz="0" w:space="0" w:color="auto"/>
            <w:right w:val="none" w:sz="0" w:space="0" w:color="auto"/>
          </w:divBdr>
        </w:div>
        <w:div w:id="1497375494">
          <w:marLeft w:val="640"/>
          <w:marRight w:val="0"/>
          <w:marTop w:val="0"/>
          <w:marBottom w:val="0"/>
          <w:divBdr>
            <w:top w:val="none" w:sz="0" w:space="0" w:color="auto"/>
            <w:left w:val="none" w:sz="0" w:space="0" w:color="auto"/>
            <w:bottom w:val="none" w:sz="0" w:space="0" w:color="auto"/>
            <w:right w:val="none" w:sz="0" w:space="0" w:color="auto"/>
          </w:divBdr>
        </w:div>
        <w:div w:id="825050306">
          <w:marLeft w:val="640"/>
          <w:marRight w:val="0"/>
          <w:marTop w:val="0"/>
          <w:marBottom w:val="0"/>
          <w:divBdr>
            <w:top w:val="none" w:sz="0" w:space="0" w:color="auto"/>
            <w:left w:val="none" w:sz="0" w:space="0" w:color="auto"/>
            <w:bottom w:val="none" w:sz="0" w:space="0" w:color="auto"/>
            <w:right w:val="none" w:sz="0" w:space="0" w:color="auto"/>
          </w:divBdr>
        </w:div>
        <w:div w:id="1809593256">
          <w:marLeft w:val="640"/>
          <w:marRight w:val="0"/>
          <w:marTop w:val="0"/>
          <w:marBottom w:val="0"/>
          <w:divBdr>
            <w:top w:val="none" w:sz="0" w:space="0" w:color="auto"/>
            <w:left w:val="none" w:sz="0" w:space="0" w:color="auto"/>
            <w:bottom w:val="none" w:sz="0" w:space="0" w:color="auto"/>
            <w:right w:val="none" w:sz="0" w:space="0" w:color="auto"/>
          </w:divBdr>
        </w:div>
        <w:div w:id="1342925883">
          <w:marLeft w:val="640"/>
          <w:marRight w:val="0"/>
          <w:marTop w:val="0"/>
          <w:marBottom w:val="0"/>
          <w:divBdr>
            <w:top w:val="none" w:sz="0" w:space="0" w:color="auto"/>
            <w:left w:val="none" w:sz="0" w:space="0" w:color="auto"/>
            <w:bottom w:val="none" w:sz="0" w:space="0" w:color="auto"/>
            <w:right w:val="none" w:sz="0" w:space="0" w:color="auto"/>
          </w:divBdr>
        </w:div>
        <w:div w:id="808790702">
          <w:marLeft w:val="640"/>
          <w:marRight w:val="0"/>
          <w:marTop w:val="0"/>
          <w:marBottom w:val="0"/>
          <w:divBdr>
            <w:top w:val="none" w:sz="0" w:space="0" w:color="auto"/>
            <w:left w:val="none" w:sz="0" w:space="0" w:color="auto"/>
            <w:bottom w:val="none" w:sz="0" w:space="0" w:color="auto"/>
            <w:right w:val="none" w:sz="0" w:space="0" w:color="auto"/>
          </w:divBdr>
        </w:div>
        <w:div w:id="1473328605">
          <w:marLeft w:val="640"/>
          <w:marRight w:val="0"/>
          <w:marTop w:val="0"/>
          <w:marBottom w:val="0"/>
          <w:divBdr>
            <w:top w:val="none" w:sz="0" w:space="0" w:color="auto"/>
            <w:left w:val="none" w:sz="0" w:space="0" w:color="auto"/>
            <w:bottom w:val="none" w:sz="0" w:space="0" w:color="auto"/>
            <w:right w:val="none" w:sz="0" w:space="0" w:color="auto"/>
          </w:divBdr>
        </w:div>
        <w:div w:id="2021545272">
          <w:marLeft w:val="640"/>
          <w:marRight w:val="0"/>
          <w:marTop w:val="0"/>
          <w:marBottom w:val="0"/>
          <w:divBdr>
            <w:top w:val="none" w:sz="0" w:space="0" w:color="auto"/>
            <w:left w:val="none" w:sz="0" w:space="0" w:color="auto"/>
            <w:bottom w:val="none" w:sz="0" w:space="0" w:color="auto"/>
            <w:right w:val="none" w:sz="0" w:space="0" w:color="auto"/>
          </w:divBdr>
        </w:div>
        <w:div w:id="1784838152">
          <w:marLeft w:val="640"/>
          <w:marRight w:val="0"/>
          <w:marTop w:val="0"/>
          <w:marBottom w:val="0"/>
          <w:divBdr>
            <w:top w:val="none" w:sz="0" w:space="0" w:color="auto"/>
            <w:left w:val="none" w:sz="0" w:space="0" w:color="auto"/>
            <w:bottom w:val="none" w:sz="0" w:space="0" w:color="auto"/>
            <w:right w:val="none" w:sz="0" w:space="0" w:color="auto"/>
          </w:divBdr>
        </w:div>
        <w:div w:id="72238809">
          <w:marLeft w:val="640"/>
          <w:marRight w:val="0"/>
          <w:marTop w:val="0"/>
          <w:marBottom w:val="0"/>
          <w:divBdr>
            <w:top w:val="none" w:sz="0" w:space="0" w:color="auto"/>
            <w:left w:val="none" w:sz="0" w:space="0" w:color="auto"/>
            <w:bottom w:val="none" w:sz="0" w:space="0" w:color="auto"/>
            <w:right w:val="none" w:sz="0" w:space="0" w:color="auto"/>
          </w:divBdr>
        </w:div>
        <w:div w:id="406608457">
          <w:marLeft w:val="640"/>
          <w:marRight w:val="0"/>
          <w:marTop w:val="0"/>
          <w:marBottom w:val="0"/>
          <w:divBdr>
            <w:top w:val="none" w:sz="0" w:space="0" w:color="auto"/>
            <w:left w:val="none" w:sz="0" w:space="0" w:color="auto"/>
            <w:bottom w:val="none" w:sz="0" w:space="0" w:color="auto"/>
            <w:right w:val="none" w:sz="0" w:space="0" w:color="auto"/>
          </w:divBdr>
        </w:div>
        <w:div w:id="1467772733">
          <w:marLeft w:val="640"/>
          <w:marRight w:val="0"/>
          <w:marTop w:val="0"/>
          <w:marBottom w:val="0"/>
          <w:divBdr>
            <w:top w:val="none" w:sz="0" w:space="0" w:color="auto"/>
            <w:left w:val="none" w:sz="0" w:space="0" w:color="auto"/>
            <w:bottom w:val="none" w:sz="0" w:space="0" w:color="auto"/>
            <w:right w:val="none" w:sz="0" w:space="0" w:color="auto"/>
          </w:divBdr>
        </w:div>
        <w:div w:id="858272432">
          <w:marLeft w:val="640"/>
          <w:marRight w:val="0"/>
          <w:marTop w:val="0"/>
          <w:marBottom w:val="0"/>
          <w:divBdr>
            <w:top w:val="none" w:sz="0" w:space="0" w:color="auto"/>
            <w:left w:val="none" w:sz="0" w:space="0" w:color="auto"/>
            <w:bottom w:val="none" w:sz="0" w:space="0" w:color="auto"/>
            <w:right w:val="none" w:sz="0" w:space="0" w:color="auto"/>
          </w:divBdr>
        </w:div>
        <w:div w:id="381708537">
          <w:marLeft w:val="640"/>
          <w:marRight w:val="0"/>
          <w:marTop w:val="0"/>
          <w:marBottom w:val="0"/>
          <w:divBdr>
            <w:top w:val="none" w:sz="0" w:space="0" w:color="auto"/>
            <w:left w:val="none" w:sz="0" w:space="0" w:color="auto"/>
            <w:bottom w:val="none" w:sz="0" w:space="0" w:color="auto"/>
            <w:right w:val="none" w:sz="0" w:space="0" w:color="auto"/>
          </w:divBdr>
        </w:div>
        <w:div w:id="885485712">
          <w:marLeft w:val="640"/>
          <w:marRight w:val="0"/>
          <w:marTop w:val="0"/>
          <w:marBottom w:val="0"/>
          <w:divBdr>
            <w:top w:val="none" w:sz="0" w:space="0" w:color="auto"/>
            <w:left w:val="none" w:sz="0" w:space="0" w:color="auto"/>
            <w:bottom w:val="none" w:sz="0" w:space="0" w:color="auto"/>
            <w:right w:val="none" w:sz="0" w:space="0" w:color="auto"/>
          </w:divBdr>
        </w:div>
        <w:div w:id="2008366404">
          <w:marLeft w:val="640"/>
          <w:marRight w:val="0"/>
          <w:marTop w:val="0"/>
          <w:marBottom w:val="0"/>
          <w:divBdr>
            <w:top w:val="none" w:sz="0" w:space="0" w:color="auto"/>
            <w:left w:val="none" w:sz="0" w:space="0" w:color="auto"/>
            <w:bottom w:val="none" w:sz="0" w:space="0" w:color="auto"/>
            <w:right w:val="none" w:sz="0" w:space="0" w:color="auto"/>
          </w:divBdr>
        </w:div>
        <w:div w:id="2036341526">
          <w:marLeft w:val="640"/>
          <w:marRight w:val="0"/>
          <w:marTop w:val="0"/>
          <w:marBottom w:val="0"/>
          <w:divBdr>
            <w:top w:val="none" w:sz="0" w:space="0" w:color="auto"/>
            <w:left w:val="none" w:sz="0" w:space="0" w:color="auto"/>
            <w:bottom w:val="none" w:sz="0" w:space="0" w:color="auto"/>
            <w:right w:val="none" w:sz="0" w:space="0" w:color="auto"/>
          </w:divBdr>
        </w:div>
        <w:div w:id="555047280">
          <w:marLeft w:val="640"/>
          <w:marRight w:val="0"/>
          <w:marTop w:val="0"/>
          <w:marBottom w:val="0"/>
          <w:divBdr>
            <w:top w:val="none" w:sz="0" w:space="0" w:color="auto"/>
            <w:left w:val="none" w:sz="0" w:space="0" w:color="auto"/>
            <w:bottom w:val="none" w:sz="0" w:space="0" w:color="auto"/>
            <w:right w:val="none" w:sz="0" w:space="0" w:color="auto"/>
          </w:divBdr>
        </w:div>
        <w:div w:id="987173882">
          <w:marLeft w:val="640"/>
          <w:marRight w:val="0"/>
          <w:marTop w:val="0"/>
          <w:marBottom w:val="0"/>
          <w:divBdr>
            <w:top w:val="none" w:sz="0" w:space="0" w:color="auto"/>
            <w:left w:val="none" w:sz="0" w:space="0" w:color="auto"/>
            <w:bottom w:val="none" w:sz="0" w:space="0" w:color="auto"/>
            <w:right w:val="none" w:sz="0" w:space="0" w:color="auto"/>
          </w:divBdr>
        </w:div>
        <w:div w:id="1816028596">
          <w:marLeft w:val="640"/>
          <w:marRight w:val="0"/>
          <w:marTop w:val="0"/>
          <w:marBottom w:val="0"/>
          <w:divBdr>
            <w:top w:val="none" w:sz="0" w:space="0" w:color="auto"/>
            <w:left w:val="none" w:sz="0" w:space="0" w:color="auto"/>
            <w:bottom w:val="none" w:sz="0" w:space="0" w:color="auto"/>
            <w:right w:val="none" w:sz="0" w:space="0" w:color="auto"/>
          </w:divBdr>
        </w:div>
        <w:div w:id="1287588168">
          <w:marLeft w:val="640"/>
          <w:marRight w:val="0"/>
          <w:marTop w:val="0"/>
          <w:marBottom w:val="0"/>
          <w:divBdr>
            <w:top w:val="none" w:sz="0" w:space="0" w:color="auto"/>
            <w:left w:val="none" w:sz="0" w:space="0" w:color="auto"/>
            <w:bottom w:val="none" w:sz="0" w:space="0" w:color="auto"/>
            <w:right w:val="none" w:sz="0" w:space="0" w:color="auto"/>
          </w:divBdr>
        </w:div>
        <w:div w:id="524103509">
          <w:marLeft w:val="640"/>
          <w:marRight w:val="0"/>
          <w:marTop w:val="0"/>
          <w:marBottom w:val="0"/>
          <w:divBdr>
            <w:top w:val="none" w:sz="0" w:space="0" w:color="auto"/>
            <w:left w:val="none" w:sz="0" w:space="0" w:color="auto"/>
            <w:bottom w:val="none" w:sz="0" w:space="0" w:color="auto"/>
            <w:right w:val="none" w:sz="0" w:space="0" w:color="auto"/>
          </w:divBdr>
        </w:div>
        <w:div w:id="1747412731">
          <w:marLeft w:val="640"/>
          <w:marRight w:val="0"/>
          <w:marTop w:val="0"/>
          <w:marBottom w:val="0"/>
          <w:divBdr>
            <w:top w:val="none" w:sz="0" w:space="0" w:color="auto"/>
            <w:left w:val="none" w:sz="0" w:space="0" w:color="auto"/>
            <w:bottom w:val="none" w:sz="0" w:space="0" w:color="auto"/>
            <w:right w:val="none" w:sz="0" w:space="0" w:color="auto"/>
          </w:divBdr>
        </w:div>
        <w:div w:id="1388527218">
          <w:marLeft w:val="640"/>
          <w:marRight w:val="0"/>
          <w:marTop w:val="0"/>
          <w:marBottom w:val="0"/>
          <w:divBdr>
            <w:top w:val="none" w:sz="0" w:space="0" w:color="auto"/>
            <w:left w:val="none" w:sz="0" w:space="0" w:color="auto"/>
            <w:bottom w:val="none" w:sz="0" w:space="0" w:color="auto"/>
            <w:right w:val="none" w:sz="0" w:space="0" w:color="auto"/>
          </w:divBdr>
        </w:div>
        <w:div w:id="998191490">
          <w:marLeft w:val="640"/>
          <w:marRight w:val="0"/>
          <w:marTop w:val="0"/>
          <w:marBottom w:val="0"/>
          <w:divBdr>
            <w:top w:val="none" w:sz="0" w:space="0" w:color="auto"/>
            <w:left w:val="none" w:sz="0" w:space="0" w:color="auto"/>
            <w:bottom w:val="none" w:sz="0" w:space="0" w:color="auto"/>
            <w:right w:val="none" w:sz="0" w:space="0" w:color="auto"/>
          </w:divBdr>
        </w:div>
        <w:div w:id="1743941689">
          <w:marLeft w:val="640"/>
          <w:marRight w:val="0"/>
          <w:marTop w:val="0"/>
          <w:marBottom w:val="0"/>
          <w:divBdr>
            <w:top w:val="none" w:sz="0" w:space="0" w:color="auto"/>
            <w:left w:val="none" w:sz="0" w:space="0" w:color="auto"/>
            <w:bottom w:val="none" w:sz="0" w:space="0" w:color="auto"/>
            <w:right w:val="none" w:sz="0" w:space="0" w:color="auto"/>
          </w:divBdr>
        </w:div>
        <w:div w:id="1488402280">
          <w:marLeft w:val="640"/>
          <w:marRight w:val="0"/>
          <w:marTop w:val="0"/>
          <w:marBottom w:val="0"/>
          <w:divBdr>
            <w:top w:val="none" w:sz="0" w:space="0" w:color="auto"/>
            <w:left w:val="none" w:sz="0" w:space="0" w:color="auto"/>
            <w:bottom w:val="none" w:sz="0" w:space="0" w:color="auto"/>
            <w:right w:val="none" w:sz="0" w:space="0" w:color="auto"/>
          </w:divBdr>
        </w:div>
        <w:div w:id="748772248">
          <w:marLeft w:val="640"/>
          <w:marRight w:val="0"/>
          <w:marTop w:val="0"/>
          <w:marBottom w:val="0"/>
          <w:divBdr>
            <w:top w:val="none" w:sz="0" w:space="0" w:color="auto"/>
            <w:left w:val="none" w:sz="0" w:space="0" w:color="auto"/>
            <w:bottom w:val="none" w:sz="0" w:space="0" w:color="auto"/>
            <w:right w:val="none" w:sz="0" w:space="0" w:color="auto"/>
          </w:divBdr>
        </w:div>
        <w:div w:id="82801828">
          <w:marLeft w:val="640"/>
          <w:marRight w:val="0"/>
          <w:marTop w:val="0"/>
          <w:marBottom w:val="0"/>
          <w:divBdr>
            <w:top w:val="none" w:sz="0" w:space="0" w:color="auto"/>
            <w:left w:val="none" w:sz="0" w:space="0" w:color="auto"/>
            <w:bottom w:val="none" w:sz="0" w:space="0" w:color="auto"/>
            <w:right w:val="none" w:sz="0" w:space="0" w:color="auto"/>
          </w:divBdr>
        </w:div>
        <w:div w:id="1639260116">
          <w:marLeft w:val="640"/>
          <w:marRight w:val="0"/>
          <w:marTop w:val="0"/>
          <w:marBottom w:val="0"/>
          <w:divBdr>
            <w:top w:val="none" w:sz="0" w:space="0" w:color="auto"/>
            <w:left w:val="none" w:sz="0" w:space="0" w:color="auto"/>
            <w:bottom w:val="none" w:sz="0" w:space="0" w:color="auto"/>
            <w:right w:val="none" w:sz="0" w:space="0" w:color="auto"/>
          </w:divBdr>
        </w:div>
        <w:div w:id="328217499">
          <w:marLeft w:val="640"/>
          <w:marRight w:val="0"/>
          <w:marTop w:val="0"/>
          <w:marBottom w:val="0"/>
          <w:divBdr>
            <w:top w:val="none" w:sz="0" w:space="0" w:color="auto"/>
            <w:left w:val="none" w:sz="0" w:space="0" w:color="auto"/>
            <w:bottom w:val="none" w:sz="0" w:space="0" w:color="auto"/>
            <w:right w:val="none" w:sz="0" w:space="0" w:color="auto"/>
          </w:divBdr>
        </w:div>
        <w:div w:id="1805417553">
          <w:marLeft w:val="640"/>
          <w:marRight w:val="0"/>
          <w:marTop w:val="0"/>
          <w:marBottom w:val="0"/>
          <w:divBdr>
            <w:top w:val="none" w:sz="0" w:space="0" w:color="auto"/>
            <w:left w:val="none" w:sz="0" w:space="0" w:color="auto"/>
            <w:bottom w:val="none" w:sz="0" w:space="0" w:color="auto"/>
            <w:right w:val="none" w:sz="0" w:space="0" w:color="auto"/>
          </w:divBdr>
        </w:div>
        <w:div w:id="1372224614">
          <w:marLeft w:val="640"/>
          <w:marRight w:val="0"/>
          <w:marTop w:val="0"/>
          <w:marBottom w:val="0"/>
          <w:divBdr>
            <w:top w:val="none" w:sz="0" w:space="0" w:color="auto"/>
            <w:left w:val="none" w:sz="0" w:space="0" w:color="auto"/>
            <w:bottom w:val="none" w:sz="0" w:space="0" w:color="auto"/>
            <w:right w:val="none" w:sz="0" w:space="0" w:color="auto"/>
          </w:divBdr>
        </w:div>
        <w:div w:id="14505177">
          <w:marLeft w:val="640"/>
          <w:marRight w:val="0"/>
          <w:marTop w:val="0"/>
          <w:marBottom w:val="0"/>
          <w:divBdr>
            <w:top w:val="none" w:sz="0" w:space="0" w:color="auto"/>
            <w:left w:val="none" w:sz="0" w:space="0" w:color="auto"/>
            <w:bottom w:val="none" w:sz="0" w:space="0" w:color="auto"/>
            <w:right w:val="none" w:sz="0" w:space="0" w:color="auto"/>
          </w:divBdr>
        </w:div>
        <w:div w:id="589655853">
          <w:marLeft w:val="640"/>
          <w:marRight w:val="0"/>
          <w:marTop w:val="0"/>
          <w:marBottom w:val="0"/>
          <w:divBdr>
            <w:top w:val="none" w:sz="0" w:space="0" w:color="auto"/>
            <w:left w:val="none" w:sz="0" w:space="0" w:color="auto"/>
            <w:bottom w:val="none" w:sz="0" w:space="0" w:color="auto"/>
            <w:right w:val="none" w:sz="0" w:space="0" w:color="auto"/>
          </w:divBdr>
        </w:div>
        <w:div w:id="1195390177">
          <w:marLeft w:val="640"/>
          <w:marRight w:val="0"/>
          <w:marTop w:val="0"/>
          <w:marBottom w:val="0"/>
          <w:divBdr>
            <w:top w:val="none" w:sz="0" w:space="0" w:color="auto"/>
            <w:left w:val="none" w:sz="0" w:space="0" w:color="auto"/>
            <w:bottom w:val="none" w:sz="0" w:space="0" w:color="auto"/>
            <w:right w:val="none" w:sz="0" w:space="0" w:color="auto"/>
          </w:divBdr>
        </w:div>
        <w:div w:id="1157839963">
          <w:marLeft w:val="640"/>
          <w:marRight w:val="0"/>
          <w:marTop w:val="0"/>
          <w:marBottom w:val="0"/>
          <w:divBdr>
            <w:top w:val="none" w:sz="0" w:space="0" w:color="auto"/>
            <w:left w:val="none" w:sz="0" w:space="0" w:color="auto"/>
            <w:bottom w:val="none" w:sz="0" w:space="0" w:color="auto"/>
            <w:right w:val="none" w:sz="0" w:space="0" w:color="auto"/>
          </w:divBdr>
        </w:div>
        <w:div w:id="56705750">
          <w:marLeft w:val="640"/>
          <w:marRight w:val="0"/>
          <w:marTop w:val="0"/>
          <w:marBottom w:val="0"/>
          <w:divBdr>
            <w:top w:val="none" w:sz="0" w:space="0" w:color="auto"/>
            <w:left w:val="none" w:sz="0" w:space="0" w:color="auto"/>
            <w:bottom w:val="none" w:sz="0" w:space="0" w:color="auto"/>
            <w:right w:val="none" w:sz="0" w:space="0" w:color="auto"/>
          </w:divBdr>
        </w:div>
        <w:div w:id="514542483">
          <w:marLeft w:val="640"/>
          <w:marRight w:val="0"/>
          <w:marTop w:val="0"/>
          <w:marBottom w:val="0"/>
          <w:divBdr>
            <w:top w:val="none" w:sz="0" w:space="0" w:color="auto"/>
            <w:left w:val="none" w:sz="0" w:space="0" w:color="auto"/>
            <w:bottom w:val="none" w:sz="0" w:space="0" w:color="auto"/>
            <w:right w:val="none" w:sz="0" w:space="0" w:color="auto"/>
          </w:divBdr>
        </w:div>
        <w:div w:id="1731729264">
          <w:marLeft w:val="640"/>
          <w:marRight w:val="0"/>
          <w:marTop w:val="0"/>
          <w:marBottom w:val="0"/>
          <w:divBdr>
            <w:top w:val="none" w:sz="0" w:space="0" w:color="auto"/>
            <w:left w:val="none" w:sz="0" w:space="0" w:color="auto"/>
            <w:bottom w:val="none" w:sz="0" w:space="0" w:color="auto"/>
            <w:right w:val="none" w:sz="0" w:space="0" w:color="auto"/>
          </w:divBdr>
        </w:div>
        <w:div w:id="1144083343">
          <w:marLeft w:val="640"/>
          <w:marRight w:val="0"/>
          <w:marTop w:val="0"/>
          <w:marBottom w:val="0"/>
          <w:divBdr>
            <w:top w:val="none" w:sz="0" w:space="0" w:color="auto"/>
            <w:left w:val="none" w:sz="0" w:space="0" w:color="auto"/>
            <w:bottom w:val="none" w:sz="0" w:space="0" w:color="auto"/>
            <w:right w:val="none" w:sz="0" w:space="0" w:color="auto"/>
          </w:divBdr>
        </w:div>
        <w:div w:id="796947531">
          <w:marLeft w:val="640"/>
          <w:marRight w:val="0"/>
          <w:marTop w:val="0"/>
          <w:marBottom w:val="0"/>
          <w:divBdr>
            <w:top w:val="none" w:sz="0" w:space="0" w:color="auto"/>
            <w:left w:val="none" w:sz="0" w:space="0" w:color="auto"/>
            <w:bottom w:val="none" w:sz="0" w:space="0" w:color="auto"/>
            <w:right w:val="none" w:sz="0" w:space="0" w:color="auto"/>
          </w:divBdr>
        </w:div>
        <w:div w:id="356793">
          <w:marLeft w:val="640"/>
          <w:marRight w:val="0"/>
          <w:marTop w:val="0"/>
          <w:marBottom w:val="0"/>
          <w:divBdr>
            <w:top w:val="none" w:sz="0" w:space="0" w:color="auto"/>
            <w:left w:val="none" w:sz="0" w:space="0" w:color="auto"/>
            <w:bottom w:val="none" w:sz="0" w:space="0" w:color="auto"/>
            <w:right w:val="none" w:sz="0" w:space="0" w:color="auto"/>
          </w:divBdr>
        </w:div>
        <w:div w:id="1687053148">
          <w:marLeft w:val="640"/>
          <w:marRight w:val="0"/>
          <w:marTop w:val="0"/>
          <w:marBottom w:val="0"/>
          <w:divBdr>
            <w:top w:val="none" w:sz="0" w:space="0" w:color="auto"/>
            <w:left w:val="none" w:sz="0" w:space="0" w:color="auto"/>
            <w:bottom w:val="none" w:sz="0" w:space="0" w:color="auto"/>
            <w:right w:val="none" w:sz="0" w:space="0" w:color="auto"/>
          </w:divBdr>
        </w:div>
        <w:div w:id="1560440588">
          <w:marLeft w:val="640"/>
          <w:marRight w:val="0"/>
          <w:marTop w:val="0"/>
          <w:marBottom w:val="0"/>
          <w:divBdr>
            <w:top w:val="none" w:sz="0" w:space="0" w:color="auto"/>
            <w:left w:val="none" w:sz="0" w:space="0" w:color="auto"/>
            <w:bottom w:val="none" w:sz="0" w:space="0" w:color="auto"/>
            <w:right w:val="none" w:sz="0" w:space="0" w:color="auto"/>
          </w:divBdr>
        </w:div>
        <w:div w:id="1057243220">
          <w:marLeft w:val="640"/>
          <w:marRight w:val="0"/>
          <w:marTop w:val="0"/>
          <w:marBottom w:val="0"/>
          <w:divBdr>
            <w:top w:val="none" w:sz="0" w:space="0" w:color="auto"/>
            <w:left w:val="none" w:sz="0" w:space="0" w:color="auto"/>
            <w:bottom w:val="none" w:sz="0" w:space="0" w:color="auto"/>
            <w:right w:val="none" w:sz="0" w:space="0" w:color="auto"/>
          </w:divBdr>
        </w:div>
        <w:div w:id="2035689592">
          <w:marLeft w:val="640"/>
          <w:marRight w:val="0"/>
          <w:marTop w:val="0"/>
          <w:marBottom w:val="0"/>
          <w:divBdr>
            <w:top w:val="none" w:sz="0" w:space="0" w:color="auto"/>
            <w:left w:val="none" w:sz="0" w:space="0" w:color="auto"/>
            <w:bottom w:val="none" w:sz="0" w:space="0" w:color="auto"/>
            <w:right w:val="none" w:sz="0" w:space="0" w:color="auto"/>
          </w:divBdr>
        </w:div>
        <w:div w:id="89863806">
          <w:marLeft w:val="640"/>
          <w:marRight w:val="0"/>
          <w:marTop w:val="0"/>
          <w:marBottom w:val="0"/>
          <w:divBdr>
            <w:top w:val="none" w:sz="0" w:space="0" w:color="auto"/>
            <w:left w:val="none" w:sz="0" w:space="0" w:color="auto"/>
            <w:bottom w:val="none" w:sz="0" w:space="0" w:color="auto"/>
            <w:right w:val="none" w:sz="0" w:space="0" w:color="auto"/>
          </w:divBdr>
        </w:div>
        <w:div w:id="247085260">
          <w:marLeft w:val="640"/>
          <w:marRight w:val="0"/>
          <w:marTop w:val="0"/>
          <w:marBottom w:val="0"/>
          <w:divBdr>
            <w:top w:val="none" w:sz="0" w:space="0" w:color="auto"/>
            <w:left w:val="none" w:sz="0" w:space="0" w:color="auto"/>
            <w:bottom w:val="none" w:sz="0" w:space="0" w:color="auto"/>
            <w:right w:val="none" w:sz="0" w:space="0" w:color="auto"/>
          </w:divBdr>
        </w:div>
        <w:div w:id="2049181376">
          <w:marLeft w:val="640"/>
          <w:marRight w:val="0"/>
          <w:marTop w:val="0"/>
          <w:marBottom w:val="0"/>
          <w:divBdr>
            <w:top w:val="none" w:sz="0" w:space="0" w:color="auto"/>
            <w:left w:val="none" w:sz="0" w:space="0" w:color="auto"/>
            <w:bottom w:val="none" w:sz="0" w:space="0" w:color="auto"/>
            <w:right w:val="none" w:sz="0" w:space="0" w:color="auto"/>
          </w:divBdr>
        </w:div>
        <w:div w:id="2092118150">
          <w:marLeft w:val="640"/>
          <w:marRight w:val="0"/>
          <w:marTop w:val="0"/>
          <w:marBottom w:val="0"/>
          <w:divBdr>
            <w:top w:val="none" w:sz="0" w:space="0" w:color="auto"/>
            <w:left w:val="none" w:sz="0" w:space="0" w:color="auto"/>
            <w:bottom w:val="none" w:sz="0" w:space="0" w:color="auto"/>
            <w:right w:val="none" w:sz="0" w:space="0" w:color="auto"/>
          </w:divBdr>
        </w:div>
        <w:div w:id="162741978">
          <w:marLeft w:val="640"/>
          <w:marRight w:val="0"/>
          <w:marTop w:val="0"/>
          <w:marBottom w:val="0"/>
          <w:divBdr>
            <w:top w:val="none" w:sz="0" w:space="0" w:color="auto"/>
            <w:left w:val="none" w:sz="0" w:space="0" w:color="auto"/>
            <w:bottom w:val="none" w:sz="0" w:space="0" w:color="auto"/>
            <w:right w:val="none" w:sz="0" w:space="0" w:color="auto"/>
          </w:divBdr>
        </w:div>
        <w:div w:id="1405761364">
          <w:marLeft w:val="640"/>
          <w:marRight w:val="0"/>
          <w:marTop w:val="0"/>
          <w:marBottom w:val="0"/>
          <w:divBdr>
            <w:top w:val="none" w:sz="0" w:space="0" w:color="auto"/>
            <w:left w:val="none" w:sz="0" w:space="0" w:color="auto"/>
            <w:bottom w:val="none" w:sz="0" w:space="0" w:color="auto"/>
            <w:right w:val="none" w:sz="0" w:space="0" w:color="auto"/>
          </w:divBdr>
        </w:div>
        <w:div w:id="626156702">
          <w:marLeft w:val="640"/>
          <w:marRight w:val="0"/>
          <w:marTop w:val="0"/>
          <w:marBottom w:val="0"/>
          <w:divBdr>
            <w:top w:val="none" w:sz="0" w:space="0" w:color="auto"/>
            <w:left w:val="none" w:sz="0" w:space="0" w:color="auto"/>
            <w:bottom w:val="none" w:sz="0" w:space="0" w:color="auto"/>
            <w:right w:val="none" w:sz="0" w:space="0" w:color="auto"/>
          </w:divBdr>
        </w:div>
        <w:div w:id="908031734">
          <w:marLeft w:val="640"/>
          <w:marRight w:val="0"/>
          <w:marTop w:val="0"/>
          <w:marBottom w:val="0"/>
          <w:divBdr>
            <w:top w:val="none" w:sz="0" w:space="0" w:color="auto"/>
            <w:left w:val="none" w:sz="0" w:space="0" w:color="auto"/>
            <w:bottom w:val="none" w:sz="0" w:space="0" w:color="auto"/>
            <w:right w:val="none" w:sz="0" w:space="0" w:color="auto"/>
          </w:divBdr>
        </w:div>
        <w:div w:id="1457986268">
          <w:marLeft w:val="640"/>
          <w:marRight w:val="0"/>
          <w:marTop w:val="0"/>
          <w:marBottom w:val="0"/>
          <w:divBdr>
            <w:top w:val="none" w:sz="0" w:space="0" w:color="auto"/>
            <w:left w:val="none" w:sz="0" w:space="0" w:color="auto"/>
            <w:bottom w:val="none" w:sz="0" w:space="0" w:color="auto"/>
            <w:right w:val="none" w:sz="0" w:space="0" w:color="auto"/>
          </w:divBdr>
        </w:div>
        <w:div w:id="1893031840">
          <w:marLeft w:val="640"/>
          <w:marRight w:val="0"/>
          <w:marTop w:val="0"/>
          <w:marBottom w:val="0"/>
          <w:divBdr>
            <w:top w:val="none" w:sz="0" w:space="0" w:color="auto"/>
            <w:left w:val="none" w:sz="0" w:space="0" w:color="auto"/>
            <w:bottom w:val="none" w:sz="0" w:space="0" w:color="auto"/>
            <w:right w:val="none" w:sz="0" w:space="0" w:color="auto"/>
          </w:divBdr>
        </w:div>
        <w:div w:id="802192940">
          <w:marLeft w:val="640"/>
          <w:marRight w:val="0"/>
          <w:marTop w:val="0"/>
          <w:marBottom w:val="0"/>
          <w:divBdr>
            <w:top w:val="none" w:sz="0" w:space="0" w:color="auto"/>
            <w:left w:val="none" w:sz="0" w:space="0" w:color="auto"/>
            <w:bottom w:val="none" w:sz="0" w:space="0" w:color="auto"/>
            <w:right w:val="none" w:sz="0" w:space="0" w:color="auto"/>
          </w:divBdr>
        </w:div>
        <w:div w:id="24987471">
          <w:marLeft w:val="640"/>
          <w:marRight w:val="0"/>
          <w:marTop w:val="0"/>
          <w:marBottom w:val="0"/>
          <w:divBdr>
            <w:top w:val="none" w:sz="0" w:space="0" w:color="auto"/>
            <w:left w:val="none" w:sz="0" w:space="0" w:color="auto"/>
            <w:bottom w:val="none" w:sz="0" w:space="0" w:color="auto"/>
            <w:right w:val="none" w:sz="0" w:space="0" w:color="auto"/>
          </w:divBdr>
        </w:div>
        <w:div w:id="804469530">
          <w:marLeft w:val="640"/>
          <w:marRight w:val="0"/>
          <w:marTop w:val="0"/>
          <w:marBottom w:val="0"/>
          <w:divBdr>
            <w:top w:val="none" w:sz="0" w:space="0" w:color="auto"/>
            <w:left w:val="none" w:sz="0" w:space="0" w:color="auto"/>
            <w:bottom w:val="none" w:sz="0" w:space="0" w:color="auto"/>
            <w:right w:val="none" w:sz="0" w:space="0" w:color="auto"/>
          </w:divBdr>
        </w:div>
        <w:div w:id="2066680549">
          <w:marLeft w:val="640"/>
          <w:marRight w:val="0"/>
          <w:marTop w:val="0"/>
          <w:marBottom w:val="0"/>
          <w:divBdr>
            <w:top w:val="none" w:sz="0" w:space="0" w:color="auto"/>
            <w:left w:val="none" w:sz="0" w:space="0" w:color="auto"/>
            <w:bottom w:val="none" w:sz="0" w:space="0" w:color="auto"/>
            <w:right w:val="none" w:sz="0" w:space="0" w:color="auto"/>
          </w:divBdr>
        </w:div>
        <w:div w:id="1913853131">
          <w:marLeft w:val="640"/>
          <w:marRight w:val="0"/>
          <w:marTop w:val="0"/>
          <w:marBottom w:val="0"/>
          <w:divBdr>
            <w:top w:val="none" w:sz="0" w:space="0" w:color="auto"/>
            <w:left w:val="none" w:sz="0" w:space="0" w:color="auto"/>
            <w:bottom w:val="none" w:sz="0" w:space="0" w:color="auto"/>
            <w:right w:val="none" w:sz="0" w:space="0" w:color="auto"/>
          </w:divBdr>
        </w:div>
        <w:div w:id="802968597">
          <w:marLeft w:val="640"/>
          <w:marRight w:val="0"/>
          <w:marTop w:val="0"/>
          <w:marBottom w:val="0"/>
          <w:divBdr>
            <w:top w:val="none" w:sz="0" w:space="0" w:color="auto"/>
            <w:left w:val="none" w:sz="0" w:space="0" w:color="auto"/>
            <w:bottom w:val="none" w:sz="0" w:space="0" w:color="auto"/>
            <w:right w:val="none" w:sz="0" w:space="0" w:color="auto"/>
          </w:divBdr>
        </w:div>
        <w:div w:id="1475294664">
          <w:marLeft w:val="640"/>
          <w:marRight w:val="0"/>
          <w:marTop w:val="0"/>
          <w:marBottom w:val="0"/>
          <w:divBdr>
            <w:top w:val="none" w:sz="0" w:space="0" w:color="auto"/>
            <w:left w:val="none" w:sz="0" w:space="0" w:color="auto"/>
            <w:bottom w:val="none" w:sz="0" w:space="0" w:color="auto"/>
            <w:right w:val="none" w:sz="0" w:space="0" w:color="auto"/>
          </w:divBdr>
        </w:div>
        <w:div w:id="1628046591">
          <w:marLeft w:val="640"/>
          <w:marRight w:val="0"/>
          <w:marTop w:val="0"/>
          <w:marBottom w:val="0"/>
          <w:divBdr>
            <w:top w:val="none" w:sz="0" w:space="0" w:color="auto"/>
            <w:left w:val="none" w:sz="0" w:space="0" w:color="auto"/>
            <w:bottom w:val="none" w:sz="0" w:space="0" w:color="auto"/>
            <w:right w:val="none" w:sz="0" w:space="0" w:color="auto"/>
          </w:divBdr>
        </w:div>
        <w:div w:id="916213323">
          <w:marLeft w:val="640"/>
          <w:marRight w:val="0"/>
          <w:marTop w:val="0"/>
          <w:marBottom w:val="0"/>
          <w:divBdr>
            <w:top w:val="none" w:sz="0" w:space="0" w:color="auto"/>
            <w:left w:val="none" w:sz="0" w:space="0" w:color="auto"/>
            <w:bottom w:val="none" w:sz="0" w:space="0" w:color="auto"/>
            <w:right w:val="none" w:sz="0" w:space="0" w:color="auto"/>
          </w:divBdr>
        </w:div>
        <w:div w:id="995260556">
          <w:marLeft w:val="640"/>
          <w:marRight w:val="0"/>
          <w:marTop w:val="0"/>
          <w:marBottom w:val="0"/>
          <w:divBdr>
            <w:top w:val="none" w:sz="0" w:space="0" w:color="auto"/>
            <w:left w:val="none" w:sz="0" w:space="0" w:color="auto"/>
            <w:bottom w:val="none" w:sz="0" w:space="0" w:color="auto"/>
            <w:right w:val="none" w:sz="0" w:space="0" w:color="auto"/>
          </w:divBdr>
        </w:div>
        <w:div w:id="765730194">
          <w:marLeft w:val="640"/>
          <w:marRight w:val="0"/>
          <w:marTop w:val="0"/>
          <w:marBottom w:val="0"/>
          <w:divBdr>
            <w:top w:val="none" w:sz="0" w:space="0" w:color="auto"/>
            <w:left w:val="none" w:sz="0" w:space="0" w:color="auto"/>
            <w:bottom w:val="none" w:sz="0" w:space="0" w:color="auto"/>
            <w:right w:val="none" w:sz="0" w:space="0" w:color="auto"/>
          </w:divBdr>
        </w:div>
        <w:div w:id="65882447">
          <w:marLeft w:val="640"/>
          <w:marRight w:val="0"/>
          <w:marTop w:val="0"/>
          <w:marBottom w:val="0"/>
          <w:divBdr>
            <w:top w:val="none" w:sz="0" w:space="0" w:color="auto"/>
            <w:left w:val="none" w:sz="0" w:space="0" w:color="auto"/>
            <w:bottom w:val="none" w:sz="0" w:space="0" w:color="auto"/>
            <w:right w:val="none" w:sz="0" w:space="0" w:color="auto"/>
          </w:divBdr>
        </w:div>
        <w:div w:id="148863285">
          <w:marLeft w:val="640"/>
          <w:marRight w:val="0"/>
          <w:marTop w:val="0"/>
          <w:marBottom w:val="0"/>
          <w:divBdr>
            <w:top w:val="none" w:sz="0" w:space="0" w:color="auto"/>
            <w:left w:val="none" w:sz="0" w:space="0" w:color="auto"/>
            <w:bottom w:val="none" w:sz="0" w:space="0" w:color="auto"/>
            <w:right w:val="none" w:sz="0" w:space="0" w:color="auto"/>
          </w:divBdr>
        </w:div>
        <w:div w:id="243346545">
          <w:marLeft w:val="640"/>
          <w:marRight w:val="0"/>
          <w:marTop w:val="0"/>
          <w:marBottom w:val="0"/>
          <w:divBdr>
            <w:top w:val="none" w:sz="0" w:space="0" w:color="auto"/>
            <w:left w:val="none" w:sz="0" w:space="0" w:color="auto"/>
            <w:bottom w:val="none" w:sz="0" w:space="0" w:color="auto"/>
            <w:right w:val="none" w:sz="0" w:space="0" w:color="auto"/>
          </w:divBdr>
        </w:div>
        <w:div w:id="2002854835">
          <w:marLeft w:val="640"/>
          <w:marRight w:val="0"/>
          <w:marTop w:val="0"/>
          <w:marBottom w:val="0"/>
          <w:divBdr>
            <w:top w:val="none" w:sz="0" w:space="0" w:color="auto"/>
            <w:left w:val="none" w:sz="0" w:space="0" w:color="auto"/>
            <w:bottom w:val="none" w:sz="0" w:space="0" w:color="auto"/>
            <w:right w:val="none" w:sz="0" w:space="0" w:color="auto"/>
          </w:divBdr>
        </w:div>
        <w:div w:id="259341349">
          <w:marLeft w:val="640"/>
          <w:marRight w:val="0"/>
          <w:marTop w:val="0"/>
          <w:marBottom w:val="0"/>
          <w:divBdr>
            <w:top w:val="none" w:sz="0" w:space="0" w:color="auto"/>
            <w:left w:val="none" w:sz="0" w:space="0" w:color="auto"/>
            <w:bottom w:val="none" w:sz="0" w:space="0" w:color="auto"/>
            <w:right w:val="none" w:sz="0" w:space="0" w:color="auto"/>
          </w:divBdr>
        </w:div>
        <w:div w:id="1634941504">
          <w:marLeft w:val="640"/>
          <w:marRight w:val="0"/>
          <w:marTop w:val="0"/>
          <w:marBottom w:val="0"/>
          <w:divBdr>
            <w:top w:val="none" w:sz="0" w:space="0" w:color="auto"/>
            <w:left w:val="none" w:sz="0" w:space="0" w:color="auto"/>
            <w:bottom w:val="none" w:sz="0" w:space="0" w:color="auto"/>
            <w:right w:val="none" w:sz="0" w:space="0" w:color="auto"/>
          </w:divBdr>
        </w:div>
        <w:div w:id="1404444999">
          <w:marLeft w:val="640"/>
          <w:marRight w:val="0"/>
          <w:marTop w:val="0"/>
          <w:marBottom w:val="0"/>
          <w:divBdr>
            <w:top w:val="none" w:sz="0" w:space="0" w:color="auto"/>
            <w:left w:val="none" w:sz="0" w:space="0" w:color="auto"/>
            <w:bottom w:val="none" w:sz="0" w:space="0" w:color="auto"/>
            <w:right w:val="none" w:sz="0" w:space="0" w:color="auto"/>
          </w:divBdr>
        </w:div>
        <w:div w:id="1120878518">
          <w:marLeft w:val="640"/>
          <w:marRight w:val="0"/>
          <w:marTop w:val="0"/>
          <w:marBottom w:val="0"/>
          <w:divBdr>
            <w:top w:val="none" w:sz="0" w:space="0" w:color="auto"/>
            <w:left w:val="none" w:sz="0" w:space="0" w:color="auto"/>
            <w:bottom w:val="none" w:sz="0" w:space="0" w:color="auto"/>
            <w:right w:val="none" w:sz="0" w:space="0" w:color="auto"/>
          </w:divBdr>
        </w:div>
        <w:div w:id="1129326574">
          <w:marLeft w:val="640"/>
          <w:marRight w:val="0"/>
          <w:marTop w:val="0"/>
          <w:marBottom w:val="0"/>
          <w:divBdr>
            <w:top w:val="none" w:sz="0" w:space="0" w:color="auto"/>
            <w:left w:val="none" w:sz="0" w:space="0" w:color="auto"/>
            <w:bottom w:val="none" w:sz="0" w:space="0" w:color="auto"/>
            <w:right w:val="none" w:sz="0" w:space="0" w:color="auto"/>
          </w:divBdr>
        </w:div>
        <w:div w:id="2080398225">
          <w:marLeft w:val="640"/>
          <w:marRight w:val="0"/>
          <w:marTop w:val="0"/>
          <w:marBottom w:val="0"/>
          <w:divBdr>
            <w:top w:val="none" w:sz="0" w:space="0" w:color="auto"/>
            <w:left w:val="none" w:sz="0" w:space="0" w:color="auto"/>
            <w:bottom w:val="none" w:sz="0" w:space="0" w:color="auto"/>
            <w:right w:val="none" w:sz="0" w:space="0" w:color="auto"/>
          </w:divBdr>
        </w:div>
        <w:div w:id="1752854523">
          <w:marLeft w:val="640"/>
          <w:marRight w:val="0"/>
          <w:marTop w:val="0"/>
          <w:marBottom w:val="0"/>
          <w:divBdr>
            <w:top w:val="none" w:sz="0" w:space="0" w:color="auto"/>
            <w:left w:val="none" w:sz="0" w:space="0" w:color="auto"/>
            <w:bottom w:val="none" w:sz="0" w:space="0" w:color="auto"/>
            <w:right w:val="none" w:sz="0" w:space="0" w:color="auto"/>
          </w:divBdr>
        </w:div>
        <w:div w:id="233929367">
          <w:marLeft w:val="640"/>
          <w:marRight w:val="0"/>
          <w:marTop w:val="0"/>
          <w:marBottom w:val="0"/>
          <w:divBdr>
            <w:top w:val="none" w:sz="0" w:space="0" w:color="auto"/>
            <w:left w:val="none" w:sz="0" w:space="0" w:color="auto"/>
            <w:bottom w:val="none" w:sz="0" w:space="0" w:color="auto"/>
            <w:right w:val="none" w:sz="0" w:space="0" w:color="auto"/>
          </w:divBdr>
        </w:div>
        <w:div w:id="454711613">
          <w:marLeft w:val="640"/>
          <w:marRight w:val="0"/>
          <w:marTop w:val="0"/>
          <w:marBottom w:val="0"/>
          <w:divBdr>
            <w:top w:val="none" w:sz="0" w:space="0" w:color="auto"/>
            <w:left w:val="none" w:sz="0" w:space="0" w:color="auto"/>
            <w:bottom w:val="none" w:sz="0" w:space="0" w:color="auto"/>
            <w:right w:val="none" w:sz="0" w:space="0" w:color="auto"/>
          </w:divBdr>
        </w:div>
        <w:div w:id="427501587">
          <w:marLeft w:val="640"/>
          <w:marRight w:val="0"/>
          <w:marTop w:val="0"/>
          <w:marBottom w:val="0"/>
          <w:divBdr>
            <w:top w:val="none" w:sz="0" w:space="0" w:color="auto"/>
            <w:left w:val="none" w:sz="0" w:space="0" w:color="auto"/>
            <w:bottom w:val="none" w:sz="0" w:space="0" w:color="auto"/>
            <w:right w:val="none" w:sz="0" w:space="0" w:color="auto"/>
          </w:divBdr>
        </w:div>
        <w:div w:id="2047363569">
          <w:marLeft w:val="640"/>
          <w:marRight w:val="0"/>
          <w:marTop w:val="0"/>
          <w:marBottom w:val="0"/>
          <w:divBdr>
            <w:top w:val="none" w:sz="0" w:space="0" w:color="auto"/>
            <w:left w:val="none" w:sz="0" w:space="0" w:color="auto"/>
            <w:bottom w:val="none" w:sz="0" w:space="0" w:color="auto"/>
            <w:right w:val="none" w:sz="0" w:space="0" w:color="auto"/>
          </w:divBdr>
        </w:div>
        <w:div w:id="897475437">
          <w:marLeft w:val="640"/>
          <w:marRight w:val="0"/>
          <w:marTop w:val="0"/>
          <w:marBottom w:val="0"/>
          <w:divBdr>
            <w:top w:val="none" w:sz="0" w:space="0" w:color="auto"/>
            <w:left w:val="none" w:sz="0" w:space="0" w:color="auto"/>
            <w:bottom w:val="none" w:sz="0" w:space="0" w:color="auto"/>
            <w:right w:val="none" w:sz="0" w:space="0" w:color="auto"/>
          </w:divBdr>
        </w:div>
        <w:div w:id="2116899075">
          <w:marLeft w:val="640"/>
          <w:marRight w:val="0"/>
          <w:marTop w:val="0"/>
          <w:marBottom w:val="0"/>
          <w:divBdr>
            <w:top w:val="none" w:sz="0" w:space="0" w:color="auto"/>
            <w:left w:val="none" w:sz="0" w:space="0" w:color="auto"/>
            <w:bottom w:val="none" w:sz="0" w:space="0" w:color="auto"/>
            <w:right w:val="none" w:sz="0" w:space="0" w:color="auto"/>
          </w:divBdr>
        </w:div>
        <w:div w:id="1947342240">
          <w:marLeft w:val="640"/>
          <w:marRight w:val="0"/>
          <w:marTop w:val="0"/>
          <w:marBottom w:val="0"/>
          <w:divBdr>
            <w:top w:val="none" w:sz="0" w:space="0" w:color="auto"/>
            <w:left w:val="none" w:sz="0" w:space="0" w:color="auto"/>
            <w:bottom w:val="none" w:sz="0" w:space="0" w:color="auto"/>
            <w:right w:val="none" w:sz="0" w:space="0" w:color="auto"/>
          </w:divBdr>
        </w:div>
        <w:div w:id="936672243">
          <w:marLeft w:val="640"/>
          <w:marRight w:val="0"/>
          <w:marTop w:val="0"/>
          <w:marBottom w:val="0"/>
          <w:divBdr>
            <w:top w:val="none" w:sz="0" w:space="0" w:color="auto"/>
            <w:left w:val="none" w:sz="0" w:space="0" w:color="auto"/>
            <w:bottom w:val="none" w:sz="0" w:space="0" w:color="auto"/>
            <w:right w:val="none" w:sz="0" w:space="0" w:color="auto"/>
          </w:divBdr>
        </w:div>
        <w:div w:id="1223716672">
          <w:marLeft w:val="640"/>
          <w:marRight w:val="0"/>
          <w:marTop w:val="0"/>
          <w:marBottom w:val="0"/>
          <w:divBdr>
            <w:top w:val="none" w:sz="0" w:space="0" w:color="auto"/>
            <w:left w:val="none" w:sz="0" w:space="0" w:color="auto"/>
            <w:bottom w:val="none" w:sz="0" w:space="0" w:color="auto"/>
            <w:right w:val="none" w:sz="0" w:space="0" w:color="auto"/>
          </w:divBdr>
        </w:div>
        <w:div w:id="170533296">
          <w:marLeft w:val="640"/>
          <w:marRight w:val="0"/>
          <w:marTop w:val="0"/>
          <w:marBottom w:val="0"/>
          <w:divBdr>
            <w:top w:val="none" w:sz="0" w:space="0" w:color="auto"/>
            <w:left w:val="none" w:sz="0" w:space="0" w:color="auto"/>
            <w:bottom w:val="none" w:sz="0" w:space="0" w:color="auto"/>
            <w:right w:val="none" w:sz="0" w:space="0" w:color="auto"/>
          </w:divBdr>
        </w:div>
        <w:div w:id="2001346771">
          <w:marLeft w:val="640"/>
          <w:marRight w:val="0"/>
          <w:marTop w:val="0"/>
          <w:marBottom w:val="0"/>
          <w:divBdr>
            <w:top w:val="none" w:sz="0" w:space="0" w:color="auto"/>
            <w:left w:val="none" w:sz="0" w:space="0" w:color="auto"/>
            <w:bottom w:val="none" w:sz="0" w:space="0" w:color="auto"/>
            <w:right w:val="none" w:sz="0" w:space="0" w:color="auto"/>
          </w:divBdr>
        </w:div>
        <w:div w:id="1090810416">
          <w:marLeft w:val="640"/>
          <w:marRight w:val="0"/>
          <w:marTop w:val="0"/>
          <w:marBottom w:val="0"/>
          <w:divBdr>
            <w:top w:val="none" w:sz="0" w:space="0" w:color="auto"/>
            <w:left w:val="none" w:sz="0" w:space="0" w:color="auto"/>
            <w:bottom w:val="none" w:sz="0" w:space="0" w:color="auto"/>
            <w:right w:val="none" w:sz="0" w:space="0" w:color="auto"/>
          </w:divBdr>
        </w:div>
        <w:div w:id="1031765220">
          <w:marLeft w:val="640"/>
          <w:marRight w:val="0"/>
          <w:marTop w:val="0"/>
          <w:marBottom w:val="0"/>
          <w:divBdr>
            <w:top w:val="none" w:sz="0" w:space="0" w:color="auto"/>
            <w:left w:val="none" w:sz="0" w:space="0" w:color="auto"/>
            <w:bottom w:val="none" w:sz="0" w:space="0" w:color="auto"/>
            <w:right w:val="none" w:sz="0" w:space="0" w:color="auto"/>
          </w:divBdr>
        </w:div>
        <w:div w:id="1686665541">
          <w:marLeft w:val="640"/>
          <w:marRight w:val="0"/>
          <w:marTop w:val="0"/>
          <w:marBottom w:val="0"/>
          <w:divBdr>
            <w:top w:val="none" w:sz="0" w:space="0" w:color="auto"/>
            <w:left w:val="none" w:sz="0" w:space="0" w:color="auto"/>
            <w:bottom w:val="none" w:sz="0" w:space="0" w:color="auto"/>
            <w:right w:val="none" w:sz="0" w:space="0" w:color="auto"/>
          </w:divBdr>
        </w:div>
        <w:div w:id="81029683">
          <w:marLeft w:val="640"/>
          <w:marRight w:val="0"/>
          <w:marTop w:val="0"/>
          <w:marBottom w:val="0"/>
          <w:divBdr>
            <w:top w:val="none" w:sz="0" w:space="0" w:color="auto"/>
            <w:left w:val="none" w:sz="0" w:space="0" w:color="auto"/>
            <w:bottom w:val="none" w:sz="0" w:space="0" w:color="auto"/>
            <w:right w:val="none" w:sz="0" w:space="0" w:color="auto"/>
          </w:divBdr>
        </w:div>
        <w:div w:id="1629319672">
          <w:marLeft w:val="640"/>
          <w:marRight w:val="0"/>
          <w:marTop w:val="0"/>
          <w:marBottom w:val="0"/>
          <w:divBdr>
            <w:top w:val="none" w:sz="0" w:space="0" w:color="auto"/>
            <w:left w:val="none" w:sz="0" w:space="0" w:color="auto"/>
            <w:bottom w:val="none" w:sz="0" w:space="0" w:color="auto"/>
            <w:right w:val="none" w:sz="0" w:space="0" w:color="auto"/>
          </w:divBdr>
        </w:div>
        <w:div w:id="1594391074">
          <w:marLeft w:val="640"/>
          <w:marRight w:val="0"/>
          <w:marTop w:val="0"/>
          <w:marBottom w:val="0"/>
          <w:divBdr>
            <w:top w:val="none" w:sz="0" w:space="0" w:color="auto"/>
            <w:left w:val="none" w:sz="0" w:space="0" w:color="auto"/>
            <w:bottom w:val="none" w:sz="0" w:space="0" w:color="auto"/>
            <w:right w:val="none" w:sz="0" w:space="0" w:color="auto"/>
          </w:divBdr>
        </w:div>
        <w:div w:id="140075904">
          <w:marLeft w:val="640"/>
          <w:marRight w:val="0"/>
          <w:marTop w:val="0"/>
          <w:marBottom w:val="0"/>
          <w:divBdr>
            <w:top w:val="none" w:sz="0" w:space="0" w:color="auto"/>
            <w:left w:val="none" w:sz="0" w:space="0" w:color="auto"/>
            <w:bottom w:val="none" w:sz="0" w:space="0" w:color="auto"/>
            <w:right w:val="none" w:sz="0" w:space="0" w:color="auto"/>
          </w:divBdr>
        </w:div>
        <w:div w:id="1007555284">
          <w:marLeft w:val="640"/>
          <w:marRight w:val="0"/>
          <w:marTop w:val="0"/>
          <w:marBottom w:val="0"/>
          <w:divBdr>
            <w:top w:val="none" w:sz="0" w:space="0" w:color="auto"/>
            <w:left w:val="none" w:sz="0" w:space="0" w:color="auto"/>
            <w:bottom w:val="none" w:sz="0" w:space="0" w:color="auto"/>
            <w:right w:val="none" w:sz="0" w:space="0" w:color="auto"/>
          </w:divBdr>
        </w:div>
        <w:div w:id="1790705865">
          <w:marLeft w:val="640"/>
          <w:marRight w:val="0"/>
          <w:marTop w:val="0"/>
          <w:marBottom w:val="0"/>
          <w:divBdr>
            <w:top w:val="none" w:sz="0" w:space="0" w:color="auto"/>
            <w:left w:val="none" w:sz="0" w:space="0" w:color="auto"/>
            <w:bottom w:val="none" w:sz="0" w:space="0" w:color="auto"/>
            <w:right w:val="none" w:sz="0" w:space="0" w:color="auto"/>
          </w:divBdr>
        </w:div>
        <w:div w:id="554973770">
          <w:marLeft w:val="640"/>
          <w:marRight w:val="0"/>
          <w:marTop w:val="0"/>
          <w:marBottom w:val="0"/>
          <w:divBdr>
            <w:top w:val="none" w:sz="0" w:space="0" w:color="auto"/>
            <w:left w:val="none" w:sz="0" w:space="0" w:color="auto"/>
            <w:bottom w:val="none" w:sz="0" w:space="0" w:color="auto"/>
            <w:right w:val="none" w:sz="0" w:space="0" w:color="auto"/>
          </w:divBdr>
        </w:div>
        <w:div w:id="1192764013">
          <w:marLeft w:val="640"/>
          <w:marRight w:val="0"/>
          <w:marTop w:val="0"/>
          <w:marBottom w:val="0"/>
          <w:divBdr>
            <w:top w:val="none" w:sz="0" w:space="0" w:color="auto"/>
            <w:left w:val="none" w:sz="0" w:space="0" w:color="auto"/>
            <w:bottom w:val="none" w:sz="0" w:space="0" w:color="auto"/>
            <w:right w:val="none" w:sz="0" w:space="0" w:color="auto"/>
          </w:divBdr>
        </w:div>
        <w:div w:id="1166045430">
          <w:marLeft w:val="640"/>
          <w:marRight w:val="0"/>
          <w:marTop w:val="0"/>
          <w:marBottom w:val="0"/>
          <w:divBdr>
            <w:top w:val="none" w:sz="0" w:space="0" w:color="auto"/>
            <w:left w:val="none" w:sz="0" w:space="0" w:color="auto"/>
            <w:bottom w:val="none" w:sz="0" w:space="0" w:color="auto"/>
            <w:right w:val="none" w:sz="0" w:space="0" w:color="auto"/>
          </w:divBdr>
        </w:div>
        <w:div w:id="817378333">
          <w:marLeft w:val="640"/>
          <w:marRight w:val="0"/>
          <w:marTop w:val="0"/>
          <w:marBottom w:val="0"/>
          <w:divBdr>
            <w:top w:val="none" w:sz="0" w:space="0" w:color="auto"/>
            <w:left w:val="none" w:sz="0" w:space="0" w:color="auto"/>
            <w:bottom w:val="none" w:sz="0" w:space="0" w:color="auto"/>
            <w:right w:val="none" w:sz="0" w:space="0" w:color="auto"/>
          </w:divBdr>
        </w:div>
        <w:div w:id="1709722149">
          <w:marLeft w:val="640"/>
          <w:marRight w:val="0"/>
          <w:marTop w:val="0"/>
          <w:marBottom w:val="0"/>
          <w:divBdr>
            <w:top w:val="none" w:sz="0" w:space="0" w:color="auto"/>
            <w:left w:val="none" w:sz="0" w:space="0" w:color="auto"/>
            <w:bottom w:val="none" w:sz="0" w:space="0" w:color="auto"/>
            <w:right w:val="none" w:sz="0" w:space="0" w:color="auto"/>
          </w:divBdr>
        </w:div>
        <w:div w:id="231277104">
          <w:marLeft w:val="640"/>
          <w:marRight w:val="0"/>
          <w:marTop w:val="0"/>
          <w:marBottom w:val="0"/>
          <w:divBdr>
            <w:top w:val="none" w:sz="0" w:space="0" w:color="auto"/>
            <w:left w:val="none" w:sz="0" w:space="0" w:color="auto"/>
            <w:bottom w:val="none" w:sz="0" w:space="0" w:color="auto"/>
            <w:right w:val="none" w:sz="0" w:space="0" w:color="auto"/>
          </w:divBdr>
        </w:div>
        <w:div w:id="1988626841">
          <w:marLeft w:val="640"/>
          <w:marRight w:val="0"/>
          <w:marTop w:val="0"/>
          <w:marBottom w:val="0"/>
          <w:divBdr>
            <w:top w:val="none" w:sz="0" w:space="0" w:color="auto"/>
            <w:left w:val="none" w:sz="0" w:space="0" w:color="auto"/>
            <w:bottom w:val="none" w:sz="0" w:space="0" w:color="auto"/>
            <w:right w:val="none" w:sz="0" w:space="0" w:color="auto"/>
          </w:divBdr>
        </w:div>
        <w:div w:id="857040829">
          <w:marLeft w:val="640"/>
          <w:marRight w:val="0"/>
          <w:marTop w:val="0"/>
          <w:marBottom w:val="0"/>
          <w:divBdr>
            <w:top w:val="none" w:sz="0" w:space="0" w:color="auto"/>
            <w:left w:val="none" w:sz="0" w:space="0" w:color="auto"/>
            <w:bottom w:val="none" w:sz="0" w:space="0" w:color="auto"/>
            <w:right w:val="none" w:sz="0" w:space="0" w:color="auto"/>
          </w:divBdr>
        </w:div>
        <w:div w:id="1656061151">
          <w:marLeft w:val="640"/>
          <w:marRight w:val="0"/>
          <w:marTop w:val="0"/>
          <w:marBottom w:val="0"/>
          <w:divBdr>
            <w:top w:val="none" w:sz="0" w:space="0" w:color="auto"/>
            <w:left w:val="none" w:sz="0" w:space="0" w:color="auto"/>
            <w:bottom w:val="none" w:sz="0" w:space="0" w:color="auto"/>
            <w:right w:val="none" w:sz="0" w:space="0" w:color="auto"/>
          </w:divBdr>
        </w:div>
        <w:div w:id="456336231">
          <w:marLeft w:val="640"/>
          <w:marRight w:val="0"/>
          <w:marTop w:val="0"/>
          <w:marBottom w:val="0"/>
          <w:divBdr>
            <w:top w:val="none" w:sz="0" w:space="0" w:color="auto"/>
            <w:left w:val="none" w:sz="0" w:space="0" w:color="auto"/>
            <w:bottom w:val="none" w:sz="0" w:space="0" w:color="auto"/>
            <w:right w:val="none" w:sz="0" w:space="0" w:color="auto"/>
          </w:divBdr>
        </w:div>
        <w:div w:id="823737583">
          <w:marLeft w:val="640"/>
          <w:marRight w:val="0"/>
          <w:marTop w:val="0"/>
          <w:marBottom w:val="0"/>
          <w:divBdr>
            <w:top w:val="none" w:sz="0" w:space="0" w:color="auto"/>
            <w:left w:val="none" w:sz="0" w:space="0" w:color="auto"/>
            <w:bottom w:val="none" w:sz="0" w:space="0" w:color="auto"/>
            <w:right w:val="none" w:sz="0" w:space="0" w:color="auto"/>
          </w:divBdr>
        </w:div>
        <w:div w:id="1196968761">
          <w:marLeft w:val="640"/>
          <w:marRight w:val="0"/>
          <w:marTop w:val="0"/>
          <w:marBottom w:val="0"/>
          <w:divBdr>
            <w:top w:val="none" w:sz="0" w:space="0" w:color="auto"/>
            <w:left w:val="none" w:sz="0" w:space="0" w:color="auto"/>
            <w:bottom w:val="none" w:sz="0" w:space="0" w:color="auto"/>
            <w:right w:val="none" w:sz="0" w:space="0" w:color="auto"/>
          </w:divBdr>
        </w:div>
        <w:div w:id="1788695985">
          <w:marLeft w:val="640"/>
          <w:marRight w:val="0"/>
          <w:marTop w:val="0"/>
          <w:marBottom w:val="0"/>
          <w:divBdr>
            <w:top w:val="none" w:sz="0" w:space="0" w:color="auto"/>
            <w:left w:val="none" w:sz="0" w:space="0" w:color="auto"/>
            <w:bottom w:val="none" w:sz="0" w:space="0" w:color="auto"/>
            <w:right w:val="none" w:sz="0" w:space="0" w:color="auto"/>
          </w:divBdr>
        </w:div>
        <w:div w:id="2018996815">
          <w:marLeft w:val="640"/>
          <w:marRight w:val="0"/>
          <w:marTop w:val="0"/>
          <w:marBottom w:val="0"/>
          <w:divBdr>
            <w:top w:val="none" w:sz="0" w:space="0" w:color="auto"/>
            <w:left w:val="none" w:sz="0" w:space="0" w:color="auto"/>
            <w:bottom w:val="none" w:sz="0" w:space="0" w:color="auto"/>
            <w:right w:val="none" w:sz="0" w:space="0" w:color="auto"/>
          </w:divBdr>
        </w:div>
        <w:div w:id="1732340719">
          <w:marLeft w:val="640"/>
          <w:marRight w:val="0"/>
          <w:marTop w:val="0"/>
          <w:marBottom w:val="0"/>
          <w:divBdr>
            <w:top w:val="none" w:sz="0" w:space="0" w:color="auto"/>
            <w:left w:val="none" w:sz="0" w:space="0" w:color="auto"/>
            <w:bottom w:val="none" w:sz="0" w:space="0" w:color="auto"/>
            <w:right w:val="none" w:sz="0" w:space="0" w:color="auto"/>
          </w:divBdr>
        </w:div>
        <w:div w:id="1735664465">
          <w:marLeft w:val="640"/>
          <w:marRight w:val="0"/>
          <w:marTop w:val="0"/>
          <w:marBottom w:val="0"/>
          <w:divBdr>
            <w:top w:val="none" w:sz="0" w:space="0" w:color="auto"/>
            <w:left w:val="none" w:sz="0" w:space="0" w:color="auto"/>
            <w:bottom w:val="none" w:sz="0" w:space="0" w:color="auto"/>
            <w:right w:val="none" w:sz="0" w:space="0" w:color="auto"/>
          </w:divBdr>
        </w:div>
        <w:div w:id="1775635005">
          <w:marLeft w:val="640"/>
          <w:marRight w:val="0"/>
          <w:marTop w:val="0"/>
          <w:marBottom w:val="0"/>
          <w:divBdr>
            <w:top w:val="none" w:sz="0" w:space="0" w:color="auto"/>
            <w:left w:val="none" w:sz="0" w:space="0" w:color="auto"/>
            <w:bottom w:val="none" w:sz="0" w:space="0" w:color="auto"/>
            <w:right w:val="none" w:sz="0" w:space="0" w:color="auto"/>
          </w:divBdr>
        </w:div>
        <w:div w:id="1093165968">
          <w:marLeft w:val="640"/>
          <w:marRight w:val="0"/>
          <w:marTop w:val="0"/>
          <w:marBottom w:val="0"/>
          <w:divBdr>
            <w:top w:val="none" w:sz="0" w:space="0" w:color="auto"/>
            <w:left w:val="none" w:sz="0" w:space="0" w:color="auto"/>
            <w:bottom w:val="none" w:sz="0" w:space="0" w:color="auto"/>
            <w:right w:val="none" w:sz="0" w:space="0" w:color="auto"/>
          </w:divBdr>
        </w:div>
        <w:div w:id="953629759">
          <w:marLeft w:val="640"/>
          <w:marRight w:val="0"/>
          <w:marTop w:val="0"/>
          <w:marBottom w:val="0"/>
          <w:divBdr>
            <w:top w:val="none" w:sz="0" w:space="0" w:color="auto"/>
            <w:left w:val="none" w:sz="0" w:space="0" w:color="auto"/>
            <w:bottom w:val="none" w:sz="0" w:space="0" w:color="auto"/>
            <w:right w:val="none" w:sz="0" w:space="0" w:color="auto"/>
          </w:divBdr>
        </w:div>
        <w:div w:id="1482431078">
          <w:marLeft w:val="640"/>
          <w:marRight w:val="0"/>
          <w:marTop w:val="0"/>
          <w:marBottom w:val="0"/>
          <w:divBdr>
            <w:top w:val="none" w:sz="0" w:space="0" w:color="auto"/>
            <w:left w:val="none" w:sz="0" w:space="0" w:color="auto"/>
            <w:bottom w:val="none" w:sz="0" w:space="0" w:color="auto"/>
            <w:right w:val="none" w:sz="0" w:space="0" w:color="auto"/>
          </w:divBdr>
        </w:div>
        <w:div w:id="990477151">
          <w:marLeft w:val="640"/>
          <w:marRight w:val="0"/>
          <w:marTop w:val="0"/>
          <w:marBottom w:val="0"/>
          <w:divBdr>
            <w:top w:val="none" w:sz="0" w:space="0" w:color="auto"/>
            <w:left w:val="none" w:sz="0" w:space="0" w:color="auto"/>
            <w:bottom w:val="none" w:sz="0" w:space="0" w:color="auto"/>
            <w:right w:val="none" w:sz="0" w:space="0" w:color="auto"/>
          </w:divBdr>
        </w:div>
        <w:div w:id="305284406">
          <w:marLeft w:val="640"/>
          <w:marRight w:val="0"/>
          <w:marTop w:val="0"/>
          <w:marBottom w:val="0"/>
          <w:divBdr>
            <w:top w:val="none" w:sz="0" w:space="0" w:color="auto"/>
            <w:left w:val="none" w:sz="0" w:space="0" w:color="auto"/>
            <w:bottom w:val="none" w:sz="0" w:space="0" w:color="auto"/>
            <w:right w:val="none" w:sz="0" w:space="0" w:color="auto"/>
          </w:divBdr>
        </w:div>
        <w:div w:id="1421174146">
          <w:marLeft w:val="640"/>
          <w:marRight w:val="0"/>
          <w:marTop w:val="0"/>
          <w:marBottom w:val="0"/>
          <w:divBdr>
            <w:top w:val="none" w:sz="0" w:space="0" w:color="auto"/>
            <w:left w:val="none" w:sz="0" w:space="0" w:color="auto"/>
            <w:bottom w:val="none" w:sz="0" w:space="0" w:color="auto"/>
            <w:right w:val="none" w:sz="0" w:space="0" w:color="auto"/>
          </w:divBdr>
        </w:div>
        <w:div w:id="1327710325">
          <w:marLeft w:val="640"/>
          <w:marRight w:val="0"/>
          <w:marTop w:val="0"/>
          <w:marBottom w:val="0"/>
          <w:divBdr>
            <w:top w:val="none" w:sz="0" w:space="0" w:color="auto"/>
            <w:left w:val="none" w:sz="0" w:space="0" w:color="auto"/>
            <w:bottom w:val="none" w:sz="0" w:space="0" w:color="auto"/>
            <w:right w:val="none" w:sz="0" w:space="0" w:color="auto"/>
          </w:divBdr>
        </w:div>
        <w:div w:id="1965966051">
          <w:marLeft w:val="640"/>
          <w:marRight w:val="0"/>
          <w:marTop w:val="0"/>
          <w:marBottom w:val="0"/>
          <w:divBdr>
            <w:top w:val="none" w:sz="0" w:space="0" w:color="auto"/>
            <w:left w:val="none" w:sz="0" w:space="0" w:color="auto"/>
            <w:bottom w:val="none" w:sz="0" w:space="0" w:color="auto"/>
            <w:right w:val="none" w:sz="0" w:space="0" w:color="auto"/>
          </w:divBdr>
        </w:div>
        <w:div w:id="152645764">
          <w:marLeft w:val="640"/>
          <w:marRight w:val="0"/>
          <w:marTop w:val="0"/>
          <w:marBottom w:val="0"/>
          <w:divBdr>
            <w:top w:val="none" w:sz="0" w:space="0" w:color="auto"/>
            <w:left w:val="none" w:sz="0" w:space="0" w:color="auto"/>
            <w:bottom w:val="none" w:sz="0" w:space="0" w:color="auto"/>
            <w:right w:val="none" w:sz="0" w:space="0" w:color="auto"/>
          </w:divBdr>
        </w:div>
        <w:div w:id="1031609665">
          <w:marLeft w:val="640"/>
          <w:marRight w:val="0"/>
          <w:marTop w:val="0"/>
          <w:marBottom w:val="0"/>
          <w:divBdr>
            <w:top w:val="none" w:sz="0" w:space="0" w:color="auto"/>
            <w:left w:val="none" w:sz="0" w:space="0" w:color="auto"/>
            <w:bottom w:val="none" w:sz="0" w:space="0" w:color="auto"/>
            <w:right w:val="none" w:sz="0" w:space="0" w:color="auto"/>
          </w:divBdr>
        </w:div>
        <w:div w:id="1673677316">
          <w:marLeft w:val="640"/>
          <w:marRight w:val="0"/>
          <w:marTop w:val="0"/>
          <w:marBottom w:val="0"/>
          <w:divBdr>
            <w:top w:val="none" w:sz="0" w:space="0" w:color="auto"/>
            <w:left w:val="none" w:sz="0" w:space="0" w:color="auto"/>
            <w:bottom w:val="none" w:sz="0" w:space="0" w:color="auto"/>
            <w:right w:val="none" w:sz="0" w:space="0" w:color="auto"/>
          </w:divBdr>
        </w:div>
        <w:div w:id="726801844">
          <w:marLeft w:val="640"/>
          <w:marRight w:val="0"/>
          <w:marTop w:val="0"/>
          <w:marBottom w:val="0"/>
          <w:divBdr>
            <w:top w:val="none" w:sz="0" w:space="0" w:color="auto"/>
            <w:left w:val="none" w:sz="0" w:space="0" w:color="auto"/>
            <w:bottom w:val="none" w:sz="0" w:space="0" w:color="auto"/>
            <w:right w:val="none" w:sz="0" w:space="0" w:color="auto"/>
          </w:divBdr>
        </w:div>
        <w:div w:id="571278136">
          <w:marLeft w:val="640"/>
          <w:marRight w:val="0"/>
          <w:marTop w:val="0"/>
          <w:marBottom w:val="0"/>
          <w:divBdr>
            <w:top w:val="none" w:sz="0" w:space="0" w:color="auto"/>
            <w:left w:val="none" w:sz="0" w:space="0" w:color="auto"/>
            <w:bottom w:val="none" w:sz="0" w:space="0" w:color="auto"/>
            <w:right w:val="none" w:sz="0" w:space="0" w:color="auto"/>
          </w:divBdr>
        </w:div>
        <w:div w:id="345833957">
          <w:marLeft w:val="640"/>
          <w:marRight w:val="0"/>
          <w:marTop w:val="0"/>
          <w:marBottom w:val="0"/>
          <w:divBdr>
            <w:top w:val="none" w:sz="0" w:space="0" w:color="auto"/>
            <w:left w:val="none" w:sz="0" w:space="0" w:color="auto"/>
            <w:bottom w:val="none" w:sz="0" w:space="0" w:color="auto"/>
            <w:right w:val="none" w:sz="0" w:space="0" w:color="auto"/>
          </w:divBdr>
        </w:div>
        <w:div w:id="852691233">
          <w:marLeft w:val="640"/>
          <w:marRight w:val="0"/>
          <w:marTop w:val="0"/>
          <w:marBottom w:val="0"/>
          <w:divBdr>
            <w:top w:val="none" w:sz="0" w:space="0" w:color="auto"/>
            <w:left w:val="none" w:sz="0" w:space="0" w:color="auto"/>
            <w:bottom w:val="none" w:sz="0" w:space="0" w:color="auto"/>
            <w:right w:val="none" w:sz="0" w:space="0" w:color="auto"/>
          </w:divBdr>
        </w:div>
        <w:div w:id="1241983068">
          <w:marLeft w:val="640"/>
          <w:marRight w:val="0"/>
          <w:marTop w:val="0"/>
          <w:marBottom w:val="0"/>
          <w:divBdr>
            <w:top w:val="none" w:sz="0" w:space="0" w:color="auto"/>
            <w:left w:val="none" w:sz="0" w:space="0" w:color="auto"/>
            <w:bottom w:val="none" w:sz="0" w:space="0" w:color="auto"/>
            <w:right w:val="none" w:sz="0" w:space="0" w:color="auto"/>
          </w:divBdr>
        </w:div>
        <w:div w:id="1816676804">
          <w:marLeft w:val="640"/>
          <w:marRight w:val="0"/>
          <w:marTop w:val="0"/>
          <w:marBottom w:val="0"/>
          <w:divBdr>
            <w:top w:val="none" w:sz="0" w:space="0" w:color="auto"/>
            <w:left w:val="none" w:sz="0" w:space="0" w:color="auto"/>
            <w:bottom w:val="none" w:sz="0" w:space="0" w:color="auto"/>
            <w:right w:val="none" w:sz="0" w:space="0" w:color="auto"/>
          </w:divBdr>
        </w:div>
        <w:div w:id="2046051790">
          <w:marLeft w:val="640"/>
          <w:marRight w:val="0"/>
          <w:marTop w:val="0"/>
          <w:marBottom w:val="0"/>
          <w:divBdr>
            <w:top w:val="none" w:sz="0" w:space="0" w:color="auto"/>
            <w:left w:val="none" w:sz="0" w:space="0" w:color="auto"/>
            <w:bottom w:val="none" w:sz="0" w:space="0" w:color="auto"/>
            <w:right w:val="none" w:sz="0" w:space="0" w:color="auto"/>
          </w:divBdr>
        </w:div>
        <w:div w:id="259066523">
          <w:marLeft w:val="640"/>
          <w:marRight w:val="0"/>
          <w:marTop w:val="0"/>
          <w:marBottom w:val="0"/>
          <w:divBdr>
            <w:top w:val="none" w:sz="0" w:space="0" w:color="auto"/>
            <w:left w:val="none" w:sz="0" w:space="0" w:color="auto"/>
            <w:bottom w:val="none" w:sz="0" w:space="0" w:color="auto"/>
            <w:right w:val="none" w:sz="0" w:space="0" w:color="auto"/>
          </w:divBdr>
        </w:div>
        <w:div w:id="1999141431">
          <w:marLeft w:val="640"/>
          <w:marRight w:val="0"/>
          <w:marTop w:val="0"/>
          <w:marBottom w:val="0"/>
          <w:divBdr>
            <w:top w:val="none" w:sz="0" w:space="0" w:color="auto"/>
            <w:left w:val="none" w:sz="0" w:space="0" w:color="auto"/>
            <w:bottom w:val="none" w:sz="0" w:space="0" w:color="auto"/>
            <w:right w:val="none" w:sz="0" w:space="0" w:color="auto"/>
          </w:divBdr>
        </w:div>
        <w:div w:id="1314942258">
          <w:marLeft w:val="640"/>
          <w:marRight w:val="0"/>
          <w:marTop w:val="0"/>
          <w:marBottom w:val="0"/>
          <w:divBdr>
            <w:top w:val="none" w:sz="0" w:space="0" w:color="auto"/>
            <w:left w:val="none" w:sz="0" w:space="0" w:color="auto"/>
            <w:bottom w:val="none" w:sz="0" w:space="0" w:color="auto"/>
            <w:right w:val="none" w:sz="0" w:space="0" w:color="auto"/>
          </w:divBdr>
        </w:div>
        <w:div w:id="1273979931">
          <w:marLeft w:val="640"/>
          <w:marRight w:val="0"/>
          <w:marTop w:val="0"/>
          <w:marBottom w:val="0"/>
          <w:divBdr>
            <w:top w:val="none" w:sz="0" w:space="0" w:color="auto"/>
            <w:left w:val="none" w:sz="0" w:space="0" w:color="auto"/>
            <w:bottom w:val="none" w:sz="0" w:space="0" w:color="auto"/>
            <w:right w:val="none" w:sz="0" w:space="0" w:color="auto"/>
          </w:divBdr>
        </w:div>
        <w:div w:id="49158674">
          <w:marLeft w:val="640"/>
          <w:marRight w:val="0"/>
          <w:marTop w:val="0"/>
          <w:marBottom w:val="0"/>
          <w:divBdr>
            <w:top w:val="none" w:sz="0" w:space="0" w:color="auto"/>
            <w:left w:val="none" w:sz="0" w:space="0" w:color="auto"/>
            <w:bottom w:val="none" w:sz="0" w:space="0" w:color="auto"/>
            <w:right w:val="none" w:sz="0" w:space="0" w:color="auto"/>
          </w:divBdr>
        </w:div>
        <w:div w:id="1154760112">
          <w:marLeft w:val="640"/>
          <w:marRight w:val="0"/>
          <w:marTop w:val="0"/>
          <w:marBottom w:val="0"/>
          <w:divBdr>
            <w:top w:val="none" w:sz="0" w:space="0" w:color="auto"/>
            <w:left w:val="none" w:sz="0" w:space="0" w:color="auto"/>
            <w:bottom w:val="none" w:sz="0" w:space="0" w:color="auto"/>
            <w:right w:val="none" w:sz="0" w:space="0" w:color="auto"/>
          </w:divBdr>
        </w:div>
        <w:div w:id="375591009">
          <w:marLeft w:val="640"/>
          <w:marRight w:val="0"/>
          <w:marTop w:val="0"/>
          <w:marBottom w:val="0"/>
          <w:divBdr>
            <w:top w:val="none" w:sz="0" w:space="0" w:color="auto"/>
            <w:left w:val="none" w:sz="0" w:space="0" w:color="auto"/>
            <w:bottom w:val="none" w:sz="0" w:space="0" w:color="auto"/>
            <w:right w:val="none" w:sz="0" w:space="0" w:color="auto"/>
          </w:divBdr>
        </w:div>
        <w:div w:id="1486045478">
          <w:marLeft w:val="640"/>
          <w:marRight w:val="0"/>
          <w:marTop w:val="0"/>
          <w:marBottom w:val="0"/>
          <w:divBdr>
            <w:top w:val="none" w:sz="0" w:space="0" w:color="auto"/>
            <w:left w:val="none" w:sz="0" w:space="0" w:color="auto"/>
            <w:bottom w:val="none" w:sz="0" w:space="0" w:color="auto"/>
            <w:right w:val="none" w:sz="0" w:space="0" w:color="auto"/>
          </w:divBdr>
        </w:div>
        <w:div w:id="1652825583">
          <w:marLeft w:val="640"/>
          <w:marRight w:val="0"/>
          <w:marTop w:val="0"/>
          <w:marBottom w:val="0"/>
          <w:divBdr>
            <w:top w:val="none" w:sz="0" w:space="0" w:color="auto"/>
            <w:left w:val="none" w:sz="0" w:space="0" w:color="auto"/>
            <w:bottom w:val="none" w:sz="0" w:space="0" w:color="auto"/>
            <w:right w:val="none" w:sz="0" w:space="0" w:color="auto"/>
          </w:divBdr>
        </w:div>
        <w:div w:id="1977836961">
          <w:marLeft w:val="640"/>
          <w:marRight w:val="0"/>
          <w:marTop w:val="0"/>
          <w:marBottom w:val="0"/>
          <w:divBdr>
            <w:top w:val="none" w:sz="0" w:space="0" w:color="auto"/>
            <w:left w:val="none" w:sz="0" w:space="0" w:color="auto"/>
            <w:bottom w:val="none" w:sz="0" w:space="0" w:color="auto"/>
            <w:right w:val="none" w:sz="0" w:space="0" w:color="auto"/>
          </w:divBdr>
        </w:div>
        <w:div w:id="1801999135">
          <w:marLeft w:val="640"/>
          <w:marRight w:val="0"/>
          <w:marTop w:val="0"/>
          <w:marBottom w:val="0"/>
          <w:divBdr>
            <w:top w:val="none" w:sz="0" w:space="0" w:color="auto"/>
            <w:left w:val="none" w:sz="0" w:space="0" w:color="auto"/>
            <w:bottom w:val="none" w:sz="0" w:space="0" w:color="auto"/>
            <w:right w:val="none" w:sz="0" w:space="0" w:color="auto"/>
          </w:divBdr>
        </w:div>
        <w:div w:id="1813131536">
          <w:marLeft w:val="640"/>
          <w:marRight w:val="0"/>
          <w:marTop w:val="0"/>
          <w:marBottom w:val="0"/>
          <w:divBdr>
            <w:top w:val="none" w:sz="0" w:space="0" w:color="auto"/>
            <w:left w:val="none" w:sz="0" w:space="0" w:color="auto"/>
            <w:bottom w:val="none" w:sz="0" w:space="0" w:color="auto"/>
            <w:right w:val="none" w:sz="0" w:space="0" w:color="auto"/>
          </w:divBdr>
        </w:div>
        <w:div w:id="1354308352">
          <w:marLeft w:val="640"/>
          <w:marRight w:val="0"/>
          <w:marTop w:val="0"/>
          <w:marBottom w:val="0"/>
          <w:divBdr>
            <w:top w:val="none" w:sz="0" w:space="0" w:color="auto"/>
            <w:left w:val="none" w:sz="0" w:space="0" w:color="auto"/>
            <w:bottom w:val="none" w:sz="0" w:space="0" w:color="auto"/>
            <w:right w:val="none" w:sz="0" w:space="0" w:color="auto"/>
          </w:divBdr>
        </w:div>
        <w:div w:id="1599874466">
          <w:marLeft w:val="640"/>
          <w:marRight w:val="0"/>
          <w:marTop w:val="0"/>
          <w:marBottom w:val="0"/>
          <w:divBdr>
            <w:top w:val="none" w:sz="0" w:space="0" w:color="auto"/>
            <w:left w:val="none" w:sz="0" w:space="0" w:color="auto"/>
            <w:bottom w:val="none" w:sz="0" w:space="0" w:color="auto"/>
            <w:right w:val="none" w:sz="0" w:space="0" w:color="auto"/>
          </w:divBdr>
        </w:div>
        <w:div w:id="1143349997">
          <w:marLeft w:val="640"/>
          <w:marRight w:val="0"/>
          <w:marTop w:val="0"/>
          <w:marBottom w:val="0"/>
          <w:divBdr>
            <w:top w:val="none" w:sz="0" w:space="0" w:color="auto"/>
            <w:left w:val="none" w:sz="0" w:space="0" w:color="auto"/>
            <w:bottom w:val="none" w:sz="0" w:space="0" w:color="auto"/>
            <w:right w:val="none" w:sz="0" w:space="0" w:color="auto"/>
          </w:divBdr>
        </w:div>
        <w:div w:id="1816484765">
          <w:marLeft w:val="640"/>
          <w:marRight w:val="0"/>
          <w:marTop w:val="0"/>
          <w:marBottom w:val="0"/>
          <w:divBdr>
            <w:top w:val="none" w:sz="0" w:space="0" w:color="auto"/>
            <w:left w:val="none" w:sz="0" w:space="0" w:color="auto"/>
            <w:bottom w:val="none" w:sz="0" w:space="0" w:color="auto"/>
            <w:right w:val="none" w:sz="0" w:space="0" w:color="auto"/>
          </w:divBdr>
        </w:div>
        <w:div w:id="1095399628">
          <w:marLeft w:val="640"/>
          <w:marRight w:val="0"/>
          <w:marTop w:val="0"/>
          <w:marBottom w:val="0"/>
          <w:divBdr>
            <w:top w:val="none" w:sz="0" w:space="0" w:color="auto"/>
            <w:left w:val="none" w:sz="0" w:space="0" w:color="auto"/>
            <w:bottom w:val="none" w:sz="0" w:space="0" w:color="auto"/>
            <w:right w:val="none" w:sz="0" w:space="0" w:color="auto"/>
          </w:divBdr>
        </w:div>
        <w:div w:id="1353844425">
          <w:marLeft w:val="640"/>
          <w:marRight w:val="0"/>
          <w:marTop w:val="0"/>
          <w:marBottom w:val="0"/>
          <w:divBdr>
            <w:top w:val="none" w:sz="0" w:space="0" w:color="auto"/>
            <w:left w:val="none" w:sz="0" w:space="0" w:color="auto"/>
            <w:bottom w:val="none" w:sz="0" w:space="0" w:color="auto"/>
            <w:right w:val="none" w:sz="0" w:space="0" w:color="auto"/>
          </w:divBdr>
        </w:div>
        <w:div w:id="1347823783">
          <w:marLeft w:val="640"/>
          <w:marRight w:val="0"/>
          <w:marTop w:val="0"/>
          <w:marBottom w:val="0"/>
          <w:divBdr>
            <w:top w:val="none" w:sz="0" w:space="0" w:color="auto"/>
            <w:left w:val="none" w:sz="0" w:space="0" w:color="auto"/>
            <w:bottom w:val="none" w:sz="0" w:space="0" w:color="auto"/>
            <w:right w:val="none" w:sz="0" w:space="0" w:color="auto"/>
          </w:divBdr>
        </w:div>
        <w:div w:id="345638902">
          <w:marLeft w:val="640"/>
          <w:marRight w:val="0"/>
          <w:marTop w:val="0"/>
          <w:marBottom w:val="0"/>
          <w:divBdr>
            <w:top w:val="none" w:sz="0" w:space="0" w:color="auto"/>
            <w:left w:val="none" w:sz="0" w:space="0" w:color="auto"/>
            <w:bottom w:val="none" w:sz="0" w:space="0" w:color="auto"/>
            <w:right w:val="none" w:sz="0" w:space="0" w:color="auto"/>
          </w:divBdr>
        </w:div>
        <w:div w:id="73598882">
          <w:marLeft w:val="640"/>
          <w:marRight w:val="0"/>
          <w:marTop w:val="0"/>
          <w:marBottom w:val="0"/>
          <w:divBdr>
            <w:top w:val="none" w:sz="0" w:space="0" w:color="auto"/>
            <w:left w:val="none" w:sz="0" w:space="0" w:color="auto"/>
            <w:bottom w:val="none" w:sz="0" w:space="0" w:color="auto"/>
            <w:right w:val="none" w:sz="0" w:space="0" w:color="auto"/>
          </w:divBdr>
        </w:div>
        <w:div w:id="1430351771">
          <w:marLeft w:val="640"/>
          <w:marRight w:val="0"/>
          <w:marTop w:val="0"/>
          <w:marBottom w:val="0"/>
          <w:divBdr>
            <w:top w:val="none" w:sz="0" w:space="0" w:color="auto"/>
            <w:left w:val="none" w:sz="0" w:space="0" w:color="auto"/>
            <w:bottom w:val="none" w:sz="0" w:space="0" w:color="auto"/>
            <w:right w:val="none" w:sz="0" w:space="0" w:color="auto"/>
          </w:divBdr>
        </w:div>
        <w:div w:id="990252326">
          <w:marLeft w:val="640"/>
          <w:marRight w:val="0"/>
          <w:marTop w:val="0"/>
          <w:marBottom w:val="0"/>
          <w:divBdr>
            <w:top w:val="none" w:sz="0" w:space="0" w:color="auto"/>
            <w:left w:val="none" w:sz="0" w:space="0" w:color="auto"/>
            <w:bottom w:val="none" w:sz="0" w:space="0" w:color="auto"/>
            <w:right w:val="none" w:sz="0" w:space="0" w:color="auto"/>
          </w:divBdr>
        </w:div>
        <w:div w:id="1847475093">
          <w:marLeft w:val="640"/>
          <w:marRight w:val="0"/>
          <w:marTop w:val="0"/>
          <w:marBottom w:val="0"/>
          <w:divBdr>
            <w:top w:val="none" w:sz="0" w:space="0" w:color="auto"/>
            <w:left w:val="none" w:sz="0" w:space="0" w:color="auto"/>
            <w:bottom w:val="none" w:sz="0" w:space="0" w:color="auto"/>
            <w:right w:val="none" w:sz="0" w:space="0" w:color="auto"/>
          </w:divBdr>
        </w:div>
        <w:div w:id="1675457297">
          <w:marLeft w:val="640"/>
          <w:marRight w:val="0"/>
          <w:marTop w:val="0"/>
          <w:marBottom w:val="0"/>
          <w:divBdr>
            <w:top w:val="none" w:sz="0" w:space="0" w:color="auto"/>
            <w:left w:val="none" w:sz="0" w:space="0" w:color="auto"/>
            <w:bottom w:val="none" w:sz="0" w:space="0" w:color="auto"/>
            <w:right w:val="none" w:sz="0" w:space="0" w:color="auto"/>
          </w:divBdr>
        </w:div>
        <w:div w:id="47651796">
          <w:marLeft w:val="640"/>
          <w:marRight w:val="0"/>
          <w:marTop w:val="0"/>
          <w:marBottom w:val="0"/>
          <w:divBdr>
            <w:top w:val="none" w:sz="0" w:space="0" w:color="auto"/>
            <w:left w:val="none" w:sz="0" w:space="0" w:color="auto"/>
            <w:bottom w:val="none" w:sz="0" w:space="0" w:color="auto"/>
            <w:right w:val="none" w:sz="0" w:space="0" w:color="auto"/>
          </w:divBdr>
        </w:div>
        <w:div w:id="709720518">
          <w:marLeft w:val="640"/>
          <w:marRight w:val="0"/>
          <w:marTop w:val="0"/>
          <w:marBottom w:val="0"/>
          <w:divBdr>
            <w:top w:val="none" w:sz="0" w:space="0" w:color="auto"/>
            <w:left w:val="none" w:sz="0" w:space="0" w:color="auto"/>
            <w:bottom w:val="none" w:sz="0" w:space="0" w:color="auto"/>
            <w:right w:val="none" w:sz="0" w:space="0" w:color="auto"/>
          </w:divBdr>
        </w:div>
        <w:div w:id="1455714813">
          <w:marLeft w:val="640"/>
          <w:marRight w:val="0"/>
          <w:marTop w:val="0"/>
          <w:marBottom w:val="0"/>
          <w:divBdr>
            <w:top w:val="none" w:sz="0" w:space="0" w:color="auto"/>
            <w:left w:val="none" w:sz="0" w:space="0" w:color="auto"/>
            <w:bottom w:val="none" w:sz="0" w:space="0" w:color="auto"/>
            <w:right w:val="none" w:sz="0" w:space="0" w:color="auto"/>
          </w:divBdr>
        </w:div>
        <w:div w:id="858465108">
          <w:marLeft w:val="640"/>
          <w:marRight w:val="0"/>
          <w:marTop w:val="0"/>
          <w:marBottom w:val="0"/>
          <w:divBdr>
            <w:top w:val="none" w:sz="0" w:space="0" w:color="auto"/>
            <w:left w:val="none" w:sz="0" w:space="0" w:color="auto"/>
            <w:bottom w:val="none" w:sz="0" w:space="0" w:color="auto"/>
            <w:right w:val="none" w:sz="0" w:space="0" w:color="auto"/>
          </w:divBdr>
        </w:div>
        <w:div w:id="1334645678">
          <w:marLeft w:val="640"/>
          <w:marRight w:val="0"/>
          <w:marTop w:val="0"/>
          <w:marBottom w:val="0"/>
          <w:divBdr>
            <w:top w:val="none" w:sz="0" w:space="0" w:color="auto"/>
            <w:left w:val="none" w:sz="0" w:space="0" w:color="auto"/>
            <w:bottom w:val="none" w:sz="0" w:space="0" w:color="auto"/>
            <w:right w:val="none" w:sz="0" w:space="0" w:color="auto"/>
          </w:divBdr>
        </w:div>
        <w:div w:id="275598416">
          <w:marLeft w:val="640"/>
          <w:marRight w:val="0"/>
          <w:marTop w:val="0"/>
          <w:marBottom w:val="0"/>
          <w:divBdr>
            <w:top w:val="none" w:sz="0" w:space="0" w:color="auto"/>
            <w:left w:val="none" w:sz="0" w:space="0" w:color="auto"/>
            <w:bottom w:val="none" w:sz="0" w:space="0" w:color="auto"/>
            <w:right w:val="none" w:sz="0" w:space="0" w:color="auto"/>
          </w:divBdr>
        </w:div>
        <w:div w:id="1032147878">
          <w:marLeft w:val="640"/>
          <w:marRight w:val="0"/>
          <w:marTop w:val="0"/>
          <w:marBottom w:val="0"/>
          <w:divBdr>
            <w:top w:val="none" w:sz="0" w:space="0" w:color="auto"/>
            <w:left w:val="none" w:sz="0" w:space="0" w:color="auto"/>
            <w:bottom w:val="none" w:sz="0" w:space="0" w:color="auto"/>
            <w:right w:val="none" w:sz="0" w:space="0" w:color="auto"/>
          </w:divBdr>
        </w:div>
        <w:div w:id="604574747">
          <w:marLeft w:val="640"/>
          <w:marRight w:val="0"/>
          <w:marTop w:val="0"/>
          <w:marBottom w:val="0"/>
          <w:divBdr>
            <w:top w:val="none" w:sz="0" w:space="0" w:color="auto"/>
            <w:left w:val="none" w:sz="0" w:space="0" w:color="auto"/>
            <w:bottom w:val="none" w:sz="0" w:space="0" w:color="auto"/>
            <w:right w:val="none" w:sz="0" w:space="0" w:color="auto"/>
          </w:divBdr>
        </w:div>
        <w:div w:id="1650943066">
          <w:marLeft w:val="640"/>
          <w:marRight w:val="0"/>
          <w:marTop w:val="0"/>
          <w:marBottom w:val="0"/>
          <w:divBdr>
            <w:top w:val="none" w:sz="0" w:space="0" w:color="auto"/>
            <w:left w:val="none" w:sz="0" w:space="0" w:color="auto"/>
            <w:bottom w:val="none" w:sz="0" w:space="0" w:color="auto"/>
            <w:right w:val="none" w:sz="0" w:space="0" w:color="auto"/>
          </w:divBdr>
        </w:div>
        <w:div w:id="1900047581">
          <w:marLeft w:val="640"/>
          <w:marRight w:val="0"/>
          <w:marTop w:val="0"/>
          <w:marBottom w:val="0"/>
          <w:divBdr>
            <w:top w:val="none" w:sz="0" w:space="0" w:color="auto"/>
            <w:left w:val="none" w:sz="0" w:space="0" w:color="auto"/>
            <w:bottom w:val="none" w:sz="0" w:space="0" w:color="auto"/>
            <w:right w:val="none" w:sz="0" w:space="0" w:color="auto"/>
          </w:divBdr>
        </w:div>
        <w:div w:id="1975326811">
          <w:marLeft w:val="640"/>
          <w:marRight w:val="0"/>
          <w:marTop w:val="0"/>
          <w:marBottom w:val="0"/>
          <w:divBdr>
            <w:top w:val="none" w:sz="0" w:space="0" w:color="auto"/>
            <w:left w:val="none" w:sz="0" w:space="0" w:color="auto"/>
            <w:bottom w:val="none" w:sz="0" w:space="0" w:color="auto"/>
            <w:right w:val="none" w:sz="0" w:space="0" w:color="auto"/>
          </w:divBdr>
        </w:div>
        <w:div w:id="1957057245">
          <w:marLeft w:val="640"/>
          <w:marRight w:val="0"/>
          <w:marTop w:val="0"/>
          <w:marBottom w:val="0"/>
          <w:divBdr>
            <w:top w:val="none" w:sz="0" w:space="0" w:color="auto"/>
            <w:left w:val="none" w:sz="0" w:space="0" w:color="auto"/>
            <w:bottom w:val="none" w:sz="0" w:space="0" w:color="auto"/>
            <w:right w:val="none" w:sz="0" w:space="0" w:color="auto"/>
          </w:divBdr>
        </w:div>
        <w:div w:id="2086104376">
          <w:marLeft w:val="640"/>
          <w:marRight w:val="0"/>
          <w:marTop w:val="0"/>
          <w:marBottom w:val="0"/>
          <w:divBdr>
            <w:top w:val="none" w:sz="0" w:space="0" w:color="auto"/>
            <w:left w:val="none" w:sz="0" w:space="0" w:color="auto"/>
            <w:bottom w:val="none" w:sz="0" w:space="0" w:color="auto"/>
            <w:right w:val="none" w:sz="0" w:space="0" w:color="auto"/>
          </w:divBdr>
        </w:div>
        <w:div w:id="824781660">
          <w:marLeft w:val="640"/>
          <w:marRight w:val="0"/>
          <w:marTop w:val="0"/>
          <w:marBottom w:val="0"/>
          <w:divBdr>
            <w:top w:val="none" w:sz="0" w:space="0" w:color="auto"/>
            <w:left w:val="none" w:sz="0" w:space="0" w:color="auto"/>
            <w:bottom w:val="none" w:sz="0" w:space="0" w:color="auto"/>
            <w:right w:val="none" w:sz="0" w:space="0" w:color="auto"/>
          </w:divBdr>
        </w:div>
        <w:div w:id="1841774457">
          <w:marLeft w:val="640"/>
          <w:marRight w:val="0"/>
          <w:marTop w:val="0"/>
          <w:marBottom w:val="0"/>
          <w:divBdr>
            <w:top w:val="none" w:sz="0" w:space="0" w:color="auto"/>
            <w:left w:val="none" w:sz="0" w:space="0" w:color="auto"/>
            <w:bottom w:val="none" w:sz="0" w:space="0" w:color="auto"/>
            <w:right w:val="none" w:sz="0" w:space="0" w:color="auto"/>
          </w:divBdr>
        </w:div>
        <w:div w:id="759370968">
          <w:marLeft w:val="640"/>
          <w:marRight w:val="0"/>
          <w:marTop w:val="0"/>
          <w:marBottom w:val="0"/>
          <w:divBdr>
            <w:top w:val="none" w:sz="0" w:space="0" w:color="auto"/>
            <w:left w:val="none" w:sz="0" w:space="0" w:color="auto"/>
            <w:bottom w:val="none" w:sz="0" w:space="0" w:color="auto"/>
            <w:right w:val="none" w:sz="0" w:space="0" w:color="auto"/>
          </w:divBdr>
        </w:div>
        <w:div w:id="1064642636">
          <w:marLeft w:val="640"/>
          <w:marRight w:val="0"/>
          <w:marTop w:val="0"/>
          <w:marBottom w:val="0"/>
          <w:divBdr>
            <w:top w:val="none" w:sz="0" w:space="0" w:color="auto"/>
            <w:left w:val="none" w:sz="0" w:space="0" w:color="auto"/>
            <w:bottom w:val="none" w:sz="0" w:space="0" w:color="auto"/>
            <w:right w:val="none" w:sz="0" w:space="0" w:color="auto"/>
          </w:divBdr>
        </w:div>
        <w:div w:id="1938098187">
          <w:marLeft w:val="640"/>
          <w:marRight w:val="0"/>
          <w:marTop w:val="0"/>
          <w:marBottom w:val="0"/>
          <w:divBdr>
            <w:top w:val="none" w:sz="0" w:space="0" w:color="auto"/>
            <w:left w:val="none" w:sz="0" w:space="0" w:color="auto"/>
            <w:bottom w:val="none" w:sz="0" w:space="0" w:color="auto"/>
            <w:right w:val="none" w:sz="0" w:space="0" w:color="auto"/>
          </w:divBdr>
        </w:div>
        <w:div w:id="518155254">
          <w:marLeft w:val="640"/>
          <w:marRight w:val="0"/>
          <w:marTop w:val="0"/>
          <w:marBottom w:val="0"/>
          <w:divBdr>
            <w:top w:val="none" w:sz="0" w:space="0" w:color="auto"/>
            <w:left w:val="none" w:sz="0" w:space="0" w:color="auto"/>
            <w:bottom w:val="none" w:sz="0" w:space="0" w:color="auto"/>
            <w:right w:val="none" w:sz="0" w:space="0" w:color="auto"/>
          </w:divBdr>
        </w:div>
        <w:div w:id="1515731238">
          <w:marLeft w:val="640"/>
          <w:marRight w:val="0"/>
          <w:marTop w:val="0"/>
          <w:marBottom w:val="0"/>
          <w:divBdr>
            <w:top w:val="none" w:sz="0" w:space="0" w:color="auto"/>
            <w:left w:val="none" w:sz="0" w:space="0" w:color="auto"/>
            <w:bottom w:val="none" w:sz="0" w:space="0" w:color="auto"/>
            <w:right w:val="none" w:sz="0" w:space="0" w:color="auto"/>
          </w:divBdr>
        </w:div>
        <w:div w:id="2106075889">
          <w:marLeft w:val="640"/>
          <w:marRight w:val="0"/>
          <w:marTop w:val="0"/>
          <w:marBottom w:val="0"/>
          <w:divBdr>
            <w:top w:val="none" w:sz="0" w:space="0" w:color="auto"/>
            <w:left w:val="none" w:sz="0" w:space="0" w:color="auto"/>
            <w:bottom w:val="none" w:sz="0" w:space="0" w:color="auto"/>
            <w:right w:val="none" w:sz="0" w:space="0" w:color="auto"/>
          </w:divBdr>
        </w:div>
        <w:div w:id="2081635100">
          <w:marLeft w:val="640"/>
          <w:marRight w:val="0"/>
          <w:marTop w:val="0"/>
          <w:marBottom w:val="0"/>
          <w:divBdr>
            <w:top w:val="none" w:sz="0" w:space="0" w:color="auto"/>
            <w:left w:val="none" w:sz="0" w:space="0" w:color="auto"/>
            <w:bottom w:val="none" w:sz="0" w:space="0" w:color="auto"/>
            <w:right w:val="none" w:sz="0" w:space="0" w:color="auto"/>
          </w:divBdr>
        </w:div>
        <w:div w:id="850218126">
          <w:marLeft w:val="640"/>
          <w:marRight w:val="0"/>
          <w:marTop w:val="0"/>
          <w:marBottom w:val="0"/>
          <w:divBdr>
            <w:top w:val="none" w:sz="0" w:space="0" w:color="auto"/>
            <w:left w:val="none" w:sz="0" w:space="0" w:color="auto"/>
            <w:bottom w:val="none" w:sz="0" w:space="0" w:color="auto"/>
            <w:right w:val="none" w:sz="0" w:space="0" w:color="auto"/>
          </w:divBdr>
        </w:div>
        <w:div w:id="1961183531">
          <w:marLeft w:val="640"/>
          <w:marRight w:val="0"/>
          <w:marTop w:val="0"/>
          <w:marBottom w:val="0"/>
          <w:divBdr>
            <w:top w:val="none" w:sz="0" w:space="0" w:color="auto"/>
            <w:left w:val="none" w:sz="0" w:space="0" w:color="auto"/>
            <w:bottom w:val="none" w:sz="0" w:space="0" w:color="auto"/>
            <w:right w:val="none" w:sz="0" w:space="0" w:color="auto"/>
          </w:divBdr>
        </w:div>
        <w:div w:id="575818418">
          <w:marLeft w:val="640"/>
          <w:marRight w:val="0"/>
          <w:marTop w:val="0"/>
          <w:marBottom w:val="0"/>
          <w:divBdr>
            <w:top w:val="none" w:sz="0" w:space="0" w:color="auto"/>
            <w:left w:val="none" w:sz="0" w:space="0" w:color="auto"/>
            <w:bottom w:val="none" w:sz="0" w:space="0" w:color="auto"/>
            <w:right w:val="none" w:sz="0" w:space="0" w:color="auto"/>
          </w:divBdr>
        </w:div>
        <w:div w:id="949163082">
          <w:marLeft w:val="640"/>
          <w:marRight w:val="0"/>
          <w:marTop w:val="0"/>
          <w:marBottom w:val="0"/>
          <w:divBdr>
            <w:top w:val="none" w:sz="0" w:space="0" w:color="auto"/>
            <w:left w:val="none" w:sz="0" w:space="0" w:color="auto"/>
            <w:bottom w:val="none" w:sz="0" w:space="0" w:color="auto"/>
            <w:right w:val="none" w:sz="0" w:space="0" w:color="auto"/>
          </w:divBdr>
        </w:div>
        <w:div w:id="1987707839">
          <w:marLeft w:val="640"/>
          <w:marRight w:val="0"/>
          <w:marTop w:val="0"/>
          <w:marBottom w:val="0"/>
          <w:divBdr>
            <w:top w:val="none" w:sz="0" w:space="0" w:color="auto"/>
            <w:left w:val="none" w:sz="0" w:space="0" w:color="auto"/>
            <w:bottom w:val="none" w:sz="0" w:space="0" w:color="auto"/>
            <w:right w:val="none" w:sz="0" w:space="0" w:color="auto"/>
          </w:divBdr>
        </w:div>
      </w:divsChild>
    </w:div>
    <w:div w:id="1185825893">
      <w:bodyDiv w:val="1"/>
      <w:marLeft w:val="0"/>
      <w:marRight w:val="0"/>
      <w:marTop w:val="0"/>
      <w:marBottom w:val="0"/>
      <w:divBdr>
        <w:top w:val="none" w:sz="0" w:space="0" w:color="auto"/>
        <w:left w:val="none" w:sz="0" w:space="0" w:color="auto"/>
        <w:bottom w:val="none" w:sz="0" w:space="0" w:color="auto"/>
        <w:right w:val="none" w:sz="0" w:space="0" w:color="auto"/>
      </w:divBdr>
    </w:div>
    <w:div w:id="1188368266">
      <w:bodyDiv w:val="1"/>
      <w:marLeft w:val="0"/>
      <w:marRight w:val="0"/>
      <w:marTop w:val="0"/>
      <w:marBottom w:val="0"/>
      <w:divBdr>
        <w:top w:val="none" w:sz="0" w:space="0" w:color="auto"/>
        <w:left w:val="none" w:sz="0" w:space="0" w:color="auto"/>
        <w:bottom w:val="none" w:sz="0" w:space="0" w:color="auto"/>
        <w:right w:val="none" w:sz="0" w:space="0" w:color="auto"/>
      </w:divBdr>
    </w:div>
    <w:div w:id="1189291222">
      <w:bodyDiv w:val="1"/>
      <w:marLeft w:val="0"/>
      <w:marRight w:val="0"/>
      <w:marTop w:val="0"/>
      <w:marBottom w:val="0"/>
      <w:divBdr>
        <w:top w:val="none" w:sz="0" w:space="0" w:color="auto"/>
        <w:left w:val="none" w:sz="0" w:space="0" w:color="auto"/>
        <w:bottom w:val="none" w:sz="0" w:space="0" w:color="auto"/>
        <w:right w:val="none" w:sz="0" w:space="0" w:color="auto"/>
      </w:divBdr>
      <w:divsChild>
        <w:div w:id="375590371">
          <w:marLeft w:val="640"/>
          <w:marRight w:val="0"/>
          <w:marTop w:val="0"/>
          <w:marBottom w:val="0"/>
          <w:divBdr>
            <w:top w:val="none" w:sz="0" w:space="0" w:color="auto"/>
            <w:left w:val="none" w:sz="0" w:space="0" w:color="auto"/>
            <w:bottom w:val="none" w:sz="0" w:space="0" w:color="auto"/>
            <w:right w:val="none" w:sz="0" w:space="0" w:color="auto"/>
          </w:divBdr>
        </w:div>
        <w:div w:id="1207910591">
          <w:marLeft w:val="640"/>
          <w:marRight w:val="0"/>
          <w:marTop w:val="0"/>
          <w:marBottom w:val="0"/>
          <w:divBdr>
            <w:top w:val="none" w:sz="0" w:space="0" w:color="auto"/>
            <w:left w:val="none" w:sz="0" w:space="0" w:color="auto"/>
            <w:bottom w:val="none" w:sz="0" w:space="0" w:color="auto"/>
            <w:right w:val="none" w:sz="0" w:space="0" w:color="auto"/>
          </w:divBdr>
        </w:div>
        <w:div w:id="212162452">
          <w:marLeft w:val="640"/>
          <w:marRight w:val="0"/>
          <w:marTop w:val="0"/>
          <w:marBottom w:val="0"/>
          <w:divBdr>
            <w:top w:val="none" w:sz="0" w:space="0" w:color="auto"/>
            <w:left w:val="none" w:sz="0" w:space="0" w:color="auto"/>
            <w:bottom w:val="none" w:sz="0" w:space="0" w:color="auto"/>
            <w:right w:val="none" w:sz="0" w:space="0" w:color="auto"/>
          </w:divBdr>
        </w:div>
        <w:div w:id="1682774279">
          <w:marLeft w:val="640"/>
          <w:marRight w:val="0"/>
          <w:marTop w:val="0"/>
          <w:marBottom w:val="0"/>
          <w:divBdr>
            <w:top w:val="none" w:sz="0" w:space="0" w:color="auto"/>
            <w:left w:val="none" w:sz="0" w:space="0" w:color="auto"/>
            <w:bottom w:val="none" w:sz="0" w:space="0" w:color="auto"/>
            <w:right w:val="none" w:sz="0" w:space="0" w:color="auto"/>
          </w:divBdr>
        </w:div>
        <w:div w:id="951938867">
          <w:marLeft w:val="640"/>
          <w:marRight w:val="0"/>
          <w:marTop w:val="0"/>
          <w:marBottom w:val="0"/>
          <w:divBdr>
            <w:top w:val="none" w:sz="0" w:space="0" w:color="auto"/>
            <w:left w:val="none" w:sz="0" w:space="0" w:color="auto"/>
            <w:bottom w:val="none" w:sz="0" w:space="0" w:color="auto"/>
            <w:right w:val="none" w:sz="0" w:space="0" w:color="auto"/>
          </w:divBdr>
        </w:div>
        <w:div w:id="828861632">
          <w:marLeft w:val="640"/>
          <w:marRight w:val="0"/>
          <w:marTop w:val="0"/>
          <w:marBottom w:val="0"/>
          <w:divBdr>
            <w:top w:val="none" w:sz="0" w:space="0" w:color="auto"/>
            <w:left w:val="none" w:sz="0" w:space="0" w:color="auto"/>
            <w:bottom w:val="none" w:sz="0" w:space="0" w:color="auto"/>
            <w:right w:val="none" w:sz="0" w:space="0" w:color="auto"/>
          </w:divBdr>
        </w:div>
        <w:div w:id="532502370">
          <w:marLeft w:val="640"/>
          <w:marRight w:val="0"/>
          <w:marTop w:val="0"/>
          <w:marBottom w:val="0"/>
          <w:divBdr>
            <w:top w:val="none" w:sz="0" w:space="0" w:color="auto"/>
            <w:left w:val="none" w:sz="0" w:space="0" w:color="auto"/>
            <w:bottom w:val="none" w:sz="0" w:space="0" w:color="auto"/>
            <w:right w:val="none" w:sz="0" w:space="0" w:color="auto"/>
          </w:divBdr>
        </w:div>
        <w:div w:id="1898124909">
          <w:marLeft w:val="640"/>
          <w:marRight w:val="0"/>
          <w:marTop w:val="0"/>
          <w:marBottom w:val="0"/>
          <w:divBdr>
            <w:top w:val="none" w:sz="0" w:space="0" w:color="auto"/>
            <w:left w:val="none" w:sz="0" w:space="0" w:color="auto"/>
            <w:bottom w:val="none" w:sz="0" w:space="0" w:color="auto"/>
            <w:right w:val="none" w:sz="0" w:space="0" w:color="auto"/>
          </w:divBdr>
        </w:div>
        <w:div w:id="1964000074">
          <w:marLeft w:val="640"/>
          <w:marRight w:val="0"/>
          <w:marTop w:val="0"/>
          <w:marBottom w:val="0"/>
          <w:divBdr>
            <w:top w:val="none" w:sz="0" w:space="0" w:color="auto"/>
            <w:left w:val="none" w:sz="0" w:space="0" w:color="auto"/>
            <w:bottom w:val="none" w:sz="0" w:space="0" w:color="auto"/>
            <w:right w:val="none" w:sz="0" w:space="0" w:color="auto"/>
          </w:divBdr>
        </w:div>
        <w:div w:id="365449243">
          <w:marLeft w:val="640"/>
          <w:marRight w:val="0"/>
          <w:marTop w:val="0"/>
          <w:marBottom w:val="0"/>
          <w:divBdr>
            <w:top w:val="none" w:sz="0" w:space="0" w:color="auto"/>
            <w:left w:val="none" w:sz="0" w:space="0" w:color="auto"/>
            <w:bottom w:val="none" w:sz="0" w:space="0" w:color="auto"/>
            <w:right w:val="none" w:sz="0" w:space="0" w:color="auto"/>
          </w:divBdr>
        </w:div>
        <w:div w:id="972901333">
          <w:marLeft w:val="640"/>
          <w:marRight w:val="0"/>
          <w:marTop w:val="0"/>
          <w:marBottom w:val="0"/>
          <w:divBdr>
            <w:top w:val="none" w:sz="0" w:space="0" w:color="auto"/>
            <w:left w:val="none" w:sz="0" w:space="0" w:color="auto"/>
            <w:bottom w:val="none" w:sz="0" w:space="0" w:color="auto"/>
            <w:right w:val="none" w:sz="0" w:space="0" w:color="auto"/>
          </w:divBdr>
        </w:div>
        <w:div w:id="1510098241">
          <w:marLeft w:val="640"/>
          <w:marRight w:val="0"/>
          <w:marTop w:val="0"/>
          <w:marBottom w:val="0"/>
          <w:divBdr>
            <w:top w:val="none" w:sz="0" w:space="0" w:color="auto"/>
            <w:left w:val="none" w:sz="0" w:space="0" w:color="auto"/>
            <w:bottom w:val="none" w:sz="0" w:space="0" w:color="auto"/>
            <w:right w:val="none" w:sz="0" w:space="0" w:color="auto"/>
          </w:divBdr>
        </w:div>
        <w:div w:id="1845708262">
          <w:marLeft w:val="640"/>
          <w:marRight w:val="0"/>
          <w:marTop w:val="0"/>
          <w:marBottom w:val="0"/>
          <w:divBdr>
            <w:top w:val="none" w:sz="0" w:space="0" w:color="auto"/>
            <w:left w:val="none" w:sz="0" w:space="0" w:color="auto"/>
            <w:bottom w:val="none" w:sz="0" w:space="0" w:color="auto"/>
            <w:right w:val="none" w:sz="0" w:space="0" w:color="auto"/>
          </w:divBdr>
        </w:div>
        <w:div w:id="836459962">
          <w:marLeft w:val="640"/>
          <w:marRight w:val="0"/>
          <w:marTop w:val="0"/>
          <w:marBottom w:val="0"/>
          <w:divBdr>
            <w:top w:val="none" w:sz="0" w:space="0" w:color="auto"/>
            <w:left w:val="none" w:sz="0" w:space="0" w:color="auto"/>
            <w:bottom w:val="none" w:sz="0" w:space="0" w:color="auto"/>
            <w:right w:val="none" w:sz="0" w:space="0" w:color="auto"/>
          </w:divBdr>
        </w:div>
        <w:div w:id="1171141780">
          <w:marLeft w:val="640"/>
          <w:marRight w:val="0"/>
          <w:marTop w:val="0"/>
          <w:marBottom w:val="0"/>
          <w:divBdr>
            <w:top w:val="none" w:sz="0" w:space="0" w:color="auto"/>
            <w:left w:val="none" w:sz="0" w:space="0" w:color="auto"/>
            <w:bottom w:val="none" w:sz="0" w:space="0" w:color="auto"/>
            <w:right w:val="none" w:sz="0" w:space="0" w:color="auto"/>
          </w:divBdr>
        </w:div>
        <w:div w:id="852108334">
          <w:marLeft w:val="640"/>
          <w:marRight w:val="0"/>
          <w:marTop w:val="0"/>
          <w:marBottom w:val="0"/>
          <w:divBdr>
            <w:top w:val="none" w:sz="0" w:space="0" w:color="auto"/>
            <w:left w:val="none" w:sz="0" w:space="0" w:color="auto"/>
            <w:bottom w:val="none" w:sz="0" w:space="0" w:color="auto"/>
            <w:right w:val="none" w:sz="0" w:space="0" w:color="auto"/>
          </w:divBdr>
        </w:div>
        <w:div w:id="2097820332">
          <w:marLeft w:val="640"/>
          <w:marRight w:val="0"/>
          <w:marTop w:val="0"/>
          <w:marBottom w:val="0"/>
          <w:divBdr>
            <w:top w:val="none" w:sz="0" w:space="0" w:color="auto"/>
            <w:left w:val="none" w:sz="0" w:space="0" w:color="auto"/>
            <w:bottom w:val="none" w:sz="0" w:space="0" w:color="auto"/>
            <w:right w:val="none" w:sz="0" w:space="0" w:color="auto"/>
          </w:divBdr>
        </w:div>
        <w:div w:id="427502759">
          <w:marLeft w:val="640"/>
          <w:marRight w:val="0"/>
          <w:marTop w:val="0"/>
          <w:marBottom w:val="0"/>
          <w:divBdr>
            <w:top w:val="none" w:sz="0" w:space="0" w:color="auto"/>
            <w:left w:val="none" w:sz="0" w:space="0" w:color="auto"/>
            <w:bottom w:val="none" w:sz="0" w:space="0" w:color="auto"/>
            <w:right w:val="none" w:sz="0" w:space="0" w:color="auto"/>
          </w:divBdr>
        </w:div>
        <w:div w:id="294872332">
          <w:marLeft w:val="640"/>
          <w:marRight w:val="0"/>
          <w:marTop w:val="0"/>
          <w:marBottom w:val="0"/>
          <w:divBdr>
            <w:top w:val="none" w:sz="0" w:space="0" w:color="auto"/>
            <w:left w:val="none" w:sz="0" w:space="0" w:color="auto"/>
            <w:bottom w:val="none" w:sz="0" w:space="0" w:color="auto"/>
            <w:right w:val="none" w:sz="0" w:space="0" w:color="auto"/>
          </w:divBdr>
        </w:div>
        <w:div w:id="416446493">
          <w:marLeft w:val="640"/>
          <w:marRight w:val="0"/>
          <w:marTop w:val="0"/>
          <w:marBottom w:val="0"/>
          <w:divBdr>
            <w:top w:val="none" w:sz="0" w:space="0" w:color="auto"/>
            <w:left w:val="none" w:sz="0" w:space="0" w:color="auto"/>
            <w:bottom w:val="none" w:sz="0" w:space="0" w:color="auto"/>
            <w:right w:val="none" w:sz="0" w:space="0" w:color="auto"/>
          </w:divBdr>
        </w:div>
        <w:div w:id="431819783">
          <w:marLeft w:val="640"/>
          <w:marRight w:val="0"/>
          <w:marTop w:val="0"/>
          <w:marBottom w:val="0"/>
          <w:divBdr>
            <w:top w:val="none" w:sz="0" w:space="0" w:color="auto"/>
            <w:left w:val="none" w:sz="0" w:space="0" w:color="auto"/>
            <w:bottom w:val="none" w:sz="0" w:space="0" w:color="auto"/>
            <w:right w:val="none" w:sz="0" w:space="0" w:color="auto"/>
          </w:divBdr>
        </w:div>
        <w:div w:id="1990858518">
          <w:marLeft w:val="640"/>
          <w:marRight w:val="0"/>
          <w:marTop w:val="0"/>
          <w:marBottom w:val="0"/>
          <w:divBdr>
            <w:top w:val="none" w:sz="0" w:space="0" w:color="auto"/>
            <w:left w:val="none" w:sz="0" w:space="0" w:color="auto"/>
            <w:bottom w:val="none" w:sz="0" w:space="0" w:color="auto"/>
            <w:right w:val="none" w:sz="0" w:space="0" w:color="auto"/>
          </w:divBdr>
        </w:div>
        <w:div w:id="1043755248">
          <w:marLeft w:val="640"/>
          <w:marRight w:val="0"/>
          <w:marTop w:val="0"/>
          <w:marBottom w:val="0"/>
          <w:divBdr>
            <w:top w:val="none" w:sz="0" w:space="0" w:color="auto"/>
            <w:left w:val="none" w:sz="0" w:space="0" w:color="auto"/>
            <w:bottom w:val="none" w:sz="0" w:space="0" w:color="auto"/>
            <w:right w:val="none" w:sz="0" w:space="0" w:color="auto"/>
          </w:divBdr>
        </w:div>
        <w:div w:id="1614901073">
          <w:marLeft w:val="640"/>
          <w:marRight w:val="0"/>
          <w:marTop w:val="0"/>
          <w:marBottom w:val="0"/>
          <w:divBdr>
            <w:top w:val="none" w:sz="0" w:space="0" w:color="auto"/>
            <w:left w:val="none" w:sz="0" w:space="0" w:color="auto"/>
            <w:bottom w:val="none" w:sz="0" w:space="0" w:color="auto"/>
            <w:right w:val="none" w:sz="0" w:space="0" w:color="auto"/>
          </w:divBdr>
        </w:div>
        <w:div w:id="844243311">
          <w:marLeft w:val="640"/>
          <w:marRight w:val="0"/>
          <w:marTop w:val="0"/>
          <w:marBottom w:val="0"/>
          <w:divBdr>
            <w:top w:val="none" w:sz="0" w:space="0" w:color="auto"/>
            <w:left w:val="none" w:sz="0" w:space="0" w:color="auto"/>
            <w:bottom w:val="none" w:sz="0" w:space="0" w:color="auto"/>
            <w:right w:val="none" w:sz="0" w:space="0" w:color="auto"/>
          </w:divBdr>
        </w:div>
        <w:div w:id="968172981">
          <w:marLeft w:val="640"/>
          <w:marRight w:val="0"/>
          <w:marTop w:val="0"/>
          <w:marBottom w:val="0"/>
          <w:divBdr>
            <w:top w:val="none" w:sz="0" w:space="0" w:color="auto"/>
            <w:left w:val="none" w:sz="0" w:space="0" w:color="auto"/>
            <w:bottom w:val="none" w:sz="0" w:space="0" w:color="auto"/>
            <w:right w:val="none" w:sz="0" w:space="0" w:color="auto"/>
          </w:divBdr>
        </w:div>
        <w:div w:id="386074472">
          <w:marLeft w:val="640"/>
          <w:marRight w:val="0"/>
          <w:marTop w:val="0"/>
          <w:marBottom w:val="0"/>
          <w:divBdr>
            <w:top w:val="none" w:sz="0" w:space="0" w:color="auto"/>
            <w:left w:val="none" w:sz="0" w:space="0" w:color="auto"/>
            <w:bottom w:val="none" w:sz="0" w:space="0" w:color="auto"/>
            <w:right w:val="none" w:sz="0" w:space="0" w:color="auto"/>
          </w:divBdr>
        </w:div>
        <w:div w:id="745885989">
          <w:marLeft w:val="640"/>
          <w:marRight w:val="0"/>
          <w:marTop w:val="0"/>
          <w:marBottom w:val="0"/>
          <w:divBdr>
            <w:top w:val="none" w:sz="0" w:space="0" w:color="auto"/>
            <w:left w:val="none" w:sz="0" w:space="0" w:color="auto"/>
            <w:bottom w:val="none" w:sz="0" w:space="0" w:color="auto"/>
            <w:right w:val="none" w:sz="0" w:space="0" w:color="auto"/>
          </w:divBdr>
        </w:div>
        <w:div w:id="664436311">
          <w:marLeft w:val="640"/>
          <w:marRight w:val="0"/>
          <w:marTop w:val="0"/>
          <w:marBottom w:val="0"/>
          <w:divBdr>
            <w:top w:val="none" w:sz="0" w:space="0" w:color="auto"/>
            <w:left w:val="none" w:sz="0" w:space="0" w:color="auto"/>
            <w:bottom w:val="none" w:sz="0" w:space="0" w:color="auto"/>
            <w:right w:val="none" w:sz="0" w:space="0" w:color="auto"/>
          </w:divBdr>
        </w:div>
        <w:div w:id="239606732">
          <w:marLeft w:val="640"/>
          <w:marRight w:val="0"/>
          <w:marTop w:val="0"/>
          <w:marBottom w:val="0"/>
          <w:divBdr>
            <w:top w:val="none" w:sz="0" w:space="0" w:color="auto"/>
            <w:left w:val="none" w:sz="0" w:space="0" w:color="auto"/>
            <w:bottom w:val="none" w:sz="0" w:space="0" w:color="auto"/>
            <w:right w:val="none" w:sz="0" w:space="0" w:color="auto"/>
          </w:divBdr>
        </w:div>
        <w:div w:id="61024942">
          <w:marLeft w:val="640"/>
          <w:marRight w:val="0"/>
          <w:marTop w:val="0"/>
          <w:marBottom w:val="0"/>
          <w:divBdr>
            <w:top w:val="none" w:sz="0" w:space="0" w:color="auto"/>
            <w:left w:val="none" w:sz="0" w:space="0" w:color="auto"/>
            <w:bottom w:val="none" w:sz="0" w:space="0" w:color="auto"/>
            <w:right w:val="none" w:sz="0" w:space="0" w:color="auto"/>
          </w:divBdr>
        </w:div>
        <w:div w:id="1992294527">
          <w:marLeft w:val="640"/>
          <w:marRight w:val="0"/>
          <w:marTop w:val="0"/>
          <w:marBottom w:val="0"/>
          <w:divBdr>
            <w:top w:val="none" w:sz="0" w:space="0" w:color="auto"/>
            <w:left w:val="none" w:sz="0" w:space="0" w:color="auto"/>
            <w:bottom w:val="none" w:sz="0" w:space="0" w:color="auto"/>
            <w:right w:val="none" w:sz="0" w:space="0" w:color="auto"/>
          </w:divBdr>
        </w:div>
        <w:div w:id="45883244">
          <w:marLeft w:val="640"/>
          <w:marRight w:val="0"/>
          <w:marTop w:val="0"/>
          <w:marBottom w:val="0"/>
          <w:divBdr>
            <w:top w:val="none" w:sz="0" w:space="0" w:color="auto"/>
            <w:left w:val="none" w:sz="0" w:space="0" w:color="auto"/>
            <w:bottom w:val="none" w:sz="0" w:space="0" w:color="auto"/>
            <w:right w:val="none" w:sz="0" w:space="0" w:color="auto"/>
          </w:divBdr>
        </w:div>
        <w:div w:id="112789410">
          <w:marLeft w:val="640"/>
          <w:marRight w:val="0"/>
          <w:marTop w:val="0"/>
          <w:marBottom w:val="0"/>
          <w:divBdr>
            <w:top w:val="none" w:sz="0" w:space="0" w:color="auto"/>
            <w:left w:val="none" w:sz="0" w:space="0" w:color="auto"/>
            <w:bottom w:val="none" w:sz="0" w:space="0" w:color="auto"/>
            <w:right w:val="none" w:sz="0" w:space="0" w:color="auto"/>
          </w:divBdr>
        </w:div>
        <w:div w:id="1837187000">
          <w:marLeft w:val="640"/>
          <w:marRight w:val="0"/>
          <w:marTop w:val="0"/>
          <w:marBottom w:val="0"/>
          <w:divBdr>
            <w:top w:val="none" w:sz="0" w:space="0" w:color="auto"/>
            <w:left w:val="none" w:sz="0" w:space="0" w:color="auto"/>
            <w:bottom w:val="none" w:sz="0" w:space="0" w:color="auto"/>
            <w:right w:val="none" w:sz="0" w:space="0" w:color="auto"/>
          </w:divBdr>
        </w:div>
        <w:div w:id="2129278456">
          <w:marLeft w:val="640"/>
          <w:marRight w:val="0"/>
          <w:marTop w:val="0"/>
          <w:marBottom w:val="0"/>
          <w:divBdr>
            <w:top w:val="none" w:sz="0" w:space="0" w:color="auto"/>
            <w:left w:val="none" w:sz="0" w:space="0" w:color="auto"/>
            <w:bottom w:val="none" w:sz="0" w:space="0" w:color="auto"/>
            <w:right w:val="none" w:sz="0" w:space="0" w:color="auto"/>
          </w:divBdr>
        </w:div>
        <w:div w:id="144245211">
          <w:marLeft w:val="640"/>
          <w:marRight w:val="0"/>
          <w:marTop w:val="0"/>
          <w:marBottom w:val="0"/>
          <w:divBdr>
            <w:top w:val="none" w:sz="0" w:space="0" w:color="auto"/>
            <w:left w:val="none" w:sz="0" w:space="0" w:color="auto"/>
            <w:bottom w:val="none" w:sz="0" w:space="0" w:color="auto"/>
            <w:right w:val="none" w:sz="0" w:space="0" w:color="auto"/>
          </w:divBdr>
        </w:div>
        <w:div w:id="857158794">
          <w:marLeft w:val="640"/>
          <w:marRight w:val="0"/>
          <w:marTop w:val="0"/>
          <w:marBottom w:val="0"/>
          <w:divBdr>
            <w:top w:val="none" w:sz="0" w:space="0" w:color="auto"/>
            <w:left w:val="none" w:sz="0" w:space="0" w:color="auto"/>
            <w:bottom w:val="none" w:sz="0" w:space="0" w:color="auto"/>
            <w:right w:val="none" w:sz="0" w:space="0" w:color="auto"/>
          </w:divBdr>
        </w:div>
        <w:div w:id="616568852">
          <w:marLeft w:val="640"/>
          <w:marRight w:val="0"/>
          <w:marTop w:val="0"/>
          <w:marBottom w:val="0"/>
          <w:divBdr>
            <w:top w:val="none" w:sz="0" w:space="0" w:color="auto"/>
            <w:left w:val="none" w:sz="0" w:space="0" w:color="auto"/>
            <w:bottom w:val="none" w:sz="0" w:space="0" w:color="auto"/>
            <w:right w:val="none" w:sz="0" w:space="0" w:color="auto"/>
          </w:divBdr>
        </w:div>
        <w:div w:id="1429034996">
          <w:marLeft w:val="640"/>
          <w:marRight w:val="0"/>
          <w:marTop w:val="0"/>
          <w:marBottom w:val="0"/>
          <w:divBdr>
            <w:top w:val="none" w:sz="0" w:space="0" w:color="auto"/>
            <w:left w:val="none" w:sz="0" w:space="0" w:color="auto"/>
            <w:bottom w:val="none" w:sz="0" w:space="0" w:color="auto"/>
            <w:right w:val="none" w:sz="0" w:space="0" w:color="auto"/>
          </w:divBdr>
        </w:div>
        <w:div w:id="1333753410">
          <w:marLeft w:val="640"/>
          <w:marRight w:val="0"/>
          <w:marTop w:val="0"/>
          <w:marBottom w:val="0"/>
          <w:divBdr>
            <w:top w:val="none" w:sz="0" w:space="0" w:color="auto"/>
            <w:left w:val="none" w:sz="0" w:space="0" w:color="auto"/>
            <w:bottom w:val="none" w:sz="0" w:space="0" w:color="auto"/>
            <w:right w:val="none" w:sz="0" w:space="0" w:color="auto"/>
          </w:divBdr>
        </w:div>
        <w:div w:id="2140805717">
          <w:marLeft w:val="640"/>
          <w:marRight w:val="0"/>
          <w:marTop w:val="0"/>
          <w:marBottom w:val="0"/>
          <w:divBdr>
            <w:top w:val="none" w:sz="0" w:space="0" w:color="auto"/>
            <w:left w:val="none" w:sz="0" w:space="0" w:color="auto"/>
            <w:bottom w:val="none" w:sz="0" w:space="0" w:color="auto"/>
            <w:right w:val="none" w:sz="0" w:space="0" w:color="auto"/>
          </w:divBdr>
        </w:div>
        <w:div w:id="885676748">
          <w:marLeft w:val="640"/>
          <w:marRight w:val="0"/>
          <w:marTop w:val="0"/>
          <w:marBottom w:val="0"/>
          <w:divBdr>
            <w:top w:val="none" w:sz="0" w:space="0" w:color="auto"/>
            <w:left w:val="none" w:sz="0" w:space="0" w:color="auto"/>
            <w:bottom w:val="none" w:sz="0" w:space="0" w:color="auto"/>
            <w:right w:val="none" w:sz="0" w:space="0" w:color="auto"/>
          </w:divBdr>
        </w:div>
        <w:div w:id="1720932844">
          <w:marLeft w:val="640"/>
          <w:marRight w:val="0"/>
          <w:marTop w:val="0"/>
          <w:marBottom w:val="0"/>
          <w:divBdr>
            <w:top w:val="none" w:sz="0" w:space="0" w:color="auto"/>
            <w:left w:val="none" w:sz="0" w:space="0" w:color="auto"/>
            <w:bottom w:val="none" w:sz="0" w:space="0" w:color="auto"/>
            <w:right w:val="none" w:sz="0" w:space="0" w:color="auto"/>
          </w:divBdr>
        </w:div>
        <w:div w:id="1342318243">
          <w:marLeft w:val="640"/>
          <w:marRight w:val="0"/>
          <w:marTop w:val="0"/>
          <w:marBottom w:val="0"/>
          <w:divBdr>
            <w:top w:val="none" w:sz="0" w:space="0" w:color="auto"/>
            <w:left w:val="none" w:sz="0" w:space="0" w:color="auto"/>
            <w:bottom w:val="none" w:sz="0" w:space="0" w:color="auto"/>
            <w:right w:val="none" w:sz="0" w:space="0" w:color="auto"/>
          </w:divBdr>
        </w:div>
        <w:div w:id="1069694711">
          <w:marLeft w:val="640"/>
          <w:marRight w:val="0"/>
          <w:marTop w:val="0"/>
          <w:marBottom w:val="0"/>
          <w:divBdr>
            <w:top w:val="none" w:sz="0" w:space="0" w:color="auto"/>
            <w:left w:val="none" w:sz="0" w:space="0" w:color="auto"/>
            <w:bottom w:val="none" w:sz="0" w:space="0" w:color="auto"/>
            <w:right w:val="none" w:sz="0" w:space="0" w:color="auto"/>
          </w:divBdr>
        </w:div>
        <w:div w:id="912198452">
          <w:marLeft w:val="640"/>
          <w:marRight w:val="0"/>
          <w:marTop w:val="0"/>
          <w:marBottom w:val="0"/>
          <w:divBdr>
            <w:top w:val="none" w:sz="0" w:space="0" w:color="auto"/>
            <w:left w:val="none" w:sz="0" w:space="0" w:color="auto"/>
            <w:bottom w:val="none" w:sz="0" w:space="0" w:color="auto"/>
            <w:right w:val="none" w:sz="0" w:space="0" w:color="auto"/>
          </w:divBdr>
        </w:div>
        <w:div w:id="1682052692">
          <w:marLeft w:val="640"/>
          <w:marRight w:val="0"/>
          <w:marTop w:val="0"/>
          <w:marBottom w:val="0"/>
          <w:divBdr>
            <w:top w:val="none" w:sz="0" w:space="0" w:color="auto"/>
            <w:left w:val="none" w:sz="0" w:space="0" w:color="auto"/>
            <w:bottom w:val="none" w:sz="0" w:space="0" w:color="auto"/>
            <w:right w:val="none" w:sz="0" w:space="0" w:color="auto"/>
          </w:divBdr>
        </w:div>
        <w:div w:id="723481357">
          <w:marLeft w:val="640"/>
          <w:marRight w:val="0"/>
          <w:marTop w:val="0"/>
          <w:marBottom w:val="0"/>
          <w:divBdr>
            <w:top w:val="none" w:sz="0" w:space="0" w:color="auto"/>
            <w:left w:val="none" w:sz="0" w:space="0" w:color="auto"/>
            <w:bottom w:val="none" w:sz="0" w:space="0" w:color="auto"/>
            <w:right w:val="none" w:sz="0" w:space="0" w:color="auto"/>
          </w:divBdr>
        </w:div>
        <w:div w:id="1362704113">
          <w:marLeft w:val="640"/>
          <w:marRight w:val="0"/>
          <w:marTop w:val="0"/>
          <w:marBottom w:val="0"/>
          <w:divBdr>
            <w:top w:val="none" w:sz="0" w:space="0" w:color="auto"/>
            <w:left w:val="none" w:sz="0" w:space="0" w:color="auto"/>
            <w:bottom w:val="none" w:sz="0" w:space="0" w:color="auto"/>
            <w:right w:val="none" w:sz="0" w:space="0" w:color="auto"/>
          </w:divBdr>
        </w:div>
        <w:div w:id="1237285571">
          <w:marLeft w:val="640"/>
          <w:marRight w:val="0"/>
          <w:marTop w:val="0"/>
          <w:marBottom w:val="0"/>
          <w:divBdr>
            <w:top w:val="none" w:sz="0" w:space="0" w:color="auto"/>
            <w:left w:val="none" w:sz="0" w:space="0" w:color="auto"/>
            <w:bottom w:val="none" w:sz="0" w:space="0" w:color="auto"/>
            <w:right w:val="none" w:sz="0" w:space="0" w:color="auto"/>
          </w:divBdr>
        </w:div>
        <w:div w:id="680354572">
          <w:marLeft w:val="640"/>
          <w:marRight w:val="0"/>
          <w:marTop w:val="0"/>
          <w:marBottom w:val="0"/>
          <w:divBdr>
            <w:top w:val="none" w:sz="0" w:space="0" w:color="auto"/>
            <w:left w:val="none" w:sz="0" w:space="0" w:color="auto"/>
            <w:bottom w:val="none" w:sz="0" w:space="0" w:color="auto"/>
            <w:right w:val="none" w:sz="0" w:space="0" w:color="auto"/>
          </w:divBdr>
        </w:div>
        <w:div w:id="1874221146">
          <w:marLeft w:val="640"/>
          <w:marRight w:val="0"/>
          <w:marTop w:val="0"/>
          <w:marBottom w:val="0"/>
          <w:divBdr>
            <w:top w:val="none" w:sz="0" w:space="0" w:color="auto"/>
            <w:left w:val="none" w:sz="0" w:space="0" w:color="auto"/>
            <w:bottom w:val="none" w:sz="0" w:space="0" w:color="auto"/>
            <w:right w:val="none" w:sz="0" w:space="0" w:color="auto"/>
          </w:divBdr>
        </w:div>
        <w:div w:id="699625932">
          <w:marLeft w:val="640"/>
          <w:marRight w:val="0"/>
          <w:marTop w:val="0"/>
          <w:marBottom w:val="0"/>
          <w:divBdr>
            <w:top w:val="none" w:sz="0" w:space="0" w:color="auto"/>
            <w:left w:val="none" w:sz="0" w:space="0" w:color="auto"/>
            <w:bottom w:val="none" w:sz="0" w:space="0" w:color="auto"/>
            <w:right w:val="none" w:sz="0" w:space="0" w:color="auto"/>
          </w:divBdr>
        </w:div>
        <w:div w:id="1276864365">
          <w:marLeft w:val="640"/>
          <w:marRight w:val="0"/>
          <w:marTop w:val="0"/>
          <w:marBottom w:val="0"/>
          <w:divBdr>
            <w:top w:val="none" w:sz="0" w:space="0" w:color="auto"/>
            <w:left w:val="none" w:sz="0" w:space="0" w:color="auto"/>
            <w:bottom w:val="none" w:sz="0" w:space="0" w:color="auto"/>
            <w:right w:val="none" w:sz="0" w:space="0" w:color="auto"/>
          </w:divBdr>
        </w:div>
        <w:div w:id="1695571421">
          <w:marLeft w:val="640"/>
          <w:marRight w:val="0"/>
          <w:marTop w:val="0"/>
          <w:marBottom w:val="0"/>
          <w:divBdr>
            <w:top w:val="none" w:sz="0" w:space="0" w:color="auto"/>
            <w:left w:val="none" w:sz="0" w:space="0" w:color="auto"/>
            <w:bottom w:val="none" w:sz="0" w:space="0" w:color="auto"/>
            <w:right w:val="none" w:sz="0" w:space="0" w:color="auto"/>
          </w:divBdr>
        </w:div>
        <w:div w:id="431437664">
          <w:marLeft w:val="640"/>
          <w:marRight w:val="0"/>
          <w:marTop w:val="0"/>
          <w:marBottom w:val="0"/>
          <w:divBdr>
            <w:top w:val="none" w:sz="0" w:space="0" w:color="auto"/>
            <w:left w:val="none" w:sz="0" w:space="0" w:color="auto"/>
            <w:bottom w:val="none" w:sz="0" w:space="0" w:color="auto"/>
            <w:right w:val="none" w:sz="0" w:space="0" w:color="auto"/>
          </w:divBdr>
        </w:div>
        <w:div w:id="1834492203">
          <w:marLeft w:val="640"/>
          <w:marRight w:val="0"/>
          <w:marTop w:val="0"/>
          <w:marBottom w:val="0"/>
          <w:divBdr>
            <w:top w:val="none" w:sz="0" w:space="0" w:color="auto"/>
            <w:left w:val="none" w:sz="0" w:space="0" w:color="auto"/>
            <w:bottom w:val="none" w:sz="0" w:space="0" w:color="auto"/>
            <w:right w:val="none" w:sz="0" w:space="0" w:color="auto"/>
          </w:divBdr>
        </w:div>
        <w:div w:id="2028368637">
          <w:marLeft w:val="640"/>
          <w:marRight w:val="0"/>
          <w:marTop w:val="0"/>
          <w:marBottom w:val="0"/>
          <w:divBdr>
            <w:top w:val="none" w:sz="0" w:space="0" w:color="auto"/>
            <w:left w:val="none" w:sz="0" w:space="0" w:color="auto"/>
            <w:bottom w:val="none" w:sz="0" w:space="0" w:color="auto"/>
            <w:right w:val="none" w:sz="0" w:space="0" w:color="auto"/>
          </w:divBdr>
        </w:div>
        <w:div w:id="55321658">
          <w:marLeft w:val="640"/>
          <w:marRight w:val="0"/>
          <w:marTop w:val="0"/>
          <w:marBottom w:val="0"/>
          <w:divBdr>
            <w:top w:val="none" w:sz="0" w:space="0" w:color="auto"/>
            <w:left w:val="none" w:sz="0" w:space="0" w:color="auto"/>
            <w:bottom w:val="none" w:sz="0" w:space="0" w:color="auto"/>
            <w:right w:val="none" w:sz="0" w:space="0" w:color="auto"/>
          </w:divBdr>
        </w:div>
        <w:div w:id="1565068866">
          <w:marLeft w:val="640"/>
          <w:marRight w:val="0"/>
          <w:marTop w:val="0"/>
          <w:marBottom w:val="0"/>
          <w:divBdr>
            <w:top w:val="none" w:sz="0" w:space="0" w:color="auto"/>
            <w:left w:val="none" w:sz="0" w:space="0" w:color="auto"/>
            <w:bottom w:val="none" w:sz="0" w:space="0" w:color="auto"/>
            <w:right w:val="none" w:sz="0" w:space="0" w:color="auto"/>
          </w:divBdr>
        </w:div>
        <w:div w:id="227231801">
          <w:marLeft w:val="640"/>
          <w:marRight w:val="0"/>
          <w:marTop w:val="0"/>
          <w:marBottom w:val="0"/>
          <w:divBdr>
            <w:top w:val="none" w:sz="0" w:space="0" w:color="auto"/>
            <w:left w:val="none" w:sz="0" w:space="0" w:color="auto"/>
            <w:bottom w:val="none" w:sz="0" w:space="0" w:color="auto"/>
            <w:right w:val="none" w:sz="0" w:space="0" w:color="auto"/>
          </w:divBdr>
        </w:div>
        <w:div w:id="1108086334">
          <w:marLeft w:val="640"/>
          <w:marRight w:val="0"/>
          <w:marTop w:val="0"/>
          <w:marBottom w:val="0"/>
          <w:divBdr>
            <w:top w:val="none" w:sz="0" w:space="0" w:color="auto"/>
            <w:left w:val="none" w:sz="0" w:space="0" w:color="auto"/>
            <w:bottom w:val="none" w:sz="0" w:space="0" w:color="auto"/>
            <w:right w:val="none" w:sz="0" w:space="0" w:color="auto"/>
          </w:divBdr>
        </w:div>
        <w:div w:id="1674067189">
          <w:marLeft w:val="640"/>
          <w:marRight w:val="0"/>
          <w:marTop w:val="0"/>
          <w:marBottom w:val="0"/>
          <w:divBdr>
            <w:top w:val="none" w:sz="0" w:space="0" w:color="auto"/>
            <w:left w:val="none" w:sz="0" w:space="0" w:color="auto"/>
            <w:bottom w:val="none" w:sz="0" w:space="0" w:color="auto"/>
            <w:right w:val="none" w:sz="0" w:space="0" w:color="auto"/>
          </w:divBdr>
        </w:div>
        <w:div w:id="754932626">
          <w:marLeft w:val="640"/>
          <w:marRight w:val="0"/>
          <w:marTop w:val="0"/>
          <w:marBottom w:val="0"/>
          <w:divBdr>
            <w:top w:val="none" w:sz="0" w:space="0" w:color="auto"/>
            <w:left w:val="none" w:sz="0" w:space="0" w:color="auto"/>
            <w:bottom w:val="none" w:sz="0" w:space="0" w:color="auto"/>
            <w:right w:val="none" w:sz="0" w:space="0" w:color="auto"/>
          </w:divBdr>
        </w:div>
        <w:div w:id="61367362">
          <w:marLeft w:val="640"/>
          <w:marRight w:val="0"/>
          <w:marTop w:val="0"/>
          <w:marBottom w:val="0"/>
          <w:divBdr>
            <w:top w:val="none" w:sz="0" w:space="0" w:color="auto"/>
            <w:left w:val="none" w:sz="0" w:space="0" w:color="auto"/>
            <w:bottom w:val="none" w:sz="0" w:space="0" w:color="auto"/>
            <w:right w:val="none" w:sz="0" w:space="0" w:color="auto"/>
          </w:divBdr>
        </w:div>
        <w:div w:id="1681927525">
          <w:marLeft w:val="640"/>
          <w:marRight w:val="0"/>
          <w:marTop w:val="0"/>
          <w:marBottom w:val="0"/>
          <w:divBdr>
            <w:top w:val="none" w:sz="0" w:space="0" w:color="auto"/>
            <w:left w:val="none" w:sz="0" w:space="0" w:color="auto"/>
            <w:bottom w:val="none" w:sz="0" w:space="0" w:color="auto"/>
            <w:right w:val="none" w:sz="0" w:space="0" w:color="auto"/>
          </w:divBdr>
        </w:div>
        <w:div w:id="504244581">
          <w:marLeft w:val="640"/>
          <w:marRight w:val="0"/>
          <w:marTop w:val="0"/>
          <w:marBottom w:val="0"/>
          <w:divBdr>
            <w:top w:val="none" w:sz="0" w:space="0" w:color="auto"/>
            <w:left w:val="none" w:sz="0" w:space="0" w:color="auto"/>
            <w:bottom w:val="none" w:sz="0" w:space="0" w:color="auto"/>
            <w:right w:val="none" w:sz="0" w:space="0" w:color="auto"/>
          </w:divBdr>
        </w:div>
        <w:div w:id="494805522">
          <w:marLeft w:val="640"/>
          <w:marRight w:val="0"/>
          <w:marTop w:val="0"/>
          <w:marBottom w:val="0"/>
          <w:divBdr>
            <w:top w:val="none" w:sz="0" w:space="0" w:color="auto"/>
            <w:left w:val="none" w:sz="0" w:space="0" w:color="auto"/>
            <w:bottom w:val="none" w:sz="0" w:space="0" w:color="auto"/>
            <w:right w:val="none" w:sz="0" w:space="0" w:color="auto"/>
          </w:divBdr>
        </w:div>
        <w:div w:id="554659554">
          <w:marLeft w:val="640"/>
          <w:marRight w:val="0"/>
          <w:marTop w:val="0"/>
          <w:marBottom w:val="0"/>
          <w:divBdr>
            <w:top w:val="none" w:sz="0" w:space="0" w:color="auto"/>
            <w:left w:val="none" w:sz="0" w:space="0" w:color="auto"/>
            <w:bottom w:val="none" w:sz="0" w:space="0" w:color="auto"/>
            <w:right w:val="none" w:sz="0" w:space="0" w:color="auto"/>
          </w:divBdr>
        </w:div>
        <w:div w:id="1816558878">
          <w:marLeft w:val="640"/>
          <w:marRight w:val="0"/>
          <w:marTop w:val="0"/>
          <w:marBottom w:val="0"/>
          <w:divBdr>
            <w:top w:val="none" w:sz="0" w:space="0" w:color="auto"/>
            <w:left w:val="none" w:sz="0" w:space="0" w:color="auto"/>
            <w:bottom w:val="none" w:sz="0" w:space="0" w:color="auto"/>
            <w:right w:val="none" w:sz="0" w:space="0" w:color="auto"/>
          </w:divBdr>
        </w:div>
        <w:div w:id="109593667">
          <w:marLeft w:val="640"/>
          <w:marRight w:val="0"/>
          <w:marTop w:val="0"/>
          <w:marBottom w:val="0"/>
          <w:divBdr>
            <w:top w:val="none" w:sz="0" w:space="0" w:color="auto"/>
            <w:left w:val="none" w:sz="0" w:space="0" w:color="auto"/>
            <w:bottom w:val="none" w:sz="0" w:space="0" w:color="auto"/>
            <w:right w:val="none" w:sz="0" w:space="0" w:color="auto"/>
          </w:divBdr>
        </w:div>
        <w:div w:id="1476801214">
          <w:marLeft w:val="640"/>
          <w:marRight w:val="0"/>
          <w:marTop w:val="0"/>
          <w:marBottom w:val="0"/>
          <w:divBdr>
            <w:top w:val="none" w:sz="0" w:space="0" w:color="auto"/>
            <w:left w:val="none" w:sz="0" w:space="0" w:color="auto"/>
            <w:bottom w:val="none" w:sz="0" w:space="0" w:color="auto"/>
            <w:right w:val="none" w:sz="0" w:space="0" w:color="auto"/>
          </w:divBdr>
        </w:div>
        <w:div w:id="718825368">
          <w:marLeft w:val="640"/>
          <w:marRight w:val="0"/>
          <w:marTop w:val="0"/>
          <w:marBottom w:val="0"/>
          <w:divBdr>
            <w:top w:val="none" w:sz="0" w:space="0" w:color="auto"/>
            <w:left w:val="none" w:sz="0" w:space="0" w:color="auto"/>
            <w:bottom w:val="none" w:sz="0" w:space="0" w:color="auto"/>
            <w:right w:val="none" w:sz="0" w:space="0" w:color="auto"/>
          </w:divBdr>
        </w:div>
        <w:div w:id="1186864870">
          <w:marLeft w:val="640"/>
          <w:marRight w:val="0"/>
          <w:marTop w:val="0"/>
          <w:marBottom w:val="0"/>
          <w:divBdr>
            <w:top w:val="none" w:sz="0" w:space="0" w:color="auto"/>
            <w:left w:val="none" w:sz="0" w:space="0" w:color="auto"/>
            <w:bottom w:val="none" w:sz="0" w:space="0" w:color="auto"/>
            <w:right w:val="none" w:sz="0" w:space="0" w:color="auto"/>
          </w:divBdr>
        </w:div>
        <w:div w:id="1591700326">
          <w:marLeft w:val="640"/>
          <w:marRight w:val="0"/>
          <w:marTop w:val="0"/>
          <w:marBottom w:val="0"/>
          <w:divBdr>
            <w:top w:val="none" w:sz="0" w:space="0" w:color="auto"/>
            <w:left w:val="none" w:sz="0" w:space="0" w:color="auto"/>
            <w:bottom w:val="none" w:sz="0" w:space="0" w:color="auto"/>
            <w:right w:val="none" w:sz="0" w:space="0" w:color="auto"/>
          </w:divBdr>
        </w:div>
        <w:div w:id="1283800665">
          <w:marLeft w:val="640"/>
          <w:marRight w:val="0"/>
          <w:marTop w:val="0"/>
          <w:marBottom w:val="0"/>
          <w:divBdr>
            <w:top w:val="none" w:sz="0" w:space="0" w:color="auto"/>
            <w:left w:val="none" w:sz="0" w:space="0" w:color="auto"/>
            <w:bottom w:val="none" w:sz="0" w:space="0" w:color="auto"/>
            <w:right w:val="none" w:sz="0" w:space="0" w:color="auto"/>
          </w:divBdr>
        </w:div>
        <w:div w:id="2141409710">
          <w:marLeft w:val="640"/>
          <w:marRight w:val="0"/>
          <w:marTop w:val="0"/>
          <w:marBottom w:val="0"/>
          <w:divBdr>
            <w:top w:val="none" w:sz="0" w:space="0" w:color="auto"/>
            <w:left w:val="none" w:sz="0" w:space="0" w:color="auto"/>
            <w:bottom w:val="none" w:sz="0" w:space="0" w:color="auto"/>
            <w:right w:val="none" w:sz="0" w:space="0" w:color="auto"/>
          </w:divBdr>
        </w:div>
        <w:div w:id="445464528">
          <w:marLeft w:val="640"/>
          <w:marRight w:val="0"/>
          <w:marTop w:val="0"/>
          <w:marBottom w:val="0"/>
          <w:divBdr>
            <w:top w:val="none" w:sz="0" w:space="0" w:color="auto"/>
            <w:left w:val="none" w:sz="0" w:space="0" w:color="auto"/>
            <w:bottom w:val="none" w:sz="0" w:space="0" w:color="auto"/>
            <w:right w:val="none" w:sz="0" w:space="0" w:color="auto"/>
          </w:divBdr>
        </w:div>
        <w:div w:id="508255269">
          <w:marLeft w:val="640"/>
          <w:marRight w:val="0"/>
          <w:marTop w:val="0"/>
          <w:marBottom w:val="0"/>
          <w:divBdr>
            <w:top w:val="none" w:sz="0" w:space="0" w:color="auto"/>
            <w:left w:val="none" w:sz="0" w:space="0" w:color="auto"/>
            <w:bottom w:val="none" w:sz="0" w:space="0" w:color="auto"/>
            <w:right w:val="none" w:sz="0" w:space="0" w:color="auto"/>
          </w:divBdr>
        </w:div>
        <w:div w:id="763501826">
          <w:marLeft w:val="640"/>
          <w:marRight w:val="0"/>
          <w:marTop w:val="0"/>
          <w:marBottom w:val="0"/>
          <w:divBdr>
            <w:top w:val="none" w:sz="0" w:space="0" w:color="auto"/>
            <w:left w:val="none" w:sz="0" w:space="0" w:color="auto"/>
            <w:bottom w:val="none" w:sz="0" w:space="0" w:color="auto"/>
            <w:right w:val="none" w:sz="0" w:space="0" w:color="auto"/>
          </w:divBdr>
        </w:div>
        <w:div w:id="1777365862">
          <w:marLeft w:val="640"/>
          <w:marRight w:val="0"/>
          <w:marTop w:val="0"/>
          <w:marBottom w:val="0"/>
          <w:divBdr>
            <w:top w:val="none" w:sz="0" w:space="0" w:color="auto"/>
            <w:left w:val="none" w:sz="0" w:space="0" w:color="auto"/>
            <w:bottom w:val="none" w:sz="0" w:space="0" w:color="auto"/>
            <w:right w:val="none" w:sz="0" w:space="0" w:color="auto"/>
          </w:divBdr>
        </w:div>
        <w:div w:id="802966319">
          <w:marLeft w:val="640"/>
          <w:marRight w:val="0"/>
          <w:marTop w:val="0"/>
          <w:marBottom w:val="0"/>
          <w:divBdr>
            <w:top w:val="none" w:sz="0" w:space="0" w:color="auto"/>
            <w:left w:val="none" w:sz="0" w:space="0" w:color="auto"/>
            <w:bottom w:val="none" w:sz="0" w:space="0" w:color="auto"/>
            <w:right w:val="none" w:sz="0" w:space="0" w:color="auto"/>
          </w:divBdr>
        </w:div>
        <w:div w:id="1794791346">
          <w:marLeft w:val="640"/>
          <w:marRight w:val="0"/>
          <w:marTop w:val="0"/>
          <w:marBottom w:val="0"/>
          <w:divBdr>
            <w:top w:val="none" w:sz="0" w:space="0" w:color="auto"/>
            <w:left w:val="none" w:sz="0" w:space="0" w:color="auto"/>
            <w:bottom w:val="none" w:sz="0" w:space="0" w:color="auto"/>
            <w:right w:val="none" w:sz="0" w:space="0" w:color="auto"/>
          </w:divBdr>
        </w:div>
        <w:div w:id="1588807518">
          <w:marLeft w:val="640"/>
          <w:marRight w:val="0"/>
          <w:marTop w:val="0"/>
          <w:marBottom w:val="0"/>
          <w:divBdr>
            <w:top w:val="none" w:sz="0" w:space="0" w:color="auto"/>
            <w:left w:val="none" w:sz="0" w:space="0" w:color="auto"/>
            <w:bottom w:val="none" w:sz="0" w:space="0" w:color="auto"/>
            <w:right w:val="none" w:sz="0" w:space="0" w:color="auto"/>
          </w:divBdr>
        </w:div>
        <w:div w:id="18968990">
          <w:marLeft w:val="640"/>
          <w:marRight w:val="0"/>
          <w:marTop w:val="0"/>
          <w:marBottom w:val="0"/>
          <w:divBdr>
            <w:top w:val="none" w:sz="0" w:space="0" w:color="auto"/>
            <w:left w:val="none" w:sz="0" w:space="0" w:color="auto"/>
            <w:bottom w:val="none" w:sz="0" w:space="0" w:color="auto"/>
            <w:right w:val="none" w:sz="0" w:space="0" w:color="auto"/>
          </w:divBdr>
        </w:div>
        <w:div w:id="1636761601">
          <w:marLeft w:val="640"/>
          <w:marRight w:val="0"/>
          <w:marTop w:val="0"/>
          <w:marBottom w:val="0"/>
          <w:divBdr>
            <w:top w:val="none" w:sz="0" w:space="0" w:color="auto"/>
            <w:left w:val="none" w:sz="0" w:space="0" w:color="auto"/>
            <w:bottom w:val="none" w:sz="0" w:space="0" w:color="auto"/>
            <w:right w:val="none" w:sz="0" w:space="0" w:color="auto"/>
          </w:divBdr>
        </w:div>
        <w:div w:id="751968753">
          <w:marLeft w:val="640"/>
          <w:marRight w:val="0"/>
          <w:marTop w:val="0"/>
          <w:marBottom w:val="0"/>
          <w:divBdr>
            <w:top w:val="none" w:sz="0" w:space="0" w:color="auto"/>
            <w:left w:val="none" w:sz="0" w:space="0" w:color="auto"/>
            <w:bottom w:val="none" w:sz="0" w:space="0" w:color="auto"/>
            <w:right w:val="none" w:sz="0" w:space="0" w:color="auto"/>
          </w:divBdr>
        </w:div>
        <w:div w:id="962467931">
          <w:marLeft w:val="640"/>
          <w:marRight w:val="0"/>
          <w:marTop w:val="0"/>
          <w:marBottom w:val="0"/>
          <w:divBdr>
            <w:top w:val="none" w:sz="0" w:space="0" w:color="auto"/>
            <w:left w:val="none" w:sz="0" w:space="0" w:color="auto"/>
            <w:bottom w:val="none" w:sz="0" w:space="0" w:color="auto"/>
            <w:right w:val="none" w:sz="0" w:space="0" w:color="auto"/>
          </w:divBdr>
        </w:div>
        <w:div w:id="2059891714">
          <w:marLeft w:val="640"/>
          <w:marRight w:val="0"/>
          <w:marTop w:val="0"/>
          <w:marBottom w:val="0"/>
          <w:divBdr>
            <w:top w:val="none" w:sz="0" w:space="0" w:color="auto"/>
            <w:left w:val="none" w:sz="0" w:space="0" w:color="auto"/>
            <w:bottom w:val="none" w:sz="0" w:space="0" w:color="auto"/>
            <w:right w:val="none" w:sz="0" w:space="0" w:color="auto"/>
          </w:divBdr>
        </w:div>
        <w:div w:id="232391946">
          <w:marLeft w:val="640"/>
          <w:marRight w:val="0"/>
          <w:marTop w:val="0"/>
          <w:marBottom w:val="0"/>
          <w:divBdr>
            <w:top w:val="none" w:sz="0" w:space="0" w:color="auto"/>
            <w:left w:val="none" w:sz="0" w:space="0" w:color="auto"/>
            <w:bottom w:val="none" w:sz="0" w:space="0" w:color="auto"/>
            <w:right w:val="none" w:sz="0" w:space="0" w:color="auto"/>
          </w:divBdr>
        </w:div>
        <w:div w:id="1709380247">
          <w:marLeft w:val="640"/>
          <w:marRight w:val="0"/>
          <w:marTop w:val="0"/>
          <w:marBottom w:val="0"/>
          <w:divBdr>
            <w:top w:val="none" w:sz="0" w:space="0" w:color="auto"/>
            <w:left w:val="none" w:sz="0" w:space="0" w:color="auto"/>
            <w:bottom w:val="none" w:sz="0" w:space="0" w:color="auto"/>
            <w:right w:val="none" w:sz="0" w:space="0" w:color="auto"/>
          </w:divBdr>
        </w:div>
        <w:div w:id="1264268051">
          <w:marLeft w:val="640"/>
          <w:marRight w:val="0"/>
          <w:marTop w:val="0"/>
          <w:marBottom w:val="0"/>
          <w:divBdr>
            <w:top w:val="none" w:sz="0" w:space="0" w:color="auto"/>
            <w:left w:val="none" w:sz="0" w:space="0" w:color="auto"/>
            <w:bottom w:val="none" w:sz="0" w:space="0" w:color="auto"/>
            <w:right w:val="none" w:sz="0" w:space="0" w:color="auto"/>
          </w:divBdr>
        </w:div>
        <w:div w:id="106122102">
          <w:marLeft w:val="640"/>
          <w:marRight w:val="0"/>
          <w:marTop w:val="0"/>
          <w:marBottom w:val="0"/>
          <w:divBdr>
            <w:top w:val="none" w:sz="0" w:space="0" w:color="auto"/>
            <w:left w:val="none" w:sz="0" w:space="0" w:color="auto"/>
            <w:bottom w:val="none" w:sz="0" w:space="0" w:color="auto"/>
            <w:right w:val="none" w:sz="0" w:space="0" w:color="auto"/>
          </w:divBdr>
        </w:div>
        <w:div w:id="177937699">
          <w:marLeft w:val="640"/>
          <w:marRight w:val="0"/>
          <w:marTop w:val="0"/>
          <w:marBottom w:val="0"/>
          <w:divBdr>
            <w:top w:val="none" w:sz="0" w:space="0" w:color="auto"/>
            <w:left w:val="none" w:sz="0" w:space="0" w:color="auto"/>
            <w:bottom w:val="none" w:sz="0" w:space="0" w:color="auto"/>
            <w:right w:val="none" w:sz="0" w:space="0" w:color="auto"/>
          </w:divBdr>
        </w:div>
        <w:div w:id="1437024300">
          <w:marLeft w:val="640"/>
          <w:marRight w:val="0"/>
          <w:marTop w:val="0"/>
          <w:marBottom w:val="0"/>
          <w:divBdr>
            <w:top w:val="none" w:sz="0" w:space="0" w:color="auto"/>
            <w:left w:val="none" w:sz="0" w:space="0" w:color="auto"/>
            <w:bottom w:val="none" w:sz="0" w:space="0" w:color="auto"/>
            <w:right w:val="none" w:sz="0" w:space="0" w:color="auto"/>
          </w:divBdr>
        </w:div>
        <w:div w:id="2019575404">
          <w:marLeft w:val="640"/>
          <w:marRight w:val="0"/>
          <w:marTop w:val="0"/>
          <w:marBottom w:val="0"/>
          <w:divBdr>
            <w:top w:val="none" w:sz="0" w:space="0" w:color="auto"/>
            <w:left w:val="none" w:sz="0" w:space="0" w:color="auto"/>
            <w:bottom w:val="none" w:sz="0" w:space="0" w:color="auto"/>
            <w:right w:val="none" w:sz="0" w:space="0" w:color="auto"/>
          </w:divBdr>
        </w:div>
        <w:div w:id="860894802">
          <w:marLeft w:val="640"/>
          <w:marRight w:val="0"/>
          <w:marTop w:val="0"/>
          <w:marBottom w:val="0"/>
          <w:divBdr>
            <w:top w:val="none" w:sz="0" w:space="0" w:color="auto"/>
            <w:left w:val="none" w:sz="0" w:space="0" w:color="auto"/>
            <w:bottom w:val="none" w:sz="0" w:space="0" w:color="auto"/>
            <w:right w:val="none" w:sz="0" w:space="0" w:color="auto"/>
          </w:divBdr>
        </w:div>
        <w:div w:id="215505730">
          <w:marLeft w:val="640"/>
          <w:marRight w:val="0"/>
          <w:marTop w:val="0"/>
          <w:marBottom w:val="0"/>
          <w:divBdr>
            <w:top w:val="none" w:sz="0" w:space="0" w:color="auto"/>
            <w:left w:val="none" w:sz="0" w:space="0" w:color="auto"/>
            <w:bottom w:val="none" w:sz="0" w:space="0" w:color="auto"/>
            <w:right w:val="none" w:sz="0" w:space="0" w:color="auto"/>
          </w:divBdr>
        </w:div>
        <w:div w:id="448160682">
          <w:marLeft w:val="640"/>
          <w:marRight w:val="0"/>
          <w:marTop w:val="0"/>
          <w:marBottom w:val="0"/>
          <w:divBdr>
            <w:top w:val="none" w:sz="0" w:space="0" w:color="auto"/>
            <w:left w:val="none" w:sz="0" w:space="0" w:color="auto"/>
            <w:bottom w:val="none" w:sz="0" w:space="0" w:color="auto"/>
            <w:right w:val="none" w:sz="0" w:space="0" w:color="auto"/>
          </w:divBdr>
        </w:div>
        <w:div w:id="561016720">
          <w:marLeft w:val="640"/>
          <w:marRight w:val="0"/>
          <w:marTop w:val="0"/>
          <w:marBottom w:val="0"/>
          <w:divBdr>
            <w:top w:val="none" w:sz="0" w:space="0" w:color="auto"/>
            <w:left w:val="none" w:sz="0" w:space="0" w:color="auto"/>
            <w:bottom w:val="none" w:sz="0" w:space="0" w:color="auto"/>
            <w:right w:val="none" w:sz="0" w:space="0" w:color="auto"/>
          </w:divBdr>
        </w:div>
        <w:div w:id="592973700">
          <w:marLeft w:val="640"/>
          <w:marRight w:val="0"/>
          <w:marTop w:val="0"/>
          <w:marBottom w:val="0"/>
          <w:divBdr>
            <w:top w:val="none" w:sz="0" w:space="0" w:color="auto"/>
            <w:left w:val="none" w:sz="0" w:space="0" w:color="auto"/>
            <w:bottom w:val="none" w:sz="0" w:space="0" w:color="auto"/>
            <w:right w:val="none" w:sz="0" w:space="0" w:color="auto"/>
          </w:divBdr>
        </w:div>
        <w:div w:id="1396202759">
          <w:marLeft w:val="640"/>
          <w:marRight w:val="0"/>
          <w:marTop w:val="0"/>
          <w:marBottom w:val="0"/>
          <w:divBdr>
            <w:top w:val="none" w:sz="0" w:space="0" w:color="auto"/>
            <w:left w:val="none" w:sz="0" w:space="0" w:color="auto"/>
            <w:bottom w:val="none" w:sz="0" w:space="0" w:color="auto"/>
            <w:right w:val="none" w:sz="0" w:space="0" w:color="auto"/>
          </w:divBdr>
        </w:div>
        <w:div w:id="8265336">
          <w:marLeft w:val="640"/>
          <w:marRight w:val="0"/>
          <w:marTop w:val="0"/>
          <w:marBottom w:val="0"/>
          <w:divBdr>
            <w:top w:val="none" w:sz="0" w:space="0" w:color="auto"/>
            <w:left w:val="none" w:sz="0" w:space="0" w:color="auto"/>
            <w:bottom w:val="none" w:sz="0" w:space="0" w:color="auto"/>
            <w:right w:val="none" w:sz="0" w:space="0" w:color="auto"/>
          </w:divBdr>
        </w:div>
        <w:div w:id="1880823623">
          <w:marLeft w:val="640"/>
          <w:marRight w:val="0"/>
          <w:marTop w:val="0"/>
          <w:marBottom w:val="0"/>
          <w:divBdr>
            <w:top w:val="none" w:sz="0" w:space="0" w:color="auto"/>
            <w:left w:val="none" w:sz="0" w:space="0" w:color="auto"/>
            <w:bottom w:val="none" w:sz="0" w:space="0" w:color="auto"/>
            <w:right w:val="none" w:sz="0" w:space="0" w:color="auto"/>
          </w:divBdr>
        </w:div>
        <w:div w:id="2099941">
          <w:marLeft w:val="640"/>
          <w:marRight w:val="0"/>
          <w:marTop w:val="0"/>
          <w:marBottom w:val="0"/>
          <w:divBdr>
            <w:top w:val="none" w:sz="0" w:space="0" w:color="auto"/>
            <w:left w:val="none" w:sz="0" w:space="0" w:color="auto"/>
            <w:bottom w:val="none" w:sz="0" w:space="0" w:color="auto"/>
            <w:right w:val="none" w:sz="0" w:space="0" w:color="auto"/>
          </w:divBdr>
        </w:div>
        <w:div w:id="1862893427">
          <w:marLeft w:val="640"/>
          <w:marRight w:val="0"/>
          <w:marTop w:val="0"/>
          <w:marBottom w:val="0"/>
          <w:divBdr>
            <w:top w:val="none" w:sz="0" w:space="0" w:color="auto"/>
            <w:left w:val="none" w:sz="0" w:space="0" w:color="auto"/>
            <w:bottom w:val="none" w:sz="0" w:space="0" w:color="auto"/>
            <w:right w:val="none" w:sz="0" w:space="0" w:color="auto"/>
          </w:divBdr>
        </w:div>
        <w:div w:id="2121298048">
          <w:marLeft w:val="640"/>
          <w:marRight w:val="0"/>
          <w:marTop w:val="0"/>
          <w:marBottom w:val="0"/>
          <w:divBdr>
            <w:top w:val="none" w:sz="0" w:space="0" w:color="auto"/>
            <w:left w:val="none" w:sz="0" w:space="0" w:color="auto"/>
            <w:bottom w:val="none" w:sz="0" w:space="0" w:color="auto"/>
            <w:right w:val="none" w:sz="0" w:space="0" w:color="auto"/>
          </w:divBdr>
        </w:div>
        <w:div w:id="377702957">
          <w:marLeft w:val="640"/>
          <w:marRight w:val="0"/>
          <w:marTop w:val="0"/>
          <w:marBottom w:val="0"/>
          <w:divBdr>
            <w:top w:val="none" w:sz="0" w:space="0" w:color="auto"/>
            <w:left w:val="none" w:sz="0" w:space="0" w:color="auto"/>
            <w:bottom w:val="none" w:sz="0" w:space="0" w:color="auto"/>
            <w:right w:val="none" w:sz="0" w:space="0" w:color="auto"/>
          </w:divBdr>
        </w:div>
        <w:div w:id="1244221093">
          <w:marLeft w:val="640"/>
          <w:marRight w:val="0"/>
          <w:marTop w:val="0"/>
          <w:marBottom w:val="0"/>
          <w:divBdr>
            <w:top w:val="none" w:sz="0" w:space="0" w:color="auto"/>
            <w:left w:val="none" w:sz="0" w:space="0" w:color="auto"/>
            <w:bottom w:val="none" w:sz="0" w:space="0" w:color="auto"/>
            <w:right w:val="none" w:sz="0" w:space="0" w:color="auto"/>
          </w:divBdr>
        </w:div>
        <w:div w:id="843861468">
          <w:marLeft w:val="640"/>
          <w:marRight w:val="0"/>
          <w:marTop w:val="0"/>
          <w:marBottom w:val="0"/>
          <w:divBdr>
            <w:top w:val="none" w:sz="0" w:space="0" w:color="auto"/>
            <w:left w:val="none" w:sz="0" w:space="0" w:color="auto"/>
            <w:bottom w:val="none" w:sz="0" w:space="0" w:color="auto"/>
            <w:right w:val="none" w:sz="0" w:space="0" w:color="auto"/>
          </w:divBdr>
        </w:div>
        <w:div w:id="331492325">
          <w:marLeft w:val="640"/>
          <w:marRight w:val="0"/>
          <w:marTop w:val="0"/>
          <w:marBottom w:val="0"/>
          <w:divBdr>
            <w:top w:val="none" w:sz="0" w:space="0" w:color="auto"/>
            <w:left w:val="none" w:sz="0" w:space="0" w:color="auto"/>
            <w:bottom w:val="none" w:sz="0" w:space="0" w:color="auto"/>
            <w:right w:val="none" w:sz="0" w:space="0" w:color="auto"/>
          </w:divBdr>
        </w:div>
        <w:div w:id="367417645">
          <w:marLeft w:val="640"/>
          <w:marRight w:val="0"/>
          <w:marTop w:val="0"/>
          <w:marBottom w:val="0"/>
          <w:divBdr>
            <w:top w:val="none" w:sz="0" w:space="0" w:color="auto"/>
            <w:left w:val="none" w:sz="0" w:space="0" w:color="auto"/>
            <w:bottom w:val="none" w:sz="0" w:space="0" w:color="auto"/>
            <w:right w:val="none" w:sz="0" w:space="0" w:color="auto"/>
          </w:divBdr>
        </w:div>
        <w:div w:id="638342813">
          <w:marLeft w:val="640"/>
          <w:marRight w:val="0"/>
          <w:marTop w:val="0"/>
          <w:marBottom w:val="0"/>
          <w:divBdr>
            <w:top w:val="none" w:sz="0" w:space="0" w:color="auto"/>
            <w:left w:val="none" w:sz="0" w:space="0" w:color="auto"/>
            <w:bottom w:val="none" w:sz="0" w:space="0" w:color="auto"/>
            <w:right w:val="none" w:sz="0" w:space="0" w:color="auto"/>
          </w:divBdr>
        </w:div>
        <w:div w:id="1883590444">
          <w:marLeft w:val="640"/>
          <w:marRight w:val="0"/>
          <w:marTop w:val="0"/>
          <w:marBottom w:val="0"/>
          <w:divBdr>
            <w:top w:val="none" w:sz="0" w:space="0" w:color="auto"/>
            <w:left w:val="none" w:sz="0" w:space="0" w:color="auto"/>
            <w:bottom w:val="none" w:sz="0" w:space="0" w:color="auto"/>
            <w:right w:val="none" w:sz="0" w:space="0" w:color="auto"/>
          </w:divBdr>
        </w:div>
        <w:div w:id="1494418697">
          <w:marLeft w:val="640"/>
          <w:marRight w:val="0"/>
          <w:marTop w:val="0"/>
          <w:marBottom w:val="0"/>
          <w:divBdr>
            <w:top w:val="none" w:sz="0" w:space="0" w:color="auto"/>
            <w:left w:val="none" w:sz="0" w:space="0" w:color="auto"/>
            <w:bottom w:val="none" w:sz="0" w:space="0" w:color="auto"/>
            <w:right w:val="none" w:sz="0" w:space="0" w:color="auto"/>
          </w:divBdr>
        </w:div>
        <w:div w:id="688214572">
          <w:marLeft w:val="640"/>
          <w:marRight w:val="0"/>
          <w:marTop w:val="0"/>
          <w:marBottom w:val="0"/>
          <w:divBdr>
            <w:top w:val="none" w:sz="0" w:space="0" w:color="auto"/>
            <w:left w:val="none" w:sz="0" w:space="0" w:color="auto"/>
            <w:bottom w:val="none" w:sz="0" w:space="0" w:color="auto"/>
            <w:right w:val="none" w:sz="0" w:space="0" w:color="auto"/>
          </w:divBdr>
        </w:div>
        <w:div w:id="2017463063">
          <w:marLeft w:val="640"/>
          <w:marRight w:val="0"/>
          <w:marTop w:val="0"/>
          <w:marBottom w:val="0"/>
          <w:divBdr>
            <w:top w:val="none" w:sz="0" w:space="0" w:color="auto"/>
            <w:left w:val="none" w:sz="0" w:space="0" w:color="auto"/>
            <w:bottom w:val="none" w:sz="0" w:space="0" w:color="auto"/>
            <w:right w:val="none" w:sz="0" w:space="0" w:color="auto"/>
          </w:divBdr>
        </w:div>
        <w:div w:id="235288115">
          <w:marLeft w:val="640"/>
          <w:marRight w:val="0"/>
          <w:marTop w:val="0"/>
          <w:marBottom w:val="0"/>
          <w:divBdr>
            <w:top w:val="none" w:sz="0" w:space="0" w:color="auto"/>
            <w:left w:val="none" w:sz="0" w:space="0" w:color="auto"/>
            <w:bottom w:val="none" w:sz="0" w:space="0" w:color="auto"/>
            <w:right w:val="none" w:sz="0" w:space="0" w:color="auto"/>
          </w:divBdr>
        </w:div>
        <w:div w:id="1671257392">
          <w:marLeft w:val="640"/>
          <w:marRight w:val="0"/>
          <w:marTop w:val="0"/>
          <w:marBottom w:val="0"/>
          <w:divBdr>
            <w:top w:val="none" w:sz="0" w:space="0" w:color="auto"/>
            <w:left w:val="none" w:sz="0" w:space="0" w:color="auto"/>
            <w:bottom w:val="none" w:sz="0" w:space="0" w:color="auto"/>
            <w:right w:val="none" w:sz="0" w:space="0" w:color="auto"/>
          </w:divBdr>
        </w:div>
        <w:div w:id="448158919">
          <w:marLeft w:val="640"/>
          <w:marRight w:val="0"/>
          <w:marTop w:val="0"/>
          <w:marBottom w:val="0"/>
          <w:divBdr>
            <w:top w:val="none" w:sz="0" w:space="0" w:color="auto"/>
            <w:left w:val="none" w:sz="0" w:space="0" w:color="auto"/>
            <w:bottom w:val="none" w:sz="0" w:space="0" w:color="auto"/>
            <w:right w:val="none" w:sz="0" w:space="0" w:color="auto"/>
          </w:divBdr>
        </w:div>
        <w:div w:id="1836606650">
          <w:marLeft w:val="640"/>
          <w:marRight w:val="0"/>
          <w:marTop w:val="0"/>
          <w:marBottom w:val="0"/>
          <w:divBdr>
            <w:top w:val="none" w:sz="0" w:space="0" w:color="auto"/>
            <w:left w:val="none" w:sz="0" w:space="0" w:color="auto"/>
            <w:bottom w:val="none" w:sz="0" w:space="0" w:color="auto"/>
            <w:right w:val="none" w:sz="0" w:space="0" w:color="auto"/>
          </w:divBdr>
        </w:div>
        <w:div w:id="1735200343">
          <w:marLeft w:val="640"/>
          <w:marRight w:val="0"/>
          <w:marTop w:val="0"/>
          <w:marBottom w:val="0"/>
          <w:divBdr>
            <w:top w:val="none" w:sz="0" w:space="0" w:color="auto"/>
            <w:left w:val="none" w:sz="0" w:space="0" w:color="auto"/>
            <w:bottom w:val="none" w:sz="0" w:space="0" w:color="auto"/>
            <w:right w:val="none" w:sz="0" w:space="0" w:color="auto"/>
          </w:divBdr>
        </w:div>
        <w:div w:id="830873483">
          <w:marLeft w:val="640"/>
          <w:marRight w:val="0"/>
          <w:marTop w:val="0"/>
          <w:marBottom w:val="0"/>
          <w:divBdr>
            <w:top w:val="none" w:sz="0" w:space="0" w:color="auto"/>
            <w:left w:val="none" w:sz="0" w:space="0" w:color="auto"/>
            <w:bottom w:val="none" w:sz="0" w:space="0" w:color="auto"/>
            <w:right w:val="none" w:sz="0" w:space="0" w:color="auto"/>
          </w:divBdr>
        </w:div>
        <w:div w:id="637999928">
          <w:marLeft w:val="640"/>
          <w:marRight w:val="0"/>
          <w:marTop w:val="0"/>
          <w:marBottom w:val="0"/>
          <w:divBdr>
            <w:top w:val="none" w:sz="0" w:space="0" w:color="auto"/>
            <w:left w:val="none" w:sz="0" w:space="0" w:color="auto"/>
            <w:bottom w:val="none" w:sz="0" w:space="0" w:color="auto"/>
            <w:right w:val="none" w:sz="0" w:space="0" w:color="auto"/>
          </w:divBdr>
        </w:div>
        <w:div w:id="1144736083">
          <w:marLeft w:val="640"/>
          <w:marRight w:val="0"/>
          <w:marTop w:val="0"/>
          <w:marBottom w:val="0"/>
          <w:divBdr>
            <w:top w:val="none" w:sz="0" w:space="0" w:color="auto"/>
            <w:left w:val="none" w:sz="0" w:space="0" w:color="auto"/>
            <w:bottom w:val="none" w:sz="0" w:space="0" w:color="auto"/>
            <w:right w:val="none" w:sz="0" w:space="0" w:color="auto"/>
          </w:divBdr>
        </w:div>
        <w:div w:id="165823170">
          <w:marLeft w:val="640"/>
          <w:marRight w:val="0"/>
          <w:marTop w:val="0"/>
          <w:marBottom w:val="0"/>
          <w:divBdr>
            <w:top w:val="none" w:sz="0" w:space="0" w:color="auto"/>
            <w:left w:val="none" w:sz="0" w:space="0" w:color="auto"/>
            <w:bottom w:val="none" w:sz="0" w:space="0" w:color="auto"/>
            <w:right w:val="none" w:sz="0" w:space="0" w:color="auto"/>
          </w:divBdr>
        </w:div>
        <w:div w:id="383912909">
          <w:marLeft w:val="640"/>
          <w:marRight w:val="0"/>
          <w:marTop w:val="0"/>
          <w:marBottom w:val="0"/>
          <w:divBdr>
            <w:top w:val="none" w:sz="0" w:space="0" w:color="auto"/>
            <w:left w:val="none" w:sz="0" w:space="0" w:color="auto"/>
            <w:bottom w:val="none" w:sz="0" w:space="0" w:color="auto"/>
            <w:right w:val="none" w:sz="0" w:space="0" w:color="auto"/>
          </w:divBdr>
        </w:div>
        <w:div w:id="998310377">
          <w:marLeft w:val="640"/>
          <w:marRight w:val="0"/>
          <w:marTop w:val="0"/>
          <w:marBottom w:val="0"/>
          <w:divBdr>
            <w:top w:val="none" w:sz="0" w:space="0" w:color="auto"/>
            <w:left w:val="none" w:sz="0" w:space="0" w:color="auto"/>
            <w:bottom w:val="none" w:sz="0" w:space="0" w:color="auto"/>
            <w:right w:val="none" w:sz="0" w:space="0" w:color="auto"/>
          </w:divBdr>
        </w:div>
        <w:div w:id="1223832873">
          <w:marLeft w:val="640"/>
          <w:marRight w:val="0"/>
          <w:marTop w:val="0"/>
          <w:marBottom w:val="0"/>
          <w:divBdr>
            <w:top w:val="none" w:sz="0" w:space="0" w:color="auto"/>
            <w:left w:val="none" w:sz="0" w:space="0" w:color="auto"/>
            <w:bottom w:val="none" w:sz="0" w:space="0" w:color="auto"/>
            <w:right w:val="none" w:sz="0" w:space="0" w:color="auto"/>
          </w:divBdr>
        </w:div>
        <w:div w:id="45223995">
          <w:marLeft w:val="640"/>
          <w:marRight w:val="0"/>
          <w:marTop w:val="0"/>
          <w:marBottom w:val="0"/>
          <w:divBdr>
            <w:top w:val="none" w:sz="0" w:space="0" w:color="auto"/>
            <w:left w:val="none" w:sz="0" w:space="0" w:color="auto"/>
            <w:bottom w:val="none" w:sz="0" w:space="0" w:color="auto"/>
            <w:right w:val="none" w:sz="0" w:space="0" w:color="auto"/>
          </w:divBdr>
        </w:div>
        <w:div w:id="1011688581">
          <w:marLeft w:val="640"/>
          <w:marRight w:val="0"/>
          <w:marTop w:val="0"/>
          <w:marBottom w:val="0"/>
          <w:divBdr>
            <w:top w:val="none" w:sz="0" w:space="0" w:color="auto"/>
            <w:left w:val="none" w:sz="0" w:space="0" w:color="auto"/>
            <w:bottom w:val="none" w:sz="0" w:space="0" w:color="auto"/>
            <w:right w:val="none" w:sz="0" w:space="0" w:color="auto"/>
          </w:divBdr>
        </w:div>
        <w:div w:id="178350197">
          <w:marLeft w:val="640"/>
          <w:marRight w:val="0"/>
          <w:marTop w:val="0"/>
          <w:marBottom w:val="0"/>
          <w:divBdr>
            <w:top w:val="none" w:sz="0" w:space="0" w:color="auto"/>
            <w:left w:val="none" w:sz="0" w:space="0" w:color="auto"/>
            <w:bottom w:val="none" w:sz="0" w:space="0" w:color="auto"/>
            <w:right w:val="none" w:sz="0" w:space="0" w:color="auto"/>
          </w:divBdr>
        </w:div>
        <w:div w:id="2107647289">
          <w:marLeft w:val="640"/>
          <w:marRight w:val="0"/>
          <w:marTop w:val="0"/>
          <w:marBottom w:val="0"/>
          <w:divBdr>
            <w:top w:val="none" w:sz="0" w:space="0" w:color="auto"/>
            <w:left w:val="none" w:sz="0" w:space="0" w:color="auto"/>
            <w:bottom w:val="none" w:sz="0" w:space="0" w:color="auto"/>
            <w:right w:val="none" w:sz="0" w:space="0" w:color="auto"/>
          </w:divBdr>
        </w:div>
        <w:div w:id="318582760">
          <w:marLeft w:val="640"/>
          <w:marRight w:val="0"/>
          <w:marTop w:val="0"/>
          <w:marBottom w:val="0"/>
          <w:divBdr>
            <w:top w:val="none" w:sz="0" w:space="0" w:color="auto"/>
            <w:left w:val="none" w:sz="0" w:space="0" w:color="auto"/>
            <w:bottom w:val="none" w:sz="0" w:space="0" w:color="auto"/>
            <w:right w:val="none" w:sz="0" w:space="0" w:color="auto"/>
          </w:divBdr>
        </w:div>
        <w:div w:id="1735397201">
          <w:marLeft w:val="640"/>
          <w:marRight w:val="0"/>
          <w:marTop w:val="0"/>
          <w:marBottom w:val="0"/>
          <w:divBdr>
            <w:top w:val="none" w:sz="0" w:space="0" w:color="auto"/>
            <w:left w:val="none" w:sz="0" w:space="0" w:color="auto"/>
            <w:bottom w:val="none" w:sz="0" w:space="0" w:color="auto"/>
            <w:right w:val="none" w:sz="0" w:space="0" w:color="auto"/>
          </w:divBdr>
        </w:div>
        <w:div w:id="352809803">
          <w:marLeft w:val="640"/>
          <w:marRight w:val="0"/>
          <w:marTop w:val="0"/>
          <w:marBottom w:val="0"/>
          <w:divBdr>
            <w:top w:val="none" w:sz="0" w:space="0" w:color="auto"/>
            <w:left w:val="none" w:sz="0" w:space="0" w:color="auto"/>
            <w:bottom w:val="none" w:sz="0" w:space="0" w:color="auto"/>
            <w:right w:val="none" w:sz="0" w:space="0" w:color="auto"/>
          </w:divBdr>
        </w:div>
        <w:div w:id="921256749">
          <w:marLeft w:val="640"/>
          <w:marRight w:val="0"/>
          <w:marTop w:val="0"/>
          <w:marBottom w:val="0"/>
          <w:divBdr>
            <w:top w:val="none" w:sz="0" w:space="0" w:color="auto"/>
            <w:left w:val="none" w:sz="0" w:space="0" w:color="auto"/>
            <w:bottom w:val="none" w:sz="0" w:space="0" w:color="auto"/>
            <w:right w:val="none" w:sz="0" w:space="0" w:color="auto"/>
          </w:divBdr>
        </w:div>
        <w:div w:id="686564204">
          <w:marLeft w:val="640"/>
          <w:marRight w:val="0"/>
          <w:marTop w:val="0"/>
          <w:marBottom w:val="0"/>
          <w:divBdr>
            <w:top w:val="none" w:sz="0" w:space="0" w:color="auto"/>
            <w:left w:val="none" w:sz="0" w:space="0" w:color="auto"/>
            <w:bottom w:val="none" w:sz="0" w:space="0" w:color="auto"/>
            <w:right w:val="none" w:sz="0" w:space="0" w:color="auto"/>
          </w:divBdr>
        </w:div>
        <w:div w:id="11615668">
          <w:marLeft w:val="640"/>
          <w:marRight w:val="0"/>
          <w:marTop w:val="0"/>
          <w:marBottom w:val="0"/>
          <w:divBdr>
            <w:top w:val="none" w:sz="0" w:space="0" w:color="auto"/>
            <w:left w:val="none" w:sz="0" w:space="0" w:color="auto"/>
            <w:bottom w:val="none" w:sz="0" w:space="0" w:color="auto"/>
            <w:right w:val="none" w:sz="0" w:space="0" w:color="auto"/>
          </w:divBdr>
        </w:div>
        <w:div w:id="910848733">
          <w:marLeft w:val="640"/>
          <w:marRight w:val="0"/>
          <w:marTop w:val="0"/>
          <w:marBottom w:val="0"/>
          <w:divBdr>
            <w:top w:val="none" w:sz="0" w:space="0" w:color="auto"/>
            <w:left w:val="none" w:sz="0" w:space="0" w:color="auto"/>
            <w:bottom w:val="none" w:sz="0" w:space="0" w:color="auto"/>
            <w:right w:val="none" w:sz="0" w:space="0" w:color="auto"/>
          </w:divBdr>
        </w:div>
        <w:div w:id="759183619">
          <w:marLeft w:val="640"/>
          <w:marRight w:val="0"/>
          <w:marTop w:val="0"/>
          <w:marBottom w:val="0"/>
          <w:divBdr>
            <w:top w:val="none" w:sz="0" w:space="0" w:color="auto"/>
            <w:left w:val="none" w:sz="0" w:space="0" w:color="auto"/>
            <w:bottom w:val="none" w:sz="0" w:space="0" w:color="auto"/>
            <w:right w:val="none" w:sz="0" w:space="0" w:color="auto"/>
          </w:divBdr>
        </w:div>
        <w:div w:id="1113859700">
          <w:marLeft w:val="640"/>
          <w:marRight w:val="0"/>
          <w:marTop w:val="0"/>
          <w:marBottom w:val="0"/>
          <w:divBdr>
            <w:top w:val="none" w:sz="0" w:space="0" w:color="auto"/>
            <w:left w:val="none" w:sz="0" w:space="0" w:color="auto"/>
            <w:bottom w:val="none" w:sz="0" w:space="0" w:color="auto"/>
            <w:right w:val="none" w:sz="0" w:space="0" w:color="auto"/>
          </w:divBdr>
        </w:div>
        <w:div w:id="1377849241">
          <w:marLeft w:val="640"/>
          <w:marRight w:val="0"/>
          <w:marTop w:val="0"/>
          <w:marBottom w:val="0"/>
          <w:divBdr>
            <w:top w:val="none" w:sz="0" w:space="0" w:color="auto"/>
            <w:left w:val="none" w:sz="0" w:space="0" w:color="auto"/>
            <w:bottom w:val="none" w:sz="0" w:space="0" w:color="auto"/>
            <w:right w:val="none" w:sz="0" w:space="0" w:color="auto"/>
          </w:divBdr>
        </w:div>
        <w:div w:id="1293244990">
          <w:marLeft w:val="640"/>
          <w:marRight w:val="0"/>
          <w:marTop w:val="0"/>
          <w:marBottom w:val="0"/>
          <w:divBdr>
            <w:top w:val="none" w:sz="0" w:space="0" w:color="auto"/>
            <w:left w:val="none" w:sz="0" w:space="0" w:color="auto"/>
            <w:bottom w:val="none" w:sz="0" w:space="0" w:color="auto"/>
            <w:right w:val="none" w:sz="0" w:space="0" w:color="auto"/>
          </w:divBdr>
        </w:div>
        <w:div w:id="235750932">
          <w:marLeft w:val="640"/>
          <w:marRight w:val="0"/>
          <w:marTop w:val="0"/>
          <w:marBottom w:val="0"/>
          <w:divBdr>
            <w:top w:val="none" w:sz="0" w:space="0" w:color="auto"/>
            <w:left w:val="none" w:sz="0" w:space="0" w:color="auto"/>
            <w:bottom w:val="none" w:sz="0" w:space="0" w:color="auto"/>
            <w:right w:val="none" w:sz="0" w:space="0" w:color="auto"/>
          </w:divBdr>
        </w:div>
        <w:div w:id="410469109">
          <w:marLeft w:val="640"/>
          <w:marRight w:val="0"/>
          <w:marTop w:val="0"/>
          <w:marBottom w:val="0"/>
          <w:divBdr>
            <w:top w:val="none" w:sz="0" w:space="0" w:color="auto"/>
            <w:left w:val="none" w:sz="0" w:space="0" w:color="auto"/>
            <w:bottom w:val="none" w:sz="0" w:space="0" w:color="auto"/>
            <w:right w:val="none" w:sz="0" w:space="0" w:color="auto"/>
          </w:divBdr>
        </w:div>
        <w:div w:id="1451633138">
          <w:marLeft w:val="640"/>
          <w:marRight w:val="0"/>
          <w:marTop w:val="0"/>
          <w:marBottom w:val="0"/>
          <w:divBdr>
            <w:top w:val="none" w:sz="0" w:space="0" w:color="auto"/>
            <w:left w:val="none" w:sz="0" w:space="0" w:color="auto"/>
            <w:bottom w:val="none" w:sz="0" w:space="0" w:color="auto"/>
            <w:right w:val="none" w:sz="0" w:space="0" w:color="auto"/>
          </w:divBdr>
        </w:div>
        <w:div w:id="1211844770">
          <w:marLeft w:val="640"/>
          <w:marRight w:val="0"/>
          <w:marTop w:val="0"/>
          <w:marBottom w:val="0"/>
          <w:divBdr>
            <w:top w:val="none" w:sz="0" w:space="0" w:color="auto"/>
            <w:left w:val="none" w:sz="0" w:space="0" w:color="auto"/>
            <w:bottom w:val="none" w:sz="0" w:space="0" w:color="auto"/>
            <w:right w:val="none" w:sz="0" w:space="0" w:color="auto"/>
          </w:divBdr>
        </w:div>
        <w:div w:id="407269237">
          <w:marLeft w:val="640"/>
          <w:marRight w:val="0"/>
          <w:marTop w:val="0"/>
          <w:marBottom w:val="0"/>
          <w:divBdr>
            <w:top w:val="none" w:sz="0" w:space="0" w:color="auto"/>
            <w:left w:val="none" w:sz="0" w:space="0" w:color="auto"/>
            <w:bottom w:val="none" w:sz="0" w:space="0" w:color="auto"/>
            <w:right w:val="none" w:sz="0" w:space="0" w:color="auto"/>
          </w:divBdr>
        </w:div>
        <w:div w:id="264582059">
          <w:marLeft w:val="640"/>
          <w:marRight w:val="0"/>
          <w:marTop w:val="0"/>
          <w:marBottom w:val="0"/>
          <w:divBdr>
            <w:top w:val="none" w:sz="0" w:space="0" w:color="auto"/>
            <w:left w:val="none" w:sz="0" w:space="0" w:color="auto"/>
            <w:bottom w:val="none" w:sz="0" w:space="0" w:color="auto"/>
            <w:right w:val="none" w:sz="0" w:space="0" w:color="auto"/>
          </w:divBdr>
        </w:div>
        <w:div w:id="1108040390">
          <w:marLeft w:val="640"/>
          <w:marRight w:val="0"/>
          <w:marTop w:val="0"/>
          <w:marBottom w:val="0"/>
          <w:divBdr>
            <w:top w:val="none" w:sz="0" w:space="0" w:color="auto"/>
            <w:left w:val="none" w:sz="0" w:space="0" w:color="auto"/>
            <w:bottom w:val="none" w:sz="0" w:space="0" w:color="auto"/>
            <w:right w:val="none" w:sz="0" w:space="0" w:color="auto"/>
          </w:divBdr>
        </w:div>
        <w:div w:id="1880583307">
          <w:marLeft w:val="640"/>
          <w:marRight w:val="0"/>
          <w:marTop w:val="0"/>
          <w:marBottom w:val="0"/>
          <w:divBdr>
            <w:top w:val="none" w:sz="0" w:space="0" w:color="auto"/>
            <w:left w:val="none" w:sz="0" w:space="0" w:color="auto"/>
            <w:bottom w:val="none" w:sz="0" w:space="0" w:color="auto"/>
            <w:right w:val="none" w:sz="0" w:space="0" w:color="auto"/>
          </w:divBdr>
        </w:div>
        <w:div w:id="880171298">
          <w:marLeft w:val="640"/>
          <w:marRight w:val="0"/>
          <w:marTop w:val="0"/>
          <w:marBottom w:val="0"/>
          <w:divBdr>
            <w:top w:val="none" w:sz="0" w:space="0" w:color="auto"/>
            <w:left w:val="none" w:sz="0" w:space="0" w:color="auto"/>
            <w:bottom w:val="none" w:sz="0" w:space="0" w:color="auto"/>
            <w:right w:val="none" w:sz="0" w:space="0" w:color="auto"/>
          </w:divBdr>
        </w:div>
        <w:div w:id="107239736">
          <w:marLeft w:val="640"/>
          <w:marRight w:val="0"/>
          <w:marTop w:val="0"/>
          <w:marBottom w:val="0"/>
          <w:divBdr>
            <w:top w:val="none" w:sz="0" w:space="0" w:color="auto"/>
            <w:left w:val="none" w:sz="0" w:space="0" w:color="auto"/>
            <w:bottom w:val="none" w:sz="0" w:space="0" w:color="auto"/>
            <w:right w:val="none" w:sz="0" w:space="0" w:color="auto"/>
          </w:divBdr>
        </w:div>
        <w:div w:id="1243950749">
          <w:marLeft w:val="640"/>
          <w:marRight w:val="0"/>
          <w:marTop w:val="0"/>
          <w:marBottom w:val="0"/>
          <w:divBdr>
            <w:top w:val="none" w:sz="0" w:space="0" w:color="auto"/>
            <w:left w:val="none" w:sz="0" w:space="0" w:color="auto"/>
            <w:bottom w:val="none" w:sz="0" w:space="0" w:color="auto"/>
            <w:right w:val="none" w:sz="0" w:space="0" w:color="auto"/>
          </w:divBdr>
        </w:div>
        <w:div w:id="1339115060">
          <w:marLeft w:val="640"/>
          <w:marRight w:val="0"/>
          <w:marTop w:val="0"/>
          <w:marBottom w:val="0"/>
          <w:divBdr>
            <w:top w:val="none" w:sz="0" w:space="0" w:color="auto"/>
            <w:left w:val="none" w:sz="0" w:space="0" w:color="auto"/>
            <w:bottom w:val="none" w:sz="0" w:space="0" w:color="auto"/>
            <w:right w:val="none" w:sz="0" w:space="0" w:color="auto"/>
          </w:divBdr>
        </w:div>
        <w:div w:id="1697922342">
          <w:marLeft w:val="640"/>
          <w:marRight w:val="0"/>
          <w:marTop w:val="0"/>
          <w:marBottom w:val="0"/>
          <w:divBdr>
            <w:top w:val="none" w:sz="0" w:space="0" w:color="auto"/>
            <w:left w:val="none" w:sz="0" w:space="0" w:color="auto"/>
            <w:bottom w:val="none" w:sz="0" w:space="0" w:color="auto"/>
            <w:right w:val="none" w:sz="0" w:space="0" w:color="auto"/>
          </w:divBdr>
        </w:div>
        <w:div w:id="2038768706">
          <w:marLeft w:val="640"/>
          <w:marRight w:val="0"/>
          <w:marTop w:val="0"/>
          <w:marBottom w:val="0"/>
          <w:divBdr>
            <w:top w:val="none" w:sz="0" w:space="0" w:color="auto"/>
            <w:left w:val="none" w:sz="0" w:space="0" w:color="auto"/>
            <w:bottom w:val="none" w:sz="0" w:space="0" w:color="auto"/>
            <w:right w:val="none" w:sz="0" w:space="0" w:color="auto"/>
          </w:divBdr>
        </w:div>
        <w:div w:id="351107853">
          <w:marLeft w:val="640"/>
          <w:marRight w:val="0"/>
          <w:marTop w:val="0"/>
          <w:marBottom w:val="0"/>
          <w:divBdr>
            <w:top w:val="none" w:sz="0" w:space="0" w:color="auto"/>
            <w:left w:val="none" w:sz="0" w:space="0" w:color="auto"/>
            <w:bottom w:val="none" w:sz="0" w:space="0" w:color="auto"/>
            <w:right w:val="none" w:sz="0" w:space="0" w:color="auto"/>
          </w:divBdr>
        </w:div>
        <w:div w:id="1311592346">
          <w:marLeft w:val="640"/>
          <w:marRight w:val="0"/>
          <w:marTop w:val="0"/>
          <w:marBottom w:val="0"/>
          <w:divBdr>
            <w:top w:val="none" w:sz="0" w:space="0" w:color="auto"/>
            <w:left w:val="none" w:sz="0" w:space="0" w:color="auto"/>
            <w:bottom w:val="none" w:sz="0" w:space="0" w:color="auto"/>
            <w:right w:val="none" w:sz="0" w:space="0" w:color="auto"/>
          </w:divBdr>
        </w:div>
        <w:div w:id="1872641476">
          <w:marLeft w:val="640"/>
          <w:marRight w:val="0"/>
          <w:marTop w:val="0"/>
          <w:marBottom w:val="0"/>
          <w:divBdr>
            <w:top w:val="none" w:sz="0" w:space="0" w:color="auto"/>
            <w:left w:val="none" w:sz="0" w:space="0" w:color="auto"/>
            <w:bottom w:val="none" w:sz="0" w:space="0" w:color="auto"/>
            <w:right w:val="none" w:sz="0" w:space="0" w:color="auto"/>
          </w:divBdr>
        </w:div>
        <w:div w:id="686836159">
          <w:marLeft w:val="640"/>
          <w:marRight w:val="0"/>
          <w:marTop w:val="0"/>
          <w:marBottom w:val="0"/>
          <w:divBdr>
            <w:top w:val="none" w:sz="0" w:space="0" w:color="auto"/>
            <w:left w:val="none" w:sz="0" w:space="0" w:color="auto"/>
            <w:bottom w:val="none" w:sz="0" w:space="0" w:color="auto"/>
            <w:right w:val="none" w:sz="0" w:space="0" w:color="auto"/>
          </w:divBdr>
        </w:div>
        <w:div w:id="1323122395">
          <w:marLeft w:val="640"/>
          <w:marRight w:val="0"/>
          <w:marTop w:val="0"/>
          <w:marBottom w:val="0"/>
          <w:divBdr>
            <w:top w:val="none" w:sz="0" w:space="0" w:color="auto"/>
            <w:left w:val="none" w:sz="0" w:space="0" w:color="auto"/>
            <w:bottom w:val="none" w:sz="0" w:space="0" w:color="auto"/>
            <w:right w:val="none" w:sz="0" w:space="0" w:color="auto"/>
          </w:divBdr>
        </w:div>
        <w:div w:id="1613514296">
          <w:marLeft w:val="640"/>
          <w:marRight w:val="0"/>
          <w:marTop w:val="0"/>
          <w:marBottom w:val="0"/>
          <w:divBdr>
            <w:top w:val="none" w:sz="0" w:space="0" w:color="auto"/>
            <w:left w:val="none" w:sz="0" w:space="0" w:color="auto"/>
            <w:bottom w:val="none" w:sz="0" w:space="0" w:color="auto"/>
            <w:right w:val="none" w:sz="0" w:space="0" w:color="auto"/>
          </w:divBdr>
        </w:div>
        <w:div w:id="1679506343">
          <w:marLeft w:val="640"/>
          <w:marRight w:val="0"/>
          <w:marTop w:val="0"/>
          <w:marBottom w:val="0"/>
          <w:divBdr>
            <w:top w:val="none" w:sz="0" w:space="0" w:color="auto"/>
            <w:left w:val="none" w:sz="0" w:space="0" w:color="auto"/>
            <w:bottom w:val="none" w:sz="0" w:space="0" w:color="auto"/>
            <w:right w:val="none" w:sz="0" w:space="0" w:color="auto"/>
          </w:divBdr>
        </w:div>
        <w:div w:id="32537461">
          <w:marLeft w:val="640"/>
          <w:marRight w:val="0"/>
          <w:marTop w:val="0"/>
          <w:marBottom w:val="0"/>
          <w:divBdr>
            <w:top w:val="none" w:sz="0" w:space="0" w:color="auto"/>
            <w:left w:val="none" w:sz="0" w:space="0" w:color="auto"/>
            <w:bottom w:val="none" w:sz="0" w:space="0" w:color="auto"/>
            <w:right w:val="none" w:sz="0" w:space="0" w:color="auto"/>
          </w:divBdr>
        </w:div>
        <w:div w:id="1693460804">
          <w:marLeft w:val="640"/>
          <w:marRight w:val="0"/>
          <w:marTop w:val="0"/>
          <w:marBottom w:val="0"/>
          <w:divBdr>
            <w:top w:val="none" w:sz="0" w:space="0" w:color="auto"/>
            <w:left w:val="none" w:sz="0" w:space="0" w:color="auto"/>
            <w:bottom w:val="none" w:sz="0" w:space="0" w:color="auto"/>
            <w:right w:val="none" w:sz="0" w:space="0" w:color="auto"/>
          </w:divBdr>
        </w:div>
        <w:div w:id="916480751">
          <w:marLeft w:val="640"/>
          <w:marRight w:val="0"/>
          <w:marTop w:val="0"/>
          <w:marBottom w:val="0"/>
          <w:divBdr>
            <w:top w:val="none" w:sz="0" w:space="0" w:color="auto"/>
            <w:left w:val="none" w:sz="0" w:space="0" w:color="auto"/>
            <w:bottom w:val="none" w:sz="0" w:space="0" w:color="auto"/>
            <w:right w:val="none" w:sz="0" w:space="0" w:color="auto"/>
          </w:divBdr>
        </w:div>
        <w:div w:id="206838073">
          <w:marLeft w:val="640"/>
          <w:marRight w:val="0"/>
          <w:marTop w:val="0"/>
          <w:marBottom w:val="0"/>
          <w:divBdr>
            <w:top w:val="none" w:sz="0" w:space="0" w:color="auto"/>
            <w:left w:val="none" w:sz="0" w:space="0" w:color="auto"/>
            <w:bottom w:val="none" w:sz="0" w:space="0" w:color="auto"/>
            <w:right w:val="none" w:sz="0" w:space="0" w:color="auto"/>
          </w:divBdr>
        </w:div>
        <w:div w:id="579800189">
          <w:marLeft w:val="640"/>
          <w:marRight w:val="0"/>
          <w:marTop w:val="0"/>
          <w:marBottom w:val="0"/>
          <w:divBdr>
            <w:top w:val="none" w:sz="0" w:space="0" w:color="auto"/>
            <w:left w:val="none" w:sz="0" w:space="0" w:color="auto"/>
            <w:bottom w:val="none" w:sz="0" w:space="0" w:color="auto"/>
            <w:right w:val="none" w:sz="0" w:space="0" w:color="auto"/>
          </w:divBdr>
        </w:div>
        <w:div w:id="629212012">
          <w:marLeft w:val="640"/>
          <w:marRight w:val="0"/>
          <w:marTop w:val="0"/>
          <w:marBottom w:val="0"/>
          <w:divBdr>
            <w:top w:val="none" w:sz="0" w:space="0" w:color="auto"/>
            <w:left w:val="none" w:sz="0" w:space="0" w:color="auto"/>
            <w:bottom w:val="none" w:sz="0" w:space="0" w:color="auto"/>
            <w:right w:val="none" w:sz="0" w:space="0" w:color="auto"/>
          </w:divBdr>
        </w:div>
      </w:divsChild>
    </w:div>
    <w:div w:id="1189641452">
      <w:bodyDiv w:val="1"/>
      <w:marLeft w:val="0"/>
      <w:marRight w:val="0"/>
      <w:marTop w:val="0"/>
      <w:marBottom w:val="0"/>
      <w:divBdr>
        <w:top w:val="none" w:sz="0" w:space="0" w:color="auto"/>
        <w:left w:val="none" w:sz="0" w:space="0" w:color="auto"/>
        <w:bottom w:val="none" w:sz="0" w:space="0" w:color="auto"/>
        <w:right w:val="none" w:sz="0" w:space="0" w:color="auto"/>
      </w:divBdr>
    </w:div>
    <w:div w:id="1192651443">
      <w:bodyDiv w:val="1"/>
      <w:marLeft w:val="0"/>
      <w:marRight w:val="0"/>
      <w:marTop w:val="0"/>
      <w:marBottom w:val="0"/>
      <w:divBdr>
        <w:top w:val="none" w:sz="0" w:space="0" w:color="auto"/>
        <w:left w:val="none" w:sz="0" w:space="0" w:color="auto"/>
        <w:bottom w:val="none" w:sz="0" w:space="0" w:color="auto"/>
        <w:right w:val="none" w:sz="0" w:space="0" w:color="auto"/>
      </w:divBdr>
    </w:div>
    <w:div w:id="1210993755">
      <w:bodyDiv w:val="1"/>
      <w:marLeft w:val="0"/>
      <w:marRight w:val="0"/>
      <w:marTop w:val="0"/>
      <w:marBottom w:val="0"/>
      <w:divBdr>
        <w:top w:val="none" w:sz="0" w:space="0" w:color="auto"/>
        <w:left w:val="none" w:sz="0" w:space="0" w:color="auto"/>
        <w:bottom w:val="none" w:sz="0" w:space="0" w:color="auto"/>
        <w:right w:val="none" w:sz="0" w:space="0" w:color="auto"/>
      </w:divBdr>
    </w:div>
    <w:div w:id="1215779114">
      <w:bodyDiv w:val="1"/>
      <w:marLeft w:val="0"/>
      <w:marRight w:val="0"/>
      <w:marTop w:val="0"/>
      <w:marBottom w:val="0"/>
      <w:divBdr>
        <w:top w:val="none" w:sz="0" w:space="0" w:color="auto"/>
        <w:left w:val="none" w:sz="0" w:space="0" w:color="auto"/>
        <w:bottom w:val="none" w:sz="0" w:space="0" w:color="auto"/>
        <w:right w:val="none" w:sz="0" w:space="0" w:color="auto"/>
      </w:divBdr>
    </w:div>
    <w:div w:id="1219168849">
      <w:bodyDiv w:val="1"/>
      <w:marLeft w:val="0"/>
      <w:marRight w:val="0"/>
      <w:marTop w:val="0"/>
      <w:marBottom w:val="0"/>
      <w:divBdr>
        <w:top w:val="none" w:sz="0" w:space="0" w:color="auto"/>
        <w:left w:val="none" w:sz="0" w:space="0" w:color="auto"/>
        <w:bottom w:val="none" w:sz="0" w:space="0" w:color="auto"/>
        <w:right w:val="none" w:sz="0" w:space="0" w:color="auto"/>
      </w:divBdr>
    </w:div>
    <w:div w:id="1227187936">
      <w:bodyDiv w:val="1"/>
      <w:marLeft w:val="0"/>
      <w:marRight w:val="0"/>
      <w:marTop w:val="0"/>
      <w:marBottom w:val="0"/>
      <w:divBdr>
        <w:top w:val="none" w:sz="0" w:space="0" w:color="auto"/>
        <w:left w:val="none" w:sz="0" w:space="0" w:color="auto"/>
        <w:bottom w:val="none" w:sz="0" w:space="0" w:color="auto"/>
        <w:right w:val="none" w:sz="0" w:space="0" w:color="auto"/>
      </w:divBdr>
      <w:divsChild>
        <w:div w:id="846018246">
          <w:marLeft w:val="640"/>
          <w:marRight w:val="0"/>
          <w:marTop w:val="0"/>
          <w:marBottom w:val="0"/>
          <w:divBdr>
            <w:top w:val="none" w:sz="0" w:space="0" w:color="auto"/>
            <w:left w:val="none" w:sz="0" w:space="0" w:color="auto"/>
            <w:bottom w:val="none" w:sz="0" w:space="0" w:color="auto"/>
            <w:right w:val="none" w:sz="0" w:space="0" w:color="auto"/>
          </w:divBdr>
        </w:div>
        <w:div w:id="1919246350">
          <w:marLeft w:val="640"/>
          <w:marRight w:val="0"/>
          <w:marTop w:val="0"/>
          <w:marBottom w:val="0"/>
          <w:divBdr>
            <w:top w:val="none" w:sz="0" w:space="0" w:color="auto"/>
            <w:left w:val="none" w:sz="0" w:space="0" w:color="auto"/>
            <w:bottom w:val="none" w:sz="0" w:space="0" w:color="auto"/>
            <w:right w:val="none" w:sz="0" w:space="0" w:color="auto"/>
          </w:divBdr>
        </w:div>
        <w:div w:id="184291816">
          <w:marLeft w:val="640"/>
          <w:marRight w:val="0"/>
          <w:marTop w:val="0"/>
          <w:marBottom w:val="0"/>
          <w:divBdr>
            <w:top w:val="none" w:sz="0" w:space="0" w:color="auto"/>
            <w:left w:val="none" w:sz="0" w:space="0" w:color="auto"/>
            <w:bottom w:val="none" w:sz="0" w:space="0" w:color="auto"/>
            <w:right w:val="none" w:sz="0" w:space="0" w:color="auto"/>
          </w:divBdr>
        </w:div>
        <w:div w:id="1930381174">
          <w:marLeft w:val="640"/>
          <w:marRight w:val="0"/>
          <w:marTop w:val="0"/>
          <w:marBottom w:val="0"/>
          <w:divBdr>
            <w:top w:val="none" w:sz="0" w:space="0" w:color="auto"/>
            <w:left w:val="none" w:sz="0" w:space="0" w:color="auto"/>
            <w:bottom w:val="none" w:sz="0" w:space="0" w:color="auto"/>
            <w:right w:val="none" w:sz="0" w:space="0" w:color="auto"/>
          </w:divBdr>
        </w:div>
        <w:div w:id="572738942">
          <w:marLeft w:val="640"/>
          <w:marRight w:val="0"/>
          <w:marTop w:val="0"/>
          <w:marBottom w:val="0"/>
          <w:divBdr>
            <w:top w:val="none" w:sz="0" w:space="0" w:color="auto"/>
            <w:left w:val="none" w:sz="0" w:space="0" w:color="auto"/>
            <w:bottom w:val="none" w:sz="0" w:space="0" w:color="auto"/>
            <w:right w:val="none" w:sz="0" w:space="0" w:color="auto"/>
          </w:divBdr>
        </w:div>
        <w:div w:id="1775440731">
          <w:marLeft w:val="640"/>
          <w:marRight w:val="0"/>
          <w:marTop w:val="0"/>
          <w:marBottom w:val="0"/>
          <w:divBdr>
            <w:top w:val="none" w:sz="0" w:space="0" w:color="auto"/>
            <w:left w:val="none" w:sz="0" w:space="0" w:color="auto"/>
            <w:bottom w:val="none" w:sz="0" w:space="0" w:color="auto"/>
            <w:right w:val="none" w:sz="0" w:space="0" w:color="auto"/>
          </w:divBdr>
        </w:div>
        <w:div w:id="140970252">
          <w:marLeft w:val="640"/>
          <w:marRight w:val="0"/>
          <w:marTop w:val="0"/>
          <w:marBottom w:val="0"/>
          <w:divBdr>
            <w:top w:val="none" w:sz="0" w:space="0" w:color="auto"/>
            <w:left w:val="none" w:sz="0" w:space="0" w:color="auto"/>
            <w:bottom w:val="none" w:sz="0" w:space="0" w:color="auto"/>
            <w:right w:val="none" w:sz="0" w:space="0" w:color="auto"/>
          </w:divBdr>
        </w:div>
        <w:div w:id="382558991">
          <w:marLeft w:val="640"/>
          <w:marRight w:val="0"/>
          <w:marTop w:val="0"/>
          <w:marBottom w:val="0"/>
          <w:divBdr>
            <w:top w:val="none" w:sz="0" w:space="0" w:color="auto"/>
            <w:left w:val="none" w:sz="0" w:space="0" w:color="auto"/>
            <w:bottom w:val="none" w:sz="0" w:space="0" w:color="auto"/>
            <w:right w:val="none" w:sz="0" w:space="0" w:color="auto"/>
          </w:divBdr>
        </w:div>
        <w:div w:id="1547522565">
          <w:marLeft w:val="640"/>
          <w:marRight w:val="0"/>
          <w:marTop w:val="0"/>
          <w:marBottom w:val="0"/>
          <w:divBdr>
            <w:top w:val="none" w:sz="0" w:space="0" w:color="auto"/>
            <w:left w:val="none" w:sz="0" w:space="0" w:color="auto"/>
            <w:bottom w:val="none" w:sz="0" w:space="0" w:color="auto"/>
            <w:right w:val="none" w:sz="0" w:space="0" w:color="auto"/>
          </w:divBdr>
        </w:div>
        <w:div w:id="686492669">
          <w:marLeft w:val="640"/>
          <w:marRight w:val="0"/>
          <w:marTop w:val="0"/>
          <w:marBottom w:val="0"/>
          <w:divBdr>
            <w:top w:val="none" w:sz="0" w:space="0" w:color="auto"/>
            <w:left w:val="none" w:sz="0" w:space="0" w:color="auto"/>
            <w:bottom w:val="none" w:sz="0" w:space="0" w:color="auto"/>
            <w:right w:val="none" w:sz="0" w:space="0" w:color="auto"/>
          </w:divBdr>
        </w:div>
        <w:div w:id="1747798772">
          <w:marLeft w:val="640"/>
          <w:marRight w:val="0"/>
          <w:marTop w:val="0"/>
          <w:marBottom w:val="0"/>
          <w:divBdr>
            <w:top w:val="none" w:sz="0" w:space="0" w:color="auto"/>
            <w:left w:val="none" w:sz="0" w:space="0" w:color="auto"/>
            <w:bottom w:val="none" w:sz="0" w:space="0" w:color="auto"/>
            <w:right w:val="none" w:sz="0" w:space="0" w:color="auto"/>
          </w:divBdr>
        </w:div>
        <w:div w:id="389236616">
          <w:marLeft w:val="640"/>
          <w:marRight w:val="0"/>
          <w:marTop w:val="0"/>
          <w:marBottom w:val="0"/>
          <w:divBdr>
            <w:top w:val="none" w:sz="0" w:space="0" w:color="auto"/>
            <w:left w:val="none" w:sz="0" w:space="0" w:color="auto"/>
            <w:bottom w:val="none" w:sz="0" w:space="0" w:color="auto"/>
            <w:right w:val="none" w:sz="0" w:space="0" w:color="auto"/>
          </w:divBdr>
        </w:div>
        <w:div w:id="1049380719">
          <w:marLeft w:val="640"/>
          <w:marRight w:val="0"/>
          <w:marTop w:val="0"/>
          <w:marBottom w:val="0"/>
          <w:divBdr>
            <w:top w:val="none" w:sz="0" w:space="0" w:color="auto"/>
            <w:left w:val="none" w:sz="0" w:space="0" w:color="auto"/>
            <w:bottom w:val="none" w:sz="0" w:space="0" w:color="auto"/>
            <w:right w:val="none" w:sz="0" w:space="0" w:color="auto"/>
          </w:divBdr>
        </w:div>
        <w:div w:id="2062710296">
          <w:marLeft w:val="640"/>
          <w:marRight w:val="0"/>
          <w:marTop w:val="0"/>
          <w:marBottom w:val="0"/>
          <w:divBdr>
            <w:top w:val="none" w:sz="0" w:space="0" w:color="auto"/>
            <w:left w:val="none" w:sz="0" w:space="0" w:color="auto"/>
            <w:bottom w:val="none" w:sz="0" w:space="0" w:color="auto"/>
            <w:right w:val="none" w:sz="0" w:space="0" w:color="auto"/>
          </w:divBdr>
        </w:div>
        <w:div w:id="442652164">
          <w:marLeft w:val="640"/>
          <w:marRight w:val="0"/>
          <w:marTop w:val="0"/>
          <w:marBottom w:val="0"/>
          <w:divBdr>
            <w:top w:val="none" w:sz="0" w:space="0" w:color="auto"/>
            <w:left w:val="none" w:sz="0" w:space="0" w:color="auto"/>
            <w:bottom w:val="none" w:sz="0" w:space="0" w:color="auto"/>
            <w:right w:val="none" w:sz="0" w:space="0" w:color="auto"/>
          </w:divBdr>
        </w:div>
        <w:div w:id="2019040031">
          <w:marLeft w:val="640"/>
          <w:marRight w:val="0"/>
          <w:marTop w:val="0"/>
          <w:marBottom w:val="0"/>
          <w:divBdr>
            <w:top w:val="none" w:sz="0" w:space="0" w:color="auto"/>
            <w:left w:val="none" w:sz="0" w:space="0" w:color="auto"/>
            <w:bottom w:val="none" w:sz="0" w:space="0" w:color="auto"/>
            <w:right w:val="none" w:sz="0" w:space="0" w:color="auto"/>
          </w:divBdr>
        </w:div>
        <w:div w:id="1986548105">
          <w:marLeft w:val="640"/>
          <w:marRight w:val="0"/>
          <w:marTop w:val="0"/>
          <w:marBottom w:val="0"/>
          <w:divBdr>
            <w:top w:val="none" w:sz="0" w:space="0" w:color="auto"/>
            <w:left w:val="none" w:sz="0" w:space="0" w:color="auto"/>
            <w:bottom w:val="none" w:sz="0" w:space="0" w:color="auto"/>
            <w:right w:val="none" w:sz="0" w:space="0" w:color="auto"/>
          </w:divBdr>
        </w:div>
        <w:div w:id="141820144">
          <w:marLeft w:val="640"/>
          <w:marRight w:val="0"/>
          <w:marTop w:val="0"/>
          <w:marBottom w:val="0"/>
          <w:divBdr>
            <w:top w:val="none" w:sz="0" w:space="0" w:color="auto"/>
            <w:left w:val="none" w:sz="0" w:space="0" w:color="auto"/>
            <w:bottom w:val="none" w:sz="0" w:space="0" w:color="auto"/>
            <w:right w:val="none" w:sz="0" w:space="0" w:color="auto"/>
          </w:divBdr>
        </w:div>
        <w:div w:id="43256423">
          <w:marLeft w:val="640"/>
          <w:marRight w:val="0"/>
          <w:marTop w:val="0"/>
          <w:marBottom w:val="0"/>
          <w:divBdr>
            <w:top w:val="none" w:sz="0" w:space="0" w:color="auto"/>
            <w:left w:val="none" w:sz="0" w:space="0" w:color="auto"/>
            <w:bottom w:val="none" w:sz="0" w:space="0" w:color="auto"/>
            <w:right w:val="none" w:sz="0" w:space="0" w:color="auto"/>
          </w:divBdr>
        </w:div>
        <w:div w:id="447939711">
          <w:marLeft w:val="640"/>
          <w:marRight w:val="0"/>
          <w:marTop w:val="0"/>
          <w:marBottom w:val="0"/>
          <w:divBdr>
            <w:top w:val="none" w:sz="0" w:space="0" w:color="auto"/>
            <w:left w:val="none" w:sz="0" w:space="0" w:color="auto"/>
            <w:bottom w:val="none" w:sz="0" w:space="0" w:color="auto"/>
            <w:right w:val="none" w:sz="0" w:space="0" w:color="auto"/>
          </w:divBdr>
        </w:div>
        <w:div w:id="2053650325">
          <w:marLeft w:val="640"/>
          <w:marRight w:val="0"/>
          <w:marTop w:val="0"/>
          <w:marBottom w:val="0"/>
          <w:divBdr>
            <w:top w:val="none" w:sz="0" w:space="0" w:color="auto"/>
            <w:left w:val="none" w:sz="0" w:space="0" w:color="auto"/>
            <w:bottom w:val="none" w:sz="0" w:space="0" w:color="auto"/>
            <w:right w:val="none" w:sz="0" w:space="0" w:color="auto"/>
          </w:divBdr>
        </w:div>
        <w:div w:id="2021395298">
          <w:marLeft w:val="640"/>
          <w:marRight w:val="0"/>
          <w:marTop w:val="0"/>
          <w:marBottom w:val="0"/>
          <w:divBdr>
            <w:top w:val="none" w:sz="0" w:space="0" w:color="auto"/>
            <w:left w:val="none" w:sz="0" w:space="0" w:color="auto"/>
            <w:bottom w:val="none" w:sz="0" w:space="0" w:color="auto"/>
            <w:right w:val="none" w:sz="0" w:space="0" w:color="auto"/>
          </w:divBdr>
        </w:div>
        <w:div w:id="907963304">
          <w:marLeft w:val="640"/>
          <w:marRight w:val="0"/>
          <w:marTop w:val="0"/>
          <w:marBottom w:val="0"/>
          <w:divBdr>
            <w:top w:val="none" w:sz="0" w:space="0" w:color="auto"/>
            <w:left w:val="none" w:sz="0" w:space="0" w:color="auto"/>
            <w:bottom w:val="none" w:sz="0" w:space="0" w:color="auto"/>
            <w:right w:val="none" w:sz="0" w:space="0" w:color="auto"/>
          </w:divBdr>
        </w:div>
        <w:div w:id="648637607">
          <w:marLeft w:val="640"/>
          <w:marRight w:val="0"/>
          <w:marTop w:val="0"/>
          <w:marBottom w:val="0"/>
          <w:divBdr>
            <w:top w:val="none" w:sz="0" w:space="0" w:color="auto"/>
            <w:left w:val="none" w:sz="0" w:space="0" w:color="auto"/>
            <w:bottom w:val="none" w:sz="0" w:space="0" w:color="auto"/>
            <w:right w:val="none" w:sz="0" w:space="0" w:color="auto"/>
          </w:divBdr>
        </w:div>
        <w:div w:id="1959527336">
          <w:marLeft w:val="640"/>
          <w:marRight w:val="0"/>
          <w:marTop w:val="0"/>
          <w:marBottom w:val="0"/>
          <w:divBdr>
            <w:top w:val="none" w:sz="0" w:space="0" w:color="auto"/>
            <w:left w:val="none" w:sz="0" w:space="0" w:color="auto"/>
            <w:bottom w:val="none" w:sz="0" w:space="0" w:color="auto"/>
            <w:right w:val="none" w:sz="0" w:space="0" w:color="auto"/>
          </w:divBdr>
        </w:div>
        <w:div w:id="974607015">
          <w:marLeft w:val="640"/>
          <w:marRight w:val="0"/>
          <w:marTop w:val="0"/>
          <w:marBottom w:val="0"/>
          <w:divBdr>
            <w:top w:val="none" w:sz="0" w:space="0" w:color="auto"/>
            <w:left w:val="none" w:sz="0" w:space="0" w:color="auto"/>
            <w:bottom w:val="none" w:sz="0" w:space="0" w:color="auto"/>
            <w:right w:val="none" w:sz="0" w:space="0" w:color="auto"/>
          </w:divBdr>
        </w:div>
        <w:div w:id="1796173963">
          <w:marLeft w:val="640"/>
          <w:marRight w:val="0"/>
          <w:marTop w:val="0"/>
          <w:marBottom w:val="0"/>
          <w:divBdr>
            <w:top w:val="none" w:sz="0" w:space="0" w:color="auto"/>
            <w:left w:val="none" w:sz="0" w:space="0" w:color="auto"/>
            <w:bottom w:val="none" w:sz="0" w:space="0" w:color="auto"/>
            <w:right w:val="none" w:sz="0" w:space="0" w:color="auto"/>
          </w:divBdr>
        </w:div>
        <w:div w:id="580523633">
          <w:marLeft w:val="640"/>
          <w:marRight w:val="0"/>
          <w:marTop w:val="0"/>
          <w:marBottom w:val="0"/>
          <w:divBdr>
            <w:top w:val="none" w:sz="0" w:space="0" w:color="auto"/>
            <w:left w:val="none" w:sz="0" w:space="0" w:color="auto"/>
            <w:bottom w:val="none" w:sz="0" w:space="0" w:color="auto"/>
            <w:right w:val="none" w:sz="0" w:space="0" w:color="auto"/>
          </w:divBdr>
        </w:div>
        <w:div w:id="1819957282">
          <w:marLeft w:val="640"/>
          <w:marRight w:val="0"/>
          <w:marTop w:val="0"/>
          <w:marBottom w:val="0"/>
          <w:divBdr>
            <w:top w:val="none" w:sz="0" w:space="0" w:color="auto"/>
            <w:left w:val="none" w:sz="0" w:space="0" w:color="auto"/>
            <w:bottom w:val="none" w:sz="0" w:space="0" w:color="auto"/>
            <w:right w:val="none" w:sz="0" w:space="0" w:color="auto"/>
          </w:divBdr>
        </w:div>
        <w:div w:id="1000349401">
          <w:marLeft w:val="640"/>
          <w:marRight w:val="0"/>
          <w:marTop w:val="0"/>
          <w:marBottom w:val="0"/>
          <w:divBdr>
            <w:top w:val="none" w:sz="0" w:space="0" w:color="auto"/>
            <w:left w:val="none" w:sz="0" w:space="0" w:color="auto"/>
            <w:bottom w:val="none" w:sz="0" w:space="0" w:color="auto"/>
            <w:right w:val="none" w:sz="0" w:space="0" w:color="auto"/>
          </w:divBdr>
        </w:div>
        <w:div w:id="165828981">
          <w:marLeft w:val="640"/>
          <w:marRight w:val="0"/>
          <w:marTop w:val="0"/>
          <w:marBottom w:val="0"/>
          <w:divBdr>
            <w:top w:val="none" w:sz="0" w:space="0" w:color="auto"/>
            <w:left w:val="none" w:sz="0" w:space="0" w:color="auto"/>
            <w:bottom w:val="none" w:sz="0" w:space="0" w:color="auto"/>
            <w:right w:val="none" w:sz="0" w:space="0" w:color="auto"/>
          </w:divBdr>
        </w:div>
        <w:div w:id="174460633">
          <w:marLeft w:val="640"/>
          <w:marRight w:val="0"/>
          <w:marTop w:val="0"/>
          <w:marBottom w:val="0"/>
          <w:divBdr>
            <w:top w:val="none" w:sz="0" w:space="0" w:color="auto"/>
            <w:left w:val="none" w:sz="0" w:space="0" w:color="auto"/>
            <w:bottom w:val="none" w:sz="0" w:space="0" w:color="auto"/>
            <w:right w:val="none" w:sz="0" w:space="0" w:color="auto"/>
          </w:divBdr>
        </w:div>
        <w:div w:id="339620394">
          <w:marLeft w:val="640"/>
          <w:marRight w:val="0"/>
          <w:marTop w:val="0"/>
          <w:marBottom w:val="0"/>
          <w:divBdr>
            <w:top w:val="none" w:sz="0" w:space="0" w:color="auto"/>
            <w:left w:val="none" w:sz="0" w:space="0" w:color="auto"/>
            <w:bottom w:val="none" w:sz="0" w:space="0" w:color="auto"/>
            <w:right w:val="none" w:sz="0" w:space="0" w:color="auto"/>
          </w:divBdr>
        </w:div>
        <w:div w:id="2098017716">
          <w:marLeft w:val="640"/>
          <w:marRight w:val="0"/>
          <w:marTop w:val="0"/>
          <w:marBottom w:val="0"/>
          <w:divBdr>
            <w:top w:val="none" w:sz="0" w:space="0" w:color="auto"/>
            <w:left w:val="none" w:sz="0" w:space="0" w:color="auto"/>
            <w:bottom w:val="none" w:sz="0" w:space="0" w:color="auto"/>
            <w:right w:val="none" w:sz="0" w:space="0" w:color="auto"/>
          </w:divBdr>
        </w:div>
        <w:div w:id="1233002047">
          <w:marLeft w:val="640"/>
          <w:marRight w:val="0"/>
          <w:marTop w:val="0"/>
          <w:marBottom w:val="0"/>
          <w:divBdr>
            <w:top w:val="none" w:sz="0" w:space="0" w:color="auto"/>
            <w:left w:val="none" w:sz="0" w:space="0" w:color="auto"/>
            <w:bottom w:val="none" w:sz="0" w:space="0" w:color="auto"/>
            <w:right w:val="none" w:sz="0" w:space="0" w:color="auto"/>
          </w:divBdr>
        </w:div>
        <w:div w:id="1688748593">
          <w:marLeft w:val="640"/>
          <w:marRight w:val="0"/>
          <w:marTop w:val="0"/>
          <w:marBottom w:val="0"/>
          <w:divBdr>
            <w:top w:val="none" w:sz="0" w:space="0" w:color="auto"/>
            <w:left w:val="none" w:sz="0" w:space="0" w:color="auto"/>
            <w:bottom w:val="none" w:sz="0" w:space="0" w:color="auto"/>
            <w:right w:val="none" w:sz="0" w:space="0" w:color="auto"/>
          </w:divBdr>
        </w:div>
        <w:div w:id="1525248165">
          <w:marLeft w:val="640"/>
          <w:marRight w:val="0"/>
          <w:marTop w:val="0"/>
          <w:marBottom w:val="0"/>
          <w:divBdr>
            <w:top w:val="none" w:sz="0" w:space="0" w:color="auto"/>
            <w:left w:val="none" w:sz="0" w:space="0" w:color="auto"/>
            <w:bottom w:val="none" w:sz="0" w:space="0" w:color="auto"/>
            <w:right w:val="none" w:sz="0" w:space="0" w:color="auto"/>
          </w:divBdr>
        </w:div>
        <w:div w:id="435834249">
          <w:marLeft w:val="640"/>
          <w:marRight w:val="0"/>
          <w:marTop w:val="0"/>
          <w:marBottom w:val="0"/>
          <w:divBdr>
            <w:top w:val="none" w:sz="0" w:space="0" w:color="auto"/>
            <w:left w:val="none" w:sz="0" w:space="0" w:color="auto"/>
            <w:bottom w:val="none" w:sz="0" w:space="0" w:color="auto"/>
            <w:right w:val="none" w:sz="0" w:space="0" w:color="auto"/>
          </w:divBdr>
        </w:div>
        <w:div w:id="837888680">
          <w:marLeft w:val="640"/>
          <w:marRight w:val="0"/>
          <w:marTop w:val="0"/>
          <w:marBottom w:val="0"/>
          <w:divBdr>
            <w:top w:val="none" w:sz="0" w:space="0" w:color="auto"/>
            <w:left w:val="none" w:sz="0" w:space="0" w:color="auto"/>
            <w:bottom w:val="none" w:sz="0" w:space="0" w:color="auto"/>
            <w:right w:val="none" w:sz="0" w:space="0" w:color="auto"/>
          </w:divBdr>
        </w:div>
        <w:div w:id="2000769961">
          <w:marLeft w:val="640"/>
          <w:marRight w:val="0"/>
          <w:marTop w:val="0"/>
          <w:marBottom w:val="0"/>
          <w:divBdr>
            <w:top w:val="none" w:sz="0" w:space="0" w:color="auto"/>
            <w:left w:val="none" w:sz="0" w:space="0" w:color="auto"/>
            <w:bottom w:val="none" w:sz="0" w:space="0" w:color="auto"/>
            <w:right w:val="none" w:sz="0" w:space="0" w:color="auto"/>
          </w:divBdr>
        </w:div>
        <w:div w:id="138428345">
          <w:marLeft w:val="640"/>
          <w:marRight w:val="0"/>
          <w:marTop w:val="0"/>
          <w:marBottom w:val="0"/>
          <w:divBdr>
            <w:top w:val="none" w:sz="0" w:space="0" w:color="auto"/>
            <w:left w:val="none" w:sz="0" w:space="0" w:color="auto"/>
            <w:bottom w:val="none" w:sz="0" w:space="0" w:color="auto"/>
            <w:right w:val="none" w:sz="0" w:space="0" w:color="auto"/>
          </w:divBdr>
        </w:div>
        <w:div w:id="664094361">
          <w:marLeft w:val="640"/>
          <w:marRight w:val="0"/>
          <w:marTop w:val="0"/>
          <w:marBottom w:val="0"/>
          <w:divBdr>
            <w:top w:val="none" w:sz="0" w:space="0" w:color="auto"/>
            <w:left w:val="none" w:sz="0" w:space="0" w:color="auto"/>
            <w:bottom w:val="none" w:sz="0" w:space="0" w:color="auto"/>
            <w:right w:val="none" w:sz="0" w:space="0" w:color="auto"/>
          </w:divBdr>
        </w:div>
        <w:div w:id="2011911632">
          <w:marLeft w:val="640"/>
          <w:marRight w:val="0"/>
          <w:marTop w:val="0"/>
          <w:marBottom w:val="0"/>
          <w:divBdr>
            <w:top w:val="none" w:sz="0" w:space="0" w:color="auto"/>
            <w:left w:val="none" w:sz="0" w:space="0" w:color="auto"/>
            <w:bottom w:val="none" w:sz="0" w:space="0" w:color="auto"/>
            <w:right w:val="none" w:sz="0" w:space="0" w:color="auto"/>
          </w:divBdr>
        </w:div>
        <w:div w:id="827742934">
          <w:marLeft w:val="640"/>
          <w:marRight w:val="0"/>
          <w:marTop w:val="0"/>
          <w:marBottom w:val="0"/>
          <w:divBdr>
            <w:top w:val="none" w:sz="0" w:space="0" w:color="auto"/>
            <w:left w:val="none" w:sz="0" w:space="0" w:color="auto"/>
            <w:bottom w:val="none" w:sz="0" w:space="0" w:color="auto"/>
            <w:right w:val="none" w:sz="0" w:space="0" w:color="auto"/>
          </w:divBdr>
        </w:div>
        <w:div w:id="1854953206">
          <w:marLeft w:val="640"/>
          <w:marRight w:val="0"/>
          <w:marTop w:val="0"/>
          <w:marBottom w:val="0"/>
          <w:divBdr>
            <w:top w:val="none" w:sz="0" w:space="0" w:color="auto"/>
            <w:left w:val="none" w:sz="0" w:space="0" w:color="auto"/>
            <w:bottom w:val="none" w:sz="0" w:space="0" w:color="auto"/>
            <w:right w:val="none" w:sz="0" w:space="0" w:color="auto"/>
          </w:divBdr>
        </w:div>
        <w:div w:id="776754899">
          <w:marLeft w:val="640"/>
          <w:marRight w:val="0"/>
          <w:marTop w:val="0"/>
          <w:marBottom w:val="0"/>
          <w:divBdr>
            <w:top w:val="none" w:sz="0" w:space="0" w:color="auto"/>
            <w:left w:val="none" w:sz="0" w:space="0" w:color="auto"/>
            <w:bottom w:val="none" w:sz="0" w:space="0" w:color="auto"/>
            <w:right w:val="none" w:sz="0" w:space="0" w:color="auto"/>
          </w:divBdr>
        </w:div>
        <w:div w:id="131102300">
          <w:marLeft w:val="640"/>
          <w:marRight w:val="0"/>
          <w:marTop w:val="0"/>
          <w:marBottom w:val="0"/>
          <w:divBdr>
            <w:top w:val="none" w:sz="0" w:space="0" w:color="auto"/>
            <w:left w:val="none" w:sz="0" w:space="0" w:color="auto"/>
            <w:bottom w:val="none" w:sz="0" w:space="0" w:color="auto"/>
            <w:right w:val="none" w:sz="0" w:space="0" w:color="auto"/>
          </w:divBdr>
        </w:div>
        <w:div w:id="1568805487">
          <w:marLeft w:val="640"/>
          <w:marRight w:val="0"/>
          <w:marTop w:val="0"/>
          <w:marBottom w:val="0"/>
          <w:divBdr>
            <w:top w:val="none" w:sz="0" w:space="0" w:color="auto"/>
            <w:left w:val="none" w:sz="0" w:space="0" w:color="auto"/>
            <w:bottom w:val="none" w:sz="0" w:space="0" w:color="auto"/>
            <w:right w:val="none" w:sz="0" w:space="0" w:color="auto"/>
          </w:divBdr>
        </w:div>
        <w:div w:id="681392123">
          <w:marLeft w:val="640"/>
          <w:marRight w:val="0"/>
          <w:marTop w:val="0"/>
          <w:marBottom w:val="0"/>
          <w:divBdr>
            <w:top w:val="none" w:sz="0" w:space="0" w:color="auto"/>
            <w:left w:val="none" w:sz="0" w:space="0" w:color="auto"/>
            <w:bottom w:val="none" w:sz="0" w:space="0" w:color="auto"/>
            <w:right w:val="none" w:sz="0" w:space="0" w:color="auto"/>
          </w:divBdr>
        </w:div>
        <w:div w:id="747465234">
          <w:marLeft w:val="640"/>
          <w:marRight w:val="0"/>
          <w:marTop w:val="0"/>
          <w:marBottom w:val="0"/>
          <w:divBdr>
            <w:top w:val="none" w:sz="0" w:space="0" w:color="auto"/>
            <w:left w:val="none" w:sz="0" w:space="0" w:color="auto"/>
            <w:bottom w:val="none" w:sz="0" w:space="0" w:color="auto"/>
            <w:right w:val="none" w:sz="0" w:space="0" w:color="auto"/>
          </w:divBdr>
        </w:div>
        <w:div w:id="1287276211">
          <w:marLeft w:val="640"/>
          <w:marRight w:val="0"/>
          <w:marTop w:val="0"/>
          <w:marBottom w:val="0"/>
          <w:divBdr>
            <w:top w:val="none" w:sz="0" w:space="0" w:color="auto"/>
            <w:left w:val="none" w:sz="0" w:space="0" w:color="auto"/>
            <w:bottom w:val="none" w:sz="0" w:space="0" w:color="auto"/>
            <w:right w:val="none" w:sz="0" w:space="0" w:color="auto"/>
          </w:divBdr>
        </w:div>
        <w:div w:id="1370641055">
          <w:marLeft w:val="640"/>
          <w:marRight w:val="0"/>
          <w:marTop w:val="0"/>
          <w:marBottom w:val="0"/>
          <w:divBdr>
            <w:top w:val="none" w:sz="0" w:space="0" w:color="auto"/>
            <w:left w:val="none" w:sz="0" w:space="0" w:color="auto"/>
            <w:bottom w:val="none" w:sz="0" w:space="0" w:color="auto"/>
            <w:right w:val="none" w:sz="0" w:space="0" w:color="auto"/>
          </w:divBdr>
        </w:div>
        <w:div w:id="848832017">
          <w:marLeft w:val="640"/>
          <w:marRight w:val="0"/>
          <w:marTop w:val="0"/>
          <w:marBottom w:val="0"/>
          <w:divBdr>
            <w:top w:val="none" w:sz="0" w:space="0" w:color="auto"/>
            <w:left w:val="none" w:sz="0" w:space="0" w:color="auto"/>
            <w:bottom w:val="none" w:sz="0" w:space="0" w:color="auto"/>
            <w:right w:val="none" w:sz="0" w:space="0" w:color="auto"/>
          </w:divBdr>
        </w:div>
        <w:div w:id="1877767954">
          <w:marLeft w:val="640"/>
          <w:marRight w:val="0"/>
          <w:marTop w:val="0"/>
          <w:marBottom w:val="0"/>
          <w:divBdr>
            <w:top w:val="none" w:sz="0" w:space="0" w:color="auto"/>
            <w:left w:val="none" w:sz="0" w:space="0" w:color="auto"/>
            <w:bottom w:val="none" w:sz="0" w:space="0" w:color="auto"/>
            <w:right w:val="none" w:sz="0" w:space="0" w:color="auto"/>
          </w:divBdr>
        </w:div>
        <w:div w:id="106852559">
          <w:marLeft w:val="640"/>
          <w:marRight w:val="0"/>
          <w:marTop w:val="0"/>
          <w:marBottom w:val="0"/>
          <w:divBdr>
            <w:top w:val="none" w:sz="0" w:space="0" w:color="auto"/>
            <w:left w:val="none" w:sz="0" w:space="0" w:color="auto"/>
            <w:bottom w:val="none" w:sz="0" w:space="0" w:color="auto"/>
            <w:right w:val="none" w:sz="0" w:space="0" w:color="auto"/>
          </w:divBdr>
        </w:div>
        <w:div w:id="1289824120">
          <w:marLeft w:val="640"/>
          <w:marRight w:val="0"/>
          <w:marTop w:val="0"/>
          <w:marBottom w:val="0"/>
          <w:divBdr>
            <w:top w:val="none" w:sz="0" w:space="0" w:color="auto"/>
            <w:left w:val="none" w:sz="0" w:space="0" w:color="auto"/>
            <w:bottom w:val="none" w:sz="0" w:space="0" w:color="auto"/>
            <w:right w:val="none" w:sz="0" w:space="0" w:color="auto"/>
          </w:divBdr>
        </w:div>
        <w:div w:id="922643417">
          <w:marLeft w:val="640"/>
          <w:marRight w:val="0"/>
          <w:marTop w:val="0"/>
          <w:marBottom w:val="0"/>
          <w:divBdr>
            <w:top w:val="none" w:sz="0" w:space="0" w:color="auto"/>
            <w:left w:val="none" w:sz="0" w:space="0" w:color="auto"/>
            <w:bottom w:val="none" w:sz="0" w:space="0" w:color="auto"/>
            <w:right w:val="none" w:sz="0" w:space="0" w:color="auto"/>
          </w:divBdr>
        </w:div>
        <w:div w:id="286199582">
          <w:marLeft w:val="640"/>
          <w:marRight w:val="0"/>
          <w:marTop w:val="0"/>
          <w:marBottom w:val="0"/>
          <w:divBdr>
            <w:top w:val="none" w:sz="0" w:space="0" w:color="auto"/>
            <w:left w:val="none" w:sz="0" w:space="0" w:color="auto"/>
            <w:bottom w:val="none" w:sz="0" w:space="0" w:color="auto"/>
            <w:right w:val="none" w:sz="0" w:space="0" w:color="auto"/>
          </w:divBdr>
        </w:div>
        <w:div w:id="2100171818">
          <w:marLeft w:val="640"/>
          <w:marRight w:val="0"/>
          <w:marTop w:val="0"/>
          <w:marBottom w:val="0"/>
          <w:divBdr>
            <w:top w:val="none" w:sz="0" w:space="0" w:color="auto"/>
            <w:left w:val="none" w:sz="0" w:space="0" w:color="auto"/>
            <w:bottom w:val="none" w:sz="0" w:space="0" w:color="auto"/>
            <w:right w:val="none" w:sz="0" w:space="0" w:color="auto"/>
          </w:divBdr>
        </w:div>
        <w:div w:id="470562982">
          <w:marLeft w:val="640"/>
          <w:marRight w:val="0"/>
          <w:marTop w:val="0"/>
          <w:marBottom w:val="0"/>
          <w:divBdr>
            <w:top w:val="none" w:sz="0" w:space="0" w:color="auto"/>
            <w:left w:val="none" w:sz="0" w:space="0" w:color="auto"/>
            <w:bottom w:val="none" w:sz="0" w:space="0" w:color="auto"/>
            <w:right w:val="none" w:sz="0" w:space="0" w:color="auto"/>
          </w:divBdr>
        </w:div>
        <w:div w:id="1589120988">
          <w:marLeft w:val="640"/>
          <w:marRight w:val="0"/>
          <w:marTop w:val="0"/>
          <w:marBottom w:val="0"/>
          <w:divBdr>
            <w:top w:val="none" w:sz="0" w:space="0" w:color="auto"/>
            <w:left w:val="none" w:sz="0" w:space="0" w:color="auto"/>
            <w:bottom w:val="none" w:sz="0" w:space="0" w:color="auto"/>
            <w:right w:val="none" w:sz="0" w:space="0" w:color="auto"/>
          </w:divBdr>
        </w:div>
        <w:div w:id="1922375777">
          <w:marLeft w:val="640"/>
          <w:marRight w:val="0"/>
          <w:marTop w:val="0"/>
          <w:marBottom w:val="0"/>
          <w:divBdr>
            <w:top w:val="none" w:sz="0" w:space="0" w:color="auto"/>
            <w:left w:val="none" w:sz="0" w:space="0" w:color="auto"/>
            <w:bottom w:val="none" w:sz="0" w:space="0" w:color="auto"/>
            <w:right w:val="none" w:sz="0" w:space="0" w:color="auto"/>
          </w:divBdr>
        </w:div>
        <w:div w:id="824124830">
          <w:marLeft w:val="640"/>
          <w:marRight w:val="0"/>
          <w:marTop w:val="0"/>
          <w:marBottom w:val="0"/>
          <w:divBdr>
            <w:top w:val="none" w:sz="0" w:space="0" w:color="auto"/>
            <w:left w:val="none" w:sz="0" w:space="0" w:color="auto"/>
            <w:bottom w:val="none" w:sz="0" w:space="0" w:color="auto"/>
            <w:right w:val="none" w:sz="0" w:space="0" w:color="auto"/>
          </w:divBdr>
        </w:div>
        <w:div w:id="949898211">
          <w:marLeft w:val="640"/>
          <w:marRight w:val="0"/>
          <w:marTop w:val="0"/>
          <w:marBottom w:val="0"/>
          <w:divBdr>
            <w:top w:val="none" w:sz="0" w:space="0" w:color="auto"/>
            <w:left w:val="none" w:sz="0" w:space="0" w:color="auto"/>
            <w:bottom w:val="none" w:sz="0" w:space="0" w:color="auto"/>
            <w:right w:val="none" w:sz="0" w:space="0" w:color="auto"/>
          </w:divBdr>
        </w:div>
        <w:div w:id="1615013290">
          <w:marLeft w:val="640"/>
          <w:marRight w:val="0"/>
          <w:marTop w:val="0"/>
          <w:marBottom w:val="0"/>
          <w:divBdr>
            <w:top w:val="none" w:sz="0" w:space="0" w:color="auto"/>
            <w:left w:val="none" w:sz="0" w:space="0" w:color="auto"/>
            <w:bottom w:val="none" w:sz="0" w:space="0" w:color="auto"/>
            <w:right w:val="none" w:sz="0" w:space="0" w:color="auto"/>
          </w:divBdr>
        </w:div>
        <w:div w:id="188179547">
          <w:marLeft w:val="640"/>
          <w:marRight w:val="0"/>
          <w:marTop w:val="0"/>
          <w:marBottom w:val="0"/>
          <w:divBdr>
            <w:top w:val="none" w:sz="0" w:space="0" w:color="auto"/>
            <w:left w:val="none" w:sz="0" w:space="0" w:color="auto"/>
            <w:bottom w:val="none" w:sz="0" w:space="0" w:color="auto"/>
            <w:right w:val="none" w:sz="0" w:space="0" w:color="auto"/>
          </w:divBdr>
        </w:div>
        <w:div w:id="645401901">
          <w:marLeft w:val="640"/>
          <w:marRight w:val="0"/>
          <w:marTop w:val="0"/>
          <w:marBottom w:val="0"/>
          <w:divBdr>
            <w:top w:val="none" w:sz="0" w:space="0" w:color="auto"/>
            <w:left w:val="none" w:sz="0" w:space="0" w:color="auto"/>
            <w:bottom w:val="none" w:sz="0" w:space="0" w:color="auto"/>
            <w:right w:val="none" w:sz="0" w:space="0" w:color="auto"/>
          </w:divBdr>
        </w:div>
        <w:div w:id="245457908">
          <w:marLeft w:val="640"/>
          <w:marRight w:val="0"/>
          <w:marTop w:val="0"/>
          <w:marBottom w:val="0"/>
          <w:divBdr>
            <w:top w:val="none" w:sz="0" w:space="0" w:color="auto"/>
            <w:left w:val="none" w:sz="0" w:space="0" w:color="auto"/>
            <w:bottom w:val="none" w:sz="0" w:space="0" w:color="auto"/>
            <w:right w:val="none" w:sz="0" w:space="0" w:color="auto"/>
          </w:divBdr>
        </w:div>
        <w:div w:id="659189191">
          <w:marLeft w:val="640"/>
          <w:marRight w:val="0"/>
          <w:marTop w:val="0"/>
          <w:marBottom w:val="0"/>
          <w:divBdr>
            <w:top w:val="none" w:sz="0" w:space="0" w:color="auto"/>
            <w:left w:val="none" w:sz="0" w:space="0" w:color="auto"/>
            <w:bottom w:val="none" w:sz="0" w:space="0" w:color="auto"/>
            <w:right w:val="none" w:sz="0" w:space="0" w:color="auto"/>
          </w:divBdr>
        </w:div>
        <w:div w:id="15426873">
          <w:marLeft w:val="640"/>
          <w:marRight w:val="0"/>
          <w:marTop w:val="0"/>
          <w:marBottom w:val="0"/>
          <w:divBdr>
            <w:top w:val="none" w:sz="0" w:space="0" w:color="auto"/>
            <w:left w:val="none" w:sz="0" w:space="0" w:color="auto"/>
            <w:bottom w:val="none" w:sz="0" w:space="0" w:color="auto"/>
            <w:right w:val="none" w:sz="0" w:space="0" w:color="auto"/>
          </w:divBdr>
        </w:div>
        <w:div w:id="1728841900">
          <w:marLeft w:val="640"/>
          <w:marRight w:val="0"/>
          <w:marTop w:val="0"/>
          <w:marBottom w:val="0"/>
          <w:divBdr>
            <w:top w:val="none" w:sz="0" w:space="0" w:color="auto"/>
            <w:left w:val="none" w:sz="0" w:space="0" w:color="auto"/>
            <w:bottom w:val="none" w:sz="0" w:space="0" w:color="auto"/>
            <w:right w:val="none" w:sz="0" w:space="0" w:color="auto"/>
          </w:divBdr>
        </w:div>
        <w:div w:id="713040364">
          <w:marLeft w:val="640"/>
          <w:marRight w:val="0"/>
          <w:marTop w:val="0"/>
          <w:marBottom w:val="0"/>
          <w:divBdr>
            <w:top w:val="none" w:sz="0" w:space="0" w:color="auto"/>
            <w:left w:val="none" w:sz="0" w:space="0" w:color="auto"/>
            <w:bottom w:val="none" w:sz="0" w:space="0" w:color="auto"/>
            <w:right w:val="none" w:sz="0" w:space="0" w:color="auto"/>
          </w:divBdr>
        </w:div>
        <w:div w:id="2065566472">
          <w:marLeft w:val="640"/>
          <w:marRight w:val="0"/>
          <w:marTop w:val="0"/>
          <w:marBottom w:val="0"/>
          <w:divBdr>
            <w:top w:val="none" w:sz="0" w:space="0" w:color="auto"/>
            <w:left w:val="none" w:sz="0" w:space="0" w:color="auto"/>
            <w:bottom w:val="none" w:sz="0" w:space="0" w:color="auto"/>
            <w:right w:val="none" w:sz="0" w:space="0" w:color="auto"/>
          </w:divBdr>
        </w:div>
        <w:div w:id="1230727417">
          <w:marLeft w:val="640"/>
          <w:marRight w:val="0"/>
          <w:marTop w:val="0"/>
          <w:marBottom w:val="0"/>
          <w:divBdr>
            <w:top w:val="none" w:sz="0" w:space="0" w:color="auto"/>
            <w:left w:val="none" w:sz="0" w:space="0" w:color="auto"/>
            <w:bottom w:val="none" w:sz="0" w:space="0" w:color="auto"/>
            <w:right w:val="none" w:sz="0" w:space="0" w:color="auto"/>
          </w:divBdr>
        </w:div>
        <w:div w:id="1042437059">
          <w:marLeft w:val="640"/>
          <w:marRight w:val="0"/>
          <w:marTop w:val="0"/>
          <w:marBottom w:val="0"/>
          <w:divBdr>
            <w:top w:val="none" w:sz="0" w:space="0" w:color="auto"/>
            <w:left w:val="none" w:sz="0" w:space="0" w:color="auto"/>
            <w:bottom w:val="none" w:sz="0" w:space="0" w:color="auto"/>
            <w:right w:val="none" w:sz="0" w:space="0" w:color="auto"/>
          </w:divBdr>
        </w:div>
        <w:div w:id="216547714">
          <w:marLeft w:val="640"/>
          <w:marRight w:val="0"/>
          <w:marTop w:val="0"/>
          <w:marBottom w:val="0"/>
          <w:divBdr>
            <w:top w:val="none" w:sz="0" w:space="0" w:color="auto"/>
            <w:left w:val="none" w:sz="0" w:space="0" w:color="auto"/>
            <w:bottom w:val="none" w:sz="0" w:space="0" w:color="auto"/>
            <w:right w:val="none" w:sz="0" w:space="0" w:color="auto"/>
          </w:divBdr>
        </w:div>
        <w:div w:id="567228689">
          <w:marLeft w:val="640"/>
          <w:marRight w:val="0"/>
          <w:marTop w:val="0"/>
          <w:marBottom w:val="0"/>
          <w:divBdr>
            <w:top w:val="none" w:sz="0" w:space="0" w:color="auto"/>
            <w:left w:val="none" w:sz="0" w:space="0" w:color="auto"/>
            <w:bottom w:val="none" w:sz="0" w:space="0" w:color="auto"/>
            <w:right w:val="none" w:sz="0" w:space="0" w:color="auto"/>
          </w:divBdr>
        </w:div>
        <w:div w:id="1716154067">
          <w:marLeft w:val="640"/>
          <w:marRight w:val="0"/>
          <w:marTop w:val="0"/>
          <w:marBottom w:val="0"/>
          <w:divBdr>
            <w:top w:val="none" w:sz="0" w:space="0" w:color="auto"/>
            <w:left w:val="none" w:sz="0" w:space="0" w:color="auto"/>
            <w:bottom w:val="none" w:sz="0" w:space="0" w:color="auto"/>
            <w:right w:val="none" w:sz="0" w:space="0" w:color="auto"/>
          </w:divBdr>
        </w:div>
        <w:div w:id="1018655333">
          <w:marLeft w:val="640"/>
          <w:marRight w:val="0"/>
          <w:marTop w:val="0"/>
          <w:marBottom w:val="0"/>
          <w:divBdr>
            <w:top w:val="none" w:sz="0" w:space="0" w:color="auto"/>
            <w:left w:val="none" w:sz="0" w:space="0" w:color="auto"/>
            <w:bottom w:val="none" w:sz="0" w:space="0" w:color="auto"/>
            <w:right w:val="none" w:sz="0" w:space="0" w:color="auto"/>
          </w:divBdr>
        </w:div>
        <w:div w:id="1107038811">
          <w:marLeft w:val="640"/>
          <w:marRight w:val="0"/>
          <w:marTop w:val="0"/>
          <w:marBottom w:val="0"/>
          <w:divBdr>
            <w:top w:val="none" w:sz="0" w:space="0" w:color="auto"/>
            <w:left w:val="none" w:sz="0" w:space="0" w:color="auto"/>
            <w:bottom w:val="none" w:sz="0" w:space="0" w:color="auto"/>
            <w:right w:val="none" w:sz="0" w:space="0" w:color="auto"/>
          </w:divBdr>
        </w:div>
        <w:div w:id="712585415">
          <w:marLeft w:val="640"/>
          <w:marRight w:val="0"/>
          <w:marTop w:val="0"/>
          <w:marBottom w:val="0"/>
          <w:divBdr>
            <w:top w:val="none" w:sz="0" w:space="0" w:color="auto"/>
            <w:left w:val="none" w:sz="0" w:space="0" w:color="auto"/>
            <w:bottom w:val="none" w:sz="0" w:space="0" w:color="auto"/>
            <w:right w:val="none" w:sz="0" w:space="0" w:color="auto"/>
          </w:divBdr>
        </w:div>
        <w:div w:id="1646545336">
          <w:marLeft w:val="640"/>
          <w:marRight w:val="0"/>
          <w:marTop w:val="0"/>
          <w:marBottom w:val="0"/>
          <w:divBdr>
            <w:top w:val="none" w:sz="0" w:space="0" w:color="auto"/>
            <w:left w:val="none" w:sz="0" w:space="0" w:color="auto"/>
            <w:bottom w:val="none" w:sz="0" w:space="0" w:color="auto"/>
            <w:right w:val="none" w:sz="0" w:space="0" w:color="auto"/>
          </w:divBdr>
        </w:div>
        <w:div w:id="1062675585">
          <w:marLeft w:val="640"/>
          <w:marRight w:val="0"/>
          <w:marTop w:val="0"/>
          <w:marBottom w:val="0"/>
          <w:divBdr>
            <w:top w:val="none" w:sz="0" w:space="0" w:color="auto"/>
            <w:left w:val="none" w:sz="0" w:space="0" w:color="auto"/>
            <w:bottom w:val="none" w:sz="0" w:space="0" w:color="auto"/>
            <w:right w:val="none" w:sz="0" w:space="0" w:color="auto"/>
          </w:divBdr>
        </w:div>
        <w:div w:id="1839152421">
          <w:marLeft w:val="640"/>
          <w:marRight w:val="0"/>
          <w:marTop w:val="0"/>
          <w:marBottom w:val="0"/>
          <w:divBdr>
            <w:top w:val="none" w:sz="0" w:space="0" w:color="auto"/>
            <w:left w:val="none" w:sz="0" w:space="0" w:color="auto"/>
            <w:bottom w:val="none" w:sz="0" w:space="0" w:color="auto"/>
            <w:right w:val="none" w:sz="0" w:space="0" w:color="auto"/>
          </w:divBdr>
        </w:div>
        <w:div w:id="1554805792">
          <w:marLeft w:val="640"/>
          <w:marRight w:val="0"/>
          <w:marTop w:val="0"/>
          <w:marBottom w:val="0"/>
          <w:divBdr>
            <w:top w:val="none" w:sz="0" w:space="0" w:color="auto"/>
            <w:left w:val="none" w:sz="0" w:space="0" w:color="auto"/>
            <w:bottom w:val="none" w:sz="0" w:space="0" w:color="auto"/>
            <w:right w:val="none" w:sz="0" w:space="0" w:color="auto"/>
          </w:divBdr>
        </w:div>
        <w:div w:id="737945857">
          <w:marLeft w:val="640"/>
          <w:marRight w:val="0"/>
          <w:marTop w:val="0"/>
          <w:marBottom w:val="0"/>
          <w:divBdr>
            <w:top w:val="none" w:sz="0" w:space="0" w:color="auto"/>
            <w:left w:val="none" w:sz="0" w:space="0" w:color="auto"/>
            <w:bottom w:val="none" w:sz="0" w:space="0" w:color="auto"/>
            <w:right w:val="none" w:sz="0" w:space="0" w:color="auto"/>
          </w:divBdr>
        </w:div>
        <w:div w:id="225066827">
          <w:marLeft w:val="640"/>
          <w:marRight w:val="0"/>
          <w:marTop w:val="0"/>
          <w:marBottom w:val="0"/>
          <w:divBdr>
            <w:top w:val="none" w:sz="0" w:space="0" w:color="auto"/>
            <w:left w:val="none" w:sz="0" w:space="0" w:color="auto"/>
            <w:bottom w:val="none" w:sz="0" w:space="0" w:color="auto"/>
            <w:right w:val="none" w:sz="0" w:space="0" w:color="auto"/>
          </w:divBdr>
        </w:div>
        <w:div w:id="972249819">
          <w:marLeft w:val="640"/>
          <w:marRight w:val="0"/>
          <w:marTop w:val="0"/>
          <w:marBottom w:val="0"/>
          <w:divBdr>
            <w:top w:val="none" w:sz="0" w:space="0" w:color="auto"/>
            <w:left w:val="none" w:sz="0" w:space="0" w:color="auto"/>
            <w:bottom w:val="none" w:sz="0" w:space="0" w:color="auto"/>
            <w:right w:val="none" w:sz="0" w:space="0" w:color="auto"/>
          </w:divBdr>
        </w:div>
        <w:div w:id="348027974">
          <w:marLeft w:val="640"/>
          <w:marRight w:val="0"/>
          <w:marTop w:val="0"/>
          <w:marBottom w:val="0"/>
          <w:divBdr>
            <w:top w:val="none" w:sz="0" w:space="0" w:color="auto"/>
            <w:left w:val="none" w:sz="0" w:space="0" w:color="auto"/>
            <w:bottom w:val="none" w:sz="0" w:space="0" w:color="auto"/>
            <w:right w:val="none" w:sz="0" w:space="0" w:color="auto"/>
          </w:divBdr>
        </w:div>
        <w:div w:id="1077551573">
          <w:marLeft w:val="640"/>
          <w:marRight w:val="0"/>
          <w:marTop w:val="0"/>
          <w:marBottom w:val="0"/>
          <w:divBdr>
            <w:top w:val="none" w:sz="0" w:space="0" w:color="auto"/>
            <w:left w:val="none" w:sz="0" w:space="0" w:color="auto"/>
            <w:bottom w:val="none" w:sz="0" w:space="0" w:color="auto"/>
            <w:right w:val="none" w:sz="0" w:space="0" w:color="auto"/>
          </w:divBdr>
        </w:div>
        <w:div w:id="1894081477">
          <w:marLeft w:val="640"/>
          <w:marRight w:val="0"/>
          <w:marTop w:val="0"/>
          <w:marBottom w:val="0"/>
          <w:divBdr>
            <w:top w:val="none" w:sz="0" w:space="0" w:color="auto"/>
            <w:left w:val="none" w:sz="0" w:space="0" w:color="auto"/>
            <w:bottom w:val="none" w:sz="0" w:space="0" w:color="auto"/>
            <w:right w:val="none" w:sz="0" w:space="0" w:color="auto"/>
          </w:divBdr>
        </w:div>
        <w:div w:id="632753360">
          <w:marLeft w:val="640"/>
          <w:marRight w:val="0"/>
          <w:marTop w:val="0"/>
          <w:marBottom w:val="0"/>
          <w:divBdr>
            <w:top w:val="none" w:sz="0" w:space="0" w:color="auto"/>
            <w:left w:val="none" w:sz="0" w:space="0" w:color="auto"/>
            <w:bottom w:val="none" w:sz="0" w:space="0" w:color="auto"/>
            <w:right w:val="none" w:sz="0" w:space="0" w:color="auto"/>
          </w:divBdr>
        </w:div>
        <w:div w:id="151682367">
          <w:marLeft w:val="640"/>
          <w:marRight w:val="0"/>
          <w:marTop w:val="0"/>
          <w:marBottom w:val="0"/>
          <w:divBdr>
            <w:top w:val="none" w:sz="0" w:space="0" w:color="auto"/>
            <w:left w:val="none" w:sz="0" w:space="0" w:color="auto"/>
            <w:bottom w:val="none" w:sz="0" w:space="0" w:color="auto"/>
            <w:right w:val="none" w:sz="0" w:space="0" w:color="auto"/>
          </w:divBdr>
        </w:div>
        <w:div w:id="376901807">
          <w:marLeft w:val="640"/>
          <w:marRight w:val="0"/>
          <w:marTop w:val="0"/>
          <w:marBottom w:val="0"/>
          <w:divBdr>
            <w:top w:val="none" w:sz="0" w:space="0" w:color="auto"/>
            <w:left w:val="none" w:sz="0" w:space="0" w:color="auto"/>
            <w:bottom w:val="none" w:sz="0" w:space="0" w:color="auto"/>
            <w:right w:val="none" w:sz="0" w:space="0" w:color="auto"/>
          </w:divBdr>
        </w:div>
        <w:div w:id="677267141">
          <w:marLeft w:val="640"/>
          <w:marRight w:val="0"/>
          <w:marTop w:val="0"/>
          <w:marBottom w:val="0"/>
          <w:divBdr>
            <w:top w:val="none" w:sz="0" w:space="0" w:color="auto"/>
            <w:left w:val="none" w:sz="0" w:space="0" w:color="auto"/>
            <w:bottom w:val="none" w:sz="0" w:space="0" w:color="auto"/>
            <w:right w:val="none" w:sz="0" w:space="0" w:color="auto"/>
          </w:divBdr>
        </w:div>
        <w:div w:id="164051685">
          <w:marLeft w:val="640"/>
          <w:marRight w:val="0"/>
          <w:marTop w:val="0"/>
          <w:marBottom w:val="0"/>
          <w:divBdr>
            <w:top w:val="none" w:sz="0" w:space="0" w:color="auto"/>
            <w:left w:val="none" w:sz="0" w:space="0" w:color="auto"/>
            <w:bottom w:val="none" w:sz="0" w:space="0" w:color="auto"/>
            <w:right w:val="none" w:sz="0" w:space="0" w:color="auto"/>
          </w:divBdr>
        </w:div>
        <w:div w:id="2028680000">
          <w:marLeft w:val="640"/>
          <w:marRight w:val="0"/>
          <w:marTop w:val="0"/>
          <w:marBottom w:val="0"/>
          <w:divBdr>
            <w:top w:val="none" w:sz="0" w:space="0" w:color="auto"/>
            <w:left w:val="none" w:sz="0" w:space="0" w:color="auto"/>
            <w:bottom w:val="none" w:sz="0" w:space="0" w:color="auto"/>
            <w:right w:val="none" w:sz="0" w:space="0" w:color="auto"/>
          </w:divBdr>
        </w:div>
        <w:div w:id="795872708">
          <w:marLeft w:val="640"/>
          <w:marRight w:val="0"/>
          <w:marTop w:val="0"/>
          <w:marBottom w:val="0"/>
          <w:divBdr>
            <w:top w:val="none" w:sz="0" w:space="0" w:color="auto"/>
            <w:left w:val="none" w:sz="0" w:space="0" w:color="auto"/>
            <w:bottom w:val="none" w:sz="0" w:space="0" w:color="auto"/>
            <w:right w:val="none" w:sz="0" w:space="0" w:color="auto"/>
          </w:divBdr>
        </w:div>
        <w:div w:id="354768108">
          <w:marLeft w:val="640"/>
          <w:marRight w:val="0"/>
          <w:marTop w:val="0"/>
          <w:marBottom w:val="0"/>
          <w:divBdr>
            <w:top w:val="none" w:sz="0" w:space="0" w:color="auto"/>
            <w:left w:val="none" w:sz="0" w:space="0" w:color="auto"/>
            <w:bottom w:val="none" w:sz="0" w:space="0" w:color="auto"/>
            <w:right w:val="none" w:sz="0" w:space="0" w:color="auto"/>
          </w:divBdr>
        </w:div>
        <w:div w:id="94441746">
          <w:marLeft w:val="640"/>
          <w:marRight w:val="0"/>
          <w:marTop w:val="0"/>
          <w:marBottom w:val="0"/>
          <w:divBdr>
            <w:top w:val="none" w:sz="0" w:space="0" w:color="auto"/>
            <w:left w:val="none" w:sz="0" w:space="0" w:color="auto"/>
            <w:bottom w:val="none" w:sz="0" w:space="0" w:color="auto"/>
            <w:right w:val="none" w:sz="0" w:space="0" w:color="auto"/>
          </w:divBdr>
        </w:div>
        <w:div w:id="1899395431">
          <w:marLeft w:val="640"/>
          <w:marRight w:val="0"/>
          <w:marTop w:val="0"/>
          <w:marBottom w:val="0"/>
          <w:divBdr>
            <w:top w:val="none" w:sz="0" w:space="0" w:color="auto"/>
            <w:left w:val="none" w:sz="0" w:space="0" w:color="auto"/>
            <w:bottom w:val="none" w:sz="0" w:space="0" w:color="auto"/>
            <w:right w:val="none" w:sz="0" w:space="0" w:color="auto"/>
          </w:divBdr>
        </w:div>
        <w:div w:id="557404935">
          <w:marLeft w:val="640"/>
          <w:marRight w:val="0"/>
          <w:marTop w:val="0"/>
          <w:marBottom w:val="0"/>
          <w:divBdr>
            <w:top w:val="none" w:sz="0" w:space="0" w:color="auto"/>
            <w:left w:val="none" w:sz="0" w:space="0" w:color="auto"/>
            <w:bottom w:val="none" w:sz="0" w:space="0" w:color="auto"/>
            <w:right w:val="none" w:sz="0" w:space="0" w:color="auto"/>
          </w:divBdr>
        </w:div>
        <w:div w:id="1714888123">
          <w:marLeft w:val="640"/>
          <w:marRight w:val="0"/>
          <w:marTop w:val="0"/>
          <w:marBottom w:val="0"/>
          <w:divBdr>
            <w:top w:val="none" w:sz="0" w:space="0" w:color="auto"/>
            <w:left w:val="none" w:sz="0" w:space="0" w:color="auto"/>
            <w:bottom w:val="none" w:sz="0" w:space="0" w:color="auto"/>
            <w:right w:val="none" w:sz="0" w:space="0" w:color="auto"/>
          </w:divBdr>
        </w:div>
        <w:div w:id="500510210">
          <w:marLeft w:val="640"/>
          <w:marRight w:val="0"/>
          <w:marTop w:val="0"/>
          <w:marBottom w:val="0"/>
          <w:divBdr>
            <w:top w:val="none" w:sz="0" w:space="0" w:color="auto"/>
            <w:left w:val="none" w:sz="0" w:space="0" w:color="auto"/>
            <w:bottom w:val="none" w:sz="0" w:space="0" w:color="auto"/>
            <w:right w:val="none" w:sz="0" w:space="0" w:color="auto"/>
          </w:divBdr>
        </w:div>
        <w:div w:id="617683972">
          <w:marLeft w:val="640"/>
          <w:marRight w:val="0"/>
          <w:marTop w:val="0"/>
          <w:marBottom w:val="0"/>
          <w:divBdr>
            <w:top w:val="none" w:sz="0" w:space="0" w:color="auto"/>
            <w:left w:val="none" w:sz="0" w:space="0" w:color="auto"/>
            <w:bottom w:val="none" w:sz="0" w:space="0" w:color="auto"/>
            <w:right w:val="none" w:sz="0" w:space="0" w:color="auto"/>
          </w:divBdr>
        </w:div>
        <w:div w:id="1154295052">
          <w:marLeft w:val="640"/>
          <w:marRight w:val="0"/>
          <w:marTop w:val="0"/>
          <w:marBottom w:val="0"/>
          <w:divBdr>
            <w:top w:val="none" w:sz="0" w:space="0" w:color="auto"/>
            <w:left w:val="none" w:sz="0" w:space="0" w:color="auto"/>
            <w:bottom w:val="none" w:sz="0" w:space="0" w:color="auto"/>
            <w:right w:val="none" w:sz="0" w:space="0" w:color="auto"/>
          </w:divBdr>
        </w:div>
        <w:div w:id="1430731257">
          <w:marLeft w:val="640"/>
          <w:marRight w:val="0"/>
          <w:marTop w:val="0"/>
          <w:marBottom w:val="0"/>
          <w:divBdr>
            <w:top w:val="none" w:sz="0" w:space="0" w:color="auto"/>
            <w:left w:val="none" w:sz="0" w:space="0" w:color="auto"/>
            <w:bottom w:val="none" w:sz="0" w:space="0" w:color="auto"/>
            <w:right w:val="none" w:sz="0" w:space="0" w:color="auto"/>
          </w:divBdr>
        </w:div>
        <w:div w:id="745224355">
          <w:marLeft w:val="640"/>
          <w:marRight w:val="0"/>
          <w:marTop w:val="0"/>
          <w:marBottom w:val="0"/>
          <w:divBdr>
            <w:top w:val="none" w:sz="0" w:space="0" w:color="auto"/>
            <w:left w:val="none" w:sz="0" w:space="0" w:color="auto"/>
            <w:bottom w:val="none" w:sz="0" w:space="0" w:color="auto"/>
            <w:right w:val="none" w:sz="0" w:space="0" w:color="auto"/>
          </w:divBdr>
        </w:div>
        <w:div w:id="1818493240">
          <w:marLeft w:val="640"/>
          <w:marRight w:val="0"/>
          <w:marTop w:val="0"/>
          <w:marBottom w:val="0"/>
          <w:divBdr>
            <w:top w:val="none" w:sz="0" w:space="0" w:color="auto"/>
            <w:left w:val="none" w:sz="0" w:space="0" w:color="auto"/>
            <w:bottom w:val="none" w:sz="0" w:space="0" w:color="auto"/>
            <w:right w:val="none" w:sz="0" w:space="0" w:color="auto"/>
          </w:divBdr>
        </w:div>
        <w:div w:id="1026324321">
          <w:marLeft w:val="640"/>
          <w:marRight w:val="0"/>
          <w:marTop w:val="0"/>
          <w:marBottom w:val="0"/>
          <w:divBdr>
            <w:top w:val="none" w:sz="0" w:space="0" w:color="auto"/>
            <w:left w:val="none" w:sz="0" w:space="0" w:color="auto"/>
            <w:bottom w:val="none" w:sz="0" w:space="0" w:color="auto"/>
            <w:right w:val="none" w:sz="0" w:space="0" w:color="auto"/>
          </w:divBdr>
        </w:div>
        <w:div w:id="1607152076">
          <w:marLeft w:val="640"/>
          <w:marRight w:val="0"/>
          <w:marTop w:val="0"/>
          <w:marBottom w:val="0"/>
          <w:divBdr>
            <w:top w:val="none" w:sz="0" w:space="0" w:color="auto"/>
            <w:left w:val="none" w:sz="0" w:space="0" w:color="auto"/>
            <w:bottom w:val="none" w:sz="0" w:space="0" w:color="auto"/>
            <w:right w:val="none" w:sz="0" w:space="0" w:color="auto"/>
          </w:divBdr>
        </w:div>
        <w:div w:id="1750082108">
          <w:marLeft w:val="640"/>
          <w:marRight w:val="0"/>
          <w:marTop w:val="0"/>
          <w:marBottom w:val="0"/>
          <w:divBdr>
            <w:top w:val="none" w:sz="0" w:space="0" w:color="auto"/>
            <w:left w:val="none" w:sz="0" w:space="0" w:color="auto"/>
            <w:bottom w:val="none" w:sz="0" w:space="0" w:color="auto"/>
            <w:right w:val="none" w:sz="0" w:space="0" w:color="auto"/>
          </w:divBdr>
        </w:div>
        <w:div w:id="1820996642">
          <w:marLeft w:val="640"/>
          <w:marRight w:val="0"/>
          <w:marTop w:val="0"/>
          <w:marBottom w:val="0"/>
          <w:divBdr>
            <w:top w:val="none" w:sz="0" w:space="0" w:color="auto"/>
            <w:left w:val="none" w:sz="0" w:space="0" w:color="auto"/>
            <w:bottom w:val="none" w:sz="0" w:space="0" w:color="auto"/>
            <w:right w:val="none" w:sz="0" w:space="0" w:color="auto"/>
          </w:divBdr>
        </w:div>
        <w:div w:id="301204397">
          <w:marLeft w:val="640"/>
          <w:marRight w:val="0"/>
          <w:marTop w:val="0"/>
          <w:marBottom w:val="0"/>
          <w:divBdr>
            <w:top w:val="none" w:sz="0" w:space="0" w:color="auto"/>
            <w:left w:val="none" w:sz="0" w:space="0" w:color="auto"/>
            <w:bottom w:val="none" w:sz="0" w:space="0" w:color="auto"/>
            <w:right w:val="none" w:sz="0" w:space="0" w:color="auto"/>
          </w:divBdr>
        </w:div>
        <w:div w:id="481316036">
          <w:marLeft w:val="640"/>
          <w:marRight w:val="0"/>
          <w:marTop w:val="0"/>
          <w:marBottom w:val="0"/>
          <w:divBdr>
            <w:top w:val="none" w:sz="0" w:space="0" w:color="auto"/>
            <w:left w:val="none" w:sz="0" w:space="0" w:color="auto"/>
            <w:bottom w:val="none" w:sz="0" w:space="0" w:color="auto"/>
            <w:right w:val="none" w:sz="0" w:space="0" w:color="auto"/>
          </w:divBdr>
        </w:div>
        <w:div w:id="422646179">
          <w:marLeft w:val="640"/>
          <w:marRight w:val="0"/>
          <w:marTop w:val="0"/>
          <w:marBottom w:val="0"/>
          <w:divBdr>
            <w:top w:val="none" w:sz="0" w:space="0" w:color="auto"/>
            <w:left w:val="none" w:sz="0" w:space="0" w:color="auto"/>
            <w:bottom w:val="none" w:sz="0" w:space="0" w:color="auto"/>
            <w:right w:val="none" w:sz="0" w:space="0" w:color="auto"/>
          </w:divBdr>
        </w:div>
        <w:div w:id="394358703">
          <w:marLeft w:val="640"/>
          <w:marRight w:val="0"/>
          <w:marTop w:val="0"/>
          <w:marBottom w:val="0"/>
          <w:divBdr>
            <w:top w:val="none" w:sz="0" w:space="0" w:color="auto"/>
            <w:left w:val="none" w:sz="0" w:space="0" w:color="auto"/>
            <w:bottom w:val="none" w:sz="0" w:space="0" w:color="auto"/>
            <w:right w:val="none" w:sz="0" w:space="0" w:color="auto"/>
          </w:divBdr>
        </w:div>
        <w:div w:id="707803101">
          <w:marLeft w:val="640"/>
          <w:marRight w:val="0"/>
          <w:marTop w:val="0"/>
          <w:marBottom w:val="0"/>
          <w:divBdr>
            <w:top w:val="none" w:sz="0" w:space="0" w:color="auto"/>
            <w:left w:val="none" w:sz="0" w:space="0" w:color="auto"/>
            <w:bottom w:val="none" w:sz="0" w:space="0" w:color="auto"/>
            <w:right w:val="none" w:sz="0" w:space="0" w:color="auto"/>
          </w:divBdr>
        </w:div>
        <w:div w:id="877203725">
          <w:marLeft w:val="640"/>
          <w:marRight w:val="0"/>
          <w:marTop w:val="0"/>
          <w:marBottom w:val="0"/>
          <w:divBdr>
            <w:top w:val="none" w:sz="0" w:space="0" w:color="auto"/>
            <w:left w:val="none" w:sz="0" w:space="0" w:color="auto"/>
            <w:bottom w:val="none" w:sz="0" w:space="0" w:color="auto"/>
            <w:right w:val="none" w:sz="0" w:space="0" w:color="auto"/>
          </w:divBdr>
        </w:div>
        <w:div w:id="451628942">
          <w:marLeft w:val="640"/>
          <w:marRight w:val="0"/>
          <w:marTop w:val="0"/>
          <w:marBottom w:val="0"/>
          <w:divBdr>
            <w:top w:val="none" w:sz="0" w:space="0" w:color="auto"/>
            <w:left w:val="none" w:sz="0" w:space="0" w:color="auto"/>
            <w:bottom w:val="none" w:sz="0" w:space="0" w:color="auto"/>
            <w:right w:val="none" w:sz="0" w:space="0" w:color="auto"/>
          </w:divBdr>
        </w:div>
        <w:div w:id="349306909">
          <w:marLeft w:val="640"/>
          <w:marRight w:val="0"/>
          <w:marTop w:val="0"/>
          <w:marBottom w:val="0"/>
          <w:divBdr>
            <w:top w:val="none" w:sz="0" w:space="0" w:color="auto"/>
            <w:left w:val="none" w:sz="0" w:space="0" w:color="auto"/>
            <w:bottom w:val="none" w:sz="0" w:space="0" w:color="auto"/>
            <w:right w:val="none" w:sz="0" w:space="0" w:color="auto"/>
          </w:divBdr>
        </w:div>
        <w:div w:id="1705211077">
          <w:marLeft w:val="640"/>
          <w:marRight w:val="0"/>
          <w:marTop w:val="0"/>
          <w:marBottom w:val="0"/>
          <w:divBdr>
            <w:top w:val="none" w:sz="0" w:space="0" w:color="auto"/>
            <w:left w:val="none" w:sz="0" w:space="0" w:color="auto"/>
            <w:bottom w:val="none" w:sz="0" w:space="0" w:color="auto"/>
            <w:right w:val="none" w:sz="0" w:space="0" w:color="auto"/>
          </w:divBdr>
        </w:div>
        <w:div w:id="1369987911">
          <w:marLeft w:val="640"/>
          <w:marRight w:val="0"/>
          <w:marTop w:val="0"/>
          <w:marBottom w:val="0"/>
          <w:divBdr>
            <w:top w:val="none" w:sz="0" w:space="0" w:color="auto"/>
            <w:left w:val="none" w:sz="0" w:space="0" w:color="auto"/>
            <w:bottom w:val="none" w:sz="0" w:space="0" w:color="auto"/>
            <w:right w:val="none" w:sz="0" w:space="0" w:color="auto"/>
          </w:divBdr>
        </w:div>
        <w:div w:id="1400979504">
          <w:marLeft w:val="640"/>
          <w:marRight w:val="0"/>
          <w:marTop w:val="0"/>
          <w:marBottom w:val="0"/>
          <w:divBdr>
            <w:top w:val="none" w:sz="0" w:space="0" w:color="auto"/>
            <w:left w:val="none" w:sz="0" w:space="0" w:color="auto"/>
            <w:bottom w:val="none" w:sz="0" w:space="0" w:color="auto"/>
            <w:right w:val="none" w:sz="0" w:space="0" w:color="auto"/>
          </w:divBdr>
        </w:div>
        <w:div w:id="154028629">
          <w:marLeft w:val="640"/>
          <w:marRight w:val="0"/>
          <w:marTop w:val="0"/>
          <w:marBottom w:val="0"/>
          <w:divBdr>
            <w:top w:val="none" w:sz="0" w:space="0" w:color="auto"/>
            <w:left w:val="none" w:sz="0" w:space="0" w:color="auto"/>
            <w:bottom w:val="none" w:sz="0" w:space="0" w:color="auto"/>
            <w:right w:val="none" w:sz="0" w:space="0" w:color="auto"/>
          </w:divBdr>
        </w:div>
        <w:div w:id="1071777130">
          <w:marLeft w:val="640"/>
          <w:marRight w:val="0"/>
          <w:marTop w:val="0"/>
          <w:marBottom w:val="0"/>
          <w:divBdr>
            <w:top w:val="none" w:sz="0" w:space="0" w:color="auto"/>
            <w:left w:val="none" w:sz="0" w:space="0" w:color="auto"/>
            <w:bottom w:val="none" w:sz="0" w:space="0" w:color="auto"/>
            <w:right w:val="none" w:sz="0" w:space="0" w:color="auto"/>
          </w:divBdr>
        </w:div>
        <w:div w:id="1295209674">
          <w:marLeft w:val="640"/>
          <w:marRight w:val="0"/>
          <w:marTop w:val="0"/>
          <w:marBottom w:val="0"/>
          <w:divBdr>
            <w:top w:val="none" w:sz="0" w:space="0" w:color="auto"/>
            <w:left w:val="none" w:sz="0" w:space="0" w:color="auto"/>
            <w:bottom w:val="none" w:sz="0" w:space="0" w:color="auto"/>
            <w:right w:val="none" w:sz="0" w:space="0" w:color="auto"/>
          </w:divBdr>
        </w:div>
        <w:div w:id="1919825050">
          <w:marLeft w:val="640"/>
          <w:marRight w:val="0"/>
          <w:marTop w:val="0"/>
          <w:marBottom w:val="0"/>
          <w:divBdr>
            <w:top w:val="none" w:sz="0" w:space="0" w:color="auto"/>
            <w:left w:val="none" w:sz="0" w:space="0" w:color="auto"/>
            <w:bottom w:val="none" w:sz="0" w:space="0" w:color="auto"/>
            <w:right w:val="none" w:sz="0" w:space="0" w:color="auto"/>
          </w:divBdr>
        </w:div>
        <w:div w:id="431702791">
          <w:marLeft w:val="640"/>
          <w:marRight w:val="0"/>
          <w:marTop w:val="0"/>
          <w:marBottom w:val="0"/>
          <w:divBdr>
            <w:top w:val="none" w:sz="0" w:space="0" w:color="auto"/>
            <w:left w:val="none" w:sz="0" w:space="0" w:color="auto"/>
            <w:bottom w:val="none" w:sz="0" w:space="0" w:color="auto"/>
            <w:right w:val="none" w:sz="0" w:space="0" w:color="auto"/>
          </w:divBdr>
        </w:div>
        <w:div w:id="79450847">
          <w:marLeft w:val="640"/>
          <w:marRight w:val="0"/>
          <w:marTop w:val="0"/>
          <w:marBottom w:val="0"/>
          <w:divBdr>
            <w:top w:val="none" w:sz="0" w:space="0" w:color="auto"/>
            <w:left w:val="none" w:sz="0" w:space="0" w:color="auto"/>
            <w:bottom w:val="none" w:sz="0" w:space="0" w:color="auto"/>
            <w:right w:val="none" w:sz="0" w:space="0" w:color="auto"/>
          </w:divBdr>
        </w:div>
        <w:div w:id="1207988076">
          <w:marLeft w:val="640"/>
          <w:marRight w:val="0"/>
          <w:marTop w:val="0"/>
          <w:marBottom w:val="0"/>
          <w:divBdr>
            <w:top w:val="none" w:sz="0" w:space="0" w:color="auto"/>
            <w:left w:val="none" w:sz="0" w:space="0" w:color="auto"/>
            <w:bottom w:val="none" w:sz="0" w:space="0" w:color="auto"/>
            <w:right w:val="none" w:sz="0" w:space="0" w:color="auto"/>
          </w:divBdr>
        </w:div>
        <w:div w:id="697849042">
          <w:marLeft w:val="640"/>
          <w:marRight w:val="0"/>
          <w:marTop w:val="0"/>
          <w:marBottom w:val="0"/>
          <w:divBdr>
            <w:top w:val="none" w:sz="0" w:space="0" w:color="auto"/>
            <w:left w:val="none" w:sz="0" w:space="0" w:color="auto"/>
            <w:bottom w:val="none" w:sz="0" w:space="0" w:color="auto"/>
            <w:right w:val="none" w:sz="0" w:space="0" w:color="auto"/>
          </w:divBdr>
        </w:div>
        <w:div w:id="643972457">
          <w:marLeft w:val="640"/>
          <w:marRight w:val="0"/>
          <w:marTop w:val="0"/>
          <w:marBottom w:val="0"/>
          <w:divBdr>
            <w:top w:val="none" w:sz="0" w:space="0" w:color="auto"/>
            <w:left w:val="none" w:sz="0" w:space="0" w:color="auto"/>
            <w:bottom w:val="none" w:sz="0" w:space="0" w:color="auto"/>
            <w:right w:val="none" w:sz="0" w:space="0" w:color="auto"/>
          </w:divBdr>
        </w:div>
        <w:div w:id="180976032">
          <w:marLeft w:val="640"/>
          <w:marRight w:val="0"/>
          <w:marTop w:val="0"/>
          <w:marBottom w:val="0"/>
          <w:divBdr>
            <w:top w:val="none" w:sz="0" w:space="0" w:color="auto"/>
            <w:left w:val="none" w:sz="0" w:space="0" w:color="auto"/>
            <w:bottom w:val="none" w:sz="0" w:space="0" w:color="auto"/>
            <w:right w:val="none" w:sz="0" w:space="0" w:color="auto"/>
          </w:divBdr>
        </w:div>
        <w:div w:id="160973917">
          <w:marLeft w:val="640"/>
          <w:marRight w:val="0"/>
          <w:marTop w:val="0"/>
          <w:marBottom w:val="0"/>
          <w:divBdr>
            <w:top w:val="none" w:sz="0" w:space="0" w:color="auto"/>
            <w:left w:val="none" w:sz="0" w:space="0" w:color="auto"/>
            <w:bottom w:val="none" w:sz="0" w:space="0" w:color="auto"/>
            <w:right w:val="none" w:sz="0" w:space="0" w:color="auto"/>
          </w:divBdr>
        </w:div>
        <w:div w:id="1120338702">
          <w:marLeft w:val="640"/>
          <w:marRight w:val="0"/>
          <w:marTop w:val="0"/>
          <w:marBottom w:val="0"/>
          <w:divBdr>
            <w:top w:val="none" w:sz="0" w:space="0" w:color="auto"/>
            <w:left w:val="none" w:sz="0" w:space="0" w:color="auto"/>
            <w:bottom w:val="none" w:sz="0" w:space="0" w:color="auto"/>
            <w:right w:val="none" w:sz="0" w:space="0" w:color="auto"/>
          </w:divBdr>
        </w:div>
        <w:div w:id="1236009492">
          <w:marLeft w:val="640"/>
          <w:marRight w:val="0"/>
          <w:marTop w:val="0"/>
          <w:marBottom w:val="0"/>
          <w:divBdr>
            <w:top w:val="none" w:sz="0" w:space="0" w:color="auto"/>
            <w:left w:val="none" w:sz="0" w:space="0" w:color="auto"/>
            <w:bottom w:val="none" w:sz="0" w:space="0" w:color="auto"/>
            <w:right w:val="none" w:sz="0" w:space="0" w:color="auto"/>
          </w:divBdr>
        </w:div>
        <w:div w:id="1090850314">
          <w:marLeft w:val="640"/>
          <w:marRight w:val="0"/>
          <w:marTop w:val="0"/>
          <w:marBottom w:val="0"/>
          <w:divBdr>
            <w:top w:val="none" w:sz="0" w:space="0" w:color="auto"/>
            <w:left w:val="none" w:sz="0" w:space="0" w:color="auto"/>
            <w:bottom w:val="none" w:sz="0" w:space="0" w:color="auto"/>
            <w:right w:val="none" w:sz="0" w:space="0" w:color="auto"/>
          </w:divBdr>
        </w:div>
        <w:div w:id="354817738">
          <w:marLeft w:val="640"/>
          <w:marRight w:val="0"/>
          <w:marTop w:val="0"/>
          <w:marBottom w:val="0"/>
          <w:divBdr>
            <w:top w:val="none" w:sz="0" w:space="0" w:color="auto"/>
            <w:left w:val="none" w:sz="0" w:space="0" w:color="auto"/>
            <w:bottom w:val="none" w:sz="0" w:space="0" w:color="auto"/>
            <w:right w:val="none" w:sz="0" w:space="0" w:color="auto"/>
          </w:divBdr>
        </w:div>
        <w:div w:id="1543899809">
          <w:marLeft w:val="640"/>
          <w:marRight w:val="0"/>
          <w:marTop w:val="0"/>
          <w:marBottom w:val="0"/>
          <w:divBdr>
            <w:top w:val="none" w:sz="0" w:space="0" w:color="auto"/>
            <w:left w:val="none" w:sz="0" w:space="0" w:color="auto"/>
            <w:bottom w:val="none" w:sz="0" w:space="0" w:color="auto"/>
            <w:right w:val="none" w:sz="0" w:space="0" w:color="auto"/>
          </w:divBdr>
        </w:div>
        <w:div w:id="1314676507">
          <w:marLeft w:val="640"/>
          <w:marRight w:val="0"/>
          <w:marTop w:val="0"/>
          <w:marBottom w:val="0"/>
          <w:divBdr>
            <w:top w:val="none" w:sz="0" w:space="0" w:color="auto"/>
            <w:left w:val="none" w:sz="0" w:space="0" w:color="auto"/>
            <w:bottom w:val="none" w:sz="0" w:space="0" w:color="auto"/>
            <w:right w:val="none" w:sz="0" w:space="0" w:color="auto"/>
          </w:divBdr>
        </w:div>
        <w:div w:id="900138776">
          <w:marLeft w:val="640"/>
          <w:marRight w:val="0"/>
          <w:marTop w:val="0"/>
          <w:marBottom w:val="0"/>
          <w:divBdr>
            <w:top w:val="none" w:sz="0" w:space="0" w:color="auto"/>
            <w:left w:val="none" w:sz="0" w:space="0" w:color="auto"/>
            <w:bottom w:val="none" w:sz="0" w:space="0" w:color="auto"/>
            <w:right w:val="none" w:sz="0" w:space="0" w:color="auto"/>
          </w:divBdr>
        </w:div>
        <w:div w:id="455565022">
          <w:marLeft w:val="640"/>
          <w:marRight w:val="0"/>
          <w:marTop w:val="0"/>
          <w:marBottom w:val="0"/>
          <w:divBdr>
            <w:top w:val="none" w:sz="0" w:space="0" w:color="auto"/>
            <w:left w:val="none" w:sz="0" w:space="0" w:color="auto"/>
            <w:bottom w:val="none" w:sz="0" w:space="0" w:color="auto"/>
            <w:right w:val="none" w:sz="0" w:space="0" w:color="auto"/>
          </w:divBdr>
        </w:div>
        <w:div w:id="465127075">
          <w:marLeft w:val="640"/>
          <w:marRight w:val="0"/>
          <w:marTop w:val="0"/>
          <w:marBottom w:val="0"/>
          <w:divBdr>
            <w:top w:val="none" w:sz="0" w:space="0" w:color="auto"/>
            <w:left w:val="none" w:sz="0" w:space="0" w:color="auto"/>
            <w:bottom w:val="none" w:sz="0" w:space="0" w:color="auto"/>
            <w:right w:val="none" w:sz="0" w:space="0" w:color="auto"/>
          </w:divBdr>
        </w:div>
        <w:div w:id="2135053959">
          <w:marLeft w:val="640"/>
          <w:marRight w:val="0"/>
          <w:marTop w:val="0"/>
          <w:marBottom w:val="0"/>
          <w:divBdr>
            <w:top w:val="none" w:sz="0" w:space="0" w:color="auto"/>
            <w:left w:val="none" w:sz="0" w:space="0" w:color="auto"/>
            <w:bottom w:val="none" w:sz="0" w:space="0" w:color="auto"/>
            <w:right w:val="none" w:sz="0" w:space="0" w:color="auto"/>
          </w:divBdr>
        </w:div>
        <w:div w:id="423763395">
          <w:marLeft w:val="640"/>
          <w:marRight w:val="0"/>
          <w:marTop w:val="0"/>
          <w:marBottom w:val="0"/>
          <w:divBdr>
            <w:top w:val="none" w:sz="0" w:space="0" w:color="auto"/>
            <w:left w:val="none" w:sz="0" w:space="0" w:color="auto"/>
            <w:bottom w:val="none" w:sz="0" w:space="0" w:color="auto"/>
            <w:right w:val="none" w:sz="0" w:space="0" w:color="auto"/>
          </w:divBdr>
        </w:div>
        <w:div w:id="1660770757">
          <w:marLeft w:val="640"/>
          <w:marRight w:val="0"/>
          <w:marTop w:val="0"/>
          <w:marBottom w:val="0"/>
          <w:divBdr>
            <w:top w:val="none" w:sz="0" w:space="0" w:color="auto"/>
            <w:left w:val="none" w:sz="0" w:space="0" w:color="auto"/>
            <w:bottom w:val="none" w:sz="0" w:space="0" w:color="auto"/>
            <w:right w:val="none" w:sz="0" w:space="0" w:color="auto"/>
          </w:divBdr>
        </w:div>
        <w:div w:id="2094429282">
          <w:marLeft w:val="640"/>
          <w:marRight w:val="0"/>
          <w:marTop w:val="0"/>
          <w:marBottom w:val="0"/>
          <w:divBdr>
            <w:top w:val="none" w:sz="0" w:space="0" w:color="auto"/>
            <w:left w:val="none" w:sz="0" w:space="0" w:color="auto"/>
            <w:bottom w:val="none" w:sz="0" w:space="0" w:color="auto"/>
            <w:right w:val="none" w:sz="0" w:space="0" w:color="auto"/>
          </w:divBdr>
        </w:div>
        <w:div w:id="58094549">
          <w:marLeft w:val="640"/>
          <w:marRight w:val="0"/>
          <w:marTop w:val="0"/>
          <w:marBottom w:val="0"/>
          <w:divBdr>
            <w:top w:val="none" w:sz="0" w:space="0" w:color="auto"/>
            <w:left w:val="none" w:sz="0" w:space="0" w:color="auto"/>
            <w:bottom w:val="none" w:sz="0" w:space="0" w:color="auto"/>
            <w:right w:val="none" w:sz="0" w:space="0" w:color="auto"/>
          </w:divBdr>
        </w:div>
        <w:div w:id="1546868942">
          <w:marLeft w:val="640"/>
          <w:marRight w:val="0"/>
          <w:marTop w:val="0"/>
          <w:marBottom w:val="0"/>
          <w:divBdr>
            <w:top w:val="none" w:sz="0" w:space="0" w:color="auto"/>
            <w:left w:val="none" w:sz="0" w:space="0" w:color="auto"/>
            <w:bottom w:val="none" w:sz="0" w:space="0" w:color="auto"/>
            <w:right w:val="none" w:sz="0" w:space="0" w:color="auto"/>
          </w:divBdr>
        </w:div>
        <w:div w:id="1727489916">
          <w:marLeft w:val="640"/>
          <w:marRight w:val="0"/>
          <w:marTop w:val="0"/>
          <w:marBottom w:val="0"/>
          <w:divBdr>
            <w:top w:val="none" w:sz="0" w:space="0" w:color="auto"/>
            <w:left w:val="none" w:sz="0" w:space="0" w:color="auto"/>
            <w:bottom w:val="none" w:sz="0" w:space="0" w:color="auto"/>
            <w:right w:val="none" w:sz="0" w:space="0" w:color="auto"/>
          </w:divBdr>
        </w:div>
        <w:div w:id="763234006">
          <w:marLeft w:val="640"/>
          <w:marRight w:val="0"/>
          <w:marTop w:val="0"/>
          <w:marBottom w:val="0"/>
          <w:divBdr>
            <w:top w:val="none" w:sz="0" w:space="0" w:color="auto"/>
            <w:left w:val="none" w:sz="0" w:space="0" w:color="auto"/>
            <w:bottom w:val="none" w:sz="0" w:space="0" w:color="auto"/>
            <w:right w:val="none" w:sz="0" w:space="0" w:color="auto"/>
          </w:divBdr>
        </w:div>
        <w:div w:id="925304646">
          <w:marLeft w:val="640"/>
          <w:marRight w:val="0"/>
          <w:marTop w:val="0"/>
          <w:marBottom w:val="0"/>
          <w:divBdr>
            <w:top w:val="none" w:sz="0" w:space="0" w:color="auto"/>
            <w:left w:val="none" w:sz="0" w:space="0" w:color="auto"/>
            <w:bottom w:val="none" w:sz="0" w:space="0" w:color="auto"/>
            <w:right w:val="none" w:sz="0" w:space="0" w:color="auto"/>
          </w:divBdr>
        </w:div>
        <w:div w:id="332613718">
          <w:marLeft w:val="640"/>
          <w:marRight w:val="0"/>
          <w:marTop w:val="0"/>
          <w:marBottom w:val="0"/>
          <w:divBdr>
            <w:top w:val="none" w:sz="0" w:space="0" w:color="auto"/>
            <w:left w:val="none" w:sz="0" w:space="0" w:color="auto"/>
            <w:bottom w:val="none" w:sz="0" w:space="0" w:color="auto"/>
            <w:right w:val="none" w:sz="0" w:space="0" w:color="auto"/>
          </w:divBdr>
        </w:div>
        <w:div w:id="960303964">
          <w:marLeft w:val="640"/>
          <w:marRight w:val="0"/>
          <w:marTop w:val="0"/>
          <w:marBottom w:val="0"/>
          <w:divBdr>
            <w:top w:val="none" w:sz="0" w:space="0" w:color="auto"/>
            <w:left w:val="none" w:sz="0" w:space="0" w:color="auto"/>
            <w:bottom w:val="none" w:sz="0" w:space="0" w:color="auto"/>
            <w:right w:val="none" w:sz="0" w:space="0" w:color="auto"/>
          </w:divBdr>
        </w:div>
        <w:div w:id="1111240035">
          <w:marLeft w:val="640"/>
          <w:marRight w:val="0"/>
          <w:marTop w:val="0"/>
          <w:marBottom w:val="0"/>
          <w:divBdr>
            <w:top w:val="none" w:sz="0" w:space="0" w:color="auto"/>
            <w:left w:val="none" w:sz="0" w:space="0" w:color="auto"/>
            <w:bottom w:val="none" w:sz="0" w:space="0" w:color="auto"/>
            <w:right w:val="none" w:sz="0" w:space="0" w:color="auto"/>
          </w:divBdr>
        </w:div>
        <w:div w:id="1095517589">
          <w:marLeft w:val="640"/>
          <w:marRight w:val="0"/>
          <w:marTop w:val="0"/>
          <w:marBottom w:val="0"/>
          <w:divBdr>
            <w:top w:val="none" w:sz="0" w:space="0" w:color="auto"/>
            <w:left w:val="none" w:sz="0" w:space="0" w:color="auto"/>
            <w:bottom w:val="none" w:sz="0" w:space="0" w:color="auto"/>
            <w:right w:val="none" w:sz="0" w:space="0" w:color="auto"/>
          </w:divBdr>
        </w:div>
        <w:div w:id="178861868">
          <w:marLeft w:val="640"/>
          <w:marRight w:val="0"/>
          <w:marTop w:val="0"/>
          <w:marBottom w:val="0"/>
          <w:divBdr>
            <w:top w:val="none" w:sz="0" w:space="0" w:color="auto"/>
            <w:left w:val="none" w:sz="0" w:space="0" w:color="auto"/>
            <w:bottom w:val="none" w:sz="0" w:space="0" w:color="auto"/>
            <w:right w:val="none" w:sz="0" w:space="0" w:color="auto"/>
          </w:divBdr>
        </w:div>
        <w:div w:id="707998262">
          <w:marLeft w:val="640"/>
          <w:marRight w:val="0"/>
          <w:marTop w:val="0"/>
          <w:marBottom w:val="0"/>
          <w:divBdr>
            <w:top w:val="none" w:sz="0" w:space="0" w:color="auto"/>
            <w:left w:val="none" w:sz="0" w:space="0" w:color="auto"/>
            <w:bottom w:val="none" w:sz="0" w:space="0" w:color="auto"/>
            <w:right w:val="none" w:sz="0" w:space="0" w:color="auto"/>
          </w:divBdr>
        </w:div>
        <w:div w:id="1540043512">
          <w:marLeft w:val="640"/>
          <w:marRight w:val="0"/>
          <w:marTop w:val="0"/>
          <w:marBottom w:val="0"/>
          <w:divBdr>
            <w:top w:val="none" w:sz="0" w:space="0" w:color="auto"/>
            <w:left w:val="none" w:sz="0" w:space="0" w:color="auto"/>
            <w:bottom w:val="none" w:sz="0" w:space="0" w:color="auto"/>
            <w:right w:val="none" w:sz="0" w:space="0" w:color="auto"/>
          </w:divBdr>
        </w:div>
        <w:div w:id="2056587450">
          <w:marLeft w:val="640"/>
          <w:marRight w:val="0"/>
          <w:marTop w:val="0"/>
          <w:marBottom w:val="0"/>
          <w:divBdr>
            <w:top w:val="none" w:sz="0" w:space="0" w:color="auto"/>
            <w:left w:val="none" w:sz="0" w:space="0" w:color="auto"/>
            <w:bottom w:val="none" w:sz="0" w:space="0" w:color="auto"/>
            <w:right w:val="none" w:sz="0" w:space="0" w:color="auto"/>
          </w:divBdr>
        </w:div>
        <w:div w:id="1528829710">
          <w:marLeft w:val="640"/>
          <w:marRight w:val="0"/>
          <w:marTop w:val="0"/>
          <w:marBottom w:val="0"/>
          <w:divBdr>
            <w:top w:val="none" w:sz="0" w:space="0" w:color="auto"/>
            <w:left w:val="none" w:sz="0" w:space="0" w:color="auto"/>
            <w:bottom w:val="none" w:sz="0" w:space="0" w:color="auto"/>
            <w:right w:val="none" w:sz="0" w:space="0" w:color="auto"/>
          </w:divBdr>
        </w:div>
        <w:div w:id="283654658">
          <w:marLeft w:val="640"/>
          <w:marRight w:val="0"/>
          <w:marTop w:val="0"/>
          <w:marBottom w:val="0"/>
          <w:divBdr>
            <w:top w:val="none" w:sz="0" w:space="0" w:color="auto"/>
            <w:left w:val="none" w:sz="0" w:space="0" w:color="auto"/>
            <w:bottom w:val="none" w:sz="0" w:space="0" w:color="auto"/>
            <w:right w:val="none" w:sz="0" w:space="0" w:color="auto"/>
          </w:divBdr>
        </w:div>
        <w:div w:id="1886478578">
          <w:marLeft w:val="640"/>
          <w:marRight w:val="0"/>
          <w:marTop w:val="0"/>
          <w:marBottom w:val="0"/>
          <w:divBdr>
            <w:top w:val="none" w:sz="0" w:space="0" w:color="auto"/>
            <w:left w:val="none" w:sz="0" w:space="0" w:color="auto"/>
            <w:bottom w:val="none" w:sz="0" w:space="0" w:color="auto"/>
            <w:right w:val="none" w:sz="0" w:space="0" w:color="auto"/>
          </w:divBdr>
        </w:div>
        <w:div w:id="1213419703">
          <w:marLeft w:val="640"/>
          <w:marRight w:val="0"/>
          <w:marTop w:val="0"/>
          <w:marBottom w:val="0"/>
          <w:divBdr>
            <w:top w:val="none" w:sz="0" w:space="0" w:color="auto"/>
            <w:left w:val="none" w:sz="0" w:space="0" w:color="auto"/>
            <w:bottom w:val="none" w:sz="0" w:space="0" w:color="auto"/>
            <w:right w:val="none" w:sz="0" w:space="0" w:color="auto"/>
          </w:divBdr>
        </w:div>
        <w:div w:id="266277747">
          <w:marLeft w:val="640"/>
          <w:marRight w:val="0"/>
          <w:marTop w:val="0"/>
          <w:marBottom w:val="0"/>
          <w:divBdr>
            <w:top w:val="none" w:sz="0" w:space="0" w:color="auto"/>
            <w:left w:val="none" w:sz="0" w:space="0" w:color="auto"/>
            <w:bottom w:val="none" w:sz="0" w:space="0" w:color="auto"/>
            <w:right w:val="none" w:sz="0" w:space="0" w:color="auto"/>
          </w:divBdr>
        </w:div>
        <w:div w:id="942346383">
          <w:marLeft w:val="640"/>
          <w:marRight w:val="0"/>
          <w:marTop w:val="0"/>
          <w:marBottom w:val="0"/>
          <w:divBdr>
            <w:top w:val="none" w:sz="0" w:space="0" w:color="auto"/>
            <w:left w:val="none" w:sz="0" w:space="0" w:color="auto"/>
            <w:bottom w:val="none" w:sz="0" w:space="0" w:color="auto"/>
            <w:right w:val="none" w:sz="0" w:space="0" w:color="auto"/>
          </w:divBdr>
        </w:div>
        <w:div w:id="1561089717">
          <w:marLeft w:val="640"/>
          <w:marRight w:val="0"/>
          <w:marTop w:val="0"/>
          <w:marBottom w:val="0"/>
          <w:divBdr>
            <w:top w:val="none" w:sz="0" w:space="0" w:color="auto"/>
            <w:left w:val="none" w:sz="0" w:space="0" w:color="auto"/>
            <w:bottom w:val="none" w:sz="0" w:space="0" w:color="auto"/>
            <w:right w:val="none" w:sz="0" w:space="0" w:color="auto"/>
          </w:divBdr>
        </w:div>
        <w:div w:id="2032299525">
          <w:marLeft w:val="640"/>
          <w:marRight w:val="0"/>
          <w:marTop w:val="0"/>
          <w:marBottom w:val="0"/>
          <w:divBdr>
            <w:top w:val="none" w:sz="0" w:space="0" w:color="auto"/>
            <w:left w:val="none" w:sz="0" w:space="0" w:color="auto"/>
            <w:bottom w:val="none" w:sz="0" w:space="0" w:color="auto"/>
            <w:right w:val="none" w:sz="0" w:space="0" w:color="auto"/>
          </w:divBdr>
        </w:div>
        <w:div w:id="1676574060">
          <w:marLeft w:val="640"/>
          <w:marRight w:val="0"/>
          <w:marTop w:val="0"/>
          <w:marBottom w:val="0"/>
          <w:divBdr>
            <w:top w:val="none" w:sz="0" w:space="0" w:color="auto"/>
            <w:left w:val="none" w:sz="0" w:space="0" w:color="auto"/>
            <w:bottom w:val="none" w:sz="0" w:space="0" w:color="auto"/>
            <w:right w:val="none" w:sz="0" w:space="0" w:color="auto"/>
          </w:divBdr>
        </w:div>
        <w:div w:id="1076364915">
          <w:marLeft w:val="640"/>
          <w:marRight w:val="0"/>
          <w:marTop w:val="0"/>
          <w:marBottom w:val="0"/>
          <w:divBdr>
            <w:top w:val="none" w:sz="0" w:space="0" w:color="auto"/>
            <w:left w:val="none" w:sz="0" w:space="0" w:color="auto"/>
            <w:bottom w:val="none" w:sz="0" w:space="0" w:color="auto"/>
            <w:right w:val="none" w:sz="0" w:space="0" w:color="auto"/>
          </w:divBdr>
        </w:div>
        <w:div w:id="1626959798">
          <w:marLeft w:val="640"/>
          <w:marRight w:val="0"/>
          <w:marTop w:val="0"/>
          <w:marBottom w:val="0"/>
          <w:divBdr>
            <w:top w:val="none" w:sz="0" w:space="0" w:color="auto"/>
            <w:left w:val="none" w:sz="0" w:space="0" w:color="auto"/>
            <w:bottom w:val="none" w:sz="0" w:space="0" w:color="auto"/>
            <w:right w:val="none" w:sz="0" w:space="0" w:color="auto"/>
          </w:divBdr>
        </w:div>
        <w:div w:id="888078819">
          <w:marLeft w:val="640"/>
          <w:marRight w:val="0"/>
          <w:marTop w:val="0"/>
          <w:marBottom w:val="0"/>
          <w:divBdr>
            <w:top w:val="none" w:sz="0" w:space="0" w:color="auto"/>
            <w:left w:val="none" w:sz="0" w:space="0" w:color="auto"/>
            <w:bottom w:val="none" w:sz="0" w:space="0" w:color="auto"/>
            <w:right w:val="none" w:sz="0" w:space="0" w:color="auto"/>
          </w:divBdr>
        </w:div>
        <w:div w:id="2052075245">
          <w:marLeft w:val="640"/>
          <w:marRight w:val="0"/>
          <w:marTop w:val="0"/>
          <w:marBottom w:val="0"/>
          <w:divBdr>
            <w:top w:val="none" w:sz="0" w:space="0" w:color="auto"/>
            <w:left w:val="none" w:sz="0" w:space="0" w:color="auto"/>
            <w:bottom w:val="none" w:sz="0" w:space="0" w:color="auto"/>
            <w:right w:val="none" w:sz="0" w:space="0" w:color="auto"/>
          </w:divBdr>
        </w:div>
        <w:div w:id="1173257477">
          <w:marLeft w:val="640"/>
          <w:marRight w:val="0"/>
          <w:marTop w:val="0"/>
          <w:marBottom w:val="0"/>
          <w:divBdr>
            <w:top w:val="none" w:sz="0" w:space="0" w:color="auto"/>
            <w:left w:val="none" w:sz="0" w:space="0" w:color="auto"/>
            <w:bottom w:val="none" w:sz="0" w:space="0" w:color="auto"/>
            <w:right w:val="none" w:sz="0" w:space="0" w:color="auto"/>
          </w:divBdr>
        </w:div>
        <w:div w:id="1369061652">
          <w:marLeft w:val="640"/>
          <w:marRight w:val="0"/>
          <w:marTop w:val="0"/>
          <w:marBottom w:val="0"/>
          <w:divBdr>
            <w:top w:val="none" w:sz="0" w:space="0" w:color="auto"/>
            <w:left w:val="none" w:sz="0" w:space="0" w:color="auto"/>
            <w:bottom w:val="none" w:sz="0" w:space="0" w:color="auto"/>
            <w:right w:val="none" w:sz="0" w:space="0" w:color="auto"/>
          </w:divBdr>
        </w:div>
        <w:div w:id="980112225">
          <w:marLeft w:val="640"/>
          <w:marRight w:val="0"/>
          <w:marTop w:val="0"/>
          <w:marBottom w:val="0"/>
          <w:divBdr>
            <w:top w:val="none" w:sz="0" w:space="0" w:color="auto"/>
            <w:left w:val="none" w:sz="0" w:space="0" w:color="auto"/>
            <w:bottom w:val="none" w:sz="0" w:space="0" w:color="auto"/>
            <w:right w:val="none" w:sz="0" w:space="0" w:color="auto"/>
          </w:divBdr>
        </w:div>
        <w:div w:id="1415936569">
          <w:marLeft w:val="640"/>
          <w:marRight w:val="0"/>
          <w:marTop w:val="0"/>
          <w:marBottom w:val="0"/>
          <w:divBdr>
            <w:top w:val="none" w:sz="0" w:space="0" w:color="auto"/>
            <w:left w:val="none" w:sz="0" w:space="0" w:color="auto"/>
            <w:bottom w:val="none" w:sz="0" w:space="0" w:color="auto"/>
            <w:right w:val="none" w:sz="0" w:space="0" w:color="auto"/>
          </w:divBdr>
        </w:div>
        <w:div w:id="120194207">
          <w:marLeft w:val="640"/>
          <w:marRight w:val="0"/>
          <w:marTop w:val="0"/>
          <w:marBottom w:val="0"/>
          <w:divBdr>
            <w:top w:val="none" w:sz="0" w:space="0" w:color="auto"/>
            <w:left w:val="none" w:sz="0" w:space="0" w:color="auto"/>
            <w:bottom w:val="none" w:sz="0" w:space="0" w:color="auto"/>
            <w:right w:val="none" w:sz="0" w:space="0" w:color="auto"/>
          </w:divBdr>
        </w:div>
        <w:div w:id="1524858258">
          <w:marLeft w:val="640"/>
          <w:marRight w:val="0"/>
          <w:marTop w:val="0"/>
          <w:marBottom w:val="0"/>
          <w:divBdr>
            <w:top w:val="none" w:sz="0" w:space="0" w:color="auto"/>
            <w:left w:val="none" w:sz="0" w:space="0" w:color="auto"/>
            <w:bottom w:val="none" w:sz="0" w:space="0" w:color="auto"/>
            <w:right w:val="none" w:sz="0" w:space="0" w:color="auto"/>
          </w:divBdr>
        </w:div>
        <w:div w:id="63532077">
          <w:marLeft w:val="640"/>
          <w:marRight w:val="0"/>
          <w:marTop w:val="0"/>
          <w:marBottom w:val="0"/>
          <w:divBdr>
            <w:top w:val="none" w:sz="0" w:space="0" w:color="auto"/>
            <w:left w:val="none" w:sz="0" w:space="0" w:color="auto"/>
            <w:bottom w:val="none" w:sz="0" w:space="0" w:color="auto"/>
            <w:right w:val="none" w:sz="0" w:space="0" w:color="auto"/>
          </w:divBdr>
        </w:div>
        <w:div w:id="614563670">
          <w:marLeft w:val="640"/>
          <w:marRight w:val="0"/>
          <w:marTop w:val="0"/>
          <w:marBottom w:val="0"/>
          <w:divBdr>
            <w:top w:val="none" w:sz="0" w:space="0" w:color="auto"/>
            <w:left w:val="none" w:sz="0" w:space="0" w:color="auto"/>
            <w:bottom w:val="none" w:sz="0" w:space="0" w:color="auto"/>
            <w:right w:val="none" w:sz="0" w:space="0" w:color="auto"/>
          </w:divBdr>
        </w:div>
        <w:div w:id="836730062">
          <w:marLeft w:val="640"/>
          <w:marRight w:val="0"/>
          <w:marTop w:val="0"/>
          <w:marBottom w:val="0"/>
          <w:divBdr>
            <w:top w:val="none" w:sz="0" w:space="0" w:color="auto"/>
            <w:left w:val="none" w:sz="0" w:space="0" w:color="auto"/>
            <w:bottom w:val="none" w:sz="0" w:space="0" w:color="auto"/>
            <w:right w:val="none" w:sz="0" w:space="0" w:color="auto"/>
          </w:divBdr>
        </w:div>
        <w:div w:id="572617908">
          <w:marLeft w:val="640"/>
          <w:marRight w:val="0"/>
          <w:marTop w:val="0"/>
          <w:marBottom w:val="0"/>
          <w:divBdr>
            <w:top w:val="none" w:sz="0" w:space="0" w:color="auto"/>
            <w:left w:val="none" w:sz="0" w:space="0" w:color="auto"/>
            <w:bottom w:val="none" w:sz="0" w:space="0" w:color="auto"/>
            <w:right w:val="none" w:sz="0" w:space="0" w:color="auto"/>
          </w:divBdr>
        </w:div>
        <w:div w:id="1382904017">
          <w:marLeft w:val="640"/>
          <w:marRight w:val="0"/>
          <w:marTop w:val="0"/>
          <w:marBottom w:val="0"/>
          <w:divBdr>
            <w:top w:val="none" w:sz="0" w:space="0" w:color="auto"/>
            <w:left w:val="none" w:sz="0" w:space="0" w:color="auto"/>
            <w:bottom w:val="none" w:sz="0" w:space="0" w:color="auto"/>
            <w:right w:val="none" w:sz="0" w:space="0" w:color="auto"/>
          </w:divBdr>
        </w:div>
        <w:div w:id="473639122">
          <w:marLeft w:val="640"/>
          <w:marRight w:val="0"/>
          <w:marTop w:val="0"/>
          <w:marBottom w:val="0"/>
          <w:divBdr>
            <w:top w:val="none" w:sz="0" w:space="0" w:color="auto"/>
            <w:left w:val="none" w:sz="0" w:space="0" w:color="auto"/>
            <w:bottom w:val="none" w:sz="0" w:space="0" w:color="auto"/>
            <w:right w:val="none" w:sz="0" w:space="0" w:color="auto"/>
          </w:divBdr>
        </w:div>
        <w:div w:id="97406631">
          <w:marLeft w:val="640"/>
          <w:marRight w:val="0"/>
          <w:marTop w:val="0"/>
          <w:marBottom w:val="0"/>
          <w:divBdr>
            <w:top w:val="none" w:sz="0" w:space="0" w:color="auto"/>
            <w:left w:val="none" w:sz="0" w:space="0" w:color="auto"/>
            <w:bottom w:val="none" w:sz="0" w:space="0" w:color="auto"/>
            <w:right w:val="none" w:sz="0" w:space="0" w:color="auto"/>
          </w:divBdr>
        </w:div>
        <w:div w:id="1996058952">
          <w:marLeft w:val="640"/>
          <w:marRight w:val="0"/>
          <w:marTop w:val="0"/>
          <w:marBottom w:val="0"/>
          <w:divBdr>
            <w:top w:val="none" w:sz="0" w:space="0" w:color="auto"/>
            <w:left w:val="none" w:sz="0" w:space="0" w:color="auto"/>
            <w:bottom w:val="none" w:sz="0" w:space="0" w:color="auto"/>
            <w:right w:val="none" w:sz="0" w:space="0" w:color="auto"/>
          </w:divBdr>
        </w:div>
        <w:div w:id="2518896">
          <w:marLeft w:val="640"/>
          <w:marRight w:val="0"/>
          <w:marTop w:val="0"/>
          <w:marBottom w:val="0"/>
          <w:divBdr>
            <w:top w:val="none" w:sz="0" w:space="0" w:color="auto"/>
            <w:left w:val="none" w:sz="0" w:space="0" w:color="auto"/>
            <w:bottom w:val="none" w:sz="0" w:space="0" w:color="auto"/>
            <w:right w:val="none" w:sz="0" w:space="0" w:color="auto"/>
          </w:divBdr>
        </w:div>
      </w:divsChild>
    </w:div>
    <w:div w:id="1233128066">
      <w:bodyDiv w:val="1"/>
      <w:marLeft w:val="0"/>
      <w:marRight w:val="0"/>
      <w:marTop w:val="0"/>
      <w:marBottom w:val="0"/>
      <w:divBdr>
        <w:top w:val="none" w:sz="0" w:space="0" w:color="auto"/>
        <w:left w:val="none" w:sz="0" w:space="0" w:color="auto"/>
        <w:bottom w:val="none" w:sz="0" w:space="0" w:color="auto"/>
        <w:right w:val="none" w:sz="0" w:space="0" w:color="auto"/>
      </w:divBdr>
    </w:div>
    <w:div w:id="1241480118">
      <w:bodyDiv w:val="1"/>
      <w:marLeft w:val="0"/>
      <w:marRight w:val="0"/>
      <w:marTop w:val="0"/>
      <w:marBottom w:val="0"/>
      <w:divBdr>
        <w:top w:val="none" w:sz="0" w:space="0" w:color="auto"/>
        <w:left w:val="none" w:sz="0" w:space="0" w:color="auto"/>
        <w:bottom w:val="none" w:sz="0" w:space="0" w:color="auto"/>
        <w:right w:val="none" w:sz="0" w:space="0" w:color="auto"/>
      </w:divBdr>
      <w:divsChild>
        <w:div w:id="867521693">
          <w:marLeft w:val="640"/>
          <w:marRight w:val="0"/>
          <w:marTop w:val="0"/>
          <w:marBottom w:val="0"/>
          <w:divBdr>
            <w:top w:val="none" w:sz="0" w:space="0" w:color="auto"/>
            <w:left w:val="none" w:sz="0" w:space="0" w:color="auto"/>
            <w:bottom w:val="none" w:sz="0" w:space="0" w:color="auto"/>
            <w:right w:val="none" w:sz="0" w:space="0" w:color="auto"/>
          </w:divBdr>
        </w:div>
        <w:div w:id="753089954">
          <w:marLeft w:val="640"/>
          <w:marRight w:val="0"/>
          <w:marTop w:val="0"/>
          <w:marBottom w:val="0"/>
          <w:divBdr>
            <w:top w:val="none" w:sz="0" w:space="0" w:color="auto"/>
            <w:left w:val="none" w:sz="0" w:space="0" w:color="auto"/>
            <w:bottom w:val="none" w:sz="0" w:space="0" w:color="auto"/>
            <w:right w:val="none" w:sz="0" w:space="0" w:color="auto"/>
          </w:divBdr>
        </w:div>
        <w:div w:id="179708167">
          <w:marLeft w:val="640"/>
          <w:marRight w:val="0"/>
          <w:marTop w:val="0"/>
          <w:marBottom w:val="0"/>
          <w:divBdr>
            <w:top w:val="none" w:sz="0" w:space="0" w:color="auto"/>
            <w:left w:val="none" w:sz="0" w:space="0" w:color="auto"/>
            <w:bottom w:val="none" w:sz="0" w:space="0" w:color="auto"/>
            <w:right w:val="none" w:sz="0" w:space="0" w:color="auto"/>
          </w:divBdr>
        </w:div>
        <w:div w:id="271714008">
          <w:marLeft w:val="640"/>
          <w:marRight w:val="0"/>
          <w:marTop w:val="0"/>
          <w:marBottom w:val="0"/>
          <w:divBdr>
            <w:top w:val="none" w:sz="0" w:space="0" w:color="auto"/>
            <w:left w:val="none" w:sz="0" w:space="0" w:color="auto"/>
            <w:bottom w:val="none" w:sz="0" w:space="0" w:color="auto"/>
            <w:right w:val="none" w:sz="0" w:space="0" w:color="auto"/>
          </w:divBdr>
        </w:div>
        <w:div w:id="535851811">
          <w:marLeft w:val="640"/>
          <w:marRight w:val="0"/>
          <w:marTop w:val="0"/>
          <w:marBottom w:val="0"/>
          <w:divBdr>
            <w:top w:val="none" w:sz="0" w:space="0" w:color="auto"/>
            <w:left w:val="none" w:sz="0" w:space="0" w:color="auto"/>
            <w:bottom w:val="none" w:sz="0" w:space="0" w:color="auto"/>
            <w:right w:val="none" w:sz="0" w:space="0" w:color="auto"/>
          </w:divBdr>
        </w:div>
        <w:div w:id="903374462">
          <w:marLeft w:val="640"/>
          <w:marRight w:val="0"/>
          <w:marTop w:val="0"/>
          <w:marBottom w:val="0"/>
          <w:divBdr>
            <w:top w:val="none" w:sz="0" w:space="0" w:color="auto"/>
            <w:left w:val="none" w:sz="0" w:space="0" w:color="auto"/>
            <w:bottom w:val="none" w:sz="0" w:space="0" w:color="auto"/>
            <w:right w:val="none" w:sz="0" w:space="0" w:color="auto"/>
          </w:divBdr>
        </w:div>
        <w:div w:id="206533824">
          <w:marLeft w:val="640"/>
          <w:marRight w:val="0"/>
          <w:marTop w:val="0"/>
          <w:marBottom w:val="0"/>
          <w:divBdr>
            <w:top w:val="none" w:sz="0" w:space="0" w:color="auto"/>
            <w:left w:val="none" w:sz="0" w:space="0" w:color="auto"/>
            <w:bottom w:val="none" w:sz="0" w:space="0" w:color="auto"/>
            <w:right w:val="none" w:sz="0" w:space="0" w:color="auto"/>
          </w:divBdr>
        </w:div>
        <w:div w:id="469832466">
          <w:marLeft w:val="640"/>
          <w:marRight w:val="0"/>
          <w:marTop w:val="0"/>
          <w:marBottom w:val="0"/>
          <w:divBdr>
            <w:top w:val="none" w:sz="0" w:space="0" w:color="auto"/>
            <w:left w:val="none" w:sz="0" w:space="0" w:color="auto"/>
            <w:bottom w:val="none" w:sz="0" w:space="0" w:color="auto"/>
            <w:right w:val="none" w:sz="0" w:space="0" w:color="auto"/>
          </w:divBdr>
        </w:div>
        <w:div w:id="806046915">
          <w:marLeft w:val="640"/>
          <w:marRight w:val="0"/>
          <w:marTop w:val="0"/>
          <w:marBottom w:val="0"/>
          <w:divBdr>
            <w:top w:val="none" w:sz="0" w:space="0" w:color="auto"/>
            <w:left w:val="none" w:sz="0" w:space="0" w:color="auto"/>
            <w:bottom w:val="none" w:sz="0" w:space="0" w:color="auto"/>
            <w:right w:val="none" w:sz="0" w:space="0" w:color="auto"/>
          </w:divBdr>
        </w:div>
        <w:div w:id="83310667">
          <w:marLeft w:val="640"/>
          <w:marRight w:val="0"/>
          <w:marTop w:val="0"/>
          <w:marBottom w:val="0"/>
          <w:divBdr>
            <w:top w:val="none" w:sz="0" w:space="0" w:color="auto"/>
            <w:left w:val="none" w:sz="0" w:space="0" w:color="auto"/>
            <w:bottom w:val="none" w:sz="0" w:space="0" w:color="auto"/>
            <w:right w:val="none" w:sz="0" w:space="0" w:color="auto"/>
          </w:divBdr>
        </w:div>
        <w:div w:id="845943390">
          <w:marLeft w:val="640"/>
          <w:marRight w:val="0"/>
          <w:marTop w:val="0"/>
          <w:marBottom w:val="0"/>
          <w:divBdr>
            <w:top w:val="none" w:sz="0" w:space="0" w:color="auto"/>
            <w:left w:val="none" w:sz="0" w:space="0" w:color="auto"/>
            <w:bottom w:val="none" w:sz="0" w:space="0" w:color="auto"/>
            <w:right w:val="none" w:sz="0" w:space="0" w:color="auto"/>
          </w:divBdr>
        </w:div>
        <w:div w:id="956520718">
          <w:marLeft w:val="640"/>
          <w:marRight w:val="0"/>
          <w:marTop w:val="0"/>
          <w:marBottom w:val="0"/>
          <w:divBdr>
            <w:top w:val="none" w:sz="0" w:space="0" w:color="auto"/>
            <w:left w:val="none" w:sz="0" w:space="0" w:color="auto"/>
            <w:bottom w:val="none" w:sz="0" w:space="0" w:color="auto"/>
            <w:right w:val="none" w:sz="0" w:space="0" w:color="auto"/>
          </w:divBdr>
        </w:div>
        <w:div w:id="513224179">
          <w:marLeft w:val="640"/>
          <w:marRight w:val="0"/>
          <w:marTop w:val="0"/>
          <w:marBottom w:val="0"/>
          <w:divBdr>
            <w:top w:val="none" w:sz="0" w:space="0" w:color="auto"/>
            <w:left w:val="none" w:sz="0" w:space="0" w:color="auto"/>
            <w:bottom w:val="none" w:sz="0" w:space="0" w:color="auto"/>
            <w:right w:val="none" w:sz="0" w:space="0" w:color="auto"/>
          </w:divBdr>
        </w:div>
        <w:div w:id="1601646447">
          <w:marLeft w:val="640"/>
          <w:marRight w:val="0"/>
          <w:marTop w:val="0"/>
          <w:marBottom w:val="0"/>
          <w:divBdr>
            <w:top w:val="none" w:sz="0" w:space="0" w:color="auto"/>
            <w:left w:val="none" w:sz="0" w:space="0" w:color="auto"/>
            <w:bottom w:val="none" w:sz="0" w:space="0" w:color="auto"/>
            <w:right w:val="none" w:sz="0" w:space="0" w:color="auto"/>
          </w:divBdr>
        </w:div>
        <w:div w:id="1037583084">
          <w:marLeft w:val="640"/>
          <w:marRight w:val="0"/>
          <w:marTop w:val="0"/>
          <w:marBottom w:val="0"/>
          <w:divBdr>
            <w:top w:val="none" w:sz="0" w:space="0" w:color="auto"/>
            <w:left w:val="none" w:sz="0" w:space="0" w:color="auto"/>
            <w:bottom w:val="none" w:sz="0" w:space="0" w:color="auto"/>
            <w:right w:val="none" w:sz="0" w:space="0" w:color="auto"/>
          </w:divBdr>
        </w:div>
        <w:div w:id="1862548801">
          <w:marLeft w:val="640"/>
          <w:marRight w:val="0"/>
          <w:marTop w:val="0"/>
          <w:marBottom w:val="0"/>
          <w:divBdr>
            <w:top w:val="none" w:sz="0" w:space="0" w:color="auto"/>
            <w:left w:val="none" w:sz="0" w:space="0" w:color="auto"/>
            <w:bottom w:val="none" w:sz="0" w:space="0" w:color="auto"/>
            <w:right w:val="none" w:sz="0" w:space="0" w:color="auto"/>
          </w:divBdr>
        </w:div>
        <w:div w:id="127742679">
          <w:marLeft w:val="640"/>
          <w:marRight w:val="0"/>
          <w:marTop w:val="0"/>
          <w:marBottom w:val="0"/>
          <w:divBdr>
            <w:top w:val="none" w:sz="0" w:space="0" w:color="auto"/>
            <w:left w:val="none" w:sz="0" w:space="0" w:color="auto"/>
            <w:bottom w:val="none" w:sz="0" w:space="0" w:color="auto"/>
            <w:right w:val="none" w:sz="0" w:space="0" w:color="auto"/>
          </w:divBdr>
        </w:div>
        <w:div w:id="1882937669">
          <w:marLeft w:val="640"/>
          <w:marRight w:val="0"/>
          <w:marTop w:val="0"/>
          <w:marBottom w:val="0"/>
          <w:divBdr>
            <w:top w:val="none" w:sz="0" w:space="0" w:color="auto"/>
            <w:left w:val="none" w:sz="0" w:space="0" w:color="auto"/>
            <w:bottom w:val="none" w:sz="0" w:space="0" w:color="auto"/>
            <w:right w:val="none" w:sz="0" w:space="0" w:color="auto"/>
          </w:divBdr>
        </w:div>
        <w:div w:id="1332416925">
          <w:marLeft w:val="640"/>
          <w:marRight w:val="0"/>
          <w:marTop w:val="0"/>
          <w:marBottom w:val="0"/>
          <w:divBdr>
            <w:top w:val="none" w:sz="0" w:space="0" w:color="auto"/>
            <w:left w:val="none" w:sz="0" w:space="0" w:color="auto"/>
            <w:bottom w:val="none" w:sz="0" w:space="0" w:color="auto"/>
            <w:right w:val="none" w:sz="0" w:space="0" w:color="auto"/>
          </w:divBdr>
        </w:div>
        <w:div w:id="1154491800">
          <w:marLeft w:val="640"/>
          <w:marRight w:val="0"/>
          <w:marTop w:val="0"/>
          <w:marBottom w:val="0"/>
          <w:divBdr>
            <w:top w:val="none" w:sz="0" w:space="0" w:color="auto"/>
            <w:left w:val="none" w:sz="0" w:space="0" w:color="auto"/>
            <w:bottom w:val="none" w:sz="0" w:space="0" w:color="auto"/>
            <w:right w:val="none" w:sz="0" w:space="0" w:color="auto"/>
          </w:divBdr>
        </w:div>
        <w:div w:id="944532662">
          <w:marLeft w:val="640"/>
          <w:marRight w:val="0"/>
          <w:marTop w:val="0"/>
          <w:marBottom w:val="0"/>
          <w:divBdr>
            <w:top w:val="none" w:sz="0" w:space="0" w:color="auto"/>
            <w:left w:val="none" w:sz="0" w:space="0" w:color="auto"/>
            <w:bottom w:val="none" w:sz="0" w:space="0" w:color="auto"/>
            <w:right w:val="none" w:sz="0" w:space="0" w:color="auto"/>
          </w:divBdr>
        </w:div>
        <w:div w:id="887301909">
          <w:marLeft w:val="640"/>
          <w:marRight w:val="0"/>
          <w:marTop w:val="0"/>
          <w:marBottom w:val="0"/>
          <w:divBdr>
            <w:top w:val="none" w:sz="0" w:space="0" w:color="auto"/>
            <w:left w:val="none" w:sz="0" w:space="0" w:color="auto"/>
            <w:bottom w:val="none" w:sz="0" w:space="0" w:color="auto"/>
            <w:right w:val="none" w:sz="0" w:space="0" w:color="auto"/>
          </w:divBdr>
        </w:div>
        <w:div w:id="1497265229">
          <w:marLeft w:val="640"/>
          <w:marRight w:val="0"/>
          <w:marTop w:val="0"/>
          <w:marBottom w:val="0"/>
          <w:divBdr>
            <w:top w:val="none" w:sz="0" w:space="0" w:color="auto"/>
            <w:left w:val="none" w:sz="0" w:space="0" w:color="auto"/>
            <w:bottom w:val="none" w:sz="0" w:space="0" w:color="auto"/>
            <w:right w:val="none" w:sz="0" w:space="0" w:color="auto"/>
          </w:divBdr>
        </w:div>
        <w:div w:id="1603873739">
          <w:marLeft w:val="640"/>
          <w:marRight w:val="0"/>
          <w:marTop w:val="0"/>
          <w:marBottom w:val="0"/>
          <w:divBdr>
            <w:top w:val="none" w:sz="0" w:space="0" w:color="auto"/>
            <w:left w:val="none" w:sz="0" w:space="0" w:color="auto"/>
            <w:bottom w:val="none" w:sz="0" w:space="0" w:color="auto"/>
            <w:right w:val="none" w:sz="0" w:space="0" w:color="auto"/>
          </w:divBdr>
        </w:div>
        <w:div w:id="804390543">
          <w:marLeft w:val="640"/>
          <w:marRight w:val="0"/>
          <w:marTop w:val="0"/>
          <w:marBottom w:val="0"/>
          <w:divBdr>
            <w:top w:val="none" w:sz="0" w:space="0" w:color="auto"/>
            <w:left w:val="none" w:sz="0" w:space="0" w:color="auto"/>
            <w:bottom w:val="none" w:sz="0" w:space="0" w:color="auto"/>
            <w:right w:val="none" w:sz="0" w:space="0" w:color="auto"/>
          </w:divBdr>
        </w:div>
        <w:div w:id="713892787">
          <w:marLeft w:val="640"/>
          <w:marRight w:val="0"/>
          <w:marTop w:val="0"/>
          <w:marBottom w:val="0"/>
          <w:divBdr>
            <w:top w:val="none" w:sz="0" w:space="0" w:color="auto"/>
            <w:left w:val="none" w:sz="0" w:space="0" w:color="auto"/>
            <w:bottom w:val="none" w:sz="0" w:space="0" w:color="auto"/>
            <w:right w:val="none" w:sz="0" w:space="0" w:color="auto"/>
          </w:divBdr>
        </w:div>
        <w:div w:id="333189633">
          <w:marLeft w:val="640"/>
          <w:marRight w:val="0"/>
          <w:marTop w:val="0"/>
          <w:marBottom w:val="0"/>
          <w:divBdr>
            <w:top w:val="none" w:sz="0" w:space="0" w:color="auto"/>
            <w:left w:val="none" w:sz="0" w:space="0" w:color="auto"/>
            <w:bottom w:val="none" w:sz="0" w:space="0" w:color="auto"/>
            <w:right w:val="none" w:sz="0" w:space="0" w:color="auto"/>
          </w:divBdr>
        </w:div>
        <w:div w:id="843057472">
          <w:marLeft w:val="640"/>
          <w:marRight w:val="0"/>
          <w:marTop w:val="0"/>
          <w:marBottom w:val="0"/>
          <w:divBdr>
            <w:top w:val="none" w:sz="0" w:space="0" w:color="auto"/>
            <w:left w:val="none" w:sz="0" w:space="0" w:color="auto"/>
            <w:bottom w:val="none" w:sz="0" w:space="0" w:color="auto"/>
            <w:right w:val="none" w:sz="0" w:space="0" w:color="auto"/>
          </w:divBdr>
        </w:div>
        <w:div w:id="1890413808">
          <w:marLeft w:val="640"/>
          <w:marRight w:val="0"/>
          <w:marTop w:val="0"/>
          <w:marBottom w:val="0"/>
          <w:divBdr>
            <w:top w:val="none" w:sz="0" w:space="0" w:color="auto"/>
            <w:left w:val="none" w:sz="0" w:space="0" w:color="auto"/>
            <w:bottom w:val="none" w:sz="0" w:space="0" w:color="auto"/>
            <w:right w:val="none" w:sz="0" w:space="0" w:color="auto"/>
          </w:divBdr>
        </w:div>
        <w:div w:id="1724210293">
          <w:marLeft w:val="640"/>
          <w:marRight w:val="0"/>
          <w:marTop w:val="0"/>
          <w:marBottom w:val="0"/>
          <w:divBdr>
            <w:top w:val="none" w:sz="0" w:space="0" w:color="auto"/>
            <w:left w:val="none" w:sz="0" w:space="0" w:color="auto"/>
            <w:bottom w:val="none" w:sz="0" w:space="0" w:color="auto"/>
            <w:right w:val="none" w:sz="0" w:space="0" w:color="auto"/>
          </w:divBdr>
        </w:div>
        <w:div w:id="293289784">
          <w:marLeft w:val="640"/>
          <w:marRight w:val="0"/>
          <w:marTop w:val="0"/>
          <w:marBottom w:val="0"/>
          <w:divBdr>
            <w:top w:val="none" w:sz="0" w:space="0" w:color="auto"/>
            <w:left w:val="none" w:sz="0" w:space="0" w:color="auto"/>
            <w:bottom w:val="none" w:sz="0" w:space="0" w:color="auto"/>
            <w:right w:val="none" w:sz="0" w:space="0" w:color="auto"/>
          </w:divBdr>
        </w:div>
        <w:div w:id="1773282120">
          <w:marLeft w:val="640"/>
          <w:marRight w:val="0"/>
          <w:marTop w:val="0"/>
          <w:marBottom w:val="0"/>
          <w:divBdr>
            <w:top w:val="none" w:sz="0" w:space="0" w:color="auto"/>
            <w:left w:val="none" w:sz="0" w:space="0" w:color="auto"/>
            <w:bottom w:val="none" w:sz="0" w:space="0" w:color="auto"/>
            <w:right w:val="none" w:sz="0" w:space="0" w:color="auto"/>
          </w:divBdr>
        </w:div>
        <w:div w:id="407314807">
          <w:marLeft w:val="640"/>
          <w:marRight w:val="0"/>
          <w:marTop w:val="0"/>
          <w:marBottom w:val="0"/>
          <w:divBdr>
            <w:top w:val="none" w:sz="0" w:space="0" w:color="auto"/>
            <w:left w:val="none" w:sz="0" w:space="0" w:color="auto"/>
            <w:bottom w:val="none" w:sz="0" w:space="0" w:color="auto"/>
            <w:right w:val="none" w:sz="0" w:space="0" w:color="auto"/>
          </w:divBdr>
        </w:div>
        <w:div w:id="1461218443">
          <w:marLeft w:val="640"/>
          <w:marRight w:val="0"/>
          <w:marTop w:val="0"/>
          <w:marBottom w:val="0"/>
          <w:divBdr>
            <w:top w:val="none" w:sz="0" w:space="0" w:color="auto"/>
            <w:left w:val="none" w:sz="0" w:space="0" w:color="auto"/>
            <w:bottom w:val="none" w:sz="0" w:space="0" w:color="auto"/>
            <w:right w:val="none" w:sz="0" w:space="0" w:color="auto"/>
          </w:divBdr>
        </w:div>
        <w:div w:id="763846287">
          <w:marLeft w:val="640"/>
          <w:marRight w:val="0"/>
          <w:marTop w:val="0"/>
          <w:marBottom w:val="0"/>
          <w:divBdr>
            <w:top w:val="none" w:sz="0" w:space="0" w:color="auto"/>
            <w:left w:val="none" w:sz="0" w:space="0" w:color="auto"/>
            <w:bottom w:val="none" w:sz="0" w:space="0" w:color="auto"/>
            <w:right w:val="none" w:sz="0" w:space="0" w:color="auto"/>
          </w:divBdr>
        </w:div>
        <w:div w:id="964039911">
          <w:marLeft w:val="640"/>
          <w:marRight w:val="0"/>
          <w:marTop w:val="0"/>
          <w:marBottom w:val="0"/>
          <w:divBdr>
            <w:top w:val="none" w:sz="0" w:space="0" w:color="auto"/>
            <w:left w:val="none" w:sz="0" w:space="0" w:color="auto"/>
            <w:bottom w:val="none" w:sz="0" w:space="0" w:color="auto"/>
            <w:right w:val="none" w:sz="0" w:space="0" w:color="auto"/>
          </w:divBdr>
        </w:div>
        <w:div w:id="2118017389">
          <w:marLeft w:val="640"/>
          <w:marRight w:val="0"/>
          <w:marTop w:val="0"/>
          <w:marBottom w:val="0"/>
          <w:divBdr>
            <w:top w:val="none" w:sz="0" w:space="0" w:color="auto"/>
            <w:left w:val="none" w:sz="0" w:space="0" w:color="auto"/>
            <w:bottom w:val="none" w:sz="0" w:space="0" w:color="auto"/>
            <w:right w:val="none" w:sz="0" w:space="0" w:color="auto"/>
          </w:divBdr>
        </w:div>
        <w:div w:id="695424987">
          <w:marLeft w:val="640"/>
          <w:marRight w:val="0"/>
          <w:marTop w:val="0"/>
          <w:marBottom w:val="0"/>
          <w:divBdr>
            <w:top w:val="none" w:sz="0" w:space="0" w:color="auto"/>
            <w:left w:val="none" w:sz="0" w:space="0" w:color="auto"/>
            <w:bottom w:val="none" w:sz="0" w:space="0" w:color="auto"/>
            <w:right w:val="none" w:sz="0" w:space="0" w:color="auto"/>
          </w:divBdr>
        </w:div>
        <w:div w:id="2144347628">
          <w:marLeft w:val="640"/>
          <w:marRight w:val="0"/>
          <w:marTop w:val="0"/>
          <w:marBottom w:val="0"/>
          <w:divBdr>
            <w:top w:val="none" w:sz="0" w:space="0" w:color="auto"/>
            <w:left w:val="none" w:sz="0" w:space="0" w:color="auto"/>
            <w:bottom w:val="none" w:sz="0" w:space="0" w:color="auto"/>
            <w:right w:val="none" w:sz="0" w:space="0" w:color="auto"/>
          </w:divBdr>
        </w:div>
        <w:div w:id="1604990606">
          <w:marLeft w:val="640"/>
          <w:marRight w:val="0"/>
          <w:marTop w:val="0"/>
          <w:marBottom w:val="0"/>
          <w:divBdr>
            <w:top w:val="none" w:sz="0" w:space="0" w:color="auto"/>
            <w:left w:val="none" w:sz="0" w:space="0" w:color="auto"/>
            <w:bottom w:val="none" w:sz="0" w:space="0" w:color="auto"/>
            <w:right w:val="none" w:sz="0" w:space="0" w:color="auto"/>
          </w:divBdr>
        </w:div>
        <w:div w:id="2018732121">
          <w:marLeft w:val="640"/>
          <w:marRight w:val="0"/>
          <w:marTop w:val="0"/>
          <w:marBottom w:val="0"/>
          <w:divBdr>
            <w:top w:val="none" w:sz="0" w:space="0" w:color="auto"/>
            <w:left w:val="none" w:sz="0" w:space="0" w:color="auto"/>
            <w:bottom w:val="none" w:sz="0" w:space="0" w:color="auto"/>
            <w:right w:val="none" w:sz="0" w:space="0" w:color="auto"/>
          </w:divBdr>
        </w:div>
        <w:div w:id="1393850987">
          <w:marLeft w:val="640"/>
          <w:marRight w:val="0"/>
          <w:marTop w:val="0"/>
          <w:marBottom w:val="0"/>
          <w:divBdr>
            <w:top w:val="none" w:sz="0" w:space="0" w:color="auto"/>
            <w:left w:val="none" w:sz="0" w:space="0" w:color="auto"/>
            <w:bottom w:val="none" w:sz="0" w:space="0" w:color="auto"/>
            <w:right w:val="none" w:sz="0" w:space="0" w:color="auto"/>
          </w:divBdr>
        </w:div>
        <w:div w:id="118307342">
          <w:marLeft w:val="640"/>
          <w:marRight w:val="0"/>
          <w:marTop w:val="0"/>
          <w:marBottom w:val="0"/>
          <w:divBdr>
            <w:top w:val="none" w:sz="0" w:space="0" w:color="auto"/>
            <w:left w:val="none" w:sz="0" w:space="0" w:color="auto"/>
            <w:bottom w:val="none" w:sz="0" w:space="0" w:color="auto"/>
            <w:right w:val="none" w:sz="0" w:space="0" w:color="auto"/>
          </w:divBdr>
        </w:div>
        <w:div w:id="1418861625">
          <w:marLeft w:val="640"/>
          <w:marRight w:val="0"/>
          <w:marTop w:val="0"/>
          <w:marBottom w:val="0"/>
          <w:divBdr>
            <w:top w:val="none" w:sz="0" w:space="0" w:color="auto"/>
            <w:left w:val="none" w:sz="0" w:space="0" w:color="auto"/>
            <w:bottom w:val="none" w:sz="0" w:space="0" w:color="auto"/>
            <w:right w:val="none" w:sz="0" w:space="0" w:color="auto"/>
          </w:divBdr>
        </w:div>
        <w:div w:id="1158955262">
          <w:marLeft w:val="640"/>
          <w:marRight w:val="0"/>
          <w:marTop w:val="0"/>
          <w:marBottom w:val="0"/>
          <w:divBdr>
            <w:top w:val="none" w:sz="0" w:space="0" w:color="auto"/>
            <w:left w:val="none" w:sz="0" w:space="0" w:color="auto"/>
            <w:bottom w:val="none" w:sz="0" w:space="0" w:color="auto"/>
            <w:right w:val="none" w:sz="0" w:space="0" w:color="auto"/>
          </w:divBdr>
        </w:div>
        <w:div w:id="1699813658">
          <w:marLeft w:val="640"/>
          <w:marRight w:val="0"/>
          <w:marTop w:val="0"/>
          <w:marBottom w:val="0"/>
          <w:divBdr>
            <w:top w:val="none" w:sz="0" w:space="0" w:color="auto"/>
            <w:left w:val="none" w:sz="0" w:space="0" w:color="auto"/>
            <w:bottom w:val="none" w:sz="0" w:space="0" w:color="auto"/>
            <w:right w:val="none" w:sz="0" w:space="0" w:color="auto"/>
          </w:divBdr>
        </w:div>
        <w:div w:id="164977660">
          <w:marLeft w:val="640"/>
          <w:marRight w:val="0"/>
          <w:marTop w:val="0"/>
          <w:marBottom w:val="0"/>
          <w:divBdr>
            <w:top w:val="none" w:sz="0" w:space="0" w:color="auto"/>
            <w:left w:val="none" w:sz="0" w:space="0" w:color="auto"/>
            <w:bottom w:val="none" w:sz="0" w:space="0" w:color="auto"/>
            <w:right w:val="none" w:sz="0" w:space="0" w:color="auto"/>
          </w:divBdr>
        </w:div>
        <w:div w:id="1719668171">
          <w:marLeft w:val="640"/>
          <w:marRight w:val="0"/>
          <w:marTop w:val="0"/>
          <w:marBottom w:val="0"/>
          <w:divBdr>
            <w:top w:val="none" w:sz="0" w:space="0" w:color="auto"/>
            <w:left w:val="none" w:sz="0" w:space="0" w:color="auto"/>
            <w:bottom w:val="none" w:sz="0" w:space="0" w:color="auto"/>
            <w:right w:val="none" w:sz="0" w:space="0" w:color="auto"/>
          </w:divBdr>
        </w:div>
        <w:div w:id="543253786">
          <w:marLeft w:val="640"/>
          <w:marRight w:val="0"/>
          <w:marTop w:val="0"/>
          <w:marBottom w:val="0"/>
          <w:divBdr>
            <w:top w:val="none" w:sz="0" w:space="0" w:color="auto"/>
            <w:left w:val="none" w:sz="0" w:space="0" w:color="auto"/>
            <w:bottom w:val="none" w:sz="0" w:space="0" w:color="auto"/>
            <w:right w:val="none" w:sz="0" w:space="0" w:color="auto"/>
          </w:divBdr>
        </w:div>
        <w:div w:id="792987916">
          <w:marLeft w:val="640"/>
          <w:marRight w:val="0"/>
          <w:marTop w:val="0"/>
          <w:marBottom w:val="0"/>
          <w:divBdr>
            <w:top w:val="none" w:sz="0" w:space="0" w:color="auto"/>
            <w:left w:val="none" w:sz="0" w:space="0" w:color="auto"/>
            <w:bottom w:val="none" w:sz="0" w:space="0" w:color="auto"/>
            <w:right w:val="none" w:sz="0" w:space="0" w:color="auto"/>
          </w:divBdr>
        </w:div>
        <w:div w:id="505941770">
          <w:marLeft w:val="640"/>
          <w:marRight w:val="0"/>
          <w:marTop w:val="0"/>
          <w:marBottom w:val="0"/>
          <w:divBdr>
            <w:top w:val="none" w:sz="0" w:space="0" w:color="auto"/>
            <w:left w:val="none" w:sz="0" w:space="0" w:color="auto"/>
            <w:bottom w:val="none" w:sz="0" w:space="0" w:color="auto"/>
            <w:right w:val="none" w:sz="0" w:space="0" w:color="auto"/>
          </w:divBdr>
        </w:div>
        <w:div w:id="1861776374">
          <w:marLeft w:val="640"/>
          <w:marRight w:val="0"/>
          <w:marTop w:val="0"/>
          <w:marBottom w:val="0"/>
          <w:divBdr>
            <w:top w:val="none" w:sz="0" w:space="0" w:color="auto"/>
            <w:left w:val="none" w:sz="0" w:space="0" w:color="auto"/>
            <w:bottom w:val="none" w:sz="0" w:space="0" w:color="auto"/>
            <w:right w:val="none" w:sz="0" w:space="0" w:color="auto"/>
          </w:divBdr>
        </w:div>
        <w:div w:id="1342469378">
          <w:marLeft w:val="640"/>
          <w:marRight w:val="0"/>
          <w:marTop w:val="0"/>
          <w:marBottom w:val="0"/>
          <w:divBdr>
            <w:top w:val="none" w:sz="0" w:space="0" w:color="auto"/>
            <w:left w:val="none" w:sz="0" w:space="0" w:color="auto"/>
            <w:bottom w:val="none" w:sz="0" w:space="0" w:color="auto"/>
            <w:right w:val="none" w:sz="0" w:space="0" w:color="auto"/>
          </w:divBdr>
        </w:div>
        <w:div w:id="1871606766">
          <w:marLeft w:val="640"/>
          <w:marRight w:val="0"/>
          <w:marTop w:val="0"/>
          <w:marBottom w:val="0"/>
          <w:divBdr>
            <w:top w:val="none" w:sz="0" w:space="0" w:color="auto"/>
            <w:left w:val="none" w:sz="0" w:space="0" w:color="auto"/>
            <w:bottom w:val="none" w:sz="0" w:space="0" w:color="auto"/>
            <w:right w:val="none" w:sz="0" w:space="0" w:color="auto"/>
          </w:divBdr>
        </w:div>
        <w:div w:id="746540607">
          <w:marLeft w:val="640"/>
          <w:marRight w:val="0"/>
          <w:marTop w:val="0"/>
          <w:marBottom w:val="0"/>
          <w:divBdr>
            <w:top w:val="none" w:sz="0" w:space="0" w:color="auto"/>
            <w:left w:val="none" w:sz="0" w:space="0" w:color="auto"/>
            <w:bottom w:val="none" w:sz="0" w:space="0" w:color="auto"/>
            <w:right w:val="none" w:sz="0" w:space="0" w:color="auto"/>
          </w:divBdr>
        </w:div>
        <w:div w:id="1672904007">
          <w:marLeft w:val="640"/>
          <w:marRight w:val="0"/>
          <w:marTop w:val="0"/>
          <w:marBottom w:val="0"/>
          <w:divBdr>
            <w:top w:val="none" w:sz="0" w:space="0" w:color="auto"/>
            <w:left w:val="none" w:sz="0" w:space="0" w:color="auto"/>
            <w:bottom w:val="none" w:sz="0" w:space="0" w:color="auto"/>
            <w:right w:val="none" w:sz="0" w:space="0" w:color="auto"/>
          </w:divBdr>
        </w:div>
        <w:div w:id="968556616">
          <w:marLeft w:val="640"/>
          <w:marRight w:val="0"/>
          <w:marTop w:val="0"/>
          <w:marBottom w:val="0"/>
          <w:divBdr>
            <w:top w:val="none" w:sz="0" w:space="0" w:color="auto"/>
            <w:left w:val="none" w:sz="0" w:space="0" w:color="auto"/>
            <w:bottom w:val="none" w:sz="0" w:space="0" w:color="auto"/>
            <w:right w:val="none" w:sz="0" w:space="0" w:color="auto"/>
          </w:divBdr>
        </w:div>
        <w:div w:id="1216814534">
          <w:marLeft w:val="640"/>
          <w:marRight w:val="0"/>
          <w:marTop w:val="0"/>
          <w:marBottom w:val="0"/>
          <w:divBdr>
            <w:top w:val="none" w:sz="0" w:space="0" w:color="auto"/>
            <w:left w:val="none" w:sz="0" w:space="0" w:color="auto"/>
            <w:bottom w:val="none" w:sz="0" w:space="0" w:color="auto"/>
            <w:right w:val="none" w:sz="0" w:space="0" w:color="auto"/>
          </w:divBdr>
        </w:div>
        <w:div w:id="1386954187">
          <w:marLeft w:val="640"/>
          <w:marRight w:val="0"/>
          <w:marTop w:val="0"/>
          <w:marBottom w:val="0"/>
          <w:divBdr>
            <w:top w:val="none" w:sz="0" w:space="0" w:color="auto"/>
            <w:left w:val="none" w:sz="0" w:space="0" w:color="auto"/>
            <w:bottom w:val="none" w:sz="0" w:space="0" w:color="auto"/>
            <w:right w:val="none" w:sz="0" w:space="0" w:color="auto"/>
          </w:divBdr>
        </w:div>
        <w:div w:id="773327823">
          <w:marLeft w:val="640"/>
          <w:marRight w:val="0"/>
          <w:marTop w:val="0"/>
          <w:marBottom w:val="0"/>
          <w:divBdr>
            <w:top w:val="none" w:sz="0" w:space="0" w:color="auto"/>
            <w:left w:val="none" w:sz="0" w:space="0" w:color="auto"/>
            <w:bottom w:val="none" w:sz="0" w:space="0" w:color="auto"/>
            <w:right w:val="none" w:sz="0" w:space="0" w:color="auto"/>
          </w:divBdr>
        </w:div>
        <w:div w:id="357202131">
          <w:marLeft w:val="640"/>
          <w:marRight w:val="0"/>
          <w:marTop w:val="0"/>
          <w:marBottom w:val="0"/>
          <w:divBdr>
            <w:top w:val="none" w:sz="0" w:space="0" w:color="auto"/>
            <w:left w:val="none" w:sz="0" w:space="0" w:color="auto"/>
            <w:bottom w:val="none" w:sz="0" w:space="0" w:color="auto"/>
            <w:right w:val="none" w:sz="0" w:space="0" w:color="auto"/>
          </w:divBdr>
        </w:div>
        <w:div w:id="1416515134">
          <w:marLeft w:val="640"/>
          <w:marRight w:val="0"/>
          <w:marTop w:val="0"/>
          <w:marBottom w:val="0"/>
          <w:divBdr>
            <w:top w:val="none" w:sz="0" w:space="0" w:color="auto"/>
            <w:left w:val="none" w:sz="0" w:space="0" w:color="auto"/>
            <w:bottom w:val="none" w:sz="0" w:space="0" w:color="auto"/>
            <w:right w:val="none" w:sz="0" w:space="0" w:color="auto"/>
          </w:divBdr>
        </w:div>
        <w:div w:id="1120957626">
          <w:marLeft w:val="640"/>
          <w:marRight w:val="0"/>
          <w:marTop w:val="0"/>
          <w:marBottom w:val="0"/>
          <w:divBdr>
            <w:top w:val="none" w:sz="0" w:space="0" w:color="auto"/>
            <w:left w:val="none" w:sz="0" w:space="0" w:color="auto"/>
            <w:bottom w:val="none" w:sz="0" w:space="0" w:color="auto"/>
            <w:right w:val="none" w:sz="0" w:space="0" w:color="auto"/>
          </w:divBdr>
        </w:div>
        <w:div w:id="593443458">
          <w:marLeft w:val="640"/>
          <w:marRight w:val="0"/>
          <w:marTop w:val="0"/>
          <w:marBottom w:val="0"/>
          <w:divBdr>
            <w:top w:val="none" w:sz="0" w:space="0" w:color="auto"/>
            <w:left w:val="none" w:sz="0" w:space="0" w:color="auto"/>
            <w:bottom w:val="none" w:sz="0" w:space="0" w:color="auto"/>
            <w:right w:val="none" w:sz="0" w:space="0" w:color="auto"/>
          </w:divBdr>
        </w:div>
        <w:div w:id="482934849">
          <w:marLeft w:val="640"/>
          <w:marRight w:val="0"/>
          <w:marTop w:val="0"/>
          <w:marBottom w:val="0"/>
          <w:divBdr>
            <w:top w:val="none" w:sz="0" w:space="0" w:color="auto"/>
            <w:left w:val="none" w:sz="0" w:space="0" w:color="auto"/>
            <w:bottom w:val="none" w:sz="0" w:space="0" w:color="auto"/>
            <w:right w:val="none" w:sz="0" w:space="0" w:color="auto"/>
          </w:divBdr>
        </w:div>
        <w:div w:id="1447654568">
          <w:marLeft w:val="640"/>
          <w:marRight w:val="0"/>
          <w:marTop w:val="0"/>
          <w:marBottom w:val="0"/>
          <w:divBdr>
            <w:top w:val="none" w:sz="0" w:space="0" w:color="auto"/>
            <w:left w:val="none" w:sz="0" w:space="0" w:color="auto"/>
            <w:bottom w:val="none" w:sz="0" w:space="0" w:color="auto"/>
            <w:right w:val="none" w:sz="0" w:space="0" w:color="auto"/>
          </w:divBdr>
        </w:div>
        <w:div w:id="1929458619">
          <w:marLeft w:val="640"/>
          <w:marRight w:val="0"/>
          <w:marTop w:val="0"/>
          <w:marBottom w:val="0"/>
          <w:divBdr>
            <w:top w:val="none" w:sz="0" w:space="0" w:color="auto"/>
            <w:left w:val="none" w:sz="0" w:space="0" w:color="auto"/>
            <w:bottom w:val="none" w:sz="0" w:space="0" w:color="auto"/>
            <w:right w:val="none" w:sz="0" w:space="0" w:color="auto"/>
          </w:divBdr>
        </w:div>
        <w:div w:id="880551640">
          <w:marLeft w:val="640"/>
          <w:marRight w:val="0"/>
          <w:marTop w:val="0"/>
          <w:marBottom w:val="0"/>
          <w:divBdr>
            <w:top w:val="none" w:sz="0" w:space="0" w:color="auto"/>
            <w:left w:val="none" w:sz="0" w:space="0" w:color="auto"/>
            <w:bottom w:val="none" w:sz="0" w:space="0" w:color="auto"/>
            <w:right w:val="none" w:sz="0" w:space="0" w:color="auto"/>
          </w:divBdr>
        </w:div>
        <w:div w:id="1254171716">
          <w:marLeft w:val="640"/>
          <w:marRight w:val="0"/>
          <w:marTop w:val="0"/>
          <w:marBottom w:val="0"/>
          <w:divBdr>
            <w:top w:val="none" w:sz="0" w:space="0" w:color="auto"/>
            <w:left w:val="none" w:sz="0" w:space="0" w:color="auto"/>
            <w:bottom w:val="none" w:sz="0" w:space="0" w:color="auto"/>
            <w:right w:val="none" w:sz="0" w:space="0" w:color="auto"/>
          </w:divBdr>
        </w:div>
        <w:div w:id="1657758257">
          <w:marLeft w:val="640"/>
          <w:marRight w:val="0"/>
          <w:marTop w:val="0"/>
          <w:marBottom w:val="0"/>
          <w:divBdr>
            <w:top w:val="none" w:sz="0" w:space="0" w:color="auto"/>
            <w:left w:val="none" w:sz="0" w:space="0" w:color="auto"/>
            <w:bottom w:val="none" w:sz="0" w:space="0" w:color="auto"/>
            <w:right w:val="none" w:sz="0" w:space="0" w:color="auto"/>
          </w:divBdr>
        </w:div>
        <w:div w:id="271940200">
          <w:marLeft w:val="640"/>
          <w:marRight w:val="0"/>
          <w:marTop w:val="0"/>
          <w:marBottom w:val="0"/>
          <w:divBdr>
            <w:top w:val="none" w:sz="0" w:space="0" w:color="auto"/>
            <w:left w:val="none" w:sz="0" w:space="0" w:color="auto"/>
            <w:bottom w:val="none" w:sz="0" w:space="0" w:color="auto"/>
            <w:right w:val="none" w:sz="0" w:space="0" w:color="auto"/>
          </w:divBdr>
        </w:div>
        <w:div w:id="291136511">
          <w:marLeft w:val="640"/>
          <w:marRight w:val="0"/>
          <w:marTop w:val="0"/>
          <w:marBottom w:val="0"/>
          <w:divBdr>
            <w:top w:val="none" w:sz="0" w:space="0" w:color="auto"/>
            <w:left w:val="none" w:sz="0" w:space="0" w:color="auto"/>
            <w:bottom w:val="none" w:sz="0" w:space="0" w:color="auto"/>
            <w:right w:val="none" w:sz="0" w:space="0" w:color="auto"/>
          </w:divBdr>
        </w:div>
        <w:div w:id="1336959286">
          <w:marLeft w:val="640"/>
          <w:marRight w:val="0"/>
          <w:marTop w:val="0"/>
          <w:marBottom w:val="0"/>
          <w:divBdr>
            <w:top w:val="none" w:sz="0" w:space="0" w:color="auto"/>
            <w:left w:val="none" w:sz="0" w:space="0" w:color="auto"/>
            <w:bottom w:val="none" w:sz="0" w:space="0" w:color="auto"/>
            <w:right w:val="none" w:sz="0" w:space="0" w:color="auto"/>
          </w:divBdr>
        </w:div>
        <w:div w:id="1841043676">
          <w:marLeft w:val="640"/>
          <w:marRight w:val="0"/>
          <w:marTop w:val="0"/>
          <w:marBottom w:val="0"/>
          <w:divBdr>
            <w:top w:val="none" w:sz="0" w:space="0" w:color="auto"/>
            <w:left w:val="none" w:sz="0" w:space="0" w:color="auto"/>
            <w:bottom w:val="none" w:sz="0" w:space="0" w:color="auto"/>
            <w:right w:val="none" w:sz="0" w:space="0" w:color="auto"/>
          </w:divBdr>
        </w:div>
        <w:div w:id="1137458235">
          <w:marLeft w:val="640"/>
          <w:marRight w:val="0"/>
          <w:marTop w:val="0"/>
          <w:marBottom w:val="0"/>
          <w:divBdr>
            <w:top w:val="none" w:sz="0" w:space="0" w:color="auto"/>
            <w:left w:val="none" w:sz="0" w:space="0" w:color="auto"/>
            <w:bottom w:val="none" w:sz="0" w:space="0" w:color="auto"/>
            <w:right w:val="none" w:sz="0" w:space="0" w:color="auto"/>
          </w:divBdr>
        </w:div>
        <w:div w:id="883325921">
          <w:marLeft w:val="640"/>
          <w:marRight w:val="0"/>
          <w:marTop w:val="0"/>
          <w:marBottom w:val="0"/>
          <w:divBdr>
            <w:top w:val="none" w:sz="0" w:space="0" w:color="auto"/>
            <w:left w:val="none" w:sz="0" w:space="0" w:color="auto"/>
            <w:bottom w:val="none" w:sz="0" w:space="0" w:color="auto"/>
            <w:right w:val="none" w:sz="0" w:space="0" w:color="auto"/>
          </w:divBdr>
        </w:div>
        <w:div w:id="117380158">
          <w:marLeft w:val="640"/>
          <w:marRight w:val="0"/>
          <w:marTop w:val="0"/>
          <w:marBottom w:val="0"/>
          <w:divBdr>
            <w:top w:val="none" w:sz="0" w:space="0" w:color="auto"/>
            <w:left w:val="none" w:sz="0" w:space="0" w:color="auto"/>
            <w:bottom w:val="none" w:sz="0" w:space="0" w:color="auto"/>
            <w:right w:val="none" w:sz="0" w:space="0" w:color="auto"/>
          </w:divBdr>
        </w:div>
        <w:div w:id="334959882">
          <w:marLeft w:val="640"/>
          <w:marRight w:val="0"/>
          <w:marTop w:val="0"/>
          <w:marBottom w:val="0"/>
          <w:divBdr>
            <w:top w:val="none" w:sz="0" w:space="0" w:color="auto"/>
            <w:left w:val="none" w:sz="0" w:space="0" w:color="auto"/>
            <w:bottom w:val="none" w:sz="0" w:space="0" w:color="auto"/>
            <w:right w:val="none" w:sz="0" w:space="0" w:color="auto"/>
          </w:divBdr>
        </w:div>
        <w:div w:id="845248083">
          <w:marLeft w:val="640"/>
          <w:marRight w:val="0"/>
          <w:marTop w:val="0"/>
          <w:marBottom w:val="0"/>
          <w:divBdr>
            <w:top w:val="none" w:sz="0" w:space="0" w:color="auto"/>
            <w:left w:val="none" w:sz="0" w:space="0" w:color="auto"/>
            <w:bottom w:val="none" w:sz="0" w:space="0" w:color="auto"/>
            <w:right w:val="none" w:sz="0" w:space="0" w:color="auto"/>
          </w:divBdr>
        </w:div>
        <w:div w:id="2091539143">
          <w:marLeft w:val="640"/>
          <w:marRight w:val="0"/>
          <w:marTop w:val="0"/>
          <w:marBottom w:val="0"/>
          <w:divBdr>
            <w:top w:val="none" w:sz="0" w:space="0" w:color="auto"/>
            <w:left w:val="none" w:sz="0" w:space="0" w:color="auto"/>
            <w:bottom w:val="none" w:sz="0" w:space="0" w:color="auto"/>
            <w:right w:val="none" w:sz="0" w:space="0" w:color="auto"/>
          </w:divBdr>
        </w:div>
        <w:div w:id="668556424">
          <w:marLeft w:val="640"/>
          <w:marRight w:val="0"/>
          <w:marTop w:val="0"/>
          <w:marBottom w:val="0"/>
          <w:divBdr>
            <w:top w:val="none" w:sz="0" w:space="0" w:color="auto"/>
            <w:left w:val="none" w:sz="0" w:space="0" w:color="auto"/>
            <w:bottom w:val="none" w:sz="0" w:space="0" w:color="auto"/>
            <w:right w:val="none" w:sz="0" w:space="0" w:color="auto"/>
          </w:divBdr>
        </w:div>
        <w:div w:id="1641182796">
          <w:marLeft w:val="640"/>
          <w:marRight w:val="0"/>
          <w:marTop w:val="0"/>
          <w:marBottom w:val="0"/>
          <w:divBdr>
            <w:top w:val="none" w:sz="0" w:space="0" w:color="auto"/>
            <w:left w:val="none" w:sz="0" w:space="0" w:color="auto"/>
            <w:bottom w:val="none" w:sz="0" w:space="0" w:color="auto"/>
            <w:right w:val="none" w:sz="0" w:space="0" w:color="auto"/>
          </w:divBdr>
        </w:div>
        <w:div w:id="1954314078">
          <w:marLeft w:val="640"/>
          <w:marRight w:val="0"/>
          <w:marTop w:val="0"/>
          <w:marBottom w:val="0"/>
          <w:divBdr>
            <w:top w:val="none" w:sz="0" w:space="0" w:color="auto"/>
            <w:left w:val="none" w:sz="0" w:space="0" w:color="auto"/>
            <w:bottom w:val="none" w:sz="0" w:space="0" w:color="auto"/>
            <w:right w:val="none" w:sz="0" w:space="0" w:color="auto"/>
          </w:divBdr>
        </w:div>
        <w:div w:id="1931624203">
          <w:marLeft w:val="640"/>
          <w:marRight w:val="0"/>
          <w:marTop w:val="0"/>
          <w:marBottom w:val="0"/>
          <w:divBdr>
            <w:top w:val="none" w:sz="0" w:space="0" w:color="auto"/>
            <w:left w:val="none" w:sz="0" w:space="0" w:color="auto"/>
            <w:bottom w:val="none" w:sz="0" w:space="0" w:color="auto"/>
            <w:right w:val="none" w:sz="0" w:space="0" w:color="auto"/>
          </w:divBdr>
        </w:div>
        <w:div w:id="529613793">
          <w:marLeft w:val="640"/>
          <w:marRight w:val="0"/>
          <w:marTop w:val="0"/>
          <w:marBottom w:val="0"/>
          <w:divBdr>
            <w:top w:val="none" w:sz="0" w:space="0" w:color="auto"/>
            <w:left w:val="none" w:sz="0" w:space="0" w:color="auto"/>
            <w:bottom w:val="none" w:sz="0" w:space="0" w:color="auto"/>
            <w:right w:val="none" w:sz="0" w:space="0" w:color="auto"/>
          </w:divBdr>
        </w:div>
        <w:div w:id="950815907">
          <w:marLeft w:val="640"/>
          <w:marRight w:val="0"/>
          <w:marTop w:val="0"/>
          <w:marBottom w:val="0"/>
          <w:divBdr>
            <w:top w:val="none" w:sz="0" w:space="0" w:color="auto"/>
            <w:left w:val="none" w:sz="0" w:space="0" w:color="auto"/>
            <w:bottom w:val="none" w:sz="0" w:space="0" w:color="auto"/>
            <w:right w:val="none" w:sz="0" w:space="0" w:color="auto"/>
          </w:divBdr>
        </w:div>
        <w:div w:id="905264200">
          <w:marLeft w:val="640"/>
          <w:marRight w:val="0"/>
          <w:marTop w:val="0"/>
          <w:marBottom w:val="0"/>
          <w:divBdr>
            <w:top w:val="none" w:sz="0" w:space="0" w:color="auto"/>
            <w:left w:val="none" w:sz="0" w:space="0" w:color="auto"/>
            <w:bottom w:val="none" w:sz="0" w:space="0" w:color="auto"/>
            <w:right w:val="none" w:sz="0" w:space="0" w:color="auto"/>
          </w:divBdr>
        </w:div>
        <w:div w:id="970480728">
          <w:marLeft w:val="640"/>
          <w:marRight w:val="0"/>
          <w:marTop w:val="0"/>
          <w:marBottom w:val="0"/>
          <w:divBdr>
            <w:top w:val="none" w:sz="0" w:space="0" w:color="auto"/>
            <w:left w:val="none" w:sz="0" w:space="0" w:color="auto"/>
            <w:bottom w:val="none" w:sz="0" w:space="0" w:color="auto"/>
            <w:right w:val="none" w:sz="0" w:space="0" w:color="auto"/>
          </w:divBdr>
        </w:div>
        <w:div w:id="1325620785">
          <w:marLeft w:val="640"/>
          <w:marRight w:val="0"/>
          <w:marTop w:val="0"/>
          <w:marBottom w:val="0"/>
          <w:divBdr>
            <w:top w:val="none" w:sz="0" w:space="0" w:color="auto"/>
            <w:left w:val="none" w:sz="0" w:space="0" w:color="auto"/>
            <w:bottom w:val="none" w:sz="0" w:space="0" w:color="auto"/>
            <w:right w:val="none" w:sz="0" w:space="0" w:color="auto"/>
          </w:divBdr>
        </w:div>
        <w:div w:id="573049419">
          <w:marLeft w:val="640"/>
          <w:marRight w:val="0"/>
          <w:marTop w:val="0"/>
          <w:marBottom w:val="0"/>
          <w:divBdr>
            <w:top w:val="none" w:sz="0" w:space="0" w:color="auto"/>
            <w:left w:val="none" w:sz="0" w:space="0" w:color="auto"/>
            <w:bottom w:val="none" w:sz="0" w:space="0" w:color="auto"/>
            <w:right w:val="none" w:sz="0" w:space="0" w:color="auto"/>
          </w:divBdr>
        </w:div>
        <w:div w:id="2064786323">
          <w:marLeft w:val="640"/>
          <w:marRight w:val="0"/>
          <w:marTop w:val="0"/>
          <w:marBottom w:val="0"/>
          <w:divBdr>
            <w:top w:val="none" w:sz="0" w:space="0" w:color="auto"/>
            <w:left w:val="none" w:sz="0" w:space="0" w:color="auto"/>
            <w:bottom w:val="none" w:sz="0" w:space="0" w:color="auto"/>
            <w:right w:val="none" w:sz="0" w:space="0" w:color="auto"/>
          </w:divBdr>
        </w:div>
        <w:div w:id="1250965188">
          <w:marLeft w:val="640"/>
          <w:marRight w:val="0"/>
          <w:marTop w:val="0"/>
          <w:marBottom w:val="0"/>
          <w:divBdr>
            <w:top w:val="none" w:sz="0" w:space="0" w:color="auto"/>
            <w:left w:val="none" w:sz="0" w:space="0" w:color="auto"/>
            <w:bottom w:val="none" w:sz="0" w:space="0" w:color="auto"/>
            <w:right w:val="none" w:sz="0" w:space="0" w:color="auto"/>
          </w:divBdr>
        </w:div>
        <w:div w:id="679895539">
          <w:marLeft w:val="640"/>
          <w:marRight w:val="0"/>
          <w:marTop w:val="0"/>
          <w:marBottom w:val="0"/>
          <w:divBdr>
            <w:top w:val="none" w:sz="0" w:space="0" w:color="auto"/>
            <w:left w:val="none" w:sz="0" w:space="0" w:color="auto"/>
            <w:bottom w:val="none" w:sz="0" w:space="0" w:color="auto"/>
            <w:right w:val="none" w:sz="0" w:space="0" w:color="auto"/>
          </w:divBdr>
        </w:div>
        <w:div w:id="1558664278">
          <w:marLeft w:val="640"/>
          <w:marRight w:val="0"/>
          <w:marTop w:val="0"/>
          <w:marBottom w:val="0"/>
          <w:divBdr>
            <w:top w:val="none" w:sz="0" w:space="0" w:color="auto"/>
            <w:left w:val="none" w:sz="0" w:space="0" w:color="auto"/>
            <w:bottom w:val="none" w:sz="0" w:space="0" w:color="auto"/>
            <w:right w:val="none" w:sz="0" w:space="0" w:color="auto"/>
          </w:divBdr>
        </w:div>
        <w:div w:id="61411152">
          <w:marLeft w:val="640"/>
          <w:marRight w:val="0"/>
          <w:marTop w:val="0"/>
          <w:marBottom w:val="0"/>
          <w:divBdr>
            <w:top w:val="none" w:sz="0" w:space="0" w:color="auto"/>
            <w:left w:val="none" w:sz="0" w:space="0" w:color="auto"/>
            <w:bottom w:val="none" w:sz="0" w:space="0" w:color="auto"/>
            <w:right w:val="none" w:sz="0" w:space="0" w:color="auto"/>
          </w:divBdr>
        </w:div>
        <w:div w:id="1896626513">
          <w:marLeft w:val="640"/>
          <w:marRight w:val="0"/>
          <w:marTop w:val="0"/>
          <w:marBottom w:val="0"/>
          <w:divBdr>
            <w:top w:val="none" w:sz="0" w:space="0" w:color="auto"/>
            <w:left w:val="none" w:sz="0" w:space="0" w:color="auto"/>
            <w:bottom w:val="none" w:sz="0" w:space="0" w:color="auto"/>
            <w:right w:val="none" w:sz="0" w:space="0" w:color="auto"/>
          </w:divBdr>
        </w:div>
        <w:div w:id="1988436633">
          <w:marLeft w:val="640"/>
          <w:marRight w:val="0"/>
          <w:marTop w:val="0"/>
          <w:marBottom w:val="0"/>
          <w:divBdr>
            <w:top w:val="none" w:sz="0" w:space="0" w:color="auto"/>
            <w:left w:val="none" w:sz="0" w:space="0" w:color="auto"/>
            <w:bottom w:val="none" w:sz="0" w:space="0" w:color="auto"/>
            <w:right w:val="none" w:sz="0" w:space="0" w:color="auto"/>
          </w:divBdr>
        </w:div>
        <w:div w:id="1588885930">
          <w:marLeft w:val="640"/>
          <w:marRight w:val="0"/>
          <w:marTop w:val="0"/>
          <w:marBottom w:val="0"/>
          <w:divBdr>
            <w:top w:val="none" w:sz="0" w:space="0" w:color="auto"/>
            <w:left w:val="none" w:sz="0" w:space="0" w:color="auto"/>
            <w:bottom w:val="none" w:sz="0" w:space="0" w:color="auto"/>
            <w:right w:val="none" w:sz="0" w:space="0" w:color="auto"/>
          </w:divBdr>
        </w:div>
        <w:div w:id="241572015">
          <w:marLeft w:val="640"/>
          <w:marRight w:val="0"/>
          <w:marTop w:val="0"/>
          <w:marBottom w:val="0"/>
          <w:divBdr>
            <w:top w:val="none" w:sz="0" w:space="0" w:color="auto"/>
            <w:left w:val="none" w:sz="0" w:space="0" w:color="auto"/>
            <w:bottom w:val="none" w:sz="0" w:space="0" w:color="auto"/>
            <w:right w:val="none" w:sz="0" w:space="0" w:color="auto"/>
          </w:divBdr>
        </w:div>
        <w:div w:id="175046849">
          <w:marLeft w:val="640"/>
          <w:marRight w:val="0"/>
          <w:marTop w:val="0"/>
          <w:marBottom w:val="0"/>
          <w:divBdr>
            <w:top w:val="none" w:sz="0" w:space="0" w:color="auto"/>
            <w:left w:val="none" w:sz="0" w:space="0" w:color="auto"/>
            <w:bottom w:val="none" w:sz="0" w:space="0" w:color="auto"/>
            <w:right w:val="none" w:sz="0" w:space="0" w:color="auto"/>
          </w:divBdr>
        </w:div>
        <w:div w:id="1797525206">
          <w:marLeft w:val="640"/>
          <w:marRight w:val="0"/>
          <w:marTop w:val="0"/>
          <w:marBottom w:val="0"/>
          <w:divBdr>
            <w:top w:val="none" w:sz="0" w:space="0" w:color="auto"/>
            <w:left w:val="none" w:sz="0" w:space="0" w:color="auto"/>
            <w:bottom w:val="none" w:sz="0" w:space="0" w:color="auto"/>
            <w:right w:val="none" w:sz="0" w:space="0" w:color="auto"/>
          </w:divBdr>
        </w:div>
        <w:div w:id="722797051">
          <w:marLeft w:val="640"/>
          <w:marRight w:val="0"/>
          <w:marTop w:val="0"/>
          <w:marBottom w:val="0"/>
          <w:divBdr>
            <w:top w:val="none" w:sz="0" w:space="0" w:color="auto"/>
            <w:left w:val="none" w:sz="0" w:space="0" w:color="auto"/>
            <w:bottom w:val="none" w:sz="0" w:space="0" w:color="auto"/>
            <w:right w:val="none" w:sz="0" w:space="0" w:color="auto"/>
          </w:divBdr>
        </w:div>
        <w:div w:id="266931291">
          <w:marLeft w:val="640"/>
          <w:marRight w:val="0"/>
          <w:marTop w:val="0"/>
          <w:marBottom w:val="0"/>
          <w:divBdr>
            <w:top w:val="none" w:sz="0" w:space="0" w:color="auto"/>
            <w:left w:val="none" w:sz="0" w:space="0" w:color="auto"/>
            <w:bottom w:val="none" w:sz="0" w:space="0" w:color="auto"/>
            <w:right w:val="none" w:sz="0" w:space="0" w:color="auto"/>
          </w:divBdr>
        </w:div>
        <w:div w:id="444429225">
          <w:marLeft w:val="640"/>
          <w:marRight w:val="0"/>
          <w:marTop w:val="0"/>
          <w:marBottom w:val="0"/>
          <w:divBdr>
            <w:top w:val="none" w:sz="0" w:space="0" w:color="auto"/>
            <w:left w:val="none" w:sz="0" w:space="0" w:color="auto"/>
            <w:bottom w:val="none" w:sz="0" w:space="0" w:color="auto"/>
            <w:right w:val="none" w:sz="0" w:space="0" w:color="auto"/>
          </w:divBdr>
        </w:div>
        <w:div w:id="1136491482">
          <w:marLeft w:val="640"/>
          <w:marRight w:val="0"/>
          <w:marTop w:val="0"/>
          <w:marBottom w:val="0"/>
          <w:divBdr>
            <w:top w:val="none" w:sz="0" w:space="0" w:color="auto"/>
            <w:left w:val="none" w:sz="0" w:space="0" w:color="auto"/>
            <w:bottom w:val="none" w:sz="0" w:space="0" w:color="auto"/>
            <w:right w:val="none" w:sz="0" w:space="0" w:color="auto"/>
          </w:divBdr>
        </w:div>
        <w:div w:id="199362869">
          <w:marLeft w:val="640"/>
          <w:marRight w:val="0"/>
          <w:marTop w:val="0"/>
          <w:marBottom w:val="0"/>
          <w:divBdr>
            <w:top w:val="none" w:sz="0" w:space="0" w:color="auto"/>
            <w:left w:val="none" w:sz="0" w:space="0" w:color="auto"/>
            <w:bottom w:val="none" w:sz="0" w:space="0" w:color="auto"/>
            <w:right w:val="none" w:sz="0" w:space="0" w:color="auto"/>
          </w:divBdr>
        </w:div>
        <w:div w:id="931813964">
          <w:marLeft w:val="640"/>
          <w:marRight w:val="0"/>
          <w:marTop w:val="0"/>
          <w:marBottom w:val="0"/>
          <w:divBdr>
            <w:top w:val="none" w:sz="0" w:space="0" w:color="auto"/>
            <w:left w:val="none" w:sz="0" w:space="0" w:color="auto"/>
            <w:bottom w:val="none" w:sz="0" w:space="0" w:color="auto"/>
            <w:right w:val="none" w:sz="0" w:space="0" w:color="auto"/>
          </w:divBdr>
        </w:div>
        <w:div w:id="1078944663">
          <w:marLeft w:val="640"/>
          <w:marRight w:val="0"/>
          <w:marTop w:val="0"/>
          <w:marBottom w:val="0"/>
          <w:divBdr>
            <w:top w:val="none" w:sz="0" w:space="0" w:color="auto"/>
            <w:left w:val="none" w:sz="0" w:space="0" w:color="auto"/>
            <w:bottom w:val="none" w:sz="0" w:space="0" w:color="auto"/>
            <w:right w:val="none" w:sz="0" w:space="0" w:color="auto"/>
          </w:divBdr>
        </w:div>
        <w:div w:id="795026070">
          <w:marLeft w:val="640"/>
          <w:marRight w:val="0"/>
          <w:marTop w:val="0"/>
          <w:marBottom w:val="0"/>
          <w:divBdr>
            <w:top w:val="none" w:sz="0" w:space="0" w:color="auto"/>
            <w:left w:val="none" w:sz="0" w:space="0" w:color="auto"/>
            <w:bottom w:val="none" w:sz="0" w:space="0" w:color="auto"/>
            <w:right w:val="none" w:sz="0" w:space="0" w:color="auto"/>
          </w:divBdr>
        </w:div>
        <w:div w:id="1861166345">
          <w:marLeft w:val="640"/>
          <w:marRight w:val="0"/>
          <w:marTop w:val="0"/>
          <w:marBottom w:val="0"/>
          <w:divBdr>
            <w:top w:val="none" w:sz="0" w:space="0" w:color="auto"/>
            <w:left w:val="none" w:sz="0" w:space="0" w:color="auto"/>
            <w:bottom w:val="none" w:sz="0" w:space="0" w:color="auto"/>
            <w:right w:val="none" w:sz="0" w:space="0" w:color="auto"/>
          </w:divBdr>
        </w:div>
        <w:div w:id="1842356372">
          <w:marLeft w:val="640"/>
          <w:marRight w:val="0"/>
          <w:marTop w:val="0"/>
          <w:marBottom w:val="0"/>
          <w:divBdr>
            <w:top w:val="none" w:sz="0" w:space="0" w:color="auto"/>
            <w:left w:val="none" w:sz="0" w:space="0" w:color="auto"/>
            <w:bottom w:val="none" w:sz="0" w:space="0" w:color="auto"/>
            <w:right w:val="none" w:sz="0" w:space="0" w:color="auto"/>
          </w:divBdr>
        </w:div>
        <w:div w:id="1357078753">
          <w:marLeft w:val="640"/>
          <w:marRight w:val="0"/>
          <w:marTop w:val="0"/>
          <w:marBottom w:val="0"/>
          <w:divBdr>
            <w:top w:val="none" w:sz="0" w:space="0" w:color="auto"/>
            <w:left w:val="none" w:sz="0" w:space="0" w:color="auto"/>
            <w:bottom w:val="none" w:sz="0" w:space="0" w:color="auto"/>
            <w:right w:val="none" w:sz="0" w:space="0" w:color="auto"/>
          </w:divBdr>
        </w:div>
        <w:div w:id="1070420807">
          <w:marLeft w:val="640"/>
          <w:marRight w:val="0"/>
          <w:marTop w:val="0"/>
          <w:marBottom w:val="0"/>
          <w:divBdr>
            <w:top w:val="none" w:sz="0" w:space="0" w:color="auto"/>
            <w:left w:val="none" w:sz="0" w:space="0" w:color="auto"/>
            <w:bottom w:val="none" w:sz="0" w:space="0" w:color="auto"/>
            <w:right w:val="none" w:sz="0" w:space="0" w:color="auto"/>
          </w:divBdr>
        </w:div>
        <w:div w:id="1888057206">
          <w:marLeft w:val="640"/>
          <w:marRight w:val="0"/>
          <w:marTop w:val="0"/>
          <w:marBottom w:val="0"/>
          <w:divBdr>
            <w:top w:val="none" w:sz="0" w:space="0" w:color="auto"/>
            <w:left w:val="none" w:sz="0" w:space="0" w:color="auto"/>
            <w:bottom w:val="none" w:sz="0" w:space="0" w:color="auto"/>
            <w:right w:val="none" w:sz="0" w:space="0" w:color="auto"/>
          </w:divBdr>
        </w:div>
        <w:div w:id="671416945">
          <w:marLeft w:val="640"/>
          <w:marRight w:val="0"/>
          <w:marTop w:val="0"/>
          <w:marBottom w:val="0"/>
          <w:divBdr>
            <w:top w:val="none" w:sz="0" w:space="0" w:color="auto"/>
            <w:left w:val="none" w:sz="0" w:space="0" w:color="auto"/>
            <w:bottom w:val="none" w:sz="0" w:space="0" w:color="auto"/>
            <w:right w:val="none" w:sz="0" w:space="0" w:color="auto"/>
          </w:divBdr>
        </w:div>
        <w:div w:id="1077358286">
          <w:marLeft w:val="640"/>
          <w:marRight w:val="0"/>
          <w:marTop w:val="0"/>
          <w:marBottom w:val="0"/>
          <w:divBdr>
            <w:top w:val="none" w:sz="0" w:space="0" w:color="auto"/>
            <w:left w:val="none" w:sz="0" w:space="0" w:color="auto"/>
            <w:bottom w:val="none" w:sz="0" w:space="0" w:color="auto"/>
            <w:right w:val="none" w:sz="0" w:space="0" w:color="auto"/>
          </w:divBdr>
        </w:div>
        <w:div w:id="561210199">
          <w:marLeft w:val="640"/>
          <w:marRight w:val="0"/>
          <w:marTop w:val="0"/>
          <w:marBottom w:val="0"/>
          <w:divBdr>
            <w:top w:val="none" w:sz="0" w:space="0" w:color="auto"/>
            <w:left w:val="none" w:sz="0" w:space="0" w:color="auto"/>
            <w:bottom w:val="none" w:sz="0" w:space="0" w:color="auto"/>
            <w:right w:val="none" w:sz="0" w:space="0" w:color="auto"/>
          </w:divBdr>
        </w:div>
        <w:div w:id="588586274">
          <w:marLeft w:val="640"/>
          <w:marRight w:val="0"/>
          <w:marTop w:val="0"/>
          <w:marBottom w:val="0"/>
          <w:divBdr>
            <w:top w:val="none" w:sz="0" w:space="0" w:color="auto"/>
            <w:left w:val="none" w:sz="0" w:space="0" w:color="auto"/>
            <w:bottom w:val="none" w:sz="0" w:space="0" w:color="auto"/>
            <w:right w:val="none" w:sz="0" w:space="0" w:color="auto"/>
          </w:divBdr>
        </w:div>
        <w:div w:id="730693096">
          <w:marLeft w:val="640"/>
          <w:marRight w:val="0"/>
          <w:marTop w:val="0"/>
          <w:marBottom w:val="0"/>
          <w:divBdr>
            <w:top w:val="none" w:sz="0" w:space="0" w:color="auto"/>
            <w:left w:val="none" w:sz="0" w:space="0" w:color="auto"/>
            <w:bottom w:val="none" w:sz="0" w:space="0" w:color="auto"/>
            <w:right w:val="none" w:sz="0" w:space="0" w:color="auto"/>
          </w:divBdr>
        </w:div>
        <w:div w:id="1534268412">
          <w:marLeft w:val="640"/>
          <w:marRight w:val="0"/>
          <w:marTop w:val="0"/>
          <w:marBottom w:val="0"/>
          <w:divBdr>
            <w:top w:val="none" w:sz="0" w:space="0" w:color="auto"/>
            <w:left w:val="none" w:sz="0" w:space="0" w:color="auto"/>
            <w:bottom w:val="none" w:sz="0" w:space="0" w:color="auto"/>
            <w:right w:val="none" w:sz="0" w:space="0" w:color="auto"/>
          </w:divBdr>
        </w:div>
        <w:div w:id="1016662684">
          <w:marLeft w:val="640"/>
          <w:marRight w:val="0"/>
          <w:marTop w:val="0"/>
          <w:marBottom w:val="0"/>
          <w:divBdr>
            <w:top w:val="none" w:sz="0" w:space="0" w:color="auto"/>
            <w:left w:val="none" w:sz="0" w:space="0" w:color="auto"/>
            <w:bottom w:val="none" w:sz="0" w:space="0" w:color="auto"/>
            <w:right w:val="none" w:sz="0" w:space="0" w:color="auto"/>
          </w:divBdr>
        </w:div>
        <w:div w:id="17704993">
          <w:marLeft w:val="640"/>
          <w:marRight w:val="0"/>
          <w:marTop w:val="0"/>
          <w:marBottom w:val="0"/>
          <w:divBdr>
            <w:top w:val="none" w:sz="0" w:space="0" w:color="auto"/>
            <w:left w:val="none" w:sz="0" w:space="0" w:color="auto"/>
            <w:bottom w:val="none" w:sz="0" w:space="0" w:color="auto"/>
            <w:right w:val="none" w:sz="0" w:space="0" w:color="auto"/>
          </w:divBdr>
        </w:div>
        <w:div w:id="213322496">
          <w:marLeft w:val="640"/>
          <w:marRight w:val="0"/>
          <w:marTop w:val="0"/>
          <w:marBottom w:val="0"/>
          <w:divBdr>
            <w:top w:val="none" w:sz="0" w:space="0" w:color="auto"/>
            <w:left w:val="none" w:sz="0" w:space="0" w:color="auto"/>
            <w:bottom w:val="none" w:sz="0" w:space="0" w:color="auto"/>
            <w:right w:val="none" w:sz="0" w:space="0" w:color="auto"/>
          </w:divBdr>
        </w:div>
        <w:div w:id="342515011">
          <w:marLeft w:val="640"/>
          <w:marRight w:val="0"/>
          <w:marTop w:val="0"/>
          <w:marBottom w:val="0"/>
          <w:divBdr>
            <w:top w:val="none" w:sz="0" w:space="0" w:color="auto"/>
            <w:left w:val="none" w:sz="0" w:space="0" w:color="auto"/>
            <w:bottom w:val="none" w:sz="0" w:space="0" w:color="auto"/>
            <w:right w:val="none" w:sz="0" w:space="0" w:color="auto"/>
          </w:divBdr>
        </w:div>
        <w:div w:id="132674722">
          <w:marLeft w:val="640"/>
          <w:marRight w:val="0"/>
          <w:marTop w:val="0"/>
          <w:marBottom w:val="0"/>
          <w:divBdr>
            <w:top w:val="none" w:sz="0" w:space="0" w:color="auto"/>
            <w:left w:val="none" w:sz="0" w:space="0" w:color="auto"/>
            <w:bottom w:val="none" w:sz="0" w:space="0" w:color="auto"/>
            <w:right w:val="none" w:sz="0" w:space="0" w:color="auto"/>
          </w:divBdr>
        </w:div>
        <w:div w:id="668755131">
          <w:marLeft w:val="640"/>
          <w:marRight w:val="0"/>
          <w:marTop w:val="0"/>
          <w:marBottom w:val="0"/>
          <w:divBdr>
            <w:top w:val="none" w:sz="0" w:space="0" w:color="auto"/>
            <w:left w:val="none" w:sz="0" w:space="0" w:color="auto"/>
            <w:bottom w:val="none" w:sz="0" w:space="0" w:color="auto"/>
            <w:right w:val="none" w:sz="0" w:space="0" w:color="auto"/>
          </w:divBdr>
        </w:div>
        <w:div w:id="3173000">
          <w:marLeft w:val="640"/>
          <w:marRight w:val="0"/>
          <w:marTop w:val="0"/>
          <w:marBottom w:val="0"/>
          <w:divBdr>
            <w:top w:val="none" w:sz="0" w:space="0" w:color="auto"/>
            <w:left w:val="none" w:sz="0" w:space="0" w:color="auto"/>
            <w:bottom w:val="none" w:sz="0" w:space="0" w:color="auto"/>
            <w:right w:val="none" w:sz="0" w:space="0" w:color="auto"/>
          </w:divBdr>
        </w:div>
        <w:div w:id="444927337">
          <w:marLeft w:val="640"/>
          <w:marRight w:val="0"/>
          <w:marTop w:val="0"/>
          <w:marBottom w:val="0"/>
          <w:divBdr>
            <w:top w:val="none" w:sz="0" w:space="0" w:color="auto"/>
            <w:left w:val="none" w:sz="0" w:space="0" w:color="auto"/>
            <w:bottom w:val="none" w:sz="0" w:space="0" w:color="auto"/>
            <w:right w:val="none" w:sz="0" w:space="0" w:color="auto"/>
          </w:divBdr>
        </w:div>
        <w:div w:id="67072969">
          <w:marLeft w:val="640"/>
          <w:marRight w:val="0"/>
          <w:marTop w:val="0"/>
          <w:marBottom w:val="0"/>
          <w:divBdr>
            <w:top w:val="none" w:sz="0" w:space="0" w:color="auto"/>
            <w:left w:val="none" w:sz="0" w:space="0" w:color="auto"/>
            <w:bottom w:val="none" w:sz="0" w:space="0" w:color="auto"/>
            <w:right w:val="none" w:sz="0" w:space="0" w:color="auto"/>
          </w:divBdr>
        </w:div>
        <w:div w:id="353844765">
          <w:marLeft w:val="640"/>
          <w:marRight w:val="0"/>
          <w:marTop w:val="0"/>
          <w:marBottom w:val="0"/>
          <w:divBdr>
            <w:top w:val="none" w:sz="0" w:space="0" w:color="auto"/>
            <w:left w:val="none" w:sz="0" w:space="0" w:color="auto"/>
            <w:bottom w:val="none" w:sz="0" w:space="0" w:color="auto"/>
            <w:right w:val="none" w:sz="0" w:space="0" w:color="auto"/>
          </w:divBdr>
        </w:div>
        <w:div w:id="2075348629">
          <w:marLeft w:val="640"/>
          <w:marRight w:val="0"/>
          <w:marTop w:val="0"/>
          <w:marBottom w:val="0"/>
          <w:divBdr>
            <w:top w:val="none" w:sz="0" w:space="0" w:color="auto"/>
            <w:left w:val="none" w:sz="0" w:space="0" w:color="auto"/>
            <w:bottom w:val="none" w:sz="0" w:space="0" w:color="auto"/>
            <w:right w:val="none" w:sz="0" w:space="0" w:color="auto"/>
          </w:divBdr>
        </w:div>
        <w:div w:id="1319654326">
          <w:marLeft w:val="640"/>
          <w:marRight w:val="0"/>
          <w:marTop w:val="0"/>
          <w:marBottom w:val="0"/>
          <w:divBdr>
            <w:top w:val="none" w:sz="0" w:space="0" w:color="auto"/>
            <w:left w:val="none" w:sz="0" w:space="0" w:color="auto"/>
            <w:bottom w:val="none" w:sz="0" w:space="0" w:color="auto"/>
            <w:right w:val="none" w:sz="0" w:space="0" w:color="auto"/>
          </w:divBdr>
        </w:div>
        <w:div w:id="256333662">
          <w:marLeft w:val="640"/>
          <w:marRight w:val="0"/>
          <w:marTop w:val="0"/>
          <w:marBottom w:val="0"/>
          <w:divBdr>
            <w:top w:val="none" w:sz="0" w:space="0" w:color="auto"/>
            <w:left w:val="none" w:sz="0" w:space="0" w:color="auto"/>
            <w:bottom w:val="none" w:sz="0" w:space="0" w:color="auto"/>
            <w:right w:val="none" w:sz="0" w:space="0" w:color="auto"/>
          </w:divBdr>
        </w:div>
        <w:div w:id="1672949556">
          <w:marLeft w:val="640"/>
          <w:marRight w:val="0"/>
          <w:marTop w:val="0"/>
          <w:marBottom w:val="0"/>
          <w:divBdr>
            <w:top w:val="none" w:sz="0" w:space="0" w:color="auto"/>
            <w:left w:val="none" w:sz="0" w:space="0" w:color="auto"/>
            <w:bottom w:val="none" w:sz="0" w:space="0" w:color="auto"/>
            <w:right w:val="none" w:sz="0" w:space="0" w:color="auto"/>
          </w:divBdr>
        </w:div>
        <w:div w:id="1823890416">
          <w:marLeft w:val="640"/>
          <w:marRight w:val="0"/>
          <w:marTop w:val="0"/>
          <w:marBottom w:val="0"/>
          <w:divBdr>
            <w:top w:val="none" w:sz="0" w:space="0" w:color="auto"/>
            <w:left w:val="none" w:sz="0" w:space="0" w:color="auto"/>
            <w:bottom w:val="none" w:sz="0" w:space="0" w:color="auto"/>
            <w:right w:val="none" w:sz="0" w:space="0" w:color="auto"/>
          </w:divBdr>
        </w:div>
        <w:div w:id="802236617">
          <w:marLeft w:val="640"/>
          <w:marRight w:val="0"/>
          <w:marTop w:val="0"/>
          <w:marBottom w:val="0"/>
          <w:divBdr>
            <w:top w:val="none" w:sz="0" w:space="0" w:color="auto"/>
            <w:left w:val="none" w:sz="0" w:space="0" w:color="auto"/>
            <w:bottom w:val="none" w:sz="0" w:space="0" w:color="auto"/>
            <w:right w:val="none" w:sz="0" w:space="0" w:color="auto"/>
          </w:divBdr>
        </w:div>
        <w:div w:id="698089963">
          <w:marLeft w:val="640"/>
          <w:marRight w:val="0"/>
          <w:marTop w:val="0"/>
          <w:marBottom w:val="0"/>
          <w:divBdr>
            <w:top w:val="none" w:sz="0" w:space="0" w:color="auto"/>
            <w:left w:val="none" w:sz="0" w:space="0" w:color="auto"/>
            <w:bottom w:val="none" w:sz="0" w:space="0" w:color="auto"/>
            <w:right w:val="none" w:sz="0" w:space="0" w:color="auto"/>
          </w:divBdr>
        </w:div>
        <w:div w:id="185599052">
          <w:marLeft w:val="640"/>
          <w:marRight w:val="0"/>
          <w:marTop w:val="0"/>
          <w:marBottom w:val="0"/>
          <w:divBdr>
            <w:top w:val="none" w:sz="0" w:space="0" w:color="auto"/>
            <w:left w:val="none" w:sz="0" w:space="0" w:color="auto"/>
            <w:bottom w:val="none" w:sz="0" w:space="0" w:color="auto"/>
            <w:right w:val="none" w:sz="0" w:space="0" w:color="auto"/>
          </w:divBdr>
        </w:div>
        <w:div w:id="1587576145">
          <w:marLeft w:val="640"/>
          <w:marRight w:val="0"/>
          <w:marTop w:val="0"/>
          <w:marBottom w:val="0"/>
          <w:divBdr>
            <w:top w:val="none" w:sz="0" w:space="0" w:color="auto"/>
            <w:left w:val="none" w:sz="0" w:space="0" w:color="auto"/>
            <w:bottom w:val="none" w:sz="0" w:space="0" w:color="auto"/>
            <w:right w:val="none" w:sz="0" w:space="0" w:color="auto"/>
          </w:divBdr>
        </w:div>
        <w:div w:id="1165976981">
          <w:marLeft w:val="640"/>
          <w:marRight w:val="0"/>
          <w:marTop w:val="0"/>
          <w:marBottom w:val="0"/>
          <w:divBdr>
            <w:top w:val="none" w:sz="0" w:space="0" w:color="auto"/>
            <w:left w:val="none" w:sz="0" w:space="0" w:color="auto"/>
            <w:bottom w:val="none" w:sz="0" w:space="0" w:color="auto"/>
            <w:right w:val="none" w:sz="0" w:space="0" w:color="auto"/>
          </w:divBdr>
        </w:div>
        <w:div w:id="454180460">
          <w:marLeft w:val="640"/>
          <w:marRight w:val="0"/>
          <w:marTop w:val="0"/>
          <w:marBottom w:val="0"/>
          <w:divBdr>
            <w:top w:val="none" w:sz="0" w:space="0" w:color="auto"/>
            <w:left w:val="none" w:sz="0" w:space="0" w:color="auto"/>
            <w:bottom w:val="none" w:sz="0" w:space="0" w:color="auto"/>
            <w:right w:val="none" w:sz="0" w:space="0" w:color="auto"/>
          </w:divBdr>
        </w:div>
        <w:div w:id="1068721352">
          <w:marLeft w:val="640"/>
          <w:marRight w:val="0"/>
          <w:marTop w:val="0"/>
          <w:marBottom w:val="0"/>
          <w:divBdr>
            <w:top w:val="none" w:sz="0" w:space="0" w:color="auto"/>
            <w:left w:val="none" w:sz="0" w:space="0" w:color="auto"/>
            <w:bottom w:val="none" w:sz="0" w:space="0" w:color="auto"/>
            <w:right w:val="none" w:sz="0" w:space="0" w:color="auto"/>
          </w:divBdr>
        </w:div>
        <w:div w:id="1693190380">
          <w:marLeft w:val="640"/>
          <w:marRight w:val="0"/>
          <w:marTop w:val="0"/>
          <w:marBottom w:val="0"/>
          <w:divBdr>
            <w:top w:val="none" w:sz="0" w:space="0" w:color="auto"/>
            <w:left w:val="none" w:sz="0" w:space="0" w:color="auto"/>
            <w:bottom w:val="none" w:sz="0" w:space="0" w:color="auto"/>
            <w:right w:val="none" w:sz="0" w:space="0" w:color="auto"/>
          </w:divBdr>
        </w:div>
        <w:div w:id="1570268941">
          <w:marLeft w:val="640"/>
          <w:marRight w:val="0"/>
          <w:marTop w:val="0"/>
          <w:marBottom w:val="0"/>
          <w:divBdr>
            <w:top w:val="none" w:sz="0" w:space="0" w:color="auto"/>
            <w:left w:val="none" w:sz="0" w:space="0" w:color="auto"/>
            <w:bottom w:val="none" w:sz="0" w:space="0" w:color="auto"/>
            <w:right w:val="none" w:sz="0" w:space="0" w:color="auto"/>
          </w:divBdr>
        </w:div>
        <w:div w:id="2146123430">
          <w:marLeft w:val="640"/>
          <w:marRight w:val="0"/>
          <w:marTop w:val="0"/>
          <w:marBottom w:val="0"/>
          <w:divBdr>
            <w:top w:val="none" w:sz="0" w:space="0" w:color="auto"/>
            <w:left w:val="none" w:sz="0" w:space="0" w:color="auto"/>
            <w:bottom w:val="none" w:sz="0" w:space="0" w:color="auto"/>
            <w:right w:val="none" w:sz="0" w:space="0" w:color="auto"/>
          </w:divBdr>
        </w:div>
        <w:div w:id="246617968">
          <w:marLeft w:val="640"/>
          <w:marRight w:val="0"/>
          <w:marTop w:val="0"/>
          <w:marBottom w:val="0"/>
          <w:divBdr>
            <w:top w:val="none" w:sz="0" w:space="0" w:color="auto"/>
            <w:left w:val="none" w:sz="0" w:space="0" w:color="auto"/>
            <w:bottom w:val="none" w:sz="0" w:space="0" w:color="auto"/>
            <w:right w:val="none" w:sz="0" w:space="0" w:color="auto"/>
          </w:divBdr>
        </w:div>
        <w:div w:id="564685813">
          <w:marLeft w:val="640"/>
          <w:marRight w:val="0"/>
          <w:marTop w:val="0"/>
          <w:marBottom w:val="0"/>
          <w:divBdr>
            <w:top w:val="none" w:sz="0" w:space="0" w:color="auto"/>
            <w:left w:val="none" w:sz="0" w:space="0" w:color="auto"/>
            <w:bottom w:val="none" w:sz="0" w:space="0" w:color="auto"/>
            <w:right w:val="none" w:sz="0" w:space="0" w:color="auto"/>
          </w:divBdr>
        </w:div>
        <w:div w:id="918831981">
          <w:marLeft w:val="640"/>
          <w:marRight w:val="0"/>
          <w:marTop w:val="0"/>
          <w:marBottom w:val="0"/>
          <w:divBdr>
            <w:top w:val="none" w:sz="0" w:space="0" w:color="auto"/>
            <w:left w:val="none" w:sz="0" w:space="0" w:color="auto"/>
            <w:bottom w:val="none" w:sz="0" w:space="0" w:color="auto"/>
            <w:right w:val="none" w:sz="0" w:space="0" w:color="auto"/>
          </w:divBdr>
        </w:div>
        <w:div w:id="1372995174">
          <w:marLeft w:val="640"/>
          <w:marRight w:val="0"/>
          <w:marTop w:val="0"/>
          <w:marBottom w:val="0"/>
          <w:divBdr>
            <w:top w:val="none" w:sz="0" w:space="0" w:color="auto"/>
            <w:left w:val="none" w:sz="0" w:space="0" w:color="auto"/>
            <w:bottom w:val="none" w:sz="0" w:space="0" w:color="auto"/>
            <w:right w:val="none" w:sz="0" w:space="0" w:color="auto"/>
          </w:divBdr>
        </w:div>
        <w:div w:id="1583949539">
          <w:marLeft w:val="640"/>
          <w:marRight w:val="0"/>
          <w:marTop w:val="0"/>
          <w:marBottom w:val="0"/>
          <w:divBdr>
            <w:top w:val="none" w:sz="0" w:space="0" w:color="auto"/>
            <w:left w:val="none" w:sz="0" w:space="0" w:color="auto"/>
            <w:bottom w:val="none" w:sz="0" w:space="0" w:color="auto"/>
            <w:right w:val="none" w:sz="0" w:space="0" w:color="auto"/>
          </w:divBdr>
        </w:div>
        <w:div w:id="1993099864">
          <w:marLeft w:val="640"/>
          <w:marRight w:val="0"/>
          <w:marTop w:val="0"/>
          <w:marBottom w:val="0"/>
          <w:divBdr>
            <w:top w:val="none" w:sz="0" w:space="0" w:color="auto"/>
            <w:left w:val="none" w:sz="0" w:space="0" w:color="auto"/>
            <w:bottom w:val="none" w:sz="0" w:space="0" w:color="auto"/>
            <w:right w:val="none" w:sz="0" w:space="0" w:color="auto"/>
          </w:divBdr>
        </w:div>
        <w:div w:id="1032221062">
          <w:marLeft w:val="640"/>
          <w:marRight w:val="0"/>
          <w:marTop w:val="0"/>
          <w:marBottom w:val="0"/>
          <w:divBdr>
            <w:top w:val="none" w:sz="0" w:space="0" w:color="auto"/>
            <w:left w:val="none" w:sz="0" w:space="0" w:color="auto"/>
            <w:bottom w:val="none" w:sz="0" w:space="0" w:color="auto"/>
            <w:right w:val="none" w:sz="0" w:space="0" w:color="auto"/>
          </w:divBdr>
        </w:div>
        <w:div w:id="1287347859">
          <w:marLeft w:val="640"/>
          <w:marRight w:val="0"/>
          <w:marTop w:val="0"/>
          <w:marBottom w:val="0"/>
          <w:divBdr>
            <w:top w:val="none" w:sz="0" w:space="0" w:color="auto"/>
            <w:left w:val="none" w:sz="0" w:space="0" w:color="auto"/>
            <w:bottom w:val="none" w:sz="0" w:space="0" w:color="auto"/>
            <w:right w:val="none" w:sz="0" w:space="0" w:color="auto"/>
          </w:divBdr>
        </w:div>
        <w:div w:id="1489058421">
          <w:marLeft w:val="640"/>
          <w:marRight w:val="0"/>
          <w:marTop w:val="0"/>
          <w:marBottom w:val="0"/>
          <w:divBdr>
            <w:top w:val="none" w:sz="0" w:space="0" w:color="auto"/>
            <w:left w:val="none" w:sz="0" w:space="0" w:color="auto"/>
            <w:bottom w:val="none" w:sz="0" w:space="0" w:color="auto"/>
            <w:right w:val="none" w:sz="0" w:space="0" w:color="auto"/>
          </w:divBdr>
        </w:div>
        <w:div w:id="571430240">
          <w:marLeft w:val="640"/>
          <w:marRight w:val="0"/>
          <w:marTop w:val="0"/>
          <w:marBottom w:val="0"/>
          <w:divBdr>
            <w:top w:val="none" w:sz="0" w:space="0" w:color="auto"/>
            <w:left w:val="none" w:sz="0" w:space="0" w:color="auto"/>
            <w:bottom w:val="none" w:sz="0" w:space="0" w:color="auto"/>
            <w:right w:val="none" w:sz="0" w:space="0" w:color="auto"/>
          </w:divBdr>
        </w:div>
        <w:div w:id="1882984474">
          <w:marLeft w:val="640"/>
          <w:marRight w:val="0"/>
          <w:marTop w:val="0"/>
          <w:marBottom w:val="0"/>
          <w:divBdr>
            <w:top w:val="none" w:sz="0" w:space="0" w:color="auto"/>
            <w:left w:val="none" w:sz="0" w:space="0" w:color="auto"/>
            <w:bottom w:val="none" w:sz="0" w:space="0" w:color="auto"/>
            <w:right w:val="none" w:sz="0" w:space="0" w:color="auto"/>
          </w:divBdr>
        </w:div>
        <w:div w:id="801462335">
          <w:marLeft w:val="640"/>
          <w:marRight w:val="0"/>
          <w:marTop w:val="0"/>
          <w:marBottom w:val="0"/>
          <w:divBdr>
            <w:top w:val="none" w:sz="0" w:space="0" w:color="auto"/>
            <w:left w:val="none" w:sz="0" w:space="0" w:color="auto"/>
            <w:bottom w:val="none" w:sz="0" w:space="0" w:color="auto"/>
            <w:right w:val="none" w:sz="0" w:space="0" w:color="auto"/>
          </w:divBdr>
        </w:div>
        <w:div w:id="454523555">
          <w:marLeft w:val="640"/>
          <w:marRight w:val="0"/>
          <w:marTop w:val="0"/>
          <w:marBottom w:val="0"/>
          <w:divBdr>
            <w:top w:val="none" w:sz="0" w:space="0" w:color="auto"/>
            <w:left w:val="none" w:sz="0" w:space="0" w:color="auto"/>
            <w:bottom w:val="none" w:sz="0" w:space="0" w:color="auto"/>
            <w:right w:val="none" w:sz="0" w:space="0" w:color="auto"/>
          </w:divBdr>
        </w:div>
        <w:div w:id="1693606924">
          <w:marLeft w:val="640"/>
          <w:marRight w:val="0"/>
          <w:marTop w:val="0"/>
          <w:marBottom w:val="0"/>
          <w:divBdr>
            <w:top w:val="none" w:sz="0" w:space="0" w:color="auto"/>
            <w:left w:val="none" w:sz="0" w:space="0" w:color="auto"/>
            <w:bottom w:val="none" w:sz="0" w:space="0" w:color="auto"/>
            <w:right w:val="none" w:sz="0" w:space="0" w:color="auto"/>
          </w:divBdr>
        </w:div>
        <w:div w:id="1179275157">
          <w:marLeft w:val="640"/>
          <w:marRight w:val="0"/>
          <w:marTop w:val="0"/>
          <w:marBottom w:val="0"/>
          <w:divBdr>
            <w:top w:val="none" w:sz="0" w:space="0" w:color="auto"/>
            <w:left w:val="none" w:sz="0" w:space="0" w:color="auto"/>
            <w:bottom w:val="none" w:sz="0" w:space="0" w:color="auto"/>
            <w:right w:val="none" w:sz="0" w:space="0" w:color="auto"/>
          </w:divBdr>
        </w:div>
        <w:div w:id="861168818">
          <w:marLeft w:val="640"/>
          <w:marRight w:val="0"/>
          <w:marTop w:val="0"/>
          <w:marBottom w:val="0"/>
          <w:divBdr>
            <w:top w:val="none" w:sz="0" w:space="0" w:color="auto"/>
            <w:left w:val="none" w:sz="0" w:space="0" w:color="auto"/>
            <w:bottom w:val="none" w:sz="0" w:space="0" w:color="auto"/>
            <w:right w:val="none" w:sz="0" w:space="0" w:color="auto"/>
          </w:divBdr>
        </w:div>
        <w:div w:id="550576799">
          <w:marLeft w:val="640"/>
          <w:marRight w:val="0"/>
          <w:marTop w:val="0"/>
          <w:marBottom w:val="0"/>
          <w:divBdr>
            <w:top w:val="none" w:sz="0" w:space="0" w:color="auto"/>
            <w:left w:val="none" w:sz="0" w:space="0" w:color="auto"/>
            <w:bottom w:val="none" w:sz="0" w:space="0" w:color="auto"/>
            <w:right w:val="none" w:sz="0" w:space="0" w:color="auto"/>
          </w:divBdr>
        </w:div>
        <w:div w:id="1134173514">
          <w:marLeft w:val="640"/>
          <w:marRight w:val="0"/>
          <w:marTop w:val="0"/>
          <w:marBottom w:val="0"/>
          <w:divBdr>
            <w:top w:val="none" w:sz="0" w:space="0" w:color="auto"/>
            <w:left w:val="none" w:sz="0" w:space="0" w:color="auto"/>
            <w:bottom w:val="none" w:sz="0" w:space="0" w:color="auto"/>
            <w:right w:val="none" w:sz="0" w:space="0" w:color="auto"/>
          </w:divBdr>
        </w:div>
        <w:div w:id="1096563102">
          <w:marLeft w:val="640"/>
          <w:marRight w:val="0"/>
          <w:marTop w:val="0"/>
          <w:marBottom w:val="0"/>
          <w:divBdr>
            <w:top w:val="none" w:sz="0" w:space="0" w:color="auto"/>
            <w:left w:val="none" w:sz="0" w:space="0" w:color="auto"/>
            <w:bottom w:val="none" w:sz="0" w:space="0" w:color="auto"/>
            <w:right w:val="none" w:sz="0" w:space="0" w:color="auto"/>
          </w:divBdr>
        </w:div>
        <w:div w:id="1911307140">
          <w:marLeft w:val="640"/>
          <w:marRight w:val="0"/>
          <w:marTop w:val="0"/>
          <w:marBottom w:val="0"/>
          <w:divBdr>
            <w:top w:val="none" w:sz="0" w:space="0" w:color="auto"/>
            <w:left w:val="none" w:sz="0" w:space="0" w:color="auto"/>
            <w:bottom w:val="none" w:sz="0" w:space="0" w:color="auto"/>
            <w:right w:val="none" w:sz="0" w:space="0" w:color="auto"/>
          </w:divBdr>
        </w:div>
        <w:div w:id="1525511046">
          <w:marLeft w:val="640"/>
          <w:marRight w:val="0"/>
          <w:marTop w:val="0"/>
          <w:marBottom w:val="0"/>
          <w:divBdr>
            <w:top w:val="none" w:sz="0" w:space="0" w:color="auto"/>
            <w:left w:val="none" w:sz="0" w:space="0" w:color="auto"/>
            <w:bottom w:val="none" w:sz="0" w:space="0" w:color="auto"/>
            <w:right w:val="none" w:sz="0" w:space="0" w:color="auto"/>
          </w:divBdr>
        </w:div>
        <w:div w:id="2083944328">
          <w:marLeft w:val="640"/>
          <w:marRight w:val="0"/>
          <w:marTop w:val="0"/>
          <w:marBottom w:val="0"/>
          <w:divBdr>
            <w:top w:val="none" w:sz="0" w:space="0" w:color="auto"/>
            <w:left w:val="none" w:sz="0" w:space="0" w:color="auto"/>
            <w:bottom w:val="none" w:sz="0" w:space="0" w:color="auto"/>
            <w:right w:val="none" w:sz="0" w:space="0" w:color="auto"/>
          </w:divBdr>
        </w:div>
      </w:divsChild>
    </w:div>
    <w:div w:id="1253122586">
      <w:bodyDiv w:val="1"/>
      <w:marLeft w:val="0"/>
      <w:marRight w:val="0"/>
      <w:marTop w:val="0"/>
      <w:marBottom w:val="0"/>
      <w:divBdr>
        <w:top w:val="none" w:sz="0" w:space="0" w:color="auto"/>
        <w:left w:val="none" w:sz="0" w:space="0" w:color="auto"/>
        <w:bottom w:val="none" w:sz="0" w:space="0" w:color="auto"/>
        <w:right w:val="none" w:sz="0" w:space="0" w:color="auto"/>
      </w:divBdr>
    </w:div>
    <w:div w:id="1254818719">
      <w:bodyDiv w:val="1"/>
      <w:marLeft w:val="0"/>
      <w:marRight w:val="0"/>
      <w:marTop w:val="0"/>
      <w:marBottom w:val="0"/>
      <w:divBdr>
        <w:top w:val="none" w:sz="0" w:space="0" w:color="auto"/>
        <w:left w:val="none" w:sz="0" w:space="0" w:color="auto"/>
        <w:bottom w:val="none" w:sz="0" w:space="0" w:color="auto"/>
        <w:right w:val="none" w:sz="0" w:space="0" w:color="auto"/>
      </w:divBdr>
      <w:divsChild>
        <w:div w:id="381294641">
          <w:marLeft w:val="640"/>
          <w:marRight w:val="0"/>
          <w:marTop w:val="0"/>
          <w:marBottom w:val="0"/>
          <w:divBdr>
            <w:top w:val="none" w:sz="0" w:space="0" w:color="auto"/>
            <w:left w:val="none" w:sz="0" w:space="0" w:color="auto"/>
            <w:bottom w:val="none" w:sz="0" w:space="0" w:color="auto"/>
            <w:right w:val="none" w:sz="0" w:space="0" w:color="auto"/>
          </w:divBdr>
        </w:div>
        <w:div w:id="320234403">
          <w:marLeft w:val="640"/>
          <w:marRight w:val="0"/>
          <w:marTop w:val="0"/>
          <w:marBottom w:val="0"/>
          <w:divBdr>
            <w:top w:val="none" w:sz="0" w:space="0" w:color="auto"/>
            <w:left w:val="none" w:sz="0" w:space="0" w:color="auto"/>
            <w:bottom w:val="none" w:sz="0" w:space="0" w:color="auto"/>
            <w:right w:val="none" w:sz="0" w:space="0" w:color="auto"/>
          </w:divBdr>
        </w:div>
        <w:div w:id="50035850">
          <w:marLeft w:val="640"/>
          <w:marRight w:val="0"/>
          <w:marTop w:val="0"/>
          <w:marBottom w:val="0"/>
          <w:divBdr>
            <w:top w:val="none" w:sz="0" w:space="0" w:color="auto"/>
            <w:left w:val="none" w:sz="0" w:space="0" w:color="auto"/>
            <w:bottom w:val="none" w:sz="0" w:space="0" w:color="auto"/>
            <w:right w:val="none" w:sz="0" w:space="0" w:color="auto"/>
          </w:divBdr>
        </w:div>
        <w:div w:id="1414742789">
          <w:marLeft w:val="640"/>
          <w:marRight w:val="0"/>
          <w:marTop w:val="0"/>
          <w:marBottom w:val="0"/>
          <w:divBdr>
            <w:top w:val="none" w:sz="0" w:space="0" w:color="auto"/>
            <w:left w:val="none" w:sz="0" w:space="0" w:color="auto"/>
            <w:bottom w:val="none" w:sz="0" w:space="0" w:color="auto"/>
            <w:right w:val="none" w:sz="0" w:space="0" w:color="auto"/>
          </w:divBdr>
        </w:div>
        <w:div w:id="894782932">
          <w:marLeft w:val="640"/>
          <w:marRight w:val="0"/>
          <w:marTop w:val="0"/>
          <w:marBottom w:val="0"/>
          <w:divBdr>
            <w:top w:val="none" w:sz="0" w:space="0" w:color="auto"/>
            <w:left w:val="none" w:sz="0" w:space="0" w:color="auto"/>
            <w:bottom w:val="none" w:sz="0" w:space="0" w:color="auto"/>
            <w:right w:val="none" w:sz="0" w:space="0" w:color="auto"/>
          </w:divBdr>
        </w:div>
        <w:div w:id="1590844630">
          <w:marLeft w:val="640"/>
          <w:marRight w:val="0"/>
          <w:marTop w:val="0"/>
          <w:marBottom w:val="0"/>
          <w:divBdr>
            <w:top w:val="none" w:sz="0" w:space="0" w:color="auto"/>
            <w:left w:val="none" w:sz="0" w:space="0" w:color="auto"/>
            <w:bottom w:val="none" w:sz="0" w:space="0" w:color="auto"/>
            <w:right w:val="none" w:sz="0" w:space="0" w:color="auto"/>
          </w:divBdr>
        </w:div>
        <w:div w:id="576671930">
          <w:marLeft w:val="640"/>
          <w:marRight w:val="0"/>
          <w:marTop w:val="0"/>
          <w:marBottom w:val="0"/>
          <w:divBdr>
            <w:top w:val="none" w:sz="0" w:space="0" w:color="auto"/>
            <w:left w:val="none" w:sz="0" w:space="0" w:color="auto"/>
            <w:bottom w:val="none" w:sz="0" w:space="0" w:color="auto"/>
            <w:right w:val="none" w:sz="0" w:space="0" w:color="auto"/>
          </w:divBdr>
        </w:div>
        <w:div w:id="464734887">
          <w:marLeft w:val="640"/>
          <w:marRight w:val="0"/>
          <w:marTop w:val="0"/>
          <w:marBottom w:val="0"/>
          <w:divBdr>
            <w:top w:val="none" w:sz="0" w:space="0" w:color="auto"/>
            <w:left w:val="none" w:sz="0" w:space="0" w:color="auto"/>
            <w:bottom w:val="none" w:sz="0" w:space="0" w:color="auto"/>
            <w:right w:val="none" w:sz="0" w:space="0" w:color="auto"/>
          </w:divBdr>
        </w:div>
        <w:div w:id="111024365">
          <w:marLeft w:val="640"/>
          <w:marRight w:val="0"/>
          <w:marTop w:val="0"/>
          <w:marBottom w:val="0"/>
          <w:divBdr>
            <w:top w:val="none" w:sz="0" w:space="0" w:color="auto"/>
            <w:left w:val="none" w:sz="0" w:space="0" w:color="auto"/>
            <w:bottom w:val="none" w:sz="0" w:space="0" w:color="auto"/>
            <w:right w:val="none" w:sz="0" w:space="0" w:color="auto"/>
          </w:divBdr>
        </w:div>
        <w:div w:id="978269359">
          <w:marLeft w:val="640"/>
          <w:marRight w:val="0"/>
          <w:marTop w:val="0"/>
          <w:marBottom w:val="0"/>
          <w:divBdr>
            <w:top w:val="none" w:sz="0" w:space="0" w:color="auto"/>
            <w:left w:val="none" w:sz="0" w:space="0" w:color="auto"/>
            <w:bottom w:val="none" w:sz="0" w:space="0" w:color="auto"/>
            <w:right w:val="none" w:sz="0" w:space="0" w:color="auto"/>
          </w:divBdr>
        </w:div>
        <w:div w:id="988436875">
          <w:marLeft w:val="640"/>
          <w:marRight w:val="0"/>
          <w:marTop w:val="0"/>
          <w:marBottom w:val="0"/>
          <w:divBdr>
            <w:top w:val="none" w:sz="0" w:space="0" w:color="auto"/>
            <w:left w:val="none" w:sz="0" w:space="0" w:color="auto"/>
            <w:bottom w:val="none" w:sz="0" w:space="0" w:color="auto"/>
            <w:right w:val="none" w:sz="0" w:space="0" w:color="auto"/>
          </w:divBdr>
        </w:div>
        <w:div w:id="1354652702">
          <w:marLeft w:val="640"/>
          <w:marRight w:val="0"/>
          <w:marTop w:val="0"/>
          <w:marBottom w:val="0"/>
          <w:divBdr>
            <w:top w:val="none" w:sz="0" w:space="0" w:color="auto"/>
            <w:left w:val="none" w:sz="0" w:space="0" w:color="auto"/>
            <w:bottom w:val="none" w:sz="0" w:space="0" w:color="auto"/>
            <w:right w:val="none" w:sz="0" w:space="0" w:color="auto"/>
          </w:divBdr>
        </w:div>
        <w:div w:id="523907206">
          <w:marLeft w:val="640"/>
          <w:marRight w:val="0"/>
          <w:marTop w:val="0"/>
          <w:marBottom w:val="0"/>
          <w:divBdr>
            <w:top w:val="none" w:sz="0" w:space="0" w:color="auto"/>
            <w:left w:val="none" w:sz="0" w:space="0" w:color="auto"/>
            <w:bottom w:val="none" w:sz="0" w:space="0" w:color="auto"/>
            <w:right w:val="none" w:sz="0" w:space="0" w:color="auto"/>
          </w:divBdr>
        </w:div>
        <w:div w:id="576980182">
          <w:marLeft w:val="640"/>
          <w:marRight w:val="0"/>
          <w:marTop w:val="0"/>
          <w:marBottom w:val="0"/>
          <w:divBdr>
            <w:top w:val="none" w:sz="0" w:space="0" w:color="auto"/>
            <w:left w:val="none" w:sz="0" w:space="0" w:color="auto"/>
            <w:bottom w:val="none" w:sz="0" w:space="0" w:color="auto"/>
            <w:right w:val="none" w:sz="0" w:space="0" w:color="auto"/>
          </w:divBdr>
        </w:div>
        <w:div w:id="524245125">
          <w:marLeft w:val="640"/>
          <w:marRight w:val="0"/>
          <w:marTop w:val="0"/>
          <w:marBottom w:val="0"/>
          <w:divBdr>
            <w:top w:val="none" w:sz="0" w:space="0" w:color="auto"/>
            <w:left w:val="none" w:sz="0" w:space="0" w:color="auto"/>
            <w:bottom w:val="none" w:sz="0" w:space="0" w:color="auto"/>
            <w:right w:val="none" w:sz="0" w:space="0" w:color="auto"/>
          </w:divBdr>
        </w:div>
        <w:div w:id="55706092">
          <w:marLeft w:val="640"/>
          <w:marRight w:val="0"/>
          <w:marTop w:val="0"/>
          <w:marBottom w:val="0"/>
          <w:divBdr>
            <w:top w:val="none" w:sz="0" w:space="0" w:color="auto"/>
            <w:left w:val="none" w:sz="0" w:space="0" w:color="auto"/>
            <w:bottom w:val="none" w:sz="0" w:space="0" w:color="auto"/>
            <w:right w:val="none" w:sz="0" w:space="0" w:color="auto"/>
          </w:divBdr>
        </w:div>
        <w:div w:id="1095907298">
          <w:marLeft w:val="640"/>
          <w:marRight w:val="0"/>
          <w:marTop w:val="0"/>
          <w:marBottom w:val="0"/>
          <w:divBdr>
            <w:top w:val="none" w:sz="0" w:space="0" w:color="auto"/>
            <w:left w:val="none" w:sz="0" w:space="0" w:color="auto"/>
            <w:bottom w:val="none" w:sz="0" w:space="0" w:color="auto"/>
            <w:right w:val="none" w:sz="0" w:space="0" w:color="auto"/>
          </w:divBdr>
        </w:div>
        <w:div w:id="1714233993">
          <w:marLeft w:val="640"/>
          <w:marRight w:val="0"/>
          <w:marTop w:val="0"/>
          <w:marBottom w:val="0"/>
          <w:divBdr>
            <w:top w:val="none" w:sz="0" w:space="0" w:color="auto"/>
            <w:left w:val="none" w:sz="0" w:space="0" w:color="auto"/>
            <w:bottom w:val="none" w:sz="0" w:space="0" w:color="auto"/>
            <w:right w:val="none" w:sz="0" w:space="0" w:color="auto"/>
          </w:divBdr>
        </w:div>
        <w:div w:id="2134907338">
          <w:marLeft w:val="640"/>
          <w:marRight w:val="0"/>
          <w:marTop w:val="0"/>
          <w:marBottom w:val="0"/>
          <w:divBdr>
            <w:top w:val="none" w:sz="0" w:space="0" w:color="auto"/>
            <w:left w:val="none" w:sz="0" w:space="0" w:color="auto"/>
            <w:bottom w:val="none" w:sz="0" w:space="0" w:color="auto"/>
            <w:right w:val="none" w:sz="0" w:space="0" w:color="auto"/>
          </w:divBdr>
        </w:div>
        <w:div w:id="1463379458">
          <w:marLeft w:val="640"/>
          <w:marRight w:val="0"/>
          <w:marTop w:val="0"/>
          <w:marBottom w:val="0"/>
          <w:divBdr>
            <w:top w:val="none" w:sz="0" w:space="0" w:color="auto"/>
            <w:left w:val="none" w:sz="0" w:space="0" w:color="auto"/>
            <w:bottom w:val="none" w:sz="0" w:space="0" w:color="auto"/>
            <w:right w:val="none" w:sz="0" w:space="0" w:color="auto"/>
          </w:divBdr>
        </w:div>
        <w:div w:id="333459922">
          <w:marLeft w:val="640"/>
          <w:marRight w:val="0"/>
          <w:marTop w:val="0"/>
          <w:marBottom w:val="0"/>
          <w:divBdr>
            <w:top w:val="none" w:sz="0" w:space="0" w:color="auto"/>
            <w:left w:val="none" w:sz="0" w:space="0" w:color="auto"/>
            <w:bottom w:val="none" w:sz="0" w:space="0" w:color="auto"/>
            <w:right w:val="none" w:sz="0" w:space="0" w:color="auto"/>
          </w:divBdr>
        </w:div>
        <w:div w:id="1745881332">
          <w:marLeft w:val="640"/>
          <w:marRight w:val="0"/>
          <w:marTop w:val="0"/>
          <w:marBottom w:val="0"/>
          <w:divBdr>
            <w:top w:val="none" w:sz="0" w:space="0" w:color="auto"/>
            <w:left w:val="none" w:sz="0" w:space="0" w:color="auto"/>
            <w:bottom w:val="none" w:sz="0" w:space="0" w:color="auto"/>
            <w:right w:val="none" w:sz="0" w:space="0" w:color="auto"/>
          </w:divBdr>
        </w:div>
        <w:div w:id="289629016">
          <w:marLeft w:val="640"/>
          <w:marRight w:val="0"/>
          <w:marTop w:val="0"/>
          <w:marBottom w:val="0"/>
          <w:divBdr>
            <w:top w:val="none" w:sz="0" w:space="0" w:color="auto"/>
            <w:left w:val="none" w:sz="0" w:space="0" w:color="auto"/>
            <w:bottom w:val="none" w:sz="0" w:space="0" w:color="auto"/>
            <w:right w:val="none" w:sz="0" w:space="0" w:color="auto"/>
          </w:divBdr>
        </w:div>
        <w:div w:id="1538203054">
          <w:marLeft w:val="640"/>
          <w:marRight w:val="0"/>
          <w:marTop w:val="0"/>
          <w:marBottom w:val="0"/>
          <w:divBdr>
            <w:top w:val="none" w:sz="0" w:space="0" w:color="auto"/>
            <w:left w:val="none" w:sz="0" w:space="0" w:color="auto"/>
            <w:bottom w:val="none" w:sz="0" w:space="0" w:color="auto"/>
            <w:right w:val="none" w:sz="0" w:space="0" w:color="auto"/>
          </w:divBdr>
        </w:div>
        <w:div w:id="1063334565">
          <w:marLeft w:val="640"/>
          <w:marRight w:val="0"/>
          <w:marTop w:val="0"/>
          <w:marBottom w:val="0"/>
          <w:divBdr>
            <w:top w:val="none" w:sz="0" w:space="0" w:color="auto"/>
            <w:left w:val="none" w:sz="0" w:space="0" w:color="auto"/>
            <w:bottom w:val="none" w:sz="0" w:space="0" w:color="auto"/>
            <w:right w:val="none" w:sz="0" w:space="0" w:color="auto"/>
          </w:divBdr>
        </w:div>
        <w:div w:id="1997954152">
          <w:marLeft w:val="640"/>
          <w:marRight w:val="0"/>
          <w:marTop w:val="0"/>
          <w:marBottom w:val="0"/>
          <w:divBdr>
            <w:top w:val="none" w:sz="0" w:space="0" w:color="auto"/>
            <w:left w:val="none" w:sz="0" w:space="0" w:color="auto"/>
            <w:bottom w:val="none" w:sz="0" w:space="0" w:color="auto"/>
            <w:right w:val="none" w:sz="0" w:space="0" w:color="auto"/>
          </w:divBdr>
        </w:div>
        <w:div w:id="420374604">
          <w:marLeft w:val="640"/>
          <w:marRight w:val="0"/>
          <w:marTop w:val="0"/>
          <w:marBottom w:val="0"/>
          <w:divBdr>
            <w:top w:val="none" w:sz="0" w:space="0" w:color="auto"/>
            <w:left w:val="none" w:sz="0" w:space="0" w:color="auto"/>
            <w:bottom w:val="none" w:sz="0" w:space="0" w:color="auto"/>
            <w:right w:val="none" w:sz="0" w:space="0" w:color="auto"/>
          </w:divBdr>
        </w:div>
        <w:div w:id="1345286496">
          <w:marLeft w:val="640"/>
          <w:marRight w:val="0"/>
          <w:marTop w:val="0"/>
          <w:marBottom w:val="0"/>
          <w:divBdr>
            <w:top w:val="none" w:sz="0" w:space="0" w:color="auto"/>
            <w:left w:val="none" w:sz="0" w:space="0" w:color="auto"/>
            <w:bottom w:val="none" w:sz="0" w:space="0" w:color="auto"/>
            <w:right w:val="none" w:sz="0" w:space="0" w:color="auto"/>
          </w:divBdr>
        </w:div>
        <w:div w:id="646979040">
          <w:marLeft w:val="640"/>
          <w:marRight w:val="0"/>
          <w:marTop w:val="0"/>
          <w:marBottom w:val="0"/>
          <w:divBdr>
            <w:top w:val="none" w:sz="0" w:space="0" w:color="auto"/>
            <w:left w:val="none" w:sz="0" w:space="0" w:color="auto"/>
            <w:bottom w:val="none" w:sz="0" w:space="0" w:color="auto"/>
            <w:right w:val="none" w:sz="0" w:space="0" w:color="auto"/>
          </w:divBdr>
        </w:div>
        <w:div w:id="403141087">
          <w:marLeft w:val="640"/>
          <w:marRight w:val="0"/>
          <w:marTop w:val="0"/>
          <w:marBottom w:val="0"/>
          <w:divBdr>
            <w:top w:val="none" w:sz="0" w:space="0" w:color="auto"/>
            <w:left w:val="none" w:sz="0" w:space="0" w:color="auto"/>
            <w:bottom w:val="none" w:sz="0" w:space="0" w:color="auto"/>
            <w:right w:val="none" w:sz="0" w:space="0" w:color="auto"/>
          </w:divBdr>
        </w:div>
        <w:div w:id="484710349">
          <w:marLeft w:val="640"/>
          <w:marRight w:val="0"/>
          <w:marTop w:val="0"/>
          <w:marBottom w:val="0"/>
          <w:divBdr>
            <w:top w:val="none" w:sz="0" w:space="0" w:color="auto"/>
            <w:left w:val="none" w:sz="0" w:space="0" w:color="auto"/>
            <w:bottom w:val="none" w:sz="0" w:space="0" w:color="auto"/>
            <w:right w:val="none" w:sz="0" w:space="0" w:color="auto"/>
          </w:divBdr>
        </w:div>
        <w:div w:id="573007957">
          <w:marLeft w:val="640"/>
          <w:marRight w:val="0"/>
          <w:marTop w:val="0"/>
          <w:marBottom w:val="0"/>
          <w:divBdr>
            <w:top w:val="none" w:sz="0" w:space="0" w:color="auto"/>
            <w:left w:val="none" w:sz="0" w:space="0" w:color="auto"/>
            <w:bottom w:val="none" w:sz="0" w:space="0" w:color="auto"/>
            <w:right w:val="none" w:sz="0" w:space="0" w:color="auto"/>
          </w:divBdr>
        </w:div>
        <w:div w:id="1015159207">
          <w:marLeft w:val="640"/>
          <w:marRight w:val="0"/>
          <w:marTop w:val="0"/>
          <w:marBottom w:val="0"/>
          <w:divBdr>
            <w:top w:val="none" w:sz="0" w:space="0" w:color="auto"/>
            <w:left w:val="none" w:sz="0" w:space="0" w:color="auto"/>
            <w:bottom w:val="none" w:sz="0" w:space="0" w:color="auto"/>
            <w:right w:val="none" w:sz="0" w:space="0" w:color="auto"/>
          </w:divBdr>
        </w:div>
        <w:div w:id="670136676">
          <w:marLeft w:val="640"/>
          <w:marRight w:val="0"/>
          <w:marTop w:val="0"/>
          <w:marBottom w:val="0"/>
          <w:divBdr>
            <w:top w:val="none" w:sz="0" w:space="0" w:color="auto"/>
            <w:left w:val="none" w:sz="0" w:space="0" w:color="auto"/>
            <w:bottom w:val="none" w:sz="0" w:space="0" w:color="auto"/>
            <w:right w:val="none" w:sz="0" w:space="0" w:color="auto"/>
          </w:divBdr>
        </w:div>
        <w:div w:id="656762585">
          <w:marLeft w:val="640"/>
          <w:marRight w:val="0"/>
          <w:marTop w:val="0"/>
          <w:marBottom w:val="0"/>
          <w:divBdr>
            <w:top w:val="none" w:sz="0" w:space="0" w:color="auto"/>
            <w:left w:val="none" w:sz="0" w:space="0" w:color="auto"/>
            <w:bottom w:val="none" w:sz="0" w:space="0" w:color="auto"/>
            <w:right w:val="none" w:sz="0" w:space="0" w:color="auto"/>
          </w:divBdr>
        </w:div>
        <w:div w:id="1096098760">
          <w:marLeft w:val="640"/>
          <w:marRight w:val="0"/>
          <w:marTop w:val="0"/>
          <w:marBottom w:val="0"/>
          <w:divBdr>
            <w:top w:val="none" w:sz="0" w:space="0" w:color="auto"/>
            <w:left w:val="none" w:sz="0" w:space="0" w:color="auto"/>
            <w:bottom w:val="none" w:sz="0" w:space="0" w:color="auto"/>
            <w:right w:val="none" w:sz="0" w:space="0" w:color="auto"/>
          </w:divBdr>
        </w:div>
        <w:div w:id="1188526268">
          <w:marLeft w:val="640"/>
          <w:marRight w:val="0"/>
          <w:marTop w:val="0"/>
          <w:marBottom w:val="0"/>
          <w:divBdr>
            <w:top w:val="none" w:sz="0" w:space="0" w:color="auto"/>
            <w:left w:val="none" w:sz="0" w:space="0" w:color="auto"/>
            <w:bottom w:val="none" w:sz="0" w:space="0" w:color="auto"/>
            <w:right w:val="none" w:sz="0" w:space="0" w:color="auto"/>
          </w:divBdr>
        </w:div>
        <w:div w:id="2064677099">
          <w:marLeft w:val="640"/>
          <w:marRight w:val="0"/>
          <w:marTop w:val="0"/>
          <w:marBottom w:val="0"/>
          <w:divBdr>
            <w:top w:val="none" w:sz="0" w:space="0" w:color="auto"/>
            <w:left w:val="none" w:sz="0" w:space="0" w:color="auto"/>
            <w:bottom w:val="none" w:sz="0" w:space="0" w:color="auto"/>
            <w:right w:val="none" w:sz="0" w:space="0" w:color="auto"/>
          </w:divBdr>
        </w:div>
        <w:div w:id="1794982244">
          <w:marLeft w:val="640"/>
          <w:marRight w:val="0"/>
          <w:marTop w:val="0"/>
          <w:marBottom w:val="0"/>
          <w:divBdr>
            <w:top w:val="none" w:sz="0" w:space="0" w:color="auto"/>
            <w:left w:val="none" w:sz="0" w:space="0" w:color="auto"/>
            <w:bottom w:val="none" w:sz="0" w:space="0" w:color="auto"/>
            <w:right w:val="none" w:sz="0" w:space="0" w:color="auto"/>
          </w:divBdr>
        </w:div>
        <w:div w:id="695353916">
          <w:marLeft w:val="640"/>
          <w:marRight w:val="0"/>
          <w:marTop w:val="0"/>
          <w:marBottom w:val="0"/>
          <w:divBdr>
            <w:top w:val="none" w:sz="0" w:space="0" w:color="auto"/>
            <w:left w:val="none" w:sz="0" w:space="0" w:color="auto"/>
            <w:bottom w:val="none" w:sz="0" w:space="0" w:color="auto"/>
            <w:right w:val="none" w:sz="0" w:space="0" w:color="auto"/>
          </w:divBdr>
        </w:div>
        <w:div w:id="97138903">
          <w:marLeft w:val="640"/>
          <w:marRight w:val="0"/>
          <w:marTop w:val="0"/>
          <w:marBottom w:val="0"/>
          <w:divBdr>
            <w:top w:val="none" w:sz="0" w:space="0" w:color="auto"/>
            <w:left w:val="none" w:sz="0" w:space="0" w:color="auto"/>
            <w:bottom w:val="none" w:sz="0" w:space="0" w:color="auto"/>
            <w:right w:val="none" w:sz="0" w:space="0" w:color="auto"/>
          </w:divBdr>
        </w:div>
        <w:div w:id="744642494">
          <w:marLeft w:val="640"/>
          <w:marRight w:val="0"/>
          <w:marTop w:val="0"/>
          <w:marBottom w:val="0"/>
          <w:divBdr>
            <w:top w:val="none" w:sz="0" w:space="0" w:color="auto"/>
            <w:left w:val="none" w:sz="0" w:space="0" w:color="auto"/>
            <w:bottom w:val="none" w:sz="0" w:space="0" w:color="auto"/>
            <w:right w:val="none" w:sz="0" w:space="0" w:color="auto"/>
          </w:divBdr>
        </w:div>
        <w:div w:id="1035230733">
          <w:marLeft w:val="640"/>
          <w:marRight w:val="0"/>
          <w:marTop w:val="0"/>
          <w:marBottom w:val="0"/>
          <w:divBdr>
            <w:top w:val="none" w:sz="0" w:space="0" w:color="auto"/>
            <w:left w:val="none" w:sz="0" w:space="0" w:color="auto"/>
            <w:bottom w:val="none" w:sz="0" w:space="0" w:color="auto"/>
            <w:right w:val="none" w:sz="0" w:space="0" w:color="auto"/>
          </w:divBdr>
        </w:div>
        <w:div w:id="1218201558">
          <w:marLeft w:val="640"/>
          <w:marRight w:val="0"/>
          <w:marTop w:val="0"/>
          <w:marBottom w:val="0"/>
          <w:divBdr>
            <w:top w:val="none" w:sz="0" w:space="0" w:color="auto"/>
            <w:left w:val="none" w:sz="0" w:space="0" w:color="auto"/>
            <w:bottom w:val="none" w:sz="0" w:space="0" w:color="auto"/>
            <w:right w:val="none" w:sz="0" w:space="0" w:color="auto"/>
          </w:divBdr>
        </w:div>
        <w:div w:id="202790439">
          <w:marLeft w:val="640"/>
          <w:marRight w:val="0"/>
          <w:marTop w:val="0"/>
          <w:marBottom w:val="0"/>
          <w:divBdr>
            <w:top w:val="none" w:sz="0" w:space="0" w:color="auto"/>
            <w:left w:val="none" w:sz="0" w:space="0" w:color="auto"/>
            <w:bottom w:val="none" w:sz="0" w:space="0" w:color="auto"/>
            <w:right w:val="none" w:sz="0" w:space="0" w:color="auto"/>
          </w:divBdr>
        </w:div>
        <w:div w:id="798374765">
          <w:marLeft w:val="640"/>
          <w:marRight w:val="0"/>
          <w:marTop w:val="0"/>
          <w:marBottom w:val="0"/>
          <w:divBdr>
            <w:top w:val="none" w:sz="0" w:space="0" w:color="auto"/>
            <w:left w:val="none" w:sz="0" w:space="0" w:color="auto"/>
            <w:bottom w:val="none" w:sz="0" w:space="0" w:color="auto"/>
            <w:right w:val="none" w:sz="0" w:space="0" w:color="auto"/>
          </w:divBdr>
        </w:div>
        <w:div w:id="1430538567">
          <w:marLeft w:val="640"/>
          <w:marRight w:val="0"/>
          <w:marTop w:val="0"/>
          <w:marBottom w:val="0"/>
          <w:divBdr>
            <w:top w:val="none" w:sz="0" w:space="0" w:color="auto"/>
            <w:left w:val="none" w:sz="0" w:space="0" w:color="auto"/>
            <w:bottom w:val="none" w:sz="0" w:space="0" w:color="auto"/>
            <w:right w:val="none" w:sz="0" w:space="0" w:color="auto"/>
          </w:divBdr>
        </w:div>
        <w:div w:id="1315254848">
          <w:marLeft w:val="640"/>
          <w:marRight w:val="0"/>
          <w:marTop w:val="0"/>
          <w:marBottom w:val="0"/>
          <w:divBdr>
            <w:top w:val="none" w:sz="0" w:space="0" w:color="auto"/>
            <w:left w:val="none" w:sz="0" w:space="0" w:color="auto"/>
            <w:bottom w:val="none" w:sz="0" w:space="0" w:color="auto"/>
            <w:right w:val="none" w:sz="0" w:space="0" w:color="auto"/>
          </w:divBdr>
        </w:div>
        <w:div w:id="1758868506">
          <w:marLeft w:val="640"/>
          <w:marRight w:val="0"/>
          <w:marTop w:val="0"/>
          <w:marBottom w:val="0"/>
          <w:divBdr>
            <w:top w:val="none" w:sz="0" w:space="0" w:color="auto"/>
            <w:left w:val="none" w:sz="0" w:space="0" w:color="auto"/>
            <w:bottom w:val="none" w:sz="0" w:space="0" w:color="auto"/>
            <w:right w:val="none" w:sz="0" w:space="0" w:color="auto"/>
          </w:divBdr>
        </w:div>
        <w:div w:id="1554463038">
          <w:marLeft w:val="640"/>
          <w:marRight w:val="0"/>
          <w:marTop w:val="0"/>
          <w:marBottom w:val="0"/>
          <w:divBdr>
            <w:top w:val="none" w:sz="0" w:space="0" w:color="auto"/>
            <w:left w:val="none" w:sz="0" w:space="0" w:color="auto"/>
            <w:bottom w:val="none" w:sz="0" w:space="0" w:color="auto"/>
            <w:right w:val="none" w:sz="0" w:space="0" w:color="auto"/>
          </w:divBdr>
        </w:div>
        <w:div w:id="415787411">
          <w:marLeft w:val="640"/>
          <w:marRight w:val="0"/>
          <w:marTop w:val="0"/>
          <w:marBottom w:val="0"/>
          <w:divBdr>
            <w:top w:val="none" w:sz="0" w:space="0" w:color="auto"/>
            <w:left w:val="none" w:sz="0" w:space="0" w:color="auto"/>
            <w:bottom w:val="none" w:sz="0" w:space="0" w:color="auto"/>
            <w:right w:val="none" w:sz="0" w:space="0" w:color="auto"/>
          </w:divBdr>
        </w:div>
        <w:div w:id="1682004971">
          <w:marLeft w:val="640"/>
          <w:marRight w:val="0"/>
          <w:marTop w:val="0"/>
          <w:marBottom w:val="0"/>
          <w:divBdr>
            <w:top w:val="none" w:sz="0" w:space="0" w:color="auto"/>
            <w:left w:val="none" w:sz="0" w:space="0" w:color="auto"/>
            <w:bottom w:val="none" w:sz="0" w:space="0" w:color="auto"/>
            <w:right w:val="none" w:sz="0" w:space="0" w:color="auto"/>
          </w:divBdr>
        </w:div>
        <w:div w:id="1456411145">
          <w:marLeft w:val="640"/>
          <w:marRight w:val="0"/>
          <w:marTop w:val="0"/>
          <w:marBottom w:val="0"/>
          <w:divBdr>
            <w:top w:val="none" w:sz="0" w:space="0" w:color="auto"/>
            <w:left w:val="none" w:sz="0" w:space="0" w:color="auto"/>
            <w:bottom w:val="none" w:sz="0" w:space="0" w:color="auto"/>
            <w:right w:val="none" w:sz="0" w:space="0" w:color="auto"/>
          </w:divBdr>
        </w:div>
        <w:div w:id="1837571590">
          <w:marLeft w:val="640"/>
          <w:marRight w:val="0"/>
          <w:marTop w:val="0"/>
          <w:marBottom w:val="0"/>
          <w:divBdr>
            <w:top w:val="none" w:sz="0" w:space="0" w:color="auto"/>
            <w:left w:val="none" w:sz="0" w:space="0" w:color="auto"/>
            <w:bottom w:val="none" w:sz="0" w:space="0" w:color="auto"/>
            <w:right w:val="none" w:sz="0" w:space="0" w:color="auto"/>
          </w:divBdr>
        </w:div>
        <w:div w:id="1767461191">
          <w:marLeft w:val="640"/>
          <w:marRight w:val="0"/>
          <w:marTop w:val="0"/>
          <w:marBottom w:val="0"/>
          <w:divBdr>
            <w:top w:val="none" w:sz="0" w:space="0" w:color="auto"/>
            <w:left w:val="none" w:sz="0" w:space="0" w:color="auto"/>
            <w:bottom w:val="none" w:sz="0" w:space="0" w:color="auto"/>
            <w:right w:val="none" w:sz="0" w:space="0" w:color="auto"/>
          </w:divBdr>
        </w:div>
        <w:div w:id="1040394941">
          <w:marLeft w:val="640"/>
          <w:marRight w:val="0"/>
          <w:marTop w:val="0"/>
          <w:marBottom w:val="0"/>
          <w:divBdr>
            <w:top w:val="none" w:sz="0" w:space="0" w:color="auto"/>
            <w:left w:val="none" w:sz="0" w:space="0" w:color="auto"/>
            <w:bottom w:val="none" w:sz="0" w:space="0" w:color="auto"/>
            <w:right w:val="none" w:sz="0" w:space="0" w:color="auto"/>
          </w:divBdr>
        </w:div>
        <w:div w:id="634408121">
          <w:marLeft w:val="640"/>
          <w:marRight w:val="0"/>
          <w:marTop w:val="0"/>
          <w:marBottom w:val="0"/>
          <w:divBdr>
            <w:top w:val="none" w:sz="0" w:space="0" w:color="auto"/>
            <w:left w:val="none" w:sz="0" w:space="0" w:color="auto"/>
            <w:bottom w:val="none" w:sz="0" w:space="0" w:color="auto"/>
            <w:right w:val="none" w:sz="0" w:space="0" w:color="auto"/>
          </w:divBdr>
        </w:div>
        <w:div w:id="1777292226">
          <w:marLeft w:val="640"/>
          <w:marRight w:val="0"/>
          <w:marTop w:val="0"/>
          <w:marBottom w:val="0"/>
          <w:divBdr>
            <w:top w:val="none" w:sz="0" w:space="0" w:color="auto"/>
            <w:left w:val="none" w:sz="0" w:space="0" w:color="auto"/>
            <w:bottom w:val="none" w:sz="0" w:space="0" w:color="auto"/>
            <w:right w:val="none" w:sz="0" w:space="0" w:color="auto"/>
          </w:divBdr>
        </w:div>
        <w:div w:id="1572621574">
          <w:marLeft w:val="640"/>
          <w:marRight w:val="0"/>
          <w:marTop w:val="0"/>
          <w:marBottom w:val="0"/>
          <w:divBdr>
            <w:top w:val="none" w:sz="0" w:space="0" w:color="auto"/>
            <w:left w:val="none" w:sz="0" w:space="0" w:color="auto"/>
            <w:bottom w:val="none" w:sz="0" w:space="0" w:color="auto"/>
            <w:right w:val="none" w:sz="0" w:space="0" w:color="auto"/>
          </w:divBdr>
        </w:div>
        <w:div w:id="1865292215">
          <w:marLeft w:val="640"/>
          <w:marRight w:val="0"/>
          <w:marTop w:val="0"/>
          <w:marBottom w:val="0"/>
          <w:divBdr>
            <w:top w:val="none" w:sz="0" w:space="0" w:color="auto"/>
            <w:left w:val="none" w:sz="0" w:space="0" w:color="auto"/>
            <w:bottom w:val="none" w:sz="0" w:space="0" w:color="auto"/>
            <w:right w:val="none" w:sz="0" w:space="0" w:color="auto"/>
          </w:divBdr>
        </w:div>
        <w:div w:id="485978299">
          <w:marLeft w:val="640"/>
          <w:marRight w:val="0"/>
          <w:marTop w:val="0"/>
          <w:marBottom w:val="0"/>
          <w:divBdr>
            <w:top w:val="none" w:sz="0" w:space="0" w:color="auto"/>
            <w:left w:val="none" w:sz="0" w:space="0" w:color="auto"/>
            <w:bottom w:val="none" w:sz="0" w:space="0" w:color="auto"/>
            <w:right w:val="none" w:sz="0" w:space="0" w:color="auto"/>
          </w:divBdr>
        </w:div>
        <w:div w:id="1886330474">
          <w:marLeft w:val="640"/>
          <w:marRight w:val="0"/>
          <w:marTop w:val="0"/>
          <w:marBottom w:val="0"/>
          <w:divBdr>
            <w:top w:val="none" w:sz="0" w:space="0" w:color="auto"/>
            <w:left w:val="none" w:sz="0" w:space="0" w:color="auto"/>
            <w:bottom w:val="none" w:sz="0" w:space="0" w:color="auto"/>
            <w:right w:val="none" w:sz="0" w:space="0" w:color="auto"/>
          </w:divBdr>
        </w:div>
        <w:div w:id="1457018322">
          <w:marLeft w:val="640"/>
          <w:marRight w:val="0"/>
          <w:marTop w:val="0"/>
          <w:marBottom w:val="0"/>
          <w:divBdr>
            <w:top w:val="none" w:sz="0" w:space="0" w:color="auto"/>
            <w:left w:val="none" w:sz="0" w:space="0" w:color="auto"/>
            <w:bottom w:val="none" w:sz="0" w:space="0" w:color="auto"/>
            <w:right w:val="none" w:sz="0" w:space="0" w:color="auto"/>
          </w:divBdr>
        </w:div>
        <w:div w:id="199711182">
          <w:marLeft w:val="640"/>
          <w:marRight w:val="0"/>
          <w:marTop w:val="0"/>
          <w:marBottom w:val="0"/>
          <w:divBdr>
            <w:top w:val="none" w:sz="0" w:space="0" w:color="auto"/>
            <w:left w:val="none" w:sz="0" w:space="0" w:color="auto"/>
            <w:bottom w:val="none" w:sz="0" w:space="0" w:color="auto"/>
            <w:right w:val="none" w:sz="0" w:space="0" w:color="auto"/>
          </w:divBdr>
        </w:div>
        <w:div w:id="1250652827">
          <w:marLeft w:val="640"/>
          <w:marRight w:val="0"/>
          <w:marTop w:val="0"/>
          <w:marBottom w:val="0"/>
          <w:divBdr>
            <w:top w:val="none" w:sz="0" w:space="0" w:color="auto"/>
            <w:left w:val="none" w:sz="0" w:space="0" w:color="auto"/>
            <w:bottom w:val="none" w:sz="0" w:space="0" w:color="auto"/>
            <w:right w:val="none" w:sz="0" w:space="0" w:color="auto"/>
          </w:divBdr>
        </w:div>
        <w:div w:id="1180310477">
          <w:marLeft w:val="640"/>
          <w:marRight w:val="0"/>
          <w:marTop w:val="0"/>
          <w:marBottom w:val="0"/>
          <w:divBdr>
            <w:top w:val="none" w:sz="0" w:space="0" w:color="auto"/>
            <w:left w:val="none" w:sz="0" w:space="0" w:color="auto"/>
            <w:bottom w:val="none" w:sz="0" w:space="0" w:color="auto"/>
            <w:right w:val="none" w:sz="0" w:space="0" w:color="auto"/>
          </w:divBdr>
        </w:div>
        <w:div w:id="314914848">
          <w:marLeft w:val="640"/>
          <w:marRight w:val="0"/>
          <w:marTop w:val="0"/>
          <w:marBottom w:val="0"/>
          <w:divBdr>
            <w:top w:val="none" w:sz="0" w:space="0" w:color="auto"/>
            <w:left w:val="none" w:sz="0" w:space="0" w:color="auto"/>
            <w:bottom w:val="none" w:sz="0" w:space="0" w:color="auto"/>
            <w:right w:val="none" w:sz="0" w:space="0" w:color="auto"/>
          </w:divBdr>
        </w:div>
        <w:div w:id="774324426">
          <w:marLeft w:val="640"/>
          <w:marRight w:val="0"/>
          <w:marTop w:val="0"/>
          <w:marBottom w:val="0"/>
          <w:divBdr>
            <w:top w:val="none" w:sz="0" w:space="0" w:color="auto"/>
            <w:left w:val="none" w:sz="0" w:space="0" w:color="auto"/>
            <w:bottom w:val="none" w:sz="0" w:space="0" w:color="auto"/>
            <w:right w:val="none" w:sz="0" w:space="0" w:color="auto"/>
          </w:divBdr>
        </w:div>
        <w:div w:id="471795019">
          <w:marLeft w:val="640"/>
          <w:marRight w:val="0"/>
          <w:marTop w:val="0"/>
          <w:marBottom w:val="0"/>
          <w:divBdr>
            <w:top w:val="none" w:sz="0" w:space="0" w:color="auto"/>
            <w:left w:val="none" w:sz="0" w:space="0" w:color="auto"/>
            <w:bottom w:val="none" w:sz="0" w:space="0" w:color="auto"/>
            <w:right w:val="none" w:sz="0" w:space="0" w:color="auto"/>
          </w:divBdr>
        </w:div>
        <w:div w:id="121925590">
          <w:marLeft w:val="640"/>
          <w:marRight w:val="0"/>
          <w:marTop w:val="0"/>
          <w:marBottom w:val="0"/>
          <w:divBdr>
            <w:top w:val="none" w:sz="0" w:space="0" w:color="auto"/>
            <w:left w:val="none" w:sz="0" w:space="0" w:color="auto"/>
            <w:bottom w:val="none" w:sz="0" w:space="0" w:color="auto"/>
            <w:right w:val="none" w:sz="0" w:space="0" w:color="auto"/>
          </w:divBdr>
        </w:div>
        <w:div w:id="144901951">
          <w:marLeft w:val="640"/>
          <w:marRight w:val="0"/>
          <w:marTop w:val="0"/>
          <w:marBottom w:val="0"/>
          <w:divBdr>
            <w:top w:val="none" w:sz="0" w:space="0" w:color="auto"/>
            <w:left w:val="none" w:sz="0" w:space="0" w:color="auto"/>
            <w:bottom w:val="none" w:sz="0" w:space="0" w:color="auto"/>
            <w:right w:val="none" w:sz="0" w:space="0" w:color="auto"/>
          </w:divBdr>
        </w:div>
        <w:div w:id="95952838">
          <w:marLeft w:val="640"/>
          <w:marRight w:val="0"/>
          <w:marTop w:val="0"/>
          <w:marBottom w:val="0"/>
          <w:divBdr>
            <w:top w:val="none" w:sz="0" w:space="0" w:color="auto"/>
            <w:left w:val="none" w:sz="0" w:space="0" w:color="auto"/>
            <w:bottom w:val="none" w:sz="0" w:space="0" w:color="auto"/>
            <w:right w:val="none" w:sz="0" w:space="0" w:color="auto"/>
          </w:divBdr>
        </w:div>
        <w:div w:id="1958365555">
          <w:marLeft w:val="640"/>
          <w:marRight w:val="0"/>
          <w:marTop w:val="0"/>
          <w:marBottom w:val="0"/>
          <w:divBdr>
            <w:top w:val="none" w:sz="0" w:space="0" w:color="auto"/>
            <w:left w:val="none" w:sz="0" w:space="0" w:color="auto"/>
            <w:bottom w:val="none" w:sz="0" w:space="0" w:color="auto"/>
            <w:right w:val="none" w:sz="0" w:space="0" w:color="auto"/>
          </w:divBdr>
        </w:div>
        <w:div w:id="1348485221">
          <w:marLeft w:val="640"/>
          <w:marRight w:val="0"/>
          <w:marTop w:val="0"/>
          <w:marBottom w:val="0"/>
          <w:divBdr>
            <w:top w:val="none" w:sz="0" w:space="0" w:color="auto"/>
            <w:left w:val="none" w:sz="0" w:space="0" w:color="auto"/>
            <w:bottom w:val="none" w:sz="0" w:space="0" w:color="auto"/>
            <w:right w:val="none" w:sz="0" w:space="0" w:color="auto"/>
          </w:divBdr>
        </w:div>
        <w:div w:id="258418443">
          <w:marLeft w:val="640"/>
          <w:marRight w:val="0"/>
          <w:marTop w:val="0"/>
          <w:marBottom w:val="0"/>
          <w:divBdr>
            <w:top w:val="none" w:sz="0" w:space="0" w:color="auto"/>
            <w:left w:val="none" w:sz="0" w:space="0" w:color="auto"/>
            <w:bottom w:val="none" w:sz="0" w:space="0" w:color="auto"/>
            <w:right w:val="none" w:sz="0" w:space="0" w:color="auto"/>
          </w:divBdr>
        </w:div>
        <w:div w:id="1663119113">
          <w:marLeft w:val="640"/>
          <w:marRight w:val="0"/>
          <w:marTop w:val="0"/>
          <w:marBottom w:val="0"/>
          <w:divBdr>
            <w:top w:val="none" w:sz="0" w:space="0" w:color="auto"/>
            <w:left w:val="none" w:sz="0" w:space="0" w:color="auto"/>
            <w:bottom w:val="none" w:sz="0" w:space="0" w:color="auto"/>
            <w:right w:val="none" w:sz="0" w:space="0" w:color="auto"/>
          </w:divBdr>
        </w:div>
        <w:div w:id="203686432">
          <w:marLeft w:val="640"/>
          <w:marRight w:val="0"/>
          <w:marTop w:val="0"/>
          <w:marBottom w:val="0"/>
          <w:divBdr>
            <w:top w:val="none" w:sz="0" w:space="0" w:color="auto"/>
            <w:left w:val="none" w:sz="0" w:space="0" w:color="auto"/>
            <w:bottom w:val="none" w:sz="0" w:space="0" w:color="auto"/>
            <w:right w:val="none" w:sz="0" w:space="0" w:color="auto"/>
          </w:divBdr>
        </w:div>
        <w:div w:id="403529097">
          <w:marLeft w:val="640"/>
          <w:marRight w:val="0"/>
          <w:marTop w:val="0"/>
          <w:marBottom w:val="0"/>
          <w:divBdr>
            <w:top w:val="none" w:sz="0" w:space="0" w:color="auto"/>
            <w:left w:val="none" w:sz="0" w:space="0" w:color="auto"/>
            <w:bottom w:val="none" w:sz="0" w:space="0" w:color="auto"/>
            <w:right w:val="none" w:sz="0" w:space="0" w:color="auto"/>
          </w:divBdr>
        </w:div>
        <w:div w:id="1835533415">
          <w:marLeft w:val="640"/>
          <w:marRight w:val="0"/>
          <w:marTop w:val="0"/>
          <w:marBottom w:val="0"/>
          <w:divBdr>
            <w:top w:val="none" w:sz="0" w:space="0" w:color="auto"/>
            <w:left w:val="none" w:sz="0" w:space="0" w:color="auto"/>
            <w:bottom w:val="none" w:sz="0" w:space="0" w:color="auto"/>
            <w:right w:val="none" w:sz="0" w:space="0" w:color="auto"/>
          </w:divBdr>
        </w:div>
        <w:div w:id="1541673488">
          <w:marLeft w:val="640"/>
          <w:marRight w:val="0"/>
          <w:marTop w:val="0"/>
          <w:marBottom w:val="0"/>
          <w:divBdr>
            <w:top w:val="none" w:sz="0" w:space="0" w:color="auto"/>
            <w:left w:val="none" w:sz="0" w:space="0" w:color="auto"/>
            <w:bottom w:val="none" w:sz="0" w:space="0" w:color="auto"/>
            <w:right w:val="none" w:sz="0" w:space="0" w:color="auto"/>
          </w:divBdr>
        </w:div>
        <w:div w:id="99034287">
          <w:marLeft w:val="640"/>
          <w:marRight w:val="0"/>
          <w:marTop w:val="0"/>
          <w:marBottom w:val="0"/>
          <w:divBdr>
            <w:top w:val="none" w:sz="0" w:space="0" w:color="auto"/>
            <w:left w:val="none" w:sz="0" w:space="0" w:color="auto"/>
            <w:bottom w:val="none" w:sz="0" w:space="0" w:color="auto"/>
            <w:right w:val="none" w:sz="0" w:space="0" w:color="auto"/>
          </w:divBdr>
        </w:div>
        <w:div w:id="1546136235">
          <w:marLeft w:val="640"/>
          <w:marRight w:val="0"/>
          <w:marTop w:val="0"/>
          <w:marBottom w:val="0"/>
          <w:divBdr>
            <w:top w:val="none" w:sz="0" w:space="0" w:color="auto"/>
            <w:left w:val="none" w:sz="0" w:space="0" w:color="auto"/>
            <w:bottom w:val="none" w:sz="0" w:space="0" w:color="auto"/>
            <w:right w:val="none" w:sz="0" w:space="0" w:color="auto"/>
          </w:divBdr>
        </w:div>
        <w:div w:id="159388099">
          <w:marLeft w:val="640"/>
          <w:marRight w:val="0"/>
          <w:marTop w:val="0"/>
          <w:marBottom w:val="0"/>
          <w:divBdr>
            <w:top w:val="none" w:sz="0" w:space="0" w:color="auto"/>
            <w:left w:val="none" w:sz="0" w:space="0" w:color="auto"/>
            <w:bottom w:val="none" w:sz="0" w:space="0" w:color="auto"/>
            <w:right w:val="none" w:sz="0" w:space="0" w:color="auto"/>
          </w:divBdr>
        </w:div>
        <w:div w:id="278129">
          <w:marLeft w:val="640"/>
          <w:marRight w:val="0"/>
          <w:marTop w:val="0"/>
          <w:marBottom w:val="0"/>
          <w:divBdr>
            <w:top w:val="none" w:sz="0" w:space="0" w:color="auto"/>
            <w:left w:val="none" w:sz="0" w:space="0" w:color="auto"/>
            <w:bottom w:val="none" w:sz="0" w:space="0" w:color="auto"/>
            <w:right w:val="none" w:sz="0" w:space="0" w:color="auto"/>
          </w:divBdr>
        </w:div>
        <w:div w:id="455947314">
          <w:marLeft w:val="640"/>
          <w:marRight w:val="0"/>
          <w:marTop w:val="0"/>
          <w:marBottom w:val="0"/>
          <w:divBdr>
            <w:top w:val="none" w:sz="0" w:space="0" w:color="auto"/>
            <w:left w:val="none" w:sz="0" w:space="0" w:color="auto"/>
            <w:bottom w:val="none" w:sz="0" w:space="0" w:color="auto"/>
            <w:right w:val="none" w:sz="0" w:space="0" w:color="auto"/>
          </w:divBdr>
        </w:div>
        <w:div w:id="75249773">
          <w:marLeft w:val="640"/>
          <w:marRight w:val="0"/>
          <w:marTop w:val="0"/>
          <w:marBottom w:val="0"/>
          <w:divBdr>
            <w:top w:val="none" w:sz="0" w:space="0" w:color="auto"/>
            <w:left w:val="none" w:sz="0" w:space="0" w:color="auto"/>
            <w:bottom w:val="none" w:sz="0" w:space="0" w:color="auto"/>
            <w:right w:val="none" w:sz="0" w:space="0" w:color="auto"/>
          </w:divBdr>
        </w:div>
        <w:div w:id="1216236730">
          <w:marLeft w:val="640"/>
          <w:marRight w:val="0"/>
          <w:marTop w:val="0"/>
          <w:marBottom w:val="0"/>
          <w:divBdr>
            <w:top w:val="none" w:sz="0" w:space="0" w:color="auto"/>
            <w:left w:val="none" w:sz="0" w:space="0" w:color="auto"/>
            <w:bottom w:val="none" w:sz="0" w:space="0" w:color="auto"/>
            <w:right w:val="none" w:sz="0" w:space="0" w:color="auto"/>
          </w:divBdr>
        </w:div>
        <w:div w:id="368189597">
          <w:marLeft w:val="640"/>
          <w:marRight w:val="0"/>
          <w:marTop w:val="0"/>
          <w:marBottom w:val="0"/>
          <w:divBdr>
            <w:top w:val="none" w:sz="0" w:space="0" w:color="auto"/>
            <w:left w:val="none" w:sz="0" w:space="0" w:color="auto"/>
            <w:bottom w:val="none" w:sz="0" w:space="0" w:color="auto"/>
            <w:right w:val="none" w:sz="0" w:space="0" w:color="auto"/>
          </w:divBdr>
        </w:div>
        <w:div w:id="861741421">
          <w:marLeft w:val="640"/>
          <w:marRight w:val="0"/>
          <w:marTop w:val="0"/>
          <w:marBottom w:val="0"/>
          <w:divBdr>
            <w:top w:val="none" w:sz="0" w:space="0" w:color="auto"/>
            <w:left w:val="none" w:sz="0" w:space="0" w:color="auto"/>
            <w:bottom w:val="none" w:sz="0" w:space="0" w:color="auto"/>
            <w:right w:val="none" w:sz="0" w:space="0" w:color="auto"/>
          </w:divBdr>
        </w:div>
        <w:div w:id="1719086540">
          <w:marLeft w:val="640"/>
          <w:marRight w:val="0"/>
          <w:marTop w:val="0"/>
          <w:marBottom w:val="0"/>
          <w:divBdr>
            <w:top w:val="none" w:sz="0" w:space="0" w:color="auto"/>
            <w:left w:val="none" w:sz="0" w:space="0" w:color="auto"/>
            <w:bottom w:val="none" w:sz="0" w:space="0" w:color="auto"/>
            <w:right w:val="none" w:sz="0" w:space="0" w:color="auto"/>
          </w:divBdr>
        </w:div>
        <w:div w:id="74741810">
          <w:marLeft w:val="640"/>
          <w:marRight w:val="0"/>
          <w:marTop w:val="0"/>
          <w:marBottom w:val="0"/>
          <w:divBdr>
            <w:top w:val="none" w:sz="0" w:space="0" w:color="auto"/>
            <w:left w:val="none" w:sz="0" w:space="0" w:color="auto"/>
            <w:bottom w:val="none" w:sz="0" w:space="0" w:color="auto"/>
            <w:right w:val="none" w:sz="0" w:space="0" w:color="auto"/>
          </w:divBdr>
        </w:div>
        <w:div w:id="1264994435">
          <w:marLeft w:val="640"/>
          <w:marRight w:val="0"/>
          <w:marTop w:val="0"/>
          <w:marBottom w:val="0"/>
          <w:divBdr>
            <w:top w:val="none" w:sz="0" w:space="0" w:color="auto"/>
            <w:left w:val="none" w:sz="0" w:space="0" w:color="auto"/>
            <w:bottom w:val="none" w:sz="0" w:space="0" w:color="auto"/>
            <w:right w:val="none" w:sz="0" w:space="0" w:color="auto"/>
          </w:divBdr>
        </w:div>
        <w:div w:id="1983346661">
          <w:marLeft w:val="640"/>
          <w:marRight w:val="0"/>
          <w:marTop w:val="0"/>
          <w:marBottom w:val="0"/>
          <w:divBdr>
            <w:top w:val="none" w:sz="0" w:space="0" w:color="auto"/>
            <w:left w:val="none" w:sz="0" w:space="0" w:color="auto"/>
            <w:bottom w:val="none" w:sz="0" w:space="0" w:color="auto"/>
            <w:right w:val="none" w:sz="0" w:space="0" w:color="auto"/>
          </w:divBdr>
        </w:div>
        <w:div w:id="701250611">
          <w:marLeft w:val="640"/>
          <w:marRight w:val="0"/>
          <w:marTop w:val="0"/>
          <w:marBottom w:val="0"/>
          <w:divBdr>
            <w:top w:val="none" w:sz="0" w:space="0" w:color="auto"/>
            <w:left w:val="none" w:sz="0" w:space="0" w:color="auto"/>
            <w:bottom w:val="none" w:sz="0" w:space="0" w:color="auto"/>
            <w:right w:val="none" w:sz="0" w:space="0" w:color="auto"/>
          </w:divBdr>
        </w:div>
        <w:div w:id="304167376">
          <w:marLeft w:val="640"/>
          <w:marRight w:val="0"/>
          <w:marTop w:val="0"/>
          <w:marBottom w:val="0"/>
          <w:divBdr>
            <w:top w:val="none" w:sz="0" w:space="0" w:color="auto"/>
            <w:left w:val="none" w:sz="0" w:space="0" w:color="auto"/>
            <w:bottom w:val="none" w:sz="0" w:space="0" w:color="auto"/>
            <w:right w:val="none" w:sz="0" w:space="0" w:color="auto"/>
          </w:divBdr>
        </w:div>
        <w:div w:id="2028288742">
          <w:marLeft w:val="640"/>
          <w:marRight w:val="0"/>
          <w:marTop w:val="0"/>
          <w:marBottom w:val="0"/>
          <w:divBdr>
            <w:top w:val="none" w:sz="0" w:space="0" w:color="auto"/>
            <w:left w:val="none" w:sz="0" w:space="0" w:color="auto"/>
            <w:bottom w:val="none" w:sz="0" w:space="0" w:color="auto"/>
            <w:right w:val="none" w:sz="0" w:space="0" w:color="auto"/>
          </w:divBdr>
        </w:div>
        <w:div w:id="338430284">
          <w:marLeft w:val="640"/>
          <w:marRight w:val="0"/>
          <w:marTop w:val="0"/>
          <w:marBottom w:val="0"/>
          <w:divBdr>
            <w:top w:val="none" w:sz="0" w:space="0" w:color="auto"/>
            <w:left w:val="none" w:sz="0" w:space="0" w:color="auto"/>
            <w:bottom w:val="none" w:sz="0" w:space="0" w:color="auto"/>
            <w:right w:val="none" w:sz="0" w:space="0" w:color="auto"/>
          </w:divBdr>
        </w:div>
        <w:div w:id="1008680483">
          <w:marLeft w:val="640"/>
          <w:marRight w:val="0"/>
          <w:marTop w:val="0"/>
          <w:marBottom w:val="0"/>
          <w:divBdr>
            <w:top w:val="none" w:sz="0" w:space="0" w:color="auto"/>
            <w:left w:val="none" w:sz="0" w:space="0" w:color="auto"/>
            <w:bottom w:val="none" w:sz="0" w:space="0" w:color="auto"/>
            <w:right w:val="none" w:sz="0" w:space="0" w:color="auto"/>
          </w:divBdr>
        </w:div>
        <w:div w:id="1633754745">
          <w:marLeft w:val="640"/>
          <w:marRight w:val="0"/>
          <w:marTop w:val="0"/>
          <w:marBottom w:val="0"/>
          <w:divBdr>
            <w:top w:val="none" w:sz="0" w:space="0" w:color="auto"/>
            <w:left w:val="none" w:sz="0" w:space="0" w:color="auto"/>
            <w:bottom w:val="none" w:sz="0" w:space="0" w:color="auto"/>
            <w:right w:val="none" w:sz="0" w:space="0" w:color="auto"/>
          </w:divBdr>
        </w:div>
        <w:div w:id="120193937">
          <w:marLeft w:val="640"/>
          <w:marRight w:val="0"/>
          <w:marTop w:val="0"/>
          <w:marBottom w:val="0"/>
          <w:divBdr>
            <w:top w:val="none" w:sz="0" w:space="0" w:color="auto"/>
            <w:left w:val="none" w:sz="0" w:space="0" w:color="auto"/>
            <w:bottom w:val="none" w:sz="0" w:space="0" w:color="auto"/>
            <w:right w:val="none" w:sz="0" w:space="0" w:color="auto"/>
          </w:divBdr>
        </w:div>
        <w:div w:id="1622034162">
          <w:marLeft w:val="640"/>
          <w:marRight w:val="0"/>
          <w:marTop w:val="0"/>
          <w:marBottom w:val="0"/>
          <w:divBdr>
            <w:top w:val="none" w:sz="0" w:space="0" w:color="auto"/>
            <w:left w:val="none" w:sz="0" w:space="0" w:color="auto"/>
            <w:bottom w:val="none" w:sz="0" w:space="0" w:color="auto"/>
            <w:right w:val="none" w:sz="0" w:space="0" w:color="auto"/>
          </w:divBdr>
        </w:div>
        <w:div w:id="1151025362">
          <w:marLeft w:val="640"/>
          <w:marRight w:val="0"/>
          <w:marTop w:val="0"/>
          <w:marBottom w:val="0"/>
          <w:divBdr>
            <w:top w:val="none" w:sz="0" w:space="0" w:color="auto"/>
            <w:left w:val="none" w:sz="0" w:space="0" w:color="auto"/>
            <w:bottom w:val="none" w:sz="0" w:space="0" w:color="auto"/>
            <w:right w:val="none" w:sz="0" w:space="0" w:color="auto"/>
          </w:divBdr>
        </w:div>
        <w:div w:id="1557475565">
          <w:marLeft w:val="640"/>
          <w:marRight w:val="0"/>
          <w:marTop w:val="0"/>
          <w:marBottom w:val="0"/>
          <w:divBdr>
            <w:top w:val="none" w:sz="0" w:space="0" w:color="auto"/>
            <w:left w:val="none" w:sz="0" w:space="0" w:color="auto"/>
            <w:bottom w:val="none" w:sz="0" w:space="0" w:color="auto"/>
            <w:right w:val="none" w:sz="0" w:space="0" w:color="auto"/>
          </w:divBdr>
        </w:div>
        <w:div w:id="178545532">
          <w:marLeft w:val="640"/>
          <w:marRight w:val="0"/>
          <w:marTop w:val="0"/>
          <w:marBottom w:val="0"/>
          <w:divBdr>
            <w:top w:val="none" w:sz="0" w:space="0" w:color="auto"/>
            <w:left w:val="none" w:sz="0" w:space="0" w:color="auto"/>
            <w:bottom w:val="none" w:sz="0" w:space="0" w:color="auto"/>
            <w:right w:val="none" w:sz="0" w:space="0" w:color="auto"/>
          </w:divBdr>
        </w:div>
        <w:div w:id="1018312123">
          <w:marLeft w:val="640"/>
          <w:marRight w:val="0"/>
          <w:marTop w:val="0"/>
          <w:marBottom w:val="0"/>
          <w:divBdr>
            <w:top w:val="none" w:sz="0" w:space="0" w:color="auto"/>
            <w:left w:val="none" w:sz="0" w:space="0" w:color="auto"/>
            <w:bottom w:val="none" w:sz="0" w:space="0" w:color="auto"/>
            <w:right w:val="none" w:sz="0" w:space="0" w:color="auto"/>
          </w:divBdr>
        </w:div>
        <w:div w:id="1517963642">
          <w:marLeft w:val="640"/>
          <w:marRight w:val="0"/>
          <w:marTop w:val="0"/>
          <w:marBottom w:val="0"/>
          <w:divBdr>
            <w:top w:val="none" w:sz="0" w:space="0" w:color="auto"/>
            <w:left w:val="none" w:sz="0" w:space="0" w:color="auto"/>
            <w:bottom w:val="none" w:sz="0" w:space="0" w:color="auto"/>
            <w:right w:val="none" w:sz="0" w:space="0" w:color="auto"/>
          </w:divBdr>
        </w:div>
        <w:div w:id="1835683466">
          <w:marLeft w:val="640"/>
          <w:marRight w:val="0"/>
          <w:marTop w:val="0"/>
          <w:marBottom w:val="0"/>
          <w:divBdr>
            <w:top w:val="none" w:sz="0" w:space="0" w:color="auto"/>
            <w:left w:val="none" w:sz="0" w:space="0" w:color="auto"/>
            <w:bottom w:val="none" w:sz="0" w:space="0" w:color="auto"/>
            <w:right w:val="none" w:sz="0" w:space="0" w:color="auto"/>
          </w:divBdr>
        </w:div>
        <w:div w:id="577372645">
          <w:marLeft w:val="640"/>
          <w:marRight w:val="0"/>
          <w:marTop w:val="0"/>
          <w:marBottom w:val="0"/>
          <w:divBdr>
            <w:top w:val="none" w:sz="0" w:space="0" w:color="auto"/>
            <w:left w:val="none" w:sz="0" w:space="0" w:color="auto"/>
            <w:bottom w:val="none" w:sz="0" w:space="0" w:color="auto"/>
            <w:right w:val="none" w:sz="0" w:space="0" w:color="auto"/>
          </w:divBdr>
        </w:div>
        <w:div w:id="784738009">
          <w:marLeft w:val="640"/>
          <w:marRight w:val="0"/>
          <w:marTop w:val="0"/>
          <w:marBottom w:val="0"/>
          <w:divBdr>
            <w:top w:val="none" w:sz="0" w:space="0" w:color="auto"/>
            <w:left w:val="none" w:sz="0" w:space="0" w:color="auto"/>
            <w:bottom w:val="none" w:sz="0" w:space="0" w:color="auto"/>
            <w:right w:val="none" w:sz="0" w:space="0" w:color="auto"/>
          </w:divBdr>
        </w:div>
        <w:div w:id="1729914085">
          <w:marLeft w:val="640"/>
          <w:marRight w:val="0"/>
          <w:marTop w:val="0"/>
          <w:marBottom w:val="0"/>
          <w:divBdr>
            <w:top w:val="none" w:sz="0" w:space="0" w:color="auto"/>
            <w:left w:val="none" w:sz="0" w:space="0" w:color="auto"/>
            <w:bottom w:val="none" w:sz="0" w:space="0" w:color="auto"/>
            <w:right w:val="none" w:sz="0" w:space="0" w:color="auto"/>
          </w:divBdr>
        </w:div>
        <w:div w:id="1466390735">
          <w:marLeft w:val="640"/>
          <w:marRight w:val="0"/>
          <w:marTop w:val="0"/>
          <w:marBottom w:val="0"/>
          <w:divBdr>
            <w:top w:val="none" w:sz="0" w:space="0" w:color="auto"/>
            <w:left w:val="none" w:sz="0" w:space="0" w:color="auto"/>
            <w:bottom w:val="none" w:sz="0" w:space="0" w:color="auto"/>
            <w:right w:val="none" w:sz="0" w:space="0" w:color="auto"/>
          </w:divBdr>
        </w:div>
        <w:div w:id="247153128">
          <w:marLeft w:val="640"/>
          <w:marRight w:val="0"/>
          <w:marTop w:val="0"/>
          <w:marBottom w:val="0"/>
          <w:divBdr>
            <w:top w:val="none" w:sz="0" w:space="0" w:color="auto"/>
            <w:left w:val="none" w:sz="0" w:space="0" w:color="auto"/>
            <w:bottom w:val="none" w:sz="0" w:space="0" w:color="auto"/>
            <w:right w:val="none" w:sz="0" w:space="0" w:color="auto"/>
          </w:divBdr>
        </w:div>
        <w:div w:id="2083986944">
          <w:marLeft w:val="640"/>
          <w:marRight w:val="0"/>
          <w:marTop w:val="0"/>
          <w:marBottom w:val="0"/>
          <w:divBdr>
            <w:top w:val="none" w:sz="0" w:space="0" w:color="auto"/>
            <w:left w:val="none" w:sz="0" w:space="0" w:color="auto"/>
            <w:bottom w:val="none" w:sz="0" w:space="0" w:color="auto"/>
            <w:right w:val="none" w:sz="0" w:space="0" w:color="auto"/>
          </w:divBdr>
        </w:div>
        <w:div w:id="149297919">
          <w:marLeft w:val="640"/>
          <w:marRight w:val="0"/>
          <w:marTop w:val="0"/>
          <w:marBottom w:val="0"/>
          <w:divBdr>
            <w:top w:val="none" w:sz="0" w:space="0" w:color="auto"/>
            <w:left w:val="none" w:sz="0" w:space="0" w:color="auto"/>
            <w:bottom w:val="none" w:sz="0" w:space="0" w:color="auto"/>
            <w:right w:val="none" w:sz="0" w:space="0" w:color="auto"/>
          </w:divBdr>
        </w:div>
        <w:div w:id="898130127">
          <w:marLeft w:val="640"/>
          <w:marRight w:val="0"/>
          <w:marTop w:val="0"/>
          <w:marBottom w:val="0"/>
          <w:divBdr>
            <w:top w:val="none" w:sz="0" w:space="0" w:color="auto"/>
            <w:left w:val="none" w:sz="0" w:space="0" w:color="auto"/>
            <w:bottom w:val="none" w:sz="0" w:space="0" w:color="auto"/>
            <w:right w:val="none" w:sz="0" w:space="0" w:color="auto"/>
          </w:divBdr>
        </w:div>
        <w:div w:id="2009669553">
          <w:marLeft w:val="640"/>
          <w:marRight w:val="0"/>
          <w:marTop w:val="0"/>
          <w:marBottom w:val="0"/>
          <w:divBdr>
            <w:top w:val="none" w:sz="0" w:space="0" w:color="auto"/>
            <w:left w:val="none" w:sz="0" w:space="0" w:color="auto"/>
            <w:bottom w:val="none" w:sz="0" w:space="0" w:color="auto"/>
            <w:right w:val="none" w:sz="0" w:space="0" w:color="auto"/>
          </w:divBdr>
        </w:div>
        <w:div w:id="1314916693">
          <w:marLeft w:val="640"/>
          <w:marRight w:val="0"/>
          <w:marTop w:val="0"/>
          <w:marBottom w:val="0"/>
          <w:divBdr>
            <w:top w:val="none" w:sz="0" w:space="0" w:color="auto"/>
            <w:left w:val="none" w:sz="0" w:space="0" w:color="auto"/>
            <w:bottom w:val="none" w:sz="0" w:space="0" w:color="auto"/>
            <w:right w:val="none" w:sz="0" w:space="0" w:color="auto"/>
          </w:divBdr>
        </w:div>
        <w:div w:id="266356338">
          <w:marLeft w:val="640"/>
          <w:marRight w:val="0"/>
          <w:marTop w:val="0"/>
          <w:marBottom w:val="0"/>
          <w:divBdr>
            <w:top w:val="none" w:sz="0" w:space="0" w:color="auto"/>
            <w:left w:val="none" w:sz="0" w:space="0" w:color="auto"/>
            <w:bottom w:val="none" w:sz="0" w:space="0" w:color="auto"/>
            <w:right w:val="none" w:sz="0" w:space="0" w:color="auto"/>
          </w:divBdr>
        </w:div>
        <w:div w:id="436288488">
          <w:marLeft w:val="640"/>
          <w:marRight w:val="0"/>
          <w:marTop w:val="0"/>
          <w:marBottom w:val="0"/>
          <w:divBdr>
            <w:top w:val="none" w:sz="0" w:space="0" w:color="auto"/>
            <w:left w:val="none" w:sz="0" w:space="0" w:color="auto"/>
            <w:bottom w:val="none" w:sz="0" w:space="0" w:color="auto"/>
            <w:right w:val="none" w:sz="0" w:space="0" w:color="auto"/>
          </w:divBdr>
        </w:div>
        <w:div w:id="1196693740">
          <w:marLeft w:val="640"/>
          <w:marRight w:val="0"/>
          <w:marTop w:val="0"/>
          <w:marBottom w:val="0"/>
          <w:divBdr>
            <w:top w:val="none" w:sz="0" w:space="0" w:color="auto"/>
            <w:left w:val="none" w:sz="0" w:space="0" w:color="auto"/>
            <w:bottom w:val="none" w:sz="0" w:space="0" w:color="auto"/>
            <w:right w:val="none" w:sz="0" w:space="0" w:color="auto"/>
          </w:divBdr>
        </w:div>
        <w:div w:id="365911081">
          <w:marLeft w:val="640"/>
          <w:marRight w:val="0"/>
          <w:marTop w:val="0"/>
          <w:marBottom w:val="0"/>
          <w:divBdr>
            <w:top w:val="none" w:sz="0" w:space="0" w:color="auto"/>
            <w:left w:val="none" w:sz="0" w:space="0" w:color="auto"/>
            <w:bottom w:val="none" w:sz="0" w:space="0" w:color="auto"/>
            <w:right w:val="none" w:sz="0" w:space="0" w:color="auto"/>
          </w:divBdr>
        </w:div>
        <w:div w:id="818227490">
          <w:marLeft w:val="640"/>
          <w:marRight w:val="0"/>
          <w:marTop w:val="0"/>
          <w:marBottom w:val="0"/>
          <w:divBdr>
            <w:top w:val="none" w:sz="0" w:space="0" w:color="auto"/>
            <w:left w:val="none" w:sz="0" w:space="0" w:color="auto"/>
            <w:bottom w:val="none" w:sz="0" w:space="0" w:color="auto"/>
            <w:right w:val="none" w:sz="0" w:space="0" w:color="auto"/>
          </w:divBdr>
        </w:div>
        <w:div w:id="187834688">
          <w:marLeft w:val="640"/>
          <w:marRight w:val="0"/>
          <w:marTop w:val="0"/>
          <w:marBottom w:val="0"/>
          <w:divBdr>
            <w:top w:val="none" w:sz="0" w:space="0" w:color="auto"/>
            <w:left w:val="none" w:sz="0" w:space="0" w:color="auto"/>
            <w:bottom w:val="none" w:sz="0" w:space="0" w:color="auto"/>
            <w:right w:val="none" w:sz="0" w:space="0" w:color="auto"/>
          </w:divBdr>
        </w:div>
        <w:div w:id="340860487">
          <w:marLeft w:val="640"/>
          <w:marRight w:val="0"/>
          <w:marTop w:val="0"/>
          <w:marBottom w:val="0"/>
          <w:divBdr>
            <w:top w:val="none" w:sz="0" w:space="0" w:color="auto"/>
            <w:left w:val="none" w:sz="0" w:space="0" w:color="auto"/>
            <w:bottom w:val="none" w:sz="0" w:space="0" w:color="auto"/>
            <w:right w:val="none" w:sz="0" w:space="0" w:color="auto"/>
          </w:divBdr>
        </w:div>
        <w:div w:id="481508954">
          <w:marLeft w:val="640"/>
          <w:marRight w:val="0"/>
          <w:marTop w:val="0"/>
          <w:marBottom w:val="0"/>
          <w:divBdr>
            <w:top w:val="none" w:sz="0" w:space="0" w:color="auto"/>
            <w:left w:val="none" w:sz="0" w:space="0" w:color="auto"/>
            <w:bottom w:val="none" w:sz="0" w:space="0" w:color="auto"/>
            <w:right w:val="none" w:sz="0" w:space="0" w:color="auto"/>
          </w:divBdr>
        </w:div>
        <w:div w:id="293869442">
          <w:marLeft w:val="640"/>
          <w:marRight w:val="0"/>
          <w:marTop w:val="0"/>
          <w:marBottom w:val="0"/>
          <w:divBdr>
            <w:top w:val="none" w:sz="0" w:space="0" w:color="auto"/>
            <w:left w:val="none" w:sz="0" w:space="0" w:color="auto"/>
            <w:bottom w:val="none" w:sz="0" w:space="0" w:color="auto"/>
            <w:right w:val="none" w:sz="0" w:space="0" w:color="auto"/>
          </w:divBdr>
        </w:div>
        <w:div w:id="1975478154">
          <w:marLeft w:val="640"/>
          <w:marRight w:val="0"/>
          <w:marTop w:val="0"/>
          <w:marBottom w:val="0"/>
          <w:divBdr>
            <w:top w:val="none" w:sz="0" w:space="0" w:color="auto"/>
            <w:left w:val="none" w:sz="0" w:space="0" w:color="auto"/>
            <w:bottom w:val="none" w:sz="0" w:space="0" w:color="auto"/>
            <w:right w:val="none" w:sz="0" w:space="0" w:color="auto"/>
          </w:divBdr>
        </w:div>
        <w:div w:id="1255167979">
          <w:marLeft w:val="640"/>
          <w:marRight w:val="0"/>
          <w:marTop w:val="0"/>
          <w:marBottom w:val="0"/>
          <w:divBdr>
            <w:top w:val="none" w:sz="0" w:space="0" w:color="auto"/>
            <w:left w:val="none" w:sz="0" w:space="0" w:color="auto"/>
            <w:bottom w:val="none" w:sz="0" w:space="0" w:color="auto"/>
            <w:right w:val="none" w:sz="0" w:space="0" w:color="auto"/>
          </w:divBdr>
        </w:div>
        <w:div w:id="1702978971">
          <w:marLeft w:val="640"/>
          <w:marRight w:val="0"/>
          <w:marTop w:val="0"/>
          <w:marBottom w:val="0"/>
          <w:divBdr>
            <w:top w:val="none" w:sz="0" w:space="0" w:color="auto"/>
            <w:left w:val="none" w:sz="0" w:space="0" w:color="auto"/>
            <w:bottom w:val="none" w:sz="0" w:space="0" w:color="auto"/>
            <w:right w:val="none" w:sz="0" w:space="0" w:color="auto"/>
          </w:divBdr>
        </w:div>
        <w:div w:id="19746089">
          <w:marLeft w:val="640"/>
          <w:marRight w:val="0"/>
          <w:marTop w:val="0"/>
          <w:marBottom w:val="0"/>
          <w:divBdr>
            <w:top w:val="none" w:sz="0" w:space="0" w:color="auto"/>
            <w:left w:val="none" w:sz="0" w:space="0" w:color="auto"/>
            <w:bottom w:val="none" w:sz="0" w:space="0" w:color="auto"/>
            <w:right w:val="none" w:sz="0" w:space="0" w:color="auto"/>
          </w:divBdr>
        </w:div>
        <w:div w:id="1267158956">
          <w:marLeft w:val="640"/>
          <w:marRight w:val="0"/>
          <w:marTop w:val="0"/>
          <w:marBottom w:val="0"/>
          <w:divBdr>
            <w:top w:val="none" w:sz="0" w:space="0" w:color="auto"/>
            <w:left w:val="none" w:sz="0" w:space="0" w:color="auto"/>
            <w:bottom w:val="none" w:sz="0" w:space="0" w:color="auto"/>
            <w:right w:val="none" w:sz="0" w:space="0" w:color="auto"/>
          </w:divBdr>
        </w:div>
        <w:div w:id="159470818">
          <w:marLeft w:val="640"/>
          <w:marRight w:val="0"/>
          <w:marTop w:val="0"/>
          <w:marBottom w:val="0"/>
          <w:divBdr>
            <w:top w:val="none" w:sz="0" w:space="0" w:color="auto"/>
            <w:left w:val="none" w:sz="0" w:space="0" w:color="auto"/>
            <w:bottom w:val="none" w:sz="0" w:space="0" w:color="auto"/>
            <w:right w:val="none" w:sz="0" w:space="0" w:color="auto"/>
          </w:divBdr>
        </w:div>
        <w:div w:id="1945452206">
          <w:marLeft w:val="640"/>
          <w:marRight w:val="0"/>
          <w:marTop w:val="0"/>
          <w:marBottom w:val="0"/>
          <w:divBdr>
            <w:top w:val="none" w:sz="0" w:space="0" w:color="auto"/>
            <w:left w:val="none" w:sz="0" w:space="0" w:color="auto"/>
            <w:bottom w:val="none" w:sz="0" w:space="0" w:color="auto"/>
            <w:right w:val="none" w:sz="0" w:space="0" w:color="auto"/>
          </w:divBdr>
        </w:div>
        <w:div w:id="901256618">
          <w:marLeft w:val="640"/>
          <w:marRight w:val="0"/>
          <w:marTop w:val="0"/>
          <w:marBottom w:val="0"/>
          <w:divBdr>
            <w:top w:val="none" w:sz="0" w:space="0" w:color="auto"/>
            <w:left w:val="none" w:sz="0" w:space="0" w:color="auto"/>
            <w:bottom w:val="none" w:sz="0" w:space="0" w:color="auto"/>
            <w:right w:val="none" w:sz="0" w:space="0" w:color="auto"/>
          </w:divBdr>
        </w:div>
        <w:div w:id="788430762">
          <w:marLeft w:val="640"/>
          <w:marRight w:val="0"/>
          <w:marTop w:val="0"/>
          <w:marBottom w:val="0"/>
          <w:divBdr>
            <w:top w:val="none" w:sz="0" w:space="0" w:color="auto"/>
            <w:left w:val="none" w:sz="0" w:space="0" w:color="auto"/>
            <w:bottom w:val="none" w:sz="0" w:space="0" w:color="auto"/>
            <w:right w:val="none" w:sz="0" w:space="0" w:color="auto"/>
          </w:divBdr>
        </w:div>
        <w:div w:id="1328629661">
          <w:marLeft w:val="640"/>
          <w:marRight w:val="0"/>
          <w:marTop w:val="0"/>
          <w:marBottom w:val="0"/>
          <w:divBdr>
            <w:top w:val="none" w:sz="0" w:space="0" w:color="auto"/>
            <w:left w:val="none" w:sz="0" w:space="0" w:color="auto"/>
            <w:bottom w:val="none" w:sz="0" w:space="0" w:color="auto"/>
            <w:right w:val="none" w:sz="0" w:space="0" w:color="auto"/>
          </w:divBdr>
        </w:div>
        <w:div w:id="27727882">
          <w:marLeft w:val="640"/>
          <w:marRight w:val="0"/>
          <w:marTop w:val="0"/>
          <w:marBottom w:val="0"/>
          <w:divBdr>
            <w:top w:val="none" w:sz="0" w:space="0" w:color="auto"/>
            <w:left w:val="none" w:sz="0" w:space="0" w:color="auto"/>
            <w:bottom w:val="none" w:sz="0" w:space="0" w:color="auto"/>
            <w:right w:val="none" w:sz="0" w:space="0" w:color="auto"/>
          </w:divBdr>
        </w:div>
        <w:div w:id="1054697892">
          <w:marLeft w:val="640"/>
          <w:marRight w:val="0"/>
          <w:marTop w:val="0"/>
          <w:marBottom w:val="0"/>
          <w:divBdr>
            <w:top w:val="none" w:sz="0" w:space="0" w:color="auto"/>
            <w:left w:val="none" w:sz="0" w:space="0" w:color="auto"/>
            <w:bottom w:val="none" w:sz="0" w:space="0" w:color="auto"/>
            <w:right w:val="none" w:sz="0" w:space="0" w:color="auto"/>
          </w:divBdr>
        </w:div>
        <w:div w:id="1776056092">
          <w:marLeft w:val="640"/>
          <w:marRight w:val="0"/>
          <w:marTop w:val="0"/>
          <w:marBottom w:val="0"/>
          <w:divBdr>
            <w:top w:val="none" w:sz="0" w:space="0" w:color="auto"/>
            <w:left w:val="none" w:sz="0" w:space="0" w:color="auto"/>
            <w:bottom w:val="none" w:sz="0" w:space="0" w:color="auto"/>
            <w:right w:val="none" w:sz="0" w:space="0" w:color="auto"/>
          </w:divBdr>
        </w:div>
        <w:div w:id="464783567">
          <w:marLeft w:val="640"/>
          <w:marRight w:val="0"/>
          <w:marTop w:val="0"/>
          <w:marBottom w:val="0"/>
          <w:divBdr>
            <w:top w:val="none" w:sz="0" w:space="0" w:color="auto"/>
            <w:left w:val="none" w:sz="0" w:space="0" w:color="auto"/>
            <w:bottom w:val="none" w:sz="0" w:space="0" w:color="auto"/>
            <w:right w:val="none" w:sz="0" w:space="0" w:color="auto"/>
          </w:divBdr>
        </w:div>
        <w:div w:id="1976062215">
          <w:marLeft w:val="640"/>
          <w:marRight w:val="0"/>
          <w:marTop w:val="0"/>
          <w:marBottom w:val="0"/>
          <w:divBdr>
            <w:top w:val="none" w:sz="0" w:space="0" w:color="auto"/>
            <w:left w:val="none" w:sz="0" w:space="0" w:color="auto"/>
            <w:bottom w:val="none" w:sz="0" w:space="0" w:color="auto"/>
            <w:right w:val="none" w:sz="0" w:space="0" w:color="auto"/>
          </w:divBdr>
        </w:div>
        <w:div w:id="364716438">
          <w:marLeft w:val="640"/>
          <w:marRight w:val="0"/>
          <w:marTop w:val="0"/>
          <w:marBottom w:val="0"/>
          <w:divBdr>
            <w:top w:val="none" w:sz="0" w:space="0" w:color="auto"/>
            <w:left w:val="none" w:sz="0" w:space="0" w:color="auto"/>
            <w:bottom w:val="none" w:sz="0" w:space="0" w:color="auto"/>
            <w:right w:val="none" w:sz="0" w:space="0" w:color="auto"/>
          </w:divBdr>
        </w:div>
        <w:div w:id="2006130265">
          <w:marLeft w:val="640"/>
          <w:marRight w:val="0"/>
          <w:marTop w:val="0"/>
          <w:marBottom w:val="0"/>
          <w:divBdr>
            <w:top w:val="none" w:sz="0" w:space="0" w:color="auto"/>
            <w:left w:val="none" w:sz="0" w:space="0" w:color="auto"/>
            <w:bottom w:val="none" w:sz="0" w:space="0" w:color="auto"/>
            <w:right w:val="none" w:sz="0" w:space="0" w:color="auto"/>
          </w:divBdr>
        </w:div>
        <w:div w:id="1443381074">
          <w:marLeft w:val="640"/>
          <w:marRight w:val="0"/>
          <w:marTop w:val="0"/>
          <w:marBottom w:val="0"/>
          <w:divBdr>
            <w:top w:val="none" w:sz="0" w:space="0" w:color="auto"/>
            <w:left w:val="none" w:sz="0" w:space="0" w:color="auto"/>
            <w:bottom w:val="none" w:sz="0" w:space="0" w:color="auto"/>
            <w:right w:val="none" w:sz="0" w:space="0" w:color="auto"/>
          </w:divBdr>
        </w:div>
        <w:div w:id="1202934096">
          <w:marLeft w:val="640"/>
          <w:marRight w:val="0"/>
          <w:marTop w:val="0"/>
          <w:marBottom w:val="0"/>
          <w:divBdr>
            <w:top w:val="none" w:sz="0" w:space="0" w:color="auto"/>
            <w:left w:val="none" w:sz="0" w:space="0" w:color="auto"/>
            <w:bottom w:val="none" w:sz="0" w:space="0" w:color="auto"/>
            <w:right w:val="none" w:sz="0" w:space="0" w:color="auto"/>
          </w:divBdr>
        </w:div>
        <w:div w:id="26835850">
          <w:marLeft w:val="640"/>
          <w:marRight w:val="0"/>
          <w:marTop w:val="0"/>
          <w:marBottom w:val="0"/>
          <w:divBdr>
            <w:top w:val="none" w:sz="0" w:space="0" w:color="auto"/>
            <w:left w:val="none" w:sz="0" w:space="0" w:color="auto"/>
            <w:bottom w:val="none" w:sz="0" w:space="0" w:color="auto"/>
            <w:right w:val="none" w:sz="0" w:space="0" w:color="auto"/>
          </w:divBdr>
        </w:div>
        <w:div w:id="2031106955">
          <w:marLeft w:val="640"/>
          <w:marRight w:val="0"/>
          <w:marTop w:val="0"/>
          <w:marBottom w:val="0"/>
          <w:divBdr>
            <w:top w:val="none" w:sz="0" w:space="0" w:color="auto"/>
            <w:left w:val="none" w:sz="0" w:space="0" w:color="auto"/>
            <w:bottom w:val="none" w:sz="0" w:space="0" w:color="auto"/>
            <w:right w:val="none" w:sz="0" w:space="0" w:color="auto"/>
          </w:divBdr>
        </w:div>
        <w:div w:id="1537504471">
          <w:marLeft w:val="640"/>
          <w:marRight w:val="0"/>
          <w:marTop w:val="0"/>
          <w:marBottom w:val="0"/>
          <w:divBdr>
            <w:top w:val="none" w:sz="0" w:space="0" w:color="auto"/>
            <w:left w:val="none" w:sz="0" w:space="0" w:color="auto"/>
            <w:bottom w:val="none" w:sz="0" w:space="0" w:color="auto"/>
            <w:right w:val="none" w:sz="0" w:space="0" w:color="auto"/>
          </w:divBdr>
        </w:div>
        <w:div w:id="346752653">
          <w:marLeft w:val="640"/>
          <w:marRight w:val="0"/>
          <w:marTop w:val="0"/>
          <w:marBottom w:val="0"/>
          <w:divBdr>
            <w:top w:val="none" w:sz="0" w:space="0" w:color="auto"/>
            <w:left w:val="none" w:sz="0" w:space="0" w:color="auto"/>
            <w:bottom w:val="none" w:sz="0" w:space="0" w:color="auto"/>
            <w:right w:val="none" w:sz="0" w:space="0" w:color="auto"/>
          </w:divBdr>
        </w:div>
        <w:div w:id="1549032030">
          <w:marLeft w:val="640"/>
          <w:marRight w:val="0"/>
          <w:marTop w:val="0"/>
          <w:marBottom w:val="0"/>
          <w:divBdr>
            <w:top w:val="none" w:sz="0" w:space="0" w:color="auto"/>
            <w:left w:val="none" w:sz="0" w:space="0" w:color="auto"/>
            <w:bottom w:val="none" w:sz="0" w:space="0" w:color="auto"/>
            <w:right w:val="none" w:sz="0" w:space="0" w:color="auto"/>
          </w:divBdr>
        </w:div>
        <w:div w:id="1700080498">
          <w:marLeft w:val="640"/>
          <w:marRight w:val="0"/>
          <w:marTop w:val="0"/>
          <w:marBottom w:val="0"/>
          <w:divBdr>
            <w:top w:val="none" w:sz="0" w:space="0" w:color="auto"/>
            <w:left w:val="none" w:sz="0" w:space="0" w:color="auto"/>
            <w:bottom w:val="none" w:sz="0" w:space="0" w:color="auto"/>
            <w:right w:val="none" w:sz="0" w:space="0" w:color="auto"/>
          </w:divBdr>
        </w:div>
        <w:div w:id="1199009338">
          <w:marLeft w:val="640"/>
          <w:marRight w:val="0"/>
          <w:marTop w:val="0"/>
          <w:marBottom w:val="0"/>
          <w:divBdr>
            <w:top w:val="none" w:sz="0" w:space="0" w:color="auto"/>
            <w:left w:val="none" w:sz="0" w:space="0" w:color="auto"/>
            <w:bottom w:val="none" w:sz="0" w:space="0" w:color="auto"/>
            <w:right w:val="none" w:sz="0" w:space="0" w:color="auto"/>
          </w:divBdr>
        </w:div>
        <w:div w:id="1131288855">
          <w:marLeft w:val="640"/>
          <w:marRight w:val="0"/>
          <w:marTop w:val="0"/>
          <w:marBottom w:val="0"/>
          <w:divBdr>
            <w:top w:val="none" w:sz="0" w:space="0" w:color="auto"/>
            <w:left w:val="none" w:sz="0" w:space="0" w:color="auto"/>
            <w:bottom w:val="none" w:sz="0" w:space="0" w:color="auto"/>
            <w:right w:val="none" w:sz="0" w:space="0" w:color="auto"/>
          </w:divBdr>
        </w:div>
        <w:div w:id="636375173">
          <w:marLeft w:val="640"/>
          <w:marRight w:val="0"/>
          <w:marTop w:val="0"/>
          <w:marBottom w:val="0"/>
          <w:divBdr>
            <w:top w:val="none" w:sz="0" w:space="0" w:color="auto"/>
            <w:left w:val="none" w:sz="0" w:space="0" w:color="auto"/>
            <w:bottom w:val="none" w:sz="0" w:space="0" w:color="auto"/>
            <w:right w:val="none" w:sz="0" w:space="0" w:color="auto"/>
          </w:divBdr>
        </w:div>
        <w:div w:id="245384410">
          <w:marLeft w:val="640"/>
          <w:marRight w:val="0"/>
          <w:marTop w:val="0"/>
          <w:marBottom w:val="0"/>
          <w:divBdr>
            <w:top w:val="none" w:sz="0" w:space="0" w:color="auto"/>
            <w:left w:val="none" w:sz="0" w:space="0" w:color="auto"/>
            <w:bottom w:val="none" w:sz="0" w:space="0" w:color="auto"/>
            <w:right w:val="none" w:sz="0" w:space="0" w:color="auto"/>
          </w:divBdr>
        </w:div>
        <w:div w:id="1934967713">
          <w:marLeft w:val="640"/>
          <w:marRight w:val="0"/>
          <w:marTop w:val="0"/>
          <w:marBottom w:val="0"/>
          <w:divBdr>
            <w:top w:val="none" w:sz="0" w:space="0" w:color="auto"/>
            <w:left w:val="none" w:sz="0" w:space="0" w:color="auto"/>
            <w:bottom w:val="none" w:sz="0" w:space="0" w:color="auto"/>
            <w:right w:val="none" w:sz="0" w:space="0" w:color="auto"/>
          </w:divBdr>
        </w:div>
        <w:div w:id="52657517">
          <w:marLeft w:val="640"/>
          <w:marRight w:val="0"/>
          <w:marTop w:val="0"/>
          <w:marBottom w:val="0"/>
          <w:divBdr>
            <w:top w:val="none" w:sz="0" w:space="0" w:color="auto"/>
            <w:left w:val="none" w:sz="0" w:space="0" w:color="auto"/>
            <w:bottom w:val="none" w:sz="0" w:space="0" w:color="auto"/>
            <w:right w:val="none" w:sz="0" w:space="0" w:color="auto"/>
          </w:divBdr>
        </w:div>
        <w:div w:id="2078546714">
          <w:marLeft w:val="640"/>
          <w:marRight w:val="0"/>
          <w:marTop w:val="0"/>
          <w:marBottom w:val="0"/>
          <w:divBdr>
            <w:top w:val="none" w:sz="0" w:space="0" w:color="auto"/>
            <w:left w:val="none" w:sz="0" w:space="0" w:color="auto"/>
            <w:bottom w:val="none" w:sz="0" w:space="0" w:color="auto"/>
            <w:right w:val="none" w:sz="0" w:space="0" w:color="auto"/>
          </w:divBdr>
        </w:div>
        <w:div w:id="1274556557">
          <w:marLeft w:val="640"/>
          <w:marRight w:val="0"/>
          <w:marTop w:val="0"/>
          <w:marBottom w:val="0"/>
          <w:divBdr>
            <w:top w:val="none" w:sz="0" w:space="0" w:color="auto"/>
            <w:left w:val="none" w:sz="0" w:space="0" w:color="auto"/>
            <w:bottom w:val="none" w:sz="0" w:space="0" w:color="auto"/>
            <w:right w:val="none" w:sz="0" w:space="0" w:color="auto"/>
          </w:divBdr>
        </w:div>
        <w:div w:id="703333206">
          <w:marLeft w:val="640"/>
          <w:marRight w:val="0"/>
          <w:marTop w:val="0"/>
          <w:marBottom w:val="0"/>
          <w:divBdr>
            <w:top w:val="none" w:sz="0" w:space="0" w:color="auto"/>
            <w:left w:val="none" w:sz="0" w:space="0" w:color="auto"/>
            <w:bottom w:val="none" w:sz="0" w:space="0" w:color="auto"/>
            <w:right w:val="none" w:sz="0" w:space="0" w:color="auto"/>
          </w:divBdr>
        </w:div>
        <w:div w:id="17856253">
          <w:marLeft w:val="640"/>
          <w:marRight w:val="0"/>
          <w:marTop w:val="0"/>
          <w:marBottom w:val="0"/>
          <w:divBdr>
            <w:top w:val="none" w:sz="0" w:space="0" w:color="auto"/>
            <w:left w:val="none" w:sz="0" w:space="0" w:color="auto"/>
            <w:bottom w:val="none" w:sz="0" w:space="0" w:color="auto"/>
            <w:right w:val="none" w:sz="0" w:space="0" w:color="auto"/>
          </w:divBdr>
        </w:div>
        <w:div w:id="2086341884">
          <w:marLeft w:val="640"/>
          <w:marRight w:val="0"/>
          <w:marTop w:val="0"/>
          <w:marBottom w:val="0"/>
          <w:divBdr>
            <w:top w:val="none" w:sz="0" w:space="0" w:color="auto"/>
            <w:left w:val="none" w:sz="0" w:space="0" w:color="auto"/>
            <w:bottom w:val="none" w:sz="0" w:space="0" w:color="auto"/>
            <w:right w:val="none" w:sz="0" w:space="0" w:color="auto"/>
          </w:divBdr>
        </w:div>
        <w:div w:id="953440947">
          <w:marLeft w:val="640"/>
          <w:marRight w:val="0"/>
          <w:marTop w:val="0"/>
          <w:marBottom w:val="0"/>
          <w:divBdr>
            <w:top w:val="none" w:sz="0" w:space="0" w:color="auto"/>
            <w:left w:val="none" w:sz="0" w:space="0" w:color="auto"/>
            <w:bottom w:val="none" w:sz="0" w:space="0" w:color="auto"/>
            <w:right w:val="none" w:sz="0" w:space="0" w:color="auto"/>
          </w:divBdr>
        </w:div>
        <w:div w:id="976108916">
          <w:marLeft w:val="640"/>
          <w:marRight w:val="0"/>
          <w:marTop w:val="0"/>
          <w:marBottom w:val="0"/>
          <w:divBdr>
            <w:top w:val="none" w:sz="0" w:space="0" w:color="auto"/>
            <w:left w:val="none" w:sz="0" w:space="0" w:color="auto"/>
            <w:bottom w:val="none" w:sz="0" w:space="0" w:color="auto"/>
            <w:right w:val="none" w:sz="0" w:space="0" w:color="auto"/>
          </w:divBdr>
        </w:div>
        <w:div w:id="670639579">
          <w:marLeft w:val="640"/>
          <w:marRight w:val="0"/>
          <w:marTop w:val="0"/>
          <w:marBottom w:val="0"/>
          <w:divBdr>
            <w:top w:val="none" w:sz="0" w:space="0" w:color="auto"/>
            <w:left w:val="none" w:sz="0" w:space="0" w:color="auto"/>
            <w:bottom w:val="none" w:sz="0" w:space="0" w:color="auto"/>
            <w:right w:val="none" w:sz="0" w:space="0" w:color="auto"/>
          </w:divBdr>
        </w:div>
        <w:div w:id="1646734782">
          <w:marLeft w:val="640"/>
          <w:marRight w:val="0"/>
          <w:marTop w:val="0"/>
          <w:marBottom w:val="0"/>
          <w:divBdr>
            <w:top w:val="none" w:sz="0" w:space="0" w:color="auto"/>
            <w:left w:val="none" w:sz="0" w:space="0" w:color="auto"/>
            <w:bottom w:val="none" w:sz="0" w:space="0" w:color="auto"/>
            <w:right w:val="none" w:sz="0" w:space="0" w:color="auto"/>
          </w:divBdr>
        </w:div>
        <w:div w:id="1712219468">
          <w:marLeft w:val="640"/>
          <w:marRight w:val="0"/>
          <w:marTop w:val="0"/>
          <w:marBottom w:val="0"/>
          <w:divBdr>
            <w:top w:val="none" w:sz="0" w:space="0" w:color="auto"/>
            <w:left w:val="none" w:sz="0" w:space="0" w:color="auto"/>
            <w:bottom w:val="none" w:sz="0" w:space="0" w:color="auto"/>
            <w:right w:val="none" w:sz="0" w:space="0" w:color="auto"/>
          </w:divBdr>
        </w:div>
        <w:div w:id="1053500596">
          <w:marLeft w:val="640"/>
          <w:marRight w:val="0"/>
          <w:marTop w:val="0"/>
          <w:marBottom w:val="0"/>
          <w:divBdr>
            <w:top w:val="none" w:sz="0" w:space="0" w:color="auto"/>
            <w:left w:val="none" w:sz="0" w:space="0" w:color="auto"/>
            <w:bottom w:val="none" w:sz="0" w:space="0" w:color="auto"/>
            <w:right w:val="none" w:sz="0" w:space="0" w:color="auto"/>
          </w:divBdr>
        </w:div>
        <w:div w:id="376972827">
          <w:marLeft w:val="640"/>
          <w:marRight w:val="0"/>
          <w:marTop w:val="0"/>
          <w:marBottom w:val="0"/>
          <w:divBdr>
            <w:top w:val="none" w:sz="0" w:space="0" w:color="auto"/>
            <w:left w:val="none" w:sz="0" w:space="0" w:color="auto"/>
            <w:bottom w:val="none" w:sz="0" w:space="0" w:color="auto"/>
            <w:right w:val="none" w:sz="0" w:space="0" w:color="auto"/>
          </w:divBdr>
        </w:div>
        <w:div w:id="1562672419">
          <w:marLeft w:val="640"/>
          <w:marRight w:val="0"/>
          <w:marTop w:val="0"/>
          <w:marBottom w:val="0"/>
          <w:divBdr>
            <w:top w:val="none" w:sz="0" w:space="0" w:color="auto"/>
            <w:left w:val="none" w:sz="0" w:space="0" w:color="auto"/>
            <w:bottom w:val="none" w:sz="0" w:space="0" w:color="auto"/>
            <w:right w:val="none" w:sz="0" w:space="0" w:color="auto"/>
          </w:divBdr>
        </w:div>
        <w:div w:id="1452480482">
          <w:marLeft w:val="640"/>
          <w:marRight w:val="0"/>
          <w:marTop w:val="0"/>
          <w:marBottom w:val="0"/>
          <w:divBdr>
            <w:top w:val="none" w:sz="0" w:space="0" w:color="auto"/>
            <w:left w:val="none" w:sz="0" w:space="0" w:color="auto"/>
            <w:bottom w:val="none" w:sz="0" w:space="0" w:color="auto"/>
            <w:right w:val="none" w:sz="0" w:space="0" w:color="auto"/>
          </w:divBdr>
        </w:div>
        <w:div w:id="991641773">
          <w:marLeft w:val="640"/>
          <w:marRight w:val="0"/>
          <w:marTop w:val="0"/>
          <w:marBottom w:val="0"/>
          <w:divBdr>
            <w:top w:val="none" w:sz="0" w:space="0" w:color="auto"/>
            <w:left w:val="none" w:sz="0" w:space="0" w:color="auto"/>
            <w:bottom w:val="none" w:sz="0" w:space="0" w:color="auto"/>
            <w:right w:val="none" w:sz="0" w:space="0" w:color="auto"/>
          </w:divBdr>
        </w:div>
        <w:div w:id="976834182">
          <w:marLeft w:val="640"/>
          <w:marRight w:val="0"/>
          <w:marTop w:val="0"/>
          <w:marBottom w:val="0"/>
          <w:divBdr>
            <w:top w:val="none" w:sz="0" w:space="0" w:color="auto"/>
            <w:left w:val="none" w:sz="0" w:space="0" w:color="auto"/>
            <w:bottom w:val="none" w:sz="0" w:space="0" w:color="auto"/>
            <w:right w:val="none" w:sz="0" w:space="0" w:color="auto"/>
          </w:divBdr>
        </w:div>
        <w:div w:id="46727990">
          <w:marLeft w:val="640"/>
          <w:marRight w:val="0"/>
          <w:marTop w:val="0"/>
          <w:marBottom w:val="0"/>
          <w:divBdr>
            <w:top w:val="none" w:sz="0" w:space="0" w:color="auto"/>
            <w:left w:val="none" w:sz="0" w:space="0" w:color="auto"/>
            <w:bottom w:val="none" w:sz="0" w:space="0" w:color="auto"/>
            <w:right w:val="none" w:sz="0" w:space="0" w:color="auto"/>
          </w:divBdr>
        </w:div>
        <w:div w:id="1047485621">
          <w:marLeft w:val="640"/>
          <w:marRight w:val="0"/>
          <w:marTop w:val="0"/>
          <w:marBottom w:val="0"/>
          <w:divBdr>
            <w:top w:val="none" w:sz="0" w:space="0" w:color="auto"/>
            <w:left w:val="none" w:sz="0" w:space="0" w:color="auto"/>
            <w:bottom w:val="none" w:sz="0" w:space="0" w:color="auto"/>
            <w:right w:val="none" w:sz="0" w:space="0" w:color="auto"/>
          </w:divBdr>
        </w:div>
        <w:div w:id="1069618327">
          <w:marLeft w:val="640"/>
          <w:marRight w:val="0"/>
          <w:marTop w:val="0"/>
          <w:marBottom w:val="0"/>
          <w:divBdr>
            <w:top w:val="none" w:sz="0" w:space="0" w:color="auto"/>
            <w:left w:val="none" w:sz="0" w:space="0" w:color="auto"/>
            <w:bottom w:val="none" w:sz="0" w:space="0" w:color="auto"/>
            <w:right w:val="none" w:sz="0" w:space="0" w:color="auto"/>
          </w:divBdr>
        </w:div>
        <w:div w:id="1838232300">
          <w:marLeft w:val="640"/>
          <w:marRight w:val="0"/>
          <w:marTop w:val="0"/>
          <w:marBottom w:val="0"/>
          <w:divBdr>
            <w:top w:val="none" w:sz="0" w:space="0" w:color="auto"/>
            <w:left w:val="none" w:sz="0" w:space="0" w:color="auto"/>
            <w:bottom w:val="none" w:sz="0" w:space="0" w:color="auto"/>
            <w:right w:val="none" w:sz="0" w:space="0" w:color="auto"/>
          </w:divBdr>
        </w:div>
        <w:div w:id="321474019">
          <w:marLeft w:val="640"/>
          <w:marRight w:val="0"/>
          <w:marTop w:val="0"/>
          <w:marBottom w:val="0"/>
          <w:divBdr>
            <w:top w:val="none" w:sz="0" w:space="0" w:color="auto"/>
            <w:left w:val="none" w:sz="0" w:space="0" w:color="auto"/>
            <w:bottom w:val="none" w:sz="0" w:space="0" w:color="auto"/>
            <w:right w:val="none" w:sz="0" w:space="0" w:color="auto"/>
          </w:divBdr>
        </w:div>
        <w:div w:id="309679701">
          <w:marLeft w:val="640"/>
          <w:marRight w:val="0"/>
          <w:marTop w:val="0"/>
          <w:marBottom w:val="0"/>
          <w:divBdr>
            <w:top w:val="none" w:sz="0" w:space="0" w:color="auto"/>
            <w:left w:val="none" w:sz="0" w:space="0" w:color="auto"/>
            <w:bottom w:val="none" w:sz="0" w:space="0" w:color="auto"/>
            <w:right w:val="none" w:sz="0" w:space="0" w:color="auto"/>
          </w:divBdr>
        </w:div>
        <w:div w:id="719935034">
          <w:marLeft w:val="640"/>
          <w:marRight w:val="0"/>
          <w:marTop w:val="0"/>
          <w:marBottom w:val="0"/>
          <w:divBdr>
            <w:top w:val="none" w:sz="0" w:space="0" w:color="auto"/>
            <w:left w:val="none" w:sz="0" w:space="0" w:color="auto"/>
            <w:bottom w:val="none" w:sz="0" w:space="0" w:color="auto"/>
            <w:right w:val="none" w:sz="0" w:space="0" w:color="auto"/>
          </w:divBdr>
        </w:div>
        <w:div w:id="258759641">
          <w:marLeft w:val="640"/>
          <w:marRight w:val="0"/>
          <w:marTop w:val="0"/>
          <w:marBottom w:val="0"/>
          <w:divBdr>
            <w:top w:val="none" w:sz="0" w:space="0" w:color="auto"/>
            <w:left w:val="none" w:sz="0" w:space="0" w:color="auto"/>
            <w:bottom w:val="none" w:sz="0" w:space="0" w:color="auto"/>
            <w:right w:val="none" w:sz="0" w:space="0" w:color="auto"/>
          </w:divBdr>
        </w:div>
        <w:div w:id="987438037">
          <w:marLeft w:val="640"/>
          <w:marRight w:val="0"/>
          <w:marTop w:val="0"/>
          <w:marBottom w:val="0"/>
          <w:divBdr>
            <w:top w:val="none" w:sz="0" w:space="0" w:color="auto"/>
            <w:left w:val="none" w:sz="0" w:space="0" w:color="auto"/>
            <w:bottom w:val="none" w:sz="0" w:space="0" w:color="auto"/>
            <w:right w:val="none" w:sz="0" w:space="0" w:color="auto"/>
          </w:divBdr>
        </w:div>
        <w:div w:id="1512061311">
          <w:marLeft w:val="640"/>
          <w:marRight w:val="0"/>
          <w:marTop w:val="0"/>
          <w:marBottom w:val="0"/>
          <w:divBdr>
            <w:top w:val="none" w:sz="0" w:space="0" w:color="auto"/>
            <w:left w:val="none" w:sz="0" w:space="0" w:color="auto"/>
            <w:bottom w:val="none" w:sz="0" w:space="0" w:color="auto"/>
            <w:right w:val="none" w:sz="0" w:space="0" w:color="auto"/>
          </w:divBdr>
        </w:div>
        <w:div w:id="1633897272">
          <w:marLeft w:val="640"/>
          <w:marRight w:val="0"/>
          <w:marTop w:val="0"/>
          <w:marBottom w:val="0"/>
          <w:divBdr>
            <w:top w:val="none" w:sz="0" w:space="0" w:color="auto"/>
            <w:left w:val="none" w:sz="0" w:space="0" w:color="auto"/>
            <w:bottom w:val="none" w:sz="0" w:space="0" w:color="auto"/>
            <w:right w:val="none" w:sz="0" w:space="0" w:color="auto"/>
          </w:divBdr>
        </w:div>
        <w:div w:id="1098256266">
          <w:marLeft w:val="640"/>
          <w:marRight w:val="0"/>
          <w:marTop w:val="0"/>
          <w:marBottom w:val="0"/>
          <w:divBdr>
            <w:top w:val="none" w:sz="0" w:space="0" w:color="auto"/>
            <w:left w:val="none" w:sz="0" w:space="0" w:color="auto"/>
            <w:bottom w:val="none" w:sz="0" w:space="0" w:color="auto"/>
            <w:right w:val="none" w:sz="0" w:space="0" w:color="auto"/>
          </w:divBdr>
        </w:div>
        <w:div w:id="449201922">
          <w:marLeft w:val="640"/>
          <w:marRight w:val="0"/>
          <w:marTop w:val="0"/>
          <w:marBottom w:val="0"/>
          <w:divBdr>
            <w:top w:val="none" w:sz="0" w:space="0" w:color="auto"/>
            <w:left w:val="none" w:sz="0" w:space="0" w:color="auto"/>
            <w:bottom w:val="none" w:sz="0" w:space="0" w:color="auto"/>
            <w:right w:val="none" w:sz="0" w:space="0" w:color="auto"/>
          </w:divBdr>
        </w:div>
        <w:div w:id="1121925182">
          <w:marLeft w:val="640"/>
          <w:marRight w:val="0"/>
          <w:marTop w:val="0"/>
          <w:marBottom w:val="0"/>
          <w:divBdr>
            <w:top w:val="none" w:sz="0" w:space="0" w:color="auto"/>
            <w:left w:val="none" w:sz="0" w:space="0" w:color="auto"/>
            <w:bottom w:val="none" w:sz="0" w:space="0" w:color="auto"/>
            <w:right w:val="none" w:sz="0" w:space="0" w:color="auto"/>
          </w:divBdr>
        </w:div>
        <w:div w:id="862210994">
          <w:marLeft w:val="640"/>
          <w:marRight w:val="0"/>
          <w:marTop w:val="0"/>
          <w:marBottom w:val="0"/>
          <w:divBdr>
            <w:top w:val="none" w:sz="0" w:space="0" w:color="auto"/>
            <w:left w:val="none" w:sz="0" w:space="0" w:color="auto"/>
            <w:bottom w:val="none" w:sz="0" w:space="0" w:color="auto"/>
            <w:right w:val="none" w:sz="0" w:space="0" w:color="auto"/>
          </w:divBdr>
        </w:div>
        <w:div w:id="2095205980">
          <w:marLeft w:val="640"/>
          <w:marRight w:val="0"/>
          <w:marTop w:val="0"/>
          <w:marBottom w:val="0"/>
          <w:divBdr>
            <w:top w:val="none" w:sz="0" w:space="0" w:color="auto"/>
            <w:left w:val="none" w:sz="0" w:space="0" w:color="auto"/>
            <w:bottom w:val="none" w:sz="0" w:space="0" w:color="auto"/>
            <w:right w:val="none" w:sz="0" w:space="0" w:color="auto"/>
          </w:divBdr>
        </w:div>
        <w:div w:id="916282913">
          <w:marLeft w:val="640"/>
          <w:marRight w:val="0"/>
          <w:marTop w:val="0"/>
          <w:marBottom w:val="0"/>
          <w:divBdr>
            <w:top w:val="none" w:sz="0" w:space="0" w:color="auto"/>
            <w:left w:val="none" w:sz="0" w:space="0" w:color="auto"/>
            <w:bottom w:val="none" w:sz="0" w:space="0" w:color="auto"/>
            <w:right w:val="none" w:sz="0" w:space="0" w:color="auto"/>
          </w:divBdr>
        </w:div>
        <w:div w:id="1206715336">
          <w:marLeft w:val="640"/>
          <w:marRight w:val="0"/>
          <w:marTop w:val="0"/>
          <w:marBottom w:val="0"/>
          <w:divBdr>
            <w:top w:val="none" w:sz="0" w:space="0" w:color="auto"/>
            <w:left w:val="none" w:sz="0" w:space="0" w:color="auto"/>
            <w:bottom w:val="none" w:sz="0" w:space="0" w:color="auto"/>
            <w:right w:val="none" w:sz="0" w:space="0" w:color="auto"/>
          </w:divBdr>
        </w:div>
        <w:div w:id="274211434">
          <w:marLeft w:val="640"/>
          <w:marRight w:val="0"/>
          <w:marTop w:val="0"/>
          <w:marBottom w:val="0"/>
          <w:divBdr>
            <w:top w:val="none" w:sz="0" w:space="0" w:color="auto"/>
            <w:left w:val="none" w:sz="0" w:space="0" w:color="auto"/>
            <w:bottom w:val="none" w:sz="0" w:space="0" w:color="auto"/>
            <w:right w:val="none" w:sz="0" w:space="0" w:color="auto"/>
          </w:divBdr>
        </w:div>
        <w:div w:id="1161701025">
          <w:marLeft w:val="640"/>
          <w:marRight w:val="0"/>
          <w:marTop w:val="0"/>
          <w:marBottom w:val="0"/>
          <w:divBdr>
            <w:top w:val="none" w:sz="0" w:space="0" w:color="auto"/>
            <w:left w:val="none" w:sz="0" w:space="0" w:color="auto"/>
            <w:bottom w:val="none" w:sz="0" w:space="0" w:color="auto"/>
            <w:right w:val="none" w:sz="0" w:space="0" w:color="auto"/>
          </w:divBdr>
        </w:div>
        <w:div w:id="91126364">
          <w:marLeft w:val="640"/>
          <w:marRight w:val="0"/>
          <w:marTop w:val="0"/>
          <w:marBottom w:val="0"/>
          <w:divBdr>
            <w:top w:val="none" w:sz="0" w:space="0" w:color="auto"/>
            <w:left w:val="none" w:sz="0" w:space="0" w:color="auto"/>
            <w:bottom w:val="none" w:sz="0" w:space="0" w:color="auto"/>
            <w:right w:val="none" w:sz="0" w:space="0" w:color="auto"/>
          </w:divBdr>
        </w:div>
        <w:div w:id="1257789853">
          <w:marLeft w:val="640"/>
          <w:marRight w:val="0"/>
          <w:marTop w:val="0"/>
          <w:marBottom w:val="0"/>
          <w:divBdr>
            <w:top w:val="none" w:sz="0" w:space="0" w:color="auto"/>
            <w:left w:val="none" w:sz="0" w:space="0" w:color="auto"/>
            <w:bottom w:val="none" w:sz="0" w:space="0" w:color="auto"/>
            <w:right w:val="none" w:sz="0" w:space="0" w:color="auto"/>
          </w:divBdr>
        </w:div>
        <w:div w:id="1866018001">
          <w:marLeft w:val="640"/>
          <w:marRight w:val="0"/>
          <w:marTop w:val="0"/>
          <w:marBottom w:val="0"/>
          <w:divBdr>
            <w:top w:val="none" w:sz="0" w:space="0" w:color="auto"/>
            <w:left w:val="none" w:sz="0" w:space="0" w:color="auto"/>
            <w:bottom w:val="none" w:sz="0" w:space="0" w:color="auto"/>
            <w:right w:val="none" w:sz="0" w:space="0" w:color="auto"/>
          </w:divBdr>
        </w:div>
        <w:div w:id="1487238059">
          <w:marLeft w:val="640"/>
          <w:marRight w:val="0"/>
          <w:marTop w:val="0"/>
          <w:marBottom w:val="0"/>
          <w:divBdr>
            <w:top w:val="none" w:sz="0" w:space="0" w:color="auto"/>
            <w:left w:val="none" w:sz="0" w:space="0" w:color="auto"/>
            <w:bottom w:val="none" w:sz="0" w:space="0" w:color="auto"/>
            <w:right w:val="none" w:sz="0" w:space="0" w:color="auto"/>
          </w:divBdr>
        </w:div>
        <w:div w:id="525019302">
          <w:marLeft w:val="640"/>
          <w:marRight w:val="0"/>
          <w:marTop w:val="0"/>
          <w:marBottom w:val="0"/>
          <w:divBdr>
            <w:top w:val="none" w:sz="0" w:space="0" w:color="auto"/>
            <w:left w:val="none" w:sz="0" w:space="0" w:color="auto"/>
            <w:bottom w:val="none" w:sz="0" w:space="0" w:color="auto"/>
            <w:right w:val="none" w:sz="0" w:space="0" w:color="auto"/>
          </w:divBdr>
        </w:div>
        <w:div w:id="35282841">
          <w:marLeft w:val="640"/>
          <w:marRight w:val="0"/>
          <w:marTop w:val="0"/>
          <w:marBottom w:val="0"/>
          <w:divBdr>
            <w:top w:val="none" w:sz="0" w:space="0" w:color="auto"/>
            <w:left w:val="none" w:sz="0" w:space="0" w:color="auto"/>
            <w:bottom w:val="none" w:sz="0" w:space="0" w:color="auto"/>
            <w:right w:val="none" w:sz="0" w:space="0" w:color="auto"/>
          </w:divBdr>
        </w:div>
        <w:div w:id="428819379">
          <w:marLeft w:val="640"/>
          <w:marRight w:val="0"/>
          <w:marTop w:val="0"/>
          <w:marBottom w:val="0"/>
          <w:divBdr>
            <w:top w:val="none" w:sz="0" w:space="0" w:color="auto"/>
            <w:left w:val="none" w:sz="0" w:space="0" w:color="auto"/>
            <w:bottom w:val="none" w:sz="0" w:space="0" w:color="auto"/>
            <w:right w:val="none" w:sz="0" w:space="0" w:color="auto"/>
          </w:divBdr>
        </w:div>
        <w:div w:id="1132093421">
          <w:marLeft w:val="640"/>
          <w:marRight w:val="0"/>
          <w:marTop w:val="0"/>
          <w:marBottom w:val="0"/>
          <w:divBdr>
            <w:top w:val="none" w:sz="0" w:space="0" w:color="auto"/>
            <w:left w:val="none" w:sz="0" w:space="0" w:color="auto"/>
            <w:bottom w:val="none" w:sz="0" w:space="0" w:color="auto"/>
            <w:right w:val="none" w:sz="0" w:space="0" w:color="auto"/>
          </w:divBdr>
        </w:div>
        <w:div w:id="947002432">
          <w:marLeft w:val="640"/>
          <w:marRight w:val="0"/>
          <w:marTop w:val="0"/>
          <w:marBottom w:val="0"/>
          <w:divBdr>
            <w:top w:val="none" w:sz="0" w:space="0" w:color="auto"/>
            <w:left w:val="none" w:sz="0" w:space="0" w:color="auto"/>
            <w:bottom w:val="none" w:sz="0" w:space="0" w:color="auto"/>
            <w:right w:val="none" w:sz="0" w:space="0" w:color="auto"/>
          </w:divBdr>
        </w:div>
      </w:divsChild>
    </w:div>
    <w:div w:id="1258172982">
      <w:bodyDiv w:val="1"/>
      <w:marLeft w:val="0"/>
      <w:marRight w:val="0"/>
      <w:marTop w:val="0"/>
      <w:marBottom w:val="0"/>
      <w:divBdr>
        <w:top w:val="none" w:sz="0" w:space="0" w:color="auto"/>
        <w:left w:val="none" w:sz="0" w:space="0" w:color="auto"/>
        <w:bottom w:val="none" w:sz="0" w:space="0" w:color="auto"/>
        <w:right w:val="none" w:sz="0" w:space="0" w:color="auto"/>
      </w:divBdr>
      <w:divsChild>
        <w:div w:id="652294823">
          <w:marLeft w:val="640"/>
          <w:marRight w:val="0"/>
          <w:marTop w:val="0"/>
          <w:marBottom w:val="0"/>
          <w:divBdr>
            <w:top w:val="none" w:sz="0" w:space="0" w:color="auto"/>
            <w:left w:val="none" w:sz="0" w:space="0" w:color="auto"/>
            <w:bottom w:val="none" w:sz="0" w:space="0" w:color="auto"/>
            <w:right w:val="none" w:sz="0" w:space="0" w:color="auto"/>
          </w:divBdr>
        </w:div>
        <w:div w:id="672613193">
          <w:marLeft w:val="640"/>
          <w:marRight w:val="0"/>
          <w:marTop w:val="0"/>
          <w:marBottom w:val="0"/>
          <w:divBdr>
            <w:top w:val="none" w:sz="0" w:space="0" w:color="auto"/>
            <w:left w:val="none" w:sz="0" w:space="0" w:color="auto"/>
            <w:bottom w:val="none" w:sz="0" w:space="0" w:color="auto"/>
            <w:right w:val="none" w:sz="0" w:space="0" w:color="auto"/>
          </w:divBdr>
        </w:div>
        <w:div w:id="1548646598">
          <w:marLeft w:val="640"/>
          <w:marRight w:val="0"/>
          <w:marTop w:val="0"/>
          <w:marBottom w:val="0"/>
          <w:divBdr>
            <w:top w:val="none" w:sz="0" w:space="0" w:color="auto"/>
            <w:left w:val="none" w:sz="0" w:space="0" w:color="auto"/>
            <w:bottom w:val="none" w:sz="0" w:space="0" w:color="auto"/>
            <w:right w:val="none" w:sz="0" w:space="0" w:color="auto"/>
          </w:divBdr>
        </w:div>
        <w:div w:id="36442676">
          <w:marLeft w:val="640"/>
          <w:marRight w:val="0"/>
          <w:marTop w:val="0"/>
          <w:marBottom w:val="0"/>
          <w:divBdr>
            <w:top w:val="none" w:sz="0" w:space="0" w:color="auto"/>
            <w:left w:val="none" w:sz="0" w:space="0" w:color="auto"/>
            <w:bottom w:val="none" w:sz="0" w:space="0" w:color="auto"/>
            <w:right w:val="none" w:sz="0" w:space="0" w:color="auto"/>
          </w:divBdr>
        </w:div>
        <w:div w:id="1845247685">
          <w:marLeft w:val="640"/>
          <w:marRight w:val="0"/>
          <w:marTop w:val="0"/>
          <w:marBottom w:val="0"/>
          <w:divBdr>
            <w:top w:val="none" w:sz="0" w:space="0" w:color="auto"/>
            <w:left w:val="none" w:sz="0" w:space="0" w:color="auto"/>
            <w:bottom w:val="none" w:sz="0" w:space="0" w:color="auto"/>
            <w:right w:val="none" w:sz="0" w:space="0" w:color="auto"/>
          </w:divBdr>
        </w:div>
        <w:div w:id="550921297">
          <w:marLeft w:val="640"/>
          <w:marRight w:val="0"/>
          <w:marTop w:val="0"/>
          <w:marBottom w:val="0"/>
          <w:divBdr>
            <w:top w:val="none" w:sz="0" w:space="0" w:color="auto"/>
            <w:left w:val="none" w:sz="0" w:space="0" w:color="auto"/>
            <w:bottom w:val="none" w:sz="0" w:space="0" w:color="auto"/>
            <w:right w:val="none" w:sz="0" w:space="0" w:color="auto"/>
          </w:divBdr>
        </w:div>
        <w:div w:id="649482513">
          <w:marLeft w:val="640"/>
          <w:marRight w:val="0"/>
          <w:marTop w:val="0"/>
          <w:marBottom w:val="0"/>
          <w:divBdr>
            <w:top w:val="none" w:sz="0" w:space="0" w:color="auto"/>
            <w:left w:val="none" w:sz="0" w:space="0" w:color="auto"/>
            <w:bottom w:val="none" w:sz="0" w:space="0" w:color="auto"/>
            <w:right w:val="none" w:sz="0" w:space="0" w:color="auto"/>
          </w:divBdr>
        </w:div>
        <w:div w:id="134688813">
          <w:marLeft w:val="640"/>
          <w:marRight w:val="0"/>
          <w:marTop w:val="0"/>
          <w:marBottom w:val="0"/>
          <w:divBdr>
            <w:top w:val="none" w:sz="0" w:space="0" w:color="auto"/>
            <w:left w:val="none" w:sz="0" w:space="0" w:color="auto"/>
            <w:bottom w:val="none" w:sz="0" w:space="0" w:color="auto"/>
            <w:right w:val="none" w:sz="0" w:space="0" w:color="auto"/>
          </w:divBdr>
        </w:div>
        <w:div w:id="864827272">
          <w:marLeft w:val="640"/>
          <w:marRight w:val="0"/>
          <w:marTop w:val="0"/>
          <w:marBottom w:val="0"/>
          <w:divBdr>
            <w:top w:val="none" w:sz="0" w:space="0" w:color="auto"/>
            <w:left w:val="none" w:sz="0" w:space="0" w:color="auto"/>
            <w:bottom w:val="none" w:sz="0" w:space="0" w:color="auto"/>
            <w:right w:val="none" w:sz="0" w:space="0" w:color="auto"/>
          </w:divBdr>
        </w:div>
        <w:div w:id="103116327">
          <w:marLeft w:val="640"/>
          <w:marRight w:val="0"/>
          <w:marTop w:val="0"/>
          <w:marBottom w:val="0"/>
          <w:divBdr>
            <w:top w:val="none" w:sz="0" w:space="0" w:color="auto"/>
            <w:left w:val="none" w:sz="0" w:space="0" w:color="auto"/>
            <w:bottom w:val="none" w:sz="0" w:space="0" w:color="auto"/>
            <w:right w:val="none" w:sz="0" w:space="0" w:color="auto"/>
          </w:divBdr>
        </w:div>
        <w:div w:id="1904216191">
          <w:marLeft w:val="640"/>
          <w:marRight w:val="0"/>
          <w:marTop w:val="0"/>
          <w:marBottom w:val="0"/>
          <w:divBdr>
            <w:top w:val="none" w:sz="0" w:space="0" w:color="auto"/>
            <w:left w:val="none" w:sz="0" w:space="0" w:color="auto"/>
            <w:bottom w:val="none" w:sz="0" w:space="0" w:color="auto"/>
            <w:right w:val="none" w:sz="0" w:space="0" w:color="auto"/>
          </w:divBdr>
        </w:div>
        <w:div w:id="2017226686">
          <w:marLeft w:val="640"/>
          <w:marRight w:val="0"/>
          <w:marTop w:val="0"/>
          <w:marBottom w:val="0"/>
          <w:divBdr>
            <w:top w:val="none" w:sz="0" w:space="0" w:color="auto"/>
            <w:left w:val="none" w:sz="0" w:space="0" w:color="auto"/>
            <w:bottom w:val="none" w:sz="0" w:space="0" w:color="auto"/>
            <w:right w:val="none" w:sz="0" w:space="0" w:color="auto"/>
          </w:divBdr>
        </w:div>
        <w:div w:id="2091192726">
          <w:marLeft w:val="640"/>
          <w:marRight w:val="0"/>
          <w:marTop w:val="0"/>
          <w:marBottom w:val="0"/>
          <w:divBdr>
            <w:top w:val="none" w:sz="0" w:space="0" w:color="auto"/>
            <w:left w:val="none" w:sz="0" w:space="0" w:color="auto"/>
            <w:bottom w:val="none" w:sz="0" w:space="0" w:color="auto"/>
            <w:right w:val="none" w:sz="0" w:space="0" w:color="auto"/>
          </w:divBdr>
        </w:div>
        <w:div w:id="782263103">
          <w:marLeft w:val="640"/>
          <w:marRight w:val="0"/>
          <w:marTop w:val="0"/>
          <w:marBottom w:val="0"/>
          <w:divBdr>
            <w:top w:val="none" w:sz="0" w:space="0" w:color="auto"/>
            <w:left w:val="none" w:sz="0" w:space="0" w:color="auto"/>
            <w:bottom w:val="none" w:sz="0" w:space="0" w:color="auto"/>
            <w:right w:val="none" w:sz="0" w:space="0" w:color="auto"/>
          </w:divBdr>
        </w:div>
        <w:div w:id="293801974">
          <w:marLeft w:val="640"/>
          <w:marRight w:val="0"/>
          <w:marTop w:val="0"/>
          <w:marBottom w:val="0"/>
          <w:divBdr>
            <w:top w:val="none" w:sz="0" w:space="0" w:color="auto"/>
            <w:left w:val="none" w:sz="0" w:space="0" w:color="auto"/>
            <w:bottom w:val="none" w:sz="0" w:space="0" w:color="auto"/>
            <w:right w:val="none" w:sz="0" w:space="0" w:color="auto"/>
          </w:divBdr>
        </w:div>
        <w:div w:id="1770152941">
          <w:marLeft w:val="640"/>
          <w:marRight w:val="0"/>
          <w:marTop w:val="0"/>
          <w:marBottom w:val="0"/>
          <w:divBdr>
            <w:top w:val="none" w:sz="0" w:space="0" w:color="auto"/>
            <w:left w:val="none" w:sz="0" w:space="0" w:color="auto"/>
            <w:bottom w:val="none" w:sz="0" w:space="0" w:color="auto"/>
            <w:right w:val="none" w:sz="0" w:space="0" w:color="auto"/>
          </w:divBdr>
        </w:div>
        <w:div w:id="561909192">
          <w:marLeft w:val="640"/>
          <w:marRight w:val="0"/>
          <w:marTop w:val="0"/>
          <w:marBottom w:val="0"/>
          <w:divBdr>
            <w:top w:val="none" w:sz="0" w:space="0" w:color="auto"/>
            <w:left w:val="none" w:sz="0" w:space="0" w:color="auto"/>
            <w:bottom w:val="none" w:sz="0" w:space="0" w:color="auto"/>
            <w:right w:val="none" w:sz="0" w:space="0" w:color="auto"/>
          </w:divBdr>
        </w:div>
        <w:div w:id="1077479884">
          <w:marLeft w:val="640"/>
          <w:marRight w:val="0"/>
          <w:marTop w:val="0"/>
          <w:marBottom w:val="0"/>
          <w:divBdr>
            <w:top w:val="none" w:sz="0" w:space="0" w:color="auto"/>
            <w:left w:val="none" w:sz="0" w:space="0" w:color="auto"/>
            <w:bottom w:val="none" w:sz="0" w:space="0" w:color="auto"/>
            <w:right w:val="none" w:sz="0" w:space="0" w:color="auto"/>
          </w:divBdr>
        </w:div>
        <w:div w:id="1447045205">
          <w:marLeft w:val="640"/>
          <w:marRight w:val="0"/>
          <w:marTop w:val="0"/>
          <w:marBottom w:val="0"/>
          <w:divBdr>
            <w:top w:val="none" w:sz="0" w:space="0" w:color="auto"/>
            <w:left w:val="none" w:sz="0" w:space="0" w:color="auto"/>
            <w:bottom w:val="none" w:sz="0" w:space="0" w:color="auto"/>
            <w:right w:val="none" w:sz="0" w:space="0" w:color="auto"/>
          </w:divBdr>
        </w:div>
        <w:div w:id="1659918678">
          <w:marLeft w:val="640"/>
          <w:marRight w:val="0"/>
          <w:marTop w:val="0"/>
          <w:marBottom w:val="0"/>
          <w:divBdr>
            <w:top w:val="none" w:sz="0" w:space="0" w:color="auto"/>
            <w:left w:val="none" w:sz="0" w:space="0" w:color="auto"/>
            <w:bottom w:val="none" w:sz="0" w:space="0" w:color="auto"/>
            <w:right w:val="none" w:sz="0" w:space="0" w:color="auto"/>
          </w:divBdr>
        </w:div>
        <w:div w:id="1440832092">
          <w:marLeft w:val="640"/>
          <w:marRight w:val="0"/>
          <w:marTop w:val="0"/>
          <w:marBottom w:val="0"/>
          <w:divBdr>
            <w:top w:val="none" w:sz="0" w:space="0" w:color="auto"/>
            <w:left w:val="none" w:sz="0" w:space="0" w:color="auto"/>
            <w:bottom w:val="none" w:sz="0" w:space="0" w:color="auto"/>
            <w:right w:val="none" w:sz="0" w:space="0" w:color="auto"/>
          </w:divBdr>
        </w:div>
        <w:div w:id="710768540">
          <w:marLeft w:val="640"/>
          <w:marRight w:val="0"/>
          <w:marTop w:val="0"/>
          <w:marBottom w:val="0"/>
          <w:divBdr>
            <w:top w:val="none" w:sz="0" w:space="0" w:color="auto"/>
            <w:left w:val="none" w:sz="0" w:space="0" w:color="auto"/>
            <w:bottom w:val="none" w:sz="0" w:space="0" w:color="auto"/>
            <w:right w:val="none" w:sz="0" w:space="0" w:color="auto"/>
          </w:divBdr>
        </w:div>
        <w:div w:id="1510290245">
          <w:marLeft w:val="640"/>
          <w:marRight w:val="0"/>
          <w:marTop w:val="0"/>
          <w:marBottom w:val="0"/>
          <w:divBdr>
            <w:top w:val="none" w:sz="0" w:space="0" w:color="auto"/>
            <w:left w:val="none" w:sz="0" w:space="0" w:color="auto"/>
            <w:bottom w:val="none" w:sz="0" w:space="0" w:color="auto"/>
            <w:right w:val="none" w:sz="0" w:space="0" w:color="auto"/>
          </w:divBdr>
        </w:div>
        <w:div w:id="1737048906">
          <w:marLeft w:val="640"/>
          <w:marRight w:val="0"/>
          <w:marTop w:val="0"/>
          <w:marBottom w:val="0"/>
          <w:divBdr>
            <w:top w:val="none" w:sz="0" w:space="0" w:color="auto"/>
            <w:left w:val="none" w:sz="0" w:space="0" w:color="auto"/>
            <w:bottom w:val="none" w:sz="0" w:space="0" w:color="auto"/>
            <w:right w:val="none" w:sz="0" w:space="0" w:color="auto"/>
          </w:divBdr>
        </w:div>
        <w:div w:id="12924405">
          <w:marLeft w:val="640"/>
          <w:marRight w:val="0"/>
          <w:marTop w:val="0"/>
          <w:marBottom w:val="0"/>
          <w:divBdr>
            <w:top w:val="none" w:sz="0" w:space="0" w:color="auto"/>
            <w:left w:val="none" w:sz="0" w:space="0" w:color="auto"/>
            <w:bottom w:val="none" w:sz="0" w:space="0" w:color="auto"/>
            <w:right w:val="none" w:sz="0" w:space="0" w:color="auto"/>
          </w:divBdr>
        </w:div>
        <w:div w:id="67390480">
          <w:marLeft w:val="640"/>
          <w:marRight w:val="0"/>
          <w:marTop w:val="0"/>
          <w:marBottom w:val="0"/>
          <w:divBdr>
            <w:top w:val="none" w:sz="0" w:space="0" w:color="auto"/>
            <w:left w:val="none" w:sz="0" w:space="0" w:color="auto"/>
            <w:bottom w:val="none" w:sz="0" w:space="0" w:color="auto"/>
            <w:right w:val="none" w:sz="0" w:space="0" w:color="auto"/>
          </w:divBdr>
        </w:div>
        <w:div w:id="815495600">
          <w:marLeft w:val="640"/>
          <w:marRight w:val="0"/>
          <w:marTop w:val="0"/>
          <w:marBottom w:val="0"/>
          <w:divBdr>
            <w:top w:val="none" w:sz="0" w:space="0" w:color="auto"/>
            <w:left w:val="none" w:sz="0" w:space="0" w:color="auto"/>
            <w:bottom w:val="none" w:sz="0" w:space="0" w:color="auto"/>
            <w:right w:val="none" w:sz="0" w:space="0" w:color="auto"/>
          </w:divBdr>
        </w:div>
        <w:div w:id="103499376">
          <w:marLeft w:val="640"/>
          <w:marRight w:val="0"/>
          <w:marTop w:val="0"/>
          <w:marBottom w:val="0"/>
          <w:divBdr>
            <w:top w:val="none" w:sz="0" w:space="0" w:color="auto"/>
            <w:left w:val="none" w:sz="0" w:space="0" w:color="auto"/>
            <w:bottom w:val="none" w:sz="0" w:space="0" w:color="auto"/>
            <w:right w:val="none" w:sz="0" w:space="0" w:color="auto"/>
          </w:divBdr>
        </w:div>
        <w:div w:id="1456487352">
          <w:marLeft w:val="640"/>
          <w:marRight w:val="0"/>
          <w:marTop w:val="0"/>
          <w:marBottom w:val="0"/>
          <w:divBdr>
            <w:top w:val="none" w:sz="0" w:space="0" w:color="auto"/>
            <w:left w:val="none" w:sz="0" w:space="0" w:color="auto"/>
            <w:bottom w:val="none" w:sz="0" w:space="0" w:color="auto"/>
            <w:right w:val="none" w:sz="0" w:space="0" w:color="auto"/>
          </w:divBdr>
        </w:div>
        <w:div w:id="768352873">
          <w:marLeft w:val="640"/>
          <w:marRight w:val="0"/>
          <w:marTop w:val="0"/>
          <w:marBottom w:val="0"/>
          <w:divBdr>
            <w:top w:val="none" w:sz="0" w:space="0" w:color="auto"/>
            <w:left w:val="none" w:sz="0" w:space="0" w:color="auto"/>
            <w:bottom w:val="none" w:sz="0" w:space="0" w:color="auto"/>
            <w:right w:val="none" w:sz="0" w:space="0" w:color="auto"/>
          </w:divBdr>
        </w:div>
        <w:div w:id="880097820">
          <w:marLeft w:val="640"/>
          <w:marRight w:val="0"/>
          <w:marTop w:val="0"/>
          <w:marBottom w:val="0"/>
          <w:divBdr>
            <w:top w:val="none" w:sz="0" w:space="0" w:color="auto"/>
            <w:left w:val="none" w:sz="0" w:space="0" w:color="auto"/>
            <w:bottom w:val="none" w:sz="0" w:space="0" w:color="auto"/>
            <w:right w:val="none" w:sz="0" w:space="0" w:color="auto"/>
          </w:divBdr>
        </w:div>
        <w:div w:id="1602251276">
          <w:marLeft w:val="640"/>
          <w:marRight w:val="0"/>
          <w:marTop w:val="0"/>
          <w:marBottom w:val="0"/>
          <w:divBdr>
            <w:top w:val="none" w:sz="0" w:space="0" w:color="auto"/>
            <w:left w:val="none" w:sz="0" w:space="0" w:color="auto"/>
            <w:bottom w:val="none" w:sz="0" w:space="0" w:color="auto"/>
            <w:right w:val="none" w:sz="0" w:space="0" w:color="auto"/>
          </w:divBdr>
        </w:div>
        <w:div w:id="2003391751">
          <w:marLeft w:val="640"/>
          <w:marRight w:val="0"/>
          <w:marTop w:val="0"/>
          <w:marBottom w:val="0"/>
          <w:divBdr>
            <w:top w:val="none" w:sz="0" w:space="0" w:color="auto"/>
            <w:left w:val="none" w:sz="0" w:space="0" w:color="auto"/>
            <w:bottom w:val="none" w:sz="0" w:space="0" w:color="auto"/>
            <w:right w:val="none" w:sz="0" w:space="0" w:color="auto"/>
          </w:divBdr>
        </w:div>
        <w:div w:id="153038089">
          <w:marLeft w:val="640"/>
          <w:marRight w:val="0"/>
          <w:marTop w:val="0"/>
          <w:marBottom w:val="0"/>
          <w:divBdr>
            <w:top w:val="none" w:sz="0" w:space="0" w:color="auto"/>
            <w:left w:val="none" w:sz="0" w:space="0" w:color="auto"/>
            <w:bottom w:val="none" w:sz="0" w:space="0" w:color="auto"/>
            <w:right w:val="none" w:sz="0" w:space="0" w:color="auto"/>
          </w:divBdr>
        </w:div>
        <w:div w:id="1179003221">
          <w:marLeft w:val="640"/>
          <w:marRight w:val="0"/>
          <w:marTop w:val="0"/>
          <w:marBottom w:val="0"/>
          <w:divBdr>
            <w:top w:val="none" w:sz="0" w:space="0" w:color="auto"/>
            <w:left w:val="none" w:sz="0" w:space="0" w:color="auto"/>
            <w:bottom w:val="none" w:sz="0" w:space="0" w:color="auto"/>
            <w:right w:val="none" w:sz="0" w:space="0" w:color="auto"/>
          </w:divBdr>
        </w:div>
        <w:div w:id="694305857">
          <w:marLeft w:val="640"/>
          <w:marRight w:val="0"/>
          <w:marTop w:val="0"/>
          <w:marBottom w:val="0"/>
          <w:divBdr>
            <w:top w:val="none" w:sz="0" w:space="0" w:color="auto"/>
            <w:left w:val="none" w:sz="0" w:space="0" w:color="auto"/>
            <w:bottom w:val="none" w:sz="0" w:space="0" w:color="auto"/>
            <w:right w:val="none" w:sz="0" w:space="0" w:color="auto"/>
          </w:divBdr>
        </w:div>
        <w:div w:id="255289291">
          <w:marLeft w:val="640"/>
          <w:marRight w:val="0"/>
          <w:marTop w:val="0"/>
          <w:marBottom w:val="0"/>
          <w:divBdr>
            <w:top w:val="none" w:sz="0" w:space="0" w:color="auto"/>
            <w:left w:val="none" w:sz="0" w:space="0" w:color="auto"/>
            <w:bottom w:val="none" w:sz="0" w:space="0" w:color="auto"/>
            <w:right w:val="none" w:sz="0" w:space="0" w:color="auto"/>
          </w:divBdr>
        </w:div>
        <w:div w:id="108478761">
          <w:marLeft w:val="640"/>
          <w:marRight w:val="0"/>
          <w:marTop w:val="0"/>
          <w:marBottom w:val="0"/>
          <w:divBdr>
            <w:top w:val="none" w:sz="0" w:space="0" w:color="auto"/>
            <w:left w:val="none" w:sz="0" w:space="0" w:color="auto"/>
            <w:bottom w:val="none" w:sz="0" w:space="0" w:color="auto"/>
            <w:right w:val="none" w:sz="0" w:space="0" w:color="auto"/>
          </w:divBdr>
        </w:div>
        <w:div w:id="1432164504">
          <w:marLeft w:val="640"/>
          <w:marRight w:val="0"/>
          <w:marTop w:val="0"/>
          <w:marBottom w:val="0"/>
          <w:divBdr>
            <w:top w:val="none" w:sz="0" w:space="0" w:color="auto"/>
            <w:left w:val="none" w:sz="0" w:space="0" w:color="auto"/>
            <w:bottom w:val="none" w:sz="0" w:space="0" w:color="auto"/>
            <w:right w:val="none" w:sz="0" w:space="0" w:color="auto"/>
          </w:divBdr>
        </w:div>
        <w:div w:id="122889474">
          <w:marLeft w:val="640"/>
          <w:marRight w:val="0"/>
          <w:marTop w:val="0"/>
          <w:marBottom w:val="0"/>
          <w:divBdr>
            <w:top w:val="none" w:sz="0" w:space="0" w:color="auto"/>
            <w:left w:val="none" w:sz="0" w:space="0" w:color="auto"/>
            <w:bottom w:val="none" w:sz="0" w:space="0" w:color="auto"/>
            <w:right w:val="none" w:sz="0" w:space="0" w:color="auto"/>
          </w:divBdr>
        </w:div>
        <w:div w:id="1183129382">
          <w:marLeft w:val="640"/>
          <w:marRight w:val="0"/>
          <w:marTop w:val="0"/>
          <w:marBottom w:val="0"/>
          <w:divBdr>
            <w:top w:val="none" w:sz="0" w:space="0" w:color="auto"/>
            <w:left w:val="none" w:sz="0" w:space="0" w:color="auto"/>
            <w:bottom w:val="none" w:sz="0" w:space="0" w:color="auto"/>
            <w:right w:val="none" w:sz="0" w:space="0" w:color="auto"/>
          </w:divBdr>
        </w:div>
        <w:div w:id="2011365894">
          <w:marLeft w:val="640"/>
          <w:marRight w:val="0"/>
          <w:marTop w:val="0"/>
          <w:marBottom w:val="0"/>
          <w:divBdr>
            <w:top w:val="none" w:sz="0" w:space="0" w:color="auto"/>
            <w:left w:val="none" w:sz="0" w:space="0" w:color="auto"/>
            <w:bottom w:val="none" w:sz="0" w:space="0" w:color="auto"/>
            <w:right w:val="none" w:sz="0" w:space="0" w:color="auto"/>
          </w:divBdr>
        </w:div>
        <w:div w:id="699362284">
          <w:marLeft w:val="640"/>
          <w:marRight w:val="0"/>
          <w:marTop w:val="0"/>
          <w:marBottom w:val="0"/>
          <w:divBdr>
            <w:top w:val="none" w:sz="0" w:space="0" w:color="auto"/>
            <w:left w:val="none" w:sz="0" w:space="0" w:color="auto"/>
            <w:bottom w:val="none" w:sz="0" w:space="0" w:color="auto"/>
            <w:right w:val="none" w:sz="0" w:space="0" w:color="auto"/>
          </w:divBdr>
        </w:div>
        <w:div w:id="1486237477">
          <w:marLeft w:val="640"/>
          <w:marRight w:val="0"/>
          <w:marTop w:val="0"/>
          <w:marBottom w:val="0"/>
          <w:divBdr>
            <w:top w:val="none" w:sz="0" w:space="0" w:color="auto"/>
            <w:left w:val="none" w:sz="0" w:space="0" w:color="auto"/>
            <w:bottom w:val="none" w:sz="0" w:space="0" w:color="auto"/>
            <w:right w:val="none" w:sz="0" w:space="0" w:color="auto"/>
          </w:divBdr>
        </w:div>
        <w:div w:id="1059136443">
          <w:marLeft w:val="640"/>
          <w:marRight w:val="0"/>
          <w:marTop w:val="0"/>
          <w:marBottom w:val="0"/>
          <w:divBdr>
            <w:top w:val="none" w:sz="0" w:space="0" w:color="auto"/>
            <w:left w:val="none" w:sz="0" w:space="0" w:color="auto"/>
            <w:bottom w:val="none" w:sz="0" w:space="0" w:color="auto"/>
            <w:right w:val="none" w:sz="0" w:space="0" w:color="auto"/>
          </w:divBdr>
        </w:div>
        <w:div w:id="1026256431">
          <w:marLeft w:val="640"/>
          <w:marRight w:val="0"/>
          <w:marTop w:val="0"/>
          <w:marBottom w:val="0"/>
          <w:divBdr>
            <w:top w:val="none" w:sz="0" w:space="0" w:color="auto"/>
            <w:left w:val="none" w:sz="0" w:space="0" w:color="auto"/>
            <w:bottom w:val="none" w:sz="0" w:space="0" w:color="auto"/>
            <w:right w:val="none" w:sz="0" w:space="0" w:color="auto"/>
          </w:divBdr>
        </w:div>
        <w:div w:id="731343844">
          <w:marLeft w:val="640"/>
          <w:marRight w:val="0"/>
          <w:marTop w:val="0"/>
          <w:marBottom w:val="0"/>
          <w:divBdr>
            <w:top w:val="none" w:sz="0" w:space="0" w:color="auto"/>
            <w:left w:val="none" w:sz="0" w:space="0" w:color="auto"/>
            <w:bottom w:val="none" w:sz="0" w:space="0" w:color="auto"/>
            <w:right w:val="none" w:sz="0" w:space="0" w:color="auto"/>
          </w:divBdr>
        </w:div>
        <w:div w:id="1107039621">
          <w:marLeft w:val="640"/>
          <w:marRight w:val="0"/>
          <w:marTop w:val="0"/>
          <w:marBottom w:val="0"/>
          <w:divBdr>
            <w:top w:val="none" w:sz="0" w:space="0" w:color="auto"/>
            <w:left w:val="none" w:sz="0" w:space="0" w:color="auto"/>
            <w:bottom w:val="none" w:sz="0" w:space="0" w:color="auto"/>
            <w:right w:val="none" w:sz="0" w:space="0" w:color="auto"/>
          </w:divBdr>
        </w:div>
        <w:div w:id="505560618">
          <w:marLeft w:val="640"/>
          <w:marRight w:val="0"/>
          <w:marTop w:val="0"/>
          <w:marBottom w:val="0"/>
          <w:divBdr>
            <w:top w:val="none" w:sz="0" w:space="0" w:color="auto"/>
            <w:left w:val="none" w:sz="0" w:space="0" w:color="auto"/>
            <w:bottom w:val="none" w:sz="0" w:space="0" w:color="auto"/>
            <w:right w:val="none" w:sz="0" w:space="0" w:color="auto"/>
          </w:divBdr>
        </w:div>
        <w:div w:id="1753508835">
          <w:marLeft w:val="640"/>
          <w:marRight w:val="0"/>
          <w:marTop w:val="0"/>
          <w:marBottom w:val="0"/>
          <w:divBdr>
            <w:top w:val="none" w:sz="0" w:space="0" w:color="auto"/>
            <w:left w:val="none" w:sz="0" w:space="0" w:color="auto"/>
            <w:bottom w:val="none" w:sz="0" w:space="0" w:color="auto"/>
            <w:right w:val="none" w:sz="0" w:space="0" w:color="auto"/>
          </w:divBdr>
        </w:div>
        <w:div w:id="303394594">
          <w:marLeft w:val="640"/>
          <w:marRight w:val="0"/>
          <w:marTop w:val="0"/>
          <w:marBottom w:val="0"/>
          <w:divBdr>
            <w:top w:val="none" w:sz="0" w:space="0" w:color="auto"/>
            <w:left w:val="none" w:sz="0" w:space="0" w:color="auto"/>
            <w:bottom w:val="none" w:sz="0" w:space="0" w:color="auto"/>
            <w:right w:val="none" w:sz="0" w:space="0" w:color="auto"/>
          </w:divBdr>
        </w:div>
        <w:div w:id="163908338">
          <w:marLeft w:val="640"/>
          <w:marRight w:val="0"/>
          <w:marTop w:val="0"/>
          <w:marBottom w:val="0"/>
          <w:divBdr>
            <w:top w:val="none" w:sz="0" w:space="0" w:color="auto"/>
            <w:left w:val="none" w:sz="0" w:space="0" w:color="auto"/>
            <w:bottom w:val="none" w:sz="0" w:space="0" w:color="auto"/>
            <w:right w:val="none" w:sz="0" w:space="0" w:color="auto"/>
          </w:divBdr>
        </w:div>
        <w:div w:id="1681661566">
          <w:marLeft w:val="640"/>
          <w:marRight w:val="0"/>
          <w:marTop w:val="0"/>
          <w:marBottom w:val="0"/>
          <w:divBdr>
            <w:top w:val="none" w:sz="0" w:space="0" w:color="auto"/>
            <w:left w:val="none" w:sz="0" w:space="0" w:color="auto"/>
            <w:bottom w:val="none" w:sz="0" w:space="0" w:color="auto"/>
            <w:right w:val="none" w:sz="0" w:space="0" w:color="auto"/>
          </w:divBdr>
        </w:div>
        <w:div w:id="1464810247">
          <w:marLeft w:val="640"/>
          <w:marRight w:val="0"/>
          <w:marTop w:val="0"/>
          <w:marBottom w:val="0"/>
          <w:divBdr>
            <w:top w:val="none" w:sz="0" w:space="0" w:color="auto"/>
            <w:left w:val="none" w:sz="0" w:space="0" w:color="auto"/>
            <w:bottom w:val="none" w:sz="0" w:space="0" w:color="auto"/>
            <w:right w:val="none" w:sz="0" w:space="0" w:color="auto"/>
          </w:divBdr>
        </w:div>
        <w:div w:id="469134838">
          <w:marLeft w:val="640"/>
          <w:marRight w:val="0"/>
          <w:marTop w:val="0"/>
          <w:marBottom w:val="0"/>
          <w:divBdr>
            <w:top w:val="none" w:sz="0" w:space="0" w:color="auto"/>
            <w:left w:val="none" w:sz="0" w:space="0" w:color="auto"/>
            <w:bottom w:val="none" w:sz="0" w:space="0" w:color="auto"/>
            <w:right w:val="none" w:sz="0" w:space="0" w:color="auto"/>
          </w:divBdr>
        </w:div>
        <w:div w:id="605115217">
          <w:marLeft w:val="640"/>
          <w:marRight w:val="0"/>
          <w:marTop w:val="0"/>
          <w:marBottom w:val="0"/>
          <w:divBdr>
            <w:top w:val="none" w:sz="0" w:space="0" w:color="auto"/>
            <w:left w:val="none" w:sz="0" w:space="0" w:color="auto"/>
            <w:bottom w:val="none" w:sz="0" w:space="0" w:color="auto"/>
            <w:right w:val="none" w:sz="0" w:space="0" w:color="auto"/>
          </w:divBdr>
        </w:div>
        <w:div w:id="2025744096">
          <w:marLeft w:val="640"/>
          <w:marRight w:val="0"/>
          <w:marTop w:val="0"/>
          <w:marBottom w:val="0"/>
          <w:divBdr>
            <w:top w:val="none" w:sz="0" w:space="0" w:color="auto"/>
            <w:left w:val="none" w:sz="0" w:space="0" w:color="auto"/>
            <w:bottom w:val="none" w:sz="0" w:space="0" w:color="auto"/>
            <w:right w:val="none" w:sz="0" w:space="0" w:color="auto"/>
          </w:divBdr>
        </w:div>
        <w:div w:id="969554737">
          <w:marLeft w:val="640"/>
          <w:marRight w:val="0"/>
          <w:marTop w:val="0"/>
          <w:marBottom w:val="0"/>
          <w:divBdr>
            <w:top w:val="none" w:sz="0" w:space="0" w:color="auto"/>
            <w:left w:val="none" w:sz="0" w:space="0" w:color="auto"/>
            <w:bottom w:val="none" w:sz="0" w:space="0" w:color="auto"/>
            <w:right w:val="none" w:sz="0" w:space="0" w:color="auto"/>
          </w:divBdr>
        </w:div>
        <w:div w:id="1320766445">
          <w:marLeft w:val="640"/>
          <w:marRight w:val="0"/>
          <w:marTop w:val="0"/>
          <w:marBottom w:val="0"/>
          <w:divBdr>
            <w:top w:val="none" w:sz="0" w:space="0" w:color="auto"/>
            <w:left w:val="none" w:sz="0" w:space="0" w:color="auto"/>
            <w:bottom w:val="none" w:sz="0" w:space="0" w:color="auto"/>
            <w:right w:val="none" w:sz="0" w:space="0" w:color="auto"/>
          </w:divBdr>
        </w:div>
        <w:div w:id="1770735912">
          <w:marLeft w:val="640"/>
          <w:marRight w:val="0"/>
          <w:marTop w:val="0"/>
          <w:marBottom w:val="0"/>
          <w:divBdr>
            <w:top w:val="none" w:sz="0" w:space="0" w:color="auto"/>
            <w:left w:val="none" w:sz="0" w:space="0" w:color="auto"/>
            <w:bottom w:val="none" w:sz="0" w:space="0" w:color="auto"/>
            <w:right w:val="none" w:sz="0" w:space="0" w:color="auto"/>
          </w:divBdr>
        </w:div>
        <w:div w:id="685252870">
          <w:marLeft w:val="640"/>
          <w:marRight w:val="0"/>
          <w:marTop w:val="0"/>
          <w:marBottom w:val="0"/>
          <w:divBdr>
            <w:top w:val="none" w:sz="0" w:space="0" w:color="auto"/>
            <w:left w:val="none" w:sz="0" w:space="0" w:color="auto"/>
            <w:bottom w:val="none" w:sz="0" w:space="0" w:color="auto"/>
            <w:right w:val="none" w:sz="0" w:space="0" w:color="auto"/>
          </w:divBdr>
        </w:div>
        <w:div w:id="1799686222">
          <w:marLeft w:val="640"/>
          <w:marRight w:val="0"/>
          <w:marTop w:val="0"/>
          <w:marBottom w:val="0"/>
          <w:divBdr>
            <w:top w:val="none" w:sz="0" w:space="0" w:color="auto"/>
            <w:left w:val="none" w:sz="0" w:space="0" w:color="auto"/>
            <w:bottom w:val="none" w:sz="0" w:space="0" w:color="auto"/>
            <w:right w:val="none" w:sz="0" w:space="0" w:color="auto"/>
          </w:divBdr>
        </w:div>
        <w:div w:id="451020569">
          <w:marLeft w:val="640"/>
          <w:marRight w:val="0"/>
          <w:marTop w:val="0"/>
          <w:marBottom w:val="0"/>
          <w:divBdr>
            <w:top w:val="none" w:sz="0" w:space="0" w:color="auto"/>
            <w:left w:val="none" w:sz="0" w:space="0" w:color="auto"/>
            <w:bottom w:val="none" w:sz="0" w:space="0" w:color="auto"/>
            <w:right w:val="none" w:sz="0" w:space="0" w:color="auto"/>
          </w:divBdr>
        </w:div>
        <w:div w:id="1390497336">
          <w:marLeft w:val="640"/>
          <w:marRight w:val="0"/>
          <w:marTop w:val="0"/>
          <w:marBottom w:val="0"/>
          <w:divBdr>
            <w:top w:val="none" w:sz="0" w:space="0" w:color="auto"/>
            <w:left w:val="none" w:sz="0" w:space="0" w:color="auto"/>
            <w:bottom w:val="none" w:sz="0" w:space="0" w:color="auto"/>
            <w:right w:val="none" w:sz="0" w:space="0" w:color="auto"/>
          </w:divBdr>
        </w:div>
        <w:div w:id="1249341048">
          <w:marLeft w:val="640"/>
          <w:marRight w:val="0"/>
          <w:marTop w:val="0"/>
          <w:marBottom w:val="0"/>
          <w:divBdr>
            <w:top w:val="none" w:sz="0" w:space="0" w:color="auto"/>
            <w:left w:val="none" w:sz="0" w:space="0" w:color="auto"/>
            <w:bottom w:val="none" w:sz="0" w:space="0" w:color="auto"/>
            <w:right w:val="none" w:sz="0" w:space="0" w:color="auto"/>
          </w:divBdr>
        </w:div>
        <w:div w:id="327711802">
          <w:marLeft w:val="640"/>
          <w:marRight w:val="0"/>
          <w:marTop w:val="0"/>
          <w:marBottom w:val="0"/>
          <w:divBdr>
            <w:top w:val="none" w:sz="0" w:space="0" w:color="auto"/>
            <w:left w:val="none" w:sz="0" w:space="0" w:color="auto"/>
            <w:bottom w:val="none" w:sz="0" w:space="0" w:color="auto"/>
            <w:right w:val="none" w:sz="0" w:space="0" w:color="auto"/>
          </w:divBdr>
        </w:div>
        <w:div w:id="2005429675">
          <w:marLeft w:val="640"/>
          <w:marRight w:val="0"/>
          <w:marTop w:val="0"/>
          <w:marBottom w:val="0"/>
          <w:divBdr>
            <w:top w:val="none" w:sz="0" w:space="0" w:color="auto"/>
            <w:left w:val="none" w:sz="0" w:space="0" w:color="auto"/>
            <w:bottom w:val="none" w:sz="0" w:space="0" w:color="auto"/>
            <w:right w:val="none" w:sz="0" w:space="0" w:color="auto"/>
          </w:divBdr>
        </w:div>
        <w:div w:id="1940138192">
          <w:marLeft w:val="640"/>
          <w:marRight w:val="0"/>
          <w:marTop w:val="0"/>
          <w:marBottom w:val="0"/>
          <w:divBdr>
            <w:top w:val="none" w:sz="0" w:space="0" w:color="auto"/>
            <w:left w:val="none" w:sz="0" w:space="0" w:color="auto"/>
            <w:bottom w:val="none" w:sz="0" w:space="0" w:color="auto"/>
            <w:right w:val="none" w:sz="0" w:space="0" w:color="auto"/>
          </w:divBdr>
        </w:div>
        <w:div w:id="1120760094">
          <w:marLeft w:val="640"/>
          <w:marRight w:val="0"/>
          <w:marTop w:val="0"/>
          <w:marBottom w:val="0"/>
          <w:divBdr>
            <w:top w:val="none" w:sz="0" w:space="0" w:color="auto"/>
            <w:left w:val="none" w:sz="0" w:space="0" w:color="auto"/>
            <w:bottom w:val="none" w:sz="0" w:space="0" w:color="auto"/>
            <w:right w:val="none" w:sz="0" w:space="0" w:color="auto"/>
          </w:divBdr>
        </w:div>
        <w:div w:id="924537212">
          <w:marLeft w:val="640"/>
          <w:marRight w:val="0"/>
          <w:marTop w:val="0"/>
          <w:marBottom w:val="0"/>
          <w:divBdr>
            <w:top w:val="none" w:sz="0" w:space="0" w:color="auto"/>
            <w:left w:val="none" w:sz="0" w:space="0" w:color="auto"/>
            <w:bottom w:val="none" w:sz="0" w:space="0" w:color="auto"/>
            <w:right w:val="none" w:sz="0" w:space="0" w:color="auto"/>
          </w:divBdr>
        </w:div>
        <w:div w:id="812405644">
          <w:marLeft w:val="640"/>
          <w:marRight w:val="0"/>
          <w:marTop w:val="0"/>
          <w:marBottom w:val="0"/>
          <w:divBdr>
            <w:top w:val="none" w:sz="0" w:space="0" w:color="auto"/>
            <w:left w:val="none" w:sz="0" w:space="0" w:color="auto"/>
            <w:bottom w:val="none" w:sz="0" w:space="0" w:color="auto"/>
            <w:right w:val="none" w:sz="0" w:space="0" w:color="auto"/>
          </w:divBdr>
        </w:div>
        <w:div w:id="926961185">
          <w:marLeft w:val="640"/>
          <w:marRight w:val="0"/>
          <w:marTop w:val="0"/>
          <w:marBottom w:val="0"/>
          <w:divBdr>
            <w:top w:val="none" w:sz="0" w:space="0" w:color="auto"/>
            <w:left w:val="none" w:sz="0" w:space="0" w:color="auto"/>
            <w:bottom w:val="none" w:sz="0" w:space="0" w:color="auto"/>
            <w:right w:val="none" w:sz="0" w:space="0" w:color="auto"/>
          </w:divBdr>
        </w:div>
        <w:div w:id="1486555518">
          <w:marLeft w:val="640"/>
          <w:marRight w:val="0"/>
          <w:marTop w:val="0"/>
          <w:marBottom w:val="0"/>
          <w:divBdr>
            <w:top w:val="none" w:sz="0" w:space="0" w:color="auto"/>
            <w:left w:val="none" w:sz="0" w:space="0" w:color="auto"/>
            <w:bottom w:val="none" w:sz="0" w:space="0" w:color="auto"/>
            <w:right w:val="none" w:sz="0" w:space="0" w:color="auto"/>
          </w:divBdr>
        </w:div>
        <w:div w:id="728461055">
          <w:marLeft w:val="640"/>
          <w:marRight w:val="0"/>
          <w:marTop w:val="0"/>
          <w:marBottom w:val="0"/>
          <w:divBdr>
            <w:top w:val="none" w:sz="0" w:space="0" w:color="auto"/>
            <w:left w:val="none" w:sz="0" w:space="0" w:color="auto"/>
            <w:bottom w:val="none" w:sz="0" w:space="0" w:color="auto"/>
            <w:right w:val="none" w:sz="0" w:space="0" w:color="auto"/>
          </w:divBdr>
        </w:div>
        <w:div w:id="1243878864">
          <w:marLeft w:val="640"/>
          <w:marRight w:val="0"/>
          <w:marTop w:val="0"/>
          <w:marBottom w:val="0"/>
          <w:divBdr>
            <w:top w:val="none" w:sz="0" w:space="0" w:color="auto"/>
            <w:left w:val="none" w:sz="0" w:space="0" w:color="auto"/>
            <w:bottom w:val="none" w:sz="0" w:space="0" w:color="auto"/>
            <w:right w:val="none" w:sz="0" w:space="0" w:color="auto"/>
          </w:divBdr>
        </w:div>
        <w:div w:id="1247616543">
          <w:marLeft w:val="640"/>
          <w:marRight w:val="0"/>
          <w:marTop w:val="0"/>
          <w:marBottom w:val="0"/>
          <w:divBdr>
            <w:top w:val="none" w:sz="0" w:space="0" w:color="auto"/>
            <w:left w:val="none" w:sz="0" w:space="0" w:color="auto"/>
            <w:bottom w:val="none" w:sz="0" w:space="0" w:color="auto"/>
            <w:right w:val="none" w:sz="0" w:space="0" w:color="auto"/>
          </w:divBdr>
        </w:div>
        <w:div w:id="175196225">
          <w:marLeft w:val="640"/>
          <w:marRight w:val="0"/>
          <w:marTop w:val="0"/>
          <w:marBottom w:val="0"/>
          <w:divBdr>
            <w:top w:val="none" w:sz="0" w:space="0" w:color="auto"/>
            <w:left w:val="none" w:sz="0" w:space="0" w:color="auto"/>
            <w:bottom w:val="none" w:sz="0" w:space="0" w:color="auto"/>
            <w:right w:val="none" w:sz="0" w:space="0" w:color="auto"/>
          </w:divBdr>
        </w:div>
        <w:div w:id="1964114884">
          <w:marLeft w:val="640"/>
          <w:marRight w:val="0"/>
          <w:marTop w:val="0"/>
          <w:marBottom w:val="0"/>
          <w:divBdr>
            <w:top w:val="none" w:sz="0" w:space="0" w:color="auto"/>
            <w:left w:val="none" w:sz="0" w:space="0" w:color="auto"/>
            <w:bottom w:val="none" w:sz="0" w:space="0" w:color="auto"/>
            <w:right w:val="none" w:sz="0" w:space="0" w:color="auto"/>
          </w:divBdr>
        </w:div>
        <w:div w:id="1857425029">
          <w:marLeft w:val="640"/>
          <w:marRight w:val="0"/>
          <w:marTop w:val="0"/>
          <w:marBottom w:val="0"/>
          <w:divBdr>
            <w:top w:val="none" w:sz="0" w:space="0" w:color="auto"/>
            <w:left w:val="none" w:sz="0" w:space="0" w:color="auto"/>
            <w:bottom w:val="none" w:sz="0" w:space="0" w:color="auto"/>
            <w:right w:val="none" w:sz="0" w:space="0" w:color="auto"/>
          </w:divBdr>
        </w:div>
        <w:div w:id="429129763">
          <w:marLeft w:val="640"/>
          <w:marRight w:val="0"/>
          <w:marTop w:val="0"/>
          <w:marBottom w:val="0"/>
          <w:divBdr>
            <w:top w:val="none" w:sz="0" w:space="0" w:color="auto"/>
            <w:left w:val="none" w:sz="0" w:space="0" w:color="auto"/>
            <w:bottom w:val="none" w:sz="0" w:space="0" w:color="auto"/>
            <w:right w:val="none" w:sz="0" w:space="0" w:color="auto"/>
          </w:divBdr>
        </w:div>
        <w:div w:id="1180239457">
          <w:marLeft w:val="640"/>
          <w:marRight w:val="0"/>
          <w:marTop w:val="0"/>
          <w:marBottom w:val="0"/>
          <w:divBdr>
            <w:top w:val="none" w:sz="0" w:space="0" w:color="auto"/>
            <w:left w:val="none" w:sz="0" w:space="0" w:color="auto"/>
            <w:bottom w:val="none" w:sz="0" w:space="0" w:color="auto"/>
            <w:right w:val="none" w:sz="0" w:space="0" w:color="auto"/>
          </w:divBdr>
        </w:div>
        <w:div w:id="1400590966">
          <w:marLeft w:val="640"/>
          <w:marRight w:val="0"/>
          <w:marTop w:val="0"/>
          <w:marBottom w:val="0"/>
          <w:divBdr>
            <w:top w:val="none" w:sz="0" w:space="0" w:color="auto"/>
            <w:left w:val="none" w:sz="0" w:space="0" w:color="auto"/>
            <w:bottom w:val="none" w:sz="0" w:space="0" w:color="auto"/>
            <w:right w:val="none" w:sz="0" w:space="0" w:color="auto"/>
          </w:divBdr>
        </w:div>
        <w:div w:id="119808246">
          <w:marLeft w:val="640"/>
          <w:marRight w:val="0"/>
          <w:marTop w:val="0"/>
          <w:marBottom w:val="0"/>
          <w:divBdr>
            <w:top w:val="none" w:sz="0" w:space="0" w:color="auto"/>
            <w:left w:val="none" w:sz="0" w:space="0" w:color="auto"/>
            <w:bottom w:val="none" w:sz="0" w:space="0" w:color="auto"/>
            <w:right w:val="none" w:sz="0" w:space="0" w:color="auto"/>
          </w:divBdr>
        </w:div>
        <w:div w:id="481242871">
          <w:marLeft w:val="640"/>
          <w:marRight w:val="0"/>
          <w:marTop w:val="0"/>
          <w:marBottom w:val="0"/>
          <w:divBdr>
            <w:top w:val="none" w:sz="0" w:space="0" w:color="auto"/>
            <w:left w:val="none" w:sz="0" w:space="0" w:color="auto"/>
            <w:bottom w:val="none" w:sz="0" w:space="0" w:color="auto"/>
            <w:right w:val="none" w:sz="0" w:space="0" w:color="auto"/>
          </w:divBdr>
        </w:div>
        <w:div w:id="1577545163">
          <w:marLeft w:val="640"/>
          <w:marRight w:val="0"/>
          <w:marTop w:val="0"/>
          <w:marBottom w:val="0"/>
          <w:divBdr>
            <w:top w:val="none" w:sz="0" w:space="0" w:color="auto"/>
            <w:left w:val="none" w:sz="0" w:space="0" w:color="auto"/>
            <w:bottom w:val="none" w:sz="0" w:space="0" w:color="auto"/>
            <w:right w:val="none" w:sz="0" w:space="0" w:color="auto"/>
          </w:divBdr>
        </w:div>
        <w:div w:id="522674649">
          <w:marLeft w:val="640"/>
          <w:marRight w:val="0"/>
          <w:marTop w:val="0"/>
          <w:marBottom w:val="0"/>
          <w:divBdr>
            <w:top w:val="none" w:sz="0" w:space="0" w:color="auto"/>
            <w:left w:val="none" w:sz="0" w:space="0" w:color="auto"/>
            <w:bottom w:val="none" w:sz="0" w:space="0" w:color="auto"/>
            <w:right w:val="none" w:sz="0" w:space="0" w:color="auto"/>
          </w:divBdr>
        </w:div>
        <w:div w:id="1841046030">
          <w:marLeft w:val="640"/>
          <w:marRight w:val="0"/>
          <w:marTop w:val="0"/>
          <w:marBottom w:val="0"/>
          <w:divBdr>
            <w:top w:val="none" w:sz="0" w:space="0" w:color="auto"/>
            <w:left w:val="none" w:sz="0" w:space="0" w:color="auto"/>
            <w:bottom w:val="none" w:sz="0" w:space="0" w:color="auto"/>
            <w:right w:val="none" w:sz="0" w:space="0" w:color="auto"/>
          </w:divBdr>
        </w:div>
        <w:div w:id="132867114">
          <w:marLeft w:val="640"/>
          <w:marRight w:val="0"/>
          <w:marTop w:val="0"/>
          <w:marBottom w:val="0"/>
          <w:divBdr>
            <w:top w:val="none" w:sz="0" w:space="0" w:color="auto"/>
            <w:left w:val="none" w:sz="0" w:space="0" w:color="auto"/>
            <w:bottom w:val="none" w:sz="0" w:space="0" w:color="auto"/>
            <w:right w:val="none" w:sz="0" w:space="0" w:color="auto"/>
          </w:divBdr>
        </w:div>
        <w:div w:id="877862098">
          <w:marLeft w:val="640"/>
          <w:marRight w:val="0"/>
          <w:marTop w:val="0"/>
          <w:marBottom w:val="0"/>
          <w:divBdr>
            <w:top w:val="none" w:sz="0" w:space="0" w:color="auto"/>
            <w:left w:val="none" w:sz="0" w:space="0" w:color="auto"/>
            <w:bottom w:val="none" w:sz="0" w:space="0" w:color="auto"/>
            <w:right w:val="none" w:sz="0" w:space="0" w:color="auto"/>
          </w:divBdr>
        </w:div>
        <w:div w:id="602764481">
          <w:marLeft w:val="640"/>
          <w:marRight w:val="0"/>
          <w:marTop w:val="0"/>
          <w:marBottom w:val="0"/>
          <w:divBdr>
            <w:top w:val="none" w:sz="0" w:space="0" w:color="auto"/>
            <w:left w:val="none" w:sz="0" w:space="0" w:color="auto"/>
            <w:bottom w:val="none" w:sz="0" w:space="0" w:color="auto"/>
            <w:right w:val="none" w:sz="0" w:space="0" w:color="auto"/>
          </w:divBdr>
        </w:div>
        <w:div w:id="1059405771">
          <w:marLeft w:val="640"/>
          <w:marRight w:val="0"/>
          <w:marTop w:val="0"/>
          <w:marBottom w:val="0"/>
          <w:divBdr>
            <w:top w:val="none" w:sz="0" w:space="0" w:color="auto"/>
            <w:left w:val="none" w:sz="0" w:space="0" w:color="auto"/>
            <w:bottom w:val="none" w:sz="0" w:space="0" w:color="auto"/>
            <w:right w:val="none" w:sz="0" w:space="0" w:color="auto"/>
          </w:divBdr>
        </w:div>
        <w:div w:id="1584491532">
          <w:marLeft w:val="640"/>
          <w:marRight w:val="0"/>
          <w:marTop w:val="0"/>
          <w:marBottom w:val="0"/>
          <w:divBdr>
            <w:top w:val="none" w:sz="0" w:space="0" w:color="auto"/>
            <w:left w:val="none" w:sz="0" w:space="0" w:color="auto"/>
            <w:bottom w:val="none" w:sz="0" w:space="0" w:color="auto"/>
            <w:right w:val="none" w:sz="0" w:space="0" w:color="auto"/>
          </w:divBdr>
        </w:div>
        <w:div w:id="921794455">
          <w:marLeft w:val="640"/>
          <w:marRight w:val="0"/>
          <w:marTop w:val="0"/>
          <w:marBottom w:val="0"/>
          <w:divBdr>
            <w:top w:val="none" w:sz="0" w:space="0" w:color="auto"/>
            <w:left w:val="none" w:sz="0" w:space="0" w:color="auto"/>
            <w:bottom w:val="none" w:sz="0" w:space="0" w:color="auto"/>
            <w:right w:val="none" w:sz="0" w:space="0" w:color="auto"/>
          </w:divBdr>
        </w:div>
        <w:div w:id="2012294787">
          <w:marLeft w:val="640"/>
          <w:marRight w:val="0"/>
          <w:marTop w:val="0"/>
          <w:marBottom w:val="0"/>
          <w:divBdr>
            <w:top w:val="none" w:sz="0" w:space="0" w:color="auto"/>
            <w:left w:val="none" w:sz="0" w:space="0" w:color="auto"/>
            <w:bottom w:val="none" w:sz="0" w:space="0" w:color="auto"/>
            <w:right w:val="none" w:sz="0" w:space="0" w:color="auto"/>
          </w:divBdr>
        </w:div>
        <w:div w:id="2051563231">
          <w:marLeft w:val="640"/>
          <w:marRight w:val="0"/>
          <w:marTop w:val="0"/>
          <w:marBottom w:val="0"/>
          <w:divBdr>
            <w:top w:val="none" w:sz="0" w:space="0" w:color="auto"/>
            <w:left w:val="none" w:sz="0" w:space="0" w:color="auto"/>
            <w:bottom w:val="none" w:sz="0" w:space="0" w:color="auto"/>
            <w:right w:val="none" w:sz="0" w:space="0" w:color="auto"/>
          </w:divBdr>
        </w:div>
        <w:div w:id="598607416">
          <w:marLeft w:val="640"/>
          <w:marRight w:val="0"/>
          <w:marTop w:val="0"/>
          <w:marBottom w:val="0"/>
          <w:divBdr>
            <w:top w:val="none" w:sz="0" w:space="0" w:color="auto"/>
            <w:left w:val="none" w:sz="0" w:space="0" w:color="auto"/>
            <w:bottom w:val="none" w:sz="0" w:space="0" w:color="auto"/>
            <w:right w:val="none" w:sz="0" w:space="0" w:color="auto"/>
          </w:divBdr>
        </w:div>
        <w:div w:id="514467840">
          <w:marLeft w:val="640"/>
          <w:marRight w:val="0"/>
          <w:marTop w:val="0"/>
          <w:marBottom w:val="0"/>
          <w:divBdr>
            <w:top w:val="none" w:sz="0" w:space="0" w:color="auto"/>
            <w:left w:val="none" w:sz="0" w:space="0" w:color="auto"/>
            <w:bottom w:val="none" w:sz="0" w:space="0" w:color="auto"/>
            <w:right w:val="none" w:sz="0" w:space="0" w:color="auto"/>
          </w:divBdr>
        </w:div>
        <w:div w:id="303655992">
          <w:marLeft w:val="640"/>
          <w:marRight w:val="0"/>
          <w:marTop w:val="0"/>
          <w:marBottom w:val="0"/>
          <w:divBdr>
            <w:top w:val="none" w:sz="0" w:space="0" w:color="auto"/>
            <w:left w:val="none" w:sz="0" w:space="0" w:color="auto"/>
            <w:bottom w:val="none" w:sz="0" w:space="0" w:color="auto"/>
            <w:right w:val="none" w:sz="0" w:space="0" w:color="auto"/>
          </w:divBdr>
        </w:div>
        <w:div w:id="1040670671">
          <w:marLeft w:val="640"/>
          <w:marRight w:val="0"/>
          <w:marTop w:val="0"/>
          <w:marBottom w:val="0"/>
          <w:divBdr>
            <w:top w:val="none" w:sz="0" w:space="0" w:color="auto"/>
            <w:left w:val="none" w:sz="0" w:space="0" w:color="auto"/>
            <w:bottom w:val="none" w:sz="0" w:space="0" w:color="auto"/>
            <w:right w:val="none" w:sz="0" w:space="0" w:color="auto"/>
          </w:divBdr>
        </w:div>
        <w:div w:id="451824967">
          <w:marLeft w:val="640"/>
          <w:marRight w:val="0"/>
          <w:marTop w:val="0"/>
          <w:marBottom w:val="0"/>
          <w:divBdr>
            <w:top w:val="none" w:sz="0" w:space="0" w:color="auto"/>
            <w:left w:val="none" w:sz="0" w:space="0" w:color="auto"/>
            <w:bottom w:val="none" w:sz="0" w:space="0" w:color="auto"/>
            <w:right w:val="none" w:sz="0" w:space="0" w:color="auto"/>
          </w:divBdr>
        </w:div>
        <w:div w:id="858810777">
          <w:marLeft w:val="640"/>
          <w:marRight w:val="0"/>
          <w:marTop w:val="0"/>
          <w:marBottom w:val="0"/>
          <w:divBdr>
            <w:top w:val="none" w:sz="0" w:space="0" w:color="auto"/>
            <w:left w:val="none" w:sz="0" w:space="0" w:color="auto"/>
            <w:bottom w:val="none" w:sz="0" w:space="0" w:color="auto"/>
            <w:right w:val="none" w:sz="0" w:space="0" w:color="auto"/>
          </w:divBdr>
        </w:div>
        <w:div w:id="1170680369">
          <w:marLeft w:val="640"/>
          <w:marRight w:val="0"/>
          <w:marTop w:val="0"/>
          <w:marBottom w:val="0"/>
          <w:divBdr>
            <w:top w:val="none" w:sz="0" w:space="0" w:color="auto"/>
            <w:left w:val="none" w:sz="0" w:space="0" w:color="auto"/>
            <w:bottom w:val="none" w:sz="0" w:space="0" w:color="auto"/>
            <w:right w:val="none" w:sz="0" w:space="0" w:color="auto"/>
          </w:divBdr>
        </w:div>
        <w:div w:id="653796358">
          <w:marLeft w:val="640"/>
          <w:marRight w:val="0"/>
          <w:marTop w:val="0"/>
          <w:marBottom w:val="0"/>
          <w:divBdr>
            <w:top w:val="none" w:sz="0" w:space="0" w:color="auto"/>
            <w:left w:val="none" w:sz="0" w:space="0" w:color="auto"/>
            <w:bottom w:val="none" w:sz="0" w:space="0" w:color="auto"/>
            <w:right w:val="none" w:sz="0" w:space="0" w:color="auto"/>
          </w:divBdr>
        </w:div>
        <w:div w:id="462888971">
          <w:marLeft w:val="640"/>
          <w:marRight w:val="0"/>
          <w:marTop w:val="0"/>
          <w:marBottom w:val="0"/>
          <w:divBdr>
            <w:top w:val="none" w:sz="0" w:space="0" w:color="auto"/>
            <w:left w:val="none" w:sz="0" w:space="0" w:color="auto"/>
            <w:bottom w:val="none" w:sz="0" w:space="0" w:color="auto"/>
            <w:right w:val="none" w:sz="0" w:space="0" w:color="auto"/>
          </w:divBdr>
        </w:div>
        <w:div w:id="1381395290">
          <w:marLeft w:val="640"/>
          <w:marRight w:val="0"/>
          <w:marTop w:val="0"/>
          <w:marBottom w:val="0"/>
          <w:divBdr>
            <w:top w:val="none" w:sz="0" w:space="0" w:color="auto"/>
            <w:left w:val="none" w:sz="0" w:space="0" w:color="auto"/>
            <w:bottom w:val="none" w:sz="0" w:space="0" w:color="auto"/>
            <w:right w:val="none" w:sz="0" w:space="0" w:color="auto"/>
          </w:divBdr>
        </w:div>
        <w:div w:id="333143300">
          <w:marLeft w:val="640"/>
          <w:marRight w:val="0"/>
          <w:marTop w:val="0"/>
          <w:marBottom w:val="0"/>
          <w:divBdr>
            <w:top w:val="none" w:sz="0" w:space="0" w:color="auto"/>
            <w:left w:val="none" w:sz="0" w:space="0" w:color="auto"/>
            <w:bottom w:val="none" w:sz="0" w:space="0" w:color="auto"/>
            <w:right w:val="none" w:sz="0" w:space="0" w:color="auto"/>
          </w:divBdr>
        </w:div>
        <w:div w:id="246185228">
          <w:marLeft w:val="640"/>
          <w:marRight w:val="0"/>
          <w:marTop w:val="0"/>
          <w:marBottom w:val="0"/>
          <w:divBdr>
            <w:top w:val="none" w:sz="0" w:space="0" w:color="auto"/>
            <w:left w:val="none" w:sz="0" w:space="0" w:color="auto"/>
            <w:bottom w:val="none" w:sz="0" w:space="0" w:color="auto"/>
            <w:right w:val="none" w:sz="0" w:space="0" w:color="auto"/>
          </w:divBdr>
        </w:div>
        <w:div w:id="1825507969">
          <w:marLeft w:val="640"/>
          <w:marRight w:val="0"/>
          <w:marTop w:val="0"/>
          <w:marBottom w:val="0"/>
          <w:divBdr>
            <w:top w:val="none" w:sz="0" w:space="0" w:color="auto"/>
            <w:left w:val="none" w:sz="0" w:space="0" w:color="auto"/>
            <w:bottom w:val="none" w:sz="0" w:space="0" w:color="auto"/>
            <w:right w:val="none" w:sz="0" w:space="0" w:color="auto"/>
          </w:divBdr>
        </w:div>
        <w:div w:id="2075346778">
          <w:marLeft w:val="640"/>
          <w:marRight w:val="0"/>
          <w:marTop w:val="0"/>
          <w:marBottom w:val="0"/>
          <w:divBdr>
            <w:top w:val="none" w:sz="0" w:space="0" w:color="auto"/>
            <w:left w:val="none" w:sz="0" w:space="0" w:color="auto"/>
            <w:bottom w:val="none" w:sz="0" w:space="0" w:color="auto"/>
            <w:right w:val="none" w:sz="0" w:space="0" w:color="auto"/>
          </w:divBdr>
        </w:div>
        <w:div w:id="1622105907">
          <w:marLeft w:val="640"/>
          <w:marRight w:val="0"/>
          <w:marTop w:val="0"/>
          <w:marBottom w:val="0"/>
          <w:divBdr>
            <w:top w:val="none" w:sz="0" w:space="0" w:color="auto"/>
            <w:left w:val="none" w:sz="0" w:space="0" w:color="auto"/>
            <w:bottom w:val="none" w:sz="0" w:space="0" w:color="auto"/>
            <w:right w:val="none" w:sz="0" w:space="0" w:color="auto"/>
          </w:divBdr>
        </w:div>
        <w:div w:id="1131745440">
          <w:marLeft w:val="640"/>
          <w:marRight w:val="0"/>
          <w:marTop w:val="0"/>
          <w:marBottom w:val="0"/>
          <w:divBdr>
            <w:top w:val="none" w:sz="0" w:space="0" w:color="auto"/>
            <w:left w:val="none" w:sz="0" w:space="0" w:color="auto"/>
            <w:bottom w:val="none" w:sz="0" w:space="0" w:color="auto"/>
            <w:right w:val="none" w:sz="0" w:space="0" w:color="auto"/>
          </w:divBdr>
        </w:div>
        <w:div w:id="1710910523">
          <w:marLeft w:val="640"/>
          <w:marRight w:val="0"/>
          <w:marTop w:val="0"/>
          <w:marBottom w:val="0"/>
          <w:divBdr>
            <w:top w:val="none" w:sz="0" w:space="0" w:color="auto"/>
            <w:left w:val="none" w:sz="0" w:space="0" w:color="auto"/>
            <w:bottom w:val="none" w:sz="0" w:space="0" w:color="auto"/>
            <w:right w:val="none" w:sz="0" w:space="0" w:color="auto"/>
          </w:divBdr>
        </w:div>
        <w:div w:id="1052077482">
          <w:marLeft w:val="640"/>
          <w:marRight w:val="0"/>
          <w:marTop w:val="0"/>
          <w:marBottom w:val="0"/>
          <w:divBdr>
            <w:top w:val="none" w:sz="0" w:space="0" w:color="auto"/>
            <w:left w:val="none" w:sz="0" w:space="0" w:color="auto"/>
            <w:bottom w:val="none" w:sz="0" w:space="0" w:color="auto"/>
            <w:right w:val="none" w:sz="0" w:space="0" w:color="auto"/>
          </w:divBdr>
        </w:div>
        <w:div w:id="1274551825">
          <w:marLeft w:val="640"/>
          <w:marRight w:val="0"/>
          <w:marTop w:val="0"/>
          <w:marBottom w:val="0"/>
          <w:divBdr>
            <w:top w:val="none" w:sz="0" w:space="0" w:color="auto"/>
            <w:left w:val="none" w:sz="0" w:space="0" w:color="auto"/>
            <w:bottom w:val="none" w:sz="0" w:space="0" w:color="auto"/>
            <w:right w:val="none" w:sz="0" w:space="0" w:color="auto"/>
          </w:divBdr>
        </w:div>
        <w:div w:id="1990787850">
          <w:marLeft w:val="640"/>
          <w:marRight w:val="0"/>
          <w:marTop w:val="0"/>
          <w:marBottom w:val="0"/>
          <w:divBdr>
            <w:top w:val="none" w:sz="0" w:space="0" w:color="auto"/>
            <w:left w:val="none" w:sz="0" w:space="0" w:color="auto"/>
            <w:bottom w:val="none" w:sz="0" w:space="0" w:color="auto"/>
            <w:right w:val="none" w:sz="0" w:space="0" w:color="auto"/>
          </w:divBdr>
        </w:div>
        <w:div w:id="419522604">
          <w:marLeft w:val="640"/>
          <w:marRight w:val="0"/>
          <w:marTop w:val="0"/>
          <w:marBottom w:val="0"/>
          <w:divBdr>
            <w:top w:val="none" w:sz="0" w:space="0" w:color="auto"/>
            <w:left w:val="none" w:sz="0" w:space="0" w:color="auto"/>
            <w:bottom w:val="none" w:sz="0" w:space="0" w:color="auto"/>
            <w:right w:val="none" w:sz="0" w:space="0" w:color="auto"/>
          </w:divBdr>
        </w:div>
        <w:div w:id="175585530">
          <w:marLeft w:val="640"/>
          <w:marRight w:val="0"/>
          <w:marTop w:val="0"/>
          <w:marBottom w:val="0"/>
          <w:divBdr>
            <w:top w:val="none" w:sz="0" w:space="0" w:color="auto"/>
            <w:left w:val="none" w:sz="0" w:space="0" w:color="auto"/>
            <w:bottom w:val="none" w:sz="0" w:space="0" w:color="auto"/>
            <w:right w:val="none" w:sz="0" w:space="0" w:color="auto"/>
          </w:divBdr>
        </w:div>
        <w:div w:id="1979145601">
          <w:marLeft w:val="640"/>
          <w:marRight w:val="0"/>
          <w:marTop w:val="0"/>
          <w:marBottom w:val="0"/>
          <w:divBdr>
            <w:top w:val="none" w:sz="0" w:space="0" w:color="auto"/>
            <w:left w:val="none" w:sz="0" w:space="0" w:color="auto"/>
            <w:bottom w:val="none" w:sz="0" w:space="0" w:color="auto"/>
            <w:right w:val="none" w:sz="0" w:space="0" w:color="auto"/>
          </w:divBdr>
        </w:div>
        <w:div w:id="973756232">
          <w:marLeft w:val="640"/>
          <w:marRight w:val="0"/>
          <w:marTop w:val="0"/>
          <w:marBottom w:val="0"/>
          <w:divBdr>
            <w:top w:val="none" w:sz="0" w:space="0" w:color="auto"/>
            <w:left w:val="none" w:sz="0" w:space="0" w:color="auto"/>
            <w:bottom w:val="none" w:sz="0" w:space="0" w:color="auto"/>
            <w:right w:val="none" w:sz="0" w:space="0" w:color="auto"/>
          </w:divBdr>
        </w:div>
        <w:div w:id="74057577">
          <w:marLeft w:val="640"/>
          <w:marRight w:val="0"/>
          <w:marTop w:val="0"/>
          <w:marBottom w:val="0"/>
          <w:divBdr>
            <w:top w:val="none" w:sz="0" w:space="0" w:color="auto"/>
            <w:left w:val="none" w:sz="0" w:space="0" w:color="auto"/>
            <w:bottom w:val="none" w:sz="0" w:space="0" w:color="auto"/>
            <w:right w:val="none" w:sz="0" w:space="0" w:color="auto"/>
          </w:divBdr>
        </w:div>
        <w:div w:id="1636330321">
          <w:marLeft w:val="640"/>
          <w:marRight w:val="0"/>
          <w:marTop w:val="0"/>
          <w:marBottom w:val="0"/>
          <w:divBdr>
            <w:top w:val="none" w:sz="0" w:space="0" w:color="auto"/>
            <w:left w:val="none" w:sz="0" w:space="0" w:color="auto"/>
            <w:bottom w:val="none" w:sz="0" w:space="0" w:color="auto"/>
            <w:right w:val="none" w:sz="0" w:space="0" w:color="auto"/>
          </w:divBdr>
        </w:div>
        <w:div w:id="1002127563">
          <w:marLeft w:val="640"/>
          <w:marRight w:val="0"/>
          <w:marTop w:val="0"/>
          <w:marBottom w:val="0"/>
          <w:divBdr>
            <w:top w:val="none" w:sz="0" w:space="0" w:color="auto"/>
            <w:left w:val="none" w:sz="0" w:space="0" w:color="auto"/>
            <w:bottom w:val="none" w:sz="0" w:space="0" w:color="auto"/>
            <w:right w:val="none" w:sz="0" w:space="0" w:color="auto"/>
          </w:divBdr>
        </w:div>
        <w:div w:id="1402364411">
          <w:marLeft w:val="640"/>
          <w:marRight w:val="0"/>
          <w:marTop w:val="0"/>
          <w:marBottom w:val="0"/>
          <w:divBdr>
            <w:top w:val="none" w:sz="0" w:space="0" w:color="auto"/>
            <w:left w:val="none" w:sz="0" w:space="0" w:color="auto"/>
            <w:bottom w:val="none" w:sz="0" w:space="0" w:color="auto"/>
            <w:right w:val="none" w:sz="0" w:space="0" w:color="auto"/>
          </w:divBdr>
        </w:div>
        <w:div w:id="1899130210">
          <w:marLeft w:val="640"/>
          <w:marRight w:val="0"/>
          <w:marTop w:val="0"/>
          <w:marBottom w:val="0"/>
          <w:divBdr>
            <w:top w:val="none" w:sz="0" w:space="0" w:color="auto"/>
            <w:left w:val="none" w:sz="0" w:space="0" w:color="auto"/>
            <w:bottom w:val="none" w:sz="0" w:space="0" w:color="auto"/>
            <w:right w:val="none" w:sz="0" w:space="0" w:color="auto"/>
          </w:divBdr>
        </w:div>
        <w:div w:id="2132044834">
          <w:marLeft w:val="640"/>
          <w:marRight w:val="0"/>
          <w:marTop w:val="0"/>
          <w:marBottom w:val="0"/>
          <w:divBdr>
            <w:top w:val="none" w:sz="0" w:space="0" w:color="auto"/>
            <w:left w:val="none" w:sz="0" w:space="0" w:color="auto"/>
            <w:bottom w:val="none" w:sz="0" w:space="0" w:color="auto"/>
            <w:right w:val="none" w:sz="0" w:space="0" w:color="auto"/>
          </w:divBdr>
        </w:div>
        <w:div w:id="71434563">
          <w:marLeft w:val="640"/>
          <w:marRight w:val="0"/>
          <w:marTop w:val="0"/>
          <w:marBottom w:val="0"/>
          <w:divBdr>
            <w:top w:val="none" w:sz="0" w:space="0" w:color="auto"/>
            <w:left w:val="none" w:sz="0" w:space="0" w:color="auto"/>
            <w:bottom w:val="none" w:sz="0" w:space="0" w:color="auto"/>
            <w:right w:val="none" w:sz="0" w:space="0" w:color="auto"/>
          </w:divBdr>
        </w:div>
        <w:div w:id="1630089216">
          <w:marLeft w:val="640"/>
          <w:marRight w:val="0"/>
          <w:marTop w:val="0"/>
          <w:marBottom w:val="0"/>
          <w:divBdr>
            <w:top w:val="none" w:sz="0" w:space="0" w:color="auto"/>
            <w:left w:val="none" w:sz="0" w:space="0" w:color="auto"/>
            <w:bottom w:val="none" w:sz="0" w:space="0" w:color="auto"/>
            <w:right w:val="none" w:sz="0" w:space="0" w:color="auto"/>
          </w:divBdr>
        </w:div>
        <w:div w:id="13582650">
          <w:marLeft w:val="640"/>
          <w:marRight w:val="0"/>
          <w:marTop w:val="0"/>
          <w:marBottom w:val="0"/>
          <w:divBdr>
            <w:top w:val="none" w:sz="0" w:space="0" w:color="auto"/>
            <w:left w:val="none" w:sz="0" w:space="0" w:color="auto"/>
            <w:bottom w:val="none" w:sz="0" w:space="0" w:color="auto"/>
            <w:right w:val="none" w:sz="0" w:space="0" w:color="auto"/>
          </w:divBdr>
        </w:div>
        <w:div w:id="1563441374">
          <w:marLeft w:val="640"/>
          <w:marRight w:val="0"/>
          <w:marTop w:val="0"/>
          <w:marBottom w:val="0"/>
          <w:divBdr>
            <w:top w:val="none" w:sz="0" w:space="0" w:color="auto"/>
            <w:left w:val="none" w:sz="0" w:space="0" w:color="auto"/>
            <w:bottom w:val="none" w:sz="0" w:space="0" w:color="auto"/>
            <w:right w:val="none" w:sz="0" w:space="0" w:color="auto"/>
          </w:divBdr>
        </w:div>
        <w:div w:id="761727312">
          <w:marLeft w:val="640"/>
          <w:marRight w:val="0"/>
          <w:marTop w:val="0"/>
          <w:marBottom w:val="0"/>
          <w:divBdr>
            <w:top w:val="none" w:sz="0" w:space="0" w:color="auto"/>
            <w:left w:val="none" w:sz="0" w:space="0" w:color="auto"/>
            <w:bottom w:val="none" w:sz="0" w:space="0" w:color="auto"/>
            <w:right w:val="none" w:sz="0" w:space="0" w:color="auto"/>
          </w:divBdr>
        </w:div>
        <w:div w:id="1246110086">
          <w:marLeft w:val="640"/>
          <w:marRight w:val="0"/>
          <w:marTop w:val="0"/>
          <w:marBottom w:val="0"/>
          <w:divBdr>
            <w:top w:val="none" w:sz="0" w:space="0" w:color="auto"/>
            <w:left w:val="none" w:sz="0" w:space="0" w:color="auto"/>
            <w:bottom w:val="none" w:sz="0" w:space="0" w:color="auto"/>
            <w:right w:val="none" w:sz="0" w:space="0" w:color="auto"/>
          </w:divBdr>
        </w:div>
        <w:div w:id="722563322">
          <w:marLeft w:val="640"/>
          <w:marRight w:val="0"/>
          <w:marTop w:val="0"/>
          <w:marBottom w:val="0"/>
          <w:divBdr>
            <w:top w:val="none" w:sz="0" w:space="0" w:color="auto"/>
            <w:left w:val="none" w:sz="0" w:space="0" w:color="auto"/>
            <w:bottom w:val="none" w:sz="0" w:space="0" w:color="auto"/>
            <w:right w:val="none" w:sz="0" w:space="0" w:color="auto"/>
          </w:divBdr>
        </w:div>
        <w:div w:id="1322929065">
          <w:marLeft w:val="640"/>
          <w:marRight w:val="0"/>
          <w:marTop w:val="0"/>
          <w:marBottom w:val="0"/>
          <w:divBdr>
            <w:top w:val="none" w:sz="0" w:space="0" w:color="auto"/>
            <w:left w:val="none" w:sz="0" w:space="0" w:color="auto"/>
            <w:bottom w:val="none" w:sz="0" w:space="0" w:color="auto"/>
            <w:right w:val="none" w:sz="0" w:space="0" w:color="auto"/>
          </w:divBdr>
        </w:div>
        <w:div w:id="841436654">
          <w:marLeft w:val="640"/>
          <w:marRight w:val="0"/>
          <w:marTop w:val="0"/>
          <w:marBottom w:val="0"/>
          <w:divBdr>
            <w:top w:val="none" w:sz="0" w:space="0" w:color="auto"/>
            <w:left w:val="none" w:sz="0" w:space="0" w:color="auto"/>
            <w:bottom w:val="none" w:sz="0" w:space="0" w:color="auto"/>
            <w:right w:val="none" w:sz="0" w:space="0" w:color="auto"/>
          </w:divBdr>
        </w:div>
        <w:div w:id="1191603102">
          <w:marLeft w:val="640"/>
          <w:marRight w:val="0"/>
          <w:marTop w:val="0"/>
          <w:marBottom w:val="0"/>
          <w:divBdr>
            <w:top w:val="none" w:sz="0" w:space="0" w:color="auto"/>
            <w:left w:val="none" w:sz="0" w:space="0" w:color="auto"/>
            <w:bottom w:val="none" w:sz="0" w:space="0" w:color="auto"/>
            <w:right w:val="none" w:sz="0" w:space="0" w:color="auto"/>
          </w:divBdr>
        </w:div>
        <w:div w:id="1068529387">
          <w:marLeft w:val="640"/>
          <w:marRight w:val="0"/>
          <w:marTop w:val="0"/>
          <w:marBottom w:val="0"/>
          <w:divBdr>
            <w:top w:val="none" w:sz="0" w:space="0" w:color="auto"/>
            <w:left w:val="none" w:sz="0" w:space="0" w:color="auto"/>
            <w:bottom w:val="none" w:sz="0" w:space="0" w:color="auto"/>
            <w:right w:val="none" w:sz="0" w:space="0" w:color="auto"/>
          </w:divBdr>
        </w:div>
        <w:div w:id="1337417002">
          <w:marLeft w:val="640"/>
          <w:marRight w:val="0"/>
          <w:marTop w:val="0"/>
          <w:marBottom w:val="0"/>
          <w:divBdr>
            <w:top w:val="none" w:sz="0" w:space="0" w:color="auto"/>
            <w:left w:val="none" w:sz="0" w:space="0" w:color="auto"/>
            <w:bottom w:val="none" w:sz="0" w:space="0" w:color="auto"/>
            <w:right w:val="none" w:sz="0" w:space="0" w:color="auto"/>
          </w:divBdr>
        </w:div>
        <w:div w:id="621112944">
          <w:marLeft w:val="640"/>
          <w:marRight w:val="0"/>
          <w:marTop w:val="0"/>
          <w:marBottom w:val="0"/>
          <w:divBdr>
            <w:top w:val="none" w:sz="0" w:space="0" w:color="auto"/>
            <w:left w:val="none" w:sz="0" w:space="0" w:color="auto"/>
            <w:bottom w:val="none" w:sz="0" w:space="0" w:color="auto"/>
            <w:right w:val="none" w:sz="0" w:space="0" w:color="auto"/>
          </w:divBdr>
        </w:div>
        <w:div w:id="1797791676">
          <w:marLeft w:val="640"/>
          <w:marRight w:val="0"/>
          <w:marTop w:val="0"/>
          <w:marBottom w:val="0"/>
          <w:divBdr>
            <w:top w:val="none" w:sz="0" w:space="0" w:color="auto"/>
            <w:left w:val="none" w:sz="0" w:space="0" w:color="auto"/>
            <w:bottom w:val="none" w:sz="0" w:space="0" w:color="auto"/>
            <w:right w:val="none" w:sz="0" w:space="0" w:color="auto"/>
          </w:divBdr>
        </w:div>
        <w:div w:id="2007785899">
          <w:marLeft w:val="640"/>
          <w:marRight w:val="0"/>
          <w:marTop w:val="0"/>
          <w:marBottom w:val="0"/>
          <w:divBdr>
            <w:top w:val="none" w:sz="0" w:space="0" w:color="auto"/>
            <w:left w:val="none" w:sz="0" w:space="0" w:color="auto"/>
            <w:bottom w:val="none" w:sz="0" w:space="0" w:color="auto"/>
            <w:right w:val="none" w:sz="0" w:space="0" w:color="auto"/>
          </w:divBdr>
        </w:div>
        <w:div w:id="2007199068">
          <w:marLeft w:val="640"/>
          <w:marRight w:val="0"/>
          <w:marTop w:val="0"/>
          <w:marBottom w:val="0"/>
          <w:divBdr>
            <w:top w:val="none" w:sz="0" w:space="0" w:color="auto"/>
            <w:left w:val="none" w:sz="0" w:space="0" w:color="auto"/>
            <w:bottom w:val="none" w:sz="0" w:space="0" w:color="auto"/>
            <w:right w:val="none" w:sz="0" w:space="0" w:color="auto"/>
          </w:divBdr>
        </w:div>
        <w:div w:id="73671286">
          <w:marLeft w:val="640"/>
          <w:marRight w:val="0"/>
          <w:marTop w:val="0"/>
          <w:marBottom w:val="0"/>
          <w:divBdr>
            <w:top w:val="none" w:sz="0" w:space="0" w:color="auto"/>
            <w:left w:val="none" w:sz="0" w:space="0" w:color="auto"/>
            <w:bottom w:val="none" w:sz="0" w:space="0" w:color="auto"/>
            <w:right w:val="none" w:sz="0" w:space="0" w:color="auto"/>
          </w:divBdr>
        </w:div>
        <w:div w:id="175927995">
          <w:marLeft w:val="640"/>
          <w:marRight w:val="0"/>
          <w:marTop w:val="0"/>
          <w:marBottom w:val="0"/>
          <w:divBdr>
            <w:top w:val="none" w:sz="0" w:space="0" w:color="auto"/>
            <w:left w:val="none" w:sz="0" w:space="0" w:color="auto"/>
            <w:bottom w:val="none" w:sz="0" w:space="0" w:color="auto"/>
            <w:right w:val="none" w:sz="0" w:space="0" w:color="auto"/>
          </w:divBdr>
        </w:div>
        <w:div w:id="650913573">
          <w:marLeft w:val="640"/>
          <w:marRight w:val="0"/>
          <w:marTop w:val="0"/>
          <w:marBottom w:val="0"/>
          <w:divBdr>
            <w:top w:val="none" w:sz="0" w:space="0" w:color="auto"/>
            <w:left w:val="none" w:sz="0" w:space="0" w:color="auto"/>
            <w:bottom w:val="none" w:sz="0" w:space="0" w:color="auto"/>
            <w:right w:val="none" w:sz="0" w:space="0" w:color="auto"/>
          </w:divBdr>
        </w:div>
        <w:div w:id="1317152600">
          <w:marLeft w:val="640"/>
          <w:marRight w:val="0"/>
          <w:marTop w:val="0"/>
          <w:marBottom w:val="0"/>
          <w:divBdr>
            <w:top w:val="none" w:sz="0" w:space="0" w:color="auto"/>
            <w:left w:val="none" w:sz="0" w:space="0" w:color="auto"/>
            <w:bottom w:val="none" w:sz="0" w:space="0" w:color="auto"/>
            <w:right w:val="none" w:sz="0" w:space="0" w:color="auto"/>
          </w:divBdr>
        </w:div>
        <w:div w:id="1813211862">
          <w:marLeft w:val="640"/>
          <w:marRight w:val="0"/>
          <w:marTop w:val="0"/>
          <w:marBottom w:val="0"/>
          <w:divBdr>
            <w:top w:val="none" w:sz="0" w:space="0" w:color="auto"/>
            <w:left w:val="none" w:sz="0" w:space="0" w:color="auto"/>
            <w:bottom w:val="none" w:sz="0" w:space="0" w:color="auto"/>
            <w:right w:val="none" w:sz="0" w:space="0" w:color="auto"/>
          </w:divBdr>
        </w:div>
        <w:div w:id="928386910">
          <w:marLeft w:val="640"/>
          <w:marRight w:val="0"/>
          <w:marTop w:val="0"/>
          <w:marBottom w:val="0"/>
          <w:divBdr>
            <w:top w:val="none" w:sz="0" w:space="0" w:color="auto"/>
            <w:left w:val="none" w:sz="0" w:space="0" w:color="auto"/>
            <w:bottom w:val="none" w:sz="0" w:space="0" w:color="auto"/>
            <w:right w:val="none" w:sz="0" w:space="0" w:color="auto"/>
          </w:divBdr>
        </w:div>
        <w:div w:id="200820765">
          <w:marLeft w:val="640"/>
          <w:marRight w:val="0"/>
          <w:marTop w:val="0"/>
          <w:marBottom w:val="0"/>
          <w:divBdr>
            <w:top w:val="none" w:sz="0" w:space="0" w:color="auto"/>
            <w:left w:val="none" w:sz="0" w:space="0" w:color="auto"/>
            <w:bottom w:val="none" w:sz="0" w:space="0" w:color="auto"/>
            <w:right w:val="none" w:sz="0" w:space="0" w:color="auto"/>
          </w:divBdr>
        </w:div>
        <w:div w:id="725494975">
          <w:marLeft w:val="640"/>
          <w:marRight w:val="0"/>
          <w:marTop w:val="0"/>
          <w:marBottom w:val="0"/>
          <w:divBdr>
            <w:top w:val="none" w:sz="0" w:space="0" w:color="auto"/>
            <w:left w:val="none" w:sz="0" w:space="0" w:color="auto"/>
            <w:bottom w:val="none" w:sz="0" w:space="0" w:color="auto"/>
            <w:right w:val="none" w:sz="0" w:space="0" w:color="auto"/>
          </w:divBdr>
        </w:div>
        <w:div w:id="521556342">
          <w:marLeft w:val="640"/>
          <w:marRight w:val="0"/>
          <w:marTop w:val="0"/>
          <w:marBottom w:val="0"/>
          <w:divBdr>
            <w:top w:val="none" w:sz="0" w:space="0" w:color="auto"/>
            <w:left w:val="none" w:sz="0" w:space="0" w:color="auto"/>
            <w:bottom w:val="none" w:sz="0" w:space="0" w:color="auto"/>
            <w:right w:val="none" w:sz="0" w:space="0" w:color="auto"/>
          </w:divBdr>
        </w:div>
        <w:div w:id="898441219">
          <w:marLeft w:val="640"/>
          <w:marRight w:val="0"/>
          <w:marTop w:val="0"/>
          <w:marBottom w:val="0"/>
          <w:divBdr>
            <w:top w:val="none" w:sz="0" w:space="0" w:color="auto"/>
            <w:left w:val="none" w:sz="0" w:space="0" w:color="auto"/>
            <w:bottom w:val="none" w:sz="0" w:space="0" w:color="auto"/>
            <w:right w:val="none" w:sz="0" w:space="0" w:color="auto"/>
          </w:divBdr>
        </w:div>
        <w:div w:id="789058224">
          <w:marLeft w:val="640"/>
          <w:marRight w:val="0"/>
          <w:marTop w:val="0"/>
          <w:marBottom w:val="0"/>
          <w:divBdr>
            <w:top w:val="none" w:sz="0" w:space="0" w:color="auto"/>
            <w:left w:val="none" w:sz="0" w:space="0" w:color="auto"/>
            <w:bottom w:val="none" w:sz="0" w:space="0" w:color="auto"/>
            <w:right w:val="none" w:sz="0" w:space="0" w:color="auto"/>
          </w:divBdr>
        </w:div>
        <w:div w:id="1892306630">
          <w:marLeft w:val="640"/>
          <w:marRight w:val="0"/>
          <w:marTop w:val="0"/>
          <w:marBottom w:val="0"/>
          <w:divBdr>
            <w:top w:val="none" w:sz="0" w:space="0" w:color="auto"/>
            <w:left w:val="none" w:sz="0" w:space="0" w:color="auto"/>
            <w:bottom w:val="none" w:sz="0" w:space="0" w:color="auto"/>
            <w:right w:val="none" w:sz="0" w:space="0" w:color="auto"/>
          </w:divBdr>
        </w:div>
        <w:div w:id="682434638">
          <w:marLeft w:val="640"/>
          <w:marRight w:val="0"/>
          <w:marTop w:val="0"/>
          <w:marBottom w:val="0"/>
          <w:divBdr>
            <w:top w:val="none" w:sz="0" w:space="0" w:color="auto"/>
            <w:left w:val="none" w:sz="0" w:space="0" w:color="auto"/>
            <w:bottom w:val="none" w:sz="0" w:space="0" w:color="auto"/>
            <w:right w:val="none" w:sz="0" w:space="0" w:color="auto"/>
          </w:divBdr>
        </w:div>
        <w:div w:id="1959068505">
          <w:marLeft w:val="640"/>
          <w:marRight w:val="0"/>
          <w:marTop w:val="0"/>
          <w:marBottom w:val="0"/>
          <w:divBdr>
            <w:top w:val="none" w:sz="0" w:space="0" w:color="auto"/>
            <w:left w:val="none" w:sz="0" w:space="0" w:color="auto"/>
            <w:bottom w:val="none" w:sz="0" w:space="0" w:color="auto"/>
            <w:right w:val="none" w:sz="0" w:space="0" w:color="auto"/>
          </w:divBdr>
        </w:div>
        <w:div w:id="2094860380">
          <w:marLeft w:val="640"/>
          <w:marRight w:val="0"/>
          <w:marTop w:val="0"/>
          <w:marBottom w:val="0"/>
          <w:divBdr>
            <w:top w:val="none" w:sz="0" w:space="0" w:color="auto"/>
            <w:left w:val="none" w:sz="0" w:space="0" w:color="auto"/>
            <w:bottom w:val="none" w:sz="0" w:space="0" w:color="auto"/>
            <w:right w:val="none" w:sz="0" w:space="0" w:color="auto"/>
          </w:divBdr>
        </w:div>
        <w:div w:id="1320037136">
          <w:marLeft w:val="640"/>
          <w:marRight w:val="0"/>
          <w:marTop w:val="0"/>
          <w:marBottom w:val="0"/>
          <w:divBdr>
            <w:top w:val="none" w:sz="0" w:space="0" w:color="auto"/>
            <w:left w:val="none" w:sz="0" w:space="0" w:color="auto"/>
            <w:bottom w:val="none" w:sz="0" w:space="0" w:color="auto"/>
            <w:right w:val="none" w:sz="0" w:space="0" w:color="auto"/>
          </w:divBdr>
        </w:div>
        <w:div w:id="328558733">
          <w:marLeft w:val="640"/>
          <w:marRight w:val="0"/>
          <w:marTop w:val="0"/>
          <w:marBottom w:val="0"/>
          <w:divBdr>
            <w:top w:val="none" w:sz="0" w:space="0" w:color="auto"/>
            <w:left w:val="none" w:sz="0" w:space="0" w:color="auto"/>
            <w:bottom w:val="none" w:sz="0" w:space="0" w:color="auto"/>
            <w:right w:val="none" w:sz="0" w:space="0" w:color="auto"/>
          </w:divBdr>
        </w:div>
        <w:div w:id="113910357">
          <w:marLeft w:val="640"/>
          <w:marRight w:val="0"/>
          <w:marTop w:val="0"/>
          <w:marBottom w:val="0"/>
          <w:divBdr>
            <w:top w:val="none" w:sz="0" w:space="0" w:color="auto"/>
            <w:left w:val="none" w:sz="0" w:space="0" w:color="auto"/>
            <w:bottom w:val="none" w:sz="0" w:space="0" w:color="auto"/>
            <w:right w:val="none" w:sz="0" w:space="0" w:color="auto"/>
          </w:divBdr>
        </w:div>
        <w:div w:id="629557760">
          <w:marLeft w:val="640"/>
          <w:marRight w:val="0"/>
          <w:marTop w:val="0"/>
          <w:marBottom w:val="0"/>
          <w:divBdr>
            <w:top w:val="none" w:sz="0" w:space="0" w:color="auto"/>
            <w:left w:val="none" w:sz="0" w:space="0" w:color="auto"/>
            <w:bottom w:val="none" w:sz="0" w:space="0" w:color="auto"/>
            <w:right w:val="none" w:sz="0" w:space="0" w:color="auto"/>
          </w:divBdr>
        </w:div>
        <w:div w:id="1948123404">
          <w:marLeft w:val="640"/>
          <w:marRight w:val="0"/>
          <w:marTop w:val="0"/>
          <w:marBottom w:val="0"/>
          <w:divBdr>
            <w:top w:val="none" w:sz="0" w:space="0" w:color="auto"/>
            <w:left w:val="none" w:sz="0" w:space="0" w:color="auto"/>
            <w:bottom w:val="none" w:sz="0" w:space="0" w:color="auto"/>
            <w:right w:val="none" w:sz="0" w:space="0" w:color="auto"/>
          </w:divBdr>
        </w:div>
        <w:div w:id="1112552721">
          <w:marLeft w:val="640"/>
          <w:marRight w:val="0"/>
          <w:marTop w:val="0"/>
          <w:marBottom w:val="0"/>
          <w:divBdr>
            <w:top w:val="none" w:sz="0" w:space="0" w:color="auto"/>
            <w:left w:val="none" w:sz="0" w:space="0" w:color="auto"/>
            <w:bottom w:val="none" w:sz="0" w:space="0" w:color="auto"/>
            <w:right w:val="none" w:sz="0" w:space="0" w:color="auto"/>
          </w:divBdr>
        </w:div>
        <w:div w:id="2005820931">
          <w:marLeft w:val="640"/>
          <w:marRight w:val="0"/>
          <w:marTop w:val="0"/>
          <w:marBottom w:val="0"/>
          <w:divBdr>
            <w:top w:val="none" w:sz="0" w:space="0" w:color="auto"/>
            <w:left w:val="none" w:sz="0" w:space="0" w:color="auto"/>
            <w:bottom w:val="none" w:sz="0" w:space="0" w:color="auto"/>
            <w:right w:val="none" w:sz="0" w:space="0" w:color="auto"/>
          </w:divBdr>
        </w:div>
        <w:div w:id="907181326">
          <w:marLeft w:val="640"/>
          <w:marRight w:val="0"/>
          <w:marTop w:val="0"/>
          <w:marBottom w:val="0"/>
          <w:divBdr>
            <w:top w:val="none" w:sz="0" w:space="0" w:color="auto"/>
            <w:left w:val="none" w:sz="0" w:space="0" w:color="auto"/>
            <w:bottom w:val="none" w:sz="0" w:space="0" w:color="auto"/>
            <w:right w:val="none" w:sz="0" w:space="0" w:color="auto"/>
          </w:divBdr>
        </w:div>
        <w:div w:id="759185054">
          <w:marLeft w:val="640"/>
          <w:marRight w:val="0"/>
          <w:marTop w:val="0"/>
          <w:marBottom w:val="0"/>
          <w:divBdr>
            <w:top w:val="none" w:sz="0" w:space="0" w:color="auto"/>
            <w:left w:val="none" w:sz="0" w:space="0" w:color="auto"/>
            <w:bottom w:val="none" w:sz="0" w:space="0" w:color="auto"/>
            <w:right w:val="none" w:sz="0" w:space="0" w:color="auto"/>
          </w:divBdr>
        </w:div>
        <w:div w:id="1363554077">
          <w:marLeft w:val="640"/>
          <w:marRight w:val="0"/>
          <w:marTop w:val="0"/>
          <w:marBottom w:val="0"/>
          <w:divBdr>
            <w:top w:val="none" w:sz="0" w:space="0" w:color="auto"/>
            <w:left w:val="none" w:sz="0" w:space="0" w:color="auto"/>
            <w:bottom w:val="none" w:sz="0" w:space="0" w:color="auto"/>
            <w:right w:val="none" w:sz="0" w:space="0" w:color="auto"/>
          </w:divBdr>
        </w:div>
        <w:div w:id="1916938020">
          <w:marLeft w:val="640"/>
          <w:marRight w:val="0"/>
          <w:marTop w:val="0"/>
          <w:marBottom w:val="0"/>
          <w:divBdr>
            <w:top w:val="none" w:sz="0" w:space="0" w:color="auto"/>
            <w:left w:val="none" w:sz="0" w:space="0" w:color="auto"/>
            <w:bottom w:val="none" w:sz="0" w:space="0" w:color="auto"/>
            <w:right w:val="none" w:sz="0" w:space="0" w:color="auto"/>
          </w:divBdr>
        </w:div>
        <w:div w:id="899244106">
          <w:marLeft w:val="640"/>
          <w:marRight w:val="0"/>
          <w:marTop w:val="0"/>
          <w:marBottom w:val="0"/>
          <w:divBdr>
            <w:top w:val="none" w:sz="0" w:space="0" w:color="auto"/>
            <w:left w:val="none" w:sz="0" w:space="0" w:color="auto"/>
            <w:bottom w:val="none" w:sz="0" w:space="0" w:color="auto"/>
            <w:right w:val="none" w:sz="0" w:space="0" w:color="auto"/>
          </w:divBdr>
        </w:div>
        <w:div w:id="253322205">
          <w:marLeft w:val="640"/>
          <w:marRight w:val="0"/>
          <w:marTop w:val="0"/>
          <w:marBottom w:val="0"/>
          <w:divBdr>
            <w:top w:val="none" w:sz="0" w:space="0" w:color="auto"/>
            <w:left w:val="none" w:sz="0" w:space="0" w:color="auto"/>
            <w:bottom w:val="none" w:sz="0" w:space="0" w:color="auto"/>
            <w:right w:val="none" w:sz="0" w:space="0" w:color="auto"/>
          </w:divBdr>
        </w:div>
        <w:div w:id="1076586460">
          <w:marLeft w:val="640"/>
          <w:marRight w:val="0"/>
          <w:marTop w:val="0"/>
          <w:marBottom w:val="0"/>
          <w:divBdr>
            <w:top w:val="none" w:sz="0" w:space="0" w:color="auto"/>
            <w:left w:val="none" w:sz="0" w:space="0" w:color="auto"/>
            <w:bottom w:val="none" w:sz="0" w:space="0" w:color="auto"/>
            <w:right w:val="none" w:sz="0" w:space="0" w:color="auto"/>
          </w:divBdr>
        </w:div>
        <w:div w:id="243078504">
          <w:marLeft w:val="640"/>
          <w:marRight w:val="0"/>
          <w:marTop w:val="0"/>
          <w:marBottom w:val="0"/>
          <w:divBdr>
            <w:top w:val="none" w:sz="0" w:space="0" w:color="auto"/>
            <w:left w:val="none" w:sz="0" w:space="0" w:color="auto"/>
            <w:bottom w:val="none" w:sz="0" w:space="0" w:color="auto"/>
            <w:right w:val="none" w:sz="0" w:space="0" w:color="auto"/>
          </w:divBdr>
        </w:div>
        <w:div w:id="1059137413">
          <w:marLeft w:val="640"/>
          <w:marRight w:val="0"/>
          <w:marTop w:val="0"/>
          <w:marBottom w:val="0"/>
          <w:divBdr>
            <w:top w:val="none" w:sz="0" w:space="0" w:color="auto"/>
            <w:left w:val="none" w:sz="0" w:space="0" w:color="auto"/>
            <w:bottom w:val="none" w:sz="0" w:space="0" w:color="auto"/>
            <w:right w:val="none" w:sz="0" w:space="0" w:color="auto"/>
          </w:divBdr>
        </w:div>
        <w:div w:id="995912432">
          <w:marLeft w:val="640"/>
          <w:marRight w:val="0"/>
          <w:marTop w:val="0"/>
          <w:marBottom w:val="0"/>
          <w:divBdr>
            <w:top w:val="none" w:sz="0" w:space="0" w:color="auto"/>
            <w:left w:val="none" w:sz="0" w:space="0" w:color="auto"/>
            <w:bottom w:val="none" w:sz="0" w:space="0" w:color="auto"/>
            <w:right w:val="none" w:sz="0" w:space="0" w:color="auto"/>
          </w:divBdr>
        </w:div>
        <w:div w:id="838615667">
          <w:marLeft w:val="640"/>
          <w:marRight w:val="0"/>
          <w:marTop w:val="0"/>
          <w:marBottom w:val="0"/>
          <w:divBdr>
            <w:top w:val="none" w:sz="0" w:space="0" w:color="auto"/>
            <w:left w:val="none" w:sz="0" w:space="0" w:color="auto"/>
            <w:bottom w:val="none" w:sz="0" w:space="0" w:color="auto"/>
            <w:right w:val="none" w:sz="0" w:space="0" w:color="auto"/>
          </w:divBdr>
        </w:div>
        <w:div w:id="1118377375">
          <w:marLeft w:val="640"/>
          <w:marRight w:val="0"/>
          <w:marTop w:val="0"/>
          <w:marBottom w:val="0"/>
          <w:divBdr>
            <w:top w:val="none" w:sz="0" w:space="0" w:color="auto"/>
            <w:left w:val="none" w:sz="0" w:space="0" w:color="auto"/>
            <w:bottom w:val="none" w:sz="0" w:space="0" w:color="auto"/>
            <w:right w:val="none" w:sz="0" w:space="0" w:color="auto"/>
          </w:divBdr>
        </w:div>
        <w:div w:id="2020424119">
          <w:marLeft w:val="640"/>
          <w:marRight w:val="0"/>
          <w:marTop w:val="0"/>
          <w:marBottom w:val="0"/>
          <w:divBdr>
            <w:top w:val="none" w:sz="0" w:space="0" w:color="auto"/>
            <w:left w:val="none" w:sz="0" w:space="0" w:color="auto"/>
            <w:bottom w:val="none" w:sz="0" w:space="0" w:color="auto"/>
            <w:right w:val="none" w:sz="0" w:space="0" w:color="auto"/>
          </w:divBdr>
        </w:div>
        <w:div w:id="1217743546">
          <w:marLeft w:val="640"/>
          <w:marRight w:val="0"/>
          <w:marTop w:val="0"/>
          <w:marBottom w:val="0"/>
          <w:divBdr>
            <w:top w:val="none" w:sz="0" w:space="0" w:color="auto"/>
            <w:left w:val="none" w:sz="0" w:space="0" w:color="auto"/>
            <w:bottom w:val="none" w:sz="0" w:space="0" w:color="auto"/>
            <w:right w:val="none" w:sz="0" w:space="0" w:color="auto"/>
          </w:divBdr>
        </w:div>
        <w:div w:id="1295327244">
          <w:marLeft w:val="640"/>
          <w:marRight w:val="0"/>
          <w:marTop w:val="0"/>
          <w:marBottom w:val="0"/>
          <w:divBdr>
            <w:top w:val="none" w:sz="0" w:space="0" w:color="auto"/>
            <w:left w:val="none" w:sz="0" w:space="0" w:color="auto"/>
            <w:bottom w:val="none" w:sz="0" w:space="0" w:color="auto"/>
            <w:right w:val="none" w:sz="0" w:space="0" w:color="auto"/>
          </w:divBdr>
        </w:div>
        <w:div w:id="83890129">
          <w:marLeft w:val="640"/>
          <w:marRight w:val="0"/>
          <w:marTop w:val="0"/>
          <w:marBottom w:val="0"/>
          <w:divBdr>
            <w:top w:val="none" w:sz="0" w:space="0" w:color="auto"/>
            <w:left w:val="none" w:sz="0" w:space="0" w:color="auto"/>
            <w:bottom w:val="none" w:sz="0" w:space="0" w:color="auto"/>
            <w:right w:val="none" w:sz="0" w:space="0" w:color="auto"/>
          </w:divBdr>
        </w:div>
        <w:div w:id="1251625475">
          <w:marLeft w:val="640"/>
          <w:marRight w:val="0"/>
          <w:marTop w:val="0"/>
          <w:marBottom w:val="0"/>
          <w:divBdr>
            <w:top w:val="none" w:sz="0" w:space="0" w:color="auto"/>
            <w:left w:val="none" w:sz="0" w:space="0" w:color="auto"/>
            <w:bottom w:val="none" w:sz="0" w:space="0" w:color="auto"/>
            <w:right w:val="none" w:sz="0" w:space="0" w:color="auto"/>
          </w:divBdr>
        </w:div>
        <w:div w:id="1845389575">
          <w:marLeft w:val="640"/>
          <w:marRight w:val="0"/>
          <w:marTop w:val="0"/>
          <w:marBottom w:val="0"/>
          <w:divBdr>
            <w:top w:val="none" w:sz="0" w:space="0" w:color="auto"/>
            <w:left w:val="none" w:sz="0" w:space="0" w:color="auto"/>
            <w:bottom w:val="none" w:sz="0" w:space="0" w:color="auto"/>
            <w:right w:val="none" w:sz="0" w:space="0" w:color="auto"/>
          </w:divBdr>
        </w:div>
        <w:div w:id="1451630879">
          <w:marLeft w:val="640"/>
          <w:marRight w:val="0"/>
          <w:marTop w:val="0"/>
          <w:marBottom w:val="0"/>
          <w:divBdr>
            <w:top w:val="none" w:sz="0" w:space="0" w:color="auto"/>
            <w:left w:val="none" w:sz="0" w:space="0" w:color="auto"/>
            <w:bottom w:val="none" w:sz="0" w:space="0" w:color="auto"/>
            <w:right w:val="none" w:sz="0" w:space="0" w:color="auto"/>
          </w:divBdr>
        </w:div>
        <w:div w:id="591473440">
          <w:marLeft w:val="640"/>
          <w:marRight w:val="0"/>
          <w:marTop w:val="0"/>
          <w:marBottom w:val="0"/>
          <w:divBdr>
            <w:top w:val="none" w:sz="0" w:space="0" w:color="auto"/>
            <w:left w:val="none" w:sz="0" w:space="0" w:color="auto"/>
            <w:bottom w:val="none" w:sz="0" w:space="0" w:color="auto"/>
            <w:right w:val="none" w:sz="0" w:space="0" w:color="auto"/>
          </w:divBdr>
        </w:div>
        <w:div w:id="2076733490">
          <w:marLeft w:val="640"/>
          <w:marRight w:val="0"/>
          <w:marTop w:val="0"/>
          <w:marBottom w:val="0"/>
          <w:divBdr>
            <w:top w:val="none" w:sz="0" w:space="0" w:color="auto"/>
            <w:left w:val="none" w:sz="0" w:space="0" w:color="auto"/>
            <w:bottom w:val="none" w:sz="0" w:space="0" w:color="auto"/>
            <w:right w:val="none" w:sz="0" w:space="0" w:color="auto"/>
          </w:divBdr>
        </w:div>
        <w:div w:id="1558083425">
          <w:marLeft w:val="640"/>
          <w:marRight w:val="0"/>
          <w:marTop w:val="0"/>
          <w:marBottom w:val="0"/>
          <w:divBdr>
            <w:top w:val="none" w:sz="0" w:space="0" w:color="auto"/>
            <w:left w:val="none" w:sz="0" w:space="0" w:color="auto"/>
            <w:bottom w:val="none" w:sz="0" w:space="0" w:color="auto"/>
            <w:right w:val="none" w:sz="0" w:space="0" w:color="auto"/>
          </w:divBdr>
        </w:div>
        <w:div w:id="2026902461">
          <w:marLeft w:val="640"/>
          <w:marRight w:val="0"/>
          <w:marTop w:val="0"/>
          <w:marBottom w:val="0"/>
          <w:divBdr>
            <w:top w:val="none" w:sz="0" w:space="0" w:color="auto"/>
            <w:left w:val="none" w:sz="0" w:space="0" w:color="auto"/>
            <w:bottom w:val="none" w:sz="0" w:space="0" w:color="auto"/>
            <w:right w:val="none" w:sz="0" w:space="0" w:color="auto"/>
          </w:divBdr>
        </w:div>
        <w:div w:id="903104034">
          <w:marLeft w:val="640"/>
          <w:marRight w:val="0"/>
          <w:marTop w:val="0"/>
          <w:marBottom w:val="0"/>
          <w:divBdr>
            <w:top w:val="none" w:sz="0" w:space="0" w:color="auto"/>
            <w:left w:val="none" w:sz="0" w:space="0" w:color="auto"/>
            <w:bottom w:val="none" w:sz="0" w:space="0" w:color="auto"/>
            <w:right w:val="none" w:sz="0" w:space="0" w:color="auto"/>
          </w:divBdr>
        </w:div>
        <w:div w:id="344288740">
          <w:marLeft w:val="640"/>
          <w:marRight w:val="0"/>
          <w:marTop w:val="0"/>
          <w:marBottom w:val="0"/>
          <w:divBdr>
            <w:top w:val="none" w:sz="0" w:space="0" w:color="auto"/>
            <w:left w:val="none" w:sz="0" w:space="0" w:color="auto"/>
            <w:bottom w:val="none" w:sz="0" w:space="0" w:color="auto"/>
            <w:right w:val="none" w:sz="0" w:space="0" w:color="auto"/>
          </w:divBdr>
        </w:div>
        <w:div w:id="1741169449">
          <w:marLeft w:val="640"/>
          <w:marRight w:val="0"/>
          <w:marTop w:val="0"/>
          <w:marBottom w:val="0"/>
          <w:divBdr>
            <w:top w:val="none" w:sz="0" w:space="0" w:color="auto"/>
            <w:left w:val="none" w:sz="0" w:space="0" w:color="auto"/>
            <w:bottom w:val="none" w:sz="0" w:space="0" w:color="auto"/>
            <w:right w:val="none" w:sz="0" w:space="0" w:color="auto"/>
          </w:divBdr>
        </w:div>
        <w:div w:id="1950315240">
          <w:marLeft w:val="640"/>
          <w:marRight w:val="0"/>
          <w:marTop w:val="0"/>
          <w:marBottom w:val="0"/>
          <w:divBdr>
            <w:top w:val="none" w:sz="0" w:space="0" w:color="auto"/>
            <w:left w:val="none" w:sz="0" w:space="0" w:color="auto"/>
            <w:bottom w:val="none" w:sz="0" w:space="0" w:color="auto"/>
            <w:right w:val="none" w:sz="0" w:space="0" w:color="auto"/>
          </w:divBdr>
        </w:div>
        <w:div w:id="1801458021">
          <w:marLeft w:val="640"/>
          <w:marRight w:val="0"/>
          <w:marTop w:val="0"/>
          <w:marBottom w:val="0"/>
          <w:divBdr>
            <w:top w:val="none" w:sz="0" w:space="0" w:color="auto"/>
            <w:left w:val="none" w:sz="0" w:space="0" w:color="auto"/>
            <w:bottom w:val="none" w:sz="0" w:space="0" w:color="auto"/>
            <w:right w:val="none" w:sz="0" w:space="0" w:color="auto"/>
          </w:divBdr>
        </w:div>
        <w:div w:id="1439056965">
          <w:marLeft w:val="640"/>
          <w:marRight w:val="0"/>
          <w:marTop w:val="0"/>
          <w:marBottom w:val="0"/>
          <w:divBdr>
            <w:top w:val="none" w:sz="0" w:space="0" w:color="auto"/>
            <w:left w:val="none" w:sz="0" w:space="0" w:color="auto"/>
            <w:bottom w:val="none" w:sz="0" w:space="0" w:color="auto"/>
            <w:right w:val="none" w:sz="0" w:space="0" w:color="auto"/>
          </w:divBdr>
        </w:div>
        <w:div w:id="467666579">
          <w:marLeft w:val="640"/>
          <w:marRight w:val="0"/>
          <w:marTop w:val="0"/>
          <w:marBottom w:val="0"/>
          <w:divBdr>
            <w:top w:val="none" w:sz="0" w:space="0" w:color="auto"/>
            <w:left w:val="none" w:sz="0" w:space="0" w:color="auto"/>
            <w:bottom w:val="none" w:sz="0" w:space="0" w:color="auto"/>
            <w:right w:val="none" w:sz="0" w:space="0" w:color="auto"/>
          </w:divBdr>
        </w:div>
        <w:div w:id="1138064561">
          <w:marLeft w:val="640"/>
          <w:marRight w:val="0"/>
          <w:marTop w:val="0"/>
          <w:marBottom w:val="0"/>
          <w:divBdr>
            <w:top w:val="none" w:sz="0" w:space="0" w:color="auto"/>
            <w:left w:val="none" w:sz="0" w:space="0" w:color="auto"/>
            <w:bottom w:val="none" w:sz="0" w:space="0" w:color="auto"/>
            <w:right w:val="none" w:sz="0" w:space="0" w:color="auto"/>
          </w:divBdr>
        </w:div>
        <w:div w:id="1177379691">
          <w:marLeft w:val="640"/>
          <w:marRight w:val="0"/>
          <w:marTop w:val="0"/>
          <w:marBottom w:val="0"/>
          <w:divBdr>
            <w:top w:val="none" w:sz="0" w:space="0" w:color="auto"/>
            <w:left w:val="none" w:sz="0" w:space="0" w:color="auto"/>
            <w:bottom w:val="none" w:sz="0" w:space="0" w:color="auto"/>
            <w:right w:val="none" w:sz="0" w:space="0" w:color="auto"/>
          </w:divBdr>
        </w:div>
        <w:div w:id="549655048">
          <w:marLeft w:val="640"/>
          <w:marRight w:val="0"/>
          <w:marTop w:val="0"/>
          <w:marBottom w:val="0"/>
          <w:divBdr>
            <w:top w:val="none" w:sz="0" w:space="0" w:color="auto"/>
            <w:left w:val="none" w:sz="0" w:space="0" w:color="auto"/>
            <w:bottom w:val="none" w:sz="0" w:space="0" w:color="auto"/>
            <w:right w:val="none" w:sz="0" w:space="0" w:color="auto"/>
          </w:divBdr>
        </w:div>
        <w:div w:id="1165978216">
          <w:marLeft w:val="640"/>
          <w:marRight w:val="0"/>
          <w:marTop w:val="0"/>
          <w:marBottom w:val="0"/>
          <w:divBdr>
            <w:top w:val="none" w:sz="0" w:space="0" w:color="auto"/>
            <w:left w:val="none" w:sz="0" w:space="0" w:color="auto"/>
            <w:bottom w:val="none" w:sz="0" w:space="0" w:color="auto"/>
            <w:right w:val="none" w:sz="0" w:space="0" w:color="auto"/>
          </w:divBdr>
        </w:div>
        <w:div w:id="1240408358">
          <w:marLeft w:val="640"/>
          <w:marRight w:val="0"/>
          <w:marTop w:val="0"/>
          <w:marBottom w:val="0"/>
          <w:divBdr>
            <w:top w:val="none" w:sz="0" w:space="0" w:color="auto"/>
            <w:left w:val="none" w:sz="0" w:space="0" w:color="auto"/>
            <w:bottom w:val="none" w:sz="0" w:space="0" w:color="auto"/>
            <w:right w:val="none" w:sz="0" w:space="0" w:color="auto"/>
          </w:divBdr>
        </w:div>
      </w:divsChild>
    </w:div>
    <w:div w:id="1259020516">
      <w:bodyDiv w:val="1"/>
      <w:marLeft w:val="0"/>
      <w:marRight w:val="0"/>
      <w:marTop w:val="0"/>
      <w:marBottom w:val="0"/>
      <w:divBdr>
        <w:top w:val="none" w:sz="0" w:space="0" w:color="auto"/>
        <w:left w:val="none" w:sz="0" w:space="0" w:color="auto"/>
        <w:bottom w:val="none" w:sz="0" w:space="0" w:color="auto"/>
        <w:right w:val="none" w:sz="0" w:space="0" w:color="auto"/>
      </w:divBdr>
    </w:div>
    <w:div w:id="1264268647">
      <w:bodyDiv w:val="1"/>
      <w:marLeft w:val="0"/>
      <w:marRight w:val="0"/>
      <w:marTop w:val="0"/>
      <w:marBottom w:val="0"/>
      <w:divBdr>
        <w:top w:val="none" w:sz="0" w:space="0" w:color="auto"/>
        <w:left w:val="none" w:sz="0" w:space="0" w:color="auto"/>
        <w:bottom w:val="none" w:sz="0" w:space="0" w:color="auto"/>
        <w:right w:val="none" w:sz="0" w:space="0" w:color="auto"/>
      </w:divBdr>
    </w:div>
    <w:div w:id="1270891798">
      <w:bodyDiv w:val="1"/>
      <w:marLeft w:val="0"/>
      <w:marRight w:val="0"/>
      <w:marTop w:val="0"/>
      <w:marBottom w:val="0"/>
      <w:divBdr>
        <w:top w:val="none" w:sz="0" w:space="0" w:color="auto"/>
        <w:left w:val="none" w:sz="0" w:space="0" w:color="auto"/>
        <w:bottom w:val="none" w:sz="0" w:space="0" w:color="auto"/>
        <w:right w:val="none" w:sz="0" w:space="0" w:color="auto"/>
      </w:divBdr>
      <w:divsChild>
        <w:div w:id="1310210976">
          <w:marLeft w:val="640"/>
          <w:marRight w:val="0"/>
          <w:marTop w:val="0"/>
          <w:marBottom w:val="0"/>
          <w:divBdr>
            <w:top w:val="none" w:sz="0" w:space="0" w:color="auto"/>
            <w:left w:val="none" w:sz="0" w:space="0" w:color="auto"/>
            <w:bottom w:val="none" w:sz="0" w:space="0" w:color="auto"/>
            <w:right w:val="none" w:sz="0" w:space="0" w:color="auto"/>
          </w:divBdr>
        </w:div>
        <w:div w:id="2053266665">
          <w:marLeft w:val="640"/>
          <w:marRight w:val="0"/>
          <w:marTop w:val="0"/>
          <w:marBottom w:val="0"/>
          <w:divBdr>
            <w:top w:val="none" w:sz="0" w:space="0" w:color="auto"/>
            <w:left w:val="none" w:sz="0" w:space="0" w:color="auto"/>
            <w:bottom w:val="none" w:sz="0" w:space="0" w:color="auto"/>
            <w:right w:val="none" w:sz="0" w:space="0" w:color="auto"/>
          </w:divBdr>
        </w:div>
        <w:div w:id="1854105524">
          <w:marLeft w:val="640"/>
          <w:marRight w:val="0"/>
          <w:marTop w:val="0"/>
          <w:marBottom w:val="0"/>
          <w:divBdr>
            <w:top w:val="none" w:sz="0" w:space="0" w:color="auto"/>
            <w:left w:val="none" w:sz="0" w:space="0" w:color="auto"/>
            <w:bottom w:val="none" w:sz="0" w:space="0" w:color="auto"/>
            <w:right w:val="none" w:sz="0" w:space="0" w:color="auto"/>
          </w:divBdr>
        </w:div>
        <w:div w:id="416444120">
          <w:marLeft w:val="640"/>
          <w:marRight w:val="0"/>
          <w:marTop w:val="0"/>
          <w:marBottom w:val="0"/>
          <w:divBdr>
            <w:top w:val="none" w:sz="0" w:space="0" w:color="auto"/>
            <w:left w:val="none" w:sz="0" w:space="0" w:color="auto"/>
            <w:bottom w:val="none" w:sz="0" w:space="0" w:color="auto"/>
            <w:right w:val="none" w:sz="0" w:space="0" w:color="auto"/>
          </w:divBdr>
        </w:div>
        <w:div w:id="189345217">
          <w:marLeft w:val="640"/>
          <w:marRight w:val="0"/>
          <w:marTop w:val="0"/>
          <w:marBottom w:val="0"/>
          <w:divBdr>
            <w:top w:val="none" w:sz="0" w:space="0" w:color="auto"/>
            <w:left w:val="none" w:sz="0" w:space="0" w:color="auto"/>
            <w:bottom w:val="none" w:sz="0" w:space="0" w:color="auto"/>
            <w:right w:val="none" w:sz="0" w:space="0" w:color="auto"/>
          </w:divBdr>
        </w:div>
        <w:div w:id="1552500693">
          <w:marLeft w:val="640"/>
          <w:marRight w:val="0"/>
          <w:marTop w:val="0"/>
          <w:marBottom w:val="0"/>
          <w:divBdr>
            <w:top w:val="none" w:sz="0" w:space="0" w:color="auto"/>
            <w:left w:val="none" w:sz="0" w:space="0" w:color="auto"/>
            <w:bottom w:val="none" w:sz="0" w:space="0" w:color="auto"/>
            <w:right w:val="none" w:sz="0" w:space="0" w:color="auto"/>
          </w:divBdr>
        </w:div>
        <w:div w:id="1284076986">
          <w:marLeft w:val="640"/>
          <w:marRight w:val="0"/>
          <w:marTop w:val="0"/>
          <w:marBottom w:val="0"/>
          <w:divBdr>
            <w:top w:val="none" w:sz="0" w:space="0" w:color="auto"/>
            <w:left w:val="none" w:sz="0" w:space="0" w:color="auto"/>
            <w:bottom w:val="none" w:sz="0" w:space="0" w:color="auto"/>
            <w:right w:val="none" w:sz="0" w:space="0" w:color="auto"/>
          </w:divBdr>
        </w:div>
        <w:div w:id="2035184947">
          <w:marLeft w:val="640"/>
          <w:marRight w:val="0"/>
          <w:marTop w:val="0"/>
          <w:marBottom w:val="0"/>
          <w:divBdr>
            <w:top w:val="none" w:sz="0" w:space="0" w:color="auto"/>
            <w:left w:val="none" w:sz="0" w:space="0" w:color="auto"/>
            <w:bottom w:val="none" w:sz="0" w:space="0" w:color="auto"/>
            <w:right w:val="none" w:sz="0" w:space="0" w:color="auto"/>
          </w:divBdr>
        </w:div>
        <w:div w:id="1486894693">
          <w:marLeft w:val="640"/>
          <w:marRight w:val="0"/>
          <w:marTop w:val="0"/>
          <w:marBottom w:val="0"/>
          <w:divBdr>
            <w:top w:val="none" w:sz="0" w:space="0" w:color="auto"/>
            <w:left w:val="none" w:sz="0" w:space="0" w:color="auto"/>
            <w:bottom w:val="none" w:sz="0" w:space="0" w:color="auto"/>
            <w:right w:val="none" w:sz="0" w:space="0" w:color="auto"/>
          </w:divBdr>
        </w:div>
        <w:div w:id="1559433770">
          <w:marLeft w:val="640"/>
          <w:marRight w:val="0"/>
          <w:marTop w:val="0"/>
          <w:marBottom w:val="0"/>
          <w:divBdr>
            <w:top w:val="none" w:sz="0" w:space="0" w:color="auto"/>
            <w:left w:val="none" w:sz="0" w:space="0" w:color="auto"/>
            <w:bottom w:val="none" w:sz="0" w:space="0" w:color="auto"/>
            <w:right w:val="none" w:sz="0" w:space="0" w:color="auto"/>
          </w:divBdr>
        </w:div>
        <w:div w:id="1516075902">
          <w:marLeft w:val="640"/>
          <w:marRight w:val="0"/>
          <w:marTop w:val="0"/>
          <w:marBottom w:val="0"/>
          <w:divBdr>
            <w:top w:val="none" w:sz="0" w:space="0" w:color="auto"/>
            <w:left w:val="none" w:sz="0" w:space="0" w:color="auto"/>
            <w:bottom w:val="none" w:sz="0" w:space="0" w:color="auto"/>
            <w:right w:val="none" w:sz="0" w:space="0" w:color="auto"/>
          </w:divBdr>
        </w:div>
        <w:div w:id="1256860364">
          <w:marLeft w:val="640"/>
          <w:marRight w:val="0"/>
          <w:marTop w:val="0"/>
          <w:marBottom w:val="0"/>
          <w:divBdr>
            <w:top w:val="none" w:sz="0" w:space="0" w:color="auto"/>
            <w:left w:val="none" w:sz="0" w:space="0" w:color="auto"/>
            <w:bottom w:val="none" w:sz="0" w:space="0" w:color="auto"/>
            <w:right w:val="none" w:sz="0" w:space="0" w:color="auto"/>
          </w:divBdr>
        </w:div>
        <w:div w:id="2025008595">
          <w:marLeft w:val="640"/>
          <w:marRight w:val="0"/>
          <w:marTop w:val="0"/>
          <w:marBottom w:val="0"/>
          <w:divBdr>
            <w:top w:val="none" w:sz="0" w:space="0" w:color="auto"/>
            <w:left w:val="none" w:sz="0" w:space="0" w:color="auto"/>
            <w:bottom w:val="none" w:sz="0" w:space="0" w:color="auto"/>
            <w:right w:val="none" w:sz="0" w:space="0" w:color="auto"/>
          </w:divBdr>
        </w:div>
        <w:div w:id="36509544">
          <w:marLeft w:val="640"/>
          <w:marRight w:val="0"/>
          <w:marTop w:val="0"/>
          <w:marBottom w:val="0"/>
          <w:divBdr>
            <w:top w:val="none" w:sz="0" w:space="0" w:color="auto"/>
            <w:left w:val="none" w:sz="0" w:space="0" w:color="auto"/>
            <w:bottom w:val="none" w:sz="0" w:space="0" w:color="auto"/>
            <w:right w:val="none" w:sz="0" w:space="0" w:color="auto"/>
          </w:divBdr>
        </w:div>
        <w:div w:id="1939679881">
          <w:marLeft w:val="640"/>
          <w:marRight w:val="0"/>
          <w:marTop w:val="0"/>
          <w:marBottom w:val="0"/>
          <w:divBdr>
            <w:top w:val="none" w:sz="0" w:space="0" w:color="auto"/>
            <w:left w:val="none" w:sz="0" w:space="0" w:color="auto"/>
            <w:bottom w:val="none" w:sz="0" w:space="0" w:color="auto"/>
            <w:right w:val="none" w:sz="0" w:space="0" w:color="auto"/>
          </w:divBdr>
        </w:div>
        <w:div w:id="1645811703">
          <w:marLeft w:val="640"/>
          <w:marRight w:val="0"/>
          <w:marTop w:val="0"/>
          <w:marBottom w:val="0"/>
          <w:divBdr>
            <w:top w:val="none" w:sz="0" w:space="0" w:color="auto"/>
            <w:left w:val="none" w:sz="0" w:space="0" w:color="auto"/>
            <w:bottom w:val="none" w:sz="0" w:space="0" w:color="auto"/>
            <w:right w:val="none" w:sz="0" w:space="0" w:color="auto"/>
          </w:divBdr>
        </w:div>
        <w:div w:id="1894736410">
          <w:marLeft w:val="640"/>
          <w:marRight w:val="0"/>
          <w:marTop w:val="0"/>
          <w:marBottom w:val="0"/>
          <w:divBdr>
            <w:top w:val="none" w:sz="0" w:space="0" w:color="auto"/>
            <w:left w:val="none" w:sz="0" w:space="0" w:color="auto"/>
            <w:bottom w:val="none" w:sz="0" w:space="0" w:color="auto"/>
            <w:right w:val="none" w:sz="0" w:space="0" w:color="auto"/>
          </w:divBdr>
        </w:div>
        <w:div w:id="658584189">
          <w:marLeft w:val="640"/>
          <w:marRight w:val="0"/>
          <w:marTop w:val="0"/>
          <w:marBottom w:val="0"/>
          <w:divBdr>
            <w:top w:val="none" w:sz="0" w:space="0" w:color="auto"/>
            <w:left w:val="none" w:sz="0" w:space="0" w:color="auto"/>
            <w:bottom w:val="none" w:sz="0" w:space="0" w:color="auto"/>
            <w:right w:val="none" w:sz="0" w:space="0" w:color="auto"/>
          </w:divBdr>
        </w:div>
        <w:div w:id="1772554793">
          <w:marLeft w:val="640"/>
          <w:marRight w:val="0"/>
          <w:marTop w:val="0"/>
          <w:marBottom w:val="0"/>
          <w:divBdr>
            <w:top w:val="none" w:sz="0" w:space="0" w:color="auto"/>
            <w:left w:val="none" w:sz="0" w:space="0" w:color="auto"/>
            <w:bottom w:val="none" w:sz="0" w:space="0" w:color="auto"/>
            <w:right w:val="none" w:sz="0" w:space="0" w:color="auto"/>
          </w:divBdr>
        </w:div>
        <w:div w:id="1266957412">
          <w:marLeft w:val="640"/>
          <w:marRight w:val="0"/>
          <w:marTop w:val="0"/>
          <w:marBottom w:val="0"/>
          <w:divBdr>
            <w:top w:val="none" w:sz="0" w:space="0" w:color="auto"/>
            <w:left w:val="none" w:sz="0" w:space="0" w:color="auto"/>
            <w:bottom w:val="none" w:sz="0" w:space="0" w:color="auto"/>
            <w:right w:val="none" w:sz="0" w:space="0" w:color="auto"/>
          </w:divBdr>
        </w:div>
        <w:div w:id="1403914467">
          <w:marLeft w:val="640"/>
          <w:marRight w:val="0"/>
          <w:marTop w:val="0"/>
          <w:marBottom w:val="0"/>
          <w:divBdr>
            <w:top w:val="none" w:sz="0" w:space="0" w:color="auto"/>
            <w:left w:val="none" w:sz="0" w:space="0" w:color="auto"/>
            <w:bottom w:val="none" w:sz="0" w:space="0" w:color="auto"/>
            <w:right w:val="none" w:sz="0" w:space="0" w:color="auto"/>
          </w:divBdr>
        </w:div>
        <w:div w:id="1832981702">
          <w:marLeft w:val="640"/>
          <w:marRight w:val="0"/>
          <w:marTop w:val="0"/>
          <w:marBottom w:val="0"/>
          <w:divBdr>
            <w:top w:val="none" w:sz="0" w:space="0" w:color="auto"/>
            <w:left w:val="none" w:sz="0" w:space="0" w:color="auto"/>
            <w:bottom w:val="none" w:sz="0" w:space="0" w:color="auto"/>
            <w:right w:val="none" w:sz="0" w:space="0" w:color="auto"/>
          </w:divBdr>
        </w:div>
        <w:div w:id="119761693">
          <w:marLeft w:val="640"/>
          <w:marRight w:val="0"/>
          <w:marTop w:val="0"/>
          <w:marBottom w:val="0"/>
          <w:divBdr>
            <w:top w:val="none" w:sz="0" w:space="0" w:color="auto"/>
            <w:left w:val="none" w:sz="0" w:space="0" w:color="auto"/>
            <w:bottom w:val="none" w:sz="0" w:space="0" w:color="auto"/>
            <w:right w:val="none" w:sz="0" w:space="0" w:color="auto"/>
          </w:divBdr>
        </w:div>
        <w:div w:id="1518470950">
          <w:marLeft w:val="640"/>
          <w:marRight w:val="0"/>
          <w:marTop w:val="0"/>
          <w:marBottom w:val="0"/>
          <w:divBdr>
            <w:top w:val="none" w:sz="0" w:space="0" w:color="auto"/>
            <w:left w:val="none" w:sz="0" w:space="0" w:color="auto"/>
            <w:bottom w:val="none" w:sz="0" w:space="0" w:color="auto"/>
            <w:right w:val="none" w:sz="0" w:space="0" w:color="auto"/>
          </w:divBdr>
        </w:div>
        <w:div w:id="1291204910">
          <w:marLeft w:val="640"/>
          <w:marRight w:val="0"/>
          <w:marTop w:val="0"/>
          <w:marBottom w:val="0"/>
          <w:divBdr>
            <w:top w:val="none" w:sz="0" w:space="0" w:color="auto"/>
            <w:left w:val="none" w:sz="0" w:space="0" w:color="auto"/>
            <w:bottom w:val="none" w:sz="0" w:space="0" w:color="auto"/>
            <w:right w:val="none" w:sz="0" w:space="0" w:color="auto"/>
          </w:divBdr>
        </w:div>
        <w:div w:id="971978118">
          <w:marLeft w:val="640"/>
          <w:marRight w:val="0"/>
          <w:marTop w:val="0"/>
          <w:marBottom w:val="0"/>
          <w:divBdr>
            <w:top w:val="none" w:sz="0" w:space="0" w:color="auto"/>
            <w:left w:val="none" w:sz="0" w:space="0" w:color="auto"/>
            <w:bottom w:val="none" w:sz="0" w:space="0" w:color="auto"/>
            <w:right w:val="none" w:sz="0" w:space="0" w:color="auto"/>
          </w:divBdr>
        </w:div>
        <w:div w:id="1628119750">
          <w:marLeft w:val="640"/>
          <w:marRight w:val="0"/>
          <w:marTop w:val="0"/>
          <w:marBottom w:val="0"/>
          <w:divBdr>
            <w:top w:val="none" w:sz="0" w:space="0" w:color="auto"/>
            <w:left w:val="none" w:sz="0" w:space="0" w:color="auto"/>
            <w:bottom w:val="none" w:sz="0" w:space="0" w:color="auto"/>
            <w:right w:val="none" w:sz="0" w:space="0" w:color="auto"/>
          </w:divBdr>
        </w:div>
        <w:div w:id="188226680">
          <w:marLeft w:val="640"/>
          <w:marRight w:val="0"/>
          <w:marTop w:val="0"/>
          <w:marBottom w:val="0"/>
          <w:divBdr>
            <w:top w:val="none" w:sz="0" w:space="0" w:color="auto"/>
            <w:left w:val="none" w:sz="0" w:space="0" w:color="auto"/>
            <w:bottom w:val="none" w:sz="0" w:space="0" w:color="auto"/>
            <w:right w:val="none" w:sz="0" w:space="0" w:color="auto"/>
          </w:divBdr>
        </w:div>
        <w:div w:id="735011783">
          <w:marLeft w:val="640"/>
          <w:marRight w:val="0"/>
          <w:marTop w:val="0"/>
          <w:marBottom w:val="0"/>
          <w:divBdr>
            <w:top w:val="none" w:sz="0" w:space="0" w:color="auto"/>
            <w:left w:val="none" w:sz="0" w:space="0" w:color="auto"/>
            <w:bottom w:val="none" w:sz="0" w:space="0" w:color="auto"/>
            <w:right w:val="none" w:sz="0" w:space="0" w:color="auto"/>
          </w:divBdr>
        </w:div>
        <w:div w:id="2013604432">
          <w:marLeft w:val="640"/>
          <w:marRight w:val="0"/>
          <w:marTop w:val="0"/>
          <w:marBottom w:val="0"/>
          <w:divBdr>
            <w:top w:val="none" w:sz="0" w:space="0" w:color="auto"/>
            <w:left w:val="none" w:sz="0" w:space="0" w:color="auto"/>
            <w:bottom w:val="none" w:sz="0" w:space="0" w:color="auto"/>
            <w:right w:val="none" w:sz="0" w:space="0" w:color="auto"/>
          </w:divBdr>
        </w:div>
        <w:div w:id="1128860993">
          <w:marLeft w:val="640"/>
          <w:marRight w:val="0"/>
          <w:marTop w:val="0"/>
          <w:marBottom w:val="0"/>
          <w:divBdr>
            <w:top w:val="none" w:sz="0" w:space="0" w:color="auto"/>
            <w:left w:val="none" w:sz="0" w:space="0" w:color="auto"/>
            <w:bottom w:val="none" w:sz="0" w:space="0" w:color="auto"/>
            <w:right w:val="none" w:sz="0" w:space="0" w:color="auto"/>
          </w:divBdr>
        </w:div>
        <w:div w:id="1902671595">
          <w:marLeft w:val="640"/>
          <w:marRight w:val="0"/>
          <w:marTop w:val="0"/>
          <w:marBottom w:val="0"/>
          <w:divBdr>
            <w:top w:val="none" w:sz="0" w:space="0" w:color="auto"/>
            <w:left w:val="none" w:sz="0" w:space="0" w:color="auto"/>
            <w:bottom w:val="none" w:sz="0" w:space="0" w:color="auto"/>
            <w:right w:val="none" w:sz="0" w:space="0" w:color="auto"/>
          </w:divBdr>
        </w:div>
        <w:div w:id="1336103874">
          <w:marLeft w:val="640"/>
          <w:marRight w:val="0"/>
          <w:marTop w:val="0"/>
          <w:marBottom w:val="0"/>
          <w:divBdr>
            <w:top w:val="none" w:sz="0" w:space="0" w:color="auto"/>
            <w:left w:val="none" w:sz="0" w:space="0" w:color="auto"/>
            <w:bottom w:val="none" w:sz="0" w:space="0" w:color="auto"/>
            <w:right w:val="none" w:sz="0" w:space="0" w:color="auto"/>
          </w:divBdr>
        </w:div>
        <w:div w:id="1471285324">
          <w:marLeft w:val="640"/>
          <w:marRight w:val="0"/>
          <w:marTop w:val="0"/>
          <w:marBottom w:val="0"/>
          <w:divBdr>
            <w:top w:val="none" w:sz="0" w:space="0" w:color="auto"/>
            <w:left w:val="none" w:sz="0" w:space="0" w:color="auto"/>
            <w:bottom w:val="none" w:sz="0" w:space="0" w:color="auto"/>
            <w:right w:val="none" w:sz="0" w:space="0" w:color="auto"/>
          </w:divBdr>
        </w:div>
        <w:div w:id="1249196186">
          <w:marLeft w:val="640"/>
          <w:marRight w:val="0"/>
          <w:marTop w:val="0"/>
          <w:marBottom w:val="0"/>
          <w:divBdr>
            <w:top w:val="none" w:sz="0" w:space="0" w:color="auto"/>
            <w:left w:val="none" w:sz="0" w:space="0" w:color="auto"/>
            <w:bottom w:val="none" w:sz="0" w:space="0" w:color="auto"/>
            <w:right w:val="none" w:sz="0" w:space="0" w:color="auto"/>
          </w:divBdr>
        </w:div>
        <w:div w:id="38479400">
          <w:marLeft w:val="640"/>
          <w:marRight w:val="0"/>
          <w:marTop w:val="0"/>
          <w:marBottom w:val="0"/>
          <w:divBdr>
            <w:top w:val="none" w:sz="0" w:space="0" w:color="auto"/>
            <w:left w:val="none" w:sz="0" w:space="0" w:color="auto"/>
            <w:bottom w:val="none" w:sz="0" w:space="0" w:color="auto"/>
            <w:right w:val="none" w:sz="0" w:space="0" w:color="auto"/>
          </w:divBdr>
        </w:div>
        <w:div w:id="1379165256">
          <w:marLeft w:val="640"/>
          <w:marRight w:val="0"/>
          <w:marTop w:val="0"/>
          <w:marBottom w:val="0"/>
          <w:divBdr>
            <w:top w:val="none" w:sz="0" w:space="0" w:color="auto"/>
            <w:left w:val="none" w:sz="0" w:space="0" w:color="auto"/>
            <w:bottom w:val="none" w:sz="0" w:space="0" w:color="auto"/>
            <w:right w:val="none" w:sz="0" w:space="0" w:color="auto"/>
          </w:divBdr>
        </w:div>
        <w:div w:id="1021051875">
          <w:marLeft w:val="640"/>
          <w:marRight w:val="0"/>
          <w:marTop w:val="0"/>
          <w:marBottom w:val="0"/>
          <w:divBdr>
            <w:top w:val="none" w:sz="0" w:space="0" w:color="auto"/>
            <w:left w:val="none" w:sz="0" w:space="0" w:color="auto"/>
            <w:bottom w:val="none" w:sz="0" w:space="0" w:color="auto"/>
            <w:right w:val="none" w:sz="0" w:space="0" w:color="auto"/>
          </w:divBdr>
        </w:div>
        <w:div w:id="526217050">
          <w:marLeft w:val="640"/>
          <w:marRight w:val="0"/>
          <w:marTop w:val="0"/>
          <w:marBottom w:val="0"/>
          <w:divBdr>
            <w:top w:val="none" w:sz="0" w:space="0" w:color="auto"/>
            <w:left w:val="none" w:sz="0" w:space="0" w:color="auto"/>
            <w:bottom w:val="none" w:sz="0" w:space="0" w:color="auto"/>
            <w:right w:val="none" w:sz="0" w:space="0" w:color="auto"/>
          </w:divBdr>
        </w:div>
        <w:div w:id="1841845612">
          <w:marLeft w:val="640"/>
          <w:marRight w:val="0"/>
          <w:marTop w:val="0"/>
          <w:marBottom w:val="0"/>
          <w:divBdr>
            <w:top w:val="none" w:sz="0" w:space="0" w:color="auto"/>
            <w:left w:val="none" w:sz="0" w:space="0" w:color="auto"/>
            <w:bottom w:val="none" w:sz="0" w:space="0" w:color="auto"/>
            <w:right w:val="none" w:sz="0" w:space="0" w:color="auto"/>
          </w:divBdr>
        </w:div>
        <w:div w:id="1004821965">
          <w:marLeft w:val="640"/>
          <w:marRight w:val="0"/>
          <w:marTop w:val="0"/>
          <w:marBottom w:val="0"/>
          <w:divBdr>
            <w:top w:val="none" w:sz="0" w:space="0" w:color="auto"/>
            <w:left w:val="none" w:sz="0" w:space="0" w:color="auto"/>
            <w:bottom w:val="none" w:sz="0" w:space="0" w:color="auto"/>
            <w:right w:val="none" w:sz="0" w:space="0" w:color="auto"/>
          </w:divBdr>
        </w:div>
        <w:div w:id="681666223">
          <w:marLeft w:val="640"/>
          <w:marRight w:val="0"/>
          <w:marTop w:val="0"/>
          <w:marBottom w:val="0"/>
          <w:divBdr>
            <w:top w:val="none" w:sz="0" w:space="0" w:color="auto"/>
            <w:left w:val="none" w:sz="0" w:space="0" w:color="auto"/>
            <w:bottom w:val="none" w:sz="0" w:space="0" w:color="auto"/>
            <w:right w:val="none" w:sz="0" w:space="0" w:color="auto"/>
          </w:divBdr>
        </w:div>
        <w:div w:id="2087148402">
          <w:marLeft w:val="640"/>
          <w:marRight w:val="0"/>
          <w:marTop w:val="0"/>
          <w:marBottom w:val="0"/>
          <w:divBdr>
            <w:top w:val="none" w:sz="0" w:space="0" w:color="auto"/>
            <w:left w:val="none" w:sz="0" w:space="0" w:color="auto"/>
            <w:bottom w:val="none" w:sz="0" w:space="0" w:color="auto"/>
            <w:right w:val="none" w:sz="0" w:space="0" w:color="auto"/>
          </w:divBdr>
        </w:div>
        <w:div w:id="1010987430">
          <w:marLeft w:val="640"/>
          <w:marRight w:val="0"/>
          <w:marTop w:val="0"/>
          <w:marBottom w:val="0"/>
          <w:divBdr>
            <w:top w:val="none" w:sz="0" w:space="0" w:color="auto"/>
            <w:left w:val="none" w:sz="0" w:space="0" w:color="auto"/>
            <w:bottom w:val="none" w:sz="0" w:space="0" w:color="auto"/>
            <w:right w:val="none" w:sz="0" w:space="0" w:color="auto"/>
          </w:divBdr>
        </w:div>
        <w:div w:id="87043920">
          <w:marLeft w:val="640"/>
          <w:marRight w:val="0"/>
          <w:marTop w:val="0"/>
          <w:marBottom w:val="0"/>
          <w:divBdr>
            <w:top w:val="none" w:sz="0" w:space="0" w:color="auto"/>
            <w:left w:val="none" w:sz="0" w:space="0" w:color="auto"/>
            <w:bottom w:val="none" w:sz="0" w:space="0" w:color="auto"/>
            <w:right w:val="none" w:sz="0" w:space="0" w:color="auto"/>
          </w:divBdr>
        </w:div>
        <w:div w:id="944339150">
          <w:marLeft w:val="640"/>
          <w:marRight w:val="0"/>
          <w:marTop w:val="0"/>
          <w:marBottom w:val="0"/>
          <w:divBdr>
            <w:top w:val="none" w:sz="0" w:space="0" w:color="auto"/>
            <w:left w:val="none" w:sz="0" w:space="0" w:color="auto"/>
            <w:bottom w:val="none" w:sz="0" w:space="0" w:color="auto"/>
            <w:right w:val="none" w:sz="0" w:space="0" w:color="auto"/>
          </w:divBdr>
        </w:div>
        <w:div w:id="606550102">
          <w:marLeft w:val="640"/>
          <w:marRight w:val="0"/>
          <w:marTop w:val="0"/>
          <w:marBottom w:val="0"/>
          <w:divBdr>
            <w:top w:val="none" w:sz="0" w:space="0" w:color="auto"/>
            <w:left w:val="none" w:sz="0" w:space="0" w:color="auto"/>
            <w:bottom w:val="none" w:sz="0" w:space="0" w:color="auto"/>
            <w:right w:val="none" w:sz="0" w:space="0" w:color="auto"/>
          </w:divBdr>
        </w:div>
        <w:div w:id="1624381621">
          <w:marLeft w:val="640"/>
          <w:marRight w:val="0"/>
          <w:marTop w:val="0"/>
          <w:marBottom w:val="0"/>
          <w:divBdr>
            <w:top w:val="none" w:sz="0" w:space="0" w:color="auto"/>
            <w:left w:val="none" w:sz="0" w:space="0" w:color="auto"/>
            <w:bottom w:val="none" w:sz="0" w:space="0" w:color="auto"/>
            <w:right w:val="none" w:sz="0" w:space="0" w:color="auto"/>
          </w:divBdr>
        </w:div>
        <w:div w:id="1603873910">
          <w:marLeft w:val="640"/>
          <w:marRight w:val="0"/>
          <w:marTop w:val="0"/>
          <w:marBottom w:val="0"/>
          <w:divBdr>
            <w:top w:val="none" w:sz="0" w:space="0" w:color="auto"/>
            <w:left w:val="none" w:sz="0" w:space="0" w:color="auto"/>
            <w:bottom w:val="none" w:sz="0" w:space="0" w:color="auto"/>
            <w:right w:val="none" w:sz="0" w:space="0" w:color="auto"/>
          </w:divBdr>
        </w:div>
        <w:div w:id="999190753">
          <w:marLeft w:val="640"/>
          <w:marRight w:val="0"/>
          <w:marTop w:val="0"/>
          <w:marBottom w:val="0"/>
          <w:divBdr>
            <w:top w:val="none" w:sz="0" w:space="0" w:color="auto"/>
            <w:left w:val="none" w:sz="0" w:space="0" w:color="auto"/>
            <w:bottom w:val="none" w:sz="0" w:space="0" w:color="auto"/>
            <w:right w:val="none" w:sz="0" w:space="0" w:color="auto"/>
          </w:divBdr>
        </w:div>
        <w:div w:id="2128497961">
          <w:marLeft w:val="640"/>
          <w:marRight w:val="0"/>
          <w:marTop w:val="0"/>
          <w:marBottom w:val="0"/>
          <w:divBdr>
            <w:top w:val="none" w:sz="0" w:space="0" w:color="auto"/>
            <w:left w:val="none" w:sz="0" w:space="0" w:color="auto"/>
            <w:bottom w:val="none" w:sz="0" w:space="0" w:color="auto"/>
            <w:right w:val="none" w:sz="0" w:space="0" w:color="auto"/>
          </w:divBdr>
        </w:div>
        <w:div w:id="1027292828">
          <w:marLeft w:val="640"/>
          <w:marRight w:val="0"/>
          <w:marTop w:val="0"/>
          <w:marBottom w:val="0"/>
          <w:divBdr>
            <w:top w:val="none" w:sz="0" w:space="0" w:color="auto"/>
            <w:left w:val="none" w:sz="0" w:space="0" w:color="auto"/>
            <w:bottom w:val="none" w:sz="0" w:space="0" w:color="auto"/>
            <w:right w:val="none" w:sz="0" w:space="0" w:color="auto"/>
          </w:divBdr>
        </w:div>
        <w:div w:id="1929002765">
          <w:marLeft w:val="640"/>
          <w:marRight w:val="0"/>
          <w:marTop w:val="0"/>
          <w:marBottom w:val="0"/>
          <w:divBdr>
            <w:top w:val="none" w:sz="0" w:space="0" w:color="auto"/>
            <w:left w:val="none" w:sz="0" w:space="0" w:color="auto"/>
            <w:bottom w:val="none" w:sz="0" w:space="0" w:color="auto"/>
            <w:right w:val="none" w:sz="0" w:space="0" w:color="auto"/>
          </w:divBdr>
        </w:div>
        <w:div w:id="1874418616">
          <w:marLeft w:val="640"/>
          <w:marRight w:val="0"/>
          <w:marTop w:val="0"/>
          <w:marBottom w:val="0"/>
          <w:divBdr>
            <w:top w:val="none" w:sz="0" w:space="0" w:color="auto"/>
            <w:left w:val="none" w:sz="0" w:space="0" w:color="auto"/>
            <w:bottom w:val="none" w:sz="0" w:space="0" w:color="auto"/>
            <w:right w:val="none" w:sz="0" w:space="0" w:color="auto"/>
          </w:divBdr>
        </w:div>
        <w:div w:id="1050836156">
          <w:marLeft w:val="640"/>
          <w:marRight w:val="0"/>
          <w:marTop w:val="0"/>
          <w:marBottom w:val="0"/>
          <w:divBdr>
            <w:top w:val="none" w:sz="0" w:space="0" w:color="auto"/>
            <w:left w:val="none" w:sz="0" w:space="0" w:color="auto"/>
            <w:bottom w:val="none" w:sz="0" w:space="0" w:color="auto"/>
            <w:right w:val="none" w:sz="0" w:space="0" w:color="auto"/>
          </w:divBdr>
        </w:div>
        <w:div w:id="1789352852">
          <w:marLeft w:val="640"/>
          <w:marRight w:val="0"/>
          <w:marTop w:val="0"/>
          <w:marBottom w:val="0"/>
          <w:divBdr>
            <w:top w:val="none" w:sz="0" w:space="0" w:color="auto"/>
            <w:left w:val="none" w:sz="0" w:space="0" w:color="auto"/>
            <w:bottom w:val="none" w:sz="0" w:space="0" w:color="auto"/>
            <w:right w:val="none" w:sz="0" w:space="0" w:color="auto"/>
          </w:divBdr>
        </w:div>
        <w:div w:id="1834907316">
          <w:marLeft w:val="640"/>
          <w:marRight w:val="0"/>
          <w:marTop w:val="0"/>
          <w:marBottom w:val="0"/>
          <w:divBdr>
            <w:top w:val="none" w:sz="0" w:space="0" w:color="auto"/>
            <w:left w:val="none" w:sz="0" w:space="0" w:color="auto"/>
            <w:bottom w:val="none" w:sz="0" w:space="0" w:color="auto"/>
            <w:right w:val="none" w:sz="0" w:space="0" w:color="auto"/>
          </w:divBdr>
        </w:div>
        <w:div w:id="2029015745">
          <w:marLeft w:val="640"/>
          <w:marRight w:val="0"/>
          <w:marTop w:val="0"/>
          <w:marBottom w:val="0"/>
          <w:divBdr>
            <w:top w:val="none" w:sz="0" w:space="0" w:color="auto"/>
            <w:left w:val="none" w:sz="0" w:space="0" w:color="auto"/>
            <w:bottom w:val="none" w:sz="0" w:space="0" w:color="auto"/>
            <w:right w:val="none" w:sz="0" w:space="0" w:color="auto"/>
          </w:divBdr>
        </w:div>
        <w:div w:id="1336028715">
          <w:marLeft w:val="640"/>
          <w:marRight w:val="0"/>
          <w:marTop w:val="0"/>
          <w:marBottom w:val="0"/>
          <w:divBdr>
            <w:top w:val="none" w:sz="0" w:space="0" w:color="auto"/>
            <w:left w:val="none" w:sz="0" w:space="0" w:color="auto"/>
            <w:bottom w:val="none" w:sz="0" w:space="0" w:color="auto"/>
            <w:right w:val="none" w:sz="0" w:space="0" w:color="auto"/>
          </w:divBdr>
        </w:div>
        <w:div w:id="839465738">
          <w:marLeft w:val="640"/>
          <w:marRight w:val="0"/>
          <w:marTop w:val="0"/>
          <w:marBottom w:val="0"/>
          <w:divBdr>
            <w:top w:val="none" w:sz="0" w:space="0" w:color="auto"/>
            <w:left w:val="none" w:sz="0" w:space="0" w:color="auto"/>
            <w:bottom w:val="none" w:sz="0" w:space="0" w:color="auto"/>
            <w:right w:val="none" w:sz="0" w:space="0" w:color="auto"/>
          </w:divBdr>
        </w:div>
        <w:div w:id="2042707167">
          <w:marLeft w:val="640"/>
          <w:marRight w:val="0"/>
          <w:marTop w:val="0"/>
          <w:marBottom w:val="0"/>
          <w:divBdr>
            <w:top w:val="none" w:sz="0" w:space="0" w:color="auto"/>
            <w:left w:val="none" w:sz="0" w:space="0" w:color="auto"/>
            <w:bottom w:val="none" w:sz="0" w:space="0" w:color="auto"/>
            <w:right w:val="none" w:sz="0" w:space="0" w:color="auto"/>
          </w:divBdr>
        </w:div>
        <w:div w:id="1576553253">
          <w:marLeft w:val="640"/>
          <w:marRight w:val="0"/>
          <w:marTop w:val="0"/>
          <w:marBottom w:val="0"/>
          <w:divBdr>
            <w:top w:val="none" w:sz="0" w:space="0" w:color="auto"/>
            <w:left w:val="none" w:sz="0" w:space="0" w:color="auto"/>
            <w:bottom w:val="none" w:sz="0" w:space="0" w:color="auto"/>
            <w:right w:val="none" w:sz="0" w:space="0" w:color="auto"/>
          </w:divBdr>
        </w:div>
        <w:div w:id="2046756568">
          <w:marLeft w:val="640"/>
          <w:marRight w:val="0"/>
          <w:marTop w:val="0"/>
          <w:marBottom w:val="0"/>
          <w:divBdr>
            <w:top w:val="none" w:sz="0" w:space="0" w:color="auto"/>
            <w:left w:val="none" w:sz="0" w:space="0" w:color="auto"/>
            <w:bottom w:val="none" w:sz="0" w:space="0" w:color="auto"/>
            <w:right w:val="none" w:sz="0" w:space="0" w:color="auto"/>
          </w:divBdr>
        </w:div>
        <w:div w:id="165563886">
          <w:marLeft w:val="640"/>
          <w:marRight w:val="0"/>
          <w:marTop w:val="0"/>
          <w:marBottom w:val="0"/>
          <w:divBdr>
            <w:top w:val="none" w:sz="0" w:space="0" w:color="auto"/>
            <w:left w:val="none" w:sz="0" w:space="0" w:color="auto"/>
            <w:bottom w:val="none" w:sz="0" w:space="0" w:color="auto"/>
            <w:right w:val="none" w:sz="0" w:space="0" w:color="auto"/>
          </w:divBdr>
        </w:div>
        <w:div w:id="912544025">
          <w:marLeft w:val="640"/>
          <w:marRight w:val="0"/>
          <w:marTop w:val="0"/>
          <w:marBottom w:val="0"/>
          <w:divBdr>
            <w:top w:val="none" w:sz="0" w:space="0" w:color="auto"/>
            <w:left w:val="none" w:sz="0" w:space="0" w:color="auto"/>
            <w:bottom w:val="none" w:sz="0" w:space="0" w:color="auto"/>
            <w:right w:val="none" w:sz="0" w:space="0" w:color="auto"/>
          </w:divBdr>
        </w:div>
        <w:div w:id="1489402296">
          <w:marLeft w:val="640"/>
          <w:marRight w:val="0"/>
          <w:marTop w:val="0"/>
          <w:marBottom w:val="0"/>
          <w:divBdr>
            <w:top w:val="none" w:sz="0" w:space="0" w:color="auto"/>
            <w:left w:val="none" w:sz="0" w:space="0" w:color="auto"/>
            <w:bottom w:val="none" w:sz="0" w:space="0" w:color="auto"/>
            <w:right w:val="none" w:sz="0" w:space="0" w:color="auto"/>
          </w:divBdr>
        </w:div>
        <w:div w:id="1148672860">
          <w:marLeft w:val="640"/>
          <w:marRight w:val="0"/>
          <w:marTop w:val="0"/>
          <w:marBottom w:val="0"/>
          <w:divBdr>
            <w:top w:val="none" w:sz="0" w:space="0" w:color="auto"/>
            <w:left w:val="none" w:sz="0" w:space="0" w:color="auto"/>
            <w:bottom w:val="none" w:sz="0" w:space="0" w:color="auto"/>
            <w:right w:val="none" w:sz="0" w:space="0" w:color="auto"/>
          </w:divBdr>
        </w:div>
        <w:div w:id="2053995725">
          <w:marLeft w:val="640"/>
          <w:marRight w:val="0"/>
          <w:marTop w:val="0"/>
          <w:marBottom w:val="0"/>
          <w:divBdr>
            <w:top w:val="none" w:sz="0" w:space="0" w:color="auto"/>
            <w:left w:val="none" w:sz="0" w:space="0" w:color="auto"/>
            <w:bottom w:val="none" w:sz="0" w:space="0" w:color="auto"/>
            <w:right w:val="none" w:sz="0" w:space="0" w:color="auto"/>
          </w:divBdr>
        </w:div>
        <w:div w:id="1666856696">
          <w:marLeft w:val="640"/>
          <w:marRight w:val="0"/>
          <w:marTop w:val="0"/>
          <w:marBottom w:val="0"/>
          <w:divBdr>
            <w:top w:val="none" w:sz="0" w:space="0" w:color="auto"/>
            <w:left w:val="none" w:sz="0" w:space="0" w:color="auto"/>
            <w:bottom w:val="none" w:sz="0" w:space="0" w:color="auto"/>
            <w:right w:val="none" w:sz="0" w:space="0" w:color="auto"/>
          </w:divBdr>
        </w:div>
        <w:div w:id="1874490097">
          <w:marLeft w:val="640"/>
          <w:marRight w:val="0"/>
          <w:marTop w:val="0"/>
          <w:marBottom w:val="0"/>
          <w:divBdr>
            <w:top w:val="none" w:sz="0" w:space="0" w:color="auto"/>
            <w:left w:val="none" w:sz="0" w:space="0" w:color="auto"/>
            <w:bottom w:val="none" w:sz="0" w:space="0" w:color="auto"/>
            <w:right w:val="none" w:sz="0" w:space="0" w:color="auto"/>
          </w:divBdr>
        </w:div>
        <w:div w:id="984579692">
          <w:marLeft w:val="640"/>
          <w:marRight w:val="0"/>
          <w:marTop w:val="0"/>
          <w:marBottom w:val="0"/>
          <w:divBdr>
            <w:top w:val="none" w:sz="0" w:space="0" w:color="auto"/>
            <w:left w:val="none" w:sz="0" w:space="0" w:color="auto"/>
            <w:bottom w:val="none" w:sz="0" w:space="0" w:color="auto"/>
            <w:right w:val="none" w:sz="0" w:space="0" w:color="auto"/>
          </w:divBdr>
        </w:div>
        <w:div w:id="615142955">
          <w:marLeft w:val="640"/>
          <w:marRight w:val="0"/>
          <w:marTop w:val="0"/>
          <w:marBottom w:val="0"/>
          <w:divBdr>
            <w:top w:val="none" w:sz="0" w:space="0" w:color="auto"/>
            <w:left w:val="none" w:sz="0" w:space="0" w:color="auto"/>
            <w:bottom w:val="none" w:sz="0" w:space="0" w:color="auto"/>
            <w:right w:val="none" w:sz="0" w:space="0" w:color="auto"/>
          </w:divBdr>
        </w:div>
        <w:div w:id="1207378544">
          <w:marLeft w:val="640"/>
          <w:marRight w:val="0"/>
          <w:marTop w:val="0"/>
          <w:marBottom w:val="0"/>
          <w:divBdr>
            <w:top w:val="none" w:sz="0" w:space="0" w:color="auto"/>
            <w:left w:val="none" w:sz="0" w:space="0" w:color="auto"/>
            <w:bottom w:val="none" w:sz="0" w:space="0" w:color="auto"/>
            <w:right w:val="none" w:sz="0" w:space="0" w:color="auto"/>
          </w:divBdr>
        </w:div>
        <w:div w:id="909387047">
          <w:marLeft w:val="640"/>
          <w:marRight w:val="0"/>
          <w:marTop w:val="0"/>
          <w:marBottom w:val="0"/>
          <w:divBdr>
            <w:top w:val="none" w:sz="0" w:space="0" w:color="auto"/>
            <w:left w:val="none" w:sz="0" w:space="0" w:color="auto"/>
            <w:bottom w:val="none" w:sz="0" w:space="0" w:color="auto"/>
            <w:right w:val="none" w:sz="0" w:space="0" w:color="auto"/>
          </w:divBdr>
        </w:div>
        <w:div w:id="1641878855">
          <w:marLeft w:val="640"/>
          <w:marRight w:val="0"/>
          <w:marTop w:val="0"/>
          <w:marBottom w:val="0"/>
          <w:divBdr>
            <w:top w:val="none" w:sz="0" w:space="0" w:color="auto"/>
            <w:left w:val="none" w:sz="0" w:space="0" w:color="auto"/>
            <w:bottom w:val="none" w:sz="0" w:space="0" w:color="auto"/>
            <w:right w:val="none" w:sz="0" w:space="0" w:color="auto"/>
          </w:divBdr>
        </w:div>
        <w:div w:id="1685784021">
          <w:marLeft w:val="640"/>
          <w:marRight w:val="0"/>
          <w:marTop w:val="0"/>
          <w:marBottom w:val="0"/>
          <w:divBdr>
            <w:top w:val="none" w:sz="0" w:space="0" w:color="auto"/>
            <w:left w:val="none" w:sz="0" w:space="0" w:color="auto"/>
            <w:bottom w:val="none" w:sz="0" w:space="0" w:color="auto"/>
            <w:right w:val="none" w:sz="0" w:space="0" w:color="auto"/>
          </w:divBdr>
        </w:div>
        <w:div w:id="1420060721">
          <w:marLeft w:val="640"/>
          <w:marRight w:val="0"/>
          <w:marTop w:val="0"/>
          <w:marBottom w:val="0"/>
          <w:divBdr>
            <w:top w:val="none" w:sz="0" w:space="0" w:color="auto"/>
            <w:left w:val="none" w:sz="0" w:space="0" w:color="auto"/>
            <w:bottom w:val="none" w:sz="0" w:space="0" w:color="auto"/>
            <w:right w:val="none" w:sz="0" w:space="0" w:color="auto"/>
          </w:divBdr>
        </w:div>
        <w:div w:id="1108741805">
          <w:marLeft w:val="640"/>
          <w:marRight w:val="0"/>
          <w:marTop w:val="0"/>
          <w:marBottom w:val="0"/>
          <w:divBdr>
            <w:top w:val="none" w:sz="0" w:space="0" w:color="auto"/>
            <w:left w:val="none" w:sz="0" w:space="0" w:color="auto"/>
            <w:bottom w:val="none" w:sz="0" w:space="0" w:color="auto"/>
            <w:right w:val="none" w:sz="0" w:space="0" w:color="auto"/>
          </w:divBdr>
        </w:div>
        <w:div w:id="110049865">
          <w:marLeft w:val="640"/>
          <w:marRight w:val="0"/>
          <w:marTop w:val="0"/>
          <w:marBottom w:val="0"/>
          <w:divBdr>
            <w:top w:val="none" w:sz="0" w:space="0" w:color="auto"/>
            <w:left w:val="none" w:sz="0" w:space="0" w:color="auto"/>
            <w:bottom w:val="none" w:sz="0" w:space="0" w:color="auto"/>
            <w:right w:val="none" w:sz="0" w:space="0" w:color="auto"/>
          </w:divBdr>
        </w:div>
        <w:div w:id="761294220">
          <w:marLeft w:val="640"/>
          <w:marRight w:val="0"/>
          <w:marTop w:val="0"/>
          <w:marBottom w:val="0"/>
          <w:divBdr>
            <w:top w:val="none" w:sz="0" w:space="0" w:color="auto"/>
            <w:left w:val="none" w:sz="0" w:space="0" w:color="auto"/>
            <w:bottom w:val="none" w:sz="0" w:space="0" w:color="auto"/>
            <w:right w:val="none" w:sz="0" w:space="0" w:color="auto"/>
          </w:divBdr>
        </w:div>
        <w:div w:id="846871531">
          <w:marLeft w:val="640"/>
          <w:marRight w:val="0"/>
          <w:marTop w:val="0"/>
          <w:marBottom w:val="0"/>
          <w:divBdr>
            <w:top w:val="none" w:sz="0" w:space="0" w:color="auto"/>
            <w:left w:val="none" w:sz="0" w:space="0" w:color="auto"/>
            <w:bottom w:val="none" w:sz="0" w:space="0" w:color="auto"/>
            <w:right w:val="none" w:sz="0" w:space="0" w:color="auto"/>
          </w:divBdr>
        </w:div>
        <w:div w:id="1297442967">
          <w:marLeft w:val="640"/>
          <w:marRight w:val="0"/>
          <w:marTop w:val="0"/>
          <w:marBottom w:val="0"/>
          <w:divBdr>
            <w:top w:val="none" w:sz="0" w:space="0" w:color="auto"/>
            <w:left w:val="none" w:sz="0" w:space="0" w:color="auto"/>
            <w:bottom w:val="none" w:sz="0" w:space="0" w:color="auto"/>
            <w:right w:val="none" w:sz="0" w:space="0" w:color="auto"/>
          </w:divBdr>
        </w:div>
        <w:div w:id="138690500">
          <w:marLeft w:val="640"/>
          <w:marRight w:val="0"/>
          <w:marTop w:val="0"/>
          <w:marBottom w:val="0"/>
          <w:divBdr>
            <w:top w:val="none" w:sz="0" w:space="0" w:color="auto"/>
            <w:left w:val="none" w:sz="0" w:space="0" w:color="auto"/>
            <w:bottom w:val="none" w:sz="0" w:space="0" w:color="auto"/>
            <w:right w:val="none" w:sz="0" w:space="0" w:color="auto"/>
          </w:divBdr>
        </w:div>
        <w:div w:id="1395012212">
          <w:marLeft w:val="640"/>
          <w:marRight w:val="0"/>
          <w:marTop w:val="0"/>
          <w:marBottom w:val="0"/>
          <w:divBdr>
            <w:top w:val="none" w:sz="0" w:space="0" w:color="auto"/>
            <w:left w:val="none" w:sz="0" w:space="0" w:color="auto"/>
            <w:bottom w:val="none" w:sz="0" w:space="0" w:color="auto"/>
            <w:right w:val="none" w:sz="0" w:space="0" w:color="auto"/>
          </w:divBdr>
        </w:div>
        <w:div w:id="381683256">
          <w:marLeft w:val="640"/>
          <w:marRight w:val="0"/>
          <w:marTop w:val="0"/>
          <w:marBottom w:val="0"/>
          <w:divBdr>
            <w:top w:val="none" w:sz="0" w:space="0" w:color="auto"/>
            <w:left w:val="none" w:sz="0" w:space="0" w:color="auto"/>
            <w:bottom w:val="none" w:sz="0" w:space="0" w:color="auto"/>
            <w:right w:val="none" w:sz="0" w:space="0" w:color="auto"/>
          </w:divBdr>
        </w:div>
        <w:div w:id="715667655">
          <w:marLeft w:val="640"/>
          <w:marRight w:val="0"/>
          <w:marTop w:val="0"/>
          <w:marBottom w:val="0"/>
          <w:divBdr>
            <w:top w:val="none" w:sz="0" w:space="0" w:color="auto"/>
            <w:left w:val="none" w:sz="0" w:space="0" w:color="auto"/>
            <w:bottom w:val="none" w:sz="0" w:space="0" w:color="auto"/>
            <w:right w:val="none" w:sz="0" w:space="0" w:color="auto"/>
          </w:divBdr>
        </w:div>
        <w:div w:id="880020075">
          <w:marLeft w:val="640"/>
          <w:marRight w:val="0"/>
          <w:marTop w:val="0"/>
          <w:marBottom w:val="0"/>
          <w:divBdr>
            <w:top w:val="none" w:sz="0" w:space="0" w:color="auto"/>
            <w:left w:val="none" w:sz="0" w:space="0" w:color="auto"/>
            <w:bottom w:val="none" w:sz="0" w:space="0" w:color="auto"/>
            <w:right w:val="none" w:sz="0" w:space="0" w:color="auto"/>
          </w:divBdr>
        </w:div>
        <w:div w:id="1068068308">
          <w:marLeft w:val="640"/>
          <w:marRight w:val="0"/>
          <w:marTop w:val="0"/>
          <w:marBottom w:val="0"/>
          <w:divBdr>
            <w:top w:val="none" w:sz="0" w:space="0" w:color="auto"/>
            <w:left w:val="none" w:sz="0" w:space="0" w:color="auto"/>
            <w:bottom w:val="none" w:sz="0" w:space="0" w:color="auto"/>
            <w:right w:val="none" w:sz="0" w:space="0" w:color="auto"/>
          </w:divBdr>
        </w:div>
        <w:div w:id="354312712">
          <w:marLeft w:val="640"/>
          <w:marRight w:val="0"/>
          <w:marTop w:val="0"/>
          <w:marBottom w:val="0"/>
          <w:divBdr>
            <w:top w:val="none" w:sz="0" w:space="0" w:color="auto"/>
            <w:left w:val="none" w:sz="0" w:space="0" w:color="auto"/>
            <w:bottom w:val="none" w:sz="0" w:space="0" w:color="auto"/>
            <w:right w:val="none" w:sz="0" w:space="0" w:color="auto"/>
          </w:divBdr>
        </w:div>
        <w:div w:id="1652169510">
          <w:marLeft w:val="640"/>
          <w:marRight w:val="0"/>
          <w:marTop w:val="0"/>
          <w:marBottom w:val="0"/>
          <w:divBdr>
            <w:top w:val="none" w:sz="0" w:space="0" w:color="auto"/>
            <w:left w:val="none" w:sz="0" w:space="0" w:color="auto"/>
            <w:bottom w:val="none" w:sz="0" w:space="0" w:color="auto"/>
            <w:right w:val="none" w:sz="0" w:space="0" w:color="auto"/>
          </w:divBdr>
        </w:div>
        <w:div w:id="447743499">
          <w:marLeft w:val="640"/>
          <w:marRight w:val="0"/>
          <w:marTop w:val="0"/>
          <w:marBottom w:val="0"/>
          <w:divBdr>
            <w:top w:val="none" w:sz="0" w:space="0" w:color="auto"/>
            <w:left w:val="none" w:sz="0" w:space="0" w:color="auto"/>
            <w:bottom w:val="none" w:sz="0" w:space="0" w:color="auto"/>
            <w:right w:val="none" w:sz="0" w:space="0" w:color="auto"/>
          </w:divBdr>
        </w:div>
        <w:div w:id="1498302703">
          <w:marLeft w:val="640"/>
          <w:marRight w:val="0"/>
          <w:marTop w:val="0"/>
          <w:marBottom w:val="0"/>
          <w:divBdr>
            <w:top w:val="none" w:sz="0" w:space="0" w:color="auto"/>
            <w:left w:val="none" w:sz="0" w:space="0" w:color="auto"/>
            <w:bottom w:val="none" w:sz="0" w:space="0" w:color="auto"/>
            <w:right w:val="none" w:sz="0" w:space="0" w:color="auto"/>
          </w:divBdr>
        </w:div>
        <w:div w:id="528764073">
          <w:marLeft w:val="640"/>
          <w:marRight w:val="0"/>
          <w:marTop w:val="0"/>
          <w:marBottom w:val="0"/>
          <w:divBdr>
            <w:top w:val="none" w:sz="0" w:space="0" w:color="auto"/>
            <w:left w:val="none" w:sz="0" w:space="0" w:color="auto"/>
            <w:bottom w:val="none" w:sz="0" w:space="0" w:color="auto"/>
            <w:right w:val="none" w:sz="0" w:space="0" w:color="auto"/>
          </w:divBdr>
        </w:div>
        <w:div w:id="35391665">
          <w:marLeft w:val="640"/>
          <w:marRight w:val="0"/>
          <w:marTop w:val="0"/>
          <w:marBottom w:val="0"/>
          <w:divBdr>
            <w:top w:val="none" w:sz="0" w:space="0" w:color="auto"/>
            <w:left w:val="none" w:sz="0" w:space="0" w:color="auto"/>
            <w:bottom w:val="none" w:sz="0" w:space="0" w:color="auto"/>
            <w:right w:val="none" w:sz="0" w:space="0" w:color="auto"/>
          </w:divBdr>
        </w:div>
        <w:div w:id="121971404">
          <w:marLeft w:val="640"/>
          <w:marRight w:val="0"/>
          <w:marTop w:val="0"/>
          <w:marBottom w:val="0"/>
          <w:divBdr>
            <w:top w:val="none" w:sz="0" w:space="0" w:color="auto"/>
            <w:left w:val="none" w:sz="0" w:space="0" w:color="auto"/>
            <w:bottom w:val="none" w:sz="0" w:space="0" w:color="auto"/>
            <w:right w:val="none" w:sz="0" w:space="0" w:color="auto"/>
          </w:divBdr>
        </w:div>
        <w:div w:id="15886058">
          <w:marLeft w:val="640"/>
          <w:marRight w:val="0"/>
          <w:marTop w:val="0"/>
          <w:marBottom w:val="0"/>
          <w:divBdr>
            <w:top w:val="none" w:sz="0" w:space="0" w:color="auto"/>
            <w:left w:val="none" w:sz="0" w:space="0" w:color="auto"/>
            <w:bottom w:val="none" w:sz="0" w:space="0" w:color="auto"/>
            <w:right w:val="none" w:sz="0" w:space="0" w:color="auto"/>
          </w:divBdr>
        </w:div>
        <w:div w:id="1387073397">
          <w:marLeft w:val="640"/>
          <w:marRight w:val="0"/>
          <w:marTop w:val="0"/>
          <w:marBottom w:val="0"/>
          <w:divBdr>
            <w:top w:val="none" w:sz="0" w:space="0" w:color="auto"/>
            <w:left w:val="none" w:sz="0" w:space="0" w:color="auto"/>
            <w:bottom w:val="none" w:sz="0" w:space="0" w:color="auto"/>
            <w:right w:val="none" w:sz="0" w:space="0" w:color="auto"/>
          </w:divBdr>
        </w:div>
        <w:div w:id="243682064">
          <w:marLeft w:val="640"/>
          <w:marRight w:val="0"/>
          <w:marTop w:val="0"/>
          <w:marBottom w:val="0"/>
          <w:divBdr>
            <w:top w:val="none" w:sz="0" w:space="0" w:color="auto"/>
            <w:left w:val="none" w:sz="0" w:space="0" w:color="auto"/>
            <w:bottom w:val="none" w:sz="0" w:space="0" w:color="auto"/>
            <w:right w:val="none" w:sz="0" w:space="0" w:color="auto"/>
          </w:divBdr>
        </w:div>
        <w:div w:id="1244757178">
          <w:marLeft w:val="640"/>
          <w:marRight w:val="0"/>
          <w:marTop w:val="0"/>
          <w:marBottom w:val="0"/>
          <w:divBdr>
            <w:top w:val="none" w:sz="0" w:space="0" w:color="auto"/>
            <w:left w:val="none" w:sz="0" w:space="0" w:color="auto"/>
            <w:bottom w:val="none" w:sz="0" w:space="0" w:color="auto"/>
            <w:right w:val="none" w:sz="0" w:space="0" w:color="auto"/>
          </w:divBdr>
        </w:div>
        <w:div w:id="295916356">
          <w:marLeft w:val="640"/>
          <w:marRight w:val="0"/>
          <w:marTop w:val="0"/>
          <w:marBottom w:val="0"/>
          <w:divBdr>
            <w:top w:val="none" w:sz="0" w:space="0" w:color="auto"/>
            <w:left w:val="none" w:sz="0" w:space="0" w:color="auto"/>
            <w:bottom w:val="none" w:sz="0" w:space="0" w:color="auto"/>
            <w:right w:val="none" w:sz="0" w:space="0" w:color="auto"/>
          </w:divBdr>
        </w:div>
        <w:div w:id="1736396894">
          <w:marLeft w:val="640"/>
          <w:marRight w:val="0"/>
          <w:marTop w:val="0"/>
          <w:marBottom w:val="0"/>
          <w:divBdr>
            <w:top w:val="none" w:sz="0" w:space="0" w:color="auto"/>
            <w:left w:val="none" w:sz="0" w:space="0" w:color="auto"/>
            <w:bottom w:val="none" w:sz="0" w:space="0" w:color="auto"/>
            <w:right w:val="none" w:sz="0" w:space="0" w:color="auto"/>
          </w:divBdr>
        </w:div>
        <w:div w:id="983703022">
          <w:marLeft w:val="640"/>
          <w:marRight w:val="0"/>
          <w:marTop w:val="0"/>
          <w:marBottom w:val="0"/>
          <w:divBdr>
            <w:top w:val="none" w:sz="0" w:space="0" w:color="auto"/>
            <w:left w:val="none" w:sz="0" w:space="0" w:color="auto"/>
            <w:bottom w:val="none" w:sz="0" w:space="0" w:color="auto"/>
            <w:right w:val="none" w:sz="0" w:space="0" w:color="auto"/>
          </w:divBdr>
        </w:div>
        <w:div w:id="1153178309">
          <w:marLeft w:val="640"/>
          <w:marRight w:val="0"/>
          <w:marTop w:val="0"/>
          <w:marBottom w:val="0"/>
          <w:divBdr>
            <w:top w:val="none" w:sz="0" w:space="0" w:color="auto"/>
            <w:left w:val="none" w:sz="0" w:space="0" w:color="auto"/>
            <w:bottom w:val="none" w:sz="0" w:space="0" w:color="auto"/>
            <w:right w:val="none" w:sz="0" w:space="0" w:color="auto"/>
          </w:divBdr>
        </w:div>
        <w:div w:id="145321869">
          <w:marLeft w:val="640"/>
          <w:marRight w:val="0"/>
          <w:marTop w:val="0"/>
          <w:marBottom w:val="0"/>
          <w:divBdr>
            <w:top w:val="none" w:sz="0" w:space="0" w:color="auto"/>
            <w:left w:val="none" w:sz="0" w:space="0" w:color="auto"/>
            <w:bottom w:val="none" w:sz="0" w:space="0" w:color="auto"/>
            <w:right w:val="none" w:sz="0" w:space="0" w:color="auto"/>
          </w:divBdr>
        </w:div>
        <w:div w:id="365910054">
          <w:marLeft w:val="640"/>
          <w:marRight w:val="0"/>
          <w:marTop w:val="0"/>
          <w:marBottom w:val="0"/>
          <w:divBdr>
            <w:top w:val="none" w:sz="0" w:space="0" w:color="auto"/>
            <w:left w:val="none" w:sz="0" w:space="0" w:color="auto"/>
            <w:bottom w:val="none" w:sz="0" w:space="0" w:color="auto"/>
            <w:right w:val="none" w:sz="0" w:space="0" w:color="auto"/>
          </w:divBdr>
        </w:div>
        <w:div w:id="1069886507">
          <w:marLeft w:val="640"/>
          <w:marRight w:val="0"/>
          <w:marTop w:val="0"/>
          <w:marBottom w:val="0"/>
          <w:divBdr>
            <w:top w:val="none" w:sz="0" w:space="0" w:color="auto"/>
            <w:left w:val="none" w:sz="0" w:space="0" w:color="auto"/>
            <w:bottom w:val="none" w:sz="0" w:space="0" w:color="auto"/>
            <w:right w:val="none" w:sz="0" w:space="0" w:color="auto"/>
          </w:divBdr>
        </w:div>
        <w:div w:id="2073695091">
          <w:marLeft w:val="640"/>
          <w:marRight w:val="0"/>
          <w:marTop w:val="0"/>
          <w:marBottom w:val="0"/>
          <w:divBdr>
            <w:top w:val="none" w:sz="0" w:space="0" w:color="auto"/>
            <w:left w:val="none" w:sz="0" w:space="0" w:color="auto"/>
            <w:bottom w:val="none" w:sz="0" w:space="0" w:color="auto"/>
            <w:right w:val="none" w:sz="0" w:space="0" w:color="auto"/>
          </w:divBdr>
        </w:div>
        <w:div w:id="884950238">
          <w:marLeft w:val="640"/>
          <w:marRight w:val="0"/>
          <w:marTop w:val="0"/>
          <w:marBottom w:val="0"/>
          <w:divBdr>
            <w:top w:val="none" w:sz="0" w:space="0" w:color="auto"/>
            <w:left w:val="none" w:sz="0" w:space="0" w:color="auto"/>
            <w:bottom w:val="none" w:sz="0" w:space="0" w:color="auto"/>
            <w:right w:val="none" w:sz="0" w:space="0" w:color="auto"/>
          </w:divBdr>
        </w:div>
        <w:div w:id="216623467">
          <w:marLeft w:val="640"/>
          <w:marRight w:val="0"/>
          <w:marTop w:val="0"/>
          <w:marBottom w:val="0"/>
          <w:divBdr>
            <w:top w:val="none" w:sz="0" w:space="0" w:color="auto"/>
            <w:left w:val="none" w:sz="0" w:space="0" w:color="auto"/>
            <w:bottom w:val="none" w:sz="0" w:space="0" w:color="auto"/>
            <w:right w:val="none" w:sz="0" w:space="0" w:color="auto"/>
          </w:divBdr>
        </w:div>
        <w:div w:id="1735157767">
          <w:marLeft w:val="640"/>
          <w:marRight w:val="0"/>
          <w:marTop w:val="0"/>
          <w:marBottom w:val="0"/>
          <w:divBdr>
            <w:top w:val="none" w:sz="0" w:space="0" w:color="auto"/>
            <w:left w:val="none" w:sz="0" w:space="0" w:color="auto"/>
            <w:bottom w:val="none" w:sz="0" w:space="0" w:color="auto"/>
            <w:right w:val="none" w:sz="0" w:space="0" w:color="auto"/>
          </w:divBdr>
        </w:div>
        <w:div w:id="2038506183">
          <w:marLeft w:val="640"/>
          <w:marRight w:val="0"/>
          <w:marTop w:val="0"/>
          <w:marBottom w:val="0"/>
          <w:divBdr>
            <w:top w:val="none" w:sz="0" w:space="0" w:color="auto"/>
            <w:left w:val="none" w:sz="0" w:space="0" w:color="auto"/>
            <w:bottom w:val="none" w:sz="0" w:space="0" w:color="auto"/>
            <w:right w:val="none" w:sz="0" w:space="0" w:color="auto"/>
          </w:divBdr>
        </w:div>
        <w:div w:id="1344555476">
          <w:marLeft w:val="640"/>
          <w:marRight w:val="0"/>
          <w:marTop w:val="0"/>
          <w:marBottom w:val="0"/>
          <w:divBdr>
            <w:top w:val="none" w:sz="0" w:space="0" w:color="auto"/>
            <w:left w:val="none" w:sz="0" w:space="0" w:color="auto"/>
            <w:bottom w:val="none" w:sz="0" w:space="0" w:color="auto"/>
            <w:right w:val="none" w:sz="0" w:space="0" w:color="auto"/>
          </w:divBdr>
        </w:div>
        <w:div w:id="1744139249">
          <w:marLeft w:val="640"/>
          <w:marRight w:val="0"/>
          <w:marTop w:val="0"/>
          <w:marBottom w:val="0"/>
          <w:divBdr>
            <w:top w:val="none" w:sz="0" w:space="0" w:color="auto"/>
            <w:left w:val="none" w:sz="0" w:space="0" w:color="auto"/>
            <w:bottom w:val="none" w:sz="0" w:space="0" w:color="auto"/>
            <w:right w:val="none" w:sz="0" w:space="0" w:color="auto"/>
          </w:divBdr>
        </w:div>
        <w:div w:id="416024437">
          <w:marLeft w:val="640"/>
          <w:marRight w:val="0"/>
          <w:marTop w:val="0"/>
          <w:marBottom w:val="0"/>
          <w:divBdr>
            <w:top w:val="none" w:sz="0" w:space="0" w:color="auto"/>
            <w:left w:val="none" w:sz="0" w:space="0" w:color="auto"/>
            <w:bottom w:val="none" w:sz="0" w:space="0" w:color="auto"/>
            <w:right w:val="none" w:sz="0" w:space="0" w:color="auto"/>
          </w:divBdr>
        </w:div>
        <w:div w:id="716929006">
          <w:marLeft w:val="640"/>
          <w:marRight w:val="0"/>
          <w:marTop w:val="0"/>
          <w:marBottom w:val="0"/>
          <w:divBdr>
            <w:top w:val="none" w:sz="0" w:space="0" w:color="auto"/>
            <w:left w:val="none" w:sz="0" w:space="0" w:color="auto"/>
            <w:bottom w:val="none" w:sz="0" w:space="0" w:color="auto"/>
            <w:right w:val="none" w:sz="0" w:space="0" w:color="auto"/>
          </w:divBdr>
        </w:div>
        <w:div w:id="37512696">
          <w:marLeft w:val="640"/>
          <w:marRight w:val="0"/>
          <w:marTop w:val="0"/>
          <w:marBottom w:val="0"/>
          <w:divBdr>
            <w:top w:val="none" w:sz="0" w:space="0" w:color="auto"/>
            <w:left w:val="none" w:sz="0" w:space="0" w:color="auto"/>
            <w:bottom w:val="none" w:sz="0" w:space="0" w:color="auto"/>
            <w:right w:val="none" w:sz="0" w:space="0" w:color="auto"/>
          </w:divBdr>
        </w:div>
        <w:div w:id="1958679870">
          <w:marLeft w:val="640"/>
          <w:marRight w:val="0"/>
          <w:marTop w:val="0"/>
          <w:marBottom w:val="0"/>
          <w:divBdr>
            <w:top w:val="none" w:sz="0" w:space="0" w:color="auto"/>
            <w:left w:val="none" w:sz="0" w:space="0" w:color="auto"/>
            <w:bottom w:val="none" w:sz="0" w:space="0" w:color="auto"/>
            <w:right w:val="none" w:sz="0" w:space="0" w:color="auto"/>
          </w:divBdr>
        </w:div>
        <w:div w:id="1786920967">
          <w:marLeft w:val="640"/>
          <w:marRight w:val="0"/>
          <w:marTop w:val="0"/>
          <w:marBottom w:val="0"/>
          <w:divBdr>
            <w:top w:val="none" w:sz="0" w:space="0" w:color="auto"/>
            <w:left w:val="none" w:sz="0" w:space="0" w:color="auto"/>
            <w:bottom w:val="none" w:sz="0" w:space="0" w:color="auto"/>
            <w:right w:val="none" w:sz="0" w:space="0" w:color="auto"/>
          </w:divBdr>
        </w:div>
        <w:div w:id="1802843594">
          <w:marLeft w:val="640"/>
          <w:marRight w:val="0"/>
          <w:marTop w:val="0"/>
          <w:marBottom w:val="0"/>
          <w:divBdr>
            <w:top w:val="none" w:sz="0" w:space="0" w:color="auto"/>
            <w:left w:val="none" w:sz="0" w:space="0" w:color="auto"/>
            <w:bottom w:val="none" w:sz="0" w:space="0" w:color="auto"/>
            <w:right w:val="none" w:sz="0" w:space="0" w:color="auto"/>
          </w:divBdr>
        </w:div>
        <w:div w:id="592053682">
          <w:marLeft w:val="640"/>
          <w:marRight w:val="0"/>
          <w:marTop w:val="0"/>
          <w:marBottom w:val="0"/>
          <w:divBdr>
            <w:top w:val="none" w:sz="0" w:space="0" w:color="auto"/>
            <w:left w:val="none" w:sz="0" w:space="0" w:color="auto"/>
            <w:bottom w:val="none" w:sz="0" w:space="0" w:color="auto"/>
            <w:right w:val="none" w:sz="0" w:space="0" w:color="auto"/>
          </w:divBdr>
        </w:div>
        <w:div w:id="396049220">
          <w:marLeft w:val="640"/>
          <w:marRight w:val="0"/>
          <w:marTop w:val="0"/>
          <w:marBottom w:val="0"/>
          <w:divBdr>
            <w:top w:val="none" w:sz="0" w:space="0" w:color="auto"/>
            <w:left w:val="none" w:sz="0" w:space="0" w:color="auto"/>
            <w:bottom w:val="none" w:sz="0" w:space="0" w:color="auto"/>
            <w:right w:val="none" w:sz="0" w:space="0" w:color="auto"/>
          </w:divBdr>
        </w:div>
        <w:div w:id="699211237">
          <w:marLeft w:val="640"/>
          <w:marRight w:val="0"/>
          <w:marTop w:val="0"/>
          <w:marBottom w:val="0"/>
          <w:divBdr>
            <w:top w:val="none" w:sz="0" w:space="0" w:color="auto"/>
            <w:left w:val="none" w:sz="0" w:space="0" w:color="auto"/>
            <w:bottom w:val="none" w:sz="0" w:space="0" w:color="auto"/>
            <w:right w:val="none" w:sz="0" w:space="0" w:color="auto"/>
          </w:divBdr>
        </w:div>
        <w:div w:id="1619483867">
          <w:marLeft w:val="640"/>
          <w:marRight w:val="0"/>
          <w:marTop w:val="0"/>
          <w:marBottom w:val="0"/>
          <w:divBdr>
            <w:top w:val="none" w:sz="0" w:space="0" w:color="auto"/>
            <w:left w:val="none" w:sz="0" w:space="0" w:color="auto"/>
            <w:bottom w:val="none" w:sz="0" w:space="0" w:color="auto"/>
            <w:right w:val="none" w:sz="0" w:space="0" w:color="auto"/>
          </w:divBdr>
        </w:div>
        <w:div w:id="1854756526">
          <w:marLeft w:val="640"/>
          <w:marRight w:val="0"/>
          <w:marTop w:val="0"/>
          <w:marBottom w:val="0"/>
          <w:divBdr>
            <w:top w:val="none" w:sz="0" w:space="0" w:color="auto"/>
            <w:left w:val="none" w:sz="0" w:space="0" w:color="auto"/>
            <w:bottom w:val="none" w:sz="0" w:space="0" w:color="auto"/>
            <w:right w:val="none" w:sz="0" w:space="0" w:color="auto"/>
          </w:divBdr>
        </w:div>
        <w:div w:id="28725564">
          <w:marLeft w:val="640"/>
          <w:marRight w:val="0"/>
          <w:marTop w:val="0"/>
          <w:marBottom w:val="0"/>
          <w:divBdr>
            <w:top w:val="none" w:sz="0" w:space="0" w:color="auto"/>
            <w:left w:val="none" w:sz="0" w:space="0" w:color="auto"/>
            <w:bottom w:val="none" w:sz="0" w:space="0" w:color="auto"/>
            <w:right w:val="none" w:sz="0" w:space="0" w:color="auto"/>
          </w:divBdr>
        </w:div>
        <w:div w:id="300624400">
          <w:marLeft w:val="640"/>
          <w:marRight w:val="0"/>
          <w:marTop w:val="0"/>
          <w:marBottom w:val="0"/>
          <w:divBdr>
            <w:top w:val="none" w:sz="0" w:space="0" w:color="auto"/>
            <w:left w:val="none" w:sz="0" w:space="0" w:color="auto"/>
            <w:bottom w:val="none" w:sz="0" w:space="0" w:color="auto"/>
            <w:right w:val="none" w:sz="0" w:space="0" w:color="auto"/>
          </w:divBdr>
        </w:div>
        <w:div w:id="1256092441">
          <w:marLeft w:val="640"/>
          <w:marRight w:val="0"/>
          <w:marTop w:val="0"/>
          <w:marBottom w:val="0"/>
          <w:divBdr>
            <w:top w:val="none" w:sz="0" w:space="0" w:color="auto"/>
            <w:left w:val="none" w:sz="0" w:space="0" w:color="auto"/>
            <w:bottom w:val="none" w:sz="0" w:space="0" w:color="auto"/>
            <w:right w:val="none" w:sz="0" w:space="0" w:color="auto"/>
          </w:divBdr>
        </w:div>
        <w:div w:id="846092765">
          <w:marLeft w:val="640"/>
          <w:marRight w:val="0"/>
          <w:marTop w:val="0"/>
          <w:marBottom w:val="0"/>
          <w:divBdr>
            <w:top w:val="none" w:sz="0" w:space="0" w:color="auto"/>
            <w:left w:val="none" w:sz="0" w:space="0" w:color="auto"/>
            <w:bottom w:val="none" w:sz="0" w:space="0" w:color="auto"/>
            <w:right w:val="none" w:sz="0" w:space="0" w:color="auto"/>
          </w:divBdr>
        </w:div>
        <w:div w:id="345063940">
          <w:marLeft w:val="640"/>
          <w:marRight w:val="0"/>
          <w:marTop w:val="0"/>
          <w:marBottom w:val="0"/>
          <w:divBdr>
            <w:top w:val="none" w:sz="0" w:space="0" w:color="auto"/>
            <w:left w:val="none" w:sz="0" w:space="0" w:color="auto"/>
            <w:bottom w:val="none" w:sz="0" w:space="0" w:color="auto"/>
            <w:right w:val="none" w:sz="0" w:space="0" w:color="auto"/>
          </w:divBdr>
        </w:div>
        <w:div w:id="756174181">
          <w:marLeft w:val="640"/>
          <w:marRight w:val="0"/>
          <w:marTop w:val="0"/>
          <w:marBottom w:val="0"/>
          <w:divBdr>
            <w:top w:val="none" w:sz="0" w:space="0" w:color="auto"/>
            <w:left w:val="none" w:sz="0" w:space="0" w:color="auto"/>
            <w:bottom w:val="none" w:sz="0" w:space="0" w:color="auto"/>
            <w:right w:val="none" w:sz="0" w:space="0" w:color="auto"/>
          </w:divBdr>
        </w:div>
        <w:div w:id="1035696730">
          <w:marLeft w:val="640"/>
          <w:marRight w:val="0"/>
          <w:marTop w:val="0"/>
          <w:marBottom w:val="0"/>
          <w:divBdr>
            <w:top w:val="none" w:sz="0" w:space="0" w:color="auto"/>
            <w:left w:val="none" w:sz="0" w:space="0" w:color="auto"/>
            <w:bottom w:val="none" w:sz="0" w:space="0" w:color="auto"/>
            <w:right w:val="none" w:sz="0" w:space="0" w:color="auto"/>
          </w:divBdr>
        </w:div>
        <w:div w:id="1938906087">
          <w:marLeft w:val="640"/>
          <w:marRight w:val="0"/>
          <w:marTop w:val="0"/>
          <w:marBottom w:val="0"/>
          <w:divBdr>
            <w:top w:val="none" w:sz="0" w:space="0" w:color="auto"/>
            <w:left w:val="none" w:sz="0" w:space="0" w:color="auto"/>
            <w:bottom w:val="none" w:sz="0" w:space="0" w:color="auto"/>
            <w:right w:val="none" w:sz="0" w:space="0" w:color="auto"/>
          </w:divBdr>
        </w:div>
        <w:div w:id="1203127111">
          <w:marLeft w:val="640"/>
          <w:marRight w:val="0"/>
          <w:marTop w:val="0"/>
          <w:marBottom w:val="0"/>
          <w:divBdr>
            <w:top w:val="none" w:sz="0" w:space="0" w:color="auto"/>
            <w:left w:val="none" w:sz="0" w:space="0" w:color="auto"/>
            <w:bottom w:val="none" w:sz="0" w:space="0" w:color="auto"/>
            <w:right w:val="none" w:sz="0" w:space="0" w:color="auto"/>
          </w:divBdr>
        </w:div>
        <w:div w:id="681081303">
          <w:marLeft w:val="640"/>
          <w:marRight w:val="0"/>
          <w:marTop w:val="0"/>
          <w:marBottom w:val="0"/>
          <w:divBdr>
            <w:top w:val="none" w:sz="0" w:space="0" w:color="auto"/>
            <w:left w:val="none" w:sz="0" w:space="0" w:color="auto"/>
            <w:bottom w:val="none" w:sz="0" w:space="0" w:color="auto"/>
            <w:right w:val="none" w:sz="0" w:space="0" w:color="auto"/>
          </w:divBdr>
        </w:div>
        <w:div w:id="1779912309">
          <w:marLeft w:val="640"/>
          <w:marRight w:val="0"/>
          <w:marTop w:val="0"/>
          <w:marBottom w:val="0"/>
          <w:divBdr>
            <w:top w:val="none" w:sz="0" w:space="0" w:color="auto"/>
            <w:left w:val="none" w:sz="0" w:space="0" w:color="auto"/>
            <w:bottom w:val="none" w:sz="0" w:space="0" w:color="auto"/>
            <w:right w:val="none" w:sz="0" w:space="0" w:color="auto"/>
          </w:divBdr>
        </w:div>
        <w:div w:id="249119709">
          <w:marLeft w:val="640"/>
          <w:marRight w:val="0"/>
          <w:marTop w:val="0"/>
          <w:marBottom w:val="0"/>
          <w:divBdr>
            <w:top w:val="none" w:sz="0" w:space="0" w:color="auto"/>
            <w:left w:val="none" w:sz="0" w:space="0" w:color="auto"/>
            <w:bottom w:val="none" w:sz="0" w:space="0" w:color="auto"/>
            <w:right w:val="none" w:sz="0" w:space="0" w:color="auto"/>
          </w:divBdr>
        </w:div>
        <w:div w:id="408159006">
          <w:marLeft w:val="640"/>
          <w:marRight w:val="0"/>
          <w:marTop w:val="0"/>
          <w:marBottom w:val="0"/>
          <w:divBdr>
            <w:top w:val="none" w:sz="0" w:space="0" w:color="auto"/>
            <w:left w:val="none" w:sz="0" w:space="0" w:color="auto"/>
            <w:bottom w:val="none" w:sz="0" w:space="0" w:color="auto"/>
            <w:right w:val="none" w:sz="0" w:space="0" w:color="auto"/>
          </w:divBdr>
        </w:div>
        <w:div w:id="468548237">
          <w:marLeft w:val="640"/>
          <w:marRight w:val="0"/>
          <w:marTop w:val="0"/>
          <w:marBottom w:val="0"/>
          <w:divBdr>
            <w:top w:val="none" w:sz="0" w:space="0" w:color="auto"/>
            <w:left w:val="none" w:sz="0" w:space="0" w:color="auto"/>
            <w:bottom w:val="none" w:sz="0" w:space="0" w:color="auto"/>
            <w:right w:val="none" w:sz="0" w:space="0" w:color="auto"/>
          </w:divBdr>
        </w:div>
        <w:div w:id="552622997">
          <w:marLeft w:val="640"/>
          <w:marRight w:val="0"/>
          <w:marTop w:val="0"/>
          <w:marBottom w:val="0"/>
          <w:divBdr>
            <w:top w:val="none" w:sz="0" w:space="0" w:color="auto"/>
            <w:left w:val="none" w:sz="0" w:space="0" w:color="auto"/>
            <w:bottom w:val="none" w:sz="0" w:space="0" w:color="auto"/>
            <w:right w:val="none" w:sz="0" w:space="0" w:color="auto"/>
          </w:divBdr>
        </w:div>
        <w:div w:id="257374828">
          <w:marLeft w:val="640"/>
          <w:marRight w:val="0"/>
          <w:marTop w:val="0"/>
          <w:marBottom w:val="0"/>
          <w:divBdr>
            <w:top w:val="none" w:sz="0" w:space="0" w:color="auto"/>
            <w:left w:val="none" w:sz="0" w:space="0" w:color="auto"/>
            <w:bottom w:val="none" w:sz="0" w:space="0" w:color="auto"/>
            <w:right w:val="none" w:sz="0" w:space="0" w:color="auto"/>
          </w:divBdr>
        </w:div>
        <w:div w:id="1790393733">
          <w:marLeft w:val="640"/>
          <w:marRight w:val="0"/>
          <w:marTop w:val="0"/>
          <w:marBottom w:val="0"/>
          <w:divBdr>
            <w:top w:val="none" w:sz="0" w:space="0" w:color="auto"/>
            <w:left w:val="none" w:sz="0" w:space="0" w:color="auto"/>
            <w:bottom w:val="none" w:sz="0" w:space="0" w:color="auto"/>
            <w:right w:val="none" w:sz="0" w:space="0" w:color="auto"/>
          </w:divBdr>
        </w:div>
        <w:div w:id="730544791">
          <w:marLeft w:val="640"/>
          <w:marRight w:val="0"/>
          <w:marTop w:val="0"/>
          <w:marBottom w:val="0"/>
          <w:divBdr>
            <w:top w:val="none" w:sz="0" w:space="0" w:color="auto"/>
            <w:left w:val="none" w:sz="0" w:space="0" w:color="auto"/>
            <w:bottom w:val="none" w:sz="0" w:space="0" w:color="auto"/>
            <w:right w:val="none" w:sz="0" w:space="0" w:color="auto"/>
          </w:divBdr>
        </w:div>
        <w:div w:id="1352146478">
          <w:marLeft w:val="640"/>
          <w:marRight w:val="0"/>
          <w:marTop w:val="0"/>
          <w:marBottom w:val="0"/>
          <w:divBdr>
            <w:top w:val="none" w:sz="0" w:space="0" w:color="auto"/>
            <w:left w:val="none" w:sz="0" w:space="0" w:color="auto"/>
            <w:bottom w:val="none" w:sz="0" w:space="0" w:color="auto"/>
            <w:right w:val="none" w:sz="0" w:space="0" w:color="auto"/>
          </w:divBdr>
        </w:div>
        <w:div w:id="1724912637">
          <w:marLeft w:val="640"/>
          <w:marRight w:val="0"/>
          <w:marTop w:val="0"/>
          <w:marBottom w:val="0"/>
          <w:divBdr>
            <w:top w:val="none" w:sz="0" w:space="0" w:color="auto"/>
            <w:left w:val="none" w:sz="0" w:space="0" w:color="auto"/>
            <w:bottom w:val="none" w:sz="0" w:space="0" w:color="auto"/>
            <w:right w:val="none" w:sz="0" w:space="0" w:color="auto"/>
          </w:divBdr>
        </w:div>
        <w:div w:id="1871607052">
          <w:marLeft w:val="640"/>
          <w:marRight w:val="0"/>
          <w:marTop w:val="0"/>
          <w:marBottom w:val="0"/>
          <w:divBdr>
            <w:top w:val="none" w:sz="0" w:space="0" w:color="auto"/>
            <w:left w:val="none" w:sz="0" w:space="0" w:color="auto"/>
            <w:bottom w:val="none" w:sz="0" w:space="0" w:color="auto"/>
            <w:right w:val="none" w:sz="0" w:space="0" w:color="auto"/>
          </w:divBdr>
        </w:div>
        <w:div w:id="1892768865">
          <w:marLeft w:val="640"/>
          <w:marRight w:val="0"/>
          <w:marTop w:val="0"/>
          <w:marBottom w:val="0"/>
          <w:divBdr>
            <w:top w:val="none" w:sz="0" w:space="0" w:color="auto"/>
            <w:left w:val="none" w:sz="0" w:space="0" w:color="auto"/>
            <w:bottom w:val="none" w:sz="0" w:space="0" w:color="auto"/>
            <w:right w:val="none" w:sz="0" w:space="0" w:color="auto"/>
          </w:divBdr>
        </w:div>
        <w:div w:id="542715536">
          <w:marLeft w:val="640"/>
          <w:marRight w:val="0"/>
          <w:marTop w:val="0"/>
          <w:marBottom w:val="0"/>
          <w:divBdr>
            <w:top w:val="none" w:sz="0" w:space="0" w:color="auto"/>
            <w:left w:val="none" w:sz="0" w:space="0" w:color="auto"/>
            <w:bottom w:val="none" w:sz="0" w:space="0" w:color="auto"/>
            <w:right w:val="none" w:sz="0" w:space="0" w:color="auto"/>
          </w:divBdr>
        </w:div>
        <w:div w:id="1528911382">
          <w:marLeft w:val="640"/>
          <w:marRight w:val="0"/>
          <w:marTop w:val="0"/>
          <w:marBottom w:val="0"/>
          <w:divBdr>
            <w:top w:val="none" w:sz="0" w:space="0" w:color="auto"/>
            <w:left w:val="none" w:sz="0" w:space="0" w:color="auto"/>
            <w:bottom w:val="none" w:sz="0" w:space="0" w:color="auto"/>
            <w:right w:val="none" w:sz="0" w:space="0" w:color="auto"/>
          </w:divBdr>
        </w:div>
        <w:div w:id="530729214">
          <w:marLeft w:val="640"/>
          <w:marRight w:val="0"/>
          <w:marTop w:val="0"/>
          <w:marBottom w:val="0"/>
          <w:divBdr>
            <w:top w:val="none" w:sz="0" w:space="0" w:color="auto"/>
            <w:left w:val="none" w:sz="0" w:space="0" w:color="auto"/>
            <w:bottom w:val="none" w:sz="0" w:space="0" w:color="auto"/>
            <w:right w:val="none" w:sz="0" w:space="0" w:color="auto"/>
          </w:divBdr>
        </w:div>
        <w:div w:id="1393193671">
          <w:marLeft w:val="640"/>
          <w:marRight w:val="0"/>
          <w:marTop w:val="0"/>
          <w:marBottom w:val="0"/>
          <w:divBdr>
            <w:top w:val="none" w:sz="0" w:space="0" w:color="auto"/>
            <w:left w:val="none" w:sz="0" w:space="0" w:color="auto"/>
            <w:bottom w:val="none" w:sz="0" w:space="0" w:color="auto"/>
            <w:right w:val="none" w:sz="0" w:space="0" w:color="auto"/>
          </w:divBdr>
        </w:div>
        <w:div w:id="1884781847">
          <w:marLeft w:val="640"/>
          <w:marRight w:val="0"/>
          <w:marTop w:val="0"/>
          <w:marBottom w:val="0"/>
          <w:divBdr>
            <w:top w:val="none" w:sz="0" w:space="0" w:color="auto"/>
            <w:left w:val="none" w:sz="0" w:space="0" w:color="auto"/>
            <w:bottom w:val="none" w:sz="0" w:space="0" w:color="auto"/>
            <w:right w:val="none" w:sz="0" w:space="0" w:color="auto"/>
          </w:divBdr>
        </w:div>
        <w:div w:id="2083016420">
          <w:marLeft w:val="640"/>
          <w:marRight w:val="0"/>
          <w:marTop w:val="0"/>
          <w:marBottom w:val="0"/>
          <w:divBdr>
            <w:top w:val="none" w:sz="0" w:space="0" w:color="auto"/>
            <w:left w:val="none" w:sz="0" w:space="0" w:color="auto"/>
            <w:bottom w:val="none" w:sz="0" w:space="0" w:color="auto"/>
            <w:right w:val="none" w:sz="0" w:space="0" w:color="auto"/>
          </w:divBdr>
        </w:div>
        <w:div w:id="525365382">
          <w:marLeft w:val="640"/>
          <w:marRight w:val="0"/>
          <w:marTop w:val="0"/>
          <w:marBottom w:val="0"/>
          <w:divBdr>
            <w:top w:val="none" w:sz="0" w:space="0" w:color="auto"/>
            <w:left w:val="none" w:sz="0" w:space="0" w:color="auto"/>
            <w:bottom w:val="none" w:sz="0" w:space="0" w:color="auto"/>
            <w:right w:val="none" w:sz="0" w:space="0" w:color="auto"/>
          </w:divBdr>
        </w:div>
        <w:div w:id="1927611416">
          <w:marLeft w:val="640"/>
          <w:marRight w:val="0"/>
          <w:marTop w:val="0"/>
          <w:marBottom w:val="0"/>
          <w:divBdr>
            <w:top w:val="none" w:sz="0" w:space="0" w:color="auto"/>
            <w:left w:val="none" w:sz="0" w:space="0" w:color="auto"/>
            <w:bottom w:val="none" w:sz="0" w:space="0" w:color="auto"/>
            <w:right w:val="none" w:sz="0" w:space="0" w:color="auto"/>
          </w:divBdr>
        </w:div>
        <w:div w:id="388696401">
          <w:marLeft w:val="640"/>
          <w:marRight w:val="0"/>
          <w:marTop w:val="0"/>
          <w:marBottom w:val="0"/>
          <w:divBdr>
            <w:top w:val="none" w:sz="0" w:space="0" w:color="auto"/>
            <w:left w:val="none" w:sz="0" w:space="0" w:color="auto"/>
            <w:bottom w:val="none" w:sz="0" w:space="0" w:color="auto"/>
            <w:right w:val="none" w:sz="0" w:space="0" w:color="auto"/>
          </w:divBdr>
        </w:div>
        <w:div w:id="1774127992">
          <w:marLeft w:val="640"/>
          <w:marRight w:val="0"/>
          <w:marTop w:val="0"/>
          <w:marBottom w:val="0"/>
          <w:divBdr>
            <w:top w:val="none" w:sz="0" w:space="0" w:color="auto"/>
            <w:left w:val="none" w:sz="0" w:space="0" w:color="auto"/>
            <w:bottom w:val="none" w:sz="0" w:space="0" w:color="auto"/>
            <w:right w:val="none" w:sz="0" w:space="0" w:color="auto"/>
          </w:divBdr>
        </w:div>
        <w:div w:id="2036271508">
          <w:marLeft w:val="640"/>
          <w:marRight w:val="0"/>
          <w:marTop w:val="0"/>
          <w:marBottom w:val="0"/>
          <w:divBdr>
            <w:top w:val="none" w:sz="0" w:space="0" w:color="auto"/>
            <w:left w:val="none" w:sz="0" w:space="0" w:color="auto"/>
            <w:bottom w:val="none" w:sz="0" w:space="0" w:color="auto"/>
            <w:right w:val="none" w:sz="0" w:space="0" w:color="auto"/>
          </w:divBdr>
        </w:div>
        <w:div w:id="149296131">
          <w:marLeft w:val="640"/>
          <w:marRight w:val="0"/>
          <w:marTop w:val="0"/>
          <w:marBottom w:val="0"/>
          <w:divBdr>
            <w:top w:val="none" w:sz="0" w:space="0" w:color="auto"/>
            <w:left w:val="none" w:sz="0" w:space="0" w:color="auto"/>
            <w:bottom w:val="none" w:sz="0" w:space="0" w:color="auto"/>
            <w:right w:val="none" w:sz="0" w:space="0" w:color="auto"/>
          </w:divBdr>
        </w:div>
        <w:div w:id="1054935042">
          <w:marLeft w:val="640"/>
          <w:marRight w:val="0"/>
          <w:marTop w:val="0"/>
          <w:marBottom w:val="0"/>
          <w:divBdr>
            <w:top w:val="none" w:sz="0" w:space="0" w:color="auto"/>
            <w:left w:val="none" w:sz="0" w:space="0" w:color="auto"/>
            <w:bottom w:val="none" w:sz="0" w:space="0" w:color="auto"/>
            <w:right w:val="none" w:sz="0" w:space="0" w:color="auto"/>
          </w:divBdr>
        </w:div>
        <w:div w:id="773014467">
          <w:marLeft w:val="640"/>
          <w:marRight w:val="0"/>
          <w:marTop w:val="0"/>
          <w:marBottom w:val="0"/>
          <w:divBdr>
            <w:top w:val="none" w:sz="0" w:space="0" w:color="auto"/>
            <w:left w:val="none" w:sz="0" w:space="0" w:color="auto"/>
            <w:bottom w:val="none" w:sz="0" w:space="0" w:color="auto"/>
            <w:right w:val="none" w:sz="0" w:space="0" w:color="auto"/>
          </w:divBdr>
        </w:div>
        <w:div w:id="616176791">
          <w:marLeft w:val="640"/>
          <w:marRight w:val="0"/>
          <w:marTop w:val="0"/>
          <w:marBottom w:val="0"/>
          <w:divBdr>
            <w:top w:val="none" w:sz="0" w:space="0" w:color="auto"/>
            <w:left w:val="none" w:sz="0" w:space="0" w:color="auto"/>
            <w:bottom w:val="none" w:sz="0" w:space="0" w:color="auto"/>
            <w:right w:val="none" w:sz="0" w:space="0" w:color="auto"/>
          </w:divBdr>
        </w:div>
        <w:div w:id="1649900345">
          <w:marLeft w:val="640"/>
          <w:marRight w:val="0"/>
          <w:marTop w:val="0"/>
          <w:marBottom w:val="0"/>
          <w:divBdr>
            <w:top w:val="none" w:sz="0" w:space="0" w:color="auto"/>
            <w:left w:val="none" w:sz="0" w:space="0" w:color="auto"/>
            <w:bottom w:val="none" w:sz="0" w:space="0" w:color="auto"/>
            <w:right w:val="none" w:sz="0" w:space="0" w:color="auto"/>
          </w:divBdr>
        </w:div>
        <w:div w:id="1699500948">
          <w:marLeft w:val="640"/>
          <w:marRight w:val="0"/>
          <w:marTop w:val="0"/>
          <w:marBottom w:val="0"/>
          <w:divBdr>
            <w:top w:val="none" w:sz="0" w:space="0" w:color="auto"/>
            <w:left w:val="none" w:sz="0" w:space="0" w:color="auto"/>
            <w:bottom w:val="none" w:sz="0" w:space="0" w:color="auto"/>
            <w:right w:val="none" w:sz="0" w:space="0" w:color="auto"/>
          </w:divBdr>
        </w:div>
        <w:div w:id="1800611123">
          <w:marLeft w:val="640"/>
          <w:marRight w:val="0"/>
          <w:marTop w:val="0"/>
          <w:marBottom w:val="0"/>
          <w:divBdr>
            <w:top w:val="none" w:sz="0" w:space="0" w:color="auto"/>
            <w:left w:val="none" w:sz="0" w:space="0" w:color="auto"/>
            <w:bottom w:val="none" w:sz="0" w:space="0" w:color="auto"/>
            <w:right w:val="none" w:sz="0" w:space="0" w:color="auto"/>
          </w:divBdr>
        </w:div>
        <w:div w:id="640110490">
          <w:marLeft w:val="640"/>
          <w:marRight w:val="0"/>
          <w:marTop w:val="0"/>
          <w:marBottom w:val="0"/>
          <w:divBdr>
            <w:top w:val="none" w:sz="0" w:space="0" w:color="auto"/>
            <w:left w:val="none" w:sz="0" w:space="0" w:color="auto"/>
            <w:bottom w:val="none" w:sz="0" w:space="0" w:color="auto"/>
            <w:right w:val="none" w:sz="0" w:space="0" w:color="auto"/>
          </w:divBdr>
        </w:div>
        <w:div w:id="1738821157">
          <w:marLeft w:val="640"/>
          <w:marRight w:val="0"/>
          <w:marTop w:val="0"/>
          <w:marBottom w:val="0"/>
          <w:divBdr>
            <w:top w:val="none" w:sz="0" w:space="0" w:color="auto"/>
            <w:left w:val="none" w:sz="0" w:space="0" w:color="auto"/>
            <w:bottom w:val="none" w:sz="0" w:space="0" w:color="auto"/>
            <w:right w:val="none" w:sz="0" w:space="0" w:color="auto"/>
          </w:divBdr>
        </w:div>
        <w:div w:id="222330028">
          <w:marLeft w:val="640"/>
          <w:marRight w:val="0"/>
          <w:marTop w:val="0"/>
          <w:marBottom w:val="0"/>
          <w:divBdr>
            <w:top w:val="none" w:sz="0" w:space="0" w:color="auto"/>
            <w:left w:val="none" w:sz="0" w:space="0" w:color="auto"/>
            <w:bottom w:val="none" w:sz="0" w:space="0" w:color="auto"/>
            <w:right w:val="none" w:sz="0" w:space="0" w:color="auto"/>
          </w:divBdr>
        </w:div>
        <w:div w:id="2038040161">
          <w:marLeft w:val="640"/>
          <w:marRight w:val="0"/>
          <w:marTop w:val="0"/>
          <w:marBottom w:val="0"/>
          <w:divBdr>
            <w:top w:val="none" w:sz="0" w:space="0" w:color="auto"/>
            <w:left w:val="none" w:sz="0" w:space="0" w:color="auto"/>
            <w:bottom w:val="none" w:sz="0" w:space="0" w:color="auto"/>
            <w:right w:val="none" w:sz="0" w:space="0" w:color="auto"/>
          </w:divBdr>
        </w:div>
        <w:div w:id="1332639940">
          <w:marLeft w:val="640"/>
          <w:marRight w:val="0"/>
          <w:marTop w:val="0"/>
          <w:marBottom w:val="0"/>
          <w:divBdr>
            <w:top w:val="none" w:sz="0" w:space="0" w:color="auto"/>
            <w:left w:val="none" w:sz="0" w:space="0" w:color="auto"/>
            <w:bottom w:val="none" w:sz="0" w:space="0" w:color="auto"/>
            <w:right w:val="none" w:sz="0" w:space="0" w:color="auto"/>
          </w:divBdr>
        </w:div>
        <w:div w:id="748959883">
          <w:marLeft w:val="640"/>
          <w:marRight w:val="0"/>
          <w:marTop w:val="0"/>
          <w:marBottom w:val="0"/>
          <w:divBdr>
            <w:top w:val="none" w:sz="0" w:space="0" w:color="auto"/>
            <w:left w:val="none" w:sz="0" w:space="0" w:color="auto"/>
            <w:bottom w:val="none" w:sz="0" w:space="0" w:color="auto"/>
            <w:right w:val="none" w:sz="0" w:space="0" w:color="auto"/>
          </w:divBdr>
        </w:div>
        <w:div w:id="1450509791">
          <w:marLeft w:val="640"/>
          <w:marRight w:val="0"/>
          <w:marTop w:val="0"/>
          <w:marBottom w:val="0"/>
          <w:divBdr>
            <w:top w:val="none" w:sz="0" w:space="0" w:color="auto"/>
            <w:left w:val="none" w:sz="0" w:space="0" w:color="auto"/>
            <w:bottom w:val="none" w:sz="0" w:space="0" w:color="auto"/>
            <w:right w:val="none" w:sz="0" w:space="0" w:color="auto"/>
          </w:divBdr>
        </w:div>
        <w:div w:id="1125924451">
          <w:marLeft w:val="640"/>
          <w:marRight w:val="0"/>
          <w:marTop w:val="0"/>
          <w:marBottom w:val="0"/>
          <w:divBdr>
            <w:top w:val="none" w:sz="0" w:space="0" w:color="auto"/>
            <w:left w:val="none" w:sz="0" w:space="0" w:color="auto"/>
            <w:bottom w:val="none" w:sz="0" w:space="0" w:color="auto"/>
            <w:right w:val="none" w:sz="0" w:space="0" w:color="auto"/>
          </w:divBdr>
        </w:div>
        <w:div w:id="2122063556">
          <w:marLeft w:val="640"/>
          <w:marRight w:val="0"/>
          <w:marTop w:val="0"/>
          <w:marBottom w:val="0"/>
          <w:divBdr>
            <w:top w:val="none" w:sz="0" w:space="0" w:color="auto"/>
            <w:left w:val="none" w:sz="0" w:space="0" w:color="auto"/>
            <w:bottom w:val="none" w:sz="0" w:space="0" w:color="auto"/>
            <w:right w:val="none" w:sz="0" w:space="0" w:color="auto"/>
          </w:divBdr>
        </w:div>
        <w:div w:id="1489438316">
          <w:marLeft w:val="640"/>
          <w:marRight w:val="0"/>
          <w:marTop w:val="0"/>
          <w:marBottom w:val="0"/>
          <w:divBdr>
            <w:top w:val="none" w:sz="0" w:space="0" w:color="auto"/>
            <w:left w:val="none" w:sz="0" w:space="0" w:color="auto"/>
            <w:bottom w:val="none" w:sz="0" w:space="0" w:color="auto"/>
            <w:right w:val="none" w:sz="0" w:space="0" w:color="auto"/>
          </w:divBdr>
        </w:div>
        <w:div w:id="1651014283">
          <w:marLeft w:val="640"/>
          <w:marRight w:val="0"/>
          <w:marTop w:val="0"/>
          <w:marBottom w:val="0"/>
          <w:divBdr>
            <w:top w:val="none" w:sz="0" w:space="0" w:color="auto"/>
            <w:left w:val="none" w:sz="0" w:space="0" w:color="auto"/>
            <w:bottom w:val="none" w:sz="0" w:space="0" w:color="auto"/>
            <w:right w:val="none" w:sz="0" w:space="0" w:color="auto"/>
          </w:divBdr>
        </w:div>
      </w:divsChild>
    </w:div>
    <w:div w:id="1276328681">
      <w:bodyDiv w:val="1"/>
      <w:marLeft w:val="0"/>
      <w:marRight w:val="0"/>
      <w:marTop w:val="0"/>
      <w:marBottom w:val="0"/>
      <w:divBdr>
        <w:top w:val="none" w:sz="0" w:space="0" w:color="auto"/>
        <w:left w:val="none" w:sz="0" w:space="0" w:color="auto"/>
        <w:bottom w:val="none" w:sz="0" w:space="0" w:color="auto"/>
        <w:right w:val="none" w:sz="0" w:space="0" w:color="auto"/>
      </w:divBdr>
    </w:div>
    <w:div w:id="1279144324">
      <w:bodyDiv w:val="1"/>
      <w:marLeft w:val="0"/>
      <w:marRight w:val="0"/>
      <w:marTop w:val="0"/>
      <w:marBottom w:val="0"/>
      <w:divBdr>
        <w:top w:val="none" w:sz="0" w:space="0" w:color="auto"/>
        <w:left w:val="none" w:sz="0" w:space="0" w:color="auto"/>
        <w:bottom w:val="none" w:sz="0" w:space="0" w:color="auto"/>
        <w:right w:val="none" w:sz="0" w:space="0" w:color="auto"/>
      </w:divBdr>
      <w:divsChild>
        <w:div w:id="1973708191">
          <w:marLeft w:val="640"/>
          <w:marRight w:val="0"/>
          <w:marTop w:val="0"/>
          <w:marBottom w:val="0"/>
          <w:divBdr>
            <w:top w:val="none" w:sz="0" w:space="0" w:color="auto"/>
            <w:left w:val="none" w:sz="0" w:space="0" w:color="auto"/>
            <w:bottom w:val="none" w:sz="0" w:space="0" w:color="auto"/>
            <w:right w:val="none" w:sz="0" w:space="0" w:color="auto"/>
          </w:divBdr>
        </w:div>
        <w:div w:id="790782436">
          <w:marLeft w:val="640"/>
          <w:marRight w:val="0"/>
          <w:marTop w:val="0"/>
          <w:marBottom w:val="0"/>
          <w:divBdr>
            <w:top w:val="none" w:sz="0" w:space="0" w:color="auto"/>
            <w:left w:val="none" w:sz="0" w:space="0" w:color="auto"/>
            <w:bottom w:val="none" w:sz="0" w:space="0" w:color="auto"/>
            <w:right w:val="none" w:sz="0" w:space="0" w:color="auto"/>
          </w:divBdr>
        </w:div>
        <w:div w:id="62798148">
          <w:marLeft w:val="640"/>
          <w:marRight w:val="0"/>
          <w:marTop w:val="0"/>
          <w:marBottom w:val="0"/>
          <w:divBdr>
            <w:top w:val="none" w:sz="0" w:space="0" w:color="auto"/>
            <w:left w:val="none" w:sz="0" w:space="0" w:color="auto"/>
            <w:bottom w:val="none" w:sz="0" w:space="0" w:color="auto"/>
            <w:right w:val="none" w:sz="0" w:space="0" w:color="auto"/>
          </w:divBdr>
        </w:div>
        <w:div w:id="192428711">
          <w:marLeft w:val="640"/>
          <w:marRight w:val="0"/>
          <w:marTop w:val="0"/>
          <w:marBottom w:val="0"/>
          <w:divBdr>
            <w:top w:val="none" w:sz="0" w:space="0" w:color="auto"/>
            <w:left w:val="none" w:sz="0" w:space="0" w:color="auto"/>
            <w:bottom w:val="none" w:sz="0" w:space="0" w:color="auto"/>
            <w:right w:val="none" w:sz="0" w:space="0" w:color="auto"/>
          </w:divBdr>
        </w:div>
        <w:div w:id="895161737">
          <w:marLeft w:val="640"/>
          <w:marRight w:val="0"/>
          <w:marTop w:val="0"/>
          <w:marBottom w:val="0"/>
          <w:divBdr>
            <w:top w:val="none" w:sz="0" w:space="0" w:color="auto"/>
            <w:left w:val="none" w:sz="0" w:space="0" w:color="auto"/>
            <w:bottom w:val="none" w:sz="0" w:space="0" w:color="auto"/>
            <w:right w:val="none" w:sz="0" w:space="0" w:color="auto"/>
          </w:divBdr>
        </w:div>
        <w:div w:id="920217937">
          <w:marLeft w:val="640"/>
          <w:marRight w:val="0"/>
          <w:marTop w:val="0"/>
          <w:marBottom w:val="0"/>
          <w:divBdr>
            <w:top w:val="none" w:sz="0" w:space="0" w:color="auto"/>
            <w:left w:val="none" w:sz="0" w:space="0" w:color="auto"/>
            <w:bottom w:val="none" w:sz="0" w:space="0" w:color="auto"/>
            <w:right w:val="none" w:sz="0" w:space="0" w:color="auto"/>
          </w:divBdr>
        </w:div>
        <w:div w:id="2112358862">
          <w:marLeft w:val="640"/>
          <w:marRight w:val="0"/>
          <w:marTop w:val="0"/>
          <w:marBottom w:val="0"/>
          <w:divBdr>
            <w:top w:val="none" w:sz="0" w:space="0" w:color="auto"/>
            <w:left w:val="none" w:sz="0" w:space="0" w:color="auto"/>
            <w:bottom w:val="none" w:sz="0" w:space="0" w:color="auto"/>
            <w:right w:val="none" w:sz="0" w:space="0" w:color="auto"/>
          </w:divBdr>
        </w:div>
        <w:div w:id="625740730">
          <w:marLeft w:val="640"/>
          <w:marRight w:val="0"/>
          <w:marTop w:val="0"/>
          <w:marBottom w:val="0"/>
          <w:divBdr>
            <w:top w:val="none" w:sz="0" w:space="0" w:color="auto"/>
            <w:left w:val="none" w:sz="0" w:space="0" w:color="auto"/>
            <w:bottom w:val="none" w:sz="0" w:space="0" w:color="auto"/>
            <w:right w:val="none" w:sz="0" w:space="0" w:color="auto"/>
          </w:divBdr>
        </w:div>
        <w:div w:id="1940915274">
          <w:marLeft w:val="640"/>
          <w:marRight w:val="0"/>
          <w:marTop w:val="0"/>
          <w:marBottom w:val="0"/>
          <w:divBdr>
            <w:top w:val="none" w:sz="0" w:space="0" w:color="auto"/>
            <w:left w:val="none" w:sz="0" w:space="0" w:color="auto"/>
            <w:bottom w:val="none" w:sz="0" w:space="0" w:color="auto"/>
            <w:right w:val="none" w:sz="0" w:space="0" w:color="auto"/>
          </w:divBdr>
        </w:div>
        <w:div w:id="421995718">
          <w:marLeft w:val="640"/>
          <w:marRight w:val="0"/>
          <w:marTop w:val="0"/>
          <w:marBottom w:val="0"/>
          <w:divBdr>
            <w:top w:val="none" w:sz="0" w:space="0" w:color="auto"/>
            <w:left w:val="none" w:sz="0" w:space="0" w:color="auto"/>
            <w:bottom w:val="none" w:sz="0" w:space="0" w:color="auto"/>
            <w:right w:val="none" w:sz="0" w:space="0" w:color="auto"/>
          </w:divBdr>
        </w:div>
        <w:div w:id="1387879168">
          <w:marLeft w:val="640"/>
          <w:marRight w:val="0"/>
          <w:marTop w:val="0"/>
          <w:marBottom w:val="0"/>
          <w:divBdr>
            <w:top w:val="none" w:sz="0" w:space="0" w:color="auto"/>
            <w:left w:val="none" w:sz="0" w:space="0" w:color="auto"/>
            <w:bottom w:val="none" w:sz="0" w:space="0" w:color="auto"/>
            <w:right w:val="none" w:sz="0" w:space="0" w:color="auto"/>
          </w:divBdr>
        </w:div>
        <w:div w:id="952636883">
          <w:marLeft w:val="640"/>
          <w:marRight w:val="0"/>
          <w:marTop w:val="0"/>
          <w:marBottom w:val="0"/>
          <w:divBdr>
            <w:top w:val="none" w:sz="0" w:space="0" w:color="auto"/>
            <w:left w:val="none" w:sz="0" w:space="0" w:color="auto"/>
            <w:bottom w:val="none" w:sz="0" w:space="0" w:color="auto"/>
            <w:right w:val="none" w:sz="0" w:space="0" w:color="auto"/>
          </w:divBdr>
        </w:div>
        <w:div w:id="1193301408">
          <w:marLeft w:val="640"/>
          <w:marRight w:val="0"/>
          <w:marTop w:val="0"/>
          <w:marBottom w:val="0"/>
          <w:divBdr>
            <w:top w:val="none" w:sz="0" w:space="0" w:color="auto"/>
            <w:left w:val="none" w:sz="0" w:space="0" w:color="auto"/>
            <w:bottom w:val="none" w:sz="0" w:space="0" w:color="auto"/>
            <w:right w:val="none" w:sz="0" w:space="0" w:color="auto"/>
          </w:divBdr>
        </w:div>
        <w:div w:id="1940137531">
          <w:marLeft w:val="640"/>
          <w:marRight w:val="0"/>
          <w:marTop w:val="0"/>
          <w:marBottom w:val="0"/>
          <w:divBdr>
            <w:top w:val="none" w:sz="0" w:space="0" w:color="auto"/>
            <w:left w:val="none" w:sz="0" w:space="0" w:color="auto"/>
            <w:bottom w:val="none" w:sz="0" w:space="0" w:color="auto"/>
            <w:right w:val="none" w:sz="0" w:space="0" w:color="auto"/>
          </w:divBdr>
        </w:div>
        <w:div w:id="822625574">
          <w:marLeft w:val="640"/>
          <w:marRight w:val="0"/>
          <w:marTop w:val="0"/>
          <w:marBottom w:val="0"/>
          <w:divBdr>
            <w:top w:val="none" w:sz="0" w:space="0" w:color="auto"/>
            <w:left w:val="none" w:sz="0" w:space="0" w:color="auto"/>
            <w:bottom w:val="none" w:sz="0" w:space="0" w:color="auto"/>
            <w:right w:val="none" w:sz="0" w:space="0" w:color="auto"/>
          </w:divBdr>
        </w:div>
        <w:div w:id="1736850041">
          <w:marLeft w:val="640"/>
          <w:marRight w:val="0"/>
          <w:marTop w:val="0"/>
          <w:marBottom w:val="0"/>
          <w:divBdr>
            <w:top w:val="none" w:sz="0" w:space="0" w:color="auto"/>
            <w:left w:val="none" w:sz="0" w:space="0" w:color="auto"/>
            <w:bottom w:val="none" w:sz="0" w:space="0" w:color="auto"/>
            <w:right w:val="none" w:sz="0" w:space="0" w:color="auto"/>
          </w:divBdr>
        </w:div>
        <w:div w:id="1065758558">
          <w:marLeft w:val="640"/>
          <w:marRight w:val="0"/>
          <w:marTop w:val="0"/>
          <w:marBottom w:val="0"/>
          <w:divBdr>
            <w:top w:val="none" w:sz="0" w:space="0" w:color="auto"/>
            <w:left w:val="none" w:sz="0" w:space="0" w:color="auto"/>
            <w:bottom w:val="none" w:sz="0" w:space="0" w:color="auto"/>
            <w:right w:val="none" w:sz="0" w:space="0" w:color="auto"/>
          </w:divBdr>
        </w:div>
        <w:div w:id="1253507930">
          <w:marLeft w:val="640"/>
          <w:marRight w:val="0"/>
          <w:marTop w:val="0"/>
          <w:marBottom w:val="0"/>
          <w:divBdr>
            <w:top w:val="none" w:sz="0" w:space="0" w:color="auto"/>
            <w:left w:val="none" w:sz="0" w:space="0" w:color="auto"/>
            <w:bottom w:val="none" w:sz="0" w:space="0" w:color="auto"/>
            <w:right w:val="none" w:sz="0" w:space="0" w:color="auto"/>
          </w:divBdr>
        </w:div>
        <w:div w:id="295837921">
          <w:marLeft w:val="640"/>
          <w:marRight w:val="0"/>
          <w:marTop w:val="0"/>
          <w:marBottom w:val="0"/>
          <w:divBdr>
            <w:top w:val="none" w:sz="0" w:space="0" w:color="auto"/>
            <w:left w:val="none" w:sz="0" w:space="0" w:color="auto"/>
            <w:bottom w:val="none" w:sz="0" w:space="0" w:color="auto"/>
            <w:right w:val="none" w:sz="0" w:space="0" w:color="auto"/>
          </w:divBdr>
        </w:div>
        <w:div w:id="2020501189">
          <w:marLeft w:val="640"/>
          <w:marRight w:val="0"/>
          <w:marTop w:val="0"/>
          <w:marBottom w:val="0"/>
          <w:divBdr>
            <w:top w:val="none" w:sz="0" w:space="0" w:color="auto"/>
            <w:left w:val="none" w:sz="0" w:space="0" w:color="auto"/>
            <w:bottom w:val="none" w:sz="0" w:space="0" w:color="auto"/>
            <w:right w:val="none" w:sz="0" w:space="0" w:color="auto"/>
          </w:divBdr>
        </w:div>
        <w:div w:id="793058352">
          <w:marLeft w:val="640"/>
          <w:marRight w:val="0"/>
          <w:marTop w:val="0"/>
          <w:marBottom w:val="0"/>
          <w:divBdr>
            <w:top w:val="none" w:sz="0" w:space="0" w:color="auto"/>
            <w:left w:val="none" w:sz="0" w:space="0" w:color="auto"/>
            <w:bottom w:val="none" w:sz="0" w:space="0" w:color="auto"/>
            <w:right w:val="none" w:sz="0" w:space="0" w:color="auto"/>
          </w:divBdr>
        </w:div>
        <w:div w:id="1592591567">
          <w:marLeft w:val="640"/>
          <w:marRight w:val="0"/>
          <w:marTop w:val="0"/>
          <w:marBottom w:val="0"/>
          <w:divBdr>
            <w:top w:val="none" w:sz="0" w:space="0" w:color="auto"/>
            <w:left w:val="none" w:sz="0" w:space="0" w:color="auto"/>
            <w:bottom w:val="none" w:sz="0" w:space="0" w:color="auto"/>
            <w:right w:val="none" w:sz="0" w:space="0" w:color="auto"/>
          </w:divBdr>
        </w:div>
        <w:div w:id="2108844185">
          <w:marLeft w:val="640"/>
          <w:marRight w:val="0"/>
          <w:marTop w:val="0"/>
          <w:marBottom w:val="0"/>
          <w:divBdr>
            <w:top w:val="none" w:sz="0" w:space="0" w:color="auto"/>
            <w:left w:val="none" w:sz="0" w:space="0" w:color="auto"/>
            <w:bottom w:val="none" w:sz="0" w:space="0" w:color="auto"/>
            <w:right w:val="none" w:sz="0" w:space="0" w:color="auto"/>
          </w:divBdr>
        </w:div>
        <w:div w:id="1671709721">
          <w:marLeft w:val="640"/>
          <w:marRight w:val="0"/>
          <w:marTop w:val="0"/>
          <w:marBottom w:val="0"/>
          <w:divBdr>
            <w:top w:val="none" w:sz="0" w:space="0" w:color="auto"/>
            <w:left w:val="none" w:sz="0" w:space="0" w:color="auto"/>
            <w:bottom w:val="none" w:sz="0" w:space="0" w:color="auto"/>
            <w:right w:val="none" w:sz="0" w:space="0" w:color="auto"/>
          </w:divBdr>
        </w:div>
        <w:div w:id="2094233029">
          <w:marLeft w:val="640"/>
          <w:marRight w:val="0"/>
          <w:marTop w:val="0"/>
          <w:marBottom w:val="0"/>
          <w:divBdr>
            <w:top w:val="none" w:sz="0" w:space="0" w:color="auto"/>
            <w:left w:val="none" w:sz="0" w:space="0" w:color="auto"/>
            <w:bottom w:val="none" w:sz="0" w:space="0" w:color="auto"/>
            <w:right w:val="none" w:sz="0" w:space="0" w:color="auto"/>
          </w:divBdr>
        </w:div>
        <w:div w:id="619067534">
          <w:marLeft w:val="640"/>
          <w:marRight w:val="0"/>
          <w:marTop w:val="0"/>
          <w:marBottom w:val="0"/>
          <w:divBdr>
            <w:top w:val="none" w:sz="0" w:space="0" w:color="auto"/>
            <w:left w:val="none" w:sz="0" w:space="0" w:color="auto"/>
            <w:bottom w:val="none" w:sz="0" w:space="0" w:color="auto"/>
            <w:right w:val="none" w:sz="0" w:space="0" w:color="auto"/>
          </w:divBdr>
        </w:div>
        <w:div w:id="642389549">
          <w:marLeft w:val="640"/>
          <w:marRight w:val="0"/>
          <w:marTop w:val="0"/>
          <w:marBottom w:val="0"/>
          <w:divBdr>
            <w:top w:val="none" w:sz="0" w:space="0" w:color="auto"/>
            <w:left w:val="none" w:sz="0" w:space="0" w:color="auto"/>
            <w:bottom w:val="none" w:sz="0" w:space="0" w:color="auto"/>
            <w:right w:val="none" w:sz="0" w:space="0" w:color="auto"/>
          </w:divBdr>
        </w:div>
        <w:div w:id="1431975824">
          <w:marLeft w:val="640"/>
          <w:marRight w:val="0"/>
          <w:marTop w:val="0"/>
          <w:marBottom w:val="0"/>
          <w:divBdr>
            <w:top w:val="none" w:sz="0" w:space="0" w:color="auto"/>
            <w:left w:val="none" w:sz="0" w:space="0" w:color="auto"/>
            <w:bottom w:val="none" w:sz="0" w:space="0" w:color="auto"/>
            <w:right w:val="none" w:sz="0" w:space="0" w:color="auto"/>
          </w:divBdr>
        </w:div>
        <w:div w:id="442505774">
          <w:marLeft w:val="640"/>
          <w:marRight w:val="0"/>
          <w:marTop w:val="0"/>
          <w:marBottom w:val="0"/>
          <w:divBdr>
            <w:top w:val="none" w:sz="0" w:space="0" w:color="auto"/>
            <w:left w:val="none" w:sz="0" w:space="0" w:color="auto"/>
            <w:bottom w:val="none" w:sz="0" w:space="0" w:color="auto"/>
            <w:right w:val="none" w:sz="0" w:space="0" w:color="auto"/>
          </w:divBdr>
        </w:div>
        <w:div w:id="1481071119">
          <w:marLeft w:val="640"/>
          <w:marRight w:val="0"/>
          <w:marTop w:val="0"/>
          <w:marBottom w:val="0"/>
          <w:divBdr>
            <w:top w:val="none" w:sz="0" w:space="0" w:color="auto"/>
            <w:left w:val="none" w:sz="0" w:space="0" w:color="auto"/>
            <w:bottom w:val="none" w:sz="0" w:space="0" w:color="auto"/>
            <w:right w:val="none" w:sz="0" w:space="0" w:color="auto"/>
          </w:divBdr>
        </w:div>
        <w:div w:id="400829074">
          <w:marLeft w:val="640"/>
          <w:marRight w:val="0"/>
          <w:marTop w:val="0"/>
          <w:marBottom w:val="0"/>
          <w:divBdr>
            <w:top w:val="none" w:sz="0" w:space="0" w:color="auto"/>
            <w:left w:val="none" w:sz="0" w:space="0" w:color="auto"/>
            <w:bottom w:val="none" w:sz="0" w:space="0" w:color="auto"/>
            <w:right w:val="none" w:sz="0" w:space="0" w:color="auto"/>
          </w:divBdr>
        </w:div>
        <w:div w:id="912659928">
          <w:marLeft w:val="640"/>
          <w:marRight w:val="0"/>
          <w:marTop w:val="0"/>
          <w:marBottom w:val="0"/>
          <w:divBdr>
            <w:top w:val="none" w:sz="0" w:space="0" w:color="auto"/>
            <w:left w:val="none" w:sz="0" w:space="0" w:color="auto"/>
            <w:bottom w:val="none" w:sz="0" w:space="0" w:color="auto"/>
            <w:right w:val="none" w:sz="0" w:space="0" w:color="auto"/>
          </w:divBdr>
        </w:div>
        <w:div w:id="177620465">
          <w:marLeft w:val="640"/>
          <w:marRight w:val="0"/>
          <w:marTop w:val="0"/>
          <w:marBottom w:val="0"/>
          <w:divBdr>
            <w:top w:val="none" w:sz="0" w:space="0" w:color="auto"/>
            <w:left w:val="none" w:sz="0" w:space="0" w:color="auto"/>
            <w:bottom w:val="none" w:sz="0" w:space="0" w:color="auto"/>
            <w:right w:val="none" w:sz="0" w:space="0" w:color="auto"/>
          </w:divBdr>
        </w:div>
        <w:div w:id="1508250168">
          <w:marLeft w:val="640"/>
          <w:marRight w:val="0"/>
          <w:marTop w:val="0"/>
          <w:marBottom w:val="0"/>
          <w:divBdr>
            <w:top w:val="none" w:sz="0" w:space="0" w:color="auto"/>
            <w:left w:val="none" w:sz="0" w:space="0" w:color="auto"/>
            <w:bottom w:val="none" w:sz="0" w:space="0" w:color="auto"/>
            <w:right w:val="none" w:sz="0" w:space="0" w:color="auto"/>
          </w:divBdr>
        </w:div>
        <w:div w:id="2123719638">
          <w:marLeft w:val="640"/>
          <w:marRight w:val="0"/>
          <w:marTop w:val="0"/>
          <w:marBottom w:val="0"/>
          <w:divBdr>
            <w:top w:val="none" w:sz="0" w:space="0" w:color="auto"/>
            <w:left w:val="none" w:sz="0" w:space="0" w:color="auto"/>
            <w:bottom w:val="none" w:sz="0" w:space="0" w:color="auto"/>
            <w:right w:val="none" w:sz="0" w:space="0" w:color="auto"/>
          </w:divBdr>
        </w:div>
        <w:div w:id="1046950437">
          <w:marLeft w:val="640"/>
          <w:marRight w:val="0"/>
          <w:marTop w:val="0"/>
          <w:marBottom w:val="0"/>
          <w:divBdr>
            <w:top w:val="none" w:sz="0" w:space="0" w:color="auto"/>
            <w:left w:val="none" w:sz="0" w:space="0" w:color="auto"/>
            <w:bottom w:val="none" w:sz="0" w:space="0" w:color="auto"/>
            <w:right w:val="none" w:sz="0" w:space="0" w:color="auto"/>
          </w:divBdr>
        </w:div>
        <w:div w:id="1265262462">
          <w:marLeft w:val="640"/>
          <w:marRight w:val="0"/>
          <w:marTop w:val="0"/>
          <w:marBottom w:val="0"/>
          <w:divBdr>
            <w:top w:val="none" w:sz="0" w:space="0" w:color="auto"/>
            <w:left w:val="none" w:sz="0" w:space="0" w:color="auto"/>
            <w:bottom w:val="none" w:sz="0" w:space="0" w:color="auto"/>
            <w:right w:val="none" w:sz="0" w:space="0" w:color="auto"/>
          </w:divBdr>
        </w:div>
        <w:div w:id="2038316158">
          <w:marLeft w:val="640"/>
          <w:marRight w:val="0"/>
          <w:marTop w:val="0"/>
          <w:marBottom w:val="0"/>
          <w:divBdr>
            <w:top w:val="none" w:sz="0" w:space="0" w:color="auto"/>
            <w:left w:val="none" w:sz="0" w:space="0" w:color="auto"/>
            <w:bottom w:val="none" w:sz="0" w:space="0" w:color="auto"/>
            <w:right w:val="none" w:sz="0" w:space="0" w:color="auto"/>
          </w:divBdr>
        </w:div>
        <w:div w:id="1120028807">
          <w:marLeft w:val="640"/>
          <w:marRight w:val="0"/>
          <w:marTop w:val="0"/>
          <w:marBottom w:val="0"/>
          <w:divBdr>
            <w:top w:val="none" w:sz="0" w:space="0" w:color="auto"/>
            <w:left w:val="none" w:sz="0" w:space="0" w:color="auto"/>
            <w:bottom w:val="none" w:sz="0" w:space="0" w:color="auto"/>
            <w:right w:val="none" w:sz="0" w:space="0" w:color="auto"/>
          </w:divBdr>
        </w:div>
        <w:div w:id="31656520">
          <w:marLeft w:val="640"/>
          <w:marRight w:val="0"/>
          <w:marTop w:val="0"/>
          <w:marBottom w:val="0"/>
          <w:divBdr>
            <w:top w:val="none" w:sz="0" w:space="0" w:color="auto"/>
            <w:left w:val="none" w:sz="0" w:space="0" w:color="auto"/>
            <w:bottom w:val="none" w:sz="0" w:space="0" w:color="auto"/>
            <w:right w:val="none" w:sz="0" w:space="0" w:color="auto"/>
          </w:divBdr>
        </w:div>
        <w:div w:id="1819224746">
          <w:marLeft w:val="640"/>
          <w:marRight w:val="0"/>
          <w:marTop w:val="0"/>
          <w:marBottom w:val="0"/>
          <w:divBdr>
            <w:top w:val="none" w:sz="0" w:space="0" w:color="auto"/>
            <w:left w:val="none" w:sz="0" w:space="0" w:color="auto"/>
            <w:bottom w:val="none" w:sz="0" w:space="0" w:color="auto"/>
            <w:right w:val="none" w:sz="0" w:space="0" w:color="auto"/>
          </w:divBdr>
        </w:div>
        <w:div w:id="1106998564">
          <w:marLeft w:val="640"/>
          <w:marRight w:val="0"/>
          <w:marTop w:val="0"/>
          <w:marBottom w:val="0"/>
          <w:divBdr>
            <w:top w:val="none" w:sz="0" w:space="0" w:color="auto"/>
            <w:left w:val="none" w:sz="0" w:space="0" w:color="auto"/>
            <w:bottom w:val="none" w:sz="0" w:space="0" w:color="auto"/>
            <w:right w:val="none" w:sz="0" w:space="0" w:color="auto"/>
          </w:divBdr>
        </w:div>
        <w:div w:id="298462323">
          <w:marLeft w:val="640"/>
          <w:marRight w:val="0"/>
          <w:marTop w:val="0"/>
          <w:marBottom w:val="0"/>
          <w:divBdr>
            <w:top w:val="none" w:sz="0" w:space="0" w:color="auto"/>
            <w:left w:val="none" w:sz="0" w:space="0" w:color="auto"/>
            <w:bottom w:val="none" w:sz="0" w:space="0" w:color="auto"/>
            <w:right w:val="none" w:sz="0" w:space="0" w:color="auto"/>
          </w:divBdr>
        </w:div>
        <w:div w:id="1291591659">
          <w:marLeft w:val="640"/>
          <w:marRight w:val="0"/>
          <w:marTop w:val="0"/>
          <w:marBottom w:val="0"/>
          <w:divBdr>
            <w:top w:val="none" w:sz="0" w:space="0" w:color="auto"/>
            <w:left w:val="none" w:sz="0" w:space="0" w:color="auto"/>
            <w:bottom w:val="none" w:sz="0" w:space="0" w:color="auto"/>
            <w:right w:val="none" w:sz="0" w:space="0" w:color="auto"/>
          </w:divBdr>
        </w:div>
        <w:div w:id="454520221">
          <w:marLeft w:val="640"/>
          <w:marRight w:val="0"/>
          <w:marTop w:val="0"/>
          <w:marBottom w:val="0"/>
          <w:divBdr>
            <w:top w:val="none" w:sz="0" w:space="0" w:color="auto"/>
            <w:left w:val="none" w:sz="0" w:space="0" w:color="auto"/>
            <w:bottom w:val="none" w:sz="0" w:space="0" w:color="auto"/>
            <w:right w:val="none" w:sz="0" w:space="0" w:color="auto"/>
          </w:divBdr>
        </w:div>
        <w:div w:id="1180777551">
          <w:marLeft w:val="640"/>
          <w:marRight w:val="0"/>
          <w:marTop w:val="0"/>
          <w:marBottom w:val="0"/>
          <w:divBdr>
            <w:top w:val="none" w:sz="0" w:space="0" w:color="auto"/>
            <w:left w:val="none" w:sz="0" w:space="0" w:color="auto"/>
            <w:bottom w:val="none" w:sz="0" w:space="0" w:color="auto"/>
            <w:right w:val="none" w:sz="0" w:space="0" w:color="auto"/>
          </w:divBdr>
        </w:div>
        <w:div w:id="711341937">
          <w:marLeft w:val="640"/>
          <w:marRight w:val="0"/>
          <w:marTop w:val="0"/>
          <w:marBottom w:val="0"/>
          <w:divBdr>
            <w:top w:val="none" w:sz="0" w:space="0" w:color="auto"/>
            <w:left w:val="none" w:sz="0" w:space="0" w:color="auto"/>
            <w:bottom w:val="none" w:sz="0" w:space="0" w:color="auto"/>
            <w:right w:val="none" w:sz="0" w:space="0" w:color="auto"/>
          </w:divBdr>
        </w:div>
        <w:div w:id="1936134750">
          <w:marLeft w:val="640"/>
          <w:marRight w:val="0"/>
          <w:marTop w:val="0"/>
          <w:marBottom w:val="0"/>
          <w:divBdr>
            <w:top w:val="none" w:sz="0" w:space="0" w:color="auto"/>
            <w:left w:val="none" w:sz="0" w:space="0" w:color="auto"/>
            <w:bottom w:val="none" w:sz="0" w:space="0" w:color="auto"/>
            <w:right w:val="none" w:sz="0" w:space="0" w:color="auto"/>
          </w:divBdr>
        </w:div>
        <w:div w:id="1027174098">
          <w:marLeft w:val="640"/>
          <w:marRight w:val="0"/>
          <w:marTop w:val="0"/>
          <w:marBottom w:val="0"/>
          <w:divBdr>
            <w:top w:val="none" w:sz="0" w:space="0" w:color="auto"/>
            <w:left w:val="none" w:sz="0" w:space="0" w:color="auto"/>
            <w:bottom w:val="none" w:sz="0" w:space="0" w:color="auto"/>
            <w:right w:val="none" w:sz="0" w:space="0" w:color="auto"/>
          </w:divBdr>
        </w:div>
        <w:div w:id="545873566">
          <w:marLeft w:val="640"/>
          <w:marRight w:val="0"/>
          <w:marTop w:val="0"/>
          <w:marBottom w:val="0"/>
          <w:divBdr>
            <w:top w:val="none" w:sz="0" w:space="0" w:color="auto"/>
            <w:left w:val="none" w:sz="0" w:space="0" w:color="auto"/>
            <w:bottom w:val="none" w:sz="0" w:space="0" w:color="auto"/>
            <w:right w:val="none" w:sz="0" w:space="0" w:color="auto"/>
          </w:divBdr>
        </w:div>
        <w:div w:id="125323800">
          <w:marLeft w:val="640"/>
          <w:marRight w:val="0"/>
          <w:marTop w:val="0"/>
          <w:marBottom w:val="0"/>
          <w:divBdr>
            <w:top w:val="none" w:sz="0" w:space="0" w:color="auto"/>
            <w:left w:val="none" w:sz="0" w:space="0" w:color="auto"/>
            <w:bottom w:val="none" w:sz="0" w:space="0" w:color="auto"/>
            <w:right w:val="none" w:sz="0" w:space="0" w:color="auto"/>
          </w:divBdr>
        </w:div>
        <w:div w:id="473303669">
          <w:marLeft w:val="640"/>
          <w:marRight w:val="0"/>
          <w:marTop w:val="0"/>
          <w:marBottom w:val="0"/>
          <w:divBdr>
            <w:top w:val="none" w:sz="0" w:space="0" w:color="auto"/>
            <w:left w:val="none" w:sz="0" w:space="0" w:color="auto"/>
            <w:bottom w:val="none" w:sz="0" w:space="0" w:color="auto"/>
            <w:right w:val="none" w:sz="0" w:space="0" w:color="auto"/>
          </w:divBdr>
        </w:div>
        <w:div w:id="910431643">
          <w:marLeft w:val="640"/>
          <w:marRight w:val="0"/>
          <w:marTop w:val="0"/>
          <w:marBottom w:val="0"/>
          <w:divBdr>
            <w:top w:val="none" w:sz="0" w:space="0" w:color="auto"/>
            <w:left w:val="none" w:sz="0" w:space="0" w:color="auto"/>
            <w:bottom w:val="none" w:sz="0" w:space="0" w:color="auto"/>
            <w:right w:val="none" w:sz="0" w:space="0" w:color="auto"/>
          </w:divBdr>
        </w:div>
        <w:div w:id="2024701753">
          <w:marLeft w:val="640"/>
          <w:marRight w:val="0"/>
          <w:marTop w:val="0"/>
          <w:marBottom w:val="0"/>
          <w:divBdr>
            <w:top w:val="none" w:sz="0" w:space="0" w:color="auto"/>
            <w:left w:val="none" w:sz="0" w:space="0" w:color="auto"/>
            <w:bottom w:val="none" w:sz="0" w:space="0" w:color="auto"/>
            <w:right w:val="none" w:sz="0" w:space="0" w:color="auto"/>
          </w:divBdr>
        </w:div>
        <w:div w:id="1499882815">
          <w:marLeft w:val="640"/>
          <w:marRight w:val="0"/>
          <w:marTop w:val="0"/>
          <w:marBottom w:val="0"/>
          <w:divBdr>
            <w:top w:val="none" w:sz="0" w:space="0" w:color="auto"/>
            <w:left w:val="none" w:sz="0" w:space="0" w:color="auto"/>
            <w:bottom w:val="none" w:sz="0" w:space="0" w:color="auto"/>
            <w:right w:val="none" w:sz="0" w:space="0" w:color="auto"/>
          </w:divBdr>
        </w:div>
        <w:div w:id="1110591518">
          <w:marLeft w:val="640"/>
          <w:marRight w:val="0"/>
          <w:marTop w:val="0"/>
          <w:marBottom w:val="0"/>
          <w:divBdr>
            <w:top w:val="none" w:sz="0" w:space="0" w:color="auto"/>
            <w:left w:val="none" w:sz="0" w:space="0" w:color="auto"/>
            <w:bottom w:val="none" w:sz="0" w:space="0" w:color="auto"/>
            <w:right w:val="none" w:sz="0" w:space="0" w:color="auto"/>
          </w:divBdr>
        </w:div>
        <w:div w:id="1375425711">
          <w:marLeft w:val="640"/>
          <w:marRight w:val="0"/>
          <w:marTop w:val="0"/>
          <w:marBottom w:val="0"/>
          <w:divBdr>
            <w:top w:val="none" w:sz="0" w:space="0" w:color="auto"/>
            <w:left w:val="none" w:sz="0" w:space="0" w:color="auto"/>
            <w:bottom w:val="none" w:sz="0" w:space="0" w:color="auto"/>
            <w:right w:val="none" w:sz="0" w:space="0" w:color="auto"/>
          </w:divBdr>
        </w:div>
        <w:div w:id="1562980112">
          <w:marLeft w:val="640"/>
          <w:marRight w:val="0"/>
          <w:marTop w:val="0"/>
          <w:marBottom w:val="0"/>
          <w:divBdr>
            <w:top w:val="none" w:sz="0" w:space="0" w:color="auto"/>
            <w:left w:val="none" w:sz="0" w:space="0" w:color="auto"/>
            <w:bottom w:val="none" w:sz="0" w:space="0" w:color="auto"/>
            <w:right w:val="none" w:sz="0" w:space="0" w:color="auto"/>
          </w:divBdr>
        </w:div>
        <w:div w:id="263999212">
          <w:marLeft w:val="640"/>
          <w:marRight w:val="0"/>
          <w:marTop w:val="0"/>
          <w:marBottom w:val="0"/>
          <w:divBdr>
            <w:top w:val="none" w:sz="0" w:space="0" w:color="auto"/>
            <w:left w:val="none" w:sz="0" w:space="0" w:color="auto"/>
            <w:bottom w:val="none" w:sz="0" w:space="0" w:color="auto"/>
            <w:right w:val="none" w:sz="0" w:space="0" w:color="auto"/>
          </w:divBdr>
        </w:div>
        <w:div w:id="1121803478">
          <w:marLeft w:val="640"/>
          <w:marRight w:val="0"/>
          <w:marTop w:val="0"/>
          <w:marBottom w:val="0"/>
          <w:divBdr>
            <w:top w:val="none" w:sz="0" w:space="0" w:color="auto"/>
            <w:left w:val="none" w:sz="0" w:space="0" w:color="auto"/>
            <w:bottom w:val="none" w:sz="0" w:space="0" w:color="auto"/>
            <w:right w:val="none" w:sz="0" w:space="0" w:color="auto"/>
          </w:divBdr>
        </w:div>
        <w:div w:id="324862087">
          <w:marLeft w:val="640"/>
          <w:marRight w:val="0"/>
          <w:marTop w:val="0"/>
          <w:marBottom w:val="0"/>
          <w:divBdr>
            <w:top w:val="none" w:sz="0" w:space="0" w:color="auto"/>
            <w:left w:val="none" w:sz="0" w:space="0" w:color="auto"/>
            <w:bottom w:val="none" w:sz="0" w:space="0" w:color="auto"/>
            <w:right w:val="none" w:sz="0" w:space="0" w:color="auto"/>
          </w:divBdr>
        </w:div>
        <w:div w:id="936251887">
          <w:marLeft w:val="640"/>
          <w:marRight w:val="0"/>
          <w:marTop w:val="0"/>
          <w:marBottom w:val="0"/>
          <w:divBdr>
            <w:top w:val="none" w:sz="0" w:space="0" w:color="auto"/>
            <w:left w:val="none" w:sz="0" w:space="0" w:color="auto"/>
            <w:bottom w:val="none" w:sz="0" w:space="0" w:color="auto"/>
            <w:right w:val="none" w:sz="0" w:space="0" w:color="auto"/>
          </w:divBdr>
        </w:div>
        <w:div w:id="126901822">
          <w:marLeft w:val="640"/>
          <w:marRight w:val="0"/>
          <w:marTop w:val="0"/>
          <w:marBottom w:val="0"/>
          <w:divBdr>
            <w:top w:val="none" w:sz="0" w:space="0" w:color="auto"/>
            <w:left w:val="none" w:sz="0" w:space="0" w:color="auto"/>
            <w:bottom w:val="none" w:sz="0" w:space="0" w:color="auto"/>
            <w:right w:val="none" w:sz="0" w:space="0" w:color="auto"/>
          </w:divBdr>
        </w:div>
        <w:div w:id="264920633">
          <w:marLeft w:val="640"/>
          <w:marRight w:val="0"/>
          <w:marTop w:val="0"/>
          <w:marBottom w:val="0"/>
          <w:divBdr>
            <w:top w:val="none" w:sz="0" w:space="0" w:color="auto"/>
            <w:left w:val="none" w:sz="0" w:space="0" w:color="auto"/>
            <w:bottom w:val="none" w:sz="0" w:space="0" w:color="auto"/>
            <w:right w:val="none" w:sz="0" w:space="0" w:color="auto"/>
          </w:divBdr>
        </w:div>
        <w:div w:id="1289317232">
          <w:marLeft w:val="640"/>
          <w:marRight w:val="0"/>
          <w:marTop w:val="0"/>
          <w:marBottom w:val="0"/>
          <w:divBdr>
            <w:top w:val="none" w:sz="0" w:space="0" w:color="auto"/>
            <w:left w:val="none" w:sz="0" w:space="0" w:color="auto"/>
            <w:bottom w:val="none" w:sz="0" w:space="0" w:color="auto"/>
            <w:right w:val="none" w:sz="0" w:space="0" w:color="auto"/>
          </w:divBdr>
        </w:div>
        <w:div w:id="1068576474">
          <w:marLeft w:val="640"/>
          <w:marRight w:val="0"/>
          <w:marTop w:val="0"/>
          <w:marBottom w:val="0"/>
          <w:divBdr>
            <w:top w:val="none" w:sz="0" w:space="0" w:color="auto"/>
            <w:left w:val="none" w:sz="0" w:space="0" w:color="auto"/>
            <w:bottom w:val="none" w:sz="0" w:space="0" w:color="auto"/>
            <w:right w:val="none" w:sz="0" w:space="0" w:color="auto"/>
          </w:divBdr>
        </w:div>
        <w:div w:id="1908998344">
          <w:marLeft w:val="640"/>
          <w:marRight w:val="0"/>
          <w:marTop w:val="0"/>
          <w:marBottom w:val="0"/>
          <w:divBdr>
            <w:top w:val="none" w:sz="0" w:space="0" w:color="auto"/>
            <w:left w:val="none" w:sz="0" w:space="0" w:color="auto"/>
            <w:bottom w:val="none" w:sz="0" w:space="0" w:color="auto"/>
            <w:right w:val="none" w:sz="0" w:space="0" w:color="auto"/>
          </w:divBdr>
        </w:div>
        <w:div w:id="1903325010">
          <w:marLeft w:val="640"/>
          <w:marRight w:val="0"/>
          <w:marTop w:val="0"/>
          <w:marBottom w:val="0"/>
          <w:divBdr>
            <w:top w:val="none" w:sz="0" w:space="0" w:color="auto"/>
            <w:left w:val="none" w:sz="0" w:space="0" w:color="auto"/>
            <w:bottom w:val="none" w:sz="0" w:space="0" w:color="auto"/>
            <w:right w:val="none" w:sz="0" w:space="0" w:color="auto"/>
          </w:divBdr>
        </w:div>
        <w:div w:id="1306662189">
          <w:marLeft w:val="640"/>
          <w:marRight w:val="0"/>
          <w:marTop w:val="0"/>
          <w:marBottom w:val="0"/>
          <w:divBdr>
            <w:top w:val="none" w:sz="0" w:space="0" w:color="auto"/>
            <w:left w:val="none" w:sz="0" w:space="0" w:color="auto"/>
            <w:bottom w:val="none" w:sz="0" w:space="0" w:color="auto"/>
            <w:right w:val="none" w:sz="0" w:space="0" w:color="auto"/>
          </w:divBdr>
        </w:div>
        <w:div w:id="1568148324">
          <w:marLeft w:val="640"/>
          <w:marRight w:val="0"/>
          <w:marTop w:val="0"/>
          <w:marBottom w:val="0"/>
          <w:divBdr>
            <w:top w:val="none" w:sz="0" w:space="0" w:color="auto"/>
            <w:left w:val="none" w:sz="0" w:space="0" w:color="auto"/>
            <w:bottom w:val="none" w:sz="0" w:space="0" w:color="auto"/>
            <w:right w:val="none" w:sz="0" w:space="0" w:color="auto"/>
          </w:divBdr>
        </w:div>
        <w:div w:id="47919840">
          <w:marLeft w:val="640"/>
          <w:marRight w:val="0"/>
          <w:marTop w:val="0"/>
          <w:marBottom w:val="0"/>
          <w:divBdr>
            <w:top w:val="none" w:sz="0" w:space="0" w:color="auto"/>
            <w:left w:val="none" w:sz="0" w:space="0" w:color="auto"/>
            <w:bottom w:val="none" w:sz="0" w:space="0" w:color="auto"/>
            <w:right w:val="none" w:sz="0" w:space="0" w:color="auto"/>
          </w:divBdr>
        </w:div>
        <w:div w:id="1102841749">
          <w:marLeft w:val="640"/>
          <w:marRight w:val="0"/>
          <w:marTop w:val="0"/>
          <w:marBottom w:val="0"/>
          <w:divBdr>
            <w:top w:val="none" w:sz="0" w:space="0" w:color="auto"/>
            <w:left w:val="none" w:sz="0" w:space="0" w:color="auto"/>
            <w:bottom w:val="none" w:sz="0" w:space="0" w:color="auto"/>
            <w:right w:val="none" w:sz="0" w:space="0" w:color="auto"/>
          </w:divBdr>
        </w:div>
        <w:div w:id="1624850218">
          <w:marLeft w:val="640"/>
          <w:marRight w:val="0"/>
          <w:marTop w:val="0"/>
          <w:marBottom w:val="0"/>
          <w:divBdr>
            <w:top w:val="none" w:sz="0" w:space="0" w:color="auto"/>
            <w:left w:val="none" w:sz="0" w:space="0" w:color="auto"/>
            <w:bottom w:val="none" w:sz="0" w:space="0" w:color="auto"/>
            <w:right w:val="none" w:sz="0" w:space="0" w:color="auto"/>
          </w:divBdr>
        </w:div>
        <w:div w:id="1452165037">
          <w:marLeft w:val="640"/>
          <w:marRight w:val="0"/>
          <w:marTop w:val="0"/>
          <w:marBottom w:val="0"/>
          <w:divBdr>
            <w:top w:val="none" w:sz="0" w:space="0" w:color="auto"/>
            <w:left w:val="none" w:sz="0" w:space="0" w:color="auto"/>
            <w:bottom w:val="none" w:sz="0" w:space="0" w:color="auto"/>
            <w:right w:val="none" w:sz="0" w:space="0" w:color="auto"/>
          </w:divBdr>
        </w:div>
        <w:div w:id="1555701295">
          <w:marLeft w:val="640"/>
          <w:marRight w:val="0"/>
          <w:marTop w:val="0"/>
          <w:marBottom w:val="0"/>
          <w:divBdr>
            <w:top w:val="none" w:sz="0" w:space="0" w:color="auto"/>
            <w:left w:val="none" w:sz="0" w:space="0" w:color="auto"/>
            <w:bottom w:val="none" w:sz="0" w:space="0" w:color="auto"/>
            <w:right w:val="none" w:sz="0" w:space="0" w:color="auto"/>
          </w:divBdr>
        </w:div>
        <w:div w:id="2034767060">
          <w:marLeft w:val="640"/>
          <w:marRight w:val="0"/>
          <w:marTop w:val="0"/>
          <w:marBottom w:val="0"/>
          <w:divBdr>
            <w:top w:val="none" w:sz="0" w:space="0" w:color="auto"/>
            <w:left w:val="none" w:sz="0" w:space="0" w:color="auto"/>
            <w:bottom w:val="none" w:sz="0" w:space="0" w:color="auto"/>
            <w:right w:val="none" w:sz="0" w:space="0" w:color="auto"/>
          </w:divBdr>
        </w:div>
        <w:div w:id="557983313">
          <w:marLeft w:val="640"/>
          <w:marRight w:val="0"/>
          <w:marTop w:val="0"/>
          <w:marBottom w:val="0"/>
          <w:divBdr>
            <w:top w:val="none" w:sz="0" w:space="0" w:color="auto"/>
            <w:left w:val="none" w:sz="0" w:space="0" w:color="auto"/>
            <w:bottom w:val="none" w:sz="0" w:space="0" w:color="auto"/>
            <w:right w:val="none" w:sz="0" w:space="0" w:color="auto"/>
          </w:divBdr>
        </w:div>
        <w:div w:id="338583845">
          <w:marLeft w:val="640"/>
          <w:marRight w:val="0"/>
          <w:marTop w:val="0"/>
          <w:marBottom w:val="0"/>
          <w:divBdr>
            <w:top w:val="none" w:sz="0" w:space="0" w:color="auto"/>
            <w:left w:val="none" w:sz="0" w:space="0" w:color="auto"/>
            <w:bottom w:val="none" w:sz="0" w:space="0" w:color="auto"/>
            <w:right w:val="none" w:sz="0" w:space="0" w:color="auto"/>
          </w:divBdr>
        </w:div>
        <w:div w:id="1590767663">
          <w:marLeft w:val="640"/>
          <w:marRight w:val="0"/>
          <w:marTop w:val="0"/>
          <w:marBottom w:val="0"/>
          <w:divBdr>
            <w:top w:val="none" w:sz="0" w:space="0" w:color="auto"/>
            <w:left w:val="none" w:sz="0" w:space="0" w:color="auto"/>
            <w:bottom w:val="none" w:sz="0" w:space="0" w:color="auto"/>
            <w:right w:val="none" w:sz="0" w:space="0" w:color="auto"/>
          </w:divBdr>
        </w:div>
        <w:div w:id="574047081">
          <w:marLeft w:val="640"/>
          <w:marRight w:val="0"/>
          <w:marTop w:val="0"/>
          <w:marBottom w:val="0"/>
          <w:divBdr>
            <w:top w:val="none" w:sz="0" w:space="0" w:color="auto"/>
            <w:left w:val="none" w:sz="0" w:space="0" w:color="auto"/>
            <w:bottom w:val="none" w:sz="0" w:space="0" w:color="auto"/>
            <w:right w:val="none" w:sz="0" w:space="0" w:color="auto"/>
          </w:divBdr>
        </w:div>
        <w:div w:id="562983222">
          <w:marLeft w:val="640"/>
          <w:marRight w:val="0"/>
          <w:marTop w:val="0"/>
          <w:marBottom w:val="0"/>
          <w:divBdr>
            <w:top w:val="none" w:sz="0" w:space="0" w:color="auto"/>
            <w:left w:val="none" w:sz="0" w:space="0" w:color="auto"/>
            <w:bottom w:val="none" w:sz="0" w:space="0" w:color="auto"/>
            <w:right w:val="none" w:sz="0" w:space="0" w:color="auto"/>
          </w:divBdr>
        </w:div>
        <w:div w:id="1481924179">
          <w:marLeft w:val="640"/>
          <w:marRight w:val="0"/>
          <w:marTop w:val="0"/>
          <w:marBottom w:val="0"/>
          <w:divBdr>
            <w:top w:val="none" w:sz="0" w:space="0" w:color="auto"/>
            <w:left w:val="none" w:sz="0" w:space="0" w:color="auto"/>
            <w:bottom w:val="none" w:sz="0" w:space="0" w:color="auto"/>
            <w:right w:val="none" w:sz="0" w:space="0" w:color="auto"/>
          </w:divBdr>
        </w:div>
        <w:div w:id="1006396426">
          <w:marLeft w:val="640"/>
          <w:marRight w:val="0"/>
          <w:marTop w:val="0"/>
          <w:marBottom w:val="0"/>
          <w:divBdr>
            <w:top w:val="none" w:sz="0" w:space="0" w:color="auto"/>
            <w:left w:val="none" w:sz="0" w:space="0" w:color="auto"/>
            <w:bottom w:val="none" w:sz="0" w:space="0" w:color="auto"/>
            <w:right w:val="none" w:sz="0" w:space="0" w:color="auto"/>
          </w:divBdr>
        </w:div>
        <w:div w:id="2005627474">
          <w:marLeft w:val="640"/>
          <w:marRight w:val="0"/>
          <w:marTop w:val="0"/>
          <w:marBottom w:val="0"/>
          <w:divBdr>
            <w:top w:val="none" w:sz="0" w:space="0" w:color="auto"/>
            <w:left w:val="none" w:sz="0" w:space="0" w:color="auto"/>
            <w:bottom w:val="none" w:sz="0" w:space="0" w:color="auto"/>
            <w:right w:val="none" w:sz="0" w:space="0" w:color="auto"/>
          </w:divBdr>
        </w:div>
        <w:div w:id="1291328267">
          <w:marLeft w:val="640"/>
          <w:marRight w:val="0"/>
          <w:marTop w:val="0"/>
          <w:marBottom w:val="0"/>
          <w:divBdr>
            <w:top w:val="none" w:sz="0" w:space="0" w:color="auto"/>
            <w:left w:val="none" w:sz="0" w:space="0" w:color="auto"/>
            <w:bottom w:val="none" w:sz="0" w:space="0" w:color="auto"/>
            <w:right w:val="none" w:sz="0" w:space="0" w:color="auto"/>
          </w:divBdr>
        </w:div>
        <w:div w:id="2101363171">
          <w:marLeft w:val="640"/>
          <w:marRight w:val="0"/>
          <w:marTop w:val="0"/>
          <w:marBottom w:val="0"/>
          <w:divBdr>
            <w:top w:val="none" w:sz="0" w:space="0" w:color="auto"/>
            <w:left w:val="none" w:sz="0" w:space="0" w:color="auto"/>
            <w:bottom w:val="none" w:sz="0" w:space="0" w:color="auto"/>
            <w:right w:val="none" w:sz="0" w:space="0" w:color="auto"/>
          </w:divBdr>
        </w:div>
        <w:div w:id="1170559202">
          <w:marLeft w:val="640"/>
          <w:marRight w:val="0"/>
          <w:marTop w:val="0"/>
          <w:marBottom w:val="0"/>
          <w:divBdr>
            <w:top w:val="none" w:sz="0" w:space="0" w:color="auto"/>
            <w:left w:val="none" w:sz="0" w:space="0" w:color="auto"/>
            <w:bottom w:val="none" w:sz="0" w:space="0" w:color="auto"/>
            <w:right w:val="none" w:sz="0" w:space="0" w:color="auto"/>
          </w:divBdr>
        </w:div>
        <w:div w:id="39861936">
          <w:marLeft w:val="640"/>
          <w:marRight w:val="0"/>
          <w:marTop w:val="0"/>
          <w:marBottom w:val="0"/>
          <w:divBdr>
            <w:top w:val="none" w:sz="0" w:space="0" w:color="auto"/>
            <w:left w:val="none" w:sz="0" w:space="0" w:color="auto"/>
            <w:bottom w:val="none" w:sz="0" w:space="0" w:color="auto"/>
            <w:right w:val="none" w:sz="0" w:space="0" w:color="auto"/>
          </w:divBdr>
        </w:div>
        <w:div w:id="119883052">
          <w:marLeft w:val="640"/>
          <w:marRight w:val="0"/>
          <w:marTop w:val="0"/>
          <w:marBottom w:val="0"/>
          <w:divBdr>
            <w:top w:val="none" w:sz="0" w:space="0" w:color="auto"/>
            <w:left w:val="none" w:sz="0" w:space="0" w:color="auto"/>
            <w:bottom w:val="none" w:sz="0" w:space="0" w:color="auto"/>
            <w:right w:val="none" w:sz="0" w:space="0" w:color="auto"/>
          </w:divBdr>
        </w:div>
        <w:div w:id="915360181">
          <w:marLeft w:val="640"/>
          <w:marRight w:val="0"/>
          <w:marTop w:val="0"/>
          <w:marBottom w:val="0"/>
          <w:divBdr>
            <w:top w:val="none" w:sz="0" w:space="0" w:color="auto"/>
            <w:left w:val="none" w:sz="0" w:space="0" w:color="auto"/>
            <w:bottom w:val="none" w:sz="0" w:space="0" w:color="auto"/>
            <w:right w:val="none" w:sz="0" w:space="0" w:color="auto"/>
          </w:divBdr>
        </w:div>
        <w:div w:id="819615128">
          <w:marLeft w:val="640"/>
          <w:marRight w:val="0"/>
          <w:marTop w:val="0"/>
          <w:marBottom w:val="0"/>
          <w:divBdr>
            <w:top w:val="none" w:sz="0" w:space="0" w:color="auto"/>
            <w:left w:val="none" w:sz="0" w:space="0" w:color="auto"/>
            <w:bottom w:val="none" w:sz="0" w:space="0" w:color="auto"/>
            <w:right w:val="none" w:sz="0" w:space="0" w:color="auto"/>
          </w:divBdr>
        </w:div>
        <w:div w:id="1088387626">
          <w:marLeft w:val="640"/>
          <w:marRight w:val="0"/>
          <w:marTop w:val="0"/>
          <w:marBottom w:val="0"/>
          <w:divBdr>
            <w:top w:val="none" w:sz="0" w:space="0" w:color="auto"/>
            <w:left w:val="none" w:sz="0" w:space="0" w:color="auto"/>
            <w:bottom w:val="none" w:sz="0" w:space="0" w:color="auto"/>
            <w:right w:val="none" w:sz="0" w:space="0" w:color="auto"/>
          </w:divBdr>
        </w:div>
        <w:div w:id="1205215630">
          <w:marLeft w:val="640"/>
          <w:marRight w:val="0"/>
          <w:marTop w:val="0"/>
          <w:marBottom w:val="0"/>
          <w:divBdr>
            <w:top w:val="none" w:sz="0" w:space="0" w:color="auto"/>
            <w:left w:val="none" w:sz="0" w:space="0" w:color="auto"/>
            <w:bottom w:val="none" w:sz="0" w:space="0" w:color="auto"/>
            <w:right w:val="none" w:sz="0" w:space="0" w:color="auto"/>
          </w:divBdr>
        </w:div>
        <w:div w:id="1622608874">
          <w:marLeft w:val="640"/>
          <w:marRight w:val="0"/>
          <w:marTop w:val="0"/>
          <w:marBottom w:val="0"/>
          <w:divBdr>
            <w:top w:val="none" w:sz="0" w:space="0" w:color="auto"/>
            <w:left w:val="none" w:sz="0" w:space="0" w:color="auto"/>
            <w:bottom w:val="none" w:sz="0" w:space="0" w:color="auto"/>
            <w:right w:val="none" w:sz="0" w:space="0" w:color="auto"/>
          </w:divBdr>
        </w:div>
        <w:div w:id="224492319">
          <w:marLeft w:val="640"/>
          <w:marRight w:val="0"/>
          <w:marTop w:val="0"/>
          <w:marBottom w:val="0"/>
          <w:divBdr>
            <w:top w:val="none" w:sz="0" w:space="0" w:color="auto"/>
            <w:left w:val="none" w:sz="0" w:space="0" w:color="auto"/>
            <w:bottom w:val="none" w:sz="0" w:space="0" w:color="auto"/>
            <w:right w:val="none" w:sz="0" w:space="0" w:color="auto"/>
          </w:divBdr>
        </w:div>
        <w:div w:id="207880677">
          <w:marLeft w:val="640"/>
          <w:marRight w:val="0"/>
          <w:marTop w:val="0"/>
          <w:marBottom w:val="0"/>
          <w:divBdr>
            <w:top w:val="none" w:sz="0" w:space="0" w:color="auto"/>
            <w:left w:val="none" w:sz="0" w:space="0" w:color="auto"/>
            <w:bottom w:val="none" w:sz="0" w:space="0" w:color="auto"/>
            <w:right w:val="none" w:sz="0" w:space="0" w:color="auto"/>
          </w:divBdr>
        </w:div>
        <w:div w:id="1084765730">
          <w:marLeft w:val="640"/>
          <w:marRight w:val="0"/>
          <w:marTop w:val="0"/>
          <w:marBottom w:val="0"/>
          <w:divBdr>
            <w:top w:val="none" w:sz="0" w:space="0" w:color="auto"/>
            <w:left w:val="none" w:sz="0" w:space="0" w:color="auto"/>
            <w:bottom w:val="none" w:sz="0" w:space="0" w:color="auto"/>
            <w:right w:val="none" w:sz="0" w:space="0" w:color="auto"/>
          </w:divBdr>
        </w:div>
        <w:div w:id="1303729357">
          <w:marLeft w:val="640"/>
          <w:marRight w:val="0"/>
          <w:marTop w:val="0"/>
          <w:marBottom w:val="0"/>
          <w:divBdr>
            <w:top w:val="none" w:sz="0" w:space="0" w:color="auto"/>
            <w:left w:val="none" w:sz="0" w:space="0" w:color="auto"/>
            <w:bottom w:val="none" w:sz="0" w:space="0" w:color="auto"/>
            <w:right w:val="none" w:sz="0" w:space="0" w:color="auto"/>
          </w:divBdr>
        </w:div>
        <w:div w:id="1416854812">
          <w:marLeft w:val="640"/>
          <w:marRight w:val="0"/>
          <w:marTop w:val="0"/>
          <w:marBottom w:val="0"/>
          <w:divBdr>
            <w:top w:val="none" w:sz="0" w:space="0" w:color="auto"/>
            <w:left w:val="none" w:sz="0" w:space="0" w:color="auto"/>
            <w:bottom w:val="none" w:sz="0" w:space="0" w:color="auto"/>
            <w:right w:val="none" w:sz="0" w:space="0" w:color="auto"/>
          </w:divBdr>
        </w:div>
        <w:div w:id="1024751331">
          <w:marLeft w:val="640"/>
          <w:marRight w:val="0"/>
          <w:marTop w:val="0"/>
          <w:marBottom w:val="0"/>
          <w:divBdr>
            <w:top w:val="none" w:sz="0" w:space="0" w:color="auto"/>
            <w:left w:val="none" w:sz="0" w:space="0" w:color="auto"/>
            <w:bottom w:val="none" w:sz="0" w:space="0" w:color="auto"/>
            <w:right w:val="none" w:sz="0" w:space="0" w:color="auto"/>
          </w:divBdr>
        </w:div>
        <w:div w:id="390232880">
          <w:marLeft w:val="640"/>
          <w:marRight w:val="0"/>
          <w:marTop w:val="0"/>
          <w:marBottom w:val="0"/>
          <w:divBdr>
            <w:top w:val="none" w:sz="0" w:space="0" w:color="auto"/>
            <w:left w:val="none" w:sz="0" w:space="0" w:color="auto"/>
            <w:bottom w:val="none" w:sz="0" w:space="0" w:color="auto"/>
            <w:right w:val="none" w:sz="0" w:space="0" w:color="auto"/>
          </w:divBdr>
        </w:div>
        <w:div w:id="205796986">
          <w:marLeft w:val="640"/>
          <w:marRight w:val="0"/>
          <w:marTop w:val="0"/>
          <w:marBottom w:val="0"/>
          <w:divBdr>
            <w:top w:val="none" w:sz="0" w:space="0" w:color="auto"/>
            <w:left w:val="none" w:sz="0" w:space="0" w:color="auto"/>
            <w:bottom w:val="none" w:sz="0" w:space="0" w:color="auto"/>
            <w:right w:val="none" w:sz="0" w:space="0" w:color="auto"/>
          </w:divBdr>
        </w:div>
        <w:div w:id="2122916091">
          <w:marLeft w:val="640"/>
          <w:marRight w:val="0"/>
          <w:marTop w:val="0"/>
          <w:marBottom w:val="0"/>
          <w:divBdr>
            <w:top w:val="none" w:sz="0" w:space="0" w:color="auto"/>
            <w:left w:val="none" w:sz="0" w:space="0" w:color="auto"/>
            <w:bottom w:val="none" w:sz="0" w:space="0" w:color="auto"/>
            <w:right w:val="none" w:sz="0" w:space="0" w:color="auto"/>
          </w:divBdr>
        </w:div>
        <w:div w:id="1341157248">
          <w:marLeft w:val="640"/>
          <w:marRight w:val="0"/>
          <w:marTop w:val="0"/>
          <w:marBottom w:val="0"/>
          <w:divBdr>
            <w:top w:val="none" w:sz="0" w:space="0" w:color="auto"/>
            <w:left w:val="none" w:sz="0" w:space="0" w:color="auto"/>
            <w:bottom w:val="none" w:sz="0" w:space="0" w:color="auto"/>
            <w:right w:val="none" w:sz="0" w:space="0" w:color="auto"/>
          </w:divBdr>
        </w:div>
        <w:div w:id="463237267">
          <w:marLeft w:val="640"/>
          <w:marRight w:val="0"/>
          <w:marTop w:val="0"/>
          <w:marBottom w:val="0"/>
          <w:divBdr>
            <w:top w:val="none" w:sz="0" w:space="0" w:color="auto"/>
            <w:left w:val="none" w:sz="0" w:space="0" w:color="auto"/>
            <w:bottom w:val="none" w:sz="0" w:space="0" w:color="auto"/>
            <w:right w:val="none" w:sz="0" w:space="0" w:color="auto"/>
          </w:divBdr>
        </w:div>
        <w:div w:id="1946383275">
          <w:marLeft w:val="640"/>
          <w:marRight w:val="0"/>
          <w:marTop w:val="0"/>
          <w:marBottom w:val="0"/>
          <w:divBdr>
            <w:top w:val="none" w:sz="0" w:space="0" w:color="auto"/>
            <w:left w:val="none" w:sz="0" w:space="0" w:color="auto"/>
            <w:bottom w:val="none" w:sz="0" w:space="0" w:color="auto"/>
            <w:right w:val="none" w:sz="0" w:space="0" w:color="auto"/>
          </w:divBdr>
        </w:div>
        <w:div w:id="528417254">
          <w:marLeft w:val="640"/>
          <w:marRight w:val="0"/>
          <w:marTop w:val="0"/>
          <w:marBottom w:val="0"/>
          <w:divBdr>
            <w:top w:val="none" w:sz="0" w:space="0" w:color="auto"/>
            <w:left w:val="none" w:sz="0" w:space="0" w:color="auto"/>
            <w:bottom w:val="none" w:sz="0" w:space="0" w:color="auto"/>
            <w:right w:val="none" w:sz="0" w:space="0" w:color="auto"/>
          </w:divBdr>
        </w:div>
        <w:div w:id="1756248063">
          <w:marLeft w:val="640"/>
          <w:marRight w:val="0"/>
          <w:marTop w:val="0"/>
          <w:marBottom w:val="0"/>
          <w:divBdr>
            <w:top w:val="none" w:sz="0" w:space="0" w:color="auto"/>
            <w:left w:val="none" w:sz="0" w:space="0" w:color="auto"/>
            <w:bottom w:val="none" w:sz="0" w:space="0" w:color="auto"/>
            <w:right w:val="none" w:sz="0" w:space="0" w:color="auto"/>
          </w:divBdr>
        </w:div>
        <w:div w:id="945581832">
          <w:marLeft w:val="640"/>
          <w:marRight w:val="0"/>
          <w:marTop w:val="0"/>
          <w:marBottom w:val="0"/>
          <w:divBdr>
            <w:top w:val="none" w:sz="0" w:space="0" w:color="auto"/>
            <w:left w:val="none" w:sz="0" w:space="0" w:color="auto"/>
            <w:bottom w:val="none" w:sz="0" w:space="0" w:color="auto"/>
            <w:right w:val="none" w:sz="0" w:space="0" w:color="auto"/>
          </w:divBdr>
        </w:div>
        <w:div w:id="821775627">
          <w:marLeft w:val="640"/>
          <w:marRight w:val="0"/>
          <w:marTop w:val="0"/>
          <w:marBottom w:val="0"/>
          <w:divBdr>
            <w:top w:val="none" w:sz="0" w:space="0" w:color="auto"/>
            <w:left w:val="none" w:sz="0" w:space="0" w:color="auto"/>
            <w:bottom w:val="none" w:sz="0" w:space="0" w:color="auto"/>
            <w:right w:val="none" w:sz="0" w:space="0" w:color="auto"/>
          </w:divBdr>
        </w:div>
        <w:div w:id="764299743">
          <w:marLeft w:val="640"/>
          <w:marRight w:val="0"/>
          <w:marTop w:val="0"/>
          <w:marBottom w:val="0"/>
          <w:divBdr>
            <w:top w:val="none" w:sz="0" w:space="0" w:color="auto"/>
            <w:left w:val="none" w:sz="0" w:space="0" w:color="auto"/>
            <w:bottom w:val="none" w:sz="0" w:space="0" w:color="auto"/>
            <w:right w:val="none" w:sz="0" w:space="0" w:color="auto"/>
          </w:divBdr>
        </w:div>
        <w:div w:id="2063021623">
          <w:marLeft w:val="640"/>
          <w:marRight w:val="0"/>
          <w:marTop w:val="0"/>
          <w:marBottom w:val="0"/>
          <w:divBdr>
            <w:top w:val="none" w:sz="0" w:space="0" w:color="auto"/>
            <w:left w:val="none" w:sz="0" w:space="0" w:color="auto"/>
            <w:bottom w:val="none" w:sz="0" w:space="0" w:color="auto"/>
            <w:right w:val="none" w:sz="0" w:space="0" w:color="auto"/>
          </w:divBdr>
        </w:div>
        <w:div w:id="1958759844">
          <w:marLeft w:val="640"/>
          <w:marRight w:val="0"/>
          <w:marTop w:val="0"/>
          <w:marBottom w:val="0"/>
          <w:divBdr>
            <w:top w:val="none" w:sz="0" w:space="0" w:color="auto"/>
            <w:left w:val="none" w:sz="0" w:space="0" w:color="auto"/>
            <w:bottom w:val="none" w:sz="0" w:space="0" w:color="auto"/>
            <w:right w:val="none" w:sz="0" w:space="0" w:color="auto"/>
          </w:divBdr>
        </w:div>
        <w:div w:id="1029720187">
          <w:marLeft w:val="640"/>
          <w:marRight w:val="0"/>
          <w:marTop w:val="0"/>
          <w:marBottom w:val="0"/>
          <w:divBdr>
            <w:top w:val="none" w:sz="0" w:space="0" w:color="auto"/>
            <w:left w:val="none" w:sz="0" w:space="0" w:color="auto"/>
            <w:bottom w:val="none" w:sz="0" w:space="0" w:color="auto"/>
            <w:right w:val="none" w:sz="0" w:space="0" w:color="auto"/>
          </w:divBdr>
        </w:div>
        <w:div w:id="1147938912">
          <w:marLeft w:val="640"/>
          <w:marRight w:val="0"/>
          <w:marTop w:val="0"/>
          <w:marBottom w:val="0"/>
          <w:divBdr>
            <w:top w:val="none" w:sz="0" w:space="0" w:color="auto"/>
            <w:left w:val="none" w:sz="0" w:space="0" w:color="auto"/>
            <w:bottom w:val="none" w:sz="0" w:space="0" w:color="auto"/>
            <w:right w:val="none" w:sz="0" w:space="0" w:color="auto"/>
          </w:divBdr>
        </w:div>
        <w:div w:id="297345575">
          <w:marLeft w:val="640"/>
          <w:marRight w:val="0"/>
          <w:marTop w:val="0"/>
          <w:marBottom w:val="0"/>
          <w:divBdr>
            <w:top w:val="none" w:sz="0" w:space="0" w:color="auto"/>
            <w:left w:val="none" w:sz="0" w:space="0" w:color="auto"/>
            <w:bottom w:val="none" w:sz="0" w:space="0" w:color="auto"/>
            <w:right w:val="none" w:sz="0" w:space="0" w:color="auto"/>
          </w:divBdr>
        </w:div>
        <w:div w:id="1377270373">
          <w:marLeft w:val="640"/>
          <w:marRight w:val="0"/>
          <w:marTop w:val="0"/>
          <w:marBottom w:val="0"/>
          <w:divBdr>
            <w:top w:val="none" w:sz="0" w:space="0" w:color="auto"/>
            <w:left w:val="none" w:sz="0" w:space="0" w:color="auto"/>
            <w:bottom w:val="none" w:sz="0" w:space="0" w:color="auto"/>
            <w:right w:val="none" w:sz="0" w:space="0" w:color="auto"/>
          </w:divBdr>
        </w:div>
        <w:div w:id="246427518">
          <w:marLeft w:val="640"/>
          <w:marRight w:val="0"/>
          <w:marTop w:val="0"/>
          <w:marBottom w:val="0"/>
          <w:divBdr>
            <w:top w:val="none" w:sz="0" w:space="0" w:color="auto"/>
            <w:left w:val="none" w:sz="0" w:space="0" w:color="auto"/>
            <w:bottom w:val="none" w:sz="0" w:space="0" w:color="auto"/>
            <w:right w:val="none" w:sz="0" w:space="0" w:color="auto"/>
          </w:divBdr>
        </w:div>
        <w:div w:id="432476275">
          <w:marLeft w:val="640"/>
          <w:marRight w:val="0"/>
          <w:marTop w:val="0"/>
          <w:marBottom w:val="0"/>
          <w:divBdr>
            <w:top w:val="none" w:sz="0" w:space="0" w:color="auto"/>
            <w:left w:val="none" w:sz="0" w:space="0" w:color="auto"/>
            <w:bottom w:val="none" w:sz="0" w:space="0" w:color="auto"/>
            <w:right w:val="none" w:sz="0" w:space="0" w:color="auto"/>
          </w:divBdr>
        </w:div>
        <w:div w:id="179856720">
          <w:marLeft w:val="640"/>
          <w:marRight w:val="0"/>
          <w:marTop w:val="0"/>
          <w:marBottom w:val="0"/>
          <w:divBdr>
            <w:top w:val="none" w:sz="0" w:space="0" w:color="auto"/>
            <w:left w:val="none" w:sz="0" w:space="0" w:color="auto"/>
            <w:bottom w:val="none" w:sz="0" w:space="0" w:color="auto"/>
            <w:right w:val="none" w:sz="0" w:space="0" w:color="auto"/>
          </w:divBdr>
        </w:div>
        <w:div w:id="1732732957">
          <w:marLeft w:val="640"/>
          <w:marRight w:val="0"/>
          <w:marTop w:val="0"/>
          <w:marBottom w:val="0"/>
          <w:divBdr>
            <w:top w:val="none" w:sz="0" w:space="0" w:color="auto"/>
            <w:left w:val="none" w:sz="0" w:space="0" w:color="auto"/>
            <w:bottom w:val="none" w:sz="0" w:space="0" w:color="auto"/>
            <w:right w:val="none" w:sz="0" w:space="0" w:color="auto"/>
          </w:divBdr>
        </w:div>
        <w:div w:id="1193030940">
          <w:marLeft w:val="640"/>
          <w:marRight w:val="0"/>
          <w:marTop w:val="0"/>
          <w:marBottom w:val="0"/>
          <w:divBdr>
            <w:top w:val="none" w:sz="0" w:space="0" w:color="auto"/>
            <w:left w:val="none" w:sz="0" w:space="0" w:color="auto"/>
            <w:bottom w:val="none" w:sz="0" w:space="0" w:color="auto"/>
            <w:right w:val="none" w:sz="0" w:space="0" w:color="auto"/>
          </w:divBdr>
        </w:div>
        <w:div w:id="239946078">
          <w:marLeft w:val="640"/>
          <w:marRight w:val="0"/>
          <w:marTop w:val="0"/>
          <w:marBottom w:val="0"/>
          <w:divBdr>
            <w:top w:val="none" w:sz="0" w:space="0" w:color="auto"/>
            <w:left w:val="none" w:sz="0" w:space="0" w:color="auto"/>
            <w:bottom w:val="none" w:sz="0" w:space="0" w:color="auto"/>
            <w:right w:val="none" w:sz="0" w:space="0" w:color="auto"/>
          </w:divBdr>
        </w:div>
        <w:div w:id="1277756179">
          <w:marLeft w:val="640"/>
          <w:marRight w:val="0"/>
          <w:marTop w:val="0"/>
          <w:marBottom w:val="0"/>
          <w:divBdr>
            <w:top w:val="none" w:sz="0" w:space="0" w:color="auto"/>
            <w:left w:val="none" w:sz="0" w:space="0" w:color="auto"/>
            <w:bottom w:val="none" w:sz="0" w:space="0" w:color="auto"/>
            <w:right w:val="none" w:sz="0" w:space="0" w:color="auto"/>
          </w:divBdr>
        </w:div>
        <w:div w:id="1804619961">
          <w:marLeft w:val="640"/>
          <w:marRight w:val="0"/>
          <w:marTop w:val="0"/>
          <w:marBottom w:val="0"/>
          <w:divBdr>
            <w:top w:val="none" w:sz="0" w:space="0" w:color="auto"/>
            <w:left w:val="none" w:sz="0" w:space="0" w:color="auto"/>
            <w:bottom w:val="none" w:sz="0" w:space="0" w:color="auto"/>
            <w:right w:val="none" w:sz="0" w:space="0" w:color="auto"/>
          </w:divBdr>
        </w:div>
        <w:div w:id="1907646547">
          <w:marLeft w:val="640"/>
          <w:marRight w:val="0"/>
          <w:marTop w:val="0"/>
          <w:marBottom w:val="0"/>
          <w:divBdr>
            <w:top w:val="none" w:sz="0" w:space="0" w:color="auto"/>
            <w:left w:val="none" w:sz="0" w:space="0" w:color="auto"/>
            <w:bottom w:val="none" w:sz="0" w:space="0" w:color="auto"/>
            <w:right w:val="none" w:sz="0" w:space="0" w:color="auto"/>
          </w:divBdr>
        </w:div>
        <w:div w:id="1739207331">
          <w:marLeft w:val="640"/>
          <w:marRight w:val="0"/>
          <w:marTop w:val="0"/>
          <w:marBottom w:val="0"/>
          <w:divBdr>
            <w:top w:val="none" w:sz="0" w:space="0" w:color="auto"/>
            <w:left w:val="none" w:sz="0" w:space="0" w:color="auto"/>
            <w:bottom w:val="none" w:sz="0" w:space="0" w:color="auto"/>
            <w:right w:val="none" w:sz="0" w:space="0" w:color="auto"/>
          </w:divBdr>
        </w:div>
        <w:div w:id="571623134">
          <w:marLeft w:val="640"/>
          <w:marRight w:val="0"/>
          <w:marTop w:val="0"/>
          <w:marBottom w:val="0"/>
          <w:divBdr>
            <w:top w:val="none" w:sz="0" w:space="0" w:color="auto"/>
            <w:left w:val="none" w:sz="0" w:space="0" w:color="auto"/>
            <w:bottom w:val="none" w:sz="0" w:space="0" w:color="auto"/>
            <w:right w:val="none" w:sz="0" w:space="0" w:color="auto"/>
          </w:divBdr>
        </w:div>
        <w:div w:id="1581678489">
          <w:marLeft w:val="640"/>
          <w:marRight w:val="0"/>
          <w:marTop w:val="0"/>
          <w:marBottom w:val="0"/>
          <w:divBdr>
            <w:top w:val="none" w:sz="0" w:space="0" w:color="auto"/>
            <w:left w:val="none" w:sz="0" w:space="0" w:color="auto"/>
            <w:bottom w:val="none" w:sz="0" w:space="0" w:color="auto"/>
            <w:right w:val="none" w:sz="0" w:space="0" w:color="auto"/>
          </w:divBdr>
        </w:div>
        <w:div w:id="915407674">
          <w:marLeft w:val="640"/>
          <w:marRight w:val="0"/>
          <w:marTop w:val="0"/>
          <w:marBottom w:val="0"/>
          <w:divBdr>
            <w:top w:val="none" w:sz="0" w:space="0" w:color="auto"/>
            <w:left w:val="none" w:sz="0" w:space="0" w:color="auto"/>
            <w:bottom w:val="none" w:sz="0" w:space="0" w:color="auto"/>
            <w:right w:val="none" w:sz="0" w:space="0" w:color="auto"/>
          </w:divBdr>
        </w:div>
        <w:div w:id="1408721994">
          <w:marLeft w:val="640"/>
          <w:marRight w:val="0"/>
          <w:marTop w:val="0"/>
          <w:marBottom w:val="0"/>
          <w:divBdr>
            <w:top w:val="none" w:sz="0" w:space="0" w:color="auto"/>
            <w:left w:val="none" w:sz="0" w:space="0" w:color="auto"/>
            <w:bottom w:val="none" w:sz="0" w:space="0" w:color="auto"/>
            <w:right w:val="none" w:sz="0" w:space="0" w:color="auto"/>
          </w:divBdr>
        </w:div>
        <w:div w:id="84811958">
          <w:marLeft w:val="640"/>
          <w:marRight w:val="0"/>
          <w:marTop w:val="0"/>
          <w:marBottom w:val="0"/>
          <w:divBdr>
            <w:top w:val="none" w:sz="0" w:space="0" w:color="auto"/>
            <w:left w:val="none" w:sz="0" w:space="0" w:color="auto"/>
            <w:bottom w:val="none" w:sz="0" w:space="0" w:color="auto"/>
            <w:right w:val="none" w:sz="0" w:space="0" w:color="auto"/>
          </w:divBdr>
        </w:div>
        <w:div w:id="1056031">
          <w:marLeft w:val="640"/>
          <w:marRight w:val="0"/>
          <w:marTop w:val="0"/>
          <w:marBottom w:val="0"/>
          <w:divBdr>
            <w:top w:val="none" w:sz="0" w:space="0" w:color="auto"/>
            <w:left w:val="none" w:sz="0" w:space="0" w:color="auto"/>
            <w:bottom w:val="none" w:sz="0" w:space="0" w:color="auto"/>
            <w:right w:val="none" w:sz="0" w:space="0" w:color="auto"/>
          </w:divBdr>
        </w:div>
        <w:div w:id="1100100947">
          <w:marLeft w:val="640"/>
          <w:marRight w:val="0"/>
          <w:marTop w:val="0"/>
          <w:marBottom w:val="0"/>
          <w:divBdr>
            <w:top w:val="none" w:sz="0" w:space="0" w:color="auto"/>
            <w:left w:val="none" w:sz="0" w:space="0" w:color="auto"/>
            <w:bottom w:val="none" w:sz="0" w:space="0" w:color="auto"/>
            <w:right w:val="none" w:sz="0" w:space="0" w:color="auto"/>
          </w:divBdr>
        </w:div>
        <w:div w:id="1322611819">
          <w:marLeft w:val="640"/>
          <w:marRight w:val="0"/>
          <w:marTop w:val="0"/>
          <w:marBottom w:val="0"/>
          <w:divBdr>
            <w:top w:val="none" w:sz="0" w:space="0" w:color="auto"/>
            <w:left w:val="none" w:sz="0" w:space="0" w:color="auto"/>
            <w:bottom w:val="none" w:sz="0" w:space="0" w:color="auto"/>
            <w:right w:val="none" w:sz="0" w:space="0" w:color="auto"/>
          </w:divBdr>
        </w:div>
        <w:div w:id="1649823841">
          <w:marLeft w:val="640"/>
          <w:marRight w:val="0"/>
          <w:marTop w:val="0"/>
          <w:marBottom w:val="0"/>
          <w:divBdr>
            <w:top w:val="none" w:sz="0" w:space="0" w:color="auto"/>
            <w:left w:val="none" w:sz="0" w:space="0" w:color="auto"/>
            <w:bottom w:val="none" w:sz="0" w:space="0" w:color="auto"/>
            <w:right w:val="none" w:sz="0" w:space="0" w:color="auto"/>
          </w:divBdr>
        </w:div>
        <w:div w:id="1140730675">
          <w:marLeft w:val="640"/>
          <w:marRight w:val="0"/>
          <w:marTop w:val="0"/>
          <w:marBottom w:val="0"/>
          <w:divBdr>
            <w:top w:val="none" w:sz="0" w:space="0" w:color="auto"/>
            <w:left w:val="none" w:sz="0" w:space="0" w:color="auto"/>
            <w:bottom w:val="none" w:sz="0" w:space="0" w:color="auto"/>
            <w:right w:val="none" w:sz="0" w:space="0" w:color="auto"/>
          </w:divBdr>
        </w:div>
        <w:div w:id="1520922498">
          <w:marLeft w:val="640"/>
          <w:marRight w:val="0"/>
          <w:marTop w:val="0"/>
          <w:marBottom w:val="0"/>
          <w:divBdr>
            <w:top w:val="none" w:sz="0" w:space="0" w:color="auto"/>
            <w:left w:val="none" w:sz="0" w:space="0" w:color="auto"/>
            <w:bottom w:val="none" w:sz="0" w:space="0" w:color="auto"/>
            <w:right w:val="none" w:sz="0" w:space="0" w:color="auto"/>
          </w:divBdr>
        </w:div>
        <w:div w:id="1999728950">
          <w:marLeft w:val="640"/>
          <w:marRight w:val="0"/>
          <w:marTop w:val="0"/>
          <w:marBottom w:val="0"/>
          <w:divBdr>
            <w:top w:val="none" w:sz="0" w:space="0" w:color="auto"/>
            <w:left w:val="none" w:sz="0" w:space="0" w:color="auto"/>
            <w:bottom w:val="none" w:sz="0" w:space="0" w:color="auto"/>
            <w:right w:val="none" w:sz="0" w:space="0" w:color="auto"/>
          </w:divBdr>
        </w:div>
        <w:div w:id="1526675030">
          <w:marLeft w:val="640"/>
          <w:marRight w:val="0"/>
          <w:marTop w:val="0"/>
          <w:marBottom w:val="0"/>
          <w:divBdr>
            <w:top w:val="none" w:sz="0" w:space="0" w:color="auto"/>
            <w:left w:val="none" w:sz="0" w:space="0" w:color="auto"/>
            <w:bottom w:val="none" w:sz="0" w:space="0" w:color="auto"/>
            <w:right w:val="none" w:sz="0" w:space="0" w:color="auto"/>
          </w:divBdr>
        </w:div>
        <w:div w:id="327444190">
          <w:marLeft w:val="640"/>
          <w:marRight w:val="0"/>
          <w:marTop w:val="0"/>
          <w:marBottom w:val="0"/>
          <w:divBdr>
            <w:top w:val="none" w:sz="0" w:space="0" w:color="auto"/>
            <w:left w:val="none" w:sz="0" w:space="0" w:color="auto"/>
            <w:bottom w:val="none" w:sz="0" w:space="0" w:color="auto"/>
            <w:right w:val="none" w:sz="0" w:space="0" w:color="auto"/>
          </w:divBdr>
        </w:div>
        <w:div w:id="2001735323">
          <w:marLeft w:val="640"/>
          <w:marRight w:val="0"/>
          <w:marTop w:val="0"/>
          <w:marBottom w:val="0"/>
          <w:divBdr>
            <w:top w:val="none" w:sz="0" w:space="0" w:color="auto"/>
            <w:left w:val="none" w:sz="0" w:space="0" w:color="auto"/>
            <w:bottom w:val="none" w:sz="0" w:space="0" w:color="auto"/>
            <w:right w:val="none" w:sz="0" w:space="0" w:color="auto"/>
          </w:divBdr>
        </w:div>
        <w:div w:id="1567447434">
          <w:marLeft w:val="640"/>
          <w:marRight w:val="0"/>
          <w:marTop w:val="0"/>
          <w:marBottom w:val="0"/>
          <w:divBdr>
            <w:top w:val="none" w:sz="0" w:space="0" w:color="auto"/>
            <w:left w:val="none" w:sz="0" w:space="0" w:color="auto"/>
            <w:bottom w:val="none" w:sz="0" w:space="0" w:color="auto"/>
            <w:right w:val="none" w:sz="0" w:space="0" w:color="auto"/>
          </w:divBdr>
        </w:div>
        <w:div w:id="379863496">
          <w:marLeft w:val="640"/>
          <w:marRight w:val="0"/>
          <w:marTop w:val="0"/>
          <w:marBottom w:val="0"/>
          <w:divBdr>
            <w:top w:val="none" w:sz="0" w:space="0" w:color="auto"/>
            <w:left w:val="none" w:sz="0" w:space="0" w:color="auto"/>
            <w:bottom w:val="none" w:sz="0" w:space="0" w:color="auto"/>
            <w:right w:val="none" w:sz="0" w:space="0" w:color="auto"/>
          </w:divBdr>
        </w:div>
        <w:div w:id="1015425392">
          <w:marLeft w:val="640"/>
          <w:marRight w:val="0"/>
          <w:marTop w:val="0"/>
          <w:marBottom w:val="0"/>
          <w:divBdr>
            <w:top w:val="none" w:sz="0" w:space="0" w:color="auto"/>
            <w:left w:val="none" w:sz="0" w:space="0" w:color="auto"/>
            <w:bottom w:val="none" w:sz="0" w:space="0" w:color="auto"/>
            <w:right w:val="none" w:sz="0" w:space="0" w:color="auto"/>
          </w:divBdr>
        </w:div>
        <w:div w:id="1169250522">
          <w:marLeft w:val="640"/>
          <w:marRight w:val="0"/>
          <w:marTop w:val="0"/>
          <w:marBottom w:val="0"/>
          <w:divBdr>
            <w:top w:val="none" w:sz="0" w:space="0" w:color="auto"/>
            <w:left w:val="none" w:sz="0" w:space="0" w:color="auto"/>
            <w:bottom w:val="none" w:sz="0" w:space="0" w:color="auto"/>
            <w:right w:val="none" w:sz="0" w:space="0" w:color="auto"/>
          </w:divBdr>
        </w:div>
        <w:div w:id="1306204769">
          <w:marLeft w:val="640"/>
          <w:marRight w:val="0"/>
          <w:marTop w:val="0"/>
          <w:marBottom w:val="0"/>
          <w:divBdr>
            <w:top w:val="none" w:sz="0" w:space="0" w:color="auto"/>
            <w:left w:val="none" w:sz="0" w:space="0" w:color="auto"/>
            <w:bottom w:val="none" w:sz="0" w:space="0" w:color="auto"/>
            <w:right w:val="none" w:sz="0" w:space="0" w:color="auto"/>
          </w:divBdr>
        </w:div>
        <w:div w:id="477841530">
          <w:marLeft w:val="640"/>
          <w:marRight w:val="0"/>
          <w:marTop w:val="0"/>
          <w:marBottom w:val="0"/>
          <w:divBdr>
            <w:top w:val="none" w:sz="0" w:space="0" w:color="auto"/>
            <w:left w:val="none" w:sz="0" w:space="0" w:color="auto"/>
            <w:bottom w:val="none" w:sz="0" w:space="0" w:color="auto"/>
            <w:right w:val="none" w:sz="0" w:space="0" w:color="auto"/>
          </w:divBdr>
        </w:div>
        <w:div w:id="73019716">
          <w:marLeft w:val="640"/>
          <w:marRight w:val="0"/>
          <w:marTop w:val="0"/>
          <w:marBottom w:val="0"/>
          <w:divBdr>
            <w:top w:val="none" w:sz="0" w:space="0" w:color="auto"/>
            <w:left w:val="none" w:sz="0" w:space="0" w:color="auto"/>
            <w:bottom w:val="none" w:sz="0" w:space="0" w:color="auto"/>
            <w:right w:val="none" w:sz="0" w:space="0" w:color="auto"/>
          </w:divBdr>
        </w:div>
        <w:div w:id="440029385">
          <w:marLeft w:val="640"/>
          <w:marRight w:val="0"/>
          <w:marTop w:val="0"/>
          <w:marBottom w:val="0"/>
          <w:divBdr>
            <w:top w:val="none" w:sz="0" w:space="0" w:color="auto"/>
            <w:left w:val="none" w:sz="0" w:space="0" w:color="auto"/>
            <w:bottom w:val="none" w:sz="0" w:space="0" w:color="auto"/>
            <w:right w:val="none" w:sz="0" w:space="0" w:color="auto"/>
          </w:divBdr>
        </w:div>
        <w:div w:id="1450468953">
          <w:marLeft w:val="640"/>
          <w:marRight w:val="0"/>
          <w:marTop w:val="0"/>
          <w:marBottom w:val="0"/>
          <w:divBdr>
            <w:top w:val="none" w:sz="0" w:space="0" w:color="auto"/>
            <w:left w:val="none" w:sz="0" w:space="0" w:color="auto"/>
            <w:bottom w:val="none" w:sz="0" w:space="0" w:color="auto"/>
            <w:right w:val="none" w:sz="0" w:space="0" w:color="auto"/>
          </w:divBdr>
        </w:div>
        <w:div w:id="160825404">
          <w:marLeft w:val="640"/>
          <w:marRight w:val="0"/>
          <w:marTop w:val="0"/>
          <w:marBottom w:val="0"/>
          <w:divBdr>
            <w:top w:val="none" w:sz="0" w:space="0" w:color="auto"/>
            <w:left w:val="none" w:sz="0" w:space="0" w:color="auto"/>
            <w:bottom w:val="none" w:sz="0" w:space="0" w:color="auto"/>
            <w:right w:val="none" w:sz="0" w:space="0" w:color="auto"/>
          </w:divBdr>
        </w:div>
        <w:div w:id="9727307">
          <w:marLeft w:val="640"/>
          <w:marRight w:val="0"/>
          <w:marTop w:val="0"/>
          <w:marBottom w:val="0"/>
          <w:divBdr>
            <w:top w:val="none" w:sz="0" w:space="0" w:color="auto"/>
            <w:left w:val="none" w:sz="0" w:space="0" w:color="auto"/>
            <w:bottom w:val="none" w:sz="0" w:space="0" w:color="auto"/>
            <w:right w:val="none" w:sz="0" w:space="0" w:color="auto"/>
          </w:divBdr>
        </w:div>
        <w:div w:id="1952663371">
          <w:marLeft w:val="640"/>
          <w:marRight w:val="0"/>
          <w:marTop w:val="0"/>
          <w:marBottom w:val="0"/>
          <w:divBdr>
            <w:top w:val="none" w:sz="0" w:space="0" w:color="auto"/>
            <w:left w:val="none" w:sz="0" w:space="0" w:color="auto"/>
            <w:bottom w:val="none" w:sz="0" w:space="0" w:color="auto"/>
            <w:right w:val="none" w:sz="0" w:space="0" w:color="auto"/>
          </w:divBdr>
        </w:div>
        <w:div w:id="492255976">
          <w:marLeft w:val="640"/>
          <w:marRight w:val="0"/>
          <w:marTop w:val="0"/>
          <w:marBottom w:val="0"/>
          <w:divBdr>
            <w:top w:val="none" w:sz="0" w:space="0" w:color="auto"/>
            <w:left w:val="none" w:sz="0" w:space="0" w:color="auto"/>
            <w:bottom w:val="none" w:sz="0" w:space="0" w:color="auto"/>
            <w:right w:val="none" w:sz="0" w:space="0" w:color="auto"/>
          </w:divBdr>
        </w:div>
        <w:div w:id="17507817">
          <w:marLeft w:val="640"/>
          <w:marRight w:val="0"/>
          <w:marTop w:val="0"/>
          <w:marBottom w:val="0"/>
          <w:divBdr>
            <w:top w:val="none" w:sz="0" w:space="0" w:color="auto"/>
            <w:left w:val="none" w:sz="0" w:space="0" w:color="auto"/>
            <w:bottom w:val="none" w:sz="0" w:space="0" w:color="auto"/>
            <w:right w:val="none" w:sz="0" w:space="0" w:color="auto"/>
          </w:divBdr>
        </w:div>
        <w:div w:id="1544708153">
          <w:marLeft w:val="640"/>
          <w:marRight w:val="0"/>
          <w:marTop w:val="0"/>
          <w:marBottom w:val="0"/>
          <w:divBdr>
            <w:top w:val="none" w:sz="0" w:space="0" w:color="auto"/>
            <w:left w:val="none" w:sz="0" w:space="0" w:color="auto"/>
            <w:bottom w:val="none" w:sz="0" w:space="0" w:color="auto"/>
            <w:right w:val="none" w:sz="0" w:space="0" w:color="auto"/>
          </w:divBdr>
        </w:div>
        <w:div w:id="131211956">
          <w:marLeft w:val="640"/>
          <w:marRight w:val="0"/>
          <w:marTop w:val="0"/>
          <w:marBottom w:val="0"/>
          <w:divBdr>
            <w:top w:val="none" w:sz="0" w:space="0" w:color="auto"/>
            <w:left w:val="none" w:sz="0" w:space="0" w:color="auto"/>
            <w:bottom w:val="none" w:sz="0" w:space="0" w:color="auto"/>
            <w:right w:val="none" w:sz="0" w:space="0" w:color="auto"/>
          </w:divBdr>
        </w:div>
        <w:div w:id="1991863768">
          <w:marLeft w:val="640"/>
          <w:marRight w:val="0"/>
          <w:marTop w:val="0"/>
          <w:marBottom w:val="0"/>
          <w:divBdr>
            <w:top w:val="none" w:sz="0" w:space="0" w:color="auto"/>
            <w:left w:val="none" w:sz="0" w:space="0" w:color="auto"/>
            <w:bottom w:val="none" w:sz="0" w:space="0" w:color="auto"/>
            <w:right w:val="none" w:sz="0" w:space="0" w:color="auto"/>
          </w:divBdr>
        </w:div>
        <w:div w:id="759182502">
          <w:marLeft w:val="640"/>
          <w:marRight w:val="0"/>
          <w:marTop w:val="0"/>
          <w:marBottom w:val="0"/>
          <w:divBdr>
            <w:top w:val="none" w:sz="0" w:space="0" w:color="auto"/>
            <w:left w:val="none" w:sz="0" w:space="0" w:color="auto"/>
            <w:bottom w:val="none" w:sz="0" w:space="0" w:color="auto"/>
            <w:right w:val="none" w:sz="0" w:space="0" w:color="auto"/>
          </w:divBdr>
        </w:div>
        <w:div w:id="1771510307">
          <w:marLeft w:val="640"/>
          <w:marRight w:val="0"/>
          <w:marTop w:val="0"/>
          <w:marBottom w:val="0"/>
          <w:divBdr>
            <w:top w:val="none" w:sz="0" w:space="0" w:color="auto"/>
            <w:left w:val="none" w:sz="0" w:space="0" w:color="auto"/>
            <w:bottom w:val="none" w:sz="0" w:space="0" w:color="auto"/>
            <w:right w:val="none" w:sz="0" w:space="0" w:color="auto"/>
          </w:divBdr>
        </w:div>
        <w:div w:id="984965832">
          <w:marLeft w:val="640"/>
          <w:marRight w:val="0"/>
          <w:marTop w:val="0"/>
          <w:marBottom w:val="0"/>
          <w:divBdr>
            <w:top w:val="none" w:sz="0" w:space="0" w:color="auto"/>
            <w:left w:val="none" w:sz="0" w:space="0" w:color="auto"/>
            <w:bottom w:val="none" w:sz="0" w:space="0" w:color="auto"/>
            <w:right w:val="none" w:sz="0" w:space="0" w:color="auto"/>
          </w:divBdr>
        </w:div>
        <w:div w:id="1037508637">
          <w:marLeft w:val="640"/>
          <w:marRight w:val="0"/>
          <w:marTop w:val="0"/>
          <w:marBottom w:val="0"/>
          <w:divBdr>
            <w:top w:val="none" w:sz="0" w:space="0" w:color="auto"/>
            <w:left w:val="none" w:sz="0" w:space="0" w:color="auto"/>
            <w:bottom w:val="none" w:sz="0" w:space="0" w:color="auto"/>
            <w:right w:val="none" w:sz="0" w:space="0" w:color="auto"/>
          </w:divBdr>
        </w:div>
        <w:div w:id="173807952">
          <w:marLeft w:val="640"/>
          <w:marRight w:val="0"/>
          <w:marTop w:val="0"/>
          <w:marBottom w:val="0"/>
          <w:divBdr>
            <w:top w:val="none" w:sz="0" w:space="0" w:color="auto"/>
            <w:left w:val="none" w:sz="0" w:space="0" w:color="auto"/>
            <w:bottom w:val="none" w:sz="0" w:space="0" w:color="auto"/>
            <w:right w:val="none" w:sz="0" w:space="0" w:color="auto"/>
          </w:divBdr>
        </w:div>
        <w:div w:id="397217067">
          <w:marLeft w:val="640"/>
          <w:marRight w:val="0"/>
          <w:marTop w:val="0"/>
          <w:marBottom w:val="0"/>
          <w:divBdr>
            <w:top w:val="none" w:sz="0" w:space="0" w:color="auto"/>
            <w:left w:val="none" w:sz="0" w:space="0" w:color="auto"/>
            <w:bottom w:val="none" w:sz="0" w:space="0" w:color="auto"/>
            <w:right w:val="none" w:sz="0" w:space="0" w:color="auto"/>
          </w:divBdr>
        </w:div>
        <w:div w:id="910430833">
          <w:marLeft w:val="640"/>
          <w:marRight w:val="0"/>
          <w:marTop w:val="0"/>
          <w:marBottom w:val="0"/>
          <w:divBdr>
            <w:top w:val="none" w:sz="0" w:space="0" w:color="auto"/>
            <w:left w:val="none" w:sz="0" w:space="0" w:color="auto"/>
            <w:bottom w:val="none" w:sz="0" w:space="0" w:color="auto"/>
            <w:right w:val="none" w:sz="0" w:space="0" w:color="auto"/>
          </w:divBdr>
        </w:div>
        <w:div w:id="4476215">
          <w:marLeft w:val="640"/>
          <w:marRight w:val="0"/>
          <w:marTop w:val="0"/>
          <w:marBottom w:val="0"/>
          <w:divBdr>
            <w:top w:val="none" w:sz="0" w:space="0" w:color="auto"/>
            <w:left w:val="none" w:sz="0" w:space="0" w:color="auto"/>
            <w:bottom w:val="none" w:sz="0" w:space="0" w:color="auto"/>
            <w:right w:val="none" w:sz="0" w:space="0" w:color="auto"/>
          </w:divBdr>
        </w:div>
        <w:div w:id="1554073772">
          <w:marLeft w:val="640"/>
          <w:marRight w:val="0"/>
          <w:marTop w:val="0"/>
          <w:marBottom w:val="0"/>
          <w:divBdr>
            <w:top w:val="none" w:sz="0" w:space="0" w:color="auto"/>
            <w:left w:val="none" w:sz="0" w:space="0" w:color="auto"/>
            <w:bottom w:val="none" w:sz="0" w:space="0" w:color="auto"/>
            <w:right w:val="none" w:sz="0" w:space="0" w:color="auto"/>
          </w:divBdr>
        </w:div>
        <w:div w:id="435447387">
          <w:marLeft w:val="640"/>
          <w:marRight w:val="0"/>
          <w:marTop w:val="0"/>
          <w:marBottom w:val="0"/>
          <w:divBdr>
            <w:top w:val="none" w:sz="0" w:space="0" w:color="auto"/>
            <w:left w:val="none" w:sz="0" w:space="0" w:color="auto"/>
            <w:bottom w:val="none" w:sz="0" w:space="0" w:color="auto"/>
            <w:right w:val="none" w:sz="0" w:space="0" w:color="auto"/>
          </w:divBdr>
        </w:div>
        <w:div w:id="1395929902">
          <w:marLeft w:val="640"/>
          <w:marRight w:val="0"/>
          <w:marTop w:val="0"/>
          <w:marBottom w:val="0"/>
          <w:divBdr>
            <w:top w:val="none" w:sz="0" w:space="0" w:color="auto"/>
            <w:left w:val="none" w:sz="0" w:space="0" w:color="auto"/>
            <w:bottom w:val="none" w:sz="0" w:space="0" w:color="auto"/>
            <w:right w:val="none" w:sz="0" w:space="0" w:color="auto"/>
          </w:divBdr>
        </w:div>
        <w:div w:id="23333599">
          <w:marLeft w:val="640"/>
          <w:marRight w:val="0"/>
          <w:marTop w:val="0"/>
          <w:marBottom w:val="0"/>
          <w:divBdr>
            <w:top w:val="none" w:sz="0" w:space="0" w:color="auto"/>
            <w:left w:val="none" w:sz="0" w:space="0" w:color="auto"/>
            <w:bottom w:val="none" w:sz="0" w:space="0" w:color="auto"/>
            <w:right w:val="none" w:sz="0" w:space="0" w:color="auto"/>
          </w:divBdr>
        </w:div>
        <w:div w:id="652487736">
          <w:marLeft w:val="640"/>
          <w:marRight w:val="0"/>
          <w:marTop w:val="0"/>
          <w:marBottom w:val="0"/>
          <w:divBdr>
            <w:top w:val="none" w:sz="0" w:space="0" w:color="auto"/>
            <w:left w:val="none" w:sz="0" w:space="0" w:color="auto"/>
            <w:bottom w:val="none" w:sz="0" w:space="0" w:color="auto"/>
            <w:right w:val="none" w:sz="0" w:space="0" w:color="auto"/>
          </w:divBdr>
        </w:div>
        <w:div w:id="74790863">
          <w:marLeft w:val="640"/>
          <w:marRight w:val="0"/>
          <w:marTop w:val="0"/>
          <w:marBottom w:val="0"/>
          <w:divBdr>
            <w:top w:val="none" w:sz="0" w:space="0" w:color="auto"/>
            <w:left w:val="none" w:sz="0" w:space="0" w:color="auto"/>
            <w:bottom w:val="none" w:sz="0" w:space="0" w:color="auto"/>
            <w:right w:val="none" w:sz="0" w:space="0" w:color="auto"/>
          </w:divBdr>
        </w:div>
        <w:div w:id="161239309">
          <w:marLeft w:val="640"/>
          <w:marRight w:val="0"/>
          <w:marTop w:val="0"/>
          <w:marBottom w:val="0"/>
          <w:divBdr>
            <w:top w:val="none" w:sz="0" w:space="0" w:color="auto"/>
            <w:left w:val="none" w:sz="0" w:space="0" w:color="auto"/>
            <w:bottom w:val="none" w:sz="0" w:space="0" w:color="auto"/>
            <w:right w:val="none" w:sz="0" w:space="0" w:color="auto"/>
          </w:divBdr>
        </w:div>
        <w:div w:id="176430274">
          <w:marLeft w:val="640"/>
          <w:marRight w:val="0"/>
          <w:marTop w:val="0"/>
          <w:marBottom w:val="0"/>
          <w:divBdr>
            <w:top w:val="none" w:sz="0" w:space="0" w:color="auto"/>
            <w:left w:val="none" w:sz="0" w:space="0" w:color="auto"/>
            <w:bottom w:val="none" w:sz="0" w:space="0" w:color="auto"/>
            <w:right w:val="none" w:sz="0" w:space="0" w:color="auto"/>
          </w:divBdr>
        </w:div>
        <w:div w:id="1040594221">
          <w:marLeft w:val="640"/>
          <w:marRight w:val="0"/>
          <w:marTop w:val="0"/>
          <w:marBottom w:val="0"/>
          <w:divBdr>
            <w:top w:val="none" w:sz="0" w:space="0" w:color="auto"/>
            <w:left w:val="none" w:sz="0" w:space="0" w:color="auto"/>
            <w:bottom w:val="none" w:sz="0" w:space="0" w:color="auto"/>
            <w:right w:val="none" w:sz="0" w:space="0" w:color="auto"/>
          </w:divBdr>
        </w:div>
        <w:div w:id="139688123">
          <w:marLeft w:val="640"/>
          <w:marRight w:val="0"/>
          <w:marTop w:val="0"/>
          <w:marBottom w:val="0"/>
          <w:divBdr>
            <w:top w:val="none" w:sz="0" w:space="0" w:color="auto"/>
            <w:left w:val="none" w:sz="0" w:space="0" w:color="auto"/>
            <w:bottom w:val="none" w:sz="0" w:space="0" w:color="auto"/>
            <w:right w:val="none" w:sz="0" w:space="0" w:color="auto"/>
          </w:divBdr>
        </w:div>
        <w:div w:id="1306427297">
          <w:marLeft w:val="640"/>
          <w:marRight w:val="0"/>
          <w:marTop w:val="0"/>
          <w:marBottom w:val="0"/>
          <w:divBdr>
            <w:top w:val="none" w:sz="0" w:space="0" w:color="auto"/>
            <w:left w:val="none" w:sz="0" w:space="0" w:color="auto"/>
            <w:bottom w:val="none" w:sz="0" w:space="0" w:color="auto"/>
            <w:right w:val="none" w:sz="0" w:space="0" w:color="auto"/>
          </w:divBdr>
        </w:div>
        <w:div w:id="1869643022">
          <w:marLeft w:val="640"/>
          <w:marRight w:val="0"/>
          <w:marTop w:val="0"/>
          <w:marBottom w:val="0"/>
          <w:divBdr>
            <w:top w:val="none" w:sz="0" w:space="0" w:color="auto"/>
            <w:left w:val="none" w:sz="0" w:space="0" w:color="auto"/>
            <w:bottom w:val="none" w:sz="0" w:space="0" w:color="auto"/>
            <w:right w:val="none" w:sz="0" w:space="0" w:color="auto"/>
          </w:divBdr>
        </w:div>
        <w:div w:id="919022263">
          <w:marLeft w:val="640"/>
          <w:marRight w:val="0"/>
          <w:marTop w:val="0"/>
          <w:marBottom w:val="0"/>
          <w:divBdr>
            <w:top w:val="none" w:sz="0" w:space="0" w:color="auto"/>
            <w:left w:val="none" w:sz="0" w:space="0" w:color="auto"/>
            <w:bottom w:val="none" w:sz="0" w:space="0" w:color="auto"/>
            <w:right w:val="none" w:sz="0" w:space="0" w:color="auto"/>
          </w:divBdr>
        </w:div>
        <w:div w:id="1406411059">
          <w:marLeft w:val="640"/>
          <w:marRight w:val="0"/>
          <w:marTop w:val="0"/>
          <w:marBottom w:val="0"/>
          <w:divBdr>
            <w:top w:val="none" w:sz="0" w:space="0" w:color="auto"/>
            <w:left w:val="none" w:sz="0" w:space="0" w:color="auto"/>
            <w:bottom w:val="none" w:sz="0" w:space="0" w:color="auto"/>
            <w:right w:val="none" w:sz="0" w:space="0" w:color="auto"/>
          </w:divBdr>
        </w:div>
        <w:div w:id="590623692">
          <w:marLeft w:val="640"/>
          <w:marRight w:val="0"/>
          <w:marTop w:val="0"/>
          <w:marBottom w:val="0"/>
          <w:divBdr>
            <w:top w:val="none" w:sz="0" w:space="0" w:color="auto"/>
            <w:left w:val="none" w:sz="0" w:space="0" w:color="auto"/>
            <w:bottom w:val="none" w:sz="0" w:space="0" w:color="auto"/>
            <w:right w:val="none" w:sz="0" w:space="0" w:color="auto"/>
          </w:divBdr>
        </w:div>
        <w:div w:id="891236881">
          <w:marLeft w:val="640"/>
          <w:marRight w:val="0"/>
          <w:marTop w:val="0"/>
          <w:marBottom w:val="0"/>
          <w:divBdr>
            <w:top w:val="none" w:sz="0" w:space="0" w:color="auto"/>
            <w:left w:val="none" w:sz="0" w:space="0" w:color="auto"/>
            <w:bottom w:val="none" w:sz="0" w:space="0" w:color="auto"/>
            <w:right w:val="none" w:sz="0" w:space="0" w:color="auto"/>
          </w:divBdr>
        </w:div>
        <w:div w:id="1330250680">
          <w:marLeft w:val="640"/>
          <w:marRight w:val="0"/>
          <w:marTop w:val="0"/>
          <w:marBottom w:val="0"/>
          <w:divBdr>
            <w:top w:val="none" w:sz="0" w:space="0" w:color="auto"/>
            <w:left w:val="none" w:sz="0" w:space="0" w:color="auto"/>
            <w:bottom w:val="none" w:sz="0" w:space="0" w:color="auto"/>
            <w:right w:val="none" w:sz="0" w:space="0" w:color="auto"/>
          </w:divBdr>
        </w:div>
        <w:div w:id="638800502">
          <w:marLeft w:val="640"/>
          <w:marRight w:val="0"/>
          <w:marTop w:val="0"/>
          <w:marBottom w:val="0"/>
          <w:divBdr>
            <w:top w:val="none" w:sz="0" w:space="0" w:color="auto"/>
            <w:left w:val="none" w:sz="0" w:space="0" w:color="auto"/>
            <w:bottom w:val="none" w:sz="0" w:space="0" w:color="auto"/>
            <w:right w:val="none" w:sz="0" w:space="0" w:color="auto"/>
          </w:divBdr>
        </w:div>
        <w:div w:id="719062492">
          <w:marLeft w:val="640"/>
          <w:marRight w:val="0"/>
          <w:marTop w:val="0"/>
          <w:marBottom w:val="0"/>
          <w:divBdr>
            <w:top w:val="none" w:sz="0" w:space="0" w:color="auto"/>
            <w:left w:val="none" w:sz="0" w:space="0" w:color="auto"/>
            <w:bottom w:val="none" w:sz="0" w:space="0" w:color="auto"/>
            <w:right w:val="none" w:sz="0" w:space="0" w:color="auto"/>
          </w:divBdr>
        </w:div>
        <w:div w:id="1688751118">
          <w:marLeft w:val="640"/>
          <w:marRight w:val="0"/>
          <w:marTop w:val="0"/>
          <w:marBottom w:val="0"/>
          <w:divBdr>
            <w:top w:val="none" w:sz="0" w:space="0" w:color="auto"/>
            <w:left w:val="none" w:sz="0" w:space="0" w:color="auto"/>
            <w:bottom w:val="none" w:sz="0" w:space="0" w:color="auto"/>
            <w:right w:val="none" w:sz="0" w:space="0" w:color="auto"/>
          </w:divBdr>
        </w:div>
        <w:div w:id="1685740979">
          <w:marLeft w:val="640"/>
          <w:marRight w:val="0"/>
          <w:marTop w:val="0"/>
          <w:marBottom w:val="0"/>
          <w:divBdr>
            <w:top w:val="none" w:sz="0" w:space="0" w:color="auto"/>
            <w:left w:val="none" w:sz="0" w:space="0" w:color="auto"/>
            <w:bottom w:val="none" w:sz="0" w:space="0" w:color="auto"/>
            <w:right w:val="none" w:sz="0" w:space="0" w:color="auto"/>
          </w:divBdr>
        </w:div>
        <w:div w:id="1249539645">
          <w:marLeft w:val="640"/>
          <w:marRight w:val="0"/>
          <w:marTop w:val="0"/>
          <w:marBottom w:val="0"/>
          <w:divBdr>
            <w:top w:val="none" w:sz="0" w:space="0" w:color="auto"/>
            <w:left w:val="none" w:sz="0" w:space="0" w:color="auto"/>
            <w:bottom w:val="none" w:sz="0" w:space="0" w:color="auto"/>
            <w:right w:val="none" w:sz="0" w:space="0" w:color="auto"/>
          </w:divBdr>
        </w:div>
        <w:div w:id="970477572">
          <w:marLeft w:val="640"/>
          <w:marRight w:val="0"/>
          <w:marTop w:val="0"/>
          <w:marBottom w:val="0"/>
          <w:divBdr>
            <w:top w:val="none" w:sz="0" w:space="0" w:color="auto"/>
            <w:left w:val="none" w:sz="0" w:space="0" w:color="auto"/>
            <w:bottom w:val="none" w:sz="0" w:space="0" w:color="auto"/>
            <w:right w:val="none" w:sz="0" w:space="0" w:color="auto"/>
          </w:divBdr>
        </w:div>
        <w:div w:id="1107578308">
          <w:marLeft w:val="640"/>
          <w:marRight w:val="0"/>
          <w:marTop w:val="0"/>
          <w:marBottom w:val="0"/>
          <w:divBdr>
            <w:top w:val="none" w:sz="0" w:space="0" w:color="auto"/>
            <w:left w:val="none" w:sz="0" w:space="0" w:color="auto"/>
            <w:bottom w:val="none" w:sz="0" w:space="0" w:color="auto"/>
            <w:right w:val="none" w:sz="0" w:space="0" w:color="auto"/>
          </w:divBdr>
        </w:div>
        <w:div w:id="1798716225">
          <w:marLeft w:val="640"/>
          <w:marRight w:val="0"/>
          <w:marTop w:val="0"/>
          <w:marBottom w:val="0"/>
          <w:divBdr>
            <w:top w:val="none" w:sz="0" w:space="0" w:color="auto"/>
            <w:left w:val="none" w:sz="0" w:space="0" w:color="auto"/>
            <w:bottom w:val="none" w:sz="0" w:space="0" w:color="auto"/>
            <w:right w:val="none" w:sz="0" w:space="0" w:color="auto"/>
          </w:divBdr>
        </w:div>
        <w:div w:id="1486237769">
          <w:marLeft w:val="640"/>
          <w:marRight w:val="0"/>
          <w:marTop w:val="0"/>
          <w:marBottom w:val="0"/>
          <w:divBdr>
            <w:top w:val="none" w:sz="0" w:space="0" w:color="auto"/>
            <w:left w:val="none" w:sz="0" w:space="0" w:color="auto"/>
            <w:bottom w:val="none" w:sz="0" w:space="0" w:color="auto"/>
            <w:right w:val="none" w:sz="0" w:space="0" w:color="auto"/>
          </w:divBdr>
        </w:div>
        <w:div w:id="1775861678">
          <w:marLeft w:val="640"/>
          <w:marRight w:val="0"/>
          <w:marTop w:val="0"/>
          <w:marBottom w:val="0"/>
          <w:divBdr>
            <w:top w:val="none" w:sz="0" w:space="0" w:color="auto"/>
            <w:left w:val="none" w:sz="0" w:space="0" w:color="auto"/>
            <w:bottom w:val="none" w:sz="0" w:space="0" w:color="auto"/>
            <w:right w:val="none" w:sz="0" w:space="0" w:color="auto"/>
          </w:divBdr>
        </w:div>
        <w:div w:id="1400857923">
          <w:marLeft w:val="640"/>
          <w:marRight w:val="0"/>
          <w:marTop w:val="0"/>
          <w:marBottom w:val="0"/>
          <w:divBdr>
            <w:top w:val="none" w:sz="0" w:space="0" w:color="auto"/>
            <w:left w:val="none" w:sz="0" w:space="0" w:color="auto"/>
            <w:bottom w:val="none" w:sz="0" w:space="0" w:color="auto"/>
            <w:right w:val="none" w:sz="0" w:space="0" w:color="auto"/>
          </w:divBdr>
        </w:div>
        <w:div w:id="1530292451">
          <w:marLeft w:val="640"/>
          <w:marRight w:val="0"/>
          <w:marTop w:val="0"/>
          <w:marBottom w:val="0"/>
          <w:divBdr>
            <w:top w:val="none" w:sz="0" w:space="0" w:color="auto"/>
            <w:left w:val="none" w:sz="0" w:space="0" w:color="auto"/>
            <w:bottom w:val="none" w:sz="0" w:space="0" w:color="auto"/>
            <w:right w:val="none" w:sz="0" w:space="0" w:color="auto"/>
          </w:divBdr>
        </w:div>
        <w:div w:id="1797873761">
          <w:marLeft w:val="640"/>
          <w:marRight w:val="0"/>
          <w:marTop w:val="0"/>
          <w:marBottom w:val="0"/>
          <w:divBdr>
            <w:top w:val="none" w:sz="0" w:space="0" w:color="auto"/>
            <w:left w:val="none" w:sz="0" w:space="0" w:color="auto"/>
            <w:bottom w:val="none" w:sz="0" w:space="0" w:color="auto"/>
            <w:right w:val="none" w:sz="0" w:space="0" w:color="auto"/>
          </w:divBdr>
        </w:div>
        <w:div w:id="194461739">
          <w:marLeft w:val="640"/>
          <w:marRight w:val="0"/>
          <w:marTop w:val="0"/>
          <w:marBottom w:val="0"/>
          <w:divBdr>
            <w:top w:val="none" w:sz="0" w:space="0" w:color="auto"/>
            <w:left w:val="none" w:sz="0" w:space="0" w:color="auto"/>
            <w:bottom w:val="none" w:sz="0" w:space="0" w:color="auto"/>
            <w:right w:val="none" w:sz="0" w:space="0" w:color="auto"/>
          </w:divBdr>
        </w:div>
        <w:div w:id="1280450812">
          <w:marLeft w:val="640"/>
          <w:marRight w:val="0"/>
          <w:marTop w:val="0"/>
          <w:marBottom w:val="0"/>
          <w:divBdr>
            <w:top w:val="none" w:sz="0" w:space="0" w:color="auto"/>
            <w:left w:val="none" w:sz="0" w:space="0" w:color="auto"/>
            <w:bottom w:val="none" w:sz="0" w:space="0" w:color="auto"/>
            <w:right w:val="none" w:sz="0" w:space="0" w:color="auto"/>
          </w:divBdr>
        </w:div>
        <w:div w:id="1967007623">
          <w:marLeft w:val="640"/>
          <w:marRight w:val="0"/>
          <w:marTop w:val="0"/>
          <w:marBottom w:val="0"/>
          <w:divBdr>
            <w:top w:val="none" w:sz="0" w:space="0" w:color="auto"/>
            <w:left w:val="none" w:sz="0" w:space="0" w:color="auto"/>
            <w:bottom w:val="none" w:sz="0" w:space="0" w:color="auto"/>
            <w:right w:val="none" w:sz="0" w:space="0" w:color="auto"/>
          </w:divBdr>
        </w:div>
        <w:div w:id="1811437439">
          <w:marLeft w:val="640"/>
          <w:marRight w:val="0"/>
          <w:marTop w:val="0"/>
          <w:marBottom w:val="0"/>
          <w:divBdr>
            <w:top w:val="none" w:sz="0" w:space="0" w:color="auto"/>
            <w:left w:val="none" w:sz="0" w:space="0" w:color="auto"/>
            <w:bottom w:val="none" w:sz="0" w:space="0" w:color="auto"/>
            <w:right w:val="none" w:sz="0" w:space="0" w:color="auto"/>
          </w:divBdr>
        </w:div>
        <w:div w:id="1033769287">
          <w:marLeft w:val="640"/>
          <w:marRight w:val="0"/>
          <w:marTop w:val="0"/>
          <w:marBottom w:val="0"/>
          <w:divBdr>
            <w:top w:val="none" w:sz="0" w:space="0" w:color="auto"/>
            <w:left w:val="none" w:sz="0" w:space="0" w:color="auto"/>
            <w:bottom w:val="none" w:sz="0" w:space="0" w:color="auto"/>
            <w:right w:val="none" w:sz="0" w:space="0" w:color="auto"/>
          </w:divBdr>
        </w:div>
      </w:divsChild>
    </w:div>
    <w:div w:id="1288899439">
      <w:bodyDiv w:val="1"/>
      <w:marLeft w:val="0"/>
      <w:marRight w:val="0"/>
      <w:marTop w:val="0"/>
      <w:marBottom w:val="0"/>
      <w:divBdr>
        <w:top w:val="none" w:sz="0" w:space="0" w:color="auto"/>
        <w:left w:val="none" w:sz="0" w:space="0" w:color="auto"/>
        <w:bottom w:val="none" w:sz="0" w:space="0" w:color="auto"/>
        <w:right w:val="none" w:sz="0" w:space="0" w:color="auto"/>
      </w:divBdr>
    </w:div>
    <w:div w:id="1293975485">
      <w:bodyDiv w:val="1"/>
      <w:marLeft w:val="0"/>
      <w:marRight w:val="0"/>
      <w:marTop w:val="0"/>
      <w:marBottom w:val="0"/>
      <w:divBdr>
        <w:top w:val="none" w:sz="0" w:space="0" w:color="auto"/>
        <w:left w:val="none" w:sz="0" w:space="0" w:color="auto"/>
        <w:bottom w:val="none" w:sz="0" w:space="0" w:color="auto"/>
        <w:right w:val="none" w:sz="0" w:space="0" w:color="auto"/>
      </w:divBdr>
    </w:div>
    <w:div w:id="1300650054">
      <w:bodyDiv w:val="1"/>
      <w:marLeft w:val="0"/>
      <w:marRight w:val="0"/>
      <w:marTop w:val="0"/>
      <w:marBottom w:val="0"/>
      <w:divBdr>
        <w:top w:val="none" w:sz="0" w:space="0" w:color="auto"/>
        <w:left w:val="none" w:sz="0" w:space="0" w:color="auto"/>
        <w:bottom w:val="none" w:sz="0" w:space="0" w:color="auto"/>
        <w:right w:val="none" w:sz="0" w:space="0" w:color="auto"/>
      </w:divBdr>
      <w:divsChild>
        <w:div w:id="379983841">
          <w:marLeft w:val="640"/>
          <w:marRight w:val="0"/>
          <w:marTop w:val="0"/>
          <w:marBottom w:val="0"/>
          <w:divBdr>
            <w:top w:val="none" w:sz="0" w:space="0" w:color="auto"/>
            <w:left w:val="none" w:sz="0" w:space="0" w:color="auto"/>
            <w:bottom w:val="none" w:sz="0" w:space="0" w:color="auto"/>
            <w:right w:val="none" w:sz="0" w:space="0" w:color="auto"/>
          </w:divBdr>
        </w:div>
        <w:div w:id="393620533">
          <w:marLeft w:val="640"/>
          <w:marRight w:val="0"/>
          <w:marTop w:val="0"/>
          <w:marBottom w:val="0"/>
          <w:divBdr>
            <w:top w:val="none" w:sz="0" w:space="0" w:color="auto"/>
            <w:left w:val="none" w:sz="0" w:space="0" w:color="auto"/>
            <w:bottom w:val="none" w:sz="0" w:space="0" w:color="auto"/>
            <w:right w:val="none" w:sz="0" w:space="0" w:color="auto"/>
          </w:divBdr>
        </w:div>
        <w:div w:id="267471552">
          <w:marLeft w:val="640"/>
          <w:marRight w:val="0"/>
          <w:marTop w:val="0"/>
          <w:marBottom w:val="0"/>
          <w:divBdr>
            <w:top w:val="none" w:sz="0" w:space="0" w:color="auto"/>
            <w:left w:val="none" w:sz="0" w:space="0" w:color="auto"/>
            <w:bottom w:val="none" w:sz="0" w:space="0" w:color="auto"/>
            <w:right w:val="none" w:sz="0" w:space="0" w:color="auto"/>
          </w:divBdr>
        </w:div>
        <w:div w:id="969898227">
          <w:marLeft w:val="640"/>
          <w:marRight w:val="0"/>
          <w:marTop w:val="0"/>
          <w:marBottom w:val="0"/>
          <w:divBdr>
            <w:top w:val="none" w:sz="0" w:space="0" w:color="auto"/>
            <w:left w:val="none" w:sz="0" w:space="0" w:color="auto"/>
            <w:bottom w:val="none" w:sz="0" w:space="0" w:color="auto"/>
            <w:right w:val="none" w:sz="0" w:space="0" w:color="auto"/>
          </w:divBdr>
        </w:div>
        <w:div w:id="1053772812">
          <w:marLeft w:val="640"/>
          <w:marRight w:val="0"/>
          <w:marTop w:val="0"/>
          <w:marBottom w:val="0"/>
          <w:divBdr>
            <w:top w:val="none" w:sz="0" w:space="0" w:color="auto"/>
            <w:left w:val="none" w:sz="0" w:space="0" w:color="auto"/>
            <w:bottom w:val="none" w:sz="0" w:space="0" w:color="auto"/>
            <w:right w:val="none" w:sz="0" w:space="0" w:color="auto"/>
          </w:divBdr>
        </w:div>
        <w:div w:id="2064020408">
          <w:marLeft w:val="640"/>
          <w:marRight w:val="0"/>
          <w:marTop w:val="0"/>
          <w:marBottom w:val="0"/>
          <w:divBdr>
            <w:top w:val="none" w:sz="0" w:space="0" w:color="auto"/>
            <w:left w:val="none" w:sz="0" w:space="0" w:color="auto"/>
            <w:bottom w:val="none" w:sz="0" w:space="0" w:color="auto"/>
            <w:right w:val="none" w:sz="0" w:space="0" w:color="auto"/>
          </w:divBdr>
        </w:div>
        <w:div w:id="79757337">
          <w:marLeft w:val="640"/>
          <w:marRight w:val="0"/>
          <w:marTop w:val="0"/>
          <w:marBottom w:val="0"/>
          <w:divBdr>
            <w:top w:val="none" w:sz="0" w:space="0" w:color="auto"/>
            <w:left w:val="none" w:sz="0" w:space="0" w:color="auto"/>
            <w:bottom w:val="none" w:sz="0" w:space="0" w:color="auto"/>
            <w:right w:val="none" w:sz="0" w:space="0" w:color="auto"/>
          </w:divBdr>
        </w:div>
        <w:div w:id="1254893305">
          <w:marLeft w:val="640"/>
          <w:marRight w:val="0"/>
          <w:marTop w:val="0"/>
          <w:marBottom w:val="0"/>
          <w:divBdr>
            <w:top w:val="none" w:sz="0" w:space="0" w:color="auto"/>
            <w:left w:val="none" w:sz="0" w:space="0" w:color="auto"/>
            <w:bottom w:val="none" w:sz="0" w:space="0" w:color="auto"/>
            <w:right w:val="none" w:sz="0" w:space="0" w:color="auto"/>
          </w:divBdr>
        </w:div>
        <w:div w:id="755127885">
          <w:marLeft w:val="640"/>
          <w:marRight w:val="0"/>
          <w:marTop w:val="0"/>
          <w:marBottom w:val="0"/>
          <w:divBdr>
            <w:top w:val="none" w:sz="0" w:space="0" w:color="auto"/>
            <w:left w:val="none" w:sz="0" w:space="0" w:color="auto"/>
            <w:bottom w:val="none" w:sz="0" w:space="0" w:color="auto"/>
            <w:right w:val="none" w:sz="0" w:space="0" w:color="auto"/>
          </w:divBdr>
        </w:div>
        <w:div w:id="1471166484">
          <w:marLeft w:val="640"/>
          <w:marRight w:val="0"/>
          <w:marTop w:val="0"/>
          <w:marBottom w:val="0"/>
          <w:divBdr>
            <w:top w:val="none" w:sz="0" w:space="0" w:color="auto"/>
            <w:left w:val="none" w:sz="0" w:space="0" w:color="auto"/>
            <w:bottom w:val="none" w:sz="0" w:space="0" w:color="auto"/>
            <w:right w:val="none" w:sz="0" w:space="0" w:color="auto"/>
          </w:divBdr>
        </w:div>
        <w:div w:id="1623461792">
          <w:marLeft w:val="640"/>
          <w:marRight w:val="0"/>
          <w:marTop w:val="0"/>
          <w:marBottom w:val="0"/>
          <w:divBdr>
            <w:top w:val="none" w:sz="0" w:space="0" w:color="auto"/>
            <w:left w:val="none" w:sz="0" w:space="0" w:color="auto"/>
            <w:bottom w:val="none" w:sz="0" w:space="0" w:color="auto"/>
            <w:right w:val="none" w:sz="0" w:space="0" w:color="auto"/>
          </w:divBdr>
        </w:div>
        <w:div w:id="1952280884">
          <w:marLeft w:val="640"/>
          <w:marRight w:val="0"/>
          <w:marTop w:val="0"/>
          <w:marBottom w:val="0"/>
          <w:divBdr>
            <w:top w:val="none" w:sz="0" w:space="0" w:color="auto"/>
            <w:left w:val="none" w:sz="0" w:space="0" w:color="auto"/>
            <w:bottom w:val="none" w:sz="0" w:space="0" w:color="auto"/>
            <w:right w:val="none" w:sz="0" w:space="0" w:color="auto"/>
          </w:divBdr>
        </w:div>
        <w:div w:id="1928492823">
          <w:marLeft w:val="640"/>
          <w:marRight w:val="0"/>
          <w:marTop w:val="0"/>
          <w:marBottom w:val="0"/>
          <w:divBdr>
            <w:top w:val="none" w:sz="0" w:space="0" w:color="auto"/>
            <w:left w:val="none" w:sz="0" w:space="0" w:color="auto"/>
            <w:bottom w:val="none" w:sz="0" w:space="0" w:color="auto"/>
            <w:right w:val="none" w:sz="0" w:space="0" w:color="auto"/>
          </w:divBdr>
        </w:div>
        <w:div w:id="1576357501">
          <w:marLeft w:val="640"/>
          <w:marRight w:val="0"/>
          <w:marTop w:val="0"/>
          <w:marBottom w:val="0"/>
          <w:divBdr>
            <w:top w:val="none" w:sz="0" w:space="0" w:color="auto"/>
            <w:left w:val="none" w:sz="0" w:space="0" w:color="auto"/>
            <w:bottom w:val="none" w:sz="0" w:space="0" w:color="auto"/>
            <w:right w:val="none" w:sz="0" w:space="0" w:color="auto"/>
          </w:divBdr>
        </w:div>
        <w:div w:id="574054117">
          <w:marLeft w:val="640"/>
          <w:marRight w:val="0"/>
          <w:marTop w:val="0"/>
          <w:marBottom w:val="0"/>
          <w:divBdr>
            <w:top w:val="none" w:sz="0" w:space="0" w:color="auto"/>
            <w:left w:val="none" w:sz="0" w:space="0" w:color="auto"/>
            <w:bottom w:val="none" w:sz="0" w:space="0" w:color="auto"/>
            <w:right w:val="none" w:sz="0" w:space="0" w:color="auto"/>
          </w:divBdr>
        </w:div>
        <w:div w:id="177430904">
          <w:marLeft w:val="640"/>
          <w:marRight w:val="0"/>
          <w:marTop w:val="0"/>
          <w:marBottom w:val="0"/>
          <w:divBdr>
            <w:top w:val="none" w:sz="0" w:space="0" w:color="auto"/>
            <w:left w:val="none" w:sz="0" w:space="0" w:color="auto"/>
            <w:bottom w:val="none" w:sz="0" w:space="0" w:color="auto"/>
            <w:right w:val="none" w:sz="0" w:space="0" w:color="auto"/>
          </w:divBdr>
        </w:div>
        <w:div w:id="1442652662">
          <w:marLeft w:val="640"/>
          <w:marRight w:val="0"/>
          <w:marTop w:val="0"/>
          <w:marBottom w:val="0"/>
          <w:divBdr>
            <w:top w:val="none" w:sz="0" w:space="0" w:color="auto"/>
            <w:left w:val="none" w:sz="0" w:space="0" w:color="auto"/>
            <w:bottom w:val="none" w:sz="0" w:space="0" w:color="auto"/>
            <w:right w:val="none" w:sz="0" w:space="0" w:color="auto"/>
          </w:divBdr>
        </w:div>
        <w:div w:id="1771197740">
          <w:marLeft w:val="640"/>
          <w:marRight w:val="0"/>
          <w:marTop w:val="0"/>
          <w:marBottom w:val="0"/>
          <w:divBdr>
            <w:top w:val="none" w:sz="0" w:space="0" w:color="auto"/>
            <w:left w:val="none" w:sz="0" w:space="0" w:color="auto"/>
            <w:bottom w:val="none" w:sz="0" w:space="0" w:color="auto"/>
            <w:right w:val="none" w:sz="0" w:space="0" w:color="auto"/>
          </w:divBdr>
        </w:div>
        <w:div w:id="553928673">
          <w:marLeft w:val="640"/>
          <w:marRight w:val="0"/>
          <w:marTop w:val="0"/>
          <w:marBottom w:val="0"/>
          <w:divBdr>
            <w:top w:val="none" w:sz="0" w:space="0" w:color="auto"/>
            <w:left w:val="none" w:sz="0" w:space="0" w:color="auto"/>
            <w:bottom w:val="none" w:sz="0" w:space="0" w:color="auto"/>
            <w:right w:val="none" w:sz="0" w:space="0" w:color="auto"/>
          </w:divBdr>
        </w:div>
        <w:div w:id="498934129">
          <w:marLeft w:val="640"/>
          <w:marRight w:val="0"/>
          <w:marTop w:val="0"/>
          <w:marBottom w:val="0"/>
          <w:divBdr>
            <w:top w:val="none" w:sz="0" w:space="0" w:color="auto"/>
            <w:left w:val="none" w:sz="0" w:space="0" w:color="auto"/>
            <w:bottom w:val="none" w:sz="0" w:space="0" w:color="auto"/>
            <w:right w:val="none" w:sz="0" w:space="0" w:color="auto"/>
          </w:divBdr>
        </w:div>
        <w:div w:id="2107841652">
          <w:marLeft w:val="640"/>
          <w:marRight w:val="0"/>
          <w:marTop w:val="0"/>
          <w:marBottom w:val="0"/>
          <w:divBdr>
            <w:top w:val="none" w:sz="0" w:space="0" w:color="auto"/>
            <w:left w:val="none" w:sz="0" w:space="0" w:color="auto"/>
            <w:bottom w:val="none" w:sz="0" w:space="0" w:color="auto"/>
            <w:right w:val="none" w:sz="0" w:space="0" w:color="auto"/>
          </w:divBdr>
        </w:div>
        <w:div w:id="775641515">
          <w:marLeft w:val="640"/>
          <w:marRight w:val="0"/>
          <w:marTop w:val="0"/>
          <w:marBottom w:val="0"/>
          <w:divBdr>
            <w:top w:val="none" w:sz="0" w:space="0" w:color="auto"/>
            <w:left w:val="none" w:sz="0" w:space="0" w:color="auto"/>
            <w:bottom w:val="none" w:sz="0" w:space="0" w:color="auto"/>
            <w:right w:val="none" w:sz="0" w:space="0" w:color="auto"/>
          </w:divBdr>
        </w:div>
        <w:div w:id="185140491">
          <w:marLeft w:val="640"/>
          <w:marRight w:val="0"/>
          <w:marTop w:val="0"/>
          <w:marBottom w:val="0"/>
          <w:divBdr>
            <w:top w:val="none" w:sz="0" w:space="0" w:color="auto"/>
            <w:left w:val="none" w:sz="0" w:space="0" w:color="auto"/>
            <w:bottom w:val="none" w:sz="0" w:space="0" w:color="auto"/>
            <w:right w:val="none" w:sz="0" w:space="0" w:color="auto"/>
          </w:divBdr>
        </w:div>
        <w:div w:id="1967155875">
          <w:marLeft w:val="640"/>
          <w:marRight w:val="0"/>
          <w:marTop w:val="0"/>
          <w:marBottom w:val="0"/>
          <w:divBdr>
            <w:top w:val="none" w:sz="0" w:space="0" w:color="auto"/>
            <w:left w:val="none" w:sz="0" w:space="0" w:color="auto"/>
            <w:bottom w:val="none" w:sz="0" w:space="0" w:color="auto"/>
            <w:right w:val="none" w:sz="0" w:space="0" w:color="auto"/>
          </w:divBdr>
        </w:div>
        <w:div w:id="597375084">
          <w:marLeft w:val="640"/>
          <w:marRight w:val="0"/>
          <w:marTop w:val="0"/>
          <w:marBottom w:val="0"/>
          <w:divBdr>
            <w:top w:val="none" w:sz="0" w:space="0" w:color="auto"/>
            <w:left w:val="none" w:sz="0" w:space="0" w:color="auto"/>
            <w:bottom w:val="none" w:sz="0" w:space="0" w:color="auto"/>
            <w:right w:val="none" w:sz="0" w:space="0" w:color="auto"/>
          </w:divBdr>
        </w:div>
        <w:div w:id="638804526">
          <w:marLeft w:val="640"/>
          <w:marRight w:val="0"/>
          <w:marTop w:val="0"/>
          <w:marBottom w:val="0"/>
          <w:divBdr>
            <w:top w:val="none" w:sz="0" w:space="0" w:color="auto"/>
            <w:left w:val="none" w:sz="0" w:space="0" w:color="auto"/>
            <w:bottom w:val="none" w:sz="0" w:space="0" w:color="auto"/>
            <w:right w:val="none" w:sz="0" w:space="0" w:color="auto"/>
          </w:divBdr>
        </w:div>
        <w:div w:id="881021795">
          <w:marLeft w:val="640"/>
          <w:marRight w:val="0"/>
          <w:marTop w:val="0"/>
          <w:marBottom w:val="0"/>
          <w:divBdr>
            <w:top w:val="none" w:sz="0" w:space="0" w:color="auto"/>
            <w:left w:val="none" w:sz="0" w:space="0" w:color="auto"/>
            <w:bottom w:val="none" w:sz="0" w:space="0" w:color="auto"/>
            <w:right w:val="none" w:sz="0" w:space="0" w:color="auto"/>
          </w:divBdr>
        </w:div>
        <w:div w:id="540483073">
          <w:marLeft w:val="640"/>
          <w:marRight w:val="0"/>
          <w:marTop w:val="0"/>
          <w:marBottom w:val="0"/>
          <w:divBdr>
            <w:top w:val="none" w:sz="0" w:space="0" w:color="auto"/>
            <w:left w:val="none" w:sz="0" w:space="0" w:color="auto"/>
            <w:bottom w:val="none" w:sz="0" w:space="0" w:color="auto"/>
            <w:right w:val="none" w:sz="0" w:space="0" w:color="auto"/>
          </w:divBdr>
        </w:div>
        <w:div w:id="233443033">
          <w:marLeft w:val="640"/>
          <w:marRight w:val="0"/>
          <w:marTop w:val="0"/>
          <w:marBottom w:val="0"/>
          <w:divBdr>
            <w:top w:val="none" w:sz="0" w:space="0" w:color="auto"/>
            <w:left w:val="none" w:sz="0" w:space="0" w:color="auto"/>
            <w:bottom w:val="none" w:sz="0" w:space="0" w:color="auto"/>
            <w:right w:val="none" w:sz="0" w:space="0" w:color="auto"/>
          </w:divBdr>
        </w:div>
        <w:div w:id="923412583">
          <w:marLeft w:val="640"/>
          <w:marRight w:val="0"/>
          <w:marTop w:val="0"/>
          <w:marBottom w:val="0"/>
          <w:divBdr>
            <w:top w:val="none" w:sz="0" w:space="0" w:color="auto"/>
            <w:left w:val="none" w:sz="0" w:space="0" w:color="auto"/>
            <w:bottom w:val="none" w:sz="0" w:space="0" w:color="auto"/>
            <w:right w:val="none" w:sz="0" w:space="0" w:color="auto"/>
          </w:divBdr>
        </w:div>
        <w:div w:id="69235745">
          <w:marLeft w:val="640"/>
          <w:marRight w:val="0"/>
          <w:marTop w:val="0"/>
          <w:marBottom w:val="0"/>
          <w:divBdr>
            <w:top w:val="none" w:sz="0" w:space="0" w:color="auto"/>
            <w:left w:val="none" w:sz="0" w:space="0" w:color="auto"/>
            <w:bottom w:val="none" w:sz="0" w:space="0" w:color="auto"/>
            <w:right w:val="none" w:sz="0" w:space="0" w:color="auto"/>
          </w:divBdr>
        </w:div>
        <w:div w:id="1352024489">
          <w:marLeft w:val="640"/>
          <w:marRight w:val="0"/>
          <w:marTop w:val="0"/>
          <w:marBottom w:val="0"/>
          <w:divBdr>
            <w:top w:val="none" w:sz="0" w:space="0" w:color="auto"/>
            <w:left w:val="none" w:sz="0" w:space="0" w:color="auto"/>
            <w:bottom w:val="none" w:sz="0" w:space="0" w:color="auto"/>
            <w:right w:val="none" w:sz="0" w:space="0" w:color="auto"/>
          </w:divBdr>
        </w:div>
        <w:div w:id="487985366">
          <w:marLeft w:val="640"/>
          <w:marRight w:val="0"/>
          <w:marTop w:val="0"/>
          <w:marBottom w:val="0"/>
          <w:divBdr>
            <w:top w:val="none" w:sz="0" w:space="0" w:color="auto"/>
            <w:left w:val="none" w:sz="0" w:space="0" w:color="auto"/>
            <w:bottom w:val="none" w:sz="0" w:space="0" w:color="auto"/>
            <w:right w:val="none" w:sz="0" w:space="0" w:color="auto"/>
          </w:divBdr>
        </w:div>
        <w:div w:id="2040621828">
          <w:marLeft w:val="640"/>
          <w:marRight w:val="0"/>
          <w:marTop w:val="0"/>
          <w:marBottom w:val="0"/>
          <w:divBdr>
            <w:top w:val="none" w:sz="0" w:space="0" w:color="auto"/>
            <w:left w:val="none" w:sz="0" w:space="0" w:color="auto"/>
            <w:bottom w:val="none" w:sz="0" w:space="0" w:color="auto"/>
            <w:right w:val="none" w:sz="0" w:space="0" w:color="auto"/>
          </w:divBdr>
        </w:div>
        <w:div w:id="432241011">
          <w:marLeft w:val="640"/>
          <w:marRight w:val="0"/>
          <w:marTop w:val="0"/>
          <w:marBottom w:val="0"/>
          <w:divBdr>
            <w:top w:val="none" w:sz="0" w:space="0" w:color="auto"/>
            <w:left w:val="none" w:sz="0" w:space="0" w:color="auto"/>
            <w:bottom w:val="none" w:sz="0" w:space="0" w:color="auto"/>
            <w:right w:val="none" w:sz="0" w:space="0" w:color="auto"/>
          </w:divBdr>
        </w:div>
        <w:div w:id="1641304565">
          <w:marLeft w:val="640"/>
          <w:marRight w:val="0"/>
          <w:marTop w:val="0"/>
          <w:marBottom w:val="0"/>
          <w:divBdr>
            <w:top w:val="none" w:sz="0" w:space="0" w:color="auto"/>
            <w:left w:val="none" w:sz="0" w:space="0" w:color="auto"/>
            <w:bottom w:val="none" w:sz="0" w:space="0" w:color="auto"/>
            <w:right w:val="none" w:sz="0" w:space="0" w:color="auto"/>
          </w:divBdr>
        </w:div>
        <w:div w:id="1252621102">
          <w:marLeft w:val="640"/>
          <w:marRight w:val="0"/>
          <w:marTop w:val="0"/>
          <w:marBottom w:val="0"/>
          <w:divBdr>
            <w:top w:val="none" w:sz="0" w:space="0" w:color="auto"/>
            <w:left w:val="none" w:sz="0" w:space="0" w:color="auto"/>
            <w:bottom w:val="none" w:sz="0" w:space="0" w:color="auto"/>
            <w:right w:val="none" w:sz="0" w:space="0" w:color="auto"/>
          </w:divBdr>
        </w:div>
        <w:div w:id="1031035023">
          <w:marLeft w:val="640"/>
          <w:marRight w:val="0"/>
          <w:marTop w:val="0"/>
          <w:marBottom w:val="0"/>
          <w:divBdr>
            <w:top w:val="none" w:sz="0" w:space="0" w:color="auto"/>
            <w:left w:val="none" w:sz="0" w:space="0" w:color="auto"/>
            <w:bottom w:val="none" w:sz="0" w:space="0" w:color="auto"/>
            <w:right w:val="none" w:sz="0" w:space="0" w:color="auto"/>
          </w:divBdr>
        </w:div>
        <w:div w:id="179858032">
          <w:marLeft w:val="640"/>
          <w:marRight w:val="0"/>
          <w:marTop w:val="0"/>
          <w:marBottom w:val="0"/>
          <w:divBdr>
            <w:top w:val="none" w:sz="0" w:space="0" w:color="auto"/>
            <w:left w:val="none" w:sz="0" w:space="0" w:color="auto"/>
            <w:bottom w:val="none" w:sz="0" w:space="0" w:color="auto"/>
            <w:right w:val="none" w:sz="0" w:space="0" w:color="auto"/>
          </w:divBdr>
        </w:div>
        <w:div w:id="1878853742">
          <w:marLeft w:val="640"/>
          <w:marRight w:val="0"/>
          <w:marTop w:val="0"/>
          <w:marBottom w:val="0"/>
          <w:divBdr>
            <w:top w:val="none" w:sz="0" w:space="0" w:color="auto"/>
            <w:left w:val="none" w:sz="0" w:space="0" w:color="auto"/>
            <w:bottom w:val="none" w:sz="0" w:space="0" w:color="auto"/>
            <w:right w:val="none" w:sz="0" w:space="0" w:color="auto"/>
          </w:divBdr>
        </w:div>
        <w:div w:id="1677465091">
          <w:marLeft w:val="640"/>
          <w:marRight w:val="0"/>
          <w:marTop w:val="0"/>
          <w:marBottom w:val="0"/>
          <w:divBdr>
            <w:top w:val="none" w:sz="0" w:space="0" w:color="auto"/>
            <w:left w:val="none" w:sz="0" w:space="0" w:color="auto"/>
            <w:bottom w:val="none" w:sz="0" w:space="0" w:color="auto"/>
            <w:right w:val="none" w:sz="0" w:space="0" w:color="auto"/>
          </w:divBdr>
        </w:div>
        <w:div w:id="1949847439">
          <w:marLeft w:val="640"/>
          <w:marRight w:val="0"/>
          <w:marTop w:val="0"/>
          <w:marBottom w:val="0"/>
          <w:divBdr>
            <w:top w:val="none" w:sz="0" w:space="0" w:color="auto"/>
            <w:left w:val="none" w:sz="0" w:space="0" w:color="auto"/>
            <w:bottom w:val="none" w:sz="0" w:space="0" w:color="auto"/>
            <w:right w:val="none" w:sz="0" w:space="0" w:color="auto"/>
          </w:divBdr>
        </w:div>
        <w:div w:id="923757770">
          <w:marLeft w:val="640"/>
          <w:marRight w:val="0"/>
          <w:marTop w:val="0"/>
          <w:marBottom w:val="0"/>
          <w:divBdr>
            <w:top w:val="none" w:sz="0" w:space="0" w:color="auto"/>
            <w:left w:val="none" w:sz="0" w:space="0" w:color="auto"/>
            <w:bottom w:val="none" w:sz="0" w:space="0" w:color="auto"/>
            <w:right w:val="none" w:sz="0" w:space="0" w:color="auto"/>
          </w:divBdr>
        </w:div>
        <w:div w:id="444276699">
          <w:marLeft w:val="640"/>
          <w:marRight w:val="0"/>
          <w:marTop w:val="0"/>
          <w:marBottom w:val="0"/>
          <w:divBdr>
            <w:top w:val="none" w:sz="0" w:space="0" w:color="auto"/>
            <w:left w:val="none" w:sz="0" w:space="0" w:color="auto"/>
            <w:bottom w:val="none" w:sz="0" w:space="0" w:color="auto"/>
            <w:right w:val="none" w:sz="0" w:space="0" w:color="auto"/>
          </w:divBdr>
        </w:div>
        <w:div w:id="628633486">
          <w:marLeft w:val="640"/>
          <w:marRight w:val="0"/>
          <w:marTop w:val="0"/>
          <w:marBottom w:val="0"/>
          <w:divBdr>
            <w:top w:val="none" w:sz="0" w:space="0" w:color="auto"/>
            <w:left w:val="none" w:sz="0" w:space="0" w:color="auto"/>
            <w:bottom w:val="none" w:sz="0" w:space="0" w:color="auto"/>
            <w:right w:val="none" w:sz="0" w:space="0" w:color="auto"/>
          </w:divBdr>
        </w:div>
        <w:div w:id="1572080461">
          <w:marLeft w:val="640"/>
          <w:marRight w:val="0"/>
          <w:marTop w:val="0"/>
          <w:marBottom w:val="0"/>
          <w:divBdr>
            <w:top w:val="none" w:sz="0" w:space="0" w:color="auto"/>
            <w:left w:val="none" w:sz="0" w:space="0" w:color="auto"/>
            <w:bottom w:val="none" w:sz="0" w:space="0" w:color="auto"/>
            <w:right w:val="none" w:sz="0" w:space="0" w:color="auto"/>
          </w:divBdr>
        </w:div>
        <w:div w:id="184752325">
          <w:marLeft w:val="640"/>
          <w:marRight w:val="0"/>
          <w:marTop w:val="0"/>
          <w:marBottom w:val="0"/>
          <w:divBdr>
            <w:top w:val="none" w:sz="0" w:space="0" w:color="auto"/>
            <w:left w:val="none" w:sz="0" w:space="0" w:color="auto"/>
            <w:bottom w:val="none" w:sz="0" w:space="0" w:color="auto"/>
            <w:right w:val="none" w:sz="0" w:space="0" w:color="auto"/>
          </w:divBdr>
        </w:div>
        <w:div w:id="1494905932">
          <w:marLeft w:val="640"/>
          <w:marRight w:val="0"/>
          <w:marTop w:val="0"/>
          <w:marBottom w:val="0"/>
          <w:divBdr>
            <w:top w:val="none" w:sz="0" w:space="0" w:color="auto"/>
            <w:left w:val="none" w:sz="0" w:space="0" w:color="auto"/>
            <w:bottom w:val="none" w:sz="0" w:space="0" w:color="auto"/>
            <w:right w:val="none" w:sz="0" w:space="0" w:color="auto"/>
          </w:divBdr>
        </w:div>
        <w:div w:id="793017935">
          <w:marLeft w:val="640"/>
          <w:marRight w:val="0"/>
          <w:marTop w:val="0"/>
          <w:marBottom w:val="0"/>
          <w:divBdr>
            <w:top w:val="none" w:sz="0" w:space="0" w:color="auto"/>
            <w:left w:val="none" w:sz="0" w:space="0" w:color="auto"/>
            <w:bottom w:val="none" w:sz="0" w:space="0" w:color="auto"/>
            <w:right w:val="none" w:sz="0" w:space="0" w:color="auto"/>
          </w:divBdr>
        </w:div>
        <w:div w:id="1116362699">
          <w:marLeft w:val="640"/>
          <w:marRight w:val="0"/>
          <w:marTop w:val="0"/>
          <w:marBottom w:val="0"/>
          <w:divBdr>
            <w:top w:val="none" w:sz="0" w:space="0" w:color="auto"/>
            <w:left w:val="none" w:sz="0" w:space="0" w:color="auto"/>
            <w:bottom w:val="none" w:sz="0" w:space="0" w:color="auto"/>
            <w:right w:val="none" w:sz="0" w:space="0" w:color="auto"/>
          </w:divBdr>
        </w:div>
        <w:div w:id="639188460">
          <w:marLeft w:val="640"/>
          <w:marRight w:val="0"/>
          <w:marTop w:val="0"/>
          <w:marBottom w:val="0"/>
          <w:divBdr>
            <w:top w:val="none" w:sz="0" w:space="0" w:color="auto"/>
            <w:left w:val="none" w:sz="0" w:space="0" w:color="auto"/>
            <w:bottom w:val="none" w:sz="0" w:space="0" w:color="auto"/>
            <w:right w:val="none" w:sz="0" w:space="0" w:color="auto"/>
          </w:divBdr>
        </w:div>
        <w:div w:id="847863880">
          <w:marLeft w:val="640"/>
          <w:marRight w:val="0"/>
          <w:marTop w:val="0"/>
          <w:marBottom w:val="0"/>
          <w:divBdr>
            <w:top w:val="none" w:sz="0" w:space="0" w:color="auto"/>
            <w:left w:val="none" w:sz="0" w:space="0" w:color="auto"/>
            <w:bottom w:val="none" w:sz="0" w:space="0" w:color="auto"/>
            <w:right w:val="none" w:sz="0" w:space="0" w:color="auto"/>
          </w:divBdr>
        </w:div>
        <w:div w:id="1511405154">
          <w:marLeft w:val="640"/>
          <w:marRight w:val="0"/>
          <w:marTop w:val="0"/>
          <w:marBottom w:val="0"/>
          <w:divBdr>
            <w:top w:val="none" w:sz="0" w:space="0" w:color="auto"/>
            <w:left w:val="none" w:sz="0" w:space="0" w:color="auto"/>
            <w:bottom w:val="none" w:sz="0" w:space="0" w:color="auto"/>
            <w:right w:val="none" w:sz="0" w:space="0" w:color="auto"/>
          </w:divBdr>
        </w:div>
        <w:div w:id="1416514999">
          <w:marLeft w:val="640"/>
          <w:marRight w:val="0"/>
          <w:marTop w:val="0"/>
          <w:marBottom w:val="0"/>
          <w:divBdr>
            <w:top w:val="none" w:sz="0" w:space="0" w:color="auto"/>
            <w:left w:val="none" w:sz="0" w:space="0" w:color="auto"/>
            <w:bottom w:val="none" w:sz="0" w:space="0" w:color="auto"/>
            <w:right w:val="none" w:sz="0" w:space="0" w:color="auto"/>
          </w:divBdr>
        </w:div>
        <w:div w:id="127626946">
          <w:marLeft w:val="640"/>
          <w:marRight w:val="0"/>
          <w:marTop w:val="0"/>
          <w:marBottom w:val="0"/>
          <w:divBdr>
            <w:top w:val="none" w:sz="0" w:space="0" w:color="auto"/>
            <w:left w:val="none" w:sz="0" w:space="0" w:color="auto"/>
            <w:bottom w:val="none" w:sz="0" w:space="0" w:color="auto"/>
            <w:right w:val="none" w:sz="0" w:space="0" w:color="auto"/>
          </w:divBdr>
        </w:div>
        <w:div w:id="797114802">
          <w:marLeft w:val="640"/>
          <w:marRight w:val="0"/>
          <w:marTop w:val="0"/>
          <w:marBottom w:val="0"/>
          <w:divBdr>
            <w:top w:val="none" w:sz="0" w:space="0" w:color="auto"/>
            <w:left w:val="none" w:sz="0" w:space="0" w:color="auto"/>
            <w:bottom w:val="none" w:sz="0" w:space="0" w:color="auto"/>
            <w:right w:val="none" w:sz="0" w:space="0" w:color="auto"/>
          </w:divBdr>
        </w:div>
        <w:div w:id="540171316">
          <w:marLeft w:val="640"/>
          <w:marRight w:val="0"/>
          <w:marTop w:val="0"/>
          <w:marBottom w:val="0"/>
          <w:divBdr>
            <w:top w:val="none" w:sz="0" w:space="0" w:color="auto"/>
            <w:left w:val="none" w:sz="0" w:space="0" w:color="auto"/>
            <w:bottom w:val="none" w:sz="0" w:space="0" w:color="auto"/>
            <w:right w:val="none" w:sz="0" w:space="0" w:color="auto"/>
          </w:divBdr>
        </w:div>
        <w:div w:id="1786733277">
          <w:marLeft w:val="640"/>
          <w:marRight w:val="0"/>
          <w:marTop w:val="0"/>
          <w:marBottom w:val="0"/>
          <w:divBdr>
            <w:top w:val="none" w:sz="0" w:space="0" w:color="auto"/>
            <w:left w:val="none" w:sz="0" w:space="0" w:color="auto"/>
            <w:bottom w:val="none" w:sz="0" w:space="0" w:color="auto"/>
            <w:right w:val="none" w:sz="0" w:space="0" w:color="auto"/>
          </w:divBdr>
        </w:div>
        <w:div w:id="1547061454">
          <w:marLeft w:val="640"/>
          <w:marRight w:val="0"/>
          <w:marTop w:val="0"/>
          <w:marBottom w:val="0"/>
          <w:divBdr>
            <w:top w:val="none" w:sz="0" w:space="0" w:color="auto"/>
            <w:left w:val="none" w:sz="0" w:space="0" w:color="auto"/>
            <w:bottom w:val="none" w:sz="0" w:space="0" w:color="auto"/>
            <w:right w:val="none" w:sz="0" w:space="0" w:color="auto"/>
          </w:divBdr>
        </w:div>
        <w:div w:id="572201582">
          <w:marLeft w:val="640"/>
          <w:marRight w:val="0"/>
          <w:marTop w:val="0"/>
          <w:marBottom w:val="0"/>
          <w:divBdr>
            <w:top w:val="none" w:sz="0" w:space="0" w:color="auto"/>
            <w:left w:val="none" w:sz="0" w:space="0" w:color="auto"/>
            <w:bottom w:val="none" w:sz="0" w:space="0" w:color="auto"/>
            <w:right w:val="none" w:sz="0" w:space="0" w:color="auto"/>
          </w:divBdr>
        </w:div>
        <w:div w:id="1852452800">
          <w:marLeft w:val="640"/>
          <w:marRight w:val="0"/>
          <w:marTop w:val="0"/>
          <w:marBottom w:val="0"/>
          <w:divBdr>
            <w:top w:val="none" w:sz="0" w:space="0" w:color="auto"/>
            <w:left w:val="none" w:sz="0" w:space="0" w:color="auto"/>
            <w:bottom w:val="none" w:sz="0" w:space="0" w:color="auto"/>
            <w:right w:val="none" w:sz="0" w:space="0" w:color="auto"/>
          </w:divBdr>
        </w:div>
        <w:div w:id="1593245889">
          <w:marLeft w:val="640"/>
          <w:marRight w:val="0"/>
          <w:marTop w:val="0"/>
          <w:marBottom w:val="0"/>
          <w:divBdr>
            <w:top w:val="none" w:sz="0" w:space="0" w:color="auto"/>
            <w:left w:val="none" w:sz="0" w:space="0" w:color="auto"/>
            <w:bottom w:val="none" w:sz="0" w:space="0" w:color="auto"/>
            <w:right w:val="none" w:sz="0" w:space="0" w:color="auto"/>
          </w:divBdr>
        </w:div>
        <w:div w:id="1864587123">
          <w:marLeft w:val="640"/>
          <w:marRight w:val="0"/>
          <w:marTop w:val="0"/>
          <w:marBottom w:val="0"/>
          <w:divBdr>
            <w:top w:val="none" w:sz="0" w:space="0" w:color="auto"/>
            <w:left w:val="none" w:sz="0" w:space="0" w:color="auto"/>
            <w:bottom w:val="none" w:sz="0" w:space="0" w:color="auto"/>
            <w:right w:val="none" w:sz="0" w:space="0" w:color="auto"/>
          </w:divBdr>
        </w:div>
        <w:div w:id="1935236932">
          <w:marLeft w:val="640"/>
          <w:marRight w:val="0"/>
          <w:marTop w:val="0"/>
          <w:marBottom w:val="0"/>
          <w:divBdr>
            <w:top w:val="none" w:sz="0" w:space="0" w:color="auto"/>
            <w:left w:val="none" w:sz="0" w:space="0" w:color="auto"/>
            <w:bottom w:val="none" w:sz="0" w:space="0" w:color="auto"/>
            <w:right w:val="none" w:sz="0" w:space="0" w:color="auto"/>
          </w:divBdr>
        </w:div>
        <w:div w:id="1772511833">
          <w:marLeft w:val="640"/>
          <w:marRight w:val="0"/>
          <w:marTop w:val="0"/>
          <w:marBottom w:val="0"/>
          <w:divBdr>
            <w:top w:val="none" w:sz="0" w:space="0" w:color="auto"/>
            <w:left w:val="none" w:sz="0" w:space="0" w:color="auto"/>
            <w:bottom w:val="none" w:sz="0" w:space="0" w:color="auto"/>
            <w:right w:val="none" w:sz="0" w:space="0" w:color="auto"/>
          </w:divBdr>
        </w:div>
        <w:div w:id="297808804">
          <w:marLeft w:val="640"/>
          <w:marRight w:val="0"/>
          <w:marTop w:val="0"/>
          <w:marBottom w:val="0"/>
          <w:divBdr>
            <w:top w:val="none" w:sz="0" w:space="0" w:color="auto"/>
            <w:left w:val="none" w:sz="0" w:space="0" w:color="auto"/>
            <w:bottom w:val="none" w:sz="0" w:space="0" w:color="auto"/>
            <w:right w:val="none" w:sz="0" w:space="0" w:color="auto"/>
          </w:divBdr>
        </w:div>
        <w:div w:id="1085105560">
          <w:marLeft w:val="640"/>
          <w:marRight w:val="0"/>
          <w:marTop w:val="0"/>
          <w:marBottom w:val="0"/>
          <w:divBdr>
            <w:top w:val="none" w:sz="0" w:space="0" w:color="auto"/>
            <w:left w:val="none" w:sz="0" w:space="0" w:color="auto"/>
            <w:bottom w:val="none" w:sz="0" w:space="0" w:color="auto"/>
            <w:right w:val="none" w:sz="0" w:space="0" w:color="auto"/>
          </w:divBdr>
        </w:div>
        <w:div w:id="749348612">
          <w:marLeft w:val="640"/>
          <w:marRight w:val="0"/>
          <w:marTop w:val="0"/>
          <w:marBottom w:val="0"/>
          <w:divBdr>
            <w:top w:val="none" w:sz="0" w:space="0" w:color="auto"/>
            <w:left w:val="none" w:sz="0" w:space="0" w:color="auto"/>
            <w:bottom w:val="none" w:sz="0" w:space="0" w:color="auto"/>
            <w:right w:val="none" w:sz="0" w:space="0" w:color="auto"/>
          </w:divBdr>
        </w:div>
        <w:div w:id="1710522307">
          <w:marLeft w:val="640"/>
          <w:marRight w:val="0"/>
          <w:marTop w:val="0"/>
          <w:marBottom w:val="0"/>
          <w:divBdr>
            <w:top w:val="none" w:sz="0" w:space="0" w:color="auto"/>
            <w:left w:val="none" w:sz="0" w:space="0" w:color="auto"/>
            <w:bottom w:val="none" w:sz="0" w:space="0" w:color="auto"/>
            <w:right w:val="none" w:sz="0" w:space="0" w:color="auto"/>
          </w:divBdr>
        </w:div>
        <w:div w:id="115371740">
          <w:marLeft w:val="640"/>
          <w:marRight w:val="0"/>
          <w:marTop w:val="0"/>
          <w:marBottom w:val="0"/>
          <w:divBdr>
            <w:top w:val="none" w:sz="0" w:space="0" w:color="auto"/>
            <w:left w:val="none" w:sz="0" w:space="0" w:color="auto"/>
            <w:bottom w:val="none" w:sz="0" w:space="0" w:color="auto"/>
            <w:right w:val="none" w:sz="0" w:space="0" w:color="auto"/>
          </w:divBdr>
        </w:div>
        <w:div w:id="582302737">
          <w:marLeft w:val="640"/>
          <w:marRight w:val="0"/>
          <w:marTop w:val="0"/>
          <w:marBottom w:val="0"/>
          <w:divBdr>
            <w:top w:val="none" w:sz="0" w:space="0" w:color="auto"/>
            <w:left w:val="none" w:sz="0" w:space="0" w:color="auto"/>
            <w:bottom w:val="none" w:sz="0" w:space="0" w:color="auto"/>
            <w:right w:val="none" w:sz="0" w:space="0" w:color="auto"/>
          </w:divBdr>
        </w:div>
        <w:div w:id="1845850667">
          <w:marLeft w:val="640"/>
          <w:marRight w:val="0"/>
          <w:marTop w:val="0"/>
          <w:marBottom w:val="0"/>
          <w:divBdr>
            <w:top w:val="none" w:sz="0" w:space="0" w:color="auto"/>
            <w:left w:val="none" w:sz="0" w:space="0" w:color="auto"/>
            <w:bottom w:val="none" w:sz="0" w:space="0" w:color="auto"/>
            <w:right w:val="none" w:sz="0" w:space="0" w:color="auto"/>
          </w:divBdr>
        </w:div>
        <w:div w:id="159735272">
          <w:marLeft w:val="640"/>
          <w:marRight w:val="0"/>
          <w:marTop w:val="0"/>
          <w:marBottom w:val="0"/>
          <w:divBdr>
            <w:top w:val="none" w:sz="0" w:space="0" w:color="auto"/>
            <w:left w:val="none" w:sz="0" w:space="0" w:color="auto"/>
            <w:bottom w:val="none" w:sz="0" w:space="0" w:color="auto"/>
            <w:right w:val="none" w:sz="0" w:space="0" w:color="auto"/>
          </w:divBdr>
        </w:div>
        <w:div w:id="828908055">
          <w:marLeft w:val="640"/>
          <w:marRight w:val="0"/>
          <w:marTop w:val="0"/>
          <w:marBottom w:val="0"/>
          <w:divBdr>
            <w:top w:val="none" w:sz="0" w:space="0" w:color="auto"/>
            <w:left w:val="none" w:sz="0" w:space="0" w:color="auto"/>
            <w:bottom w:val="none" w:sz="0" w:space="0" w:color="auto"/>
            <w:right w:val="none" w:sz="0" w:space="0" w:color="auto"/>
          </w:divBdr>
        </w:div>
        <w:div w:id="1650792199">
          <w:marLeft w:val="640"/>
          <w:marRight w:val="0"/>
          <w:marTop w:val="0"/>
          <w:marBottom w:val="0"/>
          <w:divBdr>
            <w:top w:val="none" w:sz="0" w:space="0" w:color="auto"/>
            <w:left w:val="none" w:sz="0" w:space="0" w:color="auto"/>
            <w:bottom w:val="none" w:sz="0" w:space="0" w:color="auto"/>
            <w:right w:val="none" w:sz="0" w:space="0" w:color="auto"/>
          </w:divBdr>
        </w:div>
        <w:div w:id="1767919343">
          <w:marLeft w:val="640"/>
          <w:marRight w:val="0"/>
          <w:marTop w:val="0"/>
          <w:marBottom w:val="0"/>
          <w:divBdr>
            <w:top w:val="none" w:sz="0" w:space="0" w:color="auto"/>
            <w:left w:val="none" w:sz="0" w:space="0" w:color="auto"/>
            <w:bottom w:val="none" w:sz="0" w:space="0" w:color="auto"/>
            <w:right w:val="none" w:sz="0" w:space="0" w:color="auto"/>
          </w:divBdr>
        </w:div>
        <w:div w:id="1448550691">
          <w:marLeft w:val="640"/>
          <w:marRight w:val="0"/>
          <w:marTop w:val="0"/>
          <w:marBottom w:val="0"/>
          <w:divBdr>
            <w:top w:val="none" w:sz="0" w:space="0" w:color="auto"/>
            <w:left w:val="none" w:sz="0" w:space="0" w:color="auto"/>
            <w:bottom w:val="none" w:sz="0" w:space="0" w:color="auto"/>
            <w:right w:val="none" w:sz="0" w:space="0" w:color="auto"/>
          </w:divBdr>
        </w:div>
        <w:div w:id="1415320982">
          <w:marLeft w:val="640"/>
          <w:marRight w:val="0"/>
          <w:marTop w:val="0"/>
          <w:marBottom w:val="0"/>
          <w:divBdr>
            <w:top w:val="none" w:sz="0" w:space="0" w:color="auto"/>
            <w:left w:val="none" w:sz="0" w:space="0" w:color="auto"/>
            <w:bottom w:val="none" w:sz="0" w:space="0" w:color="auto"/>
            <w:right w:val="none" w:sz="0" w:space="0" w:color="auto"/>
          </w:divBdr>
        </w:div>
        <w:div w:id="381758569">
          <w:marLeft w:val="640"/>
          <w:marRight w:val="0"/>
          <w:marTop w:val="0"/>
          <w:marBottom w:val="0"/>
          <w:divBdr>
            <w:top w:val="none" w:sz="0" w:space="0" w:color="auto"/>
            <w:left w:val="none" w:sz="0" w:space="0" w:color="auto"/>
            <w:bottom w:val="none" w:sz="0" w:space="0" w:color="auto"/>
            <w:right w:val="none" w:sz="0" w:space="0" w:color="auto"/>
          </w:divBdr>
        </w:div>
        <w:div w:id="1474256275">
          <w:marLeft w:val="640"/>
          <w:marRight w:val="0"/>
          <w:marTop w:val="0"/>
          <w:marBottom w:val="0"/>
          <w:divBdr>
            <w:top w:val="none" w:sz="0" w:space="0" w:color="auto"/>
            <w:left w:val="none" w:sz="0" w:space="0" w:color="auto"/>
            <w:bottom w:val="none" w:sz="0" w:space="0" w:color="auto"/>
            <w:right w:val="none" w:sz="0" w:space="0" w:color="auto"/>
          </w:divBdr>
        </w:div>
        <w:div w:id="1641156541">
          <w:marLeft w:val="640"/>
          <w:marRight w:val="0"/>
          <w:marTop w:val="0"/>
          <w:marBottom w:val="0"/>
          <w:divBdr>
            <w:top w:val="none" w:sz="0" w:space="0" w:color="auto"/>
            <w:left w:val="none" w:sz="0" w:space="0" w:color="auto"/>
            <w:bottom w:val="none" w:sz="0" w:space="0" w:color="auto"/>
            <w:right w:val="none" w:sz="0" w:space="0" w:color="auto"/>
          </w:divBdr>
        </w:div>
        <w:div w:id="1422989083">
          <w:marLeft w:val="640"/>
          <w:marRight w:val="0"/>
          <w:marTop w:val="0"/>
          <w:marBottom w:val="0"/>
          <w:divBdr>
            <w:top w:val="none" w:sz="0" w:space="0" w:color="auto"/>
            <w:left w:val="none" w:sz="0" w:space="0" w:color="auto"/>
            <w:bottom w:val="none" w:sz="0" w:space="0" w:color="auto"/>
            <w:right w:val="none" w:sz="0" w:space="0" w:color="auto"/>
          </w:divBdr>
        </w:div>
        <w:div w:id="2132361742">
          <w:marLeft w:val="640"/>
          <w:marRight w:val="0"/>
          <w:marTop w:val="0"/>
          <w:marBottom w:val="0"/>
          <w:divBdr>
            <w:top w:val="none" w:sz="0" w:space="0" w:color="auto"/>
            <w:left w:val="none" w:sz="0" w:space="0" w:color="auto"/>
            <w:bottom w:val="none" w:sz="0" w:space="0" w:color="auto"/>
            <w:right w:val="none" w:sz="0" w:space="0" w:color="auto"/>
          </w:divBdr>
        </w:div>
        <w:div w:id="719785975">
          <w:marLeft w:val="640"/>
          <w:marRight w:val="0"/>
          <w:marTop w:val="0"/>
          <w:marBottom w:val="0"/>
          <w:divBdr>
            <w:top w:val="none" w:sz="0" w:space="0" w:color="auto"/>
            <w:left w:val="none" w:sz="0" w:space="0" w:color="auto"/>
            <w:bottom w:val="none" w:sz="0" w:space="0" w:color="auto"/>
            <w:right w:val="none" w:sz="0" w:space="0" w:color="auto"/>
          </w:divBdr>
        </w:div>
        <w:div w:id="3826004">
          <w:marLeft w:val="640"/>
          <w:marRight w:val="0"/>
          <w:marTop w:val="0"/>
          <w:marBottom w:val="0"/>
          <w:divBdr>
            <w:top w:val="none" w:sz="0" w:space="0" w:color="auto"/>
            <w:left w:val="none" w:sz="0" w:space="0" w:color="auto"/>
            <w:bottom w:val="none" w:sz="0" w:space="0" w:color="auto"/>
            <w:right w:val="none" w:sz="0" w:space="0" w:color="auto"/>
          </w:divBdr>
        </w:div>
        <w:div w:id="1714428716">
          <w:marLeft w:val="640"/>
          <w:marRight w:val="0"/>
          <w:marTop w:val="0"/>
          <w:marBottom w:val="0"/>
          <w:divBdr>
            <w:top w:val="none" w:sz="0" w:space="0" w:color="auto"/>
            <w:left w:val="none" w:sz="0" w:space="0" w:color="auto"/>
            <w:bottom w:val="none" w:sz="0" w:space="0" w:color="auto"/>
            <w:right w:val="none" w:sz="0" w:space="0" w:color="auto"/>
          </w:divBdr>
        </w:div>
        <w:div w:id="1711102991">
          <w:marLeft w:val="640"/>
          <w:marRight w:val="0"/>
          <w:marTop w:val="0"/>
          <w:marBottom w:val="0"/>
          <w:divBdr>
            <w:top w:val="none" w:sz="0" w:space="0" w:color="auto"/>
            <w:left w:val="none" w:sz="0" w:space="0" w:color="auto"/>
            <w:bottom w:val="none" w:sz="0" w:space="0" w:color="auto"/>
            <w:right w:val="none" w:sz="0" w:space="0" w:color="auto"/>
          </w:divBdr>
        </w:div>
        <w:div w:id="1533575089">
          <w:marLeft w:val="640"/>
          <w:marRight w:val="0"/>
          <w:marTop w:val="0"/>
          <w:marBottom w:val="0"/>
          <w:divBdr>
            <w:top w:val="none" w:sz="0" w:space="0" w:color="auto"/>
            <w:left w:val="none" w:sz="0" w:space="0" w:color="auto"/>
            <w:bottom w:val="none" w:sz="0" w:space="0" w:color="auto"/>
            <w:right w:val="none" w:sz="0" w:space="0" w:color="auto"/>
          </w:divBdr>
        </w:div>
        <w:div w:id="1766270762">
          <w:marLeft w:val="640"/>
          <w:marRight w:val="0"/>
          <w:marTop w:val="0"/>
          <w:marBottom w:val="0"/>
          <w:divBdr>
            <w:top w:val="none" w:sz="0" w:space="0" w:color="auto"/>
            <w:left w:val="none" w:sz="0" w:space="0" w:color="auto"/>
            <w:bottom w:val="none" w:sz="0" w:space="0" w:color="auto"/>
            <w:right w:val="none" w:sz="0" w:space="0" w:color="auto"/>
          </w:divBdr>
        </w:div>
        <w:div w:id="451705151">
          <w:marLeft w:val="640"/>
          <w:marRight w:val="0"/>
          <w:marTop w:val="0"/>
          <w:marBottom w:val="0"/>
          <w:divBdr>
            <w:top w:val="none" w:sz="0" w:space="0" w:color="auto"/>
            <w:left w:val="none" w:sz="0" w:space="0" w:color="auto"/>
            <w:bottom w:val="none" w:sz="0" w:space="0" w:color="auto"/>
            <w:right w:val="none" w:sz="0" w:space="0" w:color="auto"/>
          </w:divBdr>
        </w:div>
        <w:div w:id="603079219">
          <w:marLeft w:val="640"/>
          <w:marRight w:val="0"/>
          <w:marTop w:val="0"/>
          <w:marBottom w:val="0"/>
          <w:divBdr>
            <w:top w:val="none" w:sz="0" w:space="0" w:color="auto"/>
            <w:left w:val="none" w:sz="0" w:space="0" w:color="auto"/>
            <w:bottom w:val="none" w:sz="0" w:space="0" w:color="auto"/>
            <w:right w:val="none" w:sz="0" w:space="0" w:color="auto"/>
          </w:divBdr>
        </w:div>
        <w:div w:id="726414356">
          <w:marLeft w:val="640"/>
          <w:marRight w:val="0"/>
          <w:marTop w:val="0"/>
          <w:marBottom w:val="0"/>
          <w:divBdr>
            <w:top w:val="none" w:sz="0" w:space="0" w:color="auto"/>
            <w:left w:val="none" w:sz="0" w:space="0" w:color="auto"/>
            <w:bottom w:val="none" w:sz="0" w:space="0" w:color="auto"/>
            <w:right w:val="none" w:sz="0" w:space="0" w:color="auto"/>
          </w:divBdr>
        </w:div>
        <w:div w:id="2098670923">
          <w:marLeft w:val="640"/>
          <w:marRight w:val="0"/>
          <w:marTop w:val="0"/>
          <w:marBottom w:val="0"/>
          <w:divBdr>
            <w:top w:val="none" w:sz="0" w:space="0" w:color="auto"/>
            <w:left w:val="none" w:sz="0" w:space="0" w:color="auto"/>
            <w:bottom w:val="none" w:sz="0" w:space="0" w:color="auto"/>
            <w:right w:val="none" w:sz="0" w:space="0" w:color="auto"/>
          </w:divBdr>
        </w:div>
        <w:div w:id="814833672">
          <w:marLeft w:val="640"/>
          <w:marRight w:val="0"/>
          <w:marTop w:val="0"/>
          <w:marBottom w:val="0"/>
          <w:divBdr>
            <w:top w:val="none" w:sz="0" w:space="0" w:color="auto"/>
            <w:left w:val="none" w:sz="0" w:space="0" w:color="auto"/>
            <w:bottom w:val="none" w:sz="0" w:space="0" w:color="auto"/>
            <w:right w:val="none" w:sz="0" w:space="0" w:color="auto"/>
          </w:divBdr>
        </w:div>
        <w:div w:id="1215384759">
          <w:marLeft w:val="640"/>
          <w:marRight w:val="0"/>
          <w:marTop w:val="0"/>
          <w:marBottom w:val="0"/>
          <w:divBdr>
            <w:top w:val="none" w:sz="0" w:space="0" w:color="auto"/>
            <w:left w:val="none" w:sz="0" w:space="0" w:color="auto"/>
            <w:bottom w:val="none" w:sz="0" w:space="0" w:color="auto"/>
            <w:right w:val="none" w:sz="0" w:space="0" w:color="auto"/>
          </w:divBdr>
        </w:div>
        <w:div w:id="864632670">
          <w:marLeft w:val="640"/>
          <w:marRight w:val="0"/>
          <w:marTop w:val="0"/>
          <w:marBottom w:val="0"/>
          <w:divBdr>
            <w:top w:val="none" w:sz="0" w:space="0" w:color="auto"/>
            <w:left w:val="none" w:sz="0" w:space="0" w:color="auto"/>
            <w:bottom w:val="none" w:sz="0" w:space="0" w:color="auto"/>
            <w:right w:val="none" w:sz="0" w:space="0" w:color="auto"/>
          </w:divBdr>
        </w:div>
        <w:div w:id="493758702">
          <w:marLeft w:val="640"/>
          <w:marRight w:val="0"/>
          <w:marTop w:val="0"/>
          <w:marBottom w:val="0"/>
          <w:divBdr>
            <w:top w:val="none" w:sz="0" w:space="0" w:color="auto"/>
            <w:left w:val="none" w:sz="0" w:space="0" w:color="auto"/>
            <w:bottom w:val="none" w:sz="0" w:space="0" w:color="auto"/>
            <w:right w:val="none" w:sz="0" w:space="0" w:color="auto"/>
          </w:divBdr>
        </w:div>
        <w:div w:id="936668893">
          <w:marLeft w:val="640"/>
          <w:marRight w:val="0"/>
          <w:marTop w:val="0"/>
          <w:marBottom w:val="0"/>
          <w:divBdr>
            <w:top w:val="none" w:sz="0" w:space="0" w:color="auto"/>
            <w:left w:val="none" w:sz="0" w:space="0" w:color="auto"/>
            <w:bottom w:val="none" w:sz="0" w:space="0" w:color="auto"/>
            <w:right w:val="none" w:sz="0" w:space="0" w:color="auto"/>
          </w:divBdr>
        </w:div>
        <w:div w:id="937102941">
          <w:marLeft w:val="640"/>
          <w:marRight w:val="0"/>
          <w:marTop w:val="0"/>
          <w:marBottom w:val="0"/>
          <w:divBdr>
            <w:top w:val="none" w:sz="0" w:space="0" w:color="auto"/>
            <w:left w:val="none" w:sz="0" w:space="0" w:color="auto"/>
            <w:bottom w:val="none" w:sz="0" w:space="0" w:color="auto"/>
            <w:right w:val="none" w:sz="0" w:space="0" w:color="auto"/>
          </w:divBdr>
        </w:div>
        <w:div w:id="373189831">
          <w:marLeft w:val="640"/>
          <w:marRight w:val="0"/>
          <w:marTop w:val="0"/>
          <w:marBottom w:val="0"/>
          <w:divBdr>
            <w:top w:val="none" w:sz="0" w:space="0" w:color="auto"/>
            <w:left w:val="none" w:sz="0" w:space="0" w:color="auto"/>
            <w:bottom w:val="none" w:sz="0" w:space="0" w:color="auto"/>
            <w:right w:val="none" w:sz="0" w:space="0" w:color="auto"/>
          </w:divBdr>
        </w:div>
        <w:div w:id="998073888">
          <w:marLeft w:val="640"/>
          <w:marRight w:val="0"/>
          <w:marTop w:val="0"/>
          <w:marBottom w:val="0"/>
          <w:divBdr>
            <w:top w:val="none" w:sz="0" w:space="0" w:color="auto"/>
            <w:left w:val="none" w:sz="0" w:space="0" w:color="auto"/>
            <w:bottom w:val="none" w:sz="0" w:space="0" w:color="auto"/>
            <w:right w:val="none" w:sz="0" w:space="0" w:color="auto"/>
          </w:divBdr>
        </w:div>
        <w:div w:id="1970671653">
          <w:marLeft w:val="640"/>
          <w:marRight w:val="0"/>
          <w:marTop w:val="0"/>
          <w:marBottom w:val="0"/>
          <w:divBdr>
            <w:top w:val="none" w:sz="0" w:space="0" w:color="auto"/>
            <w:left w:val="none" w:sz="0" w:space="0" w:color="auto"/>
            <w:bottom w:val="none" w:sz="0" w:space="0" w:color="auto"/>
            <w:right w:val="none" w:sz="0" w:space="0" w:color="auto"/>
          </w:divBdr>
        </w:div>
        <w:div w:id="1471947250">
          <w:marLeft w:val="640"/>
          <w:marRight w:val="0"/>
          <w:marTop w:val="0"/>
          <w:marBottom w:val="0"/>
          <w:divBdr>
            <w:top w:val="none" w:sz="0" w:space="0" w:color="auto"/>
            <w:left w:val="none" w:sz="0" w:space="0" w:color="auto"/>
            <w:bottom w:val="none" w:sz="0" w:space="0" w:color="auto"/>
            <w:right w:val="none" w:sz="0" w:space="0" w:color="auto"/>
          </w:divBdr>
        </w:div>
        <w:div w:id="1213812901">
          <w:marLeft w:val="640"/>
          <w:marRight w:val="0"/>
          <w:marTop w:val="0"/>
          <w:marBottom w:val="0"/>
          <w:divBdr>
            <w:top w:val="none" w:sz="0" w:space="0" w:color="auto"/>
            <w:left w:val="none" w:sz="0" w:space="0" w:color="auto"/>
            <w:bottom w:val="none" w:sz="0" w:space="0" w:color="auto"/>
            <w:right w:val="none" w:sz="0" w:space="0" w:color="auto"/>
          </w:divBdr>
        </w:div>
        <w:div w:id="1742602861">
          <w:marLeft w:val="640"/>
          <w:marRight w:val="0"/>
          <w:marTop w:val="0"/>
          <w:marBottom w:val="0"/>
          <w:divBdr>
            <w:top w:val="none" w:sz="0" w:space="0" w:color="auto"/>
            <w:left w:val="none" w:sz="0" w:space="0" w:color="auto"/>
            <w:bottom w:val="none" w:sz="0" w:space="0" w:color="auto"/>
            <w:right w:val="none" w:sz="0" w:space="0" w:color="auto"/>
          </w:divBdr>
        </w:div>
        <w:div w:id="408621908">
          <w:marLeft w:val="640"/>
          <w:marRight w:val="0"/>
          <w:marTop w:val="0"/>
          <w:marBottom w:val="0"/>
          <w:divBdr>
            <w:top w:val="none" w:sz="0" w:space="0" w:color="auto"/>
            <w:left w:val="none" w:sz="0" w:space="0" w:color="auto"/>
            <w:bottom w:val="none" w:sz="0" w:space="0" w:color="auto"/>
            <w:right w:val="none" w:sz="0" w:space="0" w:color="auto"/>
          </w:divBdr>
        </w:div>
        <w:div w:id="176820755">
          <w:marLeft w:val="640"/>
          <w:marRight w:val="0"/>
          <w:marTop w:val="0"/>
          <w:marBottom w:val="0"/>
          <w:divBdr>
            <w:top w:val="none" w:sz="0" w:space="0" w:color="auto"/>
            <w:left w:val="none" w:sz="0" w:space="0" w:color="auto"/>
            <w:bottom w:val="none" w:sz="0" w:space="0" w:color="auto"/>
            <w:right w:val="none" w:sz="0" w:space="0" w:color="auto"/>
          </w:divBdr>
        </w:div>
        <w:div w:id="1976249607">
          <w:marLeft w:val="640"/>
          <w:marRight w:val="0"/>
          <w:marTop w:val="0"/>
          <w:marBottom w:val="0"/>
          <w:divBdr>
            <w:top w:val="none" w:sz="0" w:space="0" w:color="auto"/>
            <w:left w:val="none" w:sz="0" w:space="0" w:color="auto"/>
            <w:bottom w:val="none" w:sz="0" w:space="0" w:color="auto"/>
            <w:right w:val="none" w:sz="0" w:space="0" w:color="auto"/>
          </w:divBdr>
        </w:div>
        <w:div w:id="117456278">
          <w:marLeft w:val="640"/>
          <w:marRight w:val="0"/>
          <w:marTop w:val="0"/>
          <w:marBottom w:val="0"/>
          <w:divBdr>
            <w:top w:val="none" w:sz="0" w:space="0" w:color="auto"/>
            <w:left w:val="none" w:sz="0" w:space="0" w:color="auto"/>
            <w:bottom w:val="none" w:sz="0" w:space="0" w:color="auto"/>
            <w:right w:val="none" w:sz="0" w:space="0" w:color="auto"/>
          </w:divBdr>
        </w:div>
        <w:div w:id="1159733432">
          <w:marLeft w:val="640"/>
          <w:marRight w:val="0"/>
          <w:marTop w:val="0"/>
          <w:marBottom w:val="0"/>
          <w:divBdr>
            <w:top w:val="none" w:sz="0" w:space="0" w:color="auto"/>
            <w:left w:val="none" w:sz="0" w:space="0" w:color="auto"/>
            <w:bottom w:val="none" w:sz="0" w:space="0" w:color="auto"/>
            <w:right w:val="none" w:sz="0" w:space="0" w:color="auto"/>
          </w:divBdr>
        </w:div>
        <w:div w:id="962004223">
          <w:marLeft w:val="640"/>
          <w:marRight w:val="0"/>
          <w:marTop w:val="0"/>
          <w:marBottom w:val="0"/>
          <w:divBdr>
            <w:top w:val="none" w:sz="0" w:space="0" w:color="auto"/>
            <w:left w:val="none" w:sz="0" w:space="0" w:color="auto"/>
            <w:bottom w:val="none" w:sz="0" w:space="0" w:color="auto"/>
            <w:right w:val="none" w:sz="0" w:space="0" w:color="auto"/>
          </w:divBdr>
        </w:div>
        <w:div w:id="911964479">
          <w:marLeft w:val="640"/>
          <w:marRight w:val="0"/>
          <w:marTop w:val="0"/>
          <w:marBottom w:val="0"/>
          <w:divBdr>
            <w:top w:val="none" w:sz="0" w:space="0" w:color="auto"/>
            <w:left w:val="none" w:sz="0" w:space="0" w:color="auto"/>
            <w:bottom w:val="none" w:sz="0" w:space="0" w:color="auto"/>
            <w:right w:val="none" w:sz="0" w:space="0" w:color="auto"/>
          </w:divBdr>
        </w:div>
        <w:div w:id="230391534">
          <w:marLeft w:val="640"/>
          <w:marRight w:val="0"/>
          <w:marTop w:val="0"/>
          <w:marBottom w:val="0"/>
          <w:divBdr>
            <w:top w:val="none" w:sz="0" w:space="0" w:color="auto"/>
            <w:left w:val="none" w:sz="0" w:space="0" w:color="auto"/>
            <w:bottom w:val="none" w:sz="0" w:space="0" w:color="auto"/>
            <w:right w:val="none" w:sz="0" w:space="0" w:color="auto"/>
          </w:divBdr>
        </w:div>
        <w:div w:id="557519578">
          <w:marLeft w:val="640"/>
          <w:marRight w:val="0"/>
          <w:marTop w:val="0"/>
          <w:marBottom w:val="0"/>
          <w:divBdr>
            <w:top w:val="none" w:sz="0" w:space="0" w:color="auto"/>
            <w:left w:val="none" w:sz="0" w:space="0" w:color="auto"/>
            <w:bottom w:val="none" w:sz="0" w:space="0" w:color="auto"/>
            <w:right w:val="none" w:sz="0" w:space="0" w:color="auto"/>
          </w:divBdr>
        </w:div>
        <w:div w:id="1257906548">
          <w:marLeft w:val="640"/>
          <w:marRight w:val="0"/>
          <w:marTop w:val="0"/>
          <w:marBottom w:val="0"/>
          <w:divBdr>
            <w:top w:val="none" w:sz="0" w:space="0" w:color="auto"/>
            <w:left w:val="none" w:sz="0" w:space="0" w:color="auto"/>
            <w:bottom w:val="none" w:sz="0" w:space="0" w:color="auto"/>
            <w:right w:val="none" w:sz="0" w:space="0" w:color="auto"/>
          </w:divBdr>
        </w:div>
        <w:div w:id="2085251390">
          <w:marLeft w:val="640"/>
          <w:marRight w:val="0"/>
          <w:marTop w:val="0"/>
          <w:marBottom w:val="0"/>
          <w:divBdr>
            <w:top w:val="none" w:sz="0" w:space="0" w:color="auto"/>
            <w:left w:val="none" w:sz="0" w:space="0" w:color="auto"/>
            <w:bottom w:val="none" w:sz="0" w:space="0" w:color="auto"/>
            <w:right w:val="none" w:sz="0" w:space="0" w:color="auto"/>
          </w:divBdr>
        </w:div>
        <w:div w:id="614941279">
          <w:marLeft w:val="640"/>
          <w:marRight w:val="0"/>
          <w:marTop w:val="0"/>
          <w:marBottom w:val="0"/>
          <w:divBdr>
            <w:top w:val="none" w:sz="0" w:space="0" w:color="auto"/>
            <w:left w:val="none" w:sz="0" w:space="0" w:color="auto"/>
            <w:bottom w:val="none" w:sz="0" w:space="0" w:color="auto"/>
            <w:right w:val="none" w:sz="0" w:space="0" w:color="auto"/>
          </w:divBdr>
        </w:div>
        <w:div w:id="1238973278">
          <w:marLeft w:val="640"/>
          <w:marRight w:val="0"/>
          <w:marTop w:val="0"/>
          <w:marBottom w:val="0"/>
          <w:divBdr>
            <w:top w:val="none" w:sz="0" w:space="0" w:color="auto"/>
            <w:left w:val="none" w:sz="0" w:space="0" w:color="auto"/>
            <w:bottom w:val="none" w:sz="0" w:space="0" w:color="auto"/>
            <w:right w:val="none" w:sz="0" w:space="0" w:color="auto"/>
          </w:divBdr>
        </w:div>
        <w:div w:id="342047825">
          <w:marLeft w:val="640"/>
          <w:marRight w:val="0"/>
          <w:marTop w:val="0"/>
          <w:marBottom w:val="0"/>
          <w:divBdr>
            <w:top w:val="none" w:sz="0" w:space="0" w:color="auto"/>
            <w:left w:val="none" w:sz="0" w:space="0" w:color="auto"/>
            <w:bottom w:val="none" w:sz="0" w:space="0" w:color="auto"/>
            <w:right w:val="none" w:sz="0" w:space="0" w:color="auto"/>
          </w:divBdr>
        </w:div>
        <w:div w:id="2126389813">
          <w:marLeft w:val="640"/>
          <w:marRight w:val="0"/>
          <w:marTop w:val="0"/>
          <w:marBottom w:val="0"/>
          <w:divBdr>
            <w:top w:val="none" w:sz="0" w:space="0" w:color="auto"/>
            <w:left w:val="none" w:sz="0" w:space="0" w:color="auto"/>
            <w:bottom w:val="none" w:sz="0" w:space="0" w:color="auto"/>
            <w:right w:val="none" w:sz="0" w:space="0" w:color="auto"/>
          </w:divBdr>
        </w:div>
        <w:div w:id="1721132673">
          <w:marLeft w:val="640"/>
          <w:marRight w:val="0"/>
          <w:marTop w:val="0"/>
          <w:marBottom w:val="0"/>
          <w:divBdr>
            <w:top w:val="none" w:sz="0" w:space="0" w:color="auto"/>
            <w:left w:val="none" w:sz="0" w:space="0" w:color="auto"/>
            <w:bottom w:val="none" w:sz="0" w:space="0" w:color="auto"/>
            <w:right w:val="none" w:sz="0" w:space="0" w:color="auto"/>
          </w:divBdr>
        </w:div>
        <w:div w:id="2002149503">
          <w:marLeft w:val="640"/>
          <w:marRight w:val="0"/>
          <w:marTop w:val="0"/>
          <w:marBottom w:val="0"/>
          <w:divBdr>
            <w:top w:val="none" w:sz="0" w:space="0" w:color="auto"/>
            <w:left w:val="none" w:sz="0" w:space="0" w:color="auto"/>
            <w:bottom w:val="none" w:sz="0" w:space="0" w:color="auto"/>
            <w:right w:val="none" w:sz="0" w:space="0" w:color="auto"/>
          </w:divBdr>
        </w:div>
        <w:div w:id="488012033">
          <w:marLeft w:val="640"/>
          <w:marRight w:val="0"/>
          <w:marTop w:val="0"/>
          <w:marBottom w:val="0"/>
          <w:divBdr>
            <w:top w:val="none" w:sz="0" w:space="0" w:color="auto"/>
            <w:left w:val="none" w:sz="0" w:space="0" w:color="auto"/>
            <w:bottom w:val="none" w:sz="0" w:space="0" w:color="auto"/>
            <w:right w:val="none" w:sz="0" w:space="0" w:color="auto"/>
          </w:divBdr>
        </w:div>
        <w:div w:id="1466777154">
          <w:marLeft w:val="640"/>
          <w:marRight w:val="0"/>
          <w:marTop w:val="0"/>
          <w:marBottom w:val="0"/>
          <w:divBdr>
            <w:top w:val="none" w:sz="0" w:space="0" w:color="auto"/>
            <w:left w:val="none" w:sz="0" w:space="0" w:color="auto"/>
            <w:bottom w:val="none" w:sz="0" w:space="0" w:color="auto"/>
            <w:right w:val="none" w:sz="0" w:space="0" w:color="auto"/>
          </w:divBdr>
        </w:div>
        <w:div w:id="2038579311">
          <w:marLeft w:val="640"/>
          <w:marRight w:val="0"/>
          <w:marTop w:val="0"/>
          <w:marBottom w:val="0"/>
          <w:divBdr>
            <w:top w:val="none" w:sz="0" w:space="0" w:color="auto"/>
            <w:left w:val="none" w:sz="0" w:space="0" w:color="auto"/>
            <w:bottom w:val="none" w:sz="0" w:space="0" w:color="auto"/>
            <w:right w:val="none" w:sz="0" w:space="0" w:color="auto"/>
          </w:divBdr>
        </w:div>
        <w:div w:id="2139756831">
          <w:marLeft w:val="640"/>
          <w:marRight w:val="0"/>
          <w:marTop w:val="0"/>
          <w:marBottom w:val="0"/>
          <w:divBdr>
            <w:top w:val="none" w:sz="0" w:space="0" w:color="auto"/>
            <w:left w:val="none" w:sz="0" w:space="0" w:color="auto"/>
            <w:bottom w:val="none" w:sz="0" w:space="0" w:color="auto"/>
            <w:right w:val="none" w:sz="0" w:space="0" w:color="auto"/>
          </w:divBdr>
        </w:div>
        <w:div w:id="1360277683">
          <w:marLeft w:val="640"/>
          <w:marRight w:val="0"/>
          <w:marTop w:val="0"/>
          <w:marBottom w:val="0"/>
          <w:divBdr>
            <w:top w:val="none" w:sz="0" w:space="0" w:color="auto"/>
            <w:left w:val="none" w:sz="0" w:space="0" w:color="auto"/>
            <w:bottom w:val="none" w:sz="0" w:space="0" w:color="auto"/>
            <w:right w:val="none" w:sz="0" w:space="0" w:color="auto"/>
          </w:divBdr>
        </w:div>
        <w:div w:id="1404528753">
          <w:marLeft w:val="640"/>
          <w:marRight w:val="0"/>
          <w:marTop w:val="0"/>
          <w:marBottom w:val="0"/>
          <w:divBdr>
            <w:top w:val="none" w:sz="0" w:space="0" w:color="auto"/>
            <w:left w:val="none" w:sz="0" w:space="0" w:color="auto"/>
            <w:bottom w:val="none" w:sz="0" w:space="0" w:color="auto"/>
            <w:right w:val="none" w:sz="0" w:space="0" w:color="auto"/>
          </w:divBdr>
        </w:div>
        <w:div w:id="1263494898">
          <w:marLeft w:val="640"/>
          <w:marRight w:val="0"/>
          <w:marTop w:val="0"/>
          <w:marBottom w:val="0"/>
          <w:divBdr>
            <w:top w:val="none" w:sz="0" w:space="0" w:color="auto"/>
            <w:left w:val="none" w:sz="0" w:space="0" w:color="auto"/>
            <w:bottom w:val="none" w:sz="0" w:space="0" w:color="auto"/>
            <w:right w:val="none" w:sz="0" w:space="0" w:color="auto"/>
          </w:divBdr>
        </w:div>
        <w:div w:id="1944216900">
          <w:marLeft w:val="640"/>
          <w:marRight w:val="0"/>
          <w:marTop w:val="0"/>
          <w:marBottom w:val="0"/>
          <w:divBdr>
            <w:top w:val="none" w:sz="0" w:space="0" w:color="auto"/>
            <w:left w:val="none" w:sz="0" w:space="0" w:color="auto"/>
            <w:bottom w:val="none" w:sz="0" w:space="0" w:color="auto"/>
            <w:right w:val="none" w:sz="0" w:space="0" w:color="auto"/>
          </w:divBdr>
        </w:div>
        <w:div w:id="238566539">
          <w:marLeft w:val="640"/>
          <w:marRight w:val="0"/>
          <w:marTop w:val="0"/>
          <w:marBottom w:val="0"/>
          <w:divBdr>
            <w:top w:val="none" w:sz="0" w:space="0" w:color="auto"/>
            <w:left w:val="none" w:sz="0" w:space="0" w:color="auto"/>
            <w:bottom w:val="none" w:sz="0" w:space="0" w:color="auto"/>
            <w:right w:val="none" w:sz="0" w:space="0" w:color="auto"/>
          </w:divBdr>
        </w:div>
        <w:div w:id="951673724">
          <w:marLeft w:val="640"/>
          <w:marRight w:val="0"/>
          <w:marTop w:val="0"/>
          <w:marBottom w:val="0"/>
          <w:divBdr>
            <w:top w:val="none" w:sz="0" w:space="0" w:color="auto"/>
            <w:left w:val="none" w:sz="0" w:space="0" w:color="auto"/>
            <w:bottom w:val="none" w:sz="0" w:space="0" w:color="auto"/>
            <w:right w:val="none" w:sz="0" w:space="0" w:color="auto"/>
          </w:divBdr>
        </w:div>
        <w:div w:id="1153185315">
          <w:marLeft w:val="640"/>
          <w:marRight w:val="0"/>
          <w:marTop w:val="0"/>
          <w:marBottom w:val="0"/>
          <w:divBdr>
            <w:top w:val="none" w:sz="0" w:space="0" w:color="auto"/>
            <w:left w:val="none" w:sz="0" w:space="0" w:color="auto"/>
            <w:bottom w:val="none" w:sz="0" w:space="0" w:color="auto"/>
            <w:right w:val="none" w:sz="0" w:space="0" w:color="auto"/>
          </w:divBdr>
        </w:div>
        <w:div w:id="81537596">
          <w:marLeft w:val="640"/>
          <w:marRight w:val="0"/>
          <w:marTop w:val="0"/>
          <w:marBottom w:val="0"/>
          <w:divBdr>
            <w:top w:val="none" w:sz="0" w:space="0" w:color="auto"/>
            <w:left w:val="none" w:sz="0" w:space="0" w:color="auto"/>
            <w:bottom w:val="none" w:sz="0" w:space="0" w:color="auto"/>
            <w:right w:val="none" w:sz="0" w:space="0" w:color="auto"/>
          </w:divBdr>
        </w:div>
        <w:div w:id="1356886332">
          <w:marLeft w:val="640"/>
          <w:marRight w:val="0"/>
          <w:marTop w:val="0"/>
          <w:marBottom w:val="0"/>
          <w:divBdr>
            <w:top w:val="none" w:sz="0" w:space="0" w:color="auto"/>
            <w:left w:val="none" w:sz="0" w:space="0" w:color="auto"/>
            <w:bottom w:val="none" w:sz="0" w:space="0" w:color="auto"/>
            <w:right w:val="none" w:sz="0" w:space="0" w:color="auto"/>
          </w:divBdr>
        </w:div>
        <w:div w:id="1087312357">
          <w:marLeft w:val="640"/>
          <w:marRight w:val="0"/>
          <w:marTop w:val="0"/>
          <w:marBottom w:val="0"/>
          <w:divBdr>
            <w:top w:val="none" w:sz="0" w:space="0" w:color="auto"/>
            <w:left w:val="none" w:sz="0" w:space="0" w:color="auto"/>
            <w:bottom w:val="none" w:sz="0" w:space="0" w:color="auto"/>
            <w:right w:val="none" w:sz="0" w:space="0" w:color="auto"/>
          </w:divBdr>
        </w:div>
        <w:div w:id="2126846855">
          <w:marLeft w:val="640"/>
          <w:marRight w:val="0"/>
          <w:marTop w:val="0"/>
          <w:marBottom w:val="0"/>
          <w:divBdr>
            <w:top w:val="none" w:sz="0" w:space="0" w:color="auto"/>
            <w:left w:val="none" w:sz="0" w:space="0" w:color="auto"/>
            <w:bottom w:val="none" w:sz="0" w:space="0" w:color="auto"/>
            <w:right w:val="none" w:sz="0" w:space="0" w:color="auto"/>
          </w:divBdr>
        </w:div>
        <w:div w:id="736631088">
          <w:marLeft w:val="640"/>
          <w:marRight w:val="0"/>
          <w:marTop w:val="0"/>
          <w:marBottom w:val="0"/>
          <w:divBdr>
            <w:top w:val="none" w:sz="0" w:space="0" w:color="auto"/>
            <w:left w:val="none" w:sz="0" w:space="0" w:color="auto"/>
            <w:bottom w:val="none" w:sz="0" w:space="0" w:color="auto"/>
            <w:right w:val="none" w:sz="0" w:space="0" w:color="auto"/>
          </w:divBdr>
        </w:div>
        <w:div w:id="1486775221">
          <w:marLeft w:val="640"/>
          <w:marRight w:val="0"/>
          <w:marTop w:val="0"/>
          <w:marBottom w:val="0"/>
          <w:divBdr>
            <w:top w:val="none" w:sz="0" w:space="0" w:color="auto"/>
            <w:left w:val="none" w:sz="0" w:space="0" w:color="auto"/>
            <w:bottom w:val="none" w:sz="0" w:space="0" w:color="auto"/>
            <w:right w:val="none" w:sz="0" w:space="0" w:color="auto"/>
          </w:divBdr>
        </w:div>
        <w:div w:id="843278257">
          <w:marLeft w:val="640"/>
          <w:marRight w:val="0"/>
          <w:marTop w:val="0"/>
          <w:marBottom w:val="0"/>
          <w:divBdr>
            <w:top w:val="none" w:sz="0" w:space="0" w:color="auto"/>
            <w:left w:val="none" w:sz="0" w:space="0" w:color="auto"/>
            <w:bottom w:val="none" w:sz="0" w:space="0" w:color="auto"/>
            <w:right w:val="none" w:sz="0" w:space="0" w:color="auto"/>
          </w:divBdr>
        </w:div>
        <w:div w:id="579217745">
          <w:marLeft w:val="640"/>
          <w:marRight w:val="0"/>
          <w:marTop w:val="0"/>
          <w:marBottom w:val="0"/>
          <w:divBdr>
            <w:top w:val="none" w:sz="0" w:space="0" w:color="auto"/>
            <w:left w:val="none" w:sz="0" w:space="0" w:color="auto"/>
            <w:bottom w:val="none" w:sz="0" w:space="0" w:color="auto"/>
            <w:right w:val="none" w:sz="0" w:space="0" w:color="auto"/>
          </w:divBdr>
        </w:div>
        <w:div w:id="718944383">
          <w:marLeft w:val="640"/>
          <w:marRight w:val="0"/>
          <w:marTop w:val="0"/>
          <w:marBottom w:val="0"/>
          <w:divBdr>
            <w:top w:val="none" w:sz="0" w:space="0" w:color="auto"/>
            <w:left w:val="none" w:sz="0" w:space="0" w:color="auto"/>
            <w:bottom w:val="none" w:sz="0" w:space="0" w:color="auto"/>
            <w:right w:val="none" w:sz="0" w:space="0" w:color="auto"/>
          </w:divBdr>
        </w:div>
        <w:div w:id="88433004">
          <w:marLeft w:val="640"/>
          <w:marRight w:val="0"/>
          <w:marTop w:val="0"/>
          <w:marBottom w:val="0"/>
          <w:divBdr>
            <w:top w:val="none" w:sz="0" w:space="0" w:color="auto"/>
            <w:left w:val="none" w:sz="0" w:space="0" w:color="auto"/>
            <w:bottom w:val="none" w:sz="0" w:space="0" w:color="auto"/>
            <w:right w:val="none" w:sz="0" w:space="0" w:color="auto"/>
          </w:divBdr>
        </w:div>
        <w:div w:id="576211797">
          <w:marLeft w:val="640"/>
          <w:marRight w:val="0"/>
          <w:marTop w:val="0"/>
          <w:marBottom w:val="0"/>
          <w:divBdr>
            <w:top w:val="none" w:sz="0" w:space="0" w:color="auto"/>
            <w:left w:val="none" w:sz="0" w:space="0" w:color="auto"/>
            <w:bottom w:val="none" w:sz="0" w:space="0" w:color="auto"/>
            <w:right w:val="none" w:sz="0" w:space="0" w:color="auto"/>
          </w:divBdr>
        </w:div>
        <w:div w:id="332955588">
          <w:marLeft w:val="640"/>
          <w:marRight w:val="0"/>
          <w:marTop w:val="0"/>
          <w:marBottom w:val="0"/>
          <w:divBdr>
            <w:top w:val="none" w:sz="0" w:space="0" w:color="auto"/>
            <w:left w:val="none" w:sz="0" w:space="0" w:color="auto"/>
            <w:bottom w:val="none" w:sz="0" w:space="0" w:color="auto"/>
            <w:right w:val="none" w:sz="0" w:space="0" w:color="auto"/>
          </w:divBdr>
        </w:div>
        <w:div w:id="808283115">
          <w:marLeft w:val="640"/>
          <w:marRight w:val="0"/>
          <w:marTop w:val="0"/>
          <w:marBottom w:val="0"/>
          <w:divBdr>
            <w:top w:val="none" w:sz="0" w:space="0" w:color="auto"/>
            <w:left w:val="none" w:sz="0" w:space="0" w:color="auto"/>
            <w:bottom w:val="none" w:sz="0" w:space="0" w:color="auto"/>
            <w:right w:val="none" w:sz="0" w:space="0" w:color="auto"/>
          </w:divBdr>
        </w:div>
        <w:div w:id="1368876075">
          <w:marLeft w:val="640"/>
          <w:marRight w:val="0"/>
          <w:marTop w:val="0"/>
          <w:marBottom w:val="0"/>
          <w:divBdr>
            <w:top w:val="none" w:sz="0" w:space="0" w:color="auto"/>
            <w:left w:val="none" w:sz="0" w:space="0" w:color="auto"/>
            <w:bottom w:val="none" w:sz="0" w:space="0" w:color="auto"/>
            <w:right w:val="none" w:sz="0" w:space="0" w:color="auto"/>
          </w:divBdr>
        </w:div>
        <w:div w:id="1622373847">
          <w:marLeft w:val="640"/>
          <w:marRight w:val="0"/>
          <w:marTop w:val="0"/>
          <w:marBottom w:val="0"/>
          <w:divBdr>
            <w:top w:val="none" w:sz="0" w:space="0" w:color="auto"/>
            <w:left w:val="none" w:sz="0" w:space="0" w:color="auto"/>
            <w:bottom w:val="none" w:sz="0" w:space="0" w:color="auto"/>
            <w:right w:val="none" w:sz="0" w:space="0" w:color="auto"/>
          </w:divBdr>
        </w:div>
        <w:div w:id="1969777115">
          <w:marLeft w:val="640"/>
          <w:marRight w:val="0"/>
          <w:marTop w:val="0"/>
          <w:marBottom w:val="0"/>
          <w:divBdr>
            <w:top w:val="none" w:sz="0" w:space="0" w:color="auto"/>
            <w:left w:val="none" w:sz="0" w:space="0" w:color="auto"/>
            <w:bottom w:val="none" w:sz="0" w:space="0" w:color="auto"/>
            <w:right w:val="none" w:sz="0" w:space="0" w:color="auto"/>
          </w:divBdr>
        </w:div>
        <w:div w:id="485364539">
          <w:marLeft w:val="640"/>
          <w:marRight w:val="0"/>
          <w:marTop w:val="0"/>
          <w:marBottom w:val="0"/>
          <w:divBdr>
            <w:top w:val="none" w:sz="0" w:space="0" w:color="auto"/>
            <w:left w:val="none" w:sz="0" w:space="0" w:color="auto"/>
            <w:bottom w:val="none" w:sz="0" w:space="0" w:color="auto"/>
            <w:right w:val="none" w:sz="0" w:space="0" w:color="auto"/>
          </w:divBdr>
        </w:div>
        <w:div w:id="1283347339">
          <w:marLeft w:val="640"/>
          <w:marRight w:val="0"/>
          <w:marTop w:val="0"/>
          <w:marBottom w:val="0"/>
          <w:divBdr>
            <w:top w:val="none" w:sz="0" w:space="0" w:color="auto"/>
            <w:left w:val="none" w:sz="0" w:space="0" w:color="auto"/>
            <w:bottom w:val="none" w:sz="0" w:space="0" w:color="auto"/>
            <w:right w:val="none" w:sz="0" w:space="0" w:color="auto"/>
          </w:divBdr>
        </w:div>
        <w:div w:id="302004586">
          <w:marLeft w:val="640"/>
          <w:marRight w:val="0"/>
          <w:marTop w:val="0"/>
          <w:marBottom w:val="0"/>
          <w:divBdr>
            <w:top w:val="none" w:sz="0" w:space="0" w:color="auto"/>
            <w:left w:val="none" w:sz="0" w:space="0" w:color="auto"/>
            <w:bottom w:val="none" w:sz="0" w:space="0" w:color="auto"/>
            <w:right w:val="none" w:sz="0" w:space="0" w:color="auto"/>
          </w:divBdr>
        </w:div>
        <w:div w:id="690690515">
          <w:marLeft w:val="640"/>
          <w:marRight w:val="0"/>
          <w:marTop w:val="0"/>
          <w:marBottom w:val="0"/>
          <w:divBdr>
            <w:top w:val="none" w:sz="0" w:space="0" w:color="auto"/>
            <w:left w:val="none" w:sz="0" w:space="0" w:color="auto"/>
            <w:bottom w:val="none" w:sz="0" w:space="0" w:color="auto"/>
            <w:right w:val="none" w:sz="0" w:space="0" w:color="auto"/>
          </w:divBdr>
        </w:div>
        <w:div w:id="1223323785">
          <w:marLeft w:val="640"/>
          <w:marRight w:val="0"/>
          <w:marTop w:val="0"/>
          <w:marBottom w:val="0"/>
          <w:divBdr>
            <w:top w:val="none" w:sz="0" w:space="0" w:color="auto"/>
            <w:left w:val="none" w:sz="0" w:space="0" w:color="auto"/>
            <w:bottom w:val="none" w:sz="0" w:space="0" w:color="auto"/>
            <w:right w:val="none" w:sz="0" w:space="0" w:color="auto"/>
          </w:divBdr>
        </w:div>
        <w:div w:id="1876455436">
          <w:marLeft w:val="640"/>
          <w:marRight w:val="0"/>
          <w:marTop w:val="0"/>
          <w:marBottom w:val="0"/>
          <w:divBdr>
            <w:top w:val="none" w:sz="0" w:space="0" w:color="auto"/>
            <w:left w:val="none" w:sz="0" w:space="0" w:color="auto"/>
            <w:bottom w:val="none" w:sz="0" w:space="0" w:color="auto"/>
            <w:right w:val="none" w:sz="0" w:space="0" w:color="auto"/>
          </w:divBdr>
        </w:div>
        <w:div w:id="469707133">
          <w:marLeft w:val="640"/>
          <w:marRight w:val="0"/>
          <w:marTop w:val="0"/>
          <w:marBottom w:val="0"/>
          <w:divBdr>
            <w:top w:val="none" w:sz="0" w:space="0" w:color="auto"/>
            <w:left w:val="none" w:sz="0" w:space="0" w:color="auto"/>
            <w:bottom w:val="none" w:sz="0" w:space="0" w:color="auto"/>
            <w:right w:val="none" w:sz="0" w:space="0" w:color="auto"/>
          </w:divBdr>
        </w:div>
        <w:div w:id="1093211173">
          <w:marLeft w:val="640"/>
          <w:marRight w:val="0"/>
          <w:marTop w:val="0"/>
          <w:marBottom w:val="0"/>
          <w:divBdr>
            <w:top w:val="none" w:sz="0" w:space="0" w:color="auto"/>
            <w:left w:val="none" w:sz="0" w:space="0" w:color="auto"/>
            <w:bottom w:val="none" w:sz="0" w:space="0" w:color="auto"/>
            <w:right w:val="none" w:sz="0" w:space="0" w:color="auto"/>
          </w:divBdr>
        </w:div>
        <w:div w:id="1321468648">
          <w:marLeft w:val="640"/>
          <w:marRight w:val="0"/>
          <w:marTop w:val="0"/>
          <w:marBottom w:val="0"/>
          <w:divBdr>
            <w:top w:val="none" w:sz="0" w:space="0" w:color="auto"/>
            <w:left w:val="none" w:sz="0" w:space="0" w:color="auto"/>
            <w:bottom w:val="none" w:sz="0" w:space="0" w:color="auto"/>
            <w:right w:val="none" w:sz="0" w:space="0" w:color="auto"/>
          </w:divBdr>
        </w:div>
        <w:div w:id="150681578">
          <w:marLeft w:val="640"/>
          <w:marRight w:val="0"/>
          <w:marTop w:val="0"/>
          <w:marBottom w:val="0"/>
          <w:divBdr>
            <w:top w:val="none" w:sz="0" w:space="0" w:color="auto"/>
            <w:left w:val="none" w:sz="0" w:space="0" w:color="auto"/>
            <w:bottom w:val="none" w:sz="0" w:space="0" w:color="auto"/>
            <w:right w:val="none" w:sz="0" w:space="0" w:color="auto"/>
          </w:divBdr>
        </w:div>
        <w:div w:id="294218288">
          <w:marLeft w:val="640"/>
          <w:marRight w:val="0"/>
          <w:marTop w:val="0"/>
          <w:marBottom w:val="0"/>
          <w:divBdr>
            <w:top w:val="none" w:sz="0" w:space="0" w:color="auto"/>
            <w:left w:val="none" w:sz="0" w:space="0" w:color="auto"/>
            <w:bottom w:val="none" w:sz="0" w:space="0" w:color="auto"/>
            <w:right w:val="none" w:sz="0" w:space="0" w:color="auto"/>
          </w:divBdr>
        </w:div>
        <w:div w:id="1671524018">
          <w:marLeft w:val="640"/>
          <w:marRight w:val="0"/>
          <w:marTop w:val="0"/>
          <w:marBottom w:val="0"/>
          <w:divBdr>
            <w:top w:val="none" w:sz="0" w:space="0" w:color="auto"/>
            <w:left w:val="none" w:sz="0" w:space="0" w:color="auto"/>
            <w:bottom w:val="none" w:sz="0" w:space="0" w:color="auto"/>
            <w:right w:val="none" w:sz="0" w:space="0" w:color="auto"/>
          </w:divBdr>
        </w:div>
        <w:div w:id="1241135052">
          <w:marLeft w:val="640"/>
          <w:marRight w:val="0"/>
          <w:marTop w:val="0"/>
          <w:marBottom w:val="0"/>
          <w:divBdr>
            <w:top w:val="none" w:sz="0" w:space="0" w:color="auto"/>
            <w:left w:val="none" w:sz="0" w:space="0" w:color="auto"/>
            <w:bottom w:val="none" w:sz="0" w:space="0" w:color="auto"/>
            <w:right w:val="none" w:sz="0" w:space="0" w:color="auto"/>
          </w:divBdr>
        </w:div>
        <w:div w:id="340743687">
          <w:marLeft w:val="640"/>
          <w:marRight w:val="0"/>
          <w:marTop w:val="0"/>
          <w:marBottom w:val="0"/>
          <w:divBdr>
            <w:top w:val="none" w:sz="0" w:space="0" w:color="auto"/>
            <w:left w:val="none" w:sz="0" w:space="0" w:color="auto"/>
            <w:bottom w:val="none" w:sz="0" w:space="0" w:color="auto"/>
            <w:right w:val="none" w:sz="0" w:space="0" w:color="auto"/>
          </w:divBdr>
        </w:div>
        <w:div w:id="1732652834">
          <w:marLeft w:val="640"/>
          <w:marRight w:val="0"/>
          <w:marTop w:val="0"/>
          <w:marBottom w:val="0"/>
          <w:divBdr>
            <w:top w:val="none" w:sz="0" w:space="0" w:color="auto"/>
            <w:left w:val="none" w:sz="0" w:space="0" w:color="auto"/>
            <w:bottom w:val="none" w:sz="0" w:space="0" w:color="auto"/>
            <w:right w:val="none" w:sz="0" w:space="0" w:color="auto"/>
          </w:divBdr>
        </w:div>
        <w:div w:id="921136268">
          <w:marLeft w:val="640"/>
          <w:marRight w:val="0"/>
          <w:marTop w:val="0"/>
          <w:marBottom w:val="0"/>
          <w:divBdr>
            <w:top w:val="none" w:sz="0" w:space="0" w:color="auto"/>
            <w:left w:val="none" w:sz="0" w:space="0" w:color="auto"/>
            <w:bottom w:val="none" w:sz="0" w:space="0" w:color="auto"/>
            <w:right w:val="none" w:sz="0" w:space="0" w:color="auto"/>
          </w:divBdr>
        </w:div>
        <w:div w:id="1545672192">
          <w:marLeft w:val="640"/>
          <w:marRight w:val="0"/>
          <w:marTop w:val="0"/>
          <w:marBottom w:val="0"/>
          <w:divBdr>
            <w:top w:val="none" w:sz="0" w:space="0" w:color="auto"/>
            <w:left w:val="none" w:sz="0" w:space="0" w:color="auto"/>
            <w:bottom w:val="none" w:sz="0" w:space="0" w:color="auto"/>
            <w:right w:val="none" w:sz="0" w:space="0" w:color="auto"/>
          </w:divBdr>
        </w:div>
        <w:div w:id="247622573">
          <w:marLeft w:val="640"/>
          <w:marRight w:val="0"/>
          <w:marTop w:val="0"/>
          <w:marBottom w:val="0"/>
          <w:divBdr>
            <w:top w:val="none" w:sz="0" w:space="0" w:color="auto"/>
            <w:left w:val="none" w:sz="0" w:space="0" w:color="auto"/>
            <w:bottom w:val="none" w:sz="0" w:space="0" w:color="auto"/>
            <w:right w:val="none" w:sz="0" w:space="0" w:color="auto"/>
          </w:divBdr>
        </w:div>
        <w:div w:id="1680736767">
          <w:marLeft w:val="640"/>
          <w:marRight w:val="0"/>
          <w:marTop w:val="0"/>
          <w:marBottom w:val="0"/>
          <w:divBdr>
            <w:top w:val="none" w:sz="0" w:space="0" w:color="auto"/>
            <w:left w:val="none" w:sz="0" w:space="0" w:color="auto"/>
            <w:bottom w:val="none" w:sz="0" w:space="0" w:color="auto"/>
            <w:right w:val="none" w:sz="0" w:space="0" w:color="auto"/>
          </w:divBdr>
        </w:div>
        <w:div w:id="590479395">
          <w:marLeft w:val="640"/>
          <w:marRight w:val="0"/>
          <w:marTop w:val="0"/>
          <w:marBottom w:val="0"/>
          <w:divBdr>
            <w:top w:val="none" w:sz="0" w:space="0" w:color="auto"/>
            <w:left w:val="none" w:sz="0" w:space="0" w:color="auto"/>
            <w:bottom w:val="none" w:sz="0" w:space="0" w:color="auto"/>
            <w:right w:val="none" w:sz="0" w:space="0" w:color="auto"/>
          </w:divBdr>
        </w:div>
        <w:div w:id="1480266055">
          <w:marLeft w:val="640"/>
          <w:marRight w:val="0"/>
          <w:marTop w:val="0"/>
          <w:marBottom w:val="0"/>
          <w:divBdr>
            <w:top w:val="none" w:sz="0" w:space="0" w:color="auto"/>
            <w:left w:val="none" w:sz="0" w:space="0" w:color="auto"/>
            <w:bottom w:val="none" w:sz="0" w:space="0" w:color="auto"/>
            <w:right w:val="none" w:sz="0" w:space="0" w:color="auto"/>
          </w:divBdr>
        </w:div>
        <w:div w:id="1283995855">
          <w:marLeft w:val="640"/>
          <w:marRight w:val="0"/>
          <w:marTop w:val="0"/>
          <w:marBottom w:val="0"/>
          <w:divBdr>
            <w:top w:val="none" w:sz="0" w:space="0" w:color="auto"/>
            <w:left w:val="none" w:sz="0" w:space="0" w:color="auto"/>
            <w:bottom w:val="none" w:sz="0" w:space="0" w:color="auto"/>
            <w:right w:val="none" w:sz="0" w:space="0" w:color="auto"/>
          </w:divBdr>
        </w:div>
        <w:div w:id="1686515987">
          <w:marLeft w:val="640"/>
          <w:marRight w:val="0"/>
          <w:marTop w:val="0"/>
          <w:marBottom w:val="0"/>
          <w:divBdr>
            <w:top w:val="none" w:sz="0" w:space="0" w:color="auto"/>
            <w:left w:val="none" w:sz="0" w:space="0" w:color="auto"/>
            <w:bottom w:val="none" w:sz="0" w:space="0" w:color="auto"/>
            <w:right w:val="none" w:sz="0" w:space="0" w:color="auto"/>
          </w:divBdr>
        </w:div>
        <w:div w:id="1314406146">
          <w:marLeft w:val="640"/>
          <w:marRight w:val="0"/>
          <w:marTop w:val="0"/>
          <w:marBottom w:val="0"/>
          <w:divBdr>
            <w:top w:val="none" w:sz="0" w:space="0" w:color="auto"/>
            <w:left w:val="none" w:sz="0" w:space="0" w:color="auto"/>
            <w:bottom w:val="none" w:sz="0" w:space="0" w:color="auto"/>
            <w:right w:val="none" w:sz="0" w:space="0" w:color="auto"/>
          </w:divBdr>
        </w:div>
        <w:div w:id="1126897664">
          <w:marLeft w:val="640"/>
          <w:marRight w:val="0"/>
          <w:marTop w:val="0"/>
          <w:marBottom w:val="0"/>
          <w:divBdr>
            <w:top w:val="none" w:sz="0" w:space="0" w:color="auto"/>
            <w:left w:val="none" w:sz="0" w:space="0" w:color="auto"/>
            <w:bottom w:val="none" w:sz="0" w:space="0" w:color="auto"/>
            <w:right w:val="none" w:sz="0" w:space="0" w:color="auto"/>
          </w:divBdr>
        </w:div>
        <w:div w:id="1069958081">
          <w:marLeft w:val="640"/>
          <w:marRight w:val="0"/>
          <w:marTop w:val="0"/>
          <w:marBottom w:val="0"/>
          <w:divBdr>
            <w:top w:val="none" w:sz="0" w:space="0" w:color="auto"/>
            <w:left w:val="none" w:sz="0" w:space="0" w:color="auto"/>
            <w:bottom w:val="none" w:sz="0" w:space="0" w:color="auto"/>
            <w:right w:val="none" w:sz="0" w:space="0" w:color="auto"/>
          </w:divBdr>
        </w:div>
        <w:div w:id="1573463328">
          <w:marLeft w:val="640"/>
          <w:marRight w:val="0"/>
          <w:marTop w:val="0"/>
          <w:marBottom w:val="0"/>
          <w:divBdr>
            <w:top w:val="none" w:sz="0" w:space="0" w:color="auto"/>
            <w:left w:val="none" w:sz="0" w:space="0" w:color="auto"/>
            <w:bottom w:val="none" w:sz="0" w:space="0" w:color="auto"/>
            <w:right w:val="none" w:sz="0" w:space="0" w:color="auto"/>
          </w:divBdr>
        </w:div>
        <w:div w:id="1472332373">
          <w:marLeft w:val="640"/>
          <w:marRight w:val="0"/>
          <w:marTop w:val="0"/>
          <w:marBottom w:val="0"/>
          <w:divBdr>
            <w:top w:val="none" w:sz="0" w:space="0" w:color="auto"/>
            <w:left w:val="none" w:sz="0" w:space="0" w:color="auto"/>
            <w:bottom w:val="none" w:sz="0" w:space="0" w:color="auto"/>
            <w:right w:val="none" w:sz="0" w:space="0" w:color="auto"/>
          </w:divBdr>
        </w:div>
        <w:div w:id="311325589">
          <w:marLeft w:val="640"/>
          <w:marRight w:val="0"/>
          <w:marTop w:val="0"/>
          <w:marBottom w:val="0"/>
          <w:divBdr>
            <w:top w:val="none" w:sz="0" w:space="0" w:color="auto"/>
            <w:left w:val="none" w:sz="0" w:space="0" w:color="auto"/>
            <w:bottom w:val="none" w:sz="0" w:space="0" w:color="auto"/>
            <w:right w:val="none" w:sz="0" w:space="0" w:color="auto"/>
          </w:divBdr>
        </w:div>
        <w:div w:id="999775082">
          <w:marLeft w:val="640"/>
          <w:marRight w:val="0"/>
          <w:marTop w:val="0"/>
          <w:marBottom w:val="0"/>
          <w:divBdr>
            <w:top w:val="none" w:sz="0" w:space="0" w:color="auto"/>
            <w:left w:val="none" w:sz="0" w:space="0" w:color="auto"/>
            <w:bottom w:val="none" w:sz="0" w:space="0" w:color="auto"/>
            <w:right w:val="none" w:sz="0" w:space="0" w:color="auto"/>
          </w:divBdr>
        </w:div>
        <w:div w:id="404963100">
          <w:marLeft w:val="640"/>
          <w:marRight w:val="0"/>
          <w:marTop w:val="0"/>
          <w:marBottom w:val="0"/>
          <w:divBdr>
            <w:top w:val="none" w:sz="0" w:space="0" w:color="auto"/>
            <w:left w:val="none" w:sz="0" w:space="0" w:color="auto"/>
            <w:bottom w:val="none" w:sz="0" w:space="0" w:color="auto"/>
            <w:right w:val="none" w:sz="0" w:space="0" w:color="auto"/>
          </w:divBdr>
        </w:div>
        <w:div w:id="711001065">
          <w:marLeft w:val="640"/>
          <w:marRight w:val="0"/>
          <w:marTop w:val="0"/>
          <w:marBottom w:val="0"/>
          <w:divBdr>
            <w:top w:val="none" w:sz="0" w:space="0" w:color="auto"/>
            <w:left w:val="none" w:sz="0" w:space="0" w:color="auto"/>
            <w:bottom w:val="none" w:sz="0" w:space="0" w:color="auto"/>
            <w:right w:val="none" w:sz="0" w:space="0" w:color="auto"/>
          </w:divBdr>
        </w:div>
        <w:div w:id="2142458391">
          <w:marLeft w:val="640"/>
          <w:marRight w:val="0"/>
          <w:marTop w:val="0"/>
          <w:marBottom w:val="0"/>
          <w:divBdr>
            <w:top w:val="none" w:sz="0" w:space="0" w:color="auto"/>
            <w:left w:val="none" w:sz="0" w:space="0" w:color="auto"/>
            <w:bottom w:val="none" w:sz="0" w:space="0" w:color="auto"/>
            <w:right w:val="none" w:sz="0" w:space="0" w:color="auto"/>
          </w:divBdr>
        </w:div>
        <w:div w:id="1708481739">
          <w:marLeft w:val="640"/>
          <w:marRight w:val="0"/>
          <w:marTop w:val="0"/>
          <w:marBottom w:val="0"/>
          <w:divBdr>
            <w:top w:val="none" w:sz="0" w:space="0" w:color="auto"/>
            <w:left w:val="none" w:sz="0" w:space="0" w:color="auto"/>
            <w:bottom w:val="none" w:sz="0" w:space="0" w:color="auto"/>
            <w:right w:val="none" w:sz="0" w:space="0" w:color="auto"/>
          </w:divBdr>
        </w:div>
        <w:div w:id="1978142328">
          <w:marLeft w:val="640"/>
          <w:marRight w:val="0"/>
          <w:marTop w:val="0"/>
          <w:marBottom w:val="0"/>
          <w:divBdr>
            <w:top w:val="none" w:sz="0" w:space="0" w:color="auto"/>
            <w:left w:val="none" w:sz="0" w:space="0" w:color="auto"/>
            <w:bottom w:val="none" w:sz="0" w:space="0" w:color="auto"/>
            <w:right w:val="none" w:sz="0" w:space="0" w:color="auto"/>
          </w:divBdr>
        </w:div>
        <w:div w:id="520440027">
          <w:marLeft w:val="640"/>
          <w:marRight w:val="0"/>
          <w:marTop w:val="0"/>
          <w:marBottom w:val="0"/>
          <w:divBdr>
            <w:top w:val="none" w:sz="0" w:space="0" w:color="auto"/>
            <w:left w:val="none" w:sz="0" w:space="0" w:color="auto"/>
            <w:bottom w:val="none" w:sz="0" w:space="0" w:color="auto"/>
            <w:right w:val="none" w:sz="0" w:space="0" w:color="auto"/>
          </w:divBdr>
        </w:div>
        <w:div w:id="635641644">
          <w:marLeft w:val="640"/>
          <w:marRight w:val="0"/>
          <w:marTop w:val="0"/>
          <w:marBottom w:val="0"/>
          <w:divBdr>
            <w:top w:val="none" w:sz="0" w:space="0" w:color="auto"/>
            <w:left w:val="none" w:sz="0" w:space="0" w:color="auto"/>
            <w:bottom w:val="none" w:sz="0" w:space="0" w:color="auto"/>
            <w:right w:val="none" w:sz="0" w:space="0" w:color="auto"/>
          </w:divBdr>
        </w:div>
        <w:div w:id="2061437774">
          <w:marLeft w:val="640"/>
          <w:marRight w:val="0"/>
          <w:marTop w:val="0"/>
          <w:marBottom w:val="0"/>
          <w:divBdr>
            <w:top w:val="none" w:sz="0" w:space="0" w:color="auto"/>
            <w:left w:val="none" w:sz="0" w:space="0" w:color="auto"/>
            <w:bottom w:val="none" w:sz="0" w:space="0" w:color="auto"/>
            <w:right w:val="none" w:sz="0" w:space="0" w:color="auto"/>
          </w:divBdr>
        </w:div>
        <w:div w:id="942490293">
          <w:marLeft w:val="640"/>
          <w:marRight w:val="0"/>
          <w:marTop w:val="0"/>
          <w:marBottom w:val="0"/>
          <w:divBdr>
            <w:top w:val="none" w:sz="0" w:space="0" w:color="auto"/>
            <w:left w:val="none" w:sz="0" w:space="0" w:color="auto"/>
            <w:bottom w:val="none" w:sz="0" w:space="0" w:color="auto"/>
            <w:right w:val="none" w:sz="0" w:space="0" w:color="auto"/>
          </w:divBdr>
        </w:div>
        <w:div w:id="837158228">
          <w:marLeft w:val="640"/>
          <w:marRight w:val="0"/>
          <w:marTop w:val="0"/>
          <w:marBottom w:val="0"/>
          <w:divBdr>
            <w:top w:val="none" w:sz="0" w:space="0" w:color="auto"/>
            <w:left w:val="none" w:sz="0" w:space="0" w:color="auto"/>
            <w:bottom w:val="none" w:sz="0" w:space="0" w:color="auto"/>
            <w:right w:val="none" w:sz="0" w:space="0" w:color="auto"/>
          </w:divBdr>
        </w:div>
        <w:div w:id="1743991655">
          <w:marLeft w:val="640"/>
          <w:marRight w:val="0"/>
          <w:marTop w:val="0"/>
          <w:marBottom w:val="0"/>
          <w:divBdr>
            <w:top w:val="none" w:sz="0" w:space="0" w:color="auto"/>
            <w:left w:val="none" w:sz="0" w:space="0" w:color="auto"/>
            <w:bottom w:val="none" w:sz="0" w:space="0" w:color="auto"/>
            <w:right w:val="none" w:sz="0" w:space="0" w:color="auto"/>
          </w:divBdr>
        </w:div>
        <w:div w:id="2136219863">
          <w:marLeft w:val="640"/>
          <w:marRight w:val="0"/>
          <w:marTop w:val="0"/>
          <w:marBottom w:val="0"/>
          <w:divBdr>
            <w:top w:val="none" w:sz="0" w:space="0" w:color="auto"/>
            <w:left w:val="none" w:sz="0" w:space="0" w:color="auto"/>
            <w:bottom w:val="none" w:sz="0" w:space="0" w:color="auto"/>
            <w:right w:val="none" w:sz="0" w:space="0" w:color="auto"/>
          </w:divBdr>
        </w:div>
        <w:div w:id="1580287189">
          <w:marLeft w:val="640"/>
          <w:marRight w:val="0"/>
          <w:marTop w:val="0"/>
          <w:marBottom w:val="0"/>
          <w:divBdr>
            <w:top w:val="none" w:sz="0" w:space="0" w:color="auto"/>
            <w:left w:val="none" w:sz="0" w:space="0" w:color="auto"/>
            <w:bottom w:val="none" w:sz="0" w:space="0" w:color="auto"/>
            <w:right w:val="none" w:sz="0" w:space="0" w:color="auto"/>
          </w:divBdr>
        </w:div>
        <w:div w:id="691340721">
          <w:marLeft w:val="640"/>
          <w:marRight w:val="0"/>
          <w:marTop w:val="0"/>
          <w:marBottom w:val="0"/>
          <w:divBdr>
            <w:top w:val="none" w:sz="0" w:space="0" w:color="auto"/>
            <w:left w:val="none" w:sz="0" w:space="0" w:color="auto"/>
            <w:bottom w:val="none" w:sz="0" w:space="0" w:color="auto"/>
            <w:right w:val="none" w:sz="0" w:space="0" w:color="auto"/>
          </w:divBdr>
        </w:div>
        <w:div w:id="1827672530">
          <w:marLeft w:val="640"/>
          <w:marRight w:val="0"/>
          <w:marTop w:val="0"/>
          <w:marBottom w:val="0"/>
          <w:divBdr>
            <w:top w:val="none" w:sz="0" w:space="0" w:color="auto"/>
            <w:left w:val="none" w:sz="0" w:space="0" w:color="auto"/>
            <w:bottom w:val="none" w:sz="0" w:space="0" w:color="auto"/>
            <w:right w:val="none" w:sz="0" w:space="0" w:color="auto"/>
          </w:divBdr>
        </w:div>
        <w:div w:id="951864041">
          <w:marLeft w:val="640"/>
          <w:marRight w:val="0"/>
          <w:marTop w:val="0"/>
          <w:marBottom w:val="0"/>
          <w:divBdr>
            <w:top w:val="none" w:sz="0" w:space="0" w:color="auto"/>
            <w:left w:val="none" w:sz="0" w:space="0" w:color="auto"/>
            <w:bottom w:val="none" w:sz="0" w:space="0" w:color="auto"/>
            <w:right w:val="none" w:sz="0" w:space="0" w:color="auto"/>
          </w:divBdr>
        </w:div>
        <w:div w:id="1524630875">
          <w:marLeft w:val="640"/>
          <w:marRight w:val="0"/>
          <w:marTop w:val="0"/>
          <w:marBottom w:val="0"/>
          <w:divBdr>
            <w:top w:val="none" w:sz="0" w:space="0" w:color="auto"/>
            <w:left w:val="none" w:sz="0" w:space="0" w:color="auto"/>
            <w:bottom w:val="none" w:sz="0" w:space="0" w:color="auto"/>
            <w:right w:val="none" w:sz="0" w:space="0" w:color="auto"/>
          </w:divBdr>
        </w:div>
        <w:div w:id="142817385">
          <w:marLeft w:val="640"/>
          <w:marRight w:val="0"/>
          <w:marTop w:val="0"/>
          <w:marBottom w:val="0"/>
          <w:divBdr>
            <w:top w:val="none" w:sz="0" w:space="0" w:color="auto"/>
            <w:left w:val="none" w:sz="0" w:space="0" w:color="auto"/>
            <w:bottom w:val="none" w:sz="0" w:space="0" w:color="auto"/>
            <w:right w:val="none" w:sz="0" w:space="0" w:color="auto"/>
          </w:divBdr>
        </w:div>
        <w:div w:id="746421389">
          <w:marLeft w:val="640"/>
          <w:marRight w:val="0"/>
          <w:marTop w:val="0"/>
          <w:marBottom w:val="0"/>
          <w:divBdr>
            <w:top w:val="none" w:sz="0" w:space="0" w:color="auto"/>
            <w:left w:val="none" w:sz="0" w:space="0" w:color="auto"/>
            <w:bottom w:val="none" w:sz="0" w:space="0" w:color="auto"/>
            <w:right w:val="none" w:sz="0" w:space="0" w:color="auto"/>
          </w:divBdr>
        </w:div>
        <w:div w:id="1588270627">
          <w:marLeft w:val="640"/>
          <w:marRight w:val="0"/>
          <w:marTop w:val="0"/>
          <w:marBottom w:val="0"/>
          <w:divBdr>
            <w:top w:val="none" w:sz="0" w:space="0" w:color="auto"/>
            <w:left w:val="none" w:sz="0" w:space="0" w:color="auto"/>
            <w:bottom w:val="none" w:sz="0" w:space="0" w:color="auto"/>
            <w:right w:val="none" w:sz="0" w:space="0" w:color="auto"/>
          </w:divBdr>
        </w:div>
        <w:div w:id="1214393731">
          <w:marLeft w:val="640"/>
          <w:marRight w:val="0"/>
          <w:marTop w:val="0"/>
          <w:marBottom w:val="0"/>
          <w:divBdr>
            <w:top w:val="none" w:sz="0" w:space="0" w:color="auto"/>
            <w:left w:val="none" w:sz="0" w:space="0" w:color="auto"/>
            <w:bottom w:val="none" w:sz="0" w:space="0" w:color="auto"/>
            <w:right w:val="none" w:sz="0" w:space="0" w:color="auto"/>
          </w:divBdr>
        </w:div>
        <w:div w:id="79452936">
          <w:marLeft w:val="640"/>
          <w:marRight w:val="0"/>
          <w:marTop w:val="0"/>
          <w:marBottom w:val="0"/>
          <w:divBdr>
            <w:top w:val="none" w:sz="0" w:space="0" w:color="auto"/>
            <w:left w:val="none" w:sz="0" w:space="0" w:color="auto"/>
            <w:bottom w:val="none" w:sz="0" w:space="0" w:color="auto"/>
            <w:right w:val="none" w:sz="0" w:space="0" w:color="auto"/>
          </w:divBdr>
        </w:div>
        <w:div w:id="1990745117">
          <w:marLeft w:val="640"/>
          <w:marRight w:val="0"/>
          <w:marTop w:val="0"/>
          <w:marBottom w:val="0"/>
          <w:divBdr>
            <w:top w:val="none" w:sz="0" w:space="0" w:color="auto"/>
            <w:left w:val="none" w:sz="0" w:space="0" w:color="auto"/>
            <w:bottom w:val="none" w:sz="0" w:space="0" w:color="auto"/>
            <w:right w:val="none" w:sz="0" w:space="0" w:color="auto"/>
          </w:divBdr>
        </w:div>
        <w:div w:id="1593197021">
          <w:marLeft w:val="640"/>
          <w:marRight w:val="0"/>
          <w:marTop w:val="0"/>
          <w:marBottom w:val="0"/>
          <w:divBdr>
            <w:top w:val="none" w:sz="0" w:space="0" w:color="auto"/>
            <w:left w:val="none" w:sz="0" w:space="0" w:color="auto"/>
            <w:bottom w:val="none" w:sz="0" w:space="0" w:color="auto"/>
            <w:right w:val="none" w:sz="0" w:space="0" w:color="auto"/>
          </w:divBdr>
        </w:div>
        <w:div w:id="1401713621">
          <w:marLeft w:val="640"/>
          <w:marRight w:val="0"/>
          <w:marTop w:val="0"/>
          <w:marBottom w:val="0"/>
          <w:divBdr>
            <w:top w:val="none" w:sz="0" w:space="0" w:color="auto"/>
            <w:left w:val="none" w:sz="0" w:space="0" w:color="auto"/>
            <w:bottom w:val="none" w:sz="0" w:space="0" w:color="auto"/>
            <w:right w:val="none" w:sz="0" w:space="0" w:color="auto"/>
          </w:divBdr>
        </w:div>
      </w:divsChild>
    </w:div>
    <w:div w:id="1329333195">
      <w:bodyDiv w:val="1"/>
      <w:marLeft w:val="0"/>
      <w:marRight w:val="0"/>
      <w:marTop w:val="0"/>
      <w:marBottom w:val="0"/>
      <w:divBdr>
        <w:top w:val="none" w:sz="0" w:space="0" w:color="auto"/>
        <w:left w:val="none" w:sz="0" w:space="0" w:color="auto"/>
        <w:bottom w:val="none" w:sz="0" w:space="0" w:color="auto"/>
        <w:right w:val="none" w:sz="0" w:space="0" w:color="auto"/>
      </w:divBdr>
    </w:div>
    <w:div w:id="1330787808">
      <w:bodyDiv w:val="1"/>
      <w:marLeft w:val="0"/>
      <w:marRight w:val="0"/>
      <w:marTop w:val="0"/>
      <w:marBottom w:val="0"/>
      <w:divBdr>
        <w:top w:val="none" w:sz="0" w:space="0" w:color="auto"/>
        <w:left w:val="none" w:sz="0" w:space="0" w:color="auto"/>
        <w:bottom w:val="none" w:sz="0" w:space="0" w:color="auto"/>
        <w:right w:val="none" w:sz="0" w:space="0" w:color="auto"/>
      </w:divBdr>
    </w:div>
    <w:div w:id="1334796988">
      <w:bodyDiv w:val="1"/>
      <w:marLeft w:val="0"/>
      <w:marRight w:val="0"/>
      <w:marTop w:val="0"/>
      <w:marBottom w:val="0"/>
      <w:divBdr>
        <w:top w:val="none" w:sz="0" w:space="0" w:color="auto"/>
        <w:left w:val="none" w:sz="0" w:space="0" w:color="auto"/>
        <w:bottom w:val="none" w:sz="0" w:space="0" w:color="auto"/>
        <w:right w:val="none" w:sz="0" w:space="0" w:color="auto"/>
      </w:divBdr>
    </w:div>
    <w:div w:id="1346135540">
      <w:bodyDiv w:val="1"/>
      <w:marLeft w:val="0"/>
      <w:marRight w:val="0"/>
      <w:marTop w:val="0"/>
      <w:marBottom w:val="0"/>
      <w:divBdr>
        <w:top w:val="none" w:sz="0" w:space="0" w:color="auto"/>
        <w:left w:val="none" w:sz="0" w:space="0" w:color="auto"/>
        <w:bottom w:val="none" w:sz="0" w:space="0" w:color="auto"/>
        <w:right w:val="none" w:sz="0" w:space="0" w:color="auto"/>
      </w:divBdr>
    </w:div>
    <w:div w:id="1364819510">
      <w:bodyDiv w:val="1"/>
      <w:marLeft w:val="0"/>
      <w:marRight w:val="0"/>
      <w:marTop w:val="0"/>
      <w:marBottom w:val="0"/>
      <w:divBdr>
        <w:top w:val="none" w:sz="0" w:space="0" w:color="auto"/>
        <w:left w:val="none" w:sz="0" w:space="0" w:color="auto"/>
        <w:bottom w:val="none" w:sz="0" w:space="0" w:color="auto"/>
        <w:right w:val="none" w:sz="0" w:space="0" w:color="auto"/>
      </w:divBdr>
    </w:div>
    <w:div w:id="1365129786">
      <w:bodyDiv w:val="1"/>
      <w:marLeft w:val="0"/>
      <w:marRight w:val="0"/>
      <w:marTop w:val="0"/>
      <w:marBottom w:val="0"/>
      <w:divBdr>
        <w:top w:val="none" w:sz="0" w:space="0" w:color="auto"/>
        <w:left w:val="none" w:sz="0" w:space="0" w:color="auto"/>
        <w:bottom w:val="none" w:sz="0" w:space="0" w:color="auto"/>
        <w:right w:val="none" w:sz="0" w:space="0" w:color="auto"/>
      </w:divBdr>
    </w:div>
    <w:div w:id="1370060454">
      <w:bodyDiv w:val="1"/>
      <w:marLeft w:val="0"/>
      <w:marRight w:val="0"/>
      <w:marTop w:val="0"/>
      <w:marBottom w:val="0"/>
      <w:divBdr>
        <w:top w:val="none" w:sz="0" w:space="0" w:color="auto"/>
        <w:left w:val="none" w:sz="0" w:space="0" w:color="auto"/>
        <w:bottom w:val="none" w:sz="0" w:space="0" w:color="auto"/>
        <w:right w:val="none" w:sz="0" w:space="0" w:color="auto"/>
      </w:divBdr>
      <w:divsChild>
        <w:div w:id="185801763">
          <w:marLeft w:val="640"/>
          <w:marRight w:val="0"/>
          <w:marTop w:val="0"/>
          <w:marBottom w:val="0"/>
          <w:divBdr>
            <w:top w:val="none" w:sz="0" w:space="0" w:color="auto"/>
            <w:left w:val="none" w:sz="0" w:space="0" w:color="auto"/>
            <w:bottom w:val="none" w:sz="0" w:space="0" w:color="auto"/>
            <w:right w:val="none" w:sz="0" w:space="0" w:color="auto"/>
          </w:divBdr>
        </w:div>
        <w:div w:id="2096825856">
          <w:marLeft w:val="640"/>
          <w:marRight w:val="0"/>
          <w:marTop w:val="0"/>
          <w:marBottom w:val="0"/>
          <w:divBdr>
            <w:top w:val="none" w:sz="0" w:space="0" w:color="auto"/>
            <w:left w:val="none" w:sz="0" w:space="0" w:color="auto"/>
            <w:bottom w:val="none" w:sz="0" w:space="0" w:color="auto"/>
            <w:right w:val="none" w:sz="0" w:space="0" w:color="auto"/>
          </w:divBdr>
        </w:div>
        <w:div w:id="850686882">
          <w:marLeft w:val="640"/>
          <w:marRight w:val="0"/>
          <w:marTop w:val="0"/>
          <w:marBottom w:val="0"/>
          <w:divBdr>
            <w:top w:val="none" w:sz="0" w:space="0" w:color="auto"/>
            <w:left w:val="none" w:sz="0" w:space="0" w:color="auto"/>
            <w:bottom w:val="none" w:sz="0" w:space="0" w:color="auto"/>
            <w:right w:val="none" w:sz="0" w:space="0" w:color="auto"/>
          </w:divBdr>
        </w:div>
        <w:div w:id="775635012">
          <w:marLeft w:val="640"/>
          <w:marRight w:val="0"/>
          <w:marTop w:val="0"/>
          <w:marBottom w:val="0"/>
          <w:divBdr>
            <w:top w:val="none" w:sz="0" w:space="0" w:color="auto"/>
            <w:left w:val="none" w:sz="0" w:space="0" w:color="auto"/>
            <w:bottom w:val="none" w:sz="0" w:space="0" w:color="auto"/>
            <w:right w:val="none" w:sz="0" w:space="0" w:color="auto"/>
          </w:divBdr>
        </w:div>
        <w:div w:id="2045786443">
          <w:marLeft w:val="640"/>
          <w:marRight w:val="0"/>
          <w:marTop w:val="0"/>
          <w:marBottom w:val="0"/>
          <w:divBdr>
            <w:top w:val="none" w:sz="0" w:space="0" w:color="auto"/>
            <w:left w:val="none" w:sz="0" w:space="0" w:color="auto"/>
            <w:bottom w:val="none" w:sz="0" w:space="0" w:color="auto"/>
            <w:right w:val="none" w:sz="0" w:space="0" w:color="auto"/>
          </w:divBdr>
        </w:div>
        <w:div w:id="223444855">
          <w:marLeft w:val="640"/>
          <w:marRight w:val="0"/>
          <w:marTop w:val="0"/>
          <w:marBottom w:val="0"/>
          <w:divBdr>
            <w:top w:val="none" w:sz="0" w:space="0" w:color="auto"/>
            <w:left w:val="none" w:sz="0" w:space="0" w:color="auto"/>
            <w:bottom w:val="none" w:sz="0" w:space="0" w:color="auto"/>
            <w:right w:val="none" w:sz="0" w:space="0" w:color="auto"/>
          </w:divBdr>
        </w:div>
        <w:div w:id="724716404">
          <w:marLeft w:val="640"/>
          <w:marRight w:val="0"/>
          <w:marTop w:val="0"/>
          <w:marBottom w:val="0"/>
          <w:divBdr>
            <w:top w:val="none" w:sz="0" w:space="0" w:color="auto"/>
            <w:left w:val="none" w:sz="0" w:space="0" w:color="auto"/>
            <w:bottom w:val="none" w:sz="0" w:space="0" w:color="auto"/>
            <w:right w:val="none" w:sz="0" w:space="0" w:color="auto"/>
          </w:divBdr>
        </w:div>
        <w:div w:id="980354471">
          <w:marLeft w:val="640"/>
          <w:marRight w:val="0"/>
          <w:marTop w:val="0"/>
          <w:marBottom w:val="0"/>
          <w:divBdr>
            <w:top w:val="none" w:sz="0" w:space="0" w:color="auto"/>
            <w:left w:val="none" w:sz="0" w:space="0" w:color="auto"/>
            <w:bottom w:val="none" w:sz="0" w:space="0" w:color="auto"/>
            <w:right w:val="none" w:sz="0" w:space="0" w:color="auto"/>
          </w:divBdr>
        </w:div>
        <w:div w:id="1759714128">
          <w:marLeft w:val="640"/>
          <w:marRight w:val="0"/>
          <w:marTop w:val="0"/>
          <w:marBottom w:val="0"/>
          <w:divBdr>
            <w:top w:val="none" w:sz="0" w:space="0" w:color="auto"/>
            <w:left w:val="none" w:sz="0" w:space="0" w:color="auto"/>
            <w:bottom w:val="none" w:sz="0" w:space="0" w:color="auto"/>
            <w:right w:val="none" w:sz="0" w:space="0" w:color="auto"/>
          </w:divBdr>
        </w:div>
        <w:div w:id="1239363757">
          <w:marLeft w:val="640"/>
          <w:marRight w:val="0"/>
          <w:marTop w:val="0"/>
          <w:marBottom w:val="0"/>
          <w:divBdr>
            <w:top w:val="none" w:sz="0" w:space="0" w:color="auto"/>
            <w:left w:val="none" w:sz="0" w:space="0" w:color="auto"/>
            <w:bottom w:val="none" w:sz="0" w:space="0" w:color="auto"/>
            <w:right w:val="none" w:sz="0" w:space="0" w:color="auto"/>
          </w:divBdr>
        </w:div>
        <w:div w:id="2073651952">
          <w:marLeft w:val="640"/>
          <w:marRight w:val="0"/>
          <w:marTop w:val="0"/>
          <w:marBottom w:val="0"/>
          <w:divBdr>
            <w:top w:val="none" w:sz="0" w:space="0" w:color="auto"/>
            <w:left w:val="none" w:sz="0" w:space="0" w:color="auto"/>
            <w:bottom w:val="none" w:sz="0" w:space="0" w:color="auto"/>
            <w:right w:val="none" w:sz="0" w:space="0" w:color="auto"/>
          </w:divBdr>
        </w:div>
        <w:div w:id="282929084">
          <w:marLeft w:val="640"/>
          <w:marRight w:val="0"/>
          <w:marTop w:val="0"/>
          <w:marBottom w:val="0"/>
          <w:divBdr>
            <w:top w:val="none" w:sz="0" w:space="0" w:color="auto"/>
            <w:left w:val="none" w:sz="0" w:space="0" w:color="auto"/>
            <w:bottom w:val="none" w:sz="0" w:space="0" w:color="auto"/>
            <w:right w:val="none" w:sz="0" w:space="0" w:color="auto"/>
          </w:divBdr>
        </w:div>
        <w:div w:id="2082754140">
          <w:marLeft w:val="640"/>
          <w:marRight w:val="0"/>
          <w:marTop w:val="0"/>
          <w:marBottom w:val="0"/>
          <w:divBdr>
            <w:top w:val="none" w:sz="0" w:space="0" w:color="auto"/>
            <w:left w:val="none" w:sz="0" w:space="0" w:color="auto"/>
            <w:bottom w:val="none" w:sz="0" w:space="0" w:color="auto"/>
            <w:right w:val="none" w:sz="0" w:space="0" w:color="auto"/>
          </w:divBdr>
        </w:div>
        <w:div w:id="1262756362">
          <w:marLeft w:val="640"/>
          <w:marRight w:val="0"/>
          <w:marTop w:val="0"/>
          <w:marBottom w:val="0"/>
          <w:divBdr>
            <w:top w:val="none" w:sz="0" w:space="0" w:color="auto"/>
            <w:left w:val="none" w:sz="0" w:space="0" w:color="auto"/>
            <w:bottom w:val="none" w:sz="0" w:space="0" w:color="auto"/>
            <w:right w:val="none" w:sz="0" w:space="0" w:color="auto"/>
          </w:divBdr>
        </w:div>
        <w:div w:id="1964917662">
          <w:marLeft w:val="640"/>
          <w:marRight w:val="0"/>
          <w:marTop w:val="0"/>
          <w:marBottom w:val="0"/>
          <w:divBdr>
            <w:top w:val="none" w:sz="0" w:space="0" w:color="auto"/>
            <w:left w:val="none" w:sz="0" w:space="0" w:color="auto"/>
            <w:bottom w:val="none" w:sz="0" w:space="0" w:color="auto"/>
            <w:right w:val="none" w:sz="0" w:space="0" w:color="auto"/>
          </w:divBdr>
        </w:div>
        <w:div w:id="815689040">
          <w:marLeft w:val="640"/>
          <w:marRight w:val="0"/>
          <w:marTop w:val="0"/>
          <w:marBottom w:val="0"/>
          <w:divBdr>
            <w:top w:val="none" w:sz="0" w:space="0" w:color="auto"/>
            <w:left w:val="none" w:sz="0" w:space="0" w:color="auto"/>
            <w:bottom w:val="none" w:sz="0" w:space="0" w:color="auto"/>
            <w:right w:val="none" w:sz="0" w:space="0" w:color="auto"/>
          </w:divBdr>
        </w:div>
        <w:div w:id="1136072784">
          <w:marLeft w:val="640"/>
          <w:marRight w:val="0"/>
          <w:marTop w:val="0"/>
          <w:marBottom w:val="0"/>
          <w:divBdr>
            <w:top w:val="none" w:sz="0" w:space="0" w:color="auto"/>
            <w:left w:val="none" w:sz="0" w:space="0" w:color="auto"/>
            <w:bottom w:val="none" w:sz="0" w:space="0" w:color="auto"/>
            <w:right w:val="none" w:sz="0" w:space="0" w:color="auto"/>
          </w:divBdr>
        </w:div>
        <w:div w:id="1069840171">
          <w:marLeft w:val="640"/>
          <w:marRight w:val="0"/>
          <w:marTop w:val="0"/>
          <w:marBottom w:val="0"/>
          <w:divBdr>
            <w:top w:val="none" w:sz="0" w:space="0" w:color="auto"/>
            <w:left w:val="none" w:sz="0" w:space="0" w:color="auto"/>
            <w:bottom w:val="none" w:sz="0" w:space="0" w:color="auto"/>
            <w:right w:val="none" w:sz="0" w:space="0" w:color="auto"/>
          </w:divBdr>
        </w:div>
        <w:div w:id="1596477075">
          <w:marLeft w:val="640"/>
          <w:marRight w:val="0"/>
          <w:marTop w:val="0"/>
          <w:marBottom w:val="0"/>
          <w:divBdr>
            <w:top w:val="none" w:sz="0" w:space="0" w:color="auto"/>
            <w:left w:val="none" w:sz="0" w:space="0" w:color="auto"/>
            <w:bottom w:val="none" w:sz="0" w:space="0" w:color="auto"/>
            <w:right w:val="none" w:sz="0" w:space="0" w:color="auto"/>
          </w:divBdr>
        </w:div>
        <w:div w:id="69930008">
          <w:marLeft w:val="640"/>
          <w:marRight w:val="0"/>
          <w:marTop w:val="0"/>
          <w:marBottom w:val="0"/>
          <w:divBdr>
            <w:top w:val="none" w:sz="0" w:space="0" w:color="auto"/>
            <w:left w:val="none" w:sz="0" w:space="0" w:color="auto"/>
            <w:bottom w:val="none" w:sz="0" w:space="0" w:color="auto"/>
            <w:right w:val="none" w:sz="0" w:space="0" w:color="auto"/>
          </w:divBdr>
        </w:div>
        <w:div w:id="241447367">
          <w:marLeft w:val="640"/>
          <w:marRight w:val="0"/>
          <w:marTop w:val="0"/>
          <w:marBottom w:val="0"/>
          <w:divBdr>
            <w:top w:val="none" w:sz="0" w:space="0" w:color="auto"/>
            <w:left w:val="none" w:sz="0" w:space="0" w:color="auto"/>
            <w:bottom w:val="none" w:sz="0" w:space="0" w:color="auto"/>
            <w:right w:val="none" w:sz="0" w:space="0" w:color="auto"/>
          </w:divBdr>
        </w:div>
        <w:div w:id="699744760">
          <w:marLeft w:val="640"/>
          <w:marRight w:val="0"/>
          <w:marTop w:val="0"/>
          <w:marBottom w:val="0"/>
          <w:divBdr>
            <w:top w:val="none" w:sz="0" w:space="0" w:color="auto"/>
            <w:left w:val="none" w:sz="0" w:space="0" w:color="auto"/>
            <w:bottom w:val="none" w:sz="0" w:space="0" w:color="auto"/>
            <w:right w:val="none" w:sz="0" w:space="0" w:color="auto"/>
          </w:divBdr>
        </w:div>
        <w:div w:id="1463038671">
          <w:marLeft w:val="640"/>
          <w:marRight w:val="0"/>
          <w:marTop w:val="0"/>
          <w:marBottom w:val="0"/>
          <w:divBdr>
            <w:top w:val="none" w:sz="0" w:space="0" w:color="auto"/>
            <w:left w:val="none" w:sz="0" w:space="0" w:color="auto"/>
            <w:bottom w:val="none" w:sz="0" w:space="0" w:color="auto"/>
            <w:right w:val="none" w:sz="0" w:space="0" w:color="auto"/>
          </w:divBdr>
        </w:div>
        <w:div w:id="1411125017">
          <w:marLeft w:val="640"/>
          <w:marRight w:val="0"/>
          <w:marTop w:val="0"/>
          <w:marBottom w:val="0"/>
          <w:divBdr>
            <w:top w:val="none" w:sz="0" w:space="0" w:color="auto"/>
            <w:left w:val="none" w:sz="0" w:space="0" w:color="auto"/>
            <w:bottom w:val="none" w:sz="0" w:space="0" w:color="auto"/>
            <w:right w:val="none" w:sz="0" w:space="0" w:color="auto"/>
          </w:divBdr>
        </w:div>
        <w:div w:id="999234062">
          <w:marLeft w:val="640"/>
          <w:marRight w:val="0"/>
          <w:marTop w:val="0"/>
          <w:marBottom w:val="0"/>
          <w:divBdr>
            <w:top w:val="none" w:sz="0" w:space="0" w:color="auto"/>
            <w:left w:val="none" w:sz="0" w:space="0" w:color="auto"/>
            <w:bottom w:val="none" w:sz="0" w:space="0" w:color="auto"/>
            <w:right w:val="none" w:sz="0" w:space="0" w:color="auto"/>
          </w:divBdr>
        </w:div>
        <w:div w:id="130562952">
          <w:marLeft w:val="640"/>
          <w:marRight w:val="0"/>
          <w:marTop w:val="0"/>
          <w:marBottom w:val="0"/>
          <w:divBdr>
            <w:top w:val="none" w:sz="0" w:space="0" w:color="auto"/>
            <w:left w:val="none" w:sz="0" w:space="0" w:color="auto"/>
            <w:bottom w:val="none" w:sz="0" w:space="0" w:color="auto"/>
            <w:right w:val="none" w:sz="0" w:space="0" w:color="auto"/>
          </w:divBdr>
        </w:div>
        <w:div w:id="1578007194">
          <w:marLeft w:val="640"/>
          <w:marRight w:val="0"/>
          <w:marTop w:val="0"/>
          <w:marBottom w:val="0"/>
          <w:divBdr>
            <w:top w:val="none" w:sz="0" w:space="0" w:color="auto"/>
            <w:left w:val="none" w:sz="0" w:space="0" w:color="auto"/>
            <w:bottom w:val="none" w:sz="0" w:space="0" w:color="auto"/>
            <w:right w:val="none" w:sz="0" w:space="0" w:color="auto"/>
          </w:divBdr>
        </w:div>
        <w:div w:id="285162103">
          <w:marLeft w:val="640"/>
          <w:marRight w:val="0"/>
          <w:marTop w:val="0"/>
          <w:marBottom w:val="0"/>
          <w:divBdr>
            <w:top w:val="none" w:sz="0" w:space="0" w:color="auto"/>
            <w:left w:val="none" w:sz="0" w:space="0" w:color="auto"/>
            <w:bottom w:val="none" w:sz="0" w:space="0" w:color="auto"/>
            <w:right w:val="none" w:sz="0" w:space="0" w:color="auto"/>
          </w:divBdr>
        </w:div>
        <w:div w:id="4063501">
          <w:marLeft w:val="640"/>
          <w:marRight w:val="0"/>
          <w:marTop w:val="0"/>
          <w:marBottom w:val="0"/>
          <w:divBdr>
            <w:top w:val="none" w:sz="0" w:space="0" w:color="auto"/>
            <w:left w:val="none" w:sz="0" w:space="0" w:color="auto"/>
            <w:bottom w:val="none" w:sz="0" w:space="0" w:color="auto"/>
            <w:right w:val="none" w:sz="0" w:space="0" w:color="auto"/>
          </w:divBdr>
        </w:div>
        <w:div w:id="1772780898">
          <w:marLeft w:val="640"/>
          <w:marRight w:val="0"/>
          <w:marTop w:val="0"/>
          <w:marBottom w:val="0"/>
          <w:divBdr>
            <w:top w:val="none" w:sz="0" w:space="0" w:color="auto"/>
            <w:left w:val="none" w:sz="0" w:space="0" w:color="auto"/>
            <w:bottom w:val="none" w:sz="0" w:space="0" w:color="auto"/>
            <w:right w:val="none" w:sz="0" w:space="0" w:color="auto"/>
          </w:divBdr>
        </w:div>
        <w:div w:id="986519436">
          <w:marLeft w:val="640"/>
          <w:marRight w:val="0"/>
          <w:marTop w:val="0"/>
          <w:marBottom w:val="0"/>
          <w:divBdr>
            <w:top w:val="none" w:sz="0" w:space="0" w:color="auto"/>
            <w:left w:val="none" w:sz="0" w:space="0" w:color="auto"/>
            <w:bottom w:val="none" w:sz="0" w:space="0" w:color="auto"/>
            <w:right w:val="none" w:sz="0" w:space="0" w:color="auto"/>
          </w:divBdr>
        </w:div>
        <w:div w:id="1840465613">
          <w:marLeft w:val="640"/>
          <w:marRight w:val="0"/>
          <w:marTop w:val="0"/>
          <w:marBottom w:val="0"/>
          <w:divBdr>
            <w:top w:val="none" w:sz="0" w:space="0" w:color="auto"/>
            <w:left w:val="none" w:sz="0" w:space="0" w:color="auto"/>
            <w:bottom w:val="none" w:sz="0" w:space="0" w:color="auto"/>
            <w:right w:val="none" w:sz="0" w:space="0" w:color="auto"/>
          </w:divBdr>
        </w:div>
        <w:div w:id="1188790143">
          <w:marLeft w:val="640"/>
          <w:marRight w:val="0"/>
          <w:marTop w:val="0"/>
          <w:marBottom w:val="0"/>
          <w:divBdr>
            <w:top w:val="none" w:sz="0" w:space="0" w:color="auto"/>
            <w:left w:val="none" w:sz="0" w:space="0" w:color="auto"/>
            <w:bottom w:val="none" w:sz="0" w:space="0" w:color="auto"/>
            <w:right w:val="none" w:sz="0" w:space="0" w:color="auto"/>
          </w:divBdr>
        </w:div>
        <w:div w:id="1318849692">
          <w:marLeft w:val="640"/>
          <w:marRight w:val="0"/>
          <w:marTop w:val="0"/>
          <w:marBottom w:val="0"/>
          <w:divBdr>
            <w:top w:val="none" w:sz="0" w:space="0" w:color="auto"/>
            <w:left w:val="none" w:sz="0" w:space="0" w:color="auto"/>
            <w:bottom w:val="none" w:sz="0" w:space="0" w:color="auto"/>
            <w:right w:val="none" w:sz="0" w:space="0" w:color="auto"/>
          </w:divBdr>
        </w:div>
        <w:div w:id="1290165611">
          <w:marLeft w:val="640"/>
          <w:marRight w:val="0"/>
          <w:marTop w:val="0"/>
          <w:marBottom w:val="0"/>
          <w:divBdr>
            <w:top w:val="none" w:sz="0" w:space="0" w:color="auto"/>
            <w:left w:val="none" w:sz="0" w:space="0" w:color="auto"/>
            <w:bottom w:val="none" w:sz="0" w:space="0" w:color="auto"/>
            <w:right w:val="none" w:sz="0" w:space="0" w:color="auto"/>
          </w:divBdr>
        </w:div>
        <w:div w:id="2062056047">
          <w:marLeft w:val="640"/>
          <w:marRight w:val="0"/>
          <w:marTop w:val="0"/>
          <w:marBottom w:val="0"/>
          <w:divBdr>
            <w:top w:val="none" w:sz="0" w:space="0" w:color="auto"/>
            <w:left w:val="none" w:sz="0" w:space="0" w:color="auto"/>
            <w:bottom w:val="none" w:sz="0" w:space="0" w:color="auto"/>
            <w:right w:val="none" w:sz="0" w:space="0" w:color="auto"/>
          </w:divBdr>
        </w:div>
        <w:div w:id="345257757">
          <w:marLeft w:val="640"/>
          <w:marRight w:val="0"/>
          <w:marTop w:val="0"/>
          <w:marBottom w:val="0"/>
          <w:divBdr>
            <w:top w:val="none" w:sz="0" w:space="0" w:color="auto"/>
            <w:left w:val="none" w:sz="0" w:space="0" w:color="auto"/>
            <w:bottom w:val="none" w:sz="0" w:space="0" w:color="auto"/>
            <w:right w:val="none" w:sz="0" w:space="0" w:color="auto"/>
          </w:divBdr>
        </w:div>
        <w:div w:id="1973974984">
          <w:marLeft w:val="640"/>
          <w:marRight w:val="0"/>
          <w:marTop w:val="0"/>
          <w:marBottom w:val="0"/>
          <w:divBdr>
            <w:top w:val="none" w:sz="0" w:space="0" w:color="auto"/>
            <w:left w:val="none" w:sz="0" w:space="0" w:color="auto"/>
            <w:bottom w:val="none" w:sz="0" w:space="0" w:color="auto"/>
            <w:right w:val="none" w:sz="0" w:space="0" w:color="auto"/>
          </w:divBdr>
        </w:div>
        <w:div w:id="1375347458">
          <w:marLeft w:val="640"/>
          <w:marRight w:val="0"/>
          <w:marTop w:val="0"/>
          <w:marBottom w:val="0"/>
          <w:divBdr>
            <w:top w:val="none" w:sz="0" w:space="0" w:color="auto"/>
            <w:left w:val="none" w:sz="0" w:space="0" w:color="auto"/>
            <w:bottom w:val="none" w:sz="0" w:space="0" w:color="auto"/>
            <w:right w:val="none" w:sz="0" w:space="0" w:color="auto"/>
          </w:divBdr>
        </w:div>
        <w:div w:id="245580040">
          <w:marLeft w:val="640"/>
          <w:marRight w:val="0"/>
          <w:marTop w:val="0"/>
          <w:marBottom w:val="0"/>
          <w:divBdr>
            <w:top w:val="none" w:sz="0" w:space="0" w:color="auto"/>
            <w:left w:val="none" w:sz="0" w:space="0" w:color="auto"/>
            <w:bottom w:val="none" w:sz="0" w:space="0" w:color="auto"/>
            <w:right w:val="none" w:sz="0" w:space="0" w:color="auto"/>
          </w:divBdr>
        </w:div>
        <w:div w:id="1946497671">
          <w:marLeft w:val="640"/>
          <w:marRight w:val="0"/>
          <w:marTop w:val="0"/>
          <w:marBottom w:val="0"/>
          <w:divBdr>
            <w:top w:val="none" w:sz="0" w:space="0" w:color="auto"/>
            <w:left w:val="none" w:sz="0" w:space="0" w:color="auto"/>
            <w:bottom w:val="none" w:sz="0" w:space="0" w:color="auto"/>
            <w:right w:val="none" w:sz="0" w:space="0" w:color="auto"/>
          </w:divBdr>
        </w:div>
        <w:div w:id="68813732">
          <w:marLeft w:val="640"/>
          <w:marRight w:val="0"/>
          <w:marTop w:val="0"/>
          <w:marBottom w:val="0"/>
          <w:divBdr>
            <w:top w:val="none" w:sz="0" w:space="0" w:color="auto"/>
            <w:left w:val="none" w:sz="0" w:space="0" w:color="auto"/>
            <w:bottom w:val="none" w:sz="0" w:space="0" w:color="auto"/>
            <w:right w:val="none" w:sz="0" w:space="0" w:color="auto"/>
          </w:divBdr>
        </w:div>
        <w:div w:id="1046099448">
          <w:marLeft w:val="640"/>
          <w:marRight w:val="0"/>
          <w:marTop w:val="0"/>
          <w:marBottom w:val="0"/>
          <w:divBdr>
            <w:top w:val="none" w:sz="0" w:space="0" w:color="auto"/>
            <w:left w:val="none" w:sz="0" w:space="0" w:color="auto"/>
            <w:bottom w:val="none" w:sz="0" w:space="0" w:color="auto"/>
            <w:right w:val="none" w:sz="0" w:space="0" w:color="auto"/>
          </w:divBdr>
        </w:div>
        <w:div w:id="1962419978">
          <w:marLeft w:val="640"/>
          <w:marRight w:val="0"/>
          <w:marTop w:val="0"/>
          <w:marBottom w:val="0"/>
          <w:divBdr>
            <w:top w:val="none" w:sz="0" w:space="0" w:color="auto"/>
            <w:left w:val="none" w:sz="0" w:space="0" w:color="auto"/>
            <w:bottom w:val="none" w:sz="0" w:space="0" w:color="auto"/>
            <w:right w:val="none" w:sz="0" w:space="0" w:color="auto"/>
          </w:divBdr>
        </w:div>
        <w:div w:id="1348950072">
          <w:marLeft w:val="640"/>
          <w:marRight w:val="0"/>
          <w:marTop w:val="0"/>
          <w:marBottom w:val="0"/>
          <w:divBdr>
            <w:top w:val="none" w:sz="0" w:space="0" w:color="auto"/>
            <w:left w:val="none" w:sz="0" w:space="0" w:color="auto"/>
            <w:bottom w:val="none" w:sz="0" w:space="0" w:color="auto"/>
            <w:right w:val="none" w:sz="0" w:space="0" w:color="auto"/>
          </w:divBdr>
        </w:div>
        <w:div w:id="1812284799">
          <w:marLeft w:val="640"/>
          <w:marRight w:val="0"/>
          <w:marTop w:val="0"/>
          <w:marBottom w:val="0"/>
          <w:divBdr>
            <w:top w:val="none" w:sz="0" w:space="0" w:color="auto"/>
            <w:left w:val="none" w:sz="0" w:space="0" w:color="auto"/>
            <w:bottom w:val="none" w:sz="0" w:space="0" w:color="auto"/>
            <w:right w:val="none" w:sz="0" w:space="0" w:color="auto"/>
          </w:divBdr>
        </w:div>
        <w:div w:id="1109354140">
          <w:marLeft w:val="640"/>
          <w:marRight w:val="0"/>
          <w:marTop w:val="0"/>
          <w:marBottom w:val="0"/>
          <w:divBdr>
            <w:top w:val="none" w:sz="0" w:space="0" w:color="auto"/>
            <w:left w:val="none" w:sz="0" w:space="0" w:color="auto"/>
            <w:bottom w:val="none" w:sz="0" w:space="0" w:color="auto"/>
            <w:right w:val="none" w:sz="0" w:space="0" w:color="auto"/>
          </w:divBdr>
        </w:div>
        <w:div w:id="481392499">
          <w:marLeft w:val="640"/>
          <w:marRight w:val="0"/>
          <w:marTop w:val="0"/>
          <w:marBottom w:val="0"/>
          <w:divBdr>
            <w:top w:val="none" w:sz="0" w:space="0" w:color="auto"/>
            <w:left w:val="none" w:sz="0" w:space="0" w:color="auto"/>
            <w:bottom w:val="none" w:sz="0" w:space="0" w:color="auto"/>
            <w:right w:val="none" w:sz="0" w:space="0" w:color="auto"/>
          </w:divBdr>
        </w:div>
        <w:div w:id="643774773">
          <w:marLeft w:val="640"/>
          <w:marRight w:val="0"/>
          <w:marTop w:val="0"/>
          <w:marBottom w:val="0"/>
          <w:divBdr>
            <w:top w:val="none" w:sz="0" w:space="0" w:color="auto"/>
            <w:left w:val="none" w:sz="0" w:space="0" w:color="auto"/>
            <w:bottom w:val="none" w:sz="0" w:space="0" w:color="auto"/>
            <w:right w:val="none" w:sz="0" w:space="0" w:color="auto"/>
          </w:divBdr>
        </w:div>
        <w:div w:id="915432208">
          <w:marLeft w:val="640"/>
          <w:marRight w:val="0"/>
          <w:marTop w:val="0"/>
          <w:marBottom w:val="0"/>
          <w:divBdr>
            <w:top w:val="none" w:sz="0" w:space="0" w:color="auto"/>
            <w:left w:val="none" w:sz="0" w:space="0" w:color="auto"/>
            <w:bottom w:val="none" w:sz="0" w:space="0" w:color="auto"/>
            <w:right w:val="none" w:sz="0" w:space="0" w:color="auto"/>
          </w:divBdr>
        </w:div>
        <w:div w:id="23559113">
          <w:marLeft w:val="640"/>
          <w:marRight w:val="0"/>
          <w:marTop w:val="0"/>
          <w:marBottom w:val="0"/>
          <w:divBdr>
            <w:top w:val="none" w:sz="0" w:space="0" w:color="auto"/>
            <w:left w:val="none" w:sz="0" w:space="0" w:color="auto"/>
            <w:bottom w:val="none" w:sz="0" w:space="0" w:color="auto"/>
            <w:right w:val="none" w:sz="0" w:space="0" w:color="auto"/>
          </w:divBdr>
        </w:div>
        <w:div w:id="61413683">
          <w:marLeft w:val="640"/>
          <w:marRight w:val="0"/>
          <w:marTop w:val="0"/>
          <w:marBottom w:val="0"/>
          <w:divBdr>
            <w:top w:val="none" w:sz="0" w:space="0" w:color="auto"/>
            <w:left w:val="none" w:sz="0" w:space="0" w:color="auto"/>
            <w:bottom w:val="none" w:sz="0" w:space="0" w:color="auto"/>
            <w:right w:val="none" w:sz="0" w:space="0" w:color="auto"/>
          </w:divBdr>
        </w:div>
        <w:div w:id="1125611820">
          <w:marLeft w:val="640"/>
          <w:marRight w:val="0"/>
          <w:marTop w:val="0"/>
          <w:marBottom w:val="0"/>
          <w:divBdr>
            <w:top w:val="none" w:sz="0" w:space="0" w:color="auto"/>
            <w:left w:val="none" w:sz="0" w:space="0" w:color="auto"/>
            <w:bottom w:val="none" w:sz="0" w:space="0" w:color="auto"/>
            <w:right w:val="none" w:sz="0" w:space="0" w:color="auto"/>
          </w:divBdr>
        </w:div>
        <w:div w:id="726077620">
          <w:marLeft w:val="640"/>
          <w:marRight w:val="0"/>
          <w:marTop w:val="0"/>
          <w:marBottom w:val="0"/>
          <w:divBdr>
            <w:top w:val="none" w:sz="0" w:space="0" w:color="auto"/>
            <w:left w:val="none" w:sz="0" w:space="0" w:color="auto"/>
            <w:bottom w:val="none" w:sz="0" w:space="0" w:color="auto"/>
            <w:right w:val="none" w:sz="0" w:space="0" w:color="auto"/>
          </w:divBdr>
        </w:div>
        <w:div w:id="1442871263">
          <w:marLeft w:val="640"/>
          <w:marRight w:val="0"/>
          <w:marTop w:val="0"/>
          <w:marBottom w:val="0"/>
          <w:divBdr>
            <w:top w:val="none" w:sz="0" w:space="0" w:color="auto"/>
            <w:left w:val="none" w:sz="0" w:space="0" w:color="auto"/>
            <w:bottom w:val="none" w:sz="0" w:space="0" w:color="auto"/>
            <w:right w:val="none" w:sz="0" w:space="0" w:color="auto"/>
          </w:divBdr>
        </w:div>
        <w:div w:id="1642340585">
          <w:marLeft w:val="640"/>
          <w:marRight w:val="0"/>
          <w:marTop w:val="0"/>
          <w:marBottom w:val="0"/>
          <w:divBdr>
            <w:top w:val="none" w:sz="0" w:space="0" w:color="auto"/>
            <w:left w:val="none" w:sz="0" w:space="0" w:color="auto"/>
            <w:bottom w:val="none" w:sz="0" w:space="0" w:color="auto"/>
            <w:right w:val="none" w:sz="0" w:space="0" w:color="auto"/>
          </w:divBdr>
        </w:div>
        <w:div w:id="228348232">
          <w:marLeft w:val="640"/>
          <w:marRight w:val="0"/>
          <w:marTop w:val="0"/>
          <w:marBottom w:val="0"/>
          <w:divBdr>
            <w:top w:val="none" w:sz="0" w:space="0" w:color="auto"/>
            <w:left w:val="none" w:sz="0" w:space="0" w:color="auto"/>
            <w:bottom w:val="none" w:sz="0" w:space="0" w:color="auto"/>
            <w:right w:val="none" w:sz="0" w:space="0" w:color="auto"/>
          </w:divBdr>
        </w:div>
        <w:div w:id="1340621036">
          <w:marLeft w:val="640"/>
          <w:marRight w:val="0"/>
          <w:marTop w:val="0"/>
          <w:marBottom w:val="0"/>
          <w:divBdr>
            <w:top w:val="none" w:sz="0" w:space="0" w:color="auto"/>
            <w:left w:val="none" w:sz="0" w:space="0" w:color="auto"/>
            <w:bottom w:val="none" w:sz="0" w:space="0" w:color="auto"/>
            <w:right w:val="none" w:sz="0" w:space="0" w:color="auto"/>
          </w:divBdr>
        </w:div>
        <w:div w:id="954598397">
          <w:marLeft w:val="640"/>
          <w:marRight w:val="0"/>
          <w:marTop w:val="0"/>
          <w:marBottom w:val="0"/>
          <w:divBdr>
            <w:top w:val="none" w:sz="0" w:space="0" w:color="auto"/>
            <w:left w:val="none" w:sz="0" w:space="0" w:color="auto"/>
            <w:bottom w:val="none" w:sz="0" w:space="0" w:color="auto"/>
            <w:right w:val="none" w:sz="0" w:space="0" w:color="auto"/>
          </w:divBdr>
        </w:div>
        <w:div w:id="2000037672">
          <w:marLeft w:val="640"/>
          <w:marRight w:val="0"/>
          <w:marTop w:val="0"/>
          <w:marBottom w:val="0"/>
          <w:divBdr>
            <w:top w:val="none" w:sz="0" w:space="0" w:color="auto"/>
            <w:left w:val="none" w:sz="0" w:space="0" w:color="auto"/>
            <w:bottom w:val="none" w:sz="0" w:space="0" w:color="auto"/>
            <w:right w:val="none" w:sz="0" w:space="0" w:color="auto"/>
          </w:divBdr>
        </w:div>
        <w:div w:id="870849450">
          <w:marLeft w:val="640"/>
          <w:marRight w:val="0"/>
          <w:marTop w:val="0"/>
          <w:marBottom w:val="0"/>
          <w:divBdr>
            <w:top w:val="none" w:sz="0" w:space="0" w:color="auto"/>
            <w:left w:val="none" w:sz="0" w:space="0" w:color="auto"/>
            <w:bottom w:val="none" w:sz="0" w:space="0" w:color="auto"/>
            <w:right w:val="none" w:sz="0" w:space="0" w:color="auto"/>
          </w:divBdr>
        </w:div>
        <w:div w:id="1344626947">
          <w:marLeft w:val="640"/>
          <w:marRight w:val="0"/>
          <w:marTop w:val="0"/>
          <w:marBottom w:val="0"/>
          <w:divBdr>
            <w:top w:val="none" w:sz="0" w:space="0" w:color="auto"/>
            <w:left w:val="none" w:sz="0" w:space="0" w:color="auto"/>
            <w:bottom w:val="none" w:sz="0" w:space="0" w:color="auto"/>
            <w:right w:val="none" w:sz="0" w:space="0" w:color="auto"/>
          </w:divBdr>
        </w:div>
        <w:div w:id="1331566477">
          <w:marLeft w:val="640"/>
          <w:marRight w:val="0"/>
          <w:marTop w:val="0"/>
          <w:marBottom w:val="0"/>
          <w:divBdr>
            <w:top w:val="none" w:sz="0" w:space="0" w:color="auto"/>
            <w:left w:val="none" w:sz="0" w:space="0" w:color="auto"/>
            <w:bottom w:val="none" w:sz="0" w:space="0" w:color="auto"/>
            <w:right w:val="none" w:sz="0" w:space="0" w:color="auto"/>
          </w:divBdr>
        </w:div>
        <w:div w:id="2071725956">
          <w:marLeft w:val="640"/>
          <w:marRight w:val="0"/>
          <w:marTop w:val="0"/>
          <w:marBottom w:val="0"/>
          <w:divBdr>
            <w:top w:val="none" w:sz="0" w:space="0" w:color="auto"/>
            <w:left w:val="none" w:sz="0" w:space="0" w:color="auto"/>
            <w:bottom w:val="none" w:sz="0" w:space="0" w:color="auto"/>
            <w:right w:val="none" w:sz="0" w:space="0" w:color="auto"/>
          </w:divBdr>
        </w:div>
        <w:div w:id="1700812129">
          <w:marLeft w:val="640"/>
          <w:marRight w:val="0"/>
          <w:marTop w:val="0"/>
          <w:marBottom w:val="0"/>
          <w:divBdr>
            <w:top w:val="none" w:sz="0" w:space="0" w:color="auto"/>
            <w:left w:val="none" w:sz="0" w:space="0" w:color="auto"/>
            <w:bottom w:val="none" w:sz="0" w:space="0" w:color="auto"/>
            <w:right w:val="none" w:sz="0" w:space="0" w:color="auto"/>
          </w:divBdr>
        </w:div>
        <w:div w:id="479034163">
          <w:marLeft w:val="640"/>
          <w:marRight w:val="0"/>
          <w:marTop w:val="0"/>
          <w:marBottom w:val="0"/>
          <w:divBdr>
            <w:top w:val="none" w:sz="0" w:space="0" w:color="auto"/>
            <w:left w:val="none" w:sz="0" w:space="0" w:color="auto"/>
            <w:bottom w:val="none" w:sz="0" w:space="0" w:color="auto"/>
            <w:right w:val="none" w:sz="0" w:space="0" w:color="auto"/>
          </w:divBdr>
        </w:div>
        <w:div w:id="1989818942">
          <w:marLeft w:val="640"/>
          <w:marRight w:val="0"/>
          <w:marTop w:val="0"/>
          <w:marBottom w:val="0"/>
          <w:divBdr>
            <w:top w:val="none" w:sz="0" w:space="0" w:color="auto"/>
            <w:left w:val="none" w:sz="0" w:space="0" w:color="auto"/>
            <w:bottom w:val="none" w:sz="0" w:space="0" w:color="auto"/>
            <w:right w:val="none" w:sz="0" w:space="0" w:color="auto"/>
          </w:divBdr>
        </w:div>
        <w:div w:id="1930849241">
          <w:marLeft w:val="640"/>
          <w:marRight w:val="0"/>
          <w:marTop w:val="0"/>
          <w:marBottom w:val="0"/>
          <w:divBdr>
            <w:top w:val="none" w:sz="0" w:space="0" w:color="auto"/>
            <w:left w:val="none" w:sz="0" w:space="0" w:color="auto"/>
            <w:bottom w:val="none" w:sz="0" w:space="0" w:color="auto"/>
            <w:right w:val="none" w:sz="0" w:space="0" w:color="auto"/>
          </w:divBdr>
        </w:div>
        <w:div w:id="303580296">
          <w:marLeft w:val="640"/>
          <w:marRight w:val="0"/>
          <w:marTop w:val="0"/>
          <w:marBottom w:val="0"/>
          <w:divBdr>
            <w:top w:val="none" w:sz="0" w:space="0" w:color="auto"/>
            <w:left w:val="none" w:sz="0" w:space="0" w:color="auto"/>
            <w:bottom w:val="none" w:sz="0" w:space="0" w:color="auto"/>
            <w:right w:val="none" w:sz="0" w:space="0" w:color="auto"/>
          </w:divBdr>
        </w:div>
        <w:div w:id="725448482">
          <w:marLeft w:val="640"/>
          <w:marRight w:val="0"/>
          <w:marTop w:val="0"/>
          <w:marBottom w:val="0"/>
          <w:divBdr>
            <w:top w:val="none" w:sz="0" w:space="0" w:color="auto"/>
            <w:left w:val="none" w:sz="0" w:space="0" w:color="auto"/>
            <w:bottom w:val="none" w:sz="0" w:space="0" w:color="auto"/>
            <w:right w:val="none" w:sz="0" w:space="0" w:color="auto"/>
          </w:divBdr>
        </w:div>
        <w:div w:id="56393255">
          <w:marLeft w:val="640"/>
          <w:marRight w:val="0"/>
          <w:marTop w:val="0"/>
          <w:marBottom w:val="0"/>
          <w:divBdr>
            <w:top w:val="none" w:sz="0" w:space="0" w:color="auto"/>
            <w:left w:val="none" w:sz="0" w:space="0" w:color="auto"/>
            <w:bottom w:val="none" w:sz="0" w:space="0" w:color="auto"/>
            <w:right w:val="none" w:sz="0" w:space="0" w:color="auto"/>
          </w:divBdr>
        </w:div>
        <w:div w:id="1218931633">
          <w:marLeft w:val="640"/>
          <w:marRight w:val="0"/>
          <w:marTop w:val="0"/>
          <w:marBottom w:val="0"/>
          <w:divBdr>
            <w:top w:val="none" w:sz="0" w:space="0" w:color="auto"/>
            <w:left w:val="none" w:sz="0" w:space="0" w:color="auto"/>
            <w:bottom w:val="none" w:sz="0" w:space="0" w:color="auto"/>
            <w:right w:val="none" w:sz="0" w:space="0" w:color="auto"/>
          </w:divBdr>
        </w:div>
        <w:div w:id="200557075">
          <w:marLeft w:val="640"/>
          <w:marRight w:val="0"/>
          <w:marTop w:val="0"/>
          <w:marBottom w:val="0"/>
          <w:divBdr>
            <w:top w:val="none" w:sz="0" w:space="0" w:color="auto"/>
            <w:left w:val="none" w:sz="0" w:space="0" w:color="auto"/>
            <w:bottom w:val="none" w:sz="0" w:space="0" w:color="auto"/>
            <w:right w:val="none" w:sz="0" w:space="0" w:color="auto"/>
          </w:divBdr>
        </w:div>
        <w:div w:id="6300510">
          <w:marLeft w:val="640"/>
          <w:marRight w:val="0"/>
          <w:marTop w:val="0"/>
          <w:marBottom w:val="0"/>
          <w:divBdr>
            <w:top w:val="none" w:sz="0" w:space="0" w:color="auto"/>
            <w:left w:val="none" w:sz="0" w:space="0" w:color="auto"/>
            <w:bottom w:val="none" w:sz="0" w:space="0" w:color="auto"/>
            <w:right w:val="none" w:sz="0" w:space="0" w:color="auto"/>
          </w:divBdr>
        </w:div>
        <w:div w:id="1593316823">
          <w:marLeft w:val="640"/>
          <w:marRight w:val="0"/>
          <w:marTop w:val="0"/>
          <w:marBottom w:val="0"/>
          <w:divBdr>
            <w:top w:val="none" w:sz="0" w:space="0" w:color="auto"/>
            <w:left w:val="none" w:sz="0" w:space="0" w:color="auto"/>
            <w:bottom w:val="none" w:sz="0" w:space="0" w:color="auto"/>
            <w:right w:val="none" w:sz="0" w:space="0" w:color="auto"/>
          </w:divBdr>
        </w:div>
        <w:div w:id="1723558886">
          <w:marLeft w:val="640"/>
          <w:marRight w:val="0"/>
          <w:marTop w:val="0"/>
          <w:marBottom w:val="0"/>
          <w:divBdr>
            <w:top w:val="none" w:sz="0" w:space="0" w:color="auto"/>
            <w:left w:val="none" w:sz="0" w:space="0" w:color="auto"/>
            <w:bottom w:val="none" w:sz="0" w:space="0" w:color="auto"/>
            <w:right w:val="none" w:sz="0" w:space="0" w:color="auto"/>
          </w:divBdr>
        </w:div>
        <w:div w:id="2062436433">
          <w:marLeft w:val="640"/>
          <w:marRight w:val="0"/>
          <w:marTop w:val="0"/>
          <w:marBottom w:val="0"/>
          <w:divBdr>
            <w:top w:val="none" w:sz="0" w:space="0" w:color="auto"/>
            <w:left w:val="none" w:sz="0" w:space="0" w:color="auto"/>
            <w:bottom w:val="none" w:sz="0" w:space="0" w:color="auto"/>
            <w:right w:val="none" w:sz="0" w:space="0" w:color="auto"/>
          </w:divBdr>
        </w:div>
        <w:div w:id="1938828687">
          <w:marLeft w:val="640"/>
          <w:marRight w:val="0"/>
          <w:marTop w:val="0"/>
          <w:marBottom w:val="0"/>
          <w:divBdr>
            <w:top w:val="none" w:sz="0" w:space="0" w:color="auto"/>
            <w:left w:val="none" w:sz="0" w:space="0" w:color="auto"/>
            <w:bottom w:val="none" w:sz="0" w:space="0" w:color="auto"/>
            <w:right w:val="none" w:sz="0" w:space="0" w:color="auto"/>
          </w:divBdr>
        </w:div>
        <w:div w:id="1351491848">
          <w:marLeft w:val="640"/>
          <w:marRight w:val="0"/>
          <w:marTop w:val="0"/>
          <w:marBottom w:val="0"/>
          <w:divBdr>
            <w:top w:val="none" w:sz="0" w:space="0" w:color="auto"/>
            <w:left w:val="none" w:sz="0" w:space="0" w:color="auto"/>
            <w:bottom w:val="none" w:sz="0" w:space="0" w:color="auto"/>
            <w:right w:val="none" w:sz="0" w:space="0" w:color="auto"/>
          </w:divBdr>
        </w:div>
        <w:div w:id="1142114949">
          <w:marLeft w:val="640"/>
          <w:marRight w:val="0"/>
          <w:marTop w:val="0"/>
          <w:marBottom w:val="0"/>
          <w:divBdr>
            <w:top w:val="none" w:sz="0" w:space="0" w:color="auto"/>
            <w:left w:val="none" w:sz="0" w:space="0" w:color="auto"/>
            <w:bottom w:val="none" w:sz="0" w:space="0" w:color="auto"/>
            <w:right w:val="none" w:sz="0" w:space="0" w:color="auto"/>
          </w:divBdr>
        </w:div>
        <w:div w:id="1808625988">
          <w:marLeft w:val="640"/>
          <w:marRight w:val="0"/>
          <w:marTop w:val="0"/>
          <w:marBottom w:val="0"/>
          <w:divBdr>
            <w:top w:val="none" w:sz="0" w:space="0" w:color="auto"/>
            <w:left w:val="none" w:sz="0" w:space="0" w:color="auto"/>
            <w:bottom w:val="none" w:sz="0" w:space="0" w:color="auto"/>
            <w:right w:val="none" w:sz="0" w:space="0" w:color="auto"/>
          </w:divBdr>
        </w:div>
        <w:div w:id="1942375121">
          <w:marLeft w:val="640"/>
          <w:marRight w:val="0"/>
          <w:marTop w:val="0"/>
          <w:marBottom w:val="0"/>
          <w:divBdr>
            <w:top w:val="none" w:sz="0" w:space="0" w:color="auto"/>
            <w:left w:val="none" w:sz="0" w:space="0" w:color="auto"/>
            <w:bottom w:val="none" w:sz="0" w:space="0" w:color="auto"/>
            <w:right w:val="none" w:sz="0" w:space="0" w:color="auto"/>
          </w:divBdr>
        </w:div>
        <w:div w:id="1432121994">
          <w:marLeft w:val="640"/>
          <w:marRight w:val="0"/>
          <w:marTop w:val="0"/>
          <w:marBottom w:val="0"/>
          <w:divBdr>
            <w:top w:val="none" w:sz="0" w:space="0" w:color="auto"/>
            <w:left w:val="none" w:sz="0" w:space="0" w:color="auto"/>
            <w:bottom w:val="none" w:sz="0" w:space="0" w:color="auto"/>
            <w:right w:val="none" w:sz="0" w:space="0" w:color="auto"/>
          </w:divBdr>
        </w:div>
        <w:div w:id="1057510236">
          <w:marLeft w:val="640"/>
          <w:marRight w:val="0"/>
          <w:marTop w:val="0"/>
          <w:marBottom w:val="0"/>
          <w:divBdr>
            <w:top w:val="none" w:sz="0" w:space="0" w:color="auto"/>
            <w:left w:val="none" w:sz="0" w:space="0" w:color="auto"/>
            <w:bottom w:val="none" w:sz="0" w:space="0" w:color="auto"/>
            <w:right w:val="none" w:sz="0" w:space="0" w:color="auto"/>
          </w:divBdr>
        </w:div>
        <w:div w:id="109858114">
          <w:marLeft w:val="640"/>
          <w:marRight w:val="0"/>
          <w:marTop w:val="0"/>
          <w:marBottom w:val="0"/>
          <w:divBdr>
            <w:top w:val="none" w:sz="0" w:space="0" w:color="auto"/>
            <w:left w:val="none" w:sz="0" w:space="0" w:color="auto"/>
            <w:bottom w:val="none" w:sz="0" w:space="0" w:color="auto"/>
            <w:right w:val="none" w:sz="0" w:space="0" w:color="auto"/>
          </w:divBdr>
        </w:div>
        <w:div w:id="218515480">
          <w:marLeft w:val="640"/>
          <w:marRight w:val="0"/>
          <w:marTop w:val="0"/>
          <w:marBottom w:val="0"/>
          <w:divBdr>
            <w:top w:val="none" w:sz="0" w:space="0" w:color="auto"/>
            <w:left w:val="none" w:sz="0" w:space="0" w:color="auto"/>
            <w:bottom w:val="none" w:sz="0" w:space="0" w:color="auto"/>
            <w:right w:val="none" w:sz="0" w:space="0" w:color="auto"/>
          </w:divBdr>
        </w:div>
        <w:div w:id="1790122898">
          <w:marLeft w:val="640"/>
          <w:marRight w:val="0"/>
          <w:marTop w:val="0"/>
          <w:marBottom w:val="0"/>
          <w:divBdr>
            <w:top w:val="none" w:sz="0" w:space="0" w:color="auto"/>
            <w:left w:val="none" w:sz="0" w:space="0" w:color="auto"/>
            <w:bottom w:val="none" w:sz="0" w:space="0" w:color="auto"/>
            <w:right w:val="none" w:sz="0" w:space="0" w:color="auto"/>
          </w:divBdr>
        </w:div>
        <w:div w:id="794524776">
          <w:marLeft w:val="640"/>
          <w:marRight w:val="0"/>
          <w:marTop w:val="0"/>
          <w:marBottom w:val="0"/>
          <w:divBdr>
            <w:top w:val="none" w:sz="0" w:space="0" w:color="auto"/>
            <w:left w:val="none" w:sz="0" w:space="0" w:color="auto"/>
            <w:bottom w:val="none" w:sz="0" w:space="0" w:color="auto"/>
            <w:right w:val="none" w:sz="0" w:space="0" w:color="auto"/>
          </w:divBdr>
        </w:div>
        <w:div w:id="1250044605">
          <w:marLeft w:val="640"/>
          <w:marRight w:val="0"/>
          <w:marTop w:val="0"/>
          <w:marBottom w:val="0"/>
          <w:divBdr>
            <w:top w:val="none" w:sz="0" w:space="0" w:color="auto"/>
            <w:left w:val="none" w:sz="0" w:space="0" w:color="auto"/>
            <w:bottom w:val="none" w:sz="0" w:space="0" w:color="auto"/>
            <w:right w:val="none" w:sz="0" w:space="0" w:color="auto"/>
          </w:divBdr>
        </w:div>
        <w:div w:id="483787071">
          <w:marLeft w:val="640"/>
          <w:marRight w:val="0"/>
          <w:marTop w:val="0"/>
          <w:marBottom w:val="0"/>
          <w:divBdr>
            <w:top w:val="none" w:sz="0" w:space="0" w:color="auto"/>
            <w:left w:val="none" w:sz="0" w:space="0" w:color="auto"/>
            <w:bottom w:val="none" w:sz="0" w:space="0" w:color="auto"/>
            <w:right w:val="none" w:sz="0" w:space="0" w:color="auto"/>
          </w:divBdr>
        </w:div>
        <w:div w:id="1391922429">
          <w:marLeft w:val="640"/>
          <w:marRight w:val="0"/>
          <w:marTop w:val="0"/>
          <w:marBottom w:val="0"/>
          <w:divBdr>
            <w:top w:val="none" w:sz="0" w:space="0" w:color="auto"/>
            <w:left w:val="none" w:sz="0" w:space="0" w:color="auto"/>
            <w:bottom w:val="none" w:sz="0" w:space="0" w:color="auto"/>
            <w:right w:val="none" w:sz="0" w:space="0" w:color="auto"/>
          </w:divBdr>
        </w:div>
        <w:div w:id="1679775746">
          <w:marLeft w:val="640"/>
          <w:marRight w:val="0"/>
          <w:marTop w:val="0"/>
          <w:marBottom w:val="0"/>
          <w:divBdr>
            <w:top w:val="none" w:sz="0" w:space="0" w:color="auto"/>
            <w:left w:val="none" w:sz="0" w:space="0" w:color="auto"/>
            <w:bottom w:val="none" w:sz="0" w:space="0" w:color="auto"/>
            <w:right w:val="none" w:sz="0" w:space="0" w:color="auto"/>
          </w:divBdr>
        </w:div>
        <w:div w:id="1759327324">
          <w:marLeft w:val="640"/>
          <w:marRight w:val="0"/>
          <w:marTop w:val="0"/>
          <w:marBottom w:val="0"/>
          <w:divBdr>
            <w:top w:val="none" w:sz="0" w:space="0" w:color="auto"/>
            <w:left w:val="none" w:sz="0" w:space="0" w:color="auto"/>
            <w:bottom w:val="none" w:sz="0" w:space="0" w:color="auto"/>
            <w:right w:val="none" w:sz="0" w:space="0" w:color="auto"/>
          </w:divBdr>
        </w:div>
        <w:div w:id="1474640580">
          <w:marLeft w:val="640"/>
          <w:marRight w:val="0"/>
          <w:marTop w:val="0"/>
          <w:marBottom w:val="0"/>
          <w:divBdr>
            <w:top w:val="none" w:sz="0" w:space="0" w:color="auto"/>
            <w:left w:val="none" w:sz="0" w:space="0" w:color="auto"/>
            <w:bottom w:val="none" w:sz="0" w:space="0" w:color="auto"/>
            <w:right w:val="none" w:sz="0" w:space="0" w:color="auto"/>
          </w:divBdr>
        </w:div>
        <w:div w:id="2073235254">
          <w:marLeft w:val="640"/>
          <w:marRight w:val="0"/>
          <w:marTop w:val="0"/>
          <w:marBottom w:val="0"/>
          <w:divBdr>
            <w:top w:val="none" w:sz="0" w:space="0" w:color="auto"/>
            <w:left w:val="none" w:sz="0" w:space="0" w:color="auto"/>
            <w:bottom w:val="none" w:sz="0" w:space="0" w:color="auto"/>
            <w:right w:val="none" w:sz="0" w:space="0" w:color="auto"/>
          </w:divBdr>
        </w:div>
        <w:div w:id="686247588">
          <w:marLeft w:val="640"/>
          <w:marRight w:val="0"/>
          <w:marTop w:val="0"/>
          <w:marBottom w:val="0"/>
          <w:divBdr>
            <w:top w:val="none" w:sz="0" w:space="0" w:color="auto"/>
            <w:left w:val="none" w:sz="0" w:space="0" w:color="auto"/>
            <w:bottom w:val="none" w:sz="0" w:space="0" w:color="auto"/>
            <w:right w:val="none" w:sz="0" w:space="0" w:color="auto"/>
          </w:divBdr>
        </w:div>
        <w:div w:id="2143766739">
          <w:marLeft w:val="640"/>
          <w:marRight w:val="0"/>
          <w:marTop w:val="0"/>
          <w:marBottom w:val="0"/>
          <w:divBdr>
            <w:top w:val="none" w:sz="0" w:space="0" w:color="auto"/>
            <w:left w:val="none" w:sz="0" w:space="0" w:color="auto"/>
            <w:bottom w:val="none" w:sz="0" w:space="0" w:color="auto"/>
            <w:right w:val="none" w:sz="0" w:space="0" w:color="auto"/>
          </w:divBdr>
        </w:div>
        <w:div w:id="1966033761">
          <w:marLeft w:val="640"/>
          <w:marRight w:val="0"/>
          <w:marTop w:val="0"/>
          <w:marBottom w:val="0"/>
          <w:divBdr>
            <w:top w:val="none" w:sz="0" w:space="0" w:color="auto"/>
            <w:left w:val="none" w:sz="0" w:space="0" w:color="auto"/>
            <w:bottom w:val="none" w:sz="0" w:space="0" w:color="auto"/>
            <w:right w:val="none" w:sz="0" w:space="0" w:color="auto"/>
          </w:divBdr>
        </w:div>
        <w:div w:id="1629160804">
          <w:marLeft w:val="640"/>
          <w:marRight w:val="0"/>
          <w:marTop w:val="0"/>
          <w:marBottom w:val="0"/>
          <w:divBdr>
            <w:top w:val="none" w:sz="0" w:space="0" w:color="auto"/>
            <w:left w:val="none" w:sz="0" w:space="0" w:color="auto"/>
            <w:bottom w:val="none" w:sz="0" w:space="0" w:color="auto"/>
            <w:right w:val="none" w:sz="0" w:space="0" w:color="auto"/>
          </w:divBdr>
        </w:div>
        <w:div w:id="1709721148">
          <w:marLeft w:val="640"/>
          <w:marRight w:val="0"/>
          <w:marTop w:val="0"/>
          <w:marBottom w:val="0"/>
          <w:divBdr>
            <w:top w:val="none" w:sz="0" w:space="0" w:color="auto"/>
            <w:left w:val="none" w:sz="0" w:space="0" w:color="auto"/>
            <w:bottom w:val="none" w:sz="0" w:space="0" w:color="auto"/>
            <w:right w:val="none" w:sz="0" w:space="0" w:color="auto"/>
          </w:divBdr>
        </w:div>
        <w:div w:id="431979190">
          <w:marLeft w:val="640"/>
          <w:marRight w:val="0"/>
          <w:marTop w:val="0"/>
          <w:marBottom w:val="0"/>
          <w:divBdr>
            <w:top w:val="none" w:sz="0" w:space="0" w:color="auto"/>
            <w:left w:val="none" w:sz="0" w:space="0" w:color="auto"/>
            <w:bottom w:val="none" w:sz="0" w:space="0" w:color="auto"/>
            <w:right w:val="none" w:sz="0" w:space="0" w:color="auto"/>
          </w:divBdr>
        </w:div>
        <w:div w:id="1373648731">
          <w:marLeft w:val="640"/>
          <w:marRight w:val="0"/>
          <w:marTop w:val="0"/>
          <w:marBottom w:val="0"/>
          <w:divBdr>
            <w:top w:val="none" w:sz="0" w:space="0" w:color="auto"/>
            <w:left w:val="none" w:sz="0" w:space="0" w:color="auto"/>
            <w:bottom w:val="none" w:sz="0" w:space="0" w:color="auto"/>
            <w:right w:val="none" w:sz="0" w:space="0" w:color="auto"/>
          </w:divBdr>
        </w:div>
        <w:div w:id="615406934">
          <w:marLeft w:val="640"/>
          <w:marRight w:val="0"/>
          <w:marTop w:val="0"/>
          <w:marBottom w:val="0"/>
          <w:divBdr>
            <w:top w:val="none" w:sz="0" w:space="0" w:color="auto"/>
            <w:left w:val="none" w:sz="0" w:space="0" w:color="auto"/>
            <w:bottom w:val="none" w:sz="0" w:space="0" w:color="auto"/>
            <w:right w:val="none" w:sz="0" w:space="0" w:color="auto"/>
          </w:divBdr>
        </w:div>
        <w:div w:id="1662806557">
          <w:marLeft w:val="640"/>
          <w:marRight w:val="0"/>
          <w:marTop w:val="0"/>
          <w:marBottom w:val="0"/>
          <w:divBdr>
            <w:top w:val="none" w:sz="0" w:space="0" w:color="auto"/>
            <w:left w:val="none" w:sz="0" w:space="0" w:color="auto"/>
            <w:bottom w:val="none" w:sz="0" w:space="0" w:color="auto"/>
            <w:right w:val="none" w:sz="0" w:space="0" w:color="auto"/>
          </w:divBdr>
        </w:div>
        <w:div w:id="2114589599">
          <w:marLeft w:val="640"/>
          <w:marRight w:val="0"/>
          <w:marTop w:val="0"/>
          <w:marBottom w:val="0"/>
          <w:divBdr>
            <w:top w:val="none" w:sz="0" w:space="0" w:color="auto"/>
            <w:left w:val="none" w:sz="0" w:space="0" w:color="auto"/>
            <w:bottom w:val="none" w:sz="0" w:space="0" w:color="auto"/>
            <w:right w:val="none" w:sz="0" w:space="0" w:color="auto"/>
          </w:divBdr>
        </w:div>
        <w:div w:id="1531187208">
          <w:marLeft w:val="640"/>
          <w:marRight w:val="0"/>
          <w:marTop w:val="0"/>
          <w:marBottom w:val="0"/>
          <w:divBdr>
            <w:top w:val="none" w:sz="0" w:space="0" w:color="auto"/>
            <w:left w:val="none" w:sz="0" w:space="0" w:color="auto"/>
            <w:bottom w:val="none" w:sz="0" w:space="0" w:color="auto"/>
            <w:right w:val="none" w:sz="0" w:space="0" w:color="auto"/>
          </w:divBdr>
        </w:div>
        <w:div w:id="4789277">
          <w:marLeft w:val="640"/>
          <w:marRight w:val="0"/>
          <w:marTop w:val="0"/>
          <w:marBottom w:val="0"/>
          <w:divBdr>
            <w:top w:val="none" w:sz="0" w:space="0" w:color="auto"/>
            <w:left w:val="none" w:sz="0" w:space="0" w:color="auto"/>
            <w:bottom w:val="none" w:sz="0" w:space="0" w:color="auto"/>
            <w:right w:val="none" w:sz="0" w:space="0" w:color="auto"/>
          </w:divBdr>
        </w:div>
        <w:div w:id="1021971226">
          <w:marLeft w:val="640"/>
          <w:marRight w:val="0"/>
          <w:marTop w:val="0"/>
          <w:marBottom w:val="0"/>
          <w:divBdr>
            <w:top w:val="none" w:sz="0" w:space="0" w:color="auto"/>
            <w:left w:val="none" w:sz="0" w:space="0" w:color="auto"/>
            <w:bottom w:val="none" w:sz="0" w:space="0" w:color="auto"/>
            <w:right w:val="none" w:sz="0" w:space="0" w:color="auto"/>
          </w:divBdr>
        </w:div>
        <w:div w:id="1852405217">
          <w:marLeft w:val="640"/>
          <w:marRight w:val="0"/>
          <w:marTop w:val="0"/>
          <w:marBottom w:val="0"/>
          <w:divBdr>
            <w:top w:val="none" w:sz="0" w:space="0" w:color="auto"/>
            <w:left w:val="none" w:sz="0" w:space="0" w:color="auto"/>
            <w:bottom w:val="none" w:sz="0" w:space="0" w:color="auto"/>
            <w:right w:val="none" w:sz="0" w:space="0" w:color="auto"/>
          </w:divBdr>
        </w:div>
        <w:div w:id="1991906324">
          <w:marLeft w:val="640"/>
          <w:marRight w:val="0"/>
          <w:marTop w:val="0"/>
          <w:marBottom w:val="0"/>
          <w:divBdr>
            <w:top w:val="none" w:sz="0" w:space="0" w:color="auto"/>
            <w:left w:val="none" w:sz="0" w:space="0" w:color="auto"/>
            <w:bottom w:val="none" w:sz="0" w:space="0" w:color="auto"/>
            <w:right w:val="none" w:sz="0" w:space="0" w:color="auto"/>
          </w:divBdr>
        </w:div>
        <w:div w:id="1508981521">
          <w:marLeft w:val="640"/>
          <w:marRight w:val="0"/>
          <w:marTop w:val="0"/>
          <w:marBottom w:val="0"/>
          <w:divBdr>
            <w:top w:val="none" w:sz="0" w:space="0" w:color="auto"/>
            <w:left w:val="none" w:sz="0" w:space="0" w:color="auto"/>
            <w:bottom w:val="none" w:sz="0" w:space="0" w:color="auto"/>
            <w:right w:val="none" w:sz="0" w:space="0" w:color="auto"/>
          </w:divBdr>
        </w:div>
        <w:div w:id="329216617">
          <w:marLeft w:val="640"/>
          <w:marRight w:val="0"/>
          <w:marTop w:val="0"/>
          <w:marBottom w:val="0"/>
          <w:divBdr>
            <w:top w:val="none" w:sz="0" w:space="0" w:color="auto"/>
            <w:left w:val="none" w:sz="0" w:space="0" w:color="auto"/>
            <w:bottom w:val="none" w:sz="0" w:space="0" w:color="auto"/>
            <w:right w:val="none" w:sz="0" w:space="0" w:color="auto"/>
          </w:divBdr>
        </w:div>
        <w:div w:id="1457409456">
          <w:marLeft w:val="640"/>
          <w:marRight w:val="0"/>
          <w:marTop w:val="0"/>
          <w:marBottom w:val="0"/>
          <w:divBdr>
            <w:top w:val="none" w:sz="0" w:space="0" w:color="auto"/>
            <w:left w:val="none" w:sz="0" w:space="0" w:color="auto"/>
            <w:bottom w:val="none" w:sz="0" w:space="0" w:color="auto"/>
            <w:right w:val="none" w:sz="0" w:space="0" w:color="auto"/>
          </w:divBdr>
        </w:div>
        <w:div w:id="44375157">
          <w:marLeft w:val="640"/>
          <w:marRight w:val="0"/>
          <w:marTop w:val="0"/>
          <w:marBottom w:val="0"/>
          <w:divBdr>
            <w:top w:val="none" w:sz="0" w:space="0" w:color="auto"/>
            <w:left w:val="none" w:sz="0" w:space="0" w:color="auto"/>
            <w:bottom w:val="none" w:sz="0" w:space="0" w:color="auto"/>
            <w:right w:val="none" w:sz="0" w:space="0" w:color="auto"/>
          </w:divBdr>
        </w:div>
        <w:div w:id="1300960891">
          <w:marLeft w:val="640"/>
          <w:marRight w:val="0"/>
          <w:marTop w:val="0"/>
          <w:marBottom w:val="0"/>
          <w:divBdr>
            <w:top w:val="none" w:sz="0" w:space="0" w:color="auto"/>
            <w:left w:val="none" w:sz="0" w:space="0" w:color="auto"/>
            <w:bottom w:val="none" w:sz="0" w:space="0" w:color="auto"/>
            <w:right w:val="none" w:sz="0" w:space="0" w:color="auto"/>
          </w:divBdr>
        </w:div>
        <w:div w:id="225458585">
          <w:marLeft w:val="640"/>
          <w:marRight w:val="0"/>
          <w:marTop w:val="0"/>
          <w:marBottom w:val="0"/>
          <w:divBdr>
            <w:top w:val="none" w:sz="0" w:space="0" w:color="auto"/>
            <w:left w:val="none" w:sz="0" w:space="0" w:color="auto"/>
            <w:bottom w:val="none" w:sz="0" w:space="0" w:color="auto"/>
            <w:right w:val="none" w:sz="0" w:space="0" w:color="auto"/>
          </w:divBdr>
        </w:div>
        <w:div w:id="944733321">
          <w:marLeft w:val="640"/>
          <w:marRight w:val="0"/>
          <w:marTop w:val="0"/>
          <w:marBottom w:val="0"/>
          <w:divBdr>
            <w:top w:val="none" w:sz="0" w:space="0" w:color="auto"/>
            <w:left w:val="none" w:sz="0" w:space="0" w:color="auto"/>
            <w:bottom w:val="none" w:sz="0" w:space="0" w:color="auto"/>
            <w:right w:val="none" w:sz="0" w:space="0" w:color="auto"/>
          </w:divBdr>
        </w:div>
        <w:div w:id="856039562">
          <w:marLeft w:val="640"/>
          <w:marRight w:val="0"/>
          <w:marTop w:val="0"/>
          <w:marBottom w:val="0"/>
          <w:divBdr>
            <w:top w:val="none" w:sz="0" w:space="0" w:color="auto"/>
            <w:left w:val="none" w:sz="0" w:space="0" w:color="auto"/>
            <w:bottom w:val="none" w:sz="0" w:space="0" w:color="auto"/>
            <w:right w:val="none" w:sz="0" w:space="0" w:color="auto"/>
          </w:divBdr>
        </w:div>
        <w:div w:id="1345402711">
          <w:marLeft w:val="640"/>
          <w:marRight w:val="0"/>
          <w:marTop w:val="0"/>
          <w:marBottom w:val="0"/>
          <w:divBdr>
            <w:top w:val="none" w:sz="0" w:space="0" w:color="auto"/>
            <w:left w:val="none" w:sz="0" w:space="0" w:color="auto"/>
            <w:bottom w:val="none" w:sz="0" w:space="0" w:color="auto"/>
            <w:right w:val="none" w:sz="0" w:space="0" w:color="auto"/>
          </w:divBdr>
        </w:div>
        <w:div w:id="720522573">
          <w:marLeft w:val="640"/>
          <w:marRight w:val="0"/>
          <w:marTop w:val="0"/>
          <w:marBottom w:val="0"/>
          <w:divBdr>
            <w:top w:val="none" w:sz="0" w:space="0" w:color="auto"/>
            <w:left w:val="none" w:sz="0" w:space="0" w:color="auto"/>
            <w:bottom w:val="none" w:sz="0" w:space="0" w:color="auto"/>
            <w:right w:val="none" w:sz="0" w:space="0" w:color="auto"/>
          </w:divBdr>
        </w:div>
        <w:div w:id="739641048">
          <w:marLeft w:val="640"/>
          <w:marRight w:val="0"/>
          <w:marTop w:val="0"/>
          <w:marBottom w:val="0"/>
          <w:divBdr>
            <w:top w:val="none" w:sz="0" w:space="0" w:color="auto"/>
            <w:left w:val="none" w:sz="0" w:space="0" w:color="auto"/>
            <w:bottom w:val="none" w:sz="0" w:space="0" w:color="auto"/>
            <w:right w:val="none" w:sz="0" w:space="0" w:color="auto"/>
          </w:divBdr>
        </w:div>
        <w:div w:id="691340804">
          <w:marLeft w:val="640"/>
          <w:marRight w:val="0"/>
          <w:marTop w:val="0"/>
          <w:marBottom w:val="0"/>
          <w:divBdr>
            <w:top w:val="none" w:sz="0" w:space="0" w:color="auto"/>
            <w:left w:val="none" w:sz="0" w:space="0" w:color="auto"/>
            <w:bottom w:val="none" w:sz="0" w:space="0" w:color="auto"/>
            <w:right w:val="none" w:sz="0" w:space="0" w:color="auto"/>
          </w:divBdr>
        </w:div>
        <w:div w:id="1283265554">
          <w:marLeft w:val="640"/>
          <w:marRight w:val="0"/>
          <w:marTop w:val="0"/>
          <w:marBottom w:val="0"/>
          <w:divBdr>
            <w:top w:val="none" w:sz="0" w:space="0" w:color="auto"/>
            <w:left w:val="none" w:sz="0" w:space="0" w:color="auto"/>
            <w:bottom w:val="none" w:sz="0" w:space="0" w:color="auto"/>
            <w:right w:val="none" w:sz="0" w:space="0" w:color="auto"/>
          </w:divBdr>
        </w:div>
        <w:div w:id="253514704">
          <w:marLeft w:val="640"/>
          <w:marRight w:val="0"/>
          <w:marTop w:val="0"/>
          <w:marBottom w:val="0"/>
          <w:divBdr>
            <w:top w:val="none" w:sz="0" w:space="0" w:color="auto"/>
            <w:left w:val="none" w:sz="0" w:space="0" w:color="auto"/>
            <w:bottom w:val="none" w:sz="0" w:space="0" w:color="auto"/>
            <w:right w:val="none" w:sz="0" w:space="0" w:color="auto"/>
          </w:divBdr>
        </w:div>
        <w:div w:id="86315487">
          <w:marLeft w:val="640"/>
          <w:marRight w:val="0"/>
          <w:marTop w:val="0"/>
          <w:marBottom w:val="0"/>
          <w:divBdr>
            <w:top w:val="none" w:sz="0" w:space="0" w:color="auto"/>
            <w:left w:val="none" w:sz="0" w:space="0" w:color="auto"/>
            <w:bottom w:val="none" w:sz="0" w:space="0" w:color="auto"/>
            <w:right w:val="none" w:sz="0" w:space="0" w:color="auto"/>
          </w:divBdr>
        </w:div>
        <w:div w:id="634867738">
          <w:marLeft w:val="640"/>
          <w:marRight w:val="0"/>
          <w:marTop w:val="0"/>
          <w:marBottom w:val="0"/>
          <w:divBdr>
            <w:top w:val="none" w:sz="0" w:space="0" w:color="auto"/>
            <w:left w:val="none" w:sz="0" w:space="0" w:color="auto"/>
            <w:bottom w:val="none" w:sz="0" w:space="0" w:color="auto"/>
            <w:right w:val="none" w:sz="0" w:space="0" w:color="auto"/>
          </w:divBdr>
        </w:div>
        <w:div w:id="241136119">
          <w:marLeft w:val="640"/>
          <w:marRight w:val="0"/>
          <w:marTop w:val="0"/>
          <w:marBottom w:val="0"/>
          <w:divBdr>
            <w:top w:val="none" w:sz="0" w:space="0" w:color="auto"/>
            <w:left w:val="none" w:sz="0" w:space="0" w:color="auto"/>
            <w:bottom w:val="none" w:sz="0" w:space="0" w:color="auto"/>
            <w:right w:val="none" w:sz="0" w:space="0" w:color="auto"/>
          </w:divBdr>
        </w:div>
        <w:div w:id="1044211012">
          <w:marLeft w:val="640"/>
          <w:marRight w:val="0"/>
          <w:marTop w:val="0"/>
          <w:marBottom w:val="0"/>
          <w:divBdr>
            <w:top w:val="none" w:sz="0" w:space="0" w:color="auto"/>
            <w:left w:val="none" w:sz="0" w:space="0" w:color="auto"/>
            <w:bottom w:val="none" w:sz="0" w:space="0" w:color="auto"/>
            <w:right w:val="none" w:sz="0" w:space="0" w:color="auto"/>
          </w:divBdr>
        </w:div>
        <w:div w:id="407463022">
          <w:marLeft w:val="640"/>
          <w:marRight w:val="0"/>
          <w:marTop w:val="0"/>
          <w:marBottom w:val="0"/>
          <w:divBdr>
            <w:top w:val="none" w:sz="0" w:space="0" w:color="auto"/>
            <w:left w:val="none" w:sz="0" w:space="0" w:color="auto"/>
            <w:bottom w:val="none" w:sz="0" w:space="0" w:color="auto"/>
            <w:right w:val="none" w:sz="0" w:space="0" w:color="auto"/>
          </w:divBdr>
        </w:div>
        <w:div w:id="1759596534">
          <w:marLeft w:val="640"/>
          <w:marRight w:val="0"/>
          <w:marTop w:val="0"/>
          <w:marBottom w:val="0"/>
          <w:divBdr>
            <w:top w:val="none" w:sz="0" w:space="0" w:color="auto"/>
            <w:left w:val="none" w:sz="0" w:space="0" w:color="auto"/>
            <w:bottom w:val="none" w:sz="0" w:space="0" w:color="auto"/>
            <w:right w:val="none" w:sz="0" w:space="0" w:color="auto"/>
          </w:divBdr>
        </w:div>
        <w:div w:id="721368469">
          <w:marLeft w:val="640"/>
          <w:marRight w:val="0"/>
          <w:marTop w:val="0"/>
          <w:marBottom w:val="0"/>
          <w:divBdr>
            <w:top w:val="none" w:sz="0" w:space="0" w:color="auto"/>
            <w:left w:val="none" w:sz="0" w:space="0" w:color="auto"/>
            <w:bottom w:val="none" w:sz="0" w:space="0" w:color="auto"/>
            <w:right w:val="none" w:sz="0" w:space="0" w:color="auto"/>
          </w:divBdr>
        </w:div>
        <w:div w:id="564030971">
          <w:marLeft w:val="640"/>
          <w:marRight w:val="0"/>
          <w:marTop w:val="0"/>
          <w:marBottom w:val="0"/>
          <w:divBdr>
            <w:top w:val="none" w:sz="0" w:space="0" w:color="auto"/>
            <w:left w:val="none" w:sz="0" w:space="0" w:color="auto"/>
            <w:bottom w:val="none" w:sz="0" w:space="0" w:color="auto"/>
            <w:right w:val="none" w:sz="0" w:space="0" w:color="auto"/>
          </w:divBdr>
        </w:div>
        <w:div w:id="1475371602">
          <w:marLeft w:val="640"/>
          <w:marRight w:val="0"/>
          <w:marTop w:val="0"/>
          <w:marBottom w:val="0"/>
          <w:divBdr>
            <w:top w:val="none" w:sz="0" w:space="0" w:color="auto"/>
            <w:left w:val="none" w:sz="0" w:space="0" w:color="auto"/>
            <w:bottom w:val="none" w:sz="0" w:space="0" w:color="auto"/>
            <w:right w:val="none" w:sz="0" w:space="0" w:color="auto"/>
          </w:divBdr>
        </w:div>
        <w:div w:id="7756978">
          <w:marLeft w:val="640"/>
          <w:marRight w:val="0"/>
          <w:marTop w:val="0"/>
          <w:marBottom w:val="0"/>
          <w:divBdr>
            <w:top w:val="none" w:sz="0" w:space="0" w:color="auto"/>
            <w:left w:val="none" w:sz="0" w:space="0" w:color="auto"/>
            <w:bottom w:val="none" w:sz="0" w:space="0" w:color="auto"/>
            <w:right w:val="none" w:sz="0" w:space="0" w:color="auto"/>
          </w:divBdr>
        </w:div>
        <w:div w:id="1256937785">
          <w:marLeft w:val="640"/>
          <w:marRight w:val="0"/>
          <w:marTop w:val="0"/>
          <w:marBottom w:val="0"/>
          <w:divBdr>
            <w:top w:val="none" w:sz="0" w:space="0" w:color="auto"/>
            <w:left w:val="none" w:sz="0" w:space="0" w:color="auto"/>
            <w:bottom w:val="none" w:sz="0" w:space="0" w:color="auto"/>
            <w:right w:val="none" w:sz="0" w:space="0" w:color="auto"/>
          </w:divBdr>
        </w:div>
        <w:div w:id="211121347">
          <w:marLeft w:val="640"/>
          <w:marRight w:val="0"/>
          <w:marTop w:val="0"/>
          <w:marBottom w:val="0"/>
          <w:divBdr>
            <w:top w:val="none" w:sz="0" w:space="0" w:color="auto"/>
            <w:left w:val="none" w:sz="0" w:space="0" w:color="auto"/>
            <w:bottom w:val="none" w:sz="0" w:space="0" w:color="auto"/>
            <w:right w:val="none" w:sz="0" w:space="0" w:color="auto"/>
          </w:divBdr>
        </w:div>
        <w:div w:id="2027779761">
          <w:marLeft w:val="640"/>
          <w:marRight w:val="0"/>
          <w:marTop w:val="0"/>
          <w:marBottom w:val="0"/>
          <w:divBdr>
            <w:top w:val="none" w:sz="0" w:space="0" w:color="auto"/>
            <w:left w:val="none" w:sz="0" w:space="0" w:color="auto"/>
            <w:bottom w:val="none" w:sz="0" w:space="0" w:color="auto"/>
            <w:right w:val="none" w:sz="0" w:space="0" w:color="auto"/>
          </w:divBdr>
        </w:div>
        <w:div w:id="574510745">
          <w:marLeft w:val="640"/>
          <w:marRight w:val="0"/>
          <w:marTop w:val="0"/>
          <w:marBottom w:val="0"/>
          <w:divBdr>
            <w:top w:val="none" w:sz="0" w:space="0" w:color="auto"/>
            <w:left w:val="none" w:sz="0" w:space="0" w:color="auto"/>
            <w:bottom w:val="none" w:sz="0" w:space="0" w:color="auto"/>
            <w:right w:val="none" w:sz="0" w:space="0" w:color="auto"/>
          </w:divBdr>
        </w:div>
        <w:div w:id="1015813065">
          <w:marLeft w:val="640"/>
          <w:marRight w:val="0"/>
          <w:marTop w:val="0"/>
          <w:marBottom w:val="0"/>
          <w:divBdr>
            <w:top w:val="none" w:sz="0" w:space="0" w:color="auto"/>
            <w:left w:val="none" w:sz="0" w:space="0" w:color="auto"/>
            <w:bottom w:val="none" w:sz="0" w:space="0" w:color="auto"/>
            <w:right w:val="none" w:sz="0" w:space="0" w:color="auto"/>
          </w:divBdr>
        </w:div>
        <w:div w:id="402872778">
          <w:marLeft w:val="640"/>
          <w:marRight w:val="0"/>
          <w:marTop w:val="0"/>
          <w:marBottom w:val="0"/>
          <w:divBdr>
            <w:top w:val="none" w:sz="0" w:space="0" w:color="auto"/>
            <w:left w:val="none" w:sz="0" w:space="0" w:color="auto"/>
            <w:bottom w:val="none" w:sz="0" w:space="0" w:color="auto"/>
            <w:right w:val="none" w:sz="0" w:space="0" w:color="auto"/>
          </w:divBdr>
        </w:div>
        <w:div w:id="855922416">
          <w:marLeft w:val="640"/>
          <w:marRight w:val="0"/>
          <w:marTop w:val="0"/>
          <w:marBottom w:val="0"/>
          <w:divBdr>
            <w:top w:val="none" w:sz="0" w:space="0" w:color="auto"/>
            <w:left w:val="none" w:sz="0" w:space="0" w:color="auto"/>
            <w:bottom w:val="none" w:sz="0" w:space="0" w:color="auto"/>
            <w:right w:val="none" w:sz="0" w:space="0" w:color="auto"/>
          </w:divBdr>
        </w:div>
        <w:div w:id="1439254792">
          <w:marLeft w:val="640"/>
          <w:marRight w:val="0"/>
          <w:marTop w:val="0"/>
          <w:marBottom w:val="0"/>
          <w:divBdr>
            <w:top w:val="none" w:sz="0" w:space="0" w:color="auto"/>
            <w:left w:val="none" w:sz="0" w:space="0" w:color="auto"/>
            <w:bottom w:val="none" w:sz="0" w:space="0" w:color="auto"/>
            <w:right w:val="none" w:sz="0" w:space="0" w:color="auto"/>
          </w:divBdr>
        </w:div>
        <w:div w:id="1235165872">
          <w:marLeft w:val="640"/>
          <w:marRight w:val="0"/>
          <w:marTop w:val="0"/>
          <w:marBottom w:val="0"/>
          <w:divBdr>
            <w:top w:val="none" w:sz="0" w:space="0" w:color="auto"/>
            <w:left w:val="none" w:sz="0" w:space="0" w:color="auto"/>
            <w:bottom w:val="none" w:sz="0" w:space="0" w:color="auto"/>
            <w:right w:val="none" w:sz="0" w:space="0" w:color="auto"/>
          </w:divBdr>
        </w:div>
        <w:div w:id="1109079233">
          <w:marLeft w:val="640"/>
          <w:marRight w:val="0"/>
          <w:marTop w:val="0"/>
          <w:marBottom w:val="0"/>
          <w:divBdr>
            <w:top w:val="none" w:sz="0" w:space="0" w:color="auto"/>
            <w:left w:val="none" w:sz="0" w:space="0" w:color="auto"/>
            <w:bottom w:val="none" w:sz="0" w:space="0" w:color="auto"/>
            <w:right w:val="none" w:sz="0" w:space="0" w:color="auto"/>
          </w:divBdr>
        </w:div>
        <w:div w:id="1671831718">
          <w:marLeft w:val="640"/>
          <w:marRight w:val="0"/>
          <w:marTop w:val="0"/>
          <w:marBottom w:val="0"/>
          <w:divBdr>
            <w:top w:val="none" w:sz="0" w:space="0" w:color="auto"/>
            <w:left w:val="none" w:sz="0" w:space="0" w:color="auto"/>
            <w:bottom w:val="none" w:sz="0" w:space="0" w:color="auto"/>
            <w:right w:val="none" w:sz="0" w:space="0" w:color="auto"/>
          </w:divBdr>
        </w:div>
        <w:div w:id="278804509">
          <w:marLeft w:val="640"/>
          <w:marRight w:val="0"/>
          <w:marTop w:val="0"/>
          <w:marBottom w:val="0"/>
          <w:divBdr>
            <w:top w:val="none" w:sz="0" w:space="0" w:color="auto"/>
            <w:left w:val="none" w:sz="0" w:space="0" w:color="auto"/>
            <w:bottom w:val="none" w:sz="0" w:space="0" w:color="auto"/>
            <w:right w:val="none" w:sz="0" w:space="0" w:color="auto"/>
          </w:divBdr>
        </w:div>
        <w:div w:id="1315985679">
          <w:marLeft w:val="640"/>
          <w:marRight w:val="0"/>
          <w:marTop w:val="0"/>
          <w:marBottom w:val="0"/>
          <w:divBdr>
            <w:top w:val="none" w:sz="0" w:space="0" w:color="auto"/>
            <w:left w:val="none" w:sz="0" w:space="0" w:color="auto"/>
            <w:bottom w:val="none" w:sz="0" w:space="0" w:color="auto"/>
            <w:right w:val="none" w:sz="0" w:space="0" w:color="auto"/>
          </w:divBdr>
        </w:div>
        <w:div w:id="862665344">
          <w:marLeft w:val="640"/>
          <w:marRight w:val="0"/>
          <w:marTop w:val="0"/>
          <w:marBottom w:val="0"/>
          <w:divBdr>
            <w:top w:val="none" w:sz="0" w:space="0" w:color="auto"/>
            <w:left w:val="none" w:sz="0" w:space="0" w:color="auto"/>
            <w:bottom w:val="none" w:sz="0" w:space="0" w:color="auto"/>
            <w:right w:val="none" w:sz="0" w:space="0" w:color="auto"/>
          </w:divBdr>
        </w:div>
        <w:div w:id="1769930861">
          <w:marLeft w:val="640"/>
          <w:marRight w:val="0"/>
          <w:marTop w:val="0"/>
          <w:marBottom w:val="0"/>
          <w:divBdr>
            <w:top w:val="none" w:sz="0" w:space="0" w:color="auto"/>
            <w:left w:val="none" w:sz="0" w:space="0" w:color="auto"/>
            <w:bottom w:val="none" w:sz="0" w:space="0" w:color="auto"/>
            <w:right w:val="none" w:sz="0" w:space="0" w:color="auto"/>
          </w:divBdr>
        </w:div>
        <w:div w:id="1667441577">
          <w:marLeft w:val="640"/>
          <w:marRight w:val="0"/>
          <w:marTop w:val="0"/>
          <w:marBottom w:val="0"/>
          <w:divBdr>
            <w:top w:val="none" w:sz="0" w:space="0" w:color="auto"/>
            <w:left w:val="none" w:sz="0" w:space="0" w:color="auto"/>
            <w:bottom w:val="none" w:sz="0" w:space="0" w:color="auto"/>
            <w:right w:val="none" w:sz="0" w:space="0" w:color="auto"/>
          </w:divBdr>
        </w:div>
        <w:div w:id="504981272">
          <w:marLeft w:val="640"/>
          <w:marRight w:val="0"/>
          <w:marTop w:val="0"/>
          <w:marBottom w:val="0"/>
          <w:divBdr>
            <w:top w:val="none" w:sz="0" w:space="0" w:color="auto"/>
            <w:left w:val="none" w:sz="0" w:space="0" w:color="auto"/>
            <w:bottom w:val="none" w:sz="0" w:space="0" w:color="auto"/>
            <w:right w:val="none" w:sz="0" w:space="0" w:color="auto"/>
          </w:divBdr>
        </w:div>
        <w:div w:id="649554623">
          <w:marLeft w:val="640"/>
          <w:marRight w:val="0"/>
          <w:marTop w:val="0"/>
          <w:marBottom w:val="0"/>
          <w:divBdr>
            <w:top w:val="none" w:sz="0" w:space="0" w:color="auto"/>
            <w:left w:val="none" w:sz="0" w:space="0" w:color="auto"/>
            <w:bottom w:val="none" w:sz="0" w:space="0" w:color="auto"/>
            <w:right w:val="none" w:sz="0" w:space="0" w:color="auto"/>
          </w:divBdr>
        </w:div>
        <w:div w:id="1325354727">
          <w:marLeft w:val="640"/>
          <w:marRight w:val="0"/>
          <w:marTop w:val="0"/>
          <w:marBottom w:val="0"/>
          <w:divBdr>
            <w:top w:val="none" w:sz="0" w:space="0" w:color="auto"/>
            <w:left w:val="none" w:sz="0" w:space="0" w:color="auto"/>
            <w:bottom w:val="none" w:sz="0" w:space="0" w:color="auto"/>
            <w:right w:val="none" w:sz="0" w:space="0" w:color="auto"/>
          </w:divBdr>
        </w:div>
        <w:div w:id="183442768">
          <w:marLeft w:val="640"/>
          <w:marRight w:val="0"/>
          <w:marTop w:val="0"/>
          <w:marBottom w:val="0"/>
          <w:divBdr>
            <w:top w:val="none" w:sz="0" w:space="0" w:color="auto"/>
            <w:left w:val="none" w:sz="0" w:space="0" w:color="auto"/>
            <w:bottom w:val="none" w:sz="0" w:space="0" w:color="auto"/>
            <w:right w:val="none" w:sz="0" w:space="0" w:color="auto"/>
          </w:divBdr>
        </w:div>
        <w:div w:id="472866467">
          <w:marLeft w:val="640"/>
          <w:marRight w:val="0"/>
          <w:marTop w:val="0"/>
          <w:marBottom w:val="0"/>
          <w:divBdr>
            <w:top w:val="none" w:sz="0" w:space="0" w:color="auto"/>
            <w:left w:val="none" w:sz="0" w:space="0" w:color="auto"/>
            <w:bottom w:val="none" w:sz="0" w:space="0" w:color="auto"/>
            <w:right w:val="none" w:sz="0" w:space="0" w:color="auto"/>
          </w:divBdr>
        </w:div>
        <w:div w:id="780103874">
          <w:marLeft w:val="640"/>
          <w:marRight w:val="0"/>
          <w:marTop w:val="0"/>
          <w:marBottom w:val="0"/>
          <w:divBdr>
            <w:top w:val="none" w:sz="0" w:space="0" w:color="auto"/>
            <w:left w:val="none" w:sz="0" w:space="0" w:color="auto"/>
            <w:bottom w:val="none" w:sz="0" w:space="0" w:color="auto"/>
            <w:right w:val="none" w:sz="0" w:space="0" w:color="auto"/>
          </w:divBdr>
        </w:div>
        <w:div w:id="1709799447">
          <w:marLeft w:val="640"/>
          <w:marRight w:val="0"/>
          <w:marTop w:val="0"/>
          <w:marBottom w:val="0"/>
          <w:divBdr>
            <w:top w:val="none" w:sz="0" w:space="0" w:color="auto"/>
            <w:left w:val="none" w:sz="0" w:space="0" w:color="auto"/>
            <w:bottom w:val="none" w:sz="0" w:space="0" w:color="auto"/>
            <w:right w:val="none" w:sz="0" w:space="0" w:color="auto"/>
          </w:divBdr>
        </w:div>
        <w:div w:id="1229264940">
          <w:marLeft w:val="640"/>
          <w:marRight w:val="0"/>
          <w:marTop w:val="0"/>
          <w:marBottom w:val="0"/>
          <w:divBdr>
            <w:top w:val="none" w:sz="0" w:space="0" w:color="auto"/>
            <w:left w:val="none" w:sz="0" w:space="0" w:color="auto"/>
            <w:bottom w:val="none" w:sz="0" w:space="0" w:color="auto"/>
            <w:right w:val="none" w:sz="0" w:space="0" w:color="auto"/>
          </w:divBdr>
        </w:div>
        <w:div w:id="1884291525">
          <w:marLeft w:val="640"/>
          <w:marRight w:val="0"/>
          <w:marTop w:val="0"/>
          <w:marBottom w:val="0"/>
          <w:divBdr>
            <w:top w:val="none" w:sz="0" w:space="0" w:color="auto"/>
            <w:left w:val="none" w:sz="0" w:space="0" w:color="auto"/>
            <w:bottom w:val="none" w:sz="0" w:space="0" w:color="auto"/>
            <w:right w:val="none" w:sz="0" w:space="0" w:color="auto"/>
          </w:divBdr>
        </w:div>
        <w:div w:id="1672563635">
          <w:marLeft w:val="640"/>
          <w:marRight w:val="0"/>
          <w:marTop w:val="0"/>
          <w:marBottom w:val="0"/>
          <w:divBdr>
            <w:top w:val="none" w:sz="0" w:space="0" w:color="auto"/>
            <w:left w:val="none" w:sz="0" w:space="0" w:color="auto"/>
            <w:bottom w:val="none" w:sz="0" w:space="0" w:color="auto"/>
            <w:right w:val="none" w:sz="0" w:space="0" w:color="auto"/>
          </w:divBdr>
        </w:div>
        <w:div w:id="1067458527">
          <w:marLeft w:val="640"/>
          <w:marRight w:val="0"/>
          <w:marTop w:val="0"/>
          <w:marBottom w:val="0"/>
          <w:divBdr>
            <w:top w:val="none" w:sz="0" w:space="0" w:color="auto"/>
            <w:left w:val="none" w:sz="0" w:space="0" w:color="auto"/>
            <w:bottom w:val="none" w:sz="0" w:space="0" w:color="auto"/>
            <w:right w:val="none" w:sz="0" w:space="0" w:color="auto"/>
          </w:divBdr>
        </w:div>
        <w:div w:id="1178235090">
          <w:marLeft w:val="640"/>
          <w:marRight w:val="0"/>
          <w:marTop w:val="0"/>
          <w:marBottom w:val="0"/>
          <w:divBdr>
            <w:top w:val="none" w:sz="0" w:space="0" w:color="auto"/>
            <w:left w:val="none" w:sz="0" w:space="0" w:color="auto"/>
            <w:bottom w:val="none" w:sz="0" w:space="0" w:color="auto"/>
            <w:right w:val="none" w:sz="0" w:space="0" w:color="auto"/>
          </w:divBdr>
        </w:div>
        <w:div w:id="1193767217">
          <w:marLeft w:val="640"/>
          <w:marRight w:val="0"/>
          <w:marTop w:val="0"/>
          <w:marBottom w:val="0"/>
          <w:divBdr>
            <w:top w:val="none" w:sz="0" w:space="0" w:color="auto"/>
            <w:left w:val="none" w:sz="0" w:space="0" w:color="auto"/>
            <w:bottom w:val="none" w:sz="0" w:space="0" w:color="auto"/>
            <w:right w:val="none" w:sz="0" w:space="0" w:color="auto"/>
          </w:divBdr>
        </w:div>
        <w:div w:id="237985987">
          <w:marLeft w:val="640"/>
          <w:marRight w:val="0"/>
          <w:marTop w:val="0"/>
          <w:marBottom w:val="0"/>
          <w:divBdr>
            <w:top w:val="none" w:sz="0" w:space="0" w:color="auto"/>
            <w:left w:val="none" w:sz="0" w:space="0" w:color="auto"/>
            <w:bottom w:val="none" w:sz="0" w:space="0" w:color="auto"/>
            <w:right w:val="none" w:sz="0" w:space="0" w:color="auto"/>
          </w:divBdr>
        </w:div>
        <w:div w:id="1136527709">
          <w:marLeft w:val="640"/>
          <w:marRight w:val="0"/>
          <w:marTop w:val="0"/>
          <w:marBottom w:val="0"/>
          <w:divBdr>
            <w:top w:val="none" w:sz="0" w:space="0" w:color="auto"/>
            <w:left w:val="none" w:sz="0" w:space="0" w:color="auto"/>
            <w:bottom w:val="none" w:sz="0" w:space="0" w:color="auto"/>
            <w:right w:val="none" w:sz="0" w:space="0" w:color="auto"/>
          </w:divBdr>
        </w:div>
        <w:div w:id="1201748704">
          <w:marLeft w:val="640"/>
          <w:marRight w:val="0"/>
          <w:marTop w:val="0"/>
          <w:marBottom w:val="0"/>
          <w:divBdr>
            <w:top w:val="none" w:sz="0" w:space="0" w:color="auto"/>
            <w:left w:val="none" w:sz="0" w:space="0" w:color="auto"/>
            <w:bottom w:val="none" w:sz="0" w:space="0" w:color="auto"/>
            <w:right w:val="none" w:sz="0" w:space="0" w:color="auto"/>
          </w:divBdr>
        </w:div>
        <w:div w:id="1014695982">
          <w:marLeft w:val="640"/>
          <w:marRight w:val="0"/>
          <w:marTop w:val="0"/>
          <w:marBottom w:val="0"/>
          <w:divBdr>
            <w:top w:val="none" w:sz="0" w:space="0" w:color="auto"/>
            <w:left w:val="none" w:sz="0" w:space="0" w:color="auto"/>
            <w:bottom w:val="none" w:sz="0" w:space="0" w:color="auto"/>
            <w:right w:val="none" w:sz="0" w:space="0" w:color="auto"/>
          </w:divBdr>
        </w:div>
        <w:div w:id="1749767045">
          <w:marLeft w:val="640"/>
          <w:marRight w:val="0"/>
          <w:marTop w:val="0"/>
          <w:marBottom w:val="0"/>
          <w:divBdr>
            <w:top w:val="none" w:sz="0" w:space="0" w:color="auto"/>
            <w:left w:val="none" w:sz="0" w:space="0" w:color="auto"/>
            <w:bottom w:val="none" w:sz="0" w:space="0" w:color="auto"/>
            <w:right w:val="none" w:sz="0" w:space="0" w:color="auto"/>
          </w:divBdr>
        </w:div>
        <w:div w:id="1099715591">
          <w:marLeft w:val="640"/>
          <w:marRight w:val="0"/>
          <w:marTop w:val="0"/>
          <w:marBottom w:val="0"/>
          <w:divBdr>
            <w:top w:val="none" w:sz="0" w:space="0" w:color="auto"/>
            <w:left w:val="none" w:sz="0" w:space="0" w:color="auto"/>
            <w:bottom w:val="none" w:sz="0" w:space="0" w:color="auto"/>
            <w:right w:val="none" w:sz="0" w:space="0" w:color="auto"/>
          </w:divBdr>
        </w:div>
        <w:div w:id="615868686">
          <w:marLeft w:val="640"/>
          <w:marRight w:val="0"/>
          <w:marTop w:val="0"/>
          <w:marBottom w:val="0"/>
          <w:divBdr>
            <w:top w:val="none" w:sz="0" w:space="0" w:color="auto"/>
            <w:left w:val="none" w:sz="0" w:space="0" w:color="auto"/>
            <w:bottom w:val="none" w:sz="0" w:space="0" w:color="auto"/>
            <w:right w:val="none" w:sz="0" w:space="0" w:color="auto"/>
          </w:divBdr>
        </w:div>
        <w:div w:id="1969430082">
          <w:marLeft w:val="640"/>
          <w:marRight w:val="0"/>
          <w:marTop w:val="0"/>
          <w:marBottom w:val="0"/>
          <w:divBdr>
            <w:top w:val="none" w:sz="0" w:space="0" w:color="auto"/>
            <w:left w:val="none" w:sz="0" w:space="0" w:color="auto"/>
            <w:bottom w:val="none" w:sz="0" w:space="0" w:color="auto"/>
            <w:right w:val="none" w:sz="0" w:space="0" w:color="auto"/>
          </w:divBdr>
        </w:div>
        <w:div w:id="1276137769">
          <w:marLeft w:val="640"/>
          <w:marRight w:val="0"/>
          <w:marTop w:val="0"/>
          <w:marBottom w:val="0"/>
          <w:divBdr>
            <w:top w:val="none" w:sz="0" w:space="0" w:color="auto"/>
            <w:left w:val="none" w:sz="0" w:space="0" w:color="auto"/>
            <w:bottom w:val="none" w:sz="0" w:space="0" w:color="auto"/>
            <w:right w:val="none" w:sz="0" w:space="0" w:color="auto"/>
          </w:divBdr>
        </w:div>
        <w:div w:id="654990793">
          <w:marLeft w:val="640"/>
          <w:marRight w:val="0"/>
          <w:marTop w:val="0"/>
          <w:marBottom w:val="0"/>
          <w:divBdr>
            <w:top w:val="none" w:sz="0" w:space="0" w:color="auto"/>
            <w:left w:val="none" w:sz="0" w:space="0" w:color="auto"/>
            <w:bottom w:val="none" w:sz="0" w:space="0" w:color="auto"/>
            <w:right w:val="none" w:sz="0" w:space="0" w:color="auto"/>
          </w:divBdr>
        </w:div>
        <w:div w:id="2027368568">
          <w:marLeft w:val="640"/>
          <w:marRight w:val="0"/>
          <w:marTop w:val="0"/>
          <w:marBottom w:val="0"/>
          <w:divBdr>
            <w:top w:val="none" w:sz="0" w:space="0" w:color="auto"/>
            <w:left w:val="none" w:sz="0" w:space="0" w:color="auto"/>
            <w:bottom w:val="none" w:sz="0" w:space="0" w:color="auto"/>
            <w:right w:val="none" w:sz="0" w:space="0" w:color="auto"/>
          </w:divBdr>
        </w:div>
        <w:div w:id="192689952">
          <w:marLeft w:val="640"/>
          <w:marRight w:val="0"/>
          <w:marTop w:val="0"/>
          <w:marBottom w:val="0"/>
          <w:divBdr>
            <w:top w:val="none" w:sz="0" w:space="0" w:color="auto"/>
            <w:left w:val="none" w:sz="0" w:space="0" w:color="auto"/>
            <w:bottom w:val="none" w:sz="0" w:space="0" w:color="auto"/>
            <w:right w:val="none" w:sz="0" w:space="0" w:color="auto"/>
          </w:divBdr>
        </w:div>
        <w:div w:id="1473668340">
          <w:marLeft w:val="640"/>
          <w:marRight w:val="0"/>
          <w:marTop w:val="0"/>
          <w:marBottom w:val="0"/>
          <w:divBdr>
            <w:top w:val="none" w:sz="0" w:space="0" w:color="auto"/>
            <w:left w:val="none" w:sz="0" w:space="0" w:color="auto"/>
            <w:bottom w:val="none" w:sz="0" w:space="0" w:color="auto"/>
            <w:right w:val="none" w:sz="0" w:space="0" w:color="auto"/>
          </w:divBdr>
        </w:div>
        <w:div w:id="2034844310">
          <w:marLeft w:val="640"/>
          <w:marRight w:val="0"/>
          <w:marTop w:val="0"/>
          <w:marBottom w:val="0"/>
          <w:divBdr>
            <w:top w:val="none" w:sz="0" w:space="0" w:color="auto"/>
            <w:left w:val="none" w:sz="0" w:space="0" w:color="auto"/>
            <w:bottom w:val="none" w:sz="0" w:space="0" w:color="auto"/>
            <w:right w:val="none" w:sz="0" w:space="0" w:color="auto"/>
          </w:divBdr>
        </w:div>
        <w:div w:id="116029688">
          <w:marLeft w:val="640"/>
          <w:marRight w:val="0"/>
          <w:marTop w:val="0"/>
          <w:marBottom w:val="0"/>
          <w:divBdr>
            <w:top w:val="none" w:sz="0" w:space="0" w:color="auto"/>
            <w:left w:val="none" w:sz="0" w:space="0" w:color="auto"/>
            <w:bottom w:val="none" w:sz="0" w:space="0" w:color="auto"/>
            <w:right w:val="none" w:sz="0" w:space="0" w:color="auto"/>
          </w:divBdr>
        </w:div>
        <w:div w:id="1527794323">
          <w:marLeft w:val="640"/>
          <w:marRight w:val="0"/>
          <w:marTop w:val="0"/>
          <w:marBottom w:val="0"/>
          <w:divBdr>
            <w:top w:val="none" w:sz="0" w:space="0" w:color="auto"/>
            <w:left w:val="none" w:sz="0" w:space="0" w:color="auto"/>
            <w:bottom w:val="none" w:sz="0" w:space="0" w:color="auto"/>
            <w:right w:val="none" w:sz="0" w:space="0" w:color="auto"/>
          </w:divBdr>
        </w:div>
        <w:div w:id="2014380247">
          <w:marLeft w:val="640"/>
          <w:marRight w:val="0"/>
          <w:marTop w:val="0"/>
          <w:marBottom w:val="0"/>
          <w:divBdr>
            <w:top w:val="none" w:sz="0" w:space="0" w:color="auto"/>
            <w:left w:val="none" w:sz="0" w:space="0" w:color="auto"/>
            <w:bottom w:val="none" w:sz="0" w:space="0" w:color="auto"/>
            <w:right w:val="none" w:sz="0" w:space="0" w:color="auto"/>
          </w:divBdr>
        </w:div>
        <w:div w:id="1180848480">
          <w:marLeft w:val="640"/>
          <w:marRight w:val="0"/>
          <w:marTop w:val="0"/>
          <w:marBottom w:val="0"/>
          <w:divBdr>
            <w:top w:val="none" w:sz="0" w:space="0" w:color="auto"/>
            <w:left w:val="none" w:sz="0" w:space="0" w:color="auto"/>
            <w:bottom w:val="none" w:sz="0" w:space="0" w:color="auto"/>
            <w:right w:val="none" w:sz="0" w:space="0" w:color="auto"/>
          </w:divBdr>
        </w:div>
        <w:div w:id="1797286423">
          <w:marLeft w:val="640"/>
          <w:marRight w:val="0"/>
          <w:marTop w:val="0"/>
          <w:marBottom w:val="0"/>
          <w:divBdr>
            <w:top w:val="none" w:sz="0" w:space="0" w:color="auto"/>
            <w:left w:val="none" w:sz="0" w:space="0" w:color="auto"/>
            <w:bottom w:val="none" w:sz="0" w:space="0" w:color="auto"/>
            <w:right w:val="none" w:sz="0" w:space="0" w:color="auto"/>
          </w:divBdr>
        </w:div>
        <w:div w:id="305940863">
          <w:marLeft w:val="640"/>
          <w:marRight w:val="0"/>
          <w:marTop w:val="0"/>
          <w:marBottom w:val="0"/>
          <w:divBdr>
            <w:top w:val="none" w:sz="0" w:space="0" w:color="auto"/>
            <w:left w:val="none" w:sz="0" w:space="0" w:color="auto"/>
            <w:bottom w:val="none" w:sz="0" w:space="0" w:color="auto"/>
            <w:right w:val="none" w:sz="0" w:space="0" w:color="auto"/>
          </w:divBdr>
        </w:div>
        <w:div w:id="676424764">
          <w:marLeft w:val="640"/>
          <w:marRight w:val="0"/>
          <w:marTop w:val="0"/>
          <w:marBottom w:val="0"/>
          <w:divBdr>
            <w:top w:val="none" w:sz="0" w:space="0" w:color="auto"/>
            <w:left w:val="none" w:sz="0" w:space="0" w:color="auto"/>
            <w:bottom w:val="none" w:sz="0" w:space="0" w:color="auto"/>
            <w:right w:val="none" w:sz="0" w:space="0" w:color="auto"/>
          </w:divBdr>
        </w:div>
        <w:div w:id="1717047754">
          <w:marLeft w:val="640"/>
          <w:marRight w:val="0"/>
          <w:marTop w:val="0"/>
          <w:marBottom w:val="0"/>
          <w:divBdr>
            <w:top w:val="none" w:sz="0" w:space="0" w:color="auto"/>
            <w:left w:val="none" w:sz="0" w:space="0" w:color="auto"/>
            <w:bottom w:val="none" w:sz="0" w:space="0" w:color="auto"/>
            <w:right w:val="none" w:sz="0" w:space="0" w:color="auto"/>
          </w:divBdr>
        </w:div>
        <w:div w:id="2099979234">
          <w:marLeft w:val="640"/>
          <w:marRight w:val="0"/>
          <w:marTop w:val="0"/>
          <w:marBottom w:val="0"/>
          <w:divBdr>
            <w:top w:val="none" w:sz="0" w:space="0" w:color="auto"/>
            <w:left w:val="none" w:sz="0" w:space="0" w:color="auto"/>
            <w:bottom w:val="none" w:sz="0" w:space="0" w:color="auto"/>
            <w:right w:val="none" w:sz="0" w:space="0" w:color="auto"/>
          </w:divBdr>
        </w:div>
        <w:div w:id="777794597">
          <w:marLeft w:val="640"/>
          <w:marRight w:val="0"/>
          <w:marTop w:val="0"/>
          <w:marBottom w:val="0"/>
          <w:divBdr>
            <w:top w:val="none" w:sz="0" w:space="0" w:color="auto"/>
            <w:left w:val="none" w:sz="0" w:space="0" w:color="auto"/>
            <w:bottom w:val="none" w:sz="0" w:space="0" w:color="auto"/>
            <w:right w:val="none" w:sz="0" w:space="0" w:color="auto"/>
          </w:divBdr>
        </w:div>
        <w:div w:id="2123765330">
          <w:marLeft w:val="640"/>
          <w:marRight w:val="0"/>
          <w:marTop w:val="0"/>
          <w:marBottom w:val="0"/>
          <w:divBdr>
            <w:top w:val="none" w:sz="0" w:space="0" w:color="auto"/>
            <w:left w:val="none" w:sz="0" w:space="0" w:color="auto"/>
            <w:bottom w:val="none" w:sz="0" w:space="0" w:color="auto"/>
            <w:right w:val="none" w:sz="0" w:space="0" w:color="auto"/>
          </w:divBdr>
        </w:div>
      </w:divsChild>
    </w:div>
    <w:div w:id="1378578631">
      <w:bodyDiv w:val="1"/>
      <w:marLeft w:val="0"/>
      <w:marRight w:val="0"/>
      <w:marTop w:val="0"/>
      <w:marBottom w:val="0"/>
      <w:divBdr>
        <w:top w:val="none" w:sz="0" w:space="0" w:color="auto"/>
        <w:left w:val="none" w:sz="0" w:space="0" w:color="auto"/>
        <w:bottom w:val="none" w:sz="0" w:space="0" w:color="auto"/>
        <w:right w:val="none" w:sz="0" w:space="0" w:color="auto"/>
      </w:divBdr>
    </w:div>
    <w:div w:id="1380059034">
      <w:bodyDiv w:val="1"/>
      <w:marLeft w:val="0"/>
      <w:marRight w:val="0"/>
      <w:marTop w:val="0"/>
      <w:marBottom w:val="0"/>
      <w:divBdr>
        <w:top w:val="none" w:sz="0" w:space="0" w:color="auto"/>
        <w:left w:val="none" w:sz="0" w:space="0" w:color="auto"/>
        <w:bottom w:val="none" w:sz="0" w:space="0" w:color="auto"/>
        <w:right w:val="none" w:sz="0" w:space="0" w:color="auto"/>
      </w:divBdr>
    </w:div>
    <w:div w:id="1404454641">
      <w:bodyDiv w:val="1"/>
      <w:marLeft w:val="0"/>
      <w:marRight w:val="0"/>
      <w:marTop w:val="0"/>
      <w:marBottom w:val="0"/>
      <w:divBdr>
        <w:top w:val="none" w:sz="0" w:space="0" w:color="auto"/>
        <w:left w:val="none" w:sz="0" w:space="0" w:color="auto"/>
        <w:bottom w:val="none" w:sz="0" w:space="0" w:color="auto"/>
        <w:right w:val="none" w:sz="0" w:space="0" w:color="auto"/>
      </w:divBdr>
      <w:divsChild>
        <w:div w:id="1872836587">
          <w:marLeft w:val="640"/>
          <w:marRight w:val="0"/>
          <w:marTop w:val="0"/>
          <w:marBottom w:val="0"/>
          <w:divBdr>
            <w:top w:val="none" w:sz="0" w:space="0" w:color="auto"/>
            <w:left w:val="none" w:sz="0" w:space="0" w:color="auto"/>
            <w:bottom w:val="none" w:sz="0" w:space="0" w:color="auto"/>
            <w:right w:val="none" w:sz="0" w:space="0" w:color="auto"/>
          </w:divBdr>
        </w:div>
        <w:div w:id="1181771814">
          <w:marLeft w:val="640"/>
          <w:marRight w:val="0"/>
          <w:marTop w:val="0"/>
          <w:marBottom w:val="0"/>
          <w:divBdr>
            <w:top w:val="none" w:sz="0" w:space="0" w:color="auto"/>
            <w:left w:val="none" w:sz="0" w:space="0" w:color="auto"/>
            <w:bottom w:val="none" w:sz="0" w:space="0" w:color="auto"/>
            <w:right w:val="none" w:sz="0" w:space="0" w:color="auto"/>
          </w:divBdr>
        </w:div>
        <w:div w:id="790172759">
          <w:marLeft w:val="640"/>
          <w:marRight w:val="0"/>
          <w:marTop w:val="0"/>
          <w:marBottom w:val="0"/>
          <w:divBdr>
            <w:top w:val="none" w:sz="0" w:space="0" w:color="auto"/>
            <w:left w:val="none" w:sz="0" w:space="0" w:color="auto"/>
            <w:bottom w:val="none" w:sz="0" w:space="0" w:color="auto"/>
            <w:right w:val="none" w:sz="0" w:space="0" w:color="auto"/>
          </w:divBdr>
        </w:div>
        <w:div w:id="1345477135">
          <w:marLeft w:val="640"/>
          <w:marRight w:val="0"/>
          <w:marTop w:val="0"/>
          <w:marBottom w:val="0"/>
          <w:divBdr>
            <w:top w:val="none" w:sz="0" w:space="0" w:color="auto"/>
            <w:left w:val="none" w:sz="0" w:space="0" w:color="auto"/>
            <w:bottom w:val="none" w:sz="0" w:space="0" w:color="auto"/>
            <w:right w:val="none" w:sz="0" w:space="0" w:color="auto"/>
          </w:divBdr>
        </w:div>
        <w:div w:id="272788166">
          <w:marLeft w:val="640"/>
          <w:marRight w:val="0"/>
          <w:marTop w:val="0"/>
          <w:marBottom w:val="0"/>
          <w:divBdr>
            <w:top w:val="none" w:sz="0" w:space="0" w:color="auto"/>
            <w:left w:val="none" w:sz="0" w:space="0" w:color="auto"/>
            <w:bottom w:val="none" w:sz="0" w:space="0" w:color="auto"/>
            <w:right w:val="none" w:sz="0" w:space="0" w:color="auto"/>
          </w:divBdr>
        </w:div>
        <w:div w:id="1357584278">
          <w:marLeft w:val="640"/>
          <w:marRight w:val="0"/>
          <w:marTop w:val="0"/>
          <w:marBottom w:val="0"/>
          <w:divBdr>
            <w:top w:val="none" w:sz="0" w:space="0" w:color="auto"/>
            <w:left w:val="none" w:sz="0" w:space="0" w:color="auto"/>
            <w:bottom w:val="none" w:sz="0" w:space="0" w:color="auto"/>
            <w:right w:val="none" w:sz="0" w:space="0" w:color="auto"/>
          </w:divBdr>
        </w:div>
        <w:div w:id="1887330154">
          <w:marLeft w:val="640"/>
          <w:marRight w:val="0"/>
          <w:marTop w:val="0"/>
          <w:marBottom w:val="0"/>
          <w:divBdr>
            <w:top w:val="none" w:sz="0" w:space="0" w:color="auto"/>
            <w:left w:val="none" w:sz="0" w:space="0" w:color="auto"/>
            <w:bottom w:val="none" w:sz="0" w:space="0" w:color="auto"/>
            <w:right w:val="none" w:sz="0" w:space="0" w:color="auto"/>
          </w:divBdr>
        </w:div>
        <w:div w:id="2092238568">
          <w:marLeft w:val="640"/>
          <w:marRight w:val="0"/>
          <w:marTop w:val="0"/>
          <w:marBottom w:val="0"/>
          <w:divBdr>
            <w:top w:val="none" w:sz="0" w:space="0" w:color="auto"/>
            <w:left w:val="none" w:sz="0" w:space="0" w:color="auto"/>
            <w:bottom w:val="none" w:sz="0" w:space="0" w:color="auto"/>
            <w:right w:val="none" w:sz="0" w:space="0" w:color="auto"/>
          </w:divBdr>
        </w:div>
        <w:div w:id="1927228736">
          <w:marLeft w:val="640"/>
          <w:marRight w:val="0"/>
          <w:marTop w:val="0"/>
          <w:marBottom w:val="0"/>
          <w:divBdr>
            <w:top w:val="none" w:sz="0" w:space="0" w:color="auto"/>
            <w:left w:val="none" w:sz="0" w:space="0" w:color="auto"/>
            <w:bottom w:val="none" w:sz="0" w:space="0" w:color="auto"/>
            <w:right w:val="none" w:sz="0" w:space="0" w:color="auto"/>
          </w:divBdr>
        </w:div>
        <w:div w:id="351953372">
          <w:marLeft w:val="640"/>
          <w:marRight w:val="0"/>
          <w:marTop w:val="0"/>
          <w:marBottom w:val="0"/>
          <w:divBdr>
            <w:top w:val="none" w:sz="0" w:space="0" w:color="auto"/>
            <w:left w:val="none" w:sz="0" w:space="0" w:color="auto"/>
            <w:bottom w:val="none" w:sz="0" w:space="0" w:color="auto"/>
            <w:right w:val="none" w:sz="0" w:space="0" w:color="auto"/>
          </w:divBdr>
        </w:div>
        <w:div w:id="1202061606">
          <w:marLeft w:val="640"/>
          <w:marRight w:val="0"/>
          <w:marTop w:val="0"/>
          <w:marBottom w:val="0"/>
          <w:divBdr>
            <w:top w:val="none" w:sz="0" w:space="0" w:color="auto"/>
            <w:left w:val="none" w:sz="0" w:space="0" w:color="auto"/>
            <w:bottom w:val="none" w:sz="0" w:space="0" w:color="auto"/>
            <w:right w:val="none" w:sz="0" w:space="0" w:color="auto"/>
          </w:divBdr>
        </w:div>
        <w:div w:id="582371517">
          <w:marLeft w:val="640"/>
          <w:marRight w:val="0"/>
          <w:marTop w:val="0"/>
          <w:marBottom w:val="0"/>
          <w:divBdr>
            <w:top w:val="none" w:sz="0" w:space="0" w:color="auto"/>
            <w:left w:val="none" w:sz="0" w:space="0" w:color="auto"/>
            <w:bottom w:val="none" w:sz="0" w:space="0" w:color="auto"/>
            <w:right w:val="none" w:sz="0" w:space="0" w:color="auto"/>
          </w:divBdr>
        </w:div>
        <w:div w:id="588007334">
          <w:marLeft w:val="640"/>
          <w:marRight w:val="0"/>
          <w:marTop w:val="0"/>
          <w:marBottom w:val="0"/>
          <w:divBdr>
            <w:top w:val="none" w:sz="0" w:space="0" w:color="auto"/>
            <w:left w:val="none" w:sz="0" w:space="0" w:color="auto"/>
            <w:bottom w:val="none" w:sz="0" w:space="0" w:color="auto"/>
            <w:right w:val="none" w:sz="0" w:space="0" w:color="auto"/>
          </w:divBdr>
        </w:div>
        <w:div w:id="1033728847">
          <w:marLeft w:val="640"/>
          <w:marRight w:val="0"/>
          <w:marTop w:val="0"/>
          <w:marBottom w:val="0"/>
          <w:divBdr>
            <w:top w:val="none" w:sz="0" w:space="0" w:color="auto"/>
            <w:left w:val="none" w:sz="0" w:space="0" w:color="auto"/>
            <w:bottom w:val="none" w:sz="0" w:space="0" w:color="auto"/>
            <w:right w:val="none" w:sz="0" w:space="0" w:color="auto"/>
          </w:divBdr>
        </w:div>
        <w:div w:id="1004015573">
          <w:marLeft w:val="640"/>
          <w:marRight w:val="0"/>
          <w:marTop w:val="0"/>
          <w:marBottom w:val="0"/>
          <w:divBdr>
            <w:top w:val="none" w:sz="0" w:space="0" w:color="auto"/>
            <w:left w:val="none" w:sz="0" w:space="0" w:color="auto"/>
            <w:bottom w:val="none" w:sz="0" w:space="0" w:color="auto"/>
            <w:right w:val="none" w:sz="0" w:space="0" w:color="auto"/>
          </w:divBdr>
        </w:div>
        <w:div w:id="2105495504">
          <w:marLeft w:val="640"/>
          <w:marRight w:val="0"/>
          <w:marTop w:val="0"/>
          <w:marBottom w:val="0"/>
          <w:divBdr>
            <w:top w:val="none" w:sz="0" w:space="0" w:color="auto"/>
            <w:left w:val="none" w:sz="0" w:space="0" w:color="auto"/>
            <w:bottom w:val="none" w:sz="0" w:space="0" w:color="auto"/>
            <w:right w:val="none" w:sz="0" w:space="0" w:color="auto"/>
          </w:divBdr>
        </w:div>
        <w:div w:id="11418685">
          <w:marLeft w:val="640"/>
          <w:marRight w:val="0"/>
          <w:marTop w:val="0"/>
          <w:marBottom w:val="0"/>
          <w:divBdr>
            <w:top w:val="none" w:sz="0" w:space="0" w:color="auto"/>
            <w:left w:val="none" w:sz="0" w:space="0" w:color="auto"/>
            <w:bottom w:val="none" w:sz="0" w:space="0" w:color="auto"/>
            <w:right w:val="none" w:sz="0" w:space="0" w:color="auto"/>
          </w:divBdr>
        </w:div>
        <w:div w:id="2115781086">
          <w:marLeft w:val="640"/>
          <w:marRight w:val="0"/>
          <w:marTop w:val="0"/>
          <w:marBottom w:val="0"/>
          <w:divBdr>
            <w:top w:val="none" w:sz="0" w:space="0" w:color="auto"/>
            <w:left w:val="none" w:sz="0" w:space="0" w:color="auto"/>
            <w:bottom w:val="none" w:sz="0" w:space="0" w:color="auto"/>
            <w:right w:val="none" w:sz="0" w:space="0" w:color="auto"/>
          </w:divBdr>
        </w:div>
        <w:div w:id="135993360">
          <w:marLeft w:val="640"/>
          <w:marRight w:val="0"/>
          <w:marTop w:val="0"/>
          <w:marBottom w:val="0"/>
          <w:divBdr>
            <w:top w:val="none" w:sz="0" w:space="0" w:color="auto"/>
            <w:left w:val="none" w:sz="0" w:space="0" w:color="auto"/>
            <w:bottom w:val="none" w:sz="0" w:space="0" w:color="auto"/>
            <w:right w:val="none" w:sz="0" w:space="0" w:color="auto"/>
          </w:divBdr>
        </w:div>
        <w:div w:id="981344471">
          <w:marLeft w:val="640"/>
          <w:marRight w:val="0"/>
          <w:marTop w:val="0"/>
          <w:marBottom w:val="0"/>
          <w:divBdr>
            <w:top w:val="none" w:sz="0" w:space="0" w:color="auto"/>
            <w:left w:val="none" w:sz="0" w:space="0" w:color="auto"/>
            <w:bottom w:val="none" w:sz="0" w:space="0" w:color="auto"/>
            <w:right w:val="none" w:sz="0" w:space="0" w:color="auto"/>
          </w:divBdr>
        </w:div>
        <w:div w:id="1650283259">
          <w:marLeft w:val="640"/>
          <w:marRight w:val="0"/>
          <w:marTop w:val="0"/>
          <w:marBottom w:val="0"/>
          <w:divBdr>
            <w:top w:val="none" w:sz="0" w:space="0" w:color="auto"/>
            <w:left w:val="none" w:sz="0" w:space="0" w:color="auto"/>
            <w:bottom w:val="none" w:sz="0" w:space="0" w:color="auto"/>
            <w:right w:val="none" w:sz="0" w:space="0" w:color="auto"/>
          </w:divBdr>
        </w:div>
        <w:div w:id="2082366098">
          <w:marLeft w:val="640"/>
          <w:marRight w:val="0"/>
          <w:marTop w:val="0"/>
          <w:marBottom w:val="0"/>
          <w:divBdr>
            <w:top w:val="none" w:sz="0" w:space="0" w:color="auto"/>
            <w:left w:val="none" w:sz="0" w:space="0" w:color="auto"/>
            <w:bottom w:val="none" w:sz="0" w:space="0" w:color="auto"/>
            <w:right w:val="none" w:sz="0" w:space="0" w:color="auto"/>
          </w:divBdr>
        </w:div>
        <w:div w:id="238103122">
          <w:marLeft w:val="640"/>
          <w:marRight w:val="0"/>
          <w:marTop w:val="0"/>
          <w:marBottom w:val="0"/>
          <w:divBdr>
            <w:top w:val="none" w:sz="0" w:space="0" w:color="auto"/>
            <w:left w:val="none" w:sz="0" w:space="0" w:color="auto"/>
            <w:bottom w:val="none" w:sz="0" w:space="0" w:color="auto"/>
            <w:right w:val="none" w:sz="0" w:space="0" w:color="auto"/>
          </w:divBdr>
        </w:div>
        <w:div w:id="374627273">
          <w:marLeft w:val="640"/>
          <w:marRight w:val="0"/>
          <w:marTop w:val="0"/>
          <w:marBottom w:val="0"/>
          <w:divBdr>
            <w:top w:val="none" w:sz="0" w:space="0" w:color="auto"/>
            <w:left w:val="none" w:sz="0" w:space="0" w:color="auto"/>
            <w:bottom w:val="none" w:sz="0" w:space="0" w:color="auto"/>
            <w:right w:val="none" w:sz="0" w:space="0" w:color="auto"/>
          </w:divBdr>
        </w:div>
        <w:div w:id="1647779028">
          <w:marLeft w:val="640"/>
          <w:marRight w:val="0"/>
          <w:marTop w:val="0"/>
          <w:marBottom w:val="0"/>
          <w:divBdr>
            <w:top w:val="none" w:sz="0" w:space="0" w:color="auto"/>
            <w:left w:val="none" w:sz="0" w:space="0" w:color="auto"/>
            <w:bottom w:val="none" w:sz="0" w:space="0" w:color="auto"/>
            <w:right w:val="none" w:sz="0" w:space="0" w:color="auto"/>
          </w:divBdr>
        </w:div>
        <w:div w:id="2028477382">
          <w:marLeft w:val="640"/>
          <w:marRight w:val="0"/>
          <w:marTop w:val="0"/>
          <w:marBottom w:val="0"/>
          <w:divBdr>
            <w:top w:val="none" w:sz="0" w:space="0" w:color="auto"/>
            <w:left w:val="none" w:sz="0" w:space="0" w:color="auto"/>
            <w:bottom w:val="none" w:sz="0" w:space="0" w:color="auto"/>
            <w:right w:val="none" w:sz="0" w:space="0" w:color="auto"/>
          </w:divBdr>
        </w:div>
        <w:div w:id="195239918">
          <w:marLeft w:val="640"/>
          <w:marRight w:val="0"/>
          <w:marTop w:val="0"/>
          <w:marBottom w:val="0"/>
          <w:divBdr>
            <w:top w:val="none" w:sz="0" w:space="0" w:color="auto"/>
            <w:left w:val="none" w:sz="0" w:space="0" w:color="auto"/>
            <w:bottom w:val="none" w:sz="0" w:space="0" w:color="auto"/>
            <w:right w:val="none" w:sz="0" w:space="0" w:color="auto"/>
          </w:divBdr>
        </w:div>
        <w:div w:id="1929078325">
          <w:marLeft w:val="640"/>
          <w:marRight w:val="0"/>
          <w:marTop w:val="0"/>
          <w:marBottom w:val="0"/>
          <w:divBdr>
            <w:top w:val="none" w:sz="0" w:space="0" w:color="auto"/>
            <w:left w:val="none" w:sz="0" w:space="0" w:color="auto"/>
            <w:bottom w:val="none" w:sz="0" w:space="0" w:color="auto"/>
            <w:right w:val="none" w:sz="0" w:space="0" w:color="auto"/>
          </w:divBdr>
        </w:div>
        <w:div w:id="757211975">
          <w:marLeft w:val="640"/>
          <w:marRight w:val="0"/>
          <w:marTop w:val="0"/>
          <w:marBottom w:val="0"/>
          <w:divBdr>
            <w:top w:val="none" w:sz="0" w:space="0" w:color="auto"/>
            <w:left w:val="none" w:sz="0" w:space="0" w:color="auto"/>
            <w:bottom w:val="none" w:sz="0" w:space="0" w:color="auto"/>
            <w:right w:val="none" w:sz="0" w:space="0" w:color="auto"/>
          </w:divBdr>
        </w:div>
        <w:div w:id="1517767223">
          <w:marLeft w:val="640"/>
          <w:marRight w:val="0"/>
          <w:marTop w:val="0"/>
          <w:marBottom w:val="0"/>
          <w:divBdr>
            <w:top w:val="none" w:sz="0" w:space="0" w:color="auto"/>
            <w:left w:val="none" w:sz="0" w:space="0" w:color="auto"/>
            <w:bottom w:val="none" w:sz="0" w:space="0" w:color="auto"/>
            <w:right w:val="none" w:sz="0" w:space="0" w:color="auto"/>
          </w:divBdr>
        </w:div>
        <w:div w:id="1033728581">
          <w:marLeft w:val="640"/>
          <w:marRight w:val="0"/>
          <w:marTop w:val="0"/>
          <w:marBottom w:val="0"/>
          <w:divBdr>
            <w:top w:val="none" w:sz="0" w:space="0" w:color="auto"/>
            <w:left w:val="none" w:sz="0" w:space="0" w:color="auto"/>
            <w:bottom w:val="none" w:sz="0" w:space="0" w:color="auto"/>
            <w:right w:val="none" w:sz="0" w:space="0" w:color="auto"/>
          </w:divBdr>
        </w:div>
        <w:div w:id="1845974552">
          <w:marLeft w:val="640"/>
          <w:marRight w:val="0"/>
          <w:marTop w:val="0"/>
          <w:marBottom w:val="0"/>
          <w:divBdr>
            <w:top w:val="none" w:sz="0" w:space="0" w:color="auto"/>
            <w:left w:val="none" w:sz="0" w:space="0" w:color="auto"/>
            <w:bottom w:val="none" w:sz="0" w:space="0" w:color="auto"/>
            <w:right w:val="none" w:sz="0" w:space="0" w:color="auto"/>
          </w:divBdr>
        </w:div>
        <w:div w:id="168372364">
          <w:marLeft w:val="640"/>
          <w:marRight w:val="0"/>
          <w:marTop w:val="0"/>
          <w:marBottom w:val="0"/>
          <w:divBdr>
            <w:top w:val="none" w:sz="0" w:space="0" w:color="auto"/>
            <w:left w:val="none" w:sz="0" w:space="0" w:color="auto"/>
            <w:bottom w:val="none" w:sz="0" w:space="0" w:color="auto"/>
            <w:right w:val="none" w:sz="0" w:space="0" w:color="auto"/>
          </w:divBdr>
        </w:div>
        <w:div w:id="604729492">
          <w:marLeft w:val="640"/>
          <w:marRight w:val="0"/>
          <w:marTop w:val="0"/>
          <w:marBottom w:val="0"/>
          <w:divBdr>
            <w:top w:val="none" w:sz="0" w:space="0" w:color="auto"/>
            <w:left w:val="none" w:sz="0" w:space="0" w:color="auto"/>
            <w:bottom w:val="none" w:sz="0" w:space="0" w:color="auto"/>
            <w:right w:val="none" w:sz="0" w:space="0" w:color="auto"/>
          </w:divBdr>
        </w:div>
        <w:div w:id="240870788">
          <w:marLeft w:val="640"/>
          <w:marRight w:val="0"/>
          <w:marTop w:val="0"/>
          <w:marBottom w:val="0"/>
          <w:divBdr>
            <w:top w:val="none" w:sz="0" w:space="0" w:color="auto"/>
            <w:left w:val="none" w:sz="0" w:space="0" w:color="auto"/>
            <w:bottom w:val="none" w:sz="0" w:space="0" w:color="auto"/>
            <w:right w:val="none" w:sz="0" w:space="0" w:color="auto"/>
          </w:divBdr>
        </w:div>
        <w:div w:id="619921969">
          <w:marLeft w:val="640"/>
          <w:marRight w:val="0"/>
          <w:marTop w:val="0"/>
          <w:marBottom w:val="0"/>
          <w:divBdr>
            <w:top w:val="none" w:sz="0" w:space="0" w:color="auto"/>
            <w:left w:val="none" w:sz="0" w:space="0" w:color="auto"/>
            <w:bottom w:val="none" w:sz="0" w:space="0" w:color="auto"/>
            <w:right w:val="none" w:sz="0" w:space="0" w:color="auto"/>
          </w:divBdr>
        </w:div>
        <w:div w:id="2007438815">
          <w:marLeft w:val="640"/>
          <w:marRight w:val="0"/>
          <w:marTop w:val="0"/>
          <w:marBottom w:val="0"/>
          <w:divBdr>
            <w:top w:val="none" w:sz="0" w:space="0" w:color="auto"/>
            <w:left w:val="none" w:sz="0" w:space="0" w:color="auto"/>
            <w:bottom w:val="none" w:sz="0" w:space="0" w:color="auto"/>
            <w:right w:val="none" w:sz="0" w:space="0" w:color="auto"/>
          </w:divBdr>
        </w:div>
        <w:div w:id="198128747">
          <w:marLeft w:val="640"/>
          <w:marRight w:val="0"/>
          <w:marTop w:val="0"/>
          <w:marBottom w:val="0"/>
          <w:divBdr>
            <w:top w:val="none" w:sz="0" w:space="0" w:color="auto"/>
            <w:left w:val="none" w:sz="0" w:space="0" w:color="auto"/>
            <w:bottom w:val="none" w:sz="0" w:space="0" w:color="auto"/>
            <w:right w:val="none" w:sz="0" w:space="0" w:color="auto"/>
          </w:divBdr>
        </w:div>
        <w:div w:id="248588719">
          <w:marLeft w:val="640"/>
          <w:marRight w:val="0"/>
          <w:marTop w:val="0"/>
          <w:marBottom w:val="0"/>
          <w:divBdr>
            <w:top w:val="none" w:sz="0" w:space="0" w:color="auto"/>
            <w:left w:val="none" w:sz="0" w:space="0" w:color="auto"/>
            <w:bottom w:val="none" w:sz="0" w:space="0" w:color="auto"/>
            <w:right w:val="none" w:sz="0" w:space="0" w:color="auto"/>
          </w:divBdr>
        </w:div>
        <w:div w:id="638346402">
          <w:marLeft w:val="640"/>
          <w:marRight w:val="0"/>
          <w:marTop w:val="0"/>
          <w:marBottom w:val="0"/>
          <w:divBdr>
            <w:top w:val="none" w:sz="0" w:space="0" w:color="auto"/>
            <w:left w:val="none" w:sz="0" w:space="0" w:color="auto"/>
            <w:bottom w:val="none" w:sz="0" w:space="0" w:color="auto"/>
            <w:right w:val="none" w:sz="0" w:space="0" w:color="auto"/>
          </w:divBdr>
        </w:div>
        <w:div w:id="857231393">
          <w:marLeft w:val="640"/>
          <w:marRight w:val="0"/>
          <w:marTop w:val="0"/>
          <w:marBottom w:val="0"/>
          <w:divBdr>
            <w:top w:val="none" w:sz="0" w:space="0" w:color="auto"/>
            <w:left w:val="none" w:sz="0" w:space="0" w:color="auto"/>
            <w:bottom w:val="none" w:sz="0" w:space="0" w:color="auto"/>
            <w:right w:val="none" w:sz="0" w:space="0" w:color="auto"/>
          </w:divBdr>
        </w:div>
        <w:div w:id="578905771">
          <w:marLeft w:val="640"/>
          <w:marRight w:val="0"/>
          <w:marTop w:val="0"/>
          <w:marBottom w:val="0"/>
          <w:divBdr>
            <w:top w:val="none" w:sz="0" w:space="0" w:color="auto"/>
            <w:left w:val="none" w:sz="0" w:space="0" w:color="auto"/>
            <w:bottom w:val="none" w:sz="0" w:space="0" w:color="auto"/>
            <w:right w:val="none" w:sz="0" w:space="0" w:color="auto"/>
          </w:divBdr>
        </w:div>
        <w:div w:id="1164391094">
          <w:marLeft w:val="640"/>
          <w:marRight w:val="0"/>
          <w:marTop w:val="0"/>
          <w:marBottom w:val="0"/>
          <w:divBdr>
            <w:top w:val="none" w:sz="0" w:space="0" w:color="auto"/>
            <w:left w:val="none" w:sz="0" w:space="0" w:color="auto"/>
            <w:bottom w:val="none" w:sz="0" w:space="0" w:color="auto"/>
            <w:right w:val="none" w:sz="0" w:space="0" w:color="auto"/>
          </w:divBdr>
        </w:div>
        <w:div w:id="285620692">
          <w:marLeft w:val="640"/>
          <w:marRight w:val="0"/>
          <w:marTop w:val="0"/>
          <w:marBottom w:val="0"/>
          <w:divBdr>
            <w:top w:val="none" w:sz="0" w:space="0" w:color="auto"/>
            <w:left w:val="none" w:sz="0" w:space="0" w:color="auto"/>
            <w:bottom w:val="none" w:sz="0" w:space="0" w:color="auto"/>
            <w:right w:val="none" w:sz="0" w:space="0" w:color="auto"/>
          </w:divBdr>
        </w:div>
        <w:div w:id="79371852">
          <w:marLeft w:val="640"/>
          <w:marRight w:val="0"/>
          <w:marTop w:val="0"/>
          <w:marBottom w:val="0"/>
          <w:divBdr>
            <w:top w:val="none" w:sz="0" w:space="0" w:color="auto"/>
            <w:left w:val="none" w:sz="0" w:space="0" w:color="auto"/>
            <w:bottom w:val="none" w:sz="0" w:space="0" w:color="auto"/>
            <w:right w:val="none" w:sz="0" w:space="0" w:color="auto"/>
          </w:divBdr>
        </w:div>
        <w:div w:id="1564100343">
          <w:marLeft w:val="640"/>
          <w:marRight w:val="0"/>
          <w:marTop w:val="0"/>
          <w:marBottom w:val="0"/>
          <w:divBdr>
            <w:top w:val="none" w:sz="0" w:space="0" w:color="auto"/>
            <w:left w:val="none" w:sz="0" w:space="0" w:color="auto"/>
            <w:bottom w:val="none" w:sz="0" w:space="0" w:color="auto"/>
            <w:right w:val="none" w:sz="0" w:space="0" w:color="auto"/>
          </w:divBdr>
        </w:div>
        <w:div w:id="336346389">
          <w:marLeft w:val="640"/>
          <w:marRight w:val="0"/>
          <w:marTop w:val="0"/>
          <w:marBottom w:val="0"/>
          <w:divBdr>
            <w:top w:val="none" w:sz="0" w:space="0" w:color="auto"/>
            <w:left w:val="none" w:sz="0" w:space="0" w:color="auto"/>
            <w:bottom w:val="none" w:sz="0" w:space="0" w:color="auto"/>
            <w:right w:val="none" w:sz="0" w:space="0" w:color="auto"/>
          </w:divBdr>
        </w:div>
        <w:div w:id="2073186970">
          <w:marLeft w:val="640"/>
          <w:marRight w:val="0"/>
          <w:marTop w:val="0"/>
          <w:marBottom w:val="0"/>
          <w:divBdr>
            <w:top w:val="none" w:sz="0" w:space="0" w:color="auto"/>
            <w:left w:val="none" w:sz="0" w:space="0" w:color="auto"/>
            <w:bottom w:val="none" w:sz="0" w:space="0" w:color="auto"/>
            <w:right w:val="none" w:sz="0" w:space="0" w:color="auto"/>
          </w:divBdr>
        </w:div>
        <w:div w:id="221407905">
          <w:marLeft w:val="640"/>
          <w:marRight w:val="0"/>
          <w:marTop w:val="0"/>
          <w:marBottom w:val="0"/>
          <w:divBdr>
            <w:top w:val="none" w:sz="0" w:space="0" w:color="auto"/>
            <w:left w:val="none" w:sz="0" w:space="0" w:color="auto"/>
            <w:bottom w:val="none" w:sz="0" w:space="0" w:color="auto"/>
            <w:right w:val="none" w:sz="0" w:space="0" w:color="auto"/>
          </w:divBdr>
        </w:div>
        <w:div w:id="963383460">
          <w:marLeft w:val="640"/>
          <w:marRight w:val="0"/>
          <w:marTop w:val="0"/>
          <w:marBottom w:val="0"/>
          <w:divBdr>
            <w:top w:val="none" w:sz="0" w:space="0" w:color="auto"/>
            <w:left w:val="none" w:sz="0" w:space="0" w:color="auto"/>
            <w:bottom w:val="none" w:sz="0" w:space="0" w:color="auto"/>
            <w:right w:val="none" w:sz="0" w:space="0" w:color="auto"/>
          </w:divBdr>
        </w:div>
        <w:div w:id="1661808684">
          <w:marLeft w:val="640"/>
          <w:marRight w:val="0"/>
          <w:marTop w:val="0"/>
          <w:marBottom w:val="0"/>
          <w:divBdr>
            <w:top w:val="none" w:sz="0" w:space="0" w:color="auto"/>
            <w:left w:val="none" w:sz="0" w:space="0" w:color="auto"/>
            <w:bottom w:val="none" w:sz="0" w:space="0" w:color="auto"/>
            <w:right w:val="none" w:sz="0" w:space="0" w:color="auto"/>
          </w:divBdr>
        </w:div>
        <w:div w:id="708265341">
          <w:marLeft w:val="640"/>
          <w:marRight w:val="0"/>
          <w:marTop w:val="0"/>
          <w:marBottom w:val="0"/>
          <w:divBdr>
            <w:top w:val="none" w:sz="0" w:space="0" w:color="auto"/>
            <w:left w:val="none" w:sz="0" w:space="0" w:color="auto"/>
            <w:bottom w:val="none" w:sz="0" w:space="0" w:color="auto"/>
            <w:right w:val="none" w:sz="0" w:space="0" w:color="auto"/>
          </w:divBdr>
        </w:div>
        <w:div w:id="1782913839">
          <w:marLeft w:val="640"/>
          <w:marRight w:val="0"/>
          <w:marTop w:val="0"/>
          <w:marBottom w:val="0"/>
          <w:divBdr>
            <w:top w:val="none" w:sz="0" w:space="0" w:color="auto"/>
            <w:left w:val="none" w:sz="0" w:space="0" w:color="auto"/>
            <w:bottom w:val="none" w:sz="0" w:space="0" w:color="auto"/>
            <w:right w:val="none" w:sz="0" w:space="0" w:color="auto"/>
          </w:divBdr>
        </w:div>
        <w:div w:id="1556117790">
          <w:marLeft w:val="640"/>
          <w:marRight w:val="0"/>
          <w:marTop w:val="0"/>
          <w:marBottom w:val="0"/>
          <w:divBdr>
            <w:top w:val="none" w:sz="0" w:space="0" w:color="auto"/>
            <w:left w:val="none" w:sz="0" w:space="0" w:color="auto"/>
            <w:bottom w:val="none" w:sz="0" w:space="0" w:color="auto"/>
            <w:right w:val="none" w:sz="0" w:space="0" w:color="auto"/>
          </w:divBdr>
        </w:div>
        <w:div w:id="302126485">
          <w:marLeft w:val="640"/>
          <w:marRight w:val="0"/>
          <w:marTop w:val="0"/>
          <w:marBottom w:val="0"/>
          <w:divBdr>
            <w:top w:val="none" w:sz="0" w:space="0" w:color="auto"/>
            <w:left w:val="none" w:sz="0" w:space="0" w:color="auto"/>
            <w:bottom w:val="none" w:sz="0" w:space="0" w:color="auto"/>
            <w:right w:val="none" w:sz="0" w:space="0" w:color="auto"/>
          </w:divBdr>
        </w:div>
        <w:div w:id="2127964484">
          <w:marLeft w:val="640"/>
          <w:marRight w:val="0"/>
          <w:marTop w:val="0"/>
          <w:marBottom w:val="0"/>
          <w:divBdr>
            <w:top w:val="none" w:sz="0" w:space="0" w:color="auto"/>
            <w:left w:val="none" w:sz="0" w:space="0" w:color="auto"/>
            <w:bottom w:val="none" w:sz="0" w:space="0" w:color="auto"/>
            <w:right w:val="none" w:sz="0" w:space="0" w:color="auto"/>
          </w:divBdr>
        </w:div>
        <w:div w:id="628970873">
          <w:marLeft w:val="640"/>
          <w:marRight w:val="0"/>
          <w:marTop w:val="0"/>
          <w:marBottom w:val="0"/>
          <w:divBdr>
            <w:top w:val="none" w:sz="0" w:space="0" w:color="auto"/>
            <w:left w:val="none" w:sz="0" w:space="0" w:color="auto"/>
            <w:bottom w:val="none" w:sz="0" w:space="0" w:color="auto"/>
            <w:right w:val="none" w:sz="0" w:space="0" w:color="auto"/>
          </w:divBdr>
        </w:div>
        <w:div w:id="827093261">
          <w:marLeft w:val="640"/>
          <w:marRight w:val="0"/>
          <w:marTop w:val="0"/>
          <w:marBottom w:val="0"/>
          <w:divBdr>
            <w:top w:val="none" w:sz="0" w:space="0" w:color="auto"/>
            <w:left w:val="none" w:sz="0" w:space="0" w:color="auto"/>
            <w:bottom w:val="none" w:sz="0" w:space="0" w:color="auto"/>
            <w:right w:val="none" w:sz="0" w:space="0" w:color="auto"/>
          </w:divBdr>
        </w:div>
        <w:div w:id="748887907">
          <w:marLeft w:val="640"/>
          <w:marRight w:val="0"/>
          <w:marTop w:val="0"/>
          <w:marBottom w:val="0"/>
          <w:divBdr>
            <w:top w:val="none" w:sz="0" w:space="0" w:color="auto"/>
            <w:left w:val="none" w:sz="0" w:space="0" w:color="auto"/>
            <w:bottom w:val="none" w:sz="0" w:space="0" w:color="auto"/>
            <w:right w:val="none" w:sz="0" w:space="0" w:color="auto"/>
          </w:divBdr>
        </w:div>
        <w:div w:id="657995761">
          <w:marLeft w:val="640"/>
          <w:marRight w:val="0"/>
          <w:marTop w:val="0"/>
          <w:marBottom w:val="0"/>
          <w:divBdr>
            <w:top w:val="none" w:sz="0" w:space="0" w:color="auto"/>
            <w:left w:val="none" w:sz="0" w:space="0" w:color="auto"/>
            <w:bottom w:val="none" w:sz="0" w:space="0" w:color="auto"/>
            <w:right w:val="none" w:sz="0" w:space="0" w:color="auto"/>
          </w:divBdr>
        </w:div>
        <w:div w:id="697778185">
          <w:marLeft w:val="640"/>
          <w:marRight w:val="0"/>
          <w:marTop w:val="0"/>
          <w:marBottom w:val="0"/>
          <w:divBdr>
            <w:top w:val="none" w:sz="0" w:space="0" w:color="auto"/>
            <w:left w:val="none" w:sz="0" w:space="0" w:color="auto"/>
            <w:bottom w:val="none" w:sz="0" w:space="0" w:color="auto"/>
            <w:right w:val="none" w:sz="0" w:space="0" w:color="auto"/>
          </w:divBdr>
        </w:div>
        <w:div w:id="918489649">
          <w:marLeft w:val="640"/>
          <w:marRight w:val="0"/>
          <w:marTop w:val="0"/>
          <w:marBottom w:val="0"/>
          <w:divBdr>
            <w:top w:val="none" w:sz="0" w:space="0" w:color="auto"/>
            <w:left w:val="none" w:sz="0" w:space="0" w:color="auto"/>
            <w:bottom w:val="none" w:sz="0" w:space="0" w:color="auto"/>
            <w:right w:val="none" w:sz="0" w:space="0" w:color="auto"/>
          </w:divBdr>
        </w:div>
        <w:div w:id="2115205293">
          <w:marLeft w:val="640"/>
          <w:marRight w:val="0"/>
          <w:marTop w:val="0"/>
          <w:marBottom w:val="0"/>
          <w:divBdr>
            <w:top w:val="none" w:sz="0" w:space="0" w:color="auto"/>
            <w:left w:val="none" w:sz="0" w:space="0" w:color="auto"/>
            <w:bottom w:val="none" w:sz="0" w:space="0" w:color="auto"/>
            <w:right w:val="none" w:sz="0" w:space="0" w:color="auto"/>
          </w:divBdr>
        </w:div>
        <w:div w:id="982154262">
          <w:marLeft w:val="640"/>
          <w:marRight w:val="0"/>
          <w:marTop w:val="0"/>
          <w:marBottom w:val="0"/>
          <w:divBdr>
            <w:top w:val="none" w:sz="0" w:space="0" w:color="auto"/>
            <w:left w:val="none" w:sz="0" w:space="0" w:color="auto"/>
            <w:bottom w:val="none" w:sz="0" w:space="0" w:color="auto"/>
            <w:right w:val="none" w:sz="0" w:space="0" w:color="auto"/>
          </w:divBdr>
        </w:div>
        <w:div w:id="1991053737">
          <w:marLeft w:val="640"/>
          <w:marRight w:val="0"/>
          <w:marTop w:val="0"/>
          <w:marBottom w:val="0"/>
          <w:divBdr>
            <w:top w:val="none" w:sz="0" w:space="0" w:color="auto"/>
            <w:left w:val="none" w:sz="0" w:space="0" w:color="auto"/>
            <w:bottom w:val="none" w:sz="0" w:space="0" w:color="auto"/>
            <w:right w:val="none" w:sz="0" w:space="0" w:color="auto"/>
          </w:divBdr>
        </w:div>
        <w:div w:id="359597815">
          <w:marLeft w:val="640"/>
          <w:marRight w:val="0"/>
          <w:marTop w:val="0"/>
          <w:marBottom w:val="0"/>
          <w:divBdr>
            <w:top w:val="none" w:sz="0" w:space="0" w:color="auto"/>
            <w:left w:val="none" w:sz="0" w:space="0" w:color="auto"/>
            <w:bottom w:val="none" w:sz="0" w:space="0" w:color="auto"/>
            <w:right w:val="none" w:sz="0" w:space="0" w:color="auto"/>
          </w:divBdr>
        </w:div>
        <w:div w:id="704794511">
          <w:marLeft w:val="640"/>
          <w:marRight w:val="0"/>
          <w:marTop w:val="0"/>
          <w:marBottom w:val="0"/>
          <w:divBdr>
            <w:top w:val="none" w:sz="0" w:space="0" w:color="auto"/>
            <w:left w:val="none" w:sz="0" w:space="0" w:color="auto"/>
            <w:bottom w:val="none" w:sz="0" w:space="0" w:color="auto"/>
            <w:right w:val="none" w:sz="0" w:space="0" w:color="auto"/>
          </w:divBdr>
        </w:div>
        <w:div w:id="1311210698">
          <w:marLeft w:val="640"/>
          <w:marRight w:val="0"/>
          <w:marTop w:val="0"/>
          <w:marBottom w:val="0"/>
          <w:divBdr>
            <w:top w:val="none" w:sz="0" w:space="0" w:color="auto"/>
            <w:left w:val="none" w:sz="0" w:space="0" w:color="auto"/>
            <w:bottom w:val="none" w:sz="0" w:space="0" w:color="auto"/>
            <w:right w:val="none" w:sz="0" w:space="0" w:color="auto"/>
          </w:divBdr>
        </w:div>
        <w:div w:id="1878657736">
          <w:marLeft w:val="640"/>
          <w:marRight w:val="0"/>
          <w:marTop w:val="0"/>
          <w:marBottom w:val="0"/>
          <w:divBdr>
            <w:top w:val="none" w:sz="0" w:space="0" w:color="auto"/>
            <w:left w:val="none" w:sz="0" w:space="0" w:color="auto"/>
            <w:bottom w:val="none" w:sz="0" w:space="0" w:color="auto"/>
            <w:right w:val="none" w:sz="0" w:space="0" w:color="auto"/>
          </w:divBdr>
        </w:div>
        <w:div w:id="694966958">
          <w:marLeft w:val="640"/>
          <w:marRight w:val="0"/>
          <w:marTop w:val="0"/>
          <w:marBottom w:val="0"/>
          <w:divBdr>
            <w:top w:val="none" w:sz="0" w:space="0" w:color="auto"/>
            <w:left w:val="none" w:sz="0" w:space="0" w:color="auto"/>
            <w:bottom w:val="none" w:sz="0" w:space="0" w:color="auto"/>
            <w:right w:val="none" w:sz="0" w:space="0" w:color="auto"/>
          </w:divBdr>
        </w:div>
        <w:div w:id="1721631081">
          <w:marLeft w:val="640"/>
          <w:marRight w:val="0"/>
          <w:marTop w:val="0"/>
          <w:marBottom w:val="0"/>
          <w:divBdr>
            <w:top w:val="none" w:sz="0" w:space="0" w:color="auto"/>
            <w:left w:val="none" w:sz="0" w:space="0" w:color="auto"/>
            <w:bottom w:val="none" w:sz="0" w:space="0" w:color="auto"/>
            <w:right w:val="none" w:sz="0" w:space="0" w:color="auto"/>
          </w:divBdr>
        </w:div>
        <w:div w:id="544680041">
          <w:marLeft w:val="640"/>
          <w:marRight w:val="0"/>
          <w:marTop w:val="0"/>
          <w:marBottom w:val="0"/>
          <w:divBdr>
            <w:top w:val="none" w:sz="0" w:space="0" w:color="auto"/>
            <w:left w:val="none" w:sz="0" w:space="0" w:color="auto"/>
            <w:bottom w:val="none" w:sz="0" w:space="0" w:color="auto"/>
            <w:right w:val="none" w:sz="0" w:space="0" w:color="auto"/>
          </w:divBdr>
        </w:div>
        <w:div w:id="1777017023">
          <w:marLeft w:val="640"/>
          <w:marRight w:val="0"/>
          <w:marTop w:val="0"/>
          <w:marBottom w:val="0"/>
          <w:divBdr>
            <w:top w:val="none" w:sz="0" w:space="0" w:color="auto"/>
            <w:left w:val="none" w:sz="0" w:space="0" w:color="auto"/>
            <w:bottom w:val="none" w:sz="0" w:space="0" w:color="auto"/>
            <w:right w:val="none" w:sz="0" w:space="0" w:color="auto"/>
          </w:divBdr>
        </w:div>
        <w:div w:id="1330016707">
          <w:marLeft w:val="640"/>
          <w:marRight w:val="0"/>
          <w:marTop w:val="0"/>
          <w:marBottom w:val="0"/>
          <w:divBdr>
            <w:top w:val="none" w:sz="0" w:space="0" w:color="auto"/>
            <w:left w:val="none" w:sz="0" w:space="0" w:color="auto"/>
            <w:bottom w:val="none" w:sz="0" w:space="0" w:color="auto"/>
            <w:right w:val="none" w:sz="0" w:space="0" w:color="auto"/>
          </w:divBdr>
        </w:div>
        <w:div w:id="1889485152">
          <w:marLeft w:val="640"/>
          <w:marRight w:val="0"/>
          <w:marTop w:val="0"/>
          <w:marBottom w:val="0"/>
          <w:divBdr>
            <w:top w:val="none" w:sz="0" w:space="0" w:color="auto"/>
            <w:left w:val="none" w:sz="0" w:space="0" w:color="auto"/>
            <w:bottom w:val="none" w:sz="0" w:space="0" w:color="auto"/>
            <w:right w:val="none" w:sz="0" w:space="0" w:color="auto"/>
          </w:divBdr>
        </w:div>
        <w:div w:id="355040851">
          <w:marLeft w:val="640"/>
          <w:marRight w:val="0"/>
          <w:marTop w:val="0"/>
          <w:marBottom w:val="0"/>
          <w:divBdr>
            <w:top w:val="none" w:sz="0" w:space="0" w:color="auto"/>
            <w:left w:val="none" w:sz="0" w:space="0" w:color="auto"/>
            <w:bottom w:val="none" w:sz="0" w:space="0" w:color="auto"/>
            <w:right w:val="none" w:sz="0" w:space="0" w:color="auto"/>
          </w:divBdr>
        </w:div>
        <w:div w:id="1915820041">
          <w:marLeft w:val="640"/>
          <w:marRight w:val="0"/>
          <w:marTop w:val="0"/>
          <w:marBottom w:val="0"/>
          <w:divBdr>
            <w:top w:val="none" w:sz="0" w:space="0" w:color="auto"/>
            <w:left w:val="none" w:sz="0" w:space="0" w:color="auto"/>
            <w:bottom w:val="none" w:sz="0" w:space="0" w:color="auto"/>
            <w:right w:val="none" w:sz="0" w:space="0" w:color="auto"/>
          </w:divBdr>
        </w:div>
        <w:div w:id="531190557">
          <w:marLeft w:val="640"/>
          <w:marRight w:val="0"/>
          <w:marTop w:val="0"/>
          <w:marBottom w:val="0"/>
          <w:divBdr>
            <w:top w:val="none" w:sz="0" w:space="0" w:color="auto"/>
            <w:left w:val="none" w:sz="0" w:space="0" w:color="auto"/>
            <w:bottom w:val="none" w:sz="0" w:space="0" w:color="auto"/>
            <w:right w:val="none" w:sz="0" w:space="0" w:color="auto"/>
          </w:divBdr>
        </w:div>
        <w:div w:id="316618164">
          <w:marLeft w:val="640"/>
          <w:marRight w:val="0"/>
          <w:marTop w:val="0"/>
          <w:marBottom w:val="0"/>
          <w:divBdr>
            <w:top w:val="none" w:sz="0" w:space="0" w:color="auto"/>
            <w:left w:val="none" w:sz="0" w:space="0" w:color="auto"/>
            <w:bottom w:val="none" w:sz="0" w:space="0" w:color="auto"/>
            <w:right w:val="none" w:sz="0" w:space="0" w:color="auto"/>
          </w:divBdr>
        </w:div>
        <w:div w:id="1600798174">
          <w:marLeft w:val="640"/>
          <w:marRight w:val="0"/>
          <w:marTop w:val="0"/>
          <w:marBottom w:val="0"/>
          <w:divBdr>
            <w:top w:val="none" w:sz="0" w:space="0" w:color="auto"/>
            <w:left w:val="none" w:sz="0" w:space="0" w:color="auto"/>
            <w:bottom w:val="none" w:sz="0" w:space="0" w:color="auto"/>
            <w:right w:val="none" w:sz="0" w:space="0" w:color="auto"/>
          </w:divBdr>
        </w:div>
        <w:div w:id="2060742663">
          <w:marLeft w:val="640"/>
          <w:marRight w:val="0"/>
          <w:marTop w:val="0"/>
          <w:marBottom w:val="0"/>
          <w:divBdr>
            <w:top w:val="none" w:sz="0" w:space="0" w:color="auto"/>
            <w:left w:val="none" w:sz="0" w:space="0" w:color="auto"/>
            <w:bottom w:val="none" w:sz="0" w:space="0" w:color="auto"/>
            <w:right w:val="none" w:sz="0" w:space="0" w:color="auto"/>
          </w:divBdr>
        </w:div>
        <w:div w:id="2006586031">
          <w:marLeft w:val="640"/>
          <w:marRight w:val="0"/>
          <w:marTop w:val="0"/>
          <w:marBottom w:val="0"/>
          <w:divBdr>
            <w:top w:val="none" w:sz="0" w:space="0" w:color="auto"/>
            <w:left w:val="none" w:sz="0" w:space="0" w:color="auto"/>
            <w:bottom w:val="none" w:sz="0" w:space="0" w:color="auto"/>
            <w:right w:val="none" w:sz="0" w:space="0" w:color="auto"/>
          </w:divBdr>
        </w:div>
        <w:div w:id="1250895464">
          <w:marLeft w:val="640"/>
          <w:marRight w:val="0"/>
          <w:marTop w:val="0"/>
          <w:marBottom w:val="0"/>
          <w:divBdr>
            <w:top w:val="none" w:sz="0" w:space="0" w:color="auto"/>
            <w:left w:val="none" w:sz="0" w:space="0" w:color="auto"/>
            <w:bottom w:val="none" w:sz="0" w:space="0" w:color="auto"/>
            <w:right w:val="none" w:sz="0" w:space="0" w:color="auto"/>
          </w:divBdr>
        </w:div>
        <w:div w:id="2049403910">
          <w:marLeft w:val="640"/>
          <w:marRight w:val="0"/>
          <w:marTop w:val="0"/>
          <w:marBottom w:val="0"/>
          <w:divBdr>
            <w:top w:val="none" w:sz="0" w:space="0" w:color="auto"/>
            <w:left w:val="none" w:sz="0" w:space="0" w:color="auto"/>
            <w:bottom w:val="none" w:sz="0" w:space="0" w:color="auto"/>
            <w:right w:val="none" w:sz="0" w:space="0" w:color="auto"/>
          </w:divBdr>
        </w:div>
        <w:div w:id="936788577">
          <w:marLeft w:val="640"/>
          <w:marRight w:val="0"/>
          <w:marTop w:val="0"/>
          <w:marBottom w:val="0"/>
          <w:divBdr>
            <w:top w:val="none" w:sz="0" w:space="0" w:color="auto"/>
            <w:left w:val="none" w:sz="0" w:space="0" w:color="auto"/>
            <w:bottom w:val="none" w:sz="0" w:space="0" w:color="auto"/>
            <w:right w:val="none" w:sz="0" w:space="0" w:color="auto"/>
          </w:divBdr>
        </w:div>
        <w:div w:id="518783903">
          <w:marLeft w:val="640"/>
          <w:marRight w:val="0"/>
          <w:marTop w:val="0"/>
          <w:marBottom w:val="0"/>
          <w:divBdr>
            <w:top w:val="none" w:sz="0" w:space="0" w:color="auto"/>
            <w:left w:val="none" w:sz="0" w:space="0" w:color="auto"/>
            <w:bottom w:val="none" w:sz="0" w:space="0" w:color="auto"/>
            <w:right w:val="none" w:sz="0" w:space="0" w:color="auto"/>
          </w:divBdr>
        </w:div>
        <w:div w:id="1903446326">
          <w:marLeft w:val="640"/>
          <w:marRight w:val="0"/>
          <w:marTop w:val="0"/>
          <w:marBottom w:val="0"/>
          <w:divBdr>
            <w:top w:val="none" w:sz="0" w:space="0" w:color="auto"/>
            <w:left w:val="none" w:sz="0" w:space="0" w:color="auto"/>
            <w:bottom w:val="none" w:sz="0" w:space="0" w:color="auto"/>
            <w:right w:val="none" w:sz="0" w:space="0" w:color="auto"/>
          </w:divBdr>
        </w:div>
        <w:div w:id="1281496226">
          <w:marLeft w:val="640"/>
          <w:marRight w:val="0"/>
          <w:marTop w:val="0"/>
          <w:marBottom w:val="0"/>
          <w:divBdr>
            <w:top w:val="none" w:sz="0" w:space="0" w:color="auto"/>
            <w:left w:val="none" w:sz="0" w:space="0" w:color="auto"/>
            <w:bottom w:val="none" w:sz="0" w:space="0" w:color="auto"/>
            <w:right w:val="none" w:sz="0" w:space="0" w:color="auto"/>
          </w:divBdr>
        </w:div>
        <w:div w:id="694427269">
          <w:marLeft w:val="640"/>
          <w:marRight w:val="0"/>
          <w:marTop w:val="0"/>
          <w:marBottom w:val="0"/>
          <w:divBdr>
            <w:top w:val="none" w:sz="0" w:space="0" w:color="auto"/>
            <w:left w:val="none" w:sz="0" w:space="0" w:color="auto"/>
            <w:bottom w:val="none" w:sz="0" w:space="0" w:color="auto"/>
            <w:right w:val="none" w:sz="0" w:space="0" w:color="auto"/>
          </w:divBdr>
        </w:div>
        <w:div w:id="1876770026">
          <w:marLeft w:val="640"/>
          <w:marRight w:val="0"/>
          <w:marTop w:val="0"/>
          <w:marBottom w:val="0"/>
          <w:divBdr>
            <w:top w:val="none" w:sz="0" w:space="0" w:color="auto"/>
            <w:left w:val="none" w:sz="0" w:space="0" w:color="auto"/>
            <w:bottom w:val="none" w:sz="0" w:space="0" w:color="auto"/>
            <w:right w:val="none" w:sz="0" w:space="0" w:color="auto"/>
          </w:divBdr>
        </w:div>
        <w:div w:id="12149372">
          <w:marLeft w:val="640"/>
          <w:marRight w:val="0"/>
          <w:marTop w:val="0"/>
          <w:marBottom w:val="0"/>
          <w:divBdr>
            <w:top w:val="none" w:sz="0" w:space="0" w:color="auto"/>
            <w:left w:val="none" w:sz="0" w:space="0" w:color="auto"/>
            <w:bottom w:val="none" w:sz="0" w:space="0" w:color="auto"/>
            <w:right w:val="none" w:sz="0" w:space="0" w:color="auto"/>
          </w:divBdr>
        </w:div>
        <w:div w:id="1381592302">
          <w:marLeft w:val="640"/>
          <w:marRight w:val="0"/>
          <w:marTop w:val="0"/>
          <w:marBottom w:val="0"/>
          <w:divBdr>
            <w:top w:val="none" w:sz="0" w:space="0" w:color="auto"/>
            <w:left w:val="none" w:sz="0" w:space="0" w:color="auto"/>
            <w:bottom w:val="none" w:sz="0" w:space="0" w:color="auto"/>
            <w:right w:val="none" w:sz="0" w:space="0" w:color="auto"/>
          </w:divBdr>
        </w:div>
        <w:div w:id="267616145">
          <w:marLeft w:val="640"/>
          <w:marRight w:val="0"/>
          <w:marTop w:val="0"/>
          <w:marBottom w:val="0"/>
          <w:divBdr>
            <w:top w:val="none" w:sz="0" w:space="0" w:color="auto"/>
            <w:left w:val="none" w:sz="0" w:space="0" w:color="auto"/>
            <w:bottom w:val="none" w:sz="0" w:space="0" w:color="auto"/>
            <w:right w:val="none" w:sz="0" w:space="0" w:color="auto"/>
          </w:divBdr>
        </w:div>
        <w:div w:id="124810677">
          <w:marLeft w:val="640"/>
          <w:marRight w:val="0"/>
          <w:marTop w:val="0"/>
          <w:marBottom w:val="0"/>
          <w:divBdr>
            <w:top w:val="none" w:sz="0" w:space="0" w:color="auto"/>
            <w:left w:val="none" w:sz="0" w:space="0" w:color="auto"/>
            <w:bottom w:val="none" w:sz="0" w:space="0" w:color="auto"/>
            <w:right w:val="none" w:sz="0" w:space="0" w:color="auto"/>
          </w:divBdr>
        </w:div>
        <w:div w:id="1213496085">
          <w:marLeft w:val="640"/>
          <w:marRight w:val="0"/>
          <w:marTop w:val="0"/>
          <w:marBottom w:val="0"/>
          <w:divBdr>
            <w:top w:val="none" w:sz="0" w:space="0" w:color="auto"/>
            <w:left w:val="none" w:sz="0" w:space="0" w:color="auto"/>
            <w:bottom w:val="none" w:sz="0" w:space="0" w:color="auto"/>
            <w:right w:val="none" w:sz="0" w:space="0" w:color="auto"/>
          </w:divBdr>
        </w:div>
        <w:div w:id="1995603953">
          <w:marLeft w:val="640"/>
          <w:marRight w:val="0"/>
          <w:marTop w:val="0"/>
          <w:marBottom w:val="0"/>
          <w:divBdr>
            <w:top w:val="none" w:sz="0" w:space="0" w:color="auto"/>
            <w:left w:val="none" w:sz="0" w:space="0" w:color="auto"/>
            <w:bottom w:val="none" w:sz="0" w:space="0" w:color="auto"/>
            <w:right w:val="none" w:sz="0" w:space="0" w:color="auto"/>
          </w:divBdr>
        </w:div>
        <w:div w:id="1777360796">
          <w:marLeft w:val="640"/>
          <w:marRight w:val="0"/>
          <w:marTop w:val="0"/>
          <w:marBottom w:val="0"/>
          <w:divBdr>
            <w:top w:val="none" w:sz="0" w:space="0" w:color="auto"/>
            <w:left w:val="none" w:sz="0" w:space="0" w:color="auto"/>
            <w:bottom w:val="none" w:sz="0" w:space="0" w:color="auto"/>
            <w:right w:val="none" w:sz="0" w:space="0" w:color="auto"/>
          </w:divBdr>
        </w:div>
        <w:div w:id="2057777769">
          <w:marLeft w:val="640"/>
          <w:marRight w:val="0"/>
          <w:marTop w:val="0"/>
          <w:marBottom w:val="0"/>
          <w:divBdr>
            <w:top w:val="none" w:sz="0" w:space="0" w:color="auto"/>
            <w:left w:val="none" w:sz="0" w:space="0" w:color="auto"/>
            <w:bottom w:val="none" w:sz="0" w:space="0" w:color="auto"/>
            <w:right w:val="none" w:sz="0" w:space="0" w:color="auto"/>
          </w:divBdr>
        </w:div>
        <w:div w:id="2106025619">
          <w:marLeft w:val="640"/>
          <w:marRight w:val="0"/>
          <w:marTop w:val="0"/>
          <w:marBottom w:val="0"/>
          <w:divBdr>
            <w:top w:val="none" w:sz="0" w:space="0" w:color="auto"/>
            <w:left w:val="none" w:sz="0" w:space="0" w:color="auto"/>
            <w:bottom w:val="none" w:sz="0" w:space="0" w:color="auto"/>
            <w:right w:val="none" w:sz="0" w:space="0" w:color="auto"/>
          </w:divBdr>
        </w:div>
        <w:div w:id="1325208501">
          <w:marLeft w:val="640"/>
          <w:marRight w:val="0"/>
          <w:marTop w:val="0"/>
          <w:marBottom w:val="0"/>
          <w:divBdr>
            <w:top w:val="none" w:sz="0" w:space="0" w:color="auto"/>
            <w:left w:val="none" w:sz="0" w:space="0" w:color="auto"/>
            <w:bottom w:val="none" w:sz="0" w:space="0" w:color="auto"/>
            <w:right w:val="none" w:sz="0" w:space="0" w:color="auto"/>
          </w:divBdr>
        </w:div>
        <w:div w:id="537817640">
          <w:marLeft w:val="640"/>
          <w:marRight w:val="0"/>
          <w:marTop w:val="0"/>
          <w:marBottom w:val="0"/>
          <w:divBdr>
            <w:top w:val="none" w:sz="0" w:space="0" w:color="auto"/>
            <w:left w:val="none" w:sz="0" w:space="0" w:color="auto"/>
            <w:bottom w:val="none" w:sz="0" w:space="0" w:color="auto"/>
            <w:right w:val="none" w:sz="0" w:space="0" w:color="auto"/>
          </w:divBdr>
        </w:div>
        <w:div w:id="226259812">
          <w:marLeft w:val="640"/>
          <w:marRight w:val="0"/>
          <w:marTop w:val="0"/>
          <w:marBottom w:val="0"/>
          <w:divBdr>
            <w:top w:val="none" w:sz="0" w:space="0" w:color="auto"/>
            <w:left w:val="none" w:sz="0" w:space="0" w:color="auto"/>
            <w:bottom w:val="none" w:sz="0" w:space="0" w:color="auto"/>
            <w:right w:val="none" w:sz="0" w:space="0" w:color="auto"/>
          </w:divBdr>
        </w:div>
        <w:div w:id="1745489912">
          <w:marLeft w:val="640"/>
          <w:marRight w:val="0"/>
          <w:marTop w:val="0"/>
          <w:marBottom w:val="0"/>
          <w:divBdr>
            <w:top w:val="none" w:sz="0" w:space="0" w:color="auto"/>
            <w:left w:val="none" w:sz="0" w:space="0" w:color="auto"/>
            <w:bottom w:val="none" w:sz="0" w:space="0" w:color="auto"/>
            <w:right w:val="none" w:sz="0" w:space="0" w:color="auto"/>
          </w:divBdr>
        </w:div>
        <w:div w:id="822624290">
          <w:marLeft w:val="640"/>
          <w:marRight w:val="0"/>
          <w:marTop w:val="0"/>
          <w:marBottom w:val="0"/>
          <w:divBdr>
            <w:top w:val="none" w:sz="0" w:space="0" w:color="auto"/>
            <w:left w:val="none" w:sz="0" w:space="0" w:color="auto"/>
            <w:bottom w:val="none" w:sz="0" w:space="0" w:color="auto"/>
            <w:right w:val="none" w:sz="0" w:space="0" w:color="auto"/>
          </w:divBdr>
        </w:div>
        <w:div w:id="2002195689">
          <w:marLeft w:val="640"/>
          <w:marRight w:val="0"/>
          <w:marTop w:val="0"/>
          <w:marBottom w:val="0"/>
          <w:divBdr>
            <w:top w:val="none" w:sz="0" w:space="0" w:color="auto"/>
            <w:left w:val="none" w:sz="0" w:space="0" w:color="auto"/>
            <w:bottom w:val="none" w:sz="0" w:space="0" w:color="auto"/>
            <w:right w:val="none" w:sz="0" w:space="0" w:color="auto"/>
          </w:divBdr>
        </w:div>
        <w:div w:id="778574462">
          <w:marLeft w:val="640"/>
          <w:marRight w:val="0"/>
          <w:marTop w:val="0"/>
          <w:marBottom w:val="0"/>
          <w:divBdr>
            <w:top w:val="none" w:sz="0" w:space="0" w:color="auto"/>
            <w:left w:val="none" w:sz="0" w:space="0" w:color="auto"/>
            <w:bottom w:val="none" w:sz="0" w:space="0" w:color="auto"/>
            <w:right w:val="none" w:sz="0" w:space="0" w:color="auto"/>
          </w:divBdr>
        </w:div>
        <w:div w:id="1596668914">
          <w:marLeft w:val="640"/>
          <w:marRight w:val="0"/>
          <w:marTop w:val="0"/>
          <w:marBottom w:val="0"/>
          <w:divBdr>
            <w:top w:val="none" w:sz="0" w:space="0" w:color="auto"/>
            <w:left w:val="none" w:sz="0" w:space="0" w:color="auto"/>
            <w:bottom w:val="none" w:sz="0" w:space="0" w:color="auto"/>
            <w:right w:val="none" w:sz="0" w:space="0" w:color="auto"/>
          </w:divBdr>
        </w:div>
        <w:div w:id="1089347121">
          <w:marLeft w:val="640"/>
          <w:marRight w:val="0"/>
          <w:marTop w:val="0"/>
          <w:marBottom w:val="0"/>
          <w:divBdr>
            <w:top w:val="none" w:sz="0" w:space="0" w:color="auto"/>
            <w:left w:val="none" w:sz="0" w:space="0" w:color="auto"/>
            <w:bottom w:val="none" w:sz="0" w:space="0" w:color="auto"/>
            <w:right w:val="none" w:sz="0" w:space="0" w:color="auto"/>
          </w:divBdr>
        </w:div>
        <w:div w:id="1586453205">
          <w:marLeft w:val="640"/>
          <w:marRight w:val="0"/>
          <w:marTop w:val="0"/>
          <w:marBottom w:val="0"/>
          <w:divBdr>
            <w:top w:val="none" w:sz="0" w:space="0" w:color="auto"/>
            <w:left w:val="none" w:sz="0" w:space="0" w:color="auto"/>
            <w:bottom w:val="none" w:sz="0" w:space="0" w:color="auto"/>
            <w:right w:val="none" w:sz="0" w:space="0" w:color="auto"/>
          </w:divBdr>
        </w:div>
        <w:div w:id="761148439">
          <w:marLeft w:val="640"/>
          <w:marRight w:val="0"/>
          <w:marTop w:val="0"/>
          <w:marBottom w:val="0"/>
          <w:divBdr>
            <w:top w:val="none" w:sz="0" w:space="0" w:color="auto"/>
            <w:left w:val="none" w:sz="0" w:space="0" w:color="auto"/>
            <w:bottom w:val="none" w:sz="0" w:space="0" w:color="auto"/>
            <w:right w:val="none" w:sz="0" w:space="0" w:color="auto"/>
          </w:divBdr>
        </w:div>
        <w:div w:id="2061441725">
          <w:marLeft w:val="640"/>
          <w:marRight w:val="0"/>
          <w:marTop w:val="0"/>
          <w:marBottom w:val="0"/>
          <w:divBdr>
            <w:top w:val="none" w:sz="0" w:space="0" w:color="auto"/>
            <w:left w:val="none" w:sz="0" w:space="0" w:color="auto"/>
            <w:bottom w:val="none" w:sz="0" w:space="0" w:color="auto"/>
            <w:right w:val="none" w:sz="0" w:space="0" w:color="auto"/>
          </w:divBdr>
        </w:div>
        <w:div w:id="1461874529">
          <w:marLeft w:val="640"/>
          <w:marRight w:val="0"/>
          <w:marTop w:val="0"/>
          <w:marBottom w:val="0"/>
          <w:divBdr>
            <w:top w:val="none" w:sz="0" w:space="0" w:color="auto"/>
            <w:left w:val="none" w:sz="0" w:space="0" w:color="auto"/>
            <w:bottom w:val="none" w:sz="0" w:space="0" w:color="auto"/>
            <w:right w:val="none" w:sz="0" w:space="0" w:color="auto"/>
          </w:divBdr>
        </w:div>
        <w:div w:id="120851103">
          <w:marLeft w:val="640"/>
          <w:marRight w:val="0"/>
          <w:marTop w:val="0"/>
          <w:marBottom w:val="0"/>
          <w:divBdr>
            <w:top w:val="none" w:sz="0" w:space="0" w:color="auto"/>
            <w:left w:val="none" w:sz="0" w:space="0" w:color="auto"/>
            <w:bottom w:val="none" w:sz="0" w:space="0" w:color="auto"/>
            <w:right w:val="none" w:sz="0" w:space="0" w:color="auto"/>
          </w:divBdr>
        </w:div>
        <w:div w:id="2109613182">
          <w:marLeft w:val="640"/>
          <w:marRight w:val="0"/>
          <w:marTop w:val="0"/>
          <w:marBottom w:val="0"/>
          <w:divBdr>
            <w:top w:val="none" w:sz="0" w:space="0" w:color="auto"/>
            <w:left w:val="none" w:sz="0" w:space="0" w:color="auto"/>
            <w:bottom w:val="none" w:sz="0" w:space="0" w:color="auto"/>
            <w:right w:val="none" w:sz="0" w:space="0" w:color="auto"/>
          </w:divBdr>
        </w:div>
        <w:div w:id="297417949">
          <w:marLeft w:val="640"/>
          <w:marRight w:val="0"/>
          <w:marTop w:val="0"/>
          <w:marBottom w:val="0"/>
          <w:divBdr>
            <w:top w:val="none" w:sz="0" w:space="0" w:color="auto"/>
            <w:left w:val="none" w:sz="0" w:space="0" w:color="auto"/>
            <w:bottom w:val="none" w:sz="0" w:space="0" w:color="auto"/>
            <w:right w:val="none" w:sz="0" w:space="0" w:color="auto"/>
          </w:divBdr>
        </w:div>
        <w:div w:id="380523118">
          <w:marLeft w:val="640"/>
          <w:marRight w:val="0"/>
          <w:marTop w:val="0"/>
          <w:marBottom w:val="0"/>
          <w:divBdr>
            <w:top w:val="none" w:sz="0" w:space="0" w:color="auto"/>
            <w:left w:val="none" w:sz="0" w:space="0" w:color="auto"/>
            <w:bottom w:val="none" w:sz="0" w:space="0" w:color="auto"/>
            <w:right w:val="none" w:sz="0" w:space="0" w:color="auto"/>
          </w:divBdr>
        </w:div>
        <w:div w:id="1451512148">
          <w:marLeft w:val="640"/>
          <w:marRight w:val="0"/>
          <w:marTop w:val="0"/>
          <w:marBottom w:val="0"/>
          <w:divBdr>
            <w:top w:val="none" w:sz="0" w:space="0" w:color="auto"/>
            <w:left w:val="none" w:sz="0" w:space="0" w:color="auto"/>
            <w:bottom w:val="none" w:sz="0" w:space="0" w:color="auto"/>
            <w:right w:val="none" w:sz="0" w:space="0" w:color="auto"/>
          </w:divBdr>
        </w:div>
        <w:div w:id="633871537">
          <w:marLeft w:val="640"/>
          <w:marRight w:val="0"/>
          <w:marTop w:val="0"/>
          <w:marBottom w:val="0"/>
          <w:divBdr>
            <w:top w:val="none" w:sz="0" w:space="0" w:color="auto"/>
            <w:left w:val="none" w:sz="0" w:space="0" w:color="auto"/>
            <w:bottom w:val="none" w:sz="0" w:space="0" w:color="auto"/>
            <w:right w:val="none" w:sz="0" w:space="0" w:color="auto"/>
          </w:divBdr>
        </w:div>
        <w:div w:id="892614836">
          <w:marLeft w:val="640"/>
          <w:marRight w:val="0"/>
          <w:marTop w:val="0"/>
          <w:marBottom w:val="0"/>
          <w:divBdr>
            <w:top w:val="none" w:sz="0" w:space="0" w:color="auto"/>
            <w:left w:val="none" w:sz="0" w:space="0" w:color="auto"/>
            <w:bottom w:val="none" w:sz="0" w:space="0" w:color="auto"/>
            <w:right w:val="none" w:sz="0" w:space="0" w:color="auto"/>
          </w:divBdr>
        </w:div>
        <w:div w:id="2087460829">
          <w:marLeft w:val="640"/>
          <w:marRight w:val="0"/>
          <w:marTop w:val="0"/>
          <w:marBottom w:val="0"/>
          <w:divBdr>
            <w:top w:val="none" w:sz="0" w:space="0" w:color="auto"/>
            <w:left w:val="none" w:sz="0" w:space="0" w:color="auto"/>
            <w:bottom w:val="none" w:sz="0" w:space="0" w:color="auto"/>
            <w:right w:val="none" w:sz="0" w:space="0" w:color="auto"/>
          </w:divBdr>
        </w:div>
        <w:div w:id="1767847384">
          <w:marLeft w:val="640"/>
          <w:marRight w:val="0"/>
          <w:marTop w:val="0"/>
          <w:marBottom w:val="0"/>
          <w:divBdr>
            <w:top w:val="none" w:sz="0" w:space="0" w:color="auto"/>
            <w:left w:val="none" w:sz="0" w:space="0" w:color="auto"/>
            <w:bottom w:val="none" w:sz="0" w:space="0" w:color="auto"/>
            <w:right w:val="none" w:sz="0" w:space="0" w:color="auto"/>
          </w:divBdr>
        </w:div>
        <w:div w:id="816412867">
          <w:marLeft w:val="640"/>
          <w:marRight w:val="0"/>
          <w:marTop w:val="0"/>
          <w:marBottom w:val="0"/>
          <w:divBdr>
            <w:top w:val="none" w:sz="0" w:space="0" w:color="auto"/>
            <w:left w:val="none" w:sz="0" w:space="0" w:color="auto"/>
            <w:bottom w:val="none" w:sz="0" w:space="0" w:color="auto"/>
            <w:right w:val="none" w:sz="0" w:space="0" w:color="auto"/>
          </w:divBdr>
        </w:div>
        <w:div w:id="42952438">
          <w:marLeft w:val="640"/>
          <w:marRight w:val="0"/>
          <w:marTop w:val="0"/>
          <w:marBottom w:val="0"/>
          <w:divBdr>
            <w:top w:val="none" w:sz="0" w:space="0" w:color="auto"/>
            <w:left w:val="none" w:sz="0" w:space="0" w:color="auto"/>
            <w:bottom w:val="none" w:sz="0" w:space="0" w:color="auto"/>
            <w:right w:val="none" w:sz="0" w:space="0" w:color="auto"/>
          </w:divBdr>
        </w:div>
        <w:div w:id="457996845">
          <w:marLeft w:val="640"/>
          <w:marRight w:val="0"/>
          <w:marTop w:val="0"/>
          <w:marBottom w:val="0"/>
          <w:divBdr>
            <w:top w:val="none" w:sz="0" w:space="0" w:color="auto"/>
            <w:left w:val="none" w:sz="0" w:space="0" w:color="auto"/>
            <w:bottom w:val="none" w:sz="0" w:space="0" w:color="auto"/>
            <w:right w:val="none" w:sz="0" w:space="0" w:color="auto"/>
          </w:divBdr>
        </w:div>
        <w:div w:id="1294363965">
          <w:marLeft w:val="640"/>
          <w:marRight w:val="0"/>
          <w:marTop w:val="0"/>
          <w:marBottom w:val="0"/>
          <w:divBdr>
            <w:top w:val="none" w:sz="0" w:space="0" w:color="auto"/>
            <w:left w:val="none" w:sz="0" w:space="0" w:color="auto"/>
            <w:bottom w:val="none" w:sz="0" w:space="0" w:color="auto"/>
            <w:right w:val="none" w:sz="0" w:space="0" w:color="auto"/>
          </w:divBdr>
        </w:div>
        <w:div w:id="1957180154">
          <w:marLeft w:val="640"/>
          <w:marRight w:val="0"/>
          <w:marTop w:val="0"/>
          <w:marBottom w:val="0"/>
          <w:divBdr>
            <w:top w:val="none" w:sz="0" w:space="0" w:color="auto"/>
            <w:left w:val="none" w:sz="0" w:space="0" w:color="auto"/>
            <w:bottom w:val="none" w:sz="0" w:space="0" w:color="auto"/>
            <w:right w:val="none" w:sz="0" w:space="0" w:color="auto"/>
          </w:divBdr>
        </w:div>
        <w:div w:id="1230269692">
          <w:marLeft w:val="640"/>
          <w:marRight w:val="0"/>
          <w:marTop w:val="0"/>
          <w:marBottom w:val="0"/>
          <w:divBdr>
            <w:top w:val="none" w:sz="0" w:space="0" w:color="auto"/>
            <w:left w:val="none" w:sz="0" w:space="0" w:color="auto"/>
            <w:bottom w:val="none" w:sz="0" w:space="0" w:color="auto"/>
            <w:right w:val="none" w:sz="0" w:space="0" w:color="auto"/>
          </w:divBdr>
        </w:div>
        <w:div w:id="517433197">
          <w:marLeft w:val="640"/>
          <w:marRight w:val="0"/>
          <w:marTop w:val="0"/>
          <w:marBottom w:val="0"/>
          <w:divBdr>
            <w:top w:val="none" w:sz="0" w:space="0" w:color="auto"/>
            <w:left w:val="none" w:sz="0" w:space="0" w:color="auto"/>
            <w:bottom w:val="none" w:sz="0" w:space="0" w:color="auto"/>
            <w:right w:val="none" w:sz="0" w:space="0" w:color="auto"/>
          </w:divBdr>
        </w:div>
        <w:div w:id="1441409063">
          <w:marLeft w:val="640"/>
          <w:marRight w:val="0"/>
          <w:marTop w:val="0"/>
          <w:marBottom w:val="0"/>
          <w:divBdr>
            <w:top w:val="none" w:sz="0" w:space="0" w:color="auto"/>
            <w:left w:val="none" w:sz="0" w:space="0" w:color="auto"/>
            <w:bottom w:val="none" w:sz="0" w:space="0" w:color="auto"/>
            <w:right w:val="none" w:sz="0" w:space="0" w:color="auto"/>
          </w:divBdr>
        </w:div>
        <w:div w:id="2086561221">
          <w:marLeft w:val="640"/>
          <w:marRight w:val="0"/>
          <w:marTop w:val="0"/>
          <w:marBottom w:val="0"/>
          <w:divBdr>
            <w:top w:val="none" w:sz="0" w:space="0" w:color="auto"/>
            <w:left w:val="none" w:sz="0" w:space="0" w:color="auto"/>
            <w:bottom w:val="none" w:sz="0" w:space="0" w:color="auto"/>
            <w:right w:val="none" w:sz="0" w:space="0" w:color="auto"/>
          </w:divBdr>
        </w:div>
        <w:div w:id="1349912836">
          <w:marLeft w:val="640"/>
          <w:marRight w:val="0"/>
          <w:marTop w:val="0"/>
          <w:marBottom w:val="0"/>
          <w:divBdr>
            <w:top w:val="none" w:sz="0" w:space="0" w:color="auto"/>
            <w:left w:val="none" w:sz="0" w:space="0" w:color="auto"/>
            <w:bottom w:val="none" w:sz="0" w:space="0" w:color="auto"/>
            <w:right w:val="none" w:sz="0" w:space="0" w:color="auto"/>
          </w:divBdr>
        </w:div>
        <w:div w:id="1805780333">
          <w:marLeft w:val="640"/>
          <w:marRight w:val="0"/>
          <w:marTop w:val="0"/>
          <w:marBottom w:val="0"/>
          <w:divBdr>
            <w:top w:val="none" w:sz="0" w:space="0" w:color="auto"/>
            <w:left w:val="none" w:sz="0" w:space="0" w:color="auto"/>
            <w:bottom w:val="none" w:sz="0" w:space="0" w:color="auto"/>
            <w:right w:val="none" w:sz="0" w:space="0" w:color="auto"/>
          </w:divBdr>
        </w:div>
        <w:div w:id="804928715">
          <w:marLeft w:val="640"/>
          <w:marRight w:val="0"/>
          <w:marTop w:val="0"/>
          <w:marBottom w:val="0"/>
          <w:divBdr>
            <w:top w:val="none" w:sz="0" w:space="0" w:color="auto"/>
            <w:left w:val="none" w:sz="0" w:space="0" w:color="auto"/>
            <w:bottom w:val="none" w:sz="0" w:space="0" w:color="auto"/>
            <w:right w:val="none" w:sz="0" w:space="0" w:color="auto"/>
          </w:divBdr>
        </w:div>
        <w:div w:id="1671829534">
          <w:marLeft w:val="640"/>
          <w:marRight w:val="0"/>
          <w:marTop w:val="0"/>
          <w:marBottom w:val="0"/>
          <w:divBdr>
            <w:top w:val="none" w:sz="0" w:space="0" w:color="auto"/>
            <w:left w:val="none" w:sz="0" w:space="0" w:color="auto"/>
            <w:bottom w:val="none" w:sz="0" w:space="0" w:color="auto"/>
            <w:right w:val="none" w:sz="0" w:space="0" w:color="auto"/>
          </w:divBdr>
        </w:div>
        <w:div w:id="873033921">
          <w:marLeft w:val="640"/>
          <w:marRight w:val="0"/>
          <w:marTop w:val="0"/>
          <w:marBottom w:val="0"/>
          <w:divBdr>
            <w:top w:val="none" w:sz="0" w:space="0" w:color="auto"/>
            <w:left w:val="none" w:sz="0" w:space="0" w:color="auto"/>
            <w:bottom w:val="none" w:sz="0" w:space="0" w:color="auto"/>
            <w:right w:val="none" w:sz="0" w:space="0" w:color="auto"/>
          </w:divBdr>
        </w:div>
        <w:div w:id="1044984039">
          <w:marLeft w:val="640"/>
          <w:marRight w:val="0"/>
          <w:marTop w:val="0"/>
          <w:marBottom w:val="0"/>
          <w:divBdr>
            <w:top w:val="none" w:sz="0" w:space="0" w:color="auto"/>
            <w:left w:val="none" w:sz="0" w:space="0" w:color="auto"/>
            <w:bottom w:val="none" w:sz="0" w:space="0" w:color="auto"/>
            <w:right w:val="none" w:sz="0" w:space="0" w:color="auto"/>
          </w:divBdr>
        </w:div>
        <w:div w:id="342438252">
          <w:marLeft w:val="640"/>
          <w:marRight w:val="0"/>
          <w:marTop w:val="0"/>
          <w:marBottom w:val="0"/>
          <w:divBdr>
            <w:top w:val="none" w:sz="0" w:space="0" w:color="auto"/>
            <w:left w:val="none" w:sz="0" w:space="0" w:color="auto"/>
            <w:bottom w:val="none" w:sz="0" w:space="0" w:color="auto"/>
            <w:right w:val="none" w:sz="0" w:space="0" w:color="auto"/>
          </w:divBdr>
        </w:div>
        <w:div w:id="5331607">
          <w:marLeft w:val="640"/>
          <w:marRight w:val="0"/>
          <w:marTop w:val="0"/>
          <w:marBottom w:val="0"/>
          <w:divBdr>
            <w:top w:val="none" w:sz="0" w:space="0" w:color="auto"/>
            <w:left w:val="none" w:sz="0" w:space="0" w:color="auto"/>
            <w:bottom w:val="none" w:sz="0" w:space="0" w:color="auto"/>
            <w:right w:val="none" w:sz="0" w:space="0" w:color="auto"/>
          </w:divBdr>
        </w:div>
        <w:div w:id="1731540887">
          <w:marLeft w:val="640"/>
          <w:marRight w:val="0"/>
          <w:marTop w:val="0"/>
          <w:marBottom w:val="0"/>
          <w:divBdr>
            <w:top w:val="none" w:sz="0" w:space="0" w:color="auto"/>
            <w:left w:val="none" w:sz="0" w:space="0" w:color="auto"/>
            <w:bottom w:val="none" w:sz="0" w:space="0" w:color="auto"/>
            <w:right w:val="none" w:sz="0" w:space="0" w:color="auto"/>
          </w:divBdr>
        </w:div>
        <w:div w:id="1071583129">
          <w:marLeft w:val="640"/>
          <w:marRight w:val="0"/>
          <w:marTop w:val="0"/>
          <w:marBottom w:val="0"/>
          <w:divBdr>
            <w:top w:val="none" w:sz="0" w:space="0" w:color="auto"/>
            <w:left w:val="none" w:sz="0" w:space="0" w:color="auto"/>
            <w:bottom w:val="none" w:sz="0" w:space="0" w:color="auto"/>
            <w:right w:val="none" w:sz="0" w:space="0" w:color="auto"/>
          </w:divBdr>
        </w:div>
        <w:div w:id="1974361290">
          <w:marLeft w:val="640"/>
          <w:marRight w:val="0"/>
          <w:marTop w:val="0"/>
          <w:marBottom w:val="0"/>
          <w:divBdr>
            <w:top w:val="none" w:sz="0" w:space="0" w:color="auto"/>
            <w:left w:val="none" w:sz="0" w:space="0" w:color="auto"/>
            <w:bottom w:val="none" w:sz="0" w:space="0" w:color="auto"/>
            <w:right w:val="none" w:sz="0" w:space="0" w:color="auto"/>
          </w:divBdr>
        </w:div>
        <w:div w:id="1189878768">
          <w:marLeft w:val="640"/>
          <w:marRight w:val="0"/>
          <w:marTop w:val="0"/>
          <w:marBottom w:val="0"/>
          <w:divBdr>
            <w:top w:val="none" w:sz="0" w:space="0" w:color="auto"/>
            <w:left w:val="none" w:sz="0" w:space="0" w:color="auto"/>
            <w:bottom w:val="none" w:sz="0" w:space="0" w:color="auto"/>
            <w:right w:val="none" w:sz="0" w:space="0" w:color="auto"/>
          </w:divBdr>
        </w:div>
        <w:div w:id="1696300065">
          <w:marLeft w:val="640"/>
          <w:marRight w:val="0"/>
          <w:marTop w:val="0"/>
          <w:marBottom w:val="0"/>
          <w:divBdr>
            <w:top w:val="none" w:sz="0" w:space="0" w:color="auto"/>
            <w:left w:val="none" w:sz="0" w:space="0" w:color="auto"/>
            <w:bottom w:val="none" w:sz="0" w:space="0" w:color="auto"/>
            <w:right w:val="none" w:sz="0" w:space="0" w:color="auto"/>
          </w:divBdr>
        </w:div>
        <w:div w:id="739059496">
          <w:marLeft w:val="640"/>
          <w:marRight w:val="0"/>
          <w:marTop w:val="0"/>
          <w:marBottom w:val="0"/>
          <w:divBdr>
            <w:top w:val="none" w:sz="0" w:space="0" w:color="auto"/>
            <w:left w:val="none" w:sz="0" w:space="0" w:color="auto"/>
            <w:bottom w:val="none" w:sz="0" w:space="0" w:color="auto"/>
            <w:right w:val="none" w:sz="0" w:space="0" w:color="auto"/>
          </w:divBdr>
        </w:div>
        <w:div w:id="1068192707">
          <w:marLeft w:val="640"/>
          <w:marRight w:val="0"/>
          <w:marTop w:val="0"/>
          <w:marBottom w:val="0"/>
          <w:divBdr>
            <w:top w:val="none" w:sz="0" w:space="0" w:color="auto"/>
            <w:left w:val="none" w:sz="0" w:space="0" w:color="auto"/>
            <w:bottom w:val="none" w:sz="0" w:space="0" w:color="auto"/>
            <w:right w:val="none" w:sz="0" w:space="0" w:color="auto"/>
          </w:divBdr>
        </w:div>
        <w:div w:id="318969258">
          <w:marLeft w:val="640"/>
          <w:marRight w:val="0"/>
          <w:marTop w:val="0"/>
          <w:marBottom w:val="0"/>
          <w:divBdr>
            <w:top w:val="none" w:sz="0" w:space="0" w:color="auto"/>
            <w:left w:val="none" w:sz="0" w:space="0" w:color="auto"/>
            <w:bottom w:val="none" w:sz="0" w:space="0" w:color="auto"/>
            <w:right w:val="none" w:sz="0" w:space="0" w:color="auto"/>
          </w:divBdr>
        </w:div>
        <w:div w:id="904994510">
          <w:marLeft w:val="640"/>
          <w:marRight w:val="0"/>
          <w:marTop w:val="0"/>
          <w:marBottom w:val="0"/>
          <w:divBdr>
            <w:top w:val="none" w:sz="0" w:space="0" w:color="auto"/>
            <w:left w:val="none" w:sz="0" w:space="0" w:color="auto"/>
            <w:bottom w:val="none" w:sz="0" w:space="0" w:color="auto"/>
            <w:right w:val="none" w:sz="0" w:space="0" w:color="auto"/>
          </w:divBdr>
        </w:div>
        <w:div w:id="1531604631">
          <w:marLeft w:val="640"/>
          <w:marRight w:val="0"/>
          <w:marTop w:val="0"/>
          <w:marBottom w:val="0"/>
          <w:divBdr>
            <w:top w:val="none" w:sz="0" w:space="0" w:color="auto"/>
            <w:left w:val="none" w:sz="0" w:space="0" w:color="auto"/>
            <w:bottom w:val="none" w:sz="0" w:space="0" w:color="auto"/>
            <w:right w:val="none" w:sz="0" w:space="0" w:color="auto"/>
          </w:divBdr>
        </w:div>
        <w:div w:id="1114132168">
          <w:marLeft w:val="640"/>
          <w:marRight w:val="0"/>
          <w:marTop w:val="0"/>
          <w:marBottom w:val="0"/>
          <w:divBdr>
            <w:top w:val="none" w:sz="0" w:space="0" w:color="auto"/>
            <w:left w:val="none" w:sz="0" w:space="0" w:color="auto"/>
            <w:bottom w:val="none" w:sz="0" w:space="0" w:color="auto"/>
            <w:right w:val="none" w:sz="0" w:space="0" w:color="auto"/>
          </w:divBdr>
        </w:div>
        <w:div w:id="2106029124">
          <w:marLeft w:val="640"/>
          <w:marRight w:val="0"/>
          <w:marTop w:val="0"/>
          <w:marBottom w:val="0"/>
          <w:divBdr>
            <w:top w:val="none" w:sz="0" w:space="0" w:color="auto"/>
            <w:left w:val="none" w:sz="0" w:space="0" w:color="auto"/>
            <w:bottom w:val="none" w:sz="0" w:space="0" w:color="auto"/>
            <w:right w:val="none" w:sz="0" w:space="0" w:color="auto"/>
          </w:divBdr>
        </w:div>
        <w:div w:id="1968395190">
          <w:marLeft w:val="640"/>
          <w:marRight w:val="0"/>
          <w:marTop w:val="0"/>
          <w:marBottom w:val="0"/>
          <w:divBdr>
            <w:top w:val="none" w:sz="0" w:space="0" w:color="auto"/>
            <w:left w:val="none" w:sz="0" w:space="0" w:color="auto"/>
            <w:bottom w:val="none" w:sz="0" w:space="0" w:color="auto"/>
            <w:right w:val="none" w:sz="0" w:space="0" w:color="auto"/>
          </w:divBdr>
        </w:div>
        <w:div w:id="379402432">
          <w:marLeft w:val="640"/>
          <w:marRight w:val="0"/>
          <w:marTop w:val="0"/>
          <w:marBottom w:val="0"/>
          <w:divBdr>
            <w:top w:val="none" w:sz="0" w:space="0" w:color="auto"/>
            <w:left w:val="none" w:sz="0" w:space="0" w:color="auto"/>
            <w:bottom w:val="none" w:sz="0" w:space="0" w:color="auto"/>
            <w:right w:val="none" w:sz="0" w:space="0" w:color="auto"/>
          </w:divBdr>
        </w:div>
        <w:div w:id="967466380">
          <w:marLeft w:val="640"/>
          <w:marRight w:val="0"/>
          <w:marTop w:val="0"/>
          <w:marBottom w:val="0"/>
          <w:divBdr>
            <w:top w:val="none" w:sz="0" w:space="0" w:color="auto"/>
            <w:left w:val="none" w:sz="0" w:space="0" w:color="auto"/>
            <w:bottom w:val="none" w:sz="0" w:space="0" w:color="auto"/>
            <w:right w:val="none" w:sz="0" w:space="0" w:color="auto"/>
          </w:divBdr>
        </w:div>
        <w:div w:id="1772356998">
          <w:marLeft w:val="640"/>
          <w:marRight w:val="0"/>
          <w:marTop w:val="0"/>
          <w:marBottom w:val="0"/>
          <w:divBdr>
            <w:top w:val="none" w:sz="0" w:space="0" w:color="auto"/>
            <w:left w:val="none" w:sz="0" w:space="0" w:color="auto"/>
            <w:bottom w:val="none" w:sz="0" w:space="0" w:color="auto"/>
            <w:right w:val="none" w:sz="0" w:space="0" w:color="auto"/>
          </w:divBdr>
        </w:div>
        <w:div w:id="2036729434">
          <w:marLeft w:val="640"/>
          <w:marRight w:val="0"/>
          <w:marTop w:val="0"/>
          <w:marBottom w:val="0"/>
          <w:divBdr>
            <w:top w:val="none" w:sz="0" w:space="0" w:color="auto"/>
            <w:left w:val="none" w:sz="0" w:space="0" w:color="auto"/>
            <w:bottom w:val="none" w:sz="0" w:space="0" w:color="auto"/>
            <w:right w:val="none" w:sz="0" w:space="0" w:color="auto"/>
          </w:divBdr>
        </w:div>
        <w:div w:id="1022362100">
          <w:marLeft w:val="640"/>
          <w:marRight w:val="0"/>
          <w:marTop w:val="0"/>
          <w:marBottom w:val="0"/>
          <w:divBdr>
            <w:top w:val="none" w:sz="0" w:space="0" w:color="auto"/>
            <w:left w:val="none" w:sz="0" w:space="0" w:color="auto"/>
            <w:bottom w:val="none" w:sz="0" w:space="0" w:color="auto"/>
            <w:right w:val="none" w:sz="0" w:space="0" w:color="auto"/>
          </w:divBdr>
        </w:div>
        <w:div w:id="1730492103">
          <w:marLeft w:val="640"/>
          <w:marRight w:val="0"/>
          <w:marTop w:val="0"/>
          <w:marBottom w:val="0"/>
          <w:divBdr>
            <w:top w:val="none" w:sz="0" w:space="0" w:color="auto"/>
            <w:left w:val="none" w:sz="0" w:space="0" w:color="auto"/>
            <w:bottom w:val="none" w:sz="0" w:space="0" w:color="auto"/>
            <w:right w:val="none" w:sz="0" w:space="0" w:color="auto"/>
          </w:divBdr>
        </w:div>
        <w:div w:id="2037342883">
          <w:marLeft w:val="640"/>
          <w:marRight w:val="0"/>
          <w:marTop w:val="0"/>
          <w:marBottom w:val="0"/>
          <w:divBdr>
            <w:top w:val="none" w:sz="0" w:space="0" w:color="auto"/>
            <w:left w:val="none" w:sz="0" w:space="0" w:color="auto"/>
            <w:bottom w:val="none" w:sz="0" w:space="0" w:color="auto"/>
            <w:right w:val="none" w:sz="0" w:space="0" w:color="auto"/>
          </w:divBdr>
        </w:div>
        <w:div w:id="738983992">
          <w:marLeft w:val="640"/>
          <w:marRight w:val="0"/>
          <w:marTop w:val="0"/>
          <w:marBottom w:val="0"/>
          <w:divBdr>
            <w:top w:val="none" w:sz="0" w:space="0" w:color="auto"/>
            <w:left w:val="none" w:sz="0" w:space="0" w:color="auto"/>
            <w:bottom w:val="none" w:sz="0" w:space="0" w:color="auto"/>
            <w:right w:val="none" w:sz="0" w:space="0" w:color="auto"/>
          </w:divBdr>
        </w:div>
        <w:div w:id="1606036363">
          <w:marLeft w:val="640"/>
          <w:marRight w:val="0"/>
          <w:marTop w:val="0"/>
          <w:marBottom w:val="0"/>
          <w:divBdr>
            <w:top w:val="none" w:sz="0" w:space="0" w:color="auto"/>
            <w:left w:val="none" w:sz="0" w:space="0" w:color="auto"/>
            <w:bottom w:val="none" w:sz="0" w:space="0" w:color="auto"/>
            <w:right w:val="none" w:sz="0" w:space="0" w:color="auto"/>
          </w:divBdr>
        </w:div>
        <w:div w:id="45107505">
          <w:marLeft w:val="640"/>
          <w:marRight w:val="0"/>
          <w:marTop w:val="0"/>
          <w:marBottom w:val="0"/>
          <w:divBdr>
            <w:top w:val="none" w:sz="0" w:space="0" w:color="auto"/>
            <w:left w:val="none" w:sz="0" w:space="0" w:color="auto"/>
            <w:bottom w:val="none" w:sz="0" w:space="0" w:color="auto"/>
            <w:right w:val="none" w:sz="0" w:space="0" w:color="auto"/>
          </w:divBdr>
        </w:div>
        <w:div w:id="2059431093">
          <w:marLeft w:val="640"/>
          <w:marRight w:val="0"/>
          <w:marTop w:val="0"/>
          <w:marBottom w:val="0"/>
          <w:divBdr>
            <w:top w:val="none" w:sz="0" w:space="0" w:color="auto"/>
            <w:left w:val="none" w:sz="0" w:space="0" w:color="auto"/>
            <w:bottom w:val="none" w:sz="0" w:space="0" w:color="auto"/>
            <w:right w:val="none" w:sz="0" w:space="0" w:color="auto"/>
          </w:divBdr>
        </w:div>
        <w:div w:id="108866287">
          <w:marLeft w:val="640"/>
          <w:marRight w:val="0"/>
          <w:marTop w:val="0"/>
          <w:marBottom w:val="0"/>
          <w:divBdr>
            <w:top w:val="none" w:sz="0" w:space="0" w:color="auto"/>
            <w:left w:val="none" w:sz="0" w:space="0" w:color="auto"/>
            <w:bottom w:val="none" w:sz="0" w:space="0" w:color="auto"/>
            <w:right w:val="none" w:sz="0" w:space="0" w:color="auto"/>
          </w:divBdr>
        </w:div>
        <w:div w:id="615871269">
          <w:marLeft w:val="640"/>
          <w:marRight w:val="0"/>
          <w:marTop w:val="0"/>
          <w:marBottom w:val="0"/>
          <w:divBdr>
            <w:top w:val="none" w:sz="0" w:space="0" w:color="auto"/>
            <w:left w:val="none" w:sz="0" w:space="0" w:color="auto"/>
            <w:bottom w:val="none" w:sz="0" w:space="0" w:color="auto"/>
            <w:right w:val="none" w:sz="0" w:space="0" w:color="auto"/>
          </w:divBdr>
        </w:div>
        <w:div w:id="181089949">
          <w:marLeft w:val="640"/>
          <w:marRight w:val="0"/>
          <w:marTop w:val="0"/>
          <w:marBottom w:val="0"/>
          <w:divBdr>
            <w:top w:val="none" w:sz="0" w:space="0" w:color="auto"/>
            <w:left w:val="none" w:sz="0" w:space="0" w:color="auto"/>
            <w:bottom w:val="none" w:sz="0" w:space="0" w:color="auto"/>
            <w:right w:val="none" w:sz="0" w:space="0" w:color="auto"/>
          </w:divBdr>
        </w:div>
        <w:div w:id="1027490841">
          <w:marLeft w:val="640"/>
          <w:marRight w:val="0"/>
          <w:marTop w:val="0"/>
          <w:marBottom w:val="0"/>
          <w:divBdr>
            <w:top w:val="none" w:sz="0" w:space="0" w:color="auto"/>
            <w:left w:val="none" w:sz="0" w:space="0" w:color="auto"/>
            <w:bottom w:val="none" w:sz="0" w:space="0" w:color="auto"/>
            <w:right w:val="none" w:sz="0" w:space="0" w:color="auto"/>
          </w:divBdr>
        </w:div>
        <w:div w:id="143397402">
          <w:marLeft w:val="640"/>
          <w:marRight w:val="0"/>
          <w:marTop w:val="0"/>
          <w:marBottom w:val="0"/>
          <w:divBdr>
            <w:top w:val="none" w:sz="0" w:space="0" w:color="auto"/>
            <w:left w:val="none" w:sz="0" w:space="0" w:color="auto"/>
            <w:bottom w:val="none" w:sz="0" w:space="0" w:color="auto"/>
            <w:right w:val="none" w:sz="0" w:space="0" w:color="auto"/>
          </w:divBdr>
        </w:div>
        <w:div w:id="17004883">
          <w:marLeft w:val="640"/>
          <w:marRight w:val="0"/>
          <w:marTop w:val="0"/>
          <w:marBottom w:val="0"/>
          <w:divBdr>
            <w:top w:val="none" w:sz="0" w:space="0" w:color="auto"/>
            <w:left w:val="none" w:sz="0" w:space="0" w:color="auto"/>
            <w:bottom w:val="none" w:sz="0" w:space="0" w:color="auto"/>
            <w:right w:val="none" w:sz="0" w:space="0" w:color="auto"/>
          </w:divBdr>
        </w:div>
        <w:div w:id="206992951">
          <w:marLeft w:val="640"/>
          <w:marRight w:val="0"/>
          <w:marTop w:val="0"/>
          <w:marBottom w:val="0"/>
          <w:divBdr>
            <w:top w:val="none" w:sz="0" w:space="0" w:color="auto"/>
            <w:left w:val="none" w:sz="0" w:space="0" w:color="auto"/>
            <w:bottom w:val="none" w:sz="0" w:space="0" w:color="auto"/>
            <w:right w:val="none" w:sz="0" w:space="0" w:color="auto"/>
          </w:divBdr>
        </w:div>
        <w:div w:id="1460758747">
          <w:marLeft w:val="640"/>
          <w:marRight w:val="0"/>
          <w:marTop w:val="0"/>
          <w:marBottom w:val="0"/>
          <w:divBdr>
            <w:top w:val="none" w:sz="0" w:space="0" w:color="auto"/>
            <w:left w:val="none" w:sz="0" w:space="0" w:color="auto"/>
            <w:bottom w:val="none" w:sz="0" w:space="0" w:color="auto"/>
            <w:right w:val="none" w:sz="0" w:space="0" w:color="auto"/>
          </w:divBdr>
        </w:div>
        <w:div w:id="794056470">
          <w:marLeft w:val="640"/>
          <w:marRight w:val="0"/>
          <w:marTop w:val="0"/>
          <w:marBottom w:val="0"/>
          <w:divBdr>
            <w:top w:val="none" w:sz="0" w:space="0" w:color="auto"/>
            <w:left w:val="none" w:sz="0" w:space="0" w:color="auto"/>
            <w:bottom w:val="none" w:sz="0" w:space="0" w:color="auto"/>
            <w:right w:val="none" w:sz="0" w:space="0" w:color="auto"/>
          </w:divBdr>
        </w:div>
        <w:div w:id="2321697">
          <w:marLeft w:val="640"/>
          <w:marRight w:val="0"/>
          <w:marTop w:val="0"/>
          <w:marBottom w:val="0"/>
          <w:divBdr>
            <w:top w:val="none" w:sz="0" w:space="0" w:color="auto"/>
            <w:left w:val="none" w:sz="0" w:space="0" w:color="auto"/>
            <w:bottom w:val="none" w:sz="0" w:space="0" w:color="auto"/>
            <w:right w:val="none" w:sz="0" w:space="0" w:color="auto"/>
          </w:divBdr>
        </w:div>
        <w:div w:id="897128273">
          <w:marLeft w:val="640"/>
          <w:marRight w:val="0"/>
          <w:marTop w:val="0"/>
          <w:marBottom w:val="0"/>
          <w:divBdr>
            <w:top w:val="none" w:sz="0" w:space="0" w:color="auto"/>
            <w:left w:val="none" w:sz="0" w:space="0" w:color="auto"/>
            <w:bottom w:val="none" w:sz="0" w:space="0" w:color="auto"/>
            <w:right w:val="none" w:sz="0" w:space="0" w:color="auto"/>
          </w:divBdr>
        </w:div>
        <w:div w:id="2090883150">
          <w:marLeft w:val="640"/>
          <w:marRight w:val="0"/>
          <w:marTop w:val="0"/>
          <w:marBottom w:val="0"/>
          <w:divBdr>
            <w:top w:val="none" w:sz="0" w:space="0" w:color="auto"/>
            <w:left w:val="none" w:sz="0" w:space="0" w:color="auto"/>
            <w:bottom w:val="none" w:sz="0" w:space="0" w:color="auto"/>
            <w:right w:val="none" w:sz="0" w:space="0" w:color="auto"/>
          </w:divBdr>
        </w:div>
        <w:div w:id="1264997436">
          <w:marLeft w:val="640"/>
          <w:marRight w:val="0"/>
          <w:marTop w:val="0"/>
          <w:marBottom w:val="0"/>
          <w:divBdr>
            <w:top w:val="none" w:sz="0" w:space="0" w:color="auto"/>
            <w:left w:val="none" w:sz="0" w:space="0" w:color="auto"/>
            <w:bottom w:val="none" w:sz="0" w:space="0" w:color="auto"/>
            <w:right w:val="none" w:sz="0" w:space="0" w:color="auto"/>
          </w:divBdr>
        </w:div>
        <w:div w:id="410666300">
          <w:marLeft w:val="640"/>
          <w:marRight w:val="0"/>
          <w:marTop w:val="0"/>
          <w:marBottom w:val="0"/>
          <w:divBdr>
            <w:top w:val="none" w:sz="0" w:space="0" w:color="auto"/>
            <w:left w:val="none" w:sz="0" w:space="0" w:color="auto"/>
            <w:bottom w:val="none" w:sz="0" w:space="0" w:color="auto"/>
            <w:right w:val="none" w:sz="0" w:space="0" w:color="auto"/>
          </w:divBdr>
        </w:div>
        <w:div w:id="938954235">
          <w:marLeft w:val="640"/>
          <w:marRight w:val="0"/>
          <w:marTop w:val="0"/>
          <w:marBottom w:val="0"/>
          <w:divBdr>
            <w:top w:val="none" w:sz="0" w:space="0" w:color="auto"/>
            <w:left w:val="none" w:sz="0" w:space="0" w:color="auto"/>
            <w:bottom w:val="none" w:sz="0" w:space="0" w:color="auto"/>
            <w:right w:val="none" w:sz="0" w:space="0" w:color="auto"/>
          </w:divBdr>
        </w:div>
        <w:div w:id="1158882898">
          <w:marLeft w:val="640"/>
          <w:marRight w:val="0"/>
          <w:marTop w:val="0"/>
          <w:marBottom w:val="0"/>
          <w:divBdr>
            <w:top w:val="none" w:sz="0" w:space="0" w:color="auto"/>
            <w:left w:val="none" w:sz="0" w:space="0" w:color="auto"/>
            <w:bottom w:val="none" w:sz="0" w:space="0" w:color="auto"/>
            <w:right w:val="none" w:sz="0" w:space="0" w:color="auto"/>
          </w:divBdr>
        </w:div>
        <w:div w:id="551423210">
          <w:marLeft w:val="640"/>
          <w:marRight w:val="0"/>
          <w:marTop w:val="0"/>
          <w:marBottom w:val="0"/>
          <w:divBdr>
            <w:top w:val="none" w:sz="0" w:space="0" w:color="auto"/>
            <w:left w:val="none" w:sz="0" w:space="0" w:color="auto"/>
            <w:bottom w:val="none" w:sz="0" w:space="0" w:color="auto"/>
            <w:right w:val="none" w:sz="0" w:space="0" w:color="auto"/>
          </w:divBdr>
        </w:div>
        <w:div w:id="21103220">
          <w:marLeft w:val="640"/>
          <w:marRight w:val="0"/>
          <w:marTop w:val="0"/>
          <w:marBottom w:val="0"/>
          <w:divBdr>
            <w:top w:val="none" w:sz="0" w:space="0" w:color="auto"/>
            <w:left w:val="none" w:sz="0" w:space="0" w:color="auto"/>
            <w:bottom w:val="none" w:sz="0" w:space="0" w:color="auto"/>
            <w:right w:val="none" w:sz="0" w:space="0" w:color="auto"/>
          </w:divBdr>
        </w:div>
        <w:div w:id="341588305">
          <w:marLeft w:val="640"/>
          <w:marRight w:val="0"/>
          <w:marTop w:val="0"/>
          <w:marBottom w:val="0"/>
          <w:divBdr>
            <w:top w:val="none" w:sz="0" w:space="0" w:color="auto"/>
            <w:left w:val="none" w:sz="0" w:space="0" w:color="auto"/>
            <w:bottom w:val="none" w:sz="0" w:space="0" w:color="auto"/>
            <w:right w:val="none" w:sz="0" w:space="0" w:color="auto"/>
          </w:divBdr>
        </w:div>
        <w:div w:id="1680043365">
          <w:marLeft w:val="640"/>
          <w:marRight w:val="0"/>
          <w:marTop w:val="0"/>
          <w:marBottom w:val="0"/>
          <w:divBdr>
            <w:top w:val="none" w:sz="0" w:space="0" w:color="auto"/>
            <w:left w:val="none" w:sz="0" w:space="0" w:color="auto"/>
            <w:bottom w:val="none" w:sz="0" w:space="0" w:color="auto"/>
            <w:right w:val="none" w:sz="0" w:space="0" w:color="auto"/>
          </w:divBdr>
        </w:div>
      </w:divsChild>
    </w:div>
    <w:div w:id="1418406404">
      <w:bodyDiv w:val="1"/>
      <w:marLeft w:val="0"/>
      <w:marRight w:val="0"/>
      <w:marTop w:val="0"/>
      <w:marBottom w:val="0"/>
      <w:divBdr>
        <w:top w:val="none" w:sz="0" w:space="0" w:color="auto"/>
        <w:left w:val="none" w:sz="0" w:space="0" w:color="auto"/>
        <w:bottom w:val="none" w:sz="0" w:space="0" w:color="auto"/>
        <w:right w:val="none" w:sz="0" w:space="0" w:color="auto"/>
      </w:divBdr>
      <w:divsChild>
        <w:div w:id="936906859">
          <w:marLeft w:val="640"/>
          <w:marRight w:val="0"/>
          <w:marTop w:val="0"/>
          <w:marBottom w:val="0"/>
          <w:divBdr>
            <w:top w:val="none" w:sz="0" w:space="0" w:color="auto"/>
            <w:left w:val="none" w:sz="0" w:space="0" w:color="auto"/>
            <w:bottom w:val="none" w:sz="0" w:space="0" w:color="auto"/>
            <w:right w:val="none" w:sz="0" w:space="0" w:color="auto"/>
          </w:divBdr>
        </w:div>
        <w:div w:id="1616791605">
          <w:marLeft w:val="640"/>
          <w:marRight w:val="0"/>
          <w:marTop w:val="0"/>
          <w:marBottom w:val="0"/>
          <w:divBdr>
            <w:top w:val="none" w:sz="0" w:space="0" w:color="auto"/>
            <w:left w:val="none" w:sz="0" w:space="0" w:color="auto"/>
            <w:bottom w:val="none" w:sz="0" w:space="0" w:color="auto"/>
            <w:right w:val="none" w:sz="0" w:space="0" w:color="auto"/>
          </w:divBdr>
        </w:div>
        <w:div w:id="939023417">
          <w:marLeft w:val="640"/>
          <w:marRight w:val="0"/>
          <w:marTop w:val="0"/>
          <w:marBottom w:val="0"/>
          <w:divBdr>
            <w:top w:val="none" w:sz="0" w:space="0" w:color="auto"/>
            <w:left w:val="none" w:sz="0" w:space="0" w:color="auto"/>
            <w:bottom w:val="none" w:sz="0" w:space="0" w:color="auto"/>
            <w:right w:val="none" w:sz="0" w:space="0" w:color="auto"/>
          </w:divBdr>
        </w:div>
        <w:div w:id="131287232">
          <w:marLeft w:val="640"/>
          <w:marRight w:val="0"/>
          <w:marTop w:val="0"/>
          <w:marBottom w:val="0"/>
          <w:divBdr>
            <w:top w:val="none" w:sz="0" w:space="0" w:color="auto"/>
            <w:left w:val="none" w:sz="0" w:space="0" w:color="auto"/>
            <w:bottom w:val="none" w:sz="0" w:space="0" w:color="auto"/>
            <w:right w:val="none" w:sz="0" w:space="0" w:color="auto"/>
          </w:divBdr>
        </w:div>
        <w:div w:id="2141873060">
          <w:marLeft w:val="640"/>
          <w:marRight w:val="0"/>
          <w:marTop w:val="0"/>
          <w:marBottom w:val="0"/>
          <w:divBdr>
            <w:top w:val="none" w:sz="0" w:space="0" w:color="auto"/>
            <w:left w:val="none" w:sz="0" w:space="0" w:color="auto"/>
            <w:bottom w:val="none" w:sz="0" w:space="0" w:color="auto"/>
            <w:right w:val="none" w:sz="0" w:space="0" w:color="auto"/>
          </w:divBdr>
        </w:div>
        <w:div w:id="1029529605">
          <w:marLeft w:val="640"/>
          <w:marRight w:val="0"/>
          <w:marTop w:val="0"/>
          <w:marBottom w:val="0"/>
          <w:divBdr>
            <w:top w:val="none" w:sz="0" w:space="0" w:color="auto"/>
            <w:left w:val="none" w:sz="0" w:space="0" w:color="auto"/>
            <w:bottom w:val="none" w:sz="0" w:space="0" w:color="auto"/>
            <w:right w:val="none" w:sz="0" w:space="0" w:color="auto"/>
          </w:divBdr>
        </w:div>
        <w:div w:id="973100311">
          <w:marLeft w:val="640"/>
          <w:marRight w:val="0"/>
          <w:marTop w:val="0"/>
          <w:marBottom w:val="0"/>
          <w:divBdr>
            <w:top w:val="none" w:sz="0" w:space="0" w:color="auto"/>
            <w:left w:val="none" w:sz="0" w:space="0" w:color="auto"/>
            <w:bottom w:val="none" w:sz="0" w:space="0" w:color="auto"/>
            <w:right w:val="none" w:sz="0" w:space="0" w:color="auto"/>
          </w:divBdr>
        </w:div>
        <w:div w:id="2001811505">
          <w:marLeft w:val="640"/>
          <w:marRight w:val="0"/>
          <w:marTop w:val="0"/>
          <w:marBottom w:val="0"/>
          <w:divBdr>
            <w:top w:val="none" w:sz="0" w:space="0" w:color="auto"/>
            <w:left w:val="none" w:sz="0" w:space="0" w:color="auto"/>
            <w:bottom w:val="none" w:sz="0" w:space="0" w:color="auto"/>
            <w:right w:val="none" w:sz="0" w:space="0" w:color="auto"/>
          </w:divBdr>
        </w:div>
        <w:div w:id="1124496500">
          <w:marLeft w:val="640"/>
          <w:marRight w:val="0"/>
          <w:marTop w:val="0"/>
          <w:marBottom w:val="0"/>
          <w:divBdr>
            <w:top w:val="none" w:sz="0" w:space="0" w:color="auto"/>
            <w:left w:val="none" w:sz="0" w:space="0" w:color="auto"/>
            <w:bottom w:val="none" w:sz="0" w:space="0" w:color="auto"/>
            <w:right w:val="none" w:sz="0" w:space="0" w:color="auto"/>
          </w:divBdr>
        </w:div>
        <w:div w:id="1031537962">
          <w:marLeft w:val="640"/>
          <w:marRight w:val="0"/>
          <w:marTop w:val="0"/>
          <w:marBottom w:val="0"/>
          <w:divBdr>
            <w:top w:val="none" w:sz="0" w:space="0" w:color="auto"/>
            <w:left w:val="none" w:sz="0" w:space="0" w:color="auto"/>
            <w:bottom w:val="none" w:sz="0" w:space="0" w:color="auto"/>
            <w:right w:val="none" w:sz="0" w:space="0" w:color="auto"/>
          </w:divBdr>
        </w:div>
        <w:div w:id="603853664">
          <w:marLeft w:val="640"/>
          <w:marRight w:val="0"/>
          <w:marTop w:val="0"/>
          <w:marBottom w:val="0"/>
          <w:divBdr>
            <w:top w:val="none" w:sz="0" w:space="0" w:color="auto"/>
            <w:left w:val="none" w:sz="0" w:space="0" w:color="auto"/>
            <w:bottom w:val="none" w:sz="0" w:space="0" w:color="auto"/>
            <w:right w:val="none" w:sz="0" w:space="0" w:color="auto"/>
          </w:divBdr>
        </w:div>
        <w:div w:id="1582445704">
          <w:marLeft w:val="640"/>
          <w:marRight w:val="0"/>
          <w:marTop w:val="0"/>
          <w:marBottom w:val="0"/>
          <w:divBdr>
            <w:top w:val="none" w:sz="0" w:space="0" w:color="auto"/>
            <w:left w:val="none" w:sz="0" w:space="0" w:color="auto"/>
            <w:bottom w:val="none" w:sz="0" w:space="0" w:color="auto"/>
            <w:right w:val="none" w:sz="0" w:space="0" w:color="auto"/>
          </w:divBdr>
        </w:div>
        <w:div w:id="1309478814">
          <w:marLeft w:val="640"/>
          <w:marRight w:val="0"/>
          <w:marTop w:val="0"/>
          <w:marBottom w:val="0"/>
          <w:divBdr>
            <w:top w:val="none" w:sz="0" w:space="0" w:color="auto"/>
            <w:left w:val="none" w:sz="0" w:space="0" w:color="auto"/>
            <w:bottom w:val="none" w:sz="0" w:space="0" w:color="auto"/>
            <w:right w:val="none" w:sz="0" w:space="0" w:color="auto"/>
          </w:divBdr>
        </w:div>
        <w:div w:id="614604510">
          <w:marLeft w:val="640"/>
          <w:marRight w:val="0"/>
          <w:marTop w:val="0"/>
          <w:marBottom w:val="0"/>
          <w:divBdr>
            <w:top w:val="none" w:sz="0" w:space="0" w:color="auto"/>
            <w:left w:val="none" w:sz="0" w:space="0" w:color="auto"/>
            <w:bottom w:val="none" w:sz="0" w:space="0" w:color="auto"/>
            <w:right w:val="none" w:sz="0" w:space="0" w:color="auto"/>
          </w:divBdr>
        </w:div>
        <w:div w:id="1126507137">
          <w:marLeft w:val="640"/>
          <w:marRight w:val="0"/>
          <w:marTop w:val="0"/>
          <w:marBottom w:val="0"/>
          <w:divBdr>
            <w:top w:val="none" w:sz="0" w:space="0" w:color="auto"/>
            <w:left w:val="none" w:sz="0" w:space="0" w:color="auto"/>
            <w:bottom w:val="none" w:sz="0" w:space="0" w:color="auto"/>
            <w:right w:val="none" w:sz="0" w:space="0" w:color="auto"/>
          </w:divBdr>
        </w:div>
        <w:div w:id="1319575983">
          <w:marLeft w:val="640"/>
          <w:marRight w:val="0"/>
          <w:marTop w:val="0"/>
          <w:marBottom w:val="0"/>
          <w:divBdr>
            <w:top w:val="none" w:sz="0" w:space="0" w:color="auto"/>
            <w:left w:val="none" w:sz="0" w:space="0" w:color="auto"/>
            <w:bottom w:val="none" w:sz="0" w:space="0" w:color="auto"/>
            <w:right w:val="none" w:sz="0" w:space="0" w:color="auto"/>
          </w:divBdr>
        </w:div>
        <w:div w:id="1509367486">
          <w:marLeft w:val="640"/>
          <w:marRight w:val="0"/>
          <w:marTop w:val="0"/>
          <w:marBottom w:val="0"/>
          <w:divBdr>
            <w:top w:val="none" w:sz="0" w:space="0" w:color="auto"/>
            <w:left w:val="none" w:sz="0" w:space="0" w:color="auto"/>
            <w:bottom w:val="none" w:sz="0" w:space="0" w:color="auto"/>
            <w:right w:val="none" w:sz="0" w:space="0" w:color="auto"/>
          </w:divBdr>
        </w:div>
        <w:div w:id="1761675351">
          <w:marLeft w:val="640"/>
          <w:marRight w:val="0"/>
          <w:marTop w:val="0"/>
          <w:marBottom w:val="0"/>
          <w:divBdr>
            <w:top w:val="none" w:sz="0" w:space="0" w:color="auto"/>
            <w:left w:val="none" w:sz="0" w:space="0" w:color="auto"/>
            <w:bottom w:val="none" w:sz="0" w:space="0" w:color="auto"/>
            <w:right w:val="none" w:sz="0" w:space="0" w:color="auto"/>
          </w:divBdr>
        </w:div>
        <w:div w:id="1916430162">
          <w:marLeft w:val="640"/>
          <w:marRight w:val="0"/>
          <w:marTop w:val="0"/>
          <w:marBottom w:val="0"/>
          <w:divBdr>
            <w:top w:val="none" w:sz="0" w:space="0" w:color="auto"/>
            <w:left w:val="none" w:sz="0" w:space="0" w:color="auto"/>
            <w:bottom w:val="none" w:sz="0" w:space="0" w:color="auto"/>
            <w:right w:val="none" w:sz="0" w:space="0" w:color="auto"/>
          </w:divBdr>
        </w:div>
        <w:div w:id="1248466697">
          <w:marLeft w:val="640"/>
          <w:marRight w:val="0"/>
          <w:marTop w:val="0"/>
          <w:marBottom w:val="0"/>
          <w:divBdr>
            <w:top w:val="none" w:sz="0" w:space="0" w:color="auto"/>
            <w:left w:val="none" w:sz="0" w:space="0" w:color="auto"/>
            <w:bottom w:val="none" w:sz="0" w:space="0" w:color="auto"/>
            <w:right w:val="none" w:sz="0" w:space="0" w:color="auto"/>
          </w:divBdr>
        </w:div>
        <w:div w:id="1024677239">
          <w:marLeft w:val="640"/>
          <w:marRight w:val="0"/>
          <w:marTop w:val="0"/>
          <w:marBottom w:val="0"/>
          <w:divBdr>
            <w:top w:val="none" w:sz="0" w:space="0" w:color="auto"/>
            <w:left w:val="none" w:sz="0" w:space="0" w:color="auto"/>
            <w:bottom w:val="none" w:sz="0" w:space="0" w:color="auto"/>
            <w:right w:val="none" w:sz="0" w:space="0" w:color="auto"/>
          </w:divBdr>
        </w:div>
        <w:div w:id="1327901291">
          <w:marLeft w:val="640"/>
          <w:marRight w:val="0"/>
          <w:marTop w:val="0"/>
          <w:marBottom w:val="0"/>
          <w:divBdr>
            <w:top w:val="none" w:sz="0" w:space="0" w:color="auto"/>
            <w:left w:val="none" w:sz="0" w:space="0" w:color="auto"/>
            <w:bottom w:val="none" w:sz="0" w:space="0" w:color="auto"/>
            <w:right w:val="none" w:sz="0" w:space="0" w:color="auto"/>
          </w:divBdr>
        </w:div>
        <w:div w:id="1446998073">
          <w:marLeft w:val="640"/>
          <w:marRight w:val="0"/>
          <w:marTop w:val="0"/>
          <w:marBottom w:val="0"/>
          <w:divBdr>
            <w:top w:val="none" w:sz="0" w:space="0" w:color="auto"/>
            <w:left w:val="none" w:sz="0" w:space="0" w:color="auto"/>
            <w:bottom w:val="none" w:sz="0" w:space="0" w:color="auto"/>
            <w:right w:val="none" w:sz="0" w:space="0" w:color="auto"/>
          </w:divBdr>
        </w:div>
        <w:div w:id="1798833760">
          <w:marLeft w:val="640"/>
          <w:marRight w:val="0"/>
          <w:marTop w:val="0"/>
          <w:marBottom w:val="0"/>
          <w:divBdr>
            <w:top w:val="none" w:sz="0" w:space="0" w:color="auto"/>
            <w:left w:val="none" w:sz="0" w:space="0" w:color="auto"/>
            <w:bottom w:val="none" w:sz="0" w:space="0" w:color="auto"/>
            <w:right w:val="none" w:sz="0" w:space="0" w:color="auto"/>
          </w:divBdr>
        </w:div>
        <w:div w:id="219638375">
          <w:marLeft w:val="640"/>
          <w:marRight w:val="0"/>
          <w:marTop w:val="0"/>
          <w:marBottom w:val="0"/>
          <w:divBdr>
            <w:top w:val="none" w:sz="0" w:space="0" w:color="auto"/>
            <w:left w:val="none" w:sz="0" w:space="0" w:color="auto"/>
            <w:bottom w:val="none" w:sz="0" w:space="0" w:color="auto"/>
            <w:right w:val="none" w:sz="0" w:space="0" w:color="auto"/>
          </w:divBdr>
        </w:div>
        <w:div w:id="209458022">
          <w:marLeft w:val="640"/>
          <w:marRight w:val="0"/>
          <w:marTop w:val="0"/>
          <w:marBottom w:val="0"/>
          <w:divBdr>
            <w:top w:val="none" w:sz="0" w:space="0" w:color="auto"/>
            <w:left w:val="none" w:sz="0" w:space="0" w:color="auto"/>
            <w:bottom w:val="none" w:sz="0" w:space="0" w:color="auto"/>
            <w:right w:val="none" w:sz="0" w:space="0" w:color="auto"/>
          </w:divBdr>
        </w:div>
        <w:div w:id="1343969414">
          <w:marLeft w:val="640"/>
          <w:marRight w:val="0"/>
          <w:marTop w:val="0"/>
          <w:marBottom w:val="0"/>
          <w:divBdr>
            <w:top w:val="none" w:sz="0" w:space="0" w:color="auto"/>
            <w:left w:val="none" w:sz="0" w:space="0" w:color="auto"/>
            <w:bottom w:val="none" w:sz="0" w:space="0" w:color="auto"/>
            <w:right w:val="none" w:sz="0" w:space="0" w:color="auto"/>
          </w:divBdr>
        </w:div>
        <w:div w:id="875234764">
          <w:marLeft w:val="640"/>
          <w:marRight w:val="0"/>
          <w:marTop w:val="0"/>
          <w:marBottom w:val="0"/>
          <w:divBdr>
            <w:top w:val="none" w:sz="0" w:space="0" w:color="auto"/>
            <w:left w:val="none" w:sz="0" w:space="0" w:color="auto"/>
            <w:bottom w:val="none" w:sz="0" w:space="0" w:color="auto"/>
            <w:right w:val="none" w:sz="0" w:space="0" w:color="auto"/>
          </w:divBdr>
        </w:div>
        <w:div w:id="1693995091">
          <w:marLeft w:val="640"/>
          <w:marRight w:val="0"/>
          <w:marTop w:val="0"/>
          <w:marBottom w:val="0"/>
          <w:divBdr>
            <w:top w:val="none" w:sz="0" w:space="0" w:color="auto"/>
            <w:left w:val="none" w:sz="0" w:space="0" w:color="auto"/>
            <w:bottom w:val="none" w:sz="0" w:space="0" w:color="auto"/>
            <w:right w:val="none" w:sz="0" w:space="0" w:color="auto"/>
          </w:divBdr>
        </w:div>
        <w:div w:id="504054248">
          <w:marLeft w:val="640"/>
          <w:marRight w:val="0"/>
          <w:marTop w:val="0"/>
          <w:marBottom w:val="0"/>
          <w:divBdr>
            <w:top w:val="none" w:sz="0" w:space="0" w:color="auto"/>
            <w:left w:val="none" w:sz="0" w:space="0" w:color="auto"/>
            <w:bottom w:val="none" w:sz="0" w:space="0" w:color="auto"/>
            <w:right w:val="none" w:sz="0" w:space="0" w:color="auto"/>
          </w:divBdr>
        </w:div>
        <w:div w:id="167447995">
          <w:marLeft w:val="640"/>
          <w:marRight w:val="0"/>
          <w:marTop w:val="0"/>
          <w:marBottom w:val="0"/>
          <w:divBdr>
            <w:top w:val="none" w:sz="0" w:space="0" w:color="auto"/>
            <w:left w:val="none" w:sz="0" w:space="0" w:color="auto"/>
            <w:bottom w:val="none" w:sz="0" w:space="0" w:color="auto"/>
            <w:right w:val="none" w:sz="0" w:space="0" w:color="auto"/>
          </w:divBdr>
        </w:div>
        <w:div w:id="1344284842">
          <w:marLeft w:val="640"/>
          <w:marRight w:val="0"/>
          <w:marTop w:val="0"/>
          <w:marBottom w:val="0"/>
          <w:divBdr>
            <w:top w:val="none" w:sz="0" w:space="0" w:color="auto"/>
            <w:left w:val="none" w:sz="0" w:space="0" w:color="auto"/>
            <w:bottom w:val="none" w:sz="0" w:space="0" w:color="auto"/>
            <w:right w:val="none" w:sz="0" w:space="0" w:color="auto"/>
          </w:divBdr>
        </w:div>
        <w:div w:id="500049070">
          <w:marLeft w:val="640"/>
          <w:marRight w:val="0"/>
          <w:marTop w:val="0"/>
          <w:marBottom w:val="0"/>
          <w:divBdr>
            <w:top w:val="none" w:sz="0" w:space="0" w:color="auto"/>
            <w:left w:val="none" w:sz="0" w:space="0" w:color="auto"/>
            <w:bottom w:val="none" w:sz="0" w:space="0" w:color="auto"/>
            <w:right w:val="none" w:sz="0" w:space="0" w:color="auto"/>
          </w:divBdr>
        </w:div>
        <w:div w:id="1088305953">
          <w:marLeft w:val="640"/>
          <w:marRight w:val="0"/>
          <w:marTop w:val="0"/>
          <w:marBottom w:val="0"/>
          <w:divBdr>
            <w:top w:val="none" w:sz="0" w:space="0" w:color="auto"/>
            <w:left w:val="none" w:sz="0" w:space="0" w:color="auto"/>
            <w:bottom w:val="none" w:sz="0" w:space="0" w:color="auto"/>
            <w:right w:val="none" w:sz="0" w:space="0" w:color="auto"/>
          </w:divBdr>
        </w:div>
        <w:div w:id="132451075">
          <w:marLeft w:val="640"/>
          <w:marRight w:val="0"/>
          <w:marTop w:val="0"/>
          <w:marBottom w:val="0"/>
          <w:divBdr>
            <w:top w:val="none" w:sz="0" w:space="0" w:color="auto"/>
            <w:left w:val="none" w:sz="0" w:space="0" w:color="auto"/>
            <w:bottom w:val="none" w:sz="0" w:space="0" w:color="auto"/>
            <w:right w:val="none" w:sz="0" w:space="0" w:color="auto"/>
          </w:divBdr>
        </w:div>
        <w:div w:id="109519296">
          <w:marLeft w:val="640"/>
          <w:marRight w:val="0"/>
          <w:marTop w:val="0"/>
          <w:marBottom w:val="0"/>
          <w:divBdr>
            <w:top w:val="none" w:sz="0" w:space="0" w:color="auto"/>
            <w:left w:val="none" w:sz="0" w:space="0" w:color="auto"/>
            <w:bottom w:val="none" w:sz="0" w:space="0" w:color="auto"/>
            <w:right w:val="none" w:sz="0" w:space="0" w:color="auto"/>
          </w:divBdr>
        </w:div>
        <w:div w:id="1341159735">
          <w:marLeft w:val="640"/>
          <w:marRight w:val="0"/>
          <w:marTop w:val="0"/>
          <w:marBottom w:val="0"/>
          <w:divBdr>
            <w:top w:val="none" w:sz="0" w:space="0" w:color="auto"/>
            <w:left w:val="none" w:sz="0" w:space="0" w:color="auto"/>
            <w:bottom w:val="none" w:sz="0" w:space="0" w:color="auto"/>
            <w:right w:val="none" w:sz="0" w:space="0" w:color="auto"/>
          </w:divBdr>
        </w:div>
        <w:div w:id="1844322321">
          <w:marLeft w:val="640"/>
          <w:marRight w:val="0"/>
          <w:marTop w:val="0"/>
          <w:marBottom w:val="0"/>
          <w:divBdr>
            <w:top w:val="none" w:sz="0" w:space="0" w:color="auto"/>
            <w:left w:val="none" w:sz="0" w:space="0" w:color="auto"/>
            <w:bottom w:val="none" w:sz="0" w:space="0" w:color="auto"/>
            <w:right w:val="none" w:sz="0" w:space="0" w:color="auto"/>
          </w:divBdr>
        </w:div>
        <w:div w:id="1153763139">
          <w:marLeft w:val="640"/>
          <w:marRight w:val="0"/>
          <w:marTop w:val="0"/>
          <w:marBottom w:val="0"/>
          <w:divBdr>
            <w:top w:val="none" w:sz="0" w:space="0" w:color="auto"/>
            <w:left w:val="none" w:sz="0" w:space="0" w:color="auto"/>
            <w:bottom w:val="none" w:sz="0" w:space="0" w:color="auto"/>
            <w:right w:val="none" w:sz="0" w:space="0" w:color="auto"/>
          </w:divBdr>
        </w:div>
        <w:div w:id="641544275">
          <w:marLeft w:val="640"/>
          <w:marRight w:val="0"/>
          <w:marTop w:val="0"/>
          <w:marBottom w:val="0"/>
          <w:divBdr>
            <w:top w:val="none" w:sz="0" w:space="0" w:color="auto"/>
            <w:left w:val="none" w:sz="0" w:space="0" w:color="auto"/>
            <w:bottom w:val="none" w:sz="0" w:space="0" w:color="auto"/>
            <w:right w:val="none" w:sz="0" w:space="0" w:color="auto"/>
          </w:divBdr>
        </w:div>
        <w:div w:id="1677607271">
          <w:marLeft w:val="640"/>
          <w:marRight w:val="0"/>
          <w:marTop w:val="0"/>
          <w:marBottom w:val="0"/>
          <w:divBdr>
            <w:top w:val="none" w:sz="0" w:space="0" w:color="auto"/>
            <w:left w:val="none" w:sz="0" w:space="0" w:color="auto"/>
            <w:bottom w:val="none" w:sz="0" w:space="0" w:color="auto"/>
            <w:right w:val="none" w:sz="0" w:space="0" w:color="auto"/>
          </w:divBdr>
        </w:div>
        <w:div w:id="873734377">
          <w:marLeft w:val="640"/>
          <w:marRight w:val="0"/>
          <w:marTop w:val="0"/>
          <w:marBottom w:val="0"/>
          <w:divBdr>
            <w:top w:val="none" w:sz="0" w:space="0" w:color="auto"/>
            <w:left w:val="none" w:sz="0" w:space="0" w:color="auto"/>
            <w:bottom w:val="none" w:sz="0" w:space="0" w:color="auto"/>
            <w:right w:val="none" w:sz="0" w:space="0" w:color="auto"/>
          </w:divBdr>
        </w:div>
        <w:div w:id="338700269">
          <w:marLeft w:val="640"/>
          <w:marRight w:val="0"/>
          <w:marTop w:val="0"/>
          <w:marBottom w:val="0"/>
          <w:divBdr>
            <w:top w:val="none" w:sz="0" w:space="0" w:color="auto"/>
            <w:left w:val="none" w:sz="0" w:space="0" w:color="auto"/>
            <w:bottom w:val="none" w:sz="0" w:space="0" w:color="auto"/>
            <w:right w:val="none" w:sz="0" w:space="0" w:color="auto"/>
          </w:divBdr>
        </w:div>
        <w:div w:id="1385107921">
          <w:marLeft w:val="640"/>
          <w:marRight w:val="0"/>
          <w:marTop w:val="0"/>
          <w:marBottom w:val="0"/>
          <w:divBdr>
            <w:top w:val="none" w:sz="0" w:space="0" w:color="auto"/>
            <w:left w:val="none" w:sz="0" w:space="0" w:color="auto"/>
            <w:bottom w:val="none" w:sz="0" w:space="0" w:color="auto"/>
            <w:right w:val="none" w:sz="0" w:space="0" w:color="auto"/>
          </w:divBdr>
        </w:div>
        <w:div w:id="2080516038">
          <w:marLeft w:val="640"/>
          <w:marRight w:val="0"/>
          <w:marTop w:val="0"/>
          <w:marBottom w:val="0"/>
          <w:divBdr>
            <w:top w:val="none" w:sz="0" w:space="0" w:color="auto"/>
            <w:left w:val="none" w:sz="0" w:space="0" w:color="auto"/>
            <w:bottom w:val="none" w:sz="0" w:space="0" w:color="auto"/>
            <w:right w:val="none" w:sz="0" w:space="0" w:color="auto"/>
          </w:divBdr>
        </w:div>
        <w:div w:id="1500148712">
          <w:marLeft w:val="640"/>
          <w:marRight w:val="0"/>
          <w:marTop w:val="0"/>
          <w:marBottom w:val="0"/>
          <w:divBdr>
            <w:top w:val="none" w:sz="0" w:space="0" w:color="auto"/>
            <w:left w:val="none" w:sz="0" w:space="0" w:color="auto"/>
            <w:bottom w:val="none" w:sz="0" w:space="0" w:color="auto"/>
            <w:right w:val="none" w:sz="0" w:space="0" w:color="auto"/>
          </w:divBdr>
        </w:div>
        <w:div w:id="1220359936">
          <w:marLeft w:val="640"/>
          <w:marRight w:val="0"/>
          <w:marTop w:val="0"/>
          <w:marBottom w:val="0"/>
          <w:divBdr>
            <w:top w:val="none" w:sz="0" w:space="0" w:color="auto"/>
            <w:left w:val="none" w:sz="0" w:space="0" w:color="auto"/>
            <w:bottom w:val="none" w:sz="0" w:space="0" w:color="auto"/>
            <w:right w:val="none" w:sz="0" w:space="0" w:color="auto"/>
          </w:divBdr>
        </w:div>
        <w:div w:id="562176822">
          <w:marLeft w:val="640"/>
          <w:marRight w:val="0"/>
          <w:marTop w:val="0"/>
          <w:marBottom w:val="0"/>
          <w:divBdr>
            <w:top w:val="none" w:sz="0" w:space="0" w:color="auto"/>
            <w:left w:val="none" w:sz="0" w:space="0" w:color="auto"/>
            <w:bottom w:val="none" w:sz="0" w:space="0" w:color="auto"/>
            <w:right w:val="none" w:sz="0" w:space="0" w:color="auto"/>
          </w:divBdr>
        </w:div>
        <w:div w:id="1403871107">
          <w:marLeft w:val="640"/>
          <w:marRight w:val="0"/>
          <w:marTop w:val="0"/>
          <w:marBottom w:val="0"/>
          <w:divBdr>
            <w:top w:val="none" w:sz="0" w:space="0" w:color="auto"/>
            <w:left w:val="none" w:sz="0" w:space="0" w:color="auto"/>
            <w:bottom w:val="none" w:sz="0" w:space="0" w:color="auto"/>
            <w:right w:val="none" w:sz="0" w:space="0" w:color="auto"/>
          </w:divBdr>
        </w:div>
        <w:div w:id="1327896812">
          <w:marLeft w:val="640"/>
          <w:marRight w:val="0"/>
          <w:marTop w:val="0"/>
          <w:marBottom w:val="0"/>
          <w:divBdr>
            <w:top w:val="none" w:sz="0" w:space="0" w:color="auto"/>
            <w:left w:val="none" w:sz="0" w:space="0" w:color="auto"/>
            <w:bottom w:val="none" w:sz="0" w:space="0" w:color="auto"/>
            <w:right w:val="none" w:sz="0" w:space="0" w:color="auto"/>
          </w:divBdr>
        </w:div>
        <w:div w:id="598834771">
          <w:marLeft w:val="640"/>
          <w:marRight w:val="0"/>
          <w:marTop w:val="0"/>
          <w:marBottom w:val="0"/>
          <w:divBdr>
            <w:top w:val="none" w:sz="0" w:space="0" w:color="auto"/>
            <w:left w:val="none" w:sz="0" w:space="0" w:color="auto"/>
            <w:bottom w:val="none" w:sz="0" w:space="0" w:color="auto"/>
            <w:right w:val="none" w:sz="0" w:space="0" w:color="auto"/>
          </w:divBdr>
        </w:div>
        <w:div w:id="1726372254">
          <w:marLeft w:val="640"/>
          <w:marRight w:val="0"/>
          <w:marTop w:val="0"/>
          <w:marBottom w:val="0"/>
          <w:divBdr>
            <w:top w:val="none" w:sz="0" w:space="0" w:color="auto"/>
            <w:left w:val="none" w:sz="0" w:space="0" w:color="auto"/>
            <w:bottom w:val="none" w:sz="0" w:space="0" w:color="auto"/>
            <w:right w:val="none" w:sz="0" w:space="0" w:color="auto"/>
          </w:divBdr>
        </w:div>
        <w:div w:id="329843103">
          <w:marLeft w:val="640"/>
          <w:marRight w:val="0"/>
          <w:marTop w:val="0"/>
          <w:marBottom w:val="0"/>
          <w:divBdr>
            <w:top w:val="none" w:sz="0" w:space="0" w:color="auto"/>
            <w:left w:val="none" w:sz="0" w:space="0" w:color="auto"/>
            <w:bottom w:val="none" w:sz="0" w:space="0" w:color="auto"/>
            <w:right w:val="none" w:sz="0" w:space="0" w:color="auto"/>
          </w:divBdr>
        </w:div>
        <w:div w:id="1011027806">
          <w:marLeft w:val="640"/>
          <w:marRight w:val="0"/>
          <w:marTop w:val="0"/>
          <w:marBottom w:val="0"/>
          <w:divBdr>
            <w:top w:val="none" w:sz="0" w:space="0" w:color="auto"/>
            <w:left w:val="none" w:sz="0" w:space="0" w:color="auto"/>
            <w:bottom w:val="none" w:sz="0" w:space="0" w:color="auto"/>
            <w:right w:val="none" w:sz="0" w:space="0" w:color="auto"/>
          </w:divBdr>
        </w:div>
        <w:div w:id="495658340">
          <w:marLeft w:val="640"/>
          <w:marRight w:val="0"/>
          <w:marTop w:val="0"/>
          <w:marBottom w:val="0"/>
          <w:divBdr>
            <w:top w:val="none" w:sz="0" w:space="0" w:color="auto"/>
            <w:left w:val="none" w:sz="0" w:space="0" w:color="auto"/>
            <w:bottom w:val="none" w:sz="0" w:space="0" w:color="auto"/>
            <w:right w:val="none" w:sz="0" w:space="0" w:color="auto"/>
          </w:divBdr>
        </w:div>
        <w:div w:id="2089378404">
          <w:marLeft w:val="640"/>
          <w:marRight w:val="0"/>
          <w:marTop w:val="0"/>
          <w:marBottom w:val="0"/>
          <w:divBdr>
            <w:top w:val="none" w:sz="0" w:space="0" w:color="auto"/>
            <w:left w:val="none" w:sz="0" w:space="0" w:color="auto"/>
            <w:bottom w:val="none" w:sz="0" w:space="0" w:color="auto"/>
            <w:right w:val="none" w:sz="0" w:space="0" w:color="auto"/>
          </w:divBdr>
        </w:div>
        <w:div w:id="996033683">
          <w:marLeft w:val="640"/>
          <w:marRight w:val="0"/>
          <w:marTop w:val="0"/>
          <w:marBottom w:val="0"/>
          <w:divBdr>
            <w:top w:val="none" w:sz="0" w:space="0" w:color="auto"/>
            <w:left w:val="none" w:sz="0" w:space="0" w:color="auto"/>
            <w:bottom w:val="none" w:sz="0" w:space="0" w:color="auto"/>
            <w:right w:val="none" w:sz="0" w:space="0" w:color="auto"/>
          </w:divBdr>
        </w:div>
        <w:div w:id="1518809538">
          <w:marLeft w:val="640"/>
          <w:marRight w:val="0"/>
          <w:marTop w:val="0"/>
          <w:marBottom w:val="0"/>
          <w:divBdr>
            <w:top w:val="none" w:sz="0" w:space="0" w:color="auto"/>
            <w:left w:val="none" w:sz="0" w:space="0" w:color="auto"/>
            <w:bottom w:val="none" w:sz="0" w:space="0" w:color="auto"/>
            <w:right w:val="none" w:sz="0" w:space="0" w:color="auto"/>
          </w:divBdr>
        </w:div>
        <w:div w:id="1910995980">
          <w:marLeft w:val="640"/>
          <w:marRight w:val="0"/>
          <w:marTop w:val="0"/>
          <w:marBottom w:val="0"/>
          <w:divBdr>
            <w:top w:val="none" w:sz="0" w:space="0" w:color="auto"/>
            <w:left w:val="none" w:sz="0" w:space="0" w:color="auto"/>
            <w:bottom w:val="none" w:sz="0" w:space="0" w:color="auto"/>
            <w:right w:val="none" w:sz="0" w:space="0" w:color="auto"/>
          </w:divBdr>
        </w:div>
        <w:div w:id="2050448153">
          <w:marLeft w:val="640"/>
          <w:marRight w:val="0"/>
          <w:marTop w:val="0"/>
          <w:marBottom w:val="0"/>
          <w:divBdr>
            <w:top w:val="none" w:sz="0" w:space="0" w:color="auto"/>
            <w:left w:val="none" w:sz="0" w:space="0" w:color="auto"/>
            <w:bottom w:val="none" w:sz="0" w:space="0" w:color="auto"/>
            <w:right w:val="none" w:sz="0" w:space="0" w:color="auto"/>
          </w:divBdr>
        </w:div>
        <w:div w:id="1935437766">
          <w:marLeft w:val="640"/>
          <w:marRight w:val="0"/>
          <w:marTop w:val="0"/>
          <w:marBottom w:val="0"/>
          <w:divBdr>
            <w:top w:val="none" w:sz="0" w:space="0" w:color="auto"/>
            <w:left w:val="none" w:sz="0" w:space="0" w:color="auto"/>
            <w:bottom w:val="none" w:sz="0" w:space="0" w:color="auto"/>
            <w:right w:val="none" w:sz="0" w:space="0" w:color="auto"/>
          </w:divBdr>
        </w:div>
        <w:div w:id="683095989">
          <w:marLeft w:val="640"/>
          <w:marRight w:val="0"/>
          <w:marTop w:val="0"/>
          <w:marBottom w:val="0"/>
          <w:divBdr>
            <w:top w:val="none" w:sz="0" w:space="0" w:color="auto"/>
            <w:left w:val="none" w:sz="0" w:space="0" w:color="auto"/>
            <w:bottom w:val="none" w:sz="0" w:space="0" w:color="auto"/>
            <w:right w:val="none" w:sz="0" w:space="0" w:color="auto"/>
          </w:divBdr>
        </w:div>
        <w:div w:id="1128738453">
          <w:marLeft w:val="640"/>
          <w:marRight w:val="0"/>
          <w:marTop w:val="0"/>
          <w:marBottom w:val="0"/>
          <w:divBdr>
            <w:top w:val="none" w:sz="0" w:space="0" w:color="auto"/>
            <w:left w:val="none" w:sz="0" w:space="0" w:color="auto"/>
            <w:bottom w:val="none" w:sz="0" w:space="0" w:color="auto"/>
            <w:right w:val="none" w:sz="0" w:space="0" w:color="auto"/>
          </w:divBdr>
        </w:div>
        <w:div w:id="409469962">
          <w:marLeft w:val="640"/>
          <w:marRight w:val="0"/>
          <w:marTop w:val="0"/>
          <w:marBottom w:val="0"/>
          <w:divBdr>
            <w:top w:val="none" w:sz="0" w:space="0" w:color="auto"/>
            <w:left w:val="none" w:sz="0" w:space="0" w:color="auto"/>
            <w:bottom w:val="none" w:sz="0" w:space="0" w:color="auto"/>
            <w:right w:val="none" w:sz="0" w:space="0" w:color="auto"/>
          </w:divBdr>
        </w:div>
        <w:div w:id="1923025759">
          <w:marLeft w:val="640"/>
          <w:marRight w:val="0"/>
          <w:marTop w:val="0"/>
          <w:marBottom w:val="0"/>
          <w:divBdr>
            <w:top w:val="none" w:sz="0" w:space="0" w:color="auto"/>
            <w:left w:val="none" w:sz="0" w:space="0" w:color="auto"/>
            <w:bottom w:val="none" w:sz="0" w:space="0" w:color="auto"/>
            <w:right w:val="none" w:sz="0" w:space="0" w:color="auto"/>
          </w:divBdr>
        </w:div>
        <w:div w:id="1139222713">
          <w:marLeft w:val="640"/>
          <w:marRight w:val="0"/>
          <w:marTop w:val="0"/>
          <w:marBottom w:val="0"/>
          <w:divBdr>
            <w:top w:val="none" w:sz="0" w:space="0" w:color="auto"/>
            <w:left w:val="none" w:sz="0" w:space="0" w:color="auto"/>
            <w:bottom w:val="none" w:sz="0" w:space="0" w:color="auto"/>
            <w:right w:val="none" w:sz="0" w:space="0" w:color="auto"/>
          </w:divBdr>
        </w:div>
        <w:div w:id="1437599781">
          <w:marLeft w:val="640"/>
          <w:marRight w:val="0"/>
          <w:marTop w:val="0"/>
          <w:marBottom w:val="0"/>
          <w:divBdr>
            <w:top w:val="none" w:sz="0" w:space="0" w:color="auto"/>
            <w:left w:val="none" w:sz="0" w:space="0" w:color="auto"/>
            <w:bottom w:val="none" w:sz="0" w:space="0" w:color="auto"/>
            <w:right w:val="none" w:sz="0" w:space="0" w:color="auto"/>
          </w:divBdr>
        </w:div>
        <w:div w:id="82462489">
          <w:marLeft w:val="640"/>
          <w:marRight w:val="0"/>
          <w:marTop w:val="0"/>
          <w:marBottom w:val="0"/>
          <w:divBdr>
            <w:top w:val="none" w:sz="0" w:space="0" w:color="auto"/>
            <w:left w:val="none" w:sz="0" w:space="0" w:color="auto"/>
            <w:bottom w:val="none" w:sz="0" w:space="0" w:color="auto"/>
            <w:right w:val="none" w:sz="0" w:space="0" w:color="auto"/>
          </w:divBdr>
        </w:div>
        <w:div w:id="460152675">
          <w:marLeft w:val="640"/>
          <w:marRight w:val="0"/>
          <w:marTop w:val="0"/>
          <w:marBottom w:val="0"/>
          <w:divBdr>
            <w:top w:val="none" w:sz="0" w:space="0" w:color="auto"/>
            <w:left w:val="none" w:sz="0" w:space="0" w:color="auto"/>
            <w:bottom w:val="none" w:sz="0" w:space="0" w:color="auto"/>
            <w:right w:val="none" w:sz="0" w:space="0" w:color="auto"/>
          </w:divBdr>
        </w:div>
        <w:div w:id="1806893769">
          <w:marLeft w:val="640"/>
          <w:marRight w:val="0"/>
          <w:marTop w:val="0"/>
          <w:marBottom w:val="0"/>
          <w:divBdr>
            <w:top w:val="none" w:sz="0" w:space="0" w:color="auto"/>
            <w:left w:val="none" w:sz="0" w:space="0" w:color="auto"/>
            <w:bottom w:val="none" w:sz="0" w:space="0" w:color="auto"/>
            <w:right w:val="none" w:sz="0" w:space="0" w:color="auto"/>
          </w:divBdr>
        </w:div>
        <w:div w:id="1362052819">
          <w:marLeft w:val="640"/>
          <w:marRight w:val="0"/>
          <w:marTop w:val="0"/>
          <w:marBottom w:val="0"/>
          <w:divBdr>
            <w:top w:val="none" w:sz="0" w:space="0" w:color="auto"/>
            <w:left w:val="none" w:sz="0" w:space="0" w:color="auto"/>
            <w:bottom w:val="none" w:sz="0" w:space="0" w:color="auto"/>
            <w:right w:val="none" w:sz="0" w:space="0" w:color="auto"/>
          </w:divBdr>
        </w:div>
        <w:div w:id="763301914">
          <w:marLeft w:val="640"/>
          <w:marRight w:val="0"/>
          <w:marTop w:val="0"/>
          <w:marBottom w:val="0"/>
          <w:divBdr>
            <w:top w:val="none" w:sz="0" w:space="0" w:color="auto"/>
            <w:left w:val="none" w:sz="0" w:space="0" w:color="auto"/>
            <w:bottom w:val="none" w:sz="0" w:space="0" w:color="auto"/>
            <w:right w:val="none" w:sz="0" w:space="0" w:color="auto"/>
          </w:divBdr>
        </w:div>
        <w:div w:id="990673662">
          <w:marLeft w:val="640"/>
          <w:marRight w:val="0"/>
          <w:marTop w:val="0"/>
          <w:marBottom w:val="0"/>
          <w:divBdr>
            <w:top w:val="none" w:sz="0" w:space="0" w:color="auto"/>
            <w:left w:val="none" w:sz="0" w:space="0" w:color="auto"/>
            <w:bottom w:val="none" w:sz="0" w:space="0" w:color="auto"/>
            <w:right w:val="none" w:sz="0" w:space="0" w:color="auto"/>
          </w:divBdr>
        </w:div>
        <w:div w:id="297615617">
          <w:marLeft w:val="640"/>
          <w:marRight w:val="0"/>
          <w:marTop w:val="0"/>
          <w:marBottom w:val="0"/>
          <w:divBdr>
            <w:top w:val="none" w:sz="0" w:space="0" w:color="auto"/>
            <w:left w:val="none" w:sz="0" w:space="0" w:color="auto"/>
            <w:bottom w:val="none" w:sz="0" w:space="0" w:color="auto"/>
            <w:right w:val="none" w:sz="0" w:space="0" w:color="auto"/>
          </w:divBdr>
        </w:div>
        <w:div w:id="1399594590">
          <w:marLeft w:val="640"/>
          <w:marRight w:val="0"/>
          <w:marTop w:val="0"/>
          <w:marBottom w:val="0"/>
          <w:divBdr>
            <w:top w:val="none" w:sz="0" w:space="0" w:color="auto"/>
            <w:left w:val="none" w:sz="0" w:space="0" w:color="auto"/>
            <w:bottom w:val="none" w:sz="0" w:space="0" w:color="auto"/>
            <w:right w:val="none" w:sz="0" w:space="0" w:color="auto"/>
          </w:divBdr>
        </w:div>
        <w:div w:id="492449561">
          <w:marLeft w:val="640"/>
          <w:marRight w:val="0"/>
          <w:marTop w:val="0"/>
          <w:marBottom w:val="0"/>
          <w:divBdr>
            <w:top w:val="none" w:sz="0" w:space="0" w:color="auto"/>
            <w:left w:val="none" w:sz="0" w:space="0" w:color="auto"/>
            <w:bottom w:val="none" w:sz="0" w:space="0" w:color="auto"/>
            <w:right w:val="none" w:sz="0" w:space="0" w:color="auto"/>
          </w:divBdr>
        </w:div>
        <w:div w:id="1766263147">
          <w:marLeft w:val="640"/>
          <w:marRight w:val="0"/>
          <w:marTop w:val="0"/>
          <w:marBottom w:val="0"/>
          <w:divBdr>
            <w:top w:val="none" w:sz="0" w:space="0" w:color="auto"/>
            <w:left w:val="none" w:sz="0" w:space="0" w:color="auto"/>
            <w:bottom w:val="none" w:sz="0" w:space="0" w:color="auto"/>
            <w:right w:val="none" w:sz="0" w:space="0" w:color="auto"/>
          </w:divBdr>
        </w:div>
        <w:div w:id="1505898601">
          <w:marLeft w:val="640"/>
          <w:marRight w:val="0"/>
          <w:marTop w:val="0"/>
          <w:marBottom w:val="0"/>
          <w:divBdr>
            <w:top w:val="none" w:sz="0" w:space="0" w:color="auto"/>
            <w:left w:val="none" w:sz="0" w:space="0" w:color="auto"/>
            <w:bottom w:val="none" w:sz="0" w:space="0" w:color="auto"/>
            <w:right w:val="none" w:sz="0" w:space="0" w:color="auto"/>
          </w:divBdr>
        </w:div>
        <w:div w:id="1025473908">
          <w:marLeft w:val="640"/>
          <w:marRight w:val="0"/>
          <w:marTop w:val="0"/>
          <w:marBottom w:val="0"/>
          <w:divBdr>
            <w:top w:val="none" w:sz="0" w:space="0" w:color="auto"/>
            <w:left w:val="none" w:sz="0" w:space="0" w:color="auto"/>
            <w:bottom w:val="none" w:sz="0" w:space="0" w:color="auto"/>
            <w:right w:val="none" w:sz="0" w:space="0" w:color="auto"/>
          </w:divBdr>
        </w:div>
        <w:div w:id="478399">
          <w:marLeft w:val="640"/>
          <w:marRight w:val="0"/>
          <w:marTop w:val="0"/>
          <w:marBottom w:val="0"/>
          <w:divBdr>
            <w:top w:val="none" w:sz="0" w:space="0" w:color="auto"/>
            <w:left w:val="none" w:sz="0" w:space="0" w:color="auto"/>
            <w:bottom w:val="none" w:sz="0" w:space="0" w:color="auto"/>
            <w:right w:val="none" w:sz="0" w:space="0" w:color="auto"/>
          </w:divBdr>
        </w:div>
        <w:div w:id="1825507567">
          <w:marLeft w:val="640"/>
          <w:marRight w:val="0"/>
          <w:marTop w:val="0"/>
          <w:marBottom w:val="0"/>
          <w:divBdr>
            <w:top w:val="none" w:sz="0" w:space="0" w:color="auto"/>
            <w:left w:val="none" w:sz="0" w:space="0" w:color="auto"/>
            <w:bottom w:val="none" w:sz="0" w:space="0" w:color="auto"/>
            <w:right w:val="none" w:sz="0" w:space="0" w:color="auto"/>
          </w:divBdr>
        </w:div>
        <w:div w:id="1410736743">
          <w:marLeft w:val="640"/>
          <w:marRight w:val="0"/>
          <w:marTop w:val="0"/>
          <w:marBottom w:val="0"/>
          <w:divBdr>
            <w:top w:val="none" w:sz="0" w:space="0" w:color="auto"/>
            <w:left w:val="none" w:sz="0" w:space="0" w:color="auto"/>
            <w:bottom w:val="none" w:sz="0" w:space="0" w:color="auto"/>
            <w:right w:val="none" w:sz="0" w:space="0" w:color="auto"/>
          </w:divBdr>
        </w:div>
        <w:div w:id="1633056674">
          <w:marLeft w:val="640"/>
          <w:marRight w:val="0"/>
          <w:marTop w:val="0"/>
          <w:marBottom w:val="0"/>
          <w:divBdr>
            <w:top w:val="none" w:sz="0" w:space="0" w:color="auto"/>
            <w:left w:val="none" w:sz="0" w:space="0" w:color="auto"/>
            <w:bottom w:val="none" w:sz="0" w:space="0" w:color="auto"/>
            <w:right w:val="none" w:sz="0" w:space="0" w:color="auto"/>
          </w:divBdr>
        </w:div>
        <w:div w:id="1061711421">
          <w:marLeft w:val="640"/>
          <w:marRight w:val="0"/>
          <w:marTop w:val="0"/>
          <w:marBottom w:val="0"/>
          <w:divBdr>
            <w:top w:val="none" w:sz="0" w:space="0" w:color="auto"/>
            <w:left w:val="none" w:sz="0" w:space="0" w:color="auto"/>
            <w:bottom w:val="none" w:sz="0" w:space="0" w:color="auto"/>
            <w:right w:val="none" w:sz="0" w:space="0" w:color="auto"/>
          </w:divBdr>
        </w:div>
        <w:div w:id="839538311">
          <w:marLeft w:val="640"/>
          <w:marRight w:val="0"/>
          <w:marTop w:val="0"/>
          <w:marBottom w:val="0"/>
          <w:divBdr>
            <w:top w:val="none" w:sz="0" w:space="0" w:color="auto"/>
            <w:left w:val="none" w:sz="0" w:space="0" w:color="auto"/>
            <w:bottom w:val="none" w:sz="0" w:space="0" w:color="auto"/>
            <w:right w:val="none" w:sz="0" w:space="0" w:color="auto"/>
          </w:divBdr>
        </w:div>
        <w:div w:id="300965978">
          <w:marLeft w:val="640"/>
          <w:marRight w:val="0"/>
          <w:marTop w:val="0"/>
          <w:marBottom w:val="0"/>
          <w:divBdr>
            <w:top w:val="none" w:sz="0" w:space="0" w:color="auto"/>
            <w:left w:val="none" w:sz="0" w:space="0" w:color="auto"/>
            <w:bottom w:val="none" w:sz="0" w:space="0" w:color="auto"/>
            <w:right w:val="none" w:sz="0" w:space="0" w:color="auto"/>
          </w:divBdr>
        </w:div>
        <w:div w:id="2007321999">
          <w:marLeft w:val="640"/>
          <w:marRight w:val="0"/>
          <w:marTop w:val="0"/>
          <w:marBottom w:val="0"/>
          <w:divBdr>
            <w:top w:val="none" w:sz="0" w:space="0" w:color="auto"/>
            <w:left w:val="none" w:sz="0" w:space="0" w:color="auto"/>
            <w:bottom w:val="none" w:sz="0" w:space="0" w:color="auto"/>
            <w:right w:val="none" w:sz="0" w:space="0" w:color="auto"/>
          </w:divBdr>
        </w:div>
        <w:div w:id="415640603">
          <w:marLeft w:val="640"/>
          <w:marRight w:val="0"/>
          <w:marTop w:val="0"/>
          <w:marBottom w:val="0"/>
          <w:divBdr>
            <w:top w:val="none" w:sz="0" w:space="0" w:color="auto"/>
            <w:left w:val="none" w:sz="0" w:space="0" w:color="auto"/>
            <w:bottom w:val="none" w:sz="0" w:space="0" w:color="auto"/>
            <w:right w:val="none" w:sz="0" w:space="0" w:color="auto"/>
          </w:divBdr>
        </w:div>
        <w:div w:id="282349751">
          <w:marLeft w:val="640"/>
          <w:marRight w:val="0"/>
          <w:marTop w:val="0"/>
          <w:marBottom w:val="0"/>
          <w:divBdr>
            <w:top w:val="none" w:sz="0" w:space="0" w:color="auto"/>
            <w:left w:val="none" w:sz="0" w:space="0" w:color="auto"/>
            <w:bottom w:val="none" w:sz="0" w:space="0" w:color="auto"/>
            <w:right w:val="none" w:sz="0" w:space="0" w:color="auto"/>
          </w:divBdr>
        </w:div>
        <w:div w:id="773400395">
          <w:marLeft w:val="640"/>
          <w:marRight w:val="0"/>
          <w:marTop w:val="0"/>
          <w:marBottom w:val="0"/>
          <w:divBdr>
            <w:top w:val="none" w:sz="0" w:space="0" w:color="auto"/>
            <w:left w:val="none" w:sz="0" w:space="0" w:color="auto"/>
            <w:bottom w:val="none" w:sz="0" w:space="0" w:color="auto"/>
            <w:right w:val="none" w:sz="0" w:space="0" w:color="auto"/>
          </w:divBdr>
        </w:div>
        <w:div w:id="1878353296">
          <w:marLeft w:val="640"/>
          <w:marRight w:val="0"/>
          <w:marTop w:val="0"/>
          <w:marBottom w:val="0"/>
          <w:divBdr>
            <w:top w:val="none" w:sz="0" w:space="0" w:color="auto"/>
            <w:left w:val="none" w:sz="0" w:space="0" w:color="auto"/>
            <w:bottom w:val="none" w:sz="0" w:space="0" w:color="auto"/>
            <w:right w:val="none" w:sz="0" w:space="0" w:color="auto"/>
          </w:divBdr>
        </w:div>
        <w:div w:id="1528789741">
          <w:marLeft w:val="640"/>
          <w:marRight w:val="0"/>
          <w:marTop w:val="0"/>
          <w:marBottom w:val="0"/>
          <w:divBdr>
            <w:top w:val="none" w:sz="0" w:space="0" w:color="auto"/>
            <w:left w:val="none" w:sz="0" w:space="0" w:color="auto"/>
            <w:bottom w:val="none" w:sz="0" w:space="0" w:color="auto"/>
            <w:right w:val="none" w:sz="0" w:space="0" w:color="auto"/>
          </w:divBdr>
        </w:div>
        <w:div w:id="31655423">
          <w:marLeft w:val="640"/>
          <w:marRight w:val="0"/>
          <w:marTop w:val="0"/>
          <w:marBottom w:val="0"/>
          <w:divBdr>
            <w:top w:val="none" w:sz="0" w:space="0" w:color="auto"/>
            <w:left w:val="none" w:sz="0" w:space="0" w:color="auto"/>
            <w:bottom w:val="none" w:sz="0" w:space="0" w:color="auto"/>
            <w:right w:val="none" w:sz="0" w:space="0" w:color="auto"/>
          </w:divBdr>
        </w:div>
        <w:div w:id="290281459">
          <w:marLeft w:val="640"/>
          <w:marRight w:val="0"/>
          <w:marTop w:val="0"/>
          <w:marBottom w:val="0"/>
          <w:divBdr>
            <w:top w:val="none" w:sz="0" w:space="0" w:color="auto"/>
            <w:left w:val="none" w:sz="0" w:space="0" w:color="auto"/>
            <w:bottom w:val="none" w:sz="0" w:space="0" w:color="auto"/>
            <w:right w:val="none" w:sz="0" w:space="0" w:color="auto"/>
          </w:divBdr>
        </w:div>
        <w:div w:id="681513097">
          <w:marLeft w:val="640"/>
          <w:marRight w:val="0"/>
          <w:marTop w:val="0"/>
          <w:marBottom w:val="0"/>
          <w:divBdr>
            <w:top w:val="none" w:sz="0" w:space="0" w:color="auto"/>
            <w:left w:val="none" w:sz="0" w:space="0" w:color="auto"/>
            <w:bottom w:val="none" w:sz="0" w:space="0" w:color="auto"/>
            <w:right w:val="none" w:sz="0" w:space="0" w:color="auto"/>
          </w:divBdr>
        </w:div>
        <w:div w:id="1511145403">
          <w:marLeft w:val="640"/>
          <w:marRight w:val="0"/>
          <w:marTop w:val="0"/>
          <w:marBottom w:val="0"/>
          <w:divBdr>
            <w:top w:val="none" w:sz="0" w:space="0" w:color="auto"/>
            <w:left w:val="none" w:sz="0" w:space="0" w:color="auto"/>
            <w:bottom w:val="none" w:sz="0" w:space="0" w:color="auto"/>
            <w:right w:val="none" w:sz="0" w:space="0" w:color="auto"/>
          </w:divBdr>
        </w:div>
        <w:div w:id="313605602">
          <w:marLeft w:val="640"/>
          <w:marRight w:val="0"/>
          <w:marTop w:val="0"/>
          <w:marBottom w:val="0"/>
          <w:divBdr>
            <w:top w:val="none" w:sz="0" w:space="0" w:color="auto"/>
            <w:left w:val="none" w:sz="0" w:space="0" w:color="auto"/>
            <w:bottom w:val="none" w:sz="0" w:space="0" w:color="auto"/>
            <w:right w:val="none" w:sz="0" w:space="0" w:color="auto"/>
          </w:divBdr>
        </w:div>
        <w:div w:id="512960067">
          <w:marLeft w:val="640"/>
          <w:marRight w:val="0"/>
          <w:marTop w:val="0"/>
          <w:marBottom w:val="0"/>
          <w:divBdr>
            <w:top w:val="none" w:sz="0" w:space="0" w:color="auto"/>
            <w:left w:val="none" w:sz="0" w:space="0" w:color="auto"/>
            <w:bottom w:val="none" w:sz="0" w:space="0" w:color="auto"/>
            <w:right w:val="none" w:sz="0" w:space="0" w:color="auto"/>
          </w:divBdr>
        </w:div>
        <w:div w:id="1635674299">
          <w:marLeft w:val="640"/>
          <w:marRight w:val="0"/>
          <w:marTop w:val="0"/>
          <w:marBottom w:val="0"/>
          <w:divBdr>
            <w:top w:val="none" w:sz="0" w:space="0" w:color="auto"/>
            <w:left w:val="none" w:sz="0" w:space="0" w:color="auto"/>
            <w:bottom w:val="none" w:sz="0" w:space="0" w:color="auto"/>
            <w:right w:val="none" w:sz="0" w:space="0" w:color="auto"/>
          </w:divBdr>
        </w:div>
        <w:div w:id="1769694945">
          <w:marLeft w:val="640"/>
          <w:marRight w:val="0"/>
          <w:marTop w:val="0"/>
          <w:marBottom w:val="0"/>
          <w:divBdr>
            <w:top w:val="none" w:sz="0" w:space="0" w:color="auto"/>
            <w:left w:val="none" w:sz="0" w:space="0" w:color="auto"/>
            <w:bottom w:val="none" w:sz="0" w:space="0" w:color="auto"/>
            <w:right w:val="none" w:sz="0" w:space="0" w:color="auto"/>
          </w:divBdr>
        </w:div>
        <w:div w:id="2032755063">
          <w:marLeft w:val="640"/>
          <w:marRight w:val="0"/>
          <w:marTop w:val="0"/>
          <w:marBottom w:val="0"/>
          <w:divBdr>
            <w:top w:val="none" w:sz="0" w:space="0" w:color="auto"/>
            <w:left w:val="none" w:sz="0" w:space="0" w:color="auto"/>
            <w:bottom w:val="none" w:sz="0" w:space="0" w:color="auto"/>
            <w:right w:val="none" w:sz="0" w:space="0" w:color="auto"/>
          </w:divBdr>
        </w:div>
        <w:div w:id="1161896670">
          <w:marLeft w:val="640"/>
          <w:marRight w:val="0"/>
          <w:marTop w:val="0"/>
          <w:marBottom w:val="0"/>
          <w:divBdr>
            <w:top w:val="none" w:sz="0" w:space="0" w:color="auto"/>
            <w:left w:val="none" w:sz="0" w:space="0" w:color="auto"/>
            <w:bottom w:val="none" w:sz="0" w:space="0" w:color="auto"/>
            <w:right w:val="none" w:sz="0" w:space="0" w:color="auto"/>
          </w:divBdr>
        </w:div>
        <w:div w:id="714500227">
          <w:marLeft w:val="640"/>
          <w:marRight w:val="0"/>
          <w:marTop w:val="0"/>
          <w:marBottom w:val="0"/>
          <w:divBdr>
            <w:top w:val="none" w:sz="0" w:space="0" w:color="auto"/>
            <w:left w:val="none" w:sz="0" w:space="0" w:color="auto"/>
            <w:bottom w:val="none" w:sz="0" w:space="0" w:color="auto"/>
            <w:right w:val="none" w:sz="0" w:space="0" w:color="auto"/>
          </w:divBdr>
        </w:div>
        <w:div w:id="383718680">
          <w:marLeft w:val="640"/>
          <w:marRight w:val="0"/>
          <w:marTop w:val="0"/>
          <w:marBottom w:val="0"/>
          <w:divBdr>
            <w:top w:val="none" w:sz="0" w:space="0" w:color="auto"/>
            <w:left w:val="none" w:sz="0" w:space="0" w:color="auto"/>
            <w:bottom w:val="none" w:sz="0" w:space="0" w:color="auto"/>
            <w:right w:val="none" w:sz="0" w:space="0" w:color="auto"/>
          </w:divBdr>
        </w:div>
        <w:div w:id="1503546040">
          <w:marLeft w:val="640"/>
          <w:marRight w:val="0"/>
          <w:marTop w:val="0"/>
          <w:marBottom w:val="0"/>
          <w:divBdr>
            <w:top w:val="none" w:sz="0" w:space="0" w:color="auto"/>
            <w:left w:val="none" w:sz="0" w:space="0" w:color="auto"/>
            <w:bottom w:val="none" w:sz="0" w:space="0" w:color="auto"/>
            <w:right w:val="none" w:sz="0" w:space="0" w:color="auto"/>
          </w:divBdr>
        </w:div>
        <w:div w:id="180432712">
          <w:marLeft w:val="640"/>
          <w:marRight w:val="0"/>
          <w:marTop w:val="0"/>
          <w:marBottom w:val="0"/>
          <w:divBdr>
            <w:top w:val="none" w:sz="0" w:space="0" w:color="auto"/>
            <w:left w:val="none" w:sz="0" w:space="0" w:color="auto"/>
            <w:bottom w:val="none" w:sz="0" w:space="0" w:color="auto"/>
            <w:right w:val="none" w:sz="0" w:space="0" w:color="auto"/>
          </w:divBdr>
        </w:div>
        <w:div w:id="1854151863">
          <w:marLeft w:val="640"/>
          <w:marRight w:val="0"/>
          <w:marTop w:val="0"/>
          <w:marBottom w:val="0"/>
          <w:divBdr>
            <w:top w:val="none" w:sz="0" w:space="0" w:color="auto"/>
            <w:left w:val="none" w:sz="0" w:space="0" w:color="auto"/>
            <w:bottom w:val="none" w:sz="0" w:space="0" w:color="auto"/>
            <w:right w:val="none" w:sz="0" w:space="0" w:color="auto"/>
          </w:divBdr>
        </w:div>
        <w:div w:id="549802260">
          <w:marLeft w:val="640"/>
          <w:marRight w:val="0"/>
          <w:marTop w:val="0"/>
          <w:marBottom w:val="0"/>
          <w:divBdr>
            <w:top w:val="none" w:sz="0" w:space="0" w:color="auto"/>
            <w:left w:val="none" w:sz="0" w:space="0" w:color="auto"/>
            <w:bottom w:val="none" w:sz="0" w:space="0" w:color="auto"/>
            <w:right w:val="none" w:sz="0" w:space="0" w:color="auto"/>
          </w:divBdr>
        </w:div>
        <w:div w:id="333653575">
          <w:marLeft w:val="640"/>
          <w:marRight w:val="0"/>
          <w:marTop w:val="0"/>
          <w:marBottom w:val="0"/>
          <w:divBdr>
            <w:top w:val="none" w:sz="0" w:space="0" w:color="auto"/>
            <w:left w:val="none" w:sz="0" w:space="0" w:color="auto"/>
            <w:bottom w:val="none" w:sz="0" w:space="0" w:color="auto"/>
            <w:right w:val="none" w:sz="0" w:space="0" w:color="auto"/>
          </w:divBdr>
        </w:div>
        <w:div w:id="331883828">
          <w:marLeft w:val="640"/>
          <w:marRight w:val="0"/>
          <w:marTop w:val="0"/>
          <w:marBottom w:val="0"/>
          <w:divBdr>
            <w:top w:val="none" w:sz="0" w:space="0" w:color="auto"/>
            <w:left w:val="none" w:sz="0" w:space="0" w:color="auto"/>
            <w:bottom w:val="none" w:sz="0" w:space="0" w:color="auto"/>
            <w:right w:val="none" w:sz="0" w:space="0" w:color="auto"/>
          </w:divBdr>
        </w:div>
        <w:div w:id="1029530918">
          <w:marLeft w:val="640"/>
          <w:marRight w:val="0"/>
          <w:marTop w:val="0"/>
          <w:marBottom w:val="0"/>
          <w:divBdr>
            <w:top w:val="none" w:sz="0" w:space="0" w:color="auto"/>
            <w:left w:val="none" w:sz="0" w:space="0" w:color="auto"/>
            <w:bottom w:val="none" w:sz="0" w:space="0" w:color="auto"/>
            <w:right w:val="none" w:sz="0" w:space="0" w:color="auto"/>
          </w:divBdr>
        </w:div>
        <w:div w:id="2086754835">
          <w:marLeft w:val="640"/>
          <w:marRight w:val="0"/>
          <w:marTop w:val="0"/>
          <w:marBottom w:val="0"/>
          <w:divBdr>
            <w:top w:val="none" w:sz="0" w:space="0" w:color="auto"/>
            <w:left w:val="none" w:sz="0" w:space="0" w:color="auto"/>
            <w:bottom w:val="none" w:sz="0" w:space="0" w:color="auto"/>
            <w:right w:val="none" w:sz="0" w:space="0" w:color="auto"/>
          </w:divBdr>
        </w:div>
        <w:div w:id="1060901883">
          <w:marLeft w:val="640"/>
          <w:marRight w:val="0"/>
          <w:marTop w:val="0"/>
          <w:marBottom w:val="0"/>
          <w:divBdr>
            <w:top w:val="none" w:sz="0" w:space="0" w:color="auto"/>
            <w:left w:val="none" w:sz="0" w:space="0" w:color="auto"/>
            <w:bottom w:val="none" w:sz="0" w:space="0" w:color="auto"/>
            <w:right w:val="none" w:sz="0" w:space="0" w:color="auto"/>
          </w:divBdr>
        </w:div>
        <w:div w:id="450317883">
          <w:marLeft w:val="640"/>
          <w:marRight w:val="0"/>
          <w:marTop w:val="0"/>
          <w:marBottom w:val="0"/>
          <w:divBdr>
            <w:top w:val="none" w:sz="0" w:space="0" w:color="auto"/>
            <w:left w:val="none" w:sz="0" w:space="0" w:color="auto"/>
            <w:bottom w:val="none" w:sz="0" w:space="0" w:color="auto"/>
            <w:right w:val="none" w:sz="0" w:space="0" w:color="auto"/>
          </w:divBdr>
        </w:div>
        <w:div w:id="1022589041">
          <w:marLeft w:val="640"/>
          <w:marRight w:val="0"/>
          <w:marTop w:val="0"/>
          <w:marBottom w:val="0"/>
          <w:divBdr>
            <w:top w:val="none" w:sz="0" w:space="0" w:color="auto"/>
            <w:left w:val="none" w:sz="0" w:space="0" w:color="auto"/>
            <w:bottom w:val="none" w:sz="0" w:space="0" w:color="auto"/>
            <w:right w:val="none" w:sz="0" w:space="0" w:color="auto"/>
          </w:divBdr>
        </w:div>
        <w:div w:id="711926952">
          <w:marLeft w:val="640"/>
          <w:marRight w:val="0"/>
          <w:marTop w:val="0"/>
          <w:marBottom w:val="0"/>
          <w:divBdr>
            <w:top w:val="none" w:sz="0" w:space="0" w:color="auto"/>
            <w:left w:val="none" w:sz="0" w:space="0" w:color="auto"/>
            <w:bottom w:val="none" w:sz="0" w:space="0" w:color="auto"/>
            <w:right w:val="none" w:sz="0" w:space="0" w:color="auto"/>
          </w:divBdr>
        </w:div>
        <w:div w:id="1311788095">
          <w:marLeft w:val="640"/>
          <w:marRight w:val="0"/>
          <w:marTop w:val="0"/>
          <w:marBottom w:val="0"/>
          <w:divBdr>
            <w:top w:val="none" w:sz="0" w:space="0" w:color="auto"/>
            <w:left w:val="none" w:sz="0" w:space="0" w:color="auto"/>
            <w:bottom w:val="none" w:sz="0" w:space="0" w:color="auto"/>
            <w:right w:val="none" w:sz="0" w:space="0" w:color="auto"/>
          </w:divBdr>
        </w:div>
        <w:div w:id="975338308">
          <w:marLeft w:val="640"/>
          <w:marRight w:val="0"/>
          <w:marTop w:val="0"/>
          <w:marBottom w:val="0"/>
          <w:divBdr>
            <w:top w:val="none" w:sz="0" w:space="0" w:color="auto"/>
            <w:left w:val="none" w:sz="0" w:space="0" w:color="auto"/>
            <w:bottom w:val="none" w:sz="0" w:space="0" w:color="auto"/>
            <w:right w:val="none" w:sz="0" w:space="0" w:color="auto"/>
          </w:divBdr>
        </w:div>
        <w:div w:id="316307386">
          <w:marLeft w:val="640"/>
          <w:marRight w:val="0"/>
          <w:marTop w:val="0"/>
          <w:marBottom w:val="0"/>
          <w:divBdr>
            <w:top w:val="none" w:sz="0" w:space="0" w:color="auto"/>
            <w:left w:val="none" w:sz="0" w:space="0" w:color="auto"/>
            <w:bottom w:val="none" w:sz="0" w:space="0" w:color="auto"/>
            <w:right w:val="none" w:sz="0" w:space="0" w:color="auto"/>
          </w:divBdr>
        </w:div>
        <w:div w:id="929507307">
          <w:marLeft w:val="640"/>
          <w:marRight w:val="0"/>
          <w:marTop w:val="0"/>
          <w:marBottom w:val="0"/>
          <w:divBdr>
            <w:top w:val="none" w:sz="0" w:space="0" w:color="auto"/>
            <w:left w:val="none" w:sz="0" w:space="0" w:color="auto"/>
            <w:bottom w:val="none" w:sz="0" w:space="0" w:color="auto"/>
            <w:right w:val="none" w:sz="0" w:space="0" w:color="auto"/>
          </w:divBdr>
        </w:div>
        <w:div w:id="1869099394">
          <w:marLeft w:val="640"/>
          <w:marRight w:val="0"/>
          <w:marTop w:val="0"/>
          <w:marBottom w:val="0"/>
          <w:divBdr>
            <w:top w:val="none" w:sz="0" w:space="0" w:color="auto"/>
            <w:left w:val="none" w:sz="0" w:space="0" w:color="auto"/>
            <w:bottom w:val="none" w:sz="0" w:space="0" w:color="auto"/>
            <w:right w:val="none" w:sz="0" w:space="0" w:color="auto"/>
          </w:divBdr>
        </w:div>
        <w:div w:id="1378554594">
          <w:marLeft w:val="640"/>
          <w:marRight w:val="0"/>
          <w:marTop w:val="0"/>
          <w:marBottom w:val="0"/>
          <w:divBdr>
            <w:top w:val="none" w:sz="0" w:space="0" w:color="auto"/>
            <w:left w:val="none" w:sz="0" w:space="0" w:color="auto"/>
            <w:bottom w:val="none" w:sz="0" w:space="0" w:color="auto"/>
            <w:right w:val="none" w:sz="0" w:space="0" w:color="auto"/>
          </w:divBdr>
        </w:div>
        <w:div w:id="1887179608">
          <w:marLeft w:val="640"/>
          <w:marRight w:val="0"/>
          <w:marTop w:val="0"/>
          <w:marBottom w:val="0"/>
          <w:divBdr>
            <w:top w:val="none" w:sz="0" w:space="0" w:color="auto"/>
            <w:left w:val="none" w:sz="0" w:space="0" w:color="auto"/>
            <w:bottom w:val="none" w:sz="0" w:space="0" w:color="auto"/>
            <w:right w:val="none" w:sz="0" w:space="0" w:color="auto"/>
          </w:divBdr>
        </w:div>
        <w:div w:id="413743980">
          <w:marLeft w:val="640"/>
          <w:marRight w:val="0"/>
          <w:marTop w:val="0"/>
          <w:marBottom w:val="0"/>
          <w:divBdr>
            <w:top w:val="none" w:sz="0" w:space="0" w:color="auto"/>
            <w:left w:val="none" w:sz="0" w:space="0" w:color="auto"/>
            <w:bottom w:val="none" w:sz="0" w:space="0" w:color="auto"/>
            <w:right w:val="none" w:sz="0" w:space="0" w:color="auto"/>
          </w:divBdr>
        </w:div>
        <w:div w:id="852110927">
          <w:marLeft w:val="640"/>
          <w:marRight w:val="0"/>
          <w:marTop w:val="0"/>
          <w:marBottom w:val="0"/>
          <w:divBdr>
            <w:top w:val="none" w:sz="0" w:space="0" w:color="auto"/>
            <w:left w:val="none" w:sz="0" w:space="0" w:color="auto"/>
            <w:bottom w:val="none" w:sz="0" w:space="0" w:color="auto"/>
            <w:right w:val="none" w:sz="0" w:space="0" w:color="auto"/>
          </w:divBdr>
        </w:div>
        <w:div w:id="717709726">
          <w:marLeft w:val="640"/>
          <w:marRight w:val="0"/>
          <w:marTop w:val="0"/>
          <w:marBottom w:val="0"/>
          <w:divBdr>
            <w:top w:val="none" w:sz="0" w:space="0" w:color="auto"/>
            <w:left w:val="none" w:sz="0" w:space="0" w:color="auto"/>
            <w:bottom w:val="none" w:sz="0" w:space="0" w:color="auto"/>
            <w:right w:val="none" w:sz="0" w:space="0" w:color="auto"/>
          </w:divBdr>
        </w:div>
        <w:div w:id="223106895">
          <w:marLeft w:val="640"/>
          <w:marRight w:val="0"/>
          <w:marTop w:val="0"/>
          <w:marBottom w:val="0"/>
          <w:divBdr>
            <w:top w:val="none" w:sz="0" w:space="0" w:color="auto"/>
            <w:left w:val="none" w:sz="0" w:space="0" w:color="auto"/>
            <w:bottom w:val="none" w:sz="0" w:space="0" w:color="auto"/>
            <w:right w:val="none" w:sz="0" w:space="0" w:color="auto"/>
          </w:divBdr>
        </w:div>
        <w:div w:id="158813472">
          <w:marLeft w:val="640"/>
          <w:marRight w:val="0"/>
          <w:marTop w:val="0"/>
          <w:marBottom w:val="0"/>
          <w:divBdr>
            <w:top w:val="none" w:sz="0" w:space="0" w:color="auto"/>
            <w:left w:val="none" w:sz="0" w:space="0" w:color="auto"/>
            <w:bottom w:val="none" w:sz="0" w:space="0" w:color="auto"/>
            <w:right w:val="none" w:sz="0" w:space="0" w:color="auto"/>
          </w:divBdr>
        </w:div>
        <w:div w:id="1670868929">
          <w:marLeft w:val="640"/>
          <w:marRight w:val="0"/>
          <w:marTop w:val="0"/>
          <w:marBottom w:val="0"/>
          <w:divBdr>
            <w:top w:val="none" w:sz="0" w:space="0" w:color="auto"/>
            <w:left w:val="none" w:sz="0" w:space="0" w:color="auto"/>
            <w:bottom w:val="none" w:sz="0" w:space="0" w:color="auto"/>
            <w:right w:val="none" w:sz="0" w:space="0" w:color="auto"/>
          </w:divBdr>
        </w:div>
        <w:div w:id="1627194787">
          <w:marLeft w:val="640"/>
          <w:marRight w:val="0"/>
          <w:marTop w:val="0"/>
          <w:marBottom w:val="0"/>
          <w:divBdr>
            <w:top w:val="none" w:sz="0" w:space="0" w:color="auto"/>
            <w:left w:val="none" w:sz="0" w:space="0" w:color="auto"/>
            <w:bottom w:val="none" w:sz="0" w:space="0" w:color="auto"/>
            <w:right w:val="none" w:sz="0" w:space="0" w:color="auto"/>
          </w:divBdr>
        </w:div>
        <w:div w:id="1065952579">
          <w:marLeft w:val="640"/>
          <w:marRight w:val="0"/>
          <w:marTop w:val="0"/>
          <w:marBottom w:val="0"/>
          <w:divBdr>
            <w:top w:val="none" w:sz="0" w:space="0" w:color="auto"/>
            <w:left w:val="none" w:sz="0" w:space="0" w:color="auto"/>
            <w:bottom w:val="none" w:sz="0" w:space="0" w:color="auto"/>
            <w:right w:val="none" w:sz="0" w:space="0" w:color="auto"/>
          </w:divBdr>
        </w:div>
        <w:div w:id="346297691">
          <w:marLeft w:val="640"/>
          <w:marRight w:val="0"/>
          <w:marTop w:val="0"/>
          <w:marBottom w:val="0"/>
          <w:divBdr>
            <w:top w:val="none" w:sz="0" w:space="0" w:color="auto"/>
            <w:left w:val="none" w:sz="0" w:space="0" w:color="auto"/>
            <w:bottom w:val="none" w:sz="0" w:space="0" w:color="auto"/>
            <w:right w:val="none" w:sz="0" w:space="0" w:color="auto"/>
          </w:divBdr>
        </w:div>
        <w:div w:id="1384140857">
          <w:marLeft w:val="640"/>
          <w:marRight w:val="0"/>
          <w:marTop w:val="0"/>
          <w:marBottom w:val="0"/>
          <w:divBdr>
            <w:top w:val="none" w:sz="0" w:space="0" w:color="auto"/>
            <w:left w:val="none" w:sz="0" w:space="0" w:color="auto"/>
            <w:bottom w:val="none" w:sz="0" w:space="0" w:color="auto"/>
            <w:right w:val="none" w:sz="0" w:space="0" w:color="auto"/>
          </w:divBdr>
        </w:div>
        <w:div w:id="1237202927">
          <w:marLeft w:val="640"/>
          <w:marRight w:val="0"/>
          <w:marTop w:val="0"/>
          <w:marBottom w:val="0"/>
          <w:divBdr>
            <w:top w:val="none" w:sz="0" w:space="0" w:color="auto"/>
            <w:left w:val="none" w:sz="0" w:space="0" w:color="auto"/>
            <w:bottom w:val="none" w:sz="0" w:space="0" w:color="auto"/>
            <w:right w:val="none" w:sz="0" w:space="0" w:color="auto"/>
          </w:divBdr>
        </w:div>
        <w:div w:id="1666322923">
          <w:marLeft w:val="640"/>
          <w:marRight w:val="0"/>
          <w:marTop w:val="0"/>
          <w:marBottom w:val="0"/>
          <w:divBdr>
            <w:top w:val="none" w:sz="0" w:space="0" w:color="auto"/>
            <w:left w:val="none" w:sz="0" w:space="0" w:color="auto"/>
            <w:bottom w:val="none" w:sz="0" w:space="0" w:color="auto"/>
            <w:right w:val="none" w:sz="0" w:space="0" w:color="auto"/>
          </w:divBdr>
        </w:div>
        <w:div w:id="1790589584">
          <w:marLeft w:val="640"/>
          <w:marRight w:val="0"/>
          <w:marTop w:val="0"/>
          <w:marBottom w:val="0"/>
          <w:divBdr>
            <w:top w:val="none" w:sz="0" w:space="0" w:color="auto"/>
            <w:left w:val="none" w:sz="0" w:space="0" w:color="auto"/>
            <w:bottom w:val="none" w:sz="0" w:space="0" w:color="auto"/>
            <w:right w:val="none" w:sz="0" w:space="0" w:color="auto"/>
          </w:divBdr>
        </w:div>
        <w:div w:id="790439495">
          <w:marLeft w:val="640"/>
          <w:marRight w:val="0"/>
          <w:marTop w:val="0"/>
          <w:marBottom w:val="0"/>
          <w:divBdr>
            <w:top w:val="none" w:sz="0" w:space="0" w:color="auto"/>
            <w:left w:val="none" w:sz="0" w:space="0" w:color="auto"/>
            <w:bottom w:val="none" w:sz="0" w:space="0" w:color="auto"/>
            <w:right w:val="none" w:sz="0" w:space="0" w:color="auto"/>
          </w:divBdr>
        </w:div>
        <w:div w:id="319847994">
          <w:marLeft w:val="640"/>
          <w:marRight w:val="0"/>
          <w:marTop w:val="0"/>
          <w:marBottom w:val="0"/>
          <w:divBdr>
            <w:top w:val="none" w:sz="0" w:space="0" w:color="auto"/>
            <w:left w:val="none" w:sz="0" w:space="0" w:color="auto"/>
            <w:bottom w:val="none" w:sz="0" w:space="0" w:color="auto"/>
            <w:right w:val="none" w:sz="0" w:space="0" w:color="auto"/>
          </w:divBdr>
        </w:div>
        <w:div w:id="752629928">
          <w:marLeft w:val="640"/>
          <w:marRight w:val="0"/>
          <w:marTop w:val="0"/>
          <w:marBottom w:val="0"/>
          <w:divBdr>
            <w:top w:val="none" w:sz="0" w:space="0" w:color="auto"/>
            <w:left w:val="none" w:sz="0" w:space="0" w:color="auto"/>
            <w:bottom w:val="none" w:sz="0" w:space="0" w:color="auto"/>
            <w:right w:val="none" w:sz="0" w:space="0" w:color="auto"/>
          </w:divBdr>
        </w:div>
        <w:div w:id="490029381">
          <w:marLeft w:val="640"/>
          <w:marRight w:val="0"/>
          <w:marTop w:val="0"/>
          <w:marBottom w:val="0"/>
          <w:divBdr>
            <w:top w:val="none" w:sz="0" w:space="0" w:color="auto"/>
            <w:left w:val="none" w:sz="0" w:space="0" w:color="auto"/>
            <w:bottom w:val="none" w:sz="0" w:space="0" w:color="auto"/>
            <w:right w:val="none" w:sz="0" w:space="0" w:color="auto"/>
          </w:divBdr>
        </w:div>
        <w:div w:id="313069687">
          <w:marLeft w:val="640"/>
          <w:marRight w:val="0"/>
          <w:marTop w:val="0"/>
          <w:marBottom w:val="0"/>
          <w:divBdr>
            <w:top w:val="none" w:sz="0" w:space="0" w:color="auto"/>
            <w:left w:val="none" w:sz="0" w:space="0" w:color="auto"/>
            <w:bottom w:val="none" w:sz="0" w:space="0" w:color="auto"/>
            <w:right w:val="none" w:sz="0" w:space="0" w:color="auto"/>
          </w:divBdr>
        </w:div>
        <w:div w:id="1033069072">
          <w:marLeft w:val="640"/>
          <w:marRight w:val="0"/>
          <w:marTop w:val="0"/>
          <w:marBottom w:val="0"/>
          <w:divBdr>
            <w:top w:val="none" w:sz="0" w:space="0" w:color="auto"/>
            <w:left w:val="none" w:sz="0" w:space="0" w:color="auto"/>
            <w:bottom w:val="none" w:sz="0" w:space="0" w:color="auto"/>
            <w:right w:val="none" w:sz="0" w:space="0" w:color="auto"/>
          </w:divBdr>
        </w:div>
        <w:div w:id="666517853">
          <w:marLeft w:val="640"/>
          <w:marRight w:val="0"/>
          <w:marTop w:val="0"/>
          <w:marBottom w:val="0"/>
          <w:divBdr>
            <w:top w:val="none" w:sz="0" w:space="0" w:color="auto"/>
            <w:left w:val="none" w:sz="0" w:space="0" w:color="auto"/>
            <w:bottom w:val="none" w:sz="0" w:space="0" w:color="auto"/>
            <w:right w:val="none" w:sz="0" w:space="0" w:color="auto"/>
          </w:divBdr>
        </w:div>
        <w:div w:id="692194187">
          <w:marLeft w:val="640"/>
          <w:marRight w:val="0"/>
          <w:marTop w:val="0"/>
          <w:marBottom w:val="0"/>
          <w:divBdr>
            <w:top w:val="none" w:sz="0" w:space="0" w:color="auto"/>
            <w:left w:val="none" w:sz="0" w:space="0" w:color="auto"/>
            <w:bottom w:val="none" w:sz="0" w:space="0" w:color="auto"/>
            <w:right w:val="none" w:sz="0" w:space="0" w:color="auto"/>
          </w:divBdr>
        </w:div>
        <w:div w:id="1660112377">
          <w:marLeft w:val="640"/>
          <w:marRight w:val="0"/>
          <w:marTop w:val="0"/>
          <w:marBottom w:val="0"/>
          <w:divBdr>
            <w:top w:val="none" w:sz="0" w:space="0" w:color="auto"/>
            <w:left w:val="none" w:sz="0" w:space="0" w:color="auto"/>
            <w:bottom w:val="none" w:sz="0" w:space="0" w:color="auto"/>
            <w:right w:val="none" w:sz="0" w:space="0" w:color="auto"/>
          </w:divBdr>
        </w:div>
        <w:div w:id="1602109983">
          <w:marLeft w:val="640"/>
          <w:marRight w:val="0"/>
          <w:marTop w:val="0"/>
          <w:marBottom w:val="0"/>
          <w:divBdr>
            <w:top w:val="none" w:sz="0" w:space="0" w:color="auto"/>
            <w:left w:val="none" w:sz="0" w:space="0" w:color="auto"/>
            <w:bottom w:val="none" w:sz="0" w:space="0" w:color="auto"/>
            <w:right w:val="none" w:sz="0" w:space="0" w:color="auto"/>
          </w:divBdr>
        </w:div>
        <w:div w:id="1256981000">
          <w:marLeft w:val="640"/>
          <w:marRight w:val="0"/>
          <w:marTop w:val="0"/>
          <w:marBottom w:val="0"/>
          <w:divBdr>
            <w:top w:val="none" w:sz="0" w:space="0" w:color="auto"/>
            <w:left w:val="none" w:sz="0" w:space="0" w:color="auto"/>
            <w:bottom w:val="none" w:sz="0" w:space="0" w:color="auto"/>
            <w:right w:val="none" w:sz="0" w:space="0" w:color="auto"/>
          </w:divBdr>
        </w:div>
        <w:div w:id="1824080054">
          <w:marLeft w:val="640"/>
          <w:marRight w:val="0"/>
          <w:marTop w:val="0"/>
          <w:marBottom w:val="0"/>
          <w:divBdr>
            <w:top w:val="none" w:sz="0" w:space="0" w:color="auto"/>
            <w:left w:val="none" w:sz="0" w:space="0" w:color="auto"/>
            <w:bottom w:val="none" w:sz="0" w:space="0" w:color="auto"/>
            <w:right w:val="none" w:sz="0" w:space="0" w:color="auto"/>
          </w:divBdr>
        </w:div>
        <w:div w:id="683433319">
          <w:marLeft w:val="640"/>
          <w:marRight w:val="0"/>
          <w:marTop w:val="0"/>
          <w:marBottom w:val="0"/>
          <w:divBdr>
            <w:top w:val="none" w:sz="0" w:space="0" w:color="auto"/>
            <w:left w:val="none" w:sz="0" w:space="0" w:color="auto"/>
            <w:bottom w:val="none" w:sz="0" w:space="0" w:color="auto"/>
            <w:right w:val="none" w:sz="0" w:space="0" w:color="auto"/>
          </w:divBdr>
        </w:div>
        <w:div w:id="1546793929">
          <w:marLeft w:val="640"/>
          <w:marRight w:val="0"/>
          <w:marTop w:val="0"/>
          <w:marBottom w:val="0"/>
          <w:divBdr>
            <w:top w:val="none" w:sz="0" w:space="0" w:color="auto"/>
            <w:left w:val="none" w:sz="0" w:space="0" w:color="auto"/>
            <w:bottom w:val="none" w:sz="0" w:space="0" w:color="auto"/>
            <w:right w:val="none" w:sz="0" w:space="0" w:color="auto"/>
          </w:divBdr>
        </w:div>
        <w:div w:id="1023483488">
          <w:marLeft w:val="640"/>
          <w:marRight w:val="0"/>
          <w:marTop w:val="0"/>
          <w:marBottom w:val="0"/>
          <w:divBdr>
            <w:top w:val="none" w:sz="0" w:space="0" w:color="auto"/>
            <w:left w:val="none" w:sz="0" w:space="0" w:color="auto"/>
            <w:bottom w:val="none" w:sz="0" w:space="0" w:color="auto"/>
            <w:right w:val="none" w:sz="0" w:space="0" w:color="auto"/>
          </w:divBdr>
        </w:div>
        <w:div w:id="1699770093">
          <w:marLeft w:val="640"/>
          <w:marRight w:val="0"/>
          <w:marTop w:val="0"/>
          <w:marBottom w:val="0"/>
          <w:divBdr>
            <w:top w:val="none" w:sz="0" w:space="0" w:color="auto"/>
            <w:left w:val="none" w:sz="0" w:space="0" w:color="auto"/>
            <w:bottom w:val="none" w:sz="0" w:space="0" w:color="auto"/>
            <w:right w:val="none" w:sz="0" w:space="0" w:color="auto"/>
          </w:divBdr>
        </w:div>
        <w:div w:id="311908319">
          <w:marLeft w:val="640"/>
          <w:marRight w:val="0"/>
          <w:marTop w:val="0"/>
          <w:marBottom w:val="0"/>
          <w:divBdr>
            <w:top w:val="none" w:sz="0" w:space="0" w:color="auto"/>
            <w:left w:val="none" w:sz="0" w:space="0" w:color="auto"/>
            <w:bottom w:val="none" w:sz="0" w:space="0" w:color="auto"/>
            <w:right w:val="none" w:sz="0" w:space="0" w:color="auto"/>
          </w:divBdr>
        </w:div>
        <w:div w:id="446436871">
          <w:marLeft w:val="640"/>
          <w:marRight w:val="0"/>
          <w:marTop w:val="0"/>
          <w:marBottom w:val="0"/>
          <w:divBdr>
            <w:top w:val="none" w:sz="0" w:space="0" w:color="auto"/>
            <w:left w:val="none" w:sz="0" w:space="0" w:color="auto"/>
            <w:bottom w:val="none" w:sz="0" w:space="0" w:color="auto"/>
            <w:right w:val="none" w:sz="0" w:space="0" w:color="auto"/>
          </w:divBdr>
        </w:div>
        <w:div w:id="481895527">
          <w:marLeft w:val="640"/>
          <w:marRight w:val="0"/>
          <w:marTop w:val="0"/>
          <w:marBottom w:val="0"/>
          <w:divBdr>
            <w:top w:val="none" w:sz="0" w:space="0" w:color="auto"/>
            <w:left w:val="none" w:sz="0" w:space="0" w:color="auto"/>
            <w:bottom w:val="none" w:sz="0" w:space="0" w:color="auto"/>
            <w:right w:val="none" w:sz="0" w:space="0" w:color="auto"/>
          </w:divBdr>
        </w:div>
        <w:div w:id="573659333">
          <w:marLeft w:val="640"/>
          <w:marRight w:val="0"/>
          <w:marTop w:val="0"/>
          <w:marBottom w:val="0"/>
          <w:divBdr>
            <w:top w:val="none" w:sz="0" w:space="0" w:color="auto"/>
            <w:left w:val="none" w:sz="0" w:space="0" w:color="auto"/>
            <w:bottom w:val="none" w:sz="0" w:space="0" w:color="auto"/>
            <w:right w:val="none" w:sz="0" w:space="0" w:color="auto"/>
          </w:divBdr>
        </w:div>
        <w:div w:id="624124383">
          <w:marLeft w:val="640"/>
          <w:marRight w:val="0"/>
          <w:marTop w:val="0"/>
          <w:marBottom w:val="0"/>
          <w:divBdr>
            <w:top w:val="none" w:sz="0" w:space="0" w:color="auto"/>
            <w:left w:val="none" w:sz="0" w:space="0" w:color="auto"/>
            <w:bottom w:val="none" w:sz="0" w:space="0" w:color="auto"/>
            <w:right w:val="none" w:sz="0" w:space="0" w:color="auto"/>
          </w:divBdr>
        </w:div>
        <w:div w:id="1021660557">
          <w:marLeft w:val="640"/>
          <w:marRight w:val="0"/>
          <w:marTop w:val="0"/>
          <w:marBottom w:val="0"/>
          <w:divBdr>
            <w:top w:val="none" w:sz="0" w:space="0" w:color="auto"/>
            <w:left w:val="none" w:sz="0" w:space="0" w:color="auto"/>
            <w:bottom w:val="none" w:sz="0" w:space="0" w:color="auto"/>
            <w:right w:val="none" w:sz="0" w:space="0" w:color="auto"/>
          </w:divBdr>
        </w:div>
        <w:div w:id="652950384">
          <w:marLeft w:val="640"/>
          <w:marRight w:val="0"/>
          <w:marTop w:val="0"/>
          <w:marBottom w:val="0"/>
          <w:divBdr>
            <w:top w:val="none" w:sz="0" w:space="0" w:color="auto"/>
            <w:left w:val="none" w:sz="0" w:space="0" w:color="auto"/>
            <w:bottom w:val="none" w:sz="0" w:space="0" w:color="auto"/>
            <w:right w:val="none" w:sz="0" w:space="0" w:color="auto"/>
          </w:divBdr>
        </w:div>
        <w:div w:id="1262689436">
          <w:marLeft w:val="640"/>
          <w:marRight w:val="0"/>
          <w:marTop w:val="0"/>
          <w:marBottom w:val="0"/>
          <w:divBdr>
            <w:top w:val="none" w:sz="0" w:space="0" w:color="auto"/>
            <w:left w:val="none" w:sz="0" w:space="0" w:color="auto"/>
            <w:bottom w:val="none" w:sz="0" w:space="0" w:color="auto"/>
            <w:right w:val="none" w:sz="0" w:space="0" w:color="auto"/>
          </w:divBdr>
        </w:div>
        <w:div w:id="514270297">
          <w:marLeft w:val="640"/>
          <w:marRight w:val="0"/>
          <w:marTop w:val="0"/>
          <w:marBottom w:val="0"/>
          <w:divBdr>
            <w:top w:val="none" w:sz="0" w:space="0" w:color="auto"/>
            <w:left w:val="none" w:sz="0" w:space="0" w:color="auto"/>
            <w:bottom w:val="none" w:sz="0" w:space="0" w:color="auto"/>
            <w:right w:val="none" w:sz="0" w:space="0" w:color="auto"/>
          </w:divBdr>
        </w:div>
        <w:div w:id="65155371">
          <w:marLeft w:val="640"/>
          <w:marRight w:val="0"/>
          <w:marTop w:val="0"/>
          <w:marBottom w:val="0"/>
          <w:divBdr>
            <w:top w:val="none" w:sz="0" w:space="0" w:color="auto"/>
            <w:left w:val="none" w:sz="0" w:space="0" w:color="auto"/>
            <w:bottom w:val="none" w:sz="0" w:space="0" w:color="auto"/>
            <w:right w:val="none" w:sz="0" w:space="0" w:color="auto"/>
          </w:divBdr>
        </w:div>
        <w:div w:id="1204946625">
          <w:marLeft w:val="640"/>
          <w:marRight w:val="0"/>
          <w:marTop w:val="0"/>
          <w:marBottom w:val="0"/>
          <w:divBdr>
            <w:top w:val="none" w:sz="0" w:space="0" w:color="auto"/>
            <w:left w:val="none" w:sz="0" w:space="0" w:color="auto"/>
            <w:bottom w:val="none" w:sz="0" w:space="0" w:color="auto"/>
            <w:right w:val="none" w:sz="0" w:space="0" w:color="auto"/>
          </w:divBdr>
        </w:div>
        <w:div w:id="871458493">
          <w:marLeft w:val="640"/>
          <w:marRight w:val="0"/>
          <w:marTop w:val="0"/>
          <w:marBottom w:val="0"/>
          <w:divBdr>
            <w:top w:val="none" w:sz="0" w:space="0" w:color="auto"/>
            <w:left w:val="none" w:sz="0" w:space="0" w:color="auto"/>
            <w:bottom w:val="none" w:sz="0" w:space="0" w:color="auto"/>
            <w:right w:val="none" w:sz="0" w:space="0" w:color="auto"/>
          </w:divBdr>
        </w:div>
        <w:div w:id="65498273">
          <w:marLeft w:val="640"/>
          <w:marRight w:val="0"/>
          <w:marTop w:val="0"/>
          <w:marBottom w:val="0"/>
          <w:divBdr>
            <w:top w:val="none" w:sz="0" w:space="0" w:color="auto"/>
            <w:left w:val="none" w:sz="0" w:space="0" w:color="auto"/>
            <w:bottom w:val="none" w:sz="0" w:space="0" w:color="auto"/>
            <w:right w:val="none" w:sz="0" w:space="0" w:color="auto"/>
          </w:divBdr>
        </w:div>
        <w:div w:id="363987155">
          <w:marLeft w:val="640"/>
          <w:marRight w:val="0"/>
          <w:marTop w:val="0"/>
          <w:marBottom w:val="0"/>
          <w:divBdr>
            <w:top w:val="none" w:sz="0" w:space="0" w:color="auto"/>
            <w:left w:val="none" w:sz="0" w:space="0" w:color="auto"/>
            <w:bottom w:val="none" w:sz="0" w:space="0" w:color="auto"/>
            <w:right w:val="none" w:sz="0" w:space="0" w:color="auto"/>
          </w:divBdr>
        </w:div>
        <w:div w:id="626937764">
          <w:marLeft w:val="640"/>
          <w:marRight w:val="0"/>
          <w:marTop w:val="0"/>
          <w:marBottom w:val="0"/>
          <w:divBdr>
            <w:top w:val="none" w:sz="0" w:space="0" w:color="auto"/>
            <w:left w:val="none" w:sz="0" w:space="0" w:color="auto"/>
            <w:bottom w:val="none" w:sz="0" w:space="0" w:color="auto"/>
            <w:right w:val="none" w:sz="0" w:space="0" w:color="auto"/>
          </w:divBdr>
        </w:div>
        <w:div w:id="1782720513">
          <w:marLeft w:val="640"/>
          <w:marRight w:val="0"/>
          <w:marTop w:val="0"/>
          <w:marBottom w:val="0"/>
          <w:divBdr>
            <w:top w:val="none" w:sz="0" w:space="0" w:color="auto"/>
            <w:left w:val="none" w:sz="0" w:space="0" w:color="auto"/>
            <w:bottom w:val="none" w:sz="0" w:space="0" w:color="auto"/>
            <w:right w:val="none" w:sz="0" w:space="0" w:color="auto"/>
          </w:divBdr>
        </w:div>
        <w:div w:id="796021700">
          <w:marLeft w:val="640"/>
          <w:marRight w:val="0"/>
          <w:marTop w:val="0"/>
          <w:marBottom w:val="0"/>
          <w:divBdr>
            <w:top w:val="none" w:sz="0" w:space="0" w:color="auto"/>
            <w:left w:val="none" w:sz="0" w:space="0" w:color="auto"/>
            <w:bottom w:val="none" w:sz="0" w:space="0" w:color="auto"/>
            <w:right w:val="none" w:sz="0" w:space="0" w:color="auto"/>
          </w:divBdr>
        </w:div>
        <w:div w:id="587731353">
          <w:marLeft w:val="640"/>
          <w:marRight w:val="0"/>
          <w:marTop w:val="0"/>
          <w:marBottom w:val="0"/>
          <w:divBdr>
            <w:top w:val="none" w:sz="0" w:space="0" w:color="auto"/>
            <w:left w:val="none" w:sz="0" w:space="0" w:color="auto"/>
            <w:bottom w:val="none" w:sz="0" w:space="0" w:color="auto"/>
            <w:right w:val="none" w:sz="0" w:space="0" w:color="auto"/>
          </w:divBdr>
        </w:div>
        <w:div w:id="395474075">
          <w:marLeft w:val="640"/>
          <w:marRight w:val="0"/>
          <w:marTop w:val="0"/>
          <w:marBottom w:val="0"/>
          <w:divBdr>
            <w:top w:val="none" w:sz="0" w:space="0" w:color="auto"/>
            <w:left w:val="none" w:sz="0" w:space="0" w:color="auto"/>
            <w:bottom w:val="none" w:sz="0" w:space="0" w:color="auto"/>
            <w:right w:val="none" w:sz="0" w:space="0" w:color="auto"/>
          </w:divBdr>
        </w:div>
        <w:div w:id="400100837">
          <w:marLeft w:val="640"/>
          <w:marRight w:val="0"/>
          <w:marTop w:val="0"/>
          <w:marBottom w:val="0"/>
          <w:divBdr>
            <w:top w:val="none" w:sz="0" w:space="0" w:color="auto"/>
            <w:left w:val="none" w:sz="0" w:space="0" w:color="auto"/>
            <w:bottom w:val="none" w:sz="0" w:space="0" w:color="auto"/>
            <w:right w:val="none" w:sz="0" w:space="0" w:color="auto"/>
          </w:divBdr>
        </w:div>
        <w:div w:id="215747917">
          <w:marLeft w:val="640"/>
          <w:marRight w:val="0"/>
          <w:marTop w:val="0"/>
          <w:marBottom w:val="0"/>
          <w:divBdr>
            <w:top w:val="none" w:sz="0" w:space="0" w:color="auto"/>
            <w:left w:val="none" w:sz="0" w:space="0" w:color="auto"/>
            <w:bottom w:val="none" w:sz="0" w:space="0" w:color="auto"/>
            <w:right w:val="none" w:sz="0" w:space="0" w:color="auto"/>
          </w:divBdr>
        </w:div>
        <w:div w:id="1600676051">
          <w:marLeft w:val="640"/>
          <w:marRight w:val="0"/>
          <w:marTop w:val="0"/>
          <w:marBottom w:val="0"/>
          <w:divBdr>
            <w:top w:val="none" w:sz="0" w:space="0" w:color="auto"/>
            <w:left w:val="none" w:sz="0" w:space="0" w:color="auto"/>
            <w:bottom w:val="none" w:sz="0" w:space="0" w:color="auto"/>
            <w:right w:val="none" w:sz="0" w:space="0" w:color="auto"/>
          </w:divBdr>
        </w:div>
        <w:div w:id="728071049">
          <w:marLeft w:val="640"/>
          <w:marRight w:val="0"/>
          <w:marTop w:val="0"/>
          <w:marBottom w:val="0"/>
          <w:divBdr>
            <w:top w:val="none" w:sz="0" w:space="0" w:color="auto"/>
            <w:left w:val="none" w:sz="0" w:space="0" w:color="auto"/>
            <w:bottom w:val="none" w:sz="0" w:space="0" w:color="auto"/>
            <w:right w:val="none" w:sz="0" w:space="0" w:color="auto"/>
          </w:divBdr>
        </w:div>
        <w:div w:id="1900162970">
          <w:marLeft w:val="640"/>
          <w:marRight w:val="0"/>
          <w:marTop w:val="0"/>
          <w:marBottom w:val="0"/>
          <w:divBdr>
            <w:top w:val="none" w:sz="0" w:space="0" w:color="auto"/>
            <w:left w:val="none" w:sz="0" w:space="0" w:color="auto"/>
            <w:bottom w:val="none" w:sz="0" w:space="0" w:color="auto"/>
            <w:right w:val="none" w:sz="0" w:space="0" w:color="auto"/>
          </w:divBdr>
        </w:div>
        <w:div w:id="835001292">
          <w:marLeft w:val="640"/>
          <w:marRight w:val="0"/>
          <w:marTop w:val="0"/>
          <w:marBottom w:val="0"/>
          <w:divBdr>
            <w:top w:val="none" w:sz="0" w:space="0" w:color="auto"/>
            <w:left w:val="none" w:sz="0" w:space="0" w:color="auto"/>
            <w:bottom w:val="none" w:sz="0" w:space="0" w:color="auto"/>
            <w:right w:val="none" w:sz="0" w:space="0" w:color="auto"/>
          </w:divBdr>
        </w:div>
        <w:div w:id="1645239269">
          <w:marLeft w:val="640"/>
          <w:marRight w:val="0"/>
          <w:marTop w:val="0"/>
          <w:marBottom w:val="0"/>
          <w:divBdr>
            <w:top w:val="none" w:sz="0" w:space="0" w:color="auto"/>
            <w:left w:val="none" w:sz="0" w:space="0" w:color="auto"/>
            <w:bottom w:val="none" w:sz="0" w:space="0" w:color="auto"/>
            <w:right w:val="none" w:sz="0" w:space="0" w:color="auto"/>
          </w:divBdr>
        </w:div>
        <w:div w:id="1946493704">
          <w:marLeft w:val="640"/>
          <w:marRight w:val="0"/>
          <w:marTop w:val="0"/>
          <w:marBottom w:val="0"/>
          <w:divBdr>
            <w:top w:val="none" w:sz="0" w:space="0" w:color="auto"/>
            <w:left w:val="none" w:sz="0" w:space="0" w:color="auto"/>
            <w:bottom w:val="none" w:sz="0" w:space="0" w:color="auto"/>
            <w:right w:val="none" w:sz="0" w:space="0" w:color="auto"/>
          </w:divBdr>
        </w:div>
        <w:div w:id="2134788856">
          <w:marLeft w:val="640"/>
          <w:marRight w:val="0"/>
          <w:marTop w:val="0"/>
          <w:marBottom w:val="0"/>
          <w:divBdr>
            <w:top w:val="none" w:sz="0" w:space="0" w:color="auto"/>
            <w:left w:val="none" w:sz="0" w:space="0" w:color="auto"/>
            <w:bottom w:val="none" w:sz="0" w:space="0" w:color="auto"/>
            <w:right w:val="none" w:sz="0" w:space="0" w:color="auto"/>
          </w:divBdr>
        </w:div>
        <w:div w:id="500242715">
          <w:marLeft w:val="640"/>
          <w:marRight w:val="0"/>
          <w:marTop w:val="0"/>
          <w:marBottom w:val="0"/>
          <w:divBdr>
            <w:top w:val="none" w:sz="0" w:space="0" w:color="auto"/>
            <w:left w:val="none" w:sz="0" w:space="0" w:color="auto"/>
            <w:bottom w:val="none" w:sz="0" w:space="0" w:color="auto"/>
            <w:right w:val="none" w:sz="0" w:space="0" w:color="auto"/>
          </w:divBdr>
        </w:div>
        <w:div w:id="495347658">
          <w:marLeft w:val="640"/>
          <w:marRight w:val="0"/>
          <w:marTop w:val="0"/>
          <w:marBottom w:val="0"/>
          <w:divBdr>
            <w:top w:val="none" w:sz="0" w:space="0" w:color="auto"/>
            <w:left w:val="none" w:sz="0" w:space="0" w:color="auto"/>
            <w:bottom w:val="none" w:sz="0" w:space="0" w:color="auto"/>
            <w:right w:val="none" w:sz="0" w:space="0" w:color="auto"/>
          </w:divBdr>
        </w:div>
        <w:div w:id="1153134784">
          <w:marLeft w:val="640"/>
          <w:marRight w:val="0"/>
          <w:marTop w:val="0"/>
          <w:marBottom w:val="0"/>
          <w:divBdr>
            <w:top w:val="none" w:sz="0" w:space="0" w:color="auto"/>
            <w:left w:val="none" w:sz="0" w:space="0" w:color="auto"/>
            <w:bottom w:val="none" w:sz="0" w:space="0" w:color="auto"/>
            <w:right w:val="none" w:sz="0" w:space="0" w:color="auto"/>
          </w:divBdr>
        </w:div>
        <w:div w:id="392313703">
          <w:marLeft w:val="640"/>
          <w:marRight w:val="0"/>
          <w:marTop w:val="0"/>
          <w:marBottom w:val="0"/>
          <w:divBdr>
            <w:top w:val="none" w:sz="0" w:space="0" w:color="auto"/>
            <w:left w:val="none" w:sz="0" w:space="0" w:color="auto"/>
            <w:bottom w:val="none" w:sz="0" w:space="0" w:color="auto"/>
            <w:right w:val="none" w:sz="0" w:space="0" w:color="auto"/>
          </w:divBdr>
        </w:div>
        <w:div w:id="2090957932">
          <w:marLeft w:val="640"/>
          <w:marRight w:val="0"/>
          <w:marTop w:val="0"/>
          <w:marBottom w:val="0"/>
          <w:divBdr>
            <w:top w:val="none" w:sz="0" w:space="0" w:color="auto"/>
            <w:left w:val="none" w:sz="0" w:space="0" w:color="auto"/>
            <w:bottom w:val="none" w:sz="0" w:space="0" w:color="auto"/>
            <w:right w:val="none" w:sz="0" w:space="0" w:color="auto"/>
          </w:divBdr>
        </w:div>
        <w:div w:id="1948467384">
          <w:marLeft w:val="640"/>
          <w:marRight w:val="0"/>
          <w:marTop w:val="0"/>
          <w:marBottom w:val="0"/>
          <w:divBdr>
            <w:top w:val="none" w:sz="0" w:space="0" w:color="auto"/>
            <w:left w:val="none" w:sz="0" w:space="0" w:color="auto"/>
            <w:bottom w:val="none" w:sz="0" w:space="0" w:color="auto"/>
            <w:right w:val="none" w:sz="0" w:space="0" w:color="auto"/>
          </w:divBdr>
        </w:div>
        <w:div w:id="1872448976">
          <w:marLeft w:val="640"/>
          <w:marRight w:val="0"/>
          <w:marTop w:val="0"/>
          <w:marBottom w:val="0"/>
          <w:divBdr>
            <w:top w:val="none" w:sz="0" w:space="0" w:color="auto"/>
            <w:left w:val="none" w:sz="0" w:space="0" w:color="auto"/>
            <w:bottom w:val="none" w:sz="0" w:space="0" w:color="auto"/>
            <w:right w:val="none" w:sz="0" w:space="0" w:color="auto"/>
          </w:divBdr>
        </w:div>
        <w:div w:id="1351566453">
          <w:marLeft w:val="640"/>
          <w:marRight w:val="0"/>
          <w:marTop w:val="0"/>
          <w:marBottom w:val="0"/>
          <w:divBdr>
            <w:top w:val="none" w:sz="0" w:space="0" w:color="auto"/>
            <w:left w:val="none" w:sz="0" w:space="0" w:color="auto"/>
            <w:bottom w:val="none" w:sz="0" w:space="0" w:color="auto"/>
            <w:right w:val="none" w:sz="0" w:space="0" w:color="auto"/>
          </w:divBdr>
        </w:div>
        <w:div w:id="1655523783">
          <w:marLeft w:val="640"/>
          <w:marRight w:val="0"/>
          <w:marTop w:val="0"/>
          <w:marBottom w:val="0"/>
          <w:divBdr>
            <w:top w:val="none" w:sz="0" w:space="0" w:color="auto"/>
            <w:left w:val="none" w:sz="0" w:space="0" w:color="auto"/>
            <w:bottom w:val="none" w:sz="0" w:space="0" w:color="auto"/>
            <w:right w:val="none" w:sz="0" w:space="0" w:color="auto"/>
          </w:divBdr>
        </w:div>
        <w:div w:id="1699575834">
          <w:marLeft w:val="640"/>
          <w:marRight w:val="0"/>
          <w:marTop w:val="0"/>
          <w:marBottom w:val="0"/>
          <w:divBdr>
            <w:top w:val="none" w:sz="0" w:space="0" w:color="auto"/>
            <w:left w:val="none" w:sz="0" w:space="0" w:color="auto"/>
            <w:bottom w:val="none" w:sz="0" w:space="0" w:color="auto"/>
            <w:right w:val="none" w:sz="0" w:space="0" w:color="auto"/>
          </w:divBdr>
        </w:div>
        <w:div w:id="847255892">
          <w:marLeft w:val="640"/>
          <w:marRight w:val="0"/>
          <w:marTop w:val="0"/>
          <w:marBottom w:val="0"/>
          <w:divBdr>
            <w:top w:val="none" w:sz="0" w:space="0" w:color="auto"/>
            <w:left w:val="none" w:sz="0" w:space="0" w:color="auto"/>
            <w:bottom w:val="none" w:sz="0" w:space="0" w:color="auto"/>
            <w:right w:val="none" w:sz="0" w:space="0" w:color="auto"/>
          </w:divBdr>
        </w:div>
        <w:div w:id="677269763">
          <w:marLeft w:val="640"/>
          <w:marRight w:val="0"/>
          <w:marTop w:val="0"/>
          <w:marBottom w:val="0"/>
          <w:divBdr>
            <w:top w:val="none" w:sz="0" w:space="0" w:color="auto"/>
            <w:left w:val="none" w:sz="0" w:space="0" w:color="auto"/>
            <w:bottom w:val="none" w:sz="0" w:space="0" w:color="auto"/>
            <w:right w:val="none" w:sz="0" w:space="0" w:color="auto"/>
          </w:divBdr>
        </w:div>
        <w:div w:id="295794988">
          <w:marLeft w:val="640"/>
          <w:marRight w:val="0"/>
          <w:marTop w:val="0"/>
          <w:marBottom w:val="0"/>
          <w:divBdr>
            <w:top w:val="none" w:sz="0" w:space="0" w:color="auto"/>
            <w:left w:val="none" w:sz="0" w:space="0" w:color="auto"/>
            <w:bottom w:val="none" w:sz="0" w:space="0" w:color="auto"/>
            <w:right w:val="none" w:sz="0" w:space="0" w:color="auto"/>
          </w:divBdr>
        </w:div>
        <w:div w:id="951281082">
          <w:marLeft w:val="640"/>
          <w:marRight w:val="0"/>
          <w:marTop w:val="0"/>
          <w:marBottom w:val="0"/>
          <w:divBdr>
            <w:top w:val="none" w:sz="0" w:space="0" w:color="auto"/>
            <w:left w:val="none" w:sz="0" w:space="0" w:color="auto"/>
            <w:bottom w:val="none" w:sz="0" w:space="0" w:color="auto"/>
            <w:right w:val="none" w:sz="0" w:space="0" w:color="auto"/>
          </w:divBdr>
        </w:div>
        <w:div w:id="711225976">
          <w:marLeft w:val="640"/>
          <w:marRight w:val="0"/>
          <w:marTop w:val="0"/>
          <w:marBottom w:val="0"/>
          <w:divBdr>
            <w:top w:val="none" w:sz="0" w:space="0" w:color="auto"/>
            <w:left w:val="none" w:sz="0" w:space="0" w:color="auto"/>
            <w:bottom w:val="none" w:sz="0" w:space="0" w:color="auto"/>
            <w:right w:val="none" w:sz="0" w:space="0" w:color="auto"/>
          </w:divBdr>
        </w:div>
        <w:div w:id="524058390">
          <w:marLeft w:val="640"/>
          <w:marRight w:val="0"/>
          <w:marTop w:val="0"/>
          <w:marBottom w:val="0"/>
          <w:divBdr>
            <w:top w:val="none" w:sz="0" w:space="0" w:color="auto"/>
            <w:left w:val="none" w:sz="0" w:space="0" w:color="auto"/>
            <w:bottom w:val="none" w:sz="0" w:space="0" w:color="auto"/>
            <w:right w:val="none" w:sz="0" w:space="0" w:color="auto"/>
          </w:divBdr>
        </w:div>
        <w:div w:id="254171626">
          <w:marLeft w:val="640"/>
          <w:marRight w:val="0"/>
          <w:marTop w:val="0"/>
          <w:marBottom w:val="0"/>
          <w:divBdr>
            <w:top w:val="none" w:sz="0" w:space="0" w:color="auto"/>
            <w:left w:val="none" w:sz="0" w:space="0" w:color="auto"/>
            <w:bottom w:val="none" w:sz="0" w:space="0" w:color="auto"/>
            <w:right w:val="none" w:sz="0" w:space="0" w:color="auto"/>
          </w:divBdr>
        </w:div>
        <w:div w:id="461920060">
          <w:marLeft w:val="640"/>
          <w:marRight w:val="0"/>
          <w:marTop w:val="0"/>
          <w:marBottom w:val="0"/>
          <w:divBdr>
            <w:top w:val="none" w:sz="0" w:space="0" w:color="auto"/>
            <w:left w:val="none" w:sz="0" w:space="0" w:color="auto"/>
            <w:bottom w:val="none" w:sz="0" w:space="0" w:color="auto"/>
            <w:right w:val="none" w:sz="0" w:space="0" w:color="auto"/>
          </w:divBdr>
        </w:div>
        <w:div w:id="1280187539">
          <w:marLeft w:val="640"/>
          <w:marRight w:val="0"/>
          <w:marTop w:val="0"/>
          <w:marBottom w:val="0"/>
          <w:divBdr>
            <w:top w:val="none" w:sz="0" w:space="0" w:color="auto"/>
            <w:left w:val="none" w:sz="0" w:space="0" w:color="auto"/>
            <w:bottom w:val="none" w:sz="0" w:space="0" w:color="auto"/>
            <w:right w:val="none" w:sz="0" w:space="0" w:color="auto"/>
          </w:divBdr>
        </w:div>
        <w:div w:id="1405176285">
          <w:marLeft w:val="640"/>
          <w:marRight w:val="0"/>
          <w:marTop w:val="0"/>
          <w:marBottom w:val="0"/>
          <w:divBdr>
            <w:top w:val="none" w:sz="0" w:space="0" w:color="auto"/>
            <w:left w:val="none" w:sz="0" w:space="0" w:color="auto"/>
            <w:bottom w:val="none" w:sz="0" w:space="0" w:color="auto"/>
            <w:right w:val="none" w:sz="0" w:space="0" w:color="auto"/>
          </w:divBdr>
        </w:div>
        <w:div w:id="1249120379">
          <w:marLeft w:val="640"/>
          <w:marRight w:val="0"/>
          <w:marTop w:val="0"/>
          <w:marBottom w:val="0"/>
          <w:divBdr>
            <w:top w:val="none" w:sz="0" w:space="0" w:color="auto"/>
            <w:left w:val="none" w:sz="0" w:space="0" w:color="auto"/>
            <w:bottom w:val="none" w:sz="0" w:space="0" w:color="auto"/>
            <w:right w:val="none" w:sz="0" w:space="0" w:color="auto"/>
          </w:divBdr>
        </w:div>
        <w:div w:id="1011763796">
          <w:marLeft w:val="640"/>
          <w:marRight w:val="0"/>
          <w:marTop w:val="0"/>
          <w:marBottom w:val="0"/>
          <w:divBdr>
            <w:top w:val="none" w:sz="0" w:space="0" w:color="auto"/>
            <w:left w:val="none" w:sz="0" w:space="0" w:color="auto"/>
            <w:bottom w:val="none" w:sz="0" w:space="0" w:color="auto"/>
            <w:right w:val="none" w:sz="0" w:space="0" w:color="auto"/>
          </w:divBdr>
        </w:div>
        <w:div w:id="67460244">
          <w:marLeft w:val="640"/>
          <w:marRight w:val="0"/>
          <w:marTop w:val="0"/>
          <w:marBottom w:val="0"/>
          <w:divBdr>
            <w:top w:val="none" w:sz="0" w:space="0" w:color="auto"/>
            <w:left w:val="none" w:sz="0" w:space="0" w:color="auto"/>
            <w:bottom w:val="none" w:sz="0" w:space="0" w:color="auto"/>
            <w:right w:val="none" w:sz="0" w:space="0" w:color="auto"/>
          </w:divBdr>
        </w:div>
        <w:div w:id="778186010">
          <w:marLeft w:val="640"/>
          <w:marRight w:val="0"/>
          <w:marTop w:val="0"/>
          <w:marBottom w:val="0"/>
          <w:divBdr>
            <w:top w:val="none" w:sz="0" w:space="0" w:color="auto"/>
            <w:left w:val="none" w:sz="0" w:space="0" w:color="auto"/>
            <w:bottom w:val="none" w:sz="0" w:space="0" w:color="auto"/>
            <w:right w:val="none" w:sz="0" w:space="0" w:color="auto"/>
          </w:divBdr>
        </w:div>
        <w:div w:id="1149052312">
          <w:marLeft w:val="640"/>
          <w:marRight w:val="0"/>
          <w:marTop w:val="0"/>
          <w:marBottom w:val="0"/>
          <w:divBdr>
            <w:top w:val="none" w:sz="0" w:space="0" w:color="auto"/>
            <w:left w:val="none" w:sz="0" w:space="0" w:color="auto"/>
            <w:bottom w:val="none" w:sz="0" w:space="0" w:color="auto"/>
            <w:right w:val="none" w:sz="0" w:space="0" w:color="auto"/>
          </w:divBdr>
        </w:div>
        <w:div w:id="1184594379">
          <w:marLeft w:val="640"/>
          <w:marRight w:val="0"/>
          <w:marTop w:val="0"/>
          <w:marBottom w:val="0"/>
          <w:divBdr>
            <w:top w:val="none" w:sz="0" w:space="0" w:color="auto"/>
            <w:left w:val="none" w:sz="0" w:space="0" w:color="auto"/>
            <w:bottom w:val="none" w:sz="0" w:space="0" w:color="auto"/>
            <w:right w:val="none" w:sz="0" w:space="0" w:color="auto"/>
          </w:divBdr>
        </w:div>
        <w:div w:id="229122133">
          <w:marLeft w:val="640"/>
          <w:marRight w:val="0"/>
          <w:marTop w:val="0"/>
          <w:marBottom w:val="0"/>
          <w:divBdr>
            <w:top w:val="none" w:sz="0" w:space="0" w:color="auto"/>
            <w:left w:val="none" w:sz="0" w:space="0" w:color="auto"/>
            <w:bottom w:val="none" w:sz="0" w:space="0" w:color="auto"/>
            <w:right w:val="none" w:sz="0" w:space="0" w:color="auto"/>
          </w:divBdr>
        </w:div>
        <w:div w:id="1581717217">
          <w:marLeft w:val="640"/>
          <w:marRight w:val="0"/>
          <w:marTop w:val="0"/>
          <w:marBottom w:val="0"/>
          <w:divBdr>
            <w:top w:val="none" w:sz="0" w:space="0" w:color="auto"/>
            <w:left w:val="none" w:sz="0" w:space="0" w:color="auto"/>
            <w:bottom w:val="none" w:sz="0" w:space="0" w:color="auto"/>
            <w:right w:val="none" w:sz="0" w:space="0" w:color="auto"/>
          </w:divBdr>
          <w:divsChild>
            <w:div w:id="628170941">
              <w:marLeft w:val="0"/>
              <w:marRight w:val="0"/>
              <w:marTop w:val="0"/>
              <w:marBottom w:val="0"/>
              <w:divBdr>
                <w:top w:val="none" w:sz="0" w:space="0" w:color="auto"/>
                <w:left w:val="none" w:sz="0" w:space="0" w:color="auto"/>
                <w:bottom w:val="none" w:sz="0" w:space="0" w:color="auto"/>
                <w:right w:val="none" w:sz="0" w:space="0" w:color="auto"/>
              </w:divBdr>
              <w:divsChild>
                <w:div w:id="137263118">
                  <w:marLeft w:val="640"/>
                  <w:marRight w:val="0"/>
                  <w:marTop w:val="0"/>
                  <w:marBottom w:val="0"/>
                  <w:divBdr>
                    <w:top w:val="none" w:sz="0" w:space="0" w:color="auto"/>
                    <w:left w:val="none" w:sz="0" w:space="0" w:color="auto"/>
                    <w:bottom w:val="none" w:sz="0" w:space="0" w:color="auto"/>
                    <w:right w:val="none" w:sz="0" w:space="0" w:color="auto"/>
                  </w:divBdr>
                </w:div>
                <w:div w:id="1275362135">
                  <w:marLeft w:val="640"/>
                  <w:marRight w:val="0"/>
                  <w:marTop w:val="0"/>
                  <w:marBottom w:val="0"/>
                  <w:divBdr>
                    <w:top w:val="none" w:sz="0" w:space="0" w:color="auto"/>
                    <w:left w:val="none" w:sz="0" w:space="0" w:color="auto"/>
                    <w:bottom w:val="none" w:sz="0" w:space="0" w:color="auto"/>
                    <w:right w:val="none" w:sz="0" w:space="0" w:color="auto"/>
                  </w:divBdr>
                </w:div>
                <w:div w:id="2009550251">
                  <w:marLeft w:val="640"/>
                  <w:marRight w:val="0"/>
                  <w:marTop w:val="0"/>
                  <w:marBottom w:val="0"/>
                  <w:divBdr>
                    <w:top w:val="none" w:sz="0" w:space="0" w:color="auto"/>
                    <w:left w:val="none" w:sz="0" w:space="0" w:color="auto"/>
                    <w:bottom w:val="none" w:sz="0" w:space="0" w:color="auto"/>
                    <w:right w:val="none" w:sz="0" w:space="0" w:color="auto"/>
                  </w:divBdr>
                </w:div>
                <w:div w:id="1216309860">
                  <w:marLeft w:val="640"/>
                  <w:marRight w:val="0"/>
                  <w:marTop w:val="0"/>
                  <w:marBottom w:val="0"/>
                  <w:divBdr>
                    <w:top w:val="none" w:sz="0" w:space="0" w:color="auto"/>
                    <w:left w:val="none" w:sz="0" w:space="0" w:color="auto"/>
                    <w:bottom w:val="none" w:sz="0" w:space="0" w:color="auto"/>
                    <w:right w:val="none" w:sz="0" w:space="0" w:color="auto"/>
                  </w:divBdr>
                </w:div>
                <w:div w:id="654455886">
                  <w:marLeft w:val="640"/>
                  <w:marRight w:val="0"/>
                  <w:marTop w:val="0"/>
                  <w:marBottom w:val="0"/>
                  <w:divBdr>
                    <w:top w:val="none" w:sz="0" w:space="0" w:color="auto"/>
                    <w:left w:val="none" w:sz="0" w:space="0" w:color="auto"/>
                    <w:bottom w:val="none" w:sz="0" w:space="0" w:color="auto"/>
                    <w:right w:val="none" w:sz="0" w:space="0" w:color="auto"/>
                  </w:divBdr>
                </w:div>
                <w:div w:id="1024593842">
                  <w:marLeft w:val="640"/>
                  <w:marRight w:val="0"/>
                  <w:marTop w:val="0"/>
                  <w:marBottom w:val="0"/>
                  <w:divBdr>
                    <w:top w:val="none" w:sz="0" w:space="0" w:color="auto"/>
                    <w:left w:val="none" w:sz="0" w:space="0" w:color="auto"/>
                    <w:bottom w:val="none" w:sz="0" w:space="0" w:color="auto"/>
                    <w:right w:val="none" w:sz="0" w:space="0" w:color="auto"/>
                  </w:divBdr>
                </w:div>
                <w:div w:id="548609746">
                  <w:marLeft w:val="640"/>
                  <w:marRight w:val="0"/>
                  <w:marTop w:val="0"/>
                  <w:marBottom w:val="0"/>
                  <w:divBdr>
                    <w:top w:val="none" w:sz="0" w:space="0" w:color="auto"/>
                    <w:left w:val="none" w:sz="0" w:space="0" w:color="auto"/>
                    <w:bottom w:val="none" w:sz="0" w:space="0" w:color="auto"/>
                    <w:right w:val="none" w:sz="0" w:space="0" w:color="auto"/>
                  </w:divBdr>
                </w:div>
                <w:div w:id="1867333113">
                  <w:marLeft w:val="640"/>
                  <w:marRight w:val="0"/>
                  <w:marTop w:val="0"/>
                  <w:marBottom w:val="0"/>
                  <w:divBdr>
                    <w:top w:val="none" w:sz="0" w:space="0" w:color="auto"/>
                    <w:left w:val="none" w:sz="0" w:space="0" w:color="auto"/>
                    <w:bottom w:val="none" w:sz="0" w:space="0" w:color="auto"/>
                    <w:right w:val="none" w:sz="0" w:space="0" w:color="auto"/>
                  </w:divBdr>
                </w:div>
                <w:div w:id="198474521">
                  <w:marLeft w:val="640"/>
                  <w:marRight w:val="0"/>
                  <w:marTop w:val="0"/>
                  <w:marBottom w:val="0"/>
                  <w:divBdr>
                    <w:top w:val="none" w:sz="0" w:space="0" w:color="auto"/>
                    <w:left w:val="none" w:sz="0" w:space="0" w:color="auto"/>
                    <w:bottom w:val="none" w:sz="0" w:space="0" w:color="auto"/>
                    <w:right w:val="none" w:sz="0" w:space="0" w:color="auto"/>
                  </w:divBdr>
                </w:div>
                <w:div w:id="483546810">
                  <w:marLeft w:val="640"/>
                  <w:marRight w:val="0"/>
                  <w:marTop w:val="0"/>
                  <w:marBottom w:val="0"/>
                  <w:divBdr>
                    <w:top w:val="none" w:sz="0" w:space="0" w:color="auto"/>
                    <w:left w:val="none" w:sz="0" w:space="0" w:color="auto"/>
                    <w:bottom w:val="none" w:sz="0" w:space="0" w:color="auto"/>
                    <w:right w:val="none" w:sz="0" w:space="0" w:color="auto"/>
                  </w:divBdr>
                </w:div>
                <w:div w:id="1139493094">
                  <w:marLeft w:val="640"/>
                  <w:marRight w:val="0"/>
                  <w:marTop w:val="0"/>
                  <w:marBottom w:val="0"/>
                  <w:divBdr>
                    <w:top w:val="none" w:sz="0" w:space="0" w:color="auto"/>
                    <w:left w:val="none" w:sz="0" w:space="0" w:color="auto"/>
                    <w:bottom w:val="none" w:sz="0" w:space="0" w:color="auto"/>
                    <w:right w:val="none" w:sz="0" w:space="0" w:color="auto"/>
                  </w:divBdr>
                </w:div>
                <w:div w:id="1300644673">
                  <w:marLeft w:val="640"/>
                  <w:marRight w:val="0"/>
                  <w:marTop w:val="0"/>
                  <w:marBottom w:val="0"/>
                  <w:divBdr>
                    <w:top w:val="none" w:sz="0" w:space="0" w:color="auto"/>
                    <w:left w:val="none" w:sz="0" w:space="0" w:color="auto"/>
                    <w:bottom w:val="none" w:sz="0" w:space="0" w:color="auto"/>
                    <w:right w:val="none" w:sz="0" w:space="0" w:color="auto"/>
                  </w:divBdr>
                </w:div>
                <w:div w:id="831334093">
                  <w:marLeft w:val="640"/>
                  <w:marRight w:val="0"/>
                  <w:marTop w:val="0"/>
                  <w:marBottom w:val="0"/>
                  <w:divBdr>
                    <w:top w:val="none" w:sz="0" w:space="0" w:color="auto"/>
                    <w:left w:val="none" w:sz="0" w:space="0" w:color="auto"/>
                    <w:bottom w:val="none" w:sz="0" w:space="0" w:color="auto"/>
                    <w:right w:val="none" w:sz="0" w:space="0" w:color="auto"/>
                  </w:divBdr>
                </w:div>
                <w:div w:id="564796831">
                  <w:marLeft w:val="640"/>
                  <w:marRight w:val="0"/>
                  <w:marTop w:val="0"/>
                  <w:marBottom w:val="0"/>
                  <w:divBdr>
                    <w:top w:val="none" w:sz="0" w:space="0" w:color="auto"/>
                    <w:left w:val="none" w:sz="0" w:space="0" w:color="auto"/>
                    <w:bottom w:val="none" w:sz="0" w:space="0" w:color="auto"/>
                    <w:right w:val="none" w:sz="0" w:space="0" w:color="auto"/>
                  </w:divBdr>
                </w:div>
                <w:div w:id="2055497746">
                  <w:marLeft w:val="640"/>
                  <w:marRight w:val="0"/>
                  <w:marTop w:val="0"/>
                  <w:marBottom w:val="0"/>
                  <w:divBdr>
                    <w:top w:val="none" w:sz="0" w:space="0" w:color="auto"/>
                    <w:left w:val="none" w:sz="0" w:space="0" w:color="auto"/>
                    <w:bottom w:val="none" w:sz="0" w:space="0" w:color="auto"/>
                    <w:right w:val="none" w:sz="0" w:space="0" w:color="auto"/>
                  </w:divBdr>
                </w:div>
                <w:div w:id="878013833">
                  <w:marLeft w:val="640"/>
                  <w:marRight w:val="0"/>
                  <w:marTop w:val="0"/>
                  <w:marBottom w:val="0"/>
                  <w:divBdr>
                    <w:top w:val="none" w:sz="0" w:space="0" w:color="auto"/>
                    <w:left w:val="none" w:sz="0" w:space="0" w:color="auto"/>
                    <w:bottom w:val="none" w:sz="0" w:space="0" w:color="auto"/>
                    <w:right w:val="none" w:sz="0" w:space="0" w:color="auto"/>
                  </w:divBdr>
                </w:div>
                <w:div w:id="1195341307">
                  <w:marLeft w:val="640"/>
                  <w:marRight w:val="0"/>
                  <w:marTop w:val="0"/>
                  <w:marBottom w:val="0"/>
                  <w:divBdr>
                    <w:top w:val="none" w:sz="0" w:space="0" w:color="auto"/>
                    <w:left w:val="none" w:sz="0" w:space="0" w:color="auto"/>
                    <w:bottom w:val="none" w:sz="0" w:space="0" w:color="auto"/>
                    <w:right w:val="none" w:sz="0" w:space="0" w:color="auto"/>
                  </w:divBdr>
                </w:div>
                <w:div w:id="915285745">
                  <w:marLeft w:val="640"/>
                  <w:marRight w:val="0"/>
                  <w:marTop w:val="0"/>
                  <w:marBottom w:val="0"/>
                  <w:divBdr>
                    <w:top w:val="none" w:sz="0" w:space="0" w:color="auto"/>
                    <w:left w:val="none" w:sz="0" w:space="0" w:color="auto"/>
                    <w:bottom w:val="none" w:sz="0" w:space="0" w:color="auto"/>
                    <w:right w:val="none" w:sz="0" w:space="0" w:color="auto"/>
                  </w:divBdr>
                </w:div>
                <w:div w:id="302079539">
                  <w:marLeft w:val="640"/>
                  <w:marRight w:val="0"/>
                  <w:marTop w:val="0"/>
                  <w:marBottom w:val="0"/>
                  <w:divBdr>
                    <w:top w:val="none" w:sz="0" w:space="0" w:color="auto"/>
                    <w:left w:val="none" w:sz="0" w:space="0" w:color="auto"/>
                    <w:bottom w:val="none" w:sz="0" w:space="0" w:color="auto"/>
                    <w:right w:val="none" w:sz="0" w:space="0" w:color="auto"/>
                  </w:divBdr>
                </w:div>
                <w:div w:id="15156563">
                  <w:marLeft w:val="640"/>
                  <w:marRight w:val="0"/>
                  <w:marTop w:val="0"/>
                  <w:marBottom w:val="0"/>
                  <w:divBdr>
                    <w:top w:val="none" w:sz="0" w:space="0" w:color="auto"/>
                    <w:left w:val="none" w:sz="0" w:space="0" w:color="auto"/>
                    <w:bottom w:val="none" w:sz="0" w:space="0" w:color="auto"/>
                    <w:right w:val="none" w:sz="0" w:space="0" w:color="auto"/>
                  </w:divBdr>
                </w:div>
                <w:div w:id="212355590">
                  <w:marLeft w:val="640"/>
                  <w:marRight w:val="0"/>
                  <w:marTop w:val="0"/>
                  <w:marBottom w:val="0"/>
                  <w:divBdr>
                    <w:top w:val="none" w:sz="0" w:space="0" w:color="auto"/>
                    <w:left w:val="none" w:sz="0" w:space="0" w:color="auto"/>
                    <w:bottom w:val="none" w:sz="0" w:space="0" w:color="auto"/>
                    <w:right w:val="none" w:sz="0" w:space="0" w:color="auto"/>
                  </w:divBdr>
                </w:div>
                <w:div w:id="1688561066">
                  <w:marLeft w:val="640"/>
                  <w:marRight w:val="0"/>
                  <w:marTop w:val="0"/>
                  <w:marBottom w:val="0"/>
                  <w:divBdr>
                    <w:top w:val="none" w:sz="0" w:space="0" w:color="auto"/>
                    <w:left w:val="none" w:sz="0" w:space="0" w:color="auto"/>
                    <w:bottom w:val="none" w:sz="0" w:space="0" w:color="auto"/>
                    <w:right w:val="none" w:sz="0" w:space="0" w:color="auto"/>
                  </w:divBdr>
                </w:div>
                <w:div w:id="1057168552">
                  <w:marLeft w:val="640"/>
                  <w:marRight w:val="0"/>
                  <w:marTop w:val="0"/>
                  <w:marBottom w:val="0"/>
                  <w:divBdr>
                    <w:top w:val="none" w:sz="0" w:space="0" w:color="auto"/>
                    <w:left w:val="none" w:sz="0" w:space="0" w:color="auto"/>
                    <w:bottom w:val="none" w:sz="0" w:space="0" w:color="auto"/>
                    <w:right w:val="none" w:sz="0" w:space="0" w:color="auto"/>
                  </w:divBdr>
                </w:div>
                <w:div w:id="1552959925">
                  <w:marLeft w:val="640"/>
                  <w:marRight w:val="0"/>
                  <w:marTop w:val="0"/>
                  <w:marBottom w:val="0"/>
                  <w:divBdr>
                    <w:top w:val="none" w:sz="0" w:space="0" w:color="auto"/>
                    <w:left w:val="none" w:sz="0" w:space="0" w:color="auto"/>
                    <w:bottom w:val="none" w:sz="0" w:space="0" w:color="auto"/>
                    <w:right w:val="none" w:sz="0" w:space="0" w:color="auto"/>
                  </w:divBdr>
                </w:div>
                <w:div w:id="1067611718">
                  <w:marLeft w:val="640"/>
                  <w:marRight w:val="0"/>
                  <w:marTop w:val="0"/>
                  <w:marBottom w:val="0"/>
                  <w:divBdr>
                    <w:top w:val="none" w:sz="0" w:space="0" w:color="auto"/>
                    <w:left w:val="none" w:sz="0" w:space="0" w:color="auto"/>
                    <w:bottom w:val="none" w:sz="0" w:space="0" w:color="auto"/>
                    <w:right w:val="none" w:sz="0" w:space="0" w:color="auto"/>
                  </w:divBdr>
                </w:div>
                <w:div w:id="56099040">
                  <w:marLeft w:val="640"/>
                  <w:marRight w:val="0"/>
                  <w:marTop w:val="0"/>
                  <w:marBottom w:val="0"/>
                  <w:divBdr>
                    <w:top w:val="none" w:sz="0" w:space="0" w:color="auto"/>
                    <w:left w:val="none" w:sz="0" w:space="0" w:color="auto"/>
                    <w:bottom w:val="none" w:sz="0" w:space="0" w:color="auto"/>
                    <w:right w:val="none" w:sz="0" w:space="0" w:color="auto"/>
                  </w:divBdr>
                </w:div>
                <w:div w:id="277103994">
                  <w:marLeft w:val="640"/>
                  <w:marRight w:val="0"/>
                  <w:marTop w:val="0"/>
                  <w:marBottom w:val="0"/>
                  <w:divBdr>
                    <w:top w:val="none" w:sz="0" w:space="0" w:color="auto"/>
                    <w:left w:val="none" w:sz="0" w:space="0" w:color="auto"/>
                    <w:bottom w:val="none" w:sz="0" w:space="0" w:color="auto"/>
                    <w:right w:val="none" w:sz="0" w:space="0" w:color="auto"/>
                  </w:divBdr>
                </w:div>
                <w:div w:id="1883637312">
                  <w:marLeft w:val="640"/>
                  <w:marRight w:val="0"/>
                  <w:marTop w:val="0"/>
                  <w:marBottom w:val="0"/>
                  <w:divBdr>
                    <w:top w:val="none" w:sz="0" w:space="0" w:color="auto"/>
                    <w:left w:val="none" w:sz="0" w:space="0" w:color="auto"/>
                    <w:bottom w:val="none" w:sz="0" w:space="0" w:color="auto"/>
                    <w:right w:val="none" w:sz="0" w:space="0" w:color="auto"/>
                  </w:divBdr>
                </w:div>
                <w:div w:id="1191067199">
                  <w:marLeft w:val="640"/>
                  <w:marRight w:val="0"/>
                  <w:marTop w:val="0"/>
                  <w:marBottom w:val="0"/>
                  <w:divBdr>
                    <w:top w:val="none" w:sz="0" w:space="0" w:color="auto"/>
                    <w:left w:val="none" w:sz="0" w:space="0" w:color="auto"/>
                    <w:bottom w:val="none" w:sz="0" w:space="0" w:color="auto"/>
                    <w:right w:val="none" w:sz="0" w:space="0" w:color="auto"/>
                  </w:divBdr>
                </w:div>
                <w:div w:id="413817183">
                  <w:marLeft w:val="640"/>
                  <w:marRight w:val="0"/>
                  <w:marTop w:val="0"/>
                  <w:marBottom w:val="0"/>
                  <w:divBdr>
                    <w:top w:val="none" w:sz="0" w:space="0" w:color="auto"/>
                    <w:left w:val="none" w:sz="0" w:space="0" w:color="auto"/>
                    <w:bottom w:val="none" w:sz="0" w:space="0" w:color="auto"/>
                    <w:right w:val="none" w:sz="0" w:space="0" w:color="auto"/>
                  </w:divBdr>
                </w:div>
                <w:div w:id="833716185">
                  <w:marLeft w:val="640"/>
                  <w:marRight w:val="0"/>
                  <w:marTop w:val="0"/>
                  <w:marBottom w:val="0"/>
                  <w:divBdr>
                    <w:top w:val="none" w:sz="0" w:space="0" w:color="auto"/>
                    <w:left w:val="none" w:sz="0" w:space="0" w:color="auto"/>
                    <w:bottom w:val="none" w:sz="0" w:space="0" w:color="auto"/>
                    <w:right w:val="none" w:sz="0" w:space="0" w:color="auto"/>
                  </w:divBdr>
                </w:div>
                <w:div w:id="1504204252">
                  <w:marLeft w:val="640"/>
                  <w:marRight w:val="0"/>
                  <w:marTop w:val="0"/>
                  <w:marBottom w:val="0"/>
                  <w:divBdr>
                    <w:top w:val="none" w:sz="0" w:space="0" w:color="auto"/>
                    <w:left w:val="none" w:sz="0" w:space="0" w:color="auto"/>
                    <w:bottom w:val="none" w:sz="0" w:space="0" w:color="auto"/>
                    <w:right w:val="none" w:sz="0" w:space="0" w:color="auto"/>
                  </w:divBdr>
                </w:div>
                <w:div w:id="2110419669">
                  <w:marLeft w:val="640"/>
                  <w:marRight w:val="0"/>
                  <w:marTop w:val="0"/>
                  <w:marBottom w:val="0"/>
                  <w:divBdr>
                    <w:top w:val="none" w:sz="0" w:space="0" w:color="auto"/>
                    <w:left w:val="none" w:sz="0" w:space="0" w:color="auto"/>
                    <w:bottom w:val="none" w:sz="0" w:space="0" w:color="auto"/>
                    <w:right w:val="none" w:sz="0" w:space="0" w:color="auto"/>
                  </w:divBdr>
                </w:div>
                <w:div w:id="2014332363">
                  <w:marLeft w:val="640"/>
                  <w:marRight w:val="0"/>
                  <w:marTop w:val="0"/>
                  <w:marBottom w:val="0"/>
                  <w:divBdr>
                    <w:top w:val="none" w:sz="0" w:space="0" w:color="auto"/>
                    <w:left w:val="none" w:sz="0" w:space="0" w:color="auto"/>
                    <w:bottom w:val="none" w:sz="0" w:space="0" w:color="auto"/>
                    <w:right w:val="none" w:sz="0" w:space="0" w:color="auto"/>
                  </w:divBdr>
                </w:div>
                <w:div w:id="719010899">
                  <w:marLeft w:val="640"/>
                  <w:marRight w:val="0"/>
                  <w:marTop w:val="0"/>
                  <w:marBottom w:val="0"/>
                  <w:divBdr>
                    <w:top w:val="none" w:sz="0" w:space="0" w:color="auto"/>
                    <w:left w:val="none" w:sz="0" w:space="0" w:color="auto"/>
                    <w:bottom w:val="none" w:sz="0" w:space="0" w:color="auto"/>
                    <w:right w:val="none" w:sz="0" w:space="0" w:color="auto"/>
                  </w:divBdr>
                </w:div>
                <w:div w:id="1697655087">
                  <w:marLeft w:val="640"/>
                  <w:marRight w:val="0"/>
                  <w:marTop w:val="0"/>
                  <w:marBottom w:val="0"/>
                  <w:divBdr>
                    <w:top w:val="none" w:sz="0" w:space="0" w:color="auto"/>
                    <w:left w:val="none" w:sz="0" w:space="0" w:color="auto"/>
                    <w:bottom w:val="none" w:sz="0" w:space="0" w:color="auto"/>
                    <w:right w:val="none" w:sz="0" w:space="0" w:color="auto"/>
                  </w:divBdr>
                </w:div>
                <w:div w:id="79645898">
                  <w:marLeft w:val="640"/>
                  <w:marRight w:val="0"/>
                  <w:marTop w:val="0"/>
                  <w:marBottom w:val="0"/>
                  <w:divBdr>
                    <w:top w:val="none" w:sz="0" w:space="0" w:color="auto"/>
                    <w:left w:val="none" w:sz="0" w:space="0" w:color="auto"/>
                    <w:bottom w:val="none" w:sz="0" w:space="0" w:color="auto"/>
                    <w:right w:val="none" w:sz="0" w:space="0" w:color="auto"/>
                  </w:divBdr>
                </w:div>
                <w:div w:id="1957371055">
                  <w:marLeft w:val="640"/>
                  <w:marRight w:val="0"/>
                  <w:marTop w:val="0"/>
                  <w:marBottom w:val="0"/>
                  <w:divBdr>
                    <w:top w:val="none" w:sz="0" w:space="0" w:color="auto"/>
                    <w:left w:val="none" w:sz="0" w:space="0" w:color="auto"/>
                    <w:bottom w:val="none" w:sz="0" w:space="0" w:color="auto"/>
                    <w:right w:val="none" w:sz="0" w:space="0" w:color="auto"/>
                  </w:divBdr>
                </w:div>
                <w:div w:id="2076859009">
                  <w:marLeft w:val="640"/>
                  <w:marRight w:val="0"/>
                  <w:marTop w:val="0"/>
                  <w:marBottom w:val="0"/>
                  <w:divBdr>
                    <w:top w:val="none" w:sz="0" w:space="0" w:color="auto"/>
                    <w:left w:val="none" w:sz="0" w:space="0" w:color="auto"/>
                    <w:bottom w:val="none" w:sz="0" w:space="0" w:color="auto"/>
                    <w:right w:val="none" w:sz="0" w:space="0" w:color="auto"/>
                  </w:divBdr>
                </w:div>
                <w:div w:id="902059226">
                  <w:marLeft w:val="640"/>
                  <w:marRight w:val="0"/>
                  <w:marTop w:val="0"/>
                  <w:marBottom w:val="0"/>
                  <w:divBdr>
                    <w:top w:val="none" w:sz="0" w:space="0" w:color="auto"/>
                    <w:left w:val="none" w:sz="0" w:space="0" w:color="auto"/>
                    <w:bottom w:val="none" w:sz="0" w:space="0" w:color="auto"/>
                    <w:right w:val="none" w:sz="0" w:space="0" w:color="auto"/>
                  </w:divBdr>
                </w:div>
                <w:div w:id="1215386506">
                  <w:marLeft w:val="640"/>
                  <w:marRight w:val="0"/>
                  <w:marTop w:val="0"/>
                  <w:marBottom w:val="0"/>
                  <w:divBdr>
                    <w:top w:val="none" w:sz="0" w:space="0" w:color="auto"/>
                    <w:left w:val="none" w:sz="0" w:space="0" w:color="auto"/>
                    <w:bottom w:val="none" w:sz="0" w:space="0" w:color="auto"/>
                    <w:right w:val="none" w:sz="0" w:space="0" w:color="auto"/>
                  </w:divBdr>
                </w:div>
                <w:div w:id="2054763919">
                  <w:marLeft w:val="640"/>
                  <w:marRight w:val="0"/>
                  <w:marTop w:val="0"/>
                  <w:marBottom w:val="0"/>
                  <w:divBdr>
                    <w:top w:val="none" w:sz="0" w:space="0" w:color="auto"/>
                    <w:left w:val="none" w:sz="0" w:space="0" w:color="auto"/>
                    <w:bottom w:val="none" w:sz="0" w:space="0" w:color="auto"/>
                    <w:right w:val="none" w:sz="0" w:space="0" w:color="auto"/>
                  </w:divBdr>
                </w:div>
                <w:div w:id="1310205151">
                  <w:marLeft w:val="640"/>
                  <w:marRight w:val="0"/>
                  <w:marTop w:val="0"/>
                  <w:marBottom w:val="0"/>
                  <w:divBdr>
                    <w:top w:val="none" w:sz="0" w:space="0" w:color="auto"/>
                    <w:left w:val="none" w:sz="0" w:space="0" w:color="auto"/>
                    <w:bottom w:val="none" w:sz="0" w:space="0" w:color="auto"/>
                    <w:right w:val="none" w:sz="0" w:space="0" w:color="auto"/>
                  </w:divBdr>
                </w:div>
                <w:div w:id="147946897">
                  <w:marLeft w:val="640"/>
                  <w:marRight w:val="0"/>
                  <w:marTop w:val="0"/>
                  <w:marBottom w:val="0"/>
                  <w:divBdr>
                    <w:top w:val="none" w:sz="0" w:space="0" w:color="auto"/>
                    <w:left w:val="none" w:sz="0" w:space="0" w:color="auto"/>
                    <w:bottom w:val="none" w:sz="0" w:space="0" w:color="auto"/>
                    <w:right w:val="none" w:sz="0" w:space="0" w:color="auto"/>
                  </w:divBdr>
                </w:div>
                <w:div w:id="1571034506">
                  <w:marLeft w:val="640"/>
                  <w:marRight w:val="0"/>
                  <w:marTop w:val="0"/>
                  <w:marBottom w:val="0"/>
                  <w:divBdr>
                    <w:top w:val="none" w:sz="0" w:space="0" w:color="auto"/>
                    <w:left w:val="none" w:sz="0" w:space="0" w:color="auto"/>
                    <w:bottom w:val="none" w:sz="0" w:space="0" w:color="auto"/>
                    <w:right w:val="none" w:sz="0" w:space="0" w:color="auto"/>
                  </w:divBdr>
                </w:div>
                <w:div w:id="1292708932">
                  <w:marLeft w:val="640"/>
                  <w:marRight w:val="0"/>
                  <w:marTop w:val="0"/>
                  <w:marBottom w:val="0"/>
                  <w:divBdr>
                    <w:top w:val="none" w:sz="0" w:space="0" w:color="auto"/>
                    <w:left w:val="none" w:sz="0" w:space="0" w:color="auto"/>
                    <w:bottom w:val="none" w:sz="0" w:space="0" w:color="auto"/>
                    <w:right w:val="none" w:sz="0" w:space="0" w:color="auto"/>
                  </w:divBdr>
                </w:div>
                <w:div w:id="1219321505">
                  <w:marLeft w:val="640"/>
                  <w:marRight w:val="0"/>
                  <w:marTop w:val="0"/>
                  <w:marBottom w:val="0"/>
                  <w:divBdr>
                    <w:top w:val="none" w:sz="0" w:space="0" w:color="auto"/>
                    <w:left w:val="none" w:sz="0" w:space="0" w:color="auto"/>
                    <w:bottom w:val="none" w:sz="0" w:space="0" w:color="auto"/>
                    <w:right w:val="none" w:sz="0" w:space="0" w:color="auto"/>
                  </w:divBdr>
                </w:div>
                <w:div w:id="1990666543">
                  <w:marLeft w:val="640"/>
                  <w:marRight w:val="0"/>
                  <w:marTop w:val="0"/>
                  <w:marBottom w:val="0"/>
                  <w:divBdr>
                    <w:top w:val="none" w:sz="0" w:space="0" w:color="auto"/>
                    <w:left w:val="none" w:sz="0" w:space="0" w:color="auto"/>
                    <w:bottom w:val="none" w:sz="0" w:space="0" w:color="auto"/>
                    <w:right w:val="none" w:sz="0" w:space="0" w:color="auto"/>
                  </w:divBdr>
                </w:div>
                <w:div w:id="101461605">
                  <w:marLeft w:val="640"/>
                  <w:marRight w:val="0"/>
                  <w:marTop w:val="0"/>
                  <w:marBottom w:val="0"/>
                  <w:divBdr>
                    <w:top w:val="none" w:sz="0" w:space="0" w:color="auto"/>
                    <w:left w:val="none" w:sz="0" w:space="0" w:color="auto"/>
                    <w:bottom w:val="none" w:sz="0" w:space="0" w:color="auto"/>
                    <w:right w:val="none" w:sz="0" w:space="0" w:color="auto"/>
                  </w:divBdr>
                </w:div>
                <w:div w:id="1962805131">
                  <w:marLeft w:val="640"/>
                  <w:marRight w:val="0"/>
                  <w:marTop w:val="0"/>
                  <w:marBottom w:val="0"/>
                  <w:divBdr>
                    <w:top w:val="none" w:sz="0" w:space="0" w:color="auto"/>
                    <w:left w:val="none" w:sz="0" w:space="0" w:color="auto"/>
                    <w:bottom w:val="none" w:sz="0" w:space="0" w:color="auto"/>
                    <w:right w:val="none" w:sz="0" w:space="0" w:color="auto"/>
                  </w:divBdr>
                </w:div>
                <w:div w:id="1582986907">
                  <w:marLeft w:val="640"/>
                  <w:marRight w:val="0"/>
                  <w:marTop w:val="0"/>
                  <w:marBottom w:val="0"/>
                  <w:divBdr>
                    <w:top w:val="none" w:sz="0" w:space="0" w:color="auto"/>
                    <w:left w:val="none" w:sz="0" w:space="0" w:color="auto"/>
                    <w:bottom w:val="none" w:sz="0" w:space="0" w:color="auto"/>
                    <w:right w:val="none" w:sz="0" w:space="0" w:color="auto"/>
                  </w:divBdr>
                </w:div>
                <w:div w:id="1047533034">
                  <w:marLeft w:val="640"/>
                  <w:marRight w:val="0"/>
                  <w:marTop w:val="0"/>
                  <w:marBottom w:val="0"/>
                  <w:divBdr>
                    <w:top w:val="none" w:sz="0" w:space="0" w:color="auto"/>
                    <w:left w:val="none" w:sz="0" w:space="0" w:color="auto"/>
                    <w:bottom w:val="none" w:sz="0" w:space="0" w:color="auto"/>
                    <w:right w:val="none" w:sz="0" w:space="0" w:color="auto"/>
                  </w:divBdr>
                </w:div>
                <w:div w:id="940793888">
                  <w:marLeft w:val="640"/>
                  <w:marRight w:val="0"/>
                  <w:marTop w:val="0"/>
                  <w:marBottom w:val="0"/>
                  <w:divBdr>
                    <w:top w:val="none" w:sz="0" w:space="0" w:color="auto"/>
                    <w:left w:val="none" w:sz="0" w:space="0" w:color="auto"/>
                    <w:bottom w:val="none" w:sz="0" w:space="0" w:color="auto"/>
                    <w:right w:val="none" w:sz="0" w:space="0" w:color="auto"/>
                  </w:divBdr>
                </w:div>
                <w:div w:id="1589270992">
                  <w:marLeft w:val="640"/>
                  <w:marRight w:val="0"/>
                  <w:marTop w:val="0"/>
                  <w:marBottom w:val="0"/>
                  <w:divBdr>
                    <w:top w:val="none" w:sz="0" w:space="0" w:color="auto"/>
                    <w:left w:val="none" w:sz="0" w:space="0" w:color="auto"/>
                    <w:bottom w:val="none" w:sz="0" w:space="0" w:color="auto"/>
                    <w:right w:val="none" w:sz="0" w:space="0" w:color="auto"/>
                  </w:divBdr>
                </w:div>
                <w:div w:id="277684704">
                  <w:marLeft w:val="640"/>
                  <w:marRight w:val="0"/>
                  <w:marTop w:val="0"/>
                  <w:marBottom w:val="0"/>
                  <w:divBdr>
                    <w:top w:val="none" w:sz="0" w:space="0" w:color="auto"/>
                    <w:left w:val="none" w:sz="0" w:space="0" w:color="auto"/>
                    <w:bottom w:val="none" w:sz="0" w:space="0" w:color="auto"/>
                    <w:right w:val="none" w:sz="0" w:space="0" w:color="auto"/>
                  </w:divBdr>
                </w:div>
                <w:div w:id="717323005">
                  <w:marLeft w:val="640"/>
                  <w:marRight w:val="0"/>
                  <w:marTop w:val="0"/>
                  <w:marBottom w:val="0"/>
                  <w:divBdr>
                    <w:top w:val="none" w:sz="0" w:space="0" w:color="auto"/>
                    <w:left w:val="none" w:sz="0" w:space="0" w:color="auto"/>
                    <w:bottom w:val="none" w:sz="0" w:space="0" w:color="auto"/>
                    <w:right w:val="none" w:sz="0" w:space="0" w:color="auto"/>
                  </w:divBdr>
                </w:div>
                <w:div w:id="1882209298">
                  <w:marLeft w:val="640"/>
                  <w:marRight w:val="0"/>
                  <w:marTop w:val="0"/>
                  <w:marBottom w:val="0"/>
                  <w:divBdr>
                    <w:top w:val="none" w:sz="0" w:space="0" w:color="auto"/>
                    <w:left w:val="none" w:sz="0" w:space="0" w:color="auto"/>
                    <w:bottom w:val="none" w:sz="0" w:space="0" w:color="auto"/>
                    <w:right w:val="none" w:sz="0" w:space="0" w:color="auto"/>
                  </w:divBdr>
                </w:div>
                <w:div w:id="525556439">
                  <w:marLeft w:val="640"/>
                  <w:marRight w:val="0"/>
                  <w:marTop w:val="0"/>
                  <w:marBottom w:val="0"/>
                  <w:divBdr>
                    <w:top w:val="none" w:sz="0" w:space="0" w:color="auto"/>
                    <w:left w:val="none" w:sz="0" w:space="0" w:color="auto"/>
                    <w:bottom w:val="none" w:sz="0" w:space="0" w:color="auto"/>
                    <w:right w:val="none" w:sz="0" w:space="0" w:color="auto"/>
                  </w:divBdr>
                </w:div>
                <w:div w:id="2094428926">
                  <w:marLeft w:val="640"/>
                  <w:marRight w:val="0"/>
                  <w:marTop w:val="0"/>
                  <w:marBottom w:val="0"/>
                  <w:divBdr>
                    <w:top w:val="none" w:sz="0" w:space="0" w:color="auto"/>
                    <w:left w:val="none" w:sz="0" w:space="0" w:color="auto"/>
                    <w:bottom w:val="none" w:sz="0" w:space="0" w:color="auto"/>
                    <w:right w:val="none" w:sz="0" w:space="0" w:color="auto"/>
                  </w:divBdr>
                </w:div>
                <w:div w:id="753164662">
                  <w:marLeft w:val="640"/>
                  <w:marRight w:val="0"/>
                  <w:marTop w:val="0"/>
                  <w:marBottom w:val="0"/>
                  <w:divBdr>
                    <w:top w:val="none" w:sz="0" w:space="0" w:color="auto"/>
                    <w:left w:val="none" w:sz="0" w:space="0" w:color="auto"/>
                    <w:bottom w:val="none" w:sz="0" w:space="0" w:color="auto"/>
                    <w:right w:val="none" w:sz="0" w:space="0" w:color="auto"/>
                  </w:divBdr>
                </w:div>
                <w:div w:id="284972157">
                  <w:marLeft w:val="640"/>
                  <w:marRight w:val="0"/>
                  <w:marTop w:val="0"/>
                  <w:marBottom w:val="0"/>
                  <w:divBdr>
                    <w:top w:val="none" w:sz="0" w:space="0" w:color="auto"/>
                    <w:left w:val="none" w:sz="0" w:space="0" w:color="auto"/>
                    <w:bottom w:val="none" w:sz="0" w:space="0" w:color="auto"/>
                    <w:right w:val="none" w:sz="0" w:space="0" w:color="auto"/>
                  </w:divBdr>
                </w:div>
                <w:div w:id="1609777250">
                  <w:marLeft w:val="640"/>
                  <w:marRight w:val="0"/>
                  <w:marTop w:val="0"/>
                  <w:marBottom w:val="0"/>
                  <w:divBdr>
                    <w:top w:val="none" w:sz="0" w:space="0" w:color="auto"/>
                    <w:left w:val="none" w:sz="0" w:space="0" w:color="auto"/>
                    <w:bottom w:val="none" w:sz="0" w:space="0" w:color="auto"/>
                    <w:right w:val="none" w:sz="0" w:space="0" w:color="auto"/>
                  </w:divBdr>
                </w:div>
                <w:div w:id="141701766">
                  <w:marLeft w:val="640"/>
                  <w:marRight w:val="0"/>
                  <w:marTop w:val="0"/>
                  <w:marBottom w:val="0"/>
                  <w:divBdr>
                    <w:top w:val="none" w:sz="0" w:space="0" w:color="auto"/>
                    <w:left w:val="none" w:sz="0" w:space="0" w:color="auto"/>
                    <w:bottom w:val="none" w:sz="0" w:space="0" w:color="auto"/>
                    <w:right w:val="none" w:sz="0" w:space="0" w:color="auto"/>
                  </w:divBdr>
                </w:div>
                <w:div w:id="1668089547">
                  <w:marLeft w:val="640"/>
                  <w:marRight w:val="0"/>
                  <w:marTop w:val="0"/>
                  <w:marBottom w:val="0"/>
                  <w:divBdr>
                    <w:top w:val="none" w:sz="0" w:space="0" w:color="auto"/>
                    <w:left w:val="none" w:sz="0" w:space="0" w:color="auto"/>
                    <w:bottom w:val="none" w:sz="0" w:space="0" w:color="auto"/>
                    <w:right w:val="none" w:sz="0" w:space="0" w:color="auto"/>
                  </w:divBdr>
                </w:div>
                <w:div w:id="671025479">
                  <w:marLeft w:val="640"/>
                  <w:marRight w:val="0"/>
                  <w:marTop w:val="0"/>
                  <w:marBottom w:val="0"/>
                  <w:divBdr>
                    <w:top w:val="none" w:sz="0" w:space="0" w:color="auto"/>
                    <w:left w:val="none" w:sz="0" w:space="0" w:color="auto"/>
                    <w:bottom w:val="none" w:sz="0" w:space="0" w:color="auto"/>
                    <w:right w:val="none" w:sz="0" w:space="0" w:color="auto"/>
                  </w:divBdr>
                </w:div>
                <w:div w:id="1734501888">
                  <w:marLeft w:val="640"/>
                  <w:marRight w:val="0"/>
                  <w:marTop w:val="0"/>
                  <w:marBottom w:val="0"/>
                  <w:divBdr>
                    <w:top w:val="none" w:sz="0" w:space="0" w:color="auto"/>
                    <w:left w:val="none" w:sz="0" w:space="0" w:color="auto"/>
                    <w:bottom w:val="none" w:sz="0" w:space="0" w:color="auto"/>
                    <w:right w:val="none" w:sz="0" w:space="0" w:color="auto"/>
                  </w:divBdr>
                </w:div>
                <w:div w:id="633683057">
                  <w:marLeft w:val="640"/>
                  <w:marRight w:val="0"/>
                  <w:marTop w:val="0"/>
                  <w:marBottom w:val="0"/>
                  <w:divBdr>
                    <w:top w:val="none" w:sz="0" w:space="0" w:color="auto"/>
                    <w:left w:val="none" w:sz="0" w:space="0" w:color="auto"/>
                    <w:bottom w:val="none" w:sz="0" w:space="0" w:color="auto"/>
                    <w:right w:val="none" w:sz="0" w:space="0" w:color="auto"/>
                  </w:divBdr>
                </w:div>
                <w:div w:id="1539272870">
                  <w:marLeft w:val="640"/>
                  <w:marRight w:val="0"/>
                  <w:marTop w:val="0"/>
                  <w:marBottom w:val="0"/>
                  <w:divBdr>
                    <w:top w:val="none" w:sz="0" w:space="0" w:color="auto"/>
                    <w:left w:val="none" w:sz="0" w:space="0" w:color="auto"/>
                    <w:bottom w:val="none" w:sz="0" w:space="0" w:color="auto"/>
                    <w:right w:val="none" w:sz="0" w:space="0" w:color="auto"/>
                  </w:divBdr>
                </w:div>
                <w:div w:id="830608628">
                  <w:marLeft w:val="640"/>
                  <w:marRight w:val="0"/>
                  <w:marTop w:val="0"/>
                  <w:marBottom w:val="0"/>
                  <w:divBdr>
                    <w:top w:val="none" w:sz="0" w:space="0" w:color="auto"/>
                    <w:left w:val="none" w:sz="0" w:space="0" w:color="auto"/>
                    <w:bottom w:val="none" w:sz="0" w:space="0" w:color="auto"/>
                    <w:right w:val="none" w:sz="0" w:space="0" w:color="auto"/>
                  </w:divBdr>
                </w:div>
                <w:div w:id="1913000593">
                  <w:marLeft w:val="640"/>
                  <w:marRight w:val="0"/>
                  <w:marTop w:val="0"/>
                  <w:marBottom w:val="0"/>
                  <w:divBdr>
                    <w:top w:val="none" w:sz="0" w:space="0" w:color="auto"/>
                    <w:left w:val="none" w:sz="0" w:space="0" w:color="auto"/>
                    <w:bottom w:val="none" w:sz="0" w:space="0" w:color="auto"/>
                    <w:right w:val="none" w:sz="0" w:space="0" w:color="auto"/>
                  </w:divBdr>
                </w:div>
                <w:div w:id="1637449575">
                  <w:marLeft w:val="640"/>
                  <w:marRight w:val="0"/>
                  <w:marTop w:val="0"/>
                  <w:marBottom w:val="0"/>
                  <w:divBdr>
                    <w:top w:val="none" w:sz="0" w:space="0" w:color="auto"/>
                    <w:left w:val="none" w:sz="0" w:space="0" w:color="auto"/>
                    <w:bottom w:val="none" w:sz="0" w:space="0" w:color="auto"/>
                    <w:right w:val="none" w:sz="0" w:space="0" w:color="auto"/>
                  </w:divBdr>
                </w:div>
                <w:div w:id="1092314325">
                  <w:marLeft w:val="640"/>
                  <w:marRight w:val="0"/>
                  <w:marTop w:val="0"/>
                  <w:marBottom w:val="0"/>
                  <w:divBdr>
                    <w:top w:val="none" w:sz="0" w:space="0" w:color="auto"/>
                    <w:left w:val="none" w:sz="0" w:space="0" w:color="auto"/>
                    <w:bottom w:val="none" w:sz="0" w:space="0" w:color="auto"/>
                    <w:right w:val="none" w:sz="0" w:space="0" w:color="auto"/>
                  </w:divBdr>
                </w:div>
                <w:div w:id="1871869644">
                  <w:marLeft w:val="640"/>
                  <w:marRight w:val="0"/>
                  <w:marTop w:val="0"/>
                  <w:marBottom w:val="0"/>
                  <w:divBdr>
                    <w:top w:val="none" w:sz="0" w:space="0" w:color="auto"/>
                    <w:left w:val="none" w:sz="0" w:space="0" w:color="auto"/>
                    <w:bottom w:val="none" w:sz="0" w:space="0" w:color="auto"/>
                    <w:right w:val="none" w:sz="0" w:space="0" w:color="auto"/>
                  </w:divBdr>
                </w:div>
                <w:div w:id="743720365">
                  <w:marLeft w:val="640"/>
                  <w:marRight w:val="0"/>
                  <w:marTop w:val="0"/>
                  <w:marBottom w:val="0"/>
                  <w:divBdr>
                    <w:top w:val="none" w:sz="0" w:space="0" w:color="auto"/>
                    <w:left w:val="none" w:sz="0" w:space="0" w:color="auto"/>
                    <w:bottom w:val="none" w:sz="0" w:space="0" w:color="auto"/>
                    <w:right w:val="none" w:sz="0" w:space="0" w:color="auto"/>
                  </w:divBdr>
                </w:div>
                <w:div w:id="322659334">
                  <w:marLeft w:val="640"/>
                  <w:marRight w:val="0"/>
                  <w:marTop w:val="0"/>
                  <w:marBottom w:val="0"/>
                  <w:divBdr>
                    <w:top w:val="none" w:sz="0" w:space="0" w:color="auto"/>
                    <w:left w:val="none" w:sz="0" w:space="0" w:color="auto"/>
                    <w:bottom w:val="none" w:sz="0" w:space="0" w:color="auto"/>
                    <w:right w:val="none" w:sz="0" w:space="0" w:color="auto"/>
                  </w:divBdr>
                </w:div>
                <w:div w:id="1708483276">
                  <w:marLeft w:val="640"/>
                  <w:marRight w:val="0"/>
                  <w:marTop w:val="0"/>
                  <w:marBottom w:val="0"/>
                  <w:divBdr>
                    <w:top w:val="none" w:sz="0" w:space="0" w:color="auto"/>
                    <w:left w:val="none" w:sz="0" w:space="0" w:color="auto"/>
                    <w:bottom w:val="none" w:sz="0" w:space="0" w:color="auto"/>
                    <w:right w:val="none" w:sz="0" w:space="0" w:color="auto"/>
                  </w:divBdr>
                </w:div>
                <w:div w:id="1069421004">
                  <w:marLeft w:val="640"/>
                  <w:marRight w:val="0"/>
                  <w:marTop w:val="0"/>
                  <w:marBottom w:val="0"/>
                  <w:divBdr>
                    <w:top w:val="none" w:sz="0" w:space="0" w:color="auto"/>
                    <w:left w:val="none" w:sz="0" w:space="0" w:color="auto"/>
                    <w:bottom w:val="none" w:sz="0" w:space="0" w:color="auto"/>
                    <w:right w:val="none" w:sz="0" w:space="0" w:color="auto"/>
                  </w:divBdr>
                </w:div>
                <w:div w:id="1159082654">
                  <w:marLeft w:val="640"/>
                  <w:marRight w:val="0"/>
                  <w:marTop w:val="0"/>
                  <w:marBottom w:val="0"/>
                  <w:divBdr>
                    <w:top w:val="none" w:sz="0" w:space="0" w:color="auto"/>
                    <w:left w:val="none" w:sz="0" w:space="0" w:color="auto"/>
                    <w:bottom w:val="none" w:sz="0" w:space="0" w:color="auto"/>
                    <w:right w:val="none" w:sz="0" w:space="0" w:color="auto"/>
                  </w:divBdr>
                </w:div>
                <w:div w:id="1821775774">
                  <w:marLeft w:val="640"/>
                  <w:marRight w:val="0"/>
                  <w:marTop w:val="0"/>
                  <w:marBottom w:val="0"/>
                  <w:divBdr>
                    <w:top w:val="none" w:sz="0" w:space="0" w:color="auto"/>
                    <w:left w:val="none" w:sz="0" w:space="0" w:color="auto"/>
                    <w:bottom w:val="none" w:sz="0" w:space="0" w:color="auto"/>
                    <w:right w:val="none" w:sz="0" w:space="0" w:color="auto"/>
                  </w:divBdr>
                </w:div>
                <w:div w:id="629555933">
                  <w:marLeft w:val="640"/>
                  <w:marRight w:val="0"/>
                  <w:marTop w:val="0"/>
                  <w:marBottom w:val="0"/>
                  <w:divBdr>
                    <w:top w:val="none" w:sz="0" w:space="0" w:color="auto"/>
                    <w:left w:val="none" w:sz="0" w:space="0" w:color="auto"/>
                    <w:bottom w:val="none" w:sz="0" w:space="0" w:color="auto"/>
                    <w:right w:val="none" w:sz="0" w:space="0" w:color="auto"/>
                  </w:divBdr>
                </w:div>
                <w:div w:id="908689171">
                  <w:marLeft w:val="640"/>
                  <w:marRight w:val="0"/>
                  <w:marTop w:val="0"/>
                  <w:marBottom w:val="0"/>
                  <w:divBdr>
                    <w:top w:val="none" w:sz="0" w:space="0" w:color="auto"/>
                    <w:left w:val="none" w:sz="0" w:space="0" w:color="auto"/>
                    <w:bottom w:val="none" w:sz="0" w:space="0" w:color="auto"/>
                    <w:right w:val="none" w:sz="0" w:space="0" w:color="auto"/>
                  </w:divBdr>
                </w:div>
                <w:div w:id="692532970">
                  <w:marLeft w:val="640"/>
                  <w:marRight w:val="0"/>
                  <w:marTop w:val="0"/>
                  <w:marBottom w:val="0"/>
                  <w:divBdr>
                    <w:top w:val="none" w:sz="0" w:space="0" w:color="auto"/>
                    <w:left w:val="none" w:sz="0" w:space="0" w:color="auto"/>
                    <w:bottom w:val="none" w:sz="0" w:space="0" w:color="auto"/>
                    <w:right w:val="none" w:sz="0" w:space="0" w:color="auto"/>
                  </w:divBdr>
                </w:div>
                <w:div w:id="1314017872">
                  <w:marLeft w:val="640"/>
                  <w:marRight w:val="0"/>
                  <w:marTop w:val="0"/>
                  <w:marBottom w:val="0"/>
                  <w:divBdr>
                    <w:top w:val="none" w:sz="0" w:space="0" w:color="auto"/>
                    <w:left w:val="none" w:sz="0" w:space="0" w:color="auto"/>
                    <w:bottom w:val="none" w:sz="0" w:space="0" w:color="auto"/>
                    <w:right w:val="none" w:sz="0" w:space="0" w:color="auto"/>
                  </w:divBdr>
                </w:div>
                <w:div w:id="2045592951">
                  <w:marLeft w:val="640"/>
                  <w:marRight w:val="0"/>
                  <w:marTop w:val="0"/>
                  <w:marBottom w:val="0"/>
                  <w:divBdr>
                    <w:top w:val="none" w:sz="0" w:space="0" w:color="auto"/>
                    <w:left w:val="none" w:sz="0" w:space="0" w:color="auto"/>
                    <w:bottom w:val="none" w:sz="0" w:space="0" w:color="auto"/>
                    <w:right w:val="none" w:sz="0" w:space="0" w:color="auto"/>
                  </w:divBdr>
                </w:div>
                <w:div w:id="1912544369">
                  <w:marLeft w:val="640"/>
                  <w:marRight w:val="0"/>
                  <w:marTop w:val="0"/>
                  <w:marBottom w:val="0"/>
                  <w:divBdr>
                    <w:top w:val="none" w:sz="0" w:space="0" w:color="auto"/>
                    <w:left w:val="none" w:sz="0" w:space="0" w:color="auto"/>
                    <w:bottom w:val="none" w:sz="0" w:space="0" w:color="auto"/>
                    <w:right w:val="none" w:sz="0" w:space="0" w:color="auto"/>
                  </w:divBdr>
                </w:div>
                <w:div w:id="1006831784">
                  <w:marLeft w:val="640"/>
                  <w:marRight w:val="0"/>
                  <w:marTop w:val="0"/>
                  <w:marBottom w:val="0"/>
                  <w:divBdr>
                    <w:top w:val="none" w:sz="0" w:space="0" w:color="auto"/>
                    <w:left w:val="none" w:sz="0" w:space="0" w:color="auto"/>
                    <w:bottom w:val="none" w:sz="0" w:space="0" w:color="auto"/>
                    <w:right w:val="none" w:sz="0" w:space="0" w:color="auto"/>
                  </w:divBdr>
                </w:div>
                <w:div w:id="220559542">
                  <w:marLeft w:val="640"/>
                  <w:marRight w:val="0"/>
                  <w:marTop w:val="0"/>
                  <w:marBottom w:val="0"/>
                  <w:divBdr>
                    <w:top w:val="none" w:sz="0" w:space="0" w:color="auto"/>
                    <w:left w:val="none" w:sz="0" w:space="0" w:color="auto"/>
                    <w:bottom w:val="none" w:sz="0" w:space="0" w:color="auto"/>
                    <w:right w:val="none" w:sz="0" w:space="0" w:color="auto"/>
                  </w:divBdr>
                </w:div>
                <w:div w:id="226654064">
                  <w:marLeft w:val="640"/>
                  <w:marRight w:val="0"/>
                  <w:marTop w:val="0"/>
                  <w:marBottom w:val="0"/>
                  <w:divBdr>
                    <w:top w:val="none" w:sz="0" w:space="0" w:color="auto"/>
                    <w:left w:val="none" w:sz="0" w:space="0" w:color="auto"/>
                    <w:bottom w:val="none" w:sz="0" w:space="0" w:color="auto"/>
                    <w:right w:val="none" w:sz="0" w:space="0" w:color="auto"/>
                  </w:divBdr>
                </w:div>
                <w:div w:id="547031876">
                  <w:marLeft w:val="640"/>
                  <w:marRight w:val="0"/>
                  <w:marTop w:val="0"/>
                  <w:marBottom w:val="0"/>
                  <w:divBdr>
                    <w:top w:val="none" w:sz="0" w:space="0" w:color="auto"/>
                    <w:left w:val="none" w:sz="0" w:space="0" w:color="auto"/>
                    <w:bottom w:val="none" w:sz="0" w:space="0" w:color="auto"/>
                    <w:right w:val="none" w:sz="0" w:space="0" w:color="auto"/>
                  </w:divBdr>
                </w:div>
                <w:div w:id="756754614">
                  <w:marLeft w:val="640"/>
                  <w:marRight w:val="0"/>
                  <w:marTop w:val="0"/>
                  <w:marBottom w:val="0"/>
                  <w:divBdr>
                    <w:top w:val="none" w:sz="0" w:space="0" w:color="auto"/>
                    <w:left w:val="none" w:sz="0" w:space="0" w:color="auto"/>
                    <w:bottom w:val="none" w:sz="0" w:space="0" w:color="auto"/>
                    <w:right w:val="none" w:sz="0" w:space="0" w:color="auto"/>
                  </w:divBdr>
                </w:div>
                <w:div w:id="1895921341">
                  <w:marLeft w:val="640"/>
                  <w:marRight w:val="0"/>
                  <w:marTop w:val="0"/>
                  <w:marBottom w:val="0"/>
                  <w:divBdr>
                    <w:top w:val="none" w:sz="0" w:space="0" w:color="auto"/>
                    <w:left w:val="none" w:sz="0" w:space="0" w:color="auto"/>
                    <w:bottom w:val="none" w:sz="0" w:space="0" w:color="auto"/>
                    <w:right w:val="none" w:sz="0" w:space="0" w:color="auto"/>
                  </w:divBdr>
                </w:div>
                <w:div w:id="1480615846">
                  <w:marLeft w:val="640"/>
                  <w:marRight w:val="0"/>
                  <w:marTop w:val="0"/>
                  <w:marBottom w:val="0"/>
                  <w:divBdr>
                    <w:top w:val="none" w:sz="0" w:space="0" w:color="auto"/>
                    <w:left w:val="none" w:sz="0" w:space="0" w:color="auto"/>
                    <w:bottom w:val="none" w:sz="0" w:space="0" w:color="auto"/>
                    <w:right w:val="none" w:sz="0" w:space="0" w:color="auto"/>
                  </w:divBdr>
                </w:div>
                <w:div w:id="1658069249">
                  <w:marLeft w:val="640"/>
                  <w:marRight w:val="0"/>
                  <w:marTop w:val="0"/>
                  <w:marBottom w:val="0"/>
                  <w:divBdr>
                    <w:top w:val="none" w:sz="0" w:space="0" w:color="auto"/>
                    <w:left w:val="none" w:sz="0" w:space="0" w:color="auto"/>
                    <w:bottom w:val="none" w:sz="0" w:space="0" w:color="auto"/>
                    <w:right w:val="none" w:sz="0" w:space="0" w:color="auto"/>
                  </w:divBdr>
                </w:div>
                <w:div w:id="1085607797">
                  <w:marLeft w:val="640"/>
                  <w:marRight w:val="0"/>
                  <w:marTop w:val="0"/>
                  <w:marBottom w:val="0"/>
                  <w:divBdr>
                    <w:top w:val="none" w:sz="0" w:space="0" w:color="auto"/>
                    <w:left w:val="none" w:sz="0" w:space="0" w:color="auto"/>
                    <w:bottom w:val="none" w:sz="0" w:space="0" w:color="auto"/>
                    <w:right w:val="none" w:sz="0" w:space="0" w:color="auto"/>
                  </w:divBdr>
                </w:div>
                <w:div w:id="313685536">
                  <w:marLeft w:val="640"/>
                  <w:marRight w:val="0"/>
                  <w:marTop w:val="0"/>
                  <w:marBottom w:val="0"/>
                  <w:divBdr>
                    <w:top w:val="none" w:sz="0" w:space="0" w:color="auto"/>
                    <w:left w:val="none" w:sz="0" w:space="0" w:color="auto"/>
                    <w:bottom w:val="none" w:sz="0" w:space="0" w:color="auto"/>
                    <w:right w:val="none" w:sz="0" w:space="0" w:color="auto"/>
                  </w:divBdr>
                </w:div>
                <w:div w:id="1398670902">
                  <w:marLeft w:val="640"/>
                  <w:marRight w:val="0"/>
                  <w:marTop w:val="0"/>
                  <w:marBottom w:val="0"/>
                  <w:divBdr>
                    <w:top w:val="none" w:sz="0" w:space="0" w:color="auto"/>
                    <w:left w:val="none" w:sz="0" w:space="0" w:color="auto"/>
                    <w:bottom w:val="none" w:sz="0" w:space="0" w:color="auto"/>
                    <w:right w:val="none" w:sz="0" w:space="0" w:color="auto"/>
                  </w:divBdr>
                </w:div>
                <w:div w:id="1589192793">
                  <w:marLeft w:val="640"/>
                  <w:marRight w:val="0"/>
                  <w:marTop w:val="0"/>
                  <w:marBottom w:val="0"/>
                  <w:divBdr>
                    <w:top w:val="none" w:sz="0" w:space="0" w:color="auto"/>
                    <w:left w:val="none" w:sz="0" w:space="0" w:color="auto"/>
                    <w:bottom w:val="none" w:sz="0" w:space="0" w:color="auto"/>
                    <w:right w:val="none" w:sz="0" w:space="0" w:color="auto"/>
                  </w:divBdr>
                </w:div>
                <w:div w:id="1849716498">
                  <w:marLeft w:val="640"/>
                  <w:marRight w:val="0"/>
                  <w:marTop w:val="0"/>
                  <w:marBottom w:val="0"/>
                  <w:divBdr>
                    <w:top w:val="none" w:sz="0" w:space="0" w:color="auto"/>
                    <w:left w:val="none" w:sz="0" w:space="0" w:color="auto"/>
                    <w:bottom w:val="none" w:sz="0" w:space="0" w:color="auto"/>
                    <w:right w:val="none" w:sz="0" w:space="0" w:color="auto"/>
                  </w:divBdr>
                </w:div>
                <w:div w:id="476337266">
                  <w:marLeft w:val="640"/>
                  <w:marRight w:val="0"/>
                  <w:marTop w:val="0"/>
                  <w:marBottom w:val="0"/>
                  <w:divBdr>
                    <w:top w:val="none" w:sz="0" w:space="0" w:color="auto"/>
                    <w:left w:val="none" w:sz="0" w:space="0" w:color="auto"/>
                    <w:bottom w:val="none" w:sz="0" w:space="0" w:color="auto"/>
                    <w:right w:val="none" w:sz="0" w:space="0" w:color="auto"/>
                  </w:divBdr>
                </w:div>
                <w:div w:id="1066993654">
                  <w:marLeft w:val="640"/>
                  <w:marRight w:val="0"/>
                  <w:marTop w:val="0"/>
                  <w:marBottom w:val="0"/>
                  <w:divBdr>
                    <w:top w:val="none" w:sz="0" w:space="0" w:color="auto"/>
                    <w:left w:val="none" w:sz="0" w:space="0" w:color="auto"/>
                    <w:bottom w:val="none" w:sz="0" w:space="0" w:color="auto"/>
                    <w:right w:val="none" w:sz="0" w:space="0" w:color="auto"/>
                  </w:divBdr>
                </w:div>
                <w:div w:id="1803689069">
                  <w:marLeft w:val="640"/>
                  <w:marRight w:val="0"/>
                  <w:marTop w:val="0"/>
                  <w:marBottom w:val="0"/>
                  <w:divBdr>
                    <w:top w:val="none" w:sz="0" w:space="0" w:color="auto"/>
                    <w:left w:val="none" w:sz="0" w:space="0" w:color="auto"/>
                    <w:bottom w:val="none" w:sz="0" w:space="0" w:color="auto"/>
                    <w:right w:val="none" w:sz="0" w:space="0" w:color="auto"/>
                  </w:divBdr>
                </w:div>
                <w:div w:id="187106419">
                  <w:marLeft w:val="640"/>
                  <w:marRight w:val="0"/>
                  <w:marTop w:val="0"/>
                  <w:marBottom w:val="0"/>
                  <w:divBdr>
                    <w:top w:val="none" w:sz="0" w:space="0" w:color="auto"/>
                    <w:left w:val="none" w:sz="0" w:space="0" w:color="auto"/>
                    <w:bottom w:val="none" w:sz="0" w:space="0" w:color="auto"/>
                    <w:right w:val="none" w:sz="0" w:space="0" w:color="auto"/>
                  </w:divBdr>
                </w:div>
                <w:div w:id="1271863238">
                  <w:marLeft w:val="640"/>
                  <w:marRight w:val="0"/>
                  <w:marTop w:val="0"/>
                  <w:marBottom w:val="0"/>
                  <w:divBdr>
                    <w:top w:val="none" w:sz="0" w:space="0" w:color="auto"/>
                    <w:left w:val="none" w:sz="0" w:space="0" w:color="auto"/>
                    <w:bottom w:val="none" w:sz="0" w:space="0" w:color="auto"/>
                    <w:right w:val="none" w:sz="0" w:space="0" w:color="auto"/>
                  </w:divBdr>
                </w:div>
                <w:div w:id="631180483">
                  <w:marLeft w:val="640"/>
                  <w:marRight w:val="0"/>
                  <w:marTop w:val="0"/>
                  <w:marBottom w:val="0"/>
                  <w:divBdr>
                    <w:top w:val="none" w:sz="0" w:space="0" w:color="auto"/>
                    <w:left w:val="none" w:sz="0" w:space="0" w:color="auto"/>
                    <w:bottom w:val="none" w:sz="0" w:space="0" w:color="auto"/>
                    <w:right w:val="none" w:sz="0" w:space="0" w:color="auto"/>
                  </w:divBdr>
                </w:div>
                <w:div w:id="779573029">
                  <w:marLeft w:val="640"/>
                  <w:marRight w:val="0"/>
                  <w:marTop w:val="0"/>
                  <w:marBottom w:val="0"/>
                  <w:divBdr>
                    <w:top w:val="none" w:sz="0" w:space="0" w:color="auto"/>
                    <w:left w:val="none" w:sz="0" w:space="0" w:color="auto"/>
                    <w:bottom w:val="none" w:sz="0" w:space="0" w:color="auto"/>
                    <w:right w:val="none" w:sz="0" w:space="0" w:color="auto"/>
                  </w:divBdr>
                </w:div>
                <w:div w:id="1197042762">
                  <w:marLeft w:val="640"/>
                  <w:marRight w:val="0"/>
                  <w:marTop w:val="0"/>
                  <w:marBottom w:val="0"/>
                  <w:divBdr>
                    <w:top w:val="none" w:sz="0" w:space="0" w:color="auto"/>
                    <w:left w:val="none" w:sz="0" w:space="0" w:color="auto"/>
                    <w:bottom w:val="none" w:sz="0" w:space="0" w:color="auto"/>
                    <w:right w:val="none" w:sz="0" w:space="0" w:color="auto"/>
                  </w:divBdr>
                </w:div>
                <w:div w:id="141242360">
                  <w:marLeft w:val="640"/>
                  <w:marRight w:val="0"/>
                  <w:marTop w:val="0"/>
                  <w:marBottom w:val="0"/>
                  <w:divBdr>
                    <w:top w:val="none" w:sz="0" w:space="0" w:color="auto"/>
                    <w:left w:val="none" w:sz="0" w:space="0" w:color="auto"/>
                    <w:bottom w:val="none" w:sz="0" w:space="0" w:color="auto"/>
                    <w:right w:val="none" w:sz="0" w:space="0" w:color="auto"/>
                  </w:divBdr>
                </w:div>
                <w:div w:id="1474367470">
                  <w:marLeft w:val="640"/>
                  <w:marRight w:val="0"/>
                  <w:marTop w:val="0"/>
                  <w:marBottom w:val="0"/>
                  <w:divBdr>
                    <w:top w:val="none" w:sz="0" w:space="0" w:color="auto"/>
                    <w:left w:val="none" w:sz="0" w:space="0" w:color="auto"/>
                    <w:bottom w:val="none" w:sz="0" w:space="0" w:color="auto"/>
                    <w:right w:val="none" w:sz="0" w:space="0" w:color="auto"/>
                  </w:divBdr>
                </w:div>
                <w:div w:id="831918476">
                  <w:marLeft w:val="640"/>
                  <w:marRight w:val="0"/>
                  <w:marTop w:val="0"/>
                  <w:marBottom w:val="0"/>
                  <w:divBdr>
                    <w:top w:val="none" w:sz="0" w:space="0" w:color="auto"/>
                    <w:left w:val="none" w:sz="0" w:space="0" w:color="auto"/>
                    <w:bottom w:val="none" w:sz="0" w:space="0" w:color="auto"/>
                    <w:right w:val="none" w:sz="0" w:space="0" w:color="auto"/>
                  </w:divBdr>
                </w:div>
                <w:div w:id="1002052324">
                  <w:marLeft w:val="640"/>
                  <w:marRight w:val="0"/>
                  <w:marTop w:val="0"/>
                  <w:marBottom w:val="0"/>
                  <w:divBdr>
                    <w:top w:val="none" w:sz="0" w:space="0" w:color="auto"/>
                    <w:left w:val="none" w:sz="0" w:space="0" w:color="auto"/>
                    <w:bottom w:val="none" w:sz="0" w:space="0" w:color="auto"/>
                    <w:right w:val="none" w:sz="0" w:space="0" w:color="auto"/>
                  </w:divBdr>
                </w:div>
                <w:div w:id="536313090">
                  <w:marLeft w:val="640"/>
                  <w:marRight w:val="0"/>
                  <w:marTop w:val="0"/>
                  <w:marBottom w:val="0"/>
                  <w:divBdr>
                    <w:top w:val="none" w:sz="0" w:space="0" w:color="auto"/>
                    <w:left w:val="none" w:sz="0" w:space="0" w:color="auto"/>
                    <w:bottom w:val="none" w:sz="0" w:space="0" w:color="auto"/>
                    <w:right w:val="none" w:sz="0" w:space="0" w:color="auto"/>
                  </w:divBdr>
                </w:div>
                <w:div w:id="1713113564">
                  <w:marLeft w:val="640"/>
                  <w:marRight w:val="0"/>
                  <w:marTop w:val="0"/>
                  <w:marBottom w:val="0"/>
                  <w:divBdr>
                    <w:top w:val="none" w:sz="0" w:space="0" w:color="auto"/>
                    <w:left w:val="none" w:sz="0" w:space="0" w:color="auto"/>
                    <w:bottom w:val="none" w:sz="0" w:space="0" w:color="auto"/>
                    <w:right w:val="none" w:sz="0" w:space="0" w:color="auto"/>
                  </w:divBdr>
                </w:div>
                <w:div w:id="979919089">
                  <w:marLeft w:val="640"/>
                  <w:marRight w:val="0"/>
                  <w:marTop w:val="0"/>
                  <w:marBottom w:val="0"/>
                  <w:divBdr>
                    <w:top w:val="none" w:sz="0" w:space="0" w:color="auto"/>
                    <w:left w:val="none" w:sz="0" w:space="0" w:color="auto"/>
                    <w:bottom w:val="none" w:sz="0" w:space="0" w:color="auto"/>
                    <w:right w:val="none" w:sz="0" w:space="0" w:color="auto"/>
                  </w:divBdr>
                </w:div>
                <w:div w:id="697008087">
                  <w:marLeft w:val="640"/>
                  <w:marRight w:val="0"/>
                  <w:marTop w:val="0"/>
                  <w:marBottom w:val="0"/>
                  <w:divBdr>
                    <w:top w:val="none" w:sz="0" w:space="0" w:color="auto"/>
                    <w:left w:val="none" w:sz="0" w:space="0" w:color="auto"/>
                    <w:bottom w:val="none" w:sz="0" w:space="0" w:color="auto"/>
                    <w:right w:val="none" w:sz="0" w:space="0" w:color="auto"/>
                  </w:divBdr>
                </w:div>
                <w:div w:id="412973808">
                  <w:marLeft w:val="640"/>
                  <w:marRight w:val="0"/>
                  <w:marTop w:val="0"/>
                  <w:marBottom w:val="0"/>
                  <w:divBdr>
                    <w:top w:val="none" w:sz="0" w:space="0" w:color="auto"/>
                    <w:left w:val="none" w:sz="0" w:space="0" w:color="auto"/>
                    <w:bottom w:val="none" w:sz="0" w:space="0" w:color="auto"/>
                    <w:right w:val="none" w:sz="0" w:space="0" w:color="auto"/>
                  </w:divBdr>
                </w:div>
                <w:div w:id="20590678">
                  <w:marLeft w:val="640"/>
                  <w:marRight w:val="0"/>
                  <w:marTop w:val="0"/>
                  <w:marBottom w:val="0"/>
                  <w:divBdr>
                    <w:top w:val="none" w:sz="0" w:space="0" w:color="auto"/>
                    <w:left w:val="none" w:sz="0" w:space="0" w:color="auto"/>
                    <w:bottom w:val="none" w:sz="0" w:space="0" w:color="auto"/>
                    <w:right w:val="none" w:sz="0" w:space="0" w:color="auto"/>
                  </w:divBdr>
                </w:div>
                <w:div w:id="1723360204">
                  <w:marLeft w:val="640"/>
                  <w:marRight w:val="0"/>
                  <w:marTop w:val="0"/>
                  <w:marBottom w:val="0"/>
                  <w:divBdr>
                    <w:top w:val="none" w:sz="0" w:space="0" w:color="auto"/>
                    <w:left w:val="none" w:sz="0" w:space="0" w:color="auto"/>
                    <w:bottom w:val="none" w:sz="0" w:space="0" w:color="auto"/>
                    <w:right w:val="none" w:sz="0" w:space="0" w:color="auto"/>
                  </w:divBdr>
                </w:div>
                <w:div w:id="730470938">
                  <w:marLeft w:val="640"/>
                  <w:marRight w:val="0"/>
                  <w:marTop w:val="0"/>
                  <w:marBottom w:val="0"/>
                  <w:divBdr>
                    <w:top w:val="none" w:sz="0" w:space="0" w:color="auto"/>
                    <w:left w:val="none" w:sz="0" w:space="0" w:color="auto"/>
                    <w:bottom w:val="none" w:sz="0" w:space="0" w:color="auto"/>
                    <w:right w:val="none" w:sz="0" w:space="0" w:color="auto"/>
                  </w:divBdr>
                </w:div>
                <w:div w:id="1815874193">
                  <w:marLeft w:val="640"/>
                  <w:marRight w:val="0"/>
                  <w:marTop w:val="0"/>
                  <w:marBottom w:val="0"/>
                  <w:divBdr>
                    <w:top w:val="none" w:sz="0" w:space="0" w:color="auto"/>
                    <w:left w:val="none" w:sz="0" w:space="0" w:color="auto"/>
                    <w:bottom w:val="none" w:sz="0" w:space="0" w:color="auto"/>
                    <w:right w:val="none" w:sz="0" w:space="0" w:color="auto"/>
                  </w:divBdr>
                </w:div>
                <w:div w:id="1745758573">
                  <w:marLeft w:val="640"/>
                  <w:marRight w:val="0"/>
                  <w:marTop w:val="0"/>
                  <w:marBottom w:val="0"/>
                  <w:divBdr>
                    <w:top w:val="none" w:sz="0" w:space="0" w:color="auto"/>
                    <w:left w:val="none" w:sz="0" w:space="0" w:color="auto"/>
                    <w:bottom w:val="none" w:sz="0" w:space="0" w:color="auto"/>
                    <w:right w:val="none" w:sz="0" w:space="0" w:color="auto"/>
                  </w:divBdr>
                </w:div>
                <w:div w:id="1127046071">
                  <w:marLeft w:val="640"/>
                  <w:marRight w:val="0"/>
                  <w:marTop w:val="0"/>
                  <w:marBottom w:val="0"/>
                  <w:divBdr>
                    <w:top w:val="none" w:sz="0" w:space="0" w:color="auto"/>
                    <w:left w:val="none" w:sz="0" w:space="0" w:color="auto"/>
                    <w:bottom w:val="none" w:sz="0" w:space="0" w:color="auto"/>
                    <w:right w:val="none" w:sz="0" w:space="0" w:color="auto"/>
                  </w:divBdr>
                </w:div>
                <w:div w:id="310988195">
                  <w:marLeft w:val="640"/>
                  <w:marRight w:val="0"/>
                  <w:marTop w:val="0"/>
                  <w:marBottom w:val="0"/>
                  <w:divBdr>
                    <w:top w:val="none" w:sz="0" w:space="0" w:color="auto"/>
                    <w:left w:val="none" w:sz="0" w:space="0" w:color="auto"/>
                    <w:bottom w:val="none" w:sz="0" w:space="0" w:color="auto"/>
                    <w:right w:val="none" w:sz="0" w:space="0" w:color="auto"/>
                  </w:divBdr>
                </w:div>
                <w:div w:id="394207424">
                  <w:marLeft w:val="640"/>
                  <w:marRight w:val="0"/>
                  <w:marTop w:val="0"/>
                  <w:marBottom w:val="0"/>
                  <w:divBdr>
                    <w:top w:val="none" w:sz="0" w:space="0" w:color="auto"/>
                    <w:left w:val="none" w:sz="0" w:space="0" w:color="auto"/>
                    <w:bottom w:val="none" w:sz="0" w:space="0" w:color="auto"/>
                    <w:right w:val="none" w:sz="0" w:space="0" w:color="auto"/>
                  </w:divBdr>
                </w:div>
                <w:div w:id="2108455764">
                  <w:marLeft w:val="640"/>
                  <w:marRight w:val="0"/>
                  <w:marTop w:val="0"/>
                  <w:marBottom w:val="0"/>
                  <w:divBdr>
                    <w:top w:val="none" w:sz="0" w:space="0" w:color="auto"/>
                    <w:left w:val="none" w:sz="0" w:space="0" w:color="auto"/>
                    <w:bottom w:val="none" w:sz="0" w:space="0" w:color="auto"/>
                    <w:right w:val="none" w:sz="0" w:space="0" w:color="auto"/>
                  </w:divBdr>
                </w:div>
                <w:div w:id="1742219202">
                  <w:marLeft w:val="640"/>
                  <w:marRight w:val="0"/>
                  <w:marTop w:val="0"/>
                  <w:marBottom w:val="0"/>
                  <w:divBdr>
                    <w:top w:val="none" w:sz="0" w:space="0" w:color="auto"/>
                    <w:left w:val="none" w:sz="0" w:space="0" w:color="auto"/>
                    <w:bottom w:val="none" w:sz="0" w:space="0" w:color="auto"/>
                    <w:right w:val="none" w:sz="0" w:space="0" w:color="auto"/>
                  </w:divBdr>
                </w:div>
                <w:div w:id="1523013408">
                  <w:marLeft w:val="640"/>
                  <w:marRight w:val="0"/>
                  <w:marTop w:val="0"/>
                  <w:marBottom w:val="0"/>
                  <w:divBdr>
                    <w:top w:val="none" w:sz="0" w:space="0" w:color="auto"/>
                    <w:left w:val="none" w:sz="0" w:space="0" w:color="auto"/>
                    <w:bottom w:val="none" w:sz="0" w:space="0" w:color="auto"/>
                    <w:right w:val="none" w:sz="0" w:space="0" w:color="auto"/>
                  </w:divBdr>
                </w:div>
                <w:div w:id="63455231">
                  <w:marLeft w:val="640"/>
                  <w:marRight w:val="0"/>
                  <w:marTop w:val="0"/>
                  <w:marBottom w:val="0"/>
                  <w:divBdr>
                    <w:top w:val="none" w:sz="0" w:space="0" w:color="auto"/>
                    <w:left w:val="none" w:sz="0" w:space="0" w:color="auto"/>
                    <w:bottom w:val="none" w:sz="0" w:space="0" w:color="auto"/>
                    <w:right w:val="none" w:sz="0" w:space="0" w:color="auto"/>
                  </w:divBdr>
                </w:div>
                <w:div w:id="1024592927">
                  <w:marLeft w:val="640"/>
                  <w:marRight w:val="0"/>
                  <w:marTop w:val="0"/>
                  <w:marBottom w:val="0"/>
                  <w:divBdr>
                    <w:top w:val="none" w:sz="0" w:space="0" w:color="auto"/>
                    <w:left w:val="none" w:sz="0" w:space="0" w:color="auto"/>
                    <w:bottom w:val="none" w:sz="0" w:space="0" w:color="auto"/>
                    <w:right w:val="none" w:sz="0" w:space="0" w:color="auto"/>
                  </w:divBdr>
                </w:div>
                <w:div w:id="13701127">
                  <w:marLeft w:val="640"/>
                  <w:marRight w:val="0"/>
                  <w:marTop w:val="0"/>
                  <w:marBottom w:val="0"/>
                  <w:divBdr>
                    <w:top w:val="none" w:sz="0" w:space="0" w:color="auto"/>
                    <w:left w:val="none" w:sz="0" w:space="0" w:color="auto"/>
                    <w:bottom w:val="none" w:sz="0" w:space="0" w:color="auto"/>
                    <w:right w:val="none" w:sz="0" w:space="0" w:color="auto"/>
                  </w:divBdr>
                </w:div>
                <w:div w:id="1808160617">
                  <w:marLeft w:val="640"/>
                  <w:marRight w:val="0"/>
                  <w:marTop w:val="0"/>
                  <w:marBottom w:val="0"/>
                  <w:divBdr>
                    <w:top w:val="none" w:sz="0" w:space="0" w:color="auto"/>
                    <w:left w:val="none" w:sz="0" w:space="0" w:color="auto"/>
                    <w:bottom w:val="none" w:sz="0" w:space="0" w:color="auto"/>
                    <w:right w:val="none" w:sz="0" w:space="0" w:color="auto"/>
                  </w:divBdr>
                </w:div>
                <w:div w:id="39136506">
                  <w:marLeft w:val="640"/>
                  <w:marRight w:val="0"/>
                  <w:marTop w:val="0"/>
                  <w:marBottom w:val="0"/>
                  <w:divBdr>
                    <w:top w:val="none" w:sz="0" w:space="0" w:color="auto"/>
                    <w:left w:val="none" w:sz="0" w:space="0" w:color="auto"/>
                    <w:bottom w:val="none" w:sz="0" w:space="0" w:color="auto"/>
                    <w:right w:val="none" w:sz="0" w:space="0" w:color="auto"/>
                  </w:divBdr>
                </w:div>
                <w:div w:id="2096587434">
                  <w:marLeft w:val="640"/>
                  <w:marRight w:val="0"/>
                  <w:marTop w:val="0"/>
                  <w:marBottom w:val="0"/>
                  <w:divBdr>
                    <w:top w:val="none" w:sz="0" w:space="0" w:color="auto"/>
                    <w:left w:val="none" w:sz="0" w:space="0" w:color="auto"/>
                    <w:bottom w:val="none" w:sz="0" w:space="0" w:color="auto"/>
                    <w:right w:val="none" w:sz="0" w:space="0" w:color="auto"/>
                  </w:divBdr>
                </w:div>
                <w:div w:id="975916831">
                  <w:marLeft w:val="640"/>
                  <w:marRight w:val="0"/>
                  <w:marTop w:val="0"/>
                  <w:marBottom w:val="0"/>
                  <w:divBdr>
                    <w:top w:val="none" w:sz="0" w:space="0" w:color="auto"/>
                    <w:left w:val="none" w:sz="0" w:space="0" w:color="auto"/>
                    <w:bottom w:val="none" w:sz="0" w:space="0" w:color="auto"/>
                    <w:right w:val="none" w:sz="0" w:space="0" w:color="auto"/>
                  </w:divBdr>
                </w:div>
                <w:div w:id="1927303037">
                  <w:marLeft w:val="640"/>
                  <w:marRight w:val="0"/>
                  <w:marTop w:val="0"/>
                  <w:marBottom w:val="0"/>
                  <w:divBdr>
                    <w:top w:val="none" w:sz="0" w:space="0" w:color="auto"/>
                    <w:left w:val="none" w:sz="0" w:space="0" w:color="auto"/>
                    <w:bottom w:val="none" w:sz="0" w:space="0" w:color="auto"/>
                    <w:right w:val="none" w:sz="0" w:space="0" w:color="auto"/>
                  </w:divBdr>
                </w:div>
                <w:div w:id="66732451">
                  <w:marLeft w:val="640"/>
                  <w:marRight w:val="0"/>
                  <w:marTop w:val="0"/>
                  <w:marBottom w:val="0"/>
                  <w:divBdr>
                    <w:top w:val="none" w:sz="0" w:space="0" w:color="auto"/>
                    <w:left w:val="none" w:sz="0" w:space="0" w:color="auto"/>
                    <w:bottom w:val="none" w:sz="0" w:space="0" w:color="auto"/>
                    <w:right w:val="none" w:sz="0" w:space="0" w:color="auto"/>
                  </w:divBdr>
                </w:div>
                <w:div w:id="493957377">
                  <w:marLeft w:val="640"/>
                  <w:marRight w:val="0"/>
                  <w:marTop w:val="0"/>
                  <w:marBottom w:val="0"/>
                  <w:divBdr>
                    <w:top w:val="none" w:sz="0" w:space="0" w:color="auto"/>
                    <w:left w:val="none" w:sz="0" w:space="0" w:color="auto"/>
                    <w:bottom w:val="none" w:sz="0" w:space="0" w:color="auto"/>
                    <w:right w:val="none" w:sz="0" w:space="0" w:color="auto"/>
                  </w:divBdr>
                </w:div>
                <w:div w:id="361630273">
                  <w:marLeft w:val="640"/>
                  <w:marRight w:val="0"/>
                  <w:marTop w:val="0"/>
                  <w:marBottom w:val="0"/>
                  <w:divBdr>
                    <w:top w:val="none" w:sz="0" w:space="0" w:color="auto"/>
                    <w:left w:val="none" w:sz="0" w:space="0" w:color="auto"/>
                    <w:bottom w:val="none" w:sz="0" w:space="0" w:color="auto"/>
                    <w:right w:val="none" w:sz="0" w:space="0" w:color="auto"/>
                  </w:divBdr>
                </w:div>
                <w:div w:id="1862087092">
                  <w:marLeft w:val="640"/>
                  <w:marRight w:val="0"/>
                  <w:marTop w:val="0"/>
                  <w:marBottom w:val="0"/>
                  <w:divBdr>
                    <w:top w:val="none" w:sz="0" w:space="0" w:color="auto"/>
                    <w:left w:val="none" w:sz="0" w:space="0" w:color="auto"/>
                    <w:bottom w:val="none" w:sz="0" w:space="0" w:color="auto"/>
                    <w:right w:val="none" w:sz="0" w:space="0" w:color="auto"/>
                  </w:divBdr>
                </w:div>
                <w:div w:id="1248617203">
                  <w:marLeft w:val="640"/>
                  <w:marRight w:val="0"/>
                  <w:marTop w:val="0"/>
                  <w:marBottom w:val="0"/>
                  <w:divBdr>
                    <w:top w:val="none" w:sz="0" w:space="0" w:color="auto"/>
                    <w:left w:val="none" w:sz="0" w:space="0" w:color="auto"/>
                    <w:bottom w:val="none" w:sz="0" w:space="0" w:color="auto"/>
                    <w:right w:val="none" w:sz="0" w:space="0" w:color="auto"/>
                  </w:divBdr>
                </w:div>
                <w:div w:id="811215365">
                  <w:marLeft w:val="640"/>
                  <w:marRight w:val="0"/>
                  <w:marTop w:val="0"/>
                  <w:marBottom w:val="0"/>
                  <w:divBdr>
                    <w:top w:val="none" w:sz="0" w:space="0" w:color="auto"/>
                    <w:left w:val="none" w:sz="0" w:space="0" w:color="auto"/>
                    <w:bottom w:val="none" w:sz="0" w:space="0" w:color="auto"/>
                    <w:right w:val="none" w:sz="0" w:space="0" w:color="auto"/>
                  </w:divBdr>
                </w:div>
                <w:div w:id="441412657">
                  <w:marLeft w:val="640"/>
                  <w:marRight w:val="0"/>
                  <w:marTop w:val="0"/>
                  <w:marBottom w:val="0"/>
                  <w:divBdr>
                    <w:top w:val="none" w:sz="0" w:space="0" w:color="auto"/>
                    <w:left w:val="none" w:sz="0" w:space="0" w:color="auto"/>
                    <w:bottom w:val="none" w:sz="0" w:space="0" w:color="auto"/>
                    <w:right w:val="none" w:sz="0" w:space="0" w:color="auto"/>
                  </w:divBdr>
                </w:div>
                <w:div w:id="953295247">
                  <w:marLeft w:val="640"/>
                  <w:marRight w:val="0"/>
                  <w:marTop w:val="0"/>
                  <w:marBottom w:val="0"/>
                  <w:divBdr>
                    <w:top w:val="none" w:sz="0" w:space="0" w:color="auto"/>
                    <w:left w:val="none" w:sz="0" w:space="0" w:color="auto"/>
                    <w:bottom w:val="none" w:sz="0" w:space="0" w:color="auto"/>
                    <w:right w:val="none" w:sz="0" w:space="0" w:color="auto"/>
                  </w:divBdr>
                </w:div>
                <w:div w:id="2044624551">
                  <w:marLeft w:val="640"/>
                  <w:marRight w:val="0"/>
                  <w:marTop w:val="0"/>
                  <w:marBottom w:val="0"/>
                  <w:divBdr>
                    <w:top w:val="none" w:sz="0" w:space="0" w:color="auto"/>
                    <w:left w:val="none" w:sz="0" w:space="0" w:color="auto"/>
                    <w:bottom w:val="none" w:sz="0" w:space="0" w:color="auto"/>
                    <w:right w:val="none" w:sz="0" w:space="0" w:color="auto"/>
                  </w:divBdr>
                </w:div>
                <w:div w:id="1766992512">
                  <w:marLeft w:val="640"/>
                  <w:marRight w:val="0"/>
                  <w:marTop w:val="0"/>
                  <w:marBottom w:val="0"/>
                  <w:divBdr>
                    <w:top w:val="none" w:sz="0" w:space="0" w:color="auto"/>
                    <w:left w:val="none" w:sz="0" w:space="0" w:color="auto"/>
                    <w:bottom w:val="none" w:sz="0" w:space="0" w:color="auto"/>
                    <w:right w:val="none" w:sz="0" w:space="0" w:color="auto"/>
                  </w:divBdr>
                </w:div>
                <w:div w:id="2010280684">
                  <w:marLeft w:val="640"/>
                  <w:marRight w:val="0"/>
                  <w:marTop w:val="0"/>
                  <w:marBottom w:val="0"/>
                  <w:divBdr>
                    <w:top w:val="none" w:sz="0" w:space="0" w:color="auto"/>
                    <w:left w:val="none" w:sz="0" w:space="0" w:color="auto"/>
                    <w:bottom w:val="none" w:sz="0" w:space="0" w:color="auto"/>
                    <w:right w:val="none" w:sz="0" w:space="0" w:color="auto"/>
                  </w:divBdr>
                </w:div>
                <w:div w:id="1717974375">
                  <w:marLeft w:val="640"/>
                  <w:marRight w:val="0"/>
                  <w:marTop w:val="0"/>
                  <w:marBottom w:val="0"/>
                  <w:divBdr>
                    <w:top w:val="none" w:sz="0" w:space="0" w:color="auto"/>
                    <w:left w:val="none" w:sz="0" w:space="0" w:color="auto"/>
                    <w:bottom w:val="none" w:sz="0" w:space="0" w:color="auto"/>
                    <w:right w:val="none" w:sz="0" w:space="0" w:color="auto"/>
                  </w:divBdr>
                </w:div>
                <w:div w:id="1130856276">
                  <w:marLeft w:val="640"/>
                  <w:marRight w:val="0"/>
                  <w:marTop w:val="0"/>
                  <w:marBottom w:val="0"/>
                  <w:divBdr>
                    <w:top w:val="none" w:sz="0" w:space="0" w:color="auto"/>
                    <w:left w:val="none" w:sz="0" w:space="0" w:color="auto"/>
                    <w:bottom w:val="none" w:sz="0" w:space="0" w:color="auto"/>
                    <w:right w:val="none" w:sz="0" w:space="0" w:color="auto"/>
                  </w:divBdr>
                </w:div>
                <w:div w:id="1627738907">
                  <w:marLeft w:val="640"/>
                  <w:marRight w:val="0"/>
                  <w:marTop w:val="0"/>
                  <w:marBottom w:val="0"/>
                  <w:divBdr>
                    <w:top w:val="none" w:sz="0" w:space="0" w:color="auto"/>
                    <w:left w:val="none" w:sz="0" w:space="0" w:color="auto"/>
                    <w:bottom w:val="none" w:sz="0" w:space="0" w:color="auto"/>
                    <w:right w:val="none" w:sz="0" w:space="0" w:color="auto"/>
                  </w:divBdr>
                </w:div>
                <w:div w:id="1370687979">
                  <w:marLeft w:val="640"/>
                  <w:marRight w:val="0"/>
                  <w:marTop w:val="0"/>
                  <w:marBottom w:val="0"/>
                  <w:divBdr>
                    <w:top w:val="none" w:sz="0" w:space="0" w:color="auto"/>
                    <w:left w:val="none" w:sz="0" w:space="0" w:color="auto"/>
                    <w:bottom w:val="none" w:sz="0" w:space="0" w:color="auto"/>
                    <w:right w:val="none" w:sz="0" w:space="0" w:color="auto"/>
                  </w:divBdr>
                </w:div>
                <w:div w:id="378208369">
                  <w:marLeft w:val="640"/>
                  <w:marRight w:val="0"/>
                  <w:marTop w:val="0"/>
                  <w:marBottom w:val="0"/>
                  <w:divBdr>
                    <w:top w:val="none" w:sz="0" w:space="0" w:color="auto"/>
                    <w:left w:val="none" w:sz="0" w:space="0" w:color="auto"/>
                    <w:bottom w:val="none" w:sz="0" w:space="0" w:color="auto"/>
                    <w:right w:val="none" w:sz="0" w:space="0" w:color="auto"/>
                  </w:divBdr>
                </w:div>
                <w:div w:id="160900898">
                  <w:marLeft w:val="640"/>
                  <w:marRight w:val="0"/>
                  <w:marTop w:val="0"/>
                  <w:marBottom w:val="0"/>
                  <w:divBdr>
                    <w:top w:val="none" w:sz="0" w:space="0" w:color="auto"/>
                    <w:left w:val="none" w:sz="0" w:space="0" w:color="auto"/>
                    <w:bottom w:val="none" w:sz="0" w:space="0" w:color="auto"/>
                    <w:right w:val="none" w:sz="0" w:space="0" w:color="auto"/>
                  </w:divBdr>
                </w:div>
                <w:div w:id="1341396734">
                  <w:marLeft w:val="640"/>
                  <w:marRight w:val="0"/>
                  <w:marTop w:val="0"/>
                  <w:marBottom w:val="0"/>
                  <w:divBdr>
                    <w:top w:val="none" w:sz="0" w:space="0" w:color="auto"/>
                    <w:left w:val="none" w:sz="0" w:space="0" w:color="auto"/>
                    <w:bottom w:val="none" w:sz="0" w:space="0" w:color="auto"/>
                    <w:right w:val="none" w:sz="0" w:space="0" w:color="auto"/>
                  </w:divBdr>
                </w:div>
                <w:div w:id="193930380">
                  <w:marLeft w:val="640"/>
                  <w:marRight w:val="0"/>
                  <w:marTop w:val="0"/>
                  <w:marBottom w:val="0"/>
                  <w:divBdr>
                    <w:top w:val="none" w:sz="0" w:space="0" w:color="auto"/>
                    <w:left w:val="none" w:sz="0" w:space="0" w:color="auto"/>
                    <w:bottom w:val="none" w:sz="0" w:space="0" w:color="auto"/>
                    <w:right w:val="none" w:sz="0" w:space="0" w:color="auto"/>
                  </w:divBdr>
                </w:div>
                <w:div w:id="566575192">
                  <w:marLeft w:val="640"/>
                  <w:marRight w:val="0"/>
                  <w:marTop w:val="0"/>
                  <w:marBottom w:val="0"/>
                  <w:divBdr>
                    <w:top w:val="none" w:sz="0" w:space="0" w:color="auto"/>
                    <w:left w:val="none" w:sz="0" w:space="0" w:color="auto"/>
                    <w:bottom w:val="none" w:sz="0" w:space="0" w:color="auto"/>
                    <w:right w:val="none" w:sz="0" w:space="0" w:color="auto"/>
                  </w:divBdr>
                </w:div>
                <w:div w:id="281229134">
                  <w:marLeft w:val="640"/>
                  <w:marRight w:val="0"/>
                  <w:marTop w:val="0"/>
                  <w:marBottom w:val="0"/>
                  <w:divBdr>
                    <w:top w:val="none" w:sz="0" w:space="0" w:color="auto"/>
                    <w:left w:val="none" w:sz="0" w:space="0" w:color="auto"/>
                    <w:bottom w:val="none" w:sz="0" w:space="0" w:color="auto"/>
                    <w:right w:val="none" w:sz="0" w:space="0" w:color="auto"/>
                  </w:divBdr>
                </w:div>
                <w:div w:id="1439132186">
                  <w:marLeft w:val="640"/>
                  <w:marRight w:val="0"/>
                  <w:marTop w:val="0"/>
                  <w:marBottom w:val="0"/>
                  <w:divBdr>
                    <w:top w:val="none" w:sz="0" w:space="0" w:color="auto"/>
                    <w:left w:val="none" w:sz="0" w:space="0" w:color="auto"/>
                    <w:bottom w:val="none" w:sz="0" w:space="0" w:color="auto"/>
                    <w:right w:val="none" w:sz="0" w:space="0" w:color="auto"/>
                  </w:divBdr>
                </w:div>
                <w:div w:id="407072530">
                  <w:marLeft w:val="640"/>
                  <w:marRight w:val="0"/>
                  <w:marTop w:val="0"/>
                  <w:marBottom w:val="0"/>
                  <w:divBdr>
                    <w:top w:val="none" w:sz="0" w:space="0" w:color="auto"/>
                    <w:left w:val="none" w:sz="0" w:space="0" w:color="auto"/>
                    <w:bottom w:val="none" w:sz="0" w:space="0" w:color="auto"/>
                    <w:right w:val="none" w:sz="0" w:space="0" w:color="auto"/>
                  </w:divBdr>
                </w:div>
                <w:div w:id="512375967">
                  <w:marLeft w:val="640"/>
                  <w:marRight w:val="0"/>
                  <w:marTop w:val="0"/>
                  <w:marBottom w:val="0"/>
                  <w:divBdr>
                    <w:top w:val="none" w:sz="0" w:space="0" w:color="auto"/>
                    <w:left w:val="none" w:sz="0" w:space="0" w:color="auto"/>
                    <w:bottom w:val="none" w:sz="0" w:space="0" w:color="auto"/>
                    <w:right w:val="none" w:sz="0" w:space="0" w:color="auto"/>
                  </w:divBdr>
                </w:div>
                <w:div w:id="1167786328">
                  <w:marLeft w:val="640"/>
                  <w:marRight w:val="0"/>
                  <w:marTop w:val="0"/>
                  <w:marBottom w:val="0"/>
                  <w:divBdr>
                    <w:top w:val="none" w:sz="0" w:space="0" w:color="auto"/>
                    <w:left w:val="none" w:sz="0" w:space="0" w:color="auto"/>
                    <w:bottom w:val="none" w:sz="0" w:space="0" w:color="auto"/>
                    <w:right w:val="none" w:sz="0" w:space="0" w:color="auto"/>
                  </w:divBdr>
                </w:div>
                <w:div w:id="91440208">
                  <w:marLeft w:val="640"/>
                  <w:marRight w:val="0"/>
                  <w:marTop w:val="0"/>
                  <w:marBottom w:val="0"/>
                  <w:divBdr>
                    <w:top w:val="none" w:sz="0" w:space="0" w:color="auto"/>
                    <w:left w:val="none" w:sz="0" w:space="0" w:color="auto"/>
                    <w:bottom w:val="none" w:sz="0" w:space="0" w:color="auto"/>
                    <w:right w:val="none" w:sz="0" w:space="0" w:color="auto"/>
                  </w:divBdr>
                </w:div>
                <w:div w:id="1125655041">
                  <w:marLeft w:val="640"/>
                  <w:marRight w:val="0"/>
                  <w:marTop w:val="0"/>
                  <w:marBottom w:val="0"/>
                  <w:divBdr>
                    <w:top w:val="none" w:sz="0" w:space="0" w:color="auto"/>
                    <w:left w:val="none" w:sz="0" w:space="0" w:color="auto"/>
                    <w:bottom w:val="none" w:sz="0" w:space="0" w:color="auto"/>
                    <w:right w:val="none" w:sz="0" w:space="0" w:color="auto"/>
                  </w:divBdr>
                </w:div>
                <w:div w:id="555550975">
                  <w:marLeft w:val="640"/>
                  <w:marRight w:val="0"/>
                  <w:marTop w:val="0"/>
                  <w:marBottom w:val="0"/>
                  <w:divBdr>
                    <w:top w:val="none" w:sz="0" w:space="0" w:color="auto"/>
                    <w:left w:val="none" w:sz="0" w:space="0" w:color="auto"/>
                    <w:bottom w:val="none" w:sz="0" w:space="0" w:color="auto"/>
                    <w:right w:val="none" w:sz="0" w:space="0" w:color="auto"/>
                  </w:divBdr>
                </w:div>
                <w:div w:id="589705033">
                  <w:marLeft w:val="640"/>
                  <w:marRight w:val="0"/>
                  <w:marTop w:val="0"/>
                  <w:marBottom w:val="0"/>
                  <w:divBdr>
                    <w:top w:val="none" w:sz="0" w:space="0" w:color="auto"/>
                    <w:left w:val="none" w:sz="0" w:space="0" w:color="auto"/>
                    <w:bottom w:val="none" w:sz="0" w:space="0" w:color="auto"/>
                    <w:right w:val="none" w:sz="0" w:space="0" w:color="auto"/>
                  </w:divBdr>
                </w:div>
                <w:div w:id="208422269">
                  <w:marLeft w:val="640"/>
                  <w:marRight w:val="0"/>
                  <w:marTop w:val="0"/>
                  <w:marBottom w:val="0"/>
                  <w:divBdr>
                    <w:top w:val="none" w:sz="0" w:space="0" w:color="auto"/>
                    <w:left w:val="none" w:sz="0" w:space="0" w:color="auto"/>
                    <w:bottom w:val="none" w:sz="0" w:space="0" w:color="auto"/>
                    <w:right w:val="none" w:sz="0" w:space="0" w:color="auto"/>
                  </w:divBdr>
                </w:div>
                <w:div w:id="1612322781">
                  <w:marLeft w:val="640"/>
                  <w:marRight w:val="0"/>
                  <w:marTop w:val="0"/>
                  <w:marBottom w:val="0"/>
                  <w:divBdr>
                    <w:top w:val="none" w:sz="0" w:space="0" w:color="auto"/>
                    <w:left w:val="none" w:sz="0" w:space="0" w:color="auto"/>
                    <w:bottom w:val="none" w:sz="0" w:space="0" w:color="auto"/>
                    <w:right w:val="none" w:sz="0" w:space="0" w:color="auto"/>
                  </w:divBdr>
                </w:div>
                <w:div w:id="2020153814">
                  <w:marLeft w:val="640"/>
                  <w:marRight w:val="0"/>
                  <w:marTop w:val="0"/>
                  <w:marBottom w:val="0"/>
                  <w:divBdr>
                    <w:top w:val="none" w:sz="0" w:space="0" w:color="auto"/>
                    <w:left w:val="none" w:sz="0" w:space="0" w:color="auto"/>
                    <w:bottom w:val="none" w:sz="0" w:space="0" w:color="auto"/>
                    <w:right w:val="none" w:sz="0" w:space="0" w:color="auto"/>
                  </w:divBdr>
                </w:div>
                <w:div w:id="1078017479">
                  <w:marLeft w:val="640"/>
                  <w:marRight w:val="0"/>
                  <w:marTop w:val="0"/>
                  <w:marBottom w:val="0"/>
                  <w:divBdr>
                    <w:top w:val="none" w:sz="0" w:space="0" w:color="auto"/>
                    <w:left w:val="none" w:sz="0" w:space="0" w:color="auto"/>
                    <w:bottom w:val="none" w:sz="0" w:space="0" w:color="auto"/>
                    <w:right w:val="none" w:sz="0" w:space="0" w:color="auto"/>
                  </w:divBdr>
                </w:div>
                <w:div w:id="204490180">
                  <w:marLeft w:val="640"/>
                  <w:marRight w:val="0"/>
                  <w:marTop w:val="0"/>
                  <w:marBottom w:val="0"/>
                  <w:divBdr>
                    <w:top w:val="none" w:sz="0" w:space="0" w:color="auto"/>
                    <w:left w:val="none" w:sz="0" w:space="0" w:color="auto"/>
                    <w:bottom w:val="none" w:sz="0" w:space="0" w:color="auto"/>
                    <w:right w:val="none" w:sz="0" w:space="0" w:color="auto"/>
                  </w:divBdr>
                </w:div>
                <w:div w:id="435562970">
                  <w:marLeft w:val="640"/>
                  <w:marRight w:val="0"/>
                  <w:marTop w:val="0"/>
                  <w:marBottom w:val="0"/>
                  <w:divBdr>
                    <w:top w:val="none" w:sz="0" w:space="0" w:color="auto"/>
                    <w:left w:val="none" w:sz="0" w:space="0" w:color="auto"/>
                    <w:bottom w:val="none" w:sz="0" w:space="0" w:color="auto"/>
                    <w:right w:val="none" w:sz="0" w:space="0" w:color="auto"/>
                  </w:divBdr>
                </w:div>
                <w:div w:id="861474696">
                  <w:marLeft w:val="640"/>
                  <w:marRight w:val="0"/>
                  <w:marTop w:val="0"/>
                  <w:marBottom w:val="0"/>
                  <w:divBdr>
                    <w:top w:val="none" w:sz="0" w:space="0" w:color="auto"/>
                    <w:left w:val="none" w:sz="0" w:space="0" w:color="auto"/>
                    <w:bottom w:val="none" w:sz="0" w:space="0" w:color="auto"/>
                    <w:right w:val="none" w:sz="0" w:space="0" w:color="auto"/>
                  </w:divBdr>
                </w:div>
                <w:div w:id="1777942511">
                  <w:marLeft w:val="640"/>
                  <w:marRight w:val="0"/>
                  <w:marTop w:val="0"/>
                  <w:marBottom w:val="0"/>
                  <w:divBdr>
                    <w:top w:val="none" w:sz="0" w:space="0" w:color="auto"/>
                    <w:left w:val="none" w:sz="0" w:space="0" w:color="auto"/>
                    <w:bottom w:val="none" w:sz="0" w:space="0" w:color="auto"/>
                    <w:right w:val="none" w:sz="0" w:space="0" w:color="auto"/>
                  </w:divBdr>
                </w:div>
                <w:div w:id="1018652300">
                  <w:marLeft w:val="640"/>
                  <w:marRight w:val="0"/>
                  <w:marTop w:val="0"/>
                  <w:marBottom w:val="0"/>
                  <w:divBdr>
                    <w:top w:val="none" w:sz="0" w:space="0" w:color="auto"/>
                    <w:left w:val="none" w:sz="0" w:space="0" w:color="auto"/>
                    <w:bottom w:val="none" w:sz="0" w:space="0" w:color="auto"/>
                    <w:right w:val="none" w:sz="0" w:space="0" w:color="auto"/>
                  </w:divBdr>
                </w:div>
                <w:div w:id="866021743">
                  <w:marLeft w:val="640"/>
                  <w:marRight w:val="0"/>
                  <w:marTop w:val="0"/>
                  <w:marBottom w:val="0"/>
                  <w:divBdr>
                    <w:top w:val="none" w:sz="0" w:space="0" w:color="auto"/>
                    <w:left w:val="none" w:sz="0" w:space="0" w:color="auto"/>
                    <w:bottom w:val="none" w:sz="0" w:space="0" w:color="auto"/>
                    <w:right w:val="none" w:sz="0" w:space="0" w:color="auto"/>
                  </w:divBdr>
                </w:div>
                <w:div w:id="1316450863">
                  <w:marLeft w:val="640"/>
                  <w:marRight w:val="0"/>
                  <w:marTop w:val="0"/>
                  <w:marBottom w:val="0"/>
                  <w:divBdr>
                    <w:top w:val="none" w:sz="0" w:space="0" w:color="auto"/>
                    <w:left w:val="none" w:sz="0" w:space="0" w:color="auto"/>
                    <w:bottom w:val="none" w:sz="0" w:space="0" w:color="auto"/>
                    <w:right w:val="none" w:sz="0" w:space="0" w:color="auto"/>
                  </w:divBdr>
                </w:div>
                <w:div w:id="605696351">
                  <w:marLeft w:val="640"/>
                  <w:marRight w:val="0"/>
                  <w:marTop w:val="0"/>
                  <w:marBottom w:val="0"/>
                  <w:divBdr>
                    <w:top w:val="none" w:sz="0" w:space="0" w:color="auto"/>
                    <w:left w:val="none" w:sz="0" w:space="0" w:color="auto"/>
                    <w:bottom w:val="none" w:sz="0" w:space="0" w:color="auto"/>
                    <w:right w:val="none" w:sz="0" w:space="0" w:color="auto"/>
                  </w:divBdr>
                </w:div>
                <w:div w:id="419910305">
                  <w:marLeft w:val="640"/>
                  <w:marRight w:val="0"/>
                  <w:marTop w:val="0"/>
                  <w:marBottom w:val="0"/>
                  <w:divBdr>
                    <w:top w:val="none" w:sz="0" w:space="0" w:color="auto"/>
                    <w:left w:val="none" w:sz="0" w:space="0" w:color="auto"/>
                    <w:bottom w:val="none" w:sz="0" w:space="0" w:color="auto"/>
                    <w:right w:val="none" w:sz="0" w:space="0" w:color="auto"/>
                  </w:divBdr>
                </w:div>
                <w:div w:id="164133027">
                  <w:marLeft w:val="640"/>
                  <w:marRight w:val="0"/>
                  <w:marTop w:val="0"/>
                  <w:marBottom w:val="0"/>
                  <w:divBdr>
                    <w:top w:val="none" w:sz="0" w:space="0" w:color="auto"/>
                    <w:left w:val="none" w:sz="0" w:space="0" w:color="auto"/>
                    <w:bottom w:val="none" w:sz="0" w:space="0" w:color="auto"/>
                    <w:right w:val="none" w:sz="0" w:space="0" w:color="auto"/>
                  </w:divBdr>
                </w:div>
                <w:div w:id="618800362">
                  <w:marLeft w:val="640"/>
                  <w:marRight w:val="0"/>
                  <w:marTop w:val="0"/>
                  <w:marBottom w:val="0"/>
                  <w:divBdr>
                    <w:top w:val="none" w:sz="0" w:space="0" w:color="auto"/>
                    <w:left w:val="none" w:sz="0" w:space="0" w:color="auto"/>
                    <w:bottom w:val="none" w:sz="0" w:space="0" w:color="auto"/>
                    <w:right w:val="none" w:sz="0" w:space="0" w:color="auto"/>
                  </w:divBdr>
                </w:div>
                <w:div w:id="780538547">
                  <w:marLeft w:val="640"/>
                  <w:marRight w:val="0"/>
                  <w:marTop w:val="0"/>
                  <w:marBottom w:val="0"/>
                  <w:divBdr>
                    <w:top w:val="none" w:sz="0" w:space="0" w:color="auto"/>
                    <w:left w:val="none" w:sz="0" w:space="0" w:color="auto"/>
                    <w:bottom w:val="none" w:sz="0" w:space="0" w:color="auto"/>
                    <w:right w:val="none" w:sz="0" w:space="0" w:color="auto"/>
                  </w:divBdr>
                </w:div>
                <w:div w:id="1504662209">
                  <w:marLeft w:val="640"/>
                  <w:marRight w:val="0"/>
                  <w:marTop w:val="0"/>
                  <w:marBottom w:val="0"/>
                  <w:divBdr>
                    <w:top w:val="none" w:sz="0" w:space="0" w:color="auto"/>
                    <w:left w:val="none" w:sz="0" w:space="0" w:color="auto"/>
                    <w:bottom w:val="none" w:sz="0" w:space="0" w:color="auto"/>
                    <w:right w:val="none" w:sz="0" w:space="0" w:color="auto"/>
                  </w:divBdr>
                </w:div>
                <w:div w:id="1430540335">
                  <w:marLeft w:val="640"/>
                  <w:marRight w:val="0"/>
                  <w:marTop w:val="0"/>
                  <w:marBottom w:val="0"/>
                  <w:divBdr>
                    <w:top w:val="none" w:sz="0" w:space="0" w:color="auto"/>
                    <w:left w:val="none" w:sz="0" w:space="0" w:color="auto"/>
                    <w:bottom w:val="none" w:sz="0" w:space="0" w:color="auto"/>
                    <w:right w:val="none" w:sz="0" w:space="0" w:color="auto"/>
                  </w:divBdr>
                </w:div>
                <w:div w:id="810682493">
                  <w:marLeft w:val="640"/>
                  <w:marRight w:val="0"/>
                  <w:marTop w:val="0"/>
                  <w:marBottom w:val="0"/>
                  <w:divBdr>
                    <w:top w:val="none" w:sz="0" w:space="0" w:color="auto"/>
                    <w:left w:val="none" w:sz="0" w:space="0" w:color="auto"/>
                    <w:bottom w:val="none" w:sz="0" w:space="0" w:color="auto"/>
                    <w:right w:val="none" w:sz="0" w:space="0" w:color="auto"/>
                  </w:divBdr>
                </w:div>
                <w:div w:id="1043552593">
                  <w:marLeft w:val="640"/>
                  <w:marRight w:val="0"/>
                  <w:marTop w:val="0"/>
                  <w:marBottom w:val="0"/>
                  <w:divBdr>
                    <w:top w:val="none" w:sz="0" w:space="0" w:color="auto"/>
                    <w:left w:val="none" w:sz="0" w:space="0" w:color="auto"/>
                    <w:bottom w:val="none" w:sz="0" w:space="0" w:color="auto"/>
                    <w:right w:val="none" w:sz="0" w:space="0" w:color="auto"/>
                  </w:divBdr>
                </w:div>
                <w:div w:id="321279813">
                  <w:marLeft w:val="640"/>
                  <w:marRight w:val="0"/>
                  <w:marTop w:val="0"/>
                  <w:marBottom w:val="0"/>
                  <w:divBdr>
                    <w:top w:val="none" w:sz="0" w:space="0" w:color="auto"/>
                    <w:left w:val="none" w:sz="0" w:space="0" w:color="auto"/>
                    <w:bottom w:val="none" w:sz="0" w:space="0" w:color="auto"/>
                    <w:right w:val="none" w:sz="0" w:space="0" w:color="auto"/>
                  </w:divBdr>
                </w:div>
                <w:div w:id="463426642">
                  <w:marLeft w:val="640"/>
                  <w:marRight w:val="0"/>
                  <w:marTop w:val="0"/>
                  <w:marBottom w:val="0"/>
                  <w:divBdr>
                    <w:top w:val="none" w:sz="0" w:space="0" w:color="auto"/>
                    <w:left w:val="none" w:sz="0" w:space="0" w:color="auto"/>
                    <w:bottom w:val="none" w:sz="0" w:space="0" w:color="auto"/>
                    <w:right w:val="none" w:sz="0" w:space="0" w:color="auto"/>
                  </w:divBdr>
                </w:div>
                <w:div w:id="1826166099">
                  <w:marLeft w:val="640"/>
                  <w:marRight w:val="0"/>
                  <w:marTop w:val="0"/>
                  <w:marBottom w:val="0"/>
                  <w:divBdr>
                    <w:top w:val="none" w:sz="0" w:space="0" w:color="auto"/>
                    <w:left w:val="none" w:sz="0" w:space="0" w:color="auto"/>
                    <w:bottom w:val="none" w:sz="0" w:space="0" w:color="auto"/>
                    <w:right w:val="none" w:sz="0" w:space="0" w:color="auto"/>
                  </w:divBdr>
                </w:div>
                <w:div w:id="762380710">
                  <w:marLeft w:val="640"/>
                  <w:marRight w:val="0"/>
                  <w:marTop w:val="0"/>
                  <w:marBottom w:val="0"/>
                  <w:divBdr>
                    <w:top w:val="none" w:sz="0" w:space="0" w:color="auto"/>
                    <w:left w:val="none" w:sz="0" w:space="0" w:color="auto"/>
                    <w:bottom w:val="none" w:sz="0" w:space="0" w:color="auto"/>
                    <w:right w:val="none" w:sz="0" w:space="0" w:color="auto"/>
                  </w:divBdr>
                </w:div>
                <w:div w:id="1223639020">
                  <w:marLeft w:val="640"/>
                  <w:marRight w:val="0"/>
                  <w:marTop w:val="0"/>
                  <w:marBottom w:val="0"/>
                  <w:divBdr>
                    <w:top w:val="none" w:sz="0" w:space="0" w:color="auto"/>
                    <w:left w:val="none" w:sz="0" w:space="0" w:color="auto"/>
                    <w:bottom w:val="none" w:sz="0" w:space="0" w:color="auto"/>
                    <w:right w:val="none" w:sz="0" w:space="0" w:color="auto"/>
                  </w:divBdr>
                </w:div>
                <w:div w:id="1611083434">
                  <w:marLeft w:val="640"/>
                  <w:marRight w:val="0"/>
                  <w:marTop w:val="0"/>
                  <w:marBottom w:val="0"/>
                  <w:divBdr>
                    <w:top w:val="none" w:sz="0" w:space="0" w:color="auto"/>
                    <w:left w:val="none" w:sz="0" w:space="0" w:color="auto"/>
                    <w:bottom w:val="none" w:sz="0" w:space="0" w:color="auto"/>
                    <w:right w:val="none" w:sz="0" w:space="0" w:color="auto"/>
                  </w:divBdr>
                </w:div>
                <w:div w:id="1447574972">
                  <w:marLeft w:val="640"/>
                  <w:marRight w:val="0"/>
                  <w:marTop w:val="0"/>
                  <w:marBottom w:val="0"/>
                  <w:divBdr>
                    <w:top w:val="none" w:sz="0" w:space="0" w:color="auto"/>
                    <w:left w:val="none" w:sz="0" w:space="0" w:color="auto"/>
                    <w:bottom w:val="none" w:sz="0" w:space="0" w:color="auto"/>
                    <w:right w:val="none" w:sz="0" w:space="0" w:color="auto"/>
                  </w:divBdr>
                </w:div>
                <w:div w:id="1753624711">
                  <w:marLeft w:val="640"/>
                  <w:marRight w:val="0"/>
                  <w:marTop w:val="0"/>
                  <w:marBottom w:val="0"/>
                  <w:divBdr>
                    <w:top w:val="none" w:sz="0" w:space="0" w:color="auto"/>
                    <w:left w:val="none" w:sz="0" w:space="0" w:color="auto"/>
                    <w:bottom w:val="none" w:sz="0" w:space="0" w:color="auto"/>
                    <w:right w:val="none" w:sz="0" w:space="0" w:color="auto"/>
                  </w:divBdr>
                </w:div>
                <w:div w:id="919291036">
                  <w:marLeft w:val="640"/>
                  <w:marRight w:val="0"/>
                  <w:marTop w:val="0"/>
                  <w:marBottom w:val="0"/>
                  <w:divBdr>
                    <w:top w:val="none" w:sz="0" w:space="0" w:color="auto"/>
                    <w:left w:val="none" w:sz="0" w:space="0" w:color="auto"/>
                    <w:bottom w:val="none" w:sz="0" w:space="0" w:color="auto"/>
                    <w:right w:val="none" w:sz="0" w:space="0" w:color="auto"/>
                  </w:divBdr>
                </w:div>
                <w:div w:id="820081880">
                  <w:marLeft w:val="640"/>
                  <w:marRight w:val="0"/>
                  <w:marTop w:val="0"/>
                  <w:marBottom w:val="0"/>
                  <w:divBdr>
                    <w:top w:val="none" w:sz="0" w:space="0" w:color="auto"/>
                    <w:left w:val="none" w:sz="0" w:space="0" w:color="auto"/>
                    <w:bottom w:val="none" w:sz="0" w:space="0" w:color="auto"/>
                    <w:right w:val="none" w:sz="0" w:space="0" w:color="auto"/>
                  </w:divBdr>
                </w:div>
                <w:div w:id="714818131">
                  <w:marLeft w:val="640"/>
                  <w:marRight w:val="0"/>
                  <w:marTop w:val="0"/>
                  <w:marBottom w:val="0"/>
                  <w:divBdr>
                    <w:top w:val="none" w:sz="0" w:space="0" w:color="auto"/>
                    <w:left w:val="none" w:sz="0" w:space="0" w:color="auto"/>
                    <w:bottom w:val="none" w:sz="0" w:space="0" w:color="auto"/>
                    <w:right w:val="none" w:sz="0" w:space="0" w:color="auto"/>
                  </w:divBdr>
                </w:div>
                <w:div w:id="229581093">
                  <w:marLeft w:val="640"/>
                  <w:marRight w:val="0"/>
                  <w:marTop w:val="0"/>
                  <w:marBottom w:val="0"/>
                  <w:divBdr>
                    <w:top w:val="none" w:sz="0" w:space="0" w:color="auto"/>
                    <w:left w:val="none" w:sz="0" w:space="0" w:color="auto"/>
                    <w:bottom w:val="none" w:sz="0" w:space="0" w:color="auto"/>
                    <w:right w:val="none" w:sz="0" w:space="0" w:color="auto"/>
                  </w:divBdr>
                </w:div>
                <w:div w:id="417750874">
                  <w:marLeft w:val="640"/>
                  <w:marRight w:val="0"/>
                  <w:marTop w:val="0"/>
                  <w:marBottom w:val="0"/>
                  <w:divBdr>
                    <w:top w:val="none" w:sz="0" w:space="0" w:color="auto"/>
                    <w:left w:val="none" w:sz="0" w:space="0" w:color="auto"/>
                    <w:bottom w:val="none" w:sz="0" w:space="0" w:color="auto"/>
                    <w:right w:val="none" w:sz="0" w:space="0" w:color="auto"/>
                  </w:divBdr>
                </w:div>
                <w:div w:id="740717018">
                  <w:marLeft w:val="640"/>
                  <w:marRight w:val="0"/>
                  <w:marTop w:val="0"/>
                  <w:marBottom w:val="0"/>
                  <w:divBdr>
                    <w:top w:val="none" w:sz="0" w:space="0" w:color="auto"/>
                    <w:left w:val="none" w:sz="0" w:space="0" w:color="auto"/>
                    <w:bottom w:val="none" w:sz="0" w:space="0" w:color="auto"/>
                    <w:right w:val="none" w:sz="0" w:space="0" w:color="auto"/>
                  </w:divBdr>
                </w:div>
                <w:div w:id="1450853316">
                  <w:marLeft w:val="640"/>
                  <w:marRight w:val="0"/>
                  <w:marTop w:val="0"/>
                  <w:marBottom w:val="0"/>
                  <w:divBdr>
                    <w:top w:val="none" w:sz="0" w:space="0" w:color="auto"/>
                    <w:left w:val="none" w:sz="0" w:space="0" w:color="auto"/>
                    <w:bottom w:val="none" w:sz="0" w:space="0" w:color="auto"/>
                    <w:right w:val="none" w:sz="0" w:space="0" w:color="auto"/>
                  </w:divBdr>
                </w:div>
                <w:div w:id="1390415720">
                  <w:marLeft w:val="640"/>
                  <w:marRight w:val="0"/>
                  <w:marTop w:val="0"/>
                  <w:marBottom w:val="0"/>
                  <w:divBdr>
                    <w:top w:val="none" w:sz="0" w:space="0" w:color="auto"/>
                    <w:left w:val="none" w:sz="0" w:space="0" w:color="auto"/>
                    <w:bottom w:val="none" w:sz="0" w:space="0" w:color="auto"/>
                    <w:right w:val="none" w:sz="0" w:space="0" w:color="auto"/>
                  </w:divBdr>
                </w:div>
                <w:div w:id="167403992">
                  <w:marLeft w:val="640"/>
                  <w:marRight w:val="0"/>
                  <w:marTop w:val="0"/>
                  <w:marBottom w:val="0"/>
                  <w:divBdr>
                    <w:top w:val="none" w:sz="0" w:space="0" w:color="auto"/>
                    <w:left w:val="none" w:sz="0" w:space="0" w:color="auto"/>
                    <w:bottom w:val="none" w:sz="0" w:space="0" w:color="auto"/>
                    <w:right w:val="none" w:sz="0" w:space="0" w:color="auto"/>
                  </w:divBdr>
                </w:div>
                <w:div w:id="1144540496">
                  <w:marLeft w:val="640"/>
                  <w:marRight w:val="0"/>
                  <w:marTop w:val="0"/>
                  <w:marBottom w:val="0"/>
                  <w:divBdr>
                    <w:top w:val="none" w:sz="0" w:space="0" w:color="auto"/>
                    <w:left w:val="none" w:sz="0" w:space="0" w:color="auto"/>
                    <w:bottom w:val="none" w:sz="0" w:space="0" w:color="auto"/>
                    <w:right w:val="none" w:sz="0" w:space="0" w:color="auto"/>
                  </w:divBdr>
                </w:div>
                <w:div w:id="291132176">
                  <w:marLeft w:val="640"/>
                  <w:marRight w:val="0"/>
                  <w:marTop w:val="0"/>
                  <w:marBottom w:val="0"/>
                  <w:divBdr>
                    <w:top w:val="none" w:sz="0" w:space="0" w:color="auto"/>
                    <w:left w:val="none" w:sz="0" w:space="0" w:color="auto"/>
                    <w:bottom w:val="none" w:sz="0" w:space="0" w:color="auto"/>
                    <w:right w:val="none" w:sz="0" w:space="0" w:color="auto"/>
                  </w:divBdr>
                </w:div>
                <w:div w:id="706107547">
                  <w:marLeft w:val="640"/>
                  <w:marRight w:val="0"/>
                  <w:marTop w:val="0"/>
                  <w:marBottom w:val="0"/>
                  <w:divBdr>
                    <w:top w:val="none" w:sz="0" w:space="0" w:color="auto"/>
                    <w:left w:val="none" w:sz="0" w:space="0" w:color="auto"/>
                    <w:bottom w:val="none" w:sz="0" w:space="0" w:color="auto"/>
                    <w:right w:val="none" w:sz="0" w:space="0" w:color="auto"/>
                  </w:divBdr>
                </w:div>
                <w:div w:id="1623879971">
                  <w:marLeft w:val="640"/>
                  <w:marRight w:val="0"/>
                  <w:marTop w:val="0"/>
                  <w:marBottom w:val="0"/>
                  <w:divBdr>
                    <w:top w:val="none" w:sz="0" w:space="0" w:color="auto"/>
                    <w:left w:val="none" w:sz="0" w:space="0" w:color="auto"/>
                    <w:bottom w:val="none" w:sz="0" w:space="0" w:color="auto"/>
                    <w:right w:val="none" w:sz="0" w:space="0" w:color="auto"/>
                  </w:divBdr>
                </w:div>
                <w:div w:id="1850175714">
                  <w:marLeft w:val="640"/>
                  <w:marRight w:val="0"/>
                  <w:marTop w:val="0"/>
                  <w:marBottom w:val="0"/>
                  <w:divBdr>
                    <w:top w:val="none" w:sz="0" w:space="0" w:color="auto"/>
                    <w:left w:val="none" w:sz="0" w:space="0" w:color="auto"/>
                    <w:bottom w:val="none" w:sz="0" w:space="0" w:color="auto"/>
                    <w:right w:val="none" w:sz="0" w:space="0" w:color="auto"/>
                  </w:divBdr>
                </w:div>
                <w:div w:id="97887728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035143">
      <w:bodyDiv w:val="1"/>
      <w:marLeft w:val="0"/>
      <w:marRight w:val="0"/>
      <w:marTop w:val="0"/>
      <w:marBottom w:val="0"/>
      <w:divBdr>
        <w:top w:val="none" w:sz="0" w:space="0" w:color="auto"/>
        <w:left w:val="none" w:sz="0" w:space="0" w:color="auto"/>
        <w:bottom w:val="none" w:sz="0" w:space="0" w:color="auto"/>
        <w:right w:val="none" w:sz="0" w:space="0" w:color="auto"/>
      </w:divBdr>
    </w:div>
    <w:div w:id="1440569401">
      <w:bodyDiv w:val="1"/>
      <w:marLeft w:val="0"/>
      <w:marRight w:val="0"/>
      <w:marTop w:val="0"/>
      <w:marBottom w:val="0"/>
      <w:divBdr>
        <w:top w:val="none" w:sz="0" w:space="0" w:color="auto"/>
        <w:left w:val="none" w:sz="0" w:space="0" w:color="auto"/>
        <w:bottom w:val="none" w:sz="0" w:space="0" w:color="auto"/>
        <w:right w:val="none" w:sz="0" w:space="0" w:color="auto"/>
      </w:divBdr>
      <w:divsChild>
        <w:div w:id="1101685182">
          <w:marLeft w:val="640"/>
          <w:marRight w:val="0"/>
          <w:marTop w:val="0"/>
          <w:marBottom w:val="0"/>
          <w:divBdr>
            <w:top w:val="none" w:sz="0" w:space="0" w:color="auto"/>
            <w:left w:val="none" w:sz="0" w:space="0" w:color="auto"/>
            <w:bottom w:val="none" w:sz="0" w:space="0" w:color="auto"/>
            <w:right w:val="none" w:sz="0" w:space="0" w:color="auto"/>
          </w:divBdr>
        </w:div>
        <w:div w:id="1752582388">
          <w:marLeft w:val="640"/>
          <w:marRight w:val="0"/>
          <w:marTop w:val="0"/>
          <w:marBottom w:val="0"/>
          <w:divBdr>
            <w:top w:val="none" w:sz="0" w:space="0" w:color="auto"/>
            <w:left w:val="none" w:sz="0" w:space="0" w:color="auto"/>
            <w:bottom w:val="none" w:sz="0" w:space="0" w:color="auto"/>
            <w:right w:val="none" w:sz="0" w:space="0" w:color="auto"/>
          </w:divBdr>
        </w:div>
        <w:div w:id="1389769803">
          <w:marLeft w:val="640"/>
          <w:marRight w:val="0"/>
          <w:marTop w:val="0"/>
          <w:marBottom w:val="0"/>
          <w:divBdr>
            <w:top w:val="none" w:sz="0" w:space="0" w:color="auto"/>
            <w:left w:val="none" w:sz="0" w:space="0" w:color="auto"/>
            <w:bottom w:val="none" w:sz="0" w:space="0" w:color="auto"/>
            <w:right w:val="none" w:sz="0" w:space="0" w:color="auto"/>
          </w:divBdr>
        </w:div>
        <w:div w:id="988362878">
          <w:marLeft w:val="640"/>
          <w:marRight w:val="0"/>
          <w:marTop w:val="0"/>
          <w:marBottom w:val="0"/>
          <w:divBdr>
            <w:top w:val="none" w:sz="0" w:space="0" w:color="auto"/>
            <w:left w:val="none" w:sz="0" w:space="0" w:color="auto"/>
            <w:bottom w:val="none" w:sz="0" w:space="0" w:color="auto"/>
            <w:right w:val="none" w:sz="0" w:space="0" w:color="auto"/>
          </w:divBdr>
        </w:div>
        <w:div w:id="1256203671">
          <w:marLeft w:val="640"/>
          <w:marRight w:val="0"/>
          <w:marTop w:val="0"/>
          <w:marBottom w:val="0"/>
          <w:divBdr>
            <w:top w:val="none" w:sz="0" w:space="0" w:color="auto"/>
            <w:left w:val="none" w:sz="0" w:space="0" w:color="auto"/>
            <w:bottom w:val="none" w:sz="0" w:space="0" w:color="auto"/>
            <w:right w:val="none" w:sz="0" w:space="0" w:color="auto"/>
          </w:divBdr>
        </w:div>
        <w:div w:id="306665605">
          <w:marLeft w:val="640"/>
          <w:marRight w:val="0"/>
          <w:marTop w:val="0"/>
          <w:marBottom w:val="0"/>
          <w:divBdr>
            <w:top w:val="none" w:sz="0" w:space="0" w:color="auto"/>
            <w:left w:val="none" w:sz="0" w:space="0" w:color="auto"/>
            <w:bottom w:val="none" w:sz="0" w:space="0" w:color="auto"/>
            <w:right w:val="none" w:sz="0" w:space="0" w:color="auto"/>
          </w:divBdr>
        </w:div>
        <w:div w:id="275605408">
          <w:marLeft w:val="640"/>
          <w:marRight w:val="0"/>
          <w:marTop w:val="0"/>
          <w:marBottom w:val="0"/>
          <w:divBdr>
            <w:top w:val="none" w:sz="0" w:space="0" w:color="auto"/>
            <w:left w:val="none" w:sz="0" w:space="0" w:color="auto"/>
            <w:bottom w:val="none" w:sz="0" w:space="0" w:color="auto"/>
            <w:right w:val="none" w:sz="0" w:space="0" w:color="auto"/>
          </w:divBdr>
        </w:div>
        <w:div w:id="178200731">
          <w:marLeft w:val="640"/>
          <w:marRight w:val="0"/>
          <w:marTop w:val="0"/>
          <w:marBottom w:val="0"/>
          <w:divBdr>
            <w:top w:val="none" w:sz="0" w:space="0" w:color="auto"/>
            <w:left w:val="none" w:sz="0" w:space="0" w:color="auto"/>
            <w:bottom w:val="none" w:sz="0" w:space="0" w:color="auto"/>
            <w:right w:val="none" w:sz="0" w:space="0" w:color="auto"/>
          </w:divBdr>
        </w:div>
        <w:div w:id="1625191151">
          <w:marLeft w:val="640"/>
          <w:marRight w:val="0"/>
          <w:marTop w:val="0"/>
          <w:marBottom w:val="0"/>
          <w:divBdr>
            <w:top w:val="none" w:sz="0" w:space="0" w:color="auto"/>
            <w:left w:val="none" w:sz="0" w:space="0" w:color="auto"/>
            <w:bottom w:val="none" w:sz="0" w:space="0" w:color="auto"/>
            <w:right w:val="none" w:sz="0" w:space="0" w:color="auto"/>
          </w:divBdr>
        </w:div>
        <w:div w:id="1765149441">
          <w:marLeft w:val="640"/>
          <w:marRight w:val="0"/>
          <w:marTop w:val="0"/>
          <w:marBottom w:val="0"/>
          <w:divBdr>
            <w:top w:val="none" w:sz="0" w:space="0" w:color="auto"/>
            <w:left w:val="none" w:sz="0" w:space="0" w:color="auto"/>
            <w:bottom w:val="none" w:sz="0" w:space="0" w:color="auto"/>
            <w:right w:val="none" w:sz="0" w:space="0" w:color="auto"/>
          </w:divBdr>
        </w:div>
        <w:div w:id="1081563574">
          <w:marLeft w:val="640"/>
          <w:marRight w:val="0"/>
          <w:marTop w:val="0"/>
          <w:marBottom w:val="0"/>
          <w:divBdr>
            <w:top w:val="none" w:sz="0" w:space="0" w:color="auto"/>
            <w:left w:val="none" w:sz="0" w:space="0" w:color="auto"/>
            <w:bottom w:val="none" w:sz="0" w:space="0" w:color="auto"/>
            <w:right w:val="none" w:sz="0" w:space="0" w:color="auto"/>
          </w:divBdr>
        </w:div>
        <w:div w:id="1189297078">
          <w:marLeft w:val="640"/>
          <w:marRight w:val="0"/>
          <w:marTop w:val="0"/>
          <w:marBottom w:val="0"/>
          <w:divBdr>
            <w:top w:val="none" w:sz="0" w:space="0" w:color="auto"/>
            <w:left w:val="none" w:sz="0" w:space="0" w:color="auto"/>
            <w:bottom w:val="none" w:sz="0" w:space="0" w:color="auto"/>
            <w:right w:val="none" w:sz="0" w:space="0" w:color="auto"/>
          </w:divBdr>
        </w:div>
        <w:div w:id="1441216034">
          <w:marLeft w:val="640"/>
          <w:marRight w:val="0"/>
          <w:marTop w:val="0"/>
          <w:marBottom w:val="0"/>
          <w:divBdr>
            <w:top w:val="none" w:sz="0" w:space="0" w:color="auto"/>
            <w:left w:val="none" w:sz="0" w:space="0" w:color="auto"/>
            <w:bottom w:val="none" w:sz="0" w:space="0" w:color="auto"/>
            <w:right w:val="none" w:sz="0" w:space="0" w:color="auto"/>
          </w:divBdr>
        </w:div>
        <w:div w:id="1500542247">
          <w:marLeft w:val="640"/>
          <w:marRight w:val="0"/>
          <w:marTop w:val="0"/>
          <w:marBottom w:val="0"/>
          <w:divBdr>
            <w:top w:val="none" w:sz="0" w:space="0" w:color="auto"/>
            <w:left w:val="none" w:sz="0" w:space="0" w:color="auto"/>
            <w:bottom w:val="none" w:sz="0" w:space="0" w:color="auto"/>
            <w:right w:val="none" w:sz="0" w:space="0" w:color="auto"/>
          </w:divBdr>
        </w:div>
        <w:div w:id="379861230">
          <w:marLeft w:val="640"/>
          <w:marRight w:val="0"/>
          <w:marTop w:val="0"/>
          <w:marBottom w:val="0"/>
          <w:divBdr>
            <w:top w:val="none" w:sz="0" w:space="0" w:color="auto"/>
            <w:left w:val="none" w:sz="0" w:space="0" w:color="auto"/>
            <w:bottom w:val="none" w:sz="0" w:space="0" w:color="auto"/>
            <w:right w:val="none" w:sz="0" w:space="0" w:color="auto"/>
          </w:divBdr>
        </w:div>
        <w:div w:id="311257750">
          <w:marLeft w:val="640"/>
          <w:marRight w:val="0"/>
          <w:marTop w:val="0"/>
          <w:marBottom w:val="0"/>
          <w:divBdr>
            <w:top w:val="none" w:sz="0" w:space="0" w:color="auto"/>
            <w:left w:val="none" w:sz="0" w:space="0" w:color="auto"/>
            <w:bottom w:val="none" w:sz="0" w:space="0" w:color="auto"/>
            <w:right w:val="none" w:sz="0" w:space="0" w:color="auto"/>
          </w:divBdr>
        </w:div>
        <w:div w:id="875627957">
          <w:marLeft w:val="640"/>
          <w:marRight w:val="0"/>
          <w:marTop w:val="0"/>
          <w:marBottom w:val="0"/>
          <w:divBdr>
            <w:top w:val="none" w:sz="0" w:space="0" w:color="auto"/>
            <w:left w:val="none" w:sz="0" w:space="0" w:color="auto"/>
            <w:bottom w:val="none" w:sz="0" w:space="0" w:color="auto"/>
            <w:right w:val="none" w:sz="0" w:space="0" w:color="auto"/>
          </w:divBdr>
        </w:div>
        <w:div w:id="1978760699">
          <w:marLeft w:val="640"/>
          <w:marRight w:val="0"/>
          <w:marTop w:val="0"/>
          <w:marBottom w:val="0"/>
          <w:divBdr>
            <w:top w:val="none" w:sz="0" w:space="0" w:color="auto"/>
            <w:left w:val="none" w:sz="0" w:space="0" w:color="auto"/>
            <w:bottom w:val="none" w:sz="0" w:space="0" w:color="auto"/>
            <w:right w:val="none" w:sz="0" w:space="0" w:color="auto"/>
          </w:divBdr>
        </w:div>
        <w:div w:id="594368080">
          <w:marLeft w:val="640"/>
          <w:marRight w:val="0"/>
          <w:marTop w:val="0"/>
          <w:marBottom w:val="0"/>
          <w:divBdr>
            <w:top w:val="none" w:sz="0" w:space="0" w:color="auto"/>
            <w:left w:val="none" w:sz="0" w:space="0" w:color="auto"/>
            <w:bottom w:val="none" w:sz="0" w:space="0" w:color="auto"/>
            <w:right w:val="none" w:sz="0" w:space="0" w:color="auto"/>
          </w:divBdr>
        </w:div>
        <w:div w:id="1432046460">
          <w:marLeft w:val="640"/>
          <w:marRight w:val="0"/>
          <w:marTop w:val="0"/>
          <w:marBottom w:val="0"/>
          <w:divBdr>
            <w:top w:val="none" w:sz="0" w:space="0" w:color="auto"/>
            <w:left w:val="none" w:sz="0" w:space="0" w:color="auto"/>
            <w:bottom w:val="none" w:sz="0" w:space="0" w:color="auto"/>
            <w:right w:val="none" w:sz="0" w:space="0" w:color="auto"/>
          </w:divBdr>
        </w:div>
        <w:div w:id="2079091227">
          <w:marLeft w:val="640"/>
          <w:marRight w:val="0"/>
          <w:marTop w:val="0"/>
          <w:marBottom w:val="0"/>
          <w:divBdr>
            <w:top w:val="none" w:sz="0" w:space="0" w:color="auto"/>
            <w:left w:val="none" w:sz="0" w:space="0" w:color="auto"/>
            <w:bottom w:val="none" w:sz="0" w:space="0" w:color="auto"/>
            <w:right w:val="none" w:sz="0" w:space="0" w:color="auto"/>
          </w:divBdr>
        </w:div>
        <w:div w:id="1207642662">
          <w:marLeft w:val="640"/>
          <w:marRight w:val="0"/>
          <w:marTop w:val="0"/>
          <w:marBottom w:val="0"/>
          <w:divBdr>
            <w:top w:val="none" w:sz="0" w:space="0" w:color="auto"/>
            <w:left w:val="none" w:sz="0" w:space="0" w:color="auto"/>
            <w:bottom w:val="none" w:sz="0" w:space="0" w:color="auto"/>
            <w:right w:val="none" w:sz="0" w:space="0" w:color="auto"/>
          </w:divBdr>
        </w:div>
        <w:div w:id="318314870">
          <w:marLeft w:val="640"/>
          <w:marRight w:val="0"/>
          <w:marTop w:val="0"/>
          <w:marBottom w:val="0"/>
          <w:divBdr>
            <w:top w:val="none" w:sz="0" w:space="0" w:color="auto"/>
            <w:left w:val="none" w:sz="0" w:space="0" w:color="auto"/>
            <w:bottom w:val="none" w:sz="0" w:space="0" w:color="auto"/>
            <w:right w:val="none" w:sz="0" w:space="0" w:color="auto"/>
          </w:divBdr>
        </w:div>
        <w:div w:id="1461268422">
          <w:marLeft w:val="640"/>
          <w:marRight w:val="0"/>
          <w:marTop w:val="0"/>
          <w:marBottom w:val="0"/>
          <w:divBdr>
            <w:top w:val="none" w:sz="0" w:space="0" w:color="auto"/>
            <w:left w:val="none" w:sz="0" w:space="0" w:color="auto"/>
            <w:bottom w:val="none" w:sz="0" w:space="0" w:color="auto"/>
            <w:right w:val="none" w:sz="0" w:space="0" w:color="auto"/>
          </w:divBdr>
        </w:div>
        <w:div w:id="1617174516">
          <w:marLeft w:val="640"/>
          <w:marRight w:val="0"/>
          <w:marTop w:val="0"/>
          <w:marBottom w:val="0"/>
          <w:divBdr>
            <w:top w:val="none" w:sz="0" w:space="0" w:color="auto"/>
            <w:left w:val="none" w:sz="0" w:space="0" w:color="auto"/>
            <w:bottom w:val="none" w:sz="0" w:space="0" w:color="auto"/>
            <w:right w:val="none" w:sz="0" w:space="0" w:color="auto"/>
          </w:divBdr>
        </w:div>
        <w:div w:id="1811433592">
          <w:marLeft w:val="640"/>
          <w:marRight w:val="0"/>
          <w:marTop w:val="0"/>
          <w:marBottom w:val="0"/>
          <w:divBdr>
            <w:top w:val="none" w:sz="0" w:space="0" w:color="auto"/>
            <w:left w:val="none" w:sz="0" w:space="0" w:color="auto"/>
            <w:bottom w:val="none" w:sz="0" w:space="0" w:color="auto"/>
            <w:right w:val="none" w:sz="0" w:space="0" w:color="auto"/>
          </w:divBdr>
        </w:div>
        <w:div w:id="1210145939">
          <w:marLeft w:val="640"/>
          <w:marRight w:val="0"/>
          <w:marTop w:val="0"/>
          <w:marBottom w:val="0"/>
          <w:divBdr>
            <w:top w:val="none" w:sz="0" w:space="0" w:color="auto"/>
            <w:left w:val="none" w:sz="0" w:space="0" w:color="auto"/>
            <w:bottom w:val="none" w:sz="0" w:space="0" w:color="auto"/>
            <w:right w:val="none" w:sz="0" w:space="0" w:color="auto"/>
          </w:divBdr>
        </w:div>
        <w:div w:id="318114686">
          <w:marLeft w:val="640"/>
          <w:marRight w:val="0"/>
          <w:marTop w:val="0"/>
          <w:marBottom w:val="0"/>
          <w:divBdr>
            <w:top w:val="none" w:sz="0" w:space="0" w:color="auto"/>
            <w:left w:val="none" w:sz="0" w:space="0" w:color="auto"/>
            <w:bottom w:val="none" w:sz="0" w:space="0" w:color="auto"/>
            <w:right w:val="none" w:sz="0" w:space="0" w:color="auto"/>
          </w:divBdr>
        </w:div>
        <w:div w:id="1534265997">
          <w:marLeft w:val="640"/>
          <w:marRight w:val="0"/>
          <w:marTop w:val="0"/>
          <w:marBottom w:val="0"/>
          <w:divBdr>
            <w:top w:val="none" w:sz="0" w:space="0" w:color="auto"/>
            <w:left w:val="none" w:sz="0" w:space="0" w:color="auto"/>
            <w:bottom w:val="none" w:sz="0" w:space="0" w:color="auto"/>
            <w:right w:val="none" w:sz="0" w:space="0" w:color="auto"/>
          </w:divBdr>
        </w:div>
        <w:div w:id="1266159426">
          <w:marLeft w:val="640"/>
          <w:marRight w:val="0"/>
          <w:marTop w:val="0"/>
          <w:marBottom w:val="0"/>
          <w:divBdr>
            <w:top w:val="none" w:sz="0" w:space="0" w:color="auto"/>
            <w:left w:val="none" w:sz="0" w:space="0" w:color="auto"/>
            <w:bottom w:val="none" w:sz="0" w:space="0" w:color="auto"/>
            <w:right w:val="none" w:sz="0" w:space="0" w:color="auto"/>
          </w:divBdr>
        </w:div>
        <w:div w:id="1406104339">
          <w:marLeft w:val="640"/>
          <w:marRight w:val="0"/>
          <w:marTop w:val="0"/>
          <w:marBottom w:val="0"/>
          <w:divBdr>
            <w:top w:val="none" w:sz="0" w:space="0" w:color="auto"/>
            <w:left w:val="none" w:sz="0" w:space="0" w:color="auto"/>
            <w:bottom w:val="none" w:sz="0" w:space="0" w:color="auto"/>
            <w:right w:val="none" w:sz="0" w:space="0" w:color="auto"/>
          </w:divBdr>
        </w:div>
        <w:div w:id="951018052">
          <w:marLeft w:val="640"/>
          <w:marRight w:val="0"/>
          <w:marTop w:val="0"/>
          <w:marBottom w:val="0"/>
          <w:divBdr>
            <w:top w:val="none" w:sz="0" w:space="0" w:color="auto"/>
            <w:left w:val="none" w:sz="0" w:space="0" w:color="auto"/>
            <w:bottom w:val="none" w:sz="0" w:space="0" w:color="auto"/>
            <w:right w:val="none" w:sz="0" w:space="0" w:color="auto"/>
          </w:divBdr>
        </w:div>
        <w:div w:id="44331041">
          <w:marLeft w:val="640"/>
          <w:marRight w:val="0"/>
          <w:marTop w:val="0"/>
          <w:marBottom w:val="0"/>
          <w:divBdr>
            <w:top w:val="none" w:sz="0" w:space="0" w:color="auto"/>
            <w:left w:val="none" w:sz="0" w:space="0" w:color="auto"/>
            <w:bottom w:val="none" w:sz="0" w:space="0" w:color="auto"/>
            <w:right w:val="none" w:sz="0" w:space="0" w:color="auto"/>
          </w:divBdr>
        </w:div>
        <w:div w:id="1291129822">
          <w:marLeft w:val="640"/>
          <w:marRight w:val="0"/>
          <w:marTop w:val="0"/>
          <w:marBottom w:val="0"/>
          <w:divBdr>
            <w:top w:val="none" w:sz="0" w:space="0" w:color="auto"/>
            <w:left w:val="none" w:sz="0" w:space="0" w:color="auto"/>
            <w:bottom w:val="none" w:sz="0" w:space="0" w:color="auto"/>
            <w:right w:val="none" w:sz="0" w:space="0" w:color="auto"/>
          </w:divBdr>
        </w:div>
        <w:div w:id="668675900">
          <w:marLeft w:val="640"/>
          <w:marRight w:val="0"/>
          <w:marTop w:val="0"/>
          <w:marBottom w:val="0"/>
          <w:divBdr>
            <w:top w:val="none" w:sz="0" w:space="0" w:color="auto"/>
            <w:left w:val="none" w:sz="0" w:space="0" w:color="auto"/>
            <w:bottom w:val="none" w:sz="0" w:space="0" w:color="auto"/>
            <w:right w:val="none" w:sz="0" w:space="0" w:color="auto"/>
          </w:divBdr>
        </w:div>
        <w:div w:id="660934363">
          <w:marLeft w:val="640"/>
          <w:marRight w:val="0"/>
          <w:marTop w:val="0"/>
          <w:marBottom w:val="0"/>
          <w:divBdr>
            <w:top w:val="none" w:sz="0" w:space="0" w:color="auto"/>
            <w:left w:val="none" w:sz="0" w:space="0" w:color="auto"/>
            <w:bottom w:val="none" w:sz="0" w:space="0" w:color="auto"/>
            <w:right w:val="none" w:sz="0" w:space="0" w:color="auto"/>
          </w:divBdr>
        </w:div>
        <w:div w:id="1649242144">
          <w:marLeft w:val="640"/>
          <w:marRight w:val="0"/>
          <w:marTop w:val="0"/>
          <w:marBottom w:val="0"/>
          <w:divBdr>
            <w:top w:val="none" w:sz="0" w:space="0" w:color="auto"/>
            <w:left w:val="none" w:sz="0" w:space="0" w:color="auto"/>
            <w:bottom w:val="none" w:sz="0" w:space="0" w:color="auto"/>
            <w:right w:val="none" w:sz="0" w:space="0" w:color="auto"/>
          </w:divBdr>
        </w:div>
        <w:div w:id="693188392">
          <w:marLeft w:val="640"/>
          <w:marRight w:val="0"/>
          <w:marTop w:val="0"/>
          <w:marBottom w:val="0"/>
          <w:divBdr>
            <w:top w:val="none" w:sz="0" w:space="0" w:color="auto"/>
            <w:left w:val="none" w:sz="0" w:space="0" w:color="auto"/>
            <w:bottom w:val="none" w:sz="0" w:space="0" w:color="auto"/>
            <w:right w:val="none" w:sz="0" w:space="0" w:color="auto"/>
          </w:divBdr>
        </w:div>
        <w:div w:id="604919207">
          <w:marLeft w:val="640"/>
          <w:marRight w:val="0"/>
          <w:marTop w:val="0"/>
          <w:marBottom w:val="0"/>
          <w:divBdr>
            <w:top w:val="none" w:sz="0" w:space="0" w:color="auto"/>
            <w:left w:val="none" w:sz="0" w:space="0" w:color="auto"/>
            <w:bottom w:val="none" w:sz="0" w:space="0" w:color="auto"/>
            <w:right w:val="none" w:sz="0" w:space="0" w:color="auto"/>
          </w:divBdr>
        </w:div>
        <w:div w:id="21366797">
          <w:marLeft w:val="640"/>
          <w:marRight w:val="0"/>
          <w:marTop w:val="0"/>
          <w:marBottom w:val="0"/>
          <w:divBdr>
            <w:top w:val="none" w:sz="0" w:space="0" w:color="auto"/>
            <w:left w:val="none" w:sz="0" w:space="0" w:color="auto"/>
            <w:bottom w:val="none" w:sz="0" w:space="0" w:color="auto"/>
            <w:right w:val="none" w:sz="0" w:space="0" w:color="auto"/>
          </w:divBdr>
        </w:div>
        <w:div w:id="1828278973">
          <w:marLeft w:val="640"/>
          <w:marRight w:val="0"/>
          <w:marTop w:val="0"/>
          <w:marBottom w:val="0"/>
          <w:divBdr>
            <w:top w:val="none" w:sz="0" w:space="0" w:color="auto"/>
            <w:left w:val="none" w:sz="0" w:space="0" w:color="auto"/>
            <w:bottom w:val="none" w:sz="0" w:space="0" w:color="auto"/>
            <w:right w:val="none" w:sz="0" w:space="0" w:color="auto"/>
          </w:divBdr>
        </w:div>
        <w:div w:id="1259825097">
          <w:marLeft w:val="640"/>
          <w:marRight w:val="0"/>
          <w:marTop w:val="0"/>
          <w:marBottom w:val="0"/>
          <w:divBdr>
            <w:top w:val="none" w:sz="0" w:space="0" w:color="auto"/>
            <w:left w:val="none" w:sz="0" w:space="0" w:color="auto"/>
            <w:bottom w:val="none" w:sz="0" w:space="0" w:color="auto"/>
            <w:right w:val="none" w:sz="0" w:space="0" w:color="auto"/>
          </w:divBdr>
        </w:div>
        <w:div w:id="601498931">
          <w:marLeft w:val="640"/>
          <w:marRight w:val="0"/>
          <w:marTop w:val="0"/>
          <w:marBottom w:val="0"/>
          <w:divBdr>
            <w:top w:val="none" w:sz="0" w:space="0" w:color="auto"/>
            <w:left w:val="none" w:sz="0" w:space="0" w:color="auto"/>
            <w:bottom w:val="none" w:sz="0" w:space="0" w:color="auto"/>
            <w:right w:val="none" w:sz="0" w:space="0" w:color="auto"/>
          </w:divBdr>
        </w:div>
        <w:div w:id="381177659">
          <w:marLeft w:val="640"/>
          <w:marRight w:val="0"/>
          <w:marTop w:val="0"/>
          <w:marBottom w:val="0"/>
          <w:divBdr>
            <w:top w:val="none" w:sz="0" w:space="0" w:color="auto"/>
            <w:left w:val="none" w:sz="0" w:space="0" w:color="auto"/>
            <w:bottom w:val="none" w:sz="0" w:space="0" w:color="auto"/>
            <w:right w:val="none" w:sz="0" w:space="0" w:color="auto"/>
          </w:divBdr>
        </w:div>
        <w:div w:id="540095568">
          <w:marLeft w:val="640"/>
          <w:marRight w:val="0"/>
          <w:marTop w:val="0"/>
          <w:marBottom w:val="0"/>
          <w:divBdr>
            <w:top w:val="none" w:sz="0" w:space="0" w:color="auto"/>
            <w:left w:val="none" w:sz="0" w:space="0" w:color="auto"/>
            <w:bottom w:val="none" w:sz="0" w:space="0" w:color="auto"/>
            <w:right w:val="none" w:sz="0" w:space="0" w:color="auto"/>
          </w:divBdr>
        </w:div>
        <w:div w:id="147864003">
          <w:marLeft w:val="640"/>
          <w:marRight w:val="0"/>
          <w:marTop w:val="0"/>
          <w:marBottom w:val="0"/>
          <w:divBdr>
            <w:top w:val="none" w:sz="0" w:space="0" w:color="auto"/>
            <w:left w:val="none" w:sz="0" w:space="0" w:color="auto"/>
            <w:bottom w:val="none" w:sz="0" w:space="0" w:color="auto"/>
            <w:right w:val="none" w:sz="0" w:space="0" w:color="auto"/>
          </w:divBdr>
        </w:div>
        <w:div w:id="246035435">
          <w:marLeft w:val="640"/>
          <w:marRight w:val="0"/>
          <w:marTop w:val="0"/>
          <w:marBottom w:val="0"/>
          <w:divBdr>
            <w:top w:val="none" w:sz="0" w:space="0" w:color="auto"/>
            <w:left w:val="none" w:sz="0" w:space="0" w:color="auto"/>
            <w:bottom w:val="none" w:sz="0" w:space="0" w:color="auto"/>
            <w:right w:val="none" w:sz="0" w:space="0" w:color="auto"/>
          </w:divBdr>
        </w:div>
        <w:div w:id="1617323709">
          <w:marLeft w:val="640"/>
          <w:marRight w:val="0"/>
          <w:marTop w:val="0"/>
          <w:marBottom w:val="0"/>
          <w:divBdr>
            <w:top w:val="none" w:sz="0" w:space="0" w:color="auto"/>
            <w:left w:val="none" w:sz="0" w:space="0" w:color="auto"/>
            <w:bottom w:val="none" w:sz="0" w:space="0" w:color="auto"/>
            <w:right w:val="none" w:sz="0" w:space="0" w:color="auto"/>
          </w:divBdr>
        </w:div>
        <w:div w:id="41953847">
          <w:marLeft w:val="640"/>
          <w:marRight w:val="0"/>
          <w:marTop w:val="0"/>
          <w:marBottom w:val="0"/>
          <w:divBdr>
            <w:top w:val="none" w:sz="0" w:space="0" w:color="auto"/>
            <w:left w:val="none" w:sz="0" w:space="0" w:color="auto"/>
            <w:bottom w:val="none" w:sz="0" w:space="0" w:color="auto"/>
            <w:right w:val="none" w:sz="0" w:space="0" w:color="auto"/>
          </w:divBdr>
        </w:div>
        <w:div w:id="191919966">
          <w:marLeft w:val="640"/>
          <w:marRight w:val="0"/>
          <w:marTop w:val="0"/>
          <w:marBottom w:val="0"/>
          <w:divBdr>
            <w:top w:val="none" w:sz="0" w:space="0" w:color="auto"/>
            <w:left w:val="none" w:sz="0" w:space="0" w:color="auto"/>
            <w:bottom w:val="none" w:sz="0" w:space="0" w:color="auto"/>
            <w:right w:val="none" w:sz="0" w:space="0" w:color="auto"/>
          </w:divBdr>
        </w:div>
        <w:div w:id="1942570430">
          <w:marLeft w:val="640"/>
          <w:marRight w:val="0"/>
          <w:marTop w:val="0"/>
          <w:marBottom w:val="0"/>
          <w:divBdr>
            <w:top w:val="none" w:sz="0" w:space="0" w:color="auto"/>
            <w:left w:val="none" w:sz="0" w:space="0" w:color="auto"/>
            <w:bottom w:val="none" w:sz="0" w:space="0" w:color="auto"/>
            <w:right w:val="none" w:sz="0" w:space="0" w:color="auto"/>
          </w:divBdr>
        </w:div>
        <w:div w:id="471336673">
          <w:marLeft w:val="640"/>
          <w:marRight w:val="0"/>
          <w:marTop w:val="0"/>
          <w:marBottom w:val="0"/>
          <w:divBdr>
            <w:top w:val="none" w:sz="0" w:space="0" w:color="auto"/>
            <w:left w:val="none" w:sz="0" w:space="0" w:color="auto"/>
            <w:bottom w:val="none" w:sz="0" w:space="0" w:color="auto"/>
            <w:right w:val="none" w:sz="0" w:space="0" w:color="auto"/>
          </w:divBdr>
        </w:div>
        <w:div w:id="1785224256">
          <w:marLeft w:val="640"/>
          <w:marRight w:val="0"/>
          <w:marTop w:val="0"/>
          <w:marBottom w:val="0"/>
          <w:divBdr>
            <w:top w:val="none" w:sz="0" w:space="0" w:color="auto"/>
            <w:left w:val="none" w:sz="0" w:space="0" w:color="auto"/>
            <w:bottom w:val="none" w:sz="0" w:space="0" w:color="auto"/>
            <w:right w:val="none" w:sz="0" w:space="0" w:color="auto"/>
          </w:divBdr>
        </w:div>
        <w:div w:id="477844994">
          <w:marLeft w:val="640"/>
          <w:marRight w:val="0"/>
          <w:marTop w:val="0"/>
          <w:marBottom w:val="0"/>
          <w:divBdr>
            <w:top w:val="none" w:sz="0" w:space="0" w:color="auto"/>
            <w:left w:val="none" w:sz="0" w:space="0" w:color="auto"/>
            <w:bottom w:val="none" w:sz="0" w:space="0" w:color="auto"/>
            <w:right w:val="none" w:sz="0" w:space="0" w:color="auto"/>
          </w:divBdr>
        </w:div>
        <w:div w:id="939221763">
          <w:marLeft w:val="640"/>
          <w:marRight w:val="0"/>
          <w:marTop w:val="0"/>
          <w:marBottom w:val="0"/>
          <w:divBdr>
            <w:top w:val="none" w:sz="0" w:space="0" w:color="auto"/>
            <w:left w:val="none" w:sz="0" w:space="0" w:color="auto"/>
            <w:bottom w:val="none" w:sz="0" w:space="0" w:color="auto"/>
            <w:right w:val="none" w:sz="0" w:space="0" w:color="auto"/>
          </w:divBdr>
        </w:div>
        <w:div w:id="134639940">
          <w:marLeft w:val="640"/>
          <w:marRight w:val="0"/>
          <w:marTop w:val="0"/>
          <w:marBottom w:val="0"/>
          <w:divBdr>
            <w:top w:val="none" w:sz="0" w:space="0" w:color="auto"/>
            <w:left w:val="none" w:sz="0" w:space="0" w:color="auto"/>
            <w:bottom w:val="none" w:sz="0" w:space="0" w:color="auto"/>
            <w:right w:val="none" w:sz="0" w:space="0" w:color="auto"/>
          </w:divBdr>
        </w:div>
        <w:div w:id="1467626740">
          <w:marLeft w:val="640"/>
          <w:marRight w:val="0"/>
          <w:marTop w:val="0"/>
          <w:marBottom w:val="0"/>
          <w:divBdr>
            <w:top w:val="none" w:sz="0" w:space="0" w:color="auto"/>
            <w:left w:val="none" w:sz="0" w:space="0" w:color="auto"/>
            <w:bottom w:val="none" w:sz="0" w:space="0" w:color="auto"/>
            <w:right w:val="none" w:sz="0" w:space="0" w:color="auto"/>
          </w:divBdr>
        </w:div>
        <w:div w:id="139657493">
          <w:marLeft w:val="640"/>
          <w:marRight w:val="0"/>
          <w:marTop w:val="0"/>
          <w:marBottom w:val="0"/>
          <w:divBdr>
            <w:top w:val="none" w:sz="0" w:space="0" w:color="auto"/>
            <w:left w:val="none" w:sz="0" w:space="0" w:color="auto"/>
            <w:bottom w:val="none" w:sz="0" w:space="0" w:color="auto"/>
            <w:right w:val="none" w:sz="0" w:space="0" w:color="auto"/>
          </w:divBdr>
        </w:div>
        <w:div w:id="234510490">
          <w:marLeft w:val="640"/>
          <w:marRight w:val="0"/>
          <w:marTop w:val="0"/>
          <w:marBottom w:val="0"/>
          <w:divBdr>
            <w:top w:val="none" w:sz="0" w:space="0" w:color="auto"/>
            <w:left w:val="none" w:sz="0" w:space="0" w:color="auto"/>
            <w:bottom w:val="none" w:sz="0" w:space="0" w:color="auto"/>
            <w:right w:val="none" w:sz="0" w:space="0" w:color="auto"/>
          </w:divBdr>
        </w:div>
        <w:div w:id="1054041244">
          <w:marLeft w:val="640"/>
          <w:marRight w:val="0"/>
          <w:marTop w:val="0"/>
          <w:marBottom w:val="0"/>
          <w:divBdr>
            <w:top w:val="none" w:sz="0" w:space="0" w:color="auto"/>
            <w:left w:val="none" w:sz="0" w:space="0" w:color="auto"/>
            <w:bottom w:val="none" w:sz="0" w:space="0" w:color="auto"/>
            <w:right w:val="none" w:sz="0" w:space="0" w:color="auto"/>
          </w:divBdr>
        </w:div>
        <w:div w:id="1703240390">
          <w:marLeft w:val="640"/>
          <w:marRight w:val="0"/>
          <w:marTop w:val="0"/>
          <w:marBottom w:val="0"/>
          <w:divBdr>
            <w:top w:val="none" w:sz="0" w:space="0" w:color="auto"/>
            <w:left w:val="none" w:sz="0" w:space="0" w:color="auto"/>
            <w:bottom w:val="none" w:sz="0" w:space="0" w:color="auto"/>
            <w:right w:val="none" w:sz="0" w:space="0" w:color="auto"/>
          </w:divBdr>
        </w:div>
        <w:div w:id="1943029003">
          <w:marLeft w:val="640"/>
          <w:marRight w:val="0"/>
          <w:marTop w:val="0"/>
          <w:marBottom w:val="0"/>
          <w:divBdr>
            <w:top w:val="none" w:sz="0" w:space="0" w:color="auto"/>
            <w:left w:val="none" w:sz="0" w:space="0" w:color="auto"/>
            <w:bottom w:val="none" w:sz="0" w:space="0" w:color="auto"/>
            <w:right w:val="none" w:sz="0" w:space="0" w:color="auto"/>
          </w:divBdr>
        </w:div>
        <w:div w:id="1116287593">
          <w:marLeft w:val="640"/>
          <w:marRight w:val="0"/>
          <w:marTop w:val="0"/>
          <w:marBottom w:val="0"/>
          <w:divBdr>
            <w:top w:val="none" w:sz="0" w:space="0" w:color="auto"/>
            <w:left w:val="none" w:sz="0" w:space="0" w:color="auto"/>
            <w:bottom w:val="none" w:sz="0" w:space="0" w:color="auto"/>
            <w:right w:val="none" w:sz="0" w:space="0" w:color="auto"/>
          </w:divBdr>
        </w:div>
        <w:div w:id="1890070018">
          <w:marLeft w:val="640"/>
          <w:marRight w:val="0"/>
          <w:marTop w:val="0"/>
          <w:marBottom w:val="0"/>
          <w:divBdr>
            <w:top w:val="none" w:sz="0" w:space="0" w:color="auto"/>
            <w:left w:val="none" w:sz="0" w:space="0" w:color="auto"/>
            <w:bottom w:val="none" w:sz="0" w:space="0" w:color="auto"/>
            <w:right w:val="none" w:sz="0" w:space="0" w:color="auto"/>
          </w:divBdr>
        </w:div>
        <w:div w:id="371424468">
          <w:marLeft w:val="640"/>
          <w:marRight w:val="0"/>
          <w:marTop w:val="0"/>
          <w:marBottom w:val="0"/>
          <w:divBdr>
            <w:top w:val="none" w:sz="0" w:space="0" w:color="auto"/>
            <w:left w:val="none" w:sz="0" w:space="0" w:color="auto"/>
            <w:bottom w:val="none" w:sz="0" w:space="0" w:color="auto"/>
            <w:right w:val="none" w:sz="0" w:space="0" w:color="auto"/>
          </w:divBdr>
        </w:div>
        <w:div w:id="2129739188">
          <w:marLeft w:val="640"/>
          <w:marRight w:val="0"/>
          <w:marTop w:val="0"/>
          <w:marBottom w:val="0"/>
          <w:divBdr>
            <w:top w:val="none" w:sz="0" w:space="0" w:color="auto"/>
            <w:left w:val="none" w:sz="0" w:space="0" w:color="auto"/>
            <w:bottom w:val="none" w:sz="0" w:space="0" w:color="auto"/>
            <w:right w:val="none" w:sz="0" w:space="0" w:color="auto"/>
          </w:divBdr>
        </w:div>
        <w:div w:id="1040319783">
          <w:marLeft w:val="640"/>
          <w:marRight w:val="0"/>
          <w:marTop w:val="0"/>
          <w:marBottom w:val="0"/>
          <w:divBdr>
            <w:top w:val="none" w:sz="0" w:space="0" w:color="auto"/>
            <w:left w:val="none" w:sz="0" w:space="0" w:color="auto"/>
            <w:bottom w:val="none" w:sz="0" w:space="0" w:color="auto"/>
            <w:right w:val="none" w:sz="0" w:space="0" w:color="auto"/>
          </w:divBdr>
        </w:div>
        <w:div w:id="849683042">
          <w:marLeft w:val="640"/>
          <w:marRight w:val="0"/>
          <w:marTop w:val="0"/>
          <w:marBottom w:val="0"/>
          <w:divBdr>
            <w:top w:val="none" w:sz="0" w:space="0" w:color="auto"/>
            <w:left w:val="none" w:sz="0" w:space="0" w:color="auto"/>
            <w:bottom w:val="none" w:sz="0" w:space="0" w:color="auto"/>
            <w:right w:val="none" w:sz="0" w:space="0" w:color="auto"/>
          </w:divBdr>
        </w:div>
        <w:div w:id="147408751">
          <w:marLeft w:val="640"/>
          <w:marRight w:val="0"/>
          <w:marTop w:val="0"/>
          <w:marBottom w:val="0"/>
          <w:divBdr>
            <w:top w:val="none" w:sz="0" w:space="0" w:color="auto"/>
            <w:left w:val="none" w:sz="0" w:space="0" w:color="auto"/>
            <w:bottom w:val="none" w:sz="0" w:space="0" w:color="auto"/>
            <w:right w:val="none" w:sz="0" w:space="0" w:color="auto"/>
          </w:divBdr>
        </w:div>
        <w:div w:id="96995714">
          <w:marLeft w:val="640"/>
          <w:marRight w:val="0"/>
          <w:marTop w:val="0"/>
          <w:marBottom w:val="0"/>
          <w:divBdr>
            <w:top w:val="none" w:sz="0" w:space="0" w:color="auto"/>
            <w:left w:val="none" w:sz="0" w:space="0" w:color="auto"/>
            <w:bottom w:val="none" w:sz="0" w:space="0" w:color="auto"/>
            <w:right w:val="none" w:sz="0" w:space="0" w:color="auto"/>
          </w:divBdr>
        </w:div>
        <w:div w:id="1221209486">
          <w:marLeft w:val="640"/>
          <w:marRight w:val="0"/>
          <w:marTop w:val="0"/>
          <w:marBottom w:val="0"/>
          <w:divBdr>
            <w:top w:val="none" w:sz="0" w:space="0" w:color="auto"/>
            <w:left w:val="none" w:sz="0" w:space="0" w:color="auto"/>
            <w:bottom w:val="none" w:sz="0" w:space="0" w:color="auto"/>
            <w:right w:val="none" w:sz="0" w:space="0" w:color="auto"/>
          </w:divBdr>
        </w:div>
        <w:div w:id="1211958635">
          <w:marLeft w:val="640"/>
          <w:marRight w:val="0"/>
          <w:marTop w:val="0"/>
          <w:marBottom w:val="0"/>
          <w:divBdr>
            <w:top w:val="none" w:sz="0" w:space="0" w:color="auto"/>
            <w:left w:val="none" w:sz="0" w:space="0" w:color="auto"/>
            <w:bottom w:val="none" w:sz="0" w:space="0" w:color="auto"/>
            <w:right w:val="none" w:sz="0" w:space="0" w:color="auto"/>
          </w:divBdr>
        </w:div>
        <w:div w:id="1442190157">
          <w:marLeft w:val="640"/>
          <w:marRight w:val="0"/>
          <w:marTop w:val="0"/>
          <w:marBottom w:val="0"/>
          <w:divBdr>
            <w:top w:val="none" w:sz="0" w:space="0" w:color="auto"/>
            <w:left w:val="none" w:sz="0" w:space="0" w:color="auto"/>
            <w:bottom w:val="none" w:sz="0" w:space="0" w:color="auto"/>
            <w:right w:val="none" w:sz="0" w:space="0" w:color="auto"/>
          </w:divBdr>
        </w:div>
        <w:div w:id="200166383">
          <w:marLeft w:val="640"/>
          <w:marRight w:val="0"/>
          <w:marTop w:val="0"/>
          <w:marBottom w:val="0"/>
          <w:divBdr>
            <w:top w:val="none" w:sz="0" w:space="0" w:color="auto"/>
            <w:left w:val="none" w:sz="0" w:space="0" w:color="auto"/>
            <w:bottom w:val="none" w:sz="0" w:space="0" w:color="auto"/>
            <w:right w:val="none" w:sz="0" w:space="0" w:color="auto"/>
          </w:divBdr>
        </w:div>
        <w:div w:id="849834484">
          <w:marLeft w:val="640"/>
          <w:marRight w:val="0"/>
          <w:marTop w:val="0"/>
          <w:marBottom w:val="0"/>
          <w:divBdr>
            <w:top w:val="none" w:sz="0" w:space="0" w:color="auto"/>
            <w:left w:val="none" w:sz="0" w:space="0" w:color="auto"/>
            <w:bottom w:val="none" w:sz="0" w:space="0" w:color="auto"/>
            <w:right w:val="none" w:sz="0" w:space="0" w:color="auto"/>
          </w:divBdr>
        </w:div>
        <w:div w:id="1392538229">
          <w:marLeft w:val="640"/>
          <w:marRight w:val="0"/>
          <w:marTop w:val="0"/>
          <w:marBottom w:val="0"/>
          <w:divBdr>
            <w:top w:val="none" w:sz="0" w:space="0" w:color="auto"/>
            <w:left w:val="none" w:sz="0" w:space="0" w:color="auto"/>
            <w:bottom w:val="none" w:sz="0" w:space="0" w:color="auto"/>
            <w:right w:val="none" w:sz="0" w:space="0" w:color="auto"/>
          </w:divBdr>
        </w:div>
        <w:div w:id="778765346">
          <w:marLeft w:val="640"/>
          <w:marRight w:val="0"/>
          <w:marTop w:val="0"/>
          <w:marBottom w:val="0"/>
          <w:divBdr>
            <w:top w:val="none" w:sz="0" w:space="0" w:color="auto"/>
            <w:left w:val="none" w:sz="0" w:space="0" w:color="auto"/>
            <w:bottom w:val="none" w:sz="0" w:space="0" w:color="auto"/>
            <w:right w:val="none" w:sz="0" w:space="0" w:color="auto"/>
          </w:divBdr>
        </w:div>
        <w:div w:id="43793400">
          <w:marLeft w:val="640"/>
          <w:marRight w:val="0"/>
          <w:marTop w:val="0"/>
          <w:marBottom w:val="0"/>
          <w:divBdr>
            <w:top w:val="none" w:sz="0" w:space="0" w:color="auto"/>
            <w:left w:val="none" w:sz="0" w:space="0" w:color="auto"/>
            <w:bottom w:val="none" w:sz="0" w:space="0" w:color="auto"/>
            <w:right w:val="none" w:sz="0" w:space="0" w:color="auto"/>
          </w:divBdr>
        </w:div>
        <w:div w:id="943465264">
          <w:marLeft w:val="640"/>
          <w:marRight w:val="0"/>
          <w:marTop w:val="0"/>
          <w:marBottom w:val="0"/>
          <w:divBdr>
            <w:top w:val="none" w:sz="0" w:space="0" w:color="auto"/>
            <w:left w:val="none" w:sz="0" w:space="0" w:color="auto"/>
            <w:bottom w:val="none" w:sz="0" w:space="0" w:color="auto"/>
            <w:right w:val="none" w:sz="0" w:space="0" w:color="auto"/>
          </w:divBdr>
        </w:div>
        <w:div w:id="2010209330">
          <w:marLeft w:val="640"/>
          <w:marRight w:val="0"/>
          <w:marTop w:val="0"/>
          <w:marBottom w:val="0"/>
          <w:divBdr>
            <w:top w:val="none" w:sz="0" w:space="0" w:color="auto"/>
            <w:left w:val="none" w:sz="0" w:space="0" w:color="auto"/>
            <w:bottom w:val="none" w:sz="0" w:space="0" w:color="auto"/>
            <w:right w:val="none" w:sz="0" w:space="0" w:color="auto"/>
          </w:divBdr>
        </w:div>
        <w:div w:id="2098136731">
          <w:marLeft w:val="640"/>
          <w:marRight w:val="0"/>
          <w:marTop w:val="0"/>
          <w:marBottom w:val="0"/>
          <w:divBdr>
            <w:top w:val="none" w:sz="0" w:space="0" w:color="auto"/>
            <w:left w:val="none" w:sz="0" w:space="0" w:color="auto"/>
            <w:bottom w:val="none" w:sz="0" w:space="0" w:color="auto"/>
            <w:right w:val="none" w:sz="0" w:space="0" w:color="auto"/>
          </w:divBdr>
        </w:div>
        <w:div w:id="1863976052">
          <w:marLeft w:val="640"/>
          <w:marRight w:val="0"/>
          <w:marTop w:val="0"/>
          <w:marBottom w:val="0"/>
          <w:divBdr>
            <w:top w:val="none" w:sz="0" w:space="0" w:color="auto"/>
            <w:left w:val="none" w:sz="0" w:space="0" w:color="auto"/>
            <w:bottom w:val="none" w:sz="0" w:space="0" w:color="auto"/>
            <w:right w:val="none" w:sz="0" w:space="0" w:color="auto"/>
          </w:divBdr>
        </w:div>
        <w:div w:id="1848784019">
          <w:marLeft w:val="640"/>
          <w:marRight w:val="0"/>
          <w:marTop w:val="0"/>
          <w:marBottom w:val="0"/>
          <w:divBdr>
            <w:top w:val="none" w:sz="0" w:space="0" w:color="auto"/>
            <w:left w:val="none" w:sz="0" w:space="0" w:color="auto"/>
            <w:bottom w:val="none" w:sz="0" w:space="0" w:color="auto"/>
            <w:right w:val="none" w:sz="0" w:space="0" w:color="auto"/>
          </w:divBdr>
        </w:div>
        <w:div w:id="2107993246">
          <w:marLeft w:val="640"/>
          <w:marRight w:val="0"/>
          <w:marTop w:val="0"/>
          <w:marBottom w:val="0"/>
          <w:divBdr>
            <w:top w:val="none" w:sz="0" w:space="0" w:color="auto"/>
            <w:left w:val="none" w:sz="0" w:space="0" w:color="auto"/>
            <w:bottom w:val="none" w:sz="0" w:space="0" w:color="auto"/>
            <w:right w:val="none" w:sz="0" w:space="0" w:color="auto"/>
          </w:divBdr>
        </w:div>
        <w:div w:id="161245205">
          <w:marLeft w:val="640"/>
          <w:marRight w:val="0"/>
          <w:marTop w:val="0"/>
          <w:marBottom w:val="0"/>
          <w:divBdr>
            <w:top w:val="none" w:sz="0" w:space="0" w:color="auto"/>
            <w:left w:val="none" w:sz="0" w:space="0" w:color="auto"/>
            <w:bottom w:val="none" w:sz="0" w:space="0" w:color="auto"/>
            <w:right w:val="none" w:sz="0" w:space="0" w:color="auto"/>
          </w:divBdr>
        </w:div>
        <w:div w:id="662047719">
          <w:marLeft w:val="640"/>
          <w:marRight w:val="0"/>
          <w:marTop w:val="0"/>
          <w:marBottom w:val="0"/>
          <w:divBdr>
            <w:top w:val="none" w:sz="0" w:space="0" w:color="auto"/>
            <w:left w:val="none" w:sz="0" w:space="0" w:color="auto"/>
            <w:bottom w:val="none" w:sz="0" w:space="0" w:color="auto"/>
            <w:right w:val="none" w:sz="0" w:space="0" w:color="auto"/>
          </w:divBdr>
        </w:div>
        <w:div w:id="849300603">
          <w:marLeft w:val="640"/>
          <w:marRight w:val="0"/>
          <w:marTop w:val="0"/>
          <w:marBottom w:val="0"/>
          <w:divBdr>
            <w:top w:val="none" w:sz="0" w:space="0" w:color="auto"/>
            <w:left w:val="none" w:sz="0" w:space="0" w:color="auto"/>
            <w:bottom w:val="none" w:sz="0" w:space="0" w:color="auto"/>
            <w:right w:val="none" w:sz="0" w:space="0" w:color="auto"/>
          </w:divBdr>
        </w:div>
        <w:div w:id="665787838">
          <w:marLeft w:val="640"/>
          <w:marRight w:val="0"/>
          <w:marTop w:val="0"/>
          <w:marBottom w:val="0"/>
          <w:divBdr>
            <w:top w:val="none" w:sz="0" w:space="0" w:color="auto"/>
            <w:left w:val="none" w:sz="0" w:space="0" w:color="auto"/>
            <w:bottom w:val="none" w:sz="0" w:space="0" w:color="auto"/>
            <w:right w:val="none" w:sz="0" w:space="0" w:color="auto"/>
          </w:divBdr>
        </w:div>
        <w:div w:id="237595991">
          <w:marLeft w:val="640"/>
          <w:marRight w:val="0"/>
          <w:marTop w:val="0"/>
          <w:marBottom w:val="0"/>
          <w:divBdr>
            <w:top w:val="none" w:sz="0" w:space="0" w:color="auto"/>
            <w:left w:val="none" w:sz="0" w:space="0" w:color="auto"/>
            <w:bottom w:val="none" w:sz="0" w:space="0" w:color="auto"/>
            <w:right w:val="none" w:sz="0" w:space="0" w:color="auto"/>
          </w:divBdr>
        </w:div>
        <w:div w:id="1539850318">
          <w:marLeft w:val="640"/>
          <w:marRight w:val="0"/>
          <w:marTop w:val="0"/>
          <w:marBottom w:val="0"/>
          <w:divBdr>
            <w:top w:val="none" w:sz="0" w:space="0" w:color="auto"/>
            <w:left w:val="none" w:sz="0" w:space="0" w:color="auto"/>
            <w:bottom w:val="none" w:sz="0" w:space="0" w:color="auto"/>
            <w:right w:val="none" w:sz="0" w:space="0" w:color="auto"/>
          </w:divBdr>
        </w:div>
        <w:div w:id="2036615184">
          <w:marLeft w:val="640"/>
          <w:marRight w:val="0"/>
          <w:marTop w:val="0"/>
          <w:marBottom w:val="0"/>
          <w:divBdr>
            <w:top w:val="none" w:sz="0" w:space="0" w:color="auto"/>
            <w:left w:val="none" w:sz="0" w:space="0" w:color="auto"/>
            <w:bottom w:val="none" w:sz="0" w:space="0" w:color="auto"/>
            <w:right w:val="none" w:sz="0" w:space="0" w:color="auto"/>
          </w:divBdr>
        </w:div>
        <w:div w:id="822695168">
          <w:marLeft w:val="640"/>
          <w:marRight w:val="0"/>
          <w:marTop w:val="0"/>
          <w:marBottom w:val="0"/>
          <w:divBdr>
            <w:top w:val="none" w:sz="0" w:space="0" w:color="auto"/>
            <w:left w:val="none" w:sz="0" w:space="0" w:color="auto"/>
            <w:bottom w:val="none" w:sz="0" w:space="0" w:color="auto"/>
            <w:right w:val="none" w:sz="0" w:space="0" w:color="auto"/>
          </w:divBdr>
        </w:div>
        <w:div w:id="59405998">
          <w:marLeft w:val="640"/>
          <w:marRight w:val="0"/>
          <w:marTop w:val="0"/>
          <w:marBottom w:val="0"/>
          <w:divBdr>
            <w:top w:val="none" w:sz="0" w:space="0" w:color="auto"/>
            <w:left w:val="none" w:sz="0" w:space="0" w:color="auto"/>
            <w:bottom w:val="none" w:sz="0" w:space="0" w:color="auto"/>
            <w:right w:val="none" w:sz="0" w:space="0" w:color="auto"/>
          </w:divBdr>
        </w:div>
        <w:div w:id="764109998">
          <w:marLeft w:val="640"/>
          <w:marRight w:val="0"/>
          <w:marTop w:val="0"/>
          <w:marBottom w:val="0"/>
          <w:divBdr>
            <w:top w:val="none" w:sz="0" w:space="0" w:color="auto"/>
            <w:left w:val="none" w:sz="0" w:space="0" w:color="auto"/>
            <w:bottom w:val="none" w:sz="0" w:space="0" w:color="auto"/>
            <w:right w:val="none" w:sz="0" w:space="0" w:color="auto"/>
          </w:divBdr>
        </w:div>
        <w:div w:id="435180666">
          <w:marLeft w:val="640"/>
          <w:marRight w:val="0"/>
          <w:marTop w:val="0"/>
          <w:marBottom w:val="0"/>
          <w:divBdr>
            <w:top w:val="none" w:sz="0" w:space="0" w:color="auto"/>
            <w:left w:val="none" w:sz="0" w:space="0" w:color="auto"/>
            <w:bottom w:val="none" w:sz="0" w:space="0" w:color="auto"/>
            <w:right w:val="none" w:sz="0" w:space="0" w:color="auto"/>
          </w:divBdr>
        </w:div>
        <w:div w:id="1859660291">
          <w:marLeft w:val="640"/>
          <w:marRight w:val="0"/>
          <w:marTop w:val="0"/>
          <w:marBottom w:val="0"/>
          <w:divBdr>
            <w:top w:val="none" w:sz="0" w:space="0" w:color="auto"/>
            <w:left w:val="none" w:sz="0" w:space="0" w:color="auto"/>
            <w:bottom w:val="none" w:sz="0" w:space="0" w:color="auto"/>
            <w:right w:val="none" w:sz="0" w:space="0" w:color="auto"/>
          </w:divBdr>
        </w:div>
        <w:div w:id="1201162210">
          <w:marLeft w:val="640"/>
          <w:marRight w:val="0"/>
          <w:marTop w:val="0"/>
          <w:marBottom w:val="0"/>
          <w:divBdr>
            <w:top w:val="none" w:sz="0" w:space="0" w:color="auto"/>
            <w:left w:val="none" w:sz="0" w:space="0" w:color="auto"/>
            <w:bottom w:val="none" w:sz="0" w:space="0" w:color="auto"/>
            <w:right w:val="none" w:sz="0" w:space="0" w:color="auto"/>
          </w:divBdr>
        </w:div>
        <w:div w:id="1235550639">
          <w:marLeft w:val="640"/>
          <w:marRight w:val="0"/>
          <w:marTop w:val="0"/>
          <w:marBottom w:val="0"/>
          <w:divBdr>
            <w:top w:val="none" w:sz="0" w:space="0" w:color="auto"/>
            <w:left w:val="none" w:sz="0" w:space="0" w:color="auto"/>
            <w:bottom w:val="none" w:sz="0" w:space="0" w:color="auto"/>
            <w:right w:val="none" w:sz="0" w:space="0" w:color="auto"/>
          </w:divBdr>
        </w:div>
        <w:div w:id="239028213">
          <w:marLeft w:val="640"/>
          <w:marRight w:val="0"/>
          <w:marTop w:val="0"/>
          <w:marBottom w:val="0"/>
          <w:divBdr>
            <w:top w:val="none" w:sz="0" w:space="0" w:color="auto"/>
            <w:left w:val="none" w:sz="0" w:space="0" w:color="auto"/>
            <w:bottom w:val="none" w:sz="0" w:space="0" w:color="auto"/>
            <w:right w:val="none" w:sz="0" w:space="0" w:color="auto"/>
          </w:divBdr>
        </w:div>
        <w:div w:id="482239908">
          <w:marLeft w:val="640"/>
          <w:marRight w:val="0"/>
          <w:marTop w:val="0"/>
          <w:marBottom w:val="0"/>
          <w:divBdr>
            <w:top w:val="none" w:sz="0" w:space="0" w:color="auto"/>
            <w:left w:val="none" w:sz="0" w:space="0" w:color="auto"/>
            <w:bottom w:val="none" w:sz="0" w:space="0" w:color="auto"/>
            <w:right w:val="none" w:sz="0" w:space="0" w:color="auto"/>
          </w:divBdr>
        </w:div>
        <w:div w:id="1686252868">
          <w:marLeft w:val="640"/>
          <w:marRight w:val="0"/>
          <w:marTop w:val="0"/>
          <w:marBottom w:val="0"/>
          <w:divBdr>
            <w:top w:val="none" w:sz="0" w:space="0" w:color="auto"/>
            <w:left w:val="none" w:sz="0" w:space="0" w:color="auto"/>
            <w:bottom w:val="none" w:sz="0" w:space="0" w:color="auto"/>
            <w:right w:val="none" w:sz="0" w:space="0" w:color="auto"/>
          </w:divBdr>
        </w:div>
        <w:div w:id="427315977">
          <w:marLeft w:val="640"/>
          <w:marRight w:val="0"/>
          <w:marTop w:val="0"/>
          <w:marBottom w:val="0"/>
          <w:divBdr>
            <w:top w:val="none" w:sz="0" w:space="0" w:color="auto"/>
            <w:left w:val="none" w:sz="0" w:space="0" w:color="auto"/>
            <w:bottom w:val="none" w:sz="0" w:space="0" w:color="auto"/>
            <w:right w:val="none" w:sz="0" w:space="0" w:color="auto"/>
          </w:divBdr>
        </w:div>
        <w:div w:id="372194646">
          <w:marLeft w:val="640"/>
          <w:marRight w:val="0"/>
          <w:marTop w:val="0"/>
          <w:marBottom w:val="0"/>
          <w:divBdr>
            <w:top w:val="none" w:sz="0" w:space="0" w:color="auto"/>
            <w:left w:val="none" w:sz="0" w:space="0" w:color="auto"/>
            <w:bottom w:val="none" w:sz="0" w:space="0" w:color="auto"/>
            <w:right w:val="none" w:sz="0" w:space="0" w:color="auto"/>
          </w:divBdr>
        </w:div>
        <w:div w:id="361589302">
          <w:marLeft w:val="640"/>
          <w:marRight w:val="0"/>
          <w:marTop w:val="0"/>
          <w:marBottom w:val="0"/>
          <w:divBdr>
            <w:top w:val="none" w:sz="0" w:space="0" w:color="auto"/>
            <w:left w:val="none" w:sz="0" w:space="0" w:color="auto"/>
            <w:bottom w:val="none" w:sz="0" w:space="0" w:color="auto"/>
            <w:right w:val="none" w:sz="0" w:space="0" w:color="auto"/>
          </w:divBdr>
        </w:div>
        <w:div w:id="1286739205">
          <w:marLeft w:val="640"/>
          <w:marRight w:val="0"/>
          <w:marTop w:val="0"/>
          <w:marBottom w:val="0"/>
          <w:divBdr>
            <w:top w:val="none" w:sz="0" w:space="0" w:color="auto"/>
            <w:left w:val="none" w:sz="0" w:space="0" w:color="auto"/>
            <w:bottom w:val="none" w:sz="0" w:space="0" w:color="auto"/>
            <w:right w:val="none" w:sz="0" w:space="0" w:color="auto"/>
          </w:divBdr>
        </w:div>
        <w:div w:id="1867256204">
          <w:marLeft w:val="640"/>
          <w:marRight w:val="0"/>
          <w:marTop w:val="0"/>
          <w:marBottom w:val="0"/>
          <w:divBdr>
            <w:top w:val="none" w:sz="0" w:space="0" w:color="auto"/>
            <w:left w:val="none" w:sz="0" w:space="0" w:color="auto"/>
            <w:bottom w:val="none" w:sz="0" w:space="0" w:color="auto"/>
            <w:right w:val="none" w:sz="0" w:space="0" w:color="auto"/>
          </w:divBdr>
        </w:div>
        <w:div w:id="875704789">
          <w:marLeft w:val="640"/>
          <w:marRight w:val="0"/>
          <w:marTop w:val="0"/>
          <w:marBottom w:val="0"/>
          <w:divBdr>
            <w:top w:val="none" w:sz="0" w:space="0" w:color="auto"/>
            <w:left w:val="none" w:sz="0" w:space="0" w:color="auto"/>
            <w:bottom w:val="none" w:sz="0" w:space="0" w:color="auto"/>
            <w:right w:val="none" w:sz="0" w:space="0" w:color="auto"/>
          </w:divBdr>
        </w:div>
        <w:div w:id="1605570293">
          <w:marLeft w:val="640"/>
          <w:marRight w:val="0"/>
          <w:marTop w:val="0"/>
          <w:marBottom w:val="0"/>
          <w:divBdr>
            <w:top w:val="none" w:sz="0" w:space="0" w:color="auto"/>
            <w:left w:val="none" w:sz="0" w:space="0" w:color="auto"/>
            <w:bottom w:val="none" w:sz="0" w:space="0" w:color="auto"/>
            <w:right w:val="none" w:sz="0" w:space="0" w:color="auto"/>
          </w:divBdr>
        </w:div>
        <w:div w:id="1692489331">
          <w:marLeft w:val="640"/>
          <w:marRight w:val="0"/>
          <w:marTop w:val="0"/>
          <w:marBottom w:val="0"/>
          <w:divBdr>
            <w:top w:val="none" w:sz="0" w:space="0" w:color="auto"/>
            <w:left w:val="none" w:sz="0" w:space="0" w:color="auto"/>
            <w:bottom w:val="none" w:sz="0" w:space="0" w:color="auto"/>
            <w:right w:val="none" w:sz="0" w:space="0" w:color="auto"/>
          </w:divBdr>
        </w:div>
        <w:div w:id="640840746">
          <w:marLeft w:val="640"/>
          <w:marRight w:val="0"/>
          <w:marTop w:val="0"/>
          <w:marBottom w:val="0"/>
          <w:divBdr>
            <w:top w:val="none" w:sz="0" w:space="0" w:color="auto"/>
            <w:left w:val="none" w:sz="0" w:space="0" w:color="auto"/>
            <w:bottom w:val="none" w:sz="0" w:space="0" w:color="auto"/>
            <w:right w:val="none" w:sz="0" w:space="0" w:color="auto"/>
          </w:divBdr>
        </w:div>
        <w:div w:id="658848329">
          <w:marLeft w:val="640"/>
          <w:marRight w:val="0"/>
          <w:marTop w:val="0"/>
          <w:marBottom w:val="0"/>
          <w:divBdr>
            <w:top w:val="none" w:sz="0" w:space="0" w:color="auto"/>
            <w:left w:val="none" w:sz="0" w:space="0" w:color="auto"/>
            <w:bottom w:val="none" w:sz="0" w:space="0" w:color="auto"/>
            <w:right w:val="none" w:sz="0" w:space="0" w:color="auto"/>
          </w:divBdr>
        </w:div>
        <w:div w:id="510023251">
          <w:marLeft w:val="640"/>
          <w:marRight w:val="0"/>
          <w:marTop w:val="0"/>
          <w:marBottom w:val="0"/>
          <w:divBdr>
            <w:top w:val="none" w:sz="0" w:space="0" w:color="auto"/>
            <w:left w:val="none" w:sz="0" w:space="0" w:color="auto"/>
            <w:bottom w:val="none" w:sz="0" w:space="0" w:color="auto"/>
            <w:right w:val="none" w:sz="0" w:space="0" w:color="auto"/>
          </w:divBdr>
        </w:div>
        <w:div w:id="1567301224">
          <w:marLeft w:val="640"/>
          <w:marRight w:val="0"/>
          <w:marTop w:val="0"/>
          <w:marBottom w:val="0"/>
          <w:divBdr>
            <w:top w:val="none" w:sz="0" w:space="0" w:color="auto"/>
            <w:left w:val="none" w:sz="0" w:space="0" w:color="auto"/>
            <w:bottom w:val="none" w:sz="0" w:space="0" w:color="auto"/>
            <w:right w:val="none" w:sz="0" w:space="0" w:color="auto"/>
          </w:divBdr>
        </w:div>
        <w:div w:id="52125221">
          <w:marLeft w:val="640"/>
          <w:marRight w:val="0"/>
          <w:marTop w:val="0"/>
          <w:marBottom w:val="0"/>
          <w:divBdr>
            <w:top w:val="none" w:sz="0" w:space="0" w:color="auto"/>
            <w:left w:val="none" w:sz="0" w:space="0" w:color="auto"/>
            <w:bottom w:val="none" w:sz="0" w:space="0" w:color="auto"/>
            <w:right w:val="none" w:sz="0" w:space="0" w:color="auto"/>
          </w:divBdr>
        </w:div>
        <w:div w:id="1483883578">
          <w:marLeft w:val="640"/>
          <w:marRight w:val="0"/>
          <w:marTop w:val="0"/>
          <w:marBottom w:val="0"/>
          <w:divBdr>
            <w:top w:val="none" w:sz="0" w:space="0" w:color="auto"/>
            <w:left w:val="none" w:sz="0" w:space="0" w:color="auto"/>
            <w:bottom w:val="none" w:sz="0" w:space="0" w:color="auto"/>
            <w:right w:val="none" w:sz="0" w:space="0" w:color="auto"/>
          </w:divBdr>
        </w:div>
        <w:div w:id="345057744">
          <w:marLeft w:val="640"/>
          <w:marRight w:val="0"/>
          <w:marTop w:val="0"/>
          <w:marBottom w:val="0"/>
          <w:divBdr>
            <w:top w:val="none" w:sz="0" w:space="0" w:color="auto"/>
            <w:left w:val="none" w:sz="0" w:space="0" w:color="auto"/>
            <w:bottom w:val="none" w:sz="0" w:space="0" w:color="auto"/>
            <w:right w:val="none" w:sz="0" w:space="0" w:color="auto"/>
          </w:divBdr>
        </w:div>
        <w:div w:id="429011878">
          <w:marLeft w:val="640"/>
          <w:marRight w:val="0"/>
          <w:marTop w:val="0"/>
          <w:marBottom w:val="0"/>
          <w:divBdr>
            <w:top w:val="none" w:sz="0" w:space="0" w:color="auto"/>
            <w:left w:val="none" w:sz="0" w:space="0" w:color="auto"/>
            <w:bottom w:val="none" w:sz="0" w:space="0" w:color="auto"/>
            <w:right w:val="none" w:sz="0" w:space="0" w:color="auto"/>
          </w:divBdr>
        </w:div>
        <w:div w:id="1981300282">
          <w:marLeft w:val="640"/>
          <w:marRight w:val="0"/>
          <w:marTop w:val="0"/>
          <w:marBottom w:val="0"/>
          <w:divBdr>
            <w:top w:val="none" w:sz="0" w:space="0" w:color="auto"/>
            <w:left w:val="none" w:sz="0" w:space="0" w:color="auto"/>
            <w:bottom w:val="none" w:sz="0" w:space="0" w:color="auto"/>
            <w:right w:val="none" w:sz="0" w:space="0" w:color="auto"/>
          </w:divBdr>
        </w:div>
        <w:div w:id="1063715257">
          <w:marLeft w:val="640"/>
          <w:marRight w:val="0"/>
          <w:marTop w:val="0"/>
          <w:marBottom w:val="0"/>
          <w:divBdr>
            <w:top w:val="none" w:sz="0" w:space="0" w:color="auto"/>
            <w:left w:val="none" w:sz="0" w:space="0" w:color="auto"/>
            <w:bottom w:val="none" w:sz="0" w:space="0" w:color="auto"/>
            <w:right w:val="none" w:sz="0" w:space="0" w:color="auto"/>
          </w:divBdr>
        </w:div>
        <w:div w:id="293027618">
          <w:marLeft w:val="640"/>
          <w:marRight w:val="0"/>
          <w:marTop w:val="0"/>
          <w:marBottom w:val="0"/>
          <w:divBdr>
            <w:top w:val="none" w:sz="0" w:space="0" w:color="auto"/>
            <w:left w:val="none" w:sz="0" w:space="0" w:color="auto"/>
            <w:bottom w:val="none" w:sz="0" w:space="0" w:color="auto"/>
            <w:right w:val="none" w:sz="0" w:space="0" w:color="auto"/>
          </w:divBdr>
        </w:div>
        <w:div w:id="514656744">
          <w:marLeft w:val="640"/>
          <w:marRight w:val="0"/>
          <w:marTop w:val="0"/>
          <w:marBottom w:val="0"/>
          <w:divBdr>
            <w:top w:val="none" w:sz="0" w:space="0" w:color="auto"/>
            <w:left w:val="none" w:sz="0" w:space="0" w:color="auto"/>
            <w:bottom w:val="none" w:sz="0" w:space="0" w:color="auto"/>
            <w:right w:val="none" w:sz="0" w:space="0" w:color="auto"/>
          </w:divBdr>
        </w:div>
        <w:div w:id="171796219">
          <w:marLeft w:val="640"/>
          <w:marRight w:val="0"/>
          <w:marTop w:val="0"/>
          <w:marBottom w:val="0"/>
          <w:divBdr>
            <w:top w:val="none" w:sz="0" w:space="0" w:color="auto"/>
            <w:left w:val="none" w:sz="0" w:space="0" w:color="auto"/>
            <w:bottom w:val="none" w:sz="0" w:space="0" w:color="auto"/>
            <w:right w:val="none" w:sz="0" w:space="0" w:color="auto"/>
          </w:divBdr>
        </w:div>
        <w:div w:id="1420907041">
          <w:marLeft w:val="640"/>
          <w:marRight w:val="0"/>
          <w:marTop w:val="0"/>
          <w:marBottom w:val="0"/>
          <w:divBdr>
            <w:top w:val="none" w:sz="0" w:space="0" w:color="auto"/>
            <w:left w:val="none" w:sz="0" w:space="0" w:color="auto"/>
            <w:bottom w:val="none" w:sz="0" w:space="0" w:color="auto"/>
            <w:right w:val="none" w:sz="0" w:space="0" w:color="auto"/>
          </w:divBdr>
        </w:div>
        <w:div w:id="1340963913">
          <w:marLeft w:val="640"/>
          <w:marRight w:val="0"/>
          <w:marTop w:val="0"/>
          <w:marBottom w:val="0"/>
          <w:divBdr>
            <w:top w:val="none" w:sz="0" w:space="0" w:color="auto"/>
            <w:left w:val="none" w:sz="0" w:space="0" w:color="auto"/>
            <w:bottom w:val="none" w:sz="0" w:space="0" w:color="auto"/>
            <w:right w:val="none" w:sz="0" w:space="0" w:color="auto"/>
          </w:divBdr>
        </w:div>
        <w:div w:id="800540964">
          <w:marLeft w:val="640"/>
          <w:marRight w:val="0"/>
          <w:marTop w:val="0"/>
          <w:marBottom w:val="0"/>
          <w:divBdr>
            <w:top w:val="none" w:sz="0" w:space="0" w:color="auto"/>
            <w:left w:val="none" w:sz="0" w:space="0" w:color="auto"/>
            <w:bottom w:val="none" w:sz="0" w:space="0" w:color="auto"/>
            <w:right w:val="none" w:sz="0" w:space="0" w:color="auto"/>
          </w:divBdr>
        </w:div>
        <w:div w:id="2081832344">
          <w:marLeft w:val="640"/>
          <w:marRight w:val="0"/>
          <w:marTop w:val="0"/>
          <w:marBottom w:val="0"/>
          <w:divBdr>
            <w:top w:val="none" w:sz="0" w:space="0" w:color="auto"/>
            <w:left w:val="none" w:sz="0" w:space="0" w:color="auto"/>
            <w:bottom w:val="none" w:sz="0" w:space="0" w:color="auto"/>
            <w:right w:val="none" w:sz="0" w:space="0" w:color="auto"/>
          </w:divBdr>
        </w:div>
        <w:div w:id="229577412">
          <w:marLeft w:val="640"/>
          <w:marRight w:val="0"/>
          <w:marTop w:val="0"/>
          <w:marBottom w:val="0"/>
          <w:divBdr>
            <w:top w:val="none" w:sz="0" w:space="0" w:color="auto"/>
            <w:left w:val="none" w:sz="0" w:space="0" w:color="auto"/>
            <w:bottom w:val="none" w:sz="0" w:space="0" w:color="auto"/>
            <w:right w:val="none" w:sz="0" w:space="0" w:color="auto"/>
          </w:divBdr>
        </w:div>
        <w:div w:id="1875461777">
          <w:marLeft w:val="640"/>
          <w:marRight w:val="0"/>
          <w:marTop w:val="0"/>
          <w:marBottom w:val="0"/>
          <w:divBdr>
            <w:top w:val="none" w:sz="0" w:space="0" w:color="auto"/>
            <w:left w:val="none" w:sz="0" w:space="0" w:color="auto"/>
            <w:bottom w:val="none" w:sz="0" w:space="0" w:color="auto"/>
            <w:right w:val="none" w:sz="0" w:space="0" w:color="auto"/>
          </w:divBdr>
        </w:div>
        <w:div w:id="969868689">
          <w:marLeft w:val="640"/>
          <w:marRight w:val="0"/>
          <w:marTop w:val="0"/>
          <w:marBottom w:val="0"/>
          <w:divBdr>
            <w:top w:val="none" w:sz="0" w:space="0" w:color="auto"/>
            <w:left w:val="none" w:sz="0" w:space="0" w:color="auto"/>
            <w:bottom w:val="none" w:sz="0" w:space="0" w:color="auto"/>
            <w:right w:val="none" w:sz="0" w:space="0" w:color="auto"/>
          </w:divBdr>
        </w:div>
        <w:div w:id="483162549">
          <w:marLeft w:val="640"/>
          <w:marRight w:val="0"/>
          <w:marTop w:val="0"/>
          <w:marBottom w:val="0"/>
          <w:divBdr>
            <w:top w:val="none" w:sz="0" w:space="0" w:color="auto"/>
            <w:left w:val="none" w:sz="0" w:space="0" w:color="auto"/>
            <w:bottom w:val="none" w:sz="0" w:space="0" w:color="auto"/>
            <w:right w:val="none" w:sz="0" w:space="0" w:color="auto"/>
          </w:divBdr>
        </w:div>
        <w:div w:id="1045644458">
          <w:marLeft w:val="640"/>
          <w:marRight w:val="0"/>
          <w:marTop w:val="0"/>
          <w:marBottom w:val="0"/>
          <w:divBdr>
            <w:top w:val="none" w:sz="0" w:space="0" w:color="auto"/>
            <w:left w:val="none" w:sz="0" w:space="0" w:color="auto"/>
            <w:bottom w:val="none" w:sz="0" w:space="0" w:color="auto"/>
            <w:right w:val="none" w:sz="0" w:space="0" w:color="auto"/>
          </w:divBdr>
        </w:div>
        <w:div w:id="1397389990">
          <w:marLeft w:val="640"/>
          <w:marRight w:val="0"/>
          <w:marTop w:val="0"/>
          <w:marBottom w:val="0"/>
          <w:divBdr>
            <w:top w:val="none" w:sz="0" w:space="0" w:color="auto"/>
            <w:left w:val="none" w:sz="0" w:space="0" w:color="auto"/>
            <w:bottom w:val="none" w:sz="0" w:space="0" w:color="auto"/>
            <w:right w:val="none" w:sz="0" w:space="0" w:color="auto"/>
          </w:divBdr>
        </w:div>
        <w:div w:id="1861166695">
          <w:marLeft w:val="640"/>
          <w:marRight w:val="0"/>
          <w:marTop w:val="0"/>
          <w:marBottom w:val="0"/>
          <w:divBdr>
            <w:top w:val="none" w:sz="0" w:space="0" w:color="auto"/>
            <w:left w:val="none" w:sz="0" w:space="0" w:color="auto"/>
            <w:bottom w:val="none" w:sz="0" w:space="0" w:color="auto"/>
            <w:right w:val="none" w:sz="0" w:space="0" w:color="auto"/>
          </w:divBdr>
        </w:div>
        <w:div w:id="1644431840">
          <w:marLeft w:val="640"/>
          <w:marRight w:val="0"/>
          <w:marTop w:val="0"/>
          <w:marBottom w:val="0"/>
          <w:divBdr>
            <w:top w:val="none" w:sz="0" w:space="0" w:color="auto"/>
            <w:left w:val="none" w:sz="0" w:space="0" w:color="auto"/>
            <w:bottom w:val="none" w:sz="0" w:space="0" w:color="auto"/>
            <w:right w:val="none" w:sz="0" w:space="0" w:color="auto"/>
          </w:divBdr>
        </w:div>
        <w:div w:id="1651403500">
          <w:marLeft w:val="640"/>
          <w:marRight w:val="0"/>
          <w:marTop w:val="0"/>
          <w:marBottom w:val="0"/>
          <w:divBdr>
            <w:top w:val="none" w:sz="0" w:space="0" w:color="auto"/>
            <w:left w:val="none" w:sz="0" w:space="0" w:color="auto"/>
            <w:bottom w:val="none" w:sz="0" w:space="0" w:color="auto"/>
            <w:right w:val="none" w:sz="0" w:space="0" w:color="auto"/>
          </w:divBdr>
        </w:div>
        <w:div w:id="1965651232">
          <w:marLeft w:val="640"/>
          <w:marRight w:val="0"/>
          <w:marTop w:val="0"/>
          <w:marBottom w:val="0"/>
          <w:divBdr>
            <w:top w:val="none" w:sz="0" w:space="0" w:color="auto"/>
            <w:left w:val="none" w:sz="0" w:space="0" w:color="auto"/>
            <w:bottom w:val="none" w:sz="0" w:space="0" w:color="auto"/>
            <w:right w:val="none" w:sz="0" w:space="0" w:color="auto"/>
          </w:divBdr>
        </w:div>
        <w:div w:id="1867253841">
          <w:marLeft w:val="640"/>
          <w:marRight w:val="0"/>
          <w:marTop w:val="0"/>
          <w:marBottom w:val="0"/>
          <w:divBdr>
            <w:top w:val="none" w:sz="0" w:space="0" w:color="auto"/>
            <w:left w:val="none" w:sz="0" w:space="0" w:color="auto"/>
            <w:bottom w:val="none" w:sz="0" w:space="0" w:color="auto"/>
            <w:right w:val="none" w:sz="0" w:space="0" w:color="auto"/>
          </w:divBdr>
        </w:div>
        <w:div w:id="154690354">
          <w:marLeft w:val="640"/>
          <w:marRight w:val="0"/>
          <w:marTop w:val="0"/>
          <w:marBottom w:val="0"/>
          <w:divBdr>
            <w:top w:val="none" w:sz="0" w:space="0" w:color="auto"/>
            <w:left w:val="none" w:sz="0" w:space="0" w:color="auto"/>
            <w:bottom w:val="none" w:sz="0" w:space="0" w:color="auto"/>
            <w:right w:val="none" w:sz="0" w:space="0" w:color="auto"/>
          </w:divBdr>
        </w:div>
        <w:div w:id="550071805">
          <w:marLeft w:val="640"/>
          <w:marRight w:val="0"/>
          <w:marTop w:val="0"/>
          <w:marBottom w:val="0"/>
          <w:divBdr>
            <w:top w:val="none" w:sz="0" w:space="0" w:color="auto"/>
            <w:left w:val="none" w:sz="0" w:space="0" w:color="auto"/>
            <w:bottom w:val="none" w:sz="0" w:space="0" w:color="auto"/>
            <w:right w:val="none" w:sz="0" w:space="0" w:color="auto"/>
          </w:divBdr>
        </w:div>
        <w:div w:id="692195162">
          <w:marLeft w:val="640"/>
          <w:marRight w:val="0"/>
          <w:marTop w:val="0"/>
          <w:marBottom w:val="0"/>
          <w:divBdr>
            <w:top w:val="none" w:sz="0" w:space="0" w:color="auto"/>
            <w:left w:val="none" w:sz="0" w:space="0" w:color="auto"/>
            <w:bottom w:val="none" w:sz="0" w:space="0" w:color="auto"/>
            <w:right w:val="none" w:sz="0" w:space="0" w:color="auto"/>
          </w:divBdr>
        </w:div>
        <w:div w:id="235289529">
          <w:marLeft w:val="640"/>
          <w:marRight w:val="0"/>
          <w:marTop w:val="0"/>
          <w:marBottom w:val="0"/>
          <w:divBdr>
            <w:top w:val="none" w:sz="0" w:space="0" w:color="auto"/>
            <w:left w:val="none" w:sz="0" w:space="0" w:color="auto"/>
            <w:bottom w:val="none" w:sz="0" w:space="0" w:color="auto"/>
            <w:right w:val="none" w:sz="0" w:space="0" w:color="auto"/>
          </w:divBdr>
        </w:div>
        <w:div w:id="1119371367">
          <w:marLeft w:val="640"/>
          <w:marRight w:val="0"/>
          <w:marTop w:val="0"/>
          <w:marBottom w:val="0"/>
          <w:divBdr>
            <w:top w:val="none" w:sz="0" w:space="0" w:color="auto"/>
            <w:left w:val="none" w:sz="0" w:space="0" w:color="auto"/>
            <w:bottom w:val="none" w:sz="0" w:space="0" w:color="auto"/>
            <w:right w:val="none" w:sz="0" w:space="0" w:color="auto"/>
          </w:divBdr>
        </w:div>
        <w:div w:id="974329713">
          <w:marLeft w:val="640"/>
          <w:marRight w:val="0"/>
          <w:marTop w:val="0"/>
          <w:marBottom w:val="0"/>
          <w:divBdr>
            <w:top w:val="none" w:sz="0" w:space="0" w:color="auto"/>
            <w:left w:val="none" w:sz="0" w:space="0" w:color="auto"/>
            <w:bottom w:val="none" w:sz="0" w:space="0" w:color="auto"/>
            <w:right w:val="none" w:sz="0" w:space="0" w:color="auto"/>
          </w:divBdr>
        </w:div>
        <w:div w:id="1344432826">
          <w:marLeft w:val="640"/>
          <w:marRight w:val="0"/>
          <w:marTop w:val="0"/>
          <w:marBottom w:val="0"/>
          <w:divBdr>
            <w:top w:val="none" w:sz="0" w:space="0" w:color="auto"/>
            <w:left w:val="none" w:sz="0" w:space="0" w:color="auto"/>
            <w:bottom w:val="none" w:sz="0" w:space="0" w:color="auto"/>
            <w:right w:val="none" w:sz="0" w:space="0" w:color="auto"/>
          </w:divBdr>
        </w:div>
        <w:div w:id="175928422">
          <w:marLeft w:val="640"/>
          <w:marRight w:val="0"/>
          <w:marTop w:val="0"/>
          <w:marBottom w:val="0"/>
          <w:divBdr>
            <w:top w:val="none" w:sz="0" w:space="0" w:color="auto"/>
            <w:left w:val="none" w:sz="0" w:space="0" w:color="auto"/>
            <w:bottom w:val="none" w:sz="0" w:space="0" w:color="auto"/>
            <w:right w:val="none" w:sz="0" w:space="0" w:color="auto"/>
          </w:divBdr>
        </w:div>
        <w:div w:id="546067592">
          <w:marLeft w:val="640"/>
          <w:marRight w:val="0"/>
          <w:marTop w:val="0"/>
          <w:marBottom w:val="0"/>
          <w:divBdr>
            <w:top w:val="none" w:sz="0" w:space="0" w:color="auto"/>
            <w:left w:val="none" w:sz="0" w:space="0" w:color="auto"/>
            <w:bottom w:val="none" w:sz="0" w:space="0" w:color="auto"/>
            <w:right w:val="none" w:sz="0" w:space="0" w:color="auto"/>
          </w:divBdr>
        </w:div>
        <w:div w:id="366414377">
          <w:marLeft w:val="640"/>
          <w:marRight w:val="0"/>
          <w:marTop w:val="0"/>
          <w:marBottom w:val="0"/>
          <w:divBdr>
            <w:top w:val="none" w:sz="0" w:space="0" w:color="auto"/>
            <w:left w:val="none" w:sz="0" w:space="0" w:color="auto"/>
            <w:bottom w:val="none" w:sz="0" w:space="0" w:color="auto"/>
            <w:right w:val="none" w:sz="0" w:space="0" w:color="auto"/>
          </w:divBdr>
        </w:div>
        <w:div w:id="1095906219">
          <w:marLeft w:val="640"/>
          <w:marRight w:val="0"/>
          <w:marTop w:val="0"/>
          <w:marBottom w:val="0"/>
          <w:divBdr>
            <w:top w:val="none" w:sz="0" w:space="0" w:color="auto"/>
            <w:left w:val="none" w:sz="0" w:space="0" w:color="auto"/>
            <w:bottom w:val="none" w:sz="0" w:space="0" w:color="auto"/>
            <w:right w:val="none" w:sz="0" w:space="0" w:color="auto"/>
          </w:divBdr>
        </w:div>
        <w:div w:id="1276788189">
          <w:marLeft w:val="640"/>
          <w:marRight w:val="0"/>
          <w:marTop w:val="0"/>
          <w:marBottom w:val="0"/>
          <w:divBdr>
            <w:top w:val="none" w:sz="0" w:space="0" w:color="auto"/>
            <w:left w:val="none" w:sz="0" w:space="0" w:color="auto"/>
            <w:bottom w:val="none" w:sz="0" w:space="0" w:color="auto"/>
            <w:right w:val="none" w:sz="0" w:space="0" w:color="auto"/>
          </w:divBdr>
        </w:div>
        <w:div w:id="1493133713">
          <w:marLeft w:val="640"/>
          <w:marRight w:val="0"/>
          <w:marTop w:val="0"/>
          <w:marBottom w:val="0"/>
          <w:divBdr>
            <w:top w:val="none" w:sz="0" w:space="0" w:color="auto"/>
            <w:left w:val="none" w:sz="0" w:space="0" w:color="auto"/>
            <w:bottom w:val="none" w:sz="0" w:space="0" w:color="auto"/>
            <w:right w:val="none" w:sz="0" w:space="0" w:color="auto"/>
          </w:divBdr>
        </w:div>
        <w:div w:id="1999966485">
          <w:marLeft w:val="640"/>
          <w:marRight w:val="0"/>
          <w:marTop w:val="0"/>
          <w:marBottom w:val="0"/>
          <w:divBdr>
            <w:top w:val="none" w:sz="0" w:space="0" w:color="auto"/>
            <w:left w:val="none" w:sz="0" w:space="0" w:color="auto"/>
            <w:bottom w:val="none" w:sz="0" w:space="0" w:color="auto"/>
            <w:right w:val="none" w:sz="0" w:space="0" w:color="auto"/>
          </w:divBdr>
        </w:div>
        <w:div w:id="1866018620">
          <w:marLeft w:val="640"/>
          <w:marRight w:val="0"/>
          <w:marTop w:val="0"/>
          <w:marBottom w:val="0"/>
          <w:divBdr>
            <w:top w:val="none" w:sz="0" w:space="0" w:color="auto"/>
            <w:left w:val="none" w:sz="0" w:space="0" w:color="auto"/>
            <w:bottom w:val="none" w:sz="0" w:space="0" w:color="auto"/>
            <w:right w:val="none" w:sz="0" w:space="0" w:color="auto"/>
          </w:divBdr>
        </w:div>
        <w:div w:id="506403429">
          <w:marLeft w:val="640"/>
          <w:marRight w:val="0"/>
          <w:marTop w:val="0"/>
          <w:marBottom w:val="0"/>
          <w:divBdr>
            <w:top w:val="none" w:sz="0" w:space="0" w:color="auto"/>
            <w:left w:val="none" w:sz="0" w:space="0" w:color="auto"/>
            <w:bottom w:val="none" w:sz="0" w:space="0" w:color="auto"/>
            <w:right w:val="none" w:sz="0" w:space="0" w:color="auto"/>
          </w:divBdr>
        </w:div>
        <w:div w:id="480779215">
          <w:marLeft w:val="640"/>
          <w:marRight w:val="0"/>
          <w:marTop w:val="0"/>
          <w:marBottom w:val="0"/>
          <w:divBdr>
            <w:top w:val="none" w:sz="0" w:space="0" w:color="auto"/>
            <w:left w:val="none" w:sz="0" w:space="0" w:color="auto"/>
            <w:bottom w:val="none" w:sz="0" w:space="0" w:color="auto"/>
            <w:right w:val="none" w:sz="0" w:space="0" w:color="auto"/>
          </w:divBdr>
        </w:div>
        <w:div w:id="1730416828">
          <w:marLeft w:val="640"/>
          <w:marRight w:val="0"/>
          <w:marTop w:val="0"/>
          <w:marBottom w:val="0"/>
          <w:divBdr>
            <w:top w:val="none" w:sz="0" w:space="0" w:color="auto"/>
            <w:left w:val="none" w:sz="0" w:space="0" w:color="auto"/>
            <w:bottom w:val="none" w:sz="0" w:space="0" w:color="auto"/>
            <w:right w:val="none" w:sz="0" w:space="0" w:color="auto"/>
          </w:divBdr>
        </w:div>
        <w:div w:id="126122304">
          <w:marLeft w:val="640"/>
          <w:marRight w:val="0"/>
          <w:marTop w:val="0"/>
          <w:marBottom w:val="0"/>
          <w:divBdr>
            <w:top w:val="none" w:sz="0" w:space="0" w:color="auto"/>
            <w:left w:val="none" w:sz="0" w:space="0" w:color="auto"/>
            <w:bottom w:val="none" w:sz="0" w:space="0" w:color="auto"/>
            <w:right w:val="none" w:sz="0" w:space="0" w:color="auto"/>
          </w:divBdr>
        </w:div>
        <w:div w:id="1184396366">
          <w:marLeft w:val="640"/>
          <w:marRight w:val="0"/>
          <w:marTop w:val="0"/>
          <w:marBottom w:val="0"/>
          <w:divBdr>
            <w:top w:val="none" w:sz="0" w:space="0" w:color="auto"/>
            <w:left w:val="none" w:sz="0" w:space="0" w:color="auto"/>
            <w:bottom w:val="none" w:sz="0" w:space="0" w:color="auto"/>
            <w:right w:val="none" w:sz="0" w:space="0" w:color="auto"/>
          </w:divBdr>
        </w:div>
        <w:div w:id="1896625874">
          <w:marLeft w:val="640"/>
          <w:marRight w:val="0"/>
          <w:marTop w:val="0"/>
          <w:marBottom w:val="0"/>
          <w:divBdr>
            <w:top w:val="none" w:sz="0" w:space="0" w:color="auto"/>
            <w:left w:val="none" w:sz="0" w:space="0" w:color="auto"/>
            <w:bottom w:val="none" w:sz="0" w:space="0" w:color="auto"/>
            <w:right w:val="none" w:sz="0" w:space="0" w:color="auto"/>
          </w:divBdr>
        </w:div>
        <w:div w:id="958142950">
          <w:marLeft w:val="640"/>
          <w:marRight w:val="0"/>
          <w:marTop w:val="0"/>
          <w:marBottom w:val="0"/>
          <w:divBdr>
            <w:top w:val="none" w:sz="0" w:space="0" w:color="auto"/>
            <w:left w:val="none" w:sz="0" w:space="0" w:color="auto"/>
            <w:bottom w:val="none" w:sz="0" w:space="0" w:color="auto"/>
            <w:right w:val="none" w:sz="0" w:space="0" w:color="auto"/>
          </w:divBdr>
        </w:div>
        <w:div w:id="692145470">
          <w:marLeft w:val="640"/>
          <w:marRight w:val="0"/>
          <w:marTop w:val="0"/>
          <w:marBottom w:val="0"/>
          <w:divBdr>
            <w:top w:val="none" w:sz="0" w:space="0" w:color="auto"/>
            <w:left w:val="none" w:sz="0" w:space="0" w:color="auto"/>
            <w:bottom w:val="none" w:sz="0" w:space="0" w:color="auto"/>
            <w:right w:val="none" w:sz="0" w:space="0" w:color="auto"/>
          </w:divBdr>
        </w:div>
        <w:div w:id="1452750445">
          <w:marLeft w:val="640"/>
          <w:marRight w:val="0"/>
          <w:marTop w:val="0"/>
          <w:marBottom w:val="0"/>
          <w:divBdr>
            <w:top w:val="none" w:sz="0" w:space="0" w:color="auto"/>
            <w:left w:val="none" w:sz="0" w:space="0" w:color="auto"/>
            <w:bottom w:val="none" w:sz="0" w:space="0" w:color="auto"/>
            <w:right w:val="none" w:sz="0" w:space="0" w:color="auto"/>
          </w:divBdr>
        </w:div>
        <w:div w:id="132796860">
          <w:marLeft w:val="640"/>
          <w:marRight w:val="0"/>
          <w:marTop w:val="0"/>
          <w:marBottom w:val="0"/>
          <w:divBdr>
            <w:top w:val="none" w:sz="0" w:space="0" w:color="auto"/>
            <w:left w:val="none" w:sz="0" w:space="0" w:color="auto"/>
            <w:bottom w:val="none" w:sz="0" w:space="0" w:color="auto"/>
            <w:right w:val="none" w:sz="0" w:space="0" w:color="auto"/>
          </w:divBdr>
        </w:div>
        <w:div w:id="735781025">
          <w:marLeft w:val="640"/>
          <w:marRight w:val="0"/>
          <w:marTop w:val="0"/>
          <w:marBottom w:val="0"/>
          <w:divBdr>
            <w:top w:val="none" w:sz="0" w:space="0" w:color="auto"/>
            <w:left w:val="none" w:sz="0" w:space="0" w:color="auto"/>
            <w:bottom w:val="none" w:sz="0" w:space="0" w:color="auto"/>
            <w:right w:val="none" w:sz="0" w:space="0" w:color="auto"/>
          </w:divBdr>
        </w:div>
        <w:div w:id="1201745645">
          <w:marLeft w:val="640"/>
          <w:marRight w:val="0"/>
          <w:marTop w:val="0"/>
          <w:marBottom w:val="0"/>
          <w:divBdr>
            <w:top w:val="none" w:sz="0" w:space="0" w:color="auto"/>
            <w:left w:val="none" w:sz="0" w:space="0" w:color="auto"/>
            <w:bottom w:val="none" w:sz="0" w:space="0" w:color="auto"/>
            <w:right w:val="none" w:sz="0" w:space="0" w:color="auto"/>
          </w:divBdr>
        </w:div>
        <w:div w:id="1070662909">
          <w:marLeft w:val="640"/>
          <w:marRight w:val="0"/>
          <w:marTop w:val="0"/>
          <w:marBottom w:val="0"/>
          <w:divBdr>
            <w:top w:val="none" w:sz="0" w:space="0" w:color="auto"/>
            <w:left w:val="none" w:sz="0" w:space="0" w:color="auto"/>
            <w:bottom w:val="none" w:sz="0" w:space="0" w:color="auto"/>
            <w:right w:val="none" w:sz="0" w:space="0" w:color="auto"/>
          </w:divBdr>
        </w:div>
        <w:div w:id="1957439978">
          <w:marLeft w:val="640"/>
          <w:marRight w:val="0"/>
          <w:marTop w:val="0"/>
          <w:marBottom w:val="0"/>
          <w:divBdr>
            <w:top w:val="none" w:sz="0" w:space="0" w:color="auto"/>
            <w:left w:val="none" w:sz="0" w:space="0" w:color="auto"/>
            <w:bottom w:val="none" w:sz="0" w:space="0" w:color="auto"/>
            <w:right w:val="none" w:sz="0" w:space="0" w:color="auto"/>
          </w:divBdr>
        </w:div>
        <w:div w:id="201871634">
          <w:marLeft w:val="640"/>
          <w:marRight w:val="0"/>
          <w:marTop w:val="0"/>
          <w:marBottom w:val="0"/>
          <w:divBdr>
            <w:top w:val="none" w:sz="0" w:space="0" w:color="auto"/>
            <w:left w:val="none" w:sz="0" w:space="0" w:color="auto"/>
            <w:bottom w:val="none" w:sz="0" w:space="0" w:color="auto"/>
            <w:right w:val="none" w:sz="0" w:space="0" w:color="auto"/>
          </w:divBdr>
        </w:div>
        <w:div w:id="795757202">
          <w:marLeft w:val="640"/>
          <w:marRight w:val="0"/>
          <w:marTop w:val="0"/>
          <w:marBottom w:val="0"/>
          <w:divBdr>
            <w:top w:val="none" w:sz="0" w:space="0" w:color="auto"/>
            <w:left w:val="none" w:sz="0" w:space="0" w:color="auto"/>
            <w:bottom w:val="none" w:sz="0" w:space="0" w:color="auto"/>
            <w:right w:val="none" w:sz="0" w:space="0" w:color="auto"/>
          </w:divBdr>
        </w:div>
        <w:div w:id="1943145910">
          <w:marLeft w:val="640"/>
          <w:marRight w:val="0"/>
          <w:marTop w:val="0"/>
          <w:marBottom w:val="0"/>
          <w:divBdr>
            <w:top w:val="none" w:sz="0" w:space="0" w:color="auto"/>
            <w:left w:val="none" w:sz="0" w:space="0" w:color="auto"/>
            <w:bottom w:val="none" w:sz="0" w:space="0" w:color="auto"/>
            <w:right w:val="none" w:sz="0" w:space="0" w:color="auto"/>
          </w:divBdr>
        </w:div>
        <w:div w:id="174999467">
          <w:marLeft w:val="640"/>
          <w:marRight w:val="0"/>
          <w:marTop w:val="0"/>
          <w:marBottom w:val="0"/>
          <w:divBdr>
            <w:top w:val="none" w:sz="0" w:space="0" w:color="auto"/>
            <w:left w:val="none" w:sz="0" w:space="0" w:color="auto"/>
            <w:bottom w:val="none" w:sz="0" w:space="0" w:color="auto"/>
            <w:right w:val="none" w:sz="0" w:space="0" w:color="auto"/>
          </w:divBdr>
        </w:div>
        <w:div w:id="417948296">
          <w:marLeft w:val="640"/>
          <w:marRight w:val="0"/>
          <w:marTop w:val="0"/>
          <w:marBottom w:val="0"/>
          <w:divBdr>
            <w:top w:val="none" w:sz="0" w:space="0" w:color="auto"/>
            <w:left w:val="none" w:sz="0" w:space="0" w:color="auto"/>
            <w:bottom w:val="none" w:sz="0" w:space="0" w:color="auto"/>
            <w:right w:val="none" w:sz="0" w:space="0" w:color="auto"/>
          </w:divBdr>
        </w:div>
        <w:div w:id="766736687">
          <w:marLeft w:val="640"/>
          <w:marRight w:val="0"/>
          <w:marTop w:val="0"/>
          <w:marBottom w:val="0"/>
          <w:divBdr>
            <w:top w:val="none" w:sz="0" w:space="0" w:color="auto"/>
            <w:left w:val="none" w:sz="0" w:space="0" w:color="auto"/>
            <w:bottom w:val="none" w:sz="0" w:space="0" w:color="auto"/>
            <w:right w:val="none" w:sz="0" w:space="0" w:color="auto"/>
          </w:divBdr>
        </w:div>
        <w:div w:id="896817531">
          <w:marLeft w:val="640"/>
          <w:marRight w:val="0"/>
          <w:marTop w:val="0"/>
          <w:marBottom w:val="0"/>
          <w:divBdr>
            <w:top w:val="none" w:sz="0" w:space="0" w:color="auto"/>
            <w:left w:val="none" w:sz="0" w:space="0" w:color="auto"/>
            <w:bottom w:val="none" w:sz="0" w:space="0" w:color="auto"/>
            <w:right w:val="none" w:sz="0" w:space="0" w:color="auto"/>
          </w:divBdr>
        </w:div>
        <w:div w:id="1542324735">
          <w:marLeft w:val="640"/>
          <w:marRight w:val="0"/>
          <w:marTop w:val="0"/>
          <w:marBottom w:val="0"/>
          <w:divBdr>
            <w:top w:val="none" w:sz="0" w:space="0" w:color="auto"/>
            <w:left w:val="none" w:sz="0" w:space="0" w:color="auto"/>
            <w:bottom w:val="none" w:sz="0" w:space="0" w:color="auto"/>
            <w:right w:val="none" w:sz="0" w:space="0" w:color="auto"/>
          </w:divBdr>
        </w:div>
        <w:div w:id="594169023">
          <w:marLeft w:val="640"/>
          <w:marRight w:val="0"/>
          <w:marTop w:val="0"/>
          <w:marBottom w:val="0"/>
          <w:divBdr>
            <w:top w:val="none" w:sz="0" w:space="0" w:color="auto"/>
            <w:left w:val="none" w:sz="0" w:space="0" w:color="auto"/>
            <w:bottom w:val="none" w:sz="0" w:space="0" w:color="auto"/>
            <w:right w:val="none" w:sz="0" w:space="0" w:color="auto"/>
          </w:divBdr>
        </w:div>
        <w:div w:id="1689601622">
          <w:marLeft w:val="640"/>
          <w:marRight w:val="0"/>
          <w:marTop w:val="0"/>
          <w:marBottom w:val="0"/>
          <w:divBdr>
            <w:top w:val="none" w:sz="0" w:space="0" w:color="auto"/>
            <w:left w:val="none" w:sz="0" w:space="0" w:color="auto"/>
            <w:bottom w:val="none" w:sz="0" w:space="0" w:color="auto"/>
            <w:right w:val="none" w:sz="0" w:space="0" w:color="auto"/>
          </w:divBdr>
        </w:div>
        <w:div w:id="1851291282">
          <w:marLeft w:val="640"/>
          <w:marRight w:val="0"/>
          <w:marTop w:val="0"/>
          <w:marBottom w:val="0"/>
          <w:divBdr>
            <w:top w:val="none" w:sz="0" w:space="0" w:color="auto"/>
            <w:left w:val="none" w:sz="0" w:space="0" w:color="auto"/>
            <w:bottom w:val="none" w:sz="0" w:space="0" w:color="auto"/>
            <w:right w:val="none" w:sz="0" w:space="0" w:color="auto"/>
          </w:divBdr>
        </w:div>
        <w:div w:id="2030066171">
          <w:marLeft w:val="640"/>
          <w:marRight w:val="0"/>
          <w:marTop w:val="0"/>
          <w:marBottom w:val="0"/>
          <w:divBdr>
            <w:top w:val="none" w:sz="0" w:space="0" w:color="auto"/>
            <w:left w:val="none" w:sz="0" w:space="0" w:color="auto"/>
            <w:bottom w:val="none" w:sz="0" w:space="0" w:color="auto"/>
            <w:right w:val="none" w:sz="0" w:space="0" w:color="auto"/>
          </w:divBdr>
        </w:div>
        <w:div w:id="213080918">
          <w:marLeft w:val="640"/>
          <w:marRight w:val="0"/>
          <w:marTop w:val="0"/>
          <w:marBottom w:val="0"/>
          <w:divBdr>
            <w:top w:val="none" w:sz="0" w:space="0" w:color="auto"/>
            <w:left w:val="none" w:sz="0" w:space="0" w:color="auto"/>
            <w:bottom w:val="none" w:sz="0" w:space="0" w:color="auto"/>
            <w:right w:val="none" w:sz="0" w:space="0" w:color="auto"/>
          </w:divBdr>
        </w:div>
        <w:div w:id="92867675">
          <w:marLeft w:val="640"/>
          <w:marRight w:val="0"/>
          <w:marTop w:val="0"/>
          <w:marBottom w:val="0"/>
          <w:divBdr>
            <w:top w:val="none" w:sz="0" w:space="0" w:color="auto"/>
            <w:left w:val="none" w:sz="0" w:space="0" w:color="auto"/>
            <w:bottom w:val="none" w:sz="0" w:space="0" w:color="auto"/>
            <w:right w:val="none" w:sz="0" w:space="0" w:color="auto"/>
          </w:divBdr>
        </w:div>
        <w:div w:id="171452947">
          <w:marLeft w:val="640"/>
          <w:marRight w:val="0"/>
          <w:marTop w:val="0"/>
          <w:marBottom w:val="0"/>
          <w:divBdr>
            <w:top w:val="none" w:sz="0" w:space="0" w:color="auto"/>
            <w:left w:val="none" w:sz="0" w:space="0" w:color="auto"/>
            <w:bottom w:val="none" w:sz="0" w:space="0" w:color="auto"/>
            <w:right w:val="none" w:sz="0" w:space="0" w:color="auto"/>
          </w:divBdr>
        </w:div>
        <w:div w:id="629286550">
          <w:marLeft w:val="640"/>
          <w:marRight w:val="0"/>
          <w:marTop w:val="0"/>
          <w:marBottom w:val="0"/>
          <w:divBdr>
            <w:top w:val="none" w:sz="0" w:space="0" w:color="auto"/>
            <w:left w:val="none" w:sz="0" w:space="0" w:color="auto"/>
            <w:bottom w:val="none" w:sz="0" w:space="0" w:color="auto"/>
            <w:right w:val="none" w:sz="0" w:space="0" w:color="auto"/>
          </w:divBdr>
        </w:div>
        <w:div w:id="1280378817">
          <w:marLeft w:val="640"/>
          <w:marRight w:val="0"/>
          <w:marTop w:val="0"/>
          <w:marBottom w:val="0"/>
          <w:divBdr>
            <w:top w:val="none" w:sz="0" w:space="0" w:color="auto"/>
            <w:left w:val="none" w:sz="0" w:space="0" w:color="auto"/>
            <w:bottom w:val="none" w:sz="0" w:space="0" w:color="auto"/>
            <w:right w:val="none" w:sz="0" w:space="0" w:color="auto"/>
          </w:divBdr>
        </w:div>
        <w:div w:id="204299158">
          <w:marLeft w:val="640"/>
          <w:marRight w:val="0"/>
          <w:marTop w:val="0"/>
          <w:marBottom w:val="0"/>
          <w:divBdr>
            <w:top w:val="none" w:sz="0" w:space="0" w:color="auto"/>
            <w:left w:val="none" w:sz="0" w:space="0" w:color="auto"/>
            <w:bottom w:val="none" w:sz="0" w:space="0" w:color="auto"/>
            <w:right w:val="none" w:sz="0" w:space="0" w:color="auto"/>
          </w:divBdr>
        </w:div>
        <w:div w:id="674576995">
          <w:marLeft w:val="640"/>
          <w:marRight w:val="0"/>
          <w:marTop w:val="0"/>
          <w:marBottom w:val="0"/>
          <w:divBdr>
            <w:top w:val="none" w:sz="0" w:space="0" w:color="auto"/>
            <w:left w:val="none" w:sz="0" w:space="0" w:color="auto"/>
            <w:bottom w:val="none" w:sz="0" w:space="0" w:color="auto"/>
            <w:right w:val="none" w:sz="0" w:space="0" w:color="auto"/>
          </w:divBdr>
        </w:div>
        <w:div w:id="2143886476">
          <w:marLeft w:val="640"/>
          <w:marRight w:val="0"/>
          <w:marTop w:val="0"/>
          <w:marBottom w:val="0"/>
          <w:divBdr>
            <w:top w:val="none" w:sz="0" w:space="0" w:color="auto"/>
            <w:left w:val="none" w:sz="0" w:space="0" w:color="auto"/>
            <w:bottom w:val="none" w:sz="0" w:space="0" w:color="auto"/>
            <w:right w:val="none" w:sz="0" w:space="0" w:color="auto"/>
          </w:divBdr>
        </w:div>
        <w:div w:id="1044714505">
          <w:marLeft w:val="640"/>
          <w:marRight w:val="0"/>
          <w:marTop w:val="0"/>
          <w:marBottom w:val="0"/>
          <w:divBdr>
            <w:top w:val="none" w:sz="0" w:space="0" w:color="auto"/>
            <w:left w:val="none" w:sz="0" w:space="0" w:color="auto"/>
            <w:bottom w:val="none" w:sz="0" w:space="0" w:color="auto"/>
            <w:right w:val="none" w:sz="0" w:space="0" w:color="auto"/>
          </w:divBdr>
        </w:div>
        <w:div w:id="613099410">
          <w:marLeft w:val="640"/>
          <w:marRight w:val="0"/>
          <w:marTop w:val="0"/>
          <w:marBottom w:val="0"/>
          <w:divBdr>
            <w:top w:val="none" w:sz="0" w:space="0" w:color="auto"/>
            <w:left w:val="none" w:sz="0" w:space="0" w:color="auto"/>
            <w:bottom w:val="none" w:sz="0" w:space="0" w:color="auto"/>
            <w:right w:val="none" w:sz="0" w:space="0" w:color="auto"/>
          </w:divBdr>
        </w:div>
        <w:div w:id="627778965">
          <w:marLeft w:val="640"/>
          <w:marRight w:val="0"/>
          <w:marTop w:val="0"/>
          <w:marBottom w:val="0"/>
          <w:divBdr>
            <w:top w:val="none" w:sz="0" w:space="0" w:color="auto"/>
            <w:left w:val="none" w:sz="0" w:space="0" w:color="auto"/>
            <w:bottom w:val="none" w:sz="0" w:space="0" w:color="auto"/>
            <w:right w:val="none" w:sz="0" w:space="0" w:color="auto"/>
          </w:divBdr>
        </w:div>
        <w:div w:id="1349260997">
          <w:marLeft w:val="640"/>
          <w:marRight w:val="0"/>
          <w:marTop w:val="0"/>
          <w:marBottom w:val="0"/>
          <w:divBdr>
            <w:top w:val="none" w:sz="0" w:space="0" w:color="auto"/>
            <w:left w:val="none" w:sz="0" w:space="0" w:color="auto"/>
            <w:bottom w:val="none" w:sz="0" w:space="0" w:color="auto"/>
            <w:right w:val="none" w:sz="0" w:space="0" w:color="auto"/>
          </w:divBdr>
        </w:div>
        <w:div w:id="67507895">
          <w:marLeft w:val="640"/>
          <w:marRight w:val="0"/>
          <w:marTop w:val="0"/>
          <w:marBottom w:val="0"/>
          <w:divBdr>
            <w:top w:val="none" w:sz="0" w:space="0" w:color="auto"/>
            <w:left w:val="none" w:sz="0" w:space="0" w:color="auto"/>
            <w:bottom w:val="none" w:sz="0" w:space="0" w:color="auto"/>
            <w:right w:val="none" w:sz="0" w:space="0" w:color="auto"/>
          </w:divBdr>
        </w:div>
        <w:div w:id="1714185268">
          <w:marLeft w:val="640"/>
          <w:marRight w:val="0"/>
          <w:marTop w:val="0"/>
          <w:marBottom w:val="0"/>
          <w:divBdr>
            <w:top w:val="none" w:sz="0" w:space="0" w:color="auto"/>
            <w:left w:val="none" w:sz="0" w:space="0" w:color="auto"/>
            <w:bottom w:val="none" w:sz="0" w:space="0" w:color="auto"/>
            <w:right w:val="none" w:sz="0" w:space="0" w:color="auto"/>
          </w:divBdr>
        </w:div>
        <w:div w:id="1339505301">
          <w:marLeft w:val="640"/>
          <w:marRight w:val="0"/>
          <w:marTop w:val="0"/>
          <w:marBottom w:val="0"/>
          <w:divBdr>
            <w:top w:val="none" w:sz="0" w:space="0" w:color="auto"/>
            <w:left w:val="none" w:sz="0" w:space="0" w:color="auto"/>
            <w:bottom w:val="none" w:sz="0" w:space="0" w:color="auto"/>
            <w:right w:val="none" w:sz="0" w:space="0" w:color="auto"/>
          </w:divBdr>
        </w:div>
        <w:div w:id="228544976">
          <w:marLeft w:val="640"/>
          <w:marRight w:val="0"/>
          <w:marTop w:val="0"/>
          <w:marBottom w:val="0"/>
          <w:divBdr>
            <w:top w:val="none" w:sz="0" w:space="0" w:color="auto"/>
            <w:left w:val="none" w:sz="0" w:space="0" w:color="auto"/>
            <w:bottom w:val="none" w:sz="0" w:space="0" w:color="auto"/>
            <w:right w:val="none" w:sz="0" w:space="0" w:color="auto"/>
          </w:divBdr>
        </w:div>
        <w:div w:id="980574295">
          <w:marLeft w:val="640"/>
          <w:marRight w:val="0"/>
          <w:marTop w:val="0"/>
          <w:marBottom w:val="0"/>
          <w:divBdr>
            <w:top w:val="none" w:sz="0" w:space="0" w:color="auto"/>
            <w:left w:val="none" w:sz="0" w:space="0" w:color="auto"/>
            <w:bottom w:val="none" w:sz="0" w:space="0" w:color="auto"/>
            <w:right w:val="none" w:sz="0" w:space="0" w:color="auto"/>
          </w:divBdr>
        </w:div>
        <w:div w:id="80027882">
          <w:marLeft w:val="640"/>
          <w:marRight w:val="0"/>
          <w:marTop w:val="0"/>
          <w:marBottom w:val="0"/>
          <w:divBdr>
            <w:top w:val="none" w:sz="0" w:space="0" w:color="auto"/>
            <w:left w:val="none" w:sz="0" w:space="0" w:color="auto"/>
            <w:bottom w:val="none" w:sz="0" w:space="0" w:color="auto"/>
            <w:right w:val="none" w:sz="0" w:space="0" w:color="auto"/>
          </w:divBdr>
        </w:div>
      </w:divsChild>
    </w:div>
    <w:div w:id="1446384800">
      <w:bodyDiv w:val="1"/>
      <w:marLeft w:val="0"/>
      <w:marRight w:val="0"/>
      <w:marTop w:val="0"/>
      <w:marBottom w:val="0"/>
      <w:divBdr>
        <w:top w:val="none" w:sz="0" w:space="0" w:color="auto"/>
        <w:left w:val="none" w:sz="0" w:space="0" w:color="auto"/>
        <w:bottom w:val="none" w:sz="0" w:space="0" w:color="auto"/>
        <w:right w:val="none" w:sz="0" w:space="0" w:color="auto"/>
      </w:divBdr>
    </w:div>
    <w:div w:id="1446923395">
      <w:bodyDiv w:val="1"/>
      <w:marLeft w:val="0"/>
      <w:marRight w:val="0"/>
      <w:marTop w:val="0"/>
      <w:marBottom w:val="0"/>
      <w:divBdr>
        <w:top w:val="none" w:sz="0" w:space="0" w:color="auto"/>
        <w:left w:val="none" w:sz="0" w:space="0" w:color="auto"/>
        <w:bottom w:val="none" w:sz="0" w:space="0" w:color="auto"/>
        <w:right w:val="none" w:sz="0" w:space="0" w:color="auto"/>
      </w:divBdr>
    </w:div>
    <w:div w:id="1466385899">
      <w:bodyDiv w:val="1"/>
      <w:marLeft w:val="0"/>
      <w:marRight w:val="0"/>
      <w:marTop w:val="0"/>
      <w:marBottom w:val="0"/>
      <w:divBdr>
        <w:top w:val="none" w:sz="0" w:space="0" w:color="auto"/>
        <w:left w:val="none" w:sz="0" w:space="0" w:color="auto"/>
        <w:bottom w:val="none" w:sz="0" w:space="0" w:color="auto"/>
        <w:right w:val="none" w:sz="0" w:space="0" w:color="auto"/>
      </w:divBdr>
      <w:divsChild>
        <w:div w:id="66659073">
          <w:marLeft w:val="640"/>
          <w:marRight w:val="0"/>
          <w:marTop w:val="0"/>
          <w:marBottom w:val="0"/>
          <w:divBdr>
            <w:top w:val="none" w:sz="0" w:space="0" w:color="auto"/>
            <w:left w:val="none" w:sz="0" w:space="0" w:color="auto"/>
            <w:bottom w:val="none" w:sz="0" w:space="0" w:color="auto"/>
            <w:right w:val="none" w:sz="0" w:space="0" w:color="auto"/>
          </w:divBdr>
        </w:div>
        <w:div w:id="2025667612">
          <w:marLeft w:val="640"/>
          <w:marRight w:val="0"/>
          <w:marTop w:val="0"/>
          <w:marBottom w:val="0"/>
          <w:divBdr>
            <w:top w:val="none" w:sz="0" w:space="0" w:color="auto"/>
            <w:left w:val="none" w:sz="0" w:space="0" w:color="auto"/>
            <w:bottom w:val="none" w:sz="0" w:space="0" w:color="auto"/>
            <w:right w:val="none" w:sz="0" w:space="0" w:color="auto"/>
          </w:divBdr>
        </w:div>
        <w:div w:id="685596913">
          <w:marLeft w:val="640"/>
          <w:marRight w:val="0"/>
          <w:marTop w:val="0"/>
          <w:marBottom w:val="0"/>
          <w:divBdr>
            <w:top w:val="none" w:sz="0" w:space="0" w:color="auto"/>
            <w:left w:val="none" w:sz="0" w:space="0" w:color="auto"/>
            <w:bottom w:val="none" w:sz="0" w:space="0" w:color="auto"/>
            <w:right w:val="none" w:sz="0" w:space="0" w:color="auto"/>
          </w:divBdr>
        </w:div>
        <w:div w:id="609433953">
          <w:marLeft w:val="640"/>
          <w:marRight w:val="0"/>
          <w:marTop w:val="0"/>
          <w:marBottom w:val="0"/>
          <w:divBdr>
            <w:top w:val="none" w:sz="0" w:space="0" w:color="auto"/>
            <w:left w:val="none" w:sz="0" w:space="0" w:color="auto"/>
            <w:bottom w:val="none" w:sz="0" w:space="0" w:color="auto"/>
            <w:right w:val="none" w:sz="0" w:space="0" w:color="auto"/>
          </w:divBdr>
        </w:div>
        <w:div w:id="1159034913">
          <w:marLeft w:val="640"/>
          <w:marRight w:val="0"/>
          <w:marTop w:val="0"/>
          <w:marBottom w:val="0"/>
          <w:divBdr>
            <w:top w:val="none" w:sz="0" w:space="0" w:color="auto"/>
            <w:left w:val="none" w:sz="0" w:space="0" w:color="auto"/>
            <w:bottom w:val="none" w:sz="0" w:space="0" w:color="auto"/>
            <w:right w:val="none" w:sz="0" w:space="0" w:color="auto"/>
          </w:divBdr>
        </w:div>
        <w:div w:id="593591176">
          <w:marLeft w:val="640"/>
          <w:marRight w:val="0"/>
          <w:marTop w:val="0"/>
          <w:marBottom w:val="0"/>
          <w:divBdr>
            <w:top w:val="none" w:sz="0" w:space="0" w:color="auto"/>
            <w:left w:val="none" w:sz="0" w:space="0" w:color="auto"/>
            <w:bottom w:val="none" w:sz="0" w:space="0" w:color="auto"/>
            <w:right w:val="none" w:sz="0" w:space="0" w:color="auto"/>
          </w:divBdr>
        </w:div>
        <w:div w:id="1347174928">
          <w:marLeft w:val="640"/>
          <w:marRight w:val="0"/>
          <w:marTop w:val="0"/>
          <w:marBottom w:val="0"/>
          <w:divBdr>
            <w:top w:val="none" w:sz="0" w:space="0" w:color="auto"/>
            <w:left w:val="none" w:sz="0" w:space="0" w:color="auto"/>
            <w:bottom w:val="none" w:sz="0" w:space="0" w:color="auto"/>
            <w:right w:val="none" w:sz="0" w:space="0" w:color="auto"/>
          </w:divBdr>
        </w:div>
        <w:div w:id="1941177396">
          <w:marLeft w:val="640"/>
          <w:marRight w:val="0"/>
          <w:marTop w:val="0"/>
          <w:marBottom w:val="0"/>
          <w:divBdr>
            <w:top w:val="none" w:sz="0" w:space="0" w:color="auto"/>
            <w:left w:val="none" w:sz="0" w:space="0" w:color="auto"/>
            <w:bottom w:val="none" w:sz="0" w:space="0" w:color="auto"/>
            <w:right w:val="none" w:sz="0" w:space="0" w:color="auto"/>
          </w:divBdr>
        </w:div>
        <w:div w:id="1285884891">
          <w:marLeft w:val="640"/>
          <w:marRight w:val="0"/>
          <w:marTop w:val="0"/>
          <w:marBottom w:val="0"/>
          <w:divBdr>
            <w:top w:val="none" w:sz="0" w:space="0" w:color="auto"/>
            <w:left w:val="none" w:sz="0" w:space="0" w:color="auto"/>
            <w:bottom w:val="none" w:sz="0" w:space="0" w:color="auto"/>
            <w:right w:val="none" w:sz="0" w:space="0" w:color="auto"/>
          </w:divBdr>
        </w:div>
        <w:div w:id="1446463527">
          <w:marLeft w:val="640"/>
          <w:marRight w:val="0"/>
          <w:marTop w:val="0"/>
          <w:marBottom w:val="0"/>
          <w:divBdr>
            <w:top w:val="none" w:sz="0" w:space="0" w:color="auto"/>
            <w:left w:val="none" w:sz="0" w:space="0" w:color="auto"/>
            <w:bottom w:val="none" w:sz="0" w:space="0" w:color="auto"/>
            <w:right w:val="none" w:sz="0" w:space="0" w:color="auto"/>
          </w:divBdr>
        </w:div>
        <w:div w:id="571936565">
          <w:marLeft w:val="640"/>
          <w:marRight w:val="0"/>
          <w:marTop w:val="0"/>
          <w:marBottom w:val="0"/>
          <w:divBdr>
            <w:top w:val="none" w:sz="0" w:space="0" w:color="auto"/>
            <w:left w:val="none" w:sz="0" w:space="0" w:color="auto"/>
            <w:bottom w:val="none" w:sz="0" w:space="0" w:color="auto"/>
            <w:right w:val="none" w:sz="0" w:space="0" w:color="auto"/>
          </w:divBdr>
        </w:div>
        <w:div w:id="18238798">
          <w:marLeft w:val="640"/>
          <w:marRight w:val="0"/>
          <w:marTop w:val="0"/>
          <w:marBottom w:val="0"/>
          <w:divBdr>
            <w:top w:val="none" w:sz="0" w:space="0" w:color="auto"/>
            <w:left w:val="none" w:sz="0" w:space="0" w:color="auto"/>
            <w:bottom w:val="none" w:sz="0" w:space="0" w:color="auto"/>
            <w:right w:val="none" w:sz="0" w:space="0" w:color="auto"/>
          </w:divBdr>
        </w:div>
        <w:div w:id="1238898621">
          <w:marLeft w:val="640"/>
          <w:marRight w:val="0"/>
          <w:marTop w:val="0"/>
          <w:marBottom w:val="0"/>
          <w:divBdr>
            <w:top w:val="none" w:sz="0" w:space="0" w:color="auto"/>
            <w:left w:val="none" w:sz="0" w:space="0" w:color="auto"/>
            <w:bottom w:val="none" w:sz="0" w:space="0" w:color="auto"/>
            <w:right w:val="none" w:sz="0" w:space="0" w:color="auto"/>
          </w:divBdr>
        </w:div>
        <w:div w:id="1256935609">
          <w:marLeft w:val="640"/>
          <w:marRight w:val="0"/>
          <w:marTop w:val="0"/>
          <w:marBottom w:val="0"/>
          <w:divBdr>
            <w:top w:val="none" w:sz="0" w:space="0" w:color="auto"/>
            <w:left w:val="none" w:sz="0" w:space="0" w:color="auto"/>
            <w:bottom w:val="none" w:sz="0" w:space="0" w:color="auto"/>
            <w:right w:val="none" w:sz="0" w:space="0" w:color="auto"/>
          </w:divBdr>
        </w:div>
        <w:div w:id="1699508741">
          <w:marLeft w:val="640"/>
          <w:marRight w:val="0"/>
          <w:marTop w:val="0"/>
          <w:marBottom w:val="0"/>
          <w:divBdr>
            <w:top w:val="none" w:sz="0" w:space="0" w:color="auto"/>
            <w:left w:val="none" w:sz="0" w:space="0" w:color="auto"/>
            <w:bottom w:val="none" w:sz="0" w:space="0" w:color="auto"/>
            <w:right w:val="none" w:sz="0" w:space="0" w:color="auto"/>
          </w:divBdr>
        </w:div>
        <w:div w:id="1243874640">
          <w:marLeft w:val="640"/>
          <w:marRight w:val="0"/>
          <w:marTop w:val="0"/>
          <w:marBottom w:val="0"/>
          <w:divBdr>
            <w:top w:val="none" w:sz="0" w:space="0" w:color="auto"/>
            <w:left w:val="none" w:sz="0" w:space="0" w:color="auto"/>
            <w:bottom w:val="none" w:sz="0" w:space="0" w:color="auto"/>
            <w:right w:val="none" w:sz="0" w:space="0" w:color="auto"/>
          </w:divBdr>
        </w:div>
        <w:div w:id="1320232896">
          <w:marLeft w:val="640"/>
          <w:marRight w:val="0"/>
          <w:marTop w:val="0"/>
          <w:marBottom w:val="0"/>
          <w:divBdr>
            <w:top w:val="none" w:sz="0" w:space="0" w:color="auto"/>
            <w:left w:val="none" w:sz="0" w:space="0" w:color="auto"/>
            <w:bottom w:val="none" w:sz="0" w:space="0" w:color="auto"/>
            <w:right w:val="none" w:sz="0" w:space="0" w:color="auto"/>
          </w:divBdr>
        </w:div>
        <w:div w:id="322005773">
          <w:marLeft w:val="640"/>
          <w:marRight w:val="0"/>
          <w:marTop w:val="0"/>
          <w:marBottom w:val="0"/>
          <w:divBdr>
            <w:top w:val="none" w:sz="0" w:space="0" w:color="auto"/>
            <w:left w:val="none" w:sz="0" w:space="0" w:color="auto"/>
            <w:bottom w:val="none" w:sz="0" w:space="0" w:color="auto"/>
            <w:right w:val="none" w:sz="0" w:space="0" w:color="auto"/>
          </w:divBdr>
        </w:div>
        <w:div w:id="1909076895">
          <w:marLeft w:val="640"/>
          <w:marRight w:val="0"/>
          <w:marTop w:val="0"/>
          <w:marBottom w:val="0"/>
          <w:divBdr>
            <w:top w:val="none" w:sz="0" w:space="0" w:color="auto"/>
            <w:left w:val="none" w:sz="0" w:space="0" w:color="auto"/>
            <w:bottom w:val="none" w:sz="0" w:space="0" w:color="auto"/>
            <w:right w:val="none" w:sz="0" w:space="0" w:color="auto"/>
          </w:divBdr>
        </w:div>
        <w:div w:id="1913854779">
          <w:marLeft w:val="640"/>
          <w:marRight w:val="0"/>
          <w:marTop w:val="0"/>
          <w:marBottom w:val="0"/>
          <w:divBdr>
            <w:top w:val="none" w:sz="0" w:space="0" w:color="auto"/>
            <w:left w:val="none" w:sz="0" w:space="0" w:color="auto"/>
            <w:bottom w:val="none" w:sz="0" w:space="0" w:color="auto"/>
            <w:right w:val="none" w:sz="0" w:space="0" w:color="auto"/>
          </w:divBdr>
        </w:div>
        <w:div w:id="862748325">
          <w:marLeft w:val="640"/>
          <w:marRight w:val="0"/>
          <w:marTop w:val="0"/>
          <w:marBottom w:val="0"/>
          <w:divBdr>
            <w:top w:val="none" w:sz="0" w:space="0" w:color="auto"/>
            <w:left w:val="none" w:sz="0" w:space="0" w:color="auto"/>
            <w:bottom w:val="none" w:sz="0" w:space="0" w:color="auto"/>
            <w:right w:val="none" w:sz="0" w:space="0" w:color="auto"/>
          </w:divBdr>
        </w:div>
        <w:div w:id="874469397">
          <w:marLeft w:val="640"/>
          <w:marRight w:val="0"/>
          <w:marTop w:val="0"/>
          <w:marBottom w:val="0"/>
          <w:divBdr>
            <w:top w:val="none" w:sz="0" w:space="0" w:color="auto"/>
            <w:left w:val="none" w:sz="0" w:space="0" w:color="auto"/>
            <w:bottom w:val="none" w:sz="0" w:space="0" w:color="auto"/>
            <w:right w:val="none" w:sz="0" w:space="0" w:color="auto"/>
          </w:divBdr>
        </w:div>
        <w:div w:id="1083532429">
          <w:marLeft w:val="640"/>
          <w:marRight w:val="0"/>
          <w:marTop w:val="0"/>
          <w:marBottom w:val="0"/>
          <w:divBdr>
            <w:top w:val="none" w:sz="0" w:space="0" w:color="auto"/>
            <w:left w:val="none" w:sz="0" w:space="0" w:color="auto"/>
            <w:bottom w:val="none" w:sz="0" w:space="0" w:color="auto"/>
            <w:right w:val="none" w:sz="0" w:space="0" w:color="auto"/>
          </w:divBdr>
        </w:div>
        <w:div w:id="207424963">
          <w:marLeft w:val="640"/>
          <w:marRight w:val="0"/>
          <w:marTop w:val="0"/>
          <w:marBottom w:val="0"/>
          <w:divBdr>
            <w:top w:val="none" w:sz="0" w:space="0" w:color="auto"/>
            <w:left w:val="none" w:sz="0" w:space="0" w:color="auto"/>
            <w:bottom w:val="none" w:sz="0" w:space="0" w:color="auto"/>
            <w:right w:val="none" w:sz="0" w:space="0" w:color="auto"/>
          </w:divBdr>
        </w:div>
        <w:div w:id="28266809">
          <w:marLeft w:val="640"/>
          <w:marRight w:val="0"/>
          <w:marTop w:val="0"/>
          <w:marBottom w:val="0"/>
          <w:divBdr>
            <w:top w:val="none" w:sz="0" w:space="0" w:color="auto"/>
            <w:left w:val="none" w:sz="0" w:space="0" w:color="auto"/>
            <w:bottom w:val="none" w:sz="0" w:space="0" w:color="auto"/>
            <w:right w:val="none" w:sz="0" w:space="0" w:color="auto"/>
          </w:divBdr>
        </w:div>
        <w:div w:id="280429268">
          <w:marLeft w:val="640"/>
          <w:marRight w:val="0"/>
          <w:marTop w:val="0"/>
          <w:marBottom w:val="0"/>
          <w:divBdr>
            <w:top w:val="none" w:sz="0" w:space="0" w:color="auto"/>
            <w:left w:val="none" w:sz="0" w:space="0" w:color="auto"/>
            <w:bottom w:val="none" w:sz="0" w:space="0" w:color="auto"/>
            <w:right w:val="none" w:sz="0" w:space="0" w:color="auto"/>
          </w:divBdr>
        </w:div>
        <w:div w:id="1989705632">
          <w:marLeft w:val="640"/>
          <w:marRight w:val="0"/>
          <w:marTop w:val="0"/>
          <w:marBottom w:val="0"/>
          <w:divBdr>
            <w:top w:val="none" w:sz="0" w:space="0" w:color="auto"/>
            <w:left w:val="none" w:sz="0" w:space="0" w:color="auto"/>
            <w:bottom w:val="none" w:sz="0" w:space="0" w:color="auto"/>
            <w:right w:val="none" w:sz="0" w:space="0" w:color="auto"/>
          </w:divBdr>
        </w:div>
        <w:div w:id="959144669">
          <w:marLeft w:val="640"/>
          <w:marRight w:val="0"/>
          <w:marTop w:val="0"/>
          <w:marBottom w:val="0"/>
          <w:divBdr>
            <w:top w:val="none" w:sz="0" w:space="0" w:color="auto"/>
            <w:left w:val="none" w:sz="0" w:space="0" w:color="auto"/>
            <w:bottom w:val="none" w:sz="0" w:space="0" w:color="auto"/>
            <w:right w:val="none" w:sz="0" w:space="0" w:color="auto"/>
          </w:divBdr>
        </w:div>
        <w:div w:id="1698655702">
          <w:marLeft w:val="640"/>
          <w:marRight w:val="0"/>
          <w:marTop w:val="0"/>
          <w:marBottom w:val="0"/>
          <w:divBdr>
            <w:top w:val="none" w:sz="0" w:space="0" w:color="auto"/>
            <w:left w:val="none" w:sz="0" w:space="0" w:color="auto"/>
            <w:bottom w:val="none" w:sz="0" w:space="0" w:color="auto"/>
            <w:right w:val="none" w:sz="0" w:space="0" w:color="auto"/>
          </w:divBdr>
        </w:div>
        <w:div w:id="1556551051">
          <w:marLeft w:val="640"/>
          <w:marRight w:val="0"/>
          <w:marTop w:val="0"/>
          <w:marBottom w:val="0"/>
          <w:divBdr>
            <w:top w:val="none" w:sz="0" w:space="0" w:color="auto"/>
            <w:left w:val="none" w:sz="0" w:space="0" w:color="auto"/>
            <w:bottom w:val="none" w:sz="0" w:space="0" w:color="auto"/>
            <w:right w:val="none" w:sz="0" w:space="0" w:color="auto"/>
          </w:divBdr>
        </w:div>
        <w:div w:id="131943325">
          <w:marLeft w:val="640"/>
          <w:marRight w:val="0"/>
          <w:marTop w:val="0"/>
          <w:marBottom w:val="0"/>
          <w:divBdr>
            <w:top w:val="none" w:sz="0" w:space="0" w:color="auto"/>
            <w:left w:val="none" w:sz="0" w:space="0" w:color="auto"/>
            <w:bottom w:val="none" w:sz="0" w:space="0" w:color="auto"/>
            <w:right w:val="none" w:sz="0" w:space="0" w:color="auto"/>
          </w:divBdr>
        </w:div>
        <w:div w:id="1820540527">
          <w:marLeft w:val="640"/>
          <w:marRight w:val="0"/>
          <w:marTop w:val="0"/>
          <w:marBottom w:val="0"/>
          <w:divBdr>
            <w:top w:val="none" w:sz="0" w:space="0" w:color="auto"/>
            <w:left w:val="none" w:sz="0" w:space="0" w:color="auto"/>
            <w:bottom w:val="none" w:sz="0" w:space="0" w:color="auto"/>
            <w:right w:val="none" w:sz="0" w:space="0" w:color="auto"/>
          </w:divBdr>
        </w:div>
        <w:div w:id="1009060031">
          <w:marLeft w:val="640"/>
          <w:marRight w:val="0"/>
          <w:marTop w:val="0"/>
          <w:marBottom w:val="0"/>
          <w:divBdr>
            <w:top w:val="none" w:sz="0" w:space="0" w:color="auto"/>
            <w:left w:val="none" w:sz="0" w:space="0" w:color="auto"/>
            <w:bottom w:val="none" w:sz="0" w:space="0" w:color="auto"/>
            <w:right w:val="none" w:sz="0" w:space="0" w:color="auto"/>
          </w:divBdr>
        </w:div>
        <w:div w:id="532039003">
          <w:marLeft w:val="640"/>
          <w:marRight w:val="0"/>
          <w:marTop w:val="0"/>
          <w:marBottom w:val="0"/>
          <w:divBdr>
            <w:top w:val="none" w:sz="0" w:space="0" w:color="auto"/>
            <w:left w:val="none" w:sz="0" w:space="0" w:color="auto"/>
            <w:bottom w:val="none" w:sz="0" w:space="0" w:color="auto"/>
            <w:right w:val="none" w:sz="0" w:space="0" w:color="auto"/>
          </w:divBdr>
        </w:div>
        <w:div w:id="1400863112">
          <w:marLeft w:val="640"/>
          <w:marRight w:val="0"/>
          <w:marTop w:val="0"/>
          <w:marBottom w:val="0"/>
          <w:divBdr>
            <w:top w:val="none" w:sz="0" w:space="0" w:color="auto"/>
            <w:left w:val="none" w:sz="0" w:space="0" w:color="auto"/>
            <w:bottom w:val="none" w:sz="0" w:space="0" w:color="auto"/>
            <w:right w:val="none" w:sz="0" w:space="0" w:color="auto"/>
          </w:divBdr>
        </w:div>
        <w:div w:id="2025747178">
          <w:marLeft w:val="640"/>
          <w:marRight w:val="0"/>
          <w:marTop w:val="0"/>
          <w:marBottom w:val="0"/>
          <w:divBdr>
            <w:top w:val="none" w:sz="0" w:space="0" w:color="auto"/>
            <w:left w:val="none" w:sz="0" w:space="0" w:color="auto"/>
            <w:bottom w:val="none" w:sz="0" w:space="0" w:color="auto"/>
            <w:right w:val="none" w:sz="0" w:space="0" w:color="auto"/>
          </w:divBdr>
        </w:div>
        <w:div w:id="495416880">
          <w:marLeft w:val="640"/>
          <w:marRight w:val="0"/>
          <w:marTop w:val="0"/>
          <w:marBottom w:val="0"/>
          <w:divBdr>
            <w:top w:val="none" w:sz="0" w:space="0" w:color="auto"/>
            <w:left w:val="none" w:sz="0" w:space="0" w:color="auto"/>
            <w:bottom w:val="none" w:sz="0" w:space="0" w:color="auto"/>
            <w:right w:val="none" w:sz="0" w:space="0" w:color="auto"/>
          </w:divBdr>
        </w:div>
        <w:div w:id="855080543">
          <w:marLeft w:val="640"/>
          <w:marRight w:val="0"/>
          <w:marTop w:val="0"/>
          <w:marBottom w:val="0"/>
          <w:divBdr>
            <w:top w:val="none" w:sz="0" w:space="0" w:color="auto"/>
            <w:left w:val="none" w:sz="0" w:space="0" w:color="auto"/>
            <w:bottom w:val="none" w:sz="0" w:space="0" w:color="auto"/>
            <w:right w:val="none" w:sz="0" w:space="0" w:color="auto"/>
          </w:divBdr>
        </w:div>
        <w:div w:id="925185512">
          <w:marLeft w:val="640"/>
          <w:marRight w:val="0"/>
          <w:marTop w:val="0"/>
          <w:marBottom w:val="0"/>
          <w:divBdr>
            <w:top w:val="none" w:sz="0" w:space="0" w:color="auto"/>
            <w:left w:val="none" w:sz="0" w:space="0" w:color="auto"/>
            <w:bottom w:val="none" w:sz="0" w:space="0" w:color="auto"/>
            <w:right w:val="none" w:sz="0" w:space="0" w:color="auto"/>
          </w:divBdr>
        </w:div>
        <w:div w:id="398747236">
          <w:marLeft w:val="640"/>
          <w:marRight w:val="0"/>
          <w:marTop w:val="0"/>
          <w:marBottom w:val="0"/>
          <w:divBdr>
            <w:top w:val="none" w:sz="0" w:space="0" w:color="auto"/>
            <w:left w:val="none" w:sz="0" w:space="0" w:color="auto"/>
            <w:bottom w:val="none" w:sz="0" w:space="0" w:color="auto"/>
            <w:right w:val="none" w:sz="0" w:space="0" w:color="auto"/>
          </w:divBdr>
        </w:div>
        <w:div w:id="675112350">
          <w:marLeft w:val="640"/>
          <w:marRight w:val="0"/>
          <w:marTop w:val="0"/>
          <w:marBottom w:val="0"/>
          <w:divBdr>
            <w:top w:val="none" w:sz="0" w:space="0" w:color="auto"/>
            <w:left w:val="none" w:sz="0" w:space="0" w:color="auto"/>
            <w:bottom w:val="none" w:sz="0" w:space="0" w:color="auto"/>
            <w:right w:val="none" w:sz="0" w:space="0" w:color="auto"/>
          </w:divBdr>
        </w:div>
        <w:div w:id="334958651">
          <w:marLeft w:val="640"/>
          <w:marRight w:val="0"/>
          <w:marTop w:val="0"/>
          <w:marBottom w:val="0"/>
          <w:divBdr>
            <w:top w:val="none" w:sz="0" w:space="0" w:color="auto"/>
            <w:left w:val="none" w:sz="0" w:space="0" w:color="auto"/>
            <w:bottom w:val="none" w:sz="0" w:space="0" w:color="auto"/>
            <w:right w:val="none" w:sz="0" w:space="0" w:color="auto"/>
          </w:divBdr>
        </w:div>
        <w:div w:id="929775232">
          <w:marLeft w:val="640"/>
          <w:marRight w:val="0"/>
          <w:marTop w:val="0"/>
          <w:marBottom w:val="0"/>
          <w:divBdr>
            <w:top w:val="none" w:sz="0" w:space="0" w:color="auto"/>
            <w:left w:val="none" w:sz="0" w:space="0" w:color="auto"/>
            <w:bottom w:val="none" w:sz="0" w:space="0" w:color="auto"/>
            <w:right w:val="none" w:sz="0" w:space="0" w:color="auto"/>
          </w:divBdr>
        </w:div>
        <w:div w:id="1535271872">
          <w:marLeft w:val="640"/>
          <w:marRight w:val="0"/>
          <w:marTop w:val="0"/>
          <w:marBottom w:val="0"/>
          <w:divBdr>
            <w:top w:val="none" w:sz="0" w:space="0" w:color="auto"/>
            <w:left w:val="none" w:sz="0" w:space="0" w:color="auto"/>
            <w:bottom w:val="none" w:sz="0" w:space="0" w:color="auto"/>
            <w:right w:val="none" w:sz="0" w:space="0" w:color="auto"/>
          </w:divBdr>
        </w:div>
        <w:div w:id="1894845105">
          <w:marLeft w:val="640"/>
          <w:marRight w:val="0"/>
          <w:marTop w:val="0"/>
          <w:marBottom w:val="0"/>
          <w:divBdr>
            <w:top w:val="none" w:sz="0" w:space="0" w:color="auto"/>
            <w:left w:val="none" w:sz="0" w:space="0" w:color="auto"/>
            <w:bottom w:val="none" w:sz="0" w:space="0" w:color="auto"/>
            <w:right w:val="none" w:sz="0" w:space="0" w:color="auto"/>
          </w:divBdr>
        </w:div>
        <w:div w:id="774906198">
          <w:marLeft w:val="640"/>
          <w:marRight w:val="0"/>
          <w:marTop w:val="0"/>
          <w:marBottom w:val="0"/>
          <w:divBdr>
            <w:top w:val="none" w:sz="0" w:space="0" w:color="auto"/>
            <w:left w:val="none" w:sz="0" w:space="0" w:color="auto"/>
            <w:bottom w:val="none" w:sz="0" w:space="0" w:color="auto"/>
            <w:right w:val="none" w:sz="0" w:space="0" w:color="auto"/>
          </w:divBdr>
        </w:div>
        <w:div w:id="28916574">
          <w:marLeft w:val="640"/>
          <w:marRight w:val="0"/>
          <w:marTop w:val="0"/>
          <w:marBottom w:val="0"/>
          <w:divBdr>
            <w:top w:val="none" w:sz="0" w:space="0" w:color="auto"/>
            <w:left w:val="none" w:sz="0" w:space="0" w:color="auto"/>
            <w:bottom w:val="none" w:sz="0" w:space="0" w:color="auto"/>
            <w:right w:val="none" w:sz="0" w:space="0" w:color="auto"/>
          </w:divBdr>
        </w:div>
        <w:div w:id="810291383">
          <w:marLeft w:val="640"/>
          <w:marRight w:val="0"/>
          <w:marTop w:val="0"/>
          <w:marBottom w:val="0"/>
          <w:divBdr>
            <w:top w:val="none" w:sz="0" w:space="0" w:color="auto"/>
            <w:left w:val="none" w:sz="0" w:space="0" w:color="auto"/>
            <w:bottom w:val="none" w:sz="0" w:space="0" w:color="auto"/>
            <w:right w:val="none" w:sz="0" w:space="0" w:color="auto"/>
          </w:divBdr>
        </w:div>
        <w:div w:id="1046294092">
          <w:marLeft w:val="640"/>
          <w:marRight w:val="0"/>
          <w:marTop w:val="0"/>
          <w:marBottom w:val="0"/>
          <w:divBdr>
            <w:top w:val="none" w:sz="0" w:space="0" w:color="auto"/>
            <w:left w:val="none" w:sz="0" w:space="0" w:color="auto"/>
            <w:bottom w:val="none" w:sz="0" w:space="0" w:color="auto"/>
            <w:right w:val="none" w:sz="0" w:space="0" w:color="auto"/>
          </w:divBdr>
        </w:div>
        <w:div w:id="722751448">
          <w:marLeft w:val="640"/>
          <w:marRight w:val="0"/>
          <w:marTop w:val="0"/>
          <w:marBottom w:val="0"/>
          <w:divBdr>
            <w:top w:val="none" w:sz="0" w:space="0" w:color="auto"/>
            <w:left w:val="none" w:sz="0" w:space="0" w:color="auto"/>
            <w:bottom w:val="none" w:sz="0" w:space="0" w:color="auto"/>
            <w:right w:val="none" w:sz="0" w:space="0" w:color="auto"/>
          </w:divBdr>
        </w:div>
        <w:div w:id="805388395">
          <w:marLeft w:val="640"/>
          <w:marRight w:val="0"/>
          <w:marTop w:val="0"/>
          <w:marBottom w:val="0"/>
          <w:divBdr>
            <w:top w:val="none" w:sz="0" w:space="0" w:color="auto"/>
            <w:left w:val="none" w:sz="0" w:space="0" w:color="auto"/>
            <w:bottom w:val="none" w:sz="0" w:space="0" w:color="auto"/>
            <w:right w:val="none" w:sz="0" w:space="0" w:color="auto"/>
          </w:divBdr>
        </w:div>
        <w:div w:id="1499419760">
          <w:marLeft w:val="640"/>
          <w:marRight w:val="0"/>
          <w:marTop w:val="0"/>
          <w:marBottom w:val="0"/>
          <w:divBdr>
            <w:top w:val="none" w:sz="0" w:space="0" w:color="auto"/>
            <w:left w:val="none" w:sz="0" w:space="0" w:color="auto"/>
            <w:bottom w:val="none" w:sz="0" w:space="0" w:color="auto"/>
            <w:right w:val="none" w:sz="0" w:space="0" w:color="auto"/>
          </w:divBdr>
        </w:div>
        <w:div w:id="1648510236">
          <w:marLeft w:val="640"/>
          <w:marRight w:val="0"/>
          <w:marTop w:val="0"/>
          <w:marBottom w:val="0"/>
          <w:divBdr>
            <w:top w:val="none" w:sz="0" w:space="0" w:color="auto"/>
            <w:left w:val="none" w:sz="0" w:space="0" w:color="auto"/>
            <w:bottom w:val="none" w:sz="0" w:space="0" w:color="auto"/>
            <w:right w:val="none" w:sz="0" w:space="0" w:color="auto"/>
          </w:divBdr>
        </w:div>
        <w:div w:id="1629630138">
          <w:marLeft w:val="640"/>
          <w:marRight w:val="0"/>
          <w:marTop w:val="0"/>
          <w:marBottom w:val="0"/>
          <w:divBdr>
            <w:top w:val="none" w:sz="0" w:space="0" w:color="auto"/>
            <w:left w:val="none" w:sz="0" w:space="0" w:color="auto"/>
            <w:bottom w:val="none" w:sz="0" w:space="0" w:color="auto"/>
            <w:right w:val="none" w:sz="0" w:space="0" w:color="auto"/>
          </w:divBdr>
        </w:div>
        <w:div w:id="537281024">
          <w:marLeft w:val="640"/>
          <w:marRight w:val="0"/>
          <w:marTop w:val="0"/>
          <w:marBottom w:val="0"/>
          <w:divBdr>
            <w:top w:val="none" w:sz="0" w:space="0" w:color="auto"/>
            <w:left w:val="none" w:sz="0" w:space="0" w:color="auto"/>
            <w:bottom w:val="none" w:sz="0" w:space="0" w:color="auto"/>
            <w:right w:val="none" w:sz="0" w:space="0" w:color="auto"/>
          </w:divBdr>
        </w:div>
        <w:div w:id="525405204">
          <w:marLeft w:val="640"/>
          <w:marRight w:val="0"/>
          <w:marTop w:val="0"/>
          <w:marBottom w:val="0"/>
          <w:divBdr>
            <w:top w:val="none" w:sz="0" w:space="0" w:color="auto"/>
            <w:left w:val="none" w:sz="0" w:space="0" w:color="auto"/>
            <w:bottom w:val="none" w:sz="0" w:space="0" w:color="auto"/>
            <w:right w:val="none" w:sz="0" w:space="0" w:color="auto"/>
          </w:divBdr>
        </w:div>
        <w:div w:id="1563566385">
          <w:marLeft w:val="640"/>
          <w:marRight w:val="0"/>
          <w:marTop w:val="0"/>
          <w:marBottom w:val="0"/>
          <w:divBdr>
            <w:top w:val="none" w:sz="0" w:space="0" w:color="auto"/>
            <w:left w:val="none" w:sz="0" w:space="0" w:color="auto"/>
            <w:bottom w:val="none" w:sz="0" w:space="0" w:color="auto"/>
            <w:right w:val="none" w:sz="0" w:space="0" w:color="auto"/>
          </w:divBdr>
        </w:div>
        <w:div w:id="1574312281">
          <w:marLeft w:val="640"/>
          <w:marRight w:val="0"/>
          <w:marTop w:val="0"/>
          <w:marBottom w:val="0"/>
          <w:divBdr>
            <w:top w:val="none" w:sz="0" w:space="0" w:color="auto"/>
            <w:left w:val="none" w:sz="0" w:space="0" w:color="auto"/>
            <w:bottom w:val="none" w:sz="0" w:space="0" w:color="auto"/>
            <w:right w:val="none" w:sz="0" w:space="0" w:color="auto"/>
          </w:divBdr>
        </w:div>
        <w:div w:id="61177415">
          <w:marLeft w:val="640"/>
          <w:marRight w:val="0"/>
          <w:marTop w:val="0"/>
          <w:marBottom w:val="0"/>
          <w:divBdr>
            <w:top w:val="none" w:sz="0" w:space="0" w:color="auto"/>
            <w:left w:val="none" w:sz="0" w:space="0" w:color="auto"/>
            <w:bottom w:val="none" w:sz="0" w:space="0" w:color="auto"/>
            <w:right w:val="none" w:sz="0" w:space="0" w:color="auto"/>
          </w:divBdr>
        </w:div>
        <w:div w:id="137844523">
          <w:marLeft w:val="640"/>
          <w:marRight w:val="0"/>
          <w:marTop w:val="0"/>
          <w:marBottom w:val="0"/>
          <w:divBdr>
            <w:top w:val="none" w:sz="0" w:space="0" w:color="auto"/>
            <w:left w:val="none" w:sz="0" w:space="0" w:color="auto"/>
            <w:bottom w:val="none" w:sz="0" w:space="0" w:color="auto"/>
            <w:right w:val="none" w:sz="0" w:space="0" w:color="auto"/>
          </w:divBdr>
        </w:div>
        <w:div w:id="799766009">
          <w:marLeft w:val="640"/>
          <w:marRight w:val="0"/>
          <w:marTop w:val="0"/>
          <w:marBottom w:val="0"/>
          <w:divBdr>
            <w:top w:val="none" w:sz="0" w:space="0" w:color="auto"/>
            <w:left w:val="none" w:sz="0" w:space="0" w:color="auto"/>
            <w:bottom w:val="none" w:sz="0" w:space="0" w:color="auto"/>
            <w:right w:val="none" w:sz="0" w:space="0" w:color="auto"/>
          </w:divBdr>
        </w:div>
        <w:div w:id="2035842591">
          <w:marLeft w:val="640"/>
          <w:marRight w:val="0"/>
          <w:marTop w:val="0"/>
          <w:marBottom w:val="0"/>
          <w:divBdr>
            <w:top w:val="none" w:sz="0" w:space="0" w:color="auto"/>
            <w:left w:val="none" w:sz="0" w:space="0" w:color="auto"/>
            <w:bottom w:val="none" w:sz="0" w:space="0" w:color="auto"/>
            <w:right w:val="none" w:sz="0" w:space="0" w:color="auto"/>
          </w:divBdr>
        </w:div>
        <w:div w:id="474831520">
          <w:marLeft w:val="640"/>
          <w:marRight w:val="0"/>
          <w:marTop w:val="0"/>
          <w:marBottom w:val="0"/>
          <w:divBdr>
            <w:top w:val="none" w:sz="0" w:space="0" w:color="auto"/>
            <w:left w:val="none" w:sz="0" w:space="0" w:color="auto"/>
            <w:bottom w:val="none" w:sz="0" w:space="0" w:color="auto"/>
            <w:right w:val="none" w:sz="0" w:space="0" w:color="auto"/>
          </w:divBdr>
        </w:div>
        <w:div w:id="1550267954">
          <w:marLeft w:val="640"/>
          <w:marRight w:val="0"/>
          <w:marTop w:val="0"/>
          <w:marBottom w:val="0"/>
          <w:divBdr>
            <w:top w:val="none" w:sz="0" w:space="0" w:color="auto"/>
            <w:left w:val="none" w:sz="0" w:space="0" w:color="auto"/>
            <w:bottom w:val="none" w:sz="0" w:space="0" w:color="auto"/>
            <w:right w:val="none" w:sz="0" w:space="0" w:color="auto"/>
          </w:divBdr>
        </w:div>
        <w:div w:id="805439904">
          <w:marLeft w:val="640"/>
          <w:marRight w:val="0"/>
          <w:marTop w:val="0"/>
          <w:marBottom w:val="0"/>
          <w:divBdr>
            <w:top w:val="none" w:sz="0" w:space="0" w:color="auto"/>
            <w:left w:val="none" w:sz="0" w:space="0" w:color="auto"/>
            <w:bottom w:val="none" w:sz="0" w:space="0" w:color="auto"/>
            <w:right w:val="none" w:sz="0" w:space="0" w:color="auto"/>
          </w:divBdr>
        </w:div>
        <w:div w:id="1324040962">
          <w:marLeft w:val="640"/>
          <w:marRight w:val="0"/>
          <w:marTop w:val="0"/>
          <w:marBottom w:val="0"/>
          <w:divBdr>
            <w:top w:val="none" w:sz="0" w:space="0" w:color="auto"/>
            <w:left w:val="none" w:sz="0" w:space="0" w:color="auto"/>
            <w:bottom w:val="none" w:sz="0" w:space="0" w:color="auto"/>
            <w:right w:val="none" w:sz="0" w:space="0" w:color="auto"/>
          </w:divBdr>
        </w:div>
        <w:div w:id="1285035505">
          <w:marLeft w:val="640"/>
          <w:marRight w:val="0"/>
          <w:marTop w:val="0"/>
          <w:marBottom w:val="0"/>
          <w:divBdr>
            <w:top w:val="none" w:sz="0" w:space="0" w:color="auto"/>
            <w:left w:val="none" w:sz="0" w:space="0" w:color="auto"/>
            <w:bottom w:val="none" w:sz="0" w:space="0" w:color="auto"/>
            <w:right w:val="none" w:sz="0" w:space="0" w:color="auto"/>
          </w:divBdr>
        </w:div>
        <w:div w:id="1553037635">
          <w:marLeft w:val="640"/>
          <w:marRight w:val="0"/>
          <w:marTop w:val="0"/>
          <w:marBottom w:val="0"/>
          <w:divBdr>
            <w:top w:val="none" w:sz="0" w:space="0" w:color="auto"/>
            <w:left w:val="none" w:sz="0" w:space="0" w:color="auto"/>
            <w:bottom w:val="none" w:sz="0" w:space="0" w:color="auto"/>
            <w:right w:val="none" w:sz="0" w:space="0" w:color="auto"/>
          </w:divBdr>
        </w:div>
        <w:div w:id="577136001">
          <w:marLeft w:val="640"/>
          <w:marRight w:val="0"/>
          <w:marTop w:val="0"/>
          <w:marBottom w:val="0"/>
          <w:divBdr>
            <w:top w:val="none" w:sz="0" w:space="0" w:color="auto"/>
            <w:left w:val="none" w:sz="0" w:space="0" w:color="auto"/>
            <w:bottom w:val="none" w:sz="0" w:space="0" w:color="auto"/>
            <w:right w:val="none" w:sz="0" w:space="0" w:color="auto"/>
          </w:divBdr>
        </w:div>
        <w:div w:id="825627264">
          <w:marLeft w:val="640"/>
          <w:marRight w:val="0"/>
          <w:marTop w:val="0"/>
          <w:marBottom w:val="0"/>
          <w:divBdr>
            <w:top w:val="none" w:sz="0" w:space="0" w:color="auto"/>
            <w:left w:val="none" w:sz="0" w:space="0" w:color="auto"/>
            <w:bottom w:val="none" w:sz="0" w:space="0" w:color="auto"/>
            <w:right w:val="none" w:sz="0" w:space="0" w:color="auto"/>
          </w:divBdr>
        </w:div>
        <w:div w:id="1104498439">
          <w:marLeft w:val="640"/>
          <w:marRight w:val="0"/>
          <w:marTop w:val="0"/>
          <w:marBottom w:val="0"/>
          <w:divBdr>
            <w:top w:val="none" w:sz="0" w:space="0" w:color="auto"/>
            <w:left w:val="none" w:sz="0" w:space="0" w:color="auto"/>
            <w:bottom w:val="none" w:sz="0" w:space="0" w:color="auto"/>
            <w:right w:val="none" w:sz="0" w:space="0" w:color="auto"/>
          </w:divBdr>
        </w:div>
        <w:div w:id="1610696996">
          <w:marLeft w:val="640"/>
          <w:marRight w:val="0"/>
          <w:marTop w:val="0"/>
          <w:marBottom w:val="0"/>
          <w:divBdr>
            <w:top w:val="none" w:sz="0" w:space="0" w:color="auto"/>
            <w:left w:val="none" w:sz="0" w:space="0" w:color="auto"/>
            <w:bottom w:val="none" w:sz="0" w:space="0" w:color="auto"/>
            <w:right w:val="none" w:sz="0" w:space="0" w:color="auto"/>
          </w:divBdr>
        </w:div>
        <w:div w:id="373699089">
          <w:marLeft w:val="640"/>
          <w:marRight w:val="0"/>
          <w:marTop w:val="0"/>
          <w:marBottom w:val="0"/>
          <w:divBdr>
            <w:top w:val="none" w:sz="0" w:space="0" w:color="auto"/>
            <w:left w:val="none" w:sz="0" w:space="0" w:color="auto"/>
            <w:bottom w:val="none" w:sz="0" w:space="0" w:color="auto"/>
            <w:right w:val="none" w:sz="0" w:space="0" w:color="auto"/>
          </w:divBdr>
        </w:div>
        <w:div w:id="1268345258">
          <w:marLeft w:val="640"/>
          <w:marRight w:val="0"/>
          <w:marTop w:val="0"/>
          <w:marBottom w:val="0"/>
          <w:divBdr>
            <w:top w:val="none" w:sz="0" w:space="0" w:color="auto"/>
            <w:left w:val="none" w:sz="0" w:space="0" w:color="auto"/>
            <w:bottom w:val="none" w:sz="0" w:space="0" w:color="auto"/>
            <w:right w:val="none" w:sz="0" w:space="0" w:color="auto"/>
          </w:divBdr>
        </w:div>
        <w:div w:id="883636967">
          <w:marLeft w:val="640"/>
          <w:marRight w:val="0"/>
          <w:marTop w:val="0"/>
          <w:marBottom w:val="0"/>
          <w:divBdr>
            <w:top w:val="none" w:sz="0" w:space="0" w:color="auto"/>
            <w:left w:val="none" w:sz="0" w:space="0" w:color="auto"/>
            <w:bottom w:val="none" w:sz="0" w:space="0" w:color="auto"/>
            <w:right w:val="none" w:sz="0" w:space="0" w:color="auto"/>
          </w:divBdr>
        </w:div>
        <w:div w:id="1354304288">
          <w:marLeft w:val="640"/>
          <w:marRight w:val="0"/>
          <w:marTop w:val="0"/>
          <w:marBottom w:val="0"/>
          <w:divBdr>
            <w:top w:val="none" w:sz="0" w:space="0" w:color="auto"/>
            <w:left w:val="none" w:sz="0" w:space="0" w:color="auto"/>
            <w:bottom w:val="none" w:sz="0" w:space="0" w:color="auto"/>
            <w:right w:val="none" w:sz="0" w:space="0" w:color="auto"/>
          </w:divBdr>
        </w:div>
        <w:div w:id="1447190443">
          <w:marLeft w:val="640"/>
          <w:marRight w:val="0"/>
          <w:marTop w:val="0"/>
          <w:marBottom w:val="0"/>
          <w:divBdr>
            <w:top w:val="none" w:sz="0" w:space="0" w:color="auto"/>
            <w:left w:val="none" w:sz="0" w:space="0" w:color="auto"/>
            <w:bottom w:val="none" w:sz="0" w:space="0" w:color="auto"/>
            <w:right w:val="none" w:sz="0" w:space="0" w:color="auto"/>
          </w:divBdr>
        </w:div>
        <w:div w:id="1321613657">
          <w:marLeft w:val="640"/>
          <w:marRight w:val="0"/>
          <w:marTop w:val="0"/>
          <w:marBottom w:val="0"/>
          <w:divBdr>
            <w:top w:val="none" w:sz="0" w:space="0" w:color="auto"/>
            <w:left w:val="none" w:sz="0" w:space="0" w:color="auto"/>
            <w:bottom w:val="none" w:sz="0" w:space="0" w:color="auto"/>
            <w:right w:val="none" w:sz="0" w:space="0" w:color="auto"/>
          </w:divBdr>
        </w:div>
        <w:div w:id="310259774">
          <w:marLeft w:val="640"/>
          <w:marRight w:val="0"/>
          <w:marTop w:val="0"/>
          <w:marBottom w:val="0"/>
          <w:divBdr>
            <w:top w:val="none" w:sz="0" w:space="0" w:color="auto"/>
            <w:left w:val="none" w:sz="0" w:space="0" w:color="auto"/>
            <w:bottom w:val="none" w:sz="0" w:space="0" w:color="auto"/>
            <w:right w:val="none" w:sz="0" w:space="0" w:color="auto"/>
          </w:divBdr>
        </w:div>
        <w:div w:id="1366491150">
          <w:marLeft w:val="640"/>
          <w:marRight w:val="0"/>
          <w:marTop w:val="0"/>
          <w:marBottom w:val="0"/>
          <w:divBdr>
            <w:top w:val="none" w:sz="0" w:space="0" w:color="auto"/>
            <w:left w:val="none" w:sz="0" w:space="0" w:color="auto"/>
            <w:bottom w:val="none" w:sz="0" w:space="0" w:color="auto"/>
            <w:right w:val="none" w:sz="0" w:space="0" w:color="auto"/>
          </w:divBdr>
        </w:div>
        <w:div w:id="668293268">
          <w:marLeft w:val="640"/>
          <w:marRight w:val="0"/>
          <w:marTop w:val="0"/>
          <w:marBottom w:val="0"/>
          <w:divBdr>
            <w:top w:val="none" w:sz="0" w:space="0" w:color="auto"/>
            <w:left w:val="none" w:sz="0" w:space="0" w:color="auto"/>
            <w:bottom w:val="none" w:sz="0" w:space="0" w:color="auto"/>
            <w:right w:val="none" w:sz="0" w:space="0" w:color="auto"/>
          </w:divBdr>
        </w:div>
        <w:div w:id="1481078655">
          <w:marLeft w:val="640"/>
          <w:marRight w:val="0"/>
          <w:marTop w:val="0"/>
          <w:marBottom w:val="0"/>
          <w:divBdr>
            <w:top w:val="none" w:sz="0" w:space="0" w:color="auto"/>
            <w:left w:val="none" w:sz="0" w:space="0" w:color="auto"/>
            <w:bottom w:val="none" w:sz="0" w:space="0" w:color="auto"/>
            <w:right w:val="none" w:sz="0" w:space="0" w:color="auto"/>
          </w:divBdr>
        </w:div>
        <w:div w:id="1741827471">
          <w:marLeft w:val="640"/>
          <w:marRight w:val="0"/>
          <w:marTop w:val="0"/>
          <w:marBottom w:val="0"/>
          <w:divBdr>
            <w:top w:val="none" w:sz="0" w:space="0" w:color="auto"/>
            <w:left w:val="none" w:sz="0" w:space="0" w:color="auto"/>
            <w:bottom w:val="none" w:sz="0" w:space="0" w:color="auto"/>
            <w:right w:val="none" w:sz="0" w:space="0" w:color="auto"/>
          </w:divBdr>
        </w:div>
        <w:div w:id="1521553695">
          <w:marLeft w:val="640"/>
          <w:marRight w:val="0"/>
          <w:marTop w:val="0"/>
          <w:marBottom w:val="0"/>
          <w:divBdr>
            <w:top w:val="none" w:sz="0" w:space="0" w:color="auto"/>
            <w:left w:val="none" w:sz="0" w:space="0" w:color="auto"/>
            <w:bottom w:val="none" w:sz="0" w:space="0" w:color="auto"/>
            <w:right w:val="none" w:sz="0" w:space="0" w:color="auto"/>
          </w:divBdr>
        </w:div>
        <w:div w:id="1380933325">
          <w:marLeft w:val="640"/>
          <w:marRight w:val="0"/>
          <w:marTop w:val="0"/>
          <w:marBottom w:val="0"/>
          <w:divBdr>
            <w:top w:val="none" w:sz="0" w:space="0" w:color="auto"/>
            <w:left w:val="none" w:sz="0" w:space="0" w:color="auto"/>
            <w:bottom w:val="none" w:sz="0" w:space="0" w:color="auto"/>
            <w:right w:val="none" w:sz="0" w:space="0" w:color="auto"/>
          </w:divBdr>
        </w:div>
        <w:div w:id="352389520">
          <w:marLeft w:val="640"/>
          <w:marRight w:val="0"/>
          <w:marTop w:val="0"/>
          <w:marBottom w:val="0"/>
          <w:divBdr>
            <w:top w:val="none" w:sz="0" w:space="0" w:color="auto"/>
            <w:left w:val="none" w:sz="0" w:space="0" w:color="auto"/>
            <w:bottom w:val="none" w:sz="0" w:space="0" w:color="auto"/>
            <w:right w:val="none" w:sz="0" w:space="0" w:color="auto"/>
          </w:divBdr>
        </w:div>
        <w:div w:id="1372726883">
          <w:marLeft w:val="640"/>
          <w:marRight w:val="0"/>
          <w:marTop w:val="0"/>
          <w:marBottom w:val="0"/>
          <w:divBdr>
            <w:top w:val="none" w:sz="0" w:space="0" w:color="auto"/>
            <w:left w:val="none" w:sz="0" w:space="0" w:color="auto"/>
            <w:bottom w:val="none" w:sz="0" w:space="0" w:color="auto"/>
            <w:right w:val="none" w:sz="0" w:space="0" w:color="auto"/>
          </w:divBdr>
        </w:div>
        <w:div w:id="1219786063">
          <w:marLeft w:val="640"/>
          <w:marRight w:val="0"/>
          <w:marTop w:val="0"/>
          <w:marBottom w:val="0"/>
          <w:divBdr>
            <w:top w:val="none" w:sz="0" w:space="0" w:color="auto"/>
            <w:left w:val="none" w:sz="0" w:space="0" w:color="auto"/>
            <w:bottom w:val="none" w:sz="0" w:space="0" w:color="auto"/>
            <w:right w:val="none" w:sz="0" w:space="0" w:color="auto"/>
          </w:divBdr>
        </w:div>
        <w:div w:id="235210685">
          <w:marLeft w:val="640"/>
          <w:marRight w:val="0"/>
          <w:marTop w:val="0"/>
          <w:marBottom w:val="0"/>
          <w:divBdr>
            <w:top w:val="none" w:sz="0" w:space="0" w:color="auto"/>
            <w:left w:val="none" w:sz="0" w:space="0" w:color="auto"/>
            <w:bottom w:val="none" w:sz="0" w:space="0" w:color="auto"/>
            <w:right w:val="none" w:sz="0" w:space="0" w:color="auto"/>
          </w:divBdr>
        </w:div>
        <w:div w:id="1565409342">
          <w:marLeft w:val="640"/>
          <w:marRight w:val="0"/>
          <w:marTop w:val="0"/>
          <w:marBottom w:val="0"/>
          <w:divBdr>
            <w:top w:val="none" w:sz="0" w:space="0" w:color="auto"/>
            <w:left w:val="none" w:sz="0" w:space="0" w:color="auto"/>
            <w:bottom w:val="none" w:sz="0" w:space="0" w:color="auto"/>
            <w:right w:val="none" w:sz="0" w:space="0" w:color="auto"/>
          </w:divBdr>
        </w:div>
        <w:div w:id="532501072">
          <w:marLeft w:val="640"/>
          <w:marRight w:val="0"/>
          <w:marTop w:val="0"/>
          <w:marBottom w:val="0"/>
          <w:divBdr>
            <w:top w:val="none" w:sz="0" w:space="0" w:color="auto"/>
            <w:left w:val="none" w:sz="0" w:space="0" w:color="auto"/>
            <w:bottom w:val="none" w:sz="0" w:space="0" w:color="auto"/>
            <w:right w:val="none" w:sz="0" w:space="0" w:color="auto"/>
          </w:divBdr>
        </w:div>
        <w:div w:id="1718814614">
          <w:marLeft w:val="640"/>
          <w:marRight w:val="0"/>
          <w:marTop w:val="0"/>
          <w:marBottom w:val="0"/>
          <w:divBdr>
            <w:top w:val="none" w:sz="0" w:space="0" w:color="auto"/>
            <w:left w:val="none" w:sz="0" w:space="0" w:color="auto"/>
            <w:bottom w:val="none" w:sz="0" w:space="0" w:color="auto"/>
            <w:right w:val="none" w:sz="0" w:space="0" w:color="auto"/>
          </w:divBdr>
        </w:div>
        <w:div w:id="107966568">
          <w:marLeft w:val="640"/>
          <w:marRight w:val="0"/>
          <w:marTop w:val="0"/>
          <w:marBottom w:val="0"/>
          <w:divBdr>
            <w:top w:val="none" w:sz="0" w:space="0" w:color="auto"/>
            <w:left w:val="none" w:sz="0" w:space="0" w:color="auto"/>
            <w:bottom w:val="none" w:sz="0" w:space="0" w:color="auto"/>
            <w:right w:val="none" w:sz="0" w:space="0" w:color="auto"/>
          </w:divBdr>
        </w:div>
        <w:div w:id="1050033">
          <w:marLeft w:val="640"/>
          <w:marRight w:val="0"/>
          <w:marTop w:val="0"/>
          <w:marBottom w:val="0"/>
          <w:divBdr>
            <w:top w:val="none" w:sz="0" w:space="0" w:color="auto"/>
            <w:left w:val="none" w:sz="0" w:space="0" w:color="auto"/>
            <w:bottom w:val="none" w:sz="0" w:space="0" w:color="auto"/>
            <w:right w:val="none" w:sz="0" w:space="0" w:color="auto"/>
          </w:divBdr>
        </w:div>
        <w:div w:id="1718120823">
          <w:marLeft w:val="640"/>
          <w:marRight w:val="0"/>
          <w:marTop w:val="0"/>
          <w:marBottom w:val="0"/>
          <w:divBdr>
            <w:top w:val="none" w:sz="0" w:space="0" w:color="auto"/>
            <w:left w:val="none" w:sz="0" w:space="0" w:color="auto"/>
            <w:bottom w:val="none" w:sz="0" w:space="0" w:color="auto"/>
            <w:right w:val="none" w:sz="0" w:space="0" w:color="auto"/>
          </w:divBdr>
        </w:div>
        <w:div w:id="344939932">
          <w:marLeft w:val="640"/>
          <w:marRight w:val="0"/>
          <w:marTop w:val="0"/>
          <w:marBottom w:val="0"/>
          <w:divBdr>
            <w:top w:val="none" w:sz="0" w:space="0" w:color="auto"/>
            <w:left w:val="none" w:sz="0" w:space="0" w:color="auto"/>
            <w:bottom w:val="none" w:sz="0" w:space="0" w:color="auto"/>
            <w:right w:val="none" w:sz="0" w:space="0" w:color="auto"/>
          </w:divBdr>
        </w:div>
        <w:div w:id="1094932707">
          <w:marLeft w:val="640"/>
          <w:marRight w:val="0"/>
          <w:marTop w:val="0"/>
          <w:marBottom w:val="0"/>
          <w:divBdr>
            <w:top w:val="none" w:sz="0" w:space="0" w:color="auto"/>
            <w:left w:val="none" w:sz="0" w:space="0" w:color="auto"/>
            <w:bottom w:val="none" w:sz="0" w:space="0" w:color="auto"/>
            <w:right w:val="none" w:sz="0" w:space="0" w:color="auto"/>
          </w:divBdr>
        </w:div>
        <w:div w:id="528106253">
          <w:marLeft w:val="640"/>
          <w:marRight w:val="0"/>
          <w:marTop w:val="0"/>
          <w:marBottom w:val="0"/>
          <w:divBdr>
            <w:top w:val="none" w:sz="0" w:space="0" w:color="auto"/>
            <w:left w:val="none" w:sz="0" w:space="0" w:color="auto"/>
            <w:bottom w:val="none" w:sz="0" w:space="0" w:color="auto"/>
            <w:right w:val="none" w:sz="0" w:space="0" w:color="auto"/>
          </w:divBdr>
        </w:div>
        <w:div w:id="1606419376">
          <w:marLeft w:val="640"/>
          <w:marRight w:val="0"/>
          <w:marTop w:val="0"/>
          <w:marBottom w:val="0"/>
          <w:divBdr>
            <w:top w:val="none" w:sz="0" w:space="0" w:color="auto"/>
            <w:left w:val="none" w:sz="0" w:space="0" w:color="auto"/>
            <w:bottom w:val="none" w:sz="0" w:space="0" w:color="auto"/>
            <w:right w:val="none" w:sz="0" w:space="0" w:color="auto"/>
          </w:divBdr>
        </w:div>
        <w:div w:id="97918663">
          <w:marLeft w:val="640"/>
          <w:marRight w:val="0"/>
          <w:marTop w:val="0"/>
          <w:marBottom w:val="0"/>
          <w:divBdr>
            <w:top w:val="none" w:sz="0" w:space="0" w:color="auto"/>
            <w:left w:val="none" w:sz="0" w:space="0" w:color="auto"/>
            <w:bottom w:val="none" w:sz="0" w:space="0" w:color="auto"/>
            <w:right w:val="none" w:sz="0" w:space="0" w:color="auto"/>
          </w:divBdr>
        </w:div>
        <w:div w:id="964046291">
          <w:marLeft w:val="640"/>
          <w:marRight w:val="0"/>
          <w:marTop w:val="0"/>
          <w:marBottom w:val="0"/>
          <w:divBdr>
            <w:top w:val="none" w:sz="0" w:space="0" w:color="auto"/>
            <w:left w:val="none" w:sz="0" w:space="0" w:color="auto"/>
            <w:bottom w:val="none" w:sz="0" w:space="0" w:color="auto"/>
            <w:right w:val="none" w:sz="0" w:space="0" w:color="auto"/>
          </w:divBdr>
        </w:div>
        <w:div w:id="521285493">
          <w:marLeft w:val="640"/>
          <w:marRight w:val="0"/>
          <w:marTop w:val="0"/>
          <w:marBottom w:val="0"/>
          <w:divBdr>
            <w:top w:val="none" w:sz="0" w:space="0" w:color="auto"/>
            <w:left w:val="none" w:sz="0" w:space="0" w:color="auto"/>
            <w:bottom w:val="none" w:sz="0" w:space="0" w:color="auto"/>
            <w:right w:val="none" w:sz="0" w:space="0" w:color="auto"/>
          </w:divBdr>
        </w:div>
        <w:div w:id="817385513">
          <w:marLeft w:val="640"/>
          <w:marRight w:val="0"/>
          <w:marTop w:val="0"/>
          <w:marBottom w:val="0"/>
          <w:divBdr>
            <w:top w:val="none" w:sz="0" w:space="0" w:color="auto"/>
            <w:left w:val="none" w:sz="0" w:space="0" w:color="auto"/>
            <w:bottom w:val="none" w:sz="0" w:space="0" w:color="auto"/>
            <w:right w:val="none" w:sz="0" w:space="0" w:color="auto"/>
          </w:divBdr>
        </w:div>
        <w:div w:id="1253315294">
          <w:marLeft w:val="640"/>
          <w:marRight w:val="0"/>
          <w:marTop w:val="0"/>
          <w:marBottom w:val="0"/>
          <w:divBdr>
            <w:top w:val="none" w:sz="0" w:space="0" w:color="auto"/>
            <w:left w:val="none" w:sz="0" w:space="0" w:color="auto"/>
            <w:bottom w:val="none" w:sz="0" w:space="0" w:color="auto"/>
            <w:right w:val="none" w:sz="0" w:space="0" w:color="auto"/>
          </w:divBdr>
        </w:div>
        <w:div w:id="1287204244">
          <w:marLeft w:val="640"/>
          <w:marRight w:val="0"/>
          <w:marTop w:val="0"/>
          <w:marBottom w:val="0"/>
          <w:divBdr>
            <w:top w:val="none" w:sz="0" w:space="0" w:color="auto"/>
            <w:left w:val="none" w:sz="0" w:space="0" w:color="auto"/>
            <w:bottom w:val="none" w:sz="0" w:space="0" w:color="auto"/>
            <w:right w:val="none" w:sz="0" w:space="0" w:color="auto"/>
          </w:divBdr>
        </w:div>
        <w:div w:id="349994534">
          <w:marLeft w:val="640"/>
          <w:marRight w:val="0"/>
          <w:marTop w:val="0"/>
          <w:marBottom w:val="0"/>
          <w:divBdr>
            <w:top w:val="none" w:sz="0" w:space="0" w:color="auto"/>
            <w:left w:val="none" w:sz="0" w:space="0" w:color="auto"/>
            <w:bottom w:val="none" w:sz="0" w:space="0" w:color="auto"/>
            <w:right w:val="none" w:sz="0" w:space="0" w:color="auto"/>
          </w:divBdr>
        </w:div>
        <w:div w:id="381830559">
          <w:marLeft w:val="640"/>
          <w:marRight w:val="0"/>
          <w:marTop w:val="0"/>
          <w:marBottom w:val="0"/>
          <w:divBdr>
            <w:top w:val="none" w:sz="0" w:space="0" w:color="auto"/>
            <w:left w:val="none" w:sz="0" w:space="0" w:color="auto"/>
            <w:bottom w:val="none" w:sz="0" w:space="0" w:color="auto"/>
            <w:right w:val="none" w:sz="0" w:space="0" w:color="auto"/>
          </w:divBdr>
        </w:div>
        <w:div w:id="25495656">
          <w:marLeft w:val="640"/>
          <w:marRight w:val="0"/>
          <w:marTop w:val="0"/>
          <w:marBottom w:val="0"/>
          <w:divBdr>
            <w:top w:val="none" w:sz="0" w:space="0" w:color="auto"/>
            <w:left w:val="none" w:sz="0" w:space="0" w:color="auto"/>
            <w:bottom w:val="none" w:sz="0" w:space="0" w:color="auto"/>
            <w:right w:val="none" w:sz="0" w:space="0" w:color="auto"/>
          </w:divBdr>
        </w:div>
        <w:div w:id="60376525">
          <w:marLeft w:val="640"/>
          <w:marRight w:val="0"/>
          <w:marTop w:val="0"/>
          <w:marBottom w:val="0"/>
          <w:divBdr>
            <w:top w:val="none" w:sz="0" w:space="0" w:color="auto"/>
            <w:left w:val="none" w:sz="0" w:space="0" w:color="auto"/>
            <w:bottom w:val="none" w:sz="0" w:space="0" w:color="auto"/>
            <w:right w:val="none" w:sz="0" w:space="0" w:color="auto"/>
          </w:divBdr>
        </w:div>
        <w:div w:id="1574581907">
          <w:marLeft w:val="640"/>
          <w:marRight w:val="0"/>
          <w:marTop w:val="0"/>
          <w:marBottom w:val="0"/>
          <w:divBdr>
            <w:top w:val="none" w:sz="0" w:space="0" w:color="auto"/>
            <w:left w:val="none" w:sz="0" w:space="0" w:color="auto"/>
            <w:bottom w:val="none" w:sz="0" w:space="0" w:color="auto"/>
            <w:right w:val="none" w:sz="0" w:space="0" w:color="auto"/>
          </w:divBdr>
        </w:div>
        <w:div w:id="1101144075">
          <w:marLeft w:val="640"/>
          <w:marRight w:val="0"/>
          <w:marTop w:val="0"/>
          <w:marBottom w:val="0"/>
          <w:divBdr>
            <w:top w:val="none" w:sz="0" w:space="0" w:color="auto"/>
            <w:left w:val="none" w:sz="0" w:space="0" w:color="auto"/>
            <w:bottom w:val="none" w:sz="0" w:space="0" w:color="auto"/>
            <w:right w:val="none" w:sz="0" w:space="0" w:color="auto"/>
          </w:divBdr>
        </w:div>
        <w:div w:id="1384406724">
          <w:marLeft w:val="640"/>
          <w:marRight w:val="0"/>
          <w:marTop w:val="0"/>
          <w:marBottom w:val="0"/>
          <w:divBdr>
            <w:top w:val="none" w:sz="0" w:space="0" w:color="auto"/>
            <w:left w:val="none" w:sz="0" w:space="0" w:color="auto"/>
            <w:bottom w:val="none" w:sz="0" w:space="0" w:color="auto"/>
            <w:right w:val="none" w:sz="0" w:space="0" w:color="auto"/>
          </w:divBdr>
        </w:div>
        <w:div w:id="912130209">
          <w:marLeft w:val="640"/>
          <w:marRight w:val="0"/>
          <w:marTop w:val="0"/>
          <w:marBottom w:val="0"/>
          <w:divBdr>
            <w:top w:val="none" w:sz="0" w:space="0" w:color="auto"/>
            <w:left w:val="none" w:sz="0" w:space="0" w:color="auto"/>
            <w:bottom w:val="none" w:sz="0" w:space="0" w:color="auto"/>
            <w:right w:val="none" w:sz="0" w:space="0" w:color="auto"/>
          </w:divBdr>
        </w:div>
        <w:div w:id="856968300">
          <w:marLeft w:val="640"/>
          <w:marRight w:val="0"/>
          <w:marTop w:val="0"/>
          <w:marBottom w:val="0"/>
          <w:divBdr>
            <w:top w:val="none" w:sz="0" w:space="0" w:color="auto"/>
            <w:left w:val="none" w:sz="0" w:space="0" w:color="auto"/>
            <w:bottom w:val="none" w:sz="0" w:space="0" w:color="auto"/>
            <w:right w:val="none" w:sz="0" w:space="0" w:color="auto"/>
          </w:divBdr>
        </w:div>
        <w:div w:id="1831409382">
          <w:marLeft w:val="640"/>
          <w:marRight w:val="0"/>
          <w:marTop w:val="0"/>
          <w:marBottom w:val="0"/>
          <w:divBdr>
            <w:top w:val="none" w:sz="0" w:space="0" w:color="auto"/>
            <w:left w:val="none" w:sz="0" w:space="0" w:color="auto"/>
            <w:bottom w:val="none" w:sz="0" w:space="0" w:color="auto"/>
            <w:right w:val="none" w:sz="0" w:space="0" w:color="auto"/>
          </w:divBdr>
        </w:div>
        <w:div w:id="366375648">
          <w:marLeft w:val="640"/>
          <w:marRight w:val="0"/>
          <w:marTop w:val="0"/>
          <w:marBottom w:val="0"/>
          <w:divBdr>
            <w:top w:val="none" w:sz="0" w:space="0" w:color="auto"/>
            <w:left w:val="none" w:sz="0" w:space="0" w:color="auto"/>
            <w:bottom w:val="none" w:sz="0" w:space="0" w:color="auto"/>
            <w:right w:val="none" w:sz="0" w:space="0" w:color="auto"/>
          </w:divBdr>
        </w:div>
        <w:div w:id="914705068">
          <w:marLeft w:val="640"/>
          <w:marRight w:val="0"/>
          <w:marTop w:val="0"/>
          <w:marBottom w:val="0"/>
          <w:divBdr>
            <w:top w:val="none" w:sz="0" w:space="0" w:color="auto"/>
            <w:left w:val="none" w:sz="0" w:space="0" w:color="auto"/>
            <w:bottom w:val="none" w:sz="0" w:space="0" w:color="auto"/>
            <w:right w:val="none" w:sz="0" w:space="0" w:color="auto"/>
          </w:divBdr>
        </w:div>
        <w:div w:id="1131248220">
          <w:marLeft w:val="640"/>
          <w:marRight w:val="0"/>
          <w:marTop w:val="0"/>
          <w:marBottom w:val="0"/>
          <w:divBdr>
            <w:top w:val="none" w:sz="0" w:space="0" w:color="auto"/>
            <w:left w:val="none" w:sz="0" w:space="0" w:color="auto"/>
            <w:bottom w:val="none" w:sz="0" w:space="0" w:color="auto"/>
            <w:right w:val="none" w:sz="0" w:space="0" w:color="auto"/>
          </w:divBdr>
        </w:div>
        <w:div w:id="1257667038">
          <w:marLeft w:val="640"/>
          <w:marRight w:val="0"/>
          <w:marTop w:val="0"/>
          <w:marBottom w:val="0"/>
          <w:divBdr>
            <w:top w:val="none" w:sz="0" w:space="0" w:color="auto"/>
            <w:left w:val="none" w:sz="0" w:space="0" w:color="auto"/>
            <w:bottom w:val="none" w:sz="0" w:space="0" w:color="auto"/>
            <w:right w:val="none" w:sz="0" w:space="0" w:color="auto"/>
          </w:divBdr>
        </w:div>
        <w:div w:id="1406877748">
          <w:marLeft w:val="640"/>
          <w:marRight w:val="0"/>
          <w:marTop w:val="0"/>
          <w:marBottom w:val="0"/>
          <w:divBdr>
            <w:top w:val="none" w:sz="0" w:space="0" w:color="auto"/>
            <w:left w:val="none" w:sz="0" w:space="0" w:color="auto"/>
            <w:bottom w:val="none" w:sz="0" w:space="0" w:color="auto"/>
            <w:right w:val="none" w:sz="0" w:space="0" w:color="auto"/>
          </w:divBdr>
        </w:div>
        <w:div w:id="345133224">
          <w:marLeft w:val="640"/>
          <w:marRight w:val="0"/>
          <w:marTop w:val="0"/>
          <w:marBottom w:val="0"/>
          <w:divBdr>
            <w:top w:val="none" w:sz="0" w:space="0" w:color="auto"/>
            <w:left w:val="none" w:sz="0" w:space="0" w:color="auto"/>
            <w:bottom w:val="none" w:sz="0" w:space="0" w:color="auto"/>
            <w:right w:val="none" w:sz="0" w:space="0" w:color="auto"/>
          </w:divBdr>
        </w:div>
        <w:div w:id="1473674895">
          <w:marLeft w:val="640"/>
          <w:marRight w:val="0"/>
          <w:marTop w:val="0"/>
          <w:marBottom w:val="0"/>
          <w:divBdr>
            <w:top w:val="none" w:sz="0" w:space="0" w:color="auto"/>
            <w:left w:val="none" w:sz="0" w:space="0" w:color="auto"/>
            <w:bottom w:val="none" w:sz="0" w:space="0" w:color="auto"/>
            <w:right w:val="none" w:sz="0" w:space="0" w:color="auto"/>
          </w:divBdr>
        </w:div>
        <w:div w:id="1493717315">
          <w:marLeft w:val="640"/>
          <w:marRight w:val="0"/>
          <w:marTop w:val="0"/>
          <w:marBottom w:val="0"/>
          <w:divBdr>
            <w:top w:val="none" w:sz="0" w:space="0" w:color="auto"/>
            <w:left w:val="none" w:sz="0" w:space="0" w:color="auto"/>
            <w:bottom w:val="none" w:sz="0" w:space="0" w:color="auto"/>
            <w:right w:val="none" w:sz="0" w:space="0" w:color="auto"/>
          </w:divBdr>
        </w:div>
        <w:div w:id="501050977">
          <w:marLeft w:val="640"/>
          <w:marRight w:val="0"/>
          <w:marTop w:val="0"/>
          <w:marBottom w:val="0"/>
          <w:divBdr>
            <w:top w:val="none" w:sz="0" w:space="0" w:color="auto"/>
            <w:left w:val="none" w:sz="0" w:space="0" w:color="auto"/>
            <w:bottom w:val="none" w:sz="0" w:space="0" w:color="auto"/>
            <w:right w:val="none" w:sz="0" w:space="0" w:color="auto"/>
          </w:divBdr>
        </w:div>
        <w:div w:id="446240633">
          <w:marLeft w:val="640"/>
          <w:marRight w:val="0"/>
          <w:marTop w:val="0"/>
          <w:marBottom w:val="0"/>
          <w:divBdr>
            <w:top w:val="none" w:sz="0" w:space="0" w:color="auto"/>
            <w:left w:val="none" w:sz="0" w:space="0" w:color="auto"/>
            <w:bottom w:val="none" w:sz="0" w:space="0" w:color="auto"/>
            <w:right w:val="none" w:sz="0" w:space="0" w:color="auto"/>
          </w:divBdr>
        </w:div>
        <w:div w:id="2123375797">
          <w:marLeft w:val="640"/>
          <w:marRight w:val="0"/>
          <w:marTop w:val="0"/>
          <w:marBottom w:val="0"/>
          <w:divBdr>
            <w:top w:val="none" w:sz="0" w:space="0" w:color="auto"/>
            <w:left w:val="none" w:sz="0" w:space="0" w:color="auto"/>
            <w:bottom w:val="none" w:sz="0" w:space="0" w:color="auto"/>
            <w:right w:val="none" w:sz="0" w:space="0" w:color="auto"/>
          </w:divBdr>
        </w:div>
        <w:div w:id="1155610266">
          <w:marLeft w:val="640"/>
          <w:marRight w:val="0"/>
          <w:marTop w:val="0"/>
          <w:marBottom w:val="0"/>
          <w:divBdr>
            <w:top w:val="none" w:sz="0" w:space="0" w:color="auto"/>
            <w:left w:val="none" w:sz="0" w:space="0" w:color="auto"/>
            <w:bottom w:val="none" w:sz="0" w:space="0" w:color="auto"/>
            <w:right w:val="none" w:sz="0" w:space="0" w:color="auto"/>
          </w:divBdr>
        </w:div>
        <w:div w:id="1269773511">
          <w:marLeft w:val="640"/>
          <w:marRight w:val="0"/>
          <w:marTop w:val="0"/>
          <w:marBottom w:val="0"/>
          <w:divBdr>
            <w:top w:val="none" w:sz="0" w:space="0" w:color="auto"/>
            <w:left w:val="none" w:sz="0" w:space="0" w:color="auto"/>
            <w:bottom w:val="none" w:sz="0" w:space="0" w:color="auto"/>
            <w:right w:val="none" w:sz="0" w:space="0" w:color="auto"/>
          </w:divBdr>
        </w:div>
        <w:div w:id="1078790837">
          <w:marLeft w:val="640"/>
          <w:marRight w:val="0"/>
          <w:marTop w:val="0"/>
          <w:marBottom w:val="0"/>
          <w:divBdr>
            <w:top w:val="none" w:sz="0" w:space="0" w:color="auto"/>
            <w:left w:val="none" w:sz="0" w:space="0" w:color="auto"/>
            <w:bottom w:val="none" w:sz="0" w:space="0" w:color="auto"/>
            <w:right w:val="none" w:sz="0" w:space="0" w:color="auto"/>
          </w:divBdr>
        </w:div>
        <w:div w:id="1354265052">
          <w:marLeft w:val="640"/>
          <w:marRight w:val="0"/>
          <w:marTop w:val="0"/>
          <w:marBottom w:val="0"/>
          <w:divBdr>
            <w:top w:val="none" w:sz="0" w:space="0" w:color="auto"/>
            <w:left w:val="none" w:sz="0" w:space="0" w:color="auto"/>
            <w:bottom w:val="none" w:sz="0" w:space="0" w:color="auto"/>
            <w:right w:val="none" w:sz="0" w:space="0" w:color="auto"/>
          </w:divBdr>
        </w:div>
        <w:div w:id="861044010">
          <w:marLeft w:val="640"/>
          <w:marRight w:val="0"/>
          <w:marTop w:val="0"/>
          <w:marBottom w:val="0"/>
          <w:divBdr>
            <w:top w:val="none" w:sz="0" w:space="0" w:color="auto"/>
            <w:left w:val="none" w:sz="0" w:space="0" w:color="auto"/>
            <w:bottom w:val="none" w:sz="0" w:space="0" w:color="auto"/>
            <w:right w:val="none" w:sz="0" w:space="0" w:color="auto"/>
          </w:divBdr>
        </w:div>
        <w:div w:id="1799571980">
          <w:marLeft w:val="640"/>
          <w:marRight w:val="0"/>
          <w:marTop w:val="0"/>
          <w:marBottom w:val="0"/>
          <w:divBdr>
            <w:top w:val="none" w:sz="0" w:space="0" w:color="auto"/>
            <w:left w:val="none" w:sz="0" w:space="0" w:color="auto"/>
            <w:bottom w:val="none" w:sz="0" w:space="0" w:color="auto"/>
            <w:right w:val="none" w:sz="0" w:space="0" w:color="auto"/>
          </w:divBdr>
        </w:div>
        <w:div w:id="1316185084">
          <w:marLeft w:val="640"/>
          <w:marRight w:val="0"/>
          <w:marTop w:val="0"/>
          <w:marBottom w:val="0"/>
          <w:divBdr>
            <w:top w:val="none" w:sz="0" w:space="0" w:color="auto"/>
            <w:left w:val="none" w:sz="0" w:space="0" w:color="auto"/>
            <w:bottom w:val="none" w:sz="0" w:space="0" w:color="auto"/>
            <w:right w:val="none" w:sz="0" w:space="0" w:color="auto"/>
          </w:divBdr>
        </w:div>
        <w:div w:id="1498693817">
          <w:marLeft w:val="640"/>
          <w:marRight w:val="0"/>
          <w:marTop w:val="0"/>
          <w:marBottom w:val="0"/>
          <w:divBdr>
            <w:top w:val="none" w:sz="0" w:space="0" w:color="auto"/>
            <w:left w:val="none" w:sz="0" w:space="0" w:color="auto"/>
            <w:bottom w:val="none" w:sz="0" w:space="0" w:color="auto"/>
            <w:right w:val="none" w:sz="0" w:space="0" w:color="auto"/>
          </w:divBdr>
        </w:div>
        <w:div w:id="288903935">
          <w:marLeft w:val="640"/>
          <w:marRight w:val="0"/>
          <w:marTop w:val="0"/>
          <w:marBottom w:val="0"/>
          <w:divBdr>
            <w:top w:val="none" w:sz="0" w:space="0" w:color="auto"/>
            <w:left w:val="none" w:sz="0" w:space="0" w:color="auto"/>
            <w:bottom w:val="none" w:sz="0" w:space="0" w:color="auto"/>
            <w:right w:val="none" w:sz="0" w:space="0" w:color="auto"/>
          </w:divBdr>
        </w:div>
        <w:div w:id="271786386">
          <w:marLeft w:val="640"/>
          <w:marRight w:val="0"/>
          <w:marTop w:val="0"/>
          <w:marBottom w:val="0"/>
          <w:divBdr>
            <w:top w:val="none" w:sz="0" w:space="0" w:color="auto"/>
            <w:left w:val="none" w:sz="0" w:space="0" w:color="auto"/>
            <w:bottom w:val="none" w:sz="0" w:space="0" w:color="auto"/>
            <w:right w:val="none" w:sz="0" w:space="0" w:color="auto"/>
          </w:divBdr>
        </w:div>
        <w:div w:id="1842043827">
          <w:marLeft w:val="640"/>
          <w:marRight w:val="0"/>
          <w:marTop w:val="0"/>
          <w:marBottom w:val="0"/>
          <w:divBdr>
            <w:top w:val="none" w:sz="0" w:space="0" w:color="auto"/>
            <w:left w:val="none" w:sz="0" w:space="0" w:color="auto"/>
            <w:bottom w:val="none" w:sz="0" w:space="0" w:color="auto"/>
            <w:right w:val="none" w:sz="0" w:space="0" w:color="auto"/>
          </w:divBdr>
        </w:div>
        <w:div w:id="2095976231">
          <w:marLeft w:val="640"/>
          <w:marRight w:val="0"/>
          <w:marTop w:val="0"/>
          <w:marBottom w:val="0"/>
          <w:divBdr>
            <w:top w:val="none" w:sz="0" w:space="0" w:color="auto"/>
            <w:left w:val="none" w:sz="0" w:space="0" w:color="auto"/>
            <w:bottom w:val="none" w:sz="0" w:space="0" w:color="auto"/>
            <w:right w:val="none" w:sz="0" w:space="0" w:color="auto"/>
          </w:divBdr>
        </w:div>
        <w:div w:id="1346441168">
          <w:marLeft w:val="640"/>
          <w:marRight w:val="0"/>
          <w:marTop w:val="0"/>
          <w:marBottom w:val="0"/>
          <w:divBdr>
            <w:top w:val="none" w:sz="0" w:space="0" w:color="auto"/>
            <w:left w:val="none" w:sz="0" w:space="0" w:color="auto"/>
            <w:bottom w:val="none" w:sz="0" w:space="0" w:color="auto"/>
            <w:right w:val="none" w:sz="0" w:space="0" w:color="auto"/>
          </w:divBdr>
        </w:div>
        <w:div w:id="724136117">
          <w:marLeft w:val="640"/>
          <w:marRight w:val="0"/>
          <w:marTop w:val="0"/>
          <w:marBottom w:val="0"/>
          <w:divBdr>
            <w:top w:val="none" w:sz="0" w:space="0" w:color="auto"/>
            <w:left w:val="none" w:sz="0" w:space="0" w:color="auto"/>
            <w:bottom w:val="none" w:sz="0" w:space="0" w:color="auto"/>
            <w:right w:val="none" w:sz="0" w:space="0" w:color="auto"/>
          </w:divBdr>
        </w:div>
        <w:div w:id="1950425489">
          <w:marLeft w:val="640"/>
          <w:marRight w:val="0"/>
          <w:marTop w:val="0"/>
          <w:marBottom w:val="0"/>
          <w:divBdr>
            <w:top w:val="none" w:sz="0" w:space="0" w:color="auto"/>
            <w:left w:val="none" w:sz="0" w:space="0" w:color="auto"/>
            <w:bottom w:val="none" w:sz="0" w:space="0" w:color="auto"/>
            <w:right w:val="none" w:sz="0" w:space="0" w:color="auto"/>
          </w:divBdr>
        </w:div>
        <w:div w:id="1240019529">
          <w:marLeft w:val="640"/>
          <w:marRight w:val="0"/>
          <w:marTop w:val="0"/>
          <w:marBottom w:val="0"/>
          <w:divBdr>
            <w:top w:val="none" w:sz="0" w:space="0" w:color="auto"/>
            <w:left w:val="none" w:sz="0" w:space="0" w:color="auto"/>
            <w:bottom w:val="none" w:sz="0" w:space="0" w:color="auto"/>
            <w:right w:val="none" w:sz="0" w:space="0" w:color="auto"/>
          </w:divBdr>
        </w:div>
        <w:div w:id="514685340">
          <w:marLeft w:val="640"/>
          <w:marRight w:val="0"/>
          <w:marTop w:val="0"/>
          <w:marBottom w:val="0"/>
          <w:divBdr>
            <w:top w:val="none" w:sz="0" w:space="0" w:color="auto"/>
            <w:left w:val="none" w:sz="0" w:space="0" w:color="auto"/>
            <w:bottom w:val="none" w:sz="0" w:space="0" w:color="auto"/>
            <w:right w:val="none" w:sz="0" w:space="0" w:color="auto"/>
          </w:divBdr>
        </w:div>
        <w:div w:id="319313888">
          <w:marLeft w:val="640"/>
          <w:marRight w:val="0"/>
          <w:marTop w:val="0"/>
          <w:marBottom w:val="0"/>
          <w:divBdr>
            <w:top w:val="none" w:sz="0" w:space="0" w:color="auto"/>
            <w:left w:val="none" w:sz="0" w:space="0" w:color="auto"/>
            <w:bottom w:val="none" w:sz="0" w:space="0" w:color="auto"/>
            <w:right w:val="none" w:sz="0" w:space="0" w:color="auto"/>
          </w:divBdr>
        </w:div>
        <w:div w:id="1278945863">
          <w:marLeft w:val="640"/>
          <w:marRight w:val="0"/>
          <w:marTop w:val="0"/>
          <w:marBottom w:val="0"/>
          <w:divBdr>
            <w:top w:val="none" w:sz="0" w:space="0" w:color="auto"/>
            <w:left w:val="none" w:sz="0" w:space="0" w:color="auto"/>
            <w:bottom w:val="none" w:sz="0" w:space="0" w:color="auto"/>
            <w:right w:val="none" w:sz="0" w:space="0" w:color="auto"/>
          </w:divBdr>
        </w:div>
        <w:div w:id="22638661">
          <w:marLeft w:val="640"/>
          <w:marRight w:val="0"/>
          <w:marTop w:val="0"/>
          <w:marBottom w:val="0"/>
          <w:divBdr>
            <w:top w:val="none" w:sz="0" w:space="0" w:color="auto"/>
            <w:left w:val="none" w:sz="0" w:space="0" w:color="auto"/>
            <w:bottom w:val="none" w:sz="0" w:space="0" w:color="auto"/>
            <w:right w:val="none" w:sz="0" w:space="0" w:color="auto"/>
          </w:divBdr>
        </w:div>
        <w:div w:id="1093547992">
          <w:marLeft w:val="640"/>
          <w:marRight w:val="0"/>
          <w:marTop w:val="0"/>
          <w:marBottom w:val="0"/>
          <w:divBdr>
            <w:top w:val="none" w:sz="0" w:space="0" w:color="auto"/>
            <w:left w:val="none" w:sz="0" w:space="0" w:color="auto"/>
            <w:bottom w:val="none" w:sz="0" w:space="0" w:color="auto"/>
            <w:right w:val="none" w:sz="0" w:space="0" w:color="auto"/>
          </w:divBdr>
        </w:div>
        <w:div w:id="1600719270">
          <w:marLeft w:val="640"/>
          <w:marRight w:val="0"/>
          <w:marTop w:val="0"/>
          <w:marBottom w:val="0"/>
          <w:divBdr>
            <w:top w:val="none" w:sz="0" w:space="0" w:color="auto"/>
            <w:left w:val="none" w:sz="0" w:space="0" w:color="auto"/>
            <w:bottom w:val="none" w:sz="0" w:space="0" w:color="auto"/>
            <w:right w:val="none" w:sz="0" w:space="0" w:color="auto"/>
          </w:divBdr>
        </w:div>
        <w:div w:id="681710019">
          <w:marLeft w:val="640"/>
          <w:marRight w:val="0"/>
          <w:marTop w:val="0"/>
          <w:marBottom w:val="0"/>
          <w:divBdr>
            <w:top w:val="none" w:sz="0" w:space="0" w:color="auto"/>
            <w:left w:val="none" w:sz="0" w:space="0" w:color="auto"/>
            <w:bottom w:val="none" w:sz="0" w:space="0" w:color="auto"/>
            <w:right w:val="none" w:sz="0" w:space="0" w:color="auto"/>
          </w:divBdr>
        </w:div>
        <w:div w:id="1624462135">
          <w:marLeft w:val="640"/>
          <w:marRight w:val="0"/>
          <w:marTop w:val="0"/>
          <w:marBottom w:val="0"/>
          <w:divBdr>
            <w:top w:val="none" w:sz="0" w:space="0" w:color="auto"/>
            <w:left w:val="none" w:sz="0" w:space="0" w:color="auto"/>
            <w:bottom w:val="none" w:sz="0" w:space="0" w:color="auto"/>
            <w:right w:val="none" w:sz="0" w:space="0" w:color="auto"/>
          </w:divBdr>
        </w:div>
        <w:div w:id="2048794064">
          <w:marLeft w:val="640"/>
          <w:marRight w:val="0"/>
          <w:marTop w:val="0"/>
          <w:marBottom w:val="0"/>
          <w:divBdr>
            <w:top w:val="none" w:sz="0" w:space="0" w:color="auto"/>
            <w:left w:val="none" w:sz="0" w:space="0" w:color="auto"/>
            <w:bottom w:val="none" w:sz="0" w:space="0" w:color="auto"/>
            <w:right w:val="none" w:sz="0" w:space="0" w:color="auto"/>
          </w:divBdr>
        </w:div>
        <w:div w:id="950404567">
          <w:marLeft w:val="640"/>
          <w:marRight w:val="0"/>
          <w:marTop w:val="0"/>
          <w:marBottom w:val="0"/>
          <w:divBdr>
            <w:top w:val="none" w:sz="0" w:space="0" w:color="auto"/>
            <w:left w:val="none" w:sz="0" w:space="0" w:color="auto"/>
            <w:bottom w:val="none" w:sz="0" w:space="0" w:color="auto"/>
            <w:right w:val="none" w:sz="0" w:space="0" w:color="auto"/>
          </w:divBdr>
        </w:div>
        <w:div w:id="585965734">
          <w:marLeft w:val="640"/>
          <w:marRight w:val="0"/>
          <w:marTop w:val="0"/>
          <w:marBottom w:val="0"/>
          <w:divBdr>
            <w:top w:val="none" w:sz="0" w:space="0" w:color="auto"/>
            <w:left w:val="none" w:sz="0" w:space="0" w:color="auto"/>
            <w:bottom w:val="none" w:sz="0" w:space="0" w:color="auto"/>
            <w:right w:val="none" w:sz="0" w:space="0" w:color="auto"/>
          </w:divBdr>
        </w:div>
        <w:div w:id="313682233">
          <w:marLeft w:val="640"/>
          <w:marRight w:val="0"/>
          <w:marTop w:val="0"/>
          <w:marBottom w:val="0"/>
          <w:divBdr>
            <w:top w:val="none" w:sz="0" w:space="0" w:color="auto"/>
            <w:left w:val="none" w:sz="0" w:space="0" w:color="auto"/>
            <w:bottom w:val="none" w:sz="0" w:space="0" w:color="auto"/>
            <w:right w:val="none" w:sz="0" w:space="0" w:color="auto"/>
          </w:divBdr>
        </w:div>
        <w:div w:id="1310090561">
          <w:marLeft w:val="640"/>
          <w:marRight w:val="0"/>
          <w:marTop w:val="0"/>
          <w:marBottom w:val="0"/>
          <w:divBdr>
            <w:top w:val="none" w:sz="0" w:space="0" w:color="auto"/>
            <w:left w:val="none" w:sz="0" w:space="0" w:color="auto"/>
            <w:bottom w:val="none" w:sz="0" w:space="0" w:color="auto"/>
            <w:right w:val="none" w:sz="0" w:space="0" w:color="auto"/>
          </w:divBdr>
        </w:div>
        <w:div w:id="165827708">
          <w:marLeft w:val="640"/>
          <w:marRight w:val="0"/>
          <w:marTop w:val="0"/>
          <w:marBottom w:val="0"/>
          <w:divBdr>
            <w:top w:val="none" w:sz="0" w:space="0" w:color="auto"/>
            <w:left w:val="none" w:sz="0" w:space="0" w:color="auto"/>
            <w:bottom w:val="none" w:sz="0" w:space="0" w:color="auto"/>
            <w:right w:val="none" w:sz="0" w:space="0" w:color="auto"/>
          </w:divBdr>
        </w:div>
        <w:div w:id="1165129928">
          <w:marLeft w:val="640"/>
          <w:marRight w:val="0"/>
          <w:marTop w:val="0"/>
          <w:marBottom w:val="0"/>
          <w:divBdr>
            <w:top w:val="none" w:sz="0" w:space="0" w:color="auto"/>
            <w:left w:val="none" w:sz="0" w:space="0" w:color="auto"/>
            <w:bottom w:val="none" w:sz="0" w:space="0" w:color="auto"/>
            <w:right w:val="none" w:sz="0" w:space="0" w:color="auto"/>
          </w:divBdr>
        </w:div>
        <w:div w:id="880559344">
          <w:marLeft w:val="640"/>
          <w:marRight w:val="0"/>
          <w:marTop w:val="0"/>
          <w:marBottom w:val="0"/>
          <w:divBdr>
            <w:top w:val="none" w:sz="0" w:space="0" w:color="auto"/>
            <w:left w:val="none" w:sz="0" w:space="0" w:color="auto"/>
            <w:bottom w:val="none" w:sz="0" w:space="0" w:color="auto"/>
            <w:right w:val="none" w:sz="0" w:space="0" w:color="auto"/>
          </w:divBdr>
        </w:div>
        <w:div w:id="1245528170">
          <w:marLeft w:val="640"/>
          <w:marRight w:val="0"/>
          <w:marTop w:val="0"/>
          <w:marBottom w:val="0"/>
          <w:divBdr>
            <w:top w:val="none" w:sz="0" w:space="0" w:color="auto"/>
            <w:left w:val="none" w:sz="0" w:space="0" w:color="auto"/>
            <w:bottom w:val="none" w:sz="0" w:space="0" w:color="auto"/>
            <w:right w:val="none" w:sz="0" w:space="0" w:color="auto"/>
          </w:divBdr>
        </w:div>
        <w:div w:id="977953040">
          <w:marLeft w:val="640"/>
          <w:marRight w:val="0"/>
          <w:marTop w:val="0"/>
          <w:marBottom w:val="0"/>
          <w:divBdr>
            <w:top w:val="none" w:sz="0" w:space="0" w:color="auto"/>
            <w:left w:val="none" w:sz="0" w:space="0" w:color="auto"/>
            <w:bottom w:val="none" w:sz="0" w:space="0" w:color="auto"/>
            <w:right w:val="none" w:sz="0" w:space="0" w:color="auto"/>
          </w:divBdr>
        </w:div>
        <w:div w:id="931937541">
          <w:marLeft w:val="640"/>
          <w:marRight w:val="0"/>
          <w:marTop w:val="0"/>
          <w:marBottom w:val="0"/>
          <w:divBdr>
            <w:top w:val="none" w:sz="0" w:space="0" w:color="auto"/>
            <w:left w:val="none" w:sz="0" w:space="0" w:color="auto"/>
            <w:bottom w:val="none" w:sz="0" w:space="0" w:color="auto"/>
            <w:right w:val="none" w:sz="0" w:space="0" w:color="auto"/>
          </w:divBdr>
        </w:div>
        <w:div w:id="185749610">
          <w:marLeft w:val="640"/>
          <w:marRight w:val="0"/>
          <w:marTop w:val="0"/>
          <w:marBottom w:val="0"/>
          <w:divBdr>
            <w:top w:val="none" w:sz="0" w:space="0" w:color="auto"/>
            <w:left w:val="none" w:sz="0" w:space="0" w:color="auto"/>
            <w:bottom w:val="none" w:sz="0" w:space="0" w:color="auto"/>
            <w:right w:val="none" w:sz="0" w:space="0" w:color="auto"/>
          </w:divBdr>
        </w:div>
        <w:div w:id="279260572">
          <w:marLeft w:val="640"/>
          <w:marRight w:val="0"/>
          <w:marTop w:val="0"/>
          <w:marBottom w:val="0"/>
          <w:divBdr>
            <w:top w:val="none" w:sz="0" w:space="0" w:color="auto"/>
            <w:left w:val="none" w:sz="0" w:space="0" w:color="auto"/>
            <w:bottom w:val="none" w:sz="0" w:space="0" w:color="auto"/>
            <w:right w:val="none" w:sz="0" w:space="0" w:color="auto"/>
          </w:divBdr>
        </w:div>
        <w:div w:id="1301610668">
          <w:marLeft w:val="640"/>
          <w:marRight w:val="0"/>
          <w:marTop w:val="0"/>
          <w:marBottom w:val="0"/>
          <w:divBdr>
            <w:top w:val="none" w:sz="0" w:space="0" w:color="auto"/>
            <w:left w:val="none" w:sz="0" w:space="0" w:color="auto"/>
            <w:bottom w:val="none" w:sz="0" w:space="0" w:color="auto"/>
            <w:right w:val="none" w:sz="0" w:space="0" w:color="auto"/>
          </w:divBdr>
        </w:div>
        <w:div w:id="1318000542">
          <w:marLeft w:val="640"/>
          <w:marRight w:val="0"/>
          <w:marTop w:val="0"/>
          <w:marBottom w:val="0"/>
          <w:divBdr>
            <w:top w:val="none" w:sz="0" w:space="0" w:color="auto"/>
            <w:left w:val="none" w:sz="0" w:space="0" w:color="auto"/>
            <w:bottom w:val="none" w:sz="0" w:space="0" w:color="auto"/>
            <w:right w:val="none" w:sz="0" w:space="0" w:color="auto"/>
          </w:divBdr>
        </w:div>
        <w:div w:id="321813600">
          <w:marLeft w:val="640"/>
          <w:marRight w:val="0"/>
          <w:marTop w:val="0"/>
          <w:marBottom w:val="0"/>
          <w:divBdr>
            <w:top w:val="none" w:sz="0" w:space="0" w:color="auto"/>
            <w:left w:val="none" w:sz="0" w:space="0" w:color="auto"/>
            <w:bottom w:val="none" w:sz="0" w:space="0" w:color="auto"/>
            <w:right w:val="none" w:sz="0" w:space="0" w:color="auto"/>
          </w:divBdr>
        </w:div>
        <w:div w:id="591857094">
          <w:marLeft w:val="640"/>
          <w:marRight w:val="0"/>
          <w:marTop w:val="0"/>
          <w:marBottom w:val="0"/>
          <w:divBdr>
            <w:top w:val="none" w:sz="0" w:space="0" w:color="auto"/>
            <w:left w:val="none" w:sz="0" w:space="0" w:color="auto"/>
            <w:bottom w:val="none" w:sz="0" w:space="0" w:color="auto"/>
            <w:right w:val="none" w:sz="0" w:space="0" w:color="auto"/>
          </w:divBdr>
        </w:div>
        <w:div w:id="2026445629">
          <w:marLeft w:val="640"/>
          <w:marRight w:val="0"/>
          <w:marTop w:val="0"/>
          <w:marBottom w:val="0"/>
          <w:divBdr>
            <w:top w:val="none" w:sz="0" w:space="0" w:color="auto"/>
            <w:left w:val="none" w:sz="0" w:space="0" w:color="auto"/>
            <w:bottom w:val="none" w:sz="0" w:space="0" w:color="auto"/>
            <w:right w:val="none" w:sz="0" w:space="0" w:color="auto"/>
          </w:divBdr>
        </w:div>
        <w:div w:id="1899707108">
          <w:marLeft w:val="640"/>
          <w:marRight w:val="0"/>
          <w:marTop w:val="0"/>
          <w:marBottom w:val="0"/>
          <w:divBdr>
            <w:top w:val="none" w:sz="0" w:space="0" w:color="auto"/>
            <w:left w:val="none" w:sz="0" w:space="0" w:color="auto"/>
            <w:bottom w:val="none" w:sz="0" w:space="0" w:color="auto"/>
            <w:right w:val="none" w:sz="0" w:space="0" w:color="auto"/>
          </w:divBdr>
        </w:div>
        <w:div w:id="1377392237">
          <w:marLeft w:val="640"/>
          <w:marRight w:val="0"/>
          <w:marTop w:val="0"/>
          <w:marBottom w:val="0"/>
          <w:divBdr>
            <w:top w:val="none" w:sz="0" w:space="0" w:color="auto"/>
            <w:left w:val="none" w:sz="0" w:space="0" w:color="auto"/>
            <w:bottom w:val="none" w:sz="0" w:space="0" w:color="auto"/>
            <w:right w:val="none" w:sz="0" w:space="0" w:color="auto"/>
          </w:divBdr>
        </w:div>
        <w:div w:id="990598666">
          <w:marLeft w:val="640"/>
          <w:marRight w:val="0"/>
          <w:marTop w:val="0"/>
          <w:marBottom w:val="0"/>
          <w:divBdr>
            <w:top w:val="none" w:sz="0" w:space="0" w:color="auto"/>
            <w:left w:val="none" w:sz="0" w:space="0" w:color="auto"/>
            <w:bottom w:val="none" w:sz="0" w:space="0" w:color="auto"/>
            <w:right w:val="none" w:sz="0" w:space="0" w:color="auto"/>
          </w:divBdr>
        </w:div>
        <w:div w:id="1854879619">
          <w:marLeft w:val="640"/>
          <w:marRight w:val="0"/>
          <w:marTop w:val="0"/>
          <w:marBottom w:val="0"/>
          <w:divBdr>
            <w:top w:val="none" w:sz="0" w:space="0" w:color="auto"/>
            <w:left w:val="none" w:sz="0" w:space="0" w:color="auto"/>
            <w:bottom w:val="none" w:sz="0" w:space="0" w:color="auto"/>
            <w:right w:val="none" w:sz="0" w:space="0" w:color="auto"/>
          </w:divBdr>
        </w:div>
        <w:div w:id="609513735">
          <w:marLeft w:val="640"/>
          <w:marRight w:val="0"/>
          <w:marTop w:val="0"/>
          <w:marBottom w:val="0"/>
          <w:divBdr>
            <w:top w:val="none" w:sz="0" w:space="0" w:color="auto"/>
            <w:left w:val="none" w:sz="0" w:space="0" w:color="auto"/>
            <w:bottom w:val="none" w:sz="0" w:space="0" w:color="auto"/>
            <w:right w:val="none" w:sz="0" w:space="0" w:color="auto"/>
          </w:divBdr>
        </w:div>
        <w:div w:id="1190148439">
          <w:marLeft w:val="640"/>
          <w:marRight w:val="0"/>
          <w:marTop w:val="0"/>
          <w:marBottom w:val="0"/>
          <w:divBdr>
            <w:top w:val="none" w:sz="0" w:space="0" w:color="auto"/>
            <w:left w:val="none" w:sz="0" w:space="0" w:color="auto"/>
            <w:bottom w:val="none" w:sz="0" w:space="0" w:color="auto"/>
            <w:right w:val="none" w:sz="0" w:space="0" w:color="auto"/>
          </w:divBdr>
        </w:div>
        <w:div w:id="1517108890">
          <w:marLeft w:val="640"/>
          <w:marRight w:val="0"/>
          <w:marTop w:val="0"/>
          <w:marBottom w:val="0"/>
          <w:divBdr>
            <w:top w:val="none" w:sz="0" w:space="0" w:color="auto"/>
            <w:left w:val="none" w:sz="0" w:space="0" w:color="auto"/>
            <w:bottom w:val="none" w:sz="0" w:space="0" w:color="auto"/>
            <w:right w:val="none" w:sz="0" w:space="0" w:color="auto"/>
          </w:divBdr>
        </w:div>
        <w:div w:id="701974324">
          <w:marLeft w:val="640"/>
          <w:marRight w:val="0"/>
          <w:marTop w:val="0"/>
          <w:marBottom w:val="0"/>
          <w:divBdr>
            <w:top w:val="none" w:sz="0" w:space="0" w:color="auto"/>
            <w:left w:val="none" w:sz="0" w:space="0" w:color="auto"/>
            <w:bottom w:val="none" w:sz="0" w:space="0" w:color="auto"/>
            <w:right w:val="none" w:sz="0" w:space="0" w:color="auto"/>
          </w:divBdr>
        </w:div>
        <w:div w:id="1145052752">
          <w:marLeft w:val="640"/>
          <w:marRight w:val="0"/>
          <w:marTop w:val="0"/>
          <w:marBottom w:val="0"/>
          <w:divBdr>
            <w:top w:val="none" w:sz="0" w:space="0" w:color="auto"/>
            <w:left w:val="none" w:sz="0" w:space="0" w:color="auto"/>
            <w:bottom w:val="none" w:sz="0" w:space="0" w:color="auto"/>
            <w:right w:val="none" w:sz="0" w:space="0" w:color="auto"/>
          </w:divBdr>
        </w:div>
        <w:div w:id="1712269241">
          <w:marLeft w:val="640"/>
          <w:marRight w:val="0"/>
          <w:marTop w:val="0"/>
          <w:marBottom w:val="0"/>
          <w:divBdr>
            <w:top w:val="none" w:sz="0" w:space="0" w:color="auto"/>
            <w:left w:val="none" w:sz="0" w:space="0" w:color="auto"/>
            <w:bottom w:val="none" w:sz="0" w:space="0" w:color="auto"/>
            <w:right w:val="none" w:sz="0" w:space="0" w:color="auto"/>
          </w:divBdr>
        </w:div>
        <w:div w:id="34241325">
          <w:marLeft w:val="640"/>
          <w:marRight w:val="0"/>
          <w:marTop w:val="0"/>
          <w:marBottom w:val="0"/>
          <w:divBdr>
            <w:top w:val="none" w:sz="0" w:space="0" w:color="auto"/>
            <w:left w:val="none" w:sz="0" w:space="0" w:color="auto"/>
            <w:bottom w:val="none" w:sz="0" w:space="0" w:color="auto"/>
            <w:right w:val="none" w:sz="0" w:space="0" w:color="auto"/>
          </w:divBdr>
        </w:div>
        <w:div w:id="364448402">
          <w:marLeft w:val="640"/>
          <w:marRight w:val="0"/>
          <w:marTop w:val="0"/>
          <w:marBottom w:val="0"/>
          <w:divBdr>
            <w:top w:val="none" w:sz="0" w:space="0" w:color="auto"/>
            <w:left w:val="none" w:sz="0" w:space="0" w:color="auto"/>
            <w:bottom w:val="none" w:sz="0" w:space="0" w:color="auto"/>
            <w:right w:val="none" w:sz="0" w:space="0" w:color="auto"/>
          </w:divBdr>
        </w:div>
        <w:div w:id="182549590">
          <w:marLeft w:val="640"/>
          <w:marRight w:val="0"/>
          <w:marTop w:val="0"/>
          <w:marBottom w:val="0"/>
          <w:divBdr>
            <w:top w:val="none" w:sz="0" w:space="0" w:color="auto"/>
            <w:left w:val="none" w:sz="0" w:space="0" w:color="auto"/>
            <w:bottom w:val="none" w:sz="0" w:space="0" w:color="auto"/>
            <w:right w:val="none" w:sz="0" w:space="0" w:color="auto"/>
          </w:divBdr>
        </w:div>
        <w:div w:id="232737710">
          <w:marLeft w:val="640"/>
          <w:marRight w:val="0"/>
          <w:marTop w:val="0"/>
          <w:marBottom w:val="0"/>
          <w:divBdr>
            <w:top w:val="none" w:sz="0" w:space="0" w:color="auto"/>
            <w:left w:val="none" w:sz="0" w:space="0" w:color="auto"/>
            <w:bottom w:val="none" w:sz="0" w:space="0" w:color="auto"/>
            <w:right w:val="none" w:sz="0" w:space="0" w:color="auto"/>
          </w:divBdr>
        </w:div>
        <w:div w:id="1935433769">
          <w:marLeft w:val="640"/>
          <w:marRight w:val="0"/>
          <w:marTop w:val="0"/>
          <w:marBottom w:val="0"/>
          <w:divBdr>
            <w:top w:val="none" w:sz="0" w:space="0" w:color="auto"/>
            <w:left w:val="none" w:sz="0" w:space="0" w:color="auto"/>
            <w:bottom w:val="none" w:sz="0" w:space="0" w:color="auto"/>
            <w:right w:val="none" w:sz="0" w:space="0" w:color="auto"/>
          </w:divBdr>
        </w:div>
        <w:div w:id="914782409">
          <w:marLeft w:val="640"/>
          <w:marRight w:val="0"/>
          <w:marTop w:val="0"/>
          <w:marBottom w:val="0"/>
          <w:divBdr>
            <w:top w:val="none" w:sz="0" w:space="0" w:color="auto"/>
            <w:left w:val="none" w:sz="0" w:space="0" w:color="auto"/>
            <w:bottom w:val="none" w:sz="0" w:space="0" w:color="auto"/>
            <w:right w:val="none" w:sz="0" w:space="0" w:color="auto"/>
          </w:divBdr>
        </w:div>
        <w:div w:id="1809858912">
          <w:marLeft w:val="640"/>
          <w:marRight w:val="0"/>
          <w:marTop w:val="0"/>
          <w:marBottom w:val="0"/>
          <w:divBdr>
            <w:top w:val="none" w:sz="0" w:space="0" w:color="auto"/>
            <w:left w:val="none" w:sz="0" w:space="0" w:color="auto"/>
            <w:bottom w:val="none" w:sz="0" w:space="0" w:color="auto"/>
            <w:right w:val="none" w:sz="0" w:space="0" w:color="auto"/>
          </w:divBdr>
        </w:div>
        <w:div w:id="619609506">
          <w:marLeft w:val="640"/>
          <w:marRight w:val="0"/>
          <w:marTop w:val="0"/>
          <w:marBottom w:val="0"/>
          <w:divBdr>
            <w:top w:val="none" w:sz="0" w:space="0" w:color="auto"/>
            <w:left w:val="none" w:sz="0" w:space="0" w:color="auto"/>
            <w:bottom w:val="none" w:sz="0" w:space="0" w:color="auto"/>
            <w:right w:val="none" w:sz="0" w:space="0" w:color="auto"/>
          </w:divBdr>
        </w:div>
        <w:div w:id="1715890368">
          <w:marLeft w:val="640"/>
          <w:marRight w:val="0"/>
          <w:marTop w:val="0"/>
          <w:marBottom w:val="0"/>
          <w:divBdr>
            <w:top w:val="none" w:sz="0" w:space="0" w:color="auto"/>
            <w:left w:val="none" w:sz="0" w:space="0" w:color="auto"/>
            <w:bottom w:val="none" w:sz="0" w:space="0" w:color="auto"/>
            <w:right w:val="none" w:sz="0" w:space="0" w:color="auto"/>
          </w:divBdr>
        </w:div>
        <w:div w:id="898439973">
          <w:marLeft w:val="640"/>
          <w:marRight w:val="0"/>
          <w:marTop w:val="0"/>
          <w:marBottom w:val="0"/>
          <w:divBdr>
            <w:top w:val="none" w:sz="0" w:space="0" w:color="auto"/>
            <w:left w:val="none" w:sz="0" w:space="0" w:color="auto"/>
            <w:bottom w:val="none" w:sz="0" w:space="0" w:color="auto"/>
            <w:right w:val="none" w:sz="0" w:space="0" w:color="auto"/>
          </w:divBdr>
        </w:div>
        <w:div w:id="1646347685">
          <w:marLeft w:val="640"/>
          <w:marRight w:val="0"/>
          <w:marTop w:val="0"/>
          <w:marBottom w:val="0"/>
          <w:divBdr>
            <w:top w:val="none" w:sz="0" w:space="0" w:color="auto"/>
            <w:left w:val="none" w:sz="0" w:space="0" w:color="auto"/>
            <w:bottom w:val="none" w:sz="0" w:space="0" w:color="auto"/>
            <w:right w:val="none" w:sz="0" w:space="0" w:color="auto"/>
          </w:divBdr>
        </w:div>
      </w:divsChild>
    </w:div>
    <w:div w:id="1467352537">
      <w:bodyDiv w:val="1"/>
      <w:marLeft w:val="0"/>
      <w:marRight w:val="0"/>
      <w:marTop w:val="0"/>
      <w:marBottom w:val="0"/>
      <w:divBdr>
        <w:top w:val="none" w:sz="0" w:space="0" w:color="auto"/>
        <w:left w:val="none" w:sz="0" w:space="0" w:color="auto"/>
        <w:bottom w:val="none" w:sz="0" w:space="0" w:color="auto"/>
        <w:right w:val="none" w:sz="0" w:space="0" w:color="auto"/>
      </w:divBdr>
    </w:div>
    <w:div w:id="1476292055">
      <w:bodyDiv w:val="1"/>
      <w:marLeft w:val="0"/>
      <w:marRight w:val="0"/>
      <w:marTop w:val="0"/>
      <w:marBottom w:val="0"/>
      <w:divBdr>
        <w:top w:val="none" w:sz="0" w:space="0" w:color="auto"/>
        <w:left w:val="none" w:sz="0" w:space="0" w:color="auto"/>
        <w:bottom w:val="none" w:sz="0" w:space="0" w:color="auto"/>
        <w:right w:val="none" w:sz="0" w:space="0" w:color="auto"/>
      </w:divBdr>
      <w:divsChild>
        <w:div w:id="360864944">
          <w:marLeft w:val="640"/>
          <w:marRight w:val="0"/>
          <w:marTop w:val="0"/>
          <w:marBottom w:val="0"/>
          <w:divBdr>
            <w:top w:val="none" w:sz="0" w:space="0" w:color="auto"/>
            <w:left w:val="none" w:sz="0" w:space="0" w:color="auto"/>
            <w:bottom w:val="none" w:sz="0" w:space="0" w:color="auto"/>
            <w:right w:val="none" w:sz="0" w:space="0" w:color="auto"/>
          </w:divBdr>
        </w:div>
        <w:div w:id="1556966935">
          <w:marLeft w:val="640"/>
          <w:marRight w:val="0"/>
          <w:marTop w:val="0"/>
          <w:marBottom w:val="0"/>
          <w:divBdr>
            <w:top w:val="none" w:sz="0" w:space="0" w:color="auto"/>
            <w:left w:val="none" w:sz="0" w:space="0" w:color="auto"/>
            <w:bottom w:val="none" w:sz="0" w:space="0" w:color="auto"/>
            <w:right w:val="none" w:sz="0" w:space="0" w:color="auto"/>
          </w:divBdr>
        </w:div>
        <w:div w:id="403724598">
          <w:marLeft w:val="640"/>
          <w:marRight w:val="0"/>
          <w:marTop w:val="0"/>
          <w:marBottom w:val="0"/>
          <w:divBdr>
            <w:top w:val="none" w:sz="0" w:space="0" w:color="auto"/>
            <w:left w:val="none" w:sz="0" w:space="0" w:color="auto"/>
            <w:bottom w:val="none" w:sz="0" w:space="0" w:color="auto"/>
            <w:right w:val="none" w:sz="0" w:space="0" w:color="auto"/>
          </w:divBdr>
        </w:div>
        <w:div w:id="430660878">
          <w:marLeft w:val="640"/>
          <w:marRight w:val="0"/>
          <w:marTop w:val="0"/>
          <w:marBottom w:val="0"/>
          <w:divBdr>
            <w:top w:val="none" w:sz="0" w:space="0" w:color="auto"/>
            <w:left w:val="none" w:sz="0" w:space="0" w:color="auto"/>
            <w:bottom w:val="none" w:sz="0" w:space="0" w:color="auto"/>
            <w:right w:val="none" w:sz="0" w:space="0" w:color="auto"/>
          </w:divBdr>
        </w:div>
        <w:div w:id="1952584218">
          <w:marLeft w:val="640"/>
          <w:marRight w:val="0"/>
          <w:marTop w:val="0"/>
          <w:marBottom w:val="0"/>
          <w:divBdr>
            <w:top w:val="none" w:sz="0" w:space="0" w:color="auto"/>
            <w:left w:val="none" w:sz="0" w:space="0" w:color="auto"/>
            <w:bottom w:val="none" w:sz="0" w:space="0" w:color="auto"/>
            <w:right w:val="none" w:sz="0" w:space="0" w:color="auto"/>
          </w:divBdr>
        </w:div>
        <w:div w:id="78600843">
          <w:marLeft w:val="640"/>
          <w:marRight w:val="0"/>
          <w:marTop w:val="0"/>
          <w:marBottom w:val="0"/>
          <w:divBdr>
            <w:top w:val="none" w:sz="0" w:space="0" w:color="auto"/>
            <w:left w:val="none" w:sz="0" w:space="0" w:color="auto"/>
            <w:bottom w:val="none" w:sz="0" w:space="0" w:color="auto"/>
            <w:right w:val="none" w:sz="0" w:space="0" w:color="auto"/>
          </w:divBdr>
        </w:div>
        <w:div w:id="941063110">
          <w:marLeft w:val="640"/>
          <w:marRight w:val="0"/>
          <w:marTop w:val="0"/>
          <w:marBottom w:val="0"/>
          <w:divBdr>
            <w:top w:val="none" w:sz="0" w:space="0" w:color="auto"/>
            <w:left w:val="none" w:sz="0" w:space="0" w:color="auto"/>
            <w:bottom w:val="none" w:sz="0" w:space="0" w:color="auto"/>
            <w:right w:val="none" w:sz="0" w:space="0" w:color="auto"/>
          </w:divBdr>
        </w:div>
        <w:div w:id="2067871168">
          <w:marLeft w:val="640"/>
          <w:marRight w:val="0"/>
          <w:marTop w:val="0"/>
          <w:marBottom w:val="0"/>
          <w:divBdr>
            <w:top w:val="none" w:sz="0" w:space="0" w:color="auto"/>
            <w:left w:val="none" w:sz="0" w:space="0" w:color="auto"/>
            <w:bottom w:val="none" w:sz="0" w:space="0" w:color="auto"/>
            <w:right w:val="none" w:sz="0" w:space="0" w:color="auto"/>
          </w:divBdr>
        </w:div>
        <w:div w:id="210581007">
          <w:marLeft w:val="640"/>
          <w:marRight w:val="0"/>
          <w:marTop w:val="0"/>
          <w:marBottom w:val="0"/>
          <w:divBdr>
            <w:top w:val="none" w:sz="0" w:space="0" w:color="auto"/>
            <w:left w:val="none" w:sz="0" w:space="0" w:color="auto"/>
            <w:bottom w:val="none" w:sz="0" w:space="0" w:color="auto"/>
            <w:right w:val="none" w:sz="0" w:space="0" w:color="auto"/>
          </w:divBdr>
        </w:div>
        <w:div w:id="1820415155">
          <w:marLeft w:val="640"/>
          <w:marRight w:val="0"/>
          <w:marTop w:val="0"/>
          <w:marBottom w:val="0"/>
          <w:divBdr>
            <w:top w:val="none" w:sz="0" w:space="0" w:color="auto"/>
            <w:left w:val="none" w:sz="0" w:space="0" w:color="auto"/>
            <w:bottom w:val="none" w:sz="0" w:space="0" w:color="auto"/>
            <w:right w:val="none" w:sz="0" w:space="0" w:color="auto"/>
          </w:divBdr>
        </w:div>
        <w:div w:id="1952130544">
          <w:marLeft w:val="640"/>
          <w:marRight w:val="0"/>
          <w:marTop w:val="0"/>
          <w:marBottom w:val="0"/>
          <w:divBdr>
            <w:top w:val="none" w:sz="0" w:space="0" w:color="auto"/>
            <w:left w:val="none" w:sz="0" w:space="0" w:color="auto"/>
            <w:bottom w:val="none" w:sz="0" w:space="0" w:color="auto"/>
            <w:right w:val="none" w:sz="0" w:space="0" w:color="auto"/>
          </w:divBdr>
        </w:div>
        <w:div w:id="2076858359">
          <w:marLeft w:val="640"/>
          <w:marRight w:val="0"/>
          <w:marTop w:val="0"/>
          <w:marBottom w:val="0"/>
          <w:divBdr>
            <w:top w:val="none" w:sz="0" w:space="0" w:color="auto"/>
            <w:left w:val="none" w:sz="0" w:space="0" w:color="auto"/>
            <w:bottom w:val="none" w:sz="0" w:space="0" w:color="auto"/>
            <w:right w:val="none" w:sz="0" w:space="0" w:color="auto"/>
          </w:divBdr>
        </w:div>
        <w:div w:id="855272534">
          <w:marLeft w:val="640"/>
          <w:marRight w:val="0"/>
          <w:marTop w:val="0"/>
          <w:marBottom w:val="0"/>
          <w:divBdr>
            <w:top w:val="none" w:sz="0" w:space="0" w:color="auto"/>
            <w:left w:val="none" w:sz="0" w:space="0" w:color="auto"/>
            <w:bottom w:val="none" w:sz="0" w:space="0" w:color="auto"/>
            <w:right w:val="none" w:sz="0" w:space="0" w:color="auto"/>
          </w:divBdr>
        </w:div>
        <w:div w:id="1374501919">
          <w:marLeft w:val="640"/>
          <w:marRight w:val="0"/>
          <w:marTop w:val="0"/>
          <w:marBottom w:val="0"/>
          <w:divBdr>
            <w:top w:val="none" w:sz="0" w:space="0" w:color="auto"/>
            <w:left w:val="none" w:sz="0" w:space="0" w:color="auto"/>
            <w:bottom w:val="none" w:sz="0" w:space="0" w:color="auto"/>
            <w:right w:val="none" w:sz="0" w:space="0" w:color="auto"/>
          </w:divBdr>
        </w:div>
        <w:div w:id="485319867">
          <w:marLeft w:val="640"/>
          <w:marRight w:val="0"/>
          <w:marTop w:val="0"/>
          <w:marBottom w:val="0"/>
          <w:divBdr>
            <w:top w:val="none" w:sz="0" w:space="0" w:color="auto"/>
            <w:left w:val="none" w:sz="0" w:space="0" w:color="auto"/>
            <w:bottom w:val="none" w:sz="0" w:space="0" w:color="auto"/>
            <w:right w:val="none" w:sz="0" w:space="0" w:color="auto"/>
          </w:divBdr>
        </w:div>
        <w:div w:id="2077700744">
          <w:marLeft w:val="640"/>
          <w:marRight w:val="0"/>
          <w:marTop w:val="0"/>
          <w:marBottom w:val="0"/>
          <w:divBdr>
            <w:top w:val="none" w:sz="0" w:space="0" w:color="auto"/>
            <w:left w:val="none" w:sz="0" w:space="0" w:color="auto"/>
            <w:bottom w:val="none" w:sz="0" w:space="0" w:color="auto"/>
            <w:right w:val="none" w:sz="0" w:space="0" w:color="auto"/>
          </w:divBdr>
        </w:div>
        <w:div w:id="284586694">
          <w:marLeft w:val="640"/>
          <w:marRight w:val="0"/>
          <w:marTop w:val="0"/>
          <w:marBottom w:val="0"/>
          <w:divBdr>
            <w:top w:val="none" w:sz="0" w:space="0" w:color="auto"/>
            <w:left w:val="none" w:sz="0" w:space="0" w:color="auto"/>
            <w:bottom w:val="none" w:sz="0" w:space="0" w:color="auto"/>
            <w:right w:val="none" w:sz="0" w:space="0" w:color="auto"/>
          </w:divBdr>
        </w:div>
        <w:div w:id="1213926215">
          <w:marLeft w:val="640"/>
          <w:marRight w:val="0"/>
          <w:marTop w:val="0"/>
          <w:marBottom w:val="0"/>
          <w:divBdr>
            <w:top w:val="none" w:sz="0" w:space="0" w:color="auto"/>
            <w:left w:val="none" w:sz="0" w:space="0" w:color="auto"/>
            <w:bottom w:val="none" w:sz="0" w:space="0" w:color="auto"/>
            <w:right w:val="none" w:sz="0" w:space="0" w:color="auto"/>
          </w:divBdr>
        </w:div>
        <w:div w:id="1092236624">
          <w:marLeft w:val="640"/>
          <w:marRight w:val="0"/>
          <w:marTop w:val="0"/>
          <w:marBottom w:val="0"/>
          <w:divBdr>
            <w:top w:val="none" w:sz="0" w:space="0" w:color="auto"/>
            <w:left w:val="none" w:sz="0" w:space="0" w:color="auto"/>
            <w:bottom w:val="none" w:sz="0" w:space="0" w:color="auto"/>
            <w:right w:val="none" w:sz="0" w:space="0" w:color="auto"/>
          </w:divBdr>
        </w:div>
        <w:div w:id="1293100778">
          <w:marLeft w:val="640"/>
          <w:marRight w:val="0"/>
          <w:marTop w:val="0"/>
          <w:marBottom w:val="0"/>
          <w:divBdr>
            <w:top w:val="none" w:sz="0" w:space="0" w:color="auto"/>
            <w:left w:val="none" w:sz="0" w:space="0" w:color="auto"/>
            <w:bottom w:val="none" w:sz="0" w:space="0" w:color="auto"/>
            <w:right w:val="none" w:sz="0" w:space="0" w:color="auto"/>
          </w:divBdr>
        </w:div>
        <w:div w:id="1981953702">
          <w:marLeft w:val="640"/>
          <w:marRight w:val="0"/>
          <w:marTop w:val="0"/>
          <w:marBottom w:val="0"/>
          <w:divBdr>
            <w:top w:val="none" w:sz="0" w:space="0" w:color="auto"/>
            <w:left w:val="none" w:sz="0" w:space="0" w:color="auto"/>
            <w:bottom w:val="none" w:sz="0" w:space="0" w:color="auto"/>
            <w:right w:val="none" w:sz="0" w:space="0" w:color="auto"/>
          </w:divBdr>
        </w:div>
        <w:div w:id="224226208">
          <w:marLeft w:val="640"/>
          <w:marRight w:val="0"/>
          <w:marTop w:val="0"/>
          <w:marBottom w:val="0"/>
          <w:divBdr>
            <w:top w:val="none" w:sz="0" w:space="0" w:color="auto"/>
            <w:left w:val="none" w:sz="0" w:space="0" w:color="auto"/>
            <w:bottom w:val="none" w:sz="0" w:space="0" w:color="auto"/>
            <w:right w:val="none" w:sz="0" w:space="0" w:color="auto"/>
          </w:divBdr>
        </w:div>
        <w:div w:id="45105737">
          <w:marLeft w:val="640"/>
          <w:marRight w:val="0"/>
          <w:marTop w:val="0"/>
          <w:marBottom w:val="0"/>
          <w:divBdr>
            <w:top w:val="none" w:sz="0" w:space="0" w:color="auto"/>
            <w:left w:val="none" w:sz="0" w:space="0" w:color="auto"/>
            <w:bottom w:val="none" w:sz="0" w:space="0" w:color="auto"/>
            <w:right w:val="none" w:sz="0" w:space="0" w:color="auto"/>
          </w:divBdr>
        </w:div>
        <w:div w:id="378091100">
          <w:marLeft w:val="640"/>
          <w:marRight w:val="0"/>
          <w:marTop w:val="0"/>
          <w:marBottom w:val="0"/>
          <w:divBdr>
            <w:top w:val="none" w:sz="0" w:space="0" w:color="auto"/>
            <w:left w:val="none" w:sz="0" w:space="0" w:color="auto"/>
            <w:bottom w:val="none" w:sz="0" w:space="0" w:color="auto"/>
            <w:right w:val="none" w:sz="0" w:space="0" w:color="auto"/>
          </w:divBdr>
        </w:div>
        <w:div w:id="273825161">
          <w:marLeft w:val="640"/>
          <w:marRight w:val="0"/>
          <w:marTop w:val="0"/>
          <w:marBottom w:val="0"/>
          <w:divBdr>
            <w:top w:val="none" w:sz="0" w:space="0" w:color="auto"/>
            <w:left w:val="none" w:sz="0" w:space="0" w:color="auto"/>
            <w:bottom w:val="none" w:sz="0" w:space="0" w:color="auto"/>
            <w:right w:val="none" w:sz="0" w:space="0" w:color="auto"/>
          </w:divBdr>
        </w:div>
        <w:div w:id="1315917570">
          <w:marLeft w:val="640"/>
          <w:marRight w:val="0"/>
          <w:marTop w:val="0"/>
          <w:marBottom w:val="0"/>
          <w:divBdr>
            <w:top w:val="none" w:sz="0" w:space="0" w:color="auto"/>
            <w:left w:val="none" w:sz="0" w:space="0" w:color="auto"/>
            <w:bottom w:val="none" w:sz="0" w:space="0" w:color="auto"/>
            <w:right w:val="none" w:sz="0" w:space="0" w:color="auto"/>
          </w:divBdr>
        </w:div>
        <w:div w:id="763957969">
          <w:marLeft w:val="640"/>
          <w:marRight w:val="0"/>
          <w:marTop w:val="0"/>
          <w:marBottom w:val="0"/>
          <w:divBdr>
            <w:top w:val="none" w:sz="0" w:space="0" w:color="auto"/>
            <w:left w:val="none" w:sz="0" w:space="0" w:color="auto"/>
            <w:bottom w:val="none" w:sz="0" w:space="0" w:color="auto"/>
            <w:right w:val="none" w:sz="0" w:space="0" w:color="auto"/>
          </w:divBdr>
        </w:div>
        <w:div w:id="1576938261">
          <w:marLeft w:val="640"/>
          <w:marRight w:val="0"/>
          <w:marTop w:val="0"/>
          <w:marBottom w:val="0"/>
          <w:divBdr>
            <w:top w:val="none" w:sz="0" w:space="0" w:color="auto"/>
            <w:left w:val="none" w:sz="0" w:space="0" w:color="auto"/>
            <w:bottom w:val="none" w:sz="0" w:space="0" w:color="auto"/>
            <w:right w:val="none" w:sz="0" w:space="0" w:color="auto"/>
          </w:divBdr>
        </w:div>
        <w:div w:id="1196772452">
          <w:marLeft w:val="640"/>
          <w:marRight w:val="0"/>
          <w:marTop w:val="0"/>
          <w:marBottom w:val="0"/>
          <w:divBdr>
            <w:top w:val="none" w:sz="0" w:space="0" w:color="auto"/>
            <w:left w:val="none" w:sz="0" w:space="0" w:color="auto"/>
            <w:bottom w:val="none" w:sz="0" w:space="0" w:color="auto"/>
            <w:right w:val="none" w:sz="0" w:space="0" w:color="auto"/>
          </w:divBdr>
        </w:div>
        <w:div w:id="1104114167">
          <w:marLeft w:val="640"/>
          <w:marRight w:val="0"/>
          <w:marTop w:val="0"/>
          <w:marBottom w:val="0"/>
          <w:divBdr>
            <w:top w:val="none" w:sz="0" w:space="0" w:color="auto"/>
            <w:left w:val="none" w:sz="0" w:space="0" w:color="auto"/>
            <w:bottom w:val="none" w:sz="0" w:space="0" w:color="auto"/>
            <w:right w:val="none" w:sz="0" w:space="0" w:color="auto"/>
          </w:divBdr>
        </w:div>
        <w:div w:id="1162085488">
          <w:marLeft w:val="640"/>
          <w:marRight w:val="0"/>
          <w:marTop w:val="0"/>
          <w:marBottom w:val="0"/>
          <w:divBdr>
            <w:top w:val="none" w:sz="0" w:space="0" w:color="auto"/>
            <w:left w:val="none" w:sz="0" w:space="0" w:color="auto"/>
            <w:bottom w:val="none" w:sz="0" w:space="0" w:color="auto"/>
            <w:right w:val="none" w:sz="0" w:space="0" w:color="auto"/>
          </w:divBdr>
        </w:div>
        <w:div w:id="1107963812">
          <w:marLeft w:val="640"/>
          <w:marRight w:val="0"/>
          <w:marTop w:val="0"/>
          <w:marBottom w:val="0"/>
          <w:divBdr>
            <w:top w:val="none" w:sz="0" w:space="0" w:color="auto"/>
            <w:left w:val="none" w:sz="0" w:space="0" w:color="auto"/>
            <w:bottom w:val="none" w:sz="0" w:space="0" w:color="auto"/>
            <w:right w:val="none" w:sz="0" w:space="0" w:color="auto"/>
          </w:divBdr>
        </w:div>
        <w:div w:id="733623953">
          <w:marLeft w:val="640"/>
          <w:marRight w:val="0"/>
          <w:marTop w:val="0"/>
          <w:marBottom w:val="0"/>
          <w:divBdr>
            <w:top w:val="none" w:sz="0" w:space="0" w:color="auto"/>
            <w:left w:val="none" w:sz="0" w:space="0" w:color="auto"/>
            <w:bottom w:val="none" w:sz="0" w:space="0" w:color="auto"/>
            <w:right w:val="none" w:sz="0" w:space="0" w:color="auto"/>
          </w:divBdr>
        </w:div>
        <w:div w:id="1839419816">
          <w:marLeft w:val="640"/>
          <w:marRight w:val="0"/>
          <w:marTop w:val="0"/>
          <w:marBottom w:val="0"/>
          <w:divBdr>
            <w:top w:val="none" w:sz="0" w:space="0" w:color="auto"/>
            <w:left w:val="none" w:sz="0" w:space="0" w:color="auto"/>
            <w:bottom w:val="none" w:sz="0" w:space="0" w:color="auto"/>
            <w:right w:val="none" w:sz="0" w:space="0" w:color="auto"/>
          </w:divBdr>
        </w:div>
        <w:div w:id="818112376">
          <w:marLeft w:val="640"/>
          <w:marRight w:val="0"/>
          <w:marTop w:val="0"/>
          <w:marBottom w:val="0"/>
          <w:divBdr>
            <w:top w:val="none" w:sz="0" w:space="0" w:color="auto"/>
            <w:left w:val="none" w:sz="0" w:space="0" w:color="auto"/>
            <w:bottom w:val="none" w:sz="0" w:space="0" w:color="auto"/>
            <w:right w:val="none" w:sz="0" w:space="0" w:color="auto"/>
          </w:divBdr>
        </w:div>
        <w:div w:id="164636819">
          <w:marLeft w:val="640"/>
          <w:marRight w:val="0"/>
          <w:marTop w:val="0"/>
          <w:marBottom w:val="0"/>
          <w:divBdr>
            <w:top w:val="none" w:sz="0" w:space="0" w:color="auto"/>
            <w:left w:val="none" w:sz="0" w:space="0" w:color="auto"/>
            <w:bottom w:val="none" w:sz="0" w:space="0" w:color="auto"/>
            <w:right w:val="none" w:sz="0" w:space="0" w:color="auto"/>
          </w:divBdr>
        </w:div>
        <w:div w:id="875435140">
          <w:marLeft w:val="640"/>
          <w:marRight w:val="0"/>
          <w:marTop w:val="0"/>
          <w:marBottom w:val="0"/>
          <w:divBdr>
            <w:top w:val="none" w:sz="0" w:space="0" w:color="auto"/>
            <w:left w:val="none" w:sz="0" w:space="0" w:color="auto"/>
            <w:bottom w:val="none" w:sz="0" w:space="0" w:color="auto"/>
            <w:right w:val="none" w:sz="0" w:space="0" w:color="auto"/>
          </w:divBdr>
        </w:div>
        <w:div w:id="294681405">
          <w:marLeft w:val="640"/>
          <w:marRight w:val="0"/>
          <w:marTop w:val="0"/>
          <w:marBottom w:val="0"/>
          <w:divBdr>
            <w:top w:val="none" w:sz="0" w:space="0" w:color="auto"/>
            <w:left w:val="none" w:sz="0" w:space="0" w:color="auto"/>
            <w:bottom w:val="none" w:sz="0" w:space="0" w:color="auto"/>
            <w:right w:val="none" w:sz="0" w:space="0" w:color="auto"/>
          </w:divBdr>
        </w:div>
        <w:div w:id="159809028">
          <w:marLeft w:val="640"/>
          <w:marRight w:val="0"/>
          <w:marTop w:val="0"/>
          <w:marBottom w:val="0"/>
          <w:divBdr>
            <w:top w:val="none" w:sz="0" w:space="0" w:color="auto"/>
            <w:left w:val="none" w:sz="0" w:space="0" w:color="auto"/>
            <w:bottom w:val="none" w:sz="0" w:space="0" w:color="auto"/>
            <w:right w:val="none" w:sz="0" w:space="0" w:color="auto"/>
          </w:divBdr>
        </w:div>
        <w:div w:id="91971985">
          <w:marLeft w:val="640"/>
          <w:marRight w:val="0"/>
          <w:marTop w:val="0"/>
          <w:marBottom w:val="0"/>
          <w:divBdr>
            <w:top w:val="none" w:sz="0" w:space="0" w:color="auto"/>
            <w:left w:val="none" w:sz="0" w:space="0" w:color="auto"/>
            <w:bottom w:val="none" w:sz="0" w:space="0" w:color="auto"/>
            <w:right w:val="none" w:sz="0" w:space="0" w:color="auto"/>
          </w:divBdr>
        </w:div>
        <w:div w:id="721909423">
          <w:marLeft w:val="640"/>
          <w:marRight w:val="0"/>
          <w:marTop w:val="0"/>
          <w:marBottom w:val="0"/>
          <w:divBdr>
            <w:top w:val="none" w:sz="0" w:space="0" w:color="auto"/>
            <w:left w:val="none" w:sz="0" w:space="0" w:color="auto"/>
            <w:bottom w:val="none" w:sz="0" w:space="0" w:color="auto"/>
            <w:right w:val="none" w:sz="0" w:space="0" w:color="auto"/>
          </w:divBdr>
        </w:div>
        <w:div w:id="950626188">
          <w:marLeft w:val="640"/>
          <w:marRight w:val="0"/>
          <w:marTop w:val="0"/>
          <w:marBottom w:val="0"/>
          <w:divBdr>
            <w:top w:val="none" w:sz="0" w:space="0" w:color="auto"/>
            <w:left w:val="none" w:sz="0" w:space="0" w:color="auto"/>
            <w:bottom w:val="none" w:sz="0" w:space="0" w:color="auto"/>
            <w:right w:val="none" w:sz="0" w:space="0" w:color="auto"/>
          </w:divBdr>
        </w:div>
        <w:div w:id="231357911">
          <w:marLeft w:val="640"/>
          <w:marRight w:val="0"/>
          <w:marTop w:val="0"/>
          <w:marBottom w:val="0"/>
          <w:divBdr>
            <w:top w:val="none" w:sz="0" w:space="0" w:color="auto"/>
            <w:left w:val="none" w:sz="0" w:space="0" w:color="auto"/>
            <w:bottom w:val="none" w:sz="0" w:space="0" w:color="auto"/>
            <w:right w:val="none" w:sz="0" w:space="0" w:color="auto"/>
          </w:divBdr>
        </w:div>
        <w:div w:id="2078698426">
          <w:marLeft w:val="640"/>
          <w:marRight w:val="0"/>
          <w:marTop w:val="0"/>
          <w:marBottom w:val="0"/>
          <w:divBdr>
            <w:top w:val="none" w:sz="0" w:space="0" w:color="auto"/>
            <w:left w:val="none" w:sz="0" w:space="0" w:color="auto"/>
            <w:bottom w:val="none" w:sz="0" w:space="0" w:color="auto"/>
            <w:right w:val="none" w:sz="0" w:space="0" w:color="auto"/>
          </w:divBdr>
        </w:div>
        <w:div w:id="1508986489">
          <w:marLeft w:val="640"/>
          <w:marRight w:val="0"/>
          <w:marTop w:val="0"/>
          <w:marBottom w:val="0"/>
          <w:divBdr>
            <w:top w:val="none" w:sz="0" w:space="0" w:color="auto"/>
            <w:left w:val="none" w:sz="0" w:space="0" w:color="auto"/>
            <w:bottom w:val="none" w:sz="0" w:space="0" w:color="auto"/>
            <w:right w:val="none" w:sz="0" w:space="0" w:color="auto"/>
          </w:divBdr>
        </w:div>
        <w:div w:id="423763137">
          <w:marLeft w:val="640"/>
          <w:marRight w:val="0"/>
          <w:marTop w:val="0"/>
          <w:marBottom w:val="0"/>
          <w:divBdr>
            <w:top w:val="none" w:sz="0" w:space="0" w:color="auto"/>
            <w:left w:val="none" w:sz="0" w:space="0" w:color="auto"/>
            <w:bottom w:val="none" w:sz="0" w:space="0" w:color="auto"/>
            <w:right w:val="none" w:sz="0" w:space="0" w:color="auto"/>
          </w:divBdr>
        </w:div>
        <w:div w:id="699278137">
          <w:marLeft w:val="640"/>
          <w:marRight w:val="0"/>
          <w:marTop w:val="0"/>
          <w:marBottom w:val="0"/>
          <w:divBdr>
            <w:top w:val="none" w:sz="0" w:space="0" w:color="auto"/>
            <w:left w:val="none" w:sz="0" w:space="0" w:color="auto"/>
            <w:bottom w:val="none" w:sz="0" w:space="0" w:color="auto"/>
            <w:right w:val="none" w:sz="0" w:space="0" w:color="auto"/>
          </w:divBdr>
        </w:div>
        <w:div w:id="1225679528">
          <w:marLeft w:val="640"/>
          <w:marRight w:val="0"/>
          <w:marTop w:val="0"/>
          <w:marBottom w:val="0"/>
          <w:divBdr>
            <w:top w:val="none" w:sz="0" w:space="0" w:color="auto"/>
            <w:left w:val="none" w:sz="0" w:space="0" w:color="auto"/>
            <w:bottom w:val="none" w:sz="0" w:space="0" w:color="auto"/>
            <w:right w:val="none" w:sz="0" w:space="0" w:color="auto"/>
          </w:divBdr>
        </w:div>
        <w:div w:id="1832287211">
          <w:marLeft w:val="640"/>
          <w:marRight w:val="0"/>
          <w:marTop w:val="0"/>
          <w:marBottom w:val="0"/>
          <w:divBdr>
            <w:top w:val="none" w:sz="0" w:space="0" w:color="auto"/>
            <w:left w:val="none" w:sz="0" w:space="0" w:color="auto"/>
            <w:bottom w:val="none" w:sz="0" w:space="0" w:color="auto"/>
            <w:right w:val="none" w:sz="0" w:space="0" w:color="auto"/>
          </w:divBdr>
        </w:div>
        <w:div w:id="317540619">
          <w:marLeft w:val="640"/>
          <w:marRight w:val="0"/>
          <w:marTop w:val="0"/>
          <w:marBottom w:val="0"/>
          <w:divBdr>
            <w:top w:val="none" w:sz="0" w:space="0" w:color="auto"/>
            <w:left w:val="none" w:sz="0" w:space="0" w:color="auto"/>
            <w:bottom w:val="none" w:sz="0" w:space="0" w:color="auto"/>
            <w:right w:val="none" w:sz="0" w:space="0" w:color="auto"/>
          </w:divBdr>
        </w:div>
        <w:div w:id="1170757984">
          <w:marLeft w:val="640"/>
          <w:marRight w:val="0"/>
          <w:marTop w:val="0"/>
          <w:marBottom w:val="0"/>
          <w:divBdr>
            <w:top w:val="none" w:sz="0" w:space="0" w:color="auto"/>
            <w:left w:val="none" w:sz="0" w:space="0" w:color="auto"/>
            <w:bottom w:val="none" w:sz="0" w:space="0" w:color="auto"/>
            <w:right w:val="none" w:sz="0" w:space="0" w:color="auto"/>
          </w:divBdr>
        </w:div>
        <w:div w:id="1221357803">
          <w:marLeft w:val="640"/>
          <w:marRight w:val="0"/>
          <w:marTop w:val="0"/>
          <w:marBottom w:val="0"/>
          <w:divBdr>
            <w:top w:val="none" w:sz="0" w:space="0" w:color="auto"/>
            <w:left w:val="none" w:sz="0" w:space="0" w:color="auto"/>
            <w:bottom w:val="none" w:sz="0" w:space="0" w:color="auto"/>
            <w:right w:val="none" w:sz="0" w:space="0" w:color="auto"/>
          </w:divBdr>
        </w:div>
        <w:div w:id="519971034">
          <w:marLeft w:val="640"/>
          <w:marRight w:val="0"/>
          <w:marTop w:val="0"/>
          <w:marBottom w:val="0"/>
          <w:divBdr>
            <w:top w:val="none" w:sz="0" w:space="0" w:color="auto"/>
            <w:left w:val="none" w:sz="0" w:space="0" w:color="auto"/>
            <w:bottom w:val="none" w:sz="0" w:space="0" w:color="auto"/>
            <w:right w:val="none" w:sz="0" w:space="0" w:color="auto"/>
          </w:divBdr>
        </w:div>
        <w:div w:id="1464496523">
          <w:marLeft w:val="640"/>
          <w:marRight w:val="0"/>
          <w:marTop w:val="0"/>
          <w:marBottom w:val="0"/>
          <w:divBdr>
            <w:top w:val="none" w:sz="0" w:space="0" w:color="auto"/>
            <w:left w:val="none" w:sz="0" w:space="0" w:color="auto"/>
            <w:bottom w:val="none" w:sz="0" w:space="0" w:color="auto"/>
            <w:right w:val="none" w:sz="0" w:space="0" w:color="auto"/>
          </w:divBdr>
        </w:div>
        <w:div w:id="2042431380">
          <w:marLeft w:val="640"/>
          <w:marRight w:val="0"/>
          <w:marTop w:val="0"/>
          <w:marBottom w:val="0"/>
          <w:divBdr>
            <w:top w:val="none" w:sz="0" w:space="0" w:color="auto"/>
            <w:left w:val="none" w:sz="0" w:space="0" w:color="auto"/>
            <w:bottom w:val="none" w:sz="0" w:space="0" w:color="auto"/>
            <w:right w:val="none" w:sz="0" w:space="0" w:color="auto"/>
          </w:divBdr>
        </w:div>
        <w:div w:id="1290238611">
          <w:marLeft w:val="640"/>
          <w:marRight w:val="0"/>
          <w:marTop w:val="0"/>
          <w:marBottom w:val="0"/>
          <w:divBdr>
            <w:top w:val="none" w:sz="0" w:space="0" w:color="auto"/>
            <w:left w:val="none" w:sz="0" w:space="0" w:color="auto"/>
            <w:bottom w:val="none" w:sz="0" w:space="0" w:color="auto"/>
            <w:right w:val="none" w:sz="0" w:space="0" w:color="auto"/>
          </w:divBdr>
        </w:div>
        <w:div w:id="84695146">
          <w:marLeft w:val="640"/>
          <w:marRight w:val="0"/>
          <w:marTop w:val="0"/>
          <w:marBottom w:val="0"/>
          <w:divBdr>
            <w:top w:val="none" w:sz="0" w:space="0" w:color="auto"/>
            <w:left w:val="none" w:sz="0" w:space="0" w:color="auto"/>
            <w:bottom w:val="none" w:sz="0" w:space="0" w:color="auto"/>
            <w:right w:val="none" w:sz="0" w:space="0" w:color="auto"/>
          </w:divBdr>
        </w:div>
        <w:div w:id="79106713">
          <w:marLeft w:val="640"/>
          <w:marRight w:val="0"/>
          <w:marTop w:val="0"/>
          <w:marBottom w:val="0"/>
          <w:divBdr>
            <w:top w:val="none" w:sz="0" w:space="0" w:color="auto"/>
            <w:left w:val="none" w:sz="0" w:space="0" w:color="auto"/>
            <w:bottom w:val="none" w:sz="0" w:space="0" w:color="auto"/>
            <w:right w:val="none" w:sz="0" w:space="0" w:color="auto"/>
          </w:divBdr>
        </w:div>
        <w:div w:id="369383235">
          <w:marLeft w:val="640"/>
          <w:marRight w:val="0"/>
          <w:marTop w:val="0"/>
          <w:marBottom w:val="0"/>
          <w:divBdr>
            <w:top w:val="none" w:sz="0" w:space="0" w:color="auto"/>
            <w:left w:val="none" w:sz="0" w:space="0" w:color="auto"/>
            <w:bottom w:val="none" w:sz="0" w:space="0" w:color="auto"/>
            <w:right w:val="none" w:sz="0" w:space="0" w:color="auto"/>
          </w:divBdr>
        </w:div>
        <w:div w:id="1319698946">
          <w:marLeft w:val="640"/>
          <w:marRight w:val="0"/>
          <w:marTop w:val="0"/>
          <w:marBottom w:val="0"/>
          <w:divBdr>
            <w:top w:val="none" w:sz="0" w:space="0" w:color="auto"/>
            <w:left w:val="none" w:sz="0" w:space="0" w:color="auto"/>
            <w:bottom w:val="none" w:sz="0" w:space="0" w:color="auto"/>
            <w:right w:val="none" w:sz="0" w:space="0" w:color="auto"/>
          </w:divBdr>
        </w:div>
        <w:div w:id="346100587">
          <w:marLeft w:val="640"/>
          <w:marRight w:val="0"/>
          <w:marTop w:val="0"/>
          <w:marBottom w:val="0"/>
          <w:divBdr>
            <w:top w:val="none" w:sz="0" w:space="0" w:color="auto"/>
            <w:left w:val="none" w:sz="0" w:space="0" w:color="auto"/>
            <w:bottom w:val="none" w:sz="0" w:space="0" w:color="auto"/>
            <w:right w:val="none" w:sz="0" w:space="0" w:color="auto"/>
          </w:divBdr>
        </w:div>
        <w:div w:id="211354324">
          <w:marLeft w:val="640"/>
          <w:marRight w:val="0"/>
          <w:marTop w:val="0"/>
          <w:marBottom w:val="0"/>
          <w:divBdr>
            <w:top w:val="none" w:sz="0" w:space="0" w:color="auto"/>
            <w:left w:val="none" w:sz="0" w:space="0" w:color="auto"/>
            <w:bottom w:val="none" w:sz="0" w:space="0" w:color="auto"/>
            <w:right w:val="none" w:sz="0" w:space="0" w:color="auto"/>
          </w:divBdr>
        </w:div>
        <w:div w:id="310137462">
          <w:marLeft w:val="640"/>
          <w:marRight w:val="0"/>
          <w:marTop w:val="0"/>
          <w:marBottom w:val="0"/>
          <w:divBdr>
            <w:top w:val="none" w:sz="0" w:space="0" w:color="auto"/>
            <w:left w:val="none" w:sz="0" w:space="0" w:color="auto"/>
            <w:bottom w:val="none" w:sz="0" w:space="0" w:color="auto"/>
            <w:right w:val="none" w:sz="0" w:space="0" w:color="auto"/>
          </w:divBdr>
        </w:div>
        <w:div w:id="606809270">
          <w:marLeft w:val="640"/>
          <w:marRight w:val="0"/>
          <w:marTop w:val="0"/>
          <w:marBottom w:val="0"/>
          <w:divBdr>
            <w:top w:val="none" w:sz="0" w:space="0" w:color="auto"/>
            <w:left w:val="none" w:sz="0" w:space="0" w:color="auto"/>
            <w:bottom w:val="none" w:sz="0" w:space="0" w:color="auto"/>
            <w:right w:val="none" w:sz="0" w:space="0" w:color="auto"/>
          </w:divBdr>
        </w:div>
        <w:div w:id="1598904306">
          <w:marLeft w:val="640"/>
          <w:marRight w:val="0"/>
          <w:marTop w:val="0"/>
          <w:marBottom w:val="0"/>
          <w:divBdr>
            <w:top w:val="none" w:sz="0" w:space="0" w:color="auto"/>
            <w:left w:val="none" w:sz="0" w:space="0" w:color="auto"/>
            <w:bottom w:val="none" w:sz="0" w:space="0" w:color="auto"/>
            <w:right w:val="none" w:sz="0" w:space="0" w:color="auto"/>
          </w:divBdr>
        </w:div>
        <w:div w:id="2006544896">
          <w:marLeft w:val="640"/>
          <w:marRight w:val="0"/>
          <w:marTop w:val="0"/>
          <w:marBottom w:val="0"/>
          <w:divBdr>
            <w:top w:val="none" w:sz="0" w:space="0" w:color="auto"/>
            <w:left w:val="none" w:sz="0" w:space="0" w:color="auto"/>
            <w:bottom w:val="none" w:sz="0" w:space="0" w:color="auto"/>
            <w:right w:val="none" w:sz="0" w:space="0" w:color="auto"/>
          </w:divBdr>
        </w:div>
        <w:div w:id="152260774">
          <w:marLeft w:val="640"/>
          <w:marRight w:val="0"/>
          <w:marTop w:val="0"/>
          <w:marBottom w:val="0"/>
          <w:divBdr>
            <w:top w:val="none" w:sz="0" w:space="0" w:color="auto"/>
            <w:left w:val="none" w:sz="0" w:space="0" w:color="auto"/>
            <w:bottom w:val="none" w:sz="0" w:space="0" w:color="auto"/>
            <w:right w:val="none" w:sz="0" w:space="0" w:color="auto"/>
          </w:divBdr>
        </w:div>
        <w:div w:id="204604928">
          <w:marLeft w:val="640"/>
          <w:marRight w:val="0"/>
          <w:marTop w:val="0"/>
          <w:marBottom w:val="0"/>
          <w:divBdr>
            <w:top w:val="none" w:sz="0" w:space="0" w:color="auto"/>
            <w:left w:val="none" w:sz="0" w:space="0" w:color="auto"/>
            <w:bottom w:val="none" w:sz="0" w:space="0" w:color="auto"/>
            <w:right w:val="none" w:sz="0" w:space="0" w:color="auto"/>
          </w:divBdr>
        </w:div>
        <w:div w:id="674501599">
          <w:marLeft w:val="640"/>
          <w:marRight w:val="0"/>
          <w:marTop w:val="0"/>
          <w:marBottom w:val="0"/>
          <w:divBdr>
            <w:top w:val="none" w:sz="0" w:space="0" w:color="auto"/>
            <w:left w:val="none" w:sz="0" w:space="0" w:color="auto"/>
            <w:bottom w:val="none" w:sz="0" w:space="0" w:color="auto"/>
            <w:right w:val="none" w:sz="0" w:space="0" w:color="auto"/>
          </w:divBdr>
        </w:div>
        <w:div w:id="1782070747">
          <w:marLeft w:val="640"/>
          <w:marRight w:val="0"/>
          <w:marTop w:val="0"/>
          <w:marBottom w:val="0"/>
          <w:divBdr>
            <w:top w:val="none" w:sz="0" w:space="0" w:color="auto"/>
            <w:left w:val="none" w:sz="0" w:space="0" w:color="auto"/>
            <w:bottom w:val="none" w:sz="0" w:space="0" w:color="auto"/>
            <w:right w:val="none" w:sz="0" w:space="0" w:color="auto"/>
          </w:divBdr>
        </w:div>
        <w:div w:id="550582581">
          <w:marLeft w:val="640"/>
          <w:marRight w:val="0"/>
          <w:marTop w:val="0"/>
          <w:marBottom w:val="0"/>
          <w:divBdr>
            <w:top w:val="none" w:sz="0" w:space="0" w:color="auto"/>
            <w:left w:val="none" w:sz="0" w:space="0" w:color="auto"/>
            <w:bottom w:val="none" w:sz="0" w:space="0" w:color="auto"/>
            <w:right w:val="none" w:sz="0" w:space="0" w:color="auto"/>
          </w:divBdr>
        </w:div>
        <w:div w:id="1331985314">
          <w:marLeft w:val="640"/>
          <w:marRight w:val="0"/>
          <w:marTop w:val="0"/>
          <w:marBottom w:val="0"/>
          <w:divBdr>
            <w:top w:val="none" w:sz="0" w:space="0" w:color="auto"/>
            <w:left w:val="none" w:sz="0" w:space="0" w:color="auto"/>
            <w:bottom w:val="none" w:sz="0" w:space="0" w:color="auto"/>
            <w:right w:val="none" w:sz="0" w:space="0" w:color="auto"/>
          </w:divBdr>
        </w:div>
        <w:div w:id="819462290">
          <w:marLeft w:val="640"/>
          <w:marRight w:val="0"/>
          <w:marTop w:val="0"/>
          <w:marBottom w:val="0"/>
          <w:divBdr>
            <w:top w:val="none" w:sz="0" w:space="0" w:color="auto"/>
            <w:left w:val="none" w:sz="0" w:space="0" w:color="auto"/>
            <w:bottom w:val="none" w:sz="0" w:space="0" w:color="auto"/>
            <w:right w:val="none" w:sz="0" w:space="0" w:color="auto"/>
          </w:divBdr>
        </w:div>
        <w:div w:id="1591305657">
          <w:marLeft w:val="640"/>
          <w:marRight w:val="0"/>
          <w:marTop w:val="0"/>
          <w:marBottom w:val="0"/>
          <w:divBdr>
            <w:top w:val="none" w:sz="0" w:space="0" w:color="auto"/>
            <w:left w:val="none" w:sz="0" w:space="0" w:color="auto"/>
            <w:bottom w:val="none" w:sz="0" w:space="0" w:color="auto"/>
            <w:right w:val="none" w:sz="0" w:space="0" w:color="auto"/>
          </w:divBdr>
        </w:div>
        <w:div w:id="478348881">
          <w:marLeft w:val="640"/>
          <w:marRight w:val="0"/>
          <w:marTop w:val="0"/>
          <w:marBottom w:val="0"/>
          <w:divBdr>
            <w:top w:val="none" w:sz="0" w:space="0" w:color="auto"/>
            <w:left w:val="none" w:sz="0" w:space="0" w:color="auto"/>
            <w:bottom w:val="none" w:sz="0" w:space="0" w:color="auto"/>
            <w:right w:val="none" w:sz="0" w:space="0" w:color="auto"/>
          </w:divBdr>
        </w:div>
        <w:div w:id="1612400245">
          <w:marLeft w:val="640"/>
          <w:marRight w:val="0"/>
          <w:marTop w:val="0"/>
          <w:marBottom w:val="0"/>
          <w:divBdr>
            <w:top w:val="none" w:sz="0" w:space="0" w:color="auto"/>
            <w:left w:val="none" w:sz="0" w:space="0" w:color="auto"/>
            <w:bottom w:val="none" w:sz="0" w:space="0" w:color="auto"/>
            <w:right w:val="none" w:sz="0" w:space="0" w:color="auto"/>
          </w:divBdr>
        </w:div>
        <w:div w:id="280840944">
          <w:marLeft w:val="640"/>
          <w:marRight w:val="0"/>
          <w:marTop w:val="0"/>
          <w:marBottom w:val="0"/>
          <w:divBdr>
            <w:top w:val="none" w:sz="0" w:space="0" w:color="auto"/>
            <w:left w:val="none" w:sz="0" w:space="0" w:color="auto"/>
            <w:bottom w:val="none" w:sz="0" w:space="0" w:color="auto"/>
            <w:right w:val="none" w:sz="0" w:space="0" w:color="auto"/>
          </w:divBdr>
        </w:div>
        <w:div w:id="124935712">
          <w:marLeft w:val="640"/>
          <w:marRight w:val="0"/>
          <w:marTop w:val="0"/>
          <w:marBottom w:val="0"/>
          <w:divBdr>
            <w:top w:val="none" w:sz="0" w:space="0" w:color="auto"/>
            <w:left w:val="none" w:sz="0" w:space="0" w:color="auto"/>
            <w:bottom w:val="none" w:sz="0" w:space="0" w:color="auto"/>
            <w:right w:val="none" w:sz="0" w:space="0" w:color="auto"/>
          </w:divBdr>
        </w:div>
        <w:div w:id="106195407">
          <w:marLeft w:val="640"/>
          <w:marRight w:val="0"/>
          <w:marTop w:val="0"/>
          <w:marBottom w:val="0"/>
          <w:divBdr>
            <w:top w:val="none" w:sz="0" w:space="0" w:color="auto"/>
            <w:left w:val="none" w:sz="0" w:space="0" w:color="auto"/>
            <w:bottom w:val="none" w:sz="0" w:space="0" w:color="auto"/>
            <w:right w:val="none" w:sz="0" w:space="0" w:color="auto"/>
          </w:divBdr>
        </w:div>
        <w:div w:id="1254775930">
          <w:marLeft w:val="640"/>
          <w:marRight w:val="0"/>
          <w:marTop w:val="0"/>
          <w:marBottom w:val="0"/>
          <w:divBdr>
            <w:top w:val="none" w:sz="0" w:space="0" w:color="auto"/>
            <w:left w:val="none" w:sz="0" w:space="0" w:color="auto"/>
            <w:bottom w:val="none" w:sz="0" w:space="0" w:color="auto"/>
            <w:right w:val="none" w:sz="0" w:space="0" w:color="auto"/>
          </w:divBdr>
        </w:div>
        <w:div w:id="1318609154">
          <w:marLeft w:val="640"/>
          <w:marRight w:val="0"/>
          <w:marTop w:val="0"/>
          <w:marBottom w:val="0"/>
          <w:divBdr>
            <w:top w:val="none" w:sz="0" w:space="0" w:color="auto"/>
            <w:left w:val="none" w:sz="0" w:space="0" w:color="auto"/>
            <w:bottom w:val="none" w:sz="0" w:space="0" w:color="auto"/>
            <w:right w:val="none" w:sz="0" w:space="0" w:color="auto"/>
          </w:divBdr>
        </w:div>
        <w:div w:id="618993253">
          <w:marLeft w:val="640"/>
          <w:marRight w:val="0"/>
          <w:marTop w:val="0"/>
          <w:marBottom w:val="0"/>
          <w:divBdr>
            <w:top w:val="none" w:sz="0" w:space="0" w:color="auto"/>
            <w:left w:val="none" w:sz="0" w:space="0" w:color="auto"/>
            <w:bottom w:val="none" w:sz="0" w:space="0" w:color="auto"/>
            <w:right w:val="none" w:sz="0" w:space="0" w:color="auto"/>
          </w:divBdr>
        </w:div>
        <w:div w:id="575210206">
          <w:marLeft w:val="640"/>
          <w:marRight w:val="0"/>
          <w:marTop w:val="0"/>
          <w:marBottom w:val="0"/>
          <w:divBdr>
            <w:top w:val="none" w:sz="0" w:space="0" w:color="auto"/>
            <w:left w:val="none" w:sz="0" w:space="0" w:color="auto"/>
            <w:bottom w:val="none" w:sz="0" w:space="0" w:color="auto"/>
            <w:right w:val="none" w:sz="0" w:space="0" w:color="auto"/>
          </w:divBdr>
        </w:div>
        <w:div w:id="338626485">
          <w:marLeft w:val="640"/>
          <w:marRight w:val="0"/>
          <w:marTop w:val="0"/>
          <w:marBottom w:val="0"/>
          <w:divBdr>
            <w:top w:val="none" w:sz="0" w:space="0" w:color="auto"/>
            <w:left w:val="none" w:sz="0" w:space="0" w:color="auto"/>
            <w:bottom w:val="none" w:sz="0" w:space="0" w:color="auto"/>
            <w:right w:val="none" w:sz="0" w:space="0" w:color="auto"/>
          </w:divBdr>
        </w:div>
        <w:div w:id="776868248">
          <w:marLeft w:val="640"/>
          <w:marRight w:val="0"/>
          <w:marTop w:val="0"/>
          <w:marBottom w:val="0"/>
          <w:divBdr>
            <w:top w:val="none" w:sz="0" w:space="0" w:color="auto"/>
            <w:left w:val="none" w:sz="0" w:space="0" w:color="auto"/>
            <w:bottom w:val="none" w:sz="0" w:space="0" w:color="auto"/>
            <w:right w:val="none" w:sz="0" w:space="0" w:color="auto"/>
          </w:divBdr>
        </w:div>
        <w:div w:id="157423671">
          <w:marLeft w:val="640"/>
          <w:marRight w:val="0"/>
          <w:marTop w:val="0"/>
          <w:marBottom w:val="0"/>
          <w:divBdr>
            <w:top w:val="none" w:sz="0" w:space="0" w:color="auto"/>
            <w:left w:val="none" w:sz="0" w:space="0" w:color="auto"/>
            <w:bottom w:val="none" w:sz="0" w:space="0" w:color="auto"/>
            <w:right w:val="none" w:sz="0" w:space="0" w:color="auto"/>
          </w:divBdr>
        </w:div>
        <w:div w:id="2064790770">
          <w:marLeft w:val="640"/>
          <w:marRight w:val="0"/>
          <w:marTop w:val="0"/>
          <w:marBottom w:val="0"/>
          <w:divBdr>
            <w:top w:val="none" w:sz="0" w:space="0" w:color="auto"/>
            <w:left w:val="none" w:sz="0" w:space="0" w:color="auto"/>
            <w:bottom w:val="none" w:sz="0" w:space="0" w:color="auto"/>
            <w:right w:val="none" w:sz="0" w:space="0" w:color="auto"/>
          </w:divBdr>
        </w:div>
        <w:div w:id="800459027">
          <w:marLeft w:val="640"/>
          <w:marRight w:val="0"/>
          <w:marTop w:val="0"/>
          <w:marBottom w:val="0"/>
          <w:divBdr>
            <w:top w:val="none" w:sz="0" w:space="0" w:color="auto"/>
            <w:left w:val="none" w:sz="0" w:space="0" w:color="auto"/>
            <w:bottom w:val="none" w:sz="0" w:space="0" w:color="auto"/>
            <w:right w:val="none" w:sz="0" w:space="0" w:color="auto"/>
          </w:divBdr>
        </w:div>
        <w:div w:id="700131417">
          <w:marLeft w:val="640"/>
          <w:marRight w:val="0"/>
          <w:marTop w:val="0"/>
          <w:marBottom w:val="0"/>
          <w:divBdr>
            <w:top w:val="none" w:sz="0" w:space="0" w:color="auto"/>
            <w:left w:val="none" w:sz="0" w:space="0" w:color="auto"/>
            <w:bottom w:val="none" w:sz="0" w:space="0" w:color="auto"/>
            <w:right w:val="none" w:sz="0" w:space="0" w:color="auto"/>
          </w:divBdr>
        </w:div>
        <w:div w:id="1727878527">
          <w:marLeft w:val="640"/>
          <w:marRight w:val="0"/>
          <w:marTop w:val="0"/>
          <w:marBottom w:val="0"/>
          <w:divBdr>
            <w:top w:val="none" w:sz="0" w:space="0" w:color="auto"/>
            <w:left w:val="none" w:sz="0" w:space="0" w:color="auto"/>
            <w:bottom w:val="none" w:sz="0" w:space="0" w:color="auto"/>
            <w:right w:val="none" w:sz="0" w:space="0" w:color="auto"/>
          </w:divBdr>
        </w:div>
        <w:div w:id="283466359">
          <w:marLeft w:val="640"/>
          <w:marRight w:val="0"/>
          <w:marTop w:val="0"/>
          <w:marBottom w:val="0"/>
          <w:divBdr>
            <w:top w:val="none" w:sz="0" w:space="0" w:color="auto"/>
            <w:left w:val="none" w:sz="0" w:space="0" w:color="auto"/>
            <w:bottom w:val="none" w:sz="0" w:space="0" w:color="auto"/>
            <w:right w:val="none" w:sz="0" w:space="0" w:color="auto"/>
          </w:divBdr>
        </w:div>
        <w:div w:id="794173355">
          <w:marLeft w:val="640"/>
          <w:marRight w:val="0"/>
          <w:marTop w:val="0"/>
          <w:marBottom w:val="0"/>
          <w:divBdr>
            <w:top w:val="none" w:sz="0" w:space="0" w:color="auto"/>
            <w:left w:val="none" w:sz="0" w:space="0" w:color="auto"/>
            <w:bottom w:val="none" w:sz="0" w:space="0" w:color="auto"/>
            <w:right w:val="none" w:sz="0" w:space="0" w:color="auto"/>
          </w:divBdr>
        </w:div>
        <w:div w:id="91440258">
          <w:marLeft w:val="640"/>
          <w:marRight w:val="0"/>
          <w:marTop w:val="0"/>
          <w:marBottom w:val="0"/>
          <w:divBdr>
            <w:top w:val="none" w:sz="0" w:space="0" w:color="auto"/>
            <w:left w:val="none" w:sz="0" w:space="0" w:color="auto"/>
            <w:bottom w:val="none" w:sz="0" w:space="0" w:color="auto"/>
            <w:right w:val="none" w:sz="0" w:space="0" w:color="auto"/>
          </w:divBdr>
        </w:div>
        <w:div w:id="1273976629">
          <w:marLeft w:val="640"/>
          <w:marRight w:val="0"/>
          <w:marTop w:val="0"/>
          <w:marBottom w:val="0"/>
          <w:divBdr>
            <w:top w:val="none" w:sz="0" w:space="0" w:color="auto"/>
            <w:left w:val="none" w:sz="0" w:space="0" w:color="auto"/>
            <w:bottom w:val="none" w:sz="0" w:space="0" w:color="auto"/>
            <w:right w:val="none" w:sz="0" w:space="0" w:color="auto"/>
          </w:divBdr>
        </w:div>
        <w:div w:id="528370208">
          <w:marLeft w:val="640"/>
          <w:marRight w:val="0"/>
          <w:marTop w:val="0"/>
          <w:marBottom w:val="0"/>
          <w:divBdr>
            <w:top w:val="none" w:sz="0" w:space="0" w:color="auto"/>
            <w:left w:val="none" w:sz="0" w:space="0" w:color="auto"/>
            <w:bottom w:val="none" w:sz="0" w:space="0" w:color="auto"/>
            <w:right w:val="none" w:sz="0" w:space="0" w:color="auto"/>
          </w:divBdr>
        </w:div>
        <w:div w:id="1148547963">
          <w:marLeft w:val="640"/>
          <w:marRight w:val="0"/>
          <w:marTop w:val="0"/>
          <w:marBottom w:val="0"/>
          <w:divBdr>
            <w:top w:val="none" w:sz="0" w:space="0" w:color="auto"/>
            <w:left w:val="none" w:sz="0" w:space="0" w:color="auto"/>
            <w:bottom w:val="none" w:sz="0" w:space="0" w:color="auto"/>
            <w:right w:val="none" w:sz="0" w:space="0" w:color="auto"/>
          </w:divBdr>
        </w:div>
        <w:div w:id="1310355956">
          <w:marLeft w:val="640"/>
          <w:marRight w:val="0"/>
          <w:marTop w:val="0"/>
          <w:marBottom w:val="0"/>
          <w:divBdr>
            <w:top w:val="none" w:sz="0" w:space="0" w:color="auto"/>
            <w:left w:val="none" w:sz="0" w:space="0" w:color="auto"/>
            <w:bottom w:val="none" w:sz="0" w:space="0" w:color="auto"/>
            <w:right w:val="none" w:sz="0" w:space="0" w:color="auto"/>
          </w:divBdr>
        </w:div>
        <w:div w:id="918094533">
          <w:marLeft w:val="640"/>
          <w:marRight w:val="0"/>
          <w:marTop w:val="0"/>
          <w:marBottom w:val="0"/>
          <w:divBdr>
            <w:top w:val="none" w:sz="0" w:space="0" w:color="auto"/>
            <w:left w:val="none" w:sz="0" w:space="0" w:color="auto"/>
            <w:bottom w:val="none" w:sz="0" w:space="0" w:color="auto"/>
            <w:right w:val="none" w:sz="0" w:space="0" w:color="auto"/>
          </w:divBdr>
        </w:div>
        <w:div w:id="971132152">
          <w:marLeft w:val="640"/>
          <w:marRight w:val="0"/>
          <w:marTop w:val="0"/>
          <w:marBottom w:val="0"/>
          <w:divBdr>
            <w:top w:val="none" w:sz="0" w:space="0" w:color="auto"/>
            <w:left w:val="none" w:sz="0" w:space="0" w:color="auto"/>
            <w:bottom w:val="none" w:sz="0" w:space="0" w:color="auto"/>
            <w:right w:val="none" w:sz="0" w:space="0" w:color="auto"/>
          </w:divBdr>
        </w:div>
        <w:div w:id="1753429086">
          <w:marLeft w:val="640"/>
          <w:marRight w:val="0"/>
          <w:marTop w:val="0"/>
          <w:marBottom w:val="0"/>
          <w:divBdr>
            <w:top w:val="none" w:sz="0" w:space="0" w:color="auto"/>
            <w:left w:val="none" w:sz="0" w:space="0" w:color="auto"/>
            <w:bottom w:val="none" w:sz="0" w:space="0" w:color="auto"/>
            <w:right w:val="none" w:sz="0" w:space="0" w:color="auto"/>
          </w:divBdr>
        </w:div>
        <w:div w:id="187304665">
          <w:marLeft w:val="640"/>
          <w:marRight w:val="0"/>
          <w:marTop w:val="0"/>
          <w:marBottom w:val="0"/>
          <w:divBdr>
            <w:top w:val="none" w:sz="0" w:space="0" w:color="auto"/>
            <w:left w:val="none" w:sz="0" w:space="0" w:color="auto"/>
            <w:bottom w:val="none" w:sz="0" w:space="0" w:color="auto"/>
            <w:right w:val="none" w:sz="0" w:space="0" w:color="auto"/>
          </w:divBdr>
        </w:div>
        <w:div w:id="626473566">
          <w:marLeft w:val="640"/>
          <w:marRight w:val="0"/>
          <w:marTop w:val="0"/>
          <w:marBottom w:val="0"/>
          <w:divBdr>
            <w:top w:val="none" w:sz="0" w:space="0" w:color="auto"/>
            <w:left w:val="none" w:sz="0" w:space="0" w:color="auto"/>
            <w:bottom w:val="none" w:sz="0" w:space="0" w:color="auto"/>
            <w:right w:val="none" w:sz="0" w:space="0" w:color="auto"/>
          </w:divBdr>
        </w:div>
        <w:div w:id="1004473989">
          <w:marLeft w:val="640"/>
          <w:marRight w:val="0"/>
          <w:marTop w:val="0"/>
          <w:marBottom w:val="0"/>
          <w:divBdr>
            <w:top w:val="none" w:sz="0" w:space="0" w:color="auto"/>
            <w:left w:val="none" w:sz="0" w:space="0" w:color="auto"/>
            <w:bottom w:val="none" w:sz="0" w:space="0" w:color="auto"/>
            <w:right w:val="none" w:sz="0" w:space="0" w:color="auto"/>
          </w:divBdr>
        </w:div>
        <w:div w:id="1662291">
          <w:marLeft w:val="640"/>
          <w:marRight w:val="0"/>
          <w:marTop w:val="0"/>
          <w:marBottom w:val="0"/>
          <w:divBdr>
            <w:top w:val="none" w:sz="0" w:space="0" w:color="auto"/>
            <w:left w:val="none" w:sz="0" w:space="0" w:color="auto"/>
            <w:bottom w:val="none" w:sz="0" w:space="0" w:color="auto"/>
            <w:right w:val="none" w:sz="0" w:space="0" w:color="auto"/>
          </w:divBdr>
        </w:div>
        <w:div w:id="1774132731">
          <w:marLeft w:val="640"/>
          <w:marRight w:val="0"/>
          <w:marTop w:val="0"/>
          <w:marBottom w:val="0"/>
          <w:divBdr>
            <w:top w:val="none" w:sz="0" w:space="0" w:color="auto"/>
            <w:left w:val="none" w:sz="0" w:space="0" w:color="auto"/>
            <w:bottom w:val="none" w:sz="0" w:space="0" w:color="auto"/>
            <w:right w:val="none" w:sz="0" w:space="0" w:color="auto"/>
          </w:divBdr>
        </w:div>
        <w:div w:id="604120979">
          <w:marLeft w:val="640"/>
          <w:marRight w:val="0"/>
          <w:marTop w:val="0"/>
          <w:marBottom w:val="0"/>
          <w:divBdr>
            <w:top w:val="none" w:sz="0" w:space="0" w:color="auto"/>
            <w:left w:val="none" w:sz="0" w:space="0" w:color="auto"/>
            <w:bottom w:val="none" w:sz="0" w:space="0" w:color="auto"/>
            <w:right w:val="none" w:sz="0" w:space="0" w:color="auto"/>
          </w:divBdr>
        </w:div>
        <w:div w:id="1163857565">
          <w:marLeft w:val="640"/>
          <w:marRight w:val="0"/>
          <w:marTop w:val="0"/>
          <w:marBottom w:val="0"/>
          <w:divBdr>
            <w:top w:val="none" w:sz="0" w:space="0" w:color="auto"/>
            <w:left w:val="none" w:sz="0" w:space="0" w:color="auto"/>
            <w:bottom w:val="none" w:sz="0" w:space="0" w:color="auto"/>
            <w:right w:val="none" w:sz="0" w:space="0" w:color="auto"/>
          </w:divBdr>
        </w:div>
        <w:div w:id="931402118">
          <w:marLeft w:val="640"/>
          <w:marRight w:val="0"/>
          <w:marTop w:val="0"/>
          <w:marBottom w:val="0"/>
          <w:divBdr>
            <w:top w:val="none" w:sz="0" w:space="0" w:color="auto"/>
            <w:left w:val="none" w:sz="0" w:space="0" w:color="auto"/>
            <w:bottom w:val="none" w:sz="0" w:space="0" w:color="auto"/>
            <w:right w:val="none" w:sz="0" w:space="0" w:color="auto"/>
          </w:divBdr>
        </w:div>
        <w:div w:id="1581669343">
          <w:marLeft w:val="640"/>
          <w:marRight w:val="0"/>
          <w:marTop w:val="0"/>
          <w:marBottom w:val="0"/>
          <w:divBdr>
            <w:top w:val="none" w:sz="0" w:space="0" w:color="auto"/>
            <w:left w:val="none" w:sz="0" w:space="0" w:color="auto"/>
            <w:bottom w:val="none" w:sz="0" w:space="0" w:color="auto"/>
            <w:right w:val="none" w:sz="0" w:space="0" w:color="auto"/>
          </w:divBdr>
        </w:div>
        <w:div w:id="367797682">
          <w:marLeft w:val="640"/>
          <w:marRight w:val="0"/>
          <w:marTop w:val="0"/>
          <w:marBottom w:val="0"/>
          <w:divBdr>
            <w:top w:val="none" w:sz="0" w:space="0" w:color="auto"/>
            <w:left w:val="none" w:sz="0" w:space="0" w:color="auto"/>
            <w:bottom w:val="none" w:sz="0" w:space="0" w:color="auto"/>
            <w:right w:val="none" w:sz="0" w:space="0" w:color="auto"/>
          </w:divBdr>
        </w:div>
        <w:div w:id="699279988">
          <w:marLeft w:val="640"/>
          <w:marRight w:val="0"/>
          <w:marTop w:val="0"/>
          <w:marBottom w:val="0"/>
          <w:divBdr>
            <w:top w:val="none" w:sz="0" w:space="0" w:color="auto"/>
            <w:left w:val="none" w:sz="0" w:space="0" w:color="auto"/>
            <w:bottom w:val="none" w:sz="0" w:space="0" w:color="auto"/>
            <w:right w:val="none" w:sz="0" w:space="0" w:color="auto"/>
          </w:divBdr>
        </w:div>
        <w:div w:id="1012148482">
          <w:marLeft w:val="640"/>
          <w:marRight w:val="0"/>
          <w:marTop w:val="0"/>
          <w:marBottom w:val="0"/>
          <w:divBdr>
            <w:top w:val="none" w:sz="0" w:space="0" w:color="auto"/>
            <w:left w:val="none" w:sz="0" w:space="0" w:color="auto"/>
            <w:bottom w:val="none" w:sz="0" w:space="0" w:color="auto"/>
            <w:right w:val="none" w:sz="0" w:space="0" w:color="auto"/>
          </w:divBdr>
        </w:div>
        <w:div w:id="1006861955">
          <w:marLeft w:val="640"/>
          <w:marRight w:val="0"/>
          <w:marTop w:val="0"/>
          <w:marBottom w:val="0"/>
          <w:divBdr>
            <w:top w:val="none" w:sz="0" w:space="0" w:color="auto"/>
            <w:left w:val="none" w:sz="0" w:space="0" w:color="auto"/>
            <w:bottom w:val="none" w:sz="0" w:space="0" w:color="auto"/>
            <w:right w:val="none" w:sz="0" w:space="0" w:color="auto"/>
          </w:divBdr>
        </w:div>
        <w:div w:id="332874409">
          <w:marLeft w:val="640"/>
          <w:marRight w:val="0"/>
          <w:marTop w:val="0"/>
          <w:marBottom w:val="0"/>
          <w:divBdr>
            <w:top w:val="none" w:sz="0" w:space="0" w:color="auto"/>
            <w:left w:val="none" w:sz="0" w:space="0" w:color="auto"/>
            <w:bottom w:val="none" w:sz="0" w:space="0" w:color="auto"/>
            <w:right w:val="none" w:sz="0" w:space="0" w:color="auto"/>
          </w:divBdr>
        </w:div>
        <w:div w:id="1702853296">
          <w:marLeft w:val="640"/>
          <w:marRight w:val="0"/>
          <w:marTop w:val="0"/>
          <w:marBottom w:val="0"/>
          <w:divBdr>
            <w:top w:val="none" w:sz="0" w:space="0" w:color="auto"/>
            <w:left w:val="none" w:sz="0" w:space="0" w:color="auto"/>
            <w:bottom w:val="none" w:sz="0" w:space="0" w:color="auto"/>
            <w:right w:val="none" w:sz="0" w:space="0" w:color="auto"/>
          </w:divBdr>
        </w:div>
        <w:div w:id="1537543174">
          <w:marLeft w:val="640"/>
          <w:marRight w:val="0"/>
          <w:marTop w:val="0"/>
          <w:marBottom w:val="0"/>
          <w:divBdr>
            <w:top w:val="none" w:sz="0" w:space="0" w:color="auto"/>
            <w:left w:val="none" w:sz="0" w:space="0" w:color="auto"/>
            <w:bottom w:val="none" w:sz="0" w:space="0" w:color="auto"/>
            <w:right w:val="none" w:sz="0" w:space="0" w:color="auto"/>
          </w:divBdr>
        </w:div>
        <w:div w:id="1565993813">
          <w:marLeft w:val="640"/>
          <w:marRight w:val="0"/>
          <w:marTop w:val="0"/>
          <w:marBottom w:val="0"/>
          <w:divBdr>
            <w:top w:val="none" w:sz="0" w:space="0" w:color="auto"/>
            <w:left w:val="none" w:sz="0" w:space="0" w:color="auto"/>
            <w:bottom w:val="none" w:sz="0" w:space="0" w:color="auto"/>
            <w:right w:val="none" w:sz="0" w:space="0" w:color="auto"/>
          </w:divBdr>
        </w:div>
        <w:div w:id="2082213512">
          <w:marLeft w:val="640"/>
          <w:marRight w:val="0"/>
          <w:marTop w:val="0"/>
          <w:marBottom w:val="0"/>
          <w:divBdr>
            <w:top w:val="none" w:sz="0" w:space="0" w:color="auto"/>
            <w:left w:val="none" w:sz="0" w:space="0" w:color="auto"/>
            <w:bottom w:val="none" w:sz="0" w:space="0" w:color="auto"/>
            <w:right w:val="none" w:sz="0" w:space="0" w:color="auto"/>
          </w:divBdr>
        </w:div>
        <w:div w:id="257951668">
          <w:marLeft w:val="640"/>
          <w:marRight w:val="0"/>
          <w:marTop w:val="0"/>
          <w:marBottom w:val="0"/>
          <w:divBdr>
            <w:top w:val="none" w:sz="0" w:space="0" w:color="auto"/>
            <w:left w:val="none" w:sz="0" w:space="0" w:color="auto"/>
            <w:bottom w:val="none" w:sz="0" w:space="0" w:color="auto"/>
            <w:right w:val="none" w:sz="0" w:space="0" w:color="auto"/>
          </w:divBdr>
        </w:div>
        <w:div w:id="140319001">
          <w:marLeft w:val="640"/>
          <w:marRight w:val="0"/>
          <w:marTop w:val="0"/>
          <w:marBottom w:val="0"/>
          <w:divBdr>
            <w:top w:val="none" w:sz="0" w:space="0" w:color="auto"/>
            <w:left w:val="none" w:sz="0" w:space="0" w:color="auto"/>
            <w:bottom w:val="none" w:sz="0" w:space="0" w:color="auto"/>
            <w:right w:val="none" w:sz="0" w:space="0" w:color="auto"/>
          </w:divBdr>
        </w:div>
        <w:div w:id="1749765435">
          <w:marLeft w:val="640"/>
          <w:marRight w:val="0"/>
          <w:marTop w:val="0"/>
          <w:marBottom w:val="0"/>
          <w:divBdr>
            <w:top w:val="none" w:sz="0" w:space="0" w:color="auto"/>
            <w:left w:val="none" w:sz="0" w:space="0" w:color="auto"/>
            <w:bottom w:val="none" w:sz="0" w:space="0" w:color="auto"/>
            <w:right w:val="none" w:sz="0" w:space="0" w:color="auto"/>
          </w:divBdr>
        </w:div>
        <w:div w:id="2002150077">
          <w:marLeft w:val="640"/>
          <w:marRight w:val="0"/>
          <w:marTop w:val="0"/>
          <w:marBottom w:val="0"/>
          <w:divBdr>
            <w:top w:val="none" w:sz="0" w:space="0" w:color="auto"/>
            <w:left w:val="none" w:sz="0" w:space="0" w:color="auto"/>
            <w:bottom w:val="none" w:sz="0" w:space="0" w:color="auto"/>
            <w:right w:val="none" w:sz="0" w:space="0" w:color="auto"/>
          </w:divBdr>
        </w:div>
        <w:div w:id="340670976">
          <w:marLeft w:val="640"/>
          <w:marRight w:val="0"/>
          <w:marTop w:val="0"/>
          <w:marBottom w:val="0"/>
          <w:divBdr>
            <w:top w:val="none" w:sz="0" w:space="0" w:color="auto"/>
            <w:left w:val="none" w:sz="0" w:space="0" w:color="auto"/>
            <w:bottom w:val="none" w:sz="0" w:space="0" w:color="auto"/>
            <w:right w:val="none" w:sz="0" w:space="0" w:color="auto"/>
          </w:divBdr>
        </w:div>
        <w:div w:id="811605034">
          <w:marLeft w:val="640"/>
          <w:marRight w:val="0"/>
          <w:marTop w:val="0"/>
          <w:marBottom w:val="0"/>
          <w:divBdr>
            <w:top w:val="none" w:sz="0" w:space="0" w:color="auto"/>
            <w:left w:val="none" w:sz="0" w:space="0" w:color="auto"/>
            <w:bottom w:val="none" w:sz="0" w:space="0" w:color="auto"/>
            <w:right w:val="none" w:sz="0" w:space="0" w:color="auto"/>
          </w:divBdr>
        </w:div>
        <w:div w:id="2107456877">
          <w:marLeft w:val="640"/>
          <w:marRight w:val="0"/>
          <w:marTop w:val="0"/>
          <w:marBottom w:val="0"/>
          <w:divBdr>
            <w:top w:val="none" w:sz="0" w:space="0" w:color="auto"/>
            <w:left w:val="none" w:sz="0" w:space="0" w:color="auto"/>
            <w:bottom w:val="none" w:sz="0" w:space="0" w:color="auto"/>
            <w:right w:val="none" w:sz="0" w:space="0" w:color="auto"/>
          </w:divBdr>
        </w:div>
        <w:div w:id="540478925">
          <w:marLeft w:val="640"/>
          <w:marRight w:val="0"/>
          <w:marTop w:val="0"/>
          <w:marBottom w:val="0"/>
          <w:divBdr>
            <w:top w:val="none" w:sz="0" w:space="0" w:color="auto"/>
            <w:left w:val="none" w:sz="0" w:space="0" w:color="auto"/>
            <w:bottom w:val="none" w:sz="0" w:space="0" w:color="auto"/>
            <w:right w:val="none" w:sz="0" w:space="0" w:color="auto"/>
          </w:divBdr>
        </w:div>
        <w:div w:id="1894387799">
          <w:marLeft w:val="640"/>
          <w:marRight w:val="0"/>
          <w:marTop w:val="0"/>
          <w:marBottom w:val="0"/>
          <w:divBdr>
            <w:top w:val="none" w:sz="0" w:space="0" w:color="auto"/>
            <w:left w:val="none" w:sz="0" w:space="0" w:color="auto"/>
            <w:bottom w:val="none" w:sz="0" w:space="0" w:color="auto"/>
            <w:right w:val="none" w:sz="0" w:space="0" w:color="auto"/>
          </w:divBdr>
        </w:div>
        <w:div w:id="1535967443">
          <w:marLeft w:val="640"/>
          <w:marRight w:val="0"/>
          <w:marTop w:val="0"/>
          <w:marBottom w:val="0"/>
          <w:divBdr>
            <w:top w:val="none" w:sz="0" w:space="0" w:color="auto"/>
            <w:left w:val="none" w:sz="0" w:space="0" w:color="auto"/>
            <w:bottom w:val="none" w:sz="0" w:space="0" w:color="auto"/>
            <w:right w:val="none" w:sz="0" w:space="0" w:color="auto"/>
          </w:divBdr>
        </w:div>
        <w:div w:id="759253442">
          <w:marLeft w:val="640"/>
          <w:marRight w:val="0"/>
          <w:marTop w:val="0"/>
          <w:marBottom w:val="0"/>
          <w:divBdr>
            <w:top w:val="none" w:sz="0" w:space="0" w:color="auto"/>
            <w:left w:val="none" w:sz="0" w:space="0" w:color="auto"/>
            <w:bottom w:val="none" w:sz="0" w:space="0" w:color="auto"/>
            <w:right w:val="none" w:sz="0" w:space="0" w:color="auto"/>
          </w:divBdr>
        </w:div>
        <w:div w:id="1186166373">
          <w:marLeft w:val="640"/>
          <w:marRight w:val="0"/>
          <w:marTop w:val="0"/>
          <w:marBottom w:val="0"/>
          <w:divBdr>
            <w:top w:val="none" w:sz="0" w:space="0" w:color="auto"/>
            <w:left w:val="none" w:sz="0" w:space="0" w:color="auto"/>
            <w:bottom w:val="none" w:sz="0" w:space="0" w:color="auto"/>
            <w:right w:val="none" w:sz="0" w:space="0" w:color="auto"/>
          </w:divBdr>
        </w:div>
        <w:div w:id="917010720">
          <w:marLeft w:val="640"/>
          <w:marRight w:val="0"/>
          <w:marTop w:val="0"/>
          <w:marBottom w:val="0"/>
          <w:divBdr>
            <w:top w:val="none" w:sz="0" w:space="0" w:color="auto"/>
            <w:left w:val="none" w:sz="0" w:space="0" w:color="auto"/>
            <w:bottom w:val="none" w:sz="0" w:space="0" w:color="auto"/>
            <w:right w:val="none" w:sz="0" w:space="0" w:color="auto"/>
          </w:divBdr>
        </w:div>
        <w:div w:id="2116289262">
          <w:marLeft w:val="640"/>
          <w:marRight w:val="0"/>
          <w:marTop w:val="0"/>
          <w:marBottom w:val="0"/>
          <w:divBdr>
            <w:top w:val="none" w:sz="0" w:space="0" w:color="auto"/>
            <w:left w:val="none" w:sz="0" w:space="0" w:color="auto"/>
            <w:bottom w:val="none" w:sz="0" w:space="0" w:color="auto"/>
            <w:right w:val="none" w:sz="0" w:space="0" w:color="auto"/>
          </w:divBdr>
        </w:div>
        <w:div w:id="2007781445">
          <w:marLeft w:val="640"/>
          <w:marRight w:val="0"/>
          <w:marTop w:val="0"/>
          <w:marBottom w:val="0"/>
          <w:divBdr>
            <w:top w:val="none" w:sz="0" w:space="0" w:color="auto"/>
            <w:left w:val="none" w:sz="0" w:space="0" w:color="auto"/>
            <w:bottom w:val="none" w:sz="0" w:space="0" w:color="auto"/>
            <w:right w:val="none" w:sz="0" w:space="0" w:color="auto"/>
          </w:divBdr>
        </w:div>
        <w:div w:id="265815201">
          <w:marLeft w:val="640"/>
          <w:marRight w:val="0"/>
          <w:marTop w:val="0"/>
          <w:marBottom w:val="0"/>
          <w:divBdr>
            <w:top w:val="none" w:sz="0" w:space="0" w:color="auto"/>
            <w:left w:val="none" w:sz="0" w:space="0" w:color="auto"/>
            <w:bottom w:val="none" w:sz="0" w:space="0" w:color="auto"/>
            <w:right w:val="none" w:sz="0" w:space="0" w:color="auto"/>
          </w:divBdr>
        </w:div>
        <w:div w:id="559898467">
          <w:marLeft w:val="640"/>
          <w:marRight w:val="0"/>
          <w:marTop w:val="0"/>
          <w:marBottom w:val="0"/>
          <w:divBdr>
            <w:top w:val="none" w:sz="0" w:space="0" w:color="auto"/>
            <w:left w:val="none" w:sz="0" w:space="0" w:color="auto"/>
            <w:bottom w:val="none" w:sz="0" w:space="0" w:color="auto"/>
            <w:right w:val="none" w:sz="0" w:space="0" w:color="auto"/>
          </w:divBdr>
        </w:div>
        <w:div w:id="2146392675">
          <w:marLeft w:val="640"/>
          <w:marRight w:val="0"/>
          <w:marTop w:val="0"/>
          <w:marBottom w:val="0"/>
          <w:divBdr>
            <w:top w:val="none" w:sz="0" w:space="0" w:color="auto"/>
            <w:left w:val="none" w:sz="0" w:space="0" w:color="auto"/>
            <w:bottom w:val="none" w:sz="0" w:space="0" w:color="auto"/>
            <w:right w:val="none" w:sz="0" w:space="0" w:color="auto"/>
          </w:divBdr>
        </w:div>
        <w:div w:id="557712196">
          <w:marLeft w:val="640"/>
          <w:marRight w:val="0"/>
          <w:marTop w:val="0"/>
          <w:marBottom w:val="0"/>
          <w:divBdr>
            <w:top w:val="none" w:sz="0" w:space="0" w:color="auto"/>
            <w:left w:val="none" w:sz="0" w:space="0" w:color="auto"/>
            <w:bottom w:val="none" w:sz="0" w:space="0" w:color="auto"/>
            <w:right w:val="none" w:sz="0" w:space="0" w:color="auto"/>
          </w:divBdr>
        </w:div>
        <w:div w:id="1170218847">
          <w:marLeft w:val="640"/>
          <w:marRight w:val="0"/>
          <w:marTop w:val="0"/>
          <w:marBottom w:val="0"/>
          <w:divBdr>
            <w:top w:val="none" w:sz="0" w:space="0" w:color="auto"/>
            <w:left w:val="none" w:sz="0" w:space="0" w:color="auto"/>
            <w:bottom w:val="none" w:sz="0" w:space="0" w:color="auto"/>
            <w:right w:val="none" w:sz="0" w:space="0" w:color="auto"/>
          </w:divBdr>
        </w:div>
        <w:div w:id="13114959">
          <w:marLeft w:val="640"/>
          <w:marRight w:val="0"/>
          <w:marTop w:val="0"/>
          <w:marBottom w:val="0"/>
          <w:divBdr>
            <w:top w:val="none" w:sz="0" w:space="0" w:color="auto"/>
            <w:left w:val="none" w:sz="0" w:space="0" w:color="auto"/>
            <w:bottom w:val="none" w:sz="0" w:space="0" w:color="auto"/>
            <w:right w:val="none" w:sz="0" w:space="0" w:color="auto"/>
          </w:divBdr>
        </w:div>
        <w:div w:id="1040980534">
          <w:marLeft w:val="640"/>
          <w:marRight w:val="0"/>
          <w:marTop w:val="0"/>
          <w:marBottom w:val="0"/>
          <w:divBdr>
            <w:top w:val="none" w:sz="0" w:space="0" w:color="auto"/>
            <w:left w:val="none" w:sz="0" w:space="0" w:color="auto"/>
            <w:bottom w:val="none" w:sz="0" w:space="0" w:color="auto"/>
            <w:right w:val="none" w:sz="0" w:space="0" w:color="auto"/>
          </w:divBdr>
        </w:div>
        <w:div w:id="657882898">
          <w:marLeft w:val="640"/>
          <w:marRight w:val="0"/>
          <w:marTop w:val="0"/>
          <w:marBottom w:val="0"/>
          <w:divBdr>
            <w:top w:val="none" w:sz="0" w:space="0" w:color="auto"/>
            <w:left w:val="none" w:sz="0" w:space="0" w:color="auto"/>
            <w:bottom w:val="none" w:sz="0" w:space="0" w:color="auto"/>
            <w:right w:val="none" w:sz="0" w:space="0" w:color="auto"/>
          </w:divBdr>
        </w:div>
        <w:div w:id="1961062634">
          <w:marLeft w:val="640"/>
          <w:marRight w:val="0"/>
          <w:marTop w:val="0"/>
          <w:marBottom w:val="0"/>
          <w:divBdr>
            <w:top w:val="none" w:sz="0" w:space="0" w:color="auto"/>
            <w:left w:val="none" w:sz="0" w:space="0" w:color="auto"/>
            <w:bottom w:val="none" w:sz="0" w:space="0" w:color="auto"/>
            <w:right w:val="none" w:sz="0" w:space="0" w:color="auto"/>
          </w:divBdr>
        </w:div>
        <w:div w:id="1770001551">
          <w:marLeft w:val="640"/>
          <w:marRight w:val="0"/>
          <w:marTop w:val="0"/>
          <w:marBottom w:val="0"/>
          <w:divBdr>
            <w:top w:val="none" w:sz="0" w:space="0" w:color="auto"/>
            <w:left w:val="none" w:sz="0" w:space="0" w:color="auto"/>
            <w:bottom w:val="none" w:sz="0" w:space="0" w:color="auto"/>
            <w:right w:val="none" w:sz="0" w:space="0" w:color="auto"/>
          </w:divBdr>
        </w:div>
        <w:div w:id="1133056256">
          <w:marLeft w:val="640"/>
          <w:marRight w:val="0"/>
          <w:marTop w:val="0"/>
          <w:marBottom w:val="0"/>
          <w:divBdr>
            <w:top w:val="none" w:sz="0" w:space="0" w:color="auto"/>
            <w:left w:val="none" w:sz="0" w:space="0" w:color="auto"/>
            <w:bottom w:val="none" w:sz="0" w:space="0" w:color="auto"/>
            <w:right w:val="none" w:sz="0" w:space="0" w:color="auto"/>
          </w:divBdr>
        </w:div>
        <w:div w:id="1068265967">
          <w:marLeft w:val="640"/>
          <w:marRight w:val="0"/>
          <w:marTop w:val="0"/>
          <w:marBottom w:val="0"/>
          <w:divBdr>
            <w:top w:val="none" w:sz="0" w:space="0" w:color="auto"/>
            <w:left w:val="none" w:sz="0" w:space="0" w:color="auto"/>
            <w:bottom w:val="none" w:sz="0" w:space="0" w:color="auto"/>
            <w:right w:val="none" w:sz="0" w:space="0" w:color="auto"/>
          </w:divBdr>
        </w:div>
        <w:div w:id="334309334">
          <w:marLeft w:val="640"/>
          <w:marRight w:val="0"/>
          <w:marTop w:val="0"/>
          <w:marBottom w:val="0"/>
          <w:divBdr>
            <w:top w:val="none" w:sz="0" w:space="0" w:color="auto"/>
            <w:left w:val="none" w:sz="0" w:space="0" w:color="auto"/>
            <w:bottom w:val="none" w:sz="0" w:space="0" w:color="auto"/>
            <w:right w:val="none" w:sz="0" w:space="0" w:color="auto"/>
          </w:divBdr>
        </w:div>
        <w:div w:id="1604990347">
          <w:marLeft w:val="640"/>
          <w:marRight w:val="0"/>
          <w:marTop w:val="0"/>
          <w:marBottom w:val="0"/>
          <w:divBdr>
            <w:top w:val="none" w:sz="0" w:space="0" w:color="auto"/>
            <w:left w:val="none" w:sz="0" w:space="0" w:color="auto"/>
            <w:bottom w:val="none" w:sz="0" w:space="0" w:color="auto"/>
            <w:right w:val="none" w:sz="0" w:space="0" w:color="auto"/>
          </w:divBdr>
        </w:div>
        <w:div w:id="505286629">
          <w:marLeft w:val="640"/>
          <w:marRight w:val="0"/>
          <w:marTop w:val="0"/>
          <w:marBottom w:val="0"/>
          <w:divBdr>
            <w:top w:val="none" w:sz="0" w:space="0" w:color="auto"/>
            <w:left w:val="none" w:sz="0" w:space="0" w:color="auto"/>
            <w:bottom w:val="none" w:sz="0" w:space="0" w:color="auto"/>
            <w:right w:val="none" w:sz="0" w:space="0" w:color="auto"/>
          </w:divBdr>
        </w:div>
        <w:div w:id="1608387537">
          <w:marLeft w:val="640"/>
          <w:marRight w:val="0"/>
          <w:marTop w:val="0"/>
          <w:marBottom w:val="0"/>
          <w:divBdr>
            <w:top w:val="none" w:sz="0" w:space="0" w:color="auto"/>
            <w:left w:val="none" w:sz="0" w:space="0" w:color="auto"/>
            <w:bottom w:val="none" w:sz="0" w:space="0" w:color="auto"/>
            <w:right w:val="none" w:sz="0" w:space="0" w:color="auto"/>
          </w:divBdr>
        </w:div>
        <w:div w:id="1315180198">
          <w:marLeft w:val="640"/>
          <w:marRight w:val="0"/>
          <w:marTop w:val="0"/>
          <w:marBottom w:val="0"/>
          <w:divBdr>
            <w:top w:val="none" w:sz="0" w:space="0" w:color="auto"/>
            <w:left w:val="none" w:sz="0" w:space="0" w:color="auto"/>
            <w:bottom w:val="none" w:sz="0" w:space="0" w:color="auto"/>
            <w:right w:val="none" w:sz="0" w:space="0" w:color="auto"/>
          </w:divBdr>
        </w:div>
        <w:div w:id="1910650165">
          <w:marLeft w:val="640"/>
          <w:marRight w:val="0"/>
          <w:marTop w:val="0"/>
          <w:marBottom w:val="0"/>
          <w:divBdr>
            <w:top w:val="none" w:sz="0" w:space="0" w:color="auto"/>
            <w:left w:val="none" w:sz="0" w:space="0" w:color="auto"/>
            <w:bottom w:val="none" w:sz="0" w:space="0" w:color="auto"/>
            <w:right w:val="none" w:sz="0" w:space="0" w:color="auto"/>
          </w:divBdr>
        </w:div>
        <w:div w:id="1274442797">
          <w:marLeft w:val="640"/>
          <w:marRight w:val="0"/>
          <w:marTop w:val="0"/>
          <w:marBottom w:val="0"/>
          <w:divBdr>
            <w:top w:val="none" w:sz="0" w:space="0" w:color="auto"/>
            <w:left w:val="none" w:sz="0" w:space="0" w:color="auto"/>
            <w:bottom w:val="none" w:sz="0" w:space="0" w:color="auto"/>
            <w:right w:val="none" w:sz="0" w:space="0" w:color="auto"/>
          </w:divBdr>
        </w:div>
        <w:div w:id="195579735">
          <w:marLeft w:val="640"/>
          <w:marRight w:val="0"/>
          <w:marTop w:val="0"/>
          <w:marBottom w:val="0"/>
          <w:divBdr>
            <w:top w:val="none" w:sz="0" w:space="0" w:color="auto"/>
            <w:left w:val="none" w:sz="0" w:space="0" w:color="auto"/>
            <w:bottom w:val="none" w:sz="0" w:space="0" w:color="auto"/>
            <w:right w:val="none" w:sz="0" w:space="0" w:color="auto"/>
          </w:divBdr>
        </w:div>
        <w:div w:id="1379667237">
          <w:marLeft w:val="640"/>
          <w:marRight w:val="0"/>
          <w:marTop w:val="0"/>
          <w:marBottom w:val="0"/>
          <w:divBdr>
            <w:top w:val="none" w:sz="0" w:space="0" w:color="auto"/>
            <w:left w:val="none" w:sz="0" w:space="0" w:color="auto"/>
            <w:bottom w:val="none" w:sz="0" w:space="0" w:color="auto"/>
            <w:right w:val="none" w:sz="0" w:space="0" w:color="auto"/>
          </w:divBdr>
        </w:div>
        <w:div w:id="1612589615">
          <w:marLeft w:val="640"/>
          <w:marRight w:val="0"/>
          <w:marTop w:val="0"/>
          <w:marBottom w:val="0"/>
          <w:divBdr>
            <w:top w:val="none" w:sz="0" w:space="0" w:color="auto"/>
            <w:left w:val="none" w:sz="0" w:space="0" w:color="auto"/>
            <w:bottom w:val="none" w:sz="0" w:space="0" w:color="auto"/>
            <w:right w:val="none" w:sz="0" w:space="0" w:color="auto"/>
          </w:divBdr>
        </w:div>
        <w:div w:id="1527134948">
          <w:marLeft w:val="640"/>
          <w:marRight w:val="0"/>
          <w:marTop w:val="0"/>
          <w:marBottom w:val="0"/>
          <w:divBdr>
            <w:top w:val="none" w:sz="0" w:space="0" w:color="auto"/>
            <w:left w:val="none" w:sz="0" w:space="0" w:color="auto"/>
            <w:bottom w:val="none" w:sz="0" w:space="0" w:color="auto"/>
            <w:right w:val="none" w:sz="0" w:space="0" w:color="auto"/>
          </w:divBdr>
        </w:div>
        <w:div w:id="1349991863">
          <w:marLeft w:val="640"/>
          <w:marRight w:val="0"/>
          <w:marTop w:val="0"/>
          <w:marBottom w:val="0"/>
          <w:divBdr>
            <w:top w:val="none" w:sz="0" w:space="0" w:color="auto"/>
            <w:left w:val="none" w:sz="0" w:space="0" w:color="auto"/>
            <w:bottom w:val="none" w:sz="0" w:space="0" w:color="auto"/>
            <w:right w:val="none" w:sz="0" w:space="0" w:color="auto"/>
          </w:divBdr>
        </w:div>
        <w:div w:id="597368381">
          <w:marLeft w:val="640"/>
          <w:marRight w:val="0"/>
          <w:marTop w:val="0"/>
          <w:marBottom w:val="0"/>
          <w:divBdr>
            <w:top w:val="none" w:sz="0" w:space="0" w:color="auto"/>
            <w:left w:val="none" w:sz="0" w:space="0" w:color="auto"/>
            <w:bottom w:val="none" w:sz="0" w:space="0" w:color="auto"/>
            <w:right w:val="none" w:sz="0" w:space="0" w:color="auto"/>
          </w:divBdr>
        </w:div>
        <w:div w:id="464664995">
          <w:marLeft w:val="640"/>
          <w:marRight w:val="0"/>
          <w:marTop w:val="0"/>
          <w:marBottom w:val="0"/>
          <w:divBdr>
            <w:top w:val="none" w:sz="0" w:space="0" w:color="auto"/>
            <w:left w:val="none" w:sz="0" w:space="0" w:color="auto"/>
            <w:bottom w:val="none" w:sz="0" w:space="0" w:color="auto"/>
            <w:right w:val="none" w:sz="0" w:space="0" w:color="auto"/>
          </w:divBdr>
        </w:div>
        <w:div w:id="990059635">
          <w:marLeft w:val="640"/>
          <w:marRight w:val="0"/>
          <w:marTop w:val="0"/>
          <w:marBottom w:val="0"/>
          <w:divBdr>
            <w:top w:val="none" w:sz="0" w:space="0" w:color="auto"/>
            <w:left w:val="none" w:sz="0" w:space="0" w:color="auto"/>
            <w:bottom w:val="none" w:sz="0" w:space="0" w:color="auto"/>
            <w:right w:val="none" w:sz="0" w:space="0" w:color="auto"/>
          </w:divBdr>
        </w:div>
        <w:div w:id="1698463057">
          <w:marLeft w:val="640"/>
          <w:marRight w:val="0"/>
          <w:marTop w:val="0"/>
          <w:marBottom w:val="0"/>
          <w:divBdr>
            <w:top w:val="none" w:sz="0" w:space="0" w:color="auto"/>
            <w:left w:val="none" w:sz="0" w:space="0" w:color="auto"/>
            <w:bottom w:val="none" w:sz="0" w:space="0" w:color="auto"/>
            <w:right w:val="none" w:sz="0" w:space="0" w:color="auto"/>
          </w:divBdr>
        </w:div>
        <w:div w:id="863523270">
          <w:marLeft w:val="640"/>
          <w:marRight w:val="0"/>
          <w:marTop w:val="0"/>
          <w:marBottom w:val="0"/>
          <w:divBdr>
            <w:top w:val="none" w:sz="0" w:space="0" w:color="auto"/>
            <w:left w:val="none" w:sz="0" w:space="0" w:color="auto"/>
            <w:bottom w:val="none" w:sz="0" w:space="0" w:color="auto"/>
            <w:right w:val="none" w:sz="0" w:space="0" w:color="auto"/>
          </w:divBdr>
        </w:div>
        <w:div w:id="928386704">
          <w:marLeft w:val="640"/>
          <w:marRight w:val="0"/>
          <w:marTop w:val="0"/>
          <w:marBottom w:val="0"/>
          <w:divBdr>
            <w:top w:val="none" w:sz="0" w:space="0" w:color="auto"/>
            <w:left w:val="none" w:sz="0" w:space="0" w:color="auto"/>
            <w:bottom w:val="none" w:sz="0" w:space="0" w:color="auto"/>
            <w:right w:val="none" w:sz="0" w:space="0" w:color="auto"/>
          </w:divBdr>
        </w:div>
        <w:div w:id="617303050">
          <w:marLeft w:val="640"/>
          <w:marRight w:val="0"/>
          <w:marTop w:val="0"/>
          <w:marBottom w:val="0"/>
          <w:divBdr>
            <w:top w:val="none" w:sz="0" w:space="0" w:color="auto"/>
            <w:left w:val="none" w:sz="0" w:space="0" w:color="auto"/>
            <w:bottom w:val="none" w:sz="0" w:space="0" w:color="auto"/>
            <w:right w:val="none" w:sz="0" w:space="0" w:color="auto"/>
          </w:divBdr>
        </w:div>
        <w:div w:id="673797661">
          <w:marLeft w:val="640"/>
          <w:marRight w:val="0"/>
          <w:marTop w:val="0"/>
          <w:marBottom w:val="0"/>
          <w:divBdr>
            <w:top w:val="none" w:sz="0" w:space="0" w:color="auto"/>
            <w:left w:val="none" w:sz="0" w:space="0" w:color="auto"/>
            <w:bottom w:val="none" w:sz="0" w:space="0" w:color="auto"/>
            <w:right w:val="none" w:sz="0" w:space="0" w:color="auto"/>
          </w:divBdr>
        </w:div>
        <w:div w:id="736048575">
          <w:marLeft w:val="640"/>
          <w:marRight w:val="0"/>
          <w:marTop w:val="0"/>
          <w:marBottom w:val="0"/>
          <w:divBdr>
            <w:top w:val="none" w:sz="0" w:space="0" w:color="auto"/>
            <w:left w:val="none" w:sz="0" w:space="0" w:color="auto"/>
            <w:bottom w:val="none" w:sz="0" w:space="0" w:color="auto"/>
            <w:right w:val="none" w:sz="0" w:space="0" w:color="auto"/>
          </w:divBdr>
        </w:div>
        <w:div w:id="160511883">
          <w:marLeft w:val="640"/>
          <w:marRight w:val="0"/>
          <w:marTop w:val="0"/>
          <w:marBottom w:val="0"/>
          <w:divBdr>
            <w:top w:val="none" w:sz="0" w:space="0" w:color="auto"/>
            <w:left w:val="none" w:sz="0" w:space="0" w:color="auto"/>
            <w:bottom w:val="none" w:sz="0" w:space="0" w:color="auto"/>
            <w:right w:val="none" w:sz="0" w:space="0" w:color="auto"/>
          </w:divBdr>
        </w:div>
      </w:divsChild>
    </w:div>
    <w:div w:id="1477722399">
      <w:bodyDiv w:val="1"/>
      <w:marLeft w:val="0"/>
      <w:marRight w:val="0"/>
      <w:marTop w:val="0"/>
      <w:marBottom w:val="0"/>
      <w:divBdr>
        <w:top w:val="none" w:sz="0" w:space="0" w:color="auto"/>
        <w:left w:val="none" w:sz="0" w:space="0" w:color="auto"/>
        <w:bottom w:val="none" w:sz="0" w:space="0" w:color="auto"/>
        <w:right w:val="none" w:sz="0" w:space="0" w:color="auto"/>
      </w:divBdr>
      <w:divsChild>
        <w:div w:id="683017988">
          <w:marLeft w:val="640"/>
          <w:marRight w:val="0"/>
          <w:marTop w:val="0"/>
          <w:marBottom w:val="0"/>
          <w:divBdr>
            <w:top w:val="none" w:sz="0" w:space="0" w:color="auto"/>
            <w:left w:val="none" w:sz="0" w:space="0" w:color="auto"/>
            <w:bottom w:val="none" w:sz="0" w:space="0" w:color="auto"/>
            <w:right w:val="none" w:sz="0" w:space="0" w:color="auto"/>
          </w:divBdr>
        </w:div>
        <w:div w:id="891578226">
          <w:marLeft w:val="640"/>
          <w:marRight w:val="0"/>
          <w:marTop w:val="0"/>
          <w:marBottom w:val="0"/>
          <w:divBdr>
            <w:top w:val="none" w:sz="0" w:space="0" w:color="auto"/>
            <w:left w:val="none" w:sz="0" w:space="0" w:color="auto"/>
            <w:bottom w:val="none" w:sz="0" w:space="0" w:color="auto"/>
            <w:right w:val="none" w:sz="0" w:space="0" w:color="auto"/>
          </w:divBdr>
        </w:div>
        <w:div w:id="351107812">
          <w:marLeft w:val="640"/>
          <w:marRight w:val="0"/>
          <w:marTop w:val="0"/>
          <w:marBottom w:val="0"/>
          <w:divBdr>
            <w:top w:val="none" w:sz="0" w:space="0" w:color="auto"/>
            <w:left w:val="none" w:sz="0" w:space="0" w:color="auto"/>
            <w:bottom w:val="none" w:sz="0" w:space="0" w:color="auto"/>
            <w:right w:val="none" w:sz="0" w:space="0" w:color="auto"/>
          </w:divBdr>
        </w:div>
        <w:div w:id="713237024">
          <w:marLeft w:val="640"/>
          <w:marRight w:val="0"/>
          <w:marTop w:val="0"/>
          <w:marBottom w:val="0"/>
          <w:divBdr>
            <w:top w:val="none" w:sz="0" w:space="0" w:color="auto"/>
            <w:left w:val="none" w:sz="0" w:space="0" w:color="auto"/>
            <w:bottom w:val="none" w:sz="0" w:space="0" w:color="auto"/>
            <w:right w:val="none" w:sz="0" w:space="0" w:color="auto"/>
          </w:divBdr>
        </w:div>
        <w:div w:id="694892450">
          <w:marLeft w:val="640"/>
          <w:marRight w:val="0"/>
          <w:marTop w:val="0"/>
          <w:marBottom w:val="0"/>
          <w:divBdr>
            <w:top w:val="none" w:sz="0" w:space="0" w:color="auto"/>
            <w:left w:val="none" w:sz="0" w:space="0" w:color="auto"/>
            <w:bottom w:val="none" w:sz="0" w:space="0" w:color="auto"/>
            <w:right w:val="none" w:sz="0" w:space="0" w:color="auto"/>
          </w:divBdr>
        </w:div>
        <w:div w:id="1695301753">
          <w:marLeft w:val="640"/>
          <w:marRight w:val="0"/>
          <w:marTop w:val="0"/>
          <w:marBottom w:val="0"/>
          <w:divBdr>
            <w:top w:val="none" w:sz="0" w:space="0" w:color="auto"/>
            <w:left w:val="none" w:sz="0" w:space="0" w:color="auto"/>
            <w:bottom w:val="none" w:sz="0" w:space="0" w:color="auto"/>
            <w:right w:val="none" w:sz="0" w:space="0" w:color="auto"/>
          </w:divBdr>
        </w:div>
        <w:div w:id="2087653273">
          <w:marLeft w:val="640"/>
          <w:marRight w:val="0"/>
          <w:marTop w:val="0"/>
          <w:marBottom w:val="0"/>
          <w:divBdr>
            <w:top w:val="none" w:sz="0" w:space="0" w:color="auto"/>
            <w:left w:val="none" w:sz="0" w:space="0" w:color="auto"/>
            <w:bottom w:val="none" w:sz="0" w:space="0" w:color="auto"/>
            <w:right w:val="none" w:sz="0" w:space="0" w:color="auto"/>
          </w:divBdr>
        </w:div>
        <w:div w:id="1945306502">
          <w:marLeft w:val="640"/>
          <w:marRight w:val="0"/>
          <w:marTop w:val="0"/>
          <w:marBottom w:val="0"/>
          <w:divBdr>
            <w:top w:val="none" w:sz="0" w:space="0" w:color="auto"/>
            <w:left w:val="none" w:sz="0" w:space="0" w:color="auto"/>
            <w:bottom w:val="none" w:sz="0" w:space="0" w:color="auto"/>
            <w:right w:val="none" w:sz="0" w:space="0" w:color="auto"/>
          </w:divBdr>
        </w:div>
        <w:div w:id="1723601927">
          <w:marLeft w:val="640"/>
          <w:marRight w:val="0"/>
          <w:marTop w:val="0"/>
          <w:marBottom w:val="0"/>
          <w:divBdr>
            <w:top w:val="none" w:sz="0" w:space="0" w:color="auto"/>
            <w:left w:val="none" w:sz="0" w:space="0" w:color="auto"/>
            <w:bottom w:val="none" w:sz="0" w:space="0" w:color="auto"/>
            <w:right w:val="none" w:sz="0" w:space="0" w:color="auto"/>
          </w:divBdr>
        </w:div>
        <w:div w:id="1349256703">
          <w:marLeft w:val="640"/>
          <w:marRight w:val="0"/>
          <w:marTop w:val="0"/>
          <w:marBottom w:val="0"/>
          <w:divBdr>
            <w:top w:val="none" w:sz="0" w:space="0" w:color="auto"/>
            <w:left w:val="none" w:sz="0" w:space="0" w:color="auto"/>
            <w:bottom w:val="none" w:sz="0" w:space="0" w:color="auto"/>
            <w:right w:val="none" w:sz="0" w:space="0" w:color="auto"/>
          </w:divBdr>
        </w:div>
        <w:div w:id="208565993">
          <w:marLeft w:val="640"/>
          <w:marRight w:val="0"/>
          <w:marTop w:val="0"/>
          <w:marBottom w:val="0"/>
          <w:divBdr>
            <w:top w:val="none" w:sz="0" w:space="0" w:color="auto"/>
            <w:left w:val="none" w:sz="0" w:space="0" w:color="auto"/>
            <w:bottom w:val="none" w:sz="0" w:space="0" w:color="auto"/>
            <w:right w:val="none" w:sz="0" w:space="0" w:color="auto"/>
          </w:divBdr>
        </w:div>
        <w:div w:id="2096508158">
          <w:marLeft w:val="640"/>
          <w:marRight w:val="0"/>
          <w:marTop w:val="0"/>
          <w:marBottom w:val="0"/>
          <w:divBdr>
            <w:top w:val="none" w:sz="0" w:space="0" w:color="auto"/>
            <w:left w:val="none" w:sz="0" w:space="0" w:color="auto"/>
            <w:bottom w:val="none" w:sz="0" w:space="0" w:color="auto"/>
            <w:right w:val="none" w:sz="0" w:space="0" w:color="auto"/>
          </w:divBdr>
        </w:div>
        <w:div w:id="852766163">
          <w:marLeft w:val="640"/>
          <w:marRight w:val="0"/>
          <w:marTop w:val="0"/>
          <w:marBottom w:val="0"/>
          <w:divBdr>
            <w:top w:val="none" w:sz="0" w:space="0" w:color="auto"/>
            <w:left w:val="none" w:sz="0" w:space="0" w:color="auto"/>
            <w:bottom w:val="none" w:sz="0" w:space="0" w:color="auto"/>
            <w:right w:val="none" w:sz="0" w:space="0" w:color="auto"/>
          </w:divBdr>
        </w:div>
        <w:div w:id="441145619">
          <w:marLeft w:val="640"/>
          <w:marRight w:val="0"/>
          <w:marTop w:val="0"/>
          <w:marBottom w:val="0"/>
          <w:divBdr>
            <w:top w:val="none" w:sz="0" w:space="0" w:color="auto"/>
            <w:left w:val="none" w:sz="0" w:space="0" w:color="auto"/>
            <w:bottom w:val="none" w:sz="0" w:space="0" w:color="auto"/>
            <w:right w:val="none" w:sz="0" w:space="0" w:color="auto"/>
          </w:divBdr>
        </w:div>
        <w:div w:id="1442144656">
          <w:marLeft w:val="640"/>
          <w:marRight w:val="0"/>
          <w:marTop w:val="0"/>
          <w:marBottom w:val="0"/>
          <w:divBdr>
            <w:top w:val="none" w:sz="0" w:space="0" w:color="auto"/>
            <w:left w:val="none" w:sz="0" w:space="0" w:color="auto"/>
            <w:bottom w:val="none" w:sz="0" w:space="0" w:color="auto"/>
            <w:right w:val="none" w:sz="0" w:space="0" w:color="auto"/>
          </w:divBdr>
        </w:div>
        <w:div w:id="2095975596">
          <w:marLeft w:val="640"/>
          <w:marRight w:val="0"/>
          <w:marTop w:val="0"/>
          <w:marBottom w:val="0"/>
          <w:divBdr>
            <w:top w:val="none" w:sz="0" w:space="0" w:color="auto"/>
            <w:left w:val="none" w:sz="0" w:space="0" w:color="auto"/>
            <w:bottom w:val="none" w:sz="0" w:space="0" w:color="auto"/>
            <w:right w:val="none" w:sz="0" w:space="0" w:color="auto"/>
          </w:divBdr>
        </w:div>
        <w:div w:id="713887071">
          <w:marLeft w:val="640"/>
          <w:marRight w:val="0"/>
          <w:marTop w:val="0"/>
          <w:marBottom w:val="0"/>
          <w:divBdr>
            <w:top w:val="none" w:sz="0" w:space="0" w:color="auto"/>
            <w:left w:val="none" w:sz="0" w:space="0" w:color="auto"/>
            <w:bottom w:val="none" w:sz="0" w:space="0" w:color="auto"/>
            <w:right w:val="none" w:sz="0" w:space="0" w:color="auto"/>
          </w:divBdr>
        </w:div>
        <w:div w:id="1956059746">
          <w:marLeft w:val="640"/>
          <w:marRight w:val="0"/>
          <w:marTop w:val="0"/>
          <w:marBottom w:val="0"/>
          <w:divBdr>
            <w:top w:val="none" w:sz="0" w:space="0" w:color="auto"/>
            <w:left w:val="none" w:sz="0" w:space="0" w:color="auto"/>
            <w:bottom w:val="none" w:sz="0" w:space="0" w:color="auto"/>
            <w:right w:val="none" w:sz="0" w:space="0" w:color="auto"/>
          </w:divBdr>
        </w:div>
        <w:div w:id="750154359">
          <w:marLeft w:val="640"/>
          <w:marRight w:val="0"/>
          <w:marTop w:val="0"/>
          <w:marBottom w:val="0"/>
          <w:divBdr>
            <w:top w:val="none" w:sz="0" w:space="0" w:color="auto"/>
            <w:left w:val="none" w:sz="0" w:space="0" w:color="auto"/>
            <w:bottom w:val="none" w:sz="0" w:space="0" w:color="auto"/>
            <w:right w:val="none" w:sz="0" w:space="0" w:color="auto"/>
          </w:divBdr>
        </w:div>
        <w:div w:id="1477062145">
          <w:marLeft w:val="640"/>
          <w:marRight w:val="0"/>
          <w:marTop w:val="0"/>
          <w:marBottom w:val="0"/>
          <w:divBdr>
            <w:top w:val="none" w:sz="0" w:space="0" w:color="auto"/>
            <w:left w:val="none" w:sz="0" w:space="0" w:color="auto"/>
            <w:bottom w:val="none" w:sz="0" w:space="0" w:color="auto"/>
            <w:right w:val="none" w:sz="0" w:space="0" w:color="auto"/>
          </w:divBdr>
        </w:div>
        <w:div w:id="84612956">
          <w:marLeft w:val="640"/>
          <w:marRight w:val="0"/>
          <w:marTop w:val="0"/>
          <w:marBottom w:val="0"/>
          <w:divBdr>
            <w:top w:val="none" w:sz="0" w:space="0" w:color="auto"/>
            <w:left w:val="none" w:sz="0" w:space="0" w:color="auto"/>
            <w:bottom w:val="none" w:sz="0" w:space="0" w:color="auto"/>
            <w:right w:val="none" w:sz="0" w:space="0" w:color="auto"/>
          </w:divBdr>
        </w:div>
        <w:div w:id="904727999">
          <w:marLeft w:val="640"/>
          <w:marRight w:val="0"/>
          <w:marTop w:val="0"/>
          <w:marBottom w:val="0"/>
          <w:divBdr>
            <w:top w:val="none" w:sz="0" w:space="0" w:color="auto"/>
            <w:left w:val="none" w:sz="0" w:space="0" w:color="auto"/>
            <w:bottom w:val="none" w:sz="0" w:space="0" w:color="auto"/>
            <w:right w:val="none" w:sz="0" w:space="0" w:color="auto"/>
          </w:divBdr>
        </w:div>
        <w:div w:id="1948849488">
          <w:marLeft w:val="640"/>
          <w:marRight w:val="0"/>
          <w:marTop w:val="0"/>
          <w:marBottom w:val="0"/>
          <w:divBdr>
            <w:top w:val="none" w:sz="0" w:space="0" w:color="auto"/>
            <w:left w:val="none" w:sz="0" w:space="0" w:color="auto"/>
            <w:bottom w:val="none" w:sz="0" w:space="0" w:color="auto"/>
            <w:right w:val="none" w:sz="0" w:space="0" w:color="auto"/>
          </w:divBdr>
        </w:div>
        <w:div w:id="930965208">
          <w:marLeft w:val="640"/>
          <w:marRight w:val="0"/>
          <w:marTop w:val="0"/>
          <w:marBottom w:val="0"/>
          <w:divBdr>
            <w:top w:val="none" w:sz="0" w:space="0" w:color="auto"/>
            <w:left w:val="none" w:sz="0" w:space="0" w:color="auto"/>
            <w:bottom w:val="none" w:sz="0" w:space="0" w:color="auto"/>
            <w:right w:val="none" w:sz="0" w:space="0" w:color="auto"/>
          </w:divBdr>
        </w:div>
        <w:div w:id="232276003">
          <w:marLeft w:val="640"/>
          <w:marRight w:val="0"/>
          <w:marTop w:val="0"/>
          <w:marBottom w:val="0"/>
          <w:divBdr>
            <w:top w:val="none" w:sz="0" w:space="0" w:color="auto"/>
            <w:left w:val="none" w:sz="0" w:space="0" w:color="auto"/>
            <w:bottom w:val="none" w:sz="0" w:space="0" w:color="auto"/>
            <w:right w:val="none" w:sz="0" w:space="0" w:color="auto"/>
          </w:divBdr>
        </w:div>
        <w:div w:id="344600534">
          <w:marLeft w:val="640"/>
          <w:marRight w:val="0"/>
          <w:marTop w:val="0"/>
          <w:marBottom w:val="0"/>
          <w:divBdr>
            <w:top w:val="none" w:sz="0" w:space="0" w:color="auto"/>
            <w:left w:val="none" w:sz="0" w:space="0" w:color="auto"/>
            <w:bottom w:val="none" w:sz="0" w:space="0" w:color="auto"/>
            <w:right w:val="none" w:sz="0" w:space="0" w:color="auto"/>
          </w:divBdr>
        </w:div>
        <w:div w:id="707028209">
          <w:marLeft w:val="640"/>
          <w:marRight w:val="0"/>
          <w:marTop w:val="0"/>
          <w:marBottom w:val="0"/>
          <w:divBdr>
            <w:top w:val="none" w:sz="0" w:space="0" w:color="auto"/>
            <w:left w:val="none" w:sz="0" w:space="0" w:color="auto"/>
            <w:bottom w:val="none" w:sz="0" w:space="0" w:color="auto"/>
            <w:right w:val="none" w:sz="0" w:space="0" w:color="auto"/>
          </w:divBdr>
        </w:div>
        <w:div w:id="204105283">
          <w:marLeft w:val="640"/>
          <w:marRight w:val="0"/>
          <w:marTop w:val="0"/>
          <w:marBottom w:val="0"/>
          <w:divBdr>
            <w:top w:val="none" w:sz="0" w:space="0" w:color="auto"/>
            <w:left w:val="none" w:sz="0" w:space="0" w:color="auto"/>
            <w:bottom w:val="none" w:sz="0" w:space="0" w:color="auto"/>
            <w:right w:val="none" w:sz="0" w:space="0" w:color="auto"/>
          </w:divBdr>
        </w:div>
        <w:div w:id="737826722">
          <w:marLeft w:val="640"/>
          <w:marRight w:val="0"/>
          <w:marTop w:val="0"/>
          <w:marBottom w:val="0"/>
          <w:divBdr>
            <w:top w:val="none" w:sz="0" w:space="0" w:color="auto"/>
            <w:left w:val="none" w:sz="0" w:space="0" w:color="auto"/>
            <w:bottom w:val="none" w:sz="0" w:space="0" w:color="auto"/>
            <w:right w:val="none" w:sz="0" w:space="0" w:color="auto"/>
          </w:divBdr>
        </w:div>
        <w:div w:id="2132819183">
          <w:marLeft w:val="640"/>
          <w:marRight w:val="0"/>
          <w:marTop w:val="0"/>
          <w:marBottom w:val="0"/>
          <w:divBdr>
            <w:top w:val="none" w:sz="0" w:space="0" w:color="auto"/>
            <w:left w:val="none" w:sz="0" w:space="0" w:color="auto"/>
            <w:bottom w:val="none" w:sz="0" w:space="0" w:color="auto"/>
            <w:right w:val="none" w:sz="0" w:space="0" w:color="auto"/>
          </w:divBdr>
        </w:div>
        <w:div w:id="1075980142">
          <w:marLeft w:val="640"/>
          <w:marRight w:val="0"/>
          <w:marTop w:val="0"/>
          <w:marBottom w:val="0"/>
          <w:divBdr>
            <w:top w:val="none" w:sz="0" w:space="0" w:color="auto"/>
            <w:left w:val="none" w:sz="0" w:space="0" w:color="auto"/>
            <w:bottom w:val="none" w:sz="0" w:space="0" w:color="auto"/>
            <w:right w:val="none" w:sz="0" w:space="0" w:color="auto"/>
          </w:divBdr>
        </w:div>
        <w:div w:id="1119032617">
          <w:marLeft w:val="640"/>
          <w:marRight w:val="0"/>
          <w:marTop w:val="0"/>
          <w:marBottom w:val="0"/>
          <w:divBdr>
            <w:top w:val="none" w:sz="0" w:space="0" w:color="auto"/>
            <w:left w:val="none" w:sz="0" w:space="0" w:color="auto"/>
            <w:bottom w:val="none" w:sz="0" w:space="0" w:color="auto"/>
            <w:right w:val="none" w:sz="0" w:space="0" w:color="auto"/>
          </w:divBdr>
        </w:div>
        <w:div w:id="1664628375">
          <w:marLeft w:val="640"/>
          <w:marRight w:val="0"/>
          <w:marTop w:val="0"/>
          <w:marBottom w:val="0"/>
          <w:divBdr>
            <w:top w:val="none" w:sz="0" w:space="0" w:color="auto"/>
            <w:left w:val="none" w:sz="0" w:space="0" w:color="auto"/>
            <w:bottom w:val="none" w:sz="0" w:space="0" w:color="auto"/>
            <w:right w:val="none" w:sz="0" w:space="0" w:color="auto"/>
          </w:divBdr>
        </w:div>
        <w:div w:id="1634091875">
          <w:marLeft w:val="640"/>
          <w:marRight w:val="0"/>
          <w:marTop w:val="0"/>
          <w:marBottom w:val="0"/>
          <w:divBdr>
            <w:top w:val="none" w:sz="0" w:space="0" w:color="auto"/>
            <w:left w:val="none" w:sz="0" w:space="0" w:color="auto"/>
            <w:bottom w:val="none" w:sz="0" w:space="0" w:color="auto"/>
            <w:right w:val="none" w:sz="0" w:space="0" w:color="auto"/>
          </w:divBdr>
        </w:div>
        <w:div w:id="1440832325">
          <w:marLeft w:val="640"/>
          <w:marRight w:val="0"/>
          <w:marTop w:val="0"/>
          <w:marBottom w:val="0"/>
          <w:divBdr>
            <w:top w:val="none" w:sz="0" w:space="0" w:color="auto"/>
            <w:left w:val="none" w:sz="0" w:space="0" w:color="auto"/>
            <w:bottom w:val="none" w:sz="0" w:space="0" w:color="auto"/>
            <w:right w:val="none" w:sz="0" w:space="0" w:color="auto"/>
          </w:divBdr>
        </w:div>
        <w:div w:id="2024089070">
          <w:marLeft w:val="640"/>
          <w:marRight w:val="0"/>
          <w:marTop w:val="0"/>
          <w:marBottom w:val="0"/>
          <w:divBdr>
            <w:top w:val="none" w:sz="0" w:space="0" w:color="auto"/>
            <w:left w:val="none" w:sz="0" w:space="0" w:color="auto"/>
            <w:bottom w:val="none" w:sz="0" w:space="0" w:color="auto"/>
            <w:right w:val="none" w:sz="0" w:space="0" w:color="auto"/>
          </w:divBdr>
        </w:div>
        <w:div w:id="904880847">
          <w:marLeft w:val="640"/>
          <w:marRight w:val="0"/>
          <w:marTop w:val="0"/>
          <w:marBottom w:val="0"/>
          <w:divBdr>
            <w:top w:val="none" w:sz="0" w:space="0" w:color="auto"/>
            <w:left w:val="none" w:sz="0" w:space="0" w:color="auto"/>
            <w:bottom w:val="none" w:sz="0" w:space="0" w:color="auto"/>
            <w:right w:val="none" w:sz="0" w:space="0" w:color="auto"/>
          </w:divBdr>
        </w:div>
        <w:div w:id="1384986927">
          <w:marLeft w:val="640"/>
          <w:marRight w:val="0"/>
          <w:marTop w:val="0"/>
          <w:marBottom w:val="0"/>
          <w:divBdr>
            <w:top w:val="none" w:sz="0" w:space="0" w:color="auto"/>
            <w:left w:val="none" w:sz="0" w:space="0" w:color="auto"/>
            <w:bottom w:val="none" w:sz="0" w:space="0" w:color="auto"/>
            <w:right w:val="none" w:sz="0" w:space="0" w:color="auto"/>
          </w:divBdr>
        </w:div>
        <w:div w:id="1307121917">
          <w:marLeft w:val="640"/>
          <w:marRight w:val="0"/>
          <w:marTop w:val="0"/>
          <w:marBottom w:val="0"/>
          <w:divBdr>
            <w:top w:val="none" w:sz="0" w:space="0" w:color="auto"/>
            <w:left w:val="none" w:sz="0" w:space="0" w:color="auto"/>
            <w:bottom w:val="none" w:sz="0" w:space="0" w:color="auto"/>
            <w:right w:val="none" w:sz="0" w:space="0" w:color="auto"/>
          </w:divBdr>
        </w:div>
        <w:div w:id="1004747049">
          <w:marLeft w:val="640"/>
          <w:marRight w:val="0"/>
          <w:marTop w:val="0"/>
          <w:marBottom w:val="0"/>
          <w:divBdr>
            <w:top w:val="none" w:sz="0" w:space="0" w:color="auto"/>
            <w:left w:val="none" w:sz="0" w:space="0" w:color="auto"/>
            <w:bottom w:val="none" w:sz="0" w:space="0" w:color="auto"/>
            <w:right w:val="none" w:sz="0" w:space="0" w:color="auto"/>
          </w:divBdr>
        </w:div>
        <w:div w:id="1700011031">
          <w:marLeft w:val="640"/>
          <w:marRight w:val="0"/>
          <w:marTop w:val="0"/>
          <w:marBottom w:val="0"/>
          <w:divBdr>
            <w:top w:val="none" w:sz="0" w:space="0" w:color="auto"/>
            <w:left w:val="none" w:sz="0" w:space="0" w:color="auto"/>
            <w:bottom w:val="none" w:sz="0" w:space="0" w:color="auto"/>
            <w:right w:val="none" w:sz="0" w:space="0" w:color="auto"/>
          </w:divBdr>
        </w:div>
        <w:div w:id="676156262">
          <w:marLeft w:val="640"/>
          <w:marRight w:val="0"/>
          <w:marTop w:val="0"/>
          <w:marBottom w:val="0"/>
          <w:divBdr>
            <w:top w:val="none" w:sz="0" w:space="0" w:color="auto"/>
            <w:left w:val="none" w:sz="0" w:space="0" w:color="auto"/>
            <w:bottom w:val="none" w:sz="0" w:space="0" w:color="auto"/>
            <w:right w:val="none" w:sz="0" w:space="0" w:color="auto"/>
          </w:divBdr>
        </w:div>
        <w:div w:id="38207690">
          <w:marLeft w:val="640"/>
          <w:marRight w:val="0"/>
          <w:marTop w:val="0"/>
          <w:marBottom w:val="0"/>
          <w:divBdr>
            <w:top w:val="none" w:sz="0" w:space="0" w:color="auto"/>
            <w:left w:val="none" w:sz="0" w:space="0" w:color="auto"/>
            <w:bottom w:val="none" w:sz="0" w:space="0" w:color="auto"/>
            <w:right w:val="none" w:sz="0" w:space="0" w:color="auto"/>
          </w:divBdr>
        </w:div>
        <w:div w:id="1299218419">
          <w:marLeft w:val="640"/>
          <w:marRight w:val="0"/>
          <w:marTop w:val="0"/>
          <w:marBottom w:val="0"/>
          <w:divBdr>
            <w:top w:val="none" w:sz="0" w:space="0" w:color="auto"/>
            <w:left w:val="none" w:sz="0" w:space="0" w:color="auto"/>
            <w:bottom w:val="none" w:sz="0" w:space="0" w:color="auto"/>
            <w:right w:val="none" w:sz="0" w:space="0" w:color="auto"/>
          </w:divBdr>
        </w:div>
        <w:div w:id="1245263714">
          <w:marLeft w:val="640"/>
          <w:marRight w:val="0"/>
          <w:marTop w:val="0"/>
          <w:marBottom w:val="0"/>
          <w:divBdr>
            <w:top w:val="none" w:sz="0" w:space="0" w:color="auto"/>
            <w:left w:val="none" w:sz="0" w:space="0" w:color="auto"/>
            <w:bottom w:val="none" w:sz="0" w:space="0" w:color="auto"/>
            <w:right w:val="none" w:sz="0" w:space="0" w:color="auto"/>
          </w:divBdr>
        </w:div>
        <w:div w:id="1174414923">
          <w:marLeft w:val="640"/>
          <w:marRight w:val="0"/>
          <w:marTop w:val="0"/>
          <w:marBottom w:val="0"/>
          <w:divBdr>
            <w:top w:val="none" w:sz="0" w:space="0" w:color="auto"/>
            <w:left w:val="none" w:sz="0" w:space="0" w:color="auto"/>
            <w:bottom w:val="none" w:sz="0" w:space="0" w:color="auto"/>
            <w:right w:val="none" w:sz="0" w:space="0" w:color="auto"/>
          </w:divBdr>
        </w:div>
        <w:div w:id="519391001">
          <w:marLeft w:val="640"/>
          <w:marRight w:val="0"/>
          <w:marTop w:val="0"/>
          <w:marBottom w:val="0"/>
          <w:divBdr>
            <w:top w:val="none" w:sz="0" w:space="0" w:color="auto"/>
            <w:left w:val="none" w:sz="0" w:space="0" w:color="auto"/>
            <w:bottom w:val="none" w:sz="0" w:space="0" w:color="auto"/>
            <w:right w:val="none" w:sz="0" w:space="0" w:color="auto"/>
          </w:divBdr>
        </w:div>
        <w:div w:id="594826743">
          <w:marLeft w:val="640"/>
          <w:marRight w:val="0"/>
          <w:marTop w:val="0"/>
          <w:marBottom w:val="0"/>
          <w:divBdr>
            <w:top w:val="none" w:sz="0" w:space="0" w:color="auto"/>
            <w:left w:val="none" w:sz="0" w:space="0" w:color="auto"/>
            <w:bottom w:val="none" w:sz="0" w:space="0" w:color="auto"/>
            <w:right w:val="none" w:sz="0" w:space="0" w:color="auto"/>
          </w:divBdr>
        </w:div>
        <w:div w:id="2077048672">
          <w:marLeft w:val="640"/>
          <w:marRight w:val="0"/>
          <w:marTop w:val="0"/>
          <w:marBottom w:val="0"/>
          <w:divBdr>
            <w:top w:val="none" w:sz="0" w:space="0" w:color="auto"/>
            <w:left w:val="none" w:sz="0" w:space="0" w:color="auto"/>
            <w:bottom w:val="none" w:sz="0" w:space="0" w:color="auto"/>
            <w:right w:val="none" w:sz="0" w:space="0" w:color="auto"/>
          </w:divBdr>
        </w:div>
        <w:div w:id="1651403310">
          <w:marLeft w:val="640"/>
          <w:marRight w:val="0"/>
          <w:marTop w:val="0"/>
          <w:marBottom w:val="0"/>
          <w:divBdr>
            <w:top w:val="none" w:sz="0" w:space="0" w:color="auto"/>
            <w:left w:val="none" w:sz="0" w:space="0" w:color="auto"/>
            <w:bottom w:val="none" w:sz="0" w:space="0" w:color="auto"/>
            <w:right w:val="none" w:sz="0" w:space="0" w:color="auto"/>
          </w:divBdr>
        </w:div>
        <w:div w:id="372342610">
          <w:marLeft w:val="640"/>
          <w:marRight w:val="0"/>
          <w:marTop w:val="0"/>
          <w:marBottom w:val="0"/>
          <w:divBdr>
            <w:top w:val="none" w:sz="0" w:space="0" w:color="auto"/>
            <w:left w:val="none" w:sz="0" w:space="0" w:color="auto"/>
            <w:bottom w:val="none" w:sz="0" w:space="0" w:color="auto"/>
            <w:right w:val="none" w:sz="0" w:space="0" w:color="auto"/>
          </w:divBdr>
        </w:div>
        <w:div w:id="618295579">
          <w:marLeft w:val="640"/>
          <w:marRight w:val="0"/>
          <w:marTop w:val="0"/>
          <w:marBottom w:val="0"/>
          <w:divBdr>
            <w:top w:val="none" w:sz="0" w:space="0" w:color="auto"/>
            <w:left w:val="none" w:sz="0" w:space="0" w:color="auto"/>
            <w:bottom w:val="none" w:sz="0" w:space="0" w:color="auto"/>
            <w:right w:val="none" w:sz="0" w:space="0" w:color="auto"/>
          </w:divBdr>
        </w:div>
        <w:div w:id="945620175">
          <w:marLeft w:val="640"/>
          <w:marRight w:val="0"/>
          <w:marTop w:val="0"/>
          <w:marBottom w:val="0"/>
          <w:divBdr>
            <w:top w:val="none" w:sz="0" w:space="0" w:color="auto"/>
            <w:left w:val="none" w:sz="0" w:space="0" w:color="auto"/>
            <w:bottom w:val="none" w:sz="0" w:space="0" w:color="auto"/>
            <w:right w:val="none" w:sz="0" w:space="0" w:color="auto"/>
          </w:divBdr>
        </w:div>
        <w:div w:id="106393525">
          <w:marLeft w:val="640"/>
          <w:marRight w:val="0"/>
          <w:marTop w:val="0"/>
          <w:marBottom w:val="0"/>
          <w:divBdr>
            <w:top w:val="none" w:sz="0" w:space="0" w:color="auto"/>
            <w:left w:val="none" w:sz="0" w:space="0" w:color="auto"/>
            <w:bottom w:val="none" w:sz="0" w:space="0" w:color="auto"/>
            <w:right w:val="none" w:sz="0" w:space="0" w:color="auto"/>
          </w:divBdr>
        </w:div>
        <w:div w:id="682165976">
          <w:marLeft w:val="640"/>
          <w:marRight w:val="0"/>
          <w:marTop w:val="0"/>
          <w:marBottom w:val="0"/>
          <w:divBdr>
            <w:top w:val="none" w:sz="0" w:space="0" w:color="auto"/>
            <w:left w:val="none" w:sz="0" w:space="0" w:color="auto"/>
            <w:bottom w:val="none" w:sz="0" w:space="0" w:color="auto"/>
            <w:right w:val="none" w:sz="0" w:space="0" w:color="auto"/>
          </w:divBdr>
        </w:div>
        <w:div w:id="362021978">
          <w:marLeft w:val="640"/>
          <w:marRight w:val="0"/>
          <w:marTop w:val="0"/>
          <w:marBottom w:val="0"/>
          <w:divBdr>
            <w:top w:val="none" w:sz="0" w:space="0" w:color="auto"/>
            <w:left w:val="none" w:sz="0" w:space="0" w:color="auto"/>
            <w:bottom w:val="none" w:sz="0" w:space="0" w:color="auto"/>
            <w:right w:val="none" w:sz="0" w:space="0" w:color="auto"/>
          </w:divBdr>
        </w:div>
        <w:div w:id="2048795732">
          <w:marLeft w:val="640"/>
          <w:marRight w:val="0"/>
          <w:marTop w:val="0"/>
          <w:marBottom w:val="0"/>
          <w:divBdr>
            <w:top w:val="none" w:sz="0" w:space="0" w:color="auto"/>
            <w:left w:val="none" w:sz="0" w:space="0" w:color="auto"/>
            <w:bottom w:val="none" w:sz="0" w:space="0" w:color="auto"/>
            <w:right w:val="none" w:sz="0" w:space="0" w:color="auto"/>
          </w:divBdr>
        </w:div>
        <w:div w:id="1082293904">
          <w:marLeft w:val="640"/>
          <w:marRight w:val="0"/>
          <w:marTop w:val="0"/>
          <w:marBottom w:val="0"/>
          <w:divBdr>
            <w:top w:val="none" w:sz="0" w:space="0" w:color="auto"/>
            <w:left w:val="none" w:sz="0" w:space="0" w:color="auto"/>
            <w:bottom w:val="none" w:sz="0" w:space="0" w:color="auto"/>
            <w:right w:val="none" w:sz="0" w:space="0" w:color="auto"/>
          </w:divBdr>
        </w:div>
        <w:div w:id="442112123">
          <w:marLeft w:val="640"/>
          <w:marRight w:val="0"/>
          <w:marTop w:val="0"/>
          <w:marBottom w:val="0"/>
          <w:divBdr>
            <w:top w:val="none" w:sz="0" w:space="0" w:color="auto"/>
            <w:left w:val="none" w:sz="0" w:space="0" w:color="auto"/>
            <w:bottom w:val="none" w:sz="0" w:space="0" w:color="auto"/>
            <w:right w:val="none" w:sz="0" w:space="0" w:color="auto"/>
          </w:divBdr>
        </w:div>
        <w:div w:id="620573666">
          <w:marLeft w:val="640"/>
          <w:marRight w:val="0"/>
          <w:marTop w:val="0"/>
          <w:marBottom w:val="0"/>
          <w:divBdr>
            <w:top w:val="none" w:sz="0" w:space="0" w:color="auto"/>
            <w:left w:val="none" w:sz="0" w:space="0" w:color="auto"/>
            <w:bottom w:val="none" w:sz="0" w:space="0" w:color="auto"/>
            <w:right w:val="none" w:sz="0" w:space="0" w:color="auto"/>
          </w:divBdr>
        </w:div>
        <w:div w:id="2070299573">
          <w:marLeft w:val="640"/>
          <w:marRight w:val="0"/>
          <w:marTop w:val="0"/>
          <w:marBottom w:val="0"/>
          <w:divBdr>
            <w:top w:val="none" w:sz="0" w:space="0" w:color="auto"/>
            <w:left w:val="none" w:sz="0" w:space="0" w:color="auto"/>
            <w:bottom w:val="none" w:sz="0" w:space="0" w:color="auto"/>
            <w:right w:val="none" w:sz="0" w:space="0" w:color="auto"/>
          </w:divBdr>
        </w:div>
        <w:div w:id="33309914">
          <w:marLeft w:val="640"/>
          <w:marRight w:val="0"/>
          <w:marTop w:val="0"/>
          <w:marBottom w:val="0"/>
          <w:divBdr>
            <w:top w:val="none" w:sz="0" w:space="0" w:color="auto"/>
            <w:left w:val="none" w:sz="0" w:space="0" w:color="auto"/>
            <w:bottom w:val="none" w:sz="0" w:space="0" w:color="auto"/>
            <w:right w:val="none" w:sz="0" w:space="0" w:color="auto"/>
          </w:divBdr>
        </w:div>
        <w:div w:id="1875575563">
          <w:marLeft w:val="640"/>
          <w:marRight w:val="0"/>
          <w:marTop w:val="0"/>
          <w:marBottom w:val="0"/>
          <w:divBdr>
            <w:top w:val="none" w:sz="0" w:space="0" w:color="auto"/>
            <w:left w:val="none" w:sz="0" w:space="0" w:color="auto"/>
            <w:bottom w:val="none" w:sz="0" w:space="0" w:color="auto"/>
            <w:right w:val="none" w:sz="0" w:space="0" w:color="auto"/>
          </w:divBdr>
        </w:div>
        <w:div w:id="1226524841">
          <w:marLeft w:val="640"/>
          <w:marRight w:val="0"/>
          <w:marTop w:val="0"/>
          <w:marBottom w:val="0"/>
          <w:divBdr>
            <w:top w:val="none" w:sz="0" w:space="0" w:color="auto"/>
            <w:left w:val="none" w:sz="0" w:space="0" w:color="auto"/>
            <w:bottom w:val="none" w:sz="0" w:space="0" w:color="auto"/>
            <w:right w:val="none" w:sz="0" w:space="0" w:color="auto"/>
          </w:divBdr>
        </w:div>
        <w:div w:id="376047531">
          <w:marLeft w:val="640"/>
          <w:marRight w:val="0"/>
          <w:marTop w:val="0"/>
          <w:marBottom w:val="0"/>
          <w:divBdr>
            <w:top w:val="none" w:sz="0" w:space="0" w:color="auto"/>
            <w:left w:val="none" w:sz="0" w:space="0" w:color="auto"/>
            <w:bottom w:val="none" w:sz="0" w:space="0" w:color="auto"/>
            <w:right w:val="none" w:sz="0" w:space="0" w:color="auto"/>
          </w:divBdr>
        </w:div>
        <w:div w:id="1177889598">
          <w:marLeft w:val="640"/>
          <w:marRight w:val="0"/>
          <w:marTop w:val="0"/>
          <w:marBottom w:val="0"/>
          <w:divBdr>
            <w:top w:val="none" w:sz="0" w:space="0" w:color="auto"/>
            <w:left w:val="none" w:sz="0" w:space="0" w:color="auto"/>
            <w:bottom w:val="none" w:sz="0" w:space="0" w:color="auto"/>
            <w:right w:val="none" w:sz="0" w:space="0" w:color="auto"/>
          </w:divBdr>
        </w:div>
        <w:div w:id="2064675792">
          <w:marLeft w:val="640"/>
          <w:marRight w:val="0"/>
          <w:marTop w:val="0"/>
          <w:marBottom w:val="0"/>
          <w:divBdr>
            <w:top w:val="none" w:sz="0" w:space="0" w:color="auto"/>
            <w:left w:val="none" w:sz="0" w:space="0" w:color="auto"/>
            <w:bottom w:val="none" w:sz="0" w:space="0" w:color="auto"/>
            <w:right w:val="none" w:sz="0" w:space="0" w:color="auto"/>
          </w:divBdr>
        </w:div>
        <w:div w:id="215091862">
          <w:marLeft w:val="640"/>
          <w:marRight w:val="0"/>
          <w:marTop w:val="0"/>
          <w:marBottom w:val="0"/>
          <w:divBdr>
            <w:top w:val="none" w:sz="0" w:space="0" w:color="auto"/>
            <w:left w:val="none" w:sz="0" w:space="0" w:color="auto"/>
            <w:bottom w:val="none" w:sz="0" w:space="0" w:color="auto"/>
            <w:right w:val="none" w:sz="0" w:space="0" w:color="auto"/>
          </w:divBdr>
        </w:div>
        <w:div w:id="941105087">
          <w:marLeft w:val="640"/>
          <w:marRight w:val="0"/>
          <w:marTop w:val="0"/>
          <w:marBottom w:val="0"/>
          <w:divBdr>
            <w:top w:val="none" w:sz="0" w:space="0" w:color="auto"/>
            <w:left w:val="none" w:sz="0" w:space="0" w:color="auto"/>
            <w:bottom w:val="none" w:sz="0" w:space="0" w:color="auto"/>
            <w:right w:val="none" w:sz="0" w:space="0" w:color="auto"/>
          </w:divBdr>
        </w:div>
        <w:div w:id="1926651327">
          <w:marLeft w:val="640"/>
          <w:marRight w:val="0"/>
          <w:marTop w:val="0"/>
          <w:marBottom w:val="0"/>
          <w:divBdr>
            <w:top w:val="none" w:sz="0" w:space="0" w:color="auto"/>
            <w:left w:val="none" w:sz="0" w:space="0" w:color="auto"/>
            <w:bottom w:val="none" w:sz="0" w:space="0" w:color="auto"/>
            <w:right w:val="none" w:sz="0" w:space="0" w:color="auto"/>
          </w:divBdr>
        </w:div>
        <w:div w:id="2138789243">
          <w:marLeft w:val="640"/>
          <w:marRight w:val="0"/>
          <w:marTop w:val="0"/>
          <w:marBottom w:val="0"/>
          <w:divBdr>
            <w:top w:val="none" w:sz="0" w:space="0" w:color="auto"/>
            <w:left w:val="none" w:sz="0" w:space="0" w:color="auto"/>
            <w:bottom w:val="none" w:sz="0" w:space="0" w:color="auto"/>
            <w:right w:val="none" w:sz="0" w:space="0" w:color="auto"/>
          </w:divBdr>
        </w:div>
        <w:div w:id="1766802581">
          <w:marLeft w:val="640"/>
          <w:marRight w:val="0"/>
          <w:marTop w:val="0"/>
          <w:marBottom w:val="0"/>
          <w:divBdr>
            <w:top w:val="none" w:sz="0" w:space="0" w:color="auto"/>
            <w:left w:val="none" w:sz="0" w:space="0" w:color="auto"/>
            <w:bottom w:val="none" w:sz="0" w:space="0" w:color="auto"/>
            <w:right w:val="none" w:sz="0" w:space="0" w:color="auto"/>
          </w:divBdr>
        </w:div>
        <w:div w:id="615405574">
          <w:marLeft w:val="640"/>
          <w:marRight w:val="0"/>
          <w:marTop w:val="0"/>
          <w:marBottom w:val="0"/>
          <w:divBdr>
            <w:top w:val="none" w:sz="0" w:space="0" w:color="auto"/>
            <w:left w:val="none" w:sz="0" w:space="0" w:color="auto"/>
            <w:bottom w:val="none" w:sz="0" w:space="0" w:color="auto"/>
            <w:right w:val="none" w:sz="0" w:space="0" w:color="auto"/>
          </w:divBdr>
        </w:div>
        <w:div w:id="2099211797">
          <w:marLeft w:val="640"/>
          <w:marRight w:val="0"/>
          <w:marTop w:val="0"/>
          <w:marBottom w:val="0"/>
          <w:divBdr>
            <w:top w:val="none" w:sz="0" w:space="0" w:color="auto"/>
            <w:left w:val="none" w:sz="0" w:space="0" w:color="auto"/>
            <w:bottom w:val="none" w:sz="0" w:space="0" w:color="auto"/>
            <w:right w:val="none" w:sz="0" w:space="0" w:color="auto"/>
          </w:divBdr>
        </w:div>
        <w:div w:id="1192456924">
          <w:marLeft w:val="640"/>
          <w:marRight w:val="0"/>
          <w:marTop w:val="0"/>
          <w:marBottom w:val="0"/>
          <w:divBdr>
            <w:top w:val="none" w:sz="0" w:space="0" w:color="auto"/>
            <w:left w:val="none" w:sz="0" w:space="0" w:color="auto"/>
            <w:bottom w:val="none" w:sz="0" w:space="0" w:color="auto"/>
            <w:right w:val="none" w:sz="0" w:space="0" w:color="auto"/>
          </w:divBdr>
        </w:div>
        <w:div w:id="448276849">
          <w:marLeft w:val="640"/>
          <w:marRight w:val="0"/>
          <w:marTop w:val="0"/>
          <w:marBottom w:val="0"/>
          <w:divBdr>
            <w:top w:val="none" w:sz="0" w:space="0" w:color="auto"/>
            <w:left w:val="none" w:sz="0" w:space="0" w:color="auto"/>
            <w:bottom w:val="none" w:sz="0" w:space="0" w:color="auto"/>
            <w:right w:val="none" w:sz="0" w:space="0" w:color="auto"/>
          </w:divBdr>
        </w:div>
        <w:div w:id="1448618834">
          <w:marLeft w:val="640"/>
          <w:marRight w:val="0"/>
          <w:marTop w:val="0"/>
          <w:marBottom w:val="0"/>
          <w:divBdr>
            <w:top w:val="none" w:sz="0" w:space="0" w:color="auto"/>
            <w:left w:val="none" w:sz="0" w:space="0" w:color="auto"/>
            <w:bottom w:val="none" w:sz="0" w:space="0" w:color="auto"/>
            <w:right w:val="none" w:sz="0" w:space="0" w:color="auto"/>
          </w:divBdr>
        </w:div>
        <w:div w:id="1924146441">
          <w:marLeft w:val="640"/>
          <w:marRight w:val="0"/>
          <w:marTop w:val="0"/>
          <w:marBottom w:val="0"/>
          <w:divBdr>
            <w:top w:val="none" w:sz="0" w:space="0" w:color="auto"/>
            <w:left w:val="none" w:sz="0" w:space="0" w:color="auto"/>
            <w:bottom w:val="none" w:sz="0" w:space="0" w:color="auto"/>
            <w:right w:val="none" w:sz="0" w:space="0" w:color="auto"/>
          </w:divBdr>
        </w:div>
        <w:div w:id="1347055019">
          <w:marLeft w:val="640"/>
          <w:marRight w:val="0"/>
          <w:marTop w:val="0"/>
          <w:marBottom w:val="0"/>
          <w:divBdr>
            <w:top w:val="none" w:sz="0" w:space="0" w:color="auto"/>
            <w:left w:val="none" w:sz="0" w:space="0" w:color="auto"/>
            <w:bottom w:val="none" w:sz="0" w:space="0" w:color="auto"/>
            <w:right w:val="none" w:sz="0" w:space="0" w:color="auto"/>
          </w:divBdr>
        </w:div>
        <w:div w:id="1350401991">
          <w:marLeft w:val="640"/>
          <w:marRight w:val="0"/>
          <w:marTop w:val="0"/>
          <w:marBottom w:val="0"/>
          <w:divBdr>
            <w:top w:val="none" w:sz="0" w:space="0" w:color="auto"/>
            <w:left w:val="none" w:sz="0" w:space="0" w:color="auto"/>
            <w:bottom w:val="none" w:sz="0" w:space="0" w:color="auto"/>
            <w:right w:val="none" w:sz="0" w:space="0" w:color="auto"/>
          </w:divBdr>
        </w:div>
        <w:div w:id="491527897">
          <w:marLeft w:val="640"/>
          <w:marRight w:val="0"/>
          <w:marTop w:val="0"/>
          <w:marBottom w:val="0"/>
          <w:divBdr>
            <w:top w:val="none" w:sz="0" w:space="0" w:color="auto"/>
            <w:left w:val="none" w:sz="0" w:space="0" w:color="auto"/>
            <w:bottom w:val="none" w:sz="0" w:space="0" w:color="auto"/>
            <w:right w:val="none" w:sz="0" w:space="0" w:color="auto"/>
          </w:divBdr>
        </w:div>
        <w:div w:id="1952782110">
          <w:marLeft w:val="640"/>
          <w:marRight w:val="0"/>
          <w:marTop w:val="0"/>
          <w:marBottom w:val="0"/>
          <w:divBdr>
            <w:top w:val="none" w:sz="0" w:space="0" w:color="auto"/>
            <w:left w:val="none" w:sz="0" w:space="0" w:color="auto"/>
            <w:bottom w:val="none" w:sz="0" w:space="0" w:color="auto"/>
            <w:right w:val="none" w:sz="0" w:space="0" w:color="auto"/>
          </w:divBdr>
        </w:div>
        <w:div w:id="1715888362">
          <w:marLeft w:val="640"/>
          <w:marRight w:val="0"/>
          <w:marTop w:val="0"/>
          <w:marBottom w:val="0"/>
          <w:divBdr>
            <w:top w:val="none" w:sz="0" w:space="0" w:color="auto"/>
            <w:left w:val="none" w:sz="0" w:space="0" w:color="auto"/>
            <w:bottom w:val="none" w:sz="0" w:space="0" w:color="auto"/>
            <w:right w:val="none" w:sz="0" w:space="0" w:color="auto"/>
          </w:divBdr>
        </w:div>
        <w:div w:id="394276969">
          <w:marLeft w:val="640"/>
          <w:marRight w:val="0"/>
          <w:marTop w:val="0"/>
          <w:marBottom w:val="0"/>
          <w:divBdr>
            <w:top w:val="none" w:sz="0" w:space="0" w:color="auto"/>
            <w:left w:val="none" w:sz="0" w:space="0" w:color="auto"/>
            <w:bottom w:val="none" w:sz="0" w:space="0" w:color="auto"/>
            <w:right w:val="none" w:sz="0" w:space="0" w:color="auto"/>
          </w:divBdr>
        </w:div>
        <w:div w:id="1283850375">
          <w:marLeft w:val="640"/>
          <w:marRight w:val="0"/>
          <w:marTop w:val="0"/>
          <w:marBottom w:val="0"/>
          <w:divBdr>
            <w:top w:val="none" w:sz="0" w:space="0" w:color="auto"/>
            <w:left w:val="none" w:sz="0" w:space="0" w:color="auto"/>
            <w:bottom w:val="none" w:sz="0" w:space="0" w:color="auto"/>
            <w:right w:val="none" w:sz="0" w:space="0" w:color="auto"/>
          </w:divBdr>
        </w:div>
        <w:div w:id="948782277">
          <w:marLeft w:val="640"/>
          <w:marRight w:val="0"/>
          <w:marTop w:val="0"/>
          <w:marBottom w:val="0"/>
          <w:divBdr>
            <w:top w:val="none" w:sz="0" w:space="0" w:color="auto"/>
            <w:left w:val="none" w:sz="0" w:space="0" w:color="auto"/>
            <w:bottom w:val="none" w:sz="0" w:space="0" w:color="auto"/>
            <w:right w:val="none" w:sz="0" w:space="0" w:color="auto"/>
          </w:divBdr>
        </w:div>
        <w:div w:id="1505583662">
          <w:marLeft w:val="640"/>
          <w:marRight w:val="0"/>
          <w:marTop w:val="0"/>
          <w:marBottom w:val="0"/>
          <w:divBdr>
            <w:top w:val="none" w:sz="0" w:space="0" w:color="auto"/>
            <w:left w:val="none" w:sz="0" w:space="0" w:color="auto"/>
            <w:bottom w:val="none" w:sz="0" w:space="0" w:color="auto"/>
            <w:right w:val="none" w:sz="0" w:space="0" w:color="auto"/>
          </w:divBdr>
        </w:div>
        <w:div w:id="459345168">
          <w:marLeft w:val="640"/>
          <w:marRight w:val="0"/>
          <w:marTop w:val="0"/>
          <w:marBottom w:val="0"/>
          <w:divBdr>
            <w:top w:val="none" w:sz="0" w:space="0" w:color="auto"/>
            <w:left w:val="none" w:sz="0" w:space="0" w:color="auto"/>
            <w:bottom w:val="none" w:sz="0" w:space="0" w:color="auto"/>
            <w:right w:val="none" w:sz="0" w:space="0" w:color="auto"/>
          </w:divBdr>
        </w:div>
        <w:div w:id="498614514">
          <w:marLeft w:val="640"/>
          <w:marRight w:val="0"/>
          <w:marTop w:val="0"/>
          <w:marBottom w:val="0"/>
          <w:divBdr>
            <w:top w:val="none" w:sz="0" w:space="0" w:color="auto"/>
            <w:left w:val="none" w:sz="0" w:space="0" w:color="auto"/>
            <w:bottom w:val="none" w:sz="0" w:space="0" w:color="auto"/>
            <w:right w:val="none" w:sz="0" w:space="0" w:color="auto"/>
          </w:divBdr>
        </w:div>
        <w:div w:id="572202260">
          <w:marLeft w:val="640"/>
          <w:marRight w:val="0"/>
          <w:marTop w:val="0"/>
          <w:marBottom w:val="0"/>
          <w:divBdr>
            <w:top w:val="none" w:sz="0" w:space="0" w:color="auto"/>
            <w:left w:val="none" w:sz="0" w:space="0" w:color="auto"/>
            <w:bottom w:val="none" w:sz="0" w:space="0" w:color="auto"/>
            <w:right w:val="none" w:sz="0" w:space="0" w:color="auto"/>
          </w:divBdr>
        </w:div>
        <w:div w:id="282349784">
          <w:marLeft w:val="640"/>
          <w:marRight w:val="0"/>
          <w:marTop w:val="0"/>
          <w:marBottom w:val="0"/>
          <w:divBdr>
            <w:top w:val="none" w:sz="0" w:space="0" w:color="auto"/>
            <w:left w:val="none" w:sz="0" w:space="0" w:color="auto"/>
            <w:bottom w:val="none" w:sz="0" w:space="0" w:color="auto"/>
            <w:right w:val="none" w:sz="0" w:space="0" w:color="auto"/>
          </w:divBdr>
        </w:div>
        <w:div w:id="94716223">
          <w:marLeft w:val="640"/>
          <w:marRight w:val="0"/>
          <w:marTop w:val="0"/>
          <w:marBottom w:val="0"/>
          <w:divBdr>
            <w:top w:val="none" w:sz="0" w:space="0" w:color="auto"/>
            <w:left w:val="none" w:sz="0" w:space="0" w:color="auto"/>
            <w:bottom w:val="none" w:sz="0" w:space="0" w:color="auto"/>
            <w:right w:val="none" w:sz="0" w:space="0" w:color="auto"/>
          </w:divBdr>
        </w:div>
        <w:div w:id="653994488">
          <w:marLeft w:val="640"/>
          <w:marRight w:val="0"/>
          <w:marTop w:val="0"/>
          <w:marBottom w:val="0"/>
          <w:divBdr>
            <w:top w:val="none" w:sz="0" w:space="0" w:color="auto"/>
            <w:left w:val="none" w:sz="0" w:space="0" w:color="auto"/>
            <w:bottom w:val="none" w:sz="0" w:space="0" w:color="auto"/>
            <w:right w:val="none" w:sz="0" w:space="0" w:color="auto"/>
          </w:divBdr>
        </w:div>
        <w:div w:id="612979215">
          <w:marLeft w:val="640"/>
          <w:marRight w:val="0"/>
          <w:marTop w:val="0"/>
          <w:marBottom w:val="0"/>
          <w:divBdr>
            <w:top w:val="none" w:sz="0" w:space="0" w:color="auto"/>
            <w:left w:val="none" w:sz="0" w:space="0" w:color="auto"/>
            <w:bottom w:val="none" w:sz="0" w:space="0" w:color="auto"/>
            <w:right w:val="none" w:sz="0" w:space="0" w:color="auto"/>
          </w:divBdr>
        </w:div>
        <w:div w:id="478304656">
          <w:marLeft w:val="640"/>
          <w:marRight w:val="0"/>
          <w:marTop w:val="0"/>
          <w:marBottom w:val="0"/>
          <w:divBdr>
            <w:top w:val="none" w:sz="0" w:space="0" w:color="auto"/>
            <w:left w:val="none" w:sz="0" w:space="0" w:color="auto"/>
            <w:bottom w:val="none" w:sz="0" w:space="0" w:color="auto"/>
            <w:right w:val="none" w:sz="0" w:space="0" w:color="auto"/>
          </w:divBdr>
        </w:div>
        <w:div w:id="444274421">
          <w:marLeft w:val="640"/>
          <w:marRight w:val="0"/>
          <w:marTop w:val="0"/>
          <w:marBottom w:val="0"/>
          <w:divBdr>
            <w:top w:val="none" w:sz="0" w:space="0" w:color="auto"/>
            <w:left w:val="none" w:sz="0" w:space="0" w:color="auto"/>
            <w:bottom w:val="none" w:sz="0" w:space="0" w:color="auto"/>
            <w:right w:val="none" w:sz="0" w:space="0" w:color="auto"/>
          </w:divBdr>
        </w:div>
        <w:div w:id="1457335023">
          <w:marLeft w:val="640"/>
          <w:marRight w:val="0"/>
          <w:marTop w:val="0"/>
          <w:marBottom w:val="0"/>
          <w:divBdr>
            <w:top w:val="none" w:sz="0" w:space="0" w:color="auto"/>
            <w:left w:val="none" w:sz="0" w:space="0" w:color="auto"/>
            <w:bottom w:val="none" w:sz="0" w:space="0" w:color="auto"/>
            <w:right w:val="none" w:sz="0" w:space="0" w:color="auto"/>
          </w:divBdr>
        </w:div>
        <w:div w:id="773868011">
          <w:marLeft w:val="640"/>
          <w:marRight w:val="0"/>
          <w:marTop w:val="0"/>
          <w:marBottom w:val="0"/>
          <w:divBdr>
            <w:top w:val="none" w:sz="0" w:space="0" w:color="auto"/>
            <w:left w:val="none" w:sz="0" w:space="0" w:color="auto"/>
            <w:bottom w:val="none" w:sz="0" w:space="0" w:color="auto"/>
            <w:right w:val="none" w:sz="0" w:space="0" w:color="auto"/>
          </w:divBdr>
        </w:div>
        <w:div w:id="1459374308">
          <w:marLeft w:val="640"/>
          <w:marRight w:val="0"/>
          <w:marTop w:val="0"/>
          <w:marBottom w:val="0"/>
          <w:divBdr>
            <w:top w:val="none" w:sz="0" w:space="0" w:color="auto"/>
            <w:left w:val="none" w:sz="0" w:space="0" w:color="auto"/>
            <w:bottom w:val="none" w:sz="0" w:space="0" w:color="auto"/>
            <w:right w:val="none" w:sz="0" w:space="0" w:color="auto"/>
          </w:divBdr>
        </w:div>
        <w:div w:id="54161464">
          <w:marLeft w:val="640"/>
          <w:marRight w:val="0"/>
          <w:marTop w:val="0"/>
          <w:marBottom w:val="0"/>
          <w:divBdr>
            <w:top w:val="none" w:sz="0" w:space="0" w:color="auto"/>
            <w:left w:val="none" w:sz="0" w:space="0" w:color="auto"/>
            <w:bottom w:val="none" w:sz="0" w:space="0" w:color="auto"/>
            <w:right w:val="none" w:sz="0" w:space="0" w:color="auto"/>
          </w:divBdr>
        </w:div>
        <w:div w:id="1331911205">
          <w:marLeft w:val="640"/>
          <w:marRight w:val="0"/>
          <w:marTop w:val="0"/>
          <w:marBottom w:val="0"/>
          <w:divBdr>
            <w:top w:val="none" w:sz="0" w:space="0" w:color="auto"/>
            <w:left w:val="none" w:sz="0" w:space="0" w:color="auto"/>
            <w:bottom w:val="none" w:sz="0" w:space="0" w:color="auto"/>
            <w:right w:val="none" w:sz="0" w:space="0" w:color="auto"/>
          </w:divBdr>
        </w:div>
        <w:div w:id="1800609753">
          <w:marLeft w:val="640"/>
          <w:marRight w:val="0"/>
          <w:marTop w:val="0"/>
          <w:marBottom w:val="0"/>
          <w:divBdr>
            <w:top w:val="none" w:sz="0" w:space="0" w:color="auto"/>
            <w:left w:val="none" w:sz="0" w:space="0" w:color="auto"/>
            <w:bottom w:val="none" w:sz="0" w:space="0" w:color="auto"/>
            <w:right w:val="none" w:sz="0" w:space="0" w:color="auto"/>
          </w:divBdr>
        </w:div>
        <w:div w:id="1369985935">
          <w:marLeft w:val="640"/>
          <w:marRight w:val="0"/>
          <w:marTop w:val="0"/>
          <w:marBottom w:val="0"/>
          <w:divBdr>
            <w:top w:val="none" w:sz="0" w:space="0" w:color="auto"/>
            <w:left w:val="none" w:sz="0" w:space="0" w:color="auto"/>
            <w:bottom w:val="none" w:sz="0" w:space="0" w:color="auto"/>
            <w:right w:val="none" w:sz="0" w:space="0" w:color="auto"/>
          </w:divBdr>
        </w:div>
        <w:div w:id="728697721">
          <w:marLeft w:val="640"/>
          <w:marRight w:val="0"/>
          <w:marTop w:val="0"/>
          <w:marBottom w:val="0"/>
          <w:divBdr>
            <w:top w:val="none" w:sz="0" w:space="0" w:color="auto"/>
            <w:left w:val="none" w:sz="0" w:space="0" w:color="auto"/>
            <w:bottom w:val="none" w:sz="0" w:space="0" w:color="auto"/>
            <w:right w:val="none" w:sz="0" w:space="0" w:color="auto"/>
          </w:divBdr>
        </w:div>
        <w:div w:id="963268721">
          <w:marLeft w:val="640"/>
          <w:marRight w:val="0"/>
          <w:marTop w:val="0"/>
          <w:marBottom w:val="0"/>
          <w:divBdr>
            <w:top w:val="none" w:sz="0" w:space="0" w:color="auto"/>
            <w:left w:val="none" w:sz="0" w:space="0" w:color="auto"/>
            <w:bottom w:val="none" w:sz="0" w:space="0" w:color="auto"/>
            <w:right w:val="none" w:sz="0" w:space="0" w:color="auto"/>
          </w:divBdr>
        </w:div>
        <w:div w:id="328093719">
          <w:marLeft w:val="640"/>
          <w:marRight w:val="0"/>
          <w:marTop w:val="0"/>
          <w:marBottom w:val="0"/>
          <w:divBdr>
            <w:top w:val="none" w:sz="0" w:space="0" w:color="auto"/>
            <w:left w:val="none" w:sz="0" w:space="0" w:color="auto"/>
            <w:bottom w:val="none" w:sz="0" w:space="0" w:color="auto"/>
            <w:right w:val="none" w:sz="0" w:space="0" w:color="auto"/>
          </w:divBdr>
        </w:div>
        <w:div w:id="712578132">
          <w:marLeft w:val="640"/>
          <w:marRight w:val="0"/>
          <w:marTop w:val="0"/>
          <w:marBottom w:val="0"/>
          <w:divBdr>
            <w:top w:val="none" w:sz="0" w:space="0" w:color="auto"/>
            <w:left w:val="none" w:sz="0" w:space="0" w:color="auto"/>
            <w:bottom w:val="none" w:sz="0" w:space="0" w:color="auto"/>
            <w:right w:val="none" w:sz="0" w:space="0" w:color="auto"/>
          </w:divBdr>
        </w:div>
        <w:div w:id="1457139679">
          <w:marLeft w:val="640"/>
          <w:marRight w:val="0"/>
          <w:marTop w:val="0"/>
          <w:marBottom w:val="0"/>
          <w:divBdr>
            <w:top w:val="none" w:sz="0" w:space="0" w:color="auto"/>
            <w:left w:val="none" w:sz="0" w:space="0" w:color="auto"/>
            <w:bottom w:val="none" w:sz="0" w:space="0" w:color="auto"/>
            <w:right w:val="none" w:sz="0" w:space="0" w:color="auto"/>
          </w:divBdr>
        </w:div>
        <w:div w:id="357001509">
          <w:marLeft w:val="640"/>
          <w:marRight w:val="0"/>
          <w:marTop w:val="0"/>
          <w:marBottom w:val="0"/>
          <w:divBdr>
            <w:top w:val="none" w:sz="0" w:space="0" w:color="auto"/>
            <w:left w:val="none" w:sz="0" w:space="0" w:color="auto"/>
            <w:bottom w:val="none" w:sz="0" w:space="0" w:color="auto"/>
            <w:right w:val="none" w:sz="0" w:space="0" w:color="auto"/>
          </w:divBdr>
        </w:div>
        <w:div w:id="1384864057">
          <w:marLeft w:val="640"/>
          <w:marRight w:val="0"/>
          <w:marTop w:val="0"/>
          <w:marBottom w:val="0"/>
          <w:divBdr>
            <w:top w:val="none" w:sz="0" w:space="0" w:color="auto"/>
            <w:left w:val="none" w:sz="0" w:space="0" w:color="auto"/>
            <w:bottom w:val="none" w:sz="0" w:space="0" w:color="auto"/>
            <w:right w:val="none" w:sz="0" w:space="0" w:color="auto"/>
          </w:divBdr>
        </w:div>
        <w:div w:id="2069913919">
          <w:marLeft w:val="640"/>
          <w:marRight w:val="0"/>
          <w:marTop w:val="0"/>
          <w:marBottom w:val="0"/>
          <w:divBdr>
            <w:top w:val="none" w:sz="0" w:space="0" w:color="auto"/>
            <w:left w:val="none" w:sz="0" w:space="0" w:color="auto"/>
            <w:bottom w:val="none" w:sz="0" w:space="0" w:color="auto"/>
            <w:right w:val="none" w:sz="0" w:space="0" w:color="auto"/>
          </w:divBdr>
        </w:div>
        <w:div w:id="1578634199">
          <w:marLeft w:val="640"/>
          <w:marRight w:val="0"/>
          <w:marTop w:val="0"/>
          <w:marBottom w:val="0"/>
          <w:divBdr>
            <w:top w:val="none" w:sz="0" w:space="0" w:color="auto"/>
            <w:left w:val="none" w:sz="0" w:space="0" w:color="auto"/>
            <w:bottom w:val="none" w:sz="0" w:space="0" w:color="auto"/>
            <w:right w:val="none" w:sz="0" w:space="0" w:color="auto"/>
          </w:divBdr>
        </w:div>
        <w:div w:id="1294365226">
          <w:marLeft w:val="640"/>
          <w:marRight w:val="0"/>
          <w:marTop w:val="0"/>
          <w:marBottom w:val="0"/>
          <w:divBdr>
            <w:top w:val="none" w:sz="0" w:space="0" w:color="auto"/>
            <w:left w:val="none" w:sz="0" w:space="0" w:color="auto"/>
            <w:bottom w:val="none" w:sz="0" w:space="0" w:color="auto"/>
            <w:right w:val="none" w:sz="0" w:space="0" w:color="auto"/>
          </w:divBdr>
        </w:div>
        <w:div w:id="1730421889">
          <w:marLeft w:val="640"/>
          <w:marRight w:val="0"/>
          <w:marTop w:val="0"/>
          <w:marBottom w:val="0"/>
          <w:divBdr>
            <w:top w:val="none" w:sz="0" w:space="0" w:color="auto"/>
            <w:left w:val="none" w:sz="0" w:space="0" w:color="auto"/>
            <w:bottom w:val="none" w:sz="0" w:space="0" w:color="auto"/>
            <w:right w:val="none" w:sz="0" w:space="0" w:color="auto"/>
          </w:divBdr>
        </w:div>
        <w:div w:id="1948732679">
          <w:marLeft w:val="640"/>
          <w:marRight w:val="0"/>
          <w:marTop w:val="0"/>
          <w:marBottom w:val="0"/>
          <w:divBdr>
            <w:top w:val="none" w:sz="0" w:space="0" w:color="auto"/>
            <w:left w:val="none" w:sz="0" w:space="0" w:color="auto"/>
            <w:bottom w:val="none" w:sz="0" w:space="0" w:color="auto"/>
            <w:right w:val="none" w:sz="0" w:space="0" w:color="auto"/>
          </w:divBdr>
        </w:div>
        <w:div w:id="358972600">
          <w:marLeft w:val="640"/>
          <w:marRight w:val="0"/>
          <w:marTop w:val="0"/>
          <w:marBottom w:val="0"/>
          <w:divBdr>
            <w:top w:val="none" w:sz="0" w:space="0" w:color="auto"/>
            <w:left w:val="none" w:sz="0" w:space="0" w:color="auto"/>
            <w:bottom w:val="none" w:sz="0" w:space="0" w:color="auto"/>
            <w:right w:val="none" w:sz="0" w:space="0" w:color="auto"/>
          </w:divBdr>
        </w:div>
        <w:div w:id="1256206931">
          <w:marLeft w:val="640"/>
          <w:marRight w:val="0"/>
          <w:marTop w:val="0"/>
          <w:marBottom w:val="0"/>
          <w:divBdr>
            <w:top w:val="none" w:sz="0" w:space="0" w:color="auto"/>
            <w:left w:val="none" w:sz="0" w:space="0" w:color="auto"/>
            <w:bottom w:val="none" w:sz="0" w:space="0" w:color="auto"/>
            <w:right w:val="none" w:sz="0" w:space="0" w:color="auto"/>
          </w:divBdr>
        </w:div>
        <w:div w:id="632902931">
          <w:marLeft w:val="640"/>
          <w:marRight w:val="0"/>
          <w:marTop w:val="0"/>
          <w:marBottom w:val="0"/>
          <w:divBdr>
            <w:top w:val="none" w:sz="0" w:space="0" w:color="auto"/>
            <w:left w:val="none" w:sz="0" w:space="0" w:color="auto"/>
            <w:bottom w:val="none" w:sz="0" w:space="0" w:color="auto"/>
            <w:right w:val="none" w:sz="0" w:space="0" w:color="auto"/>
          </w:divBdr>
        </w:div>
        <w:div w:id="1840734592">
          <w:marLeft w:val="640"/>
          <w:marRight w:val="0"/>
          <w:marTop w:val="0"/>
          <w:marBottom w:val="0"/>
          <w:divBdr>
            <w:top w:val="none" w:sz="0" w:space="0" w:color="auto"/>
            <w:left w:val="none" w:sz="0" w:space="0" w:color="auto"/>
            <w:bottom w:val="none" w:sz="0" w:space="0" w:color="auto"/>
            <w:right w:val="none" w:sz="0" w:space="0" w:color="auto"/>
          </w:divBdr>
        </w:div>
        <w:div w:id="97409522">
          <w:marLeft w:val="640"/>
          <w:marRight w:val="0"/>
          <w:marTop w:val="0"/>
          <w:marBottom w:val="0"/>
          <w:divBdr>
            <w:top w:val="none" w:sz="0" w:space="0" w:color="auto"/>
            <w:left w:val="none" w:sz="0" w:space="0" w:color="auto"/>
            <w:bottom w:val="none" w:sz="0" w:space="0" w:color="auto"/>
            <w:right w:val="none" w:sz="0" w:space="0" w:color="auto"/>
          </w:divBdr>
        </w:div>
        <w:div w:id="1258178169">
          <w:marLeft w:val="640"/>
          <w:marRight w:val="0"/>
          <w:marTop w:val="0"/>
          <w:marBottom w:val="0"/>
          <w:divBdr>
            <w:top w:val="none" w:sz="0" w:space="0" w:color="auto"/>
            <w:left w:val="none" w:sz="0" w:space="0" w:color="auto"/>
            <w:bottom w:val="none" w:sz="0" w:space="0" w:color="auto"/>
            <w:right w:val="none" w:sz="0" w:space="0" w:color="auto"/>
          </w:divBdr>
        </w:div>
        <w:div w:id="753280330">
          <w:marLeft w:val="640"/>
          <w:marRight w:val="0"/>
          <w:marTop w:val="0"/>
          <w:marBottom w:val="0"/>
          <w:divBdr>
            <w:top w:val="none" w:sz="0" w:space="0" w:color="auto"/>
            <w:left w:val="none" w:sz="0" w:space="0" w:color="auto"/>
            <w:bottom w:val="none" w:sz="0" w:space="0" w:color="auto"/>
            <w:right w:val="none" w:sz="0" w:space="0" w:color="auto"/>
          </w:divBdr>
        </w:div>
        <w:div w:id="399863834">
          <w:marLeft w:val="640"/>
          <w:marRight w:val="0"/>
          <w:marTop w:val="0"/>
          <w:marBottom w:val="0"/>
          <w:divBdr>
            <w:top w:val="none" w:sz="0" w:space="0" w:color="auto"/>
            <w:left w:val="none" w:sz="0" w:space="0" w:color="auto"/>
            <w:bottom w:val="none" w:sz="0" w:space="0" w:color="auto"/>
            <w:right w:val="none" w:sz="0" w:space="0" w:color="auto"/>
          </w:divBdr>
        </w:div>
        <w:div w:id="1123422675">
          <w:marLeft w:val="640"/>
          <w:marRight w:val="0"/>
          <w:marTop w:val="0"/>
          <w:marBottom w:val="0"/>
          <w:divBdr>
            <w:top w:val="none" w:sz="0" w:space="0" w:color="auto"/>
            <w:left w:val="none" w:sz="0" w:space="0" w:color="auto"/>
            <w:bottom w:val="none" w:sz="0" w:space="0" w:color="auto"/>
            <w:right w:val="none" w:sz="0" w:space="0" w:color="auto"/>
          </w:divBdr>
        </w:div>
        <w:div w:id="1349987046">
          <w:marLeft w:val="640"/>
          <w:marRight w:val="0"/>
          <w:marTop w:val="0"/>
          <w:marBottom w:val="0"/>
          <w:divBdr>
            <w:top w:val="none" w:sz="0" w:space="0" w:color="auto"/>
            <w:left w:val="none" w:sz="0" w:space="0" w:color="auto"/>
            <w:bottom w:val="none" w:sz="0" w:space="0" w:color="auto"/>
            <w:right w:val="none" w:sz="0" w:space="0" w:color="auto"/>
          </w:divBdr>
        </w:div>
        <w:div w:id="1362633303">
          <w:marLeft w:val="640"/>
          <w:marRight w:val="0"/>
          <w:marTop w:val="0"/>
          <w:marBottom w:val="0"/>
          <w:divBdr>
            <w:top w:val="none" w:sz="0" w:space="0" w:color="auto"/>
            <w:left w:val="none" w:sz="0" w:space="0" w:color="auto"/>
            <w:bottom w:val="none" w:sz="0" w:space="0" w:color="auto"/>
            <w:right w:val="none" w:sz="0" w:space="0" w:color="auto"/>
          </w:divBdr>
        </w:div>
        <w:div w:id="1802307718">
          <w:marLeft w:val="640"/>
          <w:marRight w:val="0"/>
          <w:marTop w:val="0"/>
          <w:marBottom w:val="0"/>
          <w:divBdr>
            <w:top w:val="none" w:sz="0" w:space="0" w:color="auto"/>
            <w:left w:val="none" w:sz="0" w:space="0" w:color="auto"/>
            <w:bottom w:val="none" w:sz="0" w:space="0" w:color="auto"/>
            <w:right w:val="none" w:sz="0" w:space="0" w:color="auto"/>
          </w:divBdr>
        </w:div>
        <w:div w:id="239827366">
          <w:marLeft w:val="640"/>
          <w:marRight w:val="0"/>
          <w:marTop w:val="0"/>
          <w:marBottom w:val="0"/>
          <w:divBdr>
            <w:top w:val="none" w:sz="0" w:space="0" w:color="auto"/>
            <w:left w:val="none" w:sz="0" w:space="0" w:color="auto"/>
            <w:bottom w:val="none" w:sz="0" w:space="0" w:color="auto"/>
            <w:right w:val="none" w:sz="0" w:space="0" w:color="auto"/>
          </w:divBdr>
        </w:div>
        <w:div w:id="2114587654">
          <w:marLeft w:val="640"/>
          <w:marRight w:val="0"/>
          <w:marTop w:val="0"/>
          <w:marBottom w:val="0"/>
          <w:divBdr>
            <w:top w:val="none" w:sz="0" w:space="0" w:color="auto"/>
            <w:left w:val="none" w:sz="0" w:space="0" w:color="auto"/>
            <w:bottom w:val="none" w:sz="0" w:space="0" w:color="auto"/>
            <w:right w:val="none" w:sz="0" w:space="0" w:color="auto"/>
          </w:divBdr>
        </w:div>
        <w:div w:id="1243446799">
          <w:marLeft w:val="640"/>
          <w:marRight w:val="0"/>
          <w:marTop w:val="0"/>
          <w:marBottom w:val="0"/>
          <w:divBdr>
            <w:top w:val="none" w:sz="0" w:space="0" w:color="auto"/>
            <w:left w:val="none" w:sz="0" w:space="0" w:color="auto"/>
            <w:bottom w:val="none" w:sz="0" w:space="0" w:color="auto"/>
            <w:right w:val="none" w:sz="0" w:space="0" w:color="auto"/>
          </w:divBdr>
        </w:div>
        <w:div w:id="1068455478">
          <w:marLeft w:val="640"/>
          <w:marRight w:val="0"/>
          <w:marTop w:val="0"/>
          <w:marBottom w:val="0"/>
          <w:divBdr>
            <w:top w:val="none" w:sz="0" w:space="0" w:color="auto"/>
            <w:left w:val="none" w:sz="0" w:space="0" w:color="auto"/>
            <w:bottom w:val="none" w:sz="0" w:space="0" w:color="auto"/>
            <w:right w:val="none" w:sz="0" w:space="0" w:color="auto"/>
          </w:divBdr>
        </w:div>
        <w:div w:id="2126001310">
          <w:marLeft w:val="640"/>
          <w:marRight w:val="0"/>
          <w:marTop w:val="0"/>
          <w:marBottom w:val="0"/>
          <w:divBdr>
            <w:top w:val="none" w:sz="0" w:space="0" w:color="auto"/>
            <w:left w:val="none" w:sz="0" w:space="0" w:color="auto"/>
            <w:bottom w:val="none" w:sz="0" w:space="0" w:color="auto"/>
            <w:right w:val="none" w:sz="0" w:space="0" w:color="auto"/>
          </w:divBdr>
        </w:div>
        <w:div w:id="855584163">
          <w:marLeft w:val="640"/>
          <w:marRight w:val="0"/>
          <w:marTop w:val="0"/>
          <w:marBottom w:val="0"/>
          <w:divBdr>
            <w:top w:val="none" w:sz="0" w:space="0" w:color="auto"/>
            <w:left w:val="none" w:sz="0" w:space="0" w:color="auto"/>
            <w:bottom w:val="none" w:sz="0" w:space="0" w:color="auto"/>
            <w:right w:val="none" w:sz="0" w:space="0" w:color="auto"/>
          </w:divBdr>
        </w:div>
        <w:div w:id="1694530733">
          <w:marLeft w:val="640"/>
          <w:marRight w:val="0"/>
          <w:marTop w:val="0"/>
          <w:marBottom w:val="0"/>
          <w:divBdr>
            <w:top w:val="none" w:sz="0" w:space="0" w:color="auto"/>
            <w:left w:val="none" w:sz="0" w:space="0" w:color="auto"/>
            <w:bottom w:val="none" w:sz="0" w:space="0" w:color="auto"/>
            <w:right w:val="none" w:sz="0" w:space="0" w:color="auto"/>
          </w:divBdr>
        </w:div>
        <w:div w:id="735132378">
          <w:marLeft w:val="640"/>
          <w:marRight w:val="0"/>
          <w:marTop w:val="0"/>
          <w:marBottom w:val="0"/>
          <w:divBdr>
            <w:top w:val="none" w:sz="0" w:space="0" w:color="auto"/>
            <w:left w:val="none" w:sz="0" w:space="0" w:color="auto"/>
            <w:bottom w:val="none" w:sz="0" w:space="0" w:color="auto"/>
            <w:right w:val="none" w:sz="0" w:space="0" w:color="auto"/>
          </w:divBdr>
        </w:div>
        <w:div w:id="1631662838">
          <w:marLeft w:val="640"/>
          <w:marRight w:val="0"/>
          <w:marTop w:val="0"/>
          <w:marBottom w:val="0"/>
          <w:divBdr>
            <w:top w:val="none" w:sz="0" w:space="0" w:color="auto"/>
            <w:left w:val="none" w:sz="0" w:space="0" w:color="auto"/>
            <w:bottom w:val="none" w:sz="0" w:space="0" w:color="auto"/>
            <w:right w:val="none" w:sz="0" w:space="0" w:color="auto"/>
          </w:divBdr>
        </w:div>
        <w:div w:id="754127258">
          <w:marLeft w:val="640"/>
          <w:marRight w:val="0"/>
          <w:marTop w:val="0"/>
          <w:marBottom w:val="0"/>
          <w:divBdr>
            <w:top w:val="none" w:sz="0" w:space="0" w:color="auto"/>
            <w:left w:val="none" w:sz="0" w:space="0" w:color="auto"/>
            <w:bottom w:val="none" w:sz="0" w:space="0" w:color="auto"/>
            <w:right w:val="none" w:sz="0" w:space="0" w:color="auto"/>
          </w:divBdr>
        </w:div>
        <w:div w:id="1203861903">
          <w:marLeft w:val="640"/>
          <w:marRight w:val="0"/>
          <w:marTop w:val="0"/>
          <w:marBottom w:val="0"/>
          <w:divBdr>
            <w:top w:val="none" w:sz="0" w:space="0" w:color="auto"/>
            <w:left w:val="none" w:sz="0" w:space="0" w:color="auto"/>
            <w:bottom w:val="none" w:sz="0" w:space="0" w:color="auto"/>
            <w:right w:val="none" w:sz="0" w:space="0" w:color="auto"/>
          </w:divBdr>
        </w:div>
        <w:div w:id="335306975">
          <w:marLeft w:val="640"/>
          <w:marRight w:val="0"/>
          <w:marTop w:val="0"/>
          <w:marBottom w:val="0"/>
          <w:divBdr>
            <w:top w:val="none" w:sz="0" w:space="0" w:color="auto"/>
            <w:left w:val="none" w:sz="0" w:space="0" w:color="auto"/>
            <w:bottom w:val="none" w:sz="0" w:space="0" w:color="auto"/>
            <w:right w:val="none" w:sz="0" w:space="0" w:color="auto"/>
          </w:divBdr>
        </w:div>
        <w:div w:id="1621647350">
          <w:marLeft w:val="640"/>
          <w:marRight w:val="0"/>
          <w:marTop w:val="0"/>
          <w:marBottom w:val="0"/>
          <w:divBdr>
            <w:top w:val="none" w:sz="0" w:space="0" w:color="auto"/>
            <w:left w:val="none" w:sz="0" w:space="0" w:color="auto"/>
            <w:bottom w:val="none" w:sz="0" w:space="0" w:color="auto"/>
            <w:right w:val="none" w:sz="0" w:space="0" w:color="auto"/>
          </w:divBdr>
        </w:div>
        <w:div w:id="2071419067">
          <w:marLeft w:val="640"/>
          <w:marRight w:val="0"/>
          <w:marTop w:val="0"/>
          <w:marBottom w:val="0"/>
          <w:divBdr>
            <w:top w:val="none" w:sz="0" w:space="0" w:color="auto"/>
            <w:left w:val="none" w:sz="0" w:space="0" w:color="auto"/>
            <w:bottom w:val="none" w:sz="0" w:space="0" w:color="auto"/>
            <w:right w:val="none" w:sz="0" w:space="0" w:color="auto"/>
          </w:divBdr>
        </w:div>
        <w:div w:id="542181255">
          <w:marLeft w:val="640"/>
          <w:marRight w:val="0"/>
          <w:marTop w:val="0"/>
          <w:marBottom w:val="0"/>
          <w:divBdr>
            <w:top w:val="none" w:sz="0" w:space="0" w:color="auto"/>
            <w:left w:val="none" w:sz="0" w:space="0" w:color="auto"/>
            <w:bottom w:val="none" w:sz="0" w:space="0" w:color="auto"/>
            <w:right w:val="none" w:sz="0" w:space="0" w:color="auto"/>
          </w:divBdr>
        </w:div>
        <w:div w:id="1353992815">
          <w:marLeft w:val="640"/>
          <w:marRight w:val="0"/>
          <w:marTop w:val="0"/>
          <w:marBottom w:val="0"/>
          <w:divBdr>
            <w:top w:val="none" w:sz="0" w:space="0" w:color="auto"/>
            <w:left w:val="none" w:sz="0" w:space="0" w:color="auto"/>
            <w:bottom w:val="none" w:sz="0" w:space="0" w:color="auto"/>
            <w:right w:val="none" w:sz="0" w:space="0" w:color="auto"/>
          </w:divBdr>
        </w:div>
        <w:div w:id="803039177">
          <w:marLeft w:val="640"/>
          <w:marRight w:val="0"/>
          <w:marTop w:val="0"/>
          <w:marBottom w:val="0"/>
          <w:divBdr>
            <w:top w:val="none" w:sz="0" w:space="0" w:color="auto"/>
            <w:left w:val="none" w:sz="0" w:space="0" w:color="auto"/>
            <w:bottom w:val="none" w:sz="0" w:space="0" w:color="auto"/>
            <w:right w:val="none" w:sz="0" w:space="0" w:color="auto"/>
          </w:divBdr>
        </w:div>
        <w:div w:id="590818531">
          <w:marLeft w:val="640"/>
          <w:marRight w:val="0"/>
          <w:marTop w:val="0"/>
          <w:marBottom w:val="0"/>
          <w:divBdr>
            <w:top w:val="none" w:sz="0" w:space="0" w:color="auto"/>
            <w:left w:val="none" w:sz="0" w:space="0" w:color="auto"/>
            <w:bottom w:val="none" w:sz="0" w:space="0" w:color="auto"/>
            <w:right w:val="none" w:sz="0" w:space="0" w:color="auto"/>
          </w:divBdr>
        </w:div>
        <w:div w:id="405297587">
          <w:marLeft w:val="640"/>
          <w:marRight w:val="0"/>
          <w:marTop w:val="0"/>
          <w:marBottom w:val="0"/>
          <w:divBdr>
            <w:top w:val="none" w:sz="0" w:space="0" w:color="auto"/>
            <w:left w:val="none" w:sz="0" w:space="0" w:color="auto"/>
            <w:bottom w:val="none" w:sz="0" w:space="0" w:color="auto"/>
            <w:right w:val="none" w:sz="0" w:space="0" w:color="auto"/>
          </w:divBdr>
        </w:div>
        <w:div w:id="1192066268">
          <w:marLeft w:val="640"/>
          <w:marRight w:val="0"/>
          <w:marTop w:val="0"/>
          <w:marBottom w:val="0"/>
          <w:divBdr>
            <w:top w:val="none" w:sz="0" w:space="0" w:color="auto"/>
            <w:left w:val="none" w:sz="0" w:space="0" w:color="auto"/>
            <w:bottom w:val="none" w:sz="0" w:space="0" w:color="auto"/>
            <w:right w:val="none" w:sz="0" w:space="0" w:color="auto"/>
          </w:divBdr>
        </w:div>
        <w:div w:id="1100105370">
          <w:marLeft w:val="640"/>
          <w:marRight w:val="0"/>
          <w:marTop w:val="0"/>
          <w:marBottom w:val="0"/>
          <w:divBdr>
            <w:top w:val="none" w:sz="0" w:space="0" w:color="auto"/>
            <w:left w:val="none" w:sz="0" w:space="0" w:color="auto"/>
            <w:bottom w:val="none" w:sz="0" w:space="0" w:color="auto"/>
            <w:right w:val="none" w:sz="0" w:space="0" w:color="auto"/>
          </w:divBdr>
        </w:div>
        <w:div w:id="759985831">
          <w:marLeft w:val="640"/>
          <w:marRight w:val="0"/>
          <w:marTop w:val="0"/>
          <w:marBottom w:val="0"/>
          <w:divBdr>
            <w:top w:val="none" w:sz="0" w:space="0" w:color="auto"/>
            <w:left w:val="none" w:sz="0" w:space="0" w:color="auto"/>
            <w:bottom w:val="none" w:sz="0" w:space="0" w:color="auto"/>
            <w:right w:val="none" w:sz="0" w:space="0" w:color="auto"/>
          </w:divBdr>
        </w:div>
        <w:div w:id="487595234">
          <w:marLeft w:val="640"/>
          <w:marRight w:val="0"/>
          <w:marTop w:val="0"/>
          <w:marBottom w:val="0"/>
          <w:divBdr>
            <w:top w:val="none" w:sz="0" w:space="0" w:color="auto"/>
            <w:left w:val="none" w:sz="0" w:space="0" w:color="auto"/>
            <w:bottom w:val="none" w:sz="0" w:space="0" w:color="auto"/>
            <w:right w:val="none" w:sz="0" w:space="0" w:color="auto"/>
          </w:divBdr>
        </w:div>
        <w:div w:id="594557478">
          <w:marLeft w:val="640"/>
          <w:marRight w:val="0"/>
          <w:marTop w:val="0"/>
          <w:marBottom w:val="0"/>
          <w:divBdr>
            <w:top w:val="none" w:sz="0" w:space="0" w:color="auto"/>
            <w:left w:val="none" w:sz="0" w:space="0" w:color="auto"/>
            <w:bottom w:val="none" w:sz="0" w:space="0" w:color="auto"/>
            <w:right w:val="none" w:sz="0" w:space="0" w:color="auto"/>
          </w:divBdr>
        </w:div>
        <w:div w:id="1293175381">
          <w:marLeft w:val="640"/>
          <w:marRight w:val="0"/>
          <w:marTop w:val="0"/>
          <w:marBottom w:val="0"/>
          <w:divBdr>
            <w:top w:val="none" w:sz="0" w:space="0" w:color="auto"/>
            <w:left w:val="none" w:sz="0" w:space="0" w:color="auto"/>
            <w:bottom w:val="none" w:sz="0" w:space="0" w:color="auto"/>
            <w:right w:val="none" w:sz="0" w:space="0" w:color="auto"/>
          </w:divBdr>
        </w:div>
        <w:div w:id="1304775569">
          <w:marLeft w:val="640"/>
          <w:marRight w:val="0"/>
          <w:marTop w:val="0"/>
          <w:marBottom w:val="0"/>
          <w:divBdr>
            <w:top w:val="none" w:sz="0" w:space="0" w:color="auto"/>
            <w:left w:val="none" w:sz="0" w:space="0" w:color="auto"/>
            <w:bottom w:val="none" w:sz="0" w:space="0" w:color="auto"/>
            <w:right w:val="none" w:sz="0" w:space="0" w:color="auto"/>
          </w:divBdr>
        </w:div>
        <w:div w:id="450973614">
          <w:marLeft w:val="640"/>
          <w:marRight w:val="0"/>
          <w:marTop w:val="0"/>
          <w:marBottom w:val="0"/>
          <w:divBdr>
            <w:top w:val="none" w:sz="0" w:space="0" w:color="auto"/>
            <w:left w:val="none" w:sz="0" w:space="0" w:color="auto"/>
            <w:bottom w:val="none" w:sz="0" w:space="0" w:color="auto"/>
            <w:right w:val="none" w:sz="0" w:space="0" w:color="auto"/>
          </w:divBdr>
        </w:div>
        <w:div w:id="1989049661">
          <w:marLeft w:val="640"/>
          <w:marRight w:val="0"/>
          <w:marTop w:val="0"/>
          <w:marBottom w:val="0"/>
          <w:divBdr>
            <w:top w:val="none" w:sz="0" w:space="0" w:color="auto"/>
            <w:left w:val="none" w:sz="0" w:space="0" w:color="auto"/>
            <w:bottom w:val="none" w:sz="0" w:space="0" w:color="auto"/>
            <w:right w:val="none" w:sz="0" w:space="0" w:color="auto"/>
          </w:divBdr>
        </w:div>
        <w:div w:id="745959262">
          <w:marLeft w:val="640"/>
          <w:marRight w:val="0"/>
          <w:marTop w:val="0"/>
          <w:marBottom w:val="0"/>
          <w:divBdr>
            <w:top w:val="none" w:sz="0" w:space="0" w:color="auto"/>
            <w:left w:val="none" w:sz="0" w:space="0" w:color="auto"/>
            <w:bottom w:val="none" w:sz="0" w:space="0" w:color="auto"/>
            <w:right w:val="none" w:sz="0" w:space="0" w:color="auto"/>
          </w:divBdr>
        </w:div>
        <w:div w:id="144708927">
          <w:marLeft w:val="640"/>
          <w:marRight w:val="0"/>
          <w:marTop w:val="0"/>
          <w:marBottom w:val="0"/>
          <w:divBdr>
            <w:top w:val="none" w:sz="0" w:space="0" w:color="auto"/>
            <w:left w:val="none" w:sz="0" w:space="0" w:color="auto"/>
            <w:bottom w:val="none" w:sz="0" w:space="0" w:color="auto"/>
            <w:right w:val="none" w:sz="0" w:space="0" w:color="auto"/>
          </w:divBdr>
        </w:div>
        <w:div w:id="337078847">
          <w:marLeft w:val="640"/>
          <w:marRight w:val="0"/>
          <w:marTop w:val="0"/>
          <w:marBottom w:val="0"/>
          <w:divBdr>
            <w:top w:val="none" w:sz="0" w:space="0" w:color="auto"/>
            <w:left w:val="none" w:sz="0" w:space="0" w:color="auto"/>
            <w:bottom w:val="none" w:sz="0" w:space="0" w:color="auto"/>
            <w:right w:val="none" w:sz="0" w:space="0" w:color="auto"/>
          </w:divBdr>
        </w:div>
        <w:div w:id="669142531">
          <w:marLeft w:val="640"/>
          <w:marRight w:val="0"/>
          <w:marTop w:val="0"/>
          <w:marBottom w:val="0"/>
          <w:divBdr>
            <w:top w:val="none" w:sz="0" w:space="0" w:color="auto"/>
            <w:left w:val="none" w:sz="0" w:space="0" w:color="auto"/>
            <w:bottom w:val="none" w:sz="0" w:space="0" w:color="auto"/>
            <w:right w:val="none" w:sz="0" w:space="0" w:color="auto"/>
          </w:divBdr>
        </w:div>
        <w:div w:id="2029872688">
          <w:marLeft w:val="640"/>
          <w:marRight w:val="0"/>
          <w:marTop w:val="0"/>
          <w:marBottom w:val="0"/>
          <w:divBdr>
            <w:top w:val="none" w:sz="0" w:space="0" w:color="auto"/>
            <w:left w:val="none" w:sz="0" w:space="0" w:color="auto"/>
            <w:bottom w:val="none" w:sz="0" w:space="0" w:color="auto"/>
            <w:right w:val="none" w:sz="0" w:space="0" w:color="auto"/>
          </w:divBdr>
        </w:div>
        <w:div w:id="1715231162">
          <w:marLeft w:val="640"/>
          <w:marRight w:val="0"/>
          <w:marTop w:val="0"/>
          <w:marBottom w:val="0"/>
          <w:divBdr>
            <w:top w:val="none" w:sz="0" w:space="0" w:color="auto"/>
            <w:left w:val="none" w:sz="0" w:space="0" w:color="auto"/>
            <w:bottom w:val="none" w:sz="0" w:space="0" w:color="auto"/>
            <w:right w:val="none" w:sz="0" w:space="0" w:color="auto"/>
          </w:divBdr>
        </w:div>
        <w:div w:id="1661275240">
          <w:marLeft w:val="640"/>
          <w:marRight w:val="0"/>
          <w:marTop w:val="0"/>
          <w:marBottom w:val="0"/>
          <w:divBdr>
            <w:top w:val="none" w:sz="0" w:space="0" w:color="auto"/>
            <w:left w:val="none" w:sz="0" w:space="0" w:color="auto"/>
            <w:bottom w:val="none" w:sz="0" w:space="0" w:color="auto"/>
            <w:right w:val="none" w:sz="0" w:space="0" w:color="auto"/>
          </w:divBdr>
        </w:div>
        <w:div w:id="13531748">
          <w:marLeft w:val="640"/>
          <w:marRight w:val="0"/>
          <w:marTop w:val="0"/>
          <w:marBottom w:val="0"/>
          <w:divBdr>
            <w:top w:val="none" w:sz="0" w:space="0" w:color="auto"/>
            <w:left w:val="none" w:sz="0" w:space="0" w:color="auto"/>
            <w:bottom w:val="none" w:sz="0" w:space="0" w:color="auto"/>
            <w:right w:val="none" w:sz="0" w:space="0" w:color="auto"/>
          </w:divBdr>
        </w:div>
        <w:div w:id="57940578">
          <w:marLeft w:val="640"/>
          <w:marRight w:val="0"/>
          <w:marTop w:val="0"/>
          <w:marBottom w:val="0"/>
          <w:divBdr>
            <w:top w:val="none" w:sz="0" w:space="0" w:color="auto"/>
            <w:left w:val="none" w:sz="0" w:space="0" w:color="auto"/>
            <w:bottom w:val="none" w:sz="0" w:space="0" w:color="auto"/>
            <w:right w:val="none" w:sz="0" w:space="0" w:color="auto"/>
          </w:divBdr>
        </w:div>
        <w:div w:id="928078851">
          <w:marLeft w:val="640"/>
          <w:marRight w:val="0"/>
          <w:marTop w:val="0"/>
          <w:marBottom w:val="0"/>
          <w:divBdr>
            <w:top w:val="none" w:sz="0" w:space="0" w:color="auto"/>
            <w:left w:val="none" w:sz="0" w:space="0" w:color="auto"/>
            <w:bottom w:val="none" w:sz="0" w:space="0" w:color="auto"/>
            <w:right w:val="none" w:sz="0" w:space="0" w:color="auto"/>
          </w:divBdr>
        </w:div>
        <w:div w:id="2141606342">
          <w:marLeft w:val="640"/>
          <w:marRight w:val="0"/>
          <w:marTop w:val="0"/>
          <w:marBottom w:val="0"/>
          <w:divBdr>
            <w:top w:val="none" w:sz="0" w:space="0" w:color="auto"/>
            <w:left w:val="none" w:sz="0" w:space="0" w:color="auto"/>
            <w:bottom w:val="none" w:sz="0" w:space="0" w:color="auto"/>
            <w:right w:val="none" w:sz="0" w:space="0" w:color="auto"/>
          </w:divBdr>
        </w:div>
        <w:div w:id="724763710">
          <w:marLeft w:val="640"/>
          <w:marRight w:val="0"/>
          <w:marTop w:val="0"/>
          <w:marBottom w:val="0"/>
          <w:divBdr>
            <w:top w:val="none" w:sz="0" w:space="0" w:color="auto"/>
            <w:left w:val="none" w:sz="0" w:space="0" w:color="auto"/>
            <w:bottom w:val="none" w:sz="0" w:space="0" w:color="auto"/>
            <w:right w:val="none" w:sz="0" w:space="0" w:color="auto"/>
          </w:divBdr>
        </w:div>
        <w:div w:id="1313413414">
          <w:marLeft w:val="640"/>
          <w:marRight w:val="0"/>
          <w:marTop w:val="0"/>
          <w:marBottom w:val="0"/>
          <w:divBdr>
            <w:top w:val="none" w:sz="0" w:space="0" w:color="auto"/>
            <w:left w:val="none" w:sz="0" w:space="0" w:color="auto"/>
            <w:bottom w:val="none" w:sz="0" w:space="0" w:color="auto"/>
            <w:right w:val="none" w:sz="0" w:space="0" w:color="auto"/>
          </w:divBdr>
        </w:div>
        <w:div w:id="1473668017">
          <w:marLeft w:val="640"/>
          <w:marRight w:val="0"/>
          <w:marTop w:val="0"/>
          <w:marBottom w:val="0"/>
          <w:divBdr>
            <w:top w:val="none" w:sz="0" w:space="0" w:color="auto"/>
            <w:left w:val="none" w:sz="0" w:space="0" w:color="auto"/>
            <w:bottom w:val="none" w:sz="0" w:space="0" w:color="auto"/>
            <w:right w:val="none" w:sz="0" w:space="0" w:color="auto"/>
          </w:divBdr>
        </w:div>
        <w:div w:id="270629810">
          <w:marLeft w:val="640"/>
          <w:marRight w:val="0"/>
          <w:marTop w:val="0"/>
          <w:marBottom w:val="0"/>
          <w:divBdr>
            <w:top w:val="none" w:sz="0" w:space="0" w:color="auto"/>
            <w:left w:val="none" w:sz="0" w:space="0" w:color="auto"/>
            <w:bottom w:val="none" w:sz="0" w:space="0" w:color="auto"/>
            <w:right w:val="none" w:sz="0" w:space="0" w:color="auto"/>
          </w:divBdr>
        </w:div>
        <w:div w:id="136192592">
          <w:marLeft w:val="640"/>
          <w:marRight w:val="0"/>
          <w:marTop w:val="0"/>
          <w:marBottom w:val="0"/>
          <w:divBdr>
            <w:top w:val="none" w:sz="0" w:space="0" w:color="auto"/>
            <w:left w:val="none" w:sz="0" w:space="0" w:color="auto"/>
            <w:bottom w:val="none" w:sz="0" w:space="0" w:color="auto"/>
            <w:right w:val="none" w:sz="0" w:space="0" w:color="auto"/>
          </w:divBdr>
        </w:div>
        <w:div w:id="1655723429">
          <w:marLeft w:val="640"/>
          <w:marRight w:val="0"/>
          <w:marTop w:val="0"/>
          <w:marBottom w:val="0"/>
          <w:divBdr>
            <w:top w:val="none" w:sz="0" w:space="0" w:color="auto"/>
            <w:left w:val="none" w:sz="0" w:space="0" w:color="auto"/>
            <w:bottom w:val="none" w:sz="0" w:space="0" w:color="auto"/>
            <w:right w:val="none" w:sz="0" w:space="0" w:color="auto"/>
          </w:divBdr>
        </w:div>
        <w:div w:id="1249730417">
          <w:marLeft w:val="640"/>
          <w:marRight w:val="0"/>
          <w:marTop w:val="0"/>
          <w:marBottom w:val="0"/>
          <w:divBdr>
            <w:top w:val="none" w:sz="0" w:space="0" w:color="auto"/>
            <w:left w:val="none" w:sz="0" w:space="0" w:color="auto"/>
            <w:bottom w:val="none" w:sz="0" w:space="0" w:color="auto"/>
            <w:right w:val="none" w:sz="0" w:space="0" w:color="auto"/>
          </w:divBdr>
        </w:div>
        <w:div w:id="339965486">
          <w:marLeft w:val="640"/>
          <w:marRight w:val="0"/>
          <w:marTop w:val="0"/>
          <w:marBottom w:val="0"/>
          <w:divBdr>
            <w:top w:val="none" w:sz="0" w:space="0" w:color="auto"/>
            <w:left w:val="none" w:sz="0" w:space="0" w:color="auto"/>
            <w:bottom w:val="none" w:sz="0" w:space="0" w:color="auto"/>
            <w:right w:val="none" w:sz="0" w:space="0" w:color="auto"/>
          </w:divBdr>
        </w:div>
        <w:div w:id="1999722116">
          <w:marLeft w:val="640"/>
          <w:marRight w:val="0"/>
          <w:marTop w:val="0"/>
          <w:marBottom w:val="0"/>
          <w:divBdr>
            <w:top w:val="none" w:sz="0" w:space="0" w:color="auto"/>
            <w:left w:val="none" w:sz="0" w:space="0" w:color="auto"/>
            <w:bottom w:val="none" w:sz="0" w:space="0" w:color="auto"/>
            <w:right w:val="none" w:sz="0" w:space="0" w:color="auto"/>
          </w:divBdr>
        </w:div>
        <w:div w:id="347411482">
          <w:marLeft w:val="640"/>
          <w:marRight w:val="0"/>
          <w:marTop w:val="0"/>
          <w:marBottom w:val="0"/>
          <w:divBdr>
            <w:top w:val="none" w:sz="0" w:space="0" w:color="auto"/>
            <w:left w:val="none" w:sz="0" w:space="0" w:color="auto"/>
            <w:bottom w:val="none" w:sz="0" w:space="0" w:color="auto"/>
            <w:right w:val="none" w:sz="0" w:space="0" w:color="auto"/>
          </w:divBdr>
        </w:div>
        <w:div w:id="883954105">
          <w:marLeft w:val="640"/>
          <w:marRight w:val="0"/>
          <w:marTop w:val="0"/>
          <w:marBottom w:val="0"/>
          <w:divBdr>
            <w:top w:val="none" w:sz="0" w:space="0" w:color="auto"/>
            <w:left w:val="none" w:sz="0" w:space="0" w:color="auto"/>
            <w:bottom w:val="none" w:sz="0" w:space="0" w:color="auto"/>
            <w:right w:val="none" w:sz="0" w:space="0" w:color="auto"/>
          </w:divBdr>
        </w:div>
        <w:div w:id="1964731696">
          <w:marLeft w:val="640"/>
          <w:marRight w:val="0"/>
          <w:marTop w:val="0"/>
          <w:marBottom w:val="0"/>
          <w:divBdr>
            <w:top w:val="none" w:sz="0" w:space="0" w:color="auto"/>
            <w:left w:val="none" w:sz="0" w:space="0" w:color="auto"/>
            <w:bottom w:val="none" w:sz="0" w:space="0" w:color="auto"/>
            <w:right w:val="none" w:sz="0" w:space="0" w:color="auto"/>
          </w:divBdr>
        </w:div>
        <w:div w:id="1744598564">
          <w:marLeft w:val="640"/>
          <w:marRight w:val="0"/>
          <w:marTop w:val="0"/>
          <w:marBottom w:val="0"/>
          <w:divBdr>
            <w:top w:val="none" w:sz="0" w:space="0" w:color="auto"/>
            <w:left w:val="none" w:sz="0" w:space="0" w:color="auto"/>
            <w:bottom w:val="none" w:sz="0" w:space="0" w:color="auto"/>
            <w:right w:val="none" w:sz="0" w:space="0" w:color="auto"/>
          </w:divBdr>
        </w:div>
        <w:div w:id="1706641473">
          <w:marLeft w:val="640"/>
          <w:marRight w:val="0"/>
          <w:marTop w:val="0"/>
          <w:marBottom w:val="0"/>
          <w:divBdr>
            <w:top w:val="none" w:sz="0" w:space="0" w:color="auto"/>
            <w:left w:val="none" w:sz="0" w:space="0" w:color="auto"/>
            <w:bottom w:val="none" w:sz="0" w:space="0" w:color="auto"/>
            <w:right w:val="none" w:sz="0" w:space="0" w:color="auto"/>
          </w:divBdr>
        </w:div>
        <w:div w:id="2087341313">
          <w:marLeft w:val="640"/>
          <w:marRight w:val="0"/>
          <w:marTop w:val="0"/>
          <w:marBottom w:val="0"/>
          <w:divBdr>
            <w:top w:val="none" w:sz="0" w:space="0" w:color="auto"/>
            <w:left w:val="none" w:sz="0" w:space="0" w:color="auto"/>
            <w:bottom w:val="none" w:sz="0" w:space="0" w:color="auto"/>
            <w:right w:val="none" w:sz="0" w:space="0" w:color="auto"/>
          </w:divBdr>
        </w:div>
        <w:div w:id="1357342791">
          <w:marLeft w:val="640"/>
          <w:marRight w:val="0"/>
          <w:marTop w:val="0"/>
          <w:marBottom w:val="0"/>
          <w:divBdr>
            <w:top w:val="none" w:sz="0" w:space="0" w:color="auto"/>
            <w:left w:val="none" w:sz="0" w:space="0" w:color="auto"/>
            <w:bottom w:val="none" w:sz="0" w:space="0" w:color="auto"/>
            <w:right w:val="none" w:sz="0" w:space="0" w:color="auto"/>
          </w:divBdr>
        </w:div>
        <w:div w:id="371730614">
          <w:marLeft w:val="640"/>
          <w:marRight w:val="0"/>
          <w:marTop w:val="0"/>
          <w:marBottom w:val="0"/>
          <w:divBdr>
            <w:top w:val="none" w:sz="0" w:space="0" w:color="auto"/>
            <w:left w:val="none" w:sz="0" w:space="0" w:color="auto"/>
            <w:bottom w:val="none" w:sz="0" w:space="0" w:color="auto"/>
            <w:right w:val="none" w:sz="0" w:space="0" w:color="auto"/>
          </w:divBdr>
        </w:div>
        <w:div w:id="1404375135">
          <w:marLeft w:val="640"/>
          <w:marRight w:val="0"/>
          <w:marTop w:val="0"/>
          <w:marBottom w:val="0"/>
          <w:divBdr>
            <w:top w:val="none" w:sz="0" w:space="0" w:color="auto"/>
            <w:left w:val="none" w:sz="0" w:space="0" w:color="auto"/>
            <w:bottom w:val="none" w:sz="0" w:space="0" w:color="auto"/>
            <w:right w:val="none" w:sz="0" w:space="0" w:color="auto"/>
          </w:divBdr>
        </w:div>
        <w:div w:id="268632796">
          <w:marLeft w:val="640"/>
          <w:marRight w:val="0"/>
          <w:marTop w:val="0"/>
          <w:marBottom w:val="0"/>
          <w:divBdr>
            <w:top w:val="none" w:sz="0" w:space="0" w:color="auto"/>
            <w:left w:val="none" w:sz="0" w:space="0" w:color="auto"/>
            <w:bottom w:val="none" w:sz="0" w:space="0" w:color="auto"/>
            <w:right w:val="none" w:sz="0" w:space="0" w:color="auto"/>
          </w:divBdr>
        </w:div>
        <w:div w:id="1282761285">
          <w:marLeft w:val="640"/>
          <w:marRight w:val="0"/>
          <w:marTop w:val="0"/>
          <w:marBottom w:val="0"/>
          <w:divBdr>
            <w:top w:val="none" w:sz="0" w:space="0" w:color="auto"/>
            <w:left w:val="none" w:sz="0" w:space="0" w:color="auto"/>
            <w:bottom w:val="none" w:sz="0" w:space="0" w:color="auto"/>
            <w:right w:val="none" w:sz="0" w:space="0" w:color="auto"/>
          </w:divBdr>
        </w:div>
        <w:div w:id="610210934">
          <w:marLeft w:val="640"/>
          <w:marRight w:val="0"/>
          <w:marTop w:val="0"/>
          <w:marBottom w:val="0"/>
          <w:divBdr>
            <w:top w:val="none" w:sz="0" w:space="0" w:color="auto"/>
            <w:left w:val="none" w:sz="0" w:space="0" w:color="auto"/>
            <w:bottom w:val="none" w:sz="0" w:space="0" w:color="auto"/>
            <w:right w:val="none" w:sz="0" w:space="0" w:color="auto"/>
          </w:divBdr>
        </w:div>
        <w:div w:id="1861579178">
          <w:marLeft w:val="640"/>
          <w:marRight w:val="0"/>
          <w:marTop w:val="0"/>
          <w:marBottom w:val="0"/>
          <w:divBdr>
            <w:top w:val="none" w:sz="0" w:space="0" w:color="auto"/>
            <w:left w:val="none" w:sz="0" w:space="0" w:color="auto"/>
            <w:bottom w:val="none" w:sz="0" w:space="0" w:color="auto"/>
            <w:right w:val="none" w:sz="0" w:space="0" w:color="auto"/>
          </w:divBdr>
        </w:div>
        <w:div w:id="1117214203">
          <w:marLeft w:val="640"/>
          <w:marRight w:val="0"/>
          <w:marTop w:val="0"/>
          <w:marBottom w:val="0"/>
          <w:divBdr>
            <w:top w:val="none" w:sz="0" w:space="0" w:color="auto"/>
            <w:left w:val="none" w:sz="0" w:space="0" w:color="auto"/>
            <w:bottom w:val="none" w:sz="0" w:space="0" w:color="auto"/>
            <w:right w:val="none" w:sz="0" w:space="0" w:color="auto"/>
          </w:divBdr>
        </w:div>
        <w:div w:id="498925770">
          <w:marLeft w:val="640"/>
          <w:marRight w:val="0"/>
          <w:marTop w:val="0"/>
          <w:marBottom w:val="0"/>
          <w:divBdr>
            <w:top w:val="none" w:sz="0" w:space="0" w:color="auto"/>
            <w:left w:val="none" w:sz="0" w:space="0" w:color="auto"/>
            <w:bottom w:val="none" w:sz="0" w:space="0" w:color="auto"/>
            <w:right w:val="none" w:sz="0" w:space="0" w:color="auto"/>
          </w:divBdr>
        </w:div>
        <w:div w:id="1432429486">
          <w:marLeft w:val="640"/>
          <w:marRight w:val="0"/>
          <w:marTop w:val="0"/>
          <w:marBottom w:val="0"/>
          <w:divBdr>
            <w:top w:val="none" w:sz="0" w:space="0" w:color="auto"/>
            <w:left w:val="none" w:sz="0" w:space="0" w:color="auto"/>
            <w:bottom w:val="none" w:sz="0" w:space="0" w:color="auto"/>
            <w:right w:val="none" w:sz="0" w:space="0" w:color="auto"/>
          </w:divBdr>
        </w:div>
        <w:div w:id="1819345698">
          <w:marLeft w:val="640"/>
          <w:marRight w:val="0"/>
          <w:marTop w:val="0"/>
          <w:marBottom w:val="0"/>
          <w:divBdr>
            <w:top w:val="none" w:sz="0" w:space="0" w:color="auto"/>
            <w:left w:val="none" w:sz="0" w:space="0" w:color="auto"/>
            <w:bottom w:val="none" w:sz="0" w:space="0" w:color="auto"/>
            <w:right w:val="none" w:sz="0" w:space="0" w:color="auto"/>
          </w:divBdr>
        </w:div>
        <w:div w:id="918488421">
          <w:marLeft w:val="640"/>
          <w:marRight w:val="0"/>
          <w:marTop w:val="0"/>
          <w:marBottom w:val="0"/>
          <w:divBdr>
            <w:top w:val="none" w:sz="0" w:space="0" w:color="auto"/>
            <w:left w:val="none" w:sz="0" w:space="0" w:color="auto"/>
            <w:bottom w:val="none" w:sz="0" w:space="0" w:color="auto"/>
            <w:right w:val="none" w:sz="0" w:space="0" w:color="auto"/>
          </w:divBdr>
        </w:div>
        <w:div w:id="1943416720">
          <w:marLeft w:val="640"/>
          <w:marRight w:val="0"/>
          <w:marTop w:val="0"/>
          <w:marBottom w:val="0"/>
          <w:divBdr>
            <w:top w:val="none" w:sz="0" w:space="0" w:color="auto"/>
            <w:left w:val="none" w:sz="0" w:space="0" w:color="auto"/>
            <w:bottom w:val="none" w:sz="0" w:space="0" w:color="auto"/>
            <w:right w:val="none" w:sz="0" w:space="0" w:color="auto"/>
          </w:divBdr>
        </w:div>
        <w:div w:id="762341105">
          <w:marLeft w:val="640"/>
          <w:marRight w:val="0"/>
          <w:marTop w:val="0"/>
          <w:marBottom w:val="0"/>
          <w:divBdr>
            <w:top w:val="none" w:sz="0" w:space="0" w:color="auto"/>
            <w:left w:val="none" w:sz="0" w:space="0" w:color="auto"/>
            <w:bottom w:val="none" w:sz="0" w:space="0" w:color="auto"/>
            <w:right w:val="none" w:sz="0" w:space="0" w:color="auto"/>
          </w:divBdr>
        </w:div>
        <w:div w:id="1423186809">
          <w:marLeft w:val="640"/>
          <w:marRight w:val="0"/>
          <w:marTop w:val="0"/>
          <w:marBottom w:val="0"/>
          <w:divBdr>
            <w:top w:val="none" w:sz="0" w:space="0" w:color="auto"/>
            <w:left w:val="none" w:sz="0" w:space="0" w:color="auto"/>
            <w:bottom w:val="none" w:sz="0" w:space="0" w:color="auto"/>
            <w:right w:val="none" w:sz="0" w:space="0" w:color="auto"/>
          </w:divBdr>
        </w:div>
        <w:div w:id="1895309995">
          <w:marLeft w:val="640"/>
          <w:marRight w:val="0"/>
          <w:marTop w:val="0"/>
          <w:marBottom w:val="0"/>
          <w:divBdr>
            <w:top w:val="none" w:sz="0" w:space="0" w:color="auto"/>
            <w:left w:val="none" w:sz="0" w:space="0" w:color="auto"/>
            <w:bottom w:val="none" w:sz="0" w:space="0" w:color="auto"/>
            <w:right w:val="none" w:sz="0" w:space="0" w:color="auto"/>
          </w:divBdr>
        </w:div>
        <w:div w:id="293605286">
          <w:marLeft w:val="640"/>
          <w:marRight w:val="0"/>
          <w:marTop w:val="0"/>
          <w:marBottom w:val="0"/>
          <w:divBdr>
            <w:top w:val="none" w:sz="0" w:space="0" w:color="auto"/>
            <w:left w:val="none" w:sz="0" w:space="0" w:color="auto"/>
            <w:bottom w:val="none" w:sz="0" w:space="0" w:color="auto"/>
            <w:right w:val="none" w:sz="0" w:space="0" w:color="auto"/>
          </w:divBdr>
        </w:div>
      </w:divsChild>
    </w:div>
    <w:div w:id="1477987793">
      <w:bodyDiv w:val="1"/>
      <w:marLeft w:val="0"/>
      <w:marRight w:val="0"/>
      <w:marTop w:val="0"/>
      <w:marBottom w:val="0"/>
      <w:divBdr>
        <w:top w:val="none" w:sz="0" w:space="0" w:color="auto"/>
        <w:left w:val="none" w:sz="0" w:space="0" w:color="auto"/>
        <w:bottom w:val="none" w:sz="0" w:space="0" w:color="auto"/>
        <w:right w:val="none" w:sz="0" w:space="0" w:color="auto"/>
      </w:divBdr>
    </w:div>
    <w:div w:id="1479304237">
      <w:bodyDiv w:val="1"/>
      <w:marLeft w:val="0"/>
      <w:marRight w:val="0"/>
      <w:marTop w:val="0"/>
      <w:marBottom w:val="0"/>
      <w:divBdr>
        <w:top w:val="none" w:sz="0" w:space="0" w:color="auto"/>
        <w:left w:val="none" w:sz="0" w:space="0" w:color="auto"/>
        <w:bottom w:val="none" w:sz="0" w:space="0" w:color="auto"/>
        <w:right w:val="none" w:sz="0" w:space="0" w:color="auto"/>
      </w:divBdr>
    </w:div>
    <w:div w:id="1483962913">
      <w:bodyDiv w:val="1"/>
      <w:marLeft w:val="0"/>
      <w:marRight w:val="0"/>
      <w:marTop w:val="0"/>
      <w:marBottom w:val="0"/>
      <w:divBdr>
        <w:top w:val="none" w:sz="0" w:space="0" w:color="auto"/>
        <w:left w:val="none" w:sz="0" w:space="0" w:color="auto"/>
        <w:bottom w:val="none" w:sz="0" w:space="0" w:color="auto"/>
        <w:right w:val="none" w:sz="0" w:space="0" w:color="auto"/>
      </w:divBdr>
      <w:divsChild>
        <w:div w:id="2016030150">
          <w:marLeft w:val="640"/>
          <w:marRight w:val="0"/>
          <w:marTop w:val="0"/>
          <w:marBottom w:val="0"/>
          <w:divBdr>
            <w:top w:val="none" w:sz="0" w:space="0" w:color="auto"/>
            <w:left w:val="none" w:sz="0" w:space="0" w:color="auto"/>
            <w:bottom w:val="none" w:sz="0" w:space="0" w:color="auto"/>
            <w:right w:val="none" w:sz="0" w:space="0" w:color="auto"/>
          </w:divBdr>
        </w:div>
        <w:div w:id="672075722">
          <w:marLeft w:val="640"/>
          <w:marRight w:val="0"/>
          <w:marTop w:val="0"/>
          <w:marBottom w:val="0"/>
          <w:divBdr>
            <w:top w:val="none" w:sz="0" w:space="0" w:color="auto"/>
            <w:left w:val="none" w:sz="0" w:space="0" w:color="auto"/>
            <w:bottom w:val="none" w:sz="0" w:space="0" w:color="auto"/>
            <w:right w:val="none" w:sz="0" w:space="0" w:color="auto"/>
          </w:divBdr>
        </w:div>
        <w:div w:id="895825006">
          <w:marLeft w:val="640"/>
          <w:marRight w:val="0"/>
          <w:marTop w:val="0"/>
          <w:marBottom w:val="0"/>
          <w:divBdr>
            <w:top w:val="none" w:sz="0" w:space="0" w:color="auto"/>
            <w:left w:val="none" w:sz="0" w:space="0" w:color="auto"/>
            <w:bottom w:val="none" w:sz="0" w:space="0" w:color="auto"/>
            <w:right w:val="none" w:sz="0" w:space="0" w:color="auto"/>
          </w:divBdr>
        </w:div>
        <w:div w:id="1968119662">
          <w:marLeft w:val="640"/>
          <w:marRight w:val="0"/>
          <w:marTop w:val="0"/>
          <w:marBottom w:val="0"/>
          <w:divBdr>
            <w:top w:val="none" w:sz="0" w:space="0" w:color="auto"/>
            <w:left w:val="none" w:sz="0" w:space="0" w:color="auto"/>
            <w:bottom w:val="none" w:sz="0" w:space="0" w:color="auto"/>
            <w:right w:val="none" w:sz="0" w:space="0" w:color="auto"/>
          </w:divBdr>
        </w:div>
        <w:div w:id="1546025565">
          <w:marLeft w:val="640"/>
          <w:marRight w:val="0"/>
          <w:marTop w:val="0"/>
          <w:marBottom w:val="0"/>
          <w:divBdr>
            <w:top w:val="none" w:sz="0" w:space="0" w:color="auto"/>
            <w:left w:val="none" w:sz="0" w:space="0" w:color="auto"/>
            <w:bottom w:val="none" w:sz="0" w:space="0" w:color="auto"/>
            <w:right w:val="none" w:sz="0" w:space="0" w:color="auto"/>
          </w:divBdr>
        </w:div>
        <w:div w:id="1908954277">
          <w:marLeft w:val="640"/>
          <w:marRight w:val="0"/>
          <w:marTop w:val="0"/>
          <w:marBottom w:val="0"/>
          <w:divBdr>
            <w:top w:val="none" w:sz="0" w:space="0" w:color="auto"/>
            <w:left w:val="none" w:sz="0" w:space="0" w:color="auto"/>
            <w:bottom w:val="none" w:sz="0" w:space="0" w:color="auto"/>
            <w:right w:val="none" w:sz="0" w:space="0" w:color="auto"/>
          </w:divBdr>
        </w:div>
        <w:div w:id="1647128933">
          <w:marLeft w:val="640"/>
          <w:marRight w:val="0"/>
          <w:marTop w:val="0"/>
          <w:marBottom w:val="0"/>
          <w:divBdr>
            <w:top w:val="none" w:sz="0" w:space="0" w:color="auto"/>
            <w:left w:val="none" w:sz="0" w:space="0" w:color="auto"/>
            <w:bottom w:val="none" w:sz="0" w:space="0" w:color="auto"/>
            <w:right w:val="none" w:sz="0" w:space="0" w:color="auto"/>
          </w:divBdr>
        </w:div>
        <w:div w:id="24908337">
          <w:marLeft w:val="640"/>
          <w:marRight w:val="0"/>
          <w:marTop w:val="0"/>
          <w:marBottom w:val="0"/>
          <w:divBdr>
            <w:top w:val="none" w:sz="0" w:space="0" w:color="auto"/>
            <w:left w:val="none" w:sz="0" w:space="0" w:color="auto"/>
            <w:bottom w:val="none" w:sz="0" w:space="0" w:color="auto"/>
            <w:right w:val="none" w:sz="0" w:space="0" w:color="auto"/>
          </w:divBdr>
        </w:div>
        <w:div w:id="1768110372">
          <w:marLeft w:val="640"/>
          <w:marRight w:val="0"/>
          <w:marTop w:val="0"/>
          <w:marBottom w:val="0"/>
          <w:divBdr>
            <w:top w:val="none" w:sz="0" w:space="0" w:color="auto"/>
            <w:left w:val="none" w:sz="0" w:space="0" w:color="auto"/>
            <w:bottom w:val="none" w:sz="0" w:space="0" w:color="auto"/>
            <w:right w:val="none" w:sz="0" w:space="0" w:color="auto"/>
          </w:divBdr>
        </w:div>
        <w:div w:id="866986586">
          <w:marLeft w:val="640"/>
          <w:marRight w:val="0"/>
          <w:marTop w:val="0"/>
          <w:marBottom w:val="0"/>
          <w:divBdr>
            <w:top w:val="none" w:sz="0" w:space="0" w:color="auto"/>
            <w:left w:val="none" w:sz="0" w:space="0" w:color="auto"/>
            <w:bottom w:val="none" w:sz="0" w:space="0" w:color="auto"/>
            <w:right w:val="none" w:sz="0" w:space="0" w:color="auto"/>
          </w:divBdr>
        </w:div>
        <w:div w:id="1552646061">
          <w:marLeft w:val="640"/>
          <w:marRight w:val="0"/>
          <w:marTop w:val="0"/>
          <w:marBottom w:val="0"/>
          <w:divBdr>
            <w:top w:val="none" w:sz="0" w:space="0" w:color="auto"/>
            <w:left w:val="none" w:sz="0" w:space="0" w:color="auto"/>
            <w:bottom w:val="none" w:sz="0" w:space="0" w:color="auto"/>
            <w:right w:val="none" w:sz="0" w:space="0" w:color="auto"/>
          </w:divBdr>
        </w:div>
        <w:div w:id="1073435194">
          <w:marLeft w:val="640"/>
          <w:marRight w:val="0"/>
          <w:marTop w:val="0"/>
          <w:marBottom w:val="0"/>
          <w:divBdr>
            <w:top w:val="none" w:sz="0" w:space="0" w:color="auto"/>
            <w:left w:val="none" w:sz="0" w:space="0" w:color="auto"/>
            <w:bottom w:val="none" w:sz="0" w:space="0" w:color="auto"/>
            <w:right w:val="none" w:sz="0" w:space="0" w:color="auto"/>
          </w:divBdr>
        </w:div>
        <w:div w:id="414596353">
          <w:marLeft w:val="640"/>
          <w:marRight w:val="0"/>
          <w:marTop w:val="0"/>
          <w:marBottom w:val="0"/>
          <w:divBdr>
            <w:top w:val="none" w:sz="0" w:space="0" w:color="auto"/>
            <w:left w:val="none" w:sz="0" w:space="0" w:color="auto"/>
            <w:bottom w:val="none" w:sz="0" w:space="0" w:color="auto"/>
            <w:right w:val="none" w:sz="0" w:space="0" w:color="auto"/>
          </w:divBdr>
        </w:div>
        <w:div w:id="1972323999">
          <w:marLeft w:val="640"/>
          <w:marRight w:val="0"/>
          <w:marTop w:val="0"/>
          <w:marBottom w:val="0"/>
          <w:divBdr>
            <w:top w:val="none" w:sz="0" w:space="0" w:color="auto"/>
            <w:left w:val="none" w:sz="0" w:space="0" w:color="auto"/>
            <w:bottom w:val="none" w:sz="0" w:space="0" w:color="auto"/>
            <w:right w:val="none" w:sz="0" w:space="0" w:color="auto"/>
          </w:divBdr>
        </w:div>
        <w:div w:id="1554390279">
          <w:marLeft w:val="640"/>
          <w:marRight w:val="0"/>
          <w:marTop w:val="0"/>
          <w:marBottom w:val="0"/>
          <w:divBdr>
            <w:top w:val="none" w:sz="0" w:space="0" w:color="auto"/>
            <w:left w:val="none" w:sz="0" w:space="0" w:color="auto"/>
            <w:bottom w:val="none" w:sz="0" w:space="0" w:color="auto"/>
            <w:right w:val="none" w:sz="0" w:space="0" w:color="auto"/>
          </w:divBdr>
        </w:div>
        <w:div w:id="615717118">
          <w:marLeft w:val="640"/>
          <w:marRight w:val="0"/>
          <w:marTop w:val="0"/>
          <w:marBottom w:val="0"/>
          <w:divBdr>
            <w:top w:val="none" w:sz="0" w:space="0" w:color="auto"/>
            <w:left w:val="none" w:sz="0" w:space="0" w:color="auto"/>
            <w:bottom w:val="none" w:sz="0" w:space="0" w:color="auto"/>
            <w:right w:val="none" w:sz="0" w:space="0" w:color="auto"/>
          </w:divBdr>
        </w:div>
        <w:div w:id="1658416267">
          <w:marLeft w:val="640"/>
          <w:marRight w:val="0"/>
          <w:marTop w:val="0"/>
          <w:marBottom w:val="0"/>
          <w:divBdr>
            <w:top w:val="none" w:sz="0" w:space="0" w:color="auto"/>
            <w:left w:val="none" w:sz="0" w:space="0" w:color="auto"/>
            <w:bottom w:val="none" w:sz="0" w:space="0" w:color="auto"/>
            <w:right w:val="none" w:sz="0" w:space="0" w:color="auto"/>
          </w:divBdr>
        </w:div>
        <w:div w:id="991250153">
          <w:marLeft w:val="640"/>
          <w:marRight w:val="0"/>
          <w:marTop w:val="0"/>
          <w:marBottom w:val="0"/>
          <w:divBdr>
            <w:top w:val="none" w:sz="0" w:space="0" w:color="auto"/>
            <w:left w:val="none" w:sz="0" w:space="0" w:color="auto"/>
            <w:bottom w:val="none" w:sz="0" w:space="0" w:color="auto"/>
            <w:right w:val="none" w:sz="0" w:space="0" w:color="auto"/>
          </w:divBdr>
        </w:div>
        <w:div w:id="137579488">
          <w:marLeft w:val="640"/>
          <w:marRight w:val="0"/>
          <w:marTop w:val="0"/>
          <w:marBottom w:val="0"/>
          <w:divBdr>
            <w:top w:val="none" w:sz="0" w:space="0" w:color="auto"/>
            <w:left w:val="none" w:sz="0" w:space="0" w:color="auto"/>
            <w:bottom w:val="none" w:sz="0" w:space="0" w:color="auto"/>
            <w:right w:val="none" w:sz="0" w:space="0" w:color="auto"/>
          </w:divBdr>
        </w:div>
        <w:div w:id="1548369501">
          <w:marLeft w:val="640"/>
          <w:marRight w:val="0"/>
          <w:marTop w:val="0"/>
          <w:marBottom w:val="0"/>
          <w:divBdr>
            <w:top w:val="none" w:sz="0" w:space="0" w:color="auto"/>
            <w:left w:val="none" w:sz="0" w:space="0" w:color="auto"/>
            <w:bottom w:val="none" w:sz="0" w:space="0" w:color="auto"/>
            <w:right w:val="none" w:sz="0" w:space="0" w:color="auto"/>
          </w:divBdr>
        </w:div>
        <w:div w:id="2114977840">
          <w:marLeft w:val="640"/>
          <w:marRight w:val="0"/>
          <w:marTop w:val="0"/>
          <w:marBottom w:val="0"/>
          <w:divBdr>
            <w:top w:val="none" w:sz="0" w:space="0" w:color="auto"/>
            <w:left w:val="none" w:sz="0" w:space="0" w:color="auto"/>
            <w:bottom w:val="none" w:sz="0" w:space="0" w:color="auto"/>
            <w:right w:val="none" w:sz="0" w:space="0" w:color="auto"/>
          </w:divBdr>
        </w:div>
        <w:div w:id="666909973">
          <w:marLeft w:val="640"/>
          <w:marRight w:val="0"/>
          <w:marTop w:val="0"/>
          <w:marBottom w:val="0"/>
          <w:divBdr>
            <w:top w:val="none" w:sz="0" w:space="0" w:color="auto"/>
            <w:left w:val="none" w:sz="0" w:space="0" w:color="auto"/>
            <w:bottom w:val="none" w:sz="0" w:space="0" w:color="auto"/>
            <w:right w:val="none" w:sz="0" w:space="0" w:color="auto"/>
          </w:divBdr>
        </w:div>
        <w:div w:id="1696803596">
          <w:marLeft w:val="640"/>
          <w:marRight w:val="0"/>
          <w:marTop w:val="0"/>
          <w:marBottom w:val="0"/>
          <w:divBdr>
            <w:top w:val="none" w:sz="0" w:space="0" w:color="auto"/>
            <w:left w:val="none" w:sz="0" w:space="0" w:color="auto"/>
            <w:bottom w:val="none" w:sz="0" w:space="0" w:color="auto"/>
            <w:right w:val="none" w:sz="0" w:space="0" w:color="auto"/>
          </w:divBdr>
        </w:div>
        <w:div w:id="2089646687">
          <w:marLeft w:val="640"/>
          <w:marRight w:val="0"/>
          <w:marTop w:val="0"/>
          <w:marBottom w:val="0"/>
          <w:divBdr>
            <w:top w:val="none" w:sz="0" w:space="0" w:color="auto"/>
            <w:left w:val="none" w:sz="0" w:space="0" w:color="auto"/>
            <w:bottom w:val="none" w:sz="0" w:space="0" w:color="auto"/>
            <w:right w:val="none" w:sz="0" w:space="0" w:color="auto"/>
          </w:divBdr>
        </w:div>
        <w:div w:id="1193495504">
          <w:marLeft w:val="640"/>
          <w:marRight w:val="0"/>
          <w:marTop w:val="0"/>
          <w:marBottom w:val="0"/>
          <w:divBdr>
            <w:top w:val="none" w:sz="0" w:space="0" w:color="auto"/>
            <w:left w:val="none" w:sz="0" w:space="0" w:color="auto"/>
            <w:bottom w:val="none" w:sz="0" w:space="0" w:color="auto"/>
            <w:right w:val="none" w:sz="0" w:space="0" w:color="auto"/>
          </w:divBdr>
        </w:div>
        <w:div w:id="2142384360">
          <w:marLeft w:val="640"/>
          <w:marRight w:val="0"/>
          <w:marTop w:val="0"/>
          <w:marBottom w:val="0"/>
          <w:divBdr>
            <w:top w:val="none" w:sz="0" w:space="0" w:color="auto"/>
            <w:left w:val="none" w:sz="0" w:space="0" w:color="auto"/>
            <w:bottom w:val="none" w:sz="0" w:space="0" w:color="auto"/>
            <w:right w:val="none" w:sz="0" w:space="0" w:color="auto"/>
          </w:divBdr>
        </w:div>
        <w:div w:id="1307007233">
          <w:marLeft w:val="640"/>
          <w:marRight w:val="0"/>
          <w:marTop w:val="0"/>
          <w:marBottom w:val="0"/>
          <w:divBdr>
            <w:top w:val="none" w:sz="0" w:space="0" w:color="auto"/>
            <w:left w:val="none" w:sz="0" w:space="0" w:color="auto"/>
            <w:bottom w:val="none" w:sz="0" w:space="0" w:color="auto"/>
            <w:right w:val="none" w:sz="0" w:space="0" w:color="auto"/>
          </w:divBdr>
        </w:div>
        <w:div w:id="260769295">
          <w:marLeft w:val="640"/>
          <w:marRight w:val="0"/>
          <w:marTop w:val="0"/>
          <w:marBottom w:val="0"/>
          <w:divBdr>
            <w:top w:val="none" w:sz="0" w:space="0" w:color="auto"/>
            <w:left w:val="none" w:sz="0" w:space="0" w:color="auto"/>
            <w:bottom w:val="none" w:sz="0" w:space="0" w:color="auto"/>
            <w:right w:val="none" w:sz="0" w:space="0" w:color="auto"/>
          </w:divBdr>
        </w:div>
        <w:div w:id="168981787">
          <w:marLeft w:val="640"/>
          <w:marRight w:val="0"/>
          <w:marTop w:val="0"/>
          <w:marBottom w:val="0"/>
          <w:divBdr>
            <w:top w:val="none" w:sz="0" w:space="0" w:color="auto"/>
            <w:left w:val="none" w:sz="0" w:space="0" w:color="auto"/>
            <w:bottom w:val="none" w:sz="0" w:space="0" w:color="auto"/>
            <w:right w:val="none" w:sz="0" w:space="0" w:color="auto"/>
          </w:divBdr>
        </w:div>
        <w:div w:id="839000605">
          <w:marLeft w:val="640"/>
          <w:marRight w:val="0"/>
          <w:marTop w:val="0"/>
          <w:marBottom w:val="0"/>
          <w:divBdr>
            <w:top w:val="none" w:sz="0" w:space="0" w:color="auto"/>
            <w:left w:val="none" w:sz="0" w:space="0" w:color="auto"/>
            <w:bottom w:val="none" w:sz="0" w:space="0" w:color="auto"/>
            <w:right w:val="none" w:sz="0" w:space="0" w:color="auto"/>
          </w:divBdr>
        </w:div>
        <w:div w:id="1457601102">
          <w:marLeft w:val="640"/>
          <w:marRight w:val="0"/>
          <w:marTop w:val="0"/>
          <w:marBottom w:val="0"/>
          <w:divBdr>
            <w:top w:val="none" w:sz="0" w:space="0" w:color="auto"/>
            <w:left w:val="none" w:sz="0" w:space="0" w:color="auto"/>
            <w:bottom w:val="none" w:sz="0" w:space="0" w:color="auto"/>
            <w:right w:val="none" w:sz="0" w:space="0" w:color="auto"/>
          </w:divBdr>
        </w:div>
        <w:div w:id="1712919052">
          <w:marLeft w:val="640"/>
          <w:marRight w:val="0"/>
          <w:marTop w:val="0"/>
          <w:marBottom w:val="0"/>
          <w:divBdr>
            <w:top w:val="none" w:sz="0" w:space="0" w:color="auto"/>
            <w:left w:val="none" w:sz="0" w:space="0" w:color="auto"/>
            <w:bottom w:val="none" w:sz="0" w:space="0" w:color="auto"/>
            <w:right w:val="none" w:sz="0" w:space="0" w:color="auto"/>
          </w:divBdr>
        </w:div>
        <w:div w:id="1988001647">
          <w:marLeft w:val="640"/>
          <w:marRight w:val="0"/>
          <w:marTop w:val="0"/>
          <w:marBottom w:val="0"/>
          <w:divBdr>
            <w:top w:val="none" w:sz="0" w:space="0" w:color="auto"/>
            <w:left w:val="none" w:sz="0" w:space="0" w:color="auto"/>
            <w:bottom w:val="none" w:sz="0" w:space="0" w:color="auto"/>
            <w:right w:val="none" w:sz="0" w:space="0" w:color="auto"/>
          </w:divBdr>
        </w:div>
        <w:div w:id="1984196792">
          <w:marLeft w:val="640"/>
          <w:marRight w:val="0"/>
          <w:marTop w:val="0"/>
          <w:marBottom w:val="0"/>
          <w:divBdr>
            <w:top w:val="none" w:sz="0" w:space="0" w:color="auto"/>
            <w:left w:val="none" w:sz="0" w:space="0" w:color="auto"/>
            <w:bottom w:val="none" w:sz="0" w:space="0" w:color="auto"/>
            <w:right w:val="none" w:sz="0" w:space="0" w:color="auto"/>
          </w:divBdr>
        </w:div>
        <w:div w:id="2020963717">
          <w:marLeft w:val="640"/>
          <w:marRight w:val="0"/>
          <w:marTop w:val="0"/>
          <w:marBottom w:val="0"/>
          <w:divBdr>
            <w:top w:val="none" w:sz="0" w:space="0" w:color="auto"/>
            <w:left w:val="none" w:sz="0" w:space="0" w:color="auto"/>
            <w:bottom w:val="none" w:sz="0" w:space="0" w:color="auto"/>
            <w:right w:val="none" w:sz="0" w:space="0" w:color="auto"/>
          </w:divBdr>
        </w:div>
        <w:div w:id="165636946">
          <w:marLeft w:val="640"/>
          <w:marRight w:val="0"/>
          <w:marTop w:val="0"/>
          <w:marBottom w:val="0"/>
          <w:divBdr>
            <w:top w:val="none" w:sz="0" w:space="0" w:color="auto"/>
            <w:left w:val="none" w:sz="0" w:space="0" w:color="auto"/>
            <w:bottom w:val="none" w:sz="0" w:space="0" w:color="auto"/>
            <w:right w:val="none" w:sz="0" w:space="0" w:color="auto"/>
          </w:divBdr>
        </w:div>
        <w:div w:id="1210998117">
          <w:marLeft w:val="640"/>
          <w:marRight w:val="0"/>
          <w:marTop w:val="0"/>
          <w:marBottom w:val="0"/>
          <w:divBdr>
            <w:top w:val="none" w:sz="0" w:space="0" w:color="auto"/>
            <w:left w:val="none" w:sz="0" w:space="0" w:color="auto"/>
            <w:bottom w:val="none" w:sz="0" w:space="0" w:color="auto"/>
            <w:right w:val="none" w:sz="0" w:space="0" w:color="auto"/>
          </w:divBdr>
        </w:div>
        <w:div w:id="431052480">
          <w:marLeft w:val="640"/>
          <w:marRight w:val="0"/>
          <w:marTop w:val="0"/>
          <w:marBottom w:val="0"/>
          <w:divBdr>
            <w:top w:val="none" w:sz="0" w:space="0" w:color="auto"/>
            <w:left w:val="none" w:sz="0" w:space="0" w:color="auto"/>
            <w:bottom w:val="none" w:sz="0" w:space="0" w:color="auto"/>
            <w:right w:val="none" w:sz="0" w:space="0" w:color="auto"/>
          </w:divBdr>
        </w:div>
        <w:div w:id="501898067">
          <w:marLeft w:val="640"/>
          <w:marRight w:val="0"/>
          <w:marTop w:val="0"/>
          <w:marBottom w:val="0"/>
          <w:divBdr>
            <w:top w:val="none" w:sz="0" w:space="0" w:color="auto"/>
            <w:left w:val="none" w:sz="0" w:space="0" w:color="auto"/>
            <w:bottom w:val="none" w:sz="0" w:space="0" w:color="auto"/>
            <w:right w:val="none" w:sz="0" w:space="0" w:color="auto"/>
          </w:divBdr>
        </w:div>
        <w:div w:id="482821462">
          <w:marLeft w:val="640"/>
          <w:marRight w:val="0"/>
          <w:marTop w:val="0"/>
          <w:marBottom w:val="0"/>
          <w:divBdr>
            <w:top w:val="none" w:sz="0" w:space="0" w:color="auto"/>
            <w:left w:val="none" w:sz="0" w:space="0" w:color="auto"/>
            <w:bottom w:val="none" w:sz="0" w:space="0" w:color="auto"/>
            <w:right w:val="none" w:sz="0" w:space="0" w:color="auto"/>
          </w:divBdr>
        </w:div>
        <w:div w:id="467406242">
          <w:marLeft w:val="640"/>
          <w:marRight w:val="0"/>
          <w:marTop w:val="0"/>
          <w:marBottom w:val="0"/>
          <w:divBdr>
            <w:top w:val="none" w:sz="0" w:space="0" w:color="auto"/>
            <w:left w:val="none" w:sz="0" w:space="0" w:color="auto"/>
            <w:bottom w:val="none" w:sz="0" w:space="0" w:color="auto"/>
            <w:right w:val="none" w:sz="0" w:space="0" w:color="auto"/>
          </w:divBdr>
        </w:div>
        <w:div w:id="449134455">
          <w:marLeft w:val="640"/>
          <w:marRight w:val="0"/>
          <w:marTop w:val="0"/>
          <w:marBottom w:val="0"/>
          <w:divBdr>
            <w:top w:val="none" w:sz="0" w:space="0" w:color="auto"/>
            <w:left w:val="none" w:sz="0" w:space="0" w:color="auto"/>
            <w:bottom w:val="none" w:sz="0" w:space="0" w:color="auto"/>
            <w:right w:val="none" w:sz="0" w:space="0" w:color="auto"/>
          </w:divBdr>
        </w:div>
        <w:div w:id="1335380498">
          <w:marLeft w:val="640"/>
          <w:marRight w:val="0"/>
          <w:marTop w:val="0"/>
          <w:marBottom w:val="0"/>
          <w:divBdr>
            <w:top w:val="none" w:sz="0" w:space="0" w:color="auto"/>
            <w:left w:val="none" w:sz="0" w:space="0" w:color="auto"/>
            <w:bottom w:val="none" w:sz="0" w:space="0" w:color="auto"/>
            <w:right w:val="none" w:sz="0" w:space="0" w:color="auto"/>
          </w:divBdr>
        </w:div>
        <w:div w:id="767430723">
          <w:marLeft w:val="640"/>
          <w:marRight w:val="0"/>
          <w:marTop w:val="0"/>
          <w:marBottom w:val="0"/>
          <w:divBdr>
            <w:top w:val="none" w:sz="0" w:space="0" w:color="auto"/>
            <w:left w:val="none" w:sz="0" w:space="0" w:color="auto"/>
            <w:bottom w:val="none" w:sz="0" w:space="0" w:color="auto"/>
            <w:right w:val="none" w:sz="0" w:space="0" w:color="auto"/>
          </w:divBdr>
        </w:div>
        <w:div w:id="1680228950">
          <w:marLeft w:val="640"/>
          <w:marRight w:val="0"/>
          <w:marTop w:val="0"/>
          <w:marBottom w:val="0"/>
          <w:divBdr>
            <w:top w:val="none" w:sz="0" w:space="0" w:color="auto"/>
            <w:left w:val="none" w:sz="0" w:space="0" w:color="auto"/>
            <w:bottom w:val="none" w:sz="0" w:space="0" w:color="auto"/>
            <w:right w:val="none" w:sz="0" w:space="0" w:color="auto"/>
          </w:divBdr>
        </w:div>
        <w:div w:id="1712412873">
          <w:marLeft w:val="640"/>
          <w:marRight w:val="0"/>
          <w:marTop w:val="0"/>
          <w:marBottom w:val="0"/>
          <w:divBdr>
            <w:top w:val="none" w:sz="0" w:space="0" w:color="auto"/>
            <w:left w:val="none" w:sz="0" w:space="0" w:color="auto"/>
            <w:bottom w:val="none" w:sz="0" w:space="0" w:color="auto"/>
            <w:right w:val="none" w:sz="0" w:space="0" w:color="auto"/>
          </w:divBdr>
        </w:div>
        <w:div w:id="925043315">
          <w:marLeft w:val="640"/>
          <w:marRight w:val="0"/>
          <w:marTop w:val="0"/>
          <w:marBottom w:val="0"/>
          <w:divBdr>
            <w:top w:val="none" w:sz="0" w:space="0" w:color="auto"/>
            <w:left w:val="none" w:sz="0" w:space="0" w:color="auto"/>
            <w:bottom w:val="none" w:sz="0" w:space="0" w:color="auto"/>
            <w:right w:val="none" w:sz="0" w:space="0" w:color="auto"/>
          </w:divBdr>
        </w:div>
        <w:div w:id="1999192398">
          <w:marLeft w:val="640"/>
          <w:marRight w:val="0"/>
          <w:marTop w:val="0"/>
          <w:marBottom w:val="0"/>
          <w:divBdr>
            <w:top w:val="none" w:sz="0" w:space="0" w:color="auto"/>
            <w:left w:val="none" w:sz="0" w:space="0" w:color="auto"/>
            <w:bottom w:val="none" w:sz="0" w:space="0" w:color="auto"/>
            <w:right w:val="none" w:sz="0" w:space="0" w:color="auto"/>
          </w:divBdr>
        </w:div>
        <w:div w:id="1476098196">
          <w:marLeft w:val="640"/>
          <w:marRight w:val="0"/>
          <w:marTop w:val="0"/>
          <w:marBottom w:val="0"/>
          <w:divBdr>
            <w:top w:val="none" w:sz="0" w:space="0" w:color="auto"/>
            <w:left w:val="none" w:sz="0" w:space="0" w:color="auto"/>
            <w:bottom w:val="none" w:sz="0" w:space="0" w:color="auto"/>
            <w:right w:val="none" w:sz="0" w:space="0" w:color="auto"/>
          </w:divBdr>
        </w:div>
        <w:div w:id="32199972">
          <w:marLeft w:val="640"/>
          <w:marRight w:val="0"/>
          <w:marTop w:val="0"/>
          <w:marBottom w:val="0"/>
          <w:divBdr>
            <w:top w:val="none" w:sz="0" w:space="0" w:color="auto"/>
            <w:left w:val="none" w:sz="0" w:space="0" w:color="auto"/>
            <w:bottom w:val="none" w:sz="0" w:space="0" w:color="auto"/>
            <w:right w:val="none" w:sz="0" w:space="0" w:color="auto"/>
          </w:divBdr>
        </w:div>
        <w:div w:id="1843012974">
          <w:marLeft w:val="640"/>
          <w:marRight w:val="0"/>
          <w:marTop w:val="0"/>
          <w:marBottom w:val="0"/>
          <w:divBdr>
            <w:top w:val="none" w:sz="0" w:space="0" w:color="auto"/>
            <w:left w:val="none" w:sz="0" w:space="0" w:color="auto"/>
            <w:bottom w:val="none" w:sz="0" w:space="0" w:color="auto"/>
            <w:right w:val="none" w:sz="0" w:space="0" w:color="auto"/>
          </w:divBdr>
        </w:div>
        <w:div w:id="2026594449">
          <w:marLeft w:val="640"/>
          <w:marRight w:val="0"/>
          <w:marTop w:val="0"/>
          <w:marBottom w:val="0"/>
          <w:divBdr>
            <w:top w:val="none" w:sz="0" w:space="0" w:color="auto"/>
            <w:left w:val="none" w:sz="0" w:space="0" w:color="auto"/>
            <w:bottom w:val="none" w:sz="0" w:space="0" w:color="auto"/>
            <w:right w:val="none" w:sz="0" w:space="0" w:color="auto"/>
          </w:divBdr>
        </w:div>
        <w:div w:id="1307780915">
          <w:marLeft w:val="640"/>
          <w:marRight w:val="0"/>
          <w:marTop w:val="0"/>
          <w:marBottom w:val="0"/>
          <w:divBdr>
            <w:top w:val="none" w:sz="0" w:space="0" w:color="auto"/>
            <w:left w:val="none" w:sz="0" w:space="0" w:color="auto"/>
            <w:bottom w:val="none" w:sz="0" w:space="0" w:color="auto"/>
            <w:right w:val="none" w:sz="0" w:space="0" w:color="auto"/>
          </w:divBdr>
        </w:div>
        <w:div w:id="1708947503">
          <w:marLeft w:val="640"/>
          <w:marRight w:val="0"/>
          <w:marTop w:val="0"/>
          <w:marBottom w:val="0"/>
          <w:divBdr>
            <w:top w:val="none" w:sz="0" w:space="0" w:color="auto"/>
            <w:left w:val="none" w:sz="0" w:space="0" w:color="auto"/>
            <w:bottom w:val="none" w:sz="0" w:space="0" w:color="auto"/>
            <w:right w:val="none" w:sz="0" w:space="0" w:color="auto"/>
          </w:divBdr>
        </w:div>
        <w:div w:id="1052658738">
          <w:marLeft w:val="640"/>
          <w:marRight w:val="0"/>
          <w:marTop w:val="0"/>
          <w:marBottom w:val="0"/>
          <w:divBdr>
            <w:top w:val="none" w:sz="0" w:space="0" w:color="auto"/>
            <w:left w:val="none" w:sz="0" w:space="0" w:color="auto"/>
            <w:bottom w:val="none" w:sz="0" w:space="0" w:color="auto"/>
            <w:right w:val="none" w:sz="0" w:space="0" w:color="auto"/>
          </w:divBdr>
        </w:div>
        <w:div w:id="989869184">
          <w:marLeft w:val="640"/>
          <w:marRight w:val="0"/>
          <w:marTop w:val="0"/>
          <w:marBottom w:val="0"/>
          <w:divBdr>
            <w:top w:val="none" w:sz="0" w:space="0" w:color="auto"/>
            <w:left w:val="none" w:sz="0" w:space="0" w:color="auto"/>
            <w:bottom w:val="none" w:sz="0" w:space="0" w:color="auto"/>
            <w:right w:val="none" w:sz="0" w:space="0" w:color="auto"/>
          </w:divBdr>
        </w:div>
        <w:div w:id="847210989">
          <w:marLeft w:val="640"/>
          <w:marRight w:val="0"/>
          <w:marTop w:val="0"/>
          <w:marBottom w:val="0"/>
          <w:divBdr>
            <w:top w:val="none" w:sz="0" w:space="0" w:color="auto"/>
            <w:left w:val="none" w:sz="0" w:space="0" w:color="auto"/>
            <w:bottom w:val="none" w:sz="0" w:space="0" w:color="auto"/>
            <w:right w:val="none" w:sz="0" w:space="0" w:color="auto"/>
          </w:divBdr>
        </w:div>
        <w:div w:id="1519656831">
          <w:marLeft w:val="640"/>
          <w:marRight w:val="0"/>
          <w:marTop w:val="0"/>
          <w:marBottom w:val="0"/>
          <w:divBdr>
            <w:top w:val="none" w:sz="0" w:space="0" w:color="auto"/>
            <w:left w:val="none" w:sz="0" w:space="0" w:color="auto"/>
            <w:bottom w:val="none" w:sz="0" w:space="0" w:color="auto"/>
            <w:right w:val="none" w:sz="0" w:space="0" w:color="auto"/>
          </w:divBdr>
        </w:div>
        <w:div w:id="1342775708">
          <w:marLeft w:val="640"/>
          <w:marRight w:val="0"/>
          <w:marTop w:val="0"/>
          <w:marBottom w:val="0"/>
          <w:divBdr>
            <w:top w:val="none" w:sz="0" w:space="0" w:color="auto"/>
            <w:left w:val="none" w:sz="0" w:space="0" w:color="auto"/>
            <w:bottom w:val="none" w:sz="0" w:space="0" w:color="auto"/>
            <w:right w:val="none" w:sz="0" w:space="0" w:color="auto"/>
          </w:divBdr>
        </w:div>
        <w:div w:id="1568150148">
          <w:marLeft w:val="640"/>
          <w:marRight w:val="0"/>
          <w:marTop w:val="0"/>
          <w:marBottom w:val="0"/>
          <w:divBdr>
            <w:top w:val="none" w:sz="0" w:space="0" w:color="auto"/>
            <w:left w:val="none" w:sz="0" w:space="0" w:color="auto"/>
            <w:bottom w:val="none" w:sz="0" w:space="0" w:color="auto"/>
            <w:right w:val="none" w:sz="0" w:space="0" w:color="auto"/>
          </w:divBdr>
        </w:div>
        <w:div w:id="1325817204">
          <w:marLeft w:val="640"/>
          <w:marRight w:val="0"/>
          <w:marTop w:val="0"/>
          <w:marBottom w:val="0"/>
          <w:divBdr>
            <w:top w:val="none" w:sz="0" w:space="0" w:color="auto"/>
            <w:left w:val="none" w:sz="0" w:space="0" w:color="auto"/>
            <w:bottom w:val="none" w:sz="0" w:space="0" w:color="auto"/>
            <w:right w:val="none" w:sz="0" w:space="0" w:color="auto"/>
          </w:divBdr>
        </w:div>
        <w:div w:id="1272324776">
          <w:marLeft w:val="640"/>
          <w:marRight w:val="0"/>
          <w:marTop w:val="0"/>
          <w:marBottom w:val="0"/>
          <w:divBdr>
            <w:top w:val="none" w:sz="0" w:space="0" w:color="auto"/>
            <w:left w:val="none" w:sz="0" w:space="0" w:color="auto"/>
            <w:bottom w:val="none" w:sz="0" w:space="0" w:color="auto"/>
            <w:right w:val="none" w:sz="0" w:space="0" w:color="auto"/>
          </w:divBdr>
        </w:div>
        <w:div w:id="704525044">
          <w:marLeft w:val="640"/>
          <w:marRight w:val="0"/>
          <w:marTop w:val="0"/>
          <w:marBottom w:val="0"/>
          <w:divBdr>
            <w:top w:val="none" w:sz="0" w:space="0" w:color="auto"/>
            <w:left w:val="none" w:sz="0" w:space="0" w:color="auto"/>
            <w:bottom w:val="none" w:sz="0" w:space="0" w:color="auto"/>
            <w:right w:val="none" w:sz="0" w:space="0" w:color="auto"/>
          </w:divBdr>
        </w:div>
        <w:div w:id="1302076456">
          <w:marLeft w:val="640"/>
          <w:marRight w:val="0"/>
          <w:marTop w:val="0"/>
          <w:marBottom w:val="0"/>
          <w:divBdr>
            <w:top w:val="none" w:sz="0" w:space="0" w:color="auto"/>
            <w:left w:val="none" w:sz="0" w:space="0" w:color="auto"/>
            <w:bottom w:val="none" w:sz="0" w:space="0" w:color="auto"/>
            <w:right w:val="none" w:sz="0" w:space="0" w:color="auto"/>
          </w:divBdr>
        </w:div>
        <w:div w:id="876509281">
          <w:marLeft w:val="640"/>
          <w:marRight w:val="0"/>
          <w:marTop w:val="0"/>
          <w:marBottom w:val="0"/>
          <w:divBdr>
            <w:top w:val="none" w:sz="0" w:space="0" w:color="auto"/>
            <w:left w:val="none" w:sz="0" w:space="0" w:color="auto"/>
            <w:bottom w:val="none" w:sz="0" w:space="0" w:color="auto"/>
            <w:right w:val="none" w:sz="0" w:space="0" w:color="auto"/>
          </w:divBdr>
        </w:div>
        <w:div w:id="1381634427">
          <w:marLeft w:val="640"/>
          <w:marRight w:val="0"/>
          <w:marTop w:val="0"/>
          <w:marBottom w:val="0"/>
          <w:divBdr>
            <w:top w:val="none" w:sz="0" w:space="0" w:color="auto"/>
            <w:left w:val="none" w:sz="0" w:space="0" w:color="auto"/>
            <w:bottom w:val="none" w:sz="0" w:space="0" w:color="auto"/>
            <w:right w:val="none" w:sz="0" w:space="0" w:color="auto"/>
          </w:divBdr>
        </w:div>
        <w:div w:id="383718088">
          <w:marLeft w:val="640"/>
          <w:marRight w:val="0"/>
          <w:marTop w:val="0"/>
          <w:marBottom w:val="0"/>
          <w:divBdr>
            <w:top w:val="none" w:sz="0" w:space="0" w:color="auto"/>
            <w:left w:val="none" w:sz="0" w:space="0" w:color="auto"/>
            <w:bottom w:val="none" w:sz="0" w:space="0" w:color="auto"/>
            <w:right w:val="none" w:sz="0" w:space="0" w:color="auto"/>
          </w:divBdr>
        </w:div>
        <w:div w:id="189149210">
          <w:marLeft w:val="640"/>
          <w:marRight w:val="0"/>
          <w:marTop w:val="0"/>
          <w:marBottom w:val="0"/>
          <w:divBdr>
            <w:top w:val="none" w:sz="0" w:space="0" w:color="auto"/>
            <w:left w:val="none" w:sz="0" w:space="0" w:color="auto"/>
            <w:bottom w:val="none" w:sz="0" w:space="0" w:color="auto"/>
            <w:right w:val="none" w:sz="0" w:space="0" w:color="auto"/>
          </w:divBdr>
        </w:div>
        <w:div w:id="1792091505">
          <w:marLeft w:val="640"/>
          <w:marRight w:val="0"/>
          <w:marTop w:val="0"/>
          <w:marBottom w:val="0"/>
          <w:divBdr>
            <w:top w:val="none" w:sz="0" w:space="0" w:color="auto"/>
            <w:left w:val="none" w:sz="0" w:space="0" w:color="auto"/>
            <w:bottom w:val="none" w:sz="0" w:space="0" w:color="auto"/>
            <w:right w:val="none" w:sz="0" w:space="0" w:color="auto"/>
          </w:divBdr>
        </w:div>
        <w:div w:id="1991014770">
          <w:marLeft w:val="640"/>
          <w:marRight w:val="0"/>
          <w:marTop w:val="0"/>
          <w:marBottom w:val="0"/>
          <w:divBdr>
            <w:top w:val="none" w:sz="0" w:space="0" w:color="auto"/>
            <w:left w:val="none" w:sz="0" w:space="0" w:color="auto"/>
            <w:bottom w:val="none" w:sz="0" w:space="0" w:color="auto"/>
            <w:right w:val="none" w:sz="0" w:space="0" w:color="auto"/>
          </w:divBdr>
        </w:div>
        <w:div w:id="651761145">
          <w:marLeft w:val="640"/>
          <w:marRight w:val="0"/>
          <w:marTop w:val="0"/>
          <w:marBottom w:val="0"/>
          <w:divBdr>
            <w:top w:val="none" w:sz="0" w:space="0" w:color="auto"/>
            <w:left w:val="none" w:sz="0" w:space="0" w:color="auto"/>
            <w:bottom w:val="none" w:sz="0" w:space="0" w:color="auto"/>
            <w:right w:val="none" w:sz="0" w:space="0" w:color="auto"/>
          </w:divBdr>
        </w:div>
        <w:div w:id="1911453120">
          <w:marLeft w:val="640"/>
          <w:marRight w:val="0"/>
          <w:marTop w:val="0"/>
          <w:marBottom w:val="0"/>
          <w:divBdr>
            <w:top w:val="none" w:sz="0" w:space="0" w:color="auto"/>
            <w:left w:val="none" w:sz="0" w:space="0" w:color="auto"/>
            <w:bottom w:val="none" w:sz="0" w:space="0" w:color="auto"/>
            <w:right w:val="none" w:sz="0" w:space="0" w:color="auto"/>
          </w:divBdr>
        </w:div>
        <w:div w:id="1849638730">
          <w:marLeft w:val="640"/>
          <w:marRight w:val="0"/>
          <w:marTop w:val="0"/>
          <w:marBottom w:val="0"/>
          <w:divBdr>
            <w:top w:val="none" w:sz="0" w:space="0" w:color="auto"/>
            <w:left w:val="none" w:sz="0" w:space="0" w:color="auto"/>
            <w:bottom w:val="none" w:sz="0" w:space="0" w:color="auto"/>
            <w:right w:val="none" w:sz="0" w:space="0" w:color="auto"/>
          </w:divBdr>
        </w:div>
        <w:div w:id="403841526">
          <w:marLeft w:val="640"/>
          <w:marRight w:val="0"/>
          <w:marTop w:val="0"/>
          <w:marBottom w:val="0"/>
          <w:divBdr>
            <w:top w:val="none" w:sz="0" w:space="0" w:color="auto"/>
            <w:left w:val="none" w:sz="0" w:space="0" w:color="auto"/>
            <w:bottom w:val="none" w:sz="0" w:space="0" w:color="auto"/>
            <w:right w:val="none" w:sz="0" w:space="0" w:color="auto"/>
          </w:divBdr>
        </w:div>
        <w:div w:id="1720321858">
          <w:marLeft w:val="640"/>
          <w:marRight w:val="0"/>
          <w:marTop w:val="0"/>
          <w:marBottom w:val="0"/>
          <w:divBdr>
            <w:top w:val="none" w:sz="0" w:space="0" w:color="auto"/>
            <w:left w:val="none" w:sz="0" w:space="0" w:color="auto"/>
            <w:bottom w:val="none" w:sz="0" w:space="0" w:color="auto"/>
            <w:right w:val="none" w:sz="0" w:space="0" w:color="auto"/>
          </w:divBdr>
        </w:div>
        <w:div w:id="17707132">
          <w:marLeft w:val="640"/>
          <w:marRight w:val="0"/>
          <w:marTop w:val="0"/>
          <w:marBottom w:val="0"/>
          <w:divBdr>
            <w:top w:val="none" w:sz="0" w:space="0" w:color="auto"/>
            <w:left w:val="none" w:sz="0" w:space="0" w:color="auto"/>
            <w:bottom w:val="none" w:sz="0" w:space="0" w:color="auto"/>
            <w:right w:val="none" w:sz="0" w:space="0" w:color="auto"/>
          </w:divBdr>
        </w:div>
        <w:div w:id="257758705">
          <w:marLeft w:val="640"/>
          <w:marRight w:val="0"/>
          <w:marTop w:val="0"/>
          <w:marBottom w:val="0"/>
          <w:divBdr>
            <w:top w:val="none" w:sz="0" w:space="0" w:color="auto"/>
            <w:left w:val="none" w:sz="0" w:space="0" w:color="auto"/>
            <w:bottom w:val="none" w:sz="0" w:space="0" w:color="auto"/>
            <w:right w:val="none" w:sz="0" w:space="0" w:color="auto"/>
          </w:divBdr>
        </w:div>
        <w:div w:id="1012342936">
          <w:marLeft w:val="640"/>
          <w:marRight w:val="0"/>
          <w:marTop w:val="0"/>
          <w:marBottom w:val="0"/>
          <w:divBdr>
            <w:top w:val="none" w:sz="0" w:space="0" w:color="auto"/>
            <w:left w:val="none" w:sz="0" w:space="0" w:color="auto"/>
            <w:bottom w:val="none" w:sz="0" w:space="0" w:color="auto"/>
            <w:right w:val="none" w:sz="0" w:space="0" w:color="auto"/>
          </w:divBdr>
        </w:div>
        <w:div w:id="166482573">
          <w:marLeft w:val="640"/>
          <w:marRight w:val="0"/>
          <w:marTop w:val="0"/>
          <w:marBottom w:val="0"/>
          <w:divBdr>
            <w:top w:val="none" w:sz="0" w:space="0" w:color="auto"/>
            <w:left w:val="none" w:sz="0" w:space="0" w:color="auto"/>
            <w:bottom w:val="none" w:sz="0" w:space="0" w:color="auto"/>
            <w:right w:val="none" w:sz="0" w:space="0" w:color="auto"/>
          </w:divBdr>
        </w:div>
        <w:div w:id="477723430">
          <w:marLeft w:val="640"/>
          <w:marRight w:val="0"/>
          <w:marTop w:val="0"/>
          <w:marBottom w:val="0"/>
          <w:divBdr>
            <w:top w:val="none" w:sz="0" w:space="0" w:color="auto"/>
            <w:left w:val="none" w:sz="0" w:space="0" w:color="auto"/>
            <w:bottom w:val="none" w:sz="0" w:space="0" w:color="auto"/>
            <w:right w:val="none" w:sz="0" w:space="0" w:color="auto"/>
          </w:divBdr>
        </w:div>
        <w:div w:id="471215005">
          <w:marLeft w:val="640"/>
          <w:marRight w:val="0"/>
          <w:marTop w:val="0"/>
          <w:marBottom w:val="0"/>
          <w:divBdr>
            <w:top w:val="none" w:sz="0" w:space="0" w:color="auto"/>
            <w:left w:val="none" w:sz="0" w:space="0" w:color="auto"/>
            <w:bottom w:val="none" w:sz="0" w:space="0" w:color="auto"/>
            <w:right w:val="none" w:sz="0" w:space="0" w:color="auto"/>
          </w:divBdr>
        </w:div>
        <w:div w:id="1056970946">
          <w:marLeft w:val="640"/>
          <w:marRight w:val="0"/>
          <w:marTop w:val="0"/>
          <w:marBottom w:val="0"/>
          <w:divBdr>
            <w:top w:val="none" w:sz="0" w:space="0" w:color="auto"/>
            <w:left w:val="none" w:sz="0" w:space="0" w:color="auto"/>
            <w:bottom w:val="none" w:sz="0" w:space="0" w:color="auto"/>
            <w:right w:val="none" w:sz="0" w:space="0" w:color="auto"/>
          </w:divBdr>
        </w:div>
        <w:div w:id="1199968534">
          <w:marLeft w:val="640"/>
          <w:marRight w:val="0"/>
          <w:marTop w:val="0"/>
          <w:marBottom w:val="0"/>
          <w:divBdr>
            <w:top w:val="none" w:sz="0" w:space="0" w:color="auto"/>
            <w:left w:val="none" w:sz="0" w:space="0" w:color="auto"/>
            <w:bottom w:val="none" w:sz="0" w:space="0" w:color="auto"/>
            <w:right w:val="none" w:sz="0" w:space="0" w:color="auto"/>
          </w:divBdr>
        </w:div>
        <w:div w:id="241069425">
          <w:marLeft w:val="640"/>
          <w:marRight w:val="0"/>
          <w:marTop w:val="0"/>
          <w:marBottom w:val="0"/>
          <w:divBdr>
            <w:top w:val="none" w:sz="0" w:space="0" w:color="auto"/>
            <w:left w:val="none" w:sz="0" w:space="0" w:color="auto"/>
            <w:bottom w:val="none" w:sz="0" w:space="0" w:color="auto"/>
            <w:right w:val="none" w:sz="0" w:space="0" w:color="auto"/>
          </w:divBdr>
        </w:div>
        <w:div w:id="838890245">
          <w:marLeft w:val="640"/>
          <w:marRight w:val="0"/>
          <w:marTop w:val="0"/>
          <w:marBottom w:val="0"/>
          <w:divBdr>
            <w:top w:val="none" w:sz="0" w:space="0" w:color="auto"/>
            <w:left w:val="none" w:sz="0" w:space="0" w:color="auto"/>
            <w:bottom w:val="none" w:sz="0" w:space="0" w:color="auto"/>
            <w:right w:val="none" w:sz="0" w:space="0" w:color="auto"/>
          </w:divBdr>
        </w:div>
        <w:div w:id="551190275">
          <w:marLeft w:val="640"/>
          <w:marRight w:val="0"/>
          <w:marTop w:val="0"/>
          <w:marBottom w:val="0"/>
          <w:divBdr>
            <w:top w:val="none" w:sz="0" w:space="0" w:color="auto"/>
            <w:left w:val="none" w:sz="0" w:space="0" w:color="auto"/>
            <w:bottom w:val="none" w:sz="0" w:space="0" w:color="auto"/>
            <w:right w:val="none" w:sz="0" w:space="0" w:color="auto"/>
          </w:divBdr>
        </w:div>
        <w:div w:id="1070886620">
          <w:marLeft w:val="640"/>
          <w:marRight w:val="0"/>
          <w:marTop w:val="0"/>
          <w:marBottom w:val="0"/>
          <w:divBdr>
            <w:top w:val="none" w:sz="0" w:space="0" w:color="auto"/>
            <w:left w:val="none" w:sz="0" w:space="0" w:color="auto"/>
            <w:bottom w:val="none" w:sz="0" w:space="0" w:color="auto"/>
            <w:right w:val="none" w:sz="0" w:space="0" w:color="auto"/>
          </w:divBdr>
        </w:div>
        <w:div w:id="488836069">
          <w:marLeft w:val="640"/>
          <w:marRight w:val="0"/>
          <w:marTop w:val="0"/>
          <w:marBottom w:val="0"/>
          <w:divBdr>
            <w:top w:val="none" w:sz="0" w:space="0" w:color="auto"/>
            <w:left w:val="none" w:sz="0" w:space="0" w:color="auto"/>
            <w:bottom w:val="none" w:sz="0" w:space="0" w:color="auto"/>
            <w:right w:val="none" w:sz="0" w:space="0" w:color="auto"/>
          </w:divBdr>
        </w:div>
        <w:div w:id="1348866919">
          <w:marLeft w:val="640"/>
          <w:marRight w:val="0"/>
          <w:marTop w:val="0"/>
          <w:marBottom w:val="0"/>
          <w:divBdr>
            <w:top w:val="none" w:sz="0" w:space="0" w:color="auto"/>
            <w:left w:val="none" w:sz="0" w:space="0" w:color="auto"/>
            <w:bottom w:val="none" w:sz="0" w:space="0" w:color="auto"/>
            <w:right w:val="none" w:sz="0" w:space="0" w:color="auto"/>
          </w:divBdr>
        </w:div>
        <w:div w:id="1819758418">
          <w:marLeft w:val="640"/>
          <w:marRight w:val="0"/>
          <w:marTop w:val="0"/>
          <w:marBottom w:val="0"/>
          <w:divBdr>
            <w:top w:val="none" w:sz="0" w:space="0" w:color="auto"/>
            <w:left w:val="none" w:sz="0" w:space="0" w:color="auto"/>
            <w:bottom w:val="none" w:sz="0" w:space="0" w:color="auto"/>
            <w:right w:val="none" w:sz="0" w:space="0" w:color="auto"/>
          </w:divBdr>
        </w:div>
        <w:div w:id="664674931">
          <w:marLeft w:val="640"/>
          <w:marRight w:val="0"/>
          <w:marTop w:val="0"/>
          <w:marBottom w:val="0"/>
          <w:divBdr>
            <w:top w:val="none" w:sz="0" w:space="0" w:color="auto"/>
            <w:left w:val="none" w:sz="0" w:space="0" w:color="auto"/>
            <w:bottom w:val="none" w:sz="0" w:space="0" w:color="auto"/>
            <w:right w:val="none" w:sz="0" w:space="0" w:color="auto"/>
          </w:divBdr>
        </w:div>
        <w:div w:id="949969436">
          <w:marLeft w:val="640"/>
          <w:marRight w:val="0"/>
          <w:marTop w:val="0"/>
          <w:marBottom w:val="0"/>
          <w:divBdr>
            <w:top w:val="none" w:sz="0" w:space="0" w:color="auto"/>
            <w:left w:val="none" w:sz="0" w:space="0" w:color="auto"/>
            <w:bottom w:val="none" w:sz="0" w:space="0" w:color="auto"/>
            <w:right w:val="none" w:sz="0" w:space="0" w:color="auto"/>
          </w:divBdr>
        </w:div>
        <w:div w:id="1586377650">
          <w:marLeft w:val="640"/>
          <w:marRight w:val="0"/>
          <w:marTop w:val="0"/>
          <w:marBottom w:val="0"/>
          <w:divBdr>
            <w:top w:val="none" w:sz="0" w:space="0" w:color="auto"/>
            <w:left w:val="none" w:sz="0" w:space="0" w:color="auto"/>
            <w:bottom w:val="none" w:sz="0" w:space="0" w:color="auto"/>
            <w:right w:val="none" w:sz="0" w:space="0" w:color="auto"/>
          </w:divBdr>
        </w:div>
        <w:div w:id="1423062700">
          <w:marLeft w:val="640"/>
          <w:marRight w:val="0"/>
          <w:marTop w:val="0"/>
          <w:marBottom w:val="0"/>
          <w:divBdr>
            <w:top w:val="none" w:sz="0" w:space="0" w:color="auto"/>
            <w:left w:val="none" w:sz="0" w:space="0" w:color="auto"/>
            <w:bottom w:val="none" w:sz="0" w:space="0" w:color="auto"/>
            <w:right w:val="none" w:sz="0" w:space="0" w:color="auto"/>
          </w:divBdr>
        </w:div>
        <w:div w:id="1961035512">
          <w:marLeft w:val="640"/>
          <w:marRight w:val="0"/>
          <w:marTop w:val="0"/>
          <w:marBottom w:val="0"/>
          <w:divBdr>
            <w:top w:val="none" w:sz="0" w:space="0" w:color="auto"/>
            <w:left w:val="none" w:sz="0" w:space="0" w:color="auto"/>
            <w:bottom w:val="none" w:sz="0" w:space="0" w:color="auto"/>
            <w:right w:val="none" w:sz="0" w:space="0" w:color="auto"/>
          </w:divBdr>
        </w:div>
        <w:div w:id="1700933689">
          <w:marLeft w:val="640"/>
          <w:marRight w:val="0"/>
          <w:marTop w:val="0"/>
          <w:marBottom w:val="0"/>
          <w:divBdr>
            <w:top w:val="none" w:sz="0" w:space="0" w:color="auto"/>
            <w:left w:val="none" w:sz="0" w:space="0" w:color="auto"/>
            <w:bottom w:val="none" w:sz="0" w:space="0" w:color="auto"/>
            <w:right w:val="none" w:sz="0" w:space="0" w:color="auto"/>
          </w:divBdr>
        </w:div>
        <w:div w:id="2145150719">
          <w:marLeft w:val="640"/>
          <w:marRight w:val="0"/>
          <w:marTop w:val="0"/>
          <w:marBottom w:val="0"/>
          <w:divBdr>
            <w:top w:val="none" w:sz="0" w:space="0" w:color="auto"/>
            <w:left w:val="none" w:sz="0" w:space="0" w:color="auto"/>
            <w:bottom w:val="none" w:sz="0" w:space="0" w:color="auto"/>
            <w:right w:val="none" w:sz="0" w:space="0" w:color="auto"/>
          </w:divBdr>
        </w:div>
        <w:div w:id="1983073511">
          <w:marLeft w:val="640"/>
          <w:marRight w:val="0"/>
          <w:marTop w:val="0"/>
          <w:marBottom w:val="0"/>
          <w:divBdr>
            <w:top w:val="none" w:sz="0" w:space="0" w:color="auto"/>
            <w:left w:val="none" w:sz="0" w:space="0" w:color="auto"/>
            <w:bottom w:val="none" w:sz="0" w:space="0" w:color="auto"/>
            <w:right w:val="none" w:sz="0" w:space="0" w:color="auto"/>
          </w:divBdr>
        </w:div>
        <w:div w:id="1793985847">
          <w:marLeft w:val="640"/>
          <w:marRight w:val="0"/>
          <w:marTop w:val="0"/>
          <w:marBottom w:val="0"/>
          <w:divBdr>
            <w:top w:val="none" w:sz="0" w:space="0" w:color="auto"/>
            <w:left w:val="none" w:sz="0" w:space="0" w:color="auto"/>
            <w:bottom w:val="none" w:sz="0" w:space="0" w:color="auto"/>
            <w:right w:val="none" w:sz="0" w:space="0" w:color="auto"/>
          </w:divBdr>
        </w:div>
        <w:div w:id="2083940177">
          <w:marLeft w:val="640"/>
          <w:marRight w:val="0"/>
          <w:marTop w:val="0"/>
          <w:marBottom w:val="0"/>
          <w:divBdr>
            <w:top w:val="none" w:sz="0" w:space="0" w:color="auto"/>
            <w:left w:val="none" w:sz="0" w:space="0" w:color="auto"/>
            <w:bottom w:val="none" w:sz="0" w:space="0" w:color="auto"/>
            <w:right w:val="none" w:sz="0" w:space="0" w:color="auto"/>
          </w:divBdr>
        </w:div>
        <w:div w:id="820585370">
          <w:marLeft w:val="640"/>
          <w:marRight w:val="0"/>
          <w:marTop w:val="0"/>
          <w:marBottom w:val="0"/>
          <w:divBdr>
            <w:top w:val="none" w:sz="0" w:space="0" w:color="auto"/>
            <w:left w:val="none" w:sz="0" w:space="0" w:color="auto"/>
            <w:bottom w:val="none" w:sz="0" w:space="0" w:color="auto"/>
            <w:right w:val="none" w:sz="0" w:space="0" w:color="auto"/>
          </w:divBdr>
        </w:div>
        <w:div w:id="1375538788">
          <w:marLeft w:val="640"/>
          <w:marRight w:val="0"/>
          <w:marTop w:val="0"/>
          <w:marBottom w:val="0"/>
          <w:divBdr>
            <w:top w:val="none" w:sz="0" w:space="0" w:color="auto"/>
            <w:left w:val="none" w:sz="0" w:space="0" w:color="auto"/>
            <w:bottom w:val="none" w:sz="0" w:space="0" w:color="auto"/>
            <w:right w:val="none" w:sz="0" w:space="0" w:color="auto"/>
          </w:divBdr>
        </w:div>
        <w:div w:id="202669488">
          <w:marLeft w:val="640"/>
          <w:marRight w:val="0"/>
          <w:marTop w:val="0"/>
          <w:marBottom w:val="0"/>
          <w:divBdr>
            <w:top w:val="none" w:sz="0" w:space="0" w:color="auto"/>
            <w:left w:val="none" w:sz="0" w:space="0" w:color="auto"/>
            <w:bottom w:val="none" w:sz="0" w:space="0" w:color="auto"/>
            <w:right w:val="none" w:sz="0" w:space="0" w:color="auto"/>
          </w:divBdr>
        </w:div>
        <w:div w:id="1929270033">
          <w:marLeft w:val="640"/>
          <w:marRight w:val="0"/>
          <w:marTop w:val="0"/>
          <w:marBottom w:val="0"/>
          <w:divBdr>
            <w:top w:val="none" w:sz="0" w:space="0" w:color="auto"/>
            <w:left w:val="none" w:sz="0" w:space="0" w:color="auto"/>
            <w:bottom w:val="none" w:sz="0" w:space="0" w:color="auto"/>
            <w:right w:val="none" w:sz="0" w:space="0" w:color="auto"/>
          </w:divBdr>
        </w:div>
        <w:div w:id="1336415893">
          <w:marLeft w:val="640"/>
          <w:marRight w:val="0"/>
          <w:marTop w:val="0"/>
          <w:marBottom w:val="0"/>
          <w:divBdr>
            <w:top w:val="none" w:sz="0" w:space="0" w:color="auto"/>
            <w:left w:val="none" w:sz="0" w:space="0" w:color="auto"/>
            <w:bottom w:val="none" w:sz="0" w:space="0" w:color="auto"/>
            <w:right w:val="none" w:sz="0" w:space="0" w:color="auto"/>
          </w:divBdr>
        </w:div>
        <w:div w:id="1452895454">
          <w:marLeft w:val="640"/>
          <w:marRight w:val="0"/>
          <w:marTop w:val="0"/>
          <w:marBottom w:val="0"/>
          <w:divBdr>
            <w:top w:val="none" w:sz="0" w:space="0" w:color="auto"/>
            <w:left w:val="none" w:sz="0" w:space="0" w:color="auto"/>
            <w:bottom w:val="none" w:sz="0" w:space="0" w:color="auto"/>
            <w:right w:val="none" w:sz="0" w:space="0" w:color="auto"/>
          </w:divBdr>
        </w:div>
        <w:div w:id="703795912">
          <w:marLeft w:val="640"/>
          <w:marRight w:val="0"/>
          <w:marTop w:val="0"/>
          <w:marBottom w:val="0"/>
          <w:divBdr>
            <w:top w:val="none" w:sz="0" w:space="0" w:color="auto"/>
            <w:left w:val="none" w:sz="0" w:space="0" w:color="auto"/>
            <w:bottom w:val="none" w:sz="0" w:space="0" w:color="auto"/>
            <w:right w:val="none" w:sz="0" w:space="0" w:color="auto"/>
          </w:divBdr>
        </w:div>
        <w:div w:id="248853604">
          <w:marLeft w:val="640"/>
          <w:marRight w:val="0"/>
          <w:marTop w:val="0"/>
          <w:marBottom w:val="0"/>
          <w:divBdr>
            <w:top w:val="none" w:sz="0" w:space="0" w:color="auto"/>
            <w:left w:val="none" w:sz="0" w:space="0" w:color="auto"/>
            <w:bottom w:val="none" w:sz="0" w:space="0" w:color="auto"/>
            <w:right w:val="none" w:sz="0" w:space="0" w:color="auto"/>
          </w:divBdr>
        </w:div>
        <w:div w:id="1748116279">
          <w:marLeft w:val="640"/>
          <w:marRight w:val="0"/>
          <w:marTop w:val="0"/>
          <w:marBottom w:val="0"/>
          <w:divBdr>
            <w:top w:val="none" w:sz="0" w:space="0" w:color="auto"/>
            <w:left w:val="none" w:sz="0" w:space="0" w:color="auto"/>
            <w:bottom w:val="none" w:sz="0" w:space="0" w:color="auto"/>
            <w:right w:val="none" w:sz="0" w:space="0" w:color="auto"/>
          </w:divBdr>
        </w:div>
        <w:div w:id="353574236">
          <w:marLeft w:val="640"/>
          <w:marRight w:val="0"/>
          <w:marTop w:val="0"/>
          <w:marBottom w:val="0"/>
          <w:divBdr>
            <w:top w:val="none" w:sz="0" w:space="0" w:color="auto"/>
            <w:left w:val="none" w:sz="0" w:space="0" w:color="auto"/>
            <w:bottom w:val="none" w:sz="0" w:space="0" w:color="auto"/>
            <w:right w:val="none" w:sz="0" w:space="0" w:color="auto"/>
          </w:divBdr>
        </w:div>
        <w:div w:id="1739864614">
          <w:marLeft w:val="640"/>
          <w:marRight w:val="0"/>
          <w:marTop w:val="0"/>
          <w:marBottom w:val="0"/>
          <w:divBdr>
            <w:top w:val="none" w:sz="0" w:space="0" w:color="auto"/>
            <w:left w:val="none" w:sz="0" w:space="0" w:color="auto"/>
            <w:bottom w:val="none" w:sz="0" w:space="0" w:color="auto"/>
            <w:right w:val="none" w:sz="0" w:space="0" w:color="auto"/>
          </w:divBdr>
        </w:div>
        <w:div w:id="1521628621">
          <w:marLeft w:val="640"/>
          <w:marRight w:val="0"/>
          <w:marTop w:val="0"/>
          <w:marBottom w:val="0"/>
          <w:divBdr>
            <w:top w:val="none" w:sz="0" w:space="0" w:color="auto"/>
            <w:left w:val="none" w:sz="0" w:space="0" w:color="auto"/>
            <w:bottom w:val="none" w:sz="0" w:space="0" w:color="auto"/>
            <w:right w:val="none" w:sz="0" w:space="0" w:color="auto"/>
          </w:divBdr>
        </w:div>
        <w:div w:id="2979551">
          <w:marLeft w:val="640"/>
          <w:marRight w:val="0"/>
          <w:marTop w:val="0"/>
          <w:marBottom w:val="0"/>
          <w:divBdr>
            <w:top w:val="none" w:sz="0" w:space="0" w:color="auto"/>
            <w:left w:val="none" w:sz="0" w:space="0" w:color="auto"/>
            <w:bottom w:val="none" w:sz="0" w:space="0" w:color="auto"/>
            <w:right w:val="none" w:sz="0" w:space="0" w:color="auto"/>
          </w:divBdr>
        </w:div>
        <w:div w:id="1756896505">
          <w:marLeft w:val="640"/>
          <w:marRight w:val="0"/>
          <w:marTop w:val="0"/>
          <w:marBottom w:val="0"/>
          <w:divBdr>
            <w:top w:val="none" w:sz="0" w:space="0" w:color="auto"/>
            <w:left w:val="none" w:sz="0" w:space="0" w:color="auto"/>
            <w:bottom w:val="none" w:sz="0" w:space="0" w:color="auto"/>
            <w:right w:val="none" w:sz="0" w:space="0" w:color="auto"/>
          </w:divBdr>
        </w:div>
        <w:div w:id="7953252">
          <w:marLeft w:val="640"/>
          <w:marRight w:val="0"/>
          <w:marTop w:val="0"/>
          <w:marBottom w:val="0"/>
          <w:divBdr>
            <w:top w:val="none" w:sz="0" w:space="0" w:color="auto"/>
            <w:left w:val="none" w:sz="0" w:space="0" w:color="auto"/>
            <w:bottom w:val="none" w:sz="0" w:space="0" w:color="auto"/>
            <w:right w:val="none" w:sz="0" w:space="0" w:color="auto"/>
          </w:divBdr>
        </w:div>
        <w:div w:id="685904575">
          <w:marLeft w:val="640"/>
          <w:marRight w:val="0"/>
          <w:marTop w:val="0"/>
          <w:marBottom w:val="0"/>
          <w:divBdr>
            <w:top w:val="none" w:sz="0" w:space="0" w:color="auto"/>
            <w:left w:val="none" w:sz="0" w:space="0" w:color="auto"/>
            <w:bottom w:val="none" w:sz="0" w:space="0" w:color="auto"/>
            <w:right w:val="none" w:sz="0" w:space="0" w:color="auto"/>
          </w:divBdr>
        </w:div>
        <w:div w:id="1069695741">
          <w:marLeft w:val="640"/>
          <w:marRight w:val="0"/>
          <w:marTop w:val="0"/>
          <w:marBottom w:val="0"/>
          <w:divBdr>
            <w:top w:val="none" w:sz="0" w:space="0" w:color="auto"/>
            <w:left w:val="none" w:sz="0" w:space="0" w:color="auto"/>
            <w:bottom w:val="none" w:sz="0" w:space="0" w:color="auto"/>
            <w:right w:val="none" w:sz="0" w:space="0" w:color="auto"/>
          </w:divBdr>
        </w:div>
        <w:div w:id="1862931926">
          <w:marLeft w:val="640"/>
          <w:marRight w:val="0"/>
          <w:marTop w:val="0"/>
          <w:marBottom w:val="0"/>
          <w:divBdr>
            <w:top w:val="none" w:sz="0" w:space="0" w:color="auto"/>
            <w:left w:val="none" w:sz="0" w:space="0" w:color="auto"/>
            <w:bottom w:val="none" w:sz="0" w:space="0" w:color="auto"/>
            <w:right w:val="none" w:sz="0" w:space="0" w:color="auto"/>
          </w:divBdr>
        </w:div>
        <w:div w:id="798845050">
          <w:marLeft w:val="640"/>
          <w:marRight w:val="0"/>
          <w:marTop w:val="0"/>
          <w:marBottom w:val="0"/>
          <w:divBdr>
            <w:top w:val="none" w:sz="0" w:space="0" w:color="auto"/>
            <w:left w:val="none" w:sz="0" w:space="0" w:color="auto"/>
            <w:bottom w:val="none" w:sz="0" w:space="0" w:color="auto"/>
            <w:right w:val="none" w:sz="0" w:space="0" w:color="auto"/>
          </w:divBdr>
        </w:div>
        <w:div w:id="946808540">
          <w:marLeft w:val="640"/>
          <w:marRight w:val="0"/>
          <w:marTop w:val="0"/>
          <w:marBottom w:val="0"/>
          <w:divBdr>
            <w:top w:val="none" w:sz="0" w:space="0" w:color="auto"/>
            <w:left w:val="none" w:sz="0" w:space="0" w:color="auto"/>
            <w:bottom w:val="none" w:sz="0" w:space="0" w:color="auto"/>
            <w:right w:val="none" w:sz="0" w:space="0" w:color="auto"/>
          </w:divBdr>
        </w:div>
        <w:div w:id="1528955761">
          <w:marLeft w:val="640"/>
          <w:marRight w:val="0"/>
          <w:marTop w:val="0"/>
          <w:marBottom w:val="0"/>
          <w:divBdr>
            <w:top w:val="none" w:sz="0" w:space="0" w:color="auto"/>
            <w:left w:val="none" w:sz="0" w:space="0" w:color="auto"/>
            <w:bottom w:val="none" w:sz="0" w:space="0" w:color="auto"/>
            <w:right w:val="none" w:sz="0" w:space="0" w:color="auto"/>
          </w:divBdr>
        </w:div>
        <w:div w:id="265579942">
          <w:marLeft w:val="640"/>
          <w:marRight w:val="0"/>
          <w:marTop w:val="0"/>
          <w:marBottom w:val="0"/>
          <w:divBdr>
            <w:top w:val="none" w:sz="0" w:space="0" w:color="auto"/>
            <w:left w:val="none" w:sz="0" w:space="0" w:color="auto"/>
            <w:bottom w:val="none" w:sz="0" w:space="0" w:color="auto"/>
            <w:right w:val="none" w:sz="0" w:space="0" w:color="auto"/>
          </w:divBdr>
        </w:div>
        <w:div w:id="353195871">
          <w:marLeft w:val="640"/>
          <w:marRight w:val="0"/>
          <w:marTop w:val="0"/>
          <w:marBottom w:val="0"/>
          <w:divBdr>
            <w:top w:val="none" w:sz="0" w:space="0" w:color="auto"/>
            <w:left w:val="none" w:sz="0" w:space="0" w:color="auto"/>
            <w:bottom w:val="none" w:sz="0" w:space="0" w:color="auto"/>
            <w:right w:val="none" w:sz="0" w:space="0" w:color="auto"/>
          </w:divBdr>
        </w:div>
        <w:div w:id="134571149">
          <w:marLeft w:val="640"/>
          <w:marRight w:val="0"/>
          <w:marTop w:val="0"/>
          <w:marBottom w:val="0"/>
          <w:divBdr>
            <w:top w:val="none" w:sz="0" w:space="0" w:color="auto"/>
            <w:left w:val="none" w:sz="0" w:space="0" w:color="auto"/>
            <w:bottom w:val="none" w:sz="0" w:space="0" w:color="auto"/>
            <w:right w:val="none" w:sz="0" w:space="0" w:color="auto"/>
          </w:divBdr>
        </w:div>
        <w:div w:id="485441434">
          <w:marLeft w:val="640"/>
          <w:marRight w:val="0"/>
          <w:marTop w:val="0"/>
          <w:marBottom w:val="0"/>
          <w:divBdr>
            <w:top w:val="none" w:sz="0" w:space="0" w:color="auto"/>
            <w:left w:val="none" w:sz="0" w:space="0" w:color="auto"/>
            <w:bottom w:val="none" w:sz="0" w:space="0" w:color="auto"/>
            <w:right w:val="none" w:sz="0" w:space="0" w:color="auto"/>
          </w:divBdr>
        </w:div>
        <w:div w:id="140853130">
          <w:marLeft w:val="640"/>
          <w:marRight w:val="0"/>
          <w:marTop w:val="0"/>
          <w:marBottom w:val="0"/>
          <w:divBdr>
            <w:top w:val="none" w:sz="0" w:space="0" w:color="auto"/>
            <w:left w:val="none" w:sz="0" w:space="0" w:color="auto"/>
            <w:bottom w:val="none" w:sz="0" w:space="0" w:color="auto"/>
            <w:right w:val="none" w:sz="0" w:space="0" w:color="auto"/>
          </w:divBdr>
        </w:div>
        <w:div w:id="466972012">
          <w:marLeft w:val="640"/>
          <w:marRight w:val="0"/>
          <w:marTop w:val="0"/>
          <w:marBottom w:val="0"/>
          <w:divBdr>
            <w:top w:val="none" w:sz="0" w:space="0" w:color="auto"/>
            <w:left w:val="none" w:sz="0" w:space="0" w:color="auto"/>
            <w:bottom w:val="none" w:sz="0" w:space="0" w:color="auto"/>
            <w:right w:val="none" w:sz="0" w:space="0" w:color="auto"/>
          </w:divBdr>
        </w:div>
        <w:div w:id="1617326425">
          <w:marLeft w:val="640"/>
          <w:marRight w:val="0"/>
          <w:marTop w:val="0"/>
          <w:marBottom w:val="0"/>
          <w:divBdr>
            <w:top w:val="none" w:sz="0" w:space="0" w:color="auto"/>
            <w:left w:val="none" w:sz="0" w:space="0" w:color="auto"/>
            <w:bottom w:val="none" w:sz="0" w:space="0" w:color="auto"/>
            <w:right w:val="none" w:sz="0" w:space="0" w:color="auto"/>
          </w:divBdr>
        </w:div>
        <w:div w:id="110249856">
          <w:marLeft w:val="640"/>
          <w:marRight w:val="0"/>
          <w:marTop w:val="0"/>
          <w:marBottom w:val="0"/>
          <w:divBdr>
            <w:top w:val="none" w:sz="0" w:space="0" w:color="auto"/>
            <w:left w:val="none" w:sz="0" w:space="0" w:color="auto"/>
            <w:bottom w:val="none" w:sz="0" w:space="0" w:color="auto"/>
            <w:right w:val="none" w:sz="0" w:space="0" w:color="auto"/>
          </w:divBdr>
        </w:div>
        <w:div w:id="492184090">
          <w:marLeft w:val="640"/>
          <w:marRight w:val="0"/>
          <w:marTop w:val="0"/>
          <w:marBottom w:val="0"/>
          <w:divBdr>
            <w:top w:val="none" w:sz="0" w:space="0" w:color="auto"/>
            <w:left w:val="none" w:sz="0" w:space="0" w:color="auto"/>
            <w:bottom w:val="none" w:sz="0" w:space="0" w:color="auto"/>
            <w:right w:val="none" w:sz="0" w:space="0" w:color="auto"/>
          </w:divBdr>
        </w:div>
        <w:div w:id="1369136997">
          <w:marLeft w:val="640"/>
          <w:marRight w:val="0"/>
          <w:marTop w:val="0"/>
          <w:marBottom w:val="0"/>
          <w:divBdr>
            <w:top w:val="none" w:sz="0" w:space="0" w:color="auto"/>
            <w:left w:val="none" w:sz="0" w:space="0" w:color="auto"/>
            <w:bottom w:val="none" w:sz="0" w:space="0" w:color="auto"/>
            <w:right w:val="none" w:sz="0" w:space="0" w:color="auto"/>
          </w:divBdr>
        </w:div>
        <w:div w:id="1438063658">
          <w:marLeft w:val="640"/>
          <w:marRight w:val="0"/>
          <w:marTop w:val="0"/>
          <w:marBottom w:val="0"/>
          <w:divBdr>
            <w:top w:val="none" w:sz="0" w:space="0" w:color="auto"/>
            <w:left w:val="none" w:sz="0" w:space="0" w:color="auto"/>
            <w:bottom w:val="none" w:sz="0" w:space="0" w:color="auto"/>
            <w:right w:val="none" w:sz="0" w:space="0" w:color="auto"/>
          </w:divBdr>
        </w:div>
        <w:div w:id="336739052">
          <w:marLeft w:val="640"/>
          <w:marRight w:val="0"/>
          <w:marTop w:val="0"/>
          <w:marBottom w:val="0"/>
          <w:divBdr>
            <w:top w:val="none" w:sz="0" w:space="0" w:color="auto"/>
            <w:left w:val="none" w:sz="0" w:space="0" w:color="auto"/>
            <w:bottom w:val="none" w:sz="0" w:space="0" w:color="auto"/>
            <w:right w:val="none" w:sz="0" w:space="0" w:color="auto"/>
          </w:divBdr>
        </w:div>
        <w:div w:id="2138141876">
          <w:marLeft w:val="640"/>
          <w:marRight w:val="0"/>
          <w:marTop w:val="0"/>
          <w:marBottom w:val="0"/>
          <w:divBdr>
            <w:top w:val="none" w:sz="0" w:space="0" w:color="auto"/>
            <w:left w:val="none" w:sz="0" w:space="0" w:color="auto"/>
            <w:bottom w:val="none" w:sz="0" w:space="0" w:color="auto"/>
            <w:right w:val="none" w:sz="0" w:space="0" w:color="auto"/>
          </w:divBdr>
        </w:div>
        <w:div w:id="1466118523">
          <w:marLeft w:val="640"/>
          <w:marRight w:val="0"/>
          <w:marTop w:val="0"/>
          <w:marBottom w:val="0"/>
          <w:divBdr>
            <w:top w:val="none" w:sz="0" w:space="0" w:color="auto"/>
            <w:left w:val="none" w:sz="0" w:space="0" w:color="auto"/>
            <w:bottom w:val="none" w:sz="0" w:space="0" w:color="auto"/>
            <w:right w:val="none" w:sz="0" w:space="0" w:color="auto"/>
          </w:divBdr>
        </w:div>
        <w:div w:id="1675645797">
          <w:marLeft w:val="640"/>
          <w:marRight w:val="0"/>
          <w:marTop w:val="0"/>
          <w:marBottom w:val="0"/>
          <w:divBdr>
            <w:top w:val="none" w:sz="0" w:space="0" w:color="auto"/>
            <w:left w:val="none" w:sz="0" w:space="0" w:color="auto"/>
            <w:bottom w:val="none" w:sz="0" w:space="0" w:color="auto"/>
            <w:right w:val="none" w:sz="0" w:space="0" w:color="auto"/>
          </w:divBdr>
        </w:div>
        <w:div w:id="1742558280">
          <w:marLeft w:val="640"/>
          <w:marRight w:val="0"/>
          <w:marTop w:val="0"/>
          <w:marBottom w:val="0"/>
          <w:divBdr>
            <w:top w:val="none" w:sz="0" w:space="0" w:color="auto"/>
            <w:left w:val="none" w:sz="0" w:space="0" w:color="auto"/>
            <w:bottom w:val="none" w:sz="0" w:space="0" w:color="auto"/>
            <w:right w:val="none" w:sz="0" w:space="0" w:color="auto"/>
          </w:divBdr>
        </w:div>
        <w:div w:id="1771778833">
          <w:marLeft w:val="640"/>
          <w:marRight w:val="0"/>
          <w:marTop w:val="0"/>
          <w:marBottom w:val="0"/>
          <w:divBdr>
            <w:top w:val="none" w:sz="0" w:space="0" w:color="auto"/>
            <w:left w:val="none" w:sz="0" w:space="0" w:color="auto"/>
            <w:bottom w:val="none" w:sz="0" w:space="0" w:color="auto"/>
            <w:right w:val="none" w:sz="0" w:space="0" w:color="auto"/>
          </w:divBdr>
        </w:div>
        <w:div w:id="1023288417">
          <w:marLeft w:val="640"/>
          <w:marRight w:val="0"/>
          <w:marTop w:val="0"/>
          <w:marBottom w:val="0"/>
          <w:divBdr>
            <w:top w:val="none" w:sz="0" w:space="0" w:color="auto"/>
            <w:left w:val="none" w:sz="0" w:space="0" w:color="auto"/>
            <w:bottom w:val="none" w:sz="0" w:space="0" w:color="auto"/>
            <w:right w:val="none" w:sz="0" w:space="0" w:color="auto"/>
          </w:divBdr>
        </w:div>
        <w:div w:id="589436889">
          <w:marLeft w:val="640"/>
          <w:marRight w:val="0"/>
          <w:marTop w:val="0"/>
          <w:marBottom w:val="0"/>
          <w:divBdr>
            <w:top w:val="none" w:sz="0" w:space="0" w:color="auto"/>
            <w:left w:val="none" w:sz="0" w:space="0" w:color="auto"/>
            <w:bottom w:val="none" w:sz="0" w:space="0" w:color="auto"/>
            <w:right w:val="none" w:sz="0" w:space="0" w:color="auto"/>
          </w:divBdr>
        </w:div>
        <w:div w:id="1697270654">
          <w:marLeft w:val="640"/>
          <w:marRight w:val="0"/>
          <w:marTop w:val="0"/>
          <w:marBottom w:val="0"/>
          <w:divBdr>
            <w:top w:val="none" w:sz="0" w:space="0" w:color="auto"/>
            <w:left w:val="none" w:sz="0" w:space="0" w:color="auto"/>
            <w:bottom w:val="none" w:sz="0" w:space="0" w:color="auto"/>
            <w:right w:val="none" w:sz="0" w:space="0" w:color="auto"/>
          </w:divBdr>
        </w:div>
        <w:div w:id="1276521394">
          <w:marLeft w:val="640"/>
          <w:marRight w:val="0"/>
          <w:marTop w:val="0"/>
          <w:marBottom w:val="0"/>
          <w:divBdr>
            <w:top w:val="none" w:sz="0" w:space="0" w:color="auto"/>
            <w:left w:val="none" w:sz="0" w:space="0" w:color="auto"/>
            <w:bottom w:val="none" w:sz="0" w:space="0" w:color="auto"/>
            <w:right w:val="none" w:sz="0" w:space="0" w:color="auto"/>
          </w:divBdr>
        </w:div>
        <w:div w:id="1620525195">
          <w:marLeft w:val="640"/>
          <w:marRight w:val="0"/>
          <w:marTop w:val="0"/>
          <w:marBottom w:val="0"/>
          <w:divBdr>
            <w:top w:val="none" w:sz="0" w:space="0" w:color="auto"/>
            <w:left w:val="none" w:sz="0" w:space="0" w:color="auto"/>
            <w:bottom w:val="none" w:sz="0" w:space="0" w:color="auto"/>
            <w:right w:val="none" w:sz="0" w:space="0" w:color="auto"/>
          </w:divBdr>
        </w:div>
        <w:div w:id="1087384589">
          <w:marLeft w:val="640"/>
          <w:marRight w:val="0"/>
          <w:marTop w:val="0"/>
          <w:marBottom w:val="0"/>
          <w:divBdr>
            <w:top w:val="none" w:sz="0" w:space="0" w:color="auto"/>
            <w:left w:val="none" w:sz="0" w:space="0" w:color="auto"/>
            <w:bottom w:val="none" w:sz="0" w:space="0" w:color="auto"/>
            <w:right w:val="none" w:sz="0" w:space="0" w:color="auto"/>
          </w:divBdr>
        </w:div>
        <w:div w:id="102312018">
          <w:marLeft w:val="640"/>
          <w:marRight w:val="0"/>
          <w:marTop w:val="0"/>
          <w:marBottom w:val="0"/>
          <w:divBdr>
            <w:top w:val="none" w:sz="0" w:space="0" w:color="auto"/>
            <w:left w:val="none" w:sz="0" w:space="0" w:color="auto"/>
            <w:bottom w:val="none" w:sz="0" w:space="0" w:color="auto"/>
            <w:right w:val="none" w:sz="0" w:space="0" w:color="auto"/>
          </w:divBdr>
        </w:div>
        <w:div w:id="1794668268">
          <w:marLeft w:val="640"/>
          <w:marRight w:val="0"/>
          <w:marTop w:val="0"/>
          <w:marBottom w:val="0"/>
          <w:divBdr>
            <w:top w:val="none" w:sz="0" w:space="0" w:color="auto"/>
            <w:left w:val="none" w:sz="0" w:space="0" w:color="auto"/>
            <w:bottom w:val="none" w:sz="0" w:space="0" w:color="auto"/>
            <w:right w:val="none" w:sz="0" w:space="0" w:color="auto"/>
          </w:divBdr>
        </w:div>
        <w:div w:id="1835683337">
          <w:marLeft w:val="640"/>
          <w:marRight w:val="0"/>
          <w:marTop w:val="0"/>
          <w:marBottom w:val="0"/>
          <w:divBdr>
            <w:top w:val="none" w:sz="0" w:space="0" w:color="auto"/>
            <w:left w:val="none" w:sz="0" w:space="0" w:color="auto"/>
            <w:bottom w:val="none" w:sz="0" w:space="0" w:color="auto"/>
            <w:right w:val="none" w:sz="0" w:space="0" w:color="auto"/>
          </w:divBdr>
        </w:div>
        <w:div w:id="1521234410">
          <w:marLeft w:val="640"/>
          <w:marRight w:val="0"/>
          <w:marTop w:val="0"/>
          <w:marBottom w:val="0"/>
          <w:divBdr>
            <w:top w:val="none" w:sz="0" w:space="0" w:color="auto"/>
            <w:left w:val="none" w:sz="0" w:space="0" w:color="auto"/>
            <w:bottom w:val="none" w:sz="0" w:space="0" w:color="auto"/>
            <w:right w:val="none" w:sz="0" w:space="0" w:color="auto"/>
          </w:divBdr>
        </w:div>
        <w:div w:id="31349367">
          <w:marLeft w:val="640"/>
          <w:marRight w:val="0"/>
          <w:marTop w:val="0"/>
          <w:marBottom w:val="0"/>
          <w:divBdr>
            <w:top w:val="none" w:sz="0" w:space="0" w:color="auto"/>
            <w:left w:val="none" w:sz="0" w:space="0" w:color="auto"/>
            <w:bottom w:val="none" w:sz="0" w:space="0" w:color="auto"/>
            <w:right w:val="none" w:sz="0" w:space="0" w:color="auto"/>
          </w:divBdr>
        </w:div>
        <w:div w:id="513500252">
          <w:marLeft w:val="640"/>
          <w:marRight w:val="0"/>
          <w:marTop w:val="0"/>
          <w:marBottom w:val="0"/>
          <w:divBdr>
            <w:top w:val="none" w:sz="0" w:space="0" w:color="auto"/>
            <w:left w:val="none" w:sz="0" w:space="0" w:color="auto"/>
            <w:bottom w:val="none" w:sz="0" w:space="0" w:color="auto"/>
            <w:right w:val="none" w:sz="0" w:space="0" w:color="auto"/>
          </w:divBdr>
        </w:div>
        <w:div w:id="1281842409">
          <w:marLeft w:val="640"/>
          <w:marRight w:val="0"/>
          <w:marTop w:val="0"/>
          <w:marBottom w:val="0"/>
          <w:divBdr>
            <w:top w:val="none" w:sz="0" w:space="0" w:color="auto"/>
            <w:left w:val="none" w:sz="0" w:space="0" w:color="auto"/>
            <w:bottom w:val="none" w:sz="0" w:space="0" w:color="auto"/>
            <w:right w:val="none" w:sz="0" w:space="0" w:color="auto"/>
          </w:divBdr>
        </w:div>
        <w:div w:id="88435414">
          <w:marLeft w:val="640"/>
          <w:marRight w:val="0"/>
          <w:marTop w:val="0"/>
          <w:marBottom w:val="0"/>
          <w:divBdr>
            <w:top w:val="none" w:sz="0" w:space="0" w:color="auto"/>
            <w:left w:val="none" w:sz="0" w:space="0" w:color="auto"/>
            <w:bottom w:val="none" w:sz="0" w:space="0" w:color="auto"/>
            <w:right w:val="none" w:sz="0" w:space="0" w:color="auto"/>
          </w:divBdr>
        </w:div>
        <w:div w:id="777528819">
          <w:marLeft w:val="640"/>
          <w:marRight w:val="0"/>
          <w:marTop w:val="0"/>
          <w:marBottom w:val="0"/>
          <w:divBdr>
            <w:top w:val="none" w:sz="0" w:space="0" w:color="auto"/>
            <w:left w:val="none" w:sz="0" w:space="0" w:color="auto"/>
            <w:bottom w:val="none" w:sz="0" w:space="0" w:color="auto"/>
            <w:right w:val="none" w:sz="0" w:space="0" w:color="auto"/>
          </w:divBdr>
        </w:div>
        <w:div w:id="1544903683">
          <w:marLeft w:val="640"/>
          <w:marRight w:val="0"/>
          <w:marTop w:val="0"/>
          <w:marBottom w:val="0"/>
          <w:divBdr>
            <w:top w:val="none" w:sz="0" w:space="0" w:color="auto"/>
            <w:left w:val="none" w:sz="0" w:space="0" w:color="auto"/>
            <w:bottom w:val="none" w:sz="0" w:space="0" w:color="auto"/>
            <w:right w:val="none" w:sz="0" w:space="0" w:color="auto"/>
          </w:divBdr>
        </w:div>
        <w:div w:id="2094738586">
          <w:marLeft w:val="640"/>
          <w:marRight w:val="0"/>
          <w:marTop w:val="0"/>
          <w:marBottom w:val="0"/>
          <w:divBdr>
            <w:top w:val="none" w:sz="0" w:space="0" w:color="auto"/>
            <w:left w:val="none" w:sz="0" w:space="0" w:color="auto"/>
            <w:bottom w:val="none" w:sz="0" w:space="0" w:color="auto"/>
            <w:right w:val="none" w:sz="0" w:space="0" w:color="auto"/>
          </w:divBdr>
        </w:div>
        <w:div w:id="774059298">
          <w:marLeft w:val="640"/>
          <w:marRight w:val="0"/>
          <w:marTop w:val="0"/>
          <w:marBottom w:val="0"/>
          <w:divBdr>
            <w:top w:val="none" w:sz="0" w:space="0" w:color="auto"/>
            <w:left w:val="none" w:sz="0" w:space="0" w:color="auto"/>
            <w:bottom w:val="none" w:sz="0" w:space="0" w:color="auto"/>
            <w:right w:val="none" w:sz="0" w:space="0" w:color="auto"/>
          </w:divBdr>
        </w:div>
        <w:div w:id="2101759219">
          <w:marLeft w:val="640"/>
          <w:marRight w:val="0"/>
          <w:marTop w:val="0"/>
          <w:marBottom w:val="0"/>
          <w:divBdr>
            <w:top w:val="none" w:sz="0" w:space="0" w:color="auto"/>
            <w:left w:val="none" w:sz="0" w:space="0" w:color="auto"/>
            <w:bottom w:val="none" w:sz="0" w:space="0" w:color="auto"/>
            <w:right w:val="none" w:sz="0" w:space="0" w:color="auto"/>
          </w:divBdr>
        </w:div>
        <w:div w:id="708526646">
          <w:marLeft w:val="640"/>
          <w:marRight w:val="0"/>
          <w:marTop w:val="0"/>
          <w:marBottom w:val="0"/>
          <w:divBdr>
            <w:top w:val="none" w:sz="0" w:space="0" w:color="auto"/>
            <w:left w:val="none" w:sz="0" w:space="0" w:color="auto"/>
            <w:bottom w:val="none" w:sz="0" w:space="0" w:color="auto"/>
            <w:right w:val="none" w:sz="0" w:space="0" w:color="auto"/>
          </w:divBdr>
        </w:div>
        <w:div w:id="718476680">
          <w:marLeft w:val="640"/>
          <w:marRight w:val="0"/>
          <w:marTop w:val="0"/>
          <w:marBottom w:val="0"/>
          <w:divBdr>
            <w:top w:val="none" w:sz="0" w:space="0" w:color="auto"/>
            <w:left w:val="none" w:sz="0" w:space="0" w:color="auto"/>
            <w:bottom w:val="none" w:sz="0" w:space="0" w:color="auto"/>
            <w:right w:val="none" w:sz="0" w:space="0" w:color="auto"/>
          </w:divBdr>
        </w:div>
        <w:div w:id="89201335">
          <w:marLeft w:val="640"/>
          <w:marRight w:val="0"/>
          <w:marTop w:val="0"/>
          <w:marBottom w:val="0"/>
          <w:divBdr>
            <w:top w:val="none" w:sz="0" w:space="0" w:color="auto"/>
            <w:left w:val="none" w:sz="0" w:space="0" w:color="auto"/>
            <w:bottom w:val="none" w:sz="0" w:space="0" w:color="auto"/>
            <w:right w:val="none" w:sz="0" w:space="0" w:color="auto"/>
          </w:divBdr>
        </w:div>
        <w:div w:id="1883395098">
          <w:marLeft w:val="640"/>
          <w:marRight w:val="0"/>
          <w:marTop w:val="0"/>
          <w:marBottom w:val="0"/>
          <w:divBdr>
            <w:top w:val="none" w:sz="0" w:space="0" w:color="auto"/>
            <w:left w:val="none" w:sz="0" w:space="0" w:color="auto"/>
            <w:bottom w:val="none" w:sz="0" w:space="0" w:color="auto"/>
            <w:right w:val="none" w:sz="0" w:space="0" w:color="auto"/>
          </w:divBdr>
        </w:div>
        <w:div w:id="209146945">
          <w:marLeft w:val="640"/>
          <w:marRight w:val="0"/>
          <w:marTop w:val="0"/>
          <w:marBottom w:val="0"/>
          <w:divBdr>
            <w:top w:val="none" w:sz="0" w:space="0" w:color="auto"/>
            <w:left w:val="none" w:sz="0" w:space="0" w:color="auto"/>
            <w:bottom w:val="none" w:sz="0" w:space="0" w:color="auto"/>
            <w:right w:val="none" w:sz="0" w:space="0" w:color="auto"/>
          </w:divBdr>
        </w:div>
        <w:div w:id="1376781006">
          <w:marLeft w:val="640"/>
          <w:marRight w:val="0"/>
          <w:marTop w:val="0"/>
          <w:marBottom w:val="0"/>
          <w:divBdr>
            <w:top w:val="none" w:sz="0" w:space="0" w:color="auto"/>
            <w:left w:val="none" w:sz="0" w:space="0" w:color="auto"/>
            <w:bottom w:val="none" w:sz="0" w:space="0" w:color="auto"/>
            <w:right w:val="none" w:sz="0" w:space="0" w:color="auto"/>
          </w:divBdr>
        </w:div>
        <w:div w:id="675694603">
          <w:marLeft w:val="640"/>
          <w:marRight w:val="0"/>
          <w:marTop w:val="0"/>
          <w:marBottom w:val="0"/>
          <w:divBdr>
            <w:top w:val="none" w:sz="0" w:space="0" w:color="auto"/>
            <w:left w:val="none" w:sz="0" w:space="0" w:color="auto"/>
            <w:bottom w:val="none" w:sz="0" w:space="0" w:color="auto"/>
            <w:right w:val="none" w:sz="0" w:space="0" w:color="auto"/>
          </w:divBdr>
        </w:div>
        <w:div w:id="1902012249">
          <w:marLeft w:val="640"/>
          <w:marRight w:val="0"/>
          <w:marTop w:val="0"/>
          <w:marBottom w:val="0"/>
          <w:divBdr>
            <w:top w:val="none" w:sz="0" w:space="0" w:color="auto"/>
            <w:left w:val="none" w:sz="0" w:space="0" w:color="auto"/>
            <w:bottom w:val="none" w:sz="0" w:space="0" w:color="auto"/>
            <w:right w:val="none" w:sz="0" w:space="0" w:color="auto"/>
          </w:divBdr>
        </w:div>
        <w:div w:id="2043163915">
          <w:marLeft w:val="640"/>
          <w:marRight w:val="0"/>
          <w:marTop w:val="0"/>
          <w:marBottom w:val="0"/>
          <w:divBdr>
            <w:top w:val="none" w:sz="0" w:space="0" w:color="auto"/>
            <w:left w:val="none" w:sz="0" w:space="0" w:color="auto"/>
            <w:bottom w:val="none" w:sz="0" w:space="0" w:color="auto"/>
            <w:right w:val="none" w:sz="0" w:space="0" w:color="auto"/>
          </w:divBdr>
        </w:div>
        <w:div w:id="2038505821">
          <w:marLeft w:val="640"/>
          <w:marRight w:val="0"/>
          <w:marTop w:val="0"/>
          <w:marBottom w:val="0"/>
          <w:divBdr>
            <w:top w:val="none" w:sz="0" w:space="0" w:color="auto"/>
            <w:left w:val="none" w:sz="0" w:space="0" w:color="auto"/>
            <w:bottom w:val="none" w:sz="0" w:space="0" w:color="auto"/>
            <w:right w:val="none" w:sz="0" w:space="0" w:color="auto"/>
          </w:divBdr>
        </w:div>
        <w:div w:id="224727555">
          <w:marLeft w:val="640"/>
          <w:marRight w:val="0"/>
          <w:marTop w:val="0"/>
          <w:marBottom w:val="0"/>
          <w:divBdr>
            <w:top w:val="none" w:sz="0" w:space="0" w:color="auto"/>
            <w:left w:val="none" w:sz="0" w:space="0" w:color="auto"/>
            <w:bottom w:val="none" w:sz="0" w:space="0" w:color="auto"/>
            <w:right w:val="none" w:sz="0" w:space="0" w:color="auto"/>
          </w:divBdr>
        </w:div>
        <w:div w:id="2098551514">
          <w:marLeft w:val="640"/>
          <w:marRight w:val="0"/>
          <w:marTop w:val="0"/>
          <w:marBottom w:val="0"/>
          <w:divBdr>
            <w:top w:val="none" w:sz="0" w:space="0" w:color="auto"/>
            <w:left w:val="none" w:sz="0" w:space="0" w:color="auto"/>
            <w:bottom w:val="none" w:sz="0" w:space="0" w:color="auto"/>
            <w:right w:val="none" w:sz="0" w:space="0" w:color="auto"/>
          </w:divBdr>
        </w:div>
        <w:div w:id="2094626495">
          <w:marLeft w:val="640"/>
          <w:marRight w:val="0"/>
          <w:marTop w:val="0"/>
          <w:marBottom w:val="0"/>
          <w:divBdr>
            <w:top w:val="none" w:sz="0" w:space="0" w:color="auto"/>
            <w:left w:val="none" w:sz="0" w:space="0" w:color="auto"/>
            <w:bottom w:val="none" w:sz="0" w:space="0" w:color="auto"/>
            <w:right w:val="none" w:sz="0" w:space="0" w:color="auto"/>
          </w:divBdr>
        </w:div>
        <w:div w:id="746002407">
          <w:marLeft w:val="640"/>
          <w:marRight w:val="0"/>
          <w:marTop w:val="0"/>
          <w:marBottom w:val="0"/>
          <w:divBdr>
            <w:top w:val="none" w:sz="0" w:space="0" w:color="auto"/>
            <w:left w:val="none" w:sz="0" w:space="0" w:color="auto"/>
            <w:bottom w:val="none" w:sz="0" w:space="0" w:color="auto"/>
            <w:right w:val="none" w:sz="0" w:space="0" w:color="auto"/>
          </w:divBdr>
        </w:div>
        <w:div w:id="2143039661">
          <w:marLeft w:val="640"/>
          <w:marRight w:val="0"/>
          <w:marTop w:val="0"/>
          <w:marBottom w:val="0"/>
          <w:divBdr>
            <w:top w:val="none" w:sz="0" w:space="0" w:color="auto"/>
            <w:left w:val="none" w:sz="0" w:space="0" w:color="auto"/>
            <w:bottom w:val="none" w:sz="0" w:space="0" w:color="auto"/>
            <w:right w:val="none" w:sz="0" w:space="0" w:color="auto"/>
          </w:divBdr>
        </w:div>
        <w:div w:id="11732715">
          <w:marLeft w:val="640"/>
          <w:marRight w:val="0"/>
          <w:marTop w:val="0"/>
          <w:marBottom w:val="0"/>
          <w:divBdr>
            <w:top w:val="none" w:sz="0" w:space="0" w:color="auto"/>
            <w:left w:val="none" w:sz="0" w:space="0" w:color="auto"/>
            <w:bottom w:val="none" w:sz="0" w:space="0" w:color="auto"/>
            <w:right w:val="none" w:sz="0" w:space="0" w:color="auto"/>
          </w:divBdr>
        </w:div>
        <w:div w:id="1882859209">
          <w:marLeft w:val="640"/>
          <w:marRight w:val="0"/>
          <w:marTop w:val="0"/>
          <w:marBottom w:val="0"/>
          <w:divBdr>
            <w:top w:val="none" w:sz="0" w:space="0" w:color="auto"/>
            <w:left w:val="none" w:sz="0" w:space="0" w:color="auto"/>
            <w:bottom w:val="none" w:sz="0" w:space="0" w:color="auto"/>
            <w:right w:val="none" w:sz="0" w:space="0" w:color="auto"/>
          </w:divBdr>
        </w:div>
        <w:div w:id="273708512">
          <w:marLeft w:val="640"/>
          <w:marRight w:val="0"/>
          <w:marTop w:val="0"/>
          <w:marBottom w:val="0"/>
          <w:divBdr>
            <w:top w:val="none" w:sz="0" w:space="0" w:color="auto"/>
            <w:left w:val="none" w:sz="0" w:space="0" w:color="auto"/>
            <w:bottom w:val="none" w:sz="0" w:space="0" w:color="auto"/>
            <w:right w:val="none" w:sz="0" w:space="0" w:color="auto"/>
          </w:divBdr>
        </w:div>
        <w:div w:id="1337146982">
          <w:marLeft w:val="640"/>
          <w:marRight w:val="0"/>
          <w:marTop w:val="0"/>
          <w:marBottom w:val="0"/>
          <w:divBdr>
            <w:top w:val="none" w:sz="0" w:space="0" w:color="auto"/>
            <w:left w:val="none" w:sz="0" w:space="0" w:color="auto"/>
            <w:bottom w:val="none" w:sz="0" w:space="0" w:color="auto"/>
            <w:right w:val="none" w:sz="0" w:space="0" w:color="auto"/>
          </w:divBdr>
        </w:div>
        <w:div w:id="1722902221">
          <w:marLeft w:val="640"/>
          <w:marRight w:val="0"/>
          <w:marTop w:val="0"/>
          <w:marBottom w:val="0"/>
          <w:divBdr>
            <w:top w:val="none" w:sz="0" w:space="0" w:color="auto"/>
            <w:left w:val="none" w:sz="0" w:space="0" w:color="auto"/>
            <w:bottom w:val="none" w:sz="0" w:space="0" w:color="auto"/>
            <w:right w:val="none" w:sz="0" w:space="0" w:color="auto"/>
          </w:divBdr>
        </w:div>
        <w:div w:id="1805389987">
          <w:marLeft w:val="640"/>
          <w:marRight w:val="0"/>
          <w:marTop w:val="0"/>
          <w:marBottom w:val="0"/>
          <w:divBdr>
            <w:top w:val="none" w:sz="0" w:space="0" w:color="auto"/>
            <w:left w:val="none" w:sz="0" w:space="0" w:color="auto"/>
            <w:bottom w:val="none" w:sz="0" w:space="0" w:color="auto"/>
            <w:right w:val="none" w:sz="0" w:space="0" w:color="auto"/>
          </w:divBdr>
        </w:div>
        <w:div w:id="1508054331">
          <w:marLeft w:val="640"/>
          <w:marRight w:val="0"/>
          <w:marTop w:val="0"/>
          <w:marBottom w:val="0"/>
          <w:divBdr>
            <w:top w:val="none" w:sz="0" w:space="0" w:color="auto"/>
            <w:left w:val="none" w:sz="0" w:space="0" w:color="auto"/>
            <w:bottom w:val="none" w:sz="0" w:space="0" w:color="auto"/>
            <w:right w:val="none" w:sz="0" w:space="0" w:color="auto"/>
          </w:divBdr>
        </w:div>
        <w:div w:id="232275275">
          <w:marLeft w:val="640"/>
          <w:marRight w:val="0"/>
          <w:marTop w:val="0"/>
          <w:marBottom w:val="0"/>
          <w:divBdr>
            <w:top w:val="none" w:sz="0" w:space="0" w:color="auto"/>
            <w:left w:val="none" w:sz="0" w:space="0" w:color="auto"/>
            <w:bottom w:val="none" w:sz="0" w:space="0" w:color="auto"/>
            <w:right w:val="none" w:sz="0" w:space="0" w:color="auto"/>
          </w:divBdr>
        </w:div>
        <w:div w:id="160389713">
          <w:marLeft w:val="640"/>
          <w:marRight w:val="0"/>
          <w:marTop w:val="0"/>
          <w:marBottom w:val="0"/>
          <w:divBdr>
            <w:top w:val="none" w:sz="0" w:space="0" w:color="auto"/>
            <w:left w:val="none" w:sz="0" w:space="0" w:color="auto"/>
            <w:bottom w:val="none" w:sz="0" w:space="0" w:color="auto"/>
            <w:right w:val="none" w:sz="0" w:space="0" w:color="auto"/>
          </w:divBdr>
        </w:div>
        <w:div w:id="1937594495">
          <w:marLeft w:val="640"/>
          <w:marRight w:val="0"/>
          <w:marTop w:val="0"/>
          <w:marBottom w:val="0"/>
          <w:divBdr>
            <w:top w:val="none" w:sz="0" w:space="0" w:color="auto"/>
            <w:left w:val="none" w:sz="0" w:space="0" w:color="auto"/>
            <w:bottom w:val="none" w:sz="0" w:space="0" w:color="auto"/>
            <w:right w:val="none" w:sz="0" w:space="0" w:color="auto"/>
          </w:divBdr>
        </w:div>
        <w:div w:id="754978724">
          <w:marLeft w:val="640"/>
          <w:marRight w:val="0"/>
          <w:marTop w:val="0"/>
          <w:marBottom w:val="0"/>
          <w:divBdr>
            <w:top w:val="none" w:sz="0" w:space="0" w:color="auto"/>
            <w:left w:val="none" w:sz="0" w:space="0" w:color="auto"/>
            <w:bottom w:val="none" w:sz="0" w:space="0" w:color="auto"/>
            <w:right w:val="none" w:sz="0" w:space="0" w:color="auto"/>
          </w:divBdr>
        </w:div>
        <w:div w:id="456682982">
          <w:marLeft w:val="640"/>
          <w:marRight w:val="0"/>
          <w:marTop w:val="0"/>
          <w:marBottom w:val="0"/>
          <w:divBdr>
            <w:top w:val="none" w:sz="0" w:space="0" w:color="auto"/>
            <w:left w:val="none" w:sz="0" w:space="0" w:color="auto"/>
            <w:bottom w:val="none" w:sz="0" w:space="0" w:color="auto"/>
            <w:right w:val="none" w:sz="0" w:space="0" w:color="auto"/>
          </w:divBdr>
        </w:div>
        <w:div w:id="927008249">
          <w:marLeft w:val="640"/>
          <w:marRight w:val="0"/>
          <w:marTop w:val="0"/>
          <w:marBottom w:val="0"/>
          <w:divBdr>
            <w:top w:val="none" w:sz="0" w:space="0" w:color="auto"/>
            <w:left w:val="none" w:sz="0" w:space="0" w:color="auto"/>
            <w:bottom w:val="none" w:sz="0" w:space="0" w:color="auto"/>
            <w:right w:val="none" w:sz="0" w:space="0" w:color="auto"/>
          </w:divBdr>
        </w:div>
        <w:div w:id="971205876">
          <w:marLeft w:val="640"/>
          <w:marRight w:val="0"/>
          <w:marTop w:val="0"/>
          <w:marBottom w:val="0"/>
          <w:divBdr>
            <w:top w:val="none" w:sz="0" w:space="0" w:color="auto"/>
            <w:left w:val="none" w:sz="0" w:space="0" w:color="auto"/>
            <w:bottom w:val="none" w:sz="0" w:space="0" w:color="auto"/>
            <w:right w:val="none" w:sz="0" w:space="0" w:color="auto"/>
          </w:divBdr>
        </w:div>
        <w:div w:id="1920628142">
          <w:marLeft w:val="640"/>
          <w:marRight w:val="0"/>
          <w:marTop w:val="0"/>
          <w:marBottom w:val="0"/>
          <w:divBdr>
            <w:top w:val="none" w:sz="0" w:space="0" w:color="auto"/>
            <w:left w:val="none" w:sz="0" w:space="0" w:color="auto"/>
            <w:bottom w:val="none" w:sz="0" w:space="0" w:color="auto"/>
            <w:right w:val="none" w:sz="0" w:space="0" w:color="auto"/>
          </w:divBdr>
        </w:div>
        <w:div w:id="1244147623">
          <w:marLeft w:val="640"/>
          <w:marRight w:val="0"/>
          <w:marTop w:val="0"/>
          <w:marBottom w:val="0"/>
          <w:divBdr>
            <w:top w:val="none" w:sz="0" w:space="0" w:color="auto"/>
            <w:left w:val="none" w:sz="0" w:space="0" w:color="auto"/>
            <w:bottom w:val="none" w:sz="0" w:space="0" w:color="auto"/>
            <w:right w:val="none" w:sz="0" w:space="0" w:color="auto"/>
          </w:divBdr>
        </w:div>
        <w:div w:id="751049425">
          <w:marLeft w:val="640"/>
          <w:marRight w:val="0"/>
          <w:marTop w:val="0"/>
          <w:marBottom w:val="0"/>
          <w:divBdr>
            <w:top w:val="none" w:sz="0" w:space="0" w:color="auto"/>
            <w:left w:val="none" w:sz="0" w:space="0" w:color="auto"/>
            <w:bottom w:val="none" w:sz="0" w:space="0" w:color="auto"/>
            <w:right w:val="none" w:sz="0" w:space="0" w:color="auto"/>
          </w:divBdr>
        </w:div>
        <w:div w:id="1091046720">
          <w:marLeft w:val="640"/>
          <w:marRight w:val="0"/>
          <w:marTop w:val="0"/>
          <w:marBottom w:val="0"/>
          <w:divBdr>
            <w:top w:val="none" w:sz="0" w:space="0" w:color="auto"/>
            <w:left w:val="none" w:sz="0" w:space="0" w:color="auto"/>
            <w:bottom w:val="none" w:sz="0" w:space="0" w:color="auto"/>
            <w:right w:val="none" w:sz="0" w:space="0" w:color="auto"/>
          </w:divBdr>
        </w:div>
        <w:div w:id="1430197974">
          <w:marLeft w:val="640"/>
          <w:marRight w:val="0"/>
          <w:marTop w:val="0"/>
          <w:marBottom w:val="0"/>
          <w:divBdr>
            <w:top w:val="none" w:sz="0" w:space="0" w:color="auto"/>
            <w:left w:val="none" w:sz="0" w:space="0" w:color="auto"/>
            <w:bottom w:val="none" w:sz="0" w:space="0" w:color="auto"/>
            <w:right w:val="none" w:sz="0" w:space="0" w:color="auto"/>
          </w:divBdr>
        </w:div>
        <w:div w:id="281884404">
          <w:marLeft w:val="640"/>
          <w:marRight w:val="0"/>
          <w:marTop w:val="0"/>
          <w:marBottom w:val="0"/>
          <w:divBdr>
            <w:top w:val="none" w:sz="0" w:space="0" w:color="auto"/>
            <w:left w:val="none" w:sz="0" w:space="0" w:color="auto"/>
            <w:bottom w:val="none" w:sz="0" w:space="0" w:color="auto"/>
            <w:right w:val="none" w:sz="0" w:space="0" w:color="auto"/>
          </w:divBdr>
        </w:div>
        <w:div w:id="1163279778">
          <w:marLeft w:val="640"/>
          <w:marRight w:val="0"/>
          <w:marTop w:val="0"/>
          <w:marBottom w:val="0"/>
          <w:divBdr>
            <w:top w:val="none" w:sz="0" w:space="0" w:color="auto"/>
            <w:left w:val="none" w:sz="0" w:space="0" w:color="auto"/>
            <w:bottom w:val="none" w:sz="0" w:space="0" w:color="auto"/>
            <w:right w:val="none" w:sz="0" w:space="0" w:color="auto"/>
          </w:divBdr>
        </w:div>
        <w:div w:id="271589878">
          <w:marLeft w:val="640"/>
          <w:marRight w:val="0"/>
          <w:marTop w:val="0"/>
          <w:marBottom w:val="0"/>
          <w:divBdr>
            <w:top w:val="none" w:sz="0" w:space="0" w:color="auto"/>
            <w:left w:val="none" w:sz="0" w:space="0" w:color="auto"/>
            <w:bottom w:val="none" w:sz="0" w:space="0" w:color="auto"/>
            <w:right w:val="none" w:sz="0" w:space="0" w:color="auto"/>
          </w:divBdr>
        </w:div>
        <w:div w:id="1950549164">
          <w:marLeft w:val="640"/>
          <w:marRight w:val="0"/>
          <w:marTop w:val="0"/>
          <w:marBottom w:val="0"/>
          <w:divBdr>
            <w:top w:val="none" w:sz="0" w:space="0" w:color="auto"/>
            <w:left w:val="none" w:sz="0" w:space="0" w:color="auto"/>
            <w:bottom w:val="none" w:sz="0" w:space="0" w:color="auto"/>
            <w:right w:val="none" w:sz="0" w:space="0" w:color="auto"/>
          </w:divBdr>
        </w:div>
        <w:div w:id="1091001056">
          <w:marLeft w:val="640"/>
          <w:marRight w:val="0"/>
          <w:marTop w:val="0"/>
          <w:marBottom w:val="0"/>
          <w:divBdr>
            <w:top w:val="none" w:sz="0" w:space="0" w:color="auto"/>
            <w:left w:val="none" w:sz="0" w:space="0" w:color="auto"/>
            <w:bottom w:val="none" w:sz="0" w:space="0" w:color="auto"/>
            <w:right w:val="none" w:sz="0" w:space="0" w:color="auto"/>
          </w:divBdr>
        </w:div>
        <w:div w:id="1800227396">
          <w:marLeft w:val="640"/>
          <w:marRight w:val="0"/>
          <w:marTop w:val="0"/>
          <w:marBottom w:val="0"/>
          <w:divBdr>
            <w:top w:val="none" w:sz="0" w:space="0" w:color="auto"/>
            <w:left w:val="none" w:sz="0" w:space="0" w:color="auto"/>
            <w:bottom w:val="none" w:sz="0" w:space="0" w:color="auto"/>
            <w:right w:val="none" w:sz="0" w:space="0" w:color="auto"/>
          </w:divBdr>
        </w:div>
        <w:div w:id="1135685170">
          <w:marLeft w:val="640"/>
          <w:marRight w:val="0"/>
          <w:marTop w:val="0"/>
          <w:marBottom w:val="0"/>
          <w:divBdr>
            <w:top w:val="none" w:sz="0" w:space="0" w:color="auto"/>
            <w:left w:val="none" w:sz="0" w:space="0" w:color="auto"/>
            <w:bottom w:val="none" w:sz="0" w:space="0" w:color="auto"/>
            <w:right w:val="none" w:sz="0" w:space="0" w:color="auto"/>
          </w:divBdr>
        </w:div>
        <w:div w:id="1007705927">
          <w:marLeft w:val="640"/>
          <w:marRight w:val="0"/>
          <w:marTop w:val="0"/>
          <w:marBottom w:val="0"/>
          <w:divBdr>
            <w:top w:val="none" w:sz="0" w:space="0" w:color="auto"/>
            <w:left w:val="none" w:sz="0" w:space="0" w:color="auto"/>
            <w:bottom w:val="none" w:sz="0" w:space="0" w:color="auto"/>
            <w:right w:val="none" w:sz="0" w:space="0" w:color="auto"/>
          </w:divBdr>
        </w:div>
      </w:divsChild>
    </w:div>
    <w:div w:id="1500124061">
      <w:bodyDiv w:val="1"/>
      <w:marLeft w:val="0"/>
      <w:marRight w:val="0"/>
      <w:marTop w:val="0"/>
      <w:marBottom w:val="0"/>
      <w:divBdr>
        <w:top w:val="none" w:sz="0" w:space="0" w:color="auto"/>
        <w:left w:val="none" w:sz="0" w:space="0" w:color="auto"/>
        <w:bottom w:val="none" w:sz="0" w:space="0" w:color="auto"/>
        <w:right w:val="none" w:sz="0" w:space="0" w:color="auto"/>
      </w:divBdr>
    </w:div>
    <w:div w:id="1510024963">
      <w:bodyDiv w:val="1"/>
      <w:marLeft w:val="0"/>
      <w:marRight w:val="0"/>
      <w:marTop w:val="0"/>
      <w:marBottom w:val="0"/>
      <w:divBdr>
        <w:top w:val="none" w:sz="0" w:space="0" w:color="auto"/>
        <w:left w:val="none" w:sz="0" w:space="0" w:color="auto"/>
        <w:bottom w:val="none" w:sz="0" w:space="0" w:color="auto"/>
        <w:right w:val="none" w:sz="0" w:space="0" w:color="auto"/>
      </w:divBdr>
      <w:divsChild>
        <w:div w:id="1300651157">
          <w:marLeft w:val="640"/>
          <w:marRight w:val="0"/>
          <w:marTop w:val="0"/>
          <w:marBottom w:val="0"/>
          <w:divBdr>
            <w:top w:val="none" w:sz="0" w:space="0" w:color="auto"/>
            <w:left w:val="none" w:sz="0" w:space="0" w:color="auto"/>
            <w:bottom w:val="none" w:sz="0" w:space="0" w:color="auto"/>
            <w:right w:val="none" w:sz="0" w:space="0" w:color="auto"/>
          </w:divBdr>
        </w:div>
        <w:div w:id="1757969871">
          <w:marLeft w:val="640"/>
          <w:marRight w:val="0"/>
          <w:marTop w:val="0"/>
          <w:marBottom w:val="0"/>
          <w:divBdr>
            <w:top w:val="none" w:sz="0" w:space="0" w:color="auto"/>
            <w:left w:val="none" w:sz="0" w:space="0" w:color="auto"/>
            <w:bottom w:val="none" w:sz="0" w:space="0" w:color="auto"/>
            <w:right w:val="none" w:sz="0" w:space="0" w:color="auto"/>
          </w:divBdr>
        </w:div>
        <w:div w:id="501353362">
          <w:marLeft w:val="640"/>
          <w:marRight w:val="0"/>
          <w:marTop w:val="0"/>
          <w:marBottom w:val="0"/>
          <w:divBdr>
            <w:top w:val="none" w:sz="0" w:space="0" w:color="auto"/>
            <w:left w:val="none" w:sz="0" w:space="0" w:color="auto"/>
            <w:bottom w:val="none" w:sz="0" w:space="0" w:color="auto"/>
            <w:right w:val="none" w:sz="0" w:space="0" w:color="auto"/>
          </w:divBdr>
        </w:div>
        <w:div w:id="1812475157">
          <w:marLeft w:val="640"/>
          <w:marRight w:val="0"/>
          <w:marTop w:val="0"/>
          <w:marBottom w:val="0"/>
          <w:divBdr>
            <w:top w:val="none" w:sz="0" w:space="0" w:color="auto"/>
            <w:left w:val="none" w:sz="0" w:space="0" w:color="auto"/>
            <w:bottom w:val="none" w:sz="0" w:space="0" w:color="auto"/>
            <w:right w:val="none" w:sz="0" w:space="0" w:color="auto"/>
          </w:divBdr>
        </w:div>
        <w:div w:id="25103295">
          <w:marLeft w:val="640"/>
          <w:marRight w:val="0"/>
          <w:marTop w:val="0"/>
          <w:marBottom w:val="0"/>
          <w:divBdr>
            <w:top w:val="none" w:sz="0" w:space="0" w:color="auto"/>
            <w:left w:val="none" w:sz="0" w:space="0" w:color="auto"/>
            <w:bottom w:val="none" w:sz="0" w:space="0" w:color="auto"/>
            <w:right w:val="none" w:sz="0" w:space="0" w:color="auto"/>
          </w:divBdr>
        </w:div>
        <w:div w:id="950630505">
          <w:marLeft w:val="640"/>
          <w:marRight w:val="0"/>
          <w:marTop w:val="0"/>
          <w:marBottom w:val="0"/>
          <w:divBdr>
            <w:top w:val="none" w:sz="0" w:space="0" w:color="auto"/>
            <w:left w:val="none" w:sz="0" w:space="0" w:color="auto"/>
            <w:bottom w:val="none" w:sz="0" w:space="0" w:color="auto"/>
            <w:right w:val="none" w:sz="0" w:space="0" w:color="auto"/>
          </w:divBdr>
        </w:div>
        <w:div w:id="286205690">
          <w:marLeft w:val="640"/>
          <w:marRight w:val="0"/>
          <w:marTop w:val="0"/>
          <w:marBottom w:val="0"/>
          <w:divBdr>
            <w:top w:val="none" w:sz="0" w:space="0" w:color="auto"/>
            <w:left w:val="none" w:sz="0" w:space="0" w:color="auto"/>
            <w:bottom w:val="none" w:sz="0" w:space="0" w:color="auto"/>
            <w:right w:val="none" w:sz="0" w:space="0" w:color="auto"/>
          </w:divBdr>
        </w:div>
        <w:div w:id="1555849408">
          <w:marLeft w:val="640"/>
          <w:marRight w:val="0"/>
          <w:marTop w:val="0"/>
          <w:marBottom w:val="0"/>
          <w:divBdr>
            <w:top w:val="none" w:sz="0" w:space="0" w:color="auto"/>
            <w:left w:val="none" w:sz="0" w:space="0" w:color="auto"/>
            <w:bottom w:val="none" w:sz="0" w:space="0" w:color="auto"/>
            <w:right w:val="none" w:sz="0" w:space="0" w:color="auto"/>
          </w:divBdr>
        </w:div>
        <w:div w:id="1517889325">
          <w:marLeft w:val="640"/>
          <w:marRight w:val="0"/>
          <w:marTop w:val="0"/>
          <w:marBottom w:val="0"/>
          <w:divBdr>
            <w:top w:val="none" w:sz="0" w:space="0" w:color="auto"/>
            <w:left w:val="none" w:sz="0" w:space="0" w:color="auto"/>
            <w:bottom w:val="none" w:sz="0" w:space="0" w:color="auto"/>
            <w:right w:val="none" w:sz="0" w:space="0" w:color="auto"/>
          </w:divBdr>
        </w:div>
        <w:div w:id="2040810081">
          <w:marLeft w:val="640"/>
          <w:marRight w:val="0"/>
          <w:marTop w:val="0"/>
          <w:marBottom w:val="0"/>
          <w:divBdr>
            <w:top w:val="none" w:sz="0" w:space="0" w:color="auto"/>
            <w:left w:val="none" w:sz="0" w:space="0" w:color="auto"/>
            <w:bottom w:val="none" w:sz="0" w:space="0" w:color="auto"/>
            <w:right w:val="none" w:sz="0" w:space="0" w:color="auto"/>
          </w:divBdr>
        </w:div>
        <w:div w:id="31853047">
          <w:marLeft w:val="640"/>
          <w:marRight w:val="0"/>
          <w:marTop w:val="0"/>
          <w:marBottom w:val="0"/>
          <w:divBdr>
            <w:top w:val="none" w:sz="0" w:space="0" w:color="auto"/>
            <w:left w:val="none" w:sz="0" w:space="0" w:color="auto"/>
            <w:bottom w:val="none" w:sz="0" w:space="0" w:color="auto"/>
            <w:right w:val="none" w:sz="0" w:space="0" w:color="auto"/>
          </w:divBdr>
        </w:div>
        <w:div w:id="1478182168">
          <w:marLeft w:val="640"/>
          <w:marRight w:val="0"/>
          <w:marTop w:val="0"/>
          <w:marBottom w:val="0"/>
          <w:divBdr>
            <w:top w:val="none" w:sz="0" w:space="0" w:color="auto"/>
            <w:left w:val="none" w:sz="0" w:space="0" w:color="auto"/>
            <w:bottom w:val="none" w:sz="0" w:space="0" w:color="auto"/>
            <w:right w:val="none" w:sz="0" w:space="0" w:color="auto"/>
          </w:divBdr>
        </w:div>
        <w:div w:id="1142431996">
          <w:marLeft w:val="640"/>
          <w:marRight w:val="0"/>
          <w:marTop w:val="0"/>
          <w:marBottom w:val="0"/>
          <w:divBdr>
            <w:top w:val="none" w:sz="0" w:space="0" w:color="auto"/>
            <w:left w:val="none" w:sz="0" w:space="0" w:color="auto"/>
            <w:bottom w:val="none" w:sz="0" w:space="0" w:color="auto"/>
            <w:right w:val="none" w:sz="0" w:space="0" w:color="auto"/>
          </w:divBdr>
        </w:div>
        <w:div w:id="2130929768">
          <w:marLeft w:val="640"/>
          <w:marRight w:val="0"/>
          <w:marTop w:val="0"/>
          <w:marBottom w:val="0"/>
          <w:divBdr>
            <w:top w:val="none" w:sz="0" w:space="0" w:color="auto"/>
            <w:left w:val="none" w:sz="0" w:space="0" w:color="auto"/>
            <w:bottom w:val="none" w:sz="0" w:space="0" w:color="auto"/>
            <w:right w:val="none" w:sz="0" w:space="0" w:color="auto"/>
          </w:divBdr>
        </w:div>
        <w:div w:id="70129921">
          <w:marLeft w:val="640"/>
          <w:marRight w:val="0"/>
          <w:marTop w:val="0"/>
          <w:marBottom w:val="0"/>
          <w:divBdr>
            <w:top w:val="none" w:sz="0" w:space="0" w:color="auto"/>
            <w:left w:val="none" w:sz="0" w:space="0" w:color="auto"/>
            <w:bottom w:val="none" w:sz="0" w:space="0" w:color="auto"/>
            <w:right w:val="none" w:sz="0" w:space="0" w:color="auto"/>
          </w:divBdr>
        </w:div>
        <w:div w:id="1237977239">
          <w:marLeft w:val="640"/>
          <w:marRight w:val="0"/>
          <w:marTop w:val="0"/>
          <w:marBottom w:val="0"/>
          <w:divBdr>
            <w:top w:val="none" w:sz="0" w:space="0" w:color="auto"/>
            <w:left w:val="none" w:sz="0" w:space="0" w:color="auto"/>
            <w:bottom w:val="none" w:sz="0" w:space="0" w:color="auto"/>
            <w:right w:val="none" w:sz="0" w:space="0" w:color="auto"/>
          </w:divBdr>
        </w:div>
        <w:div w:id="568927248">
          <w:marLeft w:val="640"/>
          <w:marRight w:val="0"/>
          <w:marTop w:val="0"/>
          <w:marBottom w:val="0"/>
          <w:divBdr>
            <w:top w:val="none" w:sz="0" w:space="0" w:color="auto"/>
            <w:left w:val="none" w:sz="0" w:space="0" w:color="auto"/>
            <w:bottom w:val="none" w:sz="0" w:space="0" w:color="auto"/>
            <w:right w:val="none" w:sz="0" w:space="0" w:color="auto"/>
          </w:divBdr>
        </w:div>
        <w:div w:id="2076120617">
          <w:marLeft w:val="640"/>
          <w:marRight w:val="0"/>
          <w:marTop w:val="0"/>
          <w:marBottom w:val="0"/>
          <w:divBdr>
            <w:top w:val="none" w:sz="0" w:space="0" w:color="auto"/>
            <w:left w:val="none" w:sz="0" w:space="0" w:color="auto"/>
            <w:bottom w:val="none" w:sz="0" w:space="0" w:color="auto"/>
            <w:right w:val="none" w:sz="0" w:space="0" w:color="auto"/>
          </w:divBdr>
        </w:div>
        <w:div w:id="878781696">
          <w:marLeft w:val="640"/>
          <w:marRight w:val="0"/>
          <w:marTop w:val="0"/>
          <w:marBottom w:val="0"/>
          <w:divBdr>
            <w:top w:val="none" w:sz="0" w:space="0" w:color="auto"/>
            <w:left w:val="none" w:sz="0" w:space="0" w:color="auto"/>
            <w:bottom w:val="none" w:sz="0" w:space="0" w:color="auto"/>
            <w:right w:val="none" w:sz="0" w:space="0" w:color="auto"/>
          </w:divBdr>
        </w:div>
        <w:div w:id="62988266">
          <w:marLeft w:val="640"/>
          <w:marRight w:val="0"/>
          <w:marTop w:val="0"/>
          <w:marBottom w:val="0"/>
          <w:divBdr>
            <w:top w:val="none" w:sz="0" w:space="0" w:color="auto"/>
            <w:left w:val="none" w:sz="0" w:space="0" w:color="auto"/>
            <w:bottom w:val="none" w:sz="0" w:space="0" w:color="auto"/>
            <w:right w:val="none" w:sz="0" w:space="0" w:color="auto"/>
          </w:divBdr>
        </w:div>
        <w:div w:id="1733312543">
          <w:marLeft w:val="640"/>
          <w:marRight w:val="0"/>
          <w:marTop w:val="0"/>
          <w:marBottom w:val="0"/>
          <w:divBdr>
            <w:top w:val="none" w:sz="0" w:space="0" w:color="auto"/>
            <w:left w:val="none" w:sz="0" w:space="0" w:color="auto"/>
            <w:bottom w:val="none" w:sz="0" w:space="0" w:color="auto"/>
            <w:right w:val="none" w:sz="0" w:space="0" w:color="auto"/>
          </w:divBdr>
        </w:div>
        <w:div w:id="1841698980">
          <w:marLeft w:val="640"/>
          <w:marRight w:val="0"/>
          <w:marTop w:val="0"/>
          <w:marBottom w:val="0"/>
          <w:divBdr>
            <w:top w:val="none" w:sz="0" w:space="0" w:color="auto"/>
            <w:left w:val="none" w:sz="0" w:space="0" w:color="auto"/>
            <w:bottom w:val="none" w:sz="0" w:space="0" w:color="auto"/>
            <w:right w:val="none" w:sz="0" w:space="0" w:color="auto"/>
          </w:divBdr>
        </w:div>
        <w:div w:id="1327593709">
          <w:marLeft w:val="640"/>
          <w:marRight w:val="0"/>
          <w:marTop w:val="0"/>
          <w:marBottom w:val="0"/>
          <w:divBdr>
            <w:top w:val="none" w:sz="0" w:space="0" w:color="auto"/>
            <w:left w:val="none" w:sz="0" w:space="0" w:color="auto"/>
            <w:bottom w:val="none" w:sz="0" w:space="0" w:color="auto"/>
            <w:right w:val="none" w:sz="0" w:space="0" w:color="auto"/>
          </w:divBdr>
        </w:div>
        <w:div w:id="1016152408">
          <w:marLeft w:val="640"/>
          <w:marRight w:val="0"/>
          <w:marTop w:val="0"/>
          <w:marBottom w:val="0"/>
          <w:divBdr>
            <w:top w:val="none" w:sz="0" w:space="0" w:color="auto"/>
            <w:left w:val="none" w:sz="0" w:space="0" w:color="auto"/>
            <w:bottom w:val="none" w:sz="0" w:space="0" w:color="auto"/>
            <w:right w:val="none" w:sz="0" w:space="0" w:color="auto"/>
          </w:divBdr>
        </w:div>
        <w:div w:id="2057312716">
          <w:marLeft w:val="640"/>
          <w:marRight w:val="0"/>
          <w:marTop w:val="0"/>
          <w:marBottom w:val="0"/>
          <w:divBdr>
            <w:top w:val="none" w:sz="0" w:space="0" w:color="auto"/>
            <w:left w:val="none" w:sz="0" w:space="0" w:color="auto"/>
            <w:bottom w:val="none" w:sz="0" w:space="0" w:color="auto"/>
            <w:right w:val="none" w:sz="0" w:space="0" w:color="auto"/>
          </w:divBdr>
        </w:div>
        <w:div w:id="977807579">
          <w:marLeft w:val="640"/>
          <w:marRight w:val="0"/>
          <w:marTop w:val="0"/>
          <w:marBottom w:val="0"/>
          <w:divBdr>
            <w:top w:val="none" w:sz="0" w:space="0" w:color="auto"/>
            <w:left w:val="none" w:sz="0" w:space="0" w:color="auto"/>
            <w:bottom w:val="none" w:sz="0" w:space="0" w:color="auto"/>
            <w:right w:val="none" w:sz="0" w:space="0" w:color="auto"/>
          </w:divBdr>
        </w:div>
        <w:div w:id="1770810911">
          <w:marLeft w:val="640"/>
          <w:marRight w:val="0"/>
          <w:marTop w:val="0"/>
          <w:marBottom w:val="0"/>
          <w:divBdr>
            <w:top w:val="none" w:sz="0" w:space="0" w:color="auto"/>
            <w:left w:val="none" w:sz="0" w:space="0" w:color="auto"/>
            <w:bottom w:val="none" w:sz="0" w:space="0" w:color="auto"/>
            <w:right w:val="none" w:sz="0" w:space="0" w:color="auto"/>
          </w:divBdr>
        </w:div>
        <w:div w:id="961112334">
          <w:marLeft w:val="640"/>
          <w:marRight w:val="0"/>
          <w:marTop w:val="0"/>
          <w:marBottom w:val="0"/>
          <w:divBdr>
            <w:top w:val="none" w:sz="0" w:space="0" w:color="auto"/>
            <w:left w:val="none" w:sz="0" w:space="0" w:color="auto"/>
            <w:bottom w:val="none" w:sz="0" w:space="0" w:color="auto"/>
            <w:right w:val="none" w:sz="0" w:space="0" w:color="auto"/>
          </w:divBdr>
        </w:div>
        <w:div w:id="2016221131">
          <w:marLeft w:val="640"/>
          <w:marRight w:val="0"/>
          <w:marTop w:val="0"/>
          <w:marBottom w:val="0"/>
          <w:divBdr>
            <w:top w:val="none" w:sz="0" w:space="0" w:color="auto"/>
            <w:left w:val="none" w:sz="0" w:space="0" w:color="auto"/>
            <w:bottom w:val="none" w:sz="0" w:space="0" w:color="auto"/>
            <w:right w:val="none" w:sz="0" w:space="0" w:color="auto"/>
          </w:divBdr>
        </w:div>
        <w:div w:id="1480921051">
          <w:marLeft w:val="640"/>
          <w:marRight w:val="0"/>
          <w:marTop w:val="0"/>
          <w:marBottom w:val="0"/>
          <w:divBdr>
            <w:top w:val="none" w:sz="0" w:space="0" w:color="auto"/>
            <w:left w:val="none" w:sz="0" w:space="0" w:color="auto"/>
            <w:bottom w:val="none" w:sz="0" w:space="0" w:color="auto"/>
            <w:right w:val="none" w:sz="0" w:space="0" w:color="auto"/>
          </w:divBdr>
        </w:div>
        <w:div w:id="1518807472">
          <w:marLeft w:val="640"/>
          <w:marRight w:val="0"/>
          <w:marTop w:val="0"/>
          <w:marBottom w:val="0"/>
          <w:divBdr>
            <w:top w:val="none" w:sz="0" w:space="0" w:color="auto"/>
            <w:left w:val="none" w:sz="0" w:space="0" w:color="auto"/>
            <w:bottom w:val="none" w:sz="0" w:space="0" w:color="auto"/>
            <w:right w:val="none" w:sz="0" w:space="0" w:color="auto"/>
          </w:divBdr>
        </w:div>
        <w:div w:id="1366714880">
          <w:marLeft w:val="640"/>
          <w:marRight w:val="0"/>
          <w:marTop w:val="0"/>
          <w:marBottom w:val="0"/>
          <w:divBdr>
            <w:top w:val="none" w:sz="0" w:space="0" w:color="auto"/>
            <w:left w:val="none" w:sz="0" w:space="0" w:color="auto"/>
            <w:bottom w:val="none" w:sz="0" w:space="0" w:color="auto"/>
            <w:right w:val="none" w:sz="0" w:space="0" w:color="auto"/>
          </w:divBdr>
        </w:div>
        <w:div w:id="513886929">
          <w:marLeft w:val="640"/>
          <w:marRight w:val="0"/>
          <w:marTop w:val="0"/>
          <w:marBottom w:val="0"/>
          <w:divBdr>
            <w:top w:val="none" w:sz="0" w:space="0" w:color="auto"/>
            <w:left w:val="none" w:sz="0" w:space="0" w:color="auto"/>
            <w:bottom w:val="none" w:sz="0" w:space="0" w:color="auto"/>
            <w:right w:val="none" w:sz="0" w:space="0" w:color="auto"/>
          </w:divBdr>
        </w:div>
        <w:div w:id="1295139129">
          <w:marLeft w:val="640"/>
          <w:marRight w:val="0"/>
          <w:marTop w:val="0"/>
          <w:marBottom w:val="0"/>
          <w:divBdr>
            <w:top w:val="none" w:sz="0" w:space="0" w:color="auto"/>
            <w:left w:val="none" w:sz="0" w:space="0" w:color="auto"/>
            <w:bottom w:val="none" w:sz="0" w:space="0" w:color="auto"/>
            <w:right w:val="none" w:sz="0" w:space="0" w:color="auto"/>
          </w:divBdr>
        </w:div>
        <w:div w:id="992415831">
          <w:marLeft w:val="640"/>
          <w:marRight w:val="0"/>
          <w:marTop w:val="0"/>
          <w:marBottom w:val="0"/>
          <w:divBdr>
            <w:top w:val="none" w:sz="0" w:space="0" w:color="auto"/>
            <w:left w:val="none" w:sz="0" w:space="0" w:color="auto"/>
            <w:bottom w:val="none" w:sz="0" w:space="0" w:color="auto"/>
            <w:right w:val="none" w:sz="0" w:space="0" w:color="auto"/>
          </w:divBdr>
        </w:div>
        <w:div w:id="1989745002">
          <w:marLeft w:val="640"/>
          <w:marRight w:val="0"/>
          <w:marTop w:val="0"/>
          <w:marBottom w:val="0"/>
          <w:divBdr>
            <w:top w:val="none" w:sz="0" w:space="0" w:color="auto"/>
            <w:left w:val="none" w:sz="0" w:space="0" w:color="auto"/>
            <w:bottom w:val="none" w:sz="0" w:space="0" w:color="auto"/>
            <w:right w:val="none" w:sz="0" w:space="0" w:color="auto"/>
          </w:divBdr>
        </w:div>
        <w:div w:id="1981613196">
          <w:marLeft w:val="640"/>
          <w:marRight w:val="0"/>
          <w:marTop w:val="0"/>
          <w:marBottom w:val="0"/>
          <w:divBdr>
            <w:top w:val="none" w:sz="0" w:space="0" w:color="auto"/>
            <w:left w:val="none" w:sz="0" w:space="0" w:color="auto"/>
            <w:bottom w:val="none" w:sz="0" w:space="0" w:color="auto"/>
            <w:right w:val="none" w:sz="0" w:space="0" w:color="auto"/>
          </w:divBdr>
        </w:div>
        <w:div w:id="2003504721">
          <w:marLeft w:val="640"/>
          <w:marRight w:val="0"/>
          <w:marTop w:val="0"/>
          <w:marBottom w:val="0"/>
          <w:divBdr>
            <w:top w:val="none" w:sz="0" w:space="0" w:color="auto"/>
            <w:left w:val="none" w:sz="0" w:space="0" w:color="auto"/>
            <w:bottom w:val="none" w:sz="0" w:space="0" w:color="auto"/>
            <w:right w:val="none" w:sz="0" w:space="0" w:color="auto"/>
          </w:divBdr>
        </w:div>
        <w:div w:id="994067138">
          <w:marLeft w:val="640"/>
          <w:marRight w:val="0"/>
          <w:marTop w:val="0"/>
          <w:marBottom w:val="0"/>
          <w:divBdr>
            <w:top w:val="none" w:sz="0" w:space="0" w:color="auto"/>
            <w:left w:val="none" w:sz="0" w:space="0" w:color="auto"/>
            <w:bottom w:val="none" w:sz="0" w:space="0" w:color="auto"/>
            <w:right w:val="none" w:sz="0" w:space="0" w:color="auto"/>
          </w:divBdr>
        </w:div>
        <w:div w:id="718087790">
          <w:marLeft w:val="640"/>
          <w:marRight w:val="0"/>
          <w:marTop w:val="0"/>
          <w:marBottom w:val="0"/>
          <w:divBdr>
            <w:top w:val="none" w:sz="0" w:space="0" w:color="auto"/>
            <w:left w:val="none" w:sz="0" w:space="0" w:color="auto"/>
            <w:bottom w:val="none" w:sz="0" w:space="0" w:color="auto"/>
            <w:right w:val="none" w:sz="0" w:space="0" w:color="auto"/>
          </w:divBdr>
        </w:div>
        <w:div w:id="1513296594">
          <w:marLeft w:val="640"/>
          <w:marRight w:val="0"/>
          <w:marTop w:val="0"/>
          <w:marBottom w:val="0"/>
          <w:divBdr>
            <w:top w:val="none" w:sz="0" w:space="0" w:color="auto"/>
            <w:left w:val="none" w:sz="0" w:space="0" w:color="auto"/>
            <w:bottom w:val="none" w:sz="0" w:space="0" w:color="auto"/>
            <w:right w:val="none" w:sz="0" w:space="0" w:color="auto"/>
          </w:divBdr>
        </w:div>
        <w:div w:id="281347838">
          <w:marLeft w:val="640"/>
          <w:marRight w:val="0"/>
          <w:marTop w:val="0"/>
          <w:marBottom w:val="0"/>
          <w:divBdr>
            <w:top w:val="none" w:sz="0" w:space="0" w:color="auto"/>
            <w:left w:val="none" w:sz="0" w:space="0" w:color="auto"/>
            <w:bottom w:val="none" w:sz="0" w:space="0" w:color="auto"/>
            <w:right w:val="none" w:sz="0" w:space="0" w:color="auto"/>
          </w:divBdr>
        </w:div>
        <w:div w:id="1247035421">
          <w:marLeft w:val="640"/>
          <w:marRight w:val="0"/>
          <w:marTop w:val="0"/>
          <w:marBottom w:val="0"/>
          <w:divBdr>
            <w:top w:val="none" w:sz="0" w:space="0" w:color="auto"/>
            <w:left w:val="none" w:sz="0" w:space="0" w:color="auto"/>
            <w:bottom w:val="none" w:sz="0" w:space="0" w:color="auto"/>
            <w:right w:val="none" w:sz="0" w:space="0" w:color="auto"/>
          </w:divBdr>
        </w:div>
        <w:div w:id="997152737">
          <w:marLeft w:val="640"/>
          <w:marRight w:val="0"/>
          <w:marTop w:val="0"/>
          <w:marBottom w:val="0"/>
          <w:divBdr>
            <w:top w:val="none" w:sz="0" w:space="0" w:color="auto"/>
            <w:left w:val="none" w:sz="0" w:space="0" w:color="auto"/>
            <w:bottom w:val="none" w:sz="0" w:space="0" w:color="auto"/>
            <w:right w:val="none" w:sz="0" w:space="0" w:color="auto"/>
          </w:divBdr>
        </w:div>
        <w:div w:id="2087069338">
          <w:marLeft w:val="640"/>
          <w:marRight w:val="0"/>
          <w:marTop w:val="0"/>
          <w:marBottom w:val="0"/>
          <w:divBdr>
            <w:top w:val="none" w:sz="0" w:space="0" w:color="auto"/>
            <w:left w:val="none" w:sz="0" w:space="0" w:color="auto"/>
            <w:bottom w:val="none" w:sz="0" w:space="0" w:color="auto"/>
            <w:right w:val="none" w:sz="0" w:space="0" w:color="auto"/>
          </w:divBdr>
        </w:div>
        <w:div w:id="2057502722">
          <w:marLeft w:val="640"/>
          <w:marRight w:val="0"/>
          <w:marTop w:val="0"/>
          <w:marBottom w:val="0"/>
          <w:divBdr>
            <w:top w:val="none" w:sz="0" w:space="0" w:color="auto"/>
            <w:left w:val="none" w:sz="0" w:space="0" w:color="auto"/>
            <w:bottom w:val="none" w:sz="0" w:space="0" w:color="auto"/>
            <w:right w:val="none" w:sz="0" w:space="0" w:color="auto"/>
          </w:divBdr>
        </w:div>
        <w:div w:id="1686979273">
          <w:marLeft w:val="640"/>
          <w:marRight w:val="0"/>
          <w:marTop w:val="0"/>
          <w:marBottom w:val="0"/>
          <w:divBdr>
            <w:top w:val="none" w:sz="0" w:space="0" w:color="auto"/>
            <w:left w:val="none" w:sz="0" w:space="0" w:color="auto"/>
            <w:bottom w:val="none" w:sz="0" w:space="0" w:color="auto"/>
            <w:right w:val="none" w:sz="0" w:space="0" w:color="auto"/>
          </w:divBdr>
        </w:div>
        <w:div w:id="881592888">
          <w:marLeft w:val="640"/>
          <w:marRight w:val="0"/>
          <w:marTop w:val="0"/>
          <w:marBottom w:val="0"/>
          <w:divBdr>
            <w:top w:val="none" w:sz="0" w:space="0" w:color="auto"/>
            <w:left w:val="none" w:sz="0" w:space="0" w:color="auto"/>
            <w:bottom w:val="none" w:sz="0" w:space="0" w:color="auto"/>
            <w:right w:val="none" w:sz="0" w:space="0" w:color="auto"/>
          </w:divBdr>
        </w:div>
        <w:div w:id="516963794">
          <w:marLeft w:val="640"/>
          <w:marRight w:val="0"/>
          <w:marTop w:val="0"/>
          <w:marBottom w:val="0"/>
          <w:divBdr>
            <w:top w:val="none" w:sz="0" w:space="0" w:color="auto"/>
            <w:left w:val="none" w:sz="0" w:space="0" w:color="auto"/>
            <w:bottom w:val="none" w:sz="0" w:space="0" w:color="auto"/>
            <w:right w:val="none" w:sz="0" w:space="0" w:color="auto"/>
          </w:divBdr>
        </w:div>
        <w:div w:id="1074472188">
          <w:marLeft w:val="640"/>
          <w:marRight w:val="0"/>
          <w:marTop w:val="0"/>
          <w:marBottom w:val="0"/>
          <w:divBdr>
            <w:top w:val="none" w:sz="0" w:space="0" w:color="auto"/>
            <w:left w:val="none" w:sz="0" w:space="0" w:color="auto"/>
            <w:bottom w:val="none" w:sz="0" w:space="0" w:color="auto"/>
            <w:right w:val="none" w:sz="0" w:space="0" w:color="auto"/>
          </w:divBdr>
        </w:div>
        <w:div w:id="1843734640">
          <w:marLeft w:val="640"/>
          <w:marRight w:val="0"/>
          <w:marTop w:val="0"/>
          <w:marBottom w:val="0"/>
          <w:divBdr>
            <w:top w:val="none" w:sz="0" w:space="0" w:color="auto"/>
            <w:left w:val="none" w:sz="0" w:space="0" w:color="auto"/>
            <w:bottom w:val="none" w:sz="0" w:space="0" w:color="auto"/>
            <w:right w:val="none" w:sz="0" w:space="0" w:color="auto"/>
          </w:divBdr>
        </w:div>
        <w:div w:id="1809278849">
          <w:marLeft w:val="640"/>
          <w:marRight w:val="0"/>
          <w:marTop w:val="0"/>
          <w:marBottom w:val="0"/>
          <w:divBdr>
            <w:top w:val="none" w:sz="0" w:space="0" w:color="auto"/>
            <w:left w:val="none" w:sz="0" w:space="0" w:color="auto"/>
            <w:bottom w:val="none" w:sz="0" w:space="0" w:color="auto"/>
            <w:right w:val="none" w:sz="0" w:space="0" w:color="auto"/>
          </w:divBdr>
        </w:div>
        <w:div w:id="1420251134">
          <w:marLeft w:val="640"/>
          <w:marRight w:val="0"/>
          <w:marTop w:val="0"/>
          <w:marBottom w:val="0"/>
          <w:divBdr>
            <w:top w:val="none" w:sz="0" w:space="0" w:color="auto"/>
            <w:left w:val="none" w:sz="0" w:space="0" w:color="auto"/>
            <w:bottom w:val="none" w:sz="0" w:space="0" w:color="auto"/>
            <w:right w:val="none" w:sz="0" w:space="0" w:color="auto"/>
          </w:divBdr>
        </w:div>
        <w:div w:id="1892231870">
          <w:marLeft w:val="640"/>
          <w:marRight w:val="0"/>
          <w:marTop w:val="0"/>
          <w:marBottom w:val="0"/>
          <w:divBdr>
            <w:top w:val="none" w:sz="0" w:space="0" w:color="auto"/>
            <w:left w:val="none" w:sz="0" w:space="0" w:color="auto"/>
            <w:bottom w:val="none" w:sz="0" w:space="0" w:color="auto"/>
            <w:right w:val="none" w:sz="0" w:space="0" w:color="auto"/>
          </w:divBdr>
        </w:div>
        <w:div w:id="1057515629">
          <w:marLeft w:val="640"/>
          <w:marRight w:val="0"/>
          <w:marTop w:val="0"/>
          <w:marBottom w:val="0"/>
          <w:divBdr>
            <w:top w:val="none" w:sz="0" w:space="0" w:color="auto"/>
            <w:left w:val="none" w:sz="0" w:space="0" w:color="auto"/>
            <w:bottom w:val="none" w:sz="0" w:space="0" w:color="auto"/>
            <w:right w:val="none" w:sz="0" w:space="0" w:color="auto"/>
          </w:divBdr>
        </w:div>
        <w:div w:id="1120031647">
          <w:marLeft w:val="640"/>
          <w:marRight w:val="0"/>
          <w:marTop w:val="0"/>
          <w:marBottom w:val="0"/>
          <w:divBdr>
            <w:top w:val="none" w:sz="0" w:space="0" w:color="auto"/>
            <w:left w:val="none" w:sz="0" w:space="0" w:color="auto"/>
            <w:bottom w:val="none" w:sz="0" w:space="0" w:color="auto"/>
            <w:right w:val="none" w:sz="0" w:space="0" w:color="auto"/>
          </w:divBdr>
        </w:div>
        <w:div w:id="367992329">
          <w:marLeft w:val="640"/>
          <w:marRight w:val="0"/>
          <w:marTop w:val="0"/>
          <w:marBottom w:val="0"/>
          <w:divBdr>
            <w:top w:val="none" w:sz="0" w:space="0" w:color="auto"/>
            <w:left w:val="none" w:sz="0" w:space="0" w:color="auto"/>
            <w:bottom w:val="none" w:sz="0" w:space="0" w:color="auto"/>
            <w:right w:val="none" w:sz="0" w:space="0" w:color="auto"/>
          </w:divBdr>
        </w:div>
        <w:div w:id="1087310334">
          <w:marLeft w:val="640"/>
          <w:marRight w:val="0"/>
          <w:marTop w:val="0"/>
          <w:marBottom w:val="0"/>
          <w:divBdr>
            <w:top w:val="none" w:sz="0" w:space="0" w:color="auto"/>
            <w:left w:val="none" w:sz="0" w:space="0" w:color="auto"/>
            <w:bottom w:val="none" w:sz="0" w:space="0" w:color="auto"/>
            <w:right w:val="none" w:sz="0" w:space="0" w:color="auto"/>
          </w:divBdr>
        </w:div>
        <w:div w:id="1858882618">
          <w:marLeft w:val="640"/>
          <w:marRight w:val="0"/>
          <w:marTop w:val="0"/>
          <w:marBottom w:val="0"/>
          <w:divBdr>
            <w:top w:val="none" w:sz="0" w:space="0" w:color="auto"/>
            <w:left w:val="none" w:sz="0" w:space="0" w:color="auto"/>
            <w:bottom w:val="none" w:sz="0" w:space="0" w:color="auto"/>
            <w:right w:val="none" w:sz="0" w:space="0" w:color="auto"/>
          </w:divBdr>
        </w:div>
        <w:div w:id="1830094052">
          <w:marLeft w:val="640"/>
          <w:marRight w:val="0"/>
          <w:marTop w:val="0"/>
          <w:marBottom w:val="0"/>
          <w:divBdr>
            <w:top w:val="none" w:sz="0" w:space="0" w:color="auto"/>
            <w:left w:val="none" w:sz="0" w:space="0" w:color="auto"/>
            <w:bottom w:val="none" w:sz="0" w:space="0" w:color="auto"/>
            <w:right w:val="none" w:sz="0" w:space="0" w:color="auto"/>
          </w:divBdr>
        </w:div>
        <w:div w:id="748846959">
          <w:marLeft w:val="640"/>
          <w:marRight w:val="0"/>
          <w:marTop w:val="0"/>
          <w:marBottom w:val="0"/>
          <w:divBdr>
            <w:top w:val="none" w:sz="0" w:space="0" w:color="auto"/>
            <w:left w:val="none" w:sz="0" w:space="0" w:color="auto"/>
            <w:bottom w:val="none" w:sz="0" w:space="0" w:color="auto"/>
            <w:right w:val="none" w:sz="0" w:space="0" w:color="auto"/>
          </w:divBdr>
        </w:div>
        <w:div w:id="1909262149">
          <w:marLeft w:val="640"/>
          <w:marRight w:val="0"/>
          <w:marTop w:val="0"/>
          <w:marBottom w:val="0"/>
          <w:divBdr>
            <w:top w:val="none" w:sz="0" w:space="0" w:color="auto"/>
            <w:left w:val="none" w:sz="0" w:space="0" w:color="auto"/>
            <w:bottom w:val="none" w:sz="0" w:space="0" w:color="auto"/>
            <w:right w:val="none" w:sz="0" w:space="0" w:color="auto"/>
          </w:divBdr>
        </w:div>
        <w:div w:id="1748261454">
          <w:marLeft w:val="640"/>
          <w:marRight w:val="0"/>
          <w:marTop w:val="0"/>
          <w:marBottom w:val="0"/>
          <w:divBdr>
            <w:top w:val="none" w:sz="0" w:space="0" w:color="auto"/>
            <w:left w:val="none" w:sz="0" w:space="0" w:color="auto"/>
            <w:bottom w:val="none" w:sz="0" w:space="0" w:color="auto"/>
            <w:right w:val="none" w:sz="0" w:space="0" w:color="auto"/>
          </w:divBdr>
        </w:div>
        <w:div w:id="2004357117">
          <w:marLeft w:val="640"/>
          <w:marRight w:val="0"/>
          <w:marTop w:val="0"/>
          <w:marBottom w:val="0"/>
          <w:divBdr>
            <w:top w:val="none" w:sz="0" w:space="0" w:color="auto"/>
            <w:left w:val="none" w:sz="0" w:space="0" w:color="auto"/>
            <w:bottom w:val="none" w:sz="0" w:space="0" w:color="auto"/>
            <w:right w:val="none" w:sz="0" w:space="0" w:color="auto"/>
          </w:divBdr>
        </w:div>
        <w:div w:id="1813667458">
          <w:marLeft w:val="640"/>
          <w:marRight w:val="0"/>
          <w:marTop w:val="0"/>
          <w:marBottom w:val="0"/>
          <w:divBdr>
            <w:top w:val="none" w:sz="0" w:space="0" w:color="auto"/>
            <w:left w:val="none" w:sz="0" w:space="0" w:color="auto"/>
            <w:bottom w:val="none" w:sz="0" w:space="0" w:color="auto"/>
            <w:right w:val="none" w:sz="0" w:space="0" w:color="auto"/>
          </w:divBdr>
        </w:div>
        <w:div w:id="1464542327">
          <w:marLeft w:val="640"/>
          <w:marRight w:val="0"/>
          <w:marTop w:val="0"/>
          <w:marBottom w:val="0"/>
          <w:divBdr>
            <w:top w:val="none" w:sz="0" w:space="0" w:color="auto"/>
            <w:left w:val="none" w:sz="0" w:space="0" w:color="auto"/>
            <w:bottom w:val="none" w:sz="0" w:space="0" w:color="auto"/>
            <w:right w:val="none" w:sz="0" w:space="0" w:color="auto"/>
          </w:divBdr>
        </w:div>
        <w:div w:id="1844198795">
          <w:marLeft w:val="640"/>
          <w:marRight w:val="0"/>
          <w:marTop w:val="0"/>
          <w:marBottom w:val="0"/>
          <w:divBdr>
            <w:top w:val="none" w:sz="0" w:space="0" w:color="auto"/>
            <w:left w:val="none" w:sz="0" w:space="0" w:color="auto"/>
            <w:bottom w:val="none" w:sz="0" w:space="0" w:color="auto"/>
            <w:right w:val="none" w:sz="0" w:space="0" w:color="auto"/>
          </w:divBdr>
        </w:div>
        <w:div w:id="406265984">
          <w:marLeft w:val="640"/>
          <w:marRight w:val="0"/>
          <w:marTop w:val="0"/>
          <w:marBottom w:val="0"/>
          <w:divBdr>
            <w:top w:val="none" w:sz="0" w:space="0" w:color="auto"/>
            <w:left w:val="none" w:sz="0" w:space="0" w:color="auto"/>
            <w:bottom w:val="none" w:sz="0" w:space="0" w:color="auto"/>
            <w:right w:val="none" w:sz="0" w:space="0" w:color="auto"/>
          </w:divBdr>
        </w:div>
        <w:div w:id="1852184230">
          <w:marLeft w:val="640"/>
          <w:marRight w:val="0"/>
          <w:marTop w:val="0"/>
          <w:marBottom w:val="0"/>
          <w:divBdr>
            <w:top w:val="none" w:sz="0" w:space="0" w:color="auto"/>
            <w:left w:val="none" w:sz="0" w:space="0" w:color="auto"/>
            <w:bottom w:val="none" w:sz="0" w:space="0" w:color="auto"/>
            <w:right w:val="none" w:sz="0" w:space="0" w:color="auto"/>
          </w:divBdr>
        </w:div>
        <w:div w:id="1507548314">
          <w:marLeft w:val="640"/>
          <w:marRight w:val="0"/>
          <w:marTop w:val="0"/>
          <w:marBottom w:val="0"/>
          <w:divBdr>
            <w:top w:val="none" w:sz="0" w:space="0" w:color="auto"/>
            <w:left w:val="none" w:sz="0" w:space="0" w:color="auto"/>
            <w:bottom w:val="none" w:sz="0" w:space="0" w:color="auto"/>
            <w:right w:val="none" w:sz="0" w:space="0" w:color="auto"/>
          </w:divBdr>
        </w:div>
        <w:div w:id="340089122">
          <w:marLeft w:val="640"/>
          <w:marRight w:val="0"/>
          <w:marTop w:val="0"/>
          <w:marBottom w:val="0"/>
          <w:divBdr>
            <w:top w:val="none" w:sz="0" w:space="0" w:color="auto"/>
            <w:left w:val="none" w:sz="0" w:space="0" w:color="auto"/>
            <w:bottom w:val="none" w:sz="0" w:space="0" w:color="auto"/>
            <w:right w:val="none" w:sz="0" w:space="0" w:color="auto"/>
          </w:divBdr>
        </w:div>
        <w:div w:id="109707459">
          <w:marLeft w:val="640"/>
          <w:marRight w:val="0"/>
          <w:marTop w:val="0"/>
          <w:marBottom w:val="0"/>
          <w:divBdr>
            <w:top w:val="none" w:sz="0" w:space="0" w:color="auto"/>
            <w:left w:val="none" w:sz="0" w:space="0" w:color="auto"/>
            <w:bottom w:val="none" w:sz="0" w:space="0" w:color="auto"/>
            <w:right w:val="none" w:sz="0" w:space="0" w:color="auto"/>
          </w:divBdr>
        </w:div>
        <w:div w:id="1395592094">
          <w:marLeft w:val="640"/>
          <w:marRight w:val="0"/>
          <w:marTop w:val="0"/>
          <w:marBottom w:val="0"/>
          <w:divBdr>
            <w:top w:val="none" w:sz="0" w:space="0" w:color="auto"/>
            <w:left w:val="none" w:sz="0" w:space="0" w:color="auto"/>
            <w:bottom w:val="none" w:sz="0" w:space="0" w:color="auto"/>
            <w:right w:val="none" w:sz="0" w:space="0" w:color="auto"/>
          </w:divBdr>
        </w:div>
        <w:div w:id="848910567">
          <w:marLeft w:val="640"/>
          <w:marRight w:val="0"/>
          <w:marTop w:val="0"/>
          <w:marBottom w:val="0"/>
          <w:divBdr>
            <w:top w:val="none" w:sz="0" w:space="0" w:color="auto"/>
            <w:left w:val="none" w:sz="0" w:space="0" w:color="auto"/>
            <w:bottom w:val="none" w:sz="0" w:space="0" w:color="auto"/>
            <w:right w:val="none" w:sz="0" w:space="0" w:color="auto"/>
          </w:divBdr>
        </w:div>
        <w:div w:id="904606374">
          <w:marLeft w:val="640"/>
          <w:marRight w:val="0"/>
          <w:marTop w:val="0"/>
          <w:marBottom w:val="0"/>
          <w:divBdr>
            <w:top w:val="none" w:sz="0" w:space="0" w:color="auto"/>
            <w:left w:val="none" w:sz="0" w:space="0" w:color="auto"/>
            <w:bottom w:val="none" w:sz="0" w:space="0" w:color="auto"/>
            <w:right w:val="none" w:sz="0" w:space="0" w:color="auto"/>
          </w:divBdr>
        </w:div>
        <w:div w:id="624699153">
          <w:marLeft w:val="640"/>
          <w:marRight w:val="0"/>
          <w:marTop w:val="0"/>
          <w:marBottom w:val="0"/>
          <w:divBdr>
            <w:top w:val="none" w:sz="0" w:space="0" w:color="auto"/>
            <w:left w:val="none" w:sz="0" w:space="0" w:color="auto"/>
            <w:bottom w:val="none" w:sz="0" w:space="0" w:color="auto"/>
            <w:right w:val="none" w:sz="0" w:space="0" w:color="auto"/>
          </w:divBdr>
        </w:div>
        <w:div w:id="1494760677">
          <w:marLeft w:val="640"/>
          <w:marRight w:val="0"/>
          <w:marTop w:val="0"/>
          <w:marBottom w:val="0"/>
          <w:divBdr>
            <w:top w:val="none" w:sz="0" w:space="0" w:color="auto"/>
            <w:left w:val="none" w:sz="0" w:space="0" w:color="auto"/>
            <w:bottom w:val="none" w:sz="0" w:space="0" w:color="auto"/>
            <w:right w:val="none" w:sz="0" w:space="0" w:color="auto"/>
          </w:divBdr>
        </w:div>
        <w:div w:id="1003360270">
          <w:marLeft w:val="640"/>
          <w:marRight w:val="0"/>
          <w:marTop w:val="0"/>
          <w:marBottom w:val="0"/>
          <w:divBdr>
            <w:top w:val="none" w:sz="0" w:space="0" w:color="auto"/>
            <w:left w:val="none" w:sz="0" w:space="0" w:color="auto"/>
            <w:bottom w:val="none" w:sz="0" w:space="0" w:color="auto"/>
            <w:right w:val="none" w:sz="0" w:space="0" w:color="auto"/>
          </w:divBdr>
        </w:div>
        <w:div w:id="1970939455">
          <w:marLeft w:val="640"/>
          <w:marRight w:val="0"/>
          <w:marTop w:val="0"/>
          <w:marBottom w:val="0"/>
          <w:divBdr>
            <w:top w:val="none" w:sz="0" w:space="0" w:color="auto"/>
            <w:left w:val="none" w:sz="0" w:space="0" w:color="auto"/>
            <w:bottom w:val="none" w:sz="0" w:space="0" w:color="auto"/>
            <w:right w:val="none" w:sz="0" w:space="0" w:color="auto"/>
          </w:divBdr>
        </w:div>
        <w:div w:id="1466701521">
          <w:marLeft w:val="640"/>
          <w:marRight w:val="0"/>
          <w:marTop w:val="0"/>
          <w:marBottom w:val="0"/>
          <w:divBdr>
            <w:top w:val="none" w:sz="0" w:space="0" w:color="auto"/>
            <w:left w:val="none" w:sz="0" w:space="0" w:color="auto"/>
            <w:bottom w:val="none" w:sz="0" w:space="0" w:color="auto"/>
            <w:right w:val="none" w:sz="0" w:space="0" w:color="auto"/>
          </w:divBdr>
        </w:div>
        <w:div w:id="1907570458">
          <w:marLeft w:val="640"/>
          <w:marRight w:val="0"/>
          <w:marTop w:val="0"/>
          <w:marBottom w:val="0"/>
          <w:divBdr>
            <w:top w:val="none" w:sz="0" w:space="0" w:color="auto"/>
            <w:left w:val="none" w:sz="0" w:space="0" w:color="auto"/>
            <w:bottom w:val="none" w:sz="0" w:space="0" w:color="auto"/>
            <w:right w:val="none" w:sz="0" w:space="0" w:color="auto"/>
          </w:divBdr>
        </w:div>
        <w:div w:id="1733655687">
          <w:marLeft w:val="640"/>
          <w:marRight w:val="0"/>
          <w:marTop w:val="0"/>
          <w:marBottom w:val="0"/>
          <w:divBdr>
            <w:top w:val="none" w:sz="0" w:space="0" w:color="auto"/>
            <w:left w:val="none" w:sz="0" w:space="0" w:color="auto"/>
            <w:bottom w:val="none" w:sz="0" w:space="0" w:color="auto"/>
            <w:right w:val="none" w:sz="0" w:space="0" w:color="auto"/>
          </w:divBdr>
        </w:div>
        <w:div w:id="1716008519">
          <w:marLeft w:val="640"/>
          <w:marRight w:val="0"/>
          <w:marTop w:val="0"/>
          <w:marBottom w:val="0"/>
          <w:divBdr>
            <w:top w:val="none" w:sz="0" w:space="0" w:color="auto"/>
            <w:left w:val="none" w:sz="0" w:space="0" w:color="auto"/>
            <w:bottom w:val="none" w:sz="0" w:space="0" w:color="auto"/>
            <w:right w:val="none" w:sz="0" w:space="0" w:color="auto"/>
          </w:divBdr>
        </w:div>
        <w:div w:id="1286498061">
          <w:marLeft w:val="640"/>
          <w:marRight w:val="0"/>
          <w:marTop w:val="0"/>
          <w:marBottom w:val="0"/>
          <w:divBdr>
            <w:top w:val="none" w:sz="0" w:space="0" w:color="auto"/>
            <w:left w:val="none" w:sz="0" w:space="0" w:color="auto"/>
            <w:bottom w:val="none" w:sz="0" w:space="0" w:color="auto"/>
            <w:right w:val="none" w:sz="0" w:space="0" w:color="auto"/>
          </w:divBdr>
        </w:div>
        <w:div w:id="1936866111">
          <w:marLeft w:val="640"/>
          <w:marRight w:val="0"/>
          <w:marTop w:val="0"/>
          <w:marBottom w:val="0"/>
          <w:divBdr>
            <w:top w:val="none" w:sz="0" w:space="0" w:color="auto"/>
            <w:left w:val="none" w:sz="0" w:space="0" w:color="auto"/>
            <w:bottom w:val="none" w:sz="0" w:space="0" w:color="auto"/>
            <w:right w:val="none" w:sz="0" w:space="0" w:color="auto"/>
          </w:divBdr>
        </w:div>
        <w:div w:id="2027709432">
          <w:marLeft w:val="640"/>
          <w:marRight w:val="0"/>
          <w:marTop w:val="0"/>
          <w:marBottom w:val="0"/>
          <w:divBdr>
            <w:top w:val="none" w:sz="0" w:space="0" w:color="auto"/>
            <w:left w:val="none" w:sz="0" w:space="0" w:color="auto"/>
            <w:bottom w:val="none" w:sz="0" w:space="0" w:color="auto"/>
            <w:right w:val="none" w:sz="0" w:space="0" w:color="auto"/>
          </w:divBdr>
        </w:div>
        <w:div w:id="1027099782">
          <w:marLeft w:val="640"/>
          <w:marRight w:val="0"/>
          <w:marTop w:val="0"/>
          <w:marBottom w:val="0"/>
          <w:divBdr>
            <w:top w:val="none" w:sz="0" w:space="0" w:color="auto"/>
            <w:left w:val="none" w:sz="0" w:space="0" w:color="auto"/>
            <w:bottom w:val="none" w:sz="0" w:space="0" w:color="auto"/>
            <w:right w:val="none" w:sz="0" w:space="0" w:color="auto"/>
          </w:divBdr>
        </w:div>
        <w:div w:id="1166674817">
          <w:marLeft w:val="640"/>
          <w:marRight w:val="0"/>
          <w:marTop w:val="0"/>
          <w:marBottom w:val="0"/>
          <w:divBdr>
            <w:top w:val="none" w:sz="0" w:space="0" w:color="auto"/>
            <w:left w:val="none" w:sz="0" w:space="0" w:color="auto"/>
            <w:bottom w:val="none" w:sz="0" w:space="0" w:color="auto"/>
            <w:right w:val="none" w:sz="0" w:space="0" w:color="auto"/>
          </w:divBdr>
        </w:div>
        <w:div w:id="1440221314">
          <w:marLeft w:val="640"/>
          <w:marRight w:val="0"/>
          <w:marTop w:val="0"/>
          <w:marBottom w:val="0"/>
          <w:divBdr>
            <w:top w:val="none" w:sz="0" w:space="0" w:color="auto"/>
            <w:left w:val="none" w:sz="0" w:space="0" w:color="auto"/>
            <w:bottom w:val="none" w:sz="0" w:space="0" w:color="auto"/>
            <w:right w:val="none" w:sz="0" w:space="0" w:color="auto"/>
          </w:divBdr>
        </w:div>
        <w:div w:id="2106799787">
          <w:marLeft w:val="640"/>
          <w:marRight w:val="0"/>
          <w:marTop w:val="0"/>
          <w:marBottom w:val="0"/>
          <w:divBdr>
            <w:top w:val="none" w:sz="0" w:space="0" w:color="auto"/>
            <w:left w:val="none" w:sz="0" w:space="0" w:color="auto"/>
            <w:bottom w:val="none" w:sz="0" w:space="0" w:color="auto"/>
            <w:right w:val="none" w:sz="0" w:space="0" w:color="auto"/>
          </w:divBdr>
        </w:div>
        <w:div w:id="1558931939">
          <w:marLeft w:val="640"/>
          <w:marRight w:val="0"/>
          <w:marTop w:val="0"/>
          <w:marBottom w:val="0"/>
          <w:divBdr>
            <w:top w:val="none" w:sz="0" w:space="0" w:color="auto"/>
            <w:left w:val="none" w:sz="0" w:space="0" w:color="auto"/>
            <w:bottom w:val="none" w:sz="0" w:space="0" w:color="auto"/>
            <w:right w:val="none" w:sz="0" w:space="0" w:color="auto"/>
          </w:divBdr>
        </w:div>
        <w:div w:id="1103065797">
          <w:marLeft w:val="640"/>
          <w:marRight w:val="0"/>
          <w:marTop w:val="0"/>
          <w:marBottom w:val="0"/>
          <w:divBdr>
            <w:top w:val="none" w:sz="0" w:space="0" w:color="auto"/>
            <w:left w:val="none" w:sz="0" w:space="0" w:color="auto"/>
            <w:bottom w:val="none" w:sz="0" w:space="0" w:color="auto"/>
            <w:right w:val="none" w:sz="0" w:space="0" w:color="auto"/>
          </w:divBdr>
        </w:div>
        <w:div w:id="412245290">
          <w:marLeft w:val="640"/>
          <w:marRight w:val="0"/>
          <w:marTop w:val="0"/>
          <w:marBottom w:val="0"/>
          <w:divBdr>
            <w:top w:val="none" w:sz="0" w:space="0" w:color="auto"/>
            <w:left w:val="none" w:sz="0" w:space="0" w:color="auto"/>
            <w:bottom w:val="none" w:sz="0" w:space="0" w:color="auto"/>
            <w:right w:val="none" w:sz="0" w:space="0" w:color="auto"/>
          </w:divBdr>
        </w:div>
        <w:div w:id="1121806526">
          <w:marLeft w:val="640"/>
          <w:marRight w:val="0"/>
          <w:marTop w:val="0"/>
          <w:marBottom w:val="0"/>
          <w:divBdr>
            <w:top w:val="none" w:sz="0" w:space="0" w:color="auto"/>
            <w:left w:val="none" w:sz="0" w:space="0" w:color="auto"/>
            <w:bottom w:val="none" w:sz="0" w:space="0" w:color="auto"/>
            <w:right w:val="none" w:sz="0" w:space="0" w:color="auto"/>
          </w:divBdr>
        </w:div>
        <w:div w:id="1546330361">
          <w:marLeft w:val="640"/>
          <w:marRight w:val="0"/>
          <w:marTop w:val="0"/>
          <w:marBottom w:val="0"/>
          <w:divBdr>
            <w:top w:val="none" w:sz="0" w:space="0" w:color="auto"/>
            <w:left w:val="none" w:sz="0" w:space="0" w:color="auto"/>
            <w:bottom w:val="none" w:sz="0" w:space="0" w:color="auto"/>
            <w:right w:val="none" w:sz="0" w:space="0" w:color="auto"/>
          </w:divBdr>
        </w:div>
        <w:div w:id="354431322">
          <w:marLeft w:val="640"/>
          <w:marRight w:val="0"/>
          <w:marTop w:val="0"/>
          <w:marBottom w:val="0"/>
          <w:divBdr>
            <w:top w:val="none" w:sz="0" w:space="0" w:color="auto"/>
            <w:left w:val="none" w:sz="0" w:space="0" w:color="auto"/>
            <w:bottom w:val="none" w:sz="0" w:space="0" w:color="auto"/>
            <w:right w:val="none" w:sz="0" w:space="0" w:color="auto"/>
          </w:divBdr>
        </w:div>
        <w:div w:id="1666005527">
          <w:marLeft w:val="640"/>
          <w:marRight w:val="0"/>
          <w:marTop w:val="0"/>
          <w:marBottom w:val="0"/>
          <w:divBdr>
            <w:top w:val="none" w:sz="0" w:space="0" w:color="auto"/>
            <w:left w:val="none" w:sz="0" w:space="0" w:color="auto"/>
            <w:bottom w:val="none" w:sz="0" w:space="0" w:color="auto"/>
            <w:right w:val="none" w:sz="0" w:space="0" w:color="auto"/>
          </w:divBdr>
        </w:div>
        <w:div w:id="689989153">
          <w:marLeft w:val="640"/>
          <w:marRight w:val="0"/>
          <w:marTop w:val="0"/>
          <w:marBottom w:val="0"/>
          <w:divBdr>
            <w:top w:val="none" w:sz="0" w:space="0" w:color="auto"/>
            <w:left w:val="none" w:sz="0" w:space="0" w:color="auto"/>
            <w:bottom w:val="none" w:sz="0" w:space="0" w:color="auto"/>
            <w:right w:val="none" w:sz="0" w:space="0" w:color="auto"/>
          </w:divBdr>
        </w:div>
        <w:div w:id="628246035">
          <w:marLeft w:val="640"/>
          <w:marRight w:val="0"/>
          <w:marTop w:val="0"/>
          <w:marBottom w:val="0"/>
          <w:divBdr>
            <w:top w:val="none" w:sz="0" w:space="0" w:color="auto"/>
            <w:left w:val="none" w:sz="0" w:space="0" w:color="auto"/>
            <w:bottom w:val="none" w:sz="0" w:space="0" w:color="auto"/>
            <w:right w:val="none" w:sz="0" w:space="0" w:color="auto"/>
          </w:divBdr>
        </w:div>
        <w:div w:id="1507744021">
          <w:marLeft w:val="640"/>
          <w:marRight w:val="0"/>
          <w:marTop w:val="0"/>
          <w:marBottom w:val="0"/>
          <w:divBdr>
            <w:top w:val="none" w:sz="0" w:space="0" w:color="auto"/>
            <w:left w:val="none" w:sz="0" w:space="0" w:color="auto"/>
            <w:bottom w:val="none" w:sz="0" w:space="0" w:color="auto"/>
            <w:right w:val="none" w:sz="0" w:space="0" w:color="auto"/>
          </w:divBdr>
        </w:div>
        <w:div w:id="628361806">
          <w:marLeft w:val="640"/>
          <w:marRight w:val="0"/>
          <w:marTop w:val="0"/>
          <w:marBottom w:val="0"/>
          <w:divBdr>
            <w:top w:val="none" w:sz="0" w:space="0" w:color="auto"/>
            <w:left w:val="none" w:sz="0" w:space="0" w:color="auto"/>
            <w:bottom w:val="none" w:sz="0" w:space="0" w:color="auto"/>
            <w:right w:val="none" w:sz="0" w:space="0" w:color="auto"/>
          </w:divBdr>
        </w:div>
        <w:div w:id="1290673742">
          <w:marLeft w:val="640"/>
          <w:marRight w:val="0"/>
          <w:marTop w:val="0"/>
          <w:marBottom w:val="0"/>
          <w:divBdr>
            <w:top w:val="none" w:sz="0" w:space="0" w:color="auto"/>
            <w:left w:val="none" w:sz="0" w:space="0" w:color="auto"/>
            <w:bottom w:val="none" w:sz="0" w:space="0" w:color="auto"/>
            <w:right w:val="none" w:sz="0" w:space="0" w:color="auto"/>
          </w:divBdr>
        </w:div>
        <w:div w:id="376703719">
          <w:marLeft w:val="640"/>
          <w:marRight w:val="0"/>
          <w:marTop w:val="0"/>
          <w:marBottom w:val="0"/>
          <w:divBdr>
            <w:top w:val="none" w:sz="0" w:space="0" w:color="auto"/>
            <w:left w:val="none" w:sz="0" w:space="0" w:color="auto"/>
            <w:bottom w:val="none" w:sz="0" w:space="0" w:color="auto"/>
            <w:right w:val="none" w:sz="0" w:space="0" w:color="auto"/>
          </w:divBdr>
        </w:div>
        <w:div w:id="1216434453">
          <w:marLeft w:val="640"/>
          <w:marRight w:val="0"/>
          <w:marTop w:val="0"/>
          <w:marBottom w:val="0"/>
          <w:divBdr>
            <w:top w:val="none" w:sz="0" w:space="0" w:color="auto"/>
            <w:left w:val="none" w:sz="0" w:space="0" w:color="auto"/>
            <w:bottom w:val="none" w:sz="0" w:space="0" w:color="auto"/>
            <w:right w:val="none" w:sz="0" w:space="0" w:color="auto"/>
          </w:divBdr>
        </w:div>
        <w:div w:id="1053189633">
          <w:marLeft w:val="640"/>
          <w:marRight w:val="0"/>
          <w:marTop w:val="0"/>
          <w:marBottom w:val="0"/>
          <w:divBdr>
            <w:top w:val="none" w:sz="0" w:space="0" w:color="auto"/>
            <w:left w:val="none" w:sz="0" w:space="0" w:color="auto"/>
            <w:bottom w:val="none" w:sz="0" w:space="0" w:color="auto"/>
            <w:right w:val="none" w:sz="0" w:space="0" w:color="auto"/>
          </w:divBdr>
        </w:div>
        <w:div w:id="1272132632">
          <w:marLeft w:val="640"/>
          <w:marRight w:val="0"/>
          <w:marTop w:val="0"/>
          <w:marBottom w:val="0"/>
          <w:divBdr>
            <w:top w:val="none" w:sz="0" w:space="0" w:color="auto"/>
            <w:left w:val="none" w:sz="0" w:space="0" w:color="auto"/>
            <w:bottom w:val="none" w:sz="0" w:space="0" w:color="auto"/>
            <w:right w:val="none" w:sz="0" w:space="0" w:color="auto"/>
          </w:divBdr>
        </w:div>
        <w:div w:id="563218437">
          <w:marLeft w:val="640"/>
          <w:marRight w:val="0"/>
          <w:marTop w:val="0"/>
          <w:marBottom w:val="0"/>
          <w:divBdr>
            <w:top w:val="none" w:sz="0" w:space="0" w:color="auto"/>
            <w:left w:val="none" w:sz="0" w:space="0" w:color="auto"/>
            <w:bottom w:val="none" w:sz="0" w:space="0" w:color="auto"/>
            <w:right w:val="none" w:sz="0" w:space="0" w:color="auto"/>
          </w:divBdr>
        </w:div>
        <w:div w:id="667445256">
          <w:marLeft w:val="640"/>
          <w:marRight w:val="0"/>
          <w:marTop w:val="0"/>
          <w:marBottom w:val="0"/>
          <w:divBdr>
            <w:top w:val="none" w:sz="0" w:space="0" w:color="auto"/>
            <w:left w:val="none" w:sz="0" w:space="0" w:color="auto"/>
            <w:bottom w:val="none" w:sz="0" w:space="0" w:color="auto"/>
            <w:right w:val="none" w:sz="0" w:space="0" w:color="auto"/>
          </w:divBdr>
        </w:div>
        <w:div w:id="645234093">
          <w:marLeft w:val="640"/>
          <w:marRight w:val="0"/>
          <w:marTop w:val="0"/>
          <w:marBottom w:val="0"/>
          <w:divBdr>
            <w:top w:val="none" w:sz="0" w:space="0" w:color="auto"/>
            <w:left w:val="none" w:sz="0" w:space="0" w:color="auto"/>
            <w:bottom w:val="none" w:sz="0" w:space="0" w:color="auto"/>
            <w:right w:val="none" w:sz="0" w:space="0" w:color="auto"/>
          </w:divBdr>
        </w:div>
        <w:div w:id="286088551">
          <w:marLeft w:val="640"/>
          <w:marRight w:val="0"/>
          <w:marTop w:val="0"/>
          <w:marBottom w:val="0"/>
          <w:divBdr>
            <w:top w:val="none" w:sz="0" w:space="0" w:color="auto"/>
            <w:left w:val="none" w:sz="0" w:space="0" w:color="auto"/>
            <w:bottom w:val="none" w:sz="0" w:space="0" w:color="auto"/>
            <w:right w:val="none" w:sz="0" w:space="0" w:color="auto"/>
          </w:divBdr>
        </w:div>
        <w:div w:id="1730424673">
          <w:marLeft w:val="640"/>
          <w:marRight w:val="0"/>
          <w:marTop w:val="0"/>
          <w:marBottom w:val="0"/>
          <w:divBdr>
            <w:top w:val="none" w:sz="0" w:space="0" w:color="auto"/>
            <w:left w:val="none" w:sz="0" w:space="0" w:color="auto"/>
            <w:bottom w:val="none" w:sz="0" w:space="0" w:color="auto"/>
            <w:right w:val="none" w:sz="0" w:space="0" w:color="auto"/>
          </w:divBdr>
        </w:div>
        <w:div w:id="962881124">
          <w:marLeft w:val="640"/>
          <w:marRight w:val="0"/>
          <w:marTop w:val="0"/>
          <w:marBottom w:val="0"/>
          <w:divBdr>
            <w:top w:val="none" w:sz="0" w:space="0" w:color="auto"/>
            <w:left w:val="none" w:sz="0" w:space="0" w:color="auto"/>
            <w:bottom w:val="none" w:sz="0" w:space="0" w:color="auto"/>
            <w:right w:val="none" w:sz="0" w:space="0" w:color="auto"/>
          </w:divBdr>
        </w:div>
        <w:div w:id="776414997">
          <w:marLeft w:val="640"/>
          <w:marRight w:val="0"/>
          <w:marTop w:val="0"/>
          <w:marBottom w:val="0"/>
          <w:divBdr>
            <w:top w:val="none" w:sz="0" w:space="0" w:color="auto"/>
            <w:left w:val="none" w:sz="0" w:space="0" w:color="auto"/>
            <w:bottom w:val="none" w:sz="0" w:space="0" w:color="auto"/>
            <w:right w:val="none" w:sz="0" w:space="0" w:color="auto"/>
          </w:divBdr>
        </w:div>
        <w:div w:id="1587884441">
          <w:marLeft w:val="640"/>
          <w:marRight w:val="0"/>
          <w:marTop w:val="0"/>
          <w:marBottom w:val="0"/>
          <w:divBdr>
            <w:top w:val="none" w:sz="0" w:space="0" w:color="auto"/>
            <w:left w:val="none" w:sz="0" w:space="0" w:color="auto"/>
            <w:bottom w:val="none" w:sz="0" w:space="0" w:color="auto"/>
            <w:right w:val="none" w:sz="0" w:space="0" w:color="auto"/>
          </w:divBdr>
        </w:div>
        <w:div w:id="1229077719">
          <w:marLeft w:val="640"/>
          <w:marRight w:val="0"/>
          <w:marTop w:val="0"/>
          <w:marBottom w:val="0"/>
          <w:divBdr>
            <w:top w:val="none" w:sz="0" w:space="0" w:color="auto"/>
            <w:left w:val="none" w:sz="0" w:space="0" w:color="auto"/>
            <w:bottom w:val="none" w:sz="0" w:space="0" w:color="auto"/>
            <w:right w:val="none" w:sz="0" w:space="0" w:color="auto"/>
          </w:divBdr>
        </w:div>
        <w:div w:id="287787793">
          <w:marLeft w:val="640"/>
          <w:marRight w:val="0"/>
          <w:marTop w:val="0"/>
          <w:marBottom w:val="0"/>
          <w:divBdr>
            <w:top w:val="none" w:sz="0" w:space="0" w:color="auto"/>
            <w:left w:val="none" w:sz="0" w:space="0" w:color="auto"/>
            <w:bottom w:val="none" w:sz="0" w:space="0" w:color="auto"/>
            <w:right w:val="none" w:sz="0" w:space="0" w:color="auto"/>
          </w:divBdr>
        </w:div>
        <w:div w:id="1556310511">
          <w:marLeft w:val="640"/>
          <w:marRight w:val="0"/>
          <w:marTop w:val="0"/>
          <w:marBottom w:val="0"/>
          <w:divBdr>
            <w:top w:val="none" w:sz="0" w:space="0" w:color="auto"/>
            <w:left w:val="none" w:sz="0" w:space="0" w:color="auto"/>
            <w:bottom w:val="none" w:sz="0" w:space="0" w:color="auto"/>
            <w:right w:val="none" w:sz="0" w:space="0" w:color="auto"/>
          </w:divBdr>
        </w:div>
        <w:div w:id="239953120">
          <w:marLeft w:val="640"/>
          <w:marRight w:val="0"/>
          <w:marTop w:val="0"/>
          <w:marBottom w:val="0"/>
          <w:divBdr>
            <w:top w:val="none" w:sz="0" w:space="0" w:color="auto"/>
            <w:left w:val="none" w:sz="0" w:space="0" w:color="auto"/>
            <w:bottom w:val="none" w:sz="0" w:space="0" w:color="auto"/>
            <w:right w:val="none" w:sz="0" w:space="0" w:color="auto"/>
          </w:divBdr>
        </w:div>
        <w:div w:id="30226847">
          <w:marLeft w:val="640"/>
          <w:marRight w:val="0"/>
          <w:marTop w:val="0"/>
          <w:marBottom w:val="0"/>
          <w:divBdr>
            <w:top w:val="none" w:sz="0" w:space="0" w:color="auto"/>
            <w:left w:val="none" w:sz="0" w:space="0" w:color="auto"/>
            <w:bottom w:val="none" w:sz="0" w:space="0" w:color="auto"/>
            <w:right w:val="none" w:sz="0" w:space="0" w:color="auto"/>
          </w:divBdr>
        </w:div>
        <w:div w:id="779839390">
          <w:marLeft w:val="640"/>
          <w:marRight w:val="0"/>
          <w:marTop w:val="0"/>
          <w:marBottom w:val="0"/>
          <w:divBdr>
            <w:top w:val="none" w:sz="0" w:space="0" w:color="auto"/>
            <w:left w:val="none" w:sz="0" w:space="0" w:color="auto"/>
            <w:bottom w:val="none" w:sz="0" w:space="0" w:color="auto"/>
            <w:right w:val="none" w:sz="0" w:space="0" w:color="auto"/>
          </w:divBdr>
        </w:div>
        <w:div w:id="1242911956">
          <w:marLeft w:val="640"/>
          <w:marRight w:val="0"/>
          <w:marTop w:val="0"/>
          <w:marBottom w:val="0"/>
          <w:divBdr>
            <w:top w:val="none" w:sz="0" w:space="0" w:color="auto"/>
            <w:left w:val="none" w:sz="0" w:space="0" w:color="auto"/>
            <w:bottom w:val="none" w:sz="0" w:space="0" w:color="auto"/>
            <w:right w:val="none" w:sz="0" w:space="0" w:color="auto"/>
          </w:divBdr>
        </w:div>
        <w:div w:id="1800882677">
          <w:marLeft w:val="640"/>
          <w:marRight w:val="0"/>
          <w:marTop w:val="0"/>
          <w:marBottom w:val="0"/>
          <w:divBdr>
            <w:top w:val="none" w:sz="0" w:space="0" w:color="auto"/>
            <w:left w:val="none" w:sz="0" w:space="0" w:color="auto"/>
            <w:bottom w:val="none" w:sz="0" w:space="0" w:color="auto"/>
            <w:right w:val="none" w:sz="0" w:space="0" w:color="auto"/>
          </w:divBdr>
        </w:div>
        <w:div w:id="1233156390">
          <w:marLeft w:val="640"/>
          <w:marRight w:val="0"/>
          <w:marTop w:val="0"/>
          <w:marBottom w:val="0"/>
          <w:divBdr>
            <w:top w:val="none" w:sz="0" w:space="0" w:color="auto"/>
            <w:left w:val="none" w:sz="0" w:space="0" w:color="auto"/>
            <w:bottom w:val="none" w:sz="0" w:space="0" w:color="auto"/>
            <w:right w:val="none" w:sz="0" w:space="0" w:color="auto"/>
          </w:divBdr>
        </w:div>
        <w:div w:id="1362318737">
          <w:marLeft w:val="640"/>
          <w:marRight w:val="0"/>
          <w:marTop w:val="0"/>
          <w:marBottom w:val="0"/>
          <w:divBdr>
            <w:top w:val="none" w:sz="0" w:space="0" w:color="auto"/>
            <w:left w:val="none" w:sz="0" w:space="0" w:color="auto"/>
            <w:bottom w:val="none" w:sz="0" w:space="0" w:color="auto"/>
            <w:right w:val="none" w:sz="0" w:space="0" w:color="auto"/>
          </w:divBdr>
        </w:div>
        <w:div w:id="1117258009">
          <w:marLeft w:val="640"/>
          <w:marRight w:val="0"/>
          <w:marTop w:val="0"/>
          <w:marBottom w:val="0"/>
          <w:divBdr>
            <w:top w:val="none" w:sz="0" w:space="0" w:color="auto"/>
            <w:left w:val="none" w:sz="0" w:space="0" w:color="auto"/>
            <w:bottom w:val="none" w:sz="0" w:space="0" w:color="auto"/>
            <w:right w:val="none" w:sz="0" w:space="0" w:color="auto"/>
          </w:divBdr>
        </w:div>
        <w:div w:id="768697986">
          <w:marLeft w:val="640"/>
          <w:marRight w:val="0"/>
          <w:marTop w:val="0"/>
          <w:marBottom w:val="0"/>
          <w:divBdr>
            <w:top w:val="none" w:sz="0" w:space="0" w:color="auto"/>
            <w:left w:val="none" w:sz="0" w:space="0" w:color="auto"/>
            <w:bottom w:val="none" w:sz="0" w:space="0" w:color="auto"/>
            <w:right w:val="none" w:sz="0" w:space="0" w:color="auto"/>
          </w:divBdr>
        </w:div>
        <w:div w:id="1106081051">
          <w:marLeft w:val="640"/>
          <w:marRight w:val="0"/>
          <w:marTop w:val="0"/>
          <w:marBottom w:val="0"/>
          <w:divBdr>
            <w:top w:val="none" w:sz="0" w:space="0" w:color="auto"/>
            <w:left w:val="none" w:sz="0" w:space="0" w:color="auto"/>
            <w:bottom w:val="none" w:sz="0" w:space="0" w:color="auto"/>
            <w:right w:val="none" w:sz="0" w:space="0" w:color="auto"/>
          </w:divBdr>
        </w:div>
        <w:div w:id="625739589">
          <w:marLeft w:val="640"/>
          <w:marRight w:val="0"/>
          <w:marTop w:val="0"/>
          <w:marBottom w:val="0"/>
          <w:divBdr>
            <w:top w:val="none" w:sz="0" w:space="0" w:color="auto"/>
            <w:left w:val="none" w:sz="0" w:space="0" w:color="auto"/>
            <w:bottom w:val="none" w:sz="0" w:space="0" w:color="auto"/>
            <w:right w:val="none" w:sz="0" w:space="0" w:color="auto"/>
          </w:divBdr>
        </w:div>
        <w:div w:id="1811945708">
          <w:marLeft w:val="640"/>
          <w:marRight w:val="0"/>
          <w:marTop w:val="0"/>
          <w:marBottom w:val="0"/>
          <w:divBdr>
            <w:top w:val="none" w:sz="0" w:space="0" w:color="auto"/>
            <w:left w:val="none" w:sz="0" w:space="0" w:color="auto"/>
            <w:bottom w:val="none" w:sz="0" w:space="0" w:color="auto"/>
            <w:right w:val="none" w:sz="0" w:space="0" w:color="auto"/>
          </w:divBdr>
        </w:div>
        <w:div w:id="712770275">
          <w:marLeft w:val="640"/>
          <w:marRight w:val="0"/>
          <w:marTop w:val="0"/>
          <w:marBottom w:val="0"/>
          <w:divBdr>
            <w:top w:val="none" w:sz="0" w:space="0" w:color="auto"/>
            <w:left w:val="none" w:sz="0" w:space="0" w:color="auto"/>
            <w:bottom w:val="none" w:sz="0" w:space="0" w:color="auto"/>
            <w:right w:val="none" w:sz="0" w:space="0" w:color="auto"/>
          </w:divBdr>
        </w:div>
        <w:div w:id="1107895953">
          <w:marLeft w:val="640"/>
          <w:marRight w:val="0"/>
          <w:marTop w:val="0"/>
          <w:marBottom w:val="0"/>
          <w:divBdr>
            <w:top w:val="none" w:sz="0" w:space="0" w:color="auto"/>
            <w:left w:val="none" w:sz="0" w:space="0" w:color="auto"/>
            <w:bottom w:val="none" w:sz="0" w:space="0" w:color="auto"/>
            <w:right w:val="none" w:sz="0" w:space="0" w:color="auto"/>
          </w:divBdr>
        </w:div>
        <w:div w:id="786117800">
          <w:marLeft w:val="640"/>
          <w:marRight w:val="0"/>
          <w:marTop w:val="0"/>
          <w:marBottom w:val="0"/>
          <w:divBdr>
            <w:top w:val="none" w:sz="0" w:space="0" w:color="auto"/>
            <w:left w:val="none" w:sz="0" w:space="0" w:color="auto"/>
            <w:bottom w:val="none" w:sz="0" w:space="0" w:color="auto"/>
            <w:right w:val="none" w:sz="0" w:space="0" w:color="auto"/>
          </w:divBdr>
        </w:div>
        <w:div w:id="781537630">
          <w:marLeft w:val="640"/>
          <w:marRight w:val="0"/>
          <w:marTop w:val="0"/>
          <w:marBottom w:val="0"/>
          <w:divBdr>
            <w:top w:val="none" w:sz="0" w:space="0" w:color="auto"/>
            <w:left w:val="none" w:sz="0" w:space="0" w:color="auto"/>
            <w:bottom w:val="none" w:sz="0" w:space="0" w:color="auto"/>
            <w:right w:val="none" w:sz="0" w:space="0" w:color="auto"/>
          </w:divBdr>
        </w:div>
        <w:div w:id="740103939">
          <w:marLeft w:val="640"/>
          <w:marRight w:val="0"/>
          <w:marTop w:val="0"/>
          <w:marBottom w:val="0"/>
          <w:divBdr>
            <w:top w:val="none" w:sz="0" w:space="0" w:color="auto"/>
            <w:left w:val="none" w:sz="0" w:space="0" w:color="auto"/>
            <w:bottom w:val="none" w:sz="0" w:space="0" w:color="auto"/>
            <w:right w:val="none" w:sz="0" w:space="0" w:color="auto"/>
          </w:divBdr>
        </w:div>
        <w:div w:id="1743795383">
          <w:marLeft w:val="640"/>
          <w:marRight w:val="0"/>
          <w:marTop w:val="0"/>
          <w:marBottom w:val="0"/>
          <w:divBdr>
            <w:top w:val="none" w:sz="0" w:space="0" w:color="auto"/>
            <w:left w:val="none" w:sz="0" w:space="0" w:color="auto"/>
            <w:bottom w:val="none" w:sz="0" w:space="0" w:color="auto"/>
            <w:right w:val="none" w:sz="0" w:space="0" w:color="auto"/>
          </w:divBdr>
        </w:div>
        <w:div w:id="1545671852">
          <w:marLeft w:val="640"/>
          <w:marRight w:val="0"/>
          <w:marTop w:val="0"/>
          <w:marBottom w:val="0"/>
          <w:divBdr>
            <w:top w:val="none" w:sz="0" w:space="0" w:color="auto"/>
            <w:left w:val="none" w:sz="0" w:space="0" w:color="auto"/>
            <w:bottom w:val="none" w:sz="0" w:space="0" w:color="auto"/>
            <w:right w:val="none" w:sz="0" w:space="0" w:color="auto"/>
          </w:divBdr>
        </w:div>
        <w:div w:id="368604269">
          <w:marLeft w:val="640"/>
          <w:marRight w:val="0"/>
          <w:marTop w:val="0"/>
          <w:marBottom w:val="0"/>
          <w:divBdr>
            <w:top w:val="none" w:sz="0" w:space="0" w:color="auto"/>
            <w:left w:val="none" w:sz="0" w:space="0" w:color="auto"/>
            <w:bottom w:val="none" w:sz="0" w:space="0" w:color="auto"/>
            <w:right w:val="none" w:sz="0" w:space="0" w:color="auto"/>
          </w:divBdr>
        </w:div>
        <w:div w:id="627399097">
          <w:marLeft w:val="640"/>
          <w:marRight w:val="0"/>
          <w:marTop w:val="0"/>
          <w:marBottom w:val="0"/>
          <w:divBdr>
            <w:top w:val="none" w:sz="0" w:space="0" w:color="auto"/>
            <w:left w:val="none" w:sz="0" w:space="0" w:color="auto"/>
            <w:bottom w:val="none" w:sz="0" w:space="0" w:color="auto"/>
            <w:right w:val="none" w:sz="0" w:space="0" w:color="auto"/>
          </w:divBdr>
        </w:div>
        <w:div w:id="990015785">
          <w:marLeft w:val="640"/>
          <w:marRight w:val="0"/>
          <w:marTop w:val="0"/>
          <w:marBottom w:val="0"/>
          <w:divBdr>
            <w:top w:val="none" w:sz="0" w:space="0" w:color="auto"/>
            <w:left w:val="none" w:sz="0" w:space="0" w:color="auto"/>
            <w:bottom w:val="none" w:sz="0" w:space="0" w:color="auto"/>
            <w:right w:val="none" w:sz="0" w:space="0" w:color="auto"/>
          </w:divBdr>
        </w:div>
        <w:div w:id="1373379965">
          <w:marLeft w:val="640"/>
          <w:marRight w:val="0"/>
          <w:marTop w:val="0"/>
          <w:marBottom w:val="0"/>
          <w:divBdr>
            <w:top w:val="none" w:sz="0" w:space="0" w:color="auto"/>
            <w:left w:val="none" w:sz="0" w:space="0" w:color="auto"/>
            <w:bottom w:val="none" w:sz="0" w:space="0" w:color="auto"/>
            <w:right w:val="none" w:sz="0" w:space="0" w:color="auto"/>
          </w:divBdr>
        </w:div>
        <w:div w:id="1188324634">
          <w:marLeft w:val="640"/>
          <w:marRight w:val="0"/>
          <w:marTop w:val="0"/>
          <w:marBottom w:val="0"/>
          <w:divBdr>
            <w:top w:val="none" w:sz="0" w:space="0" w:color="auto"/>
            <w:left w:val="none" w:sz="0" w:space="0" w:color="auto"/>
            <w:bottom w:val="none" w:sz="0" w:space="0" w:color="auto"/>
            <w:right w:val="none" w:sz="0" w:space="0" w:color="auto"/>
          </w:divBdr>
        </w:div>
        <w:div w:id="719672135">
          <w:marLeft w:val="640"/>
          <w:marRight w:val="0"/>
          <w:marTop w:val="0"/>
          <w:marBottom w:val="0"/>
          <w:divBdr>
            <w:top w:val="none" w:sz="0" w:space="0" w:color="auto"/>
            <w:left w:val="none" w:sz="0" w:space="0" w:color="auto"/>
            <w:bottom w:val="none" w:sz="0" w:space="0" w:color="auto"/>
            <w:right w:val="none" w:sz="0" w:space="0" w:color="auto"/>
          </w:divBdr>
        </w:div>
        <w:div w:id="1550142300">
          <w:marLeft w:val="640"/>
          <w:marRight w:val="0"/>
          <w:marTop w:val="0"/>
          <w:marBottom w:val="0"/>
          <w:divBdr>
            <w:top w:val="none" w:sz="0" w:space="0" w:color="auto"/>
            <w:left w:val="none" w:sz="0" w:space="0" w:color="auto"/>
            <w:bottom w:val="none" w:sz="0" w:space="0" w:color="auto"/>
            <w:right w:val="none" w:sz="0" w:space="0" w:color="auto"/>
          </w:divBdr>
        </w:div>
        <w:div w:id="535968053">
          <w:marLeft w:val="640"/>
          <w:marRight w:val="0"/>
          <w:marTop w:val="0"/>
          <w:marBottom w:val="0"/>
          <w:divBdr>
            <w:top w:val="none" w:sz="0" w:space="0" w:color="auto"/>
            <w:left w:val="none" w:sz="0" w:space="0" w:color="auto"/>
            <w:bottom w:val="none" w:sz="0" w:space="0" w:color="auto"/>
            <w:right w:val="none" w:sz="0" w:space="0" w:color="auto"/>
          </w:divBdr>
        </w:div>
        <w:div w:id="784084557">
          <w:marLeft w:val="640"/>
          <w:marRight w:val="0"/>
          <w:marTop w:val="0"/>
          <w:marBottom w:val="0"/>
          <w:divBdr>
            <w:top w:val="none" w:sz="0" w:space="0" w:color="auto"/>
            <w:left w:val="none" w:sz="0" w:space="0" w:color="auto"/>
            <w:bottom w:val="none" w:sz="0" w:space="0" w:color="auto"/>
            <w:right w:val="none" w:sz="0" w:space="0" w:color="auto"/>
          </w:divBdr>
        </w:div>
        <w:div w:id="1473786997">
          <w:marLeft w:val="640"/>
          <w:marRight w:val="0"/>
          <w:marTop w:val="0"/>
          <w:marBottom w:val="0"/>
          <w:divBdr>
            <w:top w:val="none" w:sz="0" w:space="0" w:color="auto"/>
            <w:left w:val="none" w:sz="0" w:space="0" w:color="auto"/>
            <w:bottom w:val="none" w:sz="0" w:space="0" w:color="auto"/>
            <w:right w:val="none" w:sz="0" w:space="0" w:color="auto"/>
          </w:divBdr>
        </w:div>
        <w:div w:id="133915665">
          <w:marLeft w:val="640"/>
          <w:marRight w:val="0"/>
          <w:marTop w:val="0"/>
          <w:marBottom w:val="0"/>
          <w:divBdr>
            <w:top w:val="none" w:sz="0" w:space="0" w:color="auto"/>
            <w:left w:val="none" w:sz="0" w:space="0" w:color="auto"/>
            <w:bottom w:val="none" w:sz="0" w:space="0" w:color="auto"/>
            <w:right w:val="none" w:sz="0" w:space="0" w:color="auto"/>
          </w:divBdr>
        </w:div>
        <w:div w:id="323583408">
          <w:marLeft w:val="640"/>
          <w:marRight w:val="0"/>
          <w:marTop w:val="0"/>
          <w:marBottom w:val="0"/>
          <w:divBdr>
            <w:top w:val="none" w:sz="0" w:space="0" w:color="auto"/>
            <w:left w:val="none" w:sz="0" w:space="0" w:color="auto"/>
            <w:bottom w:val="none" w:sz="0" w:space="0" w:color="auto"/>
            <w:right w:val="none" w:sz="0" w:space="0" w:color="auto"/>
          </w:divBdr>
        </w:div>
        <w:div w:id="1730575472">
          <w:marLeft w:val="640"/>
          <w:marRight w:val="0"/>
          <w:marTop w:val="0"/>
          <w:marBottom w:val="0"/>
          <w:divBdr>
            <w:top w:val="none" w:sz="0" w:space="0" w:color="auto"/>
            <w:left w:val="none" w:sz="0" w:space="0" w:color="auto"/>
            <w:bottom w:val="none" w:sz="0" w:space="0" w:color="auto"/>
            <w:right w:val="none" w:sz="0" w:space="0" w:color="auto"/>
          </w:divBdr>
        </w:div>
        <w:div w:id="2082217113">
          <w:marLeft w:val="640"/>
          <w:marRight w:val="0"/>
          <w:marTop w:val="0"/>
          <w:marBottom w:val="0"/>
          <w:divBdr>
            <w:top w:val="none" w:sz="0" w:space="0" w:color="auto"/>
            <w:left w:val="none" w:sz="0" w:space="0" w:color="auto"/>
            <w:bottom w:val="none" w:sz="0" w:space="0" w:color="auto"/>
            <w:right w:val="none" w:sz="0" w:space="0" w:color="auto"/>
          </w:divBdr>
        </w:div>
        <w:div w:id="870149534">
          <w:marLeft w:val="640"/>
          <w:marRight w:val="0"/>
          <w:marTop w:val="0"/>
          <w:marBottom w:val="0"/>
          <w:divBdr>
            <w:top w:val="none" w:sz="0" w:space="0" w:color="auto"/>
            <w:left w:val="none" w:sz="0" w:space="0" w:color="auto"/>
            <w:bottom w:val="none" w:sz="0" w:space="0" w:color="auto"/>
            <w:right w:val="none" w:sz="0" w:space="0" w:color="auto"/>
          </w:divBdr>
        </w:div>
        <w:div w:id="2018846807">
          <w:marLeft w:val="640"/>
          <w:marRight w:val="0"/>
          <w:marTop w:val="0"/>
          <w:marBottom w:val="0"/>
          <w:divBdr>
            <w:top w:val="none" w:sz="0" w:space="0" w:color="auto"/>
            <w:left w:val="none" w:sz="0" w:space="0" w:color="auto"/>
            <w:bottom w:val="none" w:sz="0" w:space="0" w:color="auto"/>
            <w:right w:val="none" w:sz="0" w:space="0" w:color="auto"/>
          </w:divBdr>
        </w:div>
        <w:div w:id="713580406">
          <w:marLeft w:val="640"/>
          <w:marRight w:val="0"/>
          <w:marTop w:val="0"/>
          <w:marBottom w:val="0"/>
          <w:divBdr>
            <w:top w:val="none" w:sz="0" w:space="0" w:color="auto"/>
            <w:left w:val="none" w:sz="0" w:space="0" w:color="auto"/>
            <w:bottom w:val="none" w:sz="0" w:space="0" w:color="auto"/>
            <w:right w:val="none" w:sz="0" w:space="0" w:color="auto"/>
          </w:divBdr>
        </w:div>
        <w:div w:id="1174227540">
          <w:marLeft w:val="640"/>
          <w:marRight w:val="0"/>
          <w:marTop w:val="0"/>
          <w:marBottom w:val="0"/>
          <w:divBdr>
            <w:top w:val="none" w:sz="0" w:space="0" w:color="auto"/>
            <w:left w:val="none" w:sz="0" w:space="0" w:color="auto"/>
            <w:bottom w:val="none" w:sz="0" w:space="0" w:color="auto"/>
            <w:right w:val="none" w:sz="0" w:space="0" w:color="auto"/>
          </w:divBdr>
        </w:div>
        <w:div w:id="117531598">
          <w:marLeft w:val="640"/>
          <w:marRight w:val="0"/>
          <w:marTop w:val="0"/>
          <w:marBottom w:val="0"/>
          <w:divBdr>
            <w:top w:val="none" w:sz="0" w:space="0" w:color="auto"/>
            <w:left w:val="none" w:sz="0" w:space="0" w:color="auto"/>
            <w:bottom w:val="none" w:sz="0" w:space="0" w:color="auto"/>
            <w:right w:val="none" w:sz="0" w:space="0" w:color="auto"/>
          </w:divBdr>
        </w:div>
        <w:div w:id="139924297">
          <w:marLeft w:val="640"/>
          <w:marRight w:val="0"/>
          <w:marTop w:val="0"/>
          <w:marBottom w:val="0"/>
          <w:divBdr>
            <w:top w:val="none" w:sz="0" w:space="0" w:color="auto"/>
            <w:left w:val="none" w:sz="0" w:space="0" w:color="auto"/>
            <w:bottom w:val="none" w:sz="0" w:space="0" w:color="auto"/>
            <w:right w:val="none" w:sz="0" w:space="0" w:color="auto"/>
          </w:divBdr>
        </w:div>
        <w:div w:id="1560940909">
          <w:marLeft w:val="640"/>
          <w:marRight w:val="0"/>
          <w:marTop w:val="0"/>
          <w:marBottom w:val="0"/>
          <w:divBdr>
            <w:top w:val="none" w:sz="0" w:space="0" w:color="auto"/>
            <w:left w:val="none" w:sz="0" w:space="0" w:color="auto"/>
            <w:bottom w:val="none" w:sz="0" w:space="0" w:color="auto"/>
            <w:right w:val="none" w:sz="0" w:space="0" w:color="auto"/>
          </w:divBdr>
        </w:div>
        <w:div w:id="491678549">
          <w:marLeft w:val="640"/>
          <w:marRight w:val="0"/>
          <w:marTop w:val="0"/>
          <w:marBottom w:val="0"/>
          <w:divBdr>
            <w:top w:val="none" w:sz="0" w:space="0" w:color="auto"/>
            <w:left w:val="none" w:sz="0" w:space="0" w:color="auto"/>
            <w:bottom w:val="none" w:sz="0" w:space="0" w:color="auto"/>
            <w:right w:val="none" w:sz="0" w:space="0" w:color="auto"/>
          </w:divBdr>
        </w:div>
        <w:div w:id="900990765">
          <w:marLeft w:val="640"/>
          <w:marRight w:val="0"/>
          <w:marTop w:val="0"/>
          <w:marBottom w:val="0"/>
          <w:divBdr>
            <w:top w:val="none" w:sz="0" w:space="0" w:color="auto"/>
            <w:left w:val="none" w:sz="0" w:space="0" w:color="auto"/>
            <w:bottom w:val="none" w:sz="0" w:space="0" w:color="auto"/>
            <w:right w:val="none" w:sz="0" w:space="0" w:color="auto"/>
          </w:divBdr>
        </w:div>
        <w:div w:id="1419323274">
          <w:marLeft w:val="640"/>
          <w:marRight w:val="0"/>
          <w:marTop w:val="0"/>
          <w:marBottom w:val="0"/>
          <w:divBdr>
            <w:top w:val="none" w:sz="0" w:space="0" w:color="auto"/>
            <w:left w:val="none" w:sz="0" w:space="0" w:color="auto"/>
            <w:bottom w:val="none" w:sz="0" w:space="0" w:color="auto"/>
            <w:right w:val="none" w:sz="0" w:space="0" w:color="auto"/>
          </w:divBdr>
        </w:div>
        <w:div w:id="1581331979">
          <w:marLeft w:val="640"/>
          <w:marRight w:val="0"/>
          <w:marTop w:val="0"/>
          <w:marBottom w:val="0"/>
          <w:divBdr>
            <w:top w:val="none" w:sz="0" w:space="0" w:color="auto"/>
            <w:left w:val="none" w:sz="0" w:space="0" w:color="auto"/>
            <w:bottom w:val="none" w:sz="0" w:space="0" w:color="auto"/>
            <w:right w:val="none" w:sz="0" w:space="0" w:color="auto"/>
          </w:divBdr>
        </w:div>
        <w:div w:id="1584297170">
          <w:marLeft w:val="640"/>
          <w:marRight w:val="0"/>
          <w:marTop w:val="0"/>
          <w:marBottom w:val="0"/>
          <w:divBdr>
            <w:top w:val="none" w:sz="0" w:space="0" w:color="auto"/>
            <w:left w:val="none" w:sz="0" w:space="0" w:color="auto"/>
            <w:bottom w:val="none" w:sz="0" w:space="0" w:color="auto"/>
            <w:right w:val="none" w:sz="0" w:space="0" w:color="auto"/>
          </w:divBdr>
        </w:div>
        <w:div w:id="1368721356">
          <w:marLeft w:val="640"/>
          <w:marRight w:val="0"/>
          <w:marTop w:val="0"/>
          <w:marBottom w:val="0"/>
          <w:divBdr>
            <w:top w:val="none" w:sz="0" w:space="0" w:color="auto"/>
            <w:left w:val="none" w:sz="0" w:space="0" w:color="auto"/>
            <w:bottom w:val="none" w:sz="0" w:space="0" w:color="auto"/>
            <w:right w:val="none" w:sz="0" w:space="0" w:color="auto"/>
          </w:divBdr>
        </w:div>
        <w:div w:id="967660335">
          <w:marLeft w:val="640"/>
          <w:marRight w:val="0"/>
          <w:marTop w:val="0"/>
          <w:marBottom w:val="0"/>
          <w:divBdr>
            <w:top w:val="none" w:sz="0" w:space="0" w:color="auto"/>
            <w:left w:val="none" w:sz="0" w:space="0" w:color="auto"/>
            <w:bottom w:val="none" w:sz="0" w:space="0" w:color="auto"/>
            <w:right w:val="none" w:sz="0" w:space="0" w:color="auto"/>
          </w:divBdr>
        </w:div>
        <w:div w:id="1325472209">
          <w:marLeft w:val="640"/>
          <w:marRight w:val="0"/>
          <w:marTop w:val="0"/>
          <w:marBottom w:val="0"/>
          <w:divBdr>
            <w:top w:val="none" w:sz="0" w:space="0" w:color="auto"/>
            <w:left w:val="none" w:sz="0" w:space="0" w:color="auto"/>
            <w:bottom w:val="none" w:sz="0" w:space="0" w:color="auto"/>
            <w:right w:val="none" w:sz="0" w:space="0" w:color="auto"/>
          </w:divBdr>
        </w:div>
        <w:div w:id="1924030716">
          <w:marLeft w:val="640"/>
          <w:marRight w:val="0"/>
          <w:marTop w:val="0"/>
          <w:marBottom w:val="0"/>
          <w:divBdr>
            <w:top w:val="none" w:sz="0" w:space="0" w:color="auto"/>
            <w:left w:val="none" w:sz="0" w:space="0" w:color="auto"/>
            <w:bottom w:val="none" w:sz="0" w:space="0" w:color="auto"/>
            <w:right w:val="none" w:sz="0" w:space="0" w:color="auto"/>
          </w:divBdr>
        </w:div>
        <w:div w:id="1026827481">
          <w:marLeft w:val="640"/>
          <w:marRight w:val="0"/>
          <w:marTop w:val="0"/>
          <w:marBottom w:val="0"/>
          <w:divBdr>
            <w:top w:val="none" w:sz="0" w:space="0" w:color="auto"/>
            <w:left w:val="none" w:sz="0" w:space="0" w:color="auto"/>
            <w:bottom w:val="none" w:sz="0" w:space="0" w:color="auto"/>
            <w:right w:val="none" w:sz="0" w:space="0" w:color="auto"/>
          </w:divBdr>
        </w:div>
        <w:div w:id="907497991">
          <w:marLeft w:val="640"/>
          <w:marRight w:val="0"/>
          <w:marTop w:val="0"/>
          <w:marBottom w:val="0"/>
          <w:divBdr>
            <w:top w:val="none" w:sz="0" w:space="0" w:color="auto"/>
            <w:left w:val="none" w:sz="0" w:space="0" w:color="auto"/>
            <w:bottom w:val="none" w:sz="0" w:space="0" w:color="auto"/>
            <w:right w:val="none" w:sz="0" w:space="0" w:color="auto"/>
          </w:divBdr>
        </w:div>
        <w:div w:id="1704935637">
          <w:marLeft w:val="640"/>
          <w:marRight w:val="0"/>
          <w:marTop w:val="0"/>
          <w:marBottom w:val="0"/>
          <w:divBdr>
            <w:top w:val="none" w:sz="0" w:space="0" w:color="auto"/>
            <w:left w:val="none" w:sz="0" w:space="0" w:color="auto"/>
            <w:bottom w:val="none" w:sz="0" w:space="0" w:color="auto"/>
            <w:right w:val="none" w:sz="0" w:space="0" w:color="auto"/>
          </w:divBdr>
        </w:div>
        <w:div w:id="1215656997">
          <w:marLeft w:val="640"/>
          <w:marRight w:val="0"/>
          <w:marTop w:val="0"/>
          <w:marBottom w:val="0"/>
          <w:divBdr>
            <w:top w:val="none" w:sz="0" w:space="0" w:color="auto"/>
            <w:left w:val="none" w:sz="0" w:space="0" w:color="auto"/>
            <w:bottom w:val="none" w:sz="0" w:space="0" w:color="auto"/>
            <w:right w:val="none" w:sz="0" w:space="0" w:color="auto"/>
          </w:divBdr>
        </w:div>
        <w:div w:id="1568373665">
          <w:marLeft w:val="640"/>
          <w:marRight w:val="0"/>
          <w:marTop w:val="0"/>
          <w:marBottom w:val="0"/>
          <w:divBdr>
            <w:top w:val="none" w:sz="0" w:space="0" w:color="auto"/>
            <w:left w:val="none" w:sz="0" w:space="0" w:color="auto"/>
            <w:bottom w:val="none" w:sz="0" w:space="0" w:color="auto"/>
            <w:right w:val="none" w:sz="0" w:space="0" w:color="auto"/>
          </w:divBdr>
        </w:div>
        <w:div w:id="257755099">
          <w:marLeft w:val="640"/>
          <w:marRight w:val="0"/>
          <w:marTop w:val="0"/>
          <w:marBottom w:val="0"/>
          <w:divBdr>
            <w:top w:val="none" w:sz="0" w:space="0" w:color="auto"/>
            <w:left w:val="none" w:sz="0" w:space="0" w:color="auto"/>
            <w:bottom w:val="none" w:sz="0" w:space="0" w:color="auto"/>
            <w:right w:val="none" w:sz="0" w:space="0" w:color="auto"/>
          </w:divBdr>
        </w:div>
        <w:div w:id="1735858945">
          <w:marLeft w:val="640"/>
          <w:marRight w:val="0"/>
          <w:marTop w:val="0"/>
          <w:marBottom w:val="0"/>
          <w:divBdr>
            <w:top w:val="none" w:sz="0" w:space="0" w:color="auto"/>
            <w:left w:val="none" w:sz="0" w:space="0" w:color="auto"/>
            <w:bottom w:val="none" w:sz="0" w:space="0" w:color="auto"/>
            <w:right w:val="none" w:sz="0" w:space="0" w:color="auto"/>
          </w:divBdr>
        </w:div>
        <w:div w:id="2042825442">
          <w:marLeft w:val="640"/>
          <w:marRight w:val="0"/>
          <w:marTop w:val="0"/>
          <w:marBottom w:val="0"/>
          <w:divBdr>
            <w:top w:val="none" w:sz="0" w:space="0" w:color="auto"/>
            <w:left w:val="none" w:sz="0" w:space="0" w:color="auto"/>
            <w:bottom w:val="none" w:sz="0" w:space="0" w:color="auto"/>
            <w:right w:val="none" w:sz="0" w:space="0" w:color="auto"/>
          </w:divBdr>
        </w:div>
        <w:div w:id="176041494">
          <w:marLeft w:val="640"/>
          <w:marRight w:val="0"/>
          <w:marTop w:val="0"/>
          <w:marBottom w:val="0"/>
          <w:divBdr>
            <w:top w:val="none" w:sz="0" w:space="0" w:color="auto"/>
            <w:left w:val="none" w:sz="0" w:space="0" w:color="auto"/>
            <w:bottom w:val="none" w:sz="0" w:space="0" w:color="auto"/>
            <w:right w:val="none" w:sz="0" w:space="0" w:color="auto"/>
          </w:divBdr>
        </w:div>
        <w:div w:id="356123937">
          <w:marLeft w:val="640"/>
          <w:marRight w:val="0"/>
          <w:marTop w:val="0"/>
          <w:marBottom w:val="0"/>
          <w:divBdr>
            <w:top w:val="none" w:sz="0" w:space="0" w:color="auto"/>
            <w:left w:val="none" w:sz="0" w:space="0" w:color="auto"/>
            <w:bottom w:val="none" w:sz="0" w:space="0" w:color="auto"/>
            <w:right w:val="none" w:sz="0" w:space="0" w:color="auto"/>
          </w:divBdr>
        </w:div>
        <w:div w:id="1255480716">
          <w:marLeft w:val="640"/>
          <w:marRight w:val="0"/>
          <w:marTop w:val="0"/>
          <w:marBottom w:val="0"/>
          <w:divBdr>
            <w:top w:val="none" w:sz="0" w:space="0" w:color="auto"/>
            <w:left w:val="none" w:sz="0" w:space="0" w:color="auto"/>
            <w:bottom w:val="none" w:sz="0" w:space="0" w:color="auto"/>
            <w:right w:val="none" w:sz="0" w:space="0" w:color="auto"/>
          </w:divBdr>
        </w:div>
        <w:div w:id="481308855">
          <w:marLeft w:val="640"/>
          <w:marRight w:val="0"/>
          <w:marTop w:val="0"/>
          <w:marBottom w:val="0"/>
          <w:divBdr>
            <w:top w:val="none" w:sz="0" w:space="0" w:color="auto"/>
            <w:left w:val="none" w:sz="0" w:space="0" w:color="auto"/>
            <w:bottom w:val="none" w:sz="0" w:space="0" w:color="auto"/>
            <w:right w:val="none" w:sz="0" w:space="0" w:color="auto"/>
          </w:divBdr>
        </w:div>
        <w:div w:id="2016030088">
          <w:marLeft w:val="640"/>
          <w:marRight w:val="0"/>
          <w:marTop w:val="0"/>
          <w:marBottom w:val="0"/>
          <w:divBdr>
            <w:top w:val="none" w:sz="0" w:space="0" w:color="auto"/>
            <w:left w:val="none" w:sz="0" w:space="0" w:color="auto"/>
            <w:bottom w:val="none" w:sz="0" w:space="0" w:color="auto"/>
            <w:right w:val="none" w:sz="0" w:space="0" w:color="auto"/>
          </w:divBdr>
        </w:div>
        <w:div w:id="1032806960">
          <w:marLeft w:val="640"/>
          <w:marRight w:val="0"/>
          <w:marTop w:val="0"/>
          <w:marBottom w:val="0"/>
          <w:divBdr>
            <w:top w:val="none" w:sz="0" w:space="0" w:color="auto"/>
            <w:left w:val="none" w:sz="0" w:space="0" w:color="auto"/>
            <w:bottom w:val="none" w:sz="0" w:space="0" w:color="auto"/>
            <w:right w:val="none" w:sz="0" w:space="0" w:color="auto"/>
          </w:divBdr>
        </w:div>
        <w:div w:id="1773624093">
          <w:marLeft w:val="640"/>
          <w:marRight w:val="0"/>
          <w:marTop w:val="0"/>
          <w:marBottom w:val="0"/>
          <w:divBdr>
            <w:top w:val="none" w:sz="0" w:space="0" w:color="auto"/>
            <w:left w:val="none" w:sz="0" w:space="0" w:color="auto"/>
            <w:bottom w:val="none" w:sz="0" w:space="0" w:color="auto"/>
            <w:right w:val="none" w:sz="0" w:space="0" w:color="auto"/>
          </w:divBdr>
        </w:div>
        <w:div w:id="426268607">
          <w:marLeft w:val="640"/>
          <w:marRight w:val="0"/>
          <w:marTop w:val="0"/>
          <w:marBottom w:val="0"/>
          <w:divBdr>
            <w:top w:val="none" w:sz="0" w:space="0" w:color="auto"/>
            <w:left w:val="none" w:sz="0" w:space="0" w:color="auto"/>
            <w:bottom w:val="none" w:sz="0" w:space="0" w:color="auto"/>
            <w:right w:val="none" w:sz="0" w:space="0" w:color="auto"/>
          </w:divBdr>
        </w:div>
        <w:div w:id="1460567835">
          <w:marLeft w:val="640"/>
          <w:marRight w:val="0"/>
          <w:marTop w:val="0"/>
          <w:marBottom w:val="0"/>
          <w:divBdr>
            <w:top w:val="none" w:sz="0" w:space="0" w:color="auto"/>
            <w:left w:val="none" w:sz="0" w:space="0" w:color="auto"/>
            <w:bottom w:val="none" w:sz="0" w:space="0" w:color="auto"/>
            <w:right w:val="none" w:sz="0" w:space="0" w:color="auto"/>
          </w:divBdr>
        </w:div>
        <w:div w:id="1330908075">
          <w:marLeft w:val="640"/>
          <w:marRight w:val="0"/>
          <w:marTop w:val="0"/>
          <w:marBottom w:val="0"/>
          <w:divBdr>
            <w:top w:val="none" w:sz="0" w:space="0" w:color="auto"/>
            <w:left w:val="none" w:sz="0" w:space="0" w:color="auto"/>
            <w:bottom w:val="none" w:sz="0" w:space="0" w:color="auto"/>
            <w:right w:val="none" w:sz="0" w:space="0" w:color="auto"/>
          </w:divBdr>
        </w:div>
        <w:div w:id="628782141">
          <w:marLeft w:val="640"/>
          <w:marRight w:val="0"/>
          <w:marTop w:val="0"/>
          <w:marBottom w:val="0"/>
          <w:divBdr>
            <w:top w:val="none" w:sz="0" w:space="0" w:color="auto"/>
            <w:left w:val="none" w:sz="0" w:space="0" w:color="auto"/>
            <w:bottom w:val="none" w:sz="0" w:space="0" w:color="auto"/>
            <w:right w:val="none" w:sz="0" w:space="0" w:color="auto"/>
          </w:divBdr>
        </w:div>
        <w:div w:id="2068138936">
          <w:marLeft w:val="640"/>
          <w:marRight w:val="0"/>
          <w:marTop w:val="0"/>
          <w:marBottom w:val="0"/>
          <w:divBdr>
            <w:top w:val="none" w:sz="0" w:space="0" w:color="auto"/>
            <w:left w:val="none" w:sz="0" w:space="0" w:color="auto"/>
            <w:bottom w:val="none" w:sz="0" w:space="0" w:color="auto"/>
            <w:right w:val="none" w:sz="0" w:space="0" w:color="auto"/>
          </w:divBdr>
        </w:div>
        <w:div w:id="1933706302">
          <w:marLeft w:val="640"/>
          <w:marRight w:val="0"/>
          <w:marTop w:val="0"/>
          <w:marBottom w:val="0"/>
          <w:divBdr>
            <w:top w:val="none" w:sz="0" w:space="0" w:color="auto"/>
            <w:left w:val="none" w:sz="0" w:space="0" w:color="auto"/>
            <w:bottom w:val="none" w:sz="0" w:space="0" w:color="auto"/>
            <w:right w:val="none" w:sz="0" w:space="0" w:color="auto"/>
          </w:divBdr>
        </w:div>
        <w:div w:id="1288705983">
          <w:marLeft w:val="640"/>
          <w:marRight w:val="0"/>
          <w:marTop w:val="0"/>
          <w:marBottom w:val="0"/>
          <w:divBdr>
            <w:top w:val="none" w:sz="0" w:space="0" w:color="auto"/>
            <w:left w:val="none" w:sz="0" w:space="0" w:color="auto"/>
            <w:bottom w:val="none" w:sz="0" w:space="0" w:color="auto"/>
            <w:right w:val="none" w:sz="0" w:space="0" w:color="auto"/>
          </w:divBdr>
        </w:div>
        <w:div w:id="391202346">
          <w:marLeft w:val="640"/>
          <w:marRight w:val="0"/>
          <w:marTop w:val="0"/>
          <w:marBottom w:val="0"/>
          <w:divBdr>
            <w:top w:val="none" w:sz="0" w:space="0" w:color="auto"/>
            <w:left w:val="none" w:sz="0" w:space="0" w:color="auto"/>
            <w:bottom w:val="none" w:sz="0" w:space="0" w:color="auto"/>
            <w:right w:val="none" w:sz="0" w:space="0" w:color="auto"/>
          </w:divBdr>
        </w:div>
      </w:divsChild>
    </w:div>
    <w:div w:id="1512597890">
      <w:bodyDiv w:val="1"/>
      <w:marLeft w:val="0"/>
      <w:marRight w:val="0"/>
      <w:marTop w:val="0"/>
      <w:marBottom w:val="0"/>
      <w:divBdr>
        <w:top w:val="none" w:sz="0" w:space="0" w:color="auto"/>
        <w:left w:val="none" w:sz="0" w:space="0" w:color="auto"/>
        <w:bottom w:val="none" w:sz="0" w:space="0" w:color="auto"/>
        <w:right w:val="none" w:sz="0" w:space="0" w:color="auto"/>
      </w:divBdr>
    </w:div>
    <w:div w:id="1532300324">
      <w:bodyDiv w:val="1"/>
      <w:marLeft w:val="0"/>
      <w:marRight w:val="0"/>
      <w:marTop w:val="0"/>
      <w:marBottom w:val="0"/>
      <w:divBdr>
        <w:top w:val="none" w:sz="0" w:space="0" w:color="auto"/>
        <w:left w:val="none" w:sz="0" w:space="0" w:color="auto"/>
        <w:bottom w:val="none" w:sz="0" w:space="0" w:color="auto"/>
        <w:right w:val="none" w:sz="0" w:space="0" w:color="auto"/>
      </w:divBdr>
    </w:div>
    <w:div w:id="1544825540">
      <w:bodyDiv w:val="1"/>
      <w:marLeft w:val="0"/>
      <w:marRight w:val="0"/>
      <w:marTop w:val="0"/>
      <w:marBottom w:val="0"/>
      <w:divBdr>
        <w:top w:val="none" w:sz="0" w:space="0" w:color="auto"/>
        <w:left w:val="none" w:sz="0" w:space="0" w:color="auto"/>
        <w:bottom w:val="none" w:sz="0" w:space="0" w:color="auto"/>
        <w:right w:val="none" w:sz="0" w:space="0" w:color="auto"/>
      </w:divBdr>
      <w:divsChild>
        <w:div w:id="1543514891">
          <w:marLeft w:val="640"/>
          <w:marRight w:val="0"/>
          <w:marTop w:val="0"/>
          <w:marBottom w:val="0"/>
          <w:divBdr>
            <w:top w:val="none" w:sz="0" w:space="0" w:color="auto"/>
            <w:left w:val="none" w:sz="0" w:space="0" w:color="auto"/>
            <w:bottom w:val="none" w:sz="0" w:space="0" w:color="auto"/>
            <w:right w:val="none" w:sz="0" w:space="0" w:color="auto"/>
          </w:divBdr>
        </w:div>
        <w:div w:id="1432969047">
          <w:marLeft w:val="640"/>
          <w:marRight w:val="0"/>
          <w:marTop w:val="0"/>
          <w:marBottom w:val="0"/>
          <w:divBdr>
            <w:top w:val="none" w:sz="0" w:space="0" w:color="auto"/>
            <w:left w:val="none" w:sz="0" w:space="0" w:color="auto"/>
            <w:bottom w:val="none" w:sz="0" w:space="0" w:color="auto"/>
            <w:right w:val="none" w:sz="0" w:space="0" w:color="auto"/>
          </w:divBdr>
        </w:div>
        <w:div w:id="1059093955">
          <w:marLeft w:val="640"/>
          <w:marRight w:val="0"/>
          <w:marTop w:val="0"/>
          <w:marBottom w:val="0"/>
          <w:divBdr>
            <w:top w:val="none" w:sz="0" w:space="0" w:color="auto"/>
            <w:left w:val="none" w:sz="0" w:space="0" w:color="auto"/>
            <w:bottom w:val="none" w:sz="0" w:space="0" w:color="auto"/>
            <w:right w:val="none" w:sz="0" w:space="0" w:color="auto"/>
          </w:divBdr>
        </w:div>
        <w:div w:id="1095320856">
          <w:marLeft w:val="640"/>
          <w:marRight w:val="0"/>
          <w:marTop w:val="0"/>
          <w:marBottom w:val="0"/>
          <w:divBdr>
            <w:top w:val="none" w:sz="0" w:space="0" w:color="auto"/>
            <w:left w:val="none" w:sz="0" w:space="0" w:color="auto"/>
            <w:bottom w:val="none" w:sz="0" w:space="0" w:color="auto"/>
            <w:right w:val="none" w:sz="0" w:space="0" w:color="auto"/>
          </w:divBdr>
        </w:div>
        <w:div w:id="1127893022">
          <w:marLeft w:val="640"/>
          <w:marRight w:val="0"/>
          <w:marTop w:val="0"/>
          <w:marBottom w:val="0"/>
          <w:divBdr>
            <w:top w:val="none" w:sz="0" w:space="0" w:color="auto"/>
            <w:left w:val="none" w:sz="0" w:space="0" w:color="auto"/>
            <w:bottom w:val="none" w:sz="0" w:space="0" w:color="auto"/>
            <w:right w:val="none" w:sz="0" w:space="0" w:color="auto"/>
          </w:divBdr>
        </w:div>
        <w:div w:id="1004437008">
          <w:marLeft w:val="640"/>
          <w:marRight w:val="0"/>
          <w:marTop w:val="0"/>
          <w:marBottom w:val="0"/>
          <w:divBdr>
            <w:top w:val="none" w:sz="0" w:space="0" w:color="auto"/>
            <w:left w:val="none" w:sz="0" w:space="0" w:color="auto"/>
            <w:bottom w:val="none" w:sz="0" w:space="0" w:color="auto"/>
            <w:right w:val="none" w:sz="0" w:space="0" w:color="auto"/>
          </w:divBdr>
        </w:div>
        <w:div w:id="1659654746">
          <w:marLeft w:val="640"/>
          <w:marRight w:val="0"/>
          <w:marTop w:val="0"/>
          <w:marBottom w:val="0"/>
          <w:divBdr>
            <w:top w:val="none" w:sz="0" w:space="0" w:color="auto"/>
            <w:left w:val="none" w:sz="0" w:space="0" w:color="auto"/>
            <w:bottom w:val="none" w:sz="0" w:space="0" w:color="auto"/>
            <w:right w:val="none" w:sz="0" w:space="0" w:color="auto"/>
          </w:divBdr>
        </w:div>
        <w:div w:id="1996520894">
          <w:marLeft w:val="640"/>
          <w:marRight w:val="0"/>
          <w:marTop w:val="0"/>
          <w:marBottom w:val="0"/>
          <w:divBdr>
            <w:top w:val="none" w:sz="0" w:space="0" w:color="auto"/>
            <w:left w:val="none" w:sz="0" w:space="0" w:color="auto"/>
            <w:bottom w:val="none" w:sz="0" w:space="0" w:color="auto"/>
            <w:right w:val="none" w:sz="0" w:space="0" w:color="auto"/>
          </w:divBdr>
        </w:div>
        <w:div w:id="473180643">
          <w:marLeft w:val="640"/>
          <w:marRight w:val="0"/>
          <w:marTop w:val="0"/>
          <w:marBottom w:val="0"/>
          <w:divBdr>
            <w:top w:val="none" w:sz="0" w:space="0" w:color="auto"/>
            <w:left w:val="none" w:sz="0" w:space="0" w:color="auto"/>
            <w:bottom w:val="none" w:sz="0" w:space="0" w:color="auto"/>
            <w:right w:val="none" w:sz="0" w:space="0" w:color="auto"/>
          </w:divBdr>
        </w:div>
        <w:div w:id="2113208411">
          <w:marLeft w:val="640"/>
          <w:marRight w:val="0"/>
          <w:marTop w:val="0"/>
          <w:marBottom w:val="0"/>
          <w:divBdr>
            <w:top w:val="none" w:sz="0" w:space="0" w:color="auto"/>
            <w:left w:val="none" w:sz="0" w:space="0" w:color="auto"/>
            <w:bottom w:val="none" w:sz="0" w:space="0" w:color="auto"/>
            <w:right w:val="none" w:sz="0" w:space="0" w:color="auto"/>
          </w:divBdr>
        </w:div>
        <w:div w:id="601884251">
          <w:marLeft w:val="640"/>
          <w:marRight w:val="0"/>
          <w:marTop w:val="0"/>
          <w:marBottom w:val="0"/>
          <w:divBdr>
            <w:top w:val="none" w:sz="0" w:space="0" w:color="auto"/>
            <w:left w:val="none" w:sz="0" w:space="0" w:color="auto"/>
            <w:bottom w:val="none" w:sz="0" w:space="0" w:color="auto"/>
            <w:right w:val="none" w:sz="0" w:space="0" w:color="auto"/>
          </w:divBdr>
        </w:div>
        <w:div w:id="1379935943">
          <w:marLeft w:val="640"/>
          <w:marRight w:val="0"/>
          <w:marTop w:val="0"/>
          <w:marBottom w:val="0"/>
          <w:divBdr>
            <w:top w:val="none" w:sz="0" w:space="0" w:color="auto"/>
            <w:left w:val="none" w:sz="0" w:space="0" w:color="auto"/>
            <w:bottom w:val="none" w:sz="0" w:space="0" w:color="auto"/>
            <w:right w:val="none" w:sz="0" w:space="0" w:color="auto"/>
          </w:divBdr>
        </w:div>
        <w:div w:id="1021857679">
          <w:marLeft w:val="640"/>
          <w:marRight w:val="0"/>
          <w:marTop w:val="0"/>
          <w:marBottom w:val="0"/>
          <w:divBdr>
            <w:top w:val="none" w:sz="0" w:space="0" w:color="auto"/>
            <w:left w:val="none" w:sz="0" w:space="0" w:color="auto"/>
            <w:bottom w:val="none" w:sz="0" w:space="0" w:color="auto"/>
            <w:right w:val="none" w:sz="0" w:space="0" w:color="auto"/>
          </w:divBdr>
        </w:div>
        <w:div w:id="1382945978">
          <w:marLeft w:val="640"/>
          <w:marRight w:val="0"/>
          <w:marTop w:val="0"/>
          <w:marBottom w:val="0"/>
          <w:divBdr>
            <w:top w:val="none" w:sz="0" w:space="0" w:color="auto"/>
            <w:left w:val="none" w:sz="0" w:space="0" w:color="auto"/>
            <w:bottom w:val="none" w:sz="0" w:space="0" w:color="auto"/>
            <w:right w:val="none" w:sz="0" w:space="0" w:color="auto"/>
          </w:divBdr>
        </w:div>
        <w:div w:id="645859589">
          <w:marLeft w:val="640"/>
          <w:marRight w:val="0"/>
          <w:marTop w:val="0"/>
          <w:marBottom w:val="0"/>
          <w:divBdr>
            <w:top w:val="none" w:sz="0" w:space="0" w:color="auto"/>
            <w:left w:val="none" w:sz="0" w:space="0" w:color="auto"/>
            <w:bottom w:val="none" w:sz="0" w:space="0" w:color="auto"/>
            <w:right w:val="none" w:sz="0" w:space="0" w:color="auto"/>
          </w:divBdr>
        </w:div>
        <w:div w:id="398020149">
          <w:marLeft w:val="640"/>
          <w:marRight w:val="0"/>
          <w:marTop w:val="0"/>
          <w:marBottom w:val="0"/>
          <w:divBdr>
            <w:top w:val="none" w:sz="0" w:space="0" w:color="auto"/>
            <w:left w:val="none" w:sz="0" w:space="0" w:color="auto"/>
            <w:bottom w:val="none" w:sz="0" w:space="0" w:color="auto"/>
            <w:right w:val="none" w:sz="0" w:space="0" w:color="auto"/>
          </w:divBdr>
        </w:div>
        <w:div w:id="1759056724">
          <w:marLeft w:val="640"/>
          <w:marRight w:val="0"/>
          <w:marTop w:val="0"/>
          <w:marBottom w:val="0"/>
          <w:divBdr>
            <w:top w:val="none" w:sz="0" w:space="0" w:color="auto"/>
            <w:left w:val="none" w:sz="0" w:space="0" w:color="auto"/>
            <w:bottom w:val="none" w:sz="0" w:space="0" w:color="auto"/>
            <w:right w:val="none" w:sz="0" w:space="0" w:color="auto"/>
          </w:divBdr>
        </w:div>
        <w:div w:id="165095105">
          <w:marLeft w:val="640"/>
          <w:marRight w:val="0"/>
          <w:marTop w:val="0"/>
          <w:marBottom w:val="0"/>
          <w:divBdr>
            <w:top w:val="none" w:sz="0" w:space="0" w:color="auto"/>
            <w:left w:val="none" w:sz="0" w:space="0" w:color="auto"/>
            <w:bottom w:val="none" w:sz="0" w:space="0" w:color="auto"/>
            <w:right w:val="none" w:sz="0" w:space="0" w:color="auto"/>
          </w:divBdr>
        </w:div>
        <w:div w:id="1241140829">
          <w:marLeft w:val="640"/>
          <w:marRight w:val="0"/>
          <w:marTop w:val="0"/>
          <w:marBottom w:val="0"/>
          <w:divBdr>
            <w:top w:val="none" w:sz="0" w:space="0" w:color="auto"/>
            <w:left w:val="none" w:sz="0" w:space="0" w:color="auto"/>
            <w:bottom w:val="none" w:sz="0" w:space="0" w:color="auto"/>
            <w:right w:val="none" w:sz="0" w:space="0" w:color="auto"/>
          </w:divBdr>
        </w:div>
        <w:div w:id="1538857976">
          <w:marLeft w:val="640"/>
          <w:marRight w:val="0"/>
          <w:marTop w:val="0"/>
          <w:marBottom w:val="0"/>
          <w:divBdr>
            <w:top w:val="none" w:sz="0" w:space="0" w:color="auto"/>
            <w:left w:val="none" w:sz="0" w:space="0" w:color="auto"/>
            <w:bottom w:val="none" w:sz="0" w:space="0" w:color="auto"/>
            <w:right w:val="none" w:sz="0" w:space="0" w:color="auto"/>
          </w:divBdr>
        </w:div>
        <w:div w:id="105849852">
          <w:marLeft w:val="640"/>
          <w:marRight w:val="0"/>
          <w:marTop w:val="0"/>
          <w:marBottom w:val="0"/>
          <w:divBdr>
            <w:top w:val="none" w:sz="0" w:space="0" w:color="auto"/>
            <w:left w:val="none" w:sz="0" w:space="0" w:color="auto"/>
            <w:bottom w:val="none" w:sz="0" w:space="0" w:color="auto"/>
            <w:right w:val="none" w:sz="0" w:space="0" w:color="auto"/>
          </w:divBdr>
        </w:div>
        <w:div w:id="296568217">
          <w:marLeft w:val="640"/>
          <w:marRight w:val="0"/>
          <w:marTop w:val="0"/>
          <w:marBottom w:val="0"/>
          <w:divBdr>
            <w:top w:val="none" w:sz="0" w:space="0" w:color="auto"/>
            <w:left w:val="none" w:sz="0" w:space="0" w:color="auto"/>
            <w:bottom w:val="none" w:sz="0" w:space="0" w:color="auto"/>
            <w:right w:val="none" w:sz="0" w:space="0" w:color="auto"/>
          </w:divBdr>
        </w:div>
        <w:div w:id="758789989">
          <w:marLeft w:val="640"/>
          <w:marRight w:val="0"/>
          <w:marTop w:val="0"/>
          <w:marBottom w:val="0"/>
          <w:divBdr>
            <w:top w:val="none" w:sz="0" w:space="0" w:color="auto"/>
            <w:left w:val="none" w:sz="0" w:space="0" w:color="auto"/>
            <w:bottom w:val="none" w:sz="0" w:space="0" w:color="auto"/>
            <w:right w:val="none" w:sz="0" w:space="0" w:color="auto"/>
          </w:divBdr>
        </w:div>
        <w:div w:id="757753776">
          <w:marLeft w:val="640"/>
          <w:marRight w:val="0"/>
          <w:marTop w:val="0"/>
          <w:marBottom w:val="0"/>
          <w:divBdr>
            <w:top w:val="none" w:sz="0" w:space="0" w:color="auto"/>
            <w:left w:val="none" w:sz="0" w:space="0" w:color="auto"/>
            <w:bottom w:val="none" w:sz="0" w:space="0" w:color="auto"/>
            <w:right w:val="none" w:sz="0" w:space="0" w:color="auto"/>
          </w:divBdr>
        </w:div>
        <w:div w:id="1644309039">
          <w:marLeft w:val="640"/>
          <w:marRight w:val="0"/>
          <w:marTop w:val="0"/>
          <w:marBottom w:val="0"/>
          <w:divBdr>
            <w:top w:val="none" w:sz="0" w:space="0" w:color="auto"/>
            <w:left w:val="none" w:sz="0" w:space="0" w:color="auto"/>
            <w:bottom w:val="none" w:sz="0" w:space="0" w:color="auto"/>
            <w:right w:val="none" w:sz="0" w:space="0" w:color="auto"/>
          </w:divBdr>
        </w:div>
        <w:div w:id="1479301982">
          <w:marLeft w:val="640"/>
          <w:marRight w:val="0"/>
          <w:marTop w:val="0"/>
          <w:marBottom w:val="0"/>
          <w:divBdr>
            <w:top w:val="none" w:sz="0" w:space="0" w:color="auto"/>
            <w:left w:val="none" w:sz="0" w:space="0" w:color="auto"/>
            <w:bottom w:val="none" w:sz="0" w:space="0" w:color="auto"/>
            <w:right w:val="none" w:sz="0" w:space="0" w:color="auto"/>
          </w:divBdr>
        </w:div>
        <w:div w:id="1175652270">
          <w:marLeft w:val="640"/>
          <w:marRight w:val="0"/>
          <w:marTop w:val="0"/>
          <w:marBottom w:val="0"/>
          <w:divBdr>
            <w:top w:val="none" w:sz="0" w:space="0" w:color="auto"/>
            <w:left w:val="none" w:sz="0" w:space="0" w:color="auto"/>
            <w:bottom w:val="none" w:sz="0" w:space="0" w:color="auto"/>
            <w:right w:val="none" w:sz="0" w:space="0" w:color="auto"/>
          </w:divBdr>
        </w:div>
        <w:div w:id="650868620">
          <w:marLeft w:val="640"/>
          <w:marRight w:val="0"/>
          <w:marTop w:val="0"/>
          <w:marBottom w:val="0"/>
          <w:divBdr>
            <w:top w:val="none" w:sz="0" w:space="0" w:color="auto"/>
            <w:left w:val="none" w:sz="0" w:space="0" w:color="auto"/>
            <w:bottom w:val="none" w:sz="0" w:space="0" w:color="auto"/>
            <w:right w:val="none" w:sz="0" w:space="0" w:color="auto"/>
          </w:divBdr>
        </w:div>
        <w:div w:id="1875581148">
          <w:marLeft w:val="640"/>
          <w:marRight w:val="0"/>
          <w:marTop w:val="0"/>
          <w:marBottom w:val="0"/>
          <w:divBdr>
            <w:top w:val="none" w:sz="0" w:space="0" w:color="auto"/>
            <w:left w:val="none" w:sz="0" w:space="0" w:color="auto"/>
            <w:bottom w:val="none" w:sz="0" w:space="0" w:color="auto"/>
            <w:right w:val="none" w:sz="0" w:space="0" w:color="auto"/>
          </w:divBdr>
        </w:div>
        <w:div w:id="1294411660">
          <w:marLeft w:val="640"/>
          <w:marRight w:val="0"/>
          <w:marTop w:val="0"/>
          <w:marBottom w:val="0"/>
          <w:divBdr>
            <w:top w:val="none" w:sz="0" w:space="0" w:color="auto"/>
            <w:left w:val="none" w:sz="0" w:space="0" w:color="auto"/>
            <w:bottom w:val="none" w:sz="0" w:space="0" w:color="auto"/>
            <w:right w:val="none" w:sz="0" w:space="0" w:color="auto"/>
          </w:divBdr>
        </w:div>
        <w:div w:id="984895653">
          <w:marLeft w:val="640"/>
          <w:marRight w:val="0"/>
          <w:marTop w:val="0"/>
          <w:marBottom w:val="0"/>
          <w:divBdr>
            <w:top w:val="none" w:sz="0" w:space="0" w:color="auto"/>
            <w:left w:val="none" w:sz="0" w:space="0" w:color="auto"/>
            <w:bottom w:val="none" w:sz="0" w:space="0" w:color="auto"/>
            <w:right w:val="none" w:sz="0" w:space="0" w:color="auto"/>
          </w:divBdr>
        </w:div>
        <w:div w:id="1739786136">
          <w:marLeft w:val="640"/>
          <w:marRight w:val="0"/>
          <w:marTop w:val="0"/>
          <w:marBottom w:val="0"/>
          <w:divBdr>
            <w:top w:val="none" w:sz="0" w:space="0" w:color="auto"/>
            <w:left w:val="none" w:sz="0" w:space="0" w:color="auto"/>
            <w:bottom w:val="none" w:sz="0" w:space="0" w:color="auto"/>
            <w:right w:val="none" w:sz="0" w:space="0" w:color="auto"/>
          </w:divBdr>
        </w:div>
        <w:div w:id="1772243456">
          <w:marLeft w:val="640"/>
          <w:marRight w:val="0"/>
          <w:marTop w:val="0"/>
          <w:marBottom w:val="0"/>
          <w:divBdr>
            <w:top w:val="none" w:sz="0" w:space="0" w:color="auto"/>
            <w:left w:val="none" w:sz="0" w:space="0" w:color="auto"/>
            <w:bottom w:val="none" w:sz="0" w:space="0" w:color="auto"/>
            <w:right w:val="none" w:sz="0" w:space="0" w:color="auto"/>
          </w:divBdr>
        </w:div>
        <w:div w:id="1934317833">
          <w:marLeft w:val="640"/>
          <w:marRight w:val="0"/>
          <w:marTop w:val="0"/>
          <w:marBottom w:val="0"/>
          <w:divBdr>
            <w:top w:val="none" w:sz="0" w:space="0" w:color="auto"/>
            <w:left w:val="none" w:sz="0" w:space="0" w:color="auto"/>
            <w:bottom w:val="none" w:sz="0" w:space="0" w:color="auto"/>
            <w:right w:val="none" w:sz="0" w:space="0" w:color="auto"/>
          </w:divBdr>
        </w:div>
        <w:div w:id="1584951407">
          <w:marLeft w:val="640"/>
          <w:marRight w:val="0"/>
          <w:marTop w:val="0"/>
          <w:marBottom w:val="0"/>
          <w:divBdr>
            <w:top w:val="none" w:sz="0" w:space="0" w:color="auto"/>
            <w:left w:val="none" w:sz="0" w:space="0" w:color="auto"/>
            <w:bottom w:val="none" w:sz="0" w:space="0" w:color="auto"/>
            <w:right w:val="none" w:sz="0" w:space="0" w:color="auto"/>
          </w:divBdr>
        </w:div>
        <w:div w:id="1992127687">
          <w:marLeft w:val="640"/>
          <w:marRight w:val="0"/>
          <w:marTop w:val="0"/>
          <w:marBottom w:val="0"/>
          <w:divBdr>
            <w:top w:val="none" w:sz="0" w:space="0" w:color="auto"/>
            <w:left w:val="none" w:sz="0" w:space="0" w:color="auto"/>
            <w:bottom w:val="none" w:sz="0" w:space="0" w:color="auto"/>
            <w:right w:val="none" w:sz="0" w:space="0" w:color="auto"/>
          </w:divBdr>
        </w:div>
        <w:div w:id="808859938">
          <w:marLeft w:val="640"/>
          <w:marRight w:val="0"/>
          <w:marTop w:val="0"/>
          <w:marBottom w:val="0"/>
          <w:divBdr>
            <w:top w:val="none" w:sz="0" w:space="0" w:color="auto"/>
            <w:left w:val="none" w:sz="0" w:space="0" w:color="auto"/>
            <w:bottom w:val="none" w:sz="0" w:space="0" w:color="auto"/>
            <w:right w:val="none" w:sz="0" w:space="0" w:color="auto"/>
          </w:divBdr>
        </w:div>
        <w:div w:id="1775664117">
          <w:marLeft w:val="640"/>
          <w:marRight w:val="0"/>
          <w:marTop w:val="0"/>
          <w:marBottom w:val="0"/>
          <w:divBdr>
            <w:top w:val="none" w:sz="0" w:space="0" w:color="auto"/>
            <w:left w:val="none" w:sz="0" w:space="0" w:color="auto"/>
            <w:bottom w:val="none" w:sz="0" w:space="0" w:color="auto"/>
            <w:right w:val="none" w:sz="0" w:space="0" w:color="auto"/>
          </w:divBdr>
        </w:div>
        <w:div w:id="436367531">
          <w:marLeft w:val="640"/>
          <w:marRight w:val="0"/>
          <w:marTop w:val="0"/>
          <w:marBottom w:val="0"/>
          <w:divBdr>
            <w:top w:val="none" w:sz="0" w:space="0" w:color="auto"/>
            <w:left w:val="none" w:sz="0" w:space="0" w:color="auto"/>
            <w:bottom w:val="none" w:sz="0" w:space="0" w:color="auto"/>
            <w:right w:val="none" w:sz="0" w:space="0" w:color="auto"/>
          </w:divBdr>
        </w:div>
        <w:div w:id="1830514081">
          <w:marLeft w:val="640"/>
          <w:marRight w:val="0"/>
          <w:marTop w:val="0"/>
          <w:marBottom w:val="0"/>
          <w:divBdr>
            <w:top w:val="none" w:sz="0" w:space="0" w:color="auto"/>
            <w:left w:val="none" w:sz="0" w:space="0" w:color="auto"/>
            <w:bottom w:val="none" w:sz="0" w:space="0" w:color="auto"/>
            <w:right w:val="none" w:sz="0" w:space="0" w:color="auto"/>
          </w:divBdr>
        </w:div>
        <w:div w:id="1940523731">
          <w:marLeft w:val="640"/>
          <w:marRight w:val="0"/>
          <w:marTop w:val="0"/>
          <w:marBottom w:val="0"/>
          <w:divBdr>
            <w:top w:val="none" w:sz="0" w:space="0" w:color="auto"/>
            <w:left w:val="none" w:sz="0" w:space="0" w:color="auto"/>
            <w:bottom w:val="none" w:sz="0" w:space="0" w:color="auto"/>
            <w:right w:val="none" w:sz="0" w:space="0" w:color="auto"/>
          </w:divBdr>
        </w:div>
        <w:div w:id="1388650926">
          <w:marLeft w:val="640"/>
          <w:marRight w:val="0"/>
          <w:marTop w:val="0"/>
          <w:marBottom w:val="0"/>
          <w:divBdr>
            <w:top w:val="none" w:sz="0" w:space="0" w:color="auto"/>
            <w:left w:val="none" w:sz="0" w:space="0" w:color="auto"/>
            <w:bottom w:val="none" w:sz="0" w:space="0" w:color="auto"/>
            <w:right w:val="none" w:sz="0" w:space="0" w:color="auto"/>
          </w:divBdr>
        </w:div>
        <w:div w:id="395589311">
          <w:marLeft w:val="640"/>
          <w:marRight w:val="0"/>
          <w:marTop w:val="0"/>
          <w:marBottom w:val="0"/>
          <w:divBdr>
            <w:top w:val="none" w:sz="0" w:space="0" w:color="auto"/>
            <w:left w:val="none" w:sz="0" w:space="0" w:color="auto"/>
            <w:bottom w:val="none" w:sz="0" w:space="0" w:color="auto"/>
            <w:right w:val="none" w:sz="0" w:space="0" w:color="auto"/>
          </w:divBdr>
        </w:div>
        <w:div w:id="1356035606">
          <w:marLeft w:val="640"/>
          <w:marRight w:val="0"/>
          <w:marTop w:val="0"/>
          <w:marBottom w:val="0"/>
          <w:divBdr>
            <w:top w:val="none" w:sz="0" w:space="0" w:color="auto"/>
            <w:left w:val="none" w:sz="0" w:space="0" w:color="auto"/>
            <w:bottom w:val="none" w:sz="0" w:space="0" w:color="auto"/>
            <w:right w:val="none" w:sz="0" w:space="0" w:color="auto"/>
          </w:divBdr>
        </w:div>
        <w:div w:id="1210412722">
          <w:marLeft w:val="640"/>
          <w:marRight w:val="0"/>
          <w:marTop w:val="0"/>
          <w:marBottom w:val="0"/>
          <w:divBdr>
            <w:top w:val="none" w:sz="0" w:space="0" w:color="auto"/>
            <w:left w:val="none" w:sz="0" w:space="0" w:color="auto"/>
            <w:bottom w:val="none" w:sz="0" w:space="0" w:color="auto"/>
            <w:right w:val="none" w:sz="0" w:space="0" w:color="auto"/>
          </w:divBdr>
        </w:div>
        <w:div w:id="1018627454">
          <w:marLeft w:val="640"/>
          <w:marRight w:val="0"/>
          <w:marTop w:val="0"/>
          <w:marBottom w:val="0"/>
          <w:divBdr>
            <w:top w:val="none" w:sz="0" w:space="0" w:color="auto"/>
            <w:left w:val="none" w:sz="0" w:space="0" w:color="auto"/>
            <w:bottom w:val="none" w:sz="0" w:space="0" w:color="auto"/>
            <w:right w:val="none" w:sz="0" w:space="0" w:color="auto"/>
          </w:divBdr>
        </w:div>
        <w:div w:id="1044913741">
          <w:marLeft w:val="640"/>
          <w:marRight w:val="0"/>
          <w:marTop w:val="0"/>
          <w:marBottom w:val="0"/>
          <w:divBdr>
            <w:top w:val="none" w:sz="0" w:space="0" w:color="auto"/>
            <w:left w:val="none" w:sz="0" w:space="0" w:color="auto"/>
            <w:bottom w:val="none" w:sz="0" w:space="0" w:color="auto"/>
            <w:right w:val="none" w:sz="0" w:space="0" w:color="auto"/>
          </w:divBdr>
        </w:div>
        <w:div w:id="297224541">
          <w:marLeft w:val="640"/>
          <w:marRight w:val="0"/>
          <w:marTop w:val="0"/>
          <w:marBottom w:val="0"/>
          <w:divBdr>
            <w:top w:val="none" w:sz="0" w:space="0" w:color="auto"/>
            <w:left w:val="none" w:sz="0" w:space="0" w:color="auto"/>
            <w:bottom w:val="none" w:sz="0" w:space="0" w:color="auto"/>
            <w:right w:val="none" w:sz="0" w:space="0" w:color="auto"/>
          </w:divBdr>
        </w:div>
        <w:div w:id="214590320">
          <w:marLeft w:val="640"/>
          <w:marRight w:val="0"/>
          <w:marTop w:val="0"/>
          <w:marBottom w:val="0"/>
          <w:divBdr>
            <w:top w:val="none" w:sz="0" w:space="0" w:color="auto"/>
            <w:left w:val="none" w:sz="0" w:space="0" w:color="auto"/>
            <w:bottom w:val="none" w:sz="0" w:space="0" w:color="auto"/>
            <w:right w:val="none" w:sz="0" w:space="0" w:color="auto"/>
          </w:divBdr>
        </w:div>
        <w:div w:id="2010978889">
          <w:marLeft w:val="640"/>
          <w:marRight w:val="0"/>
          <w:marTop w:val="0"/>
          <w:marBottom w:val="0"/>
          <w:divBdr>
            <w:top w:val="none" w:sz="0" w:space="0" w:color="auto"/>
            <w:left w:val="none" w:sz="0" w:space="0" w:color="auto"/>
            <w:bottom w:val="none" w:sz="0" w:space="0" w:color="auto"/>
            <w:right w:val="none" w:sz="0" w:space="0" w:color="auto"/>
          </w:divBdr>
        </w:div>
        <w:div w:id="1630089372">
          <w:marLeft w:val="640"/>
          <w:marRight w:val="0"/>
          <w:marTop w:val="0"/>
          <w:marBottom w:val="0"/>
          <w:divBdr>
            <w:top w:val="none" w:sz="0" w:space="0" w:color="auto"/>
            <w:left w:val="none" w:sz="0" w:space="0" w:color="auto"/>
            <w:bottom w:val="none" w:sz="0" w:space="0" w:color="auto"/>
            <w:right w:val="none" w:sz="0" w:space="0" w:color="auto"/>
          </w:divBdr>
        </w:div>
        <w:div w:id="1454862942">
          <w:marLeft w:val="640"/>
          <w:marRight w:val="0"/>
          <w:marTop w:val="0"/>
          <w:marBottom w:val="0"/>
          <w:divBdr>
            <w:top w:val="none" w:sz="0" w:space="0" w:color="auto"/>
            <w:left w:val="none" w:sz="0" w:space="0" w:color="auto"/>
            <w:bottom w:val="none" w:sz="0" w:space="0" w:color="auto"/>
            <w:right w:val="none" w:sz="0" w:space="0" w:color="auto"/>
          </w:divBdr>
        </w:div>
        <w:div w:id="937981447">
          <w:marLeft w:val="640"/>
          <w:marRight w:val="0"/>
          <w:marTop w:val="0"/>
          <w:marBottom w:val="0"/>
          <w:divBdr>
            <w:top w:val="none" w:sz="0" w:space="0" w:color="auto"/>
            <w:left w:val="none" w:sz="0" w:space="0" w:color="auto"/>
            <w:bottom w:val="none" w:sz="0" w:space="0" w:color="auto"/>
            <w:right w:val="none" w:sz="0" w:space="0" w:color="auto"/>
          </w:divBdr>
        </w:div>
        <w:div w:id="433325119">
          <w:marLeft w:val="640"/>
          <w:marRight w:val="0"/>
          <w:marTop w:val="0"/>
          <w:marBottom w:val="0"/>
          <w:divBdr>
            <w:top w:val="none" w:sz="0" w:space="0" w:color="auto"/>
            <w:left w:val="none" w:sz="0" w:space="0" w:color="auto"/>
            <w:bottom w:val="none" w:sz="0" w:space="0" w:color="auto"/>
            <w:right w:val="none" w:sz="0" w:space="0" w:color="auto"/>
          </w:divBdr>
        </w:div>
        <w:div w:id="2081899105">
          <w:marLeft w:val="640"/>
          <w:marRight w:val="0"/>
          <w:marTop w:val="0"/>
          <w:marBottom w:val="0"/>
          <w:divBdr>
            <w:top w:val="none" w:sz="0" w:space="0" w:color="auto"/>
            <w:left w:val="none" w:sz="0" w:space="0" w:color="auto"/>
            <w:bottom w:val="none" w:sz="0" w:space="0" w:color="auto"/>
            <w:right w:val="none" w:sz="0" w:space="0" w:color="auto"/>
          </w:divBdr>
        </w:div>
        <w:div w:id="508063149">
          <w:marLeft w:val="640"/>
          <w:marRight w:val="0"/>
          <w:marTop w:val="0"/>
          <w:marBottom w:val="0"/>
          <w:divBdr>
            <w:top w:val="none" w:sz="0" w:space="0" w:color="auto"/>
            <w:left w:val="none" w:sz="0" w:space="0" w:color="auto"/>
            <w:bottom w:val="none" w:sz="0" w:space="0" w:color="auto"/>
            <w:right w:val="none" w:sz="0" w:space="0" w:color="auto"/>
          </w:divBdr>
        </w:div>
        <w:div w:id="721900544">
          <w:marLeft w:val="640"/>
          <w:marRight w:val="0"/>
          <w:marTop w:val="0"/>
          <w:marBottom w:val="0"/>
          <w:divBdr>
            <w:top w:val="none" w:sz="0" w:space="0" w:color="auto"/>
            <w:left w:val="none" w:sz="0" w:space="0" w:color="auto"/>
            <w:bottom w:val="none" w:sz="0" w:space="0" w:color="auto"/>
            <w:right w:val="none" w:sz="0" w:space="0" w:color="auto"/>
          </w:divBdr>
        </w:div>
        <w:div w:id="523597126">
          <w:marLeft w:val="640"/>
          <w:marRight w:val="0"/>
          <w:marTop w:val="0"/>
          <w:marBottom w:val="0"/>
          <w:divBdr>
            <w:top w:val="none" w:sz="0" w:space="0" w:color="auto"/>
            <w:left w:val="none" w:sz="0" w:space="0" w:color="auto"/>
            <w:bottom w:val="none" w:sz="0" w:space="0" w:color="auto"/>
            <w:right w:val="none" w:sz="0" w:space="0" w:color="auto"/>
          </w:divBdr>
        </w:div>
        <w:div w:id="742680601">
          <w:marLeft w:val="640"/>
          <w:marRight w:val="0"/>
          <w:marTop w:val="0"/>
          <w:marBottom w:val="0"/>
          <w:divBdr>
            <w:top w:val="none" w:sz="0" w:space="0" w:color="auto"/>
            <w:left w:val="none" w:sz="0" w:space="0" w:color="auto"/>
            <w:bottom w:val="none" w:sz="0" w:space="0" w:color="auto"/>
            <w:right w:val="none" w:sz="0" w:space="0" w:color="auto"/>
          </w:divBdr>
        </w:div>
        <w:div w:id="715005246">
          <w:marLeft w:val="640"/>
          <w:marRight w:val="0"/>
          <w:marTop w:val="0"/>
          <w:marBottom w:val="0"/>
          <w:divBdr>
            <w:top w:val="none" w:sz="0" w:space="0" w:color="auto"/>
            <w:left w:val="none" w:sz="0" w:space="0" w:color="auto"/>
            <w:bottom w:val="none" w:sz="0" w:space="0" w:color="auto"/>
            <w:right w:val="none" w:sz="0" w:space="0" w:color="auto"/>
          </w:divBdr>
        </w:div>
        <w:div w:id="1874726715">
          <w:marLeft w:val="640"/>
          <w:marRight w:val="0"/>
          <w:marTop w:val="0"/>
          <w:marBottom w:val="0"/>
          <w:divBdr>
            <w:top w:val="none" w:sz="0" w:space="0" w:color="auto"/>
            <w:left w:val="none" w:sz="0" w:space="0" w:color="auto"/>
            <w:bottom w:val="none" w:sz="0" w:space="0" w:color="auto"/>
            <w:right w:val="none" w:sz="0" w:space="0" w:color="auto"/>
          </w:divBdr>
        </w:div>
        <w:div w:id="1450736943">
          <w:marLeft w:val="640"/>
          <w:marRight w:val="0"/>
          <w:marTop w:val="0"/>
          <w:marBottom w:val="0"/>
          <w:divBdr>
            <w:top w:val="none" w:sz="0" w:space="0" w:color="auto"/>
            <w:left w:val="none" w:sz="0" w:space="0" w:color="auto"/>
            <w:bottom w:val="none" w:sz="0" w:space="0" w:color="auto"/>
            <w:right w:val="none" w:sz="0" w:space="0" w:color="auto"/>
          </w:divBdr>
        </w:div>
        <w:div w:id="263417302">
          <w:marLeft w:val="640"/>
          <w:marRight w:val="0"/>
          <w:marTop w:val="0"/>
          <w:marBottom w:val="0"/>
          <w:divBdr>
            <w:top w:val="none" w:sz="0" w:space="0" w:color="auto"/>
            <w:left w:val="none" w:sz="0" w:space="0" w:color="auto"/>
            <w:bottom w:val="none" w:sz="0" w:space="0" w:color="auto"/>
            <w:right w:val="none" w:sz="0" w:space="0" w:color="auto"/>
          </w:divBdr>
        </w:div>
        <w:div w:id="1536310343">
          <w:marLeft w:val="640"/>
          <w:marRight w:val="0"/>
          <w:marTop w:val="0"/>
          <w:marBottom w:val="0"/>
          <w:divBdr>
            <w:top w:val="none" w:sz="0" w:space="0" w:color="auto"/>
            <w:left w:val="none" w:sz="0" w:space="0" w:color="auto"/>
            <w:bottom w:val="none" w:sz="0" w:space="0" w:color="auto"/>
            <w:right w:val="none" w:sz="0" w:space="0" w:color="auto"/>
          </w:divBdr>
        </w:div>
        <w:div w:id="407773462">
          <w:marLeft w:val="640"/>
          <w:marRight w:val="0"/>
          <w:marTop w:val="0"/>
          <w:marBottom w:val="0"/>
          <w:divBdr>
            <w:top w:val="none" w:sz="0" w:space="0" w:color="auto"/>
            <w:left w:val="none" w:sz="0" w:space="0" w:color="auto"/>
            <w:bottom w:val="none" w:sz="0" w:space="0" w:color="auto"/>
            <w:right w:val="none" w:sz="0" w:space="0" w:color="auto"/>
          </w:divBdr>
        </w:div>
        <w:div w:id="1435050363">
          <w:marLeft w:val="640"/>
          <w:marRight w:val="0"/>
          <w:marTop w:val="0"/>
          <w:marBottom w:val="0"/>
          <w:divBdr>
            <w:top w:val="none" w:sz="0" w:space="0" w:color="auto"/>
            <w:left w:val="none" w:sz="0" w:space="0" w:color="auto"/>
            <w:bottom w:val="none" w:sz="0" w:space="0" w:color="auto"/>
            <w:right w:val="none" w:sz="0" w:space="0" w:color="auto"/>
          </w:divBdr>
        </w:div>
        <w:div w:id="1938706365">
          <w:marLeft w:val="640"/>
          <w:marRight w:val="0"/>
          <w:marTop w:val="0"/>
          <w:marBottom w:val="0"/>
          <w:divBdr>
            <w:top w:val="none" w:sz="0" w:space="0" w:color="auto"/>
            <w:left w:val="none" w:sz="0" w:space="0" w:color="auto"/>
            <w:bottom w:val="none" w:sz="0" w:space="0" w:color="auto"/>
            <w:right w:val="none" w:sz="0" w:space="0" w:color="auto"/>
          </w:divBdr>
        </w:div>
        <w:div w:id="652177401">
          <w:marLeft w:val="640"/>
          <w:marRight w:val="0"/>
          <w:marTop w:val="0"/>
          <w:marBottom w:val="0"/>
          <w:divBdr>
            <w:top w:val="none" w:sz="0" w:space="0" w:color="auto"/>
            <w:left w:val="none" w:sz="0" w:space="0" w:color="auto"/>
            <w:bottom w:val="none" w:sz="0" w:space="0" w:color="auto"/>
            <w:right w:val="none" w:sz="0" w:space="0" w:color="auto"/>
          </w:divBdr>
        </w:div>
        <w:div w:id="1507207421">
          <w:marLeft w:val="640"/>
          <w:marRight w:val="0"/>
          <w:marTop w:val="0"/>
          <w:marBottom w:val="0"/>
          <w:divBdr>
            <w:top w:val="none" w:sz="0" w:space="0" w:color="auto"/>
            <w:left w:val="none" w:sz="0" w:space="0" w:color="auto"/>
            <w:bottom w:val="none" w:sz="0" w:space="0" w:color="auto"/>
            <w:right w:val="none" w:sz="0" w:space="0" w:color="auto"/>
          </w:divBdr>
        </w:div>
        <w:div w:id="80033026">
          <w:marLeft w:val="640"/>
          <w:marRight w:val="0"/>
          <w:marTop w:val="0"/>
          <w:marBottom w:val="0"/>
          <w:divBdr>
            <w:top w:val="none" w:sz="0" w:space="0" w:color="auto"/>
            <w:left w:val="none" w:sz="0" w:space="0" w:color="auto"/>
            <w:bottom w:val="none" w:sz="0" w:space="0" w:color="auto"/>
            <w:right w:val="none" w:sz="0" w:space="0" w:color="auto"/>
          </w:divBdr>
        </w:div>
        <w:div w:id="486434867">
          <w:marLeft w:val="640"/>
          <w:marRight w:val="0"/>
          <w:marTop w:val="0"/>
          <w:marBottom w:val="0"/>
          <w:divBdr>
            <w:top w:val="none" w:sz="0" w:space="0" w:color="auto"/>
            <w:left w:val="none" w:sz="0" w:space="0" w:color="auto"/>
            <w:bottom w:val="none" w:sz="0" w:space="0" w:color="auto"/>
            <w:right w:val="none" w:sz="0" w:space="0" w:color="auto"/>
          </w:divBdr>
        </w:div>
        <w:div w:id="163514293">
          <w:marLeft w:val="640"/>
          <w:marRight w:val="0"/>
          <w:marTop w:val="0"/>
          <w:marBottom w:val="0"/>
          <w:divBdr>
            <w:top w:val="none" w:sz="0" w:space="0" w:color="auto"/>
            <w:left w:val="none" w:sz="0" w:space="0" w:color="auto"/>
            <w:bottom w:val="none" w:sz="0" w:space="0" w:color="auto"/>
            <w:right w:val="none" w:sz="0" w:space="0" w:color="auto"/>
          </w:divBdr>
        </w:div>
        <w:div w:id="1131509172">
          <w:marLeft w:val="640"/>
          <w:marRight w:val="0"/>
          <w:marTop w:val="0"/>
          <w:marBottom w:val="0"/>
          <w:divBdr>
            <w:top w:val="none" w:sz="0" w:space="0" w:color="auto"/>
            <w:left w:val="none" w:sz="0" w:space="0" w:color="auto"/>
            <w:bottom w:val="none" w:sz="0" w:space="0" w:color="auto"/>
            <w:right w:val="none" w:sz="0" w:space="0" w:color="auto"/>
          </w:divBdr>
        </w:div>
        <w:div w:id="545142862">
          <w:marLeft w:val="640"/>
          <w:marRight w:val="0"/>
          <w:marTop w:val="0"/>
          <w:marBottom w:val="0"/>
          <w:divBdr>
            <w:top w:val="none" w:sz="0" w:space="0" w:color="auto"/>
            <w:left w:val="none" w:sz="0" w:space="0" w:color="auto"/>
            <w:bottom w:val="none" w:sz="0" w:space="0" w:color="auto"/>
            <w:right w:val="none" w:sz="0" w:space="0" w:color="auto"/>
          </w:divBdr>
        </w:div>
        <w:div w:id="375741237">
          <w:marLeft w:val="640"/>
          <w:marRight w:val="0"/>
          <w:marTop w:val="0"/>
          <w:marBottom w:val="0"/>
          <w:divBdr>
            <w:top w:val="none" w:sz="0" w:space="0" w:color="auto"/>
            <w:left w:val="none" w:sz="0" w:space="0" w:color="auto"/>
            <w:bottom w:val="none" w:sz="0" w:space="0" w:color="auto"/>
            <w:right w:val="none" w:sz="0" w:space="0" w:color="auto"/>
          </w:divBdr>
        </w:div>
        <w:div w:id="768695920">
          <w:marLeft w:val="640"/>
          <w:marRight w:val="0"/>
          <w:marTop w:val="0"/>
          <w:marBottom w:val="0"/>
          <w:divBdr>
            <w:top w:val="none" w:sz="0" w:space="0" w:color="auto"/>
            <w:left w:val="none" w:sz="0" w:space="0" w:color="auto"/>
            <w:bottom w:val="none" w:sz="0" w:space="0" w:color="auto"/>
            <w:right w:val="none" w:sz="0" w:space="0" w:color="auto"/>
          </w:divBdr>
        </w:div>
        <w:div w:id="417941297">
          <w:marLeft w:val="640"/>
          <w:marRight w:val="0"/>
          <w:marTop w:val="0"/>
          <w:marBottom w:val="0"/>
          <w:divBdr>
            <w:top w:val="none" w:sz="0" w:space="0" w:color="auto"/>
            <w:left w:val="none" w:sz="0" w:space="0" w:color="auto"/>
            <w:bottom w:val="none" w:sz="0" w:space="0" w:color="auto"/>
            <w:right w:val="none" w:sz="0" w:space="0" w:color="auto"/>
          </w:divBdr>
        </w:div>
        <w:div w:id="1388260321">
          <w:marLeft w:val="640"/>
          <w:marRight w:val="0"/>
          <w:marTop w:val="0"/>
          <w:marBottom w:val="0"/>
          <w:divBdr>
            <w:top w:val="none" w:sz="0" w:space="0" w:color="auto"/>
            <w:left w:val="none" w:sz="0" w:space="0" w:color="auto"/>
            <w:bottom w:val="none" w:sz="0" w:space="0" w:color="auto"/>
            <w:right w:val="none" w:sz="0" w:space="0" w:color="auto"/>
          </w:divBdr>
        </w:div>
        <w:div w:id="1500002572">
          <w:marLeft w:val="640"/>
          <w:marRight w:val="0"/>
          <w:marTop w:val="0"/>
          <w:marBottom w:val="0"/>
          <w:divBdr>
            <w:top w:val="none" w:sz="0" w:space="0" w:color="auto"/>
            <w:left w:val="none" w:sz="0" w:space="0" w:color="auto"/>
            <w:bottom w:val="none" w:sz="0" w:space="0" w:color="auto"/>
            <w:right w:val="none" w:sz="0" w:space="0" w:color="auto"/>
          </w:divBdr>
        </w:div>
        <w:div w:id="216937990">
          <w:marLeft w:val="640"/>
          <w:marRight w:val="0"/>
          <w:marTop w:val="0"/>
          <w:marBottom w:val="0"/>
          <w:divBdr>
            <w:top w:val="none" w:sz="0" w:space="0" w:color="auto"/>
            <w:left w:val="none" w:sz="0" w:space="0" w:color="auto"/>
            <w:bottom w:val="none" w:sz="0" w:space="0" w:color="auto"/>
            <w:right w:val="none" w:sz="0" w:space="0" w:color="auto"/>
          </w:divBdr>
        </w:div>
        <w:div w:id="642658340">
          <w:marLeft w:val="640"/>
          <w:marRight w:val="0"/>
          <w:marTop w:val="0"/>
          <w:marBottom w:val="0"/>
          <w:divBdr>
            <w:top w:val="none" w:sz="0" w:space="0" w:color="auto"/>
            <w:left w:val="none" w:sz="0" w:space="0" w:color="auto"/>
            <w:bottom w:val="none" w:sz="0" w:space="0" w:color="auto"/>
            <w:right w:val="none" w:sz="0" w:space="0" w:color="auto"/>
          </w:divBdr>
        </w:div>
        <w:div w:id="1840384250">
          <w:marLeft w:val="640"/>
          <w:marRight w:val="0"/>
          <w:marTop w:val="0"/>
          <w:marBottom w:val="0"/>
          <w:divBdr>
            <w:top w:val="none" w:sz="0" w:space="0" w:color="auto"/>
            <w:left w:val="none" w:sz="0" w:space="0" w:color="auto"/>
            <w:bottom w:val="none" w:sz="0" w:space="0" w:color="auto"/>
            <w:right w:val="none" w:sz="0" w:space="0" w:color="auto"/>
          </w:divBdr>
        </w:div>
        <w:div w:id="2026251553">
          <w:marLeft w:val="640"/>
          <w:marRight w:val="0"/>
          <w:marTop w:val="0"/>
          <w:marBottom w:val="0"/>
          <w:divBdr>
            <w:top w:val="none" w:sz="0" w:space="0" w:color="auto"/>
            <w:left w:val="none" w:sz="0" w:space="0" w:color="auto"/>
            <w:bottom w:val="none" w:sz="0" w:space="0" w:color="auto"/>
            <w:right w:val="none" w:sz="0" w:space="0" w:color="auto"/>
          </w:divBdr>
        </w:div>
        <w:div w:id="2089765370">
          <w:marLeft w:val="640"/>
          <w:marRight w:val="0"/>
          <w:marTop w:val="0"/>
          <w:marBottom w:val="0"/>
          <w:divBdr>
            <w:top w:val="none" w:sz="0" w:space="0" w:color="auto"/>
            <w:left w:val="none" w:sz="0" w:space="0" w:color="auto"/>
            <w:bottom w:val="none" w:sz="0" w:space="0" w:color="auto"/>
            <w:right w:val="none" w:sz="0" w:space="0" w:color="auto"/>
          </w:divBdr>
        </w:div>
        <w:div w:id="629284736">
          <w:marLeft w:val="640"/>
          <w:marRight w:val="0"/>
          <w:marTop w:val="0"/>
          <w:marBottom w:val="0"/>
          <w:divBdr>
            <w:top w:val="none" w:sz="0" w:space="0" w:color="auto"/>
            <w:left w:val="none" w:sz="0" w:space="0" w:color="auto"/>
            <w:bottom w:val="none" w:sz="0" w:space="0" w:color="auto"/>
            <w:right w:val="none" w:sz="0" w:space="0" w:color="auto"/>
          </w:divBdr>
        </w:div>
        <w:div w:id="29497102">
          <w:marLeft w:val="640"/>
          <w:marRight w:val="0"/>
          <w:marTop w:val="0"/>
          <w:marBottom w:val="0"/>
          <w:divBdr>
            <w:top w:val="none" w:sz="0" w:space="0" w:color="auto"/>
            <w:left w:val="none" w:sz="0" w:space="0" w:color="auto"/>
            <w:bottom w:val="none" w:sz="0" w:space="0" w:color="auto"/>
            <w:right w:val="none" w:sz="0" w:space="0" w:color="auto"/>
          </w:divBdr>
        </w:div>
        <w:div w:id="1902210333">
          <w:marLeft w:val="640"/>
          <w:marRight w:val="0"/>
          <w:marTop w:val="0"/>
          <w:marBottom w:val="0"/>
          <w:divBdr>
            <w:top w:val="none" w:sz="0" w:space="0" w:color="auto"/>
            <w:left w:val="none" w:sz="0" w:space="0" w:color="auto"/>
            <w:bottom w:val="none" w:sz="0" w:space="0" w:color="auto"/>
            <w:right w:val="none" w:sz="0" w:space="0" w:color="auto"/>
          </w:divBdr>
        </w:div>
        <w:div w:id="625240133">
          <w:marLeft w:val="640"/>
          <w:marRight w:val="0"/>
          <w:marTop w:val="0"/>
          <w:marBottom w:val="0"/>
          <w:divBdr>
            <w:top w:val="none" w:sz="0" w:space="0" w:color="auto"/>
            <w:left w:val="none" w:sz="0" w:space="0" w:color="auto"/>
            <w:bottom w:val="none" w:sz="0" w:space="0" w:color="auto"/>
            <w:right w:val="none" w:sz="0" w:space="0" w:color="auto"/>
          </w:divBdr>
        </w:div>
        <w:div w:id="1339848631">
          <w:marLeft w:val="640"/>
          <w:marRight w:val="0"/>
          <w:marTop w:val="0"/>
          <w:marBottom w:val="0"/>
          <w:divBdr>
            <w:top w:val="none" w:sz="0" w:space="0" w:color="auto"/>
            <w:left w:val="none" w:sz="0" w:space="0" w:color="auto"/>
            <w:bottom w:val="none" w:sz="0" w:space="0" w:color="auto"/>
            <w:right w:val="none" w:sz="0" w:space="0" w:color="auto"/>
          </w:divBdr>
        </w:div>
        <w:div w:id="1347828499">
          <w:marLeft w:val="640"/>
          <w:marRight w:val="0"/>
          <w:marTop w:val="0"/>
          <w:marBottom w:val="0"/>
          <w:divBdr>
            <w:top w:val="none" w:sz="0" w:space="0" w:color="auto"/>
            <w:left w:val="none" w:sz="0" w:space="0" w:color="auto"/>
            <w:bottom w:val="none" w:sz="0" w:space="0" w:color="auto"/>
            <w:right w:val="none" w:sz="0" w:space="0" w:color="auto"/>
          </w:divBdr>
        </w:div>
        <w:div w:id="1374575487">
          <w:marLeft w:val="640"/>
          <w:marRight w:val="0"/>
          <w:marTop w:val="0"/>
          <w:marBottom w:val="0"/>
          <w:divBdr>
            <w:top w:val="none" w:sz="0" w:space="0" w:color="auto"/>
            <w:left w:val="none" w:sz="0" w:space="0" w:color="auto"/>
            <w:bottom w:val="none" w:sz="0" w:space="0" w:color="auto"/>
            <w:right w:val="none" w:sz="0" w:space="0" w:color="auto"/>
          </w:divBdr>
        </w:div>
        <w:div w:id="701368569">
          <w:marLeft w:val="640"/>
          <w:marRight w:val="0"/>
          <w:marTop w:val="0"/>
          <w:marBottom w:val="0"/>
          <w:divBdr>
            <w:top w:val="none" w:sz="0" w:space="0" w:color="auto"/>
            <w:left w:val="none" w:sz="0" w:space="0" w:color="auto"/>
            <w:bottom w:val="none" w:sz="0" w:space="0" w:color="auto"/>
            <w:right w:val="none" w:sz="0" w:space="0" w:color="auto"/>
          </w:divBdr>
        </w:div>
        <w:div w:id="1130905594">
          <w:marLeft w:val="640"/>
          <w:marRight w:val="0"/>
          <w:marTop w:val="0"/>
          <w:marBottom w:val="0"/>
          <w:divBdr>
            <w:top w:val="none" w:sz="0" w:space="0" w:color="auto"/>
            <w:left w:val="none" w:sz="0" w:space="0" w:color="auto"/>
            <w:bottom w:val="none" w:sz="0" w:space="0" w:color="auto"/>
            <w:right w:val="none" w:sz="0" w:space="0" w:color="auto"/>
          </w:divBdr>
        </w:div>
        <w:div w:id="2130969755">
          <w:marLeft w:val="640"/>
          <w:marRight w:val="0"/>
          <w:marTop w:val="0"/>
          <w:marBottom w:val="0"/>
          <w:divBdr>
            <w:top w:val="none" w:sz="0" w:space="0" w:color="auto"/>
            <w:left w:val="none" w:sz="0" w:space="0" w:color="auto"/>
            <w:bottom w:val="none" w:sz="0" w:space="0" w:color="auto"/>
            <w:right w:val="none" w:sz="0" w:space="0" w:color="auto"/>
          </w:divBdr>
        </w:div>
        <w:div w:id="940450106">
          <w:marLeft w:val="640"/>
          <w:marRight w:val="0"/>
          <w:marTop w:val="0"/>
          <w:marBottom w:val="0"/>
          <w:divBdr>
            <w:top w:val="none" w:sz="0" w:space="0" w:color="auto"/>
            <w:left w:val="none" w:sz="0" w:space="0" w:color="auto"/>
            <w:bottom w:val="none" w:sz="0" w:space="0" w:color="auto"/>
            <w:right w:val="none" w:sz="0" w:space="0" w:color="auto"/>
          </w:divBdr>
        </w:div>
        <w:div w:id="1113014517">
          <w:marLeft w:val="640"/>
          <w:marRight w:val="0"/>
          <w:marTop w:val="0"/>
          <w:marBottom w:val="0"/>
          <w:divBdr>
            <w:top w:val="none" w:sz="0" w:space="0" w:color="auto"/>
            <w:left w:val="none" w:sz="0" w:space="0" w:color="auto"/>
            <w:bottom w:val="none" w:sz="0" w:space="0" w:color="auto"/>
            <w:right w:val="none" w:sz="0" w:space="0" w:color="auto"/>
          </w:divBdr>
        </w:div>
        <w:div w:id="397826469">
          <w:marLeft w:val="640"/>
          <w:marRight w:val="0"/>
          <w:marTop w:val="0"/>
          <w:marBottom w:val="0"/>
          <w:divBdr>
            <w:top w:val="none" w:sz="0" w:space="0" w:color="auto"/>
            <w:left w:val="none" w:sz="0" w:space="0" w:color="auto"/>
            <w:bottom w:val="none" w:sz="0" w:space="0" w:color="auto"/>
            <w:right w:val="none" w:sz="0" w:space="0" w:color="auto"/>
          </w:divBdr>
        </w:div>
        <w:div w:id="1055474376">
          <w:marLeft w:val="640"/>
          <w:marRight w:val="0"/>
          <w:marTop w:val="0"/>
          <w:marBottom w:val="0"/>
          <w:divBdr>
            <w:top w:val="none" w:sz="0" w:space="0" w:color="auto"/>
            <w:left w:val="none" w:sz="0" w:space="0" w:color="auto"/>
            <w:bottom w:val="none" w:sz="0" w:space="0" w:color="auto"/>
            <w:right w:val="none" w:sz="0" w:space="0" w:color="auto"/>
          </w:divBdr>
        </w:div>
        <w:div w:id="23790343">
          <w:marLeft w:val="640"/>
          <w:marRight w:val="0"/>
          <w:marTop w:val="0"/>
          <w:marBottom w:val="0"/>
          <w:divBdr>
            <w:top w:val="none" w:sz="0" w:space="0" w:color="auto"/>
            <w:left w:val="none" w:sz="0" w:space="0" w:color="auto"/>
            <w:bottom w:val="none" w:sz="0" w:space="0" w:color="auto"/>
            <w:right w:val="none" w:sz="0" w:space="0" w:color="auto"/>
          </w:divBdr>
        </w:div>
        <w:div w:id="727995570">
          <w:marLeft w:val="640"/>
          <w:marRight w:val="0"/>
          <w:marTop w:val="0"/>
          <w:marBottom w:val="0"/>
          <w:divBdr>
            <w:top w:val="none" w:sz="0" w:space="0" w:color="auto"/>
            <w:left w:val="none" w:sz="0" w:space="0" w:color="auto"/>
            <w:bottom w:val="none" w:sz="0" w:space="0" w:color="auto"/>
            <w:right w:val="none" w:sz="0" w:space="0" w:color="auto"/>
          </w:divBdr>
        </w:div>
        <w:div w:id="1293974125">
          <w:marLeft w:val="640"/>
          <w:marRight w:val="0"/>
          <w:marTop w:val="0"/>
          <w:marBottom w:val="0"/>
          <w:divBdr>
            <w:top w:val="none" w:sz="0" w:space="0" w:color="auto"/>
            <w:left w:val="none" w:sz="0" w:space="0" w:color="auto"/>
            <w:bottom w:val="none" w:sz="0" w:space="0" w:color="auto"/>
            <w:right w:val="none" w:sz="0" w:space="0" w:color="auto"/>
          </w:divBdr>
        </w:div>
        <w:div w:id="1287004270">
          <w:marLeft w:val="640"/>
          <w:marRight w:val="0"/>
          <w:marTop w:val="0"/>
          <w:marBottom w:val="0"/>
          <w:divBdr>
            <w:top w:val="none" w:sz="0" w:space="0" w:color="auto"/>
            <w:left w:val="none" w:sz="0" w:space="0" w:color="auto"/>
            <w:bottom w:val="none" w:sz="0" w:space="0" w:color="auto"/>
            <w:right w:val="none" w:sz="0" w:space="0" w:color="auto"/>
          </w:divBdr>
        </w:div>
        <w:div w:id="512845811">
          <w:marLeft w:val="640"/>
          <w:marRight w:val="0"/>
          <w:marTop w:val="0"/>
          <w:marBottom w:val="0"/>
          <w:divBdr>
            <w:top w:val="none" w:sz="0" w:space="0" w:color="auto"/>
            <w:left w:val="none" w:sz="0" w:space="0" w:color="auto"/>
            <w:bottom w:val="none" w:sz="0" w:space="0" w:color="auto"/>
            <w:right w:val="none" w:sz="0" w:space="0" w:color="auto"/>
          </w:divBdr>
        </w:div>
        <w:div w:id="76173018">
          <w:marLeft w:val="640"/>
          <w:marRight w:val="0"/>
          <w:marTop w:val="0"/>
          <w:marBottom w:val="0"/>
          <w:divBdr>
            <w:top w:val="none" w:sz="0" w:space="0" w:color="auto"/>
            <w:left w:val="none" w:sz="0" w:space="0" w:color="auto"/>
            <w:bottom w:val="none" w:sz="0" w:space="0" w:color="auto"/>
            <w:right w:val="none" w:sz="0" w:space="0" w:color="auto"/>
          </w:divBdr>
        </w:div>
        <w:div w:id="405150888">
          <w:marLeft w:val="640"/>
          <w:marRight w:val="0"/>
          <w:marTop w:val="0"/>
          <w:marBottom w:val="0"/>
          <w:divBdr>
            <w:top w:val="none" w:sz="0" w:space="0" w:color="auto"/>
            <w:left w:val="none" w:sz="0" w:space="0" w:color="auto"/>
            <w:bottom w:val="none" w:sz="0" w:space="0" w:color="auto"/>
            <w:right w:val="none" w:sz="0" w:space="0" w:color="auto"/>
          </w:divBdr>
        </w:div>
        <w:div w:id="1455975485">
          <w:marLeft w:val="640"/>
          <w:marRight w:val="0"/>
          <w:marTop w:val="0"/>
          <w:marBottom w:val="0"/>
          <w:divBdr>
            <w:top w:val="none" w:sz="0" w:space="0" w:color="auto"/>
            <w:left w:val="none" w:sz="0" w:space="0" w:color="auto"/>
            <w:bottom w:val="none" w:sz="0" w:space="0" w:color="auto"/>
            <w:right w:val="none" w:sz="0" w:space="0" w:color="auto"/>
          </w:divBdr>
        </w:div>
        <w:div w:id="2057466954">
          <w:marLeft w:val="640"/>
          <w:marRight w:val="0"/>
          <w:marTop w:val="0"/>
          <w:marBottom w:val="0"/>
          <w:divBdr>
            <w:top w:val="none" w:sz="0" w:space="0" w:color="auto"/>
            <w:left w:val="none" w:sz="0" w:space="0" w:color="auto"/>
            <w:bottom w:val="none" w:sz="0" w:space="0" w:color="auto"/>
            <w:right w:val="none" w:sz="0" w:space="0" w:color="auto"/>
          </w:divBdr>
        </w:div>
        <w:div w:id="1949385669">
          <w:marLeft w:val="640"/>
          <w:marRight w:val="0"/>
          <w:marTop w:val="0"/>
          <w:marBottom w:val="0"/>
          <w:divBdr>
            <w:top w:val="none" w:sz="0" w:space="0" w:color="auto"/>
            <w:left w:val="none" w:sz="0" w:space="0" w:color="auto"/>
            <w:bottom w:val="none" w:sz="0" w:space="0" w:color="auto"/>
            <w:right w:val="none" w:sz="0" w:space="0" w:color="auto"/>
          </w:divBdr>
        </w:div>
        <w:div w:id="2027712880">
          <w:marLeft w:val="640"/>
          <w:marRight w:val="0"/>
          <w:marTop w:val="0"/>
          <w:marBottom w:val="0"/>
          <w:divBdr>
            <w:top w:val="none" w:sz="0" w:space="0" w:color="auto"/>
            <w:left w:val="none" w:sz="0" w:space="0" w:color="auto"/>
            <w:bottom w:val="none" w:sz="0" w:space="0" w:color="auto"/>
            <w:right w:val="none" w:sz="0" w:space="0" w:color="auto"/>
          </w:divBdr>
        </w:div>
        <w:div w:id="114645852">
          <w:marLeft w:val="640"/>
          <w:marRight w:val="0"/>
          <w:marTop w:val="0"/>
          <w:marBottom w:val="0"/>
          <w:divBdr>
            <w:top w:val="none" w:sz="0" w:space="0" w:color="auto"/>
            <w:left w:val="none" w:sz="0" w:space="0" w:color="auto"/>
            <w:bottom w:val="none" w:sz="0" w:space="0" w:color="auto"/>
            <w:right w:val="none" w:sz="0" w:space="0" w:color="auto"/>
          </w:divBdr>
        </w:div>
        <w:div w:id="2022312954">
          <w:marLeft w:val="640"/>
          <w:marRight w:val="0"/>
          <w:marTop w:val="0"/>
          <w:marBottom w:val="0"/>
          <w:divBdr>
            <w:top w:val="none" w:sz="0" w:space="0" w:color="auto"/>
            <w:left w:val="none" w:sz="0" w:space="0" w:color="auto"/>
            <w:bottom w:val="none" w:sz="0" w:space="0" w:color="auto"/>
            <w:right w:val="none" w:sz="0" w:space="0" w:color="auto"/>
          </w:divBdr>
        </w:div>
        <w:div w:id="87818540">
          <w:marLeft w:val="640"/>
          <w:marRight w:val="0"/>
          <w:marTop w:val="0"/>
          <w:marBottom w:val="0"/>
          <w:divBdr>
            <w:top w:val="none" w:sz="0" w:space="0" w:color="auto"/>
            <w:left w:val="none" w:sz="0" w:space="0" w:color="auto"/>
            <w:bottom w:val="none" w:sz="0" w:space="0" w:color="auto"/>
            <w:right w:val="none" w:sz="0" w:space="0" w:color="auto"/>
          </w:divBdr>
        </w:div>
        <w:div w:id="2129156288">
          <w:marLeft w:val="640"/>
          <w:marRight w:val="0"/>
          <w:marTop w:val="0"/>
          <w:marBottom w:val="0"/>
          <w:divBdr>
            <w:top w:val="none" w:sz="0" w:space="0" w:color="auto"/>
            <w:left w:val="none" w:sz="0" w:space="0" w:color="auto"/>
            <w:bottom w:val="none" w:sz="0" w:space="0" w:color="auto"/>
            <w:right w:val="none" w:sz="0" w:space="0" w:color="auto"/>
          </w:divBdr>
        </w:div>
        <w:div w:id="1353996551">
          <w:marLeft w:val="640"/>
          <w:marRight w:val="0"/>
          <w:marTop w:val="0"/>
          <w:marBottom w:val="0"/>
          <w:divBdr>
            <w:top w:val="none" w:sz="0" w:space="0" w:color="auto"/>
            <w:left w:val="none" w:sz="0" w:space="0" w:color="auto"/>
            <w:bottom w:val="none" w:sz="0" w:space="0" w:color="auto"/>
            <w:right w:val="none" w:sz="0" w:space="0" w:color="auto"/>
          </w:divBdr>
        </w:div>
        <w:div w:id="1919905327">
          <w:marLeft w:val="640"/>
          <w:marRight w:val="0"/>
          <w:marTop w:val="0"/>
          <w:marBottom w:val="0"/>
          <w:divBdr>
            <w:top w:val="none" w:sz="0" w:space="0" w:color="auto"/>
            <w:left w:val="none" w:sz="0" w:space="0" w:color="auto"/>
            <w:bottom w:val="none" w:sz="0" w:space="0" w:color="auto"/>
            <w:right w:val="none" w:sz="0" w:space="0" w:color="auto"/>
          </w:divBdr>
        </w:div>
        <w:div w:id="466045738">
          <w:marLeft w:val="640"/>
          <w:marRight w:val="0"/>
          <w:marTop w:val="0"/>
          <w:marBottom w:val="0"/>
          <w:divBdr>
            <w:top w:val="none" w:sz="0" w:space="0" w:color="auto"/>
            <w:left w:val="none" w:sz="0" w:space="0" w:color="auto"/>
            <w:bottom w:val="none" w:sz="0" w:space="0" w:color="auto"/>
            <w:right w:val="none" w:sz="0" w:space="0" w:color="auto"/>
          </w:divBdr>
        </w:div>
        <w:div w:id="986277812">
          <w:marLeft w:val="640"/>
          <w:marRight w:val="0"/>
          <w:marTop w:val="0"/>
          <w:marBottom w:val="0"/>
          <w:divBdr>
            <w:top w:val="none" w:sz="0" w:space="0" w:color="auto"/>
            <w:left w:val="none" w:sz="0" w:space="0" w:color="auto"/>
            <w:bottom w:val="none" w:sz="0" w:space="0" w:color="auto"/>
            <w:right w:val="none" w:sz="0" w:space="0" w:color="auto"/>
          </w:divBdr>
        </w:div>
        <w:div w:id="2120292628">
          <w:marLeft w:val="640"/>
          <w:marRight w:val="0"/>
          <w:marTop w:val="0"/>
          <w:marBottom w:val="0"/>
          <w:divBdr>
            <w:top w:val="none" w:sz="0" w:space="0" w:color="auto"/>
            <w:left w:val="none" w:sz="0" w:space="0" w:color="auto"/>
            <w:bottom w:val="none" w:sz="0" w:space="0" w:color="auto"/>
            <w:right w:val="none" w:sz="0" w:space="0" w:color="auto"/>
          </w:divBdr>
        </w:div>
        <w:div w:id="699551491">
          <w:marLeft w:val="640"/>
          <w:marRight w:val="0"/>
          <w:marTop w:val="0"/>
          <w:marBottom w:val="0"/>
          <w:divBdr>
            <w:top w:val="none" w:sz="0" w:space="0" w:color="auto"/>
            <w:left w:val="none" w:sz="0" w:space="0" w:color="auto"/>
            <w:bottom w:val="none" w:sz="0" w:space="0" w:color="auto"/>
            <w:right w:val="none" w:sz="0" w:space="0" w:color="auto"/>
          </w:divBdr>
        </w:div>
        <w:div w:id="1271160938">
          <w:marLeft w:val="640"/>
          <w:marRight w:val="0"/>
          <w:marTop w:val="0"/>
          <w:marBottom w:val="0"/>
          <w:divBdr>
            <w:top w:val="none" w:sz="0" w:space="0" w:color="auto"/>
            <w:left w:val="none" w:sz="0" w:space="0" w:color="auto"/>
            <w:bottom w:val="none" w:sz="0" w:space="0" w:color="auto"/>
            <w:right w:val="none" w:sz="0" w:space="0" w:color="auto"/>
          </w:divBdr>
        </w:div>
        <w:div w:id="1822967169">
          <w:marLeft w:val="640"/>
          <w:marRight w:val="0"/>
          <w:marTop w:val="0"/>
          <w:marBottom w:val="0"/>
          <w:divBdr>
            <w:top w:val="none" w:sz="0" w:space="0" w:color="auto"/>
            <w:left w:val="none" w:sz="0" w:space="0" w:color="auto"/>
            <w:bottom w:val="none" w:sz="0" w:space="0" w:color="auto"/>
            <w:right w:val="none" w:sz="0" w:space="0" w:color="auto"/>
          </w:divBdr>
        </w:div>
        <w:div w:id="1968125811">
          <w:marLeft w:val="640"/>
          <w:marRight w:val="0"/>
          <w:marTop w:val="0"/>
          <w:marBottom w:val="0"/>
          <w:divBdr>
            <w:top w:val="none" w:sz="0" w:space="0" w:color="auto"/>
            <w:left w:val="none" w:sz="0" w:space="0" w:color="auto"/>
            <w:bottom w:val="none" w:sz="0" w:space="0" w:color="auto"/>
            <w:right w:val="none" w:sz="0" w:space="0" w:color="auto"/>
          </w:divBdr>
        </w:div>
        <w:div w:id="1343312778">
          <w:marLeft w:val="640"/>
          <w:marRight w:val="0"/>
          <w:marTop w:val="0"/>
          <w:marBottom w:val="0"/>
          <w:divBdr>
            <w:top w:val="none" w:sz="0" w:space="0" w:color="auto"/>
            <w:left w:val="none" w:sz="0" w:space="0" w:color="auto"/>
            <w:bottom w:val="none" w:sz="0" w:space="0" w:color="auto"/>
            <w:right w:val="none" w:sz="0" w:space="0" w:color="auto"/>
          </w:divBdr>
        </w:div>
        <w:div w:id="1729499312">
          <w:marLeft w:val="640"/>
          <w:marRight w:val="0"/>
          <w:marTop w:val="0"/>
          <w:marBottom w:val="0"/>
          <w:divBdr>
            <w:top w:val="none" w:sz="0" w:space="0" w:color="auto"/>
            <w:left w:val="none" w:sz="0" w:space="0" w:color="auto"/>
            <w:bottom w:val="none" w:sz="0" w:space="0" w:color="auto"/>
            <w:right w:val="none" w:sz="0" w:space="0" w:color="auto"/>
          </w:divBdr>
        </w:div>
        <w:div w:id="863908885">
          <w:marLeft w:val="640"/>
          <w:marRight w:val="0"/>
          <w:marTop w:val="0"/>
          <w:marBottom w:val="0"/>
          <w:divBdr>
            <w:top w:val="none" w:sz="0" w:space="0" w:color="auto"/>
            <w:left w:val="none" w:sz="0" w:space="0" w:color="auto"/>
            <w:bottom w:val="none" w:sz="0" w:space="0" w:color="auto"/>
            <w:right w:val="none" w:sz="0" w:space="0" w:color="auto"/>
          </w:divBdr>
        </w:div>
        <w:div w:id="488912002">
          <w:marLeft w:val="640"/>
          <w:marRight w:val="0"/>
          <w:marTop w:val="0"/>
          <w:marBottom w:val="0"/>
          <w:divBdr>
            <w:top w:val="none" w:sz="0" w:space="0" w:color="auto"/>
            <w:left w:val="none" w:sz="0" w:space="0" w:color="auto"/>
            <w:bottom w:val="none" w:sz="0" w:space="0" w:color="auto"/>
            <w:right w:val="none" w:sz="0" w:space="0" w:color="auto"/>
          </w:divBdr>
        </w:div>
        <w:div w:id="2104297078">
          <w:marLeft w:val="640"/>
          <w:marRight w:val="0"/>
          <w:marTop w:val="0"/>
          <w:marBottom w:val="0"/>
          <w:divBdr>
            <w:top w:val="none" w:sz="0" w:space="0" w:color="auto"/>
            <w:left w:val="none" w:sz="0" w:space="0" w:color="auto"/>
            <w:bottom w:val="none" w:sz="0" w:space="0" w:color="auto"/>
            <w:right w:val="none" w:sz="0" w:space="0" w:color="auto"/>
          </w:divBdr>
        </w:div>
        <w:div w:id="1654336494">
          <w:marLeft w:val="640"/>
          <w:marRight w:val="0"/>
          <w:marTop w:val="0"/>
          <w:marBottom w:val="0"/>
          <w:divBdr>
            <w:top w:val="none" w:sz="0" w:space="0" w:color="auto"/>
            <w:left w:val="none" w:sz="0" w:space="0" w:color="auto"/>
            <w:bottom w:val="none" w:sz="0" w:space="0" w:color="auto"/>
            <w:right w:val="none" w:sz="0" w:space="0" w:color="auto"/>
          </w:divBdr>
        </w:div>
        <w:div w:id="1311834318">
          <w:marLeft w:val="640"/>
          <w:marRight w:val="0"/>
          <w:marTop w:val="0"/>
          <w:marBottom w:val="0"/>
          <w:divBdr>
            <w:top w:val="none" w:sz="0" w:space="0" w:color="auto"/>
            <w:left w:val="none" w:sz="0" w:space="0" w:color="auto"/>
            <w:bottom w:val="none" w:sz="0" w:space="0" w:color="auto"/>
            <w:right w:val="none" w:sz="0" w:space="0" w:color="auto"/>
          </w:divBdr>
        </w:div>
        <w:div w:id="1840726587">
          <w:marLeft w:val="640"/>
          <w:marRight w:val="0"/>
          <w:marTop w:val="0"/>
          <w:marBottom w:val="0"/>
          <w:divBdr>
            <w:top w:val="none" w:sz="0" w:space="0" w:color="auto"/>
            <w:left w:val="none" w:sz="0" w:space="0" w:color="auto"/>
            <w:bottom w:val="none" w:sz="0" w:space="0" w:color="auto"/>
            <w:right w:val="none" w:sz="0" w:space="0" w:color="auto"/>
          </w:divBdr>
        </w:div>
        <w:div w:id="2011833524">
          <w:marLeft w:val="640"/>
          <w:marRight w:val="0"/>
          <w:marTop w:val="0"/>
          <w:marBottom w:val="0"/>
          <w:divBdr>
            <w:top w:val="none" w:sz="0" w:space="0" w:color="auto"/>
            <w:left w:val="none" w:sz="0" w:space="0" w:color="auto"/>
            <w:bottom w:val="none" w:sz="0" w:space="0" w:color="auto"/>
            <w:right w:val="none" w:sz="0" w:space="0" w:color="auto"/>
          </w:divBdr>
        </w:div>
        <w:div w:id="728112367">
          <w:marLeft w:val="640"/>
          <w:marRight w:val="0"/>
          <w:marTop w:val="0"/>
          <w:marBottom w:val="0"/>
          <w:divBdr>
            <w:top w:val="none" w:sz="0" w:space="0" w:color="auto"/>
            <w:left w:val="none" w:sz="0" w:space="0" w:color="auto"/>
            <w:bottom w:val="none" w:sz="0" w:space="0" w:color="auto"/>
            <w:right w:val="none" w:sz="0" w:space="0" w:color="auto"/>
          </w:divBdr>
        </w:div>
        <w:div w:id="318458119">
          <w:marLeft w:val="640"/>
          <w:marRight w:val="0"/>
          <w:marTop w:val="0"/>
          <w:marBottom w:val="0"/>
          <w:divBdr>
            <w:top w:val="none" w:sz="0" w:space="0" w:color="auto"/>
            <w:left w:val="none" w:sz="0" w:space="0" w:color="auto"/>
            <w:bottom w:val="none" w:sz="0" w:space="0" w:color="auto"/>
            <w:right w:val="none" w:sz="0" w:space="0" w:color="auto"/>
          </w:divBdr>
        </w:div>
        <w:div w:id="573976851">
          <w:marLeft w:val="640"/>
          <w:marRight w:val="0"/>
          <w:marTop w:val="0"/>
          <w:marBottom w:val="0"/>
          <w:divBdr>
            <w:top w:val="none" w:sz="0" w:space="0" w:color="auto"/>
            <w:left w:val="none" w:sz="0" w:space="0" w:color="auto"/>
            <w:bottom w:val="none" w:sz="0" w:space="0" w:color="auto"/>
            <w:right w:val="none" w:sz="0" w:space="0" w:color="auto"/>
          </w:divBdr>
        </w:div>
        <w:div w:id="1199394366">
          <w:marLeft w:val="640"/>
          <w:marRight w:val="0"/>
          <w:marTop w:val="0"/>
          <w:marBottom w:val="0"/>
          <w:divBdr>
            <w:top w:val="none" w:sz="0" w:space="0" w:color="auto"/>
            <w:left w:val="none" w:sz="0" w:space="0" w:color="auto"/>
            <w:bottom w:val="none" w:sz="0" w:space="0" w:color="auto"/>
            <w:right w:val="none" w:sz="0" w:space="0" w:color="auto"/>
          </w:divBdr>
        </w:div>
        <w:div w:id="1165439119">
          <w:marLeft w:val="640"/>
          <w:marRight w:val="0"/>
          <w:marTop w:val="0"/>
          <w:marBottom w:val="0"/>
          <w:divBdr>
            <w:top w:val="none" w:sz="0" w:space="0" w:color="auto"/>
            <w:left w:val="none" w:sz="0" w:space="0" w:color="auto"/>
            <w:bottom w:val="none" w:sz="0" w:space="0" w:color="auto"/>
            <w:right w:val="none" w:sz="0" w:space="0" w:color="auto"/>
          </w:divBdr>
        </w:div>
        <w:div w:id="53546005">
          <w:marLeft w:val="640"/>
          <w:marRight w:val="0"/>
          <w:marTop w:val="0"/>
          <w:marBottom w:val="0"/>
          <w:divBdr>
            <w:top w:val="none" w:sz="0" w:space="0" w:color="auto"/>
            <w:left w:val="none" w:sz="0" w:space="0" w:color="auto"/>
            <w:bottom w:val="none" w:sz="0" w:space="0" w:color="auto"/>
            <w:right w:val="none" w:sz="0" w:space="0" w:color="auto"/>
          </w:divBdr>
        </w:div>
        <w:div w:id="2075590777">
          <w:marLeft w:val="640"/>
          <w:marRight w:val="0"/>
          <w:marTop w:val="0"/>
          <w:marBottom w:val="0"/>
          <w:divBdr>
            <w:top w:val="none" w:sz="0" w:space="0" w:color="auto"/>
            <w:left w:val="none" w:sz="0" w:space="0" w:color="auto"/>
            <w:bottom w:val="none" w:sz="0" w:space="0" w:color="auto"/>
            <w:right w:val="none" w:sz="0" w:space="0" w:color="auto"/>
          </w:divBdr>
        </w:div>
        <w:div w:id="734275875">
          <w:marLeft w:val="640"/>
          <w:marRight w:val="0"/>
          <w:marTop w:val="0"/>
          <w:marBottom w:val="0"/>
          <w:divBdr>
            <w:top w:val="none" w:sz="0" w:space="0" w:color="auto"/>
            <w:left w:val="none" w:sz="0" w:space="0" w:color="auto"/>
            <w:bottom w:val="none" w:sz="0" w:space="0" w:color="auto"/>
            <w:right w:val="none" w:sz="0" w:space="0" w:color="auto"/>
          </w:divBdr>
        </w:div>
        <w:div w:id="1176305786">
          <w:marLeft w:val="640"/>
          <w:marRight w:val="0"/>
          <w:marTop w:val="0"/>
          <w:marBottom w:val="0"/>
          <w:divBdr>
            <w:top w:val="none" w:sz="0" w:space="0" w:color="auto"/>
            <w:left w:val="none" w:sz="0" w:space="0" w:color="auto"/>
            <w:bottom w:val="none" w:sz="0" w:space="0" w:color="auto"/>
            <w:right w:val="none" w:sz="0" w:space="0" w:color="auto"/>
          </w:divBdr>
        </w:div>
        <w:div w:id="1305702406">
          <w:marLeft w:val="640"/>
          <w:marRight w:val="0"/>
          <w:marTop w:val="0"/>
          <w:marBottom w:val="0"/>
          <w:divBdr>
            <w:top w:val="none" w:sz="0" w:space="0" w:color="auto"/>
            <w:left w:val="none" w:sz="0" w:space="0" w:color="auto"/>
            <w:bottom w:val="none" w:sz="0" w:space="0" w:color="auto"/>
            <w:right w:val="none" w:sz="0" w:space="0" w:color="auto"/>
          </w:divBdr>
        </w:div>
        <w:div w:id="870455219">
          <w:marLeft w:val="640"/>
          <w:marRight w:val="0"/>
          <w:marTop w:val="0"/>
          <w:marBottom w:val="0"/>
          <w:divBdr>
            <w:top w:val="none" w:sz="0" w:space="0" w:color="auto"/>
            <w:left w:val="none" w:sz="0" w:space="0" w:color="auto"/>
            <w:bottom w:val="none" w:sz="0" w:space="0" w:color="auto"/>
            <w:right w:val="none" w:sz="0" w:space="0" w:color="auto"/>
          </w:divBdr>
        </w:div>
        <w:div w:id="1131366117">
          <w:marLeft w:val="640"/>
          <w:marRight w:val="0"/>
          <w:marTop w:val="0"/>
          <w:marBottom w:val="0"/>
          <w:divBdr>
            <w:top w:val="none" w:sz="0" w:space="0" w:color="auto"/>
            <w:left w:val="none" w:sz="0" w:space="0" w:color="auto"/>
            <w:bottom w:val="none" w:sz="0" w:space="0" w:color="auto"/>
            <w:right w:val="none" w:sz="0" w:space="0" w:color="auto"/>
          </w:divBdr>
        </w:div>
        <w:div w:id="1371225076">
          <w:marLeft w:val="640"/>
          <w:marRight w:val="0"/>
          <w:marTop w:val="0"/>
          <w:marBottom w:val="0"/>
          <w:divBdr>
            <w:top w:val="none" w:sz="0" w:space="0" w:color="auto"/>
            <w:left w:val="none" w:sz="0" w:space="0" w:color="auto"/>
            <w:bottom w:val="none" w:sz="0" w:space="0" w:color="auto"/>
            <w:right w:val="none" w:sz="0" w:space="0" w:color="auto"/>
          </w:divBdr>
        </w:div>
        <w:div w:id="199057241">
          <w:marLeft w:val="640"/>
          <w:marRight w:val="0"/>
          <w:marTop w:val="0"/>
          <w:marBottom w:val="0"/>
          <w:divBdr>
            <w:top w:val="none" w:sz="0" w:space="0" w:color="auto"/>
            <w:left w:val="none" w:sz="0" w:space="0" w:color="auto"/>
            <w:bottom w:val="none" w:sz="0" w:space="0" w:color="auto"/>
            <w:right w:val="none" w:sz="0" w:space="0" w:color="auto"/>
          </w:divBdr>
        </w:div>
        <w:div w:id="198208932">
          <w:marLeft w:val="640"/>
          <w:marRight w:val="0"/>
          <w:marTop w:val="0"/>
          <w:marBottom w:val="0"/>
          <w:divBdr>
            <w:top w:val="none" w:sz="0" w:space="0" w:color="auto"/>
            <w:left w:val="none" w:sz="0" w:space="0" w:color="auto"/>
            <w:bottom w:val="none" w:sz="0" w:space="0" w:color="auto"/>
            <w:right w:val="none" w:sz="0" w:space="0" w:color="auto"/>
          </w:divBdr>
        </w:div>
        <w:div w:id="1148326842">
          <w:marLeft w:val="640"/>
          <w:marRight w:val="0"/>
          <w:marTop w:val="0"/>
          <w:marBottom w:val="0"/>
          <w:divBdr>
            <w:top w:val="none" w:sz="0" w:space="0" w:color="auto"/>
            <w:left w:val="none" w:sz="0" w:space="0" w:color="auto"/>
            <w:bottom w:val="none" w:sz="0" w:space="0" w:color="auto"/>
            <w:right w:val="none" w:sz="0" w:space="0" w:color="auto"/>
          </w:divBdr>
        </w:div>
        <w:div w:id="1346710374">
          <w:marLeft w:val="640"/>
          <w:marRight w:val="0"/>
          <w:marTop w:val="0"/>
          <w:marBottom w:val="0"/>
          <w:divBdr>
            <w:top w:val="none" w:sz="0" w:space="0" w:color="auto"/>
            <w:left w:val="none" w:sz="0" w:space="0" w:color="auto"/>
            <w:bottom w:val="none" w:sz="0" w:space="0" w:color="auto"/>
            <w:right w:val="none" w:sz="0" w:space="0" w:color="auto"/>
          </w:divBdr>
        </w:div>
        <w:div w:id="2039810431">
          <w:marLeft w:val="640"/>
          <w:marRight w:val="0"/>
          <w:marTop w:val="0"/>
          <w:marBottom w:val="0"/>
          <w:divBdr>
            <w:top w:val="none" w:sz="0" w:space="0" w:color="auto"/>
            <w:left w:val="none" w:sz="0" w:space="0" w:color="auto"/>
            <w:bottom w:val="none" w:sz="0" w:space="0" w:color="auto"/>
            <w:right w:val="none" w:sz="0" w:space="0" w:color="auto"/>
          </w:divBdr>
        </w:div>
        <w:div w:id="1609896068">
          <w:marLeft w:val="640"/>
          <w:marRight w:val="0"/>
          <w:marTop w:val="0"/>
          <w:marBottom w:val="0"/>
          <w:divBdr>
            <w:top w:val="none" w:sz="0" w:space="0" w:color="auto"/>
            <w:left w:val="none" w:sz="0" w:space="0" w:color="auto"/>
            <w:bottom w:val="none" w:sz="0" w:space="0" w:color="auto"/>
            <w:right w:val="none" w:sz="0" w:space="0" w:color="auto"/>
          </w:divBdr>
        </w:div>
        <w:div w:id="926377268">
          <w:marLeft w:val="640"/>
          <w:marRight w:val="0"/>
          <w:marTop w:val="0"/>
          <w:marBottom w:val="0"/>
          <w:divBdr>
            <w:top w:val="none" w:sz="0" w:space="0" w:color="auto"/>
            <w:left w:val="none" w:sz="0" w:space="0" w:color="auto"/>
            <w:bottom w:val="none" w:sz="0" w:space="0" w:color="auto"/>
            <w:right w:val="none" w:sz="0" w:space="0" w:color="auto"/>
          </w:divBdr>
        </w:div>
        <w:div w:id="685600665">
          <w:marLeft w:val="640"/>
          <w:marRight w:val="0"/>
          <w:marTop w:val="0"/>
          <w:marBottom w:val="0"/>
          <w:divBdr>
            <w:top w:val="none" w:sz="0" w:space="0" w:color="auto"/>
            <w:left w:val="none" w:sz="0" w:space="0" w:color="auto"/>
            <w:bottom w:val="none" w:sz="0" w:space="0" w:color="auto"/>
            <w:right w:val="none" w:sz="0" w:space="0" w:color="auto"/>
          </w:divBdr>
        </w:div>
        <w:div w:id="1965229576">
          <w:marLeft w:val="640"/>
          <w:marRight w:val="0"/>
          <w:marTop w:val="0"/>
          <w:marBottom w:val="0"/>
          <w:divBdr>
            <w:top w:val="none" w:sz="0" w:space="0" w:color="auto"/>
            <w:left w:val="none" w:sz="0" w:space="0" w:color="auto"/>
            <w:bottom w:val="none" w:sz="0" w:space="0" w:color="auto"/>
            <w:right w:val="none" w:sz="0" w:space="0" w:color="auto"/>
          </w:divBdr>
        </w:div>
        <w:div w:id="1689067628">
          <w:marLeft w:val="640"/>
          <w:marRight w:val="0"/>
          <w:marTop w:val="0"/>
          <w:marBottom w:val="0"/>
          <w:divBdr>
            <w:top w:val="none" w:sz="0" w:space="0" w:color="auto"/>
            <w:left w:val="none" w:sz="0" w:space="0" w:color="auto"/>
            <w:bottom w:val="none" w:sz="0" w:space="0" w:color="auto"/>
            <w:right w:val="none" w:sz="0" w:space="0" w:color="auto"/>
          </w:divBdr>
        </w:div>
        <w:div w:id="1919555088">
          <w:marLeft w:val="640"/>
          <w:marRight w:val="0"/>
          <w:marTop w:val="0"/>
          <w:marBottom w:val="0"/>
          <w:divBdr>
            <w:top w:val="none" w:sz="0" w:space="0" w:color="auto"/>
            <w:left w:val="none" w:sz="0" w:space="0" w:color="auto"/>
            <w:bottom w:val="none" w:sz="0" w:space="0" w:color="auto"/>
            <w:right w:val="none" w:sz="0" w:space="0" w:color="auto"/>
          </w:divBdr>
        </w:div>
        <w:div w:id="1629238407">
          <w:marLeft w:val="640"/>
          <w:marRight w:val="0"/>
          <w:marTop w:val="0"/>
          <w:marBottom w:val="0"/>
          <w:divBdr>
            <w:top w:val="none" w:sz="0" w:space="0" w:color="auto"/>
            <w:left w:val="none" w:sz="0" w:space="0" w:color="auto"/>
            <w:bottom w:val="none" w:sz="0" w:space="0" w:color="auto"/>
            <w:right w:val="none" w:sz="0" w:space="0" w:color="auto"/>
          </w:divBdr>
        </w:div>
        <w:div w:id="727454138">
          <w:marLeft w:val="640"/>
          <w:marRight w:val="0"/>
          <w:marTop w:val="0"/>
          <w:marBottom w:val="0"/>
          <w:divBdr>
            <w:top w:val="none" w:sz="0" w:space="0" w:color="auto"/>
            <w:left w:val="none" w:sz="0" w:space="0" w:color="auto"/>
            <w:bottom w:val="none" w:sz="0" w:space="0" w:color="auto"/>
            <w:right w:val="none" w:sz="0" w:space="0" w:color="auto"/>
          </w:divBdr>
        </w:div>
        <w:div w:id="134447065">
          <w:marLeft w:val="640"/>
          <w:marRight w:val="0"/>
          <w:marTop w:val="0"/>
          <w:marBottom w:val="0"/>
          <w:divBdr>
            <w:top w:val="none" w:sz="0" w:space="0" w:color="auto"/>
            <w:left w:val="none" w:sz="0" w:space="0" w:color="auto"/>
            <w:bottom w:val="none" w:sz="0" w:space="0" w:color="auto"/>
            <w:right w:val="none" w:sz="0" w:space="0" w:color="auto"/>
          </w:divBdr>
        </w:div>
        <w:div w:id="1398936593">
          <w:marLeft w:val="640"/>
          <w:marRight w:val="0"/>
          <w:marTop w:val="0"/>
          <w:marBottom w:val="0"/>
          <w:divBdr>
            <w:top w:val="none" w:sz="0" w:space="0" w:color="auto"/>
            <w:left w:val="none" w:sz="0" w:space="0" w:color="auto"/>
            <w:bottom w:val="none" w:sz="0" w:space="0" w:color="auto"/>
            <w:right w:val="none" w:sz="0" w:space="0" w:color="auto"/>
          </w:divBdr>
        </w:div>
        <w:div w:id="1612736265">
          <w:marLeft w:val="640"/>
          <w:marRight w:val="0"/>
          <w:marTop w:val="0"/>
          <w:marBottom w:val="0"/>
          <w:divBdr>
            <w:top w:val="none" w:sz="0" w:space="0" w:color="auto"/>
            <w:left w:val="none" w:sz="0" w:space="0" w:color="auto"/>
            <w:bottom w:val="none" w:sz="0" w:space="0" w:color="auto"/>
            <w:right w:val="none" w:sz="0" w:space="0" w:color="auto"/>
          </w:divBdr>
        </w:div>
        <w:div w:id="1477336523">
          <w:marLeft w:val="640"/>
          <w:marRight w:val="0"/>
          <w:marTop w:val="0"/>
          <w:marBottom w:val="0"/>
          <w:divBdr>
            <w:top w:val="none" w:sz="0" w:space="0" w:color="auto"/>
            <w:left w:val="none" w:sz="0" w:space="0" w:color="auto"/>
            <w:bottom w:val="none" w:sz="0" w:space="0" w:color="auto"/>
            <w:right w:val="none" w:sz="0" w:space="0" w:color="auto"/>
          </w:divBdr>
        </w:div>
        <w:div w:id="1245457204">
          <w:marLeft w:val="640"/>
          <w:marRight w:val="0"/>
          <w:marTop w:val="0"/>
          <w:marBottom w:val="0"/>
          <w:divBdr>
            <w:top w:val="none" w:sz="0" w:space="0" w:color="auto"/>
            <w:left w:val="none" w:sz="0" w:space="0" w:color="auto"/>
            <w:bottom w:val="none" w:sz="0" w:space="0" w:color="auto"/>
            <w:right w:val="none" w:sz="0" w:space="0" w:color="auto"/>
          </w:divBdr>
        </w:div>
        <w:div w:id="166362189">
          <w:marLeft w:val="640"/>
          <w:marRight w:val="0"/>
          <w:marTop w:val="0"/>
          <w:marBottom w:val="0"/>
          <w:divBdr>
            <w:top w:val="none" w:sz="0" w:space="0" w:color="auto"/>
            <w:left w:val="none" w:sz="0" w:space="0" w:color="auto"/>
            <w:bottom w:val="none" w:sz="0" w:space="0" w:color="auto"/>
            <w:right w:val="none" w:sz="0" w:space="0" w:color="auto"/>
          </w:divBdr>
        </w:div>
        <w:div w:id="1169981271">
          <w:marLeft w:val="640"/>
          <w:marRight w:val="0"/>
          <w:marTop w:val="0"/>
          <w:marBottom w:val="0"/>
          <w:divBdr>
            <w:top w:val="none" w:sz="0" w:space="0" w:color="auto"/>
            <w:left w:val="none" w:sz="0" w:space="0" w:color="auto"/>
            <w:bottom w:val="none" w:sz="0" w:space="0" w:color="auto"/>
            <w:right w:val="none" w:sz="0" w:space="0" w:color="auto"/>
          </w:divBdr>
        </w:div>
        <w:div w:id="1206258759">
          <w:marLeft w:val="640"/>
          <w:marRight w:val="0"/>
          <w:marTop w:val="0"/>
          <w:marBottom w:val="0"/>
          <w:divBdr>
            <w:top w:val="none" w:sz="0" w:space="0" w:color="auto"/>
            <w:left w:val="none" w:sz="0" w:space="0" w:color="auto"/>
            <w:bottom w:val="none" w:sz="0" w:space="0" w:color="auto"/>
            <w:right w:val="none" w:sz="0" w:space="0" w:color="auto"/>
          </w:divBdr>
        </w:div>
        <w:div w:id="210239821">
          <w:marLeft w:val="640"/>
          <w:marRight w:val="0"/>
          <w:marTop w:val="0"/>
          <w:marBottom w:val="0"/>
          <w:divBdr>
            <w:top w:val="none" w:sz="0" w:space="0" w:color="auto"/>
            <w:left w:val="none" w:sz="0" w:space="0" w:color="auto"/>
            <w:bottom w:val="none" w:sz="0" w:space="0" w:color="auto"/>
            <w:right w:val="none" w:sz="0" w:space="0" w:color="auto"/>
          </w:divBdr>
        </w:div>
        <w:div w:id="1825584350">
          <w:marLeft w:val="640"/>
          <w:marRight w:val="0"/>
          <w:marTop w:val="0"/>
          <w:marBottom w:val="0"/>
          <w:divBdr>
            <w:top w:val="none" w:sz="0" w:space="0" w:color="auto"/>
            <w:left w:val="none" w:sz="0" w:space="0" w:color="auto"/>
            <w:bottom w:val="none" w:sz="0" w:space="0" w:color="auto"/>
            <w:right w:val="none" w:sz="0" w:space="0" w:color="auto"/>
          </w:divBdr>
        </w:div>
        <w:div w:id="1059481300">
          <w:marLeft w:val="640"/>
          <w:marRight w:val="0"/>
          <w:marTop w:val="0"/>
          <w:marBottom w:val="0"/>
          <w:divBdr>
            <w:top w:val="none" w:sz="0" w:space="0" w:color="auto"/>
            <w:left w:val="none" w:sz="0" w:space="0" w:color="auto"/>
            <w:bottom w:val="none" w:sz="0" w:space="0" w:color="auto"/>
            <w:right w:val="none" w:sz="0" w:space="0" w:color="auto"/>
          </w:divBdr>
        </w:div>
        <w:div w:id="132916741">
          <w:marLeft w:val="640"/>
          <w:marRight w:val="0"/>
          <w:marTop w:val="0"/>
          <w:marBottom w:val="0"/>
          <w:divBdr>
            <w:top w:val="none" w:sz="0" w:space="0" w:color="auto"/>
            <w:left w:val="none" w:sz="0" w:space="0" w:color="auto"/>
            <w:bottom w:val="none" w:sz="0" w:space="0" w:color="auto"/>
            <w:right w:val="none" w:sz="0" w:space="0" w:color="auto"/>
          </w:divBdr>
        </w:div>
        <w:div w:id="820538425">
          <w:marLeft w:val="640"/>
          <w:marRight w:val="0"/>
          <w:marTop w:val="0"/>
          <w:marBottom w:val="0"/>
          <w:divBdr>
            <w:top w:val="none" w:sz="0" w:space="0" w:color="auto"/>
            <w:left w:val="none" w:sz="0" w:space="0" w:color="auto"/>
            <w:bottom w:val="none" w:sz="0" w:space="0" w:color="auto"/>
            <w:right w:val="none" w:sz="0" w:space="0" w:color="auto"/>
          </w:divBdr>
        </w:div>
        <w:div w:id="1939095244">
          <w:marLeft w:val="640"/>
          <w:marRight w:val="0"/>
          <w:marTop w:val="0"/>
          <w:marBottom w:val="0"/>
          <w:divBdr>
            <w:top w:val="none" w:sz="0" w:space="0" w:color="auto"/>
            <w:left w:val="none" w:sz="0" w:space="0" w:color="auto"/>
            <w:bottom w:val="none" w:sz="0" w:space="0" w:color="auto"/>
            <w:right w:val="none" w:sz="0" w:space="0" w:color="auto"/>
          </w:divBdr>
        </w:div>
        <w:div w:id="542250180">
          <w:marLeft w:val="640"/>
          <w:marRight w:val="0"/>
          <w:marTop w:val="0"/>
          <w:marBottom w:val="0"/>
          <w:divBdr>
            <w:top w:val="none" w:sz="0" w:space="0" w:color="auto"/>
            <w:left w:val="none" w:sz="0" w:space="0" w:color="auto"/>
            <w:bottom w:val="none" w:sz="0" w:space="0" w:color="auto"/>
            <w:right w:val="none" w:sz="0" w:space="0" w:color="auto"/>
          </w:divBdr>
        </w:div>
        <w:div w:id="640186477">
          <w:marLeft w:val="640"/>
          <w:marRight w:val="0"/>
          <w:marTop w:val="0"/>
          <w:marBottom w:val="0"/>
          <w:divBdr>
            <w:top w:val="none" w:sz="0" w:space="0" w:color="auto"/>
            <w:left w:val="none" w:sz="0" w:space="0" w:color="auto"/>
            <w:bottom w:val="none" w:sz="0" w:space="0" w:color="auto"/>
            <w:right w:val="none" w:sz="0" w:space="0" w:color="auto"/>
          </w:divBdr>
        </w:div>
        <w:div w:id="318928457">
          <w:marLeft w:val="640"/>
          <w:marRight w:val="0"/>
          <w:marTop w:val="0"/>
          <w:marBottom w:val="0"/>
          <w:divBdr>
            <w:top w:val="none" w:sz="0" w:space="0" w:color="auto"/>
            <w:left w:val="none" w:sz="0" w:space="0" w:color="auto"/>
            <w:bottom w:val="none" w:sz="0" w:space="0" w:color="auto"/>
            <w:right w:val="none" w:sz="0" w:space="0" w:color="auto"/>
          </w:divBdr>
        </w:div>
        <w:div w:id="1768647568">
          <w:marLeft w:val="640"/>
          <w:marRight w:val="0"/>
          <w:marTop w:val="0"/>
          <w:marBottom w:val="0"/>
          <w:divBdr>
            <w:top w:val="none" w:sz="0" w:space="0" w:color="auto"/>
            <w:left w:val="none" w:sz="0" w:space="0" w:color="auto"/>
            <w:bottom w:val="none" w:sz="0" w:space="0" w:color="auto"/>
            <w:right w:val="none" w:sz="0" w:space="0" w:color="auto"/>
          </w:divBdr>
        </w:div>
        <w:div w:id="236944529">
          <w:marLeft w:val="640"/>
          <w:marRight w:val="0"/>
          <w:marTop w:val="0"/>
          <w:marBottom w:val="0"/>
          <w:divBdr>
            <w:top w:val="none" w:sz="0" w:space="0" w:color="auto"/>
            <w:left w:val="none" w:sz="0" w:space="0" w:color="auto"/>
            <w:bottom w:val="none" w:sz="0" w:space="0" w:color="auto"/>
            <w:right w:val="none" w:sz="0" w:space="0" w:color="auto"/>
          </w:divBdr>
        </w:div>
        <w:div w:id="1658261330">
          <w:marLeft w:val="640"/>
          <w:marRight w:val="0"/>
          <w:marTop w:val="0"/>
          <w:marBottom w:val="0"/>
          <w:divBdr>
            <w:top w:val="none" w:sz="0" w:space="0" w:color="auto"/>
            <w:left w:val="none" w:sz="0" w:space="0" w:color="auto"/>
            <w:bottom w:val="none" w:sz="0" w:space="0" w:color="auto"/>
            <w:right w:val="none" w:sz="0" w:space="0" w:color="auto"/>
          </w:divBdr>
        </w:div>
        <w:div w:id="1340306851">
          <w:marLeft w:val="640"/>
          <w:marRight w:val="0"/>
          <w:marTop w:val="0"/>
          <w:marBottom w:val="0"/>
          <w:divBdr>
            <w:top w:val="none" w:sz="0" w:space="0" w:color="auto"/>
            <w:left w:val="none" w:sz="0" w:space="0" w:color="auto"/>
            <w:bottom w:val="none" w:sz="0" w:space="0" w:color="auto"/>
            <w:right w:val="none" w:sz="0" w:space="0" w:color="auto"/>
          </w:divBdr>
        </w:div>
        <w:div w:id="338316978">
          <w:marLeft w:val="640"/>
          <w:marRight w:val="0"/>
          <w:marTop w:val="0"/>
          <w:marBottom w:val="0"/>
          <w:divBdr>
            <w:top w:val="none" w:sz="0" w:space="0" w:color="auto"/>
            <w:left w:val="none" w:sz="0" w:space="0" w:color="auto"/>
            <w:bottom w:val="none" w:sz="0" w:space="0" w:color="auto"/>
            <w:right w:val="none" w:sz="0" w:space="0" w:color="auto"/>
          </w:divBdr>
        </w:div>
        <w:div w:id="706947943">
          <w:marLeft w:val="640"/>
          <w:marRight w:val="0"/>
          <w:marTop w:val="0"/>
          <w:marBottom w:val="0"/>
          <w:divBdr>
            <w:top w:val="none" w:sz="0" w:space="0" w:color="auto"/>
            <w:left w:val="none" w:sz="0" w:space="0" w:color="auto"/>
            <w:bottom w:val="none" w:sz="0" w:space="0" w:color="auto"/>
            <w:right w:val="none" w:sz="0" w:space="0" w:color="auto"/>
          </w:divBdr>
        </w:div>
        <w:div w:id="611590569">
          <w:marLeft w:val="640"/>
          <w:marRight w:val="0"/>
          <w:marTop w:val="0"/>
          <w:marBottom w:val="0"/>
          <w:divBdr>
            <w:top w:val="none" w:sz="0" w:space="0" w:color="auto"/>
            <w:left w:val="none" w:sz="0" w:space="0" w:color="auto"/>
            <w:bottom w:val="none" w:sz="0" w:space="0" w:color="auto"/>
            <w:right w:val="none" w:sz="0" w:space="0" w:color="auto"/>
          </w:divBdr>
        </w:div>
        <w:div w:id="1432509919">
          <w:marLeft w:val="640"/>
          <w:marRight w:val="0"/>
          <w:marTop w:val="0"/>
          <w:marBottom w:val="0"/>
          <w:divBdr>
            <w:top w:val="none" w:sz="0" w:space="0" w:color="auto"/>
            <w:left w:val="none" w:sz="0" w:space="0" w:color="auto"/>
            <w:bottom w:val="none" w:sz="0" w:space="0" w:color="auto"/>
            <w:right w:val="none" w:sz="0" w:space="0" w:color="auto"/>
          </w:divBdr>
        </w:div>
        <w:div w:id="1262101417">
          <w:marLeft w:val="640"/>
          <w:marRight w:val="0"/>
          <w:marTop w:val="0"/>
          <w:marBottom w:val="0"/>
          <w:divBdr>
            <w:top w:val="none" w:sz="0" w:space="0" w:color="auto"/>
            <w:left w:val="none" w:sz="0" w:space="0" w:color="auto"/>
            <w:bottom w:val="none" w:sz="0" w:space="0" w:color="auto"/>
            <w:right w:val="none" w:sz="0" w:space="0" w:color="auto"/>
          </w:divBdr>
        </w:div>
        <w:div w:id="185018979">
          <w:marLeft w:val="640"/>
          <w:marRight w:val="0"/>
          <w:marTop w:val="0"/>
          <w:marBottom w:val="0"/>
          <w:divBdr>
            <w:top w:val="none" w:sz="0" w:space="0" w:color="auto"/>
            <w:left w:val="none" w:sz="0" w:space="0" w:color="auto"/>
            <w:bottom w:val="none" w:sz="0" w:space="0" w:color="auto"/>
            <w:right w:val="none" w:sz="0" w:space="0" w:color="auto"/>
          </w:divBdr>
        </w:div>
        <w:div w:id="838883064">
          <w:marLeft w:val="640"/>
          <w:marRight w:val="0"/>
          <w:marTop w:val="0"/>
          <w:marBottom w:val="0"/>
          <w:divBdr>
            <w:top w:val="none" w:sz="0" w:space="0" w:color="auto"/>
            <w:left w:val="none" w:sz="0" w:space="0" w:color="auto"/>
            <w:bottom w:val="none" w:sz="0" w:space="0" w:color="auto"/>
            <w:right w:val="none" w:sz="0" w:space="0" w:color="auto"/>
          </w:divBdr>
        </w:div>
        <w:div w:id="14498871">
          <w:marLeft w:val="640"/>
          <w:marRight w:val="0"/>
          <w:marTop w:val="0"/>
          <w:marBottom w:val="0"/>
          <w:divBdr>
            <w:top w:val="none" w:sz="0" w:space="0" w:color="auto"/>
            <w:left w:val="none" w:sz="0" w:space="0" w:color="auto"/>
            <w:bottom w:val="none" w:sz="0" w:space="0" w:color="auto"/>
            <w:right w:val="none" w:sz="0" w:space="0" w:color="auto"/>
          </w:divBdr>
        </w:div>
        <w:div w:id="357197464">
          <w:marLeft w:val="640"/>
          <w:marRight w:val="0"/>
          <w:marTop w:val="0"/>
          <w:marBottom w:val="0"/>
          <w:divBdr>
            <w:top w:val="none" w:sz="0" w:space="0" w:color="auto"/>
            <w:left w:val="none" w:sz="0" w:space="0" w:color="auto"/>
            <w:bottom w:val="none" w:sz="0" w:space="0" w:color="auto"/>
            <w:right w:val="none" w:sz="0" w:space="0" w:color="auto"/>
          </w:divBdr>
        </w:div>
        <w:div w:id="2146853448">
          <w:marLeft w:val="640"/>
          <w:marRight w:val="0"/>
          <w:marTop w:val="0"/>
          <w:marBottom w:val="0"/>
          <w:divBdr>
            <w:top w:val="none" w:sz="0" w:space="0" w:color="auto"/>
            <w:left w:val="none" w:sz="0" w:space="0" w:color="auto"/>
            <w:bottom w:val="none" w:sz="0" w:space="0" w:color="auto"/>
            <w:right w:val="none" w:sz="0" w:space="0" w:color="auto"/>
          </w:divBdr>
        </w:div>
        <w:div w:id="51973925">
          <w:marLeft w:val="640"/>
          <w:marRight w:val="0"/>
          <w:marTop w:val="0"/>
          <w:marBottom w:val="0"/>
          <w:divBdr>
            <w:top w:val="none" w:sz="0" w:space="0" w:color="auto"/>
            <w:left w:val="none" w:sz="0" w:space="0" w:color="auto"/>
            <w:bottom w:val="none" w:sz="0" w:space="0" w:color="auto"/>
            <w:right w:val="none" w:sz="0" w:space="0" w:color="auto"/>
          </w:divBdr>
        </w:div>
        <w:div w:id="216164271">
          <w:marLeft w:val="640"/>
          <w:marRight w:val="0"/>
          <w:marTop w:val="0"/>
          <w:marBottom w:val="0"/>
          <w:divBdr>
            <w:top w:val="none" w:sz="0" w:space="0" w:color="auto"/>
            <w:left w:val="none" w:sz="0" w:space="0" w:color="auto"/>
            <w:bottom w:val="none" w:sz="0" w:space="0" w:color="auto"/>
            <w:right w:val="none" w:sz="0" w:space="0" w:color="auto"/>
          </w:divBdr>
        </w:div>
        <w:div w:id="1474056326">
          <w:marLeft w:val="640"/>
          <w:marRight w:val="0"/>
          <w:marTop w:val="0"/>
          <w:marBottom w:val="0"/>
          <w:divBdr>
            <w:top w:val="none" w:sz="0" w:space="0" w:color="auto"/>
            <w:left w:val="none" w:sz="0" w:space="0" w:color="auto"/>
            <w:bottom w:val="none" w:sz="0" w:space="0" w:color="auto"/>
            <w:right w:val="none" w:sz="0" w:space="0" w:color="auto"/>
          </w:divBdr>
        </w:div>
        <w:div w:id="1138959964">
          <w:marLeft w:val="640"/>
          <w:marRight w:val="0"/>
          <w:marTop w:val="0"/>
          <w:marBottom w:val="0"/>
          <w:divBdr>
            <w:top w:val="none" w:sz="0" w:space="0" w:color="auto"/>
            <w:left w:val="none" w:sz="0" w:space="0" w:color="auto"/>
            <w:bottom w:val="none" w:sz="0" w:space="0" w:color="auto"/>
            <w:right w:val="none" w:sz="0" w:space="0" w:color="auto"/>
          </w:divBdr>
        </w:div>
        <w:div w:id="767194029">
          <w:marLeft w:val="640"/>
          <w:marRight w:val="0"/>
          <w:marTop w:val="0"/>
          <w:marBottom w:val="0"/>
          <w:divBdr>
            <w:top w:val="none" w:sz="0" w:space="0" w:color="auto"/>
            <w:left w:val="none" w:sz="0" w:space="0" w:color="auto"/>
            <w:bottom w:val="none" w:sz="0" w:space="0" w:color="auto"/>
            <w:right w:val="none" w:sz="0" w:space="0" w:color="auto"/>
          </w:divBdr>
        </w:div>
        <w:div w:id="1889951296">
          <w:marLeft w:val="640"/>
          <w:marRight w:val="0"/>
          <w:marTop w:val="0"/>
          <w:marBottom w:val="0"/>
          <w:divBdr>
            <w:top w:val="none" w:sz="0" w:space="0" w:color="auto"/>
            <w:left w:val="none" w:sz="0" w:space="0" w:color="auto"/>
            <w:bottom w:val="none" w:sz="0" w:space="0" w:color="auto"/>
            <w:right w:val="none" w:sz="0" w:space="0" w:color="auto"/>
          </w:divBdr>
        </w:div>
      </w:divsChild>
    </w:div>
    <w:div w:id="1547989693">
      <w:bodyDiv w:val="1"/>
      <w:marLeft w:val="0"/>
      <w:marRight w:val="0"/>
      <w:marTop w:val="0"/>
      <w:marBottom w:val="0"/>
      <w:divBdr>
        <w:top w:val="none" w:sz="0" w:space="0" w:color="auto"/>
        <w:left w:val="none" w:sz="0" w:space="0" w:color="auto"/>
        <w:bottom w:val="none" w:sz="0" w:space="0" w:color="auto"/>
        <w:right w:val="none" w:sz="0" w:space="0" w:color="auto"/>
      </w:divBdr>
      <w:divsChild>
        <w:div w:id="946036934">
          <w:marLeft w:val="640"/>
          <w:marRight w:val="0"/>
          <w:marTop w:val="0"/>
          <w:marBottom w:val="0"/>
          <w:divBdr>
            <w:top w:val="none" w:sz="0" w:space="0" w:color="auto"/>
            <w:left w:val="none" w:sz="0" w:space="0" w:color="auto"/>
            <w:bottom w:val="none" w:sz="0" w:space="0" w:color="auto"/>
            <w:right w:val="none" w:sz="0" w:space="0" w:color="auto"/>
          </w:divBdr>
        </w:div>
        <w:div w:id="863322003">
          <w:marLeft w:val="640"/>
          <w:marRight w:val="0"/>
          <w:marTop w:val="0"/>
          <w:marBottom w:val="0"/>
          <w:divBdr>
            <w:top w:val="none" w:sz="0" w:space="0" w:color="auto"/>
            <w:left w:val="none" w:sz="0" w:space="0" w:color="auto"/>
            <w:bottom w:val="none" w:sz="0" w:space="0" w:color="auto"/>
            <w:right w:val="none" w:sz="0" w:space="0" w:color="auto"/>
          </w:divBdr>
        </w:div>
        <w:div w:id="389503420">
          <w:marLeft w:val="640"/>
          <w:marRight w:val="0"/>
          <w:marTop w:val="0"/>
          <w:marBottom w:val="0"/>
          <w:divBdr>
            <w:top w:val="none" w:sz="0" w:space="0" w:color="auto"/>
            <w:left w:val="none" w:sz="0" w:space="0" w:color="auto"/>
            <w:bottom w:val="none" w:sz="0" w:space="0" w:color="auto"/>
            <w:right w:val="none" w:sz="0" w:space="0" w:color="auto"/>
          </w:divBdr>
        </w:div>
        <w:div w:id="598410358">
          <w:marLeft w:val="640"/>
          <w:marRight w:val="0"/>
          <w:marTop w:val="0"/>
          <w:marBottom w:val="0"/>
          <w:divBdr>
            <w:top w:val="none" w:sz="0" w:space="0" w:color="auto"/>
            <w:left w:val="none" w:sz="0" w:space="0" w:color="auto"/>
            <w:bottom w:val="none" w:sz="0" w:space="0" w:color="auto"/>
            <w:right w:val="none" w:sz="0" w:space="0" w:color="auto"/>
          </w:divBdr>
        </w:div>
        <w:div w:id="652564606">
          <w:marLeft w:val="640"/>
          <w:marRight w:val="0"/>
          <w:marTop w:val="0"/>
          <w:marBottom w:val="0"/>
          <w:divBdr>
            <w:top w:val="none" w:sz="0" w:space="0" w:color="auto"/>
            <w:left w:val="none" w:sz="0" w:space="0" w:color="auto"/>
            <w:bottom w:val="none" w:sz="0" w:space="0" w:color="auto"/>
            <w:right w:val="none" w:sz="0" w:space="0" w:color="auto"/>
          </w:divBdr>
        </w:div>
        <w:div w:id="2052145339">
          <w:marLeft w:val="640"/>
          <w:marRight w:val="0"/>
          <w:marTop w:val="0"/>
          <w:marBottom w:val="0"/>
          <w:divBdr>
            <w:top w:val="none" w:sz="0" w:space="0" w:color="auto"/>
            <w:left w:val="none" w:sz="0" w:space="0" w:color="auto"/>
            <w:bottom w:val="none" w:sz="0" w:space="0" w:color="auto"/>
            <w:right w:val="none" w:sz="0" w:space="0" w:color="auto"/>
          </w:divBdr>
        </w:div>
        <w:div w:id="1831366599">
          <w:marLeft w:val="640"/>
          <w:marRight w:val="0"/>
          <w:marTop w:val="0"/>
          <w:marBottom w:val="0"/>
          <w:divBdr>
            <w:top w:val="none" w:sz="0" w:space="0" w:color="auto"/>
            <w:left w:val="none" w:sz="0" w:space="0" w:color="auto"/>
            <w:bottom w:val="none" w:sz="0" w:space="0" w:color="auto"/>
            <w:right w:val="none" w:sz="0" w:space="0" w:color="auto"/>
          </w:divBdr>
        </w:div>
        <w:div w:id="1020398980">
          <w:marLeft w:val="640"/>
          <w:marRight w:val="0"/>
          <w:marTop w:val="0"/>
          <w:marBottom w:val="0"/>
          <w:divBdr>
            <w:top w:val="none" w:sz="0" w:space="0" w:color="auto"/>
            <w:left w:val="none" w:sz="0" w:space="0" w:color="auto"/>
            <w:bottom w:val="none" w:sz="0" w:space="0" w:color="auto"/>
            <w:right w:val="none" w:sz="0" w:space="0" w:color="auto"/>
          </w:divBdr>
        </w:div>
        <w:div w:id="73087297">
          <w:marLeft w:val="640"/>
          <w:marRight w:val="0"/>
          <w:marTop w:val="0"/>
          <w:marBottom w:val="0"/>
          <w:divBdr>
            <w:top w:val="none" w:sz="0" w:space="0" w:color="auto"/>
            <w:left w:val="none" w:sz="0" w:space="0" w:color="auto"/>
            <w:bottom w:val="none" w:sz="0" w:space="0" w:color="auto"/>
            <w:right w:val="none" w:sz="0" w:space="0" w:color="auto"/>
          </w:divBdr>
        </w:div>
        <w:div w:id="2114131502">
          <w:marLeft w:val="640"/>
          <w:marRight w:val="0"/>
          <w:marTop w:val="0"/>
          <w:marBottom w:val="0"/>
          <w:divBdr>
            <w:top w:val="none" w:sz="0" w:space="0" w:color="auto"/>
            <w:left w:val="none" w:sz="0" w:space="0" w:color="auto"/>
            <w:bottom w:val="none" w:sz="0" w:space="0" w:color="auto"/>
            <w:right w:val="none" w:sz="0" w:space="0" w:color="auto"/>
          </w:divBdr>
        </w:div>
        <w:div w:id="1839541689">
          <w:marLeft w:val="640"/>
          <w:marRight w:val="0"/>
          <w:marTop w:val="0"/>
          <w:marBottom w:val="0"/>
          <w:divBdr>
            <w:top w:val="none" w:sz="0" w:space="0" w:color="auto"/>
            <w:left w:val="none" w:sz="0" w:space="0" w:color="auto"/>
            <w:bottom w:val="none" w:sz="0" w:space="0" w:color="auto"/>
            <w:right w:val="none" w:sz="0" w:space="0" w:color="auto"/>
          </w:divBdr>
        </w:div>
        <w:div w:id="567689803">
          <w:marLeft w:val="640"/>
          <w:marRight w:val="0"/>
          <w:marTop w:val="0"/>
          <w:marBottom w:val="0"/>
          <w:divBdr>
            <w:top w:val="none" w:sz="0" w:space="0" w:color="auto"/>
            <w:left w:val="none" w:sz="0" w:space="0" w:color="auto"/>
            <w:bottom w:val="none" w:sz="0" w:space="0" w:color="auto"/>
            <w:right w:val="none" w:sz="0" w:space="0" w:color="auto"/>
          </w:divBdr>
        </w:div>
        <w:div w:id="1587152032">
          <w:marLeft w:val="640"/>
          <w:marRight w:val="0"/>
          <w:marTop w:val="0"/>
          <w:marBottom w:val="0"/>
          <w:divBdr>
            <w:top w:val="none" w:sz="0" w:space="0" w:color="auto"/>
            <w:left w:val="none" w:sz="0" w:space="0" w:color="auto"/>
            <w:bottom w:val="none" w:sz="0" w:space="0" w:color="auto"/>
            <w:right w:val="none" w:sz="0" w:space="0" w:color="auto"/>
          </w:divBdr>
        </w:div>
        <w:div w:id="1873298514">
          <w:marLeft w:val="640"/>
          <w:marRight w:val="0"/>
          <w:marTop w:val="0"/>
          <w:marBottom w:val="0"/>
          <w:divBdr>
            <w:top w:val="none" w:sz="0" w:space="0" w:color="auto"/>
            <w:left w:val="none" w:sz="0" w:space="0" w:color="auto"/>
            <w:bottom w:val="none" w:sz="0" w:space="0" w:color="auto"/>
            <w:right w:val="none" w:sz="0" w:space="0" w:color="auto"/>
          </w:divBdr>
        </w:div>
        <w:div w:id="535704116">
          <w:marLeft w:val="640"/>
          <w:marRight w:val="0"/>
          <w:marTop w:val="0"/>
          <w:marBottom w:val="0"/>
          <w:divBdr>
            <w:top w:val="none" w:sz="0" w:space="0" w:color="auto"/>
            <w:left w:val="none" w:sz="0" w:space="0" w:color="auto"/>
            <w:bottom w:val="none" w:sz="0" w:space="0" w:color="auto"/>
            <w:right w:val="none" w:sz="0" w:space="0" w:color="auto"/>
          </w:divBdr>
        </w:div>
        <w:div w:id="303240380">
          <w:marLeft w:val="640"/>
          <w:marRight w:val="0"/>
          <w:marTop w:val="0"/>
          <w:marBottom w:val="0"/>
          <w:divBdr>
            <w:top w:val="none" w:sz="0" w:space="0" w:color="auto"/>
            <w:left w:val="none" w:sz="0" w:space="0" w:color="auto"/>
            <w:bottom w:val="none" w:sz="0" w:space="0" w:color="auto"/>
            <w:right w:val="none" w:sz="0" w:space="0" w:color="auto"/>
          </w:divBdr>
        </w:div>
        <w:div w:id="154683245">
          <w:marLeft w:val="640"/>
          <w:marRight w:val="0"/>
          <w:marTop w:val="0"/>
          <w:marBottom w:val="0"/>
          <w:divBdr>
            <w:top w:val="none" w:sz="0" w:space="0" w:color="auto"/>
            <w:left w:val="none" w:sz="0" w:space="0" w:color="auto"/>
            <w:bottom w:val="none" w:sz="0" w:space="0" w:color="auto"/>
            <w:right w:val="none" w:sz="0" w:space="0" w:color="auto"/>
          </w:divBdr>
        </w:div>
        <w:div w:id="771556238">
          <w:marLeft w:val="640"/>
          <w:marRight w:val="0"/>
          <w:marTop w:val="0"/>
          <w:marBottom w:val="0"/>
          <w:divBdr>
            <w:top w:val="none" w:sz="0" w:space="0" w:color="auto"/>
            <w:left w:val="none" w:sz="0" w:space="0" w:color="auto"/>
            <w:bottom w:val="none" w:sz="0" w:space="0" w:color="auto"/>
            <w:right w:val="none" w:sz="0" w:space="0" w:color="auto"/>
          </w:divBdr>
        </w:div>
        <w:div w:id="2025937553">
          <w:marLeft w:val="640"/>
          <w:marRight w:val="0"/>
          <w:marTop w:val="0"/>
          <w:marBottom w:val="0"/>
          <w:divBdr>
            <w:top w:val="none" w:sz="0" w:space="0" w:color="auto"/>
            <w:left w:val="none" w:sz="0" w:space="0" w:color="auto"/>
            <w:bottom w:val="none" w:sz="0" w:space="0" w:color="auto"/>
            <w:right w:val="none" w:sz="0" w:space="0" w:color="auto"/>
          </w:divBdr>
        </w:div>
        <w:div w:id="139395115">
          <w:marLeft w:val="640"/>
          <w:marRight w:val="0"/>
          <w:marTop w:val="0"/>
          <w:marBottom w:val="0"/>
          <w:divBdr>
            <w:top w:val="none" w:sz="0" w:space="0" w:color="auto"/>
            <w:left w:val="none" w:sz="0" w:space="0" w:color="auto"/>
            <w:bottom w:val="none" w:sz="0" w:space="0" w:color="auto"/>
            <w:right w:val="none" w:sz="0" w:space="0" w:color="auto"/>
          </w:divBdr>
        </w:div>
        <w:div w:id="1852403987">
          <w:marLeft w:val="640"/>
          <w:marRight w:val="0"/>
          <w:marTop w:val="0"/>
          <w:marBottom w:val="0"/>
          <w:divBdr>
            <w:top w:val="none" w:sz="0" w:space="0" w:color="auto"/>
            <w:left w:val="none" w:sz="0" w:space="0" w:color="auto"/>
            <w:bottom w:val="none" w:sz="0" w:space="0" w:color="auto"/>
            <w:right w:val="none" w:sz="0" w:space="0" w:color="auto"/>
          </w:divBdr>
        </w:div>
        <w:div w:id="359859570">
          <w:marLeft w:val="640"/>
          <w:marRight w:val="0"/>
          <w:marTop w:val="0"/>
          <w:marBottom w:val="0"/>
          <w:divBdr>
            <w:top w:val="none" w:sz="0" w:space="0" w:color="auto"/>
            <w:left w:val="none" w:sz="0" w:space="0" w:color="auto"/>
            <w:bottom w:val="none" w:sz="0" w:space="0" w:color="auto"/>
            <w:right w:val="none" w:sz="0" w:space="0" w:color="auto"/>
          </w:divBdr>
        </w:div>
        <w:div w:id="1980920027">
          <w:marLeft w:val="640"/>
          <w:marRight w:val="0"/>
          <w:marTop w:val="0"/>
          <w:marBottom w:val="0"/>
          <w:divBdr>
            <w:top w:val="none" w:sz="0" w:space="0" w:color="auto"/>
            <w:left w:val="none" w:sz="0" w:space="0" w:color="auto"/>
            <w:bottom w:val="none" w:sz="0" w:space="0" w:color="auto"/>
            <w:right w:val="none" w:sz="0" w:space="0" w:color="auto"/>
          </w:divBdr>
        </w:div>
        <w:div w:id="705105029">
          <w:marLeft w:val="640"/>
          <w:marRight w:val="0"/>
          <w:marTop w:val="0"/>
          <w:marBottom w:val="0"/>
          <w:divBdr>
            <w:top w:val="none" w:sz="0" w:space="0" w:color="auto"/>
            <w:left w:val="none" w:sz="0" w:space="0" w:color="auto"/>
            <w:bottom w:val="none" w:sz="0" w:space="0" w:color="auto"/>
            <w:right w:val="none" w:sz="0" w:space="0" w:color="auto"/>
          </w:divBdr>
        </w:div>
        <w:div w:id="1699240204">
          <w:marLeft w:val="640"/>
          <w:marRight w:val="0"/>
          <w:marTop w:val="0"/>
          <w:marBottom w:val="0"/>
          <w:divBdr>
            <w:top w:val="none" w:sz="0" w:space="0" w:color="auto"/>
            <w:left w:val="none" w:sz="0" w:space="0" w:color="auto"/>
            <w:bottom w:val="none" w:sz="0" w:space="0" w:color="auto"/>
            <w:right w:val="none" w:sz="0" w:space="0" w:color="auto"/>
          </w:divBdr>
        </w:div>
        <w:div w:id="1304700448">
          <w:marLeft w:val="640"/>
          <w:marRight w:val="0"/>
          <w:marTop w:val="0"/>
          <w:marBottom w:val="0"/>
          <w:divBdr>
            <w:top w:val="none" w:sz="0" w:space="0" w:color="auto"/>
            <w:left w:val="none" w:sz="0" w:space="0" w:color="auto"/>
            <w:bottom w:val="none" w:sz="0" w:space="0" w:color="auto"/>
            <w:right w:val="none" w:sz="0" w:space="0" w:color="auto"/>
          </w:divBdr>
        </w:div>
        <w:div w:id="466705501">
          <w:marLeft w:val="640"/>
          <w:marRight w:val="0"/>
          <w:marTop w:val="0"/>
          <w:marBottom w:val="0"/>
          <w:divBdr>
            <w:top w:val="none" w:sz="0" w:space="0" w:color="auto"/>
            <w:left w:val="none" w:sz="0" w:space="0" w:color="auto"/>
            <w:bottom w:val="none" w:sz="0" w:space="0" w:color="auto"/>
            <w:right w:val="none" w:sz="0" w:space="0" w:color="auto"/>
          </w:divBdr>
        </w:div>
        <w:div w:id="1842427780">
          <w:marLeft w:val="640"/>
          <w:marRight w:val="0"/>
          <w:marTop w:val="0"/>
          <w:marBottom w:val="0"/>
          <w:divBdr>
            <w:top w:val="none" w:sz="0" w:space="0" w:color="auto"/>
            <w:left w:val="none" w:sz="0" w:space="0" w:color="auto"/>
            <w:bottom w:val="none" w:sz="0" w:space="0" w:color="auto"/>
            <w:right w:val="none" w:sz="0" w:space="0" w:color="auto"/>
          </w:divBdr>
        </w:div>
        <w:div w:id="1469127209">
          <w:marLeft w:val="640"/>
          <w:marRight w:val="0"/>
          <w:marTop w:val="0"/>
          <w:marBottom w:val="0"/>
          <w:divBdr>
            <w:top w:val="none" w:sz="0" w:space="0" w:color="auto"/>
            <w:left w:val="none" w:sz="0" w:space="0" w:color="auto"/>
            <w:bottom w:val="none" w:sz="0" w:space="0" w:color="auto"/>
            <w:right w:val="none" w:sz="0" w:space="0" w:color="auto"/>
          </w:divBdr>
        </w:div>
        <w:div w:id="798718473">
          <w:marLeft w:val="640"/>
          <w:marRight w:val="0"/>
          <w:marTop w:val="0"/>
          <w:marBottom w:val="0"/>
          <w:divBdr>
            <w:top w:val="none" w:sz="0" w:space="0" w:color="auto"/>
            <w:left w:val="none" w:sz="0" w:space="0" w:color="auto"/>
            <w:bottom w:val="none" w:sz="0" w:space="0" w:color="auto"/>
            <w:right w:val="none" w:sz="0" w:space="0" w:color="auto"/>
          </w:divBdr>
        </w:div>
        <w:div w:id="1301230394">
          <w:marLeft w:val="640"/>
          <w:marRight w:val="0"/>
          <w:marTop w:val="0"/>
          <w:marBottom w:val="0"/>
          <w:divBdr>
            <w:top w:val="none" w:sz="0" w:space="0" w:color="auto"/>
            <w:left w:val="none" w:sz="0" w:space="0" w:color="auto"/>
            <w:bottom w:val="none" w:sz="0" w:space="0" w:color="auto"/>
            <w:right w:val="none" w:sz="0" w:space="0" w:color="auto"/>
          </w:divBdr>
        </w:div>
        <w:div w:id="1638418151">
          <w:marLeft w:val="640"/>
          <w:marRight w:val="0"/>
          <w:marTop w:val="0"/>
          <w:marBottom w:val="0"/>
          <w:divBdr>
            <w:top w:val="none" w:sz="0" w:space="0" w:color="auto"/>
            <w:left w:val="none" w:sz="0" w:space="0" w:color="auto"/>
            <w:bottom w:val="none" w:sz="0" w:space="0" w:color="auto"/>
            <w:right w:val="none" w:sz="0" w:space="0" w:color="auto"/>
          </w:divBdr>
        </w:div>
        <w:div w:id="395054860">
          <w:marLeft w:val="640"/>
          <w:marRight w:val="0"/>
          <w:marTop w:val="0"/>
          <w:marBottom w:val="0"/>
          <w:divBdr>
            <w:top w:val="none" w:sz="0" w:space="0" w:color="auto"/>
            <w:left w:val="none" w:sz="0" w:space="0" w:color="auto"/>
            <w:bottom w:val="none" w:sz="0" w:space="0" w:color="auto"/>
            <w:right w:val="none" w:sz="0" w:space="0" w:color="auto"/>
          </w:divBdr>
        </w:div>
        <w:div w:id="1266771883">
          <w:marLeft w:val="640"/>
          <w:marRight w:val="0"/>
          <w:marTop w:val="0"/>
          <w:marBottom w:val="0"/>
          <w:divBdr>
            <w:top w:val="none" w:sz="0" w:space="0" w:color="auto"/>
            <w:left w:val="none" w:sz="0" w:space="0" w:color="auto"/>
            <w:bottom w:val="none" w:sz="0" w:space="0" w:color="auto"/>
            <w:right w:val="none" w:sz="0" w:space="0" w:color="auto"/>
          </w:divBdr>
        </w:div>
        <w:div w:id="854421899">
          <w:marLeft w:val="640"/>
          <w:marRight w:val="0"/>
          <w:marTop w:val="0"/>
          <w:marBottom w:val="0"/>
          <w:divBdr>
            <w:top w:val="none" w:sz="0" w:space="0" w:color="auto"/>
            <w:left w:val="none" w:sz="0" w:space="0" w:color="auto"/>
            <w:bottom w:val="none" w:sz="0" w:space="0" w:color="auto"/>
            <w:right w:val="none" w:sz="0" w:space="0" w:color="auto"/>
          </w:divBdr>
        </w:div>
        <w:div w:id="2118912108">
          <w:marLeft w:val="640"/>
          <w:marRight w:val="0"/>
          <w:marTop w:val="0"/>
          <w:marBottom w:val="0"/>
          <w:divBdr>
            <w:top w:val="none" w:sz="0" w:space="0" w:color="auto"/>
            <w:left w:val="none" w:sz="0" w:space="0" w:color="auto"/>
            <w:bottom w:val="none" w:sz="0" w:space="0" w:color="auto"/>
            <w:right w:val="none" w:sz="0" w:space="0" w:color="auto"/>
          </w:divBdr>
        </w:div>
        <w:div w:id="646280735">
          <w:marLeft w:val="640"/>
          <w:marRight w:val="0"/>
          <w:marTop w:val="0"/>
          <w:marBottom w:val="0"/>
          <w:divBdr>
            <w:top w:val="none" w:sz="0" w:space="0" w:color="auto"/>
            <w:left w:val="none" w:sz="0" w:space="0" w:color="auto"/>
            <w:bottom w:val="none" w:sz="0" w:space="0" w:color="auto"/>
            <w:right w:val="none" w:sz="0" w:space="0" w:color="auto"/>
          </w:divBdr>
        </w:div>
        <w:div w:id="461654302">
          <w:marLeft w:val="640"/>
          <w:marRight w:val="0"/>
          <w:marTop w:val="0"/>
          <w:marBottom w:val="0"/>
          <w:divBdr>
            <w:top w:val="none" w:sz="0" w:space="0" w:color="auto"/>
            <w:left w:val="none" w:sz="0" w:space="0" w:color="auto"/>
            <w:bottom w:val="none" w:sz="0" w:space="0" w:color="auto"/>
            <w:right w:val="none" w:sz="0" w:space="0" w:color="auto"/>
          </w:divBdr>
        </w:div>
        <w:div w:id="606697218">
          <w:marLeft w:val="640"/>
          <w:marRight w:val="0"/>
          <w:marTop w:val="0"/>
          <w:marBottom w:val="0"/>
          <w:divBdr>
            <w:top w:val="none" w:sz="0" w:space="0" w:color="auto"/>
            <w:left w:val="none" w:sz="0" w:space="0" w:color="auto"/>
            <w:bottom w:val="none" w:sz="0" w:space="0" w:color="auto"/>
            <w:right w:val="none" w:sz="0" w:space="0" w:color="auto"/>
          </w:divBdr>
        </w:div>
        <w:div w:id="861825871">
          <w:marLeft w:val="640"/>
          <w:marRight w:val="0"/>
          <w:marTop w:val="0"/>
          <w:marBottom w:val="0"/>
          <w:divBdr>
            <w:top w:val="none" w:sz="0" w:space="0" w:color="auto"/>
            <w:left w:val="none" w:sz="0" w:space="0" w:color="auto"/>
            <w:bottom w:val="none" w:sz="0" w:space="0" w:color="auto"/>
            <w:right w:val="none" w:sz="0" w:space="0" w:color="auto"/>
          </w:divBdr>
        </w:div>
        <w:div w:id="1764567105">
          <w:marLeft w:val="640"/>
          <w:marRight w:val="0"/>
          <w:marTop w:val="0"/>
          <w:marBottom w:val="0"/>
          <w:divBdr>
            <w:top w:val="none" w:sz="0" w:space="0" w:color="auto"/>
            <w:left w:val="none" w:sz="0" w:space="0" w:color="auto"/>
            <w:bottom w:val="none" w:sz="0" w:space="0" w:color="auto"/>
            <w:right w:val="none" w:sz="0" w:space="0" w:color="auto"/>
          </w:divBdr>
        </w:div>
        <w:div w:id="1754663990">
          <w:marLeft w:val="640"/>
          <w:marRight w:val="0"/>
          <w:marTop w:val="0"/>
          <w:marBottom w:val="0"/>
          <w:divBdr>
            <w:top w:val="none" w:sz="0" w:space="0" w:color="auto"/>
            <w:left w:val="none" w:sz="0" w:space="0" w:color="auto"/>
            <w:bottom w:val="none" w:sz="0" w:space="0" w:color="auto"/>
            <w:right w:val="none" w:sz="0" w:space="0" w:color="auto"/>
          </w:divBdr>
        </w:div>
        <w:div w:id="130095652">
          <w:marLeft w:val="640"/>
          <w:marRight w:val="0"/>
          <w:marTop w:val="0"/>
          <w:marBottom w:val="0"/>
          <w:divBdr>
            <w:top w:val="none" w:sz="0" w:space="0" w:color="auto"/>
            <w:left w:val="none" w:sz="0" w:space="0" w:color="auto"/>
            <w:bottom w:val="none" w:sz="0" w:space="0" w:color="auto"/>
            <w:right w:val="none" w:sz="0" w:space="0" w:color="auto"/>
          </w:divBdr>
        </w:div>
        <w:div w:id="1683508990">
          <w:marLeft w:val="640"/>
          <w:marRight w:val="0"/>
          <w:marTop w:val="0"/>
          <w:marBottom w:val="0"/>
          <w:divBdr>
            <w:top w:val="none" w:sz="0" w:space="0" w:color="auto"/>
            <w:left w:val="none" w:sz="0" w:space="0" w:color="auto"/>
            <w:bottom w:val="none" w:sz="0" w:space="0" w:color="auto"/>
            <w:right w:val="none" w:sz="0" w:space="0" w:color="auto"/>
          </w:divBdr>
        </w:div>
        <w:div w:id="1923179001">
          <w:marLeft w:val="640"/>
          <w:marRight w:val="0"/>
          <w:marTop w:val="0"/>
          <w:marBottom w:val="0"/>
          <w:divBdr>
            <w:top w:val="none" w:sz="0" w:space="0" w:color="auto"/>
            <w:left w:val="none" w:sz="0" w:space="0" w:color="auto"/>
            <w:bottom w:val="none" w:sz="0" w:space="0" w:color="auto"/>
            <w:right w:val="none" w:sz="0" w:space="0" w:color="auto"/>
          </w:divBdr>
        </w:div>
        <w:div w:id="655959024">
          <w:marLeft w:val="640"/>
          <w:marRight w:val="0"/>
          <w:marTop w:val="0"/>
          <w:marBottom w:val="0"/>
          <w:divBdr>
            <w:top w:val="none" w:sz="0" w:space="0" w:color="auto"/>
            <w:left w:val="none" w:sz="0" w:space="0" w:color="auto"/>
            <w:bottom w:val="none" w:sz="0" w:space="0" w:color="auto"/>
            <w:right w:val="none" w:sz="0" w:space="0" w:color="auto"/>
          </w:divBdr>
        </w:div>
        <w:div w:id="1107234779">
          <w:marLeft w:val="640"/>
          <w:marRight w:val="0"/>
          <w:marTop w:val="0"/>
          <w:marBottom w:val="0"/>
          <w:divBdr>
            <w:top w:val="none" w:sz="0" w:space="0" w:color="auto"/>
            <w:left w:val="none" w:sz="0" w:space="0" w:color="auto"/>
            <w:bottom w:val="none" w:sz="0" w:space="0" w:color="auto"/>
            <w:right w:val="none" w:sz="0" w:space="0" w:color="auto"/>
          </w:divBdr>
        </w:div>
        <w:div w:id="1195967210">
          <w:marLeft w:val="640"/>
          <w:marRight w:val="0"/>
          <w:marTop w:val="0"/>
          <w:marBottom w:val="0"/>
          <w:divBdr>
            <w:top w:val="none" w:sz="0" w:space="0" w:color="auto"/>
            <w:left w:val="none" w:sz="0" w:space="0" w:color="auto"/>
            <w:bottom w:val="none" w:sz="0" w:space="0" w:color="auto"/>
            <w:right w:val="none" w:sz="0" w:space="0" w:color="auto"/>
          </w:divBdr>
        </w:div>
        <w:div w:id="1320110324">
          <w:marLeft w:val="640"/>
          <w:marRight w:val="0"/>
          <w:marTop w:val="0"/>
          <w:marBottom w:val="0"/>
          <w:divBdr>
            <w:top w:val="none" w:sz="0" w:space="0" w:color="auto"/>
            <w:left w:val="none" w:sz="0" w:space="0" w:color="auto"/>
            <w:bottom w:val="none" w:sz="0" w:space="0" w:color="auto"/>
            <w:right w:val="none" w:sz="0" w:space="0" w:color="auto"/>
          </w:divBdr>
        </w:div>
        <w:div w:id="1632125537">
          <w:marLeft w:val="640"/>
          <w:marRight w:val="0"/>
          <w:marTop w:val="0"/>
          <w:marBottom w:val="0"/>
          <w:divBdr>
            <w:top w:val="none" w:sz="0" w:space="0" w:color="auto"/>
            <w:left w:val="none" w:sz="0" w:space="0" w:color="auto"/>
            <w:bottom w:val="none" w:sz="0" w:space="0" w:color="auto"/>
            <w:right w:val="none" w:sz="0" w:space="0" w:color="auto"/>
          </w:divBdr>
        </w:div>
        <w:div w:id="220363095">
          <w:marLeft w:val="640"/>
          <w:marRight w:val="0"/>
          <w:marTop w:val="0"/>
          <w:marBottom w:val="0"/>
          <w:divBdr>
            <w:top w:val="none" w:sz="0" w:space="0" w:color="auto"/>
            <w:left w:val="none" w:sz="0" w:space="0" w:color="auto"/>
            <w:bottom w:val="none" w:sz="0" w:space="0" w:color="auto"/>
            <w:right w:val="none" w:sz="0" w:space="0" w:color="auto"/>
          </w:divBdr>
        </w:div>
        <w:div w:id="737485479">
          <w:marLeft w:val="640"/>
          <w:marRight w:val="0"/>
          <w:marTop w:val="0"/>
          <w:marBottom w:val="0"/>
          <w:divBdr>
            <w:top w:val="none" w:sz="0" w:space="0" w:color="auto"/>
            <w:left w:val="none" w:sz="0" w:space="0" w:color="auto"/>
            <w:bottom w:val="none" w:sz="0" w:space="0" w:color="auto"/>
            <w:right w:val="none" w:sz="0" w:space="0" w:color="auto"/>
          </w:divBdr>
        </w:div>
        <w:div w:id="1894734492">
          <w:marLeft w:val="640"/>
          <w:marRight w:val="0"/>
          <w:marTop w:val="0"/>
          <w:marBottom w:val="0"/>
          <w:divBdr>
            <w:top w:val="none" w:sz="0" w:space="0" w:color="auto"/>
            <w:left w:val="none" w:sz="0" w:space="0" w:color="auto"/>
            <w:bottom w:val="none" w:sz="0" w:space="0" w:color="auto"/>
            <w:right w:val="none" w:sz="0" w:space="0" w:color="auto"/>
          </w:divBdr>
        </w:div>
        <w:div w:id="1017075193">
          <w:marLeft w:val="640"/>
          <w:marRight w:val="0"/>
          <w:marTop w:val="0"/>
          <w:marBottom w:val="0"/>
          <w:divBdr>
            <w:top w:val="none" w:sz="0" w:space="0" w:color="auto"/>
            <w:left w:val="none" w:sz="0" w:space="0" w:color="auto"/>
            <w:bottom w:val="none" w:sz="0" w:space="0" w:color="auto"/>
            <w:right w:val="none" w:sz="0" w:space="0" w:color="auto"/>
          </w:divBdr>
        </w:div>
        <w:div w:id="1408915405">
          <w:marLeft w:val="640"/>
          <w:marRight w:val="0"/>
          <w:marTop w:val="0"/>
          <w:marBottom w:val="0"/>
          <w:divBdr>
            <w:top w:val="none" w:sz="0" w:space="0" w:color="auto"/>
            <w:left w:val="none" w:sz="0" w:space="0" w:color="auto"/>
            <w:bottom w:val="none" w:sz="0" w:space="0" w:color="auto"/>
            <w:right w:val="none" w:sz="0" w:space="0" w:color="auto"/>
          </w:divBdr>
        </w:div>
        <w:div w:id="104691307">
          <w:marLeft w:val="640"/>
          <w:marRight w:val="0"/>
          <w:marTop w:val="0"/>
          <w:marBottom w:val="0"/>
          <w:divBdr>
            <w:top w:val="none" w:sz="0" w:space="0" w:color="auto"/>
            <w:left w:val="none" w:sz="0" w:space="0" w:color="auto"/>
            <w:bottom w:val="none" w:sz="0" w:space="0" w:color="auto"/>
            <w:right w:val="none" w:sz="0" w:space="0" w:color="auto"/>
          </w:divBdr>
        </w:div>
        <w:div w:id="2135323280">
          <w:marLeft w:val="640"/>
          <w:marRight w:val="0"/>
          <w:marTop w:val="0"/>
          <w:marBottom w:val="0"/>
          <w:divBdr>
            <w:top w:val="none" w:sz="0" w:space="0" w:color="auto"/>
            <w:left w:val="none" w:sz="0" w:space="0" w:color="auto"/>
            <w:bottom w:val="none" w:sz="0" w:space="0" w:color="auto"/>
            <w:right w:val="none" w:sz="0" w:space="0" w:color="auto"/>
          </w:divBdr>
        </w:div>
        <w:div w:id="657005113">
          <w:marLeft w:val="640"/>
          <w:marRight w:val="0"/>
          <w:marTop w:val="0"/>
          <w:marBottom w:val="0"/>
          <w:divBdr>
            <w:top w:val="none" w:sz="0" w:space="0" w:color="auto"/>
            <w:left w:val="none" w:sz="0" w:space="0" w:color="auto"/>
            <w:bottom w:val="none" w:sz="0" w:space="0" w:color="auto"/>
            <w:right w:val="none" w:sz="0" w:space="0" w:color="auto"/>
          </w:divBdr>
        </w:div>
        <w:div w:id="2076662694">
          <w:marLeft w:val="640"/>
          <w:marRight w:val="0"/>
          <w:marTop w:val="0"/>
          <w:marBottom w:val="0"/>
          <w:divBdr>
            <w:top w:val="none" w:sz="0" w:space="0" w:color="auto"/>
            <w:left w:val="none" w:sz="0" w:space="0" w:color="auto"/>
            <w:bottom w:val="none" w:sz="0" w:space="0" w:color="auto"/>
            <w:right w:val="none" w:sz="0" w:space="0" w:color="auto"/>
          </w:divBdr>
        </w:div>
        <w:div w:id="298657978">
          <w:marLeft w:val="640"/>
          <w:marRight w:val="0"/>
          <w:marTop w:val="0"/>
          <w:marBottom w:val="0"/>
          <w:divBdr>
            <w:top w:val="none" w:sz="0" w:space="0" w:color="auto"/>
            <w:left w:val="none" w:sz="0" w:space="0" w:color="auto"/>
            <w:bottom w:val="none" w:sz="0" w:space="0" w:color="auto"/>
            <w:right w:val="none" w:sz="0" w:space="0" w:color="auto"/>
          </w:divBdr>
        </w:div>
        <w:div w:id="2067217628">
          <w:marLeft w:val="640"/>
          <w:marRight w:val="0"/>
          <w:marTop w:val="0"/>
          <w:marBottom w:val="0"/>
          <w:divBdr>
            <w:top w:val="none" w:sz="0" w:space="0" w:color="auto"/>
            <w:left w:val="none" w:sz="0" w:space="0" w:color="auto"/>
            <w:bottom w:val="none" w:sz="0" w:space="0" w:color="auto"/>
            <w:right w:val="none" w:sz="0" w:space="0" w:color="auto"/>
          </w:divBdr>
        </w:div>
        <w:div w:id="1736969610">
          <w:marLeft w:val="640"/>
          <w:marRight w:val="0"/>
          <w:marTop w:val="0"/>
          <w:marBottom w:val="0"/>
          <w:divBdr>
            <w:top w:val="none" w:sz="0" w:space="0" w:color="auto"/>
            <w:left w:val="none" w:sz="0" w:space="0" w:color="auto"/>
            <w:bottom w:val="none" w:sz="0" w:space="0" w:color="auto"/>
            <w:right w:val="none" w:sz="0" w:space="0" w:color="auto"/>
          </w:divBdr>
        </w:div>
        <w:div w:id="1697458597">
          <w:marLeft w:val="640"/>
          <w:marRight w:val="0"/>
          <w:marTop w:val="0"/>
          <w:marBottom w:val="0"/>
          <w:divBdr>
            <w:top w:val="none" w:sz="0" w:space="0" w:color="auto"/>
            <w:left w:val="none" w:sz="0" w:space="0" w:color="auto"/>
            <w:bottom w:val="none" w:sz="0" w:space="0" w:color="auto"/>
            <w:right w:val="none" w:sz="0" w:space="0" w:color="auto"/>
          </w:divBdr>
        </w:div>
        <w:div w:id="1100494164">
          <w:marLeft w:val="640"/>
          <w:marRight w:val="0"/>
          <w:marTop w:val="0"/>
          <w:marBottom w:val="0"/>
          <w:divBdr>
            <w:top w:val="none" w:sz="0" w:space="0" w:color="auto"/>
            <w:left w:val="none" w:sz="0" w:space="0" w:color="auto"/>
            <w:bottom w:val="none" w:sz="0" w:space="0" w:color="auto"/>
            <w:right w:val="none" w:sz="0" w:space="0" w:color="auto"/>
          </w:divBdr>
        </w:div>
        <w:div w:id="1853756486">
          <w:marLeft w:val="640"/>
          <w:marRight w:val="0"/>
          <w:marTop w:val="0"/>
          <w:marBottom w:val="0"/>
          <w:divBdr>
            <w:top w:val="none" w:sz="0" w:space="0" w:color="auto"/>
            <w:left w:val="none" w:sz="0" w:space="0" w:color="auto"/>
            <w:bottom w:val="none" w:sz="0" w:space="0" w:color="auto"/>
            <w:right w:val="none" w:sz="0" w:space="0" w:color="auto"/>
          </w:divBdr>
        </w:div>
        <w:div w:id="1275484142">
          <w:marLeft w:val="640"/>
          <w:marRight w:val="0"/>
          <w:marTop w:val="0"/>
          <w:marBottom w:val="0"/>
          <w:divBdr>
            <w:top w:val="none" w:sz="0" w:space="0" w:color="auto"/>
            <w:left w:val="none" w:sz="0" w:space="0" w:color="auto"/>
            <w:bottom w:val="none" w:sz="0" w:space="0" w:color="auto"/>
            <w:right w:val="none" w:sz="0" w:space="0" w:color="auto"/>
          </w:divBdr>
        </w:div>
        <w:div w:id="1998922301">
          <w:marLeft w:val="640"/>
          <w:marRight w:val="0"/>
          <w:marTop w:val="0"/>
          <w:marBottom w:val="0"/>
          <w:divBdr>
            <w:top w:val="none" w:sz="0" w:space="0" w:color="auto"/>
            <w:left w:val="none" w:sz="0" w:space="0" w:color="auto"/>
            <w:bottom w:val="none" w:sz="0" w:space="0" w:color="auto"/>
            <w:right w:val="none" w:sz="0" w:space="0" w:color="auto"/>
          </w:divBdr>
        </w:div>
        <w:div w:id="444230348">
          <w:marLeft w:val="640"/>
          <w:marRight w:val="0"/>
          <w:marTop w:val="0"/>
          <w:marBottom w:val="0"/>
          <w:divBdr>
            <w:top w:val="none" w:sz="0" w:space="0" w:color="auto"/>
            <w:left w:val="none" w:sz="0" w:space="0" w:color="auto"/>
            <w:bottom w:val="none" w:sz="0" w:space="0" w:color="auto"/>
            <w:right w:val="none" w:sz="0" w:space="0" w:color="auto"/>
          </w:divBdr>
        </w:div>
        <w:div w:id="743839805">
          <w:marLeft w:val="640"/>
          <w:marRight w:val="0"/>
          <w:marTop w:val="0"/>
          <w:marBottom w:val="0"/>
          <w:divBdr>
            <w:top w:val="none" w:sz="0" w:space="0" w:color="auto"/>
            <w:left w:val="none" w:sz="0" w:space="0" w:color="auto"/>
            <w:bottom w:val="none" w:sz="0" w:space="0" w:color="auto"/>
            <w:right w:val="none" w:sz="0" w:space="0" w:color="auto"/>
          </w:divBdr>
        </w:div>
        <w:div w:id="1620642602">
          <w:marLeft w:val="640"/>
          <w:marRight w:val="0"/>
          <w:marTop w:val="0"/>
          <w:marBottom w:val="0"/>
          <w:divBdr>
            <w:top w:val="none" w:sz="0" w:space="0" w:color="auto"/>
            <w:left w:val="none" w:sz="0" w:space="0" w:color="auto"/>
            <w:bottom w:val="none" w:sz="0" w:space="0" w:color="auto"/>
            <w:right w:val="none" w:sz="0" w:space="0" w:color="auto"/>
          </w:divBdr>
        </w:div>
        <w:div w:id="1198465441">
          <w:marLeft w:val="640"/>
          <w:marRight w:val="0"/>
          <w:marTop w:val="0"/>
          <w:marBottom w:val="0"/>
          <w:divBdr>
            <w:top w:val="none" w:sz="0" w:space="0" w:color="auto"/>
            <w:left w:val="none" w:sz="0" w:space="0" w:color="auto"/>
            <w:bottom w:val="none" w:sz="0" w:space="0" w:color="auto"/>
            <w:right w:val="none" w:sz="0" w:space="0" w:color="auto"/>
          </w:divBdr>
        </w:div>
        <w:div w:id="957418830">
          <w:marLeft w:val="640"/>
          <w:marRight w:val="0"/>
          <w:marTop w:val="0"/>
          <w:marBottom w:val="0"/>
          <w:divBdr>
            <w:top w:val="none" w:sz="0" w:space="0" w:color="auto"/>
            <w:left w:val="none" w:sz="0" w:space="0" w:color="auto"/>
            <w:bottom w:val="none" w:sz="0" w:space="0" w:color="auto"/>
            <w:right w:val="none" w:sz="0" w:space="0" w:color="auto"/>
          </w:divBdr>
        </w:div>
        <w:div w:id="1751540831">
          <w:marLeft w:val="640"/>
          <w:marRight w:val="0"/>
          <w:marTop w:val="0"/>
          <w:marBottom w:val="0"/>
          <w:divBdr>
            <w:top w:val="none" w:sz="0" w:space="0" w:color="auto"/>
            <w:left w:val="none" w:sz="0" w:space="0" w:color="auto"/>
            <w:bottom w:val="none" w:sz="0" w:space="0" w:color="auto"/>
            <w:right w:val="none" w:sz="0" w:space="0" w:color="auto"/>
          </w:divBdr>
        </w:div>
        <w:div w:id="1028682762">
          <w:marLeft w:val="640"/>
          <w:marRight w:val="0"/>
          <w:marTop w:val="0"/>
          <w:marBottom w:val="0"/>
          <w:divBdr>
            <w:top w:val="none" w:sz="0" w:space="0" w:color="auto"/>
            <w:left w:val="none" w:sz="0" w:space="0" w:color="auto"/>
            <w:bottom w:val="none" w:sz="0" w:space="0" w:color="auto"/>
            <w:right w:val="none" w:sz="0" w:space="0" w:color="auto"/>
          </w:divBdr>
        </w:div>
        <w:div w:id="1549681319">
          <w:marLeft w:val="640"/>
          <w:marRight w:val="0"/>
          <w:marTop w:val="0"/>
          <w:marBottom w:val="0"/>
          <w:divBdr>
            <w:top w:val="none" w:sz="0" w:space="0" w:color="auto"/>
            <w:left w:val="none" w:sz="0" w:space="0" w:color="auto"/>
            <w:bottom w:val="none" w:sz="0" w:space="0" w:color="auto"/>
            <w:right w:val="none" w:sz="0" w:space="0" w:color="auto"/>
          </w:divBdr>
        </w:div>
        <w:div w:id="603415828">
          <w:marLeft w:val="640"/>
          <w:marRight w:val="0"/>
          <w:marTop w:val="0"/>
          <w:marBottom w:val="0"/>
          <w:divBdr>
            <w:top w:val="none" w:sz="0" w:space="0" w:color="auto"/>
            <w:left w:val="none" w:sz="0" w:space="0" w:color="auto"/>
            <w:bottom w:val="none" w:sz="0" w:space="0" w:color="auto"/>
            <w:right w:val="none" w:sz="0" w:space="0" w:color="auto"/>
          </w:divBdr>
        </w:div>
        <w:div w:id="1246500553">
          <w:marLeft w:val="640"/>
          <w:marRight w:val="0"/>
          <w:marTop w:val="0"/>
          <w:marBottom w:val="0"/>
          <w:divBdr>
            <w:top w:val="none" w:sz="0" w:space="0" w:color="auto"/>
            <w:left w:val="none" w:sz="0" w:space="0" w:color="auto"/>
            <w:bottom w:val="none" w:sz="0" w:space="0" w:color="auto"/>
            <w:right w:val="none" w:sz="0" w:space="0" w:color="auto"/>
          </w:divBdr>
        </w:div>
        <w:div w:id="964846715">
          <w:marLeft w:val="640"/>
          <w:marRight w:val="0"/>
          <w:marTop w:val="0"/>
          <w:marBottom w:val="0"/>
          <w:divBdr>
            <w:top w:val="none" w:sz="0" w:space="0" w:color="auto"/>
            <w:left w:val="none" w:sz="0" w:space="0" w:color="auto"/>
            <w:bottom w:val="none" w:sz="0" w:space="0" w:color="auto"/>
            <w:right w:val="none" w:sz="0" w:space="0" w:color="auto"/>
          </w:divBdr>
        </w:div>
        <w:div w:id="1854219567">
          <w:marLeft w:val="640"/>
          <w:marRight w:val="0"/>
          <w:marTop w:val="0"/>
          <w:marBottom w:val="0"/>
          <w:divBdr>
            <w:top w:val="none" w:sz="0" w:space="0" w:color="auto"/>
            <w:left w:val="none" w:sz="0" w:space="0" w:color="auto"/>
            <w:bottom w:val="none" w:sz="0" w:space="0" w:color="auto"/>
            <w:right w:val="none" w:sz="0" w:space="0" w:color="auto"/>
          </w:divBdr>
        </w:div>
        <w:div w:id="506752965">
          <w:marLeft w:val="640"/>
          <w:marRight w:val="0"/>
          <w:marTop w:val="0"/>
          <w:marBottom w:val="0"/>
          <w:divBdr>
            <w:top w:val="none" w:sz="0" w:space="0" w:color="auto"/>
            <w:left w:val="none" w:sz="0" w:space="0" w:color="auto"/>
            <w:bottom w:val="none" w:sz="0" w:space="0" w:color="auto"/>
            <w:right w:val="none" w:sz="0" w:space="0" w:color="auto"/>
          </w:divBdr>
        </w:div>
        <w:div w:id="1938050314">
          <w:marLeft w:val="640"/>
          <w:marRight w:val="0"/>
          <w:marTop w:val="0"/>
          <w:marBottom w:val="0"/>
          <w:divBdr>
            <w:top w:val="none" w:sz="0" w:space="0" w:color="auto"/>
            <w:left w:val="none" w:sz="0" w:space="0" w:color="auto"/>
            <w:bottom w:val="none" w:sz="0" w:space="0" w:color="auto"/>
            <w:right w:val="none" w:sz="0" w:space="0" w:color="auto"/>
          </w:divBdr>
        </w:div>
        <w:div w:id="434981972">
          <w:marLeft w:val="640"/>
          <w:marRight w:val="0"/>
          <w:marTop w:val="0"/>
          <w:marBottom w:val="0"/>
          <w:divBdr>
            <w:top w:val="none" w:sz="0" w:space="0" w:color="auto"/>
            <w:left w:val="none" w:sz="0" w:space="0" w:color="auto"/>
            <w:bottom w:val="none" w:sz="0" w:space="0" w:color="auto"/>
            <w:right w:val="none" w:sz="0" w:space="0" w:color="auto"/>
          </w:divBdr>
        </w:div>
        <w:div w:id="1066074336">
          <w:marLeft w:val="640"/>
          <w:marRight w:val="0"/>
          <w:marTop w:val="0"/>
          <w:marBottom w:val="0"/>
          <w:divBdr>
            <w:top w:val="none" w:sz="0" w:space="0" w:color="auto"/>
            <w:left w:val="none" w:sz="0" w:space="0" w:color="auto"/>
            <w:bottom w:val="none" w:sz="0" w:space="0" w:color="auto"/>
            <w:right w:val="none" w:sz="0" w:space="0" w:color="auto"/>
          </w:divBdr>
        </w:div>
        <w:div w:id="649872121">
          <w:marLeft w:val="640"/>
          <w:marRight w:val="0"/>
          <w:marTop w:val="0"/>
          <w:marBottom w:val="0"/>
          <w:divBdr>
            <w:top w:val="none" w:sz="0" w:space="0" w:color="auto"/>
            <w:left w:val="none" w:sz="0" w:space="0" w:color="auto"/>
            <w:bottom w:val="none" w:sz="0" w:space="0" w:color="auto"/>
            <w:right w:val="none" w:sz="0" w:space="0" w:color="auto"/>
          </w:divBdr>
        </w:div>
        <w:div w:id="1757898160">
          <w:marLeft w:val="640"/>
          <w:marRight w:val="0"/>
          <w:marTop w:val="0"/>
          <w:marBottom w:val="0"/>
          <w:divBdr>
            <w:top w:val="none" w:sz="0" w:space="0" w:color="auto"/>
            <w:left w:val="none" w:sz="0" w:space="0" w:color="auto"/>
            <w:bottom w:val="none" w:sz="0" w:space="0" w:color="auto"/>
            <w:right w:val="none" w:sz="0" w:space="0" w:color="auto"/>
          </w:divBdr>
        </w:div>
        <w:div w:id="1119184532">
          <w:marLeft w:val="640"/>
          <w:marRight w:val="0"/>
          <w:marTop w:val="0"/>
          <w:marBottom w:val="0"/>
          <w:divBdr>
            <w:top w:val="none" w:sz="0" w:space="0" w:color="auto"/>
            <w:left w:val="none" w:sz="0" w:space="0" w:color="auto"/>
            <w:bottom w:val="none" w:sz="0" w:space="0" w:color="auto"/>
            <w:right w:val="none" w:sz="0" w:space="0" w:color="auto"/>
          </w:divBdr>
        </w:div>
        <w:div w:id="1929340265">
          <w:marLeft w:val="640"/>
          <w:marRight w:val="0"/>
          <w:marTop w:val="0"/>
          <w:marBottom w:val="0"/>
          <w:divBdr>
            <w:top w:val="none" w:sz="0" w:space="0" w:color="auto"/>
            <w:left w:val="none" w:sz="0" w:space="0" w:color="auto"/>
            <w:bottom w:val="none" w:sz="0" w:space="0" w:color="auto"/>
            <w:right w:val="none" w:sz="0" w:space="0" w:color="auto"/>
          </w:divBdr>
        </w:div>
        <w:div w:id="76678405">
          <w:marLeft w:val="640"/>
          <w:marRight w:val="0"/>
          <w:marTop w:val="0"/>
          <w:marBottom w:val="0"/>
          <w:divBdr>
            <w:top w:val="none" w:sz="0" w:space="0" w:color="auto"/>
            <w:left w:val="none" w:sz="0" w:space="0" w:color="auto"/>
            <w:bottom w:val="none" w:sz="0" w:space="0" w:color="auto"/>
            <w:right w:val="none" w:sz="0" w:space="0" w:color="auto"/>
          </w:divBdr>
        </w:div>
        <w:div w:id="346561382">
          <w:marLeft w:val="640"/>
          <w:marRight w:val="0"/>
          <w:marTop w:val="0"/>
          <w:marBottom w:val="0"/>
          <w:divBdr>
            <w:top w:val="none" w:sz="0" w:space="0" w:color="auto"/>
            <w:left w:val="none" w:sz="0" w:space="0" w:color="auto"/>
            <w:bottom w:val="none" w:sz="0" w:space="0" w:color="auto"/>
            <w:right w:val="none" w:sz="0" w:space="0" w:color="auto"/>
          </w:divBdr>
        </w:div>
        <w:div w:id="560025011">
          <w:marLeft w:val="640"/>
          <w:marRight w:val="0"/>
          <w:marTop w:val="0"/>
          <w:marBottom w:val="0"/>
          <w:divBdr>
            <w:top w:val="none" w:sz="0" w:space="0" w:color="auto"/>
            <w:left w:val="none" w:sz="0" w:space="0" w:color="auto"/>
            <w:bottom w:val="none" w:sz="0" w:space="0" w:color="auto"/>
            <w:right w:val="none" w:sz="0" w:space="0" w:color="auto"/>
          </w:divBdr>
        </w:div>
        <w:div w:id="1524399224">
          <w:marLeft w:val="640"/>
          <w:marRight w:val="0"/>
          <w:marTop w:val="0"/>
          <w:marBottom w:val="0"/>
          <w:divBdr>
            <w:top w:val="none" w:sz="0" w:space="0" w:color="auto"/>
            <w:left w:val="none" w:sz="0" w:space="0" w:color="auto"/>
            <w:bottom w:val="none" w:sz="0" w:space="0" w:color="auto"/>
            <w:right w:val="none" w:sz="0" w:space="0" w:color="auto"/>
          </w:divBdr>
        </w:div>
        <w:div w:id="761027530">
          <w:marLeft w:val="640"/>
          <w:marRight w:val="0"/>
          <w:marTop w:val="0"/>
          <w:marBottom w:val="0"/>
          <w:divBdr>
            <w:top w:val="none" w:sz="0" w:space="0" w:color="auto"/>
            <w:left w:val="none" w:sz="0" w:space="0" w:color="auto"/>
            <w:bottom w:val="none" w:sz="0" w:space="0" w:color="auto"/>
            <w:right w:val="none" w:sz="0" w:space="0" w:color="auto"/>
          </w:divBdr>
        </w:div>
        <w:div w:id="1769152409">
          <w:marLeft w:val="640"/>
          <w:marRight w:val="0"/>
          <w:marTop w:val="0"/>
          <w:marBottom w:val="0"/>
          <w:divBdr>
            <w:top w:val="none" w:sz="0" w:space="0" w:color="auto"/>
            <w:left w:val="none" w:sz="0" w:space="0" w:color="auto"/>
            <w:bottom w:val="none" w:sz="0" w:space="0" w:color="auto"/>
            <w:right w:val="none" w:sz="0" w:space="0" w:color="auto"/>
          </w:divBdr>
        </w:div>
        <w:div w:id="852767219">
          <w:marLeft w:val="640"/>
          <w:marRight w:val="0"/>
          <w:marTop w:val="0"/>
          <w:marBottom w:val="0"/>
          <w:divBdr>
            <w:top w:val="none" w:sz="0" w:space="0" w:color="auto"/>
            <w:left w:val="none" w:sz="0" w:space="0" w:color="auto"/>
            <w:bottom w:val="none" w:sz="0" w:space="0" w:color="auto"/>
            <w:right w:val="none" w:sz="0" w:space="0" w:color="auto"/>
          </w:divBdr>
        </w:div>
        <w:div w:id="1229219863">
          <w:marLeft w:val="640"/>
          <w:marRight w:val="0"/>
          <w:marTop w:val="0"/>
          <w:marBottom w:val="0"/>
          <w:divBdr>
            <w:top w:val="none" w:sz="0" w:space="0" w:color="auto"/>
            <w:left w:val="none" w:sz="0" w:space="0" w:color="auto"/>
            <w:bottom w:val="none" w:sz="0" w:space="0" w:color="auto"/>
            <w:right w:val="none" w:sz="0" w:space="0" w:color="auto"/>
          </w:divBdr>
        </w:div>
        <w:div w:id="1752700083">
          <w:marLeft w:val="640"/>
          <w:marRight w:val="0"/>
          <w:marTop w:val="0"/>
          <w:marBottom w:val="0"/>
          <w:divBdr>
            <w:top w:val="none" w:sz="0" w:space="0" w:color="auto"/>
            <w:left w:val="none" w:sz="0" w:space="0" w:color="auto"/>
            <w:bottom w:val="none" w:sz="0" w:space="0" w:color="auto"/>
            <w:right w:val="none" w:sz="0" w:space="0" w:color="auto"/>
          </w:divBdr>
        </w:div>
        <w:div w:id="646318491">
          <w:marLeft w:val="640"/>
          <w:marRight w:val="0"/>
          <w:marTop w:val="0"/>
          <w:marBottom w:val="0"/>
          <w:divBdr>
            <w:top w:val="none" w:sz="0" w:space="0" w:color="auto"/>
            <w:left w:val="none" w:sz="0" w:space="0" w:color="auto"/>
            <w:bottom w:val="none" w:sz="0" w:space="0" w:color="auto"/>
            <w:right w:val="none" w:sz="0" w:space="0" w:color="auto"/>
          </w:divBdr>
        </w:div>
        <w:div w:id="247733764">
          <w:marLeft w:val="640"/>
          <w:marRight w:val="0"/>
          <w:marTop w:val="0"/>
          <w:marBottom w:val="0"/>
          <w:divBdr>
            <w:top w:val="none" w:sz="0" w:space="0" w:color="auto"/>
            <w:left w:val="none" w:sz="0" w:space="0" w:color="auto"/>
            <w:bottom w:val="none" w:sz="0" w:space="0" w:color="auto"/>
            <w:right w:val="none" w:sz="0" w:space="0" w:color="auto"/>
          </w:divBdr>
        </w:div>
        <w:div w:id="201942696">
          <w:marLeft w:val="640"/>
          <w:marRight w:val="0"/>
          <w:marTop w:val="0"/>
          <w:marBottom w:val="0"/>
          <w:divBdr>
            <w:top w:val="none" w:sz="0" w:space="0" w:color="auto"/>
            <w:left w:val="none" w:sz="0" w:space="0" w:color="auto"/>
            <w:bottom w:val="none" w:sz="0" w:space="0" w:color="auto"/>
            <w:right w:val="none" w:sz="0" w:space="0" w:color="auto"/>
          </w:divBdr>
        </w:div>
        <w:div w:id="1649824903">
          <w:marLeft w:val="640"/>
          <w:marRight w:val="0"/>
          <w:marTop w:val="0"/>
          <w:marBottom w:val="0"/>
          <w:divBdr>
            <w:top w:val="none" w:sz="0" w:space="0" w:color="auto"/>
            <w:left w:val="none" w:sz="0" w:space="0" w:color="auto"/>
            <w:bottom w:val="none" w:sz="0" w:space="0" w:color="auto"/>
            <w:right w:val="none" w:sz="0" w:space="0" w:color="auto"/>
          </w:divBdr>
        </w:div>
        <w:div w:id="1402412712">
          <w:marLeft w:val="640"/>
          <w:marRight w:val="0"/>
          <w:marTop w:val="0"/>
          <w:marBottom w:val="0"/>
          <w:divBdr>
            <w:top w:val="none" w:sz="0" w:space="0" w:color="auto"/>
            <w:left w:val="none" w:sz="0" w:space="0" w:color="auto"/>
            <w:bottom w:val="none" w:sz="0" w:space="0" w:color="auto"/>
            <w:right w:val="none" w:sz="0" w:space="0" w:color="auto"/>
          </w:divBdr>
        </w:div>
        <w:div w:id="664934787">
          <w:marLeft w:val="640"/>
          <w:marRight w:val="0"/>
          <w:marTop w:val="0"/>
          <w:marBottom w:val="0"/>
          <w:divBdr>
            <w:top w:val="none" w:sz="0" w:space="0" w:color="auto"/>
            <w:left w:val="none" w:sz="0" w:space="0" w:color="auto"/>
            <w:bottom w:val="none" w:sz="0" w:space="0" w:color="auto"/>
            <w:right w:val="none" w:sz="0" w:space="0" w:color="auto"/>
          </w:divBdr>
        </w:div>
        <w:div w:id="1072892594">
          <w:marLeft w:val="640"/>
          <w:marRight w:val="0"/>
          <w:marTop w:val="0"/>
          <w:marBottom w:val="0"/>
          <w:divBdr>
            <w:top w:val="none" w:sz="0" w:space="0" w:color="auto"/>
            <w:left w:val="none" w:sz="0" w:space="0" w:color="auto"/>
            <w:bottom w:val="none" w:sz="0" w:space="0" w:color="auto"/>
            <w:right w:val="none" w:sz="0" w:space="0" w:color="auto"/>
          </w:divBdr>
        </w:div>
        <w:div w:id="1596210659">
          <w:marLeft w:val="640"/>
          <w:marRight w:val="0"/>
          <w:marTop w:val="0"/>
          <w:marBottom w:val="0"/>
          <w:divBdr>
            <w:top w:val="none" w:sz="0" w:space="0" w:color="auto"/>
            <w:left w:val="none" w:sz="0" w:space="0" w:color="auto"/>
            <w:bottom w:val="none" w:sz="0" w:space="0" w:color="auto"/>
            <w:right w:val="none" w:sz="0" w:space="0" w:color="auto"/>
          </w:divBdr>
        </w:div>
        <w:div w:id="967903860">
          <w:marLeft w:val="640"/>
          <w:marRight w:val="0"/>
          <w:marTop w:val="0"/>
          <w:marBottom w:val="0"/>
          <w:divBdr>
            <w:top w:val="none" w:sz="0" w:space="0" w:color="auto"/>
            <w:left w:val="none" w:sz="0" w:space="0" w:color="auto"/>
            <w:bottom w:val="none" w:sz="0" w:space="0" w:color="auto"/>
            <w:right w:val="none" w:sz="0" w:space="0" w:color="auto"/>
          </w:divBdr>
        </w:div>
        <w:div w:id="231158439">
          <w:marLeft w:val="640"/>
          <w:marRight w:val="0"/>
          <w:marTop w:val="0"/>
          <w:marBottom w:val="0"/>
          <w:divBdr>
            <w:top w:val="none" w:sz="0" w:space="0" w:color="auto"/>
            <w:left w:val="none" w:sz="0" w:space="0" w:color="auto"/>
            <w:bottom w:val="none" w:sz="0" w:space="0" w:color="auto"/>
            <w:right w:val="none" w:sz="0" w:space="0" w:color="auto"/>
          </w:divBdr>
        </w:div>
        <w:div w:id="897862242">
          <w:marLeft w:val="640"/>
          <w:marRight w:val="0"/>
          <w:marTop w:val="0"/>
          <w:marBottom w:val="0"/>
          <w:divBdr>
            <w:top w:val="none" w:sz="0" w:space="0" w:color="auto"/>
            <w:left w:val="none" w:sz="0" w:space="0" w:color="auto"/>
            <w:bottom w:val="none" w:sz="0" w:space="0" w:color="auto"/>
            <w:right w:val="none" w:sz="0" w:space="0" w:color="auto"/>
          </w:divBdr>
        </w:div>
        <w:div w:id="793183558">
          <w:marLeft w:val="640"/>
          <w:marRight w:val="0"/>
          <w:marTop w:val="0"/>
          <w:marBottom w:val="0"/>
          <w:divBdr>
            <w:top w:val="none" w:sz="0" w:space="0" w:color="auto"/>
            <w:left w:val="none" w:sz="0" w:space="0" w:color="auto"/>
            <w:bottom w:val="none" w:sz="0" w:space="0" w:color="auto"/>
            <w:right w:val="none" w:sz="0" w:space="0" w:color="auto"/>
          </w:divBdr>
        </w:div>
        <w:div w:id="1644233108">
          <w:marLeft w:val="640"/>
          <w:marRight w:val="0"/>
          <w:marTop w:val="0"/>
          <w:marBottom w:val="0"/>
          <w:divBdr>
            <w:top w:val="none" w:sz="0" w:space="0" w:color="auto"/>
            <w:left w:val="none" w:sz="0" w:space="0" w:color="auto"/>
            <w:bottom w:val="none" w:sz="0" w:space="0" w:color="auto"/>
            <w:right w:val="none" w:sz="0" w:space="0" w:color="auto"/>
          </w:divBdr>
        </w:div>
        <w:div w:id="361516727">
          <w:marLeft w:val="640"/>
          <w:marRight w:val="0"/>
          <w:marTop w:val="0"/>
          <w:marBottom w:val="0"/>
          <w:divBdr>
            <w:top w:val="none" w:sz="0" w:space="0" w:color="auto"/>
            <w:left w:val="none" w:sz="0" w:space="0" w:color="auto"/>
            <w:bottom w:val="none" w:sz="0" w:space="0" w:color="auto"/>
            <w:right w:val="none" w:sz="0" w:space="0" w:color="auto"/>
          </w:divBdr>
        </w:div>
        <w:div w:id="1689716342">
          <w:marLeft w:val="640"/>
          <w:marRight w:val="0"/>
          <w:marTop w:val="0"/>
          <w:marBottom w:val="0"/>
          <w:divBdr>
            <w:top w:val="none" w:sz="0" w:space="0" w:color="auto"/>
            <w:left w:val="none" w:sz="0" w:space="0" w:color="auto"/>
            <w:bottom w:val="none" w:sz="0" w:space="0" w:color="auto"/>
            <w:right w:val="none" w:sz="0" w:space="0" w:color="auto"/>
          </w:divBdr>
        </w:div>
        <w:div w:id="1698696960">
          <w:marLeft w:val="640"/>
          <w:marRight w:val="0"/>
          <w:marTop w:val="0"/>
          <w:marBottom w:val="0"/>
          <w:divBdr>
            <w:top w:val="none" w:sz="0" w:space="0" w:color="auto"/>
            <w:left w:val="none" w:sz="0" w:space="0" w:color="auto"/>
            <w:bottom w:val="none" w:sz="0" w:space="0" w:color="auto"/>
            <w:right w:val="none" w:sz="0" w:space="0" w:color="auto"/>
          </w:divBdr>
        </w:div>
        <w:div w:id="28801767">
          <w:marLeft w:val="640"/>
          <w:marRight w:val="0"/>
          <w:marTop w:val="0"/>
          <w:marBottom w:val="0"/>
          <w:divBdr>
            <w:top w:val="none" w:sz="0" w:space="0" w:color="auto"/>
            <w:left w:val="none" w:sz="0" w:space="0" w:color="auto"/>
            <w:bottom w:val="none" w:sz="0" w:space="0" w:color="auto"/>
            <w:right w:val="none" w:sz="0" w:space="0" w:color="auto"/>
          </w:divBdr>
        </w:div>
        <w:div w:id="537666747">
          <w:marLeft w:val="640"/>
          <w:marRight w:val="0"/>
          <w:marTop w:val="0"/>
          <w:marBottom w:val="0"/>
          <w:divBdr>
            <w:top w:val="none" w:sz="0" w:space="0" w:color="auto"/>
            <w:left w:val="none" w:sz="0" w:space="0" w:color="auto"/>
            <w:bottom w:val="none" w:sz="0" w:space="0" w:color="auto"/>
            <w:right w:val="none" w:sz="0" w:space="0" w:color="auto"/>
          </w:divBdr>
        </w:div>
        <w:div w:id="832837169">
          <w:marLeft w:val="640"/>
          <w:marRight w:val="0"/>
          <w:marTop w:val="0"/>
          <w:marBottom w:val="0"/>
          <w:divBdr>
            <w:top w:val="none" w:sz="0" w:space="0" w:color="auto"/>
            <w:left w:val="none" w:sz="0" w:space="0" w:color="auto"/>
            <w:bottom w:val="none" w:sz="0" w:space="0" w:color="auto"/>
            <w:right w:val="none" w:sz="0" w:space="0" w:color="auto"/>
          </w:divBdr>
        </w:div>
        <w:div w:id="1729066701">
          <w:marLeft w:val="640"/>
          <w:marRight w:val="0"/>
          <w:marTop w:val="0"/>
          <w:marBottom w:val="0"/>
          <w:divBdr>
            <w:top w:val="none" w:sz="0" w:space="0" w:color="auto"/>
            <w:left w:val="none" w:sz="0" w:space="0" w:color="auto"/>
            <w:bottom w:val="none" w:sz="0" w:space="0" w:color="auto"/>
            <w:right w:val="none" w:sz="0" w:space="0" w:color="auto"/>
          </w:divBdr>
        </w:div>
        <w:div w:id="888800770">
          <w:marLeft w:val="640"/>
          <w:marRight w:val="0"/>
          <w:marTop w:val="0"/>
          <w:marBottom w:val="0"/>
          <w:divBdr>
            <w:top w:val="none" w:sz="0" w:space="0" w:color="auto"/>
            <w:left w:val="none" w:sz="0" w:space="0" w:color="auto"/>
            <w:bottom w:val="none" w:sz="0" w:space="0" w:color="auto"/>
            <w:right w:val="none" w:sz="0" w:space="0" w:color="auto"/>
          </w:divBdr>
        </w:div>
        <w:div w:id="32006049">
          <w:marLeft w:val="640"/>
          <w:marRight w:val="0"/>
          <w:marTop w:val="0"/>
          <w:marBottom w:val="0"/>
          <w:divBdr>
            <w:top w:val="none" w:sz="0" w:space="0" w:color="auto"/>
            <w:left w:val="none" w:sz="0" w:space="0" w:color="auto"/>
            <w:bottom w:val="none" w:sz="0" w:space="0" w:color="auto"/>
            <w:right w:val="none" w:sz="0" w:space="0" w:color="auto"/>
          </w:divBdr>
        </w:div>
        <w:div w:id="1234511100">
          <w:marLeft w:val="640"/>
          <w:marRight w:val="0"/>
          <w:marTop w:val="0"/>
          <w:marBottom w:val="0"/>
          <w:divBdr>
            <w:top w:val="none" w:sz="0" w:space="0" w:color="auto"/>
            <w:left w:val="none" w:sz="0" w:space="0" w:color="auto"/>
            <w:bottom w:val="none" w:sz="0" w:space="0" w:color="auto"/>
            <w:right w:val="none" w:sz="0" w:space="0" w:color="auto"/>
          </w:divBdr>
        </w:div>
        <w:div w:id="1918173637">
          <w:marLeft w:val="640"/>
          <w:marRight w:val="0"/>
          <w:marTop w:val="0"/>
          <w:marBottom w:val="0"/>
          <w:divBdr>
            <w:top w:val="none" w:sz="0" w:space="0" w:color="auto"/>
            <w:left w:val="none" w:sz="0" w:space="0" w:color="auto"/>
            <w:bottom w:val="none" w:sz="0" w:space="0" w:color="auto"/>
            <w:right w:val="none" w:sz="0" w:space="0" w:color="auto"/>
          </w:divBdr>
        </w:div>
        <w:div w:id="2016299336">
          <w:marLeft w:val="640"/>
          <w:marRight w:val="0"/>
          <w:marTop w:val="0"/>
          <w:marBottom w:val="0"/>
          <w:divBdr>
            <w:top w:val="none" w:sz="0" w:space="0" w:color="auto"/>
            <w:left w:val="none" w:sz="0" w:space="0" w:color="auto"/>
            <w:bottom w:val="none" w:sz="0" w:space="0" w:color="auto"/>
            <w:right w:val="none" w:sz="0" w:space="0" w:color="auto"/>
          </w:divBdr>
        </w:div>
        <w:div w:id="2084525134">
          <w:marLeft w:val="640"/>
          <w:marRight w:val="0"/>
          <w:marTop w:val="0"/>
          <w:marBottom w:val="0"/>
          <w:divBdr>
            <w:top w:val="none" w:sz="0" w:space="0" w:color="auto"/>
            <w:left w:val="none" w:sz="0" w:space="0" w:color="auto"/>
            <w:bottom w:val="none" w:sz="0" w:space="0" w:color="auto"/>
            <w:right w:val="none" w:sz="0" w:space="0" w:color="auto"/>
          </w:divBdr>
        </w:div>
        <w:div w:id="1332180300">
          <w:marLeft w:val="640"/>
          <w:marRight w:val="0"/>
          <w:marTop w:val="0"/>
          <w:marBottom w:val="0"/>
          <w:divBdr>
            <w:top w:val="none" w:sz="0" w:space="0" w:color="auto"/>
            <w:left w:val="none" w:sz="0" w:space="0" w:color="auto"/>
            <w:bottom w:val="none" w:sz="0" w:space="0" w:color="auto"/>
            <w:right w:val="none" w:sz="0" w:space="0" w:color="auto"/>
          </w:divBdr>
        </w:div>
        <w:div w:id="442920319">
          <w:marLeft w:val="640"/>
          <w:marRight w:val="0"/>
          <w:marTop w:val="0"/>
          <w:marBottom w:val="0"/>
          <w:divBdr>
            <w:top w:val="none" w:sz="0" w:space="0" w:color="auto"/>
            <w:left w:val="none" w:sz="0" w:space="0" w:color="auto"/>
            <w:bottom w:val="none" w:sz="0" w:space="0" w:color="auto"/>
            <w:right w:val="none" w:sz="0" w:space="0" w:color="auto"/>
          </w:divBdr>
        </w:div>
        <w:div w:id="1249659414">
          <w:marLeft w:val="640"/>
          <w:marRight w:val="0"/>
          <w:marTop w:val="0"/>
          <w:marBottom w:val="0"/>
          <w:divBdr>
            <w:top w:val="none" w:sz="0" w:space="0" w:color="auto"/>
            <w:left w:val="none" w:sz="0" w:space="0" w:color="auto"/>
            <w:bottom w:val="none" w:sz="0" w:space="0" w:color="auto"/>
            <w:right w:val="none" w:sz="0" w:space="0" w:color="auto"/>
          </w:divBdr>
        </w:div>
        <w:div w:id="1435244513">
          <w:marLeft w:val="640"/>
          <w:marRight w:val="0"/>
          <w:marTop w:val="0"/>
          <w:marBottom w:val="0"/>
          <w:divBdr>
            <w:top w:val="none" w:sz="0" w:space="0" w:color="auto"/>
            <w:left w:val="none" w:sz="0" w:space="0" w:color="auto"/>
            <w:bottom w:val="none" w:sz="0" w:space="0" w:color="auto"/>
            <w:right w:val="none" w:sz="0" w:space="0" w:color="auto"/>
          </w:divBdr>
        </w:div>
        <w:div w:id="345790094">
          <w:marLeft w:val="640"/>
          <w:marRight w:val="0"/>
          <w:marTop w:val="0"/>
          <w:marBottom w:val="0"/>
          <w:divBdr>
            <w:top w:val="none" w:sz="0" w:space="0" w:color="auto"/>
            <w:left w:val="none" w:sz="0" w:space="0" w:color="auto"/>
            <w:bottom w:val="none" w:sz="0" w:space="0" w:color="auto"/>
            <w:right w:val="none" w:sz="0" w:space="0" w:color="auto"/>
          </w:divBdr>
        </w:div>
        <w:div w:id="693266366">
          <w:marLeft w:val="640"/>
          <w:marRight w:val="0"/>
          <w:marTop w:val="0"/>
          <w:marBottom w:val="0"/>
          <w:divBdr>
            <w:top w:val="none" w:sz="0" w:space="0" w:color="auto"/>
            <w:left w:val="none" w:sz="0" w:space="0" w:color="auto"/>
            <w:bottom w:val="none" w:sz="0" w:space="0" w:color="auto"/>
            <w:right w:val="none" w:sz="0" w:space="0" w:color="auto"/>
          </w:divBdr>
        </w:div>
        <w:div w:id="2135058787">
          <w:marLeft w:val="640"/>
          <w:marRight w:val="0"/>
          <w:marTop w:val="0"/>
          <w:marBottom w:val="0"/>
          <w:divBdr>
            <w:top w:val="none" w:sz="0" w:space="0" w:color="auto"/>
            <w:left w:val="none" w:sz="0" w:space="0" w:color="auto"/>
            <w:bottom w:val="none" w:sz="0" w:space="0" w:color="auto"/>
            <w:right w:val="none" w:sz="0" w:space="0" w:color="auto"/>
          </w:divBdr>
        </w:div>
        <w:div w:id="791242266">
          <w:marLeft w:val="640"/>
          <w:marRight w:val="0"/>
          <w:marTop w:val="0"/>
          <w:marBottom w:val="0"/>
          <w:divBdr>
            <w:top w:val="none" w:sz="0" w:space="0" w:color="auto"/>
            <w:left w:val="none" w:sz="0" w:space="0" w:color="auto"/>
            <w:bottom w:val="none" w:sz="0" w:space="0" w:color="auto"/>
            <w:right w:val="none" w:sz="0" w:space="0" w:color="auto"/>
          </w:divBdr>
        </w:div>
        <w:div w:id="577254280">
          <w:marLeft w:val="640"/>
          <w:marRight w:val="0"/>
          <w:marTop w:val="0"/>
          <w:marBottom w:val="0"/>
          <w:divBdr>
            <w:top w:val="none" w:sz="0" w:space="0" w:color="auto"/>
            <w:left w:val="none" w:sz="0" w:space="0" w:color="auto"/>
            <w:bottom w:val="none" w:sz="0" w:space="0" w:color="auto"/>
            <w:right w:val="none" w:sz="0" w:space="0" w:color="auto"/>
          </w:divBdr>
        </w:div>
        <w:div w:id="144010920">
          <w:marLeft w:val="640"/>
          <w:marRight w:val="0"/>
          <w:marTop w:val="0"/>
          <w:marBottom w:val="0"/>
          <w:divBdr>
            <w:top w:val="none" w:sz="0" w:space="0" w:color="auto"/>
            <w:left w:val="none" w:sz="0" w:space="0" w:color="auto"/>
            <w:bottom w:val="none" w:sz="0" w:space="0" w:color="auto"/>
            <w:right w:val="none" w:sz="0" w:space="0" w:color="auto"/>
          </w:divBdr>
        </w:div>
        <w:div w:id="1395935390">
          <w:marLeft w:val="640"/>
          <w:marRight w:val="0"/>
          <w:marTop w:val="0"/>
          <w:marBottom w:val="0"/>
          <w:divBdr>
            <w:top w:val="none" w:sz="0" w:space="0" w:color="auto"/>
            <w:left w:val="none" w:sz="0" w:space="0" w:color="auto"/>
            <w:bottom w:val="none" w:sz="0" w:space="0" w:color="auto"/>
            <w:right w:val="none" w:sz="0" w:space="0" w:color="auto"/>
          </w:divBdr>
        </w:div>
        <w:div w:id="1707438284">
          <w:marLeft w:val="640"/>
          <w:marRight w:val="0"/>
          <w:marTop w:val="0"/>
          <w:marBottom w:val="0"/>
          <w:divBdr>
            <w:top w:val="none" w:sz="0" w:space="0" w:color="auto"/>
            <w:left w:val="none" w:sz="0" w:space="0" w:color="auto"/>
            <w:bottom w:val="none" w:sz="0" w:space="0" w:color="auto"/>
            <w:right w:val="none" w:sz="0" w:space="0" w:color="auto"/>
          </w:divBdr>
        </w:div>
        <w:div w:id="1856533753">
          <w:marLeft w:val="640"/>
          <w:marRight w:val="0"/>
          <w:marTop w:val="0"/>
          <w:marBottom w:val="0"/>
          <w:divBdr>
            <w:top w:val="none" w:sz="0" w:space="0" w:color="auto"/>
            <w:left w:val="none" w:sz="0" w:space="0" w:color="auto"/>
            <w:bottom w:val="none" w:sz="0" w:space="0" w:color="auto"/>
            <w:right w:val="none" w:sz="0" w:space="0" w:color="auto"/>
          </w:divBdr>
        </w:div>
        <w:div w:id="604968179">
          <w:marLeft w:val="640"/>
          <w:marRight w:val="0"/>
          <w:marTop w:val="0"/>
          <w:marBottom w:val="0"/>
          <w:divBdr>
            <w:top w:val="none" w:sz="0" w:space="0" w:color="auto"/>
            <w:left w:val="none" w:sz="0" w:space="0" w:color="auto"/>
            <w:bottom w:val="none" w:sz="0" w:space="0" w:color="auto"/>
            <w:right w:val="none" w:sz="0" w:space="0" w:color="auto"/>
          </w:divBdr>
        </w:div>
        <w:div w:id="1180001199">
          <w:marLeft w:val="640"/>
          <w:marRight w:val="0"/>
          <w:marTop w:val="0"/>
          <w:marBottom w:val="0"/>
          <w:divBdr>
            <w:top w:val="none" w:sz="0" w:space="0" w:color="auto"/>
            <w:left w:val="none" w:sz="0" w:space="0" w:color="auto"/>
            <w:bottom w:val="none" w:sz="0" w:space="0" w:color="auto"/>
            <w:right w:val="none" w:sz="0" w:space="0" w:color="auto"/>
          </w:divBdr>
        </w:div>
        <w:div w:id="1743406199">
          <w:marLeft w:val="640"/>
          <w:marRight w:val="0"/>
          <w:marTop w:val="0"/>
          <w:marBottom w:val="0"/>
          <w:divBdr>
            <w:top w:val="none" w:sz="0" w:space="0" w:color="auto"/>
            <w:left w:val="none" w:sz="0" w:space="0" w:color="auto"/>
            <w:bottom w:val="none" w:sz="0" w:space="0" w:color="auto"/>
            <w:right w:val="none" w:sz="0" w:space="0" w:color="auto"/>
          </w:divBdr>
        </w:div>
        <w:div w:id="793327472">
          <w:marLeft w:val="640"/>
          <w:marRight w:val="0"/>
          <w:marTop w:val="0"/>
          <w:marBottom w:val="0"/>
          <w:divBdr>
            <w:top w:val="none" w:sz="0" w:space="0" w:color="auto"/>
            <w:left w:val="none" w:sz="0" w:space="0" w:color="auto"/>
            <w:bottom w:val="none" w:sz="0" w:space="0" w:color="auto"/>
            <w:right w:val="none" w:sz="0" w:space="0" w:color="auto"/>
          </w:divBdr>
        </w:div>
        <w:div w:id="1261374886">
          <w:marLeft w:val="640"/>
          <w:marRight w:val="0"/>
          <w:marTop w:val="0"/>
          <w:marBottom w:val="0"/>
          <w:divBdr>
            <w:top w:val="none" w:sz="0" w:space="0" w:color="auto"/>
            <w:left w:val="none" w:sz="0" w:space="0" w:color="auto"/>
            <w:bottom w:val="none" w:sz="0" w:space="0" w:color="auto"/>
            <w:right w:val="none" w:sz="0" w:space="0" w:color="auto"/>
          </w:divBdr>
        </w:div>
        <w:div w:id="876551106">
          <w:marLeft w:val="640"/>
          <w:marRight w:val="0"/>
          <w:marTop w:val="0"/>
          <w:marBottom w:val="0"/>
          <w:divBdr>
            <w:top w:val="none" w:sz="0" w:space="0" w:color="auto"/>
            <w:left w:val="none" w:sz="0" w:space="0" w:color="auto"/>
            <w:bottom w:val="none" w:sz="0" w:space="0" w:color="auto"/>
            <w:right w:val="none" w:sz="0" w:space="0" w:color="auto"/>
          </w:divBdr>
        </w:div>
        <w:div w:id="1828017391">
          <w:marLeft w:val="640"/>
          <w:marRight w:val="0"/>
          <w:marTop w:val="0"/>
          <w:marBottom w:val="0"/>
          <w:divBdr>
            <w:top w:val="none" w:sz="0" w:space="0" w:color="auto"/>
            <w:left w:val="none" w:sz="0" w:space="0" w:color="auto"/>
            <w:bottom w:val="none" w:sz="0" w:space="0" w:color="auto"/>
            <w:right w:val="none" w:sz="0" w:space="0" w:color="auto"/>
          </w:divBdr>
        </w:div>
        <w:div w:id="126052559">
          <w:marLeft w:val="640"/>
          <w:marRight w:val="0"/>
          <w:marTop w:val="0"/>
          <w:marBottom w:val="0"/>
          <w:divBdr>
            <w:top w:val="none" w:sz="0" w:space="0" w:color="auto"/>
            <w:left w:val="none" w:sz="0" w:space="0" w:color="auto"/>
            <w:bottom w:val="none" w:sz="0" w:space="0" w:color="auto"/>
            <w:right w:val="none" w:sz="0" w:space="0" w:color="auto"/>
          </w:divBdr>
        </w:div>
        <w:div w:id="1828090311">
          <w:marLeft w:val="640"/>
          <w:marRight w:val="0"/>
          <w:marTop w:val="0"/>
          <w:marBottom w:val="0"/>
          <w:divBdr>
            <w:top w:val="none" w:sz="0" w:space="0" w:color="auto"/>
            <w:left w:val="none" w:sz="0" w:space="0" w:color="auto"/>
            <w:bottom w:val="none" w:sz="0" w:space="0" w:color="auto"/>
            <w:right w:val="none" w:sz="0" w:space="0" w:color="auto"/>
          </w:divBdr>
        </w:div>
        <w:div w:id="2085882088">
          <w:marLeft w:val="640"/>
          <w:marRight w:val="0"/>
          <w:marTop w:val="0"/>
          <w:marBottom w:val="0"/>
          <w:divBdr>
            <w:top w:val="none" w:sz="0" w:space="0" w:color="auto"/>
            <w:left w:val="none" w:sz="0" w:space="0" w:color="auto"/>
            <w:bottom w:val="none" w:sz="0" w:space="0" w:color="auto"/>
            <w:right w:val="none" w:sz="0" w:space="0" w:color="auto"/>
          </w:divBdr>
        </w:div>
        <w:div w:id="1143893160">
          <w:marLeft w:val="640"/>
          <w:marRight w:val="0"/>
          <w:marTop w:val="0"/>
          <w:marBottom w:val="0"/>
          <w:divBdr>
            <w:top w:val="none" w:sz="0" w:space="0" w:color="auto"/>
            <w:left w:val="none" w:sz="0" w:space="0" w:color="auto"/>
            <w:bottom w:val="none" w:sz="0" w:space="0" w:color="auto"/>
            <w:right w:val="none" w:sz="0" w:space="0" w:color="auto"/>
          </w:divBdr>
        </w:div>
        <w:div w:id="346061469">
          <w:marLeft w:val="640"/>
          <w:marRight w:val="0"/>
          <w:marTop w:val="0"/>
          <w:marBottom w:val="0"/>
          <w:divBdr>
            <w:top w:val="none" w:sz="0" w:space="0" w:color="auto"/>
            <w:left w:val="none" w:sz="0" w:space="0" w:color="auto"/>
            <w:bottom w:val="none" w:sz="0" w:space="0" w:color="auto"/>
            <w:right w:val="none" w:sz="0" w:space="0" w:color="auto"/>
          </w:divBdr>
        </w:div>
        <w:div w:id="294721163">
          <w:marLeft w:val="640"/>
          <w:marRight w:val="0"/>
          <w:marTop w:val="0"/>
          <w:marBottom w:val="0"/>
          <w:divBdr>
            <w:top w:val="none" w:sz="0" w:space="0" w:color="auto"/>
            <w:left w:val="none" w:sz="0" w:space="0" w:color="auto"/>
            <w:bottom w:val="none" w:sz="0" w:space="0" w:color="auto"/>
            <w:right w:val="none" w:sz="0" w:space="0" w:color="auto"/>
          </w:divBdr>
        </w:div>
        <w:div w:id="1844080665">
          <w:marLeft w:val="640"/>
          <w:marRight w:val="0"/>
          <w:marTop w:val="0"/>
          <w:marBottom w:val="0"/>
          <w:divBdr>
            <w:top w:val="none" w:sz="0" w:space="0" w:color="auto"/>
            <w:left w:val="none" w:sz="0" w:space="0" w:color="auto"/>
            <w:bottom w:val="none" w:sz="0" w:space="0" w:color="auto"/>
            <w:right w:val="none" w:sz="0" w:space="0" w:color="auto"/>
          </w:divBdr>
        </w:div>
        <w:div w:id="529031518">
          <w:marLeft w:val="640"/>
          <w:marRight w:val="0"/>
          <w:marTop w:val="0"/>
          <w:marBottom w:val="0"/>
          <w:divBdr>
            <w:top w:val="none" w:sz="0" w:space="0" w:color="auto"/>
            <w:left w:val="none" w:sz="0" w:space="0" w:color="auto"/>
            <w:bottom w:val="none" w:sz="0" w:space="0" w:color="auto"/>
            <w:right w:val="none" w:sz="0" w:space="0" w:color="auto"/>
          </w:divBdr>
        </w:div>
        <w:div w:id="1742681453">
          <w:marLeft w:val="640"/>
          <w:marRight w:val="0"/>
          <w:marTop w:val="0"/>
          <w:marBottom w:val="0"/>
          <w:divBdr>
            <w:top w:val="none" w:sz="0" w:space="0" w:color="auto"/>
            <w:left w:val="none" w:sz="0" w:space="0" w:color="auto"/>
            <w:bottom w:val="none" w:sz="0" w:space="0" w:color="auto"/>
            <w:right w:val="none" w:sz="0" w:space="0" w:color="auto"/>
          </w:divBdr>
        </w:div>
        <w:div w:id="526989434">
          <w:marLeft w:val="640"/>
          <w:marRight w:val="0"/>
          <w:marTop w:val="0"/>
          <w:marBottom w:val="0"/>
          <w:divBdr>
            <w:top w:val="none" w:sz="0" w:space="0" w:color="auto"/>
            <w:left w:val="none" w:sz="0" w:space="0" w:color="auto"/>
            <w:bottom w:val="none" w:sz="0" w:space="0" w:color="auto"/>
            <w:right w:val="none" w:sz="0" w:space="0" w:color="auto"/>
          </w:divBdr>
        </w:div>
        <w:div w:id="704914844">
          <w:marLeft w:val="640"/>
          <w:marRight w:val="0"/>
          <w:marTop w:val="0"/>
          <w:marBottom w:val="0"/>
          <w:divBdr>
            <w:top w:val="none" w:sz="0" w:space="0" w:color="auto"/>
            <w:left w:val="none" w:sz="0" w:space="0" w:color="auto"/>
            <w:bottom w:val="none" w:sz="0" w:space="0" w:color="auto"/>
            <w:right w:val="none" w:sz="0" w:space="0" w:color="auto"/>
          </w:divBdr>
        </w:div>
        <w:div w:id="1480225882">
          <w:marLeft w:val="640"/>
          <w:marRight w:val="0"/>
          <w:marTop w:val="0"/>
          <w:marBottom w:val="0"/>
          <w:divBdr>
            <w:top w:val="none" w:sz="0" w:space="0" w:color="auto"/>
            <w:left w:val="none" w:sz="0" w:space="0" w:color="auto"/>
            <w:bottom w:val="none" w:sz="0" w:space="0" w:color="auto"/>
            <w:right w:val="none" w:sz="0" w:space="0" w:color="auto"/>
          </w:divBdr>
        </w:div>
        <w:div w:id="1559171488">
          <w:marLeft w:val="640"/>
          <w:marRight w:val="0"/>
          <w:marTop w:val="0"/>
          <w:marBottom w:val="0"/>
          <w:divBdr>
            <w:top w:val="none" w:sz="0" w:space="0" w:color="auto"/>
            <w:left w:val="none" w:sz="0" w:space="0" w:color="auto"/>
            <w:bottom w:val="none" w:sz="0" w:space="0" w:color="auto"/>
            <w:right w:val="none" w:sz="0" w:space="0" w:color="auto"/>
          </w:divBdr>
        </w:div>
        <w:div w:id="1003046709">
          <w:marLeft w:val="640"/>
          <w:marRight w:val="0"/>
          <w:marTop w:val="0"/>
          <w:marBottom w:val="0"/>
          <w:divBdr>
            <w:top w:val="none" w:sz="0" w:space="0" w:color="auto"/>
            <w:left w:val="none" w:sz="0" w:space="0" w:color="auto"/>
            <w:bottom w:val="none" w:sz="0" w:space="0" w:color="auto"/>
            <w:right w:val="none" w:sz="0" w:space="0" w:color="auto"/>
          </w:divBdr>
        </w:div>
        <w:div w:id="1213926339">
          <w:marLeft w:val="640"/>
          <w:marRight w:val="0"/>
          <w:marTop w:val="0"/>
          <w:marBottom w:val="0"/>
          <w:divBdr>
            <w:top w:val="none" w:sz="0" w:space="0" w:color="auto"/>
            <w:left w:val="none" w:sz="0" w:space="0" w:color="auto"/>
            <w:bottom w:val="none" w:sz="0" w:space="0" w:color="auto"/>
            <w:right w:val="none" w:sz="0" w:space="0" w:color="auto"/>
          </w:divBdr>
        </w:div>
        <w:div w:id="1183395713">
          <w:marLeft w:val="640"/>
          <w:marRight w:val="0"/>
          <w:marTop w:val="0"/>
          <w:marBottom w:val="0"/>
          <w:divBdr>
            <w:top w:val="none" w:sz="0" w:space="0" w:color="auto"/>
            <w:left w:val="none" w:sz="0" w:space="0" w:color="auto"/>
            <w:bottom w:val="none" w:sz="0" w:space="0" w:color="auto"/>
            <w:right w:val="none" w:sz="0" w:space="0" w:color="auto"/>
          </w:divBdr>
        </w:div>
        <w:div w:id="1990748185">
          <w:marLeft w:val="640"/>
          <w:marRight w:val="0"/>
          <w:marTop w:val="0"/>
          <w:marBottom w:val="0"/>
          <w:divBdr>
            <w:top w:val="none" w:sz="0" w:space="0" w:color="auto"/>
            <w:left w:val="none" w:sz="0" w:space="0" w:color="auto"/>
            <w:bottom w:val="none" w:sz="0" w:space="0" w:color="auto"/>
            <w:right w:val="none" w:sz="0" w:space="0" w:color="auto"/>
          </w:divBdr>
        </w:div>
        <w:div w:id="1017347700">
          <w:marLeft w:val="640"/>
          <w:marRight w:val="0"/>
          <w:marTop w:val="0"/>
          <w:marBottom w:val="0"/>
          <w:divBdr>
            <w:top w:val="none" w:sz="0" w:space="0" w:color="auto"/>
            <w:left w:val="none" w:sz="0" w:space="0" w:color="auto"/>
            <w:bottom w:val="none" w:sz="0" w:space="0" w:color="auto"/>
            <w:right w:val="none" w:sz="0" w:space="0" w:color="auto"/>
          </w:divBdr>
        </w:div>
        <w:div w:id="1343823906">
          <w:marLeft w:val="640"/>
          <w:marRight w:val="0"/>
          <w:marTop w:val="0"/>
          <w:marBottom w:val="0"/>
          <w:divBdr>
            <w:top w:val="none" w:sz="0" w:space="0" w:color="auto"/>
            <w:left w:val="none" w:sz="0" w:space="0" w:color="auto"/>
            <w:bottom w:val="none" w:sz="0" w:space="0" w:color="auto"/>
            <w:right w:val="none" w:sz="0" w:space="0" w:color="auto"/>
          </w:divBdr>
        </w:div>
        <w:div w:id="1235235548">
          <w:marLeft w:val="640"/>
          <w:marRight w:val="0"/>
          <w:marTop w:val="0"/>
          <w:marBottom w:val="0"/>
          <w:divBdr>
            <w:top w:val="none" w:sz="0" w:space="0" w:color="auto"/>
            <w:left w:val="none" w:sz="0" w:space="0" w:color="auto"/>
            <w:bottom w:val="none" w:sz="0" w:space="0" w:color="auto"/>
            <w:right w:val="none" w:sz="0" w:space="0" w:color="auto"/>
          </w:divBdr>
        </w:div>
        <w:div w:id="1050963237">
          <w:marLeft w:val="640"/>
          <w:marRight w:val="0"/>
          <w:marTop w:val="0"/>
          <w:marBottom w:val="0"/>
          <w:divBdr>
            <w:top w:val="none" w:sz="0" w:space="0" w:color="auto"/>
            <w:left w:val="none" w:sz="0" w:space="0" w:color="auto"/>
            <w:bottom w:val="none" w:sz="0" w:space="0" w:color="auto"/>
            <w:right w:val="none" w:sz="0" w:space="0" w:color="auto"/>
          </w:divBdr>
        </w:div>
        <w:div w:id="1190797197">
          <w:marLeft w:val="640"/>
          <w:marRight w:val="0"/>
          <w:marTop w:val="0"/>
          <w:marBottom w:val="0"/>
          <w:divBdr>
            <w:top w:val="none" w:sz="0" w:space="0" w:color="auto"/>
            <w:left w:val="none" w:sz="0" w:space="0" w:color="auto"/>
            <w:bottom w:val="none" w:sz="0" w:space="0" w:color="auto"/>
            <w:right w:val="none" w:sz="0" w:space="0" w:color="auto"/>
          </w:divBdr>
        </w:div>
        <w:div w:id="23527970">
          <w:marLeft w:val="640"/>
          <w:marRight w:val="0"/>
          <w:marTop w:val="0"/>
          <w:marBottom w:val="0"/>
          <w:divBdr>
            <w:top w:val="none" w:sz="0" w:space="0" w:color="auto"/>
            <w:left w:val="none" w:sz="0" w:space="0" w:color="auto"/>
            <w:bottom w:val="none" w:sz="0" w:space="0" w:color="auto"/>
            <w:right w:val="none" w:sz="0" w:space="0" w:color="auto"/>
          </w:divBdr>
        </w:div>
        <w:div w:id="1430539167">
          <w:marLeft w:val="640"/>
          <w:marRight w:val="0"/>
          <w:marTop w:val="0"/>
          <w:marBottom w:val="0"/>
          <w:divBdr>
            <w:top w:val="none" w:sz="0" w:space="0" w:color="auto"/>
            <w:left w:val="none" w:sz="0" w:space="0" w:color="auto"/>
            <w:bottom w:val="none" w:sz="0" w:space="0" w:color="auto"/>
            <w:right w:val="none" w:sz="0" w:space="0" w:color="auto"/>
          </w:divBdr>
        </w:div>
        <w:div w:id="1134828106">
          <w:marLeft w:val="640"/>
          <w:marRight w:val="0"/>
          <w:marTop w:val="0"/>
          <w:marBottom w:val="0"/>
          <w:divBdr>
            <w:top w:val="none" w:sz="0" w:space="0" w:color="auto"/>
            <w:left w:val="none" w:sz="0" w:space="0" w:color="auto"/>
            <w:bottom w:val="none" w:sz="0" w:space="0" w:color="auto"/>
            <w:right w:val="none" w:sz="0" w:space="0" w:color="auto"/>
          </w:divBdr>
        </w:div>
        <w:div w:id="487984402">
          <w:marLeft w:val="640"/>
          <w:marRight w:val="0"/>
          <w:marTop w:val="0"/>
          <w:marBottom w:val="0"/>
          <w:divBdr>
            <w:top w:val="none" w:sz="0" w:space="0" w:color="auto"/>
            <w:left w:val="none" w:sz="0" w:space="0" w:color="auto"/>
            <w:bottom w:val="none" w:sz="0" w:space="0" w:color="auto"/>
            <w:right w:val="none" w:sz="0" w:space="0" w:color="auto"/>
          </w:divBdr>
        </w:div>
        <w:div w:id="2082097518">
          <w:marLeft w:val="640"/>
          <w:marRight w:val="0"/>
          <w:marTop w:val="0"/>
          <w:marBottom w:val="0"/>
          <w:divBdr>
            <w:top w:val="none" w:sz="0" w:space="0" w:color="auto"/>
            <w:left w:val="none" w:sz="0" w:space="0" w:color="auto"/>
            <w:bottom w:val="none" w:sz="0" w:space="0" w:color="auto"/>
            <w:right w:val="none" w:sz="0" w:space="0" w:color="auto"/>
          </w:divBdr>
        </w:div>
        <w:div w:id="256866374">
          <w:marLeft w:val="640"/>
          <w:marRight w:val="0"/>
          <w:marTop w:val="0"/>
          <w:marBottom w:val="0"/>
          <w:divBdr>
            <w:top w:val="none" w:sz="0" w:space="0" w:color="auto"/>
            <w:left w:val="none" w:sz="0" w:space="0" w:color="auto"/>
            <w:bottom w:val="none" w:sz="0" w:space="0" w:color="auto"/>
            <w:right w:val="none" w:sz="0" w:space="0" w:color="auto"/>
          </w:divBdr>
        </w:div>
        <w:div w:id="1245266792">
          <w:marLeft w:val="640"/>
          <w:marRight w:val="0"/>
          <w:marTop w:val="0"/>
          <w:marBottom w:val="0"/>
          <w:divBdr>
            <w:top w:val="none" w:sz="0" w:space="0" w:color="auto"/>
            <w:left w:val="none" w:sz="0" w:space="0" w:color="auto"/>
            <w:bottom w:val="none" w:sz="0" w:space="0" w:color="auto"/>
            <w:right w:val="none" w:sz="0" w:space="0" w:color="auto"/>
          </w:divBdr>
        </w:div>
        <w:div w:id="369763134">
          <w:marLeft w:val="640"/>
          <w:marRight w:val="0"/>
          <w:marTop w:val="0"/>
          <w:marBottom w:val="0"/>
          <w:divBdr>
            <w:top w:val="none" w:sz="0" w:space="0" w:color="auto"/>
            <w:left w:val="none" w:sz="0" w:space="0" w:color="auto"/>
            <w:bottom w:val="none" w:sz="0" w:space="0" w:color="auto"/>
            <w:right w:val="none" w:sz="0" w:space="0" w:color="auto"/>
          </w:divBdr>
        </w:div>
        <w:div w:id="201291466">
          <w:marLeft w:val="640"/>
          <w:marRight w:val="0"/>
          <w:marTop w:val="0"/>
          <w:marBottom w:val="0"/>
          <w:divBdr>
            <w:top w:val="none" w:sz="0" w:space="0" w:color="auto"/>
            <w:left w:val="none" w:sz="0" w:space="0" w:color="auto"/>
            <w:bottom w:val="none" w:sz="0" w:space="0" w:color="auto"/>
            <w:right w:val="none" w:sz="0" w:space="0" w:color="auto"/>
          </w:divBdr>
        </w:div>
        <w:div w:id="1464302556">
          <w:marLeft w:val="640"/>
          <w:marRight w:val="0"/>
          <w:marTop w:val="0"/>
          <w:marBottom w:val="0"/>
          <w:divBdr>
            <w:top w:val="none" w:sz="0" w:space="0" w:color="auto"/>
            <w:left w:val="none" w:sz="0" w:space="0" w:color="auto"/>
            <w:bottom w:val="none" w:sz="0" w:space="0" w:color="auto"/>
            <w:right w:val="none" w:sz="0" w:space="0" w:color="auto"/>
          </w:divBdr>
        </w:div>
        <w:div w:id="1188714437">
          <w:marLeft w:val="640"/>
          <w:marRight w:val="0"/>
          <w:marTop w:val="0"/>
          <w:marBottom w:val="0"/>
          <w:divBdr>
            <w:top w:val="none" w:sz="0" w:space="0" w:color="auto"/>
            <w:left w:val="none" w:sz="0" w:space="0" w:color="auto"/>
            <w:bottom w:val="none" w:sz="0" w:space="0" w:color="auto"/>
            <w:right w:val="none" w:sz="0" w:space="0" w:color="auto"/>
          </w:divBdr>
        </w:div>
        <w:div w:id="1239630344">
          <w:marLeft w:val="640"/>
          <w:marRight w:val="0"/>
          <w:marTop w:val="0"/>
          <w:marBottom w:val="0"/>
          <w:divBdr>
            <w:top w:val="none" w:sz="0" w:space="0" w:color="auto"/>
            <w:left w:val="none" w:sz="0" w:space="0" w:color="auto"/>
            <w:bottom w:val="none" w:sz="0" w:space="0" w:color="auto"/>
            <w:right w:val="none" w:sz="0" w:space="0" w:color="auto"/>
          </w:divBdr>
        </w:div>
        <w:div w:id="1110050503">
          <w:marLeft w:val="640"/>
          <w:marRight w:val="0"/>
          <w:marTop w:val="0"/>
          <w:marBottom w:val="0"/>
          <w:divBdr>
            <w:top w:val="none" w:sz="0" w:space="0" w:color="auto"/>
            <w:left w:val="none" w:sz="0" w:space="0" w:color="auto"/>
            <w:bottom w:val="none" w:sz="0" w:space="0" w:color="auto"/>
            <w:right w:val="none" w:sz="0" w:space="0" w:color="auto"/>
          </w:divBdr>
        </w:div>
        <w:div w:id="399640582">
          <w:marLeft w:val="640"/>
          <w:marRight w:val="0"/>
          <w:marTop w:val="0"/>
          <w:marBottom w:val="0"/>
          <w:divBdr>
            <w:top w:val="none" w:sz="0" w:space="0" w:color="auto"/>
            <w:left w:val="none" w:sz="0" w:space="0" w:color="auto"/>
            <w:bottom w:val="none" w:sz="0" w:space="0" w:color="auto"/>
            <w:right w:val="none" w:sz="0" w:space="0" w:color="auto"/>
          </w:divBdr>
        </w:div>
        <w:div w:id="1398673139">
          <w:marLeft w:val="640"/>
          <w:marRight w:val="0"/>
          <w:marTop w:val="0"/>
          <w:marBottom w:val="0"/>
          <w:divBdr>
            <w:top w:val="none" w:sz="0" w:space="0" w:color="auto"/>
            <w:left w:val="none" w:sz="0" w:space="0" w:color="auto"/>
            <w:bottom w:val="none" w:sz="0" w:space="0" w:color="auto"/>
            <w:right w:val="none" w:sz="0" w:space="0" w:color="auto"/>
          </w:divBdr>
        </w:div>
        <w:div w:id="85536138">
          <w:marLeft w:val="640"/>
          <w:marRight w:val="0"/>
          <w:marTop w:val="0"/>
          <w:marBottom w:val="0"/>
          <w:divBdr>
            <w:top w:val="none" w:sz="0" w:space="0" w:color="auto"/>
            <w:left w:val="none" w:sz="0" w:space="0" w:color="auto"/>
            <w:bottom w:val="none" w:sz="0" w:space="0" w:color="auto"/>
            <w:right w:val="none" w:sz="0" w:space="0" w:color="auto"/>
          </w:divBdr>
        </w:div>
        <w:div w:id="424808162">
          <w:marLeft w:val="640"/>
          <w:marRight w:val="0"/>
          <w:marTop w:val="0"/>
          <w:marBottom w:val="0"/>
          <w:divBdr>
            <w:top w:val="none" w:sz="0" w:space="0" w:color="auto"/>
            <w:left w:val="none" w:sz="0" w:space="0" w:color="auto"/>
            <w:bottom w:val="none" w:sz="0" w:space="0" w:color="auto"/>
            <w:right w:val="none" w:sz="0" w:space="0" w:color="auto"/>
          </w:divBdr>
        </w:div>
        <w:div w:id="1966961583">
          <w:marLeft w:val="640"/>
          <w:marRight w:val="0"/>
          <w:marTop w:val="0"/>
          <w:marBottom w:val="0"/>
          <w:divBdr>
            <w:top w:val="none" w:sz="0" w:space="0" w:color="auto"/>
            <w:left w:val="none" w:sz="0" w:space="0" w:color="auto"/>
            <w:bottom w:val="none" w:sz="0" w:space="0" w:color="auto"/>
            <w:right w:val="none" w:sz="0" w:space="0" w:color="auto"/>
          </w:divBdr>
        </w:div>
        <w:div w:id="897789415">
          <w:marLeft w:val="640"/>
          <w:marRight w:val="0"/>
          <w:marTop w:val="0"/>
          <w:marBottom w:val="0"/>
          <w:divBdr>
            <w:top w:val="none" w:sz="0" w:space="0" w:color="auto"/>
            <w:left w:val="none" w:sz="0" w:space="0" w:color="auto"/>
            <w:bottom w:val="none" w:sz="0" w:space="0" w:color="auto"/>
            <w:right w:val="none" w:sz="0" w:space="0" w:color="auto"/>
          </w:divBdr>
        </w:div>
        <w:div w:id="314912910">
          <w:marLeft w:val="640"/>
          <w:marRight w:val="0"/>
          <w:marTop w:val="0"/>
          <w:marBottom w:val="0"/>
          <w:divBdr>
            <w:top w:val="none" w:sz="0" w:space="0" w:color="auto"/>
            <w:left w:val="none" w:sz="0" w:space="0" w:color="auto"/>
            <w:bottom w:val="none" w:sz="0" w:space="0" w:color="auto"/>
            <w:right w:val="none" w:sz="0" w:space="0" w:color="auto"/>
          </w:divBdr>
        </w:div>
        <w:div w:id="994918433">
          <w:marLeft w:val="640"/>
          <w:marRight w:val="0"/>
          <w:marTop w:val="0"/>
          <w:marBottom w:val="0"/>
          <w:divBdr>
            <w:top w:val="none" w:sz="0" w:space="0" w:color="auto"/>
            <w:left w:val="none" w:sz="0" w:space="0" w:color="auto"/>
            <w:bottom w:val="none" w:sz="0" w:space="0" w:color="auto"/>
            <w:right w:val="none" w:sz="0" w:space="0" w:color="auto"/>
          </w:divBdr>
        </w:div>
        <w:div w:id="1517385582">
          <w:marLeft w:val="640"/>
          <w:marRight w:val="0"/>
          <w:marTop w:val="0"/>
          <w:marBottom w:val="0"/>
          <w:divBdr>
            <w:top w:val="none" w:sz="0" w:space="0" w:color="auto"/>
            <w:left w:val="none" w:sz="0" w:space="0" w:color="auto"/>
            <w:bottom w:val="none" w:sz="0" w:space="0" w:color="auto"/>
            <w:right w:val="none" w:sz="0" w:space="0" w:color="auto"/>
          </w:divBdr>
        </w:div>
        <w:div w:id="1651784671">
          <w:marLeft w:val="640"/>
          <w:marRight w:val="0"/>
          <w:marTop w:val="0"/>
          <w:marBottom w:val="0"/>
          <w:divBdr>
            <w:top w:val="none" w:sz="0" w:space="0" w:color="auto"/>
            <w:left w:val="none" w:sz="0" w:space="0" w:color="auto"/>
            <w:bottom w:val="none" w:sz="0" w:space="0" w:color="auto"/>
            <w:right w:val="none" w:sz="0" w:space="0" w:color="auto"/>
          </w:divBdr>
        </w:div>
        <w:div w:id="57098984">
          <w:marLeft w:val="640"/>
          <w:marRight w:val="0"/>
          <w:marTop w:val="0"/>
          <w:marBottom w:val="0"/>
          <w:divBdr>
            <w:top w:val="none" w:sz="0" w:space="0" w:color="auto"/>
            <w:left w:val="none" w:sz="0" w:space="0" w:color="auto"/>
            <w:bottom w:val="none" w:sz="0" w:space="0" w:color="auto"/>
            <w:right w:val="none" w:sz="0" w:space="0" w:color="auto"/>
          </w:divBdr>
        </w:div>
        <w:div w:id="1244267218">
          <w:marLeft w:val="640"/>
          <w:marRight w:val="0"/>
          <w:marTop w:val="0"/>
          <w:marBottom w:val="0"/>
          <w:divBdr>
            <w:top w:val="none" w:sz="0" w:space="0" w:color="auto"/>
            <w:left w:val="none" w:sz="0" w:space="0" w:color="auto"/>
            <w:bottom w:val="none" w:sz="0" w:space="0" w:color="auto"/>
            <w:right w:val="none" w:sz="0" w:space="0" w:color="auto"/>
          </w:divBdr>
        </w:div>
        <w:div w:id="908341316">
          <w:marLeft w:val="640"/>
          <w:marRight w:val="0"/>
          <w:marTop w:val="0"/>
          <w:marBottom w:val="0"/>
          <w:divBdr>
            <w:top w:val="none" w:sz="0" w:space="0" w:color="auto"/>
            <w:left w:val="none" w:sz="0" w:space="0" w:color="auto"/>
            <w:bottom w:val="none" w:sz="0" w:space="0" w:color="auto"/>
            <w:right w:val="none" w:sz="0" w:space="0" w:color="auto"/>
          </w:divBdr>
        </w:div>
        <w:div w:id="750275032">
          <w:marLeft w:val="640"/>
          <w:marRight w:val="0"/>
          <w:marTop w:val="0"/>
          <w:marBottom w:val="0"/>
          <w:divBdr>
            <w:top w:val="none" w:sz="0" w:space="0" w:color="auto"/>
            <w:left w:val="none" w:sz="0" w:space="0" w:color="auto"/>
            <w:bottom w:val="none" w:sz="0" w:space="0" w:color="auto"/>
            <w:right w:val="none" w:sz="0" w:space="0" w:color="auto"/>
          </w:divBdr>
        </w:div>
        <w:div w:id="2142770360">
          <w:marLeft w:val="640"/>
          <w:marRight w:val="0"/>
          <w:marTop w:val="0"/>
          <w:marBottom w:val="0"/>
          <w:divBdr>
            <w:top w:val="none" w:sz="0" w:space="0" w:color="auto"/>
            <w:left w:val="none" w:sz="0" w:space="0" w:color="auto"/>
            <w:bottom w:val="none" w:sz="0" w:space="0" w:color="auto"/>
            <w:right w:val="none" w:sz="0" w:space="0" w:color="auto"/>
          </w:divBdr>
        </w:div>
        <w:div w:id="1866284633">
          <w:marLeft w:val="640"/>
          <w:marRight w:val="0"/>
          <w:marTop w:val="0"/>
          <w:marBottom w:val="0"/>
          <w:divBdr>
            <w:top w:val="none" w:sz="0" w:space="0" w:color="auto"/>
            <w:left w:val="none" w:sz="0" w:space="0" w:color="auto"/>
            <w:bottom w:val="none" w:sz="0" w:space="0" w:color="auto"/>
            <w:right w:val="none" w:sz="0" w:space="0" w:color="auto"/>
          </w:divBdr>
        </w:div>
        <w:div w:id="51006531">
          <w:marLeft w:val="640"/>
          <w:marRight w:val="0"/>
          <w:marTop w:val="0"/>
          <w:marBottom w:val="0"/>
          <w:divBdr>
            <w:top w:val="none" w:sz="0" w:space="0" w:color="auto"/>
            <w:left w:val="none" w:sz="0" w:space="0" w:color="auto"/>
            <w:bottom w:val="none" w:sz="0" w:space="0" w:color="auto"/>
            <w:right w:val="none" w:sz="0" w:space="0" w:color="auto"/>
          </w:divBdr>
        </w:div>
        <w:div w:id="1449083032">
          <w:marLeft w:val="640"/>
          <w:marRight w:val="0"/>
          <w:marTop w:val="0"/>
          <w:marBottom w:val="0"/>
          <w:divBdr>
            <w:top w:val="none" w:sz="0" w:space="0" w:color="auto"/>
            <w:left w:val="none" w:sz="0" w:space="0" w:color="auto"/>
            <w:bottom w:val="none" w:sz="0" w:space="0" w:color="auto"/>
            <w:right w:val="none" w:sz="0" w:space="0" w:color="auto"/>
          </w:divBdr>
        </w:div>
        <w:div w:id="379213355">
          <w:marLeft w:val="640"/>
          <w:marRight w:val="0"/>
          <w:marTop w:val="0"/>
          <w:marBottom w:val="0"/>
          <w:divBdr>
            <w:top w:val="none" w:sz="0" w:space="0" w:color="auto"/>
            <w:left w:val="none" w:sz="0" w:space="0" w:color="auto"/>
            <w:bottom w:val="none" w:sz="0" w:space="0" w:color="auto"/>
            <w:right w:val="none" w:sz="0" w:space="0" w:color="auto"/>
          </w:divBdr>
        </w:div>
        <w:div w:id="1531721929">
          <w:marLeft w:val="640"/>
          <w:marRight w:val="0"/>
          <w:marTop w:val="0"/>
          <w:marBottom w:val="0"/>
          <w:divBdr>
            <w:top w:val="none" w:sz="0" w:space="0" w:color="auto"/>
            <w:left w:val="none" w:sz="0" w:space="0" w:color="auto"/>
            <w:bottom w:val="none" w:sz="0" w:space="0" w:color="auto"/>
            <w:right w:val="none" w:sz="0" w:space="0" w:color="auto"/>
          </w:divBdr>
        </w:div>
        <w:div w:id="117602168">
          <w:marLeft w:val="640"/>
          <w:marRight w:val="0"/>
          <w:marTop w:val="0"/>
          <w:marBottom w:val="0"/>
          <w:divBdr>
            <w:top w:val="none" w:sz="0" w:space="0" w:color="auto"/>
            <w:left w:val="none" w:sz="0" w:space="0" w:color="auto"/>
            <w:bottom w:val="none" w:sz="0" w:space="0" w:color="auto"/>
            <w:right w:val="none" w:sz="0" w:space="0" w:color="auto"/>
          </w:divBdr>
        </w:div>
        <w:div w:id="1399016535">
          <w:marLeft w:val="640"/>
          <w:marRight w:val="0"/>
          <w:marTop w:val="0"/>
          <w:marBottom w:val="0"/>
          <w:divBdr>
            <w:top w:val="none" w:sz="0" w:space="0" w:color="auto"/>
            <w:left w:val="none" w:sz="0" w:space="0" w:color="auto"/>
            <w:bottom w:val="none" w:sz="0" w:space="0" w:color="auto"/>
            <w:right w:val="none" w:sz="0" w:space="0" w:color="auto"/>
          </w:divBdr>
        </w:div>
        <w:div w:id="981690573">
          <w:marLeft w:val="640"/>
          <w:marRight w:val="0"/>
          <w:marTop w:val="0"/>
          <w:marBottom w:val="0"/>
          <w:divBdr>
            <w:top w:val="none" w:sz="0" w:space="0" w:color="auto"/>
            <w:left w:val="none" w:sz="0" w:space="0" w:color="auto"/>
            <w:bottom w:val="none" w:sz="0" w:space="0" w:color="auto"/>
            <w:right w:val="none" w:sz="0" w:space="0" w:color="auto"/>
          </w:divBdr>
        </w:div>
        <w:div w:id="816651062">
          <w:marLeft w:val="640"/>
          <w:marRight w:val="0"/>
          <w:marTop w:val="0"/>
          <w:marBottom w:val="0"/>
          <w:divBdr>
            <w:top w:val="none" w:sz="0" w:space="0" w:color="auto"/>
            <w:left w:val="none" w:sz="0" w:space="0" w:color="auto"/>
            <w:bottom w:val="none" w:sz="0" w:space="0" w:color="auto"/>
            <w:right w:val="none" w:sz="0" w:space="0" w:color="auto"/>
          </w:divBdr>
        </w:div>
        <w:div w:id="1940212682">
          <w:marLeft w:val="640"/>
          <w:marRight w:val="0"/>
          <w:marTop w:val="0"/>
          <w:marBottom w:val="0"/>
          <w:divBdr>
            <w:top w:val="none" w:sz="0" w:space="0" w:color="auto"/>
            <w:left w:val="none" w:sz="0" w:space="0" w:color="auto"/>
            <w:bottom w:val="none" w:sz="0" w:space="0" w:color="auto"/>
            <w:right w:val="none" w:sz="0" w:space="0" w:color="auto"/>
          </w:divBdr>
        </w:div>
        <w:div w:id="791627659">
          <w:marLeft w:val="640"/>
          <w:marRight w:val="0"/>
          <w:marTop w:val="0"/>
          <w:marBottom w:val="0"/>
          <w:divBdr>
            <w:top w:val="none" w:sz="0" w:space="0" w:color="auto"/>
            <w:left w:val="none" w:sz="0" w:space="0" w:color="auto"/>
            <w:bottom w:val="none" w:sz="0" w:space="0" w:color="auto"/>
            <w:right w:val="none" w:sz="0" w:space="0" w:color="auto"/>
          </w:divBdr>
        </w:div>
        <w:div w:id="982927274">
          <w:marLeft w:val="640"/>
          <w:marRight w:val="0"/>
          <w:marTop w:val="0"/>
          <w:marBottom w:val="0"/>
          <w:divBdr>
            <w:top w:val="none" w:sz="0" w:space="0" w:color="auto"/>
            <w:left w:val="none" w:sz="0" w:space="0" w:color="auto"/>
            <w:bottom w:val="none" w:sz="0" w:space="0" w:color="auto"/>
            <w:right w:val="none" w:sz="0" w:space="0" w:color="auto"/>
          </w:divBdr>
        </w:div>
      </w:divsChild>
    </w:div>
    <w:div w:id="1548565996">
      <w:bodyDiv w:val="1"/>
      <w:marLeft w:val="0"/>
      <w:marRight w:val="0"/>
      <w:marTop w:val="0"/>
      <w:marBottom w:val="0"/>
      <w:divBdr>
        <w:top w:val="none" w:sz="0" w:space="0" w:color="auto"/>
        <w:left w:val="none" w:sz="0" w:space="0" w:color="auto"/>
        <w:bottom w:val="none" w:sz="0" w:space="0" w:color="auto"/>
        <w:right w:val="none" w:sz="0" w:space="0" w:color="auto"/>
      </w:divBdr>
    </w:div>
    <w:div w:id="1554343043">
      <w:bodyDiv w:val="1"/>
      <w:marLeft w:val="0"/>
      <w:marRight w:val="0"/>
      <w:marTop w:val="0"/>
      <w:marBottom w:val="0"/>
      <w:divBdr>
        <w:top w:val="none" w:sz="0" w:space="0" w:color="auto"/>
        <w:left w:val="none" w:sz="0" w:space="0" w:color="auto"/>
        <w:bottom w:val="none" w:sz="0" w:space="0" w:color="auto"/>
        <w:right w:val="none" w:sz="0" w:space="0" w:color="auto"/>
      </w:divBdr>
      <w:divsChild>
        <w:div w:id="1092747455">
          <w:marLeft w:val="640"/>
          <w:marRight w:val="0"/>
          <w:marTop w:val="0"/>
          <w:marBottom w:val="0"/>
          <w:divBdr>
            <w:top w:val="none" w:sz="0" w:space="0" w:color="auto"/>
            <w:left w:val="none" w:sz="0" w:space="0" w:color="auto"/>
            <w:bottom w:val="none" w:sz="0" w:space="0" w:color="auto"/>
            <w:right w:val="none" w:sz="0" w:space="0" w:color="auto"/>
          </w:divBdr>
        </w:div>
        <w:div w:id="733965281">
          <w:marLeft w:val="640"/>
          <w:marRight w:val="0"/>
          <w:marTop w:val="0"/>
          <w:marBottom w:val="0"/>
          <w:divBdr>
            <w:top w:val="none" w:sz="0" w:space="0" w:color="auto"/>
            <w:left w:val="none" w:sz="0" w:space="0" w:color="auto"/>
            <w:bottom w:val="none" w:sz="0" w:space="0" w:color="auto"/>
            <w:right w:val="none" w:sz="0" w:space="0" w:color="auto"/>
          </w:divBdr>
        </w:div>
        <w:div w:id="1158037998">
          <w:marLeft w:val="640"/>
          <w:marRight w:val="0"/>
          <w:marTop w:val="0"/>
          <w:marBottom w:val="0"/>
          <w:divBdr>
            <w:top w:val="none" w:sz="0" w:space="0" w:color="auto"/>
            <w:left w:val="none" w:sz="0" w:space="0" w:color="auto"/>
            <w:bottom w:val="none" w:sz="0" w:space="0" w:color="auto"/>
            <w:right w:val="none" w:sz="0" w:space="0" w:color="auto"/>
          </w:divBdr>
        </w:div>
        <w:div w:id="1639071500">
          <w:marLeft w:val="640"/>
          <w:marRight w:val="0"/>
          <w:marTop w:val="0"/>
          <w:marBottom w:val="0"/>
          <w:divBdr>
            <w:top w:val="none" w:sz="0" w:space="0" w:color="auto"/>
            <w:left w:val="none" w:sz="0" w:space="0" w:color="auto"/>
            <w:bottom w:val="none" w:sz="0" w:space="0" w:color="auto"/>
            <w:right w:val="none" w:sz="0" w:space="0" w:color="auto"/>
          </w:divBdr>
        </w:div>
        <w:div w:id="1471290208">
          <w:marLeft w:val="640"/>
          <w:marRight w:val="0"/>
          <w:marTop w:val="0"/>
          <w:marBottom w:val="0"/>
          <w:divBdr>
            <w:top w:val="none" w:sz="0" w:space="0" w:color="auto"/>
            <w:left w:val="none" w:sz="0" w:space="0" w:color="auto"/>
            <w:bottom w:val="none" w:sz="0" w:space="0" w:color="auto"/>
            <w:right w:val="none" w:sz="0" w:space="0" w:color="auto"/>
          </w:divBdr>
        </w:div>
        <w:div w:id="858543424">
          <w:marLeft w:val="640"/>
          <w:marRight w:val="0"/>
          <w:marTop w:val="0"/>
          <w:marBottom w:val="0"/>
          <w:divBdr>
            <w:top w:val="none" w:sz="0" w:space="0" w:color="auto"/>
            <w:left w:val="none" w:sz="0" w:space="0" w:color="auto"/>
            <w:bottom w:val="none" w:sz="0" w:space="0" w:color="auto"/>
            <w:right w:val="none" w:sz="0" w:space="0" w:color="auto"/>
          </w:divBdr>
        </w:div>
        <w:div w:id="324168843">
          <w:marLeft w:val="640"/>
          <w:marRight w:val="0"/>
          <w:marTop w:val="0"/>
          <w:marBottom w:val="0"/>
          <w:divBdr>
            <w:top w:val="none" w:sz="0" w:space="0" w:color="auto"/>
            <w:left w:val="none" w:sz="0" w:space="0" w:color="auto"/>
            <w:bottom w:val="none" w:sz="0" w:space="0" w:color="auto"/>
            <w:right w:val="none" w:sz="0" w:space="0" w:color="auto"/>
          </w:divBdr>
        </w:div>
        <w:div w:id="979307671">
          <w:marLeft w:val="640"/>
          <w:marRight w:val="0"/>
          <w:marTop w:val="0"/>
          <w:marBottom w:val="0"/>
          <w:divBdr>
            <w:top w:val="none" w:sz="0" w:space="0" w:color="auto"/>
            <w:left w:val="none" w:sz="0" w:space="0" w:color="auto"/>
            <w:bottom w:val="none" w:sz="0" w:space="0" w:color="auto"/>
            <w:right w:val="none" w:sz="0" w:space="0" w:color="auto"/>
          </w:divBdr>
        </w:div>
        <w:div w:id="85931535">
          <w:marLeft w:val="640"/>
          <w:marRight w:val="0"/>
          <w:marTop w:val="0"/>
          <w:marBottom w:val="0"/>
          <w:divBdr>
            <w:top w:val="none" w:sz="0" w:space="0" w:color="auto"/>
            <w:left w:val="none" w:sz="0" w:space="0" w:color="auto"/>
            <w:bottom w:val="none" w:sz="0" w:space="0" w:color="auto"/>
            <w:right w:val="none" w:sz="0" w:space="0" w:color="auto"/>
          </w:divBdr>
        </w:div>
        <w:div w:id="129059019">
          <w:marLeft w:val="640"/>
          <w:marRight w:val="0"/>
          <w:marTop w:val="0"/>
          <w:marBottom w:val="0"/>
          <w:divBdr>
            <w:top w:val="none" w:sz="0" w:space="0" w:color="auto"/>
            <w:left w:val="none" w:sz="0" w:space="0" w:color="auto"/>
            <w:bottom w:val="none" w:sz="0" w:space="0" w:color="auto"/>
            <w:right w:val="none" w:sz="0" w:space="0" w:color="auto"/>
          </w:divBdr>
        </w:div>
        <w:div w:id="664436479">
          <w:marLeft w:val="640"/>
          <w:marRight w:val="0"/>
          <w:marTop w:val="0"/>
          <w:marBottom w:val="0"/>
          <w:divBdr>
            <w:top w:val="none" w:sz="0" w:space="0" w:color="auto"/>
            <w:left w:val="none" w:sz="0" w:space="0" w:color="auto"/>
            <w:bottom w:val="none" w:sz="0" w:space="0" w:color="auto"/>
            <w:right w:val="none" w:sz="0" w:space="0" w:color="auto"/>
          </w:divBdr>
        </w:div>
        <w:div w:id="948588904">
          <w:marLeft w:val="640"/>
          <w:marRight w:val="0"/>
          <w:marTop w:val="0"/>
          <w:marBottom w:val="0"/>
          <w:divBdr>
            <w:top w:val="none" w:sz="0" w:space="0" w:color="auto"/>
            <w:left w:val="none" w:sz="0" w:space="0" w:color="auto"/>
            <w:bottom w:val="none" w:sz="0" w:space="0" w:color="auto"/>
            <w:right w:val="none" w:sz="0" w:space="0" w:color="auto"/>
          </w:divBdr>
        </w:div>
        <w:div w:id="627735641">
          <w:marLeft w:val="640"/>
          <w:marRight w:val="0"/>
          <w:marTop w:val="0"/>
          <w:marBottom w:val="0"/>
          <w:divBdr>
            <w:top w:val="none" w:sz="0" w:space="0" w:color="auto"/>
            <w:left w:val="none" w:sz="0" w:space="0" w:color="auto"/>
            <w:bottom w:val="none" w:sz="0" w:space="0" w:color="auto"/>
            <w:right w:val="none" w:sz="0" w:space="0" w:color="auto"/>
          </w:divBdr>
        </w:div>
        <w:div w:id="574240529">
          <w:marLeft w:val="640"/>
          <w:marRight w:val="0"/>
          <w:marTop w:val="0"/>
          <w:marBottom w:val="0"/>
          <w:divBdr>
            <w:top w:val="none" w:sz="0" w:space="0" w:color="auto"/>
            <w:left w:val="none" w:sz="0" w:space="0" w:color="auto"/>
            <w:bottom w:val="none" w:sz="0" w:space="0" w:color="auto"/>
            <w:right w:val="none" w:sz="0" w:space="0" w:color="auto"/>
          </w:divBdr>
        </w:div>
        <w:div w:id="662782354">
          <w:marLeft w:val="640"/>
          <w:marRight w:val="0"/>
          <w:marTop w:val="0"/>
          <w:marBottom w:val="0"/>
          <w:divBdr>
            <w:top w:val="none" w:sz="0" w:space="0" w:color="auto"/>
            <w:left w:val="none" w:sz="0" w:space="0" w:color="auto"/>
            <w:bottom w:val="none" w:sz="0" w:space="0" w:color="auto"/>
            <w:right w:val="none" w:sz="0" w:space="0" w:color="auto"/>
          </w:divBdr>
        </w:div>
        <w:div w:id="214391619">
          <w:marLeft w:val="640"/>
          <w:marRight w:val="0"/>
          <w:marTop w:val="0"/>
          <w:marBottom w:val="0"/>
          <w:divBdr>
            <w:top w:val="none" w:sz="0" w:space="0" w:color="auto"/>
            <w:left w:val="none" w:sz="0" w:space="0" w:color="auto"/>
            <w:bottom w:val="none" w:sz="0" w:space="0" w:color="auto"/>
            <w:right w:val="none" w:sz="0" w:space="0" w:color="auto"/>
          </w:divBdr>
        </w:div>
        <w:div w:id="1212885403">
          <w:marLeft w:val="640"/>
          <w:marRight w:val="0"/>
          <w:marTop w:val="0"/>
          <w:marBottom w:val="0"/>
          <w:divBdr>
            <w:top w:val="none" w:sz="0" w:space="0" w:color="auto"/>
            <w:left w:val="none" w:sz="0" w:space="0" w:color="auto"/>
            <w:bottom w:val="none" w:sz="0" w:space="0" w:color="auto"/>
            <w:right w:val="none" w:sz="0" w:space="0" w:color="auto"/>
          </w:divBdr>
        </w:div>
        <w:div w:id="936132178">
          <w:marLeft w:val="640"/>
          <w:marRight w:val="0"/>
          <w:marTop w:val="0"/>
          <w:marBottom w:val="0"/>
          <w:divBdr>
            <w:top w:val="none" w:sz="0" w:space="0" w:color="auto"/>
            <w:left w:val="none" w:sz="0" w:space="0" w:color="auto"/>
            <w:bottom w:val="none" w:sz="0" w:space="0" w:color="auto"/>
            <w:right w:val="none" w:sz="0" w:space="0" w:color="auto"/>
          </w:divBdr>
        </w:div>
        <w:div w:id="1627545009">
          <w:marLeft w:val="640"/>
          <w:marRight w:val="0"/>
          <w:marTop w:val="0"/>
          <w:marBottom w:val="0"/>
          <w:divBdr>
            <w:top w:val="none" w:sz="0" w:space="0" w:color="auto"/>
            <w:left w:val="none" w:sz="0" w:space="0" w:color="auto"/>
            <w:bottom w:val="none" w:sz="0" w:space="0" w:color="auto"/>
            <w:right w:val="none" w:sz="0" w:space="0" w:color="auto"/>
          </w:divBdr>
        </w:div>
        <w:div w:id="1789010231">
          <w:marLeft w:val="640"/>
          <w:marRight w:val="0"/>
          <w:marTop w:val="0"/>
          <w:marBottom w:val="0"/>
          <w:divBdr>
            <w:top w:val="none" w:sz="0" w:space="0" w:color="auto"/>
            <w:left w:val="none" w:sz="0" w:space="0" w:color="auto"/>
            <w:bottom w:val="none" w:sz="0" w:space="0" w:color="auto"/>
            <w:right w:val="none" w:sz="0" w:space="0" w:color="auto"/>
          </w:divBdr>
        </w:div>
        <w:div w:id="1416124874">
          <w:marLeft w:val="640"/>
          <w:marRight w:val="0"/>
          <w:marTop w:val="0"/>
          <w:marBottom w:val="0"/>
          <w:divBdr>
            <w:top w:val="none" w:sz="0" w:space="0" w:color="auto"/>
            <w:left w:val="none" w:sz="0" w:space="0" w:color="auto"/>
            <w:bottom w:val="none" w:sz="0" w:space="0" w:color="auto"/>
            <w:right w:val="none" w:sz="0" w:space="0" w:color="auto"/>
          </w:divBdr>
        </w:div>
        <w:div w:id="953829168">
          <w:marLeft w:val="640"/>
          <w:marRight w:val="0"/>
          <w:marTop w:val="0"/>
          <w:marBottom w:val="0"/>
          <w:divBdr>
            <w:top w:val="none" w:sz="0" w:space="0" w:color="auto"/>
            <w:left w:val="none" w:sz="0" w:space="0" w:color="auto"/>
            <w:bottom w:val="none" w:sz="0" w:space="0" w:color="auto"/>
            <w:right w:val="none" w:sz="0" w:space="0" w:color="auto"/>
          </w:divBdr>
        </w:div>
        <w:div w:id="651447153">
          <w:marLeft w:val="640"/>
          <w:marRight w:val="0"/>
          <w:marTop w:val="0"/>
          <w:marBottom w:val="0"/>
          <w:divBdr>
            <w:top w:val="none" w:sz="0" w:space="0" w:color="auto"/>
            <w:left w:val="none" w:sz="0" w:space="0" w:color="auto"/>
            <w:bottom w:val="none" w:sz="0" w:space="0" w:color="auto"/>
            <w:right w:val="none" w:sz="0" w:space="0" w:color="auto"/>
          </w:divBdr>
        </w:div>
        <w:div w:id="1183086373">
          <w:marLeft w:val="640"/>
          <w:marRight w:val="0"/>
          <w:marTop w:val="0"/>
          <w:marBottom w:val="0"/>
          <w:divBdr>
            <w:top w:val="none" w:sz="0" w:space="0" w:color="auto"/>
            <w:left w:val="none" w:sz="0" w:space="0" w:color="auto"/>
            <w:bottom w:val="none" w:sz="0" w:space="0" w:color="auto"/>
            <w:right w:val="none" w:sz="0" w:space="0" w:color="auto"/>
          </w:divBdr>
        </w:div>
        <w:div w:id="54940894">
          <w:marLeft w:val="640"/>
          <w:marRight w:val="0"/>
          <w:marTop w:val="0"/>
          <w:marBottom w:val="0"/>
          <w:divBdr>
            <w:top w:val="none" w:sz="0" w:space="0" w:color="auto"/>
            <w:left w:val="none" w:sz="0" w:space="0" w:color="auto"/>
            <w:bottom w:val="none" w:sz="0" w:space="0" w:color="auto"/>
            <w:right w:val="none" w:sz="0" w:space="0" w:color="auto"/>
          </w:divBdr>
        </w:div>
        <w:div w:id="2090223512">
          <w:marLeft w:val="640"/>
          <w:marRight w:val="0"/>
          <w:marTop w:val="0"/>
          <w:marBottom w:val="0"/>
          <w:divBdr>
            <w:top w:val="none" w:sz="0" w:space="0" w:color="auto"/>
            <w:left w:val="none" w:sz="0" w:space="0" w:color="auto"/>
            <w:bottom w:val="none" w:sz="0" w:space="0" w:color="auto"/>
            <w:right w:val="none" w:sz="0" w:space="0" w:color="auto"/>
          </w:divBdr>
        </w:div>
        <w:div w:id="952320257">
          <w:marLeft w:val="640"/>
          <w:marRight w:val="0"/>
          <w:marTop w:val="0"/>
          <w:marBottom w:val="0"/>
          <w:divBdr>
            <w:top w:val="none" w:sz="0" w:space="0" w:color="auto"/>
            <w:left w:val="none" w:sz="0" w:space="0" w:color="auto"/>
            <w:bottom w:val="none" w:sz="0" w:space="0" w:color="auto"/>
            <w:right w:val="none" w:sz="0" w:space="0" w:color="auto"/>
          </w:divBdr>
        </w:div>
        <w:div w:id="1767189650">
          <w:marLeft w:val="640"/>
          <w:marRight w:val="0"/>
          <w:marTop w:val="0"/>
          <w:marBottom w:val="0"/>
          <w:divBdr>
            <w:top w:val="none" w:sz="0" w:space="0" w:color="auto"/>
            <w:left w:val="none" w:sz="0" w:space="0" w:color="auto"/>
            <w:bottom w:val="none" w:sz="0" w:space="0" w:color="auto"/>
            <w:right w:val="none" w:sz="0" w:space="0" w:color="auto"/>
          </w:divBdr>
        </w:div>
        <w:div w:id="1733231427">
          <w:marLeft w:val="640"/>
          <w:marRight w:val="0"/>
          <w:marTop w:val="0"/>
          <w:marBottom w:val="0"/>
          <w:divBdr>
            <w:top w:val="none" w:sz="0" w:space="0" w:color="auto"/>
            <w:left w:val="none" w:sz="0" w:space="0" w:color="auto"/>
            <w:bottom w:val="none" w:sz="0" w:space="0" w:color="auto"/>
            <w:right w:val="none" w:sz="0" w:space="0" w:color="auto"/>
          </w:divBdr>
        </w:div>
        <w:div w:id="856194571">
          <w:marLeft w:val="640"/>
          <w:marRight w:val="0"/>
          <w:marTop w:val="0"/>
          <w:marBottom w:val="0"/>
          <w:divBdr>
            <w:top w:val="none" w:sz="0" w:space="0" w:color="auto"/>
            <w:left w:val="none" w:sz="0" w:space="0" w:color="auto"/>
            <w:bottom w:val="none" w:sz="0" w:space="0" w:color="auto"/>
            <w:right w:val="none" w:sz="0" w:space="0" w:color="auto"/>
          </w:divBdr>
        </w:div>
        <w:div w:id="117719506">
          <w:marLeft w:val="640"/>
          <w:marRight w:val="0"/>
          <w:marTop w:val="0"/>
          <w:marBottom w:val="0"/>
          <w:divBdr>
            <w:top w:val="none" w:sz="0" w:space="0" w:color="auto"/>
            <w:left w:val="none" w:sz="0" w:space="0" w:color="auto"/>
            <w:bottom w:val="none" w:sz="0" w:space="0" w:color="auto"/>
            <w:right w:val="none" w:sz="0" w:space="0" w:color="auto"/>
          </w:divBdr>
        </w:div>
        <w:div w:id="1095519963">
          <w:marLeft w:val="640"/>
          <w:marRight w:val="0"/>
          <w:marTop w:val="0"/>
          <w:marBottom w:val="0"/>
          <w:divBdr>
            <w:top w:val="none" w:sz="0" w:space="0" w:color="auto"/>
            <w:left w:val="none" w:sz="0" w:space="0" w:color="auto"/>
            <w:bottom w:val="none" w:sz="0" w:space="0" w:color="auto"/>
            <w:right w:val="none" w:sz="0" w:space="0" w:color="auto"/>
          </w:divBdr>
        </w:div>
        <w:div w:id="1367751504">
          <w:marLeft w:val="640"/>
          <w:marRight w:val="0"/>
          <w:marTop w:val="0"/>
          <w:marBottom w:val="0"/>
          <w:divBdr>
            <w:top w:val="none" w:sz="0" w:space="0" w:color="auto"/>
            <w:left w:val="none" w:sz="0" w:space="0" w:color="auto"/>
            <w:bottom w:val="none" w:sz="0" w:space="0" w:color="auto"/>
            <w:right w:val="none" w:sz="0" w:space="0" w:color="auto"/>
          </w:divBdr>
        </w:div>
        <w:div w:id="2113476090">
          <w:marLeft w:val="640"/>
          <w:marRight w:val="0"/>
          <w:marTop w:val="0"/>
          <w:marBottom w:val="0"/>
          <w:divBdr>
            <w:top w:val="none" w:sz="0" w:space="0" w:color="auto"/>
            <w:left w:val="none" w:sz="0" w:space="0" w:color="auto"/>
            <w:bottom w:val="none" w:sz="0" w:space="0" w:color="auto"/>
            <w:right w:val="none" w:sz="0" w:space="0" w:color="auto"/>
          </w:divBdr>
        </w:div>
        <w:div w:id="609822058">
          <w:marLeft w:val="640"/>
          <w:marRight w:val="0"/>
          <w:marTop w:val="0"/>
          <w:marBottom w:val="0"/>
          <w:divBdr>
            <w:top w:val="none" w:sz="0" w:space="0" w:color="auto"/>
            <w:left w:val="none" w:sz="0" w:space="0" w:color="auto"/>
            <w:bottom w:val="none" w:sz="0" w:space="0" w:color="auto"/>
            <w:right w:val="none" w:sz="0" w:space="0" w:color="auto"/>
          </w:divBdr>
        </w:div>
        <w:div w:id="1965695478">
          <w:marLeft w:val="640"/>
          <w:marRight w:val="0"/>
          <w:marTop w:val="0"/>
          <w:marBottom w:val="0"/>
          <w:divBdr>
            <w:top w:val="none" w:sz="0" w:space="0" w:color="auto"/>
            <w:left w:val="none" w:sz="0" w:space="0" w:color="auto"/>
            <w:bottom w:val="none" w:sz="0" w:space="0" w:color="auto"/>
            <w:right w:val="none" w:sz="0" w:space="0" w:color="auto"/>
          </w:divBdr>
        </w:div>
        <w:div w:id="1851483018">
          <w:marLeft w:val="640"/>
          <w:marRight w:val="0"/>
          <w:marTop w:val="0"/>
          <w:marBottom w:val="0"/>
          <w:divBdr>
            <w:top w:val="none" w:sz="0" w:space="0" w:color="auto"/>
            <w:left w:val="none" w:sz="0" w:space="0" w:color="auto"/>
            <w:bottom w:val="none" w:sz="0" w:space="0" w:color="auto"/>
            <w:right w:val="none" w:sz="0" w:space="0" w:color="auto"/>
          </w:divBdr>
        </w:div>
        <w:div w:id="1127314129">
          <w:marLeft w:val="640"/>
          <w:marRight w:val="0"/>
          <w:marTop w:val="0"/>
          <w:marBottom w:val="0"/>
          <w:divBdr>
            <w:top w:val="none" w:sz="0" w:space="0" w:color="auto"/>
            <w:left w:val="none" w:sz="0" w:space="0" w:color="auto"/>
            <w:bottom w:val="none" w:sz="0" w:space="0" w:color="auto"/>
            <w:right w:val="none" w:sz="0" w:space="0" w:color="auto"/>
          </w:divBdr>
        </w:div>
        <w:div w:id="1622296046">
          <w:marLeft w:val="640"/>
          <w:marRight w:val="0"/>
          <w:marTop w:val="0"/>
          <w:marBottom w:val="0"/>
          <w:divBdr>
            <w:top w:val="none" w:sz="0" w:space="0" w:color="auto"/>
            <w:left w:val="none" w:sz="0" w:space="0" w:color="auto"/>
            <w:bottom w:val="none" w:sz="0" w:space="0" w:color="auto"/>
            <w:right w:val="none" w:sz="0" w:space="0" w:color="auto"/>
          </w:divBdr>
        </w:div>
        <w:div w:id="1597713168">
          <w:marLeft w:val="640"/>
          <w:marRight w:val="0"/>
          <w:marTop w:val="0"/>
          <w:marBottom w:val="0"/>
          <w:divBdr>
            <w:top w:val="none" w:sz="0" w:space="0" w:color="auto"/>
            <w:left w:val="none" w:sz="0" w:space="0" w:color="auto"/>
            <w:bottom w:val="none" w:sz="0" w:space="0" w:color="auto"/>
            <w:right w:val="none" w:sz="0" w:space="0" w:color="auto"/>
          </w:divBdr>
        </w:div>
        <w:div w:id="634800050">
          <w:marLeft w:val="640"/>
          <w:marRight w:val="0"/>
          <w:marTop w:val="0"/>
          <w:marBottom w:val="0"/>
          <w:divBdr>
            <w:top w:val="none" w:sz="0" w:space="0" w:color="auto"/>
            <w:left w:val="none" w:sz="0" w:space="0" w:color="auto"/>
            <w:bottom w:val="none" w:sz="0" w:space="0" w:color="auto"/>
            <w:right w:val="none" w:sz="0" w:space="0" w:color="auto"/>
          </w:divBdr>
        </w:div>
        <w:div w:id="189029343">
          <w:marLeft w:val="640"/>
          <w:marRight w:val="0"/>
          <w:marTop w:val="0"/>
          <w:marBottom w:val="0"/>
          <w:divBdr>
            <w:top w:val="none" w:sz="0" w:space="0" w:color="auto"/>
            <w:left w:val="none" w:sz="0" w:space="0" w:color="auto"/>
            <w:bottom w:val="none" w:sz="0" w:space="0" w:color="auto"/>
            <w:right w:val="none" w:sz="0" w:space="0" w:color="auto"/>
          </w:divBdr>
        </w:div>
        <w:div w:id="476149140">
          <w:marLeft w:val="640"/>
          <w:marRight w:val="0"/>
          <w:marTop w:val="0"/>
          <w:marBottom w:val="0"/>
          <w:divBdr>
            <w:top w:val="none" w:sz="0" w:space="0" w:color="auto"/>
            <w:left w:val="none" w:sz="0" w:space="0" w:color="auto"/>
            <w:bottom w:val="none" w:sz="0" w:space="0" w:color="auto"/>
            <w:right w:val="none" w:sz="0" w:space="0" w:color="auto"/>
          </w:divBdr>
        </w:div>
        <w:div w:id="1734506021">
          <w:marLeft w:val="640"/>
          <w:marRight w:val="0"/>
          <w:marTop w:val="0"/>
          <w:marBottom w:val="0"/>
          <w:divBdr>
            <w:top w:val="none" w:sz="0" w:space="0" w:color="auto"/>
            <w:left w:val="none" w:sz="0" w:space="0" w:color="auto"/>
            <w:bottom w:val="none" w:sz="0" w:space="0" w:color="auto"/>
            <w:right w:val="none" w:sz="0" w:space="0" w:color="auto"/>
          </w:divBdr>
        </w:div>
        <w:div w:id="93214076">
          <w:marLeft w:val="640"/>
          <w:marRight w:val="0"/>
          <w:marTop w:val="0"/>
          <w:marBottom w:val="0"/>
          <w:divBdr>
            <w:top w:val="none" w:sz="0" w:space="0" w:color="auto"/>
            <w:left w:val="none" w:sz="0" w:space="0" w:color="auto"/>
            <w:bottom w:val="none" w:sz="0" w:space="0" w:color="auto"/>
            <w:right w:val="none" w:sz="0" w:space="0" w:color="auto"/>
          </w:divBdr>
        </w:div>
        <w:div w:id="122695363">
          <w:marLeft w:val="640"/>
          <w:marRight w:val="0"/>
          <w:marTop w:val="0"/>
          <w:marBottom w:val="0"/>
          <w:divBdr>
            <w:top w:val="none" w:sz="0" w:space="0" w:color="auto"/>
            <w:left w:val="none" w:sz="0" w:space="0" w:color="auto"/>
            <w:bottom w:val="none" w:sz="0" w:space="0" w:color="auto"/>
            <w:right w:val="none" w:sz="0" w:space="0" w:color="auto"/>
          </w:divBdr>
        </w:div>
        <w:div w:id="379597983">
          <w:marLeft w:val="640"/>
          <w:marRight w:val="0"/>
          <w:marTop w:val="0"/>
          <w:marBottom w:val="0"/>
          <w:divBdr>
            <w:top w:val="none" w:sz="0" w:space="0" w:color="auto"/>
            <w:left w:val="none" w:sz="0" w:space="0" w:color="auto"/>
            <w:bottom w:val="none" w:sz="0" w:space="0" w:color="auto"/>
            <w:right w:val="none" w:sz="0" w:space="0" w:color="auto"/>
          </w:divBdr>
        </w:div>
        <w:div w:id="1221012498">
          <w:marLeft w:val="640"/>
          <w:marRight w:val="0"/>
          <w:marTop w:val="0"/>
          <w:marBottom w:val="0"/>
          <w:divBdr>
            <w:top w:val="none" w:sz="0" w:space="0" w:color="auto"/>
            <w:left w:val="none" w:sz="0" w:space="0" w:color="auto"/>
            <w:bottom w:val="none" w:sz="0" w:space="0" w:color="auto"/>
            <w:right w:val="none" w:sz="0" w:space="0" w:color="auto"/>
          </w:divBdr>
        </w:div>
        <w:div w:id="1104156734">
          <w:marLeft w:val="640"/>
          <w:marRight w:val="0"/>
          <w:marTop w:val="0"/>
          <w:marBottom w:val="0"/>
          <w:divBdr>
            <w:top w:val="none" w:sz="0" w:space="0" w:color="auto"/>
            <w:left w:val="none" w:sz="0" w:space="0" w:color="auto"/>
            <w:bottom w:val="none" w:sz="0" w:space="0" w:color="auto"/>
            <w:right w:val="none" w:sz="0" w:space="0" w:color="auto"/>
          </w:divBdr>
        </w:div>
        <w:div w:id="223763962">
          <w:marLeft w:val="640"/>
          <w:marRight w:val="0"/>
          <w:marTop w:val="0"/>
          <w:marBottom w:val="0"/>
          <w:divBdr>
            <w:top w:val="none" w:sz="0" w:space="0" w:color="auto"/>
            <w:left w:val="none" w:sz="0" w:space="0" w:color="auto"/>
            <w:bottom w:val="none" w:sz="0" w:space="0" w:color="auto"/>
            <w:right w:val="none" w:sz="0" w:space="0" w:color="auto"/>
          </w:divBdr>
        </w:div>
        <w:div w:id="1820532849">
          <w:marLeft w:val="640"/>
          <w:marRight w:val="0"/>
          <w:marTop w:val="0"/>
          <w:marBottom w:val="0"/>
          <w:divBdr>
            <w:top w:val="none" w:sz="0" w:space="0" w:color="auto"/>
            <w:left w:val="none" w:sz="0" w:space="0" w:color="auto"/>
            <w:bottom w:val="none" w:sz="0" w:space="0" w:color="auto"/>
            <w:right w:val="none" w:sz="0" w:space="0" w:color="auto"/>
          </w:divBdr>
        </w:div>
        <w:div w:id="450439724">
          <w:marLeft w:val="640"/>
          <w:marRight w:val="0"/>
          <w:marTop w:val="0"/>
          <w:marBottom w:val="0"/>
          <w:divBdr>
            <w:top w:val="none" w:sz="0" w:space="0" w:color="auto"/>
            <w:left w:val="none" w:sz="0" w:space="0" w:color="auto"/>
            <w:bottom w:val="none" w:sz="0" w:space="0" w:color="auto"/>
            <w:right w:val="none" w:sz="0" w:space="0" w:color="auto"/>
          </w:divBdr>
        </w:div>
        <w:div w:id="1662192106">
          <w:marLeft w:val="640"/>
          <w:marRight w:val="0"/>
          <w:marTop w:val="0"/>
          <w:marBottom w:val="0"/>
          <w:divBdr>
            <w:top w:val="none" w:sz="0" w:space="0" w:color="auto"/>
            <w:left w:val="none" w:sz="0" w:space="0" w:color="auto"/>
            <w:bottom w:val="none" w:sz="0" w:space="0" w:color="auto"/>
            <w:right w:val="none" w:sz="0" w:space="0" w:color="auto"/>
          </w:divBdr>
        </w:div>
        <w:div w:id="1315259887">
          <w:marLeft w:val="640"/>
          <w:marRight w:val="0"/>
          <w:marTop w:val="0"/>
          <w:marBottom w:val="0"/>
          <w:divBdr>
            <w:top w:val="none" w:sz="0" w:space="0" w:color="auto"/>
            <w:left w:val="none" w:sz="0" w:space="0" w:color="auto"/>
            <w:bottom w:val="none" w:sz="0" w:space="0" w:color="auto"/>
            <w:right w:val="none" w:sz="0" w:space="0" w:color="auto"/>
          </w:divBdr>
        </w:div>
        <w:div w:id="164519730">
          <w:marLeft w:val="640"/>
          <w:marRight w:val="0"/>
          <w:marTop w:val="0"/>
          <w:marBottom w:val="0"/>
          <w:divBdr>
            <w:top w:val="none" w:sz="0" w:space="0" w:color="auto"/>
            <w:left w:val="none" w:sz="0" w:space="0" w:color="auto"/>
            <w:bottom w:val="none" w:sz="0" w:space="0" w:color="auto"/>
            <w:right w:val="none" w:sz="0" w:space="0" w:color="auto"/>
          </w:divBdr>
        </w:div>
        <w:div w:id="708072474">
          <w:marLeft w:val="640"/>
          <w:marRight w:val="0"/>
          <w:marTop w:val="0"/>
          <w:marBottom w:val="0"/>
          <w:divBdr>
            <w:top w:val="none" w:sz="0" w:space="0" w:color="auto"/>
            <w:left w:val="none" w:sz="0" w:space="0" w:color="auto"/>
            <w:bottom w:val="none" w:sz="0" w:space="0" w:color="auto"/>
            <w:right w:val="none" w:sz="0" w:space="0" w:color="auto"/>
          </w:divBdr>
        </w:div>
        <w:div w:id="2117864109">
          <w:marLeft w:val="640"/>
          <w:marRight w:val="0"/>
          <w:marTop w:val="0"/>
          <w:marBottom w:val="0"/>
          <w:divBdr>
            <w:top w:val="none" w:sz="0" w:space="0" w:color="auto"/>
            <w:left w:val="none" w:sz="0" w:space="0" w:color="auto"/>
            <w:bottom w:val="none" w:sz="0" w:space="0" w:color="auto"/>
            <w:right w:val="none" w:sz="0" w:space="0" w:color="auto"/>
          </w:divBdr>
        </w:div>
        <w:div w:id="163326410">
          <w:marLeft w:val="640"/>
          <w:marRight w:val="0"/>
          <w:marTop w:val="0"/>
          <w:marBottom w:val="0"/>
          <w:divBdr>
            <w:top w:val="none" w:sz="0" w:space="0" w:color="auto"/>
            <w:left w:val="none" w:sz="0" w:space="0" w:color="auto"/>
            <w:bottom w:val="none" w:sz="0" w:space="0" w:color="auto"/>
            <w:right w:val="none" w:sz="0" w:space="0" w:color="auto"/>
          </w:divBdr>
        </w:div>
        <w:div w:id="929192574">
          <w:marLeft w:val="640"/>
          <w:marRight w:val="0"/>
          <w:marTop w:val="0"/>
          <w:marBottom w:val="0"/>
          <w:divBdr>
            <w:top w:val="none" w:sz="0" w:space="0" w:color="auto"/>
            <w:left w:val="none" w:sz="0" w:space="0" w:color="auto"/>
            <w:bottom w:val="none" w:sz="0" w:space="0" w:color="auto"/>
            <w:right w:val="none" w:sz="0" w:space="0" w:color="auto"/>
          </w:divBdr>
        </w:div>
        <w:div w:id="998190667">
          <w:marLeft w:val="640"/>
          <w:marRight w:val="0"/>
          <w:marTop w:val="0"/>
          <w:marBottom w:val="0"/>
          <w:divBdr>
            <w:top w:val="none" w:sz="0" w:space="0" w:color="auto"/>
            <w:left w:val="none" w:sz="0" w:space="0" w:color="auto"/>
            <w:bottom w:val="none" w:sz="0" w:space="0" w:color="auto"/>
            <w:right w:val="none" w:sz="0" w:space="0" w:color="auto"/>
          </w:divBdr>
        </w:div>
        <w:div w:id="381171782">
          <w:marLeft w:val="640"/>
          <w:marRight w:val="0"/>
          <w:marTop w:val="0"/>
          <w:marBottom w:val="0"/>
          <w:divBdr>
            <w:top w:val="none" w:sz="0" w:space="0" w:color="auto"/>
            <w:left w:val="none" w:sz="0" w:space="0" w:color="auto"/>
            <w:bottom w:val="none" w:sz="0" w:space="0" w:color="auto"/>
            <w:right w:val="none" w:sz="0" w:space="0" w:color="auto"/>
          </w:divBdr>
        </w:div>
        <w:div w:id="1603951351">
          <w:marLeft w:val="640"/>
          <w:marRight w:val="0"/>
          <w:marTop w:val="0"/>
          <w:marBottom w:val="0"/>
          <w:divBdr>
            <w:top w:val="none" w:sz="0" w:space="0" w:color="auto"/>
            <w:left w:val="none" w:sz="0" w:space="0" w:color="auto"/>
            <w:bottom w:val="none" w:sz="0" w:space="0" w:color="auto"/>
            <w:right w:val="none" w:sz="0" w:space="0" w:color="auto"/>
          </w:divBdr>
        </w:div>
        <w:div w:id="1545363244">
          <w:marLeft w:val="640"/>
          <w:marRight w:val="0"/>
          <w:marTop w:val="0"/>
          <w:marBottom w:val="0"/>
          <w:divBdr>
            <w:top w:val="none" w:sz="0" w:space="0" w:color="auto"/>
            <w:left w:val="none" w:sz="0" w:space="0" w:color="auto"/>
            <w:bottom w:val="none" w:sz="0" w:space="0" w:color="auto"/>
            <w:right w:val="none" w:sz="0" w:space="0" w:color="auto"/>
          </w:divBdr>
        </w:div>
        <w:div w:id="757945010">
          <w:marLeft w:val="640"/>
          <w:marRight w:val="0"/>
          <w:marTop w:val="0"/>
          <w:marBottom w:val="0"/>
          <w:divBdr>
            <w:top w:val="none" w:sz="0" w:space="0" w:color="auto"/>
            <w:left w:val="none" w:sz="0" w:space="0" w:color="auto"/>
            <w:bottom w:val="none" w:sz="0" w:space="0" w:color="auto"/>
            <w:right w:val="none" w:sz="0" w:space="0" w:color="auto"/>
          </w:divBdr>
        </w:div>
        <w:div w:id="115217726">
          <w:marLeft w:val="640"/>
          <w:marRight w:val="0"/>
          <w:marTop w:val="0"/>
          <w:marBottom w:val="0"/>
          <w:divBdr>
            <w:top w:val="none" w:sz="0" w:space="0" w:color="auto"/>
            <w:left w:val="none" w:sz="0" w:space="0" w:color="auto"/>
            <w:bottom w:val="none" w:sz="0" w:space="0" w:color="auto"/>
            <w:right w:val="none" w:sz="0" w:space="0" w:color="auto"/>
          </w:divBdr>
        </w:div>
        <w:div w:id="182674411">
          <w:marLeft w:val="640"/>
          <w:marRight w:val="0"/>
          <w:marTop w:val="0"/>
          <w:marBottom w:val="0"/>
          <w:divBdr>
            <w:top w:val="none" w:sz="0" w:space="0" w:color="auto"/>
            <w:left w:val="none" w:sz="0" w:space="0" w:color="auto"/>
            <w:bottom w:val="none" w:sz="0" w:space="0" w:color="auto"/>
            <w:right w:val="none" w:sz="0" w:space="0" w:color="auto"/>
          </w:divBdr>
        </w:div>
        <w:div w:id="1274434930">
          <w:marLeft w:val="640"/>
          <w:marRight w:val="0"/>
          <w:marTop w:val="0"/>
          <w:marBottom w:val="0"/>
          <w:divBdr>
            <w:top w:val="none" w:sz="0" w:space="0" w:color="auto"/>
            <w:left w:val="none" w:sz="0" w:space="0" w:color="auto"/>
            <w:bottom w:val="none" w:sz="0" w:space="0" w:color="auto"/>
            <w:right w:val="none" w:sz="0" w:space="0" w:color="auto"/>
          </w:divBdr>
        </w:div>
        <w:div w:id="688721319">
          <w:marLeft w:val="640"/>
          <w:marRight w:val="0"/>
          <w:marTop w:val="0"/>
          <w:marBottom w:val="0"/>
          <w:divBdr>
            <w:top w:val="none" w:sz="0" w:space="0" w:color="auto"/>
            <w:left w:val="none" w:sz="0" w:space="0" w:color="auto"/>
            <w:bottom w:val="none" w:sz="0" w:space="0" w:color="auto"/>
            <w:right w:val="none" w:sz="0" w:space="0" w:color="auto"/>
          </w:divBdr>
        </w:div>
        <w:div w:id="1421484656">
          <w:marLeft w:val="640"/>
          <w:marRight w:val="0"/>
          <w:marTop w:val="0"/>
          <w:marBottom w:val="0"/>
          <w:divBdr>
            <w:top w:val="none" w:sz="0" w:space="0" w:color="auto"/>
            <w:left w:val="none" w:sz="0" w:space="0" w:color="auto"/>
            <w:bottom w:val="none" w:sz="0" w:space="0" w:color="auto"/>
            <w:right w:val="none" w:sz="0" w:space="0" w:color="auto"/>
          </w:divBdr>
        </w:div>
        <w:div w:id="667899816">
          <w:marLeft w:val="640"/>
          <w:marRight w:val="0"/>
          <w:marTop w:val="0"/>
          <w:marBottom w:val="0"/>
          <w:divBdr>
            <w:top w:val="none" w:sz="0" w:space="0" w:color="auto"/>
            <w:left w:val="none" w:sz="0" w:space="0" w:color="auto"/>
            <w:bottom w:val="none" w:sz="0" w:space="0" w:color="auto"/>
            <w:right w:val="none" w:sz="0" w:space="0" w:color="auto"/>
          </w:divBdr>
        </w:div>
        <w:div w:id="1850410694">
          <w:marLeft w:val="640"/>
          <w:marRight w:val="0"/>
          <w:marTop w:val="0"/>
          <w:marBottom w:val="0"/>
          <w:divBdr>
            <w:top w:val="none" w:sz="0" w:space="0" w:color="auto"/>
            <w:left w:val="none" w:sz="0" w:space="0" w:color="auto"/>
            <w:bottom w:val="none" w:sz="0" w:space="0" w:color="auto"/>
            <w:right w:val="none" w:sz="0" w:space="0" w:color="auto"/>
          </w:divBdr>
        </w:div>
        <w:div w:id="1779373960">
          <w:marLeft w:val="640"/>
          <w:marRight w:val="0"/>
          <w:marTop w:val="0"/>
          <w:marBottom w:val="0"/>
          <w:divBdr>
            <w:top w:val="none" w:sz="0" w:space="0" w:color="auto"/>
            <w:left w:val="none" w:sz="0" w:space="0" w:color="auto"/>
            <w:bottom w:val="none" w:sz="0" w:space="0" w:color="auto"/>
            <w:right w:val="none" w:sz="0" w:space="0" w:color="auto"/>
          </w:divBdr>
        </w:div>
        <w:div w:id="1364211186">
          <w:marLeft w:val="640"/>
          <w:marRight w:val="0"/>
          <w:marTop w:val="0"/>
          <w:marBottom w:val="0"/>
          <w:divBdr>
            <w:top w:val="none" w:sz="0" w:space="0" w:color="auto"/>
            <w:left w:val="none" w:sz="0" w:space="0" w:color="auto"/>
            <w:bottom w:val="none" w:sz="0" w:space="0" w:color="auto"/>
            <w:right w:val="none" w:sz="0" w:space="0" w:color="auto"/>
          </w:divBdr>
        </w:div>
        <w:div w:id="636958739">
          <w:marLeft w:val="640"/>
          <w:marRight w:val="0"/>
          <w:marTop w:val="0"/>
          <w:marBottom w:val="0"/>
          <w:divBdr>
            <w:top w:val="none" w:sz="0" w:space="0" w:color="auto"/>
            <w:left w:val="none" w:sz="0" w:space="0" w:color="auto"/>
            <w:bottom w:val="none" w:sz="0" w:space="0" w:color="auto"/>
            <w:right w:val="none" w:sz="0" w:space="0" w:color="auto"/>
          </w:divBdr>
        </w:div>
        <w:div w:id="1384477205">
          <w:marLeft w:val="640"/>
          <w:marRight w:val="0"/>
          <w:marTop w:val="0"/>
          <w:marBottom w:val="0"/>
          <w:divBdr>
            <w:top w:val="none" w:sz="0" w:space="0" w:color="auto"/>
            <w:left w:val="none" w:sz="0" w:space="0" w:color="auto"/>
            <w:bottom w:val="none" w:sz="0" w:space="0" w:color="auto"/>
            <w:right w:val="none" w:sz="0" w:space="0" w:color="auto"/>
          </w:divBdr>
        </w:div>
        <w:div w:id="769353210">
          <w:marLeft w:val="640"/>
          <w:marRight w:val="0"/>
          <w:marTop w:val="0"/>
          <w:marBottom w:val="0"/>
          <w:divBdr>
            <w:top w:val="none" w:sz="0" w:space="0" w:color="auto"/>
            <w:left w:val="none" w:sz="0" w:space="0" w:color="auto"/>
            <w:bottom w:val="none" w:sz="0" w:space="0" w:color="auto"/>
            <w:right w:val="none" w:sz="0" w:space="0" w:color="auto"/>
          </w:divBdr>
        </w:div>
        <w:div w:id="1072192314">
          <w:marLeft w:val="640"/>
          <w:marRight w:val="0"/>
          <w:marTop w:val="0"/>
          <w:marBottom w:val="0"/>
          <w:divBdr>
            <w:top w:val="none" w:sz="0" w:space="0" w:color="auto"/>
            <w:left w:val="none" w:sz="0" w:space="0" w:color="auto"/>
            <w:bottom w:val="none" w:sz="0" w:space="0" w:color="auto"/>
            <w:right w:val="none" w:sz="0" w:space="0" w:color="auto"/>
          </w:divBdr>
        </w:div>
        <w:div w:id="1945914122">
          <w:marLeft w:val="640"/>
          <w:marRight w:val="0"/>
          <w:marTop w:val="0"/>
          <w:marBottom w:val="0"/>
          <w:divBdr>
            <w:top w:val="none" w:sz="0" w:space="0" w:color="auto"/>
            <w:left w:val="none" w:sz="0" w:space="0" w:color="auto"/>
            <w:bottom w:val="none" w:sz="0" w:space="0" w:color="auto"/>
            <w:right w:val="none" w:sz="0" w:space="0" w:color="auto"/>
          </w:divBdr>
        </w:div>
        <w:div w:id="1403677327">
          <w:marLeft w:val="640"/>
          <w:marRight w:val="0"/>
          <w:marTop w:val="0"/>
          <w:marBottom w:val="0"/>
          <w:divBdr>
            <w:top w:val="none" w:sz="0" w:space="0" w:color="auto"/>
            <w:left w:val="none" w:sz="0" w:space="0" w:color="auto"/>
            <w:bottom w:val="none" w:sz="0" w:space="0" w:color="auto"/>
            <w:right w:val="none" w:sz="0" w:space="0" w:color="auto"/>
          </w:divBdr>
        </w:div>
        <w:div w:id="678967680">
          <w:marLeft w:val="640"/>
          <w:marRight w:val="0"/>
          <w:marTop w:val="0"/>
          <w:marBottom w:val="0"/>
          <w:divBdr>
            <w:top w:val="none" w:sz="0" w:space="0" w:color="auto"/>
            <w:left w:val="none" w:sz="0" w:space="0" w:color="auto"/>
            <w:bottom w:val="none" w:sz="0" w:space="0" w:color="auto"/>
            <w:right w:val="none" w:sz="0" w:space="0" w:color="auto"/>
          </w:divBdr>
        </w:div>
        <w:div w:id="1959606545">
          <w:marLeft w:val="640"/>
          <w:marRight w:val="0"/>
          <w:marTop w:val="0"/>
          <w:marBottom w:val="0"/>
          <w:divBdr>
            <w:top w:val="none" w:sz="0" w:space="0" w:color="auto"/>
            <w:left w:val="none" w:sz="0" w:space="0" w:color="auto"/>
            <w:bottom w:val="none" w:sz="0" w:space="0" w:color="auto"/>
            <w:right w:val="none" w:sz="0" w:space="0" w:color="auto"/>
          </w:divBdr>
        </w:div>
        <w:div w:id="1385329669">
          <w:marLeft w:val="640"/>
          <w:marRight w:val="0"/>
          <w:marTop w:val="0"/>
          <w:marBottom w:val="0"/>
          <w:divBdr>
            <w:top w:val="none" w:sz="0" w:space="0" w:color="auto"/>
            <w:left w:val="none" w:sz="0" w:space="0" w:color="auto"/>
            <w:bottom w:val="none" w:sz="0" w:space="0" w:color="auto"/>
            <w:right w:val="none" w:sz="0" w:space="0" w:color="auto"/>
          </w:divBdr>
        </w:div>
        <w:div w:id="435902311">
          <w:marLeft w:val="640"/>
          <w:marRight w:val="0"/>
          <w:marTop w:val="0"/>
          <w:marBottom w:val="0"/>
          <w:divBdr>
            <w:top w:val="none" w:sz="0" w:space="0" w:color="auto"/>
            <w:left w:val="none" w:sz="0" w:space="0" w:color="auto"/>
            <w:bottom w:val="none" w:sz="0" w:space="0" w:color="auto"/>
            <w:right w:val="none" w:sz="0" w:space="0" w:color="auto"/>
          </w:divBdr>
        </w:div>
        <w:div w:id="803741076">
          <w:marLeft w:val="640"/>
          <w:marRight w:val="0"/>
          <w:marTop w:val="0"/>
          <w:marBottom w:val="0"/>
          <w:divBdr>
            <w:top w:val="none" w:sz="0" w:space="0" w:color="auto"/>
            <w:left w:val="none" w:sz="0" w:space="0" w:color="auto"/>
            <w:bottom w:val="none" w:sz="0" w:space="0" w:color="auto"/>
            <w:right w:val="none" w:sz="0" w:space="0" w:color="auto"/>
          </w:divBdr>
        </w:div>
        <w:div w:id="1490173272">
          <w:marLeft w:val="640"/>
          <w:marRight w:val="0"/>
          <w:marTop w:val="0"/>
          <w:marBottom w:val="0"/>
          <w:divBdr>
            <w:top w:val="none" w:sz="0" w:space="0" w:color="auto"/>
            <w:left w:val="none" w:sz="0" w:space="0" w:color="auto"/>
            <w:bottom w:val="none" w:sz="0" w:space="0" w:color="auto"/>
            <w:right w:val="none" w:sz="0" w:space="0" w:color="auto"/>
          </w:divBdr>
        </w:div>
        <w:div w:id="1803889821">
          <w:marLeft w:val="640"/>
          <w:marRight w:val="0"/>
          <w:marTop w:val="0"/>
          <w:marBottom w:val="0"/>
          <w:divBdr>
            <w:top w:val="none" w:sz="0" w:space="0" w:color="auto"/>
            <w:left w:val="none" w:sz="0" w:space="0" w:color="auto"/>
            <w:bottom w:val="none" w:sz="0" w:space="0" w:color="auto"/>
            <w:right w:val="none" w:sz="0" w:space="0" w:color="auto"/>
          </w:divBdr>
        </w:div>
        <w:div w:id="622687536">
          <w:marLeft w:val="640"/>
          <w:marRight w:val="0"/>
          <w:marTop w:val="0"/>
          <w:marBottom w:val="0"/>
          <w:divBdr>
            <w:top w:val="none" w:sz="0" w:space="0" w:color="auto"/>
            <w:left w:val="none" w:sz="0" w:space="0" w:color="auto"/>
            <w:bottom w:val="none" w:sz="0" w:space="0" w:color="auto"/>
            <w:right w:val="none" w:sz="0" w:space="0" w:color="auto"/>
          </w:divBdr>
        </w:div>
        <w:div w:id="1493326116">
          <w:marLeft w:val="640"/>
          <w:marRight w:val="0"/>
          <w:marTop w:val="0"/>
          <w:marBottom w:val="0"/>
          <w:divBdr>
            <w:top w:val="none" w:sz="0" w:space="0" w:color="auto"/>
            <w:left w:val="none" w:sz="0" w:space="0" w:color="auto"/>
            <w:bottom w:val="none" w:sz="0" w:space="0" w:color="auto"/>
            <w:right w:val="none" w:sz="0" w:space="0" w:color="auto"/>
          </w:divBdr>
        </w:div>
        <w:div w:id="1831562199">
          <w:marLeft w:val="640"/>
          <w:marRight w:val="0"/>
          <w:marTop w:val="0"/>
          <w:marBottom w:val="0"/>
          <w:divBdr>
            <w:top w:val="none" w:sz="0" w:space="0" w:color="auto"/>
            <w:left w:val="none" w:sz="0" w:space="0" w:color="auto"/>
            <w:bottom w:val="none" w:sz="0" w:space="0" w:color="auto"/>
            <w:right w:val="none" w:sz="0" w:space="0" w:color="auto"/>
          </w:divBdr>
        </w:div>
        <w:div w:id="877355326">
          <w:marLeft w:val="640"/>
          <w:marRight w:val="0"/>
          <w:marTop w:val="0"/>
          <w:marBottom w:val="0"/>
          <w:divBdr>
            <w:top w:val="none" w:sz="0" w:space="0" w:color="auto"/>
            <w:left w:val="none" w:sz="0" w:space="0" w:color="auto"/>
            <w:bottom w:val="none" w:sz="0" w:space="0" w:color="auto"/>
            <w:right w:val="none" w:sz="0" w:space="0" w:color="auto"/>
          </w:divBdr>
        </w:div>
        <w:div w:id="471604552">
          <w:marLeft w:val="640"/>
          <w:marRight w:val="0"/>
          <w:marTop w:val="0"/>
          <w:marBottom w:val="0"/>
          <w:divBdr>
            <w:top w:val="none" w:sz="0" w:space="0" w:color="auto"/>
            <w:left w:val="none" w:sz="0" w:space="0" w:color="auto"/>
            <w:bottom w:val="none" w:sz="0" w:space="0" w:color="auto"/>
            <w:right w:val="none" w:sz="0" w:space="0" w:color="auto"/>
          </w:divBdr>
        </w:div>
        <w:div w:id="1615861701">
          <w:marLeft w:val="640"/>
          <w:marRight w:val="0"/>
          <w:marTop w:val="0"/>
          <w:marBottom w:val="0"/>
          <w:divBdr>
            <w:top w:val="none" w:sz="0" w:space="0" w:color="auto"/>
            <w:left w:val="none" w:sz="0" w:space="0" w:color="auto"/>
            <w:bottom w:val="none" w:sz="0" w:space="0" w:color="auto"/>
            <w:right w:val="none" w:sz="0" w:space="0" w:color="auto"/>
          </w:divBdr>
        </w:div>
        <w:div w:id="1706442139">
          <w:marLeft w:val="640"/>
          <w:marRight w:val="0"/>
          <w:marTop w:val="0"/>
          <w:marBottom w:val="0"/>
          <w:divBdr>
            <w:top w:val="none" w:sz="0" w:space="0" w:color="auto"/>
            <w:left w:val="none" w:sz="0" w:space="0" w:color="auto"/>
            <w:bottom w:val="none" w:sz="0" w:space="0" w:color="auto"/>
            <w:right w:val="none" w:sz="0" w:space="0" w:color="auto"/>
          </w:divBdr>
        </w:div>
        <w:div w:id="1904490455">
          <w:marLeft w:val="640"/>
          <w:marRight w:val="0"/>
          <w:marTop w:val="0"/>
          <w:marBottom w:val="0"/>
          <w:divBdr>
            <w:top w:val="none" w:sz="0" w:space="0" w:color="auto"/>
            <w:left w:val="none" w:sz="0" w:space="0" w:color="auto"/>
            <w:bottom w:val="none" w:sz="0" w:space="0" w:color="auto"/>
            <w:right w:val="none" w:sz="0" w:space="0" w:color="auto"/>
          </w:divBdr>
        </w:div>
        <w:div w:id="1200824690">
          <w:marLeft w:val="640"/>
          <w:marRight w:val="0"/>
          <w:marTop w:val="0"/>
          <w:marBottom w:val="0"/>
          <w:divBdr>
            <w:top w:val="none" w:sz="0" w:space="0" w:color="auto"/>
            <w:left w:val="none" w:sz="0" w:space="0" w:color="auto"/>
            <w:bottom w:val="none" w:sz="0" w:space="0" w:color="auto"/>
            <w:right w:val="none" w:sz="0" w:space="0" w:color="auto"/>
          </w:divBdr>
        </w:div>
        <w:div w:id="489759014">
          <w:marLeft w:val="640"/>
          <w:marRight w:val="0"/>
          <w:marTop w:val="0"/>
          <w:marBottom w:val="0"/>
          <w:divBdr>
            <w:top w:val="none" w:sz="0" w:space="0" w:color="auto"/>
            <w:left w:val="none" w:sz="0" w:space="0" w:color="auto"/>
            <w:bottom w:val="none" w:sz="0" w:space="0" w:color="auto"/>
            <w:right w:val="none" w:sz="0" w:space="0" w:color="auto"/>
          </w:divBdr>
        </w:div>
        <w:div w:id="1355764144">
          <w:marLeft w:val="640"/>
          <w:marRight w:val="0"/>
          <w:marTop w:val="0"/>
          <w:marBottom w:val="0"/>
          <w:divBdr>
            <w:top w:val="none" w:sz="0" w:space="0" w:color="auto"/>
            <w:left w:val="none" w:sz="0" w:space="0" w:color="auto"/>
            <w:bottom w:val="none" w:sz="0" w:space="0" w:color="auto"/>
            <w:right w:val="none" w:sz="0" w:space="0" w:color="auto"/>
          </w:divBdr>
        </w:div>
        <w:div w:id="1961302978">
          <w:marLeft w:val="640"/>
          <w:marRight w:val="0"/>
          <w:marTop w:val="0"/>
          <w:marBottom w:val="0"/>
          <w:divBdr>
            <w:top w:val="none" w:sz="0" w:space="0" w:color="auto"/>
            <w:left w:val="none" w:sz="0" w:space="0" w:color="auto"/>
            <w:bottom w:val="none" w:sz="0" w:space="0" w:color="auto"/>
            <w:right w:val="none" w:sz="0" w:space="0" w:color="auto"/>
          </w:divBdr>
        </w:div>
        <w:div w:id="2023193315">
          <w:marLeft w:val="640"/>
          <w:marRight w:val="0"/>
          <w:marTop w:val="0"/>
          <w:marBottom w:val="0"/>
          <w:divBdr>
            <w:top w:val="none" w:sz="0" w:space="0" w:color="auto"/>
            <w:left w:val="none" w:sz="0" w:space="0" w:color="auto"/>
            <w:bottom w:val="none" w:sz="0" w:space="0" w:color="auto"/>
            <w:right w:val="none" w:sz="0" w:space="0" w:color="auto"/>
          </w:divBdr>
        </w:div>
        <w:div w:id="183249325">
          <w:marLeft w:val="640"/>
          <w:marRight w:val="0"/>
          <w:marTop w:val="0"/>
          <w:marBottom w:val="0"/>
          <w:divBdr>
            <w:top w:val="none" w:sz="0" w:space="0" w:color="auto"/>
            <w:left w:val="none" w:sz="0" w:space="0" w:color="auto"/>
            <w:bottom w:val="none" w:sz="0" w:space="0" w:color="auto"/>
            <w:right w:val="none" w:sz="0" w:space="0" w:color="auto"/>
          </w:divBdr>
        </w:div>
        <w:div w:id="1550066796">
          <w:marLeft w:val="640"/>
          <w:marRight w:val="0"/>
          <w:marTop w:val="0"/>
          <w:marBottom w:val="0"/>
          <w:divBdr>
            <w:top w:val="none" w:sz="0" w:space="0" w:color="auto"/>
            <w:left w:val="none" w:sz="0" w:space="0" w:color="auto"/>
            <w:bottom w:val="none" w:sz="0" w:space="0" w:color="auto"/>
            <w:right w:val="none" w:sz="0" w:space="0" w:color="auto"/>
          </w:divBdr>
        </w:div>
        <w:div w:id="1457873873">
          <w:marLeft w:val="640"/>
          <w:marRight w:val="0"/>
          <w:marTop w:val="0"/>
          <w:marBottom w:val="0"/>
          <w:divBdr>
            <w:top w:val="none" w:sz="0" w:space="0" w:color="auto"/>
            <w:left w:val="none" w:sz="0" w:space="0" w:color="auto"/>
            <w:bottom w:val="none" w:sz="0" w:space="0" w:color="auto"/>
            <w:right w:val="none" w:sz="0" w:space="0" w:color="auto"/>
          </w:divBdr>
        </w:div>
        <w:div w:id="1664821952">
          <w:marLeft w:val="640"/>
          <w:marRight w:val="0"/>
          <w:marTop w:val="0"/>
          <w:marBottom w:val="0"/>
          <w:divBdr>
            <w:top w:val="none" w:sz="0" w:space="0" w:color="auto"/>
            <w:left w:val="none" w:sz="0" w:space="0" w:color="auto"/>
            <w:bottom w:val="none" w:sz="0" w:space="0" w:color="auto"/>
            <w:right w:val="none" w:sz="0" w:space="0" w:color="auto"/>
          </w:divBdr>
        </w:div>
        <w:div w:id="240606055">
          <w:marLeft w:val="640"/>
          <w:marRight w:val="0"/>
          <w:marTop w:val="0"/>
          <w:marBottom w:val="0"/>
          <w:divBdr>
            <w:top w:val="none" w:sz="0" w:space="0" w:color="auto"/>
            <w:left w:val="none" w:sz="0" w:space="0" w:color="auto"/>
            <w:bottom w:val="none" w:sz="0" w:space="0" w:color="auto"/>
            <w:right w:val="none" w:sz="0" w:space="0" w:color="auto"/>
          </w:divBdr>
        </w:div>
        <w:div w:id="284434733">
          <w:marLeft w:val="640"/>
          <w:marRight w:val="0"/>
          <w:marTop w:val="0"/>
          <w:marBottom w:val="0"/>
          <w:divBdr>
            <w:top w:val="none" w:sz="0" w:space="0" w:color="auto"/>
            <w:left w:val="none" w:sz="0" w:space="0" w:color="auto"/>
            <w:bottom w:val="none" w:sz="0" w:space="0" w:color="auto"/>
            <w:right w:val="none" w:sz="0" w:space="0" w:color="auto"/>
          </w:divBdr>
        </w:div>
        <w:div w:id="1591815121">
          <w:marLeft w:val="640"/>
          <w:marRight w:val="0"/>
          <w:marTop w:val="0"/>
          <w:marBottom w:val="0"/>
          <w:divBdr>
            <w:top w:val="none" w:sz="0" w:space="0" w:color="auto"/>
            <w:left w:val="none" w:sz="0" w:space="0" w:color="auto"/>
            <w:bottom w:val="none" w:sz="0" w:space="0" w:color="auto"/>
            <w:right w:val="none" w:sz="0" w:space="0" w:color="auto"/>
          </w:divBdr>
        </w:div>
        <w:div w:id="2062822348">
          <w:marLeft w:val="640"/>
          <w:marRight w:val="0"/>
          <w:marTop w:val="0"/>
          <w:marBottom w:val="0"/>
          <w:divBdr>
            <w:top w:val="none" w:sz="0" w:space="0" w:color="auto"/>
            <w:left w:val="none" w:sz="0" w:space="0" w:color="auto"/>
            <w:bottom w:val="none" w:sz="0" w:space="0" w:color="auto"/>
            <w:right w:val="none" w:sz="0" w:space="0" w:color="auto"/>
          </w:divBdr>
        </w:div>
        <w:div w:id="988898824">
          <w:marLeft w:val="640"/>
          <w:marRight w:val="0"/>
          <w:marTop w:val="0"/>
          <w:marBottom w:val="0"/>
          <w:divBdr>
            <w:top w:val="none" w:sz="0" w:space="0" w:color="auto"/>
            <w:left w:val="none" w:sz="0" w:space="0" w:color="auto"/>
            <w:bottom w:val="none" w:sz="0" w:space="0" w:color="auto"/>
            <w:right w:val="none" w:sz="0" w:space="0" w:color="auto"/>
          </w:divBdr>
        </w:div>
        <w:div w:id="1746148348">
          <w:marLeft w:val="640"/>
          <w:marRight w:val="0"/>
          <w:marTop w:val="0"/>
          <w:marBottom w:val="0"/>
          <w:divBdr>
            <w:top w:val="none" w:sz="0" w:space="0" w:color="auto"/>
            <w:left w:val="none" w:sz="0" w:space="0" w:color="auto"/>
            <w:bottom w:val="none" w:sz="0" w:space="0" w:color="auto"/>
            <w:right w:val="none" w:sz="0" w:space="0" w:color="auto"/>
          </w:divBdr>
        </w:div>
        <w:div w:id="607271019">
          <w:marLeft w:val="640"/>
          <w:marRight w:val="0"/>
          <w:marTop w:val="0"/>
          <w:marBottom w:val="0"/>
          <w:divBdr>
            <w:top w:val="none" w:sz="0" w:space="0" w:color="auto"/>
            <w:left w:val="none" w:sz="0" w:space="0" w:color="auto"/>
            <w:bottom w:val="none" w:sz="0" w:space="0" w:color="auto"/>
            <w:right w:val="none" w:sz="0" w:space="0" w:color="auto"/>
          </w:divBdr>
        </w:div>
        <w:div w:id="1969316793">
          <w:marLeft w:val="640"/>
          <w:marRight w:val="0"/>
          <w:marTop w:val="0"/>
          <w:marBottom w:val="0"/>
          <w:divBdr>
            <w:top w:val="none" w:sz="0" w:space="0" w:color="auto"/>
            <w:left w:val="none" w:sz="0" w:space="0" w:color="auto"/>
            <w:bottom w:val="none" w:sz="0" w:space="0" w:color="auto"/>
            <w:right w:val="none" w:sz="0" w:space="0" w:color="auto"/>
          </w:divBdr>
        </w:div>
        <w:div w:id="1163545619">
          <w:marLeft w:val="640"/>
          <w:marRight w:val="0"/>
          <w:marTop w:val="0"/>
          <w:marBottom w:val="0"/>
          <w:divBdr>
            <w:top w:val="none" w:sz="0" w:space="0" w:color="auto"/>
            <w:left w:val="none" w:sz="0" w:space="0" w:color="auto"/>
            <w:bottom w:val="none" w:sz="0" w:space="0" w:color="auto"/>
            <w:right w:val="none" w:sz="0" w:space="0" w:color="auto"/>
          </w:divBdr>
        </w:div>
        <w:div w:id="414591522">
          <w:marLeft w:val="640"/>
          <w:marRight w:val="0"/>
          <w:marTop w:val="0"/>
          <w:marBottom w:val="0"/>
          <w:divBdr>
            <w:top w:val="none" w:sz="0" w:space="0" w:color="auto"/>
            <w:left w:val="none" w:sz="0" w:space="0" w:color="auto"/>
            <w:bottom w:val="none" w:sz="0" w:space="0" w:color="auto"/>
            <w:right w:val="none" w:sz="0" w:space="0" w:color="auto"/>
          </w:divBdr>
        </w:div>
        <w:div w:id="1595168421">
          <w:marLeft w:val="640"/>
          <w:marRight w:val="0"/>
          <w:marTop w:val="0"/>
          <w:marBottom w:val="0"/>
          <w:divBdr>
            <w:top w:val="none" w:sz="0" w:space="0" w:color="auto"/>
            <w:left w:val="none" w:sz="0" w:space="0" w:color="auto"/>
            <w:bottom w:val="none" w:sz="0" w:space="0" w:color="auto"/>
            <w:right w:val="none" w:sz="0" w:space="0" w:color="auto"/>
          </w:divBdr>
        </w:div>
        <w:div w:id="380978879">
          <w:marLeft w:val="640"/>
          <w:marRight w:val="0"/>
          <w:marTop w:val="0"/>
          <w:marBottom w:val="0"/>
          <w:divBdr>
            <w:top w:val="none" w:sz="0" w:space="0" w:color="auto"/>
            <w:left w:val="none" w:sz="0" w:space="0" w:color="auto"/>
            <w:bottom w:val="none" w:sz="0" w:space="0" w:color="auto"/>
            <w:right w:val="none" w:sz="0" w:space="0" w:color="auto"/>
          </w:divBdr>
        </w:div>
        <w:div w:id="880484925">
          <w:marLeft w:val="640"/>
          <w:marRight w:val="0"/>
          <w:marTop w:val="0"/>
          <w:marBottom w:val="0"/>
          <w:divBdr>
            <w:top w:val="none" w:sz="0" w:space="0" w:color="auto"/>
            <w:left w:val="none" w:sz="0" w:space="0" w:color="auto"/>
            <w:bottom w:val="none" w:sz="0" w:space="0" w:color="auto"/>
            <w:right w:val="none" w:sz="0" w:space="0" w:color="auto"/>
          </w:divBdr>
        </w:div>
        <w:div w:id="105778178">
          <w:marLeft w:val="640"/>
          <w:marRight w:val="0"/>
          <w:marTop w:val="0"/>
          <w:marBottom w:val="0"/>
          <w:divBdr>
            <w:top w:val="none" w:sz="0" w:space="0" w:color="auto"/>
            <w:left w:val="none" w:sz="0" w:space="0" w:color="auto"/>
            <w:bottom w:val="none" w:sz="0" w:space="0" w:color="auto"/>
            <w:right w:val="none" w:sz="0" w:space="0" w:color="auto"/>
          </w:divBdr>
        </w:div>
        <w:div w:id="1035693580">
          <w:marLeft w:val="640"/>
          <w:marRight w:val="0"/>
          <w:marTop w:val="0"/>
          <w:marBottom w:val="0"/>
          <w:divBdr>
            <w:top w:val="none" w:sz="0" w:space="0" w:color="auto"/>
            <w:left w:val="none" w:sz="0" w:space="0" w:color="auto"/>
            <w:bottom w:val="none" w:sz="0" w:space="0" w:color="auto"/>
            <w:right w:val="none" w:sz="0" w:space="0" w:color="auto"/>
          </w:divBdr>
        </w:div>
        <w:div w:id="2101947097">
          <w:marLeft w:val="640"/>
          <w:marRight w:val="0"/>
          <w:marTop w:val="0"/>
          <w:marBottom w:val="0"/>
          <w:divBdr>
            <w:top w:val="none" w:sz="0" w:space="0" w:color="auto"/>
            <w:left w:val="none" w:sz="0" w:space="0" w:color="auto"/>
            <w:bottom w:val="none" w:sz="0" w:space="0" w:color="auto"/>
            <w:right w:val="none" w:sz="0" w:space="0" w:color="auto"/>
          </w:divBdr>
        </w:div>
        <w:div w:id="1513034199">
          <w:marLeft w:val="640"/>
          <w:marRight w:val="0"/>
          <w:marTop w:val="0"/>
          <w:marBottom w:val="0"/>
          <w:divBdr>
            <w:top w:val="none" w:sz="0" w:space="0" w:color="auto"/>
            <w:left w:val="none" w:sz="0" w:space="0" w:color="auto"/>
            <w:bottom w:val="none" w:sz="0" w:space="0" w:color="auto"/>
            <w:right w:val="none" w:sz="0" w:space="0" w:color="auto"/>
          </w:divBdr>
        </w:div>
        <w:div w:id="1958943532">
          <w:marLeft w:val="640"/>
          <w:marRight w:val="0"/>
          <w:marTop w:val="0"/>
          <w:marBottom w:val="0"/>
          <w:divBdr>
            <w:top w:val="none" w:sz="0" w:space="0" w:color="auto"/>
            <w:left w:val="none" w:sz="0" w:space="0" w:color="auto"/>
            <w:bottom w:val="none" w:sz="0" w:space="0" w:color="auto"/>
            <w:right w:val="none" w:sz="0" w:space="0" w:color="auto"/>
          </w:divBdr>
        </w:div>
        <w:div w:id="1701465764">
          <w:marLeft w:val="640"/>
          <w:marRight w:val="0"/>
          <w:marTop w:val="0"/>
          <w:marBottom w:val="0"/>
          <w:divBdr>
            <w:top w:val="none" w:sz="0" w:space="0" w:color="auto"/>
            <w:left w:val="none" w:sz="0" w:space="0" w:color="auto"/>
            <w:bottom w:val="none" w:sz="0" w:space="0" w:color="auto"/>
            <w:right w:val="none" w:sz="0" w:space="0" w:color="auto"/>
          </w:divBdr>
        </w:div>
        <w:div w:id="423305926">
          <w:marLeft w:val="640"/>
          <w:marRight w:val="0"/>
          <w:marTop w:val="0"/>
          <w:marBottom w:val="0"/>
          <w:divBdr>
            <w:top w:val="none" w:sz="0" w:space="0" w:color="auto"/>
            <w:left w:val="none" w:sz="0" w:space="0" w:color="auto"/>
            <w:bottom w:val="none" w:sz="0" w:space="0" w:color="auto"/>
            <w:right w:val="none" w:sz="0" w:space="0" w:color="auto"/>
          </w:divBdr>
        </w:div>
        <w:div w:id="705061136">
          <w:marLeft w:val="640"/>
          <w:marRight w:val="0"/>
          <w:marTop w:val="0"/>
          <w:marBottom w:val="0"/>
          <w:divBdr>
            <w:top w:val="none" w:sz="0" w:space="0" w:color="auto"/>
            <w:left w:val="none" w:sz="0" w:space="0" w:color="auto"/>
            <w:bottom w:val="none" w:sz="0" w:space="0" w:color="auto"/>
            <w:right w:val="none" w:sz="0" w:space="0" w:color="auto"/>
          </w:divBdr>
        </w:div>
        <w:div w:id="1096753362">
          <w:marLeft w:val="640"/>
          <w:marRight w:val="0"/>
          <w:marTop w:val="0"/>
          <w:marBottom w:val="0"/>
          <w:divBdr>
            <w:top w:val="none" w:sz="0" w:space="0" w:color="auto"/>
            <w:left w:val="none" w:sz="0" w:space="0" w:color="auto"/>
            <w:bottom w:val="none" w:sz="0" w:space="0" w:color="auto"/>
            <w:right w:val="none" w:sz="0" w:space="0" w:color="auto"/>
          </w:divBdr>
        </w:div>
        <w:div w:id="814880187">
          <w:marLeft w:val="640"/>
          <w:marRight w:val="0"/>
          <w:marTop w:val="0"/>
          <w:marBottom w:val="0"/>
          <w:divBdr>
            <w:top w:val="none" w:sz="0" w:space="0" w:color="auto"/>
            <w:left w:val="none" w:sz="0" w:space="0" w:color="auto"/>
            <w:bottom w:val="none" w:sz="0" w:space="0" w:color="auto"/>
            <w:right w:val="none" w:sz="0" w:space="0" w:color="auto"/>
          </w:divBdr>
        </w:div>
        <w:div w:id="766003473">
          <w:marLeft w:val="640"/>
          <w:marRight w:val="0"/>
          <w:marTop w:val="0"/>
          <w:marBottom w:val="0"/>
          <w:divBdr>
            <w:top w:val="none" w:sz="0" w:space="0" w:color="auto"/>
            <w:left w:val="none" w:sz="0" w:space="0" w:color="auto"/>
            <w:bottom w:val="none" w:sz="0" w:space="0" w:color="auto"/>
            <w:right w:val="none" w:sz="0" w:space="0" w:color="auto"/>
          </w:divBdr>
        </w:div>
        <w:div w:id="512644279">
          <w:marLeft w:val="640"/>
          <w:marRight w:val="0"/>
          <w:marTop w:val="0"/>
          <w:marBottom w:val="0"/>
          <w:divBdr>
            <w:top w:val="none" w:sz="0" w:space="0" w:color="auto"/>
            <w:left w:val="none" w:sz="0" w:space="0" w:color="auto"/>
            <w:bottom w:val="none" w:sz="0" w:space="0" w:color="auto"/>
            <w:right w:val="none" w:sz="0" w:space="0" w:color="auto"/>
          </w:divBdr>
        </w:div>
        <w:div w:id="549345962">
          <w:marLeft w:val="640"/>
          <w:marRight w:val="0"/>
          <w:marTop w:val="0"/>
          <w:marBottom w:val="0"/>
          <w:divBdr>
            <w:top w:val="none" w:sz="0" w:space="0" w:color="auto"/>
            <w:left w:val="none" w:sz="0" w:space="0" w:color="auto"/>
            <w:bottom w:val="none" w:sz="0" w:space="0" w:color="auto"/>
            <w:right w:val="none" w:sz="0" w:space="0" w:color="auto"/>
          </w:divBdr>
        </w:div>
        <w:div w:id="1169952548">
          <w:marLeft w:val="640"/>
          <w:marRight w:val="0"/>
          <w:marTop w:val="0"/>
          <w:marBottom w:val="0"/>
          <w:divBdr>
            <w:top w:val="none" w:sz="0" w:space="0" w:color="auto"/>
            <w:left w:val="none" w:sz="0" w:space="0" w:color="auto"/>
            <w:bottom w:val="none" w:sz="0" w:space="0" w:color="auto"/>
            <w:right w:val="none" w:sz="0" w:space="0" w:color="auto"/>
          </w:divBdr>
        </w:div>
        <w:div w:id="1800488414">
          <w:marLeft w:val="640"/>
          <w:marRight w:val="0"/>
          <w:marTop w:val="0"/>
          <w:marBottom w:val="0"/>
          <w:divBdr>
            <w:top w:val="none" w:sz="0" w:space="0" w:color="auto"/>
            <w:left w:val="none" w:sz="0" w:space="0" w:color="auto"/>
            <w:bottom w:val="none" w:sz="0" w:space="0" w:color="auto"/>
            <w:right w:val="none" w:sz="0" w:space="0" w:color="auto"/>
          </w:divBdr>
        </w:div>
        <w:div w:id="88427905">
          <w:marLeft w:val="640"/>
          <w:marRight w:val="0"/>
          <w:marTop w:val="0"/>
          <w:marBottom w:val="0"/>
          <w:divBdr>
            <w:top w:val="none" w:sz="0" w:space="0" w:color="auto"/>
            <w:left w:val="none" w:sz="0" w:space="0" w:color="auto"/>
            <w:bottom w:val="none" w:sz="0" w:space="0" w:color="auto"/>
            <w:right w:val="none" w:sz="0" w:space="0" w:color="auto"/>
          </w:divBdr>
        </w:div>
        <w:div w:id="2116749016">
          <w:marLeft w:val="640"/>
          <w:marRight w:val="0"/>
          <w:marTop w:val="0"/>
          <w:marBottom w:val="0"/>
          <w:divBdr>
            <w:top w:val="none" w:sz="0" w:space="0" w:color="auto"/>
            <w:left w:val="none" w:sz="0" w:space="0" w:color="auto"/>
            <w:bottom w:val="none" w:sz="0" w:space="0" w:color="auto"/>
            <w:right w:val="none" w:sz="0" w:space="0" w:color="auto"/>
          </w:divBdr>
        </w:div>
        <w:div w:id="260912615">
          <w:marLeft w:val="640"/>
          <w:marRight w:val="0"/>
          <w:marTop w:val="0"/>
          <w:marBottom w:val="0"/>
          <w:divBdr>
            <w:top w:val="none" w:sz="0" w:space="0" w:color="auto"/>
            <w:left w:val="none" w:sz="0" w:space="0" w:color="auto"/>
            <w:bottom w:val="none" w:sz="0" w:space="0" w:color="auto"/>
            <w:right w:val="none" w:sz="0" w:space="0" w:color="auto"/>
          </w:divBdr>
        </w:div>
        <w:div w:id="2060351843">
          <w:marLeft w:val="640"/>
          <w:marRight w:val="0"/>
          <w:marTop w:val="0"/>
          <w:marBottom w:val="0"/>
          <w:divBdr>
            <w:top w:val="none" w:sz="0" w:space="0" w:color="auto"/>
            <w:left w:val="none" w:sz="0" w:space="0" w:color="auto"/>
            <w:bottom w:val="none" w:sz="0" w:space="0" w:color="auto"/>
            <w:right w:val="none" w:sz="0" w:space="0" w:color="auto"/>
          </w:divBdr>
        </w:div>
        <w:div w:id="1681085407">
          <w:marLeft w:val="640"/>
          <w:marRight w:val="0"/>
          <w:marTop w:val="0"/>
          <w:marBottom w:val="0"/>
          <w:divBdr>
            <w:top w:val="none" w:sz="0" w:space="0" w:color="auto"/>
            <w:left w:val="none" w:sz="0" w:space="0" w:color="auto"/>
            <w:bottom w:val="none" w:sz="0" w:space="0" w:color="auto"/>
            <w:right w:val="none" w:sz="0" w:space="0" w:color="auto"/>
          </w:divBdr>
        </w:div>
        <w:div w:id="632713304">
          <w:marLeft w:val="640"/>
          <w:marRight w:val="0"/>
          <w:marTop w:val="0"/>
          <w:marBottom w:val="0"/>
          <w:divBdr>
            <w:top w:val="none" w:sz="0" w:space="0" w:color="auto"/>
            <w:left w:val="none" w:sz="0" w:space="0" w:color="auto"/>
            <w:bottom w:val="none" w:sz="0" w:space="0" w:color="auto"/>
            <w:right w:val="none" w:sz="0" w:space="0" w:color="auto"/>
          </w:divBdr>
        </w:div>
        <w:div w:id="47343646">
          <w:marLeft w:val="640"/>
          <w:marRight w:val="0"/>
          <w:marTop w:val="0"/>
          <w:marBottom w:val="0"/>
          <w:divBdr>
            <w:top w:val="none" w:sz="0" w:space="0" w:color="auto"/>
            <w:left w:val="none" w:sz="0" w:space="0" w:color="auto"/>
            <w:bottom w:val="none" w:sz="0" w:space="0" w:color="auto"/>
            <w:right w:val="none" w:sz="0" w:space="0" w:color="auto"/>
          </w:divBdr>
        </w:div>
        <w:div w:id="1624268505">
          <w:marLeft w:val="640"/>
          <w:marRight w:val="0"/>
          <w:marTop w:val="0"/>
          <w:marBottom w:val="0"/>
          <w:divBdr>
            <w:top w:val="none" w:sz="0" w:space="0" w:color="auto"/>
            <w:left w:val="none" w:sz="0" w:space="0" w:color="auto"/>
            <w:bottom w:val="none" w:sz="0" w:space="0" w:color="auto"/>
            <w:right w:val="none" w:sz="0" w:space="0" w:color="auto"/>
          </w:divBdr>
        </w:div>
        <w:div w:id="1534267290">
          <w:marLeft w:val="640"/>
          <w:marRight w:val="0"/>
          <w:marTop w:val="0"/>
          <w:marBottom w:val="0"/>
          <w:divBdr>
            <w:top w:val="none" w:sz="0" w:space="0" w:color="auto"/>
            <w:left w:val="none" w:sz="0" w:space="0" w:color="auto"/>
            <w:bottom w:val="none" w:sz="0" w:space="0" w:color="auto"/>
            <w:right w:val="none" w:sz="0" w:space="0" w:color="auto"/>
          </w:divBdr>
        </w:div>
        <w:div w:id="257175413">
          <w:marLeft w:val="640"/>
          <w:marRight w:val="0"/>
          <w:marTop w:val="0"/>
          <w:marBottom w:val="0"/>
          <w:divBdr>
            <w:top w:val="none" w:sz="0" w:space="0" w:color="auto"/>
            <w:left w:val="none" w:sz="0" w:space="0" w:color="auto"/>
            <w:bottom w:val="none" w:sz="0" w:space="0" w:color="auto"/>
            <w:right w:val="none" w:sz="0" w:space="0" w:color="auto"/>
          </w:divBdr>
        </w:div>
        <w:div w:id="532039744">
          <w:marLeft w:val="640"/>
          <w:marRight w:val="0"/>
          <w:marTop w:val="0"/>
          <w:marBottom w:val="0"/>
          <w:divBdr>
            <w:top w:val="none" w:sz="0" w:space="0" w:color="auto"/>
            <w:left w:val="none" w:sz="0" w:space="0" w:color="auto"/>
            <w:bottom w:val="none" w:sz="0" w:space="0" w:color="auto"/>
            <w:right w:val="none" w:sz="0" w:space="0" w:color="auto"/>
          </w:divBdr>
        </w:div>
        <w:div w:id="1585801735">
          <w:marLeft w:val="640"/>
          <w:marRight w:val="0"/>
          <w:marTop w:val="0"/>
          <w:marBottom w:val="0"/>
          <w:divBdr>
            <w:top w:val="none" w:sz="0" w:space="0" w:color="auto"/>
            <w:left w:val="none" w:sz="0" w:space="0" w:color="auto"/>
            <w:bottom w:val="none" w:sz="0" w:space="0" w:color="auto"/>
            <w:right w:val="none" w:sz="0" w:space="0" w:color="auto"/>
          </w:divBdr>
        </w:div>
        <w:div w:id="793523832">
          <w:marLeft w:val="640"/>
          <w:marRight w:val="0"/>
          <w:marTop w:val="0"/>
          <w:marBottom w:val="0"/>
          <w:divBdr>
            <w:top w:val="none" w:sz="0" w:space="0" w:color="auto"/>
            <w:left w:val="none" w:sz="0" w:space="0" w:color="auto"/>
            <w:bottom w:val="none" w:sz="0" w:space="0" w:color="auto"/>
            <w:right w:val="none" w:sz="0" w:space="0" w:color="auto"/>
          </w:divBdr>
        </w:div>
        <w:div w:id="885531875">
          <w:marLeft w:val="640"/>
          <w:marRight w:val="0"/>
          <w:marTop w:val="0"/>
          <w:marBottom w:val="0"/>
          <w:divBdr>
            <w:top w:val="none" w:sz="0" w:space="0" w:color="auto"/>
            <w:left w:val="none" w:sz="0" w:space="0" w:color="auto"/>
            <w:bottom w:val="none" w:sz="0" w:space="0" w:color="auto"/>
            <w:right w:val="none" w:sz="0" w:space="0" w:color="auto"/>
          </w:divBdr>
        </w:div>
        <w:div w:id="812991494">
          <w:marLeft w:val="640"/>
          <w:marRight w:val="0"/>
          <w:marTop w:val="0"/>
          <w:marBottom w:val="0"/>
          <w:divBdr>
            <w:top w:val="none" w:sz="0" w:space="0" w:color="auto"/>
            <w:left w:val="none" w:sz="0" w:space="0" w:color="auto"/>
            <w:bottom w:val="none" w:sz="0" w:space="0" w:color="auto"/>
            <w:right w:val="none" w:sz="0" w:space="0" w:color="auto"/>
          </w:divBdr>
        </w:div>
        <w:div w:id="1141771128">
          <w:marLeft w:val="640"/>
          <w:marRight w:val="0"/>
          <w:marTop w:val="0"/>
          <w:marBottom w:val="0"/>
          <w:divBdr>
            <w:top w:val="none" w:sz="0" w:space="0" w:color="auto"/>
            <w:left w:val="none" w:sz="0" w:space="0" w:color="auto"/>
            <w:bottom w:val="none" w:sz="0" w:space="0" w:color="auto"/>
            <w:right w:val="none" w:sz="0" w:space="0" w:color="auto"/>
          </w:divBdr>
        </w:div>
        <w:div w:id="1944918778">
          <w:marLeft w:val="640"/>
          <w:marRight w:val="0"/>
          <w:marTop w:val="0"/>
          <w:marBottom w:val="0"/>
          <w:divBdr>
            <w:top w:val="none" w:sz="0" w:space="0" w:color="auto"/>
            <w:left w:val="none" w:sz="0" w:space="0" w:color="auto"/>
            <w:bottom w:val="none" w:sz="0" w:space="0" w:color="auto"/>
            <w:right w:val="none" w:sz="0" w:space="0" w:color="auto"/>
          </w:divBdr>
        </w:div>
        <w:div w:id="82729307">
          <w:marLeft w:val="640"/>
          <w:marRight w:val="0"/>
          <w:marTop w:val="0"/>
          <w:marBottom w:val="0"/>
          <w:divBdr>
            <w:top w:val="none" w:sz="0" w:space="0" w:color="auto"/>
            <w:left w:val="none" w:sz="0" w:space="0" w:color="auto"/>
            <w:bottom w:val="none" w:sz="0" w:space="0" w:color="auto"/>
            <w:right w:val="none" w:sz="0" w:space="0" w:color="auto"/>
          </w:divBdr>
        </w:div>
        <w:div w:id="279070321">
          <w:marLeft w:val="640"/>
          <w:marRight w:val="0"/>
          <w:marTop w:val="0"/>
          <w:marBottom w:val="0"/>
          <w:divBdr>
            <w:top w:val="none" w:sz="0" w:space="0" w:color="auto"/>
            <w:left w:val="none" w:sz="0" w:space="0" w:color="auto"/>
            <w:bottom w:val="none" w:sz="0" w:space="0" w:color="auto"/>
            <w:right w:val="none" w:sz="0" w:space="0" w:color="auto"/>
          </w:divBdr>
        </w:div>
        <w:div w:id="8920093">
          <w:marLeft w:val="640"/>
          <w:marRight w:val="0"/>
          <w:marTop w:val="0"/>
          <w:marBottom w:val="0"/>
          <w:divBdr>
            <w:top w:val="none" w:sz="0" w:space="0" w:color="auto"/>
            <w:left w:val="none" w:sz="0" w:space="0" w:color="auto"/>
            <w:bottom w:val="none" w:sz="0" w:space="0" w:color="auto"/>
            <w:right w:val="none" w:sz="0" w:space="0" w:color="auto"/>
          </w:divBdr>
        </w:div>
        <w:div w:id="202179260">
          <w:marLeft w:val="640"/>
          <w:marRight w:val="0"/>
          <w:marTop w:val="0"/>
          <w:marBottom w:val="0"/>
          <w:divBdr>
            <w:top w:val="none" w:sz="0" w:space="0" w:color="auto"/>
            <w:left w:val="none" w:sz="0" w:space="0" w:color="auto"/>
            <w:bottom w:val="none" w:sz="0" w:space="0" w:color="auto"/>
            <w:right w:val="none" w:sz="0" w:space="0" w:color="auto"/>
          </w:divBdr>
        </w:div>
        <w:div w:id="14500217">
          <w:marLeft w:val="640"/>
          <w:marRight w:val="0"/>
          <w:marTop w:val="0"/>
          <w:marBottom w:val="0"/>
          <w:divBdr>
            <w:top w:val="none" w:sz="0" w:space="0" w:color="auto"/>
            <w:left w:val="none" w:sz="0" w:space="0" w:color="auto"/>
            <w:bottom w:val="none" w:sz="0" w:space="0" w:color="auto"/>
            <w:right w:val="none" w:sz="0" w:space="0" w:color="auto"/>
          </w:divBdr>
        </w:div>
        <w:div w:id="1402436868">
          <w:marLeft w:val="640"/>
          <w:marRight w:val="0"/>
          <w:marTop w:val="0"/>
          <w:marBottom w:val="0"/>
          <w:divBdr>
            <w:top w:val="none" w:sz="0" w:space="0" w:color="auto"/>
            <w:left w:val="none" w:sz="0" w:space="0" w:color="auto"/>
            <w:bottom w:val="none" w:sz="0" w:space="0" w:color="auto"/>
            <w:right w:val="none" w:sz="0" w:space="0" w:color="auto"/>
          </w:divBdr>
        </w:div>
        <w:div w:id="791827230">
          <w:marLeft w:val="640"/>
          <w:marRight w:val="0"/>
          <w:marTop w:val="0"/>
          <w:marBottom w:val="0"/>
          <w:divBdr>
            <w:top w:val="none" w:sz="0" w:space="0" w:color="auto"/>
            <w:left w:val="none" w:sz="0" w:space="0" w:color="auto"/>
            <w:bottom w:val="none" w:sz="0" w:space="0" w:color="auto"/>
            <w:right w:val="none" w:sz="0" w:space="0" w:color="auto"/>
          </w:divBdr>
        </w:div>
        <w:div w:id="1221474261">
          <w:marLeft w:val="640"/>
          <w:marRight w:val="0"/>
          <w:marTop w:val="0"/>
          <w:marBottom w:val="0"/>
          <w:divBdr>
            <w:top w:val="none" w:sz="0" w:space="0" w:color="auto"/>
            <w:left w:val="none" w:sz="0" w:space="0" w:color="auto"/>
            <w:bottom w:val="none" w:sz="0" w:space="0" w:color="auto"/>
            <w:right w:val="none" w:sz="0" w:space="0" w:color="auto"/>
          </w:divBdr>
        </w:div>
        <w:div w:id="2025938170">
          <w:marLeft w:val="640"/>
          <w:marRight w:val="0"/>
          <w:marTop w:val="0"/>
          <w:marBottom w:val="0"/>
          <w:divBdr>
            <w:top w:val="none" w:sz="0" w:space="0" w:color="auto"/>
            <w:left w:val="none" w:sz="0" w:space="0" w:color="auto"/>
            <w:bottom w:val="none" w:sz="0" w:space="0" w:color="auto"/>
            <w:right w:val="none" w:sz="0" w:space="0" w:color="auto"/>
          </w:divBdr>
        </w:div>
        <w:div w:id="55975330">
          <w:marLeft w:val="640"/>
          <w:marRight w:val="0"/>
          <w:marTop w:val="0"/>
          <w:marBottom w:val="0"/>
          <w:divBdr>
            <w:top w:val="none" w:sz="0" w:space="0" w:color="auto"/>
            <w:left w:val="none" w:sz="0" w:space="0" w:color="auto"/>
            <w:bottom w:val="none" w:sz="0" w:space="0" w:color="auto"/>
            <w:right w:val="none" w:sz="0" w:space="0" w:color="auto"/>
          </w:divBdr>
        </w:div>
        <w:div w:id="1838617326">
          <w:marLeft w:val="640"/>
          <w:marRight w:val="0"/>
          <w:marTop w:val="0"/>
          <w:marBottom w:val="0"/>
          <w:divBdr>
            <w:top w:val="none" w:sz="0" w:space="0" w:color="auto"/>
            <w:left w:val="none" w:sz="0" w:space="0" w:color="auto"/>
            <w:bottom w:val="none" w:sz="0" w:space="0" w:color="auto"/>
            <w:right w:val="none" w:sz="0" w:space="0" w:color="auto"/>
          </w:divBdr>
        </w:div>
        <w:div w:id="1068573902">
          <w:marLeft w:val="640"/>
          <w:marRight w:val="0"/>
          <w:marTop w:val="0"/>
          <w:marBottom w:val="0"/>
          <w:divBdr>
            <w:top w:val="none" w:sz="0" w:space="0" w:color="auto"/>
            <w:left w:val="none" w:sz="0" w:space="0" w:color="auto"/>
            <w:bottom w:val="none" w:sz="0" w:space="0" w:color="auto"/>
            <w:right w:val="none" w:sz="0" w:space="0" w:color="auto"/>
          </w:divBdr>
        </w:div>
        <w:div w:id="2016034163">
          <w:marLeft w:val="640"/>
          <w:marRight w:val="0"/>
          <w:marTop w:val="0"/>
          <w:marBottom w:val="0"/>
          <w:divBdr>
            <w:top w:val="none" w:sz="0" w:space="0" w:color="auto"/>
            <w:left w:val="none" w:sz="0" w:space="0" w:color="auto"/>
            <w:bottom w:val="none" w:sz="0" w:space="0" w:color="auto"/>
            <w:right w:val="none" w:sz="0" w:space="0" w:color="auto"/>
          </w:divBdr>
        </w:div>
        <w:div w:id="2004312078">
          <w:marLeft w:val="640"/>
          <w:marRight w:val="0"/>
          <w:marTop w:val="0"/>
          <w:marBottom w:val="0"/>
          <w:divBdr>
            <w:top w:val="none" w:sz="0" w:space="0" w:color="auto"/>
            <w:left w:val="none" w:sz="0" w:space="0" w:color="auto"/>
            <w:bottom w:val="none" w:sz="0" w:space="0" w:color="auto"/>
            <w:right w:val="none" w:sz="0" w:space="0" w:color="auto"/>
          </w:divBdr>
        </w:div>
        <w:div w:id="398671210">
          <w:marLeft w:val="640"/>
          <w:marRight w:val="0"/>
          <w:marTop w:val="0"/>
          <w:marBottom w:val="0"/>
          <w:divBdr>
            <w:top w:val="none" w:sz="0" w:space="0" w:color="auto"/>
            <w:left w:val="none" w:sz="0" w:space="0" w:color="auto"/>
            <w:bottom w:val="none" w:sz="0" w:space="0" w:color="auto"/>
            <w:right w:val="none" w:sz="0" w:space="0" w:color="auto"/>
          </w:divBdr>
        </w:div>
        <w:div w:id="798644290">
          <w:marLeft w:val="640"/>
          <w:marRight w:val="0"/>
          <w:marTop w:val="0"/>
          <w:marBottom w:val="0"/>
          <w:divBdr>
            <w:top w:val="none" w:sz="0" w:space="0" w:color="auto"/>
            <w:left w:val="none" w:sz="0" w:space="0" w:color="auto"/>
            <w:bottom w:val="none" w:sz="0" w:space="0" w:color="auto"/>
            <w:right w:val="none" w:sz="0" w:space="0" w:color="auto"/>
          </w:divBdr>
        </w:div>
        <w:div w:id="288435659">
          <w:marLeft w:val="640"/>
          <w:marRight w:val="0"/>
          <w:marTop w:val="0"/>
          <w:marBottom w:val="0"/>
          <w:divBdr>
            <w:top w:val="none" w:sz="0" w:space="0" w:color="auto"/>
            <w:left w:val="none" w:sz="0" w:space="0" w:color="auto"/>
            <w:bottom w:val="none" w:sz="0" w:space="0" w:color="auto"/>
            <w:right w:val="none" w:sz="0" w:space="0" w:color="auto"/>
          </w:divBdr>
        </w:div>
        <w:div w:id="1458524802">
          <w:marLeft w:val="640"/>
          <w:marRight w:val="0"/>
          <w:marTop w:val="0"/>
          <w:marBottom w:val="0"/>
          <w:divBdr>
            <w:top w:val="none" w:sz="0" w:space="0" w:color="auto"/>
            <w:left w:val="none" w:sz="0" w:space="0" w:color="auto"/>
            <w:bottom w:val="none" w:sz="0" w:space="0" w:color="auto"/>
            <w:right w:val="none" w:sz="0" w:space="0" w:color="auto"/>
          </w:divBdr>
        </w:div>
        <w:div w:id="1819953903">
          <w:marLeft w:val="640"/>
          <w:marRight w:val="0"/>
          <w:marTop w:val="0"/>
          <w:marBottom w:val="0"/>
          <w:divBdr>
            <w:top w:val="none" w:sz="0" w:space="0" w:color="auto"/>
            <w:left w:val="none" w:sz="0" w:space="0" w:color="auto"/>
            <w:bottom w:val="none" w:sz="0" w:space="0" w:color="auto"/>
            <w:right w:val="none" w:sz="0" w:space="0" w:color="auto"/>
          </w:divBdr>
        </w:div>
        <w:div w:id="1544291665">
          <w:marLeft w:val="640"/>
          <w:marRight w:val="0"/>
          <w:marTop w:val="0"/>
          <w:marBottom w:val="0"/>
          <w:divBdr>
            <w:top w:val="none" w:sz="0" w:space="0" w:color="auto"/>
            <w:left w:val="none" w:sz="0" w:space="0" w:color="auto"/>
            <w:bottom w:val="none" w:sz="0" w:space="0" w:color="auto"/>
            <w:right w:val="none" w:sz="0" w:space="0" w:color="auto"/>
          </w:divBdr>
        </w:div>
        <w:div w:id="231697486">
          <w:marLeft w:val="640"/>
          <w:marRight w:val="0"/>
          <w:marTop w:val="0"/>
          <w:marBottom w:val="0"/>
          <w:divBdr>
            <w:top w:val="none" w:sz="0" w:space="0" w:color="auto"/>
            <w:left w:val="none" w:sz="0" w:space="0" w:color="auto"/>
            <w:bottom w:val="none" w:sz="0" w:space="0" w:color="auto"/>
            <w:right w:val="none" w:sz="0" w:space="0" w:color="auto"/>
          </w:divBdr>
        </w:div>
        <w:div w:id="127548621">
          <w:marLeft w:val="640"/>
          <w:marRight w:val="0"/>
          <w:marTop w:val="0"/>
          <w:marBottom w:val="0"/>
          <w:divBdr>
            <w:top w:val="none" w:sz="0" w:space="0" w:color="auto"/>
            <w:left w:val="none" w:sz="0" w:space="0" w:color="auto"/>
            <w:bottom w:val="none" w:sz="0" w:space="0" w:color="auto"/>
            <w:right w:val="none" w:sz="0" w:space="0" w:color="auto"/>
          </w:divBdr>
        </w:div>
        <w:div w:id="243955372">
          <w:marLeft w:val="640"/>
          <w:marRight w:val="0"/>
          <w:marTop w:val="0"/>
          <w:marBottom w:val="0"/>
          <w:divBdr>
            <w:top w:val="none" w:sz="0" w:space="0" w:color="auto"/>
            <w:left w:val="none" w:sz="0" w:space="0" w:color="auto"/>
            <w:bottom w:val="none" w:sz="0" w:space="0" w:color="auto"/>
            <w:right w:val="none" w:sz="0" w:space="0" w:color="auto"/>
          </w:divBdr>
        </w:div>
        <w:div w:id="1264607290">
          <w:marLeft w:val="640"/>
          <w:marRight w:val="0"/>
          <w:marTop w:val="0"/>
          <w:marBottom w:val="0"/>
          <w:divBdr>
            <w:top w:val="none" w:sz="0" w:space="0" w:color="auto"/>
            <w:left w:val="none" w:sz="0" w:space="0" w:color="auto"/>
            <w:bottom w:val="none" w:sz="0" w:space="0" w:color="auto"/>
            <w:right w:val="none" w:sz="0" w:space="0" w:color="auto"/>
          </w:divBdr>
        </w:div>
        <w:div w:id="1002663086">
          <w:marLeft w:val="640"/>
          <w:marRight w:val="0"/>
          <w:marTop w:val="0"/>
          <w:marBottom w:val="0"/>
          <w:divBdr>
            <w:top w:val="none" w:sz="0" w:space="0" w:color="auto"/>
            <w:left w:val="none" w:sz="0" w:space="0" w:color="auto"/>
            <w:bottom w:val="none" w:sz="0" w:space="0" w:color="auto"/>
            <w:right w:val="none" w:sz="0" w:space="0" w:color="auto"/>
          </w:divBdr>
        </w:div>
        <w:div w:id="2086762302">
          <w:marLeft w:val="640"/>
          <w:marRight w:val="0"/>
          <w:marTop w:val="0"/>
          <w:marBottom w:val="0"/>
          <w:divBdr>
            <w:top w:val="none" w:sz="0" w:space="0" w:color="auto"/>
            <w:left w:val="none" w:sz="0" w:space="0" w:color="auto"/>
            <w:bottom w:val="none" w:sz="0" w:space="0" w:color="auto"/>
            <w:right w:val="none" w:sz="0" w:space="0" w:color="auto"/>
          </w:divBdr>
        </w:div>
        <w:div w:id="951476577">
          <w:marLeft w:val="640"/>
          <w:marRight w:val="0"/>
          <w:marTop w:val="0"/>
          <w:marBottom w:val="0"/>
          <w:divBdr>
            <w:top w:val="none" w:sz="0" w:space="0" w:color="auto"/>
            <w:left w:val="none" w:sz="0" w:space="0" w:color="auto"/>
            <w:bottom w:val="none" w:sz="0" w:space="0" w:color="auto"/>
            <w:right w:val="none" w:sz="0" w:space="0" w:color="auto"/>
          </w:divBdr>
        </w:div>
      </w:divsChild>
    </w:div>
    <w:div w:id="1557232056">
      <w:bodyDiv w:val="1"/>
      <w:marLeft w:val="0"/>
      <w:marRight w:val="0"/>
      <w:marTop w:val="0"/>
      <w:marBottom w:val="0"/>
      <w:divBdr>
        <w:top w:val="none" w:sz="0" w:space="0" w:color="auto"/>
        <w:left w:val="none" w:sz="0" w:space="0" w:color="auto"/>
        <w:bottom w:val="none" w:sz="0" w:space="0" w:color="auto"/>
        <w:right w:val="none" w:sz="0" w:space="0" w:color="auto"/>
      </w:divBdr>
    </w:div>
    <w:div w:id="1565601541">
      <w:bodyDiv w:val="1"/>
      <w:marLeft w:val="0"/>
      <w:marRight w:val="0"/>
      <w:marTop w:val="0"/>
      <w:marBottom w:val="0"/>
      <w:divBdr>
        <w:top w:val="none" w:sz="0" w:space="0" w:color="auto"/>
        <w:left w:val="none" w:sz="0" w:space="0" w:color="auto"/>
        <w:bottom w:val="none" w:sz="0" w:space="0" w:color="auto"/>
        <w:right w:val="none" w:sz="0" w:space="0" w:color="auto"/>
      </w:divBdr>
      <w:divsChild>
        <w:div w:id="381709624">
          <w:marLeft w:val="640"/>
          <w:marRight w:val="0"/>
          <w:marTop w:val="0"/>
          <w:marBottom w:val="0"/>
          <w:divBdr>
            <w:top w:val="none" w:sz="0" w:space="0" w:color="auto"/>
            <w:left w:val="none" w:sz="0" w:space="0" w:color="auto"/>
            <w:bottom w:val="none" w:sz="0" w:space="0" w:color="auto"/>
            <w:right w:val="none" w:sz="0" w:space="0" w:color="auto"/>
          </w:divBdr>
        </w:div>
        <w:div w:id="898979721">
          <w:marLeft w:val="640"/>
          <w:marRight w:val="0"/>
          <w:marTop w:val="0"/>
          <w:marBottom w:val="0"/>
          <w:divBdr>
            <w:top w:val="none" w:sz="0" w:space="0" w:color="auto"/>
            <w:left w:val="none" w:sz="0" w:space="0" w:color="auto"/>
            <w:bottom w:val="none" w:sz="0" w:space="0" w:color="auto"/>
            <w:right w:val="none" w:sz="0" w:space="0" w:color="auto"/>
          </w:divBdr>
        </w:div>
        <w:div w:id="847672648">
          <w:marLeft w:val="640"/>
          <w:marRight w:val="0"/>
          <w:marTop w:val="0"/>
          <w:marBottom w:val="0"/>
          <w:divBdr>
            <w:top w:val="none" w:sz="0" w:space="0" w:color="auto"/>
            <w:left w:val="none" w:sz="0" w:space="0" w:color="auto"/>
            <w:bottom w:val="none" w:sz="0" w:space="0" w:color="auto"/>
            <w:right w:val="none" w:sz="0" w:space="0" w:color="auto"/>
          </w:divBdr>
        </w:div>
        <w:div w:id="2085839093">
          <w:marLeft w:val="640"/>
          <w:marRight w:val="0"/>
          <w:marTop w:val="0"/>
          <w:marBottom w:val="0"/>
          <w:divBdr>
            <w:top w:val="none" w:sz="0" w:space="0" w:color="auto"/>
            <w:left w:val="none" w:sz="0" w:space="0" w:color="auto"/>
            <w:bottom w:val="none" w:sz="0" w:space="0" w:color="auto"/>
            <w:right w:val="none" w:sz="0" w:space="0" w:color="auto"/>
          </w:divBdr>
        </w:div>
        <w:div w:id="893925244">
          <w:marLeft w:val="640"/>
          <w:marRight w:val="0"/>
          <w:marTop w:val="0"/>
          <w:marBottom w:val="0"/>
          <w:divBdr>
            <w:top w:val="none" w:sz="0" w:space="0" w:color="auto"/>
            <w:left w:val="none" w:sz="0" w:space="0" w:color="auto"/>
            <w:bottom w:val="none" w:sz="0" w:space="0" w:color="auto"/>
            <w:right w:val="none" w:sz="0" w:space="0" w:color="auto"/>
          </w:divBdr>
        </w:div>
        <w:div w:id="828209546">
          <w:marLeft w:val="640"/>
          <w:marRight w:val="0"/>
          <w:marTop w:val="0"/>
          <w:marBottom w:val="0"/>
          <w:divBdr>
            <w:top w:val="none" w:sz="0" w:space="0" w:color="auto"/>
            <w:left w:val="none" w:sz="0" w:space="0" w:color="auto"/>
            <w:bottom w:val="none" w:sz="0" w:space="0" w:color="auto"/>
            <w:right w:val="none" w:sz="0" w:space="0" w:color="auto"/>
          </w:divBdr>
        </w:div>
        <w:div w:id="1268469186">
          <w:marLeft w:val="640"/>
          <w:marRight w:val="0"/>
          <w:marTop w:val="0"/>
          <w:marBottom w:val="0"/>
          <w:divBdr>
            <w:top w:val="none" w:sz="0" w:space="0" w:color="auto"/>
            <w:left w:val="none" w:sz="0" w:space="0" w:color="auto"/>
            <w:bottom w:val="none" w:sz="0" w:space="0" w:color="auto"/>
            <w:right w:val="none" w:sz="0" w:space="0" w:color="auto"/>
          </w:divBdr>
        </w:div>
        <w:div w:id="653338117">
          <w:marLeft w:val="640"/>
          <w:marRight w:val="0"/>
          <w:marTop w:val="0"/>
          <w:marBottom w:val="0"/>
          <w:divBdr>
            <w:top w:val="none" w:sz="0" w:space="0" w:color="auto"/>
            <w:left w:val="none" w:sz="0" w:space="0" w:color="auto"/>
            <w:bottom w:val="none" w:sz="0" w:space="0" w:color="auto"/>
            <w:right w:val="none" w:sz="0" w:space="0" w:color="auto"/>
          </w:divBdr>
        </w:div>
        <w:div w:id="601256826">
          <w:marLeft w:val="640"/>
          <w:marRight w:val="0"/>
          <w:marTop w:val="0"/>
          <w:marBottom w:val="0"/>
          <w:divBdr>
            <w:top w:val="none" w:sz="0" w:space="0" w:color="auto"/>
            <w:left w:val="none" w:sz="0" w:space="0" w:color="auto"/>
            <w:bottom w:val="none" w:sz="0" w:space="0" w:color="auto"/>
            <w:right w:val="none" w:sz="0" w:space="0" w:color="auto"/>
          </w:divBdr>
        </w:div>
        <w:div w:id="945230894">
          <w:marLeft w:val="640"/>
          <w:marRight w:val="0"/>
          <w:marTop w:val="0"/>
          <w:marBottom w:val="0"/>
          <w:divBdr>
            <w:top w:val="none" w:sz="0" w:space="0" w:color="auto"/>
            <w:left w:val="none" w:sz="0" w:space="0" w:color="auto"/>
            <w:bottom w:val="none" w:sz="0" w:space="0" w:color="auto"/>
            <w:right w:val="none" w:sz="0" w:space="0" w:color="auto"/>
          </w:divBdr>
        </w:div>
        <w:div w:id="828517037">
          <w:marLeft w:val="640"/>
          <w:marRight w:val="0"/>
          <w:marTop w:val="0"/>
          <w:marBottom w:val="0"/>
          <w:divBdr>
            <w:top w:val="none" w:sz="0" w:space="0" w:color="auto"/>
            <w:left w:val="none" w:sz="0" w:space="0" w:color="auto"/>
            <w:bottom w:val="none" w:sz="0" w:space="0" w:color="auto"/>
            <w:right w:val="none" w:sz="0" w:space="0" w:color="auto"/>
          </w:divBdr>
        </w:div>
        <w:div w:id="1361978348">
          <w:marLeft w:val="640"/>
          <w:marRight w:val="0"/>
          <w:marTop w:val="0"/>
          <w:marBottom w:val="0"/>
          <w:divBdr>
            <w:top w:val="none" w:sz="0" w:space="0" w:color="auto"/>
            <w:left w:val="none" w:sz="0" w:space="0" w:color="auto"/>
            <w:bottom w:val="none" w:sz="0" w:space="0" w:color="auto"/>
            <w:right w:val="none" w:sz="0" w:space="0" w:color="auto"/>
          </w:divBdr>
        </w:div>
        <w:div w:id="963119196">
          <w:marLeft w:val="640"/>
          <w:marRight w:val="0"/>
          <w:marTop w:val="0"/>
          <w:marBottom w:val="0"/>
          <w:divBdr>
            <w:top w:val="none" w:sz="0" w:space="0" w:color="auto"/>
            <w:left w:val="none" w:sz="0" w:space="0" w:color="auto"/>
            <w:bottom w:val="none" w:sz="0" w:space="0" w:color="auto"/>
            <w:right w:val="none" w:sz="0" w:space="0" w:color="auto"/>
          </w:divBdr>
        </w:div>
        <w:div w:id="1320302641">
          <w:marLeft w:val="640"/>
          <w:marRight w:val="0"/>
          <w:marTop w:val="0"/>
          <w:marBottom w:val="0"/>
          <w:divBdr>
            <w:top w:val="none" w:sz="0" w:space="0" w:color="auto"/>
            <w:left w:val="none" w:sz="0" w:space="0" w:color="auto"/>
            <w:bottom w:val="none" w:sz="0" w:space="0" w:color="auto"/>
            <w:right w:val="none" w:sz="0" w:space="0" w:color="auto"/>
          </w:divBdr>
        </w:div>
        <w:div w:id="1387877979">
          <w:marLeft w:val="640"/>
          <w:marRight w:val="0"/>
          <w:marTop w:val="0"/>
          <w:marBottom w:val="0"/>
          <w:divBdr>
            <w:top w:val="none" w:sz="0" w:space="0" w:color="auto"/>
            <w:left w:val="none" w:sz="0" w:space="0" w:color="auto"/>
            <w:bottom w:val="none" w:sz="0" w:space="0" w:color="auto"/>
            <w:right w:val="none" w:sz="0" w:space="0" w:color="auto"/>
          </w:divBdr>
        </w:div>
        <w:div w:id="1974945568">
          <w:marLeft w:val="640"/>
          <w:marRight w:val="0"/>
          <w:marTop w:val="0"/>
          <w:marBottom w:val="0"/>
          <w:divBdr>
            <w:top w:val="none" w:sz="0" w:space="0" w:color="auto"/>
            <w:left w:val="none" w:sz="0" w:space="0" w:color="auto"/>
            <w:bottom w:val="none" w:sz="0" w:space="0" w:color="auto"/>
            <w:right w:val="none" w:sz="0" w:space="0" w:color="auto"/>
          </w:divBdr>
        </w:div>
        <w:div w:id="592780964">
          <w:marLeft w:val="640"/>
          <w:marRight w:val="0"/>
          <w:marTop w:val="0"/>
          <w:marBottom w:val="0"/>
          <w:divBdr>
            <w:top w:val="none" w:sz="0" w:space="0" w:color="auto"/>
            <w:left w:val="none" w:sz="0" w:space="0" w:color="auto"/>
            <w:bottom w:val="none" w:sz="0" w:space="0" w:color="auto"/>
            <w:right w:val="none" w:sz="0" w:space="0" w:color="auto"/>
          </w:divBdr>
        </w:div>
        <w:div w:id="192157427">
          <w:marLeft w:val="640"/>
          <w:marRight w:val="0"/>
          <w:marTop w:val="0"/>
          <w:marBottom w:val="0"/>
          <w:divBdr>
            <w:top w:val="none" w:sz="0" w:space="0" w:color="auto"/>
            <w:left w:val="none" w:sz="0" w:space="0" w:color="auto"/>
            <w:bottom w:val="none" w:sz="0" w:space="0" w:color="auto"/>
            <w:right w:val="none" w:sz="0" w:space="0" w:color="auto"/>
          </w:divBdr>
        </w:div>
        <w:div w:id="1895659493">
          <w:marLeft w:val="640"/>
          <w:marRight w:val="0"/>
          <w:marTop w:val="0"/>
          <w:marBottom w:val="0"/>
          <w:divBdr>
            <w:top w:val="none" w:sz="0" w:space="0" w:color="auto"/>
            <w:left w:val="none" w:sz="0" w:space="0" w:color="auto"/>
            <w:bottom w:val="none" w:sz="0" w:space="0" w:color="auto"/>
            <w:right w:val="none" w:sz="0" w:space="0" w:color="auto"/>
          </w:divBdr>
        </w:div>
        <w:div w:id="1076317596">
          <w:marLeft w:val="640"/>
          <w:marRight w:val="0"/>
          <w:marTop w:val="0"/>
          <w:marBottom w:val="0"/>
          <w:divBdr>
            <w:top w:val="none" w:sz="0" w:space="0" w:color="auto"/>
            <w:left w:val="none" w:sz="0" w:space="0" w:color="auto"/>
            <w:bottom w:val="none" w:sz="0" w:space="0" w:color="auto"/>
            <w:right w:val="none" w:sz="0" w:space="0" w:color="auto"/>
          </w:divBdr>
        </w:div>
        <w:div w:id="1799688923">
          <w:marLeft w:val="640"/>
          <w:marRight w:val="0"/>
          <w:marTop w:val="0"/>
          <w:marBottom w:val="0"/>
          <w:divBdr>
            <w:top w:val="none" w:sz="0" w:space="0" w:color="auto"/>
            <w:left w:val="none" w:sz="0" w:space="0" w:color="auto"/>
            <w:bottom w:val="none" w:sz="0" w:space="0" w:color="auto"/>
            <w:right w:val="none" w:sz="0" w:space="0" w:color="auto"/>
          </w:divBdr>
        </w:div>
        <w:div w:id="1789665758">
          <w:marLeft w:val="640"/>
          <w:marRight w:val="0"/>
          <w:marTop w:val="0"/>
          <w:marBottom w:val="0"/>
          <w:divBdr>
            <w:top w:val="none" w:sz="0" w:space="0" w:color="auto"/>
            <w:left w:val="none" w:sz="0" w:space="0" w:color="auto"/>
            <w:bottom w:val="none" w:sz="0" w:space="0" w:color="auto"/>
            <w:right w:val="none" w:sz="0" w:space="0" w:color="auto"/>
          </w:divBdr>
        </w:div>
        <w:div w:id="1684043212">
          <w:marLeft w:val="640"/>
          <w:marRight w:val="0"/>
          <w:marTop w:val="0"/>
          <w:marBottom w:val="0"/>
          <w:divBdr>
            <w:top w:val="none" w:sz="0" w:space="0" w:color="auto"/>
            <w:left w:val="none" w:sz="0" w:space="0" w:color="auto"/>
            <w:bottom w:val="none" w:sz="0" w:space="0" w:color="auto"/>
            <w:right w:val="none" w:sz="0" w:space="0" w:color="auto"/>
          </w:divBdr>
        </w:div>
        <w:div w:id="1365253701">
          <w:marLeft w:val="640"/>
          <w:marRight w:val="0"/>
          <w:marTop w:val="0"/>
          <w:marBottom w:val="0"/>
          <w:divBdr>
            <w:top w:val="none" w:sz="0" w:space="0" w:color="auto"/>
            <w:left w:val="none" w:sz="0" w:space="0" w:color="auto"/>
            <w:bottom w:val="none" w:sz="0" w:space="0" w:color="auto"/>
            <w:right w:val="none" w:sz="0" w:space="0" w:color="auto"/>
          </w:divBdr>
        </w:div>
        <w:div w:id="1288706021">
          <w:marLeft w:val="640"/>
          <w:marRight w:val="0"/>
          <w:marTop w:val="0"/>
          <w:marBottom w:val="0"/>
          <w:divBdr>
            <w:top w:val="none" w:sz="0" w:space="0" w:color="auto"/>
            <w:left w:val="none" w:sz="0" w:space="0" w:color="auto"/>
            <w:bottom w:val="none" w:sz="0" w:space="0" w:color="auto"/>
            <w:right w:val="none" w:sz="0" w:space="0" w:color="auto"/>
          </w:divBdr>
        </w:div>
        <w:div w:id="951402618">
          <w:marLeft w:val="640"/>
          <w:marRight w:val="0"/>
          <w:marTop w:val="0"/>
          <w:marBottom w:val="0"/>
          <w:divBdr>
            <w:top w:val="none" w:sz="0" w:space="0" w:color="auto"/>
            <w:left w:val="none" w:sz="0" w:space="0" w:color="auto"/>
            <w:bottom w:val="none" w:sz="0" w:space="0" w:color="auto"/>
            <w:right w:val="none" w:sz="0" w:space="0" w:color="auto"/>
          </w:divBdr>
        </w:div>
        <w:div w:id="665278846">
          <w:marLeft w:val="640"/>
          <w:marRight w:val="0"/>
          <w:marTop w:val="0"/>
          <w:marBottom w:val="0"/>
          <w:divBdr>
            <w:top w:val="none" w:sz="0" w:space="0" w:color="auto"/>
            <w:left w:val="none" w:sz="0" w:space="0" w:color="auto"/>
            <w:bottom w:val="none" w:sz="0" w:space="0" w:color="auto"/>
            <w:right w:val="none" w:sz="0" w:space="0" w:color="auto"/>
          </w:divBdr>
        </w:div>
        <w:div w:id="1515803228">
          <w:marLeft w:val="640"/>
          <w:marRight w:val="0"/>
          <w:marTop w:val="0"/>
          <w:marBottom w:val="0"/>
          <w:divBdr>
            <w:top w:val="none" w:sz="0" w:space="0" w:color="auto"/>
            <w:left w:val="none" w:sz="0" w:space="0" w:color="auto"/>
            <w:bottom w:val="none" w:sz="0" w:space="0" w:color="auto"/>
            <w:right w:val="none" w:sz="0" w:space="0" w:color="auto"/>
          </w:divBdr>
        </w:div>
        <w:div w:id="781338306">
          <w:marLeft w:val="640"/>
          <w:marRight w:val="0"/>
          <w:marTop w:val="0"/>
          <w:marBottom w:val="0"/>
          <w:divBdr>
            <w:top w:val="none" w:sz="0" w:space="0" w:color="auto"/>
            <w:left w:val="none" w:sz="0" w:space="0" w:color="auto"/>
            <w:bottom w:val="none" w:sz="0" w:space="0" w:color="auto"/>
            <w:right w:val="none" w:sz="0" w:space="0" w:color="auto"/>
          </w:divBdr>
        </w:div>
        <w:div w:id="402684562">
          <w:marLeft w:val="640"/>
          <w:marRight w:val="0"/>
          <w:marTop w:val="0"/>
          <w:marBottom w:val="0"/>
          <w:divBdr>
            <w:top w:val="none" w:sz="0" w:space="0" w:color="auto"/>
            <w:left w:val="none" w:sz="0" w:space="0" w:color="auto"/>
            <w:bottom w:val="none" w:sz="0" w:space="0" w:color="auto"/>
            <w:right w:val="none" w:sz="0" w:space="0" w:color="auto"/>
          </w:divBdr>
        </w:div>
        <w:div w:id="1653482705">
          <w:marLeft w:val="640"/>
          <w:marRight w:val="0"/>
          <w:marTop w:val="0"/>
          <w:marBottom w:val="0"/>
          <w:divBdr>
            <w:top w:val="none" w:sz="0" w:space="0" w:color="auto"/>
            <w:left w:val="none" w:sz="0" w:space="0" w:color="auto"/>
            <w:bottom w:val="none" w:sz="0" w:space="0" w:color="auto"/>
            <w:right w:val="none" w:sz="0" w:space="0" w:color="auto"/>
          </w:divBdr>
        </w:div>
        <w:div w:id="139080866">
          <w:marLeft w:val="640"/>
          <w:marRight w:val="0"/>
          <w:marTop w:val="0"/>
          <w:marBottom w:val="0"/>
          <w:divBdr>
            <w:top w:val="none" w:sz="0" w:space="0" w:color="auto"/>
            <w:left w:val="none" w:sz="0" w:space="0" w:color="auto"/>
            <w:bottom w:val="none" w:sz="0" w:space="0" w:color="auto"/>
            <w:right w:val="none" w:sz="0" w:space="0" w:color="auto"/>
          </w:divBdr>
        </w:div>
        <w:div w:id="1155610113">
          <w:marLeft w:val="640"/>
          <w:marRight w:val="0"/>
          <w:marTop w:val="0"/>
          <w:marBottom w:val="0"/>
          <w:divBdr>
            <w:top w:val="none" w:sz="0" w:space="0" w:color="auto"/>
            <w:left w:val="none" w:sz="0" w:space="0" w:color="auto"/>
            <w:bottom w:val="none" w:sz="0" w:space="0" w:color="auto"/>
            <w:right w:val="none" w:sz="0" w:space="0" w:color="auto"/>
          </w:divBdr>
        </w:div>
        <w:div w:id="1648625531">
          <w:marLeft w:val="640"/>
          <w:marRight w:val="0"/>
          <w:marTop w:val="0"/>
          <w:marBottom w:val="0"/>
          <w:divBdr>
            <w:top w:val="none" w:sz="0" w:space="0" w:color="auto"/>
            <w:left w:val="none" w:sz="0" w:space="0" w:color="auto"/>
            <w:bottom w:val="none" w:sz="0" w:space="0" w:color="auto"/>
            <w:right w:val="none" w:sz="0" w:space="0" w:color="auto"/>
          </w:divBdr>
        </w:div>
        <w:div w:id="2008711023">
          <w:marLeft w:val="640"/>
          <w:marRight w:val="0"/>
          <w:marTop w:val="0"/>
          <w:marBottom w:val="0"/>
          <w:divBdr>
            <w:top w:val="none" w:sz="0" w:space="0" w:color="auto"/>
            <w:left w:val="none" w:sz="0" w:space="0" w:color="auto"/>
            <w:bottom w:val="none" w:sz="0" w:space="0" w:color="auto"/>
            <w:right w:val="none" w:sz="0" w:space="0" w:color="auto"/>
          </w:divBdr>
        </w:div>
        <w:div w:id="1879511344">
          <w:marLeft w:val="640"/>
          <w:marRight w:val="0"/>
          <w:marTop w:val="0"/>
          <w:marBottom w:val="0"/>
          <w:divBdr>
            <w:top w:val="none" w:sz="0" w:space="0" w:color="auto"/>
            <w:left w:val="none" w:sz="0" w:space="0" w:color="auto"/>
            <w:bottom w:val="none" w:sz="0" w:space="0" w:color="auto"/>
            <w:right w:val="none" w:sz="0" w:space="0" w:color="auto"/>
          </w:divBdr>
        </w:div>
        <w:div w:id="1689870525">
          <w:marLeft w:val="640"/>
          <w:marRight w:val="0"/>
          <w:marTop w:val="0"/>
          <w:marBottom w:val="0"/>
          <w:divBdr>
            <w:top w:val="none" w:sz="0" w:space="0" w:color="auto"/>
            <w:left w:val="none" w:sz="0" w:space="0" w:color="auto"/>
            <w:bottom w:val="none" w:sz="0" w:space="0" w:color="auto"/>
            <w:right w:val="none" w:sz="0" w:space="0" w:color="auto"/>
          </w:divBdr>
        </w:div>
        <w:div w:id="1279868917">
          <w:marLeft w:val="640"/>
          <w:marRight w:val="0"/>
          <w:marTop w:val="0"/>
          <w:marBottom w:val="0"/>
          <w:divBdr>
            <w:top w:val="none" w:sz="0" w:space="0" w:color="auto"/>
            <w:left w:val="none" w:sz="0" w:space="0" w:color="auto"/>
            <w:bottom w:val="none" w:sz="0" w:space="0" w:color="auto"/>
            <w:right w:val="none" w:sz="0" w:space="0" w:color="auto"/>
          </w:divBdr>
        </w:div>
        <w:div w:id="731806601">
          <w:marLeft w:val="640"/>
          <w:marRight w:val="0"/>
          <w:marTop w:val="0"/>
          <w:marBottom w:val="0"/>
          <w:divBdr>
            <w:top w:val="none" w:sz="0" w:space="0" w:color="auto"/>
            <w:left w:val="none" w:sz="0" w:space="0" w:color="auto"/>
            <w:bottom w:val="none" w:sz="0" w:space="0" w:color="auto"/>
            <w:right w:val="none" w:sz="0" w:space="0" w:color="auto"/>
          </w:divBdr>
        </w:div>
        <w:div w:id="1832090768">
          <w:marLeft w:val="640"/>
          <w:marRight w:val="0"/>
          <w:marTop w:val="0"/>
          <w:marBottom w:val="0"/>
          <w:divBdr>
            <w:top w:val="none" w:sz="0" w:space="0" w:color="auto"/>
            <w:left w:val="none" w:sz="0" w:space="0" w:color="auto"/>
            <w:bottom w:val="none" w:sz="0" w:space="0" w:color="auto"/>
            <w:right w:val="none" w:sz="0" w:space="0" w:color="auto"/>
          </w:divBdr>
        </w:div>
        <w:div w:id="1152327342">
          <w:marLeft w:val="640"/>
          <w:marRight w:val="0"/>
          <w:marTop w:val="0"/>
          <w:marBottom w:val="0"/>
          <w:divBdr>
            <w:top w:val="none" w:sz="0" w:space="0" w:color="auto"/>
            <w:left w:val="none" w:sz="0" w:space="0" w:color="auto"/>
            <w:bottom w:val="none" w:sz="0" w:space="0" w:color="auto"/>
            <w:right w:val="none" w:sz="0" w:space="0" w:color="auto"/>
          </w:divBdr>
        </w:div>
        <w:div w:id="433940207">
          <w:marLeft w:val="640"/>
          <w:marRight w:val="0"/>
          <w:marTop w:val="0"/>
          <w:marBottom w:val="0"/>
          <w:divBdr>
            <w:top w:val="none" w:sz="0" w:space="0" w:color="auto"/>
            <w:left w:val="none" w:sz="0" w:space="0" w:color="auto"/>
            <w:bottom w:val="none" w:sz="0" w:space="0" w:color="auto"/>
            <w:right w:val="none" w:sz="0" w:space="0" w:color="auto"/>
          </w:divBdr>
        </w:div>
        <w:div w:id="92823675">
          <w:marLeft w:val="640"/>
          <w:marRight w:val="0"/>
          <w:marTop w:val="0"/>
          <w:marBottom w:val="0"/>
          <w:divBdr>
            <w:top w:val="none" w:sz="0" w:space="0" w:color="auto"/>
            <w:left w:val="none" w:sz="0" w:space="0" w:color="auto"/>
            <w:bottom w:val="none" w:sz="0" w:space="0" w:color="auto"/>
            <w:right w:val="none" w:sz="0" w:space="0" w:color="auto"/>
          </w:divBdr>
        </w:div>
        <w:div w:id="1781535087">
          <w:marLeft w:val="640"/>
          <w:marRight w:val="0"/>
          <w:marTop w:val="0"/>
          <w:marBottom w:val="0"/>
          <w:divBdr>
            <w:top w:val="none" w:sz="0" w:space="0" w:color="auto"/>
            <w:left w:val="none" w:sz="0" w:space="0" w:color="auto"/>
            <w:bottom w:val="none" w:sz="0" w:space="0" w:color="auto"/>
            <w:right w:val="none" w:sz="0" w:space="0" w:color="auto"/>
          </w:divBdr>
        </w:div>
        <w:div w:id="1630476683">
          <w:marLeft w:val="640"/>
          <w:marRight w:val="0"/>
          <w:marTop w:val="0"/>
          <w:marBottom w:val="0"/>
          <w:divBdr>
            <w:top w:val="none" w:sz="0" w:space="0" w:color="auto"/>
            <w:left w:val="none" w:sz="0" w:space="0" w:color="auto"/>
            <w:bottom w:val="none" w:sz="0" w:space="0" w:color="auto"/>
            <w:right w:val="none" w:sz="0" w:space="0" w:color="auto"/>
          </w:divBdr>
        </w:div>
        <w:div w:id="1938294791">
          <w:marLeft w:val="640"/>
          <w:marRight w:val="0"/>
          <w:marTop w:val="0"/>
          <w:marBottom w:val="0"/>
          <w:divBdr>
            <w:top w:val="none" w:sz="0" w:space="0" w:color="auto"/>
            <w:left w:val="none" w:sz="0" w:space="0" w:color="auto"/>
            <w:bottom w:val="none" w:sz="0" w:space="0" w:color="auto"/>
            <w:right w:val="none" w:sz="0" w:space="0" w:color="auto"/>
          </w:divBdr>
        </w:div>
        <w:div w:id="157622346">
          <w:marLeft w:val="640"/>
          <w:marRight w:val="0"/>
          <w:marTop w:val="0"/>
          <w:marBottom w:val="0"/>
          <w:divBdr>
            <w:top w:val="none" w:sz="0" w:space="0" w:color="auto"/>
            <w:left w:val="none" w:sz="0" w:space="0" w:color="auto"/>
            <w:bottom w:val="none" w:sz="0" w:space="0" w:color="auto"/>
            <w:right w:val="none" w:sz="0" w:space="0" w:color="auto"/>
          </w:divBdr>
        </w:div>
        <w:div w:id="1334725622">
          <w:marLeft w:val="640"/>
          <w:marRight w:val="0"/>
          <w:marTop w:val="0"/>
          <w:marBottom w:val="0"/>
          <w:divBdr>
            <w:top w:val="none" w:sz="0" w:space="0" w:color="auto"/>
            <w:left w:val="none" w:sz="0" w:space="0" w:color="auto"/>
            <w:bottom w:val="none" w:sz="0" w:space="0" w:color="auto"/>
            <w:right w:val="none" w:sz="0" w:space="0" w:color="auto"/>
          </w:divBdr>
        </w:div>
        <w:div w:id="1283611986">
          <w:marLeft w:val="640"/>
          <w:marRight w:val="0"/>
          <w:marTop w:val="0"/>
          <w:marBottom w:val="0"/>
          <w:divBdr>
            <w:top w:val="none" w:sz="0" w:space="0" w:color="auto"/>
            <w:left w:val="none" w:sz="0" w:space="0" w:color="auto"/>
            <w:bottom w:val="none" w:sz="0" w:space="0" w:color="auto"/>
            <w:right w:val="none" w:sz="0" w:space="0" w:color="auto"/>
          </w:divBdr>
        </w:div>
        <w:div w:id="786848201">
          <w:marLeft w:val="640"/>
          <w:marRight w:val="0"/>
          <w:marTop w:val="0"/>
          <w:marBottom w:val="0"/>
          <w:divBdr>
            <w:top w:val="none" w:sz="0" w:space="0" w:color="auto"/>
            <w:left w:val="none" w:sz="0" w:space="0" w:color="auto"/>
            <w:bottom w:val="none" w:sz="0" w:space="0" w:color="auto"/>
            <w:right w:val="none" w:sz="0" w:space="0" w:color="auto"/>
          </w:divBdr>
        </w:div>
        <w:div w:id="153224441">
          <w:marLeft w:val="640"/>
          <w:marRight w:val="0"/>
          <w:marTop w:val="0"/>
          <w:marBottom w:val="0"/>
          <w:divBdr>
            <w:top w:val="none" w:sz="0" w:space="0" w:color="auto"/>
            <w:left w:val="none" w:sz="0" w:space="0" w:color="auto"/>
            <w:bottom w:val="none" w:sz="0" w:space="0" w:color="auto"/>
            <w:right w:val="none" w:sz="0" w:space="0" w:color="auto"/>
          </w:divBdr>
        </w:div>
        <w:div w:id="997539075">
          <w:marLeft w:val="640"/>
          <w:marRight w:val="0"/>
          <w:marTop w:val="0"/>
          <w:marBottom w:val="0"/>
          <w:divBdr>
            <w:top w:val="none" w:sz="0" w:space="0" w:color="auto"/>
            <w:left w:val="none" w:sz="0" w:space="0" w:color="auto"/>
            <w:bottom w:val="none" w:sz="0" w:space="0" w:color="auto"/>
            <w:right w:val="none" w:sz="0" w:space="0" w:color="auto"/>
          </w:divBdr>
        </w:div>
        <w:div w:id="1030229532">
          <w:marLeft w:val="640"/>
          <w:marRight w:val="0"/>
          <w:marTop w:val="0"/>
          <w:marBottom w:val="0"/>
          <w:divBdr>
            <w:top w:val="none" w:sz="0" w:space="0" w:color="auto"/>
            <w:left w:val="none" w:sz="0" w:space="0" w:color="auto"/>
            <w:bottom w:val="none" w:sz="0" w:space="0" w:color="auto"/>
            <w:right w:val="none" w:sz="0" w:space="0" w:color="auto"/>
          </w:divBdr>
        </w:div>
        <w:div w:id="1512993031">
          <w:marLeft w:val="640"/>
          <w:marRight w:val="0"/>
          <w:marTop w:val="0"/>
          <w:marBottom w:val="0"/>
          <w:divBdr>
            <w:top w:val="none" w:sz="0" w:space="0" w:color="auto"/>
            <w:left w:val="none" w:sz="0" w:space="0" w:color="auto"/>
            <w:bottom w:val="none" w:sz="0" w:space="0" w:color="auto"/>
            <w:right w:val="none" w:sz="0" w:space="0" w:color="auto"/>
          </w:divBdr>
        </w:div>
        <w:div w:id="1008219810">
          <w:marLeft w:val="640"/>
          <w:marRight w:val="0"/>
          <w:marTop w:val="0"/>
          <w:marBottom w:val="0"/>
          <w:divBdr>
            <w:top w:val="none" w:sz="0" w:space="0" w:color="auto"/>
            <w:left w:val="none" w:sz="0" w:space="0" w:color="auto"/>
            <w:bottom w:val="none" w:sz="0" w:space="0" w:color="auto"/>
            <w:right w:val="none" w:sz="0" w:space="0" w:color="auto"/>
          </w:divBdr>
        </w:div>
        <w:div w:id="1974481998">
          <w:marLeft w:val="640"/>
          <w:marRight w:val="0"/>
          <w:marTop w:val="0"/>
          <w:marBottom w:val="0"/>
          <w:divBdr>
            <w:top w:val="none" w:sz="0" w:space="0" w:color="auto"/>
            <w:left w:val="none" w:sz="0" w:space="0" w:color="auto"/>
            <w:bottom w:val="none" w:sz="0" w:space="0" w:color="auto"/>
            <w:right w:val="none" w:sz="0" w:space="0" w:color="auto"/>
          </w:divBdr>
        </w:div>
        <w:div w:id="912013111">
          <w:marLeft w:val="640"/>
          <w:marRight w:val="0"/>
          <w:marTop w:val="0"/>
          <w:marBottom w:val="0"/>
          <w:divBdr>
            <w:top w:val="none" w:sz="0" w:space="0" w:color="auto"/>
            <w:left w:val="none" w:sz="0" w:space="0" w:color="auto"/>
            <w:bottom w:val="none" w:sz="0" w:space="0" w:color="auto"/>
            <w:right w:val="none" w:sz="0" w:space="0" w:color="auto"/>
          </w:divBdr>
        </w:div>
        <w:div w:id="1144853061">
          <w:marLeft w:val="640"/>
          <w:marRight w:val="0"/>
          <w:marTop w:val="0"/>
          <w:marBottom w:val="0"/>
          <w:divBdr>
            <w:top w:val="none" w:sz="0" w:space="0" w:color="auto"/>
            <w:left w:val="none" w:sz="0" w:space="0" w:color="auto"/>
            <w:bottom w:val="none" w:sz="0" w:space="0" w:color="auto"/>
            <w:right w:val="none" w:sz="0" w:space="0" w:color="auto"/>
          </w:divBdr>
        </w:div>
        <w:div w:id="1705590890">
          <w:marLeft w:val="640"/>
          <w:marRight w:val="0"/>
          <w:marTop w:val="0"/>
          <w:marBottom w:val="0"/>
          <w:divBdr>
            <w:top w:val="none" w:sz="0" w:space="0" w:color="auto"/>
            <w:left w:val="none" w:sz="0" w:space="0" w:color="auto"/>
            <w:bottom w:val="none" w:sz="0" w:space="0" w:color="auto"/>
            <w:right w:val="none" w:sz="0" w:space="0" w:color="auto"/>
          </w:divBdr>
        </w:div>
        <w:div w:id="792484633">
          <w:marLeft w:val="640"/>
          <w:marRight w:val="0"/>
          <w:marTop w:val="0"/>
          <w:marBottom w:val="0"/>
          <w:divBdr>
            <w:top w:val="none" w:sz="0" w:space="0" w:color="auto"/>
            <w:left w:val="none" w:sz="0" w:space="0" w:color="auto"/>
            <w:bottom w:val="none" w:sz="0" w:space="0" w:color="auto"/>
            <w:right w:val="none" w:sz="0" w:space="0" w:color="auto"/>
          </w:divBdr>
        </w:div>
        <w:div w:id="1900095525">
          <w:marLeft w:val="640"/>
          <w:marRight w:val="0"/>
          <w:marTop w:val="0"/>
          <w:marBottom w:val="0"/>
          <w:divBdr>
            <w:top w:val="none" w:sz="0" w:space="0" w:color="auto"/>
            <w:left w:val="none" w:sz="0" w:space="0" w:color="auto"/>
            <w:bottom w:val="none" w:sz="0" w:space="0" w:color="auto"/>
            <w:right w:val="none" w:sz="0" w:space="0" w:color="auto"/>
          </w:divBdr>
        </w:div>
        <w:div w:id="475994663">
          <w:marLeft w:val="640"/>
          <w:marRight w:val="0"/>
          <w:marTop w:val="0"/>
          <w:marBottom w:val="0"/>
          <w:divBdr>
            <w:top w:val="none" w:sz="0" w:space="0" w:color="auto"/>
            <w:left w:val="none" w:sz="0" w:space="0" w:color="auto"/>
            <w:bottom w:val="none" w:sz="0" w:space="0" w:color="auto"/>
            <w:right w:val="none" w:sz="0" w:space="0" w:color="auto"/>
          </w:divBdr>
        </w:div>
        <w:div w:id="1369178921">
          <w:marLeft w:val="640"/>
          <w:marRight w:val="0"/>
          <w:marTop w:val="0"/>
          <w:marBottom w:val="0"/>
          <w:divBdr>
            <w:top w:val="none" w:sz="0" w:space="0" w:color="auto"/>
            <w:left w:val="none" w:sz="0" w:space="0" w:color="auto"/>
            <w:bottom w:val="none" w:sz="0" w:space="0" w:color="auto"/>
            <w:right w:val="none" w:sz="0" w:space="0" w:color="auto"/>
          </w:divBdr>
        </w:div>
        <w:div w:id="1246260834">
          <w:marLeft w:val="640"/>
          <w:marRight w:val="0"/>
          <w:marTop w:val="0"/>
          <w:marBottom w:val="0"/>
          <w:divBdr>
            <w:top w:val="none" w:sz="0" w:space="0" w:color="auto"/>
            <w:left w:val="none" w:sz="0" w:space="0" w:color="auto"/>
            <w:bottom w:val="none" w:sz="0" w:space="0" w:color="auto"/>
            <w:right w:val="none" w:sz="0" w:space="0" w:color="auto"/>
          </w:divBdr>
        </w:div>
        <w:div w:id="1102142474">
          <w:marLeft w:val="640"/>
          <w:marRight w:val="0"/>
          <w:marTop w:val="0"/>
          <w:marBottom w:val="0"/>
          <w:divBdr>
            <w:top w:val="none" w:sz="0" w:space="0" w:color="auto"/>
            <w:left w:val="none" w:sz="0" w:space="0" w:color="auto"/>
            <w:bottom w:val="none" w:sz="0" w:space="0" w:color="auto"/>
            <w:right w:val="none" w:sz="0" w:space="0" w:color="auto"/>
          </w:divBdr>
        </w:div>
        <w:div w:id="136193969">
          <w:marLeft w:val="640"/>
          <w:marRight w:val="0"/>
          <w:marTop w:val="0"/>
          <w:marBottom w:val="0"/>
          <w:divBdr>
            <w:top w:val="none" w:sz="0" w:space="0" w:color="auto"/>
            <w:left w:val="none" w:sz="0" w:space="0" w:color="auto"/>
            <w:bottom w:val="none" w:sz="0" w:space="0" w:color="auto"/>
            <w:right w:val="none" w:sz="0" w:space="0" w:color="auto"/>
          </w:divBdr>
        </w:div>
        <w:div w:id="1344943264">
          <w:marLeft w:val="640"/>
          <w:marRight w:val="0"/>
          <w:marTop w:val="0"/>
          <w:marBottom w:val="0"/>
          <w:divBdr>
            <w:top w:val="none" w:sz="0" w:space="0" w:color="auto"/>
            <w:left w:val="none" w:sz="0" w:space="0" w:color="auto"/>
            <w:bottom w:val="none" w:sz="0" w:space="0" w:color="auto"/>
            <w:right w:val="none" w:sz="0" w:space="0" w:color="auto"/>
          </w:divBdr>
        </w:div>
        <w:div w:id="1783762010">
          <w:marLeft w:val="640"/>
          <w:marRight w:val="0"/>
          <w:marTop w:val="0"/>
          <w:marBottom w:val="0"/>
          <w:divBdr>
            <w:top w:val="none" w:sz="0" w:space="0" w:color="auto"/>
            <w:left w:val="none" w:sz="0" w:space="0" w:color="auto"/>
            <w:bottom w:val="none" w:sz="0" w:space="0" w:color="auto"/>
            <w:right w:val="none" w:sz="0" w:space="0" w:color="auto"/>
          </w:divBdr>
        </w:div>
        <w:div w:id="1948536521">
          <w:marLeft w:val="640"/>
          <w:marRight w:val="0"/>
          <w:marTop w:val="0"/>
          <w:marBottom w:val="0"/>
          <w:divBdr>
            <w:top w:val="none" w:sz="0" w:space="0" w:color="auto"/>
            <w:left w:val="none" w:sz="0" w:space="0" w:color="auto"/>
            <w:bottom w:val="none" w:sz="0" w:space="0" w:color="auto"/>
            <w:right w:val="none" w:sz="0" w:space="0" w:color="auto"/>
          </w:divBdr>
        </w:div>
        <w:div w:id="426116495">
          <w:marLeft w:val="640"/>
          <w:marRight w:val="0"/>
          <w:marTop w:val="0"/>
          <w:marBottom w:val="0"/>
          <w:divBdr>
            <w:top w:val="none" w:sz="0" w:space="0" w:color="auto"/>
            <w:left w:val="none" w:sz="0" w:space="0" w:color="auto"/>
            <w:bottom w:val="none" w:sz="0" w:space="0" w:color="auto"/>
            <w:right w:val="none" w:sz="0" w:space="0" w:color="auto"/>
          </w:divBdr>
        </w:div>
        <w:div w:id="1429933115">
          <w:marLeft w:val="640"/>
          <w:marRight w:val="0"/>
          <w:marTop w:val="0"/>
          <w:marBottom w:val="0"/>
          <w:divBdr>
            <w:top w:val="none" w:sz="0" w:space="0" w:color="auto"/>
            <w:left w:val="none" w:sz="0" w:space="0" w:color="auto"/>
            <w:bottom w:val="none" w:sz="0" w:space="0" w:color="auto"/>
            <w:right w:val="none" w:sz="0" w:space="0" w:color="auto"/>
          </w:divBdr>
        </w:div>
        <w:div w:id="1155880289">
          <w:marLeft w:val="640"/>
          <w:marRight w:val="0"/>
          <w:marTop w:val="0"/>
          <w:marBottom w:val="0"/>
          <w:divBdr>
            <w:top w:val="none" w:sz="0" w:space="0" w:color="auto"/>
            <w:left w:val="none" w:sz="0" w:space="0" w:color="auto"/>
            <w:bottom w:val="none" w:sz="0" w:space="0" w:color="auto"/>
            <w:right w:val="none" w:sz="0" w:space="0" w:color="auto"/>
          </w:divBdr>
        </w:div>
        <w:div w:id="436678719">
          <w:marLeft w:val="640"/>
          <w:marRight w:val="0"/>
          <w:marTop w:val="0"/>
          <w:marBottom w:val="0"/>
          <w:divBdr>
            <w:top w:val="none" w:sz="0" w:space="0" w:color="auto"/>
            <w:left w:val="none" w:sz="0" w:space="0" w:color="auto"/>
            <w:bottom w:val="none" w:sz="0" w:space="0" w:color="auto"/>
            <w:right w:val="none" w:sz="0" w:space="0" w:color="auto"/>
          </w:divBdr>
        </w:div>
        <w:div w:id="2101489716">
          <w:marLeft w:val="640"/>
          <w:marRight w:val="0"/>
          <w:marTop w:val="0"/>
          <w:marBottom w:val="0"/>
          <w:divBdr>
            <w:top w:val="none" w:sz="0" w:space="0" w:color="auto"/>
            <w:left w:val="none" w:sz="0" w:space="0" w:color="auto"/>
            <w:bottom w:val="none" w:sz="0" w:space="0" w:color="auto"/>
            <w:right w:val="none" w:sz="0" w:space="0" w:color="auto"/>
          </w:divBdr>
        </w:div>
        <w:div w:id="1106660342">
          <w:marLeft w:val="640"/>
          <w:marRight w:val="0"/>
          <w:marTop w:val="0"/>
          <w:marBottom w:val="0"/>
          <w:divBdr>
            <w:top w:val="none" w:sz="0" w:space="0" w:color="auto"/>
            <w:left w:val="none" w:sz="0" w:space="0" w:color="auto"/>
            <w:bottom w:val="none" w:sz="0" w:space="0" w:color="auto"/>
            <w:right w:val="none" w:sz="0" w:space="0" w:color="auto"/>
          </w:divBdr>
        </w:div>
        <w:div w:id="688411168">
          <w:marLeft w:val="640"/>
          <w:marRight w:val="0"/>
          <w:marTop w:val="0"/>
          <w:marBottom w:val="0"/>
          <w:divBdr>
            <w:top w:val="none" w:sz="0" w:space="0" w:color="auto"/>
            <w:left w:val="none" w:sz="0" w:space="0" w:color="auto"/>
            <w:bottom w:val="none" w:sz="0" w:space="0" w:color="auto"/>
            <w:right w:val="none" w:sz="0" w:space="0" w:color="auto"/>
          </w:divBdr>
        </w:div>
        <w:div w:id="688795826">
          <w:marLeft w:val="640"/>
          <w:marRight w:val="0"/>
          <w:marTop w:val="0"/>
          <w:marBottom w:val="0"/>
          <w:divBdr>
            <w:top w:val="none" w:sz="0" w:space="0" w:color="auto"/>
            <w:left w:val="none" w:sz="0" w:space="0" w:color="auto"/>
            <w:bottom w:val="none" w:sz="0" w:space="0" w:color="auto"/>
            <w:right w:val="none" w:sz="0" w:space="0" w:color="auto"/>
          </w:divBdr>
        </w:div>
        <w:div w:id="593519105">
          <w:marLeft w:val="640"/>
          <w:marRight w:val="0"/>
          <w:marTop w:val="0"/>
          <w:marBottom w:val="0"/>
          <w:divBdr>
            <w:top w:val="none" w:sz="0" w:space="0" w:color="auto"/>
            <w:left w:val="none" w:sz="0" w:space="0" w:color="auto"/>
            <w:bottom w:val="none" w:sz="0" w:space="0" w:color="auto"/>
            <w:right w:val="none" w:sz="0" w:space="0" w:color="auto"/>
          </w:divBdr>
        </w:div>
        <w:div w:id="1593050418">
          <w:marLeft w:val="640"/>
          <w:marRight w:val="0"/>
          <w:marTop w:val="0"/>
          <w:marBottom w:val="0"/>
          <w:divBdr>
            <w:top w:val="none" w:sz="0" w:space="0" w:color="auto"/>
            <w:left w:val="none" w:sz="0" w:space="0" w:color="auto"/>
            <w:bottom w:val="none" w:sz="0" w:space="0" w:color="auto"/>
            <w:right w:val="none" w:sz="0" w:space="0" w:color="auto"/>
          </w:divBdr>
        </w:div>
        <w:div w:id="1488470961">
          <w:marLeft w:val="640"/>
          <w:marRight w:val="0"/>
          <w:marTop w:val="0"/>
          <w:marBottom w:val="0"/>
          <w:divBdr>
            <w:top w:val="none" w:sz="0" w:space="0" w:color="auto"/>
            <w:left w:val="none" w:sz="0" w:space="0" w:color="auto"/>
            <w:bottom w:val="none" w:sz="0" w:space="0" w:color="auto"/>
            <w:right w:val="none" w:sz="0" w:space="0" w:color="auto"/>
          </w:divBdr>
        </w:div>
        <w:div w:id="1861626022">
          <w:marLeft w:val="640"/>
          <w:marRight w:val="0"/>
          <w:marTop w:val="0"/>
          <w:marBottom w:val="0"/>
          <w:divBdr>
            <w:top w:val="none" w:sz="0" w:space="0" w:color="auto"/>
            <w:left w:val="none" w:sz="0" w:space="0" w:color="auto"/>
            <w:bottom w:val="none" w:sz="0" w:space="0" w:color="auto"/>
            <w:right w:val="none" w:sz="0" w:space="0" w:color="auto"/>
          </w:divBdr>
        </w:div>
        <w:div w:id="2065834871">
          <w:marLeft w:val="640"/>
          <w:marRight w:val="0"/>
          <w:marTop w:val="0"/>
          <w:marBottom w:val="0"/>
          <w:divBdr>
            <w:top w:val="none" w:sz="0" w:space="0" w:color="auto"/>
            <w:left w:val="none" w:sz="0" w:space="0" w:color="auto"/>
            <w:bottom w:val="none" w:sz="0" w:space="0" w:color="auto"/>
            <w:right w:val="none" w:sz="0" w:space="0" w:color="auto"/>
          </w:divBdr>
        </w:div>
        <w:div w:id="598375098">
          <w:marLeft w:val="640"/>
          <w:marRight w:val="0"/>
          <w:marTop w:val="0"/>
          <w:marBottom w:val="0"/>
          <w:divBdr>
            <w:top w:val="none" w:sz="0" w:space="0" w:color="auto"/>
            <w:left w:val="none" w:sz="0" w:space="0" w:color="auto"/>
            <w:bottom w:val="none" w:sz="0" w:space="0" w:color="auto"/>
            <w:right w:val="none" w:sz="0" w:space="0" w:color="auto"/>
          </w:divBdr>
        </w:div>
        <w:div w:id="1461535190">
          <w:marLeft w:val="640"/>
          <w:marRight w:val="0"/>
          <w:marTop w:val="0"/>
          <w:marBottom w:val="0"/>
          <w:divBdr>
            <w:top w:val="none" w:sz="0" w:space="0" w:color="auto"/>
            <w:left w:val="none" w:sz="0" w:space="0" w:color="auto"/>
            <w:bottom w:val="none" w:sz="0" w:space="0" w:color="auto"/>
            <w:right w:val="none" w:sz="0" w:space="0" w:color="auto"/>
          </w:divBdr>
        </w:div>
        <w:div w:id="938103190">
          <w:marLeft w:val="640"/>
          <w:marRight w:val="0"/>
          <w:marTop w:val="0"/>
          <w:marBottom w:val="0"/>
          <w:divBdr>
            <w:top w:val="none" w:sz="0" w:space="0" w:color="auto"/>
            <w:left w:val="none" w:sz="0" w:space="0" w:color="auto"/>
            <w:bottom w:val="none" w:sz="0" w:space="0" w:color="auto"/>
            <w:right w:val="none" w:sz="0" w:space="0" w:color="auto"/>
          </w:divBdr>
        </w:div>
        <w:div w:id="13770255">
          <w:marLeft w:val="640"/>
          <w:marRight w:val="0"/>
          <w:marTop w:val="0"/>
          <w:marBottom w:val="0"/>
          <w:divBdr>
            <w:top w:val="none" w:sz="0" w:space="0" w:color="auto"/>
            <w:left w:val="none" w:sz="0" w:space="0" w:color="auto"/>
            <w:bottom w:val="none" w:sz="0" w:space="0" w:color="auto"/>
            <w:right w:val="none" w:sz="0" w:space="0" w:color="auto"/>
          </w:divBdr>
        </w:div>
        <w:div w:id="708605691">
          <w:marLeft w:val="640"/>
          <w:marRight w:val="0"/>
          <w:marTop w:val="0"/>
          <w:marBottom w:val="0"/>
          <w:divBdr>
            <w:top w:val="none" w:sz="0" w:space="0" w:color="auto"/>
            <w:left w:val="none" w:sz="0" w:space="0" w:color="auto"/>
            <w:bottom w:val="none" w:sz="0" w:space="0" w:color="auto"/>
            <w:right w:val="none" w:sz="0" w:space="0" w:color="auto"/>
          </w:divBdr>
        </w:div>
        <w:div w:id="656418474">
          <w:marLeft w:val="640"/>
          <w:marRight w:val="0"/>
          <w:marTop w:val="0"/>
          <w:marBottom w:val="0"/>
          <w:divBdr>
            <w:top w:val="none" w:sz="0" w:space="0" w:color="auto"/>
            <w:left w:val="none" w:sz="0" w:space="0" w:color="auto"/>
            <w:bottom w:val="none" w:sz="0" w:space="0" w:color="auto"/>
            <w:right w:val="none" w:sz="0" w:space="0" w:color="auto"/>
          </w:divBdr>
        </w:div>
        <w:div w:id="1755784759">
          <w:marLeft w:val="640"/>
          <w:marRight w:val="0"/>
          <w:marTop w:val="0"/>
          <w:marBottom w:val="0"/>
          <w:divBdr>
            <w:top w:val="none" w:sz="0" w:space="0" w:color="auto"/>
            <w:left w:val="none" w:sz="0" w:space="0" w:color="auto"/>
            <w:bottom w:val="none" w:sz="0" w:space="0" w:color="auto"/>
            <w:right w:val="none" w:sz="0" w:space="0" w:color="auto"/>
          </w:divBdr>
        </w:div>
        <w:div w:id="286130741">
          <w:marLeft w:val="640"/>
          <w:marRight w:val="0"/>
          <w:marTop w:val="0"/>
          <w:marBottom w:val="0"/>
          <w:divBdr>
            <w:top w:val="none" w:sz="0" w:space="0" w:color="auto"/>
            <w:left w:val="none" w:sz="0" w:space="0" w:color="auto"/>
            <w:bottom w:val="none" w:sz="0" w:space="0" w:color="auto"/>
            <w:right w:val="none" w:sz="0" w:space="0" w:color="auto"/>
          </w:divBdr>
        </w:div>
        <w:div w:id="1147088637">
          <w:marLeft w:val="640"/>
          <w:marRight w:val="0"/>
          <w:marTop w:val="0"/>
          <w:marBottom w:val="0"/>
          <w:divBdr>
            <w:top w:val="none" w:sz="0" w:space="0" w:color="auto"/>
            <w:left w:val="none" w:sz="0" w:space="0" w:color="auto"/>
            <w:bottom w:val="none" w:sz="0" w:space="0" w:color="auto"/>
            <w:right w:val="none" w:sz="0" w:space="0" w:color="auto"/>
          </w:divBdr>
        </w:div>
        <w:div w:id="674961157">
          <w:marLeft w:val="640"/>
          <w:marRight w:val="0"/>
          <w:marTop w:val="0"/>
          <w:marBottom w:val="0"/>
          <w:divBdr>
            <w:top w:val="none" w:sz="0" w:space="0" w:color="auto"/>
            <w:left w:val="none" w:sz="0" w:space="0" w:color="auto"/>
            <w:bottom w:val="none" w:sz="0" w:space="0" w:color="auto"/>
            <w:right w:val="none" w:sz="0" w:space="0" w:color="auto"/>
          </w:divBdr>
        </w:div>
        <w:div w:id="888616913">
          <w:marLeft w:val="640"/>
          <w:marRight w:val="0"/>
          <w:marTop w:val="0"/>
          <w:marBottom w:val="0"/>
          <w:divBdr>
            <w:top w:val="none" w:sz="0" w:space="0" w:color="auto"/>
            <w:left w:val="none" w:sz="0" w:space="0" w:color="auto"/>
            <w:bottom w:val="none" w:sz="0" w:space="0" w:color="auto"/>
            <w:right w:val="none" w:sz="0" w:space="0" w:color="auto"/>
          </w:divBdr>
        </w:div>
        <w:div w:id="1861312986">
          <w:marLeft w:val="640"/>
          <w:marRight w:val="0"/>
          <w:marTop w:val="0"/>
          <w:marBottom w:val="0"/>
          <w:divBdr>
            <w:top w:val="none" w:sz="0" w:space="0" w:color="auto"/>
            <w:left w:val="none" w:sz="0" w:space="0" w:color="auto"/>
            <w:bottom w:val="none" w:sz="0" w:space="0" w:color="auto"/>
            <w:right w:val="none" w:sz="0" w:space="0" w:color="auto"/>
          </w:divBdr>
        </w:div>
        <w:div w:id="2110154414">
          <w:marLeft w:val="640"/>
          <w:marRight w:val="0"/>
          <w:marTop w:val="0"/>
          <w:marBottom w:val="0"/>
          <w:divBdr>
            <w:top w:val="none" w:sz="0" w:space="0" w:color="auto"/>
            <w:left w:val="none" w:sz="0" w:space="0" w:color="auto"/>
            <w:bottom w:val="none" w:sz="0" w:space="0" w:color="auto"/>
            <w:right w:val="none" w:sz="0" w:space="0" w:color="auto"/>
          </w:divBdr>
        </w:div>
        <w:div w:id="1507328051">
          <w:marLeft w:val="640"/>
          <w:marRight w:val="0"/>
          <w:marTop w:val="0"/>
          <w:marBottom w:val="0"/>
          <w:divBdr>
            <w:top w:val="none" w:sz="0" w:space="0" w:color="auto"/>
            <w:left w:val="none" w:sz="0" w:space="0" w:color="auto"/>
            <w:bottom w:val="none" w:sz="0" w:space="0" w:color="auto"/>
            <w:right w:val="none" w:sz="0" w:space="0" w:color="auto"/>
          </w:divBdr>
        </w:div>
        <w:div w:id="690303830">
          <w:marLeft w:val="640"/>
          <w:marRight w:val="0"/>
          <w:marTop w:val="0"/>
          <w:marBottom w:val="0"/>
          <w:divBdr>
            <w:top w:val="none" w:sz="0" w:space="0" w:color="auto"/>
            <w:left w:val="none" w:sz="0" w:space="0" w:color="auto"/>
            <w:bottom w:val="none" w:sz="0" w:space="0" w:color="auto"/>
            <w:right w:val="none" w:sz="0" w:space="0" w:color="auto"/>
          </w:divBdr>
        </w:div>
        <w:div w:id="63921157">
          <w:marLeft w:val="640"/>
          <w:marRight w:val="0"/>
          <w:marTop w:val="0"/>
          <w:marBottom w:val="0"/>
          <w:divBdr>
            <w:top w:val="none" w:sz="0" w:space="0" w:color="auto"/>
            <w:left w:val="none" w:sz="0" w:space="0" w:color="auto"/>
            <w:bottom w:val="none" w:sz="0" w:space="0" w:color="auto"/>
            <w:right w:val="none" w:sz="0" w:space="0" w:color="auto"/>
          </w:divBdr>
        </w:div>
        <w:div w:id="1405644540">
          <w:marLeft w:val="640"/>
          <w:marRight w:val="0"/>
          <w:marTop w:val="0"/>
          <w:marBottom w:val="0"/>
          <w:divBdr>
            <w:top w:val="none" w:sz="0" w:space="0" w:color="auto"/>
            <w:left w:val="none" w:sz="0" w:space="0" w:color="auto"/>
            <w:bottom w:val="none" w:sz="0" w:space="0" w:color="auto"/>
            <w:right w:val="none" w:sz="0" w:space="0" w:color="auto"/>
          </w:divBdr>
        </w:div>
        <w:div w:id="1657605700">
          <w:marLeft w:val="640"/>
          <w:marRight w:val="0"/>
          <w:marTop w:val="0"/>
          <w:marBottom w:val="0"/>
          <w:divBdr>
            <w:top w:val="none" w:sz="0" w:space="0" w:color="auto"/>
            <w:left w:val="none" w:sz="0" w:space="0" w:color="auto"/>
            <w:bottom w:val="none" w:sz="0" w:space="0" w:color="auto"/>
            <w:right w:val="none" w:sz="0" w:space="0" w:color="auto"/>
          </w:divBdr>
        </w:div>
        <w:div w:id="1267496021">
          <w:marLeft w:val="640"/>
          <w:marRight w:val="0"/>
          <w:marTop w:val="0"/>
          <w:marBottom w:val="0"/>
          <w:divBdr>
            <w:top w:val="none" w:sz="0" w:space="0" w:color="auto"/>
            <w:left w:val="none" w:sz="0" w:space="0" w:color="auto"/>
            <w:bottom w:val="none" w:sz="0" w:space="0" w:color="auto"/>
            <w:right w:val="none" w:sz="0" w:space="0" w:color="auto"/>
          </w:divBdr>
        </w:div>
        <w:div w:id="322665554">
          <w:marLeft w:val="640"/>
          <w:marRight w:val="0"/>
          <w:marTop w:val="0"/>
          <w:marBottom w:val="0"/>
          <w:divBdr>
            <w:top w:val="none" w:sz="0" w:space="0" w:color="auto"/>
            <w:left w:val="none" w:sz="0" w:space="0" w:color="auto"/>
            <w:bottom w:val="none" w:sz="0" w:space="0" w:color="auto"/>
            <w:right w:val="none" w:sz="0" w:space="0" w:color="auto"/>
          </w:divBdr>
        </w:div>
        <w:div w:id="2123765682">
          <w:marLeft w:val="640"/>
          <w:marRight w:val="0"/>
          <w:marTop w:val="0"/>
          <w:marBottom w:val="0"/>
          <w:divBdr>
            <w:top w:val="none" w:sz="0" w:space="0" w:color="auto"/>
            <w:left w:val="none" w:sz="0" w:space="0" w:color="auto"/>
            <w:bottom w:val="none" w:sz="0" w:space="0" w:color="auto"/>
            <w:right w:val="none" w:sz="0" w:space="0" w:color="auto"/>
          </w:divBdr>
        </w:div>
        <w:div w:id="424500705">
          <w:marLeft w:val="640"/>
          <w:marRight w:val="0"/>
          <w:marTop w:val="0"/>
          <w:marBottom w:val="0"/>
          <w:divBdr>
            <w:top w:val="none" w:sz="0" w:space="0" w:color="auto"/>
            <w:left w:val="none" w:sz="0" w:space="0" w:color="auto"/>
            <w:bottom w:val="none" w:sz="0" w:space="0" w:color="auto"/>
            <w:right w:val="none" w:sz="0" w:space="0" w:color="auto"/>
          </w:divBdr>
        </w:div>
        <w:div w:id="883448427">
          <w:marLeft w:val="640"/>
          <w:marRight w:val="0"/>
          <w:marTop w:val="0"/>
          <w:marBottom w:val="0"/>
          <w:divBdr>
            <w:top w:val="none" w:sz="0" w:space="0" w:color="auto"/>
            <w:left w:val="none" w:sz="0" w:space="0" w:color="auto"/>
            <w:bottom w:val="none" w:sz="0" w:space="0" w:color="auto"/>
            <w:right w:val="none" w:sz="0" w:space="0" w:color="auto"/>
          </w:divBdr>
        </w:div>
        <w:div w:id="1822457750">
          <w:marLeft w:val="640"/>
          <w:marRight w:val="0"/>
          <w:marTop w:val="0"/>
          <w:marBottom w:val="0"/>
          <w:divBdr>
            <w:top w:val="none" w:sz="0" w:space="0" w:color="auto"/>
            <w:left w:val="none" w:sz="0" w:space="0" w:color="auto"/>
            <w:bottom w:val="none" w:sz="0" w:space="0" w:color="auto"/>
            <w:right w:val="none" w:sz="0" w:space="0" w:color="auto"/>
          </w:divBdr>
        </w:div>
        <w:div w:id="1296105947">
          <w:marLeft w:val="640"/>
          <w:marRight w:val="0"/>
          <w:marTop w:val="0"/>
          <w:marBottom w:val="0"/>
          <w:divBdr>
            <w:top w:val="none" w:sz="0" w:space="0" w:color="auto"/>
            <w:left w:val="none" w:sz="0" w:space="0" w:color="auto"/>
            <w:bottom w:val="none" w:sz="0" w:space="0" w:color="auto"/>
            <w:right w:val="none" w:sz="0" w:space="0" w:color="auto"/>
          </w:divBdr>
        </w:div>
        <w:div w:id="731583819">
          <w:marLeft w:val="640"/>
          <w:marRight w:val="0"/>
          <w:marTop w:val="0"/>
          <w:marBottom w:val="0"/>
          <w:divBdr>
            <w:top w:val="none" w:sz="0" w:space="0" w:color="auto"/>
            <w:left w:val="none" w:sz="0" w:space="0" w:color="auto"/>
            <w:bottom w:val="none" w:sz="0" w:space="0" w:color="auto"/>
            <w:right w:val="none" w:sz="0" w:space="0" w:color="auto"/>
          </w:divBdr>
        </w:div>
        <w:div w:id="1794404380">
          <w:marLeft w:val="640"/>
          <w:marRight w:val="0"/>
          <w:marTop w:val="0"/>
          <w:marBottom w:val="0"/>
          <w:divBdr>
            <w:top w:val="none" w:sz="0" w:space="0" w:color="auto"/>
            <w:left w:val="none" w:sz="0" w:space="0" w:color="auto"/>
            <w:bottom w:val="none" w:sz="0" w:space="0" w:color="auto"/>
            <w:right w:val="none" w:sz="0" w:space="0" w:color="auto"/>
          </w:divBdr>
        </w:div>
        <w:div w:id="2087609162">
          <w:marLeft w:val="640"/>
          <w:marRight w:val="0"/>
          <w:marTop w:val="0"/>
          <w:marBottom w:val="0"/>
          <w:divBdr>
            <w:top w:val="none" w:sz="0" w:space="0" w:color="auto"/>
            <w:left w:val="none" w:sz="0" w:space="0" w:color="auto"/>
            <w:bottom w:val="none" w:sz="0" w:space="0" w:color="auto"/>
            <w:right w:val="none" w:sz="0" w:space="0" w:color="auto"/>
          </w:divBdr>
        </w:div>
        <w:div w:id="750004975">
          <w:marLeft w:val="640"/>
          <w:marRight w:val="0"/>
          <w:marTop w:val="0"/>
          <w:marBottom w:val="0"/>
          <w:divBdr>
            <w:top w:val="none" w:sz="0" w:space="0" w:color="auto"/>
            <w:left w:val="none" w:sz="0" w:space="0" w:color="auto"/>
            <w:bottom w:val="none" w:sz="0" w:space="0" w:color="auto"/>
            <w:right w:val="none" w:sz="0" w:space="0" w:color="auto"/>
          </w:divBdr>
        </w:div>
        <w:div w:id="663779809">
          <w:marLeft w:val="640"/>
          <w:marRight w:val="0"/>
          <w:marTop w:val="0"/>
          <w:marBottom w:val="0"/>
          <w:divBdr>
            <w:top w:val="none" w:sz="0" w:space="0" w:color="auto"/>
            <w:left w:val="none" w:sz="0" w:space="0" w:color="auto"/>
            <w:bottom w:val="none" w:sz="0" w:space="0" w:color="auto"/>
            <w:right w:val="none" w:sz="0" w:space="0" w:color="auto"/>
          </w:divBdr>
        </w:div>
        <w:div w:id="1303079324">
          <w:marLeft w:val="640"/>
          <w:marRight w:val="0"/>
          <w:marTop w:val="0"/>
          <w:marBottom w:val="0"/>
          <w:divBdr>
            <w:top w:val="none" w:sz="0" w:space="0" w:color="auto"/>
            <w:left w:val="none" w:sz="0" w:space="0" w:color="auto"/>
            <w:bottom w:val="none" w:sz="0" w:space="0" w:color="auto"/>
            <w:right w:val="none" w:sz="0" w:space="0" w:color="auto"/>
          </w:divBdr>
        </w:div>
        <w:div w:id="604311403">
          <w:marLeft w:val="640"/>
          <w:marRight w:val="0"/>
          <w:marTop w:val="0"/>
          <w:marBottom w:val="0"/>
          <w:divBdr>
            <w:top w:val="none" w:sz="0" w:space="0" w:color="auto"/>
            <w:left w:val="none" w:sz="0" w:space="0" w:color="auto"/>
            <w:bottom w:val="none" w:sz="0" w:space="0" w:color="auto"/>
            <w:right w:val="none" w:sz="0" w:space="0" w:color="auto"/>
          </w:divBdr>
        </w:div>
        <w:div w:id="405999123">
          <w:marLeft w:val="640"/>
          <w:marRight w:val="0"/>
          <w:marTop w:val="0"/>
          <w:marBottom w:val="0"/>
          <w:divBdr>
            <w:top w:val="none" w:sz="0" w:space="0" w:color="auto"/>
            <w:left w:val="none" w:sz="0" w:space="0" w:color="auto"/>
            <w:bottom w:val="none" w:sz="0" w:space="0" w:color="auto"/>
            <w:right w:val="none" w:sz="0" w:space="0" w:color="auto"/>
          </w:divBdr>
        </w:div>
        <w:div w:id="2041054112">
          <w:marLeft w:val="640"/>
          <w:marRight w:val="0"/>
          <w:marTop w:val="0"/>
          <w:marBottom w:val="0"/>
          <w:divBdr>
            <w:top w:val="none" w:sz="0" w:space="0" w:color="auto"/>
            <w:left w:val="none" w:sz="0" w:space="0" w:color="auto"/>
            <w:bottom w:val="none" w:sz="0" w:space="0" w:color="auto"/>
            <w:right w:val="none" w:sz="0" w:space="0" w:color="auto"/>
          </w:divBdr>
        </w:div>
        <w:div w:id="365646537">
          <w:marLeft w:val="640"/>
          <w:marRight w:val="0"/>
          <w:marTop w:val="0"/>
          <w:marBottom w:val="0"/>
          <w:divBdr>
            <w:top w:val="none" w:sz="0" w:space="0" w:color="auto"/>
            <w:left w:val="none" w:sz="0" w:space="0" w:color="auto"/>
            <w:bottom w:val="none" w:sz="0" w:space="0" w:color="auto"/>
            <w:right w:val="none" w:sz="0" w:space="0" w:color="auto"/>
          </w:divBdr>
        </w:div>
        <w:div w:id="314070189">
          <w:marLeft w:val="640"/>
          <w:marRight w:val="0"/>
          <w:marTop w:val="0"/>
          <w:marBottom w:val="0"/>
          <w:divBdr>
            <w:top w:val="none" w:sz="0" w:space="0" w:color="auto"/>
            <w:left w:val="none" w:sz="0" w:space="0" w:color="auto"/>
            <w:bottom w:val="none" w:sz="0" w:space="0" w:color="auto"/>
            <w:right w:val="none" w:sz="0" w:space="0" w:color="auto"/>
          </w:divBdr>
        </w:div>
        <w:div w:id="415521174">
          <w:marLeft w:val="640"/>
          <w:marRight w:val="0"/>
          <w:marTop w:val="0"/>
          <w:marBottom w:val="0"/>
          <w:divBdr>
            <w:top w:val="none" w:sz="0" w:space="0" w:color="auto"/>
            <w:left w:val="none" w:sz="0" w:space="0" w:color="auto"/>
            <w:bottom w:val="none" w:sz="0" w:space="0" w:color="auto"/>
            <w:right w:val="none" w:sz="0" w:space="0" w:color="auto"/>
          </w:divBdr>
        </w:div>
        <w:div w:id="67770870">
          <w:marLeft w:val="640"/>
          <w:marRight w:val="0"/>
          <w:marTop w:val="0"/>
          <w:marBottom w:val="0"/>
          <w:divBdr>
            <w:top w:val="none" w:sz="0" w:space="0" w:color="auto"/>
            <w:left w:val="none" w:sz="0" w:space="0" w:color="auto"/>
            <w:bottom w:val="none" w:sz="0" w:space="0" w:color="auto"/>
            <w:right w:val="none" w:sz="0" w:space="0" w:color="auto"/>
          </w:divBdr>
        </w:div>
        <w:div w:id="2072725631">
          <w:marLeft w:val="640"/>
          <w:marRight w:val="0"/>
          <w:marTop w:val="0"/>
          <w:marBottom w:val="0"/>
          <w:divBdr>
            <w:top w:val="none" w:sz="0" w:space="0" w:color="auto"/>
            <w:left w:val="none" w:sz="0" w:space="0" w:color="auto"/>
            <w:bottom w:val="none" w:sz="0" w:space="0" w:color="auto"/>
            <w:right w:val="none" w:sz="0" w:space="0" w:color="auto"/>
          </w:divBdr>
        </w:div>
        <w:div w:id="1023363657">
          <w:marLeft w:val="640"/>
          <w:marRight w:val="0"/>
          <w:marTop w:val="0"/>
          <w:marBottom w:val="0"/>
          <w:divBdr>
            <w:top w:val="none" w:sz="0" w:space="0" w:color="auto"/>
            <w:left w:val="none" w:sz="0" w:space="0" w:color="auto"/>
            <w:bottom w:val="none" w:sz="0" w:space="0" w:color="auto"/>
            <w:right w:val="none" w:sz="0" w:space="0" w:color="auto"/>
          </w:divBdr>
        </w:div>
        <w:div w:id="1611283017">
          <w:marLeft w:val="640"/>
          <w:marRight w:val="0"/>
          <w:marTop w:val="0"/>
          <w:marBottom w:val="0"/>
          <w:divBdr>
            <w:top w:val="none" w:sz="0" w:space="0" w:color="auto"/>
            <w:left w:val="none" w:sz="0" w:space="0" w:color="auto"/>
            <w:bottom w:val="none" w:sz="0" w:space="0" w:color="auto"/>
            <w:right w:val="none" w:sz="0" w:space="0" w:color="auto"/>
          </w:divBdr>
        </w:div>
        <w:div w:id="398989470">
          <w:marLeft w:val="640"/>
          <w:marRight w:val="0"/>
          <w:marTop w:val="0"/>
          <w:marBottom w:val="0"/>
          <w:divBdr>
            <w:top w:val="none" w:sz="0" w:space="0" w:color="auto"/>
            <w:left w:val="none" w:sz="0" w:space="0" w:color="auto"/>
            <w:bottom w:val="none" w:sz="0" w:space="0" w:color="auto"/>
            <w:right w:val="none" w:sz="0" w:space="0" w:color="auto"/>
          </w:divBdr>
        </w:div>
        <w:div w:id="1931236073">
          <w:marLeft w:val="640"/>
          <w:marRight w:val="0"/>
          <w:marTop w:val="0"/>
          <w:marBottom w:val="0"/>
          <w:divBdr>
            <w:top w:val="none" w:sz="0" w:space="0" w:color="auto"/>
            <w:left w:val="none" w:sz="0" w:space="0" w:color="auto"/>
            <w:bottom w:val="none" w:sz="0" w:space="0" w:color="auto"/>
            <w:right w:val="none" w:sz="0" w:space="0" w:color="auto"/>
          </w:divBdr>
        </w:div>
        <w:div w:id="1218905211">
          <w:marLeft w:val="640"/>
          <w:marRight w:val="0"/>
          <w:marTop w:val="0"/>
          <w:marBottom w:val="0"/>
          <w:divBdr>
            <w:top w:val="none" w:sz="0" w:space="0" w:color="auto"/>
            <w:left w:val="none" w:sz="0" w:space="0" w:color="auto"/>
            <w:bottom w:val="none" w:sz="0" w:space="0" w:color="auto"/>
            <w:right w:val="none" w:sz="0" w:space="0" w:color="auto"/>
          </w:divBdr>
        </w:div>
        <w:div w:id="1748190051">
          <w:marLeft w:val="640"/>
          <w:marRight w:val="0"/>
          <w:marTop w:val="0"/>
          <w:marBottom w:val="0"/>
          <w:divBdr>
            <w:top w:val="none" w:sz="0" w:space="0" w:color="auto"/>
            <w:left w:val="none" w:sz="0" w:space="0" w:color="auto"/>
            <w:bottom w:val="none" w:sz="0" w:space="0" w:color="auto"/>
            <w:right w:val="none" w:sz="0" w:space="0" w:color="auto"/>
          </w:divBdr>
        </w:div>
        <w:div w:id="940642833">
          <w:marLeft w:val="640"/>
          <w:marRight w:val="0"/>
          <w:marTop w:val="0"/>
          <w:marBottom w:val="0"/>
          <w:divBdr>
            <w:top w:val="none" w:sz="0" w:space="0" w:color="auto"/>
            <w:left w:val="none" w:sz="0" w:space="0" w:color="auto"/>
            <w:bottom w:val="none" w:sz="0" w:space="0" w:color="auto"/>
            <w:right w:val="none" w:sz="0" w:space="0" w:color="auto"/>
          </w:divBdr>
        </w:div>
        <w:div w:id="828519585">
          <w:marLeft w:val="640"/>
          <w:marRight w:val="0"/>
          <w:marTop w:val="0"/>
          <w:marBottom w:val="0"/>
          <w:divBdr>
            <w:top w:val="none" w:sz="0" w:space="0" w:color="auto"/>
            <w:left w:val="none" w:sz="0" w:space="0" w:color="auto"/>
            <w:bottom w:val="none" w:sz="0" w:space="0" w:color="auto"/>
            <w:right w:val="none" w:sz="0" w:space="0" w:color="auto"/>
          </w:divBdr>
        </w:div>
        <w:div w:id="541595956">
          <w:marLeft w:val="640"/>
          <w:marRight w:val="0"/>
          <w:marTop w:val="0"/>
          <w:marBottom w:val="0"/>
          <w:divBdr>
            <w:top w:val="none" w:sz="0" w:space="0" w:color="auto"/>
            <w:left w:val="none" w:sz="0" w:space="0" w:color="auto"/>
            <w:bottom w:val="none" w:sz="0" w:space="0" w:color="auto"/>
            <w:right w:val="none" w:sz="0" w:space="0" w:color="auto"/>
          </w:divBdr>
        </w:div>
        <w:div w:id="1595438319">
          <w:marLeft w:val="640"/>
          <w:marRight w:val="0"/>
          <w:marTop w:val="0"/>
          <w:marBottom w:val="0"/>
          <w:divBdr>
            <w:top w:val="none" w:sz="0" w:space="0" w:color="auto"/>
            <w:left w:val="none" w:sz="0" w:space="0" w:color="auto"/>
            <w:bottom w:val="none" w:sz="0" w:space="0" w:color="auto"/>
            <w:right w:val="none" w:sz="0" w:space="0" w:color="auto"/>
          </w:divBdr>
        </w:div>
        <w:div w:id="708187104">
          <w:marLeft w:val="640"/>
          <w:marRight w:val="0"/>
          <w:marTop w:val="0"/>
          <w:marBottom w:val="0"/>
          <w:divBdr>
            <w:top w:val="none" w:sz="0" w:space="0" w:color="auto"/>
            <w:left w:val="none" w:sz="0" w:space="0" w:color="auto"/>
            <w:bottom w:val="none" w:sz="0" w:space="0" w:color="auto"/>
            <w:right w:val="none" w:sz="0" w:space="0" w:color="auto"/>
          </w:divBdr>
        </w:div>
        <w:div w:id="35475633">
          <w:marLeft w:val="640"/>
          <w:marRight w:val="0"/>
          <w:marTop w:val="0"/>
          <w:marBottom w:val="0"/>
          <w:divBdr>
            <w:top w:val="none" w:sz="0" w:space="0" w:color="auto"/>
            <w:left w:val="none" w:sz="0" w:space="0" w:color="auto"/>
            <w:bottom w:val="none" w:sz="0" w:space="0" w:color="auto"/>
            <w:right w:val="none" w:sz="0" w:space="0" w:color="auto"/>
          </w:divBdr>
        </w:div>
        <w:div w:id="679741289">
          <w:marLeft w:val="640"/>
          <w:marRight w:val="0"/>
          <w:marTop w:val="0"/>
          <w:marBottom w:val="0"/>
          <w:divBdr>
            <w:top w:val="none" w:sz="0" w:space="0" w:color="auto"/>
            <w:left w:val="none" w:sz="0" w:space="0" w:color="auto"/>
            <w:bottom w:val="none" w:sz="0" w:space="0" w:color="auto"/>
            <w:right w:val="none" w:sz="0" w:space="0" w:color="auto"/>
          </w:divBdr>
        </w:div>
        <w:div w:id="1326393050">
          <w:marLeft w:val="640"/>
          <w:marRight w:val="0"/>
          <w:marTop w:val="0"/>
          <w:marBottom w:val="0"/>
          <w:divBdr>
            <w:top w:val="none" w:sz="0" w:space="0" w:color="auto"/>
            <w:left w:val="none" w:sz="0" w:space="0" w:color="auto"/>
            <w:bottom w:val="none" w:sz="0" w:space="0" w:color="auto"/>
            <w:right w:val="none" w:sz="0" w:space="0" w:color="auto"/>
          </w:divBdr>
        </w:div>
        <w:div w:id="258176787">
          <w:marLeft w:val="640"/>
          <w:marRight w:val="0"/>
          <w:marTop w:val="0"/>
          <w:marBottom w:val="0"/>
          <w:divBdr>
            <w:top w:val="none" w:sz="0" w:space="0" w:color="auto"/>
            <w:left w:val="none" w:sz="0" w:space="0" w:color="auto"/>
            <w:bottom w:val="none" w:sz="0" w:space="0" w:color="auto"/>
            <w:right w:val="none" w:sz="0" w:space="0" w:color="auto"/>
          </w:divBdr>
        </w:div>
        <w:div w:id="1040978174">
          <w:marLeft w:val="640"/>
          <w:marRight w:val="0"/>
          <w:marTop w:val="0"/>
          <w:marBottom w:val="0"/>
          <w:divBdr>
            <w:top w:val="none" w:sz="0" w:space="0" w:color="auto"/>
            <w:left w:val="none" w:sz="0" w:space="0" w:color="auto"/>
            <w:bottom w:val="none" w:sz="0" w:space="0" w:color="auto"/>
            <w:right w:val="none" w:sz="0" w:space="0" w:color="auto"/>
          </w:divBdr>
        </w:div>
        <w:div w:id="2079548421">
          <w:marLeft w:val="640"/>
          <w:marRight w:val="0"/>
          <w:marTop w:val="0"/>
          <w:marBottom w:val="0"/>
          <w:divBdr>
            <w:top w:val="none" w:sz="0" w:space="0" w:color="auto"/>
            <w:left w:val="none" w:sz="0" w:space="0" w:color="auto"/>
            <w:bottom w:val="none" w:sz="0" w:space="0" w:color="auto"/>
            <w:right w:val="none" w:sz="0" w:space="0" w:color="auto"/>
          </w:divBdr>
        </w:div>
        <w:div w:id="1225723841">
          <w:marLeft w:val="640"/>
          <w:marRight w:val="0"/>
          <w:marTop w:val="0"/>
          <w:marBottom w:val="0"/>
          <w:divBdr>
            <w:top w:val="none" w:sz="0" w:space="0" w:color="auto"/>
            <w:left w:val="none" w:sz="0" w:space="0" w:color="auto"/>
            <w:bottom w:val="none" w:sz="0" w:space="0" w:color="auto"/>
            <w:right w:val="none" w:sz="0" w:space="0" w:color="auto"/>
          </w:divBdr>
        </w:div>
        <w:div w:id="1819958791">
          <w:marLeft w:val="640"/>
          <w:marRight w:val="0"/>
          <w:marTop w:val="0"/>
          <w:marBottom w:val="0"/>
          <w:divBdr>
            <w:top w:val="none" w:sz="0" w:space="0" w:color="auto"/>
            <w:left w:val="none" w:sz="0" w:space="0" w:color="auto"/>
            <w:bottom w:val="none" w:sz="0" w:space="0" w:color="auto"/>
            <w:right w:val="none" w:sz="0" w:space="0" w:color="auto"/>
          </w:divBdr>
        </w:div>
        <w:div w:id="1579439915">
          <w:marLeft w:val="640"/>
          <w:marRight w:val="0"/>
          <w:marTop w:val="0"/>
          <w:marBottom w:val="0"/>
          <w:divBdr>
            <w:top w:val="none" w:sz="0" w:space="0" w:color="auto"/>
            <w:left w:val="none" w:sz="0" w:space="0" w:color="auto"/>
            <w:bottom w:val="none" w:sz="0" w:space="0" w:color="auto"/>
            <w:right w:val="none" w:sz="0" w:space="0" w:color="auto"/>
          </w:divBdr>
        </w:div>
        <w:div w:id="1045518973">
          <w:marLeft w:val="640"/>
          <w:marRight w:val="0"/>
          <w:marTop w:val="0"/>
          <w:marBottom w:val="0"/>
          <w:divBdr>
            <w:top w:val="none" w:sz="0" w:space="0" w:color="auto"/>
            <w:left w:val="none" w:sz="0" w:space="0" w:color="auto"/>
            <w:bottom w:val="none" w:sz="0" w:space="0" w:color="auto"/>
            <w:right w:val="none" w:sz="0" w:space="0" w:color="auto"/>
          </w:divBdr>
        </w:div>
        <w:div w:id="320625548">
          <w:marLeft w:val="640"/>
          <w:marRight w:val="0"/>
          <w:marTop w:val="0"/>
          <w:marBottom w:val="0"/>
          <w:divBdr>
            <w:top w:val="none" w:sz="0" w:space="0" w:color="auto"/>
            <w:left w:val="none" w:sz="0" w:space="0" w:color="auto"/>
            <w:bottom w:val="none" w:sz="0" w:space="0" w:color="auto"/>
            <w:right w:val="none" w:sz="0" w:space="0" w:color="auto"/>
          </w:divBdr>
        </w:div>
        <w:div w:id="477889358">
          <w:marLeft w:val="640"/>
          <w:marRight w:val="0"/>
          <w:marTop w:val="0"/>
          <w:marBottom w:val="0"/>
          <w:divBdr>
            <w:top w:val="none" w:sz="0" w:space="0" w:color="auto"/>
            <w:left w:val="none" w:sz="0" w:space="0" w:color="auto"/>
            <w:bottom w:val="none" w:sz="0" w:space="0" w:color="auto"/>
            <w:right w:val="none" w:sz="0" w:space="0" w:color="auto"/>
          </w:divBdr>
        </w:div>
        <w:div w:id="1374423253">
          <w:marLeft w:val="640"/>
          <w:marRight w:val="0"/>
          <w:marTop w:val="0"/>
          <w:marBottom w:val="0"/>
          <w:divBdr>
            <w:top w:val="none" w:sz="0" w:space="0" w:color="auto"/>
            <w:left w:val="none" w:sz="0" w:space="0" w:color="auto"/>
            <w:bottom w:val="none" w:sz="0" w:space="0" w:color="auto"/>
            <w:right w:val="none" w:sz="0" w:space="0" w:color="auto"/>
          </w:divBdr>
        </w:div>
        <w:div w:id="1599362614">
          <w:marLeft w:val="640"/>
          <w:marRight w:val="0"/>
          <w:marTop w:val="0"/>
          <w:marBottom w:val="0"/>
          <w:divBdr>
            <w:top w:val="none" w:sz="0" w:space="0" w:color="auto"/>
            <w:left w:val="none" w:sz="0" w:space="0" w:color="auto"/>
            <w:bottom w:val="none" w:sz="0" w:space="0" w:color="auto"/>
            <w:right w:val="none" w:sz="0" w:space="0" w:color="auto"/>
          </w:divBdr>
        </w:div>
        <w:div w:id="175268847">
          <w:marLeft w:val="640"/>
          <w:marRight w:val="0"/>
          <w:marTop w:val="0"/>
          <w:marBottom w:val="0"/>
          <w:divBdr>
            <w:top w:val="none" w:sz="0" w:space="0" w:color="auto"/>
            <w:left w:val="none" w:sz="0" w:space="0" w:color="auto"/>
            <w:bottom w:val="none" w:sz="0" w:space="0" w:color="auto"/>
            <w:right w:val="none" w:sz="0" w:space="0" w:color="auto"/>
          </w:divBdr>
        </w:div>
        <w:div w:id="2050570108">
          <w:marLeft w:val="640"/>
          <w:marRight w:val="0"/>
          <w:marTop w:val="0"/>
          <w:marBottom w:val="0"/>
          <w:divBdr>
            <w:top w:val="none" w:sz="0" w:space="0" w:color="auto"/>
            <w:left w:val="none" w:sz="0" w:space="0" w:color="auto"/>
            <w:bottom w:val="none" w:sz="0" w:space="0" w:color="auto"/>
            <w:right w:val="none" w:sz="0" w:space="0" w:color="auto"/>
          </w:divBdr>
        </w:div>
        <w:div w:id="624427826">
          <w:marLeft w:val="640"/>
          <w:marRight w:val="0"/>
          <w:marTop w:val="0"/>
          <w:marBottom w:val="0"/>
          <w:divBdr>
            <w:top w:val="none" w:sz="0" w:space="0" w:color="auto"/>
            <w:left w:val="none" w:sz="0" w:space="0" w:color="auto"/>
            <w:bottom w:val="none" w:sz="0" w:space="0" w:color="auto"/>
            <w:right w:val="none" w:sz="0" w:space="0" w:color="auto"/>
          </w:divBdr>
        </w:div>
        <w:div w:id="416294876">
          <w:marLeft w:val="640"/>
          <w:marRight w:val="0"/>
          <w:marTop w:val="0"/>
          <w:marBottom w:val="0"/>
          <w:divBdr>
            <w:top w:val="none" w:sz="0" w:space="0" w:color="auto"/>
            <w:left w:val="none" w:sz="0" w:space="0" w:color="auto"/>
            <w:bottom w:val="none" w:sz="0" w:space="0" w:color="auto"/>
            <w:right w:val="none" w:sz="0" w:space="0" w:color="auto"/>
          </w:divBdr>
        </w:div>
        <w:div w:id="1004363156">
          <w:marLeft w:val="640"/>
          <w:marRight w:val="0"/>
          <w:marTop w:val="0"/>
          <w:marBottom w:val="0"/>
          <w:divBdr>
            <w:top w:val="none" w:sz="0" w:space="0" w:color="auto"/>
            <w:left w:val="none" w:sz="0" w:space="0" w:color="auto"/>
            <w:bottom w:val="none" w:sz="0" w:space="0" w:color="auto"/>
            <w:right w:val="none" w:sz="0" w:space="0" w:color="auto"/>
          </w:divBdr>
        </w:div>
        <w:div w:id="543372083">
          <w:marLeft w:val="640"/>
          <w:marRight w:val="0"/>
          <w:marTop w:val="0"/>
          <w:marBottom w:val="0"/>
          <w:divBdr>
            <w:top w:val="none" w:sz="0" w:space="0" w:color="auto"/>
            <w:left w:val="none" w:sz="0" w:space="0" w:color="auto"/>
            <w:bottom w:val="none" w:sz="0" w:space="0" w:color="auto"/>
            <w:right w:val="none" w:sz="0" w:space="0" w:color="auto"/>
          </w:divBdr>
        </w:div>
        <w:div w:id="1175925509">
          <w:marLeft w:val="640"/>
          <w:marRight w:val="0"/>
          <w:marTop w:val="0"/>
          <w:marBottom w:val="0"/>
          <w:divBdr>
            <w:top w:val="none" w:sz="0" w:space="0" w:color="auto"/>
            <w:left w:val="none" w:sz="0" w:space="0" w:color="auto"/>
            <w:bottom w:val="none" w:sz="0" w:space="0" w:color="auto"/>
            <w:right w:val="none" w:sz="0" w:space="0" w:color="auto"/>
          </w:divBdr>
        </w:div>
        <w:div w:id="1310597154">
          <w:marLeft w:val="640"/>
          <w:marRight w:val="0"/>
          <w:marTop w:val="0"/>
          <w:marBottom w:val="0"/>
          <w:divBdr>
            <w:top w:val="none" w:sz="0" w:space="0" w:color="auto"/>
            <w:left w:val="none" w:sz="0" w:space="0" w:color="auto"/>
            <w:bottom w:val="none" w:sz="0" w:space="0" w:color="auto"/>
            <w:right w:val="none" w:sz="0" w:space="0" w:color="auto"/>
          </w:divBdr>
        </w:div>
        <w:div w:id="1046832764">
          <w:marLeft w:val="640"/>
          <w:marRight w:val="0"/>
          <w:marTop w:val="0"/>
          <w:marBottom w:val="0"/>
          <w:divBdr>
            <w:top w:val="none" w:sz="0" w:space="0" w:color="auto"/>
            <w:left w:val="none" w:sz="0" w:space="0" w:color="auto"/>
            <w:bottom w:val="none" w:sz="0" w:space="0" w:color="auto"/>
            <w:right w:val="none" w:sz="0" w:space="0" w:color="auto"/>
          </w:divBdr>
        </w:div>
        <w:div w:id="1413502832">
          <w:marLeft w:val="640"/>
          <w:marRight w:val="0"/>
          <w:marTop w:val="0"/>
          <w:marBottom w:val="0"/>
          <w:divBdr>
            <w:top w:val="none" w:sz="0" w:space="0" w:color="auto"/>
            <w:left w:val="none" w:sz="0" w:space="0" w:color="auto"/>
            <w:bottom w:val="none" w:sz="0" w:space="0" w:color="auto"/>
            <w:right w:val="none" w:sz="0" w:space="0" w:color="auto"/>
          </w:divBdr>
        </w:div>
        <w:div w:id="2047482610">
          <w:marLeft w:val="640"/>
          <w:marRight w:val="0"/>
          <w:marTop w:val="0"/>
          <w:marBottom w:val="0"/>
          <w:divBdr>
            <w:top w:val="none" w:sz="0" w:space="0" w:color="auto"/>
            <w:left w:val="none" w:sz="0" w:space="0" w:color="auto"/>
            <w:bottom w:val="none" w:sz="0" w:space="0" w:color="auto"/>
            <w:right w:val="none" w:sz="0" w:space="0" w:color="auto"/>
          </w:divBdr>
        </w:div>
        <w:div w:id="1055160943">
          <w:marLeft w:val="640"/>
          <w:marRight w:val="0"/>
          <w:marTop w:val="0"/>
          <w:marBottom w:val="0"/>
          <w:divBdr>
            <w:top w:val="none" w:sz="0" w:space="0" w:color="auto"/>
            <w:left w:val="none" w:sz="0" w:space="0" w:color="auto"/>
            <w:bottom w:val="none" w:sz="0" w:space="0" w:color="auto"/>
            <w:right w:val="none" w:sz="0" w:space="0" w:color="auto"/>
          </w:divBdr>
        </w:div>
        <w:div w:id="868445111">
          <w:marLeft w:val="640"/>
          <w:marRight w:val="0"/>
          <w:marTop w:val="0"/>
          <w:marBottom w:val="0"/>
          <w:divBdr>
            <w:top w:val="none" w:sz="0" w:space="0" w:color="auto"/>
            <w:left w:val="none" w:sz="0" w:space="0" w:color="auto"/>
            <w:bottom w:val="none" w:sz="0" w:space="0" w:color="auto"/>
            <w:right w:val="none" w:sz="0" w:space="0" w:color="auto"/>
          </w:divBdr>
        </w:div>
        <w:div w:id="1855217898">
          <w:marLeft w:val="640"/>
          <w:marRight w:val="0"/>
          <w:marTop w:val="0"/>
          <w:marBottom w:val="0"/>
          <w:divBdr>
            <w:top w:val="none" w:sz="0" w:space="0" w:color="auto"/>
            <w:left w:val="none" w:sz="0" w:space="0" w:color="auto"/>
            <w:bottom w:val="none" w:sz="0" w:space="0" w:color="auto"/>
            <w:right w:val="none" w:sz="0" w:space="0" w:color="auto"/>
          </w:divBdr>
        </w:div>
        <w:div w:id="623124968">
          <w:marLeft w:val="640"/>
          <w:marRight w:val="0"/>
          <w:marTop w:val="0"/>
          <w:marBottom w:val="0"/>
          <w:divBdr>
            <w:top w:val="none" w:sz="0" w:space="0" w:color="auto"/>
            <w:left w:val="none" w:sz="0" w:space="0" w:color="auto"/>
            <w:bottom w:val="none" w:sz="0" w:space="0" w:color="auto"/>
            <w:right w:val="none" w:sz="0" w:space="0" w:color="auto"/>
          </w:divBdr>
        </w:div>
        <w:div w:id="1100107843">
          <w:marLeft w:val="640"/>
          <w:marRight w:val="0"/>
          <w:marTop w:val="0"/>
          <w:marBottom w:val="0"/>
          <w:divBdr>
            <w:top w:val="none" w:sz="0" w:space="0" w:color="auto"/>
            <w:left w:val="none" w:sz="0" w:space="0" w:color="auto"/>
            <w:bottom w:val="none" w:sz="0" w:space="0" w:color="auto"/>
            <w:right w:val="none" w:sz="0" w:space="0" w:color="auto"/>
          </w:divBdr>
        </w:div>
        <w:div w:id="1008024530">
          <w:marLeft w:val="640"/>
          <w:marRight w:val="0"/>
          <w:marTop w:val="0"/>
          <w:marBottom w:val="0"/>
          <w:divBdr>
            <w:top w:val="none" w:sz="0" w:space="0" w:color="auto"/>
            <w:left w:val="none" w:sz="0" w:space="0" w:color="auto"/>
            <w:bottom w:val="none" w:sz="0" w:space="0" w:color="auto"/>
            <w:right w:val="none" w:sz="0" w:space="0" w:color="auto"/>
          </w:divBdr>
        </w:div>
        <w:div w:id="2097895097">
          <w:marLeft w:val="640"/>
          <w:marRight w:val="0"/>
          <w:marTop w:val="0"/>
          <w:marBottom w:val="0"/>
          <w:divBdr>
            <w:top w:val="none" w:sz="0" w:space="0" w:color="auto"/>
            <w:left w:val="none" w:sz="0" w:space="0" w:color="auto"/>
            <w:bottom w:val="none" w:sz="0" w:space="0" w:color="auto"/>
            <w:right w:val="none" w:sz="0" w:space="0" w:color="auto"/>
          </w:divBdr>
        </w:div>
        <w:div w:id="179272508">
          <w:marLeft w:val="640"/>
          <w:marRight w:val="0"/>
          <w:marTop w:val="0"/>
          <w:marBottom w:val="0"/>
          <w:divBdr>
            <w:top w:val="none" w:sz="0" w:space="0" w:color="auto"/>
            <w:left w:val="none" w:sz="0" w:space="0" w:color="auto"/>
            <w:bottom w:val="none" w:sz="0" w:space="0" w:color="auto"/>
            <w:right w:val="none" w:sz="0" w:space="0" w:color="auto"/>
          </w:divBdr>
        </w:div>
        <w:div w:id="1598171334">
          <w:marLeft w:val="640"/>
          <w:marRight w:val="0"/>
          <w:marTop w:val="0"/>
          <w:marBottom w:val="0"/>
          <w:divBdr>
            <w:top w:val="none" w:sz="0" w:space="0" w:color="auto"/>
            <w:left w:val="none" w:sz="0" w:space="0" w:color="auto"/>
            <w:bottom w:val="none" w:sz="0" w:space="0" w:color="auto"/>
            <w:right w:val="none" w:sz="0" w:space="0" w:color="auto"/>
          </w:divBdr>
        </w:div>
        <w:div w:id="1473056236">
          <w:marLeft w:val="640"/>
          <w:marRight w:val="0"/>
          <w:marTop w:val="0"/>
          <w:marBottom w:val="0"/>
          <w:divBdr>
            <w:top w:val="none" w:sz="0" w:space="0" w:color="auto"/>
            <w:left w:val="none" w:sz="0" w:space="0" w:color="auto"/>
            <w:bottom w:val="none" w:sz="0" w:space="0" w:color="auto"/>
            <w:right w:val="none" w:sz="0" w:space="0" w:color="auto"/>
          </w:divBdr>
        </w:div>
        <w:div w:id="370498997">
          <w:marLeft w:val="640"/>
          <w:marRight w:val="0"/>
          <w:marTop w:val="0"/>
          <w:marBottom w:val="0"/>
          <w:divBdr>
            <w:top w:val="none" w:sz="0" w:space="0" w:color="auto"/>
            <w:left w:val="none" w:sz="0" w:space="0" w:color="auto"/>
            <w:bottom w:val="none" w:sz="0" w:space="0" w:color="auto"/>
            <w:right w:val="none" w:sz="0" w:space="0" w:color="auto"/>
          </w:divBdr>
        </w:div>
        <w:div w:id="128666195">
          <w:marLeft w:val="640"/>
          <w:marRight w:val="0"/>
          <w:marTop w:val="0"/>
          <w:marBottom w:val="0"/>
          <w:divBdr>
            <w:top w:val="none" w:sz="0" w:space="0" w:color="auto"/>
            <w:left w:val="none" w:sz="0" w:space="0" w:color="auto"/>
            <w:bottom w:val="none" w:sz="0" w:space="0" w:color="auto"/>
            <w:right w:val="none" w:sz="0" w:space="0" w:color="auto"/>
          </w:divBdr>
        </w:div>
        <w:div w:id="2019769810">
          <w:marLeft w:val="640"/>
          <w:marRight w:val="0"/>
          <w:marTop w:val="0"/>
          <w:marBottom w:val="0"/>
          <w:divBdr>
            <w:top w:val="none" w:sz="0" w:space="0" w:color="auto"/>
            <w:left w:val="none" w:sz="0" w:space="0" w:color="auto"/>
            <w:bottom w:val="none" w:sz="0" w:space="0" w:color="auto"/>
            <w:right w:val="none" w:sz="0" w:space="0" w:color="auto"/>
          </w:divBdr>
        </w:div>
        <w:div w:id="1229532759">
          <w:marLeft w:val="640"/>
          <w:marRight w:val="0"/>
          <w:marTop w:val="0"/>
          <w:marBottom w:val="0"/>
          <w:divBdr>
            <w:top w:val="none" w:sz="0" w:space="0" w:color="auto"/>
            <w:left w:val="none" w:sz="0" w:space="0" w:color="auto"/>
            <w:bottom w:val="none" w:sz="0" w:space="0" w:color="auto"/>
            <w:right w:val="none" w:sz="0" w:space="0" w:color="auto"/>
          </w:divBdr>
        </w:div>
        <w:div w:id="1247424480">
          <w:marLeft w:val="640"/>
          <w:marRight w:val="0"/>
          <w:marTop w:val="0"/>
          <w:marBottom w:val="0"/>
          <w:divBdr>
            <w:top w:val="none" w:sz="0" w:space="0" w:color="auto"/>
            <w:left w:val="none" w:sz="0" w:space="0" w:color="auto"/>
            <w:bottom w:val="none" w:sz="0" w:space="0" w:color="auto"/>
            <w:right w:val="none" w:sz="0" w:space="0" w:color="auto"/>
          </w:divBdr>
        </w:div>
        <w:div w:id="730736784">
          <w:marLeft w:val="640"/>
          <w:marRight w:val="0"/>
          <w:marTop w:val="0"/>
          <w:marBottom w:val="0"/>
          <w:divBdr>
            <w:top w:val="none" w:sz="0" w:space="0" w:color="auto"/>
            <w:left w:val="none" w:sz="0" w:space="0" w:color="auto"/>
            <w:bottom w:val="none" w:sz="0" w:space="0" w:color="auto"/>
            <w:right w:val="none" w:sz="0" w:space="0" w:color="auto"/>
          </w:divBdr>
        </w:div>
        <w:div w:id="767774339">
          <w:marLeft w:val="640"/>
          <w:marRight w:val="0"/>
          <w:marTop w:val="0"/>
          <w:marBottom w:val="0"/>
          <w:divBdr>
            <w:top w:val="none" w:sz="0" w:space="0" w:color="auto"/>
            <w:left w:val="none" w:sz="0" w:space="0" w:color="auto"/>
            <w:bottom w:val="none" w:sz="0" w:space="0" w:color="auto"/>
            <w:right w:val="none" w:sz="0" w:space="0" w:color="auto"/>
          </w:divBdr>
        </w:div>
        <w:div w:id="374936329">
          <w:marLeft w:val="640"/>
          <w:marRight w:val="0"/>
          <w:marTop w:val="0"/>
          <w:marBottom w:val="0"/>
          <w:divBdr>
            <w:top w:val="none" w:sz="0" w:space="0" w:color="auto"/>
            <w:left w:val="none" w:sz="0" w:space="0" w:color="auto"/>
            <w:bottom w:val="none" w:sz="0" w:space="0" w:color="auto"/>
            <w:right w:val="none" w:sz="0" w:space="0" w:color="auto"/>
          </w:divBdr>
        </w:div>
        <w:div w:id="1074737100">
          <w:marLeft w:val="640"/>
          <w:marRight w:val="0"/>
          <w:marTop w:val="0"/>
          <w:marBottom w:val="0"/>
          <w:divBdr>
            <w:top w:val="none" w:sz="0" w:space="0" w:color="auto"/>
            <w:left w:val="none" w:sz="0" w:space="0" w:color="auto"/>
            <w:bottom w:val="none" w:sz="0" w:space="0" w:color="auto"/>
            <w:right w:val="none" w:sz="0" w:space="0" w:color="auto"/>
          </w:divBdr>
        </w:div>
        <w:div w:id="674847575">
          <w:marLeft w:val="640"/>
          <w:marRight w:val="0"/>
          <w:marTop w:val="0"/>
          <w:marBottom w:val="0"/>
          <w:divBdr>
            <w:top w:val="none" w:sz="0" w:space="0" w:color="auto"/>
            <w:left w:val="none" w:sz="0" w:space="0" w:color="auto"/>
            <w:bottom w:val="none" w:sz="0" w:space="0" w:color="auto"/>
            <w:right w:val="none" w:sz="0" w:space="0" w:color="auto"/>
          </w:divBdr>
        </w:div>
        <w:div w:id="1002662049">
          <w:marLeft w:val="640"/>
          <w:marRight w:val="0"/>
          <w:marTop w:val="0"/>
          <w:marBottom w:val="0"/>
          <w:divBdr>
            <w:top w:val="none" w:sz="0" w:space="0" w:color="auto"/>
            <w:left w:val="none" w:sz="0" w:space="0" w:color="auto"/>
            <w:bottom w:val="none" w:sz="0" w:space="0" w:color="auto"/>
            <w:right w:val="none" w:sz="0" w:space="0" w:color="auto"/>
          </w:divBdr>
        </w:div>
        <w:div w:id="43070417">
          <w:marLeft w:val="640"/>
          <w:marRight w:val="0"/>
          <w:marTop w:val="0"/>
          <w:marBottom w:val="0"/>
          <w:divBdr>
            <w:top w:val="none" w:sz="0" w:space="0" w:color="auto"/>
            <w:left w:val="none" w:sz="0" w:space="0" w:color="auto"/>
            <w:bottom w:val="none" w:sz="0" w:space="0" w:color="auto"/>
            <w:right w:val="none" w:sz="0" w:space="0" w:color="auto"/>
          </w:divBdr>
        </w:div>
        <w:div w:id="1953433498">
          <w:marLeft w:val="640"/>
          <w:marRight w:val="0"/>
          <w:marTop w:val="0"/>
          <w:marBottom w:val="0"/>
          <w:divBdr>
            <w:top w:val="none" w:sz="0" w:space="0" w:color="auto"/>
            <w:left w:val="none" w:sz="0" w:space="0" w:color="auto"/>
            <w:bottom w:val="none" w:sz="0" w:space="0" w:color="auto"/>
            <w:right w:val="none" w:sz="0" w:space="0" w:color="auto"/>
          </w:divBdr>
        </w:div>
        <w:div w:id="999623750">
          <w:marLeft w:val="640"/>
          <w:marRight w:val="0"/>
          <w:marTop w:val="0"/>
          <w:marBottom w:val="0"/>
          <w:divBdr>
            <w:top w:val="none" w:sz="0" w:space="0" w:color="auto"/>
            <w:left w:val="none" w:sz="0" w:space="0" w:color="auto"/>
            <w:bottom w:val="none" w:sz="0" w:space="0" w:color="auto"/>
            <w:right w:val="none" w:sz="0" w:space="0" w:color="auto"/>
          </w:divBdr>
        </w:div>
        <w:div w:id="1654943934">
          <w:marLeft w:val="640"/>
          <w:marRight w:val="0"/>
          <w:marTop w:val="0"/>
          <w:marBottom w:val="0"/>
          <w:divBdr>
            <w:top w:val="none" w:sz="0" w:space="0" w:color="auto"/>
            <w:left w:val="none" w:sz="0" w:space="0" w:color="auto"/>
            <w:bottom w:val="none" w:sz="0" w:space="0" w:color="auto"/>
            <w:right w:val="none" w:sz="0" w:space="0" w:color="auto"/>
          </w:divBdr>
        </w:div>
        <w:div w:id="1096243519">
          <w:marLeft w:val="640"/>
          <w:marRight w:val="0"/>
          <w:marTop w:val="0"/>
          <w:marBottom w:val="0"/>
          <w:divBdr>
            <w:top w:val="none" w:sz="0" w:space="0" w:color="auto"/>
            <w:left w:val="none" w:sz="0" w:space="0" w:color="auto"/>
            <w:bottom w:val="none" w:sz="0" w:space="0" w:color="auto"/>
            <w:right w:val="none" w:sz="0" w:space="0" w:color="auto"/>
          </w:divBdr>
        </w:div>
        <w:div w:id="1625381941">
          <w:marLeft w:val="640"/>
          <w:marRight w:val="0"/>
          <w:marTop w:val="0"/>
          <w:marBottom w:val="0"/>
          <w:divBdr>
            <w:top w:val="none" w:sz="0" w:space="0" w:color="auto"/>
            <w:left w:val="none" w:sz="0" w:space="0" w:color="auto"/>
            <w:bottom w:val="none" w:sz="0" w:space="0" w:color="auto"/>
            <w:right w:val="none" w:sz="0" w:space="0" w:color="auto"/>
          </w:divBdr>
        </w:div>
        <w:div w:id="2027557481">
          <w:marLeft w:val="640"/>
          <w:marRight w:val="0"/>
          <w:marTop w:val="0"/>
          <w:marBottom w:val="0"/>
          <w:divBdr>
            <w:top w:val="none" w:sz="0" w:space="0" w:color="auto"/>
            <w:left w:val="none" w:sz="0" w:space="0" w:color="auto"/>
            <w:bottom w:val="none" w:sz="0" w:space="0" w:color="auto"/>
            <w:right w:val="none" w:sz="0" w:space="0" w:color="auto"/>
          </w:divBdr>
        </w:div>
        <w:div w:id="1470784412">
          <w:marLeft w:val="640"/>
          <w:marRight w:val="0"/>
          <w:marTop w:val="0"/>
          <w:marBottom w:val="0"/>
          <w:divBdr>
            <w:top w:val="none" w:sz="0" w:space="0" w:color="auto"/>
            <w:left w:val="none" w:sz="0" w:space="0" w:color="auto"/>
            <w:bottom w:val="none" w:sz="0" w:space="0" w:color="auto"/>
            <w:right w:val="none" w:sz="0" w:space="0" w:color="auto"/>
          </w:divBdr>
        </w:div>
        <w:div w:id="73823639">
          <w:marLeft w:val="640"/>
          <w:marRight w:val="0"/>
          <w:marTop w:val="0"/>
          <w:marBottom w:val="0"/>
          <w:divBdr>
            <w:top w:val="none" w:sz="0" w:space="0" w:color="auto"/>
            <w:left w:val="none" w:sz="0" w:space="0" w:color="auto"/>
            <w:bottom w:val="none" w:sz="0" w:space="0" w:color="auto"/>
            <w:right w:val="none" w:sz="0" w:space="0" w:color="auto"/>
          </w:divBdr>
        </w:div>
        <w:div w:id="1444954880">
          <w:marLeft w:val="640"/>
          <w:marRight w:val="0"/>
          <w:marTop w:val="0"/>
          <w:marBottom w:val="0"/>
          <w:divBdr>
            <w:top w:val="none" w:sz="0" w:space="0" w:color="auto"/>
            <w:left w:val="none" w:sz="0" w:space="0" w:color="auto"/>
            <w:bottom w:val="none" w:sz="0" w:space="0" w:color="auto"/>
            <w:right w:val="none" w:sz="0" w:space="0" w:color="auto"/>
          </w:divBdr>
        </w:div>
        <w:div w:id="70395380">
          <w:marLeft w:val="640"/>
          <w:marRight w:val="0"/>
          <w:marTop w:val="0"/>
          <w:marBottom w:val="0"/>
          <w:divBdr>
            <w:top w:val="none" w:sz="0" w:space="0" w:color="auto"/>
            <w:left w:val="none" w:sz="0" w:space="0" w:color="auto"/>
            <w:bottom w:val="none" w:sz="0" w:space="0" w:color="auto"/>
            <w:right w:val="none" w:sz="0" w:space="0" w:color="auto"/>
          </w:divBdr>
        </w:div>
        <w:div w:id="241069739">
          <w:marLeft w:val="640"/>
          <w:marRight w:val="0"/>
          <w:marTop w:val="0"/>
          <w:marBottom w:val="0"/>
          <w:divBdr>
            <w:top w:val="none" w:sz="0" w:space="0" w:color="auto"/>
            <w:left w:val="none" w:sz="0" w:space="0" w:color="auto"/>
            <w:bottom w:val="none" w:sz="0" w:space="0" w:color="auto"/>
            <w:right w:val="none" w:sz="0" w:space="0" w:color="auto"/>
          </w:divBdr>
        </w:div>
        <w:div w:id="945235514">
          <w:marLeft w:val="640"/>
          <w:marRight w:val="0"/>
          <w:marTop w:val="0"/>
          <w:marBottom w:val="0"/>
          <w:divBdr>
            <w:top w:val="none" w:sz="0" w:space="0" w:color="auto"/>
            <w:left w:val="none" w:sz="0" w:space="0" w:color="auto"/>
            <w:bottom w:val="none" w:sz="0" w:space="0" w:color="auto"/>
            <w:right w:val="none" w:sz="0" w:space="0" w:color="auto"/>
          </w:divBdr>
        </w:div>
        <w:div w:id="62531534">
          <w:marLeft w:val="640"/>
          <w:marRight w:val="0"/>
          <w:marTop w:val="0"/>
          <w:marBottom w:val="0"/>
          <w:divBdr>
            <w:top w:val="none" w:sz="0" w:space="0" w:color="auto"/>
            <w:left w:val="none" w:sz="0" w:space="0" w:color="auto"/>
            <w:bottom w:val="none" w:sz="0" w:space="0" w:color="auto"/>
            <w:right w:val="none" w:sz="0" w:space="0" w:color="auto"/>
          </w:divBdr>
        </w:div>
        <w:div w:id="214048132">
          <w:marLeft w:val="640"/>
          <w:marRight w:val="0"/>
          <w:marTop w:val="0"/>
          <w:marBottom w:val="0"/>
          <w:divBdr>
            <w:top w:val="none" w:sz="0" w:space="0" w:color="auto"/>
            <w:left w:val="none" w:sz="0" w:space="0" w:color="auto"/>
            <w:bottom w:val="none" w:sz="0" w:space="0" w:color="auto"/>
            <w:right w:val="none" w:sz="0" w:space="0" w:color="auto"/>
          </w:divBdr>
        </w:div>
        <w:div w:id="1529905147">
          <w:marLeft w:val="640"/>
          <w:marRight w:val="0"/>
          <w:marTop w:val="0"/>
          <w:marBottom w:val="0"/>
          <w:divBdr>
            <w:top w:val="none" w:sz="0" w:space="0" w:color="auto"/>
            <w:left w:val="none" w:sz="0" w:space="0" w:color="auto"/>
            <w:bottom w:val="none" w:sz="0" w:space="0" w:color="auto"/>
            <w:right w:val="none" w:sz="0" w:space="0" w:color="auto"/>
          </w:divBdr>
        </w:div>
        <w:div w:id="1856117431">
          <w:marLeft w:val="640"/>
          <w:marRight w:val="0"/>
          <w:marTop w:val="0"/>
          <w:marBottom w:val="0"/>
          <w:divBdr>
            <w:top w:val="none" w:sz="0" w:space="0" w:color="auto"/>
            <w:left w:val="none" w:sz="0" w:space="0" w:color="auto"/>
            <w:bottom w:val="none" w:sz="0" w:space="0" w:color="auto"/>
            <w:right w:val="none" w:sz="0" w:space="0" w:color="auto"/>
          </w:divBdr>
        </w:div>
        <w:div w:id="13196075">
          <w:marLeft w:val="640"/>
          <w:marRight w:val="0"/>
          <w:marTop w:val="0"/>
          <w:marBottom w:val="0"/>
          <w:divBdr>
            <w:top w:val="none" w:sz="0" w:space="0" w:color="auto"/>
            <w:left w:val="none" w:sz="0" w:space="0" w:color="auto"/>
            <w:bottom w:val="none" w:sz="0" w:space="0" w:color="auto"/>
            <w:right w:val="none" w:sz="0" w:space="0" w:color="auto"/>
          </w:divBdr>
        </w:div>
        <w:div w:id="754129006">
          <w:marLeft w:val="640"/>
          <w:marRight w:val="0"/>
          <w:marTop w:val="0"/>
          <w:marBottom w:val="0"/>
          <w:divBdr>
            <w:top w:val="none" w:sz="0" w:space="0" w:color="auto"/>
            <w:left w:val="none" w:sz="0" w:space="0" w:color="auto"/>
            <w:bottom w:val="none" w:sz="0" w:space="0" w:color="auto"/>
            <w:right w:val="none" w:sz="0" w:space="0" w:color="auto"/>
          </w:divBdr>
        </w:div>
        <w:div w:id="1191069406">
          <w:marLeft w:val="640"/>
          <w:marRight w:val="0"/>
          <w:marTop w:val="0"/>
          <w:marBottom w:val="0"/>
          <w:divBdr>
            <w:top w:val="none" w:sz="0" w:space="0" w:color="auto"/>
            <w:left w:val="none" w:sz="0" w:space="0" w:color="auto"/>
            <w:bottom w:val="none" w:sz="0" w:space="0" w:color="auto"/>
            <w:right w:val="none" w:sz="0" w:space="0" w:color="auto"/>
          </w:divBdr>
        </w:div>
      </w:divsChild>
    </w:div>
    <w:div w:id="1575897515">
      <w:bodyDiv w:val="1"/>
      <w:marLeft w:val="0"/>
      <w:marRight w:val="0"/>
      <w:marTop w:val="0"/>
      <w:marBottom w:val="0"/>
      <w:divBdr>
        <w:top w:val="none" w:sz="0" w:space="0" w:color="auto"/>
        <w:left w:val="none" w:sz="0" w:space="0" w:color="auto"/>
        <w:bottom w:val="none" w:sz="0" w:space="0" w:color="auto"/>
        <w:right w:val="none" w:sz="0" w:space="0" w:color="auto"/>
      </w:divBdr>
      <w:divsChild>
        <w:div w:id="1852379419">
          <w:marLeft w:val="640"/>
          <w:marRight w:val="0"/>
          <w:marTop w:val="0"/>
          <w:marBottom w:val="0"/>
          <w:divBdr>
            <w:top w:val="none" w:sz="0" w:space="0" w:color="auto"/>
            <w:left w:val="none" w:sz="0" w:space="0" w:color="auto"/>
            <w:bottom w:val="none" w:sz="0" w:space="0" w:color="auto"/>
            <w:right w:val="none" w:sz="0" w:space="0" w:color="auto"/>
          </w:divBdr>
        </w:div>
        <w:div w:id="1068109456">
          <w:marLeft w:val="640"/>
          <w:marRight w:val="0"/>
          <w:marTop w:val="0"/>
          <w:marBottom w:val="0"/>
          <w:divBdr>
            <w:top w:val="none" w:sz="0" w:space="0" w:color="auto"/>
            <w:left w:val="none" w:sz="0" w:space="0" w:color="auto"/>
            <w:bottom w:val="none" w:sz="0" w:space="0" w:color="auto"/>
            <w:right w:val="none" w:sz="0" w:space="0" w:color="auto"/>
          </w:divBdr>
        </w:div>
        <w:div w:id="1153989416">
          <w:marLeft w:val="640"/>
          <w:marRight w:val="0"/>
          <w:marTop w:val="0"/>
          <w:marBottom w:val="0"/>
          <w:divBdr>
            <w:top w:val="none" w:sz="0" w:space="0" w:color="auto"/>
            <w:left w:val="none" w:sz="0" w:space="0" w:color="auto"/>
            <w:bottom w:val="none" w:sz="0" w:space="0" w:color="auto"/>
            <w:right w:val="none" w:sz="0" w:space="0" w:color="auto"/>
          </w:divBdr>
        </w:div>
        <w:div w:id="1360164084">
          <w:marLeft w:val="640"/>
          <w:marRight w:val="0"/>
          <w:marTop w:val="0"/>
          <w:marBottom w:val="0"/>
          <w:divBdr>
            <w:top w:val="none" w:sz="0" w:space="0" w:color="auto"/>
            <w:left w:val="none" w:sz="0" w:space="0" w:color="auto"/>
            <w:bottom w:val="none" w:sz="0" w:space="0" w:color="auto"/>
            <w:right w:val="none" w:sz="0" w:space="0" w:color="auto"/>
          </w:divBdr>
        </w:div>
        <w:div w:id="1915814363">
          <w:marLeft w:val="640"/>
          <w:marRight w:val="0"/>
          <w:marTop w:val="0"/>
          <w:marBottom w:val="0"/>
          <w:divBdr>
            <w:top w:val="none" w:sz="0" w:space="0" w:color="auto"/>
            <w:left w:val="none" w:sz="0" w:space="0" w:color="auto"/>
            <w:bottom w:val="none" w:sz="0" w:space="0" w:color="auto"/>
            <w:right w:val="none" w:sz="0" w:space="0" w:color="auto"/>
          </w:divBdr>
        </w:div>
        <w:div w:id="966617463">
          <w:marLeft w:val="640"/>
          <w:marRight w:val="0"/>
          <w:marTop w:val="0"/>
          <w:marBottom w:val="0"/>
          <w:divBdr>
            <w:top w:val="none" w:sz="0" w:space="0" w:color="auto"/>
            <w:left w:val="none" w:sz="0" w:space="0" w:color="auto"/>
            <w:bottom w:val="none" w:sz="0" w:space="0" w:color="auto"/>
            <w:right w:val="none" w:sz="0" w:space="0" w:color="auto"/>
          </w:divBdr>
        </w:div>
        <w:div w:id="831145490">
          <w:marLeft w:val="640"/>
          <w:marRight w:val="0"/>
          <w:marTop w:val="0"/>
          <w:marBottom w:val="0"/>
          <w:divBdr>
            <w:top w:val="none" w:sz="0" w:space="0" w:color="auto"/>
            <w:left w:val="none" w:sz="0" w:space="0" w:color="auto"/>
            <w:bottom w:val="none" w:sz="0" w:space="0" w:color="auto"/>
            <w:right w:val="none" w:sz="0" w:space="0" w:color="auto"/>
          </w:divBdr>
        </w:div>
        <w:div w:id="988945834">
          <w:marLeft w:val="640"/>
          <w:marRight w:val="0"/>
          <w:marTop w:val="0"/>
          <w:marBottom w:val="0"/>
          <w:divBdr>
            <w:top w:val="none" w:sz="0" w:space="0" w:color="auto"/>
            <w:left w:val="none" w:sz="0" w:space="0" w:color="auto"/>
            <w:bottom w:val="none" w:sz="0" w:space="0" w:color="auto"/>
            <w:right w:val="none" w:sz="0" w:space="0" w:color="auto"/>
          </w:divBdr>
        </w:div>
        <w:div w:id="188682257">
          <w:marLeft w:val="640"/>
          <w:marRight w:val="0"/>
          <w:marTop w:val="0"/>
          <w:marBottom w:val="0"/>
          <w:divBdr>
            <w:top w:val="none" w:sz="0" w:space="0" w:color="auto"/>
            <w:left w:val="none" w:sz="0" w:space="0" w:color="auto"/>
            <w:bottom w:val="none" w:sz="0" w:space="0" w:color="auto"/>
            <w:right w:val="none" w:sz="0" w:space="0" w:color="auto"/>
          </w:divBdr>
        </w:div>
        <w:div w:id="1476987496">
          <w:marLeft w:val="640"/>
          <w:marRight w:val="0"/>
          <w:marTop w:val="0"/>
          <w:marBottom w:val="0"/>
          <w:divBdr>
            <w:top w:val="none" w:sz="0" w:space="0" w:color="auto"/>
            <w:left w:val="none" w:sz="0" w:space="0" w:color="auto"/>
            <w:bottom w:val="none" w:sz="0" w:space="0" w:color="auto"/>
            <w:right w:val="none" w:sz="0" w:space="0" w:color="auto"/>
          </w:divBdr>
        </w:div>
        <w:div w:id="1361929704">
          <w:marLeft w:val="640"/>
          <w:marRight w:val="0"/>
          <w:marTop w:val="0"/>
          <w:marBottom w:val="0"/>
          <w:divBdr>
            <w:top w:val="none" w:sz="0" w:space="0" w:color="auto"/>
            <w:left w:val="none" w:sz="0" w:space="0" w:color="auto"/>
            <w:bottom w:val="none" w:sz="0" w:space="0" w:color="auto"/>
            <w:right w:val="none" w:sz="0" w:space="0" w:color="auto"/>
          </w:divBdr>
        </w:div>
        <w:div w:id="526482606">
          <w:marLeft w:val="640"/>
          <w:marRight w:val="0"/>
          <w:marTop w:val="0"/>
          <w:marBottom w:val="0"/>
          <w:divBdr>
            <w:top w:val="none" w:sz="0" w:space="0" w:color="auto"/>
            <w:left w:val="none" w:sz="0" w:space="0" w:color="auto"/>
            <w:bottom w:val="none" w:sz="0" w:space="0" w:color="auto"/>
            <w:right w:val="none" w:sz="0" w:space="0" w:color="auto"/>
          </w:divBdr>
        </w:div>
        <w:div w:id="1132865816">
          <w:marLeft w:val="640"/>
          <w:marRight w:val="0"/>
          <w:marTop w:val="0"/>
          <w:marBottom w:val="0"/>
          <w:divBdr>
            <w:top w:val="none" w:sz="0" w:space="0" w:color="auto"/>
            <w:left w:val="none" w:sz="0" w:space="0" w:color="auto"/>
            <w:bottom w:val="none" w:sz="0" w:space="0" w:color="auto"/>
            <w:right w:val="none" w:sz="0" w:space="0" w:color="auto"/>
          </w:divBdr>
        </w:div>
        <w:div w:id="162595227">
          <w:marLeft w:val="640"/>
          <w:marRight w:val="0"/>
          <w:marTop w:val="0"/>
          <w:marBottom w:val="0"/>
          <w:divBdr>
            <w:top w:val="none" w:sz="0" w:space="0" w:color="auto"/>
            <w:left w:val="none" w:sz="0" w:space="0" w:color="auto"/>
            <w:bottom w:val="none" w:sz="0" w:space="0" w:color="auto"/>
            <w:right w:val="none" w:sz="0" w:space="0" w:color="auto"/>
          </w:divBdr>
        </w:div>
        <w:div w:id="428962494">
          <w:marLeft w:val="640"/>
          <w:marRight w:val="0"/>
          <w:marTop w:val="0"/>
          <w:marBottom w:val="0"/>
          <w:divBdr>
            <w:top w:val="none" w:sz="0" w:space="0" w:color="auto"/>
            <w:left w:val="none" w:sz="0" w:space="0" w:color="auto"/>
            <w:bottom w:val="none" w:sz="0" w:space="0" w:color="auto"/>
            <w:right w:val="none" w:sz="0" w:space="0" w:color="auto"/>
          </w:divBdr>
        </w:div>
        <w:div w:id="302004469">
          <w:marLeft w:val="640"/>
          <w:marRight w:val="0"/>
          <w:marTop w:val="0"/>
          <w:marBottom w:val="0"/>
          <w:divBdr>
            <w:top w:val="none" w:sz="0" w:space="0" w:color="auto"/>
            <w:left w:val="none" w:sz="0" w:space="0" w:color="auto"/>
            <w:bottom w:val="none" w:sz="0" w:space="0" w:color="auto"/>
            <w:right w:val="none" w:sz="0" w:space="0" w:color="auto"/>
          </w:divBdr>
        </w:div>
        <w:div w:id="610822419">
          <w:marLeft w:val="640"/>
          <w:marRight w:val="0"/>
          <w:marTop w:val="0"/>
          <w:marBottom w:val="0"/>
          <w:divBdr>
            <w:top w:val="none" w:sz="0" w:space="0" w:color="auto"/>
            <w:left w:val="none" w:sz="0" w:space="0" w:color="auto"/>
            <w:bottom w:val="none" w:sz="0" w:space="0" w:color="auto"/>
            <w:right w:val="none" w:sz="0" w:space="0" w:color="auto"/>
          </w:divBdr>
        </w:div>
        <w:div w:id="512887641">
          <w:marLeft w:val="640"/>
          <w:marRight w:val="0"/>
          <w:marTop w:val="0"/>
          <w:marBottom w:val="0"/>
          <w:divBdr>
            <w:top w:val="none" w:sz="0" w:space="0" w:color="auto"/>
            <w:left w:val="none" w:sz="0" w:space="0" w:color="auto"/>
            <w:bottom w:val="none" w:sz="0" w:space="0" w:color="auto"/>
            <w:right w:val="none" w:sz="0" w:space="0" w:color="auto"/>
          </w:divBdr>
        </w:div>
        <w:div w:id="1821339170">
          <w:marLeft w:val="640"/>
          <w:marRight w:val="0"/>
          <w:marTop w:val="0"/>
          <w:marBottom w:val="0"/>
          <w:divBdr>
            <w:top w:val="none" w:sz="0" w:space="0" w:color="auto"/>
            <w:left w:val="none" w:sz="0" w:space="0" w:color="auto"/>
            <w:bottom w:val="none" w:sz="0" w:space="0" w:color="auto"/>
            <w:right w:val="none" w:sz="0" w:space="0" w:color="auto"/>
          </w:divBdr>
        </w:div>
        <w:div w:id="943421722">
          <w:marLeft w:val="640"/>
          <w:marRight w:val="0"/>
          <w:marTop w:val="0"/>
          <w:marBottom w:val="0"/>
          <w:divBdr>
            <w:top w:val="none" w:sz="0" w:space="0" w:color="auto"/>
            <w:left w:val="none" w:sz="0" w:space="0" w:color="auto"/>
            <w:bottom w:val="none" w:sz="0" w:space="0" w:color="auto"/>
            <w:right w:val="none" w:sz="0" w:space="0" w:color="auto"/>
          </w:divBdr>
        </w:div>
        <w:div w:id="2059740750">
          <w:marLeft w:val="640"/>
          <w:marRight w:val="0"/>
          <w:marTop w:val="0"/>
          <w:marBottom w:val="0"/>
          <w:divBdr>
            <w:top w:val="none" w:sz="0" w:space="0" w:color="auto"/>
            <w:left w:val="none" w:sz="0" w:space="0" w:color="auto"/>
            <w:bottom w:val="none" w:sz="0" w:space="0" w:color="auto"/>
            <w:right w:val="none" w:sz="0" w:space="0" w:color="auto"/>
          </w:divBdr>
        </w:div>
        <w:div w:id="309604266">
          <w:marLeft w:val="640"/>
          <w:marRight w:val="0"/>
          <w:marTop w:val="0"/>
          <w:marBottom w:val="0"/>
          <w:divBdr>
            <w:top w:val="none" w:sz="0" w:space="0" w:color="auto"/>
            <w:left w:val="none" w:sz="0" w:space="0" w:color="auto"/>
            <w:bottom w:val="none" w:sz="0" w:space="0" w:color="auto"/>
            <w:right w:val="none" w:sz="0" w:space="0" w:color="auto"/>
          </w:divBdr>
        </w:div>
        <w:div w:id="303462364">
          <w:marLeft w:val="640"/>
          <w:marRight w:val="0"/>
          <w:marTop w:val="0"/>
          <w:marBottom w:val="0"/>
          <w:divBdr>
            <w:top w:val="none" w:sz="0" w:space="0" w:color="auto"/>
            <w:left w:val="none" w:sz="0" w:space="0" w:color="auto"/>
            <w:bottom w:val="none" w:sz="0" w:space="0" w:color="auto"/>
            <w:right w:val="none" w:sz="0" w:space="0" w:color="auto"/>
          </w:divBdr>
        </w:div>
        <w:div w:id="1511531111">
          <w:marLeft w:val="640"/>
          <w:marRight w:val="0"/>
          <w:marTop w:val="0"/>
          <w:marBottom w:val="0"/>
          <w:divBdr>
            <w:top w:val="none" w:sz="0" w:space="0" w:color="auto"/>
            <w:left w:val="none" w:sz="0" w:space="0" w:color="auto"/>
            <w:bottom w:val="none" w:sz="0" w:space="0" w:color="auto"/>
            <w:right w:val="none" w:sz="0" w:space="0" w:color="auto"/>
          </w:divBdr>
        </w:div>
        <w:div w:id="1442146168">
          <w:marLeft w:val="640"/>
          <w:marRight w:val="0"/>
          <w:marTop w:val="0"/>
          <w:marBottom w:val="0"/>
          <w:divBdr>
            <w:top w:val="none" w:sz="0" w:space="0" w:color="auto"/>
            <w:left w:val="none" w:sz="0" w:space="0" w:color="auto"/>
            <w:bottom w:val="none" w:sz="0" w:space="0" w:color="auto"/>
            <w:right w:val="none" w:sz="0" w:space="0" w:color="auto"/>
          </w:divBdr>
        </w:div>
        <w:div w:id="2144342403">
          <w:marLeft w:val="640"/>
          <w:marRight w:val="0"/>
          <w:marTop w:val="0"/>
          <w:marBottom w:val="0"/>
          <w:divBdr>
            <w:top w:val="none" w:sz="0" w:space="0" w:color="auto"/>
            <w:left w:val="none" w:sz="0" w:space="0" w:color="auto"/>
            <w:bottom w:val="none" w:sz="0" w:space="0" w:color="auto"/>
            <w:right w:val="none" w:sz="0" w:space="0" w:color="auto"/>
          </w:divBdr>
        </w:div>
        <w:div w:id="1569342883">
          <w:marLeft w:val="640"/>
          <w:marRight w:val="0"/>
          <w:marTop w:val="0"/>
          <w:marBottom w:val="0"/>
          <w:divBdr>
            <w:top w:val="none" w:sz="0" w:space="0" w:color="auto"/>
            <w:left w:val="none" w:sz="0" w:space="0" w:color="auto"/>
            <w:bottom w:val="none" w:sz="0" w:space="0" w:color="auto"/>
            <w:right w:val="none" w:sz="0" w:space="0" w:color="auto"/>
          </w:divBdr>
        </w:div>
        <w:div w:id="701515217">
          <w:marLeft w:val="640"/>
          <w:marRight w:val="0"/>
          <w:marTop w:val="0"/>
          <w:marBottom w:val="0"/>
          <w:divBdr>
            <w:top w:val="none" w:sz="0" w:space="0" w:color="auto"/>
            <w:left w:val="none" w:sz="0" w:space="0" w:color="auto"/>
            <w:bottom w:val="none" w:sz="0" w:space="0" w:color="auto"/>
            <w:right w:val="none" w:sz="0" w:space="0" w:color="auto"/>
          </w:divBdr>
        </w:div>
        <w:div w:id="2028404869">
          <w:marLeft w:val="640"/>
          <w:marRight w:val="0"/>
          <w:marTop w:val="0"/>
          <w:marBottom w:val="0"/>
          <w:divBdr>
            <w:top w:val="none" w:sz="0" w:space="0" w:color="auto"/>
            <w:left w:val="none" w:sz="0" w:space="0" w:color="auto"/>
            <w:bottom w:val="none" w:sz="0" w:space="0" w:color="auto"/>
            <w:right w:val="none" w:sz="0" w:space="0" w:color="auto"/>
          </w:divBdr>
        </w:div>
        <w:div w:id="1687780685">
          <w:marLeft w:val="640"/>
          <w:marRight w:val="0"/>
          <w:marTop w:val="0"/>
          <w:marBottom w:val="0"/>
          <w:divBdr>
            <w:top w:val="none" w:sz="0" w:space="0" w:color="auto"/>
            <w:left w:val="none" w:sz="0" w:space="0" w:color="auto"/>
            <w:bottom w:val="none" w:sz="0" w:space="0" w:color="auto"/>
            <w:right w:val="none" w:sz="0" w:space="0" w:color="auto"/>
          </w:divBdr>
        </w:div>
        <w:div w:id="838234670">
          <w:marLeft w:val="640"/>
          <w:marRight w:val="0"/>
          <w:marTop w:val="0"/>
          <w:marBottom w:val="0"/>
          <w:divBdr>
            <w:top w:val="none" w:sz="0" w:space="0" w:color="auto"/>
            <w:left w:val="none" w:sz="0" w:space="0" w:color="auto"/>
            <w:bottom w:val="none" w:sz="0" w:space="0" w:color="auto"/>
            <w:right w:val="none" w:sz="0" w:space="0" w:color="auto"/>
          </w:divBdr>
        </w:div>
        <w:div w:id="1817844072">
          <w:marLeft w:val="640"/>
          <w:marRight w:val="0"/>
          <w:marTop w:val="0"/>
          <w:marBottom w:val="0"/>
          <w:divBdr>
            <w:top w:val="none" w:sz="0" w:space="0" w:color="auto"/>
            <w:left w:val="none" w:sz="0" w:space="0" w:color="auto"/>
            <w:bottom w:val="none" w:sz="0" w:space="0" w:color="auto"/>
            <w:right w:val="none" w:sz="0" w:space="0" w:color="auto"/>
          </w:divBdr>
        </w:div>
        <w:div w:id="701444930">
          <w:marLeft w:val="640"/>
          <w:marRight w:val="0"/>
          <w:marTop w:val="0"/>
          <w:marBottom w:val="0"/>
          <w:divBdr>
            <w:top w:val="none" w:sz="0" w:space="0" w:color="auto"/>
            <w:left w:val="none" w:sz="0" w:space="0" w:color="auto"/>
            <w:bottom w:val="none" w:sz="0" w:space="0" w:color="auto"/>
            <w:right w:val="none" w:sz="0" w:space="0" w:color="auto"/>
          </w:divBdr>
        </w:div>
        <w:div w:id="315645841">
          <w:marLeft w:val="640"/>
          <w:marRight w:val="0"/>
          <w:marTop w:val="0"/>
          <w:marBottom w:val="0"/>
          <w:divBdr>
            <w:top w:val="none" w:sz="0" w:space="0" w:color="auto"/>
            <w:left w:val="none" w:sz="0" w:space="0" w:color="auto"/>
            <w:bottom w:val="none" w:sz="0" w:space="0" w:color="auto"/>
            <w:right w:val="none" w:sz="0" w:space="0" w:color="auto"/>
          </w:divBdr>
        </w:div>
        <w:div w:id="1493332260">
          <w:marLeft w:val="640"/>
          <w:marRight w:val="0"/>
          <w:marTop w:val="0"/>
          <w:marBottom w:val="0"/>
          <w:divBdr>
            <w:top w:val="none" w:sz="0" w:space="0" w:color="auto"/>
            <w:left w:val="none" w:sz="0" w:space="0" w:color="auto"/>
            <w:bottom w:val="none" w:sz="0" w:space="0" w:color="auto"/>
            <w:right w:val="none" w:sz="0" w:space="0" w:color="auto"/>
          </w:divBdr>
        </w:div>
        <w:div w:id="210844948">
          <w:marLeft w:val="640"/>
          <w:marRight w:val="0"/>
          <w:marTop w:val="0"/>
          <w:marBottom w:val="0"/>
          <w:divBdr>
            <w:top w:val="none" w:sz="0" w:space="0" w:color="auto"/>
            <w:left w:val="none" w:sz="0" w:space="0" w:color="auto"/>
            <w:bottom w:val="none" w:sz="0" w:space="0" w:color="auto"/>
            <w:right w:val="none" w:sz="0" w:space="0" w:color="auto"/>
          </w:divBdr>
        </w:div>
        <w:div w:id="1384021496">
          <w:marLeft w:val="640"/>
          <w:marRight w:val="0"/>
          <w:marTop w:val="0"/>
          <w:marBottom w:val="0"/>
          <w:divBdr>
            <w:top w:val="none" w:sz="0" w:space="0" w:color="auto"/>
            <w:left w:val="none" w:sz="0" w:space="0" w:color="auto"/>
            <w:bottom w:val="none" w:sz="0" w:space="0" w:color="auto"/>
            <w:right w:val="none" w:sz="0" w:space="0" w:color="auto"/>
          </w:divBdr>
        </w:div>
        <w:div w:id="1105612836">
          <w:marLeft w:val="640"/>
          <w:marRight w:val="0"/>
          <w:marTop w:val="0"/>
          <w:marBottom w:val="0"/>
          <w:divBdr>
            <w:top w:val="none" w:sz="0" w:space="0" w:color="auto"/>
            <w:left w:val="none" w:sz="0" w:space="0" w:color="auto"/>
            <w:bottom w:val="none" w:sz="0" w:space="0" w:color="auto"/>
            <w:right w:val="none" w:sz="0" w:space="0" w:color="auto"/>
          </w:divBdr>
        </w:div>
        <w:div w:id="538513500">
          <w:marLeft w:val="640"/>
          <w:marRight w:val="0"/>
          <w:marTop w:val="0"/>
          <w:marBottom w:val="0"/>
          <w:divBdr>
            <w:top w:val="none" w:sz="0" w:space="0" w:color="auto"/>
            <w:left w:val="none" w:sz="0" w:space="0" w:color="auto"/>
            <w:bottom w:val="none" w:sz="0" w:space="0" w:color="auto"/>
            <w:right w:val="none" w:sz="0" w:space="0" w:color="auto"/>
          </w:divBdr>
        </w:div>
        <w:div w:id="796029071">
          <w:marLeft w:val="640"/>
          <w:marRight w:val="0"/>
          <w:marTop w:val="0"/>
          <w:marBottom w:val="0"/>
          <w:divBdr>
            <w:top w:val="none" w:sz="0" w:space="0" w:color="auto"/>
            <w:left w:val="none" w:sz="0" w:space="0" w:color="auto"/>
            <w:bottom w:val="none" w:sz="0" w:space="0" w:color="auto"/>
            <w:right w:val="none" w:sz="0" w:space="0" w:color="auto"/>
          </w:divBdr>
        </w:div>
        <w:div w:id="1480731016">
          <w:marLeft w:val="640"/>
          <w:marRight w:val="0"/>
          <w:marTop w:val="0"/>
          <w:marBottom w:val="0"/>
          <w:divBdr>
            <w:top w:val="none" w:sz="0" w:space="0" w:color="auto"/>
            <w:left w:val="none" w:sz="0" w:space="0" w:color="auto"/>
            <w:bottom w:val="none" w:sz="0" w:space="0" w:color="auto"/>
            <w:right w:val="none" w:sz="0" w:space="0" w:color="auto"/>
          </w:divBdr>
        </w:div>
        <w:div w:id="1346521166">
          <w:marLeft w:val="640"/>
          <w:marRight w:val="0"/>
          <w:marTop w:val="0"/>
          <w:marBottom w:val="0"/>
          <w:divBdr>
            <w:top w:val="none" w:sz="0" w:space="0" w:color="auto"/>
            <w:left w:val="none" w:sz="0" w:space="0" w:color="auto"/>
            <w:bottom w:val="none" w:sz="0" w:space="0" w:color="auto"/>
            <w:right w:val="none" w:sz="0" w:space="0" w:color="auto"/>
          </w:divBdr>
        </w:div>
        <w:div w:id="1754544700">
          <w:marLeft w:val="640"/>
          <w:marRight w:val="0"/>
          <w:marTop w:val="0"/>
          <w:marBottom w:val="0"/>
          <w:divBdr>
            <w:top w:val="none" w:sz="0" w:space="0" w:color="auto"/>
            <w:left w:val="none" w:sz="0" w:space="0" w:color="auto"/>
            <w:bottom w:val="none" w:sz="0" w:space="0" w:color="auto"/>
            <w:right w:val="none" w:sz="0" w:space="0" w:color="auto"/>
          </w:divBdr>
        </w:div>
        <w:div w:id="1010644348">
          <w:marLeft w:val="640"/>
          <w:marRight w:val="0"/>
          <w:marTop w:val="0"/>
          <w:marBottom w:val="0"/>
          <w:divBdr>
            <w:top w:val="none" w:sz="0" w:space="0" w:color="auto"/>
            <w:left w:val="none" w:sz="0" w:space="0" w:color="auto"/>
            <w:bottom w:val="none" w:sz="0" w:space="0" w:color="auto"/>
            <w:right w:val="none" w:sz="0" w:space="0" w:color="auto"/>
          </w:divBdr>
        </w:div>
        <w:div w:id="2029211326">
          <w:marLeft w:val="640"/>
          <w:marRight w:val="0"/>
          <w:marTop w:val="0"/>
          <w:marBottom w:val="0"/>
          <w:divBdr>
            <w:top w:val="none" w:sz="0" w:space="0" w:color="auto"/>
            <w:left w:val="none" w:sz="0" w:space="0" w:color="auto"/>
            <w:bottom w:val="none" w:sz="0" w:space="0" w:color="auto"/>
            <w:right w:val="none" w:sz="0" w:space="0" w:color="auto"/>
          </w:divBdr>
        </w:div>
        <w:div w:id="2110422675">
          <w:marLeft w:val="640"/>
          <w:marRight w:val="0"/>
          <w:marTop w:val="0"/>
          <w:marBottom w:val="0"/>
          <w:divBdr>
            <w:top w:val="none" w:sz="0" w:space="0" w:color="auto"/>
            <w:left w:val="none" w:sz="0" w:space="0" w:color="auto"/>
            <w:bottom w:val="none" w:sz="0" w:space="0" w:color="auto"/>
            <w:right w:val="none" w:sz="0" w:space="0" w:color="auto"/>
          </w:divBdr>
        </w:div>
        <w:div w:id="1831946406">
          <w:marLeft w:val="640"/>
          <w:marRight w:val="0"/>
          <w:marTop w:val="0"/>
          <w:marBottom w:val="0"/>
          <w:divBdr>
            <w:top w:val="none" w:sz="0" w:space="0" w:color="auto"/>
            <w:left w:val="none" w:sz="0" w:space="0" w:color="auto"/>
            <w:bottom w:val="none" w:sz="0" w:space="0" w:color="auto"/>
            <w:right w:val="none" w:sz="0" w:space="0" w:color="auto"/>
          </w:divBdr>
        </w:div>
        <w:div w:id="429396131">
          <w:marLeft w:val="640"/>
          <w:marRight w:val="0"/>
          <w:marTop w:val="0"/>
          <w:marBottom w:val="0"/>
          <w:divBdr>
            <w:top w:val="none" w:sz="0" w:space="0" w:color="auto"/>
            <w:left w:val="none" w:sz="0" w:space="0" w:color="auto"/>
            <w:bottom w:val="none" w:sz="0" w:space="0" w:color="auto"/>
            <w:right w:val="none" w:sz="0" w:space="0" w:color="auto"/>
          </w:divBdr>
        </w:div>
        <w:div w:id="987788777">
          <w:marLeft w:val="640"/>
          <w:marRight w:val="0"/>
          <w:marTop w:val="0"/>
          <w:marBottom w:val="0"/>
          <w:divBdr>
            <w:top w:val="none" w:sz="0" w:space="0" w:color="auto"/>
            <w:left w:val="none" w:sz="0" w:space="0" w:color="auto"/>
            <w:bottom w:val="none" w:sz="0" w:space="0" w:color="auto"/>
            <w:right w:val="none" w:sz="0" w:space="0" w:color="auto"/>
          </w:divBdr>
        </w:div>
        <w:div w:id="598374350">
          <w:marLeft w:val="640"/>
          <w:marRight w:val="0"/>
          <w:marTop w:val="0"/>
          <w:marBottom w:val="0"/>
          <w:divBdr>
            <w:top w:val="none" w:sz="0" w:space="0" w:color="auto"/>
            <w:left w:val="none" w:sz="0" w:space="0" w:color="auto"/>
            <w:bottom w:val="none" w:sz="0" w:space="0" w:color="auto"/>
            <w:right w:val="none" w:sz="0" w:space="0" w:color="auto"/>
          </w:divBdr>
        </w:div>
        <w:div w:id="1307126005">
          <w:marLeft w:val="640"/>
          <w:marRight w:val="0"/>
          <w:marTop w:val="0"/>
          <w:marBottom w:val="0"/>
          <w:divBdr>
            <w:top w:val="none" w:sz="0" w:space="0" w:color="auto"/>
            <w:left w:val="none" w:sz="0" w:space="0" w:color="auto"/>
            <w:bottom w:val="none" w:sz="0" w:space="0" w:color="auto"/>
            <w:right w:val="none" w:sz="0" w:space="0" w:color="auto"/>
          </w:divBdr>
        </w:div>
        <w:div w:id="1582325706">
          <w:marLeft w:val="640"/>
          <w:marRight w:val="0"/>
          <w:marTop w:val="0"/>
          <w:marBottom w:val="0"/>
          <w:divBdr>
            <w:top w:val="none" w:sz="0" w:space="0" w:color="auto"/>
            <w:left w:val="none" w:sz="0" w:space="0" w:color="auto"/>
            <w:bottom w:val="none" w:sz="0" w:space="0" w:color="auto"/>
            <w:right w:val="none" w:sz="0" w:space="0" w:color="auto"/>
          </w:divBdr>
        </w:div>
        <w:div w:id="1917746639">
          <w:marLeft w:val="640"/>
          <w:marRight w:val="0"/>
          <w:marTop w:val="0"/>
          <w:marBottom w:val="0"/>
          <w:divBdr>
            <w:top w:val="none" w:sz="0" w:space="0" w:color="auto"/>
            <w:left w:val="none" w:sz="0" w:space="0" w:color="auto"/>
            <w:bottom w:val="none" w:sz="0" w:space="0" w:color="auto"/>
            <w:right w:val="none" w:sz="0" w:space="0" w:color="auto"/>
          </w:divBdr>
        </w:div>
        <w:div w:id="712074668">
          <w:marLeft w:val="640"/>
          <w:marRight w:val="0"/>
          <w:marTop w:val="0"/>
          <w:marBottom w:val="0"/>
          <w:divBdr>
            <w:top w:val="none" w:sz="0" w:space="0" w:color="auto"/>
            <w:left w:val="none" w:sz="0" w:space="0" w:color="auto"/>
            <w:bottom w:val="none" w:sz="0" w:space="0" w:color="auto"/>
            <w:right w:val="none" w:sz="0" w:space="0" w:color="auto"/>
          </w:divBdr>
        </w:div>
        <w:div w:id="748886593">
          <w:marLeft w:val="640"/>
          <w:marRight w:val="0"/>
          <w:marTop w:val="0"/>
          <w:marBottom w:val="0"/>
          <w:divBdr>
            <w:top w:val="none" w:sz="0" w:space="0" w:color="auto"/>
            <w:left w:val="none" w:sz="0" w:space="0" w:color="auto"/>
            <w:bottom w:val="none" w:sz="0" w:space="0" w:color="auto"/>
            <w:right w:val="none" w:sz="0" w:space="0" w:color="auto"/>
          </w:divBdr>
        </w:div>
        <w:div w:id="1026056938">
          <w:marLeft w:val="640"/>
          <w:marRight w:val="0"/>
          <w:marTop w:val="0"/>
          <w:marBottom w:val="0"/>
          <w:divBdr>
            <w:top w:val="none" w:sz="0" w:space="0" w:color="auto"/>
            <w:left w:val="none" w:sz="0" w:space="0" w:color="auto"/>
            <w:bottom w:val="none" w:sz="0" w:space="0" w:color="auto"/>
            <w:right w:val="none" w:sz="0" w:space="0" w:color="auto"/>
          </w:divBdr>
        </w:div>
        <w:div w:id="1513186279">
          <w:marLeft w:val="640"/>
          <w:marRight w:val="0"/>
          <w:marTop w:val="0"/>
          <w:marBottom w:val="0"/>
          <w:divBdr>
            <w:top w:val="none" w:sz="0" w:space="0" w:color="auto"/>
            <w:left w:val="none" w:sz="0" w:space="0" w:color="auto"/>
            <w:bottom w:val="none" w:sz="0" w:space="0" w:color="auto"/>
            <w:right w:val="none" w:sz="0" w:space="0" w:color="auto"/>
          </w:divBdr>
        </w:div>
        <w:div w:id="1204559497">
          <w:marLeft w:val="640"/>
          <w:marRight w:val="0"/>
          <w:marTop w:val="0"/>
          <w:marBottom w:val="0"/>
          <w:divBdr>
            <w:top w:val="none" w:sz="0" w:space="0" w:color="auto"/>
            <w:left w:val="none" w:sz="0" w:space="0" w:color="auto"/>
            <w:bottom w:val="none" w:sz="0" w:space="0" w:color="auto"/>
            <w:right w:val="none" w:sz="0" w:space="0" w:color="auto"/>
          </w:divBdr>
        </w:div>
        <w:div w:id="2095856942">
          <w:marLeft w:val="640"/>
          <w:marRight w:val="0"/>
          <w:marTop w:val="0"/>
          <w:marBottom w:val="0"/>
          <w:divBdr>
            <w:top w:val="none" w:sz="0" w:space="0" w:color="auto"/>
            <w:left w:val="none" w:sz="0" w:space="0" w:color="auto"/>
            <w:bottom w:val="none" w:sz="0" w:space="0" w:color="auto"/>
            <w:right w:val="none" w:sz="0" w:space="0" w:color="auto"/>
          </w:divBdr>
        </w:div>
        <w:div w:id="415128324">
          <w:marLeft w:val="640"/>
          <w:marRight w:val="0"/>
          <w:marTop w:val="0"/>
          <w:marBottom w:val="0"/>
          <w:divBdr>
            <w:top w:val="none" w:sz="0" w:space="0" w:color="auto"/>
            <w:left w:val="none" w:sz="0" w:space="0" w:color="auto"/>
            <w:bottom w:val="none" w:sz="0" w:space="0" w:color="auto"/>
            <w:right w:val="none" w:sz="0" w:space="0" w:color="auto"/>
          </w:divBdr>
        </w:div>
        <w:div w:id="1130826277">
          <w:marLeft w:val="640"/>
          <w:marRight w:val="0"/>
          <w:marTop w:val="0"/>
          <w:marBottom w:val="0"/>
          <w:divBdr>
            <w:top w:val="none" w:sz="0" w:space="0" w:color="auto"/>
            <w:left w:val="none" w:sz="0" w:space="0" w:color="auto"/>
            <w:bottom w:val="none" w:sz="0" w:space="0" w:color="auto"/>
            <w:right w:val="none" w:sz="0" w:space="0" w:color="auto"/>
          </w:divBdr>
        </w:div>
        <w:div w:id="674839839">
          <w:marLeft w:val="640"/>
          <w:marRight w:val="0"/>
          <w:marTop w:val="0"/>
          <w:marBottom w:val="0"/>
          <w:divBdr>
            <w:top w:val="none" w:sz="0" w:space="0" w:color="auto"/>
            <w:left w:val="none" w:sz="0" w:space="0" w:color="auto"/>
            <w:bottom w:val="none" w:sz="0" w:space="0" w:color="auto"/>
            <w:right w:val="none" w:sz="0" w:space="0" w:color="auto"/>
          </w:divBdr>
        </w:div>
        <w:div w:id="1521621153">
          <w:marLeft w:val="640"/>
          <w:marRight w:val="0"/>
          <w:marTop w:val="0"/>
          <w:marBottom w:val="0"/>
          <w:divBdr>
            <w:top w:val="none" w:sz="0" w:space="0" w:color="auto"/>
            <w:left w:val="none" w:sz="0" w:space="0" w:color="auto"/>
            <w:bottom w:val="none" w:sz="0" w:space="0" w:color="auto"/>
            <w:right w:val="none" w:sz="0" w:space="0" w:color="auto"/>
          </w:divBdr>
        </w:div>
        <w:div w:id="1871792858">
          <w:marLeft w:val="640"/>
          <w:marRight w:val="0"/>
          <w:marTop w:val="0"/>
          <w:marBottom w:val="0"/>
          <w:divBdr>
            <w:top w:val="none" w:sz="0" w:space="0" w:color="auto"/>
            <w:left w:val="none" w:sz="0" w:space="0" w:color="auto"/>
            <w:bottom w:val="none" w:sz="0" w:space="0" w:color="auto"/>
            <w:right w:val="none" w:sz="0" w:space="0" w:color="auto"/>
          </w:divBdr>
        </w:div>
        <w:div w:id="781261669">
          <w:marLeft w:val="640"/>
          <w:marRight w:val="0"/>
          <w:marTop w:val="0"/>
          <w:marBottom w:val="0"/>
          <w:divBdr>
            <w:top w:val="none" w:sz="0" w:space="0" w:color="auto"/>
            <w:left w:val="none" w:sz="0" w:space="0" w:color="auto"/>
            <w:bottom w:val="none" w:sz="0" w:space="0" w:color="auto"/>
            <w:right w:val="none" w:sz="0" w:space="0" w:color="auto"/>
          </w:divBdr>
        </w:div>
        <w:div w:id="51345770">
          <w:marLeft w:val="640"/>
          <w:marRight w:val="0"/>
          <w:marTop w:val="0"/>
          <w:marBottom w:val="0"/>
          <w:divBdr>
            <w:top w:val="none" w:sz="0" w:space="0" w:color="auto"/>
            <w:left w:val="none" w:sz="0" w:space="0" w:color="auto"/>
            <w:bottom w:val="none" w:sz="0" w:space="0" w:color="auto"/>
            <w:right w:val="none" w:sz="0" w:space="0" w:color="auto"/>
          </w:divBdr>
        </w:div>
        <w:div w:id="2082286922">
          <w:marLeft w:val="640"/>
          <w:marRight w:val="0"/>
          <w:marTop w:val="0"/>
          <w:marBottom w:val="0"/>
          <w:divBdr>
            <w:top w:val="none" w:sz="0" w:space="0" w:color="auto"/>
            <w:left w:val="none" w:sz="0" w:space="0" w:color="auto"/>
            <w:bottom w:val="none" w:sz="0" w:space="0" w:color="auto"/>
            <w:right w:val="none" w:sz="0" w:space="0" w:color="auto"/>
          </w:divBdr>
        </w:div>
        <w:div w:id="94600690">
          <w:marLeft w:val="640"/>
          <w:marRight w:val="0"/>
          <w:marTop w:val="0"/>
          <w:marBottom w:val="0"/>
          <w:divBdr>
            <w:top w:val="none" w:sz="0" w:space="0" w:color="auto"/>
            <w:left w:val="none" w:sz="0" w:space="0" w:color="auto"/>
            <w:bottom w:val="none" w:sz="0" w:space="0" w:color="auto"/>
            <w:right w:val="none" w:sz="0" w:space="0" w:color="auto"/>
          </w:divBdr>
        </w:div>
        <w:div w:id="1311783414">
          <w:marLeft w:val="640"/>
          <w:marRight w:val="0"/>
          <w:marTop w:val="0"/>
          <w:marBottom w:val="0"/>
          <w:divBdr>
            <w:top w:val="none" w:sz="0" w:space="0" w:color="auto"/>
            <w:left w:val="none" w:sz="0" w:space="0" w:color="auto"/>
            <w:bottom w:val="none" w:sz="0" w:space="0" w:color="auto"/>
            <w:right w:val="none" w:sz="0" w:space="0" w:color="auto"/>
          </w:divBdr>
        </w:div>
        <w:div w:id="470175578">
          <w:marLeft w:val="640"/>
          <w:marRight w:val="0"/>
          <w:marTop w:val="0"/>
          <w:marBottom w:val="0"/>
          <w:divBdr>
            <w:top w:val="none" w:sz="0" w:space="0" w:color="auto"/>
            <w:left w:val="none" w:sz="0" w:space="0" w:color="auto"/>
            <w:bottom w:val="none" w:sz="0" w:space="0" w:color="auto"/>
            <w:right w:val="none" w:sz="0" w:space="0" w:color="auto"/>
          </w:divBdr>
        </w:div>
        <w:div w:id="1614315300">
          <w:marLeft w:val="640"/>
          <w:marRight w:val="0"/>
          <w:marTop w:val="0"/>
          <w:marBottom w:val="0"/>
          <w:divBdr>
            <w:top w:val="none" w:sz="0" w:space="0" w:color="auto"/>
            <w:left w:val="none" w:sz="0" w:space="0" w:color="auto"/>
            <w:bottom w:val="none" w:sz="0" w:space="0" w:color="auto"/>
            <w:right w:val="none" w:sz="0" w:space="0" w:color="auto"/>
          </w:divBdr>
        </w:div>
        <w:div w:id="1080559889">
          <w:marLeft w:val="640"/>
          <w:marRight w:val="0"/>
          <w:marTop w:val="0"/>
          <w:marBottom w:val="0"/>
          <w:divBdr>
            <w:top w:val="none" w:sz="0" w:space="0" w:color="auto"/>
            <w:left w:val="none" w:sz="0" w:space="0" w:color="auto"/>
            <w:bottom w:val="none" w:sz="0" w:space="0" w:color="auto"/>
            <w:right w:val="none" w:sz="0" w:space="0" w:color="auto"/>
          </w:divBdr>
        </w:div>
        <w:div w:id="1373766117">
          <w:marLeft w:val="640"/>
          <w:marRight w:val="0"/>
          <w:marTop w:val="0"/>
          <w:marBottom w:val="0"/>
          <w:divBdr>
            <w:top w:val="none" w:sz="0" w:space="0" w:color="auto"/>
            <w:left w:val="none" w:sz="0" w:space="0" w:color="auto"/>
            <w:bottom w:val="none" w:sz="0" w:space="0" w:color="auto"/>
            <w:right w:val="none" w:sz="0" w:space="0" w:color="auto"/>
          </w:divBdr>
        </w:div>
        <w:div w:id="650986446">
          <w:marLeft w:val="640"/>
          <w:marRight w:val="0"/>
          <w:marTop w:val="0"/>
          <w:marBottom w:val="0"/>
          <w:divBdr>
            <w:top w:val="none" w:sz="0" w:space="0" w:color="auto"/>
            <w:left w:val="none" w:sz="0" w:space="0" w:color="auto"/>
            <w:bottom w:val="none" w:sz="0" w:space="0" w:color="auto"/>
            <w:right w:val="none" w:sz="0" w:space="0" w:color="auto"/>
          </w:divBdr>
        </w:div>
        <w:div w:id="1065026997">
          <w:marLeft w:val="640"/>
          <w:marRight w:val="0"/>
          <w:marTop w:val="0"/>
          <w:marBottom w:val="0"/>
          <w:divBdr>
            <w:top w:val="none" w:sz="0" w:space="0" w:color="auto"/>
            <w:left w:val="none" w:sz="0" w:space="0" w:color="auto"/>
            <w:bottom w:val="none" w:sz="0" w:space="0" w:color="auto"/>
            <w:right w:val="none" w:sz="0" w:space="0" w:color="auto"/>
          </w:divBdr>
        </w:div>
        <w:div w:id="1878614790">
          <w:marLeft w:val="640"/>
          <w:marRight w:val="0"/>
          <w:marTop w:val="0"/>
          <w:marBottom w:val="0"/>
          <w:divBdr>
            <w:top w:val="none" w:sz="0" w:space="0" w:color="auto"/>
            <w:left w:val="none" w:sz="0" w:space="0" w:color="auto"/>
            <w:bottom w:val="none" w:sz="0" w:space="0" w:color="auto"/>
            <w:right w:val="none" w:sz="0" w:space="0" w:color="auto"/>
          </w:divBdr>
        </w:div>
        <w:div w:id="2137142060">
          <w:marLeft w:val="640"/>
          <w:marRight w:val="0"/>
          <w:marTop w:val="0"/>
          <w:marBottom w:val="0"/>
          <w:divBdr>
            <w:top w:val="none" w:sz="0" w:space="0" w:color="auto"/>
            <w:left w:val="none" w:sz="0" w:space="0" w:color="auto"/>
            <w:bottom w:val="none" w:sz="0" w:space="0" w:color="auto"/>
            <w:right w:val="none" w:sz="0" w:space="0" w:color="auto"/>
          </w:divBdr>
        </w:div>
        <w:div w:id="1094403140">
          <w:marLeft w:val="640"/>
          <w:marRight w:val="0"/>
          <w:marTop w:val="0"/>
          <w:marBottom w:val="0"/>
          <w:divBdr>
            <w:top w:val="none" w:sz="0" w:space="0" w:color="auto"/>
            <w:left w:val="none" w:sz="0" w:space="0" w:color="auto"/>
            <w:bottom w:val="none" w:sz="0" w:space="0" w:color="auto"/>
            <w:right w:val="none" w:sz="0" w:space="0" w:color="auto"/>
          </w:divBdr>
        </w:div>
        <w:div w:id="288585792">
          <w:marLeft w:val="640"/>
          <w:marRight w:val="0"/>
          <w:marTop w:val="0"/>
          <w:marBottom w:val="0"/>
          <w:divBdr>
            <w:top w:val="none" w:sz="0" w:space="0" w:color="auto"/>
            <w:left w:val="none" w:sz="0" w:space="0" w:color="auto"/>
            <w:bottom w:val="none" w:sz="0" w:space="0" w:color="auto"/>
            <w:right w:val="none" w:sz="0" w:space="0" w:color="auto"/>
          </w:divBdr>
        </w:div>
        <w:div w:id="1273976478">
          <w:marLeft w:val="640"/>
          <w:marRight w:val="0"/>
          <w:marTop w:val="0"/>
          <w:marBottom w:val="0"/>
          <w:divBdr>
            <w:top w:val="none" w:sz="0" w:space="0" w:color="auto"/>
            <w:left w:val="none" w:sz="0" w:space="0" w:color="auto"/>
            <w:bottom w:val="none" w:sz="0" w:space="0" w:color="auto"/>
            <w:right w:val="none" w:sz="0" w:space="0" w:color="auto"/>
          </w:divBdr>
        </w:div>
        <w:div w:id="223486462">
          <w:marLeft w:val="640"/>
          <w:marRight w:val="0"/>
          <w:marTop w:val="0"/>
          <w:marBottom w:val="0"/>
          <w:divBdr>
            <w:top w:val="none" w:sz="0" w:space="0" w:color="auto"/>
            <w:left w:val="none" w:sz="0" w:space="0" w:color="auto"/>
            <w:bottom w:val="none" w:sz="0" w:space="0" w:color="auto"/>
            <w:right w:val="none" w:sz="0" w:space="0" w:color="auto"/>
          </w:divBdr>
        </w:div>
        <w:div w:id="371004927">
          <w:marLeft w:val="640"/>
          <w:marRight w:val="0"/>
          <w:marTop w:val="0"/>
          <w:marBottom w:val="0"/>
          <w:divBdr>
            <w:top w:val="none" w:sz="0" w:space="0" w:color="auto"/>
            <w:left w:val="none" w:sz="0" w:space="0" w:color="auto"/>
            <w:bottom w:val="none" w:sz="0" w:space="0" w:color="auto"/>
            <w:right w:val="none" w:sz="0" w:space="0" w:color="auto"/>
          </w:divBdr>
        </w:div>
        <w:div w:id="1563641108">
          <w:marLeft w:val="640"/>
          <w:marRight w:val="0"/>
          <w:marTop w:val="0"/>
          <w:marBottom w:val="0"/>
          <w:divBdr>
            <w:top w:val="none" w:sz="0" w:space="0" w:color="auto"/>
            <w:left w:val="none" w:sz="0" w:space="0" w:color="auto"/>
            <w:bottom w:val="none" w:sz="0" w:space="0" w:color="auto"/>
            <w:right w:val="none" w:sz="0" w:space="0" w:color="auto"/>
          </w:divBdr>
        </w:div>
        <w:div w:id="865827345">
          <w:marLeft w:val="640"/>
          <w:marRight w:val="0"/>
          <w:marTop w:val="0"/>
          <w:marBottom w:val="0"/>
          <w:divBdr>
            <w:top w:val="none" w:sz="0" w:space="0" w:color="auto"/>
            <w:left w:val="none" w:sz="0" w:space="0" w:color="auto"/>
            <w:bottom w:val="none" w:sz="0" w:space="0" w:color="auto"/>
            <w:right w:val="none" w:sz="0" w:space="0" w:color="auto"/>
          </w:divBdr>
        </w:div>
        <w:div w:id="2091197615">
          <w:marLeft w:val="640"/>
          <w:marRight w:val="0"/>
          <w:marTop w:val="0"/>
          <w:marBottom w:val="0"/>
          <w:divBdr>
            <w:top w:val="none" w:sz="0" w:space="0" w:color="auto"/>
            <w:left w:val="none" w:sz="0" w:space="0" w:color="auto"/>
            <w:bottom w:val="none" w:sz="0" w:space="0" w:color="auto"/>
            <w:right w:val="none" w:sz="0" w:space="0" w:color="auto"/>
          </w:divBdr>
        </w:div>
        <w:div w:id="1399472906">
          <w:marLeft w:val="640"/>
          <w:marRight w:val="0"/>
          <w:marTop w:val="0"/>
          <w:marBottom w:val="0"/>
          <w:divBdr>
            <w:top w:val="none" w:sz="0" w:space="0" w:color="auto"/>
            <w:left w:val="none" w:sz="0" w:space="0" w:color="auto"/>
            <w:bottom w:val="none" w:sz="0" w:space="0" w:color="auto"/>
            <w:right w:val="none" w:sz="0" w:space="0" w:color="auto"/>
          </w:divBdr>
        </w:div>
        <w:div w:id="1840383526">
          <w:marLeft w:val="640"/>
          <w:marRight w:val="0"/>
          <w:marTop w:val="0"/>
          <w:marBottom w:val="0"/>
          <w:divBdr>
            <w:top w:val="none" w:sz="0" w:space="0" w:color="auto"/>
            <w:left w:val="none" w:sz="0" w:space="0" w:color="auto"/>
            <w:bottom w:val="none" w:sz="0" w:space="0" w:color="auto"/>
            <w:right w:val="none" w:sz="0" w:space="0" w:color="auto"/>
          </w:divBdr>
        </w:div>
        <w:div w:id="1687827441">
          <w:marLeft w:val="640"/>
          <w:marRight w:val="0"/>
          <w:marTop w:val="0"/>
          <w:marBottom w:val="0"/>
          <w:divBdr>
            <w:top w:val="none" w:sz="0" w:space="0" w:color="auto"/>
            <w:left w:val="none" w:sz="0" w:space="0" w:color="auto"/>
            <w:bottom w:val="none" w:sz="0" w:space="0" w:color="auto"/>
            <w:right w:val="none" w:sz="0" w:space="0" w:color="auto"/>
          </w:divBdr>
        </w:div>
        <w:div w:id="684863517">
          <w:marLeft w:val="640"/>
          <w:marRight w:val="0"/>
          <w:marTop w:val="0"/>
          <w:marBottom w:val="0"/>
          <w:divBdr>
            <w:top w:val="none" w:sz="0" w:space="0" w:color="auto"/>
            <w:left w:val="none" w:sz="0" w:space="0" w:color="auto"/>
            <w:bottom w:val="none" w:sz="0" w:space="0" w:color="auto"/>
            <w:right w:val="none" w:sz="0" w:space="0" w:color="auto"/>
          </w:divBdr>
        </w:div>
        <w:div w:id="1305815686">
          <w:marLeft w:val="640"/>
          <w:marRight w:val="0"/>
          <w:marTop w:val="0"/>
          <w:marBottom w:val="0"/>
          <w:divBdr>
            <w:top w:val="none" w:sz="0" w:space="0" w:color="auto"/>
            <w:left w:val="none" w:sz="0" w:space="0" w:color="auto"/>
            <w:bottom w:val="none" w:sz="0" w:space="0" w:color="auto"/>
            <w:right w:val="none" w:sz="0" w:space="0" w:color="auto"/>
          </w:divBdr>
        </w:div>
        <w:div w:id="2063745667">
          <w:marLeft w:val="640"/>
          <w:marRight w:val="0"/>
          <w:marTop w:val="0"/>
          <w:marBottom w:val="0"/>
          <w:divBdr>
            <w:top w:val="none" w:sz="0" w:space="0" w:color="auto"/>
            <w:left w:val="none" w:sz="0" w:space="0" w:color="auto"/>
            <w:bottom w:val="none" w:sz="0" w:space="0" w:color="auto"/>
            <w:right w:val="none" w:sz="0" w:space="0" w:color="auto"/>
          </w:divBdr>
        </w:div>
        <w:div w:id="695543982">
          <w:marLeft w:val="640"/>
          <w:marRight w:val="0"/>
          <w:marTop w:val="0"/>
          <w:marBottom w:val="0"/>
          <w:divBdr>
            <w:top w:val="none" w:sz="0" w:space="0" w:color="auto"/>
            <w:left w:val="none" w:sz="0" w:space="0" w:color="auto"/>
            <w:bottom w:val="none" w:sz="0" w:space="0" w:color="auto"/>
            <w:right w:val="none" w:sz="0" w:space="0" w:color="auto"/>
          </w:divBdr>
        </w:div>
        <w:div w:id="525366626">
          <w:marLeft w:val="640"/>
          <w:marRight w:val="0"/>
          <w:marTop w:val="0"/>
          <w:marBottom w:val="0"/>
          <w:divBdr>
            <w:top w:val="none" w:sz="0" w:space="0" w:color="auto"/>
            <w:left w:val="none" w:sz="0" w:space="0" w:color="auto"/>
            <w:bottom w:val="none" w:sz="0" w:space="0" w:color="auto"/>
            <w:right w:val="none" w:sz="0" w:space="0" w:color="auto"/>
          </w:divBdr>
        </w:div>
        <w:div w:id="1528830722">
          <w:marLeft w:val="640"/>
          <w:marRight w:val="0"/>
          <w:marTop w:val="0"/>
          <w:marBottom w:val="0"/>
          <w:divBdr>
            <w:top w:val="none" w:sz="0" w:space="0" w:color="auto"/>
            <w:left w:val="none" w:sz="0" w:space="0" w:color="auto"/>
            <w:bottom w:val="none" w:sz="0" w:space="0" w:color="auto"/>
            <w:right w:val="none" w:sz="0" w:space="0" w:color="auto"/>
          </w:divBdr>
        </w:div>
        <w:div w:id="768503025">
          <w:marLeft w:val="640"/>
          <w:marRight w:val="0"/>
          <w:marTop w:val="0"/>
          <w:marBottom w:val="0"/>
          <w:divBdr>
            <w:top w:val="none" w:sz="0" w:space="0" w:color="auto"/>
            <w:left w:val="none" w:sz="0" w:space="0" w:color="auto"/>
            <w:bottom w:val="none" w:sz="0" w:space="0" w:color="auto"/>
            <w:right w:val="none" w:sz="0" w:space="0" w:color="auto"/>
          </w:divBdr>
        </w:div>
        <w:div w:id="244343880">
          <w:marLeft w:val="640"/>
          <w:marRight w:val="0"/>
          <w:marTop w:val="0"/>
          <w:marBottom w:val="0"/>
          <w:divBdr>
            <w:top w:val="none" w:sz="0" w:space="0" w:color="auto"/>
            <w:left w:val="none" w:sz="0" w:space="0" w:color="auto"/>
            <w:bottom w:val="none" w:sz="0" w:space="0" w:color="auto"/>
            <w:right w:val="none" w:sz="0" w:space="0" w:color="auto"/>
          </w:divBdr>
        </w:div>
        <w:div w:id="1366440699">
          <w:marLeft w:val="640"/>
          <w:marRight w:val="0"/>
          <w:marTop w:val="0"/>
          <w:marBottom w:val="0"/>
          <w:divBdr>
            <w:top w:val="none" w:sz="0" w:space="0" w:color="auto"/>
            <w:left w:val="none" w:sz="0" w:space="0" w:color="auto"/>
            <w:bottom w:val="none" w:sz="0" w:space="0" w:color="auto"/>
            <w:right w:val="none" w:sz="0" w:space="0" w:color="auto"/>
          </w:divBdr>
        </w:div>
        <w:div w:id="993798919">
          <w:marLeft w:val="640"/>
          <w:marRight w:val="0"/>
          <w:marTop w:val="0"/>
          <w:marBottom w:val="0"/>
          <w:divBdr>
            <w:top w:val="none" w:sz="0" w:space="0" w:color="auto"/>
            <w:left w:val="none" w:sz="0" w:space="0" w:color="auto"/>
            <w:bottom w:val="none" w:sz="0" w:space="0" w:color="auto"/>
            <w:right w:val="none" w:sz="0" w:space="0" w:color="auto"/>
          </w:divBdr>
        </w:div>
        <w:div w:id="1008750646">
          <w:marLeft w:val="640"/>
          <w:marRight w:val="0"/>
          <w:marTop w:val="0"/>
          <w:marBottom w:val="0"/>
          <w:divBdr>
            <w:top w:val="none" w:sz="0" w:space="0" w:color="auto"/>
            <w:left w:val="none" w:sz="0" w:space="0" w:color="auto"/>
            <w:bottom w:val="none" w:sz="0" w:space="0" w:color="auto"/>
            <w:right w:val="none" w:sz="0" w:space="0" w:color="auto"/>
          </w:divBdr>
        </w:div>
        <w:div w:id="1489440822">
          <w:marLeft w:val="640"/>
          <w:marRight w:val="0"/>
          <w:marTop w:val="0"/>
          <w:marBottom w:val="0"/>
          <w:divBdr>
            <w:top w:val="none" w:sz="0" w:space="0" w:color="auto"/>
            <w:left w:val="none" w:sz="0" w:space="0" w:color="auto"/>
            <w:bottom w:val="none" w:sz="0" w:space="0" w:color="auto"/>
            <w:right w:val="none" w:sz="0" w:space="0" w:color="auto"/>
          </w:divBdr>
        </w:div>
        <w:div w:id="2144419021">
          <w:marLeft w:val="640"/>
          <w:marRight w:val="0"/>
          <w:marTop w:val="0"/>
          <w:marBottom w:val="0"/>
          <w:divBdr>
            <w:top w:val="none" w:sz="0" w:space="0" w:color="auto"/>
            <w:left w:val="none" w:sz="0" w:space="0" w:color="auto"/>
            <w:bottom w:val="none" w:sz="0" w:space="0" w:color="auto"/>
            <w:right w:val="none" w:sz="0" w:space="0" w:color="auto"/>
          </w:divBdr>
        </w:div>
        <w:div w:id="334381846">
          <w:marLeft w:val="640"/>
          <w:marRight w:val="0"/>
          <w:marTop w:val="0"/>
          <w:marBottom w:val="0"/>
          <w:divBdr>
            <w:top w:val="none" w:sz="0" w:space="0" w:color="auto"/>
            <w:left w:val="none" w:sz="0" w:space="0" w:color="auto"/>
            <w:bottom w:val="none" w:sz="0" w:space="0" w:color="auto"/>
            <w:right w:val="none" w:sz="0" w:space="0" w:color="auto"/>
          </w:divBdr>
        </w:div>
        <w:div w:id="1106079100">
          <w:marLeft w:val="640"/>
          <w:marRight w:val="0"/>
          <w:marTop w:val="0"/>
          <w:marBottom w:val="0"/>
          <w:divBdr>
            <w:top w:val="none" w:sz="0" w:space="0" w:color="auto"/>
            <w:left w:val="none" w:sz="0" w:space="0" w:color="auto"/>
            <w:bottom w:val="none" w:sz="0" w:space="0" w:color="auto"/>
            <w:right w:val="none" w:sz="0" w:space="0" w:color="auto"/>
          </w:divBdr>
        </w:div>
        <w:div w:id="1389721084">
          <w:marLeft w:val="640"/>
          <w:marRight w:val="0"/>
          <w:marTop w:val="0"/>
          <w:marBottom w:val="0"/>
          <w:divBdr>
            <w:top w:val="none" w:sz="0" w:space="0" w:color="auto"/>
            <w:left w:val="none" w:sz="0" w:space="0" w:color="auto"/>
            <w:bottom w:val="none" w:sz="0" w:space="0" w:color="auto"/>
            <w:right w:val="none" w:sz="0" w:space="0" w:color="auto"/>
          </w:divBdr>
        </w:div>
        <w:div w:id="1599412850">
          <w:marLeft w:val="640"/>
          <w:marRight w:val="0"/>
          <w:marTop w:val="0"/>
          <w:marBottom w:val="0"/>
          <w:divBdr>
            <w:top w:val="none" w:sz="0" w:space="0" w:color="auto"/>
            <w:left w:val="none" w:sz="0" w:space="0" w:color="auto"/>
            <w:bottom w:val="none" w:sz="0" w:space="0" w:color="auto"/>
            <w:right w:val="none" w:sz="0" w:space="0" w:color="auto"/>
          </w:divBdr>
        </w:div>
        <w:div w:id="255134372">
          <w:marLeft w:val="640"/>
          <w:marRight w:val="0"/>
          <w:marTop w:val="0"/>
          <w:marBottom w:val="0"/>
          <w:divBdr>
            <w:top w:val="none" w:sz="0" w:space="0" w:color="auto"/>
            <w:left w:val="none" w:sz="0" w:space="0" w:color="auto"/>
            <w:bottom w:val="none" w:sz="0" w:space="0" w:color="auto"/>
            <w:right w:val="none" w:sz="0" w:space="0" w:color="auto"/>
          </w:divBdr>
        </w:div>
        <w:div w:id="956761668">
          <w:marLeft w:val="640"/>
          <w:marRight w:val="0"/>
          <w:marTop w:val="0"/>
          <w:marBottom w:val="0"/>
          <w:divBdr>
            <w:top w:val="none" w:sz="0" w:space="0" w:color="auto"/>
            <w:left w:val="none" w:sz="0" w:space="0" w:color="auto"/>
            <w:bottom w:val="none" w:sz="0" w:space="0" w:color="auto"/>
            <w:right w:val="none" w:sz="0" w:space="0" w:color="auto"/>
          </w:divBdr>
        </w:div>
        <w:div w:id="1448504757">
          <w:marLeft w:val="640"/>
          <w:marRight w:val="0"/>
          <w:marTop w:val="0"/>
          <w:marBottom w:val="0"/>
          <w:divBdr>
            <w:top w:val="none" w:sz="0" w:space="0" w:color="auto"/>
            <w:left w:val="none" w:sz="0" w:space="0" w:color="auto"/>
            <w:bottom w:val="none" w:sz="0" w:space="0" w:color="auto"/>
            <w:right w:val="none" w:sz="0" w:space="0" w:color="auto"/>
          </w:divBdr>
        </w:div>
        <w:div w:id="1801223056">
          <w:marLeft w:val="640"/>
          <w:marRight w:val="0"/>
          <w:marTop w:val="0"/>
          <w:marBottom w:val="0"/>
          <w:divBdr>
            <w:top w:val="none" w:sz="0" w:space="0" w:color="auto"/>
            <w:left w:val="none" w:sz="0" w:space="0" w:color="auto"/>
            <w:bottom w:val="none" w:sz="0" w:space="0" w:color="auto"/>
            <w:right w:val="none" w:sz="0" w:space="0" w:color="auto"/>
          </w:divBdr>
        </w:div>
        <w:div w:id="2041661661">
          <w:marLeft w:val="640"/>
          <w:marRight w:val="0"/>
          <w:marTop w:val="0"/>
          <w:marBottom w:val="0"/>
          <w:divBdr>
            <w:top w:val="none" w:sz="0" w:space="0" w:color="auto"/>
            <w:left w:val="none" w:sz="0" w:space="0" w:color="auto"/>
            <w:bottom w:val="none" w:sz="0" w:space="0" w:color="auto"/>
            <w:right w:val="none" w:sz="0" w:space="0" w:color="auto"/>
          </w:divBdr>
        </w:div>
        <w:div w:id="1811441863">
          <w:marLeft w:val="640"/>
          <w:marRight w:val="0"/>
          <w:marTop w:val="0"/>
          <w:marBottom w:val="0"/>
          <w:divBdr>
            <w:top w:val="none" w:sz="0" w:space="0" w:color="auto"/>
            <w:left w:val="none" w:sz="0" w:space="0" w:color="auto"/>
            <w:bottom w:val="none" w:sz="0" w:space="0" w:color="auto"/>
            <w:right w:val="none" w:sz="0" w:space="0" w:color="auto"/>
          </w:divBdr>
        </w:div>
        <w:div w:id="1130319851">
          <w:marLeft w:val="640"/>
          <w:marRight w:val="0"/>
          <w:marTop w:val="0"/>
          <w:marBottom w:val="0"/>
          <w:divBdr>
            <w:top w:val="none" w:sz="0" w:space="0" w:color="auto"/>
            <w:left w:val="none" w:sz="0" w:space="0" w:color="auto"/>
            <w:bottom w:val="none" w:sz="0" w:space="0" w:color="auto"/>
            <w:right w:val="none" w:sz="0" w:space="0" w:color="auto"/>
          </w:divBdr>
        </w:div>
        <w:div w:id="453252708">
          <w:marLeft w:val="640"/>
          <w:marRight w:val="0"/>
          <w:marTop w:val="0"/>
          <w:marBottom w:val="0"/>
          <w:divBdr>
            <w:top w:val="none" w:sz="0" w:space="0" w:color="auto"/>
            <w:left w:val="none" w:sz="0" w:space="0" w:color="auto"/>
            <w:bottom w:val="none" w:sz="0" w:space="0" w:color="auto"/>
            <w:right w:val="none" w:sz="0" w:space="0" w:color="auto"/>
          </w:divBdr>
        </w:div>
        <w:div w:id="172693749">
          <w:marLeft w:val="640"/>
          <w:marRight w:val="0"/>
          <w:marTop w:val="0"/>
          <w:marBottom w:val="0"/>
          <w:divBdr>
            <w:top w:val="none" w:sz="0" w:space="0" w:color="auto"/>
            <w:left w:val="none" w:sz="0" w:space="0" w:color="auto"/>
            <w:bottom w:val="none" w:sz="0" w:space="0" w:color="auto"/>
            <w:right w:val="none" w:sz="0" w:space="0" w:color="auto"/>
          </w:divBdr>
        </w:div>
        <w:div w:id="2063943260">
          <w:marLeft w:val="640"/>
          <w:marRight w:val="0"/>
          <w:marTop w:val="0"/>
          <w:marBottom w:val="0"/>
          <w:divBdr>
            <w:top w:val="none" w:sz="0" w:space="0" w:color="auto"/>
            <w:left w:val="none" w:sz="0" w:space="0" w:color="auto"/>
            <w:bottom w:val="none" w:sz="0" w:space="0" w:color="auto"/>
            <w:right w:val="none" w:sz="0" w:space="0" w:color="auto"/>
          </w:divBdr>
        </w:div>
        <w:div w:id="1381827582">
          <w:marLeft w:val="640"/>
          <w:marRight w:val="0"/>
          <w:marTop w:val="0"/>
          <w:marBottom w:val="0"/>
          <w:divBdr>
            <w:top w:val="none" w:sz="0" w:space="0" w:color="auto"/>
            <w:left w:val="none" w:sz="0" w:space="0" w:color="auto"/>
            <w:bottom w:val="none" w:sz="0" w:space="0" w:color="auto"/>
            <w:right w:val="none" w:sz="0" w:space="0" w:color="auto"/>
          </w:divBdr>
        </w:div>
        <w:div w:id="674574095">
          <w:marLeft w:val="640"/>
          <w:marRight w:val="0"/>
          <w:marTop w:val="0"/>
          <w:marBottom w:val="0"/>
          <w:divBdr>
            <w:top w:val="none" w:sz="0" w:space="0" w:color="auto"/>
            <w:left w:val="none" w:sz="0" w:space="0" w:color="auto"/>
            <w:bottom w:val="none" w:sz="0" w:space="0" w:color="auto"/>
            <w:right w:val="none" w:sz="0" w:space="0" w:color="auto"/>
          </w:divBdr>
        </w:div>
        <w:div w:id="1620726070">
          <w:marLeft w:val="640"/>
          <w:marRight w:val="0"/>
          <w:marTop w:val="0"/>
          <w:marBottom w:val="0"/>
          <w:divBdr>
            <w:top w:val="none" w:sz="0" w:space="0" w:color="auto"/>
            <w:left w:val="none" w:sz="0" w:space="0" w:color="auto"/>
            <w:bottom w:val="none" w:sz="0" w:space="0" w:color="auto"/>
            <w:right w:val="none" w:sz="0" w:space="0" w:color="auto"/>
          </w:divBdr>
        </w:div>
        <w:div w:id="447823392">
          <w:marLeft w:val="640"/>
          <w:marRight w:val="0"/>
          <w:marTop w:val="0"/>
          <w:marBottom w:val="0"/>
          <w:divBdr>
            <w:top w:val="none" w:sz="0" w:space="0" w:color="auto"/>
            <w:left w:val="none" w:sz="0" w:space="0" w:color="auto"/>
            <w:bottom w:val="none" w:sz="0" w:space="0" w:color="auto"/>
            <w:right w:val="none" w:sz="0" w:space="0" w:color="auto"/>
          </w:divBdr>
        </w:div>
        <w:div w:id="2052611880">
          <w:marLeft w:val="640"/>
          <w:marRight w:val="0"/>
          <w:marTop w:val="0"/>
          <w:marBottom w:val="0"/>
          <w:divBdr>
            <w:top w:val="none" w:sz="0" w:space="0" w:color="auto"/>
            <w:left w:val="none" w:sz="0" w:space="0" w:color="auto"/>
            <w:bottom w:val="none" w:sz="0" w:space="0" w:color="auto"/>
            <w:right w:val="none" w:sz="0" w:space="0" w:color="auto"/>
          </w:divBdr>
        </w:div>
        <w:div w:id="402072761">
          <w:marLeft w:val="640"/>
          <w:marRight w:val="0"/>
          <w:marTop w:val="0"/>
          <w:marBottom w:val="0"/>
          <w:divBdr>
            <w:top w:val="none" w:sz="0" w:space="0" w:color="auto"/>
            <w:left w:val="none" w:sz="0" w:space="0" w:color="auto"/>
            <w:bottom w:val="none" w:sz="0" w:space="0" w:color="auto"/>
            <w:right w:val="none" w:sz="0" w:space="0" w:color="auto"/>
          </w:divBdr>
        </w:div>
        <w:div w:id="1625119411">
          <w:marLeft w:val="640"/>
          <w:marRight w:val="0"/>
          <w:marTop w:val="0"/>
          <w:marBottom w:val="0"/>
          <w:divBdr>
            <w:top w:val="none" w:sz="0" w:space="0" w:color="auto"/>
            <w:left w:val="none" w:sz="0" w:space="0" w:color="auto"/>
            <w:bottom w:val="none" w:sz="0" w:space="0" w:color="auto"/>
            <w:right w:val="none" w:sz="0" w:space="0" w:color="auto"/>
          </w:divBdr>
        </w:div>
        <w:div w:id="365252579">
          <w:marLeft w:val="640"/>
          <w:marRight w:val="0"/>
          <w:marTop w:val="0"/>
          <w:marBottom w:val="0"/>
          <w:divBdr>
            <w:top w:val="none" w:sz="0" w:space="0" w:color="auto"/>
            <w:left w:val="none" w:sz="0" w:space="0" w:color="auto"/>
            <w:bottom w:val="none" w:sz="0" w:space="0" w:color="auto"/>
            <w:right w:val="none" w:sz="0" w:space="0" w:color="auto"/>
          </w:divBdr>
        </w:div>
        <w:div w:id="1624070962">
          <w:marLeft w:val="640"/>
          <w:marRight w:val="0"/>
          <w:marTop w:val="0"/>
          <w:marBottom w:val="0"/>
          <w:divBdr>
            <w:top w:val="none" w:sz="0" w:space="0" w:color="auto"/>
            <w:left w:val="none" w:sz="0" w:space="0" w:color="auto"/>
            <w:bottom w:val="none" w:sz="0" w:space="0" w:color="auto"/>
            <w:right w:val="none" w:sz="0" w:space="0" w:color="auto"/>
          </w:divBdr>
        </w:div>
        <w:div w:id="747463134">
          <w:marLeft w:val="640"/>
          <w:marRight w:val="0"/>
          <w:marTop w:val="0"/>
          <w:marBottom w:val="0"/>
          <w:divBdr>
            <w:top w:val="none" w:sz="0" w:space="0" w:color="auto"/>
            <w:left w:val="none" w:sz="0" w:space="0" w:color="auto"/>
            <w:bottom w:val="none" w:sz="0" w:space="0" w:color="auto"/>
            <w:right w:val="none" w:sz="0" w:space="0" w:color="auto"/>
          </w:divBdr>
        </w:div>
        <w:div w:id="408582005">
          <w:marLeft w:val="640"/>
          <w:marRight w:val="0"/>
          <w:marTop w:val="0"/>
          <w:marBottom w:val="0"/>
          <w:divBdr>
            <w:top w:val="none" w:sz="0" w:space="0" w:color="auto"/>
            <w:left w:val="none" w:sz="0" w:space="0" w:color="auto"/>
            <w:bottom w:val="none" w:sz="0" w:space="0" w:color="auto"/>
            <w:right w:val="none" w:sz="0" w:space="0" w:color="auto"/>
          </w:divBdr>
        </w:div>
        <w:div w:id="1978220296">
          <w:marLeft w:val="640"/>
          <w:marRight w:val="0"/>
          <w:marTop w:val="0"/>
          <w:marBottom w:val="0"/>
          <w:divBdr>
            <w:top w:val="none" w:sz="0" w:space="0" w:color="auto"/>
            <w:left w:val="none" w:sz="0" w:space="0" w:color="auto"/>
            <w:bottom w:val="none" w:sz="0" w:space="0" w:color="auto"/>
            <w:right w:val="none" w:sz="0" w:space="0" w:color="auto"/>
          </w:divBdr>
        </w:div>
        <w:div w:id="726489504">
          <w:marLeft w:val="640"/>
          <w:marRight w:val="0"/>
          <w:marTop w:val="0"/>
          <w:marBottom w:val="0"/>
          <w:divBdr>
            <w:top w:val="none" w:sz="0" w:space="0" w:color="auto"/>
            <w:left w:val="none" w:sz="0" w:space="0" w:color="auto"/>
            <w:bottom w:val="none" w:sz="0" w:space="0" w:color="auto"/>
            <w:right w:val="none" w:sz="0" w:space="0" w:color="auto"/>
          </w:divBdr>
        </w:div>
        <w:div w:id="2027245883">
          <w:marLeft w:val="640"/>
          <w:marRight w:val="0"/>
          <w:marTop w:val="0"/>
          <w:marBottom w:val="0"/>
          <w:divBdr>
            <w:top w:val="none" w:sz="0" w:space="0" w:color="auto"/>
            <w:left w:val="none" w:sz="0" w:space="0" w:color="auto"/>
            <w:bottom w:val="none" w:sz="0" w:space="0" w:color="auto"/>
            <w:right w:val="none" w:sz="0" w:space="0" w:color="auto"/>
          </w:divBdr>
        </w:div>
        <w:div w:id="1372076953">
          <w:marLeft w:val="640"/>
          <w:marRight w:val="0"/>
          <w:marTop w:val="0"/>
          <w:marBottom w:val="0"/>
          <w:divBdr>
            <w:top w:val="none" w:sz="0" w:space="0" w:color="auto"/>
            <w:left w:val="none" w:sz="0" w:space="0" w:color="auto"/>
            <w:bottom w:val="none" w:sz="0" w:space="0" w:color="auto"/>
            <w:right w:val="none" w:sz="0" w:space="0" w:color="auto"/>
          </w:divBdr>
        </w:div>
        <w:div w:id="1849327050">
          <w:marLeft w:val="640"/>
          <w:marRight w:val="0"/>
          <w:marTop w:val="0"/>
          <w:marBottom w:val="0"/>
          <w:divBdr>
            <w:top w:val="none" w:sz="0" w:space="0" w:color="auto"/>
            <w:left w:val="none" w:sz="0" w:space="0" w:color="auto"/>
            <w:bottom w:val="none" w:sz="0" w:space="0" w:color="auto"/>
            <w:right w:val="none" w:sz="0" w:space="0" w:color="auto"/>
          </w:divBdr>
        </w:div>
        <w:div w:id="1795126831">
          <w:marLeft w:val="640"/>
          <w:marRight w:val="0"/>
          <w:marTop w:val="0"/>
          <w:marBottom w:val="0"/>
          <w:divBdr>
            <w:top w:val="none" w:sz="0" w:space="0" w:color="auto"/>
            <w:left w:val="none" w:sz="0" w:space="0" w:color="auto"/>
            <w:bottom w:val="none" w:sz="0" w:space="0" w:color="auto"/>
            <w:right w:val="none" w:sz="0" w:space="0" w:color="auto"/>
          </w:divBdr>
        </w:div>
        <w:div w:id="590047279">
          <w:marLeft w:val="640"/>
          <w:marRight w:val="0"/>
          <w:marTop w:val="0"/>
          <w:marBottom w:val="0"/>
          <w:divBdr>
            <w:top w:val="none" w:sz="0" w:space="0" w:color="auto"/>
            <w:left w:val="none" w:sz="0" w:space="0" w:color="auto"/>
            <w:bottom w:val="none" w:sz="0" w:space="0" w:color="auto"/>
            <w:right w:val="none" w:sz="0" w:space="0" w:color="auto"/>
          </w:divBdr>
        </w:div>
        <w:div w:id="1838307477">
          <w:marLeft w:val="640"/>
          <w:marRight w:val="0"/>
          <w:marTop w:val="0"/>
          <w:marBottom w:val="0"/>
          <w:divBdr>
            <w:top w:val="none" w:sz="0" w:space="0" w:color="auto"/>
            <w:left w:val="none" w:sz="0" w:space="0" w:color="auto"/>
            <w:bottom w:val="none" w:sz="0" w:space="0" w:color="auto"/>
            <w:right w:val="none" w:sz="0" w:space="0" w:color="auto"/>
          </w:divBdr>
        </w:div>
        <w:div w:id="1919360791">
          <w:marLeft w:val="640"/>
          <w:marRight w:val="0"/>
          <w:marTop w:val="0"/>
          <w:marBottom w:val="0"/>
          <w:divBdr>
            <w:top w:val="none" w:sz="0" w:space="0" w:color="auto"/>
            <w:left w:val="none" w:sz="0" w:space="0" w:color="auto"/>
            <w:bottom w:val="none" w:sz="0" w:space="0" w:color="auto"/>
            <w:right w:val="none" w:sz="0" w:space="0" w:color="auto"/>
          </w:divBdr>
        </w:div>
        <w:div w:id="1452432301">
          <w:marLeft w:val="640"/>
          <w:marRight w:val="0"/>
          <w:marTop w:val="0"/>
          <w:marBottom w:val="0"/>
          <w:divBdr>
            <w:top w:val="none" w:sz="0" w:space="0" w:color="auto"/>
            <w:left w:val="none" w:sz="0" w:space="0" w:color="auto"/>
            <w:bottom w:val="none" w:sz="0" w:space="0" w:color="auto"/>
            <w:right w:val="none" w:sz="0" w:space="0" w:color="auto"/>
          </w:divBdr>
        </w:div>
        <w:div w:id="693776028">
          <w:marLeft w:val="640"/>
          <w:marRight w:val="0"/>
          <w:marTop w:val="0"/>
          <w:marBottom w:val="0"/>
          <w:divBdr>
            <w:top w:val="none" w:sz="0" w:space="0" w:color="auto"/>
            <w:left w:val="none" w:sz="0" w:space="0" w:color="auto"/>
            <w:bottom w:val="none" w:sz="0" w:space="0" w:color="auto"/>
            <w:right w:val="none" w:sz="0" w:space="0" w:color="auto"/>
          </w:divBdr>
        </w:div>
        <w:div w:id="523785522">
          <w:marLeft w:val="640"/>
          <w:marRight w:val="0"/>
          <w:marTop w:val="0"/>
          <w:marBottom w:val="0"/>
          <w:divBdr>
            <w:top w:val="none" w:sz="0" w:space="0" w:color="auto"/>
            <w:left w:val="none" w:sz="0" w:space="0" w:color="auto"/>
            <w:bottom w:val="none" w:sz="0" w:space="0" w:color="auto"/>
            <w:right w:val="none" w:sz="0" w:space="0" w:color="auto"/>
          </w:divBdr>
        </w:div>
        <w:div w:id="100347732">
          <w:marLeft w:val="640"/>
          <w:marRight w:val="0"/>
          <w:marTop w:val="0"/>
          <w:marBottom w:val="0"/>
          <w:divBdr>
            <w:top w:val="none" w:sz="0" w:space="0" w:color="auto"/>
            <w:left w:val="none" w:sz="0" w:space="0" w:color="auto"/>
            <w:bottom w:val="none" w:sz="0" w:space="0" w:color="auto"/>
            <w:right w:val="none" w:sz="0" w:space="0" w:color="auto"/>
          </w:divBdr>
        </w:div>
        <w:div w:id="797139949">
          <w:marLeft w:val="640"/>
          <w:marRight w:val="0"/>
          <w:marTop w:val="0"/>
          <w:marBottom w:val="0"/>
          <w:divBdr>
            <w:top w:val="none" w:sz="0" w:space="0" w:color="auto"/>
            <w:left w:val="none" w:sz="0" w:space="0" w:color="auto"/>
            <w:bottom w:val="none" w:sz="0" w:space="0" w:color="auto"/>
            <w:right w:val="none" w:sz="0" w:space="0" w:color="auto"/>
          </w:divBdr>
        </w:div>
        <w:div w:id="252514958">
          <w:marLeft w:val="640"/>
          <w:marRight w:val="0"/>
          <w:marTop w:val="0"/>
          <w:marBottom w:val="0"/>
          <w:divBdr>
            <w:top w:val="none" w:sz="0" w:space="0" w:color="auto"/>
            <w:left w:val="none" w:sz="0" w:space="0" w:color="auto"/>
            <w:bottom w:val="none" w:sz="0" w:space="0" w:color="auto"/>
            <w:right w:val="none" w:sz="0" w:space="0" w:color="auto"/>
          </w:divBdr>
        </w:div>
        <w:div w:id="1627194094">
          <w:marLeft w:val="640"/>
          <w:marRight w:val="0"/>
          <w:marTop w:val="0"/>
          <w:marBottom w:val="0"/>
          <w:divBdr>
            <w:top w:val="none" w:sz="0" w:space="0" w:color="auto"/>
            <w:left w:val="none" w:sz="0" w:space="0" w:color="auto"/>
            <w:bottom w:val="none" w:sz="0" w:space="0" w:color="auto"/>
            <w:right w:val="none" w:sz="0" w:space="0" w:color="auto"/>
          </w:divBdr>
        </w:div>
        <w:div w:id="1934972554">
          <w:marLeft w:val="640"/>
          <w:marRight w:val="0"/>
          <w:marTop w:val="0"/>
          <w:marBottom w:val="0"/>
          <w:divBdr>
            <w:top w:val="none" w:sz="0" w:space="0" w:color="auto"/>
            <w:left w:val="none" w:sz="0" w:space="0" w:color="auto"/>
            <w:bottom w:val="none" w:sz="0" w:space="0" w:color="auto"/>
            <w:right w:val="none" w:sz="0" w:space="0" w:color="auto"/>
          </w:divBdr>
        </w:div>
        <w:div w:id="129785149">
          <w:marLeft w:val="640"/>
          <w:marRight w:val="0"/>
          <w:marTop w:val="0"/>
          <w:marBottom w:val="0"/>
          <w:divBdr>
            <w:top w:val="none" w:sz="0" w:space="0" w:color="auto"/>
            <w:left w:val="none" w:sz="0" w:space="0" w:color="auto"/>
            <w:bottom w:val="none" w:sz="0" w:space="0" w:color="auto"/>
            <w:right w:val="none" w:sz="0" w:space="0" w:color="auto"/>
          </w:divBdr>
        </w:div>
        <w:div w:id="303505354">
          <w:marLeft w:val="640"/>
          <w:marRight w:val="0"/>
          <w:marTop w:val="0"/>
          <w:marBottom w:val="0"/>
          <w:divBdr>
            <w:top w:val="none" w:sz="0" w:space="0" w:color="auto"/>
            <w:left w:val="none" w:sz="0" w:space="0" w:color="auto"/>
            <w:bottom w:val="none" w:sz="0" w:space="0" w:color="auto"/>
            <w:right w:val="none" w:sz="0" w:space="0" w:color="auto"/>
          </w:divBdr>
        </w:div>
        <w:div w:id="236401955">
          <w:marLeft w:val="640"/>
          <w:marRight w:val="0"/>
          <w:marTop w:val="0"/>
          <w:marBottom w:val="0"/>
          <w:divBdr>
            <w:top w:val="none" w:sz="0" w:space="0" w:color="auto"/>
            <w:left w:val="none" w:sz="0" w:space="0" w:color="auto"/>
            <w:bottom w:val="none" w:sz="0" w:space="0" w:color="auto"/>
            <w:right w:val="none" w:sz="0" w:space="0" w:color="auto"/>
          </w:divBdr>
        </w:div>
        <w:div w:id="226111795">
          <w:marLeft w:val="640"/>
          <w:marRight w:val="0"/>
          <w:marTop w:val="0"/>
          <w:marBottom w:val="0"/>
          <w:divBdr>
            <w:top w:val="none" w:sz="0" w:space="0" w:color="auto"/>
            <w:left w:val="none" w:sz="0" w:space="0" w:color="auto"/>
            <w:bottom w:val="none" w:sz="0" w:space="0" w:color="auto"/>
            <w:right w:val="none" w:sz="0" w:space="0" w:color="auto"/>
          </w:divBdr>
        </w:div>
        <w:div w:id="379519259">
          <w:marLeft w:val="640"/>
          <w:marRight w:val="0"/>
          <w:marTop w:val="0"/>
          <w:marBottom w:val="0"/>
          <w:divBdr>
            <w:top w:val="none" w:sz="0" w:space="0" w:color="auto"/>
            <w:left w:val="none" w:sz="0" w:space="0" w:color="auto"/>
            <w:bottom w:val="none" w:sz="0" w:space="0" w:color="auto"/>
            <w:right w:val="none" w:sz="0" w:space="0" w:color="auto"/>
          </w:divBdr>
        </w:div>
        <w:div w:id="1997150602">
          <w:marLeft w:val="640"/>
          <w:marRight w:val="0"/>
          <w:marTop w:val="0"/>
          <w:marBottom w:val="0"/>
          <w:divBdr>
            <w:top w:val="none" w:sz="0" w:space="0" w:color="auto"/>
            <w:left w:val="none" w:sz="0" w:space="0" w:color="auto"/>
            <w:bottom w:val="none" w:sz="0" w:space="0" w:color="auto"/>
            <w:right w:val="none" w:sz="0" w:space="0" w:color="auto"/>
          </w:divBdr>
        </w:div>
        <w:div w:id="1275479773">
          <w:marLeft w:val="640"/>
          <w:marRight w:val="0"/>
          <w:marTop w:val="0"/>
          <w:marBottom w:val="0"/>
          <w:divBdr>
            <w:top w:val="none" w:sz="0" w:space="0" w:color="auto"/>
            <w:left w:val="none" w:sz="0" w:space="0" w:color="auto"/>
            <w:bottom w:val="none" w:sz="0" w:space="0" w:color="auto"/>
            <w:right w:val="none" w:sz="0" w:space="0" w:color="auto"/>
          </w:divBdr>
        </w:div>
        <w:div w:id="429549657">
          <w:marLeft w:val="640"/>
          <w:marRight w:val="0"/>
          <w:marTop w:val="0"/>
          <w:marBottom w:val="0"/>
          <w:divBdr>
            <w:top w:val="none" w:sz="0" w:space="0" w:color="auto"/>
            <w:left w:val="none" w:sz="0" w:space="0" w:color="auto"/>
            <w:bottom w:val="none" w:sz="0" w:space="0" w:color="auto"/>
            <w:right w:val="none" w:sz="0" w:space="0" w:color="auto"/>
          </w:divBdr>
        </w:div>
        <w:div w:id="1012217557">
          <w:marLeft w:val="640"/>
          <w:marRight w:val="0"/>
          <w:marTop w:val="0"/>
          <w:marBottom w:val="0"/>
          <w:divBdr>
            <w:top w:val="none" w:sz="0" w:space="0" w:color="auto"/>
            <w:left w:val="none" w:sz="0" w:space="0" w:color="auto"/>
            <w:bottom w:val="none" w:sz="0" w:space="0" w:color="auto"/>
            <w:right w:val="none" w:sz="0" w:space="0" w:color="auto"/>
          </w:divBdr>
        </w:div>
        <w:div w:id="537815781">
          <w:marLeft w:val="640"/>
          <w:marRight w:val="0"/>
          <w:marTop w:val="0"/>
          <w:marBottom w:val="0"/>
          <w:divBdr>
            <w:top w:val="none" w:sz="0" w:space="0" w:color="auto"/>
            <w:left w:val="none" w:sz="0" w:space="0" w:color="auto"/>
            <w:bottom w:val="none" w:sz="0" w:space="0" w:color="auto"/>
            <w:right w:val="none" w:sz="0" w:space="0" w:color="auto"/>
          </w:divBdr>
        </w:div>
        <w:div w:id="154954809">
          <w:marLeft w:val="640"/>
          <w:marRight w:val="0"/>
          <w:marTop w:val="0"/>
          <w:marBottom w:val="0"/>
          <w:divBdr>
            <w:top w:val="none" w:sz="0" w:space="0" w:color="auto"/>
            <w:left w:val="none" w:sz="0" w:space="0" w:color="auto"/>
            <w:bottom w:val="none" w:sz="0" w:space="0" w:color="auto"/>
            <w:right w:val="none" w:sz="0" w:space="0" w:color="auto"/>
          </w:divBdr>
        </w:div>
        <w:div w:id="1697192220">
          <w:marLeft w:val="640"/>
          <w:marRight w:val="0"/>
          <w:marTop w:val="0"/>
          <w:marBottom w:val="0"/>
          <w:divBdr>
            <w:top w:val="none" w:sz="0" w:space="0" w:color="auto"/>
            <w:left w:val="none" w:sz="0" w:space="0" w:color="auto"/>
            <w:bottom w:val="none" w:sz="0" w:space="0" w:color="auto"/>
            <w:right w:val="none" w:sz="0" w:space="0" w:color="auto"/>
          </w:divBdr>
        </w:div>
        <w:div w:id="1222445665">
          <w:marLeft w:val="640"/>
          <w:marRight w:val="0"/>
          <w:marTop w:val="0"/>
          <w:marBottom w:val="0"/>
          <w:divBdr>
            <w:top w:val="none" w:sz="0" w:space="0" w:color="auto"/>
            <w:left w:val="none" w:sz="0" w:space="0" w:color="auto"/>
            <w:bottom w:val="none" w:sz="0" w:space="0" w:color="auto"/>
            <w:right w:val="none" w:sz="0" w:space="0" w:color="auto"/>
          </w:divBdr>
        </w:div>
        <w:div w:id="891503879">
          <w:marLeft w:val="640"/>
          <w:marRight w:val="0"/>
          <w:marTop w:val="0"/>
          <w:marBottom w:val="0"/>
          <w:divBdr>
            <w:top w:val="none" w:sz="0" w:space="0" w:color="auto"/>
            <w:left w:val="none" w:sz="0" w:space="0" w:color="auto"/>
            <w:bottom w:val="none" w:sz="0" w:space="0" w:color="auto"/>
            <w:right w:val="none" w:sz="0" w:space="0" w:color="auto"/>
          </w:divBdr>
        </w:div>
        <w:div w:id="905647000">
          <w:marLeft w:val="640"/>
          <w:marRight w:val="0"/>
          <w:marTop w:val="0"/>
          <w:marBottom w:val="0"/>
          <w:divBdr>
            <w:top w:val="none" w:sz="0" w:space="0" w:color="auto"/>
            <w:left w:val="none" w:sz="0" w:space="0" w:color="auto"/>
            <w:bottom w:val="none" w:sz="0" w:space="0" w:color="auto"/>
            <w:right w:val="none" w:sz="0" w:space="0" w:color="auto"/>
          </w:divBdr>
        </w:div>
        <w:div w:id="741953023">
          <w:marLeft w:val="640"/>
          <w:marRight w:val="0"/>
          <w:marTop w:val="0"/>
          <w:marBottom w:val="0"/>
          <w:divBdr>
            <w:top w:val="none" w:sz="0" w:space="0" w:color="auto"/>
            <w:left w:val="none" w:sz="0" w:space="0" w:color="auto"/>
            <w:bottom w:val="none" w:sz="0" w:space="0" w:color="auto"/>
            <w:right w:val="none" w:sz="0" w:space="0" w:color="auto"/>
          </w:divBdr>
        </w:div>
        <w:div w:id="1252197841">
          <w:marLeft w:val="640"/>
          <w:marRight w:val="0"/>
          <w:marTop w:val="0"/>
          <w:marBottom w:val="0"/>
          <w:divBdr>
            <w:top w:val="none" w:sz="0" w:space="0" w:color="auto"/>
            <w:left w:val="none" w:sz="0" w:space="0" w:color="auto"/>
            <w:bottom w:val="none" w:sz="0" w:space="0" w:color="auto"/>
            <w:right w:val="none" w:sz="0" w:space="0" w:color="auto"/>
          </w:divBdr>
        </w:div>
        <w:div w:id="677003755">
          <w:marLeft w:val="640"/>
          <w:marRight w:val="0"/>
          <w:marTop w:val="0"/>
          <w:marBottom w:val="0"/>
          <w:divBdr>
            <w:top w:val="none" w:sz="0" w:space="0" w:color="auto"/>
            <w:left w:val="none" w:sz="0" w:space="0" w:color="auto"/>
            <w:bottom w:val="none" w:sz="0" w:space="0" w:color="auto"/>
            <w:right w:val="none" w:sz="0" w:space="0" w:color="auto"/>
          </w:divBdr>
        </w:div>
        <w:div w:id="1586525828">
          <w:marLeft w:val="640"/>
          <w:marRight w:val="0"/>
          <w:marTop w:val="0"/>
          <w:marBottom w:val="0"/>
          <w:divBdr>
            <w:top w:val="none" w:sz="0" w:space="0" w:color="auto"/>
            <w:left w:val="none" w:sz="0" w:space="0" w:color="auto"/>
            <w:bottom w:val="none" w:sz="0" w:space="0" w:color="auto"/>
            <w:right w:val="none" w:sz="0" w:space="0" w:color="auto"/>
          </w:divBdr>
        </w:div>
        <w:div w:id="1503739859">
          <w:marLeft w:val="640"/>
          <w:marRight w:val="0"/>
          <w:marTop w:val="0"/>
          <w:marBottom w:val="0"/>
          <w:divBdr>
            <w:top w:val="none" w:sz="0" w:space="0" w:color="auto"/>
            <w:left w:val="none" w:sz="0" w:space="0" w:color="auto"/>
            <w:bottom w:val="none" w:sz="0" w:space="0" w:color="auto"/>
            <w:right w:val="none" w:sz="0" w:space="0" w:color="auto"/>
          </w:divBdr>
        </w:div>
        <w:div w:id="279461308">
          <w:marLeft w:val="640"/>
          <w:marRight w:val="0"/>
          <w:marTop w:val="0"/>
          <w:marBottom w:val="0"/>
          <w:divBdr>
            <w:top w:val="none" w:sz="0" w:space="0" w:color="auto"/>
            <w:left w:val="none" w:sz="0" w:space="0" w:color="auto"/>
            <w:bottom w:val="none" w:sz="0" w:space="0" w:color="auto"/>
            <w:right w:val="none" w:sz="0" w:space="0" w:color="auto"/>
          </w:divBdr>
        </w:div>
        <w:div w:id="1571695213">
          <w:marLeft w:val="640"/>
          <w:marRight w:val="0"/>
          <w:marTop w:val="0"/>
          <w:marBottom w:val="0"/>
          <w:divBdr>
            <w:top w:val="none" w:sz="0" w:space="0" w:color="auto"/>
            <w:left w:val="none" w:sz="0" w:space="0" w:color="auto"/>
            <w:bottom w:val="none" w:sz="0" w:space="0" w:color="auto"/>
            <w:right w:val="none" w:sz="0" w:space="0" w:color="auto"/>
          </w:divBdr>
        </w:div>
        <w:div w:id="989746762">
          <w:marLeft w:val="640"/>
          <w:marRight w:val="0"/>
          <w:marTop w:val="0"/>
          <w:marBottom w:val="0"/>
          <w:divBdr>
            <w:top w:val="none" w:sz="0" w:space="0" w:color="auto"/>
            <w:left w:val="none" w:sz="0" w:space="0" w:color="auto"/>
            <w:bottom w:val="none" w:sz="0" w:space="0" w:color="auto"/>
            <w:right w:val="none" w:sz="0" w:space="0" w:color="auto"/>
          </w:divBdr>
        </w:div>
        <w:div w:id="1806269492">
          <w:marLeft w:val="640"/>
          <w:marRight w:val="0"/>
          <w:marTop w:val="0"/>
          <w:marBottom w:val="0"/>
          <w:divBdr>
            <w:top w:val="none" w:sz="0" w:space="0" w:color="auto"/>
            <w:left w:val="none" w:sz="0" w:space="0" w:color="auto"/>
            <w:bottom w:val="none" w:sz="0" w:space="0" w:color="auto"/>
            <w:right w:val="none" w:sz="0" w:space="0" w:color="auto"/>
          </w:divBdr>
        </w:div>
        <w:div w:id="165095041">
          <w:marLeft w:val="640"/>
          <w:marRight w:val="0"/>
          <w:marTop w:val="0"/>
          <w:marBottom w:val="0"/>
          <w:divBdr>
            <w:top w:val="none" w:sz="0" w:space="0" w:color="auto"/>
            <w:left w:val="none" w:sz="0" w:space="0" w:color="auto"/>
            <w:bottom w:val="none" w:sz="0" w:space="0" w:color="auto"/>
            <w:right w:val="none" w:sz="0" w:space="0" w:color="auto"/>
          </w:divBdr>
        </w:div>
        <w:div w:id="928201002">
          <w:marLeft w:val="640"/>
          <w:marRight w:val="0"/>
          <w:marTop w:val="0"/>
          <w:marBottom w:val="0"/>
          <w:divBdr>
            <w:top w:val="none" w:sz="0" w:space="0" w:color="auto"/>
            <w:left w:val="none" w:sz="0" w:space="0" w:color="auto"/>
            <w:bottom w:val="none" w:sz="0" w:space="0" w:color="auto"/>
            <w:right w:val="none" w:sz="0" w:space="0" w:color="auto"/>
          </w:divBdr>
        </w:div>
        <w:div w:id="264579227">
          <w:marLeft w:val="640"/>
          <w:marRight w:val="0"/>
          <w:marTop w:val="0"/>
          <w:marBottom w:val="0"/>
          <w:divBdr>
            <w:top w:val="none" w:sz="0" w:space="0" w:color="auto"/>
            <w:left w:val="none" w:sz="0" w:space="0" w:color="auto"/>
            <w:bottom w:val="none" w:sz="0" w:space="0" w:color="auto"/>
            <w:right w:val="none" w:sz="0" w:space="0" w:color="auto"/>
          </w:divBdr>
        </w:div>
        <w:div w:id="1330596362">
          <w:marLeft w:val="640"/>
          <w:marRight w:val="0"/>
          <w:marTop w:val="0"/>
          <w:marBottom w:val="0"/>
          <w:divBdr>
            <w:top w:val="none" w:sz="0" w:space="0" w:color="auto"/>
            <w:left w:val="none" w:sz="0" w:space="0" w:color="auto"/>
            <w:bottom w:val="none" w:sz="0" w:space="0" w:color="auto"/>
            <w:right w:val="none" w:sz="0" w:space="0" w:color="auto"/>
          </w:divBdr>
        </w:div>
        <w:div w:id="243805603">
          <w:marLeft w:val="640"/>
          <w:marRight w:val="0"/>
          <w:marTop w:val="0"/>
          <w:marBottom w:val="0"/>
          <w:divBdr>
            <w:top w:val="none" w:sz="0" w:space="0" w:color="auto"/>
            <w:left w:val="none" w:sz="0" w:space="0" w:color="auto"/>
            <w:bottom w:val="none" w:sz="0" w:space="0" w:color="auto"/>
            <w:right w:val="none" w:sz="0" w:space="0" w:color="auto"/>
          </w:divBdr>
        </w:div>
        <w:div w:id="1755593699">
          <w:marLeft w:val="640"/>
          <w:marRight w:val="0"/>
          <w:marTop w:val="0"/>
          <w:marBottom w:val="0"/>
          <w:divBdr>
            <w:top w:val="none" w:sz="0" w:space="0" w:color="auto"/>
            <w:left w:val="none" w:sz="0" w:space="0" w:color="auto"/>
            <w:bottom w:val="none" w:sz="0" w:space="0" w:color="auto"/>
            <w:right w:val="none" w:sz="0" w:space="0" w:color="auto"/>
          </w:divBdr>
        </w:div>
        <w:div w:id="528417053">
          <w:marLeft w:val="640"/>
          <w:marRight w:val="0"/>
          <w:marTop w:val="0"/>
          <w:marBottom w:val="0"/>
          <w:divBdr>
            <w:top w:val="none" w:sz="0" w:space="0" w:color="auto"/>
            <w:left w:val="none" w:sz="0" w:space="0" w:color="auto"/>
            <w:bottom w:val="none" w:sz="0" w:space="0" w:color="auto"/>
            <w:right w:val="none" w:sz="0" w:space="0" w:color="auto"/>
          </w:divBdr>
        </w:div>
        <w:div w:id="1271429817">
          <w:marLeft w:val="640"/>
          <w:marRight w:val="0"/>
          <w:marTop w:val="0"/>
          <w:marBottom w:val="0"/>
          <w:divBdr>
            <w:top w:val="none" w:sz="0" w:space="0" w:color="auto"/>
            <w:left w:val="none" w:sz="0" w:space="0" w:color="auto"/>
            <w:bottom w:val="none" w:sz="0" w:space="0" w:color="auto"/>
            <w:right w:val="none" w:sz="0" w:space="0" w:color="auto"/>
          </w:divBdr>
        </w:div>
        <w:div w:id="1228538016">
          <w:marLeft w:val="640"/>
          <w:marRight w:val="0"/>
          <w:marTop w:val="0"/>
          <w:marBottom w:val="0"/>
          <w:divBdr>
            <w:top w:val="none" w:sz="0" w:space="0" w:color="auto"/>
            <w:left w:val="none" w:sz="0" w:space="0" w:color="auto"/>
            <w:bottom w:val="none" w:sz="0" w:space="0" w:color="auto"/>
            <w:right w:val="none" w:sz="0" w:space="0" w:color="auto"/>
          </w:divBdr>
        </w:div>
        <w:div w:id="1933705692">
          <w:marLeft w:val="640"/>
          <w:marRight w:val="0"/>
          <w:marTop w:val="0"/>
          <w:marBottom w:val="0"/>
          <w:divBdr>
            <w:top w:val="none" w:sz="0" w:space="0" w:color="auto"/>
            <w:left w:val="none" w:sz="0" w:space="0" w:color="auto"/>
            <w:bottom w:val="none" w:sz="0" w:space="0" w:color="auto"/>
            <w:right w:val="none" w:sz="0" w:space="0" w:color="auto"/>
          </w:divBdr>
        </w:div>
        <w:div w:id="1629701868">
          <w:marLeft w:val="640"/>
          <w:marRight w:val="0"/>
          <w:marTop w:val="0"/>
          <w:marBottom w:val="0"/>
          <w:divBdr>
            <w:top w:val="none" w:sz="0" w:space="0" w:color="auto"/>
            <w:left w:val="none" w:sz="0" w:space="0" w:color="auto"/>
            <w:bottom w:val="none" w:sz="0" w:space="0" w:color="auto"/>
            <w:right w:val="none" w:sz="0" w:space="0" w:color="auto"/>
          </w:divBdr>
        </w:div>
        <w:div w:id="1741443133">
          <w:marLeft w:val="640"/>
          <w:marRight w:val="0"/>
          <w:marTop w:val="0"/>
          <w:marBottom w:val="0"/>
          <w:divBdr>
            <w:top w:val="none" w:sz="0" w:space="0" w:color="auto"/>
            <w:left w:val="none" w:sz="0" w:space="0" w:color="auto"/>
            <w:bottom w:val="none" w:sz="0" w:space="0" w:color="auto"/>
            <w:right w:val="none" w:sz="0" w:space="0" w:color="auto"/>
          </w:divBdr>
        </w:div>
        <w:div w:id="1124278159">
          <w:marLeft w:val="640"/>
          <w:marRight w:val="0"/>
          <w:marTop w:val="0"/>
          <w:marBottom w:val="0"/>
          <w:divBdr>
            <w:top w:val="none" w:sz="0" w:space="0" w:color="auto"/>
            <w:left w:val="none" w:sz="0" w:space="0" w:color="auto"/>
            <w:bottom w:val="none" w:sz="0" w:space="0" w:color="auto"/>
            <w:right w:val="none" w:sz="0" w:space="0" w:color="auto"/>
          </w:divBdr>
        </w:div>
        <w:div w:id="1045259105">
          <w:marLeft w:val="640"/>
          <w:marRight w:val="0"/>
          <w:marTop w:val="0"/>
          <w:marBottom w:val="0"/>
          <w:divBdr>
            <w:top w:val="none" w:sz="0" w:space="0" w:color="auto"/>
            <w:left w:val="none" w:sz="0" w:space="0" w:color="auto"/>
            <w:bottom w:val="none" w:sz="0" w:space="0" w:color="auto"/>
            <w:right w:val="none" w:sz="0" w:space="0" w:color="auto"/>
          </w:divBdr>
        </w:div>
        <w:div w:id="630282394">
          <w:marLeft w:val="640"/>
          <w:marRight w:val="0"/>
          <w:marTop w:val="0"/>
          <w:marBottom w:val="0"/>
          <w:divBdr>
            <w:top w:val="none" w:sz="0" w:space="0" w:color="auto"/>
            <w:left w:val="none" w:sz="0" w:space="0" w:color="auto"/>
            <w:bottom w:val="none" w:sz="0" w:space="0" w:color="auto"/>
            <w:right w:val="none" w:sz="0" w:space="0" w:color="auto"/>
          </w:divBdr>
        </w:div>
        <w:div w:id="1033850640">
          <w:marLeft w:val="640"/>
          <w:marRight w:val="0"/>
          <w:marTop w:val="0"/>
          <w:marBottom w:val="0"/>
          <w:divBdr>
            <w:top w:val="none" w:sz="0" w:space="0" w:color="auto"/>
            <w:left w:val="none" w:sz="0" w:space="0" w:color="auto"/>
            <w:bottom w:val="none" w:sz="0" w:space="0" w:color="auto"/>
            <w:right w:val="none" w:sz="0" w:space="0" w:color="auto"/>
          </w:divBdr>
        </w:div>
        <w:div w:id="733166878">
          <w:marLeft w:val="640"/>
          <w:marRight w:val="0"/>
          <w:marTop w:val="0"/>
          <w:marBottom w:val="0"/>
          <w:divBdr>
            <w:top w:val="none" w:sz="0" w:space="0" w:color="auto"/>
            <w:left w:val="none" w:sz="0" w:space="0" w:color="auto"/>
            <w:bottom w:val="none" w:sz="0" w:space="0" w:color="auto"/>
            <w:right w:val="none" w:sz="0" w:space="0" w:color="auto"/>
          </w:divBdr>
        </w:div>
        <w:div w:id="1224029592">
          <w:marLeft w:val="640"/>
          <w:marRight w:val="0"/>
          <w:marTop w:val="0"/>
          <w:marBottom w:val="0"/>
          <w:divBdr>
            <w:top w:val="none" w:sz="0" w:space="0" w:color="auto"/>
            <w:left w:val="none" w:sz="0" w:space="0" w:color="auto"/>
            <w:bottom w:val="none" w:sz="0" w:space="0" w:color="auto"/>
            <w:right w:val="none" w:sz="0" w:space="0" w:color="auto"/>
          </w:divBdr>
        </w:div>
        <w:div w:id="256056795">
          <w:marLeft w:val="640"/>
          <w:marRight w:val="0"/>
          <w:marTop w:val="0"/>
          <w:marBottom w:val="0"/>
          <w:divBdr>
            <w:top w:val="none" w:sz="0" w:space="0" w:color="auto"/>
            <w:left w:val="none" w:sz="0" w:space="0" w:color="auto"/>
            <w:bottom w:val="none" w:sz="0" w:space="0" w:color="auto"/>
            <w:right w:val="none" w:sz="0" w:space="0" w:color="auto"/>
          </w:divBdr>
        </w:div>
        <w:div w:id="1837959026">
          <w:marLeft w:val="640"/>
          <w:marRight w:val="0"/>
          <w:marTop w:val="0"/>
          <w:marBottom w:val="0"/>
          <w:divBdr>
            <w:top w:val="none" w:sz="0" w:space="0" w:color="auto"/>
            <w:left w:val="none" w:sz="0" w:space="0" w:color="auto"/>
            <w:bottom w:val="none" w:sz="0" w:space="0" w:color="auto"/>
            <w:right w:val="none" w:sz="0" w:space="0" w:color="auto"/>
          </w:divBdr>
        </w:div>
        <w:div w:id="810294270">
          <w:marLeft w:val="640"/>
          <w:marRight w:val="0"/>
          <w:marTop w:val="0"/>
          <w:marBottom w:val="0"/>
          <w:divBdr>
            <w:top w:val="none" w:sz="0" w:space="0" w:color="auto"/>
            <w:left w:val="none" w:sz="0" w:space="0" w:color="auto"/>
            <w:bottom w:val="none" w:sz="0" w:space="0" w:color="auto"/>
            <w:right w:val="none" w:sz="0" w:space="0" w:color="auto"/>
          </w:divBdr>
        </w:div>
        <w:div w:id="1694380061">
          <w:marLeft w:val="640"/>
          <w:marRight w:val="0"/>
          <w:marTop w:val="0"/>
          <w:marBottom w:val="0"/>
          <w:divBdr>
            <w:top w:val="none" w:sz="0" w:space="0" w:color="auto"/>
            <w:left w:val="none" w:sz="0" w:space="0" w:color="auto"/>
            <w:bottom w:val="none" w:sz="0" w:space="0" w:color="auto"/>
            <w:right w:val="none" w:sz="0" w:space="0" w:color="auto"/>
          </w:divBdr>
        </w:div>
        <w:div w:id="1721054133">
          <w:marLeft w:val="640"/>
          <w:marRight w:val="0"/>
          <w:marTop w:val="0"/>
          <w:marBottom w:val="0"/>
          <w:divBdr>
            <w:top w:val="none" w:sz="0" w:space="0" w:color="auto"/>
            <w:left w:val="none" w:sz="0" w:space="0" w:color="auto"/>
            <w:bottom w:val="none" w:sz="0" w:space="0" w:color="auto"/>
            <w:right w:val="none" w:sz="0" w:space="0" w:color="auto"/>
          </w:divBdr>
        </w:div>
        <w:div w:id="1149858184">
          <w:marLeft w:val="640"/>
          <w:marRight w:val="0"/>
          <w:marTop w:val="0"/>
          <w:marBottom w:val="0"/>
          <w:divBdr>
            <w:top w:val="none" w:sz="0" w:space="0" w:color="auto"/>
            <w:left w:val="none" w:sz="0" w:space="0" w:color="auto"/>
            <w:bottom w:val="none" w:sz="0" w:space="0" w:color="auto"/>
            <w:right w:val="none" w:sz="0" w:space="0" w:color="auto"/>
          </w:divBdr>
        </w:div>
        <w:div w:id="442071869">
          <w:marLeft w:val="640"/>
          <w:marRight w:val="0"/>
          <w:marTop w:val="0"/>
          <w:marBottom w:val="0"/>
          <w:divBdr>
            <w:top w:val="none" w:sz="0" w:space="0" w:color="auto"/>
            <w:left w:val="none" w:sz="0" w:space="0" w:color="auto"/>
            <w:bottom w:val="none" w:sz="0" w:space="0" w:color="auto"/>
            <w:right w:val="none" w:sz="0" w:space="0" w:color="auto"/>
          </w:divBdr>
        </w:div>
        <w:div w:id="78721057">
          <w:marLeft w:val="640"/>
          <w:marRight w:val="0"/>
          <w:marTop w:val="0"/>
          <w:marBottom w:val="0"/>
          <w:divBdr>
            <w:top w:val="none" w:sz="0" w:space="0" w:color="auto"/>
            <w:left w:val="none" w:sz="0" w:space="0" w:color="auto"/>
            <w:bottom w:val="none" w:sz="0" w:space="0" w:color="auto"/>
            <w:right w:val="none" w:sz="0" w:space="0" w:color="auto"/>
          </w:divBdr>
        </w:div>
        <w:div w:id="1891913562">
          <w:marLeft w:val="640"/>
          <w:marRight w:val="0"/>
          <w:marTop w:val="0"/>
          <w:marBottom w:val="0"/>
          <w:divBdr>
            <w:top w:val="none" w:sz="0" w:space="0" w:color="auto"/>
            <w:left w:val="none" w:sz="0" w:space="0" w:color="auto"/>
            <w:bottom w:val="none" w:sz="0" w:space="0" w:color="auto"/>
            <w:right w:val="none" w:sz="0" w:space="0" w:color="auto"/>
          </w:divBdr>
        </w:div>
        <w:div w:id="1348018524">
          <w:marLeft w:val="640"/>
          <w:marRight w:val="0"/>
          <w:marTop w:val="0"/>
          <w:marBottom w:val="0"/>
          <w:divBdr>
            <w:top w:val="none" w:sz="0" w:space="0" w:color="auto"/>
            <w:left w:val="none" w:sz="0" w:space="0" w:color="auto"/>
            <w:bottom w:val="none" w:sz="0" w:space="0" w:color="auto"/>
            <w:right w:val="none" w:sz="0" w:space="0" w:color="auto"/>
          </w:divBdr>
        </w:div>
        <w:div w:id="1536772033">
          <w:marLeft w:val="640"/>
          <w:marRight w:val="0"/>
          <w:marTop w:val="0"/>
          <w:marBottom w:val="0"/>
          <w:divBdr>
            <w:top w:val="none" w:sz="0" w:space="0" w:color="auto"/>
            <w:left w:val="none" w:sz="0" w:space="0" w:color="auto"/>
            <w:bottom w:val="none" w:sz="0" w:space="0" w:color="auto"/>
            <w:right w:val="none" w:sz="0" w:space="0" w:color="auto"/>
          </w:divBdr>
        </w:div>
        <w:div w:id="1278566572">
          <w:marLeft w:val="640"/>
          <w:marRight w:val="0"/>
          <w:marTop w:val="0"/>
          <w:marBottom w:val="0"/>
          <w:divBdr>
            <w:top w:val="none" w:sz="0" w:space="0" w:color="auto"/>
            <w:left w:val="none" w:sz="0" w:space="0" w:color="auto"/>
            <w:bottom w:val="none" w:sz="0" w:space="0" w:color="auto"/>
            <w:right w:val="none" w:sz="0" w:space="0" w:color="auto"/>
          </w:divBdr>
        </w:div>
        <w:div w:id="1401714929">
          <w:marLeft w:val="640"/>
          <w:marRight w:val="0"/>
          <w:marTop w:val="0"/>
          <w:marBottom w:val="0"/>
          <w:divBdr>
            <w:top w:val="none" w:sz="0" w:space="0" w:color="auto"/>
            <w:left w:val="none" w:sz="0" w:space="0" w:color="auto"/>
            <w:bottom w:val="none" w:sz="0" w:space="0" w:color="auto"/>
            <w:right w:val="none" w:sz="0" w:space="0" w:color="auto"/>
          </w:divBdr>
        </w:div>
      </w:divsChild>
    </w:div>
    <w:div w:id="1585336636">
      <w:bodyDiv w:val="1"/>
      <w:marLeft w:val="0"/>
      <w:marRight w:val="0"/>
      <w:marTop w:val="0"/>
      <w:marBottom w:val="0"/>
      <w:divBdr>
        <w:top w:val="none" w:sz="0" w:space="0" w:color="auto"/>
        <w:left w:val="none" w:sz="0" w:space="0" w:color="auto"/>
        <w:bottom w:val="none" w:sz="0" w:space="0" w:color="auto"/>
        <w:right w:val="none" w:sz="0" w:space="0" w:color="auto"/>
      </w:divBdr>
      <w:divsChild>
        <w:div w:id="880827014">
          <w:marLeft w:val="640"/>
          <w:marRight w:val="0"/>
          <w:marTop w:val="0"/>
          <w:marBottom w:val="0"/>
          <w:divBdr>
            <w:top w:val="none" w:sz="0" w:space="0" w:color="auto"/>
            <w:left w:val="none" w:sz="0" w:space="0" w:color="auto"/>
            <w:bottom w:val="none" w:sz="0" w:space="0" w:color="auto"/>
            <w:right w:val="none" w:sz="0" w:space="0" w:color="auto"/>
          </w:divBdr>
        </w:div>
        <w:div w:id="1676299884">
          <w:marLeft w:val="640"/>
          <w:marRight w:val="0"/>
          <w:marTop w:val="0"/>
          <w:marBottom w:val="0"/>
          <w:divBdr>
            <w:top w:val="none" w:sz="0" w:space="0" w:color="auto"/>
            <w:left w:val="none" w:sz="0" w:space="0" w:color="auto"/>
            <w:bottom w:val="none" w:sz="0" w:space="0" w:color="auto"/>
            <w:right w:val="none" w:sz="0" w:space="0" w:color="auto"/>
          </w:divBdr>
        </w:div>
        <w:div w:id="834733605">
          <w:marLeft w:val="640"/>
          <w:marRight w:val="0"/>
          <w:marTop w:val="0"/>
          <w:marBottom w:val="0"/>
          <w:divBdr>
            <w:top w:val="none" w:sz="0" w:space="0" w:color="auto"/>
            <w:left w:val="none" w:sz="0" w:space="0" w:color="auto"/>
            <w:bottom w:val="none" w:sz="0" w:space="0" w:color="auto"/>
            <w:right w:val="none" w:sz="0" w:space="0" w:color="auto"/>
          </w:divBdr>
        </w:div>
        <w:div w:id="830752285">
          <w:marLeft w:val="640"/>
          <w:marRight w:val="0"/>
          <w:marTop w:val="0"/>
          <w:marBottom w:val="0"/>
          <w:divBdr>
            <w:top w:val="none" w:sz="0" w:space="0" w:color="auto"/>
            <w:left w:val="none" w:sz="0" w:space="0" w:color="auto"/>
            <w:bottom w:val="none" w:sz="0" w:space="0" w:color="auto"/>
            <w:right w:val="none" w:sz="0" w:space="0" w:color="auto"/>
          </w:divBdr>
        </w:div>
        <w:div w:id="1833597202">
          <w:marLeft w:val="640"/>
          <w:marRight w:val="0"/>
          <w:marTop w:val="0"/>
          <w:marBottom w:val="0"/>
          <w:divBdr>
            <w:top w:val="none" w:sz="0" w:space="0" w:color="auto"/>
            <w:left w:val="none" w:sz="0" w:space="0" w:color="auto"/>
            <w:bottom w:val="none" w:sz="0" w:space="0" w:color="auto"/>
            <w:right w:val="none" w:sz="0" w:space="0" w:color="auto"/>
          </w:divBdr>
        </w:div>
        <w:div w:id="1329600425">
          <w:marLeft w:val="640"/>
          <w:marRight w:val="0"/>
          <w:marTop w:val="0"/>
          <w:marBottom w:val="0"/>
          <w:divBdr>
            <w:top w:val="none" w:sz="0" w:space="0" w:color="auto"/>
            <w:left w:val="none" w:sz="0" w:space="0" w:color="auto"/>
            <w:bottom w:val="none" w:sz="0" w:space="0" w:color="auto"/>
            <w:right w:val="none" w:sz="0" w:space="0" w:color="auto"/>
          </w:divBdr>
        </w:div>
        <w:div w:id="1165632690">
          <w:marLeft w:val="640"/>
          <w:marRight w:val="0"/>
          <w:marTop w:val="0"/>
          <w:marBottom w:val="0"/>
          <w:divBdr>
            <w:top w:val="none" w:sz="0" w:space="0" w:color="auto"/>
            <w:left w:val="none" w:sz="0" w:space="0" w:color="auto"/>
            <w:bottom w:val="none" w:sz="0" w:space="0" w:color="auto"/>
            <w:right w:val="none" w:sz="0" w:space="0" w:color="auto"/>
          </w:divBdr>
        </w:div>
        <w:div w:id="1329551187">
          <w:marLeft w:val="640"/>
          <w:marRight w:val="0"/>
          <w:marTop w:val="0"/>
          <w:marBottom w:val="0"/>
          <w:divBdr>
            <w:top w:val="none" w:sz="0" w:space="0" w:color="auto"/>
            <w:left w:val="none" w:sz="0" w:space="0" w:color="auto"/>
            <w:bottom w:val="none" w:sz="0" w:space="0" w:color="auto"/>
            <w:right w:val="none" w:sz="0" w:space="0" w:color="auto"/>
          </w:divBdr>
        </w:div>
        <w:div w:id="813184784">
          <w:marLeft w:val="640"/>
          <w:marRight w:val="0"/>
          <w:marTop w:val="0"/>
          <w:marBottom w:val="0"/>
          <w:divBdr>
            <w:top w:val="none" w:sz="0" w:space="0" w:color="auto"/>
            <w:left w:val="none" w:sz="0" w:space="0" w:color="auto"/>
            <w:bottom w:val="none" w:sz="0" w:space="0" w:color="auto"/>
            <w:right w:val="none" w:sz="0" w:space="0" w:color="auto"/>
          </w:divBdr>
        </w:div>
        <w:div w:id="1848791795">
          <w:marLeft w:val="640"/>
          <w:marRight w:val="0"/>
          <w:marTop w:val="0"/>
          <w:marBottom w:val="0"/>
          <w:divBdr>
            <w:top w:val="none" w:sz="0" w:space="0" w:color="auto"/>
            <w:left w:val="none" w:sz="0" w:space="0" w:color="auto"/>
            <w:bottom w:val="none" w:sz="0" w:space="0" w:color="auto"/>
            <w:right w:val="none" w:sz="0" w:space="0" w:color="auto"/>
          </w:divBdr>
        </w:div>
        <w:div w:id="1136533463">
          <w:marLeft w:val="640"/>
          <w:marRight w:val="0"/>
          <w:marTop w:val="0"/>
          <w:marBottom w:val="0"/>
          <w:divBdr>
            <w:top w:val="none" w:sz="0" w:space="0" w:color="auto"/>
            <w:left w:val="none" w:sz="0" w:space="0" w:color="auto"/>
            <w:bottom w:val="none" w:sz="0" w:space="0" w:color="auto"/>
            <w:right w:val="none" w:sz="0" w:space="0" w:color="auto"/>
          </w:divBdr>
        </w:div>
        <w:div w:id="398096641">
          <w:marLeft w:val="640"/>
          <w:marRight w:val="0"/>
          <w:marTop w:val="0"/>
          <w:marBottom w:val="0"/>
          <w:divBdr>
            <w:top w:val="none" w:sz="0" w:space="0" w:color="auto"/>
            <w:left w:val="none" w:sz="0" w:space="0" w:color="auto"/>
            <w:bottom w:val="none" w:sz="0" w:space="0" w:color="auto"/>
            <w:right w:val="none" w:sz="0" w:space="0" w:color="auto"/>
          </w:divBdr>
        </w:div>
        <w:div w:id="1183738710">
          <w:marLeft w:val="640"/>
          <w:marRight w:val="0"/>
          <w:marTop w:val="0"/>
          <w:marBottom w:val="0"/>
          <w:divBdr>
            <w:top w:val="none" w:sz="0" w:space="0" w:color="auto"/>
            <w:left w:val="none" w:sz="0" w:space="0" w:color="auto"/>
            <w:bottom w:val="none" w:sz="0" w:space="0" w:color="auto"/>
            <w:right w:val="none" w:sz="0" w:space="0" w:color="auto"/>
          </w:divBdr>
        </w:div>
        <w:div w:id="1950745958">
          <w:marLeft w:val="640"/>
          <w:marRight w:val="0"/>
          <w:marTop w:val="0"/>
          <w:marBottom w:val="0"/>
          <w:divBdr>
            <w:top w:val="none" w:sz="0" w:space="0" w:color="auto"/>
            <w:left w:val="none" w:sz="0" w:space="0" w:color="auto"/>
            <w:bottom w:val="none" w:sz="0" w:space="0" w:color="auto"/>
            <w:right w:val="none" w:sz="0" w:space="0" w:color="auto"/>
          </w:divBdr>
        </w:div>
        <w:div w:id="522474564">
          <w:marLeft w:val="640"/>
          <w:marRight w:val="0"/>
          <w:marTop w:val="0"/>
          <w:marBottom w:val="0"/>
          <w:divBdr>
            <w:top w:val="none" w:sz="0" w:space="0" w:color="auto"/>
            <w:left w:val="none" w:sz="0" w:space="0" w:color="auto"/>
            <w:bottom w:val="none" w:sz="0" w:space="0" w:color="auto"/>
            <w:right w:val="none" w:sz="0" w:space="0" w:color="auto"/>
          </w:divBdr>
        </w:div>
        <w:div w:id="1732776671">
          <w:marLeft w:val="640"/>
          <w:marRight w:val="0"/>
          <w:marTop w:val="0"/>
          <w:marBottom w:val="0"/>
          <w:divBdr>
            <w:top w:val="none" w:sz="0" w:space="0" w:color="auto"/>
            <w:left w:val="none" w:sz="0" w:space="0" w:color="auto"/>
            <w:bottom w:val="none" w:sz="0" w:space="0" w:color="auto"/>
            <w:right w:val="none" w:sz="0" w:space="0" w:color="auto"/>
          </w:divBdr>
        </w:div>
        <w:div w:id="1898122952">
          <w:marLeft w:val="640"/>
          <w:marRight w:val="0"/>
          <w:marTop w:val="0"/>
          <w:marBottom w:val="0"/>
          <w:divBdr>
            <w:top w:val="none" w:sz="0" w:space="0" w:color="auto"/>
            <w:left w:val="none" w:sz="0" w:space="0" w:color="auto"/>
            <w:bottom w:val="none" w:sz="0" w:space="0" w:color="auto"/>
            <w:right w:val="none" w:sz="0" w:space="0" w:color="auto"/>
          </w:divBdr>
        </w:div>
        <w:div w:id="389159328">
          <w:marLeft w:val="640"/>
          <w:marRight w:val="0"/>
          <w:marTop w:val="0"/>
          <w:marBottom w:val="0"/>
          <w:divBdr>
            <w:top w:val="none" w:sz="0" w:space="0" w:color="auto"/>
            <w:left w:val="none" w:sz="0" w:space="0" w:color="auto"/>
            <w:bottom w:val="none" w:sz="0" w:space="0" w:color="auto"/>
            <w:right w:val="none" w:sz="0" w:space="0" w:color="auto"/>
          </w:divBdr>
        </w:div>
        <w:div w:id="657078346">
          <w:marLeft w:val="640"/>
          <w:marRight w:val="0"/>
          <w:marTop w:val="0"/>
          <w:marBottom w:val="0"/>
          <w:divBdr>
            <w:top w:val="none" w:sz="0" w:space="0" w:color="auto"/>
            <w:left w:val="none" w:sz="0" w:space="0" w:color="auto"/>
            <w:bottom w:val="none" w:sz="0" w:space="0" w:color="auto"/>
            <w:right w:val="none" w:sz="0" w:space="0" w:color="auto"/>
          </w:divBdr>
        </w:div>
        <w:div w:id="71120032">
          <w:marLeft w:val="640"/>
          <w:marRight w:val="0"/>
          <w:marTop w:val="0"/>
          <w:marBottom w:val="0"/>
          <w:divBdr>
            <w:top w:val="none" w:sz="0" w:space="0" w:color="auto"/>
            <w:left w:val="none" w:sz="0" w:space="0" w:color="auto"/>
            <w:bottom w:val="none" w:sz="0" w:space="0" w:color="auto"/>
            <w:right w:val="none" w:sz="0" w:space="0" w:color="auto"/>
          </w:divBdr>
        </w:div>
        <w:div w:id="2065369418">
          <w:marLeft w:val="640"/>
          <w:marRight w:val="0"/>
          <w:marTop w:val="0"/>
          <w:marBottom w:val="0"/>
          <w:divBdr>
            <w:top w:val="none" w:sz="0" w:space="0" w:color="auto"/>
            <w:left w:val="none" w:sz="0" w:space="0" w:color="auto"/>
            <w:bottom w:val="none" w:sz="0" w:space="0" w:color="auto"/>
            <w:right w:val="none" w:sz="0" w:space="0" w:color="auto"/>
          </w:divBdr>
        </w:div>
        <w:div w:id="1613903084">
          <w:marLeft w:val="640"/>
          <w:marRight w:val="0"/>
          <w:marTop w:val="0"/>
          <w:marBottom w:val="0"/>
          <w:divBdr>
            <w:top w:val="none" w:sz="0" w:space="0" w:color="auto"/>
            <w:left w:val="none" w:sz="0" w:space="0" w:color="auto"/>
            <w:bottom w:val="none" w:sz="0" w:space="0" w:color="auto"/>
            <w:right w:val="none" w:sz="0" w:space="0" w:color="auto"/>
          </w:divBdr>
        </w:div>
        <w:div w:id="1199702564">
          <w:marLeft w:val="640"/>
          <w:marRight w:val="0"/>
          <w:marTop w:val="0"/>
          <w:marBottom w:val="0"/>
          <w:divBdr>
            <w:top w:val="none" w:sz="0" w:space="0" w:color="auto"/>
            <w:left w:val="none" w:sz="0" w:space="0" w:color="auto"/>
            <w:bottom w:val="none" w:sz="0" w:space="0" w:color="auto"/>
            <w:right w:val="none" w:sz="0" w:space="0" w:color="auto"/>
          </w:divBdr>
        </w:div>
        <w:div w:id="898516472">
          <w:marLeft w:val="640"/>
          <w:marRight w:val="0"/>
          <w:marTop w:val="0"/>
          <w:marBottom w:val="0"/>
          <w:divBdr>
            <w:top w:val="none" w:sz="0" w:space="0" w:color="auto"/>
            <w:left w:val="none" w:sz="0" w:space="0" w:color="auto"/>
            <w:bottom w:val="none" w:sz="0" w:space="0" w:color="auto"/>
            <w:right w:val="none" w:sz="0" w:space="0" w:color="auto"/>
          </w:divBdr>
        </w:div>
        <w:div w:id="1579557040">
          <w:marLeft w:val="640"/>
          <w:marRight w:val="0"/>
          <w:marTop w:val="0"/>
          <w:marBottom w:val="0"/>
          <w:divBdr>
            <w:top w:val="none" w:sz="0" w:space="0" w:color="auto"/>
            <w:left w:val="none" w:sz="0" w:space="0" w:color="auto"/>
            <w:bottom w:val="none" w:sz="0" w:space="0" w:color="auto"/>
            <w:right w:val="none" w:sz="0" w:space="0" w:color="auto"/>
          </w:divBdr>
        </w:div>
        <w:div w:id="41902457">
          <w:marLeft w:val="640"/>
          <w:marRight w:val="0"/>
          <w:marTop w:val="0"/>
          <w:marBottom w:val="0"/>
          <w:divBdr>
            <w:top w:val="none" w:sz="0" w:space="0" w:color="auto"/>
            <w:left w:val="none" w:sz="0" w:space="0" w:color="auto"/>
            <w:bottom w:val="none" w:sz="0" w:space="0" w:color="auto"/>
            <w:right w:val="none" w:sz="0" w:space="0" w:color="auto"/>
          </w:divBdr>
        </w:div>
        <w:div w:id="244190373">
          <w:marLeft w:val="640"/>
          <w:marRight w:val="0"/>
          <w:marTop w:val="0"/>
          <w:marBottom w:val="0"/>
          <w:divBdr>
            <w:top w:val="none" w:sz="0" w:space="0" w:color="auto"/>
            <w:left w:val="none" w:sz="0" w:space="0" w:color="auto"/>
            <w:bottom w:val="none" w:sz="0" w:space="0" w:color="auto"/>
            <w:right w:val="none" w:sz="0" w:space="0" w:color="auto"/>
          </w:divBdr>
        </w:div>
        <w:div w:id="784735046">
          <w:marLeft w:val="640"/>
          <w:marRight w:val="0"/>
          <w:marTop w:val="0"/>
          <w:marBottom w:val="0"/>
          <w:divBdr>
            <w:top w:val="none" w:sz="0" w:space="0" w:color="auto"/>
            <w:left w:val="none" w:sz="0" w:space="0" w:color="auto"/>
            <w:bottom w:val="none" w:sz="0" w:space="0" w:color="auto"/>
            <w:right w:val="none" w:sz="0" w:space="0" w:color="auto"/>
          </w:divBdr>
        </w:div>
        <w:div w:id="1327631453">
          <w:marLeft w:val="640"/>
          <w:marRight w:val="0"/>
          <w:marTop w:val="0"/>
          <w:marBottom w:val="0"/>
          <w:divBdr>
            <w:top w:val="none" w:sz="0" w:space="0" w:color="auto"/>
            <w:left w:val="none" w:sz="0" w:space="0" w:color="auto"/>
            <w:bottom w:val="none" w:sz="0" w:space="0" w:color="auto"/>
            <w:right w:val="none" w:sz="0" w:space="0" w:color="auto"/>
          </w:divBdr>
        </w:div>
        <w:div w:id="1425226743">
          <w:marLeft w:val="640"/>
          <w:marRight w:val="0"/>
          <w:marTop w:val="0"/>
          <w:marBottom w:val="0"/>
          <w:divBdr>
            <w:top w:val="none" w:sz="0" w:space="0" w:color="auto"/>
            <w:left w:val="none" w:sz="0" w:space="0" w:color="auto"/>
            <w:bottom w:val="none" w:sz="0" w:space="0" w:color="auto"/>
            <w:right w:val="none" w:sz="0" w:space="0" w:color="auto"/>
          </w:divBdr>
        </w:div>
        <w:div w:id="177933463">
          <w:marLeft w:val="640"/>
          <w:marRight w:val="0"/>
          <w:marTop w:val="0"/>
          <w:marBottom w:val="0"/>
          <w:divBdr>
            <w:top w:val="none" w:sz="0" w:space="0" w:color="auto"/>
            <w:left w:val="none" w:sz="0" w:space="0" w:color="auto"/>
            <w:bottom w:val="none" w:sz="0" w:space="0" w:color="auto"/>
            <w:right w:val="none" w:sz="0" w:space="0" w:color="auto"/>
          </w:divBdr>
        </w:div>
        <w:div w:id="331492627">
          <w:marLeft w:val="640"/>
          <w:marRight w:val="0"/>
          <w:marTop w:val="0"/>
          <w:marBottom w:val="0"/>
          <w:divBdr>
            <w:top w:val="none" w:sz="0" w:space="0" w:color="auto"/>
            <w:left w:val="none" w:sz="0" w:space="0" w:color="auto"/>
            <w:bottom w:val="none" w:sz="0" w:space="0" w:color="auto"/>
            <w:right w:val="none" w:sz="0" w:space="0" w:color="auto"/>
          </w:divBdr>
        </w:div>
        <w:div w:id="1461846824">
          <w:marLeft w:val="640"/>
          <w:marRight w:val="0"/>
          <w:marTop w:val="0"/>
          <w:marBottom w:val="0"/>
          <w:divBdr>
            <w:top w:val="none" w:sz="0" w:space="0" w:color="auto"/>
            <w:left w:val="none" w:sz="0" w:space="0" w:color="auto"/>
            <w:bottom w:val="none" w:sz="0" w:space="0" w:color="auto"/>
            <w:right w:val="none" w:sz="0" w:space="0" w:color="auto"/>
          </w:divBdr>
        </w:div>
        <w:div w:id="683552811">
          <w:marLeft w:val="640"/>
          <w:marRight w:val="0"/>
          <w:marTop w:val="0"/>
          <w:marBottom w:val="0"/>
          <w:divBdr>
            <w:top w:val="none" w:sz="0" w:space="0" w:color="auto"/>
            <w:left w:val="none" w:sz="0" w:space="0" w:color="auto"/>
            <w:bottom w:val="none" w:sz="0" w:space="0" w:color="auto"/>
            <w:right w:val="none" w:sz="0" w:space="0" w:color="auto"/>
          </w:divBdr>
        </w:div>
        <w:div w:id="2111847405">
          <w:marLeft w:val="640"/>
          <w:marRight w:val="0"/>
          <w:marTop w:val="0"/>
          <w:marBottom w:val="0"/>
          <w:divBdr>
            <w:top w:val="none" w:sz="0" w:space="0" w:color="auto"/>
            <w:left w:val="none" w:sz="0" w:space="0" w:color="auto"/>
            <w:bottom w:val="none" w:sz="0" w:space="0" w:color="auto"/>
            <w:right w:val="none" w:sz="0" w:space="0" w:color="auto"/>
          </w:divBdr>
        </w:div>
        <w:div w:id="172493848">
          <w:marLeft w:val="640"/>
          <w:marRight w:val="0"/>
          <w:marTop w:val="0"/>
          <w:marBottom w:val="0"/>
          <w:divBdr>
            <w:top w:val="none" w:sz="0" w:space="0" w:color="auto"/>
            <w:left w:val="none" w:sz="0" w:space="0" w:color="auto"/>
            <w:bottom w:val="none" w:sz="0" w:space="0" w:color="auto"/>
            <w:right w:val="none" w:sz="0" w:space="0" w:color="auto"/>
          </w:divBdr>
        </w:div>
        <w:div w:id="2011981621">
          <w:marLeft w:val="640"/>
          <w:marRight w:val="0"/>
          <w:marTop w:val="0"/>
          <w:marBottom w:val="0"/>
          <w:divBdr>
            <w:top w:val="none" w:sz="0" w:space="0" w:color="auto"/>
            <w:left w:val="none" w:sz="0" w:space="0" w:color="auto"/>
            <w:bottom w:val="none" w:sz="0" w:space="0" w:color="auto"/>
            <w:right w:val="none" w:sz="0" w:space="0" w:color="auto"/>
          </w:divBdr>
        </w:div>
        <w:div w:id="176385256">
          <w:marLeft w:val="640"/>
          <w:marRight w:val="0"/>
          <w:marTop w:val="0"/>
          <w:marBottom w:val="0"/>
          <w:divBdr>
            <w:top w:val="none" w:sz="0" w:space="0" w:color="auto"/>
            <w:left w:val="none" w:sz="0" w:space="0" w:color="auto"/>
            <w:bottom w:val="none" w:sz="0" w:space="0" w:color="auto"/>
            <w:right w:val="none" w:sz="0" w:space="0" w:color="auto"/>
          </w:divBdr>
        </w:div>
        <w:div w:id="942496715">
          <w:marLeft w:val="640"/>
          <w:marRight w:val="0"/>
          <w:marTop w:val="0"/>
          <w:marBottom w:val="0"/>
          <w:divBdr>
            <w:top w:val="none" w:sz="0" w:space="0" w:color="auto"/>
            <w:left w:val="none" w:sz="0" w:space="0" w:color="auto"/>
            <w:bottom w:val="none" w:sz="0" w:space="0" w:color="auto"/>
            <w:right w:val="none" w:sz="0" w:space="0" w:color="auto"/>
          </w:divBdr>
        </w:div>
        <w:div w:id="498468883">
          <w:marLeft w:val="640"/>
          <w:marRight w:val="0"/>
          <w:marTop w:val="0"/>
          <w:marBottom w:val="0"/>
          <w:divBdr>
            <w:top w:val="none" w:sz="0" w:space="0" w:color="auto"/>
            <w:left w:val="none" w:sz="0" w:space="0" w:color="auto"/>
            <w:bottom w:val="none" w:sz="0" w:space="0" w:color="auto"/>
            <w:right w:val="none" w:sz="0" w:space="0" w:color="auto"/>
          </w:divBdr>
        </w:div>
        <w:div w:id="1398435797">
          <w:marLeft w:val="640"/>
          <w:marRight w:val="0"/>
          <w:marTop w:val="0"/>
          <w:marBottom w:val="0"/>
          <w:divBdr>
            <w:top w:val="none" w:sz="0" w:space="0" w:color="auto"/>
            <w:left w:val="none" w:sz="0" w:space="0" w:color="auto"/>
            <w:bottom w:val="none" w:sz="0" w:space="0" w:color="auto"/>
            <w:right w:val="none" w:sz="0" w:space="0" w:color="auto"/>
          </w:divBdr>
        </w:div>
        <w:div w:id="1610434964">
          <w:marLeft w:val="640"/>
          <w:marRight w:val="0"/>
          <w:marTop w:val="0"/>
          <w:marBottom w:val="0"/>
          <w:divBdr>
            <w:top w:val="none" w:sz="0" w:space="0" w:color="auto"/>
            <w:left w:val="none" w:sz="0" w:space="0" w:color="auto"/>
            <w:bottom w:val="none" w:sz="0" w:space="0" w:color="auto"/>
            <w:right w:val="none" w:sz="0" w:space="0" w:color="auto"/>
          </w:divBdr>
        </w:div>
        <w:div w:id="1041398768">
          <w:marLeft w:val="640"/>
          <w:marRight w:val="0"/>
          <w:marTop w:val="0"/>
          <w:marBottom w:val="0"/>
          <w:divBdr>
            <w:top w:val="none" w:sz="0" w:space="0" w:color="auto"/>
            <w:left w:val="none" w:sz="0" w:space="0" w:color="auto"/>
            <w:bottom w:val="none" w:sz="0" w:space="0" w:color="auto"/>
            <w:right w:val="none" w:sz="0" w:space="0" w:color="auto"/>
          </w:divBdr>
        </w:div>
        <w:div w:id="1679886059">
          <w:marLeft w:val="640"/>
          <w:marRight w:val="0"/>
          <w:marTop w:val="0"/>
          <w:marBottom w:val="0"/>
          <w:divBdr>
            <w:top w:val="none" w:sz="0" w:space="0" w:color="auto"/>
            <w:left w:val="none" w:sz="0" w:space="0" w:color="auto"/>
            <w:bottom w:val="none" w:sz="0" w:space="0" w:color="auto"/>
            <w:right w:val="none" w:sz="0" w:space="0" w:color="auto"/>
          </w:divBdr>
        </w:div>
        <w:div w:id="1957253716">
          <w:marLeft w:val="640"/>
          <w:marRight w:val="0"/>
          <w:marTop w:val="0"/>
          <w:marBottom w:val="0"/>
          <w:divBdr>
            <w:top w:val="none" w:sz="0" w:space="0" w:color="auto"/>
            <w:left w:val="none" w:sz="0" w:space="0" w:color="auto"/>
            <w:bottom w:val="none" w:sz="0" w:space="0" w:color="auto"/>
            <w:right w:val="none" w:sz="0" w:space="0" w:color="auto"/>
          </w:divBdr>
        </w:div>
        <w:div w:id="1967271631">
          <w:marLeft w:val="640"/>
          <w:marRight w:val="0"/>
          <w:marTop w:val="0"/>
          <w:marBottom w:val="0"/>
          <w:divBdr>
            <w:top w:val="none" w:sz="0" w:space="0" w:color="auto"/>
            <w:left w:val="none" w:sz="0" w:space="0" w:color="auto"/>
            <w:bottom w:val="none" w:sz="0" w:space="0" w:color="auto"/>
            <w:right w:val="none" w:sz="0" w:space="0" w:color="auto"/>
          </w:divBdr>
        </w:div>
        <w:div w:id="1280064969">
          <w:marLeft w:val="640"/>
          <w:marRight w:val="0"/>
          <w:marTop w:val="0"/>
          <w:marBottom w:val="0"/>
          <w:divBdr>
            <w:top w:val="none" w:sz="0" w:space="0" w:color="auto"/>
            <w:left w:val="none" w:sz="0" w:space="0" w:color="auto"/>
            <w:bottom w:val="none" w:sz="0" w:space="0" w:color="auto"/>
            <w:right w:val="none" w:sz="0" w:space="0" w:color="auto"/>
          </w:divBdr>
        </w:div>
        <w:div w:id="1899314642">
          <w:marLeft w:val="640"/>
          <w:marRight w:val="0"/>
          <w:marTop w:val="0"/>
          <w:marBottom w:val="0"/>
          <w:divBdr>
            <w:top w:val="none" w:sz="0" w:space="0" w:color="auto"/>
            <w:left w:val="none" w:sz="0" w:space="0" w:color="auto"/>
            <w:bottom w:val="none" w:sz="0" w:space="0" w:color="auto"/>
            <w:right w:val="none" w:sz="0" w:space="0" w:color="auto"/>
          </w:divBdr>
        </w:div>
        <w:div w:id="911237737">
          <w:marLeft w:val="640"/>
          <w:marRight w:val="0"/>
          <w:marTop w:val="0"/>
          <w:marBottom w:val="0"/>
          <w:divBdr>
            <w:top w:val="none" w:sz="0" w:space="0" w:color="auto"/>
            <w:left w:val="none" w:sz="0" w:space="0" w:color="auto"/>
            <w:bottom w:val="none" w:sz="0" w:space="0" w:color="auto"/>
            <w:right w:val="none" w:sz="0" w:space="0" w:color="auto"/>
          </w:divBdr>
        </w:div>
        <w:div w:id="1790053527">
          <w:marLeft w:val="640"/>
          <w:marRight w:val="0"/>
          <w:marTop w:val="0"/>
          <w:marBottom w:val="0"/>
          <w:divBdr>
            <w:top w:val="none" w:sz="0" w:space="0" w:color="auto"/>
            <w:left w:val="none" w:sz="0" w:space="0" w:color="auto"/>
            <w:bottom w:val="none" w:sz="0" w:space="0" w:color="auto"/>
            <w:right w:val="none" w:sz="0" w:space="0" w:color="auto"/>
          </w:divBdr>
        </w:div>
        <w:div w:id="21564830">
          <w:marLeft w:val="640"/>
          <w:marRight w:val="0"/>
          <w:marTop w:val="0"/>
          <w:marBottom w:val="0"/>
          <w:divBdr>
            <w:top w:val="none" w:sz="0" w:space="0" w:color="auto"/>
            <w:left w:val="none" w:sz="0" w:space="0" w:color="auto"/>
            <w:bottom w:val="none" w:sz="0" w:space="0" w:color="auto"/>
            <w:right w:val="none" w:sz="0" w:space="0" w:color="auto"/>
          </w:divBdr>
        </w:div>
        <w:div w:id="1969041401">
          <w:marLeft w:val="640"/>
          <w:marRight w:val="0"/>
          <w:marTop w:val="0"/>
          <w:marBottom w:val="0"/>
          <w:divBdr>
            <w:top w:val="none" w:sz="0" w:space="0" w:color="auto"/>
            <w:left w:val="none" w:sz="0" w:space="0" w:color="auto"/>
            <w:bottom w:val="none" w:sz="0" w:space="0" w:color="auto"/>
            <w:right w:val="none" w:sz="0" w:space="0" w:color="auto"/>
          </w:divBdr>
        </w:div>
        <w:div w:id="1808011596">
          <w:marLeft w:val="640"/>
          <w:marRight w:val="0"/>
          <w:marTop w:val="0"/>
          <w:marBottom w:val="0"/>
          <w:divBdr>
            <w:top w:val="none" w:sz="0" w:space="0" w:color="auto"/>
            <w:left w:val="none" w:sz="0" w:space="0" w:color="auto"/>
            <w:bottom w:val="none" w:sz="0" w:space="0" w:color="auto"/>
            <w:right w:val="none" w:sz="0" w:space="0" w:color="auto"/>
          </w:divBdr>
        </w:div>
        <w:div w:id="679046247">
          <w:marLeft w:val="640"/>
          <w:marRight w:val="0"/>
          <w:marTop w:val="0"/>
          <w:marBottom w:val="0"/>
          <w:divBdr>
            <w:top w:val="none" w:sz="0" w:space="0" w:color="auto"/>
            <w:left w:val="none" w:sz="0" w:space="0" w:color="auto"/>
            <w:bottom w:val="none" w:sz="0" w:space="0" w:color="auto"/>
            <w:right w:val="none" w:sz="0" w:space="0" w:color="auto"/>
          </w:divBdr>
        </w:div>
        <w:div w:id="1344820552">
          <w:marLeft w:val="640"/>
          <w:marRight w:val="0"/>
          <w:marTop w:val="0"/>
          <w:marBottom w:val="0"/>
          <w:divBdr>
            <w:top w:val="none" w:sz="0" w:space="0" w:color="auto"/>
            <w:left w:val="none" w:sz="0" w:space="0" w:color="auto"/>
            <w:bottom w:val="none" w:sz="0" w:space="0" w:color="auto"/>
            <w:right w:val="none" w:sz="0" w:space="0" w:color="auto"/>
          </w:divBdr>
        </w:div>
        <w:div w:id="1131945627">
          <w:marLeft w:val="640"/>
          <w:marRight w:val="0"/>
          <w:marTop w:val="0"/>
          <w:marBottom w:val="0"/>
          <w:divBdr>
            <w:top w:val="none" w:sz="0" w:space="0" w:color="auto"/>
            <w:left w:val="none" w:sz="0" w:space="0" w:color="auto"/>
            <w:bottom w:val="none" w:sz="0" w:space="0" w:color="auto"/>
            <w:right w:val="none" w:sz="0" w:space="0" w:color="auto"/>
          </w:divBdr>
        </w:div>
        <w:div w:id="1129586866">
          <w:marLeft w:val="640"/>
          <w:marRight w:val="0"/>
          <w:marTop w:val="0"/>
          <w:marBottom w:val="0"/>
          <w:divBdr>
            <w:top w:val="none" w:sz="0" w:space="0" w:color="auto"/>
            <w:left w:val="none" w:sz="0" w:space="0" w:color="auto"/>
            <w:bottom w:val="none" w:sz="0" w:space="0" w:color="auto"/>
            <w:right w:val="none" w:sz="0" w:space="0" w:color="auto"/>
          </w:divBdr>
        </w:div>
        <w:div w:id="1818380053">
          <w:marLeft w:val="640"/>
          <w:marRight w:val="0"/>
          <w:marTop w:val="0"/>
          <w:marBottom w:val="0"/>
          <w:divBdr>
            <w:top w:val="none" w:sz="0" w:space="0" w:color="auto"/>
            <w:left w:val="none" w:sz="0" w:space="0" w:color="auto"/>
            <w:bottom w:val="none" w:sz="0" w:space="0" w:color="auto"/>
            <w:right w:val="none" w:sz="0" w:space="0" w:color="auto"/>
          </w:divBdr>
        </w:div>
        <w:div w:id="533615993">
          <w:marLeft w:val="640"/>
          <w:marRight w:val="0"/>
          <w:marTop w:val="0"/>
          <w:marBottom w:val="0"/>
          <w:divBdr>
            <w:top w:val="none" w:sz="0" w:space="0" w:color="auto"/>
            <w:left w:val="none" w:sz="0" w:space="0" w:color="auto"/>
            <w:bottom w:val="none" w:sz="0" w:space="0" w:color="auto"/>
            <w:right w:val="none" w:sz="0" w:space="0" w:color="auto"/>
          </w:divBdr>
        </w:div>
        <w:div w:id="618530674">
          <w:marLeft w:val="640"/>
          <w:marRight w:val="0"/>
          <w:marTop w:val="0"/>
          <w:marBottom w:val="0"/>
          <w:divBdr>
            <w:top w:val="none" w:sz="0" w:space="0" w:color="auto"/>
            <w:left w:val="none" w:sz="0" w:space="0" w:color="auto"/>
            <w:bottom w:val="none" w:sz="0" w:space="0" w:color="auto"/>
            <w:right w:val="none" w:sz="0" w:space="0" w:color="auto"/>
          </w:divBdr>
        </w:div>
        <w:div w:id="757406550">
          <w:marLeft w:val="640"/>
          <w:marRight w:val="0"/>
          <w:marTop w:val="0"/>
          <w:marBottom w:val="0"/>
          <w:divBdr>
            <w:top w:val="none" w:sz="0" w:space="0" w:color="auto"/>
            <w:left w:val="none" w:sz="0" w:space="0" w:color="auto"/>
            <w:bottom w:val="none" w:sz="0" w:space="0" w:color="auto"/>
            <w:right w:val="none" w:sz="0" w:space="0" w:color="auto"/>
          </w:divBdr>
        </w:div>
        <w:div w:id="884219102">
          <w:marLeft w:val="640"/>
          <w:marRight w:val="0"/>
          <w:marTop w:val="0"/>
          <w:marBottom w:val="0"/>
          <w:divBdr>
            <w:top w:val="none" w:sz="0" w:space="0" w:color="auto"/>
            <w:left w:val="none" w:sz="0" w:space="0" w:color="auto"/>
            <w:bottom w:val="none" w:sz="0" w:space="0" w:color="auto"/>
            <w:right w:val="none" w:sz="0" w:space="0" w:color="auto"/>
          </w:divBdr>
        </w:div>
        <w:div w:id="1934781495">
          <w:marLeft w:val="640"/>
          <w:marRight w:val="0"/>
          <w:marTop w:val="0"/>
          <w:marBottom w:val="0"/>
          <w:divBdr>
            <w:top w:val="none" w:sz="0" w:space="0" w:color="auto"/>
            <w:left w:val="none" w:sz="0" w:space="0" w:color="auto"/>
            <w:bottom w:val="none" w:sz="0" w:space="0" w:color="auto"/>
            <w:right w:val="none" w:sz="0" w:space="0" w:color="auto"/>
          </w:divBdr>
        </w:div>
        <w:div w:id="773283474">
          <w:marLeft w:val="640"/>
          <w:marRight w:val="0"/>
          <w:marTop w:val="0"/>
          <w:marBottom w:val="0"/>
          <w:divBdr>
            <w:top w:val="none" w:sz="0" w:space="0" w:color="auto"/>
            <w:left w:val="none" w:sz="0" w:space="0" w:color="auto"/>
            <w:bottom w:val="none" w:sz="0" w:space="0" w:color="auto"/>
            <w:right w:val="none" w:sz="0" w:space="0" w:color="auto"/>
          </w:divBdr>
        </w:div>
        <w:div w:id="977997526">
          <w:marLeft w:val="640"/>
          <w:marRight w:val="0"/>
          <w:marTop w:val="0"/>
          <w:marBottom w:val="0"/>
          <w:divBdr>
            <w:top w:val="none" w:sz="0" w:space="0" w:color="auto"/>
            <w:left w:val="none" w:sz="0" w:space="0" w:color="auto"/>
            <w:bottom w:val="none" w:sz="0" w:space="0" w:color="auto"/>
            <w:right w:val="none" w:sz="0" w:space="0" w:color="auto"/>
          </w:divBdr>
        </w:div>
        <w:div w:id="687484803">
          <w:marLeft w:val="640"/>
          <w:marRight w:val="0"/>
          <w:marTop w:val="0"/>
          <w:marBottom w:val="0"/>
          <w:divBdr>
            <w:top w:val="none" w:sz="0" w:space="0" w:color="auto"/>
            <w:left w:val="none" w:sz="0" w:space="0" w:color="auto"/>
            <w:bottom w:val="none" w:sz="0" w:space="0" w:color="auto"/>
            <w:right w:val="none" w:sz="0" w:space="0" w:color="auto"/>
          </w:divBdr>
        </w:div>
        <w:div w:id="1411579944">
          <w:marLeft w:val="640"/>
          <w:marRight w:val="0"/>
          <w:marTop w:val="0"/>
          <w:marBottom w:val="0"/>
          <w:divBdr>
            <w:top w:val="none" w:sz="0" w:space="0" w:color="auto"/>
            <w:left w:val="none" w:sz="0" w:space="0" w:color="auto"/>
            <w:bottom w:val="none" w:sz="0" w:space="0" w:color="auto"/>
            <w:right w:val="none" w:sz="0" w:space="0" w:color="auto"/>
          </w:divBdr>
        </w:div>
        <w:div w:id="152457264">
          <w:marLeft w:val="640"/>
          <w:marRight w:val="0"/>
          <w:marTop w:val="0"/>
          <w:marBottom w:val="0"/>
          <w:divBdr>
            <w:top w:val="none" w:sz="0" w:space="0" w:color="auto"/>
            <w:left w:val="none" w:sz="0" w:space="0" w:color="auto"/>
            <w:bottom w:val="none" w:sz="0" w:space="0" w:color="auto"/>
            <w:right w:val="none" w:sz="0" w:space="0" w:color="auto"/>
          </w:divBdr>
        </w:div>
        <w:div w:id="1384257838">
          <w:marLeft w:val="640"/>
          <w:marRight w:val="0"/>
          <w:marTop w:val="0"/>
          <w:marBottom w:val="0"/>
          <w:divBdr>
            <w:top w:val="none" w:sz="0" w:space="0" w:color="auto"/>
            <w:left w:val="none" w:sz="0" w:space="0" w:color="auto"/>
            <w:bottom w:val="none" w:sz="0" w:space="0" w:color="auto"/>
            <w:right w:val="none" w:sz="0" w:space="0" w:color="auto"/>
          </w:divBdr>
        </w:div>
        <w:div w:id="2004314349">
          <w:marLeft w:val="640"/>
          <w:marRight w:val="0"/>
          <w:marTop w:val="0"/>
          <w:marBottom w:val="0"/>
          <w:divBdr>
            <w:top w:val="none" w:sz="0" w:space="0" w:color="auto"/>
            <w:left w:val="none" w:sz="0" w:space="0" w:color="auto"/>
            <w:bottom w:val="none" w:sz="0" w:space="0" w:color="auto"/>
            <w:right w:val="none" w:sz="0" w:space="0" w:color="auto"/>
          </w:divBdr>
        </w:div>
        <w:div w:id="20207222">
          <w:marLeft w:val="640"/>
          <w:marRight w:val="0"/>
          <w:marTop w:val="0"/>
          <w:marBottom w:val="0"/>
          <w:divBdr>
            <w:top w:val="none" w:sz="0" w:space="0" w:color="auto"/>
            <w:left w:val="none" w:sz="0" w:space="0" w:color="auto"/>
            <w:bottom w:val="none" w:sz="0" w:space="0" w:color="auto"/>
            <w:right w:val="none" w:sz="0" w:space="0" w:color="auto"/>
          </w:divBdr>
        </w:div>
        <w:div w:id="33696166">
          <w:marLeft w:val="640"/>
          <w:marRight w:val="0"/>
          <w:marTop w:val="0"/>
          <w:marBottom w:val="0"/>
          <w:divBdr>
            <w:top w:val="none" w:sz="0" w:space="0" w:color="auto"/>
            <w:left w:val="none" w:sz="0" w:space="0" w:color="auto"/>
            <w:bottom w:val="none" w:sz="0" w:space="0" w:color="auto"/>
            <w:right w:val="none" w:sz="0" w:space="0" w:color="auto"/>
          </w:divBdr>
        </w:div>
        <w:div w:id="1606501391">
          <w:marLeft w:val="640"/>
          <w:marRight w:val="0"/>
          <w:marTop w:val="0"/>
          <w:marBottom w:val="0"/>
          <w:divBdr>
            <w:top w:val="none" w:sz="0" w:space="0" w:color="auto"/>
            <w:left w:val="none" w:sz="0" w:space="0" w:color="auto"/>
            <w:bottom w:val="none" w:sz="0" w:space="0" w:color="auto"/>
            <w:right w:val="none" w:sz="0" w:space="0" w:color="auto"/>
          </w:divBdr>
        </w:div>
        <w:div w:id="421100043">
          <w:marLeft w:val="640"/>
          <w:marRight w:val="0"/>
          <w:marTop w:val="0"/>
          <w:marBottom w:val="0"/>
          <w:divBdr>
            <w:top w:val="none" w:sz="0" w:space="0" w:color="auto"/>
            <w:left w:val="none" w:sz="0" w:space="0" w:color="auto"/>
            <w:bottom w:val="none" w:sz="0" w:space="0" w:color="auto"/>
            <w:right w:val="none" w:sz="0" w:space="0" w:color="auto"/>
          </w:divBdr>
        </w:div>
        <w:div w:id="800071924">
          <w:marLeft w:val="640"/>
          <w:marRight w:val="0"/>
          <w:marTop w:val="0"/>
          <w:marBottom w:val="0"/>
          <w:divBdr>
            <w:top w:val="none" w:sz="0" w:space="0" w:color="auto"/>
            <w:left w:val="none" w:sz="0" w:space="0" w:color="auto"/>
            <w:bottom w:val="none" w:sz="0" w:space="0" w:color="auto"/>
            <w:right w:val="none" w:sz="0" w:space="0" w:color="auto"/>
          </w:divBdr>
        </w:div>
        <w:div w:id="1116869988">
          <w:marLeft w:val="640"/>
          <w:marRight w:val="0"/>
          <w:marTop w:val="0"/>
          <w:marBottom w:val="0"/>
          <w:divBdr>
            <w:top w:val="none" w:sz="0" w:space="0" w:color="auto"/>
            <w:left w:val="none" w:sz="0" w:space="0" w:color="auto"/>
            <w:bottom w:val="none" w:sz="0" w:space="0" w:color="auto"/>
            <w:right w:val="none" w:sz="0" w:space="0" w:color="auto"/>
          </w:divBdr>
        </w:div>
        <w:div w:id="642547097">
          <w:marLeft w:val="640"/>
          <w:marRight w:val="0"/>
          <w:marTop w:val="0"/>
          <w:marBottom w:val="0"/>
          <w:divBdr>
            <w:top w:val="none" w:sz="0" w:space="0" w:color="auto"/>
            <w:left w:val="none" w:sz="0" w:space="0" w:color="auto"/>
            <w:bottom w:val="none" w:sz="0" w:space="0" w:color="auto"/>
            <w:right w:val="none" w:sz="0" w:space="0" w:color="auto"/>
          </w:divBdr>
        </w:div>
        <w:div w:id="349991954">
          <w:marLeft w:val="640"/>
          <w:marRight w:val="0"/>
          <w:marTop w:val="0"/>
          <w:marBottom w:val="0"/>
          <w:divBdr>
            <w:top w:val="none" w:sz="0" w:space="0" w:color="auto"/>
            <w:left w:val="none" w:sz="0" w:space="0" w:color="auto"/>
            <w:bottom w:val="none" w:sz="0" w:space="0" w:color="auto"/>
            <w:right w:val="none" w:sz="0" w:space="0" w:color="auto"/>
          </w:divBdr>
        </w:div>
        <w:div w:id="339699586">
          <w:marLeft w:val="640"/>
          <w:marRight w:val="0"/>
          <w:marTop w:val="0"/>
          <w:marBottom w:val="0"/>
          <w:divBdr>
            <w:top w:val="none" w:sz="0" w:space="0" w:color="auto"/>
            <w:left w:val="none" w:sz="0" w:space="0" w:color="auto"/>
            <w:bottom w:val="none" w:sz="0" w:space="0" w:color="auto"/>
            <w:right w:val="none" w:sz="0" w:space="0" w:color="auto"/>
          </w:divBdr>
        </w:div>
        <w:div w:id="438109644">
          <w:marLeft w:val="640"/>
          <w:marRight w:val="0"/>
          <w:marTop w:val="0"/>
          <w:marBottom w:val="0"/>
          <w:divBdr>
            <w:top w:val="none" w:sz="0" w:space="0" w:color="auto"/>
            <w:left w:val="none" w:sz="0" w:space="0" w:color="auto"/>
            <w:bottom w:val="none" w:sz="0" w:space="0" w:color="auto"/>
            <w:right w:val="none" w:sz="0" w:space="0" w:color="auto"/>
          </w:divBdr>
        </w:div>
        <w:div w:id="2058963734">
          <w:marLeft w:val="640"/>
          <w:marRight w:val="0"/>
          <w:marTop w:val="0"/>
          <w:marBottom w:val="0"/>
          <w:divBdr>
            <w:top w:val="none" w:sz="0" w:space="0" w:color="auto"/>
            <w:left w:val="none" w:sz="0" w:space="0" w:color="auto"/>
            <w:bottom w:val="none" w:sz="0" w:space="0" w:color="auto"/>
            <w:right w:val="none" w:sz="0" w:space="0" w:color="auto"/>
          </w:divBdr>
        </w:div>
        <w:div w:id="771321254">
          <w:marLeft w:val="640"/>
          <w:marRight w:val="0"/>
          <w:marTop w:val="0"/>
          <w:marBottom w:val="0"/>
          <w:divBdr>
            <w:top w:val="none" w:sz="0" w:space="0" w:color="auto"/>
            <w:left w:val="none" w:sz="0" w:space="0" w:color="auto"/>
            <w:bottom w:val="none" w:sz="0" w:space="0" w:color="auto"/>
            <w:right w:val="none" w:sz="0" w:space="0" w:color="auto"/>
          </w:divBdr>
        </w:div>
        <w:div w:id="335965767">
          <w:marLeft w:val="640"/>
          <w:marRight w:val="0"/>
          <w:marTop w:val="0"/>
          <w:marBottom w:val="0"/>
          <w:divBdr>
            <w:top w:val="none" w:sz="0" w:space="0" w:color="auto"/>
            <w:left w:val="none" w:sz="0" w:space="0" w:color="auto"/>
            <w:bottom w:val="none" w:sz="0" w:space="0" w:color="auto"/>
            <w:right w:val="none" w:sz="0" w:space="0" w:color="auto"/>
          </w:divBdr>
        </w:div>
        <w:div w:id="1031995657">
          <w:marLeft w:val="640"/>
          <w:marRight w:val="0"/>
          <w:marTop w:val="0"/>
          <w:marBottom w:val="0"/>
          <w:divBdr>
            <w:top w:val="none" w:sz="0" w:space="0" w:color="auto"/>
            <w:left w:val="none" w:sz="0" w:space="0" w:color="auto"/>
            <w:bottom w:val="none" w:sz="0" w:space="0" w:color="auto"/>
            <w:right w:val="none" w:sz="0" w:space="0" w:color="auto"/>
          </w:divBdr>
        </w:div>
        <w:div w:id="895697877">
          <w:marLeft w:val="640"/>
          <w:marRight w:val="0"/>
          <w:marTop w:val="0"/>
          <w:marBottom w:val="0"/>
          <w:divBdr>
            <w:top w:val="none" w:sz="0" w:space="0" w:color="auto"/>
            <w:left w:val="none" w:sz="0" w:space="0" w:color="auto"/>
            <w:bottom w:val="none" w:sz="0" w:space="0" w:color="auto"/>
            <w:right w:val="none" w:sz="0" w:space="0" w:color="auto"/>
          </w:divBdr>
        </w:div>
        <w:div w:id="1585990758">
          <w:marLeft w:val="640"/>
          <w:marRight w:val="0"/>
          <w:marTop w:val="0"/>
          <w:marBottom w:val="0"/>
          <w:divBdr>
            <w:top w:val="none" w:sz="0" w:space="0" w:color="auto"/>
            <w:left w:val="none" w:sz="0" w:space="0" w:color="auto"/>
            <w:bottom w:val="none" w:sz="0" w:space="0" w:color="auto"/>
            <w:right w:val="none" w:sz="0" w:space="0" w:color="auto"/>
          </w:divBdr>
        </w:div>
        <w:div w:id="159515565">
          <w:marLeft w:val="640"/>
          <w:marRight w:val="0"/>
          <w:marTop w:val="0"/>
          <w:marBottom w:val="0"/>
          <w:divBdr>
            <w:top w:val="none" w:sz="0" w:space="0" w:color="auto"/>
            <w:left w:val="none" w:sz="0" w:space="0" w:color="auto"/>
            <w:bottom w:val="none" w:sz="0" w:space="0" w:color="auto"/>
            <w:right w:val="none" w:sz="0" w:space="0" w:color="auto"/>
          </w:divBdr>
        </w:div>
        <w:div w:id="83764597">
          <w:marLeft w:val="640"/>
          <w:marRight w:val="0"/>
          <w:marTop w:val="0"/>
          <w:marBottom w:val="0"/>
          <w:divBdr>
            <w:top w:val="none" w:sz="0" w:space="0" w:color="auto"/>
            <w:left w:val="none" w:sz="0" w:space="0" w:color="auto"/>
            <w:bottom w:val="none" w:sz="0" w:space="0" w:color="auto"/>
            <w:right w:val="none" w:sz="0" w:space="0" w:color="auto"/>
          </w:divBdr>
        </w:div>
        <w:div w:id="272709327">
          <w:marLeft w:val="640"/>
          <w:marRight w:val="0"/>
          <w:marTop w:val="0"/>
          <w:marBottom w:val="0"/>
          <w:divBdr>
            <w:top w:val="none" w:sz="0" w:space="0" w:color="auto"/>
            <w:left w:val="none" w:sz="0" w:space="0" w:color="auto"/>
            <w:bottom w:val="none" w:sz="0" w:space="0" w:color="auto"/>
            <w:right w:val="none" w:sz="0" w:space="0" w:color="auto"/>
          </w:divBdr>
        </w:div>
        <w:div w:id="913902411">
          <w:marLeft w:val="640"/>
          <w:marRight w:val="0"/>
          <w:marTop w:val="0"/>
          <w:marBottom w:val="0"/>
          <w:divBdr>
            <w:top w:val="none" w:sz="0" w:space="0" w:color="auto"/>
            <w:left w:val="none" w:sz="0" w:space="0" w:color="auto"/>
            <w:bottom w:val="none" w:sz="0" w:space="0" w:color="auto"/>
            <w:right w:val="none" w:sz="0" w:space="0" w:color="auto"/>
          </w:divBdr>
        </w:div>
        <w:div w:id="915747050">
          <w:marLeft w:val="640"/>
          <w:marRight w:val="0"/>
          <w:marTop w:val="0"/>
          <w:marBottom w:val="0"/>
          <w:divBdr>
            <w:top w:val="none" w:sz="0" w:space="0" w:color="auto"/>
            <w:left w:val="none" w:sz="0" w:space="0" w:color="auto"/>
            <w:bottom w:val="none" w:sz="0" w:space="0" w:color="auto"/>
            <w:right w:val="none" w:sz="0" w:space="0" w:color="auto"/>
          </w:divBdr>
        </w:div>
        <w:div w:id="609700430">
          <w:marLeft w:val="640"/>
          <w:marRight w:val="0"/>
          <w:marTop w:val="0"/>
          <w:marBottom w:val="0"/>
          <w:divBdr>
            <w:top w:val="none" w:sz="0" w:space="0" w:color="auto"/>
            <w:left w:val="none" w:sz="0" w:space="0" w:color="auto"/>
            <w:bottom w:val="none" w:sz="0" w:space="0" w:color="auto"/>
            <w:right w:val="none" w:sz="0" w:space="0" w:color="auto"/>
          </w:divBdr>
        </w:div>
        <w:div w:id="1056664147">
          <w:marLeft w:val="640"/>
          <w:marRight w:val="0"/>
          <w:marTop w:val="0"/>
          <w:marBottom w:val="0"/>
          <w:divBdr>
            <w:top w:val="none" w:sz="0" w:space="0" w:color="auto"/>
            <w:left w:val="none" w:sz="0" w:space="0" w:color="auto"/>
            <w:bottom w:val="none" w:sz="0" w:space="0" w:color="auto"/>
            <w:right w:val="none" w:sz="0" w:space="0" w:color="auto"/>
          </w:divBdr>
        </w:div>
        <w:div w:id="379985884">
          <w:marLeft w:val="640"/>
          <w:marRight w:val="0"/>
          <w:marTop w:val="0"/>
          <w:marBottom w:val="0"/>
          <w:divBdr>
            <w:top w:val="none" w:sz="0" w:space="0" w:color="auto"/>
            <w:left w:val="none" w:sz="0" w:space="0" w:color="auto"/>
            <w:bottom w:val="none" w:sz="0" w:space="0" w:color="auto"/>
            <w:right w:val="none" w:sz="0" w:space="0" w:color="auto"/>
          </w:divBdr>
        </w:div>
        <w:div w:id="1232499203">
          <w:marLeft w:val="640"/>
          <w:marRight w:val="0"/>
          <w:marTop w:val="0"/>
          <w:marBottom w:val="0"/>
          <w:divBdr>
            <w:top w:val="none" w:sz="0" w:space="0" w:color="auto"/>
            <w:left w:val="none" w:sz="0" w:space="0" w:color="auto"/>
            <w:bottom w:val="none" w:sz="0" w:space="0" w:color="auto"/>
            <w:right w:val="none" w:sz="0" w:space="0" w:color="auto"/>
          </w:divBdr>
        </w:div>
        <w:div w:id="123618378">
          <w:marLeft w:val="640"/>
          <w:marRight w:val="0"/>
          <w:marTop w:val="0"/>
          <w:marBottom w:val="0"/>
          <w:divBdr>
            <w:top w:val="none" w:sz="0" w:space="0" w:color="auto"/>
            <w:left w:val="none" w:sz="0" w:space="0" w:color="auto"/>
            <w:bottom w:val="none" w:sz="0" w:space="0" w:color="auto"/>
            <w:right w:val="none" w:sz="0" w:space="0" w:color="auto"/>
          </w:divBdr>
        </w:div>
        <w:div w:id="1754814608">
          <w:marLeft w:val="640"/>
          <w:marRight w:val="0"/>
          <w:marTop w:val="0"/>
          <w:marBottom w:val="0"/>
          <w:divBdr>
            <w:top w:val="none" w:sz="0" w:space="0" w:color="auto"/>
            <w:left w:val="none" w:sz="0" w:space="0" w:color="auto"/>
            <w:bottom w:val="none" w:sz="0" w:space="0" w:color="auto"/>
            <w:right w:val="none" w:sz="0" w:space="0" w:color="auto"/>
          </w:divBdr>
        </w:div>
        <w:div w:id="661856766">
          <w:marLeft w:val="640"/>
          <w:marRight w:val="0"/>
          <w:marTop w:val="0"/>
          <w:marBottom w:val="0"/>
          <w:divBdr>
            <w:top w:val="none" w:sz="0" w:space="0" w:color="auto"/>
            <w:left w:val="none" w:sz="0" w:space="0" w:color="auto"/>
            <w:bottom w:val="none" w:sz="0" w:space="0" w:color="auto"/>
            <w:right w:val="none" w:sz="0" w:space="0" w:color="auto"/>
          </w:divBdr>
        </w:div>
        <w:div w:id="559946436">
          <w:marLeft w:val="640"/>
          <w:marRight w:val="0"/>
          <w:marTop w:val="0"/>
          <w:marBottom w:val="0"/>
          <w:divBdr>
            <w:top w:val="none" w:sz="0" w:space="0" w:color="auto"/>
            <w:left w:val="none" w:sz="0" w:space="0" w:color="auto"/>
            <w:bottom w:val="none" w:sz="0" w:space="0" w:color="auto"/>
            <w:right w:val="none" w:sz="0" w:space="0" w:color="auto"/>
          </w:divBdr>
        </w:div>
        <w:div w:id="1881164414">
          <w:marLeft w:val="640"/>
          <w:marRight w:val="0"/>
          <w:marTop w:val="0"/>
          <w:marBottom w:val="0"/>
          <w:divBdr>
            <w:top w:val="none" w:sz="0" w:space="0" w:color="auto"/>
            <w:left w:val="none" w:sz="0" w:space="0" w:color="auto"/>
            <w:bottom w:val="none" w:sz="0" w:space="0" w:color="auto"/>
            <w:right w:val="none" w:sz="0" w:space="0" w:color="auto"/>
          </w:divBdr>
        </w:div>
        <w:div w:id="1555585131">
          <w:marLeft w:val="640"/>
          <w:marRight w:val="0"/>
          <w:marTop w:val="0"/>
          <w:marBottom w:val="0"/>
          <w:divBdr>
            <w:top w:val="none" w:sz="0" w:space="0" w:color="auto"/>
            <w:left w:val="none" w:sz="0" w:space="0" w:color="auto"/>
            <w:bottom w:val="none" w:sz="0" w:space="0" w:color="auto"/>
            <w:right w:val="none" w:sz="0" w:space="0" w:color="auto"/>
          </w:divBdr>
        </w:div>
        <w:div w:id="379212106">
          <w:marLeft w:val="640"/>
          <w:marRight w:val="0"/>
          <w:marTop w:val="0"/>
          <w:marBottom w:val="0"/>
          <w:divBdr>
            <w:top w:val="none" w:sz="0" w:space="0" w:color="auto"/>
            <w:left w:val="none" w:sz="0" w:space="0" w:color="auto"/>
            <w:bottom w:val="none" w:sz="0" w:space="0" w:color="auto"/>
            <w:right w:val="none" w:sz="0" w:space="0" w:color="auto"/>
          </w:divBdr>
        </w:div>
        <w:div w:id="702753726">
          <w:marLeft w:val="640"/>
          <w:marRight w:val="0"/>
          <w:marTop w:val="0"/>
          <w:marBottom w:val="0"/>
          <w:divBdr>
            <w:top w:val="none" w:sz="0" w:space="0" w:color="auto"/>
            <w:left w:val="none" w:sz="0" w:space="0" w:color="auto"/>
            <w:bottom w:val="none" w:sz="0" w:space="0" w:color="auto"/>
            <w:right w:val="none" w:sz="0" w:space="0" w:color="auto"/>
          </w:divBdr>
        </w:div>
        <w:div w:id="475344083">
          <w:marLeft w:val="640"/>
          <w:marRight w:val="0"/>
          <w:marTop w:val="0"/>
          <w:marBottom w:val="0"/>
          <w:divBdr>
            <w:top w:val="none" w:sz="0" w:space="0" w:color="auto"/>
            <w:left w:val="none" w:sz="0" w:space="0" w:color="auto"/>
            <w:bottom w:val="none" w:sz="0" w:space="0" w:color="auto"/>
            <w:right w:val="none" w:sz="0" w:space="0" w:color="auto"/>
          </w:divBdr>
        </w:div>
        <w:div w:id="590623981">
          <w:marLeft w:val="640"/>
          <w:marRight w:val="0"/>
          <w:marTop w:val="0"/>
          <w:marBottom w:val="0"/>
          <w:divBdr>
            <w:top w:val="none" w:sz="0" w:space="0" w:color="auto"/>
            <w:left w:val="none" w:sz="0" w:space="0" w:color="auto"/>
            <w:bottom w:val="none" w:sz="0" w:space="0" w:color="auto"/>
            <w:right w:val="none" w:sz="0" w:space="0" w:color="auto"/>
          </w:divBdr>
        </w:div>
        <w:div w:id="1941328193">
          <w:marLeft w:val="640"/>
          <w:marRight w:val="0"/>
          <w:marTop w:val="0"/>
          <w:marBottom w:val="0"/>
          <w:divBdr>
            <w:top w:val="none" w:sz="0" w:space="0" w:color="auto"/>
            <w:left w:val="none" w:sz="0" w:space="0" w:color="auto"/>
            <w:bottom w:val="none" w:sz="0" w:space="0" w:color="auto"/>
            <w:right w:val="none" w:sz="0" w:space="0" w:color="auto"/>
          </w:divBdr>
        </w:div>
        <w:div w:id="1424761963">
          <w:marLeft w:val="640"/>
          <w:marRight w:val="0"/>
          <w:marTop w:val="0"/>
          <w:marBottom w:val="0"/>
          <w:divBdr>
            <w:top w:val="none" w:sz="0" w:space="0" w:color="auto"/>
            <w:left w:val="none" w:sz="0" w:space="0" w:color="auto"/>
            <w:bottom w:val="none" w:sz="0" w:space="0" w:color="auto"/>
            <w:right w:val="none" w:sz="0" w:space="0" w:color="auto"/>
          </w:divBdr>
        </w:div>
        <w:div w:id="997421362">
          <w:marLeft w:val="640"/>
          <w:marRight w:val="0"/>
          <w:marTop w:val="0"/>
          <w:marBottom w:val="0"/>
          <w:divBdr>
            <w:top w:val="none" w:sz="0" w:space="0" w:color="auto"/>
            <w:left w:val="none" w:sz="0" w:space="0" w:color="auto"/>
            <w:bottom w:val="none" w:sz="0" w:space="0" w:color="auto"/>
            <w:right w:val="none" w:sz="0" w:space="0" w:color="auto"/>
          </w:divBdr>
        </w:div>
        <w:div w:id="1180319973">
          <w:marLeft w:val="640"/>
          <w:marRight w:val="0"/>
          <w:marTop w:val="0"/>
          <w:marBottom w:val="0"/>
          <w:divBdr>
            <w:top w:val="none" w:sz="0" w:space="0" w:color="auto"/>
            <w:left w:val="none" w:sz="0" w:space="0" w:color="auto"/>
            <w:bottom w:val="none" w:sz="0" w:space="0" w:color="auto"/>
            <w:right w:val="none" w:sz="0" w:space="0" w:color="auto"/>
          </w:divBdr>
        </w:div>
        <w:div w:id="541795230">
          <w:marLeft w:val="640"/>
          <w:marRight w:val="0"/>
          <w:marTop w:val="0"/>
          <w:marBottom w:val="0"/>
          <w:divBdr>
            <w:top w:val="none" w:sz="0" w:space="0" w:color="auto"/>
            <w:left w:val="none" w:sz="0" w:space="0" w:color="auto"/>
            <w:bottom w:val="none" w:sz="0" w:space="0" w:color="auto"/>
            <w:right w:val="none" w:sz="0" w:space="0" w:color="auto"/>
          </w:divBdr>
        </w:div>
        <w:div w:id="60568773">
          <w:marLeft w:val="640"/>
          <w:marRight w:val="0"/>
          <w:marTop w:val="0"/>
          <w:marBottom w:val="0"/>
          <w:divBdr>
            <w:top w:val="none" w:sz="0" w:space="0" w:color="auto"/>
            <w:left w:val="none" w:sz="0" w:space="0" w:color="auto"/>
            <w:bottom w:val="none" w:sz="0" w:space="0" w:color="auto"/>
            <w:right w:val="none" w:sz="0" w:space="0" w:color="auto"/>
          </w:divBdr>
        </w:div>
        <w:div w:id="251863684">
          <w:marLeft w:val="640"/>
          <w:marRight w:val="0"/>
          <w:marTop w:val="0"/>
          <w:marBottom w:val="0"/>
          <w:divBdr>
            <w:top w:val="none" w:sz="0" w:space="0" w:color="auto"/>
            <w:left w:val="none" w:sz="0" w:space="0" w:color="auto"/>
            <w:bottom w:val="none" w:sz="0" w:space="0" w:color="auto"/>
            <w:right w:val="none" w:sz="0" w:space="0" w:color="auto"/>
          </w:divBdr>
        </w:div>
        <w:div w:id="613369244">
          <w:marLeft w:val="640"/>
          <w:marRight w:val="0"/>
          <w:marTop w:val="0"/>
          <w:marBottom w:val="0"/>
          <w:divBdr>
            <w:top w:val="none" w:sz="0" w:space="0" w:color="auto"/>
            <w:left w:val="none" w:sz="0" w:space="0" w:color="auto"/>
            <w:bottom w:val="none" w:sz="0" w:space="0" w:color="auto"/>
            <w:right w:val="none" w:sz="0" w:space="0" w:color="auto"/>
          </w:divBdr>
        </w:div>
        <w:div w:id="174536403">
          <w:marLeft w:val="640"/>
          <w:marRight w:val="0"/>
          <w:marTop w:val="0"/>
          <w:marBottom w:val="0"/>
          <w:divBdr>
            <w:top w:val="none" w:sz="0" w:space="0" w:color="auto"/>
            <w:left w:val="none" w:sz="0" w:space="0" w:color="auto"/>
            <w:bottom w:val="none" w:sz="0" w:space="0" w:color="auto"/>
            <w:right w:val="none" w:sz="0" w:space="0" w:color="auto"/>
          </w:divBdr>
        </w:div>
        <w:div w:id="1479876653">
          <w:marLeft w:val="640"/>
          <w:marRight w:val="0"/>
          <w:marTop w:val="0"/>
          <w:marBottom w:val="0"/>
          <w:divBdr>
            <w:top w:val="none" w:sz="0" w:space="0" w:color="auto"/>
            <w:left w:val="none" w:sz="0" w:space="0" w:color="auto"/>
            <w:bottom w:val="none" w:sz="0" w:space="0" w:color="auto"/>
            <w:right w:val="none" w:sz="0" w:space="0" w:color="auto"/>
          </w:divBdr>
        </w:div>
        <w:div w:id="2088526427">
          <w:marLeft w:val="640"/>
          <w:marRight w:val="0"/>
          <w:marTop w:val="0"/>
          <w:marBottom w:val="0"/>
          <w:divBdr>
            <w:top w:val="none" w:sz="0" w:space="0" w:color="auto"/>
            <w:left w:val="none" w:sz="0" w:space="0" w:color="auto"/>
            <w:bottom w:val="none" w:sz="0" w:space="0" w:color="auto"/>
            <w:right w:val="none" w:sz="0" w:space="0" w:color="auto"/>
          </w:divBdr>
        </w:div>
        <w:div w:id="1787238109">
          <w:marLeft w:val="640"/>
          <w:marRight w:val="0"/>
          <w:marTop w:val="0"/>
          <w:marBottom w:val="0"/>
          <w:divBdr>
            <w:top w:val="none" w:sz="0" w:space="0" w:color="auto"/>
            <w:left w:val="none" w:sz="0" w:space="0" w:color="auto"/>
            <w:bottom w:val="none" w:sz="0" w:space="0" w:color="auto"/>
            <w:right w:val="none" w:sz="0" w:space="0" w:color="auto"/>
          </w:divBdr>
        </w:div>
        <w:div w:id="587887494">
          <w:marLeft w:val="640"/>
          <w:marRight w:val="0"/>
          <w:marTop w:val="0"/>
          <w:marBottom w:val="0"/>
          <w:divBdr>
            <w:top w:val="none" w:sz="0" w:space="0" w:color="auto"/>
            <w:left w:val="none" w:sz="0" w:space="0" w:color="auto"/>
            <w:bottom w:val="none" w:sz="0" w:space="0" w:color="auto"/>
            <w:right w:val="none" w:sz="0" w:space="0" w:color="auto"/>
          </w:divBdr>
        </w:div>
        <w:div w:id="399181402">
          <w:marLeft w:val="640"/>
          <w:marRight w:val="0"/>
          <w:marTop w:val="0"/>
          <w:marBottom w:val="0"/>
          <w:divBdr>
            <w:top w:val="none" w:sz="0" w:space="0" w:color="auto"/>
            <w:left w:val="none" w:sz="0" w:space="0" w:color="auto"/>
            <w:bottom w:val="none" w:sz="0" w:space="0" w:color="auto"/>
            <w:right w:val="none" w:sz="0" w:space="0" w:color="auto"/>
          </w:divBdr>
        </w:div>
        <w:div w:id="780296487">
          <w:marLeft w:val="640"/>
          <w:marRight w:val="0"/>
          <w:marTop w:val="0"/>
          <w:marBottom w:val="0"/>
          <w:divBdr>
            <w:top w:val="none" w:sz="0" w:space="0" w:color="auto"/>
            <w:left w:val="none" w:sz="0" w:space="0" w:color="auto"/>
            <w:bottom w:val="none" w:sz="0" w:space="0" w:color="auto"/>
            <w:right w:val="none" w:sz="0" w:space="0" w:color="auto"/>
          </w:divBdr>
        </w:div>
        <w:div w:id="805657170">
          <w:marLeft w:val="640"/>
          <w:marRight w:val="0"/>
          <w:marTop w:val="0"/>
          <w:marBottom w:val="0"/>
          <w:divBdr>
            <w:top w:val="none" w:sz="0" w:space="0" w:color="auto"/>
            <w:left w:val="none" w:sz="0" w:space="0" w:color="auto"/>
            <w:bottom w:val="none" w:sz="0" w:space="0" w:color="auto"/>
            <w:right w:val="none" w:sz="0" w:space="0" w:color="auto"/>
          </w:divBdr>
        </w:div>
        <w:div w:id="427194894">
          <w:marLeft w:val="640"/>
          <w:marRight w:val="0"/>
          <w:marTop w:val="0"/>
          <w:marBottom w:val="0"/>
          <w:divBdr>
            <w:top w:val="none" w:sz="0" w:space="0" w:color="auto"/>
            <w:left w:val="none" w:sz="0" w:space="0" w:color="auto"/>
            <w:bottom w:val="none" w:sz="0" w:space="0" w:color="auto"/>
            <w:right w:val="none" w:sz="0" w:space="0" w:color="auto"/>
          </w:divBdr>
        </w:div>
        <w:div w:id="182792480">
          <w:marLeft w:val="640"/>
          <w:marRight w:val="0"/>
          <w:marTop w:val="0"/>
          <w:marBottom w:val="0"/>
          <w:divBdr>
            <w:top w:val="none" w:sz="0" w:space="0" w:color="auto"/>
            <w:left w:val="none" w:sz="0" w:space="0" w:color="auto"/>
            <w:bottom w:val="none" w:sz="0" w:space="0" w:color="auto"/>
            <w:right w:val="none" w:sz="0" w:space="0" w:color="auto"/>
          </w:divBdr>
        </w:div>
        <w:div w:id="485172410">
          <w:marLeft w:val="640"/>
          <w:marRight w:val="0"/>
          <w:marTop w:val="0"/>
          <w:marBottom w:val="0"/>
          <w:divBdr>
            <w:top w:val="none" w:sz="0" w:space="0" w:color="auto"/>
            <w:left w:val="none" w:sz="0" w:space="0" w:color="auto"/>
            <w:bottom w:val="none" w:sz="0" w:space="0" w:color="auto"/>
            <w:right w:val="none" w:sz="0" w:space="0" w:color="auto"/>
          </w:divBdr>
        </w:div>
        <w:div w:id="28606016">
          <w:marLeft w:val="640"/>
          <w:marRight w:val="0"/>
          <w:marTop w:val="0"/>
          <w:marBottom w:val="0"/>
          <w:divBdr>
            <w:top w:val="none" w:sz="0" w:space="0" w:color="auto"/>
            <w:left w:val="none" w:sz="0" w:space="0" w:color="auto"/>
            <w:bottom w:val="none" w:sz="0" w:space="0" w:color="auto"/>
            <w:right w:val="none" w:sz="0" w:space="0" w:color="auto"/>
          </w:divBdr>
        </w:div>
        <w:div w:id="371540109">
          <w:marLeft w:val="640"/>
          <w:marRight w:val="0"/>
          <w:marTop w:val="0"/>
          <w:marBottom w:val="0"/>
          <w:divBdr>
            <w:top w:val="none" w:sz="0" w:space="0" w:color="auto"/>
            <w:left w:val="none" w:sz="0" w:space="0" w:color="auto"/>
            <w:bottom w:val="none" w:sz="0" w:space="0" w:color="auto"/>
            <w:right w:val="none" w:sz="0" w:space="0" w:color="auto"/>
          </w:divBdr>
        </w:div>
        <w:div w:id="234433997">
          <w:marLeft w:val="640"/>
          <w:marRight w:val="0"/>
          <w:marTop w:val="0"/>
          <w:marBottom w:val="0"/>
          <w:divBdr>
            <w:top w:val="none" w:sz="0" w:space="0" w:color="auto"/>
            <w:left w:val="none" w:sz="0" w:space="0" w:color="auto"/>
            <w:bottom w:val="none" w:sz="0" w:space="0" w:color="auto"/>
            <w:right w:val="none" w:sz="0" w:space="0" w:color="auto"/>
          </w:divBdr>
        </w:div>
        <w:div w:id="479856769">
          <w:marLeft w:val="640"/>
          <w:marRight w:val="0"/>
          <w:marTop w:val="0"/>
          <w:marBottom w:val="0"/>
          <w:divBdr>
            <w:top w:val="none" w:sz="0" w:space="0" w:color="auto"/>
            <w:left w:val="none" w:sz="0" w:space="0" w:color="auto"/>
            <w:bottom w:val="none" w:sz="0" w:space="0" w:color="auto"/>
            <w:right w:val="none" w:sz="0" w:space="0" w:color="auto"/>
          </w:divBdr>
        </w:div>
        <w:div w:id="1054962043">
          <w:marLeft w:val="640"/>
          <w:marRight w:val="0"/>
          <w:marTop w:val="0"/>
          <w:marBottom w:val="0"/>
          <w:divBdr>
            <w:top w:val="none" w:sz="0" w:space="0" w:color="auto"/>
            <w:left w:val="none" w:sz="0" w:space="0" w:color="auto"/>
            <w:bottom w:val="none" w:sz="0" w:space="0" w:color="auto"/>
            <w:right w:val="none" w:sz="0" w:space="0" w:color="auto"/>
          </w:divBdr>
        </w:div>
        <w:div w:id="883981238">
          <w:marLeft w:val="640"/>
          <w:marRight w:val="0"/>
          <w:marTop w:val="0"/>
          <w:marBottom w:val="0"/>
          <w:divBdr>
            <w:top w:val="none" w:sz="0" w:space="0" w:color="auto"/>
            <w:left w:val="none" w:sz="0" w:space="0" w:color="auto"/>
            <w:bottom w:val="none" w:sz="0" w:space="0" w:color="auto"/>
            <w:right w:val="none" w:sz="0" w:space="0" w:color="auto"/>
          </w:divBdr>
        </w:div>
        <w:div w:id="602106114">
          <w:marLeft w:val="640"/>
          <w:marRight w:val="0"/>
          <w:marTop w:val="0"/>
          <w:marBottom w:val="0"/>
          <w:divBdr>
            <w:top w:val="none" w:sz="0" w:space="0" w:color="auto"/>
            <w:left w:val="none" w:sz="0" w:space="0" w:color="auto"/>
            <w:bottom w:val="none" w:sz="0" w:space="0" w:color="auto"/>
            <w:right w:val="none" w:sz="0" w:space="0" w:color="auto"/>
          </w:divBdr>
        </w:div>
        <w:div w:id="588932944">
          <w:marLeft w:val="640"/>
          <w:marRight w:val="0"/>
          <w:marTop w:val="0"/>
          <w:marBottom w:val="0"/>
          <w:divBdr>
            <w:top w:val="none" w:sz="0" w:space="0" w:color="auto"/>
            <w:left w:val="none" w:sz="0" w:space="0" w:color="auto"/>
            <w:bottom w:val="none" w:sz="0" w:space="0" w:color="auto"/>
            <w:right w:val="none" w:sz="0" w:space="0" w:color="auto"/>
          </w:divBdr>
        </w:div>
        <w:div w:id="388966771">
          <w:marLeft w:val="640"/>
          <w:marRight w:val="0"/>
          <w:marTop w:val="0"/>
          <w:marBottom w:val="0"/>
          <w:divBdr>
            <w:top w:val="none" w:sz="0" w:space="0" w:color="auto"/>
            <w:left w:val="none" w:sz="0" w:space="0" w:color="auto"/>
            <w:bottom w:val="none" w:sz="0" w:space="0" w:color="auto"/>
            <w:right w:val="none" w:sz="0" w:space="0" w:color="auto"/>
          </w:divBdr>
        </w:div>
        <w:div w:id="688219798">
          <w:marLeft w:val="640"/>
          <w:marRight w:val="0"/>
          <w:marTop w:val="0"/>
          <w:marBottom w:val="0"/>
          <w:divBdr>
            <w:top w:val="none" w:sz="0" w:space="0" w:color="auto"/>
            <w:left w:val="none" w:sz="0" w:space="0" w:color="auto"/>
            <w:bottom w:val="none" w:sz="0" w:space="0" w:color="auto"/>
            <w:right w:val="none" w:sz="0" w:space="0" w:color="auto"/>
          </w:divBdr>
        </w:div>
        <w:div w:id="701367768">
          <w:marLeft w:val="640"/>
          <w:marRight w:val="0"/>
          <w:marTop w:val="0"/>
          <w:marBottom w:val="0"/>
          <w:divBdr>
            <w:top w:val="none" w:sz="0" w:space="0" w:color="auto"/>
            <w:left w:val="none" w:sz="0" w:space="0" w:color="auto"/>
            <w:bottom w:val="none" w:sz="0" w:space="0" w:color="auto"/>
            <w:right w:val="none" w:sz="0" w:space="0" w:color="auto"/>
          </w:divBdr>
        </w:div>
        <w:div w:id="905722340">
          <w:marLeft w:val="640"/>
          <w:marRight w:val="0"/>
          <w:marTop w:val="0"/>
          <w:marBottom w:val="0"/>
          <w:divBdr>
            <w:top w:val="none" w:sz="0" w:space="0" w:color="auto"/>
            <w:left w:val="none" w:sz="0" w:space="0" w:color="auto"/>
            <w:bottom w:val="none" w:sz="0" w:space="0" w:color="auto"/>
            <w:right w:val="none" w:sz="0" w:space="0" w:color="auto"/>
          </w:divBdr>
        </w:div>
        <w:div w:id="2133815111">
          <w:marLeft w:val="640"/>
          <w:marRight w:val="0"/>
          <w:marTop w:val="0"/>
          <w:marBottom w:val="0"/>
          <w:divBdr>
            <w:top w:val="none" w:sz="0" w:space="0" w:color="auto"/>
            <w:left w:val="none" w:sz="0" w:space="0" w:color="auto"/>
            <w:bottom w:val="none" w:sz="0" w:space="0" w:color="auto"/>
            <w:right w:val="none" w:sz="0" w:space="0" w:color="auto"/>
          </w:divBdr>
        </w:div>
        <w:div w:id="765612195">
          <w:marLeft w:val="640"/>
          <w:marRight w:val="0"/>
          <w:marTop w:val="0"/>
          <w:marBottom w:val="0"/>
          <w:divBdr>
            <w:top w:val="none" w:sz="0" w:space="0" w:color="auto"/>
            <w:left w:val="none" w:sz="0" w:space="0" w:color="auto"/>
            <w:bottom w:val="none" w:sz="0" w:space="0" w:color="auto"/>
            <w:right w:val="none" w:sz="0" w:space="0" w:color="auto"/>
          </w:divBdr>
        </w:div>
        <w:div w:id="667514715">
          <w:marLeft w:val="640"/>
          <w:marRight w:val="0"/>
          <w:marTop w:val="0"/>
          <w:marBottom w:val="0"/>
          <w:divBdr>
            <w:top w:val="none" w:sz="0" w:space="0" w:color="auto"/>
            <w:left w:val="none" w:sz="0" w:space="0" w:color="auto"/>
            <w:bottom w:val="none" w:sz="0" w:space="0" w:color="auto"/>
            <w:right w:val="none" w:sz="0" w:space="0" w:color="auto"/>
          </w:divBdr>
        </w:div>
        <w:div w:id="2054848233">
          <w:marLeft w:val="640"/>
          <w:marRight w:val="0"/>
          <w:marTop w:val="0"/>
          <w:marBottom w:val="0"/>
          <w:divBdr>
            <w:top w:val="none" w:sz="0" w:space="0" w:color="auto"/>
            <w:left w:val="none" w:sz="0" w:space="0" w:color="auto"/>
            <w:bottom w:val="none" w:sz="0" w:space="0" w:color="auto"/>
            <w:right w:val="none" w:sz="0" w:space="0" w:color="auto"/>
          </w:divBdr>
        </w:div>
        <w:div w:id="1643733741">
          <w:marLeft w:val="640"/>
          <w:marRight w:val="0"/>
          <w:marTop w:val="0"/>
          <w:marBottom w:val="0"/>
          <w:divBdr>
            <w:top w:val="none" w:sz="0" w:space="0" w:color="auto"/>
            <w:left w:val="none" w:sz="0" w:space="0" w:color="auto"/>
            <w:bottom w:val="none" w:sz="0" w:space="0" w:color="auto"/>
            <w:right w:val="none" w:sz="0" w:space="0" w:color="auto"/>
          </w:divBdr>
        </w:div>
        <w:div w:id="1366515959">
          <w:marLeft w:val="640"/>
          <w:marRight w:val="0"/>
          <w:marTop w:val="0"/>
          <w:marBottom w:val="0"/>
          <w:divBdr>
            <w:top w:val="none" w:sz="0" w:space="0" w:color="auto"/>
            <w:left w:val="none" w:sz="0" w:space="0" w:color="auto"/>
            <w:bottom w:val="none" w:sz="0" w:space="0" w:color="auto"/>
            <w:right w:val="none" w:sz="0" w:space="0" w:color="auto"/>
          </w:divBdr>
        </w:div>
        <w:div w:id="2133477495">
          <w:marLeft w:val="640"/>
          <w:marRight w:val="0"/>
          <w:marTop w:val="0"/>
          <w:marBottom w:val="0"/>
          <w:divBdr>
            <w:top w:val="none" w:sz="0" w:space="0" w:color="auto"/>
            <w:left w:val="none" w:sz="0" w:space="0" w:color="auto"/>
            <w:bottom w:val="none" w:sz="0" w:space="0" w:color="auto"/>
            <w:right w:val="none" w:sz="0" w:space="0" w:color="auto"/>
          </w:divBdr>
        </w:div>
        <w:div w:id="728382861">
          <w:marLeft w:val="640"/>
          <w:marRight w:val="0"/>
          <w:marTop w:val="0"/>
          <w:marBottom w:val="0"/>
          <w:divBdr>
            <w:top w:val="none" w:sz="0" w:space="0" w:color="auto"/>
            <w:left w:val="none" w:sz="0" w:space="0" w:color="auto"/>
            <w:bottom w:val="none" w:sz="0" w:space="0" w:color="auto"/>
            <w:right w:val="none" w:sz="0" w:space="0" w:color="auto"/>
          </w:divBdr>
        </w:div>
        <w:div w:id="1508211334">
          <w:marLeft w:val="640"/>
          <w:marRight w:val="0"/>
          <w:marTop w:val="0"/>
          <w:marBottom w:val="0"/>
          <w:divBdr>
            <w:top w:val="none" w:sz="0" w:space="0" w:color="auto"/>
            <w:left w:val="none" w:sz="0" w:space="0" w:color="auto"/>
            <w:bottom w:val="none" w:sz="0" w:space="0" w:color="auto"/>
            <w:right w:val="none" w:sz="0" w:space="0" w:color="auto"/>
          </w:divBdr>
        </w:div>
        <w:div w:id="99878989">
          <w:marLeft w:val="640"/>
          <w:marRight w:val="0"/>
          <w:marTop w:val="0"/>
          <w:marBottom w:val="0"/>
          <w:divBdr>
            <w:top w:val="none" w:sz="0" w:space="0" w:color="auto"/>
            <w:left w:val="none" w:sz="0" w:space="0" w:color="auto"/>
            <w:bottom w:val="none" w:sz="0" w:space="0" w:color="auto"/>
            <w:right w:val="none" w:sz="0" w:space="0" w:color="auto"/>
          </w:divBdr>
        </w:div>
        <w:div w:id="1908957482">
          <w:marLeft w:val="640"/>
          <w:marRight w:val="0"/>
          <w:marTop w:val="0"/>
          <w:marBottom w:val="0"/>
          <w:divBdr>
            <w:top w:val="none" w:sz="0" w:space="0" w:color="auto"/>
            <w:left w:val="none" w:sz="0" w:space="0" w:color="auto"/>
            <w:bottom w:val="none" w:sz="0" w:space="0" w:color="auto"/>
            <w:right w:val="none" w:sz="0" w:space="0" w:color="auto"/>
          </w:divBdr>
        </w:div>
        <w:div w:id="546836271">
          <w:marLeft w:val="640"/>
          <w:marRight w:val="0"/>
          <w:marTop w:val="0"/>
          <w:marBottom w:val="0"/>
          <w:divBdr>
            <w:top w:val="none" w:sz="0" w:space="0" w:color="auto"/>
            <w:left w:val="none" w:sz="0" w:space="0" w:color="auto"/>
            <w:bottom w:val="none" w:sz="0" w:space="0" w:color="auto"/>
            <w:right w:val="none" w:sz="0" w:space="0" w:color="auto"/>
          </w:divBdr>
        </w:div>
        <w:div w:id="2326280">
          <w:marLeft w:val="640"/>
          <w:marRight w:val="0"/>
          <w:marTop w:val="0"/>
          <w:marBottom w:val="0"/>
          <w:divBdr>
            <w:top w:val="none" w:sz="0" w:space="0" w:color="auto"/>
            <w:left w:val="none" w:sz="0" w:space="0" w:color="auto"/>
            <w:bottom w:val="none" w:sz="0" w:space="0" w:color="auto"/>
            <w:right w:val="none" w:sz="0" w:space="0" w:color="auto"/>
          </w:divBdr>
        </w:div>
        <w:div w:id="151917156">
          <w:marLeft w:val="640"/>
          <w:marRight w:val="0"/>
          <w:marTop w:val="0"/>
          <w:marBottom w:val="0"/>
          <w:divBdr>
            <w:top w:val="none" w:sz="0" w:space="0" w:color="auto"/>
            <w:left w:val="none" w:sz="0" w:space="0" w:color="auto"/>
            <w:bottom w:val="none" w:sz="0" w:space="0" w:color="auto"/>
            <w:right w:val="none" w:sz="0" w:space="0" w:color="auto"/>
          </w:divBdr>
        </w:div>
        <w:div w:id="635987795">
          <w:marLeft w:val="640"/>
          <w:marRight w:val="0"/>
          <w:marTop w:val="0"/>
          <w:marBottom w:val="0"/>
          <w:divBdr>
            <w:top w:val="none" w:sz="0" w:space="0" w:color="auto"/>
            <w:left w:val="none" w:sz="0" w:space="0" w:color="auto"/>
            <w:bottom w:val="none" w:sz="0" w:space="0" w:color="auto"/>
            <w:right w:val="none" w:sz="0" w:space="0" w:color="auto"/>
          </w:divBdr>
        </w:div>
        <w:div w:id="173350974">
          <w:marLeft w:val="640"/>
          <w:marRight w:val="0"/>
          <w:marTop w:val="0"/>
          <w:marBottom w:val="0"/>
          <w:divBdr>
            <w:top w:val="none" w:sz="0" w:space="0" w:color="auto"/>
            <w:left w:val="none" w:sz="0" w:space="0" w:color="auto"/>
            <w:bottom w:val="none" w:sz="0" w:space="0" w:color="auto"/>
            <w:right w:val="none" w:sz="0" w:space="0" w:color="auto"/>
          </w:divBdr>
        </w:div>
        <w:div w:id="67964913">
          <w:marLeft w:val="640"/>
          <w:marRight w:val="0"/>
          <w:marTop w:val="0"/>
          <w:marBottom w:val="0"/>
          <w:divBdr>
            <w:top w:val="none" w:sz="0" w:space="0" w:color="auto"/>
            <w:left w:val="none" w:sz="0" w:space="0" w:color="auto"/>
            <w:bottom w:val="none" w:sz="0" w:space="0" w:color="auto"/>
            <w:right w:val="none" w:sz="0" w:space="0" w:color="auto"/>
          </w:divBdr>
        </w:div>
        <w:div w:id="724178554">
          <w:marLeft w:val="640"/>
          <w:marRight w:val="0"/>
          <w:marTop w:val="0"/>
          <w:marBottom w:val="0"/>
          <w:divBdr>
            <w:top w:val="none" w:sz="0" w:space="0" w:color="auto"/>
            <w:left w:val="none" w:sz="0" w:space="0" w:color="auto"/>
            <w:bottom w:val="none" w:sz="0" w:space="0" w:color="auto"/>
            <w:right w:val="none" w:sz="0" w:space="0" w:color="auto"/>
          </w:divBdr>
        </w:div>
        <w:div w:id="1490052330">
          <w:marLeft w:val="640"/>
          <w:marRight w:val="0"/>
          <w:marTop w:val="0"/>
          <w:marBottom w:val="0"/>
          <w:divBdr>
            <w:top w:val="none" w:sz="0" w:space="0" w:color="auto"/>
            <w:left w:val="none" w:sz="0" w:space="0" w:color="auto"/>
            <w:bottom w:val="none" w:sz="0" w:space="0" w:color="auto"/>
            <w:right w:val="none" w:sz="0" w:space="0" w:color="auto"/>
          </w:divBdr>
        </w:div>
        <w:div w:id="2097171364">
          <w:marLeft w:val="640"/>
          <w:marRight w:val="0"/>
          <w:marTop w:val="0"/>
          <w:marBottom w:val="0"/>
          <w:divBdr>
            <w:top w:val="none" w:sz="0" w:space="0" w:color="auto"/>
            <w:left w:val="none" w:sz="0" w:space="0" w:color="auto"/>
            <w:bottom w:val="none" w:sz="0" w:space="0" w:color="auto"/>
            <w:right w:val="none" w:sz="0" w:space="0" w:color="auto"/>
          </w:divBdr>
        </w:div>
        <w:div w:id="1820731642">
          <w:marLeft w:val="640"/>
          <w:marRight w:val="0"/>
          <w:marTop w:val="0"/>
          <w:marBottom w:val="0"/>
          <w:divBdr>
            <w:top w:val="none" w:sz="0" w:space="0" w:color="auto"/>
            <w:left w:val="none" w:sz="0" w:space="0" w:color="auto"/>
            <w:bottom w:val="none" w:sz="0" w:space="0" w:color="auto"/>
            <w:right w:val="none" w:sz="0" w:space="0" w:color="auto"/>
          </w:divBdr>
        </w:div>
        <w:div w:id="475225457">
          <w:marLeft w:val="640"/>
          <w:marRight w:val="0"/>
          <w:marTop w:val="0"/>
          <w:marBottom w:val="0"/>
          <w:divBdr>
            <w:top w:val="none" w:sz="0" w:space="0" w:color="auto"/>
            <w:left w:val="none" w:sz="0" w:space="0" w:color="auto"/>
            <w:bottom w:val="none" w:sz="0" w:space="0" w:color="auto"/>
            <w:right w:val="none" w:sz="0" w:space="0" w:color="auto"/>
          </w:divBdr>
        </w:div>
        <w:div w:id="1694958903">
          <w:marLeft w:val="640"/>
          <w:marRight w:val="0"/>
          <w:marTop w:val="0"/>
          <w:marBottom w:val="0"/>
          <w:divBdr>
            <w:top w:val="none" w:sz="0" w:space="0" w:color="auto"/>
            <w:left w:val="none" w:sz="0" w:space="0" w:color="auto"/>
            <w:bottom w:val="none" w:sz="0" w:space="0" w:color="auto"/>
            <w:right w:val="none" w:sz="0" w:space="0" w:color="auto"/>
          </w:divBdr>
        </w:div>
        <w:div w:id="230775709">
          <w:marLeft w:val="640"/>
          <w:marRight w:val="0"/>
          <w:marTop w:val="0"/>
          <w:marBottom w:val="0"/>
          <w:divBdr>
            <w:top w:val="none" w:sz="0" w:space="0" w:color="auto"/>
            <w:left w:val="none" w:sz="0" w:space="0" w:color="auto"/>
            <w:bottom w:val="none" w:sz="0" w:space="0" w:color="auto"/>
            <w:right w:val="none" w:sz="0" w:space="0" w:color="auto"/>
          </w:divBdr>
        </w:div>
        <w:div w:id="732121682">
          <w:marLeft w:val="640"/>
          <w:marRight w:val="0"/>
          <w:marTop w:val="0"/>
          <w:marBottom w:val="0"/>
          <w:divBdr>
            <w:top w:val="none" w:sz="0" w:space="0" w:color="auto"/>
            <w:left w:val="none" w:sz="0" w:space="0" w:color="auto"/>
            <w:bottom w:val="none" w:sz="0" w:space="0" w:color="auto"/>
            <w:right w:val="none" w:sz="0" w:space="0" w:color="auto"/>
          </w:divBdr>
        </w:div>
        <w:div w:id="1541893306">
          <w:marLeft w:val="640"/>
          <w:marRight w:val="0"/>
          <w:marTop w:val="0"/>
          <w:marBottom w:val="0"/>
          <w:divBdr>
            <w:top w:val="none" w:sz="0" w:space="0" w:color="auto"/>
            <w:left w:val="none" w:sz="0" w:space="0" w:color="auto"/>
            <w:bottom w:val="none" w:sz="0" w:space="0" w:color="auto"/>
            <w:right w:val="none" w:sz="0" w:space="0" w:color="auto"/>
          </w:divBdr>
        </w:div>
        <w:div w:id="847065761">
          <w:marLeft w:val="640"/>
          <w:marRight w:val="0"/>
          <w:marTop w:val="0"/>
          <w:marBottom w:val="0"/>
          <w:divBdr>
            <w:top w:val="none" w:sz="0" w:space="0" w:color="auto"/>
            <w:left w:val="none" w:sz="0" w:space="0" w:color="auto"/>
            <w:bottom w:val="none" w:sz="0" w:space="0" w:color="auto"/>
            <w:right w:val="none" w:sz="0" w:space="0" w:color="auto"/>
          </w:divBdr>
        </w:div>
        <w:div w:id="1516337429">
          <w:marLeft w:val="640"/>
          <w:marRight w:val="0"/>
          <w:marTop w:val="0"/>
          <w:marBottom w:val="0"/>
          <w:divBdr>
            <w:top w:val="none" w:sz="0" w:space="0" w:color="auto"/>
            <w:left w:val="none" w:sz="0" w:space="0" w:color="auto"/>
            <w:bottom w:val="none" w:sz="0" w:space="0" w:color="auto"/>
            <w:right w:val="none" w:sz="0" w:space="0" w:color="auto"/>
          </w:divBdr>
        </w:div>
        <w:div w:id="1280986311">
          <w:marLeft w:val="640"/>
          <w:marRight w:val="0"/>
          <w:marTop w:val="0"/>
          <w:marBottom w:val="0"/>
          <w:divBdr>
            <w:top w:val="none" w:sz="0" w:space="0" w:color="auto"/>
            <w:left w:val="none" w:sz="0" w:space="0" w:color="auto"/>
            <w:bottom w:val="none" w:sz="0" w:space="0" w:color="auto"/>
            <w:right w:val="none" w:sz="0" w:space="0" w:color="auto"/>
          </w:divBdr>
        </w:div>
        <w:div w:id="115221160">
          <w:marLeft w:val="640"/>
          <w:marRight w:val="0"/>
          <w:marTop w:val="0"/>
          <w:marBottom w:val="0"/>
          <w:divBdr>
            <w:top w:val="none" w:sz="0" w:space="0" w:color="auto"/>
            <w:left w:val="none" w:sz="0" w:space="0" w:color="auto"/>
            <w:bottom w:val="none" w:sz="0" w:space="0" w:color="auto"/>
            <w:right w:val="none" w:sz="0" w:space="0" w:color="auto"/>
          </w:divBdr>
        </w:div>
        <w:div w:id="298927440">
          <w:marLeft w:val="640"/>
          <w:marRight w:val="0"/>
          <w:marTop w:val="0"/>
          <w:marBottom w:val="0"/>
          <w:divBdr>
            <w:top w:val="none" w:sz="0" w:space="0" w:color="auto"/>
            <w:left w:val="none" w:sz="0" w:space="0" w:color="auto"/>
            <w:bottom w:val="none" w:sz="0" w:space="0" w:color="auto"/>
            <w:right w:val="none" w:sz="0" w:space="0" w:color="auto"/>
          </w:divBdr>
        </w:div>
        <w:div w:id="742948623">
          <w:marLeft w:val="640"/>
          <w:marRight w:val="0"/>
          <w:marTop w:val="0"/>
          <w:marBottom w:val="0"/>
          <w:divBdr>
            <w:top w:val="none" w:sz="0" w:space="0" w:color="auto"/>
            <w:left w:val="none" w:sz="0" w:space="0" w:color="auto"/>
            <w:bottom w:val="none" w:sz="0" w:space="0" w:color="auto"/>
            <w:right w:val="none" w:sz="0" w:space="0" w:color="auto"/>
          </w:divBdr>
        </w:div>
        <w:div w:id="352268912">
          <w:marLeft w:val="640"/>
          <w:marRight w:val="0"/>
          <w:marTop w:val="0"/>
          <w:marBottom w:val="0"/>
          <w:divBdr>
            <w:top w:val="none" w:sz="0" w:space="0" w:color="auto"/>
            <w:left w:val="none" w:sz="0" w:space="0" w:color="auto"/>
            <w:bottom w:val="none" w:sz="0" w:space="0" w:color="auto"/>
            <w:right w:val="none" w:sz="0" w:space="0" w:color="auto"/>
          </w:divBdr>
        </w:div>
        <w:div w:id="444467762">
          <w:marLeft w:val="640"/>
          <w:marRight w:val="0"/>
          <w:marTop w:val="0"/>
          <w:marBottom w:val="0"/>
          <w:divBdr>
            <w:top w:val="none" w:sz="0" w:space="0" w:color="auto"/>
            <w:left w:val="none" w:sz="0" w:space="0" w:color="auto"/>
            <w:bottom w:val="none" w:sz="0" w:space="0" w:color="auto"/>
            <w:right w:val="none" w:sz="0" w:space="0" w:color="auto"/>
          </w:divBdr>
        </w:div>
        <w:div w:id="756442229">
          <w:marLeft w:val="640"/>
          <w:marRight w:val="0"/>
          <w:marTop w:val="0"/>
          <w:marBottom w:val="0"/>
          <w:divBdr>
            <w:top w:val="none" w:sz="0" w:space="0" w:color="auto"/>
            <w:left w:val="none" w:sz="0" w:space="0" w:color="auto"/>
            <w:bottom w:val="none" w:sz="0" w:space="0" w:color="auto"/>
            <w:right w:val="none" w:sz="0" w:space="0" w:color="auto"/>
          </w:divBdr>
        </w:div>
        <w:div w:id="35013626">
          <w:marLeft w:val="640"/>
          <w:marRight w:val="0"/>
          <w:marTop w:val="0"/>
          <w:marBottom w:val="0"/>
          <w:divBdr>
            <w:top w:val="none" w:sz="0" w:space="0" w:color="auto"/>
            <w:left w:val="none" w:sz="0" w:space="0" w:color="auto"/>
            <w:bottom w:val="none" w:sz="0" w:space="0" w:color="auto"/>
            <w:right w:val="none" w:sz="0" w:space="0" w:color="auto"/>
          </w:divBdr>
        </w:div>
        <w:div w:id="1683973295">
          <w:marLeft w:val="640"/>
          <w:marRight w:val="0"/>
          <w:marTop w:val="0"/>
          <w:marBottom w:val="0"/>
          <w:divBdr>
            <w:top w:val="none" w:sz="0" w:space="0" w:color="auto"/>
            <w:left w:val="none" w:sz="0" w:space="0" w:color="auto"/>
            <w:bottom w:val="none" w:sz="0" w:space="0" w:color="auto"/>
            <w:right w:val="none" w:sz="0" w:space="0" w:color="auto"/>
          </w:divBdr>
        </w:div>
        <w:div w:id="909585565">
          <w:marLeft w:val="640"/>
          <w:marRight w:val="0"/>
          <w:marTop w:val="0"/>
          <w:marBottom w:val="0"/>
          <w:divBdr>
            <w:top w:val="none" w:sz="0" w:space="0" w:color="auto"/>
            <w:left w:val="none" w:sz="0" w:space="0" w:color="auto"/>
            <w:bottom w:val="none" w:sz="0" w:space="0" w:color="auto"/>
            <w:right w:val="none" w:sz="0" w:space="0" w:color="auto"/>
          </w:divBdr>
        </w:div>
        <w:div w:id="642739068">
          <w:marLeft w:val="640"/>
          <w:marRight w:val="0"/>
          <w:marTop w:val="0"/>
          <w:marBottom w:val="0"/>
          <w:divBdr>
            <w:top w:val="none" w:sz="0" w:space="0" w:color="auto"/>
            <w:left w:val="none" w:sz="0" w:space="0" w:color="auto"/>
            <w:bottom w:val="none" w:sz="0" w:space="0" w:color="auto"/>
            <w:right w:val="none" w:sz="0" w:space="0" w:color="auto"/>
          </w:divBdr>
        </w:div>
        <w:div w:id="205068718">
          <w:marLeft w:val="640"/>
          <w:marRight w:val="0"/>
          <w:marTop w:val="0"/>
          <w:marBottom w:val="0"/>
          <w:divBdr>
            <w:top w:val="none" w:sz="0" w:space="0" w:color="auto"/>
            <w:left w:val="none" w:sz="0" w:space="0" w:color="auto"/>
            <w:bottom w:val="none" w:sz="0" w:space="0" w:color="auto"/>
            <w:right w:val="none" w:sz="0" w:space="0" w:color="auto"/>
          </w:divBdr>
        </w:div>
        <w:div w:id="1205291702">
          <w:marLeft w:val="640"/>
          <w:marRight w:val="0"/>
          <w:marTop w:val="0"/>
          <w:marBottom w:val="0"/>
          <w:divBdr>
            <w:top w:val="none" w:sz="0" w:space="0" w:color="auto"/>
            <w:left w:val="none" w:sz="0" w:space="0" w:color="auto"/>
            <w:bottom w:val="none" w:sz="0" w:space="0" w:color="auto"/>
            <w:right w:val="none" w:sz="0" w:space="0" w:color="auto"/>
          </w:divBdr>
        </w:div>
        <w:div w:id="1202015837">
          <w:marLeft w:val="640"/>
          <w:marRight w:val="0"/>
          <w:marTop w:val="0"/>
          <w:marBottom w:val="0"/>
          <w:divBdr>
            <w:top w:val="none" w:sz="0" w:space="0" w:color="auto"/>
            <w:left w:val="none" w:sz="0" w:space="0" w:color="auto"/>
            <w:bottom w:val="none" w:sz="0" w:space="0" w:color="auto"/>
            <w:right w:val="none" w:sz="0" w:space="0" w:color="auto"/>
          </w:divBdr>
        </w:div>
        <w:div w:id="1406415737">
          <w:marLeft w:val="640"/>
          <w:marRight w:val="0"/>
          <w:marTop w:val="0"/>
          <w:marBottom w:val="0"/>
          <w:divBdr>
            <w:top w:val="none" w:sz="0" w:space="0" w:color="auto"/>
            <w:left w:val="none" w:sz="0" w:space="0" w:color="auto"/>
            <w:bottom w:val="none" w:sz="0" w:space="0" w:color="auto"/>
            <w:right w:val="none" w:sz="0" w:space="0" w:color="auto"/>
          </w:divBdr>
        </w:div>
        <w:div w:id="1175925063">
          <w:marLeft w:val="640"/>
          <w:marRight w:val="0"/>
          <w:marTop w:val="0"/>
          <w:marBottom w:val="0"/>
          <w:divBdr>
            <w:top w:val="none" w:sz="0" w:space="0" w:color="auto"/>
            <w:left w:val="none" w:sz="0" w:space="0" w:color="auto"/>
            <w:bottom w:val="none" w:sz="0" w:space="0" w:color="auto"/>
            <w:right w:val="none" w:sz="0" w:space="0" w:color="auto"/>
          </w:divBdr>
        </w:div>
        <w:div w:id="107743190">
          <w:marLeft w:val="640"/>
          <w:marRight w:val="0"/>
          <w:marTop w:val="0"/>
          <w:marBottom w:val="0"/>
          <w:divBdr>
            <w:top w:val="none" w:sz="0" w:space="0" w:color="auto"/>
            <w:left w:val="none" w:sz="0" w:space="0" w:color="auto"/>
            <w:bottom w:val="none" w:sz="0" w:space="0" w:color="auto"/>
            <w:right w:val="none" w:sz="0" w:space="0" w:color="auto"/>
          </w:divBdr>
        </w:div>
        <w:div w:id="916553484">
          <w:marLeft w:val="640"/>
          <w:marRight w:val="0"/>
          <w:marTop w:val="0"/>
          <w:marBottom w:val="0"/>
          <w:divBdr>
            <w:top w:val="none" w:sz="0" w:space="0" w:color="auto"/>
            <w:left w:val="none" w:sz="0" w:space="0" w:color="auto"/>
            <w:bottom w:val="none" w:sz="0" w:space="0" w:color="auto"/>
            <w:right w:val="none" w:sz="0" w:space="0" w:color="auto"/>
          </w:divBdr>
        </w:div>
        <w:div w:id="430056401">
          <w:marLeft w:val="640"/>
          <w:marRight w:val="0"/>
          <w:marTop w:val="0"/>
          <w:marBottom w:val="0"/>
          <w:divBdr>
            <w:top w:val="none" w:sz="0" w:space="0" w:color="auto"/>
            <w:left w:val="none" w:sz="0" w:space="0" w:color="auto"/>
            <w:bottom w:val="none" w:sz="0" w:space="0" w:color="auto"/>
            <w:right w:val="none" w:sz="0" w:space="0" w:color="auto"/>
          </w:divBdr>
        </w:div>
        <w:div w:id="773089739">
          <w:marLeft w:val="640"/>
          <w:marRight w:val="0"/>
          <w:marTop w:val="0"/>
          <w:marBottom w:val="0"/>
          <w:divBdr>
            <w:top w:val="none" w:sz="0" w:space="0" w:color="auto"/>
            <w:left w:val="none" w:sz="0" w:space="0" w:color="auto"/>
            <w:bottom w:val="none" w:sz="0" w:space="0" w:color="auto"/>
            <w:right w:val="none" w:sz="0" w:space="0" w:color="auto"/>
          </w:divBdr>
        </w:div>
        <w:div w:id="1164472964">
          <w:marLeft w:val="640"/>
          <w:marRight w:val="0"/>
          <w:marTop w:val="0"/>
          <w:marBottom w:val="0"/>
          <w:divBdr>
            <w:top w:val="none" w:sz="0" w:space="0" w:color="auto"/>
            <w:left w:val="none" w:sz="0" w:space="0" w:color="auto"/>
            <w:bottom w:val="none" w:sz="0" w:space="0" w:color="auto"/>
            <w:right w:val="none" w:sz="0" w:space="0" w:color="auto"/>
          </w:divBdr>
        </w:div>
        <w:div w:id="1402748661">
          <w:marLeft w:val="640"/>
          <w:marRight w:val="0"/>
          <w:marTop w:val="0"/>
          <w:marBottom w:val="0"/>
          <w:divBdr>
            <w:top w:val="none" w:sz="0" w:space="0" w:color="auto"/>
            <w:left w:val="none" w:sz="0" w:space="0" w:color="auto"/>
            <w:bottom w:val="none" w:sz="0" w:space="0" w:color="auto"/>
            <w:right w:val="none" w:sz="0" w:space="0" w:color="auto"/>
          </w:divBdr>
        </w:div>
        <w:div w:id="1355039166">
          <w:marLeft w:val="640"/>
          <w:marRight w:val="0"/>
          <w:marTop w:val="0"/>
          <w:marBottom w:val="0"/>
          <w:divBdr>
            <w:top w:val="none" w:sz="0" w:space="0" w:color="auto"/>
            <w:left w:val="none" w:sz="0" w:space="0" w:color="auto"/>
            <w:bottom w:val="none" w:sz="0" w:space="0" w:color="auto"/>
            <w:right w:val="none" w:sz="0" w:space="0" w:color="auto"/>
          </w:divBdr>
        </w:div>
        <w:div w:id="1112047324">
          <w:marLeft w:val="640"/>
          <w:marRight w:val="0"/>
          <w:marTop w:val="0"/>
          <w:marBottom w:val="0"/>
          <w:divBdr>
            <w:top w:val="none" w:sz="0" w:space="0" w:color="auto"/>
            <w:left w:val="none" w:sz="0" w:space="0" w:color="auto"/>
            <w:bottom w:val="none" w:sz="0" w:space="0" w:color="auto"/>
            <w:right w:val="none" w:sz="0" w:space="0" w:color="auto"/>
          </w:divBdr>
        </w:div>
        <w:div w:id="1849443628">
          <w:marLeft w:val="640"/>
          <w:marRight w:val="0"/>
          <w:marTop w:val="0"/>
          <w:marBottom w:val="0"/>
          <w:divBdr>
            <w:top w:val="none" w:sz="0" w:space="0" w:color="auto"/>
            <w:left w:val="none" w:sz="0" w:space="0" w:color="auto"/>
            <w:bottom w:val="none" w:sz="0" w:space="0" w:color="auto"/>
            <w:right w:val="none" w:sz="0" w:space="0" w:color="auto"/>
          </w:divBdr>
        </w:div>
        <w:div w:id="949582822">
          <w:marLeft w:val="640"/>
          <w:marRight w:val="0"/>
          <w:marTop w:val="0"/>
          <w:marBottom w:val="0"/>
          <w:divBdr>
            <w:top w:val="none" w:sz="0" w:space="0" w:color="auto"/>
            <w:left w:val="none" w:sz="0" w:space="0" w:color="auto"/>
            <w:bottom w:val="none" w:sz="0" w:space="0" w:color="auto"/>
            <w:right w:val="none" w:sz="0" w:space="0" w:color="auto"/>
          </w:divBdr>
        </w:div>
        <w:div w:id="1487014406">
          <w:marLeft w:val="640"/>
          <w:marRight w:val="0"/>
          <w:marTop w:val="0"/>
          <w:marBottom w:val="0"/>
          <w:divBdr>
            <w:top w:val="none" w:sz="0" w:space="0" w:color="auto"/>
            <w:left w:val="none" w:sz="0" w:space="0" w:color="auto"/>
            <w:bottom w:val="none" w:sz="0" w:space="0" w:color="auto"/>
            <w:right w:val="none" w:sz="0" w:space="0" w:color="auto"/>
          </w:divBdr>
        </w:div>
        <w:div w:id="562568217">
          <w:marLeft w:val="640"/>
          <w:marRight w:val="0"/>
          <w:marTop w:val="0"/>
          <w:marBottom w:val="0"/>
          <w:divBdr>
            <w:top w:val="none" w:sz="0" w:space="0" w:color="auto"/>
            <w:left w:val="none" w:sz="0" w:space="0" w:color="auto"/>
            <w:bottom w:val="none" w:sz="0" w:space="0" w:color="auto"/>
            <w:right w:val="none" w:sz="0" w:space="0" w:color="auto"/>
          </w:divBdr>
        </w:div>
        <w:div w:id="1759520357">
          <w:marLeft w:val="640"/>
          <w:marRight w:val="0"/>
          <w:marTop w:val="0"/>
          <w:marBottom w:val="0"/>
          <w:divBdr>
            <w:top w:val="none" w:sz="0" w:space="0" w:color="auto"/>
            <w:left w:val="none" w:sz="0" w:space="0" w:color="auto"/>
            <w:bottom w:val="none" w:sz="0" w:space="0" w:color="auto"/>
            <w:right w:val="none" w:sz="0" w:space="0" w:color="auto"/>
          </w:divBdr>
        </w:div>
        <w:div w:id="322243105">
          <w:marLeft w:val="640"/>
          <w:marRight w:val="0"/>
          <w:marTop w:val="0"/>
          <w:marBottom w:val="0"/>
          <w:divBdr>
            <w:top w:val="none" w:sz="0" w:space="0" w:color="auto"/>
            <w:left w:val="none" w:sz="0" w:space="0" w:color="auto"/>
            <w:bottom w:val="none" w:sz="0" w:space="0" w:color="auto"/>
            <w:right w:val="none" w:sz="0" w:space="0" w:color="auto"/>
          </w:divBdr>
        </w:div>
        <w:div w:id="199704514">
          <w:marLeft w:val="640"/>
          <w:marRight w:val="0"/>
          <w:marTop w:val="0"/>
          <w:marBottom w:val="0"/>
          <w:divBdr>
            <w:top w:val="none" w:sz="0" w:space="0" w:color="auto"/>
            <w:left w:val="none" w:sz="0" w:space="0" w:color="auto"/>
            <w:bottom w:val="none" w:sz="0" w:space="0" w:color="auto"/>
            <w:right w:val="none" w:sz="0" w:space="0" w:color="auto"/>
          </w:divBdr>
        </w:div>
        <w:div w:id="415858624">
          <w:marLeft w:val="640"/>
          <w:marRight w:val="0"/>
          <w:marTop w:val="0"/>
          <w:marBottom w:val="0"/>
          <w:divBdr>
            <w:top w:val="none" w:sz="0" w:space="0" w:color="auto"/>
            <w:left w:val="none" w:sz="0" w:space="0" w:color="auto"/>
            <w:bottom w:val="none" w:sz="0" w:space="0" w:color="auto"/>
            <w:right w:val="none" w:sz="0" w:space="0" w:color="auto"/>
          </w:divBdr>
        </w:div>
        <w:div w:id="461654378">
          <w:marLeft w:val="640"/>
          <w:marRight w:val="0"/>
          <w:marTop w:val="0"/>
          <w:marBottom w:val="0"/>
          <w:divBdr>
            <w:top w:val="none" w:sz="0" w:space="0" w:color="auto"/>
            <w:left w:val="none" w:sz="0" w:space="0" w:color="auto"/>
            <w:bottom w:val="none" w:sz="0" w:space="0" w:color="auto"/>
            <w:right w:val="none" w:sz="0" w:space="0" w:color="auto"/>
          </w:divBdr>
        </w:div>
        <w:div w:id="150830488">
          <w:marLeft w:val="640"/>
          <w:marRight w:val="0"/>
          <w:marTop w:val="0"/>
          <w:marBottom w:val="0"/>
          <w:divBdr>
            <w:top w:val="none" w:sz="0" w:space="0" w:color="auto"/>
            <w:left w:val="none" w:sz="0" w:space="0" w:color="auto"/>
            <w:bottom w:val="none" w:sz="0" w:space="0" w:color="auto"/>
            <w:right w:val="none" w:sz="0" w:space="0" w:color="auto"/>
          </w:divBdr>
        </w:div>
      </w:divsChild>
    </w:div>
    <w:div w:id="1594628626">
      <w:bodyDiv w:val="1"/>
      <w:marLeft w:val="0"/>
      <w:marRight w:val="0"/>
      <w:marTop w:val="0"/>
      <w:marBottom w:val="0"/>
      <w:divBdr>
        <w:top w:val="none" w:sz="0" w:space="0" w:color="auto"/>
        <w:left w:val="none" w:sz="0" w:space="0" w:color="auto"/>
        <w:bottom w:val="none" w:sz="0" w:space="0" w:color="auto"/>
        <w:right w:val="none" w:sz="0" w:space="0" w:color="auto"/>
      </w:divBdr>
    </w:div>
    <w:div w:id="1601991789">
      <w:bodyDiv w:val="1"/>
      <w:marLeft w:val="0"/>
      <w:marRight w:val="0"/>
      <w:marTop w:val="0"/>
      <w:marBottom w:val="0"/>
      <w:divBdr>
        <w:top w:val="none" w:sz="0" w:space="0" w:color="auto"/>
        <w:left w:val="none" w:sz="0" w:space="0" w:color="auto"/>
        <w:bottom w:val="none" w:sz="0" w:space="0" w:color="auto"/>
        <w:right w:val="none" w:sz="0" w:space="0" w:color="auto"/>
      </w:divBdr>
      <w:divsChild>
        <w:div w:id="773986513">
          <w:marLeft w:val="640"/>
          <w:marRight w:val="0"/>
          <w:marTop w:val="0"/>
          <w:marBottom w:val="0"/>
          <w:divBdr>
            <w:top w:val="none" w:sz="0" w:space="0" w:color="auto"/>
            <w:left w:val="none" w:sz="0" w:space="0" w:color="auto"/>
            <w:bottom w:val="none" w:sz="0" w:space="0" w:color="auto"/>
            <w:right w:val="none" w:sz="0" w:space="0" w:color="auto"/>
          </w:divBdr>
        </w:div>
        <w:div w:id="147793147">
          <w:marLeft w:val="640"/>
          <w:marRight w:val="0"/>
          <w:marTop w:val="0"/>
          <w:marBottom w:val="0"/>
          <w:divBdr>
            <w:top w:val="none" w:sz="0" w:space="0" w:color="auto"/>
            <w:left w:val="none" w:sz="0" w:space="0" w:color="auto"/>
            <w:bottom w:val="none" w:sz="0" w:space="0" w:color="auto"/>
            <w:right w:val="none" w:sz="0" w:space="0" w:color="auto"/>
          </w:divBdr>
        </w:div>
        <w:div w:id="1341665703">
          <w:marLeft w:val="640"/>
          <w:marRight w:val="0"/>
          <w:marTop w:val="0"/>
          <w:marBottom w:val="0"/>
          <w:divBdr>
            <w:top w:val="none" w:sz="0" w:space="0" w:color="auto"/>
            <w:left w:val="none" w:sz="0" w:space="0" w:color="auto"/>
            <w:bottom w:val="none" w:sz="0" w:space="0" w:color="auto"/>
            <w:right w:val="none" w:sz="0" w:space="0" w:color="auto"/>
          </w:divBdr>
        </w:div>
        <w:div w:id="2082095742">
          <w:marLeft w:val="640"/>
          <w:marRight w:val="0"/>
          <w:marTop w:val="0"/>
          <w:marBottom w:val="0"/>
          <w:divBdr>
            <w:top w:val="none" w:sz="0" w:space="0" w:color="auto"/>
            <w:left w:val="none" w:sz="0" w:space="0" w:color="auto"/>
            <w:bottom w:val="none" w:sz="0" w:space="0" w:color="auto"/>
            <w:right w:val="none" w:sz="0" w:space="0" w:color="auto"/>
          </w:divBdr>
        </w:div>
        <w:div w:id="2024742980">
          <w:marLeft w:val="640"/>
          <w:marRight w:val="0"/>
          <w:marTop w:val="0"/>
          <w:marBottom w:val="0"/>
          <w:divBdr>
            <w:top w:val="none" w:sz="0" w:space="0" w:color="auto"/>
            <w:left w:val="none" w:sz="0" w:space="0" w:color="auto"/>
            <w:bottom w:val="none" w:sz="0" w:space="0" w:color="auto"/>
            <w:right w:val="none" w:sz="0" w:space="0" w:color="auto"/>
          </w:divBdr>
        </w:div>
        <w:div w:id="1463962124">
          <w:marLeft w:val="640"/>
          <w:marRight w:val="0"/>
          <w:marTop w:val="0"/>
          <w:marBottom w:val="0"/>
          <w:divBdr>
            <w:top w:val="none" w:sz="0" w:space="0" w:color="auto"/>
            <w:left w:val="none" w:sz="0" w:space="0" w:color="auto"/>
            <w:bottom w:val="none" w:sz="0" w:space="0" w:color="auto"/>
            <w:right w:val="none" w:sz="0" w:space="0" w:color="auto"/>
          </w:divBdr>
        </w:div>
        <w:div w:id="1392315934">
          <w:marLeft w:val="640"/>
          <w:marRight w:val="0"/>
          <w:marTop w:val="0"/>
          <w:marBottom w:val="0"/>
          <w:divBdr>
            <w:top w:val="none" w:sz="0" w:space="0" w:color="auto"/>
            <w:left w:val="none" w:sz="0" w:space="0" w:color="auto"/>
            <w:bottom w:val="none" w:sz="0" w:space="0" w:color="auto"/>
            <w:right w:val="none" w:sz="0" w:space="0" w:color="auto"/>
          </w:divBdr>
        </w:div>
        <w:div w:id="727802373">
          <w:marLeft w:val="640"/>
          <w:marRight w:val="0"/>
          <w:marTop w:val="0"/>
          <w:marBottom w:val="0"/>
          <w:divBdr>
            <w:top w:val="none" w:sz="0" w:space="0" w:color="auto"/>
            <w:left w:val="none" w:sz="0" w:space="0" w:color="auto"/>
            <w:bottom w:val="none" w:sz="0" w:space="0" w:color="auto"/>
            <w:right w:val="none" w:sz="0" w:space="0" w:color="auto"/>
          </w:divBdr>
        </w:div>
        <w:div w:id="228154689">
          <w:marLeft w:val="640"/>
          <w:marRight w:val="0"/>
          <w:marTop w:val="0"/>
          <w:marBottom w:val="0"/>
          <w:divBdr>
            <w:top w:val="none" w:sz="0" w:space="0" w:color="auto"/>
            <w:left w:val="none" w:sz="0" w:space="0" w:color="auto"/>
            <w:bottom w:val="none" w:sz="0" w:space="0" w:color="auto"/>
            <w:right w:val="none" w:sz="0" w:space="0" w:color="auto"/>
          </w:divBdr>
        </w:div>
        <w:div w:id="464276760">
          <w:marLeft w:val="640"/>
          <w:marRight w:val="0"/>
          <w:marTop w:val="0"/>
          <w:marBottom w:val="0"/>
          <w:divBdr>
            <w:top w:val="none" w:sz="0" w:space="0" w:color="auto"/>
            <w:left w:val="none" w:sz="0" w:space="0" w:color="auto"/>
            <w:bottom w:val="none" w:sz="0" w:space="0" w:color="auto"/>
            <w:right w:val="none" w:sz="0" w:space="0" w:color="auto"/>
          </w:divBdr>
        </w:div>
        <w:div w:id="1075935183">
          <w:marLeft w:val="640"/>
          <w:marRight w:val="0"/>
          <w:marTop w:val="0"/>
          <w:marBottom w:val="0"/>
          <w:divBdr>
            <w:top w:val="none" w:sz="0" w:space="0" w:color="auto"/>
            <w:left w:val="none" w:sz="0" w:space="0" w:color="auto"/>
            <w:bottom w:val="none" w:sz="0" w:space="0" w:color="auto"/>
            <w:right w:val="none" w:sz="0" w:space="0" w:color="auto"/>
          </w:divBdr>
        </w:div>
        <w:div w:id="2113813187">
          <w:marLeft w:val="640"/>
          <w:marRight w:val="0"/>
          <w:marTop w:val="0"/>
          <w:marBottom w:val="0"/>
          <w:divBdr>
            <w:top w:val="none" w:sz="0" w:space="0" w:color="auto"/>
            <w:left w:val="none" w:sz="0" w:space="0" w:color="auto"/>
            <w:bottom w:val="none" w:sz="0" w:space="0" w:color="auto"/>
            <w:right w:val="none" w:sz="0" w:space="0" w:color="auto"/>
          </w:divBdr>
        </w:div>
        <w:div w:id="1633098781">
          <w:marLeft w:val="640"/>
          <w:marRight w:val="0"/>
          <w:marTop w:val="0"/>
          <w:marBottom w:val="0"/>
          <w:divBdr>
            <w:top w:val="none" w:sz="0" w:space="0" w:color="auto"/>
            <w:left w:val="none" w:sz="0" w:space="0" w:color="auto"/>
            <w:bottom w:val="none" w:sz="0" w:space="0" w:color="auto"/>
            <w:right w:val="none" w:sz="0" w:space="0" w:color="auto"/>
          </w:divBdr>
        </w:div>
        <w:div w:id="380180324">
          <w:marLeft w:val="640"/>
          <w:marRight w:val="0"/>
          <w:marTop w:val="0"/>
          <w:marBottom w:val="0"/>
          <w:divBdr>
            <w:top w:val="none" w:sz="0" w:space="0" w:color="auto"/>
            <w:left w:val="none" w:sz="0" w:space="0" w:color="auto"/>
            <w:bottom w:val="none" w:sz="0" w:space="0" w:color="auto"/>
            <w:right w:val="none" w:sz="0" w:space="0" w:color="auto"/>
          </w:divBdr>
        </w:div>
        <w:div w:id="1487747948">
          <w:marLeft w:val="640"/>
          <w:marRight w:val="0"/>
          <w:marTop w:val="0"/>
          <w:marBottom w:val="0"/>
          <w:divBdr>
            <w:top w:val="none" w:sz="0" w:space="0" w:color="auto"/>
            <w:left w:val="none" w:sz="0" w:space="0" w:color="auto"/>
            <w:bottom w:val="none" w:sz="0" w:space="0" w:color="auto"/>
            <w:right w:val="none" w:sz="0" w:space="0" w:color="auto"/>
          </w:divBdr>
        </w:div>
        <w:div w:id="629018828">
          <w:marLeft w:val="640"/>
          <w:marRight w:val="0"/>
          <w:marTop w:val="0"/>
          <w:marBottom w:val="0"/>
          <w:divBdr>
            <w:top w:val="none" w:sz="0" w:space="0" w:color="auto"/>
            <w:left w:val="none" w:sz="0" w:space="0" w:color="auto"/>
            <w:bottom w:val="none" w:sz="0" w:space="0" w:color="auto"/>
            <w:right w:val="none" w:sz="0" w:space="0" w:color="auto"/>
          </w:divBdr>
        </w:div>
        <w:div w:id="2040355984">
          <w:marLeft w:val="640"/>
          <w:marRight w:val="0"/>
          <w:marTop w:val="0"/>
          <w:marBottom w:val="0"/>
          <w:divBdr>
            <w:top w:val="none" w:sz="0" w:space="0" w:color="auto"/>
            <w:left w:val="none" w:sz="0" w:space="0" w:color="auto"/>
            <w:bottom w:val="none" w:sz="0" w:space="0" w:color="auto"/>
            <w:right w:val="none" w:sz="0" w:space="0" w:color="auto"/>
          </w:divBdr>
        </w:div>
        <w:div w:id="903636713">
          <w:marLeft w:val="640"/>
          <w:marRight w:val="0"/>
          <w:marTop w:val="0"/>
          <w:marBottom w:val="0"/>
          <w:divBdr>
            <w:top w:val="none" w:sz="0" w:space="0" w:color="auto"/>
            <w:left w:val="none" w:sz="0" w:space="0" w:color="auto"/>
            <w:bottom w:val="none" w:sz="0" w:space="0" w:color="auto"/>
            <w:right w:val="none" w:sz="0" w:space="0" w:color="auto"/>
          </w:divBdr>
        </w:div>
        <w:div w:id="224026627">
          <w:marLeft w:val="640"/>
          <w:marRight w:val="0"/>
          <w:marTop w:val="0"/>
          <w:marBottom w:val="0"/>
          <w:divBdr>
            <w:top w:val="none" w:sz="0" w:space="0" w:color="auto"/>
            <w:left w:val="none" w:sz="0" w:space="0" w:color="auto"/>
            <w:bottom w:val="none" w:sz="0" w:space="0" w:color="auto"/>
            <w:right w:val="none" w:sz="0" w:space="0" w:color="auto"/>
          </w:divBdr>
        </w:div>
        <w:div w:id="1971662702">
          <w:marLeft w:val="640"/>
          <w:marRight w:val="0"/>
          <w:marTop w:val="0"/>
          <w:marBottom w:val="0"/>
          <w:divBdr>
            <w:top w:val="none" w:sz="0" w:space="0" w:color="auto"/>
            <w:left w:val="none" w:sz="0" w:space="0" w:color="auto"/>
            <w:bottom w:val="none" w:sz="0" w:space="0" w:color="auto"/>
            <w:right w:val="none" w:sz="0" w:space="0" w:color="auto"/>
          </w:divBdr>
        </w:div>
        <w:div w:id="408966186">
          <w:marLeft w:val="640"/>
          <w:marRight w:val="0"/>
          <w:marTop w:val="0"/>
          <w:marBottom w:val="0"/>
          <w:divBdr>
            <w:top w:val="none" w:sz="0" w:space="0" w:color="auto"/>
            <w:left w:val="none" w:sz="0" w:space="0" w:color="auto"/>
            <w:bottom w:val="none" w:sz="0" w:space="0" w:color="auto"/>
            <w:right w:val="none" w:sz="0" w:space="0" w:color="auto"/>
          </w:divBdr>
        </w:div>
        <w:div w:id="35860480">
          <w:marLeft w:val="640"/>
          <w:marRight w:val="0"/>
          <w:marTop w:val="0"/>
          <w:marBottom w:val="0"/>
          <w:divBdr>
            <w:top w:val="none" w:sz="0" w:space="0" w:color="auto"/>
            <w:left w:val="none" w:sz="0" w:space="0" w:color="auto"/>
            <w:bottom w:val="none" w:sz="0" w:space="0" w:color="auto"/>
            <w:right w:val="none" w:sz="0" w:space="0" w:color="auto"/>
          </w:divBdr>
        </w:div>
        <w:div w:id="198981298">
          <w:marLeft w:val="640"/>
          <w:marRight w:val="0"/>
          <w:marTop w:val="0"/>
          <w:marBottom w:val="0"/>
          <w:divBdr>
            <w:top w:val="none" w:sz="0" w:space="0" w:color="auto"/>
            <w:left w:val="none" w:sz="0" w:space="0" w:color="auto"/>
            <w:bottom w:val="none" w:sz="0" w:space="0" w:color="auto"/>
            <w:right w:val="none" w:sz="0" w:space="0" w:color="auto"/>
          </w:divBdr>
        </w:div>
        <w:div w:id="1558126407">
          <w:marLeft w:val="640"/>
          <w:marRight w:val="0"/>
          <w:marTop w:val="0"/>
          <w:marBottom w:val="0"/>
          <w:divBdr>
            <w:top w:val="none" w:sz="0" w:space="0" w:color="auto"/>
            <w:left w:val="none" w:sz="0" w:space="0" w:color="auto"/>
            <w:bottom w:val="none" w:sz="0" w:space="0" w:color="auto"/>
            <w:right w:val="none" w:sz="0" w:space="0" w:color="auto"/>
          </w:divBdr>
        </w:div>
        <w:div w:id="99768210">
          <w:marLeft w:val="640"/>
          <w:marRight w:val="0"/>
          <w:marTop w:val="0"/>
          <w:marBottom w:val="0"/>
          <w:divBdr>
            <w:top w:val="none" w:sz="0" w:space="0" w:color="auto"/>
            <w:left w:val="none" w:sz="0" w:space="0" w:color="auto"/>
            <w:bottom w:val="none" w:sz="0" w:space="0" w:color="auto"/>
            <w:right w:val="none" w:sz="0" w:space="0" w:color="auto"/>
          </w:divBdr>
        </w:div>
        <w:div w:id="490878664">
          <w:marLeft w:val="640"/>
          <w:marRight w:val="0"/>
          <w:marTop w:val="0"/>
          <w:marBottom w:val="0"/>
          <w:divBdr>
            <w:top w:val="none" w:sz="0" w:space="0" w:color="auto"/>
            <w:left w:val="none" w:sz="0" w:space="0" w:color="auto"/>
            <w:bottom w:val="none" w:sz="0" w:space="0" w:color="auto"/>
            <w:right w:val="none" w:sz="0" w:space="0" w:color="auto"/>
          </w:divBdr>
        </w:div>
        <w:div w:id="536504064">
          <w:marLeft w:val="640"/>
          <w:marRight w:val="0"/>
          <w:marTop w:val="0"/>
          <w:marBottom w:val="0"/>
          <w:divBdr>
            <w:top w:val="none" w:sz="0" w:space="0" w:color="auto"/>
            <w:left w:val="none" w:sz="0" w:space="0" w:color="auto"/>
            <w:bottom w:val="none" w:sz="0" w:space="0" w:color="auto"/>
            <w:right w:val="none" w:sz="0" w:space="0" w:color="auto"/>
          </w:divBdr>
        </w:div>
        <w:div w:id="239868499">
          <w:marLeft w:val="640"/>
          <w:marRight w:val="0"/>
          <w:marTop w:val="0"/>
          <w:marBottom w:val="0"/>
          <w:divBdr>
            <w:top w:val="none" w:sz="0" w:space="0" w:color="auto"/>
            <w:left w:val="none" w:sz="0" w:space="0" w:color="auto"/>
            <w:bottom w:val="none" w:sz="0" w:space="0" w:color="auto"/>
            <w:right w:val="none" w:sz="0" w:space="0" w:color="auto"/>
          </w:divBdr>
        </w:div>
        <w:div w:id="1879704750">
          <w:marLeft w:val="640"/>
          <w:marRight w:val="0"/>
          <w:marTop w:val="0"/>
          <w:marBottom w:val="0"/>
          <w:divBdr>
            <w:top w:val="none" w:sz="0" w:space="0" w:color="auto"/>
            <w:left w:val="none" w:sz="0" w:space="0" w:color="auto"/>
            <w:bottom w:val="none" w:sz="0" w:space="0" w:color="auto"/>
            <w:right w:val="none" w:sz="0" w:space="0" w:color="auto"/>
          </w:divBdr>
        </w:div>
        <w:div w:id="81074803">
          <w:marLeft w:val="640"/>
          <w:marRight w:val="0"/>
          <w:marTop w:val="0"/>
          <w:marBottom w:val="0"/>
          <w:divBdr>
            <w:top w:val="none" w:sz="0" w:space="0" w:color="auto"/>
            <w:left w:val="none" w:sz="0" w:space="0" w:color="auto"/>
            <w:bottom w:val="none" w:sz="0" w:space="0" w:color="auto"/>
            <w:right w:val="none" w:sz="0" w:space="0" w:color="auto"/>
          </w:divBdr>
        </w:div>
        <w:div w:id="1267468779">
          <w:marLeft w:val="640"/>
          <w:marRight w:val="0"/>
          <w:marTop w:val="0"/>
          <w:marBottom w:val="0"/>
          <w:divBdr>
            <w:top w:val="none" w:sz="0" w:space="0" w:color="auto"/>
            <w:left w:val="none" w:sz="0" w:space="0" w:color="auto"/>
            <w:bottom w:val="none" w:sz="0" w:space="0" w:color="auto"/>
            <w:right w:val="none" w:sz="0" w:space="0" w:color="auto"/>
          </w:divBdr>
        </w:div>
        <w:div w:id="351300862">
          <w:marLeft w:val="640"/>
          <w:marRight w:val="0"/>
          <w:marTop w:val="0"/>
          <w:marBottom w:val="0"/>
          <w:divBdr>
            <w:top w:val="none" w:sz="0" w:space="0" w:color="auto"/>
            <w:left w:val="none" w:sz="0" w:space="0" w:color="auto"/>
            <w:bottom w:val="none" w:sz="0" w:space="0" w:color="auto"/>
            <w:right w:val="none" w:sz="0" w:space="0" w:color="auto"/>
          </w:divBdr>
        </w:div>
        <w:div w:id="1779905406">
          <w:marLeft w:val="640"/>
          <w:marRight w:val="0"/>
          <w:marTop w:val="0"/>
          <w:marBottom w:val="0"/>
          <w:divBdr>
            <w:top w:val="none" w:sz="0" w:space="0" w:color="auto"/>
            <w:left w:val="none" w:sz="0" w:space="0" w:color="auto"/>
            <w:bottom w:val="none" w:sz="0" w:space="0" w:color="auto"/>
            <w:right w:val="none" w:sz="0" w:space="0" w:color="auto"/>
          </w:divBdr>
        </w:div>
        <w:div w:id="1880126532">
          <w:marLeft w:val="640"/>
          <w:marRight w:val="0"/>
          <w:marTop w:val="0"/>
          <w:marBottom w:val="0"/>
          <w:divBdr>
            <w:top w:val="none" w:sz="0" w:space="0" w:color="auto"/>
            <w:left w:val="none" w:sz="0" w:space="0" w:color="auto"/>
            <w:bottom w:val="none" w:sz="0" w:space="0" w:color="auto"/>
            <w:right w:val="none" w:sz="0" w:space="0" w:color="auto"/>
          </w:divBdr>
        </w:div>
        <w:div w:id="1884977437">
          <w:marLeft w:val="640"/>
          <w:marRight w:val="0"/>
          <w:marTop w:val="0"/>
          <w:marBottom w:val="0"/>
          <w:divBdr>
            <w:top w:val="none" w:sz="0" w:space="0" w:color="auto"/>
            <w:left w:val="none" w:sz="0" w:space="0" w:color="auto"/>
            <w:bottom w:val="none" w:sz="0" w:space="0" w:color="auto"/>
            <w:right w:val="none" w:sz="0" w:space="0" w:color="auto"/>
          </w:divBdr>
        </w:div>
        <w:div w:id="2118058564">
          <w:marLeft w:val="640"/>
          <w:marRight w:val="0"/>
          <w:marTop w:val="0"/>
          <w:marBottom w:val="0"/>
          <w:divBdr>
            <w:top w:val="none" w:sz="0" w:space="0" w:color="auto"/>
            <w:left w:val="none" w:sz="0" w:space="0" w:color="auto"/>
            <w:bottom w:val="none" w:sz="0" w:space="0" w:color="auto"/>
            <w:right w:val="none" w:sz="0" w:space="0" w:color="auto"/>
          </w:divBdr>
        </w:div>
        <w:div w:id="1629312730">
          <w:marLeft w:val="640"/>
          <w:marRight w:val="0"/>
          <w:marTop w:val="0"/>
          <w:marBottom w:val="0"/>
          <w:divBdr>
            <w:top w:val="none" w:sz="0" w:space="0" w:color="auto"/>
            <w:left w:val="none" w:sz="0" w:space="0" w:color="auto"/>
            <w:bottom w:val="none" w:sz="0" w:space="0" w:color="auto"/>
            <w:right w:val="none" w:sz="0" w:space="0" w:color="auto"/>
          </w:divBdr>
        </w:div>
        <w:div w:id="56635991">
          <w:marLeft w:val="640"/>
          <w:marRight w:val="0"/>
          <w:marTop w:val="0"/>
          <w:marBottom w:val="0"/>
          <w:divBdr>
            <w:top w:val="none" w:sz="0" w:space="0" w:color="auto"/>
            <w:left w:val="none" w:sz="0" w:space="0" w:color="auto"/>
            <w:bottom w:val="none" w:sz="0" w:space="0" w:color="auto"/>
            <w:right w:val="none" w:sz="0" w:space="0" w:color="auto"/>
          </w:divBdr>
        </w:div>
        <w:div w:id="1198274939">
          <w:marLeft w:val="640"/>
          <w:marRight w:val="0"/>
          <w:marTop w:val="0"/>
          <w:marBottom w:val="0"/>
          <w:divBdr>
            <w:top w:val="none" w:sz="0" w:space="0" w:color="auto"/>
            <w:left w:val="none" w:sz="0" w:space="0" w:color="auto"/>
            <w:bottom w:val="none" w:sz="0" w:space="0" w:color="auto"/>
            <w:right w:val="none" w:sz="0" w:space="0" w:color="auto"/>
          </w:divBdr>
        </w:div>
        <w:div w:id="989870182">
          <w:marLeft w:val="640"/>
          <w:marRight w:val="0"/>
          <w:marTop w:val="0"/>
          <w:marBottom w:val="0"/>
          <w:divBdr>
            <w:top w:val="none" w:sz="0" w:space="0" w:color="auto"/>
            <w:left w:val="none" w:sz="0" w:space="0" w:color="auto"/>
            <w:bottom w:val="none" w:sz="0" w:space="0" w:color="auto"/>
            <w:right w:val="none" w:sz="0" w:space="0" w:color="auto"/>
          </w:divBdr>
        </w:div>
        <w:div w:id="818032222">
          <w:marLeft w:val="640"/>
          <w:marRight w:val="0"/>
          <w:marTop w:val="0"/>
          <w:marBottom w:val="0"/>
          <w:divBdr>
            <w:top w:val="none" w:sz="0" w:space="0" w:color="auto"/>
            <w:left w:val="none" w:sz="0" w:space="0" w:color="auto"/>
            <w:bottom w:val="none" w:sz="0" w:space="0" w:color="auto"/>
            <w:right w:val="none" w:sz="0" w:space="0" w:color="auto"/>
          </w:divBdr>
        </w:div>
        <w:div w:id="1568300452">
          <w:marLeft w:val="640"/>
          <w:marRight w:val="0"/>
          <w:marTop w:val="0"/>
          <w:marBottom w:val="0"/>
          <w:divBdr>
            <w:top w:val="none" w:sz="0" w:space="0" w:color="auto"/>
            <w:left w:val="none" w:sz="0" w:space="0" w:color="auto"/>
            <w:bottom w:val="none" w:sz="0" w:space="0" w:color="auto"/>
            <w:right w:val="none" w:sz="0" w:space="0" w:color="auto"/>
          </w:divBdr>
        </w:div>
        <w:div w:id="2022121889">
          <w:marLeft w:val="640"/>
          <w:marRight w:val="0"/>
          <w:marTop w:val="0"/>
          <w:marBottom w:val="0"/>
          <w:divBdr>
            <w:top w:val="none" w:sz="0" w:space="0" w:color="auto"/>
            <w:left w:val="none" w:sz="0" w:space="0" w:color="auto"/>
            <w:bottom w:val="none" w:sz="0" w:space="0" w:color="auto"/>
            <w:right w:val="none" w:sz="0" w:space="0" w:color="auto"/>
          </w:divBdr>
        </w:div>
        <w:div w:id="749273378">
          <w:marLeft w:val="640"/>
          <w:marRight w:val="0"/>
          <w:marTop w:val="0"/>
          <w:marBottom w:val="0"/>
          <w:divBdr>
            <w:top w:val="none" w:sz="0" w:space="0" w:color="auto"/>
            <w:left w:val="none" w:sz="0" w:space="0" w:color="auto"/>
            <w:bottom w:val="none" w:sz="0" w:space="0" w:color="auto"/>
            <w:right w:val="none" w:sz="0" w:space="0" w:color="auto"/>
          </w:divBdr>
        </w:div>
        <w:div w:id="2000384544">
          <w:marLeft w:val="640"/>
          <w:marRight w:val="0"/>
          <w:marTop w:val="0"/>
          <w:marBottom w:val="0"/>
          <w:divBdr>
            <w:top w:val="none" w:sz="0" w:space="0" w:color="auto"/>
            <w:left w:val="none" w:sz="0" w:space="0" w:color="auto"/>
            <w:bottom w:val="none" w:sz="0" w:space="0" w:color="auto"/>
            <w:right w:val="none" w:sz="0" w:space="0" w:color="auto"/>
          </w:divBdr>
        </w:div>
        <w:div w:id="1732187825">
          <w:marLeft w:val="640"/>
          <w:marRight w:val="0"/>
          <w:marTop w:val="0"/>
          <w:marBottom w:val="0"/>
          <w:divBdr>
            <w:top w:val="none" w:sz="0" w:space="0" w:color="auto"/>
            <w:left w:val="none" w:sz="0" w:space="0" w:color="auto"/>
            <w:bottom w:val="none" w:sz="0" w:space="0" w:color="auto"/>
            <w:right w:val="none" w:sz="0" w:space="0" w:color="auto"/>
          </w:divBdr>
        </w:div>
        <w:div w:id="290208310">
          <w:marLeft w:val="640"/>
          <w:marRight w:val="0"/>
          <w:marTop w:val="0"/>
          <w:marBottom w:val="0"/>
          <w:divBdr>
            <w:top w:val="none" w:sz="0" w:space="0" w:color="auto"/>
            <w:left w:val="none" w:sz="0" w:space="0" w:color="auto"/>
            <w:bottom w:val="none" w:sz="0" w:space="0" w:color="auto"/>
            <w:right w:val="none" w:sz="0" w:space="0" w:color="auto"/>
          </w:divBdr>
        </w:div>
        <w:div w:id="807357272">
          <w:marLeft w:val="640"/>
          <w:marRight w:val="0"/>
          <w:marTop w:val="0"/>
          <w:marBottom w:val="0"/>
          <w:divBdr>
            <w:top w:val="none" w:sz="0" w:space="0" w:color="auto"/>
            <w:left w:val="none" w:sz="0" w:space="0" w:color="auto"/>
            <w:bottom w:val="none" w:sz="0" w:space="0" w:color="auto"/>
            <w:right w:val="none" w:sz="0" w:space="0" w:color="auto"/>
          </w:divBdr>
        </w:div>
        <w:div w:id="333532719">
          <w:marLeft w:val="640"/>
          <w:marRight w:val="0"/>
          <w:marTop w:val="0"/>
          <w:marBottom w:val="0"/>
          <w:divBdr>
            <w:top w:val="none" w:sz="0" w:space="0" w:color="auto"/>
            <w:left w:val="none" w:sz="0" w:space="0" w:color="auto"/>
            <w:bottom w:val="none" w:sz="0" w:space="0" w:color="auto"/>
            <w:right w:val="none" w:sz="0" w:space="0" w:color="auto"/>
          </w:divBdr>
        </w:div>
        <w:div w:id="36710841">
          <w:marLeft w:val="640"/>
          <w:marRight w:val="0"/>
          <w:marTop w:val="0"/>
          <w:marBottom w:val="0"/>
          <w:divBdr>
            <w:top w:val="none" w:sz="0" w:space="0" w:color="auto"/>
            <w:left w:val="none" w:sz="0" w:space="0" w:color="auto"/>
            <w:bottom w:val="none" w:sz="0" w:space="0" w:color="auto"/>
            <w:right w:val="none" w:sz="0" w:space="0" w:color="auto"/>
          </w:divBdr>
        </w:div>
        <w:div w:id="901332303">
          <w:marLeft w:val="640"/>
          <w:marRight w:val="0"/>
          <w:marTop w:val="0"/>
          <w:marBottom w:val="0"/>
          <w:divBdr>
            <w:top w:val="none" w:sz="0" w:space="0" w:color="auto"/>
            <w:left w:val="none" w:sz="0" w:space="0" w:color="auto"/>
            <w:bottom w:val="none" w:sz="0" w:space="0" w:color="auto"/>
            <w:right w:val="none" w:sz="0" w:space="0" w:color="auto"/>
          </w:divBdr>
        </w:div>
        <w:div w:id="642851587">
          <w:marLeft w:val="640"/>
          <w:marRight w:val="0"/>
          <w:marTop w:val="0"/>
          <w:marBottom w:val="0"/>
          <w:divBdr>
            <w:top w:val="none" w:sz="0" w:space="0" w:color="auto"/>
            <w:left w:val="none" w:sz="0" w:space="0" w:color="auto"/>
            <w:bottom w:val="none" w:sz="0" w:space="0" w:color="auto"/>
            <w:right w:val="none" w:sz="0" w:space="0" w:color="auto"/>
          </w:divBdr>
        </w:div>
        <w:div w:id="1273780969">
          <w:marLeft w:val="640"/>
          <w:marRight w:val="0"/>
          <w:marTop w:val="0"/>
          <w:marBottom w:val="0"/>
          <w:divBdr>
            <w:top w:val="none" w:sz="0" w:space="0" w:color="auto"/>
            <w:left w:val="none" w:sz="0" w:space="0" w:color="auto"/>
            <w:bottom w:val="none" w:sz="0" w:space="0" w:color="auto"/>
            <w:right w:val="none" w:sz="0" w:space="0" w:color="auto"/>
          </w:divBdr>
        </w:div>
        <w:div w:id="1387872181">
          <w:marLeft w:val="640"/>
          <w:marRight w:val="0"/>
          <w:marTop w:val="0"/>
          <w:marBottom w:val="0"/>
          <w:divBdr>
            <w:top w:val="none" w:sz="0" w:space="0" w:color="auto"/>
            <w:left w:val="none" w:sz="0" w:space="0" w:color="auto"/>
            <w:bottom w:val="none" w:sz="0" w:space="0" w:color="auto"/>
            <w:right w:val="none" w:sz="0" w:space="0" w:color="auto"/>
          </w:divBdr>
        </w:div>
        <w:div w:id="304628431">
          <w:marLeft w:val="640"/>
          <w:marRight w:val="0"/>
          <w:marTop w:val="0"/>
          <w:marBottom w:val="0"/>
          <w:divBdr>
            <w:top w:val="none" w:sz="0" w:space="0" w:color="auto"/>
            <w:left w:val="none" w:sz="0" w:space="0" w:color="auto"/>
            <w:bottom w:val="none" w:sz="0" w:space="0" w:color="auto"/>
            <w:right w:val="none" w:sz="0" w:space="0" w:color="auto"/>
          </w:divBdr>
        </w:div>
        <w:div w:id="199710148">
          <w:marLeft w:val="640"/>
          <w:marRight w:val="0"/>
          <w:marTop w:val="0"/>
          <w:marBottom w:val="0"/>
          <w:divBdr>
            <w:top w:val="none" w:sz="0" w:space="0" w:color="auto"/>
            <w:left w:val="none" w:sz="0" w:space="0" w:color="auto"/>
            <w:bottom w:val="none" w:sz="0" w:space="0" w:color="auto"/>
            <w:right w:val="none" w:sz="0" w:space="0" w:color="auto"/>
          </w:divBdr>
        </w:div>
        <w:div w:id="1597251412">
          <w:marLeft w:val="640"/>
          <w:marRight w:val="0"/>
          <w:marTop w:val="0"/>
          <w:marBottom w:val="0"/>
          <w:divBdr>
            <w:top w:val="none" w:sz="0" w:space="0" w:color="auto"/>
            <w:left w:val="none" w:sz="0" w:space="0" w:color="auto"/>
            <w:bottom w:val="none" w:sz="0" w:space="0" w:color="auto"/>
            <w:right w:val="none" w:sz="0" w:space="0" w:color="auto"/>
          </w:divBdr>
        </w:div>
        <w:div w:id="2074430556">
          <w:marLeft w:val="640"/>
          <w:marRight w:val="0"/>
          <w:marTop w:val="0"/>
          <w:marBottom w:val="0"/>
          <w:divBdr>
            <w:top w:val="none" w:sz="0" w:space="0" w:color="auto"/>
            <w:left w:val="none" w:sz="0" w:space="0" w:color="auto"/>
            <w:bottom w:val="none" w:sz="0" w:space="0" w:color="auto"/>
            <w:right w:val="none" w:sz="0" w:space="0" w:color="auto"/>
          </w:divBdr>
        </w:div>
        <w:div w:id="1900172354">
          <w:marLeft w:val="640"/>
          <w:marRight w:val="0"/>
          <w:marTop w:val="0"/>
          <w:marBottom w:val="0"/>
          <w:divBdr>
            <w:top w:val="none" w:sz="0" w:space="0" w:color="auto"/>
            <w:left w:val="none" w:sz="0" w:space="0" w:color="auto"/>
            <w:bottom w:val="none" w:sz="0" w:space="0" w:color="auto"/>
            <w:right w:val="none" w:sz="0" w:space="0" w:color="auto"/>
          </w:divBdr>
        </w:div>
        <w:div w:id="446504836">
          <w:marLeft w:val="640"/>
          <w:marRight w:val="0"/>
          <w:marTop w:val="0"/>
          <w:marBottom w:val="0"/>
          <w:divBdr>
            <w:top w:val="none" w:sz="0" w:space="0" w:color="auto"/>
            <w:left w:val="none" w:sz="0" w:space="0" w:color="auto"/>
            <w:bottom w:val="none" w:sz="0" w:space="0" w:color="auto"/>
            <w:right w:val="none" w:sz="0" w:space="0" w:color="auto"/>
          </w:divBdr>
        </w:div>
        <w:div w:id="340860945">
          <w:marLeft w:val="640"/>
          <w:marRight w:val="0"/>
          <w:marTop w:val="0"/>
          <w:marBottom w:val="0"/>
          <w:divBdr>
            <w:top w:val="none" w:sz="0" w:space="0" w:color="auto"/>
            <w:left w:val="none" w:sz="0" w:space="0" w:color="auto"/>
            <w:bottom w:val="none" w:sz="0" w:space="0" w:color="auto"/>
            <w:right w:val="none" w:sz="0" w:space="0" w:color="auto"/>
          </w:divBdr>
        </w:div>
        <w:div w:id="769201233">
          <w:marLeft w:val="640"/>
          <w:marRight w:val="0"/>
          <w:marTop w:val="0"/>
          <w:marBottom w:val="0"/>
          <w:divBdr>
            <w:top w:val="none" w:sz="0" w:space="0" w:color="auto"/>
            <w:left w:val="none" w:sz="0" w:space="0" w:color="auto"/>
            <w:bottom w:val="none" w:sz="0" w:space="0" w:color="auto"/>
            <w:right w:val="none" w:sz="0" w:space="0" w:color="auto"/>
          </w:divBdr>
        </w:div>
        <w:div w:id="1976718164">
          <w:marLeft w:val="640"/>
          <w:marRight w:val="0"/>
          <w:marTop w:val="0"/>
          <w:marBottom w:val="0"/>
          <w:divBdr>
            <w:top w:val="none" w:sz="0" w:space="0" w:color="auto"/>
            <w:left w:val="none" w:sz="0" w:space="0" w:color="auto"/>
            <w:bottom w:val="none" w:sz="0" w:space="0" w:color="auto"/>
            <w:right w:val="none" w:sz="0" w:space="0" w:color="auto"/>
          </w:divBdr>
        </w:div>
        <w:div w:id="1649167725">
          <w:marLeft w:val="640"/>
          <w:marRight w:val="0"/>
          <w:marTop w:val="0"/>
          <w:marBottom w:val="0"/>
          <w:divBdr>
            <w:top w:val="none" w:sz="0" w:space="0" w:color="auto"/>
            <w:left w:val="none" w:sz="0" w:space="0" w:color="auto"/>
            <w:bottom w:val="none" w:sz="0" w:space="0" w:color="auto"/>
            <w:right w:val="none" w:sz="0" w:space="0" w:color="auto"/>
          </w:divBdr>
        </w:div>
        <w:div w:id="1633822933">
          <w:marLeft w:val="640"/>
          <w:marRight w:val="0"/>
          <w:marTop w:val="0"/>
          <w:marBottom w:val="0"/>
          <w:divBdr>
            <w:top w:val="none" w:sz="0" w:space="0" w:color="auto"/>
            <w:left w:val="none" w:sz="0" w:space="0" w:color="auto"/>
            <w:bottom w:val="none" w:sz="0" w:space="0" w:color="auto"/>
            <w:right w:val="none" w:sz="0" w:space="0" w:color="auto"/>
          </w:divBdr>
        </w:div>
        <w:div w:id="291130988">
          <w:marLeft w:val="640"/>
          <w:marRight w:val="0"/>
          <w:marTop w:val="0"/>
          <w:marBottom w:val="0"/>
          <w:divBdr>
            <w:top w:val="none" w:sz="0" w:space="0" w:color="auto"/>
            <w:left w:val="none" w:sz="0" w:space="0" w:color="auto"/>
            <w:bottom w:val="none" w:sz="0" w:space="0" w:color="auto"/>
            <w:right w:val="none" w:sz="0" w:space="0" w:color="auto"/>
          </w:divBdr>
        </w:div>
        <w:div w:id="305479619">
          <w:marLeft w:val="640"/>
          <w:marRight w:val="0"/>
          <w:marTop w:val="0"/>
          <w:marBottom w:val="0"/>
          <w:divBdr>
            <w:top w:val="none" w:sz="0" w:space="0" w:color="auto"/>
            <w:left w:val="none" w:sz="0" w:space="0" w:color="auto"/>
            <w:bottom w:val="none" w:sz="0" w:space="0" w:color="auto"/>
            <w:right w:val="none" w:sz="0" w:space="0" w:color="auto"/>
          </w:divBdr>
        </w:div>
        <w:div w:id="1232883336">
          <w:marLeft w:val="640"/>
          <w:marRight w:val="0"/>
          <w:marTop w:val="0"/>
          <w:marBottom w:val="0"/>
          <w:divBdr>
            <w:top w:val="none" w:sz="0" w:space="0" w:color="auto"/>
            <w:left w:val="none" w:sz="0" w:space="0" w:color="auto"/>
            <w:bottom w:val="none" w:sz="0" w:space="0" w:color="auto"/>
            <w:right w:val="none" w:sz="0" w:space="0" w:color="auto"/>
          </w:divBdr>
        </w:div>
        <w:div w:id="1210218508">
          <w:marLeft w:val="640"/>
          <w:marRight w:val="0"/>
          <w:marTop w:val="0"/>
          <w:marBottom w:val="0"/>
          <w:divBdr>
            <w:top w:val="none" w:sz="0" w:space="0" w:color="auto"/>
            <w:left w:val="none" w:sz="0" w:space="0" w:color="auto"/>
            <w:bottom w:val="none" w:sz="0" w:space="0" w:color="auto"/>
            <w:right w:val="none" w:sz="0" w:space="0" w:color="auto"/>
          </w:divBdr>
        </w:div>
        <w:div w:id="556207319">
          <w:marLeft w:val="640"/>
          <w:marRight w:val="0"/>
          <w:marTop w:val="0"/>
          <w:marBottom w:val="0"/>
          <w:divBdr>
            <w:top w:val="none" w:sz="0" w:space="0" w:color="auto"/>
            <w:left w:val="none" w:sz="0" w:space="0" w:color="auto"/>
            <w:bottom w:val="none" w:sz="0" w:space="0" w:color="auto"/>
            <w:right w:val="none" w:sz="0" w:space="0" w:color="auto"/>
          </w:divBdr>
        </w:div>
        <w:div w:id="583879744">
          <w:marLeft w:val="640"/>
          <w:marRight w:val="0"/>
          <w:marTop w:val="0"/>
          <w:marBottom w:val="0"/>
          <w:divBdr>
            <w:top w:val="none" w:sz="0" w:space="0" w:color="auto"/>
            <w:left w:val="none" w:sz="0" w:space="0" w:color="auto"/>
            <w:bottom w:val="none" w:sz="0" w:space="0" w:color="auto"/>
            <w:right w:val="none" w:sz="0" w:space="0" w:color="auto"/>
          </w:divBdr>
        </w:div>
        <w:div w:id="1428578975">
          <w:marLeft w:val="640"/>
          <w:marRight w:val="0"/>
          <w:marTop w:val="0"/>
          <w:marBottom w:val="0"/>
          <w:divBdr>
            <w:top w:val="none" w:sz="0" w:space="0" w:color="auto"/>
            <w:left w:val="none" w:sz="0" w:space="0" w:color="auto"/>
            <w:bottom w:val="none" w:sz="0" w:space="0" w:color="auto"/>
            <w:right w:val="none" w:sz="0" w:space="0" w:color="auto"/>
          </w:divBdr>
        </w:div>
        <w:div w:id="111901438">
          <w:marLeft w:val="640"/>
          <w:marRight w:val="0"/>
          <w:marTop w:val="0"/>
          <w:marBottom w:val="0"/>
          <w:divBdr>
            <w:top w:val="none" w:sz="0" w:space="0" w:color="auto"/>
            <w:left w:val="none" w:sz="0" w:space="0" w:color="auto"/>
            <w:bottom w:val="none" w:sz="0" w:space="0" w:color="auto"/>
            <w:right w:val="none" w:sz="0" w:space="0" w:color="auto"/>
          </w:divBdr>
        </w:div>
        <w:div w:id="281695912">
          <w:marLeft w:val="640"/>
          <w:marRight w:val="0"/>
          <w:marTop w:val="0"/>
          <w:marBottom w:val="0"/>
          <w:divBdr>
            <w:top w:val="none" w:sz="0" w:space="0" w:color="auto"/>
            <w:left w:val="none" w:sz="0" w:space="0" w:color="auto"/>
            <w:bottom w:val="none" w:sz="0" w:space="0" w:color="auto"/>
            <w:right w:val="none" w:sz="0" w:space="0" w:color="auto"/>
          </w:divBdr>
        </w:div>
        <w:div w:id="187988178">
          <w:marLeft w:val="640"/>
          <w:marRight w:val="0"/>
          <w:marTop w:val="0"/>
          <w:marBottom w:val="0"/>
          <w:divBdr>
            <w:top w:val="none" w:sz="0" w:space="0" w:color="auto"/>
            <w:left w:val="none" w:sz="0" w:space="0" w:color="auto"/>
            <w:bottom w:val="none" w:sz="0" w:space="0" w:color="auto"/>
            <w:right w:val="none" w:sz="0" w:space="0" w:color="auto"/>
          </w:divBdr>
        </w:div>
        <w:div w:id="1089810623">
          <w:marLeft w:val="640"/>
          <w:marRight w:val="0"/>
          <w:marTop w:val="0"/>
          <w:marBottom w:val="0"/>
          <w:divBdr>
            <w:top w:val="none" w:sz="0" w:space="0" w:color="auto"/>
            <w:left w:val="none" w:sz="0" w:space="0" w:color="auto"/>
            <w:bottom w:val="none" w:sz="0" w:space="0" w:color="auto"/>
            <w:right w:val="none" w:sz="0" w:space="0" w:color="auto"/>
          </w:divBdr>
        </w:div>
        <w:div w:id="679089120">
          <w:marLeft w:val="640"/>
          <w:marRight w:val="0"/>
          <w:marTop w:val="0"/>
          <w:marBottom w:val="0"/>
          <w:divBdr>
            <w:top w:val="none" w:sz="0" w:space="0" w:color="auto"/>
            <w:left w:val="none" w:sz="0" w:space="0" w:color="auto"/>
            <w:bottom w:val="none" w:sz="0" w:space="0" w:color="auto"/>
            <w:right w:val="none" w:sz="0" w:space="0" w:color="auto"/>
          </w:divBdr>
        </w:div>
        <w:div w:id="2064862629">
          <w:marLeft w:val="640"/>
          <w:marRight w:val="0"/>
          <w:marTop w:val="0"/>
          <w:marBottom w:val="0"/>
          <w:divBdr>
            <w:top w:val="none" w:sz="0" w:space="0" w:color="auto"/>
            <w:left w:val="none" w:sz="0" w:space="0" w:color="auto"/>
            <w:bottom w:val="none" w:sz="0" w:space="0" w:color="auto"/>
            <w:right w:val="none" w:sz="0" w:space="0" w:color="auto"/>
          </w:divBdr>
        </w:div>
        <w:div w:id="1579946470">
          <w:marLeft w:val="640"/>
          <w:marRight w:val="0"/>
          <w:marTop w:val="0"/>
          <w:marBottom w:val="0"/>
          <w:divBdr>
            <w:top w:val="none" w:sz="0" w:space="0" w:color="auto"/>
            <w:left w:val="none" w:sz="0" w:space="0" w:color="auto"/>
            <w:bottom w:val="none" w:sz="0" w:space="0" w:color="auto"/>
            <w:right w:val="none" w:sz="0" w:space="0" w:color="auto"/>
          </w:divBdr>
        </w:div>
        <w:div w:id="733704844">
          <w:marLeft w:val="640"/>
          <w:marRight w:val="0"/>
          <w:marTop w:val="0"/>
          <w:marBottom w:val="0"/>
          <w:divBdr>
            <w:top w:val="none" w:sz="0" w:space="0" w:color="auto"/>
            <w:left w:val="none" w:sz="0" w:space="0" w:color="auto"/>
            <w:bottom w:val="none" w:sz="0" w:space="0" w:color="auto"/>
            <w:right w:val="none" w:sz="0" w:space="0" w:color="auto"/>
          </w:divBdr>
        </w:div>
        <w:div w:id="289478128">
          <w:marLeft w:val="640"/>
          <w:marRight w:val="0"/>
          <w:marTop w:val="0"/>
          <w:marBottom w:val="0"/>
          <w:divBdr>
            <w:top w:val="none" w:sz="0" w:space="0" w:color="auto"/>
            <w:left w:val="none" w:sz="0" w:space="0" w:color="auto"/>
            <w:bottom w:val="none" w:sz="0" w:space="0" w:color="auto"/>
            <w:right w:val="none" w:sz="0" w:space="0" w:color="auto"/>
          </w:divBdr>
        </w:div>
        <w:div w:id="513301806">
          <w:marLeft w:val="640"/>
          <w:marRight w:val="0"/>
          <w:marTop w:val="0"/>
          <w:marBottom w:val="0"/>
          <w:divBdr>
            <w:top w:val="none" w:sz="0" w:space="0" w:color="auto"/>
            <w:left w:val="none" w:sz="0" w:space="0" w:color="auto"/>
            <w:bottom w:val="none" w:sz="0" w:space="0" w:color="auto"/>
            <w:right w:val="none" w:sz="0" w:space="0" w:color="auto"/>
          </w:divBdr>
        </w:div>
        <w:div w:id="1659770487">
          <w:marLeft w:val="640"/>
          <w:marRight w:val="0"/>
          <w:marTop w:val="0"/>
          <w:marBottom w:val="0"/>
          <w:divBdr>
            <w:top w:val="none" w:sz="0" w:space="0" w:color="auto"/>
            <w:left w:val="none" w:sz="0" w:space="0" w:color="auto"/>
            <w:bottom w:val="none" w:sz="0" w:space="0" w:color="auto"/>
            <w:right w:val="none" w:sz="0" w:space="0" w:color="auto"/>
          </w:divBdr>
        </w:div>
        <w:div w:id="1575312753">
          <w:marLeft w:val="640"/>
          <w:marRight w:val="0"/>
          <w:marTop w:val="0"/>
          <w:marBottom w:val="0"/>
          <w:divBdr>
            <w:top w:val="none" w:sz="0" w:space="0" w:color="auto"/>
            <w:left w:val="none" w:sz="0" w:space="0" w:color="auto"/>
            <w:bottom w:val="none" w:sz="0" w:space="0" w:color="auto"/>
            <w:right w:val="none" w:sz="0" w:space="0" w:color="auto"/>
          </w:divBdr>
        </w:div>
        <w:div w:id="1381053889">
          <w:marLeft w:val="640"/>
          <w:marRight w:val="0"/>
          <w:marTop w:val="0"/>
          <w:marBottom w:val="0"/>
          <w:divBdr>
            <w:top w:val="none" w:sz="0" w:space="0" w:color="auto"/>
            <w:left w:val="none" w:sz="0" w:space="0" w:color="auto"/>
            <w:bottom w:val="none" w:sz="0" w:space="0" w:color="auto"/>
            <w:right w:val="none" w:sz="0" w:space="0" w:color="auto"/>
          </w:divBdr>
        </w:div>
        <w:div w:id="1130786193">
          <w:marLeft w:val="640"/>
          <w:marRight w:val="0"/>
          <w:marTop w:val="0"/>
          <w:marBottom w:val="0"/>
          <w:divBdr>
            <w:top w:val="none" w:sz="0" w:space="0" w:color="auto"/>
            <w:left w:val="none" w:sz="0" w:space="0" w:color="auto"/>
            <w:bottom w:val="none" w:sz="0" w:space="0" w:color="auto"/>
            <w:right w:val="none" w:sz="0" w:space="0" w:color="auto"/>
          </w:divBdr>
        </w:div>
        <w:div w:id="1974672095">
          <w:marLeft w:val="640"/>
          <w:marRight w:val="0"/>
          <w:marTop w:val="0"/>
          <w:marBottom w:val="0"/>
          <w:divBdr>
            <w:top w:val="none" w:sz="0" w:space="0" w:color="auto"/>
            <w:left w:val="none" w:sz="0" w:space="0" w:color="auto"/>
            <w:bottom w:val="none" w:sz="0" w:space="0" w:color="auto"/>
            <w:right w:val="none" w:sz="0" w:space="0" w:color="auto"/>
          </w:divBdr>
        </w:div>
        <w:div w:id="1767113317">
          <w:marLeft w:val="640"/>
          <w:marRight w:val="0"/>
          <w:marTop w:val="0"/>
          <w:marBottom w:val="0"/>
          <w:divBdr>
            <w:top w:val="none" w:sz="0" w:space="0" w:color="auto"/>
            <w:left w:val="none" w:sz="0" w:space="0" w:color="auto"/>
            <w:bottom w:val="none" w:sz="0" w:space="0" w:color="auto"/>
            <w:right w:val="none" w:sz="0" w:space="0" w:color="auto"/>
          </w:divBdr>
        </w:div>
        <w:div w:id="1748460770">
          <w:marLeft w:val="640"/>
          <w:marRight w:val="0"/>
          <w:marTop w:val="0"/>
          <w:marBottom w:val="0"/>
          <w:divBdr>
            <w:top w:val="none" w:sz="0" w:space="0" w:color="auto"/>
            <w:left w:val="none" w:sz="0" w:space="0" w:color="auto"/>
            <w:bottom w:val="none" w:sz="0" w:space="0" w:color="auto"/>
            <w:right w:val="none" w:sz="0" w:space="0" w:color="auto"/>
          </w:divBdr>
        </w:div>
        <w:div w:id="1707213384">
          <w:marLeft w:val="640"/>
          <w:marRight w:val="0"/>
          <w:marTop w:val="0"/>
          <w:marBottom w:val="0"/>
          <w:divBdr>
            <w:top w:val="none" w:sz="0" w:space="0" w:color="auto"/>
            <w:left w:val="none" w:sz="0" w:space="0" w:color="auto"/>
            <w:bottom w:val="none" w:sz="0" w:space="0" w:color="auto"/>
            <w:right w:val="none" w:sz="0" w:space="0" w:color="auto"/>
          </w:divBdr>
        </w:div>
        <w:div w:id="256334312">
          <w:marLeft w:val="640"/>
          <w:marRight w:val="0"/>
          <w:marTop w:val="0"/>
          <w:marBottom w:val="0"/>
          <w:divBdr>
            <w:top w:val="none" w:sz="0" w:space="0" w:color="auto"/>
            <w:left w:val="none" w:sz="0" w:space="0" w:color="auto"/>
            <w:bottom w:val="none" w:sz="0" w:space="0" w:color="auto"/>
            <w:right w:val="none" w:sz="0" w:space="0" w:color="auto"/>
          </w:divBdr>
        </w:div>
        <w:div w:id="745611997">
          <w:marLeft w:val="640"/>
          <w:marRight w:val="0"/>
          <w:marTop w:val="0"/>
          <w:marBottom w:val="0"/>
          <w:divBdr>
            <w:top w:val="none" w:sz="0" w:space="0" w:color="auto"/>
            <w:left w:val="none" w:sz="0" w:space="0" w:color="auto"/>
            <w:bottom w:val="none" w:sz="0" w:space="0" w:color="auto"/>
            <w:right w:val="none" w:sz="0" w:space="0" w:color="auto"/>
          </w:divBdr>
        </w:div>
        <w:div w:id="53740802">
          <w:marLeft w:val="640"/>
          <w:marRight w:val="0"/>
          <w:marTop w:val="0"/>
          <w:marBottom w:val="0"/>
          <w:divBdr>
            <w:top w:val="none" w:sz="0" w:space="0" w:color="auto"/>
            <w:left w:val="none" w:sz="0" w:space="0" w:color="auto"/>
            <w:bottom w:val="none" w:sz="0" w:space="0" w:color="auto"/>
            <w:right w:val="none" w:sz="0" w:space="0" w:color="auto"/>
          </w:divBdr>
        </w:div>
        <w:div w:id="380180058">
          <w:marLeft w:val="640"/>
          <w:marRight w:val="0"/>
          <w:marTop w:val="0"/>
          <w:marBottom w:val="0"/>
          <w:divBdr>
            <w:top w:val="none" w:sz="0" w:space="0" w:color="auto"/>
            <w:left w:val="none" w:sz="0" w:space="0" w:color="auto"/>
            <w:bottom w:val="none" w:sz="0" w:space="0" w:color="auto"/>
            <w:right w:val="none" w:sz="0" w:space="0" w:color="auto"/>
          </w:divBdr>
        </w:div>
        <w:div w:id="307170371">
          <w:marLeft w:val="640"/>
          <w:marRight w:val="0"/>
          <w:marTop w:val="0"/>
          <w:marBottom w:val="0"/>
          <w:divBdr>
            <w:top w:val="none" w:sz="0" w:space="0" w:color="auto"/>
            <w:left w:val="none" w:sz="0" w:space="0" w:color="auto"/>
            <w:bottom w:val="none" w:sz="0" w:space="0" w:color="auto"/>
            <w:right w:val="none" w:sz="0" w:space="0" w:color="auto"/>
          </w:divBdr>
        </w:div>
        <w:div w:id="2047411113">
          <w:marLeft w:val="640"/>
          <w:marRight w:val="0"/>
          <w:marTop w:val="0"/>
          <w:marBottom w:val="0"/>
          <w:divBdr>
            <w:top w:val="none" w:sz="0" w:space="0" w:color="auto"/>
            <w:left w:val="none" w:sz="0" w:space="0" w:color="auto"/>
            <w:bottom w:val="none" w:sz="0" w:space="0" w:color="auto"/>
            <w:right w:val="none" w:sz="0" w:space="0" w:color="auto"/>
          </w:divBdr>
        </w:div>
        <w:div w:id="1733503497">
          <w:marLeft w:val="640"/>
          <w:marRight w:val="0"/>
          <w:marTop w:val="0"/>
          <w:marBottom w:val="0"/>
          <w:divBdr>
            <w:top w:val="none" w:sz="0" w:space="0" w:color="auto"/>
            <w:left w:val="none" w:sz="0" w:space="0" w:color="auto"/>
            <w:bottom w:val="none" w:sz="0" w:space="0" w:color="auto"/>
            <w:right w:val="none" w:sz="0" w:space="0" w:color="auto"/>
          </w:divBdr>
        </w:div>
        <w:div w:id="545027587">
          <w:marLeft w:val="640"/>
          <w:marRight w:val="0"/>
          <w:marTop w:val="0"/>
          <w:marBottom w:val="0"/>
          <w:divBdr>
            <w:top w:val="none" w:sz="0" w:space="0" w:color="auto"/>
            <w:left w:val="none" w:sz="0" w:space="0" w:color="auto"/>
            <w:bottom w:val="none" w:sz="0" w:space="0" w:color="auto"/>
            <w:right w:val="none" w:sz="0" w:space="0" w:color="auto"/>
          </w:divBdr>
        </w:div>
        <w:div w:id="1795519607">
          <w:marLeft w:val="640"/>
          <w:marRight w:val="0"/>
          <w:marTop w:val="0"/>
          <w:marBottom w:val="0"/>
          <w:divBdr>
            <w:top w:val="none" w:sz="0" w:space="0" w:color="auto"/>
            <w:left w:val="none" w:sz="0" w:space="0" w:color="auto"/>
            <w:bottom w:val="none" w:sz="0" w:space="0" w:color="auto"/>
            <w:right w:val="none" w:sz="0" w:space="0" w:color="auto"/>
          </w:divBdr>
        </w:div>
        <w:div w:id="879165983">
          <w:marLeft w:val="640"/>
          <w:marRight w:val="0"/>
          <w:marTop w:val="0"/>
          <w:marBottom w:val="0"/>
          <w:divBdr>
            <w:top w:val="none" w:sz="0" w:space="0" w:color="auto"/>
            <w:left w:val="none" w:sz="0" w:space="0" w:color="auto"/>
            <w:bottom w:val="none" w:sz="0" w:space="0" w:color="auto"/>
            <w:right w:val="none" w:sz="0" w:space="0" w:color="auto"/>
          </w:divBdr>
        </w:div>
        <w:div w:id="1646276460">
          <w:marLeft w:val="640"/>
          <w:marRight w:val="0"/>
          <w:marTop w:val="0"/>
          <w:marBottom w:val="0"/>
          <w:divBdr>
            <w:top w:val="none" w:sz="0" w:space="0" w:color="auto"/>
            <w:left w:val="none" w:sz="0" w:space="0" w:color="auto"/>
            <w:bottom w:val="none" w:sz="0" w:space="0" w:color="auto"/>
            <w:right w:val="none" w:sz="0" w:space="0" w:color="auto"/>
          </w:divBdr>
        </w:div>
        <w:div w:id="1241794986">
          <w:marLeft w:val="640"/>
          <w:marRight w:val="0"/>
          <w:marTop w:val="0"/>
          <w:marBottom w:val="0"/>
          <w:divBdr>
            <w:top w:val="none" w:sz="0" w:space="0" w:color="auto"/>
            <w:left w:val="none" w:sz="0" w:space="0" w:color="auto"/>
            <w:bottom w:val="none" w:sz="0" w:space="0" w:color="auto"/>
            <w:right w:val="none" w:sz="0" w:space="0" w:color="auto"/>
          </w:divBdr>
        </w:div>
        <w:div w:id="205218101">
          <w:marLeft w:val="640"/>
          <w:marRight w:val="0"/>
          <w:marTop w:val="0"/>
          <w:marBottom w:val="0"/>
          <w:divBdr>
            <w:top w:val="none" w:sz="0" w:space="0" w:color="auto"/>
            <w:left w:val="none" w:sz="0" w:space="0" w:color="auto"/>
            <w:bottom w:val="none" w:sz="0" w:space="0" w:color="auto"/>
            <w:right w:val="none" w:sz="0" w:space="0" w:color="auto"/>
          </w:divBdr>
        </w:div>
        <w:div w:id="1281453197">
          <w:marLeft w:val="640"/>
          <w:marRight w:val="0"/>
          <w:marTop w:val="0"/>
          <w:marBottom w:val="0"/>
          <w:divBdr>
            <w:top w:val="none" w:sz="0" w:space="0" w:color="auto"/>
            <w:left w:val="none" w:sz="0" w:space="0" w:color="auto"/>
            <w:bottom w:val="none" w:sz="0" w:space="0" w:color="auto"/>
            <w:right w:val="none" w:sz="0" w:space="0" w:color="auto"/>
          </w:divBdr>
        </w:div>
        <w:div w:id="361446746">
          <w:marLeft w:val="640"/>
          <w:marRight w:val="0"/>
          <w:marTop w:val="0"/>
          <w:marBottom w:val="0"/>
          <w:divBdr>
            <w:top w:val="none" w:sz="0" w:space="0" w:color="auto"/>
            <w:left w:val="none" w:sz="0" w:space="0" w:color="auto"/>
            <w:bottom w:val="none" w:sz="0" w:space="0" w:color="auto"/>
            <w:right w:val="none" w:sz="0" w:space="0" w:color="auto"/>
          </w:divBdr>
        </w:div>
        <w:div w:id="1063335820">
          <w:marLeft w:val="640"/>
          <w:marRight w:val="0"/>
          <w:marTop w:val="0"/>
          <w:marBottom w:val="0"/>
          <w:divBdr>
            <w:top w:val="none" w:sz="0" w:space="0" w:color="auto"/>
            <w:left w:val="none" w:sz="0" w:space="0" w:color="auto"/>
            <w:bottom w:val="none" w:sz="0" w:space="0" w:color="auto"/>
            <w:right w:val="none" w:sz="0" w:space="0" w:color="auto"/>
          </w:divBdr>
        </w:div>
        <w:div w:id="229074620">
          <w:marLeft w:val="640"/>
          <w:marRight w:val="0"/>
          <w:marTop w:val="0"/>
          <w:marBottom w:val="0"/>
          <w:divBdr>
            <w:top w:val="none" w:sz="0" w:space="0" w:color="auto"/>
            <w:left w:val="none" w:sz="0" w:space="0" w:color="auto"/>
            <w:bottom w:val="none" w:sz="0" w:space="0" w:color="auto"/>
            <w:right w:val="none" w:sz="0" w:space="0" w:color="auto"/>
          </w:divBdr>
        </w:div>
        <w:div w:id="1867716861">
          <w:marLeft w:val="640"/>
          <w:marRight w:val="0"/>
          <w:marTop w:val="0"/>
          <w:marBottom w:val="0"/>
          <w:divBdr>
            <w:top w:val="none" w:sz="0" w:space="0" w:color="auto"/>
            <w:left w:val="none" w:sz="0" w:space="0" w:color="auto"/>
            <w:bottom w:val="none" w:sz="0" w:space="0" w:color="auto"/>
            <w:right w:val="none" w:sz="0" w:space="0" w:color="auto"/>
          </w:divBdr>
        </w:div>
        <w:div w:id="1006133355">
          <w:marLeft w:val="640"/>
          <w:marRight w:val="0"/>
          <w:marTop w:val="0"/>
          <w:marBottom w:val="0"/>
          <w:divBdr>
            <w:top w:val="none" w:sz="0" w:space="0" w:color="auto"/>
            <w:left w:val="none" w:sz="0" w:space="0" w:color="auto"/>
            <w:bottom w:val="none" w:sz="0" w:space="0" w:color="auto"/>
            <w:right w:val="none" w:sz="0" w:space="0" w:color="auto"/>
          </w:divBdr>
        </w:div>
        <w:div w:id="402871706">
          <w:marLeft w:val="640"/>
          <w:marRight w:val="0"/>
          <w:marTop w:val="0"/>
          <w:marBottom w:val="0"/>
          <w:divBdr>
            <w:top w:val="none" w:sz="0" w:space="0" w:color="auto"/>
            <w:left w:val="none" w:sz="0" w:space="0" w:color="auto"/>
            <w:bottom w:val="none" w:sz="0" w:space="0" w:color="auto"/>
            <w:right w:val="none" w:sz="0" w:space="0" w:color="auto"/>
          </w:divBdr>
        </w:div>
        <w:div w:id="508637712">
          <w:marLeft w:val="640"/>
          <w:marRight w:val="0"/>
          <w:marTop w:val="0"/>
          <w:marBottom w:val="0"/>
          <w:divBdr>
            <w:top w:val="none" w:sz="0" w:space="0" w:color="auto"/>
            <w:left w:val="none" w:sz="0" w:space="0" w:color="auto"/>
            <w:bottom w:val="none" w:sz="0" w:space="0" w:color="auto"/>
            <w:right w:val="none" w:sz="0" w:space="0" w:color="auto"/>
          </w:divBdr>
        </w:div>
        <w:div w:id="399140102">
          <w:marLeft w:val="640"/>
          <w:marRight w:val="0"/>
          <w:marTop w:val="0"/>
          <w:marBottom w:val="0"/>
          <w:divBdr>
            <w:top w:val="none" w:sz="0" w:space="0" w:color="auto"/>
            <w:left w:val="none" w:sz="0" w:space="0" w:color="auto"/>
            <w:bottom w:val="none" w:sz="0" w:space="0" w:color="auto"/>
            <w:right w:val="none" w:sz="0" w:space="0" w:color="auto"/>
          </w:divBdr>
        </w:div>
        <w:div w:id="1181704534">
          <w:marLeft w:val="640"/>
          <w:marRight w:val="0"/>
          <w:marTop w:val="0"/>
          <w:marBottom w:val="0"/>
          <w:divBdr>
            <w:top w:val="none" w:sz="0" w:space="0" w:color="auto"/>
            <w:left w:val="none" w:sz="0" w:space="0" w:color="auto"/>
            <w:bottom w:val="none" w:sz="0" w:space="0" w:color="auto"/>
            <w:right w:val="none" w:sz="0" w:space="0" w:color="auto"/>
          </w:divBdr>
        </w:div>
        <w:div w:id="890075574">
          <w:marLeft w:val="640"/>
          <w:marRight w:val="0"/>
          <w:marTop w:val="0"/>
          <w:marBottom w:val="0"/>
          <w:divBdr>
            <w:top w:val="none" w:sz="0" w:space="0" w:color="auto"/>
            <w:left w:val="none" w:sz="0" w:space="0" w:color="auto"/>
            <w:bottom w:val="none" w:sz="0" w:space="0" w:color="auto"/>
            <w:right w:val="none" w:sz="0" w:space="0" w:color="auto"/>
          </w:divBdr>
        </w:div>
        <w:div w:id="1491676325">
          <w:marLeft w:val="640"/>
          <w:marRight w:val="0"/>
          <w:marTop w:val="0"/>
          <w:marBottom w:val="0"/>
          <w:divBdr>
            <w:top w:val="none" w:sz="0" w:space="0" w:color="auto"/>
            <w:left w:val="none" w:sz="0" w:space="0" w:color="auto"/>
            <w:bottom w:val="none" w:sz="0" w:space="0" w:color="auto"/>
            <w:right w:val="none" w:sz="0" w:space="0" w:color="auto"/>
          </w:divBdr>
        </w:div>
        <w:div w:id="1263680517">
          <w:marLeft w:val="640"/>
          <w:marRight w:val="0"/>
          <w:marTop w:val="0"/>
          <w:marBottom w:val="0"/>
          <w:divBdr>
            <w:top w:val="none" w:sz="0" w:space="0" w:color="auto"/>
            <w:left w:val="none" w:sz="0" w:space="0" w:color="auto"/>
            <w:bottom w:val="none" w:sz="0" w:space="0" w:color="auto"/>
            <w:right w:val="none" w:sz="0" w:space="0" w:color="auto"/>
          </w:divBdr>
        </w:div>
        <w:div w:id="520314074">
          <w:marLeft w:val="640"/>
          <w:marRight w:val="0"/>
          <w:marTop w:val="0"/>
          <w:marBottom w:val="0"/>
          <w:divBdr>
            <w:top w:val="none" w:sz="0" w:space="0" w:color="auto"/>
            <w:left w:val="none" w:sz="0" w:space="0" w:color="auto"/>
            <w:bottom w:val="none" w:sz="0" w:space="0" w:color="auto"/>
            <w:right w:val="none" w:sz="0" w:space="0" w:color="auto"/>
          </w:divBdr>
        </w:div>
        <w:div w:id="802775144">
          <w:marLeft w:val="640"/>
          <w:marRight w:val="0"/>
          <w:marTop w:val="0"/>
          <w:marBottom w:val="0"/>
          <w:divBdr>
            <w:top w:val="none" w:sz="0" w:space="0" w:color="auto"/>
            <w:left w:val="none" w:sz="0" w:space="0" w:color="auto"/>
            <w:bottom w:val="none" w:sz="0" w:space="0" w:color="auto"/>
            <w:right w:val="none" w:sz="0" w:space="0" w:color="auto"/>
          </w:divBdr>
        </w:div>
        <w:div w:id="250744769">
          <w:marLeft w:val="640"/>
          <w:marRight w:val="0"/>
          <w:marTop w:val="0"/>
          <w:marBottom w:val="0"/>
          <w:divBdr>
            <w:top w:val="none" w:sz="0" w:space="0" w:color="auto"/>
            <w:left w:val="none" w:sz="0" w:space="0" w:color="auto"/>
            <w:bottom w:val="none" w:sz="0" w:space="0" w:color="auto"/>
            <w:right w:val="none" w:sz="0" w:space="0" w:color="auto"/>
          </w:divBdr>
        </w:div>
        <w:div w:id="1688095417">
          <w:marLeft w:val="640"/>
          <w:marRight w:val="0"/>
          <w:marTop w:val="0"/>
          <w:marBottom w:val="0"/>
          <w:divBdr>
            <w:top w:val="none" w:sz="0" w:space="0" w:color="auto"/>
            <w:left w:val="none" w:sz="0" w:space="0" w:color="auto"/>
            <w:bottom w:val="none" w:sz="0" w:space="0" w:color="auto"/>
            <w:right w:val="none" w:sz="0" w:space="0" w:color="auto"/>
          </w:divBdr>
        </w:div>
        <w:div w:id="1068653694">
          <w:marLeft w:val="640"/>
          <w:marRight w:val="0"/>
          <w:marTop w:val="0"/>
          <w:marBottom w:val="0"/>
          <w:divBdr>
            <w:top w:val="none" w:sz="0" w:space="0" w:color="auto"/>
            <w:left w:val="none" w:sz="0" w:space="0" w:color="auto"/>
            <w:bottom w:val="none" w:sz="0" w:space="0" w:color="auto"/>
            <w:right w:val="none" w:sz="0" w:space="0" w:color="auto"/>
          </w:divBdr>
        </w:div>
        <w:div w:id="1915360940">
          <w:marLeft w:val="640"/>
          <w:marRight w:val="0"/>
          <w:marTop w:val="0"/>
          <w:marBottom w:val="0"/>
          <w:divBdr>
            <w:top w:val="none" w:sz="0" w:space="0" w:color="auto"/>
            <w:left w:val="none" w:sz="0" w:space="0" w:color="auto"/>
            <w:bottom w:val="none" w:sz="0" w:space="0" w:color="auto"/>
            <w:right w:val="none" w:sz="0" w:space="0" w:color="auto"/>
          </w:divBdr>
        </w:div>
        <w:div w:id="1099107794">
          <w:marLeft w:val="640"/>
          <w:marRight w:val="0"/>
          <w:marTop w:val="0"/>
          <w:marBottom w:val="0"/>
          <w:divBdr>
            <w:top w:val="none" w:sz="0" w:space="0" w:color="auto"/>
            <w:left w:val="none" w:sz="0" w:space="0" w:color="auto"/>
            <w:bottom w:val="none" w:sz="0" w:space="0" w:color="auto"/>
            <w:right w:val="none" w:sz="0" w:space="0" w:color="auto"/>
          </w:divBdr>
        </w:div>
        <w:div w:id="968819152">
          <w:marLeft w:val="640"/>
          <w:marRight w:val="0"/>
          <w:marTop w:val="0"/>
          <w:marBottom w:val="0"/>
          <w:divBdr>
            <w:top w:val="none" w:sz="0" w:space="0" w:color="auto"/>
            <w:left w:val="none" w:sz="0" w:space="0" w:color="auto"/>
            <w:bottom w:val="none" w:sz="0" w:space="0" w:color="auto"/>
            <w:right w:val="none" w:sz="0" w:space="0" w:color="auto"/>
          </w:divBdr>
        </w:div>
        <w:div w:id="291062754">
          <w:marLeft w:val="640"/>
          <w:marRight w:val="0"/>
          <w:marTop w:val="0"/>
          <w:marBottom w:val="0"/>
          <w:divBdr>
            <w:top w:val="none" w:sz="0" w:space="0" w:color="auto"/>
            <w:left w:val="none" w:sz="0" w:space="0" w:color="auto"/>
            <w:bottom w:val="none" w:sz="0" w:space="0" w:color="auto"/>
            <w:right w:val="none" w:sz="0" w:space="0" w:color="auto"/>
          </w:divBdr>
        </w:div>
        <w:div w:id="1621296698">
          <w:marLeft w:val="640"/>
          <w:marRight w:val="0"/>
          <w:marTop w:val="0"/>
          <w:marBottom w:val="0"/>
          <w:divBdr>
            <w:top w:val="none" w:sz="0" w:space="0" w:color="auto"/>
            <w:left w:val="none" w:sz="0" w:space="0" w:color="auto"/>
            <w:bottom w:val="none" w:sz="0" w:space="0" w:color="auto"/>
            <w:right w:val="none" w:sz="0" w:space="0" w:color="auto"/>
          </w:divBdr>
        </w:div>
        <w:div w:id="1849128433">
          <w:marLeft w:val="640"/>
          <w:marRight w:val="0"/>
          <w:marTop w:val="0"/>
          <w:marBottom w:val="0"/>
          <w:divBdr>
            <w:top w:val="none" w:sz="0" w:space="0" w:color="auto"/>
            <w:left w:val="none" w:sz="0" w:space="0" w:color="auto"/>
            <w:bottom w:val="none" w:sz="0" w:space="0" w:color="auto"/>
            <w:right w:val="none" w:sz="0" w:space="0" w:color="auto"/>
          </w:divBdr>
        </w:div>
        <w:div w:id="1333797497">
          <w:marLeft w:val="640"/>
          <w:marRight w:val="0"/>
          <w:marTop w:val="0"/>
          <w:marBottom w:val="0"/>
          <w:divBdr>
            <w:top w:val="none" w:sz="0" w:space="0" w:color="auto"/>
            <w:left w:val="none" w:sz="0" w:space="0" w:color="auto"/>
            <w:bottom w:val="none" w:sz="0" w:space="0" w:color="auto"/>
            <w:right w:val="none" w:sz="0" w:space="0" w:color="auto"/>
          </w:divBdr>
        </w:div>
        <w:div w:id="49619263">
          <w:marLeft w:val="640"/>
          <w:marRight w:val="0"/>
          <w:marTop w:val="0"/>
          <w:marBottom w:val="0"/>
          <w:divBdr>
            <w:top w:val="none" w:sz="0" w:space="0" w:color="auto"/>
            <w:left w:val="none" w:sz="0" w:space="0" w:color="auto"/>
            <w:bottom w:val="none" w:sz="0" w:space="0" w:color="auto"/>
            <w:right w:val="none" w:sz="0" w:space="0" w:color="auto"/>
          </w:divBdr>
        </w:div>
        <w:div w:id="33115731">
          <w:marLeft w:val="640"/>
          <w:marRight w:val="0"/>
          <w:marTop w:val="0"/>
          <w:marBottom w:val="0"/>
          <w:divBdr>
            <w:top w:val="none" w:sz="0" w:space="0" w:color="auto"/>
            <w:left w:val="none" w:sz="0" w:space="0" w:color="auto"/>
            <w:bottom w:val="none" w:sz="0" w:space="0" w:color="auto"/>
            <w:right w:val="none" w:sz="0" w:space="0" w:color="auto"/>
          </w:divBdr>
        </w:div>
        <w:div w:id="1801725745">
          <w:marLeft w:val="640"/>
          <w:marRight w:val="0"/>
          <w:marTop w:val="0"/>
          <w:marBottom w:val="0"/>
          <w:divBdr>
            <w:top w:val="none" w:sz="0" w:space="0" w:color="auto"/>
            <w:left w:val="none" w:sz="0" w:space="0" w:color="auto"/>
            <w:bottom w:val="none" w:sz="0" w:space="0" w:color="auto"/>
            <w:right w:val="none" w:sz="0" w:space="0" w:color="auto"/>
          </w:divBdr>
        </w:div>
        <w:div w:id="89544229">
          <w:marLeft w:val="640"/>
          <w:marRight w:val="0"/>
          <w:marTop w:val="0"/>
          <w:marBottom w:val="0"/>
          <w:divBdr>
            <w:top w:val="none" w:sz="0" w:space="0" w:color="auto"/>
            <w:left w:val="none" w:sz="0" w:space="0" w:color="auto"/>
            <w:bottom w:val="none" w:sz="0" w:space="0" w:color="auto"/>
            <w:right w:val="none" w:sz="0" w:space="0" w:color="auto"/>
          </w:divBdr>
        </w:div>
        <w:div w:id="2104957747">
          <w:marLeft w:val="640"/>
          <w:marRight w:val="0"/>
          <w:marTop w:val="0"/>
          <w:marBottom w:val="0"/>
          <w:divBdr>
            <w:top w:val="none" w:sz="0" w:space="0" w:color="auto"/>
            <w:left w:val="none" w:sz="0" w:space="0" w:color="auto"/>
            <w:bottom w:val="none" w:sz="0" w:space="0" w:color="auto"/>
            <w:right w:val="none" w:sz="0" w:space="0" w:color="auto"/>
          </w:divBdr>
        </w:div>
        <w:div w:id="314799617">
          <w:marLeft w:val="640"/>
          <w:marRight w:val="0"/>
          <w:marTop w:val="0"/>
          <w:marBottom w:val="0"/>
          <w:divBdr>
            <w:top w:val="none" w:sz="0" w:space="0" w:color="auto"/>
            <w:left w:val="none" w:sz="0" w:space="0" w:color="auto"/>
            <w:bottom w:val="none" w:sz="0" w:space="0" w:color="auto"/>
            <w:right w:val="none" w:sz="0" w:space="0" w:color="auto"/>
          </w:divBdr>
        </w:div>
        <w:div w:id="840395357">
          <w:marLeft w:val="640"/>
          <w:marRight w:val="0"/>
          <w:marTop w:val="0"/>
          <w:marBottom w:val="0"/>
          <w:divBdr>
            <w:top w:val="none" w:sz="0" w:space="0" w:color="auto"/>
            <w:left w:val="none" w:sz="0" w:space="0" w:color="auto"/>
            <w:bottom w:val="none" w:sz="0" w:space="0" w:color="auto"/>
            <w:right w:val="none" w:sz="0" w:space="0" w:color="auto"/>
          </w:divBdr>
        </w:div>
        <w:div w:id="593052880">
          <w:marLeft w:val="640"/>
          <w:marRight w:val="0"/>
          <w:marTop w:val="0"/>
          <w:marBottom w:val="0"/>
          <w:divBdr>
            <w:top w:val="none" w:sz="0" w:space="0" w:color="auto"/>
            <w:left w:val="none" w:sz="0" w:space="0" w:color="auto"/>
            <w:bottom w:val="none" w:sz="0" w:space="0" w:color="auto"/>
            <w:right w:val="none" w:sz="0" w:space="0" w:color="auto"/>
          </w:divBdr>
        </w:div>
        <w:div w:id="1926918203">
          <w:marLeft w:val="640"/>
          <w:marRight w:val="0"/>
          <w:marTop w:val="0"/>
          <w:marBottom w:val="0"/>
          <w:divBdr>
            <w:top w:val="none" w:sz="0" w:space="0" w:color="auto"/>
            <w:left w:val="none" w:sz="0" w:space="0" w:color="auto"/>
            <w:bottom w:val="none" w:sz="0" w:space="0" w:color="auto"/>
            <w:right w:val="none" w:sz="0" w:space="0" w:color="auto"/>
          </w:divBdr>
        </w:div>
        <w:div w:id="843521178">
          <w:marLeft w:val="640"/>
          <w:marRight w:val="0"/>
          <w:marTop w:val="0"/>
          <w:marBottom w:val="0"/>
          <w:divBdr>
            <w:top w:val="none" w:sz="0" w:space="0" w:color="auto"/>
            <w:left w:val="none" w:sz="0" w:space="0" w:color="auto"/>
            <w:bottom w:val="none" w:sz="0" w:space="0" w:color="auto"/>
            <w:right w:val="none" w:sz="0" w:space="0" w:color="auto"/>
          </w:divBdr>
        </w:div>
        <w:div w:id="1420784593">
          <w:marLeft w:val="640"/>
          <w:marRight w:val="0"/>
          <w:marTop w:val="0"/>
          <w:marBottom w:val="0"/>
          <w:divBdr>
            <w:top w:val="none" w:sz="0" w:space="0" w:color="auto"/>
            <w:left w:val="none" w:sz="0" w:space="0" w:color="auto"/>
            <w:bottom w:val="none" w:sz="0" w:space="0" w:color="auto"/>
            <w:right w:val="none" w:sz="0" w:space="0" w:color="auto"/>
          </w:divBdr>
        </w:div>
        <w:div w:id="1176309107">
          <w:marLeft w:val="640"/>
          <w:marRight w:val="0"/>
          <w:marTop w:val="0"/>
          <w:marBottom w:val="0"/>
          <w:divBdr>
            <w:top w:val="none" w:sz="0" w:space="0" w:color="auto"/>
            <w:left w:val="none" w:sz="0" w:space="0" w:color="auto"/>
            <w:bottom w:val="none" w:sz="0" w:space="0" w:color="auto"/>
            <w:right w:val="none" w:sz="0" w:space="0" w:color="auto"/>
          </w:divBdr>
        </w:div>
        <w:div w:id="2071078298">
          <w:marLeft w:val="640"/>
          <w:marRight w:val="0"/>
          <w:marTop w:val="0"/>
          <w:marBottom w:val="0"/>
          <w:divBdr>
            <w:top w:val="none" w:sz="0" w:space="0" w:color="auto"/>
            <w:left w:val="none" w:sz="0" w:space="0" w:color="auto"/>
            <w:bottom w:val="none" w:sz="0" w:space="0" w:color="auto"/>
            <w:right w:val="none" w:sz="0" w:space="0" w:color="auto"/>
          </w:divBdr>
        </w:div>
        <w:div w:id="424769198">
          <w:marLeft w:val="640"/>
          <w:marRight w:val="0"/>
          <w:marTop w:val="0"/>
          <w:marBottom w:val="0"/>
          <w:divBdr>
            <w:top w:val="none" w:sz="0" w:space="0" w:color="auto"/>
            <w:left w:val="none" w:sz="0" w:space="0" w:color="auto"/>
            <w:bottom w:val="none" w:sz="0" w:space="0" w:color="auto"/>
            <w:right w:val="none" w:sz="0" w:space="0" w:color="auto"/>
          </w:divBdr>
        </w:div>
        <w:div w:id="354354325">
          <w:marLeft w:val="640"/>
          <w:marRight w:val="0"/>
          <w:marTop w:val="0"/>
          <w:marBottom w:val="0"/>
          <w:divBdr>
            <w:top w:val="none" w:sz="0" w:space="0" w:color="auto"/>
            <w:left w:val="none" w:sz="0" w:space="0" w:color="auto"/>
            <w:bottom w:val="none" w:sz="0" w:space="0" w:color="auto"/>
            <w:right w:val="none" w:sz="0" w:space="0" w:color="auto"/>
          </w:divBdr>
        </w:div>
        <w:div w:id="1643928339">
          <w:marLeft w:val="640"/>
          <w:marRight w:val="0"/>
          <w:marTop w:val="0"/>
          <w:marBottom w:val="0"/>
          <w:divBdr>
            <w:top w:val="none" w:sz="0" w:space="0" w:color="auto"/>
            <w:left w:val="none" w:sz="0" w:space="0" w:color="auto"/>
            <w:bottom w:val="none" w:sz="0" w:space="0" w:color="auto"/>
            <w:right w:val="none" w:sz="0" w:space="0" w:color="auto"/>
          </w:divBdr>
        </w:div>
        <w:div w:id="394821201">
          <w:marLeft w:val="640"/>
          <w:marRight w:val="0"/>
          <w:marTop w:val="0"/>
          <w:marBottom w:val="0"/>
          <w:divBdr>
            <w:top w:val="none" w:sz="0" w:space="0" w:color="auto"/>
            <w:left w:val="none" w:sz="0" w:space="0" w:color="auto"/>
            <w:bottom w:val="none" w:sz="0" w:space="0" w:color="auto"/>
            <w:right w:val="none" w:sz="0" w:space="0" w:color="auto"/>
          </w:divBdr>
        </w:div>
        <w:div w:id="523132415">
          <w:marLeft w:val="640"/>
          <w:marRight w:val="0"/>
          <w:marTop w:val="0"/>
          <w:marBottom w:val="0"/>
          <w:divBdr>
            <w:top w:val="none" w:sz="0" w:space="0" w:color="auto"/>
            <w:left w:val="none" w:sz="0" w:space="0" w:color="auto"/>
            <w:bottom w:val="none" w:sz="0" w:space="0" w:color="auto"/>
            <w:right w:val="none" w:sz="0" w:space="0" w:color="auto"/>
          </w:divBdr>
        </w:div>
        <w:div w:id="839736103">
          <w:marLeft w:val="640"/>
          <w:marRight w:val="0"/>
          <w:marTop w:val="0"/>
          <w:marBottom w:val="0"/>
          <w:divBdr>
            <w:top w:val="none" w:sz="0" w:space="0" w:color="auto"/>
            <w:left w:val="none" w:sz="0" w:space="0" w:color="auto"/>
            <w:bottom w:val="none" w:sz="0" w:space="0" w:color="auto"/>
            <w:right w:val="none" w:sz="0" w:space="0" w:color="auto"/>
          </w:divBdr>
        </w:div>
        <w:div w:id="338503081">
          <w:marLeft w:val="640"/>
          <w:marRight w:val="0"/>
          <w:marTop w:val="0"/>
          <w:marBottom w:val="0"/>
          <w:divBdr>
            <w:top w:val="none" w:sz="0" w:space="0" w:color="auto"/>
            <w:left w:val="none" w:sz="0" w:space="0" w:color="auto"/>
            <w:bottom w:val="none" w:sz="0" w:space="0" w:color="auto"/>
            <w:right w:val="none" w:sz="0" w:space="0" w:color="auto"/>
          </w:divBdr>
        </w:div>
        <w:div w:id="1740055268">
          <w:marLeft w:val="640"/>
          <w:marRight w:val="0"/>
          <w:marTop w:val="0"/>
          <w:marBottom w:val="0"/>
          <w:divBdr>
            <w:top w:val="none" w:sz="0" w:space="0" w:color="auto"/>
            <w:left w:val="none" w:sz="0" w:space="0" w:color="auto"/>
            <w:bottom w:val="none" w:sz="0" w:space="0" w:color="auto"/>
            <w:right w:val="none" w:sz="0" w:space="0" w:color="auto"/>
          </w:divBdr>
        </w:div>
        <w:div w:id="296763916">
          <w:marLeft w:val="640"/>
          <w:marRight w:val="0"/>
          <w:marTop w:val="0"/>
          <w:marBottom w:val="0"/>
          <w:divBdr>
            <w:top w:val="none" w:sz="0" w:space="0" w:color="auto"/>
            <w:left w:val="none" w:sz="0" w:space="0" w:color="auto"/>
            <w:bottom w:val="none" w:sz="0" w:space="0" w:color="auto"/>
            <w:right w:val="none" w:sz="0" w:space="0" w:color="auto"/>
          </w:divBdr>
        </w:div>
        <w:div w:id="1541891220">
          <w:marLeft w:val="640"/>
          <w:marRight w:val="0"/>
          <w:marTop w:val="0"/>
          <w:marBottom w:val="0"/>
          <w:divBdr>
            <w:top w:val="none" w:sz="0" w:space="0" w:color="auto"/>
            <w:left w:val="none" w:sz="0" w:space="0" w:color="auto"/>
            <w:bottom w:val="none" w:sz="0" w:space="0" w:color="auto"/>
            <w:right w:val="none" w:sz="0" w:space="0" w:color="auto"/>
          </w:divBdr>
        </w:div>
        <w:div w:id="872157434">
          <w:marLeft w:val="640"/>
          <w:marRight w:val="0"/>
          <w:marTop w:val="0"/>
          <w:marBottom w:val="0"/>
          <w:divBdr>
            <w:top w:val="none" w:sz="0" w:space="0" w:color="auto"/>
            <w:left w:val="none" w:sz="0" w:space="0" w:color="auto"/>
            <w:bottom w:val="none" w:sz="0" w:space="0" w:color="auto"/>
            <w:right w:val="none" w:sz="0" w:space="0" w:color="auto"/>
          </w:divBdr>
        </w:div>
        <w:div w:id="1100107349">
          <w:marLeft w:val="640"/>
          <w:marRight w:val="0"/>
          <w:marTop w:val="0"/>
          <w:marBottom w:val="0"/>
          <w:divBdr>
            <w:top w:val="none" w:sz="0" w:space="0" w:color="auto"/>
            <w:left w:val="none" w:sz="0" w:space="0" w:color="auto"/>
            <w:bottom w:val="none" w:sz="0" w:space="0" w:color="auto"/>
            <w:right w:val="none" w:sz="0" w:space="0" w:color="auto"/>
          </w:divBdr>
        </w:div>
        <w:div w:id="1155150944">
          <w:marLeft w:val="640"/>
          <w:marRight w:val="0"/>
          <w:marTop w:val="0"/>
          <w:marBottom w:val="0"/>
          <w:divBdr>
            <w:top w:val="none" w:sz="0" w:space="0" w:color="auto"/>
            <w:left w:val="none" w:sz="0" w:space="0" w:color="auto"/>
            <w:bottom w:val="none" w:sz="0" w:space="0" w:color="auto"/>
            <w:right w:val="none" w:sz="0" w:space="0" w:color="auto"/>
          </w:divBdr>
        </w:div>
        <w:div w:id="1470442248">
          <w:marLeft w:val="640"/>
          <w:marRight w:val="0"/>
          <w:marTop w:val="0"/>
          <w:marBottom w:val="0"/>
          <w:divBdr>
            <w:top w:val="none" w:sz="0" w:space="0" w:color="auto"/>
            <w:left w:val="none" w:sz="0" w:space="0" w:color="auto"/>
            <w:bottom w:val="none" w:sz="0" w:space="0" w:color="auto"/>
            <w:right w:val="none" w:sz="0" w:space="0" w:color="auto"/>
          </w:divBdr>
        </w:div>
        <w:div w:id="1442719561">
          <w:marLeft w:val="640"/>
          <w:marRight w:val="0"/>
          <w:marTop w:val="0"/>
          <w:marBottom w:val="0"/>
          <w:divBdr>
            <w:top w:val="none" w:sz="0" w:space="0" w:color="auto"/>
            <w:left w:val="none" w:sz="0" w:space="0" w:color="auto"/>
            <w:bottom w:val="none" w:sz="0" w:space="0" w:color="auto"/>
            <w:right w:val="none" w:sz="0" w:space="0" w:color="auto"/>
          </w:divBdr>
        </w:div>
        <w:div w:id="852063705">
          <w:marLeft w:val="640"/>
          <w:marRight w:val="0"/>
          <w:marTop w:val="0"/>
          <w:marBottom w:val="0"/>
          <w:divBdr>
            <w:top w:val="none" w:sz="0" w:space="0" w:color="auto"/>
            <w:left w:val="none" w:sz="0" w:space="0" w:color="auto"/>
            <w:bottom w:val="none" w:sz="0" w:space="0" w:color="auto"/>
            <w:right w:val="none" w:sz="0" w:space="0" w:color="auto"/>
          </w:divBdr>
        </w:div>
        <w:div w:id="826750676">
          <w:marLeft w:val="640"/>
          <w:marRight w:val="0"/>
          <w:marTop w:val="0"/>
          <w:marBottom w:val="0"/>
          <w:divBdr>
            <w:top w:val="none" w:sz="0" w:space="0" w:color="auto"/>
            <w:left w:val="none" w:sz="0" w:space="0" w:color="auto"/>
            <w:bottom w:val="none" w:sz="0" w:space="0" w:color="auto"/>
            <w:right w:val="none" w:sz="0" w:space="0" w:color="auto"/>
          </w:divBdr>
        </w:div>
        <w:div w:id="1826435121">
          <w:marLeft w:val="640"/>
          <w:marRight w:val="0"/>
          <w:marTop w:val="0"/>
          <w:marBottom w:val="0"/>
          <w:divBdr>
            <w:top w:val="none" w:sz="0" w:space="0" w:color="auto"/>
            <w:left w:val="none" w:sz="0" w:space="0" w:color="auto"/>
            <w:bottom w:val="none" w:sz="0" w:space="0" w:color="auto"/>
            <w:right w:val="none" w:sz="0" w:space="0" w:color="auto"/>
          </w:divBdr>
        </w:div>
        <w:div w:id="1576891577">
          <w:marLeft w:val="640"/>
          <w:marRight w:val="0"/>
          <w:marTop w:val="0"/>
          <w:marBottom w:val="0"/>
          <w:divBdr>
            <w:top w:val="none" w:sz="0" w:space="0" w:color="auto"/>
            <w:left w:val="none" w:sz="0" w:space="0" w:color="auto"/>
            <w:bottom w:val="none" w:sz="0" w:space="0" w:color="auto"/>
            <w:right w:val="none" w:sz="0" w:space="0" w:color="auto"/>
          </w:divBdr>
        </w:div>
        <w:div w:id="2006665364">
          <w:marLeft w:val="640"/>
          <w:marRight w:val="0"/>
          <w:marTop w:val="0"/>
          <w:marBottom w:val="0"/>
          <w:divBdr>
            <w:top w:val="none" w:sz="0" w:space="0" w:color="auto"/>
            <w:left w:val="none" w:sz="0" w:space="0" w:color="auto"/>
            <w:bottom w:val="none" w:sz="0" w:space="0" w:color="auto"/>
            <w:right w:val="none" w:sz="0" w:space="0" w:color="auto"/>
          </w:divBdr>
        </w:div>
        <w:div w:id="2101900705">
          <w:marLeft w:val="640"/>
          <w:marRight w:val="0"/>
          <w:marTop w:val="0"/>
          <w:marBottom w:val="0"/>
          <w:divBdr>
            <w:top w:val="none" w:sz="0" w:space="0" w:color="auto"/>
            <w:left w:val="none" w:sz="0" w:space="0" w:color="auto"/>
            <w:bottom w:val="none" w:sz="0" w:space="0" w:color="auto"/>
            <w:right w:val="none" w:sz="0" w:space="0" w:color="auto"/>
          </w:divBdr>
        </w:div>
        <w:div w:id="1136724739">
          <w:marLeft w:val="640"/>
          <w:marRight w:val="0"/>
          <w:marTop w:val="0"/>
          <w:marBottom w:val="0"/>
          <w:divBdr>
            <w:top w:val="none" w:sz="0" w:space="0" w:color="auto"/>
            <w:left w:val="none" w:sz="0" w:space="0" w:color="auto"/>
            <w:bottom w:val="none" w:sz="0" w:space="0" w:color="auto"/>
            <w:right w:val="none" w:sz="0" w:space="0" w:color="auto"/>
          </w:divBdr>
        </w:div>
        <w:div w:id="1841575094">
          <w:marLeft w:val="640"/>
          <w:marRight w:val="0"/>
          <w:marTop w:val="0"/>
          <w:marBottom w:val="0"/>
          <w:divBdr>
            <w:top w:val="none" w:sz="0" w:space="0" w:color="auto"/>
            <w:left w:val="none" w:sz="0" w:space="0" w:color="auto"/>
            <w:bottom w:val="none" w:sz="0" w:space="0" w:color="auto"/>
            <w:right w:val="none" w:sz="0" w:space="0" w:color="auto"/>
          </w:divBdr>
        </w:div>
        <w:div w:id="1113405495">
          <w:marLeft w:val="640"/>
          <w:marRight w:val="0"/>
          <w:marTop w:val="0"/>
          <w:marBottom w:val="0"/>
          <w:divBdr>
            <w:top w:val="none" w:sz="0" w:space="0" w:color="auto"/>
            <w:left w:val="none" w:sz="0" w:space="0" w:color="auto"/>
            <w:bottom w:val="none" w:sz="0" w:space="0" w:color="auto"/>
            <w:right w:val="none" w:sz="0" w:space="0" w:color="auto"/>
          </w:divBdr>
        </w:div>
        <w:div w:id="704137323">
          <w:marLeft w:val="640"/>
          <w:marRight w:val="0"/>
          <w:marTop w:val="0"/>
          <w:marBottom w:val="0"/>
          <w:divBdr>
            <w:top w:val="none" w:sz="0" w:space="0" w:color="auto"/>
            <w:left w:val="none" w:sz="0" w:space="0" w:color="auto"/>
            <w:bottom w:val="none" w:sz="0" w:space="0" w:color="auto"/>
            <w:right w:val="none" w:sz="0" w:space="0" w:color="auto"/>
          </w:divBdr>
        </w:div>
        <w:div w:id="1177425246">
          <w:marLeft w:val="640"/>
          <w:marRight w:val="0"/>
          <w:marTop w:val="0"/>
          <w:marBottom w:val="0"/>
          <w:divBdr>
            <w:top w:val="none" w:sz="0" w:space="0" w:color="auto"/>
            <w:left w:val="none" w:sz="0" w:space="0" w:color="auto"/>
            <w:bottom w:val="none" w:sz="0" w:space="0" w:color="auto"/>
            <w:right w:val="none" w:sz="0" w:space="0" w:color="auto"/>
          </w:divBdr>
        </w:div>
        <w:div w:id="1246501200">
          <w:marLeft w:val="640"/>
          <w:marRight w:val="0"/>
          <w:marTop w:val="0"/>
          <w:marBottom w:val="0"/>
          <w:divBdr>
            <w:top w:val="none" w:sz="0" w:space="0" w:color="auto"/>
            <w:left w:val="none" w:sz="0" w:space="0" w:color="auto"/>
            <w:bottom w:val="none" w:sz="0" w:space="0" w:color="auto"/>
            <w:right w:val="none" w:sz="0" w:space="0" w:color="auto"/>
          </w:divBdr>
        </w:div>
        <w:div w:id="275873102">
          <w:marLeft w:val="640"/>
          <w:marRight w:val="0"/>
          <w:marTop w:val="0"/>
          <w:marBottom w:val="0"/>
          <w:divBdr>
            <w:top w:val="none" w:sz="0" w:space="0" w:color="auto"/>
            <w:left w:val="none" w:sz="0" w:space="0" w:color="auto"/>
            <w:bottom w:val="none" w:sz="0" w:space="0" w:color="auto"/>
            <w:right w:val="none" w:sz="0" w:space="0" w:color="auto"/>
          </w:divBdr>
        </w:div>
        <w:div w:id="933394094">
          <w:marLeft w:val="640"/>
          <w:marRight w:val="0"/>
          <w:marTop w:val="0"/>
          <w:marBottom w:val="0"/>
          <w:divBdr>
            <w:top w:val="none" w:sz="0" w:space="0" w:color="auto"/>
            <w:left w:val="none" w:sz="0" w:space="0" w:color="auto"/>
            <w:bottom w:val="none" w:sz="0" w:space="0" w:color="auto"/>
            <w:right w:val="none" w:sz="0" w:space="0" w:color="auto"/>
          </w:divBdr>
        </w:div>
        <w:div w:id="303051151">
          <w:marLeft w:val="640"/>
          <w:marRight w:val="0"/>
          <w:marTop w:val="0"/>
          <w:marBottom w:val="0"/>
          <w:divBdr>
            <w:top w:val="none" w:sz="0" w:space="0" w:color="auto"/>
            <w:left w:val="none" w:sz="0" w:space="0" w:color="auto"/>
            <w:bottom w:val="none" w:sz="0" w:space="0" w:color="auto"/>
            <w:right w:val="none" w:sz="0" w:space="0" w:color="auto"/>
          </w:divBdr>
        </w:div>
        <w:div w:id="1374886904">
          <w:marLeft w:val="640"/>
          <w:marRight w:val="0"/>
          <w:marTop w:val="0"/>
          <w:marBottom w:val="0"/>
          <w:divBdr>
            <w:top w:val="none" w:sz="0" w:space="0" w:color="auto"/>
            <w:left w:val="none" w:sz="0" w:space="0" w:color="auto"/>
            <w:bottom w:val="none" w:sz="0" w:space="0" w:color="auto"/>
            <w:right w:val="none" w:sz="0" w:space="0" w:color="auto"/>
          </w:divBdr>
        </w:div>
        <w:div w:id="1984430193">
          <w:marLeft w:val="640"/>
          <w:marRight w:val="0"/>
          <w:marTop w:val="0"/>
          <w:marBottom w:val="0"/>
          <w:divBdr>
            <w:top w:val="none" w:sz="0" w:space="0" w:color="auto"/>
            <w:left w:val="none" w:sz="0" w:space="0" w:color="auto"/>
            <w:bottom w:val="none" w:sz="0" w:space="0" w:color="auto"/>
            <w:right w:val="none" w:sz="0" w:space="0" w:color="auto"/>
          </w:divBdr>
        </w:div>
        <w:div w:id="1973976093">
          <w:marLeft w:val="640"/>
          <w:marRight w:val="0"/>
          <w:marTop w:val="0"/>
          <w:marBottom w:val="0"/>
          <w:divBdr>
            <w:top w:val="none" w:sz="0" w:space="0" w:color="auto"/>
            <w:left w:val="none" w:sz="0" w:space="0" w:color="auto"/>
            <w:bottom w:val="none" w:sz="0" w:space="0" w:color="auto"/>
            <w:right w:val="none" w:sz="0" w:space="0" w:color="auto"/>
          </w:divBdr>
        </w:div>
        <w:div w:id="106585044">
          <w:marLeft w:val="640"/>
          <w:marRight w:val="0"/>
          <w:marTop w:val="0"/>
          <w:marBottom w:val="0"/>
          <w:divBdr>
            <w:top w:val="none" w:sz="0" w:space="0" w:color="auto"/>
            <w:left w:val="none" w:sz="0" w:space="0" w:color="auto"/>
            <w:bottom w:val="none" w:sz="0" w:space="0" w:color="auto"/>
            <w:right w:val="none" w:sz="0" w:space="0" w:color="auto"/>
          </w:divBdr>
        </w:div>
        <w:div w:id="163666431">
          <w:marLeft w:val="640"/>
          <w:marRight w:val="0"/>
          <w:marTop w:val="0"/>
          <w:marBottom w:val="0"/>
          <w:divBdr>
            <w:top w:val="none" w:sz="0" w:space="0" w:color="auto"/>
            <w:left w:val="none" w:sz="0" w:space="0" w:color="auto"/>
            <w:bottom w:val="none" w:sz="0" w:space="0" w:color="auto"/>
            <w:right w:val="none" w:sz="0" w:space="0" w:color="auto"/>
          </w:divBdr>
        </w:div>
        <w:div w:id="1045174734">
          <w:marLeft w:val="640"/>
          <w:marRight w:val="0"/>
          <w:marTop w:val="0"/>
          <w:marBottom w:val="0"/>
          <w:divBdr>
            <w:top w:val="none" w:sz="0" w:space="0" w:color="auto"/>
            <w:left w:val="none" w:sz="0" w:space="0" w:color="auto"/>
            <w:bottom w:val="none" w:sz="0" w:space="0" w:color="auto"/>
            <w:right w:val="none" w:sz="0" w:space="0" w:color="auto"/>
          </w:divBdr>
        </w:div>
        <w:div w:id="327490111">
          <w:marLeft w:val="640"/>
          <w:marRight w:val="0"/>
          <w:marTop w:val="0"/>
          <w:marBottom w:val="0"/>
          <w:divBdr>
            <w:top w:val="none" w:sz="0" w:space="0" w:color="auto"/>
            <w:left w:val="none" w:sz="0" w:space="0" w:color="auto"/>
            <w:bottom w:val="none" w:sz="0" w:space="0" w:color="auto"/>
            <w:right w:val="none" w:sz="0" w:space="0" w:color="auto"/>
          </w:divBdr>
        </w:div>
        <w:div w:id="1999073843">
          <w:marLeft w:val="640"/>
          <w:marRight w:val="0"/>
          <w:marTop w:val="0"/>
          <w:marBottom w:val="0"/>
          <w:divBdr>
            <w:top w:val="none" w:sz="0" w:space="0" w:color="auto"/>
            <w:left w:val="none" w:sz="0" w:space="0" w:color="auto"/>
            <w:bottom w:val="none" w:sz="0" w:space="0" w:color="auto"/>
            <w:right w:val="none" w:sz="0" w:space="0" w:color="auto"/>
          </w:divBdr>
        </w:div>
        <w:div w:id="1008487023">
          <w:marLeft w:val="640"/>
          <w:marRight w:val="0"/>
          <w:marTop w:val="0"/>
          <w:marBottom w:val="0"/>
          <w:divBdr>
            <w:top w:val="none" w:sz="0" w:space="0" w:color="auto"/>
            <w:left w:val="none" w:sz="0" w:space="0" w:color="auto"/>
            <w:bottom w:val="none" w:sz="0" w:space="0" w:color="auto"/>
            <w:right w:val="none" w:sz="0" w:space="0" w:color="auto"/>
          </w:divBdr>
        </w:div>
        <w:div w:id="383067973">
          <w:marLeft w:val="640"/>
          <w:marRight w:val="0"/>
          <w:marTop w:val="0"/>
          <w:marBottom w:val="0"/>
          <w:divBdr>
            <w:top w:val="none" w:sz="0" w:space="0" w:color="auto"/>
            <w:left w:val="none" w:sz="0" w:space="0" w:color="auto"/>
            <w:bottom w:val="none" w:sz="0" w:space="0" w:color="auto"/>
            <w:right w:val="none" w:sz="0" w:space="0" w:color="auto"/>
          </w:divBdr>
        </w:div>
        <w:div w:id="116679082">
          <w:marLeft w:val="640"/>
          <w:marRight w:val="0"/>
          <w:marTop w:val="0"/>
          <w:marBottom w:val="0"/>
          <w:divBdr>
            <w:top w:val="none" w:sz="0" w:space="0" w:color="auto"/>
            <w:left w:val="none" w:sz="0" w:space="0" w:color="auto"/>
            <w:bottom w:val="none" w:sz="0" w:space="0" w:color="auto"/>
            <w:right w:val="none" w:sz="0" w:space="0" w:color="auto"/>
          </w:divBdr>
        </w:div>
        <w:div w:id="1325208540">
          <w:marLeft w:val="640"/>
          <w:marRight w:val="0"/>
          <w:marTop w:val="0"/>
          <w:marBottom w:val="0"/>
          <w:divBdr>
            <w:top w:val="none" w:sz="0" w:space="0" w:color="auto"/>
            <w:left w:val="none" w:sz="0" w:space="0" w:color="auto"/>
            <w:bottom w:val="none" w:sz="0" w:space="0" w:color="auto"/>
            <w:right w:val="none" w:sz="0" w:space="0" w:color="auto"/>
          </w:divBdr>
        </w:div>
        <w:div w:id="1625844523">
          <w:marLeft w:val="640"/>
          <w:marRight w:val="0"/>
          <w:marTop w:val="0"/>
          <w:marBottom w:val="0"/>
          <w:divBdr>
            <w:top w:val="none" w:sz="0" w:space="0" w:color="auto"/>
            <w:left w:val="none" w:sz="0" w:space="0" w:color="auto"/>
            <w:bottom w:val="none" w:sz="0" w:space="0" w:color="auto"/>
            <w:right w:val="none" w:sz="0" w:space="0" w:color="auto"/>
          </w:divBdr>
        </w:div>
        <w:div w:id="1952854613">
          <w:marLeft w:val="640"/>
          <w:marRight w:val="0"/>
          <w:marTop w:val="0"/>
          <w:marBottom w:val="0"/>
          <w:divBdr>
            <w:top w:val="none" w:sz="0" w:space="0" w:color="auto"/>
            <w:left w:val="none" w:sz="0" w:space="0" w:color="auto"/>
            <w:bottom w:val="none" w:sz="0" w:space="0" w:color="auto"/>
            <w:right w:val="none" w:sz="0" w:space="0" w:color="auto"/>
          </w:divBdr>
        </w:div>
        <w:div w:id="1835603863">
          <w:marLeft w:val="640"/>
          <w:marRight w:val="0"/>
          <w:marTop w:val="0"/>
          <w:marBottom w:val="0"/>
          <w:divBdr>
            <w:top w:val="none" w:sz="0" w:space="0" w:color="auto"/>
            <w:left w:val="none" w:sz="0" w:space="0" w:color="auto"/>
            <w:bottom w:val="none" w:sz="0" w:space="0" w:color="auto"/>
            <w:right w:val="none" w:sz="0" w:space="0" w:color="auto"/>
          </w:divBdr>
        </w:div>
        <w:div w:id="58598670">
          <w:marLeft w:val="640"/>
          <w:marRight w:val="0"/>
          <w:marTop w:val="0"/>
          <w:marBottom w:val="0"/>
          <w:divBdr>
            <w:top w:val="none" w:sz="0" w:space="0" w:color="auto"/>
            <w:left w:val="none" w:sz="0" w:space="0" w:color="auto"/>
            <w:bottom w:val="none" w:sz="0" w:space="0" w:color="auto"/>
            <w:right w:val="none" w:sz="0" w:space="0" w:color="auto"/>
          </w:divBdr>
        </w:div>
        <w:div w:id="323431577">
          <w:marLeft w:val="640"/>
          <w:marRight w:val="0"/>
          <w:marTop w:val="0"/>
          <w:marBottom w:val="0"/>
          <w:divBdr>
            <w:top w:val="none" w:sz="0" w:space="0" w:color="auto"/>
            <w:left w:val="none" w:sz="0" w:space="0" w:color="auto"/>
            <w:bottom w:val="none" w:sz="0" w:space="0" w:color="auto"/>
            <w:right w:val="none" w:sz="0" w:space="0" w:color="auto"/>
          </w:divBdr>
        </w:div>
        <w:div w:id="2102603892">
          <w:marLeft w:val="640"/>
          <w:marRight w:val="0"/>
          <w:marTop w:val="0"/>
          <w:marBottom w:val="0"/>
          <w:divBdr>
            <w:top w:val="none" w:sz="0" w:space="0" w:color="auto"/>
            <w:left w:val="none" w:sz="0" w:space="0" w:color="auto"/>
            <w:bottom w:val="none" w:sz="0" w:space="0" w:color="auto"/>
            <w:right w:val="none" w:sz="0" w:space="0" w:color="auto"/>
          </w:divBdr>
        </w:div>
        <w:div w:id="1985961663">
          <w:marLeft w:val="640"/>
          <w:marRight w:val="0"/>
          <w:marTop w:val="0"/>
          <w:marBottom w:val="0"/>
          <w:divBdr>
            <w:top w:val="none" w:sz="0" w:space="0" w:color="auto"/>
            <w:left w:val="none" w:sz="0" w:space="0" w:color="auto"/>
            <w:bottom w:val="none" w:sz="0" w:space="0" w:color="auto"/>
            <w:right w:val="none" w:sz="0" w:space="0" w:color="auto"/>
          </w:divBdr>
        </w:div>
        <w:div w:id="1727949370">
          <w:marLeft w:val="640"/>
          <w:marRight w:val="0"/>
          <w:marTop w:val="0"/>
          <w:marBottom w:val="0"/>
          <w:divBdr>
            <w:top w:val="none" w:sz="0" w:space="0" w:color="auto"/>
            <w:left w:val="none" w:sz="0" w:space="0" w:color="auto"/>
            <w:bottom w:val="none" w:sz="0" w:space="0" w:color="auto"/>
            <w:right w:val="none" w:sz="0" w:space="0" w:color="auto"/>
          </w:divBdr>
        </w:div>
        <w:div w:id="1434549710">
          <w:marLeft w:val="640"/>
          <w:marRight w:val="0"/>
          <w:marTop w:val="0"/>
          <w:marBottom w:val="0"/>
          <w:divBdr>
            <w:top w:val="none" w:sz="0" w:space="0" w:color="auto"/>
            <w:left w:val="none" w:sz="0" w:space="0" w:color="auto"/>
            <w:bottom w:val="none" w:sz="0" w:space="0" w:color="auto"/>
            <w:right w:val="none" w:sz="0" w:space="0" w:color="auto"/>
          </w:divBdr>
        </w:div>
        <w:div w:id="1795443821">
          <w:marLeft w:val="640"/>
          <w:marRight w:val="0"/>
          <w:marTop w:val="0"/>
          <w:marBottom w:val="0"/>
          <w:divBdr>
            <w:top w:val="none" w:sz="0" w:space="0" w:color="auto"/>
            <w:left w:val="none" w:sz="0" w:space="0" w:color="auto"/>
            <w:bottom w:val="none" w:sz="0" w:space="0" w:color="auto"/>
            <w:right w:val="none" w:sz="0" w:space="0" w:color="auto"/>
          </w:divBdr>
        </w:div>
        <w:div w:id="55132783">
          <w:marLeft w:val="640"/>
          <w:marRight w:val="0"/>
          <w:marTop w:val="0"/>
          <w:marBottom w:val="0"/>
          <w:divBdr>
            <w:top w:val="none" w:sz="0" w:space="0" w:color="auto"/>
            <w:left w:val="none" w:sz="0" w:space="0" w:color="auto"/>
            <w:bottom w:val="none" w:sz="0" w:space="0" w:color="auto"/>
            <w:right w:val="none" w:sz="0" w:space="0" w:color="auto"/>
          </w:divBdr>
        </w:div>
        <w:div w:id="858277458">
          <w:marLeft w:val="640"/>
          <w:marRight w:val="0"/>
          <w:marTop w:val="0"/>
          <w:marBottom w:val="0"/>
          <w:divBdr>
            <w:top w:val="none" w:sz="0" w:space="0" w:color="auto"/>
            <w:left w:val="none" w:sz="0" w:space="0" w:color="auto"/>
            <w:bottom w:val="none" w:sz="0" w:space="0" w:color="auto"/>
            <w:right w:val="none" w:sz="0" w:space="0" w:color="auto"/>
          </w:divBdr>
        </w:div>
      </w:divsChild>
    </w:div>
    <w:div w:id="1608342880">
      <w:bodyDiv w:val="1"/>
      <w:marLeft w:val="0"/>
      <w:marRight w:val="0"/>
      <w:marTop w:val="0"/>
      <w:marBottom w:val="0"/>
      <w:divBdr>
        <w:top w:val="none" w:sz="0" w:space="0" w:color="auto"/>
        <w:left w:val="none" w:sz="0" w:space="0" w:color="auto"/>
        <w:bottom w:val="none" w:sz="0" w:space="0" w:color="auto"/>
        <w:right w:val="none" w:sz="0" w:space="0" w:color="auto"/>
      </w:divBdr>
      <w:divsChild>
        <w:div w:id="1387224456">
          <w:marLeft w:val="640"/>
          <w:marRight w:val="0"/>
          <w:marTop w:val="0"/>
          <w:marBottom w:val="0"/>
          <w:divBdr>
            <w:top w:val="none" w:sz="0" w:space="0" w:color="auto"/>
            <w:left w:val="none" w:sz="0" w:space="0" w:color="auto"/>
            <w:bottom w:val="none" w:sz="0" w:space="0" w:color="auto"/>
            <w:right w:val="none" w:sz="0" w:space="0" w:color="auto"/>
          </w:divBdr>
        </w:div>
        <w:div w:id="1065496825">
          <w:marLeft w:val="640"/>
          <w:marRight w:val="0"/>
          <w:marTop w:val="0"/>
          <w:marBottom w:val="0"/>
          <w:divBdr>
            <w:top w:val="none" w:sz="0" w:space="0" w:color="auto"/>
            <w:left w:val="none" w:sz="0" w:space="0" w:color="auto"/>
            <w:bottom w:val="none" w:sz="0" w:space="0" w:color="auto"/>
            <w:right w:val="none" w:sz="0" w:space="0" w:color="auto"/>
          </w:divBdr>
        </w:div>
        <w:div w:id="1163858799">
          <w:marLeft w:val="640"/>
          <w:marRight w:val="0"/>
          <w:marTop w:val="0"/>
          <w:marBottom w:val="0"/>
          <w:divBdr>
            <w:top w:val="none" w:sz="0" w:space="0" w:color="auto"/>
            <w:left w:val="none" w:sz="0" w:space="0" w:color="auto"/>
            <w:bottom w:val="none" w:sz="0" w:space="0" w:color="auto"/>
            <w:right w:val="none" w:sz="0" w:space="0" w:color="auto"/>
          </w:divBdr>
        </w:div>
        <w:div w:id="143397794">
          <w:marLeft w:val="640"/>
          <w:marRight w:val="0"/>
          <w:marTop w:val="0"/>
          <w:marBottom w:val="0"/>
          <w:divBdr>
            <w:top w:val="none" w:sz="0" w:space="0" w:color="auto"/>
            <w:left w:val="none" w:sz="0" w:space="0" w:color="auto"/>
            <w:bottom w:val="none" w:sz="0" w:space="0" w:color="auto"/>
            <w:right w:val="none" w:sz="0" w:space="0" w:color="auto"/>
          </w:divBdr>
        </w:div>
        <w:div w:id="1062946998">
          <w:marLeft w:val="640"/>
          <w:marRight w:val="0"/>
          <w:marTop w:val="0"/>
          <w:marBottom w:val="0"/>
          <w:divBdr>
            <w:top w:val="none" w:sz="0" w:space="0" w:color="auto"/>
            <w:left w:val="none" w:sz="0" w:space="0" w:color="auto"/>
            <w:bottom w:val="none" w:sz="0" w:space="0" w:color="auto"/>
            <w:right w:val="none" w:sz="0" w:space="0" w:color="auto"/>
          </w:divBdr>
        </w:div>
        <w:div w:id="178737991">
          <w:marLeft w:val="640"/>
          <w:marRight w:val="0"/>
          <w:marTop w:val="0"/>
          <w:marBottom w:val="0"/>
          <w:divBdr>
            <w:top w:val="none" w:sz="0" w:space="0" w:color="auto"/>
            <w:left w:val="none" w:sz="0" w:space="0" w:color="auto"/>
            <w:bottom w:val="none" w:sz="0" w:space="0" w:color="auto"/>
            <w:right w:val="none" w:sz="0" w:space="0" w:color="auto"/>
          </w:divBdr>
        </w:div>
        <w:div w:id="1489593435">
          <w:marLeft w:val="640"/>
          <w:marRight w:val="0"/>
          <w:marTop w:val="0"/>
          <w:marBottom w:val="0"/>
          <w:divBdr>
            <w:top w:val="none" w:sz="0" w:space="0" w:color="auto"/>
            <w:left w:val="none" w:sz="0" w:space="0" w:color="auto"/>
            <w:bottom w:val="none" w:sz="0" w:space="0" w:color="auto"/>
            <w:right w:val="none" w:sz="0" w:space="0" w:color="auto"/>
          </w:divBdr>
        </w:div>
        <w:div w:id="772170282">
          <w:marLeft w:val="640"/>
          <w:marRight w:val="0"/>
          <w:marTop w:val="0"/>
          <w:marBottom w:val="0"/>
          <w:divBdr>
            <w:top w:val="none" w:sz="0" w:space="0" w:color="auto"/>
            <w:left w:val="none" w:sz="0" w:space="0" w:color="auto"/>
            <w:bottom w:val="none" w:sz="0" w:space="0" w:color="auto"/>
            <w:right w:val="none" w:sz="0" w:space="0" w:color="auto"/>
          </w:divBdr>
        </w:div>
        <w:div w:id="2051999145">
          <w:marLeft w:val="640"/>
          <w:marRight w:val="0"/>
          <w:marTop w:val="0"/>
          <w:marBottom w:val="0"/>
          <w:divBdr>
            <w:top w:val="none" w:sz="0" w:space="0" w:color="auto"/>
            <w:left w:val="none" w:sz="0" w:space="0" w:color="auto"/>
            <w:bottom w:val="none" w:sz="0" w:space="0" w:color="auto"/>
            <w:right w:val="none" w:sz="0" w:space="0" w:color="auto"/>
          </w:divBdr>
        </w:div>
        <w:div w:id="840043165">
          <w:marLeft w:val="640"/>
          <w:marRight w:val="0"/>
          <w:marTop w:val="0"/>
          <w:marBottom w:val="0"/>
          <w:divBdr>
            <w:top w:val="none" w:sz="0" w:space="0" w:color="auto"/>
            <w:left w:val="none" w:sz="0" w:space="0" w:color="auto"/>
            <w:bottom w:val="none" w:sz="0" w:space="0" w:color="auto"/>
            <w:right w:val="none" w:sz="0" w:space="0" w:color="auto"/>
          </w:divBdr>
        </w:div>
        <w:div w:id="1184053226">
          <w:marLeft w:val="640"/>
          <w:marRight w:val="0"/>
          <w:marTop w:val="0"/>
          <w:marBottom w:val="0"/>
          <w:divBdr>
            <w:top w:val="none" w:sz="0" w:space="0" w:color="auto"/>
            <w:left w:val="none" w:sz="0" w:space="0" w:color="auto"/>
            <w:bottom w:val="none" w:sz="0" w:space="0" w:color="auto"/>
            <w:right w:val="none" w:sz="0" w:space="0" w:color="auto"/>
          </w:divBdr>
        </w:div>
        <w:div w:id="416177413">
          <w:marLeft w:val="640"/>
          <w:marRight w:val="0"/>
          <w:marTop w:val="0"/>
          <w:marBottom w:val="0"/>
          <w:divBdr>
            <w:top w:val="none" w:sz="0" w:space="0" w:color="auto"/>
            <w:left w:val="none" w:sz="0" w:space="0" w:color="auto"/>
            <w:bottom w:val="none" w:sz="0" w:space="0" w:color="auto"/>
            <w:right w:val="none" w:sz="0" w:space="0" w:color="auto"/>
          </w:divBdr>
        </w:div>
        <w:div w:id="491801349">
          <w:marLeft w:val="640"/>
          <w:marRight w:val="0"/>
          <w:marTop w:val="0"/>
          <w:marBottom w:val="0"/>
          <w:divBdr>
            <w:top w:val="none" w:sz="0" w:space="0" w:color="auto"/>
            <w:left w:val="none" w:sz="0" w:space="0" w:color="auto"/>
            <w:bottom w:val="none" w:sz="0" w:space="0" w:color="auto"/>
            <w:right w:val="none" w:sz="0" w:space="0" w:color="auto"/>
          </w:divBdr>
        </w:div>
        <w:div w:id="239339864">
          <w:marLeft w:val="640"/>
          <w:marRight w:val="0"/>
          <w:marTop w:val="0"/>
          <w:marBottom w:val="0"/>
          <w:divBdr>
            <w:top w:val="none" w:sz="0" w:space="0" w:color="auto"/>
            <w:left w:val="none" w:sz="0" w:space="0" w:color="auto"/>
            <w:bottom w:val="none" w:sz="0" w:space="0" w:color="auto"/>
            <w:right w:val="none" w:sz="0" w:space="0" w:color="auto"/>
          </w:divBdr>
        </w:div>
        <w:div w:id="2118716907">
          <w:marLeft w:val="640"/>
          <w:marRight w:val="0"/>
          <w:marTop w:val="0"/>
          <w:marBottom w:val="0"/>
          <w:divBdr>
            <w:top w:val="none" w:sz="0" w:space="0" w:color="auto"/>
            <w:left w:val="none" w:sz="0" w:space="0" w:color="auto"/>
            <w:bottom w:val="none" w:sz="0" w:space="0" w:color="auto"/>
            <w:right w:val="none" w:sz="0" w:space="0" w:color="auto"/>
          </w:divBdr>
        </w:div>
        <w:div w:id="1802722594">
          <w:marLeft w:val="640"/>
          <w:marRight w:val="0"/>
          <w:marTop w:val="0"/>
          <w:marBottom w:val="0"/>
          <w:divBdr>
            <w:top w:val="none" w:sz="0" w:space="0" w:color="auto"/>
            <w:left w:val="none" w:sz="0" w:space="0" w:color="auto"/>
            <w:bottom w:val="none" w:sz="0" w:space="0" w:color="auto"/>
            <w:right w:val="none" w:sz="0" w:space="0" w:color="auto"/>
          </w:divBdr>
        </w:div>
        <w:div w:id="14423495">
          <w:marLeft w:val="640"/>
          <w:marRight w:val="0"/>
          <w:marTop w:val="0"/>
          <w:marBottom w:val="0"/>
          <w:divBdr>
            <w:top w:val="none" w:sz="0" w:space="0" w:color="auto"/>
            <w:left w:val="none" w:sz="0" w:space="0" w:color="auto"/>
            <w:bottom w:val="none" w:sz="0" w:space="0" w:color="auto"/>
            <w:right w:val="none" w:sz="0" w:space="0" w:color="auto"/>
          </w:divBdr>
        </w:div>
        <w:div w:id="8090">
          <w:marLeft w:val="640"/>
          <w:marRight w:val="0"/>
          <w:marTop w:val="0"/>
          <w:marBottom w:val="0"/>
          <w:divBdr>
            <w:top w:val="none" w:sz="0" w:space="0" w:color="auto"/>
            <w:left w:val="none" w:sz="0" w:space="0" w:color="auto"/>
            <w:bottom w:val="none" w:sz="0" w:space="0" w:color="auto"/>
            <w:right w:val="none" w:sz="0" w:space="0" w:color="auto"/>
          </w:divBdr>
        </w:div>
        <w:div w:id="1628000051">
          <w:marLeft w:val="640"/>
          <w:marRight w:val="0"/>
          <w:marTop w:val="0"/>
          <w:marBottom w:val="0"/>
          <w:divBdr>
            <w:top w:val="none" w:sz="0" w:space="0" w:color="auto"/>
            <w:left w:val="none" w:sz="0" w:space="0" w:color="auto"/>
            <w:bottom w:val="none" w:sz="0" w:space="0" w:color="auto"/>
            <w:right w:val="none" w:sz="0" w:space="0" w:color="auto"/>
          </w:divBdr>
        </w:div>
        <w:div w:id="1701279024">
          <w:marLeft w:val="640"/>
          <w:marRight w:val="0"/>
          <w:marTop w:val="0"/>
          <w:marBottom w:val="0"/>
          <w:divBdr>
            <w:top w:val="none" w:sz="0" w:space="0" w:color="auto"/>
            <w:left w:val="none" w:sz="0" w:space="0" w:color="auto"/>
            <w:bottom w:val="none" w:sz="0" w:space="0" w:color="auto"/>
            <w:right w:val="none" w:sz="0" w:space="0" w:color="auto"/>
          </w:divBdr>
        </w:div>
        <w:div w:id="1733232806">
          <w:marLeft w:val="640"/>
          <w:marRight w:val="0"/>
          <w:marTop w:val="0"/>
          <w:marBottom w:val="0"/>
          <w:divBdr>
            <w:top w:val="none" w:sz="0" w:space="0" w:color="auto"/>
            <w:left w:val="none" w:sz="0" w:space="0" w:color="auto"/>
            <w:bottom w:val="none" w:sz="0" w:space="0" w:color="auto"/>
            <w:right w:val="none" w:sz="0" w:space="0" w:color="auto"/>
          </w:divBdr>
        </w:div>
        <w:div w:id="1302885634">
          <w:marLeft w:val="640"/>
          <w:marRight w:val="0"/>
          <w:marTop w:val="0"/>
          <w:marBottom w:val="0"/>
          <w:divBdr>
            <w:top w:val="none" w:sz="0" w:space="0" w:color="auto"/>
            <w:left w:val="none" w:sz="0" w:space="0" w:color="auto"/>
            <w:bottom w:val="none" w:sz="0" w:space="0" w:color="auto"/>
            <w:right w:val="none" w:sz="0" w:space="0" w:color="auto"/>
          </w:divBdr>
        </w:div>
        <w:div w:id="1954482080">
          <w:marLeft w:val="640"/>
          <w:marRight w:val="0"/>
          <w:marTop w:val="0"/>
          <w:marBottom w:val="0"/>
          <w:divBdr>
            <w:top w:val="none" w:sz="0" w:space="0" w:color="auto"/>
            <w:left w:val="none" w:sz="0" w:space="0" w:color="auto"/>
            <w:bottom w:val="none" w:sz="0" w:space="0" w:color="auto"/>
            <w:right w:val="none" w:sz="0" w:space="0" w:color="auto"/>
          </w:divBdr>
        </w:div>
        <w:div w:id="284234582">
          <w:marLeft w:val="640"/>
          <w:marRight w:val="0"/>
          <w:marTop w:val="0"/>
          <w:marBottom w:val="0"/>
          <w:divBdr>
            <w:top w:val="none" w:sz="0" w:space="0" w:color="auto"/>
            <w:left w:val="none" w:sz="0" w:space="0" w:color="auto"/>
            <w:bottom w:val="none" w:sz="0" w:space="0" w:color="auto"/>
            <w:right w:val="none" w:sz="0" w:space="0" w:color="auto"/>
          </w:divBdr>
        </w:div>
        <w:div w:id="1706834150">
          <w:marLeft w:val="640"/>
          <w:marRight w:val="0"/>
          <w:marTop w:val="0"/>
          <w:marBottom w:val="0"/>
          <w:divBdr>
            <w:top w:val="none" w:sz="0" w:space="0" w:color="auto"/>
            <w:left w:val="none" w:sz="0" w:space="0" w:color="auto"/>
            <w:bottom w:val="none" w:sz="0" w:space="0" w:color="auto"/>
            <w:right w:val="none" w:sz="0" w:space="0" w:color="auto"/>
          </w:divBdr>
        </w:div>
        <w:div w:id="1737781075">
          <w:marLeft w:val="640"/>
          <w:marRight w:val="0"/>
          <w:marTop w:val="0"/>
          <w:marBottom w:val="0"/>
          <w:divBdr>
            <w:top w:val="none" w:sz="0" w:space="0" w:color="auto"/>
            <w:left w:val="none" w:sz="0" w:space="0" w:color="auto"/>
            <w:bottom w:val="none" w:sz="0" w:space="0" w:color="auto"/>
            <w:right w:val="none" w:sz="0" w:space="0" w:color="auto"/>
          </w:divBdr>
        </w:div>
        <w:div w:id="1954898913">
          <w:marLeft w:val="640"/>
          <w:marRight w:val="0"/>
          <w:marTop w:val="0"/>
          <w:marBottom w:val="0"/>
          <w:divBdr>
            <w:top w:val="none" w:sz="0" w:space="0" w:color="auto"/>
            <w:left w:val="none" w:sz="0" w:space="0" w:color="auto"/>
            <w:bottom w:val="none" w:sz="0" w:space="0" w:color="auto"/>
            <w:right w:val="none" w:sz="0" w:space="0" w:color="auto"/>
          </w:divBdr>
        </w:div>
        <w:div w:id="1430617246">
          <w:marLeft w:val="640"/>
          <w:marRight w:val="0"/>
          <w:marTop w:val="0"/>
          <w:marBottom w:val="0"/>
          <w:divBdr>
            <w:top w:val="none" w:sz="0" w:space="0" w:color="auto"/>
            <w:left w:val="none" w:sz="0" w:space="0" w:color="auto"/>
            <w:bottom w:val="none" w:sz="0" w:space="0" w:color="auto"/>
            <w:right w:val="none" w:sz="0" w:space="0" w:color="auto"/>
          </w:divBdr>
        </w:div>
        <w:div w:id="1928690432">
          <w:marLeft w:val="640"/>
          <w:marRight w:val="0"/>
          <w:marTop w:val="0"/>
          <w:marBottom w:val="0"/>
          <w:divBdr>
            <w:top w:val="none" w:sz="0" w:space="0" w:color="auto"/>
            <w:left w:val="none" w:sz="0" w:space="0" w:color="auto"/>
            <w:bottom w:val="none" w:sz="0" w:space="0" w:color="auto"/>
            <w:right w:val="none" w:sz="0" w:space="0" w:color="auto"/>
          </w:divBdr>
        </w:div>
        <w:div w:id="1408191397">
          <w:marLeft w:val="640"/>
          <w:marRight w:val="0"/>
          <w:marTop w:val="0"/>
          <w:marBottom w:val="0"/>
          <w:divBdr>
            <w:top w:val="none" w:sz="0" w:space="0" w:color="auto"/>
            <w:left w:val="none" w:sz="0" w:space="0" w:color="auto"/>
            <w:bottom w:val="none" w:sz="0" w:space="0" w:color="auto"/>
            <w:right w:val="none" w:sz="0" w:space="0" w:color="auto"/>
          </w:divBdr>
        </w:div>
        <w:div w:id="200830392">
          <w:marLeft w:val="640"/>
          <w:marRight w:val="0"/>
          <w:marTop w:val="0"/>
          <w:marBottom w:val="0"/>
          <w:divBdr>
            <w:top w:val="none" w:sz="0" w:space="0" w:color="auto"/>
            <w:left w:val="none" w:sz="0" w:space="0" w:color="auto"/>
            <w:bottom w:val="none" w:sz="0" w:space="0" w:color="auto"/>
            <w:right w:val="none" w:sz="0" w:space="0" w:color="auto"/>
          </w:divBdr>
        </w:div>
        <w:div w:id="1550847511">
          <w:marLeft w:val="640"/>
          <w:marRight w:val="0"/>
          <w:marTop w:val="0"/>
          <w:marBottom w:val="0"/>
          <w:divBdr>
            <w:top w:val="none" w:sz="0" w:space="0" w:color="auto"/>
            <w:left w:val="none" w:sz="0" w:space="0" w:color="auto"/>
            <w:bottom w:val="none" w:sz="0" w:space="0" w:color="auto"/>
            <w:right w:val="none" w:sz="0" w:space="0" w:color="auto"/>
          </w:divBdr>
        </w:div>
        <w:div w:id="155389672">
          <w:marLeft w:val="640"/>
          <w:marRight w:val="0"/>
          <w:marTop w:val="0"/>
          <w:marBottom w:val="0"/>
          <w:divBdr>
            <w:top w:val="none" w:sz="0" w:space="0" w:color="auto"/>
            <w:left w:val="none" w:sz="0" w:space="0" w:color="auto"/>
            <w:bottom w:val="none" w:sz="0" w:space="0" w:color="auto"/>
            <w:right w:val="none" w:sz="0" w:space="0" w:color="auto"/>
          </w:divBdr>
        </w:div>
        <w:div w:id="1441805143">
          <w:marLeft w:val="640"/>
          <w:marRight w:val="0"/>
          <w:marTop w:val="0"/>
          <w:marBottom w:val="0"/>
          <w:divBdr>
            <w:top w:val="none" w:sz="0" w:space="0" w:color="auto"/>
            <w:left w:val="none" w:sz="0" w:space="0" w:color="auto"/>
            <w:bottom w:val="none" w:sz="0" w:space="0" w:color="auto"/>
            <w:right w:val="none" w:sz="0" w:space="0" w:color="auto"/>
          </w:divBdr>
        </w:div>
        <w:div w:id="364452928">
          <w:marLeft w:val="640"/>
          <w:marRight w:val="0"/>
          <w:marTop w:val="0"/>
          <w:marBottom w:val="0"/>
          <w:divBdr>
            <w:top w:val="none" w:sz="0" w:space="0" w:color="auto"/>
            <w:left w:val="none" w:sz="0" w:space="0" w:color="auto"/>
            <w:bottom w:val="none" w:sz="0" w:space="0" w:color="auto"/>
            <w:right w:val="none" w:sz="0" w:space="0" w:color="auto"/>
          </w:divBdr>
        </w:div>
        <w:div w:id="1548107944">
          <w:marLeft w:val="640"/>
          <w:marRight w:val="0"/>
          <w:marTop w:val="0"/>
          <w:marBottom w:val="0"/>
          <w:divBdr>
            <w:top w:val="none" w:sz="0" w:space="0" w:color="auto"/>
            <w:left w:val="none" w:sz="0" w:space="0" w:color="auto"/>
            <w:bottom w:val="none" w:sz="0" w:space="0" w:color="auto"/>
            <w:right w:val="none" w:sz="0" w:space="0" w:color="auto"/>
          </w:divBdr>
        </w:div>
        <w:div w:id="181945103">
          <w:marLeft w:val="640"/>
          <w:marRight w:val="0"/>
          <w:marTop w:val="0"/>
          <w:marBottom w:val="0"/>
          <w:divBdr>
            <w:top w:val="none" w:sz="0" w:space="0" w:color="auto"/>
            <w:left w:val="none" w:sz="0" w:space="0" w:color="auto"/>
            <w:bottom w:val="none" w:sz="0" w:space="0" w:color="auto"/>
            <w:right w:val="none" w:sz="0" w:space="0" w:color="auto"/>
          </w:divBdr>
        </w:div>
        <w:div w:id="624700414">
          <w:marLeft w:val="640"/>
          <w:marRight w:val="0"/>
          <w:marTop w:val="0"/>
          <w:marBottom w:val="0"/>
          <w:divBdr>
            <w:top w:val="none" w:sz="0" w:space="0" w:color="auto"/>
            <w:left w:val="none" w:sz="0" w:space="0" w:color="auto"/>
            <w:bottom w:val="none" w:sz="0" w:space="0" w:color="auto"/>
            <w:right w:val="none" w:sz="0" w:space="0" w:color="auto"/>
          </w:divBdr>
        </w:div>
        <w:div w:id="974683177">
          <w:marLeft w:val="640"/>
          <w:marRight w:val="0"/>
          <w:marTop w:val="0"/>
          <w:marBottom w:val="0"/>
          <w:divBdr>
            <w:top w:val="none" w:sz="0" w:space="0" w:color="auto"/>
            <w:left w:val="none" w:sz="0" w:space="0" w:color="auto"/>
            <w:bottom w:val="none" w:sz="0" w:space="0" w:color="auto"/>
            <w:right w:val="none" w:sz="0" w:space="0" w:color="auto"/>
          </w:divBdr>
        </w:div>
        <w:div w:id="1468010020">
          <w:marLeft w:val="640"/>
          <w:marRight w:val="0"/>
          <w:marTop w:val="0"/>
          <w:marBottom w:val="0"/>
          <w:divBdr>
            <w:top w:val="none" w:sz="0" w:space="0" w:color="auto"/>
            <w:left w:val="none" w:sz="0" w:space="0" w:color="auto"/>
            <w:bottom w:val="none" w:sz="0" w:space="0" w:color="auto"/>
            <w:right w:val="none" w:sz="0" w:space="0" w:color="auto"/>
          </w:divBdr>
        </w:div>
        <w:div w:id="128397376">
          <w:marLeft w:val="640"/>
          <w:marRight w:val="0"/>
          <w:marTop w:val="0"/>
          <w:marBottom w:val="0"/>
          <w:divBdr>
            <w:top w:val="none" w:sz="0" w:space="0" w:color="auto"/>
            <w:left w:val="none" w:sz="0" w:space="0" w:color="auto"/>
            <w:bottom w:val="none" w:sz="0" w:space="0" w:color="auto"/>
            <w:right w:val="none" w:sz="0" w:space="0" w:color="auto"/>
          </w:divBdr>
        </w:div>
        <w:div w:id="651174510">
          <w:marLeft w:val="640"/>
          <w:marRight w:val="0"/>
          <w:marTop w:val="0"/>
          <w:marBottom w:val="0"/>
          <w:divBdr>
            <w:top w:val="none" w:sz="0" w:space="0" w:color="auto"/>
            <w:left w:val="none" w:sz="0" w:space="0" w:color="auto"/>
            <w:bottom w:val="none" w:sz="0" w:space="0" w:color="auto"/>
            <w:right w:val="none" w:sz="0" w:space="0" w:color="auto"/>
          </w:divBdr>
        </w:div>
        <w:div w:id="1472359216">
          <w:marLeft w:val="640"/>
          <w:marRight w:val="0"/>
          <w:marTop w:val="0"/>
          <w:marBottom w:val="0"/>
          <w:divBdr>
            <w:top w:val="none" w:sz="0" w:space="0" w:color="auto"/>
            <w:left w:val="none" w:sz="0" w:space="0" w:color="auto"/>
            <w:bottom w:val="none" w:sz="0" w:space="0" w:color="auto"/>
            <w:right w:val="none" w:sz="0" w:space="0" w:color="auto"/>
          </w:divBdr>
        </w:div>
        <w:div w:id="882835628">
          <w:marLeft w:val="640"/>
          <w:marRight w:val="0"/>
          <w:marTop w:val="0"/>
          <w:marBottom w:val="0"/>
          <w:divBdr>
            <w:top w:val="none" w:sz="0" w:space="0" w:color="auto"/>
            <w:left w:val="none" w:sz="0" w:space="0" w:color="auto"/>
            <w:bottom w:val="none" w:sz="0" w:space="0" w:color="auto"/>
            <w:right w:val="none" w:sz="0" w:space="0" w:color="auto"/>
          </w:divBdr>
        </w:div>
        <w:div w:id="1345202930">
          <w:marLeft w:val="640"/>
          <w:marRight w:val="0"/>
          <w:marTop w:val="0"/>
          <w:marBottom w:val="0"/>
          <w:divBdr>
            <w:top w:val="none" w:sz="0" w:space="0" w:color="auto"/>
            <w:left w:val="none" w:sz="0" w:space="0" w:color="auto"/>
            <w:bottom w:val="none" w:sz="0" w:space="0" w:color="auto"/>
            <w:right w:val="none" w:sz="0" w:space="0" w:color="auto"/>
          </w:divBdr>
        </w:div>
        <w:div w:id="625158673">
          <w:marLeft w:val="640"/>
          <w:marRight w:val="0"/>
          <w:marTop w:val="0"/>
          <w:marBottom w:val="0"/>
          <w:divBdr>
            <w:top w:val="none" w:sz="0" w:space="0" w:color="auto"/>
            <w:left w:val="none" w:sz="0" w:space="0" w:color="auto"/>
            <w:bottom w:val="none" w:sz="0" w:space="0" w:color="auto"/>
            <w:right w:val="none" w:sz="0" w:space="0" w:color="auto"/>
          </w:divBdr>
        </w:div>
        <w:div w:id="1689911931">
          <w:marLeft w:val="640"/>
          <w:marRight w:val="0"/>
          <w:marTop w:val="0"/>
          <w:marBottom w:val="0"/>
          <w:divBdr>
            <w:top w:val="none" w:sz="0" w:space="0" w:color="auto"/>
            <w:left w:val="none" w:sz="0" w:space="0" w:color="auto"/>
            <w:bottom w:val="none" w:sz="0" w:space="0" w:color="auto"/>
            <w:right w:val="none" w:sz="0" w:space="0" w:color="auto"/>
          </w:divBdr>
        </w:div>
        <w:div w:id="574127396">
          <w:marLeft w:val="640"/>
          <w:marRight w:val="0"/>
          <w:marTop w:val="0"/>
          <w:marBottom w:val="0"/>
          <w:divBdr>
            <w:top w:val="none" w:sz="0" w:space="0" w:color="auto"/>
            <w:left w:val="none" w:sz="0" w:space="0" w:color="auto"/>
            <w:bottom w:val="none" w:sz="0" w:space="0" w:color="auto"/>
            <w:right w:val="none" w:sz="0" w:space="0" w:color="auto"/>
          </w:divBdr>
        </w:div>
        <w:div w:id="1953169651">
          <w:marLeft w:val="640"/>
          <w:marRight w:val="0"/>
          <w:marTop w:val="0"/>
          <w:marBottom w:val="0"/>
          <w:divBdr>
            <w:top w:val="none" w:sz="0" w:space="0" w:color="auto"/>
            <w:left w:val="none" w:sz="0" w:space="0" w:color="auto"/>
            <w:bottom w:val="none" w:sz="0" w:space="0" w:color="auto"/>
            <w:right w:val="none" w:sz="0" w:space="0" w:color="auto"/>
          </w:divBdr>
        </w:div>
        <w:div w:id="1944873374">
          <w:marLeft w:val="640"/>
          <w:marRight w:val="0"/>
          <w:marTop w:val="0"/>
          <w:marBottom w:val="0"/>
          <w:divBdr>
            <w:top w:val="none" w:sz="0" w:space="0" w:color="auto"/>
            <w:left w:val="none" w:sz="0" w:space="0" w:color="auto"/>
            <w:bottom w:val="none" w:sz="0" w:space="0" w:color="auto"/>
            <w:right w:val="none" w:sz="0" w:space="0" w:color="auto"/>
          </w:divBdr>
        </w:div>
        <w:div w:id="181669045">
          <w:marLeft w:val="640"/>
          <w:marRight w:val="0"/>
          <w:marTop w:val="0"/>
          <w:marBottom w:val="0"/>
          <w:divBdr>
            <w:top w:val="none" w:sz="0" w:space="0" w:color="auto"/>
            <w:left w:val="none" w:sz="0" w:space="0" w:color="auto"/>
            <w:bottom w:val="none" w:sz="0" w:space="0" w:color="auto"/>
            <w:right w:val="none" w:sz="0" w:space="0" w:color="auto"/>
          </w:divBdr>
        </w:div>
        <w:div w:id="11567016">
          <w:marLeft w:val="640"/>
          <w:marRight w:val="0"/>
          <w:marTop w:val="0"/>
          <w:marBottom w:val="0"/>
          <w:divBdr>
            <w:top w:val="none" w:sz="0" w:space="0" w:color="auto"/>
            <w:left w:val="none" w:sz="0" w:space="0" w:color="auto"/>
            <w:bottom w:val="none" w:sz="0" w:space="0" w:color="auto"/>
            <w:right w:val="none" w:sz="0" w:space="0" w:color="auto"/>
          </w:divBdr>
        </w:div>
        <w:div w:id="1949850984">
          <w:marLeft w:val="640"/>
          <w:marRight w:val="0"/>
          <w:marTop w:val="0"/>
          <w:marBottom w:val="0"/>
          <w:divBdr>
            <w:top w:val="none" w:sz="0" w:space="0" w:color="auto"/>
            <w:left w:val="none" w:sz="0" w:space="0" w:color="auto"/>
            <w:bottom w:val="none" w:sz="0" w:space="0" w:color="auto"/>
            <w:right w:val="none" w:sz="0" w:space="0" w:color="auto"/>
          </w:divBdr>
        </w:div>
        <w:div w:id="2008703924">
          <w:marLeft w:val="640"/>
          <w:marRight w:val="0"/>
          <w:marTop w:val="0"/>
          <w:marBottom w:val="0"/>
          <w:divBdr>
            <w:top w:val="none" w:sz="0" w:space="0" w:color="auto"/>
            <w:left w:val="none" w:sz="0" w:space="0" w:color="auto"/>
            <w:bottom w:val="none" w:sz="0" w:space="0" w:color="auto"/>
            <w:right w:val="none" w:sz="0" w:space="0" w:color="auto"/>
          </w:divBdr>
        </w:div>
        <w:div w:id="578751466">
          <w:marLeft w:val="640"/>
          <w:marRight w:val="0"/>
          <w:marTop w:val="0"/>
          <w:marBottom w:val="0"/>
          <w:divBdr>
            <w:top w:val="none" w:sz="0" w:space="0" w:color="auto"/>
            <w:left w:val="none" w:sz="0" w:space="0" w:color="auto"/>
            <w:bottom w:val="none" w:sz="0" w:space="0" w:color="auto"/>
            <w:right w:val="none" w:sz="0" w:space="0" w:color="auto"/>
          </w:divBdr>
        </w:div>
        <w:div w:id="481696713">
          <w:marLeft w:val="640"/>
          <w:marRight w:val="0"/>
          <w:marTop w:val="0"/>
          <w:marBottom w:val="0"/>
          <w:divBdr>
            <w:top w:val="none" w:sz="0" w:space="0" w:color="auto"/>
            <w:left w:val="none" w:sz="0" w:space="0" w:color="auto"/>
            <w:bottom w:val="none" w:sz="0" w:space="0" w:color="auto"/>
            <w:right w:val="none" w:sz="0" w:space="0" w:color="auto"/>
          </w:divBdr>
        </w:div>
        <w:div w:id="14499928">
          <w:marLeft w:val="640"/>
          <w:marRight w:val="0"/>
          <w:marTop w:val="0"/>
          <w:marBottom w:val="0"/>
          <w:divBdr>
            <w:top w:val="none" w:sz="0" w:space="0" w:color="auto"/>
            <w:left w:val="none" w:sz="0" w:space="0" w:color="auto"/>
            <w:bottom w:val="none" w:sz="0" w:space="0" w:color="auto"/>
            <w:right w:val="none" w:sz="0" w:space="0" w:color="auto"/>
          </w:divBdr>
        </w:div>
        <w:div w:id="2083718126">
          <w:marLeft w:val="640"/>
          <w:marRight w:val="0"/>
          <w:marTop w:val="0"/>
          <w:marBottom w:val="0"/>
          <w:divBdr>
            <w:top w:val="none" w:sz="0" w:space="0" w:color="auto"/>
            <w:left w:val="none" w:sz="0" w:space="0" w:color="auto"/>
            <w:bottom w:val="none" w:sz="0" w:space="0" w:color="auto"/>
            <w:right w:val="none" w:sz="0" w:space="0" w:color="auto"/>
          </w:divBdr>
        </w:div>
        <w:div w:id="1100682125">
          <w:marLeft w:val="640"/>
          <w:marRight w:val="0"/>
          <w:marTop w:val="0"/>
          <w:marBottom w:val="0"/>
          <w:divBdr>
            <w:top w:val="none" w:sz="0" w:space="0" w:color="auto"/>
            <w:left w:val="none" w:sz="0" w:space="0" w:color="auto"/>
            <w:bottom w:val="none" w:sz="0" w:space="0" w:color="auto"/>
            <w:right w:val="none" w:sz="0" w:space="0" w:color="auto"/>
          </w:divBdr>
        </w:div>
        <w:div w:id="286283054">
          <w:marLeft w:val="640"/>
          <w:marRight w:val="0"/>
          <w:marTop w:val="0"/>
          <w:marBottom w:val="0"/>
          <w:divBdr>
            <w:top w:val="none" w:sz="0" w:space="0" w:color="auto"/>
            <w:left w:val="none" w:sz="0" w:space="0" w:color="auto"/>
            <w:bottom w:val="none" w:sz="0" w:space="0" w:color="auto"/>
            <w:right w:val="none" w:sz="0" w:space="0" w:color="auto"/>
          </w:divBdr>
        </w:div>
        <w:div w:id="1580947976">
          <w:marLeft w:val="640"/>
          <w:marRight w:val="0"/>
          <w:marTop w:val="0"/>
          <w:marBottom w:val="0"/>
          <w:divBdr>
            <w:top w:val="none" w:sz="0" w:space="0" w:color="auto"/>
            <w:left w:val="none" w:sz="0" w:space="0" w:color="auto"/>
            <w:bottom w:val="none" w:sz="0" w:space="0" w:color="auto"/>
            <w:right w:val="none" w:sz="0" w:space="0" w:color="auto"/>
          </w:divBdr>
        </w:div>
        <w:div w:id="230162558">
          <w:marLeft w:val="640"/>
          <w:marRight w:val="0"/>
          <w:marTop w:val="0"/>
          <w:marBottom w:val="0"/>
          <w:divBdr>
            <w:top w:val="none" w:sz="0" w:space="0" w:color="auto"/>
            <w:left w:val="none" w:sz="0" w:space="0" w:color="auto"/>
            <w:bottom w:val="none" w:sz="0" w:space="0" w:color="auto"/>
            <w:right w:val="none" w:sz="0" w:space="0" w:color="auto"/>
          </w:divBdr>
        </w:div>
        <w:div w:id="1952393338">
          <w:marLeft w:val="640"/>
          <w:marRight w:val="0"/>
          <w:marTop w:val="0"/>
          <w:marBottom w:val="0"/>
          <w:divBdr>
            <w:top w:val="none" w:sz="0" w:space="0" w:color="auto"/>
            <w:left w:val="none" w:sz="0" w:space="0" w:color="auto"/>
            <w:bottom w:val="none" w:sz="0" w:space="0" w:color="auto"/>
            <w:right w:val="none" w:sz="0" w:space="0" w:color="auto"/>
          </w:divBdr>
        </w:div>
        <w:div w:id="1412628540">
          <w:marLeft w:val="640"/>
          <w:marRight w:val="0"/>
          <w:marTop w:val="0"/>
          <w:marBottom w:val="0"/>
          <w:divBdr>
            <w:top w:val="none" w:sz="0" w:space="0" w:color="auto"/>
            <w:left w:val="none" w:sz="0" w:space="0" w:color="auto"/>
            <w:bottom w:val="none" w:sz="0" w:space="0" w:color="auto"/>
            <w:right w:val="none" w:sz="0" w:space="0" w:color="auto"/>
          </w:divBdr>
        </w:div>
        <w:div w:id="248316873">
          <w:marLeft w:val="640"/>
          <w:marRight w:val="0"/>
          <w:marTop w:val="0"/>
          <w:marBottom w:val="0"/>
          <w:divBdr>
            <w:top w:val="none" w:sz="0" w:space="0" w:color="auto"/>
            <w:left w:val="none" w:sz="0" w:space="0" w:color="auto"/>
            <w:bottom w:val="none" w:sz="0" w:space="0" w:color="auto"/>
            <w:right w:val="none" w:sz="0" w:space="0" w:color="auto"/>
          </w:divBdr>
        </w:div>
        <w:div w:id="1161429494">
          <w:marLeft w:val="640"/>
          <w:marRight w:val="0"/>
          <w:marTop w:val="0"/>
          <w:marBottom w:val="0"/>
          <w:divBdr>
            <w:top w:val="none" w:sz="0" w:space="0" w:color="auto"/>
            <w:left w:val="none" w:sz="0" w:space="0" w:color="auto"/>
            <w:bottom w:val="none" w:sz="0" w:space="0" w:color="auto"/>
            <w:right w:val="none" w:sz="0" w:space="0" w:color="auto"/>
          </w:divBdr>
        </w:div>
        <w:div w:id="921137178">
          <w:marLeft w:val="640"/>
          <w:marRight w:val="0"/>
          <w:marTop w:val="0"/>
          <w:marBottom w:val="0"/>
          <w:divBdr>
            <w:top w:val="none" w:sz="0" w:space="0" w:color="auto"/>
            <w:left w:val="none" w:sz="0" w:space="0" w:color="auto"/>
            <w:bottom w:val="none" w:sz="0" w:space="0" w:color="auto"/>
            <w:right w:val="none" w:sz="0" w:space="0" w:color="auto"/>
          </w:divBdr>
        </w:div>
        <w:div w:id="1268924340">
          <w:marLeft w:val="640"/>
          <w:marRight w:val="0"/>
          <w:marTop w:val="0"/>
          <w:marBottom w:val="0"/>
          <w:divBdr>
            <w:top w:val="none" w:sz="0" w:space="0" w:color="auto"/>
            <w:left w:val="none" w:sz="0" w:space="0" w:color="auto"/>
            <w:bottom w:val="none" w:sz="0" w:space="0" w:color="auto"/>
            <w:right w:val="none" w:sz="0" w:space="0" w:color="auto"/>
          </w:divBdr>
        </w:div>
        <w:div w:id="1915818402">
          <w:marLeft w:val="640"/>
          <w:marRight w:val="0"/>
          <w:marTop w:val="0"/>
          <w:marBottom w:val="0"/>
          <w:divBdr>
            <w:top w:val="none" w:sz="0" w:space="0" w:color="auto"/>
            <w:left w:val="none" w:sz="0" w:space="0" w:color="auto"/>
            <w:bottom w:val="none" w:sz="0" w:space="0" w:color="auto"/>
            <w:right w:val="none" w:sz="0" w:space="0" w:color="auto"/>
          </w:divBdr>
        </w:div>
        <w:div w:id="2140607677">
          <w:marLeft w:val="640"/>
          <w:marRight w:val="0"/>
          <w:marTop w:val="0"/>
          <w:marBottom w:val="0"/>
          <w:divBdr>
            <w:top w:val="none" w:sz="0" w:space="0" w:color="auto"/>
            <w:left w:val="none" w:sz="0" w:space="0" w:color="auto"/>
            <w:bottom w:val="none" w:sz="0" w:space="0" w:color="auto"/>
            <w:right w:val="none" w:sz="0" w:space="0" w:color="auto"/>
          </w:divBdr>
        </w:div>
        <w:div w:id="410930930">
          <w:marLeft w:val="640"/>
          <w:marRight w:val="0"/>
          <w:marTop w:val="0"/>
          <w:marBottom w:val="0"/>
          <w:divBdr>
            <w:top w:val="none" w:sz="0" w:space="0" w:color="auto"/>
            <w:left w:val="none" w:sz="0" w:space="0" w:color="auto"/>
            <w:bottom w:val="none" w:sz="0" w:space="0" w:color="auto"/>
            <w:right w:val="none" w:sz="0" w:space="0" w:color="auto"/>
          </w:divBdr>
        </w:div>
        <w:div w:id="1186821849">
          <w:marLeft w:val="640"/>
          <w:marRight w:val="0"/>
          <w:marTop w:val="0"/>
          <w:marBottom w:val="0"/>
          <w:divBdr>
            <w:top w:val="none" w:sz="0" w:space="0" w:color="auto"/>
            <w:left w:val="none" w:sz="0" w:space="0" w:color="auto"/>
            <w:bottom w:val="none" w:sz="0" w:space="0" w:color="auto"/>
            <w:right w:val="none" w:sz="0" w:space="0" w:color="auto"/>
          </w:divBdr>
        </w:div>
        <w:div w:id="519976965">
          <w:marLeft w:val="640"/>
          <w:marRight w:val="0"/>
          <w:marTop w:val="0"/>
          <w:marBottom w:val="0"/>
          <w:divBdr>
            <w:top w:val="none" w:sz="0" w:space="0" w:color="auto"/>
            <w:left w:val="none" w:sz="0" w:space="0" w:color="auto"/>
            <w:bottom w:val="none" w:sz="0" w:space="0" w:color="auto"/>
            <w:right w:val="none" w:sz="0" w:space="0" w:color="auto"/>
          </w:divBdr>
        </w:div>
        <w:div w:id="747775387">
          <w:marLeft w:val="640"/>
          <w:marRight w:val="0"/>
          <w:marTop w:val="0"/>
          <w:marBottom w:val="0"/>
          <w:divBdr>
            <w:top w:val="none" w:sz="0" w:space="0" w:color="auto"/>
            <w:left w:val="none" w:sz="0" w:space="0" w:color="auto"/>
            <w:bottom w:val="none" w:sz="0" w:space="0" w:color="auto"/>
            <w:right w:val="none" w:sz="0" w:space="0" w:color="auto"/>
          </w:divBdr>
        </w:div>
        <w:div w:id="855118623">
          <w:marLeft w:val="640"/>
          <w:marRight w:val="0"/>
          <w:marTop w:val="0"/>
          <w:marBottom w:val="0"/>
          <w:divBdr>
            <w:top w:val="none" w:sz="0" w:space="0" w:color="auto"/>
            <w:left w:val="none" w:sz="0" w:space="0" w:color="auto"/>
            <w:bottom w:val="none" w:sz="0" w:space="0" w:color="auto"/>
            <w:right w:val="none" w:sz="0" w:space="0" w:color="auto"/>
          </w:divBdr>
        </w:div>
        <w:div w:id="151147882">
          <w:marLeft w:val="640"/>
          <w:marRight w:val="0"/>
          <w:marTop w:val="0"/>
          <w:marBottom w:val="0"/>
          <w:divBdr>
            <w:top w:val="none" w:sz="0" w:space="0" w:color="auto"/>
            <w:left w:val="none" w:sz="0" w:space="0" w:color="auto"/>
            <w:bottom w:val="none" w:sz="0" w:space="0" w:color="auto"/>
            <w:right w:val="none" w:sz="0" w:space="0" w:color="auto"/>
          </w:divBdr>
        </w:div>
        <w:div w:id="1703046768">
          <w:marLeft w:val="640"/>
          <w:marRight w:val="0"/>
          <w:marTop w:val="0"/>
          <w:marBottom w:val="0"/>
          <w:divBdr>
            <w:top w:val="none" w:sz="0" w:space="0" w:color="auto"/>
            <w:left w:val="none" w:sz="0" w:space="0" w:color="auto"/>
            <w:bottom w:val="none" w:sz="0" w:space="0" w:color="auto"/>
            <w:right w:val="none" w:sz="0" w:space="0" w:color="auto"/>
          </w:divBdr>
        </w:div>
        <w:div w:id="1621569459">
          <w:marLeft w:val="640"/>
          <w:marRight w:val="0"/>
          <w:marTop w:val="0"/>
          <w:marBottom w:val="0"/>
          <w:divBdr>
            <w:top w:val="none" w:sz="0" w:space="0" w:color="auto"/>
            <w:left w:val="none" w:sz="0" w:space="0" w:color="auto"/>
            <w:bottom w:val="none" w:sz="0" w:space="0" w:color="auto"/>
            <w:right w:val="none" w:sz="0" w:space="0" w:color="auto"/>
          </w:divBdr>
        </w:div>
        <w:div w:id="119804123">
          <w:marLeft w:val="640"/>
          <w:marRight w:val="0"/>
          <w:marTop w:val="0"/>
          <w:marBottom w:val="0"/>
          <w:divBdr>
            <w:top w:val="none" w:sz="0" w:space="0" w:color="auto"/>
            <w:left w:val="none" w:sz="0" w:space="0" w:color="auto"/>
            <w:bottom w:val="none" w:sz="0" w:space="0" w:color="auto"/>
            <w:right w:val="none" w:sz="0" w:space="0" w:color="auto"/>
          </w:divBdr>
        </w:div>
        <w:div w:id="846600876">
          <w:marLeft w:val="640"/>
          <w:marRight w:val="0"/>
          <w:marTop w:val="0"/>
          <w:marBottom w:val="0"/>
          <w:divBdr>
            <w:top w:val="none" w:sz="0" w:space="0" w:color="auto"/>
            <w:left w:val="none" w:sz="0" w:space="0" w:color="auto"/>
            <w:bottom w:val="none" w:sz="0" w:space="0" w:color="auto"/>
            <w:right w:val="none" w:sz="0" w:space="0" w:color="auto"/>
          </w:divBdr>
        </w:div>
        <w:div w:id="1324314799">
          <w:marLeft w:val="640"/>
          <w:marRight w:val="0"/>
          <w:marTop w:val="0"/>
          <w:marBottom w:val="0"/>
          <w:divBdr>
            <w:top w:val="none" w:sz="0" w:space="0" w:color="auto"/>
            <w:left w:val="none" w:sz="0" w:space="0" w:color="auto"/>
            <w:bottom w:val="none" w:sz="0" w:space="0" w:color="auto"/>
            <w:right w:val="none" w:sz="0" w:space="0" w:color="auto"/>
          </w:divBdr>
        </w:div>
        <w:div w:id="305663777">
          <w:marLeft w:val="640"/>
          <w:marRight w:val="0"/>
          <w:marTop w:val="0"/>
          <w:marBottom w:val="0"/>
          <w:divBdr>
            <w:top w:val="none" w:sz="0" w:space="0" w:color="auto"/>
            <w:left w:val="none" w:sz="0" w:space="0" w:color="auto"/>
            <w:bottom w:val="none" w:sz="0" w:space="0" w:color="auto"/>
            <w:right w:val="none" w:sz="0" w:space="0" w:color="auto"/>
          </w:divBdr>
        </w:div>
        <w:div w:id="1675842711">
          <w:marLeft w:val="640"/>
          <w:marRight w:val="0"/>
          <w:marTop w:val="0"/>
          <w:marBottom w:val="0"/>
          <w:divBdr>
            <w:top w:val="none" w:sz="0" w:space="0" w:color="auto"/>
            <w:left w:val="none" w:sz="0" w:space="0" w:color="auto"/>
            <w:bottom w:val="none" w:sz="0" w:space="0" w:color="auto"/>
            <w:right w:val="none" w:sz="0" w:space="0" w:color="auto"/>
          </w:divBdr>
        </w:div>
        <w:div w:id="1196575779">
          <w:marLeft w:val="640"/>
          <w:marRight w:val="0"/>
          <w:marTop w:val="0"/>
          <w:marBottom w:val="0"/>
          <w:divBdr>
            <w:top w:val="none" w:sz="0" w:space="0" w:color="auto"/>
            <w:left w:val="none" w:sz="0" w:space="0" w:color="auto"/>
            <w:bottom w:val="none" w:sz="0" w:space="0" w:color="auto"/>
            <w:right w:val="none" w:sz="0" w:space="0" w:color="auto"/>
          </w:divBdr>
        </w:div>
        <w:div w:id="5711282">
          <w:marLeft w:val="640"/>
          <w:marRight w:val="0"/>
          <w:marTop w:val="0"/>
          <w:marBottom w:val="0"/>
          <w:divBdr>
            <w:top w:val="none" w:sz="0" w:space="0" w:color="auto"/>
            <w:left w:val="none" w:sz="0" w:space="0" w:color="auto"/>
            <w:bottom w:val="none" w:sz="0" w:space="0" w:color="auto"/>
            <w:right w:val="none" w:sz="0" w:space="0" w:color="auto"/>
          </w:divBdr>
        </w:div>
        <w:div w:id="901142330">
          <w:marLeft w:val="640"/>
          <w:marRight w:val="0"/>
          <w:marTop w:val="0"/>
          <w:marBottom w:val="0"/>
          <w:divBdr>
            <w:top w:val="none" w:sz="0" w:space="0" w:color="auto"/>
            <w:left w:val="none" w:sz="0" w:space="0" w:color="auto"/>
            <w:bottom w:val="none" w:sz="0" w:space="0" w:color="auto"/>
            <w:right w:val="none" w:sz="0" w:space="0" w:color="auto"/>
          </w:divBdr>
        </w:div>
        <w:div w:id="1696149979">
          <w:marLeft w:val="640"/>
          <w:marRight w:val="0"/>
          <w:marTop w:val="0"/>
          <w:marBottom w:val="0"/>
          <w:divBdr>
            <w:top w:val="none" w:sz="0" w:space="0" w:color="auto"/>
            <w:left w:val="none" w:sz="0" w:space="0" w:color="auto"/>
            <w:bottom w:val="none" w:sz="0" w:space="0" w:color="auto"/>
            <w:right w:val="none" w:sz="0" w:space="0" w:color="auto"/>
          </w:divBdr>
        </w:div>
        <w:div w:id="1005938200">
          <w:marLeft w:val="640"/>
          <w:marRight w:val="0"/>
          <w:marTop w:val="0"/>
          <w:marBottom w:val="0"/>
          <w:divBdr>
            <w:top w:val="none" w:sz="0" w:space="0" w:color="auto"/>
            <w:left w:val="none" w:sz="0" w:space="0" w:color="auto"/>
            <w:bottom w:val="none" w:sz="0" w:space="0" w:color="auto"/>
            <w:right w:val="none" w:sz="0" w:space="0" w:color="auto"/>
          </w:divBdr>
        </w:div>
        <w:div w:id="1424062461">
          <w:marLeft w:val="640"/>
          <w:marRight w:val="0"/>
          <w:marTop w:val="0"/>
          <w:marBottom w:val="0"/>
          <w:divBdr>
            <w:top w:val="none" w:sz="0" w:space="0" w:color="auto"/>
            <w:left w:val="none" w:sz="0" w:space="0" w:color="auto"/>
            <w:bottom w:val="none" w:sz="0" w:space="0" w:color="auto"/>
            <w:right w:val="none" w:sz="0" w:space="0" w:color="auto"/>
          </w:divBdr>
        </w:div>
        <w:div w:id="1185748379">
          <w:marLeft w:val="640"/>
          <w:marRight w:val="0"/>
          <w:marTop w:val="0"/>
          <w:marBottom w:val="0"/>
          <w:divBdr>
            <w:top w:val="none" w:sz="0" w:space="0" w:color="auto"/>
            <w:left w:val="none" w:sz="0" w:space="0" w:color="auto"/>
            <w:bottom w:val="none" w:sz="0" w:space="0" w:color="auto"/>
            <w:right w:val="none" w:sz="0" w:space="0" w:color="auto"/>
          </w:divBdr>
        </w:div>
        <w:div w:id="1712488374">
          <w:marLeft w:val="640"/>
          <w:marRight w:val="0"/>
          <w:marTop w:val="0"/>
          <w:marBottom w:val="0"/>
          <w:divBdr>
            <w:top w:val="none" w:sz="0" w:space="0" w:color="auto"/>
            <w:left w:val="none" w:sz="0" w:space="0" w:color="auto"/>
            <w:bottom w:val="none" w:sz="0" w:space="0" w:color="auto"/>
            <w:right w:val="none" w:sz="0" w:space="0" w:color="auto"/>
          </w:divBdr>
        </w:div>
        <w:div w:id="400178187">
          <w:marLeft w:val="640"/>
          <w:marRight w:val="0"/>
          <w:marTop w:val="0"/>
          <w:marBottom w:val="0"/>
          <w:divBdr>
            <w:top w:val="none" w:sz="0" w:space="0" w:color="auto"/>
            <w:left w:val="none" w:sz="0" w:space="0" w:color="auto"/>
            <w:bottom w:val="none" w:sz="0" w:space="0" w:color="auto"/>
            <w:right w:val="none" w:sz="0" w:space="0" w:color="auto"/>
          </w:divBdr>
        </w:div>
        <w:div w:id="213659346">
          <w:marLeft w:val="640"/>
          <w:marRight w:val="0"/>
          <w:marTop w:val="0"/>
          <w:marBottom w:val="0"/>
          <w:divBdr>
            <w:top w:val="none" w:sz="0" w:space="0" w:color="auto"/>
            <w:left w:val="none" w:sz="0" w:space="0" w:color="auto"/>
            <w:bottom w:val="none" w:sz="0" w:space="0" w:color="auto"/>
            <w:right w:val="none" w:sz="0" w:space="0" w:color="auto"/>
          </w:divBdr>
        </w:div>
        <w:div w:id="1102535793">
          <w:marLeft w:val="640"/>
          <w:marRight w:val="0"/>
          <w:marTop w:val="0"/>
          <w:marBottom w:val="0"/>
          <w:divBdr>
            <w:top w:val="none" w:sz="0" w:space="0" w:color="auto"/>
            <w:left w:val="none" w:sz="0" w:space="0" w:color="auto"/>
            <w:bottom w:val="none" w:sz="0" w:space="0" w:color="auto"/>
            <w:right w:val="none" w:sz="0" w:space="0" w:color="auto"/>
          </w:divBdr>
        </w:div>
        <w:div w:id="229853399">
          <w:marLeft w:val="640"/>
          <w:marRight w:val="0"/>
          <w:marTop w:val="0"/>
          <w:marBottom w:val="0"/>
          <w:divBdr>
            <w:top w:val="none" w:sz="0" w:space="0" w:color="auto"/>
            <w:left w:val="none" w:sz="0" w:space="0" w:color="auto"/>
            <w:bottom w:val="none" w:sz="0" w:space="0" w:color="auto"/>
            <w:right w:val="none" w:sz="0" w:space="0" w:color="auto"/>
          </w:divBdr>
        </w:div>
        <w:div w:id="228418781">
          <w:marLeft w:val="640"/>
          <w:marRight w:val="0"/>
          <w:marTop w:val="0"/>
          <w:marBottom w:val="0"/>
          <w:divBdr>
            <w:top w:val="none" w:sz="0" w:space="0" w:color="auto"/>
            <w:left w:val="none" w:sz="0" w:space="0" w:color="auto"/>
            <w:bottom w:val="none" w:sz="0" w:space="0" w:color="auto"/>
            <w:right w:val="none" w:sz="0" w:space="0" w:color="auto"/>
          </w:divBdr>
        </w:div>
        <w:div w:id="687104480">
          <w:marLeft w:val="640"/>
          <w:marRight w:val="0"/>
          <w:marTop w:val="0"/>
          <w:marBottom w:val="0"/>
          <w:divBdr>
            <w:top w:val="none" w:sz="0" w:space="0" w:color="auto"/>
            <w:left w:val="none" w:sz="0" w:space="0" w:color="auto"/>
            <w:bottom w:val="none" w:sz="0" w:space="0" w:color="auto"/>
            <w:right w:val="none" w:sz="0" w:space="0" w:color="auto"/>
          </w:divBdr>
        </w:div>
        <w:div w:id="2008822608">
          <w:marLeft w:val="640"/>
          <w:marRight w:val="0"/>
          <w:marTop w:val="0"/>
          <w:marBottom w:val="0"/>
          <w:divBdr>
            <w:top w:val="none" w:sz="0" w:space="0" w:color="auto"/>
            <w:left w:val="none" w:sz="0" w:space="0" w:color="auto"/>
            <w:bottom w:val="none" w:sz="0" w:space="0" w:color="auto"/>
            <w:right w:val="none" w:sz="0" w:space="0" w:color="auto"/>
          </w:divBdr>
        </w:div>
        <w:div w:id="177086204">
          <w:marLeft w:val="640"/>
          <w:marRight w:val="0"/>
          <w:marTop w:val="0"/>
          <w:marBottom w:val="0"/>
          <w:divBdr>
            <w:top w:val="none" w:sz="0" w:space="0" w:color="auto"/>
            <w:left w:val="none" w:sz="0" w:space="0" w:color="auto"/>
            <w:bottom w:val="none" w:sz="0" w:space="0" w:color="auto"/>
            <w:right w:val="none" w:sz="0" w:space="0" w:color="auto"/>
          </w:divBdr>
        </w:div>
        <w:div w:id="726682551">
          <w:marLeft w:val="640"/>
          <w:marRight w:val="0"/>
          <w:marTop w:val="0"/>
          <w:marBottom w:val="0"/>
          <w:divBdr>
            <w:top w:val="none" w:sz="0" w:space="0" w:color="auto"/>
            <w:left w:val="none" w:sz="0" w:space="0" w:color="auto"/>
            <w:bottom w:val="none" w:sz="0" w:space="0" w:color="auto"/>
            <w:right w:val="none" w:sz="0" w:space="0" w:color="auto"/>
          </w:divBdr>
        </w:div>
        <w:div w:id="1056902770">
          <w:marLeft w:val="640"/>
          <w:marRight w:val="0"/>
          <w:marTop w:val="0"/>
          <w:marBottom w:val="0"/>
          <w:divBdr>
            <w:top w:val="none" w:sz="0" w:space="0" w:color="auto"/>
            <w:left w:val="none" w:sz="0" w:space="0" w:color="auto"/>
            <w:bottom w:val="none" w:sz="0" w:space="0" w:color="auto"/>
            <w:right w:val="none" w:sz="0" w:space="0" w:color="auto"/>
          </w:divBdr>
        </w:div>
        <w:div w:id="1242763852">
          <w:marLeft w:val="640"/>
          <w:marRight w:val="0"/>
          <w:marTop w:val="0"/>
          <w:marBottom w:val="0"/>
          <w:divBdr>
            <w:top w:val="none" w:sz="0" w:space="0" w:color="auto"/>
            <w:left w:val="none" w:sz="0" w:space="0" w:color="auto"/>
            <w:bottom w:val="none" w:sz="0" w:space="0" w:color="auto"/>
            <w:right w:val="none" w:sz="0" w:space="0" w:color="auto"/>
          </w:divBdr>
        </w:div>
        <w:div w:id="1860465747">
          <w:marLeft w:val="640"/>
          <w:marRight w:val="0"/>
          <w:marTop w:val="0"/>
          <w:marBottom w:val="0"/>
          <w:divBdr>
            <w:top w:val="none" w:sz="0" w:space="0" w:color="auto"/>
            <w:left w:val="none" w:sz="0" w:space="0" w:color="auto"/>
            <w:bottom w:val="none" w:sz="0" w:space="0" w:color="auto"/>
            <w:right w:val="none" w:sz="0" w:space="0" w:color="auto"/>
          </w:divBdr>
        </w:div>
        <w:div w:id="1090809951">
          <w:marLeft w:val="640"/>
          <w:marRight w:val="0"/>
          <w:marTop w:val="0"/>
          <w:marBottom w:val="0"/>
          <w:divBdr>
            <w:top w:val="none" w:sz="0" w:space="0" w:color="auto"/>
            <w:left w:val="none" w:sz="0" w:space="0" w:color="auto"/>
            <w:bottom w:val="none" w:sz="0" w:space="0" w:color="auto"/>
            <w:right w:val="none" w:sz="0" w:space="0" w:color="auto"/>
          </w:divBdr>
        </w:div>
        <w:div w:id="246424396">
          <w:marLeft w:val="640"/>
          <w:marRight w:val="0"/>
          <w:marTop w:val="0"/>
          <w:marBottom w:val="0"/>
          <w:divBdr>
            <w:top w:val="none" w:sz="0" w:space="0" w:color="auto"/>
            <w:left w:val="none" w:sz="0" w:space="0" w:color="auto"/>
            <w:bottom w:val="none" w:sz="0" w:space="0" w:color="auto"/>
            <w:right w:val="none" w:sz="0" w:space="0" w:color="auto"/>
          </w:divBdr>
        </w:div>
        <w:div w:id="1028486526">
          <w:marLeft w:val="640"/>
          <w:marRight w:val="0"/>
          <w:marTop w:val="0"/>
          <w:marBottom w:val="0"/>
          <w:divBdr>
            <w:top w:val="none" w:sz="0" w:space="0" w:color="auto"/>
            <w:left w:val="none" w:sz="0" w:space="0" w:color="auto"/>
            <w:bottom w:val="none" w:sz="0" w:space="0" w:color="auto"/>
            <w:right w:val="none" w:sz="0" w:space="0" w:color="auto"/>
          </w:divBdr>
        </w:div>
        <w:div w:id="552469818">
          <w:marLeft w:val="640"/>
          <w:marRight w:val="0"/>
          <w:marTop w:val="0"/>
          <w:marBottom w:val="0"/>
          <w:divBdr>
            <w:top w:val="none" w:sz="0" w:space="0" w:color="auto"/>
            <w:left w:val="none" w:sz="0" w:space="0" w:color="auto"/>
            <w:bottom w:val="none" w:sz="0" w:space="0" w:color="auto"/>
            <w:right w:val="none" w:sz="0" w:space="0" w:color="auto"/>
          </w:divBdr>
        </w:div>
        <w:div w:id="193202750">
          <w:marLeft w:val="640"/>
          <w:marRight w:val="0"/>
          <w:marTop w:val="0"/>
          <w:marBottom w:val="0"/>
          <w:divBdr>
            <w:top w:val="none" w:sz="0" w:space="0" w:color="auto"/>
            <w:left w:val="none" w:sz="0" w:space="0" w:color="auto"/>
            <w:bottom w:val="none" w:sz="0" w:space="0" w:color="auto"/>
            <w:right w:val="none" w:sz="0" w:space="0" w:color="auto"/>
          </w:divBdr>
        </w:div>
        <w:div w:id="1945266634">
          <w:marLeft w:val="640"/>
          <w:marRight w:val="0"/>
          <w:marTop w:val="0"/>
          <w:marBottom w:val="0"/>
          <w:divBdr>
            <w:top w:val="none" w:sz="0" w:space="0" w:color="auto"/>
            <w:left w:val="none" w:sz="0" w:space="0" w:color="auto"/>
            <w:bottom w:val="none" w:sz="0" w:space="0" w:color="auto"/>
            <w:right w:val="none" w:sz="0" w:space="0" w:color="auto"/>
          </w:divBdr>
        </w:div>
        <w:div w:id="131602827">
          <w:marLeft w:val="640"/>
          <w:marRight w:val="0"/>
          <w:marTop w:val="0"/>
          <w:marBottom w:val="0"/>
          <w:divBdr>
            <w:top w:val="none" w:sz="0" w:space="0" w:color="auto"/>
            <w:left w:val="none" w:sz="0" w:space="0" w:color="auto"/>
            <w:bottom w:val="none" w:sz="0" w:space="0" w:color="auto"/>
            <w:right w:val="none" w:sz="0" w:space="0" w:color="auto"/>
          </w:divBdr>
        </w:div>
        <w:div w:id="2048601752">
          <w:marLeft w:val="640"/>
          <w:marRight w:val="0"/>
          <w:marTop w:val="0"/>
          <w:marBottom w:val="0"/>
          <w:divBdr>
            <w:top w:val="none" w:sz="0" w:space="0" w:color="auto"/>
            <w:left w:val="none" w:sz="0" w:space="0" w:color="auto"/>
            <w:bottom w:val="none" w:sz="0" w:space="0" w:color="auto"/>
            <w:right w:val="none" w:sz="0" w:space="0" w:color="auto"/>
          </w:divBdr>
        </w:div>
        <w:div w:id="105203382">
          <w:marLeft w:val="640"/>
          <w:marRight w:val="0"/>
          <w:marTop w:val="0"/>
          <w:marBottom w:val="0"/>
          <w:divBdr>
            <w:top w:val="none" w:sz="0" w:space="0" w:color="auto"/>
            <w:left w:val="none" w:sz="0" w:space="0" w:color="auto"/>
            <w:bottom w:val="none" w:sz="0" w:space="0" w:color="auto"/>
            <w:right w:val="none" w:sz="0" w:space="0" w:color="auto"/>
          </w:divBdr>
        </w:div>
        <w:div w:id="1175612920">
          <w:marLeft w:val="640"/>
          <w:marRight w:val="0"/>
          <w:marTop w:val="0"/>
          <w:marBottom w:val="0"/>
          <w:divBdr>
            <w:top w:val="none" w:sz="0" w:space="0" w:color="auto"/>
            <w:left w:val="none" w:sz="0" w:space="0" w:color="auto"/>
            <w:bottom w:val="none" w:sz="0" w:space="0" w:color="auto"/>
            <w:right w:val="none" w:sz="0" w:space="0" w:color="auto"/>
          </w:divBdr>
        </w:div>
        <w:div w:id="1862163834">
          <w:marLeft w:val="640"/>
          <w:marRight w:val="0"/>
          <w:marTop w:val="0"/>
          <w:marBottom w:val="0"/>
          <w:divBdr>
            <w:top w:val="none" w:sz="0" w:space="0" w:color="auto"/>
            <w:left w:val="none" w:sz="0" w:space="0" w:color="auto"/>
            <w:bottom w:val="none" w:sz="0" w:space="0" w:color="auto"/>
            <w:right w:val="none" w:sz="0" w:space="0" w:color="auto"/>
          </w:divBdr>
        </w:div>
        <w:div w:id="1187794402">
          <w:marLeft w:val="640"/>
          <w:marRight w:val="0"/>
          <w:marTop w:val="0"/>
          <w:marBottom w:val="0"/>
          <w:divBdr>
            <w:top w:val="none" w:sz="0" w:space="0" w:color="auto"/>
            <w:left w:val="none" w:sz="0" w:space="0" w:color="auto"/>
            <w:bottom w:val="none" w:sz="0" w:space="0" w:color="auto"/>
            <w:right w:val="none" w:sz="0" w:space="0" w:color="auto"/>
          </w:divBdr>
        </w:div>
        <w:div w:id="1897426993">
          <w:marLeft w:val="640"/>
          <w:marRight w:val="0"/>
          <w:marTop w:val="0"/>
          <w:marBottom w:val="0"/>
          <w:divBdr>
            <w:top w:val="none" w:sz="0" w:space="0" w:color="auto"/>
            <w:left w:val="none" w:sz="0" w:space="0" w:color="auto"/>
            <w:bottom w:val="none" w:sz="0" w:space="0" w:color="auto"/>
            <w:right w:val="none" w:sz="0" w:space="0" w:color="auto"/>
          </w:divBdr>
        </w:div>
        <w:div w:id="568031962">
          <w:marLeft w:val="640"/>
          <w:marRight w:val="0"/>
          <w:marTop w:val="0"/>
          <w:marBottom w:val="0"/>
          <w:divBdr>
            <w:top w:val="none" w:sz="0" w:space="0" w:color="auto"/>
            <w:left w:val="none" w:sz="0" w:space="0" w:color="auto"/>
            <w:bottom w:val="none" w:sz="0" w:space="0" w:color="auto"/>
            <w:right w:val="none" w:sz="0" w:space="0" w:color="auto"/>
          </w:divBdr>
        </w:div>
        <w:div w:id="706763060">
          <w:marLeft w:val="640"/>
          <w:marRight w:val="0"/>
          <w:marTop w:val="0"/>
          <w:marBottom w:val="0"/>
          <w:divBdr>
            <w:top w:val="none" w:sz="0" w:space="0" w:color="auto"/>
            <w:left w:val="none" w:sz="0" w:space="0" w:color="auto"/>
            <w:bottom w:val="none" w:sz="0" w:space="0" w:color="auto"/>
            <w:right w:val="none" w:sz="0" w:space="0" w:color="auto"/>
          </w:divBdr>
        </w:div>
        <w:div w:id="1101218527">
          <w:marLeft w:val="640"/>
          <w:marRight w:val="0"/>
          <w:marTop w:val="0"/>
          <w:marBottom w:val="0"/>
          <w:divBdr>
            <w:top w:val="none" w:sz="0" w:space="0" w:color="auto"/>
            <w:left w:val="none" w:sz="0" w:space="0" w:color="auto"/>
            <w:bottom w:val="none" w:sz="0" w:space="0" w:color="auto"/>
            <w:right w:val="none" w:sz="0" w:space="0" w:color="auto"/>
          </w:divBdr>
        </w:div>
        <w:div w:id="33161331">
          <w:marLeft w:val="640"/>
          <w:marRight w:val="0"/>
          <w:marTop w:val="0"/>
          <w:marBottom w:val="0"/>
          <w:divBdr>
            <w:top w:val="none" w:sz="0" w:space="0" w:color="auto"/>
            <w:left w:val="none" w:sz="0" w:space="0" w:color="auto"/>
            <w:bottom w:val="none" w:sz="0" w:space="0" w:color="auto"/>
            <w:right w:val="none" w:sz="0" w:space="0" w:color="auto"/>
          </w:divBdr>
        </w:div>
        <w:div w:id="1430538180">
          <w:marLeft w:val="640"/>
          <w:marRight w:val="0"/>
          <w:marTop w:val="0"/>
          <w:marBottom w:val="0"/>
          <w:divBdr>
            <w:top w:val="none" w:sz="0" w:space="0" w:color="auto"/>
            <w:left w:val="none" w:sz="0" w:space="0" w:color="auto"/>
            <w:bottom w:val="none" w:sz="0" w:space="0" w:color="auto"/>
            <w:right w:val="none" w:sz="0" w:space="0" w:color="auto"/>
          </w:divBdr>
        </w:div>
        <w:div w:id="1490369730">
          <w:marLeft w:val="640"/>
          <w:marRight w:val="0"/>
          <w:marTop w:val="0"/>
          <w:marBottom w:val="0"/>
          <w:divBdr>
            <w:top w:val="none" w:sz="0" w:space="0" w:color="auto"/>
            <w:left w:val="none" w:sz="0" w:space="0" w:color="auto"/>
            <w:bottom w:val="none" w:sz="0" w:space="0" w:color="auto"/>
            <w:right w:val="none" w:sz="0" w:space="0" w:color="auto"/>
          </w:divBdr>
        </w:div>
        <w:div w:id="1713992810">
          <w:marLeft w:val="640"/>
          <w:marRight w:val="0"/>
          <w:marTop w:val="0"/>
          <w:marBottom w:val="0"/>
          <w:divBdr>
            <w:top w:val="none" w:sz="0" w:space="0" w:color="auto"/>
            <w:left w:val="none" w:sz="0" w:space="0" w:color="auto"/>
            <w:bottom w:val="none" w:sz="0" w:space="0" w:color="auto"/>
            <w:right w:val="none" w:sz="0" w:space="0" w:color="auto"/>
          </w:divBdr>
        </w:div>
        <w:div w:id="879584373">
          <w:marLeft w:val="640"/>
          <w:marRight w:val="0"/>
          <w:marTop w:val="0"/>
          <w:marBottom w:val="0"/>
          <w:divBdr>
            <w:top w:val="none" w:sz="0" w:space="0" w:color="auto"/>
            <w:left w:val="none" w:sz="0" w:space="0" w:color="auto"/>
            <w:bottom w:val="none" w:sz="0" w:space="0" w:color="auto"/>
            <w:right w:val="none" w:sz="0" w:space="0" w:color="auto"/>
          </w:divBdr>
        </w:div>
        <w:div w:id="2146846419">
          <w:marLeft w:val="640"/>
          <w:marRight w:val="0"/>
          <w:marTop w:val="0"/>
          <w:marBottom w:val="0"/>
          <w:divBdr>
            <w:top w:val="none" w:sz="0" w:space="0" w:color="auto"/>
            <w:left w:val="none" w:sz="0" w:space="0" w:color="auto"/>
            <w:bottom w:val="none" w:sz="0" w:space="0" w:color="auto"/>
            <w:right w:val="none" w:sz="0" w:space="0" w:color="auto"/>
          </w:divBdr>
        </w:div>
        <w:div w:id="629408281">
          <w:marLeft w:val="640"/>
          <w:marRight w:val="0"/>
          <w:marTop w:val="0"/>
          <w:marBottom w:val="0"/>
          <w:divBdr>
            <w:top w:val="none" w:sz="0" w:space="0" w:color="auto"/>
            <w:left w:val="none" w:sz="0" w:space="0" w:color="auto"/>
            <w:bottom w:val="none" w:sz="0" w:space="0" w:color="auto"/>
            <w:right w:val="none" w:sz="0" w:space="0" w:color="auto"/>
          </w:divBdr>
        </w:div>
        <w:div w:id="2064601414">
          <w:marLeft w:val="640"/>
          <w:marRight w:val="0"/>
          <w:marTop w:val="0"/>
          <w:marBottom w:val="0"/>
          <w:divBdr>
            <w:top w:val="none" w:sz="0" w:space="0" w:color="auto"/>
            <w:left w:val="none" w:sz="0" w:space="0" w:color="auto"/>
            <w:bottom w:val="none" w:sz="0" w:space="0" w:color="auto"/>
            <w:right w:val="none" w:sz="0" w:space="0" w:color="auto"/>
          </w:divBdr>
        </w:div>
        <w:div w:id="444352090">
          <w:marLeft w:val="640"/>
          <w:marRight w:val="0"/>
          <w:marTop w:val="0"/>
          <w:marBottom w:val="0"/>
          <w:divBdr>
            <w:top w:val="none" w:sz="0" w:space="0" w:color="auto"/>
            <w:left w:val="none" w:sz="0" w:space="0" w:color="auto"/>
            <w:bottom w:val="none" w:sz="0" w:space="0" w:color="auto"/>
            <w:right w:val="none" w:sz="0" w:space="0" w:color="auto"/>
          </w:divBdr>
        </w:div>
        <w:div w:id="1957443367">
          <w:marLeft w:val="640"/>
          <w:marRight w:val="0"/>
          <w:marTop w:val="0"/>
          <w:marBottom w:val="0"/>
          <w:divBdr>
            <w:top w:val="none" w:sz="0" w:space="0" w:color="auto"/>
            <w:left w:val="none" w:sz="0" w:space="0" w:color="auto"/>
            <w:bottom w:val="none" w:sz="0" w:space="0" w:color="auto"/>
            <w:right w:val="none" w:sz="0" w:space="0" w:color="auto"/>
          </w:divBdr>
        </w:div>
        <w:div w:id="1659993815">
          <w:marLeft w:val="640"/>
          <w:marRight w:val="0"/>
          <w:marTop w:val="0"/>
          <w:marBottom w:val="0"/>
          <w:divBdr>
            <w:top w:val="none" w:sz="0" w:space="0" w:color="auto"/>
            <w:left w:val="none" w:sz="0" w:space="0" w:color="auto"/>
            <w:bottom w:val="none" w:sz="0" w:space="0" w:color="auto"/>
            <w:right w:val="none" w:sz="0" w:space="0" w:color="auto"/>
          </w:divBdr>
        </w:div>
        <w:div w:id="467746137">
          <w:marLeft w:val="640"/>
          <w:marRight w:val="0"/>
          <w:marTop w:val="0"/>
          <w:marBottom w:val="0"/>
          <w:divBdr>
            <w:top w:val="none" w:sz="0" w:space="0" w:color="auto"/>
            <w:left w:val="none" w:sz="0" w:space="0" w:color="auto"/>
            <w:bottom w:val="none" w:sz="0" w:space="0" w:color="auto"/>
            <w:right w:val="none" w:sz="0" w:space="0" w:color="auto"/>
          </w:divBdr>
        </w:div>
        <w:div w:id="188177849">
          <w:marLeft w:val="640"/>
          <w:marRight w:val="0"/>
          <w:marTop w:val="0"/>
          <w:marBottom w:val="0"/>
          <w:divBdr>
            <w:top w:val="none" w:sz="0" w:space="0" w:color="auto"/>
            <w:left w:val="none" w:sz="0" w:space="0" w:color="auto"/>
            <w:bottom w:val="none" w:sz="0" w:space="0" w:color="auto"/>
            <w:right w:val="none" w:sz="0" w:space="0" w:color="auto"/>
          </w:divBdr>
        </w:div>
        <w:div w:id="343868227">
          <w:marLeft w:val="640"/>
          <w:marRight w:val="0"/>
          <w:marTop w:val="0"/>
          <w:marBottom w:val="0"/>
          <w:divBdr>
            <w:top w:val="none" w:sz="0" w:space="0" w:color="auto"/>
            <w:left w:val="none" w:sz="0" w:space="0" w:color="auto"/>
            <w:bottom w:val="none" w:sz="0" w:space="0" w:color="auto"/>
            <w:right w:val="none" w:sz="0" w:space="0" w:color="auto"/>
          </w:divBdr>
        </w:div>
        <w:div w:id="937374817">
          <w:marLeft w:val="640"/>
          <w:marRight w:val="0"/>
          <w:marTop w:val="0"/>
          <w:marBottom w:val="0"/>
          <w:divBdr>
            <w:top w:val="none" w:sz="0" w:space="0" w:color="auto"/>
            <w:left w:val="none" w:sz="0" w:space="0" w:color="auto"/>
            <w:bottom w:val="none" w:sz="0" w:space="0" w:color="auto"/>
            <w:right w:val="none" w:sz="0" w:space="0" w:color="auto"/>
          </w:divBdr>
        </w:div>
        <w:div w:id="239221934">
          <w:marLeft w:val="640"/>
          <w:marRight w:val="0"/>
          <w:marTop w:val="0"/>
          <w:marBottom w:val="0"/>
          <w:divBdr>
            <w:top w:val="none" w:sz="0" w:space="0" w:color="auto"/>
            <w:left w:val="none" w:sz="0" w:space="0" w:color="auto"/>
            <w:bottom w:val="none" w:sz="0" w:space="0" w:color="auto"/>
            <w:right w:val="none" w:sz="0" w:space="0" w:color="auto"/>
          </w:divBdr>
        </w:div>
        <w:div w:id="1895462087">
          <w:marLeft w:val="640"/>
          <w:marRight w:val="0"/>
          <w:marTop w:val="0"/>
          <w:marBottom w:val="0"/>
          <w:divBdr>
            <w:top w:val="none" w:sz="0" w:space="0" w:color="auto"/>
            <w:left w:val="none" w:sz="0" w:space="0" w:color="auto"/>
            <w:bottom w:val="none" w:sz="0" w:space="0" w:color="auto"/>
            <w:right w:val="none" w:sz="0" w:space="0" w:color="auto"/>
          </w:divBdr>
        </w:div>
        <w:div w:id="299581868">
          <w:marLeft w:val="640"/>
          <w:marRight w:val="0"/>
          <w:marTop w:val="0"/>
          <w:marBottom w:val="0"/>
          <w:divBdr>
            <w:top w:val="none" w:sz="0" w:space="0" w:color="auto"/>
            <w:left w:val="none" w:sz="0" w:space="0" w:color="auto"/>
            <w:bottom w:val="none" w:sz="0" w:space="0" w:color="auto"/>
            <w:right w:val="none" w:sz="0" w:space="0" w:color="auto"/>
          </w:divBdr>
        </w:div>
        <w:div w:id="107550331">
          <w:marLeft w:val="640"/>
          <w:marRight w:val="0"/>
          <w:marTop w:val="0"/>
          <w:marBottom w:val="0"/>
          <w:divBdr>
            <w:top w:val="none" w:sz="0" w:space="0" w:color="auto"/>
            <w:left w:val="none" w:sz="0" w:space="0" w:color="auto"/>
            <w:bottom w:val="none" w:sz="0" w:space="0" w:color="auto"/>
            <w:right w:val="none" w:sz="0" w:space="0" w:color="auto"/>
          </w:divBdr>
        </w:div>
        <w:div w:id="35618206">
          <w:marLeft w:val="640"/>
          <w:marRight w:val="0"/>
          <w:marTop w:val="0"/>
          <w:marBottom w:val="0"/>
          <w:divBdr>
            <w:top w:val="none" w:sz="0" w:space="0" w:color="auto"/>
            <w:left w:val="none" w:sz="0" w:space="0" w:color="auto"/>
            <w:bottom w:val="none" w:sz="0" w:space="0" w:color="auto"/>
            <w:right w:val="none" w:sz="0" w:space="0" w:color="auto"/>
          </w:divBdr>
        </w:div>
        <w:div w:id="890383274">
          <w:marLeft w:val="640"/>
          <w:marRight w:val="0"/>
          <w:marTop w:val="0"/>
          <w:marBottom w:val="0"/>
          <w:divBdr>
            <w:top w:val="none" w:sz="0" w:space="0" w:color="auto"/>
            <w:left w:val="none" w:sz="0" w:space="0" w:color="auto"/>
            <w:bottom w:val="none" w:sz="0" w:space="0" w:color="auto"/>
            <w:right w:val="none" w:sz="0" w:space="0" w:color="auto"/>
          </w:divBdr>
        </w:div>
        <w:div w:id="561792070">
          <w:marLeft w:val="640"/>
          <w:marRight w:val="0"/>
          <w:marTop w:val="0"/>
          <w:marBottom w:val="0"/>
          <w:divBdr>
            <w:top w:val="none" w:sz="0" w:space="0" w:color="auto"/>
            <w:left w:val="none" w:sz="0" w:space="0" w:color="auto"/>
            <w:bottom w:val="none" w:sz="0" w:space="0" w:color="auto"/>
            <w:right w:val="none" w:sz="0" w:space="0" w:color="auto"/>
          </w:divBdr>
        </w:div>
        <w:div w:id="1018770206">
          <w:marLeft w:val="640"/>
          <w:marRight w:val="0"/>
          <w:marTop w:val="0"/>
          <w:marBottom w:val="0"/>
          <w:divBdr>
            <w:top w:val="none" w:sz="0" w:space="0" w:color="auto"/>
            <w:left w:val="none" w:sz="0" w:space="0" w:color="auto"/>
            <w:bottom w:val="none" w:sz="0" w:space="0" w:color="auto"/>
            <w:right w:val="none" w:sz="0" w:space="0" w:color="auto"/>
          </w:divBdr>
        </w:div>
        <w:div w:id="266082858">
          <w:marLeft w:val="640"/>
          <w:marRight w:val="0"/>
          <w:marTop w:val="0"/>
          <w:marBottom w:val="0"/>
          <w:divBdr>
            <w:top w:val="none" w:sz="0" w:space="0" w:color="auto"/>
            <w:left w:val="none" w:sz="0" w:space="0" w:color="auto"/>
            <w:bottom w:val="none" w:sz="0" w:space="0" w:color="auto"/>
            <w:right w:val="none" w:sz="0" w:space="0" w:color="auto"/>
          </w:divBdr>
        </w:div>
        <w:div w:id="1358582451">
          <w:marLeft w:val="640"/>
          <w:marRight w:val="0"/>
          <w:marTop w:val="0"/>
          <w:marBottom w:val="0"/>
          <w:divBdr>
            <w:top w:val="none" w:sz="0" w:space="0" w:color="auto"/>
            <w:left w:val="none" w:sz="0" w:space="0" w:color="auto"/>
            <w:bottom w:val="none" w:sz="0" w:space="0" w:color="auto"/>
            <w:right w:val="none" w:sz="0" w:space="0" w:color="auto"/>
          </w:divBdr>
        </w:div>
        <w:div w:id="769815529">
          <w:marLeft w:val="640"/>
          <w:marRight w:val="0"/>
          <w:marTop w:val="0"/>
          <w:marBottom w:val="0"/>
          <w:divBdr>
            <w:top w:val="none" w:sz="0" w:space="0" w:color="auto"/>
            <w:left w:val="none" w:sz="0" w:space="0" w:color="auto"/>
            <w:bottom w:val="none" w:sz="0" w:space="0" w:color="auto"/>
            <w:right w:val="none" w:sz="0" w:space="0" w:color="auto"/>
          </w:divBdr>
        </w:div>
        <w:div w:id="1490561951">
          <w:marLeft w:val="640"/>
          <w:marRight w:val="0"/>
          <w:marTop w:val="0"/>
          <w:marBottom w:val="0"/>
          <w:divBdr>
            <w:top w:val="none" w:sz="0" w:space="0" w:color="auto"/>
            <w:left w:val="none" w:sz="0" w:space="0" w:color="auto"/>
            <w:bottom w:val="none" w:sz="0" w:space="0" w:color="auto"/>
            <w:right w:val="none" w:sz="0" w:space="0" w:color="auto"/>
          </w:divBdr>
        </w:div>
        <w:div w:id="411242142">
          <w:marLeft w:val="640"/>
          <w:marRight w:val="0"/>
          <w:marTop w:val="0"/>
          <w:marBottom w:val="0"/>
          <w:divBdr>
            <w:top w:val="none" w:sz="0" w:space="0" w:color="auto"/>
            <w:left w:val="none" w:sz="0" w:space="0" w:color="auto"/>
            <w:bottom w:val="none" w:sz="0" w:space="0" w:color="auto"/>
            <w:right w:val="none" w:sz="0" w:space="0" w:color="auto"/>
          </w:divBdr>
        </w:div>
        <w:div w:id="1306547450">
          <w:marLeft w:val="640"/>
          <w:marRight w:val="0"/>
          <w:marTop w:val="0"/>
          <w:marBottom w:val="0"/>
          <w:divBdr>
            <w:top w:val="none" w:sz="0" w:space="0" w:color="auto"/>
            <w:left w:val="none" w:sz="0" w:space="0" w:color="auto"/>
            <w:bottom w:val="none" w:sz="0" w:space="0" w:color="auto"/>
            <w:right w:val="none" w:sz="0" w:space="0" w:color="auto"/>
          </w:divBdr>
        </w:div>
        <w:div w:id="525607050">
          <w:marLeft w:val="640"/>
          <w:marRight w:val="0"/>
          <w:marTop w:val="0"/>
          <w:marBottom w:val="0"/>
          <w:divBdr>
            <w:top w:val="none" w:sz="0" w:space="0" w:color="auto"/>
            <w:left w:val="none" w:sz="0" w:space="0" w:color="auto"/>
            <w:bottom w:val="none" w:sz="0" w:space="0" w:color="auto"/>
            <w:right w:val="none" w:sz="0" w:space="0" w:color="auto"/>
          </w:divBdr>
        </w:div>
        <w:div w:id="1844971787">
          <w:marLeft w:val="640"/>
          <w:marRight w:val="0"/>
          <w:marTop w:val="0"/>
          <w:marBottom w:val="0"/>
          <w:divBdr>
            <w:top w:val="none" w:sz="0" w:space="0" w:color="auto"/>
            <w:left w:val="none" w:sz="0" w:space="0" w:color="auto"/>
            <w:bottom w:val="none" w:sz="0" w:space="0" w:color="auto"/>
            <w:right w:val="none" w:sz="0" w:space="0" w:color="auto"/>
          </w:divBdr>
        </w:div>
        <w:div w:id="1742825368">
          <w:marLeft w:val="640"/>
          <w:marRight w:val="0"/>
          <w:marTop w:val="0"/>
          <w:marBottom w:val="0"/>
          <w:divBdr>
            <w:top w:val="none" w:sz="0" w:space="0" w:color="auto"/>
            <w:left w:val="none" w:sz="0" w:space="0" w:color="auto"/>
            <w:bottom w:val="none" w:sz="0" w:space="0" w:color="auto"/>
            <w:right w:val="none" w:sz="0" w:space="0" w:color="auto"/>
          </w:divBdr>
        </w:div>
        <w:div w:id="1356731665">
          <w:marLeft w:val="640"/>
          <w:marRight w:val="0"/>
          <w:marTop w:val="0"/>
          <w:marBottom w:val="0"/>
          <w:divBdr>
            <w:top w:val="none" w:sz="0" w:space="0" w:color="auto"/>
            <w:left w:val="none" w:sz="0" w:space="0" w:color="auto"/>
            <w:bottom w:val="none" w:sz="0" w:space="0" w:color="auto"/>
            <w:right w:val="none" w:sz="0" w:space="0" w:color="auto"/>
          </w:divBdr>
        </w:div>
        <w:div w:id="915676397">
          <w:marLeft w:val="640"/>
          <w:marRight w:val="0"/>
          <w:marTop w:val="0"/>
          <w:marBottom w:val="0"/>
          <w:divBdr>
            <w:top w:val="none" w:sz="0" w:space="0" w:color="auto"/>
            <w:left w:val="none" w:sz="0" w:space="0" w:color="auto"/>
            <w:bottom w:val="none" w:sz="0" w:space="0" w:color="auto"/>
            <w:right w:val="none" w:sz="0" w:space="0" w:color="auto"/>
          </w:divBdr>
        </w:div>
        <w:div w:id="1405687122">
          <w:marLeft w:val="640"/>
          <w:marRight w:val="0"/>
          <w:marTop w:val="0"/>
          <w:marBottom w:val="0"/>
          <w:divBdr>
            <w:top w:val="none" w:sz="0" w:space="0" w:color="auto"/>
            <w:left w:val="none" w:sz="0" w:space="0" w:color="auto"/>
            <w:bottom w:val="none" w:sz="0" w:space="0" w:color="auto"/>
            <w:right w:val="none" w:sz="0" w:space="0" w:color="auto"/>
          </w:divBdr>
        </w:div>
        <w:div w:id="2140145258">
          <w:marLeft w:val="640"/>
          <w:marRight w:val="0"/>
          <w:marTop w:val="0"/>
          <w:marBottom w:val="0"/>
          <w:divBdr>
            <w:top w:val="none" w:sz="0" w:space="0" w:color="auto"/>
            <w:left w:val="none" w:sz="0" w:space="0" w:color="auto"/>
            <w:bottom w:val="none" w:sz="0" w:space="0" w:color="auto"/>
            <w:right w:val="none" w:sz="0" w:space="0" w:color="auto"/>
          </w:divBdr>
        </w:div>
        <w:div w:id="373968619">
          <w:marLeft w:val="640"/>
          <w:marRight w:val="0"/>
          <w:marTop w:val="0"/>
          <w:marBottom w:val="0"/>
          <w:divBdr>
            <w:top w:val="none" w:sz="0" w:space="0" w:color="auto"/>
            <w:left w:val="none" w:sz="0" w:space="0" w:color="auto"/>
            <w:bottom w:val="none" w:sz="0" w:space="0" w:color="auto"/>
            <w:right w:val="none" w:sz="0" w:space="0" w:color="auto"/>
          </w:divBdr>
        </w:div>
        <w:div w:id="847601910">
          <w:marLeft w:val="640"/>
          <w:marRight w:val="0"/>
          <w:marTop w:val="0"/>
          <w:marBottom w:val="0"/>
          <w:divBdr>
            <w:top w:val="none" w:sz="0" w:space="0" w:color="auto"/>
            <w:left w:val="none" w:sz="0" w:space="0" w:color="auto"/>
            <w:bottom w:val="none" w:sz="0" w:space="0" w:color="auto"/>
            <w:right w:val="none" w:sz="0" w:space="0" w:color="auto"/>
          </w:divBdr>
        </w:div>
        <w:div w:id="1878272341">
          <w:marLeft w:val="640"/>
          <w:marRight w:val="0"/>
          <w:marTop w:val="0"/>
          <w:marBottom w:val="0"/>
          <w:divBdr>
            <w:top w:val="none" w:sz="0" w:space="0" w:color="auto"/>
            <w:left w:val="none" w:sz="0" w:space="0" w:color="auto"/>
            <w:bottom w:val="none" w:sz="0" w:space="0" w:color="auto"/>
            <w:right w:val="none" w:sz="0" w:space="0" w:color="auto"/>
          </w:divBdr>
        </w:div>
        <w:div w:id="1068958566">
          <w:marLeft w:val="640"/>
          <w:marRight w:val="0"/>
          <w:marTop w:val="0"/>
          <w:marBottom w:val="0"/>
          <w:divBdr>
            <w:top w:val="none" w:sz="0" w:space="0" w:color="auto"/>
            <w:left w:val="none" w:sz="0" w:space="0" w:color="auto"/>
            <w:bottom w:val="none" w:sz="0" w:space="0" w:color="auto"/>
            <w:right w:val="none" w:sz="0" w:space="0" w:color="auto"/>
          </w:divBdr>
        </w:div>
        <w:div w:id="1974796452">
          <w:marLeft w:val="640"/>
          <w:marRight w:val="0"/>
          <w:marTop w:val="0"/>
          <w:marBottom w:val="0"/>
          <w:divBdr>
            <w:top w:val="none" w:sz="0" w:space="0" w:color="auto"/>
            <w:left w:val="none" w:sz="0" w:space="0" w:color="auto"/>
            <w:bottom w:val="none" w:sz="0" w:space="0" w:color="auto"/>
            <w:right w:val="none" w:sz="0" w:space="0" w:color="auto"/>
          </w:divBdr>
        </w:div>
        <w:div w:id="519323612">
          <w:marLeft w:val="640"/>
          <w:marRight w:val="0"/>
          <w:marTop w:val="0"/>
          <w:marBottom w:val="0"/>
          <w:divBdr>
            <w:top w:val="none" w:sz="0" w:space="0" w:color="auto"/>
            <w:left w:val="none" w:sz="0" w:space="0" w:color="auto"/>
            <w:bottom w:val="none" w:sz="0" w:space="0" w:color="auto"/>
            <w:right w:val="none" w:sz="0" w:space="0" w:color="auto"/>
          </w:divBdr>
        </w:div>
        <w:div w:id="124544741">
          <w:marLeft w:val="640"/>
          <w:marRight w:val="0"/>
          <w:marTop w:val="0"/>
          <w:marBottom w:val="0"/>
          <w:divBdr>
            <w:top w:val="none" w:sz="0" w:space="0" w:color="auto"/>
            <w:left w:val="none" w:sz="0" w:space="0" w:color="auto"/>
            <w:bottom w:val="none" w:sz="0" w:space="0" w:color="auto"/>
            <w:right w:val="none" w:sz="0" w:space="0" w:color="auto"/>
          </w:divBdr>
        </w:div>
        <w:div w:id="136458624">
          <w:marLeft w:val="640"/>
          <w:marRight w:val="0"/>
          <w:marTop w:val="0"/>
          <w:marBottom w:val="0"/>
          <w:divBdr>
            <w:top w:val="none" w:sz="0" w:space="0" w:color="auto"/>
            <w:left w:val="none" w:sz="0" w:space="0" w:color="auto"/>
            <w:bottom w:val="none" w:sz="0" w:space="0" w:color="auto"/>
            <w:right w:val="none" w:sz="0" w:space="0" w:color="auto"/>
          </w:divBdr>
        </w:div>
        <w:div w:id="43261168">
          <w:marLeft w:val="640"/>
          <w:marRight w:val="0"/>
          <w:marTop w:val="0"/>
          <w:marBottom w:val="0"/>
          <w:divBdr>
            <w:top w:val="none" w:sz="0" w:space="0" w:color="auto"/>
            <w:left w:val="none" w:sz="0" w:space="0" w:color="auto"/>
            <w:bottom w:val="none" w:sz="0" w:space="0" w:color="auto"/>
            <w:right w:val="none" w:sz="0" w:space="0" w:color="auto"/>
          </w:divBdr>
        </w:div>
        <w:div w:id="852189591">
          <w:marLeft w:val="640"/>
          <w:marRight w:val="0"/>
          <w:marTop w:val="0"/>
          <w:marBottom w:val="0"/>
          <w:divBdr>
            <w:top w:val="none" w:sz="0" w:space="0" w:color="auto"/>
            <w:left w:val="none" w:sz="0" w:space="0" w:color="auto"/>
            <w:bottom w:val="none" w:sz="0" w:space="0" w:color="auto"/>
            <w:right w:val="none" w:sz="0" w:space="0" w:color="auto"/>
          </w:divBdr>
        </w:div>
        <w:div w:id="314603014">
          <w:marLeft w:val="640"/>
          <w:marRight w:val="0"/>
          <w:marTop w:val="0"/>
          <w:marBottom w:val="0"/>
          <w:divBdr>
            <w:top w:val="none" w:sz="0" w:space="0" w:color="auto"/>
            <w:left w:val="none" w:sz="0" w:space="0" w:color="auto"/>
            <w:bottom w:val="none" w:sz="0" w:space="0" w:color="auto"/>
            <w:right w:val="none" w:sz="0" w:space="0" w:color="auto"/>
          </w:divBdr>
        </w:div>
        <w:div w:id="2111121179">
          <w:marLeft w:val="640"/>
          <w:marRight w:val="0"/>
          <w:marTop w:val="0"/>
          <w:marBottom w:val="0"/>
          <w:divBdr>
            <w:top w:val="none" w:sz="0" w:space="0" w:color="auto"/>
            <w:left w:val="none" w:sz="0" w:space="0" w:color="auto"/>
            <w:bottom w:val="none" w:sz="0" w:space="0" w:color="auto"/>
            <w:right w:val="none" w:sz="0" w:space="0" w:color="auto"/>
          </w:divBdr>
        </w:div>
        <w:div w:id="1557544822">
          <w:marLeft w:val="640"/>
          <w:marRight w:val="0"/>
          <w:marTop w:val="0"/>
          <w:marBottom w:val="0"/>
          <w:divBdr>
            <w:top w:val="none" w:sz="0" w:space="0" w:color="auto"/>
            <w:left w:val="none" w:sz="0" w:space="0" w:color="auto"/>
            <w:bottom w:val="none" w:sz="0" w:space="0" w:color="auto"/>
            <w:right w:val="none" w:sz="0" w:space="0" w:color="auto"/>
          </w:divBdr>
        </w:div>
        <w:div w:id="641812882">
          <w:marLeft w:val="640"/>
          <w:marRight w:val="0"/>
          <w:marTop w:val="0"/>
          <w:marBottom w:val="0"/>
          <w:divBdr>
            <w:top w:val="none" w:sz="0" w:space="0" w:color="auto"/>
            <w:left w:val="none" w:sz="0" w:space="0" w:color="auto"/>
            <w:bottom w:val="none" w:sz="0" w:space="0" w:color="auto"/>
            <w:right w:val="none" w:sz="0" w:space="0" w:color="auto"/>
          </w:divBdr>
        </w:div>
        <w:div w:id="237330242">
          <w:marLeft w:val="640"/>
          <w:marRight w:val="0"/>
          <w:marTop w:val="0"/>
          <w:marBottom w:val="0"/>
          <w:divBdr>
            <w:top w:val="none" w:sz="0" w:space="0" w:color="auto"/>
            <w:left w:val="none" w:sz="0" w:space="0" w:color="auto"/>
            <w:bottom w:val="none" w:sz="0" w:space="0" w:color="auto"/>
            <w:right w:val="none" w:sz="0" w:space="0" w:color="auto"/>
          </w:divBdr>
        </w:div>
        <w:div w:id="209271782">
          <w:marLeft w:val="640"/>
          <w:marRight w:val="0"/>
          <w:marTop w:val="0"/>
          <w:marBottom w:val="0"/>
          <w:divBdr>
            <w:top w:val="none" w:sz="0" w:space="0" w:color="auto"/>
            <w:left w:val="none" w:sz="0" w:space="0" w:color="auto"/>
            <w:bottom w:val="none" w:sz="0" w:space="0" w:color="auto"/>
            <w:right w:val="none" w:sz="0" w:space="0" w:color="auto"/>
          </w:divBdr>
        </w:div>
        <w:div w:id="15087170">
          <w:marLeft w:val="640"/>
          <w:marRight w:val="0"/>
          <w:marTop w:val="0"/>
          <w:marBottom w:val="0"/>
          <w:divBdr>
            <w:top w:val="none" w:sz="0" w:space="0" w:color="auto"/>
            <w:left w:val="none" w:sz="0" w:space="0" w:color="auto"/>
            <w:bottom w:val="none" w:sz="0" w:space="0" w:color="auto"/>
            <w:right w:val="none" w:sz="0" w:space="0" w:color="auto"/>
          </w:divBdr>
        </w:div>
        <w:div w:id="753428813">
          <w:marLeft w:val="640"/>
          <w:marRight w:val="0"/>
          <w:marTop w:val="0"/>
          <w:marBottom w:val="0"/>
          <w:divBdr>
            <w:top w:val="none" w:sz="0" w:space="0" w:color="auto"/>
            <w:left w:val="none" w:sz="0" w:space="0" w:color="auto"/>
            <w:bottom w:val="none" w:sz="0" w:space="0" w:color="auto"/>
            <w:right w:val="none" w:sz="0" w:space="0" w:color="auto"/>
          </w:divBdr>
        </w:div>
        <w:div w:id="1633250773">
          <w:marLeft w:val="640"/>
          <w:marRight w:val="0"/>
          <w:marTop w:val="0"/>
          <w:marBottom w:val="0"/>
          <w:divBdr>
            <w:top w:val="none" w:sz="0" w:space="0" w:color="auto"/>
            <w:left w:val="none" w:sz="0" w:space="0" w:color="auto"/>
            <w:bottom w:val="none" w:sz="0" w:space="0" w:color="auto"/>
            <w:right w:val="none" w:sz="0" w:space="0" w:color="auto"/>
          </w:divBdr>
        </w:div>
        <w:div w:id="987516094">
          <w:marLeft w:val="640"/>
          <w:marRight w:val="0"/>
          <w:marTop w:val="0"/>
          <w:marBottom w:val="0"/>
          <w:divBdr>
            <w:top w:val="none" w:sz="0" w:space="0" w:color="auto"/>
            <w:left w:val="none" w:sz="0" w:space="0" w:color="auto"/>
            <w:bottom w:val="none" w:sz="0" w:space="0" w:color="auto"/>
            <w:right w:val="none" w:sz="0" w:space="0" w:color="auto"/>
          </w:divBdr>
        </w:div>
        <w:div w:id="1134756047">
          <w:marLeft w:val="640"/>
          <w:marRight w:val="0"/>
          <w:marTop w:val="0"/>
          <w:marBottom w:val="0"/>
          <w:divBdr>
            <w:top w:val="none" w:sz="0" w:space="0" w:color="auto"/>
            <w:left w:val="none" w:sz="0" w:space="0" w:color="auto"/>
            <w:bottom w:val="none" w:sz="0" w:space="0" w:color="auto"/>
            <w:right w:val="none" w:sz="0" w:space="0" w:color="auto"/>
          </w:divBdr>
        </w:div>
        <w:div w:id="183370336">
          <w:marLeft w:val="640"/>
          <w:marRight w:val="0"/>
          <w:marTop w:val="0"/>
          <w:marBottom w:val="0"/>
          <w:divBdr>
            <w:top w:val="none" w:sz="0" w:space="0" w:color="auto"/>
            <w:left w:val="none" w:sz="0" w:space="0" w:color="auto"/>
            <w:bottom w:val="none" w:sz="0" w:space="0" w:color="auto"/>
            <w:right w:val="none" w:sz="0" w:space="0" w:color="auto"/>
          </w:divBdr>
        </w:div>
        <w:div w:id="784957282">
          <w:marLeft w:val="640"/>
          <w:marRight w:val="0"/>
          <w:marTop w:val="0"/>
          <w:marBottom w:val="0"/>
          <w:divBdr>
            <w:top w:val="none" w:sz="0" w:space="0" w:color="auto"/>
            <w:left w:val="none" w:sz="0" w:space="0" w:color="auto"/>
            <w:bottom w:val="none" w:sz="0" w:space="0" w:color="auto"/>
            <w:right w:val="none" w:sz="0" w:space="0" w:color="auto"/>
          </w:divBdr>
        </w:div>
        <w:div w:id="136532468">
          <w:marLeft w:val="640"/>
          <w:marRight w:val="0"/>
          <w:marTop w:val="0"/>
          <w:marBottom w:val="0"/>
          <w:divBdr>
            <w:top w:val="none" w:sz="0" w:space="0" w:color="auto"/>
            <w:left w:val="none" w:sz="0" w:space="0" w:color="auto"/>
            <w:bottom w:val="none" w:sz="0" w:space="0" w:color="auto"/>
            <w:right w:val="none" w:sz="0" w:space="0" w:color="auto"/>
          </w:divBdr>
        </w:div>
        <w:div w:id="703364344">
          <w:marLeft w:val="640"/>
          <w:marRight w:val="0"/>
          <w:marTop w:val="0"/>
          <w:marBottom w:val="0"/>
          <w:divBdr>
            <w:top w:val="none" w:sz="0" w:space="0" w:color="auto"/>
            <w:left w:val="none" w:sz="0" w:space="0" w:color="auto"/>
            <w:bottom w:val="none" w:sz="0" w:space="0" w:color="auto"/>
            <w:right w:val="none" w:sz="0" w:space="0" w:color="auto"/>
          </w:divBdr>
        </w:div>
        <w:div w:id="1985235907">
          <w:marLeft w:val="640"/>
          <w:marRight w:val="0"/>
          <w:marTop w:val="0"/>
          <w:marBottom w:val="0"/>
          <w:divBdr>
            <w:top w:val="none" w:sz="0" w:space="0" w:color="auto"/>
            <w:left w:val="none" w:sz="0" w:space="0" w:color="auto"/>
            <w:bottom w:val="none" w:sz="0" w:space="0" w:color="auto"/>
            <w:right w:val="none" w:sz="0" w:space="0" w:color="auto"/>
          </w:divBdr>
        </w:div>
        <w:div w:id="336351422">
          <w:marLeft w:val="640"/>
          <w:marRight w:val="0"/>
          <w:marTop w:val="0"/>
          <w:marBottom w:val="0"/>
          <w:divBdr>
            <w:top w:val="none" w:sz="0" w:space="0" w:color="auto"/>
            <w:left w:val="none" w:sz="0" w:space="0" w:color="auto"/>
            <w:bottom w:val="none" w:sz="0" w:space="0" w:color="auto"/>
            <w:right w:val="none" w:sz="0" w:space="0" w:color="auto"/>
          </w:divBdr>
        </w:div>
        <w:div w:id="951857515">
          <w:marLeft w:val="640"/>
          <w:marRight w:val="0"/>
          <w:marTop w:val="0"/>
          <w:marBottom w:val="0"/>
          <w:divBdr>
            <w:top w:val="none" w:sz="0" w:space="0" w:color="auto"/>
            <w:left w:val="none" w:sz="0" w:space="0" w:color="auto"/>
            <w:bottom w:val="none" w:sz="0" w:space="0" w:color="auto"/>
            <w:right w:val="none" w:sz="0" w:space="0" w:color="auto"/>
          </w:divBdr>
        </w:div>
        <w:div w:id="2062170833">
          <w:marLeft w:val="640"/>
          <w:marRight w:val="0"/>
          <w:marTop w:val="0"/>
          <w:marBottom w:val="0"/>
          <w:divBdr>
            <w:top w:val="none" w:sz="0" w:space="0" w:color="auto"/>
            <w:left w:val="none" w:sz="0" w:space="0" w:color="auto"/>
            <w:bottom w:val="none" w:sz="0" w:space="0" w:color="auto"/>
            <w:right w:val="none" w:sz="0" w:space="0" w:color="auto"/>
          </w:divBdr>
        </w:div>
        <w:div w:id="1990788422">
          <w:marLeft w:val="640"/>
          <w:marRight w:val="0"/>
          <w:marTop w:val="0"/>
          <w:marBottom w:val="0"/>
          <w:divBdr>
            <w:top w:val="none" w:sz="0" w:space="0" w:color="auto"/>
            <w:left w:val="none" w:sz="0" w:space="0" w:color="auto"/>
            <w:bottom w:val="none" w:sz="0" w:space="0" w:color="auto"/>
            <w:right w:val="none" w:sz="0" w:space="0" w:color="auto"/>
          </w:divBdr>
        </w:div>
        <w:div w:id="1254900358">
          <w:marLeft w:val="640"/>
          <w:marRight w:val="0"/>
          <w:marTop w:val="0"/>
          <w:marBottom w:val="0"/>
          <w:divBdr>
            <w:top w:val="none" w:sz="0" w:space="0" w:color="auto"/>
            <w:left w:val="none" w:sz="0" w:space="0" w:color="auto"/>
            <w:bottom w:val="none" w:sz="0" w:space="0" w:color="auto"/>
            <w:right w:val="none" w:sz="0" w:space="0" w:color="auto"/>
          </w:divBdr>
        </w:div>
        <w:div w:id="696975371">
          <w:marLeft w:val="640"/>
          <w:marRight w:val="0"/>
          <w:marTop w:val="0"/>
          <w:marBottom w:val="0"/>
          <w:divBdr>
            <w:top w:val="none" w:sz="0" w:space="0" w:color="auto"/>
            <w:left w:val="none" w:sz="0" w:space="0" w:color="auto"/>
            <w:bottom w:val="none" w:sz="0" w:space="0" w:color="auto"/>
            <w:right w:val="none" w:sz="0" w:space="0" w:color="auto"/>
          </w:divBdr>
        </w:div>
        <w:div w:id="611084922">
          <w:marLeft w:val="640"/>
          <w:marRight w:val="0"/>
          <w:marTop w:val="0"/>
          <w:marBottom w:val="0"/>
          <w:divBdr>
            <w:top w:val="none" w:sz="0" w:space="0" w:color="auto"/>
            <w:left w:val="none" w:sz="0" w:space="0" w:color="auto"/>
            <w:bottom w:val="none" w:sz="0" w:space="0" w:color="auto"/>
            <w:right w:val="none" w:sz="0" w:space="0" w:color="auto"/>
          </w:divBdr>
        </w:div>
        <w:div w:id="2124112215">
          <w:marLeft w:val="640"/>
          <w:marRight w:val="0"/>
          <w:marTop w:val="0"/>
          <w:marBottom w:val="0"/>
          <w:divBdr>
            <w:top w:val="none" w:sz="0" w:space="0" w:color="auto"/>
            <w:left w:val="none" w:sz="0" w:space="0" w:color="auto"/>
            <w:bottom w:val="none" w:sz="0" w:space="0" w:color="auto"/>
            <w:right w:val="none" w:sz="0" w:space="0" w:color="auto"/>
          </w:divBdr>
        </w:div>
        <w:div w:id="1660619450">
          <w:marLeft w:val="640"/>
          <w:marRight w:val="0"/>
          <w:marTop w:val="0"/>
          <w:marBottom w:val="0"/>
          <w:divBdr>
            <w:top w:val="none" w:sz="0" w:space="0" w:color="auto"/>
            <w:left w:val="none" w:sz="0" w:space="0" w:color="auto"/>
            <w:bottom w:val="none" w:sz="0" w:space="0" w:color="auto"/>
            <w:right w:val="none" w:sz="0" w:space="0" w:color="auto"/>
          </w:divBdr>
        </w:div>
        <w:div w:id="453643953">
          <w:marLeft w:val="640"/>
          <w:marRight w:val="0"/>
          <w:marTop w:val="0"/>
          <w:marBottom w:val="0"/>
          <w:divBdr>
            <w:top w:val="none" w:sz="0" w:space="0" w:color="auto"/>
            <w:left w:val="none" w:sz="0" w:space="0" w:color="auto"/>
            <w:bottom w:val="none" w:sz="0" w:space="0" w:color="auto"/>
            <w:right w:val="none" w:sz="0" w:space="0" w:color="auto"/>
          </w:divBdr>
        </w:div>
        <w:div w:id="752311751">
          <w:marLeft w:val="640"/>
          <w:marRight w:val="0"/>
          <w:marTop w:val="0"/>
          <w:marBottom w:val="0"/>
          <w:divBdr>
            <w:top w:val="none" w:sz="0" w:space="0" w:color="auto"/>
            <w:left w:val="none" w:sz="0" w:space="0" w:color="auto"/>
            <w:bottom w:val="none" w:sz="0" w:space="0" w:color="auto"/>
            <w:right w:val="none" w:sz="0" w:space="0" w:color="auto"/>
          </w:divBdr>
        </w:div>
        <w:div w:id="981469102">
          <w:marLeft w:val="640"/>
          <w:marRight w:val="0"/>
          <w:marTop w:val="0"/>
          <w:marBottom w:val="0"/>
          <w:divBdr>
            <w:top w:val="none" w:sz="0" w:space="0" w:color="auto"/>
            <w:left w:val="none" w:sz="0" w:space="0" w:color="auto"/>
            <w:bottom w:val="none" w:sz="0" w:space="0" w:color="auto"/>
            <w:right w:val="none" w:sz="0" w:space="0" w:color="auto"/>
          </w:divBdr>
        </w:div>
        <w:div w:id="586426643">
          <w:marLeft w:val="640"/>
          <w:marRight w:val="0"/>
          <w:marTop w:val="0"/>
          <w:marBottom w:val="0"/>
          <w:divBdr>
            <w:top w:val="none" w:sz="0" w:space="0" w:color="auto"/>
            <w:left w:val="none" w:sz="0" w:space="0" w:color="auto"/>
            <w:bottom w:val="none" w:sz="0" w:space="0" w:color="auto"/>
            <w:right w:val="none" w:sz="0" w:space="0" w:color="auto"/>
          </w:divBdr>
        </w:div>
      </w:divsChild>
    </w:div>
    <w:div w:id="1608389631">
      <w:bodyDiv w:val="1"/>
      <w:marLeft w:val="0"/>
      <w:marRight w:val="0"/>
      <w:marTop w:val="0"/>
      <w:marBottom w:val="0"/>
      <w:divBdr>
        <w:top w:val="none" w:sz="0" w:space="0" w:color="auto"/>
        <w:left w:val="none" w:sz="0" w:space="0" w:color="auto"/>
        <w:bottom w:val="none" w:sz="0" w:space="0" w:color="auto"/>
        <w:right w:val="none" w:sz="0" w:space="0" w:color="auto"/>
      </w:divBdr>
      <w:divsChild>
        <w:div w:id="39213985">
          <w:marLeft w:val="640"/>
          <w:marRight w:val="0"/>
          <w:marTop w:val="0"/>
          <w:marBottom w:val="0"/>
          <w:divBdr>
            <w:top w:val="none" w:sz="0" w:space="0" w:color="auto"/>
            <w:left w:val="none" w:sz="0" w:space="0" w:color="auto"/>
            <w:bottom w:val="none" w:sz="0" w:space="0" w:color="auto"/>
            <w:right w:val="none" w:sz="0" w:space="0" w:color="auto"/>
          </w:divBdr>
        </w:div>
        <w:div w:id="1434741491">
          <w:marLeft w:val="640"/>
          <w:marRight w:val="0"/>
          <w:marTop w:val="0"/>
          <w:marBottom w:val="0"/>
          <w:divBdr>
            <w:top w:val="none" w:sz="0" w:space="0" w:color="auto"/>
            <w:left w:val="none" w:sz="0" w:space="0" w:color="auto"/>
            <w:bottom w:val="none" w:sz="0" w:space="0" w:color="auto"/>
            <w:right w:val="none" w:sz="0" w:space="0" w:color="auto"/>
          </w:divBdr>
        </w:div>
        <w:div w:id="624043485">
          <w:marLeft w:val="640"/>
          <w:marRight w:val="0"/>
          <w:marTop w:val="0"/>
          <w:marBottom w:val="0"/>
          <w:divBdr>
            <w:top w:val="none" w:sz="0" w:space="0" w:color="auto"/>
            <w:left w:val="none" w:sz="0" w:space="0" w:color="auto"/>
            <w:bottom w:val="none" w:sz="0" w:space="0" w:color="auto"/>
            <w:right w:val="none" w:sz="0" w:space="0" w:color="auto"/>
          </w:divBdr>
        </w:div>
        <w:div w:id="812602237">
          <w:marLeft w:val="640"/>
          <w:marRight w:val="0"/>
          <w:marTop w:val="0"/>
          <w:marBottom w:val="0"/>
          <w:divBdr>
            <w:top w:val="none" w:sz="0" w:space="0" w:color="auto"/>
            <w:left w:val="none" w:sz="0" w:space="0" w:color="auto"/>
            <w:bottom w:val="none" w:sz="0" w:space="0" w:color="auto"/>
            <w:right w:val="none" w:sz="0" w:space="0" w:color="auto"/>
          </w:divBdr>
        </w:div>
        <w:div w:id="275597623">
          <w:marLeft w:val="640"/>
          <w:marRight w:val="0"/>
          <w:marTop w:val="0"/>
          <w:marBottom w:val="0"/>
          <w:divBdr>
            <w:top w:val="none" w:sz="0" w:space="0" w:color="auto"/>
            <w:left w:val="none" w:sz="0" w:space="0" w:color="auto"/>
            <w:bottom w:val="none" w:sz="0" w:space="0" w:color="auto"/>
            <w:right w:val="none" w:sz="0" w:space="0" w:color="auto"/>
          </w:divBdr>
        </w:div>
        <w:div w:id="1670981164">
          <w:marLeft w:val="640"/>
          <w:marRight w:val="0"/>
          <w:marTop w:val="0"/>
          <w:marBottom w:val="0"/>
          <w:divBdr>
            <w:top w:val="none" w:sz="0" w:space="0" w:color="auto"/>
            <w:left w:val="none" w:sz="0" w:space="0" w:color="auto"/>
            <w:bottom w:val="none" w:sz="0" w:space="0" w:color="auto"/>
            <w:right w:val="none" w:sz="0" w:space="0" w:color="auto"/>
          </w:divBdr>
        </w:div>
        <w:div w:id="1978601736">
          <w:marLeft w:val="640"/>
          <w:marRight w:val="0"/>
          <w:marTop w:val="0"/>
          <w:marBottom w:val="0"/>
          <w:divBdr>
            <w:top w:val="none" w:sz="0" w:space="0" w:color="auto"/>
            <w:left w:val="none" w:sz="0" w:space="0" w:color="auto"/>
            <w:bottom w:val="none" w:sz="0" w:space="0" w:color="auto"/>
            <w:right w:val="none" w:sz="0" w:space="0" w:color="auto"/>
          </w:divBdr>
        </w:div>
        <w:div w:id="1670208922">
          <w:marLeft w:val="640"/>
          <w:marRight w:val="0"/>
          <w:marTop w:val="0"/>
          <w:marBottom w:val="0"/>
          <w:divBdr>
            <w:top w:val="none" w:sz="0" w:space="0" w:color="auto"/>
            <w:left w:val="none" w:sz="0" w:space="0" w:color="auto"/>
            <w:bottom w:val="none" w:sz="0" w:space="0" w:color="auto"/>
            <w:right w:val="none" w:sz="0" w:space="0" w:color="auto"/>
          </w:divBdr>
        </w:div>
        <w:div w:id="266238503">
          <w:marLeft w:val="640"/>
          <w:marRight w:val="0"/>
          <w:marTop w:val="0"/>
          <w:marBottom w:val="0"/>
          <w:divBdr>
            <w:top w:val="none" w:sz="0" w:space="0" w:color="auto"/>
            <w:left w:val="none" w:sz="0" w:space="0" w:color="auto"/>
            <w:bottom w:val="none" w:sz="0" w:space="0" w:color="auto"/>
            <w:right w:val="none" w:sz="0" w:space="0" w:color="auto"/>
          </w:divBdr>
        </w:div>
        <w:div w:id="1663502946">
          <w:marLeft w:val="640"/>
          <w:marRight w:val="0"/>
          <w:marTop w:val="0"/>
          <w:marBottom w:val="0"/>
          <w:divBdr>
            <w:top w:val="none" w:sz="0" w:space="0" w:color="auto"/>
            <w:left w:val="none" w:sz="0" w:space="0" w:color="auto"/>
            <w:bottom w:val="none" w:sz="0" w:space="0" w:color="auto"/>
            <w:right w:val="none" w:sz="0" w:space="0" w:color="auto"/>
          </w:divBdr>
        </w:div>
        <w:div w:id="1252663028">
          <w:marLeft w:val="640"/>
          <w:marRight w:val="0"/>
          <w:marTop w:val="0"/>
          <w:marBottom w:val="0"/>
          <w:divBdr>
            <w:top w:val="none" w:sz="0" w:space="0" w:color="auto"/>
            <w:left w:val="none" w:sz="0" w:space="0" w:color="auto"/>
            <w:bottom w:val="none" w:sz="0" w:space="0" w:color="auto"/>
            <w:right w:val="none" w:sz="0" w:space="0" w:color="auto"/>
          </w:divBdr>
        </w:div>
        <w:div w:id="339896120">
          <w:marLeft w:val="640"/>
          <w:marRight w:val="0"/>
          <w:marTop w:val="0"/>
          <w:marBottom w:val="0"/>
          <w:divBdr>
            <w:top w:val="none" w:sz="0" w:space="0" w:color="auto"/>
            <w:left w:val="none" w:sz="0" w:space="0" w:color="auto"/>
            <w:bottom w:val="none" w:sz="0" w:space="0" w:color="auto"/>
            <w:right w:val="none" w:sz="0" w:space="0" w:color="auto"/>
          </w:divBdr>
        </w:div>
        <w:div w:id="1869025021">
          <w:marLeft w:val="640"/>
          <w:marRight w:val="0"/>
          <w:marTop w:val="0"/>
          <w:marBottom w:val="0"/>
          <w:divBdr>
            <w:top w:val="none" w:sz="0" w:space="0" w:color="auto"/>
            <w:left w:val="none" w:sz="0" w:space="0" w:color="auto"/>
            <w:bottom w:val="none" w:sz="0" w:space="0" w:color="auto"/>
            <w:right w:val="none" w:sz="0" w:space="0" w:color="auto"/>
          </w:divBdr>
        </w:div>
        <w:div w:id="152382227">
          <w:marLeft w:val="640"/>
          <w:marRight w:val="0"/>
          <w:marTop w:val="0"/>
          <w:marBottom w:val="0"/>
          <w:divBdr>
            <w:top w:val="none" w:sz="0" w:space="0" w:color="auto"/>
            <w:left w:val="none" w:sz="0" w:space="0" w:color="auto"/>
            <w:bottom w:val="none" w:sz="0" w:space="0" w:color="auto"/>
            <w:right w:val="none" w:sz="0" w:space="0" w:color="auto"/>
          </w:divBdr>
        </w:div>
        <w:div w:id="518154410">
          <w:marLeft w:val="640"/>
          <w:marRight w:val="0"/>
          <w:marTop w:val="0"/>
          <w:marBottom w:val="0"/>
          <w:divBdr>
            <w:top w:val="none" w:sz="0" w:space="0" w:color="auto"/>
            <w:left w:val="none" w:sz="0" w:space="0" w:color="auto"/>
            <w:bottom w:val="none" w:sz="0" w:space="0" w:color="auto"/>
            <w:right w:val="none" w:sz="0" w:space="0" w:color="auto"/>
          </w:divBdr>
        </w:div>
        <w:div w:id="1714843965">
          <w:marLeft w:val="640"/>
          <w:marRight w:val="0"/>
          <w:marTop w:val="0"/>
          <w:marBottom w:val="0"/>
          <w:divBdr>
            <w:top w:val="none" w:sz="0" w:space="0" w:color="auto"/>
            <w:left w:val="none" w:sz="0" w:space="0" w:color="auto"/>
            <w:bottom w:val="none" w:sz="0" w:space="0" w:color="auto"/>
            <w:right w:val="none" w:sz="0" w:space="0" w:color="auto"/>
          </w:divBdr>
        </w:div>
        <w:div w:id="1250850301">
          <w:marLeft w:val="640"/>
          <w:marRight w:val="0"/>
          <w:marTop w:val="0"/>
          <w:marBottom w:val="0"/>
          <w:divBdr>
            <w:top w:val="none" w:sz="0" w:space="0" w:color="auto"/>
            <w:left w:val="none" w:sz="0" w:space="0" w:color="auto"/>
            <w:bottom w:val="none" w:sz="0" w:space="0" w:color="auto"/>
            <w:right w:val="none" w:sz="0" w:space="0" w:color="auto"/>
          </w:divBdr>
        </w:div>
        <w:div w:id="77335176">
          <w:marLeft w:val="640"/>
          <w:marRight w:val="0"/>
          <w:marTop w:val="0"/>
          <w:marBottom w:val="0"/>
          <w:divBdr>
            <w:top w:val="none" w:sz="0" w:space="0" w:color="auto"/>
            <w:left w:val="none" w:sz="0" w:space="0" w:color="auto"/>
            <w:bottom w:val="none" w:sz="0" w:space="0" w:color="auto"/>
            <w:right w:val="none" w:sz="0" w:space="0" w:color="auto"/>
          </w:divBdr>
        </w:div>
        <w:div w:id="173813059">
          <w:marLeft w:val="640"/>
          <w:marRight w:val="0"/>
          <w:marTop w:val="0"/>
          <w:marBottom w:val="0"/>
          <w:divBdr>
            <w:top w:val="none" w:sz="0" w:space="0" w:color="auto"/>
            <w:left w:val="none" w:sz="0" w:space="0" w:color="auto"/>
            <w:bottom w:val="none" w:sz="0" w:space="0" w:color="auto"/>
            <w:right w:val="none" w:sz="0" w:space="0" w:color="auto"/>
          </w:divBdr>
        </w:div>
        <w:div w:id="1952205040">
          <w:marLeft w:val="640"/>
          <w:marRight w:val="0"/>
          <w:marTop w:val="0"/>
          <w:marBottom w:val="0"/>
          <w:divBdr>
            <w:top w:val="none" w:sz="0" w:space="0" w:color="auto"/>
            <w:left w:val="none" w:sz="0" w:space="0" w:color="auto"/>
            <w:bottom w:val="none" w:sz="0" w:space="0" w:color="auto"/>
            <w:right w:val="none" w:sz="0" w:space="0" w:color="auto"/>
          </w:divBdr>
        </w:div>
        <w:div w:id="1262451399">
          <w:marLeft w:val="640"/>
          <w:marRight w:val="0"/>
          <w:marTop w:val="0"/>
          <w:marBottom w:val="0"/>
          <w:divBdr>
            <w:top w:val="none" w:sz="0" w:space="0" w:color="auto"/>
            <w:left w:val="none" w:sz="0" w:space="0" w:color="auto"/>
            <w:bottom w:val="none" w:sz="0" w:space="0" w:color="auto"/>
            <w:right w:val="none" w:sz="0" w:space="0" w:color="auto"/>
          </w:divBdr>
        </w:div>
        <w:div w:id="1369602823">
          <w:marLeft w:val="640"/>
          <w:marRight w:val="0"/>
          <w:marTop w:val="0"/>
          <w:marBottom w:val="0"/>
          <w:divBdr>
            <w:top w:val="none" w:sz="0" w:space="0" w:color="auto"/>
            <w:left w:val="none" w:sz="0" w:space="0" w:color="auto"/>
            <w:bottom w:val="none" w:sz="0" w:space="0" w:color="auto"/>
            <w:right w:val="none" w:sz="0" w:space="0" w:color="auto"/>
          </w:divBdr>
        </w:div>
        <w:div w:id="1625117974">
          <w:marLeft w:val="640"/>
          <w:marRight w:val="0"/>
          <w:marTop w:val="0"/>
          <w:marBottom w:val="0"/>
          <w:divBdr>
            <w:top w:val="none" w:sz="0" w:space="0" w:color="auto"/>
            <w:left w:val="none" w:sz="0" w:space="0" w:color="auto"/>
            <w:bottom w:val="none" w:sz="0" w:space="0" w:color="auto"/>
            <w:right w:val="none" w:sz="0" w:space="0" w:color="auto"/>
          </w:divBdr>
        </w:div>
        <w:div w:id="1310288457">
          <w:marLeft w:val="640"/>
          <w:marRight w:val="0"/>
          <w:marTop w:val="0"/>
          <w:marBottom w:val="0"/>
          <w:divBdr>
            <w:top w:val="none" w:sz="0" w:space="0" w:color="auto"/>
            <w:left w:val="none" w:sz="0" w:space="0" w:color="auto"/>
            <w:bottom w:val="none" w:sz="0" w:space="0" w:color="auto"/>
            <w:right w:val="none" w:sz="0" w:space="0" w:color="auto"/>
          </w:divBdr>
        </w:div>
        <w:div w:id="439227497">
          <w:marLeft w:val="640"/>
          <w:marRight w:val="0"/>
          <w:marTop w:val="0"/>
          <w:marBottom w:val="0"/>
          <w:divBdr>
            <w:top w:val="none" w:sz="0" w:space="0" w:color="auto"/>
            <w:left w:val="none" w:sz="0" w:space="0" w:color="auto"/>
            <w:bottom w:val="none" w:sz="0" w:space="0" w:color="auto"/>
            <w:right w:val="none" w:sz="0" w:space="0" w:color="auto"/>
          </w:divBdr>
        </w:div>
        <w:div w:id="402261741">
          <w:marLeft w:val="640"/>
          <w:marRight w:val="0"/>
          <w:marTop w:val="0"/>
          <w:marBottom w:val="0"/>
          <w:divBdr>
            <w:top w:val="none" w:sz="0" w:space="0" w:color="auto"/>
            <w:left w:val="none" w:sz="0" w:space="0" w:color="auto"/>
            <w:bottom w:val="none" w:sz="0" w:space="0" w:color="auto"/>
            <w:right w:val="none" w:sz="0" w:space="0" w:color="auto"/>
          </w:divBdr>
        </w:div>
        <w:div w:id="1156454882">
          <w:marLeft w:val="640"/>
          <w:marRight w:val="0"/>
          <w:marTop w:val="0"/>
          <w:marBottom w:val="0"/>
          <w:divBdr>
            <w:top w:val="none" w:sz="0" w:space="0" w:color="auto"/>
            <w:left w:val="none" w:sz="0" w:space="0" w:color="auto"/>
            <w:bottom w:val="none" w:sz="0" w:space="0" w:color="auto"/>
            <w:right w:val="none" w:sz="0" w:space="0" w:color="auto"/>
          </w:divBdr>
        </w:div>
        <w:div w:id="2079589686">
          <w:marLeft w:val="640"/>
          <w:marRight w:val="0"/>
          <w:marTop w:val="0"/>
          <w:marBottom w:val="0"/>
          <w:divBdr>
            <w:top w:val="none" w:sz="0" w:space="0" w:color="auto"/>
            <w:left w:val="none" w:sz="0" w:space="0" w:color="auto"/>
            <w:bottom w:val="none" w:sz="0" w:space="0" w:color="auto"/>
            <w:right w:val="none" w:sz="0" w:space="0" w:color="auto"/>
          </w:divBdr>
        </w:div>
        <w:div w:id="2039771624">
          <w:marLeft w:val="640"/>
          <w:marRight w:val="0"/>
          <w:marTop w:val="0"/>
          <w:marBottom w:val="0"/>
          <w:divBdr>
            <w:top w:val="none" w:sz="0" w:space="0" w:color="auto"/>
            <w:left w:val="none" w:sz="0" w:space="0" w:color="auto"/>
            <w:bottom w:val="none" w:sz="0" w:space="0" w:color="auto"/>
            <w:right w:val="none" w:sz="0" w:space="0" w:color="auto"/>
          </w:divBdr>
        </w:div>
        <w:div w:id="162404963">
          <w:marLeft w:val="640"/>
          <w:marRight w:val="0"/>
          <w:marTop w:val="0"/>
          <w:marBottom w:val="0"/>
          <w:divBdr>
            <w:top w:val="none" w:sz="0" w:space="0" w:color="auto"/>
            <w:left w:val="none" w:sz="0" w:space="0" w:color="auto"/>
            <w:bottom w:val="none" w:sz="0" w:space="0" w:color="auto"/>
            <w:right w:val="none" w:sz="0" w:space="0" w:color="auto"/>
          </w:divBdr>
        </w:div>
        <w:div w:id="1307247793">
          <w:marLeft w:val="640"/>
          <w:marRight w:val="0"/>
          <w:marTop w:val="0"/>
          <w:marBottom w:val="0"/>
          <w:divBdr>
            <w:top w:val="none" w:sz="0" w:space="0" w:color="auto"/>
            <w:left w:val="none" w:sz="0" w:space="0" w:color="auto"/>
            <w:bottom w:val="none" w:sz="0" w:space="0" w:color="auto"/>
            <w:right w:val="none" w:sz="0" w:space="0" w:color="auto"/>
          </w:divBdr>
        </w:div>
        <w:div w:id="2030715466">
          <w:marLeft w:val="640"/>
          <w:marRight w:val="0"/>
          <w:marTop w:val="0"/>
          <w:marBottom w:val="0"/>
          <w:divBdr>
            <w:top w:val="none" w:sz="0" w:space="0" w:color="auto"/>
            <w:left w:val="none" w:sz="0" w:space="0" w:color="auto"/>
            <w:bottom w:val="none" w:sz="0" w:space="0" w:color="auto"/>
            <w:right w:val="none" w:sz="0" w:space="0" w:color="auto"/>
          </w:divBdr>
        </w:div>
        <w:div w:id="881942112">
          <w:marLeft w:val="640"/>
          <w:marRight w:val="0"/>
          <w:marTop w:val="0"/>
          <w:marBottom w:val="0"/>
          <w:divBdr>
            <w:top w:val="none" w:sz="0" w:space="0" w:color="auto"/>
            <w:left w:val="none" w:sz="0" w:space="0" w:color="auto"/>
            <w:bottom w:val="none" w:sz="0" w:space="0" w:color="auto"/>
            <w:right w:val="none" w:sz="0" w:space="0" w:color="auto"/>
          </w:divBdr>
        </w:div>
        <w:div w:id="611977133">
          <w:marLeft w:val="640"/>
          <w:marRight w:val="0"/>
          <w:marTop w:val="0"/>
          <w:marBottom w:val="0"/>
          <w:divBdr>
            <w:top w:val="none" w:sz="0" w:space="0" w:color="auto"/>
            <w:left w:val="none" w:sz="0" w:space="0" w:color="auto"/>
            <w:bottom w:val="none" w:sz="0" w:space="0" w:color="auto"/>
            <w:right w:val="none" w:sz="0" w:space="0" w:color="auto"/>
          </w:divBdr>
        </w:div>
        <w:div w:id="165172526">
          <w:marLeft w:val="640"/>
          <w:marRight w:val="0"/>
          <w:marTop w:val="0"/>
          <w:marBottom w:val="0"/>
          <w:divBdr>
            <w:top w:val="none" w:sz="0" w:space="0" w:color="auto"/>
            <w:left w:val="none" w:sz="0" w:space="0" w:color="auto"/>
            <w:bottom w:val="none" w:sz="0" w:space="0" w:color="auto"/>
            <w:right w:val="none" w:sz="0" w:space="0" w:color="auto"/>
          </w:divBdr>
        </w:div>
        <w:div w:id="1913268627">
          <w:marLeft w:val="640"/>
          <w:marRight w:val="0"/>
          <w:marTop w:val="0"/>
          <w:marBottom w:val="0"/>
          <w:divBdr>
            <w:top w:val="none" w:sz="0" w:space="0" w:color="auto"/>
            <w:left w:val="none" w:sz="0" w:space="0" w:color="auto"/>
            <w:bottom w:val="none" w:sz="0" w:space="0" w:color="auto"/>
            <w:right w:val="none" w:sz="0" w:space="0" w:color="auto"/>
          </w:divBdr>
        </w:div>
        <w:div w:id="2031682125">
          <w:marLeft w:val="640"/>
          <w:marRight w:val="0"/>
          <w:marTop w:val="0"/>
          <w:marBottom w:val="0"/>
          <w:divBdr>
            <w:top w:val="none" w:sz="0" w:space="0" w:color="auto"/>
            <w:left w:val="none" w:sz="0" w:space="0" w:color="auto"/>
            <w:bottom w:val="none" w:sz="0" w:space="0" w:color="auto"/>
            <w:right w:val="none" w:sz="0" w:space="0" w:color="auto"/>
          </w:divBdr>
        </w:div>
        <w:div w:id="1493523901">
          <w:marLeft w:val="640"/>
          <w:marRight w:val="0"/>
          <w:marTop w:val="0"/>
          <w:marBottom w:val="0"/>
          <w:divBdr>
            <w:top w:val="none" w:sz="0" w:space="0" w:color="auto"/>
            <w:left w:val="none" w:sz="0" w:space="0" w:color="auto"/>
            <w:bottom w:val="none" w:sz="0" w:space="0" w:color="auto"/>
            <w:right w:val="none" w:sz="0" w:space="0" w:color="auto"/>
          </w:divBdr>
        </w:div>
        <w:div w:id="1177771574">
          <w:marLeft w:val="640"/>
          <w:marRight w:val="0"/>
          <w:marTop w:val="0"/>
          <w:marBottom w:val="0"/>
          <w:divBdr>
            <w:top w:val="none" w:sz="0" w:space="0" w:color="auto"/>
            <w:left w:val="none" w:sz="0" w:space="0" w:color="auto"/>
            <w:bottom w:val="none" w:sz="0" w:space="0" w:color="auto"/>
            <w:right w:val="none" w:sz="0" w:space="0" w:color="auto"/>
          </w:divBdr>
        </w:div>
        <w:div w:id="1634555639">
          <w:marLeft w:val="640"/>
          <w:marRight w:val="0"/>
          <w:marTop w:val="0"/>
          <w:marBottom w:val="0"/>
          <w:divBdr>
            <w:top w:val="none" w:sz="0" w:space="0" w:color="auto"/>
            <w:left w:val="none" w:sz="0" w:space="0" w:color="auto"/>
            <w:bottom w:val="none" w:sz="0" w:space="0" w:color="auto"/>
            <w:right w:val="none" w:sz="0" w:space="0" w:color="auto"/>
          </w:divBdr>
        </w:div>
        <w:div w:id="1683631052">
          <w:marLeft w:val="640"/>
          <w:marRight w:val="0"/>
          <w:marTop w:val="0"/>
          <w:marBottom w:val="0"/>
          <w:divBdr>
            <w:top w:val="none" w:sz="0" w:space="0" w:color="auto"/>
            <w:left w:val="none" w:sz="0" w:space="0" w:color="auto"/>
            <w:bottom w:val="none" w:sz="0" w:space="0" w:color="auto"/>
            <w:right w:val="none" w:sz="0" w:space="0" w:color="auto"/>
          </w:divBdr>
        </w:div>
        <w:div w:id="1037854359">
          <w:marLeft w:val="640"/>
          <w:marRight w:val="0"/>
          <w:marTop w:val="0"/>
          <w:marBottom w:val="0"/>
          <w:divBdr>
            <w:top w:val="none" w:sz="0" w:space="0" w:color="auto"/>
            <w:left w:val="none" w:sz="0" w:space="0" w:color="auto"/>
            <w:bottom w:val="none" w:sz="0" w:space="0" w:color="auto"/>
            <w:right w:val="none" w:sz="0" w:space="0" w:color="auto"/>
          </w:divBdr>
        </w:div>
        <w:div w:id="1361709584">
          <w:marLeft w:val="640"/>
          <w:marRight w:val="0"/>
          <w:marTop w:val="0"/>
          <w:marBottom w:val="0"/>
          <w:divBdr>
            <w:top w:val="none" w:sz="0" w:space="0" w:color="auto"/>
            <w:left w:val="none" w:sz="0" w:space="0" w:color="auto"/>
            <w:bottom w:val="none" w:sz="0" w:space="0" w:color="auto"/>
            <w:right w:val="none" w:sz="0" w:space="0" w:color="auto"/>
          </w:divBdr>
        </w:div>
        <w:div w:id="343672485">
          <w:marLeft w:val="640"/>
          <w:marRight w:val="0"/>
          <w:marTop w:val="0"/>
          <w:marBottom w:val="0"/>
          <w:divBdr>
            <w:top w:val="none" w:sz="0" w:space="0" w:color="auto"/>
            <w:left w:val="none" w:sz="0" w:space="0" w:color="auto"/>
            <w:bottom w:val="none" w:sz="0" w:space="0" w:color="auto"/>
            <w:right w:val="none" w:sz="0" w:space="0" w:color="auto"/>
          </w:divBdr>
        </w:div>
        <w:div w:id="1742169796">
          <w:marLeft w:val="640"/>
          <w:marRight w:val="0"/>
          <w:marTop w:val="0"/>
          <w:marBottom w:val="0"/>
          <w:divBdr>
            <w:top w:val="none" w:sz="0" w:space="0" w:color="auto"/>
            <w:left w:val="none" w:sz="0" w:space="0" w:color="auto"/>
            <w:bottom w:val="none" w:sz="0" w:space="0" w:color="auto"/>
            <w:right w:val="none" w:sz="0" w:space="0" w:color="auto"/>
          </w:divBdr>
        </w:div>
        <w:div w:id="173351693">
          <w:marLeft w:val="640"/>
          <w:marRight w:val="0"/>
          <w:marTop w:val="0"/>
          <w:marBottom w:val="0"/>
          <w:divBdr>
            <w:top w:val="none" w:sz="0" w:space="0" w:color="auto"/>
            <w:left w:val="none" w:sz="0" w:space="0" w:color="auto"/>
            <w:bottom w:val="none" w:sz="0" w:space="0" w:color="auto"/>
            <w:right w:val="none" w:sz="0" w:space="0" w:color="auto"/>
          </w:divBdr>
        </w:div>
        <w:div w:id="1255632926">
          <w:marLeft w:val="640"/>
          <w:marRight w:val="0"/>
          <w:marTop w:val="0"/>
          <w:marBottom w:val="0"/>
          <w:divBdr>
            <w:top w:val="none" w:sz="0" w:space="0" w:color="auto"/>
            <w:left w:val="none" w:sz="0" w:space="0" w:color="auto"/>
            <w:bottom w:val="none" w:sz="0" w:space="0" w:color="auto"/>
            <w:right w:val="none" w:sz="0" w:space="0" w:color="auto"/>
          </w:divBdr>
        </w:div>
        <w:div w:id="1796871946">
          <w:marLeft w:val="640"/>
          <w:marRight w:val="0"/>
          <w:marTop w:val="0"/>
          <w:marBottom w:val="0"/>
          <w:divBdr>
            <w:top w:val="none" w:sz="0" w:space="0" w:color="auto"/>
            <w:left w:val="none" w:sz="0" w:space="0" w:color="auto"/>
            <w:bottom w:val="none" w:sz="0" w:space="0" w:color="auto"/>
            <w:right w:val="none" w:sz="0" w:space="0" w:color="auto"/>
          </w:divBdr>
        </w:div>
        <w:div w:id="1792433105">
          <w:marLeft w:val="640"/>
          <w:marRight w:val="0"/>
          <w:marTop w:val="0"/>
          <w:marBottom w:val="0"/>
          <w:divBdr>
            <w:top w:val="none" w:sz="0" w:space="0" w:color="auto"/>
            <w:left w:val="none" w:sz="0" w:space="0" w:color="auto"/>
            <w:bottom w:val="none" w:sz="0" w:space="0" w:color="auto"/>
            <w:right w:val="none" w:sz="0" w:space="0" w:color="auto"/>
          </w:divBdr>
        </w:div>
        <w:div w:id="45881559">
          <w:marLeft w:val="640"/>
          <w:marRight w:val="0"/>
          <w:marTop w:val="0"/>
          <w:marBottom w:val="0"/>
          <w:divBdr>
            <w:top w:val="none" w:sz="0" w:space="0" w:color="auto"/>
            <w:left w:val="none" w:sz="0" w:space="0" w:color="auto"/>
            <w:bottom w:val="none" w:sz="0" w:space="0" w:color="auto"/>
            <w:right w:val="none" w:sz="0" w:space="0" w:color="auto"/>
          </w:divBdr>
        </w:div>
        <w:div w:id="2066877960">
          <w:marLeft w:val="640"/>
          <w:marRight w:val="0"/>
          <w:marTop w:val="0"/>
          <w:marBottom w:val="0"/>
          <w:divBdr>
            <w:top w:val="none" w:sz="0" w:space="0" w:color="auto"/>
            <w:left w:val="none" w:sz="0" w:space="0" w:color="auto"/>
            <w:bottom w:val="none" w:sz="0" w:space="0" w:color="auto"/>
            <w:right w:val="none" w:sz="0" w:space="0" w:color="auto"/>
          </w:divBdr>
        </w:div>
        <w:div w:id="1502237348">
          <w:marLeft w:val="640"/>
          <w:marRight w:val="0"/>
          <w:marTop w:val="0"/>
          <w:marBottom w:val="0"/>
          <w:divBdr>
            <w:top w:val="none" w:sz="0" w:space="0" w:color="auto"/>
            <w:left w:val="none" w:sz="0" w:space="0" w:color="auto"/>
            <w:bottom w:val="none" w:sz="0" w:space="0" w:color="auto"/>
            <w:right w:val="none" w:sz="0" w:space="0" w:color="auto"/>
          </w:divBdr>
        </w:div>
        <w:div w:id="2012368589">
          <w:marLeft w:val="640"/>
          <w:marRight w:val="0"/>
          <w:marTop w:val="0"/>
          <w:marBottom w:val="0"/>
          <w:divBdr>
            <w:top w:val="none" w:sz="0" w:space="0" w:color="auto"/>
            <w:left w:val="none" w:sz="0" w:space="0" w:color="auto"/>
            <w:bottom w:val="none" w:sz="0" w:space="0" w:color="auto"/>
            <w:right w:val="none" w:sz="0" w:space="0" w:color="auto"/>
          </w:divBdr>
        </w:div>
        <w:div w:id="1040858505">
          <w:marLeft w:val="640"/>
          <w:marRight w:val="0"/>
          <w:marTop w:val="0"/>
          <w:marBottom w:val="0"/>
          <w:divBdr>
            <w:top w:val="none" w:sz="0" w:space="0" w:color="auto"/>
            <w:left w:val="none" w:sz="0" w:space="0" w:color="auto"/>
            <w:bottom w:val="none" w:sz="0" w:space="0" w:color="auto"/>
            <w:right w:val="none" w:sz="0" w:space="0" w:color="auto"/>
          </w:divBdr>
        </w:div>
        <w:div w:id="1521315424">
          <w:marLeft w:val="640"/>
          <w:marRight w:val="0"/>
          <w:marTop w:val="0"/>
          <w:marBottom w:val="0"/>
          <w:divBdr>
            <w:top w:val="none" w:sz="0" w:space="0" w:color="auto"/>
            <w:left w:val="none" w:sz="0" w:space="0" w:color="auto"/>
            <w:bottom w:val="none" w:sz="0" w:space="0" w:color="auto"/>
            <w:right w:val="none" w:sz="0" w:space="0" w:color="auto"/>
          </w:divBdr>
        </w:div>
        <w:div w:id="1971671822">
          <w:marLeft w:val="640"/>
          <w:marRight w:val="0"/>
          <w:marTop w:val="0"/>
          <w:marBottom w:val="0"/>
          <w:divBdr>
            <w:top w:val="none" w:sz="0" w:space="0" w:color="auto"/>
            <w:left w:val="none" w:sz="0" w:space="0" w:color="auto"/>
            <w:bottom w:val="none" w:sz="0" w:space="0" w:color="auto"/>
            <w:right w:val="none" w:sz="0" w:space="0" w:color="auto"/>
          </w:divBdr>
        </w:div>
        <w:div w:id="1938783688">
          <w:marLeft w:val="640"/>
          <w:marRight w:val="0"/>
          <w:marTop w:val="0"/>
          <w:marBottom w:val="0"/>
          <w:divBdr>
            <w:top w:val="none" w:sz="0" w:space="0" w:color="auto"/>
            <w:left w:val="none" w:sz="0" w:space="0" w:color="auto"/>
            <w:bottom w:val="none" w:sz="0" w:space="0" w:color="auto"/>
            <w:right w:val="none" w:sz="0" w:space="0" w:color="auto"/>
          </w:divBdr>
        </w:div>
        <w:div w:id="28653657">
          <w:marLeft w:val="640"/>
          <w:marRight w:val="0"/>
          <w:marTop w:val="0"/>
          <w:marBottom w:val="0"/>
          <w:divBdr>
            <w:top w:val="none" w:sz="0" w:space="0" w:color="auto"/>
            <w:left w:val="none" w:sz="0" w:space="0" w:color="auto"/>
            <w:bottom w:val="none" w:sz="0" w:space="0" w:color="auto"/>
            <w:right w:val="none" w:sz="0" w:space="0" w:color="auto"/>
          </w:divBdr>
        </w:div>
        <w:div w:id="1150710340">
          <w:marLeft w:val="640"/>
          <w:marRight w:val="0"/>
          <w:marTop w:val="0"/>
          <w:marBottom w:val="0"/>
          <w:divBdr>
            <w:top w:val="none" w:sz="0" w:space="0" w:color="auto"/>
            <w:left w:val="none" w:sz="0" w:space="0" w:color="auto"/>
            <w:bottom w:val="none" w:sz="0" w:space="0" w:color="auto"/>
            <w:right w:val="none" w:sz="0" w:space="0" w:color="auto"/>
          </w:divBdr>
        </w:div>
        <w:div w:id="1235046661">
          <w:marLeft w:val="640"/>
          <w:marRight w:val="0"/>
          <w:marTop w:val="0"/>
          <w:marBottom w:val="0"/>
          <w:divBdr>
            <w:top w:val="none" w:sz="0" w:space="0" w:color="auto"/>
            <w:left w:val="none" w:sz="0" w:space="0" w:color="auto"/>
            <w:bottom w:val="none" w:sz="0" w:space="0" w:color="auto"/>
            <w:right w:val="none" w:sz="0" w:space="0" w:color="auto"/>
          </w:divBdr>
        </w:div>
        <w:div w:id="1055351720">
          <w:marLeft w:val="640"/>
          <w:marRight w:val="0"/>
          <w:marTop w:val="0"/>
          <w:marBottom w:val="0"/>
          <w:divBdr>
            <w:top w:val="none" w:sz="0" w:space="0" w:color="auto"/>
            <w:left w:val="none" w:sz="0" w:space="0" w:color="auto"/>
            <w:bottom w:val="none" w:sz="0" w:space="0" w:color="auto"/>
            <w:right w:val="none" w:sz="0" w:space="0" w:color="auto"/>
          </w:divBdr>
        </w:div>
        <w:div w:id="1216965873">
          <w:marLeft w:val="640"/>
          <w:marRight w:val="0"/>
          <w:marTop w:val="0"/>
          <w:marBottom w:val="0"/>
          <w:divBdr>
            <w:top w:val="none" w:sz="0" w:space="0" w:color="auto"/>
            <w:left w:val="none" w:sz="0" w:space="0" w:color="auto"/>
            <w:bottom w:val="none" w:sz="0" w:space="0" w:color="auto"/>
            <w:right w:val="none" w:sz="0" w:space="0" w:color="auto"/>
          </w:divBdr>
        </w:div>
        <w:div w:id="1984574735">
          <w:marLeft w:val="640"/>
          <w:marRight w:val="0"/>
          <w:marTop w:val="0"/>
          <w:marBottom w:val="0"/>
          <w:divBdr>
            <w:top w:val="none" w:sz="0" w:space="0" w:color="auto"/>
            <w:left w:val="none" w:sz="0" w:space="0" w:color="auto"/>
            <w:bottom w:val="none" w:sz="0" w:space="0" w:color="auto"/>
            <w:right w:val="none" w:sz="0" w:space="0" w:color="auto"/>
          </w:divBdr>
        </w:div>
        <w:div w:id="421605341">
          <w:marLeft w:val="640"/>
          <w:marRight w:val="0"/>
          <w:marTop w:val="0"/>
          <w:marBottom w:val="0"/>
          <w:divBdr>
            <w:top w:val="none" w:sz="0" w:space="0" w:color="auto"/>
            <w:left w:val="none" w:sz="0" w:space="0" w:color="auto"/>
            <w:bottom w:val="none" w:sz="0" w:space="0" w:color="auto"/>
            <w:right w:val="none" w:sz="0" w:space="0" w:color="auto"/>
          </w:divBdr>
        </w:div>
        <w:div w:id="1068377298">
          <w:marLeft w:val="640"/>
          <w:marRight w:val="0"/>
          <w:marTop w:val="0"/>
          <w:marBottom w:val="0"/>
          <w:divBdr>
            <w:top w:val="none" w:sz="0" w:space="0" w:color="auto"/>
            <w:left w:val="none" w:sz="0" w:space="0" w:color="auto"/>
            <w:bottom w:val="none" w:sz="0" w:space="0" w:color="auto"/>
            <w:right w:val="none" w:sz="0" w:space="0" w:color="auto"/>
          </w:divBdr>
        </w:div>
        <w:div w:id="471943597">
          <w:marLeft w:val="640"/>
          <w:marRight w:val="0"/>
          <w:marTop w:val="0"/>
          <w:marBottom w:val="0"/>
          <w:divBdr>
            <w:top w:val="none" w:sz="0" w:space="0" w:color="auto"/>
            <w:left w:val="none" w:sz="0" w:space="0" w:color="auto"/>
            <w:bottom w:val="none" w:sz="0" w:space="0" w:color="auto"/>
            <w:right w:val="none" w:sz="0" w:space="0" w:color="auto"/>
          </w:divBdr>
        </w:div>
        <w:div w:id="197668966">
          <w:marLeft w:val="640"/>
          <w:marRight w:val="0"/>
          <w:marTop w:val="0"/>
          <w:marBottom w:val="0"/>
          <w:divBdr>
            <w:top w:val="none" w:sz="0" w:space="0" w:color="auto"/>
            <w:left w:val="none" w:sz="0" w:space="0" w:color="auto"/>
            <w:bottom w:val="none" w:sz="0" w:space="0" w:color="auto"/>
            <w:right w:val="none" w:sz="0" w:space="0" w:color="auto"/>
          </w:divBdr>
        </w:div>
        <w:div w:id="1515069599">
          <w:marLeft w:val="640"/>
          <w:marRight w:val="0"/>
          <w:marTop w:val="0"/>
          <w:marBottom w:val="0"/>
          <w:divBdr>
            <w:top w:val="none" w:sz="0" w:space="0" w:color="auto"/>
            <w:left w:val="none" w:sz="0" w:space="0" w:color="auto"/>
            <w:bottom w:val="none" w:sz="0" w:space="0" w:color="auto"/>
            <w:right w:val="none" w:sz="0" w:space="0" w:color="auto"/>
          </w:divBdr>
        </w:div>
        <w:div w:id="166798122">
          <w:marLeft w:val="640"/>
          <w:marRight w:val="0"/>
          <w:marTop w:val="0"/>
          <w:marBottom w:val="0"/>
          <w:divBdr>
            <w:top w:val="none" w:sz="0" w:space="0" w:color="auto"/>
            <w:left w:val="none" w:sz="0" w:space="0" w:color="auto"/>
            <w:bottom w:val="none" w:sz="0" w:space="0" w:color="auto"/>
            <w:right w:val="none" w:sz="0" w:space="0" w:color="auto"/>
          </w:divBdr>
        </w:div>
        <w:div w:id="484666260">
          <w:marLeft w:val="640"/>
          <w:marRight w:val="0"/>
          <w:marTop w:val="0"/>
          <w:marBottom w:val="0"/>
          <w:divBdr>
            <w:top w:val="none" w:sz="0" w:space="0" w:color="auto"/>
            <w:left w:val="none" w:sz="0" w:space="0" w:color="auto"/>
            <w:bottom w:val="none" w:sz="0" w:space="0" w:color="auto"/>
            <w:right w:val="none" w:sz="0" w:space="0" w:color="auto"/>
          </w:divBdr>
        </w:div>
        <w:div w:id="718089688">
          <w:marLeft w:val="640"/>
          <w:marRight w:val="0"/>
          <w:marTop w:val="0"/>
          <w:marBottom w:val="0"/>
          <w:divBdr>
            <w:top w:val="none" w:sz="0" w:space="0" w:color="auto"/>
            <w:left w:val="none" w:sz="0" w:space="0" w:color="auto"/>
            <w:bottom w:val="none" w:sz="0" w:space="0" w:color="auto"/>
            <w:right w:val="none" w:sz="0" w:space="0" w:color="auto"/>
          </w:divBdr>
        </w:div>
        <w:div w:id="1454249872">
          <w:marLeft w:val="640"/>
          <w:marRight w:val="0"/>
          <w:marTop w:val="0"/>
          <w:marBottom w:val="0"/>
          <w:divBdr>
            <w:top w:val="none" w:sz="0" w:space="0" w:color="auto"/>
            <w:left w:val="none" w:sz="0" w:space="0" w:color="auto"/>
            <w:bottom w:val="none" w:sz="0" w:space="0" w:color="auto"/>
            <w:right w:val="none" w:sz="0" w:space="0" w:color="auto"/>
          </w:divBdr>
        </w:div>
        <w:div w:id="80375679">
          <w:marLeft w:val="640"/>
          <w:marRight w:val="0"/>
          <w:marTop w:val="0"/>
          <w:marBottom w:val="0"/>
          <w:divBdr>
            <w:top w:val="none" w:sz="0" w:space="0" w:color="auto"/>
            <w:left w:val="none" w:sz="0" w:space="0" w:color="auto"/>
            <w:bottom w:val="none" w:sz="0" w:space="0" w:color="auto"/>
            <w:right w:val="none" w:sz="0" w:space="0" w:color="auto"/>
          </w:divBdr>
        </w:div>
        <w:div w:id="167210605">
          <w:marLeft w:val="640"/>
          <w:marRight w:val="0"/>
          <w:marTop w:val="0"/>
          <w:marBottom w:val="0"/>
          <w:divBdr>
            <w:top w:val="none" w:sz="0" w:space="0" w:color="auto"/>
            <w:left w:val="none" w:sz="0" w:space="0" w:color="auto"/>
            <w:bottom w:val="none" w:sz="0" w:space="0" w:color="auto"/>
            <w:right w:val="none" w:sz="0" w:space="0" w:color="auto"/>
          </w:divBdr>
        </w:div>
        <w:div w:id="1911697346">
          <w:marLeft w:val="640"/>
          <w:marRight w:val="0"/>
          <w:marTop w:val="0"/>
          <w:marBottom w:val="0"/>
          <w:divBdr>
            <w:top w:val="none" w:sz="0" w:space="0" w:color="auto"/>
            <w:left w:val="none" w:sz="0" w:space="0" w:color="auto"/>
            <w:bottom w:val="none" w:sz="0" w:space="0" w:color="auto"/>
            <w:right w:val="none" w:sz="0" w:space="0" w:color="auto"/>
          </w:divBdr>
        </w:div>
        <w:div w:id="831531009">
          <w:marLeft w:val="640"/>
          <w:marRight w:val="0"/>
          <w:marTop w:val="0"/>
          <w:marBottom w:val="0"/>
          <w:divBdr>
            <w:top w:val="none" w:sz="0" w:space="0" w:color="auto"/>
            <w:left w:val="none" w:sz="0" w:space="0" w:color="auto"/>
            <w:bottom w:val="none" w:sz="0" w:space="0" w:color="auto"/>
            <w:right w:val="none" w:sz="0" w:space="0" w:color="auto"/>
          </w:divBdr>
        </w:div>
        <w:div w:id="1191383984">
          <w:marLeft w:val="640"/>
          <w:marRight w:val="0"/>
          <w:marTop w:val="0"/>
          <w:marBottom w:val="0"/>
          <w:divBdr>
            <w:top w:val="none" w:sz="0" w:space="0" w:color="auto"/>
            <w:left w:val="none" w:sz="0" w:space="0" w:color="auto"/>
            <w:bottom w:val="none" w:sz="0" w:space="0" w:color="auto"/>
            <w:right w:val="none" w:sz="0" w:space="0" w:color="auto"/>
          </w:divBdr>
        </w:div>
        <w:div w:id="1139345353">
          <w:marLeft w:val="640"/>
          <w:marRight w:val="0"/>
          <w:marTop w:val="0"/>
          <w:marBottom w:val="0"/>
          <w:divBdr>
            <w:top w:val="none" w:sz="0" w:space="0" w:color="auto"/>
            <w:left w:val="none" w:sz="0" w:space="0" w:color="auto"/>
            <w:bottom w:val="none" w:sz="0" w:space="0" w:color="auto"/>
            <w:right w:val="none" w:sz="0" w:space="0" w:color="auto"/>
          </w:divBdr>
        </w:div>
        <w:div w:id="732890101">
          <w:marLeft w:val="640"/>
          <w:marRight w:val="0"/>
          <w:marTop w:val="0"/>
          <w:marBottom w:val="0"/>
          <w:divBdr>
            <w:top w:val="none" w:sz="0" w:space="0" w:color="auto"/>
            <w:left w:val="none" w:sz="0" w:space="0" w:color="auto"/>
            <w:bottom w:val="none" w:sz="0" w:space="0" w:color="auto"/>
            <w:right w:val="none" w:sz="0" w:space="0" w:color="auto"/>
          </w:divBdr>
        </w:div>
        <w:div w:id="1358119634">
          <w:marLeft w:val="640"/>
          <w:marRight w:val="0"/>
          <w:marTop w:val="0"/>
          <w:marBottom w:val="0"/>
          <w:divBdr>
            <w:top w:val="none" w:sz="0" w:space="0" w:color="auto"/>
            <w:left w:val="none" w:sz="0" w:space="0" w:color="auto"/>
            <w:bottom w:val="none" w:sz="0" w:space="0" w:color="auto"/>
            <w:right w:val="none" w:sz="0" w:space="0" w:color="auto"/>
          </w:divBdr>
        </w:div>
        <w:div w:id="19941844">
          <w:marLeft w:val="640"/>
          <w:marRight w:val="0"/>
          <w:marTop w:val="0"/>
          <w:marBottom w:val="0"/>
          <w:divBdr>
            <w:top w:val="none" w:sz="0" w:space="0" w:color="auto"/>
            <w:left w:val="none" w:sz="0" w:space="0" w:color="auto"/>
            <w:bottom w:val="none" w:sz="0" w:space="0" w:color="auto"/>
            <w:right w:val="none" w:sz="0" w:space="0" w:color="auto"/>
          </w:divBdr>
        </w:div>
        <w:div w:id="2003970712">
          <w:marLeft w:val="640"/>
          <w:marRight w:val="0"/>
          <w:marTop w:val="0"/>
          <w:marBottom w:val="0"/>
          <w:divBdr>
            <w:top w:val="none" w:sz="0" w:space="0" w:color="auto"/>
            <w:left w:val="none" w:sz="0" w:space="0" w:color="auto"/>
            <w:bottom w:val="none" w:sz="0" w:space="0" w:color="auto"/>
            <w:right w:val="none" w:sz="0" w:space="0" w:color="auto"/>
          </w:divBdr>
        </w:div>
        <w:div w:id="292832026">
          <w:marLeft w:val="640"/>
          <w:marRight w:val="0"/>
          <w:marTop w:val="0"/>
          <w:marBottom w:val="0"/>
          <w:divBdr>
            <w:top w:val="none" w:sz="0" w:space="0" w:color="auto"/>
            <w:left w:val="none" w:sz="0" w:space="0" w:color="auto"/>
            <w:bottom w:val="none" w:sz="0" w:space="0" w:color="auto"/>
            <w:right w:val="none" w:sz="0" w:space="0" w:color="auto"/>
          </w:divBdr>
        </w:div>
        <w:div w:id="1539733370">
          <w:marLeft w:val="640"/>
          <w:marRight w:val="0"/>
          <w:marTop w:val="0"/>
          <w:marBottom w:val="0"/>
          <w:divBdr>
            <w:top w:val="none" w:sz="0" w:space="0" w:color="auto"/>
            <w:left w:val="none" w:sz="0" w:space="0" w:color="auto"/>
            <w:bottom w:val="none" w:sz="0" w:space="0" w:color="auto"/>
            <w:right w:val="none" w:sz="0" w:space="0" w:color="auto"/>
          </w:divBdr>
        </w:div>
        <w:div w:id="761141676">
          <w:marLeft w:val="640"/>
          <w:marRight w:val="0"/>
          <w:marTop w:val="0"/>
          <w:marBottom w:val="0"/>
          <w:divBdr>
            <w:top w:val="none" w:sz="0" w:space="0" w:color="auto"/>
            <w:left w:val="none" w:sz="0" w:space="0" w:color="auto"/>
            <w:bottom w:val="none" w:sz="0" w:space="0" w:color="auto"/>
            <w:right w:val="none" w:sz="0" w:space="0" w:color="auto"/>
          </w:divBdr>
        </w:div>
        <w:div w:id="1873423132">
          <w:marLeft w:val="640"/>
          <w:marRight w:val="0"/>
          <w:marTop w:val="0"/>
          <w:marBottom w:val="0"/>
          <w:divBdr>
            <w:top w:val="none" w:sz="0" w:space="0" w:color="auto"/>
            <w:left w:val="none" w:sz="0" w:space="0" w:color="auto"/>
            <w:bottom w:val="none" w:sz="0" w:space="0" w:color="auto"/>
            <w:right w:val="none" w:sz="0" w:space="0" w:color="auto"/>
          </w:divBdr>
        </w:div>
        <w:div w:id="1645545125">
          <w:marLeft w:val="640"/>
          <w:marRight w:val="0"/>
          <w:marTop w:val="0"/>
          <w:marBottom w:val="0"/>
          <w:divBdr>
            <w:top w:val="none" w:sz="0" w:space="0" w:color="auto"/>
            <w:left w:val="none" w:sz="0" w:space="0" w:color="auto"/>
            <w:bottom w:val="none" w:sz="0" w:space="0" w:color="auto"/>
            <w:right w:val="none" w:sz="0" w:space="0" w:color="auto"/>
          </w:divBdr>
        </w:div>
        <w:div w:id="1598294267">
          <w:marLeft w:val="640"/>
          <w:marRight w:val="0"/>
          <w:marTop w:val="0"/>
          <w:marBottom w:val="0"/>
          <w:divBdr>
            <w:top w:val="none" w:sz="0" w:space="0" w:color="auto"/>
            <w:left w:val="none" w:sz="0" w:space="0" w:color="auto"/>
            <w:bottom w:val="none" w:sz="0" w:space="0" w:color="auto"/>
            <w:right w:val="none" w:sz="0" w:space="0" w:color="auto"/>
          </w:divBdr>
        </w:div>
        <w:div w:id="184490579">
          <w:marLeft w:val="640"/>
          <w:marRight w:val="0"/>
          <w:marTop w:val="0"/>
          <w:marBottom w:val="0"/>
          <w:divBdr>
            <w:top w:val="none" w:sz="0" w:space="0" w:color="auto"/>
            <w:left w:val="none" w:sz="0" w:space="0" w:color="auto"/>
            <w:bottom w:val="none" w:sz="0" w:space="0" w:color="auto"/>
            <w:right w:val="none" w:sz="0" w:space="0" w:color="auto"/>
          </w:divBdr>
        </w:div>
        <w:div w:id="1689336136">
          <w:marLeft w:val="640"/>
          <w:marRight w:val="0"/>
          <w:marTop w:val="0"/>
          <w:marBottom w:val="0"/>
          <w:divBdr>
            <w:top w:val="none" w:sz="0" w:space="0" w:color="auto"/>
            <w:left w:val="none" w:sz="0" w:space="0" w:color="auto"/>
            <w:bottom w:val="none" w:sz="0" w:space="0" w:color="auto"/>
            <w:right w:val="none" w:sz="0" w:space="0" w:color="auto"/>
          </w:divBdr>
        </w:div>
        <w:div w:id="553738219">
          <w:marLeft w:val="640"/>
          <w:marRight w:val="0"/>
          <w:marTop w:val="0"/>
          <w:marBottom w:val="0"/>
          <w:divBdr>
            <w:top w:val="none" w:sz="0" w:space="0" w:color="auto"/>
            <w:left w:val="none" w:sz="0" w:space="0" w:color="auto"/>
            <w:bottom w:val="none" w:sz="0" w:space="0" w:color="auto"/>
            <w:right w:val="none" w:sz="0" w:space="0" w:color="auto"/>
          </w:divBdr>
        </w:div>
        <w:div w:id="1834444270">
          <w:marLeft w:val="640"/>
          <w:marRight w:val="0"/>
          <w:marTop w:val="0"/>
          <w:marBottom w:val="0"/>
          <w:divBdr>
            <w:top w:val="none" w:sz="0" w:space="0" w:color="auto"/>
            <w:left w:val="none" w:sz="0" w:space="0" w:color="auto"/>
            <w:bottom w:val="none" w:sz="0" w:space="0" w:color="auto"/>
            <w:right w:val="none" w:sz="0" w:space="0" w:color="auto"/>
          </w:divBdr>
        </w:div>
        <w:div w:id="2008557836">
          <w:marLeft w:val="640"/>
          <w:marRight w:val="0"/>
          <w:marTop w:val="0"/>
          <w:marBottom w:val="0"/>
          <w:divBdr>
            <w:top w:val="none" w:sz="0" w:space="0" w:color="auto"/>
            <w:left w:val="none" w:sz="0" w:space="0" w:color="auto"/>
            <w:bottom w:val="none" w:sz="0" w:space="0" w:color="auto"/>
            <w:right w:val="none" w:sz="0" w:space="0" w:color="auto"/>
          </w:divBdr>
        </w:div>
        <w:div w:id="891967427">
          <w:marLeft w:val="640"/>
          <w:marRight w:val="0"/>
          <w:marTop w:val="0"/>
          <w:marBottom w:val="0"/>
          <w:divBdr>
            <w:top w:val="none" w:sz="0" w:space="0" w:color="auto"/>
            <w:left w:val="none" w:sz="0" w:space="0" w:color="auto"/>
            <w:bottom w:val="none" w:sz="0" w:space="0" w:color="auto"/>
            <w:right w:val="none" w:sz="0" w:space="0" w:color="auto"/>
          </w:divBdr>
        </w:div>
        <w:div w:id="2073389020">
          <w:marLeft w:val="640"/>
          <w:marRight w:val="0"/>
          <w:marTop w:val="0"/>
          <w:marBottom w:val="0"/>
          <w:divBdr>
            <w:top w:val="none" w:sz="0" w:space="0" w:color="auto"/>
            <w:left w:val="none" w:sz="0" w:space="0" w:color="auto"/>
            <w:bottom w:val="none" w:sz="0" w:space="0" w:color="auto"/>
            <w:right w:val="none" w:sz="0" w:space="0" w:color="auto"/>
          </w:divBdr>
        </w:div>
        <w:div w:id="473833730">
          <w:marLeft w:val="640"/>
          <w:marRight w:val="0"/>
          <w:marTop w:val="0"/>
          <w:marBottom w:val="0"/>
          <w:divBdr>
            <w:top w:val="none" w:sz="0" w:space="0" w:color="auto"/>
            <w:left w:val="none" w:sz="0" w:space="0" w:color="auto"/>
            <w:bottom w:val="none" w:sz="0" w:space="0" w:color="auto"/>
            <w:right w:val="none" w:sz="0" w:space="0" w:color="auto"/>
          </w:divBdr>
        </w:div>
        <w:div w:id="1807045646">
          <w:marLeft w:val="640"/>
          <w:marRight w:val="0"/>
          <w:marTop w:val="0"/>
          <w:marBottom w:val="0"/>
          <w:divBdr>
            <w:top w:val="none" w:sz="0" w:space="0" w:color="auto"/>
            <w:left w:val="none" w:sz="0" w:space="0" w:color="auto"/>
            <w:bottom w:val="none" w:sz="0" w:space="0" w:color="auto"/>
            <w:right w:val="none" w:sz="0" w:space="0" w:color="auto"/>
          </w:divBdr>
        </w:div>
        <w:div w:id="830103588">
          <w:marLeft w:val="640"/>
          <w:marRight w:val="0"/>
          <w:marTop w:val="0"/>
          <w:marBottom w:val="0"/>
          <w:divBdr>
            <w:top w:val="none" w:sz="0" w:space="0" w:color="auto"/>
            <w:left w:val="none" w:sz="0" w:space="0" w:color="auto"/>
            <w:bottom w:val="none" w:sz="0" w:space="0" w:color="auto"/>
            <w:right w:val="none" w:sz="0" w:space="0" w:color="auto"/>
          </w:divBdr>
        </w:div>
        <w:div w:id="1474829640">
          <w:marLeft w:val="640"/>
          <w:marRight w:val="0"/>
          <w:marTop w:val="0"/>
          <w:marBottom w:val="0"/>
          <w:divBdr>
            <w:top w:val="none" w:sz="0" w:space="0" w:color="auto"/>
            <w:left w:val="none" w:sz="0" w:space="0" w:color="auto"/>
            <w:bottom w:val="none" w:sz="0" w:space="0" w:color="auto"/>
            <w:right w:val="none" w:sz="0" w:space="0" w:color="auto"/>
          </w:divBdr>
        </w:div>
        <w:div w:id="1534029074">
          <w:marLeft w:val="640"/>
          <w:marRight w:val="0"/>
          <w:marTop w:val="0"/>
          <w:marBottom w:val="0"/>
          <w:divBdr>
            <w:top w:val="none" w:sz="0" w:space="0" w:color="auto"/>
            <w:left w:val="none" w:sz="0" w:space="0" w:color="auto"/>
            <w:bottom w:val="none" w:sz="0" w:space="0" w:color="auto"/>
            <w:right w:val="none" w:sz="0" w:space="0" w:color="auto"/>
          </w:divBdr>
        </w:div>
        <w:div w:id="1898317618">
          <w:marLeft w:val="640"/>
          <w:marRight w:val="0"/>
          <w:marTop w:val="0"/>
          <w:marBottom w:val="0"/>
          <w:divBdr>
            <w:top w:val="none" w:sz="0" w:space="0" w:color="auto"/>
            <w:left w:val="none" w:sz="0" w:space="0" w:color="auto"/>
            <w:bottom w:val="none" w:sz="0" w:space="0" w:color="auto"/>
            <w:right w:val="none" w:sz="0" w:space="0" w:color="auto"/>
          </w:divBdr>
        </w:div>
        <w:div w:id="580523217">
          <w:marLeft w:val="640"/>
          <w:marRight w:val="0"/>
          <w:marTop w:val="0"/>
          <w:marBottom w:val="0"/>
          <w:divBdr>
            <w:top w:val="none" w:sz="0" w:space="0" w:color="auto"/>
            <w:left w:val="none" w:sz="0" w:space="0" w:color="auto"/>
            <w:bottom w:val="none" w:sz="0" w:space="0" w:color="auto"/>
            <w:right w:val="none" w:sz="0" w:space="0" w:color="auto"/>
          </w:divBdr>
        </w:div>
        <w:div w:id="607468333">
          <w:marLeft w:val="640"/>
          <w:marRight w:val="0"/>
          <w:marTop w:val="0"/>
          <w:marBottom w:val="0"/>
          <w:divBdr>
            <w:top w:val="none" w:sz="0" w:space="0" w:color="auto"/>
            <w:left w:val="none" w:sz="0" w:space="0" w:color="auto"/>
            <w:bottom w:val="none" w:sz="0" w:space="0" w:color="auto"/>
            <w:right w:val="none" w:sz="0" w:space="0" w:color="auto"/>
          </w:divBdr>
        </w:div>
        <w:div w:id="1332103428">
          <w:marLeft w:val="640"/>
          <w:marRight w:val="0"/>
          <w:marTop w:val="0"/>
          <w:marBottom w:val="0"/>
          <w:divBdr>
            <w:top w:val="none" w:sz="0" w:space="0" w:color="auto"/>
            <w:left w:val="none" w:sz="0" w:space="0" w:color="auto"/>
            <w:bottom w:val="none" w:sz="0" w:space="0" w:color="auto"/>
            <w:right w:val="none" w:sz="0" w:space="0" w:color="auto"/>
          </w:divBdr>
        </w:div>
        <w:div w:id="729040265">
          <w:marLeft w:val="640"/>
          <w:marRight w:val="0"/>
          <w:marTop w:val="0"/>
          <w:marBottom w:val="0"/>
          <w:divBdr>
            <w:top w:val="none" w:sz="0" w:space="0" w:color="auto"/>
            <w:left w:val="none" w:sz="0" w:space="0" w:color="auto"/>
            <w:bottom w:val="none" w:sz="0" w:space="0" w:color="auto"/>
            <w:right w:val="none" w:sz="0" w:space="0" w:color="auto"/>
          </w:divBdr>
        </w:div>
        <w:div w:id="970983674">
          <w:marLeft w:val="640"/>
          <w:marRight w:val="0"/>
          <w:marTop w:val="0"/>
          <w:marBottom w:val="0"/>
          <w:divBdr>
            <w:top w:val="none" w:sz="0" w:space="0" w:color="auto"/>
            <w:left w:val="none" w:sz="0" w:space="0" w:color="auto"/>
            <w:bottom w:val="none" w:sz="0" w:space="0" w:color="auto"/>
            <w:right w:val="none" w:sz="0" w:space="0" w:color="auto"/>
          </w:divBdr>
        </w:div>
        <w:div w:id="1588153945">
          <w:marLeft w:val="640"/>
          <w:marRight w:val="0"/>
          <w:marTop w:val="0"/>
          <w:marBottom w:val="0"/>
          <w:divBdr>
            <w:top w:val="none" w:sz="0" w:space="0" w:color="auto"/>
            <w:left w:val="none" w:sz="0" w:space="0" w:color="auto"/>
            <w:bottom w:val="none" w:sz="0" w:space="0" w:color="auto"/>
            <w:right w:val="none" w:sz="0" w:space="0" w:color="auto"/>
          </w:divBdr>
        </w:div>
        <w:div w:id="1063212097">
          <w:marLeft w:val="640"/>
          <w:marRight w:val="0"/>
          <w:marTop w:val="0"/>
          <w:marBottom w:val="0"/>
          <w:divBdr>
            <w:top w:val="none" w:sz="0" w:space="0" w:color="auto"/>
            <w:left w:val="none" w:sz="0" w:space="0" w:color="auto"/>
            <w:bottom w:val="none" w:sz="0" w:space="0" w:color="auto"/>
            <w:right w:val="none" w:sz="0" w:space="0" w:color="auto"/>
          </w:divBdr>
        </w:div>
        <w:div w:id="1376584127">
          <w:marLeft w:val="640"/>
          <w:marRight w:val="0"/>
          <w:marTop w:val="0"/>
          <w:marBottom w:val="0"/>
          <w:divBdr>
            <w:top w:val="none" w:sz="0" w:space="0" w:color="auto"/>
            <w:left w:val="none" w:sz="0" w:space="0" w:color="auto"/>
            <w:bottom w:val="none" w:sz="0" w:space="0" w:color="auto"/>
            <w:right w:val="none" w:sz="0" w:space="0" w:color="auto"/>
          </w:divBdr>
        </w:div>
        <w:div w:id="2060399538">
          <w:marLeft w:val="640"/>
          <w:marRight w:val="0"/>
          <w:marTop w:val="0"/>
          <w:marBottom w:val="0"/>
          <w:divBdr>
            <w:top w:val="none" w:sz="0" w:space="0" w:color="auto"/>
            <w:left w:val="none" w:sz="0" w:space="0" w:color="auto"/>
            <w:bottom w:val="none" w:sz="0" w:space="0" w:color="auto"/>
            <w:right w:val="none" w:sz="0" w:space="0" w:color="auto"/>
          </w:divBdr>
        </w:div>
        <w:div w:id="1473791997">
          <w:marLeft w:val="640"/>
          <w:marRight w:val="0"/>
          <w:marTop w:val="0"/>
          <w:marBottom w:val="0"/>
          <w:divBdr>
            <w:top w:val="none" w:sz="0" w:space="0" w:color="auto"/>
            <w:left w:val="none" w:sz="0" w:space="0" w:color="auto"/>
            <w:bottom w:val="none" w:sz="0" w:space="0" w:color="auto"/>
            <w:right w:val="none" w:sz="0" w:space="0" w:color="auto"/>
          </w:divBdr>
        </w:div>
        <w:div w:id="1113790087">
          <w:marLeft w:val="640"/>
          <w:marRight w:val="0"/>
          <w:marTop w:val="0"/>
          <w:marBottom w:val="0"/>
          <w:divBdr>
            <w:top w:val="none" w:sz="0" w:space="0" w:color="auto"/>
            <w:left w:val="none" w:sz="0" w:space="0" w:color="auto"/>
            <w:bottom w:val="none" w:sz="0" w:space="0" w:color="auto"/>
            <w:right w:val="none" w:sz="0" w:space="0" w:color="auto"/>
          </w:divBdr>
        </w:div>
        <w:div w:id="921135058">
          <w:marLeft w:val="640"/>
          <w:marRight w:val="0"/>
          <w:marTop w:val="0"/>
          <w:marBottom w:val="0"/>
          <w:divBdr>
            <w:top w:val="none" w:sz="0" w:space="0" w:color="auto"/>
            <w:left w:val="none" w:sz="0" w:space="0" w:color="auto"/>
            <w:bottom w:val="none" w:sz="0" w:space="0" w:color="auto"/>
            <w:right w:val="none" w:sz="0" w:space="0" w:color="auto"/>
          </w:divBdr>
        </w:div>
        <w:div w:id="433981955">
          <w:marLeft w:val="640"/>
          <w:marRight w:val="0"/>
          <w:marTop w:val="0"/>
          <w:marBottom w:val="0"/>
          <w:divBdr>
            <w:top w:val="none" w:sz="0" w:space="0" w:color="auto"/>
            <w:left w:val="none" w:sz="0" w:space="0" w:color="auto"/>
            <w:bottom w:val="none" w:sz="0" w:space="0" w:color="auto"/>
            <w:right w:val="none" w:sz="0" w:space="0" w:color="auto"/>
          </w:divBdr>
        </w:div>
        <w:div w:id="688604119">
          <w:marLeft w:val="640"/>
          <w:marRight w:val="0"/>
          <w:marTop w:val="0"/>
          <w:marBottom w:val="0"/>
          <w:divBdr>
            <w:top w:val="none" w:sz="0" w:space="0" w:color="auto"/>
            <w:left w:val="none" w:sz="0" w:space="0" w:color="auto"/>
            <w:bottom w:val="none" w:sz="0" w:space="0" w:color="auto"/>
            <w:right w:val="none" w:sz="0" w:space="0" w:color="auto"/>
          </w:divBdr>
        </w:div>
        <w:div w:id="968441307">
          <w:marLeft w:val="640"/>
          <w:marRight w:val="0"/>
          <w:marTop w:val="0"/>
          <w:marBottom w:val="0"/>
          <w:divBdr>
            <w:top w:val="none" w:sz="0" w:space="0" w:color="auto"/>
            <w:left w:val="none" w:sz="0" w:space="0" w:color="auto"/>
            <w:bottom w:val="none" w:sz="0" w:space="0" w:color="auto"/>
            <w:right w:val="none" w:sz="0" w:space="0" w:color="auto"/>
          </w:divBdr>
        </w:div>
        <w:div w:id="301468188">
          <w:marLeft w:val="640"/>
          <w:marRight w:val="0"/>
          <w:marTop w:val="0"/>
          <w:marBottom w:val="0"/>
          <w:divBdr>
            <w:top w:val="none" w:sz="0" w:space="0" w:color="auto"/>
            <w:left w:val="none" w:sz="0" w:space="0" w:color="auto"/>
            <w:bottom w:val="none" w:sz="0" w:space="0" w:color="auto"/>
            <w:right w:val="none" w:sz="0" w:space="0" w:color="auto"/>
          </w:divBdr>
        </w:div>
        <w:div w:id="1648630051">
          <w:marLeft w:val="640"/>
          <w:marRight w:val="0"/>
          <w:marTop w:val="0"/>
          <w:marBottom w:val="0"/>
          <w:divBdr>
            <w:top w:val="none" w:sz="0" w:space="0" w:color="auto"/>
            <w:left w:val="none" w:sz="0" w:space="0" w:color="auto"/>
            <w:bottom w:val="none" w:sz="0" w:space="0" w:color="auto"/>
            <w:right w:val="none" w:sz="0" w:space="0" w:color="auto"/>
          </w:divBdr>
        </w:div>
        <w:div w:id="1650788784">
          <w:marLeft w:val="640"/>
          <w:marRight w:val="0"/>
          <w:marTop w:val="0"/>
          <w:marBottom w:val="0"/>
          <w:divBdr>
            <w:top w:val="none" w:sz="0" w:space="0" w:color="auto"/>
            <w:left w:val="none" w:sz="0" w:space="0" w:color="auto"/>
            <w:bottom w:val="none" w:sz="0" w:space="0" w:color="auto"/>
            <w:right w:val="none" w:sz="0" w:space="0" w:color="auto"/>
          </w:divBdr>
        </w:div>
        <w:div w:id="811564005">
          <w:marLeft w:val="640"/>
          <w:marRight w:val="0"/>
          <w:marTop w:val="0"/>
          <w:marBottom w:val="0"/>
          <w:divBdr>
            <w:top w:val="none" w:sz="0" w:space="0" w:color="auto"/>
            <w:left w:val="none" w:sz="0" w:space="0" w:color="auto"/>
            <w:bottom w:val="none" w:sz="0" w:space="0" w:color="auto"/>
            <w:right w:val="none" w:sz="0" w:space="0" w:color="auto"/>
          </w:divBdr>
        </w:div>
        <w:div w:id="803040996">
          <w:marLeft w:val="640"/>
          <w:marRight w:val="0"/>
          <w:marTop w:val="0"/>
          <w:marBottom w:val="0"/>
          <w:divBdr>
            <w:top w:val="none" w:sz="0" w:space="0" w:color="auto"/>
            <w:left w:val="none" w:sz="0" w:space="0" w:color="auto"/>
            <w:bottom w:val="none" w:sz="0" w:space="0" w:color="auto"/>
            <w:right w:val="none" w:sz="0" w:space="0" w:color="auto"/>
          </w:divBdr>
        </w:div>
        <w:div w:id="1023366066">
          <w:marLeft w:val="640"/>
          <w:marRight w:val="0"/>
          <w:marTop w:val="0"/>
          <w:marBottom w:val="0"/>
          <w:divBdr>
            <w:top w:val="none" w:sz="0" w:space="0" w:color="auto"/>
            <w:left w:val="none" w:sz="0" w:space="0" w:color="auto"/>
            <w:bottom w:val="none" w:sz="0" w:space="0" w:color="auto"/>
            <w:right w:val="none" w:sz="0" w:space="0" w:color="auto"/>
          </w:divBdr>
        </w:div>
        <w:div w:id="1969387966">
          <w:marLeft w:val="640"/>
          <w:marRight w:val="0"/>
          <w:marTop w:val="0"/>
          <w:marBottom w:val="0"/>
          <w:divBdr>
            <w:top w:val="none" w:sz="0" w:space="0" w:color="auto"/>
            <w:left w:val="none" w:sz="0" w:space="0" w:color="auto"/>
            <w:bottom w:val="none" w:sz="0" w:space="0" w:color="auto"/>
            <w:right w:val="none" w:sz="0" w:space="0" w:color="auto"/>
          </w:divBdr>
        </w:div>
        <w:div w:id="403341211">
          <w:marLeft w:val="640"/>
          <w:marRight w:val="0"/>
          <w:marTop w:val="0"/>
          <w:marBottom w:val="0"/>
          <w:divBdr>
            <w:top w:val="none" w:sz="0" w:space="0" w:color="auto"/>
            <w:left w:val="none" w:sz="0" w:space="0" w:color="auto"/>
            <w:bottom w:val="none" w:sz="0" w:space="0" w:color="auto"/>
            <w:right w:val="none" w:sz="0" w:space="0" w:color="auto"/>
          </w:divBdr>
        </w:div>
        <w:div w:id="2053965979">
          <w:marLeft w:val="640"/>
          <w:marRight w:val="0"/>
          <w:marTop w:val="0"/>
          <w:marBottom w:val="0"/>
          <w:divBdr>
            <w:top w:val="none" w:sz="0" w:space="0" w:color="auto"/>
            <w:left w:val="none" w:sz="0" w:space="0" w:color="auto"/>
            <w:bottom w:val="none" w:sz="0" w:space="0" w:color="auto"/>
            <w:right w:val="none" w:sz="0" w:space="0" w:color="auto"/>
          </w:divBdr>
        </w:div>
        <w:div w:id="571818154">
          <w:marLeft w:val="640"/>
          <w:marRight w:val="0"/>
          <w:marTop w:val="0"/>
          <w:marBottom w:val="0"/>
          <w:divBdr>
            <w:top w:val="none" w:sz="0" w:space="0" w:color="auto"/>
            <w:left w:val="none" w:sz="0" w:space="0" w:color="auto"/>
            <w:bottom w:val="none" w:sz="0" w:space="0" w:color="auto"/>
            <w:right w:val="none" w:sz="0" w:space="0" w:color="auto"/>
          </w:divBdr>
        </w:div>
        <w:div w:id="1441606321">
          <w:marLeft w:val="640"/>
          <w:marRight w:val="0"/>
          <w:marTop w:val="0"/>
          <w:marBottom w:val="0"/>
          <w:divBdr>
            <w:top w:val="none" w:sz="0" w:space="0" w:color="auto"/>
            <w:left w:val="none" w:sz="0" w:space="0" w:color="auto"/>
            <w:bottom w:val="none" w:sz="0" w:space="0" w:color="auto"/>
            <w:right w:val="none" w:sz="0" w:space="0" w:color="auto"/>
          </w:divBdr>
        </w:div>
        <w:div w:id="1868980859">
          <w:marLeft w:val="640"/>
          <w:marRight w:val="0"/>
          <w:marTop w:val="0"/>
          <w:marBottom w:val="0"/>
          <w:divBdr>
            <w:top w:val="none" w:sz="0" w:space="0" w:color="auto"/>
            <w:left w:val="none" w:sz="0" w:space="0" w:color="auto"/>
            <w:bottom w:val="none" w:sz="0" w:space="0" w:color="auto"/>
            <w:right w:val="none" w:sz="0" w:space="0" w:color="auto"/>
          </w:divBdr>
        </w:div>
        <w:div w:id="1044713178">
          <w:marLeft w:val="640"/>
          <w:marRight w:val="0"/>
          <w:marTop w:val="0"/>
          <w:marBottom w:val="0"/>
          <w:divBdr>
            <w:top w:val="none" w:sz="0" w:space="0" w:color="auto"/>
            <w:left w:val="none" w:sz="0" w:space="0" w:color="auto"/>
            <w:bottom w:val="none" w:sz="0" w:space="0" w:color="auto"/>
            <w:right w:val="none" w:sz="0" w:space="0" w:color="auto"/>
          </w:divBdr>
        </w:div>
        <w:div w:id="1163937656">
          <w:marLeft w:val="640"/>
          <w:marRight w:val="0"/>
          <w:marTop w:val="0"/>
          <w:marBottom w:val="0"/>
          <w:divBdr>
            <w:top w:val="none" w:sz="0" w:space="0" w:color="auto"/>
            <w:left w:val="none" w:sz="0" w:space="0" w:color="auto"/>
            <w:bottom w:val="none" w:sz="0" w:space="0" w:color="auto"/>
            <w:right w:val="none" w:sz="0" w:space="0" w:color="auto"/>
          </w:divBdr>
        </w:div>
        <w:div w:id="1651984970">
          <w:marLeft w:val="640"/>
          <w:marRight w:val="0"/>
          <w:marTop w:val="0"/>
          <w:marBottom w:val="0"/>
          <w:divBdr>
            <w:top w:val="none" w:sz="0" w:space="0" w:color="auto"/>
            <w:left w:val="none" w:sz="0" w:space="0" w:color="auto"/>
            <w:bottom w:val="none" w:sz="0" w:space="0" w:color="auto"/>
            <w:right w:val="none" w:sz="0" w:space="0" w:color="auto"/>
          </w:divBdr>
        </w:div>
        <w:div w:id="510799283">
          <w:marLeft w:val="640"/>
          <w:marRight w:val="0"/>
          <w:marTop w:val="0"/>
          <w:marBottom w:val="0"/>
          <w:divBdr>
            <w:top w:val="none" w:sz="0" w:space="0" w:color="auto"/>
            <w:left w:val="none" w:sz="0" w:space="0" w:color="auto"/>
            <w:bottom w:val="none" w:sz="0" w:space="0" w:color="auto"/>
            <w:right w:val="none" w:sz="0" w:space="0" w:color="auto"/>
          </w:divBdr>
        </w:div>
        <w:div w:id="976304266">
          <w:marLeft w:val="640"/>
          <w:marRight w:val="0"/>
          <w:marTop w:val="0"/>
          <w:marBottom w:val="0"/>
          <w:divBdr>
            <w:top w:val="none" w:sz="0" w:space="0" w:color="auto"/>
            <w:left w:val="none" w:sz="0" w:space="0" w:color="auto"/>
            <w:bottom w:val="none" w:sz="0" w:space="0" w:color="auto"/>
            <w:right w:val="none" w:sz="0" w:space="0" w:color="auto"/>
          </w:divBdr>
        </w:div>
        <w:div w:id="457605066">
          <w:marLeft w:val="640"/>
          <w:marRight w:val="0"/>
          <w:marTop w:val="0"/>
          <w:marBottom w:val="0"/>
          <w:divBdr>
            <w:top w:val="none" w:sz="0" w:space="0" w:color="auto"/>
            <w:left w:val="none" w:sz="0" w:space="0" w:color="auto"/>
            <w:bottom w:val="none" w:sz="0" w:space="0" w:color="auto"/>
            <w:right w:val="none" w:sz="0" w:space="0" w:color="auto"/>
          </w:divBdr>
        </w:div>
        <w:div w:id="186406584">
          <w:marLeft w:val="640"/>
          <w:marRight w:val="0"/>
          <w:marTop w:val="0"/>
          <w:marBottom w:val="0"/>
          <w:divBdr>
            <w:top w:val="none" w:sz="0" w:space="0" w:color="auto"/>
            <w:left w:val="none" w:sz="0" w:space="0" w:color="auto"/>
            <w:bottom w:val="none" w:sz="0" w:space="0" w:color="auto"/>
            <w:right w:val="none" w:sz="0" w:space="0" w:color="auto"/>
          </w:divBdr>
        </w:div>
        <w:div w:id="23138435">
          <w:marLeft w:val="640"/>
          <w:marRight w:val="0"/>
          <w:marTop w:val="0"/>
          <w:marBottom w:val="0"/>
          <w:divBdr>
            <w:top w:val="none" w:sz="0" w:space="0" w:color="auto"/>
            <w:left w:val="none" w:sz="0" w:space="0" w:color="auto"/>
            <w:bottom w:val="none" w:sz="0" w:space="0" w:color="auto"/>
            <w:right w:val="none" w:sz="0" w:space="0" w:color="auto"/>
          </w:divBdr>
        </w:div>
        <w:div w:id="262763908">
          <w:marLeft w:val="640"/>
          <w:marRight w:val="0"/>
          <w:marTop w:val="0"/>
          <w:marBottom w:val="0"/>
          <w:divBdr>
            <w:top w:val="none" w:sz="0" w:space="0" w:color="auto"/>
            <w:left w:val="none" w:sz="0" w:space="0" w:color="auto"/>
            <w:bottom w:val="none" w:sz="0" w:space="0" w:color="auto"/>
            <w:right w:val="none" w:sz="0" w:space="0" w:color="auto"/>
          </w:divBdr>
        </w:div>
        <w:div w:id="1957977904">
          <w:marLeft w:val="640"/>
          <w:marRight w:val="0"/>
          <w:marTop w:val="0"/>
          <w:marBottom w:val="0"/>
          <w:divBdr>
            <w:top w:val="none" w:sz="0" w:space="0" w:color="auto"/>
            <w:left w:val="none" w:sz="0" w:space="0" w:color="auto"/>
            <w:bottom w:val="none" w:sz="0" w:space="0" w:color="auto"/>
            <w:right w:val="none" w:sz="0" w:space="0" w:color="auto"/>
          </w:divBdr>
        </w:div>
        <w:div w:id="1286742209">
          <w:marLeft w:val="640"/>
          <w:marRight w:val="0"/>
          <w:marTop w:val="0"/>
          <w:marBottom w:val="0"/>
          <w:divBdr>
            <w:top w:val="none" w:sz="0" w:space="0" w:color="auto"/>
            <w:left w:val="none" w:sz="0" w:space="0" w:color="auto"/>
            <w:bottom w:val="none" w:sz="0" w:space="0" w:color="auto"/>
            <w:right w:val="none" w:sz="0" w:space="0" w:color="auto"/>
          </w:divBdr>
        </w:div>
        <w:div w:id="305278438">
          <w:marLeft w:val="640"/>
          <w:marRight w:val="0"/>
          <w:marTop w:val="0"/>
          <w:marBottom w:val="0"/>
          <w:divBdr>
            <w:top w:val="none" w:sz="0" w:space="0" w:color="auto"/>
            <w:left w:val="none" w:sz="0" w:space="0" w:color="auto"/>
            <w:bottom w:val="none" w:sz="0" w:space="0" w:color="auto"/>
            <w:right w:val="none" w:sz="0" w:space="0" w:color="auto"/>
          </w:divBdr>
        </w:div>
        <w:div w:id="1499685187">
          <w:marLeft w:val="640"/>
          <w:marRight w:val="0"/>
          <w:marTop w:val="0"/>
          <w:marBottom w:val="0"/>
          <w:divBdr>
            <w:top w:val="none" w:sz="0" w:space="0" w:color="auto"/>
            <w:left w:val="none" w:sz="0" w:space="0" w:color="auto"/>
            <w:bottom w:val="none" w:sz="0" w:space="0" w:color="auto"/>
            <w:right w:val="none" w:sz="0" w:space="0" w:color="auto"/>
          </w:divBdr>
        </w:div>
        <w:div w:id="1926842964">
          <w:marLeft w:val="640"/>
          <w:marRight w:val="0"/>
          <w:marTop w:val="0"/>
          <w:marBottom w:val="0"/>
          <w:divBdr>
            <w:top w:val="none" w:sz="0" w:space="0" w:color="auto"/>
            <w:left w:val="none" w:sz="0" w:space="0" w:color="auto"/>
            <w:bottom w:val="none" w:sz="0" w:space="0" w:color="auto"/>
            <w:right w:val="none" w:sz="0" w:space="0" w:color="auto"/>
          </w:divBdr>
        </w:div>
        <w:div w:id="228617284">
          <w:marLeft w:val="640"/>
          <w:marRight w:val="0"/>
          <w:marTop w:val="0"/>
          <w:marBottom w:val="0"/>
          <w:divBdr>
            <w:top w:val="none" w:sz="0" w:space="0" w:color="auto"/>
            <w:left w:val="none" w:sz="0" w:space="0" w:color="auto"/>
            <w:bottom w:val="none" w:sz="0" w:space="0" w:color="auto"/>
            <w:right w:val="none" w:sz="0" w:space="0" w:color="auto"/>
          </w:divBdr>
        </w:div>
        <w:div w:id="128787001">
          <w:marLeft w:val="640"/>
          <w:marRight w:val="0"/>
          <w:marTop w:val="0"/>
          <w:marBottom w:val="0"/>
          <w:divBdr>
            <w:top w:val="none" w:sz="0" w:space="0" w:color="auto"/>
            <w:left w:val="none" w:sz="0" w:space="0" w:color="auto"/>
            <w:bottom w:val="none" w:sz="0" w:space="0" w:color="auto"/>
            <w:right w:val="none" w:sz="0" w:space="0" w:color="auto"/>
          </w:divBdr>
        </w:div>
        <w:div w:id="1946158225">
          <w:marLeft w:val="640"/>
          <w:marRight w:val="0"/>
          <w:marTop w:val="0"/>
          <w:marBottom w:val="0"/>
          <w:divBdr>
            <w:top w:val="none" w:sz="0" w:space="0" w:color="auto"/>
            <w:left w:val="none" w:sz="0" w:space="0" w:color="auto"/>
            <w:bottom w:val="none" w:sz="0" w:space="0" w:color="auto"/>
            <w:right w:val="none" w:sz="0" w:space="0" w:color="auto"/>
          </w:divBdr>
        </w:div>
        <w:div w:id="661738864">
          <w:marLeft w:val="640"/>
          <w:marRight w:val="0"/>
          <w:marTop w:val="0"/>
          <w:marBottom w:val="0"/>
          <w:divBdr>
            <w:top w:val="none" w:sz="0" w:space="0" w:color="auto"/>
            <w:left w:val="none" w:sz="0" w:space="0" w:color="auto"/>
            <w:bottom w:val="none" w:sz="0" w:space="0" w:color="auto"/>
            <w:right w:val="none" w:sz="0" w:space="0" w:color="auto"/>
          </w:divBdr>
        </w:div>
        <w:div w:id="1294095739">
          <w:marLeft w:val="640"/>
          <w:marRight w:val="0"/>
          <w:marTop w:val="0"/>
          <w:marBottom w:val="0"/>
          <w:divBdr>
            <w:top w:val="none" w:sz="0" w:space="0" w:color="auto"/>
            <w:left w:val="none" w:sz="0" w:space="0" w:color="auto"/>
            <w:bottom w:val="none" w:sz="0" w:space="0" w:color="auto"/>
            <w:right w:val="none" w:sz="0" w:space="0" w:color="auto"/>
          </w:divBdr>
        </w:div>
        <w:div w:id="2016347081">
          <w:marLeft w:val="640"/>
          <w:marRight w:val="0"/>
          <w:marTop w:val="0"/>
          <w:marBottom w:val="0"/>
          <w:divBdr>
            <w:top w:val="none" w:sz="0" w:space="0" w:color="auto"/>
            <w:left w:val="none" w:sz="0" w:space="0" w:color="auto"/>
            <w:bottom w:val="none" w:sz="0" w:space="0" w:color="auto"/>
            <w:right w:val="none" w:sz="0" w:space="0" w:color="auto"/>
          </w:divBdr>
        </w:div>
        <w:div w:id="959147360">
          <w:marLeft w:val="640"/>
          <w:marRight w:val="0"/>
          <w:marTop w:val="0"/>
          <w:marBottom w:val="0"/>
          <w:divBdr>
            <w:top w:val="none" w:sz="0" w:space="0" w:color="auto"/>
            <w:left w:val="none" w:sz="0" w:space="0" w:color="auto"/>
            <w:bottom w:val="none" w:sz="0" w:space="0" w:color="auto"/>
            <w:right w:val="none" w:sz="0" w:space="0" w:color="auto"/>
          </w:divBdr>
        </w:div>
        <w:div w:id="392315811">
          <w:marLeft w:val="640"/>
          <w:marRight w:val="0"/>
          <w:marTop w:val="0"/>
          <w:marBottom w:val="0"/>
          <w:divBdr>
            <w:top w:val="none" w:sz="0" w:space="0" w:color="auto"/>
            <w:left w:val="none" w:sz="0" w:space="0" w:color="auto"/>
            <w:bottom w:val="none" w:sz="0" w:space="0" w:color="auto"/>
            <w:right w:val="none" w:sz="0" w:space="0" w:color="auto"/>
          </w:divBdr>
        </w:div>
        <w:div w:id="1645039113">
          <w:marLeft w:val="640"/>
          <w:marRight w:val="0"/>
          <w:marTop w:val="0"/>
          <w:marBottom w:val="0"/>
          <w:divBdr>
            <w:top w:val="none" w:sz="0" w:space="0" w:color="auto"/>
            <w:left w:val="none" w:sz="0" w:space="0" w:color="auto"/>
            <w:bottom w:val="none" w:sz="0" w:space="0" w:color="auto"/>
            <w:right w:val="none" w:sz="0" w:space="0" w:color="auto"/>
          </w:divBdr>
        </w:div>
        <w:div w:id="1331641075">
          <w:marLeft w:val="640"/>
          <w:marRight w:val="0"/>
          <w:marTop w:val="0"/>
          <w:marBottom w:val="0"/>
          <w:divBdr>
            <w:top w:val="none" w:sz="0" w:space="0" w:color="auto"/>
            <w:left w:val="none" w:sz="0" w:space="0" w:color="auto"/>
            <w:bottom w:val="none" w:sz="0" w:space="0" w:color="auto"/>
            <w:right w:val="none" w:sz="0" w:space="0" w:color="auto"/>
          </w:divBdr>
        </w:div>
        <w:div w:id="615912969">
          <w:marLeft w:val="640"/>
          <w:marRight w:val="0"/>
          <w:marTop w:val="0"/>
          <w:marBottom w:val="0"/>
          <w:divBdr>
            <w:top w:val="none" w:sz="0" w:space="0" w:color="auto"/>
            <w:left w:val="none" w:sz="0" w:space="0" w:color="auto"/>
            <w:bottom w:val="none" w:sz="0" w:space="0" w:color="auto"/>
            <w:right w:val="none" w:sz="0" w:space="0" w:color="auto"/>
          </w:divBdr>
        </w:div>
        <w:div w:id="1434782791">
          <w:marLeft w:val="640"/>
          <w:marRight w:val="0"/>
          <w:marTop w:val="0"/>
          <w:marBottom w:val="0"/>
          <w:divBdr>
            <w:top w:val="none" w:sz="0" w:space="0" w:color="auto"/>
            <w:left w:val="none" w:sz="0" w:space="0" w:color="auto"/>
            <w:bottom w:val="none" w:sz="0" w:space="0" w:color="auto"/>
            <w:right w:val="none" w:sz="0" w:space="0" w:color="auto"/>
          </w:divBdr>
        </w:div>
        <w:div w:id="434712420">
          <w:marLeft w:val="640"/>
          <w:marRight w:val="0"/>
          <w:marTop w:val="0"/>
          <w:marBottom w:val="0"/>
          <w:divBdr>
            <w:top w:val="none" w:sz="0" w:space="0" w:color="auto"/>
            <w:left w:val="none" w:sz="0" w:space="0" w:color="auto"/>
            <w:bottom w:val="none" w:sz="0" w:space="0" w:color="auto"/>
            <w:right w:val="none" w:sz="0" w:space="0" w:color="auto"/>
          </w:divBdr>
        </w:div>
        <w:div w:id="755789126">
          <w:marLeft w:val="640"/>
          <w:marRight w:val="0"/>
          <w:marTop w:val="0"/>
          <w:marBottom w:val="0"/>
          <w:divBdr>
            <w:top w:val="none" w:sz="0" w:space="0" w:color="auto"/>
            <w:left w:val="none" w:sz="0" w:space="0" w:color="auto"/>
            <w:bottom w:val="none" w:sz="0" w:space="0" w:color="auto"/>
            <w:right w:val="none" w:sz="0" w:space="0" w:color="auto"/>
          </w:divBdr>
        </w:div>
        <w:div w:id="1064791364">
          <w:marLeft w:val="640"/>
          <w:marRight w:val="0"/>
          <w:marTop w:val="0"/>
          <w:marBottom w:val="0"/>
          <w:divBdr>
            <w:top w:val="none" w:sz="0" w:space="0" w:color="auto"/>
            <w:left w:val="none" w:sz="0" w:space="0" w:color="auto"/>
            <w:bottom w:val="none" w:sz="0" w:space="0" w:color="auto"/>
            <w:right w:val="none" w:sz="0" w:space="0" w:color="auto"/>
          </w:divBdr>
        </w:div>
        <w:div w:id="29112083">
          <w:marLeft w:val="640"/>
          <w:marRight w:val="0"/>
          <w:marTop w:val="0"/>
          <w:marBottom w:val="0"/>
          <w:divBdr>
            <w:top w:val="none" w:sz="0" w:space="0" w:color="auto"/>
            <w:left w:val="none" w:sz="0" w:space="0" w:color="auto"/>
            <w:bottom w:val="none" w:sz="0" w:space="0" w:color="auto"/>
            <w:right w:val="none" w:sz="0" w:space="0" w:color="auto"/>
          </w:divBdr>
        </w:div>
        <w:div w:id="1691955973">
          <w:marLeft w:val="640"/>
          <w:marRight w:val="0"/>
          <w:marTop w:val="0"/>
          <w:marBottom w:val="0"/>
          <w:divBdr>
            <w:top w:val="none" w:sz="0" w:space="0" w:color="auto"/>
            <w:left w:val="none" w:sz="0" w:space="0" w:color="auto"/>
            <w:bottom w:val="none" w:sz="0" w:space="0" w:color="auto"/>
            <w:right w:val="none" w:sz="0" w:space="0" w:color="auto"/>
          </w:divBdr>
        </w:div>
        <w:div w:id="1408308087">
          <w:marLeft w:val="640"/>
          <w:marRight w:val="0"/>
          <w:marTop w:val="0"/>
          <w:marBottom w:val="0"/>
          <w:divBdr>
            <w:top w:val="none" w:sz="0" w:space="0" w:color="auto"/>
            <w:left w:val="none" w:sz="0" w:space="0" w:color="auto"/>
            <w:bottom w:val="none" w:sz="0" w:space="0" w:color="auto"/>
            <w:right w:val="none" w:sz="0" w:space="0" w:color="auto"/>
          </w:divBdr>
        </w:div>
        <w:div w:id="1433933197">
          <w:marLeft w:val="640"/>
          <w:marRight w:val="0"/>
          <w:marTop w:val="0"/>
          <w:marBottom w:val="0"/>
          <w:divBdr>
            <w:top w:val="none" w:sz="0" w:space="0" w:color="auto"/>
            <w:left w:val="none" w:sz="0" w:space="0" w:color="auto"/>
            <w:bottom w:val="none" w:sz="0" w:space="0" w:color="auto"/>
            <w:right w:val="none" w:sz="0" w:space="0" w:color="auto"/>
          </w:divBdr>
        </w:div>
        <w:div w:id="1165322220">
          <w:marLeft w:val="640"/>
          <w:marRight w:val="0"/>
          <w:marTop w:val="0"/>
          <w:marBottom w:val="0"/>
          <w:divBdr>
            <w:top w:val="none" w:sz="0" w:space="0" w:color="auto"/>
            <w:left w:val="none" w:sz="0" w:space="0" w:color="auto"/>
            <w:bottom w:val="none" w:sz="0" w:space="0" w:color="auto"/>
            <w:right w:val="none" w:sz="0" w:space="0" w:color="auto"/>
          </w:divBdr>
        </w:div>
        <w:div w:id="2121485018">
          <w:marLeft w:val="640"/>
          <w:marRight w:val="0"/>
          <w:marTop w:val="0"/>
          <w:marBottom w:val="0"/>
          <w:divBdr>
            <w:top w:val="none" w:sz="0" w:space="0" w:color="auto"/>
            <w:left w:val="none" w:sz="0" w:space="0" w:color="auto"/>
            <w:bottom w:val="none" w:sz="0" w:space="0" w:color="auto"/>
            <w:right w:val="none" w:sz="0" w:space="0" w:color="auto"/>
          </w:divBdr>
        </w:div>
        <w:div w:id="448820741">
          <w:marLeft w:val="640"/>
          <w:marRight w:val="0"/>
          <w:marTop w:val="0"/>
          <w:marBottom w:val="0"/>
          <w:divBdr>
            <w:top w:val="none" w:sz="0" w:space="0" w:color="auto"/>
            <w:left w:val="none" w:sz="0" w:space="0" w:color="auto"/>
            <w:bottom w:val="none" w:sz="0" w:space="0" w:color="auto"/>
            <w:right w:val="none" w:sz="0" w:space="0" w:color="auto"/>
          </w:divBdr>
        </w:div>
        <w:div w:id="1496022256">
          <w:marLeft w:val="640"/>
          <w:marRight w:val="0"/>
          <w:marTop w:val="0"/>
          <w:marBottom w:val="0"/>
          <w:divBdr>
            <w:top w:val="none" w:sz="0" w:space="0" w:color="auto"/>
            <w:left w:val="none" w:sz="0" w:space="0" w:color="auto"/>
            <w:bottom w:val="none" w:sz="0" w:space="0" w:color="auto"/>
            <w:right w:val="none" w:sz="0" w:space="0" w:color="auto"/>
          </w:divBdr>
        </w:div>
        <w:div w:id="752556252">
          <w:marLeft w:val="640"/>
          <w:marRight w:val="0"/>
          <w:marTop w:val="0"/>
          <w:marBottom w:val="0"/>
          <w:divBdr>
            <w:top w:val="none" w:sz="0" w:space="0" w:color="auto"/>
            <w:left w:val="none" w:sz="0" w:space="0" w:color="auto"/>
            <w:bottom w:val="none" w:sz="0" w:space="0" w:color="auto"/>
            <w:right w:val="none" w:sz="0" w:space="0" w:color="auto"/>
          </w:divBdr>
        </w:div>
        <w:div w:id="1349527654">
          <w:marLeft w:val="640"/>
          <w:marRight w:val="0"/>
          <w:marTop w:val="0"/>
          <w:marBottom w:val="0"/>
          <w:divBdr>
            <w:top w:val="none" w:sz="0" w:space="0" w:color="auto"/>
            <w:left w:val="none" w:sz="0" w:space="0" w:color="auto"/>
            <w:bottom w:val="none" w:sz="0" w:space="0" w:color="auto"/>
            <w:right w:val="none" w:sz="0" w:space="0" w:color="auto"/>
          </w:divBdr>
        </w:div>
        <w:div w:id="1621376520">
          <w:marLeft w:val="640"/>
          <w:marRight w:val="0"/>
          <w:marTop w:val="0"/>
          <w:marBottom w:val="0"/>
          <w:divBdr>
            <w:top w:val="none" w:sz="0" w:space="0" w:color="auto"/>
            <w:left w:val="none" w:sz="0" w:space="0" w:color="auto"/>
            <w:bottom w:val="none" w:sz="0" w:space="0" w:color="auto"/>
            <w:right w:val="none" w:sz="0" w:space="0" w:color="auto"/>
          </w:divBdr>
        </w:div>
        <w:div w:id="1505975945">
          <w:marLeft w:val="640"/>
          <w:marRight w:val="0"/>
          <w:marTop w:val="0"/>
          <w:marBottom w:val="0"/>
          <w:divBdr>
            <w:top w:val="none" w:sz="0" w:space="0" w:color="auto"/>
            <w:left w:val="none" w:sz="0" w:space="0" w:color="auto"/>
            <w:bottom w:val="none" w:sz="0" w:space="0" w:color="auto"/>
            <w:right w:val="none" w:sz="0" w:space="0" w:color="auto"/>
          </w:divBdr>
        </w:div>
        <w:div w:id="1218666820">
          <w:marLeft w:val="640"/>
          <w:marRight w:val="0"/>
          <w:marTop w:val="0"/>
          <w:marBottom w:val="0"/>
          <w:divBdr>
            <w:top w:val="none" w:sz="0" w:space="0" w:color="auto"/>
            <w:left w:val="none" w:sz="0" w:space="0" w:color="auto"/>
            <w:bottom w:val="none" w:sz="0" w:space="0" w:color="auto"/>
            <w:right w:val="none" w:sz="0" w:space="0" w:color="auto"/>
          </w:divBdr>
        </w:div>
        <w:div w:id="85808026">
          <w:marLeft w:val="640"/>
          <w:marRight w:val="0"/>
          <w:marTop w:val="0"/>
          <w:marBottom w:val="0"/>
          <w:divBdr>
            <w:top w:val="none" w:sz="0" w:space="0" w:color="auto"/>
            <w:left w:val="none" w:sz="0" w:space="0" w:color="auto"/>
            <w:bottom w:val="none" w:sz="0" w:space="0" w:color="auto"/>
            <w:right w:val="none" w:sz="0" w:space="0" w:color="auto"/>
          </w:divBdr>
        </w:div>
        <w:div w:id="1243249734">
          <w:marLeft w:val="640"/>
          <w:marRight w:val="0"/>
          <w:marTop w:val="0"/>
          <w:marBottom w:val="0"/>
          <w:divBdr>
            <w:top w:val="none" w:sz="0" w:space="0" w:color="auto"/>
            <w:left w:val="none" w:sz="0" w:space="0" w:color="auto"/>
            <w:bottom w:val="none" w:sz="0" w:space="0" w:color="auto"/>
            <w:right w:val="none" w:sz="0" w:space="0" w:color="auto"/>
          </w:divBdr>
        </w:div>
        <w:div w:id="601647250">
          <w:marLeft w:val="640"/>
          <w:marRight w:val="0"/>
          <w:marTop w:val="0"/>
          <w:marBottom w:val="0"/>
          <w:divBdr>
            <w:top w:val="none" w:sz="0" w:space="0" w:color="auto"/>
            <w:left w:val="none" w:sz="0" w:space="0" w:color="auto"/>
            <w:bottom w:val="none" w:sz="0" w:space="0" w:color="auto"/>
            <w:right w:val="none" w:sz="0" w:space="0" w:color="auto"/>
          </w:divBdr>
        </w:div>
        <w:div w:id="1332217262">
          <w:marLeft w:val="640"/>
          <w:marRight w:val="0"/>
          <w:marTop w:val="0"/>
          <w:marBottom w:val="0"/>
          <w:divBdr>
            <w:top w:val="none" w:sz="0" w:space="0" w:color="auto"/>
            <w:left w:val="none" w:sz="0" w:space="0" w:color="auto"/>
            <w:bottom w:val="none" w:sz="0" w:space="0" w:color="auto"/>
            <w:right w:val="none" w:sz="0" w:space="0" w:color="auto"/>
          </w:divBdr>
        </w:div>
        <w:div w:id="2139294188">
          <w:marLeft w:val="640"/>
          <w:marRight w:val="0"/>
          <w:marTop w:val="0"/>
          <w:marBottom w:val="0"/>
          <w:divBdr>
            <w:top w:val="none" w:sz="0" w:space="0" w:color="auto"/>
            <w:left w:val="none" w:sz="0" w:space="0" w:color="auto"/>
            <w:bottom w:val="none" w:sz="0" w:space="0" w:color="auto"/>
            <w:right w:val="none" w:sz="0" w:space="0" w:color="auto"/>
          </w:divBdr>
        </w:div>
        <w:div w:id="471486756">
          <w:marLeft w:val="640"/>
          <w:marRight w:val="0"/>
          <w:marTop w:val="0"/>
          <w:marBottom w:val="0"/>
          <w:divBdr>
            <w:top w:val="none" w:sz="0" w:space="0" w:color="auto"/>
            <w:left w:val="none" w:sz="0" w:space="0" w:color="auto"/>
            <w:bottom w:val="none" w:sz="0" w:space="0" w:color="auto"/>
            <w:right w:val="none" w:sz="0" w:space="0" w:color="auto"/>
          </w:divBdr>
        </w:div>
        <w:div w:id="1651791543">
          <w:marLeft w:val="640"/>
          <w:marRight w:val="0"/>
          <w:marTop w:val="0"/>
          <w:marBottom w:val="0"/>
          <w:divBdr>
            <w:top w:val="none" w:sz="0" w:space="0" w:color="auto"/>
            <w:left w:val="none" w:sz="0" w:space="0" w:color="auto"/>
            <w:bottom w:val="none" w:sz="0" w:space="0" w:color="auto"/>
            <w:right w:val="none" w:sz="0" w:space="0" w:color="auto"/>
          </w:divBdr>
        </w:div>
        <w:div w:id="1263105152">
          <w:marLeft w:val="640"/>
          <w:marRight w:val="0"/>
          <w:marTop w:val="0"/>
          <w:marBottom w:val="0"/>
          <w:divBdr>
            <w:top w:val="none" w:sz="0" w:space="0" w:color="auto"/>
            <w:left w:val="none" w:sz="0" w:space="0" w:color="auto"/>
            <w:bottom w:val="none" w:sz="0" w:space="0" w:color="auto"/>
            <w:right w:val="none" w:sz="0" w:space="0" w:color="auto"/>
          </w:divBdr>
        </w:div>
        <w:div w:id="2053654749">
          <w:marLeft w:val="640"/>
          <w:marRight w:val="0"/>
          <w:marTop w:val="0"/>
          <w:marBottom w:val="0"/>
          <w:divBdr>
            <w:top w:val="none" w:sz="0" w:space="0" w:color="auto"/>
            <w:left w:val="none" w:sz="0" w:space="0" w:color="auto"/>
            <w:bottom w:val="none" w:sz="0" w:space="0" w:color="auto"/>
            <w:right w:val="none" w:sz="0" w:space="0" w:color="auto"/>
          </w:divBdr>
        </w:div>
      </w:divsChild>
    </w:div>
    <w:div w:id="1623998616">
      <w:bodyDiv w:val="1"/>
      <w:marLeft w:val="0"/>
      <w:marRight w:val="0"/>
      <w:marTop w:val="0"/>
      <w:marBottom w:val="0"/>
      <w:divBdr>
        <w:top w:val="none" w:sz="0" w:space="0" w:color="auto"/>
        <w:left w:val="none" w:sz="0" w:space="0" w:color="auto"/>
        <w:bottom w:val="none" w:sz="0" w:space="0" w:color="auto"/>
        <w:right w:val="none" w:sz="0" w:space="0" w:color="auto"/>
      </w:divBdr>
    </w:div>
    <w:div w:id="1625772197">
      <w:bodyDiv w:val="1"/>
      <w:marLeft w:val="0"/>
      <w:marRight w:val="0"/>
      <w:marTop w:val="0"/>
      <w:marBottom w:val="0"/>
      <w:divBdr>
        <w:top w:val="none" w:sz="0" w:space="0" w:color="auto"/>
        <w:left w:val="none" w:sz="0" w:space="0" w:color="auto"/>
        <w:bottom w:val="none" w:sz="0" w:space="0" w:color="auto"/>
        <w:right w:val="none" w:sz="0" w:space="0" w:color="auto"/>
      </w:divBdr>
    </w:div>
    <w:div w:id="1628663955">
      <w:bodyDiv w:val="1"/>
      <w:marLeft w:val="0"/>
      <w:marRight w:val="0"/>
      <w:marTop w:val="0"/>
      <w:marBottom w:val="0"/>
      <w:divBdr>
        <w:top w:val="none" w:sz="0" w:space="0" w:color="auto"/>
        <w:left w:val="none" w:sz="0" w:space="0" w:color="auto"/>
        <w:bottom w:val="none" w:sz="0" w:space="0" w:color="auto"/>
        <w:right w:val="none" w:sz="0" w:space="0" w:color="auto"/>
      </w:divBdr>
    </w:div>
    <w:div w:id="1638993930">
      <w:bodyDiv w:val="1"/>
      <w:marLeft w:val="0"/>
      <w:marRight w:val="0"/>
      <w:marTop w:val="0"/>
      <w:marBottom w:val="0"/>
      <w:divBdr>
        <w:top w:val="none" w:sz="0" w:space="0" w:color="auto"/>
        <w:left w:val="none" w:sz="0" w:space="0" w:color="auto"/>
        <w:bottom w:val="none" w:sz="0" w:space="0" w:color="auto"/>
        <w:right w:val="none" w:sz="0" w:space="0" w:color="auto"/>
      </w:divBdr>
      <w:divsChild>
        <w:div w:id="2135172594">
          <w:marLeft w:val="640"/>
          <w:marRight w:val="0"/>
          <w:marTop w:val="0"/>
          <w:marBottom w:val="0"/>
          <w:divBdr>
            <w:top w:val="none" w:sz="0" w:space="0" w:color="auto"/>
            <w:left w:val="none" w:sz="0" w:space="0" w:color="auto"/>
            <w:bottom w:val="none" w:sz="0" w:space="0" w:color="auto"/>
            <w:right w:val="none" w:sz="0" w:space="0" w:color="auto"/>
          </w:divBdr>
        </w:div>
        <w:div w:id="1481382196">
          <w:marLeft w:val="640"/>
          <w:marRight w:val="0"/>
          <w:marTop w:val="0"/>
          <w:marBottom w:val="0"/>
          <w:divBdr>
            <w:top w:val="none" w:sz="0" w:space="0" w:color="auto"/>
            <w:left w:val="none" w:sz="0" w:space="0" w:color="auto"/>
            <w:bottom w:val="none" w:sz="0" w:space="0" w:color="auto"/>
            <w:right w:val="none" w:sz="0" w:space="0" w:color="auto"/>
          </w:divBdr>
        </w:div>
        <w:div w:id="1586841230">
          <w:marLeft w:val="640"/>
          <w:marRight w:val="0"/>
          <w:marTop w:val="0"/>
          <w:marBottom w:val="0"/>
          <w:divBdr>
            <w:top w:val="none" w:sz="0" w:space="0" w:color="auto"/>
            <w:left w:val="none" w:sz="0" w:space="0" w:color="auto"/>
            <w:bottom w:val="none" w:sz="0" w:space="0" w:color="auto"/>
            <w:right w:val="none" w:sz="0" w:space="0" w:color="auto"/>
          </w:divBdr>
        </w:div>
        <w:div w:id="1106654405">
          <w:marLeft w:val="640"/>
          <w:marRight w:val="0"/>
          <w:marTop w:val="0"/>
          <w:marBottom w:val="0"/>
          <w:divBdr>
            <w:top w:val="none" w:sz="0" w:space="0" w:color="auto"/>
            <w:left w:val="none" w:sz="0" w:space="0" w:color="auto"/>
            <w:bottom w:val="none" w:sz="0" w:space="0" w:color="auto"/>
            <w:right w:val="none" w:sz="0" w:space="0" w:color="auto"/>
          </w:divBdr>
        </w:div>
        <w:div w:id="88238037">
          <w:marLeft w:val="640"/>
          <w:marRight w:val="0"/>
          <w:marTop w:val="0"/>
          <w:marBottom w:val="0"/>
          <w:divBdr>
            <w:top w:val="none" w:sz="0" w:space="0" w:color="auto"/>
            <w:left w:val="none" w:sz="0" w:space="0" w:color="auto"/>
            <w:bottom w:val="none" w:sz="0" w:space="0" w:color="auto"/>
            <w:right w:val="none" w:sz="0" w:space="0" w:color="auto"/>
          </w:divBdr>
        </w:div>
        <w:div w:id="63602423">
          <w:marLeft w:val="640"/>
          <w:marRight w:val="0"/>
          <w:marTop w:val="0"/>
          <w:marBottom w:val="0"/>
          <w:divBdr>
            <w:top w:val="none" w:sz="0" w:space="0" w:color="auto"/>
            <w:left w:val="none" w:sz="0" w:space="0" w:color="auto"/>
            <w:bottom w:val="none" w:sz="0" w:space="0" w:color="auto"/>
            <w:right w:val="none" w:sz="0" w:space="0" w:color="auto"/>
          </w:divBdr>
        </w:div>
        <w:div w:id="87777924">
          <w:marLeft w:val="640"/>
          <w:marRight w:val="0"/>
          <w:marTop w:val="0"/>
          <w:marBottom w:val="0"/>
          <w:divBdr>
            <w:top w:val="none" w:sz="0" w:space="0" w:color="auto"/>
            <w:left w:val="none" w:sz="0" w:space="0" w:color="auto"/>
            <w:bottom w:val="none" w:sz="0" w:space="0" w:color="auto"/>
            <w:right w:val="none" w:sz="0" w:space="0" w:color="auto"/>
          </w:divBdr>
        </w:div>
        <w:div w:id="2016032962">
          <w:marLeft w:val="640"/>
          <w:marRight w:val="0"/>
          <w:marTop w:val="0"/>
          <w:marBottom w:val="0"/>
          <w:divBdr>
            <w:top w:val="none" w:sz="0" w:space="0" w:color="auto"/>
            <w:left w:val="none" w:sz="0" w:space="0" w:color="auto"/>
            <w:bottom w:val="none" w:sz="0" w:space="0" w:color="auto"/>
            <w:right w:val="none" w:sz="0" w:space="0" w:color="auto"/>
          </w:divBdr>
        </w:div>
        <w:div w:id="167670769">
          <w:marLeft w:val="640"/>
          <w:marRight w:val="0"/>
          <w:marTop w:val="0"/>
          <w:marBottom w:val="0"/>
          <w:divBdr>
            <w:top w:val="none" w:sz="0" w:space="0" w:color="auto"/>
            <w:left w:val="none" w:sz="0" w:space="0" w:color="auto"/>
            <w:bottom w:val="none" w:sz="0" w:space="0" w:color="auto"/>
            <w:right w:val="none" w:sz="0" w:space="0" w:color="auto"/>
          </w:divBdr>
        </w:div>
        <w:div w:id="564413925">
          <w:marLeft w:val="640"/>
          <w:marRight w:val="0"/>
          <w:marTop w:val="0"/>
          <w:marBottom w:val="0"/>
          <w:divBdr>
            <w:top w:val="none" w:sz="0" w:space="0" w:color="auto"/>
            <w:left w:val="none" w:sz="0" w:space="0" w:color="auto"/>
            <w:bottom w:val="none" w:sz="0" w:space="0" w:color="auto"/>
            <w:right w:val="none" w:sz="0" w:space="0" w:color="auto"/>
          </w:divBdr>
        </w:div>
        <w:div w:id="23406474">
          <w:marLeft w:val="640"/>
          <w:marRight w:val="0"/>
          <w:marTop w:val="0"/>
          <w:marBottom w:val="0"/>
          <w:divBdr>
            <w:top w:val="none" w:sz="0" w:space="0" w:color="auto"/>
            <w:left w:val="none" w:sz="0" w:space="0" w:color="auto"/>
            <w:bottom w:val="none" w:sz="0" w:space="0" w:color="auto"/>
            <w:right w:val="none" w:sz="0" w:space="0" w:color="auto"/>
          </w:divBdr>
        </w:div>
        <w:div w:id="1581794373">
          <w:marLeft w:val="640"/>
          <w:marRight w:val="0"/>
          <w:marTop w:val="0"/>
          <w:marBottom w:val="0"/>
          <w:divBdr>
            <w:top w:val="none" w:sz="0" w:space="0" w:color="auto"/>
            <w:left w:val="none" w:sz="0" w:space="0" w:color="auto"/>
            <w:bottom w:val="none" w:sz="0" w:space="0" w:color="auto"/>
            <w:right w:val="none" w:sz="0" w:space="0" w:color="auto"/>
          </w:divBdr>
        </w:div>
        <w:div w:id="395780121">
          <w:marLeft w:val="640"/>
          <w:marRight w:val="0"/>
          <w:marTop w:val="0"/>
          <w:marBottom w:val="0"/>
          <w:divBdr>
            <w:top w:val="none" w:sz="0" w:space="0" w:color="auto"/>
            <w:left w:val="none" w:sz="0" w:space="0" w:color="auto"/>
            <w:bottom w:val="none" w:sz="0" w:space="0" w:color="auto"/>
            <w:right w:val="none" w:sz="0" w:space="0" w:color="auto"/>
          </w:divBdr>
        </w:div>
        <w:div w:id="1599168577">
          <w:marLeft w:val="640"/>
          <w:marRight w:val="0"/>
          <w:marTop w:val="0"/>
          <w:marBottom w:val="0"/>
          <w:divBdr>
            <w:top w:val="none" w:sz="0" w:space="0" w:color="auto"/>
            <w:left w:val="none" w:sz="0" w:space="0" w:color="auto"/>
            <w:bottom w:val="none" w:sz="0" w:space="0" w:color="auto"/>
            <w:right w:val="none" w:sz="0" w:space="0" w:color="auto"/>
          </w:divBdr>
        </w:div>
        <w:div w:id="989871973">
          <w:marLeft w:val="640"/>
          <w:marRight w:val="0"/>
          <w:marTop w:val="0"/>
          <w:marBottom w:val="0"/>
          <w:divBdr>
            <w:top w:val="none" w:sz="0" w:space="0" w:color="auto"/>
            <w:left w:val="none" w:sz="0" w:space="0" w:color="auto"/>
            <w:bottom w:val="none" w:sz="0" w:space="0" w:color="auto"/>
            <w:right w:val="none" w:sz="0" w:space="0" w:color="auto"/>
          </w:divBdr>
        </w:div>
        <w:div w:id="351537815">
          <w:marLeft w:val="640"/>
          <w:marRight w:val="0"/>
          <w:marTop w:val="0"/>
          <w:marBottom w:val="0"/>
          <w:divBdr>
            <w:top w:val="none" w:sz="0" w:space="0" w:color="auto"/>
            <w:left w:val="none" w:sz="0" w:space="0" w:color="auto"/>
            <w:bottom w:val="none" w:sz="0" w:space="0" w:color="auto"/>
            <w:right w:val="none" w:sz="0" w:space="0" w:color="auto"/>
          </w:divBdr>
        </w:div>
        <w:div w:id="1467044641">
          <w:marLeft w:val="640"/>
          <w:marRight w:val="0"/>
          <w:marTop w:val="0"/>
          <w:marBottom w:val="0"/>
          <w:divBdr>
            <w:top w:val="none" w:sz="0" w:space="0" w:color="auto"/>
            <w:left w:val="none" w:sz="0" w:space="0" w:color="auto"/>
            <w:bottom w:val="none" w:sz="0" w:space="0" w:color="auto"/>
            <w:right w:val="none" w:sz="0" w:space="0" w:color="auto"/>
          </w:divBdr>
        </w:div>
        <w:div w:id="994842916">
          <w:marLeft w:val="640"/>
          <w:marRight w:val="0"/>
          <w:marTop w:val="0"/>
          <w:marBottom w:val="0"/>
          <w:divBdr>
            <w:top w:val="none" w:sz="0" w:space="0" w:color="auto"/>
            <w:left w:val="none" w:sz="0" w:space="0" w:color="auto"/>
            <w:bottom w:val="none" w:sz="0" w:space="0" w:color="auto"/>
            <w:right w:val="none" w:sz="0" w:space="0" w:color="auto"/>
          </w:divBdr>
        </w:div>
        <w:div w:id="117914116">
          <w:marLeft w:val="640"/>
          <w:marRight w:val="0"/>
          <w:marTop w:val="0"/>
          <w:marBottom w:val="0"/>
          <w:divBdr>
            <w:top w:val="none" w:sz="0" w:space="0" w:color="auto"/>
            <w:left w:val="none" w:sz="0" w:space="0" w:color="auto"/>
            <w:bottom w:val="none" w:sz="0" w:space="0" w:color="auto"/>
            <w:right w:val="none" w:sz="0" w:space="0" w:color="auto"/>
          </w:divBdr>
        </w:div>
        <w:div w:id="1020014384">
          <w:marLeft w:val="640"/>
          <w:marRight w:val="0"/>
          <w:marTop w:val="0"/>
          <w:marBottom w:val="0"/>
          <w:divBdr>
            <w:top w:val="none" w:sz="0" w:space="0" w:color="auto"/>
            <w:left w:val="none" w:sz="0" w:space="0" w:color="auto"/>
            <w:bottom w:val="none" w:sz="0" w:space="0" w:color="auto"/>
            <w:right w:val="none" w:sz="0" w:space="0" w:color="auto"/>
          </w:divBdr>
        </w:div>
        <w:div w:id="1380283485">
          <w:marLeft w:val="640"/>
          <w:marRight w:val="0"/>
          <w:marTop w:val="0"/>
          <w:marBottom w:val="0"/>
          <w:divBdr>
            <w:top w:val="none" w:sz="0" w:space="0" w:color="auto"/>
            <w:left w:val="none" w:sz="0" w:space="0" w:color="auto"/>
            <w:bottom w:val="none" w:sz="0" w:space="0" w:color="auto"/>
            <w:right w:val="none" w:sz="0" w:space="0" w:color="auto"/>
          </w:divBdr>
        </w:div>
        <w:div w:id="769937587">
          <w:marLeft w:val="640"/>
          <w:marRight w:val="0"/>
          <w:marTop w:val="0"/>
          <w:marBottom w:val="0"/>
          <w:divBdr>
            <w:top w:val="none" w:sz="0" w:space="0" w:color="auto"/>
            <w:left w:val="none" w:sz="0" w:space="0" w:color="auto"/>
            <w:bottom w:val="none" w:sz="0" w:space="0" w:color="auto"/>
            <w:right w:val="none" w:sz="0" w:space="0" w:color="auto"/>
          </w:divBdr>
        </w:div>
        <w:div w:id="2074812158">
          <w:marLeft w:val="640"/>
          <w:marRight w:val="0"/>
          <w:marTop w:val="0"/>
          <w:marBottom w:val="0"/>
          <w:divBdr>
            <w:top w:val="none" w:sz="0" w:space="0" w:color="auto"/>
            <w:left w:val="none" w:sz="0" w:space="0" w:color="auto"/>
            <w:bottom w:val="none" w:sz="0" w:space="0" w:color="auto"/>
            <w:right w:val="none" w:sz="0" w:space="0" w:color="auto"/>
          </w:divBdr>
        </w:div>
        <w:div w:id="162284845">
          <w:marLeft w:val="640"/>
          <w:marRight w:val="0"/>
          <w:marTop w:val="0"/>
          <w:marBottom w:val="0"/>
          <w:divBdr>
            <w:top w:val="none" w:sz="0" w:space="0" w:color="auto"/>
            <w:left w:val="none" w:sz="0" w:space="0" w:color="auto"/>
            <w:bottom w:val="none" w:sz="0" w:space="0" w:color="auto"/>
            <w:right w:val="none" w:sz="0" w:space="0" w:color="auto"/>
          </w:divBdr>
        </w:div>
        <w:div w:id="1597862761">
          <w:marLeft w:val="640"/>
          <w:marRight w:val="0"/>
          <w:marTop w:val="0"/>
          <w:marBottom w:val="0"/>
          <w:divBdr>
            <w:top w:val="none" w:sz="0" w:space="0" w:color="auto"/>
            <w:left w:val="none" w:sz="0" w:space="0" w:color="auto"/>
            <w:bottom w:val="none" w:sz="0" w:space="0" w:color="auto"/>
            <w:right w:val="none" w:sz="0" w:space="0" w:color="auto"/>
          </w:divBdr>
        </w:div>
        <w:div w:id="872041609">
          <w:marLeft w:val="640"/>
          <w:marRight w:val="0"/>
          <w:marTop w:val="0"/>
          <w:marBottom w:val="0"/>
          <w:divBdr>
            <w:top w:val="none" w:sz="0" w:space="0" w:color="auto"/>
            <w:left w:val="none" w:sz="0" w:space="0" w:color="auto"/>
            <w:bottom w:val="none" w:sz="0" w:space="0" w:color="auto"/>
            <w:right w:val="none" w:sz="0" w:space="0" w:color="auto"/>
          </w:divBdr>
        </w:div>
        <w:div w:id="982391951">
          <w:marLeft w:val="640"/>
          <w:marRight w:val="0"/>
          <w:marTop w:val="0"/>
          <w:marBottom w:val="0"/>
          <w:divBdr>
            <w:top w:val="none" w:sz="0" w:space="0" w:color="auto"/>
            <w:left w:val="none" w:sz="0" w:space="0" w:color="auto"/>
            <w:bottom w:val="none" w:sz="0" w:space="0" w:color="auto"/>
            <w:right w:val="none" w:sz="0" w:space="0" w:color="auto"/>
          </w:divBdr>
        </w:div>
        <w:div w:id="553662539">
          <w:marLeft w:val="640"/>
          <w:marRight w:val="0"/>
          <w:marTop w:val="0"/>
          <w:marBottom w:val="0"/>
          <w:divBdr>
            <w:top w:val="none" w:sz="0" w:space="0" w:color="auto"/>
            <w:left w:val="none" w:sz="0" w:space="0" w:color="auto"/>
            <w:bottom w:val="none" w:sz="0" w:space="0" w:color="auto"/>
            <w:right w:val="none" w:sz="0" w:space="0" w:color="auto"/>
          </w:divBdr>
        </w:div>
        <w:div w:id="735132153">
          <w:marLeft w:val="640"/>
          <w:marRight w:val="0"/>
          <w:marTop w:val="0"/>
          <w:marBottom w:val="0"/>
          <w:divBdr>
            <w:top w:val="none" w:sz="0" w:space="0" w:color="auto"/>
            <w:left w:val="none" w:sz="0" w:space="0" w:color="auto"/>
            <w:bottom w:val="none" w:sz="0" w:space="0" w:color="auto"/>
            <w:right w:val="none" w:sz="0" w:space="0" w:color="auto"/>
          </w:divBdr>
        </w:div>
        <w:div w:id="310594639">
          <w:marLeft w:val="640"/>
          <w:marRight w:val="0"/>
          <w:marTop w:val="0"/>
          <w:marBottom w:val="0"/>
          <w:divBdr>
            <w:top w:val="none" w:sz="0" w:space="0" w:color="auto"/>
            <w:left w:val="none" w:sz="0" w:space="0" w:color="auto"/>
            <w:bottom w:val="none" w:sz="0" w:space="0" w:color="auto"/>
            <w:right w:val="none" w:sz="0" w:space="0" w:color="auto"/>
          </w:divBdr>
        </w:div>
        <w:div w:id="53092505">
          <w:marLeft w:val="640"/>
          <w:marRight w:val="0"/>
          <w:marTop w:val="0"/>
          <w:marBottom w:val="0"/>
          <w:divBdr>
            <w:top w:val="none" w:sz="0" w:space="0" w:color="auto"/>
            <w:left w:val="none" w:sz="0" w:space="0" w:color="auto"/>
            <w:bottom w:val="none" w:sz="0" w:space="0" w:color="auto"/>
            <w:right w:val="none" w:sz="0" w:space="0" w:color="auto"/>
          </w:divBdr>
        </w:div>
        <w:div w:id="261770263">
          <w:marLeft w:val="640"/>
          <w:marRight w:val="0"/>
          <w:marTop w:val="0"/>
          <w:marBottom w:val="0"/>
          <w:divBdr>
            <w:top w:val="none" w:sz="0" w:space="0" w:color="auto"/>
            <w:left w:val="none" w:sz="0" w:space="0" w:color="auto"/>
            <w:bottom w:val="none" w:sz="0" w:space="0" w:color="auto"/>
            <w:right w:val="none" w:sz="0" w:space="0" w:color="auto"/>
          </w:divBdr>
        </w:div>
        <w:div w:id="444925980">
          <w:marLeft w:val="640"/>
          <w:marRight w:val="0"/>
          <w:marTop w:val="0"/>
          <w:marBottom w:val="0"/>
          <w:divBdr>
            <w:top w:val="none" w:sz="0" w:space="0" w:color="auto"/>
            <w:left w:val="none" w:sz="0" w:space="0" w:color="auto"/>
            <w:bottom w:val="none" w:sz="0" w:space="0" w:color="auto"/>
            <w:right w:val="none" w:sz="0" w:space="0" w:color="auto"/>
          </w:divBdr>
        </w:div>
        <w:div w:id="447433062">
          <w:marLeft w:val="640"/>
          <w:marRight w:val="0"/>
          <w:marTop w:val="0"/>
          <w:marBottom w:val="0"/>
          <w:divBdr>
            <w:top w:val="none" w:sz="0" w:space="0" w:color="auto"/>
            <w:left w:val="none" w:sz="0" w:space="0" w:color="auto"/>
            <w:bottom w:val="none" w:sz="0" w:space="0" w:color="auto"/>
            <w:right w:val="none" w:sz="0" w:space="0" w:color="auto"/>
          </w:divBdr>
        </w:div>
        <w:div w:id="1704792209">
          <w:marLeft w:val="640"/>
          <w:marRight w:val="0"/>
          <w:marTop w:val="0"/>
          <w:marBottom w:val="0"/>
          <w:divBdr>
            <w:top w:val="none" w:sz="0" w:space="0" w:color="auto"/>
            <w:left w:val="none" w:sz="0" w:space="0" w:color="auto"/>
            <w:bottom w:val="none" w:sz="0" w:space="0" w:color="auto"/>
            <w:right w:val="none" w:sz="0" w:space="0" w:color="auto"/>
          </w:divBdr>
        </w:div>
        <w:div w:id="559948040">
          <w:marLeft w:val="640"/>
          <w:marRight w:val="0"/>
          <w:marTop w:val="0"/>
          <w:marBottom w:val="0"/>
          <w:divBdr>
            <w:top w:val="none" w:sz="0" w:space="0" w:color="auto"/>
            <w:left w:val="none" w:sz="0" w:space="0" w:color="auto"/>
            <w:bottom w:val="none" w:sz="0" w:space="0" w:color="auto"/>
            <w:right w:val="none" w:sz="0" w:space="0" w:color="auto"/>
          </w:divBdr>
        </w:div>
        <w:div w:id="876087024">
          <w:marLeft w:val="640"/>
          <w:marRight w:val="0"/>
          <w:marTop w:val="0"/>
          <w:marBottom w:val="0"/>
          <w:divBdr>
            <w:top w:val="none" w:sz="0" w:space="0" w:color="auto"/>
            <w:left w:val="none" w:sz="0" w:space="0" w:color="auto"/>
            <w:bottom w:val="none" w:sz="0" w:space="0" w:color="auto"/>
            <w:right w:val="none" w:sz="0" w:space="0" w:color="auto"/>
          </w:divBdr>
        </w:div>
        <w:div w:id="776871104">
          <w:marLeft w:val="640"/>
          <w:marRight w:val="0"/>
          <w:marTop w:val="0"/>
          <w:marBottom w:val="0"/>
          <w:divBdr>
            <w:top w:val="none" w:sz="0" w:space="0" w:color="auto"/>
            <w:left w:val="none" w:sz="0" w:space="0" w:color="auto"/>
            <w:bottom w:val="none" w:sz="0" w:space="0" w:color="auto"/>
            <w:right w:val="none" w:sz="0" w:space="0" w:color="auto"/>
          </w:divBdr>
        </w:div>
        <w:div w:id="6446052">
          <w:marLeft w:val="640"/>
          <w:marRight w:val="0"/>
          <w:marTop w:val="0"/>
          <w:marBottom w:val="0"/>
          <w:divBdr>
            <w:top w:val="none" w:sz="0" w:space="0" w:color="auto"/>
            <w:left w:val="none" w:sz="0" w:space="0" w:color="auto"/>
            <w:bottom w:val="none" w:sz="0" w:space="0" w:color="auto"/>
            <w:right w:val="none" w:sz="0" w:space="0" w:color="auto"/>
          </w:divBdr>
        </w:div>
        <w:div w:id="1280139253">
          <w:marLeft w:val="640"/>
          <w:marRight w:val="0"/>
          <w:marTop w:val="0"/>
          <w:marBottom w:val="0"/>
          <w:divBdr>
            <w:top w:val="none" w:sz="0" w:space="0" w:color="auto"/>
            <w:left w:val="none" w:sz="0" w:space="0" w:color="auto"/>
            <w:bottom w:val="none" w:sz="0" w:space="0" w:color="auto"/>
            <w:right w:val="none" w:sz="0" w:space="0" w:color="auto"/>
          </w:divBdr>
        </w:div>
        <w:div w:id="1628391684">
          <w:marLeft w:val="640"/>
          <w:marRight w:val="0"/>
          <w:marTop w:val="0"/>
          <w:marBottom w:val="0"/>
          <w:divBdr>
            <w:top w:val="none" w:sz="0" w:space="0" w:color="auto"/>
            <w:left w:val="none" w:sz="0" w:space="0" w:color="auto"/>
            <w:bottom w:val="none" w:sz="0" w:space="0" w:color="auto"/>
            <w:right w:val="none" w:sz="0" w:space="0" w:color="auto"/>
          </w:divBdr>
        </w:div>
        <w:div w:id="901333749">
          <w:marLeft w:val="640"/>
          <w:marRight w:val="0"/>
          <w:marTop w:val="0"/>
          <w:marBottom w:val="0"/>
          <w:divBdr>
            <w:top w:val="none" w:sz="0" w:space="0" w:color="auto"/>
            <w:left w:val="none" w:sz="0" w:space="0" w:color="auto"/>
            <w:bottom w:val="none" w:sz="0" w:space="0" w:color="auto"/>
            <w:right w:val="none" w:sz="0" w:space="0" w:color="auto"/>
          </w:divBdr>
        </w:div>
        <w:div w:id="999426604">
          <w:marLeft w:val="640"/>
          <w:marRight w:val="0"/>
          <w:marTop w:val="0"/>
          <w:marBottom w:val="0"/>
          <w:divBdr>
            <w:top w:val="none" w:sz="0" w:space="0" w:color="auto"/>
            <w:left w:val="none" w:sz="0" w:space="0" w:color="auto"/>
            <w:bottom w:val="none" w:sz="0" w:space="0" w:color="auto"/>
            <w:right w:val="none" w:sz="0" w:space="0" w:color="auto"/>
          </w:divBdr>
        </w:div>
        <w:div w:id="1371756916">
          <w:marLeft w:val="640"/>
          <w:marRight w:val="0"/>
          <w:marTop w:val="0"/>
          <w:marBottom w:val="0"/>
          <w:divBdr>
            <w:top w:val="none" w:sz="0" w:space="0" w:color="auto"/>
            <w:left w:val="none" w:sz="0" w:space="0" w:color="auto"/>
            <w:bottom w:val="none" w:sz="0" w:space="0" w:color="auto"/>
            <w:right w:val="none" w:sz="0" w:space="0" w:color="auto"/>
          </w:divBdr>
        </w:div>
        <w:div w:id="1791902149">
          <w:marLeft w:val="640"/>
          <w:marRight w:val="0"/>
          <w:marTop w:val="0"/>
          <w:marBottom w:val="0"/>
          <w:divBdr>
            <w:top w:val="none" w:sz="0" w:space="0" w:color="auto"/>
            <w:left w:val="none" w:sz="0" w:space="0" w:color="auto"/>
            <w:bottom w:val="none" w:sz="0" w:space="0" w:color="auto"/>
            <w:right w:val="none" w:sz="0" w:space="0" w:color="auto"/>
          </w:divBdr>
        </w:div>
        <w:div w:id="1337685312">
          <w:marLeft w:val="640"/>
          <w:marRight w:val="0"/>
          <w:marTop w:val="0"/>
          <w:marBottom w:val="0"/>
          <w:divBdr>
            <w:top w:val="none" w:sz="0" w:space="0" w:color="auto"/>
            <w:left w:val="none" w:sz="0" w:space="0" w:color="auto"/>
            <w:bottom w:val="none" w:sz="0" w:space="0" w:color="auto"/>
            <w:right w:val="none" w:sz="0" w:space="0" w:color="auto"/>
          </w:divBdr>
        </w:div>
        <w:div w:id="1295603743">
          <w:marLeft w:val="640"/>
          <w:marRight w:val="0"/>
          <w:marTop w:val="0"/>
          <w:marBottom w:val="0"/>
          <w:divBdr>
            <w:top w:val="none" w:sz="0" w:space="0" w:color="auto"/>
            <w:left w:val="none" w:sz="0" w:space="0" w:color="auto"/>
            <w:bottom w:val="none" w:sz="0" w:space="0" w:color="auto"/>
            <w:right w:val="none" w:sz="0" w:space="0" w:color="auto"/>
          </w:divBdr>
        </w:div>
        <w:div w:id="994600686">
          <w:marLeft w:val="640"/>
          <w:marRight w:val="0"/>
          <w:marTop w:val="0"/>
          <w:marBottom w:val="0"/>
          <w:divBdr>
            <w:top w:val="none" w:sz="0" w:space="0" w:color="auto"/>
            <w:left w:val="none" w:sz="0" w:space="0" w:color="auto"/>
            <w:bottom w:val="none" w:sz="0" w:space="0" w:color="auto"/>
            <w:right w:val="none" w:sz="0" w:space="0" w:color="auto"/>
          </w:divBdr>
        </w:div>
        <w:div w:id="1329673779">
          <w:marLeft w:val="640"/>
          <w:marRight w:val="0"/>
          <w:marTop w:val="0"/>
          <w:marBottom w:val="0"/>
          <w:divBdr>
            <w:top w:val="none" w:sz="0" w:space="0" w:color="auto"/>
            <w:left w:val="none" w:sz="0" w:space="0" w:color="auto"/>
            <w:bottom w:val="none" w:sz="0" w:space="0" w:color="auto"/>
            <w:right w:val="none" w:sz="0" w:space="0" w:color="auto"/>
          </w:divBdr>
        </w:div>
        <w:div w:id="1350529053">
          <w:marLeft w:val="640"/>
          <w:marRight w:val="0"/>
          <w:marTop w:val="0"/>
          <w:marBottom w:val="0"/>
          <w:divBdr>
            <w:top w:val="none" w:sz="0" w:space="0" w:color="auto"/>
            <w:left w:val="none" w:sz="0" w:space="0" w:color="auto"/>
            <w:bottom w:val="none" w:sz="0" w:space="0" w:color="auto"/>
            <w:right w:val="none" w:sz="0" w:space="0" w:color="auto"/>
          </w:divBdr>
        </w:div>
        <w:div w:id="986395752">
          <w:marLeft w:val="640"/>
          <w:marRight w:val="0"/>
          <w:marTop w:val="0"/>
          <w:marBottom w:val="0"/>
          <w:divBdr>
            <w:top w:val="none" w:sz="0" w:space="0" w:color="auto"/>
            <w:left w:val="none" w:sz="0" w:space="0" w:color="auto"/>
            <w:bottom w:val="none" w:sz="0" w:space="0" w:color="auto"/>
            <w:right w:val="none" w:sz="0" w:space="0" w:color="auto"/>
          </w:divBdr>
        </w:div>
        <w:div w:id="579946763">
          <w:marLeft w:val="640"/>
          <w:marRight w:val="0"/>
          <w:marTop w:val="0"/>
          <w:marBottom w:val="0"/>
          <w:divBdr>
            <w:top w:val="none" w:sz="0" w:space="0" w:color="auto"/>
            <w:left w:val="none" w:sz="0" w:space="0" w:color="auto"/>
            <w:bottom w:val="none" w:sz="0" w:space="0" w:color="auto"/>
            <w:right w:val="none" w:sz="0" w:space="0" w:color="auto"/>
          </w:divBdr>
        </w:div>
        <w:div w:id="1496457489">
          <w:marLeft w:val="640"/>
          <w:marRight w:val="0"/>
          <w:marTop w:val="0"/>
          <w:marBottom w:val="0"/>
          <w:divBdr>
            <w:top w:val="none" w:sz="0" w:space="0" w:color="auto"/>
            <w:left w:val="none" w:sz="0" w:space="0" w:color="auto"/>
            <w:bottom w:val="none" w:sz="0" w:space="0" w:color="auto"/>
            <w:right w:val="none" w:sz="0" w:space="0" w:color="auto"/>
          </w:divBdr>
        </w:div>
        <w:div w:id="524750450">
          <w:marLeft w:val="640"/>
          <w:marRight w:val="0"/>
          <w:marTop w:val="0"/>
          <w:marBottom w:val="0"/>
          <w:divBdr>
            <w:top w:val="none" w:sz="0" w:space="0" w:color="auto"/>
            <w:left w:val="none" w:sz="0" w:space="0" w:color="auto"/>
            <w:bottom w:val="none" w:sz="0" w:space="0" w:color="auto"/>
            <w:right w:val="none" w:sz="0" w:space="0" w:color="auto"/>
          </w:divBdr>
        </w:div>
        <w:div w:id="1186671946">
          <w:marLeft w:val="640"/>
          <w:marRight w:val="0"/>
          <w:marTop w:val="0"/>
          <w:marBottom w:val="0"/>
          <w:divBdr>
            <w:top w:val="none" w:sz="0" w:space="0" w:color="auto"/>
            <w:left w:val="none" w:sz="0" w:space="0" w:color="auto"/>
            <w:bottom w:val="none" w:sz="0" w:space="0" w:color="auto"/>
            <w:right w:val="none" w:sz="0" w:space="0" w:color="auto"/>
          </w:divBdr>
        </w:div>
        <w:div w:id="26880305">
          <w:marLeft w:val="640"/>
          <w:marRight w:val="0"/>
          <w:marTop w:val="0"/>
          <w:marBottom w:val="0"/>
          <w:divBdr>
            <w:top w:val="none" w:sz="0" w:space="0" w:color="auto"/>
            <w:left w:val="none" w:sz="0" w:space="0" w:color="auto"/>
            <w:bottom w:val="none" w:sz="0" w:space="0" w:color="auto"/>
            <w:right w:val="none" w:sz="0" w:space="0" w:color="auto"/>
          </w:divBdr>
        </w:div>
        <w:div w:id="1040865212">
          <w:marLeft w:val="640"/>
          <w:marRight w:val="0"/>
          <w:marTop w:val="0"/>
          <w:marBottom w:val="0"/>
          <w:divBdr>
            <w:top w:val="none" w:sz="0" w:space="0" w:color="auto"/>
            <w:left w:val="none" w:sz="0" w:space="0" w:color="auto"/>
            <w:bottom w:val="none" w:sz="0" w:space="0" w:color="auto"/>
            <w:right w:val="none" w:sz="0" w:space="0" w:color="auto"/>
          </w:divBdr>
        </w:div>
        <w:div w:id="1606883871">
          <w:marLeft w:val="640"/>
          <w:marRight w:val="0"/>
          <w:marTop w:val="0"/>
          <w:marBottom w:val="0"/>
          <w:divBdr>
            <w:top w:val="none" w:sz="0" w:space="0" w:color="auto"/>
            <w:left w:val="none" w:sz="0" w:space="0" w:color="auto"/>
            <w:bottom w:val="none" w:sz="0" w:space="0" w:color="auto"/>
            <w:right w:val="none" w:sz="0" w:space="0" w:color="auto"/>
          </w:divBdr>
        </w:div>
        <w:div w:id="884754305">
          <w:marLeft w:val="640"/>
          <w:marRight w:val="0"/>
          <w:marTop w:val="0"/>
          <w:marBottom w:val="0"/>
          <w:divBdr>
            <w:top w:val="none" w:sz="0" w:space="0" w:color="auto"/>
            <w:left w:val="none" w:sz="0" w:space="0" w:color="auto"/>
            <w:bottom w:val="none" w:sz="0" w:space="0" w:color="auto"/>
            <w:right w:val="none" w:sz="0" w:space="0" w:color="auto"/>
          </w:divBdr>
        </w:div>
        <w:div w:id="733549259">
          <w:marLeft w:val="640"/>
          <w:marRight w:val="0"/>
          <w:marTop w:val="0"/>
          <w:marBottom w:val="0"/>
          <w:divBdr>
            <w:top w:val="none" w:sz="0" w:space="0" w:color="auto"/>
            <w:left w:val="none" w:sz="0" w:space="0" w:color="auto"/>
            <w:bottom w:val="none" w:sz="0" w:space="0" w:color="auto"/>
            <w:right w:val="none" w:sz="0" w:space="0" w:color="auto"/>
          </w:divBdr>
        </w:div>
        <w:div w:id="98333469">
          <w:marLeft w:val="640"/>
          <w:marRight w:val="0"/>
          <w:marTop w:val="0"/>
          <w:marBottom w:val="0"/>
          <w:divBdr>
            <w:top w:val="none" w:sz="0" w:space="0" w:color="auto"/>
            <w:left w:val="none" w:sz="0" w:space="0" w:color="auto"/>
            <w:bottom w:val="none" w:sz="0" w:space="0" w:color="auto"/>
            <w:right w:val="none" w:sz="0" w:space="0" w:color="auto"/>
          </w:divBdr>
        </w:div>
        <w:div w:id="1364794609">
          <w:marLeft w:val="640"/>
          <w:marRight w:val="0"/>
          <w:marTop w:val="0"/>
          <w:marBottom w:val="0"/>
          <w:divBdr>
            <w:top w:val="none" w:sz="0" w:space="0" w:color="auto"/>
            <w:left w:val="none" w:sz="0" w:space="0" w:color="auto"/>
            <w:bottom w:val="none" w:sz="0" w:space="0" w:color="auto"/>
            <w:right w:val="none" w:sz="0" w:space="0" w:color="auto"/>
          </w:divBdr>
        </w:div>
        <w:div w:id="1719430305">
          <w:marLeft w:val="640"/>
          <w:marRight w:val="0"/>
          <w:marTop w:val="0"/>
          <w:marBottom w:val="0"/>
          <w:divBdr>
            <w:top w:val="none" w:sz="0" w:space="0" w:color="auto"/>
            <w:left w:val="none" w:sz="0" w:space="0" w:color="auto"/>
            <w:bottom w:val="none" w:sz="0" w:space="0" w:color="auto"/>
            <w:right w:val="none" w:sz="0" w:space="0" w:color="auto"/>
          </w:divBdr>
        </w:div>
        <w:div w:id="317924691">
          <w:marLeft w:val="640"/>
          <w:marRight w:val="0"/>
          <w:marTop w:val="0"/>
          <w:marBottom w:val="0"/>
          <w:divBdr>
            <w:top w:val="none" w:sz="0" w:space="0" w:color="auto"/>
            <w:left w:val="none" w:sz="0" w:space="0" w:color="auto"/>
            <w:bottom w:val="none" w:sz="0" w:space="0" w:color="auto"/>
            <w:right w:val="none" w:sz="0" w:space="0" w:color="auto"/>
          </w:divBdr>
        </w:div>
        <w:div w:id="58016382">
          <w:marLeft w:val="640"/>
          <w:marRight w:val="0"/>
          <w:marTop w:val="0"/>
          <w:marBottom w:val="0"/>
          <w:divBdr>
            <w:top w:val="none" w:sz="0" w:space="0" w:color="auto"/>
            <w:left w:val="none" w:sz="0" w:space="0" w:color="auto"/>
            <w:bottom w:val="none" w:sz="0" w:space="0" w:color="auto"/>
            <w:right w:val="none" w:sz="0" w:space="0" w:color="auto"/>
          </w:divBdr>
        </w:div>
        <w:div w:id="1805199040">
          <w:marLeft w:val="640"/>
          <w:marRight w:val="0"/>
          <w:marTop w:val="0"/>
          <w:marBottom w:val="0"/>
          <w:divBdr>
            <w:top w:val="none" w:sz="0" w:space="0" w:color="auto"/>
            <w:left w:val="none" w:sz="0" w:space="0" w:color="auto"/>
            <w:bottom w:val="none" w:sz="0" w:space="0" w:color="auto"/>
            <w:right w:val="none" w:sz="0" w:space="0" w:color="auto"/>
          </w:divBdr>
        </w:div>
        <w:div w:id="565534936">
          <w:marLeft w:val="640"/>
          <w:marRight w:val="0"/>
          <w:marTop w:val="0"/>
          <w:marBottom w:val="0"/>
          <w:divBdr>
            <w:top w:val="none" w:sz="0" w:space="0" w:color="auto"/>
            <w:left w:val="none" w:sz="0" w:space="0" w:color="auto"/>
            <w:bottom w:val="none" w:sz="0" w:space="0" w:color="auto"/>
            <w:right w:val="none" w:sz="0" w:space="0" w:color="auto"/>
          </w:divBdr>
        </w:div>
        <w:div w:id="1696691219">
          <w:marLeft w:val="640"/>
          <w:marRight w:val="0"/>
          <w:marTop w:val="0"/>
          <w:marBottom w:val="0"/>
          <w:divBdr>
            <w:top w:val="none" w:sz="0" w:space="0" w:color="auto"/>
            <w:left w:val="none" w:sz="0" w:space="0" w:color="auto"/>
            <w:bottom w:val="none" w:sz="0" w:space="0" w:color="auto"/>
            <w:right w:val="none" w:sz="0" w:space="0" w:color="auto"/>
          </w:divBdr>
        </w:div>
        <w:div w:id="577982560">
          <w:marLeft w:val="640"/>
          <w:marRight w:val="0"/>
          <w:marTop w:val="0"/>
          <w:marBottom w:val="0"/>
          <w:divBdr>
            <w:top w:val="none" w:sz="0" w:space="0" w:color="auto"/>
            <w:left w:val="none" w:sz="0" w:space="0" w:color="auto"/>
            <w:bottom w:val="none" w:sz="0" w:space="0" w:color="auto"/>
            <w:right w:val="none" w:sz="0" w:space="0" w:color="auto"/>
          </w:divBdr>
        </w:div>
        <w:div w:id="197860272">
          <w:marLeft w:val="640"/>
          <w:marRight w:val="0"/>
          <w:marTop w:val="0"/>
          <w:marBottom w:val="0"/>
          <w:divBdr>
            <w:top w:val="none" w:sz="0" w:space="0" w:color="auto"/>
            <w:left w:val="none" w:sz="0" w:space="0" w:color="auto"/>
            <w:bottom w:val="none" w:sz="0" w:space="0" w:color="auto"/>
            <w:right w:val="none" w:sz="0" w:space="0" w:color="auto"/>
          </w:divBdr>
        </w:div>
        <w:div w:id="1013796774">
          <w:marLeft w:val="640"/>
          <w:marRight w:val="0"/>
          <w:marTop w:val="0"/>
          <w:marBottom w:val="0"/>
          <w:divBdr>
            <w:top w:val="none" w:sz="0" w:space="0" w:color="auto"/>
            <w:left w:val="none" w:sz="0" w:space="0" w:color="auto"/>
            <w:bottom w:val="none" w:sz="0" w:space="0" w:color="auto"/>
            <w:right w:val="none" w:sz="0" w:space="0" w:color="auto"/>
          </w:divBdr>
        </w:div>
        <w:div w:id="641740729">
          <w:marLeft w:val="640"/>
          <w:marRight w:val="0"/>
          <w:marTop w:val="0"/>
          <w:marBottom w:val="0"/>
          <w:divBdr>
            <w:top w:val="none" w:sz="0" w:space="0" w:color="auto"/>
            <w:left w:val="none" w:sz="0" w:space="0" w:color="auto"/>
            <w:bottom w:val="none" w:sz="0" w:space="0" w:color="auto"/>
            <w:right w:val="none" w:sz="0" w:space="0" w:color="auto"/>
          </w:divBdr>
        </w:div>
        <w:div w:id="1761023212">
          <w:marLeft w:val="640"/>
          <w:marRight w:val="0"/>
          <w:marTop w:val="0"/>
          <w:marBottom w:val="0"/>
          <w:divBdr>
            <w:top w:val="none" w:sz="0" w:space="0" w:color="auto"/>
            <w:left w:val="none" w:sz="0" w:space="0" w:color="auto"/>
            <w:bottom w:val="none" w:sz="0" w:space="0" w:color="auto"/>
            <w:right w:val="none" w:sz="0" w:space="0" w:color="auto"/>
          </w:divBdr>
        </w:div>
        <w:div w:id="1117601377">
          <w:marLeft w:val="640"/>
          <w:marRight w:val="0"/>
          <w:marTop w:val="0"/>
          <w:marBottom w:val="0"/>
          <w:divBdr>
            <w:top w:val="none" w:sz="0" w:space="0" w:color="auto"/>
            <w:left w:val="none" w:sz="0" w:space="0" w:color="auto"/>
            <w:bottom w:val="none" w:sz="0" w:space="0" w:color="auto"/>
            <w:right w:val="none" w:sz="0" w:space="0" w:color="auto"/>
          </w:divBdr>
        </w:div>
        <w:div w:id="394162818">
          <w:marLeft w:val="640"/>
          <w:marRight w:val="0"/>
          <w:marTop w:val="0"/>
          <w:marBottom w:val="0"/>
          <w:divBdr>
            <w:top w:val="none" w:sz="0" w:space="0" w:color="auto"/>
            <w:left w:val="none" w:sz="0" w:space="0" w:color="auto"/>
            <w:bottom w:val="none" w:sz="0" w:space="0" w:color="auto"/>
            <w:right w:val="none" w:sz="0" w:space="0" w:color="auto"/>
          </w:divBdr>
        </w:div>
        <w:div w:id="182787097">
          <w:marLeft w:val="640"/>
          <w:marRight w:val="0"/>
          <w:marTop w:val="0"/>
          <w:marBottom w:val="0"/>
          <w:divBdr>
            <w:top w:val="none" w:sz="0" w:space="0" w:color="auto"/>
            <w:left w:val="none" w:sz="0" w:space="0" w:color="auto"/>
            <w:bottom w:val="none" w:sz="0" w:space="0" w:color="auto"/>
            <w:right w:val="none" w:sz="0" w:space="0" w:color="auto"/>
          </w:divBdr>
        </w:div>
        <w:div w:id="12657642">
          <w:marLeft w:val="640"/>
          <w:marRight w:val="0"/>
          <w:marTop w:val="0"/>
          <w:marBottom w:val="0"/>
          <w:divBdr>
            <w:top w:val="none" w:sz="0" w:space="0" w:color="auto"/>
            <w:left w:val="none" w:sz="0" w:space="0" w:color="auto"/>
            <w:bottom w:val="none" w:sz="0" w:space="0" w:color="auto"/>
            <w:right w:val="none" w:sz="0" w:space="0" w:color="auto"/>
          </w:divBdr>
        </w:div>
        <w:div w:id="1430128181">
          <w:marLeft w:val="640"/>
          <w:marRight w:val="0"/>
          <w:marTop w:val="0"/>
          <w:marBottom w:val="0"/>
          <w:divBdr>
            <w:top w:val="none" w:sz="0" w:space="0" w:color="auto"/>
            <w:left w:val="none" w:sz="0" w:space="0" w:color="auto"/>
            <w:bottom w:val="none" w:sz="0" w:space="0" w:color="auto"/>
            <w:right w:val="none" w:sz="0" w:space="0" w:color="auto"/>
          </w:divBdr>
        </w:div>
        <w:div w:id="988052418">
          <w:marLeft w:val="640"/>
          <w:marRight w:val="0"/>
          <w:marTop w:val="0"/>
          <w:marBottom w:val="0"/>
          <w:divBdr>
            <w:top w:val="none" w:sz="0" w:space="0" w:color="auto"/>
            <w:left w:val="none" w:sz="0" w:space="0" w:color="auto"/>
            <w:bottom w:val="none" w:sz="0" w:space="0" w:color="auto"/>
            <w:right w:val="none" w:sz="0" w:space="0" w:color="auto"/>
          </w:divBdr>
        </w:div>
        <w:div w:id="2018388531">
          <w:marLeft w:val="640"/>
          <w:marRight w:val="0"/>
          <w:marTop w:val="0"/>
          <w:marBottom w:val="0"/>
          <w:divBdr>
            <w:top w:val="none" w:sz="0" w:space="0" w:color="auto"/>
            <w:left w:val="none" w:sz="0" w:space="0" w:color="auto"/>
            <w:bottom w:val="none" w:sz="0" w:space="0" w:color="auto"/>
            <w:right w:val="none" w:sz="0" w:space="0" w:color="auto"/>
          </w:divBdr>
        </w:div>
        <w:div w:id="186874108">
          <w:marLeft w:val="640"/>
          <w:marRight w:val="0"/>
          <w:marTop w:val="0"/>
          <w:marBottom w:val="0"/>
          <w:divBdr>
            <w:top w:val="none" w:sz="0" w:space="0" w:color="auto"/>
            <w:left w:val="none" w:sz="0" w:space="0" w:color="auto"/>
            <w:bottom w:val="none" w:sz="0" w:space="0" w:color="auto"/>
            <w:right w:val="none" w:sz="0" w:space="0" w:color="auto"/>
          </w:divBdr>
        </w:div>
        <w:div w:id="262307629">
          <w:marLeft w:val="640"/>
          <w:marRight w:val="0"/>
          <w:marTop w:val="0"/>
          <w:marBottom w:val="0"/>
          <w:divBdr>
            <w:top w:val="none" w:sz="0" w:space="0" w:color="auto"/>
            <w:left w:val="none" w:sz="0" w:space="0" w:color="auto"/>
            <w:bottom w:val="none" w:sz="0" w:space="0" w:color="auto"/>
            <w:right w:val="none" w:sz="0" w:space="0" w:color="auto"/>
          </w:divBdr>
        </w:div>
        <w:div w:id="298220257">
          <w:marLeft w:val="640"/>
          <w:marRight w:val="0"/>
          <w:marTop w:val="0"/>
          <w:marBottom w:val="0"/>
          <w:divBdr>
            <w:top w:val="none" w:sz="0" w:space="0" w:color="auto"/>
            <w:left w:val="none" w:sz="0" w:space="0" w:color="auto"/>
            <w:bottom w:val="none" w:sz="0" w:space="0" w:color="auto"/>
            <w:right w:val="none" w:sz="0" w:space="0" w:color="auto"/>
          </w:divBdr>
        </w:div>
        <w:div w:id="958991239">
          <w:marLeft w:val="640"/>
          <w:marRight w:val="0"/>
          <w:marTop w:val="0"/>
          <w:marBottom w:val="0"/>
          <w:divBdr>
            <w:top w:val="none" w:sz="0" w:space="0" w:color="auto"/>
            <w:left w:val="none" w:sz="0" w:space="0" w:color="auto"/>
            <w:bottom w:val="none" w:sz="0" w:space="0" w:color="auto"/>
            <w:right w:val="none" w:sz="0" w:space="0" w:color="auto"/>
          </w:divBdr>
        </w:div>
        <w:div w:id="885064130">
          <w:marLeft w:val="640"/>
          <w:marRight w:val="0"/>
          <w:marTop w:val="0"/>
          <w:marBottom w:val="0"/>
          <w:divBdr>
            <w:top w:val="none" w:sz="0" w:space="0" w:color="auto"/>
            <w:left w:val="none" w:sz="0" w:space="0" w:color="auto"/>
            <w:bottom w:val="none" w:sz="0" w:space="0" w:color="auto"/>
            <w:right w:val="none" w:sz="0" w:space="0" w:color="auto"/>
          </w:divBdr>
        </w:div>
        <w:div w:id="1832789462">
          <w:marLeft w:val="640"/>
          <w:marRight w:val="0"/>
          <w:marTop w:val="0"/>
          <w:marBottom w:val="0"/>
          <w:divBdr>
            <w:top w:val="none" w:sz="0" w:space="0" w:color="auto"/>
            <w:left w:val="none" w:sz="0" w:space="0" w:color="auto"/>
            <w:bottom w:val="none" w:sz="0" w:space="0" w:color="auto"/>
            <w:right w:val="none" w:sz="0" w:space="0" w:color="auto"/>
          </w:divBdr>
        </w:div>
        <w:div w:id="183444436">
          <w:marLeft w:val="640"/>
          <w:marRight w:val="0"/>
          <w:marTop w:val="0"/>
          <w:marBottom w:val="0"/>
          <w:divBdr>
            <w:top w:val="none" w:sz="0" w:space="0" w:color="auto"/>
            <w:left w:val="none" w:sz="0" w:space="0" w:color="auto"/>
            <w:bottom w:val="none" w:sz="0" w:space="0" w:color="auto"/>
            <w:right w:val="none" w:sz="0" w:space="0" w:color="auto"/>
          </w:divBdr>
        </w:div>
        <w:div w:id="374502207">
          <w:marLeft w:val="640"/>
          <w:marRight w:val="0"/>
          <w:marTop w:val="0"/>
          <w:marBottom w:val="0"/>
          <w:divBdr>
            <w:top w:val="none" w:sz="0" w:space="0" w:color="auto"/>
            <w:left w:val="none" w:sz="0" w:space="0" w:color="auto"/>
            <w:bottom w:val="none" w:sz="0" w:space="0" w:color="auto"/>
            <w:right w:val="none" w:sz="0" w:space="0" w:color="auto"/>
          </w:divBdr>
        </w:div>
        <w:div w:id="1738818771">
          <w:marLeft w:val="640"/>
          <w:marRight w:val="0"/>
          <w:marTop w:val="0"/>
          <w:marBottom w:val="0"/>
          <w:divBdr>
            <w:top w:val="none" w:sz="0" w:space="0" w:color="auto"/>
            <w:left w:val="none" w:sz="0" w:space="0" w:color="auto"/>
            <w:bottom w:val="none" w:sz="0" w:space="0" w:color="auto"/>
            <w:right w:val="none" w:sz="0" w:space="0" w:color="auto"/>
          </w:divBdr>
        </w:div>
        <w:div w:id="1611742644">
          <w:marLeft w:val="640"/>
          <w:marRight w:val="0"/>
          <w:marTop w:val="0"/>
          <w:marBottom w:val="0"/>
          <w:divBdr>
            <w:top w:val="none" w:sz="0" w:space="0" w:color="auto"/>
            <w:left w:val="none" w:sz="0" w:space="0" w:color="auto"/>
            <w:bottom w:val="none" w:sz="0" w:space="0" w:color="auto"/>
            <w:right w:val="none" w:sz="0" w:space="0" w:color="auto"/>
          </w:divBdr>
        </w:div>
        <w:div w:id="700398824">
          <w:marLeft w:val="640"/>
          <w:marRight w:val="0"/>
          <w:marTop w:val="0"/>
          <w:marBottom w:val="0"/>
          <w:divBdr>
            <w:top w:val="none" w:sz="0" w:space="0" w:color="auto"/>
            <w:left w:val="none" w:sz="0" w:space="0" w:color="auto"/>
            <w:bottom w:val="none" w:sz="0" w:space="0" w:color="auto"/>
            <w:right w:val="none" w:sz="0" w:space="0" w:color="auto"/>
          </w:divBdr>
        </w:div>
        <w:div w:id="971787363">
          <w:marLeft w:val="640"/>
          <w:marRight w:val="0"/>
          <w:marTop w:val="0"/>
          <w:marBottom w:val="0"/>
          <w:divBdr>
            <w:top w:val="none" w:sz="0" w:space="0" w:color="auto"/>
            <w:left w:val="none" w:sz="0" w:space="0" w:color="auto"/>
            <w:bottom w:val="none" w:sz="0" w:space="0" w:color="auto"/>
            <w:right w:val="none" w:sz="0" w:space="0" w:color="auto"/>
          </w:divBdr>
        </w:div>
        <w:div w:id="230312940">
          <w:marLeft w:val="640"/>
          <w:marRight w:val="0"/>
          <w:marTop w:val="0"/>
          <w:marBottom w:val="0"/>
          <w:divBdr>
            <w:top w:val="none" w:sz="0" w:space="0" w:color="auto"/>
            <w:left w:val="none" w:sz="0" w:space="0" w:color="auto"/>
            <w:bottom w:val="none" w:sz="0" w:space="0" w:color="auto"/>
            <w:right w:val="none" w:sz="0" w:space="0" w:color="auto"/>
          </w:divBdr>
        </w:div>
        <w:div w:id="1266235355">
          <w:marLeft w:val="640"/>
          <w:marRight w:val="0"/>
          <w:marTop w:val="0"/>
          <w:marBottom w:val="0"/>
          <w:divBdr>
            <w:top w:val="none" w:sz="0" w:space="0" w:color="auto"/>
            <w:left w:val="none" w:sz="0" w:space="0" w:color="auto"/>
            <w:bottom w:val="none" w:sz="0" w:space="0" w:color="auto"/>
            <w:right w:val="none" w:sz="0" w:space="0" w:color="auto"/>
          </w:divBdr>
        </w:div>
        <w:div w:id="1595936977">
          <w:marLeft w:val="640"/>
          <w:marRight w:val="0"/>
          <w:marTop w:val="0"/>
          <w:marBottom w:val="0"/>
          <w:divBdr>
            <w:top w:val="none" w:sz="0" w:space="0" w:color="auto"/>
            <w:left w:val="none" w:sz="0" w:space="0" w:color="auto"/>
            <w:bottom w:val="none" w:sz="0" w:space="0" w:color="auto"/>
            <w:right w:val="none" w:sz="0" w:space="0" w:color="auto"/>
          </w:divBdr>
        </w:div>
        <w:div w:id="597449286">
          <w:marLeft w:val="640"/>
          <w:marRight w:val="0"/>
          <w:marTop w:val="0"/>
          <w:marBottom w:val="0"/>
          <w:divBdr>
            <w:top w:val="none" w:sz="0" w:space="0" w:color="auto"/>
            <w:left w:val="none" w:sz="0" w:space="0" w:color="auto"/>
            <w:bottom w:val="none" w:sz="0" w:space="0" w:color="auto"/>
            <w:right w:val="none" w:sz="0" w:space="0" w:color="auto"/>
          </w:divBdr>
        </w:div>
        <w:div w:id="1135023166">
          <w:marLeft w:val="640"/>
          <w:marRight w:val="0"/>
          <w:marTop w:val="0"/>
          <w:marBottom w:val="0"/>
          <w:divBdr>
            <w:top w:val="none" w:sz="0" w:space="0" w:color="auto"/>
            <w:left w:val="none" w:sz="0" w:space="0" w:color="auto"/>
            <w:bottom w:val="none" w:sz="0" w:space="0" w:color="auto"/>
            <w:right w:val="none" w:sz="0" w:space="0" w:color="auto"/>
          </w:divBdr>
        </w:div>
        <w:div w:id="401098148">
          <w:marLeft w:val="640"/>
          <w:marRight w:val="0"/>
          <w:marTop w:val="0"/>
          <w:marBottom w:val="0"/>
          <w:divBdr>
            <w:top w:val="none" w:sz="0" w:space="0" w:color="auto"/>
            <w:left w:val="none" w:sz="0" w:space="0" w:color="auto"/>
            <w:bottom w:val="none" w:sz="0" w:space="0" w:color="auto"/>
            <w:right w:val="none" w:sz="0" w:space="0" w:color="auto"/>
          </w:divBdr>
        </w:div>
        <w:div w:id="846090824">
          <w:marLeft w:val="640"/>
          <w:marRight w:val="0"/>
          <w:marTop w:val="0"/>
          <w:marBottom w:val="0"/>
          <w:divBdr>
            <w:top w:val="none" w:sz="0" w:space="0" w:color="auto"/>
            <w:left w:val="none" w:sz="0" w:space="0" w:color="auto"/>
            <w:bottom w:val="none" w:sz="0" w:space="0" w:color="auto"/>
            <w:right w:val="none" w:sz="0" w:space="0" w:color="auto"/>
          </w:divBdr>
        </w:div>
        <w:div w:id="1177497376">
          <w:marLeft w:val="640"/>
          <w:marRight w:val="0"/>
          <w:marTop w:val="0"/>
          <w:marBottom w:val="0"/>
          <w:divBdr>
            <w:top w:val="none" w:sz="0" w:space="0" w:color="auto"/>
            <w:left w:val="none" w:sz="0" w:space="0" w:color="auto"/>
            <w:bottom w:val="none" w:sz="0" w:space="0" w:color="auto"/>
            <w:right w:val="none" w:sz="0" w:space="0" w:color="auto"/>
          </w:divBdr>
        </w:div>
        <w:div w:id="1699425727">
          <w:marLeft w:val="640"/>
          <w:marRight w:val="0"/>
          <w:marTop w:val="0"/>
          <w:marBottom w:val="0"/>
          <w:divBdr>
            <w:top w:val="none" w:sz="0" w:space="0" w:color="auto"/>
            <w:left w:val="none" w:sz="0" w:space="0" w:color="auto"/>
            <w:bottom w:val="none" w:sz="0" w:space="0" w:color="auto"/>
            <w:right w:val="none" w:sz="0" w:space="0" w:color="auto"/>
          </w:divBdr>
        </w:div>
        <w:div w:id="545876380">
          <w:marLeft w:val="640"/>
          <w:marRight w:val="0"/>
          <w:marTop w:val="0"/>
          <w:marBottom w:val="0"/>
          <w:divBdr>
            <w:top w:val="none" w:sz="0" w:space="0" w:color="auto"/>
            <w:left w:val="none" w:sz="0" w:space="0" w:color="auto"/>
            <w:bottom w:val="none" w:sz="0" w:space="0" w:color="auto"/>
            <w:right w:val="none" w:sz="0" w:space="0" w:color="auto"/>
          </w:divBdr>
        </w:div>
        <w:div w:id="858156237">
          <w:marLeft w:val="640"/>
          <w:marRight w:val="0"/>
          <w:marTop w:val="0"/>
          <w:marBottom w:val="0"/>
          <w:divBdr>
            <w:top w:val="none" w:sz="0" w:space="0" w:color="auto"/>
            <w:left w:val="none" w:sz="0" w:space="0" w:color="auto"/>
            <w:bottom w:val="none" w:sz="0" w:space="0" w:color="auto"/>
            <w:right w:val="none" w:sz="0" w:space="0" w:color="auto"/>
          </w:divBdr>
        </w:div>
        <w:div w:id="643705474">
          <w:marLeft w:val="640"/>
          <w:marRight w:val="0"/>
          <w:marTop w:val="0"/>
          <w:marBottom w:val="0"/>
          <w:divBdr>
            <w:top w:val="none" w:sz="0" w:space="0" w:color="auto"/>
            <w:left w:val="none" w:sz="0" w:space="0" w:color="auto"/>
            <w:bottom w:val="none" w:sz="0" w:space="0" w:color="auto"/>
            <w:right w:val="none" w:sz="0" w:space="0" w:color="auto"/>
          </w:divBdr>
        </w:div>
        <w:div w:id="1107000274">
          <w:marLeft w:val="640"/>
          <w:marRight w:val="0"/>
          <w:marTop w:val="0"/>
          <w:marBottom w:val="0"/>
          <w:divBdr>
            <w:top w:val="none" w:sz="0" w:space="0" w:color="auto"/>
            <w:left w:val="none" w:sz="0" w:space="0" w:color="auto"/>
            <w:bottom w:val="none" w:sz="0" w:space="0" w:color="auto"/>
            <w:right w:val="none" w:sz="0" w:space="0" w:color="auto"/>
          </w:divBdr>
        </w:div>
        <w:div w:id="1102074349">
          <w:marLeft w:val="640"/>
          <w:marRight w:val="0"/>
          <w:marTop w:val="0"/>
          <w:marBottom w:val="0"/>
          <w:divBdr>
            <w:top w:val="none" w:sz="0" w:space="0" w:color="auto"/>
            <w:left w:val="none" w:sz="0" w:space="0" w:color="auto"/>
            <w:bottom w:val="none" w:sz="0" w:space="0" w:color="auto"/>
            <w:right w:val="none" w:sz="0" w:space="0" w:color="auto"/>
          </w:divBdr>
        </w:div>
        <w:div w:id="282614365">
          <w:marLeft w:val="640"/>
          <w:marRight w:val="0"/>
          <w:marTop w:val="0"/>
          <w:marBottom w:val="0"/>
          <w:divBdr>
            <w:top w:val="none" w:sz="0" w:space="0" w:color="auto"/>
            <w:left w:val="none" w:sz="0" w:space="0" w:color="auto"/>
            <w:bottom w:val="none" w:sz="0" w:space="0" w:color="auto"/>
            <w:right w:val="none" w:sz="0" w:space="0" w:color="auto"/>
          </w:divBdr>
        </w:div>
        <w:div w:id="913590174">
          <w:marLeft w:val="640"/>
          <w:marRight w:val="0"/>
          <w:marTop w:val="0"/>
          <w:marBottom w:val="0"/>
          <w:divBdr>
            <w:top w:val="none" w:sz="0" w:space="0" w:color="auto"/>
            <w:left w:val="none" w:sz="0" w:space="0" w:color="auto"/>
            <w:bottom w:val="none" w:sz="0" w:space="0" w:color="auto"/>
            <w:right w:val="none" w:sz="0" w:space="0" w:color="auto"/>
          </w:divBdr>
        </w:div>
        <w:div w:id="497117043">
          <w:marLeft w:val="640"/>
          <w:marRight w:val="0"/>
          <w:marTop w:val="0"/>
          <w:marBottom w:val="0"/>
          <w:divBdr>
            <w:top w:val="none" w:sz="0" w:space="0" w:color="auto"/>
            <w:left w:val="none" w:sz="0" w:space="0" w:color="auto"/>
            <w:bottom w:val="none" w:sz="0" w:space="0" w:color="auto"/>
            <w:right w:val="none" w:sz="0" w:space="0" w:color="auto"/>
          </w:divBdr>
        </w:div>
        <w:div w:id="1248153592">
          <w:marLeft w:val="640"/>
          <w:marRight w:val="0"/>
          <w:marTop w:val="0"/>
          <w:marBottom w:val="0"/>
          <w:divBdr>
            <w:top w:val="none" w:sz="0" w:space="0" w:color="auto"/>
            <w:left w:val="none" w:sz="0" w:space="0" w:color="auto"/>
            <w:bottom w:val="none" w:sz="0" w:space="0" w:color="auto"/>
            <w:right w:val="none" w:sz="0" w:space="0" w:color="auto"/>
          </w:divBdr>
        </w:div>
        <w:div w:id="3628368">
          <w:marLeft w:val="640"/>
          <w:marRight w:val="0"/>
          <w:marTop w:val="0"/>
          <w:marBottom w:val="0"/>
          <w:divBdr>
            <w:top w:val="none" w:sz="0" w:space="0" w:color="auto"/>
            <w:left w:val="none" w:sz="0" w:space="0" w:color="auto"/>
            <w:bottom w:val="none" w:sz="0" w:space="0" w:color="auto"/>
            <w:right w:val="none" w:sz="0" w:space="0" w:color="auto"/>
          </w:divBdr>
        </w:div>
        <w:div w:id="1718626479">
          <w:marLeft w:val="640"/>
          <w:marRight w:val="0"/>
          <w:marTop w:val="0"/>
          <w:marBottom w:val="0"/>
          <w:divBdr>
            <w:top w:val="none" w:sz="0" w:space="0" w:color="auto"/>
            <w:left w:val="none" w:sz="0" w:space="0" w:color="auto"/>
            <w:bottom w:val="none" w:sz="0" w:space="0" w:color="auto"/>
            <w:right w:val="none" w:sz="0" w:space="0" w:color="auto"/>
          </w:divBdr>
        </w:div>
        <w:div w:id="1579943630">
          <w:marLeft w:val="640"/>
          <w:marRight w:val="0"/>
          <w:marTop w:val="0"/>
          <w:marBottom w:val="0"/>
          <w:divBdr>
            <w:top w:val="none" w:sz="0" w:space="0" w:color="auto"/>
            <w:left w:val="none" w:sz="0" w:space="0" w:color="auto"/>
            <w:bottom w:val="none" w:sz="0" w:space="0" w:color="auto"/>
            <w:right w:val="none" w:sz="0" w:space="0" w:color="auto"/>
          </w:divBdr>
        </w:div>
        <w:div w:id="144399206">
          <w:marLeft w:val="640"/>
          <w:marRight w:val="0"/>
          <w:marTop w:val="0"/>
          <w:marBottom w:val="0"/>
          <w:divBdr>
            <w:top w:val="none" w:sz="0" w:space="0" w:color="auto"/>
            <w:left w:val="none" w:sz="0" w:space="0" w:color="auto"/>
            <w:bottom w:val="none" w:sz="0" w:space="0" w:color="auto"/>
            <w:right w:val="none" w:sz="0" w:space="0" w:color="auto"/>
          </w:divBdr>
        </w:div>
        <w:div w:id="1871147217">
          <w:marLeft w:val="640"/>
          <w:marRight w:val="0"/>
          <w:marTop w:val="0"/>
          <w:marBottom w:val="0"/>
          <w:divBdr>
            <w:top w:val="none" w:sz="0" w:space="0" w:color="auto"/>
            <w:left w:val="none" w:sz="0" w:space="0" w:color="auto"/>
            <w:bottom w:val="none" w:sz="0" w:space="0" w:color="auto"/>
            <w:right w:val="none" w:sz="0" w:space="0" w:color="auto"/>
          </w:divBdr>
        </w:div>
        <w:div w:id="500774223">
          <w:marLeft w:val="640"/>
          <w:marRight w:val="0"/>
          <w:marTop w:val="0"/>
          <w:marBottom w:val="0"/>
          <w:divBdr>
            <w:top w:val="none" w:sz="0" w:space="0" w:color="auto"/>
            <w:left w:val="none" w:sz="0" w:space="0" w:color="auto"/>
            <w:bottom w:val="none" w:sz="0" w:space="0" w:color="auto"/>
            <w:right w:val="none" w:sz="0" w:space="0" w:color="auto"/>
          </w:divBdr>
        </w:div>
        <w:div w:id="1113404806">
          <w:marLeft w:val="640"/>
          <w:marRight w:val="0"/>
          <w:marTop w:val="0"/>
          <w:marBottom w:val="0"/>
          <w:divBdr>
            <w:top w:val="none" w:sz="0" w:space="0" w:color="auto"/>
            <w:left w:val="none" w:sz="0" w:space="0" w:color="auto"/>
            <w:bottom w:val="none" w:sz="0" w:space="0" w:color="auto"/>
            <w:right w:val="none" w:sz="0" w:space="0" w:color="auto"/>
          </w:divBdr>
        </w:div>
        <w:div w:id="1887448087">
          <w:marLeft w:val="640"/>
          <w:marRight w:val="0"/>
          <w:marTop w:val="0"/>
          <w:marBottom w:val="0"/>
          <w:divBdr>
            <w:top w:val="none" w:sz="0" w:space="0" w:color="auto"/>
            <w:left w:val="none" w:sz="0" w:space="0" w:color="auto"/>
            <w:bottom w:val="none" w:sz="0" w:space="0" w:color="auto"/>
            <w:right w:val="none" w:sz="0" w:space="0" w:color="auto"/>
          </w:divBdr>
        </w:div>
        <w:div w:id="349451328">
          <w:marLeft w:val="640"/>
          <w:marRight w:val="0"/>
          <w:marTop w:val="0"/>
          <w:marBottom w:val="0"/>
          <w:divBdr>
            <w:top w:val="none" w:sz="0" w:space="0" w:color="auto"/>
            <w:left w:val="none" w:sz="0" w:space="0" w:color="auto"/>
            <w:bottom w:val="none" w:sz="0" w:space="0" w:color="auto"/>
            <w:right w:val="none" w:sz="0" w:space="0" w:color="auto"/>
          </w:divBdr>
        </w:div>
        <w:div w:id="261184412">
          <w:marLeft w:val="640"/>
          <w:marRight w:val="0"/>
          <w:marTop w:val="0"/>
          <w:marBottom w:val="0"/>
          <w:divBdr>
            <w:top w:val="none" w:sz="0" w:space="0" w:color="auto"/>
            <w:left w:val="none" w:sz="0" w:space="0" w:color="auto"/>
            <w:bottom w:val="none" w:sz="0" w:space="0" w:color="auto"/>
            <w:right w:val="none" w:sz="0" w:space="0" w:color="auto"/>
          </w:divBdr>
        </w:div>
        <w:div w:id="102190594">
          <w:marLeft w:val="640"/>
          <w:marRight w:val="0"/>
          <w:marTop w:val="0"/>
          <w:marBottom w:val="0"/>
          <w:divBdr>
            <w:top w:val="none" w:sz="0" w:space="0" w:color="auto"/>
            <w:left w:val="none" w:sz="0" w:space="0" w:color="auto"/>
            <w:bottom w:val="none" w:sz="0" w:space="0" w:color="auto"/>
            <w:right w:val="none" w:sz="0" w:space="0" w:color="auto"/>
          </w:divBdr>
        </w:div>
        <w:div w:id="1072702286">
          <w:marLeft w:val="640"/>
          <w:marRight w:val="0"/>
          <w:marTop w:val="0"/>
          <w:marBottom w:val="0"/>
          <w:divBdr>
            <w:top w:val="none" w:sz="0" w:space="0" w:color="auto"/>
            <w:left w:val="none" w:sz="0" w:space="0" w:color="auto"/>
            <w:bottom w:val="none" w:sz="0" w:space="0" w:color="auto"/>
            <w:right w:val="none" w:sz="0" w:space="0" w:color="auto"/>
          </w:divBdr>
        </w:div>
        <w:div w:id="81801777">
          <w:marLeft w:val="640"/>
          <w:marRight w:val="0"/>
          <w:marTop w:val="0"/>
          <w:marBottom w:val="0"/>
          <w:divBdr>
            <w:top w:val="none" w:sz="0" w:space="0" w:color="auto"/>
            <w:left w:val="none" w:sz="0" w:space="0" w:color="auto"/>
            <w:bottom w:val="none" w:sz="0" w:space="0" w:color="auto"/>
            <w:right w:val="none" w:sz="0" w:space="0" w:color="auto"/>
          </w:divBdr>
        </w:div>
        <w:div w:id="551311512">
          <w:marLeft w:val="640"/>
          <w:marRight w:val="0"/>
          <w:marTop w:val="0"/>
          <w:marBottom w:val="0"/>
          <w:divBdr>
            <w:top w:val="none" w:sz="0" w:space="0" w:color="auto"/>
            <w:left w:val="none" w:sz="0" w:space="0" w:color="auto"/>
            <w:bottom w:val="none" w:sz="0" w:space="0" w:color="auto"/>
            <w:right w:val="none" w:sz="0" w:space="0" w:color="auto"/>
          </w:divBdr>
        </w:div>
        <w:div w:id="1867718797">
          <w:marLeft w:val="640"/>
          <w:marRight w:val="0"/>
          <w:marTop w:val="0"/>
          <w:marBottom w:val="0"/>
          <w:divBdr>
            <w:top w:val="none" w:sz="0" w:space="0" w:color="auto"/>
            <w:left w:val="none" w:sz="0" w:space="0" w:color="auto"/>
            <w:bottom w:val="none" w:sz="0" w:space="0" w:color="auto"/>
            <w:right w:val="none" w:sz="0" w:space="0" w:color="auto"/>
          </w:divBdr>
        </w:div>
        <w:div w:id="1395617371">
          <w:marLeft w:val="640"/>
          <w:marRight w:val="0"/>
          <w:marTop w:val="0"/>
          <w:marBottom w:val="0"/>
          <w:divBdr>
            <w:top w:val="none" w:sz="0" w:space="0" w:color="auto"/>
            <w:left w:val="none" w:sz="0" w:space="0" w:color="auto"/>
            <w:bottom w:val="none" w:sz="0" w:space="0" w:color="auto"/>
            <w:right w:val="none" w:sz="0" w:space="0" w:color="auto"/>
          </w:divBdr>
        </w:div>
        <w:div w:id="1201672888">
          <w:marLeft w:val="640"/>
          <w:marRight w:val="0"/>
          <w:marTop w:val="0"/>
          <w:marBottom w:val="0"/>
          <w:divBdr>
            <w:top w:val="none" w:sz="0" w:space="0" w:color="auto"/>
            <w:left w:val="none" w:sz="0" w:space="0" w:color="auto"/>
            <w:bottom w:val="none" w:sz="0" w:space="0" w:color="auto"/>
            <w:right w:val="none" w:sz="0" w:space="0" w:color="auto"/>
          </w:divBdr>
        </w:div>
        <w:div w:id="948394853">
          <w:marLeft w:val="640"/>
          <w:marRight w:val="0"/>
          <w:marTop w:val="0"/>
          <w:marBottom w:val="0"/>
          <w:divBdr>
            <w:top w:val="none" w:sz="0" w:space="0" w:color="auto"/>
            <w:left w:val="none" w:sz="0" w:space="0" w:color="auto"/>
            <w:bottom w:val="none" w:sz="0" w:space="0" w:color="auto"/>
            <w:right w:val="none" w:sz="0" w:space="0" w:color="auto"/>
          </w:divBdr>
        </w:div>
        <w:div w:id="1183520770">
          <w:marLeft w:val="640"/>
          <w:marRight w:val="0"/>
          <w:marTop w:val="0"/>
          <w:marBottom w:val="0"/>
          <w:divBdr>
            <w:top w:val="none" w:sz="0" w:space="0" w:color="auto"/>
            <w:left w:val="none" w:sz="0" w:space="0" w:color="auto"/>
            <w:bottom w:val="none" w:sz="0" w:space="0" w:color="auto"/>
            <w:right w:val="none" w:sz="0" w:space="0" w:color="auto"/>
          </w:divBdr>
        </w:div>
        <w:div w:id="380131919">
          <w:marLeft w:val="640"/>
          <w:marRight w:val="0"/>
          <w:marTop w:val="0"/>
          <w:marBottom w:val="0"/>
          <w:divBdr>
            <w:top w:val="none" w:sz="0" w:space="0" w:color="auto"/>
            <w:left w:val="none" w:sz="0" w:space="0" w:color="auto"/>
            <w:bottom w:val="none" w:sz="0" w:space="0" w:color="auto"/>
            <w:right w:val="none" w:sz="0" w:space="0" w:color="auto"/>
          </w:divBdr>
        </w:div>
        <w:div w:id="777985563">
          <w:marLeft w:val="640"/>
          <w:marRight w:val="0"/>
          <w:marTop w:val="0"/>
          <w:marBottom w:val="0"/>
          <w:divBdr>
            <w:top w:val="none" w:sz="0" w:space="0" w:color="auto"/>
            <w:left w:val="none" w:sz="0" w:space="0" w:color="auto"/>
            <w:bottom w:val="none" w:sz="0" w:space="0" w:color="auto"/>
            <w:right w:val="none" w:sz="0" w:space="0" w:color="auto"/>
          </w:divBdr>
        </w:div>
        <w:div w:id="223681172">
          <w:marLeft w:val="640"/>
          <w:marRight w:val="0"/>
          <w:marTop w:val="0"/>
          <w:marBottom w:val="0"/>
          <w:divBdr>
            <w:top w:val="none" w:sz="0" w:space="0" w:color="auto"/>
            <w:left w:val="none" w:sz="0" w:space="0" w:color="auto"/>
            <w:bottom w:val="none" w:sz="0" w:space="0" w:color="auto"/>
            <w:right w:val="none" w:sz="0" w:space="0" w:color="auto"/>
          </w:divBdr>
        </w:div>
        <w:div w:id="477306980">
          <w:marLeft w:val="640"/>
          <w:marRight w:val="0"/>
          <w:marTop w:val="0"/>
          <w:marBottom w:val="0"/>
          <w:divBdr>
            <w:top w:val="none" w:sz="0" w:space="0" w:color="auto"/>
            <w:left w:val="none" w:sz="0" w:space="0" w:color="auto"/>
            <w:bottom w:val="none" w:sz="0" w:space="0" w:color="auto"/>
            <w:right w:val="none" w:sz="0" w:space="0" w:color="auto"/>
          </w:divBdr>
        </w:div>
        <w:div w:id="797449770">
          <w:marLeft w:val="640"/>
          <w:marRight w:val="0"/>
          <w:marTop w:val="0"/>
          <w:marBottom w:val="0"/>
          <w:divBdr>
            <w:top w:val="none" w:sz="0" w:space="0" w:color="auto"/>
            <w:left w:val="none" w:sz="0" w:space="0" w:color="auto"/>
            <w:bottom w:val="none" w:sz="0" w:space="0" w:color="auto"/>
            <w:right w:val="none" w:sz="0" w:space="0" w:color="auto"/>
          </w:divBdr>
        </w:div>
        <w:div w:id="1184170872">
          <w:marLeft w:val="640"/>
          <w:marRight w:val="0"/>
          <w:marTop w:val="0"/>
          <w:marBottom w:val="0"/>
          <w:divBdr>
            <w:top w:val="none" w:sz="0" w:space="0" w:color="auto"/>
            <w:left w:val="none" w:sz="0" w:space="0" w:color="auto"/>
            <w:bottom w:val="none" w:sz="0" w:space="0" w:color="auto"/>
            <w:right w:val="none" w:sz="0" w:space="0" w:color="auto"/>
          </w:divBdr>
        </w:div>
        <w:div w:id="330957104">
          <w:marLeft w:val="640"/>
          <w:marRight w:val="0"/>
          <w:marTop w:val="0"/>
          <w:marBottom w:val="0"/>
          <w:divBdr>
            <w:top w:val="none" w:sz="0" w:space="0" w:color="auto"/>
            <w:left w:val="none" w:sz="0" w:space="0" w:color="auto"/>
            <w:bottom w:val="none" w:sz="0" w:space="0" w:color="auto"/>
            <w:right w:val="none" w:sz="0" w:space="0" w:color="auto"/>
          </w:divBdr>
        </w:div>
        <w:div w:id="82532664">
          <w:marLeft w:val="640"/>
          <w:marRight w:val="0"/>
          <w:marTop w:val="0"/>
          <w:marBottom w:val="0"/>
          <w:divBdr>
            <w:top w:val="none" w:sz="0" w:space="0" w:color="auto"/>
            <w:left w:val="none" w:sz="0" w:space="0" w:color="auto"/>
            <w:bottom w:val="none" w:sz="0" w:space="0" w:color="auto"/>
            <w:right w:val="none" w:sz="0" w:space="0" w:color="auto"/>
          </w:divBdr>
        </w:div>
        <w:div w:id="1519008297">
          <w:marLeft w:val="640"/>
          <w:marRight w:val="0"/>
          <w:marTop w:val="0"/>
          <w:marBottom w:val="0"/>
          <w:divBdr>
            <w:top w:val="none" w:sz="0" w:space="0" w:color="auto"/>
            <w:left w:val="none" w:sz="0" w:space="0" w:color="auto"/>
            <w:bottom w:val="none" w:sz="0" w:space="0" w:color="auto"/>
            <w:right w:val="none" w:sz="0" w:space="0" w:color="auto"/>
          </w:divBdr>
        </w:div>
        <w:div w:id="1565722664">
          <w:marLeft w:val="640"/>
          <w:marRight w:val="0"/>
          <w:marTop w:val="0"/>
          <w:marBottom w:val="0"/>
          <w:divBdr>
            <w:top w:val="none" w:sz="0" w:space="0" w:color="auto"/>
            <w:left w:val="none" w:sz="0" w:space="0" w:color="auto"/>
            <w:bottom w:val="none" w:sz="0" w:space="0" w:color="auto"/>
            <w:right w:val="none" w:sz="0" w:space="0" w:color="auto"/>
          </w:divBdr>
        </w:div>
        <w:div w:id="2062053785">
          <w:marLeft w:val="640"/>
          <w:marRight w:val="0"/>
          <w:marTop w:val="0"/>
          <w:marBottom w:val="0"/>
          <w:divBdr>
            <w:top w:val="none" w:sz="0" w:space="0" w:color="auto"/>
            <w:left w:val="none" w:sz="0" w:space="0" w:color="auto"/>
            <w:bottom w:val="none" w:sz="0" w:space="0" w:color="auto"/>
            <w:right w:val="none" w:sz="0" w:space="0" w:color="auto"/>
          </w:divBdr>
        </w:div>
        <w:div w:id="731347355">
          <w:marLeft w:val="640"/>
          <w:marRight w:val="0"/>
          <w:marTop w:val="0"/>
          <w:marBottom w:val="0"/>
          <w:divBdr>
            <w:top w:val="none" w:sz="0" w:space="0" w:color="auto"/>
            <w:left w:val="none" w:sz="0" w:space="0" w:color="auto"/>
            <w:bottom w:val="none" w:sz="0" w:space="0" w:color="auto"/>
            <w:right w:val="none" w:sz="0" w:space="0" w:color="auto"/>
          </w:divBdr>
        </w:div>
        <w:div w:id="1351951613">
          <w:marLeft w:val="640"/>
          <w:marRight w:val="0"/>
          <w:marTop w:val="0"/>
          <w:marBottom w:val="0"/>
          <w:divBdr>
            <w:top w:val="none" w:sz="0" w:space="0" w:color="auto"/>
            <w:left w:val="none" w:sz="0" w:space="0" w:color="auto"/>
            <w:bottom w:val="none" w:sz="0" w:space="0" w:color="auto"/>
            <w:right w:val="none" w:sz="0" w:space="0" w:color="auto"/>
          </w:divBdr>
        </w:div>
        <w:div w:id="596527289">
          <w:marLeft w:val="640"/>
          <w:marRight w:val="0"/>
          <w:marTop w:val="0"/>
          <w:marBottom w:val="0"/>
          <w:divBdr>
            <w:top w:val="none" w:sz="0" w:space="0" w:color="auto"/>
            <w:left w:val="none" w:sz="0" w:space="0" w:color="auto"/>
            <w:bottom w:val="none" w:sz="0" w:space="0" w:color="auto"/>
            <w:right w:val="none" w:sz="0" w:space="0" w:color="auto"/>
          </w:divBdr>
        </w:div>
        <w:div w:id="78840353">
          <w:marLeft w:val="640"/>
          <w:marRight w:val="0"/>
          <w:marTop w:val="0"/>
          <w:marBottom w:val="0"/>
          <w:divBdr>
            <w:top w:val="none" w:sz="0" w:space="0" w:color="auto"/>
            <w:left w:val="none" w:sz="0" w:space="0" w:color="auto"/>
            <w:bottom w:val="none" w:sz="0" w:space="0" w:color="auto"/>
            <w:right w:val="none" w:sz="0" w:space="0" w:color="auto"/>
          </w:divBdr>
        </w:div>
        <w:div w:id="979458166">
          <w:marLeft w:val="640"/>
          <w:marRight w:val="0"/>
          <w:marTop w:val="0"/>
          <w:marBottom w:val="0"/>
          <w:divBdr>
            <w:top w:val="none" w:sz="0" w:space="0" w:color="auto"/>
            <w:left w:val="none" w:sz="0" w:space="0" w:color="auto"/>
            <w:bottom w:val="none" w:sz="0" w:space="0" w:color="auto"/>
            <w:right w:val="none" w:sz="0" w:space="0" w:color="auto"/>
          </w:divBdr>
        </w:div>
        <w:div w:id="1203245865">
          <w:marLeft w:val="640"/>
          <w:marRight w:val="0"/>
          <w:marTop w:val="0"/>
          <w:marBottom w:val="0"/>
          <w:divBdr>
            <w:top w:val="none" w:sz="0" w:space="0" w:color="auto"/>
            <w:left w:val="none" w:sz="0" w:space="0" w:color="auto"/>
            <w:bottom w:val="none" w:sz="0" w:space="0" w:color="auto"/>
            <w:right w:val="none" w:sz="0" w:space="0" w:color="auto"/>
          </w:divBdr>
        </w:div>
        <w:div w:id="542787764">
          <w:marLeft w:val="640"/>
          <w:marRight w:val="0"/>
          <w:marTop w:val="0"/>
          <w:marBottom w:val="0"/>
          <w:divBdr>
            <w:top w:val="none" w:sz="0" w:space="0" w:color="auto"/>
            <w:left w:val="none" w:sz="0" w:space="0" w:color="auto"/>
            <w:bottom w:val="none" w:sz="0" w:space="0" w:color="auto"/>
            <w:right w:val="none" w:sz="0" w:space="0" w:color="auto"/>
          </w:divBdr>
        </w:div>
        <w:div w:id="743796099">
          <w:marLeft w:val="640"/>
          <w:marRight w:val="0"/>
          <w:marTop w:val="0"/>
          <w:marBottom w:val="0"/>
          <w:divBdr>
            <w:top w:val="none" w:sz="0" w:space="0" w:color="auto"/>
            <w:left w:val="none" w:sz="0" w:space="0" w:color="auto"/>
            <w:bottom w:val="none" w:sz="0" w:space="0" w:color="auto"/>
            <w:right w:val="none" w:sz="0" w:space="0" w:color="auto"/>
          </w:divBdr>
        </w:div>
        <w:div w:id="1737043952">
          <w:marLeft w:val="640"/>
          <w:marRight w:val="0"/>
          <w:marTop w:val="0"/>
          <w:marBottom w:val="0"/>
          <w:divBdr>
            <w:top w:val="none" w:sz="0" w:space="0" w:color="auto"/>
            <w:left w:val="none" w:sz="0" w:space="0" w:color="auto"/>
            <w:bottom w:val="none" w:sz="0" w:space="0" w:color="auto"/>
            <w:right w:val="none" w:sz="0" w:space="0" w:color="auto"/>
          </w:divBdr>
        </w:div>
        <w:div w:id="652834797">
          <w:marLeft w:val="640"/>
          <w:marRight w:val="0"/>
          <w:marTop w:val="0"/>
          <w:marBottom w:val="0"/>
          <w:divBdr>
            <w:top w:val="none" w:sz="0" w:space="0" w:color="auto"/>
            <w:left w:val="none" w:sz="0" w:space="0" w:color="auto"/>
            <w:bottom w:val="none" w:sz="0" w:space="0" w:color="auto"/>
            <w:right w:val="none" w:sz="0" w:space="0" w:color="auto"/>
          </w:divBdr>
        </w:div>
        <w:div w:id="1597245138">
          <w:marLeft w:val="640"/>
          <w:marRight w:val="0"/>
          <w:marTop w:val="0"/>
          <w:marBottom w:val="0"/>
          <w:divBdr>
            <w:top w:val="none" w:sz="0" w:space="0" w:color="auto"/>
            <w:left w:val="none" w:sz="0" w:space="0" w:color="auto"/>
            <w:bottom w:val="none" w:sz="0" w:space="0" w:color="auto"/>
            <w:right w:val="none" w:sz="0" w:space="0" w:color="auto"/>
          </w:divBdr>
        </w:div>
        <w:div w:id="746268867">
          <w:marLeft w:val="640"/>
          <w:marRight w:val="0"/>
          <w:marTop w:val="0"/>
          <w:marBottom w:val="0"/>
          <w:divBdr>
            <w:top w:val="none" w:sz="0" w:space="0" w:color="auto"/>
            <w:left w:val="none" w:sz="0" w:space="0" w:color="auto"/>
            <w:bottom w:val="none" w:sz="0" w:space="0" w:color="auto"/>
            <w:right w:val="none" w:sz="0" w:space="0" w:color="auto"/>
          </w:divBdr>
        </w:div>
        <w:div w:id="1526821642">
          <w:marLeft w:val="640"/>
          <w:marRight w:val="0"/>
          <w:marTop w:val="0"/>
          <w:marBottom w:val="0"/>
          <w:divBdr>
            <w:top w:val="none" w:sz="0" w:space="0" w:color="auto"/>
            <w:left w:val="none" w:sz="0" w:space="0" w:color="auto"/>
            <w:bottom w:val="none" w:sz="0" w:space="0" w:color="auto"/>
            <w:right w:val="none" w:sz="0" w:space="0" w:color="auto"/>
          </w:divBdr>
        </w:div>
        <w:div w:id="2109227572">
          <w:marLeft w:val="640"/>
          <w:marRight w:val="0"/>
          <w:marTop w:val="0"/>
          <w:marBottom w:val="0"/>
          <w:divBdr>
            <w:top w:val="none" w:sz="0" w:space="0" w:color="auto"/>
            <w:left w:val="none" w:sz="0" w:space="0" w:color="auto"/>
            <w:bottom w:val="none" w:sz="0" w:space="0" w:color="auto"/>
            <w:right w:val="none" w:sz="0" w:space="0" w:color="auto"/>
          </w:divBdr>
        </w:div>
        <w:div w:id="1494760208">
          <w:marLeft w:val="640"/>
          <w:marRight w:val="0"/>
          <w:marTop w:val="0"/>
          <w:marBottom w:val="0"/>
          <w:divBdr>
            <w:top w:val="none" w:sz="0" w:space="0" w:color="auto"/>
            <w:left w:val="none" w:sz="0" w:space="0" w:color="auto"/>
            <w:bottom w:val="none" w:sz="0" w:space="0" w:color="auto"/>
            <w:right w:val="none" w:sz="0" w:space="0" w:color="auto"/>
          </w:divBdr>
        </w:div>
        <w:div w:id="1889561617">
          <w:marLeft w:val="640"/>
          <w:marRight w:val="0"/>
          <w:marTop w:val="0"/>
          <w:marBottom w:val="0"/>
          <w:divBdr>
            <w:top w:val="none" w:sz="0" w:space="0" w:color="auto"/>
            <w:left w:val="none" w:sz="0" w:space="0" w:color="auto"/>
            <w:bottom w:val="none" w:sz="0" w:space="0" w:color="auto"/>
            <w:right w:val="none" w:sz="0" w:space="0" w:color="auto"/>
          </w:divBdr>
        </w:div>
        <w:div w:id="1693065902">
          <w:marLeft w:val="640"/>
          <w:marRight w:val="0"/>
          <w:marTop w:val="0"/>
          <w:marBottom w:val="0"/>
          <w:divBdr>
            <w:top w:val="none" w:sz="0" w:space="0" w:color="auto"/>
            <w:left w:val="none" w:sz="0" w:space="0" w:color="auto"/>
            <w:bottom w:val="none" w:sz="0" w:space="0" w:color="auto"/>
            <w:right w:val="none" w:sz="0" w:space="0" w:color="auto"/>
          </w:divBdr>
        </w:div>
        <w:div w:id="90704698">
          <w:marLeft w:val="640"/>
          <w:marRight w:val="0"/>
          <w:marTop w:val="0"/>
          <w:marBottom w:val="0"/>
          <w:divBdr>
            <w:top w:val="none" w:sz="0" w:space="0" w:color="auto"/>
            <w:left w:val="none" w:sz="0" w:space="0" w:color="auto"/>
            <w:bottom w:val="none" w:sz="0" w:space="0" w:color="auto"/>
            <w:right w:val="none" w:sz="0" w:space="0" w:color="auto"/>
          </w:divBdr>
        </w:div>
        <w:div w:id="949974000">
          <w:marLeft w:val="640"/>
          <w:marRight w:val="0"/>
          <w:marTop w:val="0"/>
          <w:marBottom w:val="0"/>
          <w:divBdr>
            <w:top w:val="none" w:sz="0" w:space="0" w:color="auto"/>
            <w:left w:val="none" w:sz="0" w:space="0" w:color="auto"/>
            <w:bottom w:val="none" w:sz="0" w:space="0" w:color="auto"/>
            <w:right w:val="none" w:sz="0" w:space="0" w:color="auto"/>
          </w:divBdr>
        </w:div>
        <w:div w:id="1671829163">
          <w:marLeft w:val="640"/>
          <w:marRight w:val="0"/>
          <w:marTop w:val="0"/>
          <w:marBottom w:val="0"/>
          <w:divBdr>
            <w:top w:val="none" w:sz="0" w:space="0" w:color="auto"/>
            <w:left w:val="none" w:sz="0" w:space="0" w:color="auto"/>
            <w:bottom w:val="none" w:sz="0" w:space="0" w:color="auto"/>
            <w:right w:val="none" w:sz="0" w:space="0" w:color="auto"/>
          </w:divBdr>
        </w:div>
        <w:div w:id="526217519">
          <w:marLeft w:val="640"/>
          <w:marRight w:val="0"/>
          <w:marTop w:val="0"/>
          <w:marBottom w:val="0"/>
          <w:divBdr>
            <w:top w:val="none" w:sz="0" w:space="0" w:color="auto"/>
            <w:left w:val="none" w:sz="0" w:space="0" w:color="auto"/>
            <w:bottom w:val="none" w:sz="0" w:space="0" w:color="auto"/>
            <w:right w:val="none" w:sz="0" w:space="0" w:color="auto"/>
          </w:divBdr>
        </w:div>
        <w:div w:id="1049844464">
          <w:marLeft w:val="640"/>
          <w:marRight w:val="0"/>
          <w:marTop w:val="0"/>
          <w:marBottom w:val="0"/>
          <w:divBdr>
            <w:top w:val="none" w:sz="0" w:space="0" w:color="auto"/>
            <w:left w:val="none" w:sz="0" w:space="0" w:color="auto"/>
            <w:bottom w:val="none" w:sz="0" w:space="0" w:color="auto"/>
            <w:right w:val="none" w:sz="0" w:space="0" w:color="auto"/>
          </w:divBdr>
        </w:div>
        <w:div w:id="1031759161">
          <w:marLeft w:val="640"/>
          <w:marRight w:val="0"/>
          <w:marTop w:val="0"/>
          <w:marBottom w:val="0"/>
          <w:divBdr>
            <w:top w:val="none" w:sz="0" w:space="0" w:color="auto"/>
            <w:left w:val="none" w:sz="0" w:space="0" w:color="auto"/>
            <w:bottom w:val="none" w:sz="0" w:space="0" w:color="auto"/>
            <w:right w:val="none" w:sz="0" w:space="0" w:color="auto"/>
          </w:divBdr>
        </w:div>
        <w:div w:id="1892694821">
          <w:marLeft w:val="640"/>
          <w:marRight w:val="0"/>
          <w:marTop w:val="0"/>
          <w:marBottom w:val="0"/>
          <w:divBdr>
            <w:top w:val="none" w:sz="0" w:space="0" w:color="auto"/>
            <w:left w:val="none" w:sz="0" w:space="0" w:color="auto"/>
            <w:bottom w:val="none" w:sz="0" w:space="0" w:color="auto"/>
            <w:right w:val="none" w:sz="0" w:space="0" w:color="auto"/>
          </w:divBdr>
        </w:div>
        <w:div w:id="370766824">
          <w:marLeft w:val="640"/>
          <w:marRight w:val="0"/>
          <w:marTop w:val="0"/>
          <w:marBottom w:val="0"/>
          <w:divBdr>
            <w:top w:val="none" w:sz="0" w:space="0" w:color="auto"/>
            <w:left w:val="none" w:sz="0" w:space="0" w:color="auto"/>
            <w:bottom w:val="none" w:sz="0" w:space="0" w:color="auto"/>
            <w:right w:val="none" w:sz="0" w:space="0" w:color="auto"/>
          </w:divBdr>
        </w:div>
        <w:div w:id="858012245">
          <w:marLeft w:val="640"/>
          <w:marRight w:val="0"/>
          <w:marTop w:val="0"/>
          <w:marBottom w:val="0"/>
          <w:divBdr>
            <w:top w:val="none" w:sz="0" w:space="0" w:color="auto"/>
            <w:left w:val="none" w:sz="0" w:space="0" w:color="auto"/>
            <w:bottom w:val="none" w:sz="0" w:space="0" w:color="auto"/>
            <w:right w:val="none" w:sz="0" w:space="0" w:color="auto"/>
          </w:divBdr>
        </w:div>
        <w:div w:id="1790583354">
          <w:marLeft w:val="640"/>
          <w:marRight w:val="0"/>
          <w:marTop w:val="0"/>
          <w:marBottom w:val="0"/>
          <w:divBdr>
            <w:top w:val="none" w:sz="0" w:space="0" w:color="auto"/>
            <w:left w:val="none" w:sz="0" w:space="0" w:color="auto"/>
            <w:bottom w:val="none" w:sz="0" w:space="0" w:color="auto"/>
            <w:right w:val="none" w:sz="0" w:space="0" w:color="auto"/>
          </w:divBdr>
        </w:div>
        <w:div w:id="763722308">
          <w:marLeft w:val="640"/>
          <w:marRight w:val="0"/>
          <w:marTop w:val="0"/>
          <w:marBottom w:val="0"/>
          <w:divBdr>
            <w:top w:val="none" w:sz="0" w:space="0" w:color="auto"/>
            <w:left w:val="none" w:sz="0" w:space="0" w:color="auto"/>
            <w:bottom w:val="none" w:sz="0" w:space="0" w:color="auto"/>
            <w:right w:val="none" w:sz="0" w:space="0" w:color="auto"/>
          </w:divBdr>
        </w:div>
        <w:div w:id="902955033">
          <w:marLeft w:val="640"/>
          <w:marRight w:val="0"/>
          <w:marTop w:val="0"/>
          <w:marBottom w:val="0"/>
          <w:divBdr>
            <w:top w:val="none" w:sz="0" w:space="0" w:color="auto"/>
            <w:left w:val="none" w:sz="0" w:space="0" w:color="auto"/>
            <w:bottom w:val="none" w:sz="0" w:space="0" w:color="auto"/>
            <w:right w:val="none" w:sz="0" w:space="0" w:color="auto"/>
          </w:divBdr>
        </w:div>
        <w:div w:id="1294605455">
          <w:marLeft w:val="640"/>
          <w:marRight w:val="0"/>
          <w:marTop w:val="0"/>
          <w:marBottom w:val="0"/>
          <w:divBdr>
            <w:top w:val="none" w:sz="0" w:space="0" w:color="auto"/>
            <w:left w:val="none" w:sz="0" w:space="0" w:color="auto"/>
            <w:bottom w:val="none" w:sz="0" w:space="0" w:color="auto"/>
            <w:right w:val="none" w:sz="0" w:space="0" w:color="auto"/>
          </w:divBdr>
        </w:div>
        <w:div w:id="751857612">
          <w:marLeft w:val="640"/>
          <w:marRight w:val="0"/>
          <w:marTop w:val="0"/>
          <w:marBottom w:val="0"/>
          <w:divBdr>
            <w:top w:val="none" w:sz="0" w:space="0" w:color="auto"/>
            <w:left w:val="none" w:sz="0" w:space="0" w:color="auto"/>
            <w:bottom w:val="none" w:sz="0" w:space="0" w:color="auto"/>
            <w:right w:val="none" w:sz="0" w:space="0" w:color="auto"/>
          </w:divBdr>
        </w:div>
        <w:div w:id="2080060041">
          <w:marLeft w:val="640"/>
          <w:marRight w:val="0"/>
          <w:marTop w:val="0"/>
          <w:marBottom w:val="0"/>
          <w:divBdr>
            <w:top w:val="none" w:sz="0" w:space="0" w:color="auto"/>
            <w:left w:val="none" w:sz="0" w:space="0" w:color="auto"/>
            <w:bottom w:val="none" w:sz="0" w:space="0" w:color="auto"/>
            <w:right w:val="none" w:sz="0" w:space="0" w:color="auto"/>
          </w:divBdr>
        </w:div>
        <w:div w:id="912354536">
          <w:marLeft w:val="640"/>
          <w:marRight w:val="0"/>
          <w:marTop w:val="0"/>
          <w:marBottom w:val="0"/>
          <w:divBdr>
            <w:top w:val="none" w:sz="0" w:space="0" w:color="auto"/>
            <w:left w:val="none" w:sz="0" w:space="0" w:color="auto"/>
            <w:bottom w:val="none" w:sz="0" w:space="0" w:color="auto"/>
            <w:right w:val="none" w:sz="0" w:space="0" w:color="auto"/>
          </w:divBdr>
        </w:div>
        <w:div w:id="805122764">
          <w:marLeft w:val="640"/>
          <w:marRight w:val="0"/>
          <w:marTop w:val="0"/>
          <w:marBottom w:val="0"/>
          <w:divBdr>
            <w:top w:val="none" w:sz="0" w:space="0" w:color="auto"/>
            <w:left w:val="none" w:sz="0" w:space="0" w:color="auto"/>
            <w:bottom w:val="none" w:sz="0" w:space="0" w:color="auto"/>
            <w:right w:val="none" w:sz="0" w:space="0" w:color="auto"/>
          </w:divBdr>
        </w:div>
        <w:div w:id="1521817496">
          <w:marLeft w:val="640"/>
          <w:marRight w:val="0"/>
          <w:marTop w:val="0"/>
          <w:marBottom w:val="0"/>
          <w:divBdr>
            <w:top w:val="none" w:sz="0" w:space="0" w:color="auto"/>
            <w:left w:val="none" w:sz="0" w:space="0" w:color="auto"/>
            <w:bottom w:val="none" w:sz="0" w:space="0" w:color="auto"/>
            <w:right w:val="none" w:sz="0" w:space="0" w:color="auto"/>
          </w:divBdr>
        </w:div>
        <w:div w:id="615411457">
          <w:marLeft w:val="640"/>
          <w:marRight w:val="0"/>
          <w:marTop w:val="0"/>
          <w:marBottom w:val="0"/>
          <w:divBdr>
            <w:top w:val="none" w:sz="0" w:space="0" w:color="auto"/>
            <w:left w:val="none" w:sz="0" w:space="0" w:color="auto"/>
            <w:bottom w:val="none" w:sz="0" w:space="0" w:color="auto"/>
            <w:right w:val="none" w:sz="0" w:space="0" w:color="auto"/>
          </w:divBdr>
        </w:div>
        <w:div w:id="577599485">
          <w:marLeft w:val="640"/>
          <w:marRight w:val="0"/>
          <w:marTop w:val="0"/>
          <w:marBottom w:val="0"/>
          <w:divBdr>
            <w:top w:val="none" w:sz="0" w:space="0" w:color="auto"/>
            <w:left w:val="none" w:sz="0" w:space="0" w:color="auto"/>
            <w:bottom w:val="none" w:sz="0" w:space="0" w:color="auto"/>
            <w:right w:val="none" w:sz="0" w:space="0" w:color="auto"/>
          </w:divBdr>
        </w:div>
        <w:div w:id="1589653759">
          <w:marLeft w:val="640"/>
          <w:marRight w:val="0"/>
          <w:marTop w:val="0"/>
          <w:marBottom w:val="0"/>
          <w:divBdr>
            <w:top w:val="none" w:sz="0" w:space="0" w:color="auto"/>
            <w:left w:val="none" w:sz="0" w:space="0" w:color="auto"/>
            <w:bottom w:val="none" w:sz="0" w:space="0" w:color="auto"/>
            <w:right w:val="none" w:sz="0" w:space="0" w:color="auto"/>
          </w:divBdr>
        </w:div>
        <w:div w:id="809177189">
          <w:marLeft w:val="640"/>
          <w:marRight w:val="0"/>
          <w:marTop w:val="0"/>
          <w:marBottom w:val="0"/>
          <w:divBdr>
            <w:top w:val="none" w:sz="0" w:space="0" w:color="auto"/>
            <w:left w:val="none" w:sz="0" w:space="0" w:color="auto"/>
            <w:bottom w:val="none" w:sz="0" w:space="0" w:color="auto"/>
            <w:right w:val="none" w:sz="0" w:space="0" w:color="auto"/>
          </w:divBdr>
        </w:div>
        <w:div w:id="2362785">
          <w:marLeft w:val="640"/>
          <w:marRight w:val="0"/>
          <w:marTop w:val="0"/>
          <w:marBottom w:val="0"/>
          <w:divBdr>
            <w:top w:val="none" w:sz="0" w:space="0" w:color="auto"/>
            <w:left w:val="none" w:sz="0" w:space="0" w:color="auto"/>
            <w:bottom w:val="none" w:sz="0" w:space="0" w:color="auto"/>
            <w:right w:val="none" w:sz="0" w:space="0" w:color="auto"/>
          </w:divBdr>
        </w:div>
        <w:div w:id="1502236565">
          <w:marLeft w:val="640"/>
          <w:marRight w:val="0"/>
          <w:marTop w:val="0"/>
          <w:marBottom w:val="0"/>
          <w:divBdr>
            <w:top w:val="none" w:sz="0" w:space="0" w:color="auto"/>
            <w:left w:val="none" w:sz="0" w:space="0" w:color="auto"/>
            <w:bottom w:val="none" w:sz="0" w:space="0" w:color="auto"/>
            <w:right w:val="none" w:sz="0" w:space="0" w:color="auto"/>
          </w:divBdr>
        </w:div>
        <w:div w:id="348917815">
          <w:marLeft w:val="640"/>
          <w:marRight w:val="0"/>
          <w:marTop w:val="0"/>
          <w:marBottom w:val="0"/>
          <w:divBdr>
            <w:top w:val="none" w:sz="0" w:space="0" w:color="auto"/>
            <w:left w:val="none" w:sz="0" w:space="0" w:color="auto"/>
            <w:bottom w:val="none" w:sz="0" w:space="0" w:color="auto"/>
            <w:right w:val="none" w:sz="0" w:space="0" w:color="auto"/>
          </w:divBdr>
        </w:div>
        <w:div w:id="190073328">
          <w:marLeft w:val="640"/>
          <w:marRight w:val="0"/>
          <w:marTop w:val="0"/>
          <w:marBottom w:val="0"/>
          <w:divBdr>
            <w:top w:val="none" w:sz="0" w:space="0" w:color="auto"/>
            <w:left w:val="none" w:sz="0" w:space="0" w:color="auto"/>
            <w:bottom w:val="none" w:sz="0" w:space="0" w:color="auto"/>
            <w:right w:val="none" w:sz="0" w:space="0" w:color="auto"/>
          </w:divBdr>
        </w:div>
        <w:div w:id="672876387">
          <w:marLeft w:val="640"/>
          <w:marRight w:val="0"/>
          <w:marTop w:val="0"/>
          <w:marBottom w:val="0"/>
          <w:divBdr>
            <w:top w:val="none" w:sz="0" w:space="0" w:color="auto"/>
            <w:left w:val="none" w:sz="0" w:space="0" w:color="auto"/>
            <w:bottom w:val="none" w:sz="0" w:space="0" w:color="auto"/>
            <w:right w:val="none" w:sz="0" w:space="0" w:color="auto"/>
          </w:divBdr>
        </w:div>
        <w:div w:id="949973406">
          <w:marLeft w:val="640"/>
          <w:marRight w:val="0"/>
          <w:marTop w:val="0"/>
          <w:marBottom w:val="0"/>
          <w:divBdr>
            <w:top w:val="none" w:sz="0" w:space="0" w:color="auto"/>
            <w:left w:val="none" w:sz="0" w:space="0" w:color="auto"/>
            <w:bottom w:val="none" w:sz="0" w:space="0" w:color="auto"/>
            <w:right w:val="none" w:sz="0" w:space="0" w:color="auto"/>
          </w:divBdr>
        </w:div>
        <w:div w:id="1804813811">
          <w:marLeft w:val="640"/>
          <w:marRight w:val="0"/>
          <w:marTop w:val="0"/>
          <w:marBottom w:val="0"/>
          <w:divBdr>
            <w:top w:val="none" w:sz="0" w:space="0" w:color="auto"/>
            <w:left w:val="none" w:sz="0" w:space="0" w:color="auto"/>
            <w:bottom w:val="none" w:sz="0" w:space="0" w:color="auto"/>
            <w:right w:val="none" w:sz="0" w:space="0" w:color="auto"/>
          </w:divBdr>
        </w:div>
        <w:div w:id="531579487">
          <w:marLeft w:val="640"/>
          <w:marRight w:val="0"/>
          <w:marTop w:val="0"/>
          <w:marBottom w:val="0"/>
          <w:divBdr>
            <w:top w:val="none" w:sz="0" w:space="0" w:color="auto"/>
            <w:left w:val="none" w:sz="0" w:space="0" w:color="auto"/>
            <w:bottom w:val="none" w:sz="0" w:space="0" w:color="auto"/>
            <w:right w:val="none" w:sz="0" w:space="0" w:color="auto"/>
          </w:divBdr>
        </w:div>
        <w:div w:id="1163008799">
          <w:marLeft w:val="640"/>
          <w:marRight w:val="0"/>
          <w:marTop w:val="0"/>
          <w:marBottom w:val="0"/>
          <w:divBdr>
            <w:top w:val="none" w:sz="0" w:space="0" w:color="auto"/>
            <w:left w:val="none" w:sz="0" w:space="0" w:color="auto"/>
            <w:bottom w:val="none" w:sz="0" w:space="0" w:color="auto"/>
            <w:right w:val="none" w:sz="0" w:space="0" w:color="auto"/>
          </w:divBdr>
        </w:div>
        <w:div w:id="66998187">
          <w:marLeft w:val="640"/>
          <w:marRight w:val="0"/>
          <w:marTop w:val="0"/>
          <w:marBottom w:val="0"/>
          <w:divBdr>
            <w:top w:val="none" w:sz="0" w:space="0" w:color="auto"/>
            <w:left w:val="none" w:sz="0" w:space="0" w:color="auto"/>
            <w:bottom w:val="none" w:sz="0" w:space="0" w:color="auto"/>
            <w:right w:val="none" w:sz="0" w:space="0" w:color="auto"/>
          </w:divBdr>
        </w:div>
        <w:div w:id="1975058765">
          <w:marLeft w:val="640"/>
          <w:marRight w:val="0"/>
          <w:marTop w:val="0"/>
          <w:marBottom w:val="0"/>
          <w:divBdr>
            <w:top w:val="none" w:sz="0" w:space="0" w:color="auto"/>
            <w:left w:val="none" w:sz="0" w:space="0" w:color="auto"/>
            <w:bottom w:val="none" w:sz="0" w:space="0" w:color="auto"/>
            <w:right w:val="none" w:sz="0" w:space="0" w:color="auto"/>
          </w:divBdr>
        </w:div>
        <w:div w:id="1719620335">
          <w:marLeft w:val="640"/>
          <w:marRight w:val="0"/>
          <w:marTop w:val="0"/>
          <w:marBottom w:val="0"/>
          <w:divBdr>
            <w:top w:val="none" w:sz="0" w:space="0" w:color="auto"/>
            <w:left w:val="none" w:sz="0" w:space="0" w:color="auto"/>
            <w:bottom w:val="none" w:sz="0" w:space="0" w:color="auto"/>
            <w:right w:val="none" w:sz="0" w:space="0" w:color="auto"/>
          </w:divBdr>
        </w:div>
        <w:div w:id="700277803">
          <w:marLeft w:val="640"/>
          <w:marRight w:val="0"/>
          <w:marTop w:val="0"/>
          <w:marBottom w:val="0"/>
          <w:divBdr>
            <w:top w:val="none" w:sz="0" w:space="0" w:color="auto"/>
            <w:left w:val="none" w:sz="0" w:space="0" w:color="auto"/>
            <w:bottom w:val="none" w:sz="0" w:space="0" w:color="auto"/>
            <w:right w:val="none" w:sz="0" w:space="0" w:color="auto"/>
          </w:divBdr>
        </w:div>
        <w:div w:id="2020768538">
          <w:marLeft w:val="640"/>
          <w:marRight w:val="0"/>
          <w:marTop w:val="0"/>
          <w:marBottom w:val="0"/>
          <w:divBdr>
            <w:top w:val="none" w:sz="0" w:space="0" w:color="auto"/>
            <w:left w:val="none" w:sz="0" w:space="0" w:color="auto"/>
            <w:bottom w:val="none" w:sz="0" w:space="0" w:color="auto"/>
            <w:right w:val="none" w:sz="0" w:space="0" w:color="auto"/>
          </w:divBdr>
        </w:div>
        <w:div w:id="1313023889">
          <w:marLeft w:val="640"/>
          <w:marRight w:val="0"/>
          <w:marTop w:val="0"/>
          <w:marBottom w:val="0"/>
          <w:divBdr>
            <w:top w:val="none" w:sz="0" w:space="0" w:color="auto"/>
            <w:left w:val="none" w:sz="0" w:space="0" w:color="auto"/>
            <w:bottom w:val="none" w:sz="0" w:space="0" w:color="auto"/>
            <w:right w:val="none" w:sz="0" w:space="0" w:color="auto"/>
          </w:divBdr>
        </w:div>
        <w:div w:id="132187273">
          <w:marLeft w:val="640"/>
          <w:marRight w:val="0"/>
          <w:marTop w:val="0"/>
          <w:marBottom w:val="0"/>
          <w:divBdr>
            <w:top w:val="none" w:sz="0" w:space="0" w:color="auto"/>
            <w:left w:val="none" w:sz="0" w:space="0" w:color="auto"/>
            <w:bottom w:val="none" w:sz="0" w:space="0" w:color="auto"/>
            <w:right w:val="none" w:sz="0" w:space="0" w:color="auto"/>
          </w:divBdr>
        </w:div>
        <w:div w:id="2013681315">
          <w:marLeft w:val="640"/>
          <w:marRight w:val="0"/>
          <w:marTop w:val="0"/>
          <w:marBottom w:val="0"/>
          <w:divBdr>
            <w:top w:val="none" w:sz="0" w:space="0" w:color="auto"/>
            <w:left w:val="none" w:sz="0" w:space="0" w:color="auto"/>
            <w:bottom w:val="none" w:sz="0" w:space="0" w:color="auto"/>
            <w:right w:val="none" w:sz="0" w:space="0" w:color="auto"/>
          </w:divBdr>
        </w:div>
        <w:div w:id="1160930387">
          <w:marLeft w:val="640"/>
          <w:marRight w:val="0"/>
          <w:marTop w:val="0"/>
          <w:marBottom w:val="0"/>
          <w:divBdr>
            <w:top w:val="none" w:sz="0" w:space="0" w:color="auto"/>
            <w:left w:val="none" w:sz="0" w:space="0" w:color="auto"/>
            <w:bottom w:val="none" w:sz="0" w:space="0" w:color="auto"/>
            <w:right w:val="none" w:sz="0" w:space="0" w:color="auto"/>
          </w:divBdr>
        </w:div>
        <w:div w:id="1546485170">
          <w:marLeft w:val="640"/>
          <w:marRight w:val="0"/>
          <w:marTop w:val="0"/>
          <w:marBottom w:val="0"/>
          <w:divBdr>
            <w:top w:val="none" w:sz="0" w:space="0" w:color="auto"/>
            <w:left w:val="none" w:sz="0" w:space="0" w:color="auto"/>
            <w:bottom w:val="none" w:sz="0" w:space="0" w:color="auto"/>
            <w:right w:val="none" w:sz="0" w:space="0" w:color="auto"/>
          </w:divBdr>
        </w:div>
        <w:div w:id="1123812253">
          <w:marLeft w:val="640"/>
          <w:marRight w:val="0"/>
          <w:marTop w:val="0"/>
          <w:marBottom w:val="0"/>
          <w:divBdr>
            <w:top w:val="none" w:sz="0" w:space="0" w:color="auto"/>
            <w:left w:val="none" w:sz="0" w:space="0" w:color="auto"/>
            <w:bottom w:val="none" w:sz="0" w:space="0" w:color="auto"/>
            <w:right w:val="none" w:sz="0" w:space="0" w:color="auto"/>
          </w:divBdr>
        </w:div>
        <w:div w:id="763258882">
          <w:marLeft w:val="640"/>
          <w:marRight w:val="0"/>
          <w:marTop w:val="0"/>
          <w:marBottom w:val="0"/>
          <w:divBdr>
            <w:top w:val="none" w:sz="0" w:space="0" w:color="auto"/>
            <w:left w:val="none" w:sz="0" w:space="0" w:color="auto"/>
            <w:bottom w:val="none" w:sz="0" w:space="0" w:color="auto"/>
            <w:right w:val="none" w:sz="0" w:space="0" w:color="auto"/>
          </w:divBdr>
        </w:div>
        <w:div w:id="913466301">
          <w:marLeft w:val="640"/>
          <w:marRight w:val="0"/>
          <w:marTop w:val="0"/>
          <w:marBottom w:val="0"/>
          <w:divBdr>
            <w:top w:val="none" w:sz="0" w:space="0" w:color="auto"/>
            <w:left w:val="none" w:sz="0" w:space="0" w:color="auto"/>
            <w:bottom w:val="none" w:sz="0" w:space="0" w:color="auto"/>
            <w:right w:val="none" w:sz="0" w:space="0" w:color="auto"/>
          </w:divBdr>
        </w:div>
        <w:div w:id="29183004">
          <w:marLeft w:val="640"/>
          <w:marRight w:val="0"/>
          <w:marTop w:val="0"/>
          <w:marBottom w:val="0"/>
          <w:divBdr>
            <w:top w:val="none" w:sz="0" w:space="0" w:color="auto"/>
            <w:left w:val="none" w:sz="0" w:space="0" w:color="auto"/>
            <w:bottom w:val="none" w:sz="0" w:space="0" w:color="auto"/>
            <w:right w:val="none" w:sz="0" w:space="0" w:color="auto"/>
          </w:divBdr>
        </w:div>
      </w:divsChild>
    </w:div>
    <w:div w:id="1644508024">
      <w:bodyDiv w:val="1"/>
      <w:marLeft w:val="0"/>
      <w:marRight w:val="0"/>
      <w:marTop w:val="0"/>
      <w:marBottom w:val="0"/>
      <w:divBdr>
        <w:top w:val="none" w:sz="0" w:space="0" w:color="auto"/>
        <w:left w:val="none" w:sz="0" w:space="0" w:color="auto"/>
        <w:bottom w:val="none" w:sz="0" w:space="0" w:color="auto"/>
        <w:right w:val="none" w:sz="0" w:space="0" w:color="auto"/>
      </w:divBdr>
      <w:divsChild>
        <w:div w:id="1546025676">
          <w:marLeft w:val="640"/>
          <w:marRight w:val="0"/>
          <w:marTop w:val="0"/>
          <w:marBottom w:val="0"/>
          <w:divBdr>
            <w:top w:val="none" w:sz="0" w:space="0" w:color="auto"/>
            <w:left w:val="none" w:sz="0" w:space="0" w:color="auto"/>
            <w:bottom w:val="none" w:sz="0" w:space="0" w:color="auto"/>
            <w:right w:val="none" w:sz="0" w:space="0" w:color="auto"/>
          </w:divBdr>
        </w:div>
        <w:div w:id="80108274">
          <w:marLeft w:val="640"/>
          <w:marRight w:val="0"/>
          <w:marTop w:val="0"/>
          <w:marBottom w:val="0"/>
          <w:divBdr>
            <w:top w:val="none" w:sz="0" w:space="0" w:color="auto"/>
            <w:left w:val="none" w:sz="0" w:space="0" w:color="auto"/>
            <w:bottom w:val="none" w:sz="0" w:space="0" w:color="auto"/>
            <w:right w:val="none" w:sz="0" w:space="0" w:color="auto"/>
          </w:divBdr>
        </w:div>
        <w:div w:id="635372695">
          <w:marLeft w:val="640"/>
          <w:marRight w:val="0"/>
          <w:marTop w:val="0"/>
          <w:marBottom w:val="0"/>
          <w:divBdr>
            <w:top w:val="none" w:sz="0" w:space="0" w:color="auto"/>
            <w:left w:val="none" w:sz="0" w:space="0" w:color="auto"/>
            <w:bottom w:val="none" w:sz="0" w:space="0" w:color="auto"/>
            <w:right w:val="none" w:sz="0" w:space="0" w:color="auto"/>
          </w:divBdr>
        </w:div>
        <w:div w:id="547836445">
          <w:marLeft w:val="640"/>
          <w:marRight w:val="0"/>
          <w:marTop w:val="0"/>
          <w:marBottom w:val="0"/>
          <w:divBdr>
            <w:top w:val="none" w:sz="0" w:space="0" w:color="auto"/>
            <w:left w:val="none" w:sz="0" w:space="0" w:color="auto"/>
            <w:bottom w:val="none" w:sz="0" w:space="0" w:color="auto"/>
            <w:right w:val="none" w:sz="0" w:space="0" w:color="auto"/>
          </w:divBdr>
        </w:div>
        <w:div w:id="880019551">
          <w:marLeft w:val="640"/>
          <w:marRight w:val="0"/>
          <w:marTop w:val="0"/>
          <w:marBottom w:val="0"/>
          <w:divBdr>
            <w:top w:val="none" w:sz="0" w:space="0" w:color="auto"/>
            <w:left w:val="none" w:sz="0" w:space="0" w:color="auto"/>
            <w:bottom w:val="none" w:sz="0" w:space="0" w:color="auto"/>
            <w:right w:val="none" w:sz="0" w:space="0" w:color="auto"/>
          </w:divBdr>
        </w:div>
        <w:div w:id="971250900">
          <w:marLeft w:val="640"/>
          <w:marRight w:val="0"/>
          <w:marTop w:val="0"/>
          <w:marBottom w:val="0"/>
          <w:divBdr>
            <w:top w:val="none" w:sz="0" w:space="0" w:color="auto"/>
            <w:left w:val="none" w:sz="0" w:space="0" w:color="auto"/>
            <w:bottom w:val="none" w:sz="0" w:space="0" w:color="auto"/>
            <w:right w:val="none" w:sz="0" w:space="0" w:color="auto"/>
          </w:divBdr>
        </w:div>
        <w:div w:id="2096122636">
          <w:marLeft w:val="640"/>
          <w:marRight w:val="0"/>
          <w:marTop w:val="0"/>
          <w:marBottom w:val="0"/>
          <w:divBdr>
            <w:top w:val="none" w:sz="0" w:space="0" w:color="auto"/>
            <w:left w:val="none" w:sz="0" w:space="0" w:color="auto"/>
            <w:bottom w:val="none" w:sz="0" w:space="0" w:color="auto"/>
            <w:right w:val="none" w:sz="0" w:space="0" w:color="auto"/>
          </w:divBdr>
        </w:div>
        <w:div w:id="967246109">
          <w:marLeft w:val="640"/>
          <w:marRight w:val="0"/>
          <w:marTop w:val="0"/>
          <w:marBottom w:val="0"/>
          <w:divBdr>
            <w:top w:val="none" w:sz="0" w:space="0" w:color="auto"/>
            <w:left w:val="none" w:sz="0" w:space="0" w:color="auto"/>
            <w:bottom w:val="none" w:sz="0" w:space="0" w:color="auto"/>
            <w:right w:val="none" w:sz="0" w:space="0" w:color="auto"/>
          </w:divBdr>
        </w:div>
        <w:div w:id="838814284">
          <w:marLeft w:val="640"/>
          <w:marRight w:val="0"/>
          <w:marTop w:val="0"/>
          <w:marBottom w:val="0"/>
          <w:divBdr>
            <w:top w:val="none" w:sz="0" w:space="0" w:color="auto"/>
            <w:left w:val="none" w:sz="0" w:space="0" w:color="auto"/>
            <w:bottom w:val="none" w:sz="0" w:space="0" w:color="auto"/>
            <w:right w:val="none" w:sz="0" w:space="0" w:color="auto"/>
          </w:divBdr>
        </w:div>
        <w:div w:id="1892032284">
          <w:marLeft w:val="640"/>
          <w:marRight w:val="0"/>
          <w:marTop w:val="0"/>
          <w:marBottom w:val="0"/>
          <w:divBdr>
            <w:top w:val="none" w:sz="0" w:space="0" w:color="auto"/>
            <w:left w:val="none" w:sz="0" w:space="0" w:color="auto"/>
            <w:bottom w:val="none" w:sz="0" w:space="0" w:color="auto"/>
            <w:right w:val="none" w:sz="0" w:space="0" w:color="auto"/>
          </w:divBdr>
        </w:div>
        <w:div w:id="40133385">
          <w:marLeft w:val="640"/>
          <w:marRight w:val="0"/>
          <w:marTop w:val="0"/>
          <w:marBottom w:val="0"/>
          <w:divBdr>
            <w:top w:val="none" w:sz="0" w:space="0" w:color="auto"/>
            <w:left w:val="none" w:sz="0" w:space="0" w:color="auto"/>
            <w:bottom w:val="none" w:sz="0" w:space="0" w:color="auto"/>
            <w:right w:val="none" w:sz="0" w:space="0" w:color="auto"/>
          </w:divBdr>
        </w:div>
        <w:div w:id="1844198611">
          <w:marLeft w:val="640"/>
          <w:marRight w:val="0"/>
          <w:marTop w:val="0"/>
          <w:marBottom w:val="0"/>
          <w:divBdr>
            <w:top w:val="none" w:sz="0" w:space="0" w:color="auto"/>
            <w:left w:val="none" w:sz="0" w:space="0" w:color="auto"/>
            <w:bottom w:val="none" w:sz="0" w:space="0" w:color="auto"/>
            <w:right w:val="none" w:sz="0" w:space="0" w:color="auto"/>
          </w:divBdr>
        </w:div>
        <w:div w:id="1923634858">
          <w:marLeft w:val="640"/>
          <w:marRight w:val="0"/>
          <w:marTop w:val="0"/>
          <w:marBottom w:val="0"/>
          <w:divBdr>
            <w:top w:val="none" w:sz="0" w:space="0" w:color="auto"/>
            <w:left w:val="none" w:sz="0" w:space="0" w:color="auto"/>
            <w:bottom w:val="none" w:sz="0" w:space="0" w:color="auto"/>
            <w:right w:val="none" w:sz="0" w:space="0" w:color="auto"/>
          </w:divBdr>
        </w:div>
        <w:div w:id="1337884143">
          <w:marLeft w:val="640"/>
          <w:marRight w:val="0"/>
          <w:marTop w:val="0"/>
          <w:marBottom w:val="0"/>
          <w:divBdr>
            <w:top w:val="none" w:sz="0" w:space="0" w:color="auto"/>
            <w:left w:val="none" w:sz="0" w:space="0" w:color="auto"/>
            <w:bottom w:val="none" w:sz="0" w:space="0" w:color="auto"/>
            <w:right w:val="none" w:sz="0" w:space="0" w:color="auto"/>
          </w:divBdr>
        </w:div>
        <w:div w:id="1778519204">
          <w:marLeft w:val="640"/>
          <w:marRight w:val="0"/>
          <w:marTop w:val="0"/>
          <w:marBottom w:val="0"/>
          <w:divBdr>
            <w:top w:val="none" w:sz="0" w:space="0" w:color="auto"/>
            <w:left w:val="none" w:sz="0" w:space="0" w:color="auto"/>
            <w:bottom w:val="none" w:sz="0" w:space="0" w:color="auto"/>
            <w:right w:val="none" w:sz="0" w:space="0" w:color="auto"/>
          </w:divBdr>
        </w:div>
        <w:div w:id="2106920827">
          <w:marLeft w:val="640"/>
          <w:marRight w:val="0"/>
          <w:marTop w:val="0"/>
          <w:marBottom w:val="0"/>
          <w:divBdr>
            <w:top w:val="none" w:sz="0" w:space="0" w:color="auto"/>
            <w:left w:val="none" w:sz="0" w:space="0" w:color="auto"/>
            <w:bottom w:val="none" w:sz="0" w:space="0" w:color="auto"/>
            <w:right w:val="none" w:sz="0" w:space="0" w:color="auto"/>
          </w:divBdr>
        </w:div>
        <w:div w:id="1657761424">
          <w:marLeft w:val="640"/>
          <w:marRight w:val="0"/>
          <w:marTop w:val="0"/>
          <w:marBottom w:val="0"/>
          <w:divBdr>
            <w:top w:val="none" w:sz="0" w:space="0" w:color="auto"/>
            <w:left w:val="none" w:sz="0" w:space="0" w:color="auto"/>
            <w:bottom w:val="none" w:sz="0" w:space="0" w:color="auto"/>
            <w:right w:val="none" w:sz="0" w:space="0" w:color="auto"/>
          </w:divBdr>
        </w:div>
        <w:div w:id="1070998438">
          <w:marLeft w:val="640"/>
          <w:marRight w:val="0"/>
          <w:marTop w:val="0"/>
          <w:marBottom w:val="0"/>
          <w:divBdr>
            <w:top w:val="none" w:sz="0" w:space="0" w:color="auto"/>
            <w:left w:val="none" w:sz="0" w:space="0" w:color="auto"/>
            <w:bottom w:val="none" w:sz="0" w:space="0" w:color="auto"/>
            <w:right w:val="none" w:sz="0" w:space="0" w:color="auto"/>
          </w:divBdr>
        </w:div>
        <w:div w:id="458453940">
          <w:marLeft w:val="640"/>
          <w:marRight w:val="0"/>
          <w:marTop w:val="0"/>
          <w:marBottom w:val="0"/>
          <w:divBdr>
            <w:top w:val="none" w:sz="0" w:space="0" w:color="auto"/>
            <w:left w:val="none" w:sz="0" w:space="0" w:color="auto"/>
            <w:bottom w:val="none" w:sz="0" w:space="0" w:color="auto"/>
            <w:right w:val="none" w:sz="0" w:space="0" w:color="auto"/>
          </w:divBdr>
        </w:div>
        <w:div w:id="2054622186">
          <w:marLeft w:val="640"/>
          <w:marRight w:val="0"/>
          <w:marTop w:val="0"/>
          <w:marBottom w:val="0"/>
          <w:divBdr>
            <w:top w:val="none" w:sz="0" w:space="0" w:color="auto"/>
            <w:left w:val="none" w:sz="0" w:space="0" w:color="auto"/>
            <w:bottom w:val="none" w:sz="0" w:space="0" w:color="auto"/>
            <w:right w:val="none" w:sz="0" w:space="0" w:color="auto"/>
          </w:divBdr>
        </w:div>
        <w:div w:id="767968651">
          <w:marLeft w:val="640"/>
          <w:marRight w:val="0"/>
          <w:marTop w:val="0"/>
          <w:marBottom w:val="0"/>
          <w:divBdr>
            <w:top w:val="none" w:sz="0" w:space="0" w:color="auto"/>
            <w:left w:val="none" w:sz="0" w:space="0" w:color="auto"/>
            <w:bottom w:val="none" w:sz="0" w:space="0" w:color="auto"/>
            <w:right w:val="none" w:sz="0" w:space="0" w:color="auto"/>
          </w:divBdr>
        </w:div>
        <w:div w:id="238367656">
          <w:marLeft w:val="640"/>
          <w:marRight w:val="0"/>
          <w:marTop w:val="0"/>
          <w:marBottom w:val="0"/>
          <w:divBdr>
            <w:top w:val="none" w:sz="0" w:space="0" w:color="auto"/>
            <w:left w:val="none" w:sz="0" w:space="0" w:color="auto"/>
            <w:bottom w:val="none" w:sz="0" w:space="0" w:color="auto"/>
            <w:right w:val="none" w:sz="0" w:space="0" w:color="auto"/>
          </w:divBdr>
        </w:div>
        <w:div w:id="1182940648">
          <w:marLeft w:val="640"/>
          <w:marRight w:val="0"/>
          <w:marTop w:val="0"/>
          <w:marBottom w:val="0"/>
          <w:divBdr>
            <w:top w:val="none" w:sz="0" w:space="0" w:color="auto"/>
            <w:left w:val="none" w:sz="0" w:space="0" w:color="auto"/>
            <w:bottom w:val="none" w:sz="0" w:space="0" w:color="auto"/>
            <w:right w:val="none" w:sz="0" w:space="0" w:color="auto"/>
          </w:divBdr>
        </w:div>
        <w:div w:id="191118440">
          <w:marLeft w:val="640"/>
          <w:marRight w:val="0"/>
          <w:marTop w:val="0"/>
          <w:marBottom w:val="0"/>
          <w:divBdr>
            <w:top w:val="none" w:sz="0" w:space="0" w:color="auto"/>
            <w:left w:val="none" w:sz="0" w:space="0" w:color="auto"/>
            <w:bottom w:val="none" w:sz="0" w:space="0" w:color="auto"/>
            <w:right w:val="none" w:sz="0" w:space="0" w:color="auto"/>
          </w:divBdr>
        </w:div>
        <w:div w:id="1899706093">
          <w:marLeft w:val="640"/>
          <w:marRight w:val="0"/>
          <w:marTop w:val="0"/>
          <w:marBottom w:val="0"/>
          <w:divBdr>
            <w:top w:val="none" w:sz="0" w:space="0" w:color="auto"/>
            <w:left w:val="none" w:sz="0" w:space="0" w:color="auto"/>
            <w:bottom w:val="none" w:sz="0" w:space="0" w:color="auto"/>
            <w:right w:val="none" w:sz="0" w:space="0" w:color="auto"/>
          </w:divBdr>
        </w:div>
        <w:div w:id="1234773421">
          <w:marLeft w:val="640"/>
          <w:marRight w:val="0"/>
          <w:marTop w:val="0"/>
          <w:marBottom w:val="0"/>
          <w:divBdr>
            <w:top w:val="none" w:sz="0" w:space="0" w:color="auto"/>
            <w:left w:val="none" w:sz="0" w:space="0" w:color="auto"/>
            <w:bottom w:val="none" w:sz="0" w:space="0" w:color="auto"/>
            <w:right w:val="none" w:sz="0" w:space="0" w:color="auto"/>
          </w:divBdr>
        </w:div>
        <w:div w:id="63650415">
          <w:marLeft w:val="640"/>
          <w:marRight w:val="0"/>
          <w:marTop w:val="0"/>
          <w:marBottom w:val="0"/>
          <w:divBdr>
            <w:top w:val="none" w:sz="0" w:space="0" w:color="auto"/>
            <w:left w:val="none" w:sz="0" w:space="0" w:color="auto"/>
            <w:bottom w:val="none" w:sz="0" w:space="0" w:color="auto"/>
            <w:right w:val="none" w:sz="0" w:space="0" w:color="auto"/>
          </w:divBdr>
        </w:div>
        <w:div w:id="1185939527">
          <w:marLeft w:val="640"/>
          <w:marRight w:val="0"/>
          <w:marTop w:val="0"/>
          <w:marBottom w:val="0"/>
          <w:divBdr>
            <w:top w:val="none" w:sz="0" w:space="0" w:color="auto"/>
            <w:left w:val="none" w:sz="0" w:space="0" w:color="auto"/>
            <w:bottom w:val="none" w:sz="0" w:space="0" w:color="auto"/>
            <w:right w:val="none" w:sz="0" w:space="0" w:color="auto"/>
          </w:divBdr>
        </w:div>
        <w:div w:id="525824527">
          <w:marLeft w:val="640"/>
          <w:marRight w:val="0"/>
          <w:marTop w:val="0"/>
          <w:marBottom w:val="0"/>
          <w:divBdr>
            <w:top w:val="none" w:sz="0" w:space="0" w:color="auto"/>
            <w:left w:val="none" w:sz="0" w:space="0" w:color="auto"/>
            <w:bottom w:val="none" w:sz="0" w:space="0" w:color="auto"/>
            <w:right w:val="none" w:sz="0" w:space="0" w:color="auto"/>
          </w:divBdr>
        </w:div>
        <w:div w:id="1179537877">
          <w:marLeft w:val="640"/>
          <w:marRight w:val="0"/>
          <w:marTop w:val="0"/>
          <w:marBottom w:val="0"/>
          <w:divBdr>
            <w:top w:val="none" w:sz="0" w:space="0" w:color="auto"/>
            <w:left w:val="none" w:sz="0" w:space="0" w:color="auto"/>
            <w:bottom w:val="none" w:sz="0" w:space="0" w:color="auto"/>
            <w:right w:val="none" w:sz="0" w:space="0" w:color="auto"/>
          </w:divBdr>
        </w:div>
        <w:div w:id="177501707">
          <w:marLeft w:val="640"/>
          <w:marRight w:val="0"/>
          <w:marTop w:val="0"/>
          <w:marBottom w:val="0"/>
          <w:divBdr>
            <w:top w:val="none" w:sz="0" w:space="0" w:color="auto"/>
            <w:left w:val="none" w:sz="0" w:space="0" w:color="auto"/>
            <w:bottom w:val="none" w:sz="0" w:space="0" w:color="auto"/>
            <w:right w:val="none" w:sz="0" w:space="0" w:color="auto"/>
          </w:divBdr>
        </w:div>
        <w:div w:id="832647046">
          <w:marLeft w:val="640"/>
          <w:marRight w:val="0"/>
          <w:marTop w:val="0"/>
          <w:marBottom w:val="0"/>
          <w:divBdr>
            <w:top w:val="none" w:sz="0" w:space="0" w:color="auto"/>
            <w:left w:val="none" w:sz="0" w:space="0" w:color="auto"/>
            <w:bottom w:val="none" w:sz="0" w:space="0" w:color="auto"/>
            <w:right w:val="none" w:sz="0" w:space="0" w:color="auto"/>
          </w:divBdr>
        </w:div>
        <w:div w:id="909852704">
          <w:marLeft w:val="640"/>
          <w:marRight w:val="0"/>
          <w:marTop w:val="0"/>
          <w:marBottom w:val="0"/>
          <w:divBdr>
            <w:top w:val="none" w:sz="0" w:space="0" w:color="auto"/>
            <w:left w:val="none" w:sz="0" w:space="0" w:color="auto"/>
            <w:bottom w:val="none" w:sz="0" w:space="0" w:color="auto"/>
            <w:right w:val="none" w:sz="0" w:space="0" w:color="auto"/>
          </w:divBdr>
        </w:div>
        <w:div w:id="506946961">
          <w:marLeft w:val="640"/>
          <w:marRight w:val="0"/>
          <w:marTop w:val="0"/>
          <w:marBottom w:val="0"/>
          <w:divBdr>
            <w:top w:val="none" w:sz="0" w:space="0" w:color="auto"/>
            <w:left w:val="none" w:sz="0" w:space="0" w:color="auto"/>
            <w:bottom w:val="none" w:sz="0" w:space="0" w:color="auto"/>
            <w:right w:val="none" w:sz="0" w:space="0" w:color="auto"/>
          </w:divBdr>
        </w:div>
        <w:div w:id="280184456">
          <w:marLeft w:val="640"/>
          <w:marRight w:val="0"/>
          <w:marTop w:val="0"/>
          <w:marBottom w:val="0"/>
          <w:divBdr>
            <w:top w:val="none" w:sz="0" w:space="0" w:color="auto"/>
            <w:left w:val="none" w:sz="0" w:space="0" w:color="auto"/>
            <w:bottom w:val="none" w:sz="0" w:space="0" w:color="auto"/>
            <w:right w:val="none" w:sz="0" w:space="0" w:color="auto"/>
          </w:divBdr>
        </w:div>
        <w:div w:id="2037926478">
          <w:marLeft w:val="640"/>
          <w:marRight w:val="0"/>
          <w:marTop w:val="0"/>
          <w:marBottom w:val="0"/>
          <w:divBdr>
            <w:top w:val="none" w:sz="0" w:space="0" w:color="auto"/>
            <w:left w:val="none" w:sz="0" w:space="0" w:color="auto"/>
            <w:bottom w:val="none" w:sz="0" w:space="0" w:color="auto"/>
            <w:right w:val="none" w:sz="0" w:space="0" w:color="auto"/>
          </w:divBdr>
        </w:div>
        <w:div w:id="869998337">
          <w:marLeft w:val="640"/>
          <w:marRight w:val="0"/>
          <w:marTop w:val="0"/>
          <w:marBottom w:val="0"/>
          <w:divBdr>
            <w:top w:val="none" w:sz="0" w:space="0" w:color="auto"/>
            <w:left w:val="none" w:sz="0" w:space="0" w:color="auto"/>
            <w:bottom w:val="none" w:sz="0" w:space="0" w:color="auto"/>
            <w:right w:val="none" w:sz="0" w:space="0" w:color="auto"/>
          </w:divBdr>
        </w:div>
        <w:div w:id="1843275159">
          <w:marLeft w:val="640"/>
          <w:marRight w:val="0"/>
          <w:marTop w:val="0"/>
          <w:marBottom w:val="0"/>
          <w:divBdr>
            <w:top w:val="none" w:sz="0" w:space="0" w:color="auto"/>
            <w:left w:val="none" w:sz="0" w:space="0" w:color="auto"/>
            <w:bottom w:val="none" w:sz="0" w:space="0" w:color="auto"/>
            <w:right w:val="none" w:sz="0" w:space="0" w:color="auto"/>
          </w:divBdr>
        </w:div>
        <w:div w:id="617033719">
          <w:marLeft w:val="640"/>
          <w:marRight w:val="0"/>
          <w:marTop w:val="0"/>
          <w:marBottom w:val="0"/>
          <w:divBdr>
            <w:top w:val="none" w:sz="0" w:space="0" w:color="auto"/>
            <w:left w:val="none" w:sz="0" w:space="0" w:color="auto"/>
            <w:bottom w:val="none" w:sz="0" w:space="0" w:color="auto"/>
            <w:right w:val="none" w:sz="0" w:space="0" w:color="auto"/>
          </w:divBdr>
        </w:div>
        <w:div w:id="713896061">
          <w:marLeft w:val="640"/>
          <w:marRight w:val="0"/>
          <w:marTop w:val="0"/>
          <w:marBottom w:val="0"/>
          <w:divBdr>
            <w:top w:val="none" w:sz="0" w:space="0" w:color="auto"/>
            <w:left w:val="none" w:sz="0" w:space="0" w:color="auto"/>
            <w:bottom w:val="none" w:sz="0" w:space="0" w:color="auto"/>
            <w:right w:val="none" w:sz="0" w:space="0" w:color="auto"/>
          </w:divBdr>
        </w:div>
        <w:div w:id="809517479">
          <w:marLeft w:val="640"/>
          <w:marRight w:val="0"/>
          <w:marTop w:val="0"/>
          <w:marBottom w:val="0"/>
          <w:divBdr>
            <w:top w:val="none" w:sz="0" w:space="0" w:color="auto"/>
            <w:left w:val="none" w:sz="0" w:space="0" w:color="auto"/>
            <w:bottom w:val="none" w:sz="0" w:space="0" w:color="auto"/>
            <w:right w:val="none" w:sz="0" w:space="0" w:color="auto"/>
          </w:divBdr>
        </w:div>
        <w:div w:id="1188446839">
          <w:marLeft w:val="640"/>
          <w:marRight w:val="0"/>
          <w:marTop w:val="0"/>
          <w:marBottom w:val="0"/>
          <w:divBdr>
            <w:top w:val="none" w:sz="0" w:space="0" w:color="auto"/>
            <w:left w:val="none" w:sz="0" w:space="0" w:color="auto"/>
            <w:bottom w:val="none" w:sz="0" w:space="0" w:color="auto"/>
            <w:right w:val="none" w:sz="0" w:space="0" w:color="auto"/>
          </w:divBdr>
        </w:div>
        <w:div w:id="1757163498">
          <w:marLeft w:val="640"/>
          <w:marRight w:val="0"/>
          <w:marTop w:val="0"/>
          <w:marBottom w:val="0"/>
          <w:divBdr>
            <w:top w:val="none" w:sz="0" w:space="0" w:color="auto"/>
            <w:left w:val="none" w:sz="0" w:space="0" w:color="auto"/>
            <w:bottom w:val="none" w:sz="0" w:space="0" w:color="auto"/>
            <w:right w:val="none" w:sz="0" w:space="0" w:color="auto"/>
          </w:divBdr>
        </w:div>
        <w:div w:id="1149204625">
          <w:marLeft w:val="640"/>
          <w:marRight w:val="0"/>
          <w:marTop w:val="0"/>
          <w:marBottom w:val="0"/>
          <w:divBdr>
            <w:top w:val="none" w:sz="0" w:space="0" w:color="auto"/>
            <w:left w:val="none" w:sz="0" w:space="0" w:color="auto"/>
            <w:bottom w:val="none" w:sz="0" w:space="0" w:color="auto"/>
            <w:right w:val="none" w:sz="0" w:space="0" w:color="auto"/>
          </w:divBdr>
        </w:div>
        <w:div w:id="192575051">
          <w:marLeft w:val="640"/>
          <w:marRight w:val="0"/>
          <w:marTop w:val="0"/>
          <w:marBottom w:val="0"/>
          <w:divBdr>
            <w:top w:val="none" w:sz="0" w:space="0" w:color="auto"/>
            <w:left w:val="none" w:sz="0" w:space="0" w:color="auto"/>
            <w:bottom w:val="none" w:sz="0" w:space="0" w:color="auto"/>
            <w:right w:val="none" w:sz="0" w:space="0" w:color="auto"/>
          </w:divBdr>
        </w:div>
        <w:div w:id="1256203740">
          <w:marLeft w:val="640"/>
          <w:marRight w:val="0"/>
          <w:marTop w:val="0"/>
          <w:marBottom w:val="0"/>
          <w:divBdr>
            <w:top w:val="none" w:sz="0" w:space="0" w:color="auto"/>
            <w:left w:val="none" w:sz="0" w:space="0" w:color="auto"/>
            <w:bottom w:val="none" w:sz="0" w:space="0" w:color="auto"/>
            <w:right w:val="none" w:sz="0" w:space="0" w:color="auto"/>
          </w:divBdr>
        </w:div>
        <w:div w:id="157304750">
          <w:marLeft w:val="640"/>
          <w:marRight w:val="0"/>
          <w:marTop w:val="0"/>
          <w:marBottom w:val="0"/>
          <w:divBdr>
            <w:top w:val="none" w:sz="0" w:space="0" w:color="auto"/>
            <w:left w:val="none" w:sz="0" w:space="0" w:color="auto"/>
            <w:bottom w:val="none" w:sz="0" w:space="0" w:color="auto"/>
            <w:right w:val="none" w:sz="0" w:space="0" w:color="auto"/>
          </w:divBdr>
        </w:div>
        <w:div w:id="2016616313">
          <w:marLeft w:val="640"/>
          <w:marRight w:val="0"/>
          <w:marTop w:val="0"/>
          <w:marBottom w:val="0"/>
          <w:divBdr>
            <w:top w:val="none" w:sz="0" w:space="0" w:color="auto"/>
            <w:left w:val="none" w:sz="0" w:space="0" w:color="auto"/>
            <w:bottom w:val="none" w:sz="0" w:space="0" w:color="auto"/>
            <w:right w:val="none" w:sz="0" w:space="0" w:color="auto"/>
          </w:divBdr>
        </w:div>
        <w:div w:id="144248490">
          <w:marLeft w:val="640"/>
          <w:marRight w:val="0"/>
          <w:marTop w:val="0"/>
          <w:marBottom w:val="0"/>
          <w:divBdr>
            <w:top w:val="none" w:sz="0" w:space="0" w:color="auto"/>
            <w:left w:val="none" w:sz="0" w:space="0" w:color="auto"/>
            <w:bottom w:val="none" w:sz="0" w:space="0" w:color="auto"/>
            <w:right w:val="none" w:sz="0" w:space="0" w:color="auto"/>
          </w:divBdr>
        </w:div>
        <w:div w:id="588201221">
          <w:marLeft w:val="640"/>
          <w:marRight w:val="0"/>
          <w:marTop w:val="0"/>
          <w:marBottom w:val="0"/>
          <w:divBdr>
            <w:top w:val="none" w:sz="0" w:space="0" w:color="auto"/>
            <w:left w:val="none" w:sz="0" w:space="0" w:color="auto"/>
            <w:bottom w:val="none" w:sz="0" w:space="0" w:color="auto"/>
            <w:right w:val="none" w:sz="0" w:space="0" w:color="auto"/>
          </w:divBdr>
        </w:div>
        <w:div w:id="2070490789">
          <w:marLeft w:val="640"/>
          <w:marRight w:val="0"/>
          <w:marTop w:val="0"/>
          <w:marBottom w:val="0"/>
          <w:divBdr>
            <w:top w:val="none" w:sz="0" w:space="0" w:color="auto"/>
            <w:left w:val="none" w:sz="0" w:space="0" w:color="auto"/>
            <w:bottom w:val="none" w:sz="0" w:space="0" w:color="auto"/>
            <w:right w:val="none" w:sz="0" w:space="0" w:color="auto"/>
          </w:divBdr>
        </w:div>
        <w:div w:id="231282379">
          <w:marLeft w:val="640"/>
          <w:marRight w:val="0"/>
          <w:marTop w:val="0"/>
          <w:marBottom w:val="0"/>
          <w:divBdr>
            <w:top w:val="none" w:sz="0" w:space="0" w:color="auto"/>
            <w:left w:val="none" w:sz="0" w:space="0" w:color="auto"/>
            <w:bottom w:val="none" w:sz="0" w:space="0" w:color="auto"/>
            <w:right w:val="none" w:sz="0" w:space="0" w:color="auto"/>
          </w:divBdr>
        </w:div>
        <w:div w:id="28378144">
          <w:marLeft w:val="640"/>
          <w:marRight w:val="0"/>
          <w:marTop w:val="0"/>
          <w:marBottom w:val="0"/>
          <w:divBdr>
            <w:top w:val="none" w:sz="0" w:space="0" w:color="auto"/>
            <w:left w:val="none" w:sz="0" w:space="0" w:color="auto"/>
            <w:bottom w:val="none" w:sz="0" w:space="0" w:color="auto"/>
            <w:right w:val="none" w:sz="0" w:space="0" w:color="auto"/>
          </w:divBdr>
        </w:div>
        <w:div w:id="1051078771">
          <w:marLeft w:val="640"/>
          <w:marRight w:val="0"/>
          <w:marTop w:val="0"/>
          <w:marBottom w:val="0"/>
          <w:divBdr>
            <w:top w:val="none" w:sz="0" w:space="0" w:color="auto"/>
            <w:left w:val="none" w:sz="0" w:space="0" w:color="auto"/>
            <w:bottom w:val="none" w:sz="0" w:space="0" w:color="auto"/>
            <w:right w:val="none" w:sz="0" w:space="0" w:color="auto"/>
          </w:divBdr>
        </w:div>
        <w:div w:id="1252815552">
          <w:marLeft w:val="640"/>
          <w:marRight w:val="0"/>
          <w:marTop w:val="0"/>
          <w:marBottom w:val="0"/>
          <w:divBdr>
            <w:top w:val="none" w:sz="0" w:space="0" w:color="auto"/>
            <w:left w:val="none" w:sz="0" w:space="0" w:color="auto"/>
            <w:bottom w:val="none" w:sz="0" w:space="0" w:color="auto"/>
            <w:right w:val="none" w:sz="0" w:space="0" w:color="auto"/>
          </w:divBdr>
        </w:div>
        <w:div w:id="1244729274">
          <w:marLeft w:val="640"/>
          <w:marRight w:val="0"/>
          <w:marTop w:val="0"/>
          <w:marBottom w:val="0"/>
          <w:divBdr>
            <w:top w:val="none" w:sz="0" w:space="0" w:color="auto"/>
            <w:left w:val="none" w:sz="0" w:space="0" w:color="auto"/>
            <w:bottom w:val="none" w:sz="0" w:space="0" w:color="auto"/>
            <w:right w:val="none" w:sz="0" w:space="0" w:color="auto"/>
          </w:divBdr>
        </w:div>
        <w:div w:id="1739281256">
          <w:marLeft w:val="640"/>
          <w:marRight w:val="0"/>
          <w:marTop w:val="0"/>
          <w:marBottom w:val="0"/>
          <w:divBdr>
            <w:top w:val="none" w:sz="0" w:space="0" w:color="auto"/>
            <w:left w:val="none" w:sz="0" w:space="0" w:color="auto"/>
            <w:bottom w:val="none" w:sz="0" w:space="0" w:color="auto"/>
            <w:right w:val="none" w:sz="0" w:space="0" w:color="auto"/>
          </w:divBdr>
        </w:div>
        <w:div w:id="1550460958">
          <w:marLeft w:val="640"/>
          <w:marRight w:val="0"/>
          <w:marTop w:val="0"/>
          <w:marBottom w:val="0"/>
          <w:divBdr>
            <w:top w:val="none" w:sz="0" w:space="0" w:color="auto"/>
            <w:left w:val="none" w:sz="0" w:space="0" w:color="auto"/>
            <w:bottom w:val="none" w:sz="0" w:space="0" w:color="auto"/>
            <w:right w:val="none" w:sz="0" w:space="0" w:color="auto"/>
          </w:divBdr>
        </w:div>
        <w:div w:id="621572523">
          <w:marLeft w:val="640"/>
          <w:marRight w:val="0"/>
          <w:marTop w:val="0"/>
          <w:marBottom w:val="0"/>
          <w:divBdr>
            <w:top w:val="none" w:sz="0" w:space="0" w:color="auto"/>
            <w:left w:val="none" w:sz="0" w:space="0" w:color="auto"/>
            <w:bottom w:val="none" w:sz="0" w:space="0" w:color="auto"/>
            <w:right w:val="none" w:sz="0" w:space="0" w:color="auto"/>
          </w:divBdr>
        </w:div>
        <w:div w:id="1459956715">
          <w:marLeft w:val="640"/>
          <w:marRight w:val="0"/>
          <w:marTop w:val="0"/>
          <w:marBottom w:val="0"/>
          <w:divBdr>
            <w:top w:val="none" w:sz="0" w:space="0" w:color="auto"/>
            <w:left w:val="none" w:sz="0" w:space="0" w:color="auto"/>
            <w:bottom w:val="none" w:sz="0" w:space="0" w:color="auto"/>
            <w:right w:val="none" w:sz="0" w:space="0" w:color="auto"/>
          </w:divBdr>
        </w:div>
        <w:div w:id="1933661860">
          <w:marLeft w:val="640"/>
          <w:marRight w:val="0"/>
          <w:marTop w:val="0"/>
          <w:marBottom w:val="0"/>
          <w:divBdr>
            <w:top w:val="none" w:sz="0" w:space="0" w:color="auto"/>
            <w:left w:val="none" w:sz="0" w:space="0" w:color="auto"/>
            <w:bottom w:val="none" w:sz="0" w:space="0" w:color="auto"/>
            <w:right w:val="none" w:sz="0" w:space="0" w:color="auto"/>
          </w:divBdr>
        </w:div>
        <w:div w:id="1676111168">
          <w:marLeft w:val="640"/>
          <w:marRight w:val="0"/>
          <w:marTop w:val="0"/>
          <w:marBottom w:val="0"/>
          <w:divBdr>
            <w:top w:val="none" w:sz="0" w:space="0" w:color="auto"/>
            <w:left w:val="none" w:sz="0" w:space="0" w:color="auto"/>
            <w:bottom w:val="none" w:sz="0" w:space="0" w:color="auto"/>
            <w:right w:val="none" w:sz="0" w:space="0" w:color="auto"/>
          </w:divBdr>
        </w:div>
        <w:div w:id="1571764800">
          <w:marLeft w:val="640"/>
          <w:marRight w:val="0"/>
          <w:marTop w:val="0"/>
          <w:marBottom w:val="0"/>
          <w:divBdr>
            <w:top w:val="none" w:sz="0" w:space="0" w:color="auto"/>
            <w:left w:val="none" w:sz="0" w:space="0" w:color="auto"/>
            <w:bottom w:val="none" w:sz="0" w:space="0" w:color="auto"/>
            <w:right w:val="none" w:sz="0" w:space="0" w:color="auto"/>
          </w:divBdr>
        </w:div>
        <w:div w:id="1333335808">
          <w:marLeft w:val="640"/>
          <w:marRight w:val="0"/>
          <w:marTop w:val="0"/>
          <w:marBottom w:val="0"/>
          <w:divBdr>
            <w:top w:val="none" w:sz="0" w:space="0" w:color="auto"/>
            <w:left w:val="none" w:sz="0" w:space="0" w:color="auto"/>
            <w:bottom w:val="none" w:sz="0" w:space="0" w:color="auto"/>
            <w:right w:val="none" w:sz="0" w:space="0" w:color="auto"/>
          </w:divBdr>
        </w:div>
        <w:div w:id="2068644773">
          <w:marLeft w:val="640"/>
          <w:marRight w:val="0"/>
          <w:marTop w:val="0"/>
          <w:marBottom w:val="0"/>
          <w:divBdr>
            <w:top w:val="none" w:sz="0" w:space="0" w:color="auto"/>
            <w:left w:val="none" w:sz="0" w:space="0" w:color="auto"/>
            <w:bottom w:val="none" w:sz="0" w:space="0" w:color="auto"/>
            <w:right w:val="none" w:sz="0" w:space="0" w:color="auto"/>
          </w:divBdr>
        </w:div>
        <w:div w:id="1237516531">
          <w:marLeft w:val="640"/>
          <w:marRight w:val="0"/>
          <w:marTop w:val="0"/>
          <w:marBottom w:val="0"/>
          <w:divBdr>
            <w:top w:val="none" w:sz="0" w:space="0" w:color="auto"/>
            <w:left w:val="none" w:sz="0" w:space="0" w:color="auto"/>
            <w:bottom w:val="none" w:sz="0" w:space="0" w:color="auto"/>
            <w:right w:val="none" w:sz="0" w:space="0" w:color="auto"/>
          </w:divBdr>
        </w:div>
        <w:div w:id="2048604304">
          <w:marLeft w:val="640"/>
          <w:marRight w:val="0"/>
          <w:marTop w:val="0"/>
          <w:marBottom w:val="0"/>
          <w:divBdr>
            <w:top w:val="none" w:sz="0" w:space="0" w:color="auto"/>
            <w:left w:val="none" w:sz="0" w:space="0" w:color="auto"/>
            <w:bottom w:val="none" w:sz="0" w:space="0" w:color="auto"/>
            <w:right w:val="none" w:sz="0" w:space="0" w:color="auto"/>
          </w:divBdr>
        </w:div>
        <w:div w:id="304555056">
          <w:marLeft w:val="640"/>
          <w:marRight w:val="0"/>
          <w:marTop w:val="0"/>
          <w:marBottom w:val="0"/>
          <w:divBdr>
            <w:top w:val="none" w:sz="0" w:space="0" w:color="auto"/>
            <w:left w:val="none" w:sz="0" w:space="0" w:color="auto"/>
            <w:bottom w:val="none" w:sz="0" w:space="0" w:color="auto"/>
            <w:right w:val="none" w:sz="0" w:space="0" w:color="auto"/>
          </w:divBdr>
        </w:div>
        <w:div w:id="1561208789">
          <w:marLeft w:val="640"/>
          <w:marRight w:val="0"/>
          <w:marTop w:val="0"/>
          <w:marBottom w:val="0"/>
          <w:divBdr>
            <w:top w:val="none" w:sz="0" w:space="0" w:color="auto"/>
            <w:left w:val="none" w:sz="0" w:space="0" w:color="auto"/>
            <w:bottom w:val="none" w:sz="0" w:space="0" w:color="auto"/>
            <w:right w:val="none" w:sz="0" w:space="0" w:color="auto"/>
          </w:divBdr>
        </w:div>
        <w:div w:id="727529597">
          <w:marLeft w:val="640"/>
          <w:marRight w:val="0"/>
          <w:marTop w:val="0"/>
          <w:marBottom w:val="0"/>
          <w:divBdr>
            <w:top w:val="none" w:sz="0" w:space="0" w:color="auto"/>
            <w:left w:val="none" w:sz="0" w:space="0" w:color="auto"/>
            <w:bottom w:val="none" w:sz="0" w:space="0" w:color="auto"/>
            <w:right w:val="none" w:sz="0" w:space="0" w:color="auto"/>
          </w:divBdr>
        </w:div>
        <w:div w:id="891691063">
          <w:marLeft w:val="640"/>
          <w:marRight w:val="0"/>
          <w:marTop w:val="0"/>
          <w:marBottom w:val="0"/>
          <w:divBdr>
            <w:top w:val="none" w:sz="0" w:space="0" w:color="auto"/>
            <w:left w:val="none" w:sz="0" w:space="0" w:color="auto"/>
            <w:bottom w:val="none" w:sz="0" w:space="0" w:color="auto"/>
            <w:right w:val="none" w:sz="0" w:space="0" w:color="auto"/>
          </w:divBdr>
        </w:div>
        <w:div w:id="1633368433">
          <w:marLeft w:val="640"/>
          <w:marRight w:val="0"/>
          <w:marTop w:val="0"/>
          <w:marBottom w:val="0"/>
          <w:divBdr>
            <w:top w:val="none" w:sz="0" w:space="0" w:color="auto"/>
            <w:left w:val="none" w:sz="0" w:space="0" w:color="auto"/>
            <w:bottom w:val="none" w:sz="0" w:space="0" w:color="auto"/>
            <w:right w:val="none" w:sz="0" w:space="0" w:color="auto"/>
          </w:divBdr>
        </w:div>
        <w:div w:id="1262031908">
          <w:marLeft w:val="640"/>
          <w:marRight w:val="0"/>
          <w:marTop w:val="0"/>
          <w:marBottom w:val="0"/>
          <w:divBdr>
            <w:top w:val="none" w:sz="0" w:space="0" w:color="auto"/>
            <w:left w:val="none" w:sz="0" w:space="0" w:color="auto"/>
            <w:bottom w:val="none" w:sz="0" w:space="0" w:color="auto"/>
            <w:right w:val="none" w:sz="0" w:space="0" w:color="auto"/>
          </w:divBdr>
        </w:div>
        <w:div w:id="961233685">
          <w:marLeft w:val="640"/>
          <w:marRight w:val="0"/>
          <w:marTop w:val="0"/>
          <w:marBottom w:val="0"/>
          <w:divBdr>
            <w:top w:val="none" w:sz="0" w:space="0" w:color="auto"/>
            <w:left w:val="none" w:sz="0" w:space="0" w:color="auto"/>
            <w:bottom w:val="none" w:sz="0" w:space="0" w:color="auto"/>
            <w:right w:val="none" w:sz="0" w:space="0" w:color="auto"/>
          </w:divBdr>
        </w:div>
        <w:div w:id="303319826">
          <w:marLeft w:val="640"/>
          <w:marRight w:val="0"/>
          <w:marTop w:val="0"/>
          <w:marBottom w:val="0"/>
          <w:divBdr>
            <w:top w:val="none" w:sz="0" w:space="0" w:color="auto"/>
            <w:left w:val="none" w:sz="0" w:space="0" w:color="auto"/>
            <w:bottom w:val="none" w:sz="0" w:space="0" w:color="auto"/>
            <w:right w:val="none" w:sz="0" w:space="0" w:color="auto"/>
          </w:divBdr>
        </w:div>
        <w:div w:id="498615552">
          <w:marLeft w:val="640"/>
          <w:marRight w:val="0"/>
          <w:marTop w:val="0"/>
          <w:marBottom w:val="0"/>
          <w:divBdr>
            <w:top w:val="none" w:sz="0" w:space="0" w:color="auto"/>
            <w:left w:val="none" w:sz="0" w:space="0" w:color="auto"/>
            <w:bottom w:val="none" w:sz="0" w:space="0" w:color="auto"/>
            <w:right w:val="none" w:sz="0" w:space="0" w:color="auto"/>
          </w:divBdr>
        </w:div>
        <w:div w:id="570963490">
          <w:marLeft w:val="640"/>
          <w:marRight w:val="0"/>
          <w:marTop w:val="0"/>
          <w:marBottom w:val="0"/>
          <w:divBdr>
            <w:top w:val="none" w:sz="0" w:space="0" w:color="auto"/>
            <w:left w:val="none" w:sz="0" w:space="0" w:color="auto"/>
            <w:bottom w:val="none" w:sz="0" w:space="0" w:color="auto"/>
            <w:right w:val="none" w:sz="0" w:space="0" w:color="auto"/>
          </w:divBdr>
        </w:div>
        <w:div w:id="1464156262">
          <w:marLeft w:val="640"/>
          <w:marRight w:val="0"/>
          <w:marTop w:val="0"/>
          <w:marBottom w:val="0"/>
          <w:divBdr>
            <w:top w:val="none" w:sz="0" w:space="0" w:color="auto"/>
            <w:left w:val="none" w:sz="0" w:space="0" w:color="auto"/>
            <w:bottom w:val="none" w:sz="0" w:space="0" w:color="auto"/>
            <w:right w:val="none" w:sz="0" w:space="0" w:color="auto"/>
          </w:divBdr>
        </w:div>
        <w:div w:id="355234422">
          <w:marLeft w:val="640"/>
          <w:marRight w:val="0"/>
          <w:marTop w:val="0"/>
          <w:marBottom w:val="0"/>
          <w:divBdr>
            <w:top w:val="none" w:sz="0" w:space="0" w:color="auto"/>
            <w:left w:val="none" w:sz="0" w:space="0" w:color="auto"/>
            <w:bottom w:val="none" w:sz="0" w:space="0" w:color="auto"/>
            <w:right w:val="none" w:sz="0" w:space="0" w:color="auto"/>
          </w:divBdr>
        </w:div>
        <w:div w:id="1015226022">
          <w:marLeft w:val="640"/>
          <w:marRight w:val="0"/>
          <w:marTop w:val="0"/>
          <w:marBottom w:val="0"/>
          <w:divBdr>
            <w:top w:val="none" w:sz="0" w:space="0" w:color="auto"/>
            <w:left w:val="none" w:sz="0" w:space="0" w:color="auto"/>
            <w:bottom w:val="none" w:sz="0" w:space="0" w:color="auto"/>
            <w:right w:val="none" w:sz="0" w:space="0" w:color="auto"/>
          </w:divBdr>
        </w:div>
        <w:div w:id="1429472847">
          <w:marLeft w:val="640"/>
          <w:marRight w:val="0"/>
          <w:marTop w:val="0"/>
          <w:marBottom w:val="0"/>
          <w:divBdr>
            <w:top w:val="none" w:sz="0" w:space="0" w:color="auto"/>
            <w:left w:val="none" w:sz="0" w:space="0" w:color="auto"/>
            <w:bottom w:val="none" w:sz="0" w:space="0" w:color="auto"/>
            <w:right w:val="none" w:sz="0" w:space="0" w:color="auto"/>
          </w:divBdr>
        </w:div>
        <w:div w:id="344983378">
          <w:marLeft w:val="640"/>
          <w:marRight w:val="0"/>
          <w:marTop w:val="0"/>
          <w:marBottom w:val="0"/>
          <w:divBdr>
            <w:top w:val="none" w:sz="0" w:space="0" w:color="auto"/>
            <w:left w:val="none" w:sz="0" w:space="0" w:color="auto"/>
            <w:bottom w:val="none" w:sz="0" w:space="0" w:color="auto"/>
            <w:right w:val="none" w:sz="0" w:space="0" w:color="auto"/>
          </w:divBdr>
        </w:div>
        <w:div w:id="1291090538">
          <w:marLeft w:val="640"/>
          <w:marRight w:val="0"/>
          <w:marTop w:val="0"/>
          <w:marBottom w:val="0"/>
          <w:divBdr>
            <w:top w:val="none" w:sz="0" w:space="0" w:color="auto"/>
            <w:left w:val="none" w:sz="0" w:space="0" w:color="auto"/>
            <w:bottom w:val="none" w:sz="0" w:space="0" w:color="auto"/>
            <w:right w:val="none" w:sz="0" w:space="0" w:color="auto"/>
          </w:divBdr>
        </w:div>
        <w:div w:id="1379745937">
          <w:marLeft w:val="640"/>
          <w:marRight w:val="0"/>
          <w:marTop w:val="0"/>
          <w:marBottom w:val="0"/>
          <w:divBdr>
            <w:top w:val="none" w:sz="0" w:space="0" w:color="auto"/>
            <w:left w:val="none" w:sz="0" w:space="0" w:color="auto"/>
            <w:bottom w:val="none" w:sz="0" w:space="0" w:color="auto"/>
            <w:right w:val="none" w:sz="0" w:space="0" w:color="auto"/>
          </w:divBdr>
        </w:div>
        <w:div w:id="181209512">
          <w:marLeft w:val="640"/>
          <w:marRight w:val="0"/>
          <w:marTop w:val="0"/>
          <w:marBottom w:val="0"/>
          <w:divBdr>
            <w:top w:val="none" w:sz="0" w:space="0" w:color="auto"/>
            <w:left w:val="none" w:sz="0" w:space="0" w:color="auto"/>
            <w:bottom w:val="none" w:sz="0" w:space="0" w:color="auto"/>
            <w:right w:val="none" w:sz="0" w:space="0" w:color="auto"/>
          </w:divBdr>
        </w:div>
        <w:div w:id="2007198581">
          <w:marLeft w:val="640"/>
          <w:marRight w:val="0"/>
          <w:marTop w:val="0"/>
          <w:marBottom w:val="0"/>
          <w:divBdr>
            <w:top w:val="none" w:sz="0" w:space="0" w:color="auto"/>
            <w:left w:val="none" w:sz="0" w:space="0" w:color="auto"/>
            <w:bottom w:val="none" w:sz="0" w:space="0" w:color="auto"/>
            <w:right w:val="none" w:sz="0" w:space="0" w:color="auto"/>
          </w:divBdr>
        </w:div>
        <w:div w:id="296372285">
          <w:marLeft w:val="640"/>
          <w:marRight w:val="0"/>
          <w:marTop w:val="0"/>
          <w:marBottom w:val="0"/>
          <w:divBdr>
            <w:top w:val="none" w:sz="0" w:space="0" w:color="auto"/>
            <w:left w:val="none" w:sz="0" w:space="0" w:color="auto"/>
            <w:bottom w:val="none" w:sz="0" w:space="0" w:color="auto"/>
            <w:right w:val="none" w:sz="0" w:space="0" w:color="auto"/>
          </w:divBdr>
        </w:div>
        <w:div w:id="1521775611">
          <w:marLeft w:val="640"/>
          <w:marRight w:val="0"/>
          <w:marTop w:val="0"/>
          <w:marBottom w:val="0"/>
          <w:divBdr>
            <w:top w:val="none" w:sz="0" w:space="0" w:color="auto"/>
            <w:left w:val="none" w:sz="0" w:space="0" w:color="auto"/>
            <w:bottom w:val="none" w:sz="0" w:space="0" w:color="auto"/>
            <w:right w:val="none" w:sz="0" w:space="0" w:color="auto"/>
          </w:divBdr>
        </w:div>
        <w:div w:id="518734673">
          <w:marLeft w:val="640"/>
          <w:marRight w:val="0"/>
          <w:marTop w:val="0"/>
          <w:marBottom w:val="0"/>
          <w:divBdr>
            <w:top w:val="none" w:sz="0" w:space="0" w:color="auto"/>
            <w:left w:val="none" w:sz="0" w:space="0" w:color="auto"/>
            <w:bottom w:val="none" w:sz="0" w:space="0" w:color="auto"/>
            <w:right w:val="none" w:sz="0" w:space="0" w:color="auto"/>
          </w:divBdr>
        </w:div>
        <w:div w:id="327945269">
          <w:marLeft w:val="640"/>
          <w:marRight w:val="0"/>
          <w:marTop w:val="0"/>
          <w:marBottom w:val="0"/>
          <w:divBdr>
            <w:top w:val="none" w:sz="0" w:space="0" w:color="auto"/>
            <w:left w:val="none" w:sz="0" w:space="0" w:color="auto"/>
            <w:bottom w:val="none" w:sz="0" w:space="0" w:color="auto"/>
            <w:right w:val="none" w:sz="0" w:space="0" w:color="auto"/>
          </w:divBdr>
        </w:div>
        <w:div w:id="1551264651">
          <w:marLeft w:val="640"/>
          <w:marRight w:val="0"/>
          <w:marTop w:val="0"/>
          <w:marBottom w:val="0"/>
          <w:divBdr>
            <w:top w:val="none" w:sz="0" w:space="0" w:color="auto"/>
            <w:left w:val="none" w:sz="0" w:space="0" w:color="auto"/>
            <w:bottom w:val="none" w:sz="0" w:space="0" w:color="auto"/>
            <w:right w:val="none" w:sz="0" w:space="0" w:color="auto"/>
          </w:divBdr>
        </w:div>
        <w:div w:id="1506289602">
          <w:marLeft w:val="640"/>
          <w:marRight w:val="0"/>
          <w:marTop w:val="0"/>
          <w:marBottom w:val="0"/>
          <w:divBdr>
            <w:top w:val="none" w:sz="0" w:space="0" w:color="auto"/>
            <w:left w:val="none" w:sz="0" w:space="0" w:color="auto"/>
            <w:bottom w:val="none" w:sz="0" w:space="0" w:color="auto"/>
            <w:right w:val="none" w:sz="0" w:space="0" w:color="auto"/>
          </w:divBdr>
        </w:div>
        <w:div w:id="1124346322">
          <w:marLeft w:val="640"/>
          <w:marRight w:val="0"/>
          <w:marTop w:val="0"/>
          <w:marBottom w:val="0"/>
          <w:divBdr>
            <w:top w:val="none" w:sz="0" w:space="0" w:color="auto"/>
            <w:left w:val="none" w:sz="0" w:space="0" w:color="auto"/>
            <w:bottom w:val="none" w:sz="0" w:space="0" w:color="auto"/>
            <w:right w:val="none" w:sz="0" w:space="0" w:color="auto"/>
          </w:divBdr>
        </w:div>
        <w:div w:id="1652175604">
          <w:marLeft w:val="640"/>
          <w:marRight w:val="0"/>
          <w:marTop w:val="0"/>
          <w:marBottom w:val="0"/>
          <w:divBdr>
            <w:top w:val="none" w:sz="0" w:space="0" w:color="auto"/>
            <w:left w:val="none" w:sz="0" w:space="0" w:color="auto"/>
            <w:bottom w:val="none" w:sz="0" w:space="0" w:color="auto"/>
            <w:right w:val="none" w:sz="0" w:space="0" w:color="auto"/>
          </w:divBdr>
        </w:div>
        <w:div w:id="1098449430">
          <w:marLeft w:val="640"/>
          <w:marRight w:val="0"/>
          <w:marTop w:val="0"/>
          <w:marBottom w:val="0"/>
          <w:divBdr>
            <w:top w:val="none" w:sz="0" w:space="0" w:color="auto"/>
            <w:left w:val="none" w:sz="0" w:space="0" w:color="auto"/>
            <w:bottom w:val="none" w:sz="0" w:space="0" w:color="auto"/>
            <w:right w:val="none" w:sz="0" w:space="0" w:color="auto"/>
          </w:divBdr>
        </w:div>
        <w:div w:id="30880322">
          <w:marLeft w:val="640"/>
          <w:marRight w:val="0"/>
          <w:marTop w:val="0"/>
          <w:marBottom w:val="0"/>
          <w:divBdr>
            <w:top w:val="none" w:sz="0" w:space="0" w:color="auto"/>
            <w:left w:val="none" w:sz="0" w:space="0" w:color="auto"/>
            <w:bottom w:val="none" w:sz="0" w:space="0" w:color="auto"/>
            <w:right w:val="none" w:sz="0" w:space="0" w:color="auto"/>
          </w:divBdr>
        </w:div>
        <w:div w:id="780950032">
          <w:marLeft w:val="640"/>
          <w:marRight w:val="0"/>
          <w:marTop w:val="0"/>
          <w:marBottom w:val="0"/>
          <w:divBdr>
            <w:top w:val="none" w:sz="0" w:space="0" w:color="auto"/>
            <w:left w:val="none" w:sz="0" w:space="0" w:color="auto"/>
            <w:bottom w:val="none" w:sz="0" w:space="0" w:color="auto"/>
            <w:right w:val="none" w:sz="0" w:space="0" w:color="auto"/>
          </w:divBdr>
        </w:div>
        <w:div w:id="669914344">
          <w:marLeft w:val="640"/>
          <w:marRight w:val="0"/>
          <w:marTop w:val="0"/>
          <w:marBottom w:val="0"/>
          <w:divBdr>
            <w:top w:val="none" w:sz="0" w:space="0" w:color="auto"/>
            <w:left w:val="none" w:sz="0" w:space="0" w:color="auto"/>
            <w:bottom w:val="none" w:sz="0" w:space="0" w:color="auto"/>
            <w:right w:val="none" w:sz="0" w:space="0" w:color="auto"/>
          </w:divBdr>
        </w:div>
        <w:div w:id="133526753">
          <w:marLeft w:val="640"/>
          <w:marRight w:val="0"/>
          <w:marTop w:val="0"/>
          <w:marBottom w:val="0"/>
          <w:divBdr>
            <w:top w:val="none" w:sz="0" w:space="0" w:color="auto"/>
            <w:left w:val="none" w:sz="0" w:space="0" w:color="auto"/>
            <w:bottom w:val="none" w:sz="0" w:space="0" w:color="auto"/>
            <w:right w:val="none" w:sz="0" w:space="0" w:color="auto"/>
          </w:divBdr>
        </w:div>
        <w:div w:id="48891532">
          <w:marLeft w:val="640"/>
          <w:marRight w:val="0"/>
          <w:marTop w:val="0"/>
          <w:marBottom w:val="0"/>
          <w:divBdr>
            <w:top w:val="none" w:sz="0" w:space="0" w:color="auto"/>
            <w:left w:val="none" w:sz="0" w:space="0" w:color="auto"/>
            <w:bottom w:val="none" w:sz="0" w:space="0" w:color="auto"/>
            <w:right w:val="none" w:sz="0" w:space="0" w:color="auto"/>
          </w:divBdr>
        </w:div>
        <w:div w:id="760952018">
          <w:marLeft w:val="640"/>
          <w:marRight w:val="0"/>
          <w:marTop w:val="0"/>
          <w:marBottom w:val="0"/>
          <w:divBdr>
            <w:top w:val="none" w:sz="0" w:space="0" w:color="auto"/>
            <w:left w:val="none" w:sz="0" w:space="0" w:color="auto"/>
            <w:bottom w:val="none" w:sz="0" w:space="0" w:color="auto"/>
            <w:right w:val="none" w:sz="0" w:space="0" w:color="auto"/>
          </w:divBdr>
        </w:div>
        <w:div w:id="2090885930">
          <w:marLeft w:val="640"/>
          <w:marRight w:val="0"/>
          <w:marTop w:val="0"/>
          <w:marBottom w:val="0"/>
          <w:divBdr>
            <w:top w:val="none" w:sz="0" w:space="0" w:color="auto"/>
            <w:left w:val="none" w:sz="0" w:space="0" w:color="auto"/>
            <w:bottom w:val="none" w:sz="0" w:space="0" w:color="auto"/>
            <w:right w:val="none" w:sz="0" w:space="0" w:color="auto"/>
          </w:divBdr>
        </w:div>
        <w:div w:id="1603949050">
          <w:marLeft w:val="640"/>
          <w:marRight w:val="0"/>
          <w:marTop w:val="0"/>
          <w:marBottom w:val="0"/>
          <w:divBdr>
            <w:top w:val="none" w:sz="0" w:space="0" w:color="auto"/>
            <w:left w:val="none" w:sz="0" w:space="0" w:color="auto"/>
            <w:bottom w:val="none" w:sz="0" w:space="0" w:color="auto"/>
            <w:right w:val="none" w:sz="0" w:space="0" w:color="auto"/>
          </w:divBdr>
        </w:div>
        <w:div w:id="151484513">
          <w:marLeft w:val="640"/>
          <w:marRight w:val="0"/>
          <w:marTop w:val="0"/>
          <w:marBottom w:val="0"/>
          <w:divBdr>
            <w:top w:val="none" w:sz="0" w:space="0" w:color="auto"/>
            <w:left w:val="none" w:sz="0" w:space="0" w:color="auto"/>
            <w:bottom w:val="none" w:sz="0" w:space="0" w:color="auto"/>
            <w:right w:val="none" w:sz="0" w:space="0" w:color="auto"/>
          </w:divBdr>
        </w:div>
        <w:div w:id="1329866565">
          <w:marLeft w:val="640"/>
          <w:marRight w:val="0"/>
          <w:marTop w:val="0"/>
          <w:marBottom w:val="0"/>
          <w:divBdr>
            <w:top w:val="none" w:sz="0" w:space="0" w:color="auto"/>
            <w:left w:val="none" w:sz="0" w:space="0" w:color="auto"/>
            <w:bottom w:val="none" w:sz="0" w:space="0" w:color="auto"/>
            <w:right w:val="none" w:sz="0" w:space="0" w:color="auto"/>
          </w:divBdr>
        </w:div>
        <w:div w:id="266543921">
          <w:marLeft w:val="640"/>
          <w:marRight w:val="0"/>
          <w:marTop w:val="0"/>
          <w:marBottom w:val="0"/>
          <w:divBdr>
            <w:top w:val="none" w:sz="0" w:space="0" w:color="auto"/>
            <w:left w:val="none" w:sz="0" w:space="0" w:color="auto"/>
            <w:bottom w:val="none" w:sz="0" w:space="0" w:color="auto"/>
            <w:right w:val="none" w:sz="0" w:space="0" w:color="auto"/>
          </w:divBdr>
        </w:div>
        <w:div w:id="498620628">
          <w:marLeft w:val="640"/>
          <w:marRight w:val="0"/>
          <w:marTop w:val="0"/>
          <w:marBottom w:val="0"/>
          <w:divBdr>
            <w:top w:val="none" w:sz="0" w:space="0" w:color="auto"/>
            <w:left w:val="none" w:sz="0" w:space="0" w:color="auto"/>
            <w:bottom w:val="none" w:sz="0" w:space="0" w:color="auto"/>
            <w:right w:val="none" w:sz="0" w:space="0" w:color="auto"/>
          </w:divBdr>
        </w:div>
        <w:div w:id="1897429734">
          <w:marLeft w:val="640"/>
          <w:marRight w:val="0"/>
          <w:marTop w:val="0"/>
          <w:marBottom w:val="0"/>
          <w:divBdr>
            <w:top w:val="none" w:sz="0" w:space="0" w:color="auto"/>
            <w:left w:val="none" w:sz="0" w:space="0" w:color="auto"/>
            <w:bottom w:val="none" w:sz="0" w:space="0" w:color="auto"/>
            <w:right w:val="none" w:sz="0" w:space="0" w:color="auto"/>
          </w:divBdr>
        </w:div>
        <w:div w:id="132799735">
          <w:marLeft w:val="640"/>
          <w:marRight w:val="0"/>
          <w:marTop w:val="0"/>
          <w:marBottom w:val="0"/>
          <w:divBdr>
            <w:top w:val="none" w:sz="0" w:space="0" w:color="auto"/>
            <w:left w:val="none" w:sz="0" w:space="0" w:color="auto"/>
            <w:bottom w:val="none" w:sz="0" w:space="0" w:color="auto"/>
            <w:right w:val="none" w:sz="0" w:space="0" w:color="auto"/>
          </w:divBdr>
        </w:div>
        <w:div w:id="590165273">
          <w:marLeft w:val="640"/>
          <w:marRight w:val="0"/>
          <w:marTop w:val="0"/>
          <w:marBottom w:val="0"/>
          <w:divBdr>
            <w:top w:val="none" w:sz="0" w:space="0" w:color="auto"/>
            <w:left w:val="none" w:sz="0" w:space="0" w:color="auto"/>
            <w:bottom w:val="none" w:sz="0" w:space="0" w:color="auto"/>
            <w:right w:val="none" w:sz="0" w:space="0" w:color="auto"/>
          </w:divBdr>
        </w:div>
        <w:div w:id="613483790">
          <w:marLeft w:val="640"/>
          <w:marRight w:val="0"/>
          <w:marTop w:val="0"/>
          <w:marBottom w:val="0"/>
          <w:divBdr>
            <w:top w:val="none" w:sz="0" w:space="0" w:color="auto"/>
            <w:left w:val="none" w:sz="0" w:space="0" w:color="auto"/>
            <w:bottom w:val="none" w:sz="0" w:space="0" w:color="auto"/>
            <w:right w:val="none" w:sz="0" w:space="0" w:color="auto"/>
          </w:divBdr>
        </w:div>
        <w:div w:id="73091210">
          <w:marLeft w:val="640"/>
          <w:marRight w:val="0"/>
          <w:marTop w:val="0"/>
          <w:marBottom w:val="0"/>
          <w:divBdr>
            <w:top w:val="none" w:sz="0" w:space="0" w:color="auto"/>
            <w:left w:val="none" w:sz="0" w:space="0" w:color="auto"/>
            <w:bottom w:val="none" w:sz="0" w:space="0" w:color="auto"/>
            <w:right w:val="none" w:sz="0" w:space="0" w:color="auto"/>
          </w:divBdr>
        </w:div>
        <w:div w:id="26688951">
          <w:marLeft w:val="640"/>
          <w:marRight w:val="0"/>
          <w:marTop w:val="0"/>
          <w:marBottom w:val="0"/>
          <w:divBdr>
            <w:top w:val="none" w:sz="0" w:space="0" w:color="auto"/>
            <w:left w:val="none" w:sz="0" w:space="0" w:color="auto"/>
            <w:bottom w:val="none" w:sz="0" w:space="0" w:color="auto"/>
            <w:right w:val="none" w:sz="0" w:space="0" w:color="auto"/>
          </w:divBdr>
        </w:div>
        <w:div w:id="911696193">
          <w:marLeft w:val="640"/>
          <w:marRight w:val="0"/>
          <w:marTop w:val="0"/>
          <w:marBottom w:val="0"/>
          <w:divBdr>
            <w:top w:val="none" w:sz="0" w:space="0" w:color="auto"/>
            <w:left w:val="none" w:sz="0" w:space="0" w:color="auto"/>
            <w:bottom w:val="none" w:sz="0" w:space="0" w:color="auto"/>
            <w:right w:val="none" w:sz="0" w:space="0" w:color="auto"/>
          </w:divBdr>
        </w:div>
        <w:div w:id="267584212">
          <w:marLeft w:val="640"/>
          <w:marRight w:val="0"/>
          <w:marTop w:val="0"/>
          <w:marBottom w:val="0"/>
          <w:divBdr>
            <w:top w:val="none" w:sz="0" w:space="0" w:color="auto"/>
            <w:left w:val="none" w:sz="0" w:space="0" w:color="auto"/>
            <w:bottom w:val="none" w:sz="0" w:space="0" w:color="auto"/>
            <w:right w:val="none" w:sz="0" w:space="0" w:color="auto"/>
          </w:divBdr>
        </w:div>
        <w:div w:id="129446574">
          <w:marLeft w:val="640"/>
          <w:marRight w:val="0"/>
          <w:marTop w:val="0"/>
          <w:marBottom w:val="0"/>
          <w:divBdr>
            <w:top w:val="none" w:sz="0" w:space="0" w:color="auto"/>
            <w:left w:val="none" w:sz="0" w:space="0" w:color="auto"/>
            <w:bottom w:val="none" w:sz="0" w:space="0" w:color="auto"/>
            <w:right w:val="none" w:sz="0" w:space="0" w:color="auto"/>
          </w:divBdr>
        </w:div>
        <w:div w:id="1411543987">
          <w:marLeft w:val="640"/>
          <w:marRight w:val="0"/>
          <w:marTop w:val="0"/>
          <w:marBottom w:val="0"/>
          <w:divBdr>
            <w:top w:val="none" w:sz="0" w:space="0" w:color="auto"/>
            <w:left w:val="none" w:sz="0" w:space="0" w:color="auto"/>
            <w:bottom w:val="none" w:sz="0" w:space="0" w:color="auto"/>
            <w:right w:val="none" w:sz="0" w:space="0" w:color="auto"/>
          </w:divBdr>
        </w:div>
        <w:div w:id="1078867166">
          <w:marLeft w:val="640"/>
          <w:marRight w:val="0"/>
          <w:marTop w:val="0"/>
          <w:marBottom w:val="0"/>
          <w:divBdr>
            <w:top w:val="none" w:sz="0" w:space="0" w:color="auto"/>
            <w:left w:val="none" w:sz="0" w:space="0" w:color="auto"/>
            <w:bottom w:val="none" w:sz="0" w:space="0" w:color="auto"/>
            <w:right w:val="none" w:sz="0" w:space="0" w:color="auto"/>
          </w:divBdr>
        </w:div>
        <w:div w:id="1207256670">
          <w:marLeft w:val="640"/>
          <w:marRight w:val="0"/>
          <w:marTop w:val="0"/>
          <w:marBottom w:val="0"/>
          <w:divBdr>
            <w:top w:val="none" w:sz="0" w:space="0" w:color="auto"/>
            <w:left w:val="none" w:sz="0" w:space="0" w:color="auto"/>
            <w:bottom w:val="none" w:sz="0" w:space="0" w:color="auto"/>
            <w:right w:val="none" w:sz="0" w:space="0" w:color="auto"/>
          </w:divBdr>
        </w:div>
        <w:div w:id="551893182">
          <w:marLeft w:val="640"/>
          <w:marRight w:val="0"/>
          <w:marTop w:val="0"/>
          <w:marBottom w:val="0"/>
          <w:divBdr>
            <w:top w:val="none" w:sz="0" w:space="0" w:color="auto"/>
            <w:left w:val="none" w:sz="0" w:space="0" w:color="auto"/>
            <w:bottom w:val="none" w:sz="0" w:space="0" w:color="auto"/>
            <w:right w:val="none" w:sz="0" w:space="0" w:color="auto"/>
          </w:divBdr>
        </w:div>
        <w:div w:id="1751199501">
          <w:marLeft w:val="640"/>
          <w:marRight w:val="0"/>
          <w:marTop w:val="0"/>
          <w:marBottom w:val="0"/>
          <w:divBdr>
            <w:top w:val="none" w:sz="0" w:space="0" w:color="auto"/>
            <w:left w:val="none" w:sz="0" w:space="0" w:color="auto"/>
            <w:bottom w:val="none" w:sz="0" w:space="0" w:color="auto"/>
            <w:right w:val="none" w:sz="0" w:space="0" w:color="auto"/>
          </w:divBdr>
        </w:div>
        <w:div w:id="244654042">
          <w:marLeft w:val="640"/>
          <w:marRight w:val="0"/>
          <w:marTop w:val="0"/>
          <w:marBottom w:val="0"/>
          <w:divBdr>
            <w:top w:val="none" w:sz="0" w:space="0" w:color="auto"/>
            <w:left w:val="none" w:sz="0" w:space="0" w:color="auto"/>
            <w:bottom w:val="none" w:sz="0" w:space="0" w:color="auto"/>
            <w:right w:val="none" w:sz="0" w:space="0" w:color="auto"/>
          </w:divBdr>
        </w:div>
        <w:div w:id="314728779">
          <w:marLeft w:val="640"/>
          <w:marRight w:val="0"/>
          <w:marTop w:val="0"/>
          <w:marBottom w:val="0"/>
          <w:divBdr>
            <w:top w:val="none" w:sz="0" w:space="0" w:color="auto"/>
            <w:left w:val="none" w:sz="0" w:space="0" w:color="auto"/>
            <w:bottom w:val="none" w:sz="0" w:space="0" w:color="auto"/>
            <w:right w:val="none" w:sz="0" w:space="0" w:color="auto"/>
          </w:divBdr>
        </w:div>
        <w:div w:id="717782566">
          <w:marLeft w:val="640"/>
          <w:marRight w:val="0"/>
          <w:marTop w:val="0"/>
          <w:marBottom w:val="0"/>
          <w:divBdr>
            <w:top w:val="none" w:sz="0" w:space="0" w:color="auto"/>
            <w:left w:val="none" w:sz="0" w:space="0" w:color="auto"/>
            <w:bottom w:val="none" w:sz="0" w:space="0" w:color="auto"/>
            <w:right w:val="none" w:sz="0" w:space="0" w:color="auto"/>
          </w:divBdr>
        </w:div>
        <w:div w:id="441265167">
          <w:marLeft w:val="640"/>
          <w:marRight w:val="0"/>
          <w:marTop w:val="0"/>
          <w:marBottom w:val="0"/>
          <w:divBdr>
            <w:top w:val="none" w:sz="0" w:space="0" w:color="auto"/>
            <w:left w:val="none" w:sz="0" w:space="0" w:color="auto"/>
            <w:bottom w:val="none" w:sz="0" w:space="0" w:color="auto"/>
            <w:right w:val="none" w:sz="0" w:space="0" w:color="auto"/>
          </w:divBdr>
        </w:div>
        <w:div w:id="1480148494">
          <w:marLeft w:val="640"/>
          <w:marRight w:val="0"/>
          <w:marTop w:val="0"/>
          <w:marBottom w:val="0"/>
          <w:divBdr>
            <w:top w:val="none" w:sz="0" w:space="0" w:color="auto"/>
            <w:left w:val="none" w:sz="0" w:space="0" w:color="auto"/>
            <w:bottom w:val="none" w:sz="0" w:space="0" w:color="auto"/>
            <w:right w:val="none" w:sz="0" w:space="0" w:color="auto"/>
          </w:divBdr>
        </w:div>
        <w:div w:id="740636517">
          <w:marLeft w:val="640"/>
          <w:marRight w:val="0"/>
          <w:marTop w:val="0"/>
          <w:marBottom w:val="0"/>
          <w:divBdr>
            <w:top w:val="none" w:sz="0" w:space="0" w:color="auto"/>
            <w:left w:val="none" w:sz="0" w:space="0" w:color="auto"/>
            <w:bottom w:val="none" w:sz="0" w:space="0" w:color="auto"/>
            <w:right w:val="none" w:sz="0" w:space="0" w:color="auto"/>
          </w:divBdr>
        </w:div>
        <w:div w:id="982469168">
          <w:marLeft w:val="640"/>
          <w:marRight w:val="0"/>
          <w:marTop w:val="0"/>
          <w:marBottom w:val="0"/>
          <w:divBdr>
            <w:top w:val="none" w:sz="0" w:space="0" w:color="auto"/>
            <w:left w:val="none" w:sz="0" w:space="0" w:color="auto"/>
            <w:bottom w:val="none" w:sz="0" w:space="0" w:color="auto"/>
            <w:right w:val="none" w:sz="0" w:space="0" w:color="auto"/>
          </w:divBdr>
        </w:div>
        <w:div w:id="797335844">
          <w:marLeft w:val="640"/>
          <w:marRight w:val="0"/>
          <w:marTop w:val="0"/>
          <w:marBottom w:val="0"/>
          <w:divBdr>
            <w:top w:val="none" w:sz="0" w:space="0" w:color="auto"/>
            <w:left w:val="none" w:sz="0" w:space="0" w:color="auto"/>
            <w:bottom w:val="none" w:sz="0" w:space="0" w:color="auto"/>
            <w:right w:val="none" w:sz="0" w:space="0" w:color="auto"/>
          </w:divBdr>
        </w:div>
        <w:div w:id="1495879077">
          <w:marLeft w:val="640"/>
          <w:marRight w:val="0"/>
          <w:marTop w:val="0"/>
          <w:marBottom w:val="0"/>
          <w:divBdr>
            <w:top w:val="none" w:sz="0" w:space="0" w:color="auto"/>
            <w:left w:val="none" w:sz="0" w:space="0" w:color="auto"/>
            <w:bottom w:val="none" w:sz="0" w:space="0" w:color="auto"/>
            <w:right w:val="none" w:sz="0" w:space="0" w:color="auto"/>
          </w:divBdr>
        </w:div>
        <w:div w:id="1272778946">
          <w:marLeft w:val="640"/>
          <w:marRight w:val="0"/>
          <w:marTop w:val="0"/>
          <w:marBottom w:val="0"/>
          <w:divBdr>
            <w:top w:val="none" w:sz="0" w:space="0" w:color="auto"/>
            <w:left w:val="none" w:sz="0" w:space="0" w:color="auto"/>
            <w:bottom w:val="none" w:sz="0" w:space="0" w:color="auto"/>
            <w:right w:val="none" w:sz="0" w:space="0" w:color="auto"/>
          </w:divBdr>
        </w:div>
        <w:div w:id="1820607400">
          <w:marLeft w:val="640"/>
          <w:marRight w:val="0"/>
          <w:marTop w:val="0"/>
          <w:marBottom w:val="0"/>
          <w:divBdr>
            <w:top w:val="none" w:sz="0" w:space="0" w:color="auto"/>
            <w:left w:val="none" w:sz="0" w:space="0" w:color="auto"/>
            <w:bottom w:val="none" w:sz="0" w:space="0" w:color="auto"/>
            <w:right w:val="none" w:sz="0" w:space="0" w:color="auto"/>
          </w:divBdr>
        </w:div>
        <w:div w:id="391805516">
          <w:marLeft w:val="640"/>
          <w:marRight w:val="0"/>
          <w:marTop w:val="0"/>
          <w:marBottom w:val="0"/>
          <w:divBdr>
            <w:top w:val="none" w:sz="0" w:space="0" w:color="auto"/>
            <w:left w:val="none" w:sz="0" w:space="0" w:color="auto"/>
            <w:bottom w:val="none" w:sz="0" w:space="0" w:color="auto"/>
            <w:right w:val="none" w:sz="0" w:space="0" w:color="auto"/>
          </w:divBdr>
        </w:div>
        <w:div w:id="1847358879">
          <w:marLeft w:val="640"/>
          <w:marRight w:val="0"/>
          <w:marTop w:val="0"/>
          <w:marBottom w:val="0"/>
          <w:divBdr>
            <w:top w:val="none" w:sz="0" w:space="0" w:color="auto"/>
            <w:left w:val="none" w:sz="0" w:space="0" w:color="auto"/>
            <w:bottom w:val="none" w:sz="0" w:space="0" w:color="auto"/>
            <w:right w:val="none" w:sz="0" w:space="0" w:color="auto"/>
          </w:divBdr>
        </w:div>
        <w:div w:id="93289048">
          <w:marLeft w:val="640"/>
          <w:marRight w:val="0"/>
          <w:marTop w:val="0"/>
          <w:marBottom w:val="0"/>
          <w:divBdr>
            <w:top w:val="none" w:sz="0" w:space="0" w:color="auto"/>
            <w:left w:val="none" w:sz="0" w:space="0" w:color="auto"/>
            <w:bottom w:val="none" w:sz="0" w:space="0" w:color="auto"/>
            <w:right w:val="none" w:sz="0" w:space="0" w:color="auto"/>
          </w:divBdr>
        </w:div>
        <w:div w:id="513954656">
          <w:marLeft w:val="640"/>
          <w:marRight w:val="0"/>
          <w:marTop w:val="0"/>
          <w:marBottom w:val="0"/>
          <w:divBdr>
            <w:top w:val="none" w:sz="0" w:space="0" w:color="auto"/>
            <w:left w:val="none" w:sz="0" w:space="0" w:color="auto"/>
            <w:bottom w:val="none" w:sz="0" w:space="0" w:color="auto"/>
            <w:right w:val="none" w:sz="0" w:space="0" w:color="auto"/>
          </w:divBdr>
        </w:div>
        <w:div w:id="546263475">
          <w:marLeft w:val="640"/>
          <w:marRight w:val="0"/>
          <w:marTop w:val="0"/>
          <w:marBottom w:val="0"/>
          <w:divBdr>
            <w:top w:val="none" w:sz="0" w:space="0" w:color="auto"/>
            <w:left w:val="none" w:sz="0" w:space="0" w:color="auto"/>
            <w:bottom w:val="none" w:sz="0" w:space="0" w:color="auto"/>
            <w:right w:val="none" w:sz="0" w:space="0" w:color="auto"/>
          </w:divBdr>
        </w:div>
        <w:div w:id="1894466809">
          <w:marLeft w:val="640"/>
          <w:marRight w:val="0"/>
          <w:marTop w:val="0"/>
          <w:marBottom w:val="0"/>
          <w:divBdr>
            <w:top w:val="none" w:sz="0" w:space="0" w:color="auto"/>
            <w:left w:val="none" w:sz="0" w:space="0" w:color="auto"/>
            <w:bottom w:val="none" w:sz="0" w:space="0" w:color="auto"/>
            <w:right w:val="none" w:sz="0" w:space="0" w:color="auto"/>
          </w:divBdr>
        </w:div>
        <w:div w:id="820659264">
          <w:marLeft w:val="640"/>
          <w:marRight w:val="0"/>
          <w:marTop w:val="0"/>
          <w:marBottom w:val="0"/>
          <w:divBdr>
            <w:top w:val="none" w:sz="0" w:space="0" w:color="auto"/>
            <w:left w:val="none" w:sz="0" w:space="0" w:color="auto"/>
            <w:bottom w:val="none" w:sz="0" w:space="0" w:color="auto"/>
            <w:right w:val="none" w:sz="0" w:space="0" w:color="auto"/>
          </w:divBdr>
        </w:div>
        <w:div w:id="1889684407">
          <w:marLeft w:val="640"/>
          <w:marRight w:val="0"/>
          <w:marTop w:val="0"/>
          <w:marBottom w:val="0"/>
          <w:divBdr>
            <w:top w:val="none" w:sz="0" w:space="0" w:color="auto"/>
            <w:left w:val="none" w:sz="0" w:space="0" w:color="auto"/>
            <w:bottom w:val="none" w:sz="0" w:space="0" w:color="auto"/>
            <w:right w:val="none" w:sz="0" w:space="0" w:color="auto"/>
          </w:divBdr>
        </w:div>
        <w:div w:id="1186016287">
          <w:marLeft w:val="640"/>
          <w:marRight w:val="0"/>
          <w:marTop w:val="0"/>
          <w:marBottom w:val="0"/>
          <w:divBdr>
            <w:top w:val="none" w:sz="0" w:space="0" w:color="auto"/>
            <w:left w:val="none" w:sz="0" w:space="0" w:color="auto"/>
            <w:bottom w:val="none" w:sz="0" w:space="0" w:color="auto"/>
            <w:right w:val="none" w:sz="0" w:space="0" w:color="auto"/>
          </w:divBdr>
        </w:div>
        <w:div w:id="723991210">
          <w:marLeft w:val="640"/>
          <w:marRight w:val="0"/>
          <w:marTop w:val="0"/>
          <w:marBottom w:val="0"/>
          <w:divBdr>
            <w:top w:val="none" w:sz="0" w:space="0" w:color="auto"/>
            <w:left w:val="none" w:sz="0" w:space="0" w:color="auto"/>
            <w:bottom w:val="none" w:sz="0" w:space="0" w:color="auto"/>
            <w:right w:val="none" w:sz="0" w:space="0" w:color="auto"/>
          </w:divBdr>
        </w:div>
        <w:div w:id="548565889">
          <w:marLeft w:val="640"/>
          <w:marRight w:val="0"/>
          <w:marTop w:val="0"/>
          <w:marBottom w:val="0"/>
          <w:divBdr>
            <w:top w:val="none" w:sz="0" w:space="0" w:color="auto"/>
            <w:left w:val="none" w:sz="0" w:space="0" w:color="auto"/>
            <w:bottom w:val="none" w:sz="0" w:space="0" w:color="auto"/>
            <w:right w:val="none" w:sz="0" w:space="0" w:color="auto"/>
          </w:divBdr>
        </w:div>
        <w:div w:id="1413625687">
          <w:marLeft w:val="640"/>
          <w:marRight w:val="0"/>
          <w:marTop w:val="0"/>
          <w:marBottom w:val="0"/>
          <w:divBdr>
            <w:top w:val="none" w:sz="0" w:space="0" w:color="auto"/>
            <w:left w:val="none" w:sz="0" w:space="0" w:color="auto"/>
            <w:bottom w:val="none" w:sz="0" w:space="0" w:color="auto"/>
            <w:right w:val="none" w:sz="0" w:space="0" w:color="auto"/>
          </w:divBdr>
        </w:div>
        <w:div w:id="423460674">
          <w:marLeft w:val="640"/>
          <w:marRight w:val="0"/>
          <w:marTop w:val="0"/>
          <w:marBottom w:val="0"/>
          <w:divBdr>
            <w:top w:val="none" w:sz="0" w:space="0" w:color="auto"/>
            <w:left w:val="none" w:sz="0" w:space="0" w:color="auto"/>
            <w:bottom w:val="none" w:sz="0" w:space="0" w:color="auto"/>
            <w:right w:val="none" w:sz="0" w:space="0" w:color="auto"/>
          </w:divBdr>
        </w:div>
        <w:div w:id="1125198501">
          <w:marLeft w:val="640"/>
          <w:marRight w:val="0"/>
          <w:marTop w:val="0"/>
          <w:marBottom w:val="0"/>
          <w:divBdr>
            <w:top w:val="none" w:sz="0" w:space="0" w:color="auto"/>
            <w:left w:val="none" w:sz="0" w:space="0" w:color="auto"/>
            <w:bottom w:val="none" w:sz="0" w:space="0" w:color="auto"/>
            <w:right w:val="none" w:sz="0" w:space="0" w:color="auto"/>
          </w:divBdr>
        </w:div>
        <w:div w:id="560559322">
          <w:marLeft w:val="640"/>
          <w:marRight w:val="0"/>
          <w:marTop w:val="0"/>
          <w:marBottom w:val="0"/>
          <w:divBdr>
            <w:top w:val="none" w:sz="0" w:space="0" w:color="auto"/>
            <w:left w:val="none" w:sz="0" w:space="0" w:color="auto"/>
            <w:bottom w:val="none" w:sz="0" w:space="0" w:color="auto"/>
            <w:right w:val="none" w:sz="0" w:space="0" w:color="auto"/>
          </w:divBdr>
        </w:div>
        <w:div w:id="2129422702">
          <w:marLeft w:val="640"/>
          <w:marRight w:val="0"/>
          <w:marTop w:val="0"/>
          <w:marBottom w:val="0"/>
          <w:divBdr>
            <w:top w:val="none" w:sz="0" w:space="0" w:color="auto"/>
            <w:left w:val="none" w:sz="0" w:space="0" w:color="auto"/>
            <w:bottom w:val="none" w:sz="0" w:space="0" w:color="auto"/>
            <w:right w:val="none" w:sz="0" w:space="0" w:color="auto"/>
          </w:divBdr>
        </w:div>
        <w:div w:id="1248804107">
          <w:marLeft w:val="640"/>
          <w:marRight w:val="0"/>
          <w:marTop w:val="0"/>
          <w:marBottom w:val="0"/>
          <w:divBdr>
            <w:top w:val="none" w:sz="0" w:space="0" w:color="auto"/>
            <w:left w:val="none" w:sz="0" w:space="0" w:color="auto"/>
            <w:bottom w:val="none" w:sz="0" w:space="0" w:color="auto"/>
            <w:right w:val="none" w:sz="0" w:space="0" w:color="auto"/>
          </w:divBdr>
        </w:div>
        <w:div w:id="1716929713">
          <w:marLeft w:val="640"/>
          <w:marRight w:val="0"/>
          <w:marTop w:val="0"/>
          <w:marBottom w:val="0"/>
          <w:divBdr>
            <w:top w:val="none" w:sz="0" w:space="0" w:color="auto"/>
            <w:left w:val="none" w:sz="0" w:space="0" w:color="auto"/>
            <w:bottom w:val="none" w:sz="0" w:space="0" w:color="auto"/>
            <w:right w:val="none" w:sz="0" w:space="0" w:color="auto"/>
          </w:divBdr>
        </w:div>
        <w:div w:id="1767188929">
          <w:marLeft w:val="640"/>
          <w:marRight w:val="0"/>
          <w:marTop w:val="0"/>
          <w:marBottom w:val="0"/>
          <w:divBdr>
            <w:top w:val="none" w:sz="0" w:space="0" w:color="auto"/>
            <w:left w:val="none" w:sz="0" w:space="0" w:color="auto"/>
            <w:bottom w:val="none" w:sz="0" w:space="0" w:color="auto"/>
            <w:right w:val="none" w:sz="0" w:space="0" w:color="auto"/>
          </w:divBdr>
        </w:div>
        <w:div w:id="1576628509">
          <w:marLeft w:val="640"/>
          <w:marRight w:val="0"/>
          <w:marTop w:val="0"/>
          <w:marBottom w:val="0"/>
          <w:divBdr>
            <w:top w:val="none" w:sz="0" w:space="0" w:color="auto"/>
            <w:left w:val="none" w:sz="0" w:space="0" w:color="auto"/>
            <w:bottom w:val="none" w:sz="0" w:space="0" w:color="auto"/>
            <w:right w:val="none" w:sz="0" w:space="0" w:color="auto"/>
          </w:divBdr>
        </w:div>
        <w:div w:id="445582914">
          <w:marLeft w:val="640"/>
          <w:marRight w:val="0"/>
          <w:marTop w:val="0"/>
          <w:marBottom w:val="0"/>
          <w:divBdr>
            <w:top w:val="none" w:sz="0" w:space="0" w:color="auto"/>
            <w:left w:val="none" w:sz="0" w:space="0" w:color="auto"/>
            <w:bottom w:val="none" w:sz="0" w:space="0" w:color="auto"/>
            <w:right w:val="none" w:sz="0" w:space="0" w:color="auto"/>
          </w:divBdr>
        </w:div>
        <w:div w:id="97873910">
          <w:marLeft w:val="640"/>
          <w:marRight w:val="0"/>
          <w:marTop w:val="0"/>
          <w:marBottom w:val="0"/>
          <w:divBdr>
            <w:top w:val="none" w:sz="0" w:space="0" w:color="auto"/>
            <w:left w:val="none" w:sz="0" w:space="0" w:color="auto"/>
            <w:bottom w:val="none" w:sz="0" w:space="0" w:color="auto"/>
            <w:right w:val="none" w:sz="0" w:space="0" w:color="auto"/>
          </w:divBdr>
        </w:div>
        <w:div w:id="1751732573">
          <w:marLeft w:val="640"/>
          <w:marRight w:val="0"/>
          <w:marTop w:val="0"/>
          <w:marBottom w:val="0"/>
          <w:divBdr>
            <w:top w:val="none" w:sz="0" w:space="0" w:color="auto"/>
            <w:left w:val="none" w:sz="0" w:space="0" w:color="auto"/>
            <w:bottom w:val="none" w:sz="0" w:space="0" w:color="auto"/>
            <w:right w:val="none" w:sz="0" w:space="0" w:color="auto"/>
          </w:divBdr>
        </w:div>
        <w:div w:id="1941915642">
          <w:marLeft w:val="640"/>
          <w:marRight w:val="0"/>
          <w:marTop w:val="0"/>
          <w:marBottom w:val="0"/>
          <w:divBdr>
            <w:top w:val="none" w:sz="0" w:space="0" w:color="auto"/>
            <w:left w:val="none" w:sz="0" w:space="0" w:color="auto"/>
            <w:bottom w:val="none" w:sz="0" w:space="0" w:color="auto"/>
            <w:right w:val="none" w:sz="0" w:space="0" w:color="auto"/>
          </w:divBdr>
        </w:div>
        <w:div w:id="1674795032">
          <w:marLeft w:val="640"/>
          <w:marRight w:val="0"/>
          <w:marTop w:val="0"/>
          <w:marBottom w:val="0"/>
          <w:divBdr>
            <w:top w:val="none" w:sz="0" w:space="0" w:color="auto"/>
            <w:left w:val="none" w:sz="0" w:space="0" w:color="auto"/>
            <w:bottom w:val="none" w:sz="0" w:space="0" w:color="auto"/>
            <w:right w:val="none" w:sz="0" w:space="0" w:color="auto"/>
          </w:divBdr>
        </w:div>
        <w:div w:id="617836244">
          <w:marLeft w:val="640"/>
          <w:marRight w:val="0"/>
          <w:marTop w:val="0"/>
          <w:marBottom w:val="0"/>
          <w:divBdr>
            <w:top w:val="none" w:sz="0" w:space="0" w:color="auto"/>
            <w:left w:val="none" w:sz="0" w:space="0" w:color="auto"/>
            <w:bottom w:val="none" w:sz="0" w:space="0" w:color="auto"/>
            <w:right w:val="none" w:sz="0" w:space="0" w:color="auto"/>
          </w:divBdr>
        </w:div>
        <w:div w:id="1406757198">
          <w:marLeft w:val="640"/>
          <w:marRight w:val="0"/>
          <w:marTop w:val="0"/>
          <w:marBottom w:val="0"/>
          <w:divBdr>
            <w:top w:val="none" w:sz="0" w:space="0" w:color="auto"/>
            <w:left w:val="none" w:sz="0" w:space="0" w:color="auto"/>
            <w:bottom w:val="none" w:sz="0" w:space="0" w:color="auto"/>
            <w:right w:val="none" w:sz="0" w:space="0" w:color="auto"/>
          </w:divBdr>
        </w:div>
        <w:div w:id="2001226165">
          <w:marLeft w:val="640"/>
          <w:marRight w:val="0"/>
          <w:marTop w:val="0"/>
          <w:marBottom w:val="0"/>
          <w:divBdr>
            <w:top w:val="none" w:sz="0" w:space="0" w:color="auto"/>
            <w:left w:val="none" w:sz="0" w:space="0" w:color="auto"/>
            <w:bottom w:val="none" w:sz="0" w:space="0" w:color="auto"/>
            <w:right w:val="none" w:sz="0" w:space="0" w:color="auto"/>
          </w:divBdr>
        </w:div>
        <w:div w:id="1224219698">
          <w:marLeft w:val="640"/>
          <w:marRight w:val="0"/>
          <w:marTop w:val="0"/>
          <w:marBottom w:val="0"/>
          <w:divBdr>
            <w:top w:val="none" w:sz="0" w:space="0" w:color="auto"/>
            <w:left w:val="none" w:sz="0" w:space="0" w:color="auto"/>
            <w:bottom w:val="none" w:sz="0" w:space="0" w:color="auto"/>
            <w:right w:val="none" w:sz="0" w:space="0" w:color="auto"/>
          </w:divBdr>
        </w:div>
        <w:div w:id="1039554831">
          <w:marLeft w:val="640"/>
          <w:marRight w:val="0"/>
          <w:marTop w:val="0"/>
          <w:marBottom w:val="0"/>
          <w:divBdr>
            <w:top w:val="none" w:sz="0" w:space="0" w:color="auto"/>
            <w:left w:val="none" w:sz="0" w:space="0" w:color="auto"/>
            <w:bottom w:val="none" w:sz="0" w:space="0" w:color="auto"/>
            <w:right w:val="none" w:sz="0" w:space="0" w:color="auto"/>
          </w:divBdr>
        </w:div>
        <w:div w:id="1139768339">
          <w:marLeft w:val="640"/>
          <w:marRight w:val="0"/>
          <w:marTop w:val="0"/>
          <w:marBottom w:val="0"/>
          <w:divBdr>
            <w:top w:val="none" w:sz="0" w:space="0" w:color="auto"/>
            <w:left w:val="none" w:sz="0" w:space="0" w:color="auto"/>
            <w:bottom w:val="none" w:sz="0" w:space="0" w:color="auto"/>
            <w:right w:val="none" w:sz="0" w:space="0" w:color="auto"/>
          </w:divBdr>
        </w:div>
        <w:div w:id="229509291">
          <w:marLeft w:val="640"/>
          <w:marRight w:val="0"/>
          <w:marTop w:val="0"/>
          <w:marBottom w:val="0"/>
          <w:divBdr>
            <w:top w:val="none" w:sz="0" w:space="0" w:color="auto"/>
            <w:left w:val="none" w:sz="0" w:space="0" w:color="auto"/>
            <w:bottom w:val="none" w:sz="0" w:space="0" w:color="auto"/>
            <w:right w:val="none" w:sz="0" w:space="0" w:color="auto"/>
          </w:divBdr>
        </w:div>
        <w:div w:id="405151147">
          <w:marLeft w:val="640"/>
          <w:marRight w:val="0"/>
          <w:marTop w:val="0"/>
          <w:marBottom w:val="0"/>
          <w:divBdr>
            <w:top w:val="none" w:sz="0" w:space="0" w:color="auto"/>
            <w:left w:val="none" w:sz="0" w:space="0" w:color="auto"/>
            <w:bottom w:val="none" w:sz="0" w:space="0" w:color="auto"/>
            <w:right w:val="none" w:sz="0" w:space="0" w:color="auto"/>
          </w:divBdr>
        </w:div>
        <w:div w:id="1227567842">
          <w:marLeft w:val="640"/>
          <w:marRight w:val="0"/>
          <w:marTop w:val="0"/>
          <w:marBottom w:val="0"/>
          <w:divBdr>
            <w:top w:val="none" w:sz="0" w:space="0" w:color="auto"/>
            <w:left w:val="none" w:sz="0" w:space="0" w:color="auto"/>
            <w:bottom w:val="none" w:sz="0" w:space="0" w:color="auto"/>
            <w:right w:val="none" w:sz="0" w:space="0" w:color="auto"/>
          </w:divBdr>
        </w:div>
        <w:div w:id="715661722">
          <w:marLeft w:val="640"/>
          <w:marRight w:val="0"/>
          <w:marTop w:val="0"/>
          <w:marBottom w:val="0"/>
          <w:divBdr>
            <w:top w:val="none" w:sz="0" w:space="0" w:color="auto"/>
            <w:left w:val="none" w:sz="0" w:space="0" w:color="auto"/>
            <w:bottom w:val="none" w:sz="0" w:space="0" w:color="auto"/>
            <w:right w:val="none" w:sz="0" w:space="0" w:color="auto"/>
          </w:divBdr>
        </w:div>
        <w:div w:id="282932259">
          <w:marLeft w:val="640"/>
          <w:marRight w:val="0"/>
          <w:marTop w:val="0"/>
          <w:marBottom w:val="0"/>
          <w:divBdr>
            <w:top w:val="none" w:sz="0" w:space="0" w:color="auto"/>
            <w:left w:val="none" w:sz="0" w:space="0" w:color="auto"/>
            <w:bottom w:val="none" w:sz="0" w:space="0" w:color="auto"/>
            <w:right w:val="none" w:sz="0" w:space="0" w:color="auto"/>
          </w:divBdr>
        </w:div>
        <w:div w:id="763187359">
          <w:marLeft w:val="640"/>
          <w:marRight w:val="0"/>
          <w:marTop w:val="0"/>
          <w:marBottom w:val="0"/>
          <w:divBdr>
            <w:top w:val="none" w:sz="0" w:space="0" w:color="auto"/>
            <w:left w:val="none" w:sz="0" w:space="0" w:color="auto"/>
            <w:bottom w:val="none" w:sz="0" w:space="0" w:color="auto"/>
            <w:right w:val="none" w:sz="0" w:space="0" w:color="auto"/>
          </w:divBdr>
        </w:div>
        <w:div w:id="120653796">
          <w:marLeft w:val="640"/>
          <w:marRight w:val="0"/>
          <w:marTop w:val="0"/>
          <w:marBottom w:val="0"/>
          <w:divBdr>
            <w:top w:val="none" w:sz="0" w:space="0" w:color="auto"/>
            <w:left w:val="none" w:sz="0" w:space="0" w:color="auto"/>
            <w:bottom w:val="none" w:sz="0" w:space="0" w:color="auto"/>
            <w:right w:val="none" w:sz="0" w:space="0" w:color="auto"/>
          </w:divBdr>
        </w:div>
        <w:div w:id="1052004120">
          <w:marLeft w:val="640"/>
          <w:marRight w:val="0"/>
          <w:marTop w:val="0"/>
          <w:marBottom w:val="0"/>
          <w:divBdr>
            <w:top w:val="none" w:sz="0" w:space="0" w:color="auto"/>
            <w:left w:val="none" w:sz="0" w:space="0" w:color="auto"/>
            <w:bottom w:val="none" w:sz="0" w:space="0" w:color="auto"/>
            <w:right w:val="none" w:sz="0" w:space="0" w:color="auto"/>
          </w:divBdr>
        </w:div>
        <w:div w:id="1515145585">
          <w:marLeft w:val="640"/>
          <w:marRight w:val="0"/>
          <w:marTop w:val="0"/>
          <w:marBottom w:val="0"/>
          <w:divBdr>
            <w:top w:val="none" w:sz="0" w:space="0" w:color="auto"/>
            <w:left w:val="none" w:sz="0" w:space="0" w:color="auto"/>
            <w:bottom w:val="none" w:sz="0" w:space="0" w:color="auto"/>
            <w:right w:val="none" w:sz="0" w:space="0" w:color="auto"/>
          </w:divBdr>
        </w:div>
        <w:div w:id="232204926">
          <w:marLeft w:val="640"/>
          <w:marRight w:val="0"/>
          <w:marTop w:val="0"/>
          <w:marBottom w:val="0"/>
          <w:divBdr>
            <w:top w:val="none" w:sz="0" w:space="0" w:color="auto"/>
            <w:left w:val="none" w:sz="0" w:space="0" w:color="auto"/>
            <w:bottom w:val="none" w:sz="0" w:space="0" w:color="auto"/>
            <w:right w:val="none" w:sz="0" w:space="0" w:color="auto"/>
          </w:divBdr>
        </w:div>
        <w:div w:id="809134532">
          <w:marLeft w:val="640"/>
          <w:marRight w:val="0"/>
          <w:marTop w:val="0"/>
          <w:marBottom w:val="0"/>
          <w:divBdr>
            <w:top w:val="none" w:sz="0" w:space="0" w:color="auto"/>
            <w:left w:val="none" w:sz="0" w:space="0" w:color="auto"/>
            <w:bottom w:val="none" w:sz="0" w:space="0" w:color="auto"/>
            <w:right w:val="none" w:sz="0" w:space="0" w:color="auto"/>
          </w:divBdr>
        </w:div>
        <w:div w:id="671566576">
          <w:marLeft w:val="640"/>
          <w:marRight w:val="0"/>
          <w:marTop w:val="0"/>
          <w:marBottom w:val="0"/>
          <w:divBdr>
            <w:top w:val="none" w:sz="0" w:space="0" w:color="auto"/>
            <w:left w:val="none" w:sz="0" w:space="0" w:color="auto"/>
            <w:bottom w:val="none" w:sz="0" w:space="0" w:color="auto"/>
            <w:right w:val="none" w:sz="0" w:space="0" w:color="auto"/>
          </w:divBdr>
        </w:div>
        <w:div w:id="2060862901">
          <w:marLeft w:val="640"/>
          <w:marRight w:val="0"/>
          <w:marTop w:val="0"/>
          <w:marBottom w:val="0"/>
          <w:divBdr>
            <w:top w:val="none" w:sz="0" w:space="0" w:color="auto"/>
            <w:left w:val="none" w:sz="0" w:space="0" w:color="auto"/>
            <w:bottom w:val="none" w:sz="0" w:space="0" w:color="auto"/>
            <w:right w:val="none" w:sz="0" w:space="0" w:color="auto"/>
          </w:divBdr>
        </w:div>
        <w:div w:id="1491368330">
          <w:marLeft w:val="640"/>
          <w:marRight w:val="0"/>
          <w:marTop w:val="0"/>
          <w:marBottom w:val="0"/>
          <w:divBdr>
            <w:top w:val="none" w:sz="0" w:space="0" w:color="auto"/>
            <w:left w:val="none" w:sz="0" w:space="0" w:color="auto"/>
            <w:bottom w:val="none" w:sz="0" w:space="0" w:color="auto"/>
            <w:right w:val="none" w:sz="0" w:space="0" w:color="auto"/>
          </w:divBdr>
        </w:div>
        <w:div w:id="1425759307">
          <w:marLeft w:val="640"/>
          <w:marRight w:val="0"/>
          <w:marTop w:val="0"/>
          <w:marBottom w:val="0"/>
          <w:divBdr>
            <w:top w:val="none" w:sz="0" w:space="0" w:color="auto"/>
            <w:left w:val="none" w:sz="0" w:space="0" w:color="auto"/>
            <w:bottom w:val="none" w:sz="0" w:space="0" w:color="auto"/>
            <w:right w:val="none" w:sz="0" w:space="0" w:color="auto"/>
          </w:divBdr>
        </w:div>
        <w:div w:id="992755699">
          <w:marLeft w:val="640"/>
          <w:marRight w:val="0"/>
          <w:marTop w:val="0"/>
          <w:marBottom w:val="0"/>
          <w:divBdr>
            <w:top w:val="none" w:sz="0" w:space="0" w:color="auto"/>
            <w:left w:val="none" w:sz="0" w:space="0" w:color="auto"/>
            <w:bottom w:val="none" w:sz="0" w:space="0" w:color="auto"/>
            <w:right w:val="none" w:sz="0" w:space="0" w:color="auto"/>
          </w:divBdr>
        </w:div>
        <w:div w:id="1632589148">
          <w:marLeft w:val="640"/>
          <w:marRight w:val="0"/>
          <w:marTop w:val="0"/>
          <w:marBottom w:val="0"/>
          <w:divBdr>
            <w:top w:val="none" w:sz="0" w:space="0" w:color="auto"/>
            <w:left w:val="none" w:sz="0" w:space="0" w:color="auto"/>
            <w:bottom w:val="none" w:sz="0" w:space="0" w:color="auto"/>
            <w:right w:val="none" w:sz="0" w:space="0" w:color="auto"/>
          </w:divBdr>
        </w:div>
        <w:div w:id="1078282621">
          <w:marLeft w:val="640"/>
          <w:marRight w:val="0"/>
          <w:marTop w:val="0"/>
          <w:marBottom w:val="0"/>
          <w:divBdr>
            <w:top w:val="none" w:sz="0" w:space="0" w:color="auto"/>
            <w:left w:val="none" w:sz="0" w:space="0" w:color="auto"/>
            <w:bottom w:val="none" w:sz="0" w:space="0" w:color="auto"/>
            <w:right w:val="none" w:sz="0" w:space="0" w:color="auto"/>
          </w:divBdr>
        </w:div>
        <w:div w:id="1349210089">
          <w:marLeft w:val="640"/>
          <w:marRight w:val="0"/>
          <w:marTop w:val="0"/>
          <w:marBottom w:val="0"/>
          <w:divBdr>
            <w:top w:val="none" w:sz="0" w:space="0" w:color="auto"/>
            <w:left w:val="none" w:sz="0" w:space="0" w:color="auto"/>
            <w:bottom w:val="none" w:sz="0" w:space="0" w:color="auto"/>
            <w:right w:val="none" w:sz="0" w:space="0" w:color="auto"/>
          </w:divBdr>
        </w:div>
        <w:div w:id="1348480069">
          <w:marLeft w:val="640"/>
          <w:marRight w:val="0"/>
          <w:marTop w:val="0"/>
          <w:marBottom w:val="0"/>
          <w:divBdr>
            <w:top w:val="none" w:sz="0" w:space="0" w:color="auto"/>
            <w:left w:val="none" w:sz="0" w:space="0" w:color="auto"/>
            <w:bottom w:val="none" w:sz="0" w:space="0" w:color="auto"/>
            <w:right w:val="none" w:sz="0" w:space="0" w:color="auto"/>
          </w:divBdr>
        </w:div>
        <w:div w:id="1776049972">
          <w:marLeft w:val="640"/>
          <w:marRight w:val="0"/>
          <w:marTop w:val="0"/>
          <w:marBottom w:val="0"/>
          <w:divBdr>
            <w:top w:val="none" w:sz="0" w:space="0" w:color="auto"/>
            <w:left w:val="none" w:sz="0" w:space="0" w:color="auto"/>
            <w:bottom w:val="none" w:sz="0" w:space="0" w:color="auto"/>
            <w:right w:val="none" w:sz="0" w:space="0" w:color="auto"/>
          </w:divBdr>
        </w:div>
        <w:div w:id="2119451520">
          <w:marLeft w:val="640"/>
          <w:marRight w:val="0"/>
          <w:marTop w:val="0"/>
          <w:marBottom w:val="0"/>
          <w:divBdr>
            <w:top w:val="none" w:sz="0" w:space="0" w:color="auto"/>
            <w:left w:val="none" w:sz="0" w:space="0" w:color="auto"/>
            <w:bottom w:val="none" w:sz="0" w:space="0" w:color="auto"/>
            <w:right w:val="none" w:sz="0" w:space="0" w:color="auto"/>
          </w:divBdr>
        </w:div>
        <w:div w:id="865993850">
          <w:marLeft w:val="640"/>
          <w:marRight w:val="0"/>
          <w:marTop w:val="0"/>
          <w:marBottom w:val="0"/>
          <w:divBdr>
            <w:top w:val="none" w:sz="0" w:space="0" w:color="auto"/>
            <w:left w:val="none" w:sz="0" w:space="0" w:color="auto"/>
            <w:bottom w:val="none" w:sz="0" w:space="0" w:color="auto"/>
            <w:right w:val="none" w:sz="0" w:space="0" w:color="auto"/>
          </w:divBdr>
        </w:div>
        <w:div w:id="1075855233">
          <w:marLeft w:val="640"/>
          <w:marRight w:val="0"/>
          <w:marTop w:val="0"/>
          <w:marBottom w:val="0"/>
          <w:divBdr>
            <w:top w:val="none" w:sz="0" w:space="0" w:color="auto"/>
            <w:left w:val="none" w:sz="0" w:space="0" w:color="auto"/>
            <w:bottom w:val="none" w:sz="0" w:space="0" w:color="auto"/>
            <w:right w:val="none" w:sz="0" w:space="0" w:color="auto"/>
          </w:divBdr>
        </w:div>
      </w:divsChild>
    </w:div>
    <w:div w:id="1644656113">
      <w:bodyDiv w:val="1"/>
      <w:marLeft w:val="0"/>
      <w:marRight w:val="0"/>
      <w:marTop w:val="0"/>
      <w:marBottom w:val="0"/>
      <w:divBdr>
        <w:top w:val="none" w:sz="0" w:space="0" w:color="auto"/>
        <w:left w:val="none" w:sz="0" w:space="0" w:color="auto"/>
        <w:bottom w:val="none" w:sz="0" w:space="0" w:color="auto"/>
        <w:right w:val="none" w:sz="0" w:space="0" w:color="auto"/>
      </w:divBdr>
    </w:div>
    <w:div w:id="1657999402">
      <w:bodyDiv w:val="1"/>
      <w:marLeft w:val="0"/>
      <w:marRight w:val="0"/>
      <w:marTop w:val="0"/>
      <w:marBottom w:val="0"/>
      <w:divBdr>
        <w:top w:val="none" w:sz="0" w:space="0" w:color="auto"/>
        <w:left w:val="none" w:sz="0" w:space="0" w:color="auto"/>
        <w:bottom w:val="none" w:sz="0" w:space="0" w:color="auto"/>
        <w:right w:val="none" w:sz="0" w:space="0" w:color="auto"/>
      </w:divBdr>
      <w:divsChild>
        <w:div w:id="1196504889">
          <w:marLeft w:val="640"/>
          <w:marRight w:val="0"/>
          <w:marTop w:val="0"/>
          <w:marBottom w:val="0"/>
          <w:divBdr>
            <w:top w:val="none" w:sz="0" w:space="0" w:color="auto"/>
            <w:left w:val="none" w:sz="0" w:space="0" w:color="auto"/>
            <w:bottom w:val="none" w:sz="0" w:space="0" w:color="auto"/>
            <w:right w:val="none" w:sz="0" w:space="0" w:color="auto"/>
          </w:divBdr>
        </w:div>
        <w:div w:id="752818076">
          <w:marLeft w:val="640"/>
          <w:marRight w:val="0"/>
          <w:marTop w:val="0"/>
          <w:marBottom w:val="0"/>
          <w:divBdr>
            <w:top w:val="none" w:sz="0" w:space="0" w:color="auto"/>
            <w:left w:val="none" w:sz="0" w:space="0" w:color="auto"/>
            <w:bottom w:val="none" w:sz="0" w:space="0" w:color="auto"/>
            <w:right w:val="none" w:sz="0" w:space="0" w:color="auto"/>
          </w:divBdr>
        </w:div>
        <w:div w:id="1507671687">
          <w:marLeft w:val="640"/>
          <w:marRight w:val="0"/>
          <w:marTop w:val="0"/>
          <w:marBottom w:val="0"/>
          <w:divBdr>
            <w:top w:val="none" w:sz="0" w:space="0" w:color="auto"/>
            <w:left w:val="none" w:sz="0" w:space="0" w:color="auto"/>
            <w:bottom w:val="none" w:sz="0" w:space="0" w:color="auto"/>
            <w:right w:val="none" w:sz="0" w:space="0" w:color="auto"/>
          </w:divBdr>
        </w:div>
        <w:div w:id="1702322931">
          <w:marLeft w:val="640"/>
          <w:marRight w:val="0"/>
          <w:marTop w:val="0"/>
          <w:marBottom w:val="0"/>
          <w:divBdr>
            <w:top w:val="none" w:sz="0" w:space="0" w:color="auto"/>
            <w:left w:val="none" w:sz="0" w:space="0" w:color="auto"/>
            <w:bottom w:val="none" w:sz="0" w:space="0" w:color="auto"/>
            <w:right w:val="none" w:sz="0" w:space="0" w:color="auto"/>
          </w:divBdr>
        </w:div>
        <w:div w:id="683701883">
          <w:marLeft w:val="640"/>
          <w:marRight w:val="0"/>
          <w:marTop w:val="0"/>
          <w:marBottom w:val="0"/>
          <w:divBdr>
            <w:top w:val="none" w:sz="0" w:space="0" w:color="auto"/>
            <w:left w:val="none" w:sz="0" w:space="0" w:color="auto"/>
            <w:bottom w:val="none" w:sz="0" w:space="0" w:color="auto"/>
            <w:right w:val="none" w:sz="0" w:space="0" w:color="auto"/>
          </w:divBdr>
        </w:div>
        <w:div w:id="169949393">
          <w:marLeft w:val="640"/>
          <w:marRight w:val="0"/>
          <w:marTop w:val="0"/>
          <w:marBottom w:val="0"/>
          <w:divBdr>
            <w:top w:val="none" w:sz="0" w:space="0" w:color="auto"/>
            <w:left w:val="none" w:sz="0" w:space="0" w:color="auto"/>
            <w:bottom w:val="none" w:sz="0" w:space="0" w:color="auto"/>
            <w:right w:val="none" w:sz="0" w:space="0" w:color="auto"/>
          </w:divBdr>
        </w:div>
        <w:div w:id="857692797">
          <w:marLeft w:val="640"/>
          <w:marRight w:val="0"/>
          <w:marTop w:val="0"/>
          <w:marBottom w:val="0"/>
          <w:divBdr>
            <w:top w:val="none" w:sz="0" w:space="0" w:color="auto"/>
            <w:left w:val="none" w:sz="0" w:space="0" w:color="auto"/>
            <w:bottom w:val="none" w:sz="0" w:space="0" w:color="auto"/>
            <w:right w:val="none" w:sz="0" w:space="0" w:color="auto"/>
          </w:divBdr>
        </w:div>
        <w:div w:id="238292213">
          <w:marLeft w:val="640"/>
          <w:marRight w:val="0"/>
          <w:marTop w:val="0"/>
          <w:marBottom w:val="0"/>
          <w:divBdr>
            <w:top w:val="none" w:sz="0" w:space="0" w:color="auto"/>
            <w:left w:val="none" w:sz="0" w:space="0" w:color="auto"/>
            <w:bottom w:val="none" w:sz="0" w:space="0" w:color="auto"/>
            <w:right w:val="none" w:sz="0" w:space="0" w:color="auto"/>
          </w:divBdr>
        </w:div>
        <w:div w:id="295986052">
          <w:marLeft w:val="640"/>
          <w:marRight w:val="0"/>
          <w:marTop w:val="0"/>
          <w:marBottom w:val="0"/>
          <w:divBdr>
            <w:top w:val="none" w:sz="0" w:space="0" w:color="auto"/>
            <w:left w:val="none" w:sz="0" w:space="0" w:color="auto"/>
            <w:bottom w:val="none" w:sz="0" w:space="0" w:color="auto"/>
            <w:right w:val="none" w:sz="0" w:space="0" w:color="auto"/>
          </w:divBdr>
        </w:div>
        <w:div w:id="1846478643">
          <w:marLeft w:val="640"/>
          <w:marRight w:val="0"/>
          <w:marTop w:val="0"/>
          <w:marBottom w:val="0"/>
          <w:divBdr>
            <w:top w:val="none" w:sz="0" w:space="0" w:color="auto"/>
            <w:left w:val="none" w:sz="0" w:space="0" w:color="auto"/>
            <w:bottom w:val="none" w:sz="0" w:space="0" w:color="auto"/>
            <w:right w:val="none" w:sz="0" w:space="0" w:color="auto"/>
          </w:divBdr>
        </w:div>
        <w:div w:id="1262102221">
          <w:marLeft w:val="640"/>
          <w:marRight w:val="0"/>
          <w:marTop w:val="0"/>
          <w:marBottom w:val="0"/>
          <w:divBdr>
            <w:top w:val="none" w:sz="0" w:space="0" w:color="auto"/>
            <w:left w:val="none" w:sz="0" w:space="0" w:color="auto"/>
            <w:bottom w:val="none" w:sz="0" w:space="0" w:color="auto"/>
            <w:right w:val="none" w:sz="0" w:space="0" w:color="auto"/>
          </w:divBdr>
        </w:div>
        <w:div w:id="306513543">
          <w:marLeft w:val="640"/>
          <w:marRight w:val="0"/>
          <w:marTop w:val="0"/>
          <w:marBottom w:val="0"/>
          <w:divBdr>
            <w:top w:val="none" w:sz="0" w:space="0" w:color="auto"/>
            <w:left w:val="none" w:sz="0" w:space="0" w:color="auto"/>
            <w:bottom w:val="none" w:sz="0" w:space="0" w:color="auto"/>
            <w:right w:val="none" w:sz="0" w:space="0" w:color="auto"/>
          </w:divBdr>
        </w:div>
        <w:div w:id="1994871442">
          <w:marLeft w:val="640"/>
          <w:marRight w:val="0"/>
          <w:marTop w:val="0"/>
          <w:marBottom w:val="0"/>
          <w:divBdr>
            <w:top w:val="none" w:sz="0" w:space="0" w:color="auto"/>
            <w:left w:val="none" w:sz="0" w:space="0" w:color="auto"/>
            <w:bottom w:val="none" w:sz="0" w:space="0" w:color="auto"/>
            <w:right w:val="none" w:sz="0" w:space="0" w:color="auto"/>
          </w:divBdr>
        </w:div>
        <w:div w:id="1090590513">
          <w:marLeft w:val="640"/>
          <w:marRight w:val="0"/>
          <w:marTop w:val="0"/>
          <w:marBottom w:val="0"/>
          <w:divBdr>
            <w:top w:val="none" w:sz="0" w:space="0" w:color="auto"/>
            <w:left w:val="none" w:sz="0" w:space="0" w:color="auto"/>
            <w:bottom w:val="none" w:sz="0" w:space="0" w:color="auto"/>
            <w:right w:val="none" w:sz="0" w:space="0" w:color="auto"/>
          </w:divBdr>
        </w:div>
        <w:div w:id="858396512">
          <w:marLeft w:val="640"/>
          <w:marRight w:val="0"/>
          <w:marTop w:val="0"/>
          <w:marBottom w:val="0"/>
          <w:divBdr>
            <w:top w:val="none" w:sz="0" w:space="0" w:color="auto"/>
            <w:left w:val="none" w:sz="0" w:space="0" w:color="auto"/>
            <w:bottom w:val="none" w:sz="0" w:space="0" w:color="auto"/>
            <w:right w:val="none" w:sz="0" w:space="0" w:color="auto"/>
          </w:divBdr>
        </w:div>
        <w:div w:id="1151017631">
          <w:marLeft w:val="640"/>
          <w:marRight w:val="0"/>
          <w:marTop w:val="0"/>
          <w:marBottom w:val="0"/>
          <w:divBdr>
            <w:top w:val="none" w:sz="0" w:space="0" w:color="auto"/>
            <w:left w:val="none" w:sz="0" w:space="0" w:color="auto"/>
            <w:bottom w:val="none" w:sz="0" w:space="0" w:color="auto"/>
            <w:right w:val="none" w:sz="0" w:space="0" w:color="auto"/>
          </w:divBdr>
        </w:div>
        <w:div w:id="966669191">
          <w:marLeft w:val="640"/>
          <w:marRight w:val="0"/>
          <w:marTop w:val="0"/>
          <w:marBottom w:val="0"/>
          <w:divBdr>
            <w:top w:val="none" w:sz="0" w:space="0" w:color="auto"/>
            <w:left w:val="none" w:sz="0" w:space="0" w:color="auto"/>
            <w:bottom w:val="none" w:sz="0" w:space="0" w:color="auto"/>
            <w:right w:val="none" w:sz="0" w:space="0" w:color="auto"/>
          </w:divBdr>
        </w:div>
        <w:div w:id="1273250198">
          <w:marLeft w:val="640"/>
          <w:marRight w:val="0"/>
          <w:marTop w:val="0"/>
          <w:marBottom w:val="0"/>
          <w:divBdr>
            <w:top w:val="none" w:sz="0" w:space="0" w:color="auto"/>
            <w:left w:val="none" w:sz="0" w:space="0" w:color="auto"/>
            <w:bottom w:val="none" w:sz="0" w:space="0" w:color="auto"/>
            <w:right w:val="none" w:sz="0" w:space="0" w:color="auto"/>
          </w:divBdr>
        </w:div>
        <w:div w:id="954099720">
          <w:marLeft w:val="640"/>
          <w:marRight w:val="0"/>
          <w:marTop w:val="0"/>
          <w:marBottom w:val="0"/>
          <w:divBdr>
            <w:top w:val="none" w:sz="0" w:space="0" w:color="auto"/>
            <w:left w:val="none" w:sz="0" w:space="0" w:color="auto"/>
            <w:bottom w:val="none" w:sz="0" w:space="0" w:color="auto"/>
            <w:right w:val="none" w:sz="0" w:space="0" w:color="auto"/>
          </w:divBdr>
        </w:div>
        <w:div w:id="884411565">
          <w:marLeft w:val="640"/>
          <w:marRight w:val="0"/>
          <w:marTop w:val="0"/>
          <w:marBottom w:val="0"/>
          <w:divBdr>
            <w:top w:val="none" w:sz="0" w:space="0" w:color="auto"/>
            <w:left w:val="none" w:sz="0" w:space="0" w:color="auto"/>
            <w:bottom w:val="none" w:sz="0" w:space="0" w:color="auto"/>
            <w:right w:val="none" w:sz="0" w:space="0" w:color="auto"/>
          </w:divBdr>
        </w:div>
        <w:div w:id="1119032479">
          <w:marLeft w:val="640"/>
          <w:marRight w:val="0"/>
          <w:marTop w:val="0"/>
          <w:marBottom w:val="0"/>
          <w:divBdr>
            <w:top w:val="none" w:sz="0" w:space="0" w:color="auto"/>
            <w:left w:val="none" w:sz="0" w:space="0" w:color="auto"/>
            <w:bottom w:val="none" w:sz="0" w:space="0" w:color="auto"/>
            <w:right w:val="none" w:sz="0" w:space="0" w:color="auto"/>
          </w:divBdr>
        </w:div>
        <w:div w:id="912351509">
          <w:marLeft w:val="640"/>
          <w:marRight w:val="0"/>
          <w:marTop w:val="0"/>
          <w:marBottom w:val="0"/>
          <w:divBdr>
            <w:top w:val="none" w:sz="0" w:space="0" w:color="auto"/>
            <w:left w:val="none" w:sz="0" w:space="0" w:color="auto"/>
            <w:bottom w:val="none" w:sz="0" w:space="0" w:color="auto"/>
            <w:right w:val="none" w:sz="0" w:space="0" w:color="auto"/>
          </w:divBdr>
        </w:div>
        <w:div w:id="214434898">
          <w:marLeft w:val="640"/>
          <w:marRight w:val="0"/>
          <w:marTop w:val="0"/>
          <w:marBottom w:val="0"/>
          <w:divBdr>
            <w:top w:val="none" w:sz="0" w:space="0" w:color="auto"/>
            <w:left w:val="none" w:sz="0" w:space="0" w:color="auto"/>
            <w:bottom w:val="none" w:sz="0" w:space="0" w:color="auto"/>
            <w:right w:val="none" w:sz="0" w:space="0" w:color="auto"/>
          </w:divBdr>
        </w:div>
        <w:div w:id="1321544429">
          <w:marLeft w:val="640"/>
          <w:marRight w:val="0"/>
          <w:marTop w:val="0"/>
          <w:marBottom w:val="0"/>
          <w:divBdr>
            <w:top w:val="none" w:sz="0" w:space="0" w:color="auto"/>
            <w:left w:val="none" w:sz="0" w:space="0" w:color="auto"/>
            <w:bottom w:val="none" w:sz="0" w:space="0" w:color="auto"/>
            <w:right w:val="none" w:sz="0" w:space="0" w:color="auto"/>
          </w:divBdr>
        </w:div>
        <w:div w:id="1227913300">
          <w:marLeft w:val="640"/>
          <w:marRight w:val="0"/>
          <w:marTop w:val="0"/>
          <w:marBottom w:val="0"/>
          <w:divBdr>
            <w:top w:val="none" w:sz="0" w:space="0" w:color="auto"/>
            <w:left w:val="none" w:sz="0" w:space="0" w:color="auto"/>
            <w:bottom w:val="none" w:sz="0" w:space="0" w:color="auto"/>
            <w:right w:val="none" w:sz="0" w:space="0" w:color="auto"/>
          </w:divBdr>
        </w:div>
        <w:div w:id="1472749487">
          <w:marLeft w:val="640"/>
          <w:marRight w:val="0"/>
          <w:marTop w:val="0"/>
          <w:marBottom w:val="0"/>
          <w:divBdr>
            <w:top w:val="none" w:sz="0" w:space="0" w:color="auto"/>
            <w:left w:val="none" w:sz="0" w:space="0" w:color="auto"/>
            <w:bottom w:val="none" w:sz="0" w:space="0" w:color="auto"/>
            <w:right w:val="none" w:sz="0" w:space="0" w:color="auto"/>
          </w:divBdr>
        </w:div>
        <w:div w:id="1799957438">
          <w:marLeft w:val="640"/>
          <w:marRight w:val="0"/>
          <w:marTop w:val="0"/>
          <w:marBottom w:val="0"/>
          <w:divBdr>
            <w:top w:val="none" w:sz="0" w:space="0" w:color="auto"/>
            <w:left w:val="none" w:sz="0" w:space="0" w:color="auto"/>
            <w:bottom w:val="none" w:sz="0" w:space="0" w:color="auto"/>
            <w:right w:val="none" w:sz="0" w:space="0" w:color="auto"/>
          </w:divBdr>
        </w:div>
        <w:div w:id="774055422">
          <w:marLeft w:val="640"/>
          <w:marRight w:val="0"/>
          <w:marTop w:val="0"/>
          <w:marBottom w:val="0"/>
          <w:divBdr>
            <w:top w:val="none" w:sz="0" w:space="0" w:color="auto"/>
            <w:left w:val="none" w:sz="0" w:space="0" w:color="auto"/>
            <w:bottom w:val="none" w:sz="0" w:space="0" w:color="auto"/>
            <w:right w:val="none" w:sz="0" w:space="0" w:color="auto"/>
          </w:divBdr>
        </w:div>
        <w:div w:id="488642435">
          <w:marLeft w:val="640"/>
          <w:marRight w:val="0"/>
          <w:marTop w:val="0"/>
          <w:marBottom w:val="0"/>
          <w:divBdr>
            <w:top w:val="none" w:sz="0" w:space="0" w:color="auto"/>
            <w:left w:val="none" w:sz="0" w:space="0" w:color="auto"/>
            <w:bottom w:val="none" w:sz="0" w:space="0" w:color="auto"/>
            <w:right w:val="none" w:sz="0" w:space="0" w:color="auto"/>
          </w:divBdr>
        </w:div>
        <w:div w:id="69431518">
          <w:marLeft w:val="640"/>
          <w:marRight w:val="0"/>
          <w:marTop w:val="0"/>
          <w:marBottom w:val="0"/>
          <w:divBdr>
            <w:top w:val="none" w:sz="0" w:space="0" w:color="auto"/>
            <w:left w:val="none" w:sz="0" w:space="0" w:color="auto"/>
            <w:bottom w:val="none" w:sz="0" w:space="0" w:color="auto"/>
            <w:right w:val="none" w:sz="0" w:space="0" w:color="auto"/>
          </w:divBdr>
        </w:div>
        <w:div w:id="378089381">
          <w:marLeft w:val="640"/>
          <w:marRight w:val="0"/>
          <w:marTop w:val="0"/>
          <w:marBottom w:val="0"/>
          <w:divBdr>
            <w:top w:val="none" w:sz="0" w:space="0" w:color="auto"/>
            <w:left w:val="none" w:sz="0" w:space="0" w:color="auto"/>
            <w:bottom w:val="none" w:sz="0" w:space="0" w:color="auto"/>
            <w:right w:val="none" w:sz="0" w:space="0" w:color="auto"/>
          </w:divBdr>
        </w:div>
        <w:div w:id="1393576569">
          <w:marLeft w:val="640"/>
          <w:marRight w:val="0"/>
          <w:marTop w:val="0"/>
          <w:marBottom w:val="0"/>
          <w:divBdr>
            <w:top w:val="none" w:sz="0" w:space="0" w:color="auto"/>
            <w:left w:val="none" w:sz="0" w:space="0" w:color="auto"/>
            <w:bottom w:val="none" w:sz="0" w:space="0" w:color="auto"/>
            <w:right w:val="none" w:sz="0" w:space="0" w:color="auto"/>
          </w:divBdr>
        </w:div>
        <w:div w:id="561210495">
          <w:marLeft w:val="640"/>
          <w:marRight w:val="0"/>
          <w:marTop w:val="0"/>
          <w:marBottom w:val="0"/>
          <w:divBdr>
            <w:top w:val="none" w:sz="0" w:space="0" w:color="auto"/>
            <w:left w:val="none" w:sz="0" w:space="0" w:color="auto"/>
            <w:bottom w:val="none" w:sz="0" w:space="0" w:color="auto"/>
            <w:right w:val="none" w:sz="0" w:space="0" w:color="auto"/>
          </w:divBdr>
        </w:div>
        <w:div w:id="1993681340">
          <w:marLeft w:val="640"/>
          <w:marRight w:val="0"/>
          <w:marTop w:val="0"/>
          <w:marBottom w:val="0"/>
          <w:divBdr>
            <w:top w:val="none" w:sz="0" w:space="0" w:color="auto"/>
            <w:left w:val="none" w:sz="0" w:space="0" w:color="auto"/>
            <w:bottom w:val="none" w:sz="0" w:space="0" w:color="auto"/>
            <w:right w:val="none" w:sz="0" w:space="0" w:color="auto"/>
          </w:divBdr>
        </w:div>
        <w:div w:id="863320888">
          <w:marLeft w:val="640"/>
          <w:marRight w:val="0"/>
          <w:marTop w:val="0"/>
          <w:marBottom w:val="0"/>
          <w:divBdr>
            <w:top w:val="none" w:sz="0" w:space="0" w:color="auto"/>
            <w:left w:val="none" w:sz="0" w:space="0" w:color="auto"/>
            <w:bottom w:val="none" w:sz="0" w:space="0" w:color="auto"/>
            <w:right w:val="none" w:sz="0" w:space="0" w:color="auto"/>
          </w:divBdr>
        </w:div>
        <w:div w:id="1724408891">
          <w:marLeft w:val="640"/>
          <w:marRight w:val="0"/>
          <w:marTop w:val="0"/>
          <w:marBottom w:val="0"/>
          <w:divBdr>
            <w:top w:val="none" w:sz="0" w:space="0" w:color="auto"/>
            <w:left w:val="none" w:sz="0" w:space="0" w:color="auto"/>
            <w:bottom w:val="none" w:sz="0" w:space="0" w:color="auto"/>
            <w:right w:val="none" w:sz="0" w:space="0" w:color="auto"/>
          </w:divBdr>
        </w:div>
        <w:div w:id="1558785109">
          <w:marLeft w:val="640"/>
          <w:marRight w:val="0"/>
          <w:marTop w:val="0"/>
          <w:marBottom w:val="0"/>
          <w:divBdr>
            <w:top w:val="none" w:sz="0" w:space="0" w:color="auto"/>
            <w:left w:val="none" w:sz="0" w:space="0" w:color="auto"/>
            <w:bottom w:val="none" w:sz="0" w:space="0" w:color="auto"/>
            <w:right w:val="none" w:sz="0" w:space="0" w:color="auto"/>
          </w:divBdr>
        </w:div>
        <w:div w:id="1270090436">
          <w:marLeft w:val="640"/>
          <w:marRight w:val="0"/>
          <w:marTop w:val="0"/>
          <w:marBottom w:val="0"/>
          <w:divBdr>
            <w:top w:val="none" w:sz="0" w:space="0" w:color="auto"/>
            <w:left w:val="none" w:sz="0" w:space="0" w:color="auto"/>
            <w:bottom w:val="none" w:sz="0" w:space="0" w:color="auto"/>
            <w:right w:val="none" w:sz="0" w:space="0" w:color="auto"/>
          </w:divBdr>
        </w:div>
        <w:div w:id="197276805">
          <w:marLeft w:val="640"/>
          <w:marRight w:val="0"/>
          <w:marTop w:val="0"/>
          <w:marBottom w:val="0"/>
          <w:divBdr>
            <w:top w:val="none" w:sz="0" w:space="0" w:color="auto"/>
            <w:left w:val="none" w:sz="0" w:space="0" w:color="auto"/>
            <w:bottom w:val="none" w:sz="0" w:space="0" w:color="auto"/>
            <w:right w:val="none" w:sz="0" w:space="0" w:color="auto"/>
          </w:divBdr>
        </w:div>
        <w:div w:id="2080323596">
          <w:marLeft w:val="640"/>
          <w:marRight w:val="0"/>
          <w:marTop w:val="0"/>
          <w:marBottom w:val="0"/>
          <w:divBdr>
            <w:top w:val="none" w:sz="0" w:space="0" w:color="auto"/>
            <w:left w:val="none" w:sz="0" w:space="0" w:color="auto"/>
            <w:bottom w:val="none" w:sz="0" w:space="0" w:color="auto"/>
            <w:right w:val="none" w:sz="0" w:space="0" w:color="auto"/>
          </w:divBdr>
        </w:div>
        <w:div w:id="1237397830">
          <w:marLeft w:val="640"/>
          <w:marRight w:val="0"/>
          <w:marTop w:val="0"/>
          <w:marBottom w:val="0"/>
          <w:divBdr>
            <w:top w:val="none" w:sz="0" w:space="0" w:color="auto"/>
            <w:left w:val="none" w:sz="0" w:space="0" w:color="auto"/>
            <w:bottom w:val="none" w:sz="0" w:space="0" w:color="auto"/>
            <w:right w:val="none" w:sz="0" w:space="0" w:color="auto"/>
          </w:divBdr>
        </w:div>
        <w:div w:id="1707414908">
          <w:marLeft w:val="640"/>
          <w:marRight w:val="0"/>
          <w:marTop w:val="0"/>
          <w:marBottom w:val="0"/>
          <w:divBdr>
            <w:top w:val="none" w:sz="0" w:space="0" w:color="auto"/>
            <w:left w:val="none" w:sz="0" w:space="0" w:color="auto"/>
            <w:bottom w:val="none" w:sz="0" w:space="0" w:color="auto"/>
            <w:right w:val="none" w:sz="0" w:space="0" w:color="auto"/>
          </w:divBdr>
        </w:div>
        <w:div w:id="1415780207">
          <w:marLeft w:val="640"/>
          <w:marRight w:val="0"/>
          <w:marTop w:val="0"/>
          <w:marBottom w:val="0"/>
          <w:divBdr>
            <w:top w:val="none" w:sz="0" w:space="0" w:color="auto"/>
            <w:left w:val="none" w:sz="0" w:space="0" w:color="auto"/>
            <w:bottom w:val="none" w:sz="0" w:space="0" w:color="auto"/>
            <w:right w:val="none" w:sz="0" w:space="0" w:color="auto"/>
          </w:divBdr>
        </w:div>
        <w:div w:id="264969094">
          <w:marLeft w:val="640"/>
          <w:marRight w:val="0"/>
          <w:marTop w:val="0"/>
          <w:marBottom w:val="0"/>
          <w:divBdr>
            <w:top w:val="none" w:sz="0" w:space="0" w:color="auto"/>
            <w:left w:val="none" w:sz="0" w:space="0" w:color="auto"/>
            <w:bottom w:val="none" w:sz="0" w:space="0" w:color="auto"/>
            <w:right w:val="none" w:sz="0" w:space="0" w:color="auto"/>
          </w:divBdr>
        </w:div>
        <w:div w:id="2034257231">
          <w:marLeft w:val="640"/>
          <w:marRight w:val="0"/>
          <w:marTop w:val="0"/>
          <w:marBottom w:val="0"/>
          <w:divBdr>
            <w:top w:val="none" w:sz="0" w:space="0" w:color="auto"/>
            <w:left w:val="none" w:sz="0" w:space="0" w:color="auto"/>
            <w:bottom w:val="none" w:sz="0" w:space="0" w:color="auto"/>
            <w:right w:val="none" w:sz="0" w:space="0" w:color="auto"/>
          </w:divBdr>
        </w:div>
        <w:div w:id="1774393712">
          <w:marLeft w:val="640"/>
          <w:marRight w:val="0"/>
          <w:marTop w:val="0"/>
          <w:marBottom w:val="0"/>
          <w:divBdr>
            <w:top w:val="none" w:sz="0" w:space="0" w:color="auto"/>
            <w:left w:val="none" w:sz="0" w:space="0" w:color="auto"/>
            <w:bottom w:val="none" w:sz="0" w:space="0" w:color="auto"/>
            <w:right w:val="none" w:sz="0" w:space="0" w:color="auto"/>
          </w:divBdr>
        </w:div>
        <w:div w:id="1913199012">
          <w:marLeft w:val="640"/>
          <w:marRight w:val="0"/>
          <w:marTop w:val="0"/>
          <w:marBottom w:val="0"/>
          <w:divBdr>
            <w:top w:val="none" w:sz="0" w:space="0" w:color="auto"/>
            <w:left w:val="none" w:sz="0" w:space="0" w:color="auto"/>
            <w:bottom w:val="none" w:sz="0" w:space="0" w:color="auto"/>
            <w:right w:val="none" w:sz="0" w:space="0" w:color="auto"/>
          </w:divBdr>
        </w:div>
        <w:div w:id="814104981">
          <w:marLeft w:val="640"/>
          <w:marRight w:val="0"/>
          <w:marTop w:val="0"/>
          <w:marBottom w:val="0"/>
          <w:divBdr>
            <w:top w:val="none" w:sz="0" w:space="0" w:color="auto"/>
            <w:left w:val="none" w:sz="0" w:space="0" w:color="auto"/>
            <w:bottom w:val="none" w:sz="0" w:space="0" w:color="auto"/>
            <w:right w:val="none" w:sz="0" w:space="0" w:color="auto"/>
          </w:divBdr>
        </w:div>
        <w:div w:id="482965974">
          <w:marLeft w:val="640"/>
          <w:marRight w:val="0"/>
          <w:marTop w:val="0"/>
          <w:marBottom w:val="0"/>
          <w:divBdr>
            <w:top w:val="none" w:sz="0" w:space="0" w:color="auto"/>
            <w:left w:val="none" w:sz="0" w:space="0" w:color="auto"/>
            <w:bottom w:val="none" w:sz="0" w:space="0" w:color="auto"/>
            <w:right w:val="none" w:sz="0" w:space="0" w:color="auto"/>
          </w:divBdr>
        </w:div>
        <w:div w:id="1060859274">
          <w:marLeft w:val="640"/>
          <w:marRight w:val="0"/>
          <w:marTop w:val="0"/>
          <w:marBottom w:val="0"/>
          <w:divBdr>
            <w:top w:val="none" w:sz="0" w:space="0" w:color="auto"/>
            <w:left w:val="none" w:sz="0" w:space="0" w:color="auto"/>
            <w:bottom w:val="none" w:sz="0" w:space="0" w:color="auto"/>
            <w:right w:val="none" w:sz="0" w:space="0" w:color="auto"/>
          </w:divBdr>
        </w:div>
        <w:div w:id="1924028709">
          <w:marLeft w:val="640"/>
          <w:marRight w:val="0"/>
          <w:marTop w:val="0"/>
          <w:marBottom w:val="0"/>
          <w:divBdr>
            <w:top w:val="none" w:sz="0" w:space="0" w:color="auto"/>
            <w:left w:val="none" w:sz="0" w:space="0" w:color="auto"/>
            <w:bottom w:val="none" w:sz="0" w:space="0" w:color="auto"/>
            <w:right w:val="none" w:sz="0" w:space="0" w:color="auto"/>
          </w:divBdr>
        </w:div>
        <w:div w:id="2033847107">
          <w:marLeft w:val="640"/>
          <w:marRight w:val="0"/>
          <w:marTop w:val="0"/>
          <w:marBottom w:val="0"/>
          <w:divBdr>
            <w:top w:val="none" w:sz="0" w:space="0" w:color="auto"/>
            <w:left w:val="none" w:sz="0" w:space="0" w:color="auto"/>
            <w:bottom w:val="none" w:sz="0" w:space="0" w:color="auto"/>
            <w:right w:val="none" w:sz="0" w:space="0" w:color="auto"/>
          </w:divBdr>
        </w:div>
        <w:div w:id="516889909">
          <w:marLeft w:val="640"/>
          <w:marRight w:val="0"/>
          <w:marTop w:val="0"/>
          <w:marBottom w:val="0"/>
          <w:divBdr>
            <w:top w:val="none" w:sz="0" w:space="0" w:color="auto"/>
            <w:left w:val="none" w:sz="0" w:space="0" w:color="auto"/>
            <w:bottom w:val="none" w:sz="0" w:space="0" w:color="auto"/>
            <w:right w:val="none" w:sz="0" w:space="0" w:color="auto"/>
          </w:divBdr>
        </w:div>
        <w:div w:id="375007629">
          <w:marLeft w:val="640"/>
          <w:marRight w:val="0"/>
          <w:marTop w:val="0"/>
          <w:marBottom w:val="0"/>
          <w:divBdr>
            <w:top w:val="none" w:sz="0" w:space="0" w:color="auto"/>
            <w:left w:val="none" w:sz="0" w:space="0" w:color="auto"/>
            <w:bottom w:val="none" w:sz="0" w:space="0" w:color="auto"/>
            <w:right w:val="none" w:sz="0" w:space="0" w:color="auto"/>
          </w:divBdr>
        </w:div>
        <w:div w:id="497186953">
          <w:marLeft w:val="640"/>
          <w:marRight w:val="0"/>
          <w:marTop w:val="0"/>
          <w:marBottom w:val="0"/>
          <w:divBdr>
            <w:top w:val="none" w:sz="0" w:space="0" w:color="auto"/>
            <w:left w:val="none" w:sz="0" w:space="0" w:color="auto"/>
            <w:bottom w:val="none" w:sz="0" w:space="0" w:color="auto"/>
            <w:right w:val="none" w:sz="0" w:space="0" w:color="auto"/>
          </w:divBdr>
        </w:div>
        <w:div w:id="1068648756">
          <w:marLeft w:val="640"/>
          <w:marRight w:val="0"/>
          <w:marTop w:val="0"/>
          <w:marBottom w:val="0"/>
          <w:divBdr>
            <w:top w:val="none" w:sz="0" w:space="0" w:color="auto"/>
            <w:left w:val="none" w:sz="0" w:space="0" w:color="auto"/>
            <w:bottom w:val="none" w:sz="0" w:space="0" w:color="auto"/>
            <w:right w:val="none" w:sz="0" w:space="0" w:color="auto"/>
          </w:divBdr>
        </w:div>
        <w:div w:id="2083286231">
          <w:marLeft w:val="640"/>
          <w:marRight w:val="0"/>
          <w:marTop w:val="0"/>
          <w:marBottom w:val="0"/>
          <w:divBdr>
            <w:top w:val="none" w:sz="0" w:space="0" w:color="auto"/>
            <w:left w:val="none" w:sz="0" w:space="0" w:color="auto"/>
            <w:bottom w:val="none" w:sz="0" w:space="0" w:color="auto"/>
            <w:right w:val="none" w:sz="0" w:space="0" w:color="auto"/>
          </w:divBdr>
        </w:div>
        <w:div w:id="615722278">
          <w:marLeft w:val="640"/>
          <w:marRight w:val="0"/>
          <w:marTop w:val="0"/>
          <w:marBottom w:val="0"/>
          <w:divBdr>
            <w:top w:val="none" w:sz="0" w:space="0" w:color="auto"/>
            <w:left w:val="none" w:sz="0" w:space="0" w:color="auto"/>
            <w:bottom w:val="none" w:sz="0" w:space="0" w:color="auto"/>
            <w:right w:val="none" w:sz="0" w:space="0" w:color="auto"/>
          </w:divBdr>
        </w:div>
        <w:div w:id="513613735">
          <w:marLeft w:val="640"/>
          <w:marRight w:val="0"/>
          <w:marTop w:val="0"/>
          <w:marBottom w:val="0"/>
          <w:divBdr>
            <w:top w:val="none" w:sz="0" w:space="0" w:color="auto"/>
            <w:left w:val="none" w:sz="0" w:space="0" w:color="auto"/>
            <w:bottom w:val="none" w:sz="0" w:space="0" w:color="auto"/>
            <w:right w:val="none" w:sz="0" w:space="0" w:color="auto"/>
          </w:divBdr>
        </w:div>
        <w:div w:id="1479228960">
          <w:marLeft w:val="640"/>
          <w:marRight w:val="0"/>
          <w:marTop w:val="0"/>
          <w:marBottom w:val="0"/>
          <w:divBdr>
            <w:top w:val="none" w:sz="0" w:space="0" w:color="auto"/>
            <w:left w:val="none" w:sz="0" w:space="0" w:color="auto"/>
            <w:bottom w:val="none" w:sz="0" w:space="0" w:color="auto"/>
            <w:right w:val="none" w:sz="0" w:space="0" w:color="auto"/>
          </w:divBdr>
        </w:div>
        <w:div w:id="1518158257">
          <w:marLeft w:val="640"/>
          <w:marRight w:val="0"/>
          <w:marTop w:val="0"/>
          <w:marBottom w:val="0"/>
          <w:divBdr>
            <w:top w:val="none" w:sz="0" w:space="0" w:color="auto"/>
            <w:left w:val="none" w:sz="0" w:space="0" w:color="auto"/>
            <w:bottom w:val="none" w:sz="0" w:space="0" w:color="auto"/>
            <w:right w:val="none" w:sz="0" w:space="0" w:color="auto"/>
          </w:divBdr>
        </w:div>
        <w:div w:id="979921033">
          <w:marLeft w:val="640"/>
          <w:marRight w:val="0"/>
          <w:marTop w:val="0"/>
          <w:marBottom w:val="0"/>
          <w:divBdr>
            <w:top w:val="none" w:sz="0" w:space="0" w:color="auto"/>
            <w:left w:val="none" w:sz="0" w:space="0" w:color="auto"/>
            <w:bottom w:val="none" w:sz="0" w:space="0" w:color="auto"/>
            <w:right w:val="none" w:sz="0" w:space="0" w:color="auto"/>
          </w:divBdr>
        </w:div>
        <w:div w:id="2143963873">
          <w:marLeft w:val="640"/>
          <w:marRight w:val="0"/>
          <w:marTop w:val="0"/>
          <w:marBottom w:val="0"/>
          <w:divBdr>
            <w:top w:val="none" w:sz="0" w:space="0" w:color="auto"/>
            <w:left w:val="none" w:sz="0" w:space="0" w:color="auto"/>
            <w:bottom w:val="none" w:sz="0" w:space="0" w:color="auto"/>
            <w:right w:val="none" w:sz="0" w:space="0" w:color="auto"/>
          </w:divBdr>
        </w:div>
        <w:div w:id="1130587357">
          <w:marLeft w:val="640"/>
          <w:marRight w:val="0"/>
          <w:marTop w:val="0"/>
          <w:marBottom w:val="0"/>
          <w:divBdr>
            <w:top w:val="none" w:sz="0" w:space="0" w:color="auto"/>
            <w:left w:val="none" w:sz="0" w:space="0" w:color="auto"/>
            <w:bottom w:val="none" w:sz="0" w:space="0" w:color="auto"/>
            <w:right w:val="none" w:sz="0" w:space="0" w:color="auto"/>
          </w:divBdr>
        </w:div>
        <w:div w:id="236939421">
          <w:marLeft w:val="640"/>
          <w:marRight w:val="0"/>
          <w:marTop w:val="0"/>
          <w:marBottom w:val="0"/>
          <w:divBdr>
            <w:top w:val="none" w:sz="0" w:space="0" w:color="auto"/>
            <w:left w:val="none" w:sz="0" w:space="0" w:color="auto"/>
            <w:bottom w:val="none" w:sz="0" w:space="0" w:color="auto"/>
            <w:right w:val="none" w:sz="0" w:space="0" w:color="auto"/>
          </w:divBdr>
        </w:div>
        <w:div w:id="2014263387">
          <w:marLeft w:val="640"/>
          <w:marRight w:val="0"/>
          <w:marTop w:val="0"/>
          <w:marBottom w:val="0"/>
          <w:divBdr>
            <w:top w:val="none" w:sz="0" w:space="0" w:color="auto"/>
            <w:left w:val="none" w:sz="0" w:space="0" w:color="auto"/>
            <w:bottom w:val="none" w:sz="0" w:space="0" w:color="auto"/>
            <w:right w:val="none" w:sz="0" w:space="0" w:color="auto"/>
          </w:divBdr>
        </w:div>
        <w:div w:id="264581699">
          <w:marLeft w:val="640"/>
          <w:marRight w:val="0"/>
          <w:marTop w:val="0"/>
          <w:marBottom w:val="0"/>
          <w:divBdr>
            <w:top w:val="none" w:sz="0" w:space="0" w:color="auto"/>
            <w:left w:val="none" w:sz="0" w:space="0" w:color="auto"/>
            <w:bottom w:val="none" w:sz="0" w:space="0" w:color="auto"/>
            <w:right w:val="none" w:sz="0" w:space="0" w:color="auto"/>
          </w:divBdr>
        </w:div>
        <w:div w:id="1025979443">
          <w:marLeft w:val="640"/>
          <w:marRight w:val="0"/>
          <w:marTop w:val="0"/>
          <w:marBottom w:val="0"/>
          <w:divBdr>
            <w:top w:val="none" w:sz="0" w:space="0" w:color="auto"/>
            <w:left w:val="none" w:sz="0" w:space="0" w:color="auto"/>
            <w:bottom w:val="none" w:sz="0" w:space="0" w:color="auto"/>
            <w:right w:val="none" w:sz="0" w:space="0" w:color="auto"/>
          </w:divBdr>
        </w:div>
        <w:div w:id="568619029">
          <w:marLeft w:val="640"/>
          <w:marRight w:val="0"/>
          <w:marTop w:val="0"/>
          <w:marBottom w:val="0"/>
          <w:divBdr>
            <w:top w:val="none" w:sz="0" w:space="0" w:color="auto"/>
            <w:left w:val="none" w:sz="0" w:space="0" w:color="auto"/>
            <w:bottom w:val="none" w:sz="0" w:space="0" w:color="auto"/>
            <w:right w:val="none" w:sz="0" w:space="0" w:color="auto"/>
          </w:divBdr>
        </w:div>
        <w:div w:id="199318824">
          <w:marLeft w:val="640"/>
          <w:marRight w:val="0"/>
          <w:marTop w:val="0"/>
          <w:marBottom w:val="0"/>
          <w:divBdr>
            <w:top w:val="none" w:sz="0" w:space="0" w:color="auto"/>
            <w:left w:val="none" w:sz="0" w:space="0" w:color="auto"/>
            <w:bottom w:val="none" w:sz="0" w:space="0" w:color="auto"/>
            <w:right w:val="none" w:sz="0" w:space="0" w:color="auto"/>
          </w:divBdr>
        </w:div>
        <w:div w:id="1812403491">
          <w:marLeft w:val="640"/>
          <w:marRight w:val="0"/>
          <w:marTop w:val="0"/>
          <w:marBottom w:val="0"/>
          <w:divBdr>
            <w:top w:val="none" w:sz="0" w:space="0" w:color="auto"/>
            <w:left w:val="none" w:sz="0" w:space="0" w:color="auto"/>
            <w:bottom w:val="none" w:sz="0" w:space="0" w:color="auto"/>
            <w:right w:val="none" w:sz="0" w:space="0" w:color="auto"/>
          </w:divBdr>
        </w:div>
        <w:div w:id="1610551028">
          <w:marLeft w:val="640"/>
          <w:marRight w:val="0"/>
          <w:marTop w:val="0"/>
          <w:marBottom w:val="0"/>
          <w:divBdr>
            <w:top w:val="none" w:sz="0" w:space="0" w:color="auto"/>
            <w:left w:val="none" w:sz="0" w:space="0" w:color="auto"/>
            <w:bottom w:val="none" w:sz="0" w:space="0" w:color="auto"/>
            <w:right w:val="none" w:sz="0" w:space="0" w:color="auto"/>
          </w:divBdr>
        </w:div>
        <w:div w:id="611323663">
          <w:marLeft w:val="640"/>
          <w:marRight w:val="0"/>
          <w:marTop w:val="0"/>
          <w:marBottom w:val="0"/>
          <w:divBdr>
            <w:top w:val="none" w:sz="0" w:space="0" w:color="auto"/>
            <w:left w:val="none" w:sz="0" w:space="0" w:color="auto"/>
            <w:bottom w:val="none" w:sz="0" w:space="0" w:color="auto"/>
            <w:right w:val="none" w:sz="0" w:space="0" w:color="auto"/>
          </w:divBdr>
        </w:div>
        <w:div w:id="844979158">
          <w:marLeft w:val="640"/>
          <w:marRight w:val="0"/>
          <w:marTop w:val="0"/>
          <w:marBottom w:val="0"/>
          <w:divBdr>
            <w:top w:val="none" w:sz="0" w:space="0" w:color="auto"/>
            <w:left w:val="none" w:sz="0" w:space="0" w:color="auto"/>
            <w:bottom w:val="none" w:sz="0" w:space="0" w:color="auto"/>
            <w:right w:val="none" w:sz="0" w:space="0" w:color="auto"/>
          </w:divBdr>
        </w:div>
        <w:div w:id="905142216">
          <w:marLeft w:val="640"/>
          <w:marRight w:val="0"/>
          <w:marTop w:val="0"/>
          <w:marBottom w:val="0"/>
          <w:divBdr>
            <w:top w:val="none" w:sz="0" w:space="0" w:color="auto"/>
            <w:left w:val="none" w:sz="0" w:space="0" w:color="auto"/>
            <w:bottom w:val="none" w:sz="0" w:space="0" w:color="auto"/>
            <w:right w:val="none" w:sz="0" w:space="0" w:color="auto"/>
          </w:divBdr>
        </w:div>
        <w:div w:id="256595033">
          <w:marLeft w:val="640"/>
          <w:marRight w:val="0"/>
          <w:marTop w:val="0"/>
          <w:marBottom w:val="0"/>
          <w:divBdr>
            <w:top w:val="none" w:sz="0" w:space="0" w:color="auto"/>
            <w:left w:val="none" w:sz="0" w:space="0" w:color="auto"/>
            <w:bottom w:val="none" w:sz="0" w:space="0" w:color="auto"/>
            <w:right w:val="none" w:sz="0" w:space="0" w:color="auto"/>
          </w:divBdr>
        </w:div>
        <w:div w:id="2062442175">
          <w:marLeft w:val="640"/>
          <w:marRight w:val="0"/>
          <w:marTop w:val="0"/>
          <w:marBottom w:val="0"/>
          <w:divBdr>
            <w:top w:val="none" w:sz="0" w:space="0" w:color="auto"/>
            <w:left w:val="none" w:sz="0" w:space="0" w:color="auto"/>
            <w:bottom w:val="none" w:sz="0" w:space="0" w:color="auto"/>
            <w:right w:val="none" w:sz="0" w:space="0" w:color="auto"/>
          </w:divBdr>
        </w:div>
        <w:div w:id="1775322222">
          <w:marLeft w:val="640"/>
          <w:marRight w:val="0"/>
          <w:marTop w:val="0"/>
          <w:marBottom w:val="0"/>
          <w:divBdr>
            <w:top w:val="none" w:sz="0" w:space="0" w:color="auto"/>
            <w:left w:val="none" w:sz="0" w:space="0" w:color="auto"/>
            <w:bottom w:val="none" w:sz="0" w:space="0" w:color="auto"/>
            <w:right w:val="none" w:sz="0" w:space="0" w:color="auto"/>
          </w:divBdr>
        </w:div>
        <w:div w:id="1083531056">
          <w:marLeft w:val="640"/>
          <w:marRight w:val="0"/>
          <w:marTop w:val="0"/>
          <w:marBottom w:val="0"/>
          <w:divBdr>
            <w:top w:val="none" w:sz="0" w:space="0" w:color="auto"/>
            <w:left w:val="none" w:sz="0" w:space="0" w:color="auto"/>
            <w:bottom w:val="none" w:sz="0" w:space="0" w:color="auto"/>
            <w:right w:val="none" w:sz="0" w:space="0" w:color="auto"/>
          </w:divBdr>
        </w:div>
        <w:div w:id="1404639877">
          <w:marLeft w:val="640"/>
          <w:marRight w:val="0"/>
          <w:marTop w:val="0"/>
          <w:marBottom w:val="0"/>
          <w:divBdr>
            <w:top w:val="none" w:sz="0" w:space="0" w:color="auto"/>
            <w:left w:val="none" w:sz="0" w:space="0" w:color="auto"/>
            <w:bottom w:val="none" w:sz="0" w:space="0" w:color="auto"/>
            <w:right w:val="none" w:sz="0" w:space="0" w:color="auto"/>
          </w:divBdr>
        </w:div>
        <w:div w:id="1572544733">
          <w:marLeft w:val="640"/>
          <w:marRight w:val="0"/>
          <w:marTop w:val="0"/>
          <w:marBottom w:val="0"/>
          <w:divBdr>
            <w:top w:val="none" w:sz="0" w:space="0" w:color="auto"/>
            <w:left w:val="none" w:sz="0" w:space="0" w:color="auto"/>
            <w:bottom w:val="none" w:sz="0" w:space="0" w:color="auto"/>
            <w:right w:val="none" w:sz="0" w:space="0" w:color="auto"/>
          </w:divBdr>
        </w:div>
        <w:div w:id="1511798437">
          <w:marLeft w:val="640"/>
          <w:marRight w:val="0"/>
          <w:marTop w:val="0"/>
          <w:marBottom w:val="0"/>
          <w:divBdr>
            <w:top w:val="none" w:sz="0" w:space="0" w:color="auto"/>
            <w:left w:val="none" w:sz="0" w:space="0" w:color="auto"/>
            <w:bottom w:val="none" w:sz="0" w:space="0" w:color="auto"/>
            <w:right w:val="none" w:sz="0" w:space="0" w:color="auto"/>
          </w:divBdr>
        </w:div>
        <w:div w:id="1847017051">
          <w:marLeft w:val="640"/>
          <w:marRight w:val="0"/>
          <w:marTop w:val="0"/>
          <w:marBottom w:val="0"/>
          <w:divBdr>
            <w:top w:val="none" w:sz="0" w:space="0" w:color="auto"/>
            <w:left w:val="none" w:sz="0" w:space="0" w:color="auto"/>
            <w:bottom w:val="none" w:sz="0" w:space="0" w:color="auto"/>
            <w:right w:val="none" w:sz="0" w:space="0" w:color="auto"/>
          </w:divBdr>
        </w:div>
        <w:div w:id="1358116972">
          <w:marLeft w:val="640"/>
          <w:marRight w:val="0"/>
          <w:marTop w:val="0"/>
          <w:marBottom w:val="0"/>
          <w:divBdr>
            <w:top w:val="none" w:sz="0" w:space="0" w:color="auto"/>
            <w:left w:val="none" w:sz="0" w:space="0" w:color="auto"/>
            <w:bottom w:val="none" w:sz="0" w:space="0" w:color="auto"/>
            <w:right w:val="none" w:sz="0" w:space="0" w:color="auto"/>
          </w:divBdr>
        </w:div>
        <w:div w:id="374040320">
          <w:marLeft w:val="640"/>
          <w:marRight w:val="0"/>
          <w:marTop w:val="0"/>
          <w:marBottom w:val="0"/>
          <w:divBdr>
            <w:top w:val="none" w:sz="0" w:space="0" w:color="auto"/>
            <w:left w:val="none" w:sz="0" w:space="0" w:color="auto"/>
            <w:bottom w:val="none" w:sz="0" w:space="0" w:color="auto"/>
            <w:right w:val="none" w:sz="0" w:space="0" w:color="auto"/>
          </w:divBdr>
        </w:div>
        <w:div w:id="369844747">
          <w:marLeft w:val="640"/>
          <w:marRight w:val="0"/>
          <w:marTop w:val="0"/>
          <w:marBottom w:val="0"/>
          <w:divBdr>
            <w:top w:val="none" w:sz="0" w:space="0" w:color="auto"/>
            <w:left w:val="none" w:sz="0" w:space="0" w:color="auto"/>
            <w:bottom w:val="none" w:sz="0" w:space="0" w:color="auto"/>
            <w:right w:val="none" w:sz="0" w:space="0" w:color="auto"/>
          </w:divBdr>
        </w:div>
        <w:div w:id="1729257250">
          <w:marLeft w:val="640"/>
          <w:marRight w:val="0"/>
          <w:marTop w:val="0"/>
          <w:marBottom w:val="0"/>
          <w:divBdr>
            <w:top w:val="none" w:sz="0" w:space="0" w:color="auto"/>
            <w:left w:val="none" w:sz="0" w:space="0" w:color="auto"/>
            <w:bottom w:val="none" w:sz="0" w:space="0" w:color="auto"/>
            <w:right w:val="none" w:sz="0" w:space="0" w:color="auto"/>
          </w:divBdr>
        </w:div>
        <w:div w:id="1244221464">
          <w:marLeft w:val="640"/>
          <w:marRight w:val="0"/>
          <w:marTop w:val="0"/>
          <w:marBottom w:val="0"/>
          <w:divBdr>
            <w:top w:val="none" w:sz="0" w:space="0" w:color="auto"/>
            <w:left w:val="none" w:sz="0" w:space="0" w:color="auto"/>
            <w:bottom w:val="none" w:sz="0" w:space="0" w:color="auto"/>
            <w:right w:val="none" w:sz="0" w:space="0" w:color="auto"/>
          </w:divBdr>
        </w:div>
        <w:div w:id="1427968000">
          <w:marLeft w:val="640"/>
          <w:marRight w:val="0"/>
          <w:marTop w:val="0"/>
          <w:marBottom w:val="0"/>
          <w:divBdr>
            <w:top w:val="none" w:sz="0" w:space="0" w:color="auto"/>
            <w:left w:val="none" w:sz="0" w:space="0" w:color="auto"/>
            <w:bottom w:val="none" w:sz="0" w:space="0" w:color="auto"/>
            <w:right w:val="none" w:sz="0" w:space="0" w:color="auto"/>
          </w:divBdr>
        </w:div>
        <w:div w:id="1326588288">
          <w:marLeft w:val="640"/>
          <w:marRight w:val="0"/>
          <w:marTop w:val="0"/>
          <w:marBottom w:val="0"/>
          <w:divBdr>
            <w:top w:val="none" w:sz="0" w:space="0" w:color="auto"/>
            <w:left w:val="none" w:sz="0" w:space="0" w:color="auto"/>
            <w:bottom w:val="none" w:sz="0" w:space="0" w:color="auto"/>
            <w:right w:val="none" w:sz="0" w:space="0" w:color="auto"/>
          </w:divBdr>
        </w:div>
        <w:div w:id="1142817082">
          <w:marLeft w:val="640"/>
          <w:marRight w:val="0"/>
          <w:marTop w:val="0"/>
          <w:marBottom w:val="0"/>
          <w:divBdr>
            <w:top w:val="none" w:sz="0" w:space="0" w:color="auto"/>
            <w:left w:val="none" w:sz="0" w:space="0" w:color="auto"/>
            <w:bottom w:val="none" w:sz="0" w:space="0" w:color="auto"/>
            <w:right w:val="none" w:sz="0" w:space="0" w:color="auto"/>
          </w:divBdr>
        </w:div>
        <w:div w:id="593975465">
          <w:marLeft w:val="640"/>
          <w:marRight w:val="0"/>
          <w:marTop w:val="0"/>
          <w:marBottom w:val="0"/>
          <w:divBdr>
            <w:top w:val="none" w:sz="0" w:space="0" w:color="auto"/>
            <w:left w:val="none" w:sz="0" w:space="0" w:color="auto"/>
            <w:bottom w:val="none" w:sz="0" w:space="0" w:color="auto"/>
            <w:right w:val="none" w:sz="0" w:space="0" w:color="auto"/>
          </w:divBdr>
        </w:div>
        <w:div w:id="1993214524">
          <w:marLeft w:val="640"/>
          <w:marRight w:val="0"/>
          <w:marTop w:val="0"/>
          <w:marBottom w:val="0"/>
          <w:divBdr>
            <w:top w:val="none" w:sz="0" w:space="0" w:color="auto"/>
            <w:left w:val="none" w:sz="0" w:space="0" w:color="auto"/>
            <w:bottom w:val="none" w:sz="0" w:space="0" w:color="auto"/>
            <w:right w:val="none" w:sz="0" w:space="0" w:color="auto"/>
          </w:divBdr>
        </w:div>
        <w:div w:id="949899214">
          <w:marLeft w:val="640"/>
          <w:marRight w:val="0"/>
          <w:marTop w:val="0"/>
          <w:marBottom w:val="0"/>
          <w:divBdr>
            <w:top w:val="none" w:sz="0" w:space="0" w:color="auto"/>
            <w:left w:val="none" w:sz="0" w:space="0" w:color="auto"/>
            <w:bottom w:val="none" w:sz="0" w:space="0" w:color="auto"/>
            <w:right w:val="none" w:sz="0" w:space="0" w:color="auto"/>
          </w:divBdr>
        </w:div>
        <w:div w:id="769547580">
          <w:marLeft w:val="640"/>
          <w:marRight w:val="0"/>
          <w:marTop w:val="0"/>
          <w:marBottom w:val="0"/>
          <w:divBdr>
            <w:top w:val="none" w:sz="0" w:space="0" w:color="auto"/>
            <w:left w:val="none" w:sz="0" w:space="0" w:color="auto"/>
            <w:bottom w:val="none" w:sz="0" w:space="0" w:color="auto"/>
            <w:right w:val="none" w:sz="0" w:space="0" w:color="auto"/>
          </w:divBdr>
        </w:div>
        <w:div w:id="1959608432">
          <w:marLeft w:val="640"/>
          <w:marRight w:val="0"/>
          <w:marTop w:val="0"/>
          <w:marBottom w:val="0"/>
          <w:divBdr>
            <w:top w:val="none" w:sz="0" w:space="0" w:color="auto"/>
            <w:left w:val="none" w:sz="0" w:space="0" w:color="auto"/>
            <w:bottom w:val="none" w:sz="0" w:space="0" w:color="auto"/>
            <w:right w:val="none" w:sz="0" w:space="0" w:color="auto"/>
          </w:divBdr>
        </w:div>
        <w:div w:id="794639365">
          <w:marLeft w:val="640"/>
          <w:marRight w:val="0"/>
          <w:marTop w:val="0"/>
          <w:marBottom w:val="0"/>
          <w:divBdr>
            <w:top w:val="none" w:sz="0" w:space="0" w:color="auto"/>
            <w:left w:val="none" w:sz="0" w:space="0" w:color="auto"/>
            <w:bottom w:val="none" w:sz="0" w:space="0" w:color="auto"/>
            <w:right w:val="none" w:sz="0" w:space="0" w:color="auto"/>
          </w:divBdr>
        </w:div>
        <w:div w:id="454374944">
          <w:marLeft w:val="640"/>
          <w:marRight w:val="0"/>
          <w:marTop w:val="0"/>
          <w:marBottom w:val="0"/>
          <w:divBdr>
            <w:top w:val="none" w:sz="0" w:space="0" w:color="auto"/>
            <w:left w:val="none" w:sz="0" w:space="0" w:color="auto"/>
            <w:bottom w:val="none" w:sz="0" w:space="0" w:color="auto"/>
            <w:right w:val="none" w:sz="0" w:space="0" w:color="auto"/>
          </w:divBdr>
        </w:div>
        <w:div w:id="53360078">
          <w:marLeft w:val="640"/>
          <w:marRight w:val="0"/>
          <w:marTop w:val="0"/>
          <w:marBottom w:val="0"/>
          <w:divBdr>
            <w:top w:val="none" w:sz="0" w:space="0" w:color="auto"/>
            <w:left w:val="none" w:sz="0" w:space="0" w:color="auto"/>
            <w:bottom w:val="none" w:sz="0" w:space="0" w:color="auto"/>
            <w:right w:val="none" w:sz="0" w:space="0" w:color="auto"/>
          </w:divBdr>
        </w:div>
        <w:div w:id="841505883">
          <w:marLeft w:val="640"/>
          <w:marRight w:val="0"/>
          <w:marTop w:val="0"/>
          <w:marBottom w:val="0"/>
          <w:divBdr>
            <w:top w:val="none" w:sz="0" w:space="0" w:color="auto"/>
            <w:left w:val="none" w:sz="0" w:space="0" w:color="auto"/>
            <w:bottom w:val="none" w:sz="0" w:space="0" w:color="auto"/>
            <w:right w:val="none" w:sz="0" w:space="0" w:color="auto"/>
          </w:divBdr>
        </w:div>
        <w:div w:id="988096578">
          <w:marLeft w:val="640"/>
          <w:marRight w:val="0"/>
          <w:marTop w:val="0"/>
          <w:marBottom w:val="0"/>
          <w:divBdr>
            <w:top w:val="none" w:sz="0" w:space="0" w:color="auto"/>
            <w:left w:val="none" w:sz="0" w:space="0" w:color="auto"/>
            <w:bottom w:val="none" w:sz="0" w:space="0" w:color="auto"/>
            <w:right w:val="none" w:sz="0" w:space="0" w:color="auto"/>
          </w:divBdr>
        </w:div>
        <w:div w:id="275988255">
          <w:marLeft w:val="640"/>
          <w:marRight w:val="0"/>
          <w:marTop w:val="0"/>
          <w:marBottom w:val="0"/>
          <w:divBdr>
            <w:top w:val="none" w:sz="0" w:space="0" w:color="auto"/>
            <w:left w:val="none" w:sz="0" w:space="0" w:color="auto"/>
            <w:bottom w:val="none" w:sz="0" w:space="0" w:color="auto"/>
            <w:right w:val="none" w:sz="0" w:space="0" w:color="auto"/>
          </w:divBdr>
        </w:div>
        <w:div w:id="781730820">
          <w:marLeft w:val="640"/>
          <w:marRight w:val="0"/>
          <w:marTop w:val="0"/>
          <w:marBottom w:val="0"/>
          <w:divBdr>
            <w:top w:val="none" w:sz="0" w:space="0" w:color="auto"/>
            <w:left w:val="none" w:sz="0" w:space="0" w:color="auto"/>
            <w:bottom w:val="none" w:sz="0" w:space="0" w:color="auto"/>
            <w:right w:val="none" w:sz="0" w:space="0" w:color="auto"/>
          </w:divBdr>
        </w:div>
        <w:div w:id="1492722283">
          <w:marLeft w:val="640"/>
          <w:marRight w:val="0"/>
          <w:marTop w:val="0"/>
          <w:marBottom w:val="0"/>
          <w:divBdr>
            <w:top w:val="none" w:sz="0" w:space="0" w:color="auto"/>
            <w:left w:val="none" w:sz="0" w:space="0" w:color="auto"/>
            <w:bottom w:val="none" w:sz="0" w:space="0" w:color="auto"/>
            <w:right w:val="none" w:sz="0" w:space="0" w:color="auto"/>
          </w:divBdr>
        </w:div>
        <w:div w:id="1929075168">
          <w:marLeft w:val="640"/>
          <w:marRight w:val="0"/>
          <w:marTop w:val="0"/>
          <w:marBottom w:val="0"/>
          <w:divBdr>
            <w:top w:val="none" w:sz="0" w:space="0" w:color="auto"/>
            <w:left w:val="none" w:sz="0" w:space="0" w:color="auto"/>
            <w:bottom w:val="none" w:sz="0" w:space="0" w:color="auto"/>
            <w:right w:val="none" w:sz="0" w:space="0" w:color="auto"/>
          </w:divBdr>
        </w:div>
        <w:div w:id="2008822072">
          <w:marLeft w:val="640"/>
          <w:marRight w:val="0"/>
          <w:marTop w:val="0"/>
          <w:marBottom w:val="0"/>
          <w:divBdr>
            <w:top w:val="none" w:sz="0" w:space="0" w:color="auto"/>
            <w:left w:val="none" w:sz="0" w:space="0" w:color="auto"/>
            <w:bottom w:val="none" w:sz="0" w:space="0" w:color="auto"/>
            <w:right w:val="none" w:sz="0" w:space="0" w:color="auto"/>
          </w:divBdr>
        </w:div>
        <w:div w:id="926766567">
          <w:marLeft w:val="640"/>
          <w:marRight w:val="0"/>
          <w:marTop w:val="0"/>
          <w:marBottom w:val="0"/>
          <w:divBdr>
            <w:top w:val="none" w:sz="0" w:space="0" w:color="auto"/>
            <w:left w:val="none" w:sz="0" w:space="0" w:color="auto"/>
            <w:bottom w:val="none" w:sz="0" w:space="0" w:color="auto"/>
            <w:right w:val="none" w:sz="0" w:space="0" w:color="auto"/>
          </w:divBdr>
        </w:div>
        <w:div w:id="344091066">
          <w:marLeft w:val="640"/>
          <w:marRight w:val="0"/>
          <w:marTop w:val="0"/>
          <w:marBottom w:val="0"/>
          <w:divBdr>
            <w:top w:val="none" w:sz="0" w:space="0" w:color="auto"/>
            <w:left w:val="none" w:sz="0" w:space="0" w:color="auto"/>
            <w:bottom w:val="none" w:sz="0" w:space="0" w:color="auto"/>
            <w:right w:val="none" w:sz="0" w:space="0" w:color="auto"/>
          </w:divBdr>
        </w:div>
        <w:div w:id="600800549">
          <w:marLeft w:val="640"/>
          <w:marRight w:val="0"/>
          <w:marTop w:val="0"/>
          <w:marBottom w:val="0"/>
          <w:divBdr>
            <w:top w:val="none" w:sz="0" w:space="0" w:color="auto"/>
            <w:left w:val="none" w:sz="0" w:space="0" w:color="auto"/>
            <w:bottom w:val="none" w:sz="0" w:space="0" w:color="auto"/>
            <w:right w:val="none" w:sz="0" w:space="0" w:color="auto"/>
          </w:divBdr>
        </w:div>
        <w:div w:id="672345076">
          <w:marLeft w:val="640"/>
          <w:marRight w:val="0"/>
          <w:marTop w:val="0"/>
          <w:marBottom w:val="0"/>
          <w:divBdr>
            <w:top w:val="none" w:sz="0" w:space="0" w:color="auto"/>
            <w:left w:val="none" w:sz="0" w:space="0" w:color="auto"/>
            <w:bottom w:val="none" w:sz="0" w:space="0" w:color="auto"/>
            <w:right w:val="none" w:sz="0" w:space="0" w:color="auto"/>
          </w:divBdr>
        </w:div>
        <w:div w:id="941063956">
          <w:marLeft w:val="640"/>
          <w:marRight w:val="0"/>
          <w:marTop w:val="0"/>
          <w:marBottom w:val="0"/>
          <w:divBdr>
            <w:top w:val="none" w:sz="0" w:space="0" w:color="auto"/>
            <w:left w:val="none" w:sz="0" w:space="0" w:color="auto"/>
            <w:bottom w:val="none" w:sz="0" w:space="0" w:color="auto"/>
            <w:right w:val="none" w:sz="0" w:space="0" w:color="auto"/>
          </w:divBdr>
        </w:div>
        <w:div w:id="1364943743">
          <w:marLeft w:val="640"/>
          <w:marRight w:val="0"/>
          <w:marTop w:val="0"/>
          <w:marBottom w:val="0"/>
          <w:divBdr>
            <w:top w:val="none" w:sz="0" w:space="0" w:color="auto"/>
            <w:left w:val="none" w:sz="0" w:space="0" w:color="auto"/>
            <w:bottom w:val="none" w:sz="0" w:space="0" w:color="auto"/>
            <w:right w:val="none" w:sz="0" w:space="0" w:color="auto"/>
          </w:divBdr>
        </w:div>
        <w:div w:id="661738188">
          <w:marLeft w:val="640"/>
          <w:marRight w:val="0"/>
          <w:marTop w:val="0"/>
          <w:marBottom w:val="0"/>
          <w:divBdr>
            <w:top w:val="none" w:sz="0" w:space="0" w:color="auto"/>
            <w:left w:val="none" w:sz="0" w:space="0" w:color="auto"/>
            <w:bottom w:val="none" w:sz="0" w:space="0" w:color="auto"/>
            <w:right w:val="none" w:sz="0" w:space="0" w:color="auto"/>
          </w:divBdr>
        </w:div>
        <w:div w:id="2063288951">
          <w:marLeft w:val="640"/>
          <w:marRight w:val="0"/>
          <w:marTop w:val="0"/>
          <w:marBottom w:val="0"/>
          <w:divBdr>
            <w:top w:val="none" w:sz="0" w:space="0" w:color="auto"/>
            <w:left w:val="none" w:sz="0" w:space="0" w:color="auto"/>
            <w:bottom w:val="none" w:sz="0" w:space="0" w:color="auto"/>
            <w:right w:val="none" w:sz="0" w:space="0" w:color="auto"/>
          </w:divBdr>
        </w:div>
        <w:div w:id="1750226506">
          <w:marLeft w:val="640"/>
          <w:marRight w:val="0"/>
          <w:marTop w:val="0"/>
          <w:marBottom w:val="0"/>
          <w:divBdr>
            <w:top w:val="none" w:sz="0" w:space="0" w:color="auto"/>
            <w:left w:val="none" w:sz="0" w:space="0" w:color="auto"/>
            <w:bottom w:val="none" w:sz="0" w:space="0" w:color="auto"/>
            <w:right w:val="none" w:sz="0" w:space="0" w:color="auto"/>
          </w:divBdr>
        </w:div>
        <w:div w:id="1995261319">
          <w:marLeft w:val="640"/>
          <w:marRight w:val="0"/>
          <w:marTop w:val="0"/>
          <w:marBottom w:val="0"/>
          <w:divBdr>
            <w:top w:val="none" w:sz="0" w:space="0" w:color="auto"/>
            <w:left w:val="none" w:sz="0" w:space="0" w:color="auto"/>
            <w:bottom w:val="none" w:sz="0" w:space="0" w:color="auto"/>
            <w:right w:val="none" w:sz="0" w:space="0" w:color="auto"/>
          </w:divBdr>
        </w:div>
        <w:div w:id="1777750732">
          <w:marLeft w:val="640"/>
          <w:marRight w:val="0"/>
          <w:marTop w:val="0"/>
          <w:marBottom w:val="0"/>
          <w:divBdr>
            <w:top w:val="none" w:sz="0" w:space="0" w:color="auto"/>
            <w:left w:val="none" w:sz="0" w:space="0" w:color="auto"/>
            <w:bottom w:val="none" w:sz="0" w:space="0" w:color="auto"/>
            <w:right w:val="none" w:sz="0" w:space="0" w:color="auto"/>
          </w:divBdr>
        </w:div>
        <w:div w:id="64500896">
          <w:marLeft w:val="640"/>
          <w:marRight w:val="0"/>
          <w:marTop w:val="0"/>
          <w:marBottom w:val="0"/>
          <w:divBdr>
            <w:top w:val="none" w:sz="0" w:space="0" w:color="auto"/>
            <w:left w:val="none" w:sz="0" w:space="0" w:color="auto"/>
            <w:bottom w:val="none" w:sz="0" w:space="0" w:color="auto"/>
            <w:right w:val="none" w:sz="0" w:space="0" w:color="auto"/>
          </w:divBdr>
        </w:div>
        <w:div w:id="1667173302">
          <w:marLeft w:val="640"/>
          <w:marRight w:val="0"/>
          <w:marTop w:val="0"/>
          <w:marBottom w:val="0"/>
          <w:divBdr>
            <w:top w:val="none" w:sz="0" w:space="0" w:color="auto"/>
            <w:left w:val="none" w:sz="0" w:space="0" w:color="auto"/>
            <w:bottom w:val="none" w:sz="0" w:space="0" w:color="auto"/>
            <w:right w:val="none" w:sz="0" w:space="0" w:color="auto"/>
          </w:divBdr>
        </w:div>
        <w:div w:id="1528178034">
          <w:marLeft w:val="640"/>
          <w:marRight w:val="0"/>
          <w:marTop w:val="0"/>
          <w:marBottom w:val="0"/>
          <w:divBdr>
            <w:top w:val="none" w:sz="0" w:space="0" w:color="auto"/>
            <w:left w:val="none" w:sz="0" w:space="0" w:color="auto"/>
            <w:bottom w:val="none" w:sz="0" w:space="0" w:color="auto"/>
            <w:right w:val="none" w:sz="0" w:space="0" w:color="auto"/>
          </w:divBdr>
        </w:div>
        <w:div w:id="722369908">
          <w:marLeft w:val="640"/>
          <w:marRight w:val="0"/>
          <w:marTop w:val="0"/>
          <w:marBottom w:val="0"/>
          <w:divBdr>
            <w:top w:val="none" w:sz="0" w:space="0" w:color="auto"/>
            <w:left w:val="none" w:sz="0" w:space="0" w:color="auto"/>
            <w:bottom w:val="none" w:sz="0" w:space="0" w:color="auto"/>
            <w:right w:val="none" w:sz="0" w:space="0" w:color="auto"/>
          </w:divBdr>
        </w:div>
        <w:div w:id="1965698698">
          <w:marLeft w:val="640"/>
          <w:marRight w:val="0"/>
          <w:marTop w:val="0"/>
          <w:marBottom w:val="0"/>
          <w:divBdr>
            <w:top w:val="none" w:sz="0" w:space="0" w:color="auto"/>
            <w:left w:val="none" w:sz="0" w:space="0" w:color="auto"/>
            <w:bottom w:val="none" w:sz="0" w:space="0" w:color="auto"/>
            <w:right w:val="none" w:sz="0" w:space="0" w:color="auto"/>
          </w:divBdr>
        </w:div>
        <w:div w:id="1759445390">
          <w:marLeft w:val="640"/>
          <w:marRight w:val="0"/>
          <w:marTop w:val="0"/>
          <w:marBottom w:val="0"/>
          <w:divBdr>
            <w:top w:val="none" w:sz="0" w:space="0" w:color="auto"/>
            <w:left w:val="none" w:sz="0" w:space="0" w:color="auto"/>
            <w:bottom w:val="none" w:sz="0" w:space="0" w:color="auto"/>
            <w:right w:val="none" w:sz="0" w:space="0" w:color="auto"/>
          </w:divBdr>
        </w:div>
        <w:div w:id="1023480360">
          <w:marLeft w:val="640"/>
          <w:marRight w:val="0"/>
          <w:marTop w:val="0"/>
          <w:marBottom w:val="0"/>
          <w:divBdr>
            <w:top w:val="none" w:sz="0" w:space="0" w:color="auto"/>
            <w:left w:val="none" w:sz="0" w:space="0" w:color="auto"/>
            <w:bottom w:val="none" w:sz="0" w:space="0" w:color="auto"/>
            <w:right w:val="none" w:sz="0" w:space="0" w:color="auto"/>
          </w:divBdr>
        </w:div>
        <w:div w:id="368922839">
          <w:marLeft w:val="640"/>
          <w:marRight w:val="0"/>
          <w:marTop w:val="0"/>
          <w:marBottom w:val="0"/>
          <w:divBdr>
            <w:top w:val="none" w:sz="0" w:space="0" w:color="auto"/>
            <w:left w:val="none" w:sz="0" w:space="0" w:color="auto"/>
            <w:bottom w:val="none" w:sz="0" w:space="0" w:color="auto"/>
            <w:right w:val="none" w:sz="0" w:space="0" w:color="auto"/>
          </w:divBdr>
        </w:div>
        <w:div w:id="1838838736">
          <w:marLeft w:val="640"/>
          <w:marRight w:val="0"/>
          <w:marTop w:val="0"/>
          <w:marBottom w:val="0"/>
          <w:divBdr>
            <w:top w:val="none" w:sz="0" w:space="0" w:color="auto"/>
            <w:left w:val="none" w:sz="0" w:space="0" w:color="auto"/>
            <w:bottom w:val="none" w:sz="0" w:space="0" w:color="auto"/>
            <w:right w:val="none" w:sz="0" w:space="0" w:color="auto"/>
          </w:divBdr>
        </w:div>
        <w:div w:id="360325608">
          <w:marLeft w:val="640"/>
          <w:marRight w:val="0"/>
          <w:marTop w:val="0"/>
          <w:marBottom w:val="0"/>
          <w:divBdr>
            <w:top w:val="none" w:sz="0" w:space="0" w:color="auto"/>
            <w:left w:val="none" w:sz="0" w:space="0" w:color="auto"/>
            <w:bottom w:val="none" w:sz="0" w:space="0" w:color="auto"/>
            <w:right w:val="none" w:sz="0" w:space="0" w:color="auto"/>
          </w:divBdr>
        </w:div>
        <w:div w:id="1134450687">
          <w:marLeft w:val="640"/>
          <w:marRight w:val="0"/>
          <w:marTop w:val="0"/>
          <w:marBottom w:val="0"/>
          <w:divBdr>
            <w:top w:val="none" w:sz="0" w:space="0" w:color="auto"/>
            <w:left w:val="none" w:sz="0" w:space="0" w:color="auto"/>
            <w:bottom w:val="none" w:sz="0" w:space="0" w:color="auto"/>
            <w:right w:val="none" w:sz="0" w:space="0" w:color="auto"/>
          </w:divBdr>
        </w:div>
        <w:div w:id="1865946411">
          <w:marLeft w:val="640"/>
          <w:marRight w:val="0"/>
          <w:marTop w:val="0"/>
          <w:marBottom w:val="0"/>
          <w:divBdr>
            <w:top w:val="none" w:sz="0" w:space="0" w:color="auto"/>
            <w:left w:val="none" w:sz="0" w:space="0" w:color="auto"/>
            <w:bottom w:val="none" w:sz="0" w:space="0" w:color="auto"/>
            <w:right w:val="none" w:sz="0" w:space="0" w:color="auto"/>
          </w:divBdr>
        </w:div>
        <w:div w:id="469400950">
          <w:marLeft w:val="640"/>
          <w:marRight w:val="0"/>
          <w:marTop w:val="0"/>
          <w:marBottom w:val="0"/>
          <w:divBdr>
            <w:top w:val="none" w:sz="0" w:space="0" w:color="auto"/>
            <w:left w:val="none" w:sz="0" w:space="0" w:color="auto"/>
            <w:bottom w:val="none" w:sz="0" w:space="0" w:color="auto"/>
            <w:right w:val="none" w:sz="0" w:space="0" w:color="auto"/>
          </w:divBdr>
        </w:div>
        <w:div w:id="909190455">
          <w:marLeft w:val="640"/>
          <w:marRight w:val="0"/>
          <w:marTop w:val="0"/>
          <w:marBottom w:val="0"/>
          <w:divBdr>
            <w:top w:val="none" w:sz="0" w:space="0" w:color="auto"/>
            <w:left w:val="none" w:sz="0" w:space="0" w:color="auto"/>
            <w:bottom w:val="none" w:sz="0" w:space="0" w:color="auto"/>
            <w:right w:val="none" w:sz="0" w:space="0" w:color="auto"/>
          </w:divBdr>
        </w:div>
        <w:div w:id="1282494940">
          <w:marLeft w:val="640"/>
          <w:marRight w:val="0"/>
          <w:marTop w:val="0"/>
          <w:marBottom w:val="0"/>
          <w:divBdr>
            <w:top w:val="none" w:sz="0" w:space="0" w:color="auto"/>
            <w:left w:val="none" w:sz="0" w:space="0" w:color="auto"/>
            <w:bottom w:val="none" w:sz="0" w:space="0" w:color="auto"/>
            <w:right w:val="none" w:sz="0" w:space="0" w:color="auto"/>
          </w:divBdr>
        </w:div>
        <w:div w:id="372778043">
          <w:marLeft w:val="640"/>
          <w:marRight w:val="0"/>
          <w:marTop w:val="0"/>
          <w:marBottom w:val="0"/>
          <w:divBdr>
            <w:top w:val="none" w:sz="0" w:space="0" w:color="auto"/>
            <w:left w:val="none" w:sz="0" w:space="0" w:color="auto"/>
            <w:bottom w:val="none" w:sz="0" w:space="0" w:color="auto"/>
            <w:right w:val="none" w:sz="0" w:space="0" w:color="auto"/>
          </w:divBdr>
        </w:div>
        <w:div w:id="74863938">
          <w:marLeft w:val="640"/>
          <w:marRight w:val="0"/>
          <w:marTop w:val="0"/>
          <w:marBottom w:val="0"/>
          <w:divBdr>
            <w:top w:val="none" w:sz="0" w:space="0" w:color="auto"/>
            <w:left w:val="none" w:sz="0" w:space="0" w:color="auto"/>
            <w:bottom w:val="none" w:sz="0" w:space="0" w:color="auto"/>
            <w:right w:val="none" w:sz="0" w:space="0" w:color="auto"/>
          </w:divBdr>
        </w:div>
        <w:div w:id="1613169797">
          <w:marLeft w:val="640"/>
          <w:marRight w:val="0"/>
          <w:marTop w:val="0"/>
          <w:marBottom w:val="0"/>
          <w:divBdr>
            <w:top w:val="none" w:sz="0" w:space="0" w:color="auto"/>
            <w:left w:val="none" w:sz="0" w:space="0" w:color="auto"/>
            <w:bottom w:val="none" w:sz="0" w:space="0" w:color="auto"/>
            <w:right w:val="none" w:sz="0" w:space="0" w:color="auto"/>
          </w:divBdr>
        </w:div>
        <w:div w:id="1645042132">
          <w:marLeft w:val="640"/>
          <w:marRight w:val="0"/>
          <w:marTop w:val="0"/>
          <w:marBottom w:val="0"/>
          <w:divBdr>
            <w:top w:val="none" w:sz="0" w:space="0" w:color="auto"/>
            <w:left w:val="none" w:sz="0" w:space="0" w:color="auto"/>
            <w:bottom w:val="none" w:sz="0" w:space="0" w:color="auto"/>
            <w:right w:val="none" w:sz="0" w:space="0" w:color="auto"/>
          </w:divBdr>
        </w:div>
        <w:div w:id="968239448">
          <w:marLeft w:val="640"/>
          <w:marRight w:val="0"/>
          <w:marTop w:val="0"/>
          <w:marBottom w:val="0"/>
          <w:divBdr>
            <w:top w:val="none" w:sz="0" w:space="0" w:color="auto"/>
            <w:left w:val="none" w:sz="0" w:space="0" w:color="auto"/>
            <w:bottom w:val="none" w:sz="0" w:space="0" w:color="auto"/>
            <w:right w:val="none" w:sz="0" w:space="0" w:color="auto"/>
          </w:divBdr>
        </w:div>
        <w:div w:id="912859611">
          <w:marLeft w:val="640"/>
          <w:marRight w:val="0"/>
          <w:marTop w:val="0"/>
          <w:marBottom w:val="0"/>
          <w:divBdr>
            <w:top w:val="none" w:sz="0" w:space="0" w:color="auto"/>
            <w:left w:val="none" w:sz="0" w:space="0" w:color="auto"/>
            <w:bottom w:val="none" w:sz="0" w:space="0" w:color="auto"/>
            <w:right w:val="none" w:sz="0" w:space="0" w:color="auto"/>
          </w:divBdr>
        </w:div>
        <w:div w:id="1932812736">
          <w:marLeft w:val="640"/>
          <w:marRight w:val="0"/>
          <w:marTop w:val="0"/>
          <w:marBottom w:val="0"/>
          <w:divBdr>
            <w:top w:val="none" w:sz="0" w:space="0" w:color="auto"/>
            <w:left w:val="none" w:sz="0" w:space="0" w:color="auto"/>
            <w:bottom w:val="none" w:sz="0" w:space="0" w:color="auto"/>
            <w:right w:val="none" w:sz="0" w:space="0" w:color="auto"/>
          </w:divBdr>
        </w:div>
        <w:div w:id="704253261">
          <w:marLeft w:val="640"/>
          <w:marRight w:val="0"/>
          <w:marTop w:val="0"/>
          <w:marBottom w:val="0"/>
          <w:divBdr>
            <w:top w:val="none" w:sz="0" w:space="0" w:color="auto"/>
            <w:left w:val="none" w:sz="0" w:space="0" w:color="auto"/>
            <w:bottom w:val="none" w:sz="0" w:space="0" w:color="auto"/>
            <w:right w:val="none" w:sz="0" w:space="0" w:color="auto"/>
          </w:divBdr>
        </w:div>
        <w:div w:id="1208225501">
          <w:marLeft w:val="640"/>
          <w:marRight w:val="0"/>
          <w:marTop w:val="0"/>
          <w:marBottom w:val="0"/>
          <w:divBdr>
            <w:top w:val="none" w:sz="0" w:space="0" w:color="auto"/>
            <w:left w:val="none" w:sz="0" w:space="0" w:color="auto"/>
            <w:bottom w:val="none" w:sz="0" w:space="0" w:color="auto"/>
            <w:right w:val="none" w:sz="0" w:space="0" w:color="auto"/>
          </w:divBdr>
        </w:div>
        <w:div w:id="1398433301">
          <w:marLeft w:val="640"/>
          <w:marRight w:val="0"/>
          <w:marTop w:val="0"/>
          <w:marBottom w:val="0"/>
          <w:divBdr>
            <w:top w:val="none" w:sz="0" w:space="0" w:color="auto"/>
            <w:left w:val="none" w:sz="0" w:space="0" w:color="auto"/>
            <w:bottom w:val="none" w:sz="0" w:space="0" w:color="auto"/>
            <w:right w:val="none" w:sz="0" w:space="0" w:color="auto"/>
          </w:divBdr>
        </w:div>
        <w:div w:id="1815444861">
          <w:marLeft w:val="640"/>
          <w:marRight w:val="0"/>
          <w:marTop w:val="0"/>
          <w:marBottom w:val="0"/>
          <w:divBdr>
            <w:top w:val="none" w:sz="0" w:space="0" w:color="auto"/>
            <w:left w:val="none" w:sz="0" w:space="0" w:color="auto"/>
            <w:bottom w:val="none" w:sz="0" w:space="0" w:color="auto"/>
            <w:right w:val="none" w:sz="0" w:space="0" w:color="auto"/>
          </w:divBdr>
        </w:div>
        <w:div w:id="1335914955">
          <w:marLeft w:val="640"/>
          <w:marRight w:val="0"/>
          <w:marTop w:val="0"/>
          <w:marBottom w:val="0"/>
          <w:divBdr>
            <w:top w:val="none" w:sz="0" w:space="0" w:color="auto"/>
            <w:left w:val="none" w:sz="0" w:space="0" w:color="auto"/>
            <w:bottom w:val="none" w:sz="0" w:space="0" w:color="auto"/>
            <w:right w:val="none" w:sz="0" w:space="0" w:color="auto"/>
          </w:divBdr>
        </w:div>
        <w:div w:id="378554760">
          <w:marLeft w:val="640"/>
          <w:marRight w:val="0"/>
          <w:marTop w:val="0"/>
          <w:marBottom w:val="0"/>
          <w:divBdr>
            <w:top w:val="none" w:sz="0" w:space="0" w:color="auto"/>
            <w:left w:val="none" w:sz="0" w:space="0" w:color="auto"/>
            <w:bottom w:val="none" w:sz="0" w:space="0" w:color="auto"/>
            <w:right w:val="none" w:sz="0" w:space="0" w:color="auto"/>
          </w:divBdr>
        </w:div>
        <w:div w:id="2896831">
          <w:marLeft w:val="640"/>
          <w:marRight w:val="0"/>
          <w:marTop w:val="0"/>
          <w:marBottom w:val="0"/>
          <w:divBdr>
            <w:top w:val="none" w:sz="0" w:space="0" w:color="auto"/>
            <w:left w:val="none" w:sz="0" w:space="0" w:color="auto"/>
            <w:bottom w:val="none" w:sz="0" w:space="0" w:color="auto"/>
            <w:right w:val="none" w:sz="0" w:space="0" w:color="auto"/>
          </w:divBdr>
        </w:div>
        <w:div w:id="813639203">
          <w:marLeft w:val="640"/>
          <w:marRight w:val="0"/>
          <w:marTop w:val="0"/>
          <w:marBottom w:val="0"/>
          <w:divBdr>
            <w:top w:val="none" w:sz="0" w:space="0" w:color="auto"/>
            <w:left w:val="none" w:sz="0" w:space="0" w:color="auto"/>
            <w:bottom w:val="none" w:sz="0" w:space="0" w:color="auto"/>
            <w:right w:val="none" w:sz="0" w:space="0" w:color="auto"/>
          </w:divBdr>
        </w:div>
        <w:div w:id="238028628">
          <w:marLeft w:val="640"/>
          <w:marRight w:val="0"/>
          <w:marTop w:val="0"/>
          <w:marBottom w:val="0"/>
          <w:divBdr>
            <w:top w:val="none" w:sz="0" w:space="0" w:color="auto"/>
            <w:left w:val="none" w:sz="0" w:space="0" w:color="auto"/>
            <w:bottom w:val="none" w:sz="0" w:space="0" w:color="auto"/>
            <w:right w:val="none" w:sz="0" w:space="0" w:color="auto"/>
          </w:divBdr>
        </w:div>
        <w:div w:id="628585986">
          <w:marLeft w:val="640"/>
          <w:marRight w:val="0"/>
          <w:marTop w:val="0"/>
          <w:marBottom w:val="0"/>
          <w:divBdr>
            <w:top w:val="none" w:sz="0" w:space="0" w:color="auto"/>
            <w:left w:val="none" w:sz="0" w:space="0" w:color="auto"/>
            <w:bottom w:val="none" w:sz="0" w:space="0" w:color="auto"/>
            <w:right w:val="none" w:sz="0" w:space="0" w:color="auto"/>
          </w:divBdr>
        </w:div>
        <w:div w:id="1551378304">
          <w:marLeft w:val="640"/>
          <w:marRight w:val="0"/>
          <w:marTop w:val="0"/>
          <w:marBottom w:val="0"/>
          <w:divBdr>
            <w:top w:val="none" w:sz="0" w:space="0" w:color="auto"/>
            <w:left w:val="none" w:sz="0" w:space="0" w:color="auto"/>
            <w:bottom w:val="none" w:sz="0" w:space="0" w:color="auto"/>
            <w:right w:val="none" w:sz="0" w:space="0" w:color="auto"/>
          </w:divBdr>
        </w:div>
        <w:div w:id="1809588599">
          <w:marLeft w:val="640"/>
          <w:marRight w:val="0"/>
          <w:marTop w:val="0"/>
          <w:marBottom w:val="0"/>
          <w:divBdr>
            <w:top w:val="none" w:sz="0" w:space="0" w:color="auto"/>
            <w:left w:val="none" w:sz="0" w:space="0" w:color="auto"/>
            <w:bottom w:val="none" w:sz="0" w:space="0" w:color="auto"/>
            <w:right w:val="none" w:sz="0" w:space="0" w:color="auto"/>
          </w:divBdr>
        </w:div>
        <w:div w:id="1473451276">
          <w:marLeft w:val="640"/>
          <w:marRight w:val="0"/>
          <w:marTop w:val="0"/>
          <w:marBottom w:val="0"/>
          <w:divBdr>
            <w:top w:val="none" w:sz="0" w:space="0" w:color="auto"/>
            <w:left w:val="none" w:sz="0" w:space="0" w:color="auto"/>
            <w:bottom w:val="none" w:sz="0" w:space="0" w:color="auto"/>
            <w:right w:val="none" w:sz="0" w:space="0" w:color="auto"/>
          </w:divBdr>
        </w:div>
        <w:div w:id="51194348">
          <w:marLeft w:val="640"/>
          <w:marRight w:val="0"/>
          <w:marTop w:val="0"/>
          <w:marBottom w:val="0"/>
          <w:divBdr>
            <w:top w:val="none" w:sz="0" w:space="0" w:color="auto"/>
            <w:left w:val="none" w:sz="0" w:space="0" w:color="auto"/>
            <w:bottom w:val="none" w:sz="0" w:space="0" w:color="auto"/>
            <w:right w:val="none" w:sz="0" w:space="0" w:color="auto"/>
          </w:divBdr>
        </w:div>
        <w:div w:id="1217399402">
          <w:marLeft w:val="640"/>
          <w:marRight w:val="0"/>
          <w:marTop w:val="0"/>
          <w:marBottom w:val="0"/>
          <w:divBdr>
            <w:top w:val="none" w:sz="0" w:space="0" w:color="auto"/>
            <w:left w:val="none" w:sz="0" w:space="0" w:color="auto"/>
            <w:bottom w:val="none" w:sz="0" w:space="0" w:color="auto"/>
            <w:right w:val="none" w:sz="0" w:space="0" w:color="auto"/>
          </w:divBdr>
        </w:div>
        <w:div w:id="200286974">
          <w:marLeft w:val="640"/>
          <w:marRight w:val="0"/>
          <w:marTop w:val="0"/>
          <w:marBottom w:val="0"/>
          <w:divBdr>
            <w:top w:val="none" w:sz="0" w:space="0" w:color="auto"/>
            <w:left w:val="none" w:sz="0" w:space="0" w:color="auto"/>
            <w:bottom w:val="none" w:sz="0" w:space="0" w:color="auto"/>
            <w:right w:val="none" w:sz="0" w:space="0" w:color="auto"/>
          </w:divBdr>
        </w:div>
        <w:div w:id="162400036">
          <w:marLeft w:val="640"/>
          <w:marRight w:val="0"/>
          <w:marTop w:val="0"/>
          <w:marBottom w:val="0"/>
          <w:divBdr>
            <w:top w:val="none" w:sz="0" w:space="0" w:color="auto"/>
            <w:left w:val="none" w:sz="0" w:space="0" w:color="auto"/>
            <w:bottom w:val="none" w:sz="0" w:space="0" w:color="auto"/>
            <w:right w:val="none" w:sz="0" w:space="0" w:color="auto"/>
          </w:divBdr>
        </w:div>
        <w:div w:id="2082362344">
          <w:marLeft w:val="640"/>
          <w:marRight w:val="0"/>
          <w:marTop w:val="0"/>
          <w:marBottom w:val="0"/>
          <w:divBdr>
            <w:top w:val="none" w:sz="0" w:space="0" w:color="auto"/>
            <w:left w:val="none" w:sz="0" w:space="0" w:color="auto"/>
            <w:bottom w:val="none" w:sz="0" w:space="0" w:color="auto"/>
            <w:right w:val="none" w:sz="0" w:space="0" w:color="auto"/>
          </w:divBdr>
        </w:div>
        <w:div w:id="2041466204">
          <w:marLeft w:val="640"/>
          <w:marRight w:val="0"/>
          <w:marTop w:val="0"/>
          <w:marBottom w:val="0"/>
          <w:divBdr>
            <w:top w:val="none" w:sz="0" w:space="0" w:color="auto"/>
            <w:left w:val="none" w:sz="0" w:space="0" w:color="auto"/>
            <w:bottom w:val="none" w:sz="0" w:space="0" w:color="auto"/>
            <w:right w:val="none" w:sz="0" w:space="0" w:color="auto"/>
          </w:divBdr>
        </w:div>
        <w:div w:id="1547371660">
          <w:marLeft w:val="640"/>
          <w:marRight w:val="0"/>
          <w:marTop w:val="0"/>
          <w:marBottom w:val="0"/>
          <w:divBdr>
            <w:top w:val="none" w:sz="0" w:space="0" w:color="auto"/>
            <w:left w:val="none" w:sz="0" w:space="0" w:color="auto"/>
            <w:bottom w:val="none" w:sz="0" w:space="0" w:color="auto"/>
            <w:right w:val="none" w:sz="0" w:space="0" w:color="auto"/>
          </w:divBdr>
        </w:div>
        <w:div w:id="1841962019">
          <w:marLeft w:val="640"/>
          <w:marRight w:val="0"/>
          <w:marTop w:val="0"/>
          <w:marBottom w:val="0"/>
          <w:divBdr>
            <w:top w:val="none" w:sz="0" w:space="0" w:color="auto"/>
            <w:left w:val="none" w:sz="0" w:space="0" w:color="auto"/>
            <w:bottom w:val="none" w:sz="0" w:space="0" w:color="auto"/>
            <w:right w:val="none" w:sz="0" w:space="0" w:color="auto"/>
          </w:divBdr>
        </w:div>
        <w:div w:id="2078044073">
          <w:marLeft w:val="640"/>
          <w:marRight w:val="0"/>
          <w:marTop w:val="0"/>
          <w:marBottom w:val="0"/>
          <w:divBdr>
            <w:top w:val="none" w:sz="0" w:space="0" w:color="auto"/>
            <w:left w:val="none" w:sz="0" w:space="0" w:color="auto"/>
            <w:bottom w:val="none" w:sz="0" w:space="0" w:color="auto"/>
            <w:right w:val="none" w:sz="0" w:space="0" w:color="auto"/>
          </w:divBdr>
        </w:div>
        <w:div w:id="1536499119">
          <w:marLeft w:val="640"/>
          <w:marRight w:val="0"/>
          <w:marTop w:val="0"/>
          <w:marBottom w:val="0"/>
          <w:divBdr>
            <w:top w:val="none" w:sz="0" w:space="0" w:color="auto"/>
            <w:left w:val="none" w:sz="0" w:space="0" w:color="auto"/>
            <w:bottom w:val="none" w:sz="0" w:space="0" w:color="auto"/>
            <w:right w:val="none" w:sz="0" w:space="0" w:color="auto"/>
          </w:divBdr>
        </w:div>
        <w:div w:id="1610044869">
          <w:marLeft w:val="640"/>
          <w:marRight w:val="0"/>
          <w:marTop w:val="0"/>
          <w:marBottom w:val="0"/>
          <w:divBdr>
            <w:top w:val="none" w:sz="0" w:space="0" w:color="auto"/>
            <w:left w:val="none" w:sz="0" w:space="0" w:color="auto"/>
            <w:bottom w:val="none" w:sz="0" w:space="0" w:color="auto"/>
            <w:right w:val="none" w:sz="0" w:space="0" w:color="auto"/>
          </w:divBdr>
        </w:div>
        <w:div w:id="44984813">
          <w:marLeft w:val="640"/>
          <w:marRight w:val="0"/>
          <w:marTop w:val="0"/>
          <w:marBottom w:val="0"/>
          <w:divBdr>
            <w:top w:val="none" w:sz="0" w:space="0" w:color="auto"/>
            <w:left w:val="none" w:sz="0" w:space="0" w:color="auto"/>
            <w:bottom w:val="none" w:sz="0" w:space="0" w:color="auto"/>
            <w:right w:val="none" w:sz="0" w:space="0" w:color="auto"/>
          </w:divBdr>
        </w:div>
        <w:div w:id="1427920765">
          <w:marLeft w:val="640"/>
          <w:marRight w:val="0"/>
          <w:marTop w:val="0"/>
          <w:marBottom w:val="0"/>
          <w:divBdr>
            <w:top w:val="none" w:sz="0" w:space="0" w:color="auto"/>
            <w:left w:val="none" w:sz="0" w:space="0" w:color="auto"/>
            <w:bottom w:val="none" w:sz="0" w:space="0" w:color="auto"/>
            <w:right w:val="none" w:sz="0" w:space="0" w:color="auto"/>
          </w:divBdr>
        </w:div>
        <w:div w:id="1710109589">
          <w:marLeft w:val="640"/>
          <w:marRight w:val="0"/>
          <w:marTop w:val="0"/>
          <w:marBottom w:val="0"/>
          <w:divBdr>
            <w:top w:val="none" w:sz="0" w:space="0" w:color="auto"/>
            <w:left w:val="none" w:sz="0" w:space="0" w:color="auto"/>
            <w:bottom w:val="none" w:sz="0" w:space="0" w:color="auto"/>
            <w:right w:val="none" w:sz="0" w:space="0" w:color="auto"/>
          </w:divBdr>
        </w:div>
        <w:div w:id="1984919276">
          <w:marLeft w:val="640"/>
          <w:marRight w:val="0"/>
          <w:marTop w:val="0"/>
          <w:marBottom w:val="0"/>
          <w:divBdr>
            <w:top w:val="none" w:sz="0" w:space="0" w:color="auto"/>
            <w:left w:val="none" w:sz="0" w:space="0" w:color="auto"/>
            <w:bottom w:val="none" w:sz="0" w:space="0" w:color="auto"/>
            <w:right w:val="none" w:sz="0" w:space="0" w:color="auto"/>
          </w:divBdr>
        </w:div>
        <w:div w:id="1869489999">
          <w:marLeft w:val="640"/>
          <w:marRight w:val="0"/>
          <w:marTop w:val="0"/>
          <w:marBottom w:val="0"/>
          <w:divBdr>
            <w:top w:val="none" w:sz="0" w:space="0" w:color="auto"/>
            <w:left w:val="none" w:sz="0" w:space="0" w:color="auto"/>
            <w:bottom w:val="none" w:sz="0" w:space="0" w:color="auto"/>
            <w:right w:val="none" w:sz="0" w:space="0" w:color="auto"/>
          </w:divBdr>
        </w:div>
        <w:div w:id="515048032">
          <w:marLeft w:val="640"/>
          <w:marRight w:val="0"/>
          <w:marTop w:val="0"/>
          <w:marBottom w:val="0"/>
          <w:divBdr>
            <w:top w:val="none" w:sz="0" w:space="0" w:color="auto"/>
            <w:left w:val="none" w:sz="0" w:space="0" w:color="auto"/>
            <w:bottom w:val="none" w:sz="0" w:space="0" w:color="auto"/>
            <w:right w:val="none" w:sz="0" w:space="0" w:color="auto"/>
          </w:divBdr>
        </w:div>
        <w:div w:id="782725371">
          <w:marLeft w:val="640"/>
          <w:marRight w:val="0"/>
          <w:marTop w:val="0"/>
          <w:marBottom w:val="0"/>
          <w:divBdr>
            <w:top w:val="none" w:sz="0" w:space="0" w:color="auto"/>
            <w:left w:val="none" w:sz="0" w:space="0" w:color="auto"/>
            <w:bottom w:val="none" w:sz="0" w:space="0" w:color="auto"/>
            <w:right w:val="none" w:sz="0" w:space="0" w:color="auto"/>
          </w:divBdr>
        </w:div>
        <w:div w:id="1902668306">
          <w:marLeft w:val="640"/>
          <w:marRight w:val="0"/>
          <w:marTop w:val="0"/>
          <w:marBottom w:val="0"/>
          <w:divBdr>
            <w:top w:val="none" w:sz="0" w:space="0" w:color="auto"/>
            <w:left w:val="none" w:sz="0" w:space="0" w:color="auto"/>
            <w:bottom w:val="none" w:sz="0" w:space="0" w:color="auto"/>
            <w:right w:val="none" w:sz="0" w:space="0" w:color="auto"/>
          </w:divBdr>
        </w:div>
        <w:div w:id="1728528168">
          <w:marLeft w:val="640"/>
          <w:marRight w:val="0"/>
          <w:marTop w:val="0"/>
          <w:marBottom w:val="0"/>
          <w:divBdr>
            <w:top w:val="none" w:sz="0" w:space="0" w:color="auto"/>
            <w:left w:val="none" w:sz="0" w:space="0" w:color="auto"/>
            <w:bottom w:val="none" w:sz="0" w:space="0" w:color="auto"/>
            <w:right w:val="none" w:sz="0" w:space="0" w:color="auto"/>
          </w:divBdr>
        </w:div>
        <w:div w:id="1855848474">
          <w:marLeft w:val="640"/>
          <w:marRight w:val="0"/>
          <w:marTop w:val="0"/>
          <w:marBottom w:val="0"/>
          <w:divBdr>
            <w:top w:val="none" w:sz="0" w:space="0" w:color="auto"/>
            <w:left w:val="none" w:sz="0" w:space="0" w:color="auto"/>
            <w:bottom w:val="none" w:sz="0" w:space="0" w:color="auto"/>
            <w:right w:val="none" w:sz="0" w:space="0" w:color="auto"/>
          </w:divBdr>
        </w:div>
        <w:div w:id="2054306392">
          <w:marLeft w:val="640"/>
          <w:marRight w:val="0"/>
          <w:marTop w:val="0"/>
          <w:marBottom w:val="0"/>
          <w:divBdr>
            <w:top w:val="none" w:sz="0" w:space="0" w:color="auto"/>
            <w:left w:val="none" w:sz="0" w:space="0" w:color="auto"/>
            <w:bottom w:val="none" w:sz="0" w:space="0" w:color="auto"/>
            <w:right w:val="none" w:sz="0" w:space="0" w:color="auto"/>
          </w:divBdr>
        </w:div>
        <w:div w:id="1667126284">
          <w:marLeft w:val="640"/>
          <w:marRight w:val="0"/>
          <w:marTop w:val="0"/>
          <w:marBottom w:val="0"/>
          <w:divBdr>
            <w:top w:val="none" w:sz="0" w:space="0" w:color="auto"/>
            <w:left w:val="none" w:sz="0" w:space="0" w:color="auto"/>
            <w:bottom w:val="none" w:sz="0" w:space="0" w:color="auto"/>
            <w:right w:val="none" w:sz="0" w:space="0" w:color="auto"/>
          </w:divBdr>
        </w:div>
        <w:div w:id="1897080024">
          <w:marLeft w:val="640"/>
          <w:marRight w:val="0"/>
          <w:marTop w:val="0"/>
          <w:marBottom w:val="0"/>
          <w:divBdr>
            <w:top w:val="none" w:sz="0" w:space="0" w:color="auto"/>
            <w:left w:val="none" w:sz="0" w:space="0" w:color="auto"/>
            <w:bottom w:val="none" w:sz="0" w:space="0" w:color="auto"/>
            <w:right w:val="none" w:sz="0" w:space="0" w:color="auto"/>
          </w:divBdr>
        </w:div>
        <w:div w:id="1926986932">
          <w:marLeft w:val="640"/>
          <w:marRight w:val="0"/>
          <w:marTop w:val="0"/>
          <w:marBottom w:val="0"/>
          <w:divBdr>
            <w:top w:val="none" w:sz="0" w:space="0" w:color="auto"/>
            <w:left w:val="none" w:sz="0" w:space="0" w:color="auto"/>
            <w:bottom w:val="none" w:sz="0" w:space="0" w:color="auto"/>
            <w:right w:val="none" w:sz="0" w:space="0" w:color="auto"/>
          </w:divBdr>
        </w:div>
        <w:div w:id="571933819">
          <w:marLeft w:val="640"/>
          <w:marRight w:val="0"/>
          <w:marTop w:val="0"/>
          <w:marBottom w:val="0"/>
          <w:divBdr>
            <w:top w:val="none" w:sz="0" w:space="0" w:color="auto"/>
            <w:left w:val="none" w:sz="0" w:space="0" w:color="auto"/>
            <w:bottom w:val="none" w:sz="0" w:space="0" w:color="auto"/>
            <w:right w:val="none" w:sz="0" w:space="0" w:color="auto"/>
          </w:divBdr>
        </w:div>
        <w:div w:id="2067606834">
          <w:marLeft w:val="640"/>
          <w:marRight w:val="0"/>
          <w:marTop w:val="0"/>
          <w:marBottom w:val="0"/>
          <w:divBdr>
            <w:top w:val="none" w:sz="0" w:space="0" w:color="auto"/>
            <w:left w:val="none" w:sz="0" w:space="0" w:color="auto"/>
            <w:bottom w:val="none" w:sz="0" w:space="0" w:color="auto"/>
            <w:right w:val="none" w:sz="0" w:space="0" w:color="auto"/>
          </w:divBdr>
        </w:div>
        <w:div w:id="1797213860">
          <w:marLeft w:val="640"/>
          <w:marRight w:val="0"/>
          <w:marTop w:val="0"/>
          <w:marBottom w:val="0"/>
          <w:divBdr>
            <w:top w:val="none" w:sz="0" w:space="0" w:color="auto"/>
            <w:left w:val="none" w:sz="0" w:space="0" w:color="auto"/>
            <w:bottom w:val="none" w:sz="0" w:space="0" w:color="auto"/>
            <w:right w:val="none" w:sz="0" w:space="0" w:color="auto"/>
          </w:divBdr>
        </w:div>
        <w:div w:id="1994064426">
          <w:marLeft w:val="640"/>
          <w:marRight w:val="0"/>
          <w:marTop w:val="0"/>
          <w:marBottom w:val="0"/>
          <w:divBdr>
            <w:top w:val="none" w:sz="0" w:space="0" w:color="auto"/>
            <w:left w:val="none" w:sz="0" w:space="0" w:color="auto"/>
            <w:bottom w:val="none" w:sz="0" w:space="0" w:color="auto"/>
            <w:right w:val="none" w:sz="0" w:space="0" w:color="auto"/>
          </w:divBdr>
        </w:div>
        <w:div w:id="202866233">
          <w:marLeft w:val="640"/>
          <w:marRight w:val="0"/>
          <w:marTop w:val="0"/>
          <w:marBottom w:val="0"/>
          <w:divBdr>
            <w:top w:val="none" w:sz="0" w:space="0" w:color="auto"/>
            <w:left w:val="none" w:sz="0" w:space="0" w:color="auto"/>
            <w:bottom w:val="none" w:sz="0" w:space="0" w:color="auto"/>
            <w:right w:val="none" w:sz="0" w:space="0" w:color="auto"/>
          </w:divBdr>
        </w:div>
        <w:div w:id="2083259021">
          <w:marLeft w:val="640"/>
          <w:marRight w:val="0"/>
          <w:marTop w:val="0"/>
          <w:marBottom w:val="0"/>
          <w:divBdr>
            <w:top w:val="none" w:sz="0" w:space="0" w:color="auto"/>
            <w:left w:val="none" w:sz="0" w:space="0" w:color="auto"/>
            <w:bottom w:val="none" w:sz="0" w:space="0" w:color="auto"/>
            <w:right w:val="none" w:sz="0" w:space="0" w:color="auto"/>
          </w:divBdr>
        </w:div>
        <w:div w:id="1957905697">
          <w:marLeft w:val="640"/>
          <w:marRight w:val="0"/>
          <w:marTop w:val="0"/>
          <w:marBottom w:val="0"/>
          <w:divBdr>
            <w:top w:val="none" w:sz="0" w:space="0" w:color="auto"/>
            <w:left w:val="none" w:sz="0" w:space="0" w:color="auto"/>
            <w:bottom w:val="none" w:sz="0" w:space="0" w:color="auto"/>
            <w:right w:val="none" w:sz="0" w:space="0" w:color="auto"/>
          </w:divBdr>
        </w:div>
        <w:div w:id="595476308">
          <w:marLeft w:val="640"/>
          <w:marRight w:val="0"/>
          <w:marTop w:val="0"/>
          <w:marBottom w:val="0"/>
          <w:divBdr>
            <w:top w:val="none" w:sz="0" w:space="0" w:color="auto"/>
            <w:left w:val="none" w:sz="0" w:space="0" w:color="auto"/>
            <w:bottom w:val="none" w:sz="0" w:space="0" w:color="auto"/>
            <w:right w:val="none" w:sz="0" w:space="0" w:color="auto"/>
          </w:divBdr>
        </w:div>
        <w:div w:id="413163601">
          <w:marLeft w:val="640"/>
          <w:marRight w:val="0"/>
          <w:marTop w:val="0"/>
          <w:marBottom w:val="0"/>
          <w:divBdr>
            <w:top w:val="none" w:sz="0" w:space="0" w:color="auto"/>
            <w:left w:val="none" w:sz="0" w:space="0" w:color="auto"/>
            <w:bottom w:val="none" w:sz="0" w:space="0" w:color="auto"/>
            <w:right w:val="none" w:sz="0" w:space="0" w:color="auto"/>
          </w:divBdr>
        </w:div>
        <w:div w:id="956986063">
          <w:marLeft w:val="640"/>
          <w:marRight w:val="0"/>
          <w:marTop w:val="0"/>
          <w:marBottom w:val="0"/>
          <w:divBdr>
            <w:top w:val="none" w:sz="0" w:space="0" w:color="auto"/>
            <w:left w:val="none" w:sz="0" w:space="0" w:color="auto"/>
            <w:bottom w:val="none" w:sz="0" w:space="0" w:color="auto"/>
            <w:right w:val="none" w:sz="0" w:space="0" w:color="auto"/>
          </w:divBdr>
        </w:div>
        <w:div w:id="342127516">
          <w:marLeft w:val="640"/>
          <w:marRight w:val="0"/>
          <w:marTop w:val="0"/>
          <w:marBottom w:val="0"/>
          <w:divBdr>
            <w:top w:val="none" w:sz="0" w:space="0" w:color="auto"/>
            <w:left w:val="none" w:sz="0" w:space="0" w:color="auto"/>
            <w:bottom w:val="none" w:sz="0" w:space="0" w:color="auto"/>
            <w:right w:val="none" w:sz="0" w:space="0" w:color="auto"/>
          </w:divBdr>
        </w:div>
        <w:div w:id="1498500330">
          <w:marLeft w:val="640"/>
          <w:marRight w:val="0"/>
          <w:marTop w:val="0"/>
          <w:marBottom w:val="0"/>
          <w:divBdr>
            <w:top w:val="none" w:sz="0" w:space="0" w:color="auto"/>
            <w:left w:val="none" w:sz="0" w:space="0" w:color="auto"/>
            <w:bottom w:val="none" w:sz="0" w:space="0" w:color="auto"/>
            <w:right w:val="none" w:sz="0" w:space="0" w:color="auto"/>
          </w:divBdr>
        </w:div>
        <w:div w:id="1045985266">
          <w:marLeft w:val="640"/>
          <w:marRight w:val="0"/>
          <w:marTop w:val="0"/>
          <w:marBottom w:val="0"/>
          <w:divBdr>
            <w:top w:val="none" w:sz="0" w:space="0" w:color="auto"/>
            <w:left w:val="none" w:sz="0" w:space="0" w:color="auto"/>
            <w:bottom w:val="none" w:sz="0" w:space="0" w:color="auto"/>
            <w:right w:val="none" w:sz="0" w:space="0" w:color="auto"/>
          </w:divBdr>
        </w:div>
        <w:div w:id="459345993">
          <w:marLeft w:val="640"/>
          <w:marRight w:val="0"/>
          <w:marTop w:val="0"/>
          <w:marBottom w:val="0"/>
          <w:divBdr>
            <w:top w:val="none" w:sz="0" w:space="0" w:color="auto"/>
            <w:left w:val="none" w:sz="0" w:space="0" w:color="auto"/>
            <w:bottom w:val="none" w:sz="0" w:space="0" w:color="auto"/>
            <w:right w:val="none" w:sz="0" w:space="0" w:color="auto"/>
          </w:divBdr>
        </w:div>
        <w:div w:id="1454519908">
          <w:marLeft w:val="640"/>
          <w:marRight w:val="0"/>
          <w:marTop w:val="0"/>
          <w:marBottom w:val="0"/>
          <w:divBdr>
            <w:top w:val="none" w:sz="0" w:space="0" w:color="auto"/>
            <w:left w:val="none" w:sz="0" w:space="0" w:color="auto"/>
            <w:bottom w:val="none" w:sz="0" w:space="0" w:color="auto"/>
            <w:right w:val="none" w:sz="0" w:space="0" w:color="auto"/>
          </w:divBdr>
        </w:div>
        <w:div w:id="631715554">
          <w:marLeft w:val="640"/>
          <w:marRight w:val="0"/>
          <w:marTop w:val="0"/>
          <w:marBottom w:val="0"/>
          <w:divBdr>
            <w:top w:val="none" w:sz="0" w:space="0" w:color="auto"/>
            <w:left w:val="none" w:sz="0" w:space="0" w:color="auto"/>
            <w:bottom w:val="none" w:sz="0" w:space="0" w:color="auto"/>
            <w:right w:val="none" w:sz="0" w:space="0" w:color="auto"/>
          </w:divBdr>
        </w:div>
        <w:div w:id="206918646">
          <w:marLeft w:val="640"/>
          <w:marRight w:val="0"/>
          <w:marTop w:val="0"/>
          <w:marBottom w:val="0"/>
          <w:divBdr>
            <w:top w:val="none" w:sz="0" w:space="0" w:color="auto"/>
            <w:left w:val="none" w:sz="0" w:space="0" w:color="auto"/>
            <w:bottom w:val="none" w:sz="0" w:space="0" w:color="auto"/>
            <w:right w:val="none" w:sz="0" w:space="0" w:color="auto"/>
          </w:divBdr>
        </w:div>
        <w:div w:id="400831895">
          <w:marLeft w:val="640"/>
          <w:marRight w:val="0"/>
          <w:marTop w:val="0"/>
          <w:marBottom w:val="0"/>
          <w:divBdr>
            <w:top w:val="none" w:sz="0" w:space="0" w:color="auto"/>
            <w:left w:val="none" w:sz="0" w:space="0" w:color="auto"/>
            <w:bottom w:val="none" w:sz="0" w:space="0" w:color="auto"/>
            <w:right w:val="none" w:sz="0" w:space="0" w:color="auto"/>
          </w:divBdr>
        </w:div>
        <w:div w:id="2127044301">
          <w:marLeft w:val="640"/>
          <w:marRight w:val="0"/>
          <w:marTop w:val="0"/>
          <w:marBottom w:val="0"/>
          <w:divBdr>
            <w:top w:val="none" w:sz="0" w:space="0" w:color="auto"/>
            <w:left w:val="none" w:sz="0" w:space="0" w:color="auto"/>
            <w:bottom w:val="none" w:sz="0" w:space="0" w:color="auto"/>
            <w:right w:val="none" w:sz="0" w:space="0" w:color="auto"/>
          </w:divBdr>
        </w:div>
        <w:div w:id="1062562004">
          <w:marLeft w:val="640"/>
          <w:marRight w:val="0"/>
          <w:marTop w:val="0"/>
          <w:marBottom w:val="0"/>
          <w:divBdr>
            <w:top w:val="none" w:sz="0" w:space="0" w:color="auto"/>
            <w:left w:val="none" w:sz="0" w:space="0" w:color="auto"/>
            <w:bottom w:val="none" w:sz="0" w:space="0" w:color="auto"/>
            <w:right w:val="none" w:sz="0" w:space="0" w:color="auto"/>
          </w:divBdr>
        </w:div>
        <w:div w:id="1150174979">
          <w:marLeft w:val="640"/>
          <w:marRight w:val="0"/>
          <w:marTop w:val="0"/>
          <w:marBottom w:val="0"/>
          <w:divBdr>
            <w:top w:val="none" w:sz="0" w:space="0" w:color="auto"/>
            <w:left w:val="none" w:sz="0" w:space="0" w:color="auto"/>
            <w:bottom w:val="none" w:sz="0" w:space="0" w:color="auto"/>
            <w:right w:val="none" w:sz="0" w:space="0" w:color="auto"/>
          </w:divBdr>
        </w:div>
      </w:divsChild>
    </w:div>
    <w:div w:id="1660814910">
      <w:bodyDiv w:val="1"/>
      <w:marLeft w:val="0"/>
      <w:marRight w:val="0"/>
      <w:marTop w:val="0"/>
      <w:marBottom w:val="0"/>
      <w:divBdr>
        <w:top w:val="none" w:sz="0" w:space="0" w:color="auto"/>
        <w:left w:val="none" w:sz="0" w:space="0" w:color="auto"/>
        <w:bottom w:val="none" w:sz="0" w:space="0" w:color="auto"/>
        <w:right w:val="none" w:sz="0" w:space="0" w:color="auto"/>
      </w:divBdr>
    </w:div>
    <w:div w:id="1674724893">
      <w:bodyDiv w:val="1"/>
      <w:marLeft w:val="0"/>
      <w:marRight w:val="0"/>
      <w:marTop w:val="0"/>
      <w:marBottom w:val="0"/>
      <w:divBdr>
        <w:top w:val="none" w:sz="0" w:space="0" w:color="auto"/>
        <w:left w:val="none" w:sz="0" w:space="0" w:color="auto"/>
        <w:bottom w:val="none" w:sz="0" w:space="0" w:color="auto"/>
        <w:right w:val="none" w:sz="0" w:space="0" w:color="auto"/>
      </w:divBdr>
    </w:div>
    <w:div w:id="1676883418">
      <w:bodyDiv w:val="1"/>
      <w:marLeft w:val="0"/>
      <w:marRight w:val="0"/>
      <w:marTop w:val="0"/>
      <w:marBottom w:val="0"/>
      <w:divBdr>
        <w:top w:val="none" w:sz="0" w:space="0" w:color="auto"/>
        <w:left w:val="none" w:sz="0" w:space="0" w:color="auto"/>
        <w:bottom w:val="none" w:sz="0" w:space="0" w:color="auto"/>
        <w:right w:val="none" w:sz="0" w:space="0" w:color="auto"/>
      </w:divBdr>
    </w:div>
    <w:div w:id="1678772362">
      <w:bodyDiv w:val="1"/>
      <w:marLeft w:val="0"/>
      <w:marRight w:val="0"/>
      <w:marTop w:val="0"/>
      <w:marBottom w:val="0"/>
      <w:divBdr>
        <w:top w:val="none" w:sz="0" w:space="0" w:color="auto"/>
        <w:left w:val="none" w:sz="0" w:space="0" w:color="auto"/>
        <w:bottom w:val="none" w:sz="0" w:space="0" w:color="auto"/>
        <w:right w:val="none" w:sz="0" w:space="0" w:color="auto"/>
      </w:divBdr>
    </w:div>
    <w:div w:id="1682465190">
      <w:bodyDiv w:val="1"/>
      <w:marLeft w:val="0"/>
      <w:marRight w:val="0"/>
      <w:marTop w:val="0"/>
      <w:marBottom w:val="0"/>
      <w:divBdr>
        <w:top w:val="none" w:sz="0" w:space="0" w:color="auto"/>
        <w:left w:val="none" w:sz="0" w:space="0" w:color="auto"/>
        <w:bottom w:val="none" w:sz="0" w:space="0" w:color="auto"/>
        <w:right w:val="none" w:sz="0" w:space="0" w:color="auto"/>
      </w:divBdr>
      <w:divsChild>
        <w:div w:id="1601839797">
          <w:marLeft w:val="640"/>
          <w:marRight w:val="0"/>
          <w:marTop w:val="0"/>
          <w:marBottom w:val="0"/>
          <w:divBdr>
            <w:top w:val="none" w:sz="0" w:space="0" w:color="auto"/>
            <w:left w:val="none" w:sz="0" w:space="0" w:color="auto"/>
            <w:bottom w:val="none" w:sz="0" w:space="0" w:color="auto"/>
            <w:right w:val="none" w:sz="0" w:space="0" w:color="auto"/>
          </w:divBdr>
        </w:div>
        <w:div w:id="129901308">
          <w:marLeft w:val="640"/>
          <w:marRight w:val="0"/>
          <w:marTop w:val="0"/>
          <w:marBottom w:val="0"/>
          <w:divBdr>
            <w:top w:val="none" w:sz="0" w:space="0" w:color="auto"/>
            <w:left w:val="none" w:sz="0" w:space="0" w:color="auto"/>
            <w:bottom w:val="none" w:sz="0" w:space="0" w:color="auto"/>
            <w:right w:val="none" w:sz="0" w:space="0" w:color="auto"/>
          </w:divBdr>
        </w:div>
        <w:div w:id="894976567">
          <w:marLeft w:val="640"/>
          <w:marRight w:val="0"/>
          <w:marTop w:val="0"/>
          <w:marBottom w:val="0"/>
          <w:divBdr>
            <w:top w:val="none" w:sz="0" w:space="0" w:color="auto"/>
            <w:left w:val="none" w:sz="0" w:space="0" w:color="auto"/>
            <w:bottom w:val="none" w:sz="0" w:space="0" w:color="auto"/>
            <w:right w:val="none" w:sz="0" w:space="0" w:color="auto"/>
          </w:divBdr>
        </w:div>
        <w:div w:id="1668827312">
          <w:marLeft w:val="640"/>
          <w:marRight w:val="0"/>
          <w:marTop w:val="0"/>
          <w:marBottom w:val="0"/>
          <w:divBdr>
            <w:top w:val="none" w:sz="0" w:space="0" w:color="auto"/>
            <w:left w:val="none" w:sz="0" w:space="0" w:color="auto"/>
            <w:bottom w:val="none" w:sz="0" w:space="0" w:color="auto"/>
            <w:right w:val="none" w:sz="0" w:space="0" w:color="auto"/>
          </w:divBdr>
        </w:div>
        <w:div w:id="727414697">
          <w:marLeft w:val="640"/>
          <w:marRight w:val="0"/>
          <w:marTop w:val="0"/>
          <w:marBottom w:val="0"/>
          <w:divBdr>
            <w:top w:val="none" w:sz="0" w:space="0" w:color="auto"/>
            <w:left w:val="none" w:sz="0" w:space="0" w:color="auto"/>
            <w:bottom w:val="none" w:sz="0" w:space="0" w:color="auto"/>
            <w:right w:val="none" w:sz="0" w:space="0" w:color="auto"/>
          </w:divBdr>
        </w:div>
        <w:div w:id="911741431">
          <w:marLeft w:val="640"/>
          <w:marRight w:val="0"/>
          <w:marTop w:val="0"/>
          <w:marBottom w:val="0"/>
          <w:divBdr>
            <w:top w:val="none" w:sz="0" w:space="0" w:color="auto"/>
            <w:left w:val="none" w:sz="0" w:space="0" w:color="auto"/>
            <w:bottom w:val="none" w:sz="0" w:space="0" w:color="auto"/>
            <w:right w:val="none" w:sz="0" w:space="0" w:color="auto"/>
          </w:divBdr>
        </w:div>
        <w:div w:id="810907272">
          <w:marLeft w:val="640"/>
          <w:marRight w:val="0"/>
          <w:marTop w:val="0"/>
          <w:marBottom w:val="0"/>
          <w:divBdr>
            <w:top w:val="none" w:sz="0" w:space="0" w:color="auto"/>
            <w:left w:val="none" w:sz="0" w:space="0" w:color="auto"/>
            <w:bottom w:val="none" w:sz="0" w:space="0" w:color="auto"/>
            <w:right w:val="none" w:sz="0" w:space="0" w:color="auto"/>
          </w:divBdr>
        </w:div>
        <w:div w:id="1492023616">
          <w:marLeft w:val="640"/>
          <w:marRight w:val="0"/>
          <w:marTop w:val="0"/>
          <w:marBottom w:val="0"/>
          <w:divBdr>
            <w:top w:val="none" w:sz="0" w:space="0" w:color="auto"/>
            <w:left w:val="none" w:sz="0" w:space="0" w:color="auto"/>
            <w:bottom w:val="none" w:sz="0" w:space="0" w:color="auto"/>
            <w:right w:val="none" w:sz="0" w:space="0" w:color="auto"/>
          </w:divBdr>
        </w:div>
        <w:div w:id="926380241">
          <w:marLeft w:val="640"/>
          <w:marRight w:val="0"/>
          <w:marTop w:val="0"/>
          <w:marBottom w:val="0"/>
          <w:divBdr>
            <w:top w:val="none" w:sz="0" w:space="0" w:color="auto"/>
            <w:left w:val="none" w:sz="0" w:space="0" w:color="auto"/>
            <w:bottom w:val="none" w:sz="0" w:space="0" w:color="auto"/>
            <w:right w:val="none" w:sz="0" w:space="0" w:color="auto"/>
          </w:divBdr>
        </w:div>
        <w:div w:id="961375334">
          <w:marLeft w:val="640"/>
          <w:marRight w:val="0"/>
          <w:marTop w:val="0"/>
          <w:marBottom w:val="0"/>
          <w:divBdr>
            <w:top w:val="none" w:sz="0" w:space="0" w:color="auto"/>
            <w:left w:val="none" w:sz="0" w:space="0" w:color="auto"/>
            <w:bottom w:val="none" w:sz="0" w:space="0" w:color="auto"/>
            <w:right w:val="none" w:sz="0" w:space="0" w:color="auto"/>
          </w:divBdr>
        </w:div>
        <w:div w:id="680009078">
          <w:marLeft w:val="640"/>
          <w:marRight w:val="0"/>
          <w:marTop w:val="0"/>
          <w:marBottom w:val="0"/>
          <w:divBdr>
            <w:top w:val="none" w:sz="0" w:space="0" w:color="auto"/>
            <w:left w:val="none" w:sz="0" w:space="0" w:color="auto"/>
            <w:bottom w:val="none" w:sz="0" w:space="0" w:color="auto"/>
            <w:right w:val="none" w:sz="0" w:space="0" w:color="auto"/>
          </w:divBdr>
        </w:div>
        <w:div w:id="1160464698">
          <w:marLeft w:val="640"/>
          <w:marRight w:val="0"/>
          <w:marTop w:val="0"/>
          <w:marBottom w:val="0"/>
          <w:divBdr>
            <w:top w:val="none" w:sz="0" w:space="0" w:color="auto"/>
            <w:left w:val="none" w:sz="0" w:space="0" w:color="auto"/>
            <w:bottom w:val="none" w:sz="0" w:space="0" w:color="auto"/>
            <w:right w:val="none" w:sz="0" w:space="0" w:color="auto"/>
          </w:divBdr>
        </w:div>
        <w:div w:id="1220553473">
          <w:marLeft w:val="640"/>
          <w:marRight w:val="0"/>
          <w:marTop w:val="0"/>
          <w:marBottom w:val="0"/>
          <w:divBdr>
            <w:top w:val="none" w:sz="0" w:space="0" w:color="auto"/>
            <w:left w:val="none" w:sz="0" w:space="0" w:color="auto"/>
            <w:bottom w:val="none" w:sz="0" w:space="0" w:color="auto"/>
            <w:right w:val="none" w:sz="0" w:space="0" w:color="auto"/>
          </w:divBdr>
        </w:div>
        <w:div w:id="1782912229">
          <w:marLeft w:val="640"/>
          <w:marRight w:val="0"/>
          <w:marTop w:val="0"/>
          <w:marBottom w:val="0"/>
          <w:divBdr>
            <w:top w:val="none" w:sz="0" w:space="0" w:color="auto"/>
            <w:left w:val="none" w:sz="0" w:space="0" w:color="auto"/>
            <w:bottom w:val="none" w:sz="0" w:space="0" w:color="auto"/>
            <w:right w:val="none" w:sz="0" w:space="0" w:color="auto"/>
          </w:divBdr>
        </w:div>
        <w:div w:id="537162213">
          <w:marLeft w:val="640"/>
          <w:marRight w:val="0"/>
          <w:marTop w:val="0"/>
          <w:marBottom w:val="0"/>
          <w:divBdr>
            <w:top w:val="none" w:sz="0" w:space="0" w:color="auto"/>
            <w:left w:val="none" w:sz="0" w:space="0" w:color="auto"/>
            <w:bottom w:val="none" w:sz="0" w:space="0" w:color="auto"/>
            <w:right w:val="none" w:sz="0" w:space="0" w:color="auto"/>
          </w:divBdr>
        </w:div>
        <w:div w:id="2001959031">
          <w:marLeft w:val="640"/>
          <w:marRight w:val="0"/>
          <w:marTop w:val="0"/>
          <w:marBottom w:val="0"/>
          <w:divBdr>
            <w:top w:val="none" w:sz="0" w:space="0" w:color="auto"/>
            <w:left w:val="none" w:sz="0" w:space="0" w:color="auto"/>
            <w:bottom w:val="none" w:sz="0" w:space="0" w:color="auto"/>
            <w:right w:val="none" w:sz="0" w:space="0" w:color="auto"/>
          </w:divBdr>
        </w:div>
        <w:div w:id="422577850">
          <w:marLeft w:val="640"/>
          <w:marRight w:val="0"/>
          <w:marTop w:val="0"/>
          <w:marBottom w:val="0"/>
          <w:divBdr>
            <w:top w:val="none" w:sz="0" w:space="0" w:color="auto"/>
            <w:left w:val="none" w:sz="0" w:space="0" w:color="auto"/>
            <w:bottom w:val="none" w:sz="0" w:space="0" w:color="auto"/>
            <w:right w:val="none" w:sz="0" w:space="0" w:color="auto"/>
          </w:divBdr>
        </w:div>
        <w:div w:id="572157286">
          <w:marLeft w:val="640"/>
          <w:marRight w:val="0"/>
          <w:marTop w:val="0"/>
          <w:marBottom w:val="0"/>
          <w:divBdr>
            <w:top w:val="none" w:sz="0" w:space="0" w:color="auto"/>
            <w:left w:val="none" w:sz="0" w:space="0" w:color="auto"/>
            <w:bottom w:val="none" w:sz="0" w:space="0" w:color="auto"/>
            <w:right w:val="none" w:sz="0" w:space="0" w:color="auto"/>
          </w:divBdr>
        </w:div>
        <w:div w:id="320547800">
          <w:marLeft w:val="640"/>
          <w:marRight w:val="0"/>
          <w:marTop w:val="0"/>
          <w:marBottom w:val="0"/>
          <w:divBdr>
            <w:top w:val="none" w:sz="0" w:space="0" w:color="auto"/>
            <w:left w:val="none" w:sz="0" w:space="0" w:color="auto"/>
            <w:bottom w:val="none" w:sz="0" w:space="0" w:color="auto"/>
            <w:right w:val="none" w:sz="0" w:space="0" w:color="auto"/>
          </w:divBdr>
        </w:div>
        <w:div w:id="625811827">
          <w:marLeft w:val="640"/>
          <w:marRight w:val="0"/>
          <w:marTop w:val="0"/>
          <w:marBottom w:val="0"/>
          <w:divBdr>
            <w:top w:val="none" w:sz="0" w:space="0" w:color="auto"/>
            <w:left w:val="none" w:sz="0" w:space="0" w:color="auto"/>
            <w:bottom w:val="none" w:sz="0" w:space="0" w:color="auto"/>
            <w:right w:val="none" w:sz="0" w:space="0" w:color="auto"/>
          </w:divBdr>
        </w:div>
        <w:div w:id="934751333">
          <w:marLeft w:val="640"/>
          <w:marRight w:val="0"/>
          <w:marTop w:val="0"/>
          <w:marBottom w:val="0"/>
          <w:divBdr>
            <w:top w:val="none" w:sz="0" w:space="0" w:color="auto"/>
            <w:left w:val="none" w:sz="0" w:space="0" w:color="auto"/>
            <w:bottom w:val="none" w:sz="0" w:space="0" w:color="auto"/>
            <w:right w:val="none" w:sz="0" w:space="0" w:color="auto"/>
          </w:divBdr>
        </w:div>
        <w:div w:id="1028340057">
          <w:marLeft w:val="640"/>
          <w:marRight w:val="0"/>
          <w:marTop w:val="0"/>
          <w:marBottom w:val="0"/>
          <w:divBdr>
            <w:top w:val="none" w:sz="0" w:space="0" w:color="auto"/>
            <w:left w:val="none" w:sz="0" w:space="0" w:color="auto"/>
            <w:bottom w:val="none" w:sz="0" w:space="0" w:color="auto"/>
            <w:right w:val="none" w:sz="0" w:space="0" w:color="auto"/>
          </w:divBdr>
        </w:div>
        <w:div w:id="828178579">
          <w:marLeft w:val="640"/>
          <w:marRight w:val="0"/>
          <w:marTop w:val="0"/>
          <w:marBottom w:val="0"/>
          <w:divBdr>
            <w:top w:val="none" w:sz="0" w:space="0" w:color="auto"/>
            <w:left w:val="none" w:sz="0" w:space="0" w:color="auto"/>
            <w:bottom w:val="none" w:sz="0" w:space="0" w:color="auto"/>
            <w:right w:val="none" w:sz="0" w:space="0" w:color="auto"/>
          </w:divBdr>
        </w:div>
        <w:div w:id="502203557">
          <w:marLeft w:val="640"/>
          <w:marRight w:val="0"/>
          <w:marTop w:val="0"/>
          <w:marBottom w:val="0"/>
          <w:divBdr>
            <w:top w:val="none" w:sz="0" w:space="0" w:color="auto"/>
            <w:left w:val="none" w:sz="0" w:space="0" w:color="auto"/>
            <w:bottom w:val="none" w:sz="0" w:space="0" w:color="auto"/>
            <w:right w:val="none" w:sz="0" w:space="0" w:color="auto"/>
          </w:divBdr>
        </w:div>
        <w:div w:id="905998204">
          <w:marLeft w:val="640"/>
          <w:marRight w:val="0"/>
          <w:marTop w:val="0"/>
          <w:marBottom w:val="0"/>
          <w:divBdr>
            <w:top w:val="none" w:sz="0" w:space="0" w:color="auto"/>
            <w:left w:val="none" w:sz="0" w:space="0" w:color="auto"/>
            <w:bottom w:val="none" w:sz="0" w:space="0" w:color="auto"/>
            <w:right w:val="none" w:sz="0" w:space="0" w:color="auto"/>
          </w:divBdr>
        </w:div>
        <w:div w:id="464197287">
          <w:marLeft w:val="640"/>
          <w:marRight w:val="0"/>
          <w:marTop w:val="0"/>
          <w:marBottom w:val="0"/>
          <w:divBdr>
            <w:top w:val="none" w:sz="0" w:space="0" w:color="auto"/>
            <w:left w:val="none" w:sz="0" w:space="0" w:color="auto"/>
            <w:bottom w:val="none" w:sz="0" w:space="0" w:color="auto"/>
            <w:right w:val="none" w:sz="0" w:space="0" w:color="auto"/>
          </w:divBdr>
        </w:div>
        <w:div w:id="477961583">
          <w:marLeft w:val="640"/>
          <w:marRight w:val="0"/>
          <w:marTop w:val="0"/>
          <w:marBottom w:val="0"/>
          <w:divBdr>
            <w:top w:val="none" w:sz="0" w:space="0" w:color="auto"/>
            <w:left w:val="none" w:sz="0" w:space="0" w:color="auto"/>
            <w:bottom w:val="none" w:sz="0" w:space="0" w:color="auto"/>
            <w:right w:val="none" w:sz="0" w:space="0" w:color="auto"/>
          </w:divBdr>
        </w:div>
        <w:div w:id="1130783086">
          <w:marLeft w:val="640"/>
          <w:marRight w:val="0"/>
          <w:marTop w:val="0"/>
          <w:marBottom w:val="0"/>
          <w:divBdr>
            <w:top w:val="none" w:sz="0" w:space="0" w:color="auto"/>
            <w:left w:val="none" w:sz="0" w:space="0" w:color="auto"/>
            <w:bottom w:val="none" w:sz="0" w:space="0" w:color="auto"/>
            <w:right w:val="none" w:sz="0" w:space="0" w:color="auto"/>
          </w:divBdr>
        </w:div>
        <w:div w:id="1391493010">
          <w:marLeft w:val="640"/>
          <w:marRight w:val="0"/>
          <w:marTop w:val="0"/>
          <w:marBottom w:val="0"/>
          <w:divBdr>
            <w:top w:val="none" w:sz="0" w:space="0" w:color="auto"/>
            <w:left w:val="none" w:sz="0" w:space="0" w:color="auto"/>
            <w:bottom w:val="none" w:sz="0" w:space="0" w:color="auto"/>
            <w:right w:val="none" w:sz="0" w:space="0" w:color="auto"/>
          </w:divBdr>
        </w:div>
        <w:div w:id="712660039">
          <w:marLeft w:val="640"/>
          <w:marRight w:val="0"/>
          <w:marTop w:val="0"/>
          <w:marBottom w:val="0"/>
          <w:divBdr>
            <w:top w:val="none" w:sz="0" w:space="0" w:color="auto"/>
            <w:left w:val="none" w:sz="0" w:space="0" w:color="auto"/>
            <w:bottom w:val="none" w:sz="0" w:space="0" w:color="auto"/>
            <w:right w:val="none" w:sz="0" w:space="0" w:color="auto"/>
          </w:divBdr>
        </w:div>
        <w:div w:id="1508252259">
          <w:marLeft w:val="640"/>
          <w:marRight w:val="0"/>
          <w:marTop w:val="0"/>
          <w:marBottom w:val="0"/>
          <w:divBdr>
            <w:top w:val="none" w:sz="0" w:space="0" w:color="auto"/>
            <w:left w:val="none" w:sz="0" w:space="0" w:color="auto"/>
            <w:bottom w:val="none" w:sz="0" w:space="0" w:color="auto"/>
            <w:right w:val="none" w:sz="0" w:space="0" w:color="auto"/>
          </w:divBdr>
        </w:div>
        <w:div w:id="1422264062">
          <w:marLeft w:val="640"/>
          <w:marRight w:val="0"/>
          <w:marTop w:val="0"/>
          <w:marBottom w:val="0"/>
          <w:divBdr>
            <w:top w:val="none" w:sz="0" w:space="0" w:color="auto"/>
            <w:left w:val="none" w:sz="0" w:space="0" w:color="auto"/>
            <w:bottom w:val="none" w:sz="0" w:space="0" w:color="auto"/>
            <w:right w:val="none" w:sz="0" w:space="0" w:color="auto"/>
          </w:divBdr>
        </w:div>
        <w:div w:id="1348487516">
          <w:marLeft w:val="640"/>
          <w:marRight w:val="0"/>
          <w:marTop w:val="0"/>
          <w:marBottom w:val="0"/>
          <w:divBdr>
            <w:top w:val="none" w:sz="0" w:space="0" w:color="auto"/>
            <w:left w:val="none" w:sz="0" w:space="0" w:color="auto"/>
            <w:bottom w:val="none" w:sz="0" w:space="0" w:color="auto"/>
            <w:right w:val="none" w:sz="0" w:space="0" w:color="auto"/>
          </w:divBdr>
        </w:div>
        <w:div w:id="1653102078">
          <w:marLeft w:val="640"/>
          <w:marRight w:val="0"/>
          <w:marTop w:val="0"/>
          <w:marBottom w:val="0"/>
          <w:divBdr>
            <w:top w:val="none" w:sz="0" w:space="0" w:color="auto"/>
            <w:left w:val="none" w:sz="0" w:space="0" w:color="auto"/>
            <w:bottom w:val="none" w:sz="0" w:space="0" w:color="auto"/>
            <w:right w:val="none" w:sz="0" w:space="0" w:color="auto"/>
          </w:divBdr>
        </w:div>
        <w:div w:id="350299821">
          <w:marLeft w:val="640"/>
          <w:marRight w:val="0"/>
          <w:marTop w:val="0"/>
          <w:marBottom w:val="0"/>
          <w:divBdr>
            <w:top w:val="none" w:sz="0" w:space="0" w:color="auto"/>
            <w:left w:val="none" w:sz="0" w:space="0" w:color="auto"/>
            <w:bottom w:val="none" w:sz="0" w:space="0" w:color="auto"/>
            <w:right w:val="none" w:sz="0" w:space="0" w:color="auto"/>
          </w:divBdr>
        </w:div>
        <w:div w:id="1501192641">
          <w:marLeft w:val="640"/>
          <w:marRight w:val="0"/>
          <w:marTop w:val="0"/>
          <w:marBottom w:val="0"/>
          <w:divBdr>
            <w:top w:val="none" w:sz="0" w:space="0" w:color="auto"/>
            <w:left w:val="none" w:sz="0" w:space="0" w:color="auto"/>
            <w:bottom w:val="none" w:sz="0" w:space="0" w:color="auto"/>
            <w:right w:val="none" w:sz="0" w:space="0" w:color="auto"/>
          </w:divBdr>
        </w:div>
        <w:div w:id="1538856799">
          <w:marLeft w:val="640"/>
          <w:marRight w:val="0"/>
          <w:marTop w:val="0"/>
          <w:marBottom w:val="0"/>
          <w:divBdr>
            <w:top w:val="none" w:sz="0" w:space="0" w:color="auto"/>
            <w:left w:val="none" w:sz="0" w:space="0" w:color="auto"/>
            <w:bottom w:val="none" w:sz="0" w:space="0" w:color="auto"/>
            <w:right w:val="none" w:sz="0" w:space="0" w:color="auto"/>
          </w:divBdr>
        </w:div>
        <w:div w:id="472141166">
          <w:marLeft w:val="640"/>
          <w:marRight w:val="0"/>
          <w:marTop w:val="0"/>
          <w:marBottom w:val="0"/>
          <w:divBdr>
            <w:top w:val="none" w:sz="0" w:space="0" w:color="auto"/>
            <w:left w:val="none" w:sz="0" w:space="0" w:color="auto"/>
            <w:bottom w:val="none" w:sz="0" w:space="0" w:color="auto"/>
            <w:right w:val="none" w:sz="0" w:space="0" w:color="auto"/>
          </w:divBdr>
        </w:div>
        <w:div w:id="77333379">
          <w:marLeft w:val="640"/>
          <w:marRight w:val="0"/>
          <w:marTop w:val="0"/>
          <w:marBottom w:val="0"/>
          <w:divBdr>
            <w:top w:val="none" w:sz="0" w:space="0" w:color="auto"/>
            <w:left w:val="none" w:sz="0" w:space="0" w:color="auto"/>
            <w:bottom w:val="none" w:sz="0" w:space="0" w:color="auto"/>
            <w:right w:val="none" w:sz="0" w:space="0" w:color="auto"/>
          </w:divBdr>
        </w:div>
        <w:div w:id="777676444">
          <w:marLeft w:val="640"/>
          <w:marRight w:val="0"/>
          <w:marTop w:val="0"/>
          <w:marBottom w:val="0"/>
          <w:divBdr>
            <w:top w:val="none" w:sz="0" w:space="0" w:color="auto"/>
            <w:left w:val="none" w:sz="0" w:space="0" w:color="auto"/>
            <w:bottom w:val="none" w:sz="0" w:space="0" w:color="auto"/>
            <w:right w:val="none" w:sz="0" w:space="0" w:color="auto"/>
          </w:divBdr>
        </w:div>
        <w:div w:id="626812204">
          <w:marLeft w:val="640"/>
          <w:marRight w:val="0"/>
          <w:marTop w:val="0"/>
          <w:marBottom w:val="0"/>
          <w:divBdr>
            <w:top w:val="none" w:sz="0" w:space="0" w:color="auto"/>
            <w:left w:val="none" w:sz="0" w:space="0" w:color="auto"/>
            <w:bottom w:val="none" w:sz="0" w:space="0" w:color="auto"/>
            <w:right w:val="none" w:sz="0" w:space="0" w:color="auto"/>
          </w:divBdr>
        </w:div>
        <w:div w:id="1752044628">
          <w:marLeft w:val="640"/>
          <w:marRight w:val="0"/>
          <w:marTop w:val="0"/>
          <w:marBottom w:val="0"/>
          <w:divBdr>
            <w:top w:val="none" w:sz="0" w:space="0" w:color="auto"/>
            <w:left w:val="none" w:sz="0" w:space="0" w:color="auto"/>
            <w:bottom w:val="none" w:sz="0" w:space="0" w:color="auto"/>
            <w:right w:val="none" w:sz="0" w:space="0" w:color="auto"/>
          </w:divBdr>
        </w:div>
        <w:div w:id="1872258570">
          <w:marLeft w:val="640"/>
          <w:marRight w:val="0"/>
          <w:marTop w:val="0"/>
          <w:marBottom w:val="0"/>
          <w:divBdr>
            <w:top w:val="none" w:sz="0" w:space="0" w:color="auto"/>
            <w:left w:val="none" w:sz="0" w:space="0" w:color="auto"/>
            <w:bottom w:val="none" w:sz="0" w:space="0" w:color="auto"/>
            <w:right w:val="none" w:sz="0" w:space="0" w:color="auto"/>
          </w:divBdr>
        </w:div>
        <w:div w:id="1062558037">
          <w:marLeft w:val="640"/>
          <w:marRight w:val="0"/>
          <w:marTop w:val="0"/>
          <w:marBottom w:val="0"/>
          <w:divBdr>
            <w:top w:val="none" w:sz="0" w:space="0" w:color="auto"/>
            <w:left w:val="none" w:sz="0" w:space="0" w:color="auto"/>
            <w:bottom w:val="none" w:sz="0" w:space="0" w:color="auto"/>
            <w:right w:val="none" w:sz="0" w:space="0" w:color="auto"/>
          </w:divBdr>
        </w:div>
        <w:div w:id="1187601891">
          <w:marLeft w:val="640"/>
          <w:marRight w:val="0"/>
          <w:marTop w:val="0"/>
          <w:marBottom w:val="0"/>
          <w:divBdr>
            <w:top w:val="none" w:sz="0" w:space="0" w:color="auto"/>
            <w:left w:val="none" w:sz="0" w:space="0" w:color="auto"/>
            <w:bottom w:val="none" w:sz="0" w:space="0" w:color="auto"/>
            <w:right w:val="none" w:sz="0" w:space="0" w:color="auto"/>
          </w:divBdr>
        </w:div>
        <w:div w:id="1964918381">
          <w:marLeft w:val="640"/>
          <w:marRight w:val="0"/>
          <w:marTop w:val="0"/>
          <w:marBottom w:val="0"/>
          <w:divBdr>
            <w:top w:val="none" w:sz="0" w:space="0" w:color="auto"/>
            <w:left w:val="none" w:sz="0" w:space="0" w:color="auto"/>
            <w:bottom w:val="none" w:sz="0" w:space="0" w:color="auto"/>
            <w:right w:val="none" w:sz="0" w:space="0" w:color="auto"/>
          </w:divBdr>
        </w:div>
        <w:div w:id="1488745996">
          <w:marLeft w:val="640"/>
          <w:marRight w:val="0"/>
          <w:marTop w:val="0"/>
          <w:marBottom w:val="0"/>
          <w:divBdr>
            <w:top w:val="none" w:sz="0" w:space="0" w:color="auto"/>
            <w:left w:val="none" w:sz="0" w:space="0" w:color="auto"/>
            <w:bottom w:val="none" w:sz="0" w:space="0" w:color="auto"/>
            <w:right w:val="none" w:sz="0" w:space="0" w:color="auto"/>
          </w:divBdr>
        </w:div>
        <w:div w:id="1363172453">
          <w:marLeft w:val="640"/>
          <w:marRight w:val="0"/>
          <w:marTop w:val="0"/>
          <w:marBottom w:val="0"/>
          <w:divBdr>
            <w:top w:val="none" w:sz="0" w:space="0" w:color="auto"/>
            <w:left w:val="none" w:sz="0" w:space="0" w:color="auto"/>
            <w:bottom w:val="none" w:sz="0" w:space="0" w:color="auto"/>
            <w:right w:val="none" w:sz="0" w:space="0" w:color="auto"/>
          </w:divBdr>
        </w:div>
        <w:div w:id="779227153">
          <w:marLeft w:val="640"/>
          <w:marRight w:val="0"/>
          <w:marTop w:val="0"/>
          <w:marBottom w:val="0"/>
          <w:divBdr>
            <w:top w:val="none" w:sz="0" w:space="0" w:color="auto"/>
            <w:left w:val="none" w:sz="0" w:space="0" w:color="auto"/>
            <w:bottom w:val="none" w:sz="0" w:space="0" w:color="auto"/>
            <w:right w:val="none" w:sz="0" w:space="0" w:color="auto"/>
          </w:divBdr>
        </w:div>
        <w:div w:id="1689914318">
          <w:marLeft w:val="640"/>
          <w:marRight w:val="0"/>
          <w:marTop w:val="0"/>
          <w:marBottom w:val="0"/>
          <w:divBdr>
            <w:top w:val="none" w:sz="0" w:space="0" w:color="auto"/>
            <w:left w:val="none" w:sz="0" w:space="0" w:color="auto"/>
            <w:bottom w:val="none" w:sz="0" w:space="0" w:color="auto"/>
            <w:right w:val="none" w:sz="0" w:space="0" w:color="auto"/>
          </w:divBdr>
        </w:div>
        <w:div w:id="1898739577">
          <w:marLeft w:val="640"/>
          <w:marRight w:val="0"/>
          <w:marTop w:val="0"/>
          <w:marBottom w:val="0"/>
          <w:divBdr>
            <w:top w:val="none" w:sz="0" w:space="0" w:color="auto"/>
            <w:left w:val="none" w:sz="0" w:space="0" w:color="auto"/>
            <w:bottom w:val="none" w:sz="0" w:space="0" w:color="auto"/>
            <w:right w:val="none" w:sz="0" w:space="0" w:color="auto"/>
          </w:divBdr>
        </w:div>
        <w:div w:id="81144030">
          <w:marLeft w:val="640"/>
          <w:marRight w:val="0"/>
          <w:marTop w:val="0"/>
          <w:marBottom w:val="0"/>
          <w:divBdr>
            <w:top w:val="none" w:sz="0" w:space="0" w:color="auto"/>
            <w:left w:val="none" w:sz="0" w:space="0" w:color="auto"/>
            <w:bottom w:val="none" w:sz="0" w:space="0" w:color="auto"/>
            <w:right w:val="none" w:sz="0" w:space="0" w:color="auto"/>
          </w:divBdr>
        </w:div>
        <w:div w:id="1792048135">
          <w:marLeft w:val="640"/>
          <w:marRight w:val="0"/>
          <w:marTop w:val="0"/>
          <w:marBottom w:val="0"/>
          <w:divBdr>
            <w:top w:val="none" w:sz="0" w:space="0" w:color="auto"/>
            <w:left w:val="none" w:sz="0" w:space="0" w:color="auto"/>
            <w:bottom w:val="none" w:sz="0" w:space="0" w:color="auto"/>
            <w:right w:val="none" w:sz="0" w:space="0" w:color="auto"/>
          </w:divBdr>
        </w:div>
        <w:div w:id="1384520978">
          <w:marLeft w:val="640"/>
          <w:marRight w:val="0"/>
          <w:marTop w:val="0"/>
          <w:marBottom w:val="0"/>
          <w:divBdr>
            <w:top w:val="none" w:sz="0" w:space="0" w:color="auto"/>
            <w:left w:val="none" w:sz="0" w:space="0" w:color="auto"/>
            <w:bottom w:val="none" w:sz="0" w:space="0" w:color="auto"/>
            <w:right w:val="none" w:sz="0" w:space="0" w:color="auto"/>
          </w:divBdr>
        </w:div>
        <w:div w:id="1029451955">
          <w:marLeft w:val="640"/>
          <w:marRight w:val="0"/>
          <w:marTop w:val="0"/>
          <w:marBottom w:val="0"/>
          <w:divBdr>
            <w:top w:val="none" w:sz="0" w:space="0" w:color="auto"/>
            <w:left w:val="none" w:sz="0" w:space="0" w:color="auto"/>
            <w:bottom w:val="none" w:sz="0" w:space="0" w:color="auto"/>
            <w:right w:val="none" w:sz="0" w:space="0" w:color="auto"/>
          </w:divBdr>
        </w:div>
        <w:div w:id="1647008893">
          <w:marLeft w:val="640"/>
          <w:marRight w:val="0"/>
          <w:marTop w:val="0"/>
          <w:marBottom w:val="0"/>
          <w:divBdr>
            <w:top w:val="none" w:sz="0" w:space="0" w:color="auto"/>
            <w:left w:val="none" w:sz="0" w:space="0" w:color="auto"/>
            <w:bottom w:val="none" w:sz="0" w:space="0" w:color="auto"/>
            <w:right w:val="none" w:sz="0" w:space="0" w:color="auto"/>
          </w:divBdr>
        </w:div>
        <w:div w:id="1565140437">
          <w:marLeft w:val="640"/>
          <w:marRight w:val="0"/>
          <w:marTop w:val="0"/>
          <w:marBottom w:val="0"/>
          <w:divBdr>
            <w:top w:val="none" w:sz="0" w:space="0" w:color="auto"/>
            <w:left w:val="none" w:sz="0" w:space="0" w:color="auto"/>
            <w:bottom w:val="none" w:sz="0" w:space="0" w:color="auto"/>
            <w:right w:val="none" w:sz="0" w:space="0" w:color="auto"/>
          </w:divBdr>
        </w:div>
        <w:div w:id="1953437137">
          <w:marLeft w:val="640"/>
          <w:marRight w:val="0"/>
          <w:marTop w:val="0"/>
          <w:marBottom w:val="0"/>
          <w:divBdr>
            <w:top w:val="none" w:sz="0" w:space="0" w:color="auto"/>
            <w:left w:val="none" w:sz="0" w:space="0" w:color="auto"/>
            <w:bottom w:val="none" w:sz="0" w:space="0" w:color="auto"/>
            <w:right w:val="none" w:sz="0" w:space="0" w:color="auto"/>
          </w:divBdr>
        </w:div>
        <w:div w:id="1877934374">
          <w:marLeft w:val="640"/>
          <w:marRight w:val="0"/>
          <w:marTop w:val="0"/>
          <w:marBottom w:val="0"/>
          <w:divBdr>
            <w:top w:val="none" w:sz="0" w:space="0" w:color="auto"/>
            <w:left w:val="none" w:sz="0" w:space="0" w:color="auto"/>
            <w:bottom w:val="none" w:sz="0" w:space="0" w:color="auto"/>
            <w:right w:val="none" w:sz="0" w:space="0" w:color="auto"/>
          </w:divBdr>
        </w:div>
        <w:div w:id="65882038">
          <w:marLeft w:val="640"/>
          <w:marRight w:val="0"/>
          <w:marTop w:val="0"/>
          <w:marBottom w:val="0"/>
          <w:divBdr>
            <w:top w:val="none" w:sz="0" w:space="0" w:color="auto"/>
            <w:left w:val="none" w:sz="0" w:space="0" w:color="auto"/>
            <w:bottom w:val="none" w:sz="0" w:space="0" w:color="auto"/>
            <w:right w:val="none" w:sz="0" w:space="0" w:color="auto"/>
          </w:divBdr>
        </w:div>
        <w:div w:id="571895191">
          <w:marLeft w:val="640"/>
          <w:marRight w:val="0"/>
          <w:marTop w:val="0"/>
          <w:marBottom w:val="0"/>
          <w:divBdr>
            <w:top w:val="none" w:sz="0" w:space="0" w:color="auto"/>
            <w:left w:val="none" w:sz="0" w:space="0" w:color="auto"/>
            <w:bottom w:val="none" w:sz="0" w:space="0" w:color="auto"/>
            <w:right w:val="none" w:sz="0" w:space="0" w:color="auto"/>
          </w:divBdr>
        </w:div>
        <w:div w:id="1929920608">
          <w:marLeft w:val="640"/>
          <w:marRight w:val="0"/>
          <w:marTop w:val="0"/>
          <w:marBottom w:val="0"/>
          <w:divBdr>
            <w:top w:val="none" w:sz="0" w:space="0" w:color="auto"/>
            <w:left w:val="none" w:sz="0" w:space="0" w:color="auto"/>
            <w:bottom w:val="none" w:sz="0" w:space="0" w:color="auto"/>
            <w:right w:val="none" w:sz="0" w:space="0" w:color="auto"/>
          </w:divBdr>
        </w:div>
        <w:div w:id="1060710915">
          <w:marLeft w:val="640"/>
          <w:marRight w:val="0"/>
          <w:marTop w:val="0"/>
          <w:marBottom w:val="0"/>
          <w:divBdr>
            <w:top w:val="none" w:sz="0" w:space="0" w:color="auto"/>
            <w:left w:val="none" w:sz="0" w:space="0" w:color="auto"/>
            <w:bottom w:val="none" w:sz="0" w:space="0" w:color="auto"/>
            <w:right w:val="none" w:sz="0" w:space="0" w:color="auto"/>
          </w:divBdr>
        </w:div>
        <w:div w:id="917404580">
          <w:marLeft w:val="640"/>
          <w:marRight w:val="0"/>
          <w:marTop w:val="0"/>
          <w:marBottom w:val="0"/>
          <w:divBdr>
            <w:top w:val="none" w:sz="0" w:space="0" w:color="auto"/>
            <w:left w:val="none" w:sz="0" w:space="0" w:color="auto"/>
            <w:bottom w:val="none" w:sz="0" w:space="0" w:color="auto"/>
            <w:right w:val="none" w:sz="0" w:space="0" w:color="auto"/>
          </w:divBdr>
        </w:div>
        <w:div w:id="1904564564">
          <w:marLeft w:val="640"/>
          <w:marRight w:val="0"/>
          <w:marTop w:val="0"/>
          <w:marBottom w:val="0"/>
          <w:divBdr>
            <w:top w:val="none" w:sz="0" w:space="0" w:color="auto"/>
            <w:left w:val="none" w:sz="0" w:space="0" w:color="auto"/>
            <w:bottom w:val="none" w:sz="0" w:space="0" w:color="auto"/>
            <w:right w:val="none" w:sz="0" w:space="0" w:color="auto"/>
          </w:divBdr>
        </w:div>
        <w:div w:id="484902257">
          <w:marLeft w:val="640"/>
          <w:marRight w:val="0"/>
          <w:marTop w:val="0"/>
          <w:marBottom w:val="0"/>
          <w:divBdr>
            <w:top w:val="none" w:sz="0" w:space="0" w:color="auto"/>
            <w:left w:val="none" w:sz="0" w:space="0" w:color="auto"/>
            <w:bottom w:val="none" w:sz="0" w:space="0" w:color="auto"/>
            <w:right w:val="none" w:sz="0" w:space="0" w:color="auto"/>
          </w:divBdr>
        </w:div>
        <w:div w:id="1310018407">
          <w:marLeft w:val="640"/>
          <w:marRight w:val="0"/>
          <w:marTop w:val="0"/>
          <w:marBottom w:val="0"/>
          <w:divBdr>
            <w:top w:val="none" w:sz="0" w:space="0" w:color="auto"/>
            <w:left w:val="none" w:sz="0" w:space="0" w:color="auto"/>
            <w:bottom w:val="none" w:sz="0" w:space="0" w:color="auto"/>
            <w:right w:val="none" w:sz="0" w:space="0" w:color="auto"/>
          </w:divBdr>
        </w:div>
        <w:div w:id="1543516924">
          <w:marLeft w:val="640"/>
          <w:marRight w:val="0"/>
          <w:marTop w:val="0"/>
          <w:marBottom w:val="0"/>
          <w:divBdr>
            <w:top w:val="none" w:sz="0" w:space="0" w:color="auto"/>
            <w:left w:val="none" w:sz="0" w:space="0" w:color="auto"/>
            <w:bottom w:val="none" w:sz="0" w:space="0" w:color="auto"/>
            <w:right w:val="none" w:sz="0" w:space="0" w:color="auto"/>
          </w:divBdr>
        </w:div>
        <w:div w:id="2140105302">
          <w:marLeft w:val="640"/>
          <w:marRight w:val="0"/>
          <w:marTop w:val="0"/>
          <w:marBottom w:val="0"/>
          <w:divBdr>
            <w:top w:val="none" w:sz="0" w:space="0" w:color="auto"/>
            <w:left w:val="none" w:sz="0" w:space="0" w:color="auto"/>
            <w:bottom w:val="none" w:sz="0" w:space="0" w:color="auto"/>
            <w:right w:val="none" w:sz="0" w:space="0" w:color="auto"/>
          </w:divBdr>
        </w:div>
        <w:div w:id="494953828">
          <w:marLeft w:val="640"/>
          <w:marRight w:val="0"/>
          <w:marTop w:val="0"/>
          <w:marBottom w:val="0"/>
          <w:divBdr>
            <w:top w:val="none" w:sz="0" w:space="0" w:color="auto"/>
            <w:left w:val="none" w:sz="0" w:space="0" w:color="auto"/>
            <w:bottom w:val="none" w:sz="0" w:space="0" w:color="auto"/>
            <w:right w:val="none" w:sz="0" w:space="0" w:color="auto"/>
          </w:divBdr>
        </w:div>
        <w:div w:id="1213155916">
          <w:marLeft w:val="640"/>
          <w:marRight w:val="0"/>
          <w:marTop w:val="0"/>
          <w:marBottom w:val="0"/>
          <w:divBdr>
            <w:top w:val="none" w:sz="0" w:space="0" w:color="auto"/>
            <w:left w:val="none" w:sz="0" w:space="0" w:color="auto"/>
            <w:bottom w:val="none" w:sz="0" w:space="0" w:color="auto"/>
            <w:right w:val="none" w:sz="0" w:space="0" w:color="auto"/>
          </w:divBdr>
        </w:div>
        <w:div w:id="1458569318">
          <w:marLeft w:val="640"/>
          <w:marRight w:val="0"/>
          <w:marTop w:val="0"/>
          <w:marBottom w:val="0"/>
          <w:divBdr>
            <w:top w:val="none" w:sz="0" w:space="0" w:color="auto"/>
            <w:left w:val="none" w:sz="0" w:space="0" w:color="auto"/>
            <w:bottom w:val="none" w:sz="0" w:space="0" w:color="auto"/>
            <w:right w:val="none" w:sz="0" w:space="0" w:color="auto"/>
          </w:divBdr>
        </w:div>
        <w:div w:id="1324509803">
          <w:marLeft w:val="640"/>
          <w:marRight w:val="0"/>
          <w:marTop w:val="0"/>
          <w:marBottom w:val="0"/>
          <w:divBdr>
            <w:top w:val="none" w:sz="0" w:space="0" w:color="auto"/>
            <w:left w:val="none" w:sz="0" w:space="0" w:color="auto"/>
            <w:bottom w:val="none" w:sz="0" w:space="0" w:color="auto"/>
            <w:right w:val="none" w:sz="0" w:space="0" w:color="auto"/>
          </w:divBdr>
        </w:div>
        <w:div w:id="1070276089">
          <w:marLeft w:val="640"/>
          <w:marRight w:val="0"/>
          <w:marTop w:val="0"/>
          <w:marBottom w:val="0"/>
          <w:divBdr>
            <w:top w:val="none" w:sz="0" w:space="0" w:color="auto"/>
            <w:left w:val="none" w:sz="0" w:space="0" w:color="auto"/>
            <w:bottom w:val="none" w:sz="0" w:space="0" w:color="auto"/>
            <w:right w:val="none" w:sz="0" w:space="0" w:color="auto"/>
          </w:divBdr>
        </w:div>
        <w:div w:id="1631863215">
          <w:marLeft w:val="640"/>
          <w:marRight w:val="0"/>
          <w:marTop w:val="0"/>
          <w:marBottom w:val="0"/>
          <w:divBdr>
            <w:top w:val="none" w:sz="0" w:space="0" w:color="auto"/>
            <w:left w:val="none" w:sz="0" w:space="0" w:color="auto"/>
            <w:bottom w:val="none" w:sz="0" w:space="0" w:color="auto"/>
            <w:right w:val="none" w:sz="0" w:space="0" w:color="auto"/>
          </w:divBdr>
        </w:div>
        <w:div w:id="1619532256">
          <w:marLeft w:val="640"/>
          <w:marRight w:val="0"/>
          <w:marTop w:val="0"/>
          <w:marBottom w:val="0"/>
          <w:divBdr>
            <w:top w:val="none" w:sz="0" w:space="0" w:color="auto"/>
            <w:left w:val="none" w:sz="0" w:space="0" w:color="auto"/>
            <w:bottom w:val="none" w:sz="0" w:space="0" w:color="auto"/>
            <w:right w:val="none" w:sz="0" w:space="0" w:color="auto"/>
          </w:divBdr>
        </w:div>
        <w:div w:id="972248855">
          <w:marLeft w:val="640"/>
          <w:marRight w:val="0"/>
          <w:marTop w:val="0"/>
          <w:marBottom w:val="0"/>
          <w:divBdr>
            <w:top w:val="none" w:sz="0" w:space="0" w:color="auto"/>
            <w:left w:val="none" w:sz="0" w:space="0" w:color="auto"/>
            <w:bottom w:val="none" w:sz="0" w:space="0" w:color="auto"/>
            <w:right w:val="none" w:sz="0" w:space="0" w:color="auto"/>
          </w:divBdr>
        </w:div>
        <w:div w:id="1079332335">
          <w:marLeft w:val="640"/>
          <w:marRight w:val="0"/>
          <w:marTop w:val="0"/>
          <w:marBottom w:val="0"/>
          <w:divBdr>
            <w:top w:val="none" w:sz="0" w:space="0" w:color="auto"/>
            <w:left w:val="none" w:sz="0" w:space="0" w:color="auto"/>
            <w:bottom w:val="none" w:sz="0" w:space="0" w:color="auto"/>
            <w:right w:val="none" w:sz="0" w:space="0" w:color="auto"/>
          </w:divBdr>
        </w:div>
        <w:div w:id="1667854701">
          <w:marLeft w:val="640"/>
          <w:marRight w:val="0"/>
          <w:marTop w:val="0"/>
          <w:marBottom w:val="0"/>
          <w:divBdr>
            <w:top w:val="none" w:sz="0" w:space="0" w:color="auto"/>
            <w:left w:val="none" w:sz="0" w:space="0" w:color="auto"/>
            <w:bottom w:val="none" w:sz="0" w:space="0" w:color="auto"/>
            <w:right w:val="none" w:sz="0" w:space="0" w:color="auto"/>
          </w:divBdr>
        </w:div>
        <w:div w:id="299042427">
          <w:marLeft w:val="640"/>
          <w:marRight w:val="0"/>
          <w:marTop w:val="0"/>
          <w:marBottom w:val="0"/>
          <w:divBdr>
            <w:top w:val="none" w:sz="0" w:space="0" w:color="auto"/>
            <w:left w:val="none" w:sz="0" w:space="0" w:color="auto"/>
            <w:bottom w:val="none" w:sz="0" w:space="0" w:color="auto"/>
            <w:right w:val="none" w:sz="0" w:space="0" w:color="auto"/>
          </w:divBdr>
        </w:div>
        <w:div w:id="560293555">
          <w:marLeft w:val="640"/>
          <w:marRight w:val="0"/>
          <w:marTop w:val="0"/>
          <w:marBottom w:val="0"/>
          <w:divBdr>
            <w:top w:val="none" w:sz="0" w:space="0" w:color="auto"/>
            <w:left w:val="none" w:sz="0" w:space="0" w:color="auto"/>
            <w:bottom w:val="none" w:sz="0" w:space="0" w:color="auto"/>
            <w:right w:val="none" w:sz="0" w:space="0" w:color="auto"/>
          </w:divBdr>
        </w:div>
        <w:div w:id="402264718">
          <w:marLeft w:val="640"/>
          <w:marRight w:val="0"/>
          <w:marTop w:val="0"/>
          <w:marBottom w:val="0"/>
          <w:divBdr>
            <w:top w:val="none" w:sz="0" w:space="0" w:color="auto"/>
            <w:left w:val="none" w:sz="0" w:space="0" w:color="auto"/>
            <w:bottom w:val="none" w:sz="0" w:space="0" w:color="auto"/>
            <w:right w:val="none" w:sz="0" w:space="0" w:color="auto"/>
          </w:divBdr>
        </w:div>
        <w:div w:id="1651327021">
          <w:marLeft w:val="640"/>
          <w:marRight w:val="0"/>
          <w:marTop w:val="0"/>
          <w:marBottom w:val="0"/>
          <w:divBdr>
            <w:top w:val="none" w:sz="0" w:space="0" w:color="auto"/>
            <w:left w:val="none" w:sz="0" w:space="0" w:color="auto"/>
            <w:bottom w:val="none" w:sz="0" w:space="0" w:color="auto"/>
            <w:right w:val="none" w:sz="0" w:space="0" w:color="auto"/>
          </w:divBdr>
        </w:div>
        <w:div w:id="156698433">
          <w:marLeft w:val="640"/>
          <w:marRight w:val="0"/>
          <w:marTop w:val="0"/>
          <w:marBottom w:val="0"/>
          <w:divBdr>
            <w:top w:val="none" w:sz="0" w:space="0" w:color="auto"/>
            <w:left w:val="none" w:sz="0" w:space="0" w:color="auto"/>
            <w:bottom w:val="none" w:sz="0" w:space="0" w:color="auto"/>
            <w:right w:val="none" w:sz="0" w:space="0" w:color="auto"/>
          </w:divBdr>
        </w:div>
        <w:div w:id="1172060800">
          <w:marLeft w:val="640"/>
          <w:marRight w:val="0"/>
          <w:marTop w:val="0"/>
          <w:marBottom w:val="0"/>
          <w:divBdr>
            <w:top w:val="none" w:sz="0" w:space="0" w:color="auto"/>
            <w:left w:val="none" w:sz="0" w:space="0" w:color="auto"/>
            <w:bottom w:val="none" w:sz="0" w:space="0" w:color="auto"/>
            <w:right w:val="none" w:sz="0" w:space="0" w:color="auto"/>
          </w:divBdr>
        </w:div>
        <w:div w:id="1580091755">
          <w:marLeft w:val="640"/>
          <w:marRight w:val="0"/>
          <w:marTop w:val="0"/>
          <w:marBottom w:val="0"/>
          <w:divBdr>
            <w:top w:val="none" w:sz="0" w:space="0" w:color="auto"/>
            <w:left w:val="none" w:sz="0" w:space="0" w:color="auto"/>
            <w:bottom w:val="none" w:sz="0" w:space="0" w:color="auto"/>
            <w:right w:val="none" w:sz="0" w:space="0" w:color="auto"/>
          </w:divBdr>
        </w:div>
        <w:div w:id="872351704">
          <w:marLeft w:val="640"/>
          <w:marRight w:val="0"/>
          <w:marTop w:val="0"/>
          <w:marBottom w:val="0"/>
          <w:divBdr>
            <w:top w:val="none" w:sz="0" w:space="0" w:color="auto"/>
            <w:left w:val="none" w:sz="0" w:space="0" w:color="auto"/>
            <w:bottom w:val="none" w:sz="0" w:space="0" w:color="auto"/>
            <w:right w:val="none" w:sz="0" w:space="0" w:color="auto"/>
          </w:divBdr>
        </w:div>
        <w:div w:id="24061275">
          <w:marLeft w:val="640"/>
          <w:marRight w:val="0"/>
          <w:marTop w:val="0"/>
          <w:marBottom w:val="0"/>
          <w:divBdr>
            <w:top w:val="none" w:sz="0" w:space="0" w:color="auto"/>
            <w:left w:val="none" w:sz="0" w:space="0" w:color="auto"/>
            <w:bottom w:val="none" w:sz="0" w:space="0" w:color="auto"/>
            <w:right w:val="none" w:sz="0" w:space="0" w:color="auto"/>
          </w:divBdr>
        </w:div>
        <w:div w:id="809715405">
          <w:marLeft w:val="640"/>
          <w:marRight w:val="0"/>
          <w:marTop w:val="0"/>
          <w:marBottom w:val="0"/>
          <w:divBdr>
            <w:top w:val="none" w:sz="0" w:space="0" w:color="auto"/>
            <w:left w:val="none" w:sz="0" w:space="0" w:color="auto"/>
            <w:bottom w:val="none" w:sz="0" w:space="0" w:color="auto"/>
            <w:right w:val="none" w:sz="0" w:space="0" w:color="auto"/>
          </w:divBdr>
        </w:div>
        <w:div w:id="1350989026">
          <w:marLeft w:val="640"/>
          <w:marRight w:val="0"/>
          <w:marTop w:val="0"/>
          <w:marBottom w:val="0"/>
          <w:divBdr>
            <w:top w:val="none" w:sz="0" w:space="0" w:color="auto"/>
            <w:left w:val="none" w:sz="0" w:space="0" w:color="auto"/>
            <w:bottom w:val="none" w:sz="0" w:space="0" w:color="auto"/>
            <w:right w:val="none" w:sz="0" w:space="0" w:color="auto"/>
          </w:divBdr>
        </w:div>
        <w:div w:id="705834453">
          <w:marLeft w:val="640"/>
          <w:marRight w:val="0"/>
          <w:marTop w:val="0"/>
          <w:marBottom w:val="0"/>
          <w:divBdr>
            <w:top w:val="none" w:sz="0" w:space="0" w:color="auto"/>
            <w:left w:val="none" w:sz="0" w:space="0" w:color="auto"/>
            <w:bottom w:val="none" w:sz="0" w:space="0" w:color="auto"/>
            <w:right w:val="none" w:sz="0" w:space="0" w:color="auto"/>
          </w:divBdr>
        </w:div>
        <w:div w:id="1527672678">
          <w:marLeft w:val="640"/>
          <w:marRight w:val="0"/>
          <w:marTop w:val="0"/>
          <w:marBottom w:val="0"/>
          <w:divBdr>
            <w:top w:val="none" w:sz="0" w:space="0" w:color="auto"/>
            <w:left w:val="none" w:sz="0" w:space="0" w:color="auto"/>
            <w:bottom w:val="none" w:sz="0" w:space="0" w:color="auto"/>
            <w:right w:val="none" w:sz="0" w:space="0" w:color="auto"/>
          </w:divBdr>
        </w:div>
        <w:div w:id="1156923157">
          <w:marLeft w:val="640"/>
          <w:marRight w:val="0"/>
          <w:marTop w:val="0"/>
          <w:marBottom w:val="0"/>
          <w:divBdr>
            <w:top w:val="none" w:sz="0" w:space="0" w:color="auto"/>
            <w:left w:val="none" w:sz="0" w:space="0" w:color="auto"/>
            <w:bottom w:val="none" w:sz="0" w:space="0" w:color="auto"/>
            <w:right w:val="none" w:sz="0" w:space="0" w:color="auto"/>
          </w:divBdr>
        </w:div>
        <w:div w:id="626089675">
          <w:marLeft w:val="640"/>
          <w:marRight w:val="0"/>
          <w:marTop w:val="0"/>
          <w:marBottom w:val="0"/>
          <w:divBdr>
            <w:top w:val="none" w:sz="0" w:space="0" w:color="auto"/>
            <w:left w:val="none" w:sz="0" w:space="0" w:color="auto"/>
            <w:bottom w:val="none" w:sz="0" w:space="0" w:color="auto"/>
            <w:right w:val="none" w:sz="0" w:space="0" w:color="auto"/>
          </w:divBdr>
        </w:div>
        <w:div w:id="1019894018">
          <w:marLeft w:val="640"/>
          <w:marRight w:val="0"/>
          <w:marTop w:val="0"/>
          <w:marBottom w:val="0"/>
          <w:divBdr>
            <w:top w:val="none" w:sz="0" w:space="0" w:color="auto"/>
            <w:left w:val="none" w:sz="0" w:space="0" w:color="auto"/>
            <w:bottom w:val="none" w:sz="0" w:space="0" w:color="auto"/>
            <w:right w:val="none" w:sz="0" w:space="0" w:color="auto"/>
          </w:divBdr>
        </w:div>
        <w:div w:id="1185437221">
          <w:marLeft w:val="640"/>
          <w:marRight w:val="0"/>
          <w:marTop w:val="0"/>
          <w:marBottom w:val="0"/>
          <w:divBdr>
            <w:top w:val="none" w:sz="0" w:space="0" w:color="auto"/>
            <w:left w:val="none" w:sz="0" w:space="0" w:color="auto"/>
            <w:bottom w:val="none" w:sz="0" w:space="0" w:color="auto"/>
            <w:right w:val="none" w:sz="0" w:space="0" w:color="auto"/>
          </w:divBdr>
        </w:div>
        <w:div w:id="1527132073">
          <w:marLeft w:val="640"/>
          <w:marRight w:val="0"/>
          <w:marTop w:val="0"/>
          <w:marBottom w:val="0"/>
          <w:divBdr>
            <w:top w:val="none" w:sz="0" w:space="0" w:color="auto"/>
            <w:left w:val="none" w:sz="0" w:space="0" w:color="auto"/>
            <w:bottom w:val="none" w:sz="0" w:space="0" w:color="auto"/>
            <w:right w:val="none" w:sz="0" w:space="0" w:color="auto"/>
          </w:divBdr>
        </w:div>
        <w:div w:id="1776830949">
          <w:marLeft w:val="640"/>
          <w:marRight w:val="0"/>
          <w:marTop w:val="0"/>
          <w:marBottom w:val="0"/>
          <w:divBdr>
            <w:top w:val="none" w:sz="0" w:space="0" w:color="auto"/>
            <w:left w:val="none" w:sz="0" w:space="0" w:color="auto"/>
            <w:bottom w:val="none" w:sz="0" w:space="0" w:color="auto"/>
            <w:right w:val="none" w:sz="0" w:space="0" w:color="auto"/>
          </w:divBdr>
        </w:div>
        <w:div w:id="45838371">
          <w:marLeft w:val="640"/>
          <w:marRight w:val="0"/>
          <w:marTop w:val="0"/>
          <w:marBottom w:val="0"/>
          <w:divBdr>
            <w:top w:val="none" w:sz="0" w:space="0" w:color="auto"/>
            <w:left w:val="none" w:sz="0" w:space="0" w:color="auto"/>
            <w:bottom w:val="none" w:sz="0" w:space="0" w:color="auto"/>
            <w:right w:val="none" w:sz="0" w:space="0" w:color="auto"/>
          </w:divBdr>
        </w:div>
        <w:div w:id="328025626">
          <w:marLeft w:val="640"/>
          <w:marRight w:val="0"/>
          <w:marTop w:val="0"/>
          <w:marBottom w:val="0"/>
          <w:divBdr>
            <w:top w:val="none" w:sz="0" w:space="0" w:color="auto"/>
            <w:left w:val="none" w:sz="0" w:space="0" w:color="auto"/>
            <w:bottom w:val="none" w:sz="0" w:space="0" w:color="auto"/>
            <w:right w:val="none" w:sz="0" w:space="0" w:color="auto"/>
          </w:divBdr>
        </w:div>
        <w:div w:id="1945652004">
          <w:marLeft w:val="640"/>
          <w:marRight w:val="0"/>
          <w:marTop w:val="0"/>
          <w:marBottom w:val="0"/>
          <w:divBdr>
            <w:top w:val="none" w:sz="0" w:space="0" w:color="auto"/>
            <w:left w:val="none" w:sz="0" w:space="0" w:color="auto"/>
            <w:bottom w:val="none" w:sz="0" w:space="0" w:color="auto"/>
            <w:right w:val="none" w:sz="0" w:space="0" w:color="auto"/>
          </w:divBdr>
        </w:div>
        <w:div w:id="1402799391">
          <w:marLeft w:val="640"/>
          <w:marRight w:val="0"/>
          <w:marTop w:val="0"/>
          <w:marBottom w:val="0"/>
          <w:divBdr>
            <w:top w:val="none" w:sz="0" w:space="0" w:color="auto"/>
            <w:left w:val="none" w:sz="0" w:space="0" w:color="auto"/>
            <w:bottom w:val="none" w:sz="0" w:space="0" w:color="auto"/>
            <w:right w:val="none" w:sz="0" w:space="0" w:color="auto"/>
          </w:divBdr>
        </w:div>
        <w:div w:id="1982535242">
          <w:marLeft w:val="640"/>
          <w:marRight w:val="0"/>
          <w:marTop w:val="0"/>
          <w:marBottom w:val="0"/>
          <w:divBdr>
            <w:top w:val="none" w:sz="0" w:space="0" w:color="auto"/>
            <w:left w:val="none" w:sz="0" w:space="0" w:color="auto"/>
            <w:bottom w:val="none" w:sz="0" w:space="0" w:color="auto"/>
            <w:right w:val="none" w:sz="0" w:space="0" w:color="auto"/>
          </w:divBdr>
        </w:div>
        <w:div w:id="702445171">
          <w:marLeft w:val="640"/>
          <w:marRight w:val="0"/>
          <w:marTop w:val="0"/>
          <w:marBottom w:val="0"/>
          <w:divBdr>
            <w:top w:val="none" w:sz="0" w:space="0" w:color="auto"/>
            <w:left w:val="none" w:sz="0" w:space="0" w:color="auto"/>
            <w:bottom w:val="none" w:sz="0" w:space="0" w:color="auto"/>
            <w:right w:val="none" w:sz="0" w:space="0" w:color="auto"/>
          </w:divBdr>
        </w:div>
        <w:div w:id="1430202007">
          <w:marLeft w:val="640"/>
          <w:marRight w:val="0"/>
          <w:marTop w:val="0"/>
          <w:marBottom w:val="0"/>
          <w:divBdr>
            <w:top w:val="none" w:sz="0" w:space="0" w:color="auto"/>
            <w:left w:val="none" w:sz="0" w:space="0" w:color="auto"/>
            <w:bottom w:val="none" w:sz="0" w:space="0" w:color="auto"/>
            <w:right w:val="none" w:sz="0" w:space="0" w:color="auto"/>
          </w:divBdr>
        </w:div>
        <w:div w:id="2142573018">
          <w:marLeft w:val="640"/>
          <w:marRight w:val="0"/>
          <w:marTop w:val="0"/>
          <w:marBottom w:val="0"/>
          <w:divBdr>
            <w:top w:val="none" w:sz="0" w:space="0" w:color="auto"/>
            <w:left w:val="none" w:sz="0" w:space="0" w:color="auto"/>
            <w:bottom w:val="none" w:sz="0" w:space="0" w:color="auto"/>
            <w:right w:val="none" w:sz="0" w:space="0" w:color="auto"/>
          </w:divBdr>
        </w:div>
        <w:div w:id="1753308102">
          <w:marLeft w:val="640"/>
          <w:marRight w:val="0"/>
          <w:marTop w:val="0"/>
          <w:marBottom w:val="0"/>
          <w:divBdr>
            <w:top w:val="none" w:sz="0" w:space="0" w:color="auto"/>
            <w:left w:val="none" w:sz="0" w:space="0" w:color="auto"/>
            <w:bottom w:val="none" w:sz="0" w:space="0" w:color="auto"/>
            <w:right w:val="none" w:sz="0" w:space="0" w:color="auto"/>
          </w:divBdr>
        </w:div>
        <w:div w:id="1433893989">
          <w:marLeft w:val="640"/>
          <w:marRight w:val="0"/>
          <w:marTop w:val="0"/>
          <w:marBottom w:val="0"/>
          <w:divBdr>
            <w:top w:val="none" w:sz="0" w:space="0" w:color="auto"/>
            <w:left w:val="none" w:sz="0" w:space="0" w:color="auto"/>
            <w:bottom w:val="none" w:sz="0" w:space="0" w:color="auto"/>
            <w:right w:val="none" w:sz="0" w:space="0" w:color="auto"/>
          </w:divBdr>
        </w:div>
        <w:div w:id="1722708231">
          <w:marLeft w:val="640"/>
          <w:marRight w:val="0"/>
          <w:marTop w:val="0"/>
          <w:marBottom w:val="0"/>
          <w:divBdr>
            <w:top w:val="none" w:sz="0" w:space="0" w:color="auto"/>
            <w:left w:val="none" w:sz="0" w:space="0" w:color="auto"/>
            <w:bottom w:val="none" w:sz="0" w:space="0" w:color="auto"/>
            <w:right w:val="none" w:sz="0" w:space="0" w:color="auto"/>
          </w:divBdr>
        </w:div>
        <w:div w:id="924730643">
          <w:marLeft w:val="640"/>
          <w:marRight w:val="0"/>
          <w:marTop w:val="0"/>
          <w:marBottom w:val="0"/>
          <w:divBdr>
            <w:top w:val="none" w:sz="0" w:space="0" w:color="auto"/>
            <w:left w:val="none" w:sz="0" w:space="0" w:color="auto"/>
            <w:bottom w:val="none" w:sz="0" w:space="0" w:color="auto"/>
            <w:right w:val="none" w:sz="0" w:space="0" w:color="auto"/>
          </w:divBdr>
        </w:div>
        <w:div w:id="1960448891">
          <w:marLeft w:val="640"/>
          <w:marRight w:val="0"/>
          <w:marTop w:val="0"/>
          <w:marBottom w:val="0"/>
          <w:divBdr>
            <w:top w:val="none" w:sz="0" w:space="0" w:color="auto"/>
            <w:left w:val="none" w:sz="0" w:space="0" w:color="auto"/>
            <w:bottom w:val="none" w:sz="0" w:space="0" w:color="auto"/>
            <w:right w:val="none" w:sz="0" w:space="0" w:color="auto"/>
          </w:divBdr>
        </w:div>
        <w:div w:id="1849782263">
          <w:marLeft w:val="640"/>
          <w:marRight w:val="0"/>
          <w:marTop w:val="0"/>
          <w:marBottom w:val="0"/>
          <w:divBdr>
            <w:top w:val="none" w:sz="0" w:space="0" w:color="auto"/>
            <w:left w:val="none" w:sz="0" w:space="0" w:color="auto"/>
            <w:bottom w:val="none" w:sz="0" w:space="0" w:color="auto"/>
            <w:right w:val="none" w:sz="0" w:space="0" w:color="auto"/>
          </w:divBdr>
        </w:div>
        <w:div w:id="594067">
          <w:marLeft w:val="640"/>
          <w:marRight w:val="0"/>
          <w:marTop w:val="0"/>
          <w:marBottom w:val="0"/>
          <w:divBdr>
            <w:top w:val="none" w:sz="0" w:space="0" w:color="auto"/>
            <w:left w:val="none" w:sz="0" w:space="0" w:color="auto"/>
            <w:bottom w:val="none" w:sz="0" w:space="0" w:color="auto"/>
            <w:right w:val="none" w:sz="0" w:space="0" w:color="auto"/>
          </w:divBdr>
        </w:div>
        <w:div w:id="1395740510">
          <w:marLeft w:val="640"/>
          <w:marRight w:val="0"/>
          <w:marTop w:val="0"/>
          <w:marBottom w:val="0"/>
          <w:divBdr>
            <w:top w:val="none" w:sz="0" w:space="0" w:color="auto"/>
            <w:left w:val="none" w:sz="0" w:space="0" w:color="auto"/>
            <w:bottom w:val="none" w:sz="0" w:space="0" w:color="auto"/>
            <w:right w:val="none" w:sz="0" w:space="0" w:color="auto"/>
          </w:divBdr>
        </w:div>
        <w:div w:id="2018194693">
          <w:marLeft w:val="640"/>
          <w:marRight w:val="0"/>
          <w:marTop w:val="0"/>
          <w:marBottom w:val="0"/>
          <w:divBdr>
            <w:top w:val="none" w:sz="0" w:space="0" w:color="auto"/>
            <w:left w:val="none" w:sz="0" w:space="0" w:color="auto"/>
            <w:bottom w:val="none" w:sz="0" w:space="0" w:color="auto"/>
            <w:right w:val="none" w:sz="0" w:space="0" w:color="auto"/>
          </w:divBdr>
        </w:div>
        <w:div w:id="629091311">
          <w:marLeft w:val="640"/>
          <w:marRight w:val="0"/>
          <w:marTop w:val="0"/>
          <w:marBottom w:val="0"/>
          <w:divBdr>
            <w:top w:val="none" w:sz="0" w:space="0" w:color="auto"/>
            <w:left w:val="none" w:sz="0" w:space="0" w:color="auto"/>
            <w:bottom w:val="none" w:sz="0" w:space="0" w:color="auto"/>
            <w:right w:val="none" w:sz="0" w:space="0" w:color="auto"/>
          </w:divBdr>
        </w:div>
        <w:div w:id="160589398">
          <w:marLeft w:val="640"/>
          <w:marRight w:val="0"/>
          <w:marTop w:val="0"/>
          <w:marBottom w:val="0"/>
          <w:divBdr>
            <w:top w:val="none" w:sz="0" w:space="0" w:color="auto"/>
            <w:left w:val="none" w:sz="0" w:space="0" w:color="auto"/>
            <w:bottom w:val="none" w:sz="0" w:space="0" w:color="auto"/>
            <w:right w:val="none" w:sz="0" w:space="0" w:color="auto"/>
          </w:divBdr>
        </w:div>
        <w:div w:id="315376593">
          <w:marLeft w:val="640"/>
          <w:marRight w:val="0"/>
          <w:marTop w:val="0"/>
          <w:marBottom w:val="0"/>
          <w:divBdr>
            <w:top w:val="none" w:sz="0" w:space="0" w:color="auto"/>
            <w:left w:val="none" w:sz="0" w:space="0" w:color="auto"/>
            <w:bottom w:val="none" w:sz="0" w:space="0" w:color="auto"/>
            <w:right w:val="none" w:sz="0" w:space="0" w:color="auto"/>
          </w:divBdr>
        </w:div>
        <w:div w:id="986784375">
          <w:marLeft w:val="640"/>
          <w:marRight w:val="0"/>
          <w:marTop w:val="0"/>
          <w:marBottom w:val="0"/>
          <w:divBdr>
            <w:top w:val="none" w:sz="0" w:space="0" w:color="auto"/>
            <w:left w:val="none" w:sz="0" w:space="0" w:color="auto"/>
            <w:bottom w:val="none" w:sz="0" w:space="0" w:color="auto"/>
            <w:right w:val="none" w:sz="0" w:space="0" w:color="auto"/>
          </w:divBdr>
        </w:div>
        <w:div w:id="1069351520">
          <w:marLeft w:val="640"/>
          <w:marRight w:val="0"/>
          <w:marTop w:val="0"/>
          <w:marBottom w:val="0"/>
          <w:divBdr>
            <w:top w:val="none" w:sz="0" w:space="0" w:color="auto"/>
            <w:left w:val="none" w:sz="0" w:space="0" w:color="auto"/>
            <w:bottom w:val="none" w:sz="0" w:space="0" w:color="auto"/>
            <w:right w:val="none" w:sz="0" w:space="0" w:color="auto"/>
          </w:divBdr>
        </w:div>
        <w:div w:id="835152066">
          <w:marLeft w:val="640"/>
          <w:marRight w:val="0"/>
          <w:marTop w:val="0"/>
          <w:marBottom w:val="0"/>
          <w:divBdr>
            <w:top w:val="none" w:sz="0" w:space="0" w:color="auto"/>
            <w:left w:val="none" w:sz="0" w:space="0" w:color="auto"/>
            <w:bottom w:val="none" w:sz="0" w:space="0" w:color="auto"/>
            <w:right w:val="none" w:sz="0" w:space="0" w:color="auto"/>
          </w:divBdr>
        </w:div>
        <w:div w:id="1966084908">
          <w:marLeft w:val="640"/>
          <w:marRight w:val="0"/>
          <w:marTop w:val="0"/>
          <w:marBottom w:val="0"/>
          <w:divBdr>
            <w:top w:val="none" w:sz="0" w:space="0" w:color="auto"/>
            <w:left w:val="none" w:sz="0" w:space="0" w:color="auto"/>
            <w:bottom w:val="none" w:sz="0" w:space="0" w:color="auto"/>
            <w:right w:val="none" w:sz="0" w:space="0" w:color="auto"/>
          </w:divBdr>
        </w:div>
        <w:div w:id="285158111">
          <w:marLeft w:val="640"/>
          <w:marRight w:val="0"/>
          <w:marTop w:val="0"/>
          <w:marBottom w:val="0"/>
          <w:divBdr>
            <w:top w:val="none" w:sz="0" w:space="0" w:color="auto"/>
            <w:left w:val="none" w:sz="0" w:space="0" w:color="auto"/>
            <w:bottom w:val="none" w:sz="0" w:space="0" w:color="auto"/>
            <w:right w:val="none" w:sz="0" w:space="0" w:color="auto"/>
          </w:divBdr>
        </w:div>
        <w:div w:id="1146437467">
          <w:marLeft w:val="640"/>
          <w:marRight w:val="0"/>
          <w:marTop w:val="0"/>
          <w:marBottom w:val="0"/>
          <w:divBdr>
            <w:top w:val="none" w:sz="0" w:space="0" w:color="auto"/>
            <w:left w:val="none" w:sz="0" w:space="0" w:color="auto"/>
            <w:bottom w:val="none" w:sz="0" w:space="0" w:color="auto"/>
            <w:right w:val="none" w:sz="0" w:space="0" w:color="auto"/>
          </w:divBdr>
        </w:div>
        <w:div w:id="635721050">
          <w:marLeft w:val="640"/>
          <w:marRight w:val="0"/>
          <w:marTop w:val="0"/>
          <w:marBottom w:val="0"/>
          <w:divBdr>
            <w:top w:val="none" w:sz="0" w:space="0" w:color="auto"/>
            <w:left w:val="none" w:sz="0" w:space="0" w:color="auto"/>
            <w:bottom w:val="none" w:sz="0" w:space="0" w:color="auto"/>
            <w:right w:val="none" w:sz="0" w:space="0" w:color="auto"/>
          </w:divBdr>
        </w:div>
        <w:div w:id="1944412649">
          <w:marLeft w:val="640"/>
          <w:marRight w:val="0"/>
          <w:marTop w:val="0"/>
          <w:marBottom w:val="0"/>
          <w:divBdr>
            <w:top w:val="none" w:sz="0" w:space="0" w:color="auto"/>
            <w:left w:val="none" w:sz="0" w:space="0" w:color="auto"/>
            <w:bottom w:val="none" w:sz="0" w:space="0" w:color="auto"/>
            <w:right w:val="none" w:sz="0" w:space="0" w:color="auto"/>
          </w:divBdr>
        </w:div>
        <w:div w:id="1247231347">
          <w:marLeft w:val="640"/>
          <w:marRight w:val="0"/>
          <w:marTop w:val="0"/>
          <w:marBottom w:val="0"/>
          <w:divBdr>
            <w:top w:val="none" w:sz="0" w:space="0" w:color="auto"/>
            <w:left w:val="none" w:sz="0" w:space="0" w:color="auto"/>
            <w:bottom w:val="none" w:sz="0" w:space="0" w:color="auto"/>
            <w:right w:val="none" w:sz="0" w:space="0" w:color="auto"/>
          </w:divBdr>
        </w:div>
        <w:div w:id="2064017052">
          <w:marLeft w:val="640"/>
          <w:marRight w:val="0"/>
          <w:marTop w:val="0"/>
          <w:marBottom w:val="0"/>
          <w:divBdr>
            <w:top w:val="none" w:sz="0" w:space="0" w:color="auto"/>
            <w:left w:val="none" w:sz="0" w:space="0" w:color="auto"/>
            <w:bottom w:val="none" w:sz="0" w:space="0" w:color="auto"/>
            <w:right w:val="none" w:sz="0" w:space="0" w:color="auto"/>
          </w:divBdr>
        </w:div>
        <w:div w:id="414471522">
          <w:marLeft w:val="640"/>
          <w:marRight w:val="0"/>
          <w:marTop w:val="0"/>
          <w:marBottom w:val="0"/>
          <w:divBdr>
            <w:top w:val="none" w:sz="0" w:space="0" w:color="auto"/>
            <w:left w:val="none" w:sz="0" w:space="0" w:color="auto"/>
            <w:bottom w:val="none" w:sz="0" w:space="0" w:color="auto"/>
            <w:right w:val="none" w:sz="0" w:space="0" w:color="auto"/>
          </w:divBdr>
        </w:div>
        <w:div w:id="744298056">
          <w:marLeft w:val="640"/>
          <w:marRight w:val="0"/>
          <w:marTop w:val="0"/>
          <w:marBottom w:val="0"/>
          <w:divBdr>
            <w:top w:val="none" w:sz="0" w:space="0" w:color="auto"/>
            <w:left w:val="none" w:sz="0" w:space="0" w:color="auto"/>
            <w:bottom w:val="none" w:sz="0" w:space="0" w:color="auto"/>
            <w:right w:val="none" w:sz="0" w:space="0" w:color="auto"/>
          </w:divBdr>
        </w:div>
        <w:div w:id="1366326998">
          <w:marLeft w:val="640"/>
          <w:marRight w:val="0"/>
          <w:marTop w:val="0"/>
          <w:marBottom w:val="0"/>
          <w:divBdr>
            <w:top w:val="none" w:sz="0" w:space="0" w:color="auto"/>
            <w:left w:val="none" w:sz="0" w:space="0" w:color="auto"/>
            <w:bottom w:val="none" w:sz="0" w:space="0" w:color="auto"/>
            <w:right w:val="none" w:sz="0" w:space="0" w:color="auto"/>
          </w:divBdr>
        </w:div>
        <w:div w:id="159153803">
          <w:marLeft w:val="640"/>
          <w:marRight w:val="0"/>
          <w:marTop w:val="0"/>
          <w:marBottom w:val="0"/>
          <w:divBdr>
            <w:top w:val="none" w:sz="0" w:space="0" w:color="auto"/>
            <w:left w:val="none" w:sz="0" w:space="0" w:color="auto"/>
            <w:bottom w:val="none" w:sz="0" w:space="0" w:color="auto"/>
            <w:right w:val="none" w:sz="0" w:space="0" w:color="auto"/>
          </w:divBdr>
        </w:div>
        <w:div w:id="982925723">
          <w:marLeft w:val="640"/>
          <w:marRight w:val="0"/>
          <w:marTop w:val="0"/>
          <w:marBottom w:val="0"/>
          <w:divBdr>
            <w:top w:val="none" w:sz="0" w:space="0" w:color="auto"/>
            <w:left w:val="none" w:sz="0" w:space="0" w:color="auto"/>
            <w:bottom w:val="none" w:sz="0" w:space="0" w:color="auto"/>
            <w:right w:val="none" w:sz="0" w:space="0" w:color="auto"/>
          </w:divBdr>
        </w:div>
        <w:div w:id="2099598344">
          <w:marLeft w:val="640"/>
          <w:marRight w:val="0"/>
          <w:marTop w:val="0"/>
          <w:marBottom w:val="0"/>
          <w:divBdr>
            <w:top w:val="none" w:sz="0" w:space="0" w:color="auto"/>
            <w:left w:val="none" w:sz="0" w:space="0" w:color="auto"/>
            <w:bottom w:val="none" w:sz="0" w:space="0" w:color="auto"/>
            <w:right w:val="none" w:sz="0" w:space="0" w:color="auto"/>
          </w:divBdr>
        </w:div>
        <w:div w:id="1491558505">
          <w:marLeft w:val="640"/>
          <w:marRight w:val="0"/>
          <w:marTop w:val="0"/>
          <w:marBottom w:val="0"/>
          <w:divBdr>
            <w:top w:val="none" w:sz="0" w:space="0" w:color="auto"/>
            <w:left w:val="none" w:sz="0" w:space="0" w:color="auto"/>
            <w:bottom w:val="none" w:sz="0" w:space="0" w:color="auto"/>
            <w:right w:val="none" w:sz="0" w:space="0" w:color="auto"/>
          </w:divBdr>
        </w:div>
        <w:div w:id="1189027094">
          <w:marLeft w:val="640"/>
          <w:marRight w:val="0"/>
          <w:marTop w:val="0"/>
          <w:marBottom w:val="0"/>
          <w:divBdr>
            <w:top w:val="none" w:sz="0" w:space="0" w:color="auto"/>
            <w:left w:val="none" w:sz="0" w:space="0" w:color="auto"/>
            <w:bottom w:val="none" w:sz="0" w:space="0" w:color="auto"/>
            <w:right w:val="none" w:sz="0" w:space="0" w:color="auto"/>
          </w:divBdr>
        </w:div>
        <w:div w:id="1781877654">
          <w:marLeft w:val="640"/>
          <w:marRight w:val="0"/>
          <w:marTop w:val="0"/>
          <w:marBottom w:val="0"/>
          <w:divBdr>
            <w:top w:val="none" w:sz="0" w:space="0" w:color="auto"/>
            <w:left w:val="none" w:sz="0" w:space="0" w:color="auto"/>
            <w:bottom w:val="none" w:sz="0" w:space="0" w:color="auto"/>
            <w:right w:val="none" w:sz="0" w:space="0" w:color="auto"/>
          </w:divBdr>
        </w:div>
        <w:div w:id="1252818365">
          <w:marLeft w:val="640"/>
          <w:marRight w:val="0"/>
          <w:marTop w:val="0"/>
          <w:marBottom w:val="0"/>
          <w:divBdr>
            <w:top w:val="none" w:sz="0" w:space="0" w:color="auto"/>
            <w:left w:val="none" w:sz="0" w:space="0" w:color="auto"/>
            <w:bottom w:val="none" w:sz="0" w:space="0" w:color="auto"/>
            <w:right w:val="none" w:sz="0" w:space="0" w:color="auto"/>
          </w:divBdr>
        </w:div>
        <w:div w:id="1830822443">
          <w:marLeft w:val="640"/>
          <w:marRight w:val="0"/>
          <w:marTop w:val="0"/>
          <w:marBottom w:val="0"/>
          <w:divBdr>
            <w:top w:val="none" w:sz="0" w:space="0" w:color="auto"/>
            <w:left w:val="none" w:sz="0" w:space="0" w:color="auto"/>
            <w:bottom w:val="none" w:sz="0" w:space="0" w:color="auto"/>
            <w:right w:val="none" w:sz="0" w:space="0" w:color="auto"/>
          </w:divBdr>
        </w:div>
        <w:div w:id="1754814914">
          <w:marLeft w:val="640"/>
          <w:marRight w:val="0"/>
          <w:marTop w:val="0"/>
          <w:marBottom w:val="0"/>
          <w:divBdr>
            <w:top w:val="none" w:sz="0" w:space="0" w:color="auto"/>
            <w:left w:val="none" w:sz="0" w:space="0" w:color="auto"/>
            <w:bottom w:val="none" w:sz="0" w:space="0" w:color="auto"/>
            <w:right w:val="none" w:sz="0" w:space="0" w:color="auto"/>
          </w:divBdr>
        </w:div>
        <w:div w:id="65929948">
          <w:marLeft w:val="640"/>
          <w:marRight w:val="0"/>
          <w:marTop w:val="0"/>
          <w:marBottom w:val="0"/>
          <w:divBdr>
            <w:top w:val="none" w:sz="0" w:space="0" w:color="auto"/>
            <w:left w:val="none" w:sz="0" w:space="0" w:color="auto"/>
            <w:bottom w:val="none" w:sz="0" w:space="0" w:color="auto"/>
            <w:right w:val="none" w:sz="0" w:space="0" w:color="auto"/>
          </w:divBdr>
        </w:div>
        <w:div w:id="1133866753">
          <w:marLeft w:val="640"/>
          <w:marRight w:val="0"/>
          <w:marTop w:val="0"/>
          <w:marBottom w:val="0"/>
          <w:divBdr>
            <w:top w:val="none" w:sz="0" w:space="0" w:color="auto"/>
            <w:left w:val="none" w:sz="0" w:space="0" w:color="auto"/>
            <w:bottom w:val="none" w:sz="0" w:space="0" w:color="auto"/>
            <w:right w:val="none" w:sz="0" w:space="0" w:color="auto"/>
          </w:divBdr>
        </w:div>
        <w:div w:id="547687921">
          <w:marLeft w:val="640"/>
          <w:marRight w:val="0"/>
          <w:marTop w:val="0"/>
          <w:marBottom w:val="0"/>
          <w:divBdr>
            <w:top w:val="none" w:sz="0" w:space="0" w:color="auto"/>
            <w:left w:val="none" w:sz="0" w:space="0" w:color="auto"/>
            <w:bottom w:val="none" w:sz="0" w:space="0" w:color="auto"/>
            <w:right w:val="none" w:sz="0" w:space="0" w:color="auto"/>
          </w:divBdr>
        </w:div>
        <w:div w:id="1921713463">
          <w:marLeft w:val="640"/>
          <w:marRight w:val="0"/>
          <w:marTop w:val="0"/>
          <w:marBottom w:val="0"/>
          <w:divBdr>
            <w:top w:val="none" w:sz="0" w:space="0" w:color="auto"/>
            <w:left w:val="none" w:sz="0" w:space="0" w:color="auto"/>
            <w:bottom w:val="none" w:sz="0" w:space="0" w:color="auto"/>
            <w:right w:val="none" w:sz="0" w:space="0" w:color="auto"/>
          </w:divBdr>
        </w:div>
        <w:div w:id="581833594">
          <w:marLeft w:val="640"/>
          <w:marRight w:val="0"/>
          <w:marTop w:val="0"/>
          <w:marBottom w:val="0"/>
          <w:divBdr>
            <w:top w:val="none" w:sz="0" w:space="0" w:color="auto"/>
            <w:left w:val="none" w:sz="0" w:space="0" w:color="auto"/>
            <w:bottom w:val="none" w:sz="0" w:space="0" w:color="auto"/>
            <w:right w:val="none" w:sz="0" w:space="0" w:color="auto"/>
          </w:divBdr>
        </w:div>
        <w:div w:id="720983673">
          <w:marLeft w:val="640"/>
          <w:marRight w:val="0"/>
          <w:marTop w:val="0"/>
          <w:marBottom w:val="0"/>
          <w:divBdr>
            <w:top w:val="none" w:sz="0" w:space="0" w:color="auto"/>
            <w:left w:val="none" w:sz="0" w:space="0" w:color="auto"/>
            <w:bottom w:val="none" w:sz="0" w:space="0" w:color="auto"/>
            <w:right w:val="none" w:sz="0" w:space="0" w:color="auto"/>
          </w:divBdr>
        </w:div>
        <w:div w:id="1947928003">
          <w:marLeft w:val="640"/>
          <w:marRight w:val="0"/>
          <w:marTop w:val="0"/>
          <w:marBottom w:val="0"/>
          <w:divBdr>
            <w:top w:val="none" w:sz="0" w:space="0" w:color="auto"/>
            <w:left w:val="none" w:sz="0" w:space="0" w:color="auto"/>
            <w:bottom w:val="none" w:sz="0" w:space="0" w:color="auto"/>
            <w:right w:val="none" w:sz="0" w:space="0" w:color="auto"/>
          </w:divBdr>
        </w:div>
        <w:div w:id="5332756">
          <w:marLeft w:val="640"/>
          <w:marRight w:val="0"/>
          <w:marTop w:val="0"/>
          <w:marBottom w:val="0"/>
          <w:divBdr>
            <w:top w:val="none" w:sz="0" w:space="0" w:color="auto"/>
            <w:left w:val="none" w:sz="0" w:space="0" w:color="auto"/>
            <w:bottom w:val="none" w:sz="0" w:space="0" w:color="auto"/>
            <w:right w:val="none" w:sz="0" w:space="0" w:color="auto"/>
          </w:divBdr>
        </w:div>
        <w:div w:id="903834754">
          <w:marLeft w:val="640"/>
          <w:marRight w:val="0"/>
          <w:marTop w:val="0"/>
          <w:marBottom w:val="0"/>
          <w:divBdr>
            <w:top w:val="none" w:sz="0" w:space="0" w:color="auto"/>
            <w:left w:val="none" w:sz="0" w:space="0" w:color="auto"/>
            <w:bottom w:val="none" w:sz="0" w:space="0" w:color="auto"/>
            <w:right w:val="none" w:sz="0" w:space="0" w:color="auto"/>
          </w:divBdr>
        </w:div>
        <w:div w:id="1462577458">
          <w:marLeft w:val="640"/>
          <w:marRight w:val="0"/>
          <w:marTop w:val="0"/>
          <w:marBottom w:val="0"/>
          <w:divBdr>
            <w:top w:val="none" w:sz="0" w:space="0" w:color="auto"/>
            <w:left w:val="none" w:sz="0" w:space="0" w:color="auto"/>
            <w:bottom w:val="none" w:sz="0" w:space="0" w:color="auto"/>
            <w:right w:val="none" w:sz="0" w:space="0" w:color="auto"/>
          </w:divBdr>
        </w:div>
        <w:div w:id="1692564269">
          <w:marLeft w:val="640"/>
          <w:marRight w:val="0"/>
          <w:marTop w:val="0"/>
          <w:marBottom w:val="0"/>
          <w:divBdr>
            <w:top w:val="none" w:sz="0" w:space="0" w:color="auto"/>
            <w:left w:val="none" w:sz="0" w:space="0" w:color="auto"/>
            <w:bottom w:val="none" w:sz="0" w:space="0" w:color="auto"/>
            <w:right w:val="none" w:sz="0" w:space="0" w:color="auto"/>
          </w:divBdr>
        </w:div>
        <w:div w:id="299767469">
          <w:marLeft w:val="640"/>
          <w:marRight w:val="0"/>
          <w:marTop w:val="0"/>
          <w:marBottom w:val="0"/>
          <w:divBdr>
            <w:top w:val="none" w:sz="0" w:space="0" w:color="auto"/>
            <w:left w:val="none" w:sz="0" w:space="0" w:color="auto"/>
            <w:bottom w:val="none" w:sz="0" w:space="0" w:color="auto"/>
            <w:right w:val="none" w:sz="0" w:space="0" w:color="auto"/>
          </w:divBdr>
        </w:div>
        <w:div w:id="2070300812">
          <w:marLeft w:val="640"/>
          <w:marRight w:val="0"/>
          <w:marTop w:val="0"/>
          <w:marBottom w:val="0"/>
          <w:divBdr>
            <w:top w:val="none" w:sz="0" w:space="0" w:color="auto"/>
            <w:left w:val="none" w:sz="0" w:space="0" w:color="auto"/>
            <w:bottom w:val="none" w:sz="0" w:space="0" w:color="auto"/>
            <w:right w:val="none" w:sz="0" w:space="0" w:color="auto"/>
          </w:divBdr>
        </w:div>
        <w:div w:id="915670903">
          <w:marLeft w:val="640"/>
          <w:marRight w:val="0"/>
          <w:marTop w:val="0"/>
          <w:marBottom w:val="0"/>
          <w:divBdr>
            <w:top w:val="none" w:sz="0" w:space="0" w:color="auto"/>
            <w:left w:val="none" w:sz="0" w:space="0" w:color="auto"/>
            <w:bottom w:val="none" w:sz="0" w:space="0" w:color="auto"/>
            <w:right w:val="none" w:sz="0" w:space="0" w:color="auto"/>
          </w:divBdr>
        </w:div>
        <w:div w:id="1802579804">
          <w:marLeft w:val="640"/>
          <w:marRight w:val="0"/>
          <w:marTop w:val="0"/>
          <w:marBottom w:val="0"/>
          <w:divBdr>
            <w:top w:val="none" w:sz="0" w:space="0" w:color="auto"/>
            <w:left w:val="none" w:sz="0" w:space="0" w:color="auto"/>
            <w:bottom w:val="none" w:sz="0" w:space="0" w:color="auto"/>
            <w:right w:val="none" w:sz="0" w:space="0" w:color="auto"/>
          </w:divBdr>
        </w:div>
        <w:div w:id="1916160920">
          <w:marLeft w:val="640"/>
          <w:marRight w:val="0"/>
          <w:marTop w:val="0"/>
          <w:marBottom w:val="0"/>
          <w:divBdr>
            <w:top w:val="none" w:sz="0" w:space="0" w:color="auto"/>
            <w:left w:val="none" w:sz="0" w:space="0" w:color="auto"/>
            <w:bottom w:val="none" w:sz="0" w:space="0" w:color="auto"/>
            <w:right w:val="none" w:sz="0" w:space="0" w:color="auto"/>
          </w:divBdr>
        </w:div>
        <w:div w:id="826675477">
          <w:marLeft w:val="640"/>
          <w:marRight w:val="0"/>
          <w:marTop w:val="0"/>
          <w:marBottom w:val="0"/>
          <w:divBdr>
            <w:top w:val="none" w:sz="0" w:space="0" w:color="auto"/>
            <w:left w:val="none" w:sz="0" w:space="0" w:color="auto"/>
            <w:bottom w:val="none" w:sz="0" w:space="0" w:color="auto"/>
            <w:right w:val="none" w:sz="0" w:space="0" w:color="auto"/>
          </w:divBdr>
        </w:div>
        <w:div w:id="1678119702">
          <w:marLeft w:val="640"/>
          <w:marRight w:val="0"/>
          <w:marTop w:val="0"/>
          <w:marBottom w:val="0"/>
          <w:divBdr>
            <w:top w:val="none" w:sz="0" w:space="0" w:color="auto"/>
            <w:left w:val="none" w:sz="0" w:space="0" w:color="auto"/>
            <w:bottom w:val="none" w:sz="0" w:space="0" w:color="auto"/>
            <w:right w:val="none" w:sz="0" w:space="0" w:color="auto"/>
          </w:divBdr>
        </w:div>
        <w:div w:id="1142231904">
          <w:marLeft w:val="640"/>
          <w:marRight w:val="0"/>
          <w:marTop w:val="0"/>
          <w:marBottom w:val="0"/>
          <w:divBdr>
            <w:top w:val="none" w:sz="0" w:space="0" w:color="auto"/>
            <w:left w:val="none" w:sz="0" w:space="0" w:color="auto"/>
            <w:bottom w:val="none" w:sz="0" w:space="0" w:color="auto"/>
            <w:right w:val="none" w:sz="0" w:space="0" w:color="auto"/>
          </w:divBdr>
        </w:div>
        <w:div w:id="1384255009">
          <w:marLeft w:val="640"/>
          <w:marRight w:val="0"/>
          <w:marTop w:val="0"/>
          <w:marBottom w:val="0"/>
          <w:divBdr>
            <w:top w:val="none" w:sz="0" w:space="0" w:color="auto"/>
            <w:left w:val="none" w:sz="0" w:space="0" w:color="auto"/>
            <w:bottom w:val="none" w:sz="0" w:space="0" w:color="auto"/>
            <w:right w:val="none" w:sz="0" w:space="0" w:color="auto"/>
          </w:divBdr>
        </w:div>
        <w:div w:id="181089807">
          <w:marLeft w:val="640"/>
          <w:marRight w:val="0"/>
          <w:marTop w:val="0"/>
          <w:marBottom w:val="0"/>
          <w:divBdr>
            <w:top w:val="none" w:sz="0" w:space="0" w:color="auto"/>
            <w:left w:val="none" w:sz="0" w:space="0" w:color="auto"/>
            <w:bottom w:val="none" w:sz="0" w:space="0" w:color="auto"/>
            <w:right w:val="none" w:sz="0" w:space="0" w:color="auto"/>
          </w:divBdr>
        </w:div>
        <w:div w:id="1873032871">
          <w:marLeft w:val="640"/>
          <w:marRight w:val="0"/>
          <w:marTop w:val="0"/>
          <w:marBottom w:val="0"/>
          <w:divBdr>
            <w:top w:val="none" w:sz="0" w:space="0" w:color="auto"/>
            <w:left w:val="none" w:sz="0" w:space="0" w:color="auto"/>
            <w:bottom w:val="none" w:sz="0" w:space="0" w:color="auto"/>
            <w:right w:val="none" w:sz="0" w:space="0" w:color="auto"/>
          </w:divBdr>
        </w:div>
        <w:div w:id="1091314140">
          <w:marLeft w:val="640"/>
          <w:marRight w:val="0"/>
          <w:marTop w:val="0"/>
          <w:marBottom w:val="0"/>
          <w:divBdr>
            <w:top w:val="none" w:sz="0" w:space="0" w:color="auto"/>
            <w:left w:val="none" w:sz="0" w:space="0" w:color="auto"/>
            <w:bottom w:val="none" w:sz="0" w:space="0" w:color="auto"/>
            <w:right w:val="none" w:sz="0" w:space="0" w:color="auto"/>
          </w:divBdr>
        </w:div>
        <w:div w:id="2061132156">
          <w:marLeft w:val="640"/>
          <w:marRight w:val="0"/>
          <w:marTop w:val="0"/>
          <w:marBottom w:val="0"/>
          <w:divBdr>
            <w:top w:val="none" w:sz="0" w:space="0" w:color="auto"/>
            <w:left w:val="none" w:sz="0" w:space="0" w:color="auto"/>
            <w:bottom w:val="none" w:sz="0" w:space="0" w:color="auto"/>
            <w:right w:val="none" w:sz="0" w:space="0" w:color="auto"/>
          </w:divBdr>
        </w:div>
        <w:div w:id="20399423">
          <w:marLeft w:val="640"/>
          <w:marRight w:val="0"/>
          <w:marTop w:val="0"/>
          <w:marBottom w:val="0"/>
          <w:divBdr>
            <w:top w:val="none" w:sz="0" w:space="0" w:color="auto"/>
            <w:left w:val="none" w:sz="0" w:space="0" w:color="auto"/>
            <w:bottom w:val="none" w:sz="0" w:space="0" w:color="auto"/>
            <w:right w:val="none" w:sz="0" w:space="0" w:color="auto"/>
          </w:divBdr>
        </w:div>
        <w:div w:id="197475510">
          <w:marLeft w:val="640"/>
          <w:marRight w:val="0"/>
          <w:marTop w:val="0"/>
          <w:marBottom w:val="0"/>
          <w:divBdr>
            <w:top w:val="none" w:sz="0" w:space="0" w:color="auto"/>
            <w:left w:val="none" w:sz="0" w:space="0" w:color="auto"/>
            <w:bottom w:val="none" w:sz="0" w:space="0" w:color="auto"/>
            <w:right w:val="none" w:sz="0" w:space="0" w:color="auto"/>
          </w:divBdr>
        </w:div>
        <w:div w:id="981807214">
          <w:marLeft w:val="640"/>
          <w:marRight w:val="0"/>
          <w:marTop w:val="0"/>
          <w:marBottom w:val="0"/>
          <w:divBdr>
            <w:top w:val="none" w:sz="0" w:space="0" w:color="auto"/>
            <w:left w:val="none" w:sz="0" w:space="0" w:color="auto"/>
            <w:bottom w:val="none" w:sz="0" w:space="0" w:color="auto"/>
            <w:right w:val="none" w:sz="0" w:space="0" w:color="auto"/>
          </w:divBdr>
        </w:div>
        <w:div w:id="2000110653">
          <w:marLeft w:val="640"/>
          <w:marRight w:val="0"/>
          <w:marTop w:val="0"/>
          <w:marBottom w:val="0"/>
          <w:divBdr>
            <w:top w:val="none" w:sz="0" w:space="0" w:color="auto"/>
            <w:left w:val="none" w:sz="0" w:space="0" w:color="auto"/>
            <w:bottom w:val="none" w:sz="0" w:space="0" w:color="auto"/>
            <w:right w:val="none" w:sz="0" w:space="0" w:color="auto"/>
          </w:divBdr>
        </w:div>
        <w:div w:id="103350584">
          <w:marLeft w:val="640"/>
          <w:marRight w:val="0"/>
          <w:marTop w:val="0"/>
          <w:marBottom w:val="0"/>
          <w:divBdr>
            <w:top w:val="none" w:sz="0" w:space="0" w:color="auto"/>
            <w:left w:val="none" w:sz="0" w:space="0" w:color="auto"/>
            <w:bottom w:val="none" w:sz="0" w:space="0" w:color="auto"/>
            <w:right w:val="none" w:sz="0" w:space="0" w:color="auto"/>
          </w:divBdr>
        </w:div>
        <w:div w:id="1352149553">
          <w:marLeft w:val="640"/>
          <w:marRight w:val="0"/>
          <w:marTop w:val="0"/>
          <w:marBottom w:val="0"/>
          <w:divBdr>
            <w:top w:val="none" w:sz="0" w:space="0" w:color="auto"/>
            <w:left w:val="none" w:sz="0" w:space="0" w:color="auto"/>
            <w:bottom w:val="none" w:sz="0" w:space="0" w:color="auto"/>
            <w:right w:val="none" w:sz="0" w:space="0" w:color="auto"/>
          </w:divBdr>
        </w:div>
        <w:div w:id="776484655">
          <w:marLeft w:val="640"/>
          <w:marRight w:val="0"/>
          <w:marTop w:val="0"/>
          <w:marBottom w:val="0"/>
          <w:divBdr>
            <w:top w:val="none" w:sz="0" w:space="0" w:color="auto"/>
            <w:left w:val="none" w:sz="0" w:space="0" w:color="auto"/>
            <w:bottom w:val="none" w:sz="0" w:space="0" w:color="auto"/>
            <w:right w:val="none" w:sz="0" w:space="0" w:color="auto"/>
          </w:divBdr>
        </w:div>
        <w:div w:id="300429697">
          <w:marLeft w:val="640"/>
          <w:marRight w:val="0"/>
          <w:marTop w:val="0"/>
          <w:marBottom w:val="0"/>
          <w:divBdr>
            <w:top w:val="none" w:sz="0" w:space="0" w:color="auto"/>
            <w:left w:val="none" w:sz="0" w:space="0" w:color="auto"/>
            <w:bottom w:val="none" w:sz="0" w:space="0" w:color="auto"/>
            <w:right w:val="none" w:sz="0" w:space="0" w:color="auto"/>
          </w:divBdr>
        </w:div>
        <w:div w:id="1210612860">
          <w:marLeft w:val="640"/>
          <w:marRight w:val="0"/>
          <w:marTop w:val="0"/>
          <w:marBottom w:val="0"/>
          <w:divBdr>
            <w:top w:val="none" w:sz="0" w:space="0" w:color="auto"/>
            <w:left w:val="none" w:sz="0" w:space="0" w:color="auto"/>
            <w:bottom w:val="none" w:sz="0" w:space="0" w:color="auto"/>
            <w:right w:val="none" w:sz="0" w:space="0" w:color="auto"/>
          </w:divBdr>
        </w:div>
        <w:div w:id="1119759364">
          <w:marLeft w:val="640"/>
          <w:marRight w:val="0"/>
          <w:marTop w:val="0"/>
          <w:marBottom w:val="0"/>
          <w:divBdr>
            <w:top w:val="none" w:sz="0" w:space="0" w:color="auto"/>
            <w:left w:val="none" w:sz="0" w:space="0" w:color="auto"/>
            <w:bottom w:val="none" w:sz="0" w:space="0" w:color="auto"/>
            <w:right w:val="none" w:sz="0" w:space="0" w:color="auto"/>
          </w:divBdr>
        </w:div>
        <w:div w:id="635334865">
          <w:marLeft w:val="640"/>
          <w:marRight w:val="0"/>
          <w:marTop w:val="0"/>
          <w:marBottom w:val="0"/>
          <w:divBdr>
            <w:top w:val="none" w:sz="0" w:space="0" w:color="auto"/>
            <w:left w:val="none" w:sz="0" w:space="0" w:color="auto"/>
            <w:bottom w:val="none" w:sz="0" w:space="0" w:color="auto"/>
            <w:right w:val="none" w:sz="0" w:space="0" w:color="auto"/>
          </w:divBdr>
        </w:div>
        <w:div w:id="600794992">
          <w:marLeft w:val="640"/>
          <w:marRight w:val="0"/>
          <w:marTop w:val="0"/>
          <w:marBottom w:val="0"/>
          <w:divBdr>
            <w:top w:val="none" w:sz="0" w:space="0" w:color="auto"/>
            <w:left w:val="none" w:sz="0" w:space="0" w:color="auto"/>
            <w:bottom w:val="none" w:sz="0" w:space="0" w:color="auto"/>
            <w:right w:val="none" w:sz="0" w:space="0" w:color="auto"/>
          </w:divBdr>
        </w:div>
        <w:div w:id="1316954970">
          <w:marLeft w:val="640"/>
          <w:marRight w:val="0"/>
          <w:marTop w:val="0"/>
          <w:marBottom w:val="0"/>
          <w:divBdr>
            <w:top w:val="none" w:sz="0" w:space="0" w:color="auto"/>
            <w:left w:val="none" w:sz="0" w:space="0" w:color="auto"/>
            <w:bottom w:val="none" w:sz="0" w:space="0" w:color="auto"/>
            <w:right w:val="none" w:sz="0" w:space="0" w:color="auto"/>
          </w:divBdr>
        </w:div>
        <w:div w:id="904491106">
          <w:marLeft w:val="640"/>
          <w:marRight w:val="0"/>
          <w:marTop w:val="0"/>
          <w:marBottom w:val="0"/>
          <w:divBdr>
            <w:top w:val="none" w:sz="0" w:space="0" w:color="auto"/>
            <w:left w:val="none" w:sz="0" w:space="0" w:color="auto"/>
            <w:bottom w:val="none" w:sz="0" w:space="0" w:color="auto"/>
            <w:right w:val="none" w:sz="0" w:space="0" w:color="auto"/>
          </w:divBdr>
        </w:div>
        <w:div w:id="2051608504">
          <w:marLeft w:val="640"/>
          <w:marRight w:val="0"/>
          <w:marTop w:val="0"/>
          <w:marBottom w:val="0"/>
          <w:divBdr>
            <w:top w:val="none" w:sz="0" w:space="0" w:color="auto"/>
            <w:left w:val="none" w:sz="0" w:space="0" w:color="auto"/>
            <w:bottom w:val="none" w:sz="0" w:space="0" w:color="auto"/>
            <w:right w:val="none" w:sz="0" w:space="0" w:color="auto"/>
          </w:divBdr>
        </w:div>
        <w:div w:id="375396614">
          <w:marLeft w:val="640"/>
          <w:marRight w:val="0"/>
          <w:marTop w:val="0"/>
          <w:marBottom w:val="0"/>
          <w:divBdr>
            <w:top w:val="none" w:sz="0" w:space="0" w:color="auto"/>
            <w:left w:val="none" w:sz="0" w:space="0" w:color="auto"/>
            <w:bottom w:val="none" w:sz="0" w:space="0" w:color="auto"/>
            <w:right w:val="none" w:sz="0" w:space="0" w:color="auto"/>
          </w:divBdr>
        </w:div>
        <w:div w:id="314458812">
          <w:marLeft w:val="640"/>
          <w:marRight w:val="0"/>
          <w:marTop w:val="0"/>
          <w:marBottom w:val="0"/>
          <w:divBdr>
            <w:top w:val="none" w:sz="0" w:space="0" w:color="auto"/>
            <w:left w:val="none" w:sz="0" w:space="0" w:color="auto"/>
            <w:bottom w:val="none" w:sz="0" w:space="0" w:color="auto"/>
            <w:right w:val="none" w:sz="0" w:space="0" w:color="auto"/>
          </w:divBdr>
        </w:div>
        <w:div w:id="792136746">
          <w:marLeft w:val="640"/>
          <w:marRight w:val="0"/>
          <w:marTop w:val="0"/>
          <w:marBottom w:val="0"/>
          <w:divBdr>
            <w:top w:val="none" w:sz="0" w:space="0" w:color="auto"/>
            <w:left w:val="none" w:sz="0" w:space="0" w:color="auto"/>
            <w:bottom w:val="none" w:sz="0" w:space="0" w:color="auto"/>
            <w:right w:val="none" w:sz="0" w:space="0" w:color="auto"/>
          </w:divBdr>
        </w:div>
        <w:div w:id="621764430">
          <w:marLeft w:val="640"/>
          <w:marRight w:val="0"/>
          <w:marTop w:val="0"/>
          <w:marBottom w:val="0"/>
          <w:divBdr>
            <w:top w:val="none" w:sz="0" w:space="0" w:color="auto"/>
            <w:left w:val="none" w:sz="0" w:space="0" w:color="auto"/>
            <w:bottom w:val="none" w:sz="0" w:space="0" w:color="auto"/>
            <w:right w:val="none" w:sz="0" w:space="0" w:color="auto"/>
          </w:divBdr>
        </w:div>
        <w:div w:id="1781484600">
          <w:marLeft w:val="640"/>
          <w:marRight w:val="0"/>
          <w:marTop w:val="0"/>
          <w:marBottom w:val="0"/>
          <w:divBdr>
            <w:top w:val="none" w:sz="0" w:space="0" w:color="auto"/>
            <w:left w:val="none" w:sz="0" w:space="0" w:color="auto"/>
            <w:bottom w:val="none" w:sz="0" w:space="0" w:color="auto"/>
            <w:right w:val="none" w:sz="0" w:space="0" w:color="auto"/>
          </w:divBdr>
        </w:div>
        <w:div w:id="656691705">
          <w:marLeft w:val="640"/>
          <w:marRight w:val="0"/>
          <w:marTop w:val="0"/>
          <w:marBottom w:val="0"/>
          <w:divBdr>
            <w:top w:val="none" w:sz="0" w:space="0" w:color="auto"/>
            <w:left w:val="none" w:sz="0" w:space="0" w:color="auto"/>
            <w:bottom w:val="none" w:sz="0" w:space="0" w:color="auto"/>
            <w:right w:val="none" w:sz="0" w:space="0" w:color="auto"/>
          </w:divBdr>
        </w:div>
        <w:div w:id="1515340128">
          <w:marLeft w:val="640"/>
          <w:marRight w:val="0"/>
          <w:marTop w:val="0"/>
          <w:marBottom w:val="0"/>
          <w:divBdr>
            <w:top w:val="none" w:sz="0" w:space="0" w:color="auto"/>
            <w:left w:val="none" w:sz="0" w:space="0" w:color="auto"/>
            <w:bottom w:val="none" w:sz="0" w:space="0" w:color="auto"/>
            <w:right w:val="none" w:sz="0" w:space="0" w:color="auto"/>
          </w:divBdr>
        </w:div>
        <w:div w:id="347030772">
          <w:marLeft w:val="640"/>
          <w:marRight w:val="0"/>
          <w:marTop w:val="0"/>
          <w:marBottom w:val="0"/>
          <w:divBdr>
            <w:top w:val="none" w:sz="0" w:space="0" w:color="auto"/>
            <w:left w:val="none" w:sz="0" w:space="0" w:color="auto"/>
            <w:bottom w:val="none" w:sz="0" w:space="0" w:color="auto"/>
            <w:right w:val="none" w:sz="0" w:space="0" w:color="auto"/>
          </w:divBdr>
        </w:div>
        <w:div w:id="1932932038">
          <w:marLeft w:val="640"/>
          <w:marRight w:val="0"/>
          <w:marTop w:val="0"/>
          <w:marBottom w:val="0"/>
          <w:divBdr>
            <w:top w:val="none" w:sz="0" w:space="0" w:color="auto"/>
            <w:left w:val="none" w:sz="0" w:space="0" w:color="auto"/>
            <w:bottom w:val="none" w:sz="0" w:space="0" w:color="auto"/>
            <w:right w:val="none" w:sz="0" w:space="0" w:color="auto"/>
          </w:divBdr>
        </w:div>
        <w:div w:id="1115250758">
          <w:marLeft w:val="640"/>
          <w:marRight w:val="0"/>
          <w:marTop w:val="0"/>
          <w:marBottom w:val="0"/>
          <w:divBdr>
            <w:top w:val="none" w:sz="0" w:space="0" w:color="auto"/>
            <w:left w:val="none" w:sz="0" w:space="0" w:color="auto"/>
            <w:bottom w:val="none" w:sz="0" w:space="0" w:color="auto"/>
            <w:right w:val="none" w:sz="0" w:space="0" w:color="auto"/>
          </w:divBdr>
        </w:div>
        <w:div w:id="220335796">
          <w:marLeft w:val="640"/>
          <w:marRight w:val="0"/>
          <w:marTop w:val="0"/>
          <w:marBottom w:val="0"/>
          <w:divBdr>
            <w:top w:val="none" w:sz="0" w:space="0" w:color="auto"/>
            <w:left w:val="none" w:sz="0" w:space="0" w:color="auto"/>
            <w:bottom w:val="none" w:sz="0" w:space="0" w:color="auto"/>
            <w:right w:val="none" w:sz="0" w:space="0" w:color="auto"/>
          </w:divBdr>
        </w:div>
        <w:div w:id="378943153">
          <w:marLeft w:val="640"/>
          <w:marRight w:val="0"/>
          <w:marTop w:val="0"/>
          <w:marBottom w:val="0"/>
          <w:divBdr>
            <w:top w:val="none" w:sz="0" w:space="0" w:color="auto"/>
            <w:left w:val="none" w:sz="0" w:space="0" w:color="auto"/>
            <w:bottom w:val="none" w:sz="0" w:space="0" w:color="auto"/>
            <w:right w:val="none" w:sz="0" w:space="0" w:color="auto"/>
          </w:divBdr>
        </w:div>
        <w:div w:id="912081215">
          <w:marLeft w:val="640"/>
          <w:marRight w:val="0"/>
          <w:marTop w:val="0"/>
          <w:marBottom w:val="0"/>
          <w:divBdr>
            <w:top w:val="none" w:sz="0" w:space="0" w:color="auto"/>
            <w:left w:val="none" w:sz="0" w:space="0" w:color="auto"/>
            <w:bottom w:val="none" w:sz="0" w:space="0" w:color="auto"/>
            <w:right w:val="none" w:sz="0" w:space="0" w:color="auto"/>
          </w:divBdr>
        </w:div>
        <w:div w:id="866873988">
          <w:marLeft w:val="640"/>
          <w:marRight w:val="0"/>
          <w:marTop w:val="0"/>
          <w:marBottom w:val="0"/>
          <w:divBdr>
            <w:top w:val="none" w:sz="0" w:space="0" w:color="auto"/>
            <w:left w:val="none" w:sz="0" w:space="0" w:color="auto"/>
            <w:bottom w:val="none" w:sz="0" w:space="0" w:color="auto"/>
            <w:right w:val="none" w:sz="0" w:space="0" w:color="auto"/>
          </w:divBdr>
        </w:div>
        <w:div w:id="1374693722">
          <w:marLeft w:val="640"/>
          <w:marRight w:val="0"/>
          <w:marTop w:val="0"/>
          <w:marBottom w:val="0"/>
          <w:divBdr>
            <w:top w:val="none" w:sz="0" w:space="0" w:color="auto"/>
            <w:left w:val="none" w:sz="0" w:space="0" w:color="auto"/>
            <w:bottom w:val="none" w:sz="0" w:space="0" w:color="auto"/>
            <w:right w:val="none" w:sz="0" w:space="0" w:color="auto"/>
          </w:divBdr>
        </w:div>
        <w:div w:id="1794446735">
          <w:marLeft w:val="640"/>
          <w:marRight w:val="0"/>
          <w:marTop w:val="0"/>
          <w:marBottom w:val="0"/>
          <w:divBdr>
            <w:top w:val="none" w:sz="0" w:space="0" w:color="auto"/>
            <w:left w:val="none" w:sz="0" w:space="0" w:color="auto"/>
            <w:bottom w:val="none" w:sz="0" w:space="0" w:color="auto"/>
            <w:right w:val="none" w:sz="0" w:space="0" w:color="auto"/>
          </w:divBdr>
        </w:div>
        <w:div w:id="526679025">
          <w:marLeft w:val="640"/>
          <w:marRight w:val="0"/>
          <w:marTop w:val="0"/>
          <w:marBottom w:val="0"/>
          <w:divBdr>
            <w:top w:val="none" w:sz="0" w:space="0" w:color="auto"/>
            <w:left w:val="none" w:sz="0" w:space="0" w:color="auto"/>
            <w:bottom w:val="none" w:sz="0" w:space="0" w:color="auto"/>
            <w:right w:val="none" w:sz="0" w:space="0" w:color="auto"/>
          </w:divBdr>
        </w:div>
        <w:div w:id="1999455668">
          <w:marLeft w:val="640"/>
          <w:marRight w:val="0"/>
          <w:marTop w:val="0"/>
          <w:marBottom w:val="0"/>
          <w:divBdr>
            <w:top w:val="none" w:sz="0" w:space="0" w:color="auto"/>
            <w:left w:val="none" w:sz="0" w:space="0" w:color="auto"/>
            <w:bottom w:val="none" w:sz="0" w:space="0" w:color="auto"/>
            <w:right w:val="none" w:sz="0" w:space="0" w:color="auto"/>
          </w:divBdr>
        </w:div>
        <w:div w:id="693533999">
          <w:marLeft w:val="640"/>
          <w:marRight w:val="0"/>
          <w:marTop w:val="0"/>
          <w:marBottom w:val="0"/>
          <w:divBdr>
            <w:top w:val="none" w:sz="0" w:space="0" w:color="auto"/>
            <w:left w:val="none" w:sz="0" w:space="0" w:color="auto"/>
            <w:bottom w:val="none" w:sz="0" w:space="0" w:color="auto"/>
            <w:right w:val="none" w:sz="0" w:space="0" w:color="auto"/>
          </w:divBdr>
        </w:div>
        <w:div w:id="820466191">
          <w:marLeft w:val="640"/>
          <w:marRight w:val="0"/>
          <w:marTop w:val="0"/>
          <w:marBottom w:val="0"/>
          <w:divBdr>
            <w:top w:val="none" w:sz="0" w:space="0" w:color="auto"/>
            <w:left w:val="none" w:sz="0" w:space="0" w:color="auto"/>
            <w:bottom w:val="none" w:sz="0" w:space="0" w:color="auto"/>
            <w:right w:val="none" w:sz="0" w:space="0" w:color="auto"/>
          </w:divBdr>
        </w:div>
        <w:div w:id="665716801">
          <w:marLeft w:val="640"/>
          <w:marRight w:val="0"/>
          <w:marTop w:val="0"/>
          <w:marBottom w:val="0"/>
          <w:divBdr>
            <w:top w:val="none" w:sz="0" w:space="0" w:color="auto"/>
            <w:left w:val="none" w:sz="0" w:space="0" w:color="auto"/>
            <w:bottom w:val="none" w:sz="0" w:space="0" w:color="auto"/>
            <w:right w:val="none" w:sz="0" w:space="0" w:color="auto"/>
          </w:divBdr>
        </w:div>
        <w:div w:id="868297161">
          <w:marLeft w:val="640"/>
          <w:marRight w:val="0"/>
          <w:marTop w:val="0"/>
          <w:marBottom w:val="0"/>
          <w:divBdr>
            <w:top w:val="none" w:sz="0" w:space="0" w:color="auto"/>
            <w:left w:val="none" w:sz="0" w:space="0" w:color="auto"/>
            <w:bottom w:val="none" w:sz="0" w:space="0" w:color="auto"/>
            <w:right w:val="none" w:sz="0" w:space="0" w:color="auto"/>
          </w:divBdr>
        </w:div>
        <w:div w:id="302274782">
          <w:marLeft w:val="640"/>
          <w:marRight w:val="0"/>
          <w:marTop w:val="0"/>
          <w:marBottom w:val="0"/>
          <w:divBdr>
            <w:top w:val="none" w:sz="0" w:space="0" w:color="auto"/>
            <w:left w:val="none" w:sz="0" w:space="0" w:color="auto"/>
            <w:bottom w:val="none" w:sz="0" w:space="0" w:color="auto"/>
            <w:right w:val="none" w:sz="0" w:space="0" w:color="auto"/>
          </w:divBdr>
        </w:div>
      </w:divsChild>
    </w:div>
    <w:div w:id="1684866947">
      <w:bodyDiv w:val="1"/>
      <w:marLeft w:val="0"/>
      <w:marRight w:val="0"/>
      <w:marTop w:val="0"/>
      <w:marBottom w:val="0"/>
      <w:divBdr>
        <w:top w:val="none" w:sz="0" w:space="0" w:color="auto"/>
        <w:left w:val="none" w:sz="0" w:space="0" w:color="auto"/>
        <w:bottom w:val="none" w:sz="0" w:space="0" w:color="auto"/>
        <w:right w:val="none" w:sz="0" w:space="0" w:color="auto"/>
      </w:divBdr>
      <w:divsChild>
        <w:div w:id="612056455">
          <w:marLeft w:val="640"/>
          <w:marRight w:val="0"/>
          <w:marTop w:val="0"/>
          <w:marBottom w:val="0"/>
          <w:divBdr>
            <w:top w:val="none" w:sz="0" w:space="0" w:color="auto"/>
            <w:left w:val="none" w:sz="0" w:space="0" w:color="auto"/>
            <w:bottom w:val="none" w:sz="0" w:space="0" w:color="auto"/>
            <w:right w:val="none" w:sz="0" w:space="0" w:color="auto"/>
          </w:divBdr>
        </w:div>
        <w:div w:id="2782226">
          <w:marLeft w:val="640"/>
          <w:marRight w:val="0"/>
          <w:marTop w:val="0"/>
          <w:marBottom w:val="0"/>
          <w:divBdr>
            <w:top w:val="none" w:sz="0" w:space="0" w:color="auto"/>
            <w:left w:val="none" w:sz="0" w:space="0" w:color="auto"/>
            <w:bottom w:val="none" w:sz="0" w:space="0" w:color="auto"/>
            <w:right w:val="none" w:sz="0" w:space="0" w:color="auto"/>
          </w:divBdr>
        </w:div>
        <w:div w:id="1991670686">
          <w:marLeft w:val="640"/>
          <w:marRight w:val="0"/>
          <w:marTop w:val="0"/>
          <w:marBottom w:val="0"/>
          <w:divBdr>
            <w:top w:val="none" w:sz="0" w:space="0" w:color="auto"/>
            <w:left w:val="none" w:sz="0" w:space="0" w:color="auto"/>
            <w:bottom w:val="none" w:sz="0" w:space="0" w:color="auto"/>
            <w:right w:val="none" w:sz="0" w:space="0" w:color="auto"/>
          </w:divBdr>
        </w:div>
        <w:div w:id="2113276266">
          <w:marLeft w:val="640"/>
          <w:marRight w:val="0"/>
          <w:marTop w:val="0"/>
          <w:marBottom w:val="0"/>
          <w:divBdr>
            <w:top w:val="none" w:sz="0" w:space="0" w:color="auto"/>
            <w:left w:val="none" w:sz="0" w:space="0" w:color="auto"/>
            <w:bottom w:val="none" w:sz="0" w:space="0" w:color="auto"/>
            <w:right w:val="none" w:sz="0" w:space="0" w:color="auto"/>
          </w:divBdr>
        </w:div>
        <w:div w:id="846024527">
          <w:marLeft w:val="640"/>
          <w:marRight w:val="0"/>
          <w:marTop w:val="0"/>
          <w:marBottom w:val="0"/>
          <w:divBdr>
            <w:top w:val="none" w:sz="0" w:space="0" w:color="auto"/>
            <w:left w:val="none" w:sz="0" w:space="0" w:color="auto"/>
            <w:bottom w:val="none" w:sz="0" w:space="0" w:color="auto"/>
            <w:right w:val="none" w:sz="0" w:space="0" w:color="auto"/>
          </w:divBdr>
        </w:div>
        <w:div w:id="1005401731">
          <w:marLeft w:val="640"/>
          <w:marRight w:val="0"/>
          <w:marTop w:val="0"/>
          <w:marBottom w:val="0"/>
          <w:divBdr>
            <w:top w:val="none" w:sz="0" w:space="0" w:color="auto"/>
            <w:left w:val="none" w:sz="0" w:space="0" w:color="auto"/>
            <w:bottom w:val="none" w:sz="0" w:space="0" w:color="auto"/>
            <w:right w:val="none" w:sz="0" w:space="0" w:color="auto"/>
          </w:divBdr>
        </w:div>
        <w:div w:id="1660109317">
          <w:marLeft w:val="640"/>
          <w:marRight w:val="0"/>
          <w:marTop w:val="0"/>
          <w:marBottom w:val="0"/>
          <w:divBdr>
            <w:top w:val="none" w:sz="0" w:space="0" w:color="auto"/>
            <w:left w:val="none" w:sz="0" w:space="0" w:color="auto"/>
            <w:bottom w:val="none" w:sz="0" w:space="0" w:color="auto"/>
            <w:right w:val="none" w:sz="0" w:space="0" w:color="auto"/>
          </w:divBdr>
        </w:div>
        <w:div w:id="1655453461">
          <w:marLeft w:val="640"/>
          <w:marRight w:val="0"/>
          <w:marTop w:val="0"/>
          <w:marBottom w:val="0"/>
          <w:divBdr>
            <w:top w:val="none" w:sz="0" w:space="0" w:color="auto"/>
            <w:left w:val="none" w:sz="0" w:space="0" w:color="auto"/>
            <w:bottom w:val="none" w:sz="0" w:space="0" w:color="auto"/>
            <w:right w:val="none" w:sz="0" w:space="0" w:color="auto"/>
          </w:divBdr>
        </w:div>
        <w:div w:id="689994655">
          <w:marLeft w:val="640"/>
          <w:marRight w:val="0"/>
          <w:marTop w:val="0"/>
          <w:marBottom w:val="0"/>
          <w:divBdr>
            <w:top w:val="none" w:sz="0" w:space="0" w:color="auto"/>
            <w:left w:val="none" w:sz="0" w:space="0" w:color="auto"/>
            <w:bottom w:val="none" w:sz="0" w:space="0" w:color="auto"/>
            <w:right w:val="none" w:sz="0" w:space="0" w:color="auto"/>
          </w:divBdr>
        </w:div>
        <w:div w:id="1100874399">
          <w:marLeft w:val="640"/>
          <w:marRight w:val="0"/>
          <w:marTop w:val="0"/>
          <w:marBottom w:val="0"/>
          <w:divBdr>
            <w:top w:val="none" w:sz="0" w:space="0" w:color="auto"/>
            <w:left w:val="none" w:sz="0" w:space="0" w:color="auto"/>
            <w:bottom w:val="none" w:sz="0" w:space="0" w:color="auto"/>
            <w:right w:val="none" w:sz="0" w:space="0" w:color="auto"/>
          </w:divBdr>
        </w:div>
        <w:div w:id="412898474">
          <w:marLeft w:val="640"/>
          <w:marRight w:val="0"/>
          <w:marTop w:val="0"/>
          <w:marBottom w:val="0"/>
          <w:divBdr>
            <w:top w:val="none" w:sz="0" w:space="0" w:color="auto"/>
            <w:left w:val="none" w:sz="0" w:space="0" w:color="auto"/>
            <w:bottom w:val="none" w:sz="0" w:space="0" w:color="auto"/>
            <w:right w:val="none" w:sz="0" w:space="0" w:color="auto"/>
          </w:divBdr>
        </w:div>
        <w:div w:id="695735294">
          <w:marLeft w:val="640"/>
          <w:marRight w:val="0"/>
          <w:marTop w:val="0"/>
          <w:marBottom w:val="0"/>
          <w:divBdr>
            <w:top w:val="none" w:sz="0" w:space="0" w:color="auto"/>
            <w:left w:val="none" w:sz="0" w:space="0" w:color="auto"/>
            <w:bottom w:val="none" w:sz="0" w:space="0" w:color="auto"/>
            <w:right w:val="none" w:sz="0" w:space="0" w:color="auto"/>
          </w:divBdr>
        </w:div>
        <w:div w:id="2067099896">
          <w:marLeft w:val="640"/>
          <w:marRight w:val="0"/>
          <w:marTop w:val="0"/>
          <w:marBottom w:val="0"/>
          <w:divBdr>
            <w:top w:val="none" w:sz="0" w:space="0" w:color="auto"/>
            <w:left w:val="none" w:sz="0" w:space="0" w:color="auto"/>
            <w:bottom w:val="none" w:sz="0" w:space="0" w:color="auto"/>
            <w:right w:val="none" w:sz="0" w:space="0" w:color="auto"/>
          </w:divBdr>
        </w:div>
        <w:div w:id="228924881">
          <w:marLeft w:val="640"/>
          <w:marRight w:val="0"/>
          <w:marTop w:val="0"/>
          <w:marBottom w:val="0"/>
          <w:divBdr>
            <w:top w:val="none" w:sz="0" w:space="0" w:color="auto"/>
            <w:left w:val="none" w:sz="0" w:space="0" w:color="auto"/>
            <w:bottom w:val="none" w:sz="0" w:space="0" w:color="auto"/>
            <w:right w:val="none" w:sz="0" w:space="0" w:color="auto"/>
          </w:divBdr>
        </w:div>
        <w:div w:id="1952591616">
          <w:marLeft w:val="640"/>
          <w:marRight w:val="0"/>
          <w:marTop w:val="0"/>
          <w:marBottom w:val="0"/>
          <w:divBdr>
            <w:top w:val="none" w:sz="0" w:space="0" w:color="auto"/>
            <w:left w:val="none" w:sz="0" w:space="0" w:color="auto"/>
            <w:bottom w:val="none" w:sz="0" w:space="0" w:color="auto"/>
            <w:right w:val="none" w:sz="0" w:space="0" w:color="auto"/>
          </w:divBdr>
        </w:div>
        <w:div w:id="482280941">
          <w:marLeft w:val="640"/>
          <w:marRight w:val="0"/>
          <w:marTop w:val="0"/>
          <w:marBottom w:val="0"/>
          <w:divBdr>
            <w:top w:val="none" w:sz="0" w:space="0" w:color="auto"/>
            <w:left w:val="none" w:sz="0" w:space="0" w:color="auto"/>
            <w:bottom w:val="none" w:sz="0" w:space="0" w:color="auto"/>
            <w:right w:val="none" w:sz="0" w:space="0" w:color="auto"/>
          </w:divBdr>
        </w:div>
        <w:div w:id="1627614836">
          <w:marLeft w:val="640"/>
          <w:marRight w:val="0"/>
          <w:marTop w:val="0"/>
          <w:marBottom w:val="0"/>
          <w:divBdr>
            <w:top w:val="none" w:sz="0" w:space="0" w:color="auto"/>
            <w:left w:val="none" w:sz="0" w:space="0" w:color="auto"/>
            <w:bottom w:val="none" w:sz="0" w:space="0" w:color="auto"/>
            <w:right w:val="none" w:sz="0" w:space="0" w:color="auto"/>
          </w:divBdr>
        </w:div>
        <w:div w:id="2097246056">
          <w:marLeft w:val="640"/>
          <w:marRight w:val="0"/>
          <w:marTop w:val="0"/>
          <w:marBottom w:val="0"/>
          <w:divBdr>
            <w:top w:val="none" w:sz="0" w:space="0" w:color="auto"/>
            <w:left w:val="none" w:sz="0" w:space="0" w:color="auto"/>
            <w:bottom w:val="none" w:sz="0" w:space="0" w:color="auto"/>
            <w:right w:val="none" w:sz="0" w:space="0" w:color="auto"/>
          </w:divBdr>
        </w:div>
        <w:div w:id="423957834">
          <w:marLeft w:val="640"/>
          <w:marRight w:val="0"/>
          <w:marTop w:val="0"/>
          <w:marBottom w:val="0"/>
          <w:divBdr>
            <w:top w:val="none" w:sz="0" w:space="0" w:color="auto"/>
            <w:left w:val="none" w:sz="0" w:space="0" w:color="auto"/>
            <w:bottom w:val="none" w:sz="0" w:space="0" w:color="auto"/>
            <w:right w:val="none" w:sz="0" w:space="0" w:color="auto"/>
          </w:divBdr>
        </w:div>
        <w:div w:id="1045983924">
          <w:marLeft w:val="640"/>
          <w:marRight w:val="0"/>
          <w:marTop w:val="0"/>
          <w:marBottom w:val="0"/>
          <w:divBdr>
            <w:top w:val="none" w:sz="0" w:space="0" w:color="auto"/>
            <w:left w:val="none" w:sz="0" w:space="0" w:color="auto"/>
            <w:bottom w:val="none" w:sz="0" w:space="0" w:color="auto"/>
            <w:right w:val="none" w:sz="0" w:space="0" w:color="auto"/>
          </w:divBdr>
        </w:div>
        <w:div w:id="420227287">
          <w:marLeft w:val="640"/>
          <w:marRight w:val="0"/>
          <w:marTop w:val="0"/>
          <w:marBottom w:val="0"/>
          <w:divBdr>
            <w:top w:val="none" w:sz="0" w:space="0" w:color="auto"/>
            <w:left w:val="none" w:sz="0" w:space="0" w:color="auto"/>
            <w:bottom w:val="none" w:sz="0" w:space="0" w:color="auto"/>
            <w:right w:val="none" w:sz="0" w:space="0" w:color="auto"/>
          </w:divBdr>
        </w:div>
        <w:div w:id="1198129987">
          <w:marLeft w:val="640"/>
          <w:marRight w:val="0"/>
          <w:marTop w:val="0"/>
          <w:marBottom w:val="0"/>
          <w:divBdr>
            <w:top w:val="none" w:sz="0" w:space="0" w:color="auto"/>
            <w:left w:val="none" w:sz="0" w:space="0" w:color="auto"/>
            <w:bottom w:val="none" w:sz="0" w:space="0" w:color="auto"/>
            <w:right w:val="none" w:sz="0" w:space="0" w:color="auto"/>
          </w:divBdr>
        </w:div>
        <w:div w:id="547958569">
          <w:marLeft w:val="640"/>
          <w:marRight w:val="0"/>
          <w:marTop w:val="0"/>
          <w:marBottom w:val="0"/>
          <w:divBdr>
            <w:top w:val="none" w:sz="0" w:space="0" w:color="auto"/>
            <w:left w:val="none" w:sz="0" w:space="0" w:color="auto"/>
            <w:bottom w:val="none" w:sz="0" w:space="0" w:color="auto"/>
            <w:right w:val="none" w:sz="0" w:space="0" w:color="auto"/>
          </w:divBdr>
        </w:div>
        <w:div w:id="1299409967">
          <w:marLeft w:val="640"/>
          <w:marRight w:val="0"/>
          <w:marTop w:val="0"/>
          <w:marBottom w:val="0"/>
          <w:divBdr>
            <w:top w:val="none" w:sz="0" w:space="0" w:color="auto"/>
            <w:left w:val="none" w:sz="0" w:space="0" w:color="auto"/>
            <w:bottom w:val="none" w:sz="0" w:space="0" w:color="auto"/>
            <w:right w:val="none" w:sz="0" w:space="0" w:color="auto"/>
          </w:divBdr>
        </w:div>
        <w:div w:id="1686442575">
          <w:marLeft w:val="640"/>
          <w:marRight w:val="0"/>
          <w:marTop w:val="0"/>
          <w:marBottom w:val="0"/>
          <w:divBdr>
            <w:top w:val="none" w:sz="0" w:space="0" w:color="auto"/>
            <w:left w:val="none" w:sz="0" w:space="0" w:color="auto"/>
            <w:bottom w:val="none" w:sz="0" w:space="0" w:color="auto"/>
            <w:right w:val="none" w:sz="0" w:space="0" w:color="auto"/>
          </w:divBdr>
        </w:div>
        <w:div w:id="1558856116">
          <w:marLeft w:val="640"/>
          <w:marRight w:val="0"/>
          <w:marTop w:val="0"/>
          <w:marBottom w:val="0"/>
          <w:divBdr>
            <w:top w:val="none" w:sz="0" w:space="0" w:color="auto"/>
            <w:left w:val="none" w:sz="0" w:space="0" w:color="auto"/>
            <w:bottom w:val="none" w:sz="0" w:space="0" w:color="auto"/>
            <w:right w:val="none" w:sz="0" w:space="0" w:color="auto"/>
          </w:divBdr>
        </w:div>
        <w:div w:id="746616182">
          <w:marLeft w:val="640"/>
          <w:marRight w:val="0"/>
          <w:marTop w:val="0"/>
          <w:marBottom w:val="0"/>
          <w:divBdr>
            <w:top w:val="none" w:sz="0" w:space="0" w:color="auto"/>
            <w:left w:val="none" w:sz="0" w:space="0" w:color="auto"/>
            <w:bottom w:val="none" w:sz="0" w:space="0" w:color="auto"/>
            <w:right w:val="none" w:sz="0" w:space="0" w:color="auto"/>
          </w:divBdr>
        </w:div>
        <w:div w:id="1717924810">
          <w:marLeft w:val="640"/>
          <w:marRight w:val="0"/>
          <w:marTop w:val="0"/>
          <w:marBottom w:val="0"/>
          <w:divBdr>
            <w:top w:val="none" w:sz="0" w:space="0" w:color="auto"/>
            <w:left w:val="none" w:sz="0" w:space="0" w:color="auto"/>
            <w:bottom w:val="none" w:sz="0" w:space="0" w:color="auto"/>
            <w:right w:val="none" w:sz="0" w:space="0" w:color="auto"/>
          </w:divBdr>
        </w:div>
        <w:div w:id="1167132532">
          <w:marLeft w:val="640"/>
          <w:marRight w:val="0"/>
          <w:marTop w:val="0"/>
          <w:marBottom w:val="0"/>
          <w:divBdr>
            <w:top w:val="none" w:sz="0" w:space="0" w:color="auto"/>
            <w:left w:val="none" w:sz="0" w:space="0" w:color="auto"/>
            <w:bottom w:val="none" w:sz="0" w:space="0" w:color="auto"/>
            <w:right w:val="none" w:sz="0" w:space="0" w:color="auto"/>
          </w:divBdr>
        </w:div>
        <w:div w:id="97677575">
          <w:marLeft w:val="640"/>
          <w:marRight w:val="0"/>
          <w:marTop w:val="0"/>
          <w:marBottom w:val="0"/>
          <w:divBdr>
            <w:top w:val="none" w:sz="0" w:space="0" w:color="auto"/>
            <w:left w:val="none" w:sz="0" w:space="0" w:color="auto"/>
            <w:bottom w:val="none" w:sz="0" w:space="0" w:color="auto"/>
            <w:right w:val="none" w:sz="0" w:space="0" w:color="auto"/>
          </w:divBdr>
        </w:div>
        <w:div w:id="1105149739">
          <w:marLeft w:val="640"/>
          <w:marRight w:val="0"/>
          <w:marTop w:val="0"/>
          <w:marBottom w:val="0"/>
          <w:divBdr>
            <w:top w:val="none" w:sz="0" w:space="0" w:color="auto"/>
            <w:left w:val="none" w:sz="0" w:space="0" w:color="auto"/>
            <w:bottom w:val="none" w:sz="0" w:space="0" w:color="auto"/>
            <w:right w:val="none" w:sz="0" w:space="0" w:color="auto"/>
          </w:divBdr>
        </w:div>
        <w:div w:id="1915508017">
          <w:marLeft w:val="640"/>
          <w:marRight w:val="0"/>
          <w:marTop w:val="0"/>
          <w:marBottom w:val="0"/>
          <w:divBdr>
            <w:top w:val="none" w:sz="0" w:space="0" w:color="auto"/>
            <w:left w:val="none" w:sz="0" w:space="0" w:color="auto"/>
            <w:bottom w:val="none" w:sz="0" w:space="0" w:color="auto"/>
            <w:right w:val="none" w:sz="0" w:space="0" w:color="auto"/>
          </w:divBdr>
        </w:div>
        <w:div w:id="1776360639">
          <w:marLeft w:val="640"/>
          <w:marRight w:val="0"/>
          <w:marTop w:val="0"/>
          <w:marBottom w:val="0"/>
          <w:divBdr>
            <w:top w:val="none" w:sz="0" w:space="0" w:color="auto"/>
            <w:left w:val="none" w:sz="0" w:space="0" w:color="auto"/>
            <w:bottom w:val="none" w:sz="0" w:space="0" w:color="auto"/>
            <w:right w:val="none" w:sz="0" w:space="0" w:color="auto"/>
          </w:divBdr>
        </w:div>
        <w:div w:id="1597909153">
          <w:marLeft w:val="640"/>
          <w:marRight w:val="0"/>
          <w:marTop w:val="0"/>
          <w:marBottom w:val="0"/>
          <w:divBdr>
            <w:top w:val="none" w:sz="0" w:space="0" w:color="auto"/>
            <w:left w:val="none" w:sz="0" w:space="0" w:color="auto"/>
            <w:bottom w:val="none" w:sz="0" w:space="0" w:color="auto"/>
            <w:right w:val="none" w:sz="0" w:space="0" w:color="auto"/>
          </w:divBdr>
        </w:div>
        <w:div w:id="820580539">
          <w:marLeft w:val="640"/>
          <w:marRight w:val="0"/>
          <w:marTop w:val="0"/>
          <w:marBottom w:val="0"/>
          <w:divBdr>
            <w:top w:val="none" w:sz="0" w:space="0" w:color="auto"/>
            <w:left w:val="none" w:sz="0" w:space="0" w:color="auto"/>
            <w:bottom w:val="none" w:sz="0" w:space="0" w:color="auto"/>
            <w:right w:val="none" w:sz="0" w:space="0" w:color="auto"/>
          </w:divBdr>
        </w:div>
        <w:div w:id="1842887034">
          <w:marLeft w:val="640"/>
          <w:marRight w:val="0"/>
          <w:marTop w:val="0"/>
          <w:marBottom w:val="0"/>
          <w:divBdr>
            <w:top w:val="none" w:sz="0" w:space="0" w:color="auto"/>
            <w:left w:val="none" w:sz="0" w:space="0" w:color="auto"/>
            <w:bottom w:val="none" w:sz="0" w:space="0" w:color="auto"/>
            <w:right w:val="none" w:sz="0" w:space="0" w:color="auto"/>
          </w:divBdr>
        </w:div>
        <w:div w:id="125975053">
          <w:marLeft w:val="640"/>
          <w:marRight w:val="0"/>
          <w:marTop w:val="0"/>
          <w:marBottom w:val="0"/>
          <w:divBdr>
            <w:top w:val="none" w:sz="0" w:space="0" w:color="auto"/>
            <w:left w:val="none" w:sz="0" w:space="0" w:color="auto"/>
            <w:bottom w:val="none" w:sz="0" w:space="0" w:color="auto"/>
            <w:right w:val="none" w:sz="0" w:space="0" w:color="auto"/>
          </w:divBdr>
        </w:div>
        <w:div w:id="610288277">
          <w:marLeft w:val="640"/>
          <w:marRight w:val="0"/>
          <w:marTop w:val="0"/>
          <w:marBottom w:val="0"/>
          <w:divBdr>
            <w:top w:val="none" w:sz="0" w:space="0" w:color="auto"/>
            <w:left w:val="none" w:sz="0" w:space="0" w:color="auto"/>
            <w:bottom w:val="none" w:sz="0" w:space="0" w:color="auto"/>
            <w:right w:val="none" w:sz="0" w:space="0" w:color="auto"/>
          </w:divBdr>
        </w:div>
        <w:div w:id="2054964160">
          <w:marLeft w:val="640"/>
          <w:marRight w:val="0"/>
          <w:marTop w:val="0"/>
          <w:marBottom w:val="0"/>
          <w:divBdr>
            <w:top w:val="none" w:sz="0" w:space="0" w:color="auto"/>
            <w:left w:val="none" w:sz="0" w:space="0" w:color="auto"/>
            <w:bottom w:val="none" w:sz="0" w:space="0" w:color="auto"/>
            <w:right w:val="none" w:sz="0" w:space="0" w:color="auto"/>
          </w:divBdr>
        </w:div>
        <w:div w:id="1257792377">
          <w:marLeft w:val="640"/>
          <w:marRight w:val="0"/>
          <w:marTop w:val="0"/>
          <w:marBottom w:val="0"/>
          <w:divBdr>
            <w:top w:val="none" w:sz="0" w:space="0" w:color="auto"/>
            <w:left w:val="none" w:sz="0" w:space="0" w:color="auto"/>
            <w:bottom w:val="none" w:sz="0" w:space="0" w:color="auto"/>
            <w:right w:val="none" w:sz="0" w:space="0" w:color="auto"/>
          </w:divBdr>
        </w:div>
        <w:div w:id="833684540">
          <w:marLeft w:val="640"/>
          <w:marRight w:val="0"/>
          <w:marTop w:val="0"/>
          <w:marBottom w:val="0"/>
          <w:divBdr>
            <w:top w:val="none" w:sz="0" w:space="0" w:color="auto"/>
            <w:left w:val="none" w:sz="0" w:space="0" w:color="auto"/>
            <w:bottom w:val="none" w:sz="0" w:space="0" w:color="auto"/>
            <w:right w:val="none" w:sz="0" w:space="0" w:color="auto"/>
          </w:divBdr>
        </w:div>
        <w:div w:id="1972709902">
          <w:marLeft w:val="640"/>
          <w:marRight w:val="0"/>
          <w:marTop w:val="0"/>
          <w:marBottom w:val="0"/>
          <w:divBdr>
            <w:top w:val="none" w:sz="0" w:space="0" w:color="auto"/>
            <w:left w:val="none" w:sz="0" w:space="0" w:color="auto"/>
            <w:bottom w:val="none" w:sz="0" w:space="0" w:color="auto"/>
            <w:right w:val="none" w:sz="0" w:space="0" w:color="auto"/>
          </w:divBdr>
        </w:div>
        <w:div w:id="2005820353">
          <w:marLeft w:val="640"/>
          <w:marRight w:val="0"/>
          <w:marTop w:val="0"/>
          <w:marBottom w:val="0"/>
          <w:divBdr>
            <w:top w:val="none" w:sz="0" w:space="0" w:color="auto"/>
            <w:left w:val="none" w:sz="0" w:space="0" w:color="auto"/>
            <w:bottom w:val="none" w:sz="0" w:space="0" w:color="auto"/>
            <w:right w:val="none" w:sz="0" w:space="0" w:color="auto"/>
          </w:divBdr>
        </w:div>
        <w:div w:id="240719491">
          <w:marLeft w:val="640"/>
          <w:marRight w:val="0"/>
          <w:marTop w:val="0"/>
          <w:marBottom w:val="0"/>
          <w:divBdr>
            <w:top w:val="none" w:sz="0" w:space="0" w:color="auto"/>
            <w:left w:val="none" w:sz="0" w:space="0" w:color="auto"/>
            <w:bottom w:val="none" w:sz="0" w:space="0" w:color="auto"/>
            <w:right w:val="none" w:sz="0" w:space="0" w:color="auto"/>
          </w:divBdr>
        </w:div>
        <w:div w:id="1069770234">
          <w:marLeft w:val="640"/>
          <w:marRight w:val="0"/>
          <w:marTop w:val="0"/>
          <w:marBottom w:val="0"/>
          <w:divBdr>
            <w:top w:val="none" w:sz="0" w:space="0" w:color="auto"/>
            <w:left w:val="none" w:sz="0" w:space="0" w:color="auto"/>
            <w:bottom w:val="none" w:sz="0" w:space="0" w:color="auto"/>
            <w:right w:val="none" w:sz="0" w:space="0" w:color="auto"/>
          </w:divBdr>
        </w:div>
        <w:div w:id="1420830421">
          <w:marLeft w:val="640"/>
          <w:marRight w:val="0"/>
          <w:marTop w:val="0"/>
          <w:marBottom w:val="0"/>
          <w:divBdr>
            <w:top w:val="none" w:sz="0" w:space="0" w:color="auto"/>
            <w:left w:val="none" w:sz="0" w:space="0" w:color="auto"/>
            <w:bottom w:val="none" w:sz="0" w:space="0" w:color="auto"/>
            <w:right w:val="none" w:sz="0" w:space="0" w:color="auto"/>
          </w:divBdr>
        </w:div>
        <w:div w:id="1452212262">
          <w:marLeft w:val="640"/>
          <w:marRight w:val="0"/>
          <w:marTop w:val="0"/>
          <w:marBottom w:val="0"/>
          <w:divBdr>
            <w:top w:val="none" w:sz="0" w:space="0" w:color="auto"/>
            <w:left w:val="none" w:sz="0" w:space="0" w:color="auto"/>
            <w:bottom w:val="none" w:sz="0" w:space="0" w:color="auto"/>
            <w:right w:val="none" w:sz="0" w:space="0" w:color="auto"/>
          </w:divBdr>
        </w:div>
        <w:div w:id="1047605182">
          <w:marLeft w:val="640"/>
          <w:marRight w:val="0"/>
          <w:marTop w:val="0"/>
          <w:marBottom w:val="0"/>
          <w:divBdr>
            <w:top w:val="none" w:sz="0" w:space="0" w:color="auto"/>
            <w:left w:val="none" w:sz="0" w:space="0" w:color="auto"/>
            <w:bottom w:val="none" w:sz="0" w:space="0" w:color="auto"/>
            <w:right w:val="none" w:sz="0" w:space="0" w:color="auto"/>
          </w:divBdr>
        </w:div>
        <w:div w:id="727649082">
          <w:marLeft w:val="640"/>
          <w:marRight w:val="0"/>
          <w:marTop w:val="0"/>
          <w:marBottom w:val="0"/>
          <w:divBdr>
            <w:top w:val="none" w:sz="0" w:space="0" w:color="auto"/>
            <w:left w:val="none" w:sz="0" w:space="0" w:color="auto"/>
            <w:bottom w:val="none" w:sz="0" w:space="0" w:color="auto"/>
            <w:right w:val="none" w:sz="0" w:space="0" w:color="auto"/>
          </w:divBdr>
        </w:div>
        <w:div w:id="1156260674">
          <w:marLeft w:val="640"/>
          <w:marRight w:val="0"/>
          <w:marTop w:val="0"/>
          <w:marBottom w:val="0"/>
          <w:divBdr>
            <w:top w:val="none" w:sz="0" w:space="0" w:color="auto"/>
            <w:left w:val="none" w:sz="0" w:space="0" w:color="auto"/>
            <w:bottom w:val="none" w:sz="0" w:space="0" w:color="auto"/>
            <w:right w:val="none" w:sz="0" w:space="0" w:color="auto"/>
          </w:divBdr>
        </w:div>
        <w:div w:id="710809656">
          <w:marLeft w:val="640"/>
          <w:marRight w:val="0"/>
          <w:marTop w:val="0"/>
          <w:marBottom w:val="0"/>
          <w:divBdr>
            <w:top w:val="none" w:sz="0" w:space="0" w:color="auto"/>
            <w:left w:val="none" w:sz="0" w:space="0" w:color="auto"/>
            <w:bottom w:val="none" w:sz="0" w:space="0" w:color="auto"/>
            <w:right w:val="none" w:sz="0" w:space="0" w:color="auto"/>
          </w:divBdr>
        </w:div>
        <w:div w:id="474640175">
          <w:marLeft w:val="640"/>
          <w:marRight w:val="0"/>
          <w:marTop w:val="0"/>
          <w:marBottom w:val="0"/>
          <w:divBdr>
            <w:top w:val="none" w:sz="0" w:space="0" w:color="auto"/>
            <w:left w:val="none" w:sz="0" w:space="0" w:color="auto"/>
            <w:bottom w:val="none" w:sz="0" w:space="0" w:color="auto"/>
            <w:right w:val="none" w:sz="0" w:space="0" w:color="auto"/>
          </w:divBdr>
        </w:div>
        <w:div w:id="218171334">
          <w:marLeft w:val="640"/>
          <w:marRight w:val="0"/>
          <w:marTop w:val="0"/>
          <w:marBottom w:val="0"/>
          <w:divBdr>
            <w:top w:val="none" w:sz="0" w:space="0" w:color="auto"/>
            <w:left w:val="none" w:sz="0" w:space="0" w:color="auto"/>
            <w:bottom w:val="none" w:sz="0" w:space="0" w:color="auto"/>
            <w:right w:val="none" w:sz="0" w:space="0" w:color="auto"/>
          </w:divBdr>
        </w:div>
        <w:div w:id="842479686">
          <w:marLeft w:val="640"/>
          <w:marRight w:val="0"/>
          <w:marTop w:val="0"/>
          <w:marBottom w:val="0"/>
          <w:divBdr>
            <w:top w:val="none" w:sz="0" w:space="0" w:color="auto"/>
            <w:left w:val="none" w:sz="0" w:space="0" w:color="auto"/>
            <w:bottom w:val="none" w:sz="0" w:space="0" w:color="auto"/>
            <w:right w:val="none" w:sz="0" w:space="0" w:color="auto"/>
          </w:divBdr>
        </w:div>
        <w:div w:id="1813909304">
          <w:marLeft w:val="640"/>
          <w:marRight w:val="0"/>
          <w:marTop w:val="0"/>
          <w:marBottom w:val="0"/>
          <w:divBdr>
            <w:top w:val="none" w:sz="0" w:space="0" w:color="auto"/>
            <w:left w:val="none" w:sz="0" w:space="0" w:color="auto"/>
            <w:bottom w:val="none" w:sz="0" w:space="0" w:color="auto"/>
            <w:right w:val="none" w:sz="0" w:space="0" w:color="auto"/>
          </w:divBdr>
        </w:div>
        <w:div w:id="1660499215">
          <w:marLeft w:val="640"/>
          <w:marRight w:val="0"/>
          <w:marTop w:val="0"/>
          <w:marBottom w:val="0"/>
          <w:divBdr>
            <w:top w:val="none" w:sz="0" w:space="0" w:color="auto"/>
            <w:left w:val="none" w:sz="0" w:space="0" w:color="auto"/>
            <w:bottom w:val="none" w:sz="0" w:space="0" w:color="auto"/>
            <w:right w:val="none" w:sz="0" w:space="0" w:color="auto"/>
          </w:divBdr>
        </w:div>
        <w:div w:id="431096871">
          <w:marLeft w:val="640"/>
          <w:marRight w:val="0"/>
          <w:marTop w:val="0"/>
          <w:marBottom w:val="0"/>
          <w:divBdr>
            <w:top w:val="none" w:sz="0" w:space="0" w:color="auto"/>
            <w:left w:val="none" w:sz="0" w:space="0" w:color="auto"/>
            <w:bottom w:val="none" w:sz="0" w:space="0" w:color="auto"/>
            <w:right w:val="none" w:sz="0" w:space="0" w:color="auto"/>
          </w:divBdr>
        </w:div>
        <w:div w:id="1248032003">
          <w:marLeft w:val="640"/>
          <w:marRight w:val="0"/>
          <w:marTop w:val="0"/>
          <w:marBottom w:val="0"/>
          <w:divBdr>
            <w:top w:val="none" w:sz="0" w:space="0" w:color="auto"/>
            <w:left w:val="none" w:sz="0" w:space="0" w:color="auto"/>
            <w:bottom w:val="none" w:sz="0" w:space="0" w:color="auto"/>
            <w:right w:val="none" w:sz="0" w:space="0" w:color="auto"/>
          </w:divBdr>
        </w:div>
        <w:div w:id="514465622">
          <w:marLeft w:val="640"/>
          <w:marRight w:val="0"/>
          <w:marTop w:val="0"/>
          <w:marBottom w:val="0"/>
          <w:divBdr>
            <w:top w:val="none" w:sz="0" w:space="0" w:color="auto"/>
            <w:left w:val="none" w:sz="0" w:space="0" w:color="auto"/>
            <w:bottom w:val="none" w:sz="0" w:space="0" w:color="auto"/>
            <w:right w:val="none" w:sz="0" w:space="0" w:color="auto"/>
          </w:divBdr>
        </w:div>
        <w:div w:id="686371143">
          <w:marLeft w:val="640"/>
          <w:marRight w:val="0"/>
          <w:marTop w:val="0"/>
          <w:marBottom w:val="0"/>
          <w:divBdr>
            <w:top w:val="none" w:sz="0" w:space="0" w:color="auto"/>
            <w:left w:val="none" w:sz="0" w:space="0" w:color="auto"/>
            <w:bottom w:val="none" w:sz="0" w:space="0" w:color="auto"/>
            <w:right w:val="none" w:sz="0" w:space="0" w:color="auto"/>
          </w:divBdr>
        </w:div>
        <w:div w:id="391584919">
          <w:marLeft w:val="640"/>
          <w:marRight w:val="0"/>
          <w:marTop w:val="0"/>
          <w:marBottom w:val="0"/>
          <w:divBdr>
            <w:top w:val="none" w:sz="0" w:space="0" w:color="auto"/>
            <w:left w:val="none" w:sz="0" w:space="0" w:color="auto"/>
            <w:bottom w:val="none" w:sz="0" w:space="0" w:color="auto"/>
            <w:right w:val="none" w:sz="0" w:space="0" w:color="auto"/>
          </w:divBdr>
        </w:div>
        <w:div w:id="1795906181">
          <w:marLeft w:val="640"/>
          <w:marRight w:val="0"/>
          <w:marTop w:val="0"/>
          <w:marBottom w:val="0"/>
          <w:divBdr>
            <w:top w:val="none" w:sz="0" w:space="0" w:color="auto"/>
            <w:left w:val="none" w:sz="0" w:space="0" w:color="auto"/>
            <w:bottom w:val="none" w:sz="0" w:space="0" w:color="auto"/>
            <w:right w:val="none" w:sz="0" w:space="0" w:color="auto"/>
          </w:divBdr>
        </w:div>
        <w:div w:id="1081489494">
          <w:marLeft w:val="640"/>
          <w:marRight w:val="0"/>
          <w:marTop w:val="0"/>
          <w:marBottom w:val="0"/>
          <w:divBdr>
            <w:top w:val="none" w:sz="0" w:space="0" w:color="auto"/>
            <w:left w:val="none" w:sz="0" w:space="0" w:color="auto"/>
            <w:bottom w:val="none" w:sz="0" w:space="0" w:color="auto"/>
            <w:right w:val="none" w:sz="0" w:space="0" w:color="auto"/>
          </w:divBdr>
        </w:div>
        <w:div w:id="1175263040">
          <w:marLeft w:val="640"/>
          <w:marRight w:val="0"/>
          <w:marTop w:val="0"/>
          <w:marBottom w:val="0"/>
          <w:divBdr>
            <w:top w:val="none" w:sz="0" w:space="0" w:color="auto"/>
            <w:left w:val="none" w:sz="0" w:space="0" w:color="auto"/>
            <w:bottom w:val="none" w:sz="0" w:space="0" w:color="auto"/>
            <w:right w:val="none" w:sz="0" w:space="0" w:color="auto"/>
          </w:divBdr>
        </w:div>
        <w:div w:id="2090736366">
          <w:marLeft w:val="640"/>
          <w:marRight w:val="0"/>
          <w:marTop w:val="0"/>
          <w:marBottom w:val="0"/>
          <w:divBdr>
            <w:top w:val="none" w:sz="0" w:space="0" w:color="auto"/>
            <w:left w:val="none" w:sz="0" w:space="0" w:color="auto"/>
            <w:bottom w:val="none" w:sz="0" w:space="0" w:color="auto"/>
            <w:right w:val="none" w:sz="0" w:space="0" w:color="auto"/>
          </w:divBdr>
        </w:div>
        <w:div w:id="556740837">
          <w:marLeft w:val="640"/>
          <w:marRight w:val="0"/>
          <w:marTop w:val="0"/>
          <w:marBottom w:val="0"/>
          <w:divBdr>
            <w:top w:val="none" w:sz="0" w:space="0" w:color="auto"/>
            <w:left w:val="none" w:sz="0" w:space="0" w:color="auto"/>
            <w:bottom w:val="none" w:sz="0" w:space="0" w:color="auto"/>
            <w:right w:val="none" w:sz="0" w:space="0" w:color="auto"/>
          </w:divBdr>
        </w:div>
        <w:div w:id="1407611485">
          <w:marLeft w:val="640"/>
          <w:marRight w:val="0"/>
          <w:marTop w:val="0"/>
          <w:marBottom w:val="0"/>
          <w:divBdr>
            <w:top w:val="none" w:sz="0" w:space="0" w:color="auto"/>
            <w:left w:val="none" w:sz="0" w:space="0" w:color="auto"/>
            <w:bottom w:val="none" w:sz="0" w:space="0" w:color="auto"/>
            <w:right w:val="none" w:sz="0" w:space="0" w:color="auto"/>
          </w:divBdr>
        </w:div>
        <w:div w:id="157156278">
          <w:marLeft w:val="640"/>
          <w:marRight w:val="0"/>
          <w:marTop w:val="0"/>
          <w:marBottom w:val="0"/>
          <w:divBdr>
            <w:top w:val="none" w:sz="0" w:space="0" w:color="auto"/>
            <w:left w:val="none" w:sz="0" w:space="0" w:color="auto"/>
            <w:bottom w:val="none" w:sz="0" w:space="0" w:color="auto"/>
            <w:right w:val="none" w:sz="0" w:space="0" w:color="auto"/>
          </w:divBdr>
        </w:div>
        <w:div w:id="1806191572">
          <w:marLeft w:val="640"/>
          <w:marRight w:val="0"/>
          <w:marTop w:val="0"/>
          <w:marBottom w:val="0"/>
          <w:divBdr>
            <w:top w:val="none" w:sz="0" w:space="0" w:color="auto"/>
            <w:left w:val="none" w:sz="0" w:space="0" w:color="auto"/>
            <w:bottom w:val="none" w:sz="0" w:space="0" w:color="auto"/>
            <w:right w:val="none" w:sz="0" w:space="0" w:color="auto"/>
          </w:divBdr>
        </w:div>
        <w:div w:id="487482393">
          <w:marLeft w:val="640"/>
          <w:marRight w:val="0"/>
          <w:marTop w:val="0"/>
          <w:marBottom w:val="0"/>
          <w:divBdr>
            <w:top w:val="none" w:sz="0" w:space="0" w:color="auto"/>
            <w:left w:val="none" w:sz="0" w:space="0" w:color="auto"/>
            <w:bottom w:val="none" w:sz="0" w:space="0" w:color="auto"/>
            <w:right w:val="none" w:sz="0" w:space="0" w:color="auto"/>
          </w:divBdr>
        </w:div>
        <w:div w:id="772432024">
          <w:marLeft w:val="640"/>
          <w:marRight w:val="0"/>
          <w:marTop w:val="0"/>
          <w:marBottom w:val="0"/>
          <w:divBdr>
            <w:top w:val="none" w:sz="0" w:space="0" w:color="auto"/>
            <w:left w:val="none" w:sz="0" w:space="0" w:color="auto"/>
            <w:bottom w:val="none" w:sz="0" w:space="0" w:color="auto"/>
            <w:right w:val="none" w:sz="0" w:space="0" w:color="auto"/>
          </w:divBdr>
        </w:div>
        <w:div w:id="1318336990">
          <w:marLeft w:val="640"/>
          <w:marRight w:val="0"/>
          <w:marTop w:val="0"/>
          <w:marBottom w:val="0"/>
          <w:divBdr>
            <w:top w:val="none" w:sz="0" w:space="0" w:color="auto"/>
            <w:left w:val="none" w:sz="0" w:space="0" w:color="auto"/>
            <w:bottom w:val="none" w:sz="0" w:space="0" w:color="auto"/>
            <w:right w:val="none" w:sz="0" w:space="0" w:color="auto"/>
          </w:divBdr>
        </w:div>
        <w:div w:id="47801439">
          <w:marLeft w:val="640"/>
          <w:marRight w:val="0"/>
          <w:marTop w:val="0"/>
          <w:marBottom w:val="0"/>
          <w:divBdr>
            <w:top w:val="none" w:sz="0" w:space="0" w:color="auto"/>
            <w:left w:val="none" w:sz="0" w:space="0" w:color="auto"/>
            <w:bottom w:val="none" w:sz="0" w:space="0" w:color="auto"/>
            <w:right w:val="none" w:sz="0" w:space="0" w:color="auto"/>
          </w:divBdr>
        </w:div>
        <w:div w:id="1013723250">
          <w:marLeft w:val="640"/>
          <w:marRight w:val="0"/>
          <w:marTop w:val="0"/>
          <w:marBottom w:val="0"/>
          <w:divBdr>
            <w:top w:val="none" w:sz="0" w:space="0" w:color="auto"/>
            <w:left w:val="none" w:sz="0" w:space="0" w:color="auto"/>
            <w:bottom w:val="none" w:sz="0" w:space="0" w:color="auto"/>
            <w:right w:val="none" w:sz="0" w:space="0" w:color="auto"/>
          </w:divBdr>
        </w:div>
        <w:div w:id="145703935">
          <w:marLeft w:val="640"/>
          <w:marRight w:val="0"/>
          <w:marTop w:val="0"/>
          <w:marBottom w:val="0"/>
          <w:divBdr>
            <w:top w:val="none" w:sz="0" w:space="0" w:color="auto"/>
            <w:left w:val="none" w:sz="0" w:space="0" w:color="auto"/>
            <w:bottom w:val="none" w:sz="0" w:space="0" w:color="auto"/>
            <w:right w:val="none" w:sz="0" w:space="0" w:color="auto"/>
          </w:divBdr>
        </w:div>
        <w:div w:id="853610009">
          <w:marLeft w:val="640"/>
          <w:marRight w:val="0"/>
          <w:marTop w:val="0"/>
          <w:marBottom w:val="0"/>
          <w:divBdr>
            <w:top w:val="none" w:sz="0" w:space="0" w:color="auto"/>
            <w:left w:val="none" w:sz="0" w:space="0" w:color="auto"/>
            <w:bottom w:val="none" w:sz="0" w:space="0" w:color="auto"/>
            <w:right w:val="none" w:sz="0" w:space="0" w:color="auto"/>
          </w:divBdr>
        </w:div>
        <w:div w:id="1615674433">
          <w:marLeft w:val="640"/>
          <w:marRight w:val="0"/>
          <w:marTop w:val="0"/>
          <w:marBottom w:val="0"/>
          <w:divBdr>
            <w:top w:val="none" w:sz="0" w:space="0" w:color="auto"/>
            <w:left w:val="none" w:sz="0" w:space="0" w:color="auto"/>
            <w:bottom w:val="none" w:sz="0" w:space="0" w:color="auto"/>
            <w:right w:val="none" w:sz="0" w:space="0" w:color="auto"/>
          </w:divBdr>
        </w:div>
        <w:div w:id="751513314">
          <w:marLeft w:val="640"/>
          <w:marRight w:val="0"/>
          <w:marTop w:val="0"/>
          <w:marBottom w:val="0"/>
          <w:divBdr>
            <w:top w:val="none" w:sz="0" w:space="0" w:color="auto"/>
            <w:left w:val="none" w:sz="0" w:space="0" w:color="auto"/>
            <w:bottom w:val="none" w:sz="0" w:space="0" w:color="auto"/>
            <w:right w:val="none" w:sz="0" w:space="0" w:color="auto"/>
          </w:divBdr>
        </w:div>
        <w:div w:id="924998478">
          <w:marLeft w:val="640"/>
          <w:marRight w:val="0"/>
          <w:marTop w:val="0"/>
          <w:marBottom w:val="0"/>
          <w:divBdr>
            <w:top w:val="none" w:sz="0" w:space="0" w:color="auto"/>
            <w:left w:val="none" w:sz="0" w:space="0" w:color="auto"/>
            <w:bottom w:val="none" w:sz="0" w:space="0" w:color="auto"/>
            <w:right w:val="none" w:sz="0" w:space="0" w:color="auto"/>
          </w:divBdr>
        </w:div>
        <w:div w:id="1844053260">
          <w:marLeft w:val="640"/>
          <w:marRight w:val="0"/>
          <w:marTop w:val="0"/>
          <w:marBottom w:val="0"/>
          <w:divBdr>
            <w:top w:val="none" w:sz="0" w:space="0" w:color="auto"/>
            <w:left w:val="none" w:sz="0" w:space="0" w:color="auto"/>
            <w:bottom w:val="none" w:sz="0" w:space="0" w:color="auto"/>
            <w:right w:val="none" w:sz="0" w:space="0" w:color="auto"/>
          </w:divBdr>
        </w:div>
        <w:div w:id="533470683">
          <w:marLeft w:val="640"/>
          <w:marRight w:val="0"/>
          <w:marTop w:val="0"/>
          <w:marBottom w:val="0"/>
          <w:divBdr>
            <w:top w:val="none" w:sz="0" w:space="0" w:color="auto"/>
            <w:left w:val="none" w:sz="0" w:space="0" w:color="auto"/>
            <w:bottom w:val="none" w:sz="0" w:space="0" w:color="auto"/>
            <w:right w:val="none" w:sz="0" w:space="0" w:color="auto"/>
          </w:divBdr>
        </w:div>
        <w:div w:id="1685814529">
          <w:marLeft w:val="640"/>
          <w:marRight w:val="0"/>
          <w:marTop w:val="0"/>
          <w:marBottom w:val="0"/>
          <w:divBdr>
            <w:top w:val="none" w:sz="0" w:space="0" w:color="auto"/>
            <w:left w:val="none" w:sz="0" w:space="0" w:color="auto"/>
            <w:bottom w:val="none" w:sz="0" w:space="0" w:color="auto"/>
            <w:right w:val="none" w:sz="0" w:space="0" w:color="auto"/>
          </w:divBdr>
        </w:div>
        <w:div w:id="1319964257">
          <w:marLeft w:val="640"/>
          <w:marRight w:val="0"/>
          <w:marTop w:val="0"/>
          <w:marBottom w:val="0"/>
          <w:divBdr>
            <w:top w:val="none" w:sz="0" w:space="0" w:color="auto"/>
            <w:left w:val="none" w:sz="0" w:space="0" w:color="auto"/>
            <w:bottom w:val="none" w:sz="0" w:space="0" w:color="auto"/>
            <w:right w:val="none" w:sz="0" w:space="0" w:color="auto"/>
          </w:divBdr>
        </w:div>
        <w:div w:id="989135108">
          <w:marLeft w:val="640"/>
          <w:marRight w:val="0"/>
          <w:marTop w:val="0"/>
          <w:marBottom w:val="0"/>
          <w:divBdr>
            <w:top w:val="none" w:sz="0" w:space="0" w:color="auto"/>
            <w:left w:val="none" w:sz="0" w:space="0" w:color="auto"/>
            <w:bottom w:val="none" w:sz="0" w:space="0" w:color="auto"/>
            <w:right w:val="none" w:sz="0" w:space="0" w:color="auto"/>
          </w:divBdr>
        </w:div>
        <w:div w:id="1984000636">
          <w:marLeft w:val="640"/>
          <w:marRight w:val="0"/>
          <w:marTop w:val="0"/>
          <w:marBottom w:val="0"/>
          <w:divBdr>
            <w:top w:val="none" w:sz="0" w:space="0" w:color="auto"/>
            <w:left w:val="none" w:sz="0" w:space="0" w:color="auto"/>
            <w:bottom w:val="none" w:sz="0" w:space="0" w:color="auto"/>
            <w:right w:val="none" w:sz="0" w:space="0" w:color="auto"/>
          </w:divBdr>
        </w:div>
        <w:div w:id="656500042">
          <w:marLeft w:val="640"/>
          <w:marRight w:val="0"/>
          <w:marTop w:val="0"/>
          <w:marBottom w:val="0"/>
          <w:divBdr>
            <w:top w:val="none" w:sz="0" w:space="0" w:color="auto"/>
            <w:left w:val="none" w:sz="0" w:space="0" w:color="auto"/>
            <w:bottom w:val="none" w:sz="0" w:space="0" w:color="auto"/>
            <w:right w:val="none" w:sz="0" w:space="0" w:color="auto"/>
          </w:divBdr>
        </w:div>
        <w:div w:id="1599874205">
          <w:marLeft w:val="640"/>
          <w:marRight w:val="0"/>
          <w:marTop w:val="0"/>
          <w:marBottom w:val="0"/>
          <w:divBdr>
            <w:top w:val="none" w:sz="0" w:space="0" w:color="auto"/>
            <w:left w:val="none" w:sz="0" w:space="0" w:color="auto"/>
            <w:bottom w:val="none" w:sz="0" w:space="0" w:color="auto"/>
            <w:right w:val="none" w:sz="0" w:space="0" w:color="auto"/>
          </w:divBdr>
        </w:div>
        <w:div w:id="600335343">
          <w:marLeft w:val="640"/>
          <w:marRight w:val="0"/>
          <w:marTop w:val="0"/>
          <w:marBottom w:val="0"/>
          <w:divBdr>
            <w:top w:val="none" w:sz="0" w:space="0" w:color="auto"/>
            <w:left w:val="none" w:sz="0" w:space="0" w:color="auto"/>
            <w:bottom w:val="none" w:sz="0" w:space="0" w:color="auto"/>
            <w:right w:val="none" w:sz="0" w:space="0" w:color="auto"/>
          </w:divBdr>
        </w:div>
        <w:div w:id="2055808890">
          <w:marLeft w:val="640"/>
          <w:marRight w:val="0"/>
          <w:marTop w:val="0"/>
          <w:marBottom w:val="0"/>
          <w:divBdr>
            <w:top w:val="none" w:sz="0" w:space="0" w:color="auto"/>
            <w:left w:val="none" w:sz="0" w:space="0" w:color="auto"/>
            <w:bottom w:val="none" w:sz="0" w:space="0" w:color="auto"/>
            <w:right w:val="none" w:sz="0" w:space="0" w:color="auto"/>
          </w:divBdr>
        </w:div>
        <w:div w:id="147938036">
          <w:marLeft w:val="640"/>
          <w:marRight w:val="0"/>
          <w:marTop w:val="0"/>
          <w:marBottom w:val="0"/>
          <w:divBdr>
            <w:top w:val="none" w:sz="0" w:space="0" w:color="auto"/>
            <w:left w:val="none" w:sz="0" w:space="0" w:color="auto"/>
            <w:bottom w:val="none" w:sz="0" w:space="0" w:color="auto"/>
            <w:right w:val="none" w:sz="0" w:space="0" w:color="auto"/>
          </w:divBdr>
        </w:div>
        <w:div w:id="1706522126">
          <w:marLeft w:val="640"/>
          <w:marRight w:val="0"/>
          <w:marTop w:val="0"/>
          <w:marBottom w:val="0"/>
          <w:divBdr>
            <w:top w:val="none" w:sz="0" w:space="0" w:color="auto"/>
            <w:left w:val="none" w:sz="0" w:space="0" w:color="auto"/>
            <w:bottom w:val="none" w:sz="0" w:space="0" w:color="auto"/>
            <w:right w:val="none" w:sz="0" w:space="0" w:color="auto"/>
          </w:divBdr>
        </w:div>
        <w:div w:id="883785567">
          <w:marLeft w:val="640"/>
          <w:marRight w:val="0"/>
          <w:marTop w:val="0"/>
          <w:marBottom w:val="0"/>
          <w:divBdr>
            <w:top w:val="none" w:sz="0" w:space="0" w:color="auto"/>
            <w:left w:val="none" w:sz="0" w:space="0" w:color="auto"/>
            <w:bottom w:val="none" w:sz="0" w:space="0" w:color="auto"/>
            <w:right w:val="none" w:sz="0" w:space="0" w:color="auto"/>
          </w:divBdr>
        </w:div>
        <w:div w:id="221865451">
          <w:marLeft w:val="640"/>
          <w:marRight w:val="0"/>
          <w:marTop w:val="0"/>
          <w:marBottom w:val="0"/>
          <w:divBdr>
            <w:top w:val="none" w:sz="0" w:space="0" w:color="auto"/>
            <w:left w:val="none" w:sz="0" w:space="0" w:color="auto"/>
            <w:bottom w:val="none" w:sz="0" w:space="0" w:color="auto"/>
            <w:right w:val="none" w:sz="0" w:space="0" w:color="auto"/>
          </w:divBdr>
        </w:div>
        <w:div w:id="274094368">
          <w:marLeft w:val="640"/>
          <w:marRight w:val="0"/>
          <w:marTop w:val="0"/>
          <w:marBottom w:val="0"/>
          <w:divBdr>
            <w:top w:val="none" w:sz="0" w:space="0" w:color="auto"/>
            <w:left w:val="none" w:sz="0" w:space="0" w:color="auto"/>
            <w:bottom w:val="none" w:sz="0" w:space="0" w:color="auto"/>
            <w:right w:val="none" w:sz="0" w:space="0" w:color="auto"/>
          </w:divBdr>
        </w:div>
        <w:div w:id="1393696705">
          <w:marLeft w:val="640"/>
          <w:marRight w:val="0"/>
          <w:marTop w:val="0"/>
          <w:marBottom w:val="0"/>
          <w:divBdr>
            <w:top w:val="none" w:sz="0" w:space="0" w:color="auto"/>
            <w:left w:val="none" w:sz="0" w:space="0" w:color="auto"/>
            <w:bottom w:val="none" w:sz="0" w:space="0" w:color="auto"/>
            <w:right w:val="none" w:sz="0" w:space="0" w:color="auto"/>
          </w:divBdr>
        </w:div>
        <w:div w:id="1282802463">
          <w:marLeft w:val="640"/>
          <w:marRight w:val="0"/>
          <w:marTop w:val="0"/>
          <w:marBottom w:val="0"/>
          <w:divBdr>
            <w:top w:val="none" w:sz="0" w:space="0" w:color="auto"/>
            <w:left w:val="none" w:sz="0" w:space="0" w:color="auto"/>
            <w:bottom w:val="none" w:sz="0" w:space="0" w:color="auto"/>
            <w:right w:val="none" w:sz="0" w:space="0" w:color="auto"/>
          </w:divBdr>
        </w:div>
        <w:div w:id="1167983702">
          <w:marLeft w:val="640"/>
          <w:marRight w:val="0"/>
          <w:marTop w:val="0"/>
          <w:marBottom w:val="0"/>
          <w:divBdr>
            <w:top w:val="none" w:sz="0" w:space="0" w:color="auto"/>
            <w:left w:val="none" w:sz="0" w:space="0" w:color="auto"/>
            <w:bottom w:val="none" w:sz="0" w:space="0" w:color="auto"/>
            <w:right w:val="none" w:sz="0" w:space="0" w:color="auto"/>
          </w:divBdr>
        </w:div>
        <w:div w:id="1478066008">
          <w:marLeft w:val="640"/>
          <w:marRight w:val="0"/>
          <w:marTop w:val="0"/>
          <w:marBottom w:val="0"/>
          <w:divBdr>
            <w:top w:val="none" w:sz="0" w:space="0" w:color="auto"/>
            <w:left w:val="none" w:sz="0" w:space="0" w:color="auto"/>
            <w:bottom w:val="none" w:sz="0" w:space="0" w:color="auto"/>
            <w:right w:val="none" w:sz="0" w:space="0" w:color="auto"/>
          </w:divBdr>
        </w:div>
        <w:div w:id="2073188721">
          <w:marLeft w:val="640"/>
          <w:marRight w:val="0"/>
          <w:marTop w:val="0"/>
          <w:marBottom w:val="0"/>
          <w:divBdr>
            <w:top w:val="none" w:sz="0" w:space="0" w:color="auto"/>
            <w:left w:val="none" w:sz="0" w:space="0" w:color="auto"/>
            <w:bottom w:val="none" w:sz="0" w:space="0" w:color="auto"/>
            <w:right w:val="none" w:sz="0" w:space="0" w:color="auto"/>
          </w:divBdr>
        </w:div>
        <w:div w:id="1627661805">
          <w:marLeft w:val="640"/>
          <w:marRight w:val="0"/>
          <w:marTop w:val="0"/>
          <w:marBottom w:val="0"/>
          <w:divBdr>
            <w:top w:val="none" w:sz="0" w:space="0" w:color="auto"/>
            <w:left w:val="none" w:sz="0" w:space="0" w:color="auto"/>
            <w:bottom w:val="none" w:sz="0" w:space="0" w:color="auto"/>
            <w:right w:val="none" w:sz="0" w:space="0" w:color="auto"/>
          </w:divBdr>
        </w:div>
        <w:div w:id="2107337974">
          <w:marLeft w:val="640"/>
          <w:marRight w:val="0"/>
          <w:marTop w:val="0"/>
          <w:marBottom w:val="0"/>
          <w:divBdr>
            <w:top w:val="none" w:sz="0" w:space="0" w:color="auto"/>
            <w:left w:val="none" w:sz="0" w:space="0" w:color="auto"/>
            <w:bottom w:val="none" w:sz="0" w:space="0" w:color="auto"/>
            <w:right w:val="none" w:sz="0" w:space="0" w:color="auto"/>
          </w:divBdr>
        </w:div>
        <w:div w:id="1243638452">
          <w:marLeft w:val="640"/>
          <w:marRight w:val="0"/>
          <w:marTop w:val="0"/>
          <w:marBottom w:val="0"/>
          <w:divBdr>
            <w:top w:val="none" w:sz="0" w:space="0" w:color="auto"/>
            <w:left w:val="none" w:sz="0" w:space="0" w:color="auto"/>
            <w:bottom w:val="none" w:sz="0" w:space="0" w:color="auto"/>
            <w:right w:val="none" w:sz="0" w:space="0" w:color="auto"/>
          </w:divBdr>
        </w:div>
        <w:div w:id="522061382">
          <w:marLeft w:val="640"/>
          <w:marRight w:val="0"/>
          <w:marTop w:val="0"/>
          <w:marBottom w:val="0"/>
          <w:divBdr>
            <w:top w:val="none" w:sz="0" w:space="0" w:color="auto"/>
            <w:left w:val="none" w:sz="0" w:space="0" w:color="auto"/>
            <w:bottom w:val="none" w:sz="0" w:space="0" w:color="auto"/>
            <w:right w:val="none" w:sz="0" w:space="0" w:color="auto"/>
          </w:divBdr>
        </w:div>
        <w:div w:id="1145780396">
          <w:marLeft w:val="640"/>
          <w:marRight w:val="0"/>
          <w:marTop w:val="0"/>
          <w:marBottom w:val="0"/>
          <w:divBdr>
            <w:top w:val="none" w:sz="0" w:space="0" w:color="auto"/>
            <w:left w:val="none" w:sz="0" w:space="0" w:color="auto"/>
            <w:bottom w:val="none" w:sz="0" w:space="0" w:color="auto"/>
            <w:right w:val="none" w:sz="0" w:space="0" w:color="auto"/>
          </w:divBdr>
        </w:div>
        <w:div w:id="674917005">
          <w:marLeft w:val="640"/>
          <w:marRight w:val="0"/>
          <w:marTop w:val="0"/>
          <w:marBottom w:val="0"/>
          <w:divBdr>
            <w:top w:val="none" w:sz="0" w:space="0" w:color="auto"/>
            <w:left w:val="none" w:sz="0" w:space="0" w:color="auto"/>
            <w:bottom w:val="none" w:sz="0" w:space="0" w:color="auto"/>
            <w:right w:val="none" w:sz="0" w:space="0" w:color="auto"/>
          </w:divBdr>
        </w:div>
        <w:div w:id="1439834113">
          <w:marLeft w:val="640"/>
          <w:marRight w:val="0"/>
          <w:marTop w:val="0"/>
          <w:marBottom w:val="0"/>
          <w:divBdr>
            <w:top w:val="none" w:sz="0" w:space="0" w:color="auto"/>
            <w:left w:val="none" w:sz="0" w:space="0" w:color="auto"/>
            <w:bottom w:val="none" w:sz="0" w:space="0" w:color="auto"/>
            <w:right w:val="none" w:sz="0" w:space="0" w:color="auto"/>
          </w:divBdr>
        </w:div>
        <w:div w:id="1778209355">
          <w:marLeft w:val="640"/>
          <w:marRight w:val="0"/>
          <w:marTop w:val="0"/>
          <w:marBottom w:val="0"/>
          <w:divBdr>
            <w:top w:val="none" w:sz="0" w:space="0" w:color="auto"/>
            <w:left w:val="none" w:sz="0" w:space="0" w:color="auto"/>
            <w:bottom w:val="none" w:sz="0" w:space="0" w:color="auto"/>
            <w:right w:val="none" w:sz="0" w:space="0" w:color="auto"/>
          </w:divBdr>
        </w:div>
        <w:div w:id="487597207">
          <w:marLeft w:val="640"/>
          <w:marRight w:val="0"/>
          <w:marTop w:val="0"/>
          <w:marBottom w:val="0"/>
          <w:divBdr>
            <w:top w:val="none" w:sz="0" w:space="0" w:color="auto"/>
            <w:left w:val="none" w:sz="0" w:space="0" w:color="auto"/>
            <w:bottom w:val="none" w:sz="0" w:space="0" w:color="auto"/>
            <w:right w:val="none" w:sz="0" w:space="0" w:color="auto"/>
          </w:divBdr>
        </w:div>
        <w:div w:id="1095511867">
          <w:marLeft w:val="640"/>
          <w:marRight w:val="0"/>
          <w:marTop w:val="0"/>
          <w:marBottom w:val="0"/>
          <w:divBdr>
            <w:top w:val="none" w:sz="0" w:space="0" w:color="auto"/>
            <w:left w:val="none" w:sz="0" w:space="0" w:color="auto"/>
            <w:bottom w:val="none" w:sz="0" w:space="0" w:color="auto"/>
            <w:right w:val="none" w:sz="0" w:space="0" w:color="auto"/>
          </w:divBdr>
        </w:div>
        <w:div w:id="143397031">
          <w:marLeft w:val="640"/>
          <w:marRight w:val="0"/>
          <w:marTop w:val="0"/>
          <w:marBottom w:val="0"/>
          <w:divBdr>
            <w:top w:val="none" w:sz="0" w:space="0" w:color="auto"/>
            <w:left w:val="none" w:sz="0" w:space="0" w:color="auto"/>
            <w:bottom w:val="none" w:sz="0" w:space="0" w:color="auto"/>
            <w:right w:val="none" w:sz="0" w:space="0" w:color="auto"/>
          </w:divBdr>
        </w:div>
        <w:div w:id="1563100201">
          <w:marLeft w:val="640"/>
          <w:marRight w:val="0"/>
          <w:marTop w:val="0"/>
          <w:marBottom w:val="0"/>
          <w:divBdr>
            <w:top w:val="none" w:sz="0" w:space="0" w:color="auto"/>
            <w:left w:val="none" w:sz="0" w:space="0" w:color="auto"/>
            <w:bottom w:val="none" w:sz="0" w:space="0" w:color="auto"/>
            <w:right w:val="none" w:sz="0" w:space="0" w:color="auto"/>
          </w:divBdr>
        </w:div>
        <w:div w:id="618997105">
          <w:marLeft w:val="640"/>
          <w:marRight w:val="0"/>
          <w:marTop w:val="0"/>
          <w:marBottom w:val="0"/>
          <w:divBdr>
            <w:top w:val="none" w:sz="0" w:space="0" w:color="auto"/>
            <w:left w:val="none" w:sz="0" w:space="0" w:color="auto"/>
            <w:bottom w:val="none" w:sz="0" w:space="0" w:color="auto"/>
            <w:right w:val="none" w:sz="0" w:space="0" w:color="auto"/>
          </w:divBdr>
        </w:div>
        <w:div w:id="1791240722">
          <w:marLeft w:val="640"/>
          <w:marRight w:val="0"/>
          <w:marTop w:val="0"/>
          <w:marBottom w:val="0"/>
          <w:divBdr>
            <w:top w:val="none" w:sz="0" w:space="0" w:color="auto"/>
            <w:left w:val="none" w:sz="0" w:space="0" w:color="auto"/>
            <w:bottom w:val="none" w:sz="0" w:space="0" w:color="auto"/>
            <w:right w:val="none" w:sz="0" w:space="0" w:color="auto"/>
          </w:divBdr>
        </w:div>
        <w:div w:id="125710150">
          <w:marLeft w:val="640"/>
          <w:marRight w:val="0"/>
          <w:marTop w:val="0"/>
          <w:marBottom w:val="0"/>
          <w:divBdr>
            <w:top w:val="none" w:sz="0" w:space="0" w:color="auto"/>
            <w:left w:val="none" w:sz="0" w:space="0" w:color="auto"/>
            <w:bottom w:val="none" w:sz="0" w:space="0" w:color="auto"/>
            <w:right w:val="none" w:sz="0" w:space="0" w:color="auto"/>
          </w:divBdr>
        </w:div>
        <w:div w:id="456801626">
          <w:marLeft w:val="640"/>
          <w:marRight w:val="0"/>
          <w:marTop w:val="0"/>
          <w:marBottom w:val="0"/>
          <w:divBdr>
            <w:top w:val="none" w:sz="0" w:space="0" w:color="auto"/>
            <w:left w:val="none" w:sz="0" w:space="0" w:color="auto"/>
            <w:bottom w:val="none" w:sz="0" w:space="0" w:color="auto"/>
            <w:right w:val="none" w:sz="0" w:space="0" w:color="auto"/>
          </w:divBdr>
        </w:div>
        <w:div w:id="1368946894">
          <w:marLeft w:val="640"/>
          <w:marRight w:val="0"/>
          <w:marTop w:val="0"/>
          <w:marBottom w:val="0"/>
          <w:divBdr>
            <w:top w:val="none" w:sz="0" w:space="0" w:color="auto"/>
            <w:left w:val="none" w:sz="0" w:space="0" w:color="auto"/>
            <w:bottom w:val="none" w:sz="0" w:space="0" w:color="auto"/>
            <w:right w:val="none" w:sz="0" w:space="0" w:color="auto"/>
          </w:divBdr>
        </w:div>
        <w:div w:id="799686747">
          <w:marLeft w:val="640"/>
          <w:marRight w:val="0"/>
          <w:marTop w:val="0"/>
          <w:marBottom w:val="0"/>
          <w:divBdr>
            <w:top w:val="none" w:sz="0" w:space="0" w:color="auto"/>
            <w:left w:val="none" w:sz="0" w:space="0" w:color="auto"/>
            <w:bottom w:val="none" w:sz="0" w:space="0" w:color="auto"/>
            <w:right w:val="none" w:sz="0" w:space="0" w:color="auto"/>
          </w:divBdr>
        </w:div>
        <w:div w:id="126897871">
          <w:marLeft w:val="640"/>
          <w:marRight w:val="0"/>
          <w:marTop w:val="0"/>
          <w:marBottom w:val="0"/>
          <w:divBdr>
            <w:top w:val="none" w:sz="0" w:space="0" w:color="auto"/>
            <w:left w:val="none" w:sz="0" w:space="0" w:color="auto"/>
            <w:bottom w:val="none" w:sz="0" w:space="0" w:color="auto"/>
            <w:right w:val="none" w:sz="0" w:space="0" w:color="auto"/>
          </w:divBdr>
        </w:div>
        <w:div w:id="1925527324">
          <w:marLeft w:val="640"/>
          <w:marRight w:val="0"/>
          <w:marTop w:val="0"/>
          <w:marBottom w:val="0"/>
          <w:divBdr>
            <w:top w:val="none" w:sz="0" w:space="0" w:color="auto"/>
            <w:left w:val="none" w:sz="0" w:space="0" w:color="auto"/>
            <w:bottom w:val="none" w:sz="0" w:space="0" w:color="auto"/>
            <w:right w:val="none" w:sz="0" w:space="0" w:color="auto"/>
          </w:divBdr>
        </w:div>
        <w:div w:id="1435589184">
          <w:marLeft w:val="640"/>
          <w:marRight w:val="0"/>
          <w:marTop w:val="0"/>
          <w:marBottom w:val="0"/>
          <w:divBdr>
            <w:top w:val="none" w:sz="0" w:space="0" w:color="auto"/>
            <w:left w:val="none" w:sz="0" w:space="0" w:color="auto"/>
            <w:bottom w:val="none" w:sz="0" w:space="0" w:color="auto"/>
            <w:right w:val="none" w:sz="0" w:space="0" w:color="auto"/>
          </w:divBdr>
        </w:div>
        <w:div w:id="2013875086">
          <w:marLeft w:val="640"/>
          <w:marRight w:val="0"/>
          <w:marTop w:val="0"/>
          <w:marBottom w:val="0"/>
          <w:divBdr>
            <w:top w:val="none" w:sz="0" w:space="0" w:color="auto"/>
            <w:left w:val="none" w:sz="0" w:space="0" w:color="auto"/>
            <w:bottom w:val="none" w:sz="0" w:space="0" w:color="auto"/>
            <w:right w:val="none" w:sz="0" w:space="0" w:color="auto"/>
          </w:divBdr>
        </w:div>
        <w:div w:id="750659116">
          <w:marLeft w:val="640"/>
          <w:marRight w:val="0"/>
          <w:marTop w:val="0"/>
          <w:marBottom w:val="0"/>
          <w:divBdr>
            <w:top w:val="none" w:sz="0" w:space="0" w:color="auto"/>
            <w:left w:val="none" w:sz="0" w:space="0" w:color="auto"/>
            <w:bottom w:val="none" w:sz="0" w:space="0" w:color="auto"/>
            <w:right w:val="none" w:sz="0" w:space="0" w:color="auto"/>
          </w:divBdr>
        </w:div>
        <w:div w:id="1916426882">
          <w:marLeft w:val="640"/>
          <w:marRight w:val="0"/>
          <w:marTop w:val="0"/>
          <w:marBottom w:val="0"/>
          <w:divBdr>
            <w:top w:val="none" w:sz="0" w:space="0" w:color="auto"/>
            <w:left w:val="none" w:sz="0" w:space="0" w:color="auto"/>
            <w:bottom w:val="none" w:sz="0" w:space="0" w:color="auto"/>
            <w:right w:val="none" w:sz="0" w:space="0" w:color="auto"/>
          </w:divBdr>
        </w:div>
        <w:div w:id="1195851527">
          <w:marLeft w:val="640"/>
          <w:marRight w:val="0"/>
          <w:marTop w:val="0"/>
          <w:marBottom w:val="0"/>
          <w:divBdr>
            <w:top w:val="none" w:sz="0" w:space="0" w:color="auto"/>
            <w:left w:val="none" w:sz="0" w:space="0" w:color="auto"/>
            <w:bottom w:val="none" w:sz="0" w:space="0" w:color="auto"/>
            <w:right w:val="none" w:sz="0" w:space="0" w:color="auto"/>
          </w:divBdr>
        </w:div>
        <w:div w:id="2051605932">
          <w:marLeft w:val="640"/>
          <w:marRight w:val="0"/>
          <w:marTop w:val="0"/>
          <w:marBottom w:val="0"/>
          <w:divBdr>
            <w:top w:val="none" w:sz="0" w:space="0" w:color="auto"/>
            <w:left w:val="none" w:sz="0" w:space="0" w:color="auto"/>
            <w:bottom w:val="none" w:sz="0" w:space="0" w:color="auto"/>
            <w:right w:val="none" w:sz="0" w:space="0" w:color="auto"/>
          </w:divBdr>
        </w:div>
        <w:div w:id="261651281">
          <w:marLeft w:val="640"/>
          <w:marRight w:val="0"/>
          <w:marTop w:val="0"/>
          <w:marBottom w:val="0"/>
          <w:divBdr>
            <w:top w:val="none" w:sz="0" w:space="0" w:color="auto"/>
            <w:left w:val="none" w:sz="0" w:space="0" w:color="auto"/>
            <w:bottom w:val="none" w:sz="0" w:space="0" w:color="auto"/>
            <w:right w:val="none" w:sz="0" w:space="0" w:color="auto"/>
          </w:divBdr>
        </w:div>
        <w:div w:id="287201235">
          <w:marLeft w:val="640"/>
          <w:marRight w:val="0"/>
          <w:marTop w:val="0"/>
          <w:marBottom w:val="0"/>
          <w:divBdr>
            <w:top w:val="none" w:sz="0" w:space="0" w:color="auto"/>
            <w:left w:val="none" w:sz="0" w:space="0" w:color="auto"/>
            <w:bottom w:val="none" w:sz="0" w:space="0" w:color="auto"/>
            <w:right w:val="none" w:sz="0" w:space="0" w:color="auto"/>
          </w:divBdr>
        </w:div>
        <w:div w:id="1821729865">
          <w:marLeft w:val="640"/>
          <w:marRight w:val="0"/>
          <w:marTop w:val="0"/>
          <w:marBottom w:val="0"/>
          <w:divBdr>
            <w:top w:val="none" w:sz="0" w:space="0" w:color="auto"/>
            <w:left w:val="none" w:sz="0" w:space="0" w:color="auto"/>
            <w:bottom w:val="none" w:sz="0" w:space="0" w:color="auto"/>
            <w:right w:val="none" w:sz="0" w:space="0" w:color="auto"/>
          </w:divBdr>
        </w:div>
        <w:div w:id="1544948339">
          <w:marLeft w:val="640"/>
          <w:marRight w:val="0"/>
          <w:marTop w:val="0"/>
          <w:marBottom w:val="0"/>
          <w:divBdr>
            <w:top w:val="none" w:sz="0" w:space="0" w:color="auto"/>
            <w:left w:val="none" w:sz="0" w:space="0" w:color="auto"/>
            <w:bottom w:val="none" w:sz="0" w:space="0" w:color="auto"/>
            <w:right w:val="none" w:sz="0" w:space="0" w:color="auto"/>
          </w:divBdr>
        </w:div>
        <w:div w:id="1517385981">
          <w:marLeft w:val="640"/>
          <w:marRight w:val="0"/>
          <w:marTop w:val="0"/>
          <w:marBottom w:val="0"/>
          <w:divBdr>
            <w:top w:val="none" w:sz="0" w:space="0" w:color="auto"/>
            <w:left w:val="none" w:sz="0" w:space="0" w:color="auto"/>
            <w:bottom w:val="none" w:sz="0" w:space="0" w:color="auto"/>
            <w:right w:val="none" w:sz="0" w:space="0" w:color="auto"/>
          </w:divBdr>
        </w:div>
        <w:div w:id="898369663">
          <w:marLeft w:val="640"/>
          <w:marRight w:val="0"/>
          <w:marTop w:val="0"/>
          <w:marBottom w:val="0"/>
          <w:divBdr>
            <w:top w:val="none" w:sz="0" w:space="0" w:color="auto"/>
            <w:left w:val="none" w:sz="0" w:space="0" w:color="auto"/>
            <w:bottom w:val="none" w:sz="0" w:space="0" w:color="auto"/>
            <w:right w:val="none" w:sz="0" w:space="0" w:color="auto"/>
          </w:divBdr>
        </w:div>
        <w:div w:id="166942991">
          <w:marLeft w:val="640"/>
          <w:marRight w:val="0"/>
          <w:marTop w:val="0"/>
          <w:marBottom w:val="0"/>
          <w:divBdr>
            <w:top w:val="none" w:sz="0" w:space="0" w:color="auto"/>
            <w:left w:val="none" w:sz="0" w:space="0" w:color="auto"/>
            <w:bottom w:val="none" w:sz="0" w:space="0" w:color="auto"/>
            <w:right w:val="none" w:sz="0" w:space="0" w:color="auto"/>
          </w:divBdr>
        </w:div>
        <w:div w:id="935672029">
          <w:marLeft w:val="640"/>
          <w:marRight w:val="0"/>
          <w:marTop w:val="0"/>
          <w:marBottom w:val="0"/>
          <w:divBdr>
            <w:top w:val="none" w:sz="0" w:space="0" w:color="auto"/>
            <w:left w:val="none" w:sz="0" w:space="0" w:color="auto"/>
            <w:bottom w:val="none" w:sz="0" w:space="0" w:color="auto"/>
            <w:right w:val="none" w:sz="0" w:space="0" w:color="auto"/>
          </w:divBdr>
        </w:div>
        <w:div w:id="445273332">
          <w:marLeft w:val="640"/>
          <w:marRight w:val="0"/>
          <w:marTop w:val="0"/>
          <w:marBottom w:val="0"/>
          <w:divBdr>
            <w:top w:val="none" w:sz="0" w:space="0" w:color="auto"/>
            <w:left w:val="none" w:sz="0" w:space="0" w:color="auto"/>
            <w:bottom w:val="none" w:sz="0" w:space="0" w:color="auto"/>
            <w:right w:val="none" w:sz="0" w:space="0" w:color="auto"/>
          </w:divBdr>
        </w:div>
        <w:div w:id="1207792041">
          <w:marLeft w:val="640"/>
          <w:marRight w:val="0"/>
          <w:marTop w:val="0"/>
          <w:marBottom w:val="0"/>
          <w:divBdr>
            <w:top w:val="none" w:sz="0" w:space="0" w:color="auto"/>
            <w:left w:val="none" w:sz="0" w:space="0" w:color="auto"/>
            <w:bottom w:val="none" w:sz="0" w:space="0" w:color="auto"/>
            <w:right w:val="none" w:sz="0" w:space="0" w:color="auto"/>
          </w:divBdr>
        </w:div>
        <w:div w:id="426076647">
          <w:marLeft w:val="640"/>
          <w:marRight w:val="0"/>
          <w:marTop w:val="0"/>
          <w:marBottom w:val="0"/>
          <w:divBdr>
            <w:top w:val="none" w:sz="0" w:space="0" w:color="auto"/>
            <w:left w:val="none" w:sz="0" w:space="0" w:color="auto"/>
            <w:bottom w:val="none" w:sz="0" w:space="0" w:color="auto"/>
            <w:right w:val="none" w:sz="0" w:space="0" w:color="auto"/>
          </w:divBdr>
        </w:div>
        <w:div w:id="1892035175">
          <w:marLeft w:val="640"/>
          <w:marRight w:val="0"/>
          <w:marTop w:val="0"/>
          <w:marBottom w:val="0"/>
          <w:divBdr>
            <w:top w:val="none" w:sz="0" w:space="0" w:color="auto"/>
            <w:left w:val="none" w:sz="0" w:space="0" w:color="auto"/>
            <w:bottom w:val="none" w:sz="0" w:space="0" w:color="auto"/>
            <w:right w:val="none" w:sz="0" w:space="0" w:color="auto"/>
          </w:divBdr>
        </w:div>
        <w:div w:id="1271862422">
          <w:marLeft w:val="640"/>
          <w:marRight w:val="0"/>
          <w:marTop w:val="0"/>
          <w:marBottom w:val="0"/>
          <w:divBdr>
            <w:top w:val="none" w:sz="0" w:space="0" w:color="auto"/>
            <w:left w:val="none" w:sz="0" w:space="0" w:color="auto"/>
            <w:bottom w:val="none" w:sz="0" w:space="0" w:color="auto"/>
            <w:right w:val="none" w:sz="0" w:space="0" w:color="auto"/>
          </w:divBdr>
        </w:div>
        <w:div w:id="1602880737">
          <w:marLeft w:val="640"/>
          <w:marRight w:val="0"/>
          <w:marTop w:val="0"/>
          <w:marBottom w:val="0"/>
          <w:divBdr>
            <w:top w:val="none" w:sz="0" w:space="0" w:color="auto"/>
            <w:left w:val="none" w:sz="0" w:space="0" w:color="auto"/>
            <w:bottom w:val="none" w:sz="0" w:space="0" w:color="auto"/>
            <w:right w:val="none" w:sz="0" w:space="0" w:color="auto"/>
          </w:divBdr>
        </w:div>
        <w:div w:id="968392420">
          <w:marLeft w:val="640"/>
          <w:marRight w:val="0"/>
          <w:marTop w:val="0"/>
          <w:marBottom w:val="0"/>
          <w:divBdr>
            <w:top w:val="none" w:sz="0" w:space="0" w:color="auto"/>
            <w:left w:val="none" w:sz="0" w:space="0" w:color="auto"/>
            <w:bottom w:val="none" w:sz="0" w:space="0" w:color="auto"/>
            <w:right w:val="none" w:sz="0" w:space="0" w:color="auto"/>
          </w:divBdr>
        </w:div>
        <w:div w:id="381826727">
          <w:marLeft w:val="640"/>
          <w:marRight w:val="0"/>
          <w:marTop w:val="0"/>
          <w:marBottom w:val="0"/>
          <w:divBdr>
            <w:top w:val="none" w:sz="0" w:space="0" w:color="auto"/>
            <w:left w:val="none" w:sz="0" w:space="0" w:color="auto"/>
            <w:bottom w:val="none" w:sz="0" w:space="0" w:color="auto"/>
            <w:right w:val="none" w:sz="0" w:space="0" w:color="auto"/>
          </w:divBdr>
        </w:div>
        <w:div w:id="886062233">
          <w:marLeft w:val="640"/>
          <w:marRight w:val="0"/>
          <w:marTop w:val="0"/>
          <w:marBottom w:val="0"/>
          <w:divBdr>
            <w:top w:val="none" w:sz="0" w:space="0" w:color="auto"/>
            <w:left w:val="none" w:sz="0" w:space="0" w:color="auto"/>
            <w:bottom w:val="none" w:sz="0" w:space="0" w:color="auto"/>
            <w:right w:val="none" w:sz="0" w:space="0" w:color="auto"/>
          </w:divBdr>
        </w:div>
        <w:div w:id="1682197735">
          <w:marLeft w:val="640"/>
          <w:marRight w:val="0"/>
          <w:marTop w:val="0"/>
          <w:marBottom w:val="0"/>
          <w:divBdr>
            <w:top w:val="none" w:sz="0" w:space="0" w:color="auto"/>
            <w:left w:val="none" w:sz="0" w:space="0" w:color="auto"/>
            <w:bottom w:val="none" w:sz="0" w:space="0" w:color="auto"/>
            <w:right w:val="none" w:sz="0" w:space="0" w:color="auto"/>
          </w:divBdr>
        </w:div>
        <w:div w:id="1762290694">
          <w:marLeft w:val="640"/>
          <w:marRight w:val="0"/>
          <w:marTop w:val="0"/>
          <w:marBottom w:val="0"/>
          <w:divBdr>
            <w:top w:val="none" w:sz="0" w:space="0" w:color="auto"/>
            <w:left w:val="none" w:sz="0" w:space="0" w:color="auto"/>
            <w:bottom w:val="none" w:sz="0" w:space="0" w:color="auto"/>
            <w:right w:val="none" w:sz="0" w:space="0" w:color="auto"/>
          </w:divBdr>
        </w:div>
        <w:div w:id="1399862421">
          <w:marLeft w:val="640"/>
          <w:marRight w:val="0"/>
          <w:marTop w:val="0"/>
          <w:marBottom w:val="0"/>
          <w:divBdr>
            <w:top w:val="none" w:sz="0" w:space="0" w:color="auto"/>
            <w:left w:val="none" w:sz="0" w:space="0" w:color="auto"/>
            <w:bottom w:val="none" w:sz="0" w:space="0" w:color="auto"/>
            <w:right w:val="none" w:sz="0" w:space="0" w:color="auto"/>
          </w:divBdr>
        </w:div>
        <w:div w:id="1602642072">
          <w:marLeft w:val="640"/>
          <w:marRight w:val="0"/>
          <w:marTop w:val="0"/>
          <w:marBottom w:val="0"/>
          <w:divBdr>
            <w:top w:val="none" w:sz="0" w:space="0" w:color="auto"/>
            <w:left w:val="none" w:sz="0" w:space="0" w:color="auto"/>
            <w:bottom w:val="none" w:sz="0" w:space="0" w:color="auto"/>
            <w:right w:val="none" w:sz="0" w:space="0" w:color="auto"/>
          </w:divBdr>
        </w:div>
        <w:div w:id="1130593734">
          <w:marLeft w:val="640"/>
          <w:marRight w:val="0"/>
          <w:marTop w:val="0"/>
          <w:marBottom w:val="0"/>
          <w:divBdr>
            <w:top w:val="none" w:sz="0" w:space="0" w:color="auto"/>
            <w:left w:val="none" w:sz="0" w:space="0" w:color="auto"/>
            <w:bottom w:val="none" w:sz="0" w:space="0" w:color="auto"/>
            <w:right w:val="none" w:sz="0" w:space="0" w:color="auto"/>
          </w:divBdr>
        </w:div>
        <w:div w:id="1406342295">
          <w:marLeft w:val="640"/>
          <w:marRight w:val="0"/>
          <w:marTop w:val="0"/>
          <w:marBottom w:val="0"/>
          <w:divBdr>
            <w:top w:val="none" w:sz="0" w:space="0" w:color="auto"/>
            <w:left w:val="none" w:sz="0" w:space="0" w:color="auto"/>
            <w:bottom w:val="none" w:sz="0" w:space="0" w:color="auto"/>
            <w:right w:val="none" w:sz="0" w:space="0" w:color="auto"/>
          </w:divBdr>
        </w:div>
        <w:div w:id="1934127277">
          <w:marLeft w:val="640"/>
          <w:marRight w:val="0"/>
          <w:marTop w:val="0"/>
          <w:marBottom w:val="0"/>
          <w:divBdr>
            <w:top w:val="none" w:sz="0" w:space="0" w:color="auto"/>
            <w:left w:val="none" w:sz="0" w:space="0" w:color="auto"/>
            <w:bottom w:val="none" w:sz="0" w:space="0" w:color="auto"/>
            <w:right w:val="none" w:sz="0" w:space="0" w:color="auto"/>
          </w:divBdr>
        </w:div>
        <w:div w:id="1307319550">
          <w:marLeft w:val="640"/>
          <w:marRight w:val="0"/>
          <w:marTop w:val="0"/>
          <w:marBottom w:val="0"/>
          <w:divBdr>
            <w:top w:val="none" w:sz="0" w:space="0" w:color="auto"/>
            <w:left w:val="none" w:sz="0" w:space="0" w:color="auto"/>
            <w:bottom w:val="none" w:sz="0" w:space="0" w:color="auto"/>
            <w:right w:val="none" w:sz="0" w:space="0" w:color="auto"/>
          </w:divBdr>
        </w:div>
        <w:div w:id="1309020819">
          <w:marLeft w:val="640"/>
          <w:marRight w:val="0"/>
          <w:marTop w:val="0"/>
          <w:marBottom w:val="0"/>
          <w:divBdr>
            <w:top w:val="none" w:sz="0" w:space="0" w:color="auto"/>
            <w:left w:val="none" w:sz="0" w:space="0" w:color="auto"/>
            <w:bottom w:val="none" w:sz="0" w:space="0" w:color="auto"/>
            <w:right w:val="none" w:sz="0" w:space="0" w:color="auto"/>
          </w:divBdr>
        </w:div>
        <w:div w:id="689647620">
          <w:marLeft w:val="640"/>
          <w:marRight w:val="0"/>
          <w:marTop w:val="0"/>
          <w:marBottom w:val="0"/>
          <w:divBdr>
            <w:top w:val="none" w:sz="0" w:space="0" w:color="auto"/>
            <w:left w:val="none" w:sz="0" w:space="0" w:color="auto"/>
            <w:bottom w:val="none" w:sz="0" w:space="0" w:color="auto"/>
            <w:right w:val="none" w:sz="0" w:space="0" w:color="auto"/>
          </w:divBdr>
        </w:div>
        <w:div w:id="798493291">
          <w:marLeft w:val="640"/>
          <w:marRight w:val="0"/>
          <w:marTop w:val="0"/>
          <w:marBottom w:val="0"/>
          <w:divBdr>
            <w:top w:val="none" w:sz="0" w:space="0" w:color="auto"/>
            <w:left w:val="none" w:sz="0" w:space="0" w:color="auto"/>
            <w:bottom w:val="none" w:sz="0" w:space="0" w:color="auto"/>
            <w:right w:val="none" w:sz="0" w:space="0" w:color="auto"/>
          </w:divBdr>
        </w:div>
        <w:div w:id="809906352">
          <w:marLeft w:val="640"/>
          <w:marRight w:val="0"/>
          <w:marTop w:val="0"/>
          <w:marBottom w:val="0"/>
          <w:divBdr>
            <w:top w:val="none" w:sz="0" w:space="0" w:color="auto"/>
            <w:left w:val="none" w:sz="0" w:space="0" w:color="auto"/>
            <w:bottom w:val="none" w:sz="0" w:space="0" w:color="auto"/>
            <w:right w:val="none" w:sz="0" w:space="0" w:color="auto"/>
          </w:divBdr>
        </w:div>
        <w:div w:id="1727332761">
          <w:marLeft w:val="640"/>
          <w:marRight w:val="0"/>
          <w:marTop w:val="0"/>
          <w:marBottom w:val="0"/>
          <w:divBdr>
            <w:top w:val="none" w:sz="0" w:space="0" w:color="auto"/>
            <w:left w:val="none" w:sz="0" w:space="0" w:color="auto"/>
            <w:bottom w:val="none" w:sz="0" w:space="0" w:color="auto"/>
            <w:right w:val="none" w:sz="0" w:space="0" w:color="auto"/>
          </w:divBdr>
        </w:div>
        <w:div w:id="1515805919">
          <w:marLeft w:val="640"/>
          <w:marRight w:val="0"/>
          <w:marTop w:val="0"/>
          <w:marBottom w:val="0"/>
          <w:divBdr>
            <w:top w:val="none" w:sz="0" w:space="0" w:color="auto"/>
            <w:left w:val="none" w:sz="0" w:space="0" w:color="auto"/>
            <w:bottom w:val="none" w:sz="0" w:space="0" w:color="auto"/>
            <w:right w:val="none" w:sz="0" w:space="0" w:color="auto"/>
          </w:divBdr>
        </w:div>
        <w:div w:id="121311228">
          <w:marLeft w:val="640"/>
          <w:marRight w:val="0"/>
          <w:marTop w:val="0"/>
          <w:marBottom w:val="0"/>
          <w:divBdr>
            <w:top w:val="none" w:sz="0" w:space="0" w:color="auto"/>
            <w:left w:val="none" w:sz="0" w:space="0" w:color="auto"/>
            <w:bottom w:val="none" w:sz="0" w:space="0" w:color="auto"/>
            <w:right w:val="none" w:sz="0" w:space="0" w:color="auto"/>
          </w:divBdr>
        </w:div>
        <w:div w:id="958337805">
          <w:marLeft w:val="640"/>
          <w:marRight w:val="0"/>
          <w:marTop w:val="0"/>
          <w:marBottom w:val="0"/>
          <w:divBdr>
            <w:top w:val="none" w:sz="0" w:space="0" w:color="auto"/>
            <w:left w:val="none" w:sz="0" w:space="0" w:color="auto"/>
            <w:bottom w:val="none" w:sz="0" w:space="0" w:color="auto"/>
            <w:right w:val="none" w:sz="0" w:space="0" w:color="auto"/>
          </w:divBdr>
        </w:div>
        <w:div w:id="1870021197">
          <w:marLeft w:val="640"/>
          <w:marRight w:val="0"/>
          <w:marTop w:val="0"/>
          <w:marBottom w:val="0"/>
          <w:divBdr>
            <w:top w:val="none" w:sz="0" w:space="0" w:color="auto"/>
            <w:left w:val="none" w:sz="0" w:space="0" w:color="auto"/>
            <w:bottom w:val="none" w:sz="0" w:space="0" w:color="auto"/>
            <w:right w:val="none" w:sz="0" w:space="0" w:color="auto"/>
          </w:divBdr>
        </w:div>
        <w:div w:id="221020114">
          <w:marLeft w:val="640"/>
          <w:marRight w:val="0"/>
          <w:marTop w:val="0"/>
          <w:marBottom w:val="0"/>
          <w:divBdr>
            <w:top w:val="none" w:sz="0" w:space="0" w:color="auto"/>
            <w:left w:val="none" w:sz="0" w:space="0" w:color="auto"/>
            <w:bottom w:val="none" w:sz="0" w:space="0" w:color="auto"/>
            <w:right w:val="none" w:sz="0" w:space="0" w:color="auto"/>
          </w:divBdr>
        </w:div>
        <w:div w:id="1247110883">
          <w:marLeft w:val="640"/>
          <w:marRight w:val="0"/>
          <w:marTop w:val="0"/>
          <w:marBottom w:val="0"/>
          <w:divBdr>
            <w:top w:val="none" w:sz="0" w:space="0" w:color="auto"/>
            <w:left w:val="none" w:sz="0" w:space="0" w:color="auto"/>
            <w:bottom w:val="none" w:sz="0" w:space="0" w:color="auto"/>
            <w:right w:val="none" w:sz="0" w:space="0" w:color="auto"/>
          </w:divBdr>
        </w:div>
        <w:div w:id="1211769196">
          <w:marLeft w:val="640"/>
          <w:marRight w:val="0"/>
          <w:marTop w:val="0"/>
          <w:marBottom w:val="0"/>
          <w:divBdr>
            <w:top w:val="none" w:sz="0" w:space="0" w:color="auto"/>
            <w:left w:val="none" w:sz="0" w:space="0" w:color="auto"/>
            <w:bottom w:val="none" w:sz="0" w:space="0" w:color="auto"/>
            <w:right w:val="none" w:sz="0" w:space="0" w:color="auto"/>
          </w:divBdr>
        </w:div>
        <w:div w:id="1256283737">
          <w:marLeft w:val="640"/>
          <w:marRight w:val="0"/>
          <w:marTop w:val="0"/>
          <w:marBottom w:val="0"/>
          <w:divBdr>
            <w:top w:val="none" w:sz="0" w:space="0" w:color="auto"/>
            <w:left w:val="none" w:sz="0" w:space="0" w:color="auto"/>
            <w:bottom w:val="none" w:sz="0" w:space="0" w:color="auto"/>
            <w:right w:val="none" w:sz="0" w:space="0" w:color="auto"/>
          </w:divBdr>
        </w:div>
        <w:div w:id="683436772">
          <w:marLeft w:val="640"/>
          <w:marRight w:val="0"/>
          <w:marTop w:val="0"/>
          <w:marBottom w:val="0"/>
          <w:divBdr>
            <w:top w:val="none" w:sz="0" w:space="0" w:color="auto"/>
            <w:left w:val="none" w:sz="0" w:space="0" w:color="auto"/>
            <w:bottom w:val="none" w:sz="0" w:space="0" w:color="auto"/>
            <w:right w:val="none" w:sz="0" w:space="0" w:color="auto"/>
          </w:divBdr>
        </w:div>
        <w:div w:id="1127048056">
          <w:marLeft w:val="640"/>
          <w:marRight w:val="0"/>
          <w:marTop w:val="0"/>
          <w:marBottom w:val="0"/>
          <w:divBdr>
            <w:top w:val="none" w:sz="0" w:space="0" w:color="auto"/>
            <w:left w:val="none" w:sz="0" w:space="0" w:color="auto"/>
            <w:bottom w:val="none" w:sz="0" w:space="0" w:color="auto"/>
            <w:right w:val="none" w:sz="0" w:space="0" w:color="auto"/>
          </w:divBdr>
        </w:div>
        <w:div w:id="575825397">
          <w:marLeft w:val="640"/>
          <w:marRight w:val="0"/>
          <w:marTop w:val="0"/>
          <w:marBottom w:val="0"/>
          <w:divBdr>
            <w:top w:val="none" w:sz="0" w:space="0" w:color="auto"/>
            <w:left w:val="none" w:sz="0" w:space="0" w:color="auto"/>
            <w:bottom w:val="none" w:sz="0" w:space="0" w:color="auto"/>
            <w:right w:val="none" w:sz="0" w:space="0" w:color="auto"/>
          </w:divBdr>
        </w:div>
        <w:div w:id="556208748">
          <w:marLeft w:val="640"/>
          <w:marRight w:val="0"/>
          <w:marTop w:val="0"/>
          <w:marBottom w:val="0"/>
          <w:divBdr>
            <w:top w:val="none" w:sz="0" w:space="0" w:color="auto"/>
            <w:left w:val="none" w:sz="0" w:space="0" w:color="auto"/>
            <w:bottom w:val="none" w:sz="0" w:space="0" w:color="auto"/>
            <w:right w:val="none" w:sz="0" w:space="0" w:color="auto"/>
          </w:divBdr>
        </w:div>
        <w:div w:id="1192108389">
          <w:marLeft w:val="640"/>
          <w:marRight w:val="0"/>
          <w:marTop w:val="0"/>
          <w:marBottom w:val="0"/>
          <w:divBdr>
            <w:top w:val="none" w:sz="0" w:space="0" w:color="auto"/>
            <w:left w:val="none" w:sz="0" w:space="0" w:color="auto"/>
            <w:bottom w:val="none" w:sz="0" w:space="0" w:color="auto"/>
            <w:right w:val="none" w:sz="0" w:space="0" w:color="auto"/>
          </w:divBdr>
        </w:div>
        <w:div w:id="1077358974">
          <w:marLeft w:val="640"/>
          <w:marRight w:val="0"/>
          <w:marTop w:val="0"/>
          <w:marBottom w:val="0"/>
          <w:divBdr>
            <w:top w:val="none" w:sz="0" w:space="0" w:color="auto"/>
            <w:left w:val="none" w:sz="0" w:space="0" w:color="auto"/>
            <w:bottom w:val="none" w:sz="0" w:space="0" w:color="auto"/>
            <w:right w:val="none" w:sz="0" w:space="0" w:color="auto"/>
          </w:divBdr>
        </w:div>
        <w:div w:id="1410925380">
          <w:marLeft w:val="640"/>
          <w:marRight w:val="0"/>
          <w:marTop w:val="0"/>
          <w:marBottom w:val="0"/>
          <w:divBdr>
            <w:top w:val="none" w:sz="0" w:space="0" w:color="auto"/>
            <w:left w:val="none" w:sz="0" w:space="0" w:color="auto"/>
            <w:bottom w:val="none" w:sz="0" w:space="0" w:color="auto"/>
            <w:right w:val="none" w:sz="0" w:space="0" w:color="auto"/>
          </w:divBdr>
        </w:div>
        <w:div w:id="1141658207">
          <w:marLeft w:val="640"/>
          <w:marRight w:val="0"/>
          <w:marTop w:val="0"/>
          <w:marBottom w:val="0"/>
          <w:divBdr>
            <w:top w:val="none" w:sz="0" w:space="0" w:color="auto"/>
            <w:left w:val="none" w:sz="0" w:space="0" w:color="auto"/>
            <w:bottom w:val="none" w:sz="0" w:space="0" w:color="auto"/>
            <w:right w:val="none" w:sz="0" w:space="0" w:color="auto"/>
          </w:divBdr>
        </w:div>
        <w:div w:id="926226821">
          <w:marLeft w:val="640"/>
          <w:marRight w:val="0"/>
          <w:marTop w:val="0"/>
          <w:marBottom w:val="0"/>
          <w:divBdr>
            <w:top w:val="none" w:sz="0" w:space="0" w:color="auto"/>
            <w:left w:val="none" w:sz="0" w:space="0" w:color="auto"/>
            <w:bottom w:val="none" w:sz="0" w:space="0" w:color="auto"/>
            <w:right w:val="none" w:sz="0" w:space="0" w:color="auto"/>
          </w:divBdr>
        </w:div>
        <w:div w:id="382875681">
          <w:marLeft w:val="640"/>
          <w:marRight w:val="0"/>
          <w:marTop w:val="0"/>
          <w:marBottom w:val="0"/>
          <w:divBdr>
            <w:top w:val="none" w:sz="0" w:space="0" w:color="auto"/>
            <w:left w:val="none" w:sz="0" w:space="0" w:color="auto"/>
            <w:bottom w:val="none" w:sz="0" w:space="0" w:color="auto"/>
            <w:right w:val="none" w:sz="0" w:space="0" w:color="auto"/>
          </w:divBdr>
        </w:div>
        <w:div w:id="1689066001">
          <w:marLeft w:val="640"/>
          <w:marRight w:val="0"/>
          <w:marTop w:val="0"/>
          <w:marBottom w:val="0"/>
          <w:divBdr>
            <w:top w:val="none" w:sz="0" w:space="0" w:color="auto"/>
            <w:left w:val="none" w:sz="0" w:space="0" w:color="auto"/>
            <w:bottom w:val="none" w:sz="0" w:space="0" w:color="auto"/>
            <w:right w:val="none" w:sz="0" w:space="0" w:color="auto"/>
          </w:divBdr>
        </w:div>
        <w:div w:id="155154167">
          <w:marLeft w:val="640"/>
          <w:marRight w:val="0"/>
          <w:marTop w:val="0"/>
          <w:marBottom w:val="0"/>
          <w:divBdr>
            <w:top w:val="none" w:sz="0" w:space="0" w:color="auto"/>
            <w:left w:val="none" w:sz="0" w:space="0" w:color="auto"/>
            <w:bottom w:val="none" w:sz="0" w:space="0" w:color="auto"/>
            <w:right w:val="none" w:sz="0" w:space="0" w:color="auto"/>
          </w:divBdr>
        </w:div>
        <w:div w:id="2060475443">
          <w:marLeft w:val="640"/>
          <w:marRight w:val="0"/>
          <w:marTop w:val="0"/>
          <w:marBottom w:val="0"/>
          <w:divBdr>
            <w:top w:val="none" w:sz="0" w:space="0" w:color="auto"/>
            <w:left w:val="none" w:sz="0" w:space="0" w:color="auto"/>
            <w:bottom w:val="none" w:sz="0" w:space="0" w:color="auto"/>
            <w:right w:val="none" w:sz="0" w:space="0" w:color="auto"/>
          </w:divBdr>
        </w:div>
        <w:div w:id="875242178">
          <w:marLeft w:val="640"/>
          <w:marRight w:val="0"/>
          <w:marTop w:val="0"/>
          <w:marBottom w:val="0"/>
          <w:divBdr>
            <w:top w:val="none" w:sz="0" w:space="0" w:color="auto"/>
            <w:left w:val="none" w:sz="0" w:space="0" w:color="auto"/>
            <w:bottom w:val="none" w:sz="0" w:space="0" w:color="auto"/>
            <w:right w:val="none" w:sz="0" w:space="0" w:color="auto"/>
          </w:divBdr>
        </w:div>
        <w:div w:id="2045716806">
          <w:marLeft w:val="640"/>
          <w:marRight w:val="0"/>
          <w:marTop w:val="0"/>
          <w:marBottom w:val="0"/>
          <w:divBdr>
            <w:top w:val="none" w:sz="0" w:space="0" w:color="auto"/>
            <w:left w:val="none" w:sz="0" w:space="0" w:color="auto"/>
            <w:bottom w:val="none" w:sz="0" w:space="0" w:color="auto"/>
            <w:right w:val="none" w:sz="0" w:space="0" w:color="auto"/>
          </w:divBdr>
        </w:div>
        <w:div w:id="163206723">
          <w:marLeft w:val="640"/>
          <w:marRight w:val="0"/>
          <w:marTop w:val="0"/>
          <w:marBottom w:val="0"/>
          <w:divBdr>
            <w:top w:val="none" w:sz="0" w:space="0" w:color="auto"/>
            <w:left w:val="none" w:sz="0" w:space="0" w:color="auto"/>
            <w:bottom w:val="none" w:sz="0" w:space="0" w:color="auto"/>
            <w:right w:val="none" w:sz="0" w:space="0" w:color="auto"/>
          </w:divBdr>
        </w:div>
        <w:div w:id="2052876724">
          <w:marLeft w:val="640"/>
          <w:marRight w:val="0"/>
          <w:marTop w:val="0"/>
          <w:marBottom w:val="0"/>
          <w:divBdr>
            <w:top w:val="none" w:sz="0" w:space="0" w:color="auto"/>
            <w:left w:val="none" w:sz="0" w:space="0" w:color="auto"/>
            <w:bottom w:val="none" w:sz="0" w:space="0" w:color="auto"/>
            <w:right w:val="none" w:sz="0" w:space="0" w:color="auto"/>
          </w:divBdr>
        </w:div>
        <w:div w:id="1095905294">
          <w:marLeft w:val="640"/>
          <w:marRight w:val="0"/>
          <w:marTop w:val="0"/>
          <w:marBottom w:val="0"/>
          <w:divBdr>
            <w:top w:val="none" w:sz="0" w:space="0" w:color="auto"/>
            <w:left w:val="none" w:sz="0" w:space="0" w:color="auto"/>
            <w:bottom w:val="none" w:sz="0" w:space="0" w:color="auto"/>
            <w:right w:val="none" w:sz="0" w:space="0" w:color="auto"/>
          </w:divBdr>
        </w:div>
        <w:div w:id="413866408">
          <w:marLeft w:val="640"/>
          <w:marRight w:val="0"/>
          <w:marTop w:val="0"/>
          <w:marBottom w:val="0"/>
          <w:divBdr>
            <w:top w:val="none" w:sz="0" w:space="0" w:color="auto"/>
            <w:left w:val="none" w:sz="0" w:space="0" w:color="auto"/>
            <w:bottom w:val="none" w:sz="0" w:space="0" w:color="auto"/>
            <w:right w:val="none" w:sz="0" w:space="0" w:color="auto"/>
          </w:divBdr>
        </w:div>
        <w:div w:id="1338734181">
          <w:marLeft w:val="640"/>
          <w:marRight w:val="0"/>
          <w:marTop w:val="0"/>
          <w:marBottom w:val="0"/>
          <w:divBdr>
            <w:top w:val="none" w:sz="0" w:space="0" w:color="auto"/>
            <w:left w:val="none" w:sz="0" w:space="0" w:color="auto"/>
            <w:bottom w:val="none" w:sz="0" w:space="0" w:color="auto"/>
            <w:right w:val="none" w:sz="0" w:space="0" w:color="auto"/>
          </w:divBdr>
        </w:div>
        <w:div w:id="930428557">
          <w:marLeft w:val="640"/>
          <w:marRight w:val="0"/>
          <w:marTop w:val="0"/>
          <w:marBottom w:val="0"/>
          <w:divBdr>
            <w:top w:val="none" w:sz="0" w:space="0" w:color="auto"/>
            <w:left w:val="none" w:sz="0" w:space="0" w:color="auto"/>
            <w:bottom w:val="none" w:sz="0" w:space="0" w:color="auto"/>
            <w:right w:val="none" w:sz="0" w:space="0" w:color="auto"/>
          </w:divBdr>
        </w:div>
        <w:div w:id="1737629615">
          <w:marLeft w:val="640"/>
          <w:marRight w:val="0"/>
          <w:marTop w:val="0"/>
          <w:marBottom w:val="0"/>
          <w:divBdr>
            <w:top w:val="none" w:sz="0" w:space="0" w:color="auto"/>
            <w:left w:val="none" w:sz="0" w:space="0" w:color="auto"/>
            <w:bottom w:val="none" w:sz="0" w:space="0" w:color="auto"/>
            <w:right w:val="none" w:sz="0" w:space="0" w:color="auto"/>
          </w:divBdr>
        </w:div>
        <w:div w:id="173426250">
          <w:marLeft w:val="640"/>
          <w:marRight w:val="0"/>
          <w:marTop w:val="0"/>
          <w:marBottom w:val="0"/>
          <w:divBdr>
            <w:top w:val="none" w:sz="0" w:space="0" w:color="auto"/>
            <w:left w:val="none" w:sz="0" w:space="0" w:color="auto"/>
            <w:bottom w:val="none" w:sz="0" w:space="0" w:color="auto"/>
            <w:right w:val="none" w:sz="0" w:space="0" w:color="auto"/>
          </w:divBdr>
        </w:div>
        <w:div w:id="770245682">
          <w:marLeft w:val="640"/>
          <w:marRight w:val="0"/>
          <w:marTop w:val="0"/>
          <w:marBottom w:val="0"/>
          <w:divBdr>
            <w:top w:val="none" w:sz="0" w:space="0" w:color="auto"/>
            <w:left w:val="none" w:sz="0" w:space="0" w:color="auto"/>
            <w:bottom w:val="none" w:sz="0" w:space="0" w:color="auto"/>
            <w:right w:val="none" w:sz="0" w:space="0" w:color="auto"/>
          </w:divBdr>
        </w:div>
        <w:div w:id="21900283">
          <w:marLeft w:val="640"/>
          <w:marRight w:val="0"/>
          <w:marTop w:val="0"/>
          <w:marBottom w:val="0"/>
          <w:divBdr>
            <w:top w:val="none" w:sz="0" w:space="0" w:color="auto"/>
            <w:left w:val="none" w:sz="0" w:space="0" w:color="auto"/>
            <w:bottom w:val="none" w:sz="0" w:space="0" w:color="auto"/>
            <w:right w:val="none" w:sz="0" w:space="0" w:color="auto"/>
          </w:divBdr>
        </w:div>
        <w:div w:id="1550923726">
          <w:marLeft w:val="640"/>
          <w:marRight w:val="0"/>
          <w:marTop w:val="0"/>
          <w:marBottom w:val="0"/>
          <w:divBdr>
            <w:top w:val="none" w:sz="0" w:space="0" w:color="auto"/>
            <w:left w:val="none" w:sz="0" w:space="0" w:color="auto"/>
            <w:bottom w:val="none" w:sz="0" w:space="0" w:color="auto"/>
            <w:right w:val="none" w:sz="0" w:space="0" w:color="auto"/>
          </w:divBdr>
        </w:div>
        <w:div w:id="1848397535">
          <w:marLeft w:val="640"/>
          <w:marRight w:val="0"/>
          <w:marTop w:val="0"/>
          <w:marBottom w:val="0"/>
          <w:divBdr>
            <w:top w:val="none" w:sz="0" w:space="0" w:color="auto"/>
            <w:left w:val="none" w:sz="0" w:space="0" w:color="auto"/>
            <w:bottom w:val="none" w:sz="0" w:space="0" w:color="auto"/>
            <w:right w:val="none" w:sz="0" w:space="0" w:color="auto"/>
          </w:divBdr>
        </w:div>
        <w:div w:id="1558391696">
          <w:marLeft w:val="640"/>
          <w:marRight w:val="0"/>
          <w:marTop w:val="0"/>
          <w:marBottom w:val="0"/>
          <w:divBdr>
            <w:top w:val="none" w:sz="0" w:space="0" w:color="auto"/>
            <w:left w:val="none" w:sz="0" w:space="0" w:color="auto"/>
            <w:bottom w:val="none" w:sz="0" w:space="0" w:color="auto"/>
            <w:right w:val="none" w:sz="0" w:space="0" w:color="auto"/>
          </w:divBdr>
        </w:div>
        <w:div w:id="1144783285">
          <w:marLeft w:val="640"/>
          <w:marRight w:val="0"/>
          <w:marTop w:val="0"/>
          <w:marBottom w:val="0"/>
          <w:divBdr>
            <w:top w:val="none" w:sz="0" w:space="0" w:color="auto"/>
            <w:left w:val="none" w:sz="0" w:space="0" w:color="auto"/>
            <w:bottom w:val="none" w:sz="0" w:space="0" w:color="auto"/>
            <w:right w:val="none" w:sz="0" w:space="0" w:color="auto"/>
          </w:divBdr>
        </w:div>
        <w:div w:id="2058048842">
          <w:marLeft w:val="640"/>
          <w:marRight w:val="0"/>
          <w:marTop w:val="0"/>
          <w:marBottom w:val="0"/>
          <w:divBdr>
            <w:top w:val="none" w:sz="0" w:space="0" w:color="auto"/>
            <w:left w:val="none" w:sz="0" w:space="0" w:color="auto"/>
            <w:bottom w:val="none" w:sz="0" w:space="0" w:color="auto"/>
            <w:right w:val="none" w:sz="0" w:space="0" w:color="auto"/>
          </w:divBdr>
        </w:div>
        <w:div w:id="200094702">
          <w:marLeft w:val="640"/>
          <w:marRight w:val="0"/>
          <w:marTop w:val="0"/>
          <w:marBottom w:val="0"/>
          <w:divBdr>
            <w:top w:val="none" w:sz="0" w:space="0" w:color="auto"/>
            <w:left w:val="none" w:sz="0" w:space="0" w:color="auto"/>
            <w:bottom w:val="none" w:sz="0" w:space="0" w:color="auto"/>
            <w:right w:val="none" w:sz="0" w:space="0" w:color="auto"/>
          </w:divBdr>
        </w:div>
        <w:div w:id="1005941805">
          <w:marLeft w:val="640"/>
          <w:marRight w:val="0"/>
          <w:marTop w:val="0"/>
          <w:marBottom w:val="0"/>
          <w:divBdr>
            <w:top w:val="none" w:sz="0" w:space="0" w:color="auto"/>
            <w:left w:val="none" w:sz="0" w:space="0" w:color="auto"/>
            <w:bottom w:val="none" w:sz="0" w:space="0" w:color="auto"/>
            <w:right w:val="none" w:sz="0" w:space="0" w:color="auto"/>
          </w:divBdr>
        </w:div>
        <w:div w:id="169374993">
          <w:marLeft w:val="640"/>
          <w:marRight w:val="0"/>
          <w:marTop w:val="0"/>
          <w:marBottom w:val="0"/>
          <w:divBdr>
            <w:top w:val="none" w:sz="0" w:space="0" w:color="auto"/>
            <w:left w:val="none" w:sz="0" w:space="0" w:color="auto"/>
            <w:bottom w:val="none" w:sz="0" w:space="0" w:color="auto"/>
            <w:right w:val="none" w:sz="0" w:space="0" w:color="auto"/>
          </w:divBdr>
        </w:div>
        <w:div w:id="1138379546">
          <w:marLeft w:val="640"/>
          <w:marRight w:val="0"/>
          <w:marTop w:val="0"/>
          <w:marBottom w:val="0"/>
          <w:divBdr>
            <w:top w:val="none" w:sz="0" w:space="0" w:color="auto"/>
            <w:left w:val="none" w:sz="0" w:space="0" w:color="auto"/>
            <w:bottom w:val="none" w:sz="0" w:space="0" w:color="auto"/>
            <w:right w:val="none" w:sz="0" w:space="0" w:color="auto"/>
          </w:divBdr>
        </w:div>
        <w:div w:id="1346133652">
          <w:marLeft w:val="640"/>
          <w:marRight w:val="0"/>
          <w:marTop w:val="0"/>
          <w:marBottom w:val="0"/>
          <w:divBdr>
            <w:top w:val="none" w:sz="0" w:space="0" w:color="auto"/>
            <w:left w:val="none" w:sz="0" w:space="0" w:color="auto"/>
            <w:bottom w:val="none" w:sz="0" w:space="0" w:color="auto"/>
            <w:right w:val="none" w:sz="0" w:space="0" w:color="auto"/>
          </w:divBdr>
        </w:div>
        <w:div w:id="1814445880">
          <w:marLeft w:val="640"/>
          <w:marRight w:val="0"/>
          <w:marTop w:val="0"/>
          <w:marBottom w:val="0"/>
          <w:divBdr>
            <w:top w:val="none" w:sz="0" w:space="0" w:color="auto"/>
            <w:left w:val="none" w:sz="0" w:space="0" w:color="auto"/>
            <w:bottom w:val="none" w:sz="0" w:space="0" w:color="auto"/>
            <w:right w:val="none" w:sz="0" w:space="0" w:color="auto"/>
          </w:divBdr>
        </w:div>
        <w:div w:id="1906068459">
          <w:marLeft w:val="640"/>
          <w:marRight w:val="0"/>
          <w:marTop w:val="0"/>
          <w:marBottom w:val="0"/>
          <w:divBdr>
            <w:top w:val="none" w:sz="0" w:space="0" w:color="auto"/>
            <w:left w:val="none" w:sz="0" w:space="0" w:color="auto"/>
            <w:bottom w:val="none" w:sz="0" w:space="0" w:color="auto"/>
            <w:right w:val="none" w:sz="0" w:space="0" w:color="auto"/>
          </w:divBdr>
        </w:div>
        <w:div w:id="187959619">
          <w:marLeft w:val="640"/>
          <w:marRight w:val="0"/>
          <w:marTop w:val="0"/>
          <w:marBottom w:val="0"/>
          <w:divBdr>
            <w:top w:val="none" w:sz="0" w:space="0" w:color="auto"/>
            <w:left w:val="none" w:sz="0" w:space="0" w:color="auto"/>
            <w:bottom w:val="none" w:sz="0" w:space="0" w:color="auto"/>
            <w:right w:val="none" w:sz="0" w:space="0" w:color="auto"/>
          </w:divBdr>
        </w:div>
        <w:div w:id="1310860400">
          <w:marLeft w:val="640"/>
          <w:marRight w:val="0"/>
          <w:marTop w:val="0"/>
          <w:marBottom w:val="0"/>
          <w:divBdr>
            <w:top w:val="none" w:sz="0" w:space="0" w:color="auto"/>
            <w:left w:val="none" w:sz="0" w:space="0" w:color="auto"/>
            <w:bottom w:val="none" w:sz="0" w:space="0" w:color="auto"/>
            <w:right w:val="none" w:sz="0" w:space="0" w:color="auto"/>
          </w:divBdr>
        </w:div>
      </w:divsChild>
    </w:div>
    <w:div w:id="1688019242">
      <w:bodyDiv w:val="1"/>
      <w:marLeft w:val="0"/>
      <w:marRight w:val="0"/>
      <w:marTop w:val="0"/>
      <w:marBottom w:val="0"/>
      <w:divBdr>
        <w:top w:val="none" w:sz="0" w:space="0" w:color="auto"/>
        <w:left w:val="none" w:sz="0" w:space="0" w:color="auto"/>
        <w:bottom w:val="none" w:sz="0" w:space="0" w:color="auto"/>
        <w:right w:val="none" w:sz="0" w:space="0" w:color="auto"/>
      </w:divBdr>
    </w:div>
    <w:div w:id="1692995691">
      <w:bodyDiv w:val="1"/>
      <w:marLeft w:val="0"/>
      <w:marRight w:val="0"/>
      <w:marTop w:val="0"/>
      <w:marBottom w:val="0"/>
      <w:divBdr>
        <w:top w:val="none" w:sz="0" w:space="0" w:color="auto"/>
        <w:left w:val="none" w:sz="0" w:space="0" w:color="auto"/>
        <w:bottom w:val="none" w:sz="0" w:space="0" w:color="auto"/>
        <w:right w:val="none" w:sz="0" w:space="0" w:color="auto"/>
      </w:divBdr>
    </w:div>
    <w:div w:id="1693263738">
      <w:bodyDiv w:val="1"/>
      <w:marLeft w:val="0"/>
      <w:marRight w:val="0"/>
      <w:marTop w:val="0"/>
      <w:marBottom w:val="0"/>
      <w:divBdr>
        <w:top w:val="none" w:sz="0" w:space="0" w:color="auto"/>
        <w:left w:val="none" w:sz="0" w:space="0" w:color="auto"/>
        <w:bottom w:val="none" w:sz="0" w:space="0" w:color="auto"/>
        <w:right w:val="none" w:sz="0" w:space="0" w:color="auto"/>
      </w:divBdr>
      <w:divsChild>
        <w:div w:id="2074308007">
          <w:marLeft w:val="640"/>
          <w:marRight w:val="0"/>
          <w:marTop w:val="0"/>
          <w:marBottom w:val="0"/>
          <w:divBdr>
            <w:top w:val="none" w:sz="0" w:space="0" w:color="auto"/>
            <w:left w:val="none" w:sz="0" w:space="0" w:color="auto"/>
            <w:bottom w:val="none" w:sz="0" w:space="0" w:color="auto"/>
            <w:right w:val="none" w:sz="0" w:space="0" w:color="auto"/>
          </w:divBdr>
        </w:div>
        <w:div w:id="1389501320">
          <w:marLeft w:val="640"/>
          <w:marRight w:val="0"/>
          <w:marTop w:val="0"/>
          <w:marBottom w:val="0"/>
          <w:divBdr>
            <w:top w:val="none" w:sz="0" w:space="0" w:color="auto"/>
            <w:left w:val="none" w:sz="0" w:space="0" w:color="auto"/>
            <w:bottom w:val="none" w:sz="0" w:space="0" w:color="auto"/>
            <w:right w:val="none" w:sz="0" w:space="0" w:color="auto"/>
          </w:divBdr>
        </w:div>
        <w:div w:id="895311968">
          <w:marLeft w:val="640"/>
          <w:marRight w:val="0"/>
          <w:marTop w:val="0"/>
          <w:marBottom w:val="0"/>
          <w:divBdr>
            <w:top w:val="none" w:sz="0" w:space="0" w:color="auto"/>
            <w:left w:val="none" w:sz="0" w:space="0" w:color="auto"/>
            <w:bottom w:val="none" w:sz="0" w:space="0" w:color="auto"/>
            <w:right w:val="none" w:sz="0" w:space="0" w:color="auto"/>
          </w:divBdr>
        </w:div>
        <w:div w:id="1603611624">
          <w:marLeft w:val="640"/>
          <w:marRight w:val="0"/>
          <w:marTop w:val="0"/>
          <w:marBottom w:val="0"/>
          <w:divBdr>
            <w:top w:val="none" w:sz="0" w:space="0" w:color="auto"/>
            <w:left w:val="none" w:sz="0" w:space="0" w:color="auto"/>
            <w:bottom w:val="none" w:sz="0" w:space="0" w:color="auto"/>
            <w:right w:val="none" w:sz="0" w:space="0" w:color="auto"/>
          </w:divBdr>
        </w:div>
        <w:div w:id="16202496">
          <w:marLeft w:val="640"/>
          <w:marRight w:val="0"/>
          <w:marTop w:val="0"/>
          <w:marBottom w:val="0"/>
          <w:divBdr>
            <w:top w:val="none" w:sz="0" w:space="0" w:color="auto"/>
            <w:left w:val="none" w:sz="0" w:space="0" w:color="auto"/>
            <w:bottom w:val="none" w:sz="0" w:space="0" w:color="auto"/>
            <w:right w:val="none" w:sz="0" w:space="0" w:color="auto"/>
          </w:divBdr>
        </w:div>
        <w:div w:id="2089185462">
          <w:marLeft w:val="640"/>
          <w:marRight w:val="0"/>
          <w:marTop w:val="0"/>
          <w:marBottom w:val="0"/>
          <w:divBdr>
            <w:top w:val="none" w:sz="0" w:space="0" w:color="auto"/>
            <w:left w:val="none" w:sz="0" w:space="0" w:color="auto"/>
            <w:bottom w:val="none" w:sz="0" w:space="0" w:color="auto"/>
            <w:right w:val="none" w:sz="0" w:space="0" w:color="auto"/>
          </w:divBdr>
        </w:div>
        <w:div w:id="784039092">
          <w:marLeft w:val="640"/>
          <w:marRight w:val="0"/>
          <w:marTop w:val="0"/>
          <w:marBottom w:val="0"/>
          <w:divBdr>
            <w:top w:val="none" w:sz="0" w:space="0" w:color="auto"/>
            <w:left w:val="none" w:sz="0" w:space="0" w:color="auto"/>
            <w:bottom w:val="none" w:sz="0" w:space="0" w:color="auto"/>
            <w:right w:val="none" w:sz="0" w:space="0" w:color="auto"/>
          </w:divBdr>
        </w:div>
        <w:div w:id="598031423">
          <w:marLeft w:val="640"/>
          <w:marRight w:val="0"/>
          <w:marTop w:val="0"/>
          <w:marBottom w:val="0"/>
          <w:divBdr>
            <w:top w:val="none" w:sz="0" w:space="0" w:color="auto"/>
            <w:left w:val="none" w:sz="0" w:space="0" w:color="auto"/>
            <w:bottom w:val="none" w:sz="0" w:space="0" w:color="auto"/>
            <w:right w:val="none" w:sz="0" w:space="0" w:color="auto"/>
          </w:divBdr>
        </w:div>
        <w:div w:id="1315260020">
          <w:marLeft w:val="640"/>
          <w:marRight w:val="0"/>
          <w:marTop w:val="0"/>
          <w:marBottom w:val="0"/>
          <w:divBdr>
            <w:top w:val="none" w:sz="0" w:space="0" w:color="auto"/>
            <w:left w:val="none" w:sz="0" w:space="0" w:color="auto"/>
            <w:bottom w:val="none" w:sz="0" w:space="0" w:color="auto"/>
            <w:right w:val="none" w:sz="0" w:space="0" w:color="auto"/>
          </w:divBdr>
        </w:div>
        <w:div w:id="1838836192">
          <w:marLeft w:val="640"/>
          <w:marRight w:val="0"/>
          <w:marTop w:val="0"/>
          <w:marBottom w:val="0"/>
          <w:divBdr>
            <w:top w:val="none" w:sz="0" w:space="0" w:color="auto"/>
            <w:left w:val="none" w:sz="0" w:space="0" w:color="auto"/>
            <w:bottom w:val="none" w:sz="0" w:space="0" w:color="auto"/>
            <w:right w:val="none" w:sz="0" w:space="0" w:color="auto"/>
          </w:divBdr>
        </w:div>
        <w:div w:id="1381858231">
          <w:marLeft w:val="640"/>
          <w:marRight w:val="0"/>
          <w:marTop w:val="0"/>
          <w:marBottom w:val="0"/>
          <w:divBdr>
            <w:top w:val="none" w:sz="0" w:space="0" w:color="auto"/>
            <w:left w:val="none" w:sz="0" w:space="0" w:color="auto"/>
            <w:bottom w:val="none" w:sz="0" w:space="0" w:color="auto"/>
            <w:right w:val="none" w:sz="0" w:space="0" w:color="auto"/>
          </w:divBdr>
        </w:div>
        <w:div w:id="995182589">
          <w:marLeft w:val="640"/>
          <w:marRight w:val="0"/>
          <w:marTop w:val="0"/>
          <w:marBottom w:val="0"/>
          <w:divBdr>
            <w:top w:val="none" w:sz="0" w:space="0" w:color="auto"/>
            <w:left w:val="none" w:sz="0" w:space="0" w:color="auto"/>
            <w:bottom w:val="none" w:sz="0" w:space="0" w:color="auto"/>
            <w:right w:val="none" w:sz="0" w:space="0" w:color="auto"/>
          </w:divBdr>
        </w:div>
        <w:div w:id="1551307948">
          <w:marLeft w:val="640"/>
          <w:marRight w:val="0"/>
          <w:marTop w:val="0"/>
          <w:marBottom w:val="0"/>
          <w:divBdr>
            <w:top w:val="none" w:sz="0" w:space="0" w:color="auto"/>
            <w:left w:val="none" w:sz="0" w:space="0" w:color="auto"/>
            <w:bottom w:val="none" w:sz="0" w:space="0" w:color="auto"/>
            <w:right w:val="none" w:sz="0" w:space="0" w:color="auto"/>
          </w:divBdr>
        </w:div>
        <w:div w:id="333607162">
          <w:marLeft w:val="640"/>
          <w:marRight w:val="0"/>
          <w:marTop w:val="0"/>
          <w:marBottom w:val="0"/>
          <w:divBdr>
            <w:top w:val="none" w:sz="0" w:space="0" w:color="auto"/>
            <w:left w:val="none" w:sz="0" w:space="0" w:color="auto"/>
            <w:bottom w:val="none" w:sz="0" w:space="0" w:color="auto"/>
            <w:right w:val="none" w:sz="0" w:space="0" w:color="auto"/>
          </w:divBdr>
        </w:div>
        <w:div w:id="1590121618">
          <w:marLeft w:val="640"/>
          <w:marRight w:val="0"/>
          <w:marTop w:val="0"/>
          <w:marBottom w:val="0"/>
          <w:divBdr>
            <w:top w:val="none" w:sz="0" w:space="0" w:color="auto"/>
            <w:left w:val="none" w:sz="0" w:space="0" w:color="auto"/>
            <w:bottom w:val="none" w:sz="0" w:space="0" w:color="auto"/>
            <w:right w:val="none" w:sz="0" w:space="0" w:color="auto"/>
          </w:divBdr>
        </w:div>
        <w:div w:id="122429798">
          <w:marLeft w:val="640"/>
          <w:marRight w:val="0"/>
          <w:marTop w:val="0"/>
          <w:marBottom w:val="0"/>
          <w:divBdr>
            <w:top w:val="none" w:sz="0" w:space="0" w:color="auto"/>
            <w:left w:val="none" w:sz="0" w:space="0" w:color="auto"/>
            <w:bottom w:val="none" w:sz="0" w:space="0" w:color="auto"/>
            <w:right w:val="none" w:sz="0" w:space="0" w:color="auto"/>
          </w:divBdr>
        </w:div>
        <w:div w:id="1441562586">
          <w:marLeft w:val="640"/>
          <w:marRight w:val="0"/>
          <w:marTop w:val="0"/>
          <w:marBottom w:val="0"/>
          <w:divBdr>
            <w:top w:val="none" w:sz="0" w:space="0" w:color="auto"/>
            <w:left w:val="none" w:sz="0" w:space="0" w:color="auto"/>
            <w:bottom w:val="none" w:sz="0" w:space="0" w:color="auto"/>
            <w:right w:val="none" w:sz="0" w:space="0" w:color="auto"/>
          </w:divBdr>
        </w:div>
        <w:div w:id="132916897">
          <w:marLeft w:val="640"/>
          <w:marRight w:val="0"/>
          <w:marTop w:val="0"/>
          <w:marBottom w:val="0"/>
          <w:divBdr>
            <w:top w:val="none" w:sz="0" w:space="0" w:color="auto"/>
            <w:left w:val="none" w:sz="0" w:space="0" w:color="auto"/>
            <w:bottom w:val="none" w:sz="0" w:space="0" w:color="auto"/>
            <w:right w:val="none" w:sz="0" w:space="0" w:color="auto"/>
          </w:divBdr>
        </w:div>
        <w:div w:id="114719651">
          <w:marLeft w:val="640"/>
          <w:marRight w:val="0"/>
          <w:marTop w:val="0"/>
          <w:marBottom w:val="0"/>
          <w:divBdr>
            <w:top w:val="none" w:sz="0" w:space="0" w:color="auto"/>
            <w:left w:val="none" w:sz="0" w:space="0" w:color="auto"/>
            <w:bottom w:val="none" w:sz="0" w:space="0" w:color="auto"/>
            <w:right w:val="none" w:sz="0" w:space="0" w:color="auto"/>
          </w:divBdr>
        </w:div>
        <w:div w:id="1023017427">
          <w:marLeft w:val="640"/>
          <w:marRight w:val="0"/>
          <w:marTop w:val="0"/>
          <w:marBottom w:val="0"/>
          <w:divBdr>
            <w:top w:val="none" w:sz="0" w:space="0" w:color="auto"/>
            <w:left w:val="none" w:sz="0" w:space="0" w:color="auto"/>
            <w:bottom w:val="none" w:sz="0" w:space="0" w:color="auto"/>
            <w:right w:val="none" w:sz="0" w:space="0" w:color="auto"/>
          </w:divBdr>
        </w:div>
        <w:div w:id="358438528">
          <w:marLeft w:val="640"/>
          <w:marRight w:val="0"/>
          <w:marTop w:val="0"/>
          <w:marBottom w:val="0"/>
          <w:divBdr>
            <w:top w:val="none" w:sz="0" w:space="0" w:color="auto"/>
            <w:left w:val="none" w:sz="0" w:space="0" w:color="auto"/>
            <w:bottom w:val="none" w:sz="0" w:space="0" w:color="auto"/>
            <w:right w:val="none" w:sz="0" w:space="0" w:color="auto"/>
          </w:divBdr>
        </w:div>
        <w:div w:id="20329177">
          <w:marLeft w:val="640"/>
          <w:marRight w:val="0"/>
          <w:marTop w:val="0"/>
          <w:marBottom w:val="0"/>
          <w:divBdr>
            <w:top w:val="none" w:sz="0" w:space="0" w:color="auto"/>
            <w:left w:val="none" w:sz="0" w:space="0" w:color="auto"/>
            <w:bottom w:val="none" w:sz="0" w:space="0" w:color="auto"/>
            <w:right w:val="none" w:sz="0" w:space="0" w:color="auto"/>
          </w:divBdr>
        </w:div>
        <w:div w:id="1124034518">
          <w:marLeft w:val="640"/>
          <w:marRight w:val="0"/>
          <w:marTop w:val="0"/>
          <w:marBottom w:val="0"/>
          <w:divBdr>
            <w:top w:val="none" w:sz="0" w:space="0" w:color="auto"/>
            <w:left w:val="none" w:sz="0" w:space="0" w:color="auto"/>
            <w:bottom w:val="none" w:sz="0" w:space="0" w:color="auto"/>
            <w:right w:val="none" w:sz="0" w:space="0" w:color="auto"/>
          </w:divBdr>
        </w:div>
        <w:div w:id="766661195">
          <w:marLeft w:val="640"/>
          <w:marRight w:val="0"/>
          <w:marTop w:val="0"/>
          <w:marBottom w:val="0"/>
          <w:divBdr>
            <w:top w:val="none" w:sz="0" w:space="0" w:color="auto"/>
            <w:left w:val="none" w:sz="0" w:space="0" w:color="auto"/>
            <w:bottom w:val="none" w:sz="0" w:space="0" w:color="auto"/>
            <w:right w:val="none" w:sz="0" w:space="0" w:color="auto"/>
          </w:divBdr>
        </w:div>
        <w:div w:id="801650421">
          <w:marLeft w:val="640"/>
          <w:marRight w:val="0"/>
          <w:marTop w:val="0"/>
          <w:marBottom w:val="0"/>
          <w:divBdr>
            <w:top w:val="none" w:sz="0" w:space="0" w:color="auto"/>
            <w:left w:val="none" w:sz="0" w:space="0" w:color="auto"/>
            <w:bottom w:val="none" w:sz="0" w:space="0" w:color="auto"/>
            <w:right w:val="none" w:sz="0" w:space="0" w:color="auto"/>
          </w:divBdr>
        </w:div>
        <w:div w:id="1957716645">
          <w:marLeft w:val="640"/>
          <w:marRight w:val="0"/>
          <w:marTop w:val="0"/>
          <w:marBottom w:val="0"/>
          <w:divBdr>
            <w:top w:val="none" w:sz="0" w:space="0" w:color="auto"/>
            <w:left w:val="none" w:sz="0" w:space="0" w:color="auto"/>
            <w:bottom w:val="none" w:sz="0" w:space="0" w:color="auto"/>
            <w:right w:val="none" w:sz="0" w:space="0" w:color="auto"/>
          </w:divBdr>
        </w:div>
        <w:div w:id="141624445">
          <w:marLeft w:val="640"/>
          <w:marRight w:val="0"/>
          <w:marTop w:val="0"/>
          <w:marBottom w:val="0"/>
          <w:divBdr>
            <w:top w:val="none" w:sz="0" w:space="0" w:color="auto"/>
            <w:left w:val="none" w:sz="0" w:space="0" w:color="auto"/>
            <w:bottom w:val="none" w:sz="0" w:space="0" w:color="auto"/>
            <w:right w:val="none" w:sz="0" w:space="0" w:color="auto"/>
          </w:divBdr>
        </w:div>
        <w:div w:id="1040788399">
          <w:marLeft w:val="640"/>
          <w:marRight w:val="0"/>
          <w:marTop w:val="0"/>
          <w:marBottom w:val="0"/>
          <w:divBdr>
            <w:top w:val="none" w:sz="0" w:space="0" w:color="auto"/>
            <w:left w:val="none" w:sz="0" w:space="0" w:color="auto"/>
            <w:bottom w:val="none" w:sz="0" w:space="0" w:color="auto"/>
            <w:right w:val="none" w:sz="0" w:space="0" w:color="auto"/>
          </w:divBdr>
        </w:div>
        <w:div w:id="2121953333">
          <w:marLeft w:val="640"/>
          <w:marRight w:val="0"/>
          <w:marTop w:val="0"/>
          <w:marBottom w:val="0"/>
          <w:divBdr>
            <w:top w:val="none" w:sz="0" w:space="0" w:color="auto"/>
            <w:left w:val="none" w:sz="0" w:space="0" w:color="auto"/>
            <w:bottom w:val="none" w:sz="0" w:space="0" w:color="auto"/>
            <w:right w:val="none" w:sz="0" w:space="0" w:color="auto"/>
          </w:divBdr>
        </w:div>
        <w:div w:id="1565750019">
          <w:marLeft w:val="640"/>
          <w:marRight w:val="0"/>
          <w:marTop w:val="0"/>
          <w:marBottom w:val="0"/>
          <w:divBdr>
            <w:top w:val="none" w:sz="0" w:space="0" w:color="auto"/>
            <w:left w:val="none" w:sz="0" w:space="0" w:color="auto"/>
            <w:bottom w:val="none" w:sz="0" w:space="0" w:color="auto"/>
            <w:right w:val="none" w:sz="0" w:space="0" w:color="auto"/>
          </w:divBdr>
        </w:div>
        <w:div w:id="1678462783">
          <w:marLeft w:val="640"/>
          <w:marRight w:val="0"/>
          <w:marTop w:val="0"/>
          <w:marBottom w:val="0"/>
          <w:divBdr>
            <w:top w:val="none" w:sz="0" w:space="0" w:color="auto"/>
            <w:left w:val="none" w:sz="0" w:space="0" w:color="auto"/>
            <w:bottom w:val="none" w:sz="0" w:space="0" w:color="auto"/>
            <w:right w:val="none" w:sz="0" w:space="0" w:color="auto"/>
          </w:divBdr>
        </w:div>
        <w:div w:id="1344090878">
          <w:marLeft w:val="640"/>
          <w:marRight w:val="0"/>
          <w:marTop w:val="0"/>
          <w:marBottom w:val="0"/>
          <w:divBdr>
            <w:top w:val="none" w:sz="0" w:space="0" w:color="auto"/>
            <w:left w:val="none" w:sz="0" w:space="0" w:color="auto"/>
            <w:bottom w:val="none" w:sz="0" w:space="0" w:color="auto"/>
            <w:right w:val="none" w:sz="0" w:space="0" w:color="auto"/>
          </w:divBdr>
        </w:div>
        <w:div w:id="1369449161">
          <w:marLeft w:val="640"/>
          <w:marRight w:val="0"/>
          <w:marTop w:val="0"/>
          <w:marBottom w:val="0"/>
          <w:divBdr>
            <w:top w:val="none" w:sz="0" w:space="0" w:color="auto"/>
            <w:left w:val="none" w:sz="0" w:space="0" w:color="auto"/>
            <w:bottom w:val="none" w:sz="0" w:space="0" w:color="auto"/>
            <w:right w:val="none" w:sz="0" w:space="0" w:color="auto"/>
          </w:divBdr>
        </w:div>
        <w:div w:id="361396987">
          <w:marLeft w:val="640"/>
          <w:marRight w:val="0"/>
          <w:marTop w:val="0"/>
          <w:marBottom w:val="0"/>
          <w:divBdr>
            <w:top w:val="none" w:sz="0" w:space="0" w:color="auto"/>
            <w:left w:val="none" w:sz="0" w:space="0" w:color="auto"/>
            <w:bottom w:val="none" w:sz="0" w:space="0" w:color="auto"/>
            <w:right w:val="none" w:sz="0" w:space="0" w:color="auto"/>
          </w:divBdr>
        </w:div>
        <w:div w:id="176778711">
          <w:marLeft w:val="640"/>
          <w:marRight w:val="0"/>
          <w:marTop w:val="0"/>
          <w:marBottom w:val="0"/>
          <w:divBdr>
            <w:top w:val="none" w:sz="0" w:space="0" w:color="auto"/>
            <w:left w:val="none" w:sz="0" w:space="0" w:color="auto"/>
            <w:bottom w:val="none" w:sz="0" w:space="0" w:color="auto"/>
            <w:right w:val="none" w:sz="0" w:space="0" w:color="auto"/>
          </w:divBdr>
        </w:div>
        <w:div w:id="143742710">
          <w:marLeft w:val="640"/>
          <w:marRight w:val="0"/>
          <w:marTop w:val="0"/>
          <w:marBottom w:val="0"/>
          <w:divBdr>
            <w:top w:val="none" w:sz="0" w:space="0" w:color="auto"/>
            <w:left w:val="none" w:sz="0" w:space="0" w:color="auto"/>
            <w:bottom w:val="none" w:sz="0" w:space="0" w:color="auto"/>
            <w:right w:val="none" w:sz="0" w:space="0" w:color="auto"/>
          </w:divBdr>
        </w:div>
        <w:div w:id="873813527">
          <w:marLeft w:val="640"/>
          <w:marRight w:val="0"/>
          <w:marTop w:val="0"/>
          <w:marBottom w:val="0"/>
          <w:divBdr>
            <w:top w:val="none" w:sz="0" w:space="0" w:color="auto"/>
            <w:left w:val="none" w:sz="0" w:space="0" w:color="auto"/>
            <w:bottom w:val="none" w:sz="0" w:space="0" w:color="auto"/>
            <w:right w:val="none" w:sz="0" w:space="0" w:color="auto"/>
          </w:divBdr>
        </w:div>
        <w:div w:id="1689796511">
          <w:marLeft w:val="640"/>
          <w:marRight w:val="0"/>
          <w:marTop w:val="0"/>
          <w:marBottom w:val="0"/>
          <w:divBdr>
            <w:top w:val="none" w:sz="0" w:space="0" w:color="auto"/>
            <w:left w:val="none" w:sz="0" w:space="0" w:color="auto"/>
            <w:bottom w:val="none" w:sz="0" w:space="0" w:color="auto"/>
            <w:right w:val="none" w:sz="0" w:space="0" w:color="auto"/>
          </w:divBdr>
        </w:div>
        <w:div w:id="1540583030">
          <w:marLeft w:val="640"/>
          <w:marRight w:val="0"/>
          <w:marTop w:val="0"/>
          <w:marBottom w:val="0"/>
          <w:divBdr>
            <w:top w:val="none" w:sz="0" w:space="0" w:color="auto"/>
            <w:left w:val="none" w:sz="0" w:space="0" w:color="auto"/>
            <w:bottom w:val="none" w:sz="0" w:space="0" w:color="auto"/>
            <w:right w:val="none" w:sz="0" w:space="0" w:color="auto"/>
          </w:divBdr>
        </w:div>
        <w:div w:id="1595554974">
          <w:marLeft w:val="640"/>
          <w:marRight w:val="0"/>
          <w:marTop w:val="0"/>
          <w:marBottom w:val="0"/>
          <w:divBdr>
            <w:top w:val="none" w:sz="0" w:space="0" w:color="auto"/>
            <w:left w:val="none" w:sz="0" w:space="0" w:color="auto"/>
            <w:bottom w:val="none" w:sz="0" w:space="0" w:color="auto"/>
            <w:right w:val="none" w:sz="0" w:space="0" w:color="auto"/>
          </w:divBdr>
        </w:div>
        <w:div w:id="212692183">
          <w:marLeft w:val="640"/>
          <w:marRight w:val="0"/>
          <w:marTop w:val="0"/>
          <w:marBottom w:val="0"/>
          <w:divBdr>
            <w:top w:val="none" w:sz="0" w:space="0" w:color="auto"/>
            <w:left w:val="none" w:sz="0" w:space="0" w:color="auto"/>
            <w:bottom w:val="none" w:sz="0" w:space="0" w:color="auto"/>
            <w:right w:val="none" w:sz="0" w:space="0" w:color="auto"/>
          </w:divBdr>
        </w:div>
        <w:div w:id="296884474">
          <w:marLeft w:val="640"/>
          <w:marRight w:val="0"/>
          <w:marTop w:val="0"/>
          <w:marBottom w:val="0"/>
          <w:divBdr>
            <w:top w:val="none" w:sz="0" w:space="0" w:color="auto"/>
            <w:left w:val="none" w:sz="0" w:space="0" w:color="auto"/>
            <w:bottom w:val="none" w:sz="0" w:space="0" w:color="auto"/>
            <w:right w:val="none" w:sz="0" w:space="0" w:color="auto"/>
          </w:divBdr>
        </w:div>
        <w:div w:id="1213231300">
          <w:marLeft w:val="640"/>
          <w:marRight w:val="0"/>
          <w:marTop w:val="0"/>
          <w:marBottom w:val="0"/>
          <w:divBdr>
            <w:top w:val="none" w:sz="0" w:space="0" w:color="auto"/>
            <w:left w:val="none" w:sz="0" w:space="0" w:color="auto"/>
            <w:bottom w:val="none" w:sz="0" w:space="0" w:color="auto"/>
            <w:right w:val="none" w:sz="0" w:space="0" w:color="auto"/>
          </w:divBdr>
        </w:div>
        <w:div w:id="1172911919">
          <w:marLeft w:val="640"/>
          <w:marRight w:val="0"/>
          <w:marTop w:val="0"/>
          <w:marBottom w:val="0"/>
          <w:divBdr>
            <w:top w:val="none" w:sz="0" w:space="0" w:color="auto"/>
            <w:left w:val="none" w:sz="0" w:space="0" w:color="auto"/>
            <w:bottom w:val="none" w:sz="0" w:space="0" w:color="auto"/>
            <w:right w:val="none" w:sz="0" w:space="0" w:color="auto"/>
          </w:divBdr>
        </w:div>
        <w:div w:id="220679952">
          <w:marLeft w:val="640"/>
          <w:marRight w:val="0"/>
          <w:marTop w:val="0"/>
          <w:marBottom w:val="0"/>
          <w:divBdr>
            <w:top w:val="none" w:sz="0" w:space="0" w:color="auto"/>
            <w:left w:val="none" w:sz="0" w:space="0" w:color="auto"/>
            <w:bottom w:val="none" w:sz="0" w:space="0" w:color="auto"/>
            <w:right w:val="none" w:sz="0" w:space="0" w:color="auto"/>
          </w:divBdr>
        </w:div>
        <w:div w:id="988705046">
          <w:marLeft w:val="640"/>
          <w:marRight w:val="0"/>
          <w:marTop w:val="0"/>
          <w:marBottom w:val="0"/>
          <w:divBdr>
            <w:top w:val="none" w:sz="0" w:space="0" w:color="auto"/>
            <w:left w:val="none" w:sz="0" w:space="0" w:color="auto"/>
            <w:bottom w:val="none" w:sz="0" w:space="0" w:color="auto"/>
            <w:right w:val="none" w:sz="0" w:space="0" w:color="auto"/>
          </w:divBdr>
        </w:div>
        <w:div w:id="1954362382">
          <w:marLeft w:val="640"/>
          <w:marRight w:val="0"/>
          <w:marTop w:val="0"/>
          <w:marBottom w:val="0"/>
          <w:divBdr>
            <w:top w:val="none" w:sz="0" w:space="0" w:color="auto"/>
            <w:left w:val="none" w:sz="0" w:space="0" w:color="auto"/>
            <w:bottom w:val="none" w:sz="0" w:space="0" w:color="auto"/>
            <w:right w:val="none" w:sz="0" w:space="0" w:color="auto"/>
          </w:divBdr>
        </w:div>
        <w:div w:id="330178156">
          <w:marLeft w:val="640"/>
          <w:marRight w:val="0"/>
          <w:marTop w:val="0"/>
          <w:marBottom w:val="0"/>
          <w:divBdr>
            <w:top w:val="none" w:sz="0" w:space="0" w:color="auto"/>
            <w:left w:val="none" w:sz="0" w:space="0" w:color="auto"/>
            <w:bottom w:val="none" w:sz="0" w:space="0" w:color="auto"/>
            <w:right w:val="none" w:sz="0" w:space="0" w:color="auto"/>
          </w:divBdr>
        </w:div>
        <w:div w:id="527835513">
          <w:marLeft w:val="640"/>
          <w:marRight w:val="0"/>
          <w:marTop w:val="0"/>
          <w:marBottom w:val="0"/>
          <w:divBdr>
            <w:top w:val="none" w:sz="0" w:space="0" w:color="auto"/>
            <w:left w:val="none" w:sz="0" w:space="0" w:color="auto"/>
            <w:bottom w:val="none" w:sz="0" w:space="0" w:color="auto"/>
            <w:right w:val="none" w:sz="0" w:space="0" w:color="auto"/>
          </w:divBdr>
        </w:div>
        <w:div w:id="522673385">
          <w:marLeft w:val="640"/>
          <w:marRight w:val="0"/>
          <w:marTop w:val="0"/>
          <w:marBottom w:val="0"/>
          <w:divBdr>
            <w:top w:val="none" w:sz="0" w:space="0" w:color="auto"/>
            <w:left w:val="none" w:sz="0" w:space="0" w:color="auto"/>
            <w:bottom w:val="none" w:sz="0" w:space="0" w:color="auto"/>
            <w:right w:val="none" w:sz="0" w:space="0" w:color="auto"/>
          </w:divBdr>
        </w:div>
        <w:div w:id="139618581">
          <w:marLeft w:val="640"/>
          <w:marRight w:val="0"/>
          <w:marTop w:val="0"/>
          <w:marBottom w:val="0"/>
          <w:divBdr>
            <w:top w:val="none" w:sz="0" w:space="0" w:color="auto"/>
            <w:left w:val="none" w:sz="0" w:space="0" w:color="auto"/>
            <w:bottom w:val="none" w:sz="0" w:space="0" w:color="auto"/>
            <w:right w:val="none" w:sz="0" w:space="0" w:color="auto"/>
          </w:divBdr>
        </w:div>
        <w:div w:id="2109542064">
          <w:marLeft w:val="640"/>
          <w:marRight w:val="0"/>
          <w:marTop w:val="0"/>
          <w:marBottom w:val="0"/>
          <w:divBdr>
            <w:top w:val="none" w:sz="0" w:space="0" w:color="auto"/>
            <w:left w:val="none" w:sz="0" w:space="0" w:color="auto"/>
            <w:bottom w:val="none" w:sz="0" w:space="0" w:color="auto"/>
            <w:right w:val="none" w:sz="0" w:space="0" w:color="auto"/>
          </w:divBdr>
        </w:div>
        <w:div w:id="85076130">
          <w:marLeft w:val="640"/>
          <w:marRight w:val="0"/>
          <w:marTop w:val="0"/>
          <w:marBottom w:val="0"/>
          <w:divBdr>
            <w:top w:val="none" w:sz="0" w:space="0" w:color="auto"/>
            <w:left w:val="none" w:sz="0" w:space="0" w:color="auto"/>
            <w:bottom w:val="none" w:sz="0" w:space="0" w:color="auto"/>
            <w:right w:val="none" w:sz="0" w:space="0" w:color="auto"/>
          </w:divBdr>
        </w:div>
        <w:div w:id="1566136287">
          <w:marLeft w:val="640"/>
          <w:marRight w:val="0"/>
          <w:marTop w:val="0"/>
          <w:marBottom w:val="0"/>
          <w:divBdr>
            <w:top w:val="none" w:sz="0" w:space="0" w:color="auto"/>
            <w:left w:val="none" w:sz="0" w:space="0" w:color="auto"/>
            <w:bottom w:val="none" w:sz="0" w:space="0" w:color="auto"/>
            <w:right w:val="none" w:sz="0" w:space="0" w:color="auto"/>
          </w:divBdr>
        </w:div>
        <w:div w:id="480737725">
          <w:marLeft w:val="640"/>
          <w:marRight w:val="0"/>
          <w:marTop w:val="0"/>
          <w:marBottom w:val="0"/>
          <w:divBdr>
            <w:top w:val="none" w:sz="0" w:space="0" w:color="auto"/>
            <w:left w:val="none" w:sz="0" w:space="0" w:color="auto"/>
            <w:bottom w:val="none" w:sz="0" w:space="0" w:color="auto"/>
            <w:right w:val="none" w:sz="0" w:space="0" w:color="auto"/>
          </w:divBdr>
        </w:div>
        <w:div w:id="1836919155">
          <w:marLeft w:val="640"/>
          <w:marRight w:val="0"/>
          <w:marTop w:val="0"/>
          <w:marBottom w:val="0"/>
          <w:divBdr>
            <w:top w:val="none" w:sz="0" w:space="0" w:color="auto"/>
            <w:left w:val="none" w:sz="0" w:space="0" w:color="auto"/>
            <w:bottom w:val="none" w:sz="0" w:space="0" w:color="auto"/>
            <w:right w:val="none" w:sz="0" w:space="0" w:color="auto"/>
          </w:divBdr>
        </w:div>
        <w:div w:id="831990867">
          <w:marLeft w:val="640"/>
          <w:marRight w:val="0"/>
          <w:marTop w:val="0"/>
          <w:marBottom w:val="0"/>
          <w:divBdr>
            <w:top w:val="none" w:sz="0" w:space="0" w:color="auto"/>
            <w:left w:val="none" w:sz="0" w:space="0" w:color="auto"/>
            <w:bottom w:val="none" w:sz="0" w:space="0" w:color="auto"/>
            <w:right w:val="none" w:sz="0" w:space="0" w:color="auto"/>
          </w:divBdr>
        </w:div>
        <w:div w:id="2012902923">
          <w:marLeft w:val="640"/>
          <w:marRight w:val="0"/>
          <w:marTop w:val="0"/>
          <w:marBottom w:val="0"/>
          <w:divBdr>
            <w:top w:val="none" w:sz="0" w:space="0" w:color="auto"/>
            <w:left w:val="none" w:sz="0" w:space="0" w:color="auto"/>
            <w:bottom w:val="none" w:sz="0" w:space="0" w:color="auto"/>
            <w:right w:val="none" w:sz="0" w:space="0" w:color="auto"/>
          </w:divBdr>
        </w:div>
        <w:div w:id="643311901">
          <w:marLeft w:val="640"/>
          <w:marRight w:val="0"/>
          <w:marTop w:val="0"/>
          <w:marBottom w:val="0"/>
          <w:divBdr>
            <w:top w:val="none" w:sz="0" w:space="0" w:color="auto"/>
            <w:left w:val="none" w:sz="0" w:space="0" w:color="auto"/>
            <w:bottom w:val="none" w:sz="0" w:space="0" w:color="auto"/>
            <w:right w:val="none" w:sz="0" w:space="0" w:color="auto"/>
          </w:divBdr>
        </w:div>
        <w:div w:id="1312296476">
          <w:marLeft w:val="640"/>
          <w:marRight w:val="0"/>
          <w:marTop w:val="0"/>
          <w:marBottom w:val="0"/>
          <w:divBdr>
            <w:top w:val="none" w:sz="0" w:space="0" w:color="auto"/>
            <w:left w:val="none" w:sz="0" w:space="0" w:color="auto"/>
            <w:bottom w:val="none" w:sz="0" w:space="0" w:color="auto"/>
            <w:right w:val="none" w:sz="0" w:space="0" w:color="auto"/>
          </w:divBdr>
        </w:div>
        <w:div w:id="1650358344">
          <w:marLeft w:val="640"/>
          <w:marRight w:val="0"/>
          <w:marTop w:val="0"/>
          <w:marBottom w:val="0"/>
          <w:divBdr>
            <w:top w:val="none" w:sz="0" w:space="0" w:color="auto"/>
            <w:left w:val="none" w:sz="0" w:space="0" w:color="auto"/>
            <w:bottom w:val="none" w:sz="0" w:space="0" w:color="auto"/>
            <w:right w:val="none" w:sz="0" w:space="0" w:color="auto"/>
          </w:divBdr>
        </w:div>
        <w:div w:id="244412499">
          <w:marLeft w:val="640"/>
          <w:marRight w:val="0"/>
          <w:marTop w:val="0"/>
          <w:marBottom w:val="0"/>
          <w:divBdr>
            <w:top w:val="none" w:sz="0" w:space="0" w:color="auto"/>
            <w:left w:val="none" w:sz="0" w:space="0" w:color="auto"/>
            <w:bottom w:val="none" w:sz="0" w:space="0" w:color="auto"/>
            <w:right w:val="none" w:sz="0" w:space="0" w:color="auto"/>
          </w:divBdr>
        </w:div>
        <w:div w:id="1449085705">
          <w:marLeft w:val="640"/>
          <w:marRight w:val="0"/>
          <w:marTop w:val="0"/>
          <w:marBottom w:val="0"/>
          <w:divBdr>
            <w:top w:val="none" w:sz="0" w:space="0" w:color="auto"/>
            <w:left w:val="none" w:sz="0" w:space="0" w:color="auto"/>
            <w:bottom w:val="none" w:sz="0" w:space="0" w:color="auto"/>
            <w:right w:val="none" w:sz="0" w:space="0" w:color="auto"/>
          </w:divBdr>
        </w:div>
        <w:div w:id="883643638">
          <w:marLeft w:val="640"/>
          <w:marRight w:val="0"/>
          <w:marTop w:val="0"/>
          <w:marBottom w:val="0"/>
          <w:divBdr>
            <w:top w:val="none" w:sz="0" w:space="0" w:color="auto"/>
            <w:left w:val="none" w:sz="0" w:space="0" w:color="auto"/>
            <w:bottom w:val="none" w:sz="0" w:space="0" w:color="auto"/>
            <w:right w:val="none" w:sz="0" w:space="0" w:color="auto"/>
          </w:divBdr>
        </w:div>
        <w:div w:id="164788017">
          <w:marLeft w:val="640"/>
          <w:marRight w:val="0"/>
          <w:marTop w:val="0"/>
          <w:marBottom w:val="0"/>
          <w:divBdr>
            <w:top w:val="none" w:sz="0" w:space="0" w:color="auto"/>
            <w:left w:val="none" w:sz="0" w:space="0" w:color="auto"/>
            <w:bottom w:val="none" w:sz="0" w:space="0" w:color="auto"/>
            <w:right w:val="none" w:sz="0" w:space="0" w:color="auto"/>
          </w:divBdr>
        </w:div>
        <w:div w:id="1226065098">
          <w:marLeft w:val="640"/>
          <w:marRight w:val="0"/>
          <w:marTop w:val="0"/>
          <w:marBottom w:val="0"/>
          <w:divBdr>
            <w:top w:val="none" w:sz="0" w:space="0" w:color="auto"/>
            <w:left w:val="none" w:sz="0" w:space="0" w:color="auto"/>
            <w:bottom w:val="none" w:sz="0" w:space="0" w:color="auto"/>
            <w:right w:val="none" w:sz="0" w:space="0" w:color="auto"/>
          </w:divBdr>
        </w:div>
        <w:div w:id="256059054">
          <w:marLeft w:val="640"/>
          <w:marRight w:val="0"/>
          <w:marTop w:val="0"/>
          <w:marBottom w:val="0"/>
          <w:divBdr>
            <w:top w:val="none" w:sz="0" w:space="0" w:color="auto"/>
            <w:left w:val="none" w:sz="0" w:space="0" w:color="auto"/>
            <w:bottom w:val="none" w:sz="0" w:space="0" w:color="auto"/>
            <w:right w:val="none" w:sz="0" w:space="0" w:color="auto"/>
          </w:divBdr>
        </w:div>
        <w:div w:id="1964261757">
          <w:marLeft w:val="640"/>
          <w:marRight w:val="0"/>
          <w:marTop w:val="0"/>
          <w:marBottom w:val="0"/>
          <w:divBdr>
            <w:top w:val="none" w:sz="0" w:space="0" w:color="auto"/>
            <w:left w:val="none" w:sz="0" w:space="0" w:color="auto"/>
            <w:bottom w:val="none" w:sz="0" w:space="0" w:color="auto"/>
            <w:right w:val="none" w:sz="0" w:space="0" w:color="auto"/>
          </w:divBdr>
        </w:div>
        <w:div w:id="31535426">
          <w:marLeft w:val="640"/>
          <w:marRight w:val="0"/>
          <w:marTop w:val="0"/>
          <w:marBottom w:val="0"/>
          <w:divBdr>
            <w:top w:val="none" w:sz="0" w:space="0" w:color="auto"/>
            <w:left w:val="none" w:sz="0" w:space="0" w:color="auto"/>
            <w:bottom w:val="none" w:sz="0" w:space="0" w:color="auto"/>
            <w:right w:val="none" w:sz="0" w:space="0" w:color="auto"/>
          </w:divBdr>
        </w:div>
        <w:div w:id="1209881295">
          <w:marLeft w:val="640"/>
          <w:marRight w:val="0"/>
          <w:marTop w:val="0"/>
          <w:marBottom w:val="0"/>
          <w:divBdr>
            <w:top w:val="none" w:sz="0" w:space="0" w:color="auto"/>
            <w:left w:val="none" w:sz="0" w:space="0" w:color="auto"/>
            <w:bottom w:val="none" w:sz="0" w:space="0" w:color="auto"/>
            <w:right w:val="none" w:sz="0" w:space="0" w:color="auto"/>
          </w:divBdr>
        </w:div>
        <w:div w:id="2049913259">
          <w:marLeft w:val="640"/>
          <w:marRight w:val="0"/>
          <w:marTop w:val="0"/>
          <w:marBottom w:val="0"/>
          <w:divBdr>
            <w:top w:val="none" w:sz="0" w:space="0" w:color="auto"/>
            <w:left w:val="none" w:sz="0" w:space="0" w:color="auto"/>
            <w:bottom w:val="none" w:sz="0" w:space="0" w:color="auto"/>
            <w:right w:val="none" w:sz="0" w:space="0" w:color="auto"/>
          </w:divBdr>
        </w:div>
        <w:div w:id="339233397">
          <w:marLeft w:val="640"/>
          <w:marRight w:val="0"/>
          <w:marTop w:val="0"/>
          <w:marBottom w:val="0"/>
          <w:divBdr>
            <w:top w:val="none" w:sz="0" w:space="0" w:color="auto"/>
            <w:left w:val="none" w:sz="0" w:space="0" w:color="auto"/>
            <w:bottom w:val="none" w:sz="0" w:space="0" w:color="auto"/>
            <w:right w:val="none" w:sz="0" w:space="0" w:color="auto"/>
          </w:divBdr>
        </w:div>
        <w:div w:id="463547617">
          <w:marLeft w:val="640"/>
          <w:marRight w:val="0"/>
          <w:marTop w:val="0"/>
          <w:marBottom w:val="0"/>
          <w:divBdr>
            <w:top w:val="none" w:sz="0" w:space="0" w:color="auto"/>
            <w:left w:val="none" w:sz="0" w:space="0" w:color="auto"/>
            <w:bottom w:val="none" w:sz="0" w:space="0" w:color="auto"/>
            <w:right w:val="none" w:sz="0" w:space="0" w:color="auto"/>
          </w:divBdr>
        </w:div>
        <w:div w:id="979727216">
          <w:marLeft w:val="640"/>
          <w:marRight w:val="0"/>
          <w:marTop w:val="0"/>
          <w:marBottom w:val="0"/>
          <w:divBdr>
            <w:top w:val="none" w:sz="0" w:space="0" w:color="auto"/>
            <w:left w:val="none" w:sz="0" w:space="0" w:color="auto"/>
            <w:bottom w:val="none" w:sz="0" w:space="0" w:color="auto"/>
            <w:right w:val="none" w:sz="0" w:space="0" w:color="auto"/>
          </w:divBdr>
        </w:div>
        <w:div w:id="831869105">
          <w:marLeft w:val="640"/>
          <w:marRight w:val="0"/>
          <w:marTop w:val="0"/>
          <w:marBottom w:val="0"/>
          <w:divBdr>
            <w:top w:val="none" w:sz="0" w:space="0" w:color="auto"/>
            <w:left w:val="none" w:sz="0" w:space="0" w:color="auto"/>
            <w:bottom w:val="none" w:sz="0" w:space="0" w:color="auto"/>
            <w:right w:val="none" w:sz="0" w:space="0" w:color="auto"/>
          </w:divBdr>
        </w:div>
        <w:div w:id="986591671">
          <w:marLeft w:val="640"/>
          <w:marRight w:val="0"/>
          <w:marTop w:val="0"/>
          <w:marBottom w:val="0"/>
          <w:divBdr>
            <w:top w:val="none" w:sz="0" w:space="0" w:color="auto"/>
            <w:left w:val="none" w:sz="0" w:space="0" w:color="auto"/>
            <w:bottom w:val="none" w:sz="0" w:space="0" w:color="auto"/>
            <w:right w:val="none" w:sz="0" w:space="0" w:color="auto"/>
          </w:divBdr>
        </w:div>
        <w:div w:id="1178278088">
          <w:marLeft w:val="640"/>
          <w:marRight w:val="0"/>
          <w:marTop w:val="0"/>
          <w:marBottom w:val="0"/>
          <w:divBdr>
            <w:top w:val="none" w:sz="0" w:space="0" w:color="auto"/>
            <w:left w:val="none" w:sz="0" w:space="0" w:color="auto"/>
            <w:bottom w:val="none" w:sz="0" w:space="0" w:color="auto"/>
            <w:right w:val="none" w:sz="0" w:space="0" w:color="auto"/>
          </w:divBdr>
        </w:div>
        <w:div w:id="835001600">
          <w:marLeft w:val="640"/>
          <w:marRight w:val="0"/>
          <w:marTop w:val="0"/>
          <w:marBottom w:val="0"/>
          <w:divBdr>
            <w:top w:val="none" w:sz="0" w:space="0" w:color="auto"/>
            <w:left w:val="none" w:sz="0" w:space="0" w:color="auto"/>
            <w:bottom w:val="none" w:sz="0" w:space="0" w:color="auto"/>
            <w:right w:val="none" w:sz="0" w:space="0" w:color="auto"/>
          </w:divBdr>
        </w:div>
        <w:div w:id="743112994">
          <w:marLeft w:val="640"/>
          <w:marRight w:val="0"/>
          <w:marTop w:val="0"/>
          <w:marBottom w:val="0"/>
          <w:divBdr>
            <w:top w:val="none" w:sz="0" w:space="0" w:color="auto"/>
            <w:left w:val="none" w:sz="0" w:space="0" w:color="auto"/>
            <w:bottom w:val="none" w:sz="0" w:space="0" w:color="auto"/>
            <w:right w:val="none" w:sz="0" w:space="0" w:color="auto"/>
          </w:divBdr>
        </w:div>
        <w:div w:id="31000612">
          <w:marLeft w:val="640"/>
          <w:marRight w:val="0"/>
          <w:marTop w:val="0"/>
          <w:marBottom w:val="0"/>
          <w:divBdr>
            <w:top w:val="none" w:sz="0" w:space="0" w:color="auto"/>
            <w:left w:val="none" w:sz="0" w:space="0" w:color="auto"/>
            <w:bottom w:val="none" w:sz="0" w:space="0" w:color="auto"/>
            <w:right w:val="none" w:sz="0" w:space="0" w:color="auto"/>
          </w:divBdr>
        </w:div>
        <w:div w:id="1611742956">
          <w:marLeft w:val="640"/>
          <w:marRight w:val="0"/>
          <w:marTop w:val="0"/>
          <w:marBottom w:val="0"/>
          <w:divBdr>
            <w:top w:val="none" w:sz="0" w:space="0" w:color="auto"/>
            <w:left w:val="none" w:sz="0" w:space="0" w:color="auto"/>
            <w:bottom w:val="none" w:sz="0" w:space="0" w:color="auto"/>
            <w:right w:val="none" w:sz="0" w:space="0" w:color="auto"/>
          </w:divBdr>
        </w:div>
        <w:div w:id="81994401">
          <w:marLeft w:val="640"/>
          <w:marRight w:val="0"/>
          <w:marTop w:val="0"/>
          <w:marBottom w:val="0"/>
          <w:divBdr>
            <w:top w:val="none" w:sz="0" w:space="0" w:color="auto"/>
            <w:left w:val="none" w:sz="0" w:space="0" w:color="auto"/>
            <w:bottom w:val="none" w:sz="0" w:space="0" w:color="auto"/>
            <w:right w:val="none" w:sz="0" w:space="0" w:color="auto"/>
          </w:divBdr>
        </w:div>
        <w:div w:id="234710850">
          <w:marLeft w:val="640"/>
          <w:marRight w:val="0"/>
          <w:marTop w:val="0"/>
          <w:marBottom w:val="0"/>
          <w:divBdr>
            <w:top w:val="none" w:sz="0" w:space="0" w:color="auto"/>
            <w:left w:val="none" w:sz="0" w:space="0" w:color="auto"/>
            <w:bottom w:val="none" w:sz="0" w:space="0" w:color="auto"/>
            <w:right w:val="none" w:sz="0" w:space="0" w:color="auto"/>
          </w:divBdr>
        </w:div>
        <w:div w:id="100346648">
          <w:marLeft w:val="640"/>
          <w:marRight w:val="0"/>
          <w:marTop w:val="0"/>
          <w:marBottom w:val="0"/>
          <w:divBdr>
            <w:top w:val="none" w:sz="0" w:space="0" w:color="auto"/>
            <w:left w:val="none" w:sz="0" w:space="0" w:color="auto"/>
            <w:bottom w:val="none" w:sz="0" w:space="0" w:color="auto"/>
            <w:right w:val="none" w:sz="0" w:space="0" w:color="auto"/>
          </w:divBdr>
        </w:div>
        <w:div w:id="1544361787">
          <w:marLeft w:val="640"/>
          <w:marRight w:val="0"/>
          <w:marTop w:val="0"/>
          <w:marBottom w:val="0"/>
          <w:divBdr>
            <w:top w:val="none" w:sz="0" w:space="0" w:color="auto"/>
            <w:left w:val="none" w:sz="0" w:space="0" w:color="auto"/>
            <w:bottom w:val="none" w:sz="0" w:space="0" w:color="auto"/>
            <w:right w:val="none" w:sz="0" w:space="0" w:color="auto"/>
          </w:divBdr>
        </w:div>
        <w:div w:id="944504908">
          <w:marLeft w:val="640"/>
          <w:marRight w:val="0"/>
          <w:marTop w:val="0"/>
          <w:marBottom w:val="0"/>
          <w:divBdr>
            <w:top w:val="none" w:sz="0" w:space="0" w:color="auto"/>
            <w:left w:val="none" w:sz="0" w:space="0" w:color="auto"/>
            <w:bottom w:val="none" w:sz="0" w:space="0" w:color="auto"/>
            <w:right w:val="none" w:sz="0" w:space="0" w:color="auto"/>
          </w:divBdr>
        </w:div>
        <w:div w:id="1747338363">
          <w:marLeft w:val="640"/>
          <w:marRight w:val="0"/>
          <w:marTop w:val="0"/>
          <w:marBottom w:val="0"/>
          <w:divBdr>
            <w:top w:val="none" w:sz="0" w:space="0" w:color="auto"/>
            <w:left w:val="none" w:sz="0" w:space="0" w:color="auto"/>
            <w:bottom w:val="none" w:sz="0" w:space="0" w:color="auto"/>
            <w:right w:val="none" w:sz="0" w:space="0" w:color="auto"/>
          </w:divBdr>
        </w:div>
        <w:div w:id="1039669076">
          <w:marLeft w:val="640"/>
          <w:marRight w:val="0"/>
          <w:marTop w:val="0"/>
          <w:marBottom w:val="0"/>
          <w:divBdr>
            <w:top w:val="none" w:sz="0" w:space="0" w:color="auto"/>
            <w:left w:val="none" w:sz="0" w:space="0" w:color="auto"/>
            <w:bottom w:val="none" w:sz="0" w:space="0" w:color="auto"/>
            <w:right w:val="none" w:sz="0" w:space="0" w:color="auto"/>
          </w:divBdr>
        </w:div>
        <w:div w:id="2084912758">
          <w:marLeft w:val="640"/>
          <w:marRight w:val="0"/>
          <w:marTop w:val="0"/>
          <w:marBottom w:val="0"/>
          <w:divBdr>
            <w:top w:val="none" w:sz="0" w:space="0" w:color="auto"/>
            <w:left w:val="none" w:sz="0" w:space="0" w:color="auto"/>
            <w:bottom w:val="none" w:sz="0" w:space="0" w:color="auto"/>
            <w:right w:val="none" w:sz="0" w:space="0" w:color="auto"/>
          </w:divBdr>
        </w:div>
        <w:div w:id="1144810317">
          <w:marLeft w:val="640"/>
          <w:marRight w:val="0"/>
          <w:marTop w:val="0"/>
          <w:marBottom w:val="0"/>
          <w:divBdr>
            <w:top w:val="none" w:sz="0" w:space="0" w:color="auto"/>
            <w:left w:val="none" w:sz="0" w:space="0" w:color="auto"/>
            <w:bottom w:val="none" w:sz="0" w:space="0" w:color="auto"/>
            <w:right w:val="none" w:sz="0" w:space="0" w:color="auto"/>
          </w:divBdr>
        </w:div>
        <w:div w:id="353726342">
          <w:marLeft w:val="640"/>
          <w:marRight w:val="0"/>
          <w:marTop w:val="0"/>
          <w:marBottom w:val="0"/>
          <w:divBdr>
            <w:top w:val="none" w:sz="0" w:space="0" w:color="auto"/>
            <w:left w:val="none" w:sz="0" w:space="0" w:color="auto"/>
            <w:bottom w:val="none" w:sz="0" w:space="0" w:color="auto"/>
            <w:right w:val="none" w:sz="0" w:space="0" w:color="auto"/>
          </w:divBdr>
        </w:div>
        <w:div w:id="90052594">
          <w:marLeft w:val="640"/>
          <w:marRight w:val="0"/>
          <w:marTop w:val="0"/>
          <w:marBottom w:val="0"/>
          <w:divBdr>
            <w:top w:val="none" w:sz="0" w:space="0" w:color="auto"/>
            <w:left w:val="none" w:sz="0" w:space="0" w:color="auto"/>
            <w:bottom w:val="none" w:sz="0" w:space="0" w:color="auto"/>
            <w:right w:val="none" w:sz="0" w:space="0" w:color="auto"/>
          </w:divBdr>
        </w:div>
        <w:div w:id="466168283">
          <w:marLeft w:val="640"/>
          <w:marRight w:val="0"/>
          <w:marTop w:val="0"/>
          <w:marBottom w:val="0"/>
          <w:divBdr>
            <w:top w:val="none" w:sz="0" w:space="0" w:color="auto"/>
            <w:left w:val="none" w:sz="0" w:space="0" w:color="auto"/>
            <w:bottom w:val="none" w:sz="0" w:space="0" w:color="auto"/>
            <w:right w:val="none" w:sz="0" w:space="0" w:color="auto"/>
          </w:divBdr>
        </w:div>
        <w:div w:id="1563904709">
          <w:marLeft w:val="640"/>
          <w:marRight w:val="0"/>
          <w:marTop w:val="0"/>
          <w:marBottom w:val="0"/>
          <w:divBdr>
            <w:top w:val="none" w:sz="0" w:space="0" w:color="auto"/>
            <w:left w:val="none" w:sz="0" w:space="0" w:color="auto"/>
            <w:bottom w:val="none" w:sz="0" w:space="0" w:color="auto"/>
            <w:right w:val="none" w:sz="0" w:space="0" w:color="auto"/>
          </w:divBdr>
        </w:div>
        <w:div w:id="2013026885">
          <w:marLeft w:val="640"/>
          <w:marRight w:val="0"/>
          <w:marTop w:val="0"/>
          <w:marBottom w:val="0"/>
          <w:divBdr>
            <w:top w:val="none" w:sz="0" w:space="0" w:color="auto"/>
            <w:left w:val="none" w:sz="0" w:space="0" w:color="auto"/>
            <w:bottom w:val="none" w:sz="0" w:space="0" w:color="auto"/>
            <w:right w:val="none" w:sz="0" w:space="0" w:color="auto"/>
          </w:divBdr>
        </w:div>
        <w:div w:id="919603407">
          <w:marLeft w:val="640"/>
          <w:marRight w:val="0"/>
          <w:marTop w:val="0"/>
          <w:marBottom w:val="0"/>
          <w:divBdr>
            <w:top w:val="none" w:sz="0" w:space="0" w:color="auto"/>
            <w:left w:val="none" w:sz="0" w:space="0" w:color="auto"/>
            <w:bottom w:val="none" w:sz="0" w:space="0" w:color="auto"/>
            <w:right w:val="none" w:sz="0" w:space="0" w:color="auto"/>
          </w:divBdr>
        </w:div>
        <w:div w:id="2041852537">
          <w:marLeft w:val="640"/>
          <w:marRight w:val="0"/>
          <w:marTop w:val="0"/>
          <w:marBottom w:val="0"/>
          <w:divBdr>
            <w:top w:val="none" w:sz="0" w:space="0" w:color="auto"/>
            <w:left w:val="none" w:sz="0" w:space="0" w:color="auto"/>
            <w:bottom w:val="none" w:sz="0" w:space="0" w:color="auto"/>
            <w:right w:val="none" w:sz="0" w:space="0" w:color="auto"/>
          </w:divBdr>
        </w:div>
        <w:div w:id="1968393965">
          <w:marLeft w:val="640"/>
          <w:marRight w:val="0"/>
          <w:marTop w:val="0"/>
          <w:marBottom w:val="0"/>
          <w:divBdr>
            <w:top w:val="none" w:sz="0" w:space="0" w:color="auto"/>
            <w:left w:val="none" w:sz="0" w:space="0" w:color="auto"/>
            <w:bottom w:val="none" w:sz="0" w:space="0" w:color="auto"/>
            <w:right w:val="none" w:sz="0" w:space="0" w:color="auto"/>
          </w:divBdr>
        </w:div>
        <w:div w:id="35546215">
          <w:marLeft w:val="640"/>
          <w:marRight w:val="0"/>
          <w:marTop w:val="0"/>
          <w:marBottom w:val="0"/>
          <w:divBdr>
            <w:top w:val="none" w:sz="0" w:space="0" w:color="auto"/>
            <w:left w:val="none" w:sz="0" w:space="0" w:color="auto"/>
            <w:bottom w:val="none" w:sz="0" w:space="0" w:color="auto"/>
            <w:right w:val="none" w:sz="0" w:space="0" w:color="auto"/>
          </w:divBdr>
        </w:div>
        <w:div w:id="1950504805">
          <w:marLeft w:val="640"/>
          <w:marRight w:val="0"/>
          <w:marTop w:val="0"/>
          <w:marBottom w:val="0"/>
          <w:divBdr>
            <w:top w:val="none" w:sz="0" w:space="0" w:color="auto"/>
            <w:left w:val="none" w:sz="0" w:space="0" w:color="auto"/>
            <w:bottom w:val="none" w:sz="0" w:space="0" w:color="auto"/>
            <w:right w:val="none" w:sz="0" w:space="0" w:color="auto"/>
          </w:divBdr>
        </w:div>
        <w:div w:id="1807234506">
          <w:marLeft w:val="640"/>
          <w:marRight w:val="0"/>
          <w:marTop w:val="0"/>
          <w:marBottom w:val="0"/>
          <w:divBdr>
            <w:top w:val="none" w:sz="0" w:space="0" w:color="auto"/>
            <w:left w:val="none" w:sz="0" w:space="0" w:color="auto"/>
            <w:bottom w:val="none" w:sz="0" w:space="0" w:color="auto"/>
            <w:right w:val="none" w:sz="0" w:space="0" w:color="auto"/>
          </w:divBdr>
        </w:div>
        <w:div w:id="810439511">
          <w:marLeft w:val="640"/>
          <w:marRight w:val="0"/>
          <w:marTop w:val="0"/>
          <w:marBottom w:val="0"/>
          <w:divBdr>
            <w:top w:val="none" w:sz="0" w:space="0" w:color="auto"/>
            <w:left w:val="none" w:sz="0" w:space="0" w:color="auto"/>
            <w:bottom w:val="none" w:sz="0" w:space="0" w:color="auto"/>
            <w:right w:val="none" w:sz="0" w:space="0" w:color="auto"/>
          </w:divBdr>
        </w:div>
        <w:div w:id="1057586629">
          <w:marLeft w:val="640"/>
          <w:marRight w:val="0"/>
          <w:marTop w:val="0"/>
          <w:marBottom w:val="0"/>
          <w:divBdr>
            <w:top w:val="none" w:sz="0" w:space="0" w:color="auto"/>
            <w:left w:val="none" w:sz="0" w:space="0" w:color="auto"/>
            <w:bottom w:val="none" w:sz="0" w:space="0" w:color="auto"/>
            <w:right w:val="none" w:sz="0" w:space="0" w:color="auto"/>
          </w:divBdr>
        </w:div>
        <w:div w:id="369764920">
          <w:marLeft w:val="640"/>
          <w:marRight w:val="0"/>
          <w:marTop w:val="0"/>
          <w:marBottom w:val="0"/>
          <w:divBdr>
            <w:top w:val="none" w:sz="0" w:space="0" w:color="auto"/>
            <w:left w:val="none" w:sz="0" w:space="0" w:color="auto"/>
            <w:bottom w:val="none" w:sz="0" w:space="0" w:color="auto"/>
            <w:right w:val="none" w:sz="0" w:space="0" w:color="auto"/>
          </w:divBdr>
        </w:div>
        <w:div w:id="877744339">
          <w:marLeft w:val="640"/>
          <w:marRight w:val="0"/>
          <w:marTop w:val="0"/>
          <w:marBottom w:val="0"/>
          <w:divBdr>
            <w:top w:val="none" w:sz="0" w:space="0" w:color="auto"/>
            <w:left w:val="none" w:sz="0" w:space="0" w:color="auto"/>
            <w:bottom w:val="none" w:sz="0" w:space="0" w:color="auto"/>
            <w:right w:val="none" w:sz="0" w:space="0" w:color="auto"/>
          </w:divBdr>
        </w:div>
        <w:div w:id="1098135773">
          <w:marLeft w:val="640"/>
          <w:marRight w:val="0"/>
          <w:marTop w:val="0"/>
          <w:marBottom w:val="0"/>
          <w:divBdr>
            <w:top w:val="none" w:sz="0" w:space="0" w:color="auto"/>
            <w:left w:val="none" w:sz="0" w:space="0" w:color="auto"/>
            <w:bottom w:val="none" w:sz="0" w:space="0" w:color="auto"/>
            <w:right w:val="none" w:sz="0" w:space="0" w:color="auto"/>
          </w:divBdr>
        </w:div>
        <w:div w:id="232935177">
          <w:marLeft w:val="640"/>
          <w:marRight w:val="0"/>
          <w:marTop w:val="0"/>
          <w:marBottom w:val="0"/>
          <w:divBdr>
            <w:top w:val="none" w:sz="0" w:space="0" w:color="auto"/>
            <w:left w:val="none" w:sz="0" w:space="0" w:color="auto"/>
            <w:bottom w:val="none" w:sz="0" w:space="0" w:color="auto"/>
            <w:right w:val="none" w:sz="0" w:space="0" w:color="auto"/>
          </w:divBdr>
        </w:div>
        <w:div w:id="800147109">
          <w:marLeft w:val="640"/>
          <w:marRight w:val="0"/>
          <w:marTop w:val="0"/>
          <w:marBottom w:val="0"/>
          <w:divBdr>
            <w:top w:val="none" w:sz="0" w:space="0" w:color="auto"/>
            <w:left w:val="none" w:sz="0" w:space="0" w:color="auto"/>
            <w:bottom w:val="none" w:sz="0" w:space="0" w:color="auto"/>
            <w:right w:val="none" w:sz="0" w:space="0" w:color="auto"/>
          </w:divBdr>
        </w:div>
        <w:div w:id="1031805396">
          <w:marLeft w:val="640"/>
          <w:marRight w:val="0"/>
          <w:marTop w:val="0"/>
          <w:marBottom w:val="0"/>
          <w:divBdr>
            <w:top w:val="none" w:sz="0" w:space="0" w:color="auto"/>
            <w:left w:val="none" w:sz="0" w:space="0" w:color="auto"/>
            <w:bottom w:val="none" w:sz="0" w:space="0" w:color="auto"/>
            <w:right w:val="none" w:sz="0" w:space="0" w:color="auto"/>
          </w:divBdr>
        </w:div>
        <w:div w:id="1462185445">
          <w:marLeft w:val="640"/>
          <w:marRight w:val="0"/>
          <w:marTop w:val="0"/>
          <w:marBottom w:val="0"/>
          <w:divBdr>
            <w:top w:val="none" w:sz="0" w:space="0" w:color="auto"/>
            <w:left w:val="none" w:sz="0" w:space="0" w:color="auto"/>
            <w:bottom w:val="none" w:sz="0" w:space="0" w:color="auto"/>
            <w:right w:val="none" w:sz="0" w:space="0" w:color="auto"/>
          </w:divBdr>
        </w:div>
        <w:div w:id="1312825283">
          <w:marLeft w:val="640"/>
          <w:marRight w:val="0"/>
          <w:marTop w:val="0"/>
          <w:marBottom w:val="0"/>
          <w:divBdr>
            <w:top w:val="none" w:sz="0" w:space="0" w:color="auto"/>
            <w:left w:val="none" w:sz="0" w:space="0" w:color="auto"/>
            <w:bottom w:val="none" w:sz="0" w:space="0" w:color="auto"/>
            <w:right w:val="none" w:sz="0" w:space="0" w:color="auto"/>
          </w:divBdr>
        </w:div>
        <w:div w:id="86194066">
          <w:marLeft w:val="640"/>
          <w:marRight w:val="0"/>
          <w:marTop w:val="0"/>
          <w:marBottom w:val="0"/>
          <w:divBdr>
            <w:top w:val="none" w:sz="0" w:space="0" w:color="auto"/>
            <w:left w:val="none" w:sz="0" w:space="0" w:color="auto"/>
            <w:bottom w:val="none" w:sz="0" w:space="0" w:color="auto"/>
            <w:right w:val="none" w:sz="0" w:space="0" w:color="auto"/>
          </w:divBdr>
        </w:div>
        <w:div w:id="1715082731">
          <w:marLeft w:val="640"/>
          <w:marRight w:val="0"/>
          <w:marTop w:val="0"/>
          <w:marBottom w:val="0"/>
          <w:divBdr>
            <w:top w:val="none" w:sz="0" w:space="0" w:color="auto"/>
            <w:left w:val="none" w:sz="0" w:space="0" w:color="auto"/>
            <w:bottom w:val="none" w:sz="0" w:space="0" w:color="auto"/>
            <w:right w:val="none" w:sz="0" w:space="0" w:color="auto"/>
          </w:divBdr>
        </w:div>
        <w:div w:id="1723599603">
          <w:marLeft w:val="640"/>
          <w:marRight w:val="0"/>
          <w:marTop w:val="0"/>
          <w:marBottom w:val="0"/>
          <w:divBdr>
            <w:top w:val="none" w:sz="0" w:space="0" w:color="auto"/>
            <w:left w:val="none" w:sz="0" w:space="0" w:color="auto"/>
            <w:bottom w:val="none" w:sz="0" w:space="0" w:color="auto"/>
            <w:right w:val="none" w:sz="0" w:space="0" w:color="auto"/>
          </w:divBdr>
        </w:div>
        <w:div w:id="408234498">
          <w:marLeft w:val="640"/>
          <w:marRight w:val="0"/>
          <w:marTop w:val="0"/>
          <w:marBottom w:val="0"/>
          <w:divBdr>
            <w:top w:val="none" w:sz="0" w:space="0" w:color="auto"/>
            <w:left w:val="none" w:sz="0" w:space="0" w:color="auto"/>
            <w:bottom w:val="none" w:sz="0" w:space="0" w:color="auto"/>
            <w:right w:val="none" w:sz="0" w:space="0" w:color="auto"/>
          </w:divBdr>
        </w:div>
        <w:div w:id="482505863">
          <w:marLeft w:val="640"/>
          <w:marRight w:val="0"/>
          <w:marTop w:val="0"/>
          <w:marBottom w:val="0"/>
          <w:divBdr>
            <w:top w:val="none" w:sz="0" w:space="0" w:color="auto"/>
            <w:left w:val="none" w:sz="0" w:space="0" w:color="auto"/>
            <w:bottom w:val="none" w:sz="0" w:space="0" w:color="auto"/>
            <w:right w:val="none" w:sz="0" w:space="0" w:color="auto"/>
          </w:divBdr>
        </w:div>
        <w:div w:id="2058313835">
          <w:marLeft w:val="640"/>
          <w:marRight w:val="0"/>
          <w:marTop w:val="0"/>
          <w:marBottom w:val="0"/>
          <w:divBdr>
            <w:top w:val="none" w:sz="0" w:space="0" w:color="auto"/>
            <w:left w:val="none" w:sz="0" w:space="0" w:color="auto"/>
            <w:bottom w:val="none" w:sz="0" w:space="0" w:color="auto"/>
            <w:right w:val="none" w:sz="0" w:space="0" w:color="auto"/>
          </w:divBdr>
        </w:div>
        <w:div w:id="74137063">
          <w:marLeft w:val="640"/>
          <w:marRight w:val="0"/>
          <w:marTop w:val="0"/>
          <w:marBottom w:val="0"/>
          <w:divBdr>
            <w:top w:val="none" w:sz="0" w:space="0" w:color="auto"/>
            <w:left w:val="none" w:sz="0" w:space="0" w:color="auto"/>
            <w:bottom w:val="none" w:sz="0" w:space="0" w:color="auto"/>
            <w:right w:val="none" w:sz="0" w:space="0" w:color="auto"/>
          </w:divBdr>
        </w:div>
        <w:div w:id="1452281813">
          <w:marLeft w:val="640"/>
          <w:marRight w:val="0"/>
          <w:marTop w:val="0"/>
          <w:marBottom w:val="0"/>
          <w:divBdr>
            <w:top w:val="none" w:sz="0" w:space="0" w:color="auto"/>
            <w:left w:val="none" w:sz="0" w:space="0" w:color="auto"/>
            <w:bottom w:val="none" w:sz="0" w:space="0" w:color="auto"/>
            <w:right w:val="none" w:sz="0" w:space="0" w:color="auto"/>
          </w:divBdr>
        </w:div>
        <w:div w:id="1855995061">
          <w:marLeft w:val="640"/>
          <w:marRight w:val="0"/>
          <w:marTop w:val="0"/>
          <w:marBottom w:val="0"/>
          <w:divBdr>
            <w:top w:val="none" w:sz="0" w:space="0" w:color="auto"/>
            <w:left w:val="none" w:sz="0" w:space="0" w:color="auto"/>
            <w:bottom w:val="none" w:sz="0" w:space="0" w:color="auto"/>
            <w:right w:val="none" w:sz="0" w:space="0" w:color="auto"/>
          </w:divBdr>
        </w:div>
        <w:div w:id="106118798">
          <w:marLeft w:val="640"/>
          <w:marRight w:val="0"/>
          <w:marTop w:val="0"/>
          <w:marBottom w:val="0"/>
          <w:divBdr>
            <w:top w:val="none" w:sz="0" w:space="0" w:color="auto"/>
            <w:left w:val="none" w:sz="0" w:space="0" w:color="auto"/>
            <w:bottom w:val="none" w:sz="0" w:space="0" w:color="auto"/>
            <w:right w:val="none" w:sz="0" w:space="0" w:color="auto"/>
          </w:divBdr>
        </w:div>
        <w:div w:id="1542786786">
          <w:marLeft w:val="640"/>
          <w:marRight w:val="0"/>
          <w:marTop w:val="0"/>
          <w:marBottom w:val="0"/>
          <w:divBdr>
            <w:top w:val="none" w:sz="0" w:space="0" w:color="auto"/>
            <w:left w:val="none" w:sz="0" w:space="0" w:color="auto"/>
            <w:bottom w:val="none" w:sz="0" w:space="0" w:color="auto"/>
            <w:right w:val="none" w:sz="0" w:space="0" w:color="auto"/>
          </w:divBdr>
        </w:div>
        <w:div w:id="178129333">
          <w:marLeft w:val="640"/>
          <w:marRight w:val="0"/>
          <w:marTop w:val="0"/>
          <w:marBottom w:val="0"/>
          <w:divBdr>
            <w:top w:val="none" w:sz="0" w:space="0" w:color="auto"/>
            <w:left w:val="none" w:sz="0" w:space="0" w:color="auto"/>
            <w:bottom w:val="none" w:sz="0" w:space="0" w:color="auto"/>
            <w:right w:val="none" w:sz="0" w:space="0" w:color="auto"/>
          </w:divBdr>
        </w:div>
        <w:div w:id="1878464901">
          <w:marLeft w:val="640"/>
          <w:marRight w:val="0"/>
          <w:marTop w:val="0"/>
          <w:marBottom w:val="0"/>
          <w:divBdr>
            <w:top w:val="none" w:sz="0" w:space="0" w:color="auto"/>
            <w:left w:val="none" w:sz="0" w:space="0" w:color="auto"/>
            <w:bottom w:val="none" w:sz="0" w:space="0" w:color="auto"/>
            <w:right w:val="none" w:sz="0" w:space="0" w:color="auto"/>
          </w:divBdr>
        </w:div>
        <w:div w:id="500436470">
          <w:marLeft w:val="640"/>
          <w:marRight w:val="0"/>
          <w:marTop w:val="0"/>
          <w:marBottom w:val="0"/>
          <w:divBdr>
            <w:top w:val="none" w:sz="0" w:space="0" w:color="auto"/>
            <w:left w:val="none" w:sz="0" w:space="0" w:color="auto"/>
            <w:bottom w:val="none" w:sz="0" w:space="0" w:color="auto"/>
            <w:right w:val="none" w:sz="0" w:space="0" w:color="auto"/>
          </w:divBdr>
        </w:div>
        <w:div w:id="275870922">
          <w:marLeft w:val="640"/>
          <w:marRight w:val="0"/>
          <w:marTop w:val="0"/>
          <w:marBottom w:val="0"/>
          <w:divBdr>
            <w:top w:val="none" w:sz="0" w:space="0" w:color="auto"/>
            <w:left w:val="none" w:sz="0" w:space="0" w:color="auto"/>
            <w:bottom w:val="none" w:sz="0" w:space="0" w:color="auto"/>
            <w:right w:val="none" w:sz="0" w:space="0" w:color="auto"/>
          </w:divBdr>
        </w:div>
        <w:div w:id="83772481">
          <w:marLeft w:val="640"/>
          <w:marRight w:val="0"/>
          <w:marTop w:val="0"/>
          <w:marBottom w:val="0"/>
          <w:divBdr>
            <w:top w:val="none" w:sz="0" w:space="0" w:color="auto"/>
            <w:left w:val="none" w:sz="0" w:space="0" w:color="auto"/>
            <w:bottom w:val="none" w:sz="0" w:space="0" w:color="auto"/>
            <w:right w:val="none" w:sz="0" w:space="0" w:color="auto"/>
          </w:divBdr>
        </w:div>
        <w:div w:id="2124572803">
          <w:marLeft w:val="640"/>
          <w:marRight w:val="0"/>
          <w:marTop w:val="0"/>
          <w:marBottom w:val="0"/>
          <w:divBdr>
            <w:top w:val="none" w:sz="0" w:space="0" w:color="auto"/>
            <w:left w:val="none" w:sz="0" w:space="0" w:color="auto"/>
            <w:bottom w:val="none" w:sz="0" w:space="0" w:color="auto"/>
            <w:right w:val="none" w:sz="0" w:space="0" w:color="auto"/>
          </w:divBdr>
        </w:div>
        <w:div w:id="146241502">
          <w:marLeft w:val="640"/>
          <w:marRight w:val="0"/>
          <w:marTop w:val="0"/>
          <w:marBottom w:val="0"/>
          <w:divBdr>
            <w:top w:val="none" w:sz="0" w:space="0" w:color="auto"/>
            <w:left w:val="none" w:sz="0" w:space="0" w:color="auto"/>
            <w:bottom w:val="none" w:sz="0" w:space="0" w:color="auto"/>
            <w:right w:val="none" w:sz="0" w:space="0" w:color="auto"/>
          </w:divBdr>
        </w:div>
        <w:div w:id="624698939">
          <w:marLeft w:val="640"/>
          <w:marRight w:val="0"/>
          <w:marTop w:val="0"/>
          <w:marBottom w:val="0"/>
          <w:divBdr>
            <w:top w:val="none" w:sz="0" w:space="0" w:color="auto"/>
            <w:left w:val="none" w:sz="0" w:space="0" w:color="auto"/>
            <w:bottom w:val="none" w:sz="0" w:space="0" w:color="auto"/>
            <w:right w:val="none" w:sz="0" w:space="0" w:color="auto"/>
          </w:divBdr>
        </w:div>
        <w:div w:id="648636978">
          <w:marLeft w:val="640"/>
          <w:marRight w:val="0"/>
          <w:marTop w:val="0"/>
          <w:marBottom w:val="0"/>
          <w:divBdr>
            <w:top w:val="none" w:sz="0" w:space="0" w:color="auto"/>
            <w:left w:val="none" w:sz="0" w:space="0" w:color="auto"/>
            <w:bottom w:val="none" w:sz="0" w:space="0" w:color="auto"/>
            <w:right w:val="none" w:sz="0" w:space="0" w:color="auto"/>
          </w:divBdr>
        </w:div>
        <w:div w:id="607542712">
          <w:marLeft w:val="640"/>
          <w:marRight w:val="0"/>
          <w:marTop w:val="0"/>
          <w:marBottom w:val="0"/>
          <w:divBdr>
            <w:top w:val="none" w:sz="0" w:space="0" w:color="auto"/>
            <w:left w:val="none" w:sz="0" w:space="0" w:color="auto"/>
            <w:bottom w:val="none" w:sz="0" w:space="0" w:color="auto"/>
            <w:right w:val="none" w:sz="0" w:space="0" w:color="auto"/>
          </w:divBdr>
        </w:div>
        <w:div w:id="158427440">
          <w:marLeft w:val="640"/>
          <w:marRight w:val="0"/>
          <w:marTop w:val="0"/>
          <w:marBottom w:val="0"/>
          <w:divBdr>
            <w:top w:val="none" w:sz="0" w:space="0" w:color="auto"/>
            <w:left w:val="none" w:sz="0" w:space="0" w:color="auto"/>
            <w:bottom w:val="none" w:sz="0" w:space="0" w:color="auto"/>
            <w:right w:val="none" w:sz="0" w:space="0" w:color="auto"/>
          </w:divBdr>
        </w:div>
        <w:div w:id="1928727708">
          <w:marLeft w:val="640"/>
          <w:marRight w:val="0"/>
          <w:marTop w:val="0"/>
          <w:marBottom w:val="0"/>
          <w:divBdr>
            <w:top w:val="none" w:sz="0" w:space="0" w:color="auto"/>
            <w:left w:val="none" w:sz="0" w:space="0" w:color="auto"/>
            <w:bottom w:val="none" w:sz="0" w:space="0" w:color="auto"/>
            <w:right w:val="none" w:sz="0" w:space="0" w:color="auto"/>
          </w:divBdr>
        </w:div>
        <w:div w:id="1078820748">
          <w:marLeft w:val="640"/>
          <w:marRight w:val="0"/>
          <w:marTop w:val="0"/>
          <w:marBottom w:val="0"/>
          <w:divBdr>
            <w:top w:val="none" w:sz="0" w:space="0" w:color="auto"/>
            <w:left w:val="none" w:sz="0" w:space="0" w:color="auto"/>
            <w:bottom w:val="none" w:sz="0" w:space="0" w:color="auto"/>
            <w:right w:val="none" w:sz="0" w:space="0" w:color="auto"/>
          </w:divBdr>
        </w:div>
        <w:div w:id="1268463217">
          <w:marLeft w:val="640"/>
          <w:marRight w:val="0"/>
          <w:marTop w:val="0"/>
          <w:marBottom w:val="0"/>
          <w:divBdr>
            <w:top w:val="none" w:sz="0" w:space="0" w:color="auto"/>
            <w:left w:val="none" w:sz="0" w:space="0" w:color="auto"/>
            <w:bottom w:val="none" w:sz="0" w:space="0" w:color="auto"/>
            <w:right w:val="none" w:sz="0" w:space="0" w:color="auto"/>
          </w:divBdr>
        </w:div>
        <w:div w:id="811873452">
          <w:marLeft w:val="640"/>
          <w:marRight w:val="0"/>
          <w:marTop w:val="0"/>
          <w:marBottom w:val="0"/>
          <w:divBdr>
            <w:top w:val="none" w:sz="0" w:space="0" w:color="auto"/>
            <w:left w:val="none" w:sz="0" w:space="0" w:color="auto"/>
            <w:bottom w:val="none" w:sz="0" w:space="0" w:color="auto"/>
            <w:right w:val="none" w:sz="0" w:space="0" w:color="auto"/>
          </w:divBdr>
        </w:div>
        <w:div w:id="1094549086">
          <w:marLeft w:val="640"/>
          <w:marRight w:val="0"/>
          <w:marTop w:val="0"/>
          <w:marBottom w:val="0"/>
          <w:divBdr>
            <w:top w:val="none" w:sz="0" w:space="0" w:color="auto"/>
            <w:left w:val="none" w:sz="0" w:space="0" w:color="auto"/>
            <w:bottom w:val="none" w:sz="0" w:space="0" w:color="auto"/>
            <w:right w:val="none" w:sz="0" w:space="0" w:color="auto"/>
          </w:divBdr>
        </w:div>
        <w:div w:id="42799874">
          <w:marLeft w:val="640"/>
          <w:marRight w:val="0"/>
          <w:marTop w:val="0"/>
          <w:marBottom w:val="0"/>
          <w:divBdr>
            <w:top w:val="none" w:sz="0" w:space="0" w:color="auto"/>
            <w:left w:val="none" w:sz="0" w:space="0" w:color="auto"/>
            <w:bottom w:val="none" w:sz="0" w:space="0" w:color="auto"/>
            <w:right w:val="none" w:sz="0" w:space="0" w:color="auto"/>
          </w:divBdr>
        </w:div>
        <w:div w:id="1291203090">
          <w:marLeft w:val="640"/>
          <w:marRight w:val="0"/>
          <w:marTop w:val="0"/>
          <w:marBottom w:val="0"/>
          <w:divBdr>
            <w:top w:val="none" w:sz="0" w:space="0" w:color="auto"/>
            <w:left w:val="none" w:sz="0" w:space="0" w:color="auto"/>
            <w:bottom w:val="none" w:sz="0" w:space="0" w:color="auto"/>
            <w:right w:val="none" w:sz="0" w:space="0" w:color="auto"/>
          </w:divBdr>
        </w:div>
        <w:div w:id="2058773935">
          <w:marLeft w:val="640"/>
          <w:marRight w:val="0"/>
          <w:marTop w:val="0"/>
          <w:marBottom w:val="0"/>
          <w:divBdr>
            <w:top w:val="none" w:sz="0" w:space="0" w:color="auto"/>
            <w:left w:val="none" w:sz="0" w:space="0" w:color="auto"/>
            <w:bottom w:val="none" w:sz="0" w:space="0" w:color="auto"/>
            <w:right w:val="none" w:sz="0" w:space="0" w:color="auto"/>
          </w:divBdr>
        </w:div>
        <w:div w:id="268045464">
          <w:marLeft w:val="640"/>
          <w:marRight w:val="0"/>
          <w:marTop w:val="0"/>
          <w:marBottom w:val="0"/>
          <w:divBdr>
            <w:top w:val="none" w:sz="0" w:space="0" w:color="auto"/>
            <w:left w:val="none" w:sz="0" w:space="0" w:color="auto"/>
            <w:bottom w:val="none" w:sz="0" w:space="0" w:color="auto"/>
            <w:right w:val="none" w:sz="0" w:space="0" w:color="auto"/>
          </w:divBdr>
        </w:div>
        <w:div w:id="966081880">
          <w:marLeft w:val="640"/>
          <w:marRight w:val="0"/>
          <w:marTop w:val="0"/>
          <w:marBottom w:val="0"/>
          <w:divBdr>
            <w:top w:val="none" w:sz="0" w:space="0" w:color="auto"/>
            <w:left w:val="none" w:sz="0" w:space="0" w:color="auto"/>
            <w:bottom w:val="none" w:sz="0" w:space="0" w:color="auto"/>
            <w:right w:val="none" w:sz="0" w:space="0" w:color="auto"/>
          </w:divBdr>
        </w:div>
        <w:div w:id="1898205304">
          <w:marLeft w:val="640"/>
          <w:marRight w:val="0"/>
          <w:marTop w:val="0"/>
          <w:marBottom w:val="0"/>
          <w:divBdr>
            <w:top w:val="none" w:sz="0" w:space="0" w:color="auto"/>
            <w:left w:val="none" w:sz="0" w:space="0" w:color="auto"/>
            <w:bottom w:val="none" w:sz="0" w:space="0" w:color="auto"/>
            <w:right w:val="none" w:sz="0" w:space="0" w:color="auto"/>
          </w:divBdr>
        </w:div>
        <w:div w:id="417792311">
          <w:marLeft w:val="640"/>
          <w:marRight w:val="0"/>
          <w:marTop w:val="0"/>
          <w:marBottom w:val="0"/>
          <w:divBdr>
            <w:top w:val="none" w:sz="0" w:space="0" w:color="auto"/>
            <w:left w:val="none" w:sz="0" w:space="0" w:color="auto"/>
            <w:bottom w:val="none" w:sz="0" w:space="0" w:color="auto"/>
            <w:right w:val="none" w:sz="0" w:space="0" w:color="auto"/>
          </w:divBdr>
        </w:div>
        <w:div w:id="541937810">
          <w:marLeft w:val="640"/>
          <w:marRight w:val="0"/>
          <w:marTop w:val="0"/>
          <w:marBottom w:val="0"/>
          <w:divBdr>
            <w:top w:val="none" w:sz="0" w:space="0" w:color="auto"/>
            <w:left w:val="none" w:sz="0" w:space="0" w:color="auto"/>
            <w:bottom w:val="none" w:sz="0" w:space="0" w:color="auto"/>
            <w:right w:val="none" w:sz="0" w:space="0" w:color="auto"/>
          </w:divBdr>
        </w:div>
        <w:div w:id="238442452">
          <w:marLeft w:val="640"/>
          <w:marRight w:val="0"/>
          <w:marTop w:val="0"/>
          <w:marBottom w:val="0"/>
          <w:divBdr>
            <w:top w:val="none" w:sz="0" w:space="0" w:color="auto"/>
            <w:left w:val="none" w:sz="0" w:space="0" w:color="auto"/>
            <w:bottom w:val="none" w:sz="0" w:space="0" w:color="auto"/>
            <w:right w:val="none" w:sz="0" w:space="0" w:color="auto"/>
          </w:divBdr>
        </w:div>
        <w:div w:id="2082672648">
          <w:marLeft w:val="640"/>
          <w:marRight w:val="0"/>
          <w:marTop w:val="0"/>
          <w:marBottom w:val="0"/>
          <w:divBdr>
            <w:top w:val="none" w:sz="0" w:space="0" w:color="auto"/>
            <w:left w:val="none" w:sz="0" w:space="0" w:color="auto"/>
            <w:bottom w:val="none" w:sz="0" w:space="0" w:color="auto"/>
            <w:right w:val="none" w:sz="0" w:space="0" w:color="auto"/>
          </w:divBdr>
        </w:div>
        <w:div w:id="527379601">
          <w:marLeft w:val="640"/>
          <w:marRight w:val="0"/>
          <w:marTop w:val="0"/>
          <w:marBottom w:val="0"/>
          <w:divBdr>
            <w:top w:val="none" w:sz="0" w:space="0" w:color="auto"/>
            <w:left w:val="none" w:sz="0" w:space="0" w:color="auto"/>
            <w:bottom w:val="none" w:sz="0" w:space="0" w:color="auto"/>
            <w:right w:val="none" w:sz="0" w:space="0" w:color="auto"/>
          </w:divBdr>
        </w:div>
        <w:div w:id="1498836620">
          <w:marLeft w:val="640"/>
          <w:marRight w:val="0"/>
          <w:marTop w:val="0"/>
          <w:marBottom w:val="0"/>
          <w:divBdr>
            <w:top w:val="none" w:sz="0" w:space="0" w:color="auto"/>
            <w:left w:val="none" w:sz="0" w:space="0" w:color="auto"/>
            <w:bottom w:val="none" w:sz="0" w:space="0" w:color="auto"/>
            <w:right w:val="none" w:sz="0" w:space="0" w:color="auto"/>
          </w:divBdr>
        </w:div>
        <w:div w:id="134033995">
          <w:marLeft w:val="640"/>
          <w:marRight w:val="0"/>
          <w:marTop w:val="0"/>
          <w:marBottom w:val="0"/>
          <w:divBdr>
            <w:top w:val="none" w:sz="0" w:space="0" w:color="auto"/>
            <w:left w:val="none" w:sz="0" w:space="0" w:color="auto"/>
            <w:bottom w:val="none" w:sz="0" w:space="0" w:color="auto"/>
            <w:right w:val="none" w:sz="0" w:space="0" w:color="auto"/>
          </w:divBdr>
        </w:div>
        <w:div w:id="1843474239">
          <w:marLeft w:val="640"/>
          <w:marRight w:val="0"/>
          <w:marTop w:val="0"/>
          <w:marBottom w:val="0"/>
          <w:divBdr>
            <w:top w:val="none" w:sz="0" w:space="0" w:color="auto"/>
            <w:left w:val="none" w:sz="0" w:space="0" w:color="auto"/>
            <w:bottom w:val="none" w:sz="0" w:space="0" w:color="auto"/>
            <w:right w:val="none" w:sz="0" w:space="0" w:color="auto"/>
          </w:divBdr>
        </w:div>
        <w:div w:id="506411402">
          <w:marLeft w:val="640"/>
          <w:marRight w:val="0"/>
          <w:marTop w:val="0"/>
          <w:marBottom w:val="0"/>
          <w:divBdr>
            <w:top w:val="none" w:sz="0" w:space="0" w:color="auto"/>
            <w:left w:val="none" w:sz="0" w:space="0" w:color="auto"/>
            <w:bottom w:val="none" w:sz="0" w:space="0" w:color="auto"/>
            <w:right w:val="none" w:sz="0" w:space="0" w:color="auto"/>
          </w:divBdr>
        </w:div>
        <w:div w:id="2076271426">
          <w:marLeft w:val="640"/>
          <w:marRight w:val="0"/>
          <w:marTop w:val="0"/>
          <w:marBottom w:val="0"/>
          <w:divBdr>
            <w:top w:val="none" w:sz="0" w:space="0" w:color="auto"/>
            <w:left w:val="none" w:sz="0" w:space="0" w:color="auto"/>
            <w:bottom w:val="none" w:sz="0" w:space="0" w:color="auto"/>
            <w:right w:val="none" w:sz="0" w:space="0" w:color="auto"/>
          </w:divBdr>
        </w:div>
        <w:div w:id="2078698291">
          <w:marLeft w:val="640"/>
          <w:marRight w:val="0"/>
          <w:marTop w:val="0"/>
          <w:marBottom w:val="0"/>
          <w:divBdr>
            <w:top w:val="none" w:sz="0" w:space="0" w:color="auto"/>
            <w:left w:val="none" w:sz="0" w:space="0" w:color="auto"/>
            <w:bottom w:val="none" w:sz="0" w:space="0" w:color="auto"/>
            <w:right w:val="none" w:sz="0" w:space="0" w:color="auto"/>
          </w:divBdr>
        </w:div>
        <w:div w:id="558371060">
          <w:marLeft w:val="640"/>
          <w:marRight w:val="0"/>
          <w:marTop w:val="0"/>
          <w:marBottom w:val="0"/>
          <w:divBdr>
            <w:top w:val="none" w:sz="0" w:space="0" w:color="auto"/>
            <w:left w:val="none" w:sz="0" w:space="0" w:color="auto"/>
            <w:bottom w:val="none" w:sz="0" w:space="0" w:color="auto"/>
            <w:right w:val="none" w:sz="0" w:space="0" w:color="auto"/>
          </w:divBdr>
        </w:div>
        <w:div w:id="5720028">
          <w:marLeft w:val="640"/>
          <w:marRight w:val="0"/>
          <w:marTop w:val="0"/>
          <w:marBottom w:val="0"/>
          <w:divBdr>
            <w:top w:val="none" w:sz="0" w:space="0" w:color="auto"/>
            <w:left w:val="none" w:sz="0" w:space="0" w:color="auto"/>
            <w:bottom w:val="none" w:sz="0" w:space="0" w:color="auto"/>
            <w:right w:val="none" w:sz="0" w:space="0" w:color="auto"/>
          </w:divBdr>
        </w:div>
        <w:div w:id="1717922553">
          <w:marLeft w:val="640"/>
          <w:marRight w:val="0"/>
          <w:marTop w:val="0"/>
          <w:marBottom w:val="0"/>
          <w:divBdr>
            <w:top w:val="none" w:sz="0" w:space="0" w:color="auto"/>
            <w:left w:val="none" w:sz="0" w:space="0" w:color="auto"/>
            <w:bottom w:val="none" w:sz="0" w:space="0" w:color="auto"/>
            <w:right w:val="none" w:sz="0" w:space="0" w:color="auto"/>
          </w:divBdr>
        </w:div>
        <w:div w:id="1768384425">
          <w:marLeft w:val="640"/>
          <w:marRight w:val="0"/>
          <w:marTop w:val="0"/>
          <w:marBottom w:val="0"/>
          <w:divBdr>
            <w:top w:val="none" w:sz="0" w:space="0" w:color="auto"/>
            <w:left w:val="none" w:sz="0" w:space="0" w:color="auto"/>
            <w:bottom w:val="none" w:sz="0" w:space="0" w:color="auto"/>
            <w:right w:val="none" w:sz="0" w:space="0" w:color="auto"/>
          </w:divBdr>
        </w:div>
        <w:div w:id="1971280436">
          <w:marLeft w:val="640"/>
          <w:marRight w:val="0"/>
          <w:marTop w:val="0"/>
          <w:marBottom w:val="0"/>
          <w:divBdr>
            <w:top w:val="none" w:sz="0" w:space="0" w:color="auto"/>
            <w:left w:val="none" w:sz="0" w:space="0" w:color="auto"/>
            <w:bottom w:val="none" w:sz="0" w:space="0" w:color="auto"/>
            <w:right w:val="none" w:sz="0" w:space="0" w:color="auto"/>
          </w:divBdr>
        </w:div>
        <w:div w:id="360015750">
          <w:marLeft w:val="640"/>
          <w:marRight w:val="0"/>
          <w:marTop w:val="0"/>
          <w:marBottom w:val="0"/>
          <w:divBdr>
            <w:top w:val="none" w:sz="0" w:space="0" w:color="auto"/>
            <w:left w:val="none" w:sz="0" w:space="0" w:color="auto"/>
            <w:bottom w:val="none" w:sz="0" w:space="0" w:color="auto"/>
            <w:right w:val="none" w:sz="0" w:space="0" w:color="auto"/>
          </w:divBdr>
        </w:div>
        <w:div w:id="784736876">
          <w:marLeft w:val="640"/>
          <w:marRight w:val="0"/>
          <w:marTop w:val="0"/>
          <w:marBottom w:val="0"/>
          <w:divBdr>
            <w:top w:val="none" w:sz="0" w:space="0" w:color="auto"/>
            <w:left w:val="none" w:sz="0" w:space="0" w:color="auto"/>
            <w:bottom w:val="none" w:sz="0" w:space="0" w:color="auto"/>
            <w:right w:val="none" w:sz="0" w:space="0" w:color="auto"/>
          </w:divBdr>
        </w:div>
        <w:div w:id="188178363">
          <w:marLeft w:val="640"/>
          <w:marRight w:val="0"/>
          <w:marTop w:val="0"/>
          <w:marBottom w:val="0"/>
          <w:divBdr>
            <w:top w:val="none" w:sz="0" w:space="0" w:color="auto"/>
            <w:left w:val="none" w:sz="0" w:space="0" w:color="auto"/>
            <w:bottom w:val="none" w:sz="0" w:space="0" w:color="auto"/>
            <w:right w:val="none" w:sz="0" w:space="0" w:color="auto"/>
          </w:divBdr>
        </w:div>
        <w:div w:id="574360322">
          <w:marLeft w:val="640"/>
          <w:marRight w:val="0"/>
          <w:marTop w:val="0"/>
          <w:marBottom w:val="0"/>
          <w:divBdr>
            <w:top w:val="none" w:sz="0" w:space="0" w:color="auto"/>
            <w:left w:val="none" w:sz="0" w:space="0" w:color="auto"/>
            <w:bottom w:val="none" w:sz="0" w:space="0" w:color="auto"/>
            <w:right w:val="none" w:sz="0" w:space="0" w:color="auto"/>
          </w:divBdr>
        </w:div>
        <w:div w:id="1577399471">
          <w:marLeft w:val="640"/>
          <w:marRight w:val="0"/>
          <w:marTop w:val="0"/>
          <w:marBottom w:val="0"/>
          <w:divBdr>
            <w:top w:val="none" w:sz="0" w:space="0" w:color="auto"/>
            <w:left w:val="none" w:sz="0" w:space="0" w:color="auto"/>
            <w:bottom w:val="none" w:sz="0" w:space="0" w:color="auto"/>
            <w:right w:val="none" w:sz="0" w:space="0" w:color="auto"/>
          </w:divBdr>
        </w:div>
        <w:div w:id="765349315">
          <w:marLeft w:val="640"/>
          <w:marRight w:val="0"/>
          <w:marTop w:val="0"/>
          <w:marBottom w:val="0"/>
          <w:divBdr>
            <w:top w:val="none" w:sz="0" w:space="0" w:color="auto"/>
            <w:left w:val="none" w:sz="0" w:space="0" w:color="auto"/>
            <w:bottom w:val="none" w:sz="0" w:space="0" w:color="auto"/>
            <w:right w:val="none" w:sz="0" w:space="0" w:color="auto"/>
          </w:divBdr>
        </w:div>
        <w:div w:id="1273245380">
          <w:marLeft w:val="640"/>
          <w:marRight w:val="0"/>
          <w:marTop w:val="0"/>
          <w:marBottom w:val="0"/>
          <w:divBdr>
            <w:top w:val="none" w:sz="0" w:space="0" w:color="auto"/>
            <w:left w:val="none" w:sz="0" w:space="0" w:color="auto"/>
            <w:bottom w:val="none" w:sz="0" w:space="0" w:color="auto"/>
            <w:right w:val="none" w:sz="0" w:space="0" w:color="auto"/>
          </w:divBdr>
        </w:div>
        <w:div w:id="702172889">
          <w:marLeft w:val="640"/>
          <w:marRight w:val="0"/>
          <w:marTop w:val="0"/>
          <w:marBottom w:val="0"/>
          <w:divBdr>
            <w:top w:val="none" w:sz="0" w:space="0" w:color="auto"/>
            <w:left w:val="none" w:sz="0" w:space="0" w:color="auto"/>
            <w:bottom w:val="none" w:sz="0" w:space="0" w:color="auto"/>
            <w:right w:val="none" w:sz="0" w:space="0" w:color="auto"/>
          </w:divBdr>
        </w:div>
        <w:div w:id="1924532944">
          <w:marLeft w:val="640"/>
          <w:marRight w:val="0"/>
          <w:marTop w:val="0"/>
          <w:marBottom w:val="0"/>
          <w:divBdr>
            <w:top w:val="none" w:sz="0" w:space="0" w:color="auto"/>
            <w:left w:val="none" w:sz="0" w:space="0" w:color="auto"/>
            <w:bottom w:val="none" w:sz="0" w:space="0" w:color="auto"/>
            <w:right w:val="none" w:sz="0" w:space="0" w:color="auto"/>
          </w:divBdr>
        </w:div>
        <w:div w:id="1759982619">
          <w:marLeft w:val="640"/>
          <w:marRight w:val="0"/>
          <w:marTop w:val="0"/>
          <w:marBottom w:val="0"/>
          <w:divBdr>
            <w:top w:val="none" w:sz="0" w:space="0" w:color="auto"/>
            <w:left w:val="none" w:sz="0" w:space="0" w:color="auto"/>
            <w:bottom w:val="none" w:sz="0" w:space="0" w:color="auto"/>
            <w:right w:val="none" w:sz="0" w:space="0" w:color="auto"/>
          </w:divBdr>
        </w:div>
        <w:div w:id="239142126">
          <w:marLeft w:val="640"/>
          <w:marRight w:val="0"/>
          <w:marTop w:val="0"/>
          <w:marBottom w:val="0"/>
          <w:divBdr>
            <w:top w:val="none" w:sz="0" w:space="0" w:color="auto"/>
            <w:left w:val="none" w:sz="0" w:space="0" w:color="auto"/>
            <w:bottom w:val="none" w:sz="0" w:space="0" w:color="auto"/>
            <w:right w:val="none" w:sz="0" w:space="0" w:color="auto"/>
          </w:divBdr>
        </w:div>
        <w:div w:id="946280143">
          <w:marLeft w:val="640"/>
          <w:marRight w:val="0"/>
          <w:marTop w:val="0"/>
          <w:marBottom w:val="0"/>
          <w:divBdr>
            <w:top w:val="none" w:sz="0" w:space="0" w:color="auto"/>
            <w:left w:val="none" w:sz="0" w:space="0" w:color="auto"/>
            <w:bottom w:val="none" w:sz="0" w:space="0" w:color="auto"/>
            <w:right w:val="none" w:sz="0" w:space="0" w:color="auto"/>
          </w:divBdr>
        </w:div>
        <w:div w:id="147598301">
          <w:marLeft w:val="640"/>
          <w:marRight w:val="0"/>
          <w:marTop w:val="0"/>
          <w:marBottom w:val="0"/>
          <w:divBdr>
            <w:top w:val="none" w:sz="0" w:space="0" w:color="auto"/>
            <w:left w:val="none" w:sz="0" w:space="0" w:color="auto"/>
            <w:bottom w:val="none" w:sz="0" w:space="0" w:color="auto"/>
            <w:right w:val="none" w:sz="0" w:space="0" w:color="auto"/>
          </w:divBdr>
        </w:div>
        <w:div w:id="1165171640">
          <w:marLeft w:val="640"/>
          <w:marRight w:val="0"/>
          <w:marTop w:val="0"/>
          <w:marBottom w:val="0"/>
          <w:divBdr>
            <w:top w:val="none" w:sz="0" w:space="0" w:color="auto"/>
            <w:left w:val="none" w:sz="0" w:space="0" w:color="auto"/>
            <w:bottom w:val="none" w:sz="0" w:space="0" w:color="auto"/>
            <w:right w:val="none" w:sz="0" w:space="0" w:color="auto"/>
          </w:divBdr>
        </w:div>
        <w:div w:id="2073193309">
          <w:marLeft w:val="640"/>
          <w:marRight w:val="0"/>
          <w:marTop w:val="0"/>
          <w:marBottom w:val="0"/>
          <w:divBdr>
            <w:top w:val="none" w:sz="0" w:space="0" w:color="auto"/>
            <w:left w:val="none" w:sz="0" w:space="0" w:color="auto"/>
            <w:bottom w:val="none" w:sz="0" w:space="0" w:color="auto"/>
            <w:right w:val="none" w:sz="0" w:space="0" w:color="auto"/>
          </w:divBdr>
        </w:div>
        <w:div w:id="1829327620">
          <w:marLeft w:val="640"/>
          <w:marRight w:val="0"/>
          <w:marTop w:val="0"/>
          <w:marBottom w:val="0"/>
          <w:divBdr>
            <w:top w:val="none" w:sz="0" w:space="0" w:color="auto"/>
            <w:left w:val="none" w:sz="0" w:space="0" w:color="auto"/>
            <w:bottom w:val="none" w:sz="0" w:space="0" w:color="auto"/>
            <w:right w:val="none" w:sz="0" w:space="0" w:color="auto"/>
          </w:divBdr>
        </w:div>
        <w:div w:id="1462650093">
          <w:marLeft w:val="640"/>
          <w:marRight w:val="0"/>
          <w:marTop w:val="0"/>
          <w:marBottom w:val="0"/>
          <w:divBdr>
            <w:top w:val="none" w:sz="0" w:space="0" w:color="auto"/>
            <w:left w:val="none" w:sz="0" w:space="0" w:color="auto"/>
            <w:bottom w:val="none" w:sz="0" w:space="0" w:color="auto"/>
            <w:right w:val="none" w:sz="0" w:space="0" w:color="auto"/>
          </w:divBdr>
        </w:div>
        <w:div w:id="1647661840">
          <w:marLeft w:val="640"/>
          <w:marRight w:val="0"/>
          <w:marTop w:val="0"/>
          <w:marBottom w:val="0"/>
          <w:divBdr>
            <w:top w:val="none" w:sz="0" w:space="0" w:color="auto"/>
            <w:left w:val="none" w:sz="0" w:space="0" w:color="auto"/>
            <w:bottom w:val="none" w:sz="0" w:space="0" w:color="auto"/>
            <w:right w:val="none" w:sz="0" w:space="0" w:color="auto"/>
          </w:divBdr>
        </w:div>
        <w:div w:id="1078795272">
          <w:marLeft w:val="640"/>
          <w:marRight w:val="0"/>
          <w:marTop w:val="0"/>
          <w:marBottom w:val="0"/>
          <w:divBdr>
            <w:top w:val="none" w:sz="0" w:space="0" w:color="auto"/>
            <w:left w:val="none" w:sz="0" w:space="0" w:color="auto"/>
            <w:bottom w:val="none" w:sz="0" w:space="0" w:color="auto"/>
            <w:right w:val="none" w:sz="0" w:space="0" w:color="auto"/>
          </w:divBdr>
        </w:div>
        <w:div w:id="1924607696">
          <w:marLeft w:val="640"/>
          <w:marRight w:val="0"/>
          <w:marTop w:val="0"/>
          <w:marBottom w:val="0"/>
          <w:divBdr>
            <w:top w:val="none" w:sz="0" w:space="0" w:color="auto"/>
            <w:left w:val="none" w:sz="0" w:space="0" w:color="auto"/>
            <w:bottom w:val="none" w:sz="0" w:space="0" w:color="auto"/>
            <w:right w:val="none" w:sz="0" w:space="0" w:color="auto"/>
          </w:divBdr>
        </w:div>
        <w:div w:id="8222961">
          <w:marLeft w:val="640"/>
          <w:marRight w:val="0"/>
          <w:marTop w:val="0"/>
          <w:marBottom w:val="0"/>
          <w:divBdr>
            <w:top w:val="none" w:sz="0" w:space="0" w:color="auto"/>
            <w:left w:val="none" w:sz="0" w:space="0" w:color="auto"/>
            <w:bottom w:val="none" w:sz="0" w:space="0" w:color="auto"/>
            <w:right w:val="none" w:sz="0" w:space="0" w:color="auto"/>
          </w:divBdr>
        </w:div>
        <w:div w:id="1914776459">
          <w:marLeft w:val="640"/>
          <w:marRight w:val="0"/>
          <w:marTop w:val="0"/>
          <w:marBottom w:val="0"/>
          <w:divBdr>
            <w:top w:val="none" w:sz="0" w:space="0" w:color="auto"/>
            <w:left w:val="none" w:sz="0" w:space="0" w:color="auto"/>
            <w:bottom w:val="none" w:sz="0" w:space="0" w:color="auto"/>
            <w:right w:val="none" w:sz="0" w:space="0" w:color="auto"/>
          </w:divBdr>
        </w:div>
        <w:div w:id="133528574">
          <w:marLeft w:val="640"/>
          <w:marRight w:val="0"/>
          <w:marTop w:val="0"/>
          <w:marBottom w:val="0"/>
          <w:divBdr>
            <w:top w:val="none" w:sz="0" w:space="0" w:color="auto"/>
            <w:left w:val="none" w:sz="0" w:space="0" w:color="auto"/>
            <w:bottom w:val="none" w:sz="0" w:space="0" w:color="auto"/>
            <w:right w:val="none" w:sz="0" w:space="0" w:color="auto"/>
          </w:divBdr>
        </w:div>
        <w:div w:id="1821070146">
          <w:marLeft w:val="640"/>
          <w:marRight w:val="0"/>
          <w:marTop w:val="0"/>
          <w:marBottom w:val="0"/>
          <w:divBdr>
            <w:top w:val="none" w:sz="0" w:space="0" w:color="auto"/>
            <w:left w:val="none" w:sz="0" w:space="0" w:color="auto"/>
            <w:bottom w:val="none" w:sz="0" w:space="0" w:color="auto"/>
            <w:right w:val="none" w:sz="0" w:space="0" w:color="auto"/>
          </w:divBdr>
        </w:div>
        <w:div w:id="660084242">
          <w:marLeft w:val="640"/>
          <w:marRight w:val="0"/>
          <w:marTop w:val="0"/>
          <w:marBottom w:val="0"/>
          <w:divBdr>
            <w:top w:val="none" w:sz="0" w:space="0" w:color="auto"/>
            <w:left w:val="none" w:sz="0" w:space="0" w:color="auto"/>
            <w:bottom w:val="none" w:sz="0" w:space="0" w:color="auto"/>
            <w:right w:val="none" w:sz="0" w:space="0" w:color="auto"/>
          </w:divBdr>
        </w:div>
        <w:div w:id="1113983149">
          <w:marLeft w:val="640"/>
          <w:marRight w:val="0"/>
          <w:marTop w:val="0"/>
          <w:marBottom w:val="0"/>
          <w:divBdr>
            <w:top w:val="none" w:sz="0" w:space="0" w:color="auto"/>
            <w:left w:val="none" w:sz="0" w:space="0" w:color="auto"/>
            <w:bottom w:val="none" w:sz="0" w:space="0" w:color="auto"/>
            <w:right w:val="none" w:sz="0" w:space="0" w:color="auto"/>
          </w:divBdr>
        </w:div>
        <w:div w:id="1854492315">
          <w:marLeft w:val="640"/>
          <w:marRight w:val="0"/>
          <w:marTop w:val="0"/>
          <w:marBottom w:val="0"/>
          <w:divBdr>
            <w:top w:val="none" w:sz="0" w:space="0" w:color="auto"/>
            <w:left w:val="none" w:sz="0" w:space="0" w:color="auto"/>
            <w:bottom w:val="none" w:sz="0" w:space="0" w:color="auto"/>
            <w:right w:val="none" w:sz="0" w:space="0" w:color="auto"/>
          </w:divBdr>
        </w:div>
        <w:div w:id="930358981">
          <w:marLeft w:val="640"/>
          <w:marRight w:val="0"/>
          <w:marTop w:val="0"/>
          <w:marBottom w:val="0"/>
          <w:divBdr>
            <w:top w:val="none" w:sz="0" w:space="0" w:color="auto"/>
            <w:left w:val="none" w:sz="0" w:space="0" w:color="auto"/>
            <w:bottom w:val="none" w:sz="0" w:space="0" w:color="auto"/>
            <w:right w:val="none" w:sz="0" w:space="0" w:color="auto"/>
          </w:divBdr>
        </w:div>
        <w:div w:id="1428383123">
          <w:marLeft w:val="640"/>
          <w:marRight w:val="0"/>
          <w:marTop w:val="0"/>
          <w:marBottom w:val="0"/>
          <w:divBdr>
            <w:top w:val="none" w:sz="0" w:space="0" w:color="auto"/>
            <w:left w:val="none" w:sz="0" w:space="0" w:color="auto"/>
            <w:bottom w:val="none" w:sz="0" w:space="0" w:color="auto"/>
            <w:right w:val="none" w:sz="0" w:space="0" w:color="auto"/>
          </w:divBdr>
        </w:div>
        <w:div w:id="1788964343">
          <w:marLeft w:val="640"/>
          <w:marRight w:val="0"/>
          <w:marTop w:val="0"/>
          <w:marBottom w:val="0"/>
          <w:divBdr>
            <w:top w:val="none" w:sz="0" w:space="0" w:color="auto"/>
            <w:left w:val="none" w:sz="0" w:space="0" w:color="auto"/>
            <w:bottom w:val="none" w:sz="0" w:space="0" w:color="auto"/>
            <w:right w:val="none" w:sz="0" w:space="0" w:color="auto"/>
          </w:divBdr>
        </w:div>
        <w:div w:id="1002703763">
          <w:marLeft w:val="640"/>
          <w:marRight w:val="0"/>
          <w:marTop w:val="0"/>
          <w:marBottom w:val="0"/>
          <w:divBdr>
            <w:top w:val="none" w:sz="0" w:space="0" w:color="auto"/>
            <w:left w:val="none" w:sz="0" w:space="0" w:color="auto"/>
            <w:bottom w:val="none" w:sz="0" w:space="0" w:color="auto"/>
            <w:right w:val="none" w:sz="0" w:space="0" w:color="auto"/>
          </w:divBdr>
        </w:div>
        <w:div w:id="113254607">
          <w:marLeft w:val="640"/>
          <w:marRight w:val="0"/>
          <w:marTop w:val="0"/>
          <w:marBottom w:val="0"/>
          <w:divBdr>
            <w:top w:val="none" w:sz="0" w:space="0" w:color="auto"/>
            <w:left w:val="none" w:sz="0" w:space="0" w:color="auto"/>
            <w:bottom w:val="none" w:sz="0" w:space="0" w:color="auto"/>
            <w:right w:val="none" w:sz="0" w:space="0" w:color="auto"/>
          </w:divBdr>
        </w:div>
        <w:div w:id="808741115">
          <w:marLeft w:val="640"/>
          <w:marRight w:val="0"/>
          <w:marTop w:val="0"/>
          <w:marBottom w:val="0"/>
          <w:divBdr>
            <w:top w:val="none" w:sz="0" w:space="0" w:color="auto"/>
            <w:left w:val="none" w:sz="0" w:space="0" w:color="auto"/>
            <w:bottom w:val="none" w:sz="0" w:space="0" w:color="auto"/>
            <w:right w:val="none" w:sz="0" w:space="0" w:color="auto"/>
          </w:divBdr>
        </w:div>
        <w:div w:id="499465743">
          <w:marLeft w:val="640"/>
          <w:marRight w:val="0"/>
          <w:marTop w:val="0"/>
          <w:marBottom w:val="0"/>
          <w:divBdr>
            <w:top w:val="none" w:sz="0" w:space="0" w:color="auto"/>
            <w:left w:val="none" w:sz="0" w:space="0" w:color="auto"/>
            <w:bottom w:val="none" w:sz="0" w:space="0" w:color="auto"/>
            <w:right w:val="none" w:sz="0" w:space="0" w:color="auto"/>
          </w:divBdr>
        </w:div>
        <w:div w:id="1501581362">
          <w:marLeft w:val="640"/>
          <w:marRight w:val="0"/>
          <w:marTop w:val="0"/>
          <w:marBottom w:val="0"/>
          <w:divBdr>
            <w:top w:val="none" w:sz="0" w:space="0" w:color="auto"/>
            <w:left w:val="none" w:sz="0" w:space="0" w:color="auto"/>
            <w:bottom w:val="none" w:sz="0" w:space="0" w:color="auto"/>
            <w:right w:val="none" w:sz="0" w:space="0" w:color="auto"/>
          </w:divBdr>
        </w:div>
        <w:div w:id="1005404621">
          <w:marLeft w:val="640"/>
          <w:marRight w:val="0"/>
          <w:marTop w:val="0"/>
          <w:marBottom w:val="0"/>
          <w:divBdr>
            <w:top w:val="none" w:sz="0" w:space="0" w:color="auto"/>
            <w:left w:val="none" w:sz="0" w:space="0" w:color="auto"/>
            <w:bottom w:val="none" w:sz="0" w:space="0" w:color="auto"/>
            <w:right w:val="none" w:sz="0" w:space="0" w:color="auto"/>
          </w:divBdr>
        </w:div>
        <w:div w:id="1660232003">
          <w:marLeft w:val="640"/>
          <w:marRight w:val="0"/>
          <w:marTop w:val="0"/>
          <w:marBottom w:val="0"/>
          <w:divBdr>
            <w:top w:val="none" w:sz="0" w:space="0" w:color="auto"/>
            <w:left w:val="none" w:sz="0" w:space="0" w:color="auto"/>
            <w:bottom w:val="none" w:sz="0" w:space="0" w:color="auto"/>
            <w:right w:val="none" w:sz="0" w:space="0" w:color="auto"/>
          </w:divBdr>
        </w:div>
        <w:div w:id="722220058">
          <w:marLeft w:val="640"/>
          <w:marRight w:val="0"/>
          <w:marTop w:val="0"/>
          <w:marBottom w:val="0"/>
          <w:divBdr>
            <w:top w:val="none" w:sz="0" w:space="0" w:color="auto"/>
            <w:left w:val="none" w:sz="0" w:space="0" w:color="auto"/>
            <w:bottom w:val="none" w:sz="0" w:space="0" w:color="auto"/>
            <w:right w:val="none" w:sz="0" w:space="0" w:color="auto"/>
          </w:divBdr>
        </w:div>
        <w:div w:id="1767455220">
          <w:marLeft w:val="640"/>
          <w:marRight w:val="0"/>
          <w:marTop w:val="0"/>
          <w:marBottom w:val="0"/>
          <w:divBdr>
            <w:top w:val="none" w:sz="0" w:space="0" w:color="auto"/>
            <w:left w:val="none" w:sz="0" w:space="0" w:color="auto"/>
            <w:bottom w:val="none" w:sz="0" w:space="0" w:color="auto"/>
            <w:right w:val="none" w:sz="0" w:space="0" w:color="auto"/>
          </w:divBdr>
        </w:div>
        <w:div w:id="1912615414">
          <w:marLeft w:val="640"/>
          <w:marRight w:val="0"/>
          <w:marTop w:val="0"/>
          <w:marBottom w:val="0"/>
          <w:divBdr>
            <w:top w:val="none" w:sz="0" w:space="0" w:color="auto"/>
            <w:left w:val="none" w:sz="0" w:space="0" w:color="auto"/>
            <w:bottom w:val="none" w:sz="0" w:space="0" w:color="auto"/>
            <w:right w:val="none" w:sz="0" w:space="0" w:color="auto"/>
          </w:divBdr>
        </w:div>
        <w:div w:id="895698877">
          <w:marLeft w:val="640"/>
          <w:marRight w:val="0"/>
          <w:marTop w:val="0"/>
          <w:marBottom w:val="0"/>
          <w:divBdr>
            <w:top w:val="none" w:sz="0" w:space="0" w:color="auto"/>
            <w:left w:val="none" w:sz="0" w:space="0" w:color="auto"/>
            <w:bottom w:val="none" w:sz="0" w:space="0" w:color="auto"/>
            <w:right w:val="none" w:sz="0" w:space="0" w:color="auto"/>
          </w:divBdr>
        </w:div>
        <w:div w:id="707073014">
          <w:marLeft w:val="640"/>
          <w:marRight w:val="0"/>
          <w:marTop w:val="0"/>
          <w:marBottom w:val="0"/>
          <w:divBdr>
            <w:top w:val="none" w:sz="0" w:space="0" w:color="auto"/>
            <w:left w:val="none" w:sz="0" w:space="0" w:color="auto"/>
            <w:bottom w:val="none" w:sz="0" w:space="0" w:color="auto"/>
            <w:right w:val="none" w:sz="0" w:space="0" w:color="auto"/>
          </w:divBdr>
        </w:div>
      </w:divsChild>
    </w:div>
    <w:div w:id="1693796242">
      <w:bodyDiv w:val="1"/>
      <w:marLeft w:val="0"/>
      <w:marRight w:val="0"/>
      <w:marTop w:val="0"/>
      <w:marBottom w:val="0"/>
      <w:divBdr>
        <w:top w:val="none" w:sz="0" w:space="0" w:color="auto"/>
        <w:left w:val="none" w:sz="0" w:space="0" w:color="auto"/>
        <w:bottom w:val="none" w:sz="0" w:space="0" w:color="auto"/>
        <w:right w:val="none" w:sz="0" w:space="0" w:color="auto"/>
      </w:divBdr>
      <w:divsChild>
        <w:div w:id="1269002425">
          <w:marLeft w:val="640"/>
          <w:marRight w:val="0"/>
          <w:marTop w:val="0"/>
          <w:marBottom w:val="0"/>
          <w:divBdr>
            <w:top w:val="none" w:sz="0" w:space="0" w:color="auto"/>
            <w:left w:val="none" w:sz="0" w:space="0" w:color="auto"/>
            <w:bottom w:val="none" w:sz="0" w:space="0" w:color="auto"/>
            <w:right w:val="none" w:sz="0" w:space="0" w:color="auto"/>
          </w:divBdr>
        </w:div>
        <w:div w:id="146630127">
          <w:marLeft w:val="640"/>
          <w:marRight w:val="0"/>
          <w:marTop w:val="0"/>
          <w:marBottom w:val="0"/>
          <w:divBdr>
            <w:top w:val="none" w:sz="0" w:space="0" w:color="auto"/>
            <w:left w:val="none" w:sz="0" w:space="0" w:color="auto"/>
            <w:bottom w:val="none" w:sz="0" w:space="0" w:color="auto"/>
            <w:right w:val="none" w:sz="0" w:space="0" w:color="auto"/>
          </w:divBdr>
        </w:div>
        <w:div w:id="994065326">
          <w:marLeft w:val="640"/>
          <w:marRight w:val="0"/>
          <w:marTop w:val="0"/>
          <w:marBottom w:val="0"/>
          <w:divBdr>
            <w:top w:val="none" w:sz="0" w:space="0" w:color="auto"/>
            <w:left w:val="none" w:sz="0" w:space="0" w:color="auto"/>
            <w:bottom w:val="none" w:sz="0" w:space="0" w:color="auto"/>
            <w:right w:val="none" w:sz="0" w:space="0" w:color="auto"/>
          </w:divBdr>
        </w:div>
        <w:div w:id="627009851">
          <w:marLeft w:val="640"/>
          <w:marRight w:val="0"/>
          <w:marTop w:val="0"/>
          <w:marBottom w:val="0"/>
          <w:divBdr>
            <w:top w:val="none" w:sz="0" w:space="0" w:color="auto"/>
            <w:left w:val="none" w:sz="0" w:space="0" w:color="auto"/>
            <w:bottom w:val="none" w:sz="0" w:space="0" w:color="auto"/>
            <w:right w:val="none" w:sz="0" w:space="0" w:color="auto"/>
          </w:divBdr>
        </w:div>
        <w:div w:id="298651317">
          <w:marLeft w:val="640"/>
          <w:marRight w:val="0"/>
          <w:marTop w:val="0"/>
          <w:marBottom w:val="0"/>
          <w:divBdr>
            <w:top w:val="none" w:sz="0" w:space="0" w:color="auto"/>
            <w:left w:val="none" w:sz="0" w:space="0" w:color="auto"/>
            <w:bottom w:val="none" w:sz="0" w:space="0" w:color="auto"/>
            <w:right w:val="none" w:sz="0" w:space="0" w:color="auto"/>
          </w:divBdr>
        </w:div>
        <w:div w:id="1306011774">
          <w:marLeft w:val="640"/>
          <w:marRight w:val="0"/>
          <w:marTop w:val="0"/>
          <w:marBottom w:val="0"/>
          <w:divBdr>
            <w:top w:val="none" w:sz="0" w:space="0" w:color="auto"/>
            <w:left w:val="none" w:sz="0" w:space="0" w:color="auto"/>
            <w:bottom w:val="none" w:sz="0" w:space="0" w:color="auto"/>
            <w:right w:val="none" w:sz="0" w:space="0" w:color="auto"/>
          </w:divBdr>
        </w:div>
        <w:div w:id="2140875031">
          <w:marLeft w:val="640"/>
          <w:marRight w:val="0"/>
          <w:marTop w:val="0"/>
          <w:marBottom w:val="0"/>
          <w:divBdr>
            <w:top w:val="none" w:sz="0" w:space="0" w:color="auto"/>
            <w:left w:val="none" w:sz="0" w:space="0" w:color="auto"/>
            <w:bottom w:val="none" w:sz="0" w:space="0" w:color="auto"/>
            <w:right w:val="none" w:sz="0" w:space="0" w:color="auto"/>
          </w:divBdr>
        </w:div>
        <w:div w:id="1581671416">
          <w:marLeft w:val="640"/>
          <w:marRight w:val="0"/>
          <w:marTop w:val="0"/>
          <w:marBottom w:val="0"/>
          <w:divBdr>
            <w:top w:val="none" w:sz="0" w:space="0" w:color="auto"/>
            <w:left w:val="none" w:sz="0" w:space="0" w:color="auto"/>
            <w:bottom w:val="none" w:sz="0" w:space="0" w:color="auto"/>
            <w:right w:val="none" w:sz="0" w:space="0" w:color="auto"/>
          </w:divBdr>
        </w:div>
        <w:div w:id="1302536414">
          <w:marLeft w:val="640"/>
          <w:marRight w:val="0"/>
          <w:marTop w:val="0"/>
          <w:marBottom w:val="0"/>
          <w:divBdr>
            <w:top w:val="none" w:sz="0" w:space="0" w:color="auto"/>
            <w:left w:val="none" w:sz="0" w:space="0" w:color="auto"/>
            <w:bottom w:val="none" w:sz="0" w:space="0" w:color="auto"/>
            <w:right w:val="none" w:sz="0" w:space="0" w:color="auto"/>
          </w:divBdr>
        </w:div>
        <w:div w:id="1939092851">
          <w:marLeft w:val="640"/>
          <w:marRight w:val="0"/>
          <w:marTop w:val="0"/>
          <w:marBottom w:val="0"/>
          <w:divBdr>
            <w:top w:val="none" w:sz="0" w:space="0" w:color="auto"/>
            <w:left w:val="none" w:sz="0" w:space="0" w:color="auto"/>
            <w:bottom w:val="none" w:sz="0" w:space="0" w:color="auto"/>
            <w:right w:val="none" w:sz="0" w:space="0" w:color="auto"/>
          </w:divBdr>
        </w:div>
        <w:div w:id="356809402">
          <w:marLeft w:val="640"/>
          <w:marRight w:val="0"/>
          <w:marTop w:val="0"/>
          <w:marBottom w:val="0"/>
          <w:divBdr>
            <w:top w:val="none" w:sz="0" w:space="0" w:color="auto"/>
            <w:left w:val="none" w:sz="0" w:space="0" w:color="auto"/>
            <w:bottom w:val="none" w:sz="0" w:space="0" w:color="auto"/>
            <w:right w:val="none" w:sz="0" w:space="0" w:color="auto"/>
          </w:divBdr>
        </w:div>
        <w:div w:id="1438059705">
          <w:marLeft w:val="640"/>
          <w:marRight w:val="0"/>
          <w:marTop w:val="0"/>
          <w:marBottom w:val="0"/>
          <w:divBdr>
            <w:top w:val="none" w:sz="0" w:space="0" w:color="auto"/>
            <w:left w:val="none" w:sz="0" w:space="0" w:color="auto"/>
            <w:bottom w:val="none" w:sz="0" w:space="0" w:color="auto"/>
            <w:right w:val="none" w:sz="0" w:space="0" w:color="auto"/>
          </w:divBdr>
        </w:div>
        <w:div w:id="563612769">
          <w:marLeft w:val="640"/>
          <w:marRight w:val="0"/>
          <w:marTop w:val="0"/>
          <w:marBottom w:val="0"/>
          <w:divBdr>
            <w:top w:val="none" w:sz="0" w:space="0" w:color="auto"/>
            <w:left w:val="none" w:sz="0" w:space="0" w:color="auto"/>
            <w:bottom w:val="none" w:sz="0" w:space="0" w:color="auto"/>
            <w:right w:val="none" w:sz="0" w:space="0" w:color="auto"/>
          </w:divBdr>
        </w:div>
        <w:div w:id="2052412319">
          <w:marLeft w:val="640"/>
          <w:marRight w:val="0"/>
          <w:marTop w:val="0"/>
          <w:marBottom w:val="0"/>
          <w:divBdr>
            <w:top w:val="none" w:sz="0" w:space="0" w:color="auto"/>
            <w:left w:val="none" w:sz="0" w:space="0" w:color="auto"/>
            <w:bottom w:val="none" w:sz="0" w:space="0" w:color="auto"/>
            <w:right w:val="none" w:sz="0" w:space="0" w:color="auto"/>
          </w:divBdr>
        </w:div>
        <w:div w:id="690882807">
          <w:marLeft w:val="640"/>
          <w:marRight w:val="0"/>
          <w:marTop w:val="0"/>
          <w:marBottom w:val="0"/>
          <w:divBdr>
            <w:top w:val="none" w:sz="0" w:space="0" w:color="auto"/>
            <w:left w:val="none" w:sz="0" w:space="0" w:color="auto"/>
            <w:bottom w:val="none" w:sz="0" w:space="0" w:color="auto"/>
            <w:right w:val="none" w:sz="0" w:space="0" w:color="auto"/>
          </w:divBdr>
        </w:div>
        <w:div w:id="2099863167">
          <w:marLeft w:val="640"/>
          <w:marRight w:val="0"/>
          <w:marTop w:val="0"/>
          <w:marBottom w:val="0"/>
          <w:divBdr>
            <w:top w:val="none" w:sz="0" w:space="0" w:color="auto"/>
            <w:left w:val="none" w:sz="0" w:space="0" w:color="auto"/>
            <w:bottom w:val="none" w:sz="0" w:space="0" w:color="auto"/>
            <w:right w:val="none" w:sz="0" w:space="0" w:color="auto"/>
          </w:divBdr>
        </w:div>
        <w:div w:id="1440219354">
          <w:marLeft w:val="640"/>
          <w:marRight w:val="0"/>
          <w:marTop w:val="0"/>
          <w:marBottom w:val="0"/>
          <w:divBdr>
            <w:top w:val="none" w:sz="0" w:space="0" w:color="auto"/>
            <w:left w:val="none" w:sz="0" w:space="0" w:color="auto"/>
            <w:bottom w:val="none" w:sz="0" w:space="0" w:color="auto"/>
            <w:right w:val="none" w:sz="0" w:space="0" w:color="auto"/>
          </w:divBdr>
        </w:div>
        <w:div w:id="640159115">
          <w:marLeft w:val="640"/>
          <w:marRight w:val="0"/>
          <w:marTop w:val="0"/>
          <w:marBottom w:val="0"/>
          <w:divBdr>
            <w:top w:val="none" w:sz="0" w:space="0" w:color="auto"/>
            <w:left w:val="none" w:sz="0" w:space="0" w:color="auto"/>
            <w:bottom w:val="none" w:sz="0" w:space="0" w:color="auto"/>
            <w:right w:val="none" w:sz="0" w:space="0" w:color="auto"/>
          </w:divBdr>
        </w:div>
        <w:div w:id="169609548">
          <w:marLeft w:val="640"/>
          <w:marRight w:val="0"/>
          <w:marTop w:val="0"/>
          <w:marBottom w:val="0"/>
          <w:divBdr>
            <w:top w:val="none" w:sz="0" w:space="0" w:color="auto"/>
            <w:left w:val="none" w:sz="0" w:space="0" w:color="auto"/>
            <w:bottom w:val="none" w:sz="0" w:space="0" w:color="auto"/>
            <w:right w:val="none" w:sz="0" w:space="0" w:color="auto"/>
          </w:divBdr>
        </w:div>
        <w:div w:id="947080442">
          <w:marLeft w:val="640"/>
          <w:marRight w:val="0"/>
          <w:marTop w:val="0"/>
          <w:marBottom w:val="0"/>
          <w:divBdr>
            <w:top w:val="none" w:sz="0" w:space="0" w:color="auto"/>
            <w:left w:val="none" w:sz="0" w:space="0" w:color="auto"/>
            <w:bottom w:val="none" w:sz="0" w:space="0" w:color="auto"/>
            <w:right w:val="none" w:sz="0" w:space="0" w:color="auto"/>
          </w:divBdr>
        </w:div>
        <w:div w:id="1043402562">
          <w:marLeft w:val="640"/>
          <w:marRight w:val="0"/>
          <w:marTop w:val="0"/>
          <w:marBottom w:val="0"/>
          <w:divBdr>
            <w:top w:val="none" w:sz="0" w:space="0" w:color="auto"/>
            <w:left w:val="none" w:sz="0" w:space="0" w:color="auto"/>
            <w:bottom w:val="none" w:sz="0" w:space="0" w:color="auto"/>
            <w:right w:val="none" w:sz="0" w:space="0" w:color="auto"/>
          </w:divBdr>
        </w:div>
        <w:div w:id="1765878690">
          <w:marLeft w:val="640"/>
          <w:marRight w:val="0"/>
          <w:marTop w:val="0"/>
          <w:marBottom w:val="0"/>
          <w:divBdr>
            <w:top w:val="none" w:sz="0" w:space="0" w:color="auto"/>
            <w:left w:val="none" w:sz="0" w:space="0" w:color="auto"/>
            <w:bottom w:val="none" w:sz="0" w:space="0" w:color="auto"/>
            <w:right w:val="none" w:sz="0" w:space="0" w:color="auto"/>
          </w:divBdr>
        </w:div>
        <w:div w:id="179322850">
          <w:marLeft w:val="640"/>
          <w:marRight w:val="0"/>
          <w:marTop w:val="0"/>
          <w:marBottom w:val="0"/>
          <w:divBdr>
            <w:top w:val="none" w:sz="0" w:space="0" w:color="auto"/>
            <w:left w:val="none" w:sz="0" w:space="0" w:color="auto"/>
            <w:bottom w:val="none" w:sz="0" w:space="0" w:color="auto"/>
            <w:right w:val="none" w:sz="0" w:space="0" w:color="auto"/>
          </w:divBdr>
        </w:div>
        <w:div w:id="1738825190">
          <w:marLeft w:val="640"/>
          <w:marRight w:val="0"/>
          <w:marTop w:val="0"/>
          <w:marBottom w:val="0"/>
          <w:divBdr>
            <w:top w:val="none" w:sz="0" w:space="0" w:color="auto"/>
            <w:left w:val="none" w:sz="0" w:space="0" w:color="auto"/>
            <w:bottom w:val="none" w:sz="0" w:space="0" w:color="auto"/>
            <w:right w:val="none" w:sz="0" w:space="0" w:color="auto"/>
          </w:divBdr>
        </w:div>
        <w:div w:id="1545944421">
          <w:marLeft w:val="640"/>
          <w:marRight w:val="0"/>
          <w:marTop w:val="0"/>
          <w:marBottom w:val="0"/>
          <w:divBdr>
            <w:top w:val="none" w:sz="0" w:space="0" w:color="auto"/>
            <w:left w:val="none" w:sz="0" w:space="0" w:color="auto"/>
            <w:bottom w:val="none" w:sz="0" w:space="0" w:color="auto"/>
            <w:right w:val="none" w:sz="0" w:space="0" w:color="auto"/>
          </w:divBdr>
        </w:div>
        <w:div w:id="1640190787">
          <w:marLeft w:val="640"/>
          <w:marRight w:val="0"/>
          <w:marTop w:val="0"/>
          <w:marBottom w:val="0"/>
          <w:divBdr>
            <w:top w:val="none" w:sz="0" w:space="0" w:color="auto"/>
            <w:left w:val="none" w:sz="0" w:space="0" w:color="auto"/>
            <w:bottom w:val="none" w:sz="0" w:space="0" w:color="auto"/>
            <w:right w:val="none" w:sz="0" w:space="0" w:color="auto"/>
          </w:divBdr>
        </w:div>
        <w:div w:id="1536305543">
          <w:marLeft w:val="640"/>
          <w:marRight w:val="0"/>
          <w:marTop w:val="0"/>
          <w:marBottom w:val="0"/>
          <w:divBdr>
            <w:top w:val="none" w:sz="0" w:space="0" w:color="auto"/>
            <w:left w:val="none" w:sz="0" w:space="0" w:color="auto"/>
            <w:bottom w:val="none" w:sz="0" w:space="0" w:color="auto"/>
            <w:right w:val="none" w:sz="0" w:space="0" w:color="auto"/>
          </w:divBdr>
        </w:div>
        <w:div w:id="927465473">
          <w:marLeft w:val="640"/>
          <w:marRight w:val="0"/>
          <w:marTop w:val="0"/>
          <w:marBottom w:val="0"/>
          <w:divBdr>
            <w:top w:val="none" w:sz="0" w:space="0" w:color="auto"/>
            <w:left w:val="none" w:sz="0" w:space="0" w:color="auto"/>
            <w:bottom w:val="none" w:sz="0" w:space="0" w:color="auto"/>
            <w:right w:val="none" w:sz="0" w:space="0" w:color="auto"/>
          </w:divBdr>
        </w:div>
        <w:div w:id="697660451">
          <w:marLeft w:val="640"/>
          <w:marRight w:val="0"/>
          <w:marTop w:val="0"/>
          <w:marBottom w:val="0"/>
          <w:divBdr>
            <w:top w:val="none" w:sz="0" w:space="0" w:color="auto"/>
            <w:left w:val="none" w:sz="0" w:space="0" w:color="auto"/>
            <w:bottom w:val="none" w:sz="0" w:space="0" w:color="auto"/>
            <w:right w:val="none" w:sz="0" w:space="0" w:color="auto"/>
          </w:divBdr>
        </w:div>
        <w:div w:id="507906916">
          <w:marLeft w:val="640"/>
          <w:marRight w:val="0"/>
          <w:marTop w:val="0"/>
          <w:marBottom w:val="0"/>
          <w:divBdr>
            <w:top w:val="none" w:sz="0" w:space="0" w:color="auto"/>
            <w:left w:val="none" w:sz="0" w:space="0" w:color="auto"/>
            <w:bottom w:val="none" w:sz="0" w:space="0" w:color="auto"/>
            <w:right w:val="none" w:sz="0" w:space="0" w:color="auto"/>
          </w:divBdr>
        </w:div>
        <w:div w:id="5208342">
          <w:marLeft w:val="640"/>
          <w:marRight w:val="0"/>
          <w:marTop w:val="0"/>
          <w:marBottom w:val="0"/>
          <w:divBdr>
            <w:top w:val="none" w:sz="0" w:space="0" w:color="auto"/>
            <w:left w:val="none" w:sz="0" w:space="0" w:color="auto"/>
            <w:bottom w:val="none" w:sz="0" w:space="0" w:color="auto"/>
            <w:right w:val="none" w:sz="0" w:space="0" w:color="auto"/>
          </w:divBdr>
        </w:div>
        <w:div w:id="2046981882">
          <w:marLeft w:val="640"/>
          <w:marRight w:val="0"/>
          <w:marTop w:val="0"/>
          <w:marBottom w:val="0"/>
          <w:divBdr>
            <w:top w:val="none" w:sz="0" w:space="0" w:color="auto"/>
            <w:left w:val="none" w:sz="0" w:space="0" w:color="auto"/>
            <w:bottom w:val="none" w:sz="0" w:space="0" w:color="auto"/>
            <w:right w:val="none" w:sz="0" w:space="0" w:color="auto"/>
          </w:divBdr>
        </w:div>
        <w:div w:id="1993024369">
          <w:marLeft w:val="640"/>
          <w:marRight w:val="0"/>
          <w:marTop w:val="0"/>
          <w:marBottom w:val="0"/>
          <w:divBdr>
            <w:top w:val="none" w:sz="0" w:space="0" w:color="auto"/>
            <w:left w:val="none" w:sz="0" w:space="0" w:color="auto"/>
            <w:bottom w:val="none" w:sz="0" w:space="0" w:color="auto"/>
            <w:right w:val="none" w:sz="0" w:space="0" w:color="auto"/>
          </w:divBdr>
        </w:div>
        <w:div w:id="661735307">
          <w:marLeft w:val="640"/>
          <w:marRight w:val="0"/>
          <w:marTop w:val="0"/>
          <w:marBottom w:val="0"/>
          <w:divBdr>
            <w:top w:val="none" w:sz="0" w:space="0" w:color="auto"/>
            <w:left w:val="none" w:sz="0" w:space="0" w:color="auto"/>
            <w:bottom w:val="none" w:sz="0" w:space="0" w:color="auto"/>
            <w:right w:val="none" w:sz="0" w:space="0" w:color="auto"/>
          </w:divBdr>
        </w:div>
        <w:div w:id="883371805">
          <w:marLeft w:val="640"/>
          <w:marRight w:val="0"/>
          <w:marTop w:val="0"/>
          <w:marBottom w:val="0"/>
          <w:divBdr>
            <w:top w:val="none" w:sz="0" w:space="0" w:color="auto"/>
            <w:left w:val="none" w:sz="0" w:space="0" w:color="auto"/>
            <w:bottom w:val="none" w:sz="0" w:space="0" w:color="auto"/>
            <w:right w:val="none" w:sz="0" w:space="0" w:color="auto"/>
          </w:divBdr>
        </w:div>
        <w:div w:id="128133392">
          <w:marLeft w:val="640"/>
          <w:marRight w:val="0"/>
          <w:marTop w:val="0"/>
          <w:marBottom w:val="0"/>
          <w:divBdr>
            <w:top w:val="none" w:sz="0" w:space="0" w:color="auto"/>
            <w:left w:val="none" w:sz="0" w:space="0" w:color="auto"/>
            <w:bottom w:val="none" w:sz="0" w:space="0" w:color="auto"/>
            <w:right w:val="none" w:sz="0" w:space="0" w:color="auto"/>
          </w:divBdr>
        </w:div>
        <w:div w:id="1605647439">
          <w:marLeft w:val="640"/>
          <w:marRight w:val="0"/>
          <w:marTop w:val="0"/>
          <w:marBottom w:val="0"/>
          <w:divBdr>
            <w:top w:val="none" w:sz="0" w:space="0" w:color="auto"/>
            <w:left w:val="none" w:sz="0" w:space="0" w:color="auto"/>
            <w:bottom w:val="none" w:sz="0" w:space="0" w:color="auto"/>
            <w:right w:val="none" w:sz="0" w:space="0" w:color="auto"/>
          </w:divBdr>
        </w:div>
        <w:div w:id="1099527299">
          <w:marLeft w:val="640"/>
          <w:marRight w:val="0"/>
          <w:marTop w:val="0"/>
          <w:marBottom w:val="0"/>
          <w:divBdr>
            <w:top w:val="none" w:sz="0" w:space="0" w:color="auto"/>
            <w:left w:val="none" w:sz="0" w:space="0" w:color="auto"/>
            <w:bottom w:val="none" w:sz="0" w:space="0" w:color="auto"/>
            <w:right w:val="none" w:sz="0" w:space="0" w:color="auto"/>
          </w:divBdr>
        </w:div>
        <w:div w:id="2105756555">
          <w:marLeft w:val="640"/>
          <w:marRight w:val="0"/>
          <w:marTop w:val="0"/>
          <w:marBottom w:val="0"/>
          <w:divBdr>
            <w:top w:val="none" w:sz="0" w:space="0" w:color="auto"/>
            <w:left w:val="none" w:sz="0" w:space="0" w:color="auto"/>
            <w:bottom w:val="none" w:sz="0" w:space="0" w:color="auto"/>
            <w:right w:val="none" w:sz="0" w:space="0" w:color="auto"/>
          </w:divBdr>
        </w:div>
        <w:div w:id="669257912">
          <w:marLeft w:val="640"/>
          <w:marRight w:val="0"/>
          <w:marTop w:val="0"/>
          <w:marBottom w:val="0"/>
          <w:divBdr>
            <w:top w:val="none" w:sz="0" w:space="0" w:color="auto"/>
            <w:left w:val="none" w:sz="0" w:space="0" w:color="auto"/>
            <w:bottom w:val="none" w:sz="0" w:space="0" w:color="auto"/>
            <w:right w:val="none" w:sz="0" w:space="0" w:color="auto"/>
          </w:divBdr>
        </w:div>
        <w:div w:id="2129081071">
          <w:marLeft w:val="640"/>
          <w:marRight w:val="0"/>
          <w:marTop w:val="0"/>
          <w:marBottom w:val="0"/>
          <w:divBdr>
            <w:top w:val="none" w:sz="0" w:space="0" w:color="auto"/>
            <w:left w:val="none" w:sz="0" w:space="0" w:color="auto"/>
            <w:bottom w:val="none" w:sz="0" w:space="0" w:color="auto"/>
            <w:right w:val="none" w:sz="0" w:space="0" w:color="auto"/>
          </w:divBdr>
        </w:div>
        <w:div w:id="24721003">
          <w:marLeft w:val="640"/>
          <w:marRight w:val="0"/>
          <w:marTop w:val="0"/>
          <w:marBottom w:val="0"/>
          <w:divBdr>
            <w:top w:val="none" w:sz="0" w:space="0" w:color="auto"/>
            <w:left w:val="none" w:sz="0" w:space="0" w:color="auto"/>
            <w:bottom w:val="none" w:sz="0" w:space="0" w:color="auto"/>
            <w:right w:val="none" w:sz="0" w:space="0" w:color="auto"/>
          </w:divBdr>
        </w:div>
        <w:div w:id="1239973823">
          <w:marLeft w:val="640"/>
          <w:marRight w:val="0"/>
          <w:marTop w:val="0"/>
          <w:marBottom w:val="0"/>
          <w:divBdr>
            <w:top w:val="none" w:sz="0" w:space="0" w:color="auto"/>
            <w:left w:val="none" w:sz="0" w:space="0" w:color="auto"/>
            <w:bottom w:val="none" w:sz="0" w:space="0" w:color="auto"/>
            <w:right w:val="none" w:sz="0" w:space="0" w:color="auto"/>
          </w:divBdr>
        </w:div>
        <w:div w:id="1721902628">
          <w:marLeft w:val="640"/>
          <w:marRight w:val="0"/>
          <w:marTop w:val="0"/>
          <w:marBottom w:val="0"/>
          <w:divBdr>
            <w:top w:val="none" w:sz="0" w:space="0" w:color="auto"/>
            <w:left w:val="none" w:sz="0" w:space="0" w:color="auto"/>
            <w:bottom w:val="none" w:sz="0" w:space="0" w:color="auto"/>
            <w:right w:val="none" w:sz="0" w:space="0" w:color="auto"/>
          </w:divBdr>
        </w:div>
        <w:div w:id="1345937137">
          <w:marLeft w:val="640"/>
          <w:marRight w:val="0"/>
          <w:marTop w:val="0"/>
          <w:marBottom w:val="0"/>
          <w:divBdr>
            <w:top w:val="none" w:sz="0" w:space="0" w:color="auto"/>
            <w:left w:val="none" w:sz="0" w:space="0" w:color="auto"/>
            <w:bottom w:val="none" w:sz="0" w:space="0" w:color="auto"/>
            <w:right w:val="none" w:sz="0" w:space="0" w:color="auto"/>
          </w:divBdr>
        </w:div>
        <w:div w:id="1748922650">
          <w:marLeft w:val="640"/>
          <w:marRight w:val="0"/>
          <w:marTop w:val="0"/>
          <w:marBottom w:val="0"/>
          <w:divBdr>
            <w:top w:val="none" w:sz="0" w:space="0" w:color="auto"/>
            <w:left w:val="none" w:sz="0" w:space="0" w:color="auto"/>
            <w:bottom w:val="none" w:sz="0" w:space="0" w:color="auto"/>
            <w:right w:val="none" w:sz="0" w:space="0" w:color="auto"/>
          </w:divBdr>
        </w:div>
        <w:div w:id="350837967">
          <w:marLeft w:val="640"/>
          <w:marRight w:val="0"/>
          <w:marTop w:val="0"/>
          <w:marBottom w:val="0"/>
          <w:divBdr>
            <w:top w:val="none" w:sz="0" w:space="0" w:color="auto"/>
            <w:left w:val="none" w:sz="0" w:space="0" w:color="auto"/>
            <w:bottom w:val="none" w:sz="0" w:space="0" w:color="auto"/>
            <w:right w:val="none" w:sz="0" w:space="0" w:color="auto"/>
          </w:divBdr>
        </w:div>
        <w:div w:id="166556761">
          <w:marLeft w:val="640"/>
          <w:marRight w:val="0"/>
          <w:marTop w:val="0"/>
          <w:marBottom w:val="0"/>
          <w:divBdr>
            <w:top w:val="none" w:sz="0" w:space="0" w:color="auto"/>
            <w:left w:val="none" w:sz="0" w:space="0" w:color="auto"/>
            <w:bottom w:val="none" w:sz="0" w:space="0" w:color="auto"/>
            <w:right w:val="none" w:sz="0" w:space="0" w:color="auto"/>
          </w:divBdr>
        </w:div>
        <w:div w:id="665208453">
          <w:marLeft w:val="640"/>
          <w:marRight w:val="0"/>
          <w:marTop w:val="0"/>
          <w:marBottom w:val="0"/>
          <w:divBdr>
            <w:top w:val="none" w:sz="0" w:space="0" w:color="auto"/>
            <w:left w:val="none" w:sz="0" w:space="0" w:color="auto"/>
            <w:bottom w:val="none" w:sz="0" w:space="0" w:color="auto"/>
            <w:right w:val="none" w:sz="0" w:space="0" w:color="auto"/>
          </w:divBdr>
        </w:div>
        <w:div w:id="1865290114">
          <w:marLeft w:val="640"/>
          <w:marRight w:val="0"/>
          <w:marTop w:val="0"/>
          <w:marBottom w:val="0"/>
          <w:divBdr>
            <w:top w:val="none" w:sz="0" w:space="0" w:color="auto"/>
            <w:left w:val="none" w:sz="0" w:space="0" w:color="auto"/>
            <w:bottom w:val="none" w:sz="0" w:space="0" w:color="auto"/>
            <w:right w:val="none" w:sz="0" w:space="0" w:color="auto"/>
          </w:divBdr>
        </w:div>
        <w:div w:id="871961756">
          <w:marLeft w:val="640"/>
          <w:marRight w:val="0"/>
          <w:marTop w:val="0"/>
          <w:marBottom w:val="0"/>
          <w:divBdr>
            <w:top w:val="none" w:sz="0" w:space="0" w:color="auto"/>
            <w:left w:val="none" w:sz="0" w:space="0" w:color="auto"/>
            <w:bottom w:val="none" w:sz="0" w:space="0" w:color="auto"/>
            <w:right w:val="none" w:sz="0" w:space="0" w:color="auto"/>
          </w:divBdr>
        </w:div>
        <w:div w:id="604649977">
          <w:marLeft w:val="640"/>
          <w:marRight w:val="0"/>
          <w:marTop w:val="0"/>
          <w:marBottom w:val="0"/>
          <w:divBdr>
            <w:top w:val="none" w:sz="0" w:space="0" w:color="auto"/>
            <w:left w:val="none" w:sz="0" w:space="0" w:color="auto"/>
            <w:bottom w:val="none" w:sz="0" w:space="0" w:color="auto"/>
            <w:right w:val="none" w:sz="0" w:space="0" w:color="auto"/>
          </w:divBdr>
        </w:div>
        <w:div w:id="374046560">
          <w:marLeft w:val="640"/>
          <w:marRight w:val="0"/>
          <w:marTop w:val="0"/>
          <w:marBottom w:val="0"/>
          <w:divBdr>
            <w:top w:val="none" w:sz="0" w:space="0" w:color="auto"/>
            <w:left w:val="none" w:sz="0" w:space="0" w:color="auto"/>
            <w:bottom w:val="none" w:sz="0" w:space="0" w:color="auto"/>
            <w:right w:val="none" w:sz="0" w:space="0" w:color="auto"/>
          </w:divBdr>
        </w:div>
        <w:div w:id="869299893">
          <w:marLeft w:val="640"/>
          <w:marRight w:val="0"/>
          <w:marTop w:val="0"/>
          <w:marBottom w:val="0"/>
          <w:divBdr>
            <w:top w:val="none" w:sz="0" w:space="0" w:color="auto"/>
            <w:left w:val="none" w:sz="0" w:space="0" w:color="auto"/>
            <w:bottom w:val="none" w:sz="0" w:space="0" w:color="auto"/>
            <w:right w:val="none" w:sz="0" w:space="0" w:color="auto"/>
          </w:divBdr>
        </w:div>
        <w:div w:id="787430061">
          <w:marLeft w:val="640"/>
          <w:marRight w:val="0"/>
          <w:marTop w:val="0"/>
          <w:marBottom w:val="0"/>
          <w:divBdr>
            <w:top w:val="none" w:sz="0" w:space="0" w:color="auto"/>
            <w:left w:val="none" w:sz="0" w:space="0" w:color="auto"/>
            <w:bottom w:val="none" w:sz="0" w:space="0" w:color="auto"/>
            <w:right w:val="none" w:sz="0" w:space="0" w:color="auto"/>
          </w:divBdr>
        </w:div>
        <w:div w:id="343898832">
          <w:marLeft w:val="640"/>
          <w:marRight w:val="0"/>
          <w:marTop w:val="0"/>
          <w:marBottom w:val="0"/>
          <w:divBdr>
            <w:top w:val="none" w:sz="0" w:space="0" w:color="auto"/>
            <w:left w:val="none" w:sz="0" w:space="0" w:color="auto"/>
            <w:bottom w:val="none" w:sz="0" w:space="0" w:color="auto"/>
            <w:right w:val="none" w:sz="0" w:space="0" w:color="auto"/>
          </w:divBdr>
        </w:div>
        <w:div w:id="674461684">
          <w:marLeft w:val="640"/>
          <w:marRight w:val="0"/>
          <w:marTop w:val="0"/>
          <w:marBottom w:val="0"/>
          <w:divBdr>
            <w:top w:val="none" w:sz="0" w:space="0" w:color="auto"/>
            <w:left w:val="none" w:sz="0" w:space="0" w:color="auto"/>
            <w:bottom w:val="none" w:sz="0" w:space="0" w:color="auto"/>
            <w:right w:val="none" w:sz="0" w:space="0" w:color="auto"/>
          </w:divBdr>
        </w:div>
        <w:div w:id="1780832187">
          <w:marLeft w:val="640"/>
          <w:marRight w:val="0"/>
          <w:marTop w:val="0"/>
          <w:marBottom w:val="0"/>
          <w:divBdr>
            <w:top w:val="none" w:sz="0" w:space="0" w:color="auto"/>
            <w:left w:val="none" w:sz="0" w:space="0" w:color="auto"/>
            <w:bottom w:val="none" w:sz="0" w:space="0" w:color="auto"/>
            <w:right w:val="none" w:sz="0" w:space="0" w:color="auto"/>
          </w:divBdr>
        </w:div>
        <w:div w:id="899091905">
          <w:marLeft w:val="640"/>
          <w:marRight w:val="0"/>
          <w:marTop w:val="0"/>
          <w:marBottom w:val="0"/>
          <w:divBdr>
            <w:top w:val="none" w:sz="0" w:space="0" w:color="auto"/>
            <w:left w:val="none" w:sz="0" w:space="0" w:color="auto"/>
            <w:bottom w:val="none" w:sz="0" w:space="0" w:color="auto"/>
            <w:right w:val="none" w:sz="0" w:space="0" w:color="auto"/>
          </w:divBdr>
        </w:div>
        <w:div w:id="1034117516">
          <w:marLeft w:val="640"/>
          <w:marRight w:val="0"/>
          <w:marTop w:val="0"/>
          <w:marBottom w:val="0"/>
          <w:divBdr>
            <w:top w:val="none" w:sz="0" w:space="0" w:color="auto"/>
            <w:left w:val="none" w:sz="0" w:space="0" w:color="auto"/>
            <w:bottom w:val="none" w:sz="0" w:space="0" w:color="auto"/>
            <w:right w:val="none" w:sz="0" w:space="0" w:color="auto"/>
          </w:divBdr>
        </w:div>
        <w:div w:id="1735002786">
          <w:marLeft w:val="640"/>
          <w:marRight w:val="0"/>
          <w:marTop w:val="0"/>
          <w:marBottom w:val="0"/>
          <w:divBdr>
            <w:top w:val="none" w:sz="0" w:space="0" w:color="auto"/>
            <w:left w:val="none" w:sz="0" w:space="0" w:color="auto"/>
            <w:bottom w:val="none" w:sz="0" w:space="0" w:color="auto"/>
            <w:right w:val="none" w:sz="0" w:space="0" w:color="auto"/>
          </w:divBdr>
        </w:div>
        <w:div w:id="1862468970">
          <w:marLeft w:val="640"/>
          <w:marRight w:val="0"/>
          <w:marTop w:val="0"/>
          <w:marBottom w:val="0"/>
          <w:divBdr>
            <w:top w:val="none" w:sz="0" w:space="0" w:color="auto"/>
            <w:left w:val="none" w:sz="0" w:space="0" w:color="auto"/>
            <w:bottom w:val="none" w:sz="0" w:space="0" w:color="auto"/>
            <w:right w:val="none" w:sz="0" w:space="0" w:color="auto"/>
          </w:divBdr>
        </w:div>
        <w:div w:id="982584070">
          <w:marLeft w:val="640"/>
          <w:marRight w:val="0"/>
          <w:marTop w:val="0"/>
          <w:marBottom w:val="0"/>
          <w:divBdr>
            <w:top w:val="none" w:sz="0" w:space="0" w:color="auto"/>
            <w:left w:val="none" w:sz="0" w:space="0" w:color="auto"/>
            <w:bottom w:val="none" w:sz="0" w:space="0" w:color="auto"/>
            <w:right w:val="none" w:sz="0" w:space="0" w:color="auto"/>
          </w:divBdr>
        </w:div>
        <w:div w:id="1616476865">
          <w:marLeft w:val="640"/>
          <w:marRight w:val="0"/>
          <w:marTop w:val="0"/>
          <w:marBottom w:val="0"/>
          <w:divBdr>
            <w:top w:val="none" w:sz="0" w:space="0" w:color="auto"/>
            <w:left w:val="none" w:sz="0" w:space="0" w:color="auto"/>
            <w:bottom w:val="none" w:sz="0" w:space="0" w:color="auto"/>
            <w:right w:val="none" w:sz="0" w:space="0" w:color="auto"/>
          </w:divBdr>
        </w:div>
        <w:div w:id="1866094552">
          <w:marLeft w:val="640"/>
          <w:marRight w:val="0"/>
          <w:marTop w:val="0"/>
          <w:marBottom w:val="0"/>
          <w:divBdr>
            <w:top w:val="none" w:sz="0" w:space="0" w:color="auto"/>
            <w:left w:val="none" w:sz="0" w:space="0" w:color="auto"/>
            <w:bottom w:val="none" w:sz="0" w:space="0" w:color="auto"/>
            <w:right w:val="none" w:sz="0" w:space="0" w:color="auto"/>
          </w:divBdr>
        </w:div>
        <w:div w:id="755828395">
          <w:marLeft w:val="640"/>
          <w:marRight w:val="0"/>
          <w:marTop w:val="0"/>
          <w:marBottom w:val="0"/>
          <w:divBdr>
            <w:top w:val="none" w:sz="0" w:space="0" w:color="auto"/>
            <w:left w:val="none" w:sz="0" w:space="0" w:color="auto"/>
            <w:bottom w:val="none" w:sz="0" w:space="0" w:color="auto"/>
            <w:right w:val="none" w:sz="0" w:space="0" w:color="auto"/>
          </w:divBdr>
        </w:div>
        <w:div w:id="1717661724">
          <w:marLeft w:val="640"/>
          <w:marRight w:val="0"/>
          <w:marTop w:val="0"/>
          <w:marBottom w:val="0"/>
          <w:divBdr>
            <w:top w:val="none" w:sz="0" w:space="0" w:color="auto"/>
            <w:left w:val="none" w:sz="0" w:space="0" w:color="auto"/>
            <w:bottom w:val="none" w:sz="0" w:space="0" w:color="auto"/>
            <w:right w:val="none" w:sz="0" w:space="0" w:color="auto"/>
          </w:divBdr>
        </w:div>
        <w:div w:id="383405358">
          <w:marLeft w:val="640"/>
          <w:marRight w:val="0"/>
          <w:marTop w:val="0"/>
          <w:marBottom w:val="0"/>
          <w:divBdr>
            <w:top w:val="none" w:sz="0" w:space="0" w:color="auto"/>
            <w:left w:val="none" w:sz="0" w:space="0" w:color="auto"/>
            <w:bottom w:val="none" w:sz="0" w:space="0" w:color="auto"/>
            <w:right w:val="none" w:sz="0" w:space="0" w:color="auto"/>
          </w:divBdr>
        </w:div>
        <w:div w:id="171992707">
          <w:marLeft w:val="640"/>
          <w:marRight w:val="0"/>
          <w:marTop w:val="0"/>
          <w:marBottom w:val="0"/>
          <w:divBdr>
            <w:top w:val="none" w:sz="0" w:space="0" w:color="auto"/>
            <w:left w:val="none" w:sz="0" w:space="0" w:color="auto"/>
            <w:bottom w:val="none" w:sz="0" w:space="0" w:color="auto"/>
            <w:right w:val="none" w:sz="0" w:space="0" w:color="auto"/>
          </w:divBdr>
        </w:div>
        <w:div w:id="1340699545">
          <w:marLeft w:val="640"/>
          <w:marRight w:val="0"/>
          <w:marTop w:val="0"/>
          <w:marBottom w:val="0"/>
          <w:divBdr>
            <w:top w:val="none" w:sz="0" w:space="0" w:color="auto"/>
            <w:left w:val="none" w:sz="0" w:space="0" w:color="auto"/>
            <w:bottom w:val="none" w:sz="0" w:space="0" w:color="auto"/>
            <w:right w:val="none" w:sz="0" w:space="0" w:color="auto"/>
          </w:divBdr>
        </w:div>
        <w:div w:id="1316759526">
          <w:marLeft w:val="640"/>
          <w:marRight w:val="0"/>
          <w:marTop w:val="0"/>
          <w:marBottom w:val="0"/>
          <w:divBdr>
            <w:top w:val="none" w:sz="0" w:space="0" w:color="auto"/>
            <w:left w:val="none" w:sz="0" w:space="0" w:color="auto"/>
            <w:bottom w:val="none" w:sz="0" w:space="0" w:color="auto"/>
            <w:right w:val="none" w:sz="0" w:space="0" w:color="auto"/>
          </w:divBdr>
        </w:div>
        <w:div w:id="814956291">
          <w:marLeft w:val="640"/>
          <w:marRight w:val="0"/>
          <w:marTop w:val="0"/>
          <w:marBottom w:val="0"/>
          <w:divBdr>
            <w:top w:val="none" w:sz="0" w:space="0" w:color="auto"/>
            <w:left w:val="none" w:sz="0" w:space="0" w:color="auto"/>
            <w:bottom w:val="none" w:sz="0" w:space="0" w:color="auto"/>
            <w:right w:val="none" w:sz="0" w:space="0" w:color="auto"/>
          </w:divBdr>
        </w:div>
        <w:div w:id="1996913733">
          <w:marLeft w:val="640"/>
          <w:marRight w:val="0"/>
          <w:marTop w:val="0"/>
          <w:marBottom w:val="0"/>
          <w:divBdr>
            <w:top w:val="none" w:sz="0" w:space="0" w:color="auto"/>
            <w:left w:val="none" w:sz="0" w:space="0" w:color="auto"/>
            <w:bottom w:val="none" w:sz="0" w:space="0" w:color="auto"/>
            <w:right w:val="none" w:sz="0" w:space="0" w:color="auto"/>
          </w:divBdr>
        </w:div>
        <w:div w:id="456027883">
          <w:marLeft w:val="640"/>
          <w:marRight w:val="0"/>
          <w:marTop w:val="0"/>
          <w:marBottom w:val="0"/>
          <w:divBdr>
            <w:top w:val="none" w:sz="0" w:space="0" w:color="auto"/>
            <w:left w:val="none" w:sz="0" w:space="0" w:color="auto"/>
            <w:bottom w:val="none" w:sz="0" w:space="0" w:color="auto"/>
            <w:right w:val="none" w:sz="0" w:space="0" w:color="auto"/>
          </w:divBdr>
        </w:div>
        <w:div w:id="1704865632">
          <w:marLeft w:val="640"/>
          <w:marRight w:val="0"/>
          <w:marTop w:val="0"/>
          <w:marBottom w:val="0"/>
          <w:divBdr>
            <w:top w:val="none" w:sz="0" w:space="0" w:color="auto"/>
            <w:left w:val="none" w:sz="0" w:space="0" w:color="auto"/>
            <w:bottom w:val="none" w:sz="0" w:space="0" w:color="auto"/>
            <w:right w:val="none" w:sz="0" w:space="0" w:color="auto"/>
          </w:divBdr>
        </w:div>
        <w:div w:id="427625610">
          <w:marLeft w:val="640"/>
          <w:marRight w:val="0"/>
          <w:marTop w:val="0"/>
          <w:marBottom w:val="0"/>
          <w:divBdr>
            <w:top w:val="none" w:sz="0" w:space="0" w:color="auto"/>
            <w:left w:val="none" w:sz="0" w:space="0" w:color="auto"/>
            <w:bottom w:val="none" w:sz="0" w:space="0" w:color="auto"/>
            <w:right w:val="none" w:sz="0" w:space="0" w:color="auto"/>
          </w:divBdr>
        </w:div>
        <w:div w:id="217057808">
          <w:marLeft w:val="640"/>
          <w:marRight w:val="0"/>
          <w:marTop w:val="0"/>
          <w:marBottom w:val="0"/>
          <w:divBdr>
            <w:top w:val="none" w:sz="0" w:space="0" w:color="auto"/>
            <w:left w:val="none" w:sz="0" w:space="0" w:color="auto"/>
            <w:bottom w:val="none" w:sz="0" w:space="0" w:color="auto"/>
            <w:right w:val="none" w:sz="0" w:space="0" w:color="auto"/>
          </w:divBdr>
        </w:div>
        <w:div w:id="577789698">
          <w:marLeft w:val="640"/>
          <w:marRight w:val="0"/>
          <w:marTop w:val="0"/>
          <w:marBottom w:val="0"/>
          <w:divBdr>
            <w:top w:val="none" w:sz="0" w:space="0" w:color="auto"/>
            <w:left w:val="none" w:sz="0" w:space="0" w:color="auto"/>
            <w:bottom w:val="none" w:sz="0" w:space="0" w:color="auto"/>
            <w:right w:val="none" w:sz="0" w:space="0" w:color="auto"/>
          </w:divBdr>
        </w:div>
        <w:div w:id="2032343094">
          <w:marLeft w:val="640"/>
          <w:marRight w:val="0"/>
          <w:marTop w:val="0"/>
          <w:marBottom w:val="0"/>
          <w:divBdr>
            <w:top w:val="none" w:sz="0" w:space="0" w:color="auto"/>
            <w:left w:val="none" w:sz="0" w:space="0" w:color="auto"/>
            <w:bottom w:val="none" w:sz="0" w:space="0" w:color="auto"/>
            <w:right w:val="none" w:sz="0" w:space="0" w:color="auto"/>
          </w:divBdr>
        </w:div>
        <w:div w:id="1419330547">
          <w:marLeft w:val="640"/>
          <w:marRight w:val="0"/>
          <w:marTop w:val="0"/>
          <w:marBottom w:val="0"/>
          <w:divBdr>
            <w:top w:val="none" w:sz="0" w:space="0" w:color="auto"/>
            <w:left w:val="none" w:sz="0" w:space="0" w:color="auto"/>
            <w:bottom w:val="none" w:sz="0" w:space="0" w:color="auto"/>
            <w:right w:val="none" w:sz="0" w:space="0" w:color="auto"/>
          </w:divBdr>
        </w:div>
        <w:div w:id="1869248818">
          <w:marLeft w:val="640"/>
          <w:marRight w:val="0"/>
          <w:marTop w:val="0"/>
          <w:marBottom w:val="0"/>
          <w:divBdr>
            <w:top w:val="none" w:sz="0" w:space="0" w:color="auto"/>
            <w:left w:val="none" w:sz="0" w:space="0" w:color="auto"/>
            <w:bottom w:val="none" w:sz="0" w:space="0" w:color="auto"/>
            <w:right w:val="none" w:sz="0" w:space="0" w:color="auto"/>
          </w:divBdr>
        </w:div>
        <w:div w:id="767115779">
          <w:marLeft w:val="640"/>
          <w:marRight w:val="0"/>
          <w:marTop w:val="0"/>
          <w:marBottom w:val="0"/>
          <w:divBdr>
            <w:top w:val="none" w:sz="0" w:space="0" w:color="auto"/>
            <w:left w:val="none" w:sz="0" w:space="0" w:color="auto"/>
            <w:bottom w:val="none" w:sz="0" w:space="0" w:color="auto"/>
            <w:right w:val="none" w:sz="0" w:space="0" w:color="auto"/>
          </w:divBdr>
        </w:div>
        <w:div w:id="8678481">
          <w:marLeft w:val="640"/>
          <w:marRight w:val="0"/>
          <w:marTop w:val="0"/>
          <w:marBottom w:val="0"/>
          <w:divBdr>
            <w:top w:val="none" w:sz="0" w:space="0" w:color="auto"/>
            <w:left w:val="none" w:sz="0" w:space="0" w:color="auto"/>
            <w:bottom w:val="none" w:sz="0" w:space="0" w:color="auto"/>
            <w:right w:val="none" w:sz="0" w:space="0" w:color="auto"/>
          </w:divBdr>
        </w:div>
        <w:div w:id="204485564">
          <w:marLeft w:val="640"/>
          <w:marRight w:val="0"/>
          <w:marTop w:val="0"/>
          <w:marBottom w:val="0"/>
          <w:divBdr>
            <w:top w:val="none" w:sz="0" w:space="0" w:color="auto"/>
            <w:left w:val="none" w:sz="0" w:space="0" w:color="auto"/>
            <w:bottom w:val="none" w:sz="0" w:space="0" w:color="auto"/>
            <w:right w:val="none" w:sz="0" w:space="0" w:color="auto"/>
          </w:divBdr>
        </w:div>
        <w:div w:id="1548763458">
          <w:marLeft w:val="640"/>
          <w:marRight w:val="0"/>
          <w:marTop w:val="0"/>
          <w:marBottom w:val="0"/>
          <w:divBdr>
            <w:top w:val="none" w:sz="0" w:space="0" w:color="auto"/>
            <w:left w:val="none" w:sz="0" w:space="0" w:color="auto"/>
            <w:bottom w:val="none" w:sz="0" w:space="0" w:color="auto"/>
            <w:right w:val="none" w:sz="0" w:space="0" w:color="auto"/>
          </w:divBdr>
        </w:div>
        <w:div w:id="343898197">
          <w:marLeft w:val="640"/>
          <w:marRight w:val="0"/>
          <w:marTop w:val="0"/>
          <w:marBottom w:val="0"/>
          <w:divBdr>
            <w:top w:val="none" w:sz="0" w:space="0" w:color="auto"/>
            <w:left w:val="none" w:sz="0" w:space="0" w:color="auto"/>
            <w:bottom w:val="none" w:sz="0" w:space="0" w:color="auto"/>
            <w:right w:val="none" w:sz="0" w:space="0" w:color="auto"/>
          </w:divBdr>
        </w:div>
        <w:div w:id="171528895">
          <w:marLeft w:val="640"/>
          <w:marRight w:val="0"/>
          <w:marTop w:val="0"/>
          <w:marBottom w:val="0"/>
          <w:divBdr>
            <w:top w:val="none" w:sz="0" w:space="0" w:color="auto"/>
            <w:left w:val="none" w:sz="0" w:space="0" w:color="auto"/>
            <w:bottom w:val="none" w:sz="0" w:space="0" w:color="auto"/>
            <w:right w:val="none" w:sz="0" w:space="0" w:color="auto"/>
          </w:divBdr>
        </w:div>
        <w:div w:id="279728554">
          <w:marLeft w:val="640"/>
          <w:marRight w:val="0"/>
          <w:marTop w:val="0"/>
          <w:marBottom w:val="0"/>
          <w:divBdr>
            <w:top w:val="none" w:sz="0" w:space="0" w:color="auto"/>
            <w:left w:val="none" w:sz="0" w:space="0" w:color="auto"/>
            <w:bottom w:val="none" w:sz="0" w:space="0" w:color="auto"/>
            <w:right w:val="none" w:sz="0" w:space="0" w:color="auto"/>
          </w:divBdr>
        </w:div>
        <w:div w:id="14305759">
          <w:marLeft w:val="640"/>
          <w:marRight w:val="0"/>
          <w:marTop w:val="0"/>
          <w:marBottom w:val="0"/>
          <w:divBdr>
            <w:top w:val="none" w:sz="0" w:space="0" w:color="auto"/>
            <w:left w:val="none" w:sz="0" w:space="0" w:color="auto"/>
            <w:bottom w:val="none" w:sz="0" w:space="0" w:color="auto"/>
            <w:right w:val="none" w:sz="0" w:space="0" w:color="auto"/>
          </w:divBdr>
        </w:div>
        <w:div w:id="2135832567">
          <w:marLeft w:val="640"/>
          <w:marRight w:val="0"/>
          <w:marTop w:val="0"/>
          <w:marBottom w:val="0"/>
          <w:divBdr>
            <w:top w:val="none" w:sz="0" w:space="0" w:color="auto"/>
            <w:left w:val="none" w:sz="0" w:space="0" w:color="auto"/>
            <w:bottom w:val="none" w:sz="0" w:space="0" w:color="auto"/>
            <w:right w:val="none" w:sz="0" w:space="0" w:color="auto"/>
          </w:divBdr>
        </w:div>
        <w:div w:id="251203576">
          <w:marLeft w:val="640"/>
          <w:marRight w:val="0"/>
          <w:marTop w:val="0"/>
          <w:marBottom w:val="0"/>
          <w:divBdr>
            <w:top w:val="none" w:sz="0" w:space="0" w:color="auto"/>
            <w:left w:val="none" w:sz="0" w:space="0" w:color="auto"/>
            <w:bottom w:val="none" w:sz="0" w:space="0" w:color="auto"/>
            <w:right w:val="none" w:sz="0" w:space="0" w:color="auto"/>
          </w:divBdr>
        </w:div>
        <w:div w:id="807628473">
          <w:marLeft w:val="640"/>
          <w:marRight w:val="0"/>
          <w:marTop w:val="0"/>
          <w:marBottom w:val="0"/>
          <w:divBdr>
            <w:top w:val="none" w:sz="0" w:space="0" w:color="auto"/>
            <w:left w:val="none" w:sz="0" w:space="0" w:color="auto"/>
            <w:bottom w:val="none" w:sz="0" w:space="0" w:color="auto"/>
            <w:right w:val="none" w:sz="0" w:space="0" w:color="auto"/>
          </w:divBdr>
        </w:div>
        <w:div w:id="1239711526">
          <w:marLeft w:val="640"/>
          <w:marRight w:val="0"/>
          <w:marTop w:val="0"/>
          <w:marBottom w:val="0"/>
          <w:divBdr>
            <w:top w:val="none" w:sz="0" w:space="0" w:color="auto"/>
            <w:left w:val="none" w:sz="0" w:space="0" w:color="auto"/>
            <w:bottom w:val="none" w:sz="0" w:space="0" w:color="auto"/>
            <w:right w:val="none" w:sz="0" w:space="0" w:color="auto"/>
          </w:divBdr>
        </w:div>
        <w:div w:id="1879851035">
          <w:marLeft w:val="640"/>
          <w:marRight w:val="0"/>
          <w:marTop w:val="0"/>
          <w:marBottom w:val="0"/>
          <w:divBdr>
            <w:top w:val="none" w:sz="0" w:space="0" w:color="auto"/>
            <w:left w:val="none" w:sz="0" w:space="0" w:color="auto"/>
            <w:bottom w:val="none" w:sz="0" w:space="0" w:color="auto"/>
            <w:right w:val="none" w:sz="0" w:space="0" w:color="auto"/>
          </w:divBdr>
        </w:div>
        <w:div w:id="1618677597">
          <w:marLeft w:val="640"/>
          <w:marRight w:val="0"/>
          <w:marTop w:val="0"/>
          <w:marBottom w:val="0"/>
          <w:divBdr>
            <w:top w:val="none" w:sz="0" w:space="0" w:color="auto"/>
            <w:left w:val="none" w:sz="0" w:space="0" w:color="auto"/>
            <w:bottom w:val="none" w:sz="0" w:space="0" w:color="auto"/>
            <w:right w:val="none" w:sz="0" w:space="0" w:color="auto"/>
          </w:divBdr>
        </w:div>
        <w:div w:id="1770201222">
          <w:marLeft w:val="640"/>
          <w:marRight w:val="0"/>
          <w:marTop w:val="0"/>
          <w:marBottom w:val="0"/>
          <w:divBdr>
            <w:top w:val="none" w:sz="0" w:space="0" w:color="auto"/>
            <w:left w:val="none" w:sz="0" w:space="0" w:color="auto"/>
            <w:bottom w:val="none" w:sz="0" w:space="0" w:color="auto"/>
            <w:right w:val="none" w:sz="0" w:space="0" w:color="auto"/>
          </w:divBdr>
        </w:div>
        <w:div w:id="1265113703">
          <w:marLeft w:val="640"/>
          <w:marRight w:val="0"/>
          <w:marTop w:val="0"/>
          <w:marBottom w:val="0"/>
          <w:divBdr>
            <w:top w:val="none" w:sz="0" w:space="0" w:color="auto"/>
            <w:left w:val="none" w:sz="0" w:space="0" w:color="auto"/>
            <w:bottom w:val="none" w:sz="0" w:space="0" w:color="auto"/>
            <w:right w:val="none" w:sz="0" w:space="0" w:color="auto"/>
          </w:divBdr>
        </w:div>
        <w:div w:id="2007391982">
          <w:marLeft w:val="640"/>
          <w:marRight w:val="0"/>
          <w:marTop w:val="0"/>
          <w:marBottom w:val="0"/>
          <w:divBdr>
            <w:top w:val="none" w:sz="0" w:space="0" w:color="auto"/>
            <w:left w:val="none" w:sz="0" w:space="0" w:color="auto"/>
            <w:bottom w:val="none" w:sz="0" w:space="0" w:color="auto"/>
            <w:right w:val="none" w:sz="0" w:space="0" w:color="auto"/>
          </w:divBdr>
        </w:div>
        <w:div w:id="1749384219">
          <w:marLeft w:val="640"/>
          <w:marRight w:val="0"/>
          <w:marTop w:val="0"/>
          <w:marBottom w:val="0"/>
          <w:divBdr>
            <w:top w:val="none" w:sz="0" w:space="0" w:color="auto"/>
            <w:left w:val="none" w:sz="0" w:space="0" w:color="auto"/>
            <w:bottom w:val="none" w:sz="0" w:space="0" w:color="auto"/>
            <w:right w:val="none" w:sz="0" w:space="0" w:color="auto"/>
          </w:divBdr>
        </w:div>
        <w:div w:id="994913223">
          <w:marLeft w:val="640"/>
          <w:marRight w:val="0"/>
          <w:marTop w:val="0"/>
          <w:marBottom w:val="0"/>
          <w:divBdr>
            <w:top w:val="none" w:sz="0" w:space="0" w:color="auto"/>
            <w:left w:val="none" w:sz="0" w:space="0" w:color="auto"/>
            <w:bottom w:val="none" w:sz="0" w:space="0" w:color="auto"/>
            <w:right w:val="none" w:sz="0" w:space="0" w:color="auto"/>
          </w:divBdr>
        </w:div>
        <w:div w:id="1980375667">
          <w:marLeft w:val="640"/>
          <w:marRight w:val="0"/>
          <w:marTop w:val="0"/>
          <w:marBottom w:val="0"/>
          <w:divBdr>
            <w:top w:val="none" w:sz="0" w:space="0" w:color="auto"/>
            <w:left w:val="none" w:sz="0" w:space="0" w:color="auto"/>
            <w:bottom w:val="none" w:sz="0" w:space="0" w:color="auto"/>
            <w:right w:val="none" w:sz="0" w:space="0" w:color="auto"/>
          </w:divBdr>
        </w:div>
        <w:div w:id="846216121">
          <w:marLeft w:val="640"/>
          <w:marRight w:val="0"/>
          <w:marTop w:val="0"/>
          <w:marBottom w:val="0"/>
          <w:divBdr>
            <w:top w:val="none" w:sz="0" w:space="0" w:color="auto"/>
            <w:left w:val="none" w:sz="0" w:space="0" w:color="auto"/>
            <w:bottom w:val="none" w:sz="0" w:space="0" w:color="auto"/>
            <w:right w:val="none" w:sz="0" w:space="0" w:color="auto"/>
          </w:divBdr>
        </w:div>
        <w:div w:id="1085809906">
          <w:marLeft w:val="640"/>
          <w:marRight w:val="0"/>
          <w:marTop w:val="0"/>
          <w:marBottom w:val="0"/>
          <w:divBdr>
            <w:top w:val="none" w:sz="0" w:space="0" w:color="auto"/>
            <w:left w:val="none" w:sz="0" w:space="0" w:color="auto"/>
            <w:bottom w:val="none" w:sz="0" w:space="0" w:color="auto"/>
            <w:right w:val="none" w:sz="0" w:space="0" w:color="auto"/>
          </w:divBdr>
        </w:div>
        <w:div w:id="2110853463">
          <w:marLeft w:val="640"/>
          <w:marRight w:val="0"/>
          <w:marTop w:val="0"/>
          <w:marBottom w:val="0"/>
          <w:divBdr>
            <w:top w:val="none" w:sz="0" w:space="0" w:color="auto"/>
            <w:left w:val="none" w:sz="0" w:space="0" w:color="auto"/>
            <w:bottom w:val="none" w:sz="0" w:space="0" w:color="auto"/>
            <w:right w:val="none" w:sz="0" w:space="0" w:color="auto"/>
          </w:divBdr>
        </w:div>
        <w:div w:id="1451703572">
          <w:marLeft w:val="640"/>
          <w:marRight w:val="0"/>
          <w:marTop w:val="0"/>
          <w:marBottom w:val="0"/>
          <w:divBdr>
            <w:top w:val="none" w:sz="0" w:space="0" w:color="auto"/>
            <w:left w:val="none" w:sz="0" w:space="0" w:color="auto"/>
            <w:bottom w:val="none" w:sz="0" w:space="0" w:color="auto"/>
            <w:right w:val="none" w:sz="0" w:space="0" w:color="auto"/>
          </w:divBdr>
        </w:div>
        <w:div w:id="1098983134">
          <w:marLeft w:val="640"/>
          <w:marRight w:val="0"/>
          <w:marTop w:val="0"/>
          <w:marBottom w:val="0"/>
          <w:divBdr>
            <w:top w:val="none" w:sz="0" w:space="0" w:color="auto"/>
            <w:left w:val="none" w:sz="0" w:space="0" w:color="auto"/>
            <w:bottom w:val="none" w:sz="0" w:space="0" w:color="auto"/>
            <w:right w:val="none" w:sz="0" w:space="0" w:color="auto"/>
          </w:divBdr>
        </w:div>
        <w:div w:id="481624876">
          <w:marLeft w:val="640"/>
          <w:marRight w:val="0"/>
          <w:marTop w:val="0"/>
          <w:marBottom w:val="0"/>
          <w:divBdr>
            <w:top w:val="none" w:sz="0" w:space="0" w:color="auto"/>
            <w:left w:val="none" w:sz="0" w:space="0" w:color="auto"/>
            <w:bottom w:val="none" w:sz="0" w:space="0" w:color="auto"/>
            <w:right w:val="none" w:sz="0" w:space="0" w:color="auto"/>
          </w:divBdr>
        </w:div>
        <w:div w:id="866410130">
          <w:marLeft w:val="640"/>
          <w:marRight w:val="0"/>
          <w:marTop w:val="0"/>
          <w:marBottom w:val="0"/>
          <w:divBdr>
            <w:top w:val="none" w:sz="0" w:space="0" w:color="auto"/>
            <w:left w:val="none" w:sz="0" w:space="0" w:color="auto"/>
            <w:bottom w:val="none" w:sz="0" w:space="0" w:color="auto"/>
            <w:right w:val="none" w:sz="0" w:space="0" w:color="auto"/>
          </w:divBdr>
        </w:div>
        <w:div w:id="991520679">
          <w:marLeft w:val="640"/>
          <w:marRight w:val="0"/>
          <w:marTop w:val="0"/>
          <w:marBottom w:val="0"/>
          <w:divBdr>
            <w:top w:val="none" w:sz="0" w:space="0" w:color="auto"/>
            <w:left w:val="none" w:sz="0" w:space="0" w:color="auto"/>
            <w:bottom w:val="none" w:sz="0" w:space="0" w:color="auto"/>
            <w:right w:val="none" w:sz="0" w:space="0" w:color="auto"/>
          </w:divBdr>
        </w:div>
        <w:div w:id="562641824">
          <w:marLeft w:val="640"/>
          <w:marRight w:val="0"/>
          <w:marTop w:val="0"/>
          <w:marBottom w:val="0"/>
          <w:divBdr>
            <w:top w:val="none" w:sz="0" w:space="0" w:color="auto"/>
            <w:left w:val="none" w:sz="0" w:space="0" w:color="auto"/>
            <w:bottom w:val="none" w:sz="0" w:space="0" w:color="auto"/>
            <w:right w:val="none" w:sz="0" w:space="0" w:color="auto"/>
          </w:divBdr>
        </w:div>
        <w:div w:id="332530910">
          <w:marLeft w:val="640"/>
          <w:marRight w:val="0"/>
          <w:marTop w:val="0"/>
          <w:marBottom w:val="0"/>
          <w:divBdr>
            <w:top w:val="none" w:sz="0" w:space="0" w:color="auto"/>
            <w:left w:val="none" w:sz="0" w:space="0" w:color="auto"/>
            <w:bottom w:val="none" w:sz="0" w:space="0" w:color="auto"/>
            <w:right w:val="none" w:sz="0" w:space="0" w:color="auto"/>
          </w:divBdr>
        </w:div>
        <w:div w:id="859128811">
          <w:marLeft w:val="640"/>
          <w:marRight w:val="0"/>
          <w:marTop w:val="0"/>
          <w:marBottom w:val="0"/>
          <w:divBdr>
            <w:top w:val="none" w:sz="0" w:space="0" w:color="auto"/>
            <w:left w:val="none" w:sz="0" w:space="0" w:color="auto"/>
            <w:bottom w:val="none" w:sz="0" w:space="0" w:color="auto"/>
            <w:right w:val="none" w:sz="0" w:space="0" w:color="auto"/>
          </w:divBdr>
        </w:div>
        <w:div w:id="456682185">
          <w:marLeft w:val="640"/>
          <w:marRight w:val="0"/>
          <w:marTop w:val="0"/>
          <w:marBottom w:val="0"/>
          <w:divBdr>
            <w:top w:val="none" w:sz="0" w:space="0" w:color="auto"/>
            <w:left w:val="none" w:sz="0" w:space="0" w:color="auto"/>
            <w:bottom w:val="none" w:sz="0" w:space="0" w:color="auto"/>
            <w:right w:val="none" w:sz="0" w:space="0" w:color="auto"/>
          </w:divBdr>
        </w:div>
        <w:div w:id="1123306697">
          <w:marLeft w:val="640"/>
          <w:marRight w:val="0"/>
          <w:marTop w:val="0"/>
          <w:marBottom w:val="0"/>
          <w:divBdr>
            <w:top w:val="none" w:sz="0" w:space="0" w:color="auto"/>
            <w:left w:val="none" w:sz="0" w:space="0" w:color="auto"/>
            <w:bottom w:val="none" w:sz="0" w:space="0" w:color="auto"/>
            <w:right w:val="none" w:sz="0" w:space="0" w:color="auto"/>
          </w:divBdr>
        </w:div>
        <w:div w:id="1782021963">
          <w:marLeft w:val="640"/>
          <w:marRight w:val="0"/>
          <w:marTop w:val="0"/>
          <w:marBottom w:val="0"/>
          <w:divBdr>
            <w:top w:val="none" w:sz="0" w:space="0" w:color="auto"/>
            <w:left w:val="none" w:sz="0" w:space="0" w:color="auto"/>
            <w:bottom w:val="none" w:sz="0" w:space="0" w:color="auto"/>
            <w:right w:val="none" w:sz="0" w:space="0" w:color="auto"/>
          </w:divBdr>
        </w:div>
        <w:div w:id="338433752">
          <w:marLeft w:val="640"/>
          <w:marRight w:val="0"/>
          <w:marTop w:val="0"/>
          <w:marBottom w:val="0"/>
          <w:divBdr>
            <w:top w:val="none" w:sz="0" w:space="0" w:color="auto"/>
            <w:left w:val="none" w:sz="0" w:space="0" w:color="auto"/>
            <w:bottom w:val="none" w:sz="0" w:space="0" w:color="auto"/>
            <w:right w:val="none" w:sz="0" w:space="0" w:color="auto"/>
          </w:divBdr>
        </w:div>
        <w:div w:id="1631013196">
          <w:marLeft w:val="640"/>
          <w:marRight w:val="0"/>
          <w:marTop w:val="0"/>
          <w:marBottom w:val="0"/>
          <w:divBdr>
            <w:top w:val="none" w:sz="0" w:space="0" w:color="auto"/>
            <w:left w:val="none" w:sz="0" w:space="0" w:color="auto"/>
            <w:bottom w:val="none" w:sz="0" w:space="0" w:color="auto"/>
            <w:right w:val="none" w:sz="0" w:space="0" w:color="auto"/>
          </w:divBdr>
        </w:div>
        <w:div w:id="2121753032">
          <w:marLeft w:val="640"/>
          <w:marRight w:val="0"/>
          <w:marTop w:val="0"/>
          <w:marBottom w:val="0"/>
          <w:divBdr>
            <w:top w:val="none" w:sz="0" w:space="0" w:color="auto"/>
            <w:left w:val="none" w:sz="0" w:space="0" w:color="auto"/>
            <w:bottom w:val="none" w:sz="0" w:space="0" w:color="auto"/>
            <w:right w:val="none" w:sz="0" w:space="0" w:color="auto"/>
          </w:divBdr>
        </w:div>
        <w:div w:id="1421289539">
          <w:marLeft w:val="640"/>
          <w:marRight w:val="0"/>
          <w:marTop w:val="0"/>
          <w:marBottom w:val="0"/>
          <w:divBdr>
            <w:top w:val="none" w:sz="0" w:space="0" w:color="auto"/>
            <w:left w:val="none" w:sz="0" w:space="0" w:color="auto"/>
            <w:bottom w:val="none" w:sz="0" w:space="0" w:color="auto"/>
            <w:right w:val="none" w:sz="0" w:space="0" w:color="auto"/>
          </w:divBdr>
        </w:div>
        <w:div w:id="728696764">
          <w:marLeft w:val="640"/>
          <w:marRight w:val="0"/>
          <w:marTop w:val="0"/>
          <w:marBottom w:val="0"/>
          <w:divBdr>
            <w:top w:val="none" w:sz="0" w:space="0" w:color="auto"/>
            <w:left w:val="none" w:sz="0" w:space="0" w:color="auto"/>
            <w:bottom w:val="none" w:sz="0" w:space="0" w:color="auto"/>
            <w:right w:val="none" w:sz="0" w:space="0" w:color="auto"/>
          </w:divBdr>
        </w:div>
        <w:div w:id="1147160507">
          <w:marLeft w:val="640"/>
          <w:marRight w:val="0"/>
          <w:marTop w:val="0"/>
          <w:marBottom w:val="0"/>
          <w:divBdr>
            <w:top w:val="none" w:sz="0" w:space="0" w:color="auto"/>
            <w:left w:val="none" w:sz="0" w:space="0" w:color="auto"/>
            <w:bottom w:val="none" w:sz="0" w:space="0" w:color="auto"/>
            <w:right w:val="none" w:sz="0" w:space="0" w:color="auto"/>
          </w:divBdr>
        </w:div>
        <w:div w:id="2144350256">
          <w:marLeft w:val="640"/>
          <w:marRight w:val="0"/>
          <w:marTop w:val="0"/>
          <w:marBottom w:val="0"/>
          <w:divBdr>
            <w:top w:val="none" w:sz="0" w:space="0" w:color="auto"/>
            <w:left w:val="none" w:sz="0" w:space="0" w:color="auto"/>
            <w:bottom w:val="none" w:sz="0" w:space="0" w:color="auto"/>
            <w:right w:val="none" w:sz="0" w:space="0" w:color="auto"/>
          </w:divBdr>
        </w:div>
        <w:div w:id="1037588237">
          <w:marLeft w:val="640"/>
          <w:marRight w:val="0"/>
          <w:marTop w:val="0"/>
          <w:marBottom w:val="0"/>
          <w:divBdr>
            <w:top w:val="none" w:sz="0" w:space="0" w:color="auto"/>
            <w:left w:val="none" w:sz="0" w:space="0" w:color="auto"/>
            <w:bottom w:val="none" w:sz="0" w:space="0" w:color="auto"/>
            <w:right w:val="none" w:sz="0" w:space="0" w:color="auto"/>
          </w:divBdr>
        </w:div>
        <w:div w:id="574051214">
          <w:marLeft w:val="640"/>
          <w:marRight w:val="0"/>
          <w:marTop w:val="0"/>
          <w:marBottom w:val="0"/>
          <w:divBdr>
            <w:top w:val="none" w:sz="0" w:space="0" w:color="auto"/>
            <w:left w:val="none" w:sz="0" w:space="0" w:color="auto"/>
            <w:bottom w:val="none" w:sz="0" w:space="0" w:color="auto"/>
            <w:right w:val="none" w:sz="0" w:space="0" w:color="auto"/>
          </w:divBdr>
        </w:div>
        <w:div w:id="384178780">
          <w:marLeft w:val="640"/>
          <w:marRight w:val="0"/>
          <w:marTop w:val="0"/>
          <w:marBottom w:val="0"/>
          <w:divBdr>
            <w:top w:val="none" w:sz="0" w:space="0" w:color="auto"/>
            <w:left w:val="none" w:sz="0" w:space="0" w:color="auto"/>
            <w:bottom w:val="none" w:sz="0" w:space="0" w:color="auto"/>
            <w:right w:val="none" w:sz="0" w:space="0" w:color="auto"/>
          </w:divBdr>
        </w:div>
        <w:div w:id="1077442098">
          <w:marLeft w:val="640"/>
          <w:marRight w:val="0"/>
          <w:marTop w:val="0"/>
          <w:marBottom w:val="0"/>
          <w:divBdr>
            <w:top w:val="none" w:sz="0" w:space="0" w:color="auto"/>
            <w:left w:val="none" w:sz="0" w:space="0" w:color="auto"/>
            <w:bottom w:val="none" w:sz="0" w:space="0" w:color="auto"/>
            <w:right w:val="none" w:sz="0" w:space="0" w:color="auto"/>
          </w:divBdr>
        </w:div>
        <w:div w:id="427041742">
          <w:marLeft w:val="640"/>
          <w:marRight w:val="0"/>
          <w:marTop w:val="0"/>
          <w:marBottom w:val="0"/>
          <w:divBdr>
            <w:top w:val="none" w:sz="0" w:space="0" w:color="auto"/>
            <w:left w:val="none" w:sz="0" w:space="0" w:color="auto"/>
            <w:bottom w:val="none" w:sz="0" w:space="0" w:color="auto"/>
            <w:right w:val="none" w:sz="0" w:space="0" w:color="auto"/>
          </w:divBdr>
        </w:div>
        <w:div w:id="801968791">
          <w:marLeft w:val="640"/>
          <w:marRight w:val="0"/>
          <w:marTop w:val="0"/>
          <w:marBottom w:val="0"/>
          <w:divBdr>
            <w:top w:val="none" w:sz="0" w:space="0" w:color="auto"/>
            <w:left w:val="none" w:sz="0" w:space="0" w:color="auto"/>
            <w:bottom w:val="none" w:sz="0" w:space="0" w:color="auto"/>
            <w:right w:val="none" w:sz="0" w:space="0" w:color="auto"/>
          </w:divBdr>
        </w:div>
        <w:div w:id="1225530640">
          <w:marLeft w:val="640"/>
          <w:marRight w:val="0"/>
          <w:marTop w:val="0"/>
          <w:marBottom w:val="0"/>
          <w:divBdr>
            <w:top w:val="none" w:sz="0" w:space="0" w:color="auto"/>
            <w:left w:val="none" w:sz="0" w:space="0" w:color="auto"/>
            <w:bottom w:val="none" w:sz="0" w:space="0" w:color="auto"/>
            <w:right w:val="none" w:sz="0" w:space="0" w:color="auto"/>
          </w:divBdr>
        </w:div>
        <w:div w:id="229002775">
          <w:marLeft w:val="640"/>
          <w:marRight w:val="0"/>
          <w:marTop w:val="0"/>
          <w:marBottom w:val="0"/>
          <w:divBdr>
            <w:top w:val="none" w:sz="0" w:space="0" w:color="auto"/>
            <w:left w:val="none" w:sz="0" w:space="0" w:color="auto"/>
            <w:bottom w:val="none" w:sz="0" w:space="0" w:color="auto"/>
            <w:right w:val="none" w:sz="0" w:space="0" w:color="auto"/>
          </w:divBdr>
        </w:div>
        <w:div w:id="1726021984">
          <w:marLeft w:val="640"/>
          <w:marRight w:val="0"/>
          <w:marTop w:val="0"/>
          <w:marBottom w:val="0"/>
          <w:divBdr>
            <w:top w:val="none" w:sz="0" w:space="0" w:color="auto"/>
            <w:left w:val="none" w:sz="0" w:space="0" w:color="auto"/>
            <w:bottom w:val="none" w:sz="0" w:space="0" w:color="auto"/>
            <w:right w:val="none" w:sz="0" w:space="0" w:color="auto"/>
          </w:divBdr>
        </w:div>
        <w:div w:id="1275747886">
          <w:marLeft w:val="640"/>
          <w:marRight w:val="0"/>
          <w:marTop w:val="0"/>
          <w:marBottom w:val="0"/>
          <w:divBdr>
            <w:top w:val="none" w:sz="0" w:space="0" w:color="auto"/>
            <w:left w:val="none" w:sz="0" w:space="0" w:color="auto"/>
            <w:bottom w:val="none" w:sz="0" w:space="0" w:color="auto"/>
            <w:right w:val="none" w:sz="0" w:space="0" w:color="auto"/>
          </w:divBdr>
        </w:div>
        <w:div w:id="780951061">
          <w:marLeft w:val="640"/>
          <w:marRight w:val="0"/>
          <w:marTop w:val="0"/>
          <w:marBottom w:val="0"/>
          <w:divBdr>
            <w:top w:val="none" w:sz="0" w:space="0" w:color="auto"/>
            <w:left w:val="none" w:sz="0" w:space="0" w:color="auto"/>
            <w:bottom w:val="none" w:sz="0" w:space="0" w:color="auto"/>
            <w:right w:val="none" w:sz="0" w:space="0" w:color="auto"/>
          </w:divBdr>
        </w:div>
        <w:div w:id="1903983926">
          <w:marLeft w:val="640"/>
          <w:marRight w:val="0"/>
          <w:marTop w:val="0"/>
          <w:marBottom w:val="0"/>
          <w:divBdr>
            <w:top w:val="none" w:sz="0" w:space="0" w:color="auto"/>
            <w:left w:val="none" w:sz="0" w:space="0" w:color="auto"/>
            <w:bottom w:val="none" w:sz="0" w:space="0" w:color="auto"/>
            <w:right w:val="none" w:sz="0" w:space="0" w:color="auto"/>
          </w:divBdr>
        </w:div>
        <w:div w:id="866531327">
          <w:marLeft w:val="640"/>
          <w:marRight w:val="0"/>
          <w:marTop w:val="0"/>
          <w:marBottom w:val="0"/>
          <w:divBdr>
            <w:top w:val="none" w:sz="0" w:space="0" w:color="auto"/>
            <w:left w:val="none" w:sz="0" w:space="0" w:color="auto"/>
            <w:bottom w:val="none" w:sz="0" w:space="0" w:color="auto"/>
            <w:right w:val="none" w:sz="0" w:space="0" w:color="auto"/>
          </w:divBdr>
        </w:div>
        <w:div w:id="1167280418">
          <w:marLeft w:val="640"/>
          <w:marRight w:val="0"/>
          <w:marTop w:val="0"/>
          <w:marBottom w:val="0"/>
          <w:divBdr>
            <w:top w:val="none" w:sz="0" w:space="0" w:color="auto"/>
            <w:left w:val="none" w:sz="0" w:space="0" w:color="auto"/>
            <w:bottom w:val="none" w:sz="0" w:space="0" w:color="auto"/>
            <w:right w:val="none" w:sz="0" w:space="0" w:color="auto"/>
          </w:divBdr>
        </w:div>
        <w:div w:id="1139297343">
          <w:marLeft w:val="640"/>
          <w:marRight w:val="0"/>
          <w:marTop w:val="0"/>
          <w:marBottom w:val="0"/>
          <w:divBdr>
            <w:top w:val="none" w:sz="0" w:space="0" w:color="auto"/>
            <w:left w:val="none" w:sz="0" w:space="0" w:color="auto"/>
            <w:bottom w:val="none" w:sz="0" w:space="0" w:color="auto"/>
            <w:right w:val="none" w:sz="0" w:space="0" w:color="auto"/>
          </w:divBdr>
        </w:div>
        <w:div w:id="635137001">
          <w:marLeft w:val="640"/>
          <w:marRight w:val="0"/>
          <w:marTop w:val="0"/>
          <w:marBottom w:val="0"/>
          <w:divBdr>
            <w:top w:val="none" w:sz="0" w:space="0" w:color="auto"/>
            <w:left w:val="none" w:sz="0" w:space="0" w:color="auto"/>
            <w:bottom w:val="none" w:sz="0" w:space="0" w:color="auto"/>
            <w:right w:val="none" w:sz="0" w:space="0" w:color="auto"/>
          </w:divBdr>
        </w:div>
        <w:div w:id="1721511052">
          <w:marLeft w:val="640"/>
          <w:marRight w:val="0"/>
          <w:marTop w:val="0"/>
          <w:marBottom w:val="0"/>
          <w:divBdr>
            <w:top w:val="none" w:sz="0" w:space="0" w:color="auto"/>
            <w:left w:val="none" w:sz="0" w:space="0" w:color="auto"/>
            <w:bottom w:val="none" w:sz="0" w:space="0" w:color="auto"/>
            <w:right w:val="none" w:sz="0" w:space="0" w:color="auto"/>
          </w:divBdr>
        </w:div>
        <w:div w:id="418453712">
          <w:marLeft w:val="640"/>
          <w:marRight w:val="0"/>
          <w:marTop w:val="0"/>
          <w:marBottom w:val="0"/>
          <w:divBdr>
            <w:top w:val="none" w:sz="0" w:space="0" w:color="auto"/>
            <w:left w:val="none" w:sz="0" w:space="0" w:color="auto"/>
            <w:bottom w:val="none" w:sz="0" w:space="0" w:color="auto"/>
            <w:right w:val="none" w:sz="0" w:space="0" w:color="auto"/>
          </w:divBdr>
        </w:div>
        <w:div w:id="1890651769">
          <w:marLeft w:val="640"/>
          <w:marRight w:val="0"/>
          <w:marTop w:val="0"/>
          <w:marBottom w:val="0"/>
          <w:divBdr>
            <w:top w:val="none" w:sz="0" w:space="0" w:color="auto"/>
            <w:left w:val="none" w:sz="0" w:space="0" w:color="auto"/>
            <w:bottom w:val="none" w:sz="0" w:space="0" w:color="auto"/>
            <w:right w:val="none" w:sz="0" w:space="0" w:color="auto"/>
          </w:divBdr>
        </w:div>
        <w:div w:id="1190068359">
          <w:marLeft w:val="640"/>
          <w:marRight w:val="0"/>
          <w:marTop w:val="0"/>
          <w:marBottom w:val="0"/>
          <w:divBdr>
            <w:top w:val="none" w:sz="0" w:space="0" w:color="auto"/>
            <w:left w:val="none" w:sz="0" w:space="0" w:color="auto"/>
            <w:bottom w:val="none" w:sz="0" w:space="0" w:color="auto"/>
            <w:right w:val="none" w:sz="0" w:space="0" w:color="auto"/>
          </w:divBdr>
        </w:div>
        <w:div w:id="1396322855">
          <w:marLeft w:val="640"/>
          <w:marRight w:val="0"/>
          <w:marTop w:val="0"/>
          <w:marBottom w:val="0"/>
          <w:divBdr>
            <w:top w:val="none" w:sz="0" w:space="0" w:color="auto"/>
            <w:left w:val="none" w:sz="0" w:space="0" w:color="auto"/>
            <w:bottom w:val="none" w:sz="0" w:space="0" w:color="auto"/>
            <w:right w:val="none" w:sz="0" w:space="0" w:color="auto"/>
          </w:divBdr>
        </w:div>
        <w:div w:id="109011026">
          <w:marLeft w:val="640"/>
          <w:marRight w:val="0"/>
          <w:marTop w:val="0"/>
          <w:marBottom w:val="0"/>
          <w:divBdr>
            <w:top w:val="none" w:sz="0" w:space="0" w:color="auto"/>
            <w:left w:val="none" w:sz="0" w:space="0" w:color="auto"/>
            <w:bottom w:val="none" w:sz="0" w:space="0" w:color="auto"/>
            <w:right w:val="none" w:sz="0" w:space="0" w:color="auto"/>
          </w:divBdr>
        </w:div>
        <w:div w:id="1426339643">
          <w:marLeft w:val="640"/>
          <w:marRight w:val="0"/>
          <w:marTop w:val="0"/>
          <w:marBottom w:val="0"/>
          <w:divBdr>
            <w:top w:val="none" w:sz="0" w:space="0" w:color="auto"/>
            <w:left w:val="none" w:sz="0" w:space="0" w:color="auto"/>
            <w:bottom w:val="none" w:sz="0" w:space="0" w:color="auto"/>
            <w:right w:val="none" w:sz="0" w:space="0" w:color="auto"/>
          </w:divBdr>
        </w:div>
        <w:div w:id="1755659546">
          <w:marLeft w:val="640"/>
          <w:marRight w:val="0"/>
          <w:marTop w:val="0"/>
          <w:marBottom w:val="0"/>
          <w:divBdr>
            <w:top w:val="none" w:sz="0" w:space="0" w:color="auto"/>
            <w:left w:val="none" w:sz="0" w:space="0" w:color="auto"/>
            <w:bottom w:val="none" w:sz="0" w:space="0" w:color="auto"/>
            <w:right w:val="none" w:sz="0" w:space="0" w:color="auto"/>
          </w:divBdr>
        </w:div>
        <w:div w:id="407504127">
          <w:marLeft w:val="640"/>
          <w:marRight w:val="0"/>
          <w:marTop w:val="0"/>
          <w:marBottom w:val="0"/>
          <w:divBdr>
            <w:top w:val="none" w:sz="0" w:space="0" w:color="auto"/>
            <w:left w:val="none" w:sz="0" w:space="0" w:color="auto"/>
            <w:bottom w:val="none" w:sz="0" w:space="0" w:color="auto"/>
            <w:right w:val="none" w:sz="0" w:space="0" w:color="auto"/>
          </w:divBdr>
        </w:div>
        <w:div w:id="1188249431">
          <w:marLeft w:val="640"/>
          <w:marRight w:val="0"/>
          <w:marTop w:val="0"/>
          <w:marBottom w:val="0"/>
          <w:divBdr>
            <w:top w:val="none" w:sz="0" w:space="0" w:color="auto"/>
            <w:left w:val="none" w:sz="0" w:space="0" w:color="auto"/>
            <w:bottom w:val="none" w:sz="0" w:space="0" w:color="auto"/>
            <w:right w:val="none" w:sz="0" w:space="0" w:color="auto"/>
          </w:divBdr>
        </w:div>
        <w:div w:id="2056929869">
          <w:marLeft w:val="640"/>
          <w:marRight w:val="0"/>
          <w:marTop w:val="0"/>
          <w:marBottom w:val="0"/>
          <w:divBdr>
            <w:top w:val="none" w:sz="0" w:space="0" w:color="auto"/>
            <w:left w:val="none" w:sz="0" w:space="0" w:color="auto"/>
            <w:bottom w:val="none" w:sz="0" w:space="0" w:color="auto"/>
            <w:right w:val="none" w:sz="0" w:space="0" w:color="auto"/>
          </w:divBdr>
        </w:div>
        <w:div w:id="569461350">
          <w:marLeft w:val="640"/>
          <w:marRight w:val="0"/>
          <w:marTop w:val="0"/>
          <w:marBottom w:val="0"/>
          <w:divBdr>
            <w:top w:val="none" w:sz="0" w:space="0" w:color="auto"/>
            <w:left w:val="none" w:sz="0" w:space="0" w:color="auto"/>
            <w:bottom w:val="none" w:sz="0" w:space="0" w:color="auto"/>
            <w:right w:val="none" w:sz="0" w:space="0" w:color="auto"/>
          </w:divBdr>
        </w:div>
        <w:div w:id="1246105996">
          <w:marLeft w:val="640"/>
          <w:marRight w:val="0"/>
          <w:marTop w:val="0"/>
          <w:marBottom w:val="0"/>
          <w:divBdr>
            <w:top w:val="none" w:sz="0" w:space="0" w:color="auto"/>
            <w:left w:val="none" w:sz="0" w:space="0" w:color="auto"/>
            <w:bottom w:val="none" w:sz="0" w:space="0" w:color="auto"/>
            <w:right w:val="none" w:sz="0" w:space="0" w:color="auto"/>
          </w:divBdr>
        </w:div>
        <w:div w:id="760951338">
          <w:marLeft w:val="640"/>
          <w:marRight w:val="0"/>
          <w:marTop w:val="0"/>
          <w:marBottom w:val="0"/>
          <w:divBdr>
            <w:top w:val="none" w:sz="0" w:space="0" w:color="auto"/>
            <w:left w:val="none" w:sz="0" w:space="0" w:color="auto"/>
            <w:bottom w:val="none" w:sz="0" w:space="0" w:color="auto"/>
            <w:right w:val="none" w:sz="0" w:space="0" w:color="auto"/>
          </w:divBdr>
        </w:div>
        <w:div w:id="72706552">
          <w:marLeft w:val="640"/>
          <w:marRight w:val="0"/>
          <w:marTop w:val="0"/>
          <w:marBottom w:val="0"/>
          <w:divBdr>
            <w:top w:val="none" w:sz="0" w:space="0" w:color="auto"/>
            <w:left w:val="none" w:sz="0" w:space="0" w:color="auto"/>
            <w:bottom w:val="none" w:sz="0" w:space="0" w:color="auto"/>
            <w:right w:val="none" w:sz="0" w:space="0" w:color="auto"/>
          </w:divBdr>
        </w:div>
        <w:div w:id="1885672991">
          <w:marLeft w:val="640"/>
          <w:marRight w:val="0"/>
          <w:marTop w:val="0"/>
          <w:marBottom w:val="0"/>
          <w:divBdr>
            <w:top w:val="none" w:sz="0" w:space="0" w:color="auto"/>
            <w:left w:val="none" w:sz="0" w:space="0" w:color="auto"/>
            <w:bottom w:val="none" w:sz="0" w:space="0" w:color="auto"/>
            <w:right w:val="none" w:sz="0" w:space="0" w:color="auto"/>
          </w:divBdr>
        </w:div>
        <w:div w:id="1015545919">
          <w:marLeft w:val="640"/>
          <w:marRight w:val="0"/>
          <w:marTop w:val="0"/>
          <w:marBottom w:val="0"/>
          <w:divBdr>
            <w:top w:val="none" w:sz="0" w:space="0" w:color="auto"/>
            <w:left w:val="none" w:sz="0" w:space="0" w:color="auto"/>
            <w:bottom w:val="none" w:sz="0" w:space="0" w:color="auto"/>
            <w:right w:val="none" w:sz="0" w:space="0" w:color="auto"/>
          </w:divBdr>
        </w:div>
        <w:div w:id="2126774307">
          <w:marLeft w:val="640"/>
          <w:marRight w:val="0"/>
          <w:marTop w:val="0"/>
          <w:marBottom w:val="0"/>
          <w:divBdr>
            <w:top w:val="none" w:sz="0" w:space="0" w:color="auto"/>
            <w:left w:val="none" w:sz="0" w:space="0" w:color="auto"/>
            <w:bottom w:val="none" w:sz="0" w:space="0" w:color="auto"/>
            <w:right w:val="none" w:sz="0" w:space="0" w:color="auto"/>
          </w:divBdr>
        </w:div>
        <w:div w:id="891387535">
          <w:marLeft w:val="640"/>
          <w:marRight w:val="0"/>
          <w:marTop w:val="0"/>
          <w:marBottom w:val="0"/>
          <w:divBdr>
            <w:top w:val="none" w:sz="0" w:space="0" w:color="auto"/>
            <w:left w:val="none" w:sz="0" w:space="0" w:color="auto"/>
            <w:bottom w:val="none" w:sz="0" w:space="0" w:color="auto"/>
            <w:right w:val="none" w:sz="0" w:space="0" w:color="auto"/>
          </w:divBdr>
        </w:div>
        <w:div w:id="1672836575">
          <w:marLeft w:val="640"/>
          <w:marRight w:val="0"/>
          <w:marTop w:val="0"/>
          <w:marBottom w:val="0"/>
          <w:divBdr>
            <w:top w:val="none" w:sz="0" w:space="0" w:color="auto"/>
            <w:left w:val="none" w:sz="0" w:space="0" w:color="auto"/>
            <w:bottom w:val="none" w:sz="0" w:space="0" w:color="auto"/>
            <w:right w:val="none" w:sz="0" w:space="0" w:color="auto"/>
          </w:divBdr>
        </w:div>
        <w:div w:id="633026792">
          <w:marLeft w:val="640"/>
          <w:marRight w:val="0"/>
          <w:marTop w:val="0"/>
          <w:marBottom w:val="0"/>
          <w:divBdr>
            <w:top w:val="none" w:sz="0" w:space="0" w:color="auto"/>
            <w:left w:val="none" w:sz="0" w:space="0" w:color="auto"/>
            <w:bottom w:val="none" w:sz="0" w:space="0" w:color="auto"/>
            <w:right w:val="none" w:sz="0" w:space="0" w:color="auto"/>
          </w:divBdr>
        </w:div>
        <w:div w:id="894509433">
          <w:marLeft w:val="640"/>
          <w:marRight w:val="0"/>
          <w:marTop w:val="0"/>
          <w:marBottom w:val="0"/>
          <w:divBdr>
            <w:top w:val="none" w:sz="0" w:space="0" w:color="auto"/>
            <w:left w:val="none" w:sz="0" w:space="0" w:color="auto"/>
            <w:bottom w:val="none" w:sz="0" w:space="0" w:color="auto"/>
            <w:right w:val="none" w:sz="0" w:space="0" w:color="auto"/>
          </w:divBdr>
        </w:div>
        <w:div w:id="536822415">
          <w:marLeft w:val="640"/>
          <w:marRight w:val="0"/>
          <w:marTop w:val="0"/>
          <w:marBottom w:val="0"/>
          <w:divBdr>
            <w:top w:val="none" w:sz="0" w:space="0" w:color="auto"/>
            <w:left w:val="none" w:sz="0" w:space="0" w:color="auto"/>
            <w:bottom w:val="none" w:sz="0" w:space="0" w:color="auto"/>
            <w:right w:val="none" w:sz="0" w:space="0" w:color="auto"/>
          </w:divBdr>
        </w:div>
        <w:div w:id="260719439">
          <w:marLeft w:val="640"/>
          <w:marRight w:val="0"/>
          <w:marTop w:val="0"/>
          <w:marBottom w:val="0"/>
          <w:divBdr>
            <w:top w:val="none" w:sz="0" w:space="0" w:color="auto"/>
            <w:left w:val="none" w:sz="0" w:space="0" w:color="auto"/>
            <w:bottom w:val="none" w:sz="0" w:space="0" w:color="auto"/>
            <w:right w:val="none" w:sz="0" w:space="0" w:color="auto"/>
          </w:divBdr>
        </w:div>
        <w:div w:id="1202741416">
          <w:marLeft w:val="640"/>
          <w:marRight w:val="0"/>
          <w:marTop w:val="0"/>
          <w:marBottom w:val="0"/>
          <w:divBdr>
            <w:top w:val="none" w:sz="0" w:space="0" w:color="auto"/>
            <w:left w:val="none" w:sz="0" w:space="0" w:color="auto"/>
            <w:bottom w:val="none" w:sz="0" w:space="0" w:color="auto"/>
            <w:right w:val="none" w:sz="0" w:space="0" w:color="auto"/>
          </w:divBdr>
        </w:div>
        <w:div w:id="517234522">
          <w:marLeft w:val="640"/>
          <w:marRight w:val="0"/>
          <w:marTop w:val="0"/>
          <w:marBottom w:val="0"/>
          <w:divBdr>
            <w:top w:val="none" w:sz="0" w:space="0" w:color="auto"/>
            <w:left w:val="none" w:sz="0" w:space="0" w:color="auto"/>
            <w:bottom w:val="none" w:sz="0" w:space="0" w:color="auto"/>
            <w:right w:val="none" w:sz="0" w:space="0" w:color="auto"/>
          </w:divBdr>
        </w:div>
        <w:div w:id="437875564">
          <w:marLeft w:val="640"/>
          <w:marRight w:val="0"/>
          <w:marTop w:val="0"/>
          <w:marBottom w:val="0"/>
          <w:divBdr>
            <w:top w:val="none" w:sz="0" w:space="0" w:color="auto"/>
            <w:left w:val="none" w:sz="0" w:space="0" w:color="auto"/>
            <w:bottom w:val="none" w:sz="0" w:space="0" w:color="auto"/>
            <w:right w:val="none" w:sz="0" w:space="0" w:color="auto"/>
          </w:divBdr>
        </w:div>
        <w:div w:id="763261915">
          <w:marLeft w:val="640"/>
          <w:marRight w:val="0"/>
          <w:marTop w:val="0"/>
          <w:marBottom w:val="0"/>
          <w:divBdr>
            <w:top w:val="none" w:sz="0" w:space="0" w:color="auto"/>
            <w:left w:val="none" w:sz="0" w:space="0" w:color="auto"/>
            <w:bottom w:val="none" w:sz="0" w:space="0" w:color="auto"/>
            <w:right w:val="none" w:sz="0" w:space="0" w:color="auto"/>
          </w:divBdr>
        </w:div>
        <w:div w:id="849836518">
          <w:marLeft w:val="640"/>
          <w:marRight w:val="0"/>
          <w:marTop w:val="0"/>
          <w:marBottom w:val="0"/>
          <w:divBdr>
            <w:top w:val="none" w:sz="0" w:space="0" w:color="auto"/>
            <w:left w:val="none" w:sz="0" w:space="0" w:color="auto"/>
            <w:bottom w:val="none" w:sz="0" w:space="0" w:color="auto"/>
            <w:right w:val="none" w:sz="0" w:space="0" w:color="auto"/>
          </w:divBdr>
        </w:div>
        <w:div w:id="146671952">
          <w:marLeft w:val="640"/>
          <w:marRight w:val="0"/>
          <w:marTop w:val="0"/>
          <w:marBottom w:val="0"/>
          <w:divBdr>
            <w:top w:val="none" w:sz="0" w:space="0" w:color="auto"/>
            <w:left w:val="none" w:sz="0" w:space="0" w:color="auto"/>
            <w:bottom w:val="none" w:sz="0" w:space="0" w:color="auto"/>
            <w:right w:val="none" w:sz="0" w:space="0" w:color="auto"/>
          </w:divBdr>
        </w:div>
        <w:div w:id="1483739751">
          <w:marLeft w:val="640"/>
          <w:marRight w:val="0"/>
          <w:marTop w:val="0"/>
          <w:marBottom w:val="0"/>
          <w:divBdr>
            <w:top w:val="none" w:sz="0" w:space="0" w:color="auto"/>
            <w:left w:val="none" w:sz="0" w:space="0" w:color="auto"/>
            <w:bottom w:val="none" w:sz="0" w:space="0" w:color="auto"/>
            <w:right w:val="none" w:sz="0" w:space="0" w:color="auto"/>
          </w:divBdr>
        </w:div>
        <w:div w:id="211423310">
          <w:marLeft w:val="640"/>
          <w:marRight w:val="0"/>
          <w:marTop w:val="0"/>
          <w:marBottom w:val="0"/>
          <w:divBdr>
            <w:top w:val="none" w:sz="0" w:space="0" w:color="auto"/>
            <w:left w:val="none" w:sz="0" w:space="0" w:color="auto"/>
            <w:bottom w:val="none" w:sz="0" w:space="0" w:color="auto"/>
            <w:right w:val="none" w:sz="0" w:space="0" w:color="auto"/>
          </w:divBdr>
        </w:div>
        <w:div w:id="397438716">
          <w:marLeft w:val="640"/>
          <w:marRight w:val="0"/>
          <w:marTop w:val="0"/>
          <w:marBottom w:val="0"/>
          <w:divBdr>
            <w:top w:val="none" w:sz="0" w:space="0" w:color="auto"/>
            <w:left w:val="none" w:sz="0" w:space="0" w:color="auto"/>
            <w:bottom w:val="none" w:sz="0" w:space="0" w:color="auto"/>
            <w:right w:val="none" w:sz="0" w:space="0" w:color="auto"/>
          </w:divBdr>
        </w:div>
        <w:div w:id="1503468847">
          <w:marLeft w:val="640"/>
          <w:marRight w:val="0"/>
          <w:marTop w:val="0"/>
          <w:marBottom w:val="0"/>
          <w:divBdr>
            <w:top w:val="none" w:sz="0" w:space="0" w:color="auto"/>
            <w:left w:val="none" w:sz="0" w:space="0" w:color="auto"/>
            <w:bottom w:val="none" w:sz="0" w:space="0" w:color="auto"/>
            <w:right w:val="none" w:sz="0" w:space="0" w:color="auto"/>
          </w:divBdr>
        </w:div>
        <w:div w:id="530533330">
          <w:marLeft w:val="640"/>
          <w:marRight w:val="0"/>
          <w:marTop w:val="0"/>
          <w:marBottom w:val="0"/>
          <w:divBdr>
            <w:top w:val="none" w:sz="0" w:space="0" w:color="auto"/>
            <w:left w:val="none" w:sz="0" w:space="0" w:color="auto"/>
            <w:bottom w:val="none" w:sz="0" w:space="0" w:color="auto"/>
            <w:right w:val="none" w:sz="0" w:space="0" w:color="auto"/>
          </w:divBdr>
        </w:div>
        <w:div w:id="1730886338">
          <w:marLeft w:val="640"/>
          <w:marRight w:val="0"/>
          <w:marTop w:val="0"/>
          <w:marBottom w:val="0"/>
          <w:divBdr>
            <w:top w:val="none" w:sz="0" w:space="0" w:color="auto"/>
            <w:left w:val="none" w:sz="0" w:space="0" w:color="auto"/>
            <w:bottom w:val="none" w:sz="0" w:space="0" w:color="auto"/>
            <w:right w:val="none" w:sz="0" w:space="0" w:color="auto"/>
          </w:divBdr>
        </w:div>
        <w:div w:id="1041708859">
          <w:marLeft w:val="640"/>
          <w:marRight w:val="0"/>
          <w:marTop w:val="0"/>
          <w:marBottom w:val="0"/>
          <w:divBdr>
            <w:top w:val="none" w:sz="0" w:space="0" w:color="auto"/>
            <w:left w:val="none" w:sz="0" w:space="0" w:color="auto"/>
            <w:bottom w:val="none" w:sz="0" w:space="0" w:color="auto"/>
            <w:right w:val="none" w:sz="0" w:space="0" w:color="auto"/>
          </w:divBdr>
        </w:div>
        <w:div w:id="2024935391">
          <w:marLeft w:val="640"/>
          <w:marRight w:val="0"/>
          <w:marTop w:val="0"/>
          <w:marBottom w:val="0"/>
          <w:divBdr>
            <w:top w:val="none" w:sz="0" w:space="0" w:color="auto"/>
            <w:left w:val="none" w:sz="0" w:space="0" w:color="auto"/>
            <w:bottom w:val="none" w:sz="0" w:space="0" w:color="auto"/>
            <w:right w:val="none" w:sz="0" w:space="0" w:color="auto"/>
          </w:divBdr>
        </w:div>
        <w:div w:id="1847474090">
          <w:marLeft w:val="640"/>
          <w:marRight w:val="0"/>
          <w:marTop w:val="0"/>
          <w:marBottom w:val="0"/>
          <w:divBdr>
            <w:top w:val="none" w:sz="0" w:space="0" w:color="auto"/>
            <w:left w:val="none" w:sz="0" w:space="0" w:color="auto"/>
            <w:bottom w:val="none" w:sz="0" w:space="0" w:color="auto"/>
            <w:right w:val="none" w:sz="0" w:space="0" w:color="auto"/>
          </w:divBdr>
        </w:div>
        <w:div w:id="2132700831">
          <w:marLeft w:val="640"/>
          <w:marRight w:val="0"/>
          <w:marTop w:val="0"/>
          <w:marBottom w:val="0"/>
          <w:divBdr>
            <w:top w:val="none" w:sz="0" w:space="0" w:color="auto"/>
            <w:left w:val="none" w:sz="0" w:space="0" w:color="auto"/>
            <w:bottom w:val="none" w:sz="0" w:space="0" w:color="auto"/>
            <w:right w:val="none" w:sz="0" w:space="0" w:color="auto"/>
          </w:divBdr>
        </w:div>
        <w:div w:id="2049140267">
          <w:marLeft w:val="640"/>
          <w:marRight w:val="0"/>
          <w:marTop w:val="0"/>
          <w:marBottom w:val="0"/>
          <w:divBdr>
            <w:top w:val="none" w:sz="0" w:space="0" w:color="auto"/>
            <w:left w:val="none" w:sz="0" w:space="0" w:color="auto"/>
            <w:bottom w:val="none" w:sz="0" w:space="0" w:color="auto"/>
            <w:right w:val="none" w:sz="0" w:space="0" w:color="auto"/>
          </w:divBdr>
        </w:div>
        <w:div w:id="625816551">
          <w:marLeft w:val="640"/>
          <w:marRight w:val="0"/>
          <w:marTop w:val="0"/>
          <w:marBottom w:val="0"/>
          <w:divBdr>
            <w:top w:val="none" w:sz="0" w:space="0" w:color="auto"/>
            <w:left w:val="none" w:sz="0" w:space="0" w:color="auto"/>
            <w:bottom w:val="none" w:sz="0" w:space="0" w:color="auto"/>
            <w:right w:val="none" w:sz="0" w:space="0" w:color="auto"/>
          </w:divBdr>
        </w:div>
        <w:div w:id="1288971068">
          <w:marLeft w:val="640"/>
          <w:marRight w:val="0"/>
          <w:marTop w:val="0"/>
          <w:marBottom w:val="0"/>
          <w:divBdr>
            <w:top w:val="none" w:sz="0" w:space="0" w:color="auto"/>
            <w:left w:val="none" w:sz="0" w:space="0" w:color="auto"/>
            <w:bottom w:val="none" w:sz="0" w:space="0" w:color="auto"/>
            <w:right w:val="none" w:sz="0" w:space="0" w:color="auto"/>
          </w:divBdr>
        </w:div>
        <w:div w:id="1419474158">
          <w:marLeft w:val="640"/>
          <w:marRight w:val="0"/>
          <w:marTop w:val="0"/>
          <w:marBottom w:val="0"/>
          <w:divBdr>
            <w:top w:val="none" w:sz="0" w:space="0" w:color="auto"/>
            <w:left w:val="none" w:sz="0" w:space="0" w:color="auto"/>
            <w:bottom w:val="none" w:sz="0" w:space="0" w:color="auto"/>
            <w:right w:val="none" w:sz="0" w:space="0" w:color="auto"/>
          </w:divBdr>
        </w:div>
        <w:div w:id="1841038763">
          <w:marLeft w:val="640"/>
          <w:marRight w:val="0"/>
          <w:marTop w:val="0"/>
          <w:marBottom w:val="0"/>
          <w:divBdr>
            <w:top w:val="none" w:sz="0" w:space="0" w:color="auto"/>
            <w:left w:val="none" w:sz="0" w:space="0" w:color="auto"/>
            <w:bottom w:val="none" w:sz="0" w:space="0" w:color="auto"/>
            <w:right w:val="none" w:sz="0" w:space="0" w:color="auto"/>
          </w:divBdr>
        </w:div>
        <w:div w:id="128985274">
          <w:marLeft w:val="640"/>
          <w:marRight w:val="0"/>
          <w:marTop w:val="0"/>
          <w:marBottom w:val="0"/>
          <w:divBdr>
            <w:top w:val="none" w:sz="0" w:space="0" w:color="auto"/>
            <w:left w:val="none" w:sz="0" w:space="0" w:color="auto"/>
            <w:bottom w:val="none" w:sz="0" w:space="0" w:color="auto"/>
            <w:right w:val="none" w:sz="0" w:space="0" w:color="auto"/>
          </w:divBdr>
        </w:div>
        <w:div w:id="200092002">
          <w:marLeft w:val="640"/>
          <w:marRight w:val="0"/>
          <w:marTop w:val="0"/>
          <w:marBottom w:val="0"/>
          <w:divBdr>
            <w:top w:val="none" w:sz="0" w:space="0" w:color="auto"/>
            <w:left w:val="none" w:sz="0" w:space="0" w:color="auto"/>
            <w:bottom w:val="none" w:sz="0" w:space="0" w:color="auto"/>
            <w:right w:val="none" w:sz="0" w:space="0" w:color="auto"/>
          </w:divBdr>
        </w:div>
        <w:div w:id="983855555">
          <w:marLeft w:val="640"/>
          <w:marRight w:val="0"/>
          <w:marTop w:val="0"/>
          <w:marBottom w:val="0"/>
          <w:divBdr>
            <w:top w:val="none" w:sz="0" w:space="0" w:color="auto"/>
            <w:left w:val="none" w:sz="0" w:space="0" w:color="auto"/>
            <w:bottom w:val="none" w:sz="0" w:space="0" w:color="auto"/>
            <w:right w:val="none" w:sz="0" w:space="0" w:color="auto"/>
          </w:divBdr>
        </w:div>
        <w:div w:id="1900627425">
          <w:marLeft w:val="640"/>
          <w:marRight w:val="0"/>
          <w:marTop w:val="0"/>
          <w:marBottom w:val="0"/>
          <w:divBdr>
            <w:top w:val="none" w:sz="0" w:space="0" w:color="auto"/>
            <w:left w:val="none" w:sz="0" w:space="0" w:color="auto"/>
            <w:bottom w:val="none" w:sz="0" w:space="0" w:color="auto"/>
            <w:right w:val="none" w:sz="0" w:space="0" w:color="auto"/>
          </w:divBdr>
        </w:div>
        <w:div w:id="1398937913">
          <w:marLeft w:val="640"/>
          <w:marRight w:val="0"/>
          <w:marTop w:val="0"/>
          <w:marBottom w:val="0"/>
          <w:divBdr>
            <w:top w:val="none" w:sz="0" w:space="0" w:color="auto"/>
            <w:left w:val="none" w:sz="0" w:space="0" w:color="auto"/>
            <w:bottom w:val="none" w:sz="0" w:space="0" w:color="auto"/>
            <w:right w:val="none" w:sz="0" w:space="0" w:color="auto"/>
          </w:divBdr>
        </w:div>
        <w:div w:id="994067245">
          <w:marLeft w:val="640"/>
          <w:marRight w:val="0"/>
          <w:marTop w:val="0"/>
          <w:marBottom w:val="0"/>
          <w:divBdr>
            <w:top w:val="none" w:sz="0" w:space="0" w:color="auto"/>
            <w:left w:val="none" w:sz="0" w:space="0" w:color="auto"/>
            <w:bottom w:val="none" w:sz="0" w:space="0" w:color="auto"/>
            <w:right w:val="none" w:sz="0" w:space="0" w:color="auto"/>
          </w:divBdr>
        </w:div>
        <w:div w:id="1045829786">
          <w:marLeft w:val="640"/>
          <w:marRight w:val="0"/>
          <w:marTop w:val="0"/>
          <w:marBottom w:val="0"/>
          <w:divBdr>
            <w:top w:val="none" w:sz="0" w:space="0" w:color="auto"/>
            <w:left w:val="none" w:sz="0" w:space="0" w:color="auto"/>
            <w:bottom w:val="none" w:sz="0" w:space="0" w:color="auto"/>
            <w:right w:val="none" w:sz="0" w:space="0" w:color="auto"/>
          </w:divBdr>
        </w:div>
        <w:div w:id="1630016019">
          <w:marLeft w:val="640"/>
          <w:marRight w:val="0"/>
          <w:marTop w:val="0"/>
          <w:marBottom w:val="0"/>
          <w:divBdr>
            <w:top w:val="none" w:sz="0" w:space="0" w:color="auto"/>
            <w:left w:val="none" w:sz="0" w:space="0" w:color="auto"/>
            <w:bottom w:val="none" w:sz="0" w:space="0" w:color="auto"/>
            <w:right w:val="none" w:sz="0" w:space="0" w:color="auto"/>
          </w:divBdr>
        </w:div>
        <w:div w:id="1823039105">
          <w:marLeft w:val="640"/>
          <w:marRight w:val="0"/>
          <w:marTop w:val="0"/>
          <w:marBottom w:val="0"/>
          <w:divBdr>
            <w:top w:val="none" w:sz="0" w:space="0" w:color="auto"/>
            <w:left w:val="none" w:sz="0" w:space="0" w:color="auto"/>
            <w:bottom w:val="none" w:sz="0" w:space="0" w:color="auto"/>
            <w:right w:val="none" w:sz="0" w:space="0" w:color="auto"/>
          </w:divBdr>
        </w:div>
        <w:div w:id="529800606">
          <w:marLeft w:val="640"/>
          <w:marRight w:val="0"/>
          <w:marTop w:val="0"/>
          <w:marBottom w:val="0"/>
          <w:divBdr>
            <w:top w:val="none" w:sz="0" w:space="0" w:color="auto"/>
            <w:left w:val="none" w:sz="0" w:space="0" w:color="auto"/>
            <w:bottom w:val="none" w:sz="0" w:space="0" w:color="auto"/>
            <w:right w:val="none" w:sz="0" w:space="0" w:color="auto"/>
          </w:divBdr>
        </w:div>
        <w:div w:id="1494908189">
          <w:marLeft w:val="640"/>
          <w:marRight w:val="0"/>
          <w:marTop w:val="0"/>
          <w:marBottom w:val="0"/>
          <w:divBdr>
            <w:top w:val="none" w:sz="0" w:space="0" w:color="auto"/>
            <w:left w:val="none" w:sz="0" w:space="0" w:color="auto"/>
            <w:bottom w:val="none" w:sz="0" w:space="0" w:color="auto"/>
            <w:right w:val="none" w:sz="0" w:space="0" w:color="auto"/>
          </w:divBdr>
        </w:div>
        <w:div w:id="2103842959">
          <w:marLeft w:val="640"/>
          <w:marRight w:val="0"/>
          <w:marTop w:val="0"/>
          <w:marBottom w:val="0"/>
          <w:divBdr>
            <w:top w:val="none" w:sz="0" w:space="0" w:color="auto"/>
            <w:left w:val="none" w:sz="0" w:space="0" w:color="auto"/>
            <w:bottom w:val="none" w:sz="0" w:space="0" w:color="auto"/>
            <w:right w:val="none" w:sz="0" w:space="0" w:color="auto"/>
          </w:divBdr>
        </w:div>
        <w:div w:id="998966829">
          <w:marLeft w:val="640"/>
          <w:marRight w:val="0"/>
          <w:marTop w:val="0"/>
          <w:marBottom w:val="0"/>
          <w:divBdr>
            <w:top w:val="none" w:sz="0" w:space="0" w:color="auto"/>
            <w:left w:val="none" w:sz="0" w:space="0" w:color="auto"/>
            <w:bottom w:val="none" w:sz="0" w:space="0" w:color="auto"/>
            <w:right w:val="none" w:sz="0" w:space="0" w:color="auto"/>
          </w:divBdr>
        </w:div>
        <w:div w:id="153305783">
          <w:marLeft w:val="640"/>
          <w:marRight w:val="0"/>
          <w:marTop w:val="0"/>
          <w:marBottom w:val="0"/>
          <w:divBdr>
            <w:top w:val="none" w:sz="0" w:space="0" w:color="auto"/>
            <w:left w:val="none" w:sz="0" w:space="0" w:color="auto"/>
            <w:bottom w:val="none" w:sz="0" w:space="0" w:color="auto"/>
            <w:right w:val="none" w:sz="0" w:space="0" w:color="auto"/>
          </w:divBdr>
        </w:div>
        <w:div w:id="1965649751">
          <w:marLeft w:val="640"/>
          <w:marRight w:val="0"/>
          <w:marTop w:val="0"/>
          <w:marBottom w:val="0"/>
          <w:divBdr>
            <w:top w:val="none" w:sz="0" w:space="0" w:color="auto"/>
            <w:left w:val="none" w:sz="0" w:space="0" w:color="auto"/>
            <w:bottom w:val="none" w:sz="0" w:space="0" w:color="auto"/>
            <w:right w:val="none" w:sz="0" w:space="0" w:color="auto"/>
          </w:divBdr>
        </w:div>
        <w:div w:id="22636428">
          <w:marLeft w:val="640"/>
          <w:marRight w:val="0"/>
          <w:marTop w:val="0"/>
          <w:marBottom w:val="0"/>
          <w:divBdr>
            <w:top w:val="none" w:sz="0" w:space="0" w:color="auto"/>
            <w:left w:val="none" w:sz="0" w:space="0" w:color="auto"/>
            <w:bottom w:val="none" w:sz="0" w:space="0" w:color="auto"/>
            <w:right w:val="none" w:sz="0" w:space="0" w:color="auto"/>
          </w:divBdr>
        </w:div>
        <w:div w:id="199709948">
          <w:marLeft w:val="640"/>
          <w:marRight w:val="0"/>
          <w:marTop w:val="0"/>
          <w:marBottom w:val="0"/>
          <w:divBdr>
            <w:top w:val="none" w:sz="0" w:space="0" w:color="auto"/>
            <w:left w:val="none" w:sz="0" w:space="0" w:color="auto"/>
            <w:bottom w:val="none" w:sz="0" w:space="0" w:color="auto"/>
            <w:right w:val="none" w:sz="0" w:space="0" w:color="auto"/>
          </w:divBdr>
        </w:div>
        <w:div w:id="1992901545">
          <w:marLeft w:val="640"/>
          <w:marRight w:val="0"/>
          <w:marTop w:val="0"/>
          <w:marBottom w:val="0"/>
          <w:divBdr>
            <w:top w:val="none" w:sz="0" w:space="0" w:color="auto"/>
            <w:left w:val="none" w:sz="0" w:space="0" w:color="auto"/>
            <w:bottom w:val="none" w:sz="0" w:space="0" w:color="auto"/>
            <w:right w:val="none" w:sz="0" w:space="0" w:color="auto"/>
          </w:divBdr>
        </w:div>
        <w:div w:id="1137992777">
          <w:marLeft w:val="640"/>
          <w:marRight w:val="0"/>
          <w:marTop w:val="0"/>
          <w:marBottom w:val="0"/>
          <w:divBdr>
            <w:top w:val="none" w:sz="0" w:space="0" w:color="auto"/>
            <w:left w:val="none" w:sz="0" w:space="0" w:color="auto"/>
            <w:bottom w:val="none" w:sz="0" w:space="0" w:color="auto"/>
            <w:right w:val="none" w:sz="0" w:space="0" w:color="auto"/>
          </w:divBdr>
        </w:div>
      </w:divsChild>
    </w:div>
    <w:div w:id="1693917506">
      <w:bodyDiv w:val="1"/>
      <w:marLeft w:val="0"/>
      <w:marRight w:val="0"/>
      <w:marTop w:val="0"/>
      <w:marBottom w:val="0"/>
      <w:divBdr>
        <w:top w:val="none" w:sz="0" w:space="0" w:color="auto"/>
        <w:left w:val="none" w:sz="0" w:space="0" w:color="auto"/>
        <w:bottom w:val="none" w:sz="0" w:space="0" w:color="auto"/>
        <w:right w:val="none" w:sz="0" w:space="0" w:color="auto"/>
      </w:divBdr>
      <w:divsChild>
        <w:div w:id="1463503535">
          <w:marLeft w:val="640"/>
          <w:marRight w:val="0"/>
          <w:marTop w:val="0"/>
          <w:marBottom w:val="0"/>
          <w:divBdr>
            <w:top w:val="none" w:sz="0" w:space="0" w:color="auto"/>
            <w:left w:val="none" w:sz="0" w:space="0" w:color="auto"/>
            <w:bottom w:val="none" w:sz="0" w:space="0" w:color="auto"/>
            <w:right w:val="none" w:sz="0" w:space="0" w:color="auto"/>
          </w:divBdr>
        </w:div>
        <w:div w:id="979117933">
          <w:marLeft w:val="640"/>
          <w:marRight w:val="0"/>
          <w:marTop w:val="0"/>
          <w:marBottom w:val="0"/>
          <w:divBdr>
            <w:top w:val="none" w:sz="0" w:space="0" w:color="auto"/>
            <w:left w:val="none" w:sz="0" w:space="0" w:color="auto"/>
            <w:bottom w:val="none" w:sz="0" w:space="0" w:color="auto"/>
            <w:right w:val="none" w:sz="0" w:space="0" w:color="auto"/>
          </w:divBdr>
        </w:div>
        <w:div w:id="453518668">
          <w:marLeft w:val="640"/>
          <w:marRight w:val="0"/>
          <w:marTop w:val="0"/>
          <w:marBottom w:val="0"/>
          <w:divBdr>
            <w:top w:val="none" w:sz="0" w:space="0" w:color="auto"/>
            <w:left w:val="none" w:sz="0" w:space="0" w:color="auto"/>
            <w:bottom w:val="none" w:sz="0" w:space="0" w:color="auto"/>
            <w:right w:val="none" w:sz="0" w:space="0" w:color="auto"/>
          </w:divBdr>
        </w:div>
        <w:div w:id="1435635314">
          <w:marLeft w:val="640"/>
          <w:marRight w:val="0"/>
          <w:marTop w:val="0"/>
          <w:marBottom w:val="0"/>
          <w:divBdr>
            <w:top w:val="none" w:sz="0" w:space="0" w:color="auto"/>
            <w:left w:val="none" w:sz="0" w:space="0" w:color="auto"/>
            <w:bottom w:val="none" w:sz="0" w:space="0" w:color="auto"/>
            <w:right w:val="none" w:sz="0" w:space="0" w:color="auto"/>
          </w:divBdr>
        </w:div>
        <w:div w:id="821850187">
          <w:marLeft w:val="640"/>
          <w:marRight w:val="0"/>
          <w:marTop w:val="0"/>
          <w:marBottom w:val="0"/>
          <w:divBdr>
            <w:top w:val="none" w:sz="0" w:space="0" w:color="auto"/>
            <w:left w:val="none" w:sz="0" w:space="0" w:color="auto"/>
            <w:bottom w:val="none" w:sz="0" w:space="0" w:color="auto"/>
            <w:right w:val="none" w:sz="0" w:space="0" w:color="auto"/>
          </w:divBdr>
        </w:div>
        <w:div w:id="280845389">
          <w:marLeft w:val="640"/>
          <w:marRight w:val="0"/>
          <w:marTop w:val="0"/>
          <w:marBottom w:val="0"/>
          <w:divBdr>
            <w:top w:val="none" w:sz="0" w:space="0" w:color="auto"/>
            <w:left w:val="none" w:sz="0" w:space="0" w:color="auto"/>
            <w:bottom w:val="none" w:sz="0" w:space="0" w:color="auto"/>
            <w:right w:val="none" w:sz="0" w:space="0" w:color="auto"/>
          </w:divBdr>
        </w:div>
        <w:div w:id="276763765">
          <w:marLeft w:val="640"/>
          <w:marRight w:val="0"/>
          <w:marTop w:val="0"/>
          <w:marBottom w:val="0"/>
          <w:divBdr>
            <w:top w:val="none" w:sz="0" w:space="0" w:color="auto"/>
            <w:left w:val="none" w:sz="0" w:space="0" w:color="auto"/>
            <w:bottom w:val="none" w:sz="0" w:space="0" w:color="auto"/>
            <w:right w:val="none" w:sz="0" w:space="0" w:color="auto"/>
          </w:divBdr>
        </w:div>
        <w:div w:id="1254970956">
          <w:marLeft w:val="640"/>
          <w:marRight w:val="0"/>
          <w:marTop w:val="0"/>
          <w:marBottom w:val="0"/>
          <w:divBdr>
            <w:top w:val="none" w:sz="0" w:space="0" w:color="auto"/>
            <w:left w:val="none" w:sz="0" w:space="0" w:color="auto"/>
            <w:bottom w:val="none" w:sz="0" w:space="0" w:color="auto"/>
            <w:right w:val="none" w:sz="0" w:space="0" w:color="auto"/>
          </w:divBdr>
        </w:div>
        <w:div w:id="1059405621">
          <w:marLeft w:val="640"/>
          <w:marRight w:val="0"/>
          <w:marTop w:val="0"/>
          <w:marBottom w:val="0"/>
          <w:divBdr>
            <w:top w:val="none" w:sz="0" w:space="0" w:color="auto"/>
            <w:left w:val="none" w:sz="0" w:space="0" w:color="auto"/>
            <w:bottom w:val="none" w:sz="0" w:space="0" w:color="auto"/>
            <w:right w:val="none" w:sz="0" w:space="0" w:color="auto"/>
          </w:divBdr>
        </w:div>
        <w:div w:id="1924097759">
          <w:marLeft w:val="640"/>
          <w:marRight w:val="0"/>
          <w:marTop w:val="0"/>
          <w:marBottom w:val="0"/>
          <w:divBdr>
            <w:top w:val="none" w:sz="0" w:space="0" w:color="auto"/>
            <w:left w:val="none" w:sz="0" w:space="0" w:color="auto"/>
            <w:bottom w:val="none" w:sz="0" w:space="0" w:color="auto"/>
            <w:right w:val="none" w:sz="0" w:space="0" w:color="auto"/>
          </w:divBdr>
        </w:div>
        <w:div w:id="459615612">
          <w:marLeft w:val="640"/>
          <w:marRight w:val="0"/>
          <w:marTop w:val="0"/>
          <w:marBottom w:val="0"/>
          <w:divBdr>
            <w:top w:val="none" w:sz="0" w:space="0" w:color="auto"/>
            <w:left w:val="none" w:sz="0" w:space="0" w:color="auto"/>
            <w:bottom w:val="none" w:sz="0" w:space="0" w:color="auto"/>
            <w:right w:val="none" w:sz="0" w:space="0" w:color="auto"/>
          </w:divBdr>
        </w:div>
        <w:div w:id="1943882044">
          <w:marLeft w:val="640"/>
          <w:marRight w:val="0"/>
          <w:marTop w:val="0"/>
          <w:marBottom w:val="0"/>
          <w:divBdr>
            <w:top w:val="none" w:sz="0" w:space="0" w:color="auto"/>
            <w:left w:val="none" w:sz="0" w:space="0" w:color="auto"/>
            <w:bottom w:val="none" w:sz="0" w:space="0" w:color="auto"/>
            <w:right w:val="none" w:sz="0" w:space="0" w:color="auto"/>
          </w:divBdr>
        </w:div>
        <w:div w:id="239288756">
          <w:marLeft w:val="640"/>
          <w:marRight w:val="0"/>
          <w:marTop w:val="0"/>
          <w:marBottom w:val="0"/>
          <w:divBdr>
            <w:top w:val="none" w:sz="0" w:space="0" w:color="auto"/>
            <w:left w:val="none" w:sz="0" w:space="0" w:color="auto"/>
            <w:bottom w:val="none" w:sz="0" w:space="0" w:color="auto"/>
            <w:right w:val="none" w:sz="0" w:space="0" w:color="auto"/>
          </w:divBdr>
        </w:div>
        <w:div w:id="540047415">
          <w:marLeft w:val="640"/>
          <w:marRight w:val="0"/>
          <w:marTop w:val="0"/>
          <w:marBottom w:val="0"/>
          <w:divBdr>
            <w:top w:val="none" w:sz="0" w:space="0" w:color="auto"/>
            <w:left w:val="none" w:sz="0" w:space="0" w:color="auto"/>
            <w:bottom w:val="none" w:sz="0" w:space="0" w:color="auto"/>
            <w:right w:val="none" w:sz="0" w:space="0" w:color="auto"/>
          </w:divBdr>
        </w:div>
        <w:div w:id="1932733212">
          <w:marLeft w:val="640"/>
          <w:marRight w:val="0"/>
          <w:marTop w:val="0"/>
          <w:marBottom w:val="0"/>
          <w:divBdr>
            <w:top w:val="none" w:sz="0" w:space="0" w:color="auto"/>
            <w:left w:val="none" w:sz="0" w:space="0" w:color="auto"/>
            <w:bottom w:val="none" w:sz="0" w:space="0" w:color="auto"/>
            <w:right w:val="none" w:sz="0" w:space="0" w:color="auto"/>
          </w:divBdr>
        </w:div>
        <w:div w:id="1842741395">
          <w:marLeft w:val="640"/>
          <w:marRight w:val="0"/>
          <w:marTop w:val="0"/>
          <w:marBottom w:val="0"/>
          <w:divBdr>
            <w:top w:val="none" w:sz="0" w:space="0" w:color="auto"/>
            <w:left w:val="none" w:sz="0" w:space="0" w:color="auto"/>
            <w:bottom w:val="none" w:sz="0" w:space="0" w:color="auto"/>
            <w:right w:val="none" w:sz="0" w:space="0" w:color="auto"/>
          </w:divBdr>
        </w:div>
        <w:div w:id="19556372">
          <w:marLeft w:val="640"/>
          <w:marRight w:val="0"/>
          <w:marTop w:val="0"/>
          <w:marBottom w:val="0"/>
          <w:divBdr>
            <w:top w:val="none" w:sz="0" w:space="0" w:color="auto"/>
            <w:left w:val="none" w:sz="0" w:space="0" w:color="auto"/>
            <w:bottom w:val="none" w:sz="0" w:space="0" w:color="auto"/>
            <w:right w:val="none" w:sz="0" w:space="0" w:color="auto"/>
          </w:divBdr>
        </w:div>
        <w:div w:id="1900822041">
          <w:marLeft w:val="640"/>
          <w:marRight w:val="0"/>
          <w:marTop w:val="0"/>
          <w:marBottom w:val="0"/>
          <w:divBdr>
            <w:top w:val="none" w:sz="0" w:space="0" w:color="auto"/>
            <w:left w:val="none" w:sz="0" w:space="0" w:color="auto"/>
            <w:bottom w:val="none" w:sz="0" w:space="0" w:color="auto"/>
            <w:right w:val="none" w:sz="0" w:space="0" w:color="auto"/>
          </w:divBdr>
        </w:div>
        <w:div w:id="1371104788">
          <w:marLeft w:val="640"/>
          <w:marRight w:val="0"/>
          <w:marTop w:val="0"/>
          <w:marBottom w:val="0"/>
          <w:divBdr>
            <w:top w:val="none" w:sz="0" w:space="0" w:color="auto"/>
            <w:left w:val="none" w:sz="0" w:space="0" w:color="auto"/>
            <w:bottom w:val="none" w:sz="0" w:space="0" w:color="auto"/>
            <w:right w:val="none" w:sz="0" w:space="0" w:color="auto"/>
          </w:divBdr>
        </w:div>
        <w:div w:id="935745404">
          <w:marLeft w:val="640"/>
          <w:marRight w:val="0"/>
          <w:marTop w:val="0"/>
          <w:marBottom w:val="0"/>
          <w:divBdr>
            <w:top w:val="none" w:sz="0" w:space="0" w:color="auto"/>
            <w:left w:val="none" w:sz="0" w:space="0" w:color="auto"/>
            <w:bottom w:val="none" w:sz="0" w:space="0" w:color="auto"/>
            <w:right w:val="none" w:sz="0" w:space="0" w:color="auto"/>
          </w:divBdr>
        </w:div>
        <w:div w:id="1183933402">
          <w:marLeft w:val="640"/>
          <w:marRight w:val="0"/>
          <w:marTop w:val="0"/>
          <w:marBottom w:val="0"/>
          <w:divBdr>
            <w:top w:val="none" w:sz="0" w:space="0" w:color="auto"/>
            <w:left w:val="none" w:sz="0" w:space="0" w:color="auto"/>
            <w:bottom w:val="none" w:sz="0" w:space="0" w:color="auto"/>
            <w:right w:val="none" w:sz="0" w:space="0" w:color="auto"/>
          </w:divBdr>
        </w:div>
        <w:div w:id="1073895629">
          <w:marLeft w:val="640"/>
          <w:marRight w:val="0"/>
          <w:marTop w:val="0"/>
          <w:marBottom w:val="0"/>
          <w:divBdr>
            <w:top w:val="none" w:sz="0" w:space="0" w:color="auto"/>
            <w:left w:val="none" w:sz="0" w:space="0" w:color="auto"/>
            <w:bottom w:val="none" w:sz="0" w:space="0" w:color="auto"/>
            <w:right w:val="none" w:sz="0" w:space="0" w:color="auto"/>
          </w:divBdr>
        </w:div>
        <w:div w:id="1671522484">
          <w:marLeft w:val="640"/>
          <w:marRight w:val="0"/>
          <w:marTop w:val="0"/>
          <w:marBottom w:val="0"/>
          <w:divBdr>
            <w:top w:val="none" w:sz="0" w:space="0" w:color="auto"/>
            <w:left w:val="none" w:sz="0" w:space="0" w:color="auto"/>
            <w:bottom w:val="none" w:sz="0" w:space="0" w:color="auto"/>
            <w:right w:val="none" w:sz="0" w:space="0" w:color="auto"/>
          </w:divBdr>
        </w:div>
        <w:div w:id="1749616023">
          <w:marLeft w:val="640"/>
          <w:marRight w:val="0"/>
          <w:marTop w:val="0"/>
          <w:marBottom w:val="0"/>
          <w:divBdr>
            <w:top w:val="none" w:sz="0" w:space="0" w:color="auto"/>
            <w:left w:val="none" w:sz="0" w:space="0" w:color="auto"/>
            <w:bottom w:val="none" w:sz="0" w:space="0" w:color="auto"/>
            <w:right w:val="none" w:sz="0" w:space="0" w:color="auto"/>
          </w:divBdr>
        </w:div>
        <w:div w:id="1813521236">
          <w:marLeft w:val="640"/>
          <w:marRight w:val="0"/>
          <w:marTop w:val="0"/>
          <w:marBottom w:val="0"/>
          <w:divBdr>
            <w:top w:val="none" w:sz="0" w:space="0" w:color="auto"/>
            <w:left w:val="none" w:sz="0" w:space="0" w:color="auto"/>
            <w:bottom w:val="none" w:sz="0" w:space="0" w:color="auto"/>
            <w:right w:val="none" w:sz="0" w:space="0" w:color="auto"/>
          </w:divBdr>
        </w:div>
        <w:div w:id="1370649156">
          <w:marLeft w:val="640"/>
          <w:marRight w:val="0"/>
          <w:marTop w:val="0"/>
          <w:marBottom w:val="0"/>
          <w:divBdr>
            <w:top w:val="none" w:sz="0" w:space="0" w:color="auto"/>
            <w:left w:val="none" w:sz="0" w:space="0" w:color="auto"/>
            <w:bottom w:val="none" w:sz="0" w:space="0" w:color="auto"/>
            <w:right w:val="none" w:sz="0" w:space="0" w:color="auto"/>
          </w:divBdr>
        </w:div>
        <w:div w:id="931550936">
          <w:marLeft w:val="640"/>
          <w:marRight w:val="0"/>
          <w:marTop w:val="0"/>
          <w:marBottom w:val="0"/>
          <w:divBdr>
            <w:top w:val="none" w:sz="0" w:space="0" w:color="auto"/>
            <w:left w:val="none" w:sz="0" w:space="0" w:color="auto"/>
            <w:bottom w:val="none" w:sz="0" w:space="0" w:color="auto"/>
            <w:right w:val="none" w:sz="0" w:space="0" w:color="auto"/>
          </w:divBdr>
        </w:div>
        <w:div w:id="933125643">
          <w:marLeft w:val="640"/>
          <w:marRight w:val="0"/>
          <w:marTop w:val="0"/>
          <w:marBottom w:val="0"/>
          <w:divBdr>
            <w:top w:val="none" w:sz="0" w:space="0" w:color="auto"/>
            <w:left w:val="none" w:sz="0" w:space="0" w:color="auto"/>
            <w:bottom w:val="none" w:sz="0" w:space="0" w:color="auto"/>
            <w:right w:val="none" w:sz="0" w:space="0" w:color="auto"/>
          </w:divBdr>
        </w:div>
        <w:div w:id="2141607220">
          <w:marLeft w:val="640"/>
          <w:marRight w:val="0"/>
          <w:marTop w:val="0"/>
          <w:marBottom w:val="0"/>
          <w:divBdr>
            <w:top w:val="none" w:sz="0" w:space="0" w:color="auto"/>
            <w:left w:val="none" w:sz="0" w:space="0" w:color="auto"/>
            <w:bottom w:val="none" w:sz="0" w:space="0" w:color="auto"/>
            <w:right w:val="none" w:sz="0" w:space="0" w:color="auto"/>
          </w:divBdr>
        </w:div>
        <w:div w:id="1159079898">
          <w:marLeft w:val="640"/>
          <w:marRight w:val="0"/>
          <w:marTop w:val="0"/>
          <w:marBottom w:val="0"/>
          <w:divBdr>
            <w:top w:val="none" w:sz="0" w:space="0" w:color="auto"/>
            <w:left w:val="none" w:sz="0" w:space="0" w:color="auto"/>
            <w:bottom w:val="none" w:sz="0" w:space="0" w:color="auto"/>
            <w:right w:val="none" w:sz="0" w:space="0" w:color="auto"/>
          </w:divBdr>
        </w:div>
        <w:div w:id="1938324030">
          <w:marLeft w:val="640"/>
          <w:marRight w:val="0"/>
          <w:marTop w:val="0"/>
          <w:marBottom w:val="0"/>
          <w:divBdr>
            <w:top w:val="none" w:sz="0" w:space="0" w:color="auto"/>
            <w:left w:val="none" w:sz="0" w:space="0" w:color="auto"/>
            <w:bottom w:val="none" w:sz="0" w:space="0" w:color="auto"/>
            <w:right w:val="none" w:sz="0" w:space="0" w:color="auto"/>
          </w:divBdr>
        </w:div>
        <w:div w:id="1537769118">
          <w:marLeft w:val="640"/>
          <w:marRight w:val="0"/>
          <w:marTop w:val="0"/>
          <w:marBottom w:val="0"/>
          <w:divBdr>
            <w:top w:val="none" w:sz="0" w:space="0" w:color="auto"/>
            <w:left w:val="none" w:sz="0" w:space="0" w:color="auto"/>
            <w:bottom w:val="none" w:sz="0" w:space="0" w:color="auto"/>
            <w:right w:val="none" w:sz="0" w:space="0" w:color="auto"/>
          </w:divBdr>
        </w:div>
        <w:div w:id="767312673">
          <w:marLeft w:val="640"/>
          <w:marRight w:val="0"/>
          <w:marTop w:val="0"/>
          <w:marBottom w:val="0"/>
          <w:divBdr>
            <w:top w:val="none" w:sz="0" w:space="0" w:color="auto"/>
            <w:left w:val="none" w:sz="0" w:space="0" w:color="auto"/>
            <w:bottom w:val="none" w:sz="0" w:space="0" w:color="auto"/>
            <w:right w:val="none" w:sz="0" w:space="0" w:color="auto"/>
          </w:divBdr>
        </w:div>
        <w:div w:id="1470586763">
          <w:marLeft w:val="640"/>
          <w:marRight w:val="0"/>
          <w:marTop w:val="0"/>
          <w:marBottom w:val="0"/>
          <w:divBdr>
            <w:top w:val="none" w:sz="0" w:space="0" w:color="auto"/>
            <w:left w:val="none" w:sz="0" w:space="0" w:color="auto"/>
            <w:bottom w:val="none" w:sz="0" w:space="0" w:color="auto"/>
            <w:right w:val="none" w:sz="0" w:space="0" w:color="auto"/>
          </w:divBdr>
        </w:div>
        <w:div w:id="1794444264">
          <w:marLeft w:val="640"/>
          <w:marRight w:val="0"/>
          <w:marTop w:val="0"/>
          <w:marBottom w:val="0"/>
          <w:divBdr>
            <w:top w:val="none" w:sz="0" w:space="0" w:color="auto"/>
            <w:left w:val="none" w:sz="0" w:space="0" w:color="auto"/>
            <w:bottom w:val="none" w:sz="0" w:space="0" w:color="auto"/>
            <w:right w:val="none" w:sz="0" w:space="0" w:color="auto"/>
          </w:divBdr>
        </w:div>
        <w:div w:id="1636570020">
          <w:marLeft w:val="640"/>
          <w:marRight w:val="0"/>
          <w:marTop w:val="0"/>
          <w:marBottom w:val="0"/>
          <w:divBdr>
            <w:top w:val="none" w:sz="0" w:space="0" w:color="auto"/>
            <w:left w:val="none" w:sz="0" w:space="0" w:color="auto"/>
            <w:bottom w:val="none" w:sz="0" w:space="0" w:color="auto"/>
            <w:right w:val="none" w:sz="0" w:space="0" w:color="auto"/>
          </w:divBdr>
        </w:div>
        <w:div w:id="1999647534">
          <w:marLeft w:val="640"/>
          <w:marRight w:val="0"/>
          <w:marTop w:val="0"/>
          <w:marBottom w:val="0"/>
          <w:divBdr>
            <w:top w:val="none" w:sz="0" w:space="0" w:color="auto"/>
            <w:left w:val="none" w:sz="0" w:space="0" w:color="auto"/>
            <w:bottom w:val="none" w:sz="0" w:space="0" w:color="auto"/>
            <w:right w:val="none" w:sz="0" w:space="0" w:color="auto"/>
          </w:divBdr>
        </w:div>
        <w:div w:id="164055335">
          <w:marLeft w:val="640"/>
          <w:marRight w:val="0"/>
          <w:marTop w:val="0"/>
          <w:marBottom w:val="0"/>
          <w:divBdr>
            <w:top w:val="none" w:sz="0" w:space="0" w:color="auto"/>
            <w:left w:val="none" w:sz="0" w:space="0" w:color="auto"/>
            <w:bottom w:val="none" w:sz="0" w:space="0" w:color="auto"/>
            <w:right w:val="none" w:sz="0" w:space="0" w:color="auto"/>
          </w:divBdr>
        </w:div>
        <w:div w:id="1771272628">
          <w:marLeft w:val="640"/>
          <w:marRight w:val="0"/>
          <w:marTop w:val="0"/>
          <w:marBottom w:val="0"/>
          <w:divBdr>
            <w:top w:val="none" w:sz="0" w:space="0" w:color="auto"/>
            <w:left w:val="none" w:sz="0" w:space="0" w:color="auto"/>
            <w:bottom w:val="none" w:sz="0" w:space="0" w:color="auto"/>
            <w:right w:val="none" w:sz="0" w:space="0" w:color="auto"/>
          </w:divBdr>
        </w:div>
        <w:div w:id="389113697">
          <w:marLeft w:val="640"/>
          <w:marRight w:val="0"/>
          <w:marTop w:val="0"/>
          <w:marBottom w:val="0"/>
          <w:divBdr>
            <w:top w:val="none" w:sz="0" w:space="0" w:color="auto"/>
            <w:left w:val="none" w:sz="0" w:space="0" w:color="auto"/>
            <w:bottom w:val="none" w:sz="0" w:space="0" w:color="auto"/>
            <w:right w:val="none" w:sz="0" w:space="0" w:color="auto"/>
          </w:divBdr>
        </w:div>
        <w:div w:id="231474399">
          <w:marLeft w:val="640"/>
          <w:marRight w:val="0"/>
          <w:marTop w:val="0"/>
          <w:marBottom w:val="0"/>
          <w:divBdr>
            <w:top w:val="none" w:sz="0" w:space="0" w:color="auto"/>
            <w:left w:val="none" w:sz="0" w:space="0" w:color="auto"/>
            <w:bottom w:val="none" w:sz="0" w:space="0" w:color="auto"/>
            <w:right w:val="none" w:sz="0" w:space="0" w:color="auto"/>
          </w:divBdr>
        </w:div>
        <w:div w:id="1845976085">
          <w:marLeft w:val="640"/>
          <w:marRight w:val="0"/>
          <w:marTop w:val="0"/>
          <w:marBottom w:val="0"/>
          <w:divBdr>
            <w:top w:val="none" w:sz="0" w:space="0" w:color="auto"/>
            <w:left w:val="none" w:sz="0" w:space="0" w:color="auto"/>
            <w:bottom w:val="none" w:sz="0" w:space="0" w:color="auto"/>
            <w:right w:val="none" w:sz="0" w:space="0" w:color="auto"/>
          </w:divBdr>
        </w:div>
        <w:div w:id="1050765860">
          <w:marLeft w:val="640"/>
          <w:marRight w:val="0"/>
          <w:marTop w:val="0"/>
          <w:marBottom w:val="0"/>
          <w:divBdr>
            <w:top w:val="none" w:sz="0" w:space="0" w:color="auto"/>
            <w:left w:val="none" w:sz="0" w:space="0" w:color="auto"/>
            <w:bottom w:val="none" w:sz="0" w:space="0" w:color="auto"/>
            <w:right w:val="none" w:sz="0" w:space="0" w:color="auto"/>
          </w:divBdr>
        </w:div>
        <w:div w:id="253049295">
          <w:marLeft w:val="640"/>
          <w:marRight w:val="0"/>
          <w:marTop w:val="0"/>
          <w:marBottom w:val="0"/>
          <w:divBdr>
            <w:top w:val="none" w:sz="0" w:space="0" w:color="auto"/>
            <w:left w:val="none" w:sz="0" w:space="0" w:color="auto"/>
            <w:bottom w:val="none" w:sz="0" w:space="0" w:color="auto"/>
            <w:right w:val="none" w:sz="0" w:space="0" w:color="auto"/>
          </w:divBdr>
        </w:div>
        <w:div w:id="1550337595">
          <w:marLeft w:val="640"/>
          <w:marRight w:val="0"/>
          <w:marTop w:val="0"/>
          <w:marBottom w:val="0"/>
          <w:divBdr>
            <w:top w:val="none" w:sz="0" w:space="0" w:color="auto"/>
            <w:left w:val="none" w:sz="0" w:space="0" w:color="auto"/>
            <w:bottom w:val="none" w:sz="0" w:space="0" w:color="auto"/>
            <w:right w:val="none" w:sz="0" w:space="0" w:color="auto"/>
          </w:divBdr>
        </w:div>
        <w:div w:id="1442921781">
          <w:marLeft w:val="640"/>
          <w:marRight w:val="0"/>
          <w:marTop w:val="0"/>
          <w:marBottom w:val="0"/>
          <w:divBdr>
            <w:top w:val="none" w:sz="0" w:space="0" w:color="auto"/>
            <w:left w:val="none" w:sz="0" w:space="0" w:color="auto"/>
            <w:bottom w:val="none" w:sz="0" w:space="0" w:color="auto"/>
            <w:right w:val="none" w:sz="0" w:space="0" w:color="auto"/>
          </w:divBdr>
        </w:div>
        <w:div w:id="1169827735">
          <w:marLeft w:val="640"/>
          <w:marRight w:val="0"/>
          <w:marTop w:val="0"/>
          <w:marBottom w:val="0"/>
          <w:divBdr>
            <w:top w:val="none" w:sz="0" w:space="0" w:color="auto"/>
            <w:left w:val="none" w:sz="0" w:space="0" w:color="auto"/>
            <w:bottom w:val="none" w:sz="0" w:space="0" w:color="auto"/>
            <w:right w:val="none" w:sz="0" w:space="0" w:color="auto"/>
          </w:divBdr>
        </w:div>
        <w:div w:id="1578588690">
          <w:marLeft w:val="640"/>
          <w:marRight w:val="0"/>
          <w:marTop w:val="0"/>
          <w:marBottom w:val="0"/>
          <w:divBdr>
            <w:top w:val="none" w:sz="0" w:space="0" w:color="auto"/>
            <w:left w:val="none" w:sz="0" w:space="0" w:color="auto"/>
            <w:bottom w:val="none" w:sz="0" w:space="0" w:color="auto"/>
            <w:right w:val="none" w:sz="0" w:space="0" w:color="auto"/>
          </w:divBdr>
        </w:div>
        <w:div w:id="440221713">
          <w:marLeft w:val="640"/>
          <w:marRight w:val="0"/>
          <w:marTop w:val="0"/>
          <w:marBottom w:val="0"/>
          <w:divBdr>
            <w:top w:val="none" w:sz="0" w:space="0" w:color="auto"/>
            <w:left w:val="none" w:sz="0" w:space="0" w:color="auto"/>
            <w:bottom w:val="none" w:sz="0" w:space="0" w:color="auto"/>
            <w:right w:val="none" w:sz="0" w:space="0" w:color="auto"/>
          </w:divBdr>
        </w:div>
        <w:div w:id="1863392693">
          <w:marLeft w:val="640"/>
          <w:marRight w:val="0"/>
          <w:marTop w:val="0"/>
          <w:marBottom w:val="0"/>
          <w:divBdr>
            <w:top w:val="none" w:sz="0" w:space="0" w:color="auto"/>
            <w:left w:val="none" w:sz="0" w:space="0" w:color="auto"/>
            <w:bottom w:val="none" w:sz="0" w:space="0" w:color="auto"/>
            <w:right w:val="none" w:sz="0" w:space="0" w:color="auto"/>
          </w:divBdr>
        </w:div>
        <w:div w:id="940575426">
          <w:marLeft w:val="640"/>
          <w:marRight w:val="0"/>
          <w:marTop w:val="0"/>
          <w:marBottom w:val="0"/>
          <w:divBdr>
            <w:top w:val="none" w:sz="0" w:space="0" w:color="auto"/>
            <w:left w:val="none" w:sz="0" w:space="0" w:color="auto"/>
            <w:bottom w:val="none" w:sz="0" w:space="0" w:color="auto"/>
            <w:right w:val="none" w:sz="0" w:space="0" w:color="auto"/>
          </w:divBdr>
        </w:div>
        <w:div w:id="825825204">
          <w:marLeft w:val="640"/>
          <w:marRight w:val="0"/>
          <w:marTop w:val="0"/>
          <w:marBottom w:val="0"/>
          <w:divBdr>
            <w:top w:val="none" w:sz="0" w:space="0" w:color="auto"/>
            <w:left w:val="none" w:sz="0" w:space="0" w:color="auto"/>
            <w:bottom w:val="none" w:sz="0" w:space="0" w:color="auto"/>
            <w:right w:val="none" w:sz="0" w:space="0" w:color="auto"/>
          </w:divBdr>
        </w:div>
        <w:div w:id="1530098288">
          <w:marLeft w:val="640"/>
          <w:marRight w:val="0"/>
          <w:marTop w:val="0"/>
          <w:marBottom w:val="0"/>
          <w:divBdr>
            <w:top w:val="none" w:sz="0" w:space="0" w:color="auto"/>
            <w:left w:val="none" w:sz="0" w:space="0" w:color="auto"/>
            <w:bottom w:val="none" w:sz="0" w:space="0" w:color="auto"/>
            <w:right w:val="none" w:sz="0" w:space="0" w:color="auto"/>
          </w:divBdr>
        </w:div>
        <w:div w:id="1373193010">
          <w:marLeft w:val="640"/>
          <w:marRight w:val="0"/>
          <w:marTop w:val="0"/>
          <w:marBottom w:val="0"/>
          <w:divBdr>
            <w:top w:val="none" w:sz="0" w:space="0" w:color="auto"/>
            <w:left w:val="none" w:sz="0" w:space="0" w:color="auto"/>
            <w:bottom w:val="none" w:sz="0" w:space="0" w:color="auto"/>
            <w:right w:val="none" w:sz="0" w:space="0" w:color="auto"/>
          </w:divBdr>
        </w:div>
        <w:div w:id="1993634034">
          <w:marLeft w:val="640"/>
          <w:marRight w:val="0"/>
          <w:marTop w:val="0"/>
          <w:marBottom w:val="0"/>
          <w:divBdr>
            <w:top w:val="none" w:sz="0" w:space="0" w:color="auto"/>
            <w:left w:val="none" w:sz="0" w:space="0" w:color="auto"/>
            <w:bottom w:val="none" w:sz="0" w:space="0" w:color="auto"/>
            <w:right w:val="none" w:sz="0" w:space="0" w:color="auto"/>
          </w:divBdr>
        </w:div>
        <w:div w:id="308169071">
          <w:marLeft w:val="640"/>
          <w:marRight w:val="0"/>
          <w:marTop w:val="0"/>
          <w:marBottom w:val="0"/>
          <w:divBdr>
            <w:top w:val="none" w:sz="0" w:space="0" w:color="auto"/>
            <w:left w:val="none" w:sz="0" w:space="0" w:color="auto"/>
            <w:bottom w:val="none" w:sz="0" w:space="0" w:color="auto"/>
            <w:right w:val="none" w:sz="0" w:space="0" w:color="auto"/>
          </w:divBdr>
        </w:div>
        <w:div w:id="1197736801">
          <w:marLeft w:val="640"/>
          <w:marRight w:val="0"/>
          <w:marTop w:val="0"/>
          <w:marBottom w:val="0"/>
          <w:divBdr>
            <w:top w:val="none" w:sz="0" w:space="0" w:color="auto"/>
            <w:left w:val="none" w:sz="0" w:space="0" w:color="auto"/>
            <w:bottom w:val="none" w:sz="0" w:space="0" w:color="auto"/>
            <w:right w:val="none" w:sz="0" w:space="0" w:color="auto"/>
          </w:divBdr>
        </w:div>
        <w:div w:id="721293152">
          <w:marLeft w:val="640"/>
          <w:marRight w:val="0"/>
          <w:marTop w:val="0"/>
          <w:marBottom w:val="0"/>
          <w:divBdr>
            <w:top w:val="none" w:sz="0" w:space="0" w:color="auto"/>
            <w:left w:val="none" w:sz="0" w:space="0" w:color="auto"/>
            <w:bottom w:val="none" w:sz="0" w:space="0" w:color="auto"/>
            <w:right w:val="none" w:sz="0" w:space="0" w:color="auto"/>
          </w:divBdr>
        </w:div>
        <w:div w:id="1449466531">
          <w:marLeft w:val="640"/>
          <w:marRight w:val="0"/>
          <w:marTop w:val="0"/>
          <w:marBottom w:val="0"/>
          <w:divBdr>
            <w:top w:val="none" w:sz="0" w:space="0" w:color="auto"/>
            <w:left w:val="none" w:sz="0" w:space="0" w:color="auto"/>
            <w:bottom w:val="none" w:sz="0" w:space="0" w:color="auto"/>
            <w:right w:val="none" w:sz="0" w:space="0" w:color="auto"/>
          </w:divBdr>
        </w:div>
        <w:div w:id="1605960642">
          <w:marLeft w:val="640"/>
          <w:marRight w:val="0"/>
          <w:marTop w:val="0"/>
          <w:marBottom w:val="0"/>
          <w:divBdr>
            <w:top w:val="none" w:sz="0" w:space="0" w:color="auto"/>
            <w:left w:val="none" w:sz="0" w:space="0" w:color="auto"/>
            <w:bottom w:val="none" w:sz="0" w:space="0" w:color="auto"/>
            <w:right w:val="none" w:sz="0" w:space="0" w:color="auto"/>
          </w:divBdr>
        </w:div>
        <w:div w:id="907688509">
          <w:marLeft w:val="640"/>
          <w:marRight w:val="0"/>
          <w:marTop w:val="0"/>
          <w:marBottom w:val="0"/>
          <w:divBdr>
            <w:top w:val="none" w:sz="0" w:space="0" w:color="auto"/>
            <w:left w:val="none" w:sz="0" w:space="0" w:color="auto"/>
            <w:bottom w:val="none" w:sz="0" w:space="0" w:color="auto"/>
            <w:right w:val="none" w:sz="0" w:space="0" w:color="auto"/>
          </w:divBdr>
        </w:div>
        <w:div w:id="1420638586">
          <w:marLeft w:val="640"/>
          <w:marRight w:val="0"/>
          <w:marTop w:val="0"/>
          <w:marBottom w:val="0"/>
          <w:divBdr>
            <w:top w:val="none" w:sz="0" w:space="0" w:color="auto"/>
            <w:left w:val="none" w:sz="0" w:space="0" w:color="auto"/>
            <w:bottom w:val="none" w:sz="0" w:space="0" w:color="auto"/>
            <w:right w:val="none" w:sz="0" w:space="0" w:color="auto"/>
          </w:divBdr>
        </w:div>
        <w:div w:id="395662130">
          <w:marLeft w:val="640"/>
          <w:marRight w:val="0"/>
          <w:marTop w:val="0"/>
          <w:marBottom w:val="0"/>
          <w:divBdr>
            <w:top w:val="none" w:sz="0" w:space="0" w:color="auto"/>
            <w:left w:val="none" w:sz="0" w:space="0" w:color="auto"/>
            <w:bottom w:val="none" w:sz="0" w:space="0" w:color="auto"/>
            <w:right w:val="none" w:sz="0" w:space="0" w:color="auto"/>
          </w:divBdr>
        </w:div>
        <w:div w:id="1066537152">
          <w:marLeft w:val="640"/>
          <w:marRight w:val="0"/>
          <w:marTop w:val="0"/>
          <w:marBottom w:val="0"/>
          <w:divBdr>
            <w:top w:val="none" w:sz="0" w:space="0" w:color="auto"/>
            <w:left w:val="none" w:sz="0" w:space="0" w:color="auto"/>
            <w:bottom w:val="none" w:sz="0" w:space="0" w:color="auto"/>
            <w:right w:val="none" w:sz="0" w:space="0" w:color="auto"/>
          </w:divBdr>
        </w:div>
        <w:div w:id="846289138">
          <w:marLeft w:val="640"/>
          <w:marRight w:val="0"/>
          <w:marTop w:val="0"/>
          <w:marBottom w:val="0"/>
          <w:divBdr>
            <w:top w:val="none" w:sz="0" w:space="0" w:color="auto"/>
            <w:left w:val="none" w:sz="0" w:space="0" w:color="auto"/>
            <w:bottom w:val="none" w:sz="0" w:space="0" w:color="auto"/>
            <w:right w:val="none" w:sz="0" w:space="0" w:color="auto"/>
          </w:divBdr>
        </w:div>
        <w:div w:id="1885098775">
          <w:marLeft w:val="640"/>
          <w:marRight w:val="0"/>
          <w:marTop w:val="0"/>
          <w:marBottom w:val="0"/>
          <w:divBdr>
            <w:top w:val="none" w:sz="0" w:space="0" w:color="auto"/>
            <w:left w:val="none" w:sz="0" w:space="0" w:color="auto"/>
            <w:bottom w:val="none" w:sz="0" w:space="0" w:color="auto"/>
            <w:right w:val="none" w:sz="0" w:space="0" w:color="auto"/>
          </w:divBdr>
        </w:div>
        <w:div w:id="1184972828">
          <w:marLeft w:val="640"/>
          <w:marRight w:val="0"/>
          <w:marTop w:val="0"/>
          <w:marBottom w:val="0"/>
          <w:divBdr>
            <w:top w:val="none" w:sz="0" w:space="0" w:color="auto"/>
            <w:left w:val="none" w:sz="0" w:space="0" w:color="auto"/>
            <w:bottom w:val="none" w:sz="0" w:space="0" w:color="auto"/>
            <w:right w:val="none" w:sz="0" w:space="0" w:color="auto"/>
          </w:divBdr>
        </w:div>
        <w:div w:id="111946650">
          <w:marLeft w:val="640"/>
          <w:marRight w:val="0"/>
          <w:marTop w:val="0"/>
          <w:marBottom w:val="0"/>
          <w:divBdr>
            <w:top w:val="none" w:sz="0" w:space="0" w:color="auto"/>
            <w:left w:val="none" w:sz="0" w:space="0" w:color="auto"/>
            <w:bottom w:val="none" w:sz="0" w:space="0" w:color="auto"/>
            <w:right w:val="none" w:sz="0" w:space="0" w:color="auto"/>
          </w:divBdr>
        </w:div>
        <w:div w:id="1047417643">
          <w:marLeft w:val="640"/>
          <w:marRight w:val="0"/>
          <w:marTop w:val="0"/>
          <w:marBottom w:val="0"/>
          <w:divBdr>
            <w:top w:val="none" w:sz="0" w:space="0" w:color="auto"/>
            <w:left w:val="none" w:sz="0" w:space="0" w:color="auto"/>
            <w:bottom w:val="none" w:sz="0" w:space="0" w:color="auto"/>
            <w:right w:val="none" w:sz="0" w:space="0" w:color="auto"/>
          </w:divBdr>
        </w:div>
        <w:div w:id="717362068">
          <w:marLeft w:val="640"/>
          <w:marRight w:val="0"/>
          <w:marTop w:val="0"/>
          <w:marBottom w:val="0"/>
          <w:divBdr>
            <w:top w:val="none" w:sz="0" w:space="0" w:color="auto"/>
            <w:left w:val="none" w:sz="0" w:space="0" w:color="auto"/>
            <w:bottom w:val="none" w:sz="0" w:space="0" w:color="auto"/>
            <w:right w:val="none" w:sz="0" w:space="0" w:color="auto"/>
          </w:divBdr>
        </w:div>
        <w:div w:id="777876564">
          <w:marLeft w:val="640"/>
          <w:marRight w:val="0"/>
          <w:marTop w:val="0"/>
          <w:marBottom w:val="0"/>
          <w:divBdr>
            <w:top w:val="none" w:sz="0" w:space="0" w:color="auto"/>
            <w:left w:val="none" w:sz="0" w:space="0" w:color="auto"/>
            <w:bottom w:val="none" w:sz="0" w:space="0" w:color="auto"/>
            <w:right w:val="none" w:sz="0" w:space="0" w:color="auto"/>
          </w:divBdr>
        </w:div>
        <w:div w:id="1671330392">
          <w:marLeft w:val="640"/>
          <w:marRight w:val="0"/>
          <w:marTop w:val="0"/>
          <w:marBottom w:val="0"/>
          <w:divBdr>
            <w:top w:val="none" w:sz="0" w:space="0" w:color="auto"/>
            <w:left w:val="none" w:sz="0" w:space="0" w:color="auto"/>
            <w:bottom w:val="none" w:sz="0" w:space="0" w:color="auto"/>
            <w:right w:val="none" w:sz="0" w:space="0" w:color="auto"/>
          </w:divBdr>
        </w:div>
        <w:div w:id="685249710">
          <w:marLeft w:val="640"/>
          <w:marRight w:val="0"/>
          <w:marTop w:val="0"/>
          <w:marBottom w:val="0"/>
          <w:divBdr>
            <w:top w:val="none" w:sz="0" w:space="0" w:color="auto"/>
            <w:left w:val="none" w:sz="0" w:space="0" w:color="auto"/>
            <w:bottom w:val="none" w:sz="0" w:space="0" w:color="auto"/>
            <w:right w:val="none" w:sz="0" w:space="0" w:color="auto"/>
          </w:divBdr>
        </w:div>
        <w:div w:id="1941375391">
          <w:marLeft w:val="640"/>
          <w:marRight w:val="0"/>
          <w:marTop w:val="0"/>
          <w:marBottom w:val="0"/>
          <w:divBdr>
            <w:top w:val="none" w:sz="0" w:space="0" w:color="auto"/>
            <w:left w:val="none" w:sz="0" w:space="0" w:color="auto"/>
            <w:bottom w:val="none" w:sz="0" w:space="0" w:color="auto"/>
            <w:right w:val="none" w:sz="0" w:space="0" w:color="auto"/>
          </w:divBdr>
        </w:div>
        <w:div w:id="553320867">
          <w:marLeft w:val="640"/>
          <w:marRight w:val="0"/>
          <w:marTop w:val="0"/>
          <w:marBottom w:val="0"/>
          <w:divBdr>
            <w:top w:val="none" w:sz="0" w:space="0" w:color="auto"/>
            <w:left w:val="none" w:sz="0" w:space="0" w:color="auto"/>
            <w:bottom w:val="none" w:sz="0" w:space="0" w:color="auto"/>
            <w:right w:val="none" w:sz="0" w:space="0" w:color="auto"/>
          </w:divBdr>
        </w:div>
        <w:div w:id="1070544636">
          <w:marLeft w:val="640"/>
          <w:marRight w:val="0"/>
          <w:marTop w:val="0"/>
          <w:marBottom w:val="0"/>
          <w:divBdr>
            <w:top w:val="none" w:sz="0" w:space="0" w:color="auto"/>
            <w:left w:val="none" w:sz="0" w:space="0" w:color="auto"/>
            <w:bottom w:val="none" w:sz="0" w:space="0" w:color="auto"/>
            <w:right w:val="none" w:sz="0" w:space="0" w:color="auto"/>
          </w:divBdr>
        </w:div>
        <w:div w:id="1996642938">
          <w:marLeft w:val="640"/>
          <w:marRight w:val="0"/>
          <w:marTop w:val="0"/>
          <w:marBottom w:val="0"/>
          <w:divBdr>
            <w:top w:val="none" w:sz="0" w:space="0" w:color="auto"/>
            <w:left w:val="none" w:sz="0" w:space="0" w:color="auto"/>
            <w:bottom w:val="none" w:sz="0" w:space="0" w:color="auto"/>
            <w:right w:val="none" w:sz="0" w:space="0" w:color="auto"/>
          </w:divBdr>
        </w:div>
        <w:div w:id="764695537">
          <w:marLeft w:val="640"/>
          <w:marRight w:val="0"/>
          <w:marTop w:val="0"/>
          <w:marBottom w:val="0"/>
          <w:divBdr>
            <w:top w:val="none" w:sz="0" w:space="0" w:color="auto"/>
            <w:left w:val="none" w:sz="0" w:space="0" w:color="auto"/>
            <w:bottom w:val="none" w:sz="0" w:space="0" w:color="auto"/>
            <w:right w:val="none" w:sz="0" w:space="0" w:color="auto"/>
          </w:divBdr>
        </w:div>
        <w:div w:id="1999457337">
          <w:marLeft w:val="640"/>
          <w:marRight w:val="0"/>
          <w:marTop w:val="0"/>
          <w:marBottom w:val="0"/>
          <w:divBdr>
            <w:top w:val="none" w:sz="0" w:space="0" w:color="auto"/>
            <w:left w:val="none" w:sz="0" w:space="0" w:color="auto"/>
            <w:bottom w:val="none" w:sz="0" w:space="0" w:color="auto"/>
            <w:right w:val="none" w:sz="0" w:space="0" w:color="auto"/>
          </w:divBdr>
        </w:div>
        <w:div w:id="922757665">
          <w:marLeft w:val="640"/>
          <w:marRight w:val="0"/>
          <w:marTop w:val="0"/>
          <w:marBottom w:val="0"/>
          <w:divBdr>
            <w:top w:val="none" w:sz="0" w:space="0" w:color="auto"/>
            <w:left w:val="none" w:sz="0" w:space="0" w:color="auto"/>
            <w:bottom w:val="none" w:sz="0" w:space="0" w:color="auto"/>
            <w:right w:val="none" w:sz="0" w:space="0" w:color="auto"/>
          </w:divBdr>
        </w:div>
        <w:div w:id="1069035523">
          <w:marLeft w:val="640"/>
          <w:marRight w:val="0"/>
          <w:marTop w:val="0"/>
          <w:marBottom w:val="0"/>
          <w:divBdr>
            <w:top w:val="none" w:sz="0" w:space="0" w:color="auto"/>
            <w:left w:val="none" w:sz="0" w:space="0" w:color="auto"/>
            <w:bottom w:val="none" w:sz="0" w:space="0" w:color="auto"/>
            <w:right w:val="none" w:sz="0" w:space="0" w:color="auto"/>
          </w:divBdr>
        </w:div>
        <w:div w:id="1998147499">
          <w:marLeft w:val="640"/>
          <w:marRight w:val="0"/>
          <w:marTop w:val="0"/>
          <w:marBottom w:val="0"/>
          <w:divBdr>
            <w:top w:val="none" w:sz="0" w:space="0" w:color="auto"/>
            <w:left w:val="none" w:sz="0" w:space="0" w:color="auto"/>
            <w:bottom w:val="none" w:sz="0" w:space="0" w:color="auto"/>
            <w:right w:val="none" w:sz="0" w:space="0" w:color="auto"/>
          </w:divBdr>
        </w:div>
        <w:div w:id="1815443884">
          <w:marLeft w:val="640"/>
          <w:marRight w:val="0"/>
          <w:marTop w:val="0"/>
          <w:marBottom w:val="0"/>
          <w:divBdr>
            <w:top w:val="none" w:sz="0" w:space="0" w:color="auto"/>
            <w:left w:val="none" w:sz="0" w:space="0" w:color="auto"/>
            <w:bottom w:val="none" w:sz="0" w:space="0" w:color="auto"/>
            <w:right w:val="none" w:sz="0" w:space="0" w:color="auto"/>
          </w:divBdr>
        </w:div>
        <w:div w:id="1495148604">
          <w:marLeft w:val="640"/>
          <w:marRight w:val="0"/>
          <w:marTop w:val="0"/>
          <w:marBottom w:val="0"/>
          <w:divBdr>
            <w:top w:val="none" w:sz="0" w:space="0" w:color="auto"/>
            <w:left w:val="none" w:sz="0" w:space="0" w:color="auto"/>
            <w:bottom w:val="none" w:sz="0" w:space="0" w:color="auto"/>
            <w:right w:val="none" w:sz="0" w:space="0" w:color="auto"/>
          </w:divBdr>
        </w:div>
        <w:div w:id="649484909">
          <w:marLeft w:val="640"/>
          <w:marRight w:val="0"/>
          <w:marTop w:val="0"/>
          <w:marBottom w:val="0"/>
          <w:divBdr>
            <w:top w:val="none" w:sz="0" w:space="0" w:color="auto"/>
            <w:left w:val="none" w:sz="0" w:space="0" w:color="auto"/>
            <w:bottom w:val="none" w:sz="0" w:space="0" w:color="auto"/>
            <w:right w:val="none" w:sz="0" w:space="0" w:color="auto"/>
          </w:divBdr>
        </w:div>
        <w:div w:id="628053822">
          <w:marLeft w:val="640"/>
          <w:marRight w:val="0"/>
          <w:marTop w:val="0"/>
          <w:marBottom w:val="0"/>
          <w:divBdr>
            <w:top w:val="none" w:sz="0" w:space="0" w:color="auto"/>
            <w:left w:val="none" w:sz="0" w:space="0" w:color="auto"/>
            <w:bottom w:val="none" w:sz="0" w:space="0" w:color="auto"/>
            <w:right w:val="none" w:sz="0" w:space="0" w:color="auto"/>
          </w:divBdr>
        </w:div>
        <w:div w:id="19011846">
          <w:marLeft w:val="640"/>
          <w:marRight w:val="0"/>
          <w:marTop w:val="0"/>
          <w:marBottom w:val="0"/>
          <w:divBdr>
            <w:top w:val="none" w:sz="0" w:space="0" w:color="auto"/>
            <w:left w:val="none" w:sz="0" w:space="0" w:color="auto"/>
            <w:bottom w:val="none" w:sz="0" w:space="0" w:color="auto"/>
            <w:right w:val="none" w:sz="0" w:space="0" w:color="auto"/>
          </w:divBdr>
        </w:div>
        <w:div w:id="393940079">
          <w:marLeft w:val="640"/>
          <w:marRight w:val="0"/>
          <w:marTop w:val="0"/>
          <w:marBottom w:val="0"/>
          <w:divBdr>
            <w:top w:val="none" w:sz="0" w:space="0" w:color="auto"/>
            <w:left w:val="none" w:sz="0" w:space="0" w:color="auto"/>
            <w:bottom w:val="none" w:sz="0" w:space="0" w:color="auto"/>
            <w:right w:val="none" w:sz="0" w:space="0" w:color="auto"/>
          </w:divBdr>
        </w:div>
        <w:div w:id="379549374">
          <w:marLeft w:val="640"/>
          <w:marRight w:val="0"/>
          <w:marTop w:val="0"/>
          <w:marBottom w:val="0"/>
          <w:divBdr>
            <w:top w:val="none" w:sz="0" w:space="0" w:color="auto"/>
            <w:left w:val="none" w:sz="0" w:space="0" w:color="auto"/>
            <w:bottom w:val="none" w:sz="0" w:space="0" w:color="auto"/>
            <w:right w:val="none" w:sz="0" w:space="0" w:color="auto"/>
          </w:divBdr>
        </w:div>
        <w:div w:id="2029797089">
          <w:marLeft w:val="640"/>
          <w:marRight w:val="0"/>
          <w:marTop w:val="0"/>
          <w:marBottom w:val="0"/>
          <w:divBdr>
            <w:top w:val="none" w:sz="0" w:space="0" w:color="auto"/>
            <w:left w:val="none" w:sz="0" w:space="0" w:color="auto"/>
            <w:bottom w:val="none" w:sz="0" w:space="0" w:color="auto"/>
            <w:right w:val="none" w:sz="0" w:space="0" w:color="auto"/>
          </w:divBdr>
        </w:div>
        <w:div w:id="1176075603">
          <w:marLeft w:val="640"/>
          <w:marRight w:val="0"/>
          <w:marTop w:val="0"/>
          <w:marBottom w:val="0"/>
          <w:divBdr>
            <w:top w:val="none" w:sz="0" w:space="0" w:color="auto"/>
            <w:left w:val="none" w:sz="0" w:space="0" w:color="auto"/>
            <w:bottom w:val="none" w:sz="0" w:space="0" w:color="auto"/>
            <w:right w:val="none" w:sz="0" w:space="0" w:color="auto"/>
          </w:divBdr>
        </w:div>
        <w:div w:id="32006765">
          <w:marLeft w:val="640"/>
          <w:marRight w:val="0"/>
          <w:marTop w:val="0"/>
          <w:marBottom w:val="0"/>
          <w:divBdr>
            <w:top w:val="none" w:sz="0" w:space="0" w:color="auto"/>
            <w:left w:val="none" w:sz="0" w:space="0" w:color="auto"/>
            <w:bottom w:val="none" w:sz="0" w:space="0" w:color="auto"/>
            <w:right w:val="none" w:sz="0" w:space="0" w:color="auto"/>
          </w:divBdr>
        </w:div>
        <w:div w:id="247933568">
          <w:marLeft w:val="640"/>
          <w:marRight w:val="0"/>
          <w:marTop w:val="0"/>
          <w:marBottom w:val="0"/>
          <w:divBdr>
            <w:top w:val="none" w:sz="0" w:space="0" w:color="auto"/>
            <w:left w:val="none" w:sz="0" w:space="0" w:color="auto"/>
            <w:bottom w:val="none" w:sz="0" w:space="0" w:color="auto"/>
            <w:right w:val="none" w:sz="0" w:space="0" w:color="auto"/>
          </w:divBdr>
        </w:div>
        <w:div w:id="2141072039">
          <w:marLeft w:val="640"/>
          <w:marRight w:val="0"/>
          <w:marTop w:val="0"/>
          <w:marBottom w:val="0"/>
          <w:divBdr>
            <w:top w:val="none" w:sz="0" w:space="0" w:color="auto"/>
            <w:left w:val="none" w:sz="0" w:space="0" w:color="auto"/>
            <w:bottom w:val="none" w:sz="0" w:space="0" w:color="auto"/>
            <w:right w:val="none" w:sz="0" w:space="0" w:color="auto"/>
          </w:divBdr>
        </w:div>
        <w:div w:id="1470245398">
          <w:marLeft w:val="640"/>
          <w:marRight w:val="0"/>
          <w:marTop w:val="0"/>
          <w:marBottom w:val="0"/>
          <w:divBdr>
            <w:top w:val="none" w:sz="0" w:space="0" w:color="auto"/>
            <w:left w:val="none" w:sz="0" w:space="0" w:color="auto"/>
            <w:bottom w:val="none" w:sz="0" w:space="0" w:color="auto"/>
            <w:right w:val="none" w:sz="0" w:space="0" w:color="auto"/>
          </w:divBdr>
        </w:div>
        <w:div w:id="887760816">
          <w:marLeft w:val="640"/>
          <w:marRight w:val="0"/>
          <w:marTop w:val="0"/>
          <w:marBottom w:val="0"/>
          <w:divBdr>
            <w:top w:val="none" w:sz="0" w:space="0" w:color="auto"/>
            <w:left w:val="none" w:sz="0" w:space="0" w:color="auto"/>
            <w:bottom w:val="none" w:sz="0" w:space="0" w:color="auto"/>
            <w:right w:val="none" w:sz="0" w:space="0" w:color="auto"/>
          </w:divBdr>
        </w:div>
        <w:div w:id="315574562">
          <w:marLeft w:val="640"/>
          <w:marRight w:val="0"/>
          <w:marTop w:val="0"/>
          <w:marBottom w:val="0"/>
          <w:divBdr>
            <w:top w:val="none" w:sz="0" w:space="0" w:color="auto"/>
            <w:left w:val="none" w:sz="0" w:space="0" w:color="auto"/>
            <w:bottom w:val="none" w:sz="0" w:space="0" w:color="auto"/>
            <w:right w:val="none" w:sz="0" w:space="0" w:color="auto"/>
          </w:divBdr>
        </w:div>
        <w:div w:id="856427407">
          <w:marLeft w:val="640"/>
          <w:marRight w:val="0"/>
          <w:marTop w:val="0"/>
          <w:marBottom w:val="0"/>
          <w:divBdr>
            <w:top w:val="none" w:sz="0" w:space="0" w:color="auto"/>
            <w:left w:val="none" w:sz="0" w:space="0" w:color="auto"/>
            <w:bottom w:val="none" w:sz="0" w:space="0" w:color="auto"/>
            <w:right w:val="none" w:sz="0" w:space="0" w:color="auto"/>
          </w:divBdr>
        </w:div>
        <w:div w:id="1889761283">
          <w:marLeft w:val="640"/>
          <w:marRight w:val="0"/>
          <w:marTop w:val="0"/>
          <w:marBottom w:val="0"/>
          <w:divBdr>
            <w:top w:val="none" w:sz="0" w:space="0" w:color="auto"/>
            <w:left w:val="none" w:sz="0" w:space="0" w:color="auto"/>
            <w:bottom w:val="none" w:sz="0" w:space="0" w:color="auto"/>
            <w:right w:val="none" w:sz="0" w:space="0" w:color="auto"/>
          </w:divBdr>
        </w:div>
        <w:div w:id="912004433">
          <w:marLeft w:val="640"/>
          <w:marRight w:val="0"/>
          <w:marTop w:val="0"/>
          <w:marBottom w:val="0"/>
          <w:divBdr>
            <w:top w:val="none" w:sz="0" w:space="0" w:color="auto"/>
            <w:left w:val="none" w:sz="0" w:space="0" w:color="auto"/>
            <w:bottom w:val="none" w:sz="0" w:space="0" w:color="auto"/>
            <w:right w:val="none" w:sz="0" w:space="0" w:color="auto"/>
          </w:divBdr>
        </w:div>
        <w:div w:id="1236817164">
          <w:marLeft w:val="640"/>
          <w:marRight w:val="0"/>
          <w:marTop w:val="0"/>
          <w:marBottom w:val="0"/>
          <w:divBdr>
            <w:top w:val="none" w:sz="0" w:space="0" w:color="auto"/>
            <w:left w:val="none" w:sz="0" w:space="0" w:color="auto"/>
            <w:bottom w:val="none" w:sz="0" w:space="0" w:color="auto"/>
            <w:right w:val="none" w:sz="0" w:space="0" w:color="auto"/>
          </w:divBdr>
        </w:div>
        <w:div w:id="1211696915">
          <w:marLeft w:val="640"/>
          <w:marRight w:val="0"/>
          <w:marTop w:val="0"/>
          <w:marBottom w:val="0"/>
          <w:divBdr>
            <w:top w:val="none" w:sz="0" w:space="0" w:color="auto"/>
            <w:left w:val="none" w:sz="0" w:space="0" w:color="auto"/>
            <w:bottom w:val="none" w:sz="0" w:space="0" w:color="auto"/>
            <w:right w:val="none" w:sz="0" w:space="0" w:color="auto"/>
          </w:divBdr>
        </w:div>
        <w:div w:id="1973440470">
          <w:marLeft w:val="640"/>
          <w:marRight w:val="0"/>
          <w:marTop w:val="0"/>
          <w:marBottom w:val="0"/>
          <w:divBdr>
            <w:top w:val="none" w:sz="0" w:space="0" w:color="auto"/>
            <w:left w:val="none" w:sz="0" w:space="0" w:color="auto"/>
            <w:bottom w:val="none" w:sz="0" w:space="0" w:color="auto"/>
            <w:right w:val="none" w:sz="0" w:space="0" w:color="auto"/>
          </w:divBdr>
        </w:div>
        <w:div w:id="1813328417">
          <w:marLeft w:val="640"/>
          <w:marRight w:val="0"/>
          <w:marTop w:val="0"/>
          <w:marBottom w:val="0"/>
          <w:divBdr>
            <w:top w:val="none" w:sz="0" w:space="0" w:color="auto"/>
            <w:left w:val="none" w:sz="0" w:space="0" w:color="auto"/>
            <w:bottom w:val="none" w:sz="0" w:space="0" w:color="auto"/>
            <w:right w:val="none" w:sz="0" w:space="0" w:color="auto"/>
          </w:divBdr>
        </w:div>
        <w:div w:id="586767462">
          <w:marLeft w:val="640"/>
          <w:marRight w:val="0"/>
          <w:marTop w:val="0"/>
          <w:marBottom w:val="0"/>
          <w:divBdr>
            <w:top w:val="none" w:sz="0" w:space="0" w:color="auto"/>
            <w:left w:val="none" w:sz="0" w:space="0" w:color="auto"/>
            <w:bottom w:val="none" w:sz="0" w:space="0" w:color="auto"/>
            <w:right w:val="none" w:sz="0" w:space="0" w:color="auto"/>
          </w:divBdr>
        </w:div>
        <w:div w:id="1357385901">
          <w:marLeft w:val="640"/>
          <w:marRight w:val="0"/>
          <w:marTop w:val="0"/>
          <w:marBottom w:val="0"/>
          <w:divBdr>
            <w:top w:val="none" w:sz="0" w:space="0" w:color="auto"/>
            <w:left w:val="none" w:sz="0" w:space="0" w:color="auto"/>
            <w:bottom w:val="none" w:sz="0" w:space="0" w:color="auto"/>
            <w:right w:val="none" w:sz="0" w:space="0" w:color="auto"/>
          </w:divBdr>
        </w:div>
        <w:div w:id="1496334713">
          <w:marLeft w:val="640"/>
          <w:marRight w:val="0"/>
          <w:marTop w:val="0"/>
          <w:marBottom w:val="0"/>
          <w:divBdr>
            <w:top w:val="none" w:sz="0" w:space="0" w:color="auto"/>
            <w:left w:val="none" w:sz="0" w:space="0" w:color="auto"/>
            <w:bottom w:val="none" w:sz="0" w:space="0" w:color="auto"/>
            <w:right w:val="none" w:sz="0" w:space="0" w:color="auto"/>
          </w:divBdr>
        </w:div>
        <w:div w:id="1571424490">
          <w:marLeft w:val="640"/>
          <w:marRight w:val="0"/>
          <w:marTop w:val="0"/>
          <w:marBottom w:val="0"/>
          <w:divBdr>
            <w:top w:val="none" w:sz="0" w:space="0" w:color="auto"/>
            <w:left w:val="none" w:sz="0" w:space="0" w:color="auto"/>
            <w:bottom w:val="none" w:sz="0" w:space="0" w:color="auto"/>
            <w:right w:val="none" w:sz="0" w:space="0" w:color="auto"/>
          </w:divBdr>
        </w:div>
        <w:div w:id="2092653110">
          <w:marLeft w:val="640"/>
          <w:marRight w:val="0"/>
          <w:marTop w:val="0"/>
          <w:marBottom w:val="0"/>
          <w:divBdr>
            <w:top w:val="none" w:sz="0" w:space="0" w:color="auto"/>
            <w:left w:val="none" w:sz="0" w:space="0" w:color="auto"/>
            <w:bottom w:val="none" w:sz="0" w:space="0" w:color="auto"/>
            <w:right w:val="none" w:sz="0" w:space="0" w:color="auto"/>
          </w:divBdr>
        </w:div>
        <w:div w:id="1831825480">
          <w:marLeft w:val="640"/>
          <w:marRight w:val="0"/>
          <w:marTop w:val="0"/>
          <w:marBottom w:val="0"/>
          <w:divBdr>
            <w:top w:val="none" w:sz="0" w:space="0" w:color="auto"/>
            <w:left w:val="none" w:sz="0" w:space="0" w:color="auto"/>
            <w:bottom w:val="none" w:sz="0" w:space="0" w:color="auto"/>
            <w:right w:val="none" w:sz="0" w:space="0" w:color="auto"/>
          </w:divBdr>
        </w:div>
        <w:div w:id="504782059">
          <w:marLeft w:val="640"/>
          <w:marRight w:val="0"/>
          <w:marTop w:val="0"/>
          <w:marBottom w:val="0"/>
          <w:divBdr>
            <w:top w:val="none" w:sz="0" w:space="0" w:color="auto"/>
            <w:left w:val="none" w:sz="0" w:space="0" w:color="auto"/>
            <w:bottom w:val="none" w:sz="0" w:space="0" w:color="auto"/>
            <w:right w:val="none" w:sz="0" w:space="0" w:color="auto"/>
          </w:divBdr>
        </w:div>
        <w:div w:id="1505127784">
          <w:marLeft w:val="640"/>
          <w:marRight w:val="0"/>
          <w:marTop w:val="0"/>
          <w:marBottom w:val="0"/>
          <w:divBdr>
            <w:top w:val="none" w:sz="0" w:space="0" w:color="auto"/>
            <w:left w:val="none" w:sz="0" w:space="0" w:color="auto"/>
            <w:bottom w:val="none" w:sz="0" w:space="0" w:color="auto"/>
            <w:right w:val="none" w:sz="0" w:space="0" w:color="auto"/>
          </w:divBdr>
        </w:div>
        <w:div w:id="1527862385">
          <w:marLeft w:val="640"/>
          <w:marRight w:val="0"/>
          <w:marTop w:val="0"/>
          <w:marBottom w:val="0"/>
          <w:divBdr>
            <w:top w:val="none" w:sz="0" w:space="0" w:color="auto"/>
            <w:left w:val="none" w:sz="0" w:space="0" w:color="auto"/>
            <w:bottom w:val="none" w:sz="0" w:space="0" w:color="auto"/>
            <w:right w:val="none" w:sz="0" w:space="0" w:color="auto"/>
          </w:divBdr>
        </w:div>
        <w:div w:id="260458530">
          <w:marLeft w:val="640"/>
          <w:marRight w:val="0"/>
          <w:marTop w:val="0"/>
          <w:marBottom w:val="0"/>
          <w:divBdr>
            <w:top w:val="none" w:sz="0" w:space="0" w:color="auto"/>
            <w:left w:val="none" w:sz="0" w:space="0" w:color="auto"/>
            <w:bottom w:val="none" w:sz="0" w:space="0" w:color="auto"/>
            <w:right w:val="none" w:sz="0" w:space="0" w:color="auto"/>
          </w:divBdr>
        </w:div>
        <w:div w:id="1721827650">
          <w:marLeft w:val="640"/>
          <w:marRight w:val="0"/>
          <w:marTop w:val="0"/>
          <w:marBottom w:val="0"/>
          <w:divBdr>
            <w:top w:val="none" w:sz="0" w:space="0" w:color="auto"/>
            <w:left w:val="none" w:sz="0" w:space="0" w:color="auto"/>
            <w:bottom w:val="none" w:sz="0" w:space="0" w:color="auto"/>
            <w:right w:val="none" w:sz="0" w:space="0" w:color="auto"/>
          </w:divBdr>
        </w:div>
        <w:div w:id="1524904954">
          <w:marLeft w:val="640"/>
          <w:marRight w:val="0"/>
          <w:marTop w:val="0"/>
          <w:marBottom w:val="0"/>
          <w:divBdr>
            <w:top w:val="none" w:sz="0" w:space="0" w:color="auto"/>
            <w:left w:val="none" w:sz="0" w:space="0" w:color="auto"/>
            <w:bottom w:val="none" w:sz="0" w:space="0" w:color="auto"/>
            <w:right w:val="none" w:sz="0" w:space="0" w:color="auto"/>
          </w:divBdr>
        </w:div>
        <w:div w:id="609436624">
          <w:marLeft w:val="640"/>
          <w:marRight w:val="0"/>
          <w:marTop w:val="0"/>
          <w:marBottom w:val="0"/>
          <w:divBdr>
            <w:top w:val="none" w:sz="0" w:space="0" w:color="auto"/>
            <w:left w:val="none" w:sz="0" w:space="0" w:color="auto"/>
            <w:bottom w:val="none" w:sz="0" w:space="0" w:color="auto"/>
            <w:right w:val="none" w:sz="0" w:space="0" w:color="auto"/>
          </w:divBdr>
        </w:div>
        <w:div w:id="559559452">
          <w:marLeft w:val="640"/>
          <w:marRight w:val="0"/>
          <w:marTop w:val="0"/>
          <w:marBottom w:val="0"/>
          <w:divBdr>
            <w:top w:val="none" w:sz="0" w:space="0" w:color="auto"/>
            <w:left w:val="none" w:sz="0" w:space="0" w:color="auto"/>
            <w:bottom w:val="none" w:sz="0" w:space="0" w:color="auto"/>
            <w:right w:val="none" w:sz="0" w:space="0" w:color="auto"/>
          </w:divBdr>
        </w:div>
        <w:div w:id="1393164337">
          <w:marLeft w:val="640"/>
          <w:marRight w:val="0"/>
          <w:marTop w:val="0"/>
          <w:marBottom w:val="0"/>
          <w:divBdr>
            <w:top w:val="none" w:sz="0" w:space="0" w:color="auto"/>
            <w:left w:val="none" w:sz="0" w:space="0" w:color="auto"/>
            <w:bottom w:val="none" w:sz="0" w:space="0" w:color="auto"/>
            <w:right w:val="none" w:sz="0" w:space="0" w:color="auto"/>
          </w:divBdr>
        </w:div>
        <w:div w:id="1300838941">
          <w:marLeft w:val="640"/>
          <w:marRight w:val="0"/>
          <w:marTop w:val="0"/>
          <w:marBottom w:val="0"/>
          <w:divBdr>
            <w:top w:val="none" w:sz="0" w:space="0" w:color="auto"/>
            <w:left w:val="none" w:sz="0" w:space="0" w:color="auto"/>
            <w:bottom w:val="none" w:sz="0" w:space="0" w:color="auto"/>
            <w:right w:val="none" w:sz="0" w:space="0" w:color="auto"/>
          </w:divBdr>
        </w:div>
        <w:div w:id="2037272329">
          <w:marLeft w:val="640"/>
          <w:marRight w:val="0"/>
          <w:marTop w:val="0"/>
          <w:marBottom w:val="0"/>
          <w:divBdr>
            <w:top w:val="none" w:sz="0" w:space="0" w:color="auto"/>
            <w:left w:val="none" w:sz="0" w:space="0" w:color="auto"/>
            <w:bottom w:val="none" w:sz="0" w:space="0" w:color="auto"/>
            <w:right w:val="none" w:sz="0" w:space="0" w:color="auto"/>
          </w:divBdr>
        </w:div>
        <w:div w:id="431096332">
          <w:marLeft w:val="640"/>
          <w:marRight w:val="0"/>
          <w:marTop w:val="0"/>
          <w:marBottom w:val="0"/>
          <w:divBdr>
            <w:top w:val="none" w:sz="0" w:space="0" w:color="auto"/>
            <w:left w:val="none" w:sz="0" w:space="0" w:color="auto"/>
            <w:bottom w:val="none" w:sz="0" w:space="0" w:color="auto"/>
            <w:right w:val="none" w:sz="0" w:space="0" w:color="auto"/>
          </w:divBdr>
        </w:div>
        <w:div w:id="370617935">
          <w:marLeft w:val="640"/>
          <w:marRight w:val="0"/>
          <w:marTop w:val="0"/>
          <w:marBottom w:val="0"/>
          <w:divBdr>
            <w:top w:val="none" w:sz="0" w:space="0" w:color="auto"/>
            <w:left w:val="none" w:sz="0" w:space="0" w:color="auto"/>
            <w:bottom w:val="none" w:sz="0" w:space="0" w:color="auto"/>
            <w:right w:val="none" w:sz="0" w:space="0" w:color="auto"/>
          </w:divBdr>
        </w:div>
        <w:div w:id="812983189">
          <w:marLeft w:val="640"/>
          <w:marRight w:val="0"/>
          <w:marTop w:val="0"/>
          <w:marBottom w:val="0"/>
          <w:divBdr>
            <w:top w:val="none" w:sz="0" w:space="0" w:color="auto"/>
            <w:left w:val="none" w:sz="0" w:space="0" w:color="auto"/>
            <w:bottom w:val="none" w:sz="0" w:space="0" w:color="auto"/>
            <w:right w:val="none" w:sz="0" w:space="0" w:color="auto"/>
          </w:divBdr>
        </w:div>
        <w:div w:id="816341896">
          <w:marLeft w:val="640"/>
          <w:marRight w:val="0"/>
          <w:marTop w:val="0"/>
          <w:marBottom w:val="0"/>
          <w:divBdr>
            <w:top w:val="none" w:sz="0" w:space="0" w:color="auto"/>
            <w:left w:val="none" w:sz="0" w:space="0" w:color="auto"/>
            <w:bottom w:val="none" w:sz="0" w:space="0" w:color="auto"/>
            <w:right w:val="none" w:sz="0" w:space="0" w:color="auto"/>
          </w:divBdr>
        </w:div>
        <w:div w:id="1881429787">
          <w:marLeft w:val="640"/>
          <w:marRight w:val="0"/>
          <w:marTop w:val="0"/>
          <w:marBottom w:val="0"/>
          <w:divBdr>
            <w:top w:val="none" w:sz="0" w:space="0" w:color="auto"/>
            <w:left w:val="none" w:sz="0" w:space="0" w:color="auto"/>
            <w:bottom w:val="none" w:sz="0" w:space="0" w:color="auto"/>
            <w:right w:val="none" w:sz="0" w:space="0" w:color="auto"/>
          </w:divBdr>
        </w:div>
        <w:div w:id="1332876341">
          <w:marLeft w:val="640"/>
          <w:marRight w:val="0"/>
          <w:marTop w:val="0"/>
          <w:marBottom w:val="0"/>
          <w:divBdr>
            <w:top w:val="none" w:sz="0" w:space="0" w:color="auto"/>
            <w:left w:val="none" w:sz="0" w:space="0" w:color="auto"/>
            <w:bottom w:val="none" w:sz="0" w:space="0" w:color="auto"/>
            <w:right w:val="none" w:sz="0" w:space="0" w:color="auto"/>
          </w:divBdr>
        </w:div>
        <w:div w:id="805582482">
          <w:marLeft w:val="640"/>
          <w:marRight w:val="0"/>
          <w:marTop w:val="0"/>
          <w:marBottom w:val="0"/>
          <w:divBdr>
            <w:top w:val="none" w:sz="0" w:space="0" w:color="auto"/>
            <w:left w:val="none" w:sz="0" w:space="0" w:color="auto"/>
            <w:bottom w:val="none" w:sz="0" w:space="0" w:color="auto"/>
            <w:right w:val="none" w:sz="0" w:space="0" w:color="auto"/>
          </w:divBdr>
        </w:div>
        <w:div w:id="680543516">
          <w:marLeft w:val="640"/>
          <w:marRight w:val="0"/>
          <w:marTop w:val="0"/>
          <w:marBottom w:val="0"/>
          <w:divBdr>
            <w:top w:val="none" w:sz="0" w:space="0" w:color="auto"/>
            <w:left w:val="none" w:sz="0" w:space="0" w:color="auto"/>
            <w:bottom w:val="none" w:sz="0" w:space="0" w:color="auto"/>
            <w:right w:val="none" w:sz="0" w:space="0" w:color="auto"/>
          </w:divBdr>
        </w:div>
        <w:div w:id="1858612925">
          <w:marLeft w:val="640"/>
          <w:marRight w:val="0"/>
          <w:marTop w:val="0"/>
          <w:marBottom w:val="0"/>
          <w:divBdr>
            <w:top w:val="none" w:sz="0" w:space="0" w:color="auto"/>
            <w:left w:val="none" w:sz="0" w:space="0" w:color="auto"/>
            <w:bottom w:val="none" w:sz="0" w:space="0" w:color="auto"/>
            <w:right w:val="none" w:sz="0" w:space="0" w:color="auto"/>
          </w:divBdr>
        </w:div>
        <w:div w:id="246889012">
          <w:marLeft w:val="640"/>
          <w:marRight w:val="0"/>
          <w:marTop w:val="0"/>
          <w:marBottom w:val="0"/>
          <w:divBdr>
            <w:top w:val="none" w:sz="0" w:space="0" w:color="auto"/>
            <w:left w:val="none" w:sz="0" w:space="0" w:color="auto"/>
            <w:bottom w:val="none" w:sz="0" w:space="0" w:color="auto"/>
            <w:right w:val="none" w:sz="0" w:space="0" w:color="auto"/>
          </w:divBdr>
        </w:div>
        <w:div w:id="2042902073">
          <w:marLeft w:val="640"/>
          <w:marRight w:val="0"/>
          <w:marTop w:val="0"/>
          <w:marBottom w:val="0"/>
          <w:divBdr>
            <w:top w:val="none" w:sz="0" w:space="0" w:color="auto"/>
            <w:left w:val="none" w:sz="0" w:space="0" w:color="auto"/>
            <w:bottom w:val="none" w:sz="0" w:space="0" w:color="auto"/>
            <w:right w:val="none" w:sz="0" w:space="0" w:color="auto"/>
          </w:divBdr>
        </w:div>
        <w:div w:id="898713196">
          <w:marLeft w:val="640"/>
          <w:marRight w:val="0"/>
          <w:marTop w:val="0"/>
          <w:marBottom w:val="0"/>
          <w:divBdr>
            <w:top w:val="none" w:sz="0" w:space="0" w:color="auto"/>
            <w:left w:val="none" w:sz="0" w:space="0" w:color="auto"/>
            <w:bottom w:val="none" w:sz="0" w:space="0" w:color="auto"/>
            <w:right w:val="none" w:sz="0" w:space="0" w:color="auto"/>
          </w:divBdr>
        </w:div>
        <w:div w:id="949433193">
          <w:marLeft w:val="640"/>
          <w:marRight w:val="0"/>
          <w:marTop w:val="0"/>
          <w:marBottom w:val="0"/>
          <w:divBdr>
            <w:top w:val="none" w:sz="0" w:space="0" w:color="auto"/>
            <w:left w:val="none" w:sz="0" w:space="0" w:color="auto"/>
            <w:bottom w:val="none" w:sz="0" w:space="0" w:color="auto"/>
            <w:right w:val="none" w:sz="0" w:space="0" w:color="auto"/>
          </w:divBdr>
        </w:div>
        <w:div w:id="1784839687">
          <w:marLeft w:val="640"/>
          <w:marRight w:val="0"/>
          <w:marTop w:val="0"/>
          <w:marBottom w:val="0"/>
          <w:divBdr>
            <w:top w:val="none" w:sz="0" w:space="0" w:color="auto"/>
            <w:left w:val="none" w:sz="0" w:space="0" w:color="auto"/>
            <w:bottom w:val="none" w:sz="0" w:space="0" w:color="auto"/>
            <w:right w:val="none" w:sz="0" w:space="0" w:color="auto"/>
          </w:divBdr>
        </w:div>
        <w:div w:id="197013961">
          <w:marLeft w:val="640"/>
          <w:marRight w:val="0"/>
          <w:marTop w:val="0"/>
          <w:marBottom w:val="0"/>
          <w:divBdr>
            <w:top w:val="none" w:sz="0" w:space="0" w:color="auto"/>
            <w:left w:val="none" w:sz="0" w:space="0" w:color="auto"/>
            <w:bottom w:val="none" w:sz="0" w:space="0" w:color="auto"/>
            <w:right w:val="none" w:sz="0" w:space="0" w:color="auto"/>
          </w:divBdr>
        </w:div>
        <w:div w:id="279259907">
          <w:marLeft w:val="640"/>
          <w:marRight w:val="0"/>
          <w:marTop w:val="0"/>
          <w:marBottom w:val="0"/>
          <w:divBdr>
            <w:top w:val="none" w:sz="0" w:space="0" w:color="auto"/>
            <w:left w:val="none" w:sz="0" w:space="0" w:color="auto"/>
            <w:bottom w:val="none" w:sz="0" w:space="0" w:color="auto"/>
            <w:right w:val="none" w:sz="0" w:space="0" w:color="auto"/>
          </w:divBdr>
        </w:div>
        <w:div w:id="951979007">
          <w:marLeft w:val="640"/>
          <w:marRight w:val="0"/>
          <w:marTop w:val="0"/>
          <w:marBottom w:val="0"/>
          <w:divBdr>
            <w:top w:val="none" w:sz="0" w:space="0" w:color="auto"/>
            <w:left w:val="none" w:sz="0" w:space="0" w:color="auto"/>
            <w:bottom w:val="none" w:sz="0" w:space="0" w:color="auto"/>
            <w:right w:val="none" w:sz="0" w:space="0" w:color="auto"/>
          </w:divBdr>
        </w:div>
        <w:div w:id="771703121">
          <w:marLeft w:val="640"/>
          <w:marRight w:val="0"/>
          <w:marTop w:val="0"/>
          <w:marBottom w:val="0"/>
          <w:divBdr>
            <w:top w:val="none" w:sz="0" w:space="0" w:color="auto"/>
            <w:left w:val="none" w:sz="0" w:space="0" w:color="auto"/>
            <w:bottom w:val="none" w:sz="0" w:space="0" w:color="auto"/>
            <w:right w:val="none" w:sz="0" w:space="0" w:color="auto"/>
          </w:divBdr>
        </w:div>
        <w:div w:id="1556694829">
          <w:marLeft w:val="640"/>
          <w:marRight w:val="0"/>
          <w:marTop w:val="0"/>
          <w:marBottom w:val="0"/>
          <w:divBdr>
            <w:top w:val="none" w:sz="0" w:space="0" w:color="auto"/>
            <w:left w:val="none" w:sz="0" w:space="0" w:color="auto"/>
            <w:bottom w:val="none" w:sz="0" w:space="0" w:color="auto"/>
            <w:right w:val="none" w:sz="0" w:space="0" w:color="auto"/>
          </w:divBdr>
        </w:div>
        <w:div w:id="958142985">
          <w:marLeft w:val="640"/>
          <w:marRight w:val="0"/>
          <w:marTop w:val="0"/>
          <w:marBottom w:val="0"/>
          <w:divBdr>
            <w:top w:val="none" w:sz="0" w:space="0" w:color="auto"/>
            <w:left w:val="none" w:sz="0" w:space="0" w:color="auto"/>
            <w:bottom w:val="none" w:sz="0" w:space="0" w:color="auto"/>
            <w:right w:val="none" w:sz="0" w:space="0" w:color="auto"/>
          </w:divBdr>
        </w:div>
        <w:div w:id="1516724767">
          <w:marLeft w:val="640"/>
          <w:marRight w:val="0"/>
          <w:marTop w:val="0"/>
          <w:marBottom w:val="0"/>
          <w:divBdr>
            <w:top w:val="none" w:sz="0" w:space="0" w:color="auto"/>
            <w:left w:val="none" w:sz="0" w:space="0" w:color="auto"/>
            <w:bottom w:val="none" w:sz="0" w:space="0" w:color="auto"/>
            <w:right w:val="none" w:sz="0" w:space="0" w:color="auto"/>
          </w:divBdr>
        </w:div>
        <w:div w:id="1550915727">
          <w:marLeft w:val="640"/>
          <w:marRight w:val="0"/>
          <w:marTop w:val="0"/>
          <w:marBottom w:val="0"/>
          <w:divBdr>
            <w:top w:val="none" w:sz="0" w:space="0" w:color="auto"/>
            <w:left w:val="none" w:sz="0" w:space="0" w:color="auto"/>
            <w:bottom w:val="none" w:sz="0" w:space="0" w:color="auto"/>
            <w:right w:val="none" w:sz="0" w:space="0" w:color="auto"/>
          </w:divBdr>
        </w:div>
        <w:div w:id="620843955">
          <w:marLeft w:val="640"/>
          <w:marRight w:val="0"/>
          <w:marTop w:val="0"/>
          <w:marBottom w:val="0"/>
          <w:divBdr>
            <w:top w:val="none" w:sz="0" w:space="0" w:color="auto"/>
            <w:left w:val="none" w:sz="0" w:space="0" w:color="auto"/>
            <w:bottom w:val="none" w:sz="0" w:space="0" w:color="auto"/>
            <w:right w:val="none" w:sz="0" w:space="0" w:color="auto"/>
          </w:divBdr>
        </w:div>
        <w:div w:id="320693245">
          <w:marLeft w:val="640"/>
          <w:marRight w:val="0"/>
          <w:marTop w:val="0"/>
          <w:marBottom w:val="0"/>
          <w:divBdr>
            <w:top w:val="none" w:sz="0" w:space="0" w:color="auto"/>
            <w:left w:val="none" w:sz="0" w:space="0" w:color="auto"/>
            <w:bottom w:val="none" w:sz="0" w:space="0" w:color="auto"/>
            <w:right w:val="none" w:sz="0" w:space="0" w:color="auto"/>
          </w:divBdr>
        </w:div>
        <w:div w:id="408768719">
          <w:marLeft w:val="640"/>
          <w:marRight w:val="0"/>
          <w:marTop w:val="0"/>
          <w:marBottom w:val="0"/>
          <w:divBdr>
            <w:top w:val="none" w:sz="0" w:space="0" w:color="auto"/>
            <w:left w:val="none" w:sz="0" w:space="0" w:color="auto"/>
            <w:bottom w:val="none" w:sz="0" w:space="0" w:color="auto"/>
            <w:right w:val="none" w:sz="0" w:space="0" w:color="auto"/>
          </w:divBdr>
        </w:div>
        <w:div w:id="1065108650">
          <w:marLeft w:val="640"/>
          <w:marRight w:val="0"/>
          <w:marTop w:val="0"/>
          <w:marBottom w:val="0"/>
          <w:divBdr>
            <w:top w:val="none" w:sz="0" w:space="0" w:color="auto"/>
            <w:left w:val="none" w:sz="0" w:space="0" w:color="auto"/>
            <w:bottom w:val="none" w:sz="0" w:space="0" w:color="auto"/>
            <w:right w:val="none" w:sz="0" w:space="0" w:color="auto"/>
          </w:divBdr>
        </w:div>
        <w:div w:id="1141768684">
          <w:marLeft w:val="640"/>
          <w:marRight w:val="0"/>
          <w:marTop w:val="0"/>
          <w:marBottom w:val="0"/>
          <w:divBdr>
            <w:top w:val="none" w:sz="0" w:space="0" w:color="auto"/>
            <w:left w:val="none" w:sz="0" w:space="0" w:color="auto"/>
            <w:bottom w:val="none" w:sz="0" w:space="0" w:color="auto"/>
            <w:right w:val="none" w:sz="0" w:space="0" w:color="auto"/>
          </w:divBdr>
        </w:div>
        <w:div w:id="1190871650">
          <w:marLeft w:val="640"/>
          <w:marRight w:val="0"/>
          <w:marTop w:val="0"/>
          <w:marBottom w:val="0"/>
          <w:divBdr>
            <w:top w:val="none" w:sz="0" w:space="0" w:color="auto"/>
            <w:left w:val="none" w:sz="0" w:space="0" w:color="auto"/>
            <w:bottom w:val="none" w:sz="0" w:space="0" w:color="auto"/>
            <w:right w:val="none" w:sz="0" w:space="0" w:color="auto"/>
          </w:divBdr>
        </w:div>
        <w:div w:id="1308588805">
          <w:marLeft w:val="640"/>
          <w:marRight w:val="0"/>
          <w:marTop w:val="0"/>
          <w:marBottom w:val="0"/>
          <w:divBdr>
            <w:top w:val="none" w:sz="0" w:space="0" w:color="auto"/>
            <w:left w:val="none" w:sz="0" w:space="0" w:color="auto"/>
            <w:bottom w:val="none" w:sz="0" w:space="0" w:color="auto"/>
            <w:right w:val="none" w:sz="0" w:space="0" w:color="auto"/>
          </w:divBdr>
        </w:div>
        <w:div w:id="556480431">
          <w:marLeft w:val="640"/>
          <w:marRight w:val="0"/>
          <w:marTop w:val="0"/>
          <w:marBottom w:val="0"/>
          <w:divBdr>
            <w:top w:val="none" w:sz="0" w:space="0" w:color="auto"/>
            <w:left w:val="none" w:sz="0" w:space="0" w:color="auto"/>
            <w:bottom w:val="none" w:sz="0" w:space="0" w:color="auto"/>
            <w:right w:val="none" w:sz="0" w:space="0" w:color="auto"/>
          </w:divBdr>
        </w:div>
        <w:div w:id="1001856324">
          <w:marLeft w:val="640"/>
          <w:marRight w:val="0"/>
          <w:marTop w:val="0"/>
          <w:marBottom w:val="0"/>
          <w:divBdr>
            <w:top w:val="none" w:sz="0" w:space="0" w:color="auto"/>
            <w:left w:val="none" w:sz="0" w:space="0" w:color="auto"/>
            <w:bottom w:val="none" w:sz="0" w:space="0" w:color="auto"/>
            <w:right w:val="none" w:sz="0" w:space="0" w:color="auto"/>
          </w:divBdr>
        </w:div>
        <w:div w:id="1353192601">
          <w:marLeft w:val="640"/>
          <w:marRight w:val="0"/>
          <w:marTop w:val="0"/>
          <w:marBottom w:val="0"/>
          <w:divBdr>
            <w:top w:val="none" w:sz="0" w:space="0" w:color="auto"/>
            <w:left w:val="none" w:sz="0" w:space="0" w:color="auto"/>
            <w:bottom w:val="none" w:sz="0" w:space="0" w:color="auto"/>
            <w:right w:val="none" w:sz="0" w:space="0" w:color="auto"/>
          </w:divBdr>
        </w:div>
        <w:div w:id="1179006864">
          <w:marLeft w:val="640"/>
          <w:marRight w:val="0"/>
          <w:marTop w:val="0"/>
          <w:marBottom w:val="0"/>
          <w:divBdr>
            <w:top w:val="none" w:sz="0" w:space="0" w:color="auto"/>
            <w:left w:val="none" w:sz="0" w:space="0" w:color="auto"/>
            <w:bottom w:val="none" w:sz="0" w:space="0" w:color="auto"/>
            <w:right w:val="none" w:sz="0" w:space="0" w:color="auto"/>
          </w:divBdr>
        </w:div>
        <w:div w:id="356779744">
          <w:marLeft w:val="640"/>
          <w:marRight w:val="0"/>
          <w:marTop w:val="0"/>
          <w:marBottom w:val="0"/>
          <w:divBdr>
            <w:top w:val="none" w:sz="0" w:space="0" w:color="auto"/>
            <w:left w:val="none" w:sz="0" w:space="0" w:color="auto"/>
            <w:bottom w:val="none" w:sz="0" w:space="0" w:color="auto"/>
            <w:right w:val="none" w:sz="0" w:space="0" w:color="auto"/>
          </w:divBdr>
        </w:div>
        <w:div w:id="1139569178">
          <w:marLeft w:val="640"/>
          <w:marRight w:val="0"/>
          <w:marTop w:val="0"/>
          <w:marBottom w:val="0"/>
          <w:divBdr>
            <w:top w:val="none" w:sz="0" w:space="0" w:color="auto"/>
            <w:left w:val="none" w:sz="0" w:space="0" w:color="auto"/>
            <w:bottom w:val="none" w:sz="0" w:space="0" w:color="auto"/>
            <w:right w:val="none" w:sz="0" w:space="0" w:color="auto"/>
          </w:divBdr>
        </w:div>
        <w:div w:id="1885094825">
          <w:marLeft w:val="640"/>
          <w:marRight w:val="0"/>
          <w:marTop w:val="0"/>
          <w:marBottom w:val="0"/>
          <w:divBdr>
            <w:top w:val="none" w:sz="0" w:space="0" w:color="auto"/>
            <w:left w:val="none" w:sz="0" w:space="0" w:color="auto"/>
            <w:bottom w:val="none" w:sz="0" w:space="0" w:color="auto"/>
            <w:right w:val="none" w:sz="0" w:space="0" w:color="auto"/>
          </w:divBdr>
        </w:div>
        <w:div w:id="1258977748">
          <w:marLeft w:val="640"/>
          <w:marRight w:val="0"/>
          <w:marTop w:val="0"/>
          <w:marBottom w:val="0"/>
          <w:divBdr>
            <w:top w:val="none" w:sz="0" w:space="0" w:color="auto"/>
            <w:left w:val="none" w:sz="0" w:space="0" w:color="auto"/>
            <w:bottom w:val="none" w:sz="0" w:space="0" w:color="auto"/>
            <w:right w:val="none" w:sz="0" w:space="0" w:color="auto"/>
          </w:divBdr>
        </w:div>
        <w:div w:id="1775513296">
          <w:marLeft w:val="640"/>
          <w:marRight w:val="0"/>
          <w:marTop w:val="0"/>
          <w:marBottom w:val="0"/>
          <w:divBdr>
            <w:top w:val="none" w:sz="0" w:space="0" w:color="auto"/>
            <w:left w:val="none" w:sz="0" w:space="0" w:color="auto"/>
            <w:bottom w:val="none" w:sz="0" w:space="0" w:color="auto"/>
            <w:right w:val="none" w:sz="0" w:space="0" w:color="auto"/>
          </w:divBdr>
        </w:div>
        <w:div w:id="1974675240">
          <w:marLeft w:val="640"/>
          <w:marRight w:val="0"/>
          <w:marTop w:val="0"/>
          <w:marBottom w:val="0"/>
          <w:divBdr>
            <w:top w:val="none" w:sz="0" w:space="0" w:color="auto"/>
            <w:left w:val="none" w:sz="0" w:space="0" w:color="auto"/>
            <w:bottom w:val="none" w:sz="0" w:space="0" w:color="auto"/>
            <w:right w:val="none" w:sz="0" w:space="0" w:color="auto"/>
          </w:divBdr>
        </w:div>
        <w:div w:id="1135490505">
          <w:marLeft w:val="640"/>
          <w:marRight w:val="0"/>
          <w:marTop w:val="0"/>
          <w:marBottom w:val="0"/>
          <w:divBdr>
            <w:top w:val="none" w:sz="0" w:space="0" w:color="auto"/>
            <w:left w:val="none" w:sz="0" w:space="0" w:color="auto"/>
            <w:bottom w:val="none" w:sz="0" w:space="0" w:color="auto"/>
            <w:right w:val="none" w:sz="0" w:space="0" w:color="auto"/>
          </w:divBdr>
        </w:div>
        <w:div w:id="1829664150">
          <w:marLeft w:val="640"/>
          <w:marRight w:val="0"/>
          <w:marTop w:val="0"/>
          <w:marBottom w:val="0"/>
          <w:divBdr>
            <w:top w:val="none" w:sz="0" w:space="0" w:color="auto"/>
            <w:left w:val="none" w:sz="0" w:space="0" w:color="auto"/>
            <w:bottom w:val="none" w:sz="0" w:space="0" w:color="auto"/>
            <w:right w:val="none" w:sz="0" w:space="0" w:color="auto"/>
          </w:divBdr>
        </w:div>
        <w:div w:id="966474111">
          <w:marLeft w:val="640"/>
          <w:marRight w:val="0"/>
          <w:marTop w:val="0"/>
          <w:marBottom w:val="0"/>
          <w:divBdr>
            <w:top w:val="none" w:sz="0" w:space="0" w:color="auto"/>
            <w:left w:val="none" w:sz="0" w:space="0" w:color="auto"/>
            <w:bottom w:val="none" w:sz="0" w:space="0" w:color="auto"/>
            <w:right w:val="none" w:sz="0" w:space="0" w:color="auto"/>
          </w:divBdr>
        </w:div>
        <w:div w:id="1452750656">
          <w:marLeft w:val="640"/>
          <w:marRight w:val="0"/>
          <w:marTop w:val="0"/>
          <w:marBottom w:val="0"/>
          <w:divBdr>
            <w:top w:val="none" w:sz="0" w:space="0" w:color="auto"/>
            <w:left w:val="none" w:sz="0" w:space="0" w:color="auto"/>
            <w:bottom w:val="none" w:sz="0" w:space="0" w:color="auto"/>
            <w:right w:val="none" w:sz="0" w:space="0" w:color="auto"/>
          </w:divBdr>
        </w:div>
        <w:div w:id="702098118">
          <w:marLeft w:val="640"/>
          <w:marRight w:val="0"/>
          <w:marTop w:val="0"/>
          <w:marBottom w:val="0"/>
          <w:divBdr>
            <w:top w:val="none" w:sz="0" w:space="0" w:color="auto"/>
            <w:left w:val="none" w:sz="0" w:space="0" w:color="auto"/>
            <w:bottom w:val="none" w:sz="0" w:space="0" w:color="auto"/>
            <w:right w:val="none" w:sz="0" w:space="0" w:color="auto"/>
          </w:divBdr>
        </w:div>
        <w:div w:id="2016878475">
          <w:marLeft w:val="640"/>
          <w:marRight w:val="0"/>
          <w:marTop w:val="0"/>
          <w:marBottom w:val="0"/>
          <w:divBdr>
            <w:top w:val="none" w:sz="0" w:space="0" w:color="auto"/>
            <w:left w:val="none" w:sz="0" w:space="0" w:color="auto"/>
            <w:bottom w:val="none" w:sz="0" w:space="0" w:color="auto"/>
            <w:right w:val="none" w:sz="0" w:space="0" w:color="auto"/>
          </w:divBdr>
        </w:div>
        <w:div w:id="923415007">
          <w:marLeft w:val="640"/>
          <w:marRight w:val="0"/>
          <w:marTop w:val="0"/>
          <w:marBottom w:val="0"/>
          <w:divBdr>
            <w:top w:val="none" w:sz="0" w:space="0" w:color="auto"/>
            <w:left w:val="none" w:sz="0" w:space="0" w:color="auto"/>
            <w:bottom w:val="none" w:sz="0" w:space="0" w:color="auto"/>
            <w:right w:val="none" w:sz="0" w:space="0" w:color="auto"/>
          </w:divBdr>
        </w:div>
        <w:div w:id="1200512144">
          <w:marLeft w:val="640"/>
          <w:marRight w:val="0"/>
          <w:marTop w:val="0"/>
          <w:marBottom w:val="0"/>
          <w:divBdr>
            <w:top w:val="none" w:sz="0" w:space="0" w:color="auto"/>
            <w:left w:val="none" w:sz="0" w:space="0" w:color="auto"/>
            <w:bottom w:val="none" w:sz="0" w:space="0" w:color="auto"/>
            <w:right w:val="none" w:sz="0" w:space="0" w:color="auto"/>
          </w:divBdr>
        </w:div>
        <w:div w:id="641732187">
          <w:marLeft w:val="640"/>
          <w:marRight w:val="0"/>
          <w:marTop w:val="0"/>
          <w:marBottom w:val="0"/>
          <w:divBdr>
            <w:top w:val="none" w:sz="0" w:space="0" w:color="auto"/>
            <w:left w:val="none" w:sz="0" w:space="0" w:color="auto"/>
            <w:bottom w:val="none" w:sz="0" w:space="0" w:color="auto"/>
            <w:right w:val="none" w:sz="0" w:space="0" w:color="auto"/>
          </w:divBdr>
        </w:div>
        <w:div w:id="1013145717">
          <w:marLeft w:val="640"/>
          <w:marRight w:val="0"/>
          <w:marTop w:val="0"/>
          <w:marBottom w:val="0"/>
          <w:divBdr>
            <w:top w:val="none" w:sz="0" w:space="0" w:color="auto"/>
            <w:left w:val="none" w:sz="0" w:space="0" w:color="auto"/>
            <w:bottom w:val="none" w:sz="0" w:space="0" w:color="auto"/>
            <w:right w:val="none" w:sz="0" w:space="0" w:color="auto"/>
          </w:divBdr>
        </w:div>
        <w:div w:id="373583316">
          <w:marLeft w:val="640"/>
          <w:marRight w:val="0"/>
          <w:marTop w:val="0"/>
          <w:marBottom w:val="0"/>
          <w:divBdr>
            <w:top w:val="none" w:sz="0" w:space="0" w:color="auto"/>
            <w:left w:val="none" w:sz="0" w:space="0" w:color="auto"/>
            <w:bottom w:val="none" w:sz="0" w:space="0" w:color="auto"/>
            <w:right w:val="none" w:sz="0" w:space="0" w:color="auto"/>
          </w:divBdr>
        </w:div>
        <w:div w:id="348487295">
          <w:marLeft w:val="640"/>
          <w:marRight w:val="0"/>
          <w:marTop w:val="0"/>
          <w:marBottom w:val="0"/>
          <w:divBdr>
            <w:top w:val="none" w:sz="0" w:space="0" w:color="auto"/>
            <w:left w:val="none" w:sz="0" w:space="0" w:color="auto"/>
            <w:bottom w:val="none" w:sz="0" w:space="0" w:color="auto"/>
            <w:right w:val="none" w:sz="0" w:space="0" w:color="auto"/>
          </w:divBdr>
        </w:div>
        <w:div w:id="61368031">
          <w:marLeft w:val="640"/>
          <w:marRight w:val="0"/>
          <w:marTop w:val="0"/>
          <w:marBottom w:val="0"/>
          <w:divBdr>
            <w:top w:val="none" w:sz="0" w:space="0" w:color="auto"/>
            <w:left w:val="none" w:sz="0" w:space="0" w:color="auto"/>
            <w:bottom w:val="none" w:sz="0" w:space="0" w:color="auto"/>
            <w:right w:val="none" w:sz="0" w:space="0" w:color="auto"/>
          </w:divBdr>
        </w:div>
        <w:div w:id="364720471">
          <w:marLeft w:val="640"/>
          <w:marRight w:val="0"/>
          <w:marTop w:val="0"/>
          <w:marBottom w:val="0"/>
          <w:divBdr>
            <w:top w:val="none" w:sz="0" w:space="0" w:color="auto"/>
            <w:left w:val="none" w:sz="0" w:space="0" w:color="auto"/>
            <w:bottom w:val="none" w:sz="0" w:space="0" w:color="auto"/>
            <w:right w:val="none" w:sz="0" w:space="0" w:color="auto"/>
          </w:divBdr>
        </w:div>
        <w:div w:id="2053453546">
          <w:marLeft w:val="640"/>
          <w:marRight w:val="0"/>
          <w:marTop w:val="0"/>
          <w:marBottom w:val="0"/>
          <w:divBdr>
            <w:top w:val="none" w:sz="0" w:space="0" w:color="auto"/>
            <w:left w:val="none" w:sz="0" w:space="0" w:color="auto"/>
            <w:bottom w:val="none" w:sz="0" w:space="0" w:color="auto"/>
            <w:right w:val="none" w:sz="0" w:space="0" w:color="auto"/>
          </w:divBdr>
        </w:div>
        <w:div w:id="1354384740">
          <w:marLeft w:val="640"/>
          <w:marRight w:val="0"/>
          <w:marTop w:val="0"/>
          <w:marBottom w:val="0"/>
          <w:divBdr>
            <w:top w:val="none" w:sz="0" w:space="0" w:color="auto"/>
            <w:left w:val="none" w:sz="0" w:space="0" w:color="auto"/>
            <w:bottom w:val="none" w:sz="0" w:space="0" w:color="auto"/>
            <w:right w:val="none" w:sz="0" w:space="0" w:color="auto"/>
          </w:divBdr>
        </w:div>
        <w:div w:id="480973790">
          <w:marLeft w:val="640"/>
          <w:marRight w:val="0"/>
          <w:marTop w:val="0"/>
          <w:marBottom w:val="0"/>
          <w:divBdr>
            <w:top w:val="none" w:sz="0" w:space="0" w:color="auto"/>
            <w:left w:val="none" w:sz="0" w:space="0" w:color="auto"/>
            <w:bottom w:val="none" w:sz="0" w:space="0" w:color="auto"/>
            <w:right w:val="none" w:sz="0" w:space="0" w:color="auto"/>
          </w:divBdr>
        </w:div>
        <w:div w:id="1112674941">
          <w:marLeft w:val="640"/>
          <w:marRight w:val="0"/>
          <w:marTop w:val="0"/>
          <w:marBottom w:val="0"/>
          <w:divBdr>
            <w:top w:val="none" w:sz="0" w:space="0" w:color="auto"/>
            <w:left w:val="none" w:sz="0" w:space="0" w:color="auto"/>
            <w:bottom w:val="none" w:sz="0" w:space="0" w:color="auto"/>
            <w:right w:val="none" w:sz="0" w:space="0" w:color="auto"/>
          </w:divBdr>
        </w:div>
        <w:div w:id="1380130810">
          <w:marLeft w:val="640"/>
          <w:marRight w:val="0"/>
          <w:marTop w:val="0"/>
          <w:marBottom w:val="0"/>
          <w:divBdr>
            <w:top w:val="none" w:sz="0" w:space="0" w:color="auto"/>
            <w:left w:val="none" w:sz="0" w:space="0" w:color="auto"/>
            <w:bottom w:val="none" w:sz="0" w:space="0" w:color="auto"/>
            <w:right w:val="none" w:sz="0" w:space="0" w:color="auto"/>
          </w:divBdr>
        </w:div>
        <w:div w:id="1211457425">
          <w:marLeft w:val="640"/>
          <w:marRight w:val="0"/>
          <w:marTop w:val="0"/>
          <w:marBottom w:val="0"/>
          <w:divBdr>
            <w:top w:val="none" w:sz="0" w:space="0" w:color="auto"/>
            <w:left w:val="none" w:sz="0" w:space="0" w:color="auto"/>
            <w:bottom w:val="none" w:sz="0" w:space="0" w:color="auto"/>
            <w:right w:val="none" w:sz="0" w:space="0" w:color="auto"/>
          </w:divBdr>
        </w:div>
        <w:div w:id="1709450939">
          <w:marLeft w:val="640"/>
          <w:marRight w:val="0"/>
          <w:marTop w:val="0"/>
          <w:marBottom w:val="0"/>
          <w:divBdr>
            <w:top w:val="none" w:sz="0" w:space="0" w:color="auto"/>
            <w:left w:val="none" w:sz="0" w:space="0" w:color="auto"/>
            <w:bottom w:val="none" w:sz="0" w:space="0" w:color="auto"/>
            <w:right w:val="none" w:sz="0" w:space="0" w:color="auto"/>
          </w:divBdr>
        </w:div>
        <w:div w:id="1608271101">
          <w:marLeft w:val="640"/>
          <w:marRight w:val="0"/>
          <w:marTop w:val="0"/>
          <w:marBottom w:val="0"/>
          <w:divBdr>
            <w:top w:val="none" w:sz="0" w:space="0" w:color="auto"/>
            <w:left w:val="none" w:sz="0" w:space="0" w:color="auto"/>
            <w:bottom w:val="none" w:sz="0" w:space="0" w:color="auto"/>
            <w:right w:val="none" w:sz="0" w:space="0" w:color="auto"/>
          </w:divBdr>
        </w:div>
        <w:div w:id="988746681">
          <w:marLeft w:val="640"/>
          <w:marRight w:val="0"/>
          <w:marTop w:val="0"/>
          <w:marBottom w:val="0"/>
          <w:divBdr>
            <w:top w:val="none" w:sz="0" w:space="0" w:color="auto"/>
            <w:left w:val="none" w:sz="0" w:space="0" w:color="auto"/>
            <w:bottom w:val="none" w:sz="0" w:space="0" w:color="auto"/>
            <w:right w:val="none" w:sz="0" w:space="0" w:color="auto"/>
          </w:divBdr>
        </w:div>
        <w:div w:id="513030605">
          <w:marLeft w:val="640"/>
          <w:marRight w:val="0"/>
          <w:marTop w:val="0"/>
          <w:marBottom w:val="0"/>
          <w:divBdr>
            <w:top w:val="none" w:sz="0" w:space="0" w:color="auto"/>
            <w:left w:val="none" w:sz="0" w:space="0" w:color="auto"/>
            <w:bottom w:val="none" w:sz="0" w:space="0" w:color="auto"/>
            <w:right w:val="none" w:sz="0" w:space="0" w:color="auto"/>
          </w:divBdr>
        </w:div>
        <w:div w:id="385110911">
          <w:marLeft w:val="640"/>
          <w:marRight w:val="0"/>
          <w:marTop w:val="0"/>
          <w:marBottom w:val="0"/>
          <w:divBdr>
            <w:top w:val="none" w:sz="0" w:space="0" w:color="auto"/>
            <w:left w:val="none" w:sz="0" w:space="0" w:color="auto"/>
            <w:bottom w:val="none" w:sz="0" w:space="0" w:color="auto"/>
            <w:right w:val="none" w:sz="0" w:space="0" w:color="auto"/>
          </w:divBdr>
        </w:div>
        <w:div w:id="1022824552">
          <w:marLeft w:val="640"/>
          <w:marRight w:val="0"/>
          <w:marTop w:val="0"/>
          <w:marBottom w:val="0"/>
          <w:divBdr>
            <w:top w:val="none" w:sz="0" w:space="0" w:color="auto"/>
            <w:left w:val="none" w:sz="0" w:space="0" w:color="auto"/>
            <w:bottom w:val="none" w:sz="0" w:space="0" w:color="auto"/>
            <w:right w:val="none" w:sz="0" w:space="0" w:color="auto"/>
          </w:divBdr>
        </w:div>
        <w:div w:id="2106219608">
          <w:marLeft w:val="640"/>
          <w:marRight w:val="0"/>
          <w:marTop w:val="0"/>
          <w:marBottom w:val="0"/>
          <w:divBdr>
            <w:top w:val="none" w:sz="0" w:space="0" w:color="auto"/>
            <w:left w:val="none" w:sz="0" w:space="0" w:color="auto"/>
            <w:bottom w:val="none" w:sz="0" w:space="0" w:color="auto"/>
            <w:right w:val="none" w:sz="0" w:space="0" w:color="auto"/>
          </w:divBdr>
        </w:div>
        <w:div w:id="910235509">
          <w:marLeft w:val="640"/>
          <w:marRight w:val="0"/>
          <w:marTop w:val="0"/>
          <w:marBottom w:val="0"/>
          <w:divBdr>
            <w:top w:val="none" w:sz="0" w:space="0" w:color="auto"/>
            <w:left w:val="none" w:sz="0" w:space="0" w:color="auto"/>
            <w:bottom w:val="none" w:sz="0" w:space="0" w:color="auto"/>
            <w:right w:val="none" w:sz="0" w:space="0" w:color="auto"/>
          </w:divBdr>
        </w:div>
        <w:div w:id="1758018328">
          <w:marLeft w:val="640"/>
          <w:marRight w:val="0"/>
          <w:marTop w:val="0"/>
          <w:marBottom w:val="0"/>
          <w:divBdr>
            <w:top w:val="none" w:sz="0" w:space="0" w:color="auto"/>
            <w:left w:val="none" w:sz="0" w:space="0" w:color="auto"/>
            <w:bottom w:val="none" w:sz="0" w:space="0" w:color="auto"/>
            <w:right w:val="none" w:sz="0" w:space="0" w:color="auto"/>
          </w:divBdr>
        </w:div>
        <w:div w:id="434860845">
          <w:marLeft w:val="640"/>
          <w:marRight w:val="0"/>
          <w:marTop w:val="0"/>
          <w:marBottom w:val="0"/>
          <w:divBdr>
            <w:top w:val="none" w:sz="0" w:space="0" w:color="auto"/>
            <w:left w:val="none" w:sz="0" w:space="0" w:color="auto"/>
            <w:bottom w:val="none" w:sz="0" w:space="0" w:color="auto"/>
            <w:right w:val="none" w:sz="0" w:space="0" w:color="auto"/>
          </w:divBdr>
        </w:div>
        <w:div w:id="987171994">
          <w:marLeft w:val="640"/>
          <w:marRight w:val="0"/>
          <w:marTop w:val="0"/>
          <w:marBottom w:val="0"/>
          <w:divBdr>
            <w:top w:val="none" w:sz="0" w:space="0" w:color="auto"/>
            <w:left w:val="none" w:sz="0" w:space="0" w:color="auto"/>
            <w:bottom w:val="none" w:sz="0" w:space="0" w:color="auto"/>
            <w:right w:val="none" w:sz="0" w:space="0" w:color="auto"/>
          </w:divBdr>
        </w:div>
        <w:div w:id="72629025">
          <w:marLeft w:val="640"/>
          <w:marRight w:val="0"/>
          <w:marTop w:val="0"/>
          <w:marBottom w:val="0"/>
          <w:divBdr>
            <w:top w:val="none" w:sz="0" w:space="0" w:color="auto"/>
            <w:left w:val="none" w:sz="0" w:space="0" w:color="auto"/>
            <w:bottom w:val="none" w:sz="0" w:space="0" w:color="auto"/>
            <w:right w:val="none" w:sz="0" w:space="0" w:color="auto"/>
          </w:divBdr>
        </w:div>
        <w:div w:id="121307624">
          <w:marLeft w:val="640"/>
          <w:marRight w:val="0"/>
          <w:marTop w:val="0"/>
          <w:marBottom w:val="0"/>
          <w:divBdr>
            <w:top w:val="none" w:sz="0" w:space="0" w:color="auto"/>
            <w:left w:val="none" w:sz="0" w:space="0" w:color="auto"/>
            <w:bottom w:val="none" w:sz="0" w:space="0" w:color="auto"/>
            <w:right w:val="none" w:sz="0" w:space="0" w:color="auto"/>
          </w:divBdr>
        </w:div>
        <w:div w:id="730541289">
          <w:marLeft w:val="640"/>
          <w:marRight w:val="0"/>
          <w:marTop w:val="0"/>
          <w:marBottom w:val="0"/>
          <w:divBdr>
            <w:top w:val="none" w:sz="0" w:space="0" w:color="auto"/>
            <w:left w:val="none" w:sz="0" w:space="0" w:color="auto"/>
            <w:bottom w:val="none" w:sz="0" w:space="0" w:color="auto"/>
            <w:right w:val="none" w:sz="0" w:space="0" w:color="auto"/>
          </w:divBdr>
        </w:div>
        <w:div w:id="1821729887">
          <w:marLeft w:val="640"/>
          <w:marRight w:val="0"/>
          <w:marTop w:val="0"/>
          <w:marBottom w:val="0"/>
          <w:divBdr>
            <w:top w:val="none" w:sz="0" w:space="0" w:color="auto"/>
            <w:left w:val="none" w:sz="0" w:space="0" w:color="auto"/>
            <w:bottom w:val="none" w:sz="0" w:space="0" w:color="auto"/>
            <w:right w:val="none" w:sz="0" w:space="0" w:color="auto"/>
          </w:divBdr>
        </w:div>
        <w:div w:id="920331465">
          <w:marLeft w:val="640"/>
          <w:marRight w:val="0"/>
          <w:marTop w:val="0"/>
          <w:marBottom w:val="0"/>
          <w:divBdr>
            <w:top w:val="none" w:sz="0" w:space="0" w:color="auto"/>
            <w:left w:val="none" w:sz="0" w:space="0" w:color="auto"/>
            <w:bottom w:val="none" w:sz="0" w:space="0" w:color="auto"/>
            <w:right w:val="none" w:sz="0" w:space="0" w:color="auto"/>
          </w:divBdr>
        </w:div>
        <w:div w:id="1041248168">
          <w:marLeft w:val="640"/>
          <w:marRight w:val="0"/>
          <w:marTop w:val="0"/>
          <w:marBottom w:val="0"/>
          <w:divBdr>
            <w:top w:val="none" w:sz="0" w:space="0" w:color="auto"/>
            <w:left w:val="none" w:sz="0" w:space="0" w:color="auto"/>
            <w:bottom w:val="none" w:sz="0" w:space="0" w:color="auto"/>
            <w:right w:val="none" w:sz="0" w:space="0" w:color="auto"/>
          </w:divBdr>
        </w:div>
        <w:div w:id="1306931820">
          <w:marLeft w:val="640"/>
          <w:marRight w:val="0"/>
          <w:marTop w:val="0"/>
          <w:marBottom w:val="0"/>
          <w:divBdr>
            <w:top w:val="none" w:sz="0" w:space="0" w:color="auto"/>
            <w:left w:val="none" w:sz="0" w:space="0" w:color="auto"/>
            <w:bottom w:val="none" w:sz="0" w:space="0" w:color="auto"/>
            <w:right w:val="none" w:sz="0" w:space="0" w:color="auto"/>
          </w:divBdr>
        </w:div>
      </w:divsChild>
    </w:div>
    <w:div w:id="1694114646">
      <w:bodyDiv w:val="1"/>
      <w:marLeft w:val="0"/>
      <w:marRight w:val="0"/>
      <w:marTop w:val="0"/>
      <w:marBottom w:val="0"/>
      <w:divBdr>
        <w:top w:val="none" w:sz="0" w:space="0" w:color="auto"/>
        <w:left w:val="none" w:sz="0" w:space="0" w:color="auto"/>
        <w:bottom w:val="none" w:sz="0" w:space="0" w:color="auto"/>
        <w:right w:val="none" w:sz="0" w:space="0" w:color="auto"/>
      </w:divBdr>
    </w:div>
    <w:div w:id="1699156295">
      <w:bodyDiv w:val="1"/>
      <w:marLeft w:val="0"/>
      <w:marRight w:val="0"/>
      <w:marTop w:val="0"/>
      <w:marBottom w:val="0"/>
      <w:divBdr>
        <w:top w:val="none" w:sz="0" w:space="0" w:color="auto"/>
        <w:left w:val="none" w:sz="0" w:space="0" w:color="auto"/>
        <w:bottom w:val="none" w:sz="0" w:space="0" w:color="auto"/>
        <w:right w:val="none" w:sz="0" w:space="0" w:color="auto"/>
      </w:divBdr>
      <w:divsChild>
        <w:div w:id="1692996623">
          <w:marLeft w:val="640"/>
          <w:marRight w:val="0"/>
          <w:marTop w:val="0"/>
          <w:marBottom w:val="0"/>
          <w:divBdr>
            <w:top w:val="none" w:sz="0" w:space="0" w:color="auto"/>
            <w:left w:val="none" w:sz="0" w:space="0" w:color="auto"/>
            <w:bottom w:val="none" w:sz="0" w:space="0" w:color="auto"/>
            <w:right w:val="none" w:sz="0" w:space="0" w:color="auto"/>
          </w:divBdr>
        </w:div>
        <w:div w:id="408776610">
          <w:marLeft w:val="640"/>
          <w:marRight w:val="0"/>
          <w:marTop w:val="0"/>
          <w:marBottom w:val="0"/>
          <w:divBdr>
            <w:top w:val="none" w:sz="0" w:space="0" w:color="auto"/>
            <w:left w:val="none" w:sz="0" w:space="0" w:color="auto"/>
            <w:bottom w:val="none" w:sz="0" w:space="0" w:color="auto"/>
            <w:right w:val="none" w:sz="0" w:space="0" w:color="auto"/>
          </w:divBdr>
        </w:div>
        <w:div w:id="1296833327">
          <w:marLeft w:val="640"/>
          <w:marRight w:val="0"/>
          <w:marTop w:val="0"/>
          <w:marBottom w:val="0"/>
          <w:divBdr>
            <w:top w:val="none" w:sz="0" w:space="0" w:color="auto"/>
            <w:left w:val="none" w:sz="0" w:space="0" w:color="auto"/>
            <w:bottom w:val="none" w:sz="0" w:space="0" w:color="auto"/>
            <w:right w:val="none" w:sz="0" w:space="0" w:color="auto"/>
          </w:divBdr>
        </w:div>
        <w:div w:id="1594434467">
          <w:marLeft w:val="640"/>
          <w:marRight w:val="0"/>
          <w:marTop w:val="0"/>
          <w:marBottom w:val="0"/>
          <w:divBdr>
            <w:top w:val="none" w:sz="0" w:space="0" w:color="auto"/>
            <w:left w:val="none" w:sz="0" w:space="0" w:color="auto"/>
            <w:bottom w:val="none" w:sz="0" w:space="0" w:color="auto"/>
            <w:right w:val="none" w:sz="0" w:space="0" w:color="auto"/>
          </w:divBdr>
        </w:div>
        <w:div w:id="738090989">
          <w:marLeft w:val="640"/>
          <w:marRight w:val="0"/>
          <w:marTop w:val="0"/>
          <w:marBottom w:val="0"/>
          <w:divBdr>
            <w:top w:val="none" w:sz="0" w:space="0" w:color="auto"/>
            <w:left w:val="none" w:sz="0" w:space="0" w:color="auto"/>
            <w:bottom w:val="none" w:sz="0" w:space="0" w:color="auto"/>
            <w:right w:val="none" w:sz="0" w:space="0" w:color="auto"/>
          </w:divBdr>
        </w:div>
        <w:div w:id="461534441">
          <w:marLeft w:val="640"/>
          <w:marRight w:val="0"/>
          <w:marTop w:val="0"/>
          <w:marBottom w:val="0"/>
          <w:divBdr>
            <w:top w:val="none" w:sz="0" w:space="0" w:color="auto"/>
            <w:left w:val="none" w:sz="0" w:space="0" w:color="auto"/>
            <w:bottom w:val="none" w:sz="0" w:space="0" w:color="auto"/>
            <w:right w:val="none" w:sz="0" w:space="0" w:color="auto"/>
          </w:divBdr>
        </w:div>
        <w:div w:id="684408218">
          <w:marLeft w:val="640"/>
          <w:marRight w:val="0"/>
          <w:marTop w:val="0"/>
          <w:marBottom w:val="0"/>
          <w:divBdr>
            <w:top w:val="none" w:sz="0" w:space="0" w:color="auto"/>
            <w:left w:val="none" w:sz="0" w:space="0" w:color="auto"/>
            <w:bottom w:val="none" w:sz="0" w:space="0" w:color="auto"/>
            <w:right w:val="none" w:sz="0" w:space="0" w:color="auto"/>
          </w:divBdr>
        </w:div>
        <w:div w:id="1371765528">
          <w:marLeft w:val="640"/>
          <w:marRight w:val="0"/>
          <w:marTop w:val="0"/>
          <w:marBottom w:val="0"/>
          <w:divBdr>
            <w:top w:val="none" w:sz="0" w:space="0" w:color="auto"/>
            <w:left w:val="none" w:sz="0" w:space="0" w:color="auto"/>
            <w:bottom w:val="none" w:sz="0" w:space="0" w:color="auto"/>
            <w:right w:val="none" w:sz="0" w:space="0" w:color="auto"/>
          </w:divBdr>
        </w:div>
        <w:div w:id="29452667">
          <w:marLeft w:val="640"/>
          <w:marRight w:val="0"/>
          <w:marTop w:val="0"/>
          <w:marBottom w:val="0"/>
          <w:divBdr>
            <w:top w:val="none" w:sz="0" w:space="0" w:color="auto"/>
            <w:left w:val="none" w:sz="0" w:space="0" w:color="auto"/>
            <w:bottom w:val="none" w:sz="0" w:space="0" w:color="auto"/>
            <w:right w:val="none" w:sz="0" w:space="0" w:color="auto"/>
          </w:divBdr>
        </w:div>
        <w:div w:id="1204756774">
          <w:marLeft w:val="640"/>
          <w:marRight w:val="0"/>
          <w:marTop w:val="0"/>
          <w:marBottom w:val="0"/>
          <w:divBdr>
            <w:top w:val="none" w:sz="0" w:space="0" w:color="auto"/>
            <w:left w:val="none" w:sz="0" w:space="0" w:color="auto"/>
            <w:bottom w:val="none" w:sz="0" w:space="0" w:color="auto"/>
            <w:right w:val="none" w:sz="0" w:space="0" w:color="auto"/>
          </w:divBdr>
        </w:div>
        <w:div w:id="1071004699">
          <w:marLeft w:val="640"/>
          <w:marRight w:val="0"/>
          <w:marTop w:val="0"/>
          <w:marBottom w:val="0"/>
          <w:divBdr>
            <w:top w:val="none" w:sz="0" w:space="0" w:color="auto"/>
            <w:left w:val="none" w:sz="0" w:space="0" w:color="auto"/>
            <w:bottom w:val="none" w:sz="0" w:space="0" w:color="auto"/>
            <w:right w:val="none" w:sz="0" w:space="0" w:color="auto"/>
          </w:divBdr>
        </w:div>
        <w:div w:id="2118211972">
          <w:marLeft w:val="640"/>
          <w:marRight w:val="0"/>
          <w:marTop w:val="0"/>
          <w:marBottom w:val="0"/>
          <w:divBdr>
            <w:top w:val="none" w:sz="0" w:space="0" w:color="auto"/>
            <w:left w:val="none" w:sz="0" w:space="0" w:color="auto"/>
            <w:bottom w:val="none" w:sz="0" w:space="0" w:color="auto"/>
            <w:right w:val="none" w:sz="0" w:space="0" w:color="auto"/>
          </w:divBdr>
        </w:div>
        <w:div w:id="1252811345">
          <w:marLeft w:val="640"/>
          <w:marRight w:val="0"/>
          <w:marTop w:val="0"/>
          <w:marBottom w:val="0"/>
          <w:divBdr>
            <w:top w:val="none" w:sz="0" w:space="0" w:color="auto"/>
            <w:left w:val="none" w:sz="0" w:space="0" w:color="auto"/>
            <w:bottom w:val="none" w:sz="0" w:space="0" w:color="auto"/>
            <w:right w:val="none" w:sz="0" w:space="0" w:color="auto"/>
          </w:divBdr>
        </w:div>
        <w:div w:id="1932466917">
          <w:marLeft w:val="640"/>
          <w:marRight w:val="0"/>
          <w:marTop w:val="0"/>
          <w:marBottom w:val="0"/>
          <w:divBdr>
            <w:top w:val="none" w:sz="0" w:space="0" w:color="auto"/>
            <w:left w:val="none" w:sz="0" w:space="0" w:color="auto"/>
            <w:bottom w:val="none" w:sz="0" w:space="0" w:color="auto"/>
            <w:right w:val="none" w:sz="0" w:space="0" w:color="auto"/>
          </w:divBdr>
        </w:div>
        <w:div w:id="1371105810">
          <w:marLeft w:val="640"/>
          <w:marRight w:val="0"/>
          <w:marTop w:val="0"/>
          <w:marBottom w:val="0"/>
          <w:divBdr>
            <w:top w:val="none" w:sz="0" w:space="0" w:color="auto"/>
            <w:left w:val="none" w:sz="0" w:space="0" w:color="auto"/>
            <w:bottom w:val="none" w:sz="0" w:space="0" w:color="auto"/>
            <w:right w:val="none" w:sz="0" w:space="0" w:color="auto"/>
          </w:divBdr>
        </w:div>
        <w:div w:id="1394236534">
          <w:marLeft w:val="640"/>
          <w:marRight w:val="0"/>
          <w:marTop w:val="0"/>
          <w:marBottom w:val="0"/>
          <w:divBdr>
            <w:top w:val="none" w:sz="0" w:space="0" w:color="auto"/>
            <w:left w:val="none" w:sz="0" w:space="0" w:color="auto"/>
            <w:bottom w:val="none" w:sz="0" w:space="0" w:color="auto"/>
            <w:right w:val="none" w:sz="0" w:space="0" w:color="auto"/>
          </w:divBdr>
        </w:div>
        <w:div w:id="782385150">
          <w:marLeft w:val="640"/>
          <w:marRight w:val="0"/>
          <w:marTop w:val="0"/>
          <w:marBottom w:val="0"/>
          <w:divBdr>
            <w:top w:val="none" w:sz="0" w:space="0" w:color="auto"/>
            <w:left w:val="none" w:sz="0" w:space="0" w:color="auto"/>
            <w:bottom w:val="none" w:sz="0" w:space="0" w:color="auto"/>
            <w:right w:val="none" w:sz="0" w:space="0" w:color="auto"/>
          </w:divBdr>
        </w:div>
        <w:div w:id="105469130">
          <w:marLeft w:val="640"/>
          <w:marRight w:val="0"/>
          <w:marTop w:val="0"/>
          <w:marBottom w:val="0"/>
          <w:divBdr>
            <w:top w:val="none" w:sz="0" w:space="0" w:color="auto"/>
            <w:left w:val="none" w:sz="0" w:space="0" w:color="auto"/>
            <w:bottom w:val="none" w:sz="0" w:space="0" w:color="auto"/>
            <w:right w:val="none" w:sz="0" w:space="0" w:color="auto"/>
          </w:divBdr>
        </w:div>
        <w:div w:id="1837191081">
          <w:marLeft w:val="640"/>
          <w:marRight w:val="0"/>
          <w:marTop w:val="0"/>
          <w:marBottom w:val="0"/>
          <w:divBdr>
            <w:top w:val="none" w:sz="0" w:space="0" w:color="auto"/>
            <w:left w:val="none" w:sz="0" w:space="0" w:color="auto"/>
            <w:bottom w:val="none" w:sz="0" w:space="0" w:color="auto"/>
            <w:right w:val="none" w:sz="0" w:space="0" w:color="auto"/>
          </w:divBdr>
        </w:div>
        <w:div w:id="669721014">
          <w:marLeft w:val="640"/>
          <w:marRight w:val="0"/>
          <w:marTop w:val="0"/>
          <w:marBottom w:val="0"/>
          <w:divBdr>
            <w:top w:val="none" w:sz="0" w:space="0" w:color="auto"/>
            <w:left w:val="none" w:sz="0" w:space="0" w:color="auto"/>
            <w:bottom w:val="none" w:sz="0" w:space="0" w:color="auto"/>
            <w:right w:val="none" w:sz="0" w:space="0" w:color="auto"/>
          </w:divBdr>
        </w:div>
        <w:div w:id="1583644617">
          <w:marLeft w:val="640"/>
          <w:marRight w:val="0"/>
          <w:marTop w:val="0"/>
          <w:marBottom w:val="0"/>
          <w:divBdr>
            <w:top w:val="none" w:sz="0" w:space="0" w:color="auto"/>
            <w:left w:val="none" w:sz="0" w:space="0" w:color="auto"/>
            <w:bottom w:val="none" w:sz="0" w:space="0" w:color="auto"/>
            <w:right w:val="none" w:sz="0" w:space="0" w:color="auto"/>
          </w:divBdr>
        </w:div>
        <w:div w:id="53313009">
          <w:marLeft w:val="640"/>
          <w:marRight w:val="0"/>
          <w:marTop w:val="0"/>
          <w:marBottom w:val="0"/>
          <w:divBdr>
            <w:top w:val="none" w:sz="0" w:space="0" w:color="auto"/>
            <w:left w:val="none" w:sz="0" w:space="0" w:color="auto"/>
            <w:bottom w:val="none" w:sz="0" w:space="0" w:color="auto"/>
            <w:right w:val="none" w:sz="0" w:space="0" w:color="auto"/>
          </w:divBdr>
        </w:div>
        <w:div w:id="833687415">
          <w:marLeft w:val="640"/>
          <w:marRight w:val="0"/>
          <w:marTop w:val="0"/>
          <w:marBottom w:val="0"/>
          <w:divBdr>
            <w:top w:val="none" w:sz="0" w:space="0" w:color="auto"/>
            <w:left w:val="none" w:sz="0" w:space="0" w:color="auto"/>
            <w:bottom w:val="none" w:sz="0" w:space="0" w:color="auto"/>
            <w:right w:val="none" w:sz="0" w:space="0" w:color="auto"/>
          </w:divBdr>
        </w:div>
        <w:div w:id="1320386210">
          <w:marLeft w:val="640"/>
          <w:marRight w:val="0"/>
          <w:marTop w:val="0"/>
          <w:marBottom w:val="0"/>
          <w:divBdr>
            <w:top w:val="none" w:sz="0" w:space="0" w:color="auto"/>
            <w:left w:val="none" w:sz="0" w:space="0" w:color="auto"/>
            <w:bottom w:val="none" w:sz="0" w:space="0" w:color="auto"/>
            <w:right w:val="none" w:sz="0" w:space="0" w:color="auto"/>
          </w:divBdr>
        </w:div>
        <w:div w:id="748426182">
          <w:marLeft w:val="640"/>
          <w:marRight w:val="0"/>
          <w:marTop w:val="0"/>
          <w:marBottom w:val="0"/>
          <w:divBdr>
            <w:top w:val="none" w:sz="0" w:space="0" w:color="auto"/>
            <w:left w:val="none" w:sz="0" w:space="0" w:color="auto"/>
            <w:bottom w:val="none" w:sz="0" w:space="0" w:color="auto"/>
            <w:right w:val="none" w:sz="0" w:space="0" w:color="auto"/>
          </w:divBdr>
        </w:div>
        <w:div w:id="869294068">
          <w:marLeft w:val="640"/>
          <w:marRight w:val="0"/>
          <w:marTop w:val="0"/>
          <w:marBottom w:val="0"/>
          <w:divBdr>
            <w:top w:val="none" w:sz="0" w:space="0" w:color="auto"/>
            <w:left w:val="none" w:sz="0" w:space="0" w:color="auto"/>
            <w:bottom w:val="none" w:sz="0" w:space="0" w:color="auto"/>
            <w:right w:val="none" w:sz="0" w:space="0" w:color="auto"/>
          </w:divBdr>
        </w:div>
        <w:div w:id="784428925">
          <w:marLeft w:val="640"/>
          <w:marRight w:val="0"/>
          <w:marTop w:val="0"/>
          <w:marBottom w:val="0"/>
          <w:divBdr>
            <w:top w:val="none" w:sz="0" w:space="0" w:color="auto"/>
            <w:left w:val="none" w:sz="0" w:space="0" w:color="auto"/>
            <w:bottom w:val="none" w:sz="0" w:space="0" w:color="auto"/>
            <w:right w:val="none" w:sz="0" w:space="0" w:color="auto"/>
          </w:divBdr>
        </w:div>
        <w:div w:id="1086725301">
          <w:marLeft w:val="640"/>
          <w:marRight w:val="0"/>
          <w:marTop w:val="0"/>
          <w:marBottom w:val="0"/>
          <w:divBdr>
            <w:top w:val="none" w:sz="0" w:space="0" w:color="auto"/>
            <w:left w:val="none" w:sz="0" w:space="0" w:color="auto"/>
            <w:bottom w:val="none" w:sz="0" w:space="0" w:color="auto"/>
            <w:right w:val="none" w:sz="0" w:space="0" w:color="auto"/>
          </w:divBdr>
        </w:div>
        <w:div w:id="1416436028">
          <w:marLeft w:val="640"/>
          <w:marRight w:val="0"/>
          <w:marTop w:val="0"/>
          <w:marBottom w:val="0"/>
          <w:divBdr>
            <w:top w:val="none" w:sz="0" w:space="0" w:color="auto"/>
            <w:left w:val="none" w:sz="0" w:space="0" w:color="auto"/>
            <w:bottom w:val="none" w:sz="0" w:space="0" w:color="auto"/>
            <w:right w:val="none" w:sz="0" w:space="0" w:color="auto"/>
          </w:divBdr>
        </w:div>
        <w:div w:id="704713054">
          <w:marLeft w:val="640"/>
          <w:marRight w:val="0"/>
          <w:marTop w:val="0"/>
          <w:marBottom w:val="0"/>
          <w:divBdr>
            <w:top w:val="none" w:sz="0" w:space="0" w:color="auto"/>
            <w:left w:val="none" w:sz="0" w:space="0" w:color="auto"/>
            <w:bottom w:val="none" w:sz="0" w:space="0" w:color="auto"/>
            <w:right w:val="none" w:sz="0" w:space="0" w:color="auto"/>
          </w:divBdr>
        </w:div>
        <w:div w:id="1091001932">
          <w:marLeft w:val="640"/>
          <w:marRight w:val="0"/>
          <w:marTop w:val="0"/>
          <w:marBottom w:val="0"/>
          <w:divBdr>
            <w:top w:val="none" w:sz="0" w:space="0" w:color="auto"/>
            <w:left w:val="none" w:sz="0" w:space="0" w:color="auto"/>
            <w:bottom w:val="none" w:sz="0" w:space="0" w:color="auto"/>
            <w:right w:val="none" w:sz="0" w:space="0" w:color="auto"/>
          </w:divBdr>
        </w:div>
        <w:div w:id="495653085">
          <w:marLeft w:val="640"/>
          <w:marRight w:val="0"/>
          <w:marTop w:val="0"/>
          <w:marBottom w:val="0"/>
          <w:divBdr>
            <w:top w:val="none" w:sz="0" w:space="0" w:color="auto"/>
            <w:left w:val="none" w:sz="0" w:space="0" w:color="auto"/>
            <w:bottom w:val="none" w:sz="0" w:space="0" w:color="auto"/>
            <w:right w:val="none" w:sz="0" w:space="0" w:color="auto"/>
          </w:divBdr>
        </w:div>
        <w:div w:id="2083523983">
          <w:marLeft w:val="640"/>
          <w:marRight w:val="0"/>
          <w:marTop w:val="0"/>
          <w:marBottom w:val="0"/>
          <w:divBdr>
            <w:top w:val="none" w:sz="0" w:space="0" w:color="auto"/>
            <w:left w:val="none" w:sz="0" w:space="0" w:color="auto"/>
            <w:bottom w:val="none" w:sz="0" w:space="0" w:color="auto"/>
            <w:right w:val="none" w:sz="0" w:space="0" w:color="auto"/>
          </w:divBdr>
        </w:div>
        <w:div w:id="1139692125">
          <w:marLeft w:val="640"/>
          <w:marRight w:val="0"/>
          <w:marTop w:val="0"/>
          <w:marBottom w:val="0"/>
          <w:divBdr>
            <w:top w:val="none" w:sz="0" w:space="0" w:color="auto"/>
            <w:left w:val="none" w:sz="0" w:space="0" w:color="auto"/>
            <w:bottom w:val="none" w:sz="0" w:space="0" w:color="auto"/>
            <w:right w:val="none" w:sz="0" w:space="0" w:color="auto"/>
          </w:divBdr>
        </w:div>
        <w:div w:id="1615282542">
          <w:marLeft w:val="640"/>
          <w:marRight w:val="0"/>
          <w:marTop w:val="0"/>
          <w:marBottom w:val="0"/>
          <w:divBdr>
            <w:top w:val="none" w:sz="0" w:space="0" w:color="auto"/>
            <w:left w:val="none" w:sz="0" w:space="0" w:color="auto"/>
            <w:bottom w:val="none" w:sz="0" w:space="0" w:color="auto"/>
            <w:right w:val="none" w:sz="0" w:space="0" w:color="auto"/>
          </w:divBdr>
        </w:div>
        <w:div w:id="947615683">
          <w:marLeft w:val="640"/>
          <w:marRight w:val="0"/>
          <w:marTop w:val="0"/>
          <w:marBottom w:val="0"/>
          <w:divBdr>
            <w:top w:val="none" w:sz="0" w:space="0" w:color="auto"/>
            <w:left w:val="none" w:sz="0" w:space="0" w:color="auto"/>
            <w:bottom w:val="none" w:sz="0" w:space="0" w:color="auto"/>
            <w:right w:val="none" w:sz="0" w:space="0" w:color="auto"/>
          </w:divBdr>
        </w:div>
        <w:div w:id="464204161">
          <w:marLeft w:val="640"/>
          <w:marRight w:val="0"/>
          <w:marTop w:val="0"/>
          <w:marBottom w:val="0"/>
          <w:divBdr>
            <w:top w:val="none" w:sz="0" w:space="0" w:color="auto"/>
            <w:left w:val="none" w:sz="0" w:space="0" w:color="auto"/>
            <w:bottom w:val="none" w:sz="0" w:space="0" w:color="auto"/>
            <w:right w:val="none" w:sz="0" w:space="0" w:color="auto"/>
          </w:divBdr>
        </w:div>
        <w:div w:id="1094591487">
          <w:marLeft w:val="640"/>
          <w:marRight w:val="0"/>
          <w:marTop w:val="0"/>
          <w:marBottom w:val="0"/>
          <w:divBdr>
            <w:top w:val="none" w:sz="0" w:space="0" w:color="auto"/>
            <w:left w:val="none" w:sz="0" w:space="0" w:color="auto"/>
            <w:bottom w:val="none" w:sz="0" w:space="0" w:color="auto"/>
            <w:right w:val="none" w:sz="0" w:space="0" w:color="auto"/>
          </w:divBdr>
        </w:div>
        <w:div w:id="37244424">
          <w:marLeft w:val="640"/>
          <w:marRight w:val="0"/>
          <w:marTop w:val="0"/>
          <w:marBottom w:val="0"/>
          <w:divBdr>
            <w:top w:val="none" w:sz="0" w:space="0" w:color="auto"/>
            <w:left w:val="none" w:sz="0" w:space="0" w:color="auto"/>
            <w:bottom w:val="none" w:sz="0" w:space="0" w:color="auto"/>
            <w:right w:val="none" w:sz="0" w:space="0" w:color="auto"/>
          </w:divBdr>
        </w:div>
        <w:div w:id="479463537">
          <w:marLeft w:val="640"/>
          <w:marRight w:val="0"/>
          <w:marTop w:val="0"/>
          <w:marBottom w:val="0"/>
          <w:divBdr>
            <w:top w:val="none" w:sz="0" w:space="0" w:color="auto"/>
            <w:left w:val="none" w:sz="0" w:space="0" w:color="auto"/>
            <w:bottom w:val="none" w:sz="0" w:space="0" w:color="auto"/>
            <w:right w:val="none" w:sz="0" w:space="0" w:color="auto"/>
          </w:divBdr>
        </w:div>
        <w:div w:id="1817651069">
          <w:marLeft w:val="640"/>
          <w:marRight w:val="0"/>
          <w:marTop w:val="0"/>
          <w:marBottom w:val="0"/>
          <w:divBdr>
            <w:top w:val="none" w:sz="0" w:space="0" w:color="auto"/>
            <w:left w:val="none" w:sz="0" w:space="0" w:color="auto"/>
            <w:bottom w:val="none" w:sz="0" w:space="0" w:color="auto"/>
            <w:right w:val="none" w:sz="0" w:space="0" w:color="auto"/>
          </w:divBdr>
        </w:div>
        <w:div w:id="2023360211">
          <w:marLeft w:val="640"/>
          <w:marRight w:val="0"/>
          <w:marTop w:val="0"/>
          <w:marBottom w:val="0"/>
          <w:divBdr>
            <w:top w:val="none" w:sz="0" w:space="0" w:color="auto"/>
            <w:left w:val="none" w:sz="0" w:space="0" w:color="auto"/>
            <w:bottom w:val="none" w:sz="0" w:space="0" w:color="auto"/>
            <w:right w:val="none" w:sz="0" w:space="0" w:color="auto"/>
          </w:divBdr>
        </w:div>
        <w:div w:id="1288463220">
          <w:marLeft w:val="640"/>
          <w:marRight w:val="0"/>
          <w:marTop w:val="0"/>
          <w:marBottom w:val="0"/>
          <w:divBdr>
            <w:top w:val="none" w:sz="0" w:space="0" w:color="auto"/>
            <w:left w:val="none" w:sz="0" w:space="0" w:color="auto"/>
            <w:bottom w:val="none" w:sz="0" w:space="0" w:color="auto"/>
            <w:right w:val="none" w:sz="0" w:space="0" w:color="auto"/>
          </w:divBdr>
        </w:div>
        <w:div w:id="178744346">
          <w:marLeft w:val="640"/>
          <w:marRight w:val="0"/>
          <w:marTop w:val="0"/>
          <w:marBottom w:val="0"/>
          <w:divBdr>
            <w:top w:val="none" w:sz="0" w:space="0" w:color="auto"/>
            <w:left w:val="none" w:sz="0" w:space="0" w:color="auto"/>
            <w:bottom w:val="none" w:sz="0" w:space="0" w:color="auto"/>
            <w:right w:val="none" w:sz="0" w:space="0" w:color="auto"/>
          </w:divBdr>
        </w:div>
        <w:div w:id="1383599393">
          <w:marLeft w:val="640"/>
          <w:marRight w:val="0"/>
          <w:marTop w:val="0"/>
          <w:marBottom w:val="0"/>
          <w:divBdr>
            <w:top w:val="none" w:sz="0" w:space="0" w:color="auto"/>
            <w:left w:val="none" w:sz="0" w:space="0" w:color="auto"/>
            <w:bottom w:val="none" w:sz="0" w:space="0" w:color="auto"/>
            <w:right w:val="none" w:sz="0" w:space="0" w:color="auto"/>
          </w:divBdr>
        </w:div>
        <w:div w:id="1103065392">
          <w:marLeft w:val="640"/>
          <w:marRight w:val="0"/>
          <w:marTop w:val="0"/>
          <w:marBottom w:val="0"/>
          <w:divBdr>
            <w:top w:val="none" w:sz="0" w:space="0" w:color="auto"/>
            <w:left w:val="none" w:sz="0" w:space="0" w:color="auto"/>
            <w:bottom w:val="none" w:sz="0" w:space="0" w:color="auto"/>
            <w:right w:val="none" w:sz="0" w:space="0" w:color="auto"/>
          </w:divBdr>
        </w:div>
        <w:div w:id="1789738203">
          <w:marLeft w:val="640"/>
          <w:marRight w:val="0"/>
          <w:marTop w:val="0"/>
          <w:marBottom w:val="0"/>
          <w:divBdr>
            <w:top w:val="none" w:sz="0" w:space="0" w:color="auto"/>
            <w:left w:val="none" w:sz="0" w:space="0" w:color="auto"/>
            <w:bottom w:val="none" w:sz="0" w:space="0" w:color="auto"/>
            <w:right w:val="none" w:sz="0" w:space="0" w:color="auto"/>
          </w:divBdr>
        </w:div>
        <w:div w:id="831221568">
          <w:marLeft w:val="640"/>
          <w:marRight w:val="0"/>
          <w:marTop w:val="0"/>
          <w:marBottom w:val="0"/>
          <w:divBdr>
            <w:top w:val="none" w:sz="0" w:space="0" w:color="auto"/>
            <w:left w:val="none" w:sz="0" w:space="0" w:color="auto"/>
            <w:bottom w:val="none" w:sz="0" w:space="0" w:color="auto"/>
            <w:right w:val="none" w:sz="0" w:space="0" w:color="auto"/>
          </w:divBdr>
        </w:div>
        <w:div w:id="270551089">
          <w:marLeft w:val="640"/>
          <w:marRight w:val="0"/>
          <w:marTop w:val="0"/>
          <w:marBottom w:val="0"/>
          <w:divBdr>
            <w:top w:val="none" w:sz="0" w:space="0" w:color="auto"/>
            <w:left w:val="none" w:sz="0" w:space="0" w:color="auto"/>
            <w:bottom w:val="none" w:sz="0" w:space="0" w:color="auto"/>
            <w:right w:val="none" w:sz="0" w:space="0" w:color="auto"/>
          </w:divBdr>
        </w:div>
        <w:div w:id="750856036">
          <w:marLeft w:val="640"/>
          <w:marRight w:val="0"/>
          <w:marTop w:val="0"/>
          <w:marBottom w:val="0"/>
          <w:divBdr>
            <w:top w:val="none" w:sz="0" w:space="0" w:color="auto"/>
            <w:left w:val="none" w:sz="0" w:space="0" w:color="auto"/>
            <w:bottom w:val="none" w:sz="0" w:space="0" w:color="auto"/>
            <w:right w:val="none" w:sz="0" w:space="0" w:color="auto"/>
          </w:divBdr>
        </w:div>
        <w:div w:id="1030883241">
          <w:marLeft w:val="640"/>
          <w:marRight w:val="0"/>
          <w:marTop w:val="0"/>
          <w:marBottom w:val="0"/>
          <w:divBdr>
            <w:top w:val="none" w:sz="0" w:space="0" w:color="auto"/>
            <w:left w:val="none" w:sz="0" w:space="0" w:color="auto"/>
            <w:bottom w:val="none" w:sz="0" w:space="0" w:color="auto"/>
            <w:right w:val="none" w:sz="0" w:space="0" w:color="auto"/>
          </w:divBdr>
        </w:div>
        <w:div w:id="1613780935">
          <w:marLeft w:val="640"/>
          <w:marRight w:val="0"/>
          <w:marTop w:val="0"/>
          <w:marBottom w:val="0"/>
          <w:divBdr>
            <w:top w:val="none" w:sz="0" w:space="0" w:color="auto"/>
            <w:left w:val="none" w:sz="0" w:space="0" w:color="auto"/>
            <w:bottom w:val="none" w:sz="0" w:space="0" w:color="auto"/>
            <w:right w:val="none" w:sz="0" w:space="0" w:color="auto"/>
          </w:divBdr>
        </w:div>
        <w:div w:id="510608761">
          <w:marLeft w:val="640"/>
          <w:marRight w:val="0"/>
          <w:marTop w:val="0"/>
          <w:marBottom w:val="0"/>
          <w:divBdr>
            <w:top w:val="none" w:sz="0" w:space="0" w:color="auto"/>
            <w:left w:val="none" w:sz="0" w:space="0" w:color="auto"/>
            <w:bottom w:val="none" w:sz="0" w:space="0" w:color="auto"/>
            <w:right w:val="none" w:sz="0" w:space="0" w:color="auto"/>
          </w:divBdr>
        </w:div>
        <w:div w:id="1276713969">
          <w:marLeft w:val="640"/>
          <w:marRight w:val="0"/>
          <w:marTop w:val="0"/>
          <w:marBottom w:val="0"/>
          <w:divBdr>
            <w:top w:val="none" w:sz="0" w:space="0" w:color="auto"/>
            <w:left w:val="none" w:sz="0" w:space="0" w:color="auto"/>
            <w:bottom w:val="none" w:sz="0" w:space="0" w:color="auto"/>
            <w:right w:val="none" w:sz="0" w:space="0" w:color="auto"/>
          </w:divBdr>
        </w:div>
        <w:div w:id="158740560">
          <w:marLeft w:val="640"/>
          <w:marRight w:val="0"/>
          <w:marTop w:val="0"/>
          <w:marBottom w:val="0"/>
          <w:divBdr>
            <w:top w:val="none" w:sz="0" w:space="0" w:color="auto"/>
            <w:left w:val="none" w:sz="0" w:space="0" w:color="auto"/>
            <w:bottom w:val="none" w:sz="0" w:space="0" w:color="auto"/>
            <w:right w:val="none" w:sz="0" w:space="0" w:color="auto"/>
          </w:divBdr>
        </w:div>
        <w:div w:id="1904944774">
          <w:marLeft w:val="640"/>
          <w:marRight w:val="0"/>
          <w:marTop w:val="0"/>
          <w:marBottom w:val="0"/>
          <w:divBdr>
            <w:top w:val="none" w:sz="0" w:space="0" w:color="auto"/>
            <w:left w:val="none" w:sz="0" w:space="0" w:color="auto"/>
            <w:bottom w:val="none" w:sz="0" w:space="0" w:color="auto"/>
            <w:right w:val="none" w:sz="0" w:space="0" w:color="auto"/>
          </w:divBdr>
        </w:div>
        <w:div w:id="58599741">
          <w:marLeft w:val="640"/>
          <w:marRight w:val="0"/>
          <w:marTop w:val="0"/>
          <w:marBottom w:val="0"/>
          <w:divBdr>
            <w:top w:val="none" w:sz="0" w:space="0" w:color="auto"/>
            <w:left w:val="none" w:sz="0" w:space="0" w:color="auto"/>
            <w:bottom w:val="none" w:sz="0" w:space="0" w:color="auto"/>
            <w:right w:val="none" w:sz="0" w:space="0" w:color="auto"/>
          </w:divBdr>
        </w:div>
        <w:div w:id="643774500">
          <w:marLeft w:val="640"/>
          <w:marRight w:val="0"/>
          <w:marTop w:val="0"/>
          <w:marBottom w:val="0"/>
          <w:divBdr>
            <w:top w:val="none" w:sz="0" w:space="0" w:color="auto"/>
            <w:left w:val="none" w:sz="0" w:space="0" w:color="auto"/>
            <w:bottom w:val="none" w:sz="0" w:space="0" w:color="auto"/>
            <w:right w:val="none" w:sz="0" w:space="0" w:color="auto"/>
          </w:divBdr>
        </w:div>
        <w:div w:id="1672634525">
          <w:marLeft w:val="640"/>
          <w:marRight w:val="0"/>
          <w:marTop w:val="0"/>
          <w:marBottom w:val="0"/>
          <w:divBdr>
            <w:top w:val="none" w:sz="0" w:space="0" w:color="auto"/>
            <w:left w:val="none" w:sz="0" w:space="0" w:color="auto"/>
            <w:bottom w:val="none" w:sz="0" w:space="0" w:color="auto"/>
            <w:right w:val="none" w:sz="0" w:space="0" w:color="auto"/>
          </w:divBdr>
        </w:div>
        <w:div w:id="141582204">
          <w:marLeft w:val="640"/>
          <w:marRight w:val="0"/>
          <w:marTop w:val="0"/>
          <w:marBottom w:val="0"/>
          <w:divBdr>
            <w:top w:val="none" w:sz="0" w:space="0" w:color="auto"/>
            <w:left w:val="none" w:sz="0" w:space="0" w:color="auto"/>
            <w:bottom w:val="none" w:sz="0" w:space="0" w:color="auto"/>
            <w:right w:val="none" w:sz="0" w:space="0" w:color="auto"/>
          </w:divBdr>
        </w:div>
        <w:div w:id="700252867">
          <w:marLeft w:val="640"/>
          <w:marRight w:val="0"/>
          <w:marTop w:val="0"/>
          <w:marBottom w:val="0"/>
          <w:divBdr>
            <w:top w:val="none" w:sz="0" w:space="0" w:color="auto"/>
            <w:left w:val="none" w:sz="0" w:space="0" w:color="auto"/>
            <w:bottom w:val="none" w:sz="0" w:space="0" w:color="auto"/>
            <w:right w:val="none" w:sz="0" w:space="0" w:color="auto"/>
          </w:divBdr>
        </w:div>
        <w:div w:id="1856533691">
          <w:marLeft w:val="640"/>
          <w:marRight w:val="0"/>
          <w:marTop w:val="0"/>
          <w:marBottom w:val="0"/>
          <w:divBdr>
            <w:top w:val="none" w:sz="0" w:space="0" w:color="auto"/>
            <w:left w:val="none" w:sz="0" w:space="0" w:color="auto"/>
            <w:bottom w:val="none" w:sz="0" w:space="0" w:color="auto"/>
            <w:right w:val="none" w:sz="0" w:space="0" w:color="auto"/>
          </w:divBdr>
        </w:div>
        <w:div w:id="1294215803">
          <w:marLeft w:val="640"/>
          <w:marRight w:val="0"/>
          <w:marTop w:val="0"/>
          <w:marBottom w:val="0"/>
          <w:divBdr>
            <w:top w:val="none" w:sz="0" w:space="0" w:color="auto"/>
            <w:left w:val="none" w:sz="0" w:space="0" w:color="auto"/>
            <w:bottom w:val="none" w:sz="0" w:space="0" w:color="auto"/>
            <w:right w:val="none" w:sz="0" w:space="0" w:color="auto"/>
          </w:divBdr>
        </w:div>
        <w:div w:id="1119101779">
          <w:marLeft w:val="640"/>
          <w:marRight w:val="0"/>
          <w:marTop w:val="0"/>
          <w:marBottom w:val="0"/>
          <w:divBdr>
            <w:top w:val="none" w:sz="0" w:space="0" w:color="auto"/>
            <w:left w:val="none" w:sz="0" w:space="0" w:color="auto"/>
            <w:bottom w:val="none" w:sz="0" w:space="0" w:color="auto"/>
            <w:right w:val="none" w:sz="0" w:space="0" w:color="auto"/>
          </w:divBdr>
        </w:div>
        <w:div w:id="820773986">
          <w:marLeft w:val="640"/>
          <w:marRight w:val="0"/>
          <w:marTop w:val="0"/>
          <w:marBottom w:val="0"/>
          <w:divBdr>
            <w:top w:val="none" w:sz="0" w:space="0" w:color="auto"/>
            <w:left w:val="none" w:sz="0" w:space="0" w:color="auto"/>
            <w:bottom w:val="none" w:sz="0" w:space="0" w:color="auto"/>
            <w:right w:val="none" w:sz="0" w:space="0" w:color="auto"/>
          </w:divBdr>
        </w:div>
        <w:div w:id="600337869">
          <w:marLeft w:val="640"/>
          <w:marRight w:val="0"/>
          <w:marTop w:val="0"/>
          <w:marBottom w:val="0"/>
          <w:divBdr>
            <w:top w:val="none" w:sz="0" w:space="0" w:color="auto"/>
            <w:left w:val="none" w:sz="0" w:space="0" w:color="auto"/>
            <w:bottom w:val="none" w:sz="0" w:space="0" w:color="auto"/>
            <w:right w:val="none" w:sz="0" w:space="0" w:color="auto"/>
          </w:divBdr>
        </w:div>
        <w:div w:id="1840461261">
          <w:marLeft w:val="640"/>
          <w:marRight w:val="0"/>
          <w:marTop w:val="0"/>
          <w:marBottom w:val="0"/>
          <w:divBdr>
            <w:top w:val="none" w:sz="0" w:space="0" w:color="auto"/>
            <w:left w:val="none" w:sz="0" w:space="0" w:color="auto"/>
            <w:bottom w:val="none" w:sz="0" w:space="0" w:color="auto"/>
            <w:right w:val="none" w:sz="0" w:space="0" w:color="auto"/>
          </w:divBdr>
        </w:div>
        <w:div w:id="94517447">
          <w:marLeft w:val="640"/>
          <w:marRight w:val="0"/>
          <w:marTop w:val="0"/>
          <w:marBottom w:val="0"/>
          <w:divBdr>
            <w:top w:val="none" w:sz="0" w:space="0" w:color="auto"/>
            <w:left w:val="none" w:sz="0" w:space="0" w:color="auto"/>
            <w:bottom w:val="none" w:sz="0" w:space="0" w:color="auto"/>
            <w:right w:val="none" w:sz="0" w:space="0" w:color="auto"/>
          </w:divBdr>
        </w:div>
        <w:div w:id="1062169662">
          <w:marLeft w:val="640"/>
          <w:marRight w:val="0"/>
          <w:marTop w:val="0"/>
          <w:marBottom w:val="0"/>
          <w:divBdr>
            <w:top w:val="none" w:sz="0" w:space="0" w:color="auto"/>
            <w:left w:val="none" w:sz="0" w:space="0" w:color="auto"/>
            <w:bottom w:val="none" w:sz="0" w:space="0" w:color="auto"/>
            <w:right w:val="none" w:sz="0" w:space="0" w:color="auto"/>
          </w:divBdr>
        </w:div>
        <w:div w:id="543103570">
          <w:marLeft w:val="640"/>
          <w:marRight w:val="0"/>
          <w:marTop w:val="0"/>
          <w:marBottom w:val="0"/>
          <w:divBdr>
            <w:top w:val="none" w:sz="0" w:space="0" w:color="auto"/>
            <w:left w:val="none" w:sz="0" w:space="0" w:color="auto"/>
            <w:bottom w:val="none" w:sz="0" w:space="0" w:color="auto"/>
            <w:right w:val="none" w:sz="0" w:space="0" w:color="auto"/>
          </w:divBdr>
        </w:div>
        <w:div w:id="1557205023">
          <w:marLeft w:val="640"/>
          <w:marRight w:val="0"/>
          <w:marTop w:val="0"/>
          <w:marBottom w:val="0"/>
          <w:divBdr>
            <w:top w:val="none" w:sz="0" w:space="0" w:color="auto"/>
            <w:left w:val="none" w:sz="0" w:space="0" w:color="auto"/>
            <w:bottom w:val="none" w:sz="0" w:space="0" w:color="auto"/>
            <w:right w:val="none" w:sz="0" w:space="0" w:color="auto"/>
          </w:divBdr>
        </w:div>
        <w:div w:id="263419089">
          <w:marLeft w:val="640"/>
          <w:marRight w:val="0"/>
          <w:marTop w:val="0"/>
          <w:marBottom w:val="0"/>
          <w:divBdr>
            <w:top w:val="none" w:sz="0" w:space="0" w:color="auto"/>
            <w:left w:val="none" w:sz="0" w:space="0" w:color="auto"/>
            <w:bottom w:val="none" w:sz="0" w:space="0" w:color="auto"/>
            <w:right w:val="none" w:sz="0" w:space="0" w:color="auto"/>
          </w:divBdr>
        </w:div>
        <w:div w:id="337002224">
          <w:marLeft w:val="640"/>
          <w:marRight w:val="0"/>
          <w:marTop w:val="0"/>
          <w:marBottom w:val="0"/>
          <w:divBdr>
            <w:top w:val="none" w:sz="0" w:space="0" w:color="auto"/>
            <w:left w:val="none" w:sz="0" w:space="0" w:color="auto"/>
            <w:bottom w:val="none" w:sz="0" w:space="0" w:color="auto"/>
            <w:right w:val="none" w:sz="0" w:space="0" w:color="auto"/>
          </w:divBdr>
        </w:div>
        <w:div w:id="375197857">
          <w:marLeft w:val="640"/>
          <w:marRight w:val="0"/>
          <w:marTop w:val="0"/>
          <w:marBottom w:val="0"/>
          <w:divBdr>
            <w:top w:val="none" w:sz="0" w:space="0" w:color="auto"/>
            <w:left w:val="none" w:sz="0" w:space="0" w:color="auto"/>
            <w:bottom w:val="none" w:sz="0" w:space="0" w:color="auto"/>
            <w:right w:val="none" w:sz="0" w:space="0" w:color="auto"/>
          </w:divBdr>
        </w:div>
        <w:div w:id="1932423394">
          <w:marLeft w:val="640"/>
          <w:marRight w:val="0"/>
          <w:marTop w:val="0"/>
          <w:marBottom w:val="0"/>
          <w:divBdr>
            <w:top w:val="none" w:sz="0" w:space="0" w:color="auto"/>
            <w:left w:val="none" w:sz="0" w:space="0" w:color="auto"/>
            <w:bottom w:val="none" w:sz="0" w:space="0" w:color="auto"/>
            <w:right w:val="none" w:sz="0" w:space="0" w:color="auto"/>
          </w:divBdr>
        </w:div>
        <w:div w:id="947544666">
          <w:marLeft w:val="640"/>
          <w:marRight w:val="0"/>
          <w:marTop w:val="0"/>
          <w:marBottom w:val="0"/>
          <w:divBdr>
            <w:top w:val="none" w:sz="0" w:space="0" w:color="auto"/>
            <w:left w:val="none" w:sz="0" w:space="0" w:color="auto"/>
            <w:bottom w:val="none" w:sz="0" w:space="0" w:color="auto"/>
            <w:right w:val="none" w:sz="0" w:space="0" w:color="auto"/>
          </w:divBdr>
        </w:div>
        <w:div w:id="692847053">
          <w:marLeft w:val="640"/>
          <w:marRight w:val="0"/>
          <w:marTop w:val="0"/>
          <w:marBottom w:val="0"/>
          <w:divBdr>
            <w:top w:val="none" w:sz="0" w:space="0" w:color="auto"/>
            <w:left w:val="none" w:sz="0" w:space="0" w:color="auto"/>
            <w:bottom w:val="none" w:sz="0" w:space="0" w:color="auto"/>
            <w:right w:val="none" w:sz="0" w:space="0" w:color="auto"/>
          </w:divBdr>
        </w:div>
        <w:div w:id="627275883">
          <w:marLeft w:val="640"/>
          <w:marRight w:val="0"/>
          <w:marTop w:val="0"/>
          <w:marBottom w:val="0"/>
          <w:divBdr>
            <w:top w:val="none" w:sz="0" w:space="0" w:color="auto"/>
            <w:left w:val="none" w:sz="0" w:space="0" w:color="auto"/>
            <w:bottom w:val="none" w:sz="0" w:space="0" w:color="auto"/>
            <w:right w:val="none" w:sz="0" w:space="0" w:color="auto"/>
          </w:divBdr>
        </w:div>
        <w:div w:id="1193609490">
          <w:marLeft w:val="640"/>
          <w:marRight w:val="0"/>
          <w:marTop w:val="0"/>
          <w:marBottom w:val="0"/>
          <w:divBdr>
            <w:top w:val="none" w:sz="0" w:space="0" w:color="auto"/>
            <w:left w:val="none" w:sz="0" w:space="0" w:color="auto"/>
            <w:bottom w:val="none" w:sz="0" w:space="0" w:color="auto"/>
            <w:right w:val="none" w:sz="0" w:space="0" w:color="auto"/>
          </w:divBdr>
        </w:div>
        <w:div w:id="323356695">
          <w:marLeft w:val="640"/>
          <w:marRight w:val="0"/>
          <w:marTop w:val="0"/>
          <w:marBottom w:val="0"/>
          <w:divBdr>
            <w:top w:val="none" w:sz="0" w:space="0" w:color="auto"/>
            <w:left w:val="none" w:sz="0" w:space="0" w:color="auto"/>
            <w:bottom w:val="none" w:sz="0" w:space="0" w:color="auto"/>
            <w:right w:val="none" w:sz="0" w:space="0" w:color="auto"/>
          </w:divBdr>
        </w:div>
        <w:div w:id="1681001384">
          <w:marLeft w:val="640"/>
          <w:marRight w:val="0"/>
          <w:marTop w:val="0"/>
          <w:marBottom w:val="0"/>
          <w:divBdr>
            <w:top w:val="none" w:sz="0" w:space="0" w:color="auto"/>
            <w:left w:val="none" w:sz="0" w:space="0" w:color="auto"/>
            <w:bottom w:val="none" w:sz="0" w:space="0" w:color="auto"/>
            <w:right w:val="none" w:sz="0" w:space="0" w:color="auto"/>
          </w:divBdr>
        </w:div>
        <w:div w:id="615718404">
          <w:marLeft w:val="640"/>
          <w:marRight w:val="0"/>
          <w:marTop w:val="0"/>
          <w:marBottom w:val="0"/>
          <w:divBdr>
            <w:top w:val="none" w:sz="0" w:space="0" w:color="auto"/>
            <w:left w:val="none" w:sz="0" w:space="0" w:color="auto"/>
            <w:bottom w:val="none" w:sz="0" w:space="0" w:color="auto"/>
            <w:right w:val="none" w:sz="0" w:space="0" w:color="auto"/>
          </w:divBdr>
        </w:div>
        <w:div w:id="85420107">
          <w:marLeft w:val="640"/>
          <w:marRight w:val="0"/>
          <w:marTop w:val="0"/>
          <w:marBottom w:val="0"/>
          <w:divBdr>
            <w:top w:val="none" w:sz="0" w:space="0" w:color="auto"/>
            <w:left w:val="none" w:sz="0" w:space="0" w:color="auto"/>
            <w:bottom w:val="none" w:sz="0" w:space="0" w:color="auto"/>
            <w:right w:val="none" w:sz="0" w:space="0" w:color="auto"/>
          </w:divBdr>
        </w:div>
        <w:div w:id="991905971">
          <w:marLeft w:val="640"/>
          <w:marRight w:val="0"/>
          <w:marTop w:val="0"/>
          <w:marBottom w:val="0"/>
          <w:divBdr>
            <w:top w:val="none" w:sz="0" w:space="0" w:color="auto"/>
            <w:left w:val="none" w:sz="0" w:space="0" w:color="auto"/>
            <w:bottom w:val="none" w:sz="0" w:space="0" w:color="auto"/>
            <w:right w:val="none" w:sz="0" w:space="0" w:color="auto"/>
          </w:divBdr>
        </w:div>
        <w:div w:id="650870695">
          <w:marLeft w:val="640"/>
          <w:marRight w:val="0"/>
          <w:marTop w:val="0"/>
          <w:marBottom w:val="0"/>
          <w:divBdr>
            <w:top w:val="none" w:sz="0" w:space="0" w:color="auto"/>
            <w:left w:val="none" w:sz="0" w:space="0" w:color="auto"/>
            <w:bottom w:val="none" w:sz="0" w:space="0" w:color="auto"/>
            <w:right w:val="none" w:sz="0" w:space="0" w:color="auto"/>
          </w:divBdr>
        </w:div>
        <w:div w:id="1330332812">
          <w:marLeft w:val="640"/>
          <w:marRight w:val="0"/>
          <w:marTop w:val="0"/>
          <w:marBottom w:val="0"/>
          <w:divBdr>
            <w:top w:val="none" w:sz="0" w:space="0" w:color="auto"/>
            <w:left w:val="none" w:sz="0" w:space="0" w:color="auto"/>
            <w:bottom w:val="none" w:sz="0" w:space="0" w:color="auto"/>
            <w:right w:val="none" w:sz="0" w:space="0" w:color="auto"/>
          </w:divBdr>
        </w:div>
        <w:div w:id="1010106439">
          <w:marLeft w:val="640"/>
          <w:marRight w:val="0"/>
          <w:marTop w:val="0"/>
          <w:marBottom w:val="0"/>
          <w:divBdr>
            <w:top w:val="none" w:sz="0" w:space="0" w:color="auto"/>
            <w:left w:val="none" w:sz="0" w:space="0" w:color="auto"/>
            <w:bottom w:val="none" w:sz="0" w:space="0" w:color="auto"/>
            <w:right w:val="none" w:sz="0" w:space="0" w:color="auto"/>
          </w:divBdr>
        </w:div>
        <w:div w:id="559482016">
          <w:marLeft w:val="640"/>
          <w:marRight w:val="0"/>
          <w:marTop w:val="0"/>
          <w:marBottom w:val="0"/>
          <w:divBdr>
            <w:top w:val="none" w:sz="0" w:space="0" w:color="auto"/>
            <w:left w:val="none" w:sz="0" w:space="0" w:color="auto"/>
            <w:bottom w:val="none" w:sz="0" w:space="0" w:color="auto"/>
            <w:right w:val="none" w:sz="0" w:space="0" w:color="auto"/>
          </w:divBdr>
        </w:div>
        <w:div w:id="139657771">
          <w:marLeft w:val="640"/>
          <w:marRight w:val="0"/>
          <w:marTop w:val="0"/>
          <w:marBottom w:val="0"/>
          <w:divBdr>
            <w:top w:val="none" w:sz="0" w:space="0" w:color="auto"/>
            <w:left w:val="none" w:sz="0" w:space="0" w:color="auto"/>
            <w:bottom w:val="none" w:sz="0" w:space="0" w:color="auto"/>
            <w:right w:val="none" w:sz="0" w:space="0" w:color="auto"/>
          </w:divBdr>
        </w:div>
        <w:div w:id="755516134">
          <w:marLeft w:val="640"/>
          <w:marRight w:val="0"/>
          <w:marTop w:val="0"/>
          <w:marBottom w:val="0"/>
          <w:divBdr>
            <w:top w:val="none" w:sz="0" w:space="0" w:color="auto"/>
            <w:left w:val="none" w:sz="0" w:space="0" w:color="auto"/>
            <w:bottom w:val="none" w:sz="0" w:space="0" w:color="auto"/>
            <w:right w:val="none" w:sz="0" w:space="0" w:color="auto"/>
          </w:divBdr>
        </w:div>
        <w:div w:id="2142722566">
          <w:marLeft w:val="640"/>
          <w:marRight w:val="0"/>
          <w:marTop w:val="0"/>
          <w:marBottom w:val="0"/>
          <w:divBdr>
            <w:top w:val="none" w:sz="0" w:space="0" w:color="auto"/>
            <w:left w:val="none" w:sz="0" w:space="0" w:color="auto"/>
            <w:bottom w:val="none" w:sz="0" w:space="0" w:color="auto"/>
            <w:right w:val="none" w:sz="0" w:space="0" w:color="auto"/>
          </w:divBdr>
        </w:div>
        <w:div w:id="1188134817">
          <w:marLeft w:val="640"/>
          <w:marRight w:val="0"/>
          <w:marTop w:val="0"/>
          <w:marBottom w:val="0"/>
          <w:divBdr>
            <w:top w:val="none" w:sz="0" w:space="0" w:color="auto"/>
            <w:left w:val="none" w:sz="0" w:space="0" w:color="auto"/>
            <w:bottom w:val="none" w:sz="0" w:space="0" w:color="auto"/>
            <w:right w:val="none" w:sz="0" w:space="0" w:color="auto"/>
          </w:divBdr>
        </w:div>
        <w:div w:id="2115862209">
          <w:marLeft w:val="640"/>
          <w:marRight w:val="0"/>
          <w:marTop w:val="0"/>
          <w:marBottom w:val="0"/>
          <w:divBdr>
            <w:top w:val="none" w:sz="0" w:space="0" w:color="auto"/>
            <w:left w:val="none" w:sz="0" w:space="0" w:color="auto"/>
            <w:bottom w:val="none" w:sz="0" w:space="0" w:color="auto"/>
            <w:right w:val="none" w:sz="0" w:space="0" w:color="auto"/>
          </w:divBdr>
        </w:div>
        <w:div w:id="1314532231">
          <w:marLeft w:val="640"/>
          <w:marRight w:val="0"/>
          <w:marTop w:val="0"/>
          <w:marBottom w:val="0"/>
          <w:divBdr>
            <w:top w:val="none" w:sz="0" w:space="0" w:color="auto"/>
            <w:left w:val="none" w:sz="0" w:space="0" w:color="auto"/>
            <w:bottom w:val="none" w:sz="0" w:space="0" w:color="auto"/>
            <w:right w:val="none" w:sz="0" w:space="0" w:color="auto"/>
          </w:divBdr>
        </w:div>
        <w:div w:id="1887838709">
          <w:marLeft w:val="640"/>
          <w:marRight w:val="0"/>
          <w:marTop w:val="0"/>
          <w:marBottom w:val="0"/>
          <w:divBdr>
            <w:top w:val="none" w:sz="0" w:space="0" w:color="auto"/>
            <w:left w:val="none" w:sz="0" w:space="0" w:color="auto"/>
            <w:bottom w:val="none" w:sz="0" w:space="0" w:color="auto"/>
            <w:right w:val="none" w:sz="0" w:space="0" w:color="auto"/>
          </w:divBdr>
        </w:div>
        <w:div w:id="1276598343">
          <w:marLeft w:val="640"/>
          <w:marRight w:val="0"/>
          <w:marTop w:val="0"/>
          <w:marBottom w:val="0"/>
          <w:divBdr>
            <w:top w:val="none" w:sz="0" w:space="0" w:color="auto"/>
            <w:left w:val="none" w:sz="0" w:space="0" w:color="auto"/>
            <w:bottom w:val="none" w:sz="0" w:space="0" w:color="auto"/>
            <w:right w:val="none" w:sz="0" w:space="0" w:color="auto"/>
          </w:divBdr>
        </w:div>
        <w:div w:id="942372438">
          <w:marLeft w:val="640"/>
          <w:marRight w:val="0"/>
          <w:marTop w:val="0"/>
          <w:marBottom w:val="0"/>
          <w:divBdr>
            <w:top w:val="none" w:sz="0" w:space="0" w:color="auto"/>
            <w:left w:val="none" w:sz="0" w:space="0" w:color="auto"/>
            <w:bottom w:val="none" w:sz="0" w:space="0" w:color="auto"/>
            <w:right w:val="none" w:sz="0" w:space="0" w:color="auto"/>
          </w:divBdr>
        </w:div>
        <w:div w:id="1519856590">
          <w:marLeft w:val="640"/>
          <w:marRight w:val="0"/>
          <w:marTop w:val="0"/>
          <w:marBottom w:val="0"/>
          <w:divBdr>
            <w:top w:val="none" w:sz="0" w:space="0" w:color="auto"/>
            <w:left w:val="none" w:sz="0" w:space="0" w:color="auto"/>
            <w:bottom w:val="none" w:sz="0" w:space="0" w:color="auto"/>
            <w:right w:val="none" w:sz="0" w:space="0" w:color="auto"/>
          </w:divBdr>
        </w:div>
        <w:div w:id="7173161">
          <w:marLeft w:val="640"/>
          <w:marRight w:val="0"/>
          <w:marTop w:val="0"/>
          <w:marBottom w:val="0"/>
          <w:divBdr>
            <w:top w:val="none" w:sz="0" w:space="0" w:color="auto"/>
            <w:left w:val="none" w:sz="0" w:space="0" w:color="auto"/>
            <w:bottom w:val="none" w:sz="0" w:space="0" w:color="auto"/>
            <w:right w:val="none" w:sz="0" w:space="0" w:color="auto"/>
          </w:divBdr>
        </w:div>
        <w:div w:id="20017536">
          <w:marLeft w:val="640"/>
          <w:marRight w:val="0"/>
          <w:marTop w:val="0"/>
          <w:marBottom w:val="0"/>
          <w:divBdr>
            <w:top w:val="none" w:sz="0" w:space="0" w:color="auto"/>
            <w:left w:val="none" w:sz="0" w:space="0" w:color="auto"/>
            <w:bottom w:val="none" w:sz="0" w:space="0" w:color="auto"/>
            <w:right w:val="none" w:sz="0" w:space="0" w:color="auto"/>
          </w:divBdr>
        </w:div>
        <w:div w:id="1768698868">
          <w:marLeft w:val="640"/>
          <w:marRight w:val="0"/>
          <w:marTop w:val="0"/>
          <w:marBottom w:val="0"/>
          <w:divBdr>
            <w:top w:val="none" w:sz="0" w:space="0" w:color="auto"/>
            <w:left w:val="none" w:sz="0" w:space="0" w:color="auto"/>
            <w:bottom w:val="none" w:sz="0" w:space="0" w:color="auto"/>
            <w:right w:val="none" w:sz="0" w:space="0" w:color="auto"/>
          </w:divBdr>
        </w:div>
        <w:div w:id="631717862">
          <w:marLeft w:val="640"/>
          <w:marRight w:val="0"/>
          <w:marTop w:val="0"/>
          <w:marBottom w:val="0"/>
          <w:divBdr>
            <w:top w:val="none" w:sz="0" w:space="0" w:color="auto"/>
            <w:left w:val="none" w:sz="0" w:space="0" w:color="auto"/>
            <w:bottom w:val="none" w:sz="0" w:space="0" w:color="auto"/>
            <w:right w:val="none" w:sz="0" w:space="0" w:color="auto"/>
          </w:divBdr>
        </w:div>
        <w:div w:id="1862083376">
          <w:marLeft w:val="640"/>
          <w:marRight w:val="0"/>
          <w:marTop w:val="0"/>
          <w:marBottom w:val="0"/>
          <w:divBdr>
            <w:top w:val="none" w:sz="0" w:space="0" w:color="auto"/>
            <w:left w:val="none" w:sz="0" w:space="0" w:color="auto"/>
            <w:bottom w:val="none" w:sz="0" w:space="0" w:color="auto"/>
            <w:right w:val="none" w:sz="0" w:space="0" w:color="auto"/>
          </w:divBdr>
        </w:div>
        <w:div w:id="228464835">
          <w:marLeft w:val="640"/>
          <w:marRight w:val="0"/>
          <w:marTop w:val="0"/>
          <w:marBottom w:val="0"/>
          <w:divBdr>
            <w:top w:val="none" w:sz="0" w:space="0" w:color="auto"/>
            <w:left w:val="none" w:sz="0" w:space="0" w:color="auto"/>
            <w:bottom w:val="none" w:sz="0" w:space="0" w:color="auto"/>
            <w:right w:val="none" w:sz="0" w:space="0" w:color="auto"/>
          </w:divBdr>
        </w:div>
        <w:div w:id="1901742303">
          <w:marLeft w:val="640"/>
          <w:marRight w:val="0"/>
          <w:marTop w:val="0"/>
          <w:marBottom w:val="0"/>
          <w:divBdr>
            <w:top w:val="none" w:sz="0" w:space="0" w:color="auto"/>
            <w:left w:val="none" w:sz="0" w:space="0" w:color="auto"/>
            <w:bottom w:val="none" w:sz="0" w:space="0" w:color="auto"/>
            <w:right w:val="none" w:sz="0" w:space="0" w:color="auto"/>
          </w:divBdr>
        </w:div>
        <w:div w:id="1030060955">
          <w:marLeft w:val="640"/>
          <w:marRight w:val="0"/>
          <w:marTop w:val="0"/>
          <w:marBottom w:val="0"/>
          <w:divBdr>
            <w:top w:val="none" w:sz="0" w:space="0" w:color="auto"/>
            <w:left w:val="none" w:sz="0" w:space="0" w:color="auto"/>
            <w:bottom w:val="none" w:sz="0" w:space="0" w:color="auto"/>
            <w:right w:val="none" w:sz="0" w:space="0" w:color="auto"/>
          </w:divBdr>
        </w:div>
        <w:div w:id="486634534">
          <w:marLeft w:val="640"/>
          <w:marRight w:val="0"/>
          <w:marTop w:val="0"/>
          <w:marBottom w:val="0"/>
          <w:divBdr>
            <w:top w:val="none" w:sz="0" w:space="0" w:color="auto"/>
            <w:left w:val="none" w:sz="0" w:space="0" w:color="auto"/>
            <w:bottom w:val="none" w:sz="0" w:space="0" w:color="auto"/>
            <w:right w:val="none" w:sz="0" w:space="0" w:color="auto"/>
          </w:divBdr>
        </w:div>
        <w:div w:id="184175858">
          <w:marLeft w:val="640"/>
          <w:marRight w:val="0"/>
          <w:marTop w:val="0"/>
          <w:marBottom w:val="0"/>
          <w:divBdr>
            <w:top w:val="none" w:sz="0" w:space="0" w:color="auto"/>
            <w:left w:val="none" w:sz="0" w:space="0" w:color="auto"/>
            <w:bottom w:val="none" w:sz="0" w:space="0" w:color="auto"/>
            <w:right w:val="none" w:sz="0" w:space="0" w:color="auto"/>
          </w:divBdr>
        </w:div>
        <w:div w:id="2146003690">
          <w:marLeft w:val="640"/>
          <w:marRight w:val="0"/>
          <w:marTop w:val="0"/>
          <w:marBottom w:val="0"/>
          <w:divBdr>
            <w:top w:val="none" w:sz="0" w:space="0" w:color="auto"/>
            <w:left w:val="none" w:sz="0" w:space="0" w:color="auto"/>
            <w:bottom w:val="none" w:sz="0" w:space="0" w:color="auto"/>
            <w:right w:val="none" w:sz="0" w:space="0" w:color="auto"/>
          </w:divBdr>
        </w:div>
        <w:div w:id="1190097825">
          <w:marLeft w:val="640"/>
          <w:marRight w:val="0"/>
          <w:marTop w:val="0"/>
          <w:marBottom w:val="0"/>
          <w:divBdr>
            <w:top w:val="none" w:sz="0" w:space="0" w:color="auto"/>
            <w:left w:val="none" w:sz="0" w:space="0" w:color="auto"/>
            <w:bottom w:val="none" w:sz="0" w:space="0" w:color="auto"/>
            <w:right w:val="none" w:sz="0" w:space="0" w:color="auto"/>
          </w:divBdr>
        </w:div>
        <w:div w:id="85269429">
          <w:marLeft w:val="640"/>
          <w:marRight w:val="0"/>
          <w:marTop w:val="0"/>
          <w:marBottom w:val="0"/>
          <w:divBdr>
            <w:top w:val="none" w:sz="0" w:space="0" w:color="auto"/>
            <w:left w:val="none" w:sz="0" w:space="0" w:color="auto"/>
            <w:bottom w:val="none" w:sz="0" w:space="0" w:color="auto"/>
            <w:right w:val="none" w:sz="0" w:space="0" w:color="auto"/>
          </w:divBdr>
        </w:div>
        <w:div w:id="1934699425">
          <w:marLeft w:val="640"/>
          <w:marRight w:val="0"/>
          <w:marTop w:val="0"/>
          <w:marBottom w:val="0"/>
          <w:divBdr>
            <w:top w:val="none" w:sz="0" w:space="0" w:color="auto"/>
            <w:left w:val="none" w:sz="0" w:space="0" w:color="auto"/>
            <w:bottom w:val="none" w:sz="0" w:space="0" w:color="auto"/>
            <w:right w:val="none" w:sz="0" w:space="0" w:color="auto"/>
          </w:divBdr>
        </w:div>
        <w:div w:id="1568108629">
          <w:marLeft w:val="640"/>
          <w:marRight w:val="0"/>
          <w:marTop w:val="0"/>
          <w:marBottom w:val="0"/>
          <w:divBdr>
            <w:top w:val="none" w:sz="0" w:space="0" w:color="auto"/>
            <w:left w:val="none" w:sz="0" w:space="0" w:color="auto"/>
            <w:bottom w:val="none" w:sz="0" w:space="0" w:color="auto"/>
            <w:right w:val="none" w:sz="0" w:space="0" w:color="auto"/>
          </w:divBdr>
        </w:div>
        <w:div w:id="529150344">
          <w:marLeft w:val="640"/>
          <w:marRight w:val="0"/>
          <w:marTop w:val="0"/>
          <w:marBottom w:val="0"/>
          <w:divBdr>
            <w:top w:val="none" w:sz="0" w:space="0" w:color="auto"/>
            <w:left w:val="none" w:sz="0" w:space="0" w:color="auto"/>
            <w:bottom w:val="none" w:sz="0" w:space="0" w:color="auto"/>
            <w:right w:val="none" w:sz="0" w:space="0" w:color="auto"/>
          </w:divBdr>
        </w:div>
        <w:div w:id="1243444707">
          <w:marLeft w:val="640"/>
          <w:marRight w:val="0"/>
          <w:marTop w:val="0"/>
          <w:marBottom w:val="0"/>
          <w:divBdr>
            <w:top w:val="none" w:sz="0" w:space="0" w:color="auto"/>
            <w:left w:val="none" w:sz="0" w:space="0" w:color="auto"/>
            <w:bottom w:val="none" w:sz="0" w:space="0" w:color="auto"/>
            <w:right w:val="none" w:sz="0" w:space="0" w:color="auto"/>
          </w:divBdr>
        </w:div>
        <w:div w:id="749739942">
          <w:marLeft w:val="640"/>
          <w:marRight w:val="0"/>
          <w:marTop w:val="0"/>
          <w:marBottom w:val="0"/>
          <w:divBdr>
            <w:top w:val="none" w:sz="0" w:space="0" w:color="auto"/>
            <w:left w:val="none" w:sz="0" w:space="0" w:color="auto"/>
            <w:bottom w:val="none" w:sz="0" w:space="0" w:color="auto"/>
            <w:right w:val="none" w:sz="0" w:space="0" w:color="auto"/>
          </w:divBdr>
        </w:div>
        <w:div w:id="696810226">
          <w:marLeft w:val="640"/>
          <w:marRight w:val="0"/>
          <w:marTop w:val="0"/>
          <w:marBottom w:val="0"/>
          <w:divBdr>
            <w:top w:val="none" w:sz="0" w:space="0" w:color="auto"/>
            <w:left w:val="none" w:sz="0" w:space="0" w:color="auto"/>
            <w:bottom w:val="none" w:sz="0" w:space="0" w:color="auto"/>
            <w:right w:val="none" w:sz="0" w:space="0" w:color="auto"/>
          </w:divBdr>
        </w:div>
        <w:div w:id="1060976966">
          <w:marLeft w:val="640"/>
          <w:marRight w:val="0"/>
          <w:marTop w:val="0"/>
          <w:marBottom w:val="0"/>
          <w:divBdr>
            <w:top w:val="none" w:sz="0" w:space="0" w:color="auto"/>
            <w:left w:val="none" w:sz="0" w:space="0" w:color="auto"/>
            <w:bottom w:val="none" w:sz="0" w:space="0" w:color="auto"/>
            <w:right w:val="none" w:sz="0" w:space="0" w:color="auto"/>
          </w:divBdr>
        </w:div>
        <w:div w:id="1404991158">
          <w:marLeft w:val="640"/>
          <w:marRight w:val="0"/>
          <w:marTop w:val="0"/>
          <w:marBottom w:val="0"/>
          <w:divBdr>
            <w:top w:val="none" w:sz="0" w:space="0" w:color="auto"/>
            <w:left w:val="none" w:sz="0" w:space="0" w:color="auto"/>
            <w:bottom w:val="none" w:sz="0" w:space="0" w:color="auto"/>
            <w:right w:val="none" w:sz="0" w:space="0" w:color="auto"/>
          </w:divBdr>
        </w:div>
        <w:div w:id="1242711725">
          <w:marLeft w:val="640"/>
          <w:marRight w:val="0"/>
          <w:marTop w:val="0"/>
          <w:marBottom w:val="0"/>
          <w:divBdr>
            <w:top w:val="none" w:sz="0" w:space="0" w:color="auto"/>
            <w:left w:val="none" w:sz="0" w:space="0" w:color="auto"/>
            <w:bottom w:val="none" w:sz="0" w:space="0" w:color="auto"/>
            <w:right w:val="none" w:sz="0" w:space="0" w:color="auto"/>
          </w:divBdr>
        </w:div>
        <w:div w:id="2104259141">
          <w:marLeft w:val="640"/>
          <w:marRight w:val="0"/>
          <w:marTop w:val="0"/>
          <w:marBottom w:val="0"/>
          <w:divBdr>
            <w:top w:val="none" w:sz="0" w:space="0" w:color="auto"/>
            <w:left w:val="none" w:sz="0" w:space="0" w:color="auto"/>
            <w:bottom w:val="none" w:sz="0" w:space="0" w:color="auto"/>
            <w:right w:val="none" w:sz="0" w:space="0" w:color="auto"/>
          </w:divBdr>
        </w:div>
        <w:div w:id="1633708061">
          <w:marLeft w:val="640"/>
          <w:marRight w:val="0"/>
          <w:marTop w:val="0"/>
          <w:marBottom w:val="0"/>
          <w:divBdr>
            <w:top w:val="none" w:sz="0" w:space="0" w:color="auto"/>
            <w:left w:val="none" w:sz="0" w:space="0" w:color="auto"/>
            <w:bottom w:val="none" w:sz="0" w:space="0" w:color="auto"/>
            <w:right w:val="none" w:sz="0" w:space="0" w:color="auto"/>
          </w:divBdr>
        </w:div>
        <w:div w:id="1411806480">
          <w:marLeft w:val="640"/>
          <w:marRight w:val="0"/>
          <w:marTop w:val="0"/>
          <w:marBottom w:val="0"/>
          <w:divBdr>
            <w:top w:val="none" w:sz="0" w:space="0" w:color="auto"/>
            <w:left w:val="none" w:sz="0" w:space="0" w:color="auto"/>
            <w:bottom w:val="none" w:sz="0" w:space="0" w:color="auto"/>
            <w:right w:val="none" w:sz="0" w:space="0" w:color="auto"/>
          </w:divBdr>
        </w:div>
        <w:div w:id="224530650">
          <w:marLeft w:val="640"/>
          <w:marRight w:val="0"/>
          <w:marTop w:val="0"/>
          <w:marBottom w:val="0"/>
          <w:divBdr>
            <w:top w:val="none" w:sz="0" w:space="0" w:color="auto"/>
            <w:left w:val="none" w:sz="0" w:space="0" w:color="auto"/>
            <w:bottom w:val="none" w:sz="0" w:space="0" w:color="auto"/>
            <w:right w:val="none" w:sz="0" w:space="0" w:color="auto"/>
          </w:divBdr>
        </w:div>
        <w:div w:id="1995798594">
          <w:marLeft w:val="640"/>
          <w:marRight w:val="0"/>
          <w:marTop w:val="0"/>
          <w:marBottom w:val="0"/>
          <w:divBdr>
            <w:top w:val="none" w:sz="0" w:space="0" w:color="auto"/>
            <w:left w:val="none" w:sz="0" w:space="0" w:color="auto"/>
            <w:bottom w:val="none" w:sz="0" w:space="0" w:color="auto"/>
            <w:right w:val="none" w:sz="0" w:space="0" w:color="auto"/>
          </w:divBdr>
        </w:div>
        <w:div w:id="522670355">
          <w:marLeft w:val="640"/>
          <w:marRight w:val="0"/>
          <w:marTop w:val="0"/>
          <w:marBottom w:val="0"/>
          <w:divBdr>
            <w:top w:val="none" w:sz="0" w:space="0" w:color="auto"/>
            <w:left w:val="none" w:sz="0" w:space="0" w:color="auto"/>
            <w:bottom w:val="none" w:sz="0" w:space="0" w:color="auto"/>
            <w:right w:val="none" w:sz="0" w:space="0" w:color="auto"/>
          </w:divBdr>
        </w:div>
        <w:div w:id="2002805891">
          <w:marLeft w:val="640"/>
          <w:marRight w:val="0"/>
          <w:marTop w:val="0"/>
          <w:marBottom w:val="0"/>
          <w:divBdr>
            <w:top w:val="none" w:sz="0" w:space="0" w:color="auto"/>
            <w:left w:val="none" w:sz="0" w:space="0" w:color="auto"/>
            <w:bottom w:val="none" w:sz="0" w:space="0" w:color="auto"/>
            <w:right w:val="none" w:sz="0" w:space="0" w:color="auto"/>
          </w:divBdr>
        </w:div>
        <w:div w:id="159319569">
          <w:marLeft w:val="640"/>
          <w:marRight w:val="0"/>
          <w:marTop w:val="0"/>
          <w:marBottom w:val="0"/>
          <w:divBdr>
            <w:top w:val="none" w:sz="0" w:space="0" w:color="auto"/>
            <w:left w:val="none" w:sz="0" w:space="0" w:color="auto"/>
            <w:bottom w:val="none" w:sz="0" w:space="0" w:color="auto"/>
            <w:right w:val="none" w:sz="0" w:space="0" w:color="auto"/>
          </w:divBdr>
        </w:div>
        <w:div w:id="859702449">
          <w:marLeft w:val="640"/>
          <w:marRight w:val="0"/>
          <w:marTop w:val="0"/>
          <w:marBottom w:val="0"/>
          <w:divBdr>
            <w:top w:val="none" w:sz="0" w:space="0" w:color="auto"/>
            <w:left w:val="none" w:sz="0" w:space="0" w:color="auto"/>
            <w:bottom w:val="none" w:sz="0" w:space="0" w:color="auto"/>
            <w:right w:val="none" w:sz="0" w:space="0" w:color="auto"/>
          </w:divBdr>
        </w:div>
        <w:div w:id="2143382018">
          <w:marLeft w:val="640"/>
          <w:marRight w:val="0"/>
          <w:marTop w:val="0"/>
          <w:marBottom w:val="0"/>
          <w:divBdr>
            <w:top w:val="none" w:sz="0" w:space="0" w:color="auto"/>
            <w:left w:val="none" w:sz="0" w:space="0" w:color="auto"/>
            <w:bottom w:val="none" w:sz="0" w:space="0" w:color="auto"/>
            <w:right w:val="none" w:sz="0" w:space="0" w:color="auto"/>
          </w:divBdr>
        </w:div>
        <w:div w:id="1947424159">
          <w:marLeft w:val="640"/>
          <w:marRight w:val="0"/>
          <w:marTop w:val="0"/>
          <w:marBottom w:val="0"/>
          <w:divBdr>
            <w:top w:val="none" w:sz="0" w:space="0" w:color="auto"/>
            <w:left w:val="none" w:sz="0" w:space="0" w:color="auto"/>
            <w:bottom w:val="none" w:sz="0" w:space="0" w:color="auto"/>
            <w:right w:val="none" w:sz="0" w:space="0" w:color="auto"/>
          </w:divBdr>
        </w:div>
        <w:div w:id="1412846472">
          <w:marLeft w:val="640"/>
          <w:marRight w:val="0"/>
          <w:marTop w:val="0"/>
          <w:marBottom w:val="0"/>
          <w:divBdr>
            <w:top w:val="none" w:sz="0" w:space="0" w:color="auto"/>
            <w:left w:val="none" w:sz="0" w:space="0" w:color="auto"/>
            <w:bottom w:val="none" w:sz="0" w:space="0" w:color="auto"/>
            <w:right w:val="none" w:sz="0" w:space="0" w:color="auto"/>
          </w:divBdr>
        </w:div>
        <w:div w:id="815951685">
          <w:marLeft w:val="640"/>
          <w:marRight w:val="0"/>
          <w:marTop w:val="0"/>
          <w:marBottom w:val="0"/>
          <w:divBdr>
            <w:top w:val="none" w:sz="0" w:space="0" w:color="auto"/>
            <w:left w:val="none" w:sz="0" w:space="0" w:color="auto"/>
            <w:bottom w:val="none" w:sz="0" w:space="0" w:color="auto"/>
            <w:right w:val="none" w:sz="0" w:space="0" w:color="auto"/>
          </w:divBdr>
        </w:div>
        <w:div w:id="1648241532">
          <w:marLeft w:val="640"/>
          <w:marRight w:val="0"/>
          <w:marTop w:val="0"/>
          <w:marBottom w:val="0"/>
          <w:divBdr>
            <w:top w:val="none" w:sz="0" w:space="0" w:color="auto"/>
            <w:left w:val="none" w:sz="0" w:space="0" w:color="auto"/>
            <w:bottom w:val="none" w:sz="0" w:space="0" w:color="auto"/>
            <w:right w:val="none" w:sz="0" w:space="0" w:color="auto"/>
          </w:divBdr>
        </w:div>
        <w:div w:id="1080250894">
          <w:marLeft w:val="640"/>
          <w:marRight w:val="0"/>
          <w:marTop w:val="0"/>
          <w:marBottom w:val="0"/>
          <w:divBdr>
            <w:top w:val="none" w:sz="0" w:space="0" w:color="auto"/>
            <w:left w:val="none" w:sz="0" w:space="0" w:color="auto"/>
            <w:bottom w:val="none" w:sz="0" w:space="0" w:color="auto"/>
            <w:right w:val="none" w:sz="0" w:space="0" w:color="auto"/>
          </w:divBdr>
        </w:div>
        <w:div w:id="193812893">
          <w:marLeft w:val="640"/>
          <w:marRight w:val="0"/>
          <w:marTop w:val="0"/>
          <w:marBottom w:val="0"/>
          <w:divBdr>
            <w:top w:val="none" w:sz="0" w:space="0" w:color="auto"/>
            <w:left w:val="none" w:sz="0" w:space="0" w:color="auto"/>
            <w:bottom w:val="none" w:sz="0" w:space="0" w:color="auto"/>
            <w:right w:val="none" w:sz="0" w:space="0" w:color="auto"/>
          </w:divBdr>
        </w:div>
        <w:div w:id="2033189679">
          <w:marLeft w:val="640"/>
          <w:marRight w:val="0"/>
          <w:marTop w:val="0"/>
          <w:marBottom w:val="0"/>
          <w:divBdr>
            <w:top w:val="none" w:sz="0" w:space="0" w:color="auto"/>
            <w:left w:val="none" w:sz="0" w:space="0" w:color="auto"/>
            <w:bottom w:val="none" w:sz="0" w:space="0" w:color="auto"/>
            <w:right w:val="none" w:sz="0" w:space="0" w:color="auto"/>
          </w:divBdr>
        </w:div>
        <w:div w:id="830295439">
          <w:marLeft w:val="640"/>
          <w:marRight w:val="0"/>
          <w:marTop w:val="0"/>
          <w:marBottom w:val="0"/>
          <w:divBdr>
            <w:top w:val="none" w:sz="0" w:space="0" w:color="auto"/>
            <w:left w:val="none" w:sz="0" w:space="0" w:color="auto"/>
            <w:bottom w:val="none" w:sz="0" w:space="0" w:color="auto"/>
            <w:right w:val="none" w:sz="0" w:space="0" w:color="auto"/>
          </w:divBdr>
        </w:div>
        <w:div w:id="1993673699">
          <w:marLeft w:val="640"/>
          <w:marRight w:val="0"/>
          <w:marTop w:val="0"/>
          <w:marBottom w:val="0"/>
          <w:divBdr>
            <w:top w:val="none" w:sz="0" w:space="0" w:color="auto"/>
            <w:left w:val="none" w:sz="0" w:space="0" w:color="auto"/>
            <w:bottom w:val="none" w:sz="0" w:space="0" w:color="auto"/>
            <w:right w:val="none" w:sz="0" w:space="0" w:color="auto"/>
          </w:divBdr>
        </w:div>
        <w:div w:id="565533669">
          <w:marLeft w:val="640"/>
          <w:marRight w:val="0"/>
          <w:marTop w:val="0"/>
          <w:marBottom w:val="0"/>
          <w:divBdr>
            <w:top w:val="none" w:sz="0" w:space="0" w:color="auto"/>
            <w:left w:val="none" w:sz="0" w:space="0" w:color="auto"/>
            <w:bottom w:val="none" w:sz="0" w:space="0" w:color="auto"/>
            <w:right w:val="none" w:sz="0" w:space="0" w:color="auto"/>
          </w:divBdr>
        </w:div>
        <w:div w:id="2132555500">
          <w:marLeft w:val="640"/>
          <w:marRight w:val="0"/>
          <w:marTop w:val="0"/>
          <w:marBottom w:val="0"/>
          <w:divBdr>
            <w:top w:val="none" w:sz="0" w:space="0" w:color="auto"/>
            <w:left w:val="none" w:sz="0" w:space="0" w:color="auto"/>
            <w:bottom w:val="none" w:sz="0" w:space="0" w:color="auto"/>
            <w:right w:val="none" w:sz="0" w:space="0" w:color="auto"/>
          </w:divBdr>
        </w:div>
        <w:div w:id="187068715">
          <w:marLeft w:val="640"/>
          <w:marRight w:val="0"/>
          <w:marTop w:val="0"/>
          <w:marBottom w:val="0"/>
          <w:divBdr>
            <w:top w:val="none" w:sz="0" w:space="0" w:color="auto"/>
            <w:left w:val="none" w:sz="0" w:space="0" w:color="auto"/>
            <w:bottom w:val="none" w:sz="0" w:space="0" w:color="auto"/>
            <w:right w:val="none" w:sz="0" w:space="0" w:color="auto"/>
          </w:divBdr>
        </w:div>
        <w:div w:id="542790592">
          <w:marLeft w:val="640"/>
          <w:marRight w:val="0"/>
          <w:marTop w:val="0"/>
          <w:marBottom w:val="0"/>
          <w:divBdr>
            <w:top w:val="none" w:sz="0" w:space="0" w:color="auto"/>
            <w:left w:val="none" w:sz="0" w:space="0" w:color="auto"/>
            <w:bottom w:val="none" w:sz="0" w:space="0" w:color="auto"/>
            <w:right w:val="none" w:sz="0" w:space="0" w:color="auto"/>
          </w:divBdr>
        </w:div>
        <w:div w:id="228227310">
          <w:marLeft w:val="640"/>
          <w:marRight w:val="0"/>
          <w:marTop w:val="0"/>
          <w:marBottom w:val="0"/>
          <w:divBdr>
            <w:top w:val="none" w:sz="0" w:space="0" w:color="auto"/>
            <w:left w:val="none" w:sz="0" w:space="0" w:color="auto"/>
            <w:bottom w:val="none" w:sz="0" w:space="0" w:color="auto"/>
            <w:right w:val="none" w:sz="0" w:space="0" w:color="auto"/>
          </w:divBdr>
        </w:div>
        <w:div w:id="1647903078">
          <w:marLeft w:val="640"/>
          <w:marRight w:val="0"/>
          <w:marTop w:val="0"/>
          <w:marBottom w:val="0"/>
          <w:divBdr>
            <w:top w:val="none" w:sz="0" w:space="0" w:color="auto"/>
            <w:left w:val="none" w:sz="0" w:space="0" w:color="auto"/>
            <w:bottom w:val="none" w:sz="0" w:space="0" w:color="auto"/>
            <w:right w:val="none" w:sz="0" w:space="0" w:color="auto"/>
          </w:divBdr>
        </w:div>
        <w:div w:id="599945303">
          <w:marLeft w:val="640"/>
          <w:marRight w:val="0"/>
          <w:marTop w:val="0"/>
          <w:marBottom w:val="0"/>
          <w:divBdr>
            <w:top w:val="none" w:sz="0" w:space="0" w:color="auto"/>
            <w:left w:val="none" w:sz="0" w:space="0" w:color="auto"/>
            <w:bottom w:val="none" w:sz="0" w:space="0" w:color="auto"/>
            <w:right w:val="none" w:sz="0" w:space="0" w:color="auto"/>
          </w:divBdr>
        </w:div>
        <w:div w:id="1490555027">
          <w:marLeft w:val="640"/>
          <w:marRight w:val="0"/>
          <w:marTop w:val="0"/>
          <w:marBottom w:val="0"/>
          <w:divBdr>
            <w:top w:val="none" w:sz="0" w:space="0" w:color="auto"/>
            <w:left w:val="none" w:sz="0" w:space="0" w:color="auto"/>
            <w:bottom w:val="none" w:sz="0" w:space="0" w:color="auto"/>
            <w:right w:val="none" w:sz="0" w:space="0" w:color="auto"/>
          </w:divBdr>
        </w:div>
        <w:div w:id="1686133267">
          <w:marLeft w:val="640"/>
          <w:marRight w:val="0"/>
          <w:marTop w:val="0"/>
          <w:marBottom w:val="0"/>
          <w:divBdr>
            <w:top w:val="none" w:sz="0" w:space="0" w:color="auto"/>
            <w:left w:val="none" w:sz="0" w:space="0" w:color="auto"/>
            <w:bottom w:val="none" w:sz="0" w:space="0" w:color="auto"/>
            <w:right w:val="none" w:sz="0" w:space="0" w:color="auto"/>
          </w:divBdr>
        </w:div>
        <w:div w:id="488794619">
          <w:marLeft w:val="640"/>
          <w:marRight w:val="0"/>
          <w:marTop w:val="0"/>
          <w:marBottom w:val="0"/>
          <w:divBdr>
            <w:top w:val="none" w:sz="0" w:space="0" w:color="auto"/>
            <w:left w:val="none" w:sz="0" w:space="0" w:color="auto"/>
            <w:bottom w:val="none" w:sz="0" w:space="0" w:color="auto"/>
            <w:right w:val="none" w:sz="0" w:space="0" w:color="auto"/>
          </w:divBdr>
        </w:div>
        <w:div w:id="1715160404">
          <w:marLeft w:val="640"/>
          <w:marRight w:val="0"/>
          <w:marTop w:val="0"/>
          <w:marBottom w:val="0"/>
          <w:divBdr>
            <w:top w:val="none" w:sz="0" w:space="0" w:color="auto"/>
            <w:left w:val="none" w:sz="0" w:space="0" w:color="auto"/>
            <w:bottom w:val="none" w:sz="0" w:space="0" w:color="auto"/>
            <w:right w:val="none" w:sz="0" w:space="0" w:color="auto"/>
          </w:divBdr>
        </w:div>
        <w:div w:id="906568943">
          <w:marLeft w:val="640"/>
          <w:marRight w:val="0"/>
          <w:marTop w:val="0"/>
          <w:marBottom w:val="0"/>
          <w:divBdr>
            <w:top w:val="none" w:sz="0" w:space="0" w:color="auto"/>
            <w:left w:val="none" w:sz="0" w:space="0" w:color="auto"/>
            <w:bottom w:val="none" w:sz="0" w:space="0" w:color="auto"/>
            <w:right w:val="none" w:sz="0" w:space="0" w:color="auto"/>
          </w:divBdr>
        </w:div>
        <w:div w:id="1915823162">
          <w:marLeft w:val="640"/>
          <w:marRight w:val="0"/>
          <w:marTop w:val="0"/>
          <w:marBottom w:val="0"/>
          <w:divBdr>
            <w:top w:val="none" w:sz="0" w:space="0" w:color="auto"/>
            <w:left w:val="none" w:sz="0" w:space="0" w:color="auto"/>
            <w:bottom w:val="none" w:sz="0" w:space="0" w:color="auto"/>
            <w:right w:val="none" w:sz="0" w:space="0" w:color="auto"/>
          </w:divBdr>
        </w:div>
        <w:div w:id="1733699754">
          <w:marLeft w:val="640"/>
          <w:marRight w:val="0"/>
          <w:marTop w:val="0"/>
          <w:marBottom w:val="0"/>
          <w:divBdr>
            <w:top w:val="none" w:sz="0" w:space="0" w:color="auto"/>
            <w:left w:val="none" w:sz="0" w:space="0" w:color="auto"/>
            <w:bottom w:val="none" w:sz="0" w:space="0" w:color="auto"/>
            <w:right w:val="none" w:sz="0" w:space="0" w:color="auto"/>
          </w:divBdr>
        </w:div>
        <w:div w:id="546644534">
          <w:marLeft w:val="640"/>
          <w:marRight w:val="0"/>
          <w:marTop w:val="0"/>
          <w:marBottom w:val="0"/>
          <w:divBdr>
            <w:top w:val="none" w:sz="0" w:space="0" w:color="auto"/>
            <w:left w:val="none" w:sz="0" w:space="0" w:color="auto"/>
            <w:bottom w:val="none" w:sz="0" w:space="0" w:color="auto"/>
            <w:right w:val="none" w:sz="0" w:space="0" w:color="auto"/>
          </w:divBdr>
        </w:div>
        <w:div w:id="2002923935">
          <w:marLeft w:val="640"/>
          <w:marRight w:val="0"/>
          <w:marTop w:val="0"/>
          <w:marBottom w:val="0"/>
          <w:divBdr>
            <w:top w:val="none" w:sz="0" w:space="0" w:color="auto"/>
            <w:left w:val="none" w:sz="0" w:space="0" w:color="auto"/>
            <w:bottom w:val="none" w:sz="0" w:space="0" w:color="auto"/>
            <w:right w:val="none" w:sz="0" w:space="0" w:color="auto"/>
          </w:divBdr>
        </w:div>
        <w:div w:id="1217887051">
          <w:marLeft w:val="640"/>
          <w:marRight w:val="0"/>
          <w:marTop w:val="0"/>
          <w:marBottom w:val="0"/>
          <w:divBdr>
            <w:top w:val="none" w:sz="0" w:space="0" w:color="auto"/>
            <w:left w:val="none" w:sz="0" w:space="0" w:color="auto"/>
            <w:bottom w:val="none" w:sz="0" w:space="0" w:color="auto"/>
            <w:right w:val="none" w:sz="0" w:space="0" w:color="auto"/>
          </w:divBdr>
        </w:div>
        <w:div w:id="334768904">
          <w:marLeft w:val="640"/>
          <w:marRight w:val="0"/>
          <w:marTop w:val="0"/>
          <w:marBottom w:val="0"/>
          <w:divBdr>
            <w:top w:val="none" w:sz="0" w:space="0" w:color="auto"/>
            <w:left w:val="none" w:sz="0" w:space="0" w:color="auto"/>
            <w:bottom w:val="none" w:sz="0" w:space="0" w:color="auto"/>
            <w:right w:val="none" w:sz="0" w:space="0" w:color="auto"/>
          </w:divBdr>
        </w:div>
        <w:div w:id="1534002415">
          <w:marLeft w:val="640"/>
          <w:marRight w:val="0"/>
          <w:marTop w:val="0"/>
          <w:marBottom w:val="0"/>
          <w:divBdr>
            <w:top w:val="none" w:sz="0" w:space="0" w:color="auto"/>
            <w:left w:val="none" w:sz="0" w:space="0" w:color="auto"/>
            <w:bottom w:val="none" w:sz="0" w:space="0" w:color="auto"/>
            <w:right w:val="none" w:sz="0" w:space="0" w:color="auto"/>
          </w:divBdr>
        </w:div>
        <w:div w:id="1131166822">
          <w:marLeft w:val="640"/>
          <w:marRight w:val="0"/>
          <w:marTop w:val="0"/>
          <w:marBottom w:val="0"/>
          <w:divBdr>
            <w:top w:val="none" w:sz="0" w:space="0" w:color="auto"/>
            <w:left w:val="none" w:sz="0" w:space="0" w:color="auto"/>
            <w:bottom w:val="none" w:sz="0" w:space="0" w:color="auto"/>
            <w:right w:val="none" w:sz="0" w:space="0" w:color="auto"/>
          </w:divBdr>
        </w:div>
        <w:div w:id="593392589">
          <w:marLeft w:val="640"/>
          <w:marRight w:val="0"/>
          <w:marTop w:val="0"/>
          <w:marBottom w:val="0"/>
          <w:divBdr>
            <w:top w:val="none" w:sz="0" w:space="0" w:color="auto"/>
            <w:left w:val="none" w:sz="0" w:space="0" w:color="auto"/>
            <w:bottom w:val="none" w:sz="0" w:space="0" w:color="auto"/>
            <w:right w:val="none" w:sz="0" w:space="0" w:color="auto"/>
          </w:divBdr>
        </w:div>
        <w:div w:id="725953070">
          <w:marLeft w:val="640"/>
          <w:marRight w:val="0"/>
          <w:marTop w:val="0"/>
          <w:marBottom w:val="0"/>
          <w:divBdr>
            <w:top w:val="none" w:sz="0" w:space="0" w:color="auto"/>
            <w:left w:val="none" w:sz="0" w:space="0" w:color="auto"/>
            <w:bottom w:val="none" w:sz="0" w:space="0" w:color="auto"/>
            <w:right w:val="none" w:sz="0" w:space="0" w:color="auto"/>
          </w:divBdr>
        </w:div>
        <w:div w:id="954629829">
          <w:marLeft w:val="640"/>
          <w:marRight w:val="0"/>
          <w:marTop w:val="0"/>
          <w:marBottom w:val="0"/>
          <w:divBdr>
            <w:top w:val="none" w:sz="0" w:space="0" w:color="auto"/>
            <w:left w:val="none" w:sz="0" w:space="0" w:color="auto"/>
            <w:bottom w:val="none" w:sz="0" w:space="0" w:color="auto"/>
            <w:right w:val="none" w:sz="0" w:space="0" w:color="auto"/>
          </w:divBdr>
        </w:div>
        <w:div w:id="1794977875">
          <w:marLeft w:val="640"/>
          <w:marRight w:val="0"/>
          <w:marTop w:val="0"/>
          <w:marBottom w:val="0"/>
          <w:divBdr>
            <w:top w:val="none" w:sz="0" w:space="0" w:color="auto"/>
            <w:left w:val="none" w:sz="0" w:space="0" w:color="auto"/>
            <w:bottom w:val="none" w:sz="0" w:space="0" w:color="auto"/>
            <w:right w:val="none" w:sz="0" w:space="0" w:color="auto"/>
          </w:divBdr>
        </w:div>
        <w:div w:id="72747715">
          <w:marLeft w:val="640"/>
          <w:marRight w:val="0"/>
          <w:marTop w:val="0"/>
          <w:marBottom w:val="0"/>
          <w:divBdr>
            <w:top w:val="none" w:sz="0" w:space="0" w:color="auto"/>
            <w:left w:val="none" w:sz="0" w:space="0" w:color="auto"/>
            <w:bottom w:val="none" w:sz="0" w:space="0" w:color="auto"/>
            <w:right w:val="none" w:sz="0" w:space="0" w:color="auto"/>
          </w:divBdr>
        </w:div>
        <w:div w:id="1742874276">
          <w:marLeft w:val="640"/>
          <w:marRight w:val="0"/>
          <w:marTop w:val="0"/>
          <w:marBottom w:val="0"/>
          <w:divBdr>
            <w:top w:val="none" w:sz="0" w:space="0" w:color="auto"/>
            <w:left w:val="none" w:sz="0" w:space="0" w:color="auto"/>
            <w:bottom w:val="none" w:sz="0" w:space="0" w:color="auto"/>
            <w:right w:val="none" w:sz="0" w:space="0" w:color="auto"/>
          </w:divBdr>
        </w:div>
        <w:div w:id="130488269">
          <w:marLeft w:val="640"/>
          <w:marRight w:val="0"/>
          <w:marTop w:val="0"/>
          <w:marBottom w:val="0"/>
          <w:divBdr>
            <w:top w:val="none" w:sz="0" w:space="0" w:color="auto"/>
            <w:left w:val="none" w:sz="0" w:space="0" w:color="auto"/>
            <w:bottom w:val="none" w:sz="0" w:space="0" w:color="auto"/>
            <w:right w:val="none" w:sz="0" w:space="0" w:color="auto"/>
          </w:divBdr>
        </w:div>
        <w:div w:id="270236987">
          <w:marLeft w:val="640"/>
          <w:marRight w:val="0"/>
          <w:marTop w:val="0"/>
          <w:marBottom w:val="0"/>
          <w:divBdr>
            <w:top w:val="none" w:sz="0" w:space="0" w:color="auto"/>
            <w:left w:val="none" w:sz="0" w:space="0" w:color="auto"/>
            <w:bottom w:val="none" w:sz="0" w:space="0" w:color="auto"/>
            <w:right w:val="none" w:sz="0" w:space="0" w:color="auto"/>
          </w:divBdr>
        </w:div>
        <w:div w:id="1793357252">
          <w:marLeft w:val="640"/>
          <w:marRight w:val="0"/>
          <w:marTop w:val="0"/>
          <w:marBottom w:val="0"/>
          <w:divBdr>
            <w:top w:val="none" w:sz="0" w:space="0" w:color="auto"/>
            <w:left w:val="none" w:sz="0" w:space="0" w:color="auto"/>
            <w:bottom w:val="none" w:sz="0" w:space="0" w:color="auto"/>
            <w:right w:val="none" w:sz="0" w:space="0" w:color="auto"/>
          </w:divBdr>
        </w:div>
        <w:div w:id="385690904">
          <w:marLeft w:val="640"/>
          <w:marRight w:val="0"/>
          <w:marTop w:val="0"/>
          <w:marBottom w:val="0"/>
          <w:divBdr>
            <w:top w:val="none" w:sz="0" w:space="0" w:color="auto"/>
            <w:left w:val="none" w:sz="0" w:space="0" w:color="auto"/>
            <w:bottom w:val="none" w:sz="0" w:space="0" w:color="auto"/>
            <w:right w:val="none" w:sz="0" w:space="0" w:color="auto"/>
          </w:divBdr>
        </w:div>
        <w:div w:id="2136946968">
          <w:marLeft w:val="640"/>
          <w:marRight w:val="0"/>
          <w:marTop w:val="0"/>
          <w:marBottom w:val="0"/>
          <w:divBdr>
            <w:top w:val="none" w:sz="0" w:space="0" w:color="auto"/>
            <w:left w:val="none" w:sz="0" w:space="0" w:color="auto"/>
            <w:bottom w:val="none" w:sz="0" w:space="0" w:color="auto"/>
            <w:right w:val="none" w:sz="0" w:space="0" w:color="auto"/>
          </w:divBdr>
        </w:div>
        <w:div w:id="1492870055">
          <w:marLeft w:val="640"/>
          <w:marRight w:val="0"/>
          <w:marTop w:val="0"/>
          <w:marBottom w:val="0"/>
          <w:divBdr>
            <w:top w:val="none" w:sz="0" w:space="0" w:color="auto"/>
            <w:left w:val="none" w:sz="0" w:space="0" w:color="auto"/>
            <w:bottom w:val="none" w:sz="0" w:space="0" w:color="auto"/>
            <w:right w:val="none" w:sz="0" w:space="0" w:color="auto"/>
          </w:divBdr>
        </w:div>
        <w:div w:id="429207849">
          <w:marLeft w:val="640"/>
          <w:marRight w:val="0"/>
          <w:marTop w:val="0"/>
          <w:marBottom w:val="0"/>
          <w:divBdr>
            <w:top w:val="none" w:sz="0" w:space="0" w:color="auto"/>
            <w:left w:val="none" w:sz="0" w:space="0" w:color="auto"/>
            <w:bottom w:val="none" w:sz="0" w:space="0" w:color="auto"/>
            <w:right w:val="none" w:sz="0" w:space="0" w:color="auto"/>
          </w:divBdr>
        </w:div>
        <w:div w:id="310014781">
          <w:marLeft w:val="640"/>
          <w:marRight w:val="0"/>
          <w:marTop w:val="0"/>
          <w:marBottom w:val="0"/>
          <w:divBdr>
            <w:top w:val="none" w:sz="0" w:space="0" w:color="auto"/>
            <w:left w:val="none" w:sz="0" w:space="0" w:color="auto"/>
            <w:bottom w:val="none" w:sz="0" w:space="0" w:color="auto"/>
            <w:right w:val="none" w:sz="0" w:space="0" w:color="auto"/>
          </w:divBdr>
        </w:div>
        <w:div w:id="161818852">
          <w:marLeft w:val="640"/>
          <w:marRight w:val="0"/>
          <w:marTop w:val="0"/>
          <w:marBottom w:val="0"/>
          <w:divBdr>
            <w:top w:val="none" w:sz="0" w:space="0" w:color="auto"/>
            <w:left w:val="none" w:sz="0" w:space="0" w:color="auto"/>
            <w:bottom w:val="none" w:sz="0" w:space="0" w:color="auto"/>
            <w:right w:val="none" w:sz="0" w:space="0" w:color="auto"/>
          </w:divBdr>
        </w:div>
        <w:div w:id="1495102753">
          <w:marLeft w:val="640"/>
          <w:marRight w:val="0"/>
          <w:marTop w:val="0"/>
          <w:marBottom w:val="0"/>
          <w:divBdr>
            <w:top w:val="none" w:sz="0" w:space="0" w:color="auto"/>
            <w:left w:val="none" w:sz="0" w:space="0" w:color="auto"/>
            <w:bottom w:val="none" w:sz="0" w:space="0" w:color="auto"/>
            <w:right w:val="none" w:sz="0" w:space="0" w:color="auto"/>
          </w:divBdr>
        </w:div>
        <w:div w:id="410154665">
          <w:marLeft w:val="640"/>
          <w:marRight w:val="0"/>
          <w:marTop w:val="0"/>
          <w:marBottom w:val="0"/>
          <w:divBdr>
            <w:top w:val="none" w:sz="0" w:space="0" w:color="auto"/>
            <w:left w:val="none" w:sz="0" w:space="0" w:color="auto"/>
            <w:bottom w:val="none" w:sz="0" w:space="0" w:color="auto"/>
            <w:right w:val="none" w:sz="0" w:space="0" w:color="auto"/>
          </w:divBdr>
        </w:div>
        <w:div w:id="1474060564">
          <w:marLeft w:val="640"/>
          <w:marRight w:val="0"/>
          <w:marTop w:val="0"/>
          <w:marBottom w:val="0"/>
          <w:divBdr>
            <w:top w:val="none" w:sz="0" w:space="0" w:color="auto"/>
            <w:left w:val="none" w:sz="0" w:space="0" w:color="auto"/>
            <w:bottom w:val="none" w:sz="0" w:space="0" w:color="auto"/>
            <w:right w:val="none" w:sz="0" w:space="0" w:color="auto"/>
          </w:divBdr>
        </w:div>
        <w:div w:id="1516920968">
          <w:marLeft w:val="640"/>
          <w:marRight w:val="0"/>
          <w:marTop w:val="0"/>
          <w:marBottom w:val="0"/>
          <w:divBdr>
            <w:top w:val="none" w:sz="0" w:space="0" w:color="auto"/>
            <w:left w:val="none" w:sz="0" w:space="0" w:color="auto"/>
            <w:bottom w:val="none" w:sz="0" w:space="0" w:color="auto"/>
            <w:right w:val="none" w:sz="0" w:space="0" w:color="auto"/>
          </w:divBdr>
        </w:div>
        <w:div w:id="1757240406">
          <w:marLeft w:val="640"/>
          <w:marRight w:val="0"/>
          <w:marTop w:val="0"/>
          <w:marBottom w:val="0"/>
          <w:divBdr>
            <w:top w:val="none" w:sz="0" w:space="0" w:color="auto"/>
            <w:left w:val="none" w:sz="0" w:space="0" w:color="auto"/>
            <w:bottom w:val="none" w:sz="0" w:space="0" w:color="auto"/>
            <w:right w:val="none" w:sz="0" w:space="0" w:color="auto"/>
          </w:divBdr>
        </w:div>
        <w:div w:id="99684946">
          <w:marLeft w:val="640"/>
          <w:marRight w:val="0"/>
          <w:marTop w:val="0"/>
          <w:marBottom w:val="0"/>
          <w:divBdr>
            <w:top w:val="none" w:sz="0" w:space="0" w:color="auto"/>
            <w:left w:val="none" w:sz="0" w:space="0" w:color="auto"/>
            <w:bottom w:val="none" w:sz="0" w:space="0" w:color="auto"/>
            <w:right w:val="none" w:sz="0" w:space="0" w:color="auto"/>
          </w:divBdr>
        </w:div>
      </w:divsChild>
    </w:div>
    <w:div w:id="1699308223">
      <w:bodyDiv w:val="1"/>
      <w:marLeft w:val="0"/>
      <w:marRight w:val="0"/>
      <w:marTop w:val="0"/>
      <w:marBottom w:val="0"/>
      <w:divBdr>
        <w:top w:val="none" w:sz="0" w:space="0" w:color="auto"/>
        <w:left w:val="none" w:sz="0" w:space="0" w:color="auto"/>
        <w:bottom w:val="none" w:sz="0" w:space="0" w:color="auto"/>
        <w:right w:val="none" w:sz="0" w:space="0" w:color="auto"/>
      </w:divBdr>
      <w:divsChild>
        <w:div w:id="1384448506">
          <w:marLeft w:val="640"/>
          <w:marRight w:val="0"/>
          <w:marTop w:val="0"/>
          <w:marBottom w:val="0"/>
          <w:divBdr>
            <w:top w:val="none" w:sz="0" w:space="0" w:color="auto"/>
            <w:left w:val="none" w:sz="0" w:space="0" w:color="auto"/>
            <w:bottom w:val="none" w:sz="0" w:space="0" w:color="auto"/>
            <w:right w:val="none" w:sz="0" w:space="0" w:color="auto"/>
          </w:divBdr>
        </w:div>
        <w:div w:id="1423065321">
          <w:marLeft w:val="640"/>
          <w:marRight w:val="0"/>
          <w:marTop w:val="0"/>
          <w:marBottom w:val="0"/>
          <w:divBdr>
            <w:top w:val="none" w:sz="0" w:space="0" w:color="auto"/>
            <w:left w:val="none" w:sz="0" w:space="0" w:color="auto"/>
            <w:bottom w:val="none" w:sz="0" w:space="0" w:color="auto"/>
            <w:right w:val="none" w:sz="0" w:space="0" w:color="auto"/>
          </w:divBdr>
        </w:div>
        <w:div w:id="1430084878">
          <w:marLeft w:val="640"/>
          <w:marRight w:val="0"/>
          <w:marTop w:val="0"/>
          <w:marBottom w:val="0"/>
          <w:divBdr>
            <w:top w:val="none" w:sz="0" w:space="0" w:color="auto"/>
            <w:left w:val="none" w:sz="0" w:space="0" w:color="auto"/>
            <w:bottom w:val="none" w:sz="0" w:space="0" w:color="auto"/>
            <w:right w:val="none" w:sz="0" w:space="0" w:color="auto"/>
          </w:divBdr>
        </w:div>
        <w:div w:id="283394273">
          <w:marLeft w:val="640"/>
          <w:marRight w:val="0"/>
          <w:marTop w:val="0"/>
          <w:marBottom w:val="0"/>
          <w:divBdr>
            <w:top w:val="none" w:sz="0" w:space="0" w:color="auto"/>
            <w:left w:val="none" w:sz="0" w:space="0" w:color="auto"/>
            <w:bottom w:val="none" w:sz="0" w:space="0" w:color="auto"/>
            <w:right w:val="none" w:sz="0" w:space="0" w:color="auto"/>
          </w:divBdr>
        </w:div>
        <w:div w:id="601567385">
          <w:marLeft w:val="640"/>
          <w:marRight w:val="0"/>
          <w:marTop w:val="0"/>
          <w:marBottom w:val="0"/>
          <w:divBdr>
            <w:top w:val="none" w:sz="0" w:space="0" w:color="auto"/>
            <w:left w:val="none" w:sz="0" w:space="0" w:color="auto"/>
            <w:bottom w:val="none" w:sz="0" w:space="0" w:color="auto"/>
            <w:right w:val="none" w:sz="0" w:space="0" w:color="auto"/>
          </w:divBdr>
        </w:div>
        <w:div w:id="2043093184">
          <w:marLeft w:val="640"/>
          <w:marRight w:val="0"/>
          <w:marTop w:val="0"/>
          <w:marBottom w:val="0"/>
          <w:divBdr>
            <w:top w:val="none" w:sz="0" w:space="0" w:color="auto"/>
            <w:left w:val="none" w:sz="0" w:space="0" w:color="auto"/>
            <w:bottom w:val="none" w:sz="0" w:space="0" w:color="auto"/>
            <w:right w:val="none" w:sz="0" w:space="0" w:color="auto"/>
          </w:divBdr>
        </w:div>
        <w:div w:id="1976522056">
          <w:marLeft w:val="640"/>
          <w:marRight w:val="0"/>
          <w:marTop w:val="0"/>
          <w:marBottom w:val="0"/>
          <w:divBdr>
            <w:top w:val="none" w:sz="0" w:space="0" w:color="auto"/>
            <w:left w:val="none" w:sz="0" w:space="0" w:color="auto"/>
            <w:bottom w:val="none" w:sz="0" w:space="0" w:color="auto"/>
            <w:right w:val="none" w:sz="0" w:space="0" w:color="auto"/>
          </w:divBdr>
        </w:div>
        <w:div w:id="1482042510">
          <w:marLeft w:val="640"/>
          <w:marRight w:val="0"/>
          <w:marTop w:val="0"/>
          <w:marBottom w:val="0"/>
          <w:divBdr>
            <w:top w:val="none" w:sz="0" w:space="0" w:color="auto"/>
            <w:left w:val="none" w:sz="0" w:space="0" w:color="auto"/>
            <w:bottom w:val="none" w:sz="0" w:space="0" w:color="auto"/>
            <w:right w:val="none" w:sz="0" w:space="0" w:color="auto"/>
          </w:divBdr>
        </w:div>
        <w:div w:id="1476600406">
          <w:marLeft w:val="640"/>
          <w:marRight w:val="0"/>
          <w:marTop w:val="0"/>
          <w:marBottom w:val="0"/>
          <w:divBdr>
            <w:top w:val="none" w:sz="0" w:space="0" w:color="auto"/>
            <w:left w:val="none" w:sz="0" w:space="0" w:color="auto"/>
            <w:bottom w:val="none" w:sz="0" w:space="0" w:color="auto"/>
            <w:right w:val="none" w:sz="0" w:space="0" w:color="auto"/>
          </w:divBdr>
        </w:div>
        <w:div w:id="1083838063">
          <w:marLeft w:val="640"/>
          <w:marRight w:val="0"/>
          <w:marTop w:val="0"/>
          <w:marBottom w:val="0"/>
          <w:divBdr>
            <w:top w:val="none" w:sz="0" w:space="0" w:color="auto"/>
            <w:left w:val="none" w:sz="0" w:space="0" w:color="auto"/>
            <w:bottom w:val="none" w:sz="0" w:space="0" w:color="auto"/>
            <w:right w:val="none" w:sz="0" w:space="0" w:color="auto"/>
          </w:divBdr>
        </w:div>
        <w:div w:id="1308705859">
          <w:marLeft w:val="640"/>
          <w:marRight w:val="0"/>
          <w:marTop w:val="0"/>
          <w:marBottom w:val="0"/>
          <w:divBdr>
            <w:top w:val="none" w:sz="0" w:space="0" w:color="auto"/>
            <w:left w:val="none" w:sz="0" w:space="0" w:color="auto"/>
            <w:bottom w:val="none" w:sz="0" w:space="0" w:color="auto"/>
            <w:right w:val="none" w:sz="0" w:space="0" w:color="auto"/>
          </w:divBdr>
        </w:div>
        <w:div w:id="1556773325">
          <w:marLeft w:val="640"/>
          <w:marRight w:val="0"/>
          <w:marTop w:val="0"/>
          <w:marBottom w:val="0"/>
          <w:divBdr>
            <w:top w:val="none" w:sz="0" w:space="0" w:color="auto"/>
            <w:left w:val="none" w:sz="0" w:space="0" w:color="auto"/>
            <w:bottom w:val="none" w:sz="0" w:space="0" w:color="auto"/>
            <w:right w:val="none" w:sz="0" w:space="0" w:color="auto"/>
          </w:divBdr>
        </w:div>
        <w:div w:id="1188324673">
          <w:marLeft w:val="640"/>
          <w:marRight w:val="0"/>
          <w:marTop w:val="0"/>
          <w:marBottom w:val="0"/>
          <w:divBdr>
            <w:top w:val="none" w:sz="0" w:space="0" w:color="auto"/>
            <w:left w:val="none" w:sz="0" w:space="0" w:color="auto"/>
            <w:bottom w:val="none" w:sz="0" w:space="0" w:color="auto"/>
            <w:right w:val="none" w:sz="0" w:space="0" w:color="auto"/>
          </w:divBdr>
        </w:div>
        <w:div w:id="420759726">
          <w:marLeft w:val="640"/>
          <w:marRight w:val="0"/>
          <w:marTop w:val="0"/>
          <w:marBottom w:val="0"/>
          <w:divBdr>
            <w:top w:val="none" w:sz="0" w:space="0" w:color="auto"/>
            <w:left w:val="none" w:sz="0" w:space="0" w:color="auto"/>
            <w:bottom w:val="none" w:sz="0" w:space="0" w:color="auto"/>
            <w:right w:val="none" w:sz="0" w:space="0" w:color="auto"/>
          </w:divBdr>
        </w:div>
        <w:div w:id="1169952945">
          <w:marLeft w:val="640"/>
          <w:marRight w:val="0"/>
          <w:marTop w:val="0"/>
          <w:marBottom w:val="0"/>
          <w:divBdr>
            <w:top w:val="none" w:sz="0" w:space="0" w:color="auto"/>
            <w:left w:val="none" w:sz="0" w:space="0" w:color="auto"/>
            <w:bottom w:val="none" w:sz="0" w:space="0" w:color="auto"/>
            <w:right w:val="none" w:sz="0" w:space="0" w:color="auto"/>
          </w:divBdr>
        </w:div>
        <w:div w:id="1508524228">
          <w:marLeft w:val="640"/>
          <w:marRight w:val="0"/>
          <w:marTop w:val="0"/>
          <w:marBottom w:val="0"/>
          <w:divBdr>
            <w:top w:val="none" w:sz="0" w:space="0" w:color="auto"/>
            <w:left w:val="none" w:sz="0" w:space="0" w:color="auto"/>
            <w:bottom w:val="none" w:sz="0" w:space="0" w:color="auto"/>
            <w:right w:val="none" w:sz="0" w:space="0" w:color="auto"/>
          </w:divBdr>
        </w:div>
        <w:div w:id="1037506246">
          <w:marLeft w:val="640"/>
          <w:marRight w:val="0"/>
          <w:marTop w:val="0"/>
          <w:marBottom w:val="0"/>
          <w:divBdr>
            <w:top w:val="none" w:sz="0" w:space="0" w:color="auto"/>
            <w:left w:val="none" w:sz="0" w:space="0" w:color="auto"/>
            <w:bottom w:val="none" w:sz="0" w:space="0" w:color="auto"/>
            <w:right w:val="none" w:sz="0" w:space="0" w:color="auto"/>
          </w:divBdr>
        </w:div>
        <w:div w:id="1206598670">
          <w:marLeft w:val="640"/>
          <w:marRight w:val="0"/>
          <w:marTop w:val="0"/>
          <w:marBottom w:val="0"/>
          <w:divBdr>
            <w:top w:val="none" w:sz="0" w:space="0" w:color="auto"/>
            <w:left w:val="none" w:sz="0" w:space="0" w:color="auto"/>
            <w:bottom w:val="none" w:sz="0" w:space="0" w:color="auto"/>
            <w:right w:val="none" w:sz="0" w:space="0" w:color="auto"/>
          </w:divBdr>
        </w:div>
        <w:div w:id="106042851">
          <w:marLeft w:val="640"/>
          <w:marRight w:val="0"/>
          <w:marTop w:val="0"/>
          <w:marBottom w:val="0"/>
          <w:divBdr>
            <w:top w:val="none" w:sz="0" w:space="0" w:color="auto"/>
            <w:left w:val="none" w:sz="0" w:space="0" w:color="auto"/>
            <w:bottom w:val="none" w:sz="0" w:space="0" w:color="auto"/>
            <w:right w:val="none" w:sz="0" w:space="0" w:color="auto"/>
          </w:divBdr>
        </w:div>
        <w:div w:id="985939930">
          <w:marLeft w:val="640"/>
          <w:marRight w:val="0"/>
          <w:marTop w:val="0"/>
          <w:marBottom w:val="0"/>
          <w:divBdr>
            <w:top w:val="none" w:sz="0" w:space="0" w:color="auto"/>
            <w:left w:val="none" w:sz="0" w:space="0" w:color="auto"/>
            <w:bottom w:val="none" w:sz="0" w:space="0" w:color="auto"/>
            <w:right w:val="none" w:sz="0" w:space="0" w:color="auto"/>
          </w:divBdr>
        </w:div>
        <w:div w:id="905337533">
          <w:marLeft w:val="640"/>
          <w:marRight w:val="0"/>
          <w:marTop w:val="0"/>
          <w:marBottom w:val="0"/>
          <w:divBdr>
            <w:top w:val="none" w:sz="0" w:space="0" w:color="auto"/>
            <w:left w:val="none" w:sz="0" w:space="0" w:color="auto"/>
            <w:bottom w:val="none" w:sz="0" w:space="0" w:color="auto"/>
            <w:right w:val="none" w:sz="0" w:space="0" w:color="auto"/>
          </w:divBdr>
        </w:div>
        <w:div w:id="611788582">
          <w:marLeft w:val="640"/>
          <w:marRight w:val="0"/>
          <w:marTop w:val="0"/>
          <w:marBottom w:val="0"/>
          <w:divBdr>
            <w:top w:val="none" w:sz="0" w:space="0" w:color="auto"/>
            <w:left w:val="none" w:sz="0" w:space="0" w:color="auto"/>
            <w:bottom w:val="none" w:sz="0" w:space="0" w:color="auto"/>
            <w:right w:val="none" w:sz="0" w:space="0" w:color="auto"/>
          </w:divBdr>
        </w:div>
        <w:div w:id="1613633317">
          <w:marLeft w:val="640"/>
          <w:marRight w:val="0"/>
          <w:marTop w:val="0"/>
          <w:marBottom w:val="0"/>
          <w:divBdr>
            <w:top w:val="none" w:sz="0" w:space="0" w:color="auto"/>
            <w:left w:val="none" w:sz="0" w:space="0" w:color="auto"/>
            <w:bottom w:val="none" w:sz="0" w:space="0" w:color="auto"/>
            <w:right w:val="none" w:sz="0" w:space="0" w:color="auto"/>
          </w:divBdr>
        </w:div>
        <w:div w:id="27487420">
          <w:marLeft w:val="640"/>
          <w:marRight w:val="0"/>
          <w:marTop w:val="0"/>
          <w:marBottom w:val="0"/>
          <w:divBdr>
            <w:top w:val="none" w:sz="0" w:space="0" w:color="auto"/>
            <w:left w:val="none" w:sz="0" w:space="0" w:color="auto"/>
            <w:bottom w:val="none" w:sz="0" w:space="0" w:color="auto"/>
            <w:right w:val="none" w:sz="0" w:space="0" w:color="auto"/>
          </w:divBdr>
        </w:div>
        <w:div w:id="564531496">
          <w:marLeft w:val="640"/>
          <w:marRight w:val="0"/>
          <w:marTop w:val="0"/>
          <w:marBottom w:val="0"/>
          <w:divBdr>
            <w:top w:val="none" w:sz="0" w:space="0" w:color="auto"/>
            <w:left w:val="none" w:sz="0" w:space="0" w:color="auto"/>
            <w:bottom w:val="none" w:sz="0" w:space="0" w:color="auto"/>
            <w:right w:val="none" w:sz="0" w:space="0" w:color="auto"/>
          </w:divBdr>
        </w:div>
        <w:div w:id="1262298838">
          <w:marLeft w:val="640"/>
          <w:marRight w:val="0"/>
          <w:marTop w:val="0"/>
          <w:marBottom w:val="0"/>
          <w:divBdr>
            <w:top w:val="none" w:sz="0" w:space="0" w:color="auto"/>
            <w:left w:val="none" w:sz="0" w:space="0" w:color="auto"/>
            <w:bottom w:val="none" w:sz="0" w:space="0" w:color="auto"/>
            <w:right w:val="none" w:sz="0" w:space="0" w:color="auto"/>
          </w:divBdr>
        </w:div>
        <w:div w:id="2075345489">
          <w:marLeft w:val="640"/>
          <w:marRight w:val="0"/>
          <w:marTop w:val="0"/>
          <w:marBottom w:val="0"/>
          <w:divBdr>
            <w:top w:val="none" w:sz="0" w:space="0" w:color="auto"/>
            <w:left w:val="none" w:sz="0" w:space="0" w:color="auto"/>
            <w:bottom w:val="none" w:sz="0" w:space="0" w:color="auto"/>
            <w:right w:val="none" w:sz="0" w:space="0" w:color="auto"/>
          </w:divBdr>
        </w:div>
        <w:div w:id="871236194">
          <w:marLeft w:val="640"/>
          <w:marRight w:val="0"/>
          <w:marTop w:val="0"/>
          <w:marBottom w:val="0"/>
          <w:divBdr>
            <w:top w:val="none" w:sz="0" w:space="0" w:color="auto"/>
            <w:left w:val="none" w:sz="0" w:space="0" w:color="auto"/>
            <w:bottom w:val="none" w:sz="0" w:space="0" w:color="auto"/>
            <w:right w:val="none" w:sz="0" w:space="0" w:color="auto"/>
          </w:divBdr>
        </w:div>
        <w:div w:id="1741366528">
          <w:marLeft w:val="640"/>
          <w:marRight w:val="0"/>
          <w:marTop w:val="0"/>
          <w:marBottom w:val="0"/>
          <w:divBdr>
            <w:top w:val="none" w:sz="0" w:space="0" w:color="auto"/>
            <w:left w:val="none" w:sz="0" w:space="0" w:color="auto"/>
            <w:bottom w:val="none" w:sz="0" w:space="0" w:color="auto"/>
            <w:right w:val="none" w:sz="0" w:space="0" w:color="auto"/>
          </w:divBdr>
        </w:div>
        <w:div w:id="17239375">
          <w:marLeft w:val="640"/>
          <w:marRight w:val="0"/>
          <w:marTop w:val="0"/>
          <w:marBottom w:val="0"/>
          <w:divBdr>
            <w:top w:val="none" w:sz="0" w:space="0" w:color="auto"/>
            <w:left w:val="none" w:sz="0" w:space="0" w:color="auto"/>
            <w:bottom w:val="none" w:sz="0" w:space="0" w:color="auto"/>
            <w:right w:val="none" w:sz="0" w:space="0" w:color="auto"/>
          </w:divBdr>
        </w:div>
        <w:div w:id="140971470">
          <w:marLeft w:val="640"/>
          <w:marRight w:val="0"/>
          <w:marTop w:val="0"/>
          <w:marBottom w:val="0"/>
          <w:divBdr>
            <w:top w:val="none" w:sz="0" w:space="0" w:color="auto"/>
            <w:left w:val="none" w:sz="0" w:space="0" w:color="auto"/>
            <w:bottom w:val="none" w:sz="0" w:space="0" w:color="auto"/>
            <w:right w:val="none" w:sz="0" w:space="0" w:color="auto"/>
          </w:divBdr>
        </w:div>
        <w:div w:id="840697932">
          <w:marLeft w:val="640"/>
          <w:marRight w:val="0"/>
          <w:marTop w:val="0"/>
          <w:marBottom w:val="0"/>
          <w:divBdr>
            <w:top w:val="none" w:sz="0" w:space="0" w:color="auto"/>
            <w:left w:val="none" w:sz="0" w:space="0" w:color="auto"/>
            <w:bottom w:val="none" w:sz="0" w:space="0" w:color="auto"/>
            <w:right w:val="none" w:sz="0" w:space="0" w:color="auto"/>
          </w:divBdr>
        </w:div>
        <w:div w:id="1725710650">
          <w:marLeft w:val="640"/>
          <w:marRight w:val="0"/>
          <w:marTop w:val="0"/>
          <w:marBottom w:val="0"/>
          <w:divBdr>
            <w:top w:val="none" w:sz="0" w:space="0" w:color="auto"/>
            <w:left w:val="none" w:sz="0" w:space="0" w:color="auto"/>
            <w:bottom w:val="none" w:sz="0" w:space="0" w:color="auto"/>
            <w:right w:val="none" w:sz="0" w:space="0" w:color="auto"/>
          </w:divBdr>
        </w:div>
        <w:div w:id="1810828856">
          <w:marLeft w:val="640"/>
          <w:marRight w:val="0"/>
          <w:marTop w:val="0"/>
          <w:marBottom w:val="0"/>
          <w:divBdr>
            <w:top w:val="none" w:sz="0" w:space="0" w:color="auto"/>
            <w:left w:val="none" w:sz="0" w:space="0" w:color="auto"/>
            <w:bottom w:val="none" w:sz="0" w:space="0" w:color="auto"/>
            <w:right w:val="none" w:sz="0" w:space="0" w:color="auto"/>
          </w:divBdr>
        </w:div>
        <w:div w:id="31686565">
          <w:marLeft w:val="640"/>
          <w:marRight w:val="0"/>
          <w:marTop w:val="0"/>
          <w:marBottom w:val="0"/>
          <w:divBdr>
            <w:top w:val="none" w:sz="0" w:space="0" w:color="auto"/>
            <w:left w:val="none" w:sz="0" w:space="0" w:color="auto"/>
            <w:bottom w:val="none" w:sz="0" w:space="0" w:color="auto"/>
            <w:right w:val="none" w:sz="0" w:space="0" w:color="auto"/>
          </w:divBdr>
        </w:div>
        <w:div w:id="86194463">
          <w:marLeft w:val="640"/>
          <w:marRight w:val="0"/>
          <w:marTop w:val="0"/>
          <w:marBottom w:val="0"/>
          <w:divBdr>
            <w:top w:val="none" w:sz="0" w:space="0" w:color="auto"/>
            <w:left w:val="none" w:sz="0" w:space="0" w:color="auto"/>
            <w:bottom w:val="none" w:sz="0" w:space="0" w:color="auto"/>
            <w:right w:val="none" w:sz="0" w:space="0" w:color="auto"/>
          </w:divBdr>
        </w:div>
        <w:div w:id="2021276700">
          <w:marLeft w:val="640"/>
          <w:marRight w:val="0"/>
          <w:marTop w:val="0"/>
          <w:marBottom w:val="0"/>
          <w:divBdr>
            <w:top w:val="none" w:sz="0" w:space="0" w:color="auto"/>
            <w:left w:val="none" w:sz="0" w:space="0" w:color="auto"/>
            <w:bottom w:val="none" w:sz="0" w:space="0" w:color="auto"/>
            <w:right w:val="none" w:sz="0" w:space="0" w:color="auto"/>
          </w:divBdr>
        </w:div>
        <w:div w:id="113641738">
          <w:marLeft w:val="640"/>
          <w:marRight w:val="0"/>
          <w:marTop w:val="0"/>
          <w:marBottom w:val="0"/>
          <w:divBdr>
            <w:top w:val="none" w:sz="0" w:space="0" w:color="auto"/>
            <w:left w:val="none" w:sz="0" w:space="0" w:color="auto"/>
            <w:bottom w:val="none" w:sz="0" w:space="0" w:color="auto"/>
            <w:right w:val="none" w:sz="0" w:space="0" w:color="auto"/>
          </w:divBdr>
        </w:div>
        <w:div w:id="1017274592">
          <w:marLeft w:val="640"/>
          <w:marRight w:val="0"/>
          <w:marTop w:val="0"/>
          <w:marBottom w:val="0"/>
          <w:divBdr>
            <w:top w:val="none" w:sz="0" w:space="0" w:color="auto"/>
            <w:left w:val="none" w:sz="0" w:space="0" w:color="auto"/>
            <w:bottom w:val="none" w:sz="0" w:space="0" w:color="auto"/>
            <w:right w:val="none" w:sz="0" w:space="0" w:color="auto"/>
          </w:divBdr>
        </w:div>
        <w:div w:id="160580879">
          <w:marLeft w:val="640"/>
          <w:marRight w:val="0"/>
          <w:marTop w:val="0"/>
          <w:marBottom w:val="0"/>
          <w:divBdr>
            <w:top w:val="none" w:sz="0" w:space="0" w:color="auto"/>
            <w:left w:val="none" w:sz="0" w:space="0" w:color="auto"/>
            <w:bottom w:val="none" w:sz="0" w:space="0" w:color="auto"/>
            <w:right w:val="none" w:sz="0" w:space="0" w:color="auto"/>
          </w:divBdr>
        </w:div>
        <w:div w:id="1891573703">
          <w:marLeft w:val="640"/>
          <w:marRight w:val="0"/>
          <w:marTop w:val="0"/>
          <w:marBottom w:val="0"/>
          <w:divBdr>
            <w:top w:val="none" w:sz="0" w:space="0" w:color="auto"/>
            <w:left w:val="none" w:sz="0" w:space="0" w:color="auto"/>
            <w:bottom w:val="none" w:sz="0" w:space="0" w:color="auto"/>
            <w:right w:val="none" w:sz="0" w:space="0" w:color="auto"/>
          </w:divBdr>
        </w:div>
        <w:div w:id="779759772">
          <w:marLeft w:val="640"/>
          <w:marRight w:val="0"/>
          <w:marTop w:val="0"/>
          <w:marBottom w:val="0"/>
          <w:divBdr>
            <w:top w:val="none" w:sz="0" w:space="0" w:color="auto"/>
            <w:left w:val="none" w:sz="0" w:space="0" w:color="auto"/>
            <w:bottom w:val="none" w:sz="0" w:space="0" w:color="auto"/>
            <w:right w:val="none" w:sz="0" w:space="0" w:color="auto"/>
          </w:divBdr>
        </w:div>
        <w:div w:id="1867137921">
          <w:marLeft w:val="640"/>
          <w:marRight w:val="0"/>
          <w:marTop w:val="0"/>
          <w:marBottom w:val="0"/>
          <w:divBdr>
            <w:top w:val="none" w:sz="0" w:space="0" w:color="auto"/>
            <w:left w:val="none" w:sz="0" w:space="0" w:color="auto"/>
            <w:bottom w:val="none" w:sz="0" w:space="0" w:color="auto"/>
            <w:right w:val="none" w:sz="0" w:space="0" w:color="auto"/>
          </w:divBdr>
        </w:div>
        <w:div w:id="1327439486">
          <w:marLeft w:val="640"/>
          <w:marRight w:val="0"/>
          <w:marTop w:val="0"/>
          <w:marBottom w:val="0"/>
          <w:divBdr>
            <w:top w:val="none" w:sz="0" w:space="0" w:color="auto"/>
            <w:left w:val="none" w:sz="0" w:space="0" w:color="auto"/>
            <w:bottom w:val="none" w:sz="0" w:space="0" w:color="auto"/>
            <w:right w:val="none" w:sz="0" w:space="0" w:color="auto"/>
          </w:divBdr>
        </w:div>
        <w:div w:id="1242255641">
          <w:marLeft w:val="640"/>
          <w:marRight w:val="0"/>
          <w:marTop w:val="0"/>
          <w:marBottom w:val="0"/>
          <w:divBdr>
            <w:top w:val="none" w:sz="0" w:space="0" w:color="auto"/>
            <w:left w:val="none" w:sz="0" w:space="0" w:color="auto"/>
            <w:bottom w:val="none" w:sz="0" w:space="0" w:color="auto"/>
            <w:right w:val="none" w:sz="0" w:space="0" w:color="auto"/>
          </w:divBdr>
        </w:div>
        <w:div w:id="1196773819">
          <w:marLeft w:val="640"/>
          <w:marRight w:val="0"/>
          <w:marTop w:val="0"/>
          <w:marBottom w:val="0"/>
          <w:divBdr>
            <w:top w:val="none" w:sz="0" w:space="0" w:color="auto"/>
            <w:left w:val="none" w:sz="0" w:space="0" w:color="auto"/>
            <w:bottom w:val="none" w:sz="0" w:space="0" w:color="auto"/>
            <w:right w:val="none" w:sz="0" w:space="0" w:color="auto"/>
          </w:divBdr>
        </w:div>
        <w:div w:id="222718275">
          <w:marLeft w:val="640"/>
          <w:marRight w:val="0"/>
          <w:marTop w:val="0"/>
          <w:marBottom w:val="0"/>
          <w:divBdr>
            <w:top w:val="none" w:sz="0" w:space="0" w:color="auto"/>
            <w:left w:val="none" w:sz="0" w:space="0" w:color="auto"/>
            <w:bottom w:val="none" w:sz="0" w:space="0" w:color="auto"/>
            <w:right w:val="none" w:sz="0" w:space="0" w:color="auto"/>
          </w:divBdr>
        </w:div>
        <w:div w:id="1199197057">
          <w:marLeft w:val="640"/>
          <w:marRight w:val="0"/>
          <w:marTop w:val="0"/>
          <w:marBottom w:val="0"/>
          <w:divBdr>
            <w:top w:val="none" w:sz="0" w:space="0" w:color="auto"/>
            <w:left w:val="none" w:sz="0" w:space="0" w:color="auto"/>
            <w:bottom w:val="none" w:sz="0" w:space="0" w:color="auto"/>
            <w:right w:val="none" w:sz="0" w:space="0" w:color="auto"/>
          </w:divBdr>
        </w:div>
        <w:div w:id="719285344">
          <w:marLeft w:val="640"/>
          <w:marRight w:val="0"/>
          <w:marTop w:val="0"/>
          <w:marBottom w:val="0"/>
          <w:divBdr>
            <w:top w:val="none" w:sz="0" w:space="0" w:color="auto"/>
            <w:left w:val="none" w:sz="0" w:space="0" w:color="auto"/>
            <w:bottom w:val="none" w:sz="0" w:space="0" w:color="auto"/>
            <w:right w:val="none" w:sz="0" w:space="0" w:color="auto"/>
          </w:divBdr>
        </w:div>
        <w:div w:id="1058240926">
          <w:marLeft w:val="640"/>
          <w:marRight w:val="0"/>
          <w:marTop w:val="0"/>
          <w:marBottom w:val="0"/>
          <w:divBdr>
            <w:top w:val="none" w:sz="0" w:space="0" w:color="auto"/>
            <w:left w:val="none" w:sz="0" w:space="0" w:color="auto"/>
            <w:bottom w:val="none" w:sz="0" w:space="0" w:color="auto"/>
            <w:right w:val="none" w:sz="0" w:space="0" w:color="auto"/>
          </w:divBdr>
        </w:div>
        <w:div w:id="1476097834">
          <w:marLeft w:val="640"/>
          <w:marRight w:val="0"/>
          <w:marTop w:val="0"/>
          <w:marBottom w:val="0"/>
          <w:divBdr>
            <w:top w:val="none" w:sz="0" w:space="0" w:color="auto"/>
            <w:left w:val="none" w:sz="0" w:space="0" w:color="auto"/>
            <w:bottom w:val="none" w:sz="0" w:space="0" w:color="auto"/>
            <w:right w:val="none" w:sz="0" w:space="0" w:color="auto"/>
          </w:divBdr>
        </w:div>
        <w:div w:id="984628622">
          <w:marLeft w:val="640"/>
          <w:marRight w:val="0"/>
          <w:marTop w:val="0"/>
          <w:marBottom w:val="0"/>
          <w:divBdr>
            <w:top w:val="none" w:sz="0" w:space="0" w:color="auto"/>
            <w:left w:val="none" w:sz="0" w:space="0" w:color="auto"/>
            <w:bottom w:val="none" w:sz="0" w:space="0" w:color="auto"/>
            <w:right w:val="none" w:sz="0" w:space="0" w:color="auto"/>
          </w:divBdr>
        </w:div>
        <w:div w:id="41951060">
          <w:marLeft w:val="640"/>
          <w:marRight w:val="0"/>
          <w:marTop w:val="0"/>
          <w:marBottom w:val="0"/>
          <w:divBdr>
            <w:top w:val="none" w:sz="0" w:space="0" w:color="auto"/>
            <w:left w:val="none" w:sz="0" w:space="0" w:color="auto"/>
            <w:bottom w:val="none" w:sz="0" w:space="0" w:color="auto"/>
            <w:right w:val="none" w:sz="0" w:space="0" w:color="auto"/>
          </w:divBdr>
        </w:div>
        <w:div w:id="2014261736">
          <w:marLeft w:val="640"/>
          <w:marRight w:val="0"/>
          <w:marTop w:val="0"/>
          <w:marBottom w:val="0"/>
          <w:divBdr>
            <w:top w:val="none" w:sz="0" w:space="0" w:color="auto"/>
            <w:left w:val="none" w:sz="0" w:space="0" w:color="auto"/>
            <w:bottom w:val="none" w:sz="0" w:space="0" w:color="auto"/>
            <w:right w:val="none" w:sz="0" w:space="0" w:color="auto"/>
          </w:divBdr>
        </w:div>
        <w:div w:id="862940454">
          <w:marLeft w:val="640"/>
          <w:marRight w:val="0"/>
          <w:marTop w:val="0"/>
          <w:marBottom w:val="0"/>
          <w:divBdr>
            <w:top w:val="none" w:sz="0" w:space="0" w:color="auto"/>
            <w:left w:val="none" w:sz="0" w:space="0" w:color="auto"/>
            <w:bottom w:val="none" w:sz="0" w:space="0" w:color="auto"/>
            <w:right w:val="none" w:sz="0" w:space="0" w:color="auto"/>
          </w:divBdr>
        </w:div>
        <w:div w:id="1656644931">
          <w:marLeft w:val="640"/>
          <w:marRight w:val="0"/>
          <w:marTop w:val="0"/>
          <w:marBottom w:val="0"/>
          <w:divBdr>
            <w:top w:val="none" w:sz="0" w:space="0" w:color="auto"/>
            <w:left w:val="none" w:sz="0" w:space="0" w:color="auto"/>
            <w:bottom w:val="none" w:sz="0" w:space="0" w:color="auto"/>
            <w:right w:val="none" w:sz="0" w:space="0" w:color="auto"/>
          </w:divBdr>
        </w:div>
        <w:div w:id="1770153738">
          <w:marLeft w:val="640"/>
          <w:marRight w:val="0"/>
          <w:marTop w:val="0"/>
          <w:marBottom w:val="0"/>
          <w:divBdr>
            <w:top w:val="none" w:sz="0" w:space="0" w:color="auto"/>
            <w:left w:val="none" w:sz="0" w:space="0" w:color="auto"/>
            <w:bottom w:val="none" w:sz="0" w:space="0" w:color="auto"/>
            <w:right w:val="none" w:sz="0" w:space="0" w:color="auto"/>
          </w:divBdr>
        </w:div>
        <w:div w:id="415783969">
          <w:marLeft w:val="640"/>
          <w:marRight w:val="0"/>
          <w:marTop w:val="0"/>
          <w:marBottom w:val="0"/>
          <w:divBdr>
            <w:top w:val="none" w:sz="0" w:space="0" w:color="auto"/>
            <w:left w:val="none" w:sz="0" w:space="0" w:color="auto"/>
            <w:bottom w:val="none" w:sz="0" w:space="0" w:color="auto"/>
            <w:right w:val="none" w:sz="0" w:space="0" w:color="auto"/>
          </w:divBdr>
        </w:div>
        <w:div w:id="2100128845">
          <w:marLeft w:val="640"/>
          <w:marRight w:val="0"/>
          <w:marTop w:val="0"/>
          <w:marBottom w:val="0"/>
          <w:divBdr>
            <w:top w:val="none" w:sz="0" w:space="0" w:color="auto"/>
            <w:left w:val="none" w:sz="0" w:space="0" w:color="auto"/>
            <w:bottom w:val="none" w:sz="0" w:space="0" w:color="auto"/>
            <w:right w:val="none" w:sz="0" w:space="0" w:color="auto"/>
          </w:divBdr>
        </w:div>
        <w:div w:id="1803838494">
          <w:marLeft w:val="640"/>
          <w:marRight w:val="0"/>
          <w:marTop w:val="0"/>
          <w:marBottom w:val="0"/>
          <w:divBdr>
            <w:top w:val="none" w:sz="0" w:space="0" w:color="auto"/>
            <w:left w:val="none" w:sz="0" w:space="0" w:color="auto"/>
            <w:bottom w:val="none" w:sz="0" w:space="0" w:color="auto"/>
            <w:right w:val="none" w:sz="0" w:space="0" w:color="auto"/>
          </w:divBdr>
        </w:div>
        <w:div w:id="1879967414">
          <w:marLeft w:val="640"/>
          <w:marRight w:val="0"/>
          <w:marTop w:val="0"/>
          <w:marBottom w:val="0"/>
          <w:divBdr>
            <w:top w:val="none" w:sz="0" w:space="0" w:color="auto"/>
            <w:left w:val="none" w:sz="0" w:space="0" w:color="auto"/>
            <w:bottom w:val="none" w:sz="0" w:space="0" w:color="auto"/>
            <w:right w:val="none" w:sz="0" w:space="0" w:color="auto"/>
          </w:divBdr>
        </w:div>
        <w:div w:id="90904361">
          <w:marLeft w:val="640"/>
          <w:marRight w:val="0"/>
          <w:marTop w:val="0"/>
          <w:marBottom w:val="0"/>
          <w:divBdr>
            <w:top w:val="none" w:sz="0" w:space="0" w:color="auto"/>
            <w:left w:val="none" w:sz="0" w:space="0" w:color="auto"/>
            <w:bottom w:val="none" w:sz="0" w:space="0" w:color="auto"/>
            <w:right w:val="none" w:sz="0" w:space="0" w:color="auto"/>
          </w:divBdr>
        </w:div>
        <w:div w:id="231164924">
          <w:marLeft w:val="640"/>
          <w:marRight w:val="0"/>
          <w:marTop w:val="0"/>
          <w:marBottom w:val="0"/>
          <w:divBdr>
            <w:top w:val="none" w:sz="0" w:space="0" w:color="auto"/>
            <w:left w:val="none" w:sz="0" w:space="0" w:color="auto"/>
            <w:bottom w:val="none" w:sz="0" w:space="0" w:color="auto"/>
            <w:right w:val="none" w:sz="0" w:space="0" w:color="auto"/>
          </w:divBdr>
        </w:div>
        <w:div w:id="818037092">
          <w:marLeft w:val="640"/>
          <w:marRight w:val="0"/>
          <w:marTop w:val="0"/>
          <w:marBottom w:val="0"/>
          <w:divBdr>
            <w:top w:val="none" w:sz="0" w:space="0" w:color="auto"/>
            <w:left w:val="none" w:sz="0" w:space="0" w:color="auto"/>
            <w:bottom w:val="none" w:sz="0" w:space="0" w:color="auto"/>
            <w:right w:val="none" w:sz="0" w:space="0" w:color="auto"/>
          </w:divBdr>
        </w:div>
        <w:div w:id="873809600">
          <w:marLeft w:val="640"/>
          <w:marRight w:val="0"/>
          <w:marTop w:val="0"/>
          <w:marBottom w:val="0"/>
          <w:divBdr>
            <w:top w:val="none" w:sz="0" w:space="0" w:color="auto"/>
            <w:left w:val="none" w:sz="0" w:space="0" w:color="auto"/>
            <w:bottom w:val="none" w:sz="0" w:space="0" w:color="auto"/>
            <w:right w:val="none" w:sz="0" w:space="0" w:color="auto"/>
          </w:divBdr>
        </w:div>
        <w:div w:id="1325664255">
          <w:marLeft w:val="640"/>
          <w:marRight w:val="0"/>
          <w:marTop w:val="0"/>
          <w:marBottom w:val="0"/>
          <w:divBdr>
            <w:top w:val="none" w:sz="0" w:space="0" w:color="auto"/>
            <w:left w:val="none" w:sz="0" w:space="0" w:color="auto"/>
            <w:bottom w:val="none" w:sz="0" w:space="0" w:color="auto"/>
            <w:right w:val="none" w:sz="0" w:space="0" w:color="auto"/>
          </w:divBdr>
        </w:div>
        <w:div w:id="1375620516">
          <w:marLeft w:val="640"/>
          <w:marRight w:val="0"/>
          <w:marTop w:val="0"/>
          <w:marBottom w:val="0"/>
          <w:divBdr>
            <w:top w:val="none" w:sz="0" w:space="0" w:color="auto"/>
            <w:left w:val="none" w:sz="0" w:space="0" w:color="auto"/>
            <w:bottom w:val="none" w:sz="0" w:space="0" w:color="auto"/>
            <w:right w:val="none" w:sz="0" w:space="0" w:color="auto"/>
          </w:divBdr>
        </w:div>
        <w:div w:id="818810599">
          <w:marLeft w:val="640"/>
          <w:marRight w:val="0"/>
          <w:marTop w:val="0"/>
          <w:marBottom w:val="0"/>
          <w:divBdr>
            <w:top w:val="none" w:sz="0" w:space="0" w:color="auto"/>
            <w:left w:val="none" w:sz="0" w:space="0" w:color="auto"/>
            <w:bottom w:val="none" w:sz="0" w:space="0" w:color="auto"/>
            <w:right w:val="none" w:sz="0" w:space="0" w:color="auto"/>
          </w:divBdr>
        </w:div>
        <w:div w:id="1057440050">
          <w:marLeft w:val="640"/>
          <w:marRight w:val="0"/>
          <w:marTop w:val="0"/>
          <w:marBottom w:val="0"/>
          <w:divBdr>
            <w:top w:val="none" w:sz="0" w:space="0" w:color="auto"/>
            <w:left w:val="none" w:sz="0" w:space="0" w:color="auto"/>
            <w:bottom w:val="none" w:sz="0" w:space="0" w:color="auto"/>
            <w:right w:val="none" w:sz="0" w:space="0" w:color="auto"/>
          </w:divBdr>
        </w:div>
        <w:div w:id="712116160">
          <w:marLeft w:val="640"/>
          <w:marRight w:val="0"/>
          <w:marTop w:val="0"/>
          <w:marBottom w:val="0"/>
          <w:divBdr>
            <w:top w:val="none" w:sz="0" w:space="0" w:color="auto"/>
            <w:left w:val="none" w:sz="0" w:space="0" w:color="auto"/>
            <w:bottom w:val="none" w:sz="0" w:space="0" w:color="auto"/>
            <w:right w:val="none" w:sz="0" w:space="0" w:color="auto"/>
          </w:divBdr>
        </w:div>
        <w:div w:id="1537698525">
          <w:marLeft w:val="640"/>
          <w:marRight w:val="0"/>
          <w:marTop w:val="0"/>
          <w:marBottom w:val="0"/>
          <w:divBdr>
            <w:top w:val="none" w:sz="0" w:space="0" w:color="auto"/>
            <w:left w:val="none" w:sz="0" w:space="0" w:color="auto"/>
            <w:bottom w:val="none" w:sz="0" w:space="0" w:color="auto"/>
            <w:right w:val="none" w:sz="0" w:space="0" w:color="auto"/>
          </w:divBdr>
        </w:div>
        <w:div w:id="1324625505">
          <w:marLeft w:val="640"/>
          <w:marRight w:val="0"/>
          <w:marTop w:val="0"/>
          <w:marBottom w:val="0"/>
          <w:divBdr>
            <w:top w:val="none" w:sz="0" w:space="0" w:color="auto"/>
            <w:left w:val="none" w:sz="0" w:space="0" w:color="auto"/>
            <w:bottom w:val="none" w:sz="0" w:space="0" w:color="auto"/>
            <w:right w:val="none" w:sz="0" w:space="0" w:color="auto"/>
          </w:divBdr>
        </w:div>
        <w:div w:id="1292175010">
          <w:marLeft w:val="640"/>
          <w:marRight w:val="0"/>
          <w:marTop w:val="0"/>
          <w:marBottom w:val="0"/>
          <w:divBdr>
            <w:top w:val="none" w:sz="0" w:space="0" w:color="auto"/>
            <w:left w:val="none" w:sz="0" w:space="0" w:color="auto"/>
            <w:bottom w:val="none" w:sz="0" w:space="0" w:color="auto"/>
            <w:right w:val="none" w:sz="0" w:space="0" w:color="auto"/>
          </w:divBdr>
        </w:div>
        <w:div w:id="47996128">
          <w:marLeft w:val="640"/>
          <w:marRight w:val="0"/>
          <w:marTop w:val="0"/>
          <w:marBottom w:val="0"/>
          <w:divBdr>
            <w:top w:val="none" w:sz="0" w:space="0" w:color="auto"/>
            <w:left w:val="none" w:sz="0" w:space="0" w:color="auto"/>
            <w:bottom w:val="none" w:sz="0" w:space="0" w:color="auto"/>
            <w:right w:val="none" w:sz="0" w:space="0" w:color="auto"/>
          </w:divBdr>
        </w:div>
        <w:div w:id="326633856">
          <w:marLeft w:val="640"/>
          <w:marRight w:val="0"/>
          <w:marTop w:val="0"/>
          <w:marBottom w:val="0"/>
          <w:divBdr>
            <w:top w:val="none" w:sz="0" w:space="0" w:color="auto"/>
            <w:left w:val="none" w:sz="0" w:space="0" w:color="auto"/>
            <w:bottom w:val="none" w:sz="0" w:space="0" w:color="auto"/>
            <w:right w:val="none" w:sz="0" w:space="0" w:color="auto"/>
          </w:divBdr>
        </w:div>
        <w:div w:id="1801069528">
          <w:marLeft w:val="640"/>
          <w:marRight w:val="0"/>
          <w:marTop w:val="0"/>
          <w:marBottom w:val="0"/>
          <w:divBdr>
            <w:top w:val="none" w:sz="0" w:space="0" w:color="auto"/>
            <w:left w:val="none" w:sz="0" w:space="0" w:color="auto"/>
            <w:bottom w:val="none" w:sz="0" w:space="0" w:color="auto"/>
            <w:right w:val="none" w:sz="0" w:space="0" w:color="auto"/>
          </w:divBdr>
        </w:div>
        <w:div w:id="831799052">
          <w:marLeft w:val="640"/>
          <w:marRight w:val="0"/>
          <w:marTop w:val="0"/>
          <w:marBottom w:val="0"/>
          <w:divBdr>
            <w:top w:val="none" w:sz="0" w:space="0" w:color="auto"/>
            <w:left w:val="none" w:sz="0" w:space="0" w:color="auto"/>
            <w:bottom w:val="none" w:sz="0" w:space="0" w:color="auto"/>
            <w:right w:val="none" w:sz="0" w:space="0" w:color="auto"/>
          </w:divBdr>
        </w:div>
        <w:div w:id="1256790757">
          <w:marLeft w:val="640"/>
          <w:marRight w:val="0"/>
          <w:marTop w:val="0"/>
          <w:marBottom w:val="0"/>
          <w:divBdr>
            <w:top w:val="none" w:sz="0" w:space="0" w:color="auto"/>
            <w:left w:val="none" w:sz="0" w:space="0" w:color="auto"/>
            <w:bottom w:val="none" w:sz="0" w:space="0" w:color="auto"/>
            <w:right w:val="none" w:sz="0" w:space="0" w:color="auto"/>
          </w:divBdr>
        </w:div>
        <w:div w:id="1666009021">
          <w:marLeft w:val="640"/>
          <w:marRight w:val="0"/>
          <w:marTop w:val="0"/>
          <w:marBottom w:val="0"/>
          <w:divBdr>
            <w:top w:val="none" w:sz="0" w:space="0" w:color="auto"/>
            <w:left w:val="none" w:sz="0" w:space="0" w:color="auto"/>
            <w:bottom w:val="none" w:sz="0" w:space="0" w:color="auto"/>
            <w:right w:val="none" w:sz="0" w:space="0" w:color="auto"/>
          </w:divBdr>
        </w:div>
        <w:div w:id="939918731">
          <w:marLeft w:val="640"/>
          <w:marRight w:val="0"/>
          <w:marTop w:val="0"/>
          <w:marBottom w:val="0"/>
          <w:divBdr>
            <w:top w:val="none" w:sz="0" w:space="0" w:color="auto"/>
            <w:left w:val="none" w:sz="0" w:space="0" w:color="auto"/>
            <w:bottom w:val="none" w:sz="0" w:space="0" w:color="auto"/>
            <w:right w:val="none" w:sz="0" w:space="0" w:color="auto"/>
          </w:divBdr>
        </w:div>
        <w:div w:id="854071574">
          <w:marLeft w:val="640"/>
          <w:marRight w:val="0"/>
          <w:marTop w:val="0"/>
          <w:marBottom w:val="0"/>
          <w:divBdr>
            <w:top w:val="none" w:sz="0" w:space="0" w:color="auto"/>
            <w:left w:val="none" w:sz="0" w:space="0" w:color="auto"/>
            <w:bottom w:val="none" w:sz="0" w:space="0" w:color="auto"/>
            <w:right w:val="none" w:sz="0" w:space="0" w:color="auto"/>
          </w:divBdr>
        </w:div>
        <w:div w:id="2132355502">
          <w:marLeft w:val="640"/>
          <w:marRight w:val="0"/>
          <w:marTop w:val="0"/>
          <w:marBottom w:val="0"/>
          <w:divBdr>
            <w:top w:val="none" w:sz="0" w:space="0" w:color="auto"/>
            <w:left w:val="none" w:sz="0" w:space="0" w:color="auto"/>
            <w:bottom w:val="none" w:sz="0" w:space="0" w:color="auto"/>
            <w:right w:val="none" w:sz="0" w:space="0" w:color="auto"/>
          </w:divBdr>
        </w:div>
        <w:div w:id="85270547">
          <w:marLeft w:val="640"/>
          <w:marRight w:val="0"/>
          <w:marTop w:val="0"/>
          <w:marBottom w:val="0"/>
          <w:divBdr>
            <w:top w:val="none" w:sz="0" w:space="0" w:color="auto"/>
            <w:left w:val="none" w:sz="0" w:space="0" w:color="auto"/>
            <w:bottom w:val="none" w:sz="0" w:space="0" w:color="auto"/>
            <w:right w:val="none" w:sz="0" w:space="0" w:color="auto"/>
          </w:divBdr>
        </w:div>
        <w:div w:id="224223304">
          <w:marLeft w:val="640"/>
          <w:marRight w:val="0"/>
          <w:marTop w:val="0"/>
          <w:marBottom w:val="0"/>
          <w:divBdr>
            <w:top w:val="none" w:sz="0" w:space="0" w:color="auto"/>
            <w:left w:val="none" w:sz="0" w:space="0" w:color="auto"/>
            <w:bottom w:val="none" w:sz="0" w:space="0" w:color="auto"/>
            <w:right w:val="none" w:sz="0" w:space="0" w:color="auto"/>
          </w:divBdr>
        </w:div>
        <w:div w:id="1378046492">
          <w:marLeft w:val="640"/>
          <w:marRight w:val="0"/>
          <w:marTop w:val="0"/>
          <w:marBottom w:val="0"/>
          <w:divBdr>
            <w:top w:val="none" w:sz="0" w:space="0" w:color="auto"/>
            <w:left w:val="none" w:sz="0" w:space="0" w:color="auto"/>
            <w:bottom w:val="none" w:sz="0" w:space="0" w:color="auto"/>
            <w:right w:val="none" w:sz="0" w:space="0" w:color="auto"/>
          </w:divBdr>
        </w:div>
        <w:div w:id="700596322">
          <w:marLeft w:val="640"/>
          <w:marRight w:val="0"/>
          <w:marTop w:val="0"/>
          <w:marBottom w:val="0"/>
          <w:divBdr>
            <w:top w:val="none" w:sz="0" w:space="0" w:color="auto"/>
            <w:left w:val="none" w:sz="0" w:space="0" w:color="auto"/>
            <w:bottom w:val="none" w:sz="0" w:space="0" w:color="auto"/>
            <w:right w:val="none" w:sz="0" w:space="0" w:color="auto"/>
          </w:divBdr>
        </w:div>
        <w:div w:id="469594287">
          <w:marLeft w:val="640"/>
          <w:marRight w:val="0"/>
          <w:marTop w:val="0"/>
          <w:marBottom w:val="0"/>
          <w:divBdr>
            <w:top w:val="none" w:sz="0" w:space="0" w:color="auto"/>
            <w:left w:val="none" w:sz="0" w:space="0" w:color="auto"/>
            <w:bottom w:val="none" w:sz="0" w:space="0" w:color="auto"/>
            <w:right w:val="none" w:sz="0" w:space="0" w:color="auto"/>
          </w:divBdr>
        </w:div>
        <w:div w:id="626742861">
          <w:marLeft w:val="640"/>
          <w:marRight w:val="0"/>
          <w:marTop w:val="0"/>
          <w:marBottom w:val="0"/>
          <w:divBdr>
            <w:top w:val="none" w:sz="0" w:space="0" w:color="auto"/>
            <w:left w:val="none" w:sz="0" w:space="0" w:color="auto"/>
            <w:bottom w:val="none" w:sz="0" w:space="0" w:color="auto"/>
            <w:right w:val="none" w:sz="0" w:space="0" w:color="auto"/>
          </w:divBdr>
        </w:div>
        <w:div w:id="1651714434">
          <w:marLeft w:val="640"/>
          <w:marRight w:val="0"/>
          <w:marTop w:val="0"/>
          <w:marBottom w:val="0"/>
          <w:divBdr>
            <w:top w:val="none" w:sz="0" w:space="0" w:color="auto"/>
            <w:left w:val="none" w:sz="0" w:space="0" w:color="auto"/>
            <w:bottom w:val="none" w:sz="0" w:space="0" w:color="auto"/>
            <w:right w:val="none" w:sz="0" w:space="0" w:color="auto"/>
          </w:divBdr>
        </w:div>
        <w:div w:id="23140885">
          <w:marLeft w:val="640"/>
          <w:marRight w:val="0"/>
          <w:marTop w:val="0"/>
          <w:marBottom w:val="0"/>
          <w:divBdr>
            <w:top w:val="none" w:sz="0" w:space="0" w:color="auto"/>
            <w:left w:val="none" w:sz="0" w:space="0" w:color="auto"/>
            <w:bottom w:val="none" w:sz="0" w:space="0" w:color="auto"/>
            <w:right w:val="none" w:sz="0" w:space="0" w:color="auto"/>
          </w:divBdr>
        </w:div>
        <w:div w:id="604266671">
          <w:marLeft w:val="640"/>
          <w:marRight w:val="0"/>
          <w:marTop w:val="0"/>
          <w:marBottom w:val="0"/>
          <w:divBdr>
            <w:top w:val="none" w:sz="0" w:space="0" w:color="auto"/>
            <w:left w:val="none" w:sz="0" w:space="0" w:color="auto"/>
            <w:bottom w:val="none" w:sz="0" w:space="0" w:color="auto"/>
            <w:right w:val="none" w:sz="0" w:space="0" w:color="auto"/>
          </w:divBdr>
        </w:div>
        <w:div w:id="774331212">
          <w:marLeft w:val="640"/>
          <w:marRight w:val="0"/>
          <w:marTop w:val="0"/>
          <w:marBottom w:val="0"/>
          <w:divBdr>
            <w:top w:val="none" w:sz="0" w:space="0" w:color="auto"/>
            <w:left w:val="none" w:sz="0" w:space="0" w:color="auto"/>
            <w:bottom w:val="none" w:sz="0" w:space="0" w:color="auto"/>
            <w:right w:val="none" w:sz="0" w:space="0" w:color="auto"/>
          </w:divBdr>
        </w:div>
        <w:div w:id="242954407">
          <w:marLeft w:val="640"/>
          <w:marRight w:val="0"/>
          <w:marTop w:val="0"/>
          <w:marBottom w:val="0"/>
          <w:divBdr>
            <w:top w:val="none" w:sz="0" w:space="0" w:color="auto"/>
            <w:left w:val="none" w:sz="0" w:space="0" w:color="auto"/>
            <w:bottom w:val="none" w:sz="0" w:space="0" w:color="auto"/>
            <w:right w:val="none" w:sz="0" w:space="0" w:color="auto"/>
          </w:divBdr>
        </w:div>
        <w:div w:id="67314061">
          <w:marLeft w:val="640"/>
          <w:marRight w:val="0"/>
          <w:marTop w:val="0"/>
          <w:marBottom w:val="0"/>
          <w:divBdr>
            <w:top w:val="none" w:sz="0" w:space="0" w:color="auto"/>
            <w:left w:val="none" w:sz="0" w:space="0" w:color="auto"/>
            <w:bottom w:val="none" w:sz="0" w:space="0" w:color="auto"/>
            <w:right w:val="none" w:sz="0" w:space="0" w:color="auto"/>
          </w:divBdr>
        </w:div>
        <w:div w:id="778915050">
          <w:marLeft w:val="640"/>
          <w:marRight w:val="0"/>
          <w:marTop w:val="0"/>
          <w:marBottom w:val="0"/>
          <w:divBdr>
            <w:top w:val="none" w:sz="0" w:space="0" w:color="auto"/>
            <w:left w:val="none" w:sz="0" w:space="0" w:color="auto"/>
            <w:bottom w:val="none" w:sz="0" w:space="0" w:color="auto"/>
            <w:right w:val="none" w:sz="0" w:space="0" w:color="auto"/>
          </w:divBdr>
        </w:div>
        <w:div w:id="1035346255">
          <w:marLeft w:val="640"/>
          <w:marRight w:val="0"/>
          <w:marTop w:val="0"/>
          <w:marBottom w:val="0"/>
          <w:divBdr>
            <w:top w:val="none" w:sz="0" w:space="0" w:color="auto"/>
            <w:left w:val="none" w:sz="0" w:space="0" w:color="auto"/>
            <w:bottom w:val="none" w:sz="0" w:space="0" w:color="auto"/>
            <w:right w:val="none" w:sz="0" w:space="0" w:color="auto"/>
          </w:divBdr>
        </w:div>
        <w:div w:id="2008169921">
          <w:marLeft w:val="640"/>
          <w:marRight w:val="0"/>
          <w:marTop w:val="0"/>
          <w:marBottom w:val="0"/>
          <w:divBdr>
            <w:top w:val="none" w:sz="0" w:space="0" w:color="auto"/>
            <w:left w:val="none" w:sz="0" w:space="0" w:color="auto"/>
            <w:bottom w:val="none" w:sz="0" w:space="0" w:color="auto"/>
            <w:right w:val="none" w:sz="0" w:space="0" w:color="auto"/>
          </w:divBdr>
        </w:div>
        <w:div w:id="600450282">
          <w:marLeft w:val="640"/>
          <w:marRight w:val="0"/>
          <w:marTop w:val="0"/>
          <w:marBottom w:val="0"/>
          <w:divBdr>
            <w:top w:val="none" w:sz="0" w:space="0" w:color="auto"/>
            <w:left w:val="none" w:sz="0" w:space="0" w:color="auto"/>
            <w:bottom w:val="none" w:sz="0" w:space="0" w:color="auto"/>
            <w:right w:val="none" w:sz="0" w:space="0" w:color="auto"/>
          </w:divBdr>
        </w:div>
        <w:div w:id="1048647772">
          <w:marLeft w:val="640"/>
          <w:marRight w:val="0"/>
          <w:marTop w:val="0"/>
          <w:marBottom w:val="0"/>
          <w:divBdr>
            <w:top w:val="none" w:sz="0" w:space="0" w:color="auto"/>
            <w:left w:val="none" w:sz="0" w:space="0" w:color="auto"/>
            <w:bottom w:val="none" w:sz="0" w:space="0" w:color="auto"/>
            <w:right w:val="none" w:sz="0" w:space="0" w:color="auto"/>
          </w:divBdr>
        </w:div>
        <w:div w:id="322780244">
          <w:marLeft w:val="640"/>
          <w:marRight w:val="0"/>
          <w:marTop w:val="0"/>
          <w:marBottom w:val="0"/>
          <w:divBdr>
            <w:top w:val="none" w:sz="0" w:space="0" w:color="auto"/>
            <w:left w:val="none" w:sz="0" w:space="0" w:color="auto"/>
            <w:bottom w:val="none" w:sz="0" w:space="0" w:color="auto"/>
            <w:right w:val="none" w:sz="0" w:space="0" w:color="auto"/>
          </w:divBdr>
        </w:div>
        <w:div w:id="197741756">
          <w:marLeft w:val="640"/>
          <w:marRight w:val="0"/>
          <w:marTop w:val="0"/>
          <w:marBottom w:val="0"/>
          <w:divBdr>
            <w:top w:val="none" w:sz="0" w:space="0" w:color="auto"/>
            <w:left w:val="none" w:sz="0" w:space="0" w:color="auto"/>
            <w:bottom w:val="none" w:sz="0" w:space="0" w:color="auto"/>
            <w:right w:val="none" w:sz="0" w:space="0" w:color="auto"/>
          </w:divBdr>
        </w:div>
        <w:div w:id="1895310268">
          <w:marLeft w:val="640"/>
          <w:marRight w:val="0"/>
          <w:marTop w:val="0"/>
          <w:marBottom w:val="0"/>
          <w:divBdr>
            <w:top w:val="none" w:sz="0" w:space="0" w:color="auto"/>
            <w:left w:val="none" w:sz="0" w:space="0" w:color="auto"/>
            <w:bottom w:val="none" w:sz="0" w:space="0" w:color="auto"/>
            <w:right w:val="none" w:sz="0" w:space="0" w:color="auto"/>
          </w:divBdr>
        </w:div>
        <w:div w:id="2101097815">
          <w:marLeft w:val="640"/>
          <w:marRight w:val="0"/>
          <w:marTop w:val="0"/>
          <w:marBottom w:val="0"/>
          <w:divBdr>
            <w:top w:val="none" w:sz="0" w:space="0" w:color="auto"/>
            <w:left w:val="none" w:sz="0" w:space="0" w:color="auto"/>
            <w:bottom w:val="none" w:sz="0" w:space="0" w:color="auto"/>
            <w:right w:val="none" w:sz="0" w:space="0" w:color="auto"/>
          </w:divBdr>
        </w:div>
        <w:div w:id="1515534106">
          <w:marLeft w:val="640"/>
          <w:marRight w:val="0"/>
          <w:marTop w:val="0"/>
          <w:marBottom w:val="0"/>
          <w:divBdr>
            <w:top w:val="none" w:sz="0" w:space="0" w:color="auto"/>
            <w:left w:val="none" w:sz="0" w:space="0" w:color="auto"/>
            <w:bottom w:val="none" w:sz="0" w:space="0" w:color="auto"/>
            <w:right w:val="none" w:sz="0" w:space="0" w:color="auto"/>
          </w:divBdr>
        </w:div>
        <w:div w:id="79524230">
          <w:marLeft w:val="640"/>
          <w:marRight w:val="0"/>
          <w:marTop w:val="0"/>
          <w:marBottom w:val="0"/>
          <w:divBdr>
            <w:top w:val="none" w:sz="0" w:space="0" w:color="auto"/>
            <w:left w:val="none" w:sz="0" w:space="0" w:color="auto"/>
            <w:bottom w:val="none" w:sz="0" w:space="0" w:color="auto"/>
            <w:right w:val="none" w:sz="0" w:space="0" w:color="auto"/>
          </w:divBdr>
        </w:div>
        <w:div w:id="984435173">
          <w:marLeft w:val="640"/>
          <w:marRight w:val="0"/>
          <w:marTop w:val="0"/>
          <w:marBottom w:val="0"/>
          <w:divBdr>
            <w:top w:val="none" w:sz="0" w:space="0" w:color="auto"/>
            <w:left w:val="none" w:sz="0" w:space="0" w:color="auto"/>
            <w:bottom w:val="none" w:sz="0" w:space="0" w:color="auto"/>
            <w:right w:val="none" w:sz="0" w:space="0" w:color="auto"/>
          </w:divBdr>
        </w:div>
        <w:div w:id="1788699062">
          <w:marLeft w:val="640"/>
          <w:marRight w:val="0"/>
          <w:marTop w:val="0"/>
          <w:marBottom w:val="0"/>
          <w:divBdr>
            <w:top w:val="none" w:sz="0" w:space="0" w:color="auto"/>
            <w:left w:val="none" w:sz="0" w:space="0" w:color="auto"/>
            <w:bottom w:val="none" w:sz="0" w:space="0" w:color="auto"/>
            <w:right w:val="none" w:sz="0" w:space="0" w:color="auto"/>
          </w:divBdr>
        </w:div>
        <w:div w:id="814570392">
          <w:marLeft w:val="640"/>
          <w:marRight w:val="0"/>
          <w:marTop w:val="0"/>
          <w:marBottom w:val="0"/>
          <w:divBdr>
            <w:top w:val="none" w:sz="0" w:space="0" w:color="auto"/>
            <w:left w:val="none" w:sz="0" w:space="0" w:color="auto"/>
            <w:bottom w:val="none" w:sz="0" w:space="0" w:color="auto"/>
            <w:right w:val="none" w:sz="0" w:space="0" w:color="auto"/>
          </w:divBdr>
        </w:div>
        <w:div w:id="2109352550">
          <w:marLeft w:val="640"/>
          <w:marRight w:val="0"/>
          <w:marTop w:val="0"/>
          <w:marBottom w:val="0"/>
          <w:divBdr>
            <w:top w:val="none" w:sz="0" w:space="0" w:color="auto"/>
            <w:left w:val="none" w:sz="0" w:space="0" w:color="auto"/>
            <w:bottom w:val="none" w:sz="0" w:space="0" w:color="auto"/>
            <w:right w:val="none" w:sz="0" w:space="0" w:color="auto"/>
          </w:divBdr>
        </w:div>
        <w:div w:id="223878566">
          <w:marLeft w:val="640"/>
          <w:marRight w:val="0"/>
          <w:marTop w:val="0"/>
          <w:marBottom w:val="0"/>
          <w:divBdr>
            <w:top w:val="none" w:sz="0" w:space="0" w:color="auto"/>
            <w:left w:val="none" w:sz="0" w:space="0" w:color="auto"/>
            <w:bottom w:val="none" w:sz="0" w:space="0" w:color="auto"/>
            <w:right w:val="none" w:sz="0" w:space="0" w:color="auto"/>
          </w:divBdr>
        </w:div>
        <w:div w:id="1766262866">
          <w:marLeft w:val="640"/>
          <w:marRight w:val="0"/>
          <w:marTop w:val="0"/>
          <w:marBottom w:val="0"/>
          <w:divBdr>
            <w:top w:val="none" w:sz="0" w:space="0" w:color="auto"/>
            <w:left w:val="none" w:sz="0" w:space="0" w:color="auto"/>
            <w:bottom w:val="none" w:sz="0" w:space="0" w:color="auto"/>
            <w:right w:val="none" w:sz="0" w:space="0" w:color="auto"/>
          </w:divBdr>
        </w:div>
        <w:div w:id="691496000">
          <w:marLeft w:val="640"/>
          <w:marRight w:val="0"/>
          <w:marTop w:val="0"/>
          <w:marBottom w:val="0"/>
          <w:divBdr>
            <w:top w:val="none" w:sz="0" w:space="0" w:color="auto"/>
            <w:left w:val="none" w:sz="0" w:space="0" w:color="auto"/>
            <w:bottom w:val="none" w:sz="0" w:space="0" w:color="auto"/>
            <w:right w:val="none" w:sz="0" w:space="0" w:color="auto"/>
          </w:divBdr>
        </w:div>
        <w:div w:id="247664400">
          <w:marLeft w:val="640"/>
          <w:marRight w:val="0"/>
          <w:marTop w:val="0"/>
          <w:marBottom w:val="0"/>
          <w:divBdr>
            <w:top w:val="none" w:sz="0" w:space="0" w:color="auto"/>
            <w:left w:val="none" w:sz="0" w:space="0" w:color="auto"/>
            <w:bottom w:val="none" w:sz="0" w:space="0" w:color="auto"/>
            <w:right w:val="none" w:sz="0" w:space="0" w:color="auto"/>
          </w:divBdr>
        </w:div>
        <w:div w:id="1579948040">
          <w:marLeft w:val="640"/>
          <w:marRight w:val="0"/>
          <w:marTop w:val="0"/>
          <w:marBottom w:val="0"/>
          <w:divBdr>
            <w:top w:val="none" w:sz="0" w:space="0" w:color="auto"/>
            <w:left w:val="none" w:sz="0" w:space="0" w:color="auto"/>
            <w:bottom w:val="none" w:sz="0" w:space="0" w:color="auto"/>
            <w:right w:val="none" w:sz="0" w:space="0" w:color="auto"/>
          </w:divBdr>
        </w:div>
        <w:div w:id="87434751">
          <w:marLeft w:val="640"/>
          <w:marRight w:val="0"/>
          <w:marTop w:val="0"/>
          <w:marBottom w:val="0"/>
          <w:divBdr>
            <w:top w:val="none" w:sz="0" w:space="0" w:color="auto"/>
            <w:left w:val="none" w:sz="0" w:space="0" w:color="auto"/>
            <w:bottom w:val="none" w:sz="0" w:space="0" w:color="auto"/>
            <w:right w:val="none" w:sz="0" w:space="0" w:color="auto"/>
          </w:divBdr>
        </w:div>
        <w:div w:id="1269047051">
          <w:marLeft w:val="640"/>
          <w:marRight w:val="0"/>
          <w:marTop w:val="0"/>
          <w:marBottom w:val="0"/>
          <w:divBdr>
            <w:top w:val="none" w:sz="0" w:space="0" w:color="auto"/>
            <w:left w:val="none" w:sz="0" w:space="0" w:color="auto"/>
            <w:bottom w:val="none" w:sz="0" w:space="0" w:color="auto"/>
            <w:right w:val="none" w:sz="0" w:space="0" w:color="auto"/>
          </w:divBdr>
        </w:div>
        <w:div w:id="1995523594">
          <w:marLeft w:val="640"/>
          <w:marRight w:val="0"/>
          <w:marTop w:val="0"/>
          <w:marBottom w:val="0"/>
          <w:divBdr>
            <w:top w:val="none" w:sz="0" w:space="0" w:color="auto"/>
            <w:left w:val="none" w:sz="0" w:space="0" w:color="auto"/>
            <w:bottom w:val="none" w:sz="0" w:space="0" w:color="auto"/>
            <w:right w:val="none" w:sz="0" w:space="0" w:color="auto"/>
          </w:divBdr>
        </w:div>
        <w:div w:id="269820092">
          <w:marLeft w:val="640"/>
          <w:marRight w:val="0"/>
          <w:marTop w:val="0"/>
          <w:marBottom w:val="0"/>
          <w:divBdr>
            <w:top w:val="none" w:sz="0" w:space="0" w:color="auto"/>
            <w:left w:val="none" w:sz="0" w:space="0" w:color="auto"/>
            <w:bottom w:val="none" w:sz="0" w:space="0" w:color="auto"/>
            <w:right w:val="none" w:sz="0" w:space="0" w:color="auto"/>
          </w:divBdr>
        </w:div>
        <w:div w:id="1319070601">
          <w:marLeft w:val="640"/>
          <w:marRight w:val="0"/>
          <w:marTop w:val="0"/>
          <w:marBottom w:val="0"/>
          <w:divBdr>
            <w:top w:val="none" w:sz="0" w:space="0" w:color="auto"/>
            <w:left w:val="none" w:sz="0" w:space="0" w:color="auto"/>
            <w:bottom w:val="none" w:sz="0" w:space="0" w:color="auto"/>
            <w:right w:val="none" w:sz="0" w:space="0" w:color="auto"/>
          </w:divBdr>
        </w:div>
        <w:div w:id="462384294">
          <w:marLeft w:val="640"/>
          <w:marRight w:val="0"/>
          <w:marTop w:val="0"/>
          <w:marBottom w:val="0"/>
          <w:divBdr>
            <w:top w:val="none" w:sz="0" w:space="0" w:color="auto"/>
            <w:left w:val="none" w:sz="0" w:space="0" w:color="auto"/>
            <w:bottom w:val="none" w:sz="0" w:space="0" w:color="auto"/>
            <w:right w:val="none" w:sz="0" w:space="0" w:color="auto"/>
          </w:divBdr>
        </w:div>
        <w:div w:id="993685002">
          <w:marLeft w:val="640"/>
          <w:marRight w:val="0"/>
          <w:marTop w:val="0"/>
          <w:marBottom w:val="0"/>
          <w:divBdr>
            <w:top w:val="none" w:sz="0" w:space="0" w:color="auto"/>
            <w:left w:val="none" w:sz="0" w:space="0" w:color="auto"/>
            <w:bottom w:val="none" w:sz="0" w:space="0" w:color="auto"/>
            <w:right w:val="none" w:sz="0" w:space="0" w:color="auto"/>
          </w:divBdr>
        </w:div>
        <w:div w:id="271086749">
          <w:marLeft w:val="640"/>
          <w:marRight w:val="0"/>
          <w:marTop w:val="0"/>
          <w:marBottom w:val="0"/>
          <w:divBdr>
            <w:top w:val="none" w:sz="0" w:space="0" w:color="auto"/>
            <w:left w:val="none" w:sz="0" w:space="0" w:color="auto"/>
            <w:bottom w:val="none" w:sz="0" w:space="0" w:color="auto"/>
            <w:right w:val="none" w:sz="0" w:space="0" w:color="auto"/>
          </w:divBdr>
        </w:div>
        <w:div w:id="1659385578">
          <w:marLeft w:val="640"/>
          <w:marRight w:val="0"/>
          <w:marTop w:val="0"/>
          <w:marBottom w:val="0"/>
          <w:divBdr>
            <w:top w:val="none" w:sz="0" w:space="0" w:color="auto"/>
            <w:left w:val="none" w:sz="0" w:space="0" w:color="auto"/>
            <w:bottom w:val="none" w:sz="0" w:space="0" w:color="auto"/>
            <w:right w:val="none" w:sz="0" w:space="0" w:color="auto"/>
          </w:divBdr>
        </w:div>
        <w:div w:id="968588683">
          <w:marLeft w:val="640"/>
          <w:marRight w:val="0"/>
          <w:marTop w:val="0"/>
          <w:marBottom w:val="0"/>
          <w:divBdr>
            <w:top w:val="none" w:sz="0" w:space="0" w:color="auto"/>
            <w:left w:val="none" w:sz="0" w:space="0" w:color="auto"/>
            <w:bottom w:val="none" w:sz="0" w:space="0" w:color="auto"/>
            <w:right w:val="none" w:sz="0" w:space="0" w:color="auto"/>
          </w:divBdr>
        </w:div>
        <w:div w:id="1561820393">
          <w:marLeft w:val="640"/>
          <w:marRight w:val="0"/>
          <w:marTop w:val="0"/>
          <w:marBottom w:val="0"/>
          <w:divBdr>
            <w:top w:val="none" w:sz="0" w:space="0" w:color="auto"/>
            <w:left w:val="none" w:sz="0" w:space="0" w:color="auto"/>
            <w:bottom w:val="none" w:sz="0" w:space="0" w:color="auto"/>
            <w:right w:val="none" w:sz="0" w:space="0" w:color="auto"/>
          </w:divBdr>
        </w:div>
        <w:div w:id="890776032">
          <w:marLeft w:val="640"/>
          <w:marRight w:val="0"/>
          <w:marTop w:val="0"/>
          <w:marBottom w:val="0"/>
          <w:divBdr>
            <w:top w:val="none" w:sz="0" w:space="0" w:color="auto"/>
            <w:left w:val="none" w:sz="0" w:space="0" w:color="auto"/>
            <w:bottom w:val="none" w:sz="0" w:space="0" w:color="auto"/>
            <w:right w:val="none" w:sz="0" w:space="0" w:color="auto"/>
          </w:divBdr>
        </w:div>
        <w:div w:id="2040548954">
          <w:marLeft w:val="640"/>
          <w:marRight w:val="0"/>
          <w:marTop w:val="0"/>
          <w:marBottom w:val="0"/>
          <w:divBdr>
            <w:top w:val="none" w:sz="0" w:space="0" w:color="auto"/>
            <w:left w:val="none" w:sz="0" w:space="0" w:color="auto"/>
            <w:bottom w:val="none" w:sz="0" w:space="0" w:color="auto"/>
            <w:right w:val="none" w:sz="0" w:space="0" w:color="auto"/>
          </w:divBdr>
        </w:div>
        <w:div w:id="1622417586">
          <w:marLeft w:val="640"/>
          <w:marRight w:val="0"/>
          <w:marTop w:val="0"/>
          <w:marBottom w:val="0"/>
          <w:divBdr>
            <w:top w:val="none" w:sz="0" w:space="0" w:color="auto"/>
            <w:left w:val="none" w:sz="0" w:space="0" w:color="auto"/>
            <w:bottom w:val="none" w:sz="0" w:space="0" w:color="auto"/>
            <w:right w:val="none" w:sz="0" w:space="0" w:color="auto"/>
          </w:divBdr>
        </w:div>
        <w:div w:id="1720788586">
          <w:marLeft w:val="640"/>
          <w:marRight w:val="0"/>
          <w:marTop w:val="0"/>
          <w:marBottom w:val="0"/>
          <w:divBdr>
            <w:top w:val="none" w:sz="0" w:space="0" w:color="auto"/>
            <w:left w:val="none" w:sz="0" w:space="0" w:color="auto"/>
            <w:bottom w:val="none" w:sz="0" w:space="0" w:color="auto"/>
            <w:right w:val="none" w:sz="0" w:space="0" w:color="auto"/>
          </w:divBdr>
        </w:div>
        <w:div w:id="1303150336">
          <w:marLeft w:val="640"/>
          <w:marRight w:val="0"/>
          <w:marTop w:val="0"/>
          <w:marBottom w:val="0"/>
          <w:divBdr>
            <w:top w:val="none" w:sz="0" w:space="0" w:color="auto"/>
            <w:left w:val="none" w:sz="0" w:space="0" w:color="auto"/>
            <w:bottom w:val="none" w:sz="0" w:space="0" w:color="auto"/>
            <w:right w:val="none" w:sz="0" w:space="0" w:color="auto"/>
          </w:divBdr>
        </w:div>
        <w:div w:id="1657995385">
          <w:marLeft w:val="640"/>
          <w:marRight w:val="0"/>
          <w:marTop w:val="0"/>
          <w:marBottom w:val="0"/>
          <w:divBdr>
            <w:top w:val="none" w:sz="0" w:space="0" w:color="auto"/>
            <w:left w:val="none" w:sz="0" w:space="0" w:color="auto"/>
            <w:bottom w:val="none" w:sz="0" w:space="0" w:color="auto"/>
            <w:right w:val="none" w:sz="0" w:space="0" w:color="auto"/>
          </w:divBdr>
        </w:div>
        <w:div w:id="752626200">
          <w:marLeft w:val="640"/>
          <w:marRight w:val="0"/>
          <w:marTop w:val="0"/>
          <w:marBottom w:val="0"/>
          <w:divBdr>
            <w:top w:val="none" w:sz="0" w:space="0" w:color="auto"/>
            <w:left w:val="none" w:sz="0" w:space="0" w:color="auto"/>
            <w:bottom w:val="none" w:sz="0" w:space="0" w:color="auto"/>
            <w:right w:val="none" w:sz="0" w:space="0" w:color="auto"/>
          </w:divBdr>
        </w:div>
        <w:div w:id="10032510">
          <w:marLeft w:val="640"/>
          <w:marRight w:val="0"/>
          <w:marTop w:val="0"/>
          <w:marBottom w:val="0"/>
          <w:divBdr>
            <w:top w:val="none" w:sz="0" w:space="0" w:color="auto"/>
            <w:left w:val="none" w:sz="0" w:space="0" w:color="auto"/>
            <w:bottom w:val="none" w:sz="0" w:space="0" w:color="auto"/>
            <w:right w:val="none" w:sz="0" w:space="0" w:color="auto"/>
          </w:divBdr>
        </w:div>
        <w:div w:id="25953531">
          <w:marLeft w:val="640"/>
          <w:marRight w:val="0"/>
          <w:marTop w:val="0"/>
          <w:marBottom w:val="0"/>
          <w:divBdr>
            <w:top w:val="none" w:sz="0" w:space="0" w:color="auto"/>
            <w:left w:val="none" w:sz="0" w:space="0" w:color="auto"/>
            <w:bottom w:val="none" w:sz="0" w:space="0" w:color="auto"/>
            <w:right w:val="none" w:sz="0" w:space="0" w:color="auto"/>
          </w:divBdr>
        </w:div>
        <w:div w:id="267469042">
          <w:marLeft w:val="640"/>
          <w:marRight w:val="0"/>
          <w:marTop w:val="0"/>
          <w:marBottom w:val="0"/>
          <w:divBdr>
            <w:top w:val="none" w:sz="0" w:space="0" w:color="auto"/>
            <w:left w:val="none" w:sz="0" w:space="0" w:color="auto"/>
            <w:bottom w:val="none" w:sz="0" w:space="0" w:color="auto"/>
            <w:right w:val="none" w:sz="0" w:space="0" w:color="auto"/>
          </w:divBdr>
        </w:div>
        <w:div w:id="732855214">
          <w:marLeft w:val="640"/>
          <w:marRight w:val="0"/>
          <w:marTop w:val="0"/>
          <w:marBottom w:val="0"/>
          <w:divBdr>
            <w:top w:val="none" w:sz="0" w:space="0" w:color="auto"/>
            <w:left w:val="none" w:sz="0" w:space="0" w:color="auto"/>
            <w:bottom w:val="none" w:sz="0" w:space="0" w:color="auto"/>
            <w:right w:val="none" w:sz="0" w:space="0" w:color="auto"/>
          </w:divBdr>
        </w:div>
        <w:div w:id="22755166">
          <w:marLeft w:val="640"/>
          <w:marRight w:val="0"/>
          <w:marTop w:val="0"/>
          <w:marBottom w:val="0"/>
          <w:divBdr>
            <w:top w:val="none" w:sz="0" w:space="0" w:color="auto"/>
            <w:left w:val="none" w:sz="0" w:space="0" w:color="auto"/>
            <w:bottom w:val="none" w:sz="0" w:space="0" w:color="auto"/>
            <w:right w:val="none" w:sz="0" w:space="0" w:color="auto"/>
          </w:divBdr>
        </w:div>
        <w:div w:id="432483383">
          <w:marLeft w:val="640"/>
          <w:marRight w:val="0"/>
          <w:marTop w:val="0"/>
          <w:marBottom w:val="0"/>
          <w:divBdr>
            <w:top w:val="none" w:sz="0" w:space="0" w:color="auto"/>
            <w:left w:val="none" w:sz="0" w:space="0" w:color="auto"/>
            <w:bottom w:val="none" w:sz="0" w:space="0" w:color="auto"/>
            <w:right w:val="none" w:sz="0" w:space="0" w:color="auto"/>
          </w:divBdr>
        </w:div>
        <w:div w:id="1228807521">
          <w:marLeft w:val="640"/>
          <w:marRight w:val="0"/>
          <w:marTop w:val="0"/>
          <w:marBottom w:val="0"/>
          <w:divBdr>
            <w:top w:val="none" w:sz="0" w:space="0" w:color="auto"/>
            <w:left w:val="none" w:sz="0" w:space="0" w:color="auto"/>
            <w:bottom w:val="none" w:sz="0" w:space="0" w:color="auto"/>
            <w:right w:val="none" w:sz="0" w:space="0" w:color="auto"/>
          </w:divBdr>
        </w:div>
        <w:div w:id="522327611">
          <w:marLeft w:val="640"/>
          <w:marRight w:val="0"/>
          <w:marTop w:val="0"/>
          <w:marBottom w:val="0"/>
          <w:divBdr>
            <w:top w:val="none" w:sz="0" w:space="0" w:color="auto"/>
            <w:left w:val="none" w:sz="0" w:space="0" w:color="auto"/>
            <w:bottom w:val="none" w:sz="0" w:space="0" w:color="auto"/>
            <w:right w:val="none" w:sz="0" w:space="0" w:color="auto"/>
          </w:divBdr>
        </w:div>
        <w:div w:id="1364554776">
          <w:marLeft w:val="640"/>
          <w:marRight w:val="0"/>
          <w:marTop w:val="0"/>
          <w:marBottom w:val="0"/>
          <w:divBdr>
            <w:top w:val="none" w:sz="0" w:space="0" w:color="auto"/>
            <w:left w:val="none" w:sz="0" w:space="0" w:color="auto"/>
            <w:bottom w:val="none" w:sz="0" w:space="0" w:color="auto"/>
            <w:right w:val="none" w:sz="0" w:space="0" w:color="auto"/>
          </w:divBdr>
        </w:div>
        <w:div w:id="1506940787">
          <w:marLeft w:val="640"/>
          <w:marRight w:val="0"/>
          <w:marTop w:val="0"/>
          <w:marBottom w:val="0"/>
          <w:divBdr>
            <w:top w:val="none" w:sz="0" w:space="0" w:color="auto"/>
            <w:left w:val="none" w:sz="0" w:space="0" w:color="auto"/>
            <w:bottom w:val="none" w:sz="0" w:space="0" w:color="auto"/>
            <w:right w:val="none" w:sz="0" w:space="0" w:color="auto"/>
          </w:divBdr>
        </w:div>
        <w:div w:id="736971911">
          <w:marLeft w:val="640"/>
          <w:marRight w:val="0"/>
          <w:marTop w:val="0"/>
          <w:marBottom w:val="0"/>
          <w:divBdr>
            <w:top w:val="none" w:sz="0" w:space="0" w:color="auto"/>
            <w:left w:val="none" w:sz="0" w:space="0" w:color="auto"/>
            <w:bottom w:val="none" w:sz="0" w:space="0" w:color="auto"/>
            <w:right w:val="none" w:sz="0" w:space="0" w:color="auto"/>
          </w:divBdr>
        </w:div>
        <w:div w:id="133379669">
          <w:marLeft w:val="640"/>
          <w:marRight w:val="0"/>
          <w:marTop w:val="0"/>
          <w:marBottom w:val="0"/>
          <w:divBdr>
            <w:top w:val="none" w:sz="0" w:space="0" w:color="auto"/>
            <w:left w:val="none" w:sz="0" w:space="0" w:color="auto"/>
            <w:bottom w:val="none" w:sz="0" w:space="0" w:color="auto"/>
            <w:right w:val="none" w:sz="0" w:space="0" w:color="auto"/>
          </w:divBdr>
        </w:div>
        <w:div w:id="46147423">
          <w:marLeft w:val="640"/>
          <w:marRight w:val="0"/>
          <w:marTop w:val="0"/>
          <w:marBottom w:val="0"/>
          <w:divBdr>
            <w:top w:val="none" w:sz="0" w:space="0" w:color="auto"/>
            <w:left w:val="none" w:sz="0" w:space="0" w:color="auto"/>
            <w:bottom w:val="none" w:sz="0" w:space="0" w:color="auto"/>
            <w:right w:val="none" w:sz="0" w:space="0" w:color="auto"/>
          </w:divBdr>
        </w:div>
        <w:div w:id="1840120499">
          <w:marLeft w:val="640"/>
          <w:marRight w:val="0"/>
          <w:marTop w:val="0"/>
          <w:marBottom w:val="0"/>
          <w:divBdr>
            <w:top w:val="none" w:sz="0" w:space="0" w:color="auto"/>
            <w:left w:val="none" w:sz="0" w:space="0" w:color="auto"/>
            <w:bottom w:val="none" w:sz="0" w:space="0" w:color="auto"/>
            <w:right w:val="none" w:sz="0" w:space="0" w:color="auto"/>
          </w:divBdr>
        </w:div>
        <w:div w:id="76900009">
          <w:marLeft w:val="640"/>
          <w:marRight w:val="0"/>
          <w:marTop w:val="0"/>
          <w:marBottom w:val="0"/>
          <w:divBdr>
            <w:top w:val="none" w:sz="0" w:space="0" w:color="auto"/>
            <w:left w:val="none" w:sz="0" w:space="0" w:color="auto"/>
            <w:bottom w:val="none" w:sz="0" w:space="0" w:color="auto"/>
            <w:right w:val="none" w:sz="0" w:space="0" w:color="auto"/>
          </w:divBdr>
        </w:div>
        <w:div w:id="2136487020">
          <w:marLeft w:val="640"/>
          <w:marRight w:val="0"/>
          <w:marTop w:val="0"/>
          <w:marBottom w:val="0"/>
          <w:divBdr>
            <w:top w:val="none" w:sz="0" w:space="0" w:color="auto"/>
            <w:left w:val="none" w:sz="0" w:space="0" w:color="auto"/>
            <w:bottom w:val="none" w:sz="0" w:space="0" w:color="auto"/>
            <w:right w:val="none" w:sz="0" w:space="0" w:color="auto"/>
          </w:divBdr>
        </w:div>
        <w:div w:id="951787643">
          <w:marLeft w:val="640"/>
          <w:marRight w:val="0"/>
          <w:marTop w:val="0"/>
          <w:marBottom w:val="0"/>
          <w:divBdr>
            <w:top w:val="none" w:sz="0" w:space="0" w:color="auto"/>
            <w:left w:val="none" w:sz="0" w:space="0" w:color="auto"/>
            <w:bottom w:val="none" w:sz="0" w:space="0" w:color="auto"/>
            <w:right w:val="none" w:sz="0" w:space="0" w:color="auto"/>
          </w:divBdr>
        </w:div>
        <w:div w:id="394161093">
          <w:marLeft w:val="640"/>
          <w:marRight w:val="0"/>
          <w:marTop w:val="0"/>
          <w:marBottom w:val="0"/>
          <w:divBdr>
            <w:top w:val="none" w:sz="0" w:space="0" w:color="auto"/>
            <w:left w:val="none" w:sz="0" w:space="0" w:color="auto"/>
            <w:bottom w:val="none" w:sz="0" w:space="0" w:color="auto"/>
            <w:right w:val="none" w:sz="0" w:space="0" w:color="auto"/>
          </w:divBdr>
        </w:div>
        <w:div w:id="2053262895">
          <w:marLeft w:val="640"/>
          <w:marRight w:val="0"/>
          <w:marTop w:val="0"/>
          <w:marBottom w:val="0"/>
          <w:divBdr>
            <w:top w:val="none" w:sz="0" w:space="0" w:color="auto"/>
            <w:left w:val="none" w:sz="0" w:space="0" w:color="auto"/>
            <w:bottom w:val="none" w:sz="0" w:space="0" w:color="auto"/>
            <w:right w:val="none" w:sz="0" w:space="0" w:color="auto"/>
          </w:divBdr>
        </w:div>
        <w:div w:id="1901210255">
          <w:marLeft w:val="640"/>
          <w:marRight w:val="0"/>
          <w:marTop w:val="0"/>
          <w:marBottom w:val="0"/>
          <w:divBdr>
            <w:top w:val="none" w:sz="0" w:space="0" w:color="auto"/>
            <w:left w:val="none" w:sz="0" w:space="0" w:color="auto"/>
            <w:bottom w:val="none" w:sz="0" w:space="0" w:color="auto"/>
            <w:right w:val="none" w:sz="0" w:space="0" w:color="auto"/>
          </w:divBdr>
        </w:div>
        <w:div w:id="1042094800">
          <w:marLeft w:val="640"/>
          <w:marRight w:val="0"/>
          <w:marTop w:val="0"/>
          <w:marBottom w:val="0"/>
          <w:divBdr>
            <w:top w:val="none" w:sz="0" w:space="0" w:color="auto"/>
            <w:left w:val="none" w:sz="0" w:space="0" w:color="auto"/>
            <w:bottom w:val="none" w:sz="0" w:space="0" w:color="auto"/>
            <w:right w:val="none" w:sz="0" w:space="0" w:color="auto"/>
          </w:divBdr>
        </w:div>
        <w:div w:id="1063404883">
          <w:marLeft w:val="640"/>
          <w:marRight w:val="0"/>
          <w:marTop w:val="0"/>
          <w:marBottom w:val="0"/>
          <w:divBdr>
            <w:top w:val="none" w:sz="0" w:space="0" w:color="auto"/>
            <w:left w:val="none" w:sz="0" w:space="0" w:color="auto"/>
            <w:bottom w:val="none" w:sz="0" w:space="0" w:color="auto"/>
            <w:right w:val="none" w:sz="0" w:space="0" w:color="auto"/>
          </w:divBdr>
        </w:div>
        <w:div w:id="568350591">
          <w:marLeft w:val="640"/>
          <w:marRight w:val="0"/>
          <w:marTop w:val="0"/>
          <w:marBottom w:val="0"/>
          <w:divBdr>
            <w:top w:val="none" w:sz="0" w:space="0" w:color="auto"/>
            <w:left w:val="none" w:sz="0" w:space="0" w:color="auto"/>
            <w:bottom w:val="none" w:sz="0" w:space="0" w:color="auto"/>
            <w:right w:val="none" w:sz="0" w:space="0" w:color="auto"/>
          </w:divBdr>
        </w:div>
        <w:div w:id="975716334">
          <w:marLeft w:val="640"/>
          <w:marRight w:val="0"/>
          <w:marTop w:val="0"/>
          <w:marBottom w:val="0"/>
          <w:divBdr>
            <w:top w:val="none" w:sz="0" w:space="0" w:color="auto"/>
            <w:left w:val="none" w:sz="0" w:space="0" w:color="auto"/>
            <w:bottom w:val="none" w:sz="0" w:space="0" w:color="auto"/>
            <w:right w:val="none" w:sz="0" w:space="0" w:color="auto"/>
          </w:divBdr>
        </w:div>
        <w:div w:id="792015259">
          <w:marLeft w:val="640"/>
          <w:marRight w:val="0"/>
          <w:marTop w:val="0"/>
          <w:marBottom w:val="0"/>
          <w:divBdr>
            <w:top w:val="none" w:sz="0" w:space="0" w:color="auto"/>
            <w:left w:val="none" w:sz="0" w:space="0" w:color="auto"/>
            <w:bottom w:val="none" w:sz="0" w:space="0" w:color="auto"/>
            <w:right w:val="none" w:sz="0" w:space="0" w:color="auto"/>
          </w:divBdr>
        </w:div>
        <w:div w:id="211893022">
          <w:marLeft w:val="640"/>
          <w:marRight w:val="0"/>
          <w:marTop w:val="0"/>
          <w:marBottom w:val="0"/>
          <w:divBdr>
            <w:top w:val="none" w:sz="0" w:space="0" w:color="auto"/>
            <w:left w:val="none" w:sz="0" w:space="0" w:color="auto"/>
            <w:bottom w:val="none" w:sz="0" w:space="0" w:color="auto"/>
            <w:right w:val="none" w:sz="0" w:space="0" w:color="auto"/>
          </w:divBdr>
        </w:div>
        <w:div w:id="1959142829">
          <w:marLeft w:val="640"/>
          <w:marRight w:val="0"/>
          <w:marTop w:val="0"/>
          <w:marBottom w:val="0"/>
          <w:divBdr>
            <w:top w:val="none" w:sz="0" w:space="0" w:color="auto"/>
            <w:left w:val="none" w:sz="0" w:space="0" w:color="auto"/>
            <w:bottom w:val="none" w:sz="0" w:space="0" w:color="auto"/>
            <w:right w:val="none" w:sz="0" w:space="0" w:color="auto"/>
          </w:divBdr>
        </w:div>
        <w:div w:id="33967940">
          <w:marLeft w:val="640"/>
          <w:marRight w:val="0"/>
          <w:marTop w:val="0"/>
          <w:marBottom w:val="0"/>
          <w:divBdr>
            <w:top w:val="none" w:sz="0" w:space="0" w:color="auto"/>
            <w:left w:val="none" w:sz="0" w:space="0" w:color="auto"/>
            <w:bottom w:val="none" w:sz="0" w:space="0" w:color="auto"/>
            <w:right w:val="none" w:sz="0" w:space="0" w:color="auto"/>
          </w:divBdr>
        </w:div>
        <w:div w:id="1989086326">
          <w:marLeft w:val="640"/>
          <w:marRight w:val="0"/>
          <w:marTop w:val="0"/>
          <w:marBottom w:val="0"/>
          <w:divBdr>
            <w:top w:val="none" w:sz="0" w:space="0" w:color="auto"/>
            <w:left w:val="none" w:sz="0" w:space="0" w:color="auto"/>
            <w:bottom w:val="none" w:sz="0" w:space="0" w:color="auto"/>
            <w:right w:val="none" w:sz="0" w:space="0" w:color="auto"/>
          </w:divBdr>
        </w:div>
        <w:div w:id="575358145">
          <w:marLeft w:val="640"/>
          <w:marRight w:val="0"/>
          <w:marTop w:val="0"/>
          <w:marBottom w:val="0"/>
          <w:divBdr>
            <w:top w:val="none" w:sz="0" w:space="0" w:color="auto"/>
            <w:left w:val="none" w:sz="0" w:space="0" w:color="auto"/>
            <w:bottom w:val="none" w:sz="0" w:space="0" w:color="auto"/>
            <w:right w:val="none" w:sz="0" w:space="0" w:color="auto"/>
          </w:divBdr>
        </w:div>
        <w:div w:id="996500077">
          <w:marLeft w:val="640"/>
          <w:marRight w:val="0"/>
          <w:marTop w:val="0"/>
          <w:marBottom w:val="0"/>
          <w:divBdr>
            <w:top w:val="none" w:sz="0" w:space="0" w:color="auto"/>
            <w:left w:val="none" w:sz="0" w:space="0" w:color="auto"/>
            <w:bottom w:val="none" w:sz="0" w:space="0" w:color="auto"/>
            <w:right w:val="none" w:sz="0" w:space="0" w:color="auto"/>
          </w:divBdr>
        </w:div>
        <w:div w:id="573666838">
          <w:marLeft w:val="640"/>
          <w:marRight w:val="0"/>
          <w:marTop w:val="0"/>
          <w:marBottom w:val="0"/>
          <w:divBdr>
            <w:top w:val="none" w:sz="0" w:space="0" w:color="auto"/>
            <w:left w:val="none" w:sz="0" w:space="0" w:color="auto"/>
            <w:bottom w:val="none" w:sz="0" w:space="0" w:color="auto"/>
            <w:right w:val="none" w:sz="0" w:space="0" w:color="auto"/>
          </w:divBdr>
        </w:div>
        <w:div w:id="1276641837">
          <w:marLeft w:val="640"/>
          <w:marRight w:val="0"/>
          <w:marTop w:val="0"/>
          <w:marBottom w:val="0"/>
          <w:divBdr>
            <w:top w:val="none" w:sz="0" w:space="0" w:color="auto"/>
            <w:left w:val="none" w:sz="0" w:space="0" w:color="auto"/>
            <w:bottom w:val="none" w:sz="0" w:space="0" w:color="auto"/>
            <w:right w:val="none" w:sz="0" w:space="0" w:color="auto"/>
          </w:divBdr>
        </w:div>
        <w:div w:id="115561601">
          <w:marLeft w:val="640"/>
          <w:marRight w:val="0"/>
          <w:marTop w:val="0"/>
          <w:marBottom w:val="0"/>
          <w:divBdr>
            <w:top w:val="none" w:sz="0" w:space="0" w:color="auto"/>
            <w:left w:val="none" w:sz="0" w:space="0" w:color="auto"/>
            <w:bottom w:val="none" w:sz="0" w:space="0" w:color="auto"/>
            <w:right w:val="none" w:sz="0" w:space="0" w:color="auto"/>
          </w:divBdr>
        </w:div>
        <w:div w:id="142435257">
          <w:marLeft w:val="640"/>
          <w:marRight w:val="0"/>
          <w:marTop w:val="0"/>
          <w:marBottom w:val="0"/>
          <w:divBdr>
            <w:top w:val="none" w:sz="0" w:space="0" w:color="auto"/>
            <w:left w:val="none" w:sz="0" w:space="0" w:color="auto"/>
            <w:bottom w:val="none" w:sz="0" w:space="0" w:color="auto"/>
            <w:right w:val="none" w:sz="0" w:space="0" w:color="auto"/>
          </w:divBdr>
        </w:div>
        <w:div w:id="1268805402">
          <w:marLeft w:val="640"/>
          <w:marRight w:val="0"/>
          <w:marTop w:val="0"/>
          <w:marBottom w:val="0"/>
          <w:divBdr>
            <w:top w:val="none" w:sz="0" w:space="0" w:color="auto"/>
            <w:left w:val="none" w:sz="0" w:space="0" w:color="auto"/>
            <w:bottom w:val="none" w:sz="0" w:space="0" w:color="auto"/>
            <w:right w:val="none" w:sz="0" w:space="0" w:color="auto"/>
          </w:divBdr>
        </w:div>
        <w:div w:id="1824155939">
          <w:marLeft w:val="640"/>
          <w:marRight w:val="0"/>
          <w:marTop w:val="0"/>
          <w:marBottom w:val="0"/>
          <w:divBdr>
            <w:top w:val="none" w:sz="0" w:space="0" w:color="auto"/>
            <w:left w:val="none" w:sz="0" w:space="0" w:color="auto"/>
            <w:bottom w:val="none" w:sz="0" w:space="0" w:color="auto"/>
            <w:right w:val="none" w:sz="0" w:space="0" w:color="auto"/>
          </w:divBdr>
        </w:div>
        <w:div w:id="228148840">
          <w:marLeft w:val="640"/>
          <w:marRight w:val="0"/>
          <w:marTop w:val="0"/>
          <w:marBottom w:val="0"/>
          <w:divBdr>
            <w:top w:val="none" w:sz="0" w:space="0" w:color="auto"/>
            <w:left w:val="none" w:sz="0" w:space="0" w:color="auto"/>
            <w:bottom w:val="none" w:sz="0" w:space="0" w:color="auto"/>
            <w:right w:val="none" w:sz="0" w:space="0" w:color="auto"/>
          </w:divBdr>
        </w:div>
        <w:div w:id="545459312">
          <w:marLeft w:val="640"/>
          <w:marRight w:val="0"/>
          <w:marTop w:val="0"/>
          <w:marBottom w:val="0"/>
          <w:divBdr>
            <w:top w:val="none" w:sz="0" w:space="0" w:color="auto"/>
            <w:left w:val="none" w:sz="0" w:space="0" w:color="auto"/>
            <w:bottom w:val="none" w:sz="0" w:space="0" w:color="auto"/>
            <w:right w:val="none" w:sz="0" w:space="0" w:color="auto"/>
          </w:divBdr>
        </w:div>
        <w:div w:id="608859068">
          <w:marLeft w:val="640"/>
          <w:marRight w:val="0"/>
          <w:marTop w:val="0"/>
          <w:marBottom w:val="0"/>
          <w:divBdr>
            <w:top w:val="none" w:sz="0" w:space="0" w:color="auto"/>
            <w:left w:val="none" w:sz="0" w:space="0" w:color="auto"/>
            <w:bottom w:val="none" w:sz="0" w:space="0" w:color="auto"/>
            <w:right w:val="none" w:sz="0" w:space="0" w:color="auto"/>
          </w:divBdr>
        </w:div>
        <w:div w:id="801389279">
          <w:marLeft w:val="640"/>
          <w:marRight w:val="0"/>
          <w:marTop w:val="0"/>
          <w:marBottom w:val="0"/>
          <w:divBdr>
            <w:top w:val="none" w:sz="0" w:space="0" w:color="auto"/>
            <w:left w:val="none" w:sz="0" w:space="0" w:color="auto"/>
            <w:bottom w:val="none" w:sz="0" w:space="0" w:color="auto"/>
            <w:right w:val="none" w:sz="0" w:space="0" w:color="auto"/>
          </w:divBdr>
        </w:div>
        <w:div w:id="513618944">
          <w:marLeft w:val="640"/>
          <w:marRight w:val="0"/>
          <w:marTop w:val="0"/>
          <w:marBottom w:val="0"/>
          <w:divBdr>
            <w:top w:val="none" w:sz="0" w:space="0" w:color="auto"/>
            <w:left w:val="none" w:sz="0" w:space="0" w:color="auto"/>
            <w:bottom w:val="none" w:sz="0" w:space="0" w:color="auto"/>
            <w:right w:val="none" w:sz="0" w:space="0" w:color="auto"/>
          </w:divBdr>
        </w:div>
        <w:div w:id="1982223864">
          <w:marLeft w:val="640"/>
          <w:marRight w:val="0"/>
          <w:marTop w:val="0"/>
          <w:marBottom w:val="0"/>
          <w:divBdr>
            <w:top w:val="none" w:sz="0" w:space="0" w:color="auto"/>
            <w:left w:val="none" w:sz="0" w:space="0" w:color="auto"/>
            <w:bottom w:val="none" w:sz="0" w:space="0" w:color="auto"/>
            <w:right w:val="none" w:sz="0" w:space="0" w:color="auto"/>
          </w:divBdr>
        </w:div>
        <w:div w:id="1020550464">
          <w:marLeft w:val="640"/>
          <w:marRight w:val="0"/>
          <w:marTop w:val="0"/>
          <w:marBottom w:val="0"/>
          <w:divBdr>
            <w:top w:val="none" w:sz="0" w:space="0" w:color="auto"/>
            <w:left w:val="none" w:sz="0" w:space="0" w:color="auto"/>
            <w:bottom w:val="none" w:sz="0" w:space="0" w:color="auto"/>
            <w:right w:val="none" w:sz="0" w:space="0" w:color="auto"/>
          </w:divBdr>
        </w:div>
        <w:div w:id="272053287">
          <w:marLeft w:val="640"/>
          <w:marRight w:val="0"/>
          <w:marTop w:val="0"/>
          <w:marBottom w:val="0"/>
          <w:divBdr>
            <w:top w:val="none" w:sz="0" w:space="0" w:color="auto"/>
            <w:left w:val="none" w:sz="0" w:space="0" w:color="auto"/>
            <w:bottom w:val="none" w:sz="0" w:space="0" w:color="auto"/>
            <w:right w:val="none" w:sz="0" w:space="0" w:color="auto"/>
          </w:divBdr>
        </w:div>
        <w:div w:id="1388338152">
          <w:marLeft w:val="640"/>
          <w:marRight w:val="0"/>
          <w:marTop w:val="0"/>
          <w:marBottom w:val="0"/>
          <w:divBdr>
            <w:top w:val="none" w:sz="0" w:space="0" w:color="auto"/>
            <w:left w:val="none" w:sz="0" w:space="0" w:color="auto"/>
            <w:bottom w:val="none" w:sz="0" w:space="0" w:color="auto"/>
            <w:right w:val="none" w:sz="0" w:space="0" w:color="auto"/>
          </w:divBdr>
        </w:div>
        <w:div w:id="2135559681">
          <w:marLeft w:val="640"/>
          <w:marRight w:val="0"/>
          <w:marTop w:val="0"/>
          <w:marBottom w:val="0"/>
          <w:divBdr>
            <w:top w:val="none" w:sz="0" w:space="0" w:color="auto"/>
            <w:left w:val="none" w:sz="0" w:space="0" w:color="auto"/>
            <w:bottom w:val="none" w:sz="0" w:space="0" w:color="auto"/>
            <w:right w:val="none" w:sz="0" w:space="0" w:color="auto"/>
          </w:divBdr>
        </w:div>
        <w:div w:id="1305353774">
          <w:marLeft w:val="640"/>
          <w:marRight w:val="0"/>
          <w:marTop w:val="0"/>
          <w:marBottom w:val="0"/>
          <w:divBdr>
            <w:top w:val="none" w:sz="0" w:space="0" w:color="auto"/>
            <w:left w:val="none" w:sz="0" w:space="0" w:color="auto"/>
            <w:bottom w:val="none" w:sz="0" w:space="0" w:color="auto"/>
            <w:right w:val="none" w:sz="0" w:space="0" w:color="auto"/>
          </w:divBdr>
        </w:div>
        <w:div w:id="1458596618">
          <w:marLeft w:val="640"/>
          <w:marRight w:val="0"/>
          <w:marTop w:val="0"/>
          <w:marBottom w:val="0"/>
          <w:divBdr>
            <w:top w:val="none" w:sz="0" w:space="0" w:color="auto"/>
            <w:left w:val="none" w:sz="0" w:space="0" w:color="auto"/>
            <w:bottom w:val="none" w:sz="0" w:space="0" w:color="auto"/>
            <w:right w:val="none" w:sz="0" w:space="0" w:color="auto"/>
          </w:divBdr>
        </w:div>
        <w:div w:id="93091395">
          <w:marLeft w:val="640"/>
          <w:marRight w:val="0"/>
          <w:marTop w:val="0"/>
          <w:marBottom w:val="0"/>
          <w:divBdr>
            <w:top w:val="none" w:sz="0" w:space="0" w:color="auto"/>
            <w:left w:val="none" w:sz="0" w:space="0" w:color="auto"/>
            <w:bottom w:val="none" w:sz="0" w:space="0" w:color="auto"/>
            <w:right w:val="none" w:sz="0" w:space="0" w:color="auto"/>
          </w:divBdr>
        </w:div>
        <w:div w:id="426730496">
          <w:marLeft w:val="640"/>
          <w:marRight w:val="0"/>
          <w:marTop w:val="0"/>
          <w:marBottom w:val="0"/>
          <w:divBdr>
            <w:top w:val="none" w:sz="0" w:space="0" w:color="auto"/>
            <w:left w:val="none" w:sz="0" w:space="0" w:color="auto"/>
            <w:bottom w:val="none" w:sz="0" w:space="0" w:color="auto"/>
            <w:right w:val="none" w:sz="0" w:space="0" w:color="auto"/>
          </w:divBdr>
        </w:div>
        <w:div w:id="136455850">
          <w:marLeft w:val="640"/>
          <w:marRight w:val="0"/>
          <w:marTop w:val="0"/>
          <w:marBottom w:val="0"/>
          <w:divBdr>
            <w:top w:val="none" w:sz="0" w:space="0" w:color="auto"/>
            <w:left w:val="none" w:sz="0" w:space="0" w:color="auto"/>
            <w:bottom w:val="none" w:sz="0" w:space="0" w:color="auto"/>
            <w:right w:val="none" w:sz="0" w:space="0" w:color="auto"/>
          </w:divBdr>
        </w:div>
        <w:div w:id="1410081863">
          <w:marLeft w:val="640"/>
          <w:marRight w:val="0"/>
          <w:marTop w:val="0"/>
          <w:marBottom w:val="0"/>
          <w:divBdr>
            <w:top w:val="none" w:sz="0" w:space="0" w:color="auto"/>
            <w:left w:val="none" w:sz="0" w:space="0" w:color="auto"/>
            <w:bottom w:val="none" w:sz="0" w:space="0" w:color="auto"/>
            <w:right w:val="none" w:sz="0" w:space="0" w:color="auto"/>
          </w:divBdr>
        </w:div>
        <w:div w:id="1046022753">
          <w:marLeft w:val="640"/>
          <w:marRight w:val="0"/>
          <w:marTop w:val="0"/>
          <w:marBottom w:val="0"/>
          <w:divBdr>
            <w:top w:val="none" w:sz="0" w:space="0" w:color="auto"/>
            <w:left w:val="none" w:sz="0" w:space="0" w:color="auto"/>
            <w:bottom w:val="none" w:sz="0" w:space="0" w:color="auto"/>
            <w:right w:val="none" w:sz="0" w:space="0" w:color="auto"/>
          </w:divBdr>
        </w:div>
        <w:div w:id="973683707">
          <w:marLeft w:val="640"/>
          <w:marRight w:val="0"/>
          <w:marTop w:val="0"/>
          <w:marBottom w:val="0"/>
          <w:divBdr>
            <w:top w:val="none" w:sz="0" w:space="0" w:color="auto"/>
            <w:left w:val="none" w:sz="0" w:space="0" w:color="auto"/>
            <w:bottom w:val="none" w:sz="0" w:space="0" w:color="auto"/>
            <w:right w:val="none" w:sz="0" w:space="0" w:color="auto"/>
          </w:divBdr>
        </w:div>
        <w:div w:id="671688119">
          <w:marLeft w:val="640"/>
          <w:marRight w:val="0"/>
          <w:marTop w:val="0"/>
          <w:marBottom w:val="0"/>
          <w:divBdr>
            <w:top w:val="none" w:sz="0" w:space="0" w:color="auto"/>
            <w:left w:val="none" w:sz="0" w:space="0" w:color="auto"/>
            <w:bottom w:val="none" w:sz="0" w:space="0" w:color="auto"/>
            <w:right w:val="none" w:sz="0" w:space="0" w:color="auto"/>
          </w:divBdr>
        </w:div>
        <w:div w:id="2052028890">
          <w:marLeft w:val="640"/>
          <w:marRight w:val="0"/>
          <w:marTop w:val="0"/>
          <w:marBottom w:val="0"/>
          <w:divBdr>
            <w:top w:val="none" w:sz="0" w:space="0" w:color="auto"/>
            <w:left w:val="none" w:sz="0" w:space="0" w:color="auto"/>
            <w:bottom w:val="none" w:sz="0" w:space="0" w:color="auto"/>
            <w:right w:val="none" w:sz="0" w:space="0" w:color="auto"/>
          </w:divBdr>
        </w:div>
        <w:div w:id="1461073123">
          <w:marLeft w:val="640"/>
          <w:marRight w:val="0"/>
          <w:marTop w:val="0"/>
          <w:marBottom w:val="0"/>
          <w:divBdr>
            <w:top w:val="none" w:sz="0" w:space="0" w:color="auto"/>
            <w:left w:val="none" w:sz="0" w:space="0" w:color="auto"/>
            <w:bottom w:val="none" w:sz="0" w:space="0" w:color="auto"/>
            <w:right w:val="none" w:sz="0" w:space="0" w:color="auto"/>
          </w:divBdr>
        </w:div>
        <w:div w:id="1985698661">
          <w:marLeft w:val="640"/>
          <w:marRight w:val="0"/>
          <w:marTop w:val="0"/>
          <w:marBottom w:val="0"/>
          <w:divBdr>
            <w:top w:val="none" w:sz="0" w:space="0" w:color="auto"/>
            <w:left w:val="none" w:sz="0" w:space="0" w:color="auto"/>
            <w:bottom w:val="none" w:sz="0" w:space="0" w:color="auto"/>
            <w:right w:val="none" w:sz="0" w:space="0" w:color="auto"/>
          </w:divBdr>
        </w:div>
        <w:div w:id="1460490501">
          <w:marLeft w:val="640"/>
          <w:marRight w:val="0"/>
          <w:marTop w:val="0"/>
          <w:marBottom w:val="0"/>
          <w:divBdr>
            <w:top w:val="none" w:sz="0" w:space="0" w:color="auto"/>
            <w:left w:val="none" w:sz="0" w:space="0" w:color="auto"/>
            <w:bottom w:val="none" w:sz="0" w:space="0" w:color="auto"/>
            <w:right w:val="none" w:sz="0" w:space="0" w:color="auto"/>
          </w:divBdr>
        </w:div>
        <w:div w:id="1302541075">
          <w:marLeft w:val="640"/>
          <w:marRight w:val="0"/>
          <w:marTop w:val="0"/>
          <w:marBottom w:val="0"/>
          <w:divBdr>
            <w:top w:val="none" w:sz="0" w:space="0" w:color="auto"/>
            <w:left w:val="none" w:sz="0" w:space="0" w:color="auto"/>
            <w:bottom w:val="none" w:sz="0" w:space="0" w:color="auto"/>
            <w:right w:val="none" w:sz="0" w:space="0" w:color="auto"/>
          </w:divBdr>
        </w:div>
        <w:div w:id="2112167841">
          <w:marLeft w:val="640"/>
          <w:marRight w:val="0"/>
          <w:marTop w:val="0"/>
          <w:marBottom w:val="0"/>
          <w:divBdr>
            <w:top w:val="none" w:sz="0" w:space="0" w:color="auto"/>
            <w:left w:val="none" w:sz="0" w:space="0" w:color="auto"/>
            <w:bottom w:val="none" w:sz="0" w:space="0" w:color="auto"/>
            <w:right w:val="none" w:sz="0" w:space="0" w:color="auto"/>
          </w:divBdr>
        </w:div>
      </w:divsChild>
    </w:div>
    <w:div w:id="1699425740">
      <w:bodyDiv w:val="1"/>
      <w:marLeft w:val="0"/>
      <w:marRight w:val="0"/>
      <w:marTop w:val="0"/>
      <w:marBottom w:val="0"/>
      <w:divBdr>
        <w:top w:val="none" w:sz="0" w:space="0" w:color="auto"/>
        <w:left w:val="none" w:sz="0" w:space="0" w:color="auto"/>
        <w:bottom w:val="none" w:sz="0" w:space="0" w:color="auto"/>
        <w:right w:val="none" w:sz="0" w:space="0" w:color="auto"/>
      </w:divBdr>
    </w:div>
    <w:div w:id="1707175004">
      <w:bodyDiv w:val="1"/>
      <w:marLeft w:val="0"/>
      <w:marRight w:val="0"/>
      <w:marTop w:val="0"/>
      <w:marBottom w:val="0"/>
      <w:divBdr>
        <w:top w:val="none" w:sz="0" w:space="0" w:color="auto"/>
        <w:left w:val="none" w:sz="0" w:space="0" w:color="auto"/>
        <w:bottom w:val="none" w:sz="0" w:space="0" w:color="auto"/>
        <w:right w:val="none" w:sz="0" w:space="0" w:color="auto"/>
      </w:divBdr>
    </w:div>
    <w:div w:id="1707876875">
      <w:bodyDiv w:val="1"/>
      <w:marLeft w:val="0"/>
      <w:marRight w:val="0"/>
      <w:marTop w:val="0"/>
      <w:marBottom w:val="0"/>
      <w:divBdr>
        <w:top w:val="none" w:sz="0" w:space="0" w:color="auto"/>
        <w:left w:val="none" w:sz="0" w:space="0" w:color="auto"/>
        <w:bottom w:val="none" w:sz="0" w:space="0" w:color="auto"/>
        <w:right w:val="none" w:sz="0" w:space="0" w:color="auto"/>
      </w:divBdr>
      <w:divsChild>
        <w:div w:id="1399935095">
          <w:marLeft w:val="640"/>
          <w:marRight w:val="0"/>
          <w:marTop w:val="0"/>
          <w:marBottom w:val="0"/>
          <w:divBdr>
            <w:top w:val="none" w:sz="0" w:space="0" w:color="auto"/>
            <w:left w:val="none" w:sz="0" w:space="0" w:color="auto"/>
            <w:bottom w:val="none" w:sz="0" w:space="0" w:color="auto"/>
            <w:right w:val="none" w:sz="0" w:space="0" w:color="auto"/>
          </w:divBdr>
        </w:div>
        <w:div w:id="25525020">
          <w:marLeft w:val="640"/>
          <w:marRight w:val="0"/>
          <w:marTop w:val="0"/>
          <w:marBottom w:val="0"/>
          <w:divBdr>
            <w:top w:val="none" w:sz="0" w:space="0" w:color="auto"/>
            <w:left w:val="none" w:sz="0" w:space="0" w:color="auto"/>
            <w:bottom w:val="none" w:sz="0" w:space="0" w:color="auto"/>
            <w:right w:val="none" w:sz="0" w:space="0" w:color="auto"/>
          </w:divBdr>
        </w:div>
        <w:div w:id="42288403">
          <w:marLeft w:val="640"/>
          <w:marRight w:val="0"/>
          <w:marTop w:val="0"/>
          <w:marBottom w:val="0"/>
          <w:divBdr>
            <w:top w:val="none" w:sz="0" w:space="0" w:color="auto"/>
            <w:left w:val="none" w:sz="0" w:space="0" w:color="auto"/>
            <w:bottom w:val="none" w:sz="0" w:space="0" w:color="auto"/>
            <w:right w:val="none" w:sz="0" w:space="0" w:color="auto"/>
          </w:divBdr>
        </w:div>
        <w:div w:id="2006394136">
          <w:marLeft w:val="640"/>
          <w:marRight w:val="0"/>
          <w:marTop w:val="0"/>
          <w:marBottom w:val="0"/>
          <w:divBdr>
            <w:top w:val="none" w:sz="0" w:space="0" w:color="auto"/>
            <w:left w:val="none" w:sz="0" w:space="0" w:color="auto"/>
            <w:bottom w:val="none" w:sz="0" w:space="0" w:color="auto"/>
            <w:right w:val="none" w:sz="0" w:space="0" w:color="auto"/>
          </w:divBdr>
        </w:div>
        <w:div w:id="700324232">
          <w:marLeft w:val="640"/>
          <w:marRight w:val="0"/>
          <w:marTop w:val="0"/>
          <w:marBottom w:val="0"/>
          <w:divBdr>
            <w:top w:val="none" w:sz="0" w:space="0" w:color="auto"/>
            <w:left w:val="none" w:sz="0" w:space="0" w:color="auto"/>
            <w:bottom w:val="none" w:sz="0" w:space="0" w:color="auto"/>
            <w:right w:val="none" w:sz="0" w:space="0" w:color="auto"/>
          </w:divBdr>
        </w:div>
        <w:div w:id="2093159575">
          <w:marLeft w:val="640"/>
          <w:marRight w:val="0"/>
          <w:marTop w:val="0"/>
          <w:marBottom w:val="0"/>
          <w:divBdr>
            <w:top w:val="none" w:sz="0" w:space="0" w:color="auto"/>
            <w:left w:val="none" w:sz="0" w:space="0" w:color="auto"/>
            <w:bottom w:val="none" w:sz="0" w:space="0" w:color="auto"/>
            <w:right w:val="none" w:sz="0" w:space="0" w:color="auto"/>
          </w:divBdr>
        </w:div>
        <w:div w:id="2026860062">
          <w:marLeft w:val="640"/>
          <w:marRight w:val="0"/>
          <w:marTop w:val="0"/>
          <w:marBottom w:val="0"/>
          <w:divBdr>
            <w:top w:val="none" w:sz="0" w:space="0" w:color="auto"/>
            <w:left w:val="none" w:sz="0" w:space="0" w:color="auto"/>
            <w:bottom w:val="none" w:sz="0" w:space="0" w:color="auto"/>
            <w:right w:val="none" w:sz="0" w:space="0" w:color="auto"/>
          </w:divBdr>
        </w:div>
        <w:div w:id="475270101">
          <w:marLeft w:val="640"/>
          <w:marRight w:val="0"/>
          <w:marTop w:val="0"/>
          <w:marBottom w:val="0"/>
          <w:divBdr>
            <w:top w:val="none" w:sz="0" w:space="0" w:color="auto"/>
            <w:left w:val="none" w:sz="0" w:space="0" w:color="auto"/>
            <w:bottom w:val="none" w:sz="0" w:space="0" w:color="auto"/>
            <w:right w:val="none" w:sz="0" w:space="0" w:color="auto"/>
          </w:divBdr>
        </w:div>
        <w:div w:id="1821843423">
          <w:marLeft w:val="640"/>
          <w:marRight w:val="0"/>
          <w:marTop w:val="0"/>
          <w:marBottom w:val="0"/>
          <w:divBdr>
            <w:top w:val="none" w:sz="0" w:space="0" w:color="auto"/>
            <w:left w:val="none" w:sz="0" w:space="0" w:color="auto"/>
            <w:bottom w:val="none" w:sz="0" w:space="0" w:color="auto"/>
            <w:right w:val="none" w:sz="0" w:space="0" w:color="auto"/>
          </w:divBdr>
        </w:div>
        <w:div w:id="1254120175">
          <w:marLeft w:val="640"/>
          <w:marRight w:val="0"/>
          <w:marTop w:val="0"/>
          <w:marBottom w:val="0"/>
          <w:divBdr>
            <w:top w:val="none" w:sz="0" w:space="0" w:color="auto"/>
            <w:left w:val="none" w:sz="0" w:space="0" w:color="auto"/>
            <w:bottom w:val="none" w:sz="0" w:space="0" w:color="auto"/>
            <w:right w:val="none" w:sz="0" w:space="0" w:color="auto"/>
          </w:divBdr>
        </w:div>
        <w:div w:id="595870132">
          <w:marLeft w:val="640"/>
          <w:marRight w:val="0"/>
          <w:marTop w:val="0"/>
          <w:marBottom w:val="0"/>
          <w:divBdr>
            <w:top w:val="none" w:sz="0" w:space="0" w:color="auto"/>
            <w:left w:val="none" w:sz="0" w:space="0" w:color="auto"/>
            <w:bottom w:val="none" w:sz="0" w:space="0" w:color="auto"/>
            <w:right w:val="none" w:sz="0" w:space="0" w:color="auto"/>
          </w:divBdr>
        </w:div>
        <w:div w:id="1144469333">
          <w:marLeft w:val="640"/>
          <w:marRight w:val="0"/>
          <w:marTop w:val="0"/>
          <w:marBottom w:val="0"/>
          <w:divBdr>
            <w:top w:val="none" w:sz="0" w:space="0" w:color="auto"/>
            <w:left w:val="none" w:sz="0" w:space="0" w:color="auto"/>
            <w:bottom w:val="none" w:sz="0" w:space="0" w:color="auto"/>
            <w:right w:val="none" w:sz="0" w:space="0" w:color="auto"/>
          </w:divBdr>
        </w:div>
        <w:div w:id="1601185011">
          <w:marLeft w:val="640"/>
          <w:marRight w:val="0"/>
          <w:marTop w:val="0"/>
          <w:marBottom w:val="0"/>
          <w:divBdr>
            <w:top w:val="none" w:sz="0" w:space="0" w:color="auto"/>
            <w:left w:val="none" w:sz="0" w:space="0" w:color="auto"/>
            <w:bottom w:val="none" w:sz="0" w:space="0" w:color="auto"/>
            <w:right w:val="none" w:sz="0" w:space="0" w:color="auto"/>
          </w:divBdr>
        </w:div>
        <w:div w:id="217018839">
          <w:marLeft w:val="640"/>
          <w:marRight w:val="0"/>
          <w:marTop w:val="0"/>
          <w:marBottom w:val="0"/>
          <w:divBdr>
            <w:top w:val="none" w:sz="0" w:space="0" w:color="auto"/>
            <w:left w:val="none" w:sz="0" w:space="0" w:color="auto"/>
            <w:bottom w:val="none" w:sz="0" w:space="0" w:color="auto"/>
            <w:right w:val="none" w:sz="0" w:space="0" w:color="auto"/>
          </w:divBdr>
        </w:div>
        <w:div w:id="1972244489">
          <w:marLeft w:val="640"/>
          <w:marRight w:val="0"/>
          <w:marTop w:val="0"/>
          <w:marBottom w:val="0"/>
          <w:divBdr>
            <w:top w:val="none" w:sz="0" w:space="0" w:color="auto"/>
            <w:left w:val="none" w:sz="0" w:space="0" w:color="auto"/>
            <w:bottom w:val="none" w:sz="0" w:space="0" w:color="auto"/>
            <w:right w:val="none" w:sz="0" w:space="0" w:color="auto"/>
          </w:divBdr>
        </w:div>
        <w:div w:id="897326074">
          <w:marLeft w:val="640"/>
          <w:marRight w:val="0"/>
          <w:marTop w:val="0"/>
          <w:marBottom w:val="0"/>
          <w:divBdr>
            <w:top w:val="none" w:sz="0" w:space="0" w:color="auto"/>
            <w:left w:val="none" w:sz="0" w:space="0" w:color="auto"/>
            <w:bottom w:val="none" w:sz="0" w:space="0" w:color="auto"/>
            <w:right w:val="none" w:sz="0" w:space="0" w:color="auto"/>
          </w:divBdr>
        </w:div>
        <w:div w:id="1634167916">
          <w:marLeft w:val="640"/>
          <w:marRight w:val="0"/>
          <w:marTop w:val="0"/>
          <w:marBottom w:val="0"/>
          <w:divBdr>
            <w:top w:val="none" w:sz="0" w:space="0" w:color="auto"/>
            <w:left w:val="none" w:sz="0" w:space="0" w:color="auto"/>
            <w:bottom w:val="none" w:sz="0" w:space="0" w:color="auto"/>
            <w:right w:val="none" w:sz="0" w:space="0" w:color="auto"/>
          </w:divBdr>
        </w:div>
        <w:div w:id="82915761">
          <w:marLeft w:val="640"/>
          <w:marRight w:val="0"/>
          <w:marTop w:val="0"/>
          <w:marBottom w:val="0"/>
          <w:divBdr>
            <w:top w:val="none" w:sz="0" w:space="0" w:color="auto"/>
            <w:left w:val="none" w:sz="0" w:space="0" w:color="auto"/>
            <w:bottom w:val="none" w:sz="0" w:space="0" w:color="auto"/>
            <w:right w:val="none" w:sz="0" w:space="0" w:color="auto"/>
          </w:divBdr>
        </w:div>
        <w:div w:id="1611010699">
          <w:marLeft w:val="640"/>
          <w:marRight w:val="0"/>
          <w:marTop w:val="0"/>
          <w:marBottom w:val="0"/>
          <w:divBdr>
            <w:top w:val="none" w:sz="0" w:space="0" w:color="auto"/>
            <w:left w:val="none" w:sz="0" w:space="0" w:color="auto"/>
            <w:bottom w:val="none" w:sz="0" w:space="0" w:color="auto"/>
            <w:right w:val="none" w:sz="0" w:space="0" w:color="auto"/>
          </w:divBdr>
        </w:div>
        <w:div w:id="2019888475">
          <w:marLeft w:val="640"/>
          <w:marRight w:val="0"/>
          <w:marTop w:val="0"/>
          <w:marBottom w:val="0"/>
          <w:divBdr>
            <w:top w:val="none" w:sz="0" w:space="0" w:color="auto"/>
            <w:left w:val="none" w:sz="0" w:space="0" w:color="auto"/>
            <w:bottom w:val="none" w:sz="0" w:space="0" w:color="auto"/>
            <w:right w:val="none" w:sz="0" w:space="0" w:color="auto"/>
          </w:divBdr>
        </w:div>
        <w:div w:id="1775830694">
          <w:marLeft w:val="640"/>
          <w:marRight w:val="0"/>
          <w:marTop w:val="0"/>
          <w:marBottom w:val="0"/>
          <w:divBdr>
            <w:top w:val="none" w:sz="0" w:space="0" w:color="auto"/>
            <w:left w:val="none" w:sz="0" w:space="0" w:color="auto"/>
            <w:bottom w:val="none" w:sz="0" w:space="0" w:color="auto"/>
            <w:right w:val="none" w:sz="0" w:space="0" w:color="auto"/>
          </w:divBdr>
        </w:div>
        <w:div w:id="312949541">
          <w:marLeft w:val="640"/>
          <w:marRight w:val="0"/>
          <w:marTop w:val="0"/>
          <w:marBottom w:val="0"/>
          <w:divBdr>
            <w:top w:val="none" w:sz="0" w:space="0" w:color="auto"/>
            <w:left w:val="none" w:sz="0" w:space="0" w:color="auto"/>
            <w:bottom w:val="none" w:sz="0" w:space="0" w:color="auto"/>
            <w:right w:val="none" w:sz="0" w:space="0" w:color="auto"/>
          </w:divBdr>
        </w:div>
        <w:div w:id="459421462">
          <w:marLeft w:val="640"/>
          <w:marRight w:val="0"/>
          <w:marTop w:val="0"/>
          <w:marBottom w:val="0"/>
          <w:divBdr>
            <w:top w:val="none" w:sz="0" w:space="0" w:color="auto"/>
            <w:left w:val="none" w:sz="0" w:space="0" w:color="auto"/>
            <w:bottom w:val="none" w:sz="0" w:space="0" w:color="auto"/>
            <w:right w:val="none" w:sz="0" w:space="0" w:color="auto"/>
          </w:divBdr>
        </w:div>
        <w:div w:id="1636911062">
          <w:marLeft w:val="640"/>
          <w:marRight w:val="0"/>
          <w:marTop w:val="0"/>
          <w:marBottom w:val="0"/>
          <w:divBdr>
            <w:top w:val="none" w:sz="0" w:space="0" w:color="auto"/>
            <w:left w:val="none" w:sz="0" w:space="0" w:color="auto"/>
            <w:bottom w:val="none" w:sz="0" w:space="0" w:color="auto"/>
            <w:right w:val="none" w:sz="0" w:space="0" w:color="auto"/>
          </w:divBdr>
        </w:div>
        <w:div w:id="2038583166">
          <w:marLeft w:val="640"/>
          <w:marRight w:val="0"/>
          <w:marTop w:val="0"/>
          <w:marBottom w:val="0"/>
          <w:divBdr>
            <w:top w:val="none" w:sz="0" w:space="0" w:color="auto"/>
            <w:left w:val="none" w:sz="0" w:space="0" w:color="auto"/>
            <w:bottom w:val="none" w:sz="0" w:space="0" w:color="auto"/>
            <w:right w:val="none" w:sz="0" w:space="0" w:color="auto"/>
          </w:divBdr>
        </w:div>
        <w:div w:id="694187276">
          <w:marLeft w:val="640"/>
          <w:marRight w:val="0"/>
          <w:marTop w:val="0"/>
          <w:marBottom w:val="0"/>
          <w:divBdr>
            <w:top w:val="none" w:sz="0" w:space="0" w:color="auto"/>
            <w:left w:val="none" w:sz="0" w:space="0" w:color="auto"/>
            <w:bottom w:val="none" w:sz="0" w:space="0" w:color="auto"/>
            <w:right w:val="none" w:sz="0" w:space="0" w:color="auto"/>
          </w:divBdr>
        </w:div>
        <w:div w:id="1697535685">
          <w:marLeft w:val="640"/>
          <w:marRight w:val="0"/>
          <w:marTop w:val="0"/>
          <w:marBottom w:val="0"/>
          <w:divBdr>
            <w:top w:val="none" w:sz="0" w:space="0" w:color="auto"/>
            <w:left w:val="none" w:sz="0" w:space="0" w:color="auto"/>
            <w:bottom w:val="none" w:sz="0" w:space="0" w:color="auto"/>
            <w:right w:val="none" w:sz="0" w:space="0" w:color="auto"/>
          </w:divBdr>
        </w:div>
        <w:div w:id="1942105393">
          <w:marLeft w:val="640"/>
          <w:marRight w:val="0"/>
          <w:marTop w:val="0"/>
          <w:marBottom w:val="0"/>
          <w:divBdr>
            <w:top w:val="none" w:sz="0" w:space="0" w:color="auto"/>
            <w:left w:val="none" w:sz="0" w:space="0" w:color="auto"/>
            <w:bottom w:val="none" w:sz="0" w:space="0" w:color="auto"/>
            <w:right w:val="none" w:sz="0" w:space="0" w:color="auto"/>
          </w:divBdr>
        </w:div>
        <w:div w:id="1498959550">
          <w:marLeft w:val="640"/>
          <w:marRight w:val="0"/>
          <w:marTop w:val="0"/>
          <w:marBottom w:val="0"/>
          <w:divBdr>
            <w:top w:val="none" w:sz="0" w:space="0" w:color="auto"/>
            <w:left w:val="none" w:sz="0" w:space="0" w:color="auto"/>
            <w:bottom w:val="none" w:sz="0" w:space="0" w:color="auto"/>
            <w:right w:val="none" w:sz="0" w:space="0" w:color="auto"/>
          </w:divBdr>
        </w:div>
        <w:div w:id="1729962335">
          <w:marLeft w:val="640"/>
          <w:marRight w:val="0"/>
          <w:marTop w:val="0"/>
          <w:marBottom w:val="0"/>
          <w:divBdr>
            <w:top w:val="none" w:sz="0" w:space="0" w:color="auto"/>
            <w:left w:val="none" w:sz="0" w:space="0" w:color="auto"/>
            <w:bottom w:val="none" w:sz="0" w:space="0" w:color="auto"/>
            <w:right w:val="none" w:sz="0" w:space="0" w:color="auto"/>
          </w:divBdr>
        </w:div>
        <w:div w:id="1201554065">
          <w:marLeft w:val="640"/>
          <w:marRight w:val="0"/>
          <w:marTop w:val="0"/>
          <w:marBottom w:val="0"/>
          <w:divBdr>
            <w:top w:val="none" w:sz="0" w:space="0" w:color="auto"/>
            <w:left w:val="none" w:sz="0" w:space="0" w:color="auto"/>
            <w:bottom w:val="none" w:sz="0" w:space="0" w:color="auto"/>
            <w:right w:val="none" w:sz="0" w:space="0" w:color="auto"/>
          </w:divBdr>
        </w:div>
        <w:div w:id="1299915935">
          <w:marLeft w:val="640"/>
          <w:marRight w:val="0"/>
          <w:marTop w:val="0"/>
          <w:marBottom w:val="0"/>
          <w:divBdr>
            <w:top w:val="none" w:sz="0" w:space="0" w:color="auto"/>
            <w:left w:val="none" w:sz="0" w:space="0" w:color="auto"/>
            <w:bottom w:val="none" w:sz="0" w:space="0" w:color="auto"/>
            <w:right w:val="none" w:sz="0" w:space="0" w:color="auto"/>
          </w:divBdr>
        </w:div>
        <w:div w:id="2056587289">
          <w:marLeft w:val="640"/>
          <w:marRight w:val="0"/>
          <w:marTop w:val="0"/>
          <w:marBottom w:val="0"/>
          <w:divBdr>
            <w:top w:val="none" w:sz="0" w:space="0" w:color="auto"/>
            <w:left w:val="none" w:sz="0" w:space="0" w:color="auto"/>
            <w:bottom w:val="none" w:sz="0" w:space="0" w:color="auto"/>
            <w:right w:val="none" w:sz="0" w:space="0" w:color="auto"/>
          </w:divBdr>
        </w:div>
        <w:div w:id="526716522">
          <w:marLeft w:val="640"/>
          <w:marRight w:val="0"/>
          <w:marTop w:val="0"/>
          <w:marBottom w:val="0"/>
          <w:divBdr>
            <w:top w:val="none" w:sz="0" w:space="0" w:color="auto"/>
            <w:left w:val="none" w:sz="0" w:space="0" w:color="auto"/>
            <w:bottom w:val="none" w:sz="0" w:space="0" w:color="auto"/>
            <w:right w:val="none" w:sz="0" w:space="0" w:color="auto"/>
          </w:divBdr>
        </w:div>
        <w:div w:id="182784965">
          <w:marLeft w:val="640"/>
          <w:marRight w:val="0"/>
          <w:marTop w:val="0"/>
          <w:marBottom w:val="0"/>
          <w:divBdr>
            <w:top w:val="none" w:sz="0" w:space="0" w:color="auto"/>
            <w:left w:val="none" w:sz="0" w:space="0" w:color="auto"/>
            <w:bottom w:val="none" w:sz="0" w:space="0" w:color="auto"/>
            <w:right w:val="none" w:sz="0" w:space="0" w:color="auto"/>
          </w:divBdr>
        </w:div>
        <w:div w:id="45299817">
          <w:marLeft w:val="640"/>
          <w:marRight w:val="0"/>
          <w:marTop w:val="0"/>
          <w:marBottom w:val="0"/>
          <w:divBdr>
            <w:top w:val="none" w:sz="0" w:space="0" w:color="auto"/>
            <w:left w:val="none" w:sz="0" w:space="0" w:color="auto"/>
            <w:bottom w:val="none" w:sz="0" w:space="0" w:color="auto"/>
            <w:right w:val="none" w:sz="0" w:space="0" w:color="auto"/>
          </w:divBdr>
        </w:div>
        <w:div w:id="731392037">
          <w:marLeft w:val="640"/>
          <w:marRight w:val="0"/>
          <w:marTop w:val="0"/>
          <w:marBottom w:val="0"/>
          <w:divBdr>
            <w:top w:val="none" w:sz="0" w:space="0" w:color="auto"/>
            <w:left w:val="none" w:sz="0" w:space="0" w:color="auto"/>
            <w:bottom w:val="none" w:sz="0" w:space="0" w:color="auto"/>
            <w:right w:val="none" w:sz="0" w:space="0" w:color="auto"/>
          </w:divBdr>
        </w:div>
        <w:div w:id="825904698">
          <w:marLeft w:val="640"/>
          <w:marRight w:val="0"/>
          <w:marTop w:val="0"/>
          <w:marBottom w:val="0"/>
          <w:divBdr>
            <w:top w:val="none" w:sz="0" w:space="0" w:color="auto"/>
            <w:left w:val="none" w:sz="0" w:space="0" w:color="auto"/>
            <w:bottom w:val="none" w:sz="0" w:space="0" w:color="auto"/>
            <w:right w:val="none" w:sz="0" w:space="0" w:color="auto"/>
          </w:divBdr>
        </w:div>
        <w:div w:id="348415696">
          <w:marLeft w:val="640"/>
          <w:marRight w:val="0"/>
          <w:marTop w:val="0"/>
          <w:marBottom w:val="0"/>
          <w:divBdr>
            <w:top w:val="none" w:sz="0" w:space="0" w:color="auto"/>
            <w:left w:val="none" w:sz="0" w:space="0" w:color="auto"/>
            <w:bottom w:val="none" w:sz="0" w:space="0" w:color="auto"/>
            <w:right w:val="none" w:sz="0" w:space="0" w:color="auto"/>
          </w:divBdr>
        </w:div>
        <w:div w:id="1638996088">
          <w:marLeft w:val="640"/>
          <w:marRight w:val="0"/>
          <w:marTop w:val="0"/>
          <w:marBottom w:val="0"/>
          <w:divBdr>
            <w:top w:val="none" w:sz="0" w:space="0" w:color="auto"/>
            <w:left w:val="none" w:sz="0" w:space="0" w:color="auto"/>
            <w:bottom w:val="none" w:sz="0" w:space="0" w:color="auto"/>
            <w:right w:val="none" w:sz="0" w:space="0" w:color="auto"/>
          </w:divBdr>
        </w:div>
        <w:div w:id="991719753">
          <w:marLeft w:val="640"/>
          <w:marRight w:val="0"/>
          <w:marTop w:val="0"/>
          <w:marBottom w:val="0"/>
          <w:divBdr>
            <w:top w:val="none" w:sz="0" w:space="0" w:color="auto"/>
            <w:left w:val="none" w:sz="0" w:space="0" w:color="auto"/>
            <w:bottom w:val="none" w:sz="0" w:space="0" w:color="auto"/>
            <w:right w:val="none" w:sz="0" w:space="0" w:color="auto"/>
          </w:divBdr>
        </w:div>
        <w:div w:id="928974000">
          <w:marLeft w:val="640"/>
          <w:marRight w:val="0"/>
          <w:marTop w:val="0"/>
          <w:marBottom w:val="0"/>
          <w:divBdr>
            <w:top w:val="none" w:sz="0" w:space="0" w:color="auto"/>
            <w:left w:val="none" w:sz="0" w:space="0" w:color="auto"/>
            <w:bottom w:val="none" w:sz="0" w:space="0" w:color="auto"/>
            <w:right w:val="none" w:sz="0" w:space="0" w:color="auto"/>
          </w:divBdr>
        </w:div>
        <w:div w:id="1546867049">
          <w:marLeft w:val="640"/>
          <w:marRight w:val="0"/>
          <w:marTop w:val="0"/>
          <w:marBottom w:val="0"/>
          <w:divBdr>
            <w:top w:val="none" w:sz="0" w:space="0" w:color="auto"/>
            <w:left w:val="none" w:sz="0" w:space="0" w:color="auto"/>
            <w:bottom w:val="none" w:sz="0" w:space="0" w:color="auto"/>
            <w:right w:val="none" w:sz="0" w:space="0" w:color="auto"/>
          </w:divBdr>
        </w:div>
        <w:div w:id="1191190148">
          <w:marLeft w:val="640"/>
          <w:marRight w:val="0"/>
          <w:marTop w:val="0"/>
          <w:marBottom w:val="0"/>
          <w:divBdr>
            <w:top w:val="none" w:sz="0" w:space="0" w:color="auto"/>
            <w:left w:val="none" w:sz="0" w:space="0" w:color="auto"/>
            <w:bottom w:val="none" w:sz="0" w:space="0" w:color="auto"/>
            <w:right w:val="none" w:sz="0" w:space="0" w:color="auto"/>
          </w:divBdr>
        </w:div>
        <w:div w:id="1020664637">
          <w:marLeft w:val="640"/>
          <w:marRight w:val="0"/>
          <w:marTop w:val="0"/>
          <w:marBottom w:val="0"/>
          <w:divBdr>
            <w:top w:val="none" w:sz="0" w:space="0" w:color="auto"/>
            <w:left w:val="none" w:sz="0" w:space="0" w:color="auto"/>
            <w:bottom w:val="none" w:sz="0" w:space="0" w:color="auto"/>
            <w:right w:val="none" w:sz="0" w:space="0" w:color="auto"/>
          </w:divBdr>
        </w:div>
        <w:div w:id="343702998">
          <w:marLeft w:val="640"/>
          <w:marRight w:val="0"/>
          <w:marTop w:val="0"/>
          <w:marBottom w:val="0"/>
          <w:divBdr>
            <w:top w:val="none" w:sz="0" w:space="0" w:color="auto"/>
            <w:left w:val="none" w:sz="0" w:space="0" w:color="auto"/>
            <w:bottom w:val="none" w:sz="0" w:space="0" w:color="auto"/>
            <w:right w:val="none" w:sz="0" w:space="0" w:color="auto"/>
          </w:divBdr>
        </w:div>
        <w:div w:id="752512791">
          <w:marLeft w:val="640"/>
          <w:marRight w:val="0"/>
          <w:marTop w:val="0"/>
          <w:marBottom w:val="0"/>
          <w:divBdr>
            <w:top w:val="none" w:sz="0" w:space="0" w:color="auto"/>
            <w:left w:val="none" w:sz="0" w:space="0" w:color="auto"/>
            <w:bottom w:val="none" w:sz="0" w:space="0" w:color="auto"/>
            <w:right w:val="none" w:sz="0" w:space="0" w:color="auto"/>
          </w:divBdr>
        </w:div>
        <w:div w:id="1727139635">
          <w:marLeft w:val="640"/>
          <w:marRight w:val="0"/>
          <w:marTop w:val="0"/>
          <w:marBottom w:val="0"/>
          <w:divBdr>
            <w:top w:val="none" w:sz="0" w:space="0" w:color="auto"/>
            <w:left w:val="none" w:sz="0" w:space="0" w:color="auto"/>
            <w:bottom w:val="none" w:sz="0" w:space="0" w:color="auto"/>
            <w:right w:val="none" w:sz="0" w:space="0" w:color="auto"/>
          </w:divBdr>
        </w:div>
        <w:div w:id="450900932">
          <w:marLeft w:val="640"/>
          <w:marRight w:val="0"/>
          <w:marTop w:val="0"/>
          <w:marBottom w:val="0"/>
          <w:divBdr>
            <w:top w:val="none" w:sz="0" w:space="0" w:color="auto"/>
            <w:left w:val="none" w:sz="0" w:space="0" w:color="auto"/>
            <w:bottom w:val="none" w:sz="0" w:space="0" w:color="auto"/>
            <w:right w:val="none" w:sz="0" w:space="0" w:color="auto"/>
          </w:divBdr>
        </w:div>
        <w:div w:id="96562479">
          <w:marLeft w:val="640"/>
          <w:marRight w:val="0"/>
          <w:marTop w:val="0"/>
          <w:marBottom w:val="0"/>
          <w:divBdr>
            <w:top w:val="none" w:sz="0" w:space="0" w:color="auto"/>
            <w:left w:val="none" w:sz="0" w:space="0" w:color="auto"/>
            <w:bottom w:val="none" w:sz="0" w:space="0" w:color="auto"/>
            <w:right w:val="none" w:sz="0" w:space="0" w:color="auto"/>
          </w:divBdr>
        </w:div>
        <w:div w:id="1184898514">
          <w:marLeft w:val="640"/>
          <w:marRight w:val="0"/>
          <w:marTop w:val="0"/>
          <w:marBottom w:val="0"/>
          <w:divBdr>
            <w:top w:val="none" w:sz="0" w:space="0" w:color="auto"/>
            <w:left w:val="none" w:sz="0" w:space="0" w:color="auto"/>
            <w:bottom w:val="none" w:sz="0" w:space="0" w:color="auto"/>
            <w:right w:val="none" w:sz="0" w:space="0" w:color="auto"/>
          </w:divBdr>
        </w:div>
        <w:div w:id="558249757">
          <w:marLeft w:val="640"/>
          <w:marRight w:val="0"/>
          <w:marTop w:val="0"/>
          <w:marBottom w:val="0"/>
          <w:divBdr>
            <w:top w:val="none" w:sz="0" w:space="0" w:color="auto"/>
            <w:left w:val="none" w:sz="0" w:space="0" w:color="auto"/>
            <w:bottom w:val="none" w:sz="0" w:space="0" w:color="auto"/>
            <w:right w:val="none" w:sz="0" w:space="0" w:color="auto"/>
          </w:divBdr>
        </w:div>
        <w:div w:id="2043554278">
          <w:marLeft w:val="640"/>
          <w:marRight w:val="0"/>
          <w:marTop w:val="0"/>
          <w:marBottom w:val="0"/>
          <w:divBdr>
            <w:top w:val="none" w:sz="0" w:space="0" w:color="auto"/>
            <w:left w:val="none" w:sz="0" w:space="0" w:color="auto"/>
            <w:bottom w:val="none" w:sz="0" w:space="0" w:color="auto"/>
            <w:right w:val="none" w:sz="0" w:space="0" w:color="auto"/>
          </w:divBdr>
        </w:div>
        <w:div w:id="1861356120">
          <w:marLeft w:val="640"/>
          <w:marRight w:val="0"/>
          <w:marTop w:val="0"/>
          <w:marBottom w:val="0"/>
          <w:divBdr>
            <w:top w:val="none" w:sz="0" w:space="0" w:color="auto"/>
            <w:left w:val="none" w:sz="0" w:space="0" w:color="auto"/>
            <w:bottom w:val="none" w:sz="0" w:space="0" w:color="auto"/>
            <w:right w:val="none" w:sz="0" w:space="0" w:color="auto"/>
          </w:divBdr>
        </w:div>
        <w:div w:id="1341814648">
          <w:marLeft w:val="640"/>
          <w:marRight w:val="0"/>
          <w:marTop w:val="0"/>
          <w:marBottom w:val="0"/>
          <w:divBdr>
            <w:top w:val="none" w:sz="0" w:space="0" w:color="auto"/>
            <w:left w:val="none" w:sz="0" w:space="0" w:color="auto"/>
            <w:bottom w:val="none" w:sz="0" w:space="0" w:color="auto"/>
            <w:right w:val="none" w:sz="0" w:space="0" w:color="auto"/>
          </w:divBdr>
        </w:div>
        <w:div w:id="1441532133">
          <w:marLeft w:val="640"/>
          <w:marRight w:val="0"/>
          <w:marTop w:val="0"/>
          <w:marBottom w:val="0"/>
          <w:divBdr>
            <w:top w:val="none" w:sz="0" w:space="0" w:color="auto"/>
            <w:left w:val="none" w:sz="0" w:space="0" w:color="auto"/>
            <w:bottom w:val="none" w:sz="0" w:space="0" w:color="auto"/>
            <w:right w:val="none" w:sz="0" w:space="0" w:color="auto"/>
          </w:divBdr>
        </w:div>
        <w:div w:id="949237756">
          <w:marLeft w:val="640"/>
          <w:marRight w:val="0"/>
          <w:marTop w:val="0"/>
          <w:marBottom w:val="0"/>
          <w:divBdr>
            <w:top w:val="none" w:sz="0" w:space="0" w:color="auto"/>
            <w:left w:val="none" w:sz="0" w:space="0" w:color="auto"/>
            <w:bottom w:val="none" w:sz="0" w:space="0" w:color="auto"/>
            <w:right w:val="none" w:sz="0" w:space="0" w:color="auto"/>
          </w:divBdr>
        </w:div>
        <w:div w:id="1467352265">
          <w:marLeft w:val="640"/>
          <w:marRight w:val="0"/>
          <w:marTop w:val="0"/>
          <w:marBottom w:val="0"/>
          <w:divBdr>
            <w:top w:val="none" w:sz="0" w:space="0" w:color="auto"/>
            <w:left w:val="none" w:sz="0" w:space="0" w:color="auto"/>
            <w:bottom w:val="none" w:sz="0" w:space="0" w:color="auto"/>
            <w:right w:val="none" w:sz="0" w:space="0" w:color="auto"/>
          </w:divBdr>
        </w:div>
        <w:div w:id="723720298">
          <w:marLeft w:val="640"/>
          <w:marRight w:val="0"/>
          <w:marTop w:val="0"/>
          <w:marBottom w:val="0"/>
          <w:divBdr>
            <w:top w:val="none" w:sz="0" w:space="0" w:color="auto"/>
            <w:left w:val="none" w:sz="0" w:space="0" w:color="auto"/>
            <w:bottom w:val="none" w:sz="0" w:space="0" w:color="auto"/>
            <w:right w:val="none" w:sz="0" w:space="0" w:color="auto"/>
          </w:divBdr>
        </w:div>
        <w:div w:id="761142305">
          <w:marLeft w:val="640"/>
          <w:marRight w:val="0"/>
          <w:marTop w:val="0"/>
          <w:marBottom w:val="0"/>
          <w:divBdr>
            <w:top w:val="none" w:sz="0" w:space="0" w:color="auto"/>
            <w:left w:val="none" w:sz="0" w:space="0" w:color="auto"/>
            <w:bottom w:val="none" w:sz="0" w:space="0" w:color="auto"/>
            <w:right w:val="none" w:sz="0" w:space="0" w:color="auto"/>
          </w:divBdr>
        </w:div>
        <w:div w:id="534389565">
          <w:marLeft w:val="640"/>
          <w:marRight w:val="0"/>
          <w:marTop w:val="0"/>
          <w:marBottom w:val="0"/>
          <w:divBdr>
            <w:top w:val="none" w:sz="0" w:space="0" w:color="auto"/>
            <w:left w:val="none" w:sz="0" w:space="0" w:color="auto"/>
            <w:bottom w:val="none" w:sz="0" w:space="0" w:color="auto"/>
            <w:right w:val="none" w:sz="0" w:space="0" w:color="auto"/>
          </w:divBdr>
        </w:div>
        <w:div w:id="1684747993">
          <w:marLeft w:val="640"/>
          <w:marRight w:val="0"/>
          <w:marTop w:val="0"/>
          <w:marBottom w:val="0"/>
          <w:divBdr>
            <w:top w:val="none" w:sz="0" w:space="0" w:color="auto"/>
            <w:left w:val="none" w:sz="0" w:space="0" w:color="auto"/>
            <w:bottom w:val="none" w:sz="0" w:space="0" w:color="auto"/>
            <w:right w:val="none" w:sz="0" w:space="0" w:color="auto"/>
          </w:divBdr>
        </w:div>
        <w:div w:id="1241209443">
          <w:marLeft w:val="640"/>
          <w:marRight w:val="0"/>
          <w:marTop w:val="0"/>
          <w:marBottom w:val="0"/>
          <w:divBdr>
            <w:top w:val="none" w:sz="0" w:space="0" w:color="auto"/>
            <w:left w:val="none" w:sz="0" w:space="0" w:color="auto"/>
            <w:bottom w:val="none" w:sz="0" w:space="0" w:color="auto"/>
            <w:right w:val="none" w:sz="0" w:space="0" w:color="auto"/>
          </w:divBdr>
        </w:div>
        <w:div w:id="760445221">
          <w:marLeft w:val="640"/>
          <w:marRight w:val="0"/>
          <w:marTop w:val="0"/>
          <w:marBottom w:val="0"/>
          <w:divBdr>
            <w:top w:val="none" w:sz="0" w:space="0" w:color="auto"/>
            <w:left w:val="none" w:sz="0" w:space="0" w:color="auto"/>
            <w:bottom w:val="none" w:sz="0" w:space="0" w:color="auto"/>
            <w:right w:val="none" w:sz="0" w:space="0" w:color="auto"/>
          </w:divBdr>
        </w:div>
        <w:div w:id="1036545282">
          <w:marLeft w:val="640"/>
          <w:marRight w:val="0"/>
          <w:marTop w:val="0"/>
          <w:marBottom w:val="0"/>
          <w:divBdr>
            <w:top w:val="none" w:sz="0" w:space="0" w:color="auto"/>
            <w:left w:val="none" w:sz="0" w:space="0" w:color="auto"/>
            <w:bottom w:val="none" w:sz="0" w:space="0" w:color="auto"/>
            <w:right w:val="none" w:sz="0" w:space="0" w:color="auto"/>
          </w:divBdr>
        </w:div>
        <w:div w:id="352731075">
          <w:marLeft w:val="640"/>
          <w:marRight w:val="0"/>
          <w:marTop w:val="0"/>
          <w:marBottom w:val="0"/>
          <w:divBdr>
            <w:top w:val="none" w:sz="0" w:space="0" w:color="auto"/>
            <w:left w:val="none" w:sz="0" w:space="0" w:color="auto"/>
            <w:bottom w:val="none" w:sz="0" w:space="0" w:color="auto"/>
            <w:right w:val="none" w:sz="0" w:space="0" w:color="auto"/>
          </w:divBdr>
        </w:div>
        <w:div w:id="969893575">
          <w:marLeft w:val="640"/>
          <w:marRight w:val="0"/>
          <w:marTop w:val="0"/>
          <w:marBottom w:val="0"/>
          <w:divBdr>
            <w:top w:val="none" w:sz="0" w:space="0" w:color="auto"/>
            <w:left w:val="none" w:sz="0" w:space="0" w:color="auto"/>
            <w:bottom w:val="none" w:sz="0" w:space="0" w:color="auto"/>
            <w:right w:val="none" w:sz="0" w:space="0" w:color="auto"/>
          </w:divBdr>
        </w:div>
        <w:div w:id="327825698">
          <w:marLeft w:val="640"/>
          <w:marRight w:val="0"/>
          <w:marTop w:val="0"/>
          <w:marBottom w:val="0"/>
          <w:divBdr>
            <w:top w:val="none" w:sz="0" w:space="0" w:color="auto"/>
            <w:left w:val="none" w:sz="0" w:space="0" w:color="auto"/>
            <w:bottom w:val="none" w:sz="0" w:space="0" w:color="auto"/>
            <w:right w:val="none" w:sz="0" w:space="0" w:color="auto"/>
          </w:divBdr>
        </w:div>
        <w:div w:id="1925383794">
          <w:marLeft w:val="640"/>
          <w:marRight w:val="0"/>
          <w:marTop w:val="0"/>
          <w:marBottom w:val="0"/>
          <w:divBdr>
            <w:top w:val="none" w:sz="0" w:space="0" w:color="auto"/>
            <w:left w:val="none" w:sz="0" w:space="0" w:color="auto"/>
            <w:bottom w:val="none" w:sz="0" w:space="0" w:color="auto"/>
            <w:right w:val="none" w:sz="0" w:space="0" w:color="auto"/>
          </w:divBdr>
        </w:div>
        <w:div w:id="1349258848">
          <w:marLeft w:val="640"/>
          <w:marRight w:val="0"/>
          <w:marTop w:val="0"/>
          <w:marBottom w:val="0"/>
          <w:divBdr>
            <w:top w:val="none" w:sz="0" w:space="0" w:color="auto"/>
            <w:left w:val="none" w:sz="0" w:space="0" w:color="auto"/>
            <w:bottom w:val="none" w:sz="0" w:space="0" w:color="auto"/>
            <w:right w:val="none" w:sz="0" w:space="0" w:color="auto"/>
          </w:divBdr>
        </w:div>
        <w:div w:id="2142260728">
          <w:marLeft w:val="640"/>
          <w:marRight w:val="0"/>
          <w:marTop w:val="0"/>
          <w:marBottom w:val="0"/>
          <w:divBdr>
            <w:top w:val="none" w:sz="0" w:space="0" w:color="auto"/>
            <w:left w:val="none" w:sz="0" w:space="0" w:color="auto"/>
            <w:bottom w:val="none" w:sz="0" w:space="0" w:color="auto"/>
            <w:right w:val="none" w:sz="0" w:space="0" w:color="auto"/>
          </w:divBdr>
        </w:div>
        <w:div w:id="936986084">
          <w:marLeft w:val="640"/>
          <w:marRight w:val="0"/>
          <w:marTop w:val="0"/>
          <w:marBottom w:val="0"/>
          <w:divBdr>
            <w:top w:val="none" w:sz="0" w:space="0" w:color="auto"/>
            <w:left w:val="none" w:sz="0" w:space="0" w:color="auto"/>
            <w:bottom w:val="none" w:sz="0" w:space="0" w:color="auto"/>
            <w:right w:val="none" w:sz="0" w:space="0" w:color="auto"/>
          </w:divBdr>
        </w:div>
        <w:div w:id="1767924743">
          <w:marLeft w:val="640"/>
          <w:marRight w:val="0"/>
          <w:marTop w:val="0"/>
          <w:marBottom w:val="0"/>
          <w:divBdr>
            <w:top w:val="none" w:sz="0" w:space="0" w:color="auto"/>
            <w:left w:val="none" w:sz="0" w:space="0" w:color="auto"/>
            <w:bottom w:val="none" w:sz="0" w:space="0" w:color="auto"/>
            <w:right w:val="none" w:sz="0" w:space="0" w:color="auto"/>
          </w:divBdr>
        </w:div>
        <w:div w:id="148789521">
          <w:marLeft w:val="640"/>
          <w:marRight w:val="0"/>
          <w:marTop w:val="0"/>
          <w:marBottom w:val="0"/>
          <w:divBdr>
            <w:top w:val="none" w:sz="0" w:space="0" w:color="auto"/>
            <w:left w:val="none" w:sz="0" w:space="0" w:color="auto"/>
            <w:bottom w:val="none" w:sz="0" w:space="0" w:color="auto"/>
            <w:right w:val="none" w:sz="0" w:space="0" w:color="auto"/>
          </w:divBdr>
        </w:div>
        <w:div w:id="2019385755">
          <w:marLeft w:val="640"/>
          <w:marRight w:val="0"/>
          <w:marTop w:val="0"/>
          <w:marBottom w:val="0"/>
          <w:divBdr>
            <w:top w:val="none" w:sz="0" w:space="0" w:color="auto"/>
            <w:left w:val="none" w:sz="0" w:space="0" w:color="auto"/>
            <w:bottom w:val="none" w:sz="0" w:space="0" w:color="auto"/>
            <w:right w:val="none" w:sz="0" w:space="0" w:color="auto"/>
          </w:divBdr>
        </w:div>
        <w:div w:id="660741351">
          <w:marLeft w:val="640"/>
          <w:marRight w:val="0"/>
          <w:marTop w:val="0"/>
          <w:marBottom w:val="0"/>
          <w:divBdr>
            <w:top w:val="none" w:sz="0" w:space="0" w:color="auto"/>
            <w:left w:val="none" w:sz="0" w:space="0" w:color="auto"/>
            <w:bottom w:val="none" w:sz="0" w:space="0" w:color="auto"/>
            <w:right w:val="none" w:sz="0" w:space="0" w:color="auto"/>
          </w:divBdr>
        </w:div>
        <w:div w:id="1719813519">
          <w:marLeft w:val="640"/>
          <w:marRight w:val="0"/>
          <w:marTop w:val="0"/>
          <w:marBottom w:val="0"/>
          <w:divBdr>
            <w:top w:val="none" w:sz="0" w:space="0" w:color="auto"/>
            <w:left w:val="none" w:sz="0" w:space="0" w:color="auto"/>
            <w:bottom w:val="none" w:sz="0" w:space="0" w:color="auto"/>
            <w:right w:val="none" w:sz="0" w:space="0" w:color="auto"/>
          </w:divBdr>
        </w:div>
        <w:div w:id="644311480">
          <w:marLeft w:val="640"/>
          <w:marRight w:val="0"/>
          <w:marTop w:val="0"/>
          <w:marBottom w:val="0"/>
          <w:divBdr>
            <w:top w:val="none" w:sz="0" w:space="0" w:color="auto"/>
            <w:left w:val="none" w:sz="0" w:space="0" w:color="auto"/>
            <w:bottom w:val="none" w:sz="0" w:space="0" w:color="auto"/>
            <w:right w:val="none" w:sz="0" w:space="0" w:color="auto"/>
          </w:divBdr>
        </w:div>
        <w:div w:id="1906531478">
          <w:marLeft w:val="640"/>
          <w:marRight w:val="0"/>
          <w:marTop w:val="0"/>
          <w:marBottom w:val="0"/>
          <w:divBdr>
            <w:top w:val="none" w:sz="0" w:space="0" w:color="auto"/>
            <w:left w:val="none" w:sz="0" w:space="0" w:color="auto"/>
            <w:bottom w:val="none" w:sz="0" w:space="0" w:color="auto"/>
            <w:right w:val="none" w:sz="0" w:space="0" w:color="auto"/>
          </w:divBdr>
        </w:div>
        <w:div w:id="393282311">
          <w:marLeft w:val="640"/>
          <w:marRight w:val="0"/>
          <w:marTop w:val="0"/>
          <w:marBottom w:val="0"/>
          <w:divBdr>
            <w:top w:val="none" w:sz="0" w:space="0" w:color="auto"/>
            <w:left w:val="none" w:sz="0" w:space="0" w:color="auto"/>
            <w:bottom w:val="none" w:sz="0" w:space="0" w:color="auto"/>
            <w:right w:val="none" w:sz="0" w:space="0" w:color="auto"/>
          </w:divBdr>
        </w:div>
        <w:div w:id="945043054">
          <w:marLeft w:val="640"/>
          <w:marRight w:val="0"/>
          <w:marTop w:val="0"/>
          <w:marBottom w:val="0"/>
          <w:divBdr>
            <w:top w:val="none" w:sz="0" w:space="0" w:color="auto"/>
            <w:left w:val="none" w:sz="0" w:space="0" w:color="auto"/>
            <w:bottom w:val="none" w:sz="0" w:space="0" w:color="auto"/>
            <w:right w:val="none" w:sz="0" w:space="0" w:color="auto"/>
          </w:divBdr>
        </w:div>
        <w:div w:id="1108739288">
          <w:marLeft w:val="640"/>
          <w:marRight w:val="0"/>
          <w:marTop w:val="0"/>
          <w:marBottom w:val="0"/>
          <w:divBdr>
            <w:top w:val="none" w:sz="0" w:space="0" w:color="auto"/>
            <w:left w:val="none" w:sz="0" w:space="0" w:color="auto"/>
            <w:bottom w:val="none" w:sz="0" w:space="0" w:color="auto"/>
            <w:right w:val="none" w:sz="0" w:space="0" w:color="auto"/>
          </w:divBdr>
        </w:div>
        <w:div w:id="1657758810">
          <w:marLeft w:val="640"/>
          <w:marRight w:val="0"/>
          <w:marTop w:val="0"/>
          <w:marBottom w:val="0"/>
          <w:divBdr>
            <w:top w:val="none" w:sz="0" w:space="0" w:color="auto"/>
            <w:left w:val="none" w:sz="0" w:space="0" w:color="auto"/>
            <w:bottom w:val="none" w:sz="0" w:space="0" w:color="auto"/>
            <w:right w:val="none" w:sz="0" w:space="0" w:color="auto"/>
          </w:divBdr>
        </w:div>
        <w:div w:id="157506673">
          <w:marLeft w:val="640"/>
          <w:marRight w:val="0"/>
          <w:marTop w:val="0"/>
          <w:marBottom w:val="0"/>
          <w:divBdr>
            <w:top w:val="none" w:sz="0" w:space="0" w:color="auto"/>
            <w:left w:val="none" w:sz="0" w:space="0" w:color="auto"/>
            <w:bottom w:val="none" w:sz="0" w:space="0" w:color="auto"/>
            <w:right w:val="none" w:sz="0" w:space="0" w:color="auto"/>
          </w:divBdr>
        </w:div>
        <w:div w:id="2082166868">
          <w:marLeft w:val="640"/>
          <w:marRight w:val="0"/>
          <w:marTop w:val="0"/>
          <w:marBottom w:val="0"/>
          <w:divBdr>
            <w:top w:val="none" w:sz="0" w:space="0" w:color="auto"/>
            <w:left w:val="none" w:sz="0" w:space="0" w:color="auto"/>
            <w:bottom w:val="none" w:sz="0" w:space="0" w:color="auto"/>
            <w:right w:val="none" w:sz="0" w:space="0" w:color="auto"/>
          </w:divBdr>
        </w:div>
        <w:div w:id="663437123">
          <w:marLeft w:val="640"/>
          <w:marRight w:val="0"/>
          <w:marTop w:val="0"/>
          <w:marBottom w:val="0"/>
          <w:divBdr>
            <w:top w:val="none" w:sz="0" w:space="0" w:color="auto"/>
            <w:left w:val="none" w:sz="0" w:space="0" w:color="auto"/>
            <w:bottom w:val="none" w:sz="0" w:space="0" w:color="auto"/>
            <w:right w:val="none" w:sz="0" w:space="0" w:color="auto"/>
          </w:divBdr>
        </w:div>
        <w:div w:id="1983607798">
          <w:marLeft w:val="640"/>
          <w:marRight w:val="0"/>
          <w:marTop w:val="0"/>
          <w:marBottom w:val="0"/>
          <w:divBdr>
            <w:top w:val="none" w:sz="0" w:space="0" w:color="auto"/>
            <w:left w:val="none" w:sz="0" w:space="0" w:color="auto"/>
            <w:bottom w:val="none" w:sz="0" w:space="0" w:color="auto"/>
            <w:right w:val="none" w:sz="0" w:space="0" w:color="auto"/>
          </w:divBdr>
        </w:div>
        <w:div w:id="1333531655">
          <w:marLeft w:val="640"/>
          <w:marRight w:val="0"/>
          <w:marTop w:val="0"/>
          <w:marBottom w:val="0"/>
          <w:divBdr>
            <w:top w:val="none" w:sz="0" w:space="0" w:color="auto"/>
            <w:left w:val="none" w:sz="0" w:space="0" w:color="auto"/>
            <w:bottom w:val="none" w:sz="0" w:space="0" w:color="auto"/>
            <w:right w:val="none" w:sz="0" w:space="0" w:color="auto"/>
          </w:divBdr>
        </w:div>
        <w:div w:id="1414474053">
          <w:marLeft w:val="640"/>
          <w:marRight w:val="0"/>
          <w:marTop w:val="0"/>
          <w:marBottom w:val="0"/>
          <w:divBdr>
            <w:top w:val="none" w:sz="0" w:space="0" w:color="auto"/>
            <w:left w:val="none" w:sz="0" w:space="0" w:color="auto"/>
            <w:bottom w:val="none" w:sz="0" w:space="0" w:color="auto"/>
            <w:right w:val="none" w:sz="0" w:space="0" w:color="auto"/>
          </w:divBdr>
        </w:div>
        <w:div w:id="1511724370">
          <w:marLeft w:val="640"/>
          <w:marRight w:val="0"/>
          <w:marTop w:val="0"/>
          <w:marBottom w:val="0"/>
          <w:divBdr>
            <w:top w:val="none" w:sz="0" w:space="0" w:color="auto"/>
            <w:left w:val="none" w:sz="0" w:space="0" w:color="auto"/>
            <w:bottom w:val="none" w:sz="0" w:space="0" w:color="auto"/>
            <w:right w:val="none" w:sz="0" w:space="0" w:color="auto"/>
          </w:divBdr>
        </w:div>
        <w:div w:id="1847212205">
          <w:marLeft w:val="640"/>
          <w:marRight w:val="0"/>
          <w:marTop w:val="0"/>
          <w:marBottom w:val="0"/>
          <w:divBdr>
            <w:top w:val="none" w:sz="0" w:space="0" w:color="auto"/>
            <w:left w:val="none" w:sz="0" w:space="0" w:color="auto"/>
            <w:bottom w:val="none" w:sz="0" w:space="0" w:color="auto"/>
            <w:right w:val="none" w:sz="0" w:space="0" w:color="auto"/>
          </w:divBdr>
        </w:div>
        <w:div w:id="1695035795">
          <w:marLeft w:val="640"/>
          <w:marRight w:val="0"/>
          <w:marTop w:val="0"/>
          <w:marBottom w:val="0"/>
          <w:divBdr>
            <w:top w:val="none" w:sz="0" w:space="0" w:color="auto"/>
            <w:left w:val="none" w:sz="0" w:space="0" w:color="auto"/>
            <w:bottom w:val="none" w:sz="0" w:space="0" w:color="auto"/>
            <w:right w:val="none" w:sz="0" w:space="0" w:color="auto"/>
          </w:divBdr>
        </w:div>
        <w:div w:id="1630210621">
          <w:marLeft w:val="640"/>
          <w:marRight w:val="0"/>
          <w:marTop w:val="0"/>
          <w:marBottom w:val="0"/>
          <w:divBdr>
            <w:top w:val="none" w:sz="0" w:space="0" w:color="auto"/>
            <w:left w:val="none" w:sz="0" w:space="0" w:color="auto"/>
            <w:bottom w:val="none" w:sz="0" w:space="0" w:color="auto"/>
            <w:right w:val="none" w:sz="0" w:space="0" w:color="auto"/>
          </w:divBdr>
        </w:div>
        <w:div w:id="1420366369">
          <w:marLeft w:val="640"/>
          <w:marRight w:val="0"/>
          <w:marTop w:val="0"/>
          <w:marBottom w:val="0"/>
          <w:divBdr>
            <w:top w:val="none" w:sz="0" w:space="0" w:color="auto"/>
            <w:left w:val="none" w:sz="0" w:space="0" w:color="auto"/>
            <w:bottom w:val="none" w:sz="0" w:space="0" w:color="auto"/>
            <w:right w:val="none" w:sz="0" w:space="0" w:color="auto"/>
          </w:divBdr>
        </w:div>
        <w:div w:id="103616260">
          <w:marLeft w:val="640"/>
          <w:marRight w:val="0"/>
          <w:marTop w:val="0"/>
          <w:marBottom w:val="0"/>
          <w:divBdr>
            <w:top w:val="none" w:sz="0" w:space="0" w:color="auto"/>
            <w:left w:val="none" w:sz="0" w:space="0" w:color="auto"/>
            <w:bottom w:val="none" w:sz="0" w:space="0" w:color="auto"/>
            <w:right w:val="none" w:sz="0" w:space="0" w:color="auto"/>
          </w:divBdr>
        </w:div>
        <w:div w:id="593175662">
          <w:marLeft w:val="640"/>
          <w:marRight w:val="0"/>
          <w:marTop w:val="0"/>
          <w:marBottom w:val="0"/>
          <w:divBdr>
            <w:top w:val="none" w:sz="0" w:space="0" w:color="auto"/>
            <w:left w:val="none" w:sz="0" w:space="0" w:color="auto"/>
            <w:bottom w:val="none" w:sz="0" w:space="0" w:color="auto"/>
            <w:right w:val="none" w:sz="0" w:space="0" w:color="auto"/>
          </w:divBdr>
        </w:div>
        <w:div w:id="554858928">
          <w:marLeft w:val="640"/>
          <w:marRight w:val="0"/>
          <w:marTop w:val="0"/>
          <w:marBottom w:val="0"/>
          <w:divBdr>
            <w:top w:val="none" w:sz="0" w:space="0" w:color="auto"/>
            <w:left w:val="none" w:sz="0" w:space="0" w:color="auto"/>
            <w:bottom w:val="none" w:sz="0" w:space="0" w:color="auto"/>
            <w:right w:val="none" w:sz="0" w:space="0" w:color="auto"/>
          </w:divBdr>
        </w:div>
        <w:div w:id="1976567531">
          <w:marLeft w:val="640"/>
          <w:marRight w:val="0"/>
          <w:marTop w:val="0"/>
          <w:marBottom w:val="0"/>
          <w:divBdr>
            <w:top w:val="none" w:sz="0" w:space="0" w:color="auto"/>
            <w:left w:val="none" w:sz="0" w:space="0" w:color="auto"/>
            <w:bottom w:val="none" w:sz="0" w:space="0" w:color="auto"/>
            <w:right w:val="none" w:sz="0" w:space="0" w:color="auto"/>
          </w:divBdr>
        </w:div>
        <w:div w:id="1547060607">
          <w:marLeft w:val="640"/>
          <w:marRight w:val="0"/>
          <w:marTop w:val="0"/>
          <w:marBottom w:val="0"/>
          <w:divBdr>
            <w:top w:val="none" w:sz="0" w:space="0" w:color="auto"/>
            <w:left w:val="none" w:sz="0" w:space="0" w:color="auto"/>
            <w:bottom w:val="none" w:sz="0" w:space="0" w:color="auto"/>
            <w:right w:val="none" w:sz="0" w:space="0" w:color="auto"/>
          </w:divBdr>
        </w:div>
        <w:div w:id="613361770">
          <w:marLeft w:val="640"/>
          <w:marRight w:val="0"/>
          <w:marTop w:val="0"/>
          <w:marBottom w:val="0"/>
          <w:divBdr>
            <w:top w:val="none" w:sz="0" w:space="0" w:color="auto"/>
            <w:left w:val="none" w:sz="0" w:space="0" w:color="auto"/>
            <w:bottom w:val="none" w:sz="0" w:space="0" w:color="auto"/>
            <w:right w:val="none" w:sz="0" w:space="0" w:color="auto"/>
          </w:divBdr>
        </w:div>
        <w:div w:id="290524187">
          <w:marLeft w:val="640"/>
          <w:marRight w:val="0"/>
          <w:marTop w:val="0"/>
          <w:marBottom w:val="0"/>
          <w:divBdr>
            <w:top w:val="none" w:sz="0" w:space="0" w:color="auto"/>
            <w:left w:val="none" w:sz="0" w:space="0" w:color="auto"/>
            <w:bottom w:val="none" w:sz="0" w:space="0" w:color="auto"/>
            <w:right w:val="none" w:sz="0" w:space="0" w:color="auto"/>
          </w:divBdr>
        </w:div>
        <w:div w:id="1647709840">
          <w:marLeft w:val="640"/>
          <w:marRight w:val="0"/>
          <w:marTop w:val="0"/>
          <w:marBottom w:val="0"/>
          <w:divBdr>
            <w:top w:val="none" w:sz="0" w:space="0" w:color="auto"/>
            <w:left w:val="none" w:sz="0" w:space="0" w:color="auto"/>
            <w:bottom w:val="none" w:sz="0" w:space="0" w:color="auto"/>
            <w:right w:val="none" w:sz="0" w:space="0" w:color="auto"/>
          </w:divBdr>
        </w:div>
        <w:div w:id="852887293">
          <w:marLeft w:val="640"/>
          <w:marRight w:val="0"/>
          <w:marTop w:val="0"/>
          <w:marBottom w:val="0"/>
          <w:divBdr>
            <w:top w:val="none" w:sz="0" w:space="0" w:color="auto"/>
            <w:left w:val="none" w:sz="0" w:space="0" w:color="auto"/>
            <w:bottom w:val="none" w:sz="0" w:space="0" w:color="auto"/>
            <w:right w:val="none" w:sz="0" w:space="0" w:color="auto"/>
          </w:divBdr>
        </w:div>
        <w:div w:id="591352045">
          <w:marLeft w:val="640"/>
          <w:marRight w:val="0"/>
          <w:marTop w:val="0"/>
          <w:marBottom w:val="0"/>
          <w:divBdr>
            <w:top w:val="none" w:sz="0" w:space="0" w:color="auto"/>
            <w:left w:val="none" w:sz="0" w:space="0" w:color="auto"/>
            <w:bottom w:val="none" w:sz="0" w:space="0" w:color="auto"/>
            <w:right w:val="none" w:sz="0" w:space="0" w:color="auto"/>
          </w:divBdr>
        </w:div>
        <w:div w:id="895699875">
          <w:marLeft w:val="640"/>
          <w:marRight w:val="0"/>
          <w:marTop w:val="0"/>
          <w:marBottom w:val="0"/>
          <w:divBdr>
            <w:top w:val="none" w:sz="0" w:space="0" w:color="auto"/>
            <w:left w:val="none" w:sz="0" w:space="0" w:color="auto"/>
            <w:bottom w:val="none" w:sz="0" w:space="0" w:color="auto"/>
            <w:right w:val="none" w:sz="0" w:space="0" w:color="auto"/>
          </w:divBdr>
        </w:div>
        <w:div w:id="1385833997">
          <w:marLeft w:val="640"/>
          <w:marRight w:val="0"/>
          <w:marTop w:val="0"/>
          <w:marBottom w:val="0"/>
          <w:divBdr>
            <w:top w:val="none" w:sz="0" w:space="0" w:color="auto"/>
            <w:left w:val="none" w:sz="0" w:space="0" w:color="auto"/>
            <w:bottom w:val="none" w:sz="0" w:space="0" w:color="auto"/>
            <w:right w:val="none" w:sz="0" w:space="0" w:color="auto"/>
          </w:divBdr>
        </w:div>
        <w:div w:id="1377120953">
          <w:marLeft w:val="640"/>
          <w:marRight w:val="0"/>
          <w:marTop w:val="0"/>
          <w:marBottom w:val="0"/>
          <w:divBdr>
            <w:top w:val="none" w:sz="0" w:space="0" w:color="auto"/>
            <w:left w:val="none" w:sz="0" w:space="0" w:color="auto"/>
            <w:bottom w:val="none" w:sz="0" w:space="0" w:color="auto"/>
            <w:right w:val="none" w:sz="0" w:space="0" w:color="auto"/>
          </w:divBdr>
        </w:div>
        <w:div w:id="1960987749">
          <w:marLeft w:val="640"/>
          <w:marRight w:val="0"/>
          <w:marTop w:val="0"/>
          <w:marBottom w:val="0"/>
          <w:divBdr>
            <w:top w:val="none" w:sz="0" w:space="0" w:color="auto"/>
            <w:left w:val="none" w:sz="0" w:space="0" w:color="auto"/>
            <w:bottom w:val="none" w:sz="0" w:space="0" w:color="auto"/>
            <w:right w:val="none" w:sz="0" w:space="0" w:color="auto"/>
          </w:divBdr>
        </w:div>
        <w:div w:id="1747679046">
          <w:marLeft w:val="640"/>
          <w:marRight w:val="0"/>
          <w:marTop w:val="0"/>
          <w:marBottom w:val="0"/>
          <w:divBdr>
            <w:top w:val="none" w:sz="0" w:space="0" w:color="auto"/>
            <w:left w:val="none" w:sz="0" w:space="0" w:color="auto"/>
            <w:bottom w:val="none" w:sz="0" w:space="0" w:color="auto"/>
            <w:right w:val="none" w:sz="0" w:space="0" w:color="auto"/>
          </w:divBdr>
        </w:div>
        <w:div w:id="1371807441">
          <w:marLeft w:val="640"/>
          <w:marRight w:val="0"/>
          <w:marTop w:val="0"/>
          <w:marBottom w:val="0"/>
          <w:divBdr>
            <w:top w:val="none" w:sz="0" w:space="0" w:color="auto"/>
            <w:left w:val="none" w:sz="0" w:space="0" w:color="auto"/>
            <w:bottom w:val="none" w:sz="0" w:space="0" w:color="auto"/>
            <w:right w:val="none" w:sz="0" w:space="0" w:color="auto"/>
          </w:divBdr>
        </w:div>
        <w:div w:id="1118795381">
          <w:marLeft w:val="640"/>
          <w:marRight w:val="0"/>
          <w:marTop w:val="0"/>
          <w:marBottom w:val="0"/>
          <w:divBdr>
            <w:top w:val="none" w:sz="0" w:space="0" w:color="auto"/>
            <w:left w:val="none" w:sz="0" w:space="0" w:color="auto"/>
            <w:bottom w:val="none" w:sz="0" w:space="0" w:color="auto"/>
            <w:right w:val="none" w:sz="0" w:space="0" w:color="auto"/>
          </w:divBdr>
        </w:div>
        <w:div w:id="555170098">
          <w:marLeft w:val="640"/>
          <w:marRight w:val="0"/>
          <w:marTop w:val="0"/>
          <w:marBottom w:val="0"/>
          <w:divBdr>
            <w:top w:val="none" w:sz="0" w:space="0" w:color="auto"/>
            <w:left w:val="none" w:sz="0" w:space="0" w:color="auto"/>
            <w:bottom w:val="none" w:sz="0" w:space="0" w:color="auto"/>
            <w:right w:val="none" w:sz="0" w:space="0" w:color="auto"/>
          </w:divBdr>
        </w:div>
        <w:div w:id="1423642858">
          <w:marLeft w:val="640"/>
          <w:marRight w:val="0"/>
          <w:marTop w:val="0"/>
          <w:marBottom w:val="0"/>
          <w:divBdr>
            <w:top w:val="none" w:sz="0" w:space="0" w:color="auto"/>
            <w:left w:val="none" w:sz="0" w:space="0" w:color="auto"/>
            <w:bottom w:val="none" w:sz="0" w:space="0" w:color="auto"/>
            <w:right w:val="none" w:sz="0" w:space="0" w:color="auto"/>
          </w:divBdr>
        </w:div>
        <w:div w:id="2140761522">
          <w:marLeft w:val="640"/>
          <w:marRight w:val="0"/>
          <w:marTop w:val="0"/>
          <w:marBottom w:val="0"/>
          <w:divBdr>
            <w:top w:val="none" w:sz="0" w:space="0" w:color="auto"/>
            <w:left w:val="none" w:sz="0" w:space="0" w:color="auto"/>
            <w:bottom w:val="none" w:sz="0" w:space="0" w:color="auto"/>
            <w:right w:val="none" w:sz="0" w:space="0" w:color="auto"/>
          </w:divBdr>
        </w:div>
        <w:div w:id="2114126991">
          <w:marLeft w:val="640"/>
          <w:marRight w:val="0"/>
          <w:marTop w:val="0"/>
          <w:marBottom w:val="0"/>
          <w:divBdr>
            <w:top w:val="none" w:sz="0" w:space="0" w:color="auto"/>
            <w:left w:val="none" w:sz="0" w:space="0" w:color="auto"/>
            <w:bottom w:val="none" w:sz="0" w:space="0" w:color="auto"/>
            <w:right w:val="none" w:sz="0" w:space="0" w:color="auto"/>
          </w:divBdr>
        </w:div>
        <w:div w:id="2077707541">
          <w:marLeft w:val="640"/>
          <w:marRight w:val="0"/>
          <w:marTop w:val="0"/>
          <w:marBottom w:val="0"/>
          <w:divBdr>
            <w:top w:val="none" w:sz="0" w:space="0" w:color="auto"/>
            <w:left w:val="none" w:sz="0" w:space="0" w:color="auto"/>
            <w:bottom w:val="none" w:sz="0" w:space="0" w:color="auto"/>
            <w:right w:val="none" w:sz="0" w:space="0" w:color="auto"/>
          </w:divBdr>
        </w:div>
        <w:div w:id="1200969918">
          <w:marLeft w:val="640"/>
          <w:marRight w:val="0"/>
          <w:marTop w:val="0"/>
          <w:marBottom w:val="0"/>
          <w:divBdr>
            <w:top w:val="none" w:sz="0" w:space="0" w:color="auto"/>
            <w:left w:val="none" w:sz="0" w:space="0" w:color="auto"/>
            <w:bottom w:val="none" w:sz="0" w:space="0" w:color="auto"/>
            <w:right w:val="none" w:sz="0" w:space="0" w:color="auto"/>
          </w:divBdr>
        </w:div>
        <w:div w:id="473177703">
          <w:marLeft w:val="640"/>
          <w:marRight w:val="0"/>
          <w:marTop w:val="0"/>
          <w:marBottom w:val="0"/>
          <w:divBdr>
            <w:top w:val="none" w:sz="0" w:space="0" w:color="auto"/>
            <w:left w:val="none" w:sz="0" w:space="0" w:color="auto"/>
            <w:bottom w:val="none" w:sz="0" w:space="0" w:color="auto"/>
            <w:right w:val="none" w:sz="0" w:space="0" w:color="auto"/>
          </w:divBdr>
        </w:div>
        <w:div w:id="1994680299">
          <w:marLeft w:val="640"/>
          <w:marRight w:val="0"/>
          <w:marTop w:val="0"/>
          <w:marBottom w:val="0"/>
          <w:divBdr>
            <w:top w:val="none" w:sz="0" w:space="0" w:color="auto"/>
            <w:left w:val="none" w:sz="0" w:space="0" w:color="auto"/>
            <w:bottom w:val="none" w:sz="0" w:space="0" w:color="auto"/>
            <w:right w:val="none" w:sz="0" w:space="0" w:color="auto"/>
          </w:divBdr>
        </w:div>
        <w:div w:id="1362129304">
          <w:marLeft w:val="640"/>
          <w:marRight w:val="0"/>
          <w:marTop w:val="0"/>
          <w:marBottom w:val="0"/>
          <w:divBdr>
            <w:top w:val="none" w:sz="0" w:space="0" w:color="auto"/>
            <w:left w:val="none" w:sz="0" w:space="0" w:color="auto"/>
            <w:bottom w:val="none" w:sz="0" w:space="0" w:color="auto"/>
            <w:right w:val="none" w:sz="0" w:space="0" w:color="auto"/>
          </w:divBdr>
        </w:div>
        <w:div w:id="74715243">
          <w:marLeft w:val="640"/>
          <w:marRight w:val="0"/>
          <w:marTop w:val="0"/>
          <w:marBottom w:val="0"/>
          <w:divBdr>
            <w:top w:val="none" w:sz="0" w:space="0" w:color="auto"/>
            <w:left w:val="none" w:sz="0" w:space="0" w:color="auto"/>
            <w:bottom w:val="none" w:sz="0" w:space="0" w:color="auto"/>
            <w:right w:val="none" w:sz="0" w:space="0" w:color="auto"/>
          </w:divBdr>
        </w:div>
        <w:div w:id="1871185721">
          <w:marLeft w:val="640"/>
          <w:marRight w:val="0"/>
          <w:marTop w:val="0"/>
          <w:marBottom w:val="0"/>
          <w:divBdr>
            <w:top w:val="none" w:sz="0" w:space="0" w:color="auto"/>
            <w:left w:val="none" w:sz="0" w:space="0" w:color="auto"/>
            <w:bottom w:val="none" w:sz="0" w:space="0" w:color="auto"/>
            <w:right w:val="none" w:sz="0" w:space="0" w:color="auto"/>
          </w:divBdr>
        </w:div>
        <w:div w:id="816461565">
          <w:marLeft w:val="640"/>
          <w:marRight w:val="0"/>
          <w:marTop w:val="0"/>
          <w:marBottom w:val="0"/>
          <w:divBdr>
            <w:top w:val="none" w:sz="0" w:space="0" w:color="auto"/>
            <w:left w:val="none" w:sz="0" w:space="0" w:color="auto"/>
            <w:bottom w:val="none" w:sz="0" w:space="0" w:color="auto"/>
            <w:right w:val="none" w:sz="0" w:space="0" w:color="auto"/>
          </w:divBdr>
        </w:div>
        <w:div w:id="766122186">
          <w:marLeft w:val="640"/>
          <w:marRight w:val="0"/>
          <w:marTop w:val="0"/>
          <w:marBottom w:val="0"/>
          <w:divBdr>
            <w:top w:val="none" w:sz="0" w:space="0" w:color="auto"/>
            <w:left w:val="none" w:sz="0" w:space="0" w:color="auto"/>
            <w:bottom w:val="none" w:sz="0" w:space="0" w:color="auto"/>
            <w:right w:val="none" w:sz="0" w:space="0" w:color="auto"/>
          </w:divBdr>
        </w:div>
        <w:div w:id="218133925">
          <w:marLeft w:val="640"/>
          <w:marRight w:val="0"/>
          <w:marTop w:val="0"/>
          <w:marBottom w:val="0"/>
          <w:divBdr>
            <w:top w:val="none" w:sz="0" w:space="0" w:color="auto"/>
            <w:left w:val="none" w:sz="0" w:space="0" w:color="auto"/>
            <w:bottom w:val="none" w:sz="0" w:space="0" w:color="auto"/>
            <w:right w:val="none" w:sz="0" w:space="0" w:color="auto"/>
          </w:divBdr>
        </w:div>
        <w:div w:id="1500391027">
          <w:marLeft w:val="640"/>
          <w:marRight w:val="0"/>
          <w:marTop w:val="0"/>
          <w:marBottom w:val="0"/>
          <w:divBdr>
            <w:top w:val="none" w:sz="0" w:space="0" w:color="auto"/>
            <w:left w:val="none" w:sz="0" w:space="0" w:color="auto"/>
            <w:bottom w:val="none" w:sz="0" w:space="0" w:color="auto"/>
            <w:right w:val="none" w:sz="0" w:space="0" w:color="auto"/>
          </w:divBdr>
        </w:div>
        <w:div w:id="526531678">
          <w:marLeft w:val="640"/>
          <w:marRight w:val="0"/>
          <w:marTop w:val="0"/>
          <w:marBottom w:val="0"/>
          <w:divBdr>
            <w:top w:val="none" w:sz="0" w:space="0" w:color="auto"/>
            <w:left w:val="none" w:sz="0" w:space="0" w:color="auto"/>
            <w:bottom w:val="none" w:sz="0" w:space="0" w:color="auto"/>
            <w:right w:val="none" w:sz="0" w:space="0" w:color="auto"/>
          </w:divBdr>
        </w:div>
        <w:div w:id="225576056">
          <w:marLeft w:val="640"/>
          <w:marRight w:val="0"/>
          <w:marTop w:val="0"/>
          <w:marBottom w:val="0"/>
          <w:divBdr>
            <w:top w:val="none" w:sz="0" w:space="0" w:color="auto"/>
            <w:left w:val="none" w:sz="0" w:space="0" w:color="auto"/>
            <w:bottom w:val="none" w:sz="0" w:space="0" w:color="auto"/>
            <w:right w:val="none" w:sz="0" w:space="0" w:color="auto"/>
          </w:divBdr>
        </w:div>
        <w:div w:id="2074037533">
          <w:marLeft w:val="640"/>
          <w:marRight w:val="0"/>
          <w:marTop w:val="0"/>
          <w:marBottom w:val="0"/>
          <w:divBdr>
            <w:top w:val="none" w:sz="0" w:space="0" w:color="auto"/>
            <w:left w:val="none" w:sz="0" w:space="0" w:color="auto"/>
            <w:bottom w:val="none" w:sz="0" w:space="0" w:color="auto"/>
            <w:right w:val="none" w:sz="0" w:space="0" w:color="auto"/>
          </w:divBdr>
        </w:div>
        <w:div w:id="1846044978">
          <w:marLeft w:val="640"/>
          <w:marRight w:val="0"/>
          <w:marTop w:val="0"/>
          <w:marBottom w:val="0"/>
          <w:divBdr>
            <w:top w:val="none" w:sz="0" w:space="0" w:color="auto"/>
            <w:left w:val="none" w:sz="0" w:space="0" w:color="auto"/>
            <w:bottom w:val="none" w:sz="0" w:space="0" w:color="auto"/>
            <w:right w:val="none" w:sz="0" w:space="0" w:color="auto"/>
          </w:divBdr>
        </w:div>
        <w:div w:id="1249190722">
          <w:marLeft w:val="640"/>
          <w:marRight w:val="0"/>
          <w:marTop w:val="0"/>
          <w:marBottom w:val="0"/>
          <w:divBdr>
            <w:top w:val="none" w:sz="0" w:space="0" w:color="auto"/>
            <w:left w:val="none" w:sz="0" w:space="0" w:color="auto"/>
            <w:bottom w:val="none" w:sz="0" w:space="0" w:color="auto"/>
            <w:right w:val="none" w:sz="0" w:space="0" w:color="auto"/>
          </w:divBdr>
        </w:div>
        <w:div w:id="589242951">
          <w:marLeft w:val="640"/>
          <w:marRight w:val="0"/>
          <w:marTop w:val="0"/>
          <w:marBottom w:val="0"/>
          <w:divBdr>
            <w:top w:val="none" w:sz="0" w:space="0" w:color="auto"/>
            <w:left w:val="none" w:sz="0" w:space="0" w:color="auto"/>
            <w:bottom w:val="none" w:sz="0" w:space="0" w:color="auto"/>
            <w:right w:val="none" w:sz="0" w:space="0" w:color="auto"/>
          </w:divBdr>
        </w:div>
        <w:div w:id="254096489">
          <w:marLeft w:val="640"/>
          <w:marRight w:val="0"/>
          <w:marTop w:val="0"/>
          <w:marBottom w:val="0"/>
          <w:divBdr>
            <w:top w:val="none" w:sz="0" w:space="0" w:color="auto"/>
            <w:left w:val="none" w:sz="0" w:space="0" w:color="auto"/>
            <w:bottom w:val="none" w:sz="0" w:space="0" w:color="auto"/>
            <w:right w:val="none" w:sz="0" w:space="0" w:color="auto"/>
          </w:divBdr>
        </w:div>
        <w:div w:id="1024095836">
          <w:marLeft w:val="640"/>
          <w:marRight w:val="0"/>
          <w:marTop w:val="0"/>
          <w:marBottom w:val="0"/>
          <w:divBdr>
            <w:top w:val="none" w:sz="0" w:space="0" w:color="auto"/>
            <w:left w:val="none" w:sz="0" w:space="0" w:color="auto"/>
            <w:bottom w:val="none" w:sz="0" w:space="0" w:color="auto"/>
            <w:right w:val="none" w:sz="0" w:space="0" w:color="auto"/>
          </w:divBdr>
        </w:div>
        <w:div w:id="1381051507">
          <w:marLeft w:val="640"/>
          <w:marRight w:val="0"/>
          <w:marTop w:val="0"/>
          <w:marBottom w:val="0"/>
          <w:divBdr>
            <w:top w:val="none" w:sz="0" w:space="0" w:color="auto"/>
            <w:left w:val="none" w:sz="0" w:space="0" w:color="auto"/>
            <w:bottom w:val="none" w:sz="0" w:space="0" w:color="auto"/>
            <w:right w:val="none" w:sz="0" w:space="0" w:color="auto"/>
          </w:divBdr>
        </w:div>
        <w:div w:id="1298028285">
          <w:marLeft w:val="640"/>
          <w:marRight w:val="0"/>
          <w:marTop w:val="0"/>
          <w:marBottom w:val="0"/>
          <w:divBdr>
            <w:top w:val="none" w:sz="0" w:space="0" w:color="auto"/>
            <w:left w:val="none" w:sz="0" w:space="0" w:color="auto"/>
            <w:bottom w:val="none" w:sz="0" w:space="0" w:color="auto"/>
            <w:right w:val="none" w:sz="0" w:space="0" w:color="auto"/>
          </w:divBdr>
        </w:div>
        <w:div w:id="1229071200">
          <w:marLeft w:val="640"/>
          <w:marRight w:val="0"/>
          <w:marTop w:val="0"/>
          <w:marBottom w:val="0"/>
          <w:divBdr>
            <w:top w:val="none" w:sz="0" w:space="0" w:color="auto"/>
            <w:left w:val="none" w:sz="0" w:space="0" w:color="auto"/>
            <w:bottom w:val="none" w:sz="0" w:space="0" w:color="auto"/>
            <w:right w:val="none" w:sz="0" w:space="0" w:color="auto"/>
          </w:divBdr>
        </w:div>
        <w:div w:id="1063672680">
          <w:marLeft w:val="640"/>
          <w:marRight w:val="0"/>
          <w:marTop w:val="0"/>
          <w:marBottom w:val="0"/>
          <w:divBdr>
            <w:top w:val="none" w:sz="0" w:space="0" w:color="auto"/>
            <w:left w:val="none" w:sz="0" w:space="0" w:color="auto"/>
            <w:bottom w:val="none" w:sz="0" w:space="0" w:color="auto"/>
            <w:right w:val="none" w:sz="0" w:space="0" w:color="auto"/>
          </w:divBdr>
        </w:div>
        <w:div w:id="1348290010">
          <w:marLeft w:val="640"/>
          <w:marRight w:val="0"/>
          <w:marTop w:val="0"/>
          <w:marBottom w:val="0"/>
          <w:divBdr>
            <w:top w:val="none" w:sz="0" w:space="0" w:color="auto"/>
            <w:left w:val="none" w:sz="0" w:space="0" w:color="auto"/>
            <w:bottom w:val="none" w:sz="0" w:space="0" w:color="auto"/>
            <w:right w:val="none" w:sz="0" w:space="0" w:color="auto"/>
          </w:divBdr>
        </w:div>
        <w:div w:id="1554006729">
          <w:marLeft w:val="640"/>
          <w:marRight w:val="0"/>
          <w:marTop w:val="0"/>
          <w:marBottom w:val="0"/>
          <w:divBdr>
            <w:top w:val="none" w:sz="0" w:space="0" w:color="auto"/>
            <w:left w:val="none" w:sz="0" w:space="0" w:color="auto"/>
            <w:bottom w:val="none" w:sz="0" w:space="0" w:color="auto"/>
            <w:right w:val="none" w:sz="0" w:space="0" w:color="auto"/>
          </w:divBdr>
        </w:div>
        <w:div w:id="610019459">
          <w:marLeft w:val="640"/>
          <w:marRight w:val="0"/>
          <w:marTop w:val="0"/>
          <w:marBottom w:val="0"/>
          <w:divBdr>
            <w:top w:val="none" w:sz="0" w:space="0" w:color="auto"/>
            <w:left w:val="none" w:sz="0" w:space="0" w:color="auto"/>
            <w:bottom w:val="none" w:sz="0" w:space="0" w:color="auto"/>
            <w:right w:val="none" w:sz="0" w:space="0" w:color="auto"/>
          </w:divBdr>
        </w:div>
        <w:div w:id="1009796768">
          <w:marLeft w:val="640"/>
          <w:marRight w:val="0"/>
          <w:marTop w:val="0"/>
          <w:marBottom w:val="0"/>
          <w:divBdr>
            <w:top w:val="none" w:sz="0" w:space="0" w:color="auto"/>
            <w:left w:val="none" w:sz="0" w:space="0" w:color="auto"/>
            <w:bottom w:val="none" w:sz="0" w:space="0" w:color="auto"/>
            <w:right w:val="none" w:sz="0" w:space="0" w:color="auto"/>
          </w:divBdr>
        </w:div>
        <w:div w:id="2017924373">
          <w:marLeft w:val="640"/>
          <w:marRight w:val="0"/>
          <w:marTop w:val="0"/>
          <w:marBottom w:val="0"/>
          <w:divBdr>
            <w:top w:val="none" w:sz="0" w:space="0" w:color="auto"/>
            <w:left w:val="none" w:sz="0" w:space="0" w:color="auto"/>
            <w:bottom w:val="none" w:sz="0" w:space="0" w:color="auto"/>
            <w:right w:val="none" w:sz="0" w:space="0" w:color="auto"/>
          </w:divBdr>
        </w:div>
        <w:div w:id="1133401067">
          <w:marLeft w:val="640"/>
          <w:marRight w:val="0"/>
          <w:marTop w:val="0"/>
          <w:marBottom w:val="0"/>
          <w:divBdr>
            <w:top w:val="none" w:sz="0" w:space="0" w:color="auto"/>
            <w:left w:val="none" w:sz="0" w:space="0" w:color="auto"/>
            <w:bottom w:val="none" w:sz="0" w:space="0" w:color="auto"/>
            <w:right w:val="none" w:sz="0" w:space="0" w:color="auto"/>
          </w:divBdr>
        </w:div>
        <w:div w:id="1912426088">
          <w:marLeft w:val="640"/>
          <w:marRight w:val="0"/>
          <w:marTop w:val="0"/>
          <w:marBottom w:val="0"/>
          <w:divBdr>
            <w:top w:val="none" w:sz="0" w:space="0" w:color="auto"/>
            <w:left w:val="none" w:sz="0" w:space="0" w:color="auto"/>
            <w:bottom w:val="none" w:sz="0" w:space="0" w:color="auto"/>
            <w:right w:val="none" w:sz="0" w:space="0" w:color="auto"/>
          </w:divBdr>
        </w:div>
        <w:div w:id="2076976716">
          <w:marLeft w:val="640"/>
          <w:marRight w:val="0"/>
          <w:marTop w:val="0"/>
          <w:marBottom w:val="0"/>
          <w:divBdr>
            <w:top w:val="none" w:sz="0" w:space="0" w:color="auto"/>
            <w:left w:val="none" w:sz="0" w:space="0" w:color="auto"/>
            <w:bottom w:val="none" w:sz="0" w:space="0" w:color="auto"/>
            <w:right w:val="none" w:sz="0" w:space="0" w:color="auto"/>
          </w:divBdr>
        </w:div>
        <w:div w:id="1423915070">
          <w:marLeft w:val="640"/>
          <w:marRight w:val="0"/>
          <w:marTop w:val="0"/>
          <w:marBottom w:val="0"/>
          <w:divBdr>
            <w:top w:val="none" w:sz="0" w:space="0" w:color="auto"/>
            <w:left w:val="none" w:sz="0" w:space="0" w:color="auto"/>
            <w:bottom w:val="none" w:sz="0" w:space="0" w:color="auto"/>
            <w:right w:val="none" w:sz="0" w:space="0" w:color="auto"/>
          </w:divBdr>
        </w:div>
        <w:div w:id="1028529158">
          <w:marLeft w:val="640"/>
          <w:marRight w:val="0"/>
          <w:marTop w:val="0"/>
          <w:marBottom w:val="0"/>
          <w:divBdr>
            <w:top w:val="none" w:sz="0" w:space="0" w:color="auto"/>
            <w:left w:val="none" w:sz="0" w:space="0" w:color="auto"/>
            <w:bottom w:val="none" w:sz="0" w:space="0" w:color="auto"/>
            <w:right w:val="none" w:sz="0" w:space="0" w:color="auto"/>
          </w:divBdr>
        </w:div>
        <w:div w:id="870336297">
          <w:marLeft w:val="640"/>
          <w:marRight w:val="0"/>
          <w:marTop w:val="0"/>
          <w:marBottom w:val="0"/>
          <w:divBdr>
            <w:top w:val="none" w:sz="0" w:space="0" w:color="auto"/>
            <w:left w:val="none" w:sz="0" w:space="0" w:color="auto"/>
            <w:bottom w:val="none" w:sz="0" w:space="0" w:color="auto"/>
            <w:right w:val="none" w:sz="0" w:space="0" w:color="auto"/>
          </w:divBdr>
        </w:div>
        <w:div w:id="59375747">
          <w:marLeft w:val="640"/>
          <w:marRight w:val="0"/>
          <w:marTop w:val="0"/>
          <w:marBottom w:val="0"/>
          <w:divBdr>
            <w:top w:val="none" w:sz="0" w:space="0" w:color="auto"/>
            <w:left w:val="none" w:sz="0" w:space="0" w:color="auto"/>
            <w:bottom w:val="none" w:sz="0" w:space="0" w:color="auto"/>
            <w:right w:val="none" w:sz="0" w:space="0" w:color="auto"/>
          </w:divBdr>
        </w:div>
        <w:div w:id="628361423">
          <w:marLeft w:val="640"/>
          <w:marRight w:val="0"/>
          <w:marTop w:val="0"/>
          <w:marBottom w:val="0"/>
          <w:divBdr>
            <w:top w:val="none" w:sz="0" w:space="0" w:color="auto"/>
            <w:left w:val="none" w:sz="0" w:space="0" w:color="auto"/>
            <w:bottom w:val="none" w:sz="0" w:space="0" w:color="auto"/>
            <w:right w:val="none" w:sz="0" w:space="0" w:color="auto"/>
          </w:divBdr>
        </w:div>
        <w:div w:id="1914856499">
          <w:marLeft w:val="640"/>
          <w:marRight w:val="0"/>
          <w:marTop w:val="0"/>
          <w:marBottom w:val="0"/>
          <w:divBdr>
            <w:top w:val="none" w:sz="0" w:space="0" w:color="auto"/>
            <w:left w:val="none" w:sz="0" w:space="0" w:color="auto"/>
            <w:bottom w:val="none" w:sz="0" w:space="0" w:color="auto"/>
            <w:right w:val="none" w:sz="0" w:space="0" w:color="auto"/>
          </w:divBdr>
        </w:div>
        <w:div w:id="698893514">
          <w:marLeft w:val="640"/>
          <w:marRight w:val="0"/>
          <w:marTop w:val="0"/>
          <w:marBottom w:val="0"/>
          <w:divBdr>
            <w:top w:val="none" w:sz="0" w:space="0" w:color="auto"/>
            <w:left w:val="none" w:sz="0" w:space="0" w:color="auto"/>
            <w:bottom w:val="none" w:sz="0" w:space="0" w:color="auto"/>
            <w:right w:val="none" w:sz="0" w:space="0" w:color="auto"/>
          </w:divBdr>
        </w:div>
        <w:div w:id="645741532">
          <w:marLeft w:val="640"/>
          <w:marRight w:val="0"/>
          <w:marTop w:val="0"/>
          <w:marBottom w:val="0"/>
          <w:divBdr>
            <w:top w:val="none" w:sz="0" w:space="0" w:color="auto"/>
            <w:left w:val="none" w:sz="0" w:space="0" w:color="auto"/>
            <w:bottom w:val="none" w:sz="0" w:space="0" w:color="auto"/>
            <w:right w:val="none" w:sz="0" w:space="0" w:color="auto"/>
          </w:divBdr>
        </w:div>
        <w:div w:id="39403241">
          <w:marLeft w:val="640"/>
          <w:marRight w:val="0"/>
          <w:marTop w:val="0"/>
          <w:marBottom w:val="0"/>
          <w:divBdr>
            <w:top w:val="none" w:sz="0" w:space="0" w:color="auto"/>
            <w:left w:val="none" w:sz="0" w:space="0" w:color="auto"/>
            <w:bottom w:val="none" w:sz="0" w:space="0" w:color="auto"/>
            <w:right w:val="none" w:sz="0" w:space="0" w:color="auto"/>
          </w:divBdr>
        </w:div>
        <w:div w:id="60325164">
          <w:marLeft w:val="640"/>
          <w:marRight w:val="0"/>
          <w:marTop w:val="0"/>
          <w:marBottom w:val="0"/>
          <w:divBdr>
            <w:top w:val="none" w:sz="0" w:space="0" w:color="auto"/>
            <w:left w:val="none" w:sz="0" w:space="0" w:color="auto"/>
            <w:bottom w:val="none" w:sz="0" w:space="0" w:color="auto"/>
            <w:right w:val="none" w:sz="0" w:space="0" w:color="auto"/>
          </w:divBdr>
        </w:div>
        <w:div w:id="947467324">
          <w:marLeft w:val="640"/>
          <w:marRight w:val="0"/>
          <w:marTop w:val="0"/>
          <w:marBottom w:val="0"/>
          <w:divBdr>
            <w:top w:val="none" w:sz="0" w:space="0" w:color="auto"/>
            <w:left w:val="none" w:sz="0" w:space="0" w:color="auto"/>
            <w:bottom w:val="none" w:sz="0" w:space="0" w:color="auto"/>
            <w:right w:val="none" w:sz="0" w:space="0" w:color="auto"/>
          </w:divBdr>
        </w:div>
        <w:div w:id="163983220">
          <w:marLeft w:val="640"/>
          <w:marRight w:val="0"/>
          <w:marTop w:val="0"/>
          <w:marBottom w:val="0"/>
          <w:divBdr>
            <w:top w:val="none" w:sz="0" w:space="0" w:color="auto"/>
            <w:left w:val="none" w:sz="0" w:space="0" w:color="auto"/>
            <w:bottom w:val="none" w:sz="0" w:space="0" w:color="auto"/>
            <w:right w:val="none" w:sz="0" w:space="0" w:color="auto"/>
          </w:divBdr>
        </w:div>
        <w:div w:id="158038124">
          <w:marLeft w:val="640"/>
          <w:marRight w:val="0"/>
          <w:marTop w:val="0"/>
          <w:marBottom w:val="0"/>
          <w:divBdr>
            <w:top w:val="none" w:sz="0" w:space="0" w:color="auto"/>
            <w:left w:val="none" w:sz="0" w:space="0" w:color="auto"/>
            <w:bottom w:val="none" w:sz="0" w:space="0" w:color="auto"/>
            <w:right w:val="none" w:sz="0" w:space="0" w:color="auto"/>
          </w:divBdr>
        </w:div>
        <w:div w:id="2077705188">
          <w:marLeft w:val="640"/>
          <w:marRight w:val="0"/>
          <w:marTop w:val="0"/>
          <w:marBottom w:val="0"/>
          <w:divBdr>
            <w:top w:val="none" w:sz="0" w:space="0" w:color="auto"/>
            <w:left w:val="none" w:sz="0" w:space="0" w:color="auto"/>
            <w:bottom w:val="none" w:sz="0" w:space="0" w:color="auto"/>
            <w:right w:val="none" w:sz="0" w:space="0" w:color="auto"/>
          </w:divBdr>
        </w:div>
        <w:div w:id="368453584">
          <w:marLeft w:val="640"/>
          <w:marRight w:val="0"/>
          <w:marTop w:val="0"/>
          <w:marBottom w:val="0"/>
          <w:divBdr>
            <w:top w:val="none" w:sz="0" w:space="0" w:color="auto"/>
            <w:left w:val="none" w:sz="0" w:space="0" w:color="auto"/>
            <w:bottom w:val="none" w:sz="0" w:space="0" w:color="auto"/>
            <w:right w:val="none" w:sz="0" w:space="0" w:color="auto"/>
          </w:divBdr>
        </w:div>
        <w:div w:id="1714888437">
          <w:marLeft w:val="640"/>
          <w:marRight w:val="0"/>
          <w:marTop w:val="0"/>
          <w:marBottom w:val="0"/>
          <w:divBdr>
            <w:top w:val="none" w:sz="0" w:space="0" w:color="auto"/>
            <w:left w:val="none" w:sz="0" w:space="0" w:color="auto"/>
            <w:bottom w:val="none" w:sz="0" w:space="0" w:color="auto"/>
            <w:right w:val="none" w:sz="0" w:space="0" w:color="auto"/>
          </w:divBdr>
        </w:div>
        <w:div w:id="490609026">
          <w:marLeft w:val="640"/>
          <w:marRight w:val="0"/>
          <w:marTop w:val="0"/>
          <w:marBottom w:val="0"/>
          <w:divBdr>
            <w:top w:val="none" w:sz="0" w:space="0" w:color="auto"/>
            <w:left w:val="none" w:sz="0" w:space="0" w:color="auto"/>
            <w:bottom w:val="none" w:sz="0" w:space="0" w:color="auto"/>
            <w:right w:val="none" w:sz="0" w:space="0" w:color="auto"/>
          </w:divBdr>
        </w:div>
        <w:div w:id="348408614">
          <w:marLeft w:val="640"/>
          <w:marRight w:val="0"/>
          <w:marTop w:val="0"/>
          <w:marBottom w:val="0"/>
          <w:divBdr>
            <w:top w:val="none" w:sz="0" w:space="0" w:color="auto"/>
            <w:left w:val="none" w:sz="0" w:space="0" w:color="auto"/>
            <w:bottom w:val="none" w:sz="0" w:space="0" w:color="auto"/>
            <w:right w:val="none" w:sz="0" w:space="0" w:color="auto"/>
          </w:divBdr>
        </w:div>
        <w:div w:id="323554109">
          <w:marLeft w:val="640"/>
          <w:marRight w:val="0"/>
          <w:marTop w:val="0"/>
          <w:marBottom w:val="0"/>
          <w:divBdr>
            <w:top w:val="none" w:sz="0" w:space="0" w:color="auto"/>
            <w:left w:val="none" w:sz="0" w:space="0" w:color="auto"/>
            <w:bottom w:val="none" w:sz="0" w:space="0" w:color="auto"/>
            <w:right w:val="none" w:sz="0" w:space="0" w:color="auto"/>
          </w:divBdr>
        </w:div>
        <w:div w:id="824860665">
          <w:marLeft w:val="640"/>
          <w:marRight w:val="0"/>
          <w:marTop w:val="0"/>
          <w:marBottom w:val="0"/>
          <w:divBdr>
            <w:top w:val="none" w:sz="0" w:space="0" w:color="auto"/>
            <w:left w:val="none" w:sz="0" w:space="0" w:color="auto"/>
            <w:bottom w:val="none" w:sz="0" w:space="0" w:color="auto"/>
            <w:right w:val="none" w:sz="0" w:space="0" w:color="auto"/>
          </w:divBdr>
        </w:div>
        <w:div w:id="1968317738">
          <w:marLeft w:val="640"/>
          <w:marRight w:val="0"/>
          <w:marTop w:val="0"/>
          <w:marBottom w:val="0"/>
          <w:divBdr>
            <w:top w:val="none" w:sz="0" w:space="0" w:color="auto"/>
            <w:left w:val="none" w:sz="0" w:space="0" w:color="auto"/>
            <w:bottom w:val="none" w:sz="0" w:space="0" w:color="auto"/>
            <w:right w:val="none" w:sz="0" w:space="0" w:color="auto"/>
          </w:divBdr>
        </w:div>
        <w:div w:id="1547139846">
          <w:marLeft w:val="640"/>
          <w:marRight w:val="0"/>
          <w:marTop w:val="0"/>
          <w:marBottom w:val="0"/>
          <w:divBdr>
            <w:top w:val="none" w:sz="0" w:space="0" w:color="auto"/>
            <w:left w:val="none" w:sz="0" w:space="0" w:color="auto"/>
            <w:bottom w:val="none" w:sz="0" w:space="0" w:color="auto"/>
            <w:right w:val="none" w:sz="0" w:space="0" w:color="auto"/>
          </w:divBdr>
        </w:div>
        <w:div w:id="1023823581">
          <w:marLeft w:val="640"/>
          <w:marRight w:val="0"/>
          <w:marTop w:val="0"/>
          <w:marBottom w:val="0"/>
          <w:divBdr>
            <w:top w:val="none" w:sz="0" w:space="0" w:color="auto"/>
            <w:left w:val="none" w:sz="0" w:space="0" w:color="auto"/>
            <w:bottom w:val="none" w:sz="0" w:space="0" w:color="auto"/>
            <w:right w:val="none" w:sz="0" w:space="0" w:color="auto"/>
          </w:divBdr>
        </w:div>
        <w:div w:id="309017336">
          <w:marLeft w:val="640"/>
          <w:marRight w:val="0"/>
          <w:marTop w:val="0"/>
          <w:marBottom w:val="0"/>
          <w:divBdr>
            <w:top w:val="none" w:sz="0" w:space="0" w:color="auto"/>
            <w:left w:val="none" w:sz="0" w:space="0" w:color="auto"/>
            <w:bottom w:val="none" w:sz="0" w:space="0" w:color="auto"/>
            <w:right w:val="none" w:sz="0" w:space="0" w:color="auto"/>
          </w:divBdr>
        </w:div>
        <w:div w:id="1520243380">
          <w:marLeft w:val="640"/>
          <w:marRight w:val="0"/>
          <w:marTop w:val="0"/>
          <w:marBottom w:val="0"/>
          <w:divBdr>
            <w:top w:val="none" w:sz="0" w:space="0" w:color="auto"/>
            <w:left w:val="none" w:sz="0" w:space="0" w:color="auto"/>
            <w:bottom w:val="none" w:sz="0" w:space="0" w:color="auto"/>
            <w:right w:val="none" w:sz="0" w:space="0" w:color="auto"/>
          </w:divBdr>
        </w:div>
        <w:div w:id="341326255">
          <w:marLeft w:val="640"/>
          <w:marRight w:val="0"/>
          <w:marTop w:val="0"/>
          <w:marBottom w:val="0"/>
          <w:divBdr>
            <w:top w:val="none" w:sz="0" w:space="0" w:color="auto"/>
            <w:left w:val="none" w:sz="0" w:space="0" w:color="auto"/>
            <w:bottom w:val="none" w:sz="0" w:space="0" w:color="auto"/>
            <w:right w:val="none" w:sz="0" w:space="0" w:color="auto"/>
          </w:divBdr>
        </w:div>
        <w:div w:id="11105776">
          <w:marLeft w:val="640"/>
          <w:marRight w:val="0"/>
          <w:marTop w:val="0"/>
          <w:marBottom w:val="0"/>
          <w:divBdr>
            <w:top w:val="none" w:sz="0" w:space="0" w:color="auto"/>
            <w:left w:val="none" w:sz="0" w:space="0" w:color="auto"/>
            <w:bottom w:val="none" w:sz="0" w:space="0" w:color="auto"/>
            <w:right w:val="none" w:sz="0" w:space="0" w:color="auto"/>
          </w:divBdr>
        </w:div>
        <w:div w:id="683165356">
          <w:marLeft w:val="640"/>
          <w:marRight w:val="0"/>
          <w:marTop w:val="0"/>
          <w:marBottom w:val="0"/>
          <w:divBdr>
            <w:top w:val="none" w:sz="0" w:space="0" w:color="auto"/>
            <w:left w:val="none" w:sz="0" w:space="0" w:color="auto"/>
            <w:bottom w:val="none" w:sz="0" w:space="0" w:color="auto"/>
            <w:right w:val="none" w:sz="0" w:space="0" w:color="auto"/>
          </w:divBdr>
        </w:div>
        <w:div w:id="1675302253">
          <w:marLeft w:val="640"/>
          <w:marRight w:val="0"/>
          <w:marTop w:val="0"/>
          <w:marBottom w:val="0"/>
          <w:divBdr>
            <w:top w:val="none" w:sz="0" w:space="0" w:color="auto"/>
            <w:left w:val="none" w:sz="0" w:space="0" w:color="auto"/>
            <w:bottom w:val="none" w:sz="0" w:space="0" w:color="auto"/>
            <w:right w:val="none" w:sz="0" w:space="0" w:color="auto"/>
          </w:divBdr>
        </w:div>
        <w:div w:id="372652996">
          <w:marLeft w:val="640"/>
          <w:marRight w:val="0"/>
          <w:marTop w:val="0"/>
          <w:marBottom w:val="0"/>
          <w:divBdr>
            <w:top w:val="none" w:sz="0" w:space="0" w:color="auto"/>
            <w:left w:val="none" w:sz="0" w:space="0" w:color="auto"/>
            <w:bottom w:val="none" w:sz="0" w:space="0" w:color="auto"/>
            <w:right w:val="none" w:sz="0" w:space="0" w:color="auto"/>
          </w:divBdr>
        </w:div>
        <w:div w:id="1943419429">
          <w:marLeft w:val="640"/>
          <w:marRight w:val="0"/>
          <w:marTop w:val="0"/>
          <w:marBottom w:val="0"/>
          <w:divBdr>
            <w:top w:val="none" w:sz="0" w:space="0" w:color="auto"/>
            <w:left w:val="none" w:sz="0" w:space="0" w:color="auto"/>
            <w:bottom w:val="none" w:sz="0" w:space="0" w:color="auto"/>
            <w:right w:val="none" w:sz="0" w:space="0" w:color="auto"/>
          </w:divBdr>
        </w:div>
        <w:div w:id="691228608">
          <w:marLeft w:val="640"/>
          <w:marRight w:val="0"/>
          <w:marTop w:val="0"/>
          <w:marBottom w:val="0"/>
          <w:divBdr>
            <w:top w:val="none" w:sz="0" w:space="0" w:color="auto"/>
            <w:left w:val="none" w:sz="0" w:space="0" w:color="auto"/>
            <w:bottom w:val="none" w:sz="0" w:space="0" w:color="auto"/>
            <w:right w:val="none" w:sz="0" w:space="0" w:color="auto"/>
          </w:divBdr>
        </w:div>
        <w:div w:id="616723052">
          <w:marLeft w:val="640"/>
          <w:marRight w:val="0"/>
          <w:marTop w:val="0"/>
          <w:marBottom w:val="0"/>
          <w:divBdr>
            <w:top w:val="none" w:sz="0" w:space="0" w:color="auto"/>
            <w:left w:val="none" w:sz="0" w:space="0" w:color="auto"/>
            <w:bottom w:val="none" w:sz="0" w:space="0" w:color="auto"/>
            <w:right w:val="none" w:sz="0" w:space="0" w:color="auto"/>
          </w:divBdr>
        </w:div>
        <w:div w:id="952711298">
          <w:marLeft w:val="640"/>
          <w:marRight w:val="0"/>
          <w:marTop w:val="0"/>
          <w:marBottom w:val="0"/>
          <w:divBdr>
            <w:top w:val="none" w:sz="0" w:space="0" w:color="auto"/>
            <w:left w:val="none" w:sz="0" w:space="0" w:color="auto"/>
            <w:bottom w:val="none" w:sz="0" w:space="0" w:color="auto"/>
            <w:right w:val="none" w:sz="0" w:space="0" w:color="auto"/>
          </w:divBdr>
        </w:div>
        <w:div w:id="1552303770">
          <w:marLeft w:val="640"/>
          <w:marRight w:val="0"/>
          <w:marTop w:val="0"/>
          <w:marBottom w:val="0"/>
          <w:divBdr>
            <w:top w:val="none" w:sz="0" w:space="0" w:color="auto"/>
            <w:left w:val="none" w:sz="0" w:space="0" w:color="auto"/>
            <w:bottom w:val="none" w:sz="0" w:space="0" w:color="auto"/>
            <w:right w:val="none" w:sz="0" w:space="0" w:color="auto"/>
          </w:divBdr>
        </w:div>
        <w:div w:id="781001513">
          <w:marLeft w:val="640"/>
          <w:marRight w:val="0"/>
          <w:marTop w:val="0"/>
          <w:marBottom w:val="0"/>
          <w:divBdr>
            <w:top w:val="none" w:sz="0" w:space="0" w:color="auto"/>
            <w:left w:val="none" w:sz="0" w:space="0" w:color="auto"/>
            <w:bottom w:val="none" w:sz="0" w:space="0" w:color="auto"/>
            <w:right w:val="none" w:sz="0" w:space="0" w:color="auto"/>
          </w:divBdr>
        </w:div>
        <w:div w:id="1780220762">
          <w:marLeft w:val="640"/>
          <w:marRight w:val="0"/>
          <w:marTop w:val="0"/>
          <w:marBottom w:val="0"/>
          <w:divBdr>
            <w:top w:val="none" w:sz="0" w:space="0" w:color="auto"/>
            <w:left w:val="none" w:sz="0" w:space="0" w:color="auto"/>
            <w:bottom w:val="none" w:sz="0" w:space="0" w:color="auto"/>
            <w:right w:val="none" w:sz="0" w:space="0" w:color="auto"/>
          </w:divBdr>
        </w:div>
        <w:div w:id="470947868">
          <w:marLeft w:val="640"/>
          <w:marRight w:val="0"/>
          <w:marTop w:val="0"/>
          <w:marBottom w:val="0"/>
          <w:divBdr>
            <w:top w:val="none" w:sz="0" w:space="0" w:color="auto"/>
            <w:left w:val="none" w:sz="0" w:space="0" w:color="auto"/>
            <w:bottom w:val="none" w:sz="0" w:space="0" w:color="auto"/>
            <w:right w:val="none" w:sz="0" w:space="0" w:color="auto"/>
          </w:divBdr>
        </w:div>
        <w:div w:id="1976567083">
          <w:marLeft w:val="640"/>
          <w:marRight w:val="0"/>
          <w:marTop w:val="0"/>
          <w:marBottom w:val="0"/>
          <w:divBdr>
            <w:top w:val="none" w:sz="0" w:space="0" w:color="auto"/>
            <w:left w:val="none" w:sz="0" w:space="0" w:color="auto"/>
            <w:bottom w:val="none" w:sz="0" w:space="0" w:color="auto"/>
            <w:right w:val="none" w:sz="0" w:space="0" w:color="auto"/>
          </w:divBdr>
        </w:div>
        <w:div w:id="1584341131">
          <w:marLeft w:val="640"/>
          <w:marRight w:val="0"/>
          <w:marTop w:val="0"/>
          <w:marBottom w:val="0"/>
          <w:divBdr>
            <w:top w:val="none" w:sz="0" w:space="0" w:color="auto"/>
            <w:left w:val="none" w:sz="0" w:space="0" w:color="auto"/>
            <w:bottom w:val="none" w:sz="0" w:space="0" w:color="auto"/>
            <w:right w:val="none" w:sz="0" w:space="0" w:color="auto"/>
          </w:divBdr>
        </w:div>
        <w:div w:id="287706919">
          <w:marLeft w:val="640"/>
          <w:marRight w:val="0"/>
          <w:marTop w:val="0"/>
          <w:marBottom w:val="0"/>
          <w:divBdr>
            <w:top w:val="none" w:sz="0" w:space="0" w:color="auto"/>
            <w:left w:val="none" w:sz="0" w:space="0" w:color="auto"/>
            <w:bottom w:val="none" w:sz="0" w:space="0" w:color="auto"/>
            <w:right w:val="none" w:sz="0" w:space="0" w:color="auto"/>
          </w:divBdr>
        </w:div>
        <w:div w:id="1390961180">
          <w:marLeft w:val="640"/>
          <w:marRight w:val="0"/>
          <w:marTop w:val="0"/>
          <w:marBottom w:val="0"/>
          <w:divBdr>
            <w:top w:val="none" w:sz="0" w:space="0" w:color="auto"/>
            <w:left w:val="none" w:sz="0" w:space="0" w:color="auto"/>
            <w:bottom w:val="none" w:sz="0" w:space="0" w:color="auto"/>
            <w:right w:val="none" w:sz="0" w:space="0" w:color="auto"/>
          </w:divBdr>
        </w:div>
        <w:div w:id="2136672711">
          <w:marLeft w:val="640"/>
          <w:marRight w:val="0"/>
          <w:marTop w:val="0"/>
          <w:marBottom w:val="0"/>
          <w:divBdr>
            <w:top w:val="none" w:sz="0" w:space="0" w:color="auto"/>
            <w:left w:val="none" w:sz="0" w:space="0" w:color="auto"/>
            <w:bottom w:val="none" w:sz="0" w:space="0" w:color="auto"/>
            <w:right w:val="none" w:sz="0" w:space="0" w:color="auto"/>
          </w:divBdr>
        </w:div>
        <w:div w:id="576981279">
          <w:marLeft w:val="640"/>
          <w:marRight w:val="0"/>
          <w:marTop w:val="0"/>
          <w:marBottom w:val="0"/>
          <w:divBdr>
            <w:top w:val="none" w:sz="0" w:space="0" w:color="auto"/>
            <w:left w:val="none" w:sz="0" w:space="0" w:color="auto"/>
            <w:bottom w:val="none" w:sz="0" w:space="0" w:color="auto"/>
            <w:right w:val="none" w:sz="0" w:space="0" w:color="auto"/>
          </w:divBdr>
        </w:div>
        <w:div w:id="95290352">
          <w:marLeft w:val="640"/>
          <w:marRight w:val="0"/>
          <w:marTop w:val="0"/>
          <w:marBottom w:val="0"/>
          <w:divBdr>
            <w:top w:val="none" w:sz="0" w:space="0" w:color="auto"/>
            <w:left w:val="none" w:sz="0" w:space="0" w:color="auto"/>
            <w:bottom w:val="none" w:sz="0" w:space="0" w:color="auto"/>
            <w:right w:val="none" w:sz="0" w:space="0" w:color="auto"/>
          </w:divBdr>
        </w:div>
        <w:div w:id="311521940">
          <w:marLeft w:val="640"/>
          <w:marRight w:val="0"/>
          <w:marTop w:val="0"/>
          <w:marBottom w:val="0"/>
          <w:divBdr>
            <w:top w:val="none" w:sz="0" w:space="0" w:color="auto"/>
            <w:left w:val="none" w:sz="0" w:space="0" w:color="auto"/>
            <w:bottom w:val="none" w:sz="0" w:space="0" w:color="auto"/>
            <w:right w:val="none" w:sz="0" w:space="0" w:color="auto"/>
          </w:divBdr>
        </w:div>
        <w:div w:id="1136678747">
          <w:marLeft w:val="640"/>
          <w:marRight w:val="0"/>
          <w:marTop w:val="0"/>
          <w:marBottom w:val="0"/>
          <w:divBdr>
            <w:top w:val="none" w:sz="0" w:space="0" w:color="auto"/>
            <w:left w:val="none" w:sz="0" w:space="0" w:color="auto"/>
            <w:bottom w:val="none" w:sz="0" w:space="0" w:color="auto"/>
            <w:right w:val="none" w:sz="0" w:space="0" w:color="auto"/>
          </w:divBdr>
        </w:div>
        <w:div w:id="1336566417">
          <w:marLeft w:val="640"/>
          <w:marRight w:val="0"/>
          <w:marTop w:val="0"/>
          <w:marBottom w:val="0"/>
          <w:divBdr>
            <w:top w:val="none" w:sz="0" w:space="0" w:color="auto"/>
            <w:left w:val="none" w:sz="0" w:space="0" w:color="auto"/>
            <w:bottom w:val="none" w:sz="0" w:space="0" w:color="auto"/>
            <w:right w:val="none" w:sz="0" w:space="0" w:color="auto"/>
          </w:divBdr>
        </w:div>
        <w:div w:id="203636736">
          <w:marLeft w:val="640"/>
          <w:marRight w:val="0"/>
          <w:marTop w:val="0"/>
          <w:marBottom w:val="0"/>
          <w:divBdr>
            <w:top w:val="none" w:sz="0" w:space="0" w:color="auto"/>
            <w:left w:val="none" w:sz="0" w:space="0" w:color="auto"/>
            <w:bottom w:val="none" w:sz="0" w:space="0" w:color="auto"/>
            <w:right w:val="none" w:sz="0" w:space="0" w:color="auto"/>
          </w:divBdr>
        </w:div>
        <w:div w:id="1278829858">
          <w:marLeft w:val="640"/>
          <w:marRight w:val="0"/>
          <w:marTop w:val="0"/>
          <w:marBottom w:val="0"/>
          <w:divBdr>
            <w:top w:val="none" w:sz="0" w:space="0" w:color="auto"/>
            <w:left w:val="none" w:sz="0" w:space="0" w:color="auto"/>
            <w:bottom w:val="none" w:sz="0" w:space="0" w:color="auto"/>
            <w:right w:val="none" w:sz="0" w:space="0" w:color="auto"/>
          </w:divBdr>
        </w:div>
        <w:div w:id="1861116634">
          <w:marLeft w:val="640"/>
          <w:marRight w:val="0"/>
          <w:marTop w:val="0"/>
          <w:marBottom w:val="0"/>
          <w:divBdr>
            <w:top w:val="none" w:sz="0" w:space="0" w:color="auto"/>
            <w:left w:val="none" w:sz="0" w:space="0" w:color="auto"/>
            <w:bottom w:val="none" w:sz="0" w:space="0" w:color="auto"/>
            <w:right w:val="none" w:sz="0" w:space="0" w:color="auto"/>
          </w:divBdr>
        </w:div>
        <w:div w:id="1878857596">
          <w:marLeft w:val="640"/>
          <w:marRight w:val="0"/>
          <w:marTop w:val="0"/>
          <w:marBottom w:val="0"/>
          <w:divBdr>
            <w:top w:val="none" w:sz="0" w:space="0" w:color="auto"/>
            <w:left w:val="none" w:sz="0" w:space="0" w:color="auto"/>
            <w:bottom w:val="none" w:sz="0" w:space="0" w:color="auto"/>
            <w:right w:val="none" w:sz="0" w:space="0" w:color="auto"/>
          </w:divBdr>
        </w:div>
        <w:div w:id="21322343">
          <w:marLeft w:val="640"/>
          <w:marRight w:val="0"/>
          <w:marTop w:val="0"/>
          <w:marBottom w:val="0"/>
          <w:divBdr>
            <w:top w:val="none" w:sz="0" w:space="0" w:color="auto"/>
            <w:left w:val="none" w:sz="0" w:space="0" w:color="auto"/>
            <w:bottom w:val="none" w:sz="0" w:space="0" w:color="auto"/>
            <w:right w:val="none" w:sz="0" w:space="0" w:color="auto"/>
          </w:divBdr>
        </w:div>
        <w:div w:id="1149205666">
          <w:marLeft w:val="640"/>
          <w:marRight w:val="0"/>
          <w:marTop w:val="0"/>
          <w:marBottom w:val="0"/>
          <w:divBdr>
            <w:top w:val="none" w:sz="0" w:space="0" w:color="auto"/>
            <w:left w:val="none" w:sz="0" w:space="0" w:color="auto"/>
            <w:bottom w:val="none" w:sz="0" w:space="0" w:color="auto"/>
            <w:right w:val="none" w:sz="0" w:space="0" w:color="auto"/>
          </w:divBdr>
        </w:div>
        <w:div w:id="2038504583">
          <w:marLeft w:val="640"/>
          <w:marRight w:val="0"/>
          <w:marTop w:val="0"/>
          <w:marBottom w:val="0"/>
          <w:divBdr>
            <w:top w:val="none" w:sz="0" w:space="0" w:color="auto"/>
            <w:left w:val="none" w:sz="0" w:space="0" w:color="auto"/>
            <w:bottom w:val="none" w:sz="0" w:space="0" w:color="auto"/>
            <w:right w:val="none" w:sz="0" w:space="0" w:color="auto"/>
          </w:divBdr>
        </w:div>
        <w:div w:id="1719012384">
          <w:marLeft w:val="640"/>
          <w:marRight w:val="0"/>
          <w:marTop w:val="0"/>
          <w:marBottom w:val="0"/>
          <w:divBdr>
            <w:top w:val="none" w:sz="0" w:space="0" w:color="auto"/>
            <w:left w:val="none" w:sz="0" w:space="0" w:color="auto"/>
            <w:bottom w:val="none" w:sz="0" w:space="0" w:color="auto"/>
            <w:right w:val="none" w:sz="0" w:space="0" w:color="auto"/>
          </w:divBdr>
        </w:div>
        <w:div w:id="1089547740">
          <w:marLeft w:val="640"/>
          <w:marRight w:val="0"/>
          <w:marTop w:val="0"/>
          <w:marBottom w:val="0"/>
          <w:divBdr>
            <w:top w:val="none" w:sz="0" w:space="0" w:color="auto"/>
            <w:left w:val="none" w:sz="0" w:space="0" w:color="auto"/>
            <w:bottom w:val="none" w:sz="0" w:space="0" w:color="auto"/>
            <w:right w:val="none" w:sz="0" w:space="0" w:color="auto"/>
          </w:divBdr>
        </w:div>
        <w:div w:id="2010057378">
          <w:marLeft w:val="640"/>
          <w:marRight w:val="0"/>
          <w:marTop w:val="0"/>
          <w:marBottom w:val="0"/>
          <w:divBdr>
            <w:top w:val="none" w:sz="0" w:space="0" w:color="auto"/>
            <w:left w:val="none" w:sz="0" w:space="0" w:color="auto"/>
            <w:bottom w:val="none" w:sz="0" w:space="0" w:color="auto"/>
            <w:right w:val="none" w:sz="0" w:space="0" w:color="auto"/>
          </w:divBdr>
        </w:div>
      </w:divsChild>
    </w:div>
    <w:div w:id="1711302161">
      <w:bodyDiv w:val="1"/>
      <w:marLeft w:val="0"/>
      <w:marRight w:val="0"/>
      <w:marTop w:val="0"/>
      <w:marBottom w:val="0"/>
      <w:divBdr>
        <w:top w:val="none" w:sz="0" w:space="0" w:color="auto"/>
        <w:left w:val="none" w:sz="0" w:space="0" w:color="auto"/>
        <w:bottom w:val="none" w:sz="0" w:space="0" w:color="auto"/>
        <w:right w:val="none" w:sz="0" w:space="0" w:color="auto"/>
      </w:divBdr>
    </w:div>
    <w:div w:id="1711757873">
      <w:bodyDiv w:val="1"/>
      <w:marLeft w:val="0"/>
      <w:marRight w:val="0"/>
      <w:marTop w:val="0"/>
      <w:marBottom w:val="0"/>
      <w:divBdr>
        <w:top w:val="none" w:sz="0" w:space="0" w:color="auto"/>
        <w:left w:val="none" w:sz="0" w:space="0" w:color="auto"/>
        <w:bottom w:val="none" w:sz="0" w:space="0" w:color="auto"/>
        <w:right w:val="none" w:sz="0" w:space="0" w:color="auto"/>
      </w:divBdr>
    </w:div>
    <w:div w:id="1717124583">
      <w:bodyDiv w:val="1"/>
      <w:marLeft w:val="0"/>
      <w:marRight w:val="0"/>
      <w:marTop w:val="0"/>
      <w:marBottom w:val="0"/>
      <w:divBdr>
        <w:top w:val="none" w:sz="0" w:space="0" w:color="auto"/>
        <w:left w:val="none" w:sz="0" w:space="0" w:color="auto"/>
        <w:bottom w:val="none" w:sz="0" w:space="0" w:color="auto"/>
        <w:right w:val="none" w:sz="0" w:space="0" w:color="auto"/>
      </w:divBdr>
    </w:div>
    <w:div w:id="1718041631">
      <w:bodyDiv w:val="1"/>
      <w:marLeft w:val="0"/>
      <w:marRight w:val="0"/>
      <w:marTop w:val="0"/>
      <w:marBottom w:val="0"/>
      <w:divBdr>
        <w:top w:val="none" w:sz="0" w:space="0" w:color="auto"/>
        <w:left w:val="none" w:sz="0" w:space="0" w:color="auto"/>
        <w:bottom w:val="none" w:sz="0" w:space="0" w:color="auto"/>
        <w:right w:val="none" w:sz="0" w:space="0" w:color="auto"/>
      </w:divBdr>
    </w:div>
    <w:div w:id="1730229869">
      <w:bodyDiv w:val="1"/>
      <w:marLeft w:val="0"/>
      <w:marRight w:val="0"/>
      <w:marTop w:val="0"/>
      <w:marBottom w:val="0"/>
      <w:divBdr>
        <w:top w:val="none" w:sz="0" w:space="0" w:color="auto"/>
        <w:left w:val="none" w:sz="0" w:space="0" w:color="auto"/>
        <w:bottom w:val="none" w:sz="0" w:space="0" w:color="auto"/>
        <w:right w:val="none" w:sz="0" w:space="0" w:color="auto"/>
      </w:divBdr>
    </w:div>
    <w:div w:id="1734960403">
      <w:bodyDiv w:val="1"/>
      <w:marLeft w:val="0"/>
      <w:marRight w:val="0"/>
      <w:marTop w:val="0"/>
      <w:marBottom w:val="0"/>
      <w:divBdr>
        <w:top w:val="none" w:sz="0" w:space="0" w:color="auto"/>
        <w:left w:val="none" w:sz="0" w:space="0" w:color="auto"/>
        <w:bottom w:val="none" w:sz="0" w:space="0" w:color="auto"/>
        <w:right w:val="none" w:sz="0" w:space="0" w:color="auto"/>
      </w:divBdr>
    </w:div>
    <w:div w:id="1736929579">
      <w:bodyDiv w:val="1"/>
      <w:marLeft w:val="0"/>
      <w:marRight w:val="0"/>
      <w:marTop w:val="0"/>
      <w:marBottom w:val="0"/>
      <w:divBdr>
        <w:top w:val="none" w:sz="0" w:space="0" w:color="auto"/>
        <w:left w:val="none" w:sz="0" w:space="0" w:color="auto"/>
        <w:bottom w:val="none" w:sz="0" w:space="0" w:color="auto"/>
        <w:right w:val="none" w:sz="0" w:space="0" w:color="auto"/>
      </w:divBdr>
    </w:div>
    <w:div w:id="1743988328">
      <w:bodyDiv w:val="1"/>
      <w:marLeft w:val="0"/>
      <w:marRight w:val="0"/>
      <w:marTop w:val="0"/>
      <w:marBottom w:val="0"/>
      <w:divBdr>
        <w:top w:val="none" w:sz="0" w:space="0" w:color="auto"/>
        <w:left w:val="none" w:sz="0" w:space="0" w:color="auto"/>
        <w:bottom w:val="none" w:sz="0" w:space="0" w:color="auto"/>
        <w:right w:val="none" w:sz="0" w:space="0" w:color="auto"/>
      </w:divBdr>
      <w:divsChild>
        <w:div w:id="916131494">
          <w:marLeft w:val="640"/>
          <w:marRight w:val="0"/>
          <w:marTop w:val="0"/>
          <w:marBottom w:val="0"/>
          <w:divBdr>
            <w:top w:val="none" w:sz="0" w:space="0" w:color="auto"/>
            <w:left w:val="none" w:sz="0" w:space="0" w:color="auto"/>
            <w:bottom w:val="none" w:sz="0" w:space="0" w:color="auto"/>
            <w:right w:val="none" w:sz="0" w:space="0" w:color="auto"/>
          </w:divBdr>
        </w:div>
        <w:div w:id="46539066">
          <w:marLeft w:val="640"/>
          <w:marRight w:val="0"/>
          <w:marTop w:val="0"/>
          <w:marBottom w:val="0"/>
          <w:divBdr>
            <w:top w:val="none" w:sz="0" w:space="0" w:color="auto"/>
            <w:left w:val="none" w:sz="0" w:space="0" w:color="auto"/>
            <w:bottom w:val="none" w:sz="0" w:space="0" w:color="auto"/>
            <w:right w:val="none" w:sz="0" w:space="0" w:color="auto"/>
          </w:divBdr>
        </w:div>
        <w:div w:id="1099716808">
          <w:marLeft w:val="640"/>
          <w:marRight w:val="0"/>
          <w:marTop w:val="0"/>
          <w:marBottom w:val="0"/>
          <w:divBdr>
            <w:top w:val="none" w:sz="0" w:space="0" w:color="auto"/>
            <w:left w:val="none" w:sz="0" w:space="0" w:color="auto"/>
            <w:bottom w:val="none" w:sz="0" w:space="0" w:color="auto"/>
            <w:right w:val="none" w:sz="0" w:space="0" w:color="auto"/>
          </w:divBdr>
        </w:div>
        <w:div w:id="166677120">
          <w:marLeft w:val="640"/>
          <w:marRight w:val="0"/>
          <w:marTop w:val="0"/>
          <w:marBottom w:val="0"/>
          <w:divBdr>
            <w:top w:val="none" w:sz="0" w:space="0" w:color="auto"/>
            <w:left w:val="none" w:sz="0" w:space="0" w:color="auto"/>
            <w:bottom w:val="none" w:sz="0" w:space="0" w:color="auto"/>
            <w:right w:val="none" w:sz="0" w:space="0" w:color="auto"/>
          </w:divBdr>
        </w:div>
        <w:div w:id="850876498">
          <w:marLeft w:val="640"/>
          <w:marRight w:val="0"/>
          <w:marTop w:val="0"/>
          <w:marBottom w:val="0"/>
          <w:divBdr>
            <w:top w:val="none" w:sz="0" w:space="0" w:color="auto"/>
            <w:left w:val="none" w:sz="0" w:space="0" w:color="auto"/>
            <w:bottom w:val="none" w:sz="0" w:space="0" w:color="auto"/>
            <w:right w:val="none" w:sz="0" w:space="0" w:color="auto"/>
          </w:divBdr>
        </w:div>
        <w:div w:id="1729568631">
          <w:marLeft w:val="640"/>
          <w:marRight w:val="0"/>
          <w:marTop w:val="0"/>
          <w:marBottom w:val="0"/>
          <w:divBdr>
            <w:top w:val="none" w:sz="0" w:space="0" w:color="auto"/>
            <w:left w:val="none" w:sz="0" w:space="0" w:color="auto"/>
            <w:bottom w:val="none" w:sz="0" w:space="0" w:color="auto"/>
            <w:right w:val="none" w:sz="0" w:space="0" w:color="auto"/>
          </w:divBdr>
        </w:div>
        <w:div w:id="518548915">
          <w:marLeft w:val="640"/>
          <w:marRight w:val="0"/>
          <w:marTop w:val="0"/>
          <w:marBottom w:val="0"/>
          <w:divBdr>
            <w:top w:val="none" w:sz="0" w:space="0" w:color="auto"/>
            <w:left w:val="none" w:sz="0" w:space="0" w:color="auto"/>
            <w:bottom w:val="none" w:sz="0" w:space="0" w:color="auto"/>
            <w:right w:val="none" w:sz="0" w:space="0" w:color="auto"/>
          </w:divBdr>
        </w:div>
        <w:div w:id="95103126">
          <w:marLeft w:val="640"/>
          <w:marRight w:val="0"/>
          <w:marTop w:val="0"/>
          <w:marBottom w:val="0"/>
          <w:divBdr>
            <w:top w:val="none" w:sz="0" w:space="0" w:color="auto"/>
            <w:left w:val="none" w:sz="0" w:space="0" w:color="auto"/>
            <w:bottom w:val="none" w:sz="0" w:space="0" w:color="auto"/>
            <w:right w:val="none" w:sz="0" w:space="0" w:color="auto"/>
          </w:divBdr>
        </w:div>
        <w:div w:id="202446531">
          <w:marLeft w:val="640"/>
          <w:marRight w:val="0"/>
          <w:marTop w:val="0"/>
          <w:marBottom w:val="0"/>
          <w:divBdr>
            <w:top w:val="none" w:sz="0" w:space="0" w:color="auto"/>
            <w:left w:val="none" w:sz="0" w:space="0" w:color="auto"/>
            <w:bottom w:val="none" w:sz="0" w:space="0" w:color="auto"/>
            <w:right w:val="none" w:sz="0" w:space="0" w:color="auto"/>
          </w:divBdr>
        </w:div>
        <w:div w:id="1027676224">
          <w:marLeft w:val="640"/>
          <w:marRight w:val="0"/>
          <w:marTop w:val="0"/>
          <w:marBottom w:val="0"/>
          <w:divBdr>
            <w:top w:val="none" w:sz="0" w:space="0" w:color="auto"/>
            <w:left w:val="none" w:sz="0" w:space="0" w:color="auto"/>
            <w:bottom w:val="none" w:sz="0" w:space="0" w:color="auto"/>
            <w:right w:val="none" w:sz="0" w:space="0" w:color="auto"/>
          </w:divBdr>
        </w:div>
        <w:div w:id="1400445709">
          <w:marLeft w:val="640"/>
          <w:marRight w:val="0"/>
          <w:marTop w:val="0"/>
          <w:marBottom w:val="0"/>
          <w:divBdr>
            <w:top w:val="none" w:sz="0" w:space="0" w:color="auto"/>
            <w:left w:val="none" w:sz="0" w:space="0" w:color="auto"/>
            <w:bottom w:val="none" w:sz="0" w:space="0" w:color="auto"/>
            <w:right w:val="none" w:sz="0" w:space="0" w:color="auto"/>
          </w:divBdr>
        </w:div>
        <w:div w:id="1542354704">
          <w:marLeft w:val="640"/>
          <w:marRight w:val="0"/>
          <w:marTop w:val="0"/>
          <w:marBottom w:val="0"/>
          <w:divBdr>
            <w:top w:val="none" w:sz="0" w:space="0" w:color="auto"/>
            <w:left w:val="none" w:sz="0" w:space="0" w:color="auto"/>
            <w:bottom w:val="none" w:sz="0" w:space="0" w:color="auto"/>
            <w:right w:val="none" w:sz="0" w:space="0" w:color="auto"/>
          </w:divBdr>
        </w:div>
        <w:div w:id="1485926394">
          <w:marLeft w:val="640"/>
          <w:marRight w:val="0"/>
          <w:marTop w:val="0"/>
          <w:marBottom w:val="0"/>
          <w:divBdr>
            <w:top w:val="none" w:sz="0" w:space="0" w:color="auto"/>
            <w:left w:val="none" w:sz="0" w:space="0" w:color="auto"/>
            <w:bottom w:val="none" w:sz="0" w:space="0" w:color="auto"/>
            <w:right w:val="none" w:sz="0" w:space="0" w:color="auto"/>
          </w:divBdr>
        </w:div>
        <w:div w:id="1746298451">
          <w:marLeft w:val="640"/>
          <w:marRight w:val="0"/>
          <w:marTop w:val="0"/>
          <w:marBottom w:val="0"/>
          <w:divBdr>
            <w:top w:val="none" w:sz="0" w:space="0" w:color="auto"/>
            <w:left w:val="none" w:sz="0" w:space="0" w:color="auto"/>
            <w:bottom w:val="none" w:sz="0" w:space="0" w:color="auto"/>
            <w:right w:val="none" w:sz="0" w:space="0" w:color="auto"/>
          </w:divBdr>
        </w:div>
        <w:div w:id="910043834">
          <w:marLeft w:val="640"/>
          <w:marRight w:val="0"/>
          <w:marTop w:val="0"/>
          <w:marBottom w:val="0"/>
          <w:divBdr>
            <w:top w:val="none" w:sz="0" w:space="0" w:color="auto"/>
            <w:left w:val="none" w:sz="0" w:space="0" w:color="auto"/>
            <w:bottom w:val="none" w:sz="0" w:space="0" w:color="auto"/>
            <w:right w:val="none" w:sz="0" w:space="0" w:color="auto"/>
          </w:divBdr>
        </w:div>
        <w:div w:id="648438840">
          <w:marLeft w:val="640"/>
          <w:marRight w:val="0"/>
          <w:marTop w:val="0"/>
          <w:marBottom w:val="0"/>
          <w:divBdr>
            <w:top w:val="none" w:sz="0" w:space="0" w:color="auto"/>
            <w:left w:val="none" w:sz="0" w:space="0" w:color="auto"/>
            <w:bottom w:val="none" w:sz="0" w:space="0" w:color="auto"/>
            <w:right w:val="none" w:sz="0" w:space="0" w:color="auto"/>
          </w:divBdr>
        </w:div>
        <w:div w:id="1722710192">
          <w:marLeft w:val="640"/>
          <w:marRight w:val="0"/>
          <w:marTop w:val="0"/>
          <w:marBottom w:val="0"/>
          <w:divBdr>
            <w:top w:val="none" w:sz="0" w:space="0" w:color="auto"/>
            <w:left w:val="none" w:sz="0" w:space="0" w:color="auto"/>
            <w:bottom w:val="none" w:sz="0" w:space="0" w:color="auto"/>
            <w:right w:val="none" w:sz="0" w:space="0" w:color="auto"/>
          </w:divBdr>
        </w:div>
        <w:div w:id="820735082">
          <w:marLeft w:val="640"/>
          <w:marRight w:val="0"/>
          <w:marTop w:val="0"/>
          <w:marBottom w:val="0"/>
          <w:divBdr>
            <w:top w:val="none" w:sz="0" w:space="0" w:color="auto"/>
            <w:left w:val="none" w:sz="0" w:space="0" w:color="auto"/>
            <w:bottom w:val="none" w:sz="0" w:space="0" w:color="auto"/>
            <w:right w:val="none" w:sz="0" w:space="0" w:color="auto"/>
          </w:divBdr>
        </w:div>
        <w:div w:id="980115726">
          <w:marLeft w:val="640"/>
          <w:marRight w:val="0"/>
          <w:marTop w:val="0"/>
          <w:marBottom w:val="0"/>
          <w:divBdr>
            <w:top w:val="none" w:sz="0" w:space="0" w:color="auto"/>
            <w:left w:val="none" w:sz="0" w:space="0" w:color="auto"/>
            <w:bottom w:val="none" w:sz="0" w:space="0" w:color="auto"/>
            <w:right w:val="none" w:sz="0" w:space="0" w:color="auto"/>
          </w:divBdr>
        </w:div>
        <w:div w:id="123160959">
          <w:marLeft w:val="640"/>
          <w:marRight w:val="0"/>
          <w:marTop w:val="0"/>
          <w:marBottom w:val="0"/>
          <w:divBdr>
            <w:top w:val="none" w:sz="0" w:space="0" w:color="auto"/>
            <w:left w:val="none" w:sz="0" w:space="0" w:color="auto"/>
            <w:bottom w:val="none" w:sz="0" w:space="0" w:color="auto"/>
            <w:right w:val="none" w:sz="0" w:space="0" w:color="auto"/>
          </w:divBdr>
        </w:div>
        <w:div w:id="685785787">
          <w:marLeft w:val="640"/>
          <w:marRight w:val="0"/>
          <w:marTop w:val="0"/>
          <w:marBottom w:val="0"/>
          <w:divBdr>
            <w:top w:val="none" w:sz="0" w:space="0" w:color="auto"/>
            <w:left w:val="none" w:sz="0" w:space="0" w:color="auto"/>
            <w:bottom w:val="none" w:sz="0" w:space="0" w:color="auto"/>
            <w:right w:val="none" w:sz="0" w:space="0" w:color="auto"/>
          </w:divBdr>
        </w:div>
        <w:div w:id="497159522">
          <w:marLeft w:val="640"/>
          <w:marRight w:val="0"/>
          <w:marTop w:val="0"/>
          <w:marBottom w:val="0"/>
          <w:divBdr>
            <w:top w:val="none" w:sz="0" w:space="0" w:color="auto"/>
            <w:left w:val="none" w:sz="0" w:space="0" w:color="auto"/>
            <w:bottom w:val="none" w:sz="0" w:space="0" w:color="auto"/>
            <w:right w:val="none" w:sz="0" w:space="0" w:color="auto"/>
          </w:divBdr>
        </w:div>
        <w:div w:id="1862350882">
          <w:marLeft w:val="640"/>
          <w:marRight w:val="0"/>
          <w:marTop w:val="0"/>
          <w:marBottom w:val="0"/>
          <w:divBdr>
            <w:top w:val="none" w:sz="0" w:space="0" w:color="auto"/>
            <w:left w:val="none" w:sz="0" w:space="0" w:color="auto"/>
            <w:bottom w:val="none" w:sz="0" w:space="0" w:color="auto"/>
            <w:right w:val="none" w:sz="0" w:space="0" w:color="auto"/>
          </w:divBdr>
        </w:div>
        <w:div w:id="186216738">
          <w:marLeft w:val="640"/>
          <w:marRight w:val="0"/>
          <w:marTop w:val="0"/>
          <w:marBottom w:val="0"/>
          <w:divBdr>
            <w:top w:val="none" w:sz="0" w:space="0" w:color="auto"/>
            <w:left w:val="none" w:sz="0" w:space="0" w:color="auto"/>
            <w:bottom w:val="none" w:sz="0" w:space="0" w:color="auto"/>
            <w:right w:val="none" w:sz="0" w:space="0" w:color="auto"/>
          </w:divBdr>
        </w:div>
        <w:div w:id="1183864015">
          <w:marLeft w:val="640"/>
          <w:marRight w:val="0"/>
          <w:marTop w:val="0"/>
          <w:marBottom w:val="0"/>
          <w:divBdr>
            <w:top w:val="none" w:sz="0" w:space="0" w:color="auto"/>
            <w:left w:val="none" w:sz="0" w:space="0" w:color="auto"/>
            <w:bottom w:val="none" w:sz="0" w:space="0" w:color="auto"/>
            <w:right w:val="none" w:sz="0" w:space="0" w:color="auto"/>
          </w:divBdr>
        </w:div>
        <w:div w:id="591402153">
          <w:marLeft w:val="640"/>
          <w:marRight w:val="0"/>
          <w:marTop w:val="0"/>
          <w:marBottom w:val="0"/>
          <w:divBdr>
            <w:top w:val="none" w:sz="0" w:space="0" w:color="auto"/>
            <w:left w:val="none" w:sz="0" w:space="0" w:color="auto"/>
            <w:bottom w:val="none" w:sz="0" w:space="0" w:color="auto"/>
            <w:right w:val="none" w:sz="0" w:space="0" w:color="auto"/>
          </w:divBdr>
        </w:div>
        <w:div w:id="454955954">
          <w:marLeft w:val="640"/>
          <w:marRight w:val="0"/>
          <w:marTop w:val="0"/>
          <w:marBottom w:val="0"/>
          <w:divBdr>
            <w:top w:val="none" w:sz="0" w:space="0" w:color="auto"/>
            <w:left w:val="none" w:sz="0" w:space="0" w:color="auto"/>
            <w:bottom w:val="none" w:sz="0" w:space="0" w:color="auto"/>
            <w:right w:val="none" w:sz="0" w:space="0" w:color="auto"/>
          </w:divBdr>
        </w:div>
        <w:div w:id="757139281">
          <w:marLeft w:val="640"/>
          <w:marRight w:val="0"/>
          <w:marTop w:val="0"/>
          <w:marBottom w:val="0"/>
          <w:divBdr>
            <w:top w:val="none" w:sz="0" w:space="0" w:color="auto"/>
            <w:left w:val="none" w:sz="0" w:space="0" w:color="auto"/>
            <w:bottom w:val="none" w:sz="0" w:space="0" w:color="auto"/>
            <w:right w:val="none" w:sz="0" w:space="0" w:color="auto"/>
          </w:divBdr>
        </w:div>
        <w:div w:id="746728365">
          <w:marLeft w:val="640"/>
          <w:marRight w:val="0"/>
          <w:marTop w:val="0"/>
          <w:marBottom w:val="0"/>
          <w:divBdr>
            <w:top w:val="none" w:sz="0" w:space="0" w:color="auto"/>
            <w:left w:val="none" w:sz="0" w:space="0" w:color="auto"/>
            <w:bottom w:val="none" w:sz="0" w:space="0" w:color="auto"/>
            <w:right w:val="none" w:sz="0" w:space="0" w:color="auto"/>
          </w:divBdr>
        </w:div>
        <w:div w:id="379987540">
          <w:marLeft w:val="640"/>
          <w:marRight w:val="0"/>
          <w:marTop w:val="0"/>
          <w:marBottom w:val="0"/>
          <w:divBdr>
            <w:top w:val="none" w:sz="0" w:space="0" w:color="auto"/>
            <w:left w:val="none" w:sz="0" w:space="0" w:color="auto"/>
            <w:bottom w:val="none" w:sz="0" w:space="0" w:color="auto"/>
            <w:right w:val="none" w:sz="0" w:space="0" w:color="auto"/>
          </w:divBdr>
        </w:div>
        <w:div w:id="1886015612">
          <w:marLeft w:val="640"/>
          <w:marRight w:val="0"/>
          <w:marTop w:val="0"/>
          <w:marBottom w:val="0"/>
          <w:divBdr>
            <w:top w:val="none" w:sz="0" w:space="0" w:color="auto"/>
            <w:left w:val="none" w:sz="0" w:space="0" w:color="auto"/>
            <w:bottom w:val="none" w:sz="0" w:space="0" w:color="auto"/>
            <w:right w:val="none" w:sz="0" w:space="0" w:color="auto"/>
          </w:divBdr>
        </w:div>
        <w:div w:id="948195650">
          <w:marLeft w:val="640"/>
          <w:marRight w:val="0"/>
          <w:marTop w:val="0"/>
          <w:marBottom w:val="0"/>
          <w:divBdr>
            <w:top w:val="none" w:sz="0" w:space="0" w:color="auto"/>
            <w:left w:val="none" w:sz="0" w:space="0" w:color="auto"/>
            <w:bottom w:val="none" w:sz="0" w:space="0" w:color="auto"/>
            <w:right w:val="none" w:sz="0" w:space="0" w:color="auto"/>
          </w:divBdr>
        </w:div>
        <w:div w:id="1824275297">
          <w:marLeft w:val="640"/>
          <w:marRight w:val="0"/>
          <w:marTop w:val="0"/>
          <w:marBottom w:val="0"/>
          <w:divBdr>
            <w:top w:val="none" w:sz="0" w:space="0" w:color="auto"/>
            <w:left w:val="none" w:sz="0" w:space="0" w:color="auto"/>
            <w:bottom w:val="none" w:sz="0" w:space="0" w:color="auto"/>
            <w:right w:val="none" w:sz="0" w:space="0" w:color="auto"/>
          </w:divBdr>
        </w:div>
        <w:div w:id="122113474">
          <w:marLeft w:val="640"/>
          <w:marRight w:val="0"/>
          <w:marTop w:val="0"/>
          <w:marBottom w:val="0"/>
          <w:divBdr>
            <w:top w:val="none" w:sz="0" w:space="0" w:color="auto"/>
            <w:left w:val="none" w:sz="0" w:space="0" w:color="auto"/>
            <w:bottom w:val="none" w:sz="0" w:space="0" w:color="auto"/>
            <w:right w:val="none" w:sz="0" w:space="0" w:color="auto"/>
          </w:divBdr>
        </w:div>
        <w:div w:id="885988636">
          <w:marLeft w:val="640"/>
          <w:marRight w:val="0"/>
          <w:marTop w:val="0"/>
          <w:marBottom w:val="0"/>
          <w:divBdr>
            <w:top w:val="none" w:sz="0" w:space="0" w:color="auto"/>
            <w:left w:val="none" w:sz="0" w:space="0" w:color="auto"/>
            <w:bottom w:val="none" w:sz="0" w:space="0" w:color="auto"/>
            <w:right w:val="none" w:sz="0" w:space="0" w:color="auto"/>
          </w:divBdr>
        </w:div>
        <w:div w:id="1128356385">
          <w:marLeft w:val="640"/>
          <w:marRight w:val="0"/>
          <w:marTop w:val="0"/>
          <w:marBottom w:val="0"/>
          <w:divBdr>
            <w:top w:val="none" w:sz="0" w:space="0" w:color="auto"/>
            <w:left w:val="none" w:sz="0" w:space="0" w:color="auto"/>
            <w:bottom w:val="none" w:sz="0" w:space="0" w:color="auto"/>
            <w:right w:val="none" w:sz="0" w:space="0" w:color="auto"/>
          </w:divBdr>
        </w:div>
        <w:div w:id="1144852071">
          <w:marLeft w:val="640"/>
          <w:marRight w:val="0"/>
          <w:marTop w:val="0"/>
          <w:marBottom w:val="0"/>
          <w:divBdr>
            <w:top w:val="none" w:sz="0" w:space="0" w:color="auto"/>
            <w:left w:val="none" w:sz="0" w:space="0" w:color="auto"/>
            <w:bottom w:val="none" w:sz="0" w:space="0" w:color="auto"/>
            <w:right w:val="none" w:sz="0" w:space="0" w:color="auto"/>
          </w:divBdr>
        </w:div>
        <w:div w:id="441609799">
          <w:marLeft w:val="640"/>
          <w:marRight w:val="0"/>
          <w:marTop w:val="0"/>
          <w:marBottom w:val="0"/>
          <w:divBdr>
            <w:top w:val="none" w:sz="0" w:space="0" w:color="auto"/>
            <w:left w:val="none" w:sz="0" w:space="0" w:color="auto"/>
            <w:bottom w:val="none" w:sz="0" w:space="0" w:color="auto"/>
            <w:right w:val="none" w:sz="0" w:space="0" w:color="auto"/>
          </w:divBdr>
        </w:div>
        <w:div w:id="1385256583">
          <w:marLeft w:val="640"/>
          <w:marRight w:val="0"/>
          <w:marTop w:val="0"/>
          <w:marBottom w:val="0"/>
          <w:divBdr>
            <w:top w:val="none" w:sz="0" w:space="0" w:color="auto"/>
            <w:left w:val="none" w:sz="0" w:space="0" w:color="auto"/>
            <w:bottom w:val="none" w:sz="0" w:space="0" w:color="auto"/>
            <w:right w:val="none" w:sz="0" w:space="0" w:color="auto"/>
          </w:divBdr>
        </w:div>
        <w:div w:id="529686530">
          <w:marLeft w:val="640"/>
          <w:marRight w:val="0"/>
          <w:marTop w:val="0"/>
          <w:marBottom w:val="0"/>
          <w:divBdr>
            <w:top w:val="none" w:sz="0" w:space="0" w:color="auto"/>
            <w:left w:val="none" w:sz="0" w:space="0" w:color="auto"/>
            <w:bottom w:val="none" w:sz="0" w:space="0" w:color="auto"/>
            <w:right w:val="none" w:sz="0" w:space="0" w:color="auto"/>
          </w:divBdr>
        </w:div>
        <w:div w:id="1546912045">
          <w:marLeft w:val="640"/>
          <w:marRight w:val="0"/>
          <w:marTop w:val="0"/>
          <w:marBottom w:val="0"/>
          <w:divBdr>
            <w:top w:val="none" w:sz="0" w:space="0" w:color="auto"/>
            <w:left w:val="none" w:sz="0" w:space="0" w:color="auto"/>
            <w:bottom w:val="none" w:sz="0" w:space="0" w:color="auto"/>
            <w:right w:val="none" w:sz="0" w:space="0" w:color="auto"/>
          </w:divBdr>
        </w:div>
        <w:div w:id="515703151">
          <w:marLeft w:val="640"/>
          <w:marRight w:val="0"/>
          <w:marTop w:val="0"/>
          <w:marBottom w:val="0"/>
          <w:divBdr>
            <w:top w:val="none" w:sz="0" w:space="0" w:color="auto"/>
            <w:left w:val="none" w:sz="0" w:space="0" w:color="auto"/>
            <w:bottom w:val="none" w:sz="0" w:space="0" w:color="auto"/>
            <w:right w:val="none" w:sz="0" w:space="0" w:color="auto"/>
          </w:divBdr>
        </w:div>
        <w:div w:id="303774369">
          <w:marLeft w:val="640"/>
          <w:marRight w:val="0"/>
          <w:marTop w:val="0"/>
          <w:marBottom w:val="0"/>
          <w:divBdr>
            <w:top w:val="none" w:sz="0" w:space="0" w:color="auto"/>
            <w:left w:val="none" w:sz="0" w:space="0" w:color="auto"/>
            <w:bottom w:val="none" w:sz="0" w:space="0" w:color="auto"/>
            <w:right w:val="none" w:sz="0" w:space="0" w:color="auto"/>
          </w:divBdr>
        </w:div>
        <w:div w:id="1328509769">
          <w:marLeft w:val="640"/>
          <w:marRight w:val="0"/>
          <w:marTop w:val="0"/>
          <w:marBottom w:val="0"/>
          <w:divBdr>
            <w:top w:val="none" w:sz="0" w:space="0" w:color="auto"/>
            <w:left w:val="none" w:sz="0" w:space="0" w:color="auto"/>
            <w:bottom w:val="none" w:sz="0" w:space="0" w:color="auto"/>
            <w:right w:val="none" w:sz="0" w:space="0" w:color="auto"/>
          </w:divBdr>
        </w:div>
        <w:div w:id="1573080217">
          <w:marLeft w:val="640"/>
          <w:marRight w:val="0"/>
          <w:marTop w:val="0"/>
          <w:marBottom w:val="0"/>
          <w:divBdr>
            <w:top w:val="none" w:sz="0" w:space="0" w:color="auto"/>
            <w:left w:val="none" w:sz="0" w:space="0" w:color="auto"/>
            <w:bottom w:val="none" w:sz="0" w:space="0" w:color="auto"/>
            <w:right w:val="none" w:sz="0" w:space="0" w:color="auto"/>
          </w:divBdr>
        </w:div>
        <w:div w:id="447428099">
          <w:marLeft w:val="640"/>
          <w:marRight w:val="0"/>
          <w:marTop w:val="0"/>
          <w:marBottom w:val="0"/>
          <w:divBdr>
            <w:top w:val="none" w:sz="0" w:space="0" w:color="auto"/>
            <w:left w:val="none" w:sz="0" w:space="0" w:color="auto"/>
            <w:bottom w:val="none" w:sz="0" w:space="0" w:color="auto"/>
            <w:right w:val="none" w:sz="0" w:space="0" w:color="auto"/>
          </w:divBdr>
        </w:div>
        <w:div w:id="485826399">
          <w:marLeft w:val="640"/>
          <w:marRight w:val="0"/>
          <w:marTop w:val="0"/>
          <w:marBottom w:val="0"/>
          <w:divBdr>
            <w:top w:val="none" w:sz="0" w:space="0" w:color="auto"/>
            <w:left w:val="none" w:sz="0" w:space="0" w:color="auto"/>
            <w:bottom w:val="none" w:sz="0" w:space="0" w:color="auto"/>
            <w:right w:val="none" w:sz="0" w:space="0" w:color="auto"/>
          </w:divBdr>
        </w:div>
        <w:div w:id="563219855">
          <w:marLeft w:val="640"/>
          <w:marRight w:val="0"/>
          <w:marTop w:val="0"/>
          <w:marBottom w:val="0"/>
          <w:divBdr>
            <w:top w:val="none" w:sz="0" w:space="0" w:color="auto"/>
            <w:left w:val="none" w:sz="0" w:space="0" w:color="auto"/>
            <w:bottom w:val="none" w:sz="0" w:space="0" w:color="auto"/>
            <w:right w:val="none" w:sz="0" w:space="0" w:color="auto"/>
          </w:divBdr>
        </w:div>
        <w:div w:id="548303014">
          <w:marLeft w:val="640"/>
          <w:marRight w:val="0"/>
          <w:marTop w:val="0"/>
          <w:marBottom w:val="0"/>
          <w:divBdr>
            <w:top w:val="none" w:sz="0" w:space="0" w:color="auto"/>
            <w:left w:val="none" w:sz="0" w:space="0" w:color="auto"/>
            <w:bottom w:val="none" w:sz="0" w:space="0" w:color="auto"/>
            <w:right w:val="none" w:sz="0" w:space="0" w:color="auto"/>
          </w:divBdr>
        </w:div>
        <w:div w:id="1004624890">
          <w:marLeft w:val="640"/>
          <w:marRight w:val="0"/>
          <w:marTop w:val="0"/>
          <w:marBottom w:val="0"/>
          <w:divBdr>
            <w:top w:val="none" w:sz="0" w:space="0" w:color="auto"/>
            <w:left w:val="none" w:sz="0" w:space="0" w:color="auto"/>
            <w:bottom w:val="none" w:sz="0" w:space="0" w:color="auto"/>
            <w:right w:val="none" w:sz="0" w:space="0" w:color="auto"/>
          </w:divBdr>
        </w:div>
        <w:div w:id="454636708">
          <w:marLeft w:val="640"/>
          <w:marRight w:val="0"/>
          <w:marTop w:val="0"/>
          <w:marBottom w:val="0"/>
          <w:divBdr>
            <w:top w:val="none" w:sz="0" w:space="0" w:color="auto"/>
            <w:left w:val="none" w:sz="0" w:space="0" w:color="auto"/>
            <w:bottom w:val="none" w:sz="0" w:space="0" w:color="auto"/>
            <w:right w:val="none" w:sz="0" w:space="0" w:color="auto"/>
          </w:divBdr>
        </w:div>
        <w:div w:id="467745607">
          <w:marLeft w:val="640"/>
          <w:marRight w:val="0"/>
          <w:marTop w:val="0"/>
          <w:marBottom w:val="0"/>
          <w:divBdr>
            <w:top w:val="none" w:sz="0" w:space="0" w:color="auto"/>
            <w:left w:val="none" w:sz="0" w:space="0" w:color="auto"/>
            <w:bottom w:val="none" w:sz="0" w:space="0" w:color="auto"/>
            <w:right w:val="none" w:sz="0" w:space="0" w:color="auto"/>
          </w:divBdr>
        </w:div>
        <w:div w:id="887648365">
          <w:marLeft w:val="640"/>
          <w:marRight w:val="0"/>
          <w:marTop w:val="0"/>
          <w:marBottom w:val="0"/>
          <w:divBdr>
            <w:top w:val="none" w:sz="0" w:space="0" w:color="auto"/>
            <w:left w:val="none" w:sz="0" w:space="0" w:color="auto"/>
            <w:bottom w:val="none" w:sz="0" w:space="0" w:color="auto"/>
            <w:right w:val="none" w:sz="0" w:space="0" w:color="auto"/>
          </w:divBdr>
        </w:div>
        <w:div w:id="939921344">
          <w:marLeft w:val="640"/>
          <w:marRight w:val="0"/>
          <w:marTop w:val="0"/>
          <w:marBottom w:val="0"/>
          <w:divBdr>
            <w:top w:val="none" w:sz="0" w:space="0" w:color="auto"/>
            <w:left w:val="none" w:sz="0" w:space="0" w:color="auto"/>
            <w:bottom w:val="none" w:sz="0" w:space="0" w:color="auto"/>
            <w:right w:val="none" w:sz="0" w:space="0" w:color="auto"/>
          </w:divBdr>
        </w:div>
        <w:div w:id="877622512">
          <w:marLeft w:val="640"/>
          <w:marRight w:val="0"/>
          <w:marTop w:val="0"/>
          <w:marBottom w:val="0"/>
          <w:divBdr>
            <w:top w:val="none" w:sz="0" w:space="0" w:color="auto"/>
            <w:left w:val="none" w:sz="0" w:space="0" w:color="auto"/>
            <w:bottom w:val="none" w:sz="0" w:space="0" w:color="auto"/>
            <w:right w:val="none" w:sz="0" w:space="0" w:color="auto"/>
          </w:divBdr>
        </w:div>
        <w:div w:id="1108739778">
          <w:marLeft w:val="640"/>
          <w:marRight w:val="0"/>
          <w:marTop w:val="0"/>
          <w:marBottom w:val="0"/>
          <w:divBdr>
            <w:top w:val="none" w:sz="0" w:space="0" w:color="auto"/>
            <w:left w:val="none" w:sz="0" w:space="0" w:color="auto"/>
            <w:bottom w:val="none" w:sz="0" w:space="0" w:color="auto"/>
            <w:right w:val="none" w:sz="0" w:space="0" w:color="auto"/>
          </w:divBdr>
        </w:div>
        <w:div w:id="1437215539">
          <w:marLeft w:val="640"/>
          <w:marRight w:val="0"/>
          <w:marTop w:val="0"/>
          <w:marBottom w:val="0"/>
          <w:divBdr>
            <w:top w:val="none" w:sz="0" w:space="0" w:color="auto"/>
            <w:left w:val="none" w:sz="0" w:space="0" w:color="auto"/>
            <w:bottom w:val="none" w:sz="0" w:space="0" w:color="auto"/>
            <w:right w:val="none" w:sz="0" w:space="0" w:color="auto"/>
          </w:divBdr>
        </w:div>
        <w:div w:id="1300187973">
          <w:marLeft w:val="640"/>
          <w:marRight w:val="0"/>
          <w:marTop w:val="0"/>
          <w:marBottom w:val="0"/>
          <w:divBdr>
            <w:top w:val="none" w:sz="0" w:space="0" w:color="auto"/>
            <w:left w:val="none" w:sz="0" w:space="0" w:color="auto"/>
            <w:bottom w:val="none" w:sz="0" w:space="0" w:color="auto"/>
            <w:right w:val="none" w:sz="0" w:space="0" w:color="auto"/>
          </w:divBdr>
        </w:div>
        <w:div w:id="596980147">
          <w:marLeft w:val="640"/>
          <w:marRight w:val="0"/>
          <w:marTop w:val="0"/>
          <w:marBottom w:val="0"/>
          <w:divBdr>
            <w:top w:val="none" w:sz="0" w:space="0" w:color="auto"/>
            <w:left w:val="none" w:sz="0" w:space="0" w:color="auto"/>
            <w:bottom w:val="none" w:sz="0" w:space="0" w:color="auto"/>
            <w:right w:val="none" w:sz="0" w:space="0" w:color="auto"/>
          </w:divBdr>
        </w:div>
        <w:div w:id="858129451">
          <w:marLeft w:val="640"/>
          <w:marRight w:val="0"/>
          <w:marTop w:val="0"/>
          <w:marBottom w:val="0"/>
          <w:divBdr>
            <w:top w:val="none" w:sz="0" w:space="0" w:color="auto"/>
            <w:left w:val="none" w:sz="0" w:space="0" w:color="auto"/>
            <w:bottom w:val="none" w:sz="0" w:space="0" w:color="auto"/>
            <w:right w:val="none" w:sz="0" w:space="0" w:color="auto"/>
          </w:divBdr>
        </w:div>
        <w:div w:id="1569726946">
          <w:marLeft w:val="640"/>
          <w:marRight w:val="0"/>
          <w:marTop w:val="0"/>
          <w:marBottom w:val="0"/>
          <w:divBdr>
            <w:top w:val="none" w:sz="0" w:space="0" w:color="auto"/>
            <w:left w:val="none" w:sz="0" w:space="0" w:color="auto"/>
            <w:bottom w:val="none" w:sz="0" w:space="0" w:color="auto"/>
            <w:right w:val="none" w:sz="0" w:space="0" w:color="auto"/>
          </w:divBdr>
        </w:div>
        <w:div w:id="1734965436">
          <w:marLeft w:val="640"/>
          <w:marRight w:val="0"/>
          <w:marTop w:val="0"/>
          <w:marBottom w:val="0"/>
          <w:divBdr>
            <w:top w:val="none" w:sz="0" w:space="0" w:color="auto"/>
            <w:left w:val="none" w:sz="0" w:space="0" w:color="auto"/>
            <w:bottom w:val="none" w:sz="0" w:space="0" w:color="auto"/>
            <w:right w:val="none" w:sz="0" w:space="0" w:color="auto"/>
          </w:divBdr>
        </w:div>
        <w:div w:id="1883051472">
          <w:marLeft w:val="640"/>
          <w:marRight w:val="0"/>
          <w:marTop w:val="0"/>
          <w:marBottom w:val="0"/>
          <w:divBdr>
            <w:top w:val="none" w:sz="0" w:space="0" w:color="auto"/>
            <w:left w:val="none" w:sz="0" w:space="0" w:color="auto"/>
            <w:bottom w:val="none" w:sz="0" w:space="0" w:color="auto"/>
            <w:right w:val="none" w:sz="0" w:space="0" w:color="auto"/>
          </w:divBdr>
        </w:div>
        <w:div w:id="1608275525">
          <w:marLeft w:val="640"/>
          <w:marRight w:val="0"/>
          <w:marTop w:val="0"/>
          <w:marBottom w:val="0"/>
          <w:divBdr>
            <w:top w:val="none" w:sz="0" w:space="0" w:color="auto"/>
            <w:left w:val="none" w:sz="0" w:space="0" w:color="auto"/>
            <w:bottom w:val="none" w:sz="0" w:space="0" w:color="auto"/>
            <w:right w:val="none" w:sz="0" w:space="0" w:color="auto"/>
          </w:divBdr>
        </w:div>
        <w:div w:id="1013653977">
          <w:marLeft w:val="640"/>
          <w:marRight w:val="0"/>
          <w:marTop w:val="0"/>
          <w:marBottom w:val="0"/>
          <w:divBdr>
            <w:top w:val="none" w:sz="0" w:space="0" w:color="auto"/>
            <w:left w:val="none" w:sz="0" w:space="0" w:color="auto"/>
            <w:bottom w:val="none" w:sz="0" w:space="0" w:color="auto"/>
            <w:right w:val="none" w:sz="0" w:space="0" w:color="auto"/>
          </w:divBdr>
        </w:div>
        <w:div w:id="135415790">
          <w:marLeft w:val="640"/>
          <w:marRight w:val="0"/>
          <w:marTop w:val="0"/>
          <w:marBottom w:val="0"/>
          <w:divBdr>
            <w:top w:val="none" w:sz="0" w:space="0" w:color="auto"/>
            <w:left w:val="none" w:sz="0" w:space="0" w:color="auto"/>
            <w:bottom w:val="none" w:sz="0" w:space="0" w:color="auto"/>
            <w:right w:val="none" w:sz="0" w:space="0" w:color="auto"/>
          </w:divBdr>
        </w:div>
        <w:div w:id="206725769">
          <w:marLeft w:val="640"/>
          <w:marRight w:val="0"/>
          <w:marTop w:val="0"/>
          <w:marBottom w:val="0"/>
          <w:divBdr>
            <w:top w:val="none" w:sz="0" w:space="0" w:color="auto"/>
            <w:left w:val="none" w:sz="0" w:space="0" w:color="auto"/>
            <w:bottom w:val="none" w:sz="0" w:space="0" w:color="auto"/>
            <w:right w:val="none" w:sz="0" w:space="0" w:color="auto"/>
          </w:divBdr>
        </w:div>
        <w:div w:id="917325232">
          <w:marLeft w:val="640"/>
          <w:marRight w:val="0"/>
          <w:marTop w:val="0"/>
          <w:marBottom w:val="0"/>
          <w:divBdr>
            <w:top w:val="none" w:sz="0" w:space="0" w:color="auto"/>
            <w:left w:val="none" w:sz="0" w:space="0" w:color="auto"/>
            <w:bottom w:val="none" w:sz="0" w:space="0" w:color="auto"/>
            <w:right w:val="none" w:sz="0" w:space="0" w:color="auto"/>
          </w:divBdr>
        </w:div>
        <w:div w:id="2138328160">
          <w:marLeft w:val="640"/>
          <w:marRight w:val="0"/>
          <w:marTop w:val="0"/>
          <w:marBottom w:val="0"/>
          <w:divBdr>
            <w:top w:val="none" w:sz="0" w:space="0" w:color="auto"/>
            <w:left w:val="none" w:sz="0" w:space="0" w:color="auto"/>
            <w:bottom w:val="none" w:sz="0" w:space="0" w:color="auto"/>
            <w:right w:val="none" w:sz="0" w:space="0" w:color="auto"/>
          </w:divBdr>
        </w:div>
        <w:div w:id="817186509">
          <w:marLeft w:val="640"/>
          <w:marRight w:val="0"/>
          <w:marTop w:val="0"/>
          <w:marBottom w:val="0"/>
          <w:divBdr>
            <w:top w:val="none" w:sz="0" w:space="0" w:color="auto"/>
            <w:left w:val="none" w:sz="0" w:space="0" w:color="auto"/>
            <w:bottom w:val="none" w:sz="0" w:space="0" w:color="auto"/>
            <w:right w:val="none" w:sz="0" w:space="0" w:color="auto"/>
          </w:divBdr>
        </w:div>
        <w:div w:id="1323586215">
          <w:marLeft w:val="640"/>
          <w:marRight w:val="0"/>
          <w:marTop w:val="0"/>
          <w:marBottom w:val="0"/>
          <w:divBdr>
            <w:top w:val="none" w:sz="0" w:space="0" w:color="auto"/>
            <w:left w:val="none" w:sz="0" w:space="0" w:color="auto"/>
            <w:bottom w:val="none" w:sz="0" w:space="0" w:color="auto"/>
            <w:right w:val="none" w:sz="0" w:space="0" w:color="auto"/>
          </w:divBdr>
        </w:div>
        <w:div w:id="8913415">
          <w:marLeft w:val="640"/>
          <w:marRight w:val="0"/>
          <w:marTop w:val="0"/>
          <w:marBottom w:val="0"/>
          <w:divBdr>
            <w:top w:val="none" w:sz="0" w:space="0" w:color="auto"/>
            <w:left w:val="none" w:sz="0" w:space="0" w:color="auto"/>
            <w:bottom w:val="none" w:sz="0" w:space="0" w:color="auto"/>
            <w:right w:val="none" w:sz="0" w:space="0" w:color="auto"/>
          </w:divBdr>
        </w:div>
        <w:div w:id="1482381318">
          <w:marLeft w:val="640"/>
          <w:marRight w:val="0"/>
          <w:marTop w:val="0"/>
          <w:marBottom w:val="0"/>
          <w:divBdr>
            <w:top w:val="none" w:sz="0" w:space="0" w:color="auto"/>
            <w:left w:val="none" w:sz="0" w:space="0" w:color="auto"/>
            <w:bottom w:val="none" w:sz="0" w:space="0" w:color="auto"/>
            <w:right w:val="none" w:sz="0" w:space="0" w:color="auto"/>
          </w:divBdr>
        </w:div>
        <w:div w:id="118652625">
          <w:marLeft w:val="640"/>
          <w:marRight w:val="0"/>
          <w:marTop w:val="0"/>
          <w:marBottom w:val="0"/>
          <w:divBdr>
            <w:top w:val="none" w:sz="0" w:space="0" w:color="auto"/>
            <w:left w:val="none" w:sz="0" w:space="0" w:color="auto"/>
            <w:bottom w:val="none" w:sz="0" w:space="0" w:color="auto"/>
            <w:right w:val="none" w:sz="0" w:space="0" w:color="auto"/>
          </w:divBdr>
        </w:div>
        <w:div w:id="1219824356">
          <w:marLeft w:val="640"/>
          <w:marRight w:val="0"/>
          <w:marTop w:val="0"/>
          <w:marBottom w:val="0"/>
          <w:divBdr>
            <w:top w:val="none" w:sz="0" w:space="0" w:color="auto"/>
            <w:left w:val="none" w:sz="0" w:space="0" w:color="auto"/>
            <w:bottom w:val="none" w:sz="0" w:space="0" w:color="auto"/>
            <w:right w:val="none" w:sz="0" w:space="0" w:color="auto"/>
          </w:divBdr>
        </w:div>
        <w:div w:id="1564488203">
          <w:marLeft w:val="640"/>
          <w:marRight w:val="0"/>
          <w:marTop w:val="0"/>
          <w:marBottom w:val="0"/>
          <w:divBdr>
            <w:top w:val="none" w:sz="0" w:space="0" w:color="auto"/>
            <w:left w:val="none" w:sz="0" w:space="0" w:color="auto"/>
            <w:bottom w:val="none" w:sz="0" w:space="0" w:color="auto"/>
            <w:right w:val="none" w:sz="0" w:space="0" w:color="auto"/>
          </w:divBdr>
        </w:div>
        <w:div w:id="1608153572">
          <w:marLeft w:val="640"/>
          <w:marRight w:val="0"/>
          <w:marTop w:val="0"/>
          <w:marBottom w:val="0"/>
          <w:divBdr>
            <w:top w:val="none" w:sz="0" w:space="0" w:color="auto"/>
            <w:left w:val="none" w:sz="0" w:space="0" w:color="auto"/>
            <w:bottom w:val="none" w:sz="0" w:space="0" w:color="auto"/>
            <w:right w:val="none" w:sz="0" w:space="0" w:color="auto"/>
          </w:divBdr>
        </w:div>
        <w:div w:id="989017506">
          <w:marLeft w:val="640"/>
          <w:marRight w:val="0"/>
          <w:marTop w:val="0"/>
          <w:marBottom w:val="0"/>
          <w:divBdr>
            <w:top w:val="none" w:sz="0" w:space="0" w:color="auto"/>
            <w:left w:val="none" w:sz="0" w:space="0" w:color="auto"/>
            <w:bottom w:val="none" w:sz="0" w:space="0" w:color="auto"/>
            <w:right w:val="none" w:sz="0" w:space="0" w:color="auto"/>
          </w:divBdr>
        </w:div>
        <w:div w:id="461391255">
          <w:marLeft w:val="640"/>
          <w:marRight w:val="0"/>
          <w:marTop w:val="0"/>
          <w:marBottom w:val="0"/>
          <w:divBdr>
            <w:top w:val="none" w:sz="0" w:space="0" w:color="auto"/>
            <w:left w:val="none" w:sz="0" w:space="0" w:color="auto"/>
            <w:bottom w:val="none" w:sz="0" w:space="0" w:color="auto"/>
            <w:right w:val="none" w:sz="0" w:space="0" w:color="auto"/>
          </w:divBdr>
        </w:div>
        <w:div w:id="1594360741">
          <w:marLeft w:val="640"/>
          <w:marRight w:val="0"/>
          <w:marTop w:val="0"/>
          <w:marBottom w:val="0"/>
          <w:divBdr>
            <w:top w:val="none" w:sz="0" w:space="0" w:color="auto"/>
            <w:left w:val="none" w:sz="0" w:space="0" w:color="auto"/>
            <w:bottom w:val="none" w:sz="0" w:space="0" w:color="auto"/>
            <w:right w:val="none" w:sz="0" w:space="0" w:color="auto"/>
          </w:divBdr>
        </w:div>
        <w:div w:id="1547402606">
          <w:marLeft w:val="640"/>
          <w:marRight w:val="0"/>
          <w:marTop w:val="0"/>
          <w:marBottom w:val="0"/>
          <w:divBdr>
            <w:top w:val="none" w:sz="0" w:space="0" w:color="auto"/>
            <w:left w:val="none" w:sz="0" w:space="0" w:color="auto"/>
            <w:bottom w:val="none" w:sz="0" w:space="0" w:color="auto"/>
            <w:right w:val="none" w:sz="0" w:space="0" w:color="auto"/>
          </w:divBdr>
        </w:div>
        <w:div w:id="152529451">
          <w:marLeft w:val="640"/>
          <w:marRight w:val="0"/>
          <w:marTop w:val="0"/>
          <w:marBottom w:val="0"/>
          <w:divBdr>
            <w:top w:val="none" w:sz="0" w:space="0" w:color="auto"/>
            <w:left w:val="none" w:sz="0" w:space="0" w:color="auto"/>
            <w:bottom w:val="none" w:sz="0" w:space="0" w:color="auto"/>
            <w:right w:val="none" w:sz="0" w:space="0" w:color="auto"/>
          </w:divBdr>
        </w:div>
        <w:div w:id="700279870">
          <w:marLeft w:val="640"/>
          <w:marRight w:val="0"/>
          <w:marTop w:val="0"/>
          <w:marBottom w:val="0"/>
          <w:divBdr>
            <w:top w:val="none" w:sz="0" w:space="0" w:color="auto"/>
            <w:left w:val="none" w:sz="0" w:space="0" w:color="auto"/>
            <w:bottom w:val="none" w:sz="0" w:space="0" w:color="auto"/>
            <w:right w:val="none" w:sz="0" w:space="0" w:color="auto"/>
          </w:divBdr>
        </w:div>
        <w:div w:id="671177567">
          <w:marLeft w:val="640"/>
          <w:marRight w:val="0"/>
          <w:marTop w:val="0"/>
          <w:marBottom w:val="0"/>
          <w:divBdr>
            <w:top w:val="none" w:sz="0" w:space="0" w:color="auto"/>
            <w:left w:val="none" w:sz="0" w:space="0" w:color="auto"/>
            <w:bottom w:val="none" w:sz="0" w:space="0" w:color="auto"/>
            <w:right w:val="none" w:sz="0" w:space="0" w:color="auto"/>
          </w:divBdr>
        </w:div>
        <w:div w:id="18354558">
          <w:marLeft w:val="640"/>
          <w:marRight w:val="0"/>
          <w:marTop w:val="0"/>
          <w:marBottom w:val="0"/>
          <w:divBdr>
            <w:top w:val="none" w:sz="0" w:space="0" w:color="auto"/>
            <w:left w:val="none" w:sz="0" w:space="0" w:color="auto"/>
            <w:bottom w:val="none" w:sz="0" w:space="0" w:color="auto"/>
            <w:right w:val="none" w:sz="0" w:space="0" w:color="auto"/>
          </w:divBdr>
        </w:div>
        <w:div w:id="215969723">
          <w:marLeft w:val="640"/>
          <w:marRight w:val="0"/>
          <w:marTop w:val="0"/>
          <w:marBottom w:val="0"/>
          <w:divBdr>
            <w:top w:val="none" w:sz="0" w:space="0" w:color="auto"/>
            <w:left w:val="none" w:sz="0" w:space="0" w:color="auto"/>
            <w:bottom w:val="none" w:sz="0" w:space="0" w:color="auto"/>
            <w:right w:val="none" w:sz="0" w:space="0" w:color="auto"/>
          </w:divBdr>
        </w:div>
        <w:div w:id="117066723">
          <w:marLeft w:val="640"/>
          <w:marRight w:val="0"/>
          <w:marTop w:val="0"/>
          <w:marBottom w:val="0"/>
          <w:divBdr>
            <w:top w:val="none" w:sz="0" w:space="0" w:color="auto"/>
            <w:left w:val="none" w:sz="0" w:space="0" w:color="auto"/>
            <w:bottom w:val="none" w:sz="0" w:space="0" w:color="auto"/>
            <w:right w:val="none" w:sz="0" w:space="0" w:color="auto"/>
          </w:divBdr>
        </w:div>
        <w:div w:id="1888563564">
          <w:marLeft w:val="640"/>
          <w:marRight w:val="0"/>
          <w:marTop w:val="0"/>
          <w:marBottom w:val="0"/>
          <w:divBdr>
            <w:top w:val="none" w:sz="0" w:space="0" w:color="auto"/>
            <w:left w:val="none" w:sz="0" w:space="0" w:color="auto"/>
            <w:bottom w:val="none" w:sz="0" w:space="0" w:color="auto"/>
            <w:right w:val="none" w:sz="0" w:space="0" w:color="auto"/>
          </w:divBdr>
        </w:div>
        <w:div w:id="356933296">
          <w:marLeft w:val="640"/>
          <w:marRight w:val="0"/>
          <w:marTop w:val="0"/>
          <w:marBottom w:val="0"/>
          <w:divBdr>
            <w:top w:val="none" w:sz="0" w:space="0" w:color="auto"/>
            <w:left w:val="none" w:sz="0" w:space="0" w:color="auto"/>
            <w:bottom w:val="none" w:sz="0" w:space="0" w:color="auto"/>
            <w:right w:val="none" w:sz="0" w:space="0" w:color="auto"/>
          </w:divBdr>
        </w:div>
        <w:div w:id="924415791">
          <w:marLeft w:val="640"/>
          <w:marRight w:val="0"/>
          <w:marTop w:val="0"/>
          <w:marBottom w:val="0"/>
          <w:divBdr>
            <w:top w:val="none" w:sz="0" w:space="0" w:color="auto"/>
            <w:left w:val="none" w:sz="0" w:space="0" w:color="auto"/>
            <w:bottom w:val="none" w:sz="0" w:space="0" w:color="auto"/>
            <w:right w:val="none" w:sz="0" w:space="0" w:color="auto"/>
          </w:divBdr>
        </w:div>
        <w:div w:id="1917323109">
          <w:marLeft w:val="640"/>
          <w:marRight w:val="0"/>
          <w:marTop w:val="0"/>
          <w:marBottom w:val="0"/>
          <w:divBdr>
            <w:top w:val="none" w:sz="0" w:space="0" w:color="auto"/>
            <w:left w:val="none" w:sz="0" w:space="0" w:color="auto"/>
            <w:bottom w:val="none" w:sz="0" w:space="0" w:color="auto"/>
            <w:right w:val="none" w:sz="0" w:space="0" w:color="auto"/>
          </w:divBdr>
        </w:div>
        <w:div w:id="1068382643">
          <w:marLeft w:val="640"/>
          <w:marRight w:val="0"/>
          <w:marTop w:val="0"/>
          <w:marBottom w:val="0"/>
          <w:divBdr>
            <w:top w:val="none" w:sz="0" w:space="0" w:color="auto"/>
            <w:left w:val="none" w:sz="0" w:space="0" w:color="auto"/>
            <w:bottom w:val="none" w:sz="0" w:space="0" w:color="auto"/>
            <w:right w:val="none" w:sz="0" w:space="0" w:color="auto"/>
          </w:divBdr>
        </w:div>
        <w:div w:id="815420358">
          <w:marLeft w:val="640"/>
          <w:marRight w:val="0"/>
          <w:marTop w:val="0"/>
          <w:marBottom w:val="0"/>
          <w:divBdr>
            <w:top w:val="none" w:sz="0" w:space="0" w:color="auto"/>
            <w:left w:val="none" w:sz="0" w:space="0" w:color="auto"/>
            <w:bottom w:val="none" w:sz="0" w:space="0" w:color="auto"/>
            <w:right w:val="none" w:sz="0" w:space="0" w:color="auto"/>
          </w:divBdr>
        </w:div>
        <w:div w:id="1743796765">
          <w:marLeft w:val="640"/>
          <w:marRight w:val="0"/>
          <w:marTop w:val="0"/>
          <w:marBottom w:val="0"/>
          <w:divBdr>
            <w:top w:val="none" w:sz="0" w:space="0" w:color="auto"/>
            <w:left w:val="none" w:sz="0" w:space="0" w:color="auto"/>
            <w:bottom w:val="none" w:sz="0" w:space="0" w:color="auto"/>
            <w:right w:val="none" w:sz="0" w:space="0" w:color="auto"/>
          </w:divBdr>
        </w:div>
        <w:div w:id="2073041144">
          <w:marLeft w:val="640"/>
          <w:marRight w:val="0"/>
          <w:marTop w:val="0"/>
          <w:marBottom w:val="0"/>
          <w:divBdr>
            <w:top w:val="none" w:sz="0" w:space="0" w:color="auto"/>
            <w:left w:val="none" w:sz="0" w:space="0" w:color="auto"/>
            <w:bottom w:val="none" w:sz="0" w:space="0" w:color="auto"/>
            <w:right w:val="none" w:sz="0" w:space="0" w:color="auto"/>
          </w:divBdr>
        </w:div>
        <w:div w:id="1700625681">
          <w:marLeft w:val="640"/>
          <w:marRight w:val="0"/>
          <w:marTop w:val="0"/>
          <w:marBottom w:val="0"/>
          <w:divBdr>
            <w:top w:val="none" w:sz="0" w:space="0" w:color="auto"/>
            <w:left w:val="none" w:sz="0" w:space="0" w:color="auto"/>
            <w:bottom w:val="none" w:sz="0" w:space="0" w:color="auto"/>
            <w:right w:val="none" w:sz="0" w:space="0" w:color="auto"/>
          </w:divBdr>
        </w:div>
        <w:div w:id="618147993">
          <w:marLeft w:val="640"/>
          <w:marRight w:val="0"/>
          <w:marTop w:val="0"/>
          <w:marBottom w:val="0"/>
          <w:divBdr>
            <w:top w:val="none" w:sz="0" w:space="0" w:color="auto"/>
            <w:left w:val="none" w:sz="0" w:space="0" w:color="auto"/>
            <w:bottom w:val="none" w:sz="0" w:space="0" w:color="auto"/>
            <w:right w:val="none" w:sz="0" w:space="0" w:color="auto"/>
          </w:divBdr>
        </w:div>
        <w:div w:id="2012025351">
          <w:marLeft w:val="640"/>
          <w:marRight w:val="0"/>
          <w:marTop w:val="0"/>
          <w:marBottom w:val="0"/>
          <w:divBdr>
            <w:top w:val="none" w:sz="0" w:space="0" w:color="auto"/>
            <w:left w:val="none" w:sz="0" w:space="0" w:color="auto"/>
            <w:bottom w:val="none" w:sz="0" w:space="0" w:color="auto"/>
            <w:right w:val="none" w:sz="0" w:space="0" w:color="auto"/>
          </w:divBdr>
        </w:div>
        <w:div w:id="432433235">
          <w:marLeft w:val="640"/>
          <w:marRight w:val="0"/>
          <w:marTop w:val="0"/>
          <w:marBottom w:val="0"/>
          <w:divBdr>
            <w:top w:val="none" w:sz="0" w:space="0" w:color="auto"/>
            <w:left w:val="none" w:sz="0" w:space="0" w:color="auto"/>
            <w:bottom w:val="none" w:sz="0" w:space="0" w:color="auto"/>
            <w:right w:val="none" w:sz="0" w:space="0" w:color="auto"/>
          </w:divBdr>
        </w:div>
        <w:div w:id="1831482869">
          <w:marLeft w:val="640"/>
          <w:marRight w:val="0"/>
          <w:marTop w:val="0"/>
          <w:marBottom w:val="0"/>
          <w:divBdr>
            <w:top w:val="none" w:sz="0" w:space="0" w:color="auto"/>
            <w:left w:val="none" w:sz="0" w:space="0" w:color="auto"/>
            <w:bottom w:val="none" w:sz="0" w:space="0" w:color="auto"/>
            <w:right w:val="none" w:sz="0" w:space="0" w:color="auto"/>
          </w:divBdr>
        </w:div>
        <w:div w:id="2106268895">
          <w:marLeft w:val="640"/>
          <w:marRight w:val="0"/>
          <w:marTop w:val="0"/>
          <w:marBottom w:val="0"/>
          <w:divBdr>
            <w:top w:val="none" w:sz="0" w:space="0" w:color="auto"/>
            <w:left w:val="none" w:sz="0" w:space="0" w:color="auto"/>
            <w:bottom w:val="none" w:sz="0" w:space="0" w:color="auto"/>
            <w:right w:val="none" w:sz="0" w:space="0" w:color="auto"/>
          </w:divBdr>
        </w:div>
        <w:div w:id="579365804">
          <w:marLeft w:val="640"/>
          <w:marRight w:val="0"/>
          <w:marTop w:val="0"/>
          <w:marBottom w:val="0"/>
          <w:divBdr>
            <w:top w:val="none" w:sz="0" w:space="0" w:color="auto"/>
            <w:left w:val="none" w:sz="0" w:space="0" w:color="auto"/>
            <w:bottom w:val="none" w:sz="0" w:space="0" w:color="auto"/>
            <w:right w:val="none" w:sz="0" w:space="0" w:color="auto"/>
          </w:divBdr>
        </w:div>
        <w:div w:id="1543252948">
          <w:marLeft w:val="640"/>
          <w:marRight w:val="0"/>
          <w:marTop w:val="0"/>
          <w:marBottom w:val="0"/>
          <w:divBdr>
            <w:top w:val="none" w:sz="0" w:space="0" w:color="auto"/>
            <w:left w:val="none" w:sz="0" w:space="0" w:color="auto"/>
            <w:bottom w:val="none" w:sz="0" w:space="0" w:color="auto"/>
            <w:right w:val="none" w:sz="0" w:space="0" w:color="auto"/>
          </w:divBdr>
        </w:div>
        <w:div w:id="1806313902">
          <w:marLeft w:val="640"/>
          <w:marRight w:val="0"/>
          <w:marTop w:val="0"/>
          <w:marBottom w:val="0"/>
          <w:divBdr>
            <w:top w:val="none" w:sz="0" w:space="0" w:color="auto"/>
            <w:left w:val="none" w:sz="0" w:space="0" w:color="auto"/>
            <w:bottom w:val="none" w:sz="0" w:space="0" w:color="auto"/>
            <w:right w:val="none" w:sz="0" w:space="0" w:color="auto"/>
          </w:divBdr>
        </w:div>
        <w:div w:id="54744222">
          <w:marLeft w:val="640"/>
          <w:marRight w:val="0"/>
          <w:marTop w:val="0"/>
          <w:marBottom w:val="0"/>
          <w:divBdr>
            <w:top w:val="none" w:sz="0" w:space="0" w:color="auto"/>
            <w:left w:val="none" w:sz="0" w:space="0" w:color="auto"/>
            <w:bottom w:val="none" w:sz="0" w:space="0" w:color="auto"/>
            <w:right w:val="none" w:sz="0" w:space="0" w:color="auto"/>
          </w:divBdr>
        </w:div>
        <w:div w:id="1411079063">
          <w:marLeft w:val="640"/>
          <w:marRight w:val="0"/>
          <w:marTop w:val="0"/>
          <w:marBottom w:val="0"/>
          <w:divBdr>
            <w:top w:val="none" w:sz="0" w:space="0" w:color="auto"/>
            <w:left w:val="none" w:sz="0" w:space="0" w:color="auto"/>
            <w:bottom w:val="none" w:sz="0" w:space="0" w:color="auto"/>
            <w:right w:val="none" w:sz="0" w:space="0" w:color="auto"/>
          </w:divBdr>
        </w:div>
        <w:div w:id="1455830621">
          <w:marLeft w:val="640"/>
          <w:marRight w:val="0"/>
          <w:marTop w:val="0"/>
          <w:marBottom w:val="0"/>
          <w:divBdr>
            <w:top w:val="none" w:sz="0" w:space="0" w:color="auto"/>
            <w:left w:val="none" w:sz="0" w:space="0" w:color="auto"/>
            <w:bottom w:val="none" w:sz="0" w:space="0" w:color="auto"/>
            <w:right w:val="none" w:sz="0" w:space="0" w:color="auto"/>
          </w:divBdr>
        </w:div>
        <w:div w:id="326247087">
          <w:marLeft w:val="640"/>
          <w:marRight w:val="0"/>
          <w:marTop w:val="0"/>
          <w:marBottom w:val="0"/>
          <w:divBdr>
            <w:top w:val="none" w:sz="0" w:space="0" w:color="auto"/>
            <w:left w:val="none" w:sz="0" w:space="0" w:color="auto"/>
            <w:bottom w:val="none" w:sz="0" w:space="0" w:color="auto"/>
            <w:right w:val="none" w:sz="0" w:space="0" w:color="auto"/>
          </w:divBdr>
        </w:div>
        <w:div w:id="803739792">
          <w:marLeft w:val="640"/>
          <w:marRight w:val="0"/>
          <w:marTop w:val="0"/>
          <w:marBottom w:val="0"/>
          <w:divBdr>
            <w:top w:val="none" w:sz="0" w:space="0" w:color="auto"/>
            <w:left w:val="none" w:sz="0" w:space="0" w:color="auto"/>
            <w:bottom w:val="none" w:sz="0" w:space="0" w:color="auto"/>
            <w:right w:val="none" w:sz="0" w:space="0" w:color="auto"/>
          </w:divBdr>
        </w:div>
        <w:div w:id="1664167009">
          <w:marLeft w:val="640"/>
          <w:marRight w:val="0"/>
          <w:marTop w:val="0"/>
          <w:marBottom w:val="0"/>
          <w:divBdr>
            <w:top w:val="none" w:sz="0" w:space="0" w:color="auto"/>
            <w:left w:val="none" w:sz="0" w:space="0" w:color="auto"/>
            <w:bottom w:val="none" w:sz="0" w:space="0" w:color="auto"/>
            <w:right w:val="none" w:sz="0" w:space="0" w:color="auto"/>
          </w:divBdr>
        </w:div>
        <w:div w:id="450169090">
          <w:marLeft w:val="640"/>
          <w:marRight w:val="0"/>
          <w:marTop w:val="0"/>
          <w:marBottom w:val="0"/>
          <w:divBdr>
            <w:top w:val="none" w:sz="0" w:space="0" w:color="auto"/>
            <w:left w:val="none" w:sz="0" w:space="0" w:color="auto"/>
            <w:bottom w:val="none" w:sz="0" w:space="0" w:color="auto"/>
            <w:right w:val="none" w:sz="0" w:space="0" w:color="auto"/>
          </w:divBdr>
        </w:div>
        <w:div w:id="562986025">
          <w:marLeft w:val="640"/>
          <w:marRight w:val="0"/>
          <w:marTop w:val="0"/>
          <w:marBottom w:val="0"/>
          <w:divBdr>
            <w:top w:val="none" w:sz="0" w:space="0" w:color="auto"/>
            <w:left w:val="none" w:sz="0" w:space="0" w:color="auto"/>
            <w:bottom w:val="none" w:sz="0" w:space="0" w:color="auto"/>
            <w:right w:val="none" w:sz="0" w:space="0" w:color="auto"/>
          </w:divBdr>
        </w:div>
        <w:div w:id="1588880066">
          <w:marLeft w:val="640"/>
          <w:marRight w:val="0"/>
          <w:marTop w:val="0"/>
          <w:marBottom w:val="0"/>
          <w:divBdr>
            <w:top w:val="none" w:sz="0" w:space="0" w:color="auto"/>
            <w:left w:val="none" w:sz="0" w:space="0" w:color="auto"/>
            <w:bottom w:val="none" w:sz="0" w:space="0" w:color="auto"/>
            <w:right w:val="none" w:sz="0" w:space="0" w:color="auto"/>
          </w:divBdr>
        </w:div>
        <w:div w:id="1647277679">
          <w:marLeft w:val="640"/>
          <w:marRight w:val="0"/>
          <w:marTop w:val="0"/>
          <w:marBottom w:val="0"/>
          <w:divBdr>
            <w:top w:val="none" w:sz="0" w:space="0" w:color="auto"/>
            <w:left w:val="none" w:sz="0" w:space="0" w:color="auto"/>
            <w:bottom w:val="none" w:sz="0" w:space="0" w:color="auto"/>
            <w:right w:val="none" w:sz="0" w:space="0" w:color="auto"/>
          </w:divBdr>
        </w:div>
        <w:div w:id="846942930">
          <w:marLeft w:val="640"/>
          <w:marRight w:val="0"/>
          <w:marTop w:val="0"/>
          <w:marBottom w:val="0"/>
          <w:divBdr>
            <w:top w:val="none" w:sz="0" w:space="0" w:color="auto"/>
            <w:left w:val="none" w:sz="0" w:space="0" w:color="auto"/>
            <w:bottom w:val="none" w:sz="0" w:space="0" w:color="auto"/>
            <w:right w:val="none" w:sz="0" w:space="0" w:color="auto"/>
          </w:divBdr>
        </w:div>
        <w:div w:id="1776361764">
          <w:marLeft w:val="640"/>
          <w:marRight w:val="0"/>
          <w:marTop w:val="0"/>
          <w:marBottom w:val="0"/>
          <w:divBdr>
            <w:top w:val="none" w:sz="0" w:space="0" w:color="auto"/>
            <w:left w:val="none" w:sz="0" w:space="0" w:color="auto"/>
            <w:bottom w:val="none" w:sz="0" w:space="0" w:color="auto"/>
            <w:right w:val="none" w:sz="0" w:space="0" w:color="auto"/>
          </w:divBdr>
        </w:div>
        <w:div w:id="1734041845">
          <w:marLeft w:val="640"/>
          <w:marRight w:val="0"/>
          <w:marTop w:val="0"/>
          <w:marBottom w:val="0"/>
          <w:divBdr>
            <w:top w:val="none" w:sz="0" w:space="0" w:color="auto"/>
            <w:left w:val="none" w:sz="0" w:space="0" w:color="auto"/>
            <w:bottom w:val="none" w:sz="0" w:space="0" w:color="auto"/>
            <w:right w:val="none" w:sz="0" w:space="0" w:color="auto"/>
          </w:divBdr>
        </w:div>
        <w:div w:id="1272932209">
          <w:marLeft w:val="640"/>
          <w:marRight w:val="0"/>
          <w:marTop w:val="0"/>
          <w:marBottom w:val="0"/>
          <w:divBdr>
            <w:top w:val="none" w:sz="0" w:space="0" w:color="auto"/>
            <w:left w:val="none" w:sz="0" w:space="0" w:color="auto"/>
            <w:bottom w:val="none" w:sz="0" w:space="0" w:color="auto"/>
            <w:right w:val="none" w:sz="0" w:space="0" w:color="auto"/>
          </w:divBdr>
        </w:div>
        <w:div w:id="195586098">
          <w:marLeft w:val="640"/>
          <w:marRight w:val="0"/>
          <w:marTop w:val="0"/>
          <w:marBottom w:val="0"/>
          <w:divBdr>
            <w:top w:val="none" w:sz="0" w:space="0" w:color="auto"/>
            <w:left w:val="none" w:sz="0" w:space="0" w:color="auto"/>
            <w:bottom w:val="none" w:sz="0" w:space="0" w:color="auto"/>
            <w:right w:val="none" w:sz="0" w:space="0" w:color="auto"/>
          </w:divBdr>
        </w:div>
        <w:div w:id="2017732945">
          <w:marLeft w:val="640"/>
          <w:marRight w:val="0"/>
          <w:marTop w:val="0"/>
          <w:marBottom w:val="0"/>
          <w:divBdr>
            <w:top w:val="none" w:sz="0" w:space="0" w:color="auto"/>
            <w:left w:val="none" w:sz="0" w:space="0" w:color="auto"/>
            <w:bottom w:val="none" w:sz="0" w:space="0" w:color="auto"/>
            <w:right w:val="none" w:sz="0" w:space="0" w:color="auto"/>
          </w:divBdr>
        </w:div>
        <w:div w:id="279797497">
          <w:marLeft w:val="640"/>
          <w:marRight w:val="0"/>
          <w:marTop w:val="0"/>
          <w:marBottom w:val="0"/>
          <w:divBdr>
            <w:top w:val="none" w:sz="0" w:space="0" w:color="auto"/>
            <w:left w:val="none" w:sz="0" w:space="0" w:color="auto"/>
            <w:bottom w:val="none" w:sz="0" w:space="0" w:color="auto"/>
            <w:right w:val="none" w:sz="0" w:space="0" w:color="auto"/>
          </w:divBdr>
        </w:div>
        <w:div w:id="461075955">
          <w:marLeft w:val="640"/>
          <w:marRight w:val="0"/>
          <w:marTop w:val="0"/>
          <w:marBottom w:val="0"/>
          <w:divBdr>
            <w:top w:val="none" w:sz="0" w:space="0" w:color="auto"/>
            <w:left w:val="none" w:sz="0" w:space="0" w:color="auto"/>
            <w:bottom w:val="none" w:sz="0" w:space="0" w:color="auto"/>
            <w:right w:val="none" w:sz="0" w:space="0" w:color="auto"/>
          </w:divBdr>
        </w:div>
        <w:div w:id="320082534">
          <w:marLeft w:val="640"/>
          <w:marRight w:val="0"/>
          <w:marTop w:val="0"/>
          <w:marBottom w:val="0"/>
          <w:divBdr>
            <w:top w:val="none" w:sz="0" w:space="0" w:color="auto"/>
            <w:left w:val="none" w:sz="0" w:space="0" w:color="auto"/>
            <w:bottom w:val="none" w:sz="0" w:space="0" w:color="auto"/>
            <w:right w:val="none" w:sz="0" w:space="0" w:color="auto"/>
          </w:divBdr>
        </w:div>
        <w:div w:id="1490637573">
          <w:marLeft w:val="640"/>
          <w:marRight w:val="0"/>
          <w:marTop w:val="0"/>
          <w:marBottom w:val="0"/>
          <w:divBdr>
            <w:top w:val="none" w:sz="0" w:space="0" w:color="auto"/>
            <w:left w:val="none" w:sz="0" w:space="0" w:color="auto"/>
            <w:bottom w:val="none" w:sz="0" w:space="0" w:color="auto"/>
            <w:right w:val="none" w:sz="0" w:space="0" w:color="auto"/>
          </w:divBdr>
        </w:div>
        <w:div w:id="156002187">
          <w:marLeft w:val="640"/>
          <w:marRight w:val="0"/>
          <w:marTop w:val="0"/>
          <w:marBottom w:val="0"/>
          <w:divBdr>
            <w:top w:val="none" w:sz="0" w:space="0" w:color="auto"/>
            <w:left w:val="none" w:sz="0" w:space="0" w:color="auto"/>
            <w:bottom w:val="none" w:sz="0" w:space="0" w:color="auto"/>
            <w:right w:val="none" w:sz="0" w:space="0" w:color="auto"/>
          </w:divBdr>
        </w:div>
        <w:div w:id="1699505365">
          <w:marLeft w:val="640"/>
          <w:marRight w:val="0"/>
          <w:marTop w:val="0"/>
          <w:marBottom w:val="0"/>
          <w:divBdr>
            <w:top w:val="none" w:sz="0" w:space="0" w:color="auto"/>
            <w:left w:val="none" w:sz="0" w:space="0" w:color="auto"/>
            <w:bottom w:val="none" w:sz="0" w:space="0" w:color="auto"/>
            <w:right w:val="none" w:sz="0" w:space="0" w:color="auto"/>
          </w:divBdr>
        </w:div>
        <w:div w:id="1617830144">
          <w:marLeft w:val="640"/>
          <w:marRight w:val="0"/>
          <w:marTop w:val="0"/>
          <w:marBottom w:val="0"/>
          <w:divBdr>
            <w:top w:val="none" w:sz="0" w:space="0" w:color="auto"/>
            <w:left w:val="none" w:sz="0" w:space="0" w:color="auto"/>
            <w:bottom w:val="none" w:sz="0" w:space="0" w:color="auto"/>
            <w:right w:val="none" w:sz="0" w:space="0" w:color="auto"/>
          </w:divBdr>
        </w:div>
        <w:div w:id="545063020">
          <w:marLeft w:val="640"/>
          <w:marRight w:val="0"/>
          <w:marTop w:val="0"/>
          <w:marBottom w:val="0"/>
          <w:divBdr>
            <w:top w:val="none" w:sz="0" w:space="0" w:color="auto"/>
            <w:left w:val="none" w:sz="0" w:space="0" w:color="auto"/>
            <w:bottom w:val="none" w:sz="0" w:space="0" w:color="auto"/>
            <w:right w:val="none" w:sz="0" w:space="0" w:color="auto"/>
          </w:divBdr>
        </w:div>
        <w:div w:id="853614199">
          <w:marLeft w:val="640"/>
          <w:marRight w:val="0"/>
          <w:marTop w:val="0"/>
          <w:marBottom w:val="0"/>
          <w:divBdr>
            <w:top w:val="none" w:sz="0" w:space="0" w:color="auto"/>
            <w:left w:val="none" w:sz="0" w:space="0" w:color="auto"/>
            <w:bottom w:val="none" w:sz="0" w:space="0" w:color="auto"/>
            <w:right w:val="none" w:sz="0" w:space="0" w:color="auto"/>
          </w:divBdr>
        </w:div>
        <w:div w:id="1052850608">
          <w:marLeft w:val="640"/>
          <w:marRight w:val="0"/>
          <w:marTop w:val="0"/>
          <w:marBottom w:val="0"/>
          <w:divBdr>
            <w:top w:val="none" w:sz="0" w:space="0" w:color="auto"/>
            <w:left w:val="none" w:sz="0" w:space="0" w:color="auto"/>
            <w:bottom w:val="none" w:sz="0" w:space="0" w:color="auto"/>
            <w:right w:val="none" w:sz="0" w:space="0" w:color="auto"/>
          </w:divBdr>
        </w:div>
        <w:div w:id="462117229">
          <w:marLeft w:val="640"/>
          <w:marRight w:val="0"/>
          <w:marTop w:val="0"/>
          <w:marBottom w:val="0"/>
          <w:divBdr>
            <w:top w:val="none" w:sz="0" w:space="0" w:color="auto"/>
            <w:left w:val="none" w:sz="0" w:space="0" w:color="auto"/>
            <w:bottom w:val="none" w:sz="0" w:space="0" w:color="auto"/>
            <w:right w:val="none" w:sz="0" w:space="0" w:color="auto"/>
          </w:divBdr>
        </w:div>
        <w:div w:id="1257322835">
          <w:marLeft w:val="640"/>
          <w:marRight w:val="0"/>
          <w:marTop w:val="0"/>
          <w:marBottom w:val="0"/>
          <w:divBdr>
            <w:top w:val="none" w:sz="0" w:space="0" w:color="auto"/>
            <w:left w:val="none" w:sz="0" w:space="0" w:color="auto"/>
            <w:bottom w:val="none" w:sz="0" w:space="0" w:color="auto"/>
            <w:right w:val="none" w:sz="0" w:space="0" w:color="auto"/>
          </w:divBdr>
        </w:div>
        <w:div w:id="1162044348">
          <w:marLeft w:val="640"/>
          <w:marRight w:val="0"/>
          <w:marTop w:val="0"/>
          <w:marBottom w:val="0"/>
          <w:divBdr>
            <w:top w:val="none" w:sz="0" w:space="0" w:color="auto"/>
            <w:left w:val="none" w:sz="0" w:space="0" w:color="auto"/>
            <w:bottom w:val="none" w:sz="0" w:space="0" w:color="auto"/>
            <w:right w:val="none" w:sz="0" w:space="0" w:color="auto"/>
          </w:divBdr>
        </w:div>
        <w:div w:id="906919314">
          <w:marLeft w:val="640"/>
          <w:marRight w:val="0"/>
          <w:marTop w:val="0"/>
          <w:marBottom w:val="0"/>
          <w:divBdr>
            <w:top w:val="none" w:sz="0" w:space="0" w:color="auto"/>
            <w:left w:val="none" w:sz="0" w:space="0" w:color="auto"/>
            <w:bottom w:val="none" w:sz="0" w:space="0" w:color="auto"/>
            <w:right w:val="none" w:sz="0" w:space="0" w:color="auto"/>
          </w:divBdr>
        </w:div>
        <w:div w:id="1742173120">
          <w:marLeft w:val="640"/>
          <w:marRight w:val="0"/>
          <w:marTop w:val="0"/>
          <w:marBottom w:val="0"/>
          <w:divBdr>
            <w:top w:val="none" w:sz="0" w:space="0" w:color="auto"/>
            <w:left w:val="none" w:sz="0" w:space="0" w:color="auto"/>
            <w:bottom w:val="none" w:sz="0" w:space="0" w:color="auto"/>
            <w:right w:val="none" w:sz="0" w:space="0" w:color="auto"/>
          </w:divBdr>
        </w:div>
        <w:div w:id="652222653">
          <w:marLeft w:val="640"/>
          <w:marRight w:val="0"/>
          <w:marTop w:val="0"/>
          <w:marBottom w:val="0"/>
          <w:divBdr>
            <w:top w:val="none" w:sz="0" w:space="0" w:color="auto"/>
            <w:left w:val="none" w:sz="0" w:space="0" w:color="auto"/>
            <w:bottom w:val="none" w:sz="0" w:space="0" w:color="auto"/>
            <w:right w:val="none" w:sz="0" w:space="0" w:color="auto"/>
          </w:divBdr>
        </w:div>
        <w:div w:id="2104373565">
          <w:marLeft w:val="640"/>
          <w:marRight w:val="0"/>
          <w:marTop w:val="0"/>
          <w:marBottom w:val="0"/>
          <w:divBdr>
            <w:top w:val="none" w:sz="0" w:space="0" w:color="auto"/>
            <w:left w:val="none" w:sz="0" w:space="0" w:color="auto"/>
            <w:bottom w:val="none" w:sz="0" w:space="0" w:color="auto"/>
            <w:right w:val="none" w:sz="0" w:space="0" w:color="auto"/>
          </w:divBdr>
        </w:div>
        <w:div w:id="2012221851">
          <w:marLeft w:val="640"/>
          <w:marRight w:val="0"/>
          <w:marTop w:val="0"/>
          <w:marBottom w:val="0"/>
          <w:divBdr>
            <w:top w:val="none" w:sz="0" w:space="0" w:color="auto"/>
            <w:left w:val="none" w:sz="0" w:space="0" w:color="auto"/>
            <w:bottom w:val="none" w:sz="0" w:space="0" w:color="auto"/>
            <w:right w:val="none" w:sz="0" w:space="0" w:color="auto"/>
          </w:divBdr>
        </w:div>
        <w:div w:id="1673946139">
          <w:marLeft w:val="640"/>
          <w:marRight w:val="0"/>
          <w:marTop w:val="0"/>
          <w:marBottom w:val="0"/>
          <w:divBdr>
            <w:top w:val="none" w:sz="0" w:space="0" w:color="auto"/>
            <w:left w:val="none" w:sz="0" w:space="0" w:color="auto"/>
            <w:bottom w:val="none" w:sz="0" w:space="0" w:color="auto"/>
            <w:right w:val="none" w:sz="0" w:space="0" w:color="auto"/>
          </w:divBdr>
        </w:div>
        <w:div w:id="2023194389">
          <w:marLeft w:val="640"/>
          <w:marRight w:val="0"/>
          <w:marTop w:val="0"/>
          <w:marBottom w:val="0"/>
          <w:divBdr>
            <w:top w:val="none" w:sz="0" w:space="0" w:color="auto"/>
            <w:left w:val="none" w:sz="0" w:space="0" w:color="auto"/>
            <w:bottom w:val="none" w:sz="0" w:space="0" w:color="auto"/>
            <w:right w:val="none" w:sz="0" w:space="0" w:color="auto"/>
          </w:divBdr>
        </w:div>
        <w:div w:id="2137948047">
          <w:marLeft w:val="640"/>
          <w:marRight w:val="0"/>
          <w:marTop w:val="0"/>
          <w:marBottom w:val="0"/>
          <w:divBdr>
            <w:top w:val="none" w:sz="0" w:space="0" w:color="auto"/>
            <w:left w:val="none" w:sz="0" w:space="0" w:color="auto"/>
            <w:bottom w:val="none" w:sz="0" w:space="0" w:color="auto"/>
            <w:right w:val="none" w:sz="0" w:space="0" w:color="auto"/>
          </w:divBdr>
        </w:div>
        <w:div w:id="746877186">
          <w:marLeft w:val="640"/>
          <w:marRight w:val="0"/>
          <w:marTop w:val="0"/>
          <w:marBottom w:val="0"/>
          <w:divBdr>
            <w:top w:val="none" w:sz="0" w:space="0" w:color="auto"/>
            <w:left w:val="none" w:sz="0" w:space="0" w:color="auto"/>
            <w:bottom w:val="none" w:sz="0" w:space="0" w:color="auto"/>
            <w:right w:val="none" w:sz="0" w:space="0" w:color="auto"/>
          </w:divBdr>
        </w:div>
        <w:div w:id="1940983962">
          <w:marLeft w:val="640"/>
          <w:marRight w:val="0"/>
          <w:marTop w:val="0"/>
          <w:marBottom w:val="0"/>
          <w:divBdr>
            <w:top w:val="none" w:sz="0" w:space="0" w:color="auto"/>
            <w:left w:val="none" w:sz="0" w:space="0" w:color="auto"/>
            <w:bottom w:val="none" w:sz="0" w:space="0" w:color="auto"/>
            <w:right w:val="none" w:sz="0" w:space="0" w:color="auto"/>
          </w:divBdr>
        </w:div>
        <w:div w:id="1972439994">
          <w:marLeft w:val="640"/>
          <w:marRight w:val="0"/>
          <w:marTop w:val="0"/>
          <w:marBottom w:val="0"/>
          <w:divBdr>
            <w:top w:val="none" w:sz="0" w:space="0" w:color="auto"/>
            <w:left w:val="none" w:sz="0" w:space="0" w:color="auto"/>
            <w:bottom w:val="none" w:sz="0" w:space="0" w:color="auto"/>
            <w:right w:val="none" w:sz="0" w:space="0" w:color="auto"/>
          </w:divBdr>
        </w:div>
        <w:div w:id="1577713902">
          <w:marLeft w:val="640"/>
          <w:marRight w:val="0"/>
          <w:marTop w:val="0"/>
          <w:marBottom w:val="0"/>
          <w:divBdr>
            <w:top w:val="none" w:sz="0" w:space="0" w:color="auto"/>
            <w:left w:val="none" w:sz="0" w:space="0" w:color="auto"/>
            <w:bottom w:val="none" w:sz="0" w:space="0" w:color="auto"/>
            <w:right w:val="none" w:sz="0" w:space="0" w:color="auto"/>
          </w:divBdr>
        </w:div>
        <w:div w:id="1150288747">
          <w:marLeft w:val="640"/>
          <w:marRight w:val="0"/>
          <w:marTop w:val="0"/>
          <w:marBottom w:val="0"/>
          <w:divBdr>
            <w:top w:val="none" w:sz="0" w:space="0" w:color="auto"/>
            <w:left w:val="none" w:sz="0" w:space="0" w:color="auto"/>
            <w:bottom w:val="none" w:sz="0" w:space="0" w:color="auto"/>
            <w:right w:val="none" w:sz="0" w:space="0" w:color="auto"/>
          </w:divBdr>
        </w:div>
        <w:div w:id="562254564">
          <w:marLeft w:val="640"/>
          <w:marRight w:val="0"/>
          <w:marTop w:val="0"/>
          <w:marBottom w:val="0"/>
          <w:divBdr>
            <w:top w:val="none" w:sz="0" w:space="0" w:color="auto"/>
            <w:left w:val="none" w:sz="0" w:space="0" w:color="auto"/>
            <w:bottom w:val="none" w:sz="0" w:space="0" w:color="auto"/>
            <w:right w:val="none" w:sz="0" w:space="0" w:color="auto"/>
          </w:divBdr>
        </w:div>
        <w:div w:id="556860171">
          <w:marLeft w:val="640"/>
          <w:marRight w:val="0"/>
          <w:marTop w:val="0"/>
          <w:marBottom w:val="0"/>
          <w:divBdr>
            <w:top w:val="none" w:sz="0" w:space="0" w:color="auto"/>
            <w:left w:val="none" w:sz="0" w:space="0" w:color="auto"/>
            <w:bottom w:val="none" w:sz="0" w:space="0" w:color="auto"/>
            <w:right w:val="none" w:sz="0" w:space="0" w:color="auto"/>
          </w:divBdr>
        </w:div>
        <w:div w:id="1002976595">
          <w:marLeft w:val="640"/>
          <w:marRight w:val="0"/>
          <w:marTop w:val="0"/>
          <w:marBottom w:val="0"/>
          <w:divBdr>
            <w:top w:val="none" w:sz="0" w:space="0" w:color="auto"/>
            <w:left w:val="none" w:sz="0" w:space="0" w:color="auto"/>
            <w:bottom w:val="none" w:sz="0" w:space="0" w:color="auto"/>
            <w:right w:val="none" w:sz="0" w:space="0" w:color="auto"/>
          </w:divBdr>
        </w:div>
        <w:div w:id="964851030">
          <w:marLeft w:val="640"/>
          <w:marRight w:val="0"/>
          <w:marTop w:val="0"/>
          <w:marBottom w:val="0"/>
          <w:divBdr>
            <w:top w:val="none" w:sz="0" w:space="0" w:color="auto"/>
            <w:left w:val="none" w:sz="0" w:space="0" w:color="auto"/>
            <w:bottom w:val="none" w:sz="0" w:space="0" w:color="auto"/>
            <w:right w:val="none" w:sz="0" w:space="0" w:color="auto"/>
          </w:divBdr>
        </w:div>
        <w:div w:id="364063098">
          <w:marLeft w:val="640"/>
          <w:marRight w:val="0"/>
          <w:marTop w:val="0"/>
          <w:marBottom w:val="0"/>
          <w:divBdr>
            <w:top w:val="none" w:sz="0" w:space="0" w:color="auto"/>
            <w:left w:val="none" w:sz="0" w:space="0" w:color="auto"/>
            <w:bottom w:val="none" w:sz="0" w:space="0" w:color="auto"/>
            <w:right w:val="none" w:sz="0" w:space="0" w:color="auto"/>
          </w:divBdr>
        </w:div>
        <w:div w:id="1289042642">
          <w:marLeft w:val="640"/>
          <w:marRight w:val="0"/>
          <w:marTop w:val="0"/>
          <w:marBottom w:val="0"/>
          <w:divBdr>
            <w:top w:val="none" w:sz="0" w:space="0" w:color="auto"/>
            <w:left w:val="none" w:sz="0" w:space="0" w:color="auto"/>
            <w:bottom w:val="none" w:sz="0" w:space="0" w:color="auto"/>
            <w:right w:val="none" w:sz="0" w:space="0" w:color="auto"/>
          </w:divBdr>
        </w:div>
        <w:div w:id="339354622">
          <w:marLeft w:val="640"/>
          <w:marRight w:val="0"/>
          <w:marTop w:val="0"/>
          <w:marBottom w:val="0"/>
          <w:divBdr>
            <w:top w:val="none" w:sz="0" w:space="0" w:color="auto"/>
            <w:left w:val="none" w:sz="0" w:space="0" w:color="auto"/>
            <w:bottom w:val="none" w:sz="0" w:space="0" w:color="auto"/>
            <w:right w:val="none" w:sz="0" w:space="0" w:color="auto"/>
          </w:divBdr>
        </w:div>
        <w:div w:id="1764954440">
          <w:marLeft w:val="640"/>
          <w:marRight w:val="0"/>
          <w:marTop w:val="0"/>
          <w:marBottom w:val="0"/>
          <w:divBdr>
            <w:top w:val="none" w:sz="0" w:space="0" w:color="auto"/>
            <w:left w:val="none" w:sz="0" w:space="0" w:color="auto"/>
            <w:bottom w:val="none" w:sz="0" w:space="0" w:color="auto"/>
            <w:right w:val="none" w:sz="0" w:space="0" w:color="auto"/>
          </w:divBdr>
        </w:div>
        <w:div w:id="2114940008">
          <w:marLeft w:val="640"/>
          <w:marRight w:val="0"/>
          <w:marTop w:val="0"/>
          <w:marBottom w:val="0"/>
          <w:divBdr>
            <w:top w:val="none" w:sz="0" w:space="0" w:color="auto"/>
            <w:left w:val="none" w:sz="0" w:space="0" w:color="auto"/>
            <w:bottom w:val="none" w:sz="0" w:space="0" w:color="auto"/>
            <w:right w:val="none" w:sz="0" w:space="0" w:color="auto"/>
          </w:divBdr>
        </w:div>
        <w:div w:id="1991011036">
          <w:marLeft w:val="640"/>
          <w:marRight w:val="0"/>
          <w:marTop w:val="0"/>
          <w:marBottom w:val="0"/>
          <w:divBdr>
            <w:top w:val="none" w:sz="0" w:space="0" w:color="auto"/>
            <w:left w:val="none" w:sz="0" w:space="0" w:color="auto"/>
            <w:bottom w:val="none" w:sz="0" w:space="0" w:color="auto"/>
            <w:right w:val="none" w:sz="0" w:space="0" w:color="auto"/>
          </w:divBdr>
        </w:div>
        <w:div w:id="275791710">
          <w:marLeft w:val="640"/>
          <w:marRight w:val="0"/>
          <w:marTop w:val="0"/>
          <w:marBottom w:val="0"/>
          <w:divBdr>
            <w:top w:val="none" w:sz="0" w:space="0" w:color="auto"/>
            <w:left w:val="none" w:sz="0" w:space="0" w:color="auto"/>
            <w:bottom w:val="none" w:sz="0" w:space="0" w:color="auto"/>
            <w:right w:val="none" w:sz="0" w:space="0" w:color="auto"/>
          </w:divBdr>
        </w:div>
        <w:div w:id="319893458">
          <w:marLeft w:val="640"/>
          <w:marRight w:val="0"/>
          <w:marTop w:val="0"/>
          <w:marBottom w:val="0"/>
          <w:divBdr>
            <w:top w:val="none" w:sz="0" w:space="0" w:color="auto"/>
            <w:left w:val="none" w:sz="0" w:space="0" w:color="auto"/>
            <w:bottom w:val="none" w:sz="0" w:space="0" w:color="auto"/>
            <w:right w:val="none" w:sz="0" w:space="0" w:color="auto"/>
          </w:divBdr>
        </w:div>
        <w:div w:id="492066239">
          <w:marLeft w:val="640"/>
          <w:marRight w:val="0"/>
          <w:marTop w:val="0"/>
          <w:marBottom w:val="0"/>
          <w:divBdr>
            <w:top w:val="none" w:sz="0" w:space="0" w:color="auto"/>
            <w:left w:val="none" w:sz="0" w:space="0" w:color="auto"/>
            <w:bottom w:val="none" w:sz="0" w:space="0" w:color="auto"/>
            <w:right w:val="none" w:sz="0" w:space="0" w:color="auto"/>
          </w:divBdr>
        </w:div>
        <w:div w:id="547959056">
          <w:marLeft w:val="640"/>
          <w:marRight w:val="0"/>
          <w:marTop w:val="0"/>
          <w:marBottom w:val="0"/>
          <w:divBdr>
            <w:top w:val="none" w:sz="0" w:space="0" w:color="auto"/>
            <w:left w:val="none" w:sz="0" w:space="0" w:color="auto"/>
            <w:bottom w:val="none" w:sz="0" w:space="0" w:color="auto"/>
            <w:right w:val="none" w:sz="0" w:space="0" w:color="auto"/>
          </w:divBdr>
        </w:div>
        <w:div w:id="1322126168">
          <w:marLeft w:val="640"/>
          <w:marRight w:val="0"/>
          <w:marTop w:val="0"/>
          <w:marBottom w:val="0"/>
          <w:divBdr>
            <w:top w:val="none" w:sz="0" w:space="0" w:color="auto"/>
            <w:left w:val="none" w:sz="0" w:space="0" w:color="auto"/>
            <w:bottom w:val="none" w:sz="0" w:space="0" w:color="auto"/>
            <w:right w:val="none" w:sz="0" w:space="0" w:color="auto"/>
          </w:divBdr>
        </w:div>
        <w:div w:id="822236646">
          <w:marLeft w:val="640"/>
          <w:marRight w:val="0"/>
          <w:marTop w:val="0"/>
          <w:marBottom w:val="0"/>
          <w:divBdr>
            <w:top w:val="none" w:sz="0" w:space="0" w:color="auto"/>
            <w:left w:val="none" w:sz="0" w:space="0" w:color="auto"/>
            <w:bottom w:val="none" w:sz="0" w:space="0" w:color="auto"/>
            <w:right w:val="none" w:sz="0" w:space="0" w:color="auto"/>
          </w:divBdr>
        </w:div>
        <w:div w:id="1808011991">
          <w:marLeft w:val="640"/>
          <w:marRight w:val="0"/>
          <w:marTop w:val="0"/>
          <w:marBottom w:val="0"/>
          <w:divBdr>
            <w:top w:val="none" w:sz="0" w:space="0" w:color="auto"/>
            <w:left w:val="none" w:sz="0" w:space="0" w:color="auto"/>
            <w:bottom w:val="none" w:sz="0" w:space="0" w:color="auto"/>
            <w:right w:val="none" w:sz="0" w:space="0" w:color="auto"/>
          </w:divBdr>
        </w:div>
        <w:div w:id="1543322613">
          <w:marLeft w:val="640"/>
          <w:marRight w:val="0"/>
          <w:marTop w:val="0"/>
          <w:marBottom w:val="0"/>
          <w:divBdr>
            <w:top w:val="none" w:sz="0" w:space="0" w:color="auto"/>
            <w:left w:val="none" w:sz="0" w:space="0" w:color="auto"/>
            <w:bottom w:val="none" w:sz="0" w:space="0" w:color="auto"/>
            <w:right w:val="none" w:sz="0" w:space="0" w:color="auto"/>
          </w:divBdr>
        </w:div>
        <w:div w:id="1339776309">
          <w:marLeft w:val="640"/>
          <w:marRight w:val="0"/>
          <w:marTop w:val="0"/>
          <w:marBottom w:val="0"/>
          <w:divBdr>
            <w:top w:val="none" w:sz="0" w:space="0" w:color="auto"/>
            <w:left w:val="none" w:sz="0" w:space="0" w:color="auto"/>
            <w:bottom w:val="none" w:sz="0" w:space="0" w:color="auto"/>
            <w:right w:val="none" w:sz="0" w:space="0" w:color="auto"/>
          </w:divBdr>
        </w:div>
        <w:div w:id="1621178528">
          <w:marLeft w:val="640"/>
          <w:marRight w:val="0"/>
          <w:marTop w:val="0"/>
          <w:marBottom w:val="0"/>
          <w:divBdr>
            <w:top w:val="none" w:sz="0" w:space="0" w:color="auto"/>
            <w:left w:val="none" w:sz="0" w:space="0" w:color="auto"/>
            <w:bottom w:val="none" w:sz="0" w:space="0" w:color="auto"/>
            <w:right w:val="none" w:sz="0" w:space="0" w:color="auto"/>
          </w:divBdr>
        </w:div>
        <w:div w:id="1602447746">
          <w:marLeft w:val="640"/>
          <w:marRight w:val="0"/>
          <w:marTop w:val="0"/>
          <w:marBottom w:val="0"/>
          <w:divBdr>
            <w:top w:val="none" w:sz="0" w:space="0" w:color="auto"/>
            <w:left w:val="none" w:sz="0" w:space="0" w:color="auto"/>
            <w:bottom w:val="none" w:sz="0" w:space="0" w:color="auto"/>
            <w:right w:val="none" w:sz="0" w:space="0" w:color="auto"/>
          </w:divBdr>
        </w:div>
        <w:div w:id="1001467181">
          <w:marLeft w:val="640"/>
          <w:marRight w:val="0"/>
          <w:marTop w:val="0"/>
          <w:marBottom w:val="0"/>
          <w:divBdr>
            <w:top w:val="none" w:sz="0" w:space="0" w:color="auto"/>
            <w:left w:val="none" w:sz="0" w:space="0" w:color="auto"/>
            <w:bottom w:val="none" w:sz="0" w:space="0" w:color="auto"/>
            <w:right w:val="none" w:sz="0" w:space="0" w:color="auto"/>
          </w:divBdr>
        </w:div>
        <w:div w:id="755786078">
          <w:marLeft w:val="640"/>
          <w:marRight w:val="0"/>
          <w:marTop w:val="0"/>
          <w:marBottom w:val="0"/>
          <w:divBdr>
            <w:top w:val="none" w:sz="0" w:space="0" w:color="auto"/>
            <w:left w:val="none" w:sz="0" w:space="0" w:color="auto"/>
            <w:bottom w:val="none" w:sz="0" w:space="0" w:color="auto"/>
            <w:right w:val="none" w:sz="0" w:space="0" w:color="auto"/>
          </w:divBdr>
        </w:div>
        <w:div w:id="1844737447">
          <w:marLeft w:val="640"/>
          <w:marRight w:val="0"/>
          <w:marTop w:val="0"/>
          <w:marBottom w:val="0"/>
          <w:divBdr>
            <w:top w:val="none" w:sz="0" w:space="0" w:color="auto"/>
            <w:left w:val="none" w:sz="0" w:space="0" w:color="auto"/>
            <w:bottom w:val="none" w:sz="0" w:space="0" w:color="auto"/>
            <w:right w:val="none" w:sz="0" w:space="0" w:color="auto"/>
          </w:divBdr>
        </w:div>
        <w:div w:id="677578434">
          <w:marLeft w:val="640"/>
          <w:marRight w:val="0"/>
          <w:marTop w:val="0"/>
          <w:marBottom w:val="0"/>
          <w:divBdr>
            <w:top w:val="none" w:sz="0" w:space="0" w:color="auto"/>
            <w:left w:val="none" w:sz="0" w:space="0" w:color="auto"/>
            <w:bottom w:val="none" w:sz="0" w:space="0" w:color="auto"/>
            <w:right w:val="none" w:sz="0" w:space="0" w:color="auto"/>
          </w:divBdr>
        </w:div>
        <w:div w:id="940724724">
          <w:marLeft w:val="640"/>
          <w:marRight w:val="0"/>
          <w:marTop w:val="0"/>
          <w:marBottom w:val="0"/>
          <w:divBdr>
            <w:top w:val="none" w:sz="0" w:space="0" w:color="auto"/>
            <w:left w:val="none" w:sz="0" w:space="0" w:color="auto"/>
            <w:bottom w:val="none" w:sz="0" w:space="0" w:color="auto"/>
            <w:right w:val="none" w:sz="0" w:space="0" w:color="auto"/>
          </w:divBdr>
        </w:div>
        <w:div w:id="479468914">
          <w:marLeft w:val="640"/>
          <w:marRight w:val="0"/>
          <w:marTop w:val="0"/>
          <w:marBottom w:val="0"/>
          <w:divBdr>
            <w:top w:val="none" w:sz="0" w:space="0" w:color="auto"/>
            <w:left w:val="none" w:sz="0" w:space="0" w:color="auto"/>
            <w:bottom w:val="none" w:sz="0" w:space="0" w:color="auto"/>
            <w:right w:val="none" w:sz="0" w:space="0" w:color="auto"/>
          </w:divBdr>
        </w:div>
        <w:div w:id="831943041">
          <w:marLeft w:val="640"/>
          <w:marRight w:val="0"/>
          <w:marTop w:val="0"/>
          <w:marBottom w:val="0"/>
          <w:divBdr>
            <w:top w:val="none" w:sz="0" w:space="0" w:color="auto"/>
            <w:left w:val="none" w:sz="0" w:space="0" w:color="auto"/>
            <w:bottom w:val="none" w:sz="0" w:space="0" w:color="auto"/>
            <w:right w:val="none" w:sz="0" w:space="0" w:color="auto"/>
          </w:divBdr>
        </w:div>
        <w:div w:id="203908817">
          <w:marLeft w:val="640"/>
          <w:marRight w:val="0"/>
          <w:marTop w:val="0"/>
          <w:marBottom w:val="0"/>
          <w:divBdr>
            <w:top w:val="none" w:sz="0" w:space="0" w:color="auto"/>
            <w:left w:val="none" w:sz="0" w:space="0" w:color="auto"/>
            <w:bottom w:val="none" w:sz="0" w:space="0" w:color="auto"/>
            <w:right w:val="none" w:sz="0" w:space="0" w:color="auto"/>
          </w:divBdr>
        </w:div>
        <w:div w:id="120654424">
          <w:marLeft w:val="640"/>
          <w:marRight w:val="0"/>
          <w:marTop w:val="0"/>
          <w:marBottom w:val="0"/>
          <w:divBdr>
            <w:top w:val="none" w:sz="0" w:space="0" w:color="auto"/>
            <w:left w:val="none" w:sz="0" w:space="0" w:color="auto"/>
            <w:bottom w:val="none" w:sz="0" w:space="0" w:color="auto"/>
            <w:right w:val="none" w:sz="0" w:space="0" w:color="auto"/>
          </w:divBdr>
        </w:div>
        <w:div w:id="1499811013">
          <w:marLeft w:val="640"/>
          <w:marRight w:val="0"/>
          <w:marTop w:val="0"/>
          <w:marBottom w:val="0"/>
          <w:divBdr>
            <w:top w:val="none" w:sz="0" w:space="0" w:color="auto"/>
            <w:left w:val="none" w:sz="0" w:space="0" w:color="auto"/>
            <w:bottom w:val="none" w:sz="0" w:space="0" w:color="auto"/>
            <w:right w:val="none" w:sz="0" w:space="0" w:color="auto"/>
          </w:divBdr>
        </w:div>
        <w:div w:id="873884447">
          <w:marLeft w:val="640"/>
          <w:marRight w:val="0"/>
          <w:marTop w:val="0"/>
          <w:marBottom w:val="0"/>
          <w:divBdr>
            <w:top w:val="none" w:sz="0" w:space="0" w:color="auto"/>
            <w:left w:val="none" w:sz="0" w:space="0" w:color="auto"/>
            <w:bottom w:val="none" w:sz="0" w:space="0" w:color="auto"/>
            <w:right w:val="none" w:sz="0" w:space="0" w:color="auto"/>
          </w:divBdr>
        </w:div>
        <w:div w:id="440681998">
          <w:marLeft w:val="640"/>
          <w:marRight w:val="0"/>
          <w:marTop w:val="0"/>
          <w:marBottom w:val="0"/>
          <w:divBdr>
            <w:top w:val="none" w:sz="0" w:space="0" w:color="auto"/>
            <w:left w:val="none" w:sz="0" w:space="0" w:color="auto"/>
            <w:bottom w:val="none" w:sz="0" w:space="0" w:color="auto"/>
            <w:right w:val="none" w:sz="0" w:space="0" w:color="auto"/>
          </w:divBdr>
        </w:div>
        <w:div w:id="637299312">
          <w:marLeft w:val="640"/>
          <w:marRight w:val="0"/>
          <w:marTop w:val="0"/>
          <w:marBottom w:val="0"/>
          <w:divBdr>
            <w:top w:val="none" w:sz="0" w:space="0" w:color="auto"/>
            <w:left w:val="none" w:sz="0" w:space="0" w:color="auto"/>
            <w:bottom w:val="none" w:sz="0" w:space="0" w:color="auto"/>
            <w:right w:val="none" w:sz="0" w:space="0" w:color="auto"/>
          </w:divBdr>
        </w:div>
        <w:div w:id="1658532819">
          <w:marLeft w:val="640"/>
          <w:marRight w:val="0"/>
          <w:marTop w:val="0"/>
          <w:marBottom w:val="0"/>
          <w:divBdr>
            <w:top w:val="none" w:sz="0" w:space="0" w:color="auto"/>
            <w:left w:val="none" w:sz="0" w:space="0" w:color="auto"/>
            <w:bottom w:val="none" w:sz="0" w:space="0" w:color="auto"/>
            <w:right w:val="none" w:sz="0" w:space="0" w:color="auto"/>
          </w:divBdr>
        </w:div>
        <w:div w:id="916984557">
          <w:marLeft w:val="640"/>
          <w:marRight w:val="0"/>
          <w:marTop w:val="0"/>
          <w:marBottom w:val="0"/>
          <w:divBdr>
            <w:top w:val="none" w:sz="0" w:space="0" w:color="auto"/>
            <w:left w:val="none" w:sz="0" w:space="0" w:color="auto"/>
            <w:bottom w:val="none" w:sz="0" w:space="0" w:color="auto"/>
            <w:right w:val="none" w:sz="0" w:space="0" w:color="auto"/>
          </w:divBdr>
        </w:div>
        <w:div w:id="677654896">
          <w:marLeft w:val="640"/>
          <w:marRight w:val="0"/>
          <w:marTop w:val="0"/>
          <w:marBottom w:val="0"/>
          <w:divBdr>
            <w:top w:val="none" w:sz="0" w:space="0" w:color="auto"/>
            <w:left w:val="none" w:sz="0" w:space="0" w:color="auto"/>
            <w:bottom w:val="none" w:sz="0" w:space="0" w:color="auto"/>
            <w:right w:val="none" w:sz="0" w:space="0" w:color="auto"/>
          </w:divBdr>
        </w:div>
        <w:div w:id="507797130">
          <w:marLeft w:val="640"/>
          <w:marRight w:val="0"/>
          <w:marTop w:val="0"/>
          <w:marBottom w:val="0"/>
          <w:divBdr>
            <w:top w:val="none" w:sz="0" w:space="0" w:color="auto"/>
            <w:left w:val="none" w:sz="0" w:space="0" w:color="auto"/>
            <w:bottom w:val="none" w:sz="0" w:space="0" w:color="auto"/>
            <w:right w:val="none" w:sz="0" w:space="0" w:color="auto"/>
          </w:divBdr>
        </w:div>
        <w:div w:id="10566948">
          <w:marLeft w:val="640"/>
          <w:marRight w:val="0"/>
          <w:marTop w:val="0"/>
          <w:marBottom w:val="0"/>
          <w:divBdr>
            <w:top w:val="none" w:sz="0" w:space="0" w:color="auto"/>
            <w:left w:val="none" w:sz="0" w:space="0" w:color="auto"/>
            <w:bottom w:val="none" w:sz="0" w:space="0" w:color="auto"/>
            <w:right w:val="none" w:sz="0" w:space="0" w:color="auto"/>
          </w:divBdr>
        </w:div>
        <w:div w:id="445932895">
          <w:marLeft w:val="640"/>
          <w:marRight w:val="0"/>
          <w:marTop w:val="0"/>
          <w:marBottom w:val="0"/>
          <w:divBdr>
            <w:top w:val="none" w:sz="0" w:space="0" w:color="auto"/>
            <w:left w:val="none" w:sz="0" w:space="0" w:color="auto"/>
            <w:bottom w:val="none" w:sz="0" w:space="0" w:color="auto"/>
            <w:right w:val="none" w:sz="0" w:space="0" w:color="auto"/>
          </w:divBdr>
        </w:div>
        <w:div w:id="272784978">
          <w:marLeft w:val="640"/>
          <w:marRight w:val="0"/>
          <w:marTop w:val="0"/>
          <w:marBottom w:val="0"/>
          <w:divBdr>
            <w:top w:val="none" w:sz="0" w:space="0" w:color="auto"/>
            <w:left w:val="none" w:sz="0" w:space="0" w:color="auto"/>
            <w:bottom w:val="none" w:sz="0" w:space="0" w:color="auto"/>
            <w:right w:val="none" w:sz="0" w:space="0" w:color="auto"/>
          </w:divBdr>
        </w:div>
        <w:div w:id="158734744">
          <w:marLeft w:val="640"/>
          <w:marRight w:val="0"/>
          <w:marTop w:val="0"/>
          <w:marBottom w:val="0"/>
          <w:divBdr>
            <w:top w:val="none" w:sz="0" w:space="0" w:color="auto"/>
            <w:left w:val="none" w:sz="0" w:space="0" w:color="auto"/>
            <w:bottom w:val="none" w:sz="0" w:space="0" w:color="auto"/>
            <w:right w:val="none" w:sz="0" w:space="0" w:color="auto"/>
          </w:divBdr>
        </w:div>
        <w:div w:id="1620602100">
          <w:marLeft w:val="640"/>
          <w:marRight w:val="0"/>
          <w:marTop w:val="0"/>
          <w:marBottom w:val="0"/>
          <w:divBdr>
            <w:top w:val="none" w:sz="0" w:space="0" w:color="auto"/>
            <w:left w:val="none" w:sz="0" w:space="0" w:color="auto"/>
            <w:bottom w:val="none" w:sz="0" w:space="0" w:color="auto"/>
            <w:right w:val="none" w:sz="0" w:space="0" w:color="auto"/>
          </w:divBdr>
        </w:div>
        <w:div w:id="136147397">
          <w:marLeft w:val="640"/>
          <w:marRight w:val="0"/>
          <w:marTop w:val="0"/>
          <w:marBottom w:val="0"/>
          <w:divBdr>
            <w:top w:val="none" w:sz="0" w:space="0" w:color="auto"/>
            <w:left w:val="none" w:sz="0" w:space="0" w:color="auto"/>
            <w:bottom w:val="none" w:sz="0" w:space="0" w:color="auto"/>
            <w:right w:val="none" w:sz="0" w:space="0" w:color="auto"/>
          </w:divBdr>
        </w:div>
        <w:div w:id="993069844">
          <w:marLeft w:val="640"/>
          <w:marRight w:val="0"/>
          <w:marTop w:val="0"/>
          <w:marBottom w:val="0"/>
          <w:divBdr>
            <w:top w:val="none" w:sz="0" w:space="0" w:color="auto"/>
            <w:left w:val="none" w:sz="0" w:space="0" w:color="auto"/>
            <w:bottom w:val="none" w:sz="0" w:space="0" w:color="auto"/>
            <w:right w:val="none" w:sz="0" w:space="0" w:color="auto"/>
          </w:divBdr>
        </w:div>
        <w:div w:id="135074297">
          <w:marLeft w:val="640"/>
          <w:marRight w:val="0"/>
          <w:marTop w:val="0"/>
          <w:marBottom w:val="0"/>
          <w:divBdr>
            <w:top w:val="none" w:sz="0" w:space="0" w:color="auto"/>
            <w:left w:val="none" w:sz="0" w:space="0" w:color="auto"/>
            <w:bottom w:val="none" w:sz="0" w:space="0" w:color="auto"/>
            <w:right w:val="none" w:sz="0" w:space="0" w:color="auto"/>
          </w:divBdr>
        </w:div>
        <w:div w:id="4721481">
          <w:marLeft w:val="640"/>
          <w:marRight w:val="0"/>
          <w:marTop w:val="0"/>
          <w:marBottom w:val="0"/>
          <w:divBdr>
            <w:top w:val="none" w:sz="0" w:space="0" w:color="auto"/>
            <w:left w:val="none" w:sz="0" w:space="0" w:color="auto"/>
            <w:bottom w:val="none" w:sz="0" w:space="0" w:color="auto"/>
            <w:right w:val="none" w:sz="0" w:space="0" w:color="auto"/>
          </w:divBdr>
        </w:div>
        <w:div w:id="1937133623">
          <w:marLeft w:val="640"/>
          <w:marRight w:val="0"/>
          <w:marTop w:val="0"/>
          <w:marBottom w:val="0"/>
          <w:divBdr>
            <w:top w:val="none" w:sz="0" w:space="0" w:color="auto"/>
            <w:left w:val="none" w:sz="0" w:space="0" w:color="auto"/>
            <w:bottom w:val="none" w:sz="0" w:space="0" w:color="auto"/>
            <w:right w:val="none" w:sz="0" w:space="0" w:color="auto"/>
          </w:divBdr>
        </w:div>
        <w:div w:id="2041736124">
          <w:marLeft w:val="640"/>
          <w:marRight w:val="0"/>
          <w:marTop w:val="0"/>
          <w:marBottom w:val="0"/>
          <w:divBdr>
            <w:top w:val="none" w:sz="0" w:space="0" w:color="auto"/>
            <w:left w:val="none" w:sz="0" w:space="0" w:color="auto"/>
            <w:bottom w:val="none" w:sz="0" w:space="0" w:color="auto"/>
            <w:right w:val="none" w:sz="0" w:space="0" w:color="auto"/>
          </w:divBdr>
        </w:div>
        <w:div w:id="740758157">
          <w:marLeft w:val="640"/>
          <w:marRight w:val="0"/>
          <w:marTop w:val="0"/>
          <w:marBottom w:val="0"/>
          <w:divBdr>
            <w:top w:val="none" w:sz="0" w:space="0" w:color="auto"/>
            <w:left w:val="none" w:sz="0" w:space="0" w:color="auto"/>
            <w:bottom w:val="none" w:sz="0" w:space="0" w:color="auto"/>
            <w:right w:val="none" w:sz="0" w:space="0" w:color="auto"/>
          </w:divBdr>
        </w:div>
        <w:div w:id="982386764">
          <w:marLeft w:val="640"/>
          <w:marRight w:val="0"/>
          <w:marTop w:val="0"/>
          <w:marBottom w:val="0"/>
          <w:divBdr>
            <w:top w:val="none" w:sz="0" w:space="0" w:color="auto"/>
            <w:left w:val="none" w:sz="0" w:space="0" w:color="auto"/>
            <w:bottom w:val="none" w:sz="0" w:space="0" w:color="auto"/>
            <w:right w:val="none" w:sz="0" w:space="0" w:color="auto"/>
          </w:divBdr>
        </w:div>
        <w:div w:id="1297108298">
          <w:marLeft w:val="640"/>
          <w:marRight w:val="0"/>
          <w:marTop w:val="0"/>
          <w:marBottom w:val="0"/>
          <w:divBdr>
            <w:top w:val="none" w:sz="0" w:space="0" w:color="auto"/>
            <w:left w:val="none" w:sz="0" w:space="0" w:color="auto"/>
            <w:bottom w:val="none" w:sz="0" w:space="0" w:color="auto"/>
            <w:right w:val="none" w:sz="0" w:space="0" w:color="auto"/>
          </w:divBdr>
        </w:div>
        <w:div w:id="890264752">
          <w:marLeft w:val="640"/>
          <w:marRight w:val="0"/>
          <w:marTop w:val="0"/>
          <w:marBottom w:val="0"/>
          <w:divBdr>
            <w:top w:val="none" w:sz="0" w:space="0" w:color="auto"/>
            <w:left w:val="none" w:sz="0" w:space="0" w:color="auto"/>
            <w:bottom w:val="none" w:sz="0" w:space="0" w:color="auto"/>
            <w:right w:val="none" w:sz="0" w:space="0" w:color="auto"/>
          </w:divBdr>
        </w:div>
      </w:divsChild>
    </w:div>
    <w:div w:id="1746150314">
      <w:bodyDiv w:val="1"/>
      <w:marLeft w:val="0"/>
      <w:marRight w:val="0"/>
      <w:marTop w:val="0"/>
      <w:marBottom w:val="0"/>
      <w:divBdr>
        <w:top w:val="none" w:sz="0" w:space="0" w:color="auto"/>
        <w:left w:val="none" w:sz="0" w:space="0" w:color="auto"/>
        <w:bottom w:val="none" w:sz="0" w:space="0" w:color="auto"/>
        <w:right w:val="none" w:sz="0" w:space="0" w:color="auto"/>
      </w:divBdr>
    </w:div>
    <w:div w:id="1746218911">
      <w:bodyDiv w:val="1"/>
      <w:marLeft w:val="0"/>
      <w:marRight w:val="0"/>
      <w:marTop w:val="0"/>
      <w:marBottom w:val="0"/>
      <w:divBdr>
        <w:top w:val="none" w:sz="0" w:space="0" w:color="auto"/>
        <w:left w:val="none" w:sz="0" w:space="0" w:color="auto"/>
        <w:bottom w:val="none" w:sz="0" w:space="0" w:color="auto"/>
        <w:right w:val="none" w:sz="0" w:space="0" w:color="auto"/>
      </w:divBdr>
    </w:div>
    <w:div w:id="1747218056">
      <w:bodyDiv w:val="1"/>
      <w:marLeft w:val="0"/>
      <w:marRight w:val="0"/>
      <w:marTop w:val="0"/>
      <w:marBottom w:val="0"/>
      <w:divBdr>
        <w:top w:val="none" w:sz="0" w:space="0" w:color="auto"/>
        <w:left w:val="none" w:sz="0" w:space="0" w:color="auto"/>
        <w:bottom w:val="none" w:sz="0" w:space="0" w:color="auto"/>
        <w:right w:val="none" w:sz="0" w:space="0" w:color="auto"/>
      </w:divBdr>
    </w:div>
    <w:div w:id="1748989832">
      <w:bodyDiv w:val="1"/>
      <w:marLeft w:val="0"/>
      <w:marRight w:val="0"/>
      <w:marTop w:val="0"/>
      <w:marBottom w:val="0"/>
      <w:divBdr>
        <w:top w:val="none" w:sz="0" w:space="0" w:color="auto"/>
        <w:left w:val="none" w:sz="0" w:space="0" w:color="auto"/>
        <w:bottom w:val="none" w:sz="0" w:space="0" w:color="auto"/>
        <w:right w:val="none" w:sz="0" w:space="0" w:color="auto"/>
      </w:divBdr>
    </w:div>
    <w:div w:id="1749843956">
      <w:bodyDiv w:val="1"/>
      <w:marLeft w:val="0"/>
      <w:marRight w:val="0"/>
      <w:marTop w:val="0"/>
      <w:marBottom w:val="0"/>
      <w:divBdr>
        <w:top w:val="none" w:sz="0" w:space="0" w:color="auto"/>
        <w:left w:val="none" w:sz="0" w:space="0" w:color="auto"/>
        <w:bottom w:val="none" w:sz="0" w:space="0" w:color="auto"/>
        <w:right w:val="none" w:sz="0" w:space="0" w:color="auto"/>
      </w:divBdr>
    </w:div>
    <w:div w:id="1750074369">
      <w:bodyDiv w:val="1"/>
      <w:marLeft w:val="0"/>
      <w:marRight w:val="0"/>
      <w:marTop w:val="0"/>
      <w:marBottom w:val="0"/>
      <w:divBdr>
        <w:top w:val="none" w:sz="0" w:space="0" w:color="auto"/>
        <w:left w:val="none" w:sz="0" w:space="0" w:color="auto"/>
        <w:bottom w:val="none" w:sz="0" w:space="0" w:color="auto"/>
        <w:right w:val="none" w:sz="0" w:space="0" w:color="auto"/>
      </w:divBdr>
    </w:div>
    <w:div w:id="1755276176">
      <w:bodyDiv w:val="1"/>
      <w:marLeft w:val="0"/>
      <w:marRight w:val="0"/>
      <w:marTop w:val="0"/>
      <w:marBottom w:val="0"/>
      <w:divBdr>
        <w:top w:val="none" w:sz="0" w:space="0" w:color="auto"/>
        <w:left w:val="none" w:sz="0" w:space="0" w:color="auto"/>
        <w:bottom w:val="none" w:sz="0" w:space="0" w:color="auto"/>
        <w:right w:val="none" w:sz="0" w:space="0" w:color="auto"/>
      </w:divBdr>
    </w:div>
    <w:div w:id="1764836353">
      <w:bodyDiv w:val="1"/>
      <w:marLeft w:val="0"/>
      <w:marRight w:val="0"/>
      <w:marTop w:val="0"/>
      <w:marBottom w:val="0"/>
      <w:divBdr>
        <w:top w:val="none" w:sz="0" w:space="0" w:color="auto"/>
        <w:left w:val="none" w:sz="0" w:space="0" w:color="auto"/>
        <w:bottom w:val="none" w:sz="0" w:space="0" w:color="auto"/>
        <w:right w:val="none" w:sz="0" w:space="0" w:color="auto"/>
      </w:divBdr>
    </w:div>
    <w:div w:id="1770193247">
      <w:bodyDiv w:val="1"/>
      <w:marLeft w:val="0"/>
      <w:marRight w:val="0"/>
      <w:marTop w:val="0"/>
      <w:marBottom w:val="0"/>
      <w:divBdr>
        <w:top w:val="none" w:sz="0" w:space="0" w:color="auto"/>
        <w:left w:val="none" w:sz="0" w:space="0" w:color="auto"/>
        <w:bottom w:val="none" w:sz="0" w:space="0" w:color="auto"/>
        <w:right w:val="none" w:sz="0" w:space="0" w:color="auto"/>
      </w:divBdr>
      <w:divsChild>
        <w:div w:id="412431392">
          <w:marLeft w:val="640"/>
          <w:marRight w:val="0"/>
          <w:marTop w:val="0"/>
          <w:marBottom w:val="0"/>
          <w:divBdr>
            <w:top w:val="none" w:sz="0" w:space="0" w:color="auto"/>
            <w:left w:val="none" w:sz="0" w:space="0" w:color="auto"/>
            <w:bottom w:val="none" w:sz="0" w:space="0" w:color="auto"/>
            <w:right w:val="none" w:sz="0" w:space="0" w:color="auto"/>
          </w:divBdr>
        </w:div>
        <w:div w:id="1225682276">
          <w:marLeft w:val="640"/>
          <w:marRight w:val="0"/>
          <w:marTop w:val="0"/>
          <w:marBottom w:val="0"/>
          <w:divBdr>
            <w:top w:val="none" w:sz="0" w:space="0" w:color="auto"/>
            <w:left w:val="none" w:sz="0" w:space="0" w:color="auto"/>
            <w:bottom w:val="none" w:sz="0" w:space="0" w:color="auto"/>
            <w:right w:val="none" w:sz="0" w:space="0" w:color="auto"/>
          </w:divBdr>
        </w:div>
        <w:div w:id="1004668935">
          <w:marLeft w:val="640"/>
          <w:marRight w:val="0"/>
          <w:marTop w:val="0"/>
          <w:marBottom w:val="0"/>
          <w:divBdr>
            <w:top w:val="none" w:sz="0" w:space="0" w:color="auto"/>
            <w:left w:val="none" w:sz="0" w:space="0" w:color="auto"/>
            <w:bottom w:val="none" w:sz="0" w:space="0" w:color="auto"/>
            <w:right w:val="none" w:sz="0" w:space="0" w:color="auto"/>
          </w:divBdr>
        </w:div>
        <w:div w:id="18968443">
          <w:marLeft w:val="640"/>
          <w:marRight w:val="0"/>
          <w:marTop w:val="0"/>
          <w:marBottom w:val="0"/>
          <w:divBdr>
            <w:top w:val="none" w:sz="0" w:space="0" w:color="auto"/>
            <w:left w:val="none" w:sz="0" w:space="0" w:color="auto"/>
            <w:bottom w:val="none" w:sz="0" w:space="0" w:color="auto"/>
            <w:right w:val="none" w:sz="0" w:space="0" w:color="auto"/>
          </w:divBdr>
        </w:div>
        <w:div w:id="1783379953">
          <w:marLeft w:val="640"/>
          <w:marRight w:val="0"/>
          <w:marTop w:val="0"/>
          <w:marBottom w:val="0"/>
          <w:divBdr>
            <w:top w:val="none" w:sz="0" w:space="0" w:color="auto"/>
            <w:left w:val="none" w:sz="0" w:space="0" w:color="auto"/>
            <w:bottom w:val="none" w:sz="0" w:space="0" w:color="auto"/>
            <w:right w:val="none" w:sz="0" w:space="0" w:color="auto"/>
          </w:divBdr>
        </w:div>
        <w:div w:id="794983186">
          <w:marLeft w:val="640"/>
          <w:marRight w:val="0"/>
          <w:marTop w:val="0"/>
          <w:marBottom w:val="0"/>
          <w:divBdr>
            <w:top w:val="none" w:sz="0" w:space="0" w:color="auto"/>
            <w:left w:val="none" w:sz="0" w:space="0" w:color="auto"/>
            <w:bottom w:val="none" w:sz="0" w:space="0" w:color="auto"/>
            <w:right w:val="none" w:sz="0" w:space="0" w:color="auto"/>
          </w:divBdr>
        </w:div>
        <w:div w:id="96757562">
          <w:marLeft w:val="640"/>
          <w:marRight w:val="0"/>
          <w:marTop w:val="0"/>
          <w:marBottom w:val="0"/>
          <w:divBdr>
            <w:top w:val="none" w:sz="0" w:space="0" w:color="auto"/>
            <w:left w:val="none" w:sz="0" w:space="0" w:color="auto"/>
            <w:bottom w:val="none" w:sz="0" w:space="0" w:color="auto"/>
            <w:right w:val="none" w:sz="0" w:space="0" w:color="auto"/>
          </w:divBdr>
        </w:div>
        <w:div w:id="1321736085">
          <w:marLeft w:val="640"/>
          <w:marRight w:val="0"/>
          <w:marTop w:val="0"/>
          <w:marBottom w:val="0"/>
          <w:divBdr>
            <w:top w:val="none" w:sz="0" w:space="0" w:color="auto"/>
            <w:left w:val="none" w:sz="0" w:space="0" w:color="auto"/>
            <w:bottom w:val="none" w:sz="0" w:space="0" w:color="auto"/>
            <w:right w:val="none" w:sz="0" w:space="0" w:color="auto"/>
          </w:divBdr>
        </w:div>
        <w:div w:id="807090991">
          <w:marLeft w:val="640"/>
          <w:marRight w:val="0"/>
          <w:marTop w:val="0"/>
          <w:marBottom w:val="0"/>
          <w:divBdr>
            <w:top w:val="none" w:sz="0" w:space="0" w:color="auto"/>
            <w:left w:val="none" w:sz="0" w:space="0" w:color="auto"/>
            <w:bottom w:val="none" w:sz="0" w:space="0" w:color="auto"/>
            <w:right w:val="none" w:sz="0" w:space="0" w:color="auto"/>
          </w:divBdr>
        </w:div>
        <w:div w:id="272251626">
          <w:marLeft w:val="640"/>
          <w:marRight w:val="0"/>
          <w:marTop w:val="0"/>
          <w:marBottom w:val="0"/>
          <w:divBdr>
            <w:top w:val="none" w:sz="0" w:space="0" w:color="auto"/>
            <w:left w:val="none" w:sz="0" w:space="0" w:color="auto"/>
            <w:bottom w:val="none" w:sz="0" w:space="0" w:color="auto"/>
            <w:right w:val="none" w:sz="0" w:space="0" w:color="auto"/>
          </w:divBdr>
        </w:div>
        <w:div w:id="1202399503">
          <w:marLeft w:val="640"/>
          <w:marRight w:val="0"/>
          <w:marTop w:val="0"/>
          <w:marBottom w:val="0"/>
          <w:divBdr>
            <w:top w:val="none" w:sz="0" w:space="0" w:color="auto"/>
            <w:left w:val="none" w:sz="0" w:space="0" w:color="auto"/>
            <w:bottom w:val="none" w:sz="0" w:space="0" w:color="auto"/>
            <w:right w:val="none" w:sz="0" w:space="0" w:color="auto"/>
          </w:divBdr>
        </w:div>
        <w:div w:id="724110230">
          <w:marLeft w:val="640"/>
          <w:marRight w:val="0"/>
          <w:marTop w:val="0"/>
          <w:marBottom w:val="0"/>
          <w:divBdr>
            <w:top w:val="none" w:sz="0" w:space="0" w:color="auto"/>
            <w:left w:val="none" w:sz="0" w:space="0" w:color="auto"/>
            <w:bottom w:val="none" w:sz="0" w:space="0" w:color="auto"/>
            <w:right w:val="none" w:sz="0" w:space="0" w:color="auto"/>
          </w:divBdr>
        </w:div>
        <w:div w:id="336343934">
          <w:marLeft w:val="640"/>
          <w:marRight w:val="0"/>
          <w:marTop w:val="0"/>
          <w:marBottom w:val="0"/>
          <w:divBdr>
            <w:top w:val="none" w:sz="0" w:space="0" w:color="auto"/>
            <w:left w:val="none" w:sz="0" w:space="0" w:color="auto"/>
            <w:bottom w:val="none" w:sz="0" w:space="0" w:color="auto"/>
            <w:right w:val="none" w:sz="0" w:space="0" w:color="auto"/>
          </w:divBdr>
        </w:div>
        <w:div w:id="273681714">
          <w:marLeft w:val="640"/>
          <w:marRight w:val="0"/>
          <w:marTop w:val="0"/>
          <w:marBottom w:val="0"/>
          <w:divBdr>
            <w:top w:val="none" w:sz="0" w:space="0" w:color="auto"/>
            <w:left w:val="none" w:sz="0" w:space="0" w:color="auto"/>
            <w:bottom w:val="none" w:sz="0" w:space="0" w:color="auto"/>
            <w:right w:val="none" w:sz="0" w:space="0" w:color="auto"/>
          </w:divBdr>
        </w:div>
        <w:div w:id="1097753535">
          <w:marLeft w:val="640"/>
          <w:marRight w:val="0"/>
          <w:marTop w:val="0"/>
          <w:marBottom w:val="0"/>
          <w:divBdr>
            <w:top w:val="none" w:sz="0" w:space="0" w:color="auto"/>
            <w:left w:val="none" w:sz="0" w:space="0" w:color="auto"/>
            <w:bottom w:val="none" w:sz="0" w:space="0" w:color="auto"/>
            <w:right w:val="none" w:sz="0" w:space="0" w:color="auto"/>
          </w:divBdr>
        </w:div>
        <w:div w:id="1113936410">
          <w:marLeft w:val="640"/>
          <w:marRight w:val="0"/>
          <w:marTop w:val="0"/>
          <w:marBottom w:val="0"/>
          <w:divBdr>
            <w:top w:val="none" w:sz="0" w:space="0" w:color="auto"/>
            <w:left w:val="none" w:sz="0" w:space="0" w:color="auto"/>
            <w:bottom w:val="none" w:sz="0" w:space="0" w:color="auto"/>
            <w:right w:val="none" w:sz="0" w:space="0" w:color="auto"/>
          </w:divBdr>
        </w:div>
        <w:div w:id="1253853544">
          <w:marLeft w:val="640"/>
          <w:marRight w:val="0"/>
          <w:marTop w:val="0"/>
          <w:marBottom w:val="0"/>
          <w:divBdr>
            <w:top w:val="none" w:sz="0" w:space="0" w:color="auto"/>
            <w:left w:val="none" w:sz="0" w:space="0" w:color="auto"/>
            <w:bottom w:val="none" w:sz="0" w:space="0" w:color="auto"/>
            <w:right w:val="none" w:sz="0" w:space="0" w:color="auto"/>
          </w:divBdr>
        </w:div>
        <w:div w:id="748577412">
          <w:marLeft w:val="640"/>
          <w:marRight w:val="0"/>
          <w:marTop w:val="0"/>
          <w:marBottom w:val="0"/>
          <w:divBdr>
            <w:top w:val="none" w:sz="0" w:space="0" w:color="auto"/>
            <w:left w:val="none" w:sz="0" w:space="0" w:color="auto"/>
            <w:bottom w:val="none" w:sz="0" w:space="0" w:color="auto"/>
            <w:right w:val="none" w:sz="0" w:space="0" w:color="auto"/>
          </w:divBdr>
        </w:div>
        <w:div w:id="276717570">
          <w:marLeft w:val="640"/>
          <w:marRight w:val="0"/>
          <w:marTop w:val="0"/>
          <w:marBottom w:val="0"/>
          <w:divBdr>
            <w:top w:val="none" w:sz="0" w:space="0" w:color="auto"/>
            <w:left w:val="none" w:sz="0" w:space="0" w:color="auto"/>
            <w:bottom w:val="none" w:sz="0" w:space="0" w:color="auto"/>
            <w:right w:val="none" w:sz="0" w:space="0" w:color="auto"/>
          </w:divBdr>
        </w:div>
        <w:div w:id="1290479788">
          <w:marLeft w:val="640"/>
          <w:marRight w:val="0"/>
          <w:marTop w:val="0"/>
          <w:marBottom w:val="0"/>
          <w:divBdr>
            <w:top w:val="none" w:sz="0" w:space="0" w:color="auto"/>
            <w:left w:val="none" w:sz="0" w:space="0" w:color="auto"/>
            <w:bottom w:val="none" w:sz="0" w:space="0" w:color="auto"/>
            <w:right w:val="none" w:sz="0" w:space="0" w:color="auto"/>
          </w:divBdr>
        </w:div>
        <w:div w:id="1582179392">
          <w:marLeft w:val="640"/>
          <w:marRight w:val="0"/>
          <w:marTop w:val="0"/>
          <w:marBottom w:val="0"/>
          <w:divBdr>
            <w:top w:val="none" w:sz="0" w:space="0" w:color="auto"/>
            <w:left w:val="none" w:sz="0" w:space="0" w:color="auto"/>
            <w:bottom w:val="none" w:sz="0" w:space="0" w:color="auto"/>
            <w:right w:val="none" w:sz="0" w:space="0" w:color="auto"/>
          </w:divBdr>
        </w:div>
        <w:div w:id="816528015">
          <w:marLeft w:val="640"/>
          <w:marRight w:val="0"/>
          <w:marTop w:val="0"/>
          <w:marBottom w:val="0"/>
          <w:divBdr>
            <w:top w:val="none" w:sz="0" w:space="0" w:color="auto"/>
            <w:left w:val="none" w:sz="0" w:space="0" w:color="auto"/>
            <w:bottom w:val="none" w:sz="0" w:space="0" w:color="auto"/>
            <w:right w:val="none" w:sz="0" w:space="0" w:color="auto"/>
          </w:divBdr>
        </w:div>
        <w:div w:id="522281603">
          <w:marLeft w:val="640"/>
          <w:marRight w:val="0"/>
          <w:marTop w:val="0"/>
          <w:marBottom w:val="0"/>
          <w:divBdr>
            <w:top w:val="none" w:sz="0" w:space="0" w:color="auto"/>
            <w:left w:val="none" w:sz="0" w:space="0" w:color="auto"/>
            <w:bottom w:val="none" w:sz="0" w:space="0" w:color="auto"/>
            <w:right w:val="none" w:sz="0" w:space="0" w:color="auto"/>
          </w:divBdr>
        </w:div>
        <w:div w:id="1311789790">
          <w:marLeft w:val="640"/>
          <w:marRight w:val="0"/>
          <w:marTop w:val="0"/>
          <w:marBottom w:val="0"/>
          <w:divBdr>
            <w:top w:val="none" w:sz="0" w:space="0" w:color="auto"/>
            <w:left w:val="none" w:sz="0" w:space="0" w:color="auto"/>
            <w:bottom w:val="none" w:sz="0" w:space="0" w:color="auto"/>
            <w:right w:val="none" w:sz="0" w:space="0" w:color="auto"/>
          </w:divBdr>
        </w:div>
        <w:div w:id="1095369395">
          <w:marLeft w:val="640"/>
          <w:marRight w:val="0"/>
          <w:marTop w:val="0"/>
          <w:marBottom w:val="0"/>
          <w:divBdr>
            <w:top w:val="none" w:sz="0" w:space="0" w:color="auto"/>
            <w:left w:val="none" w:sz="0" w:space="0" w:color="auto"/>
            <w:bottom w:val="none" w:sz="0" w:space="0" w:color="auto"/>
            <w:right w:val="none" w:sz="0" w:space="0" w:color="auto"/>
          </w:divBdr>
        </w:div>
        <w:div w:id="590745037">
          <w:marLeft w:val="640"/>
          <w:marRight w:val="0"/>
          <w:marTop w:val="0"/>
          <w:marBottom w:val="0"/>
          <w:divBdr>
            <w:top w:val="none" w:sz="0" w:space="0" w:color="auto"/>
            <w:left w:val="none" w:sz="0" w:space="0" w:color="auto"/>
            <w:bottom w:val="none" w:sz="0" w:space="0" w:color="auto"/>
            <w:right w:val="none" w:sz="0" w:space="0" w:color="auto"/>
          </w:divBdr>
        </w:div>
        <w:div w:id="1844276429">
          <w:marLeft w:val="640"/>
          <w:marRight w:val="0"/>
          <w:marTop w:val="0"/>
          <w:marBottom w:val="0"/>
          <w:divBdr>
            <w:top w:val="none" w:sz="0" w:space="0" w:color="auto"/>
            <w:left w:val="none" w:sz="0" w:space="0" w:color="auto"/>
            <w:bottom w:val="none" w:sz="0" w:space="0" w:color="auto"/>
            <w:right w:val="none" w:sz="0" w:space="0" w:color="auto"/>
          </w:divBdr>
        </w:div>
        <w:div w:id="238100520">
          <w:marLeft w:val="640"/>
          <w:marRight w:val="0"/>
          <w:marTop w:val="0"/>
          <w:marBottom w:val="0"/>
          <w:divBdr>
            <w:top w:val="none" w:sz="0" w:space="0" w:color="auto"/>
            <w:left w:val="none" w:sz="0" w:space="0" w:color="auto"/>
            <w:bottom w:val="none" w:sz="0" w:space="0" w:color="auto"/>
            <w:right w:val="none" w:sz="0" w:space="0" w:color="auto"/>
          </w:divBdr>
        </w:div>
        <w:div w:id="727342019">
          <w:marLeft w:val="640"/>
          <w:marRight w:val="0"/>
          <w:marTop w:val="0"/>
          <w:marBottom w:val="0"/>
          <w:divBdr>
            <w:top w:val="none" w:sz="0" w:space="0" w:color="auto"/>
            <w:left w:val="none" w:sz="0" w:space="0" w:color="auto"/>
            <w:bottom w:val="none" w:sz="0" w:space="0" w:color="auto"/>
            <w:right w:val="none" w:sz="0" w:space="0" w:color="auto"/>
          </w:divBdr>
        </w:div>
        <w:div w:id="1899392306">
          <w:marLeft w:val="640"/>
          <w:marRight w:val="0"/>
          <w:marTop w:val="0"/>
          <w:marBottom w:val="0"/>
          <w:divBdr>
            <w:top w:val="none" w:sz="0" w:space="0" w:color="auto"/>
            <w:left w:val="none" w:sz="0" w:space="0" w:color="auto"/>
            <w:bottom w:val="none" w:sz="0" w:space="0" w:color="auto"/>
            <w:right w:val="none" w:sz="0" w:space="0" w:color="auto"/>
          </w:divBdr>
        </w:div>
        <w:div w:id="1126044314">
          <w:marLeft w:val="640"/>
          <w:marRight w:val="0"/>
          <w:marTop w:val="0"/>
          <w:marBottom w:val="0"/>
          <w:divBdr>
            <w:top w:val="none" w:sz="0" w:space="0" w:color="auto"/>
            <w:left w:val="none" w:sz="0" w:space="0" w:color="auto"/>
            <w:bottom w:val="none" w:sz="0" w:space="0" w:color="auto"/>
            <w:right w:val="none" w:sz="0" w:space="0" w:color="auto"/>
          </w:divBdr>
        </w:div>
        <w:div w:id="774329695">
          <w:marLeft w:val="640"/>
          <w:marRight w:val="0"/>
          <w:marTop w:val="0"/>
          <w:marBottom w:val="0"/>
          <w:divBdr>
            <w:top w:val="none" w:sz="0" w:space="0" w:color="auto"/>
            <w:left w:val="none" w:sz="0" w:space="0" w:color="auto"/>
            <w:bottom w:val="none" w:sz="0" w:space="0" w:color="auto"/>
            <w:right w:val="none" w:sz="0" w:space="0" w:color="auto"/>
          </w:divBdr>
        </w:div>
        <w:div w:id="1022586299">
          <w:marLeft w:val="640"/>
          <w:marRight w:val="0"/>
          <w:marTop w:val="0"/>
          <w:marBottom w:val="0"/>
          <w:divBdr>
            <w:top w:val="none" w:sz="0" w:space="0" w:color="auto"/>
            <w:left w:val="none" w:sz="0" w:space="0" w:color="auto"/>
            <w:bottom w:val="none" w:sz="0" w:space="0" w:color="auto"/>
            <w:right w:val="none" w:sz="0" w:space="0" w:color="auto"/>
          </w:divBdr>
        </w:div>
        <w:div w:id="919561801">
          <w:marLeft w:val="640"/>
          <w:marRight w:val="0"/>
          <w:marTop w:val="0"/>
          <w:marBottom w:val="0"/>
          <w:divBdr>
            <w:top w:val="none" w:sz="0" w:space="0" w:color="auto"/>
            <w:left w:val="none" w:sz="0" w:space="0" w:color="auto"/>
            <w:bottom w:val="none" w:sz="0" w:space="0" w:color="auto"/>
            <w:right w:val="none" w:sz="0" w:space="0" w:color="auto"/>
          </w:divBdr>
        </w:div>
        <w:div w:id="861018869">
          <w:marLeft w:val="640"/>
          <w:marRight w:val="0"/>
          <w:marTop w:val="0"/>
          <w:marBottom w:val="0"/>
          <w:divBdr>
            <w:top w:val="none" w:sz="0" w:space="0" w:color="auto"/>
            <w:left w:val="none" w:sz="0" w:space="0" w:color="auto"/>
            <w:bottom w:val="none" w:sz="0" w:space="0" w:color="auto"/>
            <w:right w:val="none" w:sz="0" w:space="0" w:color="auto"/>
          </w:divBdr>
        </w:div>
        <w:div w:id="1049649573">
          <w:marLeft w:val="640"/>
          <w:marRight w:val="0"/>
          <w:marTop w:val="0"/>
          <w:marBottom w:val="0"/>
          <w:divBdr>
            <w:top w:val="none" w:sz="0" w:space="0" w:color="auto"/>
            <w:left w:val="none" w:sz="0" w:space="0" w:color="auto"/>
            <w:bottom w:val="none" w:sz="0" w:space="0" w:color="auto"/>
            <w:right w:val="none" w:sz="0" w:space="0" w:color="auto"/>
          </w:divBdr>
        </w:div>
        <w:div w:id="459567657">
          <w:marLeft w:val="640"/>
          <w:marRight w:val="0"/>
          <w:marTop w:val="0"/>
          <w:marBottom w:val="0"/>
          <w:divBdr>
            <w:top w:val="none" w:sz="0" w:space="0" w:color="auto"/>
            <w:left w:val="none" w:sz="0" w:space="0" w:color="auto"/>
            <w:bottom w:val="none" w:sz="0" w:space="0" w:color="auto"/>
            <w:right w:val="none" w:sz="0" w:space="0" w:color="auto"/>
          </w:divBdr>
        </w:div>
        <w:div w:id="679968187">
          <w:marLeft w:val="640"/>
          <w:marRight w:val="0"/>
          <w:marTop w:val="0"/>
          <w:marBottom w:val="0"/>
          <w:divBdr>
            <w:top w:val="none" w:sz="0" w:space="0" w:color="auto"/>
            <w:left w:val="none" w:sz="0" w:space="0" w:color="auto"/>
            <w:bottom w:val="none" w:sz="0" w:space="0" w:color="auto"/>
            <w:right w:val="none" w:sz="0" w:space="0" w:color="auto"/>
          </w:divBdr>
        </w:div>
        <w:div w:id="232325937">
          <w:marLeft w:val="640"/>
          <w:marRight w:val="0"/>
          <w:marTop w:val="0"/>
          <w:marBottom w:val="0"/>
          <w:divBdr>
            <w:top w:val="none" w:sz="0" w:space="0" w:color="auto"/>
            <w:left w:val="none" w:sz="0" w:space="0" w:color="auto"/>
            <w:bottom w:val="none" w:sz="0" w:space="0" w:color="auto"/>
            <w:right w:val="none" w:sz="0" w:space="0" w:color="auto"/>
          </w:divBdr>
        </w:div>
        <w:div w:id="53047349">
          <w:marLeft w:val="640"/>
          <w:marRight w:val="0"/>
          <w:marTop w:val="0"/>
          <w:marBottom w:val="0"/>
          <w:divBdr>
            <w:top w:val="none" w:sz="0" w:space="0" w:color="auto"/>
            <w:left w:val="none" w:sz="0" w:space="0" w:color="auto"/>
            <w:bottom w:val="none" w:sz="0" w:space="0" w:color="auto"/>
            <w:right w:val="none" w:sz="0" w:space="0" w:color="auto"/>
          </w:divBdr>
        </w:div>
        <w:div w:id="1482308858">
          <w:marLeft w:val="640"/>
          <w:marRight w:val="0"/>
          <w:marTop w:val="0"/>
          <w:marBottom w:val="0"/>
          <w:divBdr>
            <w:top w:val="none" w:sz="0" w:space="0" w:color="auto"/>
            <w:left w:val="none" w:sz="0" w:space="0" w:color="auto"/>
            <w:bottom w:val="none" w:sz="0" w:space="0" w:color="auto"/>
            <w:right w:val="none" w:sz="0" w:space="0" w:color="auto"/>
          </w:divBdr>
        </w:div>
        <w:div w:id="1415319165">
          <w:marLeft w:val="640"/>
          <w:marRight w:val="0"/>
          <w:marTop w:val="0"/>
          <w:marBottom w:val="0"/>
          <w:divBdr>
            <w:top w:val="none" w:sz="0" w:space="0" w:color="auto"/>
            <w:left w:val="none" w:sz="0" w:space="0" w:color="auto"/>
            <w:bottom w:val="none" w:sz="0" w:space="0" w:color="auto"/>
            <w:right w:val="none" w:sz="0" w:space="0" w:color="auto"/>
          </w:divBdr>
        </w:div>
        <w:div w:id="1546866772">
          <w:marLeft w:val="640"/>
          <w:marRight w:val="0"/>
          <w:marTop w:val="0"/>
          <w:marBottom w:val="0"/>
          <w:divBdr>
            <w:top w:val="none" w:sz="0" w:space="0" w:color="auto"/>
            <w:left w:val="none" w:sz="0" w:space="0" w:color="auto"/>
            <w:bottom w:val="none" w:sz="0" w:space="0" w:color="auto"/>
            <w:right w:val="none" w:sz="0" w:space="0" w:color="auto"/>
          </w:divBdr>
        </w:div>
        <w:div w:id="1037512851">
          <w:marLeft w:val="640"/>
          <w:marRight w:val="0"/>
          <w:marTop w:val="0"/>
          <w:marBottom w:val="0"/>
          <w:divBdr>
            <w:top w:val="none" w:sz="0" w:space="0" w:color="auto"/>
            <w:left w:val="none" w:sz="0" w:space="0" w:color="auto"/>
            <w:bottom w:val="none" w:sz="0" w:space="0" w:color="auto"/>
            <w:right w:val="none" w:sz="0" w:space="0" w:color="auto"/>
          </w:divBdr>
        </w:div>
        <w:div w:id="456991925">
          <w:marLeft w:val="640"/>
          <w:marRight w:val="0"/>
          <w:marTop w:val="0"/>
          <w:marBottom w:val="0"/>
          <w:divBdr>
            <w:top w:val="none" w:sz="0" w:space="0" w:color="auto"/>
            <w:left w:val="none" w:sz="0" w:space="0" w:color="auto"/>
            <w:bottom w:val="none" w:sz="0" w:space="0" w:color="auto"/>
            <w:right w:val="none" w:sz="0" w:space="0" w:color="auto"/>
          </w:divBdr>
        </w:div>
        <w:div w:id="1297832560">
          <w:marLeft w:val="640"/>
          <w:marRight w:val="0"/>
          <w:marTop w:val="0"/>
          <w:marBottom w:val="0"/>
          <w:divBdr>
            <w:top w:val="none" w:sz="0" w:space="0" w:color="auto"/>
            <w:left w:val="none" w:sz="0" w:space="0" w:color="auto"/>
            <w:bottom w:val="none" w:sz="0" w:space="0" w:color="auto"/>
            <w:right w:val="none" w:sz="0" w:space="0" w:color="auto"/>
          </w:divBdr>
        </w:div>
        <w:div w:id="520893857">
          <w:marLeft w:val="640"/>
          <w:marRight w:val="0"/>
          <w:marTop w:val="0"/>
          <w:marBottom w:val="0"/>
          <w:divBdr>
            <w:top w:val="none" w:sz="0" w:space="0" w:color="auto"/>
            <w:left w:val="none" w:sz="0" w:space="0" w:color="auto"/>
            <w:bottom w:val="none" w:sz="0" w:space="0" w:color="auto"/>
            <w:right w:val="none" w:sz="0" w:space="0" w:color="auto"/>
          </w:divBdr>
        </w:div>
        <w:div w:id="1887453275">
          <w:marLeft w:val="640"/>
          <w:marRight w:val="0"/>
          <w:marTop w:val="0"/>
          <w:marBottom w:val="0"/>
          <w:divBdr>
            <w:top w:val="none" w:sz="0" w:space="0" w:color="auto"/>
            <w:left w:val="none" w:sz="0" w:space="0" w:color="auto"/>
            <w:bottom w:val="none" w:sz="0" w:space="0" w:color="auto"/>
            <w:right w:val="none" w:sz="0" w:space="0" w:color="auto"/>
          </w:divBdr>
        </w:div>
        <w:div w:id="174148816">
          <w:marLeft w:val="640"/>
          <w:marRight w:val="0"/>
          <w:marTop w:val="0"/>
          <w:marBottom w:val="0"/>
          <w:divBdr>
            <w:top w:val="none" w:sz="0" w:space="0" w:color="auto"/>
            <w:left w:val="none" w:sz="0" w:space="0" w:color="auto"/>
            <w:bottom w:val="none" w:sz="0" w:space="0" w:color="auto"/>
            <w:right w:val="none" w:sz="0" w:space="0" w:color="auto"/>
          </w:divBdr>
        </w:div>
        <w:div w:id="1633898446">
          <w:marLeft w:val="640"/>
          <w:marRight w:val="0"/>
          <w:marTop w:val="0"/>
          <w:marBottom w:val="0"/>
          <w:divBdr>
            <w:top w:val="none" w:sz="0" w:space="0" w:color="auto"/>
            <w:left w:val="none" w:sz="0" w:space="0" w:color="auto"/>
            <w:bottom w:val="none" w:sz="0" w:space="0" w:color="auto"/>
            <w:right w:val="none" w:sz="0" w:space="0" w:color="auto"/>
          </w:divBdr>
        </w:div>
        <w:div w:id="627703906">
          <w:marLeft w:val="640"/>
          <w:marRight w:val="0"/>
          <w:marTop w:val="0"/>
          <w:marBottom w:val="0"/>
          <w:divBdr>
            <w:top w:val="none" w:sz="0" w:space="0" w:color="auto"/>
            <w:left w:val="none" w:sz="0" w:space="0" w:color="auto"/>
            <w:bottom w:val="none" w:sz="0" w:space="0" w:color="auto"/>
            <w:right w:val="none" w:sz="0" w:space="0" w:color="auto"/>
          </w:divBdr>
        </w:div>
        <w:div w:id="699010354">
          <w:marLeft w:val="640"/>
          <w:marRight w:val="0"/>
          <w:marTop w:val="0"/>
          <w:marBottom w:val="0"/>
          <w:divBdr>
            <w:top w:val="none" w:sz="0" w:space="0" w:color="auto"/>
            <w:left w:val="none" w:sz="0" w:space="0" w:color="auto"/>
            <w:bottom w:val="none" w:sz="0" w:space="0" w:color="auto"/>
            <w:right w:val="none" w:sz="0" w:space="0" w:color="auto"/>
          </w:divBdr>
        </w:div>
        <w:div w:id="1392850766">
          <w:marLeft w:val="640"/>
          <w:marRight w:val="0"/>
          <w:marTop w:val="0"/>
          <w:marBottom w:val="0"/>
          <w:divBdr>
            <w:top w:val="none" w:sz="0" w:space="0" w:color="auto"/>
            <w:left w:val="none" w:sz="0" w:space="0" w:color="auto"/>
            <w:bottom w:val="none" w:sz="0" w:space="0" w:color="auto"/>
            <w:right w:val="none" w:sz="0" w:space="0" w:color="auto"/>
          </w:divBdr>
        </w:div>
        <w:div w:id="957955564">
          <w:marLeft w:val="640"/>
          <w:marRight w:val="0"/>
          <w:marTop w:val="0"/>
          <w:marBottom w:val="0"/>
          <w:divBdr>
            <w:top w:val="none" w:sz="0" w:space="0" w:color="auto"/>
            <w:left w:val="none" w:sz="0" w:space="0" w:color="auto"/>
            <w:bottom w:val="none" w:sz="0" w:space="0" w:color="auto"/>
            <w:right w:val="none" w:sz="0" w:space="0" w:color="auto"/>
          </w:divBdr>
        </w:div>
        <w:div w:id="627203178">
          <w:marLeft w:val="640"/>
          <w:marRight w:val="0"/>
          <w:marTop w:val="0"/>
          <w:marBottom w:val="0"/>
          <w:divBdr>
            <w:top w:val="none" w:sz="0" w:space="0" w:color="auto"/>
            <w:left w:val="none" w:sz="0" w:space="0" w:color="auto"/>
            <w:bottom w:val="none" w:sz="0" w:space="0" w:color="auto"/>
            <w:right w:val="none" w:sz="0" w:space="0" w:color="auto"/>
          </w:divBdr>
        </w:div>
        <w:div w:id="1769085769">
          <w:marLeft w:val="640"/>
          <w:marRight w:val="0"/>
          <w:marTop w:val="0"/>
          <w:marBottom w:val="0"/>
          <w:divBdr>
            <w:top w:val="none" w:sz="0" w:space="0" w:color="auto"/>
            <w:left w:val="none" w:sz="0" w:space="0" w:color="auto"/>
            <w:bottom w:val="none" w:sz="0" w:space="0" w:color="auto"/>
            <w:right w:val="none" w:sz="0" w:space="0" w:color="auto"/>
          </w:divBdr>
        </w:div>
        <w:div w:id="1374965695">
          <w:marLeft w:val="640"/>
          <w:marRight w:val="0"/>
          <w:marTop w:val="0"/>
          <w:marBottom w:val="0"/>
          <w:divBdr>
            <w:top w:val="none" w:sz="0" w:space="0" w:color="auto"/>
            <w:left w:val="none" w:sz="0" w:space="0" w:color="auto"/>
            <w:bottom w:val="none" w:sz="0" w:space="0" w:color="auto"/>
            <w:right w:val="none" w:sz="0" w:space="0" w:color="auto"/>
          </w:divBdr>
        </w:div>
        <w:div w:id="1631091234">
          <w:marLeft w:val="640"/>
          <w:marRight w:val="0"/>
          <w:marTop w:val="0"/>
          <w:marBottom w:val="0"/>
          <w:divBdr>
            <w:top w:val="none" w:sz="0" w:space="0" w:color="auto"/>
            <w:left w:val="none" w:sz="0" w:space="0" w:color="auto"/>
            <w:bottom w:val="none" w:sz="0" w:space="0" w:color="auto"/>
            <w:right w:val="none" w:sz="0" w:space="0" w:color="auto"/>
          </w:divBdr>
        </w:div>
        <w:div w:id="411436372">
          <w:marLeft w:val="640"/>
          <w:marRight w:val="0"/>
          <w:marTop w:val="0"/>
          <w:marBottom w:val="0"/>
          <w:divBdr>
            <w:top w:val="none" w:sz="0" w:space="0" w:color="auto"/>
            <w:left w:val="none" w:sz="0" w:space="0" w:color="auto"/>
            <w:bottom w:val="none" w:sz="0" w:space="0" w:color="auto"/>
            <w:right w:val="none" w:sz="0" w:space="0" w:color="auto"/>
          </w:divBdr>
        </w:div>
        <w:div w:id="65229022">
          <w:marLeft w:val="640"/>
          <w:marRight w:val="0"/>
          <w:marTop w:val="0"/>
          <w:marBottom w:val="0"/>
          <w:divBdr>
            <w:top w:val="none" w:sz="0" w:space="0" w:color="auto"/>
            <w:left w:val="none" w:sz="0" w:space="0" w:color="auto"/>
            <w:bottom w:val="none" w:sz="0" w:space="0" w:color="auto"/>
            <w:right w:val="none" w:sz="0" w:space="0" w:color="auto"/>
          </w:divBdr>
        </w:div>
        <w:div w:id="1658921355">
          <w:marLeft w:val="640"/>
          <w:marRight w:val="0"/>
          <w:marTop w:val="0"/>
          <w:marBottom w:val="0"/>
          <w:divBdr>
            <w:top w:val="none" w:sz="0" w:space="0" w:color="auto"/>
            <w:left w:val="none" w:sz="0" w:space="0" w:color="auto"/>
            <w:bottom w:val="none" w:sz="0" w:space="0" w:color="auto"/>
            <w:right w:val="none" w:sz="0" w:space="0" w:color="auto"/>
          </w:divBdr>
        </w:div>
        <w:div w:id="1390609508">
          <w:marLeft w:val="640"/>
          <w:marRight w:val="0"/>
          <w:marTop w:val="0"/>
          <w:marBottom w:val="0"/>
          <w:divBdr>
            <w:top w:val="none" w:sz="0" w:space="0" w:color="auto"/>
            <w:left w:val="none" w:sz="0" w:space="0" w:color="auto"/>
            <w:bottom w:val="none" w:sz="0" w:space="0" w:color="auto"/>
            <w:right w:val="none" w:sz="0" w:space="0" w:color="auto"/>
          </w:divBdr>
        </w:div>
        <w:div w:id="2075739446">
          <w:marLeft w:val="640"/>
          <w:marRight w:val="0"/>
          <w:marTop w:val="0"/>
          <w:marBottom w:val="0"/>
          <w:divBdr>
            <w:top w:val="none" w:sz="0" w:space="0" w:color="auto"/>
            <w:left w:val="none" w:sz="0" w:space="0" w:color="auto"/>
            <w:bottom w:val="none" w:sz="0" w:space="0" w:color="auto"/>
            <w:right w:val="none" w:sz="0" w:space="0" w:color="auto"/>
          </w:divBdr>
        </w:div>
        <w:div w:id="1334607259">
          <w:marLeft w:val="640"/>
          <w:marRight w:val="0"/>
          <w:marTop w:val="0"/>
          <w:marBottom w:val="0"/>
          <w:divBdr>
            <w:top w:val="none" w:sz="0" w:space="0" w:color="auto"/>
            <w:left w:val="none" w:sz="0" w:space="0" w:color="auto"/>
            <w:bottom w:val="none" w:sz="0" w:space="0" w:color="auto"/>
            <w:right w:val="none" w:sz="0" w:space="0" w:color="auto"/>
          </w:divBdr>
        </w:div>
        <w:div w:id="1039937778">
          <w:marLeft w:val="640"/>
          <w:marRight w:val="0"/>
          <w:marTop w:val="0"/>
          <w:marBottom w:val="0"/>
          <w:divBdr>
            <w:top w:val="none" w:sz="0" w:space="0" w:color="auto"/>
            <w:left w:val="none" w:sz="0" w:space="0" w:color="auto"/>
            <w:bottom w:val="none" w:sz="0" w:space="0" w:color="auto"/>
            <w:right w:val="none" w:sz="0" w:space="0" w:color="auto"/>
          </w:divBdr>
        </w:div>
        <w:div w:id="1130709927">
          <w:marLeft w:val="640"/>
          <w:marRight w:val="0"/>
          <w:marTop w:val="0"/>
          <w:marBottom w:val="0"/>
          <w:divBdr>
            <w:top w:val="none" w:sz="0" w:space="0" w:color="auto"/>
            <w:left w:val="none" w:sz="0" w:space="0" w:color="auto"/>
            <w:bottom w:val="none" w:sz="0" w:space="0" w:color="auto"/>
            <w:right w:val="none" w:sz="0" w:space="0" w:color="auto"/>
          </w:divBdr>
        </w:div>
        <w:div w:id="55126195">
          <w:marLeft w:val="640"/>
          <w:marRight w:val="0"/>
          <w:marTop w:val="0"/>
          <w:marBottom w:val="0"/>
          <w:divBdr>
            <w:top w:val="none" w:sz="0" w:space="0" w:color="auto"/>
            <w:left w:val="none" w:sz="0" w:space="0" w:color="auto"/>
            <w:bottom w:val="none" w:sz="0" w:space="0" w:color="auto"/>
            <w:right w:val="none" w:sz="0" w:space="0" w:color="auto"/>
          </w:divBdr>
        </w:div>
        <w:div w:id="1752388639">
          <w:marLeft w:val="640"/>
          <w:marRight w:val="0"/>
          <w:marTop w:val="0"/>
          <w:marBottom w:val="0"/>
          <w:divBdr>
            <w:top w:val="none" w:sz="0" w:space="0" w:color="auto"/>
            <w:left w:val="none" w:sz="0" w:space="0" w:color="auto"/>
            <w:bottom w:val="none" w:sz="0" w:space="0" w:color="auto"/>
            <w:right w:val="none" w:sz="0" w:space="0" w:color="auto"/>
          </w:divBdr>
        </w:div>
        <w:div w:id="1260409557">
          <w:marLeft w:val="640"/>
          <w:marRight w:val="0"/>
          <w:marTop w:val="0"/>
          <w:marBottom w:val="0"/>
          <w:divBdr>
            <w:top w:val="none" w:sz="0" w:space="0" w:color="auto"/>
            <w:left w:val="none" w:sz="0" w:space="0" w:color="auto"/>
            <w:bottom w:val="none" w:sz="0" w:space="0" w:color="auto"/>
            <w:right w:val="none" w:sz="0" w:space="0" w:color="auto"/>
          </w:divBdr>
        </w:div>
        <w:div w:id="1475100596">
          <w:marLeft w:val="640"/>
          <w:marRight w:val="0"/>
          <w:marTop w:val="0"/>
          <w:marBottom w:val="0"/>
          <w:divBdr>
            <w:top w:val="none" w:sz="0" w:space="0" w:color="auto"/>
            <w:left w:val="none" w:sz="0" w:space="0" w:color="auto"/>
            <w:bottom w:val="none" w:sz="0" w:space="0" w:color="auto"/>
            <w:right w:val="none" w:sz="0" w:space="0" w:color="auto"/>
          </w:divBdr>
        </w:div>
        <w:div w:id="1796630951">
          <w:marLeft w:val="640"/>
          <w:marRight w:val="0"/>
          <w:marTop w:val="0"/>
          <w:marBottom w:val="0"/>
          <w:divBdr>
            <w:top w:val="none" w:sz="0" w:space="0" w:color="auto"/>
            <w:left w:val="none" w:sz="0" w:space="0" w:color="auto"/>
            <w:bottom w:val="none" w:sz="0" w:space="0" w:color="auto"/>
            <w:right w:val="none" w:sz="0" w:space="0" w:color="auto"/>
          </w:divBdr>
        </w:div>
        <w:div w:id="1562209976">
          <w:marLeft w:val="640"/>
          <w:marRight w:val="0"/>
          <w:marTop w:val="0"/>
          <w:marBottom w:val="0"/>
          <w:divBdr>
            <w:top w:val="none" w:sz="0" w:space="0" w:color="auto"/>
            <w:left w:val="none" w:sz="0" w:space="0" w:color="auto"/>
            <w:bottom w:val="none" w:sz="0" w:space="0" w:color="auto"/>
            <w:right w:val="none" w:sz="0" w:space="0" w:color="auto"/>
          </w:divBdr>
        </w:div>
        <w:div w:id="747767896">
          <w:marLeft w:val="640"/>
          <w:marRight w:val="0"/>
          <w:marTop w:val="0"/>
          <w:marBottom w:val="0"/>
          <w:divBdr>
            <w:top w:val="none" w:sz="0" w:space="0" w:color="auto"/>
            <w:left w:val="none" w:sz="0" w:space="0" w:color="auto"/>
            <w:bottom w:val="none" w:sz="0" w:space="0" w:color="auto"/>
            <w:right w:val="none" w:sz="0" w:space="0" w:color="auto"/>
          </w:divBdr>
        </w:div>
        <w:div w:id="338773390">
          <w:marLeft w:val="640"/>
          <w:marRight w:val="0"/>
          <w:marTop w:val="0"/>
          <w:marBottom w:val="0"/>
          <w:divBdr>
            <w:top w:val="none" w:sz="0" w:space="0" w:color="auto"/>
            <w:left w:val="none" w:sz="0" w:space="0" w:color="auto"/>
            <w:bottom w:val="none" w:sz="0" w:space="0" w:color="auto"/>
            <w:right w:val="none" w:sz="0" w:space="0" w:color="auto"/>
          </w:divBdr>
        </w:div>
        <w:div w:id="38015381">
          <w:marLeft w:val="640"/>
          <w:marRight w:val="0"/>
          <w:marTop w:val="0"/>
          <w:marBottom w:val="0"/>
          <w:divBdr>
            <w:top w:val="none" w:sz="0" w:space="0" w:color="auto"/>
            <w:left w:val="none" w:sz="0" w:space="0" w:color="auto"/>
            <w:bottom w:val="none" w:sz="0" w:space="0" w:color="auto"/>
            <w:right w:val="none" w:sz="0" w:space="0" w:color="auto"/>
          </w:divBdr>
        </w:div>
        <w:div w:id="378357215">
          <w:marLeft w:val="640"/>
          <w:marRight w:val="0"/>
          <w:marTop w:val="0"/>
          <w:marBottom w:val="0"/>
          <w:divBdr>
            <w:top w:val="none" w:sz="0" w:space="0" w:color="auto"/>
            <w:left w:val="none" w:sz="0" w:space="0" w:color="auto"/>
            <w:bottom w:val="none" w:sz="0" w:space="0" w:color="auto"/>
            <w:right w:val="none" w:sz="0" w:space="0" w:color="auto"/>
          </w:divBdr>
        </w:div>
        <w:div w:id="203641474">
          <w:marLeft w:val="640"/>
          <w:marRight w:val="0"/>
          <w:marTop w:val="0"/>
          <w:marBottom w:val="0"/>
          <w:divBdr>
            <w:top w:val="none" w:sz="0" w:space="0" w:color="auto"/>
            <w:left w:val="none" w:sz="0" w:space="0" w:color="auto"/>
            <w:bottom w:val="none" w:sz="0" w:space="0" w:color="auto"/>
            <w:right w:val="none" w:sz="0" w:space="0" w:color="auto"/>
          </w:divBdr>
        </w:div>
        <w:div w:id="1730151368">
          <w:marLeft w:val="640"/>
          <w:marRight w:val="0"/>
          <w:marTop w:val="0"/>
          <w:marBottom w:val="0"/>
          <w:divBdr>
            <w:top w:val="none" w:sz="0" w:space="0" w:color="auto"/>
            <w:left w:val="none" w:sz="0" w:space="0" w:color="auto"/>
            <w:bottom w:val="none" w:sz="0" w:space="0" w:color="auto"/>
            <w:right w:val="none" w:sz="0" w:space="0" w:color="auto"/>
          </w:divBdr>
        </w:div>
        <w:div w:id="516233019">
          <w:marLeft w:val="640"/>
          <w:marRight w:val="0"/>
          <w:marTop w:val="0"/>
          <w:marBottom w:val="0"/>
          <w:divBdr>
            <w:top w:val="none" w:sz="0" w:space="0" w:color="auto"/>
            <w:left w:val="none" w:sz="0" w:space="0" w:color="auto"/>
            <w:bottom w:val="none" w:sz="0" w:space="0" w:color="auto"/>
            <w:right w:val="none" w:sz="0" w:space="0" w:color="auto"/>
          </w:divBdr>
        </w:div>
        <w:div w:id="821890159">
          <w:marLeft w:val="640"/>
          <w:marRight w:val="0"/>
          <w:marTop w:val="0"/>
          <w:marBottom w:val="0"/>
          <w:divBdr>
            <w:top w:val="none" w:sz="0" w:space="0" w:color="auto"/>
            <w:left w:val="none" w:sz="0" w:space="0" w:color="auto"/>
            <w:bottom w:val="none" w:sz="0" w:space="0" w:color="auto"/>
            <w:right w:val="none" w:sz="0" w:space="0" w:color="auto"/>
          </w:divBdr>
        </w:div>
        <w:div w:id="2053577426">
          <w:marLeft w:val="640"/>
          <w:marRight w:val="0"/>
          <w:marTop w:val="0"/>
          <w:marBottom w:val="0"/>
          <w:divBdr>
            <w:top w:val="none" w:sz="0" w:space="0" w:color="auto"/>
            <w:left w:val="none" w:sz="0" w:space="0" w:color="auto"/>
            <w:bottom w:val="none" w:sz="0" w:space="0" w:color="auto"/>
            <w:right w:val="none" w:sz="0" w:space="0" w:color="auto"/>
          </w:divBdr>
        </w:div>
        <w:div w:id="1898853717">
          <w:marLeft w:val="640"/>
          <w:marRight w:val="0"/>
          <w:marTop w:val="0"/>
          <w:marBottom w:val="0"/>
          <w:divBdr>
            <w:top w:val="none" w:sz="0" w:space="0" w:color="auto"/>
            <w:left w:val="none" w:sz="0" w:space="0" w:color="auto"/>
            <w:bottom w:val="none" w:sz="0" w:space="0" w:color="auto"/>
            <w:right w:val="none" w:sz="0" w:space="0" w:color="auto"/>
          </w:divBdr>
        </w:div>
        <w:div w:id="192618984">
          <w:marLeft w:val="640"/>
          <w:marRight w:val="0"/>
          <w:marTop w:val="0"/>
          <w:marBottom w:val="0"/>
          <w:divBdr>
            <w:top w:val="none" w:sz="0" w:space="0" w:color="auto"/>
            <w:left w:val="none" w:sz="0" w:space="0" w:color="auto"/>
            <w:bottom w:val="none" w:sz="0" w:space="0" w:color="auto"/>
            <w:right w:val="none" w:sz="0" w:space="0" w:color="auto"/>
          </w:divBdr>
        </w:div>
        <w:div w:id="1280185168">
          <w:marLeft w:val="640"/>
          <w:marRight w:val="0"/>
          <w:marTop w:val="0"/>
          <w:marBottom w:val="0"/>
          <w:divBdr>
            <w:top w:val="none" w:sz="0" w:space="0" w:color="auto"/>
            <w:left w:val="none" w:sz="0" w:space="0" w:color="auto"/>
            <w:bottom w:val="none" w:sz="0" w:space="0" w:color="auto"/>
            <w:right w:val="none" w:sz="0" w:space="0" w:color="auto"/>
          </w:divBdr>
        </w:div>
        <w:div w:id="1904366714">
          <w:marLeft w:val="640"/>
          <w:marRight w:val="0"/>
          <w:marTop w:val="0"/>
          <w:marBottom w:val="0"/>
          <w:divBdr>
            <w:top w:val="none" w:sz="0" w:space="0" w:color="auto"/>
            <w:left w:val="none" w:sz="0" w:space="0" w:color="auto"/>
            <w:bottom w:val="none" w:sz="0" w:space="0" w:color="auto"/>
            <w:right w:val="none" w:sz="0" w:space="0" w:color="auto"/>
          </w:divBdr>
        </w:div>
        <w:div w:id="1760637135">
          <w:marLeft w:val="640"/>
          <w:marRight w:val="0"/>
          <w:marTop w:val="0"/>
          <w:marBottom w:val="0"/>
          <w:divBdr>
            <w:top w:val="none" w:sz="0" w:space="0" w:color="auto"/>
            <w:left w:val="none" w:sz="0" w:space="0" w:color="auto"/>
            <w:bottom w:val="none" w:sz="0" w:space="0" w:color="auto"/>
            <w:right w:val="none" w:sz="0" w:space="0" w:color="auto"/>
          </w:divBdr>
        </w:div>
        <w:div w:id="333000664">
          <w:marLeft w:val="640"/>
          <w:marRight w:val="0"/>
          <w:marTop w:val="0"/>
          <w:marBottom w:val="0"/>
          <w:divBdr>
            <w:top w:val="none" w:sz="0" w:space="0" w:color="auto"/>
            <w:left w:val="none" w:sz="0" w:space="0" w:color="auto"/>
            <w:bottom w:val="none" w:sz="0" w:space="0" w:color="auto"/>
            <w:right w:val="none" w:sz="0" w:space="0" w:color="auto"/>
          </w:divBdr>
        </w:div>
        <w:div w:id="1957372729">
          <w:marLeft w:val="640"/>
          <w:marRight w:val="0"/>
          <w:marTop w:val="0"/>
          <w:marBottom w:val="0"/>
          <w:divBdr>
            <w:top w:val="none" w:sz="0" w:space="0" w:color="auto"/>
            <w:left w:val="none" w:sz="0" w:space="0" w:color="auto"/>
            <w:bottom w:val="none" w:sz="0" w:space="0" w:color="auto"/>
            <w:right w:val="none" w:sz="0" w:space="0" w:color="auto"/>
          </w:divBdr>
        </w:div>
        <w:div w:id="1220701066">
          <w:marLeft w:val="640"/>
          <w:marRight w:val="0"/>
          <w:marTop w:val="0"/>
          <w:marBottom w:val="0"/>
          <w:divBdr>
            <w:top w:val="none" w:sz="0" w:space="0" w:color="auto"/>
            <w:left w:val="none" w:sz="0" w:space="0" w:color="auto"/>
            <w:bottom w:val="none" w:sz="0" w:space="0" w:color="auto"/>
            <w:right w:val="none" w:sz="0" w:space="0" w:color="auto"/>
          </w:divBdr>
        </w:div>
        <w:div w:id="814765105">
          <w:marLeft w:val="640"/>
          <w:marRight w:val="0"/>
          <w:marTop w:val="0"/>
          <w:marBottom w:val="0"/>
          <w:divBdr>
            <w:top w:val="none" w:sz="0" w:space="0" w:color="auto"/>
            <w:left w:val="none" w:sz="0" w:space="0" w:color="auto"/>
            <w:bottom w:val="none" w:sz="0" w:space="0" w:color="auto"/>
            <w:right w:val="none" w:sz="0" w:space="0" w:color="auto"/>
          </w:divBdr>
        </w:div>
        <w:div w:id="2139643207">
          <w:marLeft w:val="640"/>
          <w:marRight w:val="0"/>
          <w:marTop w:val="0"/>
          <w:marBottom w:val="0"/>
          <w:divBdr>
            <w:top w:val="none" w:sz="0" w:space="0" w:color="auto"/>
            <w:left w:val="none" w:sz="0" w:space="0" w:color="auto"/>
            <w:bottom w:val="none" w:sz="0" w:space="0" w:color="auto"/>
            <w:right w:val="none" w:sz="0" w:space="0" w:color="auto"/>
          </w:divBdr>
        </w:div>
        <w:div w:id="160508766">
          <w:marLeft w:val="640"/>
          <w:marRight w:val="0"/>
          <w:marTop w:val="0"/>
          <w:marBottom w:val="0"/>
          <w:divBdr>
            <w:top w:val="none" w:sz="0" w:space="0" w:color="auto"/>
            <w:left w:val="none" w:sz="0" w:space="0" w:color="auto"/>
            <w:bottom w:val="none" w:sz="0" w:space="0" w:color="auto"/>
            <w:right w:val="none" w:sz="0" w:space="0" w:color="auto"/>
          </w:divBdr>
        </w:div>
        <w:div w:id="1152600325">
          <w:marLeft w:val="640"/>
          <w:marRight w:val="0"/>
          <w:marTop w:val="0"/>
          <w:marBottom w:val="0"/>
          <w:divBdr>
            <w:top w:val="none" w:sz="0" w:space="0" w:color="auto"/>
            <w:left w:val="none" w:sz="0" w:space="0" w:color="auto"/>
            <w:bottom w:val="none" w:sz="0" w:space="0" w:color="auto"/>
            <w:right w:val="none" w:sz="0" w:space="0" w:color="auto"/>
          </w:divBdr>
        </w:div>
        <w:div w:id="1570387711">
          <w:marLeft w:val="640"/>
          <w:marRight w:val="0"/>
          <w:marTop w:val="0"/>
          <w:marBottom w:val="0"/>
          <w:divBdr>
            <w:top w:val="none" w:sz="0" w:space="0" w:color="auto"/>
            <w:left w:val="none" w:sz="0" w:space="0" w:color="auto"/>
            <w:bottom w:val="none" w:sz="0" w:space="0" w:color="auto"/>
            <w:right w:val="none" w:sz="0" w:space="0" w:color="auto"/>
          </w:divBdr>
        </w:div>
        <w:div w:id="2102676312">
          <w:marLeft w:val="640"/>
          <w:marRight w:val="0"/>
          <w:marTop w:val="0"/>
          <w:marBottom w:val="0"/>
          <w:divBdr>
            <w:top w:val="none" w:sz="0" w:space="0" w:color="auto"/>
            <w:left w:val="none" w:sz="0" w:space="0" w:color="auto"/>
            <w:bottom w:val="none" w:sz="0" w:space="0" w:color="auto"/>
            <w:right w:val="none" w:sz="0" w:space="0" w:color="auto"/>
          </w:divBdr>
        </w:div>
        <w:div w:id="485098385">
          <w:marLeft w:val="640"/>
          <w:marRight w:val="0"/>
          <w:marTop w:val="0"/>
          <w:marBottom w:val="0"/>
          <w:divBdr>
            <w:top w:val="none" w:sz="0" w:space="0" w:color="auto"/>
            <w:left w:val="none" w:sz="0" w:space="0" w:color="auto"/>
            <w:bottom w:val="none" w:sz="0" w:space="0" w:color="auto"/>
            <w:right w:val="none" w:sz="0" w:space="0" w:color="auto"/>
          </w:divBdr>
        </w:div>
        <w:div w:id="1834444510">
          <w:marLeft w:val="640"/>
          <w:marRight w:val="0"/>
          <w:marTop w:val="0"/>
          <w:marBottom w:val="0"/>
          <w:divBdr>
            <w:top w:val="none" w:sz="0" w:space="0" w:color="auto"/>
            <w:left w:val="none" w:sz="0" w:space="0" w:color="auto"/>
            <w:bottom w:val="none" w:sz="0" w:space="0" w:color="auto"/>
            <w:right w:val="none" w:sz="0" w:space="0" w:color="auto"/>
          </w:divBdr>
        </w:div>
        <w:div w:id="32391741">
          <w:marLeft w:val="640"/>
          <w:marRight w:val="0"/>
          <w:marTop w:val="0"/>
          <w:marBottom w:val="0"/>
          <w:divBdr>
            <w:top w:val="none" w:sz="0" w:space="0" w:color="auto"/>
            <w:left w:val="none" w:sz="0" w:space="0" w:color="auto"/>
            <w:bottom w:val="none" w:sz="0" w:space="0" w:color="auto"/>
            <w:right w:val="none" w:sz="0" w:space="0" w:color="auto"/>
          </w:divBdr>
        </w:div>
        <w:div w:id="802651686">
          <w:marLeft w:val="640"/>
          <w:marRight w:val="0"/>
          <w:marTop w:val="0"/>
          <w:marBottom w:val="0"/>
          <w:divBdr>
            <w:top w:val="none" w:sz="0" w:space="0" w:color="auto"/>
            <w:left w:val="none" w:sz="0" w:space="0" w:color="auto"/>
            <w:bottom w:val="none" w:sz="0" w:space="0" w:color="auto"/>
            <w:right w:val="none" w:sz="0" w:space="0" w:color="auto"/>
          </w:divBdr>
        </w:div>
        <w:div w:id="661279667">
          <w:marLeft w:val="640"/>
          <w:marRight w:val="0"/>
          <w:marTop w:val="0"/>
          <w:marBottom w:val="0"/>
          <w:divBdr>
            <w:top w:val="none" w:sz="0" w:space="0" w:color="auto"/>
            <w:left w:val="none" w:sz="0" w:space="0" w:color="auto"/>
            <w:bottom w:val="none" w:sz="0" w:space="0" w:color="auto"/>
            <w:right w:val="none" w:sz="0" w:space="0" w:color="auto"/>
          </w:divBdr>
        </w:div>
        <w:div w:id="279074103">
          <w:marLeft w:val="640"/>
          <w:marRight w:val="0"/>
          <w:marTop w:val="0"/>
          <w:marBottom w:val="0"/>
          <w:divBdr>
            <w:top w:val="none" w:sz="0" w:space="0" w:color="auto"/>
            <w:left w:val="none" w:sz="0" w:space="0" w:color="auto"/>
            <w:bottom w:val="none" w:sz="0" w:space="0" w:color="auto"/>
            <w:right w:val="none" w:sz="0" w:space="0" w:color="auto"/>
          </w:divBdr>
        </w:div>
        <w:div w:id="865364214">
          <w:marLeft w:val="640"/>
          <w:marRight w:val="0"/>
          <w:marTop w:val="0"/>
          <w:marBottom w:val="0"/>
          <w:divBdr>
            <w:top w:val="none" w:sz="0" w:space="0" w:color="auto"/>
            <w:left w:val="none" w:sz="0" w:space="0" w:color="auto"/>
            <w:bottom w:val="none" w:sz="0" w:space="0" w:color="auto"/>
            <w:right w:val="none" w:sz="0" w:space="0" w:color="auto"/>
          </w:divBdr>
        </w:div>
        <w:div w:id="1209957584">
          <w:marLeft w:val="640"/>
          <w:marRight w:val="0"/>
          <w:marTop w:val="0"/>
          <w:marBottom w:val="0"/>
          <w:divBdr>
            <w:top w:val="none" w:sz="0" w:space="0" w:color="auto"/>
            <w:left w:val="none" w:sz="0" w:space="0" w:color="auto"/>
            <w:bottom w:val="none" w:sz="0" w:space="0" w:color="auto"/>
            <w:right w:val="none" w:sz="0" w:space="0" w:color="auto"/>
          </w:divBdr>
        </w:div>
        <w:div w:id="1484278552">
          <w:marLeft w:val="640"/>
          <w:marRight w:val="0"/>
          <w:marTop w:val="0"/>
          <w:marBottom w:val="0"/>
          <w:divBdr>
            <w:top w:val="none" w:sz="0" w:space="0" w:color="auto"/>
            <w:left w:val="none" w:sz="0" w:space="0" w:color="auto"/>
            <w:bottom w:val="none" w:sz="0" w:space="0" w:color="auto"/>
            <w:right w:val="none" w:sz="0" w:space="0" w:color="auto"/>
          </w:divBdr>
        </w:div>
        <w:div w:id="100540813">
          <w:marLeft w:val="640"/>
          <w:marRight w:val="0"/>
          <w:marTop w:val="0"/>
          <w:marBottom w:val="0"/>
          <w:divBdr>
            <w:top w:val="none" w:sz="0" w:space="0" w:color="auto"/>
            <w:left w:val="none" w:sz="0" w:space="0" w:color="auto"/>
            <w:bottom w:val="none" w:sz="0" w:space="0" w:color="auto"/>
            <w:right w:val="none" w:sz="0" w:space="0" w:color="auto"/>
          </w:divBdr>
        </w:div>
        <w:div w:id="922297741">
          <w:marLeft w:val="640"/>
          <w:marRight w:val="0"/>
          <w:marTop w:val="0"/>
          <w:marBottom w:val="0"/>
          <w:divBdr>
            <w:top w:val="none" w:sz="0" w:space="0" w:color="auto"/>
            <w:left w:val="none" w:sz="0" w:space="0" w:color="auto"/>
            <w:bottom w:val="none" w:sz="0" w:space="0" w:color="auto"/>
            <w:right w:val="none" w:sz="0" w:space="0" w:color="auto"/>
          </w:divBdr>
        </w:div>
        <w:div w:id="333186780">
          <w:marLeft w:val="640"/>
          <w:marRight w:val="0"/>
          <w:marTop w:val="0"/>
          <w:marBottom w:val="0"/>
          <w:divBdr>
            <w:top w:val="none" w:sz="0" w:space="0" w:color="auto"/>
            <w:left w:val="none" w:sz="0" w:space="0" w:color="auto"/>
            <w:bottom w:val="none" w:sz="0" w:space="0" w:color="auto"/>
            <w:right w:val="none" w:sz="0" w:space="0" w:color="auto"/>
          </w:divBdr>
        </w:div>
        <w:div w:id="757750269">
          <w:marLeft w:val="640"/>
          <w:marRight w:val="0"/>
          <w:marTop w:val="0"/>
          <w:marBottom w:val="0"/>
          <w:divBdr>
            <w:top w:val="none" w:sz="0" w:space="0" w:color="auto"/>
            <w:left w:val="none" w:sz="0" w:space="0" w:color="auto"/>
            <w:bottom w:val="none" w:sz="0" w:space="0" w:color="auto"/>
            <w:right w:val="none" w:sz="0" w:space="0" w:color="auto"/>
          </w:divBdr>
        </w:div>
        <w:div w:id="1386835427">
          <w:marLeft w:val="640"/>
          <w:marRight w:val="0"/>
          <w:marTop w:val="0"/>
          <w:marBottom w:val="0"/>
          <w:divBdr>
            <w:top w:val="none" w:sz="0" w:space="0" w:color="auto"/>
            <w:left w:val="none" w:sz="0" w:space="0" w:color="auto"/>
            <w:bottom w:val="none" w:sz="0" w:space="0" w:color="auto"/>
            <w:right w:val="none" w:sz="0" w:space="0" w:color="auto"/>
          </w:divBdr>
        </w:div>
        <w:div w:id="1410687648">
          <w:marLeft w:val="640"/>
          <w:marRight w:val="0"/>
          <w:marTop w:val="0"/>
          <w:marBottom w:val="0"/>
          <w:divBdr>
            <w:top w:val="none" w:sz="0" w:space="0" w:color="auto"/>
            <w:left w:val="none" w:sz="0" w:space="0" w:color="auto"/>
            <w:bottom w:val="none" w:sz="0" w:space="0" w:color="auto"/>
            <w:right w:val="none" w:sz="0" w:space="0" w:color="auto"/>
          </w:divBdr>
        </w:div>
        <w:div w:id="979116493">
          <w:marLeft w:val="640"/>
          <w:marRight w:val="0"/>
          <w:marTop w:val="0"/>
          <w:marBottom w:val="0"/>
          <w:divBdr>
            <w:top w:val="none" w:sz="0" w:space="0" w:color="auto"/>
            <w:left w:val="none" w:sz="0" w:space="0" w:color="auto"/>
            <w:bottom w:val="none" w:sz="0" w:space="0" w:color="auto"/>
            <w:right w:val="none" w:sz="0" w:space="0" w:color="auto"/>
          </w:divBdr>
        </w:div>
        <w:div w:id="1520705689">
          <w:marLeft w:val="640"/>
          <w:marRight w:val="0"/>
          <w:marTop w:val="0"/>
          <w:marBottom w:val="0"/>
          <w:divBdr>
            <w:top w:val="none" w:sz="0" w:space="0" w:color="auto"/>
            <w:left w:val="none" w:sz="0" w:space="0" w:color="auto"/>
            <w:bottom w:val="none" w:sz="0" w:space="0" w:color="auto"/>
            <w:right w:val="none" w:sz="0" w:space="0" w:color="auto"/>
          </w:divBdr>
        </w:div>
        <w:div w:id="219638515">
          <w:marLeft w:val="640"/>
          <w:marRight w:val="0"/>
          <w:marTop w:val="0"/>
          <w:marBottom w:val="0"/>
          <w:divBdr>
            <w:top w:val="none" w:sz="0" w:space="0" w:color="auto"/>
            <w:left w:val="none" w:sz="0" w:space="0" w:color="auto"/>
            <w:bottom w:val="none" w:sz="0" w:space="0" w:color="auto"/>
            <w:right w:val="none" w:sz="0" w:space="0" w:color="auto"/>
          </w:divBdr>
        </w:div>
        <w:div w:id="500508905">
          <w:marLeft w:val="640"/>
          <w:marRight w:val="0"/>
          <w:marTop w:val="0"/>
          <w:marBottom w:val="0"/>
          <w:divBdr>
            <w:top w:val="none" w:sz="0" w:space="0" w:color="auto"/>
            <w:left w:val="none" w:sz="0" w:space="0" w:color="auto"/>
            <w:bottom w:val="none" w:sz="0" w:space="0" w:color="auto"/>
            <w:right w:val="none" w:sz="0" w:space="0" w:color="auto"/>
          </w:divBdr>
        </w:div>
        <w:div w:id="1979799906">
          <w:marLeft w:val="640"/>
          <w:marRight w:val="0"/>
          <w:marTop w:val="0"/>
          <w:marBottom w:val="0"/>
          <w:divBdr>
            <w:top w:val="none" w:sz="0" w:space="0" w:color="auto"/>
            <w:left w:val="none" w:sz="0" w:space="0" w:color="auto"/>
            <w:bottom w:val="none" w:sz="0" w:space="0" w:color="auto"/>
            <w:right w:val="none" w:sz="0" w:space="0" w:color="auto"/>
          </w:divBdr>
        </w:div>
        <w:div w:id="718551217">
          <w:marLeft w:val="640"/>
          <w:marRight w:val="0"/>
          <w:marTop w:val="0"/>
          <w:marBottom w:val="0"/>
          <w:divBdr>
            <w:top w:val="none" w:sz="0" w:space="0" w:color="auto"/>
            <w:left w:val="none" w:sz="0" w:space="0" w:color="auto"/>
            <w:bottom w:val="none" w:sz="0" w:space="0" w:color="auto"/>
            <w:right w:val="none" w:sz="0" w:space="0" w:color="auto"/>
          </w:divBdr>
        </w:div>
        <w:div w:id="63723872">
          <w:marLeft w:val="640"/>
          <w:marRight w:val="0"/>
          <w:marTop w:val="0"/>
          <w:marBottom w:val="0"/>
          <w:divBdr>
            <w:top w:val="none" w:sz="0" w:space="0" w:color="auto"/>
            <w:left w:val="none" w:sz="0" w:space="0" w:color="auto"/>
            <w:bottom w:val="none" w:sz="0" w:space="0" w:color="auto"/>
            <w:right w:val="none" w:sz="0" w:space="0" w:color="auto"/>
          </w:divBdr>
        </w:div>
        <w:div w:id="1292710348">
          <w:marLeft w:val="640"/>
          <w:marRight w:val="0"/>
          <w:marTop w:val="0"/>
          <w:marBottom w:val="0"/>
          <w:divBdr>
            <w:top w:val="none" w:sz="0" w:space="0" w:color="auto"/>
            <w:left w:val="none" w:sz="0" w:space="0" w:color="auto"/>
            <w:bottom w:val="none" w:sz="0" w:space="0" w:color="auto"/>
            <w:right w:val="none" w:sz="0" w:space="0" w:color="auto"/>
          </w:divBdr>
        </w:div>
        <w:div w:id="1936285338">
          <w:marLeft w:val="640"/>
          <w:marRight w:val="0"/>
          <w:marTop w:val="0"/>
          <w:marBottom w:val="0"/>
          <w:divBdr>
            <w:top w:val="none" w:sz="0" w:space="0" w:color="auto"/>
            <w:left w:val="none" w:sz="0" w:space="0" w:color="auto"/>
            <w:bottom w:val="none" w:sz="0" w:space="0" w:color="auto"/>
            <w:right w:val="none" w:sz="0" w:space="0" w:color="auto"/>
          </w:divBdr>
        </w:div>
        <w:div w:id="1577208832">
          <w:marLeft w:val="640"/>
          <w:marRight w:val="0"/>
          <w:marTop w:val="0"/>
          <w:marBottom w:val="0"/>
          <w:divBdr>
            <w:top w:val="none" w:sz="0" w:space="0" w:color="auto"/>
            <w:left w:val="none" w:sz="0" w:space="0" w:color="auto"/>
            <w:bottom w:val="none" w:sz="0" w:space="0" w:color="auto"/>
            <w:right w:val="none" w:sz="0" w:space="0" w:color="auto"/>
          </w:divBdr>
        </w:div>
        <w:div w:id="1208175866">
          <w:marLeft w:val="640"/>
          <w:marRight w:val="0"/>
          <w:marTop w:val="0"/>
          <w:marBottom w:val="0"/>
          <w:divBdr>
            <w:top w:val="none" w:sz="0" w:space="0" w:color="auto"/>
            <w:left w:val="none" w:sz="0" w:space="0" w:color="auto"/>
            <w:bottom w:val="none" w:sz="0" w:space="0" w:color="auto"/>
            <w:right w:val="none" w:sz="0" w:space="0" w:color="auto"/>
          </w:divBdr>
        </w:div>
        <w:div w:id="1132332921">
          <w:marLeft w:val="640"/>
          <w:marRight w:val="0"/>
          <w:marTop w:val="0"/>
          <w:marBottom w:val="0"/>
          <w:divBdr>
            <w:top w:val="none" w:sz="0" w:space="0" w:color="auto"/>
            <w:left w:val="none" w:sz="0" w:space="0" w:color="auto"/>
            <w:bottom w:val="none" w:sz="0" w:space="0" w:color="auto"/>
            <w:right w:val="none" w:sz="0" w:space="0" w:color="auto"/>
          </w:divBdr>
        </w:div>
        <w:div w:id="1146974306">
          <w:marLeft w:val="640"/>
          <w:marRight w:val="0"/>
          <w:marTop w:val="0"/>
          <w:marBottom w:val="0"/>
          <w:divBdr>
            <w:top w:val="none" w:sz="0" w:space="0" w:color="auto"/>
            <w:left w:val="none" w:sz="0" w:space="0" w:color="auto"/>
            <w:bottom w:val="none" w:sz="0" w:space="0" w:color="auto"/>
            <w:right w:val="none" w:sz="0" w:space="0" w:color="auto"/>
          </w:divBdr>
        </w:div>
        <w:div w:id="223878116">
          <w:marLeft w:val="640"/>
          <w:marRight w:val="0"/>
          <w:marTop w:val="0"/>
          <w:marBottom w:val="0"/>
          <w:divBdr>
            <w:top w:val="none" w:sz="0" w:space="0" w:color="auto"/>
            <w:left w:val="none" w:sz="0" w:space="0" w:color="auto"/>
            <w:bottom w:val="none" w:sz="0" w:space="0" w:color="auto"/>
            <w:right w:val="none" w:sz="0" w:space="0" w:color="auto"/>
          </w:divBdr>
        </w:div>
        <w:div w:id="447820239">
          <w:marLeft w:val="640"/>
          <w:marRight w:val="0"/>
          <w:marTop w:val="0"/>
          <w:marBottom w:val="0"/>
          <w:divBdr>
            <w:top w:val="none" w:sz="0" w:space="0" w:color="auto"/>
            <w:left w:val="none" w:sz="0" w:space="0" w:color="auto"/>
            <w:bottom w:val="none" w:sz="0" w:space="0" w:color="auto"/>
            <w:right w:val="none" w:sz="0" w:space="0" w:color="auto"/>
          </w:divBdr>
        </w:div>
        <w:div w:id="1566798645">
          <w:marLeft w:val="640"/>
          <w:marRight w:val="0"/>
          <w:marTop w:val="0"/>
          <w:marBottom w:val="0"/>
          <w:divBdr>
            <w:top w:val="none" w:sz="0" w:space="0" w:color="auto"/>
            <w:left w:val="none" w:sz="0" w:space="0" w:color="auto"/>
            <w:bottom w:val="none" w:sz="0" w:space="0" w:color="auto"/>
            <w:right w:val="none" w:sz="0" w:space="0" w:color="auto"/>
          </w:divBdr>
        </w:div>
        <w:div w:id="1836265140">
          <w:marLeft w:val="640"/>
          <w:marRight w:val="0"/>
          <w:marTop w:val="0"/>
          <w:marBottom w:val="0"/>
          <w:divBdr>
            <w:top w:val="none" w:sz="0" w:space="0" w:color="auto"/>
            <w:left w:val="none" w:sz="0" w:space="0" w:color="auto"/>
            <w:bottom w:val="none" w:sz="0" w:space="0" w:color="auto"/>
            <w:right w:val="none" w:sz="0" w:space="0" w:color="auto"/>
          </w:divBdr>
        </w:div>
        <w:div w:id="1134953511">
          <w:marLeft w:val="640"/>
          <w:marRight w:val="0"/>
          <w:marTop w:val="0"/>
          <w:marBottom w:val="0"/>
          <w:divBdr>
            <w:top w:val="none" w:sz="0" w:space="0" w:color="auto"/>
            <w:left w:val="none" w:sz="0" w:space="0" w:color="auto"/>
            <w:bottom w:val="none" w:sz="0" w:space="0" w:color="auto"/>
            <w:right w:val="none" w:sz="0" w:space="0" w:color="auto"/>
          </w:divBdr>
        </w:div>
        <w:div w:id="1331636765">
          <w:marLeft w:val="640"/>
          <w:marRight w:val="0"/>
          <w:marTop w:val="0"/>
          <w:marBottom w:val="0"/>
          <w:divBdr>
            <w:top w:val="none" w:sz="0" w:space="0" w:color="auto"/>
            <w:left w:val="none" w:sz="0" w:space="0" w:color="auto"/>
            <w:bottom w:val="none" w:sz="0" w:space="0" w:color="auto"/>
            <w:right w:val="none" w:sz="0" w:space="0" w:color="auto"/>
          </w:divBdr>
        </w:div>
        <w:div w:id="670379136">
          <w:marLeft w:val="640"/>
          <w:marRight w:val="0"/>
          <w:marTop w:val="0"/>
          <w:marBottom w:val="0"/>
          <w:divBdr>
            <w:top w:val="none" w:sz="0" w:space="0" w:color="auto"/>
            <w:left w:val="none" w:sz="0" w:space="0" w:color="auto"/>
            <w:bottom w:val="none" w:sz="0" w:space="0" w:color="auto"/>
            <w:right w:val="none" w:sz="0" w:space="0" w:color="auto"/>
          </w:divBdr>
        </w:div>
        <w:div w:id="829565855">
          <w:marLeft w:val="640"/>
          <w:marRight w:val="0"/>
          <w:marTop w:val="0"/>
          <w:marBottom w:val="0"/>
          <w:divBdr>
            <w:top w:val="none" w:sz="0" w:space="0" w:color="auto"/>
            <w:left w:val="none" w:sz="0" w:space="0" w:color="auto"/>
            <w:bottom w:val="none" w:sz="0" w:space="0" w:color="auto"/>
            <w:right w:val="none" w:sz="0" w:space="0" w:color="auto"/>
          </w:divBdr>
        </w:div>
        <w:div w:id="221526029">
          <w:marLeft w:val="640"/>
          <w:marRight w:val="0"/>
          <w:marTop w:val="0"/>
          <w:marBottom w:val="0"/>
          <w:divBdr>
            <w:top w:val="none" w:sz="0" w:space="0" w:color="auto"/>
            <w:left w:val="none" w:sz="0" w:space="0" w:color="auto"/>
            <w:bottom w:val="none" w:sz="0" w:space="0" w:color="auto"/>
            <w:right w:val="none" w:sz="0" w:space="0" w:color="auto"/>
          </w:divBdr>
        </w:div>
        <w:div w:id="1860853896">
          <w:marLeft w:val="640"/>
          <w:marRight w:val="0"/>
          <w:marTop w:val="0"/>
          <w:marBottom w:val="0"/>
          <w:divBdr>
            <w:top w:val="none" w:sz="0" w:space="0" w:color="auto"/>
            <w:left w:val="none" w:sz="0" w:space="0" w:color="auto"/>
            <w:bottom w:val="none" w:sz="0" w:space="0" w:color="auto"/>
            <w:right w:val="none" w:sz="0" w:space="0" w:color="auto"/>
          </w:divBdr>
        </w:div>
        <w:div w:id="1694723959">
          <w:marLeft w:val="640"/>
          <w:marRight w:val="0"/>
          <w:marTop w:val="0"/>
          <w:marBottom w:val="0"/>
          <w:divBdr>
            <w:top w:val="none" w:sz="0" w:space="0" w:color="auto"/>
            <w:left w:val="none" w:sz="0" w:space="0" w:color="auto"/>
            <w:bottom w:val="none" w:sz="0" w:space="0" w:color="auto"/>
            <w:right w:val="none" w:sz="0" w:space="0" w:color="auto"/>
          </w:divBdr>
        </w:div>
        <w:div w:id="1456290465">
          <w:marLeft w:val="640"/>
          <w:marRight w:val="0"/>
          <w:marTop w:val="0"/>
          <w:marBottom w:val="0"/>
          <w:divBdr>
            <w:top w:val="none" w:sz="0" w:space="0" w:color="auto"/>
            <w:left w:val="none" w:sz="0" w:space="0" w:color="auto"/>
            <w:bottom w:val="none" w:sz="0" w:space="0" w:color="auto"/>
            <w:right w:val="none" w:sz="0" w:space="0" w:color="auto"/>
          </w:divBdr>
        </w:div>
        <w:div w:id="1117599528">
          <w:marLeft w:val="640"/>
          <w:marRight w:val="0"/>
          <w:marTop w:val="0"/>
          <w:marBottom w:val="0"/>
          <w:divBdr>
            <w:top w:val="none" w:sz="0" w:space="0" w:color="auto"/>
            <w:left w:val="none" w:sz="0" w:space="0" w:color="auto"/>
            <w:bottom w:val="none" w:sz="0" w:space="0" w:color="auto"/>
            <w:right w:val="none" w:sz="0" w:space="0" w:color="auto"/>
          </w:divBdr>
        </w:div>
        <w:div w:id="267352255">
          <w:marLeft w:val="640"/>
          <w:marRight w:val="0"/>
          <w:marTop w:val="0"/>
          <w:marBottom w:val="0"/>
          <w:divBdr>
            <w:top w:val="none" w:sz="0" w:space="0" w:color="auto"/>
            <w:left w:val="none" w:sz="0" w:space="0" w:color="auto"/>
            <w:bottom w:val="none" w:sz="0" w:space="0" w:color="auto"/>
            <w:right w:val="none" w:sz="0" w:space="0" w:color="auto"/>
          </w:divBdr>
        </w:div>
        <w:div w:id="1388411559">
          <w:marLeft w:val="640"/>
          <w:marRight w:val="0"/>
          <w:marTop w:val="0"/>
          <w:marBottom w:val="0"/>
          <w:divBdr>
            <w:top w:val="none" w:sz="0" w:space="0" w:color="auto"/>
            <w:left w:val="none" w:sz="0" w:space="0" w:color="auto"/>
            <w:bottom w:val="none" w:sz="0" w:space="0" w:color="auto"/>
            <w:right w:val="none" w:sz="0" w:space="0" w:color="auto"/>
          </w:divBdr>
        </w:div>
        <w:div w:id="2144500304">
          <w:marLeft w:val="640"/>
          <w:marRight w:val="0"/>
          <w:marTop w:val="0"/>
          <w:marBottom w:val="0"/>
          <w:divBdr>
            <w:top w:val="none" w:sz="0" w:space="0" w:color="auto"/>
            <w:left w:val="none" w:sz="0" w:space="0" w:color="auto"/>
            <w:bottom w:val="none" w:sz="0" w:space="0" w:color="auto"/>
            <w:right w:val="none" w:sz="0" w:space="0" w:color="auto"/>
          </w:divBdr>
        </w:div>
        <w:div w:id="2132091397">
          <w:marLeft w:val="640"/>
          <w:marRight w:val="0"/>
          <w:marTop w:val="0"/>
          <w:marBottom w:val="0"/>
          <w:divBdr>
            <w:top w:val="none" w:sz="0" w:space="0" w:color="auto"/>
            <w:left w:val="none" w:sz="0" w:space="0" w:color="auto"/>
            <w:bottom w:val="none" w:sz="0" w:space="0" w:color="auto"/>
            <w:right w:val="none" w:sz="0" w:space="0" w:color="auto"/>
          </w:divBdr>
        </w:div>
        <w:div w:id="993490136">
          <w:marLeft w:val="640"/>
          <w:marRight w:val="0"/>
          <w:marTop w:val="0"/>
          <w:marBottom w:val="0"/>
          <w:divBdr>
            <w:top w:val="none" w:sz="0" w:space="0" w:color="auto"/>
            <w:left w:val="none" w:sz="0" w:space="0" w:color="auto"/>
            <w:bottom w:val="none" w:sz="0" w:space="0" w:color="auto"/>
            <w:right w:val="none" w:sz="0" w:space="0" w:color="auto"/>
          </w:divBdr>
        </w:div>
        <w:div w:id="723287991">
          <w:marLeft w:val="640"/>
          <w:marRight w:val="0"/>
          <w:marTop w:val="0"/>
          <w:marBottom w:val="0"/>
          <w:divBdr>
            <w:top w:val="none" w:sz="0" w:space="0" w:color="auto"/>
            <w:left w:val="none" w:sz="0" w:space="0" w:color="auto"/>
            <w:bottom w:val="none" w:sz="0" w:space="0" w:color="auto"/>
            <w:right w:val="none" w:sz="0" w:space="0" w:color="auto"/>
          </w:divBdr>
        </w:div>
        <w:div w:id="873426228">
          <w:marLeft w:val="640"/>
          <w:marRight w:val="0"/>
          <w:marTop w:val="0"/>
          <w:marBottom w:val="0"/>
          <w:divBdr>
            <w:top w:val="none" w:sz="0" w:space="0" w:color="auto"/>
            <w:left w:val="none" w:sz="0" w:space="0" w:color="auto"/>
            <w:bottom w:val="none" w:sz="0" w:space="0" w:color="auto"/>
            <w:right w:val="none" w:sz="0" w:space="0" w:color="auto"/>
          </w:divBdr>
        </w:div>
        <w:div w:id="100689806">
          <w:marLeft w:val="640"/>
          <w:marRight w:val="0"/>
          <w:marTop w:val="0"/>
          <w:marBottom w:val="0"/>
          <w:divBdr>
            <w:top w:val="none" w:sz="0" w:space="0" w:color="auto"/>
            <w:left w:val="none" w:sz="0" w:space="0" w:color="auto"/>
            <w:bottom w:val="none" w:sz="0" w:space="0" w:color="auto"/>
            <w:right w:val="none" w:sz="0" w:space="0" w:color="auto"/>
          </w:divBdr>
        </w:div>
        <w:div w:id="1619412979">
          <w:marLeft w:val="640"/>
          <w:marRight w:val="0"/>
          <w:marTop w:val="0"/>
          <w:marBottom w:val="0"/>
          <w:divBdr>
            <w:top w:val="none" w:sz="0" w:space="0" w:color="auto"/>
            <w:left w:val="none" w:sz="0" w:space="0" w:color="auto"/>
            <w:bottom w:val="none" w:sz="0" w:space="0" w:color="auto"/>
            <w:right w:val="none" w:sz="0" w:space="0" w:color="auto"/>
          </w:divBdr>
        </w:div>
        <w:div w:id="1683043967">
          <w:marLeft w:val="640"/>
          <w:marRight w:val="0"/>
          <w:marTop w:val="0"/>
          <w:marBottom w:val="0"/>
          <w:divBdr>
            <w:top w:val="none" w:sz="0" w:space="0" w:color="auto"/>
            <w:left w:val="none" w:sz="0" w:space="0" w:color="auto"/>
            <w:bottom w:val="none" w:sz="0" w:space="0" w:color="auto"/>
            <w:right w:val="none" w:sz="0" w:space="0" w:color="auto"/>
          </w:divBdr>
        </w:div>
        <w:div w:id="739251763">
          <w:marLeft w:val="640"/>
          <w:marRight w:val="0"/>
          <w:marTop w:val="0"/>
          <w:marBottom w:val="0"/>
          <w:divBdr>
            <w:top w:val="none" w:sz="0" w:space="0" w:color="auto"/>
            <w:left w:val="none" w:sz="0" w:space="0" w:color="auto"/>
            <w:bottom w:val="none" w:sz="0" w:space="0" w:color="auto"/>
            <w:right w:val="none" w:sz="0" w:space="0" w:color="auto"/>
          </w:divBdr>
        </w:div>
        <w:div w:id="891959303">
          <w:marLeft w:val="640"/>
          <w:marRight w:val="0"/>
          <w:marTop w:val="0"/>
          <w:marBottom w:val="0"/>
          <w:divBdr>
            <w:top w:val="none" w:sz="0" w:space="0" w:color="auto"/>
            <w:left w:val="none" w:sz="0" w:space="0" w:color="auto"/>
            <w:bottom w:val="none" w:sz="0" w:space="0" w:color="auto"/>
            <w:right w:val="none" w:sz="0" w:space="0" w:color="auto"/>
          </w:divBdr>
        </w:div>
        <w:div w:id="1837915031">
          <w:marLeft w:val="640"/>
          <w:marRight w:val="0"/>
          <w:marTop w:val="0"/>
          <w:marBottom w:val="0"/>
          <w:divBdr>
            <w:top w:val="none" w:sz="0" w:space="0" w:color="auto"/>
            <w:left w:val="none" w:sz="0" w:space="0" w:color="auto"/>
            <w:bottom w:val="none" w:sz="0" w:space="0" w:color="auto"/>
            <w:right w:val="none" w:sz="0" w:space="0" w:color="auto"/>
          </w:divBdr>
        </w:div>
        <w:div w:id="1466504044">
          <w:marLeft w:val="640"/>
          <w:marRight w:val="0"/>
          <w:marTop w:val="0"/>
          <w:marBottom w:val="0"/>
          <w:divBdr>
            <w:top w:val="none" w:sz="0" w:space="0" w:color="auto"/>
            <w:left w:val="none" w:sz="0" w:space="0" w:color="auto"/>
            <w:bottom w:val="none" w:sz="0" w:space="0" w:color="auto"/>
            <w:right w:val="none" w:sz="0" w:space="0" w:color="auto"/>
          </w:divBdr>
        </w:div>
        <w:div w:id="477385658">
          <w:marLeft w:val="640"/>
          <w:marRight w:val="0"/>
          <w:marTop w:val="0"/>
          <w:marBottom w:val="0"/>
          <w:divBdr>
            <w:top w:val="none" w:sz="0" w:space="0" w:color="auto"/>
            <w:left w:val="none" w:sz="0" w:space="0" w:color="auto"/>
            <w:bottom w:val="none" w:sz="0" w:space="0" w:color="auto"/>
            <w:right w:val="none" w:sz="0" w:space="0" w:color="auto"/>
          </w:divBdr>
        </w:div>
        <w:div w:id="842165895">
          <w:marLeft w:val="640"/>
          <w:marRight w:val="0"/>
          <w:marTop w:val="0"/>
          <w:marBottom w:val="0"/>
          <w:divBdr>
            <w:top w:val="none" w:sz="0" w:space="0" w:color="auto"/>
            <w:left w:val="none" w:sz="0" w:space="0" w:color="auto"/>
            <w:bottom w:val="none" w:sz="0" w:space="0" w:color="auto"/>
            <w:right w:val="none" w:sz="0" w:space="0" w:color="auto"/>
          </w:divBdr>
        </w:div>
        <w:div w:id="1286930926">
          <w:marLeft w:val="640"/>
          <w:marRight w:val="0"/>
          <w:marTop w:val="0"/>
          <w:marBottom w:val="0"/>
          <w:divBdr>
            <w:top w:val="none" w:sz="0" w:space="0" w:color="auto"/>
            <w:left w:val="none" w:sz="0" w:space="0" w:color="auto"/>
            <w:bottom w:val="none" w:sz="0" w:space="0" w:color="auto"/>
            <w:right w:val="none" w:sz="0" w:space="0" w:color="auto"/>
          </w:divBdr>
        </w:div>
        <w:div w:id="58797575">
          <w:marLeft w:val="640"/>
          <w:marRight w:val="0"/>
          <w:marTop w:val="0"/>
          <w:marBottom w:val="0"/>
          <w:divBdr>
            <w:top w:val="none" w:sz="0" w:space="0" w:color="auto"/>
            <w:left w:val="none" w:sz="0" w:space="0" w:color="auto"/>
            <w:bottom w:val="none" w:sz="0" w:space="0" w:color="auto"/>
            <w:right w:val="none" w:sz="0" w:space="0" w:color="auto"/>
          </w:divBdr>
        </w:div>
        <w:div w:id="1202744871">
          <w:marLeft w:val="640"/>
          <w:marRight w:val="0"/>
          <w:marTop w:val="0"/>
          <w:marBottom w:val="0"/>
          <w:divBdr>
            <w:top w:val="none" w:sz="0" w:space="0" w:color="auto"/>
            <w:left w:val="none" w:sz="0" w:space="0" w:color="auto"/>
            <w:bottom w:val="none" w:sz="0" w:space="0" w:color="auto"/>
            <w:right w:val="none" w:sz="0" w:space="0" w:color="auto"/>
          </w:divBdr>
        </w:div>
        <w:div w:id="150761306">
          <w:marLeft w:val="640"/>
          <w:marRight w:val="0"/>
          <w:marTop w:val="0"/>
          <w:marBottom w:val="0"/>
          <w:divBdr>
            <w:top w:val="none" w:sz="0" w:space="0" w:color="auto"/>
            <w:left w:val="none" w:sz="0" w:space="0" w:color="auto"/>
            <w:bottom w:val="none" w:sz="0" w:space="0" w:color="auto"/>
            <w:right w:val="none" w:sz="0" w:space="0" w:color="auto"/>
          </w:divBdr>
        </w:div>
        <w:div w:id="2022775568">
          <w:marLeft w:val="640"/>
          <w:marRight w:val="0"/>
          <w:marTop w:val="0"/>
          <w:marBottom w:val="0"/>
          <w:divBdr>
            <w:top w:val="none" w:sz="0" w:space="0" w:color="auto"/>
            <w:left w:val="none" w:sz="0" w:space="0" w:color="auto"/>
            <w:bottom w:val="none" w:sz="0" w:space="0" w:color="auto"/>
            <w:right w:val="none" w:sz="0" w:space="0" w:color="auto"/>
          </w:divBdr>
        </w:div>
        <w:div w:id="1421758798">
          <w:marLeft w:val="640"/>
          <w:marRight w:val="0"/>
          <w:marTop w:val="0"/>
          <w:marBottom w:val="0"/>
          <w:divBdr>
            <w:top w:val="none" w:sz="0" w:space="0" w:color="auto"/>
            <w:left w:val="none" w:sz="0" w:space="0" w:color="auto"/>
            <w:bottom w:val="none" w:sz="0" w:space="0" w:color="auto"/>
            <w:right w:val="none" w:sz="0" w:space="0" w:color="auto"/>
          </w:divBdr>
        </w:div>
        <w:div w:id="797913641">
          <w:marLeft w:val="640"/>
          <w:marRight w:val="0"/>
          <w:marTop w:val="0"/>
          <w:marBottom w:val="0"/>
          <w:divBdr>
            <w:top w:val="none" w:sz="0" w:space="0" w:color="auto"/>
            <w:left w:val="none" w:sz="0" w:space="0" w:color="auto"/>
            <w:bottom w:val="none" w:sz="0" w:space="0" w:color="auto"/>
            <w:right w:val="none" w:sz="0" w:space="0" w:color="auto"/>
          </w:divBdr>
        </w:div>
        <w:div w:id="1529835968">
          <w:marLeft w:val="640"/>
          <w:marRight w:val="0"/>
          <w:marTop w:val="0"/>
          <w:marBottom w:val="0"/>
          <w:divBdr>
            <w:top w:val="none" w:sz="0" w:space="0" w:color="auto"/>
            <w:left w:val="none" w:sz="0" w:space="0" w:color="auto"/>
            <w:bottom w:val="none" w:sz="0" w:space="0" w:color="auto"/>
            <w:right w:val="none" w:sz="0" w:space="0" w:color="auto"/>
          </w:divBdr>
        </w:div>
        <w:div w:id="2113427180">
          <w:marLeft w:val="640"/>
          <w:marRight w:val="0"/>
          <w:marTop w:val="0"/>
          <w:marBottom w:val="0"/>
          <w:divBdr>
            <w:top w:val="none" w:sz="0" w:space="0" w:color="auto"/>
            <w:left w:val="none" w:sz="0" w:space="0" w:color="auto"/>
            <w:bottom w:val="none" w:sz="0" w:space="0" w:color="auto"/>
            <w:right w:val="none" w:sz="0" w:space="0" w:color="auto"/>
          </w:divBdr>
        </w:div>
        <w:div w:id="1327052669">
          <w:marLeft w:val="640"/>
          <w:marRight w:val="0"/>
          <w:marTop w:val="0"/>
          <w:marBottom w:val="0"/>
          <w:divBdr>
            <w:top w:val="none" w:sz="0" w:space="0" w:color="auto"/>
            <w:left w:val="none" w:sz="0" w:space="0" w:color="auto"/>
            <w:bottom w:val="none" w:sz="0" w:space="0" w:color="auto"/>
            <w:right w:val="none" w:sz="0" w:space="0" w:color="auto"/>
          </w:divBdr>
        </w:div>
        <w:div w:id="1278102534">
          <w:marLeft w:val="640"/>
          <w:marRight w:val="0"/>
          <w:marTop w:val="0"/>
          <w:marBottom w:val="0"/>
          <w:divBdr>
            <w:top w:val="none" w:sz="0" w:space="0" w:color="auto"/>
            <w:left w:val="none" w:sz="0" w:space="0" w:color="auto"/>
            <w:bottom w:val="none" w:sz="0" w:space="0" w:color="auto"/>
            <w:right w:val="none" w:sz="0" w:space="0" w:color="auto"/>
          </w:divBdr>
        </w:div>
        <w:div w:id="803892749">
          <w:marLeft w:val="640"/>
          <w:marRight w:val="0"/>
          <w:marTop w:val="0"/>
          <w:marBottom w:val="0"/>
          <w:divBdr>
            <w:top w:val="none" w:sz="0" w:space="0" w:color="auto"/>
            <w:left w:val="none" w:sz="0" w:space="0" w:color="auto"/>
            <w:bottom w:val="none" w:sz="0" w:space="0" w:color="auto"/>
            <w:right w:val="none" w:sz="0" w:space="0" w:color="auto"/>
          </w:divBdr>
        </w:div>
        <w:div w:id="264769357">
          <w:marLeft w:val="640"/>
          <w:marRight w:val="0"/>
          <w:marTop w:val="0"/>
          <w:marBottom w:val="0"/>
          <w:divBdr>
            <w:top w:val="none" w:sz="0" w:space="0" w:color="auto"/>
            <w:left w:val="none" w:sz="0" w:space="0" w:color="auto"/>
            <w:bottom w:val="none" w:sz="0" w:space="0" w:color="auto"/>
            <w:right w:val="none" w:sz="0" w:space="0" w:color="auto"/>
          </w:divBdr>
        </w:div>
        <w:div w:id="92170971">
          <w:marLeft w:val="640"/>
          <w:marRight w:val="0"/>
          <w:marTop w:val="0"/>
          <w:marBottom w:val="0"/>
          <w:divBdr>
            <w:top w:val="none" w:sz="0" w:space="0" w:color="auto"/>
            <w:left w:val="none" w:sz="0" w:space="0" w:color="auto"/>
            <w:bottom w:val="none" w:sz="0" w:space="0" w:color="auto"/>
            <w:right w:val="none" w:sz="0" w:space="0" w:color="auto"/>
          </w:divBdr>
        </w:div>
        <w:div w:id="64452113">
          <w:marLeft w:val="640"/>
          <w:marRight w:val="0"/>
          <w:marTop w:val="0"/>
          <w:marBottom w:val="0"/>
          <w:divBdr>
            <w:top w:val="none" w:sz="0" w:space="0" w:color="auto"/>
            <w:left w:val="none" w:sz="0" w:space="0" w:color="auto"/>
            <w:bottom w:val="none" w:sz="0" w:space="0" w:color="auto"/>
            <w:right w:val="none" w:sz="0" w:space="0" w:color="auto"/>
          </w:divBdr>
        </w:div>
        <w:div w:id="195434412">
          <w:marLeft w:val="640"/>
          <w:marRight w:val="0"/>
          <w:marTop w:val="0"/>
          <w:marBottom w:val="0"/>
          <w:divBdr>
            <w:top w:val="none" w:sz="0" w:space="0" w:color="auto"/>
            <w:left w:val="none" w:sz="0" w:space="0" w:color="auto"/>
            <w:bottom w:val="none" w:sz="0" w:space="0" w:color="auto"/>
            <w:right w:val="none" w:sz="0" w:space="0" w:color="auto"/>
          </w:divBdr>
        </w:div>
        <w:div w:id="618682053">
          <w:marLeft w:val="640"/>
          <w:marRight w:val="0"/>
          <w:marTop w:val="0"/>
          <w:marBottom w:val="0"/>
          <w:divBdr>
            <w:top w:val="none" w:sz="0" w:space="0" w:color="auto"/>
            <w:left w:val="none" w:sz="0" w:space="0" w:color="auto"/>
            <w:bottom w:val="none" w:sz="0" w:space="0" w:color="auto"/>
            <w:right w:val="none" w:sz="0" w:space="0" w:color="auto"/>
          </w:divBdr>
        </w:div>
        <w:div w:id="1642880242">
          <w:marLeft w:val="640"/>
          <w:marRight w:val="0"/>
          <w:marTop w:val="0"/>
          <w:marBottom w:val="0"/>
          <w:divBdr>
            <w:top w:val="none" w:sz="0" w:space="0" w:color="auto"/>
            <w:left w:val="none" w:sz="0" w:space="0" w:color="auto"/>
            <w:bottom w:val="none" w:sz="0" w:space="0" w:color="auto"/>
            <w:right w:val="none" w:sz="0" w:space="0" w:color="auto"/>
          </w:divBdr>
        </w:div>
        <w:div w:id="1601260041">
          <w:marLeft w:val="640"/>
          <w:marRight w:val="0"/>
          <w:marTop w:val="0"/>
          <w:marBottom w:val="0"/>
          <w:divBdr>
            <w:top w:val="none" w:sz="0" w:space="0" w:color="auto"/>
            <w:left w:val="none" w:sz="0" w:space="0" w:color="auto"/>
            <w:bottom w:val="none" w:sz="0" w:space="0" w:color="auto"/>
            <w:right w:val="none" w:sz="0" w:space="0" w:color="auto"/>
          </w:divBdr>
        </w:div>
        <w:div w:id="1338114409">
          <w:marLeft w:val="640"/>
          <w:marRight w:val="0"/>
          <w:marTop w:val="0"/>
          <w:marBottom w:val="0"/>
          <w:divBdr>
            <w:top w:val="none" w:sz="0" w:space="0" w:color="auto"/>
            <w:left w:val="none" w:sz="0" w:space="0" w:color="auto"/>
            <w:bottom w:val="none" w:sz="0" w:space="0" w:color="auto"/>
            <w:right w:val="none" w:sz="0" w:space="0" w:color="auto"/>
          </w:divBdr>
        </w:div>
        <w:div w:id="348340743">
          <w:marLeft w:val="640"/>
          <w:marRight w:val="0"/>
          <w:marTop w:val="0"/>
          <w:marBottom w:val="0"/>
          <w:divBdr>
            <w:top w:val="none" w:sz="0" w:space="0" w:color="auto"/>
            <w:left w:val="none" w:sz="0" w:space="0" w:color="auto"/>
            <w:bottom w:val="none" w:sz="0" w:space="0" w:color="auto"/>
            <w:right w:val="none" w:sz="0" w:space="0" w:color="auto"/>
          </w:divBdr>
        </w:div>
        <w:div w:id="516235870">
          <w:marLeft w:val="640"/>
          <w:marRight w:val="0"/>
          <w:marTop w:val="0"/>
          <w:marBottom w:val="0"/>
          <w:divBdr>
            <w:top w:val="none" w:sz="0" w:space="0" w:color="auto"/>
            <w:left w:val="none" w:sz="0" w:space="0" w:color="auto"/>
            <w:bottom w:val="none" w:sz="0" w:space="0" w:color="auto"/>
            <w:right w:val="none" w:sz="0" w:space="0" w:color="auto"/>
          </w:divBdr>
        </w:div>
        <w:div w:id="1978996004">
          <w:marLeft w:val="640"/>
          <w:marRight w:val="0"/>
          <w:marTop w:val="0"/>
          <w:marBottom w:val="0"/>
          <w:divBdr>
            <w:top w:val="none" w:sz="0" w:space="0" w:color="auto"/>
            <w:left w:val="none" w:sz="0" w:space="0" w:color="auto"/>
            <w:bottom w:val="none" w:sz="0" w:space="0" w:color="auto"/>
            <w:right w:val="none" w:sz="0" w:space="0" w:color="auto"/>
          </w:divBdr>
        </w:div>
        <w:div w:id="138887771">
          <w:marLeft w:val="640"/>
          <w:marRight w:val="0"/>
          <w:marTop w:val="0"/>
          <w:marBottom w:val="0"/>
          <w:divBdr>
            <w:top w:val="none" w:sz="0" w:space="0" w:color="auto"/>
            <w:left w:val="none" w:sz="0" w:space="0" w:color="auto"/>
            <w:bottom w:val="none" w:sz="0" w:space="0" w:color="auto"/>
            <w:right w:val="none" w:sz="0" w:space="0" w:color="auto"/>
          </w:divBdr>
        </w:div>
        <w:div w:id="720791120">
          <w:marLeft w:val="640"/>
          <w:marRight w:val="0"/>
          <w:marTop w:val="0"/>
          <w:marBottom w:val="0"/>
          <w:divBdr>
            <w:top w:val="none" w:sz="0" w:space="0" w:color="auto"/>
            <w:left w:val="none" w:sz="0" w:space="0" w:color="auto"/>
            <w:bottom w:val="none" w:sz="0" w:space="0" w:color="auto"/>
            <w:right w:val="none" w:sz="0" w:space="0" w:color="auto"/>
          </w:divBdr>
        </w:div>
        <w:div w:id="1017931180">
          <w:marLeft w:val="640"/>
          <w:marRight w:val="0"/>
          <w:marTop w:val="0"/>
          <w:marBottom w:val="0"/>
          <w:divBdr>
            <w:top w:val="none" w:sz="0" w:space="0" w:color="auto"/>
            <w:left w:val="none" w:sz="0" w:space="0" w:color="auto"/>
            <w:bottom w:val="none" w:sz="0" w:space="0" w:color="auto"/>
            <w:right w:val="none" w:sz="0" w:space="0" w:color="auto"/>
          </w:divBdr>
        </w:div>
        <w:div w:id="609707284">
          <w:marLeft w:val="640"/>
          <w:marRight w:val="0"/>
          <w:marTop w:val="0"/>
          <w:marBottom w:val="0"/>
          <w:divBdr>
            <w:top w:val="none" w:sz="0" w:space="0" w:color="auto"/>
            <w:left w:val="none" w:sz="0" w:space="0" w:color="auto"/>
            <w:bottom w:val="none" w:sz="0" w:space="0" w:color="auto"/>
            <w:right w:val="none" w:sz="0" w:space="0" w:color="auto"/>
          </w:divBdr>
        </w:div>
        <w:div w:id="1442189973">
          <w:marLeft w:val="640"/>
          <w:marRight w:val="0"/>
          <w:marTop w:val="0"/>
          <w:marBottom w:val="0"/>
          <w:divBdr>
            <w:top w:val="none" w:sz="0" w:space="0" w:color="auto"/>
            <w:left w:val="none" w:sz="0" w:space="0" w:color="auto"/>
            <w:bottom w:val="none" w:sz="0" w:space="0" w:color="auto"/>
            <w:right w:val="none" w:sz="0" w:space="0" w:color="auto"/>
          </w:divBdr>
        </w:div>
        <w:div w:id="1520655528">
          <w:marLeft w:val="640"/>
          <w:marRight w:val="0"/>
          <w:marTop w:val="0"/>
          <w:marBottom w:val="0"/>
          <w:divBdr>
            <w:top w:val="none" w:sz="0" w:space="0" w:color="auto"/>
            <w:left w:val="none" w:sz="0" w:space="0" w:color="auto"/>
            <w:bottom w:val="none" w:sz="0" w:space="0" w:color="auto"/>
            <w:right w:val="none" w:sz="0" w:space="0" w:color="auto"/>
          </w:divBdr>
        </w:div>
        <w:div w:id="792020830">
          <w:marLeft w:val="640"/>
          <w:marRight w:val="0"/>
          <w:marTop w:val="0"/>
          <w:marBottom w:val="0"/>
          <w:divBdr>
            <w:top w:val="none" w:sz="0" w:space="0" w:color="auto"/>
            <w:left w:val="none" w:sz="0" w:space="0" w:color="auto"/>
            <w:bottom w:val="none" w:sz="0" w:space="0" w:color="auto"/>
            <w:right w:val="none" w:sz="0" w:space="0" w:color="auto"/>
          </w:divBdr>
        </w:div>
        <w:div w:id="1988782028">
          <w:marLeft w:val="640"/>
          <w:marRight w:val="0"/>
          <w:marTop w:val="0"/>
          <w:marBottom w:val="0"/>
          <w:divBdr>
            <w:top w:val="none" w:sz="0" w:space="0" w:color="auto"/>
            <w:left w:val="none" w:sz="0" w:space="0" w:color="auto"/>
            <w:bottom w:val="none" w:sz="0" w:space="0" w:color="auto"/>
            <w:right w:val="none" w:sz="0" w:space="0" w:color="auto"/>
          </w:divBdr>
        </w:div>
        <w:div w:id="677580507">
          <w:marLeft w:val="640"/>
          <w:marRight w:val="0"/>
          <w:marTop w:val="0"/>
          <w:marBottom w:val="0"/>
          <w:divBdr>
            <w:top w:val="none" w:sz="0" w:space="0" w:color="auto"/>
            <w:left w:val="none" w:sz="0" w:space="0" w:color="auto"/>
            <w:bottom w:val="none" w:sz="0" w:space="0" w:color="auto"/>
            <w:right w:val="none" w:sz="0" w:space="0" w:color="auto"/>
          </w:divBdr>
        </w:div>
      </w:divsChild>
    </w:div>
    <w:div w:id="1781492444">
      <w:bodyDiv w:val="1"/>
      <w:marLeft w:val="0"/>
      <w:marRight w:val="0"/>
      <w:marTop w:val="0"/>
      <w:marBottom w:val="0"/>
      <w:divBdr>
        <w:top w:val="none" w:sz="0" w:space="0" w:color="auto"/>
        <w:left w:val="none" w:sz="0" w:space="0" w:color="auto"/>
        <w:bottom w:val="none" w:sz="0" w:space="0" w:color="auto"/>
        <w:right w:val="none" w:sz="0" w:space="0" w:color="auto"/>
      </w:divBdr>
    </w:div>
    <w:div w:id="1781562690">
      <w:bodyDiv w:val="1"/>
      <w:marLeft w:val="0"/>
      <w:marRight w:val="0"/>
      <w:marTop w:val="0"/>
      <w:marBottom w:val="0"/>
      <w:divBdr>
        <w:top w:val="none" w:sz="0" w:space="0" w:color="auto"/>
        <w:left w:val="none" w:sz="0" w:space="0" w:color="auto"/>
        <w:bottom w:val="none" w:sz="0" w:space="0" w:color="auto"/>
        <w:right w:val="none" w:sz="0" w:space="0" w:color="auto"/>
      </w:divBdr>
      <w:divsChild>
        <w:div w:id="1941058812">
          <w:marLeft w:val="640"/>
          <w:marRight w:val="0"/>
          <w:marTop w:val="0"/>
          <w:marBottom w:val="0"/>
          <w:divBdr>
            <w:top w:val="none" w:sz="0" w:space="0" w:color="auto"/>
            <w:left w:val="none" w:sz="0" w:space="0" w:color="auto"/>
            <w:bottom w:val="none" w:sz="0" w:space="0" w:color="auto"/>
            <w:right w:val="none" w:sz="0" w:space="0" w:color="auto"/>
          </w:divBdr>
        </w:div>
        <w:div w:id="1079056132">
          <w:marLeft w:val="640"/>
          <w:marRight w:val="0"/>
          <w:marTop w:val="0"/>
          <w:marBottom w:val="0"/>
          <w:divBdr>
            <w:top w:val="none" w:sz="0" w:space="0" w:color="auto"/>
            <w:left w:val="none" w:sz="0" w:space="0" w:color="auto"/>
            <w:bottom w:val="none" w:sz="0" w:space="0" w:color="auto"/>
            <w:right w:val="none" w:sz="0" w:space="0" w:color="auto"/>
          </w:divBdr>
        </w:div>
        <w:div w:id="2079399397">
          <w:marLeft w:val="640"/>
          <w:marRight w:val="0"/>
          <w:marTop w:val="0"/>
          <w:marBottom w:val="0"/>
          <w:divBdr>
            <w:top w:val="none" w:sz="0" w:space="0" w:color="auto"/>
            <w:left w:val="none" w:sz="0" w:space="0" w:color="auto"/>
            <w:bottom w:val="none" w:sz="0" w:space="0" w:color="auto"/>
            <w:right w:val="none" w:sz="0" w:space="0" w:color="auto"/>
          </w:divBdr>
        </w:div>
        <w:div w:id="1776972581">
          <w:marLeft w:val="640"/>
          <w:marRight w:val="0"/>
          <w:marTop w:val="0"/>
          <w:marBottom w:val="0"/>
          <w:divBdr>
            <w:top w:val="none" w:sz="0" w:space="0" w:color="auto"/>
            <w:left w:val="none" w:sz="0" w:space="0" w:color="auto"/>
            <w:bottom w:val="none" w:sz="0" w:space="0" w:color="auto"/>
            <w:right w:val="none" w:sz="0" w:space="0" w:color="auto"/>
          </w:divBdr>
        </w:div>
        <w:div w:id="1814835872">
          <w:marLeft w:val="640"/>
          <w:marRight w:val="0"/>
          <w:marTop w:val="0"/>
          <w:marBottom w:val="0"/>
          <w:divBdr>
            <w:top w:val="none" w:sz="0" w:space="0" w:color="auto"/>
            <w:left w:val="none" w:sz="0" w:space="0" w:color="auto"/>
            <w:bottom w:val="none" w:sz="0" w:space="0" w:color="auto"/>
            <w:right w:val="none" w:sz="0" w:space="0" w:color="auto"/>
          </w:divBdr>
        </w:div>
        <w:div w:id="1194151637">
          <w:marLeft w:val="640"/>
          <w:marRight w:val="0"/>
          <w:marTop w:val="0"/>
          <w:marBottom w:val="0"/>
          <w:divBdr>
            <w:top w:val="none" w:sz="0" w:space="0" w:color="auto"/>
            <w:left w:val="none" w:sz="0" w:space="0" w:color="auto"/>
            <w:bottom w:val="none" w:sz="0" w:space="0" w:color="auto"/>
            <w:right w:val="none" w:sz="0" w:space="0" w:color="auto"/>
          </w:divBdr>
        </w:div>
        <w:div w:id="1624917248">
          <w:marLeft w:val="640"/>
          <w:marRight w:val="0"/>
          <w:marTop w:val="0"/>
          <w:marBottom w:val="0"/>
          <w:divBdr>
            <w:top w:val="none" w:sz="0" w:space="0" w:color="auto"/>
            <w:left w:val="none" w:sz="0" w:space="0" w:color="auto"/>
            <w:bottom w:val="none" w:sz="0" w:space="0" w:color="auto"/>
            <w:right w:val="none" w:sz="0" w:space="0" w:color="auto"/>
          </w:divBdr>
        </w:div>
        <w:div w:id="998073207">
          <w:marLeft w:val="640"/>
          <w:marRight w:val="0"/>
          <w:marTop w:val="0"/>
          <w:marBottom w:val="0"/>
          <w:divBdr>
            <w:top w:val="none" w:sz="0" w:space="0" w:color="auto"/>
            <w:left w:val="none" w:sz="0" w:space="0" w:color="auto"/>
            <w:bottom w:val="none" w:sz="0" w:space="0" w:color="auto"/>
            <w:right w:val="none" w:sz="0" w:space="0" w:color="auto"/>
          </w:divBdr>
        </w:div>
        <w:div w:id="1655177668">
          <w:marLeft w:val="640"/>
          <w:marRight w:val="0"/>
          <w:marTop w:val="0"/>
          <w:marBottom w:val="0"/>
          <w:divBdr>
            <w:top w:val="none" w:sz="0" w:space="0" w:color="auto"/>
            <w:left w:val="none" w:sz="0" w:space="0" w:color="auto"/>
            <w:bottom w:val="none" w:sz="0" w:space="0" w:color="auto"/>
            <w:right w:val="none" w:sz="0" w:space="0" w:color="auto"/>
          </w:divBdr>
        </w:div>
        <w:div w:id="991376459">
          <w:marLeft w:val="640"/>
          <w:marRight w:val="0"/>
          <w:marTop w:val="0"/>
          <w:marBottom w:val="0"/>
          <w:divBdr>
            <w:top w:val="none" w:sz="0" w:space="0" w:color="auto"/>
            <w:left w:val="none" w:sz="0" w:space="0" w:color="auto"/>
            <w:bottom w:val="none" w:sz="0" w:space="0" w:color="auto"/>
            <w:right w:val="none" w:sz="0" w:space="0" w:color="auto"/>
          </w:divBdr>
        </w:div>
        <w:div w:id="866604261">
          <w:marLeft w:val="640"/>
          <w:marRight w:val="0"/>
          <w:marTop w:val="0"/>
          <w:marBottom w:val="0"/>
          <w:divBdr>
            <w:top w:val="none" w:sz="0" w:space="0" w:color="auto"/>
            <w:left w:val="none" w:sz="0" w:space="0" w:color="auto"/>
            <w:bottom w:val="none" w:sz="0" w:space="0" w:color="auto"/>
            <w:right w:val="none" w:sz="0" w:space="0" w:color="auto"/>
          </w:divBdr>
        </w:div>
        <w:div w:id="1804540309">
          <w:marLeft w:val="640"/>
          <w:marRight w:val="0"/>
          <w:marTop w:val="0"/>
          <w:marBottom w:val="0"/>
          <w:divBdr>
            <w:top w:val="none" w:sz="0" w:space="0" w:color="auto"/>
            <w:left w:val="none" w:sz="0" w:space="0" w:color="auto"/>
            <w:bottom w:val="none" w:sz="0" w:space="0" w:color="auto"/>
            <w:right w:val="none" w:sz="0" w:space="0" w:color="auto"/>
          </w:divBdr>
        </w:div>
        <w:div w:id="1719163395">
          <w:marLeft w:val="640"/>
          <w:marRight w:val="0"/>
          <w:marTop w:val="0"/>
          <w:marBottom w:val="0"/>
          <w:divBdr>
            <w:top w:val="none" w:sz="0" w:space="0" w:color="auto"/>
            <w:left w:val="none" w:sz="0" w:space="0" w:color="auto"/>
            <w:bottom w:val="none" w:sz="0" w:space="0" w:color="auto"/>
            <w:right w:val="none" w:sz="0" w:space="0" w:color="auto"/>
          </w:divBdr>
        </w:div>
        <w:div w:id="1161123169">
          <w:marLeft w:val="640"/>
          <w:marRight w:val="0"/>
          <w:marTop w:val="0"/>
          <w:marBottom w:val="0"/>
          <w:divBdr>
            <w:top w:val="none" w:sz="0" w:space="0" w:color="auto"/>
            <w:left w:val="none" w:sz="0" w:space="0" w:color="auto"/>
            <w:bottom w:val="none" w:sz="0" w:space="0" w:color="auto"/>
            <w:right w:val="none" w:sz="0" w:space="0" w:color="auto"/>
          </w:divBdr>
        </w:div>
        <w:div w:id="232936998">
          <w:marLeft w:val="640"/>
          <w:marRight w:val="0"/>
          <w:marTop w:val="0"/>
          <w:marBottom w:val="0"/>
          <w:divBdr>
            <w:top w:val="none" w:sz="0" w:space="0" w:color="auto"/>
            <w:left w:val="none" w:sz="0" w:space="0" w:color="auto"/>
            <w:bottom w:val="none" w:sz="0" w:space="0" w:color="auto"/>
            <w:right w:val="none" w:sz="0" w:space="0" w:color="auto"/>
          </w:divBdr>
        </w:div>
        <w:div w:id="377517137">
          <w:marLeft w:val="640"/>
          <w:marRight w:val="0"/>
          <w:marTop w:val="0"/>
          <w:marBottom w:val="0"/>
          <w:divBdr>
            <w:top w:val="none" w:sz="0" w:space="0" w:color="auto"/>
            <w:left w:val="none" w:sz="0" w:space="0" w:color="auto"/>
            <w:bottom w:val="none" w:sz="0" w:space="0" w:color="auto"/>
            <w:right w:val="none" w:sz="0" w:space="0" w:color="auto"/>
          </w:divBdr>
        </w:div>
        <w:div w:id="2074770268">
          <w:marLeft w:val="640"/>
          <w:marRight w:val="0"/>
          <w:marTop w:val="0"/>
          <w:marBottom w:val="0"/>
          <w:divBdr>
            <w:top w:val="none" w:sz="0" w:space="0" w:color="auto"/>
            <w:left w:val="none" w:sz="0" w:space="0" w:color="auto"/>
            <w:bottom w:val="none" w:sz="0" w:space="0" w:color="auto"/>
            <w:right w:val="none" w:sz="0" w:space="0" w:color="auto"/>
          </w:divBdr>
        </w:div>
        <w:div w:id="903299509">
          <w:marLeft w:val="640"/>
          <w:marRight w:val="0"/>
          <w:marTop w:val="0"/>
          <w:marBottom w:val="0"/>
          <w:divBdr>
            <w:top w:val="none" w:sz="0" w:space="0" w:color="auto"/>
            <w:left w:val="none" w:sz="0" w:space="0" w:color="auto"/>
            <w:bottom w:val="none" w:sz="0" w:space="0" w:color="auto"/>
            <w:right w:val="none" w:sz="0" w:space="0" w:color="auto"/>
          </w:divBdr>
        </w:div>
        <w:div w:id="1638484888">
          <w:marLeft w:val="640"/>
          <w:marRight w:val="0"/>
          <w:marTop w:val="0"/>
          <w:marBottom w:val="0"/>
          <w:divBdr>
            <w:top w:val="none" w:sz="0" w:space="0" w:color="auto"/>
            <w:left w:val="none" w:sz="0" w:space="0" w:color="auto"/>
            <w:bottom w:val="none" w:sz="0" w:space="0" w:color="auto"/>
            <w:right w:val="none" w:sz="0" w:space="0" w:color="auto"/>
          </w:divBdr>
        </w:div>
        <w:div w:id="304164392">
          <w:marLeft w:val="640"/>
          <w:marRight w:val="0"/>
          <w:marTop w:val="0"/>
          <w:marBottom w:val="0"/>
          <w:divBdr>
            <w:top w:val="none" w:sz="0" w:space="0" w:color="auto"/>
            <w:left w:val="none" w:sz="0" w:space="0" w:color="auto"/>
            <w:bottom w:val="none" w:sz="0" w:space="0" w:color="auto"/>
            <w:right w:val="none" w:sz="0" w:space="0" w:color="auto"/>
          </w:divBdr>
        </w:div>
        <w:div w:id="952637869">
          <w:marLeft w:val="640"/>
          <w:marRight w:val="0"/>
          <w:marTop w:val="0"/>
          <w:marBottom w:val="0"/>
          <w:divBdr>
            <w:top w:val="none" w:sz="0" w:space="0" w:color="auto"/>
            <w:left w:val="none" w:sz="0" w:space="0" w:color="auto"/>
            <w:bottom w:val="none" w:sz="0" w:space="0" w:color="auto"/>
            <w:right w:val="none" w:sz="0" w:space="0" w:color="auto"/>
          </w:divBdr>
        </w:div>
        <w:div w:id="358966768">
          <w:marLeft w:val="640"/>
          <w:marRight w:val="0"/>
          <w:marTop w:val="0"/>
          <w:marBottom w:val="0"/>
          <w:divBdr>
            <w:top w:val="none" w:sz="0" w:space="0" w:color="auto"/>
            <w:left w:val="none" w:sz="0" w:space="0" w:color="auto"/>
            <w:bottom w:val="none" w:sz="0" w:space="0" w:color="auto"/>
            <w:right w:val="none" w:sz="0" w:space="0" w:color="auto"/>
          </w:divBdr>
        </w:div>
        <w:div w:id="1321812561">
          <w:marLeft w:val="640"/>
          <w:marRight w:val="0"/>
          <w:marTop w:val="0"/>
          <w:marBottom w:val="0"/>
          <w:divBdr>
            <w:top w:val="none" w:sz="0" w:space="0" w:color="auto"/>
            <w:left w:val="none" w:sz="0" w:space="0" w:color="auto"/>
            <w:bottom w:val="none" w:sz="0" w:space="0" w:color="auto"/>
            <w:right w:val="none" w:sz="0" w:space="0" w:color="auto"/>
          </w:divBdr>
        </w:div>
        <w:div w:id="1227490212">
          <w:marLeft w:val="640"/>
          <w:marRight w:val="0"/>
          <w:marTop w:val="0"/>
          <w:marBottom w:val="0"/>
          <w:divBdr>
            <w:top w:val="none" w:sz="0" w:space="0" w:color="auto"/>
            <w:left w:val="none" w:sz="0" w:space="0" w:color="auto"/>
            <w:bottom w:val="none" w:sz="0" w:space="0" w:color="auto"/>
            <w:right w:val="none" w:sz="0" w:space="0" w:color="auto"/>
          </w:divBdr>
        </w:div>
        <w:div w:id="1130250584">
          <w:marLeft w:val="640"/>
          <w:marRight w:val="0"/>
          <w:marTop w:val="0"/>
          <w:marBottom w:val="0"/>
          <w:divBdr>
            <w:top w:val="none" w:sz="0" w:space="0" w:color="auto"/>
            <w:left w:val="none" w:sz="0" w:space="0" w:color="auto"/>
            <w:bottom w:val="none" w:sz="0" w:space="0" w:color="auto"/>
            <w:right w:val="none" w:sz="0" w:space="0" w:color="auto"/>
          </w:divBdr>
        </w:div>
        <w:div w:id="1756785702">
          <w:marLeft w:val="640"/>
          <w:marRight w:val="0"/>
          <w:marTop w:val="0"/>
          <w:marBottom w:val="0"/>
          <w:divBdr>
            <w:top w:val="none" w:sz="0" w:space="0" w:color="auto"/>
            <w:left w:val="none" w:sz="0" w:space="0" w:color="auto"/>
            <w:bottom w:val="none" w:sz="0" w:space="0" w:color="auto"/>
            <w:right w:val="none" w:sz="0" w:space="0" w:color="auto"/>
          </w:divBdr>
        </w:div>
        <w:div w:id="453060999">
          <w:marLeft w:val="640"/>
          <w:marRight w:val="0"/>
          <w:marTop w:val="0"/>
          <w:marBottom w:val="0"/>
          <w:divBdr>
            <w:top w:val="none" w:sz="0" w:space="0" w:color="auto"/>
            <w:left w:val="none" w:sz="0" w:space="0" w:color="auto"/>
            <w:bottom w:val="none" w:sz="0" w:space="0" w:color="auto"/>
            <w:right w:val="none" w:sz="0" w:space="0" w:color="auto"/>
          </w:divBdr>
        </w:div>
        <w:div w:id="756096943">
          <w:marLeft w:val="640"/>
          <w:marRight w:val="0"/>
          <w:marTop w:val="0"/>
          <w:marBottom w:val="0"/>
          <w:divBdr>
            <w:top w:val="none" w:sz="0" w:space="0" w:color="auto"/>
            <w:left w:val="none" w:sz="0" w:space="0" w:color="auto"/>
            <w:bottom w:val="none" w:sz="0" w:space="0" w:color="auto"/>
            <w:right w:val="none" w:sz="0" w:space="0" w:color="auto"/>
          </w:divBdr>
        </w:div>
        <w:div w:id="313805395">
          <w:marLeft w:val="640"/>
          <w:marRight w:val="0"/>
          <w:marTop w:val="0"/>
          <w:marBottom w:val="0"/>
          <w:divBdr>
            <w:top w:val="none" w:sz="0" w:space="0" w:color="auto"/>
            <w:left w:val="none" w:sz="0" w:space="0" w:color="auto"/>
            <w:bottom w:val="none" w:sz="0" w:space="0" w:color="auto"/>
            <w:right w:val="none" w:sz="0" w:space="0" w:color="auto"/>
          </w:divBdr>
        </w:div>
        <w:div w:id="1682513950">
          <w:marLeft w:val="640"/>
          <w:marRight w:val="0"/>
          <w:marTop w:val="0"/>
          <w:marBottom w:val="0"/>
          <w:divBdr>
            <w:top w:val="none" w:sz="0" w:space="0" w:color="auto"/>
            <w:left w:val="none" w:sz="0" w:space="0" w:color="auto"/>
            <w:bottom w:val="none" w:sz="0" w:space="0" w:color="auto"/>
            <w:right w:val="none" w:sz="0" w:space="0" w:color="auto"/>
          </w:divBdr>
        </w:div>
        <w:div w:id="509608181">
          <w:marLeft w:val="640"/>
          <w:marRight w:val="0"/>
          <w:marTop w:val="0"/>
          <w:marBottom w:val="0"/>
          <w:divBdr>
            <w:top w:val="none" w:sz="0" w:space="0" w:color="auto"/>
            <w:left w:val="none" w:sz="0" w:space="0" w:color="auto"/>
            <w:bottom w:val="none" w:sz="0" w:space="0" w:color="auto"/>
            <w:right w:val="none" w:sz="0" w:space="0" w:color="auto"/>
          </w:divBdr>
        </w:div>
        <w:div w:id="1365444129">
          <w:marLeft w:val="640"/>
          <w:marRight w:val="0"/>
          <w:marTop w:val="0"/>
          <w:marBottom w:val="0"/>
          <w:divBdr>
            <w:top w:val="none" w:sz="0" w:space="0" w:color="auto"/>
            <w:left w:val="none" w:sz="0" w:space="0" w:color="auto"/>
            <w:bottom w:val="none" w:sz="0" w:space="0" w:color="auto"/>
            <w:right w:val="none" w:sz="0" w:space="0" w:color="auto"/>
          </w:divBdr>
        </w:div>
        <w:div w:id="719134069">
          <w:marLeft w:val="640"/>
          <w:marRight w:val="0"/>
          <w:marTop w:val="0"/>
          <w:marBottom w:val="0"/>
          <w:divBdr>
            <w:top w:val="none" w:sz="0" w:space="0" w:color="auto"/>
            <w:left w:val="none" w:sz="0" w:space="0" w:color="auto"/>
            <w:bottom w:val="none" w:sz="0" w:space="0" w:color="auto"/>
            <w:right w:val="none" w:sz="0" w:space="0" w:color="auto"/>
          </w:divBdr>
        </w:div>
        <w:div w:id="537932623">
          <w:marLeft w:val="640"/>
          <w:marRight w:val="0"/>
          <w:marTop w:val="0"/>
          <w:marBottom w:val="0"/>
          <w:divBdr>
            <w:top w:val="none" w:sz="0" w:space="0" w:color="auto"/>
            <w:left w:val="none" w:sz="0" w:space="0" w:color="auto"/>
            <w:bottom w:val="none" w:sz="0" w:space="0" w:color="auto"/>
            <w:right w:val="none" w:sz="0" w:space="0" w:color="auto"/>
          </w:divBdr>
        </w:div>
        <w:div w:id="1714378634">
          <w:marLeft w:val="640"/>
          <w:marRight w:val="0"/>
          <w:marTop w:val="0"/>
          <w:marBottom w:val="0"/>
          <w:divBdr>
            <w:top w:val="none" w:sz="0" w:space="0" w:color="auto"/>
            <w:left w:val="none" w:sz="0" w:space="0" w:color="auto"/>
            <w:bottom w:val="none" w:sz="0" w:space="0" w:color="auto"/>
            <w:right w:val="none" w:sz="0" w:space="0" w:color="auto"/>
          </w:divBdr>
        </w:div>
        <w:div w:id="1954436552">
          <w:marLeft w:val="640"/>
          <w:marRight w:val="0"/>
          <w:marTop w:val="0"/>
          <w:marBottom w:val="0"/>
          <w:divBdr>
            <w:top w:val="none" w:sz="0" w:space="0" w:color="auto"/>
            <w:left w:val="none" w:sz="0" w:space="0" w:color="auto"/>
            <w:bottom w:val="none" w:sz="0" w:space="0" w:color="auto"/>
            <w:right w:val="none" w:sz="0" w:space="0" w:color="auto"/>
          </w:divBdr>
        </w:div>
        <w:div w:id="1764834261">
          <w:marLeft w:val="640"/>
          <w:marRight w:val="0"/>
          <w:marTop w:val="0"/>
          <w:marBottom w:val="0"/>
          <w:divBdr>
            <w:top w:val="none" w:sz="0" w:space="0" w:color="auto"/>
            <w:left w:val="none" w:sz="0" w:space="0" w:color="auto"/>
            <w:bottom w:val="none" w:sz="0" w:space="0" w:color="auto"/>
            <w:right w:val="none" w:sz="0" w:space="0" w:color="auto"/>
          </w:divBdr>
        </w:div>
        <w:div w:id="2116945670">
          <w:marLeft w:val="640"/>
          <w:marRight w:val="0"/>
          <w:marTop w:val="0"/>
          <w:marBottom w:val="0"/>
          <w:divBdr>
            <w:top w:val="none" w:sz="0" w:space="0" w:color="auto"/>
            <w:left w:val="none" w:sz="0" w:space="0" w:color="auto"/>
            <w:bottom w:val="none" w:sz="0" w:space="0" w:color="auto"/>
            <w:right w:val="none" w:sz="0" w:space="0" w:color="auto"/>
          </w:divBdr>
        </w:div>
        <w:div w:id="1835991870">
          <w:marLeft w:val="640"/>
          <w:marRight w:val="0"/>
          <w:marTop w:val="0"/>
          <w:marBottom w:val="0"/>
          <w:divBdr>
            <w:top w:val="none" w:sz="0" w:space="0" w:color="auto"/>
            <w:left w:val="none" w:sz="0" w:space="0" w:color="auto"/>
            <w:bottom w:val="none" w:sz="0" w:space="0" w:color="auto"/>
            <w:right w:val="none" w:sz="0" w:space="0" w:color="auto"/>
          </w:divBdr>
        </w:div>
        <w:div w:id="1987853641">
          <w:marLeft w:val="640"/>
          <w:marRight w:val="0"/>
          <w:marTop w:val="0"/>
          <w:marBottom w:val="0"/>
          <w:divBdr>
            <w:top w:val="none" w:sz="0" w:space="0" w:color="auto"/>
            <w:left w:val="none" w:sz="0" w:space="0" w:color="auto"/>
            <w:bottom w:val="none" w:sz="0" w:space="0" w:color="auto"/>
            <w:right w:val="none" w:sz="0" w:space="0" w:color="auto"/>
          </w:divBdr>
        </w:div>
        <w:div w:id="1085685314">
          <w:marLeft w:val="640"/>
          <w:marRight w:val="0"/>
          <w:marTop w:val="0"/>
          <w:marBottom w:val="0"/>
          <w:divBdr>
            <w:top w:val="none" w:sz="0" w:space="0" w:color="auto"/>
            <w:left w:val="none" w:sz="0" w:space="0" w:color="auto"/>
            <w:bottom w:val="none" w:sz="0" w:space="0" w:color="auto"/>
            <w:right w:val="none" w:sz="0" w:space="0" w:color="auto"/>
          </w:divBdr>
        </w:div>
        <w:div w:id="187721534">
          <w:marLeft w:val="640"/>
          <w:marRight w:val="0"/>
          <w:marTop w:val="0"/>
          <w:marBottom w:val="0"/>
          <w:divBdr>
            <w:top w:val="none" w:sz="0" w:space="0" w:color="auto"/>
            <w:left w:val="none" w:sz="0" w:space="0" w:color="auto"/>
            <w:bottom w:val="none" w:sz="0" w:space="0" w:color="auto"/>
            <w:right w:val="none" w:sz="0" w:space="0" w:color="auto"/>
          </w:divBdr>
        </w:div>
        <w:div w:id="1653946469">
          <w:marLeft w:val="640"/>
          <w:marRight w:val="0"/>
          <w:marTop w:val="0"/>
          <w:marBottom w:val="0"/>
          <w:divBdr>
            <w:top w:val="none" w:sz="0" w:space="0" w:color="auto"/>
            <w:left w:val="none" w:sz="0" w:space="0" w:color="auto"/>
            <w:bottom w:val="none" w:sz="0" w:space="0" w:color="auto"/>
            <w:right w:val="none" w:sz="0" w:space="0" w:color="auto"/>
          </w:divBdr>
        </w:div>
        <w:div w:id="622275617">
          <w:marLeft w:val="640"/>
          <w:marRight w:val="0"/>
          <w:marTop w:val="0"/>
          <w:marBottom w:val="0"/>
          <w:divBdr>
            <w:top w:val="none" w:sz="0" w:space="0" w:color="auto"/>
            <w:left w:val="none" w:sz="0" w:space="0" w:color="auto"/>
            <w:bottom w:val="none" w:sz="0" w:space="0" w:color="auto"/>
            <w:right w:val="none" w:sz="0" w:space="0" w:color="auto"/>
          </w:divBdr>
        </w:div>
        <w:div w:id="2054619228">
          <w:marLeft w:val="640"/>
          <w:marRight w:val="0"/>
          <w:marTop w:val="0"/>
          <w:marBottom w:val="0"/>
          <w:divBdr>
            <w:top w:val="none" w:sz="0" w:space="0" w:color="auto"/>
            <w:left w:val="none" w:sz="0" w:space="0" w:color="auto"/>
            <w:bottom w:val="none" w:sz="0" w:space="0" w:color="auto"/>
            <w:right w:val="none" w:sz="0" w:space="0" w:color="auto"/>
          </w:divBdr>
        </w:div>
        <w:div w:id="1530145320">
          <w:marLeft w:val="640"/>
          <w:marRight w:val="0"/>
          <w:marTop w:val="0"/>
          <w:marBottom w:val="0"/>
          <w:divBdr>
            <w:top w:val="none" w:sz="0" w:space="0" w:color="auto"/>
            <w:left w:val="none" w:sz="0" w:space="0" w:color="auto"/>
            <w:bottom w:val="none" w:sz="0" w:space="0" w:color="auto"/>
            <w:right w:val="none" w:sz="0" w:space="0" w:color="auto"/>
          </w:divBdr>
        </w:div>
        <w:div w:id="1540046358">
          <w:marLeft w:val="640"/>
          <w:marRight w:val="0"/>
          <w:marTop w:val="0"/>
          <w:marBottom w:val="0"/>
          <w:divBdr>
            <w:top w:val="none" w:sz="0" w:space="0" w:color="auto"/>
            <w:left w:val="none" w:sz="0" w:space="0" w:color="auto"/>
            <w:bottom w:val="none" w:sz="0" w:space="0" w:color="auto"/>
            <w:right w:val="none" w:sz="0" w:space="0" w:color="auto"/>
          </w:divBdr>
        </w:div>
        <w:div w:id="2052340767">
          <w:marLeft w:val="640"/>
          <w:marRight w:val="0"/>
          <w:marTop w:val="0"/>
          <w:marBottom w:val="0"/>
          <w:divBdr>
            <w:top w:val="none" w:sz="0" w:space="0" w:color="auto"/>
            <w:left w:val="none" w:sz="0" w:space="0" w:color="auto"/>
            <w:bottom w:val="none" w:sz="0" w:space="0" w:color="auto"/>
            <w:right w:val="none" w:sz="0" w:space="0" w:color="auto"/>
          </w:divBdr>
        </w:div>
        <w:div w:id="501511361">
          <w:marLeft w:val="640"/>
          <w:marRight w:val="0"/>
          <w:marTop w:val="0"/>
          <w:marBottom w:val="0"/>
          <w:divBdr>
            <w:top w:val="none" w:sz="0" w:space="0" w:color="auto"/>
            <w:left w:val="none" w:sz="0" w:space="0" w:color="auto"/>
            <w:bottom w:val="none" w:sz="0" w:space="0" w:color="auto"/>
            <w:right w:val="none" w:sz="0" w:space="0" w:color="auto"/>
          </w:divBdr>
        </w:div>
        <w:div w:id="679047045">
          <w:marLeft w:val="640"/>
          <w:marRight w:val="0"/>
          <w:marTop w:val="0"/>
          <w:marBottom w:val="0"/>
          <w:divBdr>
            <w:top w:val="none" w:sz="0" w:space="0" w:color="auto"/>
            <w:left w:val="none" w:sz="0" w:space="0" w:color="auto"/>
            <w:bottom w:val="none" w:sz="0" w:space="0" w:color="auto"/>
            <w:right w:val="none" w:sz="0" w:space="0" w:color="auto"/>
          </w:divBdr>
        </w:div>
        <w:div w:id="1975139686">
          <w:marLeft w:val="640"/>
          <w:marRight w:val="0"/>
          <w:marTop w:val="0"/>
          <w:marBottom w:val="0"/>
          <w:divBdr>
            <w:top w:val="none" w:sz="0" w:space="0" w:color="auto"/>
            <w:left w:val="none" w:sz="0" w:space="0" w:color="auto"/>
            <w:bottom w:val="none" w:sz="0" w:space="0" w:color="auto"/>
            <w:right w:val="none" w:sz="0" w:space="0" w:color="auto"/>
          </w:divBdr>
        </w:div>
        <w:div w:id="455953573">
          <w:marLeft w:val="640"/>
          <w:marRight w:val="0"/>
          <w:marTop w:val="0"/>
          <w:marBottom w:val="0"/>
          <w:divBdr>
            <w:top w:val="none" w:sz="0" w:space="0" w:color="auto"/>
            <w:left w:val="none" w:sz="0" w:space="0" w:color="auto"/>
            <w:bottom w:val="none" w:sz="0" w:space="0" w:color="auto"/>
            <w:right w:val="none" w:sz="0" w:space="0" w:color="auto"/>
          </w:divBdr>
        </w:div>
        <w:div w:id="35857730">
          <w:marLeft w:val="640"/>
          <w:marRight w:val="0"/>
          <w:marTop w:val="0"/>
          <w:marBottom w:val="0"/>
          <w:divBdr>
            <w:top w:val="none" w:sz="0" w:space="0" w:color="auto"/>
            <w:left w:val="none" w:sz="0" w:space="0" w:color="auto"/>
            <w:bottom w:val="none" w:sz="0" w:space="0" w:color="auto"/>
            <w:right w:val="none" w:sz="0" w:space="0" w:color="auto"/>
          </w:divBdr>
        </w:div>
        <w:div w:id="1675106302">
          <w:marLeft w:val="640"/>
          <w:marRight w:val="0"/>
          <w:marTop w:val="0"/>
          <w:marBottom w:val="0"/>
          <w:divBdr>
            <w:top w:val="none" w:sz="0" w:space="0" w:color="auto"/>
            <w:left w:val="none" w:sz="0" w:space="0" w:color="auto"/>
            <w:bottom w:val="none" w:sz="0" w:space="0" w:color="auto"/>
            <w:right w:val="none" w:sz="0" w:space="0" w:color="auto"/>
          </w:divBdr>
        </w:div>
        <w:div w:id="1807114708">
          <w:marLeft w:val="640"/>
          <w:marRight w:val="0"/>
          <w:marTop w:val="0"/>
          <w:marBottom w:val="0"/>
          <w:divBdr>
            <w:top w:val="none" w:sz="0" w:space="0" w:color="auto"/>
            <w:left w:val="none" w:sz="0" w:space="0" w:color="auto"/>
            <w:bottom w:val="none" w:sz="0" w:space="0" w:color="auto"/>
            <w:right w:val="none" w:sz="0" w:space="0" w:color="auto"/>
          </w:divBdr>
        </w:div>
        <w:div w:id="603222553">
          <w:marLeft w:val="640"/>
          <w:marRight w:val="0"/>
          <w:marTop w:val="0"/>
          <w:marBottom w:val="0"/>
          <w:divBdr>
            <w:top w:val="none" w:sz="0" w:space="0" w:color="auto"/>
            <w:left w:val="none" w:sz="0" w:space="0" w:color="auto"/>
            <w:bottom w:val="none" w:sz="0" w:space="0" w:color="auto"/>
            <w:right w:val="none" w:sz="0" w:space="0" w:color="auto"/>
          </w:divBdr>
        </w:div>
        <w:div w:id="1458336484">
          <w:marLeft w:val="640"/>
          <w:marRight w:val="0"/>
          <w:marTop w:val="0"/>
          <w:marBottom w:val="0"/>
          <w:divBdr>
            <w:top w:val="none" w:sz="0" w:space="0" w:color="auto"/>
            <w:left w:val="none" w:sz="0" w:space="0" w:color="auto"/>
            <w:bottom w:val="none" w:sz="0" w:space="0" w:color="auto"/>
            <w:right w:val="none" w:sz="0" w:space="0" w:color="auto"/>
          </w:divBdr>
        </w:div>
        <w:div w:id="881407816">
          <w:marLeft w:val="640"/>
          <w:marRight w:val="0"/>
          <w:marTop w:val="0"/>
          <w:marBottom w:val="0"/>
          <w:divBdr>
            <w:top w:val="none" w:sz="0" w:space="0" w:color="auto"/>
            <w:left w:val="none" w:sz="0" w:space="0" w:color="auto"/>
            <w:bottom w:val="none" w:sz="0" w:space="0" w:color="auto"/>
            <w:right w:val="none" w:sz="0" w:space="0" w:color="auto"/>
          </w:divBdr>
        </w:div>
        <w:div w:id="1885023968">
          <w:marLeft w:val="640"/>
          <w:marRight w:val="0"/>
          <w:marTop w:val="0"/>
          <w:marBottom w:val="0"/>
          <w:divBdr>
            <w:top w:val="none" w:sz="0" w:space="0" w:color="auto"/>
            <w:left w:val="none" w:sz="0" w:space="0" w:color="auto"/>
            <w:bottom w:val="none" w:sz="0" w:space="0" w:color="auto"/>
            <w:right w:val="none" w:sz="0" w:space="0" w:color="auto"/>
          </w:divBdr>
        </w:div>
        <w:div w:id="1367684240">
          <w:marLeft w:val="640"/>
          <w:marRight w:val="0"/>
          <w:marTop w:val="0"/>
          <w:marBottom w:val="0"/>
          <w:divBdr>
            <w:top w:val="none" w:sz="0" w:space="0" w:color="auto"/>
            <w:left w:val="none" w:sz="0" w:space="0" w:color="auto"/>
            <w:bottom w:val="none" w:sz="0" w:space="0" w:color="auto"/>
            <w:right w:val="none" w:sz="0" w:space="0" w:color="auto"/>
          </w:divBdr>
        </w:div>
        <w:div w:id="114058489">
          <w:marLeft w:val="640"/>
          <w:marRight w:val="0"/>
          <w:marTop w:val="0"/>
          <w:marBottom w:val="0"/>
          <w:divBdr>
            <w:top w:val="none" w:sz="0" w:space="0" w:color="auto"/>
            <w:left w:val="none" w:sz="0" w:space="0" w:color="auto"/>
            <w:bottom w:val="none" w:sz="0" w:space="0" w:color="auto"/>
            <w:right w:val="none" w:sz="0" w:space="0" w:color="auto"/>
          </w:divBdr>
        </w:div>
        <w:div w:id="1193105731">
          <w:marLeft w:val="640"/>
          <w:marRight w:val="0"/>
          <w:marTop w:val="0"/>
          <w:marBottom w:val="0"/>
          <w:divBdr>
            <w:top w:val="none" w:sz="0" w:space="0" w:color="auto"/>
            <w:left w:val="none" w:sz="0" w:space="0" w:color="auto"/>
            <w:bottom w:val="none" w:sz="0" w:space="0" w:color="auto"/>
            <w:right w:val="none" w:sz="0" w:space="0" w:color="auto"/>
          </w:divBdr>
        </w:div>
        <w:div w:id="2320740">
          <w:marLeft w:val="640"/>
          <w:marRight w:val="0"/>
          <w:marTop w:val="0"/>
          <w:marBottom w:val="0"/>
          <w:divBdr>
            <w:top w:val="none" w:sz="0" w:space="0" w:color="auto"/>
            <w:left w:val="none" w:sz="0" w:space="0" w:color="auto"/>
            <w:bottom w:val="none" w:sz="0" w:space="0" w:color="auto"/>
            <w:right w:val="none" w:sz="0" w:space="0" w:color="auto"/>
          </w:divBdr>
        </w:div>
        <w:div w:id="994146766">
          <w:marLeft w:val="640"/>
          <w:marRight w:val="0"/>
          <w:marTop w:val="0"/>
          <w:marBottom w:val="0"/>
          <w:divBdr>
            <w:top w:val="none" w:sz="0" w:space="0" w:color="auto"/>
            <w:left w:val="none" w:sz="0" w:space="0" w:color="auto"/>
            <w:bottom w:val="none" w:sz="0" w:space="0" w:color="auto"/>
            <w:right w:val="none" w:sz="0" w:space="0" w:color="auto"/>
          </w:divBdr>
        </w:div>
        <w:div w:id="2021083331">
          <w:marLeft w:val="640"/>
          <w:marRight w:val="0"/>
          <w:marTop w:val="0"/>
          <w:marBottom w:val="0"/>
          <w:divBdr>
            <w:top w:val="none" w:sz="0" w:space="0" w:color="auto"/>
            <w:left w:val="none" w:sz="0" w:space="0" w:color="auto"/>
            <w:bottom w:val="none" w:sz="0" w:space="0" w:color="auto"/>
            <w:right w:val="none" w:sz="0" w:space="0" w:color="auto"/>
          </w:divBdr>
        </w:div>
        <w:div w:id="2124570846">
          <w:marLeft w:val="640"/>
          <w:marRight w:val="0"/>
          <w:marTop w:val="0"/>
          <w:marBottom w:val="0"/>
          <w:divBdr>
            <w:top w:val="none" w:sz="0" w:space="0" w:color="auto"/>
            <w:left w:val="none" w:sz="0" w:space="0" w:color="auto"/>
            <w:bottom w:val="none" w:sz="0" w:space="0" w:color="auto"/>
            <w:right w:val="none" w:sz="0" w:space="0" w:color="auto"/>
          </w:divBdr>
        </w:div>
        <w:div w:id="1005129801">
          <w:marLeft w:val="640"/>
          <w:marRight w:val="0"/>
          <w:marTop w:val="0"/>
          <w:marBottom w:val="0"/>
          <w:divBdr>
            <w:top w:val="none" w:sz="0" w:space="0" w:color="auto"/>
            <w:left w:val="none" w:sz="0" w:space="0" w:color="auto"/>
            <w:bottom w:val="none" w:sz="0" w:space="0" w:color="auto"/>
            <w:right w:val="none" w:sz="0" w:space="0" w:color="auto"/>
          </w:divBdr>
        </w:div>
        <w:div w:id="1270507880">
          <w:marLeft w:val="640"/>
          <w:marRight w:val="0"/>
          <w:marTop w:val="0"/>
          <w:marBottom w:val="0"/>
          <w:divBdr>
            <w:top w:val="none" w:sz="0" w:space="0" w:color="auto"/>
            <w:left w:val="none" w:sz="0" w:space="0" w:color="auto"/>
            <w:bottom w:val="none" w:sz="0" w:space="0" w:color="auto"/>
            <w:right w:val="none" w:sz="0" w:space="0" w:color="auto"/>
          </w:divBdr>
        </w:div>
        <w:div w:id="1343434731">
          <w:marLeft w:val="640"/>
          <w:marRight w:val="0"/>
          <w:marTop w:val="0"/>
          <w:marBottom w:val="0"/>
          <w:divBdr>
            <w:top w:val="none" w:sz="0" w:space="0" w:color="auto"/>
            <w:left w:val="none" w:sz="0" w:space="0" w:color="auto"/>
            <w:bottom w:val="none" w:sz="0" w:space="0" w:color="auto"/>
            <w:right w:val="none" w:sz="0" w:space="0" w:color="auto"/>
          </w:divBdr>
        </w:div>
        <w:div w:id="1863664308">
          <w:marLeft w:val="640"/>
          <w:marRight w:val="0"/>
          <w:marTop w:val="0"/>
          <w:marBottom w:val="0"/>
          <w:divBdr>
            <w:top w:val="none" w:sz="0" w:space="0" w:color="auto"/>
            <w:left w:val="none" w:sz="0" w:space="0" w:color="auto"/>
            <w:bottom w:val="none" w:sz="0" w:space="0" w:color="auto"/>
            <w:right w:val="none" w:sz="0" w:space="0" w:color="auto"/>
          </w:divBdr>
        </w:div>
        <w:div w:id="474488321">
          <w:marLeft w:val="640"/>
          <w:marRight w:val="0"/>
          <w:marTop w:val="0"/>
          <w:marBottom w:val="0"/>
          <w:divBdr>
            <w:top w:val="none" w:sz="0" w:space="0" w:color="auto"/>
            <w:left w:val="none" w:sz="0" w:space="0" w:color="auto"/>
            <w:bottom w:val="none" w:sz="0" w:space="0" w:color="auto"/>
            <w:right w:val="none" w:sz="0" w:space="0" w:color="auto"/>
          </w:divBdr>
        </w:div>
        <w:div w:id="555513536">
          <w:marLeft w:val="640"/>
          <w:marRight w:val="0"/>
          <w:marTop w:val="0"/>
          <w:marBottom w:val="0"/>
          <w:divBdr>
            <w:top w:val="none" w:sz="0" w:space="0" w:color="auto"/>
            <w:left w:val="none" w:sz="0" w:space="0" w:color="auto"/>
            <w:bottom w:val="none" w:sz="0" w:space="0" w:color="auto"/>
            <w:right w:val="none" w:sz="0" w:space="0" w:color="auto"/>
          </w:divBdr>
        </w:div>
        <w:div w:id="1128206262">
          <w:marLeft w:val="640"/>
          <w:marRight w:val="0"/>
          <w:marTop w:val="0"/>
          <w:marBottom w:val="0"/>
          <w:divBdr>
            <w:top w:val="none" w:sz="0" w:space="0" w:color="auto"/>
            <w:left w:val="none" w:sz="0" w:space="0" w:color="auto"/>
            <w:bottom w:val="none" w:sz="0" w:space="0" w:color="auto"/>
            <w:right w:val="none" w:sz="0" w:space="0" w:color="auto"/>
          </w:divBdr>
        </w:div>
        <w:div w:id="1358046374">
          <w:marLeft w:val="640"/>
          <w:marRight w:val="0"/>
          <w:marTop w:val="0"/>
          <w:marBottom w:val="0"/>
          <w:divBdr>
            <w:top w:val="none" w:sz="0" w:space="0" w:color="auto"/>
            <w:left w:val="none" w:sz="0" w:space="0" w:color="auto"/>
            <w:bottom w:val="none" w:sz="0" w:space="0" w:color="auto"/>
            <w:right w:val="none" w:sz="0" w:space="0" w:color="auto"/>
          </w:divBdr>
        </w:div>
        <w:div w:id="108817859">
          <w:marLeft w:val="640"/>
          <w:marRight w:val="0"/>
          <w:marTop w:val="0"/>
          <w:marBottom w:val="0"/>
          <w:divBdr>
            <w:top w:val="none" w:sz="0" w:space="0" w:color="auto"/>
            <w:left w:val="none" w:sz="0" w:space="0" w:color="auto"/>
            <w:bottom w:val="none" w:sz="0" w:space="0" w:color="auto"/>
            <w:right w:val="none" w:sz="0" w:space="0" w:color="auto"/>
          </w:divBdr>
        </w:div>
        <w:div w:id="1838694873">
          <w:marLeft w:val="640"/>
          <w:marRight w:val="0"/>
          <w:marTop w:val="0"/>
          <w:marBottom w:val="0"/>
          <w:divBdr>
            <w:top w:val="none" w:sz="0" w:space="0" w:color="auto"/>
            <w:left w:val="none" w:sz="0" w:space="0" w:color="auto"/>
            <w:bottom w:val="none" w:sz="0" w:space="0" w:color="auto"/>
            <w:right w:val="none" w:sz="0" w:space="0" w:color="auto"/>
          </w:divBdr>
        </w:div>
        <w:div w:id="946733913">
          <w:marLeft w:val="640"/>
          <w:marRight w:val="0"/>
          <w:marTop w:val="0"/>
          <w:marBottom w:val="0"/>
          <w:divBdr>
            <w:top w:val="none" w:sz="0" w:space="0" w:color="auto"/>
            <w:left w:val="none" w:sz="0" w:space="0" w:color="auto"/>
            <w:bottom w:val="none" w:sz="0" w:space="0" w:color="auto"/>
            <w:right w:val="none" w:sz="0" w:space="0" w:color="auto"/>
          </w:divBdr>
        </w:div>
        <w:div w:id="32925801">
          <w:marLeft w:val="640"/>
          <w:marRight w:val="0"/>
          <w:marTop w:val="0"/>
          <w:marBottom w:val="0"/>
          <w:divBdr>
            <w:top w:val="none" w:sz="0" w:space="0" w:color="auto"/>
            <w:left w:val="none" w:sz="0" w:space="0" w:color="auto"/>
            <w:bottom w:val="none" w:sz="0" w:space="0" w:color="auto"/>
            <w:right w:val="none" w:sz="0" w:space="0" w:color="auto"/>
          </w:divBdr>
        </w:div>
        <w:div w:id="873883685">
          <w:marLeft w:val="640"/>
          <w:marRight w:val="0"/>
          <w:marTop w:val="0"/>
          <w:marBottom w:val="0"/>
          <w:divBdr>
            <w:top w:val="none" w:sz="0" w:space="0" w:color="auto"/>
            <w:left w:val="none" w:sz="0" w:space="0" w:color="auto"/>
            <w:bottom w:val="none" w:sz="0" w:space="0" w:color="auto"/>
            <w:right w:val="none" w:sz="0" w:space="0" w:color="auto"/>
          </w:divBdr>
        </w:div>
        <w:div w:id="202063450">
          <w:marLeft w:val="640"/>
          <w:marRight w:val="0"/>
          <w:marTop w:val="0"/>
          <w:marBottom w:val="0"/>
          <w:divBdr>
            <w:top w:val="none" w:sz="0" w:space="0" w:color="auto"/>
            <w:left w:val="none" w:sz="0" w:space="0" w:color="auto"/>
            <w:bottom w:val="none" w:sz="0" w:space="0" w:color="auto"/>
            <w:right w:val="none" w:sz="0" w:space="0" w:color="auto"/>
          </w:divBdr>
        </w:div>
        <w:div w:id="392780525">
          <w:marLeft w:val="640"/>
          <w:marRight w:val="0"/>
          <w:marTop w:val="0"/>
          <w:marBottom w:val="0"/>
          <w:divBdr>
            <w:top w:val="none" w:sz="0" w:space="0" w:color="auto"/>
            <w:left w:val="none" w:sz="0" w:space="0" w:color="auto"/>
            <w:bottom w:val="none" w:sz="0" w:space="0" w:color="auto"/>
            <w:right w:val="none" w:sz="0" w:space="0" w:color="auto"/>
          </w:divBdr>
        </w:div>
        <w:div w:id="1341933998">
          <w:marLeft w:val="640"/>
          <w:marRight w:val="0"/>
          <w:marTop w:val="0"/>
          <w:marBottom w:val="0"/>
          <w:divBdr>
            <w:top w:val="none" w:sz="0" w:space="0" w:color="auto"/>
            <w:left w:val="none" w:sz="0" w:space="0" w:color="auto"/>
            <w:bottom w:val="none" w:sz="0" w:space="0" w:color="auto"/>
            <w:right w:val="none" w:sz="0" w:space="0" w:color="auto"/>
          </w:divBdr>
        </w:div>
        <w:div w:id="738527655">
          <w:marLeft w:val="640"/>
          <w:marRight w:val="0"/>
          <w:marTop w:val="0"/>
          <w:marBottom w:val="0"/>
          <w:divBdr>
            <w:top w:val="none" w:sz="0" w:space="0" w:color="auto"/>
            <w:left w:val="none" w:sz="0" w:space="0" w:color="auto"/>
            <w:bottom w:val="none" w:sz="0" w:space="0" w:color="auto"/>
            <w:right w:val="none" w:sz="0" w:space="0" w:color="auto"/>
          </w:divBdr>
        </w:div>
        <w:div w:id="1368292286">
          <w:marLeft w:val="640"/>
          <w:marRight w:val="0"/>
          <w:marTop w:val="0"/>
          <w:marBottom w:val="0"/>
          <w:divBdr>
            <w:top w:val="none" w:sz="0" w:space="0" w:color="auto"/>
            <w:left w:val="none" w:sz="0" w:space="0" w:color="auto"/>
            <w:bottom w:val="none" w:sz="0" w:space="0" w:color="auto"/>
            <w:right w:val="none" w:sz="0" w:space="0" w:color="auto"/>
          </w:divBdr>
        </w:div>
        <w:div w:id="1734087491">
          <w:marLeft w:val="640"/>
          <w:marRight w:val="0"/>
          <w:marTop w:val="0"/>
          <w:marBottom w:val="0"/>
          <w:divBdr>
            <w:top w:val="none" w:sz="0" w:space="0" w:color="auto"/>
            <w:left w:val="none" w:sz="0" w:space="0" w:color="auto"/>
            <w:bottom w:val="none" w:sz="0" w:space="0" w:color="auto"/>
            <w:right w:val="none" w:sz="0" w:space="0" w:color="auto"/>
          </w:divBdr>
        </w:div>
        <w:div w:id="1980838668">
          <w:marLeft w:val="640"/>
          <w:marRight w:val="0"/>
          <w:marTop w:val="0"/>
          <w:marBottom w:val="0"/>
          <w:divBdr>
            <w:top w:val="none" w:sz="0" w:space="0" w:color="auto"/>
            <w:left w:val="none" w:sz="0" w:space="0" w:color="auto"/>
            <w:bottom w:val="none" w:sz="0" w:space="0" w:color="auto"/>
            <w:right w:val="none" w:sz="0" w:space="0" w:color="auto"/>
          </w:divBdr>
        </w:div>
        <w:div w:id="1684745510">
          <w:marLeft w:val="640"/>
          <w:marRight w:val="0"/>
          <w:marTop w:val="0"/>
          <w:marBottom w:val="0"/>
          <w:divBdr>
            <w:top w:val="none" w:sz="0" w:space="0" w:color="auto"/>
            <w:left w:val="none" w:sz="0" w:space="0" w:color="auto"/>
            <w:bottom w:val="none" w:sz="0" w:space="0" w:color="auto"/>
            <w:right w:val="none" w:sz="0" w:space="0" w:color="auto"/>
          </w:divBdr>
        </w:div>
        <w:div w:id="676419664">
          <w:marLeft w:val="640"/>
          <w:marRight w:val="0"/>
          <w:marTop w:val="0"/>
          <w:marBottom w:val="0"/>
          <w:divBdr>
            <w:top w:val="none" w:sz="0" w:space="0" w:color="auto"/>
            <w:left w:val="none" w:sz="0" w:space="0" w:color="auto"/>
            <w:bottom w:val="none" w:sz="0" w:space="0" w:color="auto"/>
            <w:right w:val="none" w:sz="0" w:space="0" w:color="auto"/>
          </w:divBdr>
        </w:div>
        <w:div w:id="227426406">
          <w:marLeft w:val="640"/>
          <w:marRight w:val="0"/>
          <w:marTop w:val="0"/>
          <w:marBottom w:val="0"/>
          <w:divBdr>
            <w:top w:val="none" w:sz="0" w:space="0" w:color="auto"/>
            <w:left w:val="none" w:sz="0" w:space="0" w:color="auto"/>
            <w:bottom w:val="none" w:sz="0" w:space="0" w:color="auto"/>
            <w:right w:val="none" w:sz="0" w:space="0" w:color="auto"/>
          </w:divBdr>
        </w:div>
        <w:div w:id="435754904">
          <w:marLeft w:val="640"/>
          <w:marRight w:val="0"/>
          <w:marTop w:val="0"/>
          <w:marBottom w:val="0"/>
          <w:divBdr>
            <w:top w:val="none" w:sz="0" w:space="0" w:color="auto"/>
            <w:left w:val="none" w:sz="0" w:space="0" w:color="auto"/>
            <w:bottom w:val="none" w:sz="0" w:space="0" w:color="auto"/>
            <w:right w:val="none" w:sz="0" w:space="0" w:color="auto"/>
          </w:divBdr>
        </w:div>
        <w:div w:id="903103779">
          <w:marLeft w:val="640"/>
          <w:marRight w:val="0"/>
          <w:marTop w:val="0"/>
          <w:marBottom w:val="0"/>
          <w:divBdr>
            <w:top w:val="none" w:sz="0" w:space="0" w:color="auto"/>
            <w:left w:val="none" w:sz="0" w:space="0" w:color="auto"/>
            <w:bottom w:val="none" w:sz="0" w:space="0" w:color="auto"/>
            <w:right w:val="none" w:sz="0" w:space="0" w:color="auto"/>
          </w:divBdr>
        </w:div>
        <w:div w:id="1637417333">
          <w:marLeft w:val="640"/>
          <w:marRight w:val="0"/>
          <w:marTop w:val="0"/>
          <w:marBottom w:val="0"/>
          <w:divBdr>
            <w:top w:val="none" w:sz="0" w:space="0" w:color="auto"/>
            <w:left w:val="none" w:sz="0" w:space="0" w:color="auto"/>
            <w:bottom w:val="none" w:sz="0" w:space="0" w:color="auto"/>
            <w:right w:val="none" w:sz="0" w:space="0" w:color="auto"/>
          </w:divBdr>
        </w:div>
        <w:div w:id="1727100772">
          <w:marLeft w:val="640"/>
          <w:marRight w:val="0"/>
          <w:marTop w:val="0"/>
          <w:marBottom w:val="0"/>
          <w:divBdr>
            <w:top w:val="none" w:sz="0" w:space="0" w:color="auto"/>
            <w:left w:val="none" w:sz="0" w:space="0" w:color="auto"/>
            <w:bottom w:val="none" w:sz="0" w:space="0" w:color="auto"/>
            <w:right w:val="none" w:sz="0" w:space="0" w:color="auto"/>
          </w:divBdr>
        </w:div>
        <w:div w:id="1394348957">
          <w:marLeft w:val="640"/>
          <w:marRight w:val="0"/>
          <w:marTop w:val="0"/>
          <w:marBottom w:val="0"/>
          <w:divBdr>
            <w:top w:val="none" w:sz="0" w:space="0" w:color="auto"/>
            <w:left w:val="none" w:sz="0" w:space="0" w:color="auto"/>
            <w:bottom w:val="none" w:sz="0" w:space="0" w:color="auto"/>
            <w:right w:val="none" w:sz="0" w:space="0" w:color="auto"/>
          </w:divBdr>
        </w:div>
        <w:div w:id="1858695473">
          <w:marLeft w:val="640"/>
          <w:marRight w:val="0"/>
          <w:marTop w:val="0"/>
          <w:marBottom w:val="0"/>
          <w:divBdr>
            <w:top w:val="none" w:sz="0" w:space="0" w:color="auto"/>
            <w:left w:val="none" w:sz="0" w:space="0" w:color="auto"/>
            <w:bottom w:val="none" w:sz="0" w:space="0" w:color="auto"/>
            <w:right w:val="none" w:sz="0" w:space="0" w:color="auto"/>
          </w:divBdr>
        </w:div>
        <w:div w:id="277104622">
          <w:marLeft w:val="640"/>
          <w:marRight w:val="0"/>
          <w:marTop w:val="0"/>
          <w:marBottom w:val="0"/>
          <w:divBdr>
            <w:top w:val="none" w:sz="0" w:space="0" w:color="auto"/>
            <w:left w:val="none" w:sz="0" w:space="0" w:color="auto"/>
            <w:bottom w:val="none" w:sz="0" w:space="0" w:color="auto"/>
            <w:right w:val="none" w:sz="0" w:space="0" w:color="auto"/>
          </w:divBdr>
        </w:div>
        <w:div w:id="164827685">
          <w:marLeft w:val="640"/>
          <w:marRight w:val="0"/>
          <w:marTop w:val="0"/>
          <w:marBottom w:val="0"/>
          <w:divBdr>
            <w:top w:val="none" w:sz="0" w:space="0" w:color="auto"/>
            <w:left w:val="none" w:sz="0" w:space="0" w:color="auto"/>
            <w:bottom w:val="none" w:sz="0" w:space="0" w:color="auto"/>
            <w:right w:val="none" w:sz="0" w:space="0" w:color="auto"/>
          </w:divBdr>
        </w:div>
        <w:div w:id="824588472">
          <w:marLeft w:val="640"/>
          <w:marRight w:val="0"/>
          <w:marTop w:val="0"/>
          <w:marBottom w:val="0"/>
          <w:divBdr>
            <w:top w:val="none" w:sz="0" w:space="0" w:color="auto"/>
            <w:left w:val="none" w:sz="0" w:space="0" w:color="auto"/>
            <w:bottom w:val="none" w:sz="0" w:space="0" w:color="auto"/>
            <w:right w:val="none" w:sz="0" w:space="0" w:color="auto"/>
          </w:divBdr>
        </w:div>
        <w:div w:id="344720555">
          <w:marLeft w:val="640"/>
          <w:marRight w:val="0"/>
          <w:marTop w:val="0"/>
          <w:marBottom w:val="0"/>
          <w:divBdr>
            <w:top w:val="none" w:sz="0" w:space="0" w:color="auto"/>
            <w:left w:val="none" w:sz="0" w:space="0" w:color="auto"/>
            <w:bottom w:val="none" w:sz="0" w:space="0" w:color="auto"/>
            <w:right w:val="none" w:sz="0" w:space="0" w:color="auto"/>
          </w:divBdr>
        </w:div>
        <w:div w:id="376784678">
          <w:marLeft w:val="640"/>
          <w:marRight w:val="0"/>
          <w:marTop w:val="0"/>
          <w:marBottom w:val="0"/>
          <w:divBdr>
            <w:top w:val="none" w:sz="0" w:space="0" w:color="auto"/>
            <w:left w:val="none" w:sz="0" w:space="0" w:color="auto"/>
            <w:bottom w:val="none" w:sz="0" w:space="0" w:color="auto"/>
            <w:right w:val="none" w:sz="0" w:space="0" w:color="auto"/>
          </w:divBdr>
        </w:div>
        <w:div w:id="348023852">
          <w:marLeft w:val="640"/>
          <w:marRight w:val="0"/>
          <w:marTop w:val="0"/>
          <w:marBottom w:val="0"/>
          <w:divBdr>
            <w:top w:val="none" w:sz="0" w:space="0" w:color="auto"/>
            <w:left w:val="none" w:sz="0" w:space="0" w:color="auto"/>
            <w:bottom w:val="none" w:sz="0" w:space="0" w:color="auto"/>
            <w:right w:val="none" w:sz="0" w:space="0" w:color="auto"/>
          </w:divBdr>
        </w:div>
        <w:div w:id="167063605">
          <w:marLeft w:val="640"/>
          <w:marRight w:val="0"/>
          <w:marTop w:val="0"/>
          <w:marBottom w:val="0"/>
          <w:divBdr>
            <w:top w:val="none" w:sz="0" w:space="0" w:color="auto"/>
            <w:left w:val="none" w:sz="0" w:space="0" w:color="auto"/>
            <w:bottom w:val="none" w:sz="0" w:space="0" w:color="auto"/>
            <w:right w:val="none" w:sz="0" w:space="0" w:color="auto"/>
          </w:divBdr>
        </w:div>
        <w:div w:id="2115711934">
          <w:marLeft w:val="640"/>
          <w:marRight w:val="0"/>
          <w:marTop w:val="0"/>
          <w:marBottom w:val="0"/>
          <w:divBdr>
            <w:top w:val="none" w:sz="0" w:space="0" w:color="auto"/>
            <w:left w:val="none" w:sz="0" w:space="0" w:color="auto"/>
            <w:bottom w:val="none" w:sz="0" w:space="0" w:color="auto"/>
            <w:right w:val="none" w:sz="0" w:space="0" w:color="auto"/>
          </w:divBdr>
        </w:div>
        <w:div w:id="689066531">
          <w:marLeft w:val="640"/>
          <w:marRight w:val="0"/>
          <w:marTop w:val="0"/>
          <w:marBottom w:val="0"/>
          <w:divBdr>
            <w:top w:val="none" w:sz="0" w:space="0" w:color="auto"/>
            <w:left w:val="none" w:sz="0" w:space="0" w:color="auto"/>
            <w:bottom w:val="none" w:sz="0" w:space="0" w:color="auto"/>
            <w:right w:val="none" w:sz="0" w:space="0" w:color="auto"/>
          </w:divBdr>
        </w:div>
        <w:div w:id="730232093">
          <w:marLeft w:val="640"/>
          <w:marRight w:val="0"/>
          <w:marTop w:val="0"/>
          <w:marBottom w:val="0"/>
          <w:divBdr>
            <w:top w:val="none" w:sz="0" w:space="0" w:color="auto"/>
            <w:left w:val="none" w:sz="0" w:space="0" w:color="auto"/>
            <w:bottom w:val="none" w:sz="0" w:space="0" w:color="auto"/>
            <w:right w:val="none" w:sz="0" w:space="0" w:color="auto"/>
          </w:divBdr>
        </w:div>
        <w:div w:id="1994064990">
          <w:marLeft w:val="640"/>
          <w:marRight w:val="0"/>
          <w:marTop w:val="0"/>
          <w:marBottom w:val="0"/>
          <w:divBdr>
            <w:top w:val="none" w:sz="0" w:space="0" w:color="auto"/>
            <w:left w:val="none" w:sz="0" w:space="0" w:color="auto"/>
            <w:bottom w:val="none" w:sz="0" w:space="0" w:color="auto"/>
            <w:right w:val="none" w:sz="0" w:space="0" w:color="auto"/>
          </w:divBdr>
        </w:div>
        <w:div w:id="599215223">
          <w:marLeft w:val="640"/>
          <w:marRight w:val="0"/>
          <w:marTop w:val="0"/>
          <w:marBottom w:val="0"/>
          <w:divBdr>
            <w:top w:val="none" w:sz="0" w:space="0" w:color="auto"/>
            <w:left w:val="none" w:sz="0" w:space="0" w:color="auto"/>
            <w:bottom w:val="none" w:sz="0" w:space="0" w:color="auto"/>
            <w:right w:val="none" w:sz="0" w:space="0" w:color="auto"/>
          </w:divBdr>
        </w:div>
        <w:div w:id="2105219631">
          <w:marLeft w:val="640"/>
          <w:marRight w:val="0"/>
          <w:marTop w:val="0"/>
          <w:marBottom w:val="0"/>
          <w:divBdr>
            <w:top w:val="none" w:sz="0" w:space="0" w:color="auto"/>
            <w:left w:val="none" w:sz="0" w:space="0" w:color="auto"/>
            <w:bottom w:val="none" w:sz="0" w:space="0" w:color="auto"/>
            <w:right w:val="none" w:sz="0" w:space="0" w:color="auto"/>
          </w:divBdr>
        </w:div>
        <w:div w:id="491142034">
          <w:marLeft w:val="640"/>
          <w:marRight w:val="0"/>
          <w:marTop w:val="0"/>
          <w:marBottom w:val="0"/>
          <w:divBdr>
            <w:top w:val="none" w:sz="0" w:space="0" w:color="auto"/>
            <w:left w:val="none" w:sz="0" w:space="0" w:color="auto"/>
            <w:bottom w:val="none" w:sz="0" w:space="0" w:color="auto"/>
            <w:right w:val="none" w:sz="0" w:space="0" w:color="auto"/>
          </w:divBdr>
        </w:div>
        <w:div w:id="1524588580">
          <w:marLeft w:val="640"/>
          <w:marRight w:val="0"/>
          <w:marTop w:val="0"/>
          <w:marBottom w:val="0"/>
          <w:divBdr>
            <w:top w:val="none" w:sz="0" w:space="0" w:color="auto"/>
            <w:left w:val="none" w:sz="0" w:space="0" w:color="auto"/>
            <w:bottom w:val="none" w:sz="0" w:space="0" w:color="auto"/>
            <w:right w:val="none" w:sz="0" w:space="0" w:color="auto"/>
          </w:divBdr>
        </w:div>
        <w:div w:id="1543402087">
          <w:marLeft w:val="640"/>
          <w:marRight w:val="0"/>
          <w:marTop w:val="0"/>
          <w:marBottom w:val="0"/>
          <w:divBdr>
            <w:top w:val="none" w:sz="0" w:space="0" w:color="auto"/>
            <w:left w:val="none" w:sz="0" w:space="0" w:color="auto"/>
            <w:bottom w:val="none" w:sz="0" w:space="0" w:color="auto"/>
            <w:right w:val="none" w:sz="0" w:space="0" w:color="auto"/>
          </w:divBdr>
        </w:div>
        <w:div w:id="76099288">
          <w:marLeft w:val="640"/>
          <w:marRight w:val="0"/>
          <w:marTop w:val="0"/>
          <w:marBottom w:val="0"/>
          <w:divBdr>
            <w:top w:val="none" w:sz="0" w:space="0" w:color="auto"/>
            <w:left w:val="none" w:sz="0" w:space="0" w:color="auto"/>
            <w:bottom w:val="none" w:sz="0" w:space="0" w:color="auto"/>
            <w:right w:val="none" w:sz="0" w:space="0" w:color="auto"/>
          </w:divBdr>
        </w:div>
        <w:div w:id="645089111">
          <w:marLeft w:val="640"/>
          <w:marRight w:val="0"/>
          <w:marTop w:val="0"/>
          <w:marBottom w:val="0"/>
          <w:divBdr>
            <w:top w:val="none" w:sz="0" w:space="0" w:color="auto"/>
            <w:left w:val="none" w:sz="0" w:space="0" w:color="auto"/>
            <w:bottom w:val="none" w:sz="0" w:space="0" w:color="auto"/>
            <w:right w:val="none" w:sz="0" w:space="0" w:color="auto"/>
          </w:divBdr>
        </w:div>
        <w:div w:id="1999534170">
          <w:marLeft w:val="640"/>
          <w:marRight w:val="0"/>
          <w:marTop w:val="0"/>
          <w:marBottom w:val="0"/>
          <w:divBdr>
            <w:top w:val="none" w:sz="0" w:space="0" w:color="auto"/>
            <w:left w:val="none" w:sz="0" w:space="0" w:color="auto"/>
            <w:bottom w:val="none" w:sz="0" w:space="0" w:color="auto"/>
            <w:right w:val="none" w:sz="0" w:space="0" w:color="auto"/>
          </w:divBdr>
        </w:div>
        <w:div w:id="1251426289">
          <w:marLeft w:val="640"/>
          <w:marRight w:val="0"/>
          <w:marTop w:val="0"/>
          <w:marBottom w:val="0"/>
          <w:divBdr>
            <w:top w:val="none" w:sz="0" w:space="0" w:color="auto"/>
            <w:left w:val="none" w:sz="0" w:space="0" w:color="auto"/>
            <w:bottom w:val="none" w:sz="0" w:space="0" w:color="auto"/>
            <w:right w:val="none" w:sz="0" w:space="0" w:color="auto"/>
          </w:divBdr>
        </w:div>
        <w:div w:id="329258018">
          <w:marLeft w:val="640"/>
          <w:marRight w:val="0"/>
          <w:marTop w:val="0"/>
          <w:marBottom w:val="0"/>
          <w:divBdr>
            <w:top w:val="none" w:sz="0" w:space="0" w:color="auto"/>
            <w:left w:val="none" w:sz="0" w:space="0" w:color="auto"/>
            <w:bottom w:val="none" w:sz="0" w:space="0" w:color="auto"/>
            <w:right w:val="none" w:sz="0" w:space="0" w:color="auto"/>
          </w:divBdr>
        </w:div>
        <w:div w:id="1933971500">
          <w:marLeft w:val="640"/>
          <w:marRight w:val="0"/>
          <w:marTop w:val="0"/>
          <w:marBottom w:val="0"/>
          <w:divBdr>
            <w:top w:val="none" w:sz="0" w:space="0" w:color="auto"/>
            <w:left w:val="none" w:sz="0" w:space="0" w:color="auto"/>
            <w:bottom w:val="none" w:sz="0" w:space="0" w:color="auto"/>
            <w:right w:val="none" w:sz="0" w:space="0" w:color="auto"/>
          </w:divBdr>
        </w:div>
        <w:div w:id="1827823867">
          <w:marLeft w:val="640"/>
          <w:marRight w:val="0"/>
          <w:marTop w:val="0"/>
          <w:marBottom w:val="0"/>
          <w:divBdr>
            <w:top w:val="none" w:sz="0" w:space="0" w:color="auto"/>
            <w:left w:val="none" w:sz="0" w:space="0" w:color="auto"/>
            <w:bottom w:val="none" w:sz="0" w:space="0" w:color="auto"/>
            <w:right w:val="none" w:sz="0" w:space="0" w:color="auto"/>
          </w:divBdr>
        </w:div>
        <w:div w:id="545794771">
          <w:marLeft w:val="640"/>
          <w:marRight w:val="0"/>
          <w:marTop w:val="0"/>
          <w:marBottom w:val="0"/>
          <w:divBdr>
            <w:top w:val="none" w:sz="0" w:space="0" w:color="auto"/>
            <w:left w:val="none" w:sz="0" w:space="0" w:color="auto"/>
            <w:bottom w:val="none" w:sz="0" w:space="0" w:color="auto"/>
            <w:right w:val="none" w:sz="0" w:space="0" w:color="auto"/>
          </w:divBdr>
        </w:div>
        <w:div w:id="2044742650">
          <w:marLeft w:val="640"/>
          <w:marRight w:val="0"/>
          <w:marTop w:val="0"/>
          <w:marBottom w:val="0"/>
          <w:divBdr>
            <w:top w:val="none" w:sz="0" w:space="0" w:color="auto"/>
            <w:left w:val="none" w:sz="0" w:space="0" w:color="auto"/>
            <w:bottom w:val="none" w:sz="0" w:space="0" w:color="auto"/>
            <w:right w:val="none" w:sz="0" w:space="0" w:color="auto"/>
          </w:divBdr>
        </w:div>
        <w:div w:id="1494642656">
          <w:marLeft w:val="640"/>
          <w:marRight w:val="0"/>
          <w:marTop w:val="0"/>
          <w:marBottom w:val="0"/>
          <w:divBdr>
            <w:top w:val="none" w:sz="0" w:space="0" w:color="auto"/>
            <w:left w:val="none" w:sz="0" w:space="0" w:color="auto"/>
            <w:bottom w:val="none" w:sz="0" w:space="0" w:color="auto"/>
            <w:right w:val="none" w:sz="0" w:space="0" w:color="auto"/>
          </w:divBdr>
        </w:div>
        <w:div w:id="2146001312">
          <w:marLeft w:val="640"/>
          <w:marRight w:val="0"/>
          <w:marTop w:val="0"/>
          <w:marBottom w:val="0"/>
          <w:divBdr>
            <w:top w:val="none" w:sz="0" w:space="0" w:color="auto"/>
            <w:left w:val="none" w:sz="0" w:space="0" w:color="auto"/>
            <w:bottom w:val="none" w:sz="0" w:space="0" w:color="auto"/>
            <w:right w:val="none" w:sz="0" w:space="0" w:color="auto"/>
          </w:divBdr>
        </w:div>
        <w:div w:id="1557815632">
          <w:marLeft w:val="640"/>
          <w:marRight w:val="0"/>
          <w:marTop w:val="0"/>
          <w:marBottom w:val="0"/>
          <w:divBdr>
            <w:top w:val="none" w:sz="0" w:space="0" w:color="auto"/>
            <w:left w:val="none" w:sz="0" w:space="0" w:color="auto"/>
            <w:bottom w:val="none" w:sz="0" w:space="0" w:color="auto"/>
            <w:right w:val="none" w:sz="0" w:space="0" w:color="auto"/>
          </w:divBdr>
        </w:div>
        <w:div w:id="1814129893">
          <w:marLeft w:val="640"/>
          <w:marRight w:val="0"/>
          <w:marTop w:val="0"/>
          <w:marBottom w:val="0"/>
          <w:divBdr>
            <w:top w:val="none" w:sz="0" w:space="0" w:color="auto"/>
            <w:left w:val="none" w:sz="0" w:space="0" w:color="auto"/>
            <w:bottom w:val="none" w:sz="0" w:space="0" w:color="auto"/>
            <w:right w:val="none" w:sz="0" w:space="0" w:color="auto"/>
          </w:divBdr>
        </w:div>
        <w:div w:id="955252825">
          <w:marLeft w:val="640"/>
          <w:marRight w:val="0"/>
          <w:marTop w:val="0"/>
          <w:marBottom w:val="0"/>
          <w:divBdr>
            <w:top w:val="none" w:sz="0" w:space="0" w:color="auto"/>
            <w:left w:val="none" w:sz="0" w:space="0" w:color="auto"/>
            <w:bottom w:val="none" w:sz="0" w:space="0" w:color="auto"/>
            <w:right w:val="none" w:sz="0" w:space="0" w:color="auto"/>
          </w:divBdr>
        </w:div>
        <w:div w:id="1396734293">
          <w:marLeft w:val="640"/>
          <w:marRight w:val="0"/>
          <w:marTop w:val="0"/>
          <w:marBottom w:val="0"/>
          <w:divBdr>
            <w:top w:val="none" w:sz="0" w:space="0" w:color="auto"/>
            <w:left w:val="none" w:sz="0" w:space="0" w:color="auto"/>
            <w:bottom w:val="none" w:sz="0" w:space="0" w:color="auto"/>
            <w:right w:val="none" w:sz="0" w:space="0" w:color="auto"/>
          </w:divBdr>
        </w:div>
        <w:div w:id="1370836939">
          <w:marLeft w:val="640"/>
          <w:marRight w:val="0"/>
          <w:marTop w:val="0"/>
          <w:marBottom w:val="0"/>
          <w:divBdr>
            <w:top w:val="none" w:sz="0" w:space="0" w:color="auto"/>
            <w:left w:val="none" w:sz="0" w:space="0" w:color="auto"/>
            <w:bottom w:val="none" w:sz="0" w:space="0" w:color="auto"/>
            <w:right w:val="none" w:sz="0" w:space="0" w:color="auto"/>
          </w:divBdr>
        </w:div>
        <w:div w:id="1160459314">
          <w:marLeft w:val="640"/>
          <w:marRight w:val="0"/>
          <w:marTop w:val="0"/>
          <w:marBottom w:val="0"/>
          <w:divBdr>
            <w:top w:val="none" w:sz="0" w:space="0" w:color="auto"/>
            <w:left w:val="none" w:sz="0" w:space="0" w:color="auto"/>
            <w:bottom w:val="none" w:sz="0" w:space="0" w:color="auto"/>
            <w:right w:val="none" w:sz="0" w:space="0" w:color="auto"/>
          </w:divBdr>
        </w:div>
        <w:div w:id="179928225">
          <w:marLeft w:val="640"/>
          <w:marRight w:val="0"/>
          <w:marTop w:val="0"/>
          <w:marBottom w:val="0"/>
          <w:divBdr>
            <w:top w:val="none" w:sz="0" w:space="0" w:color="auto"/>
            <w:left w:val="none" w:sz="0" w:space="0" w:color="auto"/>
            <w:bottom w:val="none" w:sz="0" w:space="0" w:color="auto"/>
            <w:right w:val="none" w:sz="0" w:space="0" w:color="auto"/>
          </w:divBdr>
        </w:div>
        <w:div w:id="1656686064">
          <w:marLeft w:val="640"/>
          <w:marRight w:val="0"/>
          <w:marTop w:val="0"/>
          <w:marBottom w:val="0"/>
          <w:divBdr>
            <w:top w:val="none" w:sz="0" w:space="0" w:color="auto"/>
            <w:left w:val="none" w:sz="0" w:space="0" w:color="auto"/>
            <w:bottom w:val="none" w:sz="0" w:space="0" w:color="auto"/>
            <w:right w:val="none" w:sz="0" w:space="0" w:color="auto"/>
          </w:divBdr>
        </w:div>
        <w:div w:id="1313562101">
          <w:marLeft w:val="640"/>
          <w:marRight w:val="0"/>
          <w:marTop w:val="0"/>
          <w:marBottom w:val="0"/>
          <w:divBdr>
            <w:top w:val="none" w:sz="0" w:space="0" w:color="auto"/>
            <w:left w:val="none" w:sz="0" w:space="0" w:color="auto"/>
            <w:bottom w:val="none" w:sz="0" w:space="0" w:color="auto"/>
            <w:right w:val="none" w:sz="0" w:space="0" w:color="auto"/>
          </w:divBdr>
        </w:div>
        <w:div w:id="698772812">
          <w:marLeft w:val="640"/>
          <w:marRight w:val="0"/>
          <w:marTop w:val="0"/>
          <w:marBottom w:val="0"/>
          <w:divBdr>
            <w:top w:val="none" w:sz="0" w:space="0" w:color="auto"/>
            <w:left w:val="none" w:sz="0" w:space="0" w:color="auto"/>
            <w:bottom w:val="none" w:sz="0" w:space="0" w:color="auto"/>
            <w:right w:val="none" w:sz="0" w:space="0" w:color="auto"/>
          </w:divBdr>
        </w:div>
        <w:div w:id="774784059">
          <w:marLeft w:val="640"/>
          <w:marRight w:val="0"/>
          <w:marTop w:val="0"/>
          <w:marBottom w:val="0"/>
          <w:divBdr>
            <w:top w:val="none" w:sz="0" w:space="0" w:color="auto"/>
            <w:left w:val="none" w:sz="0" w:space="0" w:color="auto"/>
            <w:bottom w:val="none" w:sz="0" w:space="0" w:color="auto"/>
            <w:right w:val="none" w:sz="0" w:space="0" w:color="auto"/>
          </w:divBdr>
        </w:div>
        <w:div w:id="790126406">
          <w:marLeft w:val="640"/>
          <w:marRight w:val="0"/>
          <w:marTop w:val="0"/>
          <w:marBottom w:val="0"/>
          <w:divBdr>
            <w:top w:val="none" w:sz="0" w:space="0" w:color="auto"/>
            <w:left w:val="none" w:sz="0" w:space="0" w:color="auto"/>
            <w:bottom w:val="none" w:sz="0" w:space="0" w:color="auto"/>
            <w:right w:val="none" w:sz="0" w:space="0" w:color="auto"/>
          </w:divBdr>
        </w:div>
        <w:div w:id="809634857">
          <w:marLeft w:val="640"/>
          <w:marRight w:val="0"/>
          <w:marTop w:val="0"/>
          <w:marBottom w:val="0"/>
          <w:divBdr>
            <w:top w:val="none" w:sz="0" w:space="0" w:color="auto"/>
            <w:left w:val="none" w:sz="0" w:space="0" w:color="auto"/>
            <w:bottom w:val="none" w:sz="0" w:space="0" w:color="auto"/>
            <w:right w:val="none" w:sz="0" w:space="0" w:color="auto"/>
          </w:divBdr>
        </w:div>
        <w:div w:id="216596738">
          <w:marLeft w:val="640"/>
          <w:marRight w:val="0"/>
          <w:marTop w:val="0"/>
          <w:marBottom w:val="0"/>
          <w:divBdr>
            <w:top w:val="none" w:sz="0" w:space="0" w:color="auto"/>
            <w:left w:val="none" w:sz="0" w:space="0" w:color="auto"/>
            <w:bottom w:val="none" w:sz="0" w:space="0" w:color="auto"/>
            <w:right w:val="none" w:sz="0" w:space="0" w:color="auto"/>
          </w:divBdr>
        </w:div>
        <w:div w:id="629408176">
          <w:marLeft w:val="640"/>
          <w:marRight w:val="0"/>
          <w:marTop w:val="0"/>
          <w:marBottom w:val="0"/>
          <w:divBdr>
            <w:top w:val="none" w:sz="0" w:space="0" w:color="auto"/>
            <w:left w:val="none" w:sz="0" w:space="0" w:color="auto"/>
            <w:bottom w:val="none" w:sz="0" w:space="0" w:color="auto"/>
            <w:right w:val="none" w:sz="0" w:space="0" w:color="auto"/>
          </w:divBdr>
        </w:div>
        <w:div w:id="879635115">
          <w:marLeft w:val="640"/>
          <w:marRight w:val="0"/>
          <w:marTop w:val="0"/>
          <w:marBottom w:val="0"/>
          <w:divBdr>
            <w:top w:val="none" w:sz="0" w:space="0" w:color="auto"/>
            <w:left w:val="none" w:sz="0" w:space="0" w:color="auto"/>
            <w:bottom w:val="none" w:sz="0" w:space="0" w:color="auto"/>
            <w:right w:val="none" w:sz="0" w:space="0" w:color="auto"/>
          </w:divBdr>
        </w:div>
        <w:div w:id="1869371002">
          <w:marLeft w:val="640"/>
          <w:marRight w:val="0"/>
          <w:marTop w:val="0"/>
          <w:marBottom w:val="0"/>
          <w:divBdr>
            <w:top w:val="none" w:sz="0" w:space="0" w:color="auto"/>
            <w:left w:val="none" w:sz="0" w:space="0" w:color="auto"/>
            <w:bottom w:val="none" w:sz="0" w:space="0" w:color="auto"/>
            <w:right w:val="none" w:sz="0" w:space="0" w:color="auto"/>
          </w:divBdr>
        </w:div>
        <w:div w:id="467086290">
          <w:marLeft w:val="640"/>
          <w:marRight w:val="0"/>
          <w:marTop w:val="0"/>
          <w:marBottom w:val="0"/>
          <w:divBdr>
            <w:top w:val="none" w:sz="0" w:space="0" w:color="auto"/>
            <w:left w:val="none" w:sz="0" w:space="0" w:color="auto"/>
            <w:bottom w:val="none" w:sz="0" w:space="0" w:color="auto"/>
            <w:right w:val="none" w:sz="0" w:space="0" w:color="auto"/>
          </w:divBdr>
        </w:div>
        <w:div w:id="965159388">
          <w:marLeft w:val="640"/>
          <w:marRight w:val="0"/>
          <w:marTop w:val="0"/>
          <w:marBottom w:val="0"/>
          <w:divBdr>
            <w:top w:val="none" w:sz="0" w:space="0" w:color="auto"/>
            <w:left w:val="none" w:sz="0" w:space="0" w:color="auto"/>
            <w:bottom w:val="none" w:sz="0" w:space="0" w:color="auto"/>
            <w:right w:val="none" w:sz="0" w:space="0" w:color="auto"/>
          </w:divBdr>
        </w:div>
        <w:div w:id="2107536971">
          <w:marLeft w:val="640"/>
          <w:marRight w:val="0"/>
          <w:marTop w:val="0"/>
          <w:marBottom w:val="0"/>
          <w:divBdr>
            <w:top w:val="none" w:sz="0" w:space="0" w:color="auto"/>
            <w:left w:val="none" w:sz="0" w:space="0" w:color="auto"/>
            <w:bottom w:val="none" w:sz="0" w:space="0" w:color="auto"/>
            <w:right w:val="none" w:sz="0" w:space="0" w:color="auto"/>
          </w:divBdr>
        </w:div>
        <w:div w:id="880244227">
          <w:marLeft w:val="640"/>
          <w:marRight w:val="0"/>
          <w:marTop w:val="0"/>
          <w:marBottom w:val="0"/>
          <w:divBdr>
            <w:top w:val="none" w:sz="0" w:space="0" w:color="auto"/>
            <w:left w:val="none" w:sz="0" w:space="0" w:color="auto"/>
            <w:bottom w:val="none" w:sz="0" w:space="0" w:color="auto"/>
            <w:right w:val="none" w:sz="0" w:space="0" w:color="auto"/>
          </w:divBdr>
        </w:div>
        <w:div w:id="44834946">
          <w:marLeft w:val="640"/>
          <w:marRight w:val="0"/>
          <w:marTop w:val="0"/>
          <w:marBottom w:val="0"/>
          <w:divBdr>
            <w:top w:val="none" w:sz="0" w:space="0" w:color="auto"/>
            <w:left w:val="none" w:sz="0" w:space="0" w:color="auto"/>
            <w:bottom w:val="none" w:sz="0" w:space="0" w:color="auto"/>
            <w:right w:val="none" w:sz="0" w:space="0" w:color="auto"/>
          </w:divBdr>
        </w:div>
        <w:div w:id="893732096">
          <w:marLeft w:val="640"/>
          <w:marRight w:val="0"/>
          <w:marTop w:val="0"/>
          <w:marBottom w:val="0"/>
          <w:divBdr>
            <w:top w:val="none" w:sz="0" w:space="0" w:color="auto"/>
            <w:left w:val="none" w:sz="0" w:space="0" w:color="auto"/>
            <w:bottom w:val="none" w:sz="0" w:space="0" w:color="auto"/>
            <w:right w:val="none" w:sz="0" w:space="0" w:color="auto"/>
          </w:divBdr>
        </w:div>
        <w:div w:id="629629178">
          <w:marLeft w:val="640"/>
          <w:marRight w:val="0"/>
          <w:marTop w:val="0"/>
          <w:marBottom w:val="0"/>
          <w:divBdr>
            <w:top w:val="none" w:sz="0" w:space="0" w:color="auto"/>
            <w:left w:val="none" w:sz="0" w:space="0" w:color="auto"/>
            <w:bottom w:val="none" w:sz="0" w:space="0" w:color="auto"/>
            <w:right w:val="none" w:sz="0" w:space="0" w:color="auto"/>
          </w:divBdr>
        </w:div>
        <w:div w:id="2142382799">
          <w:marLeft w:val="640"/>
          <w:marRight w:val="0"/>
          <w:marTop w:val="0"/>
          <w:marBottom w:val="0"/>
          <w:divBdr>
            <w:top w:val="none" w:sz="0" w:space="0" w:color="auto"/>
            <w:left w:val="none" w:sz="0" w:space="0" w:color="auto"/>
            <w:bottom w:val="none" w:sz="0" w:space="0" w:color="auto"/>
            <w:right w:val="none" w:sz="0" w:space="0" w:color="auto"/>
          </w:divBdr>
        </w:div>
        <w:div w:id="1443570124">
          <w:marLeft w:val="640"/>
          <w:marRight w:val="0"/>
          <w:marTop w:val="0"/>
          <w:marBottom w:val="0"/>
          <w:divBdr>
            <w:top w:val="none" w:sz="0" w:space="0" w:color="auto"/>
            <w:left w:val="none" w:sz="0" w:space="0" w:color="auto"/>
            <w:bottom w:val="none" w:sz="0" w:space="0" w:color="auto"/>
            <w:right w:val="none" w:sz="0" w:space="0" w:color="auto"/>
          </w:divBdr>
        </w:div>
        <w:div w:id="568812102">
          <w:marLeft w:val="640"/>
          <w:marRight w:val="0"/>
          <w:marTop w:val="0"/>
          <w:marBottom w:val="0"/>
          <w:divBdr>
            <w:top w:val="none" w:sz="0" w:space="0" w:color="auto"/>
            <w:left w:val="none" w:sz="0" w:space="0" w:color="auto"/>
            <w:bottom w:val="none" w:sz="0" w:space="0" w:color="auto"/>
            <w:right w:val="none" w:sz="0" w:space="0" w:color="auto"/>
          </w:divBdr>
        </w:div>
        <w:div w:id="926496078">
          <w:marLeft w:val="640"/>
          <w:marRight w:val="0"/>
          <w:marTop w:val="0"/>
          <w:marBottom w:val="0"/>
          <w:divBdr>
            <w:top w:val="none" w:sz="0" w:space="0" w:color="auto"/>
            <w:left w:val="none" w:sz="0" w:space="0" w:color="auto"/>
            <w:bottom w:val="none" w:sz="0" w:space="0" w:color="auto"/>
            <w:right w:val="none" w:sz="0" w:space="0" w:color="auto"/>
          </w:divBdr>
        </w:div>
        <w:div w:id="98525799">
          <w:marLeft w:val="640"/>
          <w:marRight w:val="0"/>
          <w:marTop w:val="0"/>
          <w:marBottom w:val="0"/>
          <w:divBdr>
            <w:top w:val="none" w:sz="0" w:space="0" w:color="auto"/>
            <w:left w:val="none" w:sz="0" w:space="0" w:color="auto"/>
            <w:bottom w:val="none" w:sz="0" w:space="0" w:color="auto"/>
            <w:right w:val="none" w:sz="0" w:space="0" w:color="auto"/>
          </w:divBdr>
        </w:div>
        <w:div w:id="813176156">
          <w:marLeft w:val="640"/>
          <w:marRight w:val="0"/>
          <w:marTop w:val="0"/>
          <w:marBottom w:val="0"/>
          <w:divBdr>
            <w:top w:val="none" w:sz="0" w:space="0" w:color="auto"/>
            <w:left w:val="none" w:sz="0" w:space="0" w:color="auto"/>
            <w:bottom w:val="none" w:sz="0" w:space="0" w:color="auto"/>
            <w:right w:val="none" w:sz="0" w:space="0" w:color="auto"/>
          </w:divBdr>
        </w:div>
        <w:div w:id="2041785757">
          <w:marLeft w:val="640"/>
          <w:marRight w:val="0"/>
          <w:marTop w:val="0"/>
          <w:marBottom w:val="0"/>
          <w:divBdr>
            <w:top w:val="none" w:sz="0" w:space="0" w:color="auto"/>
            <w:left w:val="none" w:sz="0" w:space="0" w:color="auto"/>
            <w:bottom w:val="none" w:sz="0" w:space="0" w:color="auto"/>
            <w:right w:val="none" w:sz="0" w:space="0" w:color="auto"/>
          </w:divBdr>
        </w:div>
        <w:div w:id="20061295">
          <w:marLeft w:val="640"/>
          <w:marRight w:val="0"/>
          <w:marTop w:val="0"/>
          <w:marBottom w:val="0"/>
          <w:divBdr>
            <w:top w:val="none" w:sz="0" w:space="0" w:color="auto"/>
            <w:left w:val="none" w:sz="0" w:space="0" w:color="auto"/>
            <w:bottom w:val="none" w:sz="0" w:space="0" w:color="auto"/>
            <w:right w:val="none" w:sz="0" w:space="0" w:color="auto"/>
          </w:divBdr>
        </w:div>
        <w:div w:id="1727072298">
          <w:marLeft w:val="640"/>
          <w:marRight w:val="0"/>
          <w:marTop w:val="0"/>
          <w:marBottom w:val="0"/>
          <w:divBdr>
            <w:top w:val="none" w:sz="0" w:space="0" w:color="auto"/>
            <w:left w:val="none" w:sz="0" w:space="0" w:color="auto"/>
            <w:bottom w:val="none" w:sz="0" w:space="0" w:color="auto"/>
            <w:right w:val="none" w:sz="0" w:space="0" w:color="auto"/>
          </w:divBdr>
        </w:div>
        <w:div w:id="833184046">
          <w:marLeft w:val="640"/>
          <w:marRight w:val="0"/>
          <w:marTop w:val="0"/>
          <w:marBottom w:val="0"/>
          <w:divBdr>
            <w:top w:val="none" w:sz="0" w:space="0" w:color="auto"/>
            <w:left w:val="none" w:sz="0" w:space="0" w:color="auto"/>
            <w:bottom w:val="none" w:sz="0" w:space="0" w:color="auto"/>
            <w:right w:val="none" w:sz="0" w:space="0" w:color="auto"/>
          </w:divBdr>
        </w:div>
        <w:div w:id="1012805057">
          <w:marLeft w:val="640"/>
          <w:marRight w:val="0"/>
          <w:marTop w:val="0"/>
          <w:marBottom w:val="0"/>
          <w:divBdr>
            <w:top w:val="none" w:sz="0" w:space="0" w:color="auto"/>
            <w:left w:val="none" w:sz="0" w:space="0" w:color="auto"/>
            <w:bottom w:val="none" w:sz="0" w:space="0" w:color="auto"/>
            <w:right w:val="none" w:sz="0" w:space="0" w:color="auto"/>
          </w:divBdr>
        </w:div>
        <w:div w:id="1696232793">
          <w:marLeft w:val="640"/>
          <w:marRight w:val="0"/>
          <w:marTop w:val="0"/>
          <w:marBottom w:val="0"/>
          <w:divBdr>
            <w:top w:val="none" w:sz="0" w:space="0" w:color="auto"/>
            <w:left w:val="none" w:sz="0" w:space="0" w:color="auto"/>
            <w:bottom w:val="none" w:sz="0" w:space="0" w:color="auto"/>
            <w:right w:val="none" w:sz="0" w:space="0" w:color="auto"/>
          </w:divBdr>
        </w:div>
        <w:div w:id="1936399342">
          <w:marLeft w:val="640"/>
          <w:marRight w:val="0"/>
          <w:marTop w:val="0"/>
          <w:marBottom w:val="0"/>
          <w:divBdr>
            <w:top w:val="none" w:sz="0" w:space="0" w:color="auto"/>
            <w:left w:val="none" w:sz="0" w:space="0" w:color="auto"/>
            <w:bottom w:val="none" w:sz="0" w:space="0" w:color="auto"/>
            <w:right w:val="none" w:sz="0" w:space="0" w:color="auto"/>
          </w:divBdr>
        </w:div>
        <w:div w:id="276061895">
          <w:marLeft w:val="640"/>
          <w:marRight w:val="0"/>
          <w:marTop w:val="0"/>
          <w:marBottom w:val="0"/>
          <w:divBdr>
            <w:top w:val="none" w:sz="0" w:space="0" w:color="auto"/>
            <w:left w:val="none" w:sz="0" w:space="0" w:color="auto"/>
            <w:bottom w:val="none" w:sz="0" w:space="0" w:color="auto"/>
            <w:right w:val="none" w:sz="0" w:space="0" w:color="auto"/>
          </w:divBdr>
        </w:div>
        <w:div w:id="730427535">
          <w:marLeft w:val="640"/>
          <w:marRight w:val="0"/>
          <w:marTop w:val="0"/>
          <w:marBottom w:val="0"/>
          <w:divBdr>
            <w:top w:val="none" w:sz="0" w:space="0" w:color="auto"/>
            <w:left w:val="none" w:sz="0" w:space="0" w:color="auto"/>
            <w:bottom w:val="none" w:sz="0" w:space="0" w:color="auto"/>
            <w:right w:val="none" w:sz="0" w:space="0" w:color="auto"/>
          </w:divBdr>
        </w:div>
        <w:div w:id="1388140093">
          <w:marLeft w:val="640"/>
          <w:marRight w:val="0"/>
          <w:marTop w:val="0"/>
          <w:marBottom w:val="0"/>
          <w:divBdr>
            <w:top w:val="none" w:sz="0" w:space="0" w:color="auto"/>
            <w:left w:val="none" w:sz="0" w:space="0" w:color="auto"/>
            <w:bottom w:val="none" w:sz="0" w:space="0" w:color="auto"/>
            <w:right w:val="none" w:sz="0" w:space="0" w:color="auto"/>
          </w:divBdr>
        </w:div>
        <w:div w:id="375736388">
          <w:marLeft w:val="640"/>
          <w:marRight w:val="0"/>
          <w:marTop w:val="0"/>
          <w:marBottom w:val="0"/>
          <w:divBdr>
            <w:top w:val="none" w:sz="0" w:space="0" w:color="auto"/>
            <w:left w:val="none" w:sz="0" w:space="0" w:color="auto"/>
            <w:bottom w:val="none" w:sz="0" w:space="0" w:color="auto"/>
            <w:right w:val="none" w:sz="0" w:space="0" w:color="auto"/>
          </w:divBdr>
        </w:div>
        <w:div w:id="1737774381">
          <w:marLeft w:val="640"/>
          <w:marRight w:val="0"/>
          <w:marTop w:val="0"/>
          <w:marBottom w:val="0"/>
          <w:divBdr>
            <w:top w:val="none" w:sz="0" w:space="0" w:color="auto"/>
            <w:left w:val="none" w:sz="0" w:space="0" w:color="auto"/>
            <w:bottom w:val="none" w:sz="0" w:space="0" w:color="auto"/>
            <w:right w:val="none" w:sz="0" w:space="0" w:color="auto"/>
          </w:divBdr>
        </w:div>
        <w:div w:id="924650436">
          <w:marLeft w:val="640"/>
          <w:marRight w:val="0"/>
          <w:marTop w:val="0"/>
          <w:marBottom w:val="0"/>
          <w:divBdr>
            <w:top w:val="none" w:sz="0" w:space="0" w:color="auto"/>
            <w:left w:val="none" w:sz="0" w:space="0" w:color="auto"/>
            <w:bottom w:val="none" w:sz="0" w:space="0" w:color="auto"/>
            <w:right w:val="none" w:sz="0" w:space="0" w:color="auto"/>
          </w:divBdr>
        </w:div>
        <w:div w:id="1704207000">
          <w:marLeft w:val="640"/>
          <w:marRight w:val="0"/>
          <w:marTop w:val="0"/>
          <w:marBottom w:val="0"/>
          <w:divBdr>
            <w:top w:val="none" w:sz="0" w:space="0" w:color="auto"/>
            <w:left w:val="none" w:sz="0" w:space="0" w:color="auto"/>
            <w:bottom w:val="none" w:sz="0" w:space="0" w:color="auto"/>
            <w:right w:val="none" w:sz="0" w:space="0" w:color="auto"/>
          </w:divBdr>
        </w:div>
        <w:div w:id="1005717007">
          <w:marLeft w:val="640"/>
          <w:marRight w:val="0"/>
          <w:marTop w:val="0"/>
          <w:marBottom w:val="0"/>
          <w:divBdr>
            <w:top w:val="none" w:sz="0" w:space="0" w:color="auto"/>
            <w:left w:val="none" w:sz="0" w:space="0" w:color="auto"/>
            <w:bottom w:val="none" w:sz="0" w:space="0" w:color="auto"/>
            <w:right w:val="none" w:sz="0" w:space="0" w:color="auto"/>
          </w:divBdr>
        </w:div>
        <w:div w:id="1950119344">
          <w:marLeft w:val="640"/>
          <w:marRight w:val="0"/>
          <w:marTop w:val="0"/>
          <w:marBottom w:val="0"/>
          <w:divBdr>
            <w:top w:val="none" w:sz="0" w:space="0" w:color="auto"/>
            <w:left w:val="none" w:sz="0" w:space="0" w:color="auto"/>
            <w:bottom w:val="none" w:sz="0" w:space="0" w:color="auto"/>
            <w:right w:val="none" w:sz="0" w:space="0" w:color="auto"/>
          </w:divBdr>
        </w:div>
        <w:div w:id="186413471">
          <w:marLeft w:val="640"/>
          <w:marRight w:val="0"/>
          <w:marTop w:val="0"/>
          <w:marBottom w:val="0"/>
          <w:divBdr>
            <w:top w:val="none" w:sz="0" w:space="0" w:color="auto"/>
            <w:left w:val="none" w:sz="0" w:space="0" w:color="auto"/>
            <w:bottom w:val="none" w:sz="0" w:space="0" w:color="auto"/>
            <w:right w:val="none" w:sz="0" w:space="0" w:color="auto"/>
          </w:divBdr>
        </w:div>
        <w:div w:id="2143232210">
          <w:marLeft w:val="640"/>
          <w:marRight w:val="0"/>
          <w:marTop w:val="0"/>
          <w:marBottom w:val="0"/>
          <w:divBdr>
            <w:top w:val="none" w:sz="0" w:space="0" w:color="auto"/>
            <w:left w:val="none" w:sz="0" w:space="0" w:color="auto"/>
            <w:bottom w:val="none" w:sz="0" w:space="0" w:color="auto"/>
            <w:right w:val="none" w:sz="0" w:space="0" w:color="auto"/>
          </w:divBdr>
        </w:div>
        <w:div w:id="944724939">
          <w:marLeft w:val="640"/>
          <w:marRight w:val="0"/>
          <w:marTop w:val="0"/>
          <w:marBottom w:val="0"/>
          <w:divBdr>
            <w:top w:val="none" w:sz="0" w:space="0" w:color="auto"/>
            <w:left w:val="none" w:sz="0" w:space="0" w:color="auto"/>
            <w:bottom w:val="none" w:sz="0" w:space="0" w:color="auto"/>
            <w:right w:val="none" w:sz="0" w:space="0" w:color="auto"/>
          </w:divBdr>
        </w:div>
        <w:div w:id="581328992">
          <w:marLeft w:val="640"/>
          <w:marRight w:val="0"/>
          <w:marTop w:val="0"/>
          <w:marBottom w:val="0"/>
          <w:divBdr>
            <w:top w:val="none" w:sz="0" w:space="0" w:color="auto"/>
            <w:left w:val="none" w:sz="0" w:space="0" w:color="auto"/>
            <w:bottom w:val="none" w:sz="0" w:space="0" w:color="auto"/>
            <w:right w:val="none" w:sz="0" w:space="0" w:color="auto"/>
          </w:divBdr>
        </w:div>
        <w:div w:id="1796173268">
          <w:marLeft w:val="640"/>
          <w:marRight w:val="0"/>
          <w:marTop w:val="0"/>
          <w:marBottom w:val="0"/>
          <w:divBdr>
            <w:top w:val="none" w:sz="0" w:space="0" w:color="auto"/>
            <w:left w:val="none" w:sz="0" w:space="0" w:color="auto"/>
            <w:bottom w:val="none" w:sz="0" w:space="0" w:color="auto"/>
            <w:right w:val="none" w:sz="0" w:space="0" w:color="auto"/>
          </w:divBdr>
        </w:div>
        <w:div w:id="2006857732">
          <w:marLeft w:val="640"/>
          <w:marRight w:val="0"/>
          <w:marTop w:val="0"/>
          <w:marBottom w:val="0"/>
          <w:divBdr>
            <w:top w:val="none" w:sz="0" w:space="0" w:color="auto"/>
            <w:left w:val="none" w:sz="0" w:space="0" w:color="auto"/>
            <w:bottom w:val="none" w:sz="0" w:space="0" w:color="auto"/>
            <w:right w:val="none" w:sz="0" w:space="0" w:color="auto"/>
          </w:divBdr>
        </w:div>
        <w:div w:id="2094929358">
          <w:marLeft w:val="640"/>
          <w:marRight w:val="0"/>
          <w:marTop w:val="0"/>
          <w:marBottom w:val="0"/>
          <w:divBdr>
            <w:top w:val="none" w:sz="0" w:space="0" w:color="auto"/>
            <w:left w:val="none" w:sz="0" w:space="0" w:color="auto"/>
            <w:bottom w:val="none" w:sz="0" w:space="0" w:color="auto"/>
            <w:right w:val="none" w:sz="0" w:space="0" w:color="auto"/>
          </w:divBdr>
        </w:div>
        <w:div w:id="372390784">
          <w:marLeft w:val="640"/>
          <w:marRight w:val="0"/>
          <w:marTop w:val="0"/>
          <w:marBottom w:val="0"/>
          <w:divBdr>
            <w:top w:val="none" w:sz="0" w:space="0" w:color="auto"/>
            <w:left w:val="none" w:sz="0" w:space="0" w:color="auto"/>
            <w:bottom w:val="none" w:sz="0" w:space="0" w:color="auto"/>
            <w:right w:val="none" w:sz="0" w:space="0" w:color="auto"/>
          </w:divBdr>
        </w:div>
        <w:div w:id="1206603357">
          <w:marLeft w:val="640"/>
          <w:marRight w:val="0"/>
          <w:marTop w:val="0"/>
          <w:marBottom w:val="0"/>
          <w:divBdr>
            <w:top w:val="none" w:sz="0" w:space="0" w:color="auto"/>
            <w:left w:val="none" w:sz="0" w:space="0" w:color="auto"/>
            <w:bottom w:val="none" w:sz="0" w:space="0" w:color="auto"/>
            <w:right w:val="none" w:sz="0" w:space="0" w:color="auto"/>
          </w:divBdr>
        </w:div>
        <w:div w:id="2007707233">
          <w:marLeft w:val="640"/>
          <w:marRight w:val="0"/>
          <w:marTop w:val="0"/>
          <w:marBottom w:val="0"/>
          <w:divBdr>
            <w:top w:val="none" w:sz="0" w:space="0" w:color="auto"/>
            <w:left w:val="none" w:sz="0" w:space="0" w:color="auto"/>
            <w:bottom w:val="none" w:sz="0" w:space="0" w:color="auto"/>
            <w:right w:val="none" w:sz="0" w:space="0" w:color="auto"/>
          </w:divBdr>
        </w:div>
        <w:div w:id="1284002408">
          <w:marLeft w:val="640"/>
          <w:marRight w:val="0"/>
          <w:marTop w:val="0"/>
          <w:marBottom w:val="0"/>
          <w:divBdr>
            <w:top w:val="none" w:sz="0" w:space="0" w:color="auto"/>
            <w:left w:val="none" w:sz="0" w:space="0" w:color="auto"/>
            <w:bottom w:val="none" w:sz="0" w:space="0" w:color="auto"/>
            <w:right w:val="none" w:sz="0" w:space="0" w:color="auto"/>
          </w:divBdr>
        </w:div>
        <w:div w:id="210043934">
          <w:marLeft w:val="640"/>
          <w:marRight w:val="0"/>
          <w:marTop w:val="0"/>
          <w:marBottom w:val="0"/>
          <w:divBdr>
            <w:top w:val="none" w:sz="0" w:space="0" w:color="auto"/>
            <w:left w:val="none" w:sz="0" w:space="0" w:color="auto"/>
            <w:bottom w:val="none" w:sz="0" w:space="0" w:color="auto"/>
            <w:right w:val="none" w:sz="0" w:space="0" w:color="auto"/>
          </w:divBdr>
        </w:div>
        <w:div w:id="1849051763">
          <w:marLeft w:val="640"/>
          <w:marRight w:val="0"/>
          <w:marTop w:val="0"/>
          <w:marBottom w:val="0"/>
          <w:divBdr>
            <w:top w:val="none" w:sz="0" w:space="0" w:color="auto"/>
            <w:left w:val="none" w:sz="0" w:space="0" w:color="auto"/>
            <w:bottom w:val="none" w:sz="0" w:space="0" w:color="auto"/>
            <w:right w:val="none" w:sz="0" w:space="0" w:color="auto"/>
          </w:divBdr>
        </w:div>
        <w:div w:id="827868367">
          <w:marLeft w:val="640"/>
          <w:marRight w:val="0"/>
          <w:marTop w:val="0"/>
          <w:marBottom w:val="0"/>
          <w:divBdr>
            <w:top w:val="none" w:sz="0" w:space="0" w:color="auto"/>
            <w:left w:val="none" w:sz="0" w:space="0" w:color="auto"/>
            <w:bottom w:val="none" w:sz="0" w:space="0" w:color="auto"/>
            <w:right w:val="none" w:sz="0" w:space="0" w:color="auto"/>
          </w:divBdr>
        </w:div>
        <w:div w:id="1480881516">
          <w:marLeft w:val="640"/>
          <w:marRight w:val="0"/>
          <w:marTop w:val="0"/>
          <w:marBottom w:val="0"/>
          <w:divBdr>
            <w:top w:val="none" w:sz="0" w:space="0" w:color="auto"/>
            <w:left w:val="none" w:sz="0" w:space="0" w:color="auto"/>
            <w:bottom w:val="none" w:sz="0" w:space="0" w:color="auto"/>
            <w:right w:val="none" w:sz="0" w:space="0" w:color="auto"/>
          </w:divBdr>
        </w:div>
        <w:div w:id="1459372112">
          <w:marLeft w:val="640"/>
          <w:marRight w:val="0"/>
          <w:marTop w:val="0"/>
          <w:marBottom w:val="0"/>
          <w:divBdr>
            <w:top w:val="none" w:sz="0" w:space="0" w:color="auto"/>
            <w:left w:val="none" w:sz="0" w:space="0" w:color="auto"/>
            <w:bottom w:val="none" w:sz="0" w:space="0" w:color="auto"/>
            <w:right w:val="none" w:sz="0" w:space="0" w:color="auto"/>
          </w:divBdr>
        </w:div>
        <w:div w:id="1253274670">
          <w:marLeft w:val="640"/>
          <w:marRight w:val="0"/>
          <w:marTop w:val="0"/>
          <w:marBottom w:val="0"/>
          <w:divBdr>
            <w:top w:val="none" w:sz="0" w:space="0" w:color="auto"/>
            <w:left w:val="none" w:sz="0" w:space="0" w:color="auto"/>
            <w:bottom w:val="none" w:sz="0" w:space="0" w:color="auto"/>
            <w:right w:val="none" w:sz="0" w:space="0" w:color="auto"/>
          </w:divBdr>
        </w:div>
        <w:div w:id="716781777">
          <w:marLeft w:val="640"/>
          <w:marRight w:val="0"/>
          <w:marTop w:val="0"/>
          <w:marBottom w:val="0"/>
          <w:divBdr>
            <w:top w:val="none" w:sz="0" w:space="0" w:color="auto"/>
            <w:left w:val="none" w:sz="0" w:space="0" w:color="auto"/>
            <w:bottom w:val="none" w:sz="0" w:space="0" w:color="auto"/>
            <w:right w:val="none" w:sz="0" w:space="0" w:color="auto"/>
          </w:divBdr>
        </w:div>
        <w:div w:id="1291939586">
          <w:marLeft w:val="640"/>
          <w:marRight w:val="0"/>
          <w:marTop w:val="0"/>
          <w:marBottom w:val="0"/>
          <w:divBdr>
            <w:top w:val="none" w:sz="0" w:space="0" w:color="auto"/>
            <w:left w:val="none" w:sz="0" w:space="0" w:color="auto"/>
            <w:bottom w:val="none" w:sz="0" w:space="0" w:color="auto"/>
            <w:right w:val="none" w:sz="0" w:space="0" w:color="auto"/>
          </w:divBdr>
        </w:div>
        <w:div w:id="954748957">
          <w:marLeft w:val="640"/>
          <w:marRight w:val="0"/>
          <w:marTop w:val="0"/>
          <w:marBottom w:val="0"/>
          <w:divBdr>
            <w:top w:val="none" w:sz="0" w:space="0" w:color="auto"/>
            <w:left w:val="none" w:sz="0" w:space="0" w:color="auto"/>
            <w:bottom w:val="none" w:sz="0" w:space="0" w:color="auto"/>
            <w:right w:val="none" w:sz="0" w:space="0" w:color="auto"/>
          </w:divBdr>
        </w:div>
        <w:div w:id="462188853">
          <w:marLeft w:val="640"/>
          <w:marRight w:val="0"/>
          <w:marTop w:val="0"/>
          <w:marBottom w:val="0"/>
          <w:divBdr>
            <w:top w:val="none" w:sz="0" w:space="0" w:color="auto"/>
            <w:left w:val="none" w:sz="0" w:space="0" w:color="auto"/>
            <w:bottom w:val="none" w:sz="0" w:space="0" w:color="auto"/>
            <w:right w:val="none" w:sz="0" w:space="0" w:color="auto"/>
          </w:divBdr>
        </w:div>
        <w:div w:id="379090285">
          <w:marLeft w:val="640"/>
          <w:marRight w:val="0"/>
          <w:marTop w:val="0"/>
          <w:marBottom w:val="0"/>
          <w:divBdr>
            <w:top w:val="none" w:sz="0" w:space="0" w:color="auto"/>
            <w:left w:val="none" w:sz="0" w:space="0" w:color="auto"/>
            <w:bottom w:val="none" w:sz="0" w:space="0" w:color="auto"/>
            <w:right w:val="none" w:sz="0" w:space="0" w:color="auto"/>
          </w:divBdr>
        </w:div>
        <w:div w:id="1671020">
          <w:marLeft w:val="640"/>
          <w:marRight w:val="0"/>
          <w:marTop w:val="0"/>
          <w:marBottom w:val="0"/>
          <w:divBdr>
            <w:top w:val="none" w:sz="0" w:space="0" w:color="auto"/>
            <w:left w:val="none" w:sz="0" w:space="0" w:color="auto"/>
            <w:bottom w:val="none" w:sz="0" w:space="0" w:color="auto"/>
            <w:right w:val="none" w:sz="0" w:space="0" w:color="auto"/>
          </w:divBdr>
        </w:div>
        <w:div w:id="1900438059">
          <w:marLeft w:val="640"/>
          <w:marRight w:val="0"/>
          <w:marTop w:val="0"/>
          <w:marBottom w:val="0"/>
          <w:divBdr>
            <w:top w:val="none" w:sz="0" w:space="0" w:color="auto"/>
            <w:left w:val="none" w:sz="0" w:space="0" w:color="auto"/>
            <w:bottom w:val="none" w:sz="0" w:space="0" w:color="auto"/>
            <w:right w:val="none" w:sz="0" w:space="0" w:color="auto"/>
          </w:divBdr>
        </w:div>
        <w:div w:id="533007927">
          <w:marLeft w:val="640"/>
          <w:marRight w:val="0"/>
          <w:marTop w:val="0"/>
          <w:marBottom w:val="0"/>
          <w:divBdr>
            <w:top w:val="none" w:sz="0" w:space="0" w:color="auto"/>
            <w:left w:val="none" w:sz="0" w:space="0" w:color="auto"/>
            <w:bottom w:val="none" w:sz="0" w:space="0" w:color="auto"/>
            <w:right w:val="none" w:sz="0" w:space="0" w:color="auto"/>
          </w:divBdr>
        </w:div>
        <w:div w:id="1399477392">
          <w:marLeft w:val="640"/>
          <w:marRight w:val="0"/>
          <w:marTop w:val="0"/>
          <w:marBottom w:val="0"/>
          <w:divBdr>
            <w:top w:val="none" w:sz="0" w:space="0" w:color="auto"/>
            <w:left w:val="none" w:sz="0" w:space="0" w:color="auto"/>
            <w:bottom w:val="none" w:sz="0" w:space="0" w:color="auto"/>
            <w:right w:val="none" w:sz="0" w:space="0" w:color="auto"/>
          </w:divBdr>
        </w:div>
        <w:div w:id="694422753">
          <w:marLeft w:val="640"/>
          <w:marRight w:val="0"/>
          <w:marTop w:val="0"/>
          <w:marBottom w:val="0"/>
          <w:divBdr>
            <w:top w:val="none" w:sz="0" w:space="0" w:color="auto"/>
            <w:left w:val="none" w:sz="0" w:space="0" w:color="auto"/>
            <w:bottom w:val="none" w:sz="0" w:space="0" w:color="auto"/>
            <w:right w:val="none" w:sz="0" w:space="0" w:color="auto"/>
          </w:divBdr>
        </w:div>
        <w:div w:id="518931051">
          <w:marLeft w:val="640"/>
          <w:marRight w:val="0"/>
          <w:marTop w:val="0"/>
          <w:marBottom w:val="0"/>
          <w:divBdr>
            <w:top w:val="none" w:sz="0" w:space="0" w:color="auto"/>
            <w:left w:val="none" w:sz="0" w:space="0" w:color="auto"/>
            <w:bottom w:val="none" w:sz="0" w:space="0" w:color="auto"/>
            <w:right w:val="none" w:sz="0" w:space="0" w:color="auto"/>
          </w:divBdr>
        </w:div>
        <w:div w:id="581333915">
          <w:marLeft w:val="640"/>
          <w:marRight w:val="0"/>
          <w:marTop w:val="0"/>
          <w:marBottom w:val="0"/>
          <w:divBdr>
            <w:top w:val="none" w:sz="0" w:space="0" w:color="auto"/>
            <w:left w:val="none" w:sz="0" w:space="0" w:color="auto"/>
            <w:bottom w:val="none" w:sz="0" w:space="0" w:color="auto"/>
            <w:right w:val="none" w:sz="0" w:space="0" w:color="auto"/>
          </w:divBdr>
        </w:div>
        <w:div w:id="828134745">
          <w:marLeft w:val="640"/>
          <w:marRight w:val="0"/>
          <w:marTop w:val="0"/>
          <w:marBottom w:val="0"/>
          <w:divBdr>
            <w:top w:val="none" w:sz="0" w:space="0" w:color="auto"/>
            <w:left w:val="none" w:sz="0" w:space="0" w:color="auto"/>
            <w:bottom w:val="none" w:sz="0" w:space="0" w:color="auto"/>
            <w:right w:val="none" w:sz="0" w:space="0" w:color="auto"/>
          </w:divBdr>
        </w:div>
        <w:div w:id="1734962529">
          <w:marLeft w:val="640"/>
          <w:marRight w:val="0"/>
          <w:marTop w:val="0"/>
          <w:marBottom w:val="0"/>
          <w:divBdr>
            <w:top w:val="none" w:sz="0" w:space="0" w:color="auto"/>
            <w:left w:val="none" w:sz="0" w:space="0" w:color="auto"/>
            <w:bottom w:val="none" w:sz="0" w:space="0" w:color="auto"/>
            <w:right w:val="none" w:sz="0" w:space="0" w:color="auto"/>
          </w:divBdr>
        </w:div>
        <w:div w:id="1196965278">
          <w:marLeft w:val="640"/>
          <w:marRight w:val="0"/>
          <w:marTop w:val="0"/>
          <w:marBottom w:val="0"/>
          <w:divBdr>
            <w:top w:val="none" w:sz="0" w:space="0" w:color="auto"/>
            <w:left w:val="none" w:sz="0" w:space="0" w:color="auto"/>
            <w:bottom w:val="none" w:sz="0" w:space="0" w:color="auto"/>
            <w:right w:val="none" w:sz="0" w:space="0" w:color="auto"/>
          </w:divBdr>
        </w:div>
        <w:div w:id="1577938953">
          <w:marLeft w:val="640"/>
          <w:marRight w:val="0"/>
          <w:marTop w:val="0"/>
          <w:marBottom w:val="0"/>
          <w:divBdr>
            <w:top w:val="none" w:sz="0" w:space="0" w:color="auto"/>
            <w:left w:val="none" w:sz="0" w:space="0" w:color="auto"/>
            <w:bottom w:val="none" w:sz="0" w:space="0" w:color="auto"/>
            <w:right w:val="none" w:sz="0" w:space="0" w:color="auto"/>
          </w:divBdr>
        </w:div>
        <w:div w:id="814906046">
          <w:marLeft w:val="640"/>
          <w:marRight w:val="0"/>
          <w:marTop w:val="0"/>
          <w:marBottom w:val="0"/>
          <w:divBdr>
            <w:top w:val="none" w:sz="0" w:space="0" w:color="auto"/>
            <w:left w:val="none" w:sz="0" w:space="0" w:color="auto"/>
            <w:bottom w:val="none" w:sz="0" w:space="0" w:color="auto"/>
            <w:right w:val="none" w:sz="0" w:space="0" w:color="auto"/>
          </w:divBdr>
        </w:div>
      </w:divsChild>
    </w:div>
    <w:div w:id="1788810976">
      <w:bodyDiv w:val="1"/>
      <w:marLeft w:val="0"/>
      <w:marRight w:val="0"/>
      <w:marTop w:val="0"/>
      <w:marBottom w:val="0"/>
      <w:divBdr>
        <w:top w:val="none" w:sz="0" w:space="0" w:color="auto"/>
        <w:left w:val="none" w:sz="0" w:space="0" w:color="auto"/>
        <w:bottom w:val="none" w:sz="0" w:space="0" w:color="auto"/>
        <w:right w:val="none" w:sz="0" w:space="0" w:color="auto"/>
      </w:divBdr>
      <w:divsChild>
        <w:div w:id="848568058">
          <w:marLeft w:val="640"/>
          <w:marRight w:val="0"/>
          <w:marTop w:val="0"/>
          <w:marBottom w:val="0"/>
          <w:divBdr>
            <w:top w:val="none" w:sz="0" w:space="0" w:color="auto"/>
            <w:left w:val="none" w:sz="0" w:space="0" w:color="auto"/>
            <w:bottom w:val="none" w:sz="0" w:space="0" w:color="auto"/>
            <w:right w:val="none" w:sz="0" w:space="0" w:color="auto"/>
          </w:divBdr>
        </w:div>
        <w:div w:id="1559627962">
          <w:marLeft w:val="640"/>
          <w:marRight w:val="0"/>
          <w:marTop w:val="0"/>
          <w:marBottom w:val="0"/>
          <w:divBdr>
            <w:top w:val="none" w:sz="0" w:space="0" w:color="auto"/>
            <w:left w:val="none" w:sz="0" w:space="0" w:color="auto"/>
            <w:bottom w:val="none" w:sz="0" w:space="0" w:color="auto"/>
            <w:right w:val="none" w:sz="0" w:space="0" w:color="auto"/>
          </w:divBdr>
        </w:div>
        <w:div w:id="1323846974">
          <w:marLeft w:val="640"/>
          <w:marRight w:val="0"/>
          <w:marTop w:val="0"/>
          <w:marBottom w:val="0"/>
          <w:divBdr>
            <w:top w:val="none" w:sz="0" w:space="0" w:color="auto"/>
            <w:left w:val="none" w:sz="0" w:space="0" w:color="auto"/>
            <w:bottom w:val="none" w:sz="0" w:space="0" w:color="auto"/>
            <w:right w:val="none" w:sz="0" w:space="0" w:color="auto"/>
          </w:divBdr>
        </w:div>
        <w:div w:id="1915158606">
          <w:marLeft w:val="640"/>
          <w:marRight w:val="0"/>
          <w:marTop w:val="0"/>
          <w:marBottom w:val="0"/>
          <w:divBdr>
            <w:top w:val="none" w:sz="0" w:space="0" w:color="auto"/>
            <w:left w:val="none" w:sz="0" w:space="0" w:color="auto"/>
            <w:bottom w:val="none" w:sz="0" w:space="0" w:color="auto"/>
            <w:right w:val="none" w:sz="0" w:space="0" w:color="auto"/>
          </w:divBdr>
        </w:div>
        <w:div w:id="1245921751">
          <w:marLeft w:val="640"/>
          <w:marRight w:val="0"/>
          <w:marTop w:val="0"/>
          <w:marBottom w:val="0"/>
          <w:divBdr>
            <w:top w:val="none" w:sz="0" w:space="0" w:color="auto"/>
            <w:left w:val="none" w:sz="0" w:space="0" w:color="auto"/>
            <w:bottom w:val="none" w:sz="0" w:space="0" w:color="auto"/>
            <w:right w:val="none" w:sz="0" w:space="0" w:color="auto"/>
          </w:divBdr>
        </w:div>
        <w:div w:id="2087418301">
          <w:marLeft w:val="640"/>
          <w:marRight w:val="0"/>
          <w:marTop w:val="0"/>
          <w:marBottom w:val="0"/>
          <w:divBdr>
            <w:top w:val="none" w:sz="0" w:space="0" w:color="auto"/>
            <w:left w:val="none" w:sz="0" w:space="0" w:color="auto"/>
            <w:bottom w:val="none" w:sz="0" w:space="0" w:color="auto"/>
            <w:right w:val="none" w:sz="0" w:space="0" w:color="auto"/>
          </w:divBdr>
        </w:div>
        <w:div w:id="1908610985">
          <w:marLeft w:val="640"/>
          <w:marRight w:val="0"/>
          <w:marTop w:val="0"/>
          <w:marBottom w:val="0"/>
          <w:divBdr>
            <w:top w:val="none" w:sz="0" w:space="0" w:color="auto"/>
            <w:left w:val="none" w:sz="0" w:space="0" w:color="auto"/>
            <w:bottom w:val="none" w:sz="0" w:space="0" w:color="auto"/>
            <w:right w:val="none" w:sz="0" w:space="0" w:color="auto"/>
          </w:divBdr>
        </w:div>
        <w:div w:id="839076563">
          <w:marLeft w:val="640"/>
          <w:marRight w:val="0"/>
          <w:marTop w:val="0"/>
          <w:marBottom w:val="0"/>
          <w:divBdr>
            <w:top w:val="none" w:sz="0" w:space="0" w:color="auto"/>
            <w:left w:val="none" w:sz="0" w:space="0" w:color="auto"/>
            <w:bottom w:val="none" w:sz="0" w:space="0" w:color="auto"/>
            <w:right w:val="none" w:sz="0" w:space="0" w:color="auto"/>
          </w:divBdr>
        </w:div>
        <w:div w:id="798255992">
          <w:marLeft w:val="640"/>
          <w:marRight w:val="0"/>
          <w:marTop w:val="0"/>
          <w:marBottom w:val="0"/>
          <w:divBdr>
            <w:top w:val="none" w:sz="0" w:space="0" w:color="auto"/>
            <w:left w:val="none" w:sz="0" w:space="0" w:color="auto"/>
            <w:bottom w:val="none" w:sz="0" w:space="0" w:color="auto"/>
            <w:right w:val="none" w:sz="0" w:space="0" w:color="auto"/>
          </w:divBdr>
        </w:div>
        <w:div w:id="15742309">
          <w:marLeft w:val="640"/>
          <w:marRight w:val="0"/>
          <w:marTop w:val="0"/>
          <w:marBottom w:val="0"/>
          <w:divBdr>
            <w:top w:val="none" w:sz="0" w:space="0" w:color="auto"/>
            <w:left w:val="none" w:sz="0" w:space="0" w:color="auto"/>
            <w:bottom w:val="none" w:sz="0" w:space="0" w:color="auto"/>
            <w:right w:val="none" w:sz="0" w:space="0" w:color="auto"/>
          </w:divBdr>
        </w:div>
        <w:div w:id="94062290">
          <w:marLeft w:val="640"/>
          <w:marRight w:val="0"/>
          <w:marTop w:val="0"/>
          <w:marBottom w:val="0"/>
          <w:divBdr>
            <w:top w:val="none" w:sz="0" w:space="0" w:color="auto"/>
            <w:left w:val="none" w:sz="0" w:space="0" w:color="auto"/>
            <w:bottom w:val="none" w:sz="0" w:space="0" w:color="auto"/>
            <w:right w:val="none" w:sz="0" w:space="0" w:color="auto"/>
          </w:divBdr>
        </w:div>
        <w:div w:id="2008048164">
          <w:marLeft w:val="640"/>
          <w:marRight w:val="0"/>
          <w:marTop w:val="0"/>
          <w:marBottom w:val="0"/>
          <w:divBdr>
            <w:top w:val="none" w:sz="0" w:space="0" w:color="auto"/>
            <w:left w:val="none" w:sz="0" w:space="0" w:color="auto"/>
            <w:bottom w:val="none" w:sz="0" w:space="0" w:color="auto"/>
            <w:right w:val="none" w:sz="0" w:space="0" w:color="auto"/>
          </w:divBdr>
        </w:div>
        <w:div w:id="316617261">
          <w:marLeft w:val="640"/>
          <w:marRight w:val="0"/>
          <w:marTop w:val="0"/>
          <w:marBottom w:val="0"/>
          <w:divBdr>
            <w:top w:val="none" w:sz="0" w:space="0" w:color="auto"/>
            <w:left w:val="none" w:sz="0" w:space="0" w:color="auto"/>
            <w:bottom w:val="none" w:sz="0" w:space="0" w:color="auto"/>
            <w:right w:val="none" w:sz="0" w:space="0" w:color="auto"/>
          </w:divBdr>
        </w:div>
        <w:div w:id="42482838">
          <w:marLeft w:val="640"/>
          <w:marRight w:val="0"/>
          <w:marTop w:val="0"/>
          <w:marBottom w:val="0"/>
          <w:divBdr>
            <w:top w:val="none" w:sz="0" w:space="0" w:color="auto"/>
            <w:left w:val="none" w:sz="0" w:space="0" w:color="auto"/>
            <w:bottom w:val="none" w:sz="0" w:space="0" w:color="auto"/>
            <w:right w:val="none" w:sz="0" w:space="0" w:color="auto"/>
          </w:divBdr>
        </w:div>
        <w:div w:id="1802533526">
          <w:marLeft w:val="640"/>
          <w:marRight w:val="0"/>
          <w:marTop w:val="0"/>
          <w:marBottom w:val="0"/>
          <w:divBdr>
            <w:top w:val="none" w:sz="0" w:space="0" w:color="auto"/>
            <w:left w:val="none" w:sz="0" w:space="0" w:color="auto"/>
            <w:bottom w:val="none" w:sz="0" w:space="0" w:color="auto"/>
            <w:right w:val="none" w:sz="0" w:space="0" w:color="auto"/>
          </w:divBdr>
        </w:div>
        <w:div w:id="68428398">
          <w:marLeft w:val="640"/>
          <w:marRight w:val="0"/>
          <w:marTop w:val="0"/>
          <w:marBottom w:val="0"/>
          <w:divBdr>
            <w:top w:val="none" w:sz="0" w:space="0" w:color="auto"/>
            <w:left w:val="none" w:sz="0" w:space="0" w:color="auto"/>
            <w:bottom w:val="none" w:sz="0" w:space="0" w:color="auto"/>
            <w:right w:val="none" w:sz="0" w:space="0" w:color="auto"/>
          </w:divBdr>
        </w:div>
        <w:div w:id="1614434626">
          <w:marLeft w:val="640"/>
          <w:marRight w:val="0"/>
          <w:marTop w:val="0"/>
          <w:marBottom w:val="0"/>
          <w:divBdr>
            <w:top w:val="none" w:sz="0" w:space="0" w:color="auto"/>
            <w:left w:val="none" w:sz="0" w:space="0" w:color="auto"/>
            <w:bottom w:val="none" w:sz="0" w:space="0" w:color="auto"/>
            <w:right w:val="none" w:sz="0" w:space="0" w:color="auto"/>
          </w:divBdr>
        </w:div>
        <w:div w:id="1760174766">
          <w:marLeft w:val="640"/>
          <w:marRight w:val="0"/>
          <w:marTop w:val="0"/>
          <w:marBottom w:val="0"/>
          <w:divBdr>
            <w:top w:val="none" w:sz="0" w:space="0" w:color="auto"/>
            <w:left w:val="none" w:sz="0" w:space="0" w:color="auto"/>
            <w:bottom w:val="none" w:sz="0" w:space="0" w:color="auto"/>
            <w:right w:val="none" w:sz="0" w:space="0" w:color="auto"/>
          </w:divBdr>
        </w:div>
        <w:div w:id="305013549">
          <w:marLeft w:val="640"/>
          <w:marRight w:val="0"/>
          <w:marTop w:val="0"/>
          <w:marBottom w:val="0"/>
          <w:divBdr>
            <w:top w:val="none" w:sz="0" w:space="0" w:color="auto"/>
            <w:left w:val="none" w:sz="0" w:space="0" w:color="auto"/>
            <w:bottom w:val="none" w:sz="0" w:space="0" w:color="auto"/>
            <w:right w:val="none" w:sz="0" w:space="0" w:color="auto"/>
          </w:divBdr>
        </w:div>
        <w:div w:id="302388083">
          <w:marLeft w:val="640"/>
          <w:marRight w:val="0"/>
          <w:marTop w:val="0"/>
          <w:marBottom w:val="0"/>
          <w:divBdr>
            <w:top w:val="none" w:sz="0" w:space="0" w:color="auto"/>
            <w:left w:val="none" w:sz="0" w:space="0" w:color="auto"/>
            <w:bottom w:val="none" w:sz="0" w:space="0" w:color="auto"/>
            <w:right w:val="none" w:sz="0" w:space="0" w:color="auto"/>
          </w:divBdr>
        </w:div>
        <w:div w:id="943345436">
          <w:marLeft w:val="640"/>
          <w:marRight w:val="0"/>
          <w:marTop w:val="0"/>
          <w:marBottom w:val="0"/>
          <w:divBdr>
            <w:top w:val="none" w:sz="0" w:space="0" w:color="auto"/>
            <w:left w:val="none" w:sz="0" w:space="0" w:color="auto"/>
            <w:bottom w:val="none" w:sz="0" w:space="0" w:color="auto"/>
            <w:right w:val="none" w:sz="0" w:space="0" w:color="auto"/>
          </w:divBdr>
        </w:div>
        <w:div w:id="88084256">
          <w:marLeft w:val="640"/>
          <w:marRight w:val="0"/>
          <w:marTop w:val="0"/>
          <w:marBottom w:val="0"/>
          <w:divBdr>
            <w:top w:val="none" w:sz="0" w:space="0" w:color="auto"/>
            <w:left w:val="none" w:sz="0" w:space="0" w:color="auto"/>
            <w:bottom w:val="none" w:sz="0" w:space="0" w:color="auto"/>
            <w:right w:val="none" w:sz="0" w:space="0" w:color="auto"/>
          </w:divBdr>
        </w:div>
        <w:div w:id="1407847913">
          <w:marLeft w:val="640"/>
          <w:marRight w:val="0"/>
          <w:marTop w:val="0"/>
          <w:marBottom w:val="0"/>
          <w:divBdr>
            <w:top w:val="none" w:sz="0" w:space="0" w:color="auto"/>
            <w:left w:val="none" w:sz="0" w:space="0" w:color="auto"/>
            <w:bottom w:val="none" w:sz="0" w:space="0" w:color="auto"/>
            <w:right w:val="none" w:sz="0" w:space="0" w:color="auto"/>
          </w:divBdr>
        </w:div>
        <w:div w:id="847914393">
          <w:marLeft w:val="640"/>
          <w:marRight w:val="0"/>
          <w:marTop w:val="0"/>
          <w:marBottom w:val="0"/>
          <w:divBdr>
            <w:top w:val="none" w:sz="0" w:space="0" w:color="auto"/>
            <w:left w:val="none" w:sz="0" w:space="0" w:color="auto"/>
            <w:bottom w:val="none" w:sz="0" w:space="0" w:color="auto"/>
            <w:right w:val="none" w:sz="0" w:space="0" w:color="auto"/>
          </w:divBdr>
        </w:div>
        <w:div w:id="65106356">
          <w:marLeft w:val="640"/>
          <w:marRight w:val="0"/>
          <w:marTop w:val="0"/>
          <w:marBottom w:val="0"/>
          <w:divBdr>
            <w:top w:val="none" w:sz="0" w:space="0" w:color="auto"/>
            <w:left w:val="none" w:sz="0" w:space="0" w:color="auto"/>
            <w:bottom w:val="none" w:sz="0" w:space="0" w:color="auto"/>
            <w:right w:val="none" w:sz="0" w:space="0" w:color="auto"/>
          </w:divBdr>
        </w:div>
        <w:div w:id="783767151">
          <w:marLeft w:val="640"/>
          <w:marRight w:val="0"/>
          <w:marTop w:val="0"/>
          <w:marBottom w:val="0"/>
          <w:divBdr>
            <w:top w:val="none" w:sz="0" w:space="0" w:color="auto"/>
            <w:left w:val="none" w:sz="0" w:space="0" w:color="auto"/>
            <w:bottom w:val="none" w:sz="0" w:space="0" w:color="auto"/>
            <w:right w:val="none" w:sz="0" w:space="0" w:color="auto"/>
          </w:divBdr>
        </w:div>
        <w:div w:id="1867786348">
          <w:marLeft w:val="640"/>
          <w:marRight w:val="0"/>
          <w:marTop w:val="0"/>
          <w:marBottom w:val="0"/>
          <w:divBdr>
            <w:top w:val="none" w:sz="0" w:space="0" w:color="auto"/>
            <w:left w:val="none" w:sz="0" w:space="0" w:color="auto"/>
            <w:bottom w:val="none" w:sz="0" w:space="0" w:color="auto"/>
            <w:right w:val="none" w:sz="0" w:space="0" w:color="auto"/>
          </w:divBdr>
        </w:div>
        <w:div w:id="1119376410">
          <w:marLeft w:val="640"/>
          <w:marRight w:val="0"/>
          <w:marTop w:val="0"/>
          <w:marBottom w:val="0"/>
          <w:divBdr>
            <w:top w:val="none" w:sz="0" w:space="0" w:color="auto"/>
            <w:left w:val="none" w:sz="0" w:space="0" w:color="auto"/>
            <w:bottom w:val="none" w:sz="0" w:space="0" w:color="auto"/>
            <w:right w:val="none" w:sz="0" w:space="0" w:color="auto"/>
          </w:divBdr>
        </w:div>
        <w:div w:id="53087977">
          <w:marLeft w:val="640"/>
          <w:marRight w:val="0"/>
          <w:marTop w:val="0"/>
          <w:marBottom w:val="0"/>
          <w:divBdr>
            <w:top w:val="none" w:sz="0" w:space="0" w:color="auto"/>
            <w:left w:val="none" w:sz="0" w:space="0" w:color="auto"/>
            <w:bottom w:val="none" w:sz="0" w:space="0" w:color="auto"/>
            <w:right w:val="none" w:sz="0" w:space="0" w:color="auto"/>
          </w:divBdr>
        </w:div>
        <w:div w:id="69087979">
          <w:marLeft w:val="640"/>
          <w:marRight w:val="0"/>
          <w:marTop w:val="0"/>
          <w:marBottom w:val="0"/>
          <w:divBdr>
            <w:top w:val="none" w:sz="0" w:space="0" w:color="auto"/>
            <w:left w:val="none" w:sz="0" w:space="0" w:color="auto"/>
            <w:bottom w:val="none" w:sz="0" w:space="0" w:color="auto"/>
            <w:right w:val="none" w:sz="0" w:space="0" w:color="auto"/>
          </w:divBdr>
        </w:div>
        <w:div w:id="2021269659">
          <w:marLeft w:val="640"/>
          <w:marRight w:val="0"/>
          <w:marTop w:val="0"/>
          <w:marBottom w:val="0"/>
          <w:divBdr>
            <w:top w:val="none" w:sz="0" w:space="0" w:color="auto"/>
            <w:left w:val="none" w:sz="0" w:space="0" w:color="auto"/>
            <w:bottom w:val="none" w:sz="0" w:space="0" w:color="auto"/>
            <w:right w:val="none" w:sz="0" w:space="0" w:color="auto"/>
          </w:divBdr>
        </w:div>
        <w:div w:id="1851721402">
          <w:marLeft w:val="640"/>
          <w:marRight w:val="0"/>
          <w:marTop w:val="0"/>
          <w:marBottom w:val="0"/>
          <w:divBdr>
            <w:top w:val="none" w:sz="0" w:space="0" w:color="auto"/>
            <w:left w:val="none" w:sz="0" w:space="0" w:color="auto"/>
            <w:bottom w:val="none" w:sz="0" w:space="0" w:color="auto"/>
            <w:right w:val="none" w:sz="0" w:space="0" w:color="auto"/>
          </w:divBdr>
        </w:div>
        <w:div w:id="100152842">
          <w:marLeft w:val="640"/>
          <w:marRight w:val="0"/>
          <w:marTop w:val="0"/>
          <w:marBottom w:val="0"/>
          <w:divBdr>
            <w:top w:val="none" w:sz="0" w:space="0" w:color="auto"/>
            <w:left w:val="none" w:sz="0" w:space="0" w:color="auto"/>
            <w:bottom w:val="none" w:sz="0" w:space="0" w:color="auto"/>
            <w:right w:val="none" w:sz="0" w:space="0" w:color="auto"/>
          </w:divBdr>
        </w:div>
        <w:div w:id="617874079">
          <w:marLeft w:val="640"/>
          <w:marRight w:val="0"/>
          <w:marTop w:val="0"/>
          <w:marBottom w:val="0"/>
          <w:divBdr>
            <w:top w:val="none" w:sz="0" w:space="0" w:color="auto"/>
            <w:left w:val="none" w:sz="0" w:space="0" w:color="auto"/>
            <w:bottom w:val="none" w:sz="0" w:space="0" w:color="auto"/>
            <w:right w:val="none" w:sz="0" w:space="0" w:color="auto"/>
          </w:divBdr>
        </w:div>
        <w:div w:id="647518143">
          <w:marLeft w:val="640"/>
          <w:marRight w:val="0"/>
          <w:marTop w:val="0"/>
          <w:marBottom w:val="0"/>
          <w:divBdr>
            <w:top w:val="none" w:sz="0" w:space="0" w:color="auto"/>
            <w:left w:val="none" w:sz="0" w:space="0" w:color="auto"/>
            <w:bottom w:val="none" w:sz="0" w:space="0" w:color="auto"/>
            <w:right w:val="none" w:sz="0" w:space="0" w:color="auto"/>
          </w:divBdr>
        </w:div>
        <w:div w:id="1241645250">
          <w:marLeft w:val="640"/>
          <w:marRight w:val="0"/>
          <w:marTop w:val="0"/>
          <w:marBottom w:val="0"/>
          <w:divBdr>
            <w:top w:val="none" w:sz="0" w:space="0" w:color="auto"/>
            <w:left w:val="none" w:sz="0" w:space="0" w:color="auto"/>
            <w:bottom w:val="none" w:sz="0" w:space="0" w:color="auto"/>
            <w:right w:val="none" w:sz="0" w:space="0" w:color="auto"/>
          </w:divBdr>
        </w:div>
        <w:div w:id="298265767">
          <w:marLeft w:val="640"/>
          <w:marRight w:val="0"/>
          <w:marTop w:val="0"/>
          <w:marBottom w:val="0"/>
          <w:divBdr>
            <w:top w:val="none" w:sz="0" w:space="0" w:color="auto"/>
            <w:left w:val="none" w:sz="0" w:space="0" w:color="auto"/>
            <w:bottom w:val="none" w:sz="0" w:space="0" w:color="auto"/>
            <w:right w:val="none" w:sz="0" w:space="0" w:color="auto"/>
          </w:divBdr>
        </w:div>
        <w:div w:id="424500035">
          <w:marLeft w:val="640"/>
          <w:marRight w:val="0"/>
          <w:marTop w:val="0"/>
          <w:marBottom w:val="0"/>
          <w:divBdr>
            <w:top w:val="none" w:sz="0" w:space="0" w:color="auto"/>
            <w:left w:val="none" w:sz="0" w:space="0" w:color="auto"/>
            <w:bottom w:val="none" w:sz="0" w:space="0" w:color="auto"/>
            <w:right w:val="none" w:sz="0" w:space="0" w:color="auto"/>
          </w:divBdr>
        </w:div>
        <w:div w:id="818229503">
          <w:marLeft w:val="640"/>
          <w:marRight w:val="0"/>
          <w:marTop w:val="0"/>
          <w:marBottom w:val="0"/>
          <w:divBdr>
            <w:top w:val="none" w:sz="0" w:space="0" w:color="auto"/>
            <w:left w:val="none" w:sz="0" w:space="0" w:color="auto"/>
            <w:bottom w:val="none" w:sz="0" w:space="0" w:color="auto"/>
            <w:right w:val="none" w:sz="0" w:space="0" w:color="auto"/>
          </w:divBdr>
        </w:div>
        <w:div w:id="1160657216">
          <w:marLeft w:val="640"/>
          <w:marRight w:val="0"/>
          <w:marTop w:val="0"/>
          <w:marBottom w:val="0"/>
          <w:divBdr>
            <w:top w:val="none" w:sz="0" w:space="0" w:color="auto"/>
            <w:left w:val="none" w:sz="0" w:space="0" w:color="auto"/>
            <w:bottom w:val="none" w:sz="0" w:space="0" w:color="auto"/>
            <w:right w:val="none" w:sz="0" w:space="0" w:color="auto"/>
          </w:divBdr>
        </w:div>
        <w:div w:id="1894849759">
          <w:marLeft w:val="640"/>
          <w:marRight w:val="0"/>
          <w:marTop w:val="0"/>
          <w:marBottom w:val="0"/>
          <w:divBdr>
            <w:top w:val="none" w:sz="0" w:space="0" w:color="auto"/>
            <w:left w:val="none" w:sz="0" w:space="0" w:color="auto"/>
            <w:bottom w:val="none" w:sz="0" w:space="0" w:color="auto"/>
            <w:right w:val="none" w:sz="0" w:space="0" w:color="auto"/>
          </w:divBdr>
        </w:div>
        <w:div w:id="682122800">
          <w:marLeft w:val="640"/>
          <w:marRight w:val="0"/>
          <w:marTop w:val="0"/>
          <w:marBottom w:val="0"/>
          <w:divBdr>
            <w:top w:val="none" w:sz="0" w:space="0" w:color="auto"/>
            <w:left w:val="none" w:sz="0" w:space="0" w:color="auto"/>
            <w:bottom w:val="none" w:sz="0" w:space="0" w:color="auto"/>
            <w:right w:val="none" w:sz="0" w:space="0" w:color="auto"/>
          </w:divBdr>
        </w:div>
        <w:div w:id="2033336998">
          <w:marLeft w:val="640"/>
          <w:marRight w:val="0"/>
          <w:marTop w:val="0"/>
          <w:marBottom w:val="0"/>
          <w:divBdr>
            <w:top w:val="none" w:sz="0" w:space="0" w:color="auto"/>
            <w:left w:val="none" w:sz="0" w:space="0" w:color="auto"/>
            <w:bottom w:val="none" w:sz="0" w:space="0" w:color="auto"/>
            <w:right w:val="none" w:sz="0" w:space="0" w:color="auto"/>
          </w:divBdr>
        </w:div>
        <w:div w:id="123811003">
          <w:marLeft w:val="640"/>
          <w:marRight w:val="0"/>
          <w:marTop w:val="0"/>
          <w:marBottom w:val="0"/>
          <w:divBdr>
            <w:top w:val="none" w:sz="0" w:space="0" w:color="auto"/>
            <w:left w:val="none" w:sz="0" w:space="0" w:color="auto"/>
            <w:bottom w:val="none" w:sz="0" w:space="0" w:color="auto"/>
            <w:right w:val="none" w:sz="0" w:space="0" w:color="auto"/>
          </w:divBdr>
        </w:div>
        <w:div w:id="164513517">
          <w:marLeft w:val="640"/>
          <w:marRight w:val="0"/>
          <w:marTop w:val="0"/>
          <w:marBottom w:val="0"/>
          <w:divBdr>
            <w:top w:val="none" w:sz="0" w:space="0" w:color="auto"/>
            <w:left w:val="none" w:sz="0" w:space="0" w:color="auto"/>
            <w:bottom w:val="none" w:sz="0" w:space="0" w:color="auto"/>
            <w:right w:val="none" w:sz="0" w:space="0" w:color="auto"/>
          </w:divBdr>
        </w:div>
        <w:div w:id="2125415047">
          <w:marLeft w:val="640"/>
          <w:marRight w:val="0"/>
          <w:marTop w:val="0"/>
          <w:marBottom w:val="0"/>
          <w:divBdr>
            <w:top w:val="none" w:sz="0" w:space="0" w:color="auto"/>
            <w:left w:val="none" w:sz="0" w:space="0" w:color="auto"/>
            <w:bottom w:val="none" w:sz="0" w:space="0" w:color="auto"/>
            <w:right w:val="none" w:sz="0" w:space="0" w:color="auto"/>
          </w:divBdr>
        </w:div>
        <w:div w:id="1458447770">
          <w:marLeft w:val="640"/>
          <w:marRight w:val="0"/>
          <w:marTop w:val="0"/>
          <w:marBottom w:val="0"/>
          <w:divBdr>
            <w:top w:val="none" w:sz="0" w:space="0" w:color="auto"/>
            <w:left w:val="none" w:sz="0" w:space="0" w:color="auto"/>
            <w:bottom w:val="none" w:sz="0" w:space="0" w:color="auto"/>
            <w:right w:val="none" w:sz="0" w:space="0" w:color="auto"/>
          </w:divBdr>
        </w:div>
        <w:div w:id="592978357">
          <w:marLeft w:val="640"/>
          <w:marRight w:val="0"/>
          <w:marTop w:val="0"/>
          <w:marBottom w:val="0"/>
          <w:divBdr>
            <w:top w:val="none" w:sz="0" w:space="0" w:color="auto"/>
            <w:left w:val="none" w:sz="0" w:space="0" w:color="auto"/>
            <w:bottom w:val="none" w:sz="0" w:space="0" w:color="auto"/>
            <w:right w:val="none" w:sz="0" w:space="0" w:color="auto"/>
          </w:divBdr>
        </w:div>
        <w:div w:id="1103066327">
          <w:marLeft w:val="640"/>
          <w:marRight w:val="0"/>
          <w:marTop w:val="0"/>
          <w:marBottom w:val="0"/>
          <w:divBdr>
            <w:top w:val="none" w:sz="0" w:space="0" w:color="auto"/>
            <w:left w:val="none" w:sz="0" w:space="0" w:color="auto"/>
            <w:bottom w:val="none" w:sz="0" w:space="0" w:color="auto"/>
            <w:right w:val="none" w:sz="0" w:space="0" w:color="auto"/>
          </w:divBdr>
        </w:div>
        <w:div w:id="258295556">
          <w:marLeft w:val="640"/>
          <w:marRight w:val="0"/>
          <w:marTop w:val="0"/>
          <w:marBottom w:val="0"/>
          <w:divBdr>
            <w:top w:val="none" w:sz="0" w:space="0" w:color="auto"/>
            <w:left w:val="none" w:sz="0" w:space="0" w:color="auto"/>
            <w:bottom w:val="none" w:sz="0" w:space="0" w:color="auto"/>
            <w:right w:val="none" w:sz="0" w:space="0" w:color="auto"/>
          </w:divBdr>
        </w:div>
        <w:div w:id="1856067526">
          <w:marLeft w:val="640"/>
          <w:marRight w:val="0"/>
          <w:marTop w:val="0"/>
          <w:marBottom w:val="0"/>
          <w:divBdr>
            <w:top w:val="none" w:sz="0" w:space="0" w:color="auto"/>
            <w:left w:val="none" w:sz="0" w:space="0" w:color="auto"/>
            <w:bottom w:val="none" w:sz="0" w:space="0" w:color="auto"/>
            <w:right w:val="none" w:sz="0" w:space="0" w:color="auto"/>
          </w:divBdr>
        </w:div>
        <w:div w:id="1687173931">
          <w:marLeft w:val="640"/>
          <w:marRight w:val="0"/>
          <w:marTop w:val="0"/>
          <w:marBottom w:val="0"/>
          <w:divBdr>
            <w:top w:val="none" w:sz="0" w:space="0" w:color="auto"/>
            <w:left w:val="none" w:sz="0" w:space="0" w:color="auto"/>
            <w:bottom w:val="none" w:sz="0" w:space="0" w:color="auto"/>
            <w:right w:val="none" w:sz="0" w:space="0" w:color="auto"/>
          </w:divBdr>
        </w:div>
        <w:div w:id="1894121992">
          <w:marLeft w:val="640"/>
          <w:marRight w:val="0"/>
          <w:marTop w:val="0"/>
          <w:marBottom w:val="0"/>
          <w:divBdr>
            <w:top w:val="none" w:sz="0" w:space="0" w:color="auto"/>
            <w:left w:val="none" w:sz="0" w:space="0" w:color="auto"/>
            <w:bottom w:val="none" w:sz="0" w:space="0" w:color="auto"/>
            <w:right w:val="none" w:sz="0" w:space="0" w:color="auto"/>
          </w:divBdr>
        </w:div>
        <w:div w:id="1833258093">
          <w:marLeft w:val="640"/>
          <w:marRight w:val="0"/>
          <w:marTop w:val="0"/>
          <w:marBottom w:val="0"/>
          <w:divBdr>
            <w:top w:val="none" w:sz="0" w:space="0" w:color="auto"/>
            <w:left w:val="none" w:sz="0" w:space="0" w:color="auto"/>
            <w:bottom w:val="none" w:sz="0" w:space="0" w:color="auto"/>
            <w:right w:val="none" w:sz="0" w:space="0" w:color="auto"/>
          </w:divBdr>
        </w:div>
        <w:div w:id="2755500">
          <w:marLeft w:val="640"/>
          <w:marRight w:val="0"/>
          <w:marTop w:val="0"/>
          <w:marBottom w:val="0"/>
          <w:divBdr>
            <w:top w:val="none" w:sz="0" w:space="0" w:color="auto"/>
            <w:left w:val="none" w:sz="0" w:space="0" w:color="auto"/>
            <w:bottom w:val="none" w:sz="0" w:space="0" w:color="auto"/>
            <w:right w:val="none" w:sz="0" w:space="0" w:color="auto"/>
          </w:divBdr>
        </w:div>
        <w:div w:id="1273902391">
          <w:marLeft w:val="640"/>
          <w:marRight w:val="0"/>
          <w:marTop w:val="0"/>
          <w:marBottom w:val="0"/>
          <w:divBdr>
            <w:top w:val="none" w:sz="0" w:space="0" w:color="auto"/>
            <w:left w:val="none" w:sz="0" w:space="0" w:color="auto"/>
            <w:bottom w:val="none" w:sz="0" w:space="0" w:color="auto"/>
            <w:right w:val="none" w:sz="0" w:space="0" w:color="auto"/>
          </w:divBdr>
        </w:div>
        <w:div w:id="503057820">
          <w:marLeft w:val="640"/>
          <w:marRight w:val="0"/>
          <w:marTop w:val="0"/>
          <w:marBottom w:val="0"/>
          <w:divBdr>
            <w:top w:val="none" w:sz="0" w:space="0" w:color="auto"/>
            <w:left w:val="none" w:sz="0" w:space="0" w:color="auto"/>
            <w:bottom w:val="none" w:sz="0" w:space="0" w:color="auto"/>
            <w:right w:val="none" w:sz="0" w:space="0" w:color="auto"/>
          </w:divBdr>
        </w:div>
        <w:div w:id="527644652">
          <w:marLeft w:val="640"/>
          <w:marRight w:val="0"/>
          <w:marTop w:val="0"/>
          <w:marBottom w:val="0"/>
          <w:divBdr>
            <w:top w:val="none" w:sz="0" w:space="0" w:color="auto"/>
            <w:left w:val="none" w:sz="0" w:space="0" w:color="auto"/>
            <w:bottom w:val="none" w:sz="0" w:space="0" w:color="auto"/>
            <w:right w:val="none" w:sz="0" w:space="0" w:color="auto"/>
          </w:divBdr>
        </w:div>
        <w:div w:id="1961448609">
          <w:marLeft w:val="640"/>
          <w:marRight w:val="0"/>
          <w:marTop w:val="0"/>
          <w:marBottom w:val="0"/>
          <w:divBdr>
            <w:top w:val="none" w:sz="0" w:space="0" w:color="auto"/>
            <w:left w:val="none" w:sz="0" w:space="0" w:color="auto"/>
            <w:bottom w:val="none" w:sz="0" w:space="0" w:color="auto"/>
            <w:right w:val="none" w:sz="0" w:space="0" w:color="auto"/>
          </w:divBdr>
        </w:div>
        <w:div w:id="1287735477">
          <w:marLeft w:val="640"/>
          <w:marRight w:val="0"/>
          <w:marTop w:val="0"/>
          <w:marBottom w:val="0"/>
          <w:divBdr>
            <w:top w:val="none" w:sz="0" w:space="0" w:color="auto"/>
            <w:left w:val="none" w:sz="0" w:space="0" w:color="auto"/>
            <w:bottom w:val="none" w:sz="0" w:space="0" w:color="auto"/>
            <w:right w:val="none" w:sz="0" w:space="0" w:color="auto"/>
          </w:divBdr>
        </w:div>
        <w:div w:id="1903176641">
          <w:marLeft w:val="640"/>
          <w:marRight w:val="0"/>
          <w:marTop w:val="0"/>
          <w:marBottom w:val="0"/>
          <w:divBdr>
            <w:top w:val="none" w:sz="0" w:space="0" w:color="auto"/>
            <w:left w:val="none" w:sz="0" w:space="0" w:color="auto"/>
            <w:bottom w:val="none" w:sz="0" w:space="0" w:color="auto"/>
            <w:right w:val="none" w:sz="0" w:space="0" w:color="auto"/>
          </w:divBdr>
        </w:div>
        <w:div w:id="401682925">
          <w:marLeft w:val="640"/>
          <w:marRight w:val="0"/>
          <w:marTop w:val="0"/>
          <w:marBottom w:val="0"/>
          <w:divBdr>
            <w:top w:val="none" w:sz="0" w:space="0" w:color="auto"/>
            <w:left w:val="none" w:sz="0" w:space="0" w:color="auto"/>
            <w:bottom w:val="none" w:sz="0" w:space="0" w:color="auto"/>
            <w:right w:val="none" w:sz="0" w:space="0" w:color="auto"/>
          </w:divBdr>
        </w:div>
        <w:div w:id="1555385945">
          <w:marLeft w:val="640"/>
          <w:marRight w:val="0"/>
          <w:marTop w:val="0"/>
          <w:marBottom w:val="0"/>
          <w:divBdr>
            <w:top w:val="none" w:sz="0" w:space="0" w:color="auto"/>
            <w:left w:val="none" w:sz="0" w:space="0" w:color="auto"/>
            <w:bottom w:val="none" w:sz="0" w:space="0" w:color="auto"/>
            <w:right w:val="none" w:sz="0" w:space="0" w:color="auto"/>
          </w:divBdr>
        </w:div>
        <w:div w:id="1482844148">
          <w:marLeft w:val="640"/>
          <w:marRight w:val="0"/>
          <w:marTop w:val="0"/>
          <w:marBottom w:val="0"/>
          <w:divBdr>
            <w:top w:val="none" w:sz="0" w:space="0" w:color="auto"/>
            <w:left w:val="none" w:sz="0" w:space="0" w:color="auto"/>
            <w:bottom w:val="none" w:sz="0" w:space="0" w:color="auto"/>
            <w:right w:val="none" w:sz="0" w:space="0" w:color="auto"/>
          </w:divBdr>
        </w:div>
        <w:div w:id="318309358">
          <w:marLeft w:val="640"/>
          <w:marRight w:val="0"/>
          <w:marTop w:val="0"/>
          <w:marBottom w:val="0"/>
          <w:divBdr>
            <w:top w:val="none" w:sz="0" w:space="0" w:color="auto"/>
            <w:left w:val="none" w:sz="0" w:space="0" w:color="auto"/>
            <w:bottom w:val="none" w:sz="0" w:space="0" w:color="auto"/>
            <w:right w:val="none" w:sz="0" w:space="0" w:color="auto"/>
          </w:divBdr>
        </w:div>
        <w:div w:id="1141194106">
          <w:marLeft w:val="640"/>
          <w:marRight w:val="0"/>
          <w:marTop w:val="0"/>
          <w:marBottom w:val="0"/>
          <w:divBdr>
            <w:top w:val="none" w:sz="0" w:space="0" w:color="auto"/>
            <w:left w:val="none" w:sz="0" w:space="0" w:color="auto"/>
            <w:bottom w:val="none" w:sz="0" w:space="0" w:color="auto"/>
            <w:right w:val="none" w:sz="0" w:space="0" w:color="auto"/>
          </w:divBdr>
        </w:div>
        <w:div w:id="2037387980">
          <w:marLeft w:val="640"/>
          <w:marRight w:val="0"/>
          <w:marTop w:val="0"/>
          <w:marBottom w:val="0"/>
          <w:divBdr>
            <w:top w:val="none" w:sz="0" w:space="0" w:color="auto"/>
            <w:left w:val="none" w:sz="0" w:space="0" w:color="auto"/>
            <w:bottom w:val="none" w:sz="0" w:space="0" w:color="auto"/>
            <w:right w:val="none" w:sz="0" w:space="0" w:color="auto"/>
          </w:divBdr>
        </w:div>
        <w:div w:id="700209009">
          <w:marLeft w:val="640"/>
          <w:marRight w:val="0"/>
          <w:marTop w:val="0"/>
          <w:marBottom w:val="0"/>
          <w:divBdr>
            <w:top w:val="none" w:sz="0" w:space="0" w:color="auto"/>
            <w:left w:val="none" w:sz="0" w:space="0" w:color="auto"/>
            <w:bottom w:val="none" w:sz="0" w:space="0" w:color="auto"/>
            <w:right w:val="none" w:sz="0" w:space="0" w:color="auto"/>
          </w:divBdr>
        </w:div>
        <w:div w:id="892693825">
          <w:marLeft w:val="640"/>
          <w:marRight w:val="0"/>
          <w:marTop w:val="0"/>
          <w:marBottom w:val="0"/>
          <w:divBdr>
            <w:top w:val="none" w:sz="0" w:space="0" w:color="auto"/>
            <w:left w:val="none" w:sz="0" w:space="0" w:color="auto"/>
            <w:bottom w:val="none" w:sz="0" w:space="0" w:color="auto"/>
            <w:right w:val="none" w:sz="0" w:space="0" w:color="auto"/>
          </w:divBdr>
        </w:div>
        <w:div w:id="2001346440">
          <w:marLeft w:val="640"/>
          <w:marRight w:val="0"/>
          <w:marTop w:val="0"/>
          <w:marBottom w:val="0"/>
          <w:divBdr>
            <w:top w:val="none" w:sz="0" w:space="0" w:color="auto"/>
            <w:left w:val="none" w:sz="0" w:space="0" w:color="auto"/>
            <w:bottom w:val="none" w:sz="0" w:space="0" w:color="auto"/>
            <w:right w:val="none" w:sz="0" w:space="0" w:color="auto"/>
          </w:divBdr>
        </w:div>
        <w:div w:id="1002440679">
          <w:marLeft w:val="640"/>
          <w:marRight w:val="0"/>
          <w:marTop w:val="0"/>
          <w:marBottom w:val="0"/>
          <w:divBdr>
            <w:top w:val="none" w:sz="0" w:space="0" w:color="auto"/>
            <w:left w:val="none" w:sz="0" w:space="0" w:color="auto"/>
            <w:bottom w:val="none" w:sz="0" w:space="0" w:color="auto"/>
            <w:right w:val="none" w:sz="0" w:space="0" w:color="auto"/>
          </w:divBdr>
        </w:div>
        <w:div w:id="1177815388">
          <w:marLeft w:val="640"/>
          <w:marRight w:val="0"/>
          <w:marTop w:val="0"/>
          <w:marBottom w:val="0"/>
          <w:divBdr>
            <w:top w:val="none" w:sz="0" w:space="0" w:color="auto"/>
            <w:left w:val="none" w:sz="0" w:space="0" w:color="auto"/>
            <w:bottom w:val="none" w:sz="0" w:space="0" w:color="auto"/>
            <w:right w:val="none" w:sz="0" w:space="0" w:color="auto"/>
          </w:divBdr>
        </w:div>
        <w:div w:id="496458108">
          <w:marLeft w:val="640"/>
          <w:marRight w:val="0"/>
          <w:marTop w:val="0"/>
          <w:marBottom w:val="0"/>
          <w:divBdr>
            <w:top w:val="none" w:sz="0" w:space="0" w:color="auto"/>
            <w:left w:val="none" w:sz="0" w:space="0" w:color="auto"/>
            <w:bottom w:val="none" w:sz="0" w:space="0" w:color="auto"/>
            <w:right w:val="none" w:sz="0" w:space="0" w:color="auto"/>
          </w:divBdr>
        </w:div>
        <w:div w:id="513306738">
          <w:marLeft w:val="640"/>
          <w:marRight w:val="0"/>
          <w:marTop w:val="0"/>
          <w:marBottom w:val="0"/>
          <w:divBdr>
            <w:top w:val="none" w:sz="0" w:space="0" w:color="auto"/>
            <w:left w:val="none" w:sz="0" w:space="0" w:color="auto"/>
            <w:bottom w:val="none" w:sz="0" w:space="0" w:color="auto"/>
            <w:right w:val="none" w:sz="0" w:space="0" w:color="auto"/>
          </w:divBdr>
        </w:div>
        <w:div w:id="1929733779">
          <w:marLeft w:val="640"/>
          <w:marRight w:val="0"/>
          <w:marTop w:val="0"/>
          <w:marBottom w:val="0"/>
          <w:divBdr>
            <w:top w:val="none" w:sz="0" w:space="0" w:color="auto"/>
            <w:left w:val="none" w:sz="0" w:space="0" w:color="auto"/>
            <w:bottom w:val="none" w:sz="0" w:space="0" w:color="auto"/>
            <w:right w:val="none" w:sz="0" w:space="0" w:color="auto"/>
          </w:divBdr>
        </w:div>
        <w:div w:id="841353789">
          <w:marLeft w:val="640"/>
          <w:marRight w:val="0"/>
          <w:marTop w:val="0"/>
          <w:marBottom w:val="0"/>
          <w:divBdr>
            <w:top w:val="none" w:sz="0" w:space="0" w:color="auto"/>
            <w:left w:val="none" w:sz="0" w:space="0" w:color="auto"/>
            <w:bottom w:val="none" w:sz="0" w:space="0" w:color="auto"/>
            <w:right w:val="none" w:sz="0" w:space="0" w:color="auto"/>
          </w:divBdr>
        </w:div>
        <w:div w:id="1411349368">
          <w:marLeft w:val="640"/>
          <w:marRight w:val="0"/>
          <w:marTop w:val="0"/>
          <w:marBottom w:val="0"/>
          <w:divBdr>
            <w:top w:val="none" w:sz="0" w:space="0" w:color="auto"/>
            <w:left w:val="none" w:sz="0" w:space="0" w:color="auto"/>
            <w:bottom w:val="none" w:sz="0" w:space="0" w:color="auto"/>
            <w:right w:val="none" w:sz="0" w:space="0" w:color="auto"/>
          </w:divBdr>
        </w:div>
        <w:div w:id="1613442929">
          <w:marLeft w:val="640"/>
          <w:marRight w:val="0"/>
          <w:marTop w:val="0"/>
          <w:marBottom w:val="0"/>
          <w:divBdr>
            <w:top w:val="none" w:sz="0" w:space="0" w:color="auto"/>
            <w:left w:val="none" w:sz="0" w:space="0" w:color="auto"/>
            <w:bottom w:val="none" w:sz="0" w:space="0" w:color="auto"/>
            <w:right w:val="none" w:sz="0" w:space="0" w:color="auto"/>
          </w:divBdr>
        </w:div>
        <w:div w:id="231432429">
          <w:marLeft w:val="640"/>
          <w:marRight w:val="0"/>
          <w:marTop w:val="0"/>
          <w:marBottom w:val="0"/>
          <w:divBdr>
            <w:top w:val="none" w:sz="0" w:space="0" w:color="auto"/>
            <w:left w:val="none" w:sz="0" w:space="0" w:color="auto"/>
            <w:bottom w:val="none" w:sz="0" w:space="0" w:color="auto"/>
            <w:right w:val="none" w:sz="0" w:space="0" w:color="auto"/>
          </w:divBdr>
        </w:div>
        <w:div w:id="2083598810">
          <w:marLeft w:val="640"/>
          <w:marRight w:val="0"/>
          <w:marTop w:val="0"/>
          <w:marBottom w:val="0"/>
          <w:divBdr>
            <w:top w:val="none" w:sz="0" w:space="0" w:color="auto"/>
            <w:left w:val="none" w:sz="0" w:space="0" w:color="auto"/>
            <w:bottom w:val="none" w:sz="0" w:space="0" w:color="auto"/>
            <w:right w:val="none" w:sz="0" w:space="0" w:color="auto"/>
          </w:divBdr>
        </w:div>
        <w:div w:id="497773676">
          <w:marLeft w:val="640"/>
          <w:marRight w:val="0"/>
          <w:marTop w:val="0"/>
          <w:marBottom w:val="0"/>
          <w:divBdr>
            <w:top w:val="none" w:sz="0" w:space="0" w:color="auto"/>
            <w:left w:val="none" w:sz="0" w:space="0" w:color="auto"/>
            <w:bottom w:val="none" w:sz="0" w:space="0" w:color="auto"/>
            <w:right w:val="none" w:sz="0" w:space="0" w:color="auto"/>
          </w:divBdr>
        </w:div>
        <w:div w:id="650140113">
          <w:marLeft w:val="640"/>
          <w:marRight w:val="0"/>
          <w:marTop w:val="0"/>
          <w:marBottom w:val="0"/>
          <w:divBdr>
            <w:top w:val="none" w:sz="0" w:space="0" w:color="auto"/>
            <w:left w:val="none" w:sz="0" w:space="0" w:color="auto"/>
            <w:bottom w:val="none" w:sz="0" w:space="0" w:color="auto"/>
            <w:right w:val="none" w:sz="0" w:space="0" w:color="auto"/>
          </w:divBdr>
        </w:div>
        <w:div w:id="1544977015">
          <w:marLeft w:val="640"/>
          <w:marRight w:val="0"/>
          <w:marTop w:val="0"/>
          <w:marBottom w:val="0"/>
          <w:divBdr>
            <w:top w:val="none" w:sz="0" w:space="0" w:color="auto"/>
            <w:left w:val="none" w:sz="0" w:space="0" w:color="auto"/>
            <w:bottom w:val="none" w:sz="0" w:space="0" w:color="auto"/>
            <w:right w:val="none" w:sz="0" w:space="0" w:color="auto"/>
          </w:divBdr>
        </w:div>
        <w:div w:id="1215963643">
          <w:marLeft w:val="640"/>
          <w:marRight w:val="0"/>
          <w:marTop w:val="0"/>
          <w:marBottom w:val="0"/>
          <w:divBdr>
            <w:top w:val="none" w:sz="0" w:space="0" w:color="auto"/>
            <w:left w:val="none" w:sz="0" w:space="0" w:color="auto"/>
            <w:bottom w:val="none" w:sz="0" w:space="0" w:color="auto"/>
            <w:right w:val="none" w:sz="0" w:space="0" w:color="auto"/>
          </w:divBdr>
        </w:div>
        <w:div w:id="759713261">
          <w:marLeft w:val="640"/>
          <w:marRight w:val="0"/>
          <w:marTop w:val="0"/>
          <w:marBottom w:val="0"/>
          <w:divBdr>
            <w:top w:val="none" w:sz="0" w:space="0" w:color="auto"/>
            <w:left w:val="none" w:sz="0" w:space="0" w:color="auto"/>
            <w:bottom w:val="none" w:sz="0" w:space="0" w:color="auto"/>
            <w:right w:val="none" w:sz="0" w:space="0" w:color="auto"/>
          </w:divBdr>
        </w:div>
        <w:div w:id="506218126">
          <w:marLeft w:val="640"/>
          <w:marRight w:val="0"/>
          <w:marTop w:val="0"/>
          <w:marBottom w:val="0"/>
          <w:divBdr>
            <w:top w:val="none" w:sz="0" w:space="0" w:color="auto"/>
            <w:left w:val="none" w:sz="0" w:space="0" w:color="auto"/>
            <w:bottom w:val="none" w:sz="0" w:space="0" w:color="auto"/>
            <w:right w:val="none" w:sz="0" w:space="0" w:color="auto"/>
          </w:divBdr>
        </w:div>
        <w:div w:id="1323965349">
          <w:marLeft w:val="640"/>
          <w:marRight w:val="0"/>
          <w:marTop w:val="0"/>
          <w:marBottom w:val="0"/>
          <w:divBdr>
            <w:top w:val="none" w:sz="0" w:space="0" w:color="auto"/>
            <w:left w:val="none" w:sz="0" w:space="0" w:color="auto"/>
            <w:bottom w:val="none" w:sz="0" w:space="0" w:color="auto"/>
            <w:right w:val="none" w:sz="0" w:space="0" w:color="auto"/>
          </w:divBdr>
        </w:div>
        <w:div w:id="121654306">
          <w:marLeft w:val="640"/>
          <w:marRight w:val="0"/>
          <w:marTop w:val="0"/>
          <w:marBottom w:val="0"/>
          <w:divBdr>
            <w:top w:val="none" w:sz="0" w:space="0" w:color="auto"/>
            <w:left w:val="none" w:sz="0" w:space="0" w:color="auto"/>
            <w:bottom w:val="none" w:sz="0" w:space="0" w:color="auto"/>
            <w:right w:val="none" w:sz="0" w:space="0" w:color="auto"/>
          </w:divBdr>
        </w:div>
        <w:div w:id="1457022091">
          <w:marLeft w:val="640"/>
          <w:marRight w:val="0"/>
          <w:marTop w:val="0"/>
          <w:marBottom w:val="0"/>
          <w:divBdr>
            <w:top w:val="none" w:sz="0" w:space="0" w:color="auto"/>
            <w:left w:val="none" w:sz="0" w:space="0" w:color="auto"/>
            <w:bottom w:val="none" w:sz="0" w:space="0" w:color="auto"/>
            <w:right w:val="none" w:sz="0" w:space="0" w:color="auto"/>
          </w:divBdr>
        </w:div>
        <w:div w:id="1578007212">
          <w:marLeft w:val="640"/>
          <w:marRight w:val="0"/>
          <w:marTop w:val="0"/>
          <w:marBottom w:val="0"/>
          <w:divBdr>
            <w:top w:val="none" w:sz="0" w:space="0" w:color="auto"/>
            <w:left w:val="none" w:sz="0" w:space="0" w:color="auto"/>
            <w:bottom w:val="none" w:sz="0" w:space="0" w:color="auto"/>
            <w:right w:val="none" w:sz="0" w:space="0" w:color="auto"/>
          </w:divBdr>
        </w:div>
        <w:div w:id="1134758001">
          <w:marLeft w:val="640"/>
          <w:marRight w:val="0"/>
          <w:marTop w:val="0"/>
          <w:marBottom w:val="0"/>
          <w:divBdr>
            <w:top w:val="none" w:sz="0" w:space="0" w:color="auto"/>
            <w:left w:val="none" w:sz="0" w:space="0" w:color="auto"/>
            <w:bottom w:val="none" w:sz="0" w:space="0" w:color="auto"/>
            <w:right w:val="none" w:sz="0" w:space="0" w:color="auto"/>
          </w:divBdr>
        </w:div>
        <w:div w:id="1806896559">
          <w:marLeft w:val="640"/>
          <w:marRight w:val="0"/>
          <w:marTop w:val="0"/>
          <w:marBottom w:val="0"/>
          <w:divBdr>
            <w:top w:val="none" w:sz="0" w:space="0" w:color="auto"/>
            <w:left w:val="none" w:sz="0" w:space="0" w:color="auto"/>
            <w:bottom w:val="none" w:sz="0" w:space="0" w:color="auto"/>
            <w:right w:val="none" w:sz="0" w:space="0" w:color="auto"/>
          </w:divBdr>
        </w:div>
        <w:div w:id="59712269">
          <w:marLeft w:val="640"/>
          <w:marRight w:val="0"/>
          <w:marTop w:val="0"/>
          <w:marBottom w:val="0"/>
          <w:divBdr>
            <w:top w:val="none" w:sz="0" w:space="0" w:color="auto"/>
            <w:left w:val="none" w:sz="0" w:space="0" w:color="auto"/>
            <w:bottom w:val="none" w:sz="0" w:space="0" w:color="auto"/>
            <w:right w:val="none" w:sz="0" w:space="0" w:color="auto"/>
          </w:divBdr>
        </w:div>
        <w:div w:id="1228146970">
          <w:marLeft w:val="640"/>
          <w:marRight w:val="0"/>
          <w:marTop w:val="0"/>
          <w:marBottom w:val="0"/>
          <w:divBdr>
            <w:top w:val="none" w:sz="0" w:space="0" w:color="auto"/>
            <w:left w:val="none" w:sz="0" w:space="0" w:color="auto"/>
            <w:bottom w:val="none" w:sz="0" w:space="0" w:color="auto"/>
            <w:right w:val="none" w:sz="0" w:space="0" w:color="auto"/>
          </w:divBdr>
        </w:div>
        <w:div w:id="829490763">
          <w:marLeft w:val="640"/>
          <w:marRight w:val="0"/>
          <w:marTop w:val="0"/>
          <w:marBottom w:val="0"/>
          <w:divBdr>
            <w:top w:val="none" w:sz="0" w:space="0" w:color="auto"/>
            <w:left w:val="none" w:sz="0" w:space="0" w:color="auto"/>
            <w:bottom w:val="none" w:sz="0" w:space="0" w:color="auto"/>
            <w:right w:val="none" w:sz="0" w:space="0" w:color="auto"/>
          </w:divBdr>
        </w:div>
        <w:div w:id="105394063">
          <w:marLeft w:val="640"/>
          <w:marRight w:val="0"/>
          <w:marTop w:val="0"/>
          <w:marBottom w:val="0"/>
          <w:divBdr>
            <w:top w:val="none" w:sz="0" w:space="0" w:color="auto"/>
            <w:left w:val="none" w:sz="0" w:space="0" w:color="auto"/>
            <w:bottom w:val="none" w:sz="0" w:space="0" w:color="auto"/>
            <w:right w:val="none" w:sz="0" w:space="0" w:color="auto"/>
          </w:divBdr>
        </w:div>
        <w:div w:id="625041066">
          <w:marLeft w:val="640"/>
          <w:marRight w:val="0"/>
          <w:marTop w:val="0"/>
          <w:marBottom w:val="0"/>
          <w:divBdr>
            <w:top w:val="none" w:sz="0" w:space="0" w:color="auto"/>
            <w:left w:val="none" w:sz="0" w:space="0" w:color="auto"/>
            <w:bottom w:val="none" w:sz="0" w:space="0" w:color="auto"/>
            <w:right w:val="none" w:sz="0" w:space="0" w:color="auto"/>
          </w:divBdr>
        </w:div>
        <w:div w:id="1330984358">
          <w:marLeft w:val="640"/>
          <w:marRight w:val="0"/>
          <w:marTop w:val="0"/>
          <w:marBottom w:val="0"/>
          <w:divBdr>
            <w:top w:val="none" w:sz="0" w:space="0" w:color="auto"/>
            <w:left w:val="none" w:sz="0" w:space="0" w:color="auto"/>
            <w:bottom w:val="none" w:sz="0" w:space="0" w:color="auto"/>
            <w:right w:val="none" w:sz="0" w:space="0" w:color="auto"/>
          </w:divBdr>
        </w:div>
        <w:div w:id="891305437">
          <w:marLeft w:val="640"/>
          <w:marRight w:val="0"/>
          <w:marTop w:val="0"/>
          <w:marBottom w:val="0"/>
          <w:divBdr>
            <w:top w:val="none" w:sz="0" w:space="0" w:color="auto"/>
            <w:left w:val="none" w:sz="0" w:space="0" w:color="auto"/>
            <w:bottom w:val="none" w:sz="0" w:space="0" w:color="auto"/>
            <w:right w:val="none" w:sz="0" w:space="0" w:color="auto"/>
          </w:divBdr>
        </w:div>
        <w:div w:id="1445078648">
          <w:marLeft w:val="640"/>
          <w:marRight w:val="0"/>
          <w:marTop w:val="0"/>
          <w:marBottom w:val="0"/>
          <w:divBdr>
            <w:top w:val="none" w:sz="0" w:space="0" w:color="auto"/>
            <w:left w:val="none" w:sz="0" w:space="0" w:color="auto"/>
            <w:bottom w:val="none" w:sz="0" w:space="0" w:color="auto"/>
            <w:right w:val="none" w:sz="0" w:space="0" w:color="auto"/>
          </w:divBdr>
        </w:div>
        <w:div w:id="1839537026">
          <w:marLeft w:val="640"/>
          <w:marRight w:val="0"/>
          <w:marTop w:val="0"/>
          <w:marBottom w:val="0"/>
          <w:divBdr>
            <w:top w:val="none" w:sz="0" w:space="0" w:color="auto"/>
            <w:left w:val="none" w:sz="0" w:space="0" w:color="auto"/>
            <w:bottom w:val="none" w:sz="0" w:space="0" w:color="auto"/>
            <w:right w:val="none" w:sz="0" w:space="0" w:color="auto"/>
          </w:divBdr>
        </w:div>
        <w:div w:id="1455755811">
          <w:marLeft w:val="640"/>
          <w:marRight w:val="0"/>
          <w:marTop w:val="0"/>
          <w:marBottom w:val="0"/>
          <w:divBdr>
            <w:top w:val="none" w:sz="0" w:space="0" w:color="auto"/>
            <w:left w:val="none" w:sz="0" w:space="0" w:color="auto"/>
            <w:bottom w:val="none" w:sz="0" w:space="0" w:color="auto"/>
            <w:right w:val="none" w:sz="0" w:space="0" w:color="auto"/>
          </w:divBdr>
        </w:div>
        <w:div w:id="1764838223">
          <w:marLeft w:val="640"/>
          <w:marRight w:val="0"/>
          <w:marTop w:val="0"/>
          <w:marBottom w:val="0"/>
          <w:divBdr>
            <w:top w:val="none" w:sz="0" w:space="0" w:color="auto"/>
            <w:left w:val="none" w:sz="0" w:space="0" w:color="auto"/>
            <w:bottom w:val="none" w:sz="0" w:space="0" w:color="auto"/>
            <w:right w:val="none" w:sz="0" w:space="0" w:color="auto"/>
          </w:divBdr>
        </w:div>
        <w:div w:id="908150338">
          <w:marLeft w:val="640"/>
          <w:marRight w:val="0"/>
          <w:marTop w:val="0"/>
          <w:marBottom w:val="0"/>
          <w:divBdr>
            <w:top w:val="none" w:sz="0" w:space="0" w:color="auto"/>
            <w:left w:val="none" w:sz="0" w:space="0" w:color="auto"/>
            <w:bottom w:val="none" w:sz="0" w:space="0" w:color="auto"/>
            <w:right w:val="none" w:sz="0" w:space="0" w:color="auto"/>
          </w:divBdr>
        </w:div>
        <w:div w:id="1631396821">
          <w:marLeft w:val="640"/>
          <w:marRight w:val="0"/>
          <w:marTop w:val="0"/>
          <w:marBottom w:val="0"/>
          <w:divBdr>
            <w:top w:val="none" w:sz="0" w:space="0" w:color="auto"/>
            <w:left w:val="none" w:sz="0" w:space="0" w:color="auto"/>
            <w:bottom w:val="none" w:sz="0" w:space="0" w:color="auto"/>
            <w:right w:val="none" w:sz="0" w:space="0" w:color="auto"/>
          </w:divBdr>
        </w:div>
        <w:div w:id="795177293">
          <w:marLeft w:val="640"/>
          <w:marRight w:val="0"/>
          <w:marTop w:val="0"/>
          <w:marBottom w:val="0"/>
          <w:divBdr>
            <w:top w:val="none" w:sz="0" w:space="0" w:color="auto"/>
            <w:left w:val="none" w:sz="0" w:space="0" w:color="auto"/>
            <w:bottom w:val="none" w:sz="0" w:space="0" w:color="auto"/>
            <w:right w:val="none" w:sz="0" w:space="0" w:color="auto"/>
          </w:divBdr>
        </w:div>
        <w:div w:id="935215439">
          <w:marLeft w:val="640"/>
          <w:marRight w:val="0"/>
          <w:marTop w:val="0"/>
          <w:marBottom w:val="0"/>
          <w:divBdr>
            <w:top w:val="none" w:sz="0" w:space="0" w:color="auto"/>
            <w:left w:val="none" w:sz="0" w:space="0" w:color="auto"/>
            <w:bottom w:val="none" w:sz="0" w:space="0" w:color="auto"/>
            <w:right w:val="none" w:sz="0" w:space="0" w:color="auto"/>
          </w:divBdr>
        </w:div>
        <w:div w:id="83961256">
          <w:marLeft w:val="640"/>
          <w:marRight w:val="0"/>
          <w:marTop w:val="0"/>
          <w:marBottom w:val="0"/>
          <w:divBdr>
            <w:top w:val="none" w:sz="0" w:space="0" w:color="auto"/>
            <w:left w:val="none" w:sz="0" w:space="0" w:color="auto"/>
            <w:bottom w:val="none" w:sz="0" w:space="0" w:color="auto"/>
            <w:right w:val="none" w:sz="0" w:space="0" w:color="auto"/>
          </w:divBdr>
        </w:div>
        <w:div w:id="623313214">
          <w:marLeft w:val="640"/>
          <w:marRight w:val="0"/>
          <w:marTop w:val="0"/>
          <w:marBottom w:val="0"/>
          <w:divBdr>
            <w:top w:val="none" w:sz="0" w:space="0" w:color="auto"/>
            <w:left w:val="none" w:sz="0" w:space="0" w:color="auto"/>
            <w:bottom w:val="none" w:sz="0" w:space="0" w:color="auto"/>
            <w:right w:val="none" w:sz="0" w:space="0" w:color="auto"/>
          </w:divBdr>
        </w:div>
        <w:div w:id="769544603">
          <w:marLeft w:val="640"/>
          <w:marRight w:val="0"/>
          <w:marTop w:val="0"/>
          <w:marBottom w:val="0"/>
          <w:divBdr>
            <w:top w:val="none" w:sz="0" w:space="0" w:color="auto"/>
            <w:left w:val="none" w:sz="0" w:space="0" w:color="auto"/>
            <w:bottom w:val="none" w:sz="0" w:space="0" w:color="auto"/>
            <w:right w:val="none" w:sz="0" w:space="0" w:color="auto"/>
          </w:divBdr>
        </w:div>
        <w:div w:id="1028678943">
          <w:marLeft w:val="640"/>
          <w:marRight w:val="0"/>
          <w:marTop w:val="0"/>
          <w:marBottom w:val="0"/>
          <w:divBdr>
            <w:top w:val="none" w:sz="0" w:space="0" w:color="auto"/>
            <w:left w:val="none" w:sz="0" w:space="0" w:color="auto"/>
            <w:bottom w:val="none" w:sz="0" w:space="0" w:color="auto"/>
            <w:right w:val="none" w:sz="0" w:space="0" w:color="auto"/>
          </w:divBdr>
        </w:div>
        <w:div w:id="1847086232">
          <w:marLeft w:val="640"/>
          <w:marRight w:val="0"/>
          <w:marTop w:val="0"/>
          <w:marBottom w:val="0"/>
          <w:divBdr>
            <w:top w:val="none" w:sz="0" w:space="0" w:color="auto"/>
            <w:left w:val="none" w:sz="0" w:space="0" w:color="auto"/>
            <w:bottom w:val="none" w:sz="0" w:space="0" w:color="auto"/>
            <w:right w:val="none" w:sz="0" w:space="0" w:color="auto"/>
          </w:divBdr>
        </w:div>
        <w:div w:id="1967933518">
          <w:marLeft w:val="640"/>
          <w:marRight w:val="0"/>
          <w:marTop w:val="0"/>
          <w:marBottom w:val="0"/>
          <w:divBdr>
            <w:top w:val="none" w:sz="0" w:space="0" w:color="auto"/>
            <w:left w:val="none" w:sz="0" w:space="0" w:color="auto"/>
            <w:bottom w:val="none" w:sz="0" w:space="0" w:color="auto"/>
            <w:right w:val="none" w:sz="0" w:space="0" w:color="auto"/>
          </w:divBdr>
        </w:div>
        <w:div w:id="1907371412">
          <w:marLeft w:val="640"/>
          <w:marRight w:val="0"/>
          <w:marTop w:val="0"/>
          <w:marBottom w:val="0"/>
          <w:divBdr>
            <w:top w:val="none" w:sz="0" w:space="0" w:color="auto"/>
            <w:left w:val="none" w:sz="0" w:space="0" w:color="auto"/>
            <w:bottom w:val="none" w:sz="0" w:space="0" w:color="auto"/>
            <w:right w:val="none" w:sz="0" w:space="0" w:color="auto"/>
          </w:divBdr>
        </w:div>
        <w:div w:id="715086489">
          <w:marLeft w:val="640"/>
          <w:marRight w:val="0"/>
          <w:marTop w:val="0"/>
          <w:marBottom w:val="0"/>
          <w:divBdr>
            <w:top w:val="none" w:sz="0" w:space="0" w:color="auto"/>
            <w:left w:val="none" w:sz="0" w:space="0" w:color="auto"/>
            <w:bottom w:val="none" w:sz="0" w:space="0" w:color="auto"/>
            <w:right w:val="none" w:sz="0" w:space="0" w:color="auto"/>
          </w:divBdr>
        </w:div>
        <w:div w:id="1202128592">
          <w:marLeft w:val="640"/>
          <w:marRight w:val="0"/>
          <w:marTop w:val="0"/>
          <w:marBottom w:val="0"/>
          <w:divBdr>
            <w:top w:val="none" w:sz="0" w:space="0" w:color="auto"/>
            <w:left w:val="none" w:sz="0" w:space="0" w:color="auto"/>
            <w:bottom w:val="none" w:sz="0" w:space="0" w:color="auto"/>
            <w:right w:val="none" w:sz="0" w:space="0" w:color="auto"/>
          </w:divBdr>
        </w:div>
        <w:div w:id="1600215281">
          <w:marLeft w:val="640"/>
          <w:marRight w:val="0"/>
          <w:marTop w:val="0"/>
          <w:marBottom w:val="0"/>
          <w:divBdr>
            <w:top w:val="none" w:sz="0" w:space="0" w:color="auto"/>
            <w:left w:val="none" w:sz="0" w:space="0" w:color="auto"/>
            <w:bottom w:val="none" w:sz="0" w:space="0" w:color="auto"/>
            <w:right w:val="none" w:sz="0" w:space="0" w:color="auto"/>
          </w:divBdr>
        </w:div>
        <w:div w:id="1066029111">
          <w:marLeft w:val="640"/>
          <w:marRight w:val="0"/>
          <w:marTop w:val="0"/>
          <w:marBottom w:val="0"/>
          <w:divBdr>
            <w:top w:val="none" w:sz="0" w:space="0" w:color="auto"/>
            <w:left w:val="none" w:sz="0" w:space="0" w:color="auto"/>
            <w:bottom w:val="none" w:sz="0" w:space="0" w:color="auto"/>
            <w:right w:val="none" w:sz="0" w:space="0" w:color="auto"/>
          </w:divBdr>
        </w:div>
        <w:div w:id="1785071243">
          <w:marLeft w:val="640"/>
          <w:marRight w:val="0"/>
          <w:marTop w:val="0"/>
          <w:marBottom w:val="0"/>
          <w:divBdr>
            <w:top w:val="none" w:sz="0" w:space="0" w:color="auto"/>
            <w:left w:val="none" w:sz="0" w:space="0" w:color="auto"/>
            <w:bottom w:val="none" w:sz="0" w:space="0" w:color="auto"/>
            <w:right w:val="none" w:sz="0" w:space="0" w:color="auto"/>
          </w:divBdr>
        </w:div>
        <w:div w:id="2035107888">
          <w:marLeft w:val="640"/>
          <w:marRight w:val="0"/>
          <w:marTop w:val="0"/>
          <w:marBottom w:val="0"/>
          <w:divBdr>
            <w:top w:val="none" w:sz="0" w:space="0" w:color="auto"/>
            <w:left w:val="none" w:sz="0" w:space="0" w:color="auto"/>
            <w:bottom w:val="none" w:sz="0" w:space="0" w:color="auto"/>
            <w:right w:val="none" w:sz="0" w:space="0" w:color="auto"/>
          </w:divBdr>
        </w:div>
        <w:div w:id="1823309429">
          <w:marLeft w:val="640"/>
          <w:marRight w:val="0"/>
          <w:marTop w:val="0"/>
          <w:marBottom w:val="0"/>
          <w:divBdr>
            <w:top w:val="none" w:sz="0" w:space="0" w:color="auto"/>
            <w:left w:val="none" w:sz="0" w:space="0" w:color="auto"/>
            <w:bottom w:val="none" w:sz="0" w:space="0" w:color="auto"/>
            <w:right w:val="none" w:sz="0" w:space="0" w:color="auto"/>
          </w:divBdr>
        </w:div>
        <w:div w:id="2072579239">
          <w:marLeft w:val="640"/>
          <w:marRight w:val="0"/>
          <w:marTop w:val="0"/>
          <w:marBottom w:val="0"/>
          <w:divBdr>
            <w:top w:val="none" w:sz="0" w:space="0" w:color="auto"/>
            <w:left w:val="none" w:sz="0" w:space="0" w:color="auto"/>
            <w:bottom w:val="none" w:sz="0" w:space="0" w:color="auto"/>
            <w:right w:val="none" w:sz="0" w:space="0" w:color="auto"/>
          </w:divBdr>
        </w:div>
        <w:div w:id="1600676920">
          <w:marLeft w:val="640"/>
          <w:marRight w:val="0"/>
          <w:marTop w:val="0"/>
          <w:marBottom w:val="0"/>
          <w:divBdr>
            <w:top w:val="none" w:sz="0" w:space="0" w:color="auto"/>
            <w:left w:val="none" w:sz="0" w:space="0" w:color="auto"/>
            <w:bottom w:val="none" w:sz="0" w:space="0" w:color="auto"/>
            <w:right w:val="none" w:sz="0" w:space="0" w:color="auto"/>
          </w:divBdr>
        </w:div>
        <w:div w:id="1501772352">
          <w:marLeft w:val="640"/>
          <w:marRight w:val="0"/>
          <w:marTop w:val="0"/>
          <w:marBottom w:val="0"/>
          <w:divBdr>
            <w:top w:val="none" w:sz="0" w:space="0" w:color="auto"/>
            <w:left w:val="none" w:sz="0" w:space="0" w:color="auto"/>
            <w:bottom w:val="none" w:sz="0" w:space="0" w:color="auto"/>
            <w:right w:val="none" w:sz="0" w:space="0" w:color="auto"/>
          </w:divBdr>
        </w:div>
        <w:div w:id="905920540">
          <w:marLeft w:val="640"/>
          <w:marRight w:val="0"/>
          <w:marTop w:val="0"/>
          <w:marBottom w:val="0"/>
          <w:divBdr>
            <w:top w:val="none" w:sz="0" w:space="0" w:color="auto"/>
            <w:left w:val="none" w:sz="0" w:space="0" w:color="auto"/>
            <w:bottom w:val="none" w:sz="0" w:space="0" w:color="auto"/>
            <w:right w:val="none" w:sz="0" w:space="0" w:color="auto"/>
          </w:divBdr>
        </w:div>
        <w:div w:id="5715376">
          <w:marLeft w:val="640"/>
          <w:marRight w:val="0"/>
          <w:marTop w:val="0"/>
          <w:marBottom w:val="0"/>
          <w:divBdr>
            <w:top w:val="none" w:sz="0" w:space="0" w:color="auto"/>
            <w:left w:val="none" w:sz="0" w:space="0" w:color="auto"/>
            <w:bottom w:val="none" w:sz="0" w:space="0" w:color="auto"/>
            <w:right w:val="none" w:sz="0" w:space="0" w:color="auto"/>
          </w:divBdr>
        </w:div>
        <w:div w:id="639043299">
          <w:marLeft w:val="640"/>
          <w:marRight w:val="0"/>
          <w:marTop w:val="0"/>
          <w:marBottom w:val="0"/>
          <w:divBdr>
            <w:top w:val="none" w:sz="0" w:space="0" w:color="auto"/>
            <w:left w:val="none" w:sz="0" w:space="0" w:color="auto"/>
            <w:bottom w:val="none" w:sz="0" w:space="0" w:color="auto"/>
            <w:right w:val="none" w:sz="0" w:space="0" w:color="auto"/>
          </w:divBdr>
        </w:div>
        <w:div w:id="1070496667">
          <w:marLeft w:val="640"/>
          <w:marRight w:val="0"/>
          <w:marTop w:val="0"/>
          <w:marBottom w:val="0"/>
          <w:divBdr>
            <w:top w:val="none" w:sz="0" w:space="0" w:color="auto"/>
            <w:left w:val="none" w:sz="0" w:space="0" w:color="auto"/>
            <w:bottom w:val="none" w:sz="0" w:space="0" w:color="auto"/>
            <w:right w:val="none" w:sz="0" w:space="0" w:color="auto"/>
          </w:divBdr>
        </w:div>
        <w:div w:id="217516317">
          <w:marLeft w:val="640"/>
          <w:marRight w:val="0"/>
          <w:marTop w:val="0"/>
          <w:marBottom w:val="0"/>
          <w:divBdr>
            <w:top w:val="none" w:sz="0" w:space="0" w:color="auto"/>
            <w:left w:val="none" w:sz="0" w:space="0" w:color="auto"/>
            <w:bottom w:val="none" w:sz="0" w:space="0" w:color="auto"/>
            <w:right w:val="none" w:sz="0" w:space="0" w:color="auto"/>
          </w:divBdr>
        </w:div>
        <w:div w:id="370613793">
          <w:marLeft w:val="640"/>
          <w:marRight w:val="0"/>
          <w:marTop w:val="0"/>
          <w:marBottom w:val="0"/>
          <w:divBdr>
            <w:top w:val="none" w:sz="0" w:space="0" w:color="auto"/>
            <w:left w:val="none" w:sz="0" w:space="0" w:color="auto"/>
            <w:bottom w:val="none" w:sz="0" w:space="0" w:color="auto"/>
            <w:right w:val="none" w:sz="0" w:space="0" w:color="auto"/>
          </w:divBdr>
        </w:div>
        <w:div w:id="1711298854">
          <w:marLeft w:val="640"/>
          <w:marRight w:val="0"/>
          <w:marTop w:val="0"/>
          <w:marBottom w:val="0"/>
          <w:divBdr>
            <w:top w:val="none" w:sz="0" w:space="0" w:color="auto"/>
            <w:left w:val="none" w:sz="0" w:space="0" w:color="auto"/>
            <w:bottom w:val="none" w:sz="0" w:space="0" w:color="auto"/>
            <w:right w:val="none" w:sz="0" w:space="0" w:color="auto"/>
          </w:divBdr>
        </w:div>
        <w:div w:id="694306415">
          <w:marLeft w:val="640"/>
          <w:marRight w:val="0"/>
          <w:marTop w:val="0"/>
          <w:marBottom w:val="0"/>
          <w:divBdr>
            <w:top w:val="none" w:sz="0" w:space="0" w:color="auto"/>
            <w:left w:val="none" w:sz="0" w:space="0" w:color="auto"/>
            <w:bottom w:val="none" w:sz="0" w:space="0" w:color="auto"/>
            <w:right w:val="none" w:sz="0" w:space="0" w:color="auto"/>
          </w:divBdr>
        </w:div>
        <w:div w:id="547491585">
          <w:marLeft w:val="640"/>
          <w:marRight w:val="0"/>
          <w:marTop w:val="0"/>
          <w:marBottom w:val="0"/>
          <w:divBdr>
            <w:top w:val="none" w:sz="0" w:space="0" w:color="auto"/>
            <w:left w:val="none" w:sz="0" w:space="0" w:color="auto"/>
            <w:bottom w:val="none" w:sz="0" w:space="0" w:color="auto"/>
            <w:right w:val="none" w:sz="0" w:space="0" w:color="auto"/>
          </w:divBdr>
        </w:div>
        <w:div w:id="483934156">
          <w:marLeft w:val="640"/>
          <w:marRight w:val="0"/>
          <w:marTop w:val="0"/>
          <w:marBottom w:val="0"/>
          <w:divBdr>
            <w:top w:val="none" w:sz="0" w:space="0" w:color="auto"/>
            <w:left w:val="none" w:sz="0" w:space="0" w:color="auto"/>
            <w:bottom w:val="none" w:sz="0" w:space="0" w:color="auto"/>
            <w:right w:val="none" w:sz="0" w:space="0" w:color="auto"/>
          </w:divBdr>
        </w:div>
        <w:div w:id="85418464">
          <w:marLeft w:val="640"/>
          <w:marRight w:val="0"/>
          <w:marTop w:val="0"/>
          <w:marBottom w:val="0"/>
          <w:divBdr>
            <w:top w:val="none" w:sz="0" w:space="0" w:color="auto"/>
            <w:left w:val="none" w:sz="0" w:space="0" w:color="auto"/>
            <w:bottom w:val="none" w:sz="0" w:space="0" w:color="auto"/>
            <w:right w:val="none" w:sz="0" w:space="0" w:color="auto"/>
          </w:divBdr>
        </w:div>
        <w:div w:id="1963346787">
          <w:marLeft w:val="640"/>
          <w:marRight w:val="0"/>
          <w:marTop w:val="0"/>
          <w:marBottom w:val="0"/>
          <w:divBdr>
            <w:top w:val="none" w:sz="0" w:space="0" w:color="auto"/>
            <w:left w:val="none" w:sz="0" w:space="0" w:color="auto"/>
            <w:bottom w:val="none" w:sz="0" w:space="0" w:color="auto"/>
            <w:right w:val="none" w:sz="0" w:space="0" w:color="auto"/>
          </w:divBdr>
        </w:div>
        <w:div w:id="783958801">
          <w:marLeft w:val="640"/>
          <w:marRight w:val="0"/>
          <w:marTop w:val="0"/>
          <w:marBottom w:val="0"/>
          <w:divBdr>
            <w:top w:val="none" w:sz="0" w:space="0" w:color="auto"/>
            <w:left w:val="none" w:sz="0" w:space="0" w:color="auto"/>
            <w:bottom w:val="none" w:sz="0" w:space="0" w:color="auto"/>
            <w:right w:val="none" w:sz="0" w:space="0" w:color="auto"/>
          </w:divBdr>
        </w:div>
        <w:div w:id="41950290">
          <w:marLeft w:val="640"/>
          <w:marRight w:val="0"/>
          <w:marTop w:val="0"/>
          <w:marBottom w:val="0"/>
          <w:divBdr>
            <w:top w:val="none" w:sz="0" w:space="0" w:color="auto"/>
            <w:left w:val="none" w:sz="0" w:space="0" w:color="auto"/>
            <w:bottom w:val="none" w:sz="0" w:space="0" w:color="auto"/>
            <w:right w:val="none" w:sz="0" w:space="0" w:color="auto"/>
          </w:divBdr>
        </w:div>
        <w:div w:id="127822617">
          <w:marLeft w:val="640"/>
          <w:marRight w:val="0"/>
          <w:marTop w:val="0"/>
          <w:marBottom w:val="0"/>
          <w:divBdr>
            <w:top w:val="none" w:sz="0" w:space="0" w:color="auto"/>
            <w:left w:val="none" w:sz="0" w:space="0" w:color="auto"/>
            <w:bottom w:val="none" w:sz="0" w:space="0" w:color="auto"/>
            <w:right w:val="none" w:sz="0" w:space="0" w:color="auto"/>
          </w:divBdr>
        </w:div>
        <w:div w:id="935137042">
          <w:marLeft w:val="640"/>
          <w:marRight w:val="0"/>
          <w:marTop w:val="0"/>
          <w:marBottom w:val="0"/>
          <w:divBdr>
            <w:top w:val="none" w:sz="0" w:space="0" w:color="auto"/>
            <w:left w:val="none" w:sz="0" w:space="0" w:color="auto"/>
            <w:bottom w:val="none" w:sz="0" w:space="0" w:color="auto"/>
            <w:right w:val="none" w:sz="0" w:space="0" w:color="auto"/>
          </w:divBdr>
        </w:div>
        <w:div w:id="564296439">
          <w:marLeft w:val="640"/>
          <w:marRight w:val="0"/>
          <w:marTop w:val="0"/>
          <w:marBottom w:val="0"/>
          <w:divBdr>
            <w:top w:val="none" w:sz="0" w:space="0" w:color="auto"/>
            <w:left w:val="none" w:sz="0" w:space="0" w:color="auto"/>
            <w:bottom w:val="none" w:sz="0" w:space="0" w:color="auto"/>
            <w:right w:val="none" w:sz="0" w:space="0" w:color="auto"/>
          </w:divBdr>
        </w:div>
        <w:div w:id="58797089">
          <w:marLeft w:val="640"/>
          <w:marRight w:val="0"/>
          <w:marTop w:val="0"/>
          <w:marBottom w:val="0"/>
          <w:divBdr>
            <w:top w:val="none" w:sz="0" w:space="0" w:color="auto"/>
            <w:left w:val="none" w:sz="0" w:space="0" w:color="auto"/>
            <w:bottom w:val="none" w:sz="0" w:space="0" w:color="auto"/>
            <w:right w:val="none" w:sz="0" w:space="0" w:color="auto"/>
          </w:divBdr>
        </w:div>
        <w:div w:id="2053262144">
          <w:marLeft w:val="640"/>
          <w:marRight w:val="0"/>
          <w:marTop w:val="0"/>
          <w:marBottom w:val="0"/>
          <w:divBdr>
            <w:top w:val="none" w:sz="0" w:space="0" w:color="auto"/>
            <w:left w:val="none" w:sz="0" w:space="0" w:color="auto"/>
            <w:bottom w:val="none" w:sz="0" w:space="0" w:color="auto"/>
            <w:right w:val="none" w:sz="0" w:space="0" w:color="auto"/>
          </w:divBdr>
        </w:div>
        <w:div w:id="123932185">
          <w:marLeft w:val="640"/>
          <w:marRight w:val="0"/>
          <w:marTop w:val="0"/>
          <w:marBottom w:val="0"/>
          <w:divBdr>
            <w:top w:val="none" w:sz="0" w:space="0" w:color="auto"/>
            <w:left w:val="none" w:sz="0" w:space="0" w:color="auto"/>
            <w:bottom w:val="none" w:sz="0" w:space="0" w:color="auto"/>
            <w:right w:val="none" w:sz="0" w:space="0" w:color="auto"/>
          </w:divBdr>
        </w:div>
        <w:div w:id="1734355977">
          <w:marLeft w:val="640"/>
          <w:marRight w:val="0"/>
          <w:marTop w:val="0"/>
          <w:marBottom w:val="0"/>
          <w:divBdr>
            <w:top w:val="none" w:sz="0" w:space="0" w:color="auto"/>
            <w:left w:val="none" w:sz="0" w:space="0" w:color="auto"/>
            <w:bottom w:val="none" w:sz="0" w:space="0" w:color="auto"/>
            <w:right w:val="none" w:sz="0" w:space="0" w:color="auto"/>
          </w:divBdr>
        </w:div>
        <w:div w:id="1739595917">
          <w:marLeft w:val="640"/>
          <w:marRight w:val="0"/>
          <w:marTop w:val="0"/>
          <w:marBottom w:val="0"/>
          <w:divBdr>
            <w:top w:val="none" w:sz="0" w:space="0" w:color="auto"/>
            <w:left w:val="none" w:sz="0" w:space="0" w:color="auto"/>
            <w:bottom w:val="none" w:sz="0" w:space="0" w:color="auto"/>
            <w:right w:val="none" w:sz="0" w:space="0" w:color="auto"/>
          </w:divBdr>
        </w:div>
        <w:div w:id="1340693523">
          <w:marLeft w:val="640"/>
          <w:marRight w:val="0"/>
          <w:marTop w:val="0"/>
          <w:marBottom w:val="0"/>
          <w:divBdr>
            <w:top w:val="none" w:sz="0" w:space="0" w:color="auto"/>
            <w:left w:val="none" w:sz="0" w:space="0" w:color="auto"/>
            <w:bottom w:val="none" w:sz="0" w:space="0" w:color="auto"/>
            <w:right w:val="none" w:sz="0" w:space="0" w:color="auto"/>
          </w:divBdr>
        </w:div>
        <w:div w:id="1478689206">
          <w:marLeft w:val="640"/>
          <w:marRight w:val="0"/>
          <w:marTop w:val="0"/>
          <w:marBottom w:val="0"/>
          <w:divBdr>
            <w:top w:val="none" w:sz="0" w:space="0" w:color="auto"/>
            <w:left w:val="none" w:sz="0" w:space="0" w:color="auto"/>
            <w:bottom w:val="none" w:sz="0" w:space="0" w:color="auto"/>
            <w:right w:val="none" w:sz="0" w:space="0" w:color="auto"/>
          </w:divBdr>
        </w:div>
        <w:div w:id="993029029">
          <w:marLeft w:val="640"/>
          <w:marRight w:val="0"/>
          <w:marTop w:val="0"/>
          <w:marBottom w:val="0"/>
          <w:divBdr>
            <w:top w:val="none" w:sz="0" w:space="0" w:color="auto"/>
            <w:left w:val="none" w:sz="0" w:space="0" w:color="auto"/>
            <w:bottom w:val="none" w:sz="0" w:space="0" w:color="auto"/>
            <w:right w:val="none" w:sz="0" w:space="0" w:color="auto"/>
          </w:divBdr>
        </w:div>
        <w:div w:id="795489668">
          <w:marLeft w:val="640"/>
          <w:marRight w:val="0"/>
          <w:marTop w:val="0"/>
          <w:marBottom w:val="0"/>
          <w:divBdr>
            <w:top w:val="none" w:sz="0" w:space="0" w:color="auto"/>
            <w:left w:val="none" w:sz="0" w:space="0" w:color="auto"/>
            <w:bottom w:val="none" w:sz="0" w:space="0" w:color="auto"/>
            <w:right w:val="none" w:sz="0" w:space="0" w:color="auto"/>
          </w:divBdr>
        </w:div>
        <w:div w:id="405611701">
          <w:marLeft w:val="640"/>
          <w:marRight w:val="0"/>
          <w:marTop w:val="0"/>
          <w:marBottom w:val="0"/>
          <w:divBdr>
            <w:top w:val="none" w:sz="0" w:space="0" w:color="auto"/>
            <w:left w:val="none" w:sz="0" w:space="0" w:color="auto"/>
            <w:bottom w:val="none" w:sz="0" w:space="0" w:color="auto"/>
            <w:right w:val="none" w:sz="0" w:space="0" w:color="auto"/>
          </w:divBdr>
        </w:div>
        <w:div w:id="1118067476">
          <w:marLeft w:val="640"/>
          <w:marRight w:val="0"/>
          <w:marTop w:val="0"/>
          <w:marBottom w:val="0"/>
          <w:divBdr>
            <w:top w:val="none" w:sz="0" w:space="0" w:color="auto"/>
            <w:left w:val="none" w:sz="0" w:space="0" w:color="auto"/>
            <w:bottom w:val="none" w:sz="0" w:space="0" w:color="auto"/>
            <w:right w:val="none" w:sz="0" w:space="0" w:color="auto"/>
          </w:divBdr>
        </w:div>
        <w:div w:id="993993789">
          <w:marLeft w:val="640"/>
          <w:marRight w:val="0"/>
          <w:marTop w:val="0"/>
          <w:marBottom w:val="0"/>
          <w:divBdr>
            <w:top w:val="none" w:sz="0" w:space="0" w:color="auto"/>
            <w:left w:val="none" w:sz="0" w:space="0" w:color="auto"/>
            <w:bottom w:val="none" w:sz="0" w:space="0" w:color="auto"/>
            <w:right w:val="none" w:sz="0" w:space="0" w:color="auto"/>
          </w:divBdr>
        </w:div>
        <w:div w:id="1113667598">
          <w:marLeft w:val="640"/>
          <w:marRight w:val="0"/>
          <w:marTop w:val="0"/>
          <w:marBottom w:val="0"/>
          <w:divBdr>
            <w:top w:val="none" w:sz="0" w:space="0" w:color="auto"/>
            <w:left w:val="none" w:sz="0" w:space="0" w:color="auto"/>
            <w:bottom w:val="none" w:sz="0" w:space="0" w:color="auto"/>
            <w:right w:val="none" w:sz="0" w:space="0" w:color="auto"/>
          </w:divBdr>
        </w:div>
        <w:div w:id="2120951283">
          <w:marLeft w:val="640"/>
          <w:marRight w:val="0"/>
          <w:marTop w:val="0"/>
          <w:marBottom w:val="0"/>
          <w:divBdr>
            <w:top w:val="none" w:sz="0" w:space="0" w:color="auto"/>
            <w:left w:val="none" w:sz="0" w:space="0" w:color="auto"/>
            <w:bottom w:val="none" w:sz="0" w:space="0" w:color="auto"/>
            <w:right w:val="none" w:sz="0" w:space="0" w:color="auto"/>
          </w:divBdr>
        </w:div>
        <w:div w:id="2134905435">
          <w:marLeft w:val="640"/>
          <w:marRight w:val="0"/>
          <w:marTop w:val="0"/>
          <w:marBottom w:val="0"/>
          <w:divBdr>
            <w:top w:val="none" w:sz="0" w:space="0" w:color="auto"/>
            <w:left w:val="none" w:sz="0" w:space="0" w:color="auto"/>
            <w:bottom w:val="none" w:sz="0" w:space="0" w:color="auto"/>
            <w:right w:val="none" w:sz="0" w:space="0" w:color="auto"/>
          </w:divBdr>
        </w:div>
        <w:div w:id="1172840816">
          <w:marLeft w:val="640"/>
          <w:marRight w:val="0"/>
          <w:marTop w:val="0"/>
          <w:marBottom w:val="0"/>
          <w:divBdr>
            <w:top w:val="none" w:sz="0" w:space="0" w:color="auto"/>
            <w:left w:val="none" w:sz="0" w:space="0" w:color="auto"/>
            <w:bottom w:val="none" w:sz="0" w:space="0" w:color="auto"/>
            <w:right w:val="none" w:sz="0" w:space="0" w:color="auto"/>
          </w:divBdr>
        </w:div>
        <w:div w:id="1536038753">
          <w:marLeft w:val="640"/>
          <w:marRight w:val="0"/>
          <w:marTop w:val="0"/>
          <w:marBottom w:val="0"/>
          <w:divBdr>
            <w:top w:val="none" w:sz="0" w:space="0" w:color="auto"/>
            <w:left w:val="none" w:sz="0" w:space="0" w:color="auto"/>
            <w:bottom w:val="none" w:sz="0" w:space="0" w:color="auto"/>
            <w:right w:val="none" w:sz="0" w:space="0" w:color="auto"/>
          </w:divBdr>
        </w:div>
        <w:div w:id="27069243">
          <w:marLeft w:val="640"/>
          <w:marRight w:val="0"/>
          <w:marTop w:val="0"/>
          <w:marBottom w:val="0"/>
          <w:divBdr>
            <w:top w:val="none" w:sz="0" w:space="0" w:color="auto"/>
            <w:left w:val="none" w:sz="0" w:space="0" w:color="auto"/>
            <w:bottom w:val="none" w:sz="0" w:space="0" w:color="auto"/>
            <w:right w:val="none" w:sz="0" w:space="0" w:color="auto"/>
          </w:divBdr>
        </w:div>
        <w:div w:id="1646008698">
          <w:marLeft w:val="640"/>
          <w:marRight w:val="0"/>
          <w:marTop w:val="0"/>
          <w:marBottom w:val="0"/>
          <w:divBdr>
            <w:top w:val="none" w:sz="0" w:space="0" w:color="auto"/>
            <w:left w:val="none" w:sz="0" w:space="0" w:color="auto"/>
            <w:bottom w:val="none" w:sz="0" w:space="0" w:color="auto"/>
            <w:right w:val="none" w:sz="0" w:space="0" w:color="auto"/>
          </w:divBdr>
        </w:div>
        <w:div w:id="2125227112">
          <w:marLeft w:val="640"/>
          <w:marRight w:val="0"/>
          <w:marTop w:val="0"/>
          <w:marBottom w:val="0"/>
          <w:divBdr>
            <w:top w:val="none" w:sz="0" w:space="0" w:color="auto"/>
            <w:left w:val="none" w:sz="0" w:space="0" w:color="auto"/>
            <w:bottom w:val="none" w:sz="0" w:space="0" w:color="auto"/>
            <w:right w:val="none" w:sz="0" w:space="0" w:color="auto"/>
          </w:divBdr>
        </w:div>
        <w:div w:id="382751430">
          <w:marLeft w:val="640"/>
          <w:marRight w:val="0"/>
          <w:marTop w:val="0"/>
          <w:marBottom w:val="0"/>
          <w:divBdr>
            <w:top w:val="none" w:sz="0" w:space="0" w:color="auto"/>
            <w:left w:val="none" w:sz="0" w:space="0" w:color="auto"/>
            <w:bottom w:val="none" w:sz="0" w:space="0" w:color="auto"/>
            <w:right w:val="none" w:sz="0" w:space="0" w:color="auto"/>
          </w:divBdr>
        </w:div>
        <w:div w:id="586888828">
          <w:marLeft w:val="640"/>
          <w:marRight w:val="0"/>
          <w:marTop w:val="0"/>
          <w:marBottom w:val="0"/>
          <w:divBdr>
            <w:top w:val="none" w:sz="0" w:space="0" w:color="auto"/>
            <w:left w:val="none" w:sz="0" w:space="0" w:color="auto"/>
            <w:bottom w:val="none" w:sz="0" w:space="0" w:color="auto"/>
            <w:right w:val="none" w:sz="0" w:space="0" w:color="auto"/>
          </w:divBdr>
        </w:div>
        <w:div w:id="1049956354">
          <w:marLeft w:val="640"/>
          <w:marRight w:val="0"/>
          <w:marTop w:val="0"/>
          <w:marBottom w:val="0"/>
          <w:divBdr>
            <w:top w:val="none" w:sz="0" w:space="0" w:color="auto"/>
            <w:left w:val="none" w:sz="0" w:space="0" w:color="auto"/>
            <w:bottom w:val="none" w:sz="0" w:space="0" w:color="auto"/>
            <w:right w:val="none" w:sz="0" w:space="0" w:color="auto"/>
          </w:divBdr>
        </w:div>
        <w:div w:id="812990687">
          <w:marLeft w:val="640"/>
          <w:marRight w:val="0"/>
          <w:marTop w:val="0"/>
          <w:marBottom w:val="0"/>
          <w:divBdr>
            <w:top w:val="none" w:sz="0" w:space="0" w:color="auto"/>
            <w:left w:val="none" w:sz="0" w:space="0" w:color="auto"/>
            <w:bottom w:val="none" w:sz="0" w:space="0" w:color="auto"/>
            <w:right w:val="none" w:sz="0" w:space="0" w:color="auto"/>
          </w:divBdr>
        </w:div>
        <w:div w:id="911087223">
          <w:marLeft w:val="640"/>
          <w:marRight w:val="0"/>
          <w:marTop w:val="0"/>
          <w:marBottom w:val="0"/>
          <w:divBdr>
            <w:top w:val="none" w:sz="0" w:space="0" w:color="auto"/>
            <w:left w:val="none" w:sz="0" w:space="0" w:color="auto"/>
            <w:bottom w:val="none" w:sz="0" w:space="0" w:color="auto"/>
            <w:right w:val="none" w:sz="0" w:space="0" w:color="auto"/>
          </w:divBdr>
        </w:div>
        <w:div w:id="1528330018">
          <w:marLeft w:val="640"/>
          <w:marRight w:val="0"/>
          <w:marTop w:val="0"/>
          <w:marBottom w:val="0"/>
          <w:divBdr>
            <w:top w:val="none" w:sz="0" w:space="0" w:color="auto"/>
            <w:left w:val="none" w:sz="0" w:space="0" w:color="auto"/>
            <w:bottom w:val="none" w:sz="0" w:space="0" w:color="auto"/>
            <w:right w:val="none" w:sz="0" w:space="0" w:color="auto"/>
          </w:divBdr>
        </w:div>
        <w:div w:id="2074815072">
          <w:marLeft w:val="640"/>
          <w:marRight w:val="0"/>
          <w:marTop w:val="0"/>
          <w:marBottom w:val="0"/>
          <w:divBdr>
            <w:top w:val="none" w:sz="0" w:space="0" w:color="auto"/>
            <w:left w:val="none" w:sz="0" w:space="0" w:color="auto"/>
            <w:bottom w:val="none" w:sz="0" w:space="0" w:color="auto"/>
            <w:right w:val="none" w:sz="0" w:space="0" w:color="auto"/>
          </w:divBdr>
        </w:div>
        <w:div w:id="1068923493">
          <w:marLeft w:val="640"/>
          <w:marRight w:val="0"/>
          <w:marTop w:val="0"/>
          <w:marBottom w:val="0"/>
          <w:divBdr>
            <w:top w:val="none" w:sz="0" w:space="0" w:color="auto"/>
            <w:left w:val="none" w:sz="0" w:space="0" w:color="auto"/>
            <w:bottom w:val="none" w:sz="0" w:space="0" w:color="auto"/>
            <w:right w:val="none" w:sz="0" w:space="0" w:color="auto"/>
          </w:divBdr>
        </w:div>
        <w:div w:id="812915996">
          <w:marLeft w:val="640"/>
          <w:marRight w:val="0"/>
          <w:marTop w:val="0"/>
          <w:marBottom w:val="0"/>
          <w:divBdr>
            <w:top w:val="none" w:sz="0" w:space="0" w:color="auto"/>
            <w:left w:val="none" w:sz="0" w:space="0" w:color="auto"/>
            <w:bottom w:val="none" w:sz="0" w:space="0" w:color="auto"/>
            <w:right w:val="none" w:sz="0" w:space="0" w:color="auto"/>
          </w:divBdr>
        </w:div>
        <w:div w:id="1107115596">
          <w:marLeft w:val="640"/>
          <w:marRight w:val="0"/>
          <w:marTop w:val="0"/>
          <w:marBottom w:val="0"/>
          <w:divBdr>
            <w:top w:val="none" w:sz="0" w:space="0" w:color="auto"/>
            <w:left w:val="none" w:sz="0" w:space="0" w:color="auto"/>
            <w:bottom w:val="none" w:sz="0" w:space="0" w:color="auto"/>
            <w:right w:val="none" w:sz="0" w:space="0" w:color="auto"/>
          </w:divBdr>
        </w:div>
        <w:div w:id="1980263241">
          <w:marLeft w:val="640"/>
          <w:marRight w:val="0"/>
          <w:marTop w:val="0"/>
          <w:marBottom w:val="0"/>
          <w:divBdr>
            <w:top w:val="none" w:sz="0" w:space="0" w:color="auto"/>
            <w:left w:val="none" w:sz="0" w:space="0" w:color="auto"/>
            <w:bottom w:val="none" w:sz="0" w:space="0" w:color="auto"/>
            <w:right w:val="none" w:sz="0" w:space="0" w:color="auto"/>
          </w:divBdr>
        </w:div>
        <w:div w:id="1782218675">
          <w:marLeft w:val="640"/>
          <w:marRight w:val="0"/>
          <w:marTop w:val="0"/>
          <w:marBottom w:val="0"/>
          <w:divBdr>
            <w:top w:val="none" w:sz="0" w:space="0" w:color="auto"/>
            <w:left w:val="none" w:sz="0" w:space="0" w:color="auto"/>
            <w:bottom w:val="none" w:sz="0" w:space="0" w:color="auto"/>
            <w:right w:val="none" w:sz="0" w:space="0" w:color="auto"/>
          </w:divBdr>
        </w:div>
        <w:div w:id="460416294">
          <w:marLeft w:val="640"/>
          <w:marRight w:val="0"/>
          <w:marTop w:val="0"/>
          <w:marBottom w:val="0"/>
          <w:divBdr>
            <w:top w:val="none" w:sz="0" w:space="0" w:color="auto"/>
            <w:left w:val="none" w:sz="0" w:space="0" w:color="auto"/>
            <w:bottom w:val="none" w:sz="0" w:space="0" w:color="auto"/>
            <w:right w:val="none" w:sz="0" w:space="0" w:color="auto"/>
          </w:divBdr>
        </w:div>
        <w:div w:id="48264816">
          <w:marLeft w:val="640"/>
          <w:marRight w:val="0"/>
          <w:marTop w:val="0"/>
          <w:marBottom w:val="0"/>
          <w:divBdr>
            <w:top w:val="none" w:sz="0" w:space="0" w:color="auto"/>
            <w:left w:val="none" w:sz="0" w:space="0" w:color="auto"/>
            <w:bottom w:val="none" w:sz="0" w:space="0" w:color="auto"/>
            <w:right w:val="none" w:sz="0" w:space="0" w:color="auto"/>
          </w:divBdr>
        </w:div>
        <w:div w:id="1497651291">
          <w:marLeft w:val="640"/>
          <w:marRight w:val="0"/>
          <w:marTop w:val="0"/>
          <w:marBottom w:val="0"/>
          <w:divBdr>
            <w:top w:val="none" w:sz="0" w:space="0" w:color="auto"/>
            <w:left w:val="none" w:sz="0" w:space="0" w:color="auto"/>
            <w:bottom w:val="none" w:sz="0" w:space="0" w:color="auto"/>
            <w:right w:val="none" w:sz="0" w:space="0" w:color="auto"/>
          </w:divBdr>
        </w:div>
        <w:div w:id="847717579">
          <w:marLeft w:val="640"/>
          <w:marRight w:val="0"/>
          <w:marTop w:val="0"/>
          <w:marBottom w:val="0"/>
          <w:divBdr>
            <w:top w:val="none" w:sz="0" w:space="0" w:color="auto"/>
            <w:left w:val="none" w:sz="0" w:space="0" w:color="auto"/>
            <w:bottom w:val="none" w:sz="0" w:space="0" w:color="auto"/>
            <w:right w:val="none" w:sz="0" w:space="0" w:color="auto"/>
          </w:divBdr>
        </w:div>
        <w:div w:id="14817266">
          <w:marLeft w:val="640"/>
          <w:marRight w:val="0"/>
          <w:marTop w:val="0"/>
          <w:marBottom w:val="0"/>
          <w:divBdr>
            <w:top w:val="none" w:sz="0" w:space="0" w:color="auto"/>
            <w:left w:val="none" w:sz="0" w:space="0" w:color="auto"/>
            <w:bottom w:val="none" w:sz="0" w:space="0" w:color="auto"/>
            <w:right w:val="none" w:sz="0" w:space="0" w:color="auto"/>
          </w:divBdr>
        </w:div>
        <w:div w:id="879367428">
          <w:marLeft w:val="640"/>
          <w:marRight w:val="0"/>
          <w:marTop w:val="0"/>
          <w:marBottom w:val="0"/>
          <w:divBdr>
            <w:top w:val="none" w:sz="0" w:space="0" w:color="auto"/>
            <w:left w:val="none" w:sz="0" w:space="0" w:color="auto"/>
            <w:bottom w:val="none" w:sz="0" w:space="0" w:color="auto"/>
            <w:right w:val="none" w:sz="0" w:space="0" w:color="auto"/>
          </w:divBdr>
        </w:div>
        <w:div w:id="1503355430">
          <w:marLeft w:val="640"/>
          <w:marRight w:val="0"/>
          <w:marTop w:val="0"/>
          <w:marBottom w:val="0"/>
          <w:divBdr>
            <w:top w:val="none" w:sz="0" w:space="0" w:color="auto"/>
            <w:left w:val="none" w:sz="0" w:space="0" w:color="auto"/>
            <w:bottom w:val="none" w:sz="0" w:space="0" w:color="auto"/>
            <w:right w:val="none" w:sz="0" w:space="0" w:color="auto"/>
          </w:divBdr>
        </w:div>
        <w:div w:id="57750348">
          <w:marLeft w:val="640"/>
          <w:marRight w:val="0"/>
          <w:marTop w:val="0"/>
          <w:marBottom w:val="0"/>
          <w:divBdr>
            <w:top w:val="none" w:sz="0" w:space="0" w:color="auto"/>
            <w:left w:val="none" w:sz="0" w:space="0" w:color="auto"/>
            <w:bottom w:val="none" w:sz="0" w:space="0" w:color="auto"/>
            <w:right w:val="none" w:sz="0" w:space="0" w:color="auto"/>
          </w:divBdr>
        </w:div>
        <w:div w:id="1975673837">
          <w:marLeft w:val="640"/>
          <w:marRight w:val="0"/>
          <w:marTop w:val="0"/>
          <w:marBottom w:val="0"/>
          <w:divBdr>
            <w:top w:val="none" w:sz="0" w:space="0" w:color="auto"/>
            <w:left w:val="none" w:sz="0" w:space="0" w:color="auto"/>
            <w:bottom w:val="none" w:sz="0" w:space="0" w:color="auto"/>
            <w:right w:val="none" w:sz="0" w:space="0" w:color="auto"/>
          </w:divBdr>
        </w:div>
        <w:div w:id="443886378">
          <w:marLeft w:val="640"/>
          <w:marRight w:val="0"/>
          <w:marTop w:val="0"/>
          <w:marBottom w:val="0"/>
          <w:divBdr>
            <w:top w:val="none" w:sz="0" w:space="0" w:color="auto"/>
            <w:left w:val="none" w:sz="0" w:space="0" w:color="auto"/>
            <w:bottom w:val="none" w:sz="0" w:space="0" w:color="auto"/>
            <w:right w:val="none" w:sz="0" w:space="0" w:color="auto"/>
          </w:divBdr>
        </w:div>
        <w:div w:id="4016430">
          <w:marLeft w:val="640"/>
          <w:marRight w:val="0"/>
          <w:marTop w:val="0"/>
          <w:marBottom w:val="0"/>
          <w:divBdr>
            <w:top w:val="none" w:sz="0" w:space="0" w:color="auto"/>
            <w:left w:val="none" w:sz="0" w:space="0" w:color="auto"/>
            <w:bottom w:val="none" w:sz="0" w:space="0" w:color="auto"/>
            <w:right w:val="none" w:sz="0" w:space="0" w:color="auto"/>
          </w:divBdr>
        </w:div>
        <w:div w:id="244805839">
          <w:marLeft w:val="640"/>
          <w:marRight w:val="0"/>
          <w:marTop w:val="0"/>
          <w:marBottom w:val="0"/>
          <w:divBdr>
            <w:top w:val="none" w:sz="0" w:space="0" w:color="auto"/>
            <w:left w:val="none" w:sz="0" w:space="0" w:color="auto"/>
            <w:bottom w:val="none" w:sz="0" w:space="0" w:color="auto"/>
            <w:right w:val="none" w:sz="0" w:space="0" w:color="auto"/>
          </w:divBdr>
        </w:div>
        <w:div w:id="1458643029">
          <w:marLeft w:val="640"/>
          <w:marRight w:val="0"/>
          <w:marTop w:val="0"/>
          <w:marBottom w:val="0"/>
          <w:divBdr>
            <w:top w:val="none" w:sz="0" w:space="0" w:color="auto"/>
            <w:left w:val="none" w:sz="0" w:space="0" w:color="auto"/>
            <w:bottom w:val="none" w:sz="0" w:space="0" w:color="auto"/>
            <w:right w:val="none" w:sz="0" w:space="0" w:color="auto"/>
          </w:divBdr>
        </w:div>
        <w:div w:id="1597404572">
          <w:marLeft w:val="640"/>
          <w:marRight w:val="0"/>
          <w:marTop w:val="0"/>
          <w:marBottom w:val="0"/>
          <w:divBdr>
            <w:top w:val="none" w:sz="0" w:space="0" w:color="auto"/>
            <w:left w:val="none" w:sz="0" w:space="0" w:color="auto"/>
            <w:bottom w:val="none" w:sz="0" w:space="0" w:color="auto"/>
            <w:right w:val="none" w:sz="0" w:space="0" w:color="auto"/>
          </w:divBdr>
        </w:div>
        <w:div w:id="79765248">
          <w:marLeft w:val="640"/>
          <w:marRight w:val="0"/>
          <w:marTop w:val="0"/>
          <w:marBottom w:val="0"/>
          <w:divBdr>
            <w:top w:val="none" w:sz="0" w:space="0" w:color="auto"/>
            <w:left w:val="none" w:sz="0" w:space="0" w:color="auto"/>
            <w:bottom w:val="none" w:sz="0" w:space="0" w:color="auto"/>
            <w:right w:val="none" w:sz="0" w:space="0" w:color="auto"/>
          </w:divBdr>
        </w:div>
        <w:div w:id="1243104496">
          <w:marLeft w:val="640"/>
          <w:marRight w:val="0"/>
          <w:marTop w:val="0"/>
          <w:marBottom w:val="0"/>
          <w:divBdr>
            <w:top w:val="none" w:sz="0" w:space="0" w:color="auto"/>
            <w:left w:val="none" w:sz="0" w:space="0" w:color="auto"/>
            <w:bottom w:val="none" w:sz="0" w:space="0" w:color="auto"/>
            <w:right w:val="none" w:sz="0" w:space="0" w:color="auto"/>
          </w:divBdr>
        </w:div>
        <w:div w:id="1323663064">
          <w:marLeft w:val="640"/>
          <w:marRight w:val="0"/>
          <w:marTop w:val="0"/>
          <w:marBottom w:val="0"/>
          <w:divBdr>
            <w:top w:val="none" w:sz="0" w:space="0" w:color="auto"/>
            <w:left w:val="none" w:sz="0" w:space="0" w:color="auto"/>
            <w:bottom w:val="none" w:sz="0" w:space="0" w:color="auto"/>
            <w:right w:val="none" w:sz="0" w:space="0" w:color="auto"/>
          </w:divBdr>
        </w:div>
        <w:div w:id="1358893330">
          <w:marLeft w:val="640"/>
          <w:marRight w:val="0"/>
          <w:marTop w:val="0"/>
          <w:marBottom w:val="0"/>
          <w:divBdr>
            <w:top w:val="none" w:sz="0" w:space="0" w:color="auto"/>
            <w:left w:val="none" w:sz="0" w:space="0" w:color="auto"/>
            <w:bottom w:val="none" w:sz="0" w:space="0" w:color="auto"/>
            <w:right w:val="none" w:sz="0" w:space="0" w:color="auto"/>
          </w:divBdr>
        </w:div>
        <w:div w:id="1737239779">
          <w:marLeft w:val="640"/>
          <w:marRight w:val="0"/>
          <w:marTop w:val="0"/>
          <w:marBottom w:val="0"/>
          <w:divBdr>
            <w:top w:val="none" w:sz="0" w:space="0" w:color="auto"/>
            <w:left w:val="none" w:sz="0" w:space="0" w:color="auto"/>
            <w:bottom w:val="none" w:sz="0" w:space="0" w:color="auto"/>
            <w:right w:val="none" w:sz="0" w:space="0" w:color="auto"/>
          </w:divBdr>
        </w:div>
        <w:div w:id="131145242">
          <w:marLeft w:val="640"/>
          <w:marRight w:val="0"/>
          <w:marTop w:val="0"/>
          <w:marBottom w:val="0"/>
          <w:divBdr>
            <w:top w:val="none" w:sz="0" w:space="0" w:color="auto"/>
            <w:left w:val="none" w:sz="0" w:space="0" w:color="auto"/>
            <w:bottom w:val="none" w:sz="0" w:space="0" w:color="auto"/>
            <w:right w:val="none" w:sz="0" w:space="0" w:color="auto"/>
          </w:divBdr>
        </w:div>
        <w:div w:id="1376543741">
          <w:marLeft w:val="640"/>
          <w:marRight w:val="0"/>
          <w:marTop w:val="0"/>
          <w:marBottom w:val="0"/>
          <w:divBdr>
            <w:top w:val="none" w:sz="0" w:space="0" w:color="auto"/>
            <w:left w:val="none" w:sz="0" w:space="0" w:color="auto"/>
            <w:bottom w:val="none" w:sz="0" w:space="0" w:color="auto"/>
            <w:right w:val="none" w:sz="0" w:space="0" w:color="auto"/>
          </w:divBdr>
        </w:div>
        <w:div w:id="2110391948">
          <w:marLeft w:val="640"/>
          <w:marRight w:val="0"/>
          <w:marTop w:val="0"/>
          <w:marBottom w:val="0"/>
          <w:divBdr>
            <w:top w:val="none" w:sz="0" w:space="0" w:color="auto"/>
            <w:left w:val="none" w:sz="0" w:space="0" w:color="auto"/>
            <w:bottom w:val="none" w:sz="0" w:space="0" w:color="auto"/>
            <w:right w:val="none" w:sz="0" w:space="0" w:color="auto"/>
          </w:divBdr>
        </w:div>
        <w:div w:id="1121613927">
          <w:marLeft w:val="640"/>
          <w:marRight w:val="0"/>
          <w:marTop w:val="0"/>
          <w:marBottom w:val="0"/>
          <w:divBdr>
            <w:top w:val="none" w:sz="0" w:space="0" w:color="auto"/>
            <w:left w:val="none" w:sz="0" w:space="0" w:color="auto"/>
            <w:bottom w:val="none" w:sz="0" w:space="0" w:color="auto"/>
            <w:right w:val="none" w:sz="0" w:space="0" w:color="auto"/>
          </w:divBdr>
        </w:div>
        <w:div w:id="791292304">
          <w:marLeft w:val="640"/>
          <w:marRight w:val="0"/>
          <w:marTop w:val="0"/>
          <w:marBottom w:val="0"/>
          <w:divBdr>
            <w:top w:val="none" w:sz="0" w:space="0" w:color="auto"/>
            <w:left w:val="none" w:sz="0" w:space="0" w:color="auto"/>
            <w:bottom w:val="none" w:sz="0" w:space="0" w:color="auto"/>
            <w:right w:val="none" w:sz="0" w:space="0" w:color="auto"/>
          </w:divBdr>
        </w:div>
        <w:div w:id="475072662">
          <w:marLeft w:val="640"/>
          <w:marRight w:val="0"/>
          <w:marTop w:val="0"/>
          <w:marBottom w:val="0"/>
          <w:divBdr>
            <w:top w:val="none" w:sz="0" w:space="0" w:color="auto"/>
            <w:left w:val="none" w:sz="0" w:space="0" w:color="auto"/>
            <w:bottom w:val="none" w:sz="0" w:space="0" w:color="auto"/>
            <w:right w:val="none" w:sz="0" w:space="0" w:color="auto"/>
          </w:divBdr>
        </w:div>
      </w:divsChild>
    </w:div>
    <w:div w:id="1794129865">
      <w:bodyDiv w:val="1"/>
      <w:marLeft w:val="0"/>
      <w:marRight w:val="0"/>
      <w:marTop w:val="0"/>
      <w:marBottom w:val="0"/>
      <w:divBdr>
        <w:top w:val="none" w:sz="0" w:space="0" w:color="auto"/>
        <w:left w:val="none" w:sz="0" w:space="0" w:color="auto"/>
        <w:bottom w:val="none" w:sz="0" w:space="0" w:color="auto"/>
        <w:right w:val="none" w:sz="0" w:space="0" w:color="auto"/>
      </w:divBdr>
    </w:div>
    <w:div w:id="1802309577">
      <w:bodyDiv w:val="1"/>
      <w:marLeft w:val="0"/>
      <w:marRight w:val="0"/>
      <w:marTop w:val="0"/>
      <w:marBottom w:val="0"/>
      <w:divBdr>
        <w:top w:val="none" w:sz="0" w:space="0" w:color="auto"/>
        <w:left w:val="none" w:sz="0" w:space="0" w:color="auto"/>
        <w:bottom w:val="none" w:sz="0" w:space="0" w:color="auto"/>
        <w:right w:val="none" w:sz="0" w:space="0" w:color="auto"/>
      </w:divBdr>
    </w:div>
    <w:div w:id="1803424410">
      <w:bodyDiv w:val="1"/>
      <w:marLeft w:val="0"/>
      <w:marRight w:val="0"/>
      <w:marTop w:val="0"/>
      <w:marBottom w:val="0"/>
      <w:divBdr>
        <w:top w:val="none" w:sz="0" w:space="0" w:color="auto"/>
        <w:left w:val="none" w:sz="0" w:space="0" w:color="auto"/>
        <w:bottom w:val="none" w:sz="0" w:space="0" w:color="auto"/>
        <w:right w:val="none" w:sz="0" w:space="0" w:color="auto"/>
      </w:divBdr>
      <w:divsChild>
        <w:div w:id="1167287788">
          <w:marLeft w:val="640"/>
          <w:marRight w:val="0"/>
          <w:marTop w:val="0"/>
          <w:marBottom w:val="0"/>
          <w:divBdr>
            <w:top w:val="none" w:sz="0" w:space="0" w:color="auto"/>
            <w:left w:val="none" w:sz="0" w:space="0" w:color="auto"/>
            <w:bottom w:val="none" w:sz="0" w:space="0" w:color="auto"/>
            <w:right w:val="none" w:sz="0" w:space="0" w:color="auto"/>
          </w:divBdr>
        </w:div>
        <w:div w:id="1038749069">
          <w:marLeft w:val="640"/>
          <w:marRight w:val="0"/>
          <w:marTop w:val="0"/>
          <w:marBottom w:val="0"/>
          <w:divBdr>
            <w:top w:val="none" w:sz="0" w:space="0" w:color="auto"/>
            <w:left w:val="none" w:sz="0" w:space="0" w:color="auto"/>
            <w:bottom w:val="none" w:sz="0" w:space="0" w:color="auto"/>
            <w:right w:val="none" w:sz="0" w:space="0" w:color="auto"/>
          </w:divBdr>
        </w:div>
        <w:div w:id="1817793913">
          <w:marLeft w:val="640"/>
          <w:marRight w:val="0"/>
          <w:marTop w:val="0"/>
          <w:marBottom w:val="0"/>
          <w:divBdr>
            <w:top w:val="none" w:sz="0" w:space="0" w:color="auto"/>
            <w:left w:val="none" w:sz="0" w:space="0" w:color="auto"/>
            <w:bottom w:val="none" w:sz="0" w:space="0" w:color="auto"/>
            <w:right w:val="none" w:sz="0" w:space="0" w:color="auto"/>
          </w:divBdr>
        </w:div>
        <w:div w:id="637608490">
          <w:marLeft w:val="640"/>
          <w:marRight w:val="0"/>
          <w:marTop w:val="0"/>
          <w:marBottom w:val="0"/>
          <w:divBdr>
            <w:top w:val="none" w:sz="0" w:space="0" w:color="auto"/>
            <w:left w:val="none" w:sz="0" w:space="0" w:color="auto"/>
            <w:bottom w:val="none" w:sz="0" w:space="0" w:color="auto"/>
            <w:right w:val="none" w:sz="0" w:space="0" w:color="auto"/>
          </w:divBdr>
        </w:div>
        <w:div w:id="858084830">
          <w:marLeft w:val="640"/>
          <w:marRight w:val="0"/>
          <w:marTop w:val="0"/>
          <w:marBottom w:val="0"/>
          <w:divBdr>
            <w:top w:val="none" w:sz="0" w:space="0" w:color="auto"/>
            <w:left w:val="none" w:sz="0" w:space="0" w:color="auto"/>
            <w:bottom w:val="none" w:sz="0" w:space="0" w:color="auto"/>
            <w:right w:val="none" w:sz="0" w:space="0" w:color="auto"/>
          </w:divBdr>
        </w:div>
        <w:div w:id="1182354240">
          <w:marLeft w:val="640"/>
          <w:marRight w:val="0"/>
          <w:marTop w:val="0"/>
          <w:marBottom w:val="0"/>
          <w:divBdr>
            <w:top w:val="none" w:sz="0" w:space="0" w:color="auto"/>
            <w:left w:val="none" w:sz="0" w:space="0" w:color="auto"/>
            <w:bottom w:val="none" w:sz="0" w:space="0" w:color="auto"/>
            <w:right w:val="none" w:sz="0" w:space="0" w:color="auto"/>
          </w:divBdr>
        </w:div>
        <w:div w:id="1669939166">
          <w:marLeft w:val="640"/>
          <w:marRight w:val="0"/>
          <w:marTop w:val="0"/>
          <w:marBottom w:val="0"/>
          <w:divBdr>
            <w:top w:val="none" w:sz="0" w:space="0" w:color="auto"/>
            <w:left w:val="none" w:sz="0" w:space="0" w:color="auto"/>
            <w:bottom w:val="none" w:sz="0" w:space="0" w:color="auto"/>
            <w:right w:val="none" w:sz="0" w:space="0" w:color="auto"/>
          </w:divBdr>
        </w:div>
        <w:div w:id="834957244">
          <w:marLeft w:val="640"/>
          <w:marRight w:val="0"/>
          <w:marTop w:val="0"/>
          <w:marBottom w:val="0"/>
          <w:divBdr>
            <w:top w:val="none" w:sz="0" w:space="0" w:color="auto"/>
            <w:left w:val="none" w:sz="0" w:space="0" w:color="auto"/>
            <w:bottom w:val="none" w:sz="0" w:space="0" w:color="auto"/>
            <w:right w:val="none" w:sz="0" w:space="0" w:color="auto"/>
          </w:divBdr>
        </w:div>
        <w:div w:id="430009980">
          <w:marLeft w:val="640"/>
          <w:marRight w:val="0"/>
          <w:marTop w:val="0"/>
          <w:marBottom w:val="0"/>
          <w:divBdr>
            <w:top w:val="none" w:sz="0" w:space="0" w:color="auto"/>
            <w:left w:val="none" w:sz="0" w:space="0" w:color="auto"/>
            <w:bottom w:val="none" w:sz="0" w:space="0" w:color="auto"/>
            <w:right w:val="none" w:sz="0" w:space="0" w:color="auto"/>
          </w:divBdr>
        </w:div>
        <w:div w:id="1024600664">
          <w:marLeft w:val="640"/>
          <w:marRight w:val="0"/>
          <w:marTop w:val="0"/>
          <w:marBottom w:val="0"/>
          <w:divBdr>
            <w:top w:val="none" w:sz="0" w:space="0" w:color="auto"/>
            <w:left w:val="none" w:sz="0" w:space="0" w:color="auto"/>
            <w:bottom w:val="none" w:sz="0" w:space="0" w:color="auto"/>
            <w:right w:val="none" w:sz="0" w:space="0" w:color="auto"/>
          </w:divBdr>
        </w:div>
        <w:div w:id="2096169704">
          <w:marLeft w:val="640"/>
          <w:marRight w:val="0"/>
          <w:marTop w:val="0"/>
          <w:marBottom w:val="0"/>
          <w:divBdr>
            <w:top w:val="none" w:sz="0" w:space="0" w:color="auto"/>
            <w:left w:val="none" w:sz="0" w:space="0" w:color="auto"/>
            <w:bottom w:val="none" w:sz="0" w:space="0" w:color="auto"/>
            <w:right w:val="none" w:sz="0" w:space="0" w:color="auto"/>
          </w:divBdr>
        </w:div>
        <w:div w:id="187836047">
          <w:marLeft w:val="640"/>
          <w:marRight w:val="0"/>
          <w:marTop w:val="0"/>
          <w:marBottom w:val="0"/>
          <w:divBdr>
            <w:top w:val="none" w:sz="0" w:space="0" w:color="auto"/>
            <w:left w:val="none" w:sz="0" w:space="0" w:color="auto"/>
            <w:bottom w:val="none" w:sz="0" w:space="0" w:color="auto"/>
            <w:right w:val="none" w:sz="0" w:space="0" w:color="auto"/>
          </w:divBdr>
        </w:div>
        <w:div w:id="1198666249">
          <w:marLeft w:val="640"/>
          <w:marRight w:val="0"/>
          <w:marTop w:val="0"/>
          <w:marBottom w:val="0"/>
          <w:divBdr>
            <w:top w:val="none" w:sz="0" w:space="0" w:color="auto"/>
            <w:left w:val="none" w:sz="0" w:space="0" w:color="auto"/>
            <w:bottom w:val="none" w:sz="0" w:space="0" w:color="auto"/>
            <w:right w:val="none" w:sz="0" w:space="0" w:color="auto"/>
          </w:divBdr>
        </w:div>
        <w:div w:id="725372290">
          <w:marLeft w:val="640"/>
          <w:marRight w:val="0"/>
          <w:marTop w:val="0"/>
          <w:marBottom w:val="0"/>
          <w:divBdr>
            <w:top w:val="none" w:sz="0" w:space="0" w:color="auto"/>
            <w:left w:val="none" w:sz="0" w:space="0" w:color="auto"/>
            <w:bottom w:val="none" w:sz="0" w:space="0" w:color="auto"/>
            <w:right w:val="none" w:sz="0" w:space="0" w:color="auto"/>
          </w:divBdr>
        </w:div>
        <w:div w:id="13582749">
          <w:marLeft w:val="640"/>
          <w:marRight w:val="0"/>
          <w:marTop w:val="0"/>
          <w:marBottom w:val="0"/>
          <w:divBdr>
            <w:top w:val="none" w:sz="0" w:space="0" w:color="auto"/>
            <w:left w:val="none" w:sz="0" w:space="0" w:color="auto"/>
            <w:bottom w:val="none" w:sz="0" w:space="0" w:color="auto"/>
            <w:right w:val="none" w:sz="0" w:space="0" w:color="auto"/>
          </w:divBdr>
        </w:div>
        <w:div w:id="1105687328">
          <w:marLeft w:val="640"/>
          <w:marRight w:val="0"/>
          <w:marTop w:val="0"/>
          <w:marBottom w:val="0"/>
          <w:divBdr>
            <w:top w:val="none" w:sz="0" w:space="0" w:color="auto"/>
            <w:left w:val="none" w:sz="0" w:space="0" w:color="auto"/>
            <w:bottom w:val="none" w:sz="0" w:space="0" w:color="auto"/>
            <w:right w:val="none" w:sz="0" w:space="0" w:color="auto"/>
          </w:divBdr>
        </w:div>
        <w:div w:id="1106199120">
          <w:marLeft w:val="640"/>
          <w:marRight w:val="0"/>
          <w:marTop w:val="0"/>
          <w:marBottom w:val="0"/>
          <w:divBdr>
            <w:top w:val="none" w:sz="0" w:space="0" w:color="auto"/>
            <w:left w:val="none" w:sz="0" w:space="0" w:color="auto"/>
            <w:bottom w:val="none" w:sz="0" w:space="0" w:color="auto"/>
            <w:right w:val="none" w:sz="0" w:space="0" w:color="auto"/>
          </w:divBdr>
        </w:div>
        <w:div w:id="154147401">
          <w:marLeft w:val="640"/>
          <w:marRight w:val="0"/>
          <w:marTop w:val="0"/>
          <w:marBottom w:val="0"/>
          <w:divBdr>
            <w:top w:val="none" w:sz="0" w:space="0" w:color="auto"/>
            <w:left w:val="none" w:sz="0" w:space="0" w:color="auto"/>
            <w:bottom w:val="none" w:sz="0" w:space="0" w:color="auto"/>
            <w:right w:val="none" w:sz="0" w:space="0" w:color="auto"/>
          </w:divBdr>
        </w:div>
        <w:div w:id="2101101194">
          <w:marLeft w:val="640"/>
          <w:marRight w:val="0"/>
          <w:marTop w:val="0"/>
          <w:marBottom w:val="0"/>
          <w:divBdr>
            <w:top w:val="none" w:sz="0" w:space="0" w:color="auto"/>
            <w:left w:val="none" w:sz="0" w:space="0" w:color="auto"/>
            <w:bottom w:val="none" w:sz="0" w:space="0" w:color="auto"/>
            <w:right w:val="none" w:sz="0" w:space="0" w:color="auto"/>
          </w:divBdr>
        </w:div>
        <w:div w:id="974599433">
          <w:marLeft w:val="640"/>
          <w:marRight w:val="0"/>
          <w:marTop w:val="0"/>
          <w:marBottom w:val="0"/>
          <w:divBdr>
            <w:top w:val="none" w:sz="0" w:space="0" w:color="auto"/>
            <w:left w:val="none" w:sz="0" w:space="0" w:color="auto"/>
            <w:bottom w:val="none" w:sz="0" w:space="0" w:color="auto"/>
            <w:right w:val="none" w:sz="0" w:space="0" w:color="auto"/>
          </w:divBdr>
        </w:div>
        <w:div w:id="898975931">
          <w:marLeft w:val="640"/>
          <w:marRight w:val="0"/>
          <w:marTop w:val="0"/>
          <w:marBottom w:val="0"/>
          <w:divBdr>
            <w:top w:val="none" w:sz="0" w:space="0" w:color="auto"/>
            <w:left w:val="none" w:sz="0" w:space="0" w:color="auto"/>
            <w:bottom w:val="none" w:sz="0" w:space="0" w:color="auto"/>
            <w:right w:val="none" w:sz="0" w:space="0" w:color="auto"/>
          </w:divBdr>
        </w:div>
        <w:div w:id="1138642236">
          <w:marLeft w:val="640"/>
          <w:marRight w:val="0"/>
          <w:marTop w:val="0"/>
          <w:marBottom w:val="0"/>
          <w:divBdr>
            <w:top w:val="none" w:sz="0" w:space="0" w:color="auto"/>
            <w:left w:val="none" w:sz="0" w:space="0" w:color="auto"/>
            <w:bottom w:val="none" w:sz="0" w:space="0" w:color="auto"/>
            <w:right w:val="none" w:sz="0" w:space="0" w:color="auto"/>
          </w:divBdr>
        </w:div>
        <w:div w:id="558637826">
          <w:marLeft w:val="640"/>
          <w:marRight w:val="0"/>
          <w:marTop w:val="0"/>
          <w:marBottom w:val="0"/>
          <w:divBdr>
            <w:top w:val="none" w:sz="0" w:space="0" w:color="auto"/>
            <w:left w:val="none" w:sz="0" w:space="0" w:color="auto"/>
            <w:bottom w:val="none" w:sz="0" w:space="0" w:color="auto"/>
            <w:right w:val="none" w:sz="0" w:space="0" w:color="auto"/>
          </w:divBdr>
        </w:div>
        <w:div w:id="536355911">
          <w:marLeft w:val="640"/>
          <w:marRight w:val="0"/>
          <w:marTop w:val="0"/>
          <w:marBottom w:val="0"/>
          <w:divBdr>
            <w:top w:val="none" w:sz="0" w:space="0" w:color="auto"/>
            <w:left w:val="none" w:sz="0" w:space="0" w:color="auto"/>
            <w:bottom w:val="none" w:sz="0" w:space="0" w:color="auto"/>
            <w:right w:val="none" w:sz="0" w:space="0" w:color="auto"/>
          </w:divBdr>
        </w:div>
        <w:div w:id="1498307827">
          <w:marLeft w:val="640"/>
          <w:marRight w:val="0"/>
          <w:marTop w:val="0"/>
          <w:marBottom w:val="0"/>
          <w:divBdr>
            <w:top w:val="none" w:sz="0" w:space="0" w:color="auto"/>
            <w:left w:val="none" w:sz="0" w:space="0" w:color="auto"/>
            <w:bottom w:val="none" w:sz="0" w:space="0" w:color="auto"/>
            <w:right w:val="none" w:sz="0" w:space="0" w:color="auto"/>
          </w:divBdr>
        </w:div>
        <w:div w:id="1960408002">
          <w:marLeft w:val="640"/>
          <w:marRight w:val="0"/>
          <w:marTop w:val="0"/>
          <w:marBottom w:val="0"/>
          <w:divBdr>
            <w:top w:val="none" w:sz="0" w:space="0" w:color="auto"/>
            <w:left w:val="none" w:sz="0" w:space="0" w:color="auto"/>
            <w:bottom w:val="none" w:sz="0" w:space="0" w:color="auto"/>
            <w:right w:val="none" w:sz="0" w:space="0" w:color="auto"/>
          </w:divBdr>
        </w:div>
        <w:div w:id="2011054734">
          <w:marLeft w:val="640"/>
          <w:marRight w:val="0"/>
          <w:marTop w:val="0"/>
          <w:marBottom w:val="0"/>
          <w:divBdr>
            <w:top w:val="none" w:sz="0" w:space="0" w:color="auto"/>
            <w:left w:val="none" w:sz="0" w:space="0" w:color="auto"/>
            <w:bottom w:val="none" w:sz="0" w:space="0" w:color="auto"/>
            <w:right w:val="none" w:sz="0" w:space="0" w:color="auto"/>
          </w:divBdr>
        </w:div>
        <w:div w:id="1292902296">
          <w:marLeft w:val="640"/>
          <w:marRight w:val="0"/>
          <w:marTop w:val="0"/>
          <w:marBottom w:val="0"/>
          <w:divBdr>
            <w:top w:val="none" w:sz="0" w:space="0" w:color="auto"/>
            <w:left w:val="none" w:sz="0" w:space="0" w:color="auto"/>
            <w:bottom w:val="none" w:sz="0" w:space="0" w:color="auto"/>
            <w:right w:val="none" w:sz="0" w:space="0" w:color="auto"/>
          </w:divBdr>
        </w:div>
        <w:div w:id="598678465">
          <w:marLeft w:val="640"/>
          <w:marRight w:val="0"/>
          <w:marTop w:val="0"/>
          <w:marBottom w:val="0"/>
          <w:divBdr>
            <w:top w:val="none" w:sz="0" w:space="0" w:color="auto"/>
            <w:left w:val="none" w:sz="0" w:space="0" w:color="auto"/>
            <w:bottom w:val="none" w:sz="0" w:space="0" w:color="auto"/>
            <w:right w:val="none" w:sz="0" w:space="0" w:color="auto"/>
          </w:divBdr>
        </w:div>
        <w:div w:id="1375617088">
          <w:marLeft w:val="640"/>
          <w:marRight w:val="0"/>
          <w:marTop w:val="0"/>
          <w:marBottom w:val="0"/>
          <w:divBdr>
            <w:top w:val="none" w:sz="0" w:space="0" w:color="auto"/>
            <w:left w:val="none" w:sz="0" w:space="0" w:color="auto"/>
            <w:bottom w:val="none" w:sz="0" w:space="0" w:color="auto"/>
            <w:right w:val="none" w:sz="0" w:space="0" w:color="auto"/>
          </w:divBdr>
        </w:div>
        <w:div w:id="2033145296">
          <w:marLeft w:val="640"/>
          <w:marRight w:val="0"/>
          <w:marTop w:val="0"/>
          <w:marBottom w:val="0"/>
          <w:divBdr>
            <w:top w:val="none" w:sz="0" w:space="0" w:color="auto"/>
            <w:left w:val="none" w:sz="0" w:space="0" w:color="auto"/>
            <w:bottom w:val="none" w:sz="0" w:space="0" w:color="auto"/>
            <w:right w:val="none" w:sz="0" w:space="0" w:color="auto"/>
          </w:divBdr>
        </w:div>
        <w:div w:id="998384034">
          <w:marLeft w:val="640"/>
          <w:marRight w:val="0"/>
          <w:marTop w:val="0"/>
          <w:marBottom w:val="0"/>
          <w:divBdr>
            <w:top w:val="none" w:sz="0" w:space="0" w:color="auto"/>
            <w:left w:val="none" w:sz="0" w:space="0" w:color="auto"/>
            <w:bottom w:val="none" w:sz="0" w:space="0" w:color="auto"/>
            <w:right w:val="none" w:sz="0" w:space="0" w:color="auto"/>
          </w:divBdr>
        </w:div>
        <w:div w:id="1169367173">
          <w:marLeft w:val="640"/>
          <w:marRight w:val="0"/>
          <w:marTop w:val="0"/>
          <w:marBottom w:val="0"/>
          <w:divBdr>
            <w:top w:val="none" w:sz="0" w:space="0" w:color="auto"/>
            <w:left w:val="none" w:sz="0" w:space="0" w:color="auto"/>
            <w:bottom w:val="none" w:sz="0" w:space="0" w:color="auto"/>
            <w:right w:val="none" w:sz="0" w:space="0" w:color="auto"/>
          </w:divBdr>
        </w:div>
        <w:div w:id="359405309">
          <w:marLeft w:val="640"/>
          <w:marRight w:val="0"/>
          <w:marTop w:val="0"/>
          <w:marBottom w:val="0"/>
          <w:divBdr>
            <w:top w:val="none" w:sz="0" w:space="0" w:color="auto"/>
            <w:left w:val="none" w:sz="0" w:space="0" w:color="auto"/>
            <w:bottom w:val="none" w:sz="0" w:space="0" w:color="auto"/>
            <w:right w:val="none" w:sz="0" w:space="0" w:color="auto"/>
          </w:divBdr>
        </w:div>
        <w:div w:id="1925992916">
          <w:marLeft w:val="640"/>
          <w:marRight w:val="0"/>
          <w:marTop w:val="0"/>
          <w:marBottom w:val="0"/>
          <w:divBdr>
            <w:top w:val="none" w:sz="0" w:space="0" w:color="auto"/>
            <w:left w:val="none" w:sz="0" w:space="0" w:color="auto"/>
            <w:bottom w:val="none" w:sz="0" w:space="0" w:color="auto"/>
            <w:right w:val="none" w:sz="0" w:space="0" w:color="auto"/>
          </w:divBdr>
        </w:div>
        <w:div w:id="1223373331">
          <w:marLeft w:val="640"/>
          <w:marRight w:val="0"/>
          <w:marTop w:val="0"/>
          <w:marBottom w:val="0"/>
          <w:divBdr>
            <w:top w:val="none" w:sz="0" w:space="0" w:color="auto"/>
            <w:left w:val="none" w:sz="0" w:space="0" w:color="auto"/>
            <w:bottom w:val="none" w:sz="0" w:space="0" w:color="auto"/>
            <w:right w:val="none" w:sz="0" w:space="0" w:color="auto"/>
          </w:divBdr>
        </w:div>
        <w:div w:id="255476913">
          <w:marLeft w:val="640"/>
          <w:marRight w:val="0"/>
          <w:marTop w:val="0"/>
          <w:marBottom w:val="0"/>
          <w:divBdr>
            <w:top w:val="none" w:sz="0" w:space="0" w:color="auto"/>
            <w:left w:val="none" w:sz="0" w:space="0" w:color="auto"/>
            <w:bottom w:val="none" w:sz="0" w:space="0" w:color="auto"/>
            <w:right w:val="none" w:sz="0" w:space="0" w:color="auto"/>
          </w:divBdr>
        </w:div>
        <w:div w:id="1183933856">
          <w:marLeft w:val="640"/>
          <w:marRight w:val="0"/>
          <w:marTop w:val="0"/>
          <w:marBottom w:val="0"/>
          <w:divBdr>
            <w:top w:val="none" w:sz="0" w:space="0" w:color="auto"/>
            <w:left w:val="none" w:sz="0" w:space="0" w:color="auto"/>
            <w:bottom w:val="none" w:sz="0" w:space="0" w:color="auto"/>
            <w:right w:val="none" w:sz="0" w:space="0" w:color="auto"/>
          </w:divBdr>
        </w:div>
        <w:div w:id="1164471156">
          <w:marLeft w:val="640"/>
          <w:marRight w:val="0"/>
          <w:marTop w:val="0"/>
          <w:marBottom w:val="0"/>
          <w:divBdr>
            <w:top w:val="none" w:sz="0" w:space="0" w:color="auto"/>
            <w:left w:val="none" w:sz="0" w:space="0" w:color="auto"/>
            <w:bottom w:val="none" w:sz="0" w:space="0" w:color="auto"/>
            <w:right w:val="none" w:sz="0" w:space="0" w:color="auto"/>
          </w:divBdr>
        </w:div>
        <w:div w:id="1875731680">
          <w:marLeft w:val="640"/>
          <w:marRight w:val="0"/>
          <w:marTop w:val="0"/>
          <w:marBottom w:val="0"/>
          <w:divBdr>
            <w:top w:val="none" w:sz="0" w:space="0" w:color="auto"/>
            <w:left w:val="none" w:sz="0" w:space="0" w:color="auto"/>
            <w:bottom w:val="none" w:sz="0" w:space="0" w:color="auto"/>
            <w:right w:val="none" w:sz="0" w:space="0" w:color="auto"/>
          </w:divBdr>
        </w:div>
        <w:div w:id="2033221355">
          <w:marLeft w:val="640"/>
          <w:marRight w:val="0"/>
          <w:marTop w:val="0"/>
          <w:marBottom w:val="0"/>
          <w:divBdr>
            <w:top w:val="none" w:sz="0" w:space="0" w:color="auto"/>
            <w:left w:val="none" w:sz="0" w:space="0" w:color="auto"/>
            <w:bottom w:val="none" w:sz="0" w:space="0" w:color="auto"/>
            <w:right w:val="none" w:sz="0" w:space="0" w:color="auto"/>
          </w:divBdr>
        </w:div>
        <w:div w:id="807668171">
          <w:marLeft w:val="640"/>
          <w:marRight w:val="0"/>
          <w:marTop w:val="0"/>
          <w:marBottom w:val="0"/>
          <w:divBdr>
            <w:top w:val="none" w:sz="0" w:space="0" w:color="auto"/>
            <w:left w:val="none" w:sz="0" w:space="0" w:color="auto"/>
            <w:bottom w:val="none" w:sz="0" w:space="0" w:color="auto"/>
            <w:right w:val="none" w:sz="0" w:space="0" w:color="auto"/>
          </w:divBdr>
        </w:div>
        <w:div w:id="766461862">
          <w:marLeft w:val="640"/>
          <w:marRight w:val="0"/>
          <w:marTop w:val="0"/>
          <w:marBottom w:val="0"/>
          <w:divBdr>
            <w:top w:val="none" w:sz="0" w:space="0" w:color="auto"/>
            <w:left w:val="none" w:sz="0" w:space="0" w:color="auto"/>
            <w:bottom w:val="none" w:sz="0" w:space="0" w:color="auto"/>
            <w:right w:val="none" w:sz="0" w:space="0" w:color="auto"/>
          </w:divBdr>
        </w:div>
        <w:div w:id="1350832806">
          <w:marLeft w:val="640"/>
          <w:marRight w:val="0"/>
          <w:marTop w:val="0"/>
          <w:marBottom w:val="0"/>
          <w:divBdr>
            <w:top w:val="none" w:sz="0" w:space="0" w:color="auto"/>
            <w:left w:val="none" w:sz="0" w:space="0" w:color="auto"/>
            <w:bottom w:val="none" w:sz="0" w:space="0" w:color="auto"/>
            <w:right w:val="none" w:sz="0" w:space="0" w:color="auto"/>
          </w:divBdr>
        </w:div>
        <w:div w:id="2076588373">
          <w:marLeft w:val="640"/>
          <w:marRight w:val="0"/>
          <w:marTop w:val="0"/>
          <w:marBottom w:val="0"/>
          <w:divBdr>
            <w:top w:val="none" w:sz="0" w:space="0" w:color="auto"/>
            <w:left w:val="none" w:sz="0" w:space="0" w:color="auto"/>
            <w:bottom w:val="none" w:sz="0" w:space="0" w:color="auto"/>
            <w:right w:val="none" w:sz="0" w:space="0" w:color="auto"/>
          </w:divBdr>
        </w:div>
        <w:div w:id="264655338">
          <w:marLeft w:val="640"/>
          <w:marRight w:val="0"/>
          <w:marTop w:val="0"/>
          <w:marBottom w:val="0"/>
          <w:divBdr>
            <w:top w:val="none" w:sz="0" w:space="0" w:color="auto"/>
            <w:left w:val="none" w:sz="0" w:space="0" w:color="auto"/>
            <w:bottom w:val="none" w:sz="0" w:space="0" w:color="auto"/>
            <w:right w:val="none" w:sz="0" w:space="0" w:color="auto"/>
          </w:divBdr>
        </w:div>
        <w:div w:id="588660521">
          <w:marLeft w:val="640"/>
          <w:marRight w:val="0"/>
          <w:marTop w:val="0"/>
          <w:marBottom w:val="0"/>
          <w:divBdr>
            <w:top w:val="none" w:sz="0" w:space="0" w:color="auto"/>
            <w:left w:val="none" w:sz="0" w:space="0" w:color="auto"/>
            <w:bottom w:val="none" w:sz="0" w:space="0" w:color="auto"/>
            <w:right w:val="none" w:sz="0" w:space="0" w:color="auto"/>
          </w:divBdr>
        </w:div>
        <w:div w:id="903419533">
          <w:marLeft w:val="640"/>
          <w:marRight w:val="0"/>
          <w:marTop w:val="0"/>
          <w:marBottom w:val="0"/>
          <w:divBdr>
            <w:top w:val="none" w:sz="0" w:space="0" w:color="auto"/>
            <w:left w:val="none" w:sz="0" w:space="0" w:color="auto"/>
            <w:bottom w:val="none" w:sz="0" w:space="0" w:color="auto"/>
            <w:right w:val="none" w:sz="0" w:space="0" w:color="auto"/>
          </w:divBdr>
        </w:div>
        <w:div w:id="885603376">
          <w:marLeft w:val="640"/>
          <w:marRight w:val="0"/>
          <w:marTop w:val="0"/>
          <w:marBottom w:val="0"/>
          <w:divBdr>
            <w:top w:val="none" w:sz="0" w:space="0" w:color="auto"/>
            <w:left w:val="none" w:sz="0" w:space="0" w:color="auto"/>
            <w:bottom w:val="none" w:sz="0" w:space="0" w:color="auto"/>
            <w:right w:val="none" w:sz="0" w:space="0" w:color="auto"/>
          </w:divBdr>
        </w:div>
        <w:div w:id="270091432">
          <w:marLeft w:val="640"/>
          <w:marRight w:val="0"/>
          <w:marTop w:val="0"/>
          <w:marBottom w:val="0"/>
          <w:divBdr>
            <w:top w:val="none" w:sz="0" w:space="0" w:color="auto"/>
            <w:left w:val="none" w:sz="0" w:space="0" w:color="auto"/>
            <w:bottom w:val="none" w:sz="0" w:space="0" w:color="auto"/>
            <w:right w:val="none" w:sz="0" w:space="0" w:color="auto"/>
          </w:divBdr>
        </w:div>
        <w:div w:id="3409001">
          <w:marLeft w:val="640"/>
          <w:marRight w:val="0"/>
          <w:marTop w:val="0"/>
          <w:marBottom w:val="0"/>
          <w:divBdr>
            <w:top w:val="none" w:sz="0" w:space="0" w:color="auto"/>
            <w:left w:val="none" w:sz="0" w:space="0" w:color="auto"/>
            <w:bottom w:val="none" w:sz="0" w:space="0" w:color="auto"/>
            <w:right w:val="none" w:sz="0" w:space="0" w:color="auto"/>
          </w:divBdr>
        </w:div>
        <w:div w:id="822041277">
          <w:marLeft w:val="640"/>
          <w:marRight w:val="0"/>
          <w:marTop w:val="0"/>
          <w:marBottom w:val="0"/>
          <w:divBdr>
            <w:top w:val="none" w:sz="0" w:space="0" w:color="auto"/>
            <w:left w:val="none" w:sz="0" w:space="0" w:color="auto"/>
            <w:bottom w:val="none" w:sz="0" w:space="0" w:color="auto"/>
            <w:right w:val="none" w:sz="0" w:space="0" w:color="auto"/>
          </w:divBdr>
        </w:div>
        <w:div w:id="881133670">
          <w:marLeft w:val="640"/>
          <w:marRight w:val="0"/>
          <w:marTop w:val="0"/>
          <w:marBottom w:val="0"/>
          <w:divBdr>
            <w:top w:val="none" w:sz="0" w:space="0" w:color="auto"/>
            <w:left w:val="none" w:sz="0" w:space="0" w:color="auto"/>
            <w:bottom w:val="none" w:sz="0" w:space="0" w:color="auto"/>
            <w:right w:val="none" w:sz="0" w:space="0" w:color="auto"/>
          </w:divBdr>
        </w:div>
        <w:div w:id="766537615">
          <w:marLeft w:val="640"/>
          <w:marRight w:val="0"/>
          <w:marTop w:val="0"/>
          <w:marBottom w:val="0"/>
          <w:divBdr>
            <w:top w:val="none" w:sz="0" w:space="0" w:color="auto"/>
            <w:left w:val="none" w:sz="0" w:space="0" w:color="auto"/>
            <w:bottom w:val="none" w:sz="0" w:space="0" w:color="auto"/>
            <w:right w:val="none" w:sz="0" w:space="0" w:color="auto"/>
          </w:divBdr>
        </w:div>
        <w:div w:id="1831748733">
          <w:marLeft w:val="640"/>
          <w:marRight w:val="0"/>
          <w:marTop w:val="0"/>
          <w:marBottom w:val="0"/>
          <w:divBdr>
            <w:top w:val="none" w:sz="0" w:space="0" w:color="auto"/>
            <w:left w:val="none" w:sz="0" w:space="0" w:color="auto"/>
            <w:bottom w:val="none" w:sz="0" w:space="0" w:color="auto"/>
            <w:right w:val="none" w:sz="0" w:space="0" w:color="auto"/>
          </w:divBdr>
        </w:div>
        <w:div w:id="316108342">
          <w:marLeft w:val="640"/>
          <w:marRight w:val="0"/>
          <w:marTop w:val="0"/>
          <w:marBottom w:val="0"/>
          <w:divBdr>
            <w:top w:val="none" w:sz="0" w:space="0" w:color="auto"/>
            <w:left w:val="none" w:sz="0" w:space="0" w:color="auto"/>
            <w:bottom w:val="none" w:sz="0" w:space="0" w:color="auto"/>
            <w:right w:val="none" w:sz="0" w:space="0" w:color="auto"/>
          </w:divBdr>
        </w:div>
        <w:div w:id="737363621">
          <w:marLeft w:val="640"/>
          <w:marRight w:val="0"/>
          <w:marTop w:val="0"/>
          <w:marBottom w:val="0"/>
          <w:divBdr>
            <w:top w:val="none" w:sz="0" w:space="0" w:color="auto"/>
            <w:left w:val="none" w:sz="0" w:space="0" w:color="auto"/>
            <w:bottom w:val="none" w:sz="0" w:space="0" w:color="auto"/>
            <w:right w:val="none" w:sz="0" w:space="0" w:color="auto"/>
          </w:divBdr>
        </w:div>
        <w:div w:id="1434790415">
          <w:marLeft w:val="640"/>
          <w:marRight w:val="0"/>
          <w:marTop w:val="0"/>
          <w:marBottom w:val="0"/>
          <w:divBdr>
            <w:top w:val="none" w:sz="0" w:space="0" w:color="auto"/>
            <w:left w:val="none" w:sz="0" w:space="0" w:color="auto"/>
            <w:bottom w:val="none" w:sz="0" w:space="0" w:color="auto"/>
            <w:right w:val="none" w:sz="0" w:space="0" w:color="auto"/>
          </w:divBdr>
        </w:div>
        <w:div w:id="302194946">
          <w:marLeft w:val="640"/>
          <w:marRight w:val="0"/>
          <w:marTop w:val="0"/>
          <w:marBottom w:val="0"/>
          <w:divBdr>
            <w:top w:val="none" w:sz="0" w:space="0" w:color="auto"/>
            <w:left w:val="none" w:sz="0" w:space="0" w:color="auto"/>
            <w:bottom w:val="none" w:sz="0" w:space="0" w:color="auto"/>
            <w:right w:val="none" w:sz="0" w:space="0" w:color="auto"/>
          </w:divBdr>
        </w:div>
        <w:div w:id="1456681093">
          <w:marLeft w:val="640"/>
          <w:marRight w:val="0"/>
          <w:marTop w:val="0"/>
          <w:marBottom w:val="0"/>
          <w:divBdr>
            <w:top w:val="none" w:sz="0" w:space="0" w:color="auto"/>
            <w:left w:val="none" w:sz="0" w:space="0" w:color="auto"/>
            <w:bottom w:val="none" w:sz="0" w:space="0" w:color="auto"/>
            <w:right w:val="none" w:sz="0" w:space="0" w:color="auto"/>
          </w:divBdr>
        </w:div>
        <w:div w:id="8994107">
          <w:marLeft w:val="640"/>
          <w:marRight w:val="0"/>
          <w:marTop w:val="0"/>
          <w:marBottom w:val="0"/>
          <w:divBdr>
            <w:top w:val="none" w:sz="0" w:space="0" w:color="auto"/>
            <w:left w:val="none" w:sz="0" w:space="0" w:color="auto"/>
            <w:bottom w:val="none" w:sz="0" w:space="0" w:color="auto"/>
            <w:right w:val="none" w:sz="0" w:space="0" w:color="auto"/>
          </w:divBdr>
        </w:div>
        <w:div w:id="363478105">
          <w:marLeft w:val="640"/>
          <w:marRight w:val="0"/>
          <w:marTop w:val="0"/>
          <w:marBottom w:val="0"/>
          <w:divBdr>
            <w:top w:val="none" w:sz="0" w:space="0" w:color="auto"/>
            <w:left w:val="none" w:sz="0" w:space="0" w:color="auto"/>
            <w:bottom w:val="none" w:sz="0" w:space="0" w:color="auto"/>
            <w:right w:val="none" w:sz="0" w:space="0" w:color="auto"/>
          </w:divBdr>
        </w:div>
        <w:div w:id="689719454">
          <w:marLeft w:val="640"/>
          <w:marRight w:val="0"/>
          <w:marTop w:val="0"/>
          <w:marBottom w:val="0"/>
          <w:divBdr>
            <w:top w:val="none" w:sz="0" w:space="0" w:color="auto"/>
            <w:left w:val="none" w:sz="0" w:space="0" w:color="auto"/>
            <w:bottom w:val="none" w:sz="0" w:space="0" w:color="auto"/>
            <w:right w:val="none" w:sz="0" w:space="0" w:color="auto"/>
          </w:divBdr>
        </w:div>
        <w:div w:id="1900051340">
          <w:marLeft w:val="640"/>
          <w:marRight w:val="0"/>
          <w:marTop w:val="0"/>
          <w:marBottom w:val="0"/>
          <w:divBdr>
            <w:top w:val="none" w:sz="0" w:space="0" w:color="auto"/>
            <w:left w:val="none" w:sz="0" w:space="0" w:color="auto"/>
            <w:bottom w:val="none" w:sz="0" w:space="0" w:color="auto"/>
            <w:right w:val="none" w:sz="0" w:space="0" w:color="auto"/>
          </w:divBdr>
        </w:div>
        <w:div w:id="1364132208">
          <w:marLeft w:val="640"/>
          <w:marRight w:val="0"/>
          <w:marTop w:val="0"/>
          <w:marBottom w:val="0"/>
          <w:divBdr>
            <w:top w:val="none" w:sz="0" w:space="0" w:color="auto"/>
            <w:left w:val="none" w:sz="0" w:space="0" w:color="auto"/>
            <w:bottom w:val="none" w:sz="0" w:space="0" w:color="auto"/>
            <w:right w:val="none" w:sz="0" w:space="0" w:color="auto"/>
          </w:divBdr>
        </w:div>
        <w:div w:id="920987074">
          <w:marLeft w:val="640"/>
          <w:marRight w:val="0"/>
          <w:marTop w:val="0"/>
          <w:marBottom w:val="0"/>
          <w:divBdr>
            <w:top w:val="none" w:sz="0" w:space="0" w:color="auto"/>
            <w:left w:val="none" w:sz="0" w:space="0" w:color="auto"/>
            <w:bottom w:val="none" w:sz="0" w:space="0" w:color="auto"/>
            <w:right w:val="none" w:sz="0" w:space="0" w:color="auto"/>
          </w:divBdr>
        </w:div>
        <w:div w:id="517355645">
          <w:marLeft w:val="640"/>
          <w:marRight w:val="0"/>
          <w:marTop w:val="0"/>
          <w:marBottom w:val="0"/>
          <w:divBdr>
            <w:top w:val="none" w:sz="0" w:space="0" w:color="auto"/>
            <w:left w:val="none" w:sz="0" w:space="0" w:color="auto"/>
            <w:bottom w:val="none" w:sz="0" w:space="0" w:color="auto"/>
            <w:right w:val="none" w:sz="0" w:space="0" w:color="auto"/>
          </w:divBdr>
        </w:div>
        <w:div w:id="981077017">
          <w:marLeft w:val="640"/>
          <w:marRight w:val="0"/>
          <w:marTop w:val="0"/>
          <w:marBottom w:val="0"/>
          <w:divBdr>
            <w:top w:val="none" w:sz="0" w:space="0" w:color="auto"/>
            <w:left w:val="none" w:sz="0" w:space="0" w:color="auto"/>
            <w:bottom w:val="none" w:sz="0" w:space="0" w:color="auto"/>
            <w:right w:val="none" w:sz="0" w:space="0" w:color="auto"/>
          </w:divBdr>
        </w:div>
        <w:div w:id="862327357">
          <w:marLeft w:val="640"/>
          <w:marRight w:val="0"/>
          <w:marTop w:val="0"/>
          <w:marBottom w:val="0"/>
          <w:divBdr>
            <w:top w:val="none" w:sz="0" w:space="0" w:color="auto"/>
            <w:left w:val="none" w:sz="0" w:space="0" w:color="auto"/>
            <w:bottom w:val="none" w:sz="0" w:space="0" w:color="auto"/>
            <w:right w:val="none" w:sz="0" w:space="0" w:color="auto"/>
          </w:divBdr>
        </w:div>
        <w:div w:id="777139403">
          <w:marLeft w:val="640"/>
          <w:marRight w:val="0"/>
          <w:marTop w:val="0"/>
          <w:marBottom w:val="0"/>
          <w:divBdr>
            <w:top w:val="none" w:sz="0" w:space="0" w:color="auto"/>
            <w:left w:val="none" w:sz="0" w:space="0" w:color="auto"/>
            <w:bottom w:val="none" w:sz="0" w:space="0" w:color="auto"/>
            <w:right w:val="none" w:sz="0" w:space="0" w:color="auto"/>
          </w:divBdr>
        </w:div>
        <w:div w:id="1918439557">
          <w:marLeft w:val="640"/>
          <w:marRight w:val="0"/>
          <w:marTop w:val="0"/>
          <w:marBottom w:val="0"/>
          <w:divBdr>
            <w:top w:val="none" w:sz="0" w:space="0" w:color="auto"/>
            <w:left w:val="none" w:sz="0" w:space="0" w:color="auto"/>
            <w:bottom w:val="none" w:sz="0" w:space="0" w:color="auto"/>
            <w:right w:val="none" w:sz="0" w:space="0" w:color="auto"/>
          </w:divBdr>
        </w:div>
        <w:div w:id="1256862079">
          <w:marLeft w:val="640"/>
          <w:marRight w:val="0"/>
          <w:marTop w:val="0"/>
          <w:marBottom w:val="0"/>
          <w:divBdr>
            <w:top w:val="none" w:sz="0" w:space="0" w:color="auto"/>
            <w:left w:val="none" w:sz="0" w:space="0" w:color="auto"/>
            <w:bottom w:val="none" w:sz="0" w:space="0" w:color="auto"/>
            <w:right w:val="none" w:sz="0" w:space="0" w:color="auto"/>
          </w:divBdr>
        </w:div>
        <w:div w:id="1689866123">
          <w:marLeft w:val="640"/>
          <w:marRight w:val="0"/>
          <w:marTop w:val="0"/>
          <w:marBottom w:val="0"/>
          <w:divBdr>
            <w:top w:val="none" w:sz="0" w:space="0" w:color="auto"/>
            <w:left w:val="none" w:sz="0" w:space="0" w:color="auto"/>
            <w:bottom w:val="none" w:sz="0" w:space="0" w:color="auto"/>
            <w:right w:val="none" w:sz="0" w:space="0" w:color="auto"/>
          </w:divBdr>
        </w:div>
        <w:div w:id="509872748">
          <w:marLeft w:val="640"/>
          <w:marRight w:val="0"/>
          <w:marTop w:val="0"/>
          <w:marBottom w:val="0"/>
          <w:divBdr>
            <w:top w:val="none" w:sz="0" w:space="0" w:color="auto"/>
            <w:left w:val="none" w:sz="0" w:space="0" w:color="auto"/>
            <w:bottom w:val="none" w:sz="0" w:space="0" w:color="auto"/>
            <w:right w:val="none" w:sz="0" w:space="0" w:color="auto"/>
          </w:divBdr>
        </w:div>
        <w:div w:id="1485315046">
          <w:marLeft w:val="640"/>
          <w:marRight w:val="0"/>
          <w:marTop w:val="0"/>
          <w:marBottom w:val="0"/>
          <w:divBdr>
            <w:top w:val="none" w:sz="0" w:space="0" w:color="auto"/>
            <w:left w:val="none" w:sz="0" w:space="0" w:color="auto"/>
            <w:bottom w:val="none" w:sz="0" w:space="0" w:color="auto"/>
            <w:right w:val="none" w:sz="0" w:space="0" w:color="auto"/>
          </w:divBdr>
        </w:div>
        <w:div w:id="1603151630">
          <w:marLeft w:val="640"/>
          <w:marRight w:val="0"/>
          <w:marTop w:val="0"/>
          <w:marBottom w:val="0"/>
          <w:divBdr>
            <w:top w:val="none" w:sz="0" w:space="0" w:color="auto"/>
            <w:left w:val="none" w:sz="0" w:space="0" w:color="auto"/>
            <w:bottom w:val="none" w:sz="0" w:space="0" w:color="auto"/>
            <w:right w:val="none" w:sz="0" w:space="0" w:color="auto"/>
          </w:divBdr>
        </w:div>
        <w:div w:id="1156721861">
          <w:marLeft w:val="640"/>
          <w:marRight w:val="0"/>
          <w:marTop w:val="0"/>
          <w:marBottom w:val="0"/>
          <w:divBdr>
            <w:top w:val="none" w:sz="0" w:space="0" w:color="auto"/>
            <w:left w:val="none" w:sz="0" w:space="0" w:color="auto"/>
            <w:bottom w:val="none" w:sz="0" w:space="0" w:color="auto"/>
            <w:right w:val="none" w:sz="0" w:space="0" w:color="auto"/>
          </w:divBdr>
        </w:div>
        <w:div w:id="158693593">
          <w:marLeft w:val="640"/>
          <w:marRight w:val="0"/>
          <w:marTop w:val="0"/>
          <w:marBottom w:val="0"/>
          <w:divBdr>
            <w:top w:val="none" w:sz="0" w:space="0" w:color="auto"/>
            <w:left w:val="none" w:sz="0" w:space="0" w:color="auto"/>
            <w:bottom w:val="none" w:sz="0" w:space="0" w:color="auto"/>
            <w:right w:val="none" w:sz="0" w:space="0" w:color="auto"/>
          </w:divBdr>
        </w:div>
        <w:div w:id="1508212196">
          <w:marLeft w:val="640"/>
          <w:marRight w:val="0"/>
          <w:marTop w:val="0"/>
          <w:marBottom w:val="0"/>
          <w:divBdr>
            <w:top w:val="none" w:sz="0" w:space="0" w:color="auto"/>
            <w:left w:val="none" w:sz="0" w:space="0" w:color="auto"/>
            <w:bottom w:val="none" w:sz="0" w:space="0" w:color="auto"/>
            <w:right w:val="none" w:sz="0" w:space="0" w:color="auto"/>
          </w:divBdr>
        </w:div>
        <w:div w:id="1039554148">
          <w:marLeft w:val="640"/>
          <w:marRight w:val="0"/>
          <w:marTop w:val="0"/>
          <w:marBottom w:val="0"/>
          <w:divBdr>
            <w:top w:val="none" w:sz="0" w:space="0" w:color="auto"/>
            <w:left w:val="none" w:sz="0" w:space="0" w:color="auto"/>
            <w:bottom w:val="none" w:sz="0" w:space="0" w:color="auto"/>
            <w:right w:val="none" w:sz="0" w:space="0" w:color="auto"/>
          </w:divBdr>
        </w:div>
        <w:div w:id="1455948959">
          <w:marLeft w:val="640"/>
          <w:marRight w:val="0"/>
          <w:marTop w:val="0"/>
          <w:marBottom w:val="0"/>
          <w:divBdr>
            <w:top w:val="none" w:sz="0" w:space="0" w:color="auto"/>
            <w:left w:val="none" w:sz="0" w:space="0" w:color="auto"/>
            <w:bottom w:val="none" w:sz="0" w:space="0" w:color="auto"/>
            <w:right w:val="none" w:sz="0" w:space="0" w:color="auto"/>
          </w:divBdr>
        </w:div>
        <w:div w:id="1216890838">
          <w:marLeft w:val="640"/>
          <w:marRight w:val="0"/>
          <w:marTop w:val="0"/>
          <w:marBottom w:val="0"/>
          <w:divBdr>
            <w:top w:val="none" w:sz="0" w:space="0" w:color="auto"/>
            <w:left w:val="none" w:sz="0" w:space="0" w:color="auto"/>
            <w:bottom w:val="none" w:sz="0" w:space="0" w:color="auto"/>
            <w:right w:val="none" w:sz="0" w:space="0" w:color="auto"/>
          </w:divBdr>
        </w:div>
        <w:div w:id="1940671823">
          <w:marLeft w:val="640"/>
          <w:marRight w:val="0"/>
          <w:marTop w:val="0"/>
          <w:marBottom w:val="0"/>
          <w:divBdr>
            <w:top w:val="none" w:sz="0" w:space="0" w:color="auto"/>
            <w:left w:val="none" w:sz="0" w:space="0" w:color="auto"/>
            <w:bottom w:val="none" w:sz="0" w:space="0" w:color="auto"/>
            <w:right w:val="none" w:sz="0" w:space="0" w:color="auto"/>
          </w:divBdr>
        </w:div>
        <w:div w:id="1796366223">
          <w:marLeft w:val="640"/>
          <w:marRight w:val="0"/>
          <w:marTop w:val="0"/>
          <w:marBottom w:val="0"/>
          <w:divBdr>
            <w:top w:val="none" w:sz="0" w:space="0" w:color="auto"/>
            <w:left w:val="none" w:sz="0" w:space="0" w:color="auto"/>
            <w:bottom w:val="none" w:sz="0" w:space="0" w:color="auto"/>
            <w:right w:val="none" w:sz="0" w:space="0" w:color="auto"/>
          </w:divBdr>
        </w:div>
        <w:div w:id="547641619">
          <w:marLeft w:val="640"/>
          <w:marRight w:val="0"/>
          <w:marTop w:val="0"/>
          <w:marBottom w:val="0"/>
          <w:divBdr>
            <w:top w:val="none" w:sz="0" w:space="0" w:color="auto"/>
            <w:left w:val="none" w:sz="0" w:space="0" w:color="auto"/>
            <w:bottom w:val="none" w:sz="0" w:space="0" w:color="auto"/>
            <w:right w:val="none" w:sz="0" w:space="0" w:color="auto"/>
          </w:divBdr>
        </w:div>
        <w:div w:id="1535120797">
          <w:marLeft w:val="640"/>
          <w:marRight w:val="0"/>
          <w:marTop w:val="0"/>
          <w:marBottom w:val="0"/>
          <w:divBdr>
            <w:top w:val="none" w:sz="0" w:space="0" w:color="auto"/>
            <w:left w:val="none" w:sz="0" w:space="0" w:color="auto"/>
            <w:bottom w:val="none" w:sz="0" w:space="0" w:color="auto"/>
            <w:right w:val="none" w:sz="0" w:space="0" w:color="auto"/>
          </w:divBdr>
        </w:div>
        <w:div w:id="1183318139">
          <w:marLeft w:val="640"/>
          <w:marRight w:val="0"/>
          <w:marTop w:val="0"/>
          <w:marBottom w:val="0"/>
          <w:divBdr>
            <w:top w:val="none" w:sz="0" w:space="0" w:color="auto"/>
            <w:left w:val="none" w:sz="0" w:space="0" w:color="auto"/>
            <w:bottom w:val="none" w:sz="0" w:space="0" w:color="auto"/>
            <w:right w:val="none" w:sz="0" w:space="0" w:color="auto"/>
          </w:divBdr>
        </w:div>
        <w:div w:id="1856532412">
          <w:marLeft w:val="640"/>
          <w:marRight w:val="0"/>
          <w:marTop w:val="0"/>
          <w:marBottom w:val="0"/>
          <w:divBdr>
            <w:top w:val="none" w:sz="0" w:space="0" w:color="auto"/>
            <w:left w:val="none" w:sz="0" w:space="0" w:color="auto"/>
            <w:bottom w:val="none" w:sz="0" w:space="0" w:color="auto"/>
            <w:right w:val="none" w:sz="0" w:space="0" w:color="auto"/>
          </w:divBdr>
        </w:div>
        <w:div w:id="910846167">
          <w:marLeft w:val="640"/>
          <w:marRight w:val="0"/>
          <w:marTop w:val="0"/>
          <w:marBottom w:val="0"/>
          <w:divBdr>
            <w:top w:val="none" w:sz="0" w:space="0" w:color="auto"/>
            <w:left w:val="none" w:sz="0" w:space="0" w:color="auto"/>
            <w:bottom w:val="none" w:sz="0" w:space="0" w:color="auto"/>
            <w:right w:val="none" w:sz="0" w:space="0" w:color="auto"/>
          </w:divBdr>
        </w:div>
        <w:div w:id="904803586">
          <w:marLeft w:val="640"/>
          <w:marRight w:val="0"/>
          <w:marTop w:val="0"/>
          <w:marBottom w:val="0"/>
          <w:divBdr>
            <w:top w:val="none" w:sz="0" w:space="0" w:color="auto"/>
            <w:left w:val="none" w:sz="0" w:space="0" w:color="auto"/>
            <w:bottom w:val="none" w:sz="0" w:space="0" w:color="auto"/>
            <w:right w:val="none" w:sz="0" w:space="0" w:color="auto"/>
          </w:divBdr>
        </w:div>
        <w:div w:id="635258373">
          <w:marLeft w:val="640"/>
          <w:marRight w:val="0"/>
          <w:marTop w:val="0"/>
          <w:marBottom w:val="0"/>
          <w:divBdr>
            <w:top w:val="none" w:sz="0" w:space="0" w:color="auto"/>
            <w:left w:val="none" w:sz="0" w:space="0" w:color="auto"/>
            <w:bottom w:val="none" w:sz="0" w:space="0" w:color="auto"/>
            <w:right w:val="none" w:sz="0" w:space="0" w:color="auto"/>
          </w:divBdr>
        </w:div>
        <w:div w:id="1277063898">
          <w:marLeft w:val="640"/>
          <w:marRight w:val="0"/>
          <w:marTop w:val="0"/>
          <w:marBottom w:val="0"/>
          <w:divBdr>
            <w:top w:val="none" w:sz="0" w:space="0" w:color="auto"/>
            <w:left w:val="none" w:sz="0" w:space="0" w:color="auto"/>
            <w:bottom w:val="none" w:sz="0" w:space="0" w:color="auto"/>
            <w:right w:val="none" w:sz="0" w:space="0" w:color="auto"/>
          </w:divBdr>
        </w:div>
        <w:div w:id="1272517566">
          <w:marLeft w:val="640"/>
          <w:marRight w:val="0"/>
          <w:marTop w:val="0"/>
          <w:marBottom w:val="0"/>
          <w:divBdr>
            <w:top w:val="none" w:sz="0" w:space="0" w:color="auto"/>
            <w:left w:val="none" w:sz="0" w:space="0" w:color="auto"/>
            <w:bottom w:val="none" w:sz="0" w:space="0" w:color="auto"/>
            <w:right w:val="none" w:sz="0" w:space="0" w:color="auto"/>
          </w:divBdr>
        </w:div>
        <w:div w:id="2050252202">
          <w:marLeft w:val="640"/>
          <w:marRight w:val="0"/>
          <w:marTop w:val="0"/>
          <w:marBottom w:val="0"/>
          <w:divBdr>
            <w:top w:val="none" w:sz="0" w:space="0" w:color="auto"/>
            <w:left w:val="none" w:sz="0" w:space="0" w:color="auto"/>
            <w:bottom w:val="none" w:sz="0" w:space="0" w:color="auto"/>
            <w:right w:val="none" w:sz="0" w:space="0" w:color="auto"/>
          </w:divBdr>
        </w:div>
        <w:div w:id="1533686842">
          <w:marLeft w:val="640"/>
          <w:marRight w:val="0"/>
          <w:marTop w:val="0"/>
          <w:marBottom w:val="0"/>
          <w:divBdr>
            <w:top w:val="none" w:sz="0" w:space="0" w:color="auto"/>
            <w:left w:val="none" w:sz="0" w:space="0" w:color="auto"/>
            <w:bottom w:val="none" w:sz="0" w:space="0" w:color="auto"/>
            <w:right w:val="none" w:sz="0" w:space="0" w:color="auto"/>
          </w:divBdr>
        </w:div>
        <w:div w:id="558445968">
          <w:marLeft w:val="640"/>
          <w:marRight w:val="0"/>
          <w:marTop w:val="0"/>
          <w:marBottom w:val="0"/>
          <w:divBdr>
            <w:top w:val="none" w:sz="0" w:space="0" w:color="auto"/>
            <w:left w:val="none" w:sz="0" w:space="0" w:color="auto"/>
            <w:bottom w:val="none" w:sz="0" w:space="0" w:color="auto"/>
            <w:right w:val="none" w:sz="0" w:space="0" w:color="auto"/>
          </w:divBdr>
        </w:div>
        <w:div w:id="1511136120">
          <w:marLeft w:val="640"/>
          <w:marRight w:val="0"/>
          <w:marTop w:val="0"/>
          <w:marBottom w:val="0"/>
          <w:divBdr>
            <w:top w:val="none" w:sz="0" w:space="0" w:color="auto"/>
            <w:left w:val="none" w:sz="0" w:space="0" w:color="auto"/>
            <w:bottom w:val="none" w:sz="0" w:space="0" w:color="auto"/>
            <w:right w:val="none" w:sz="0" w:space="0" w:color="auto"/>
          </w:divBdr>
        </w:div>
        <w:div w:id="1617638803">
          <w:marLeft w:val="640"/>
          <w:marRight w:val="0"/>
          <w:marTop w:val="0"/>
          <w:marBottom w:val="0"/>
          <w:divBdr>
            <w:top w:val="none" w:sz="0" w:space="0" w:color="auto"/>
            <w:left w:val="none" w:sz="0" w:space="0" w:color="auto"/>
            <w:bottom w:val="none" w:sz="0" w:space="0" w:color="auto"/>
            <w:right w:val="none" w:sz="0" w:space="0" w:color="auto"/>
          </w:divBdr>
        </w:div>
        <w:div w:id="1514495640">
          <w:marLeft w:val="640"/>
          <w:marRight w:val="0"/>
          <w:marTop w:val="0"/>
          <w:marBottom w:val="0"/>
          <w:divBdr>
            <w:top w:val="none" w:sz="0" w:space="0" w:color="auto"/>
            <w:left w:val="none" w:sz="0" w:space="0" w:color="auto"/>
            <w:bottom w:val="none" w:sz="0" w:space="0" w:color="auto"/>
            <w:right w:val="none" w:sz="0" w:space="0" w:color="auto"/>
          </w:divBdr>
        </w:div>
        <w:div w:id="490682173">
          <w:marLeft w:val="640"/>
          <w:marRight w:val="0"/>
          <w:marTop w:val="0"/>
          <w:marBottom w:val="0"/>
          <w:divBdr>
            <w:top w:val="none" w:sz="0" w:space="0" w:color="auto"/>
            <w:left w:val="none" w:sz="0" w:space="0" w:color="auto"/>
            <w:bottom w:val="none" w:sz="0" w:space="0" w:color="auto"/>
            <w:right w:val="none" w:sz="0" w:space="0" w:color="auto"/>
          </w:divBdr>
        </w:div>
        <w:div w:id="960379366">
          <w:marLeft w:val="640"/>
          <w:marRight w:val="0"/>
          <w:marTop w:val="0"/>
          <w:marBottom w:val="0"/>
          <w:divBdr>
            <w:top w:val="none" w:sz="0" w:space="0" w:color="auto"/>
            <w:left w:val="none" w:sz="0" w:space="0" w:color="auto"/>
            <w:bottom w:val="none" w:sz="0" w:space="0" w:color="auto"/>
            <w:right w:val="none" w:sz="0" w:space="0" w:color="auto"/>
          </w:divBdr>
        </w:div>
        <w:div w:id="879822048">
          <w:marLeft w:val="640"/>
          <w:marRight w:val="0"/>
          <w:marTop w:val="0"/>
          <w:marBottom w:val="0"/>
          <w:divBdr>
            <w:top w:val="none" w:sz="0" w:space="0" w:color="auto"/>
            <w:left w:val="none" w:sz="0" w:space="0" w:color="auto"/>
            <w:bottom w:val="none" w:sz="0" w:space="0" w:color="auto"/>
            <w:right w:val="none" w:sz="0" w:space="0" w:color="auto"/>
          </w:divBdr>
        </w:div>
        <w:div w:id="107243067">
          <w:marLeft w:val="640"/>
          <w:marRight w:val="0"/>
          <w:marTop w:val="0"/>
          <w:marBottom w:val="0"/>
          <w:divBdr>
            <w:top w:val="none" w:sz="0" w:space="0" w:color="auto"/>
            <w:left w:val="none" w:sz="0" w:space="0" w:color="auto"/>
            <w:bottom w:val="none" w:sz="0" w:space="0" w:color="auto"/>
            <w:right w:val="none" w:sz="0" w:space="0" w:color="auto"/>
          </w:divBdr>
        </w:div>
        <w:div w:id="422334944">
          <w:marLeft w:val="640"/>
          <w:marRight w:val="0"/>
          <w:marTop w:val="0"/>
          <w:marBottom w:val="0"/>
          <w:divBdr>
            <w:top w:val="none" w:sz="0" w:space="0" w:color="auto"/>
            <w:left w:val="none" w:sz="0" w:space="0" w:color="auto"/>
            <w:bottom w:val="none" w:sz="0" w:space="0" w:color="auto"/>
            <w:right w:val="none" w:sz="0" w:space="0" w:color="auto"/>
          </w:divBdr>
        </w:div>
        <w:div w:id="670917080">
          <w:marLeft w:val="640"/>
          <w:marRight w:val="0"/>
          <w:marTop w:val="0"/>
          <w:marBottom w:val="0"/>
          <w:divBdr>
            <w:top w:val="none" w:sz="0" w:space="0" w:color="auto"/>
            <w:left w:val="none" w:sz="0" w:space="0" w:color="auto"/>
            <w:bottom w:val="none" w:sz="0" w:space="0" w:color="auto"/>
            <w:right w:val="none" w:sz="0" w:space="0" w:color="auto"/>
          </w:divBdr>
        </w:div>
        <w:div w:id="984167398">
          <w:marLeft w:val="640"/>
          <w:marRight w:val="0"/>
          <w:marTop w:val="0"/>
          <w:marBottom w:val="0"/>
          <w:divBdr>
            <w:top w:val="none" w:sz="0" w:space="0" w:color="auto"/>
            <w:left w:val="none" w:sz="0" w:space="0" w:color="auto"/>
            <w:bottom w:val="none" w:sz="0" w:space="0" w:color="auto"/>
            <w:right w:val="none" w:sz="0" w:space="0" w:color="auto"/>
          </w:divBdr>
        </w:div>
        <w:div w:id="264120447">
          <w:marLeft w:val="640"/>
          <w:marRight w:val="0"/>
          <w:marTop w:val="0"/>
          <w:marBottom w:val="0"/>
          <w:divBdr>
            <w:top w:val="none" w:sz="0" w:space="0" w:color="auto"/>
            <w:left w:val="none" w:sz="0" w:space="0" w:color="auto"/>
            <w:bottom w:val="none" w:sz="0" w:space="0" w:color="auto"/>
            <w:right w:val="none" w:sz="0" w:space="0" w:color="auto"/>
          </w:divBdr>
        </w:div>
        <w:div w:id="722867325">
          <w:marLeft w:val="640"/>
          <w:marRight w:val="0"/>
          <w:marTop w:val="0"/>
          <w:marBottom w:val="0"/>
          <w:divBdr>
            <w:top w:val="none" w:sz="0" w:space="0" w:color="auto"/>
            <w:left w:val="none" w:sz="0" w:space="0" w:color="auto"/>
            <w:bottom w:val="none" w:sz="0" w:space="0" w:color="auto"/>
            <w:right w:val="none" w:sz="0" w:space="0" w:color="auto"/>
          </w:divBdr>
        </w:div>
        <w:div w:id="18506541">
          <w:marLeft w:val="640"/>
          <w:marRight w:val="0"/>
          <w:marTop w:val="0"/>
          <w:marBottom w:val="0"/>
          <w:divBdr>
            <w:top w:val="none" w:sz="0" w:space="0" w:color="auto"/>
            <w:left w:val="none" w:sz="0" w:space="0" w:color="auto"/>
            <w:bottom w:val="none" w:sz="0" w:space="0" w:color="auto"/>
            <w:right w:val="none" w:sz="0" w:space="0" w:color="auto"/>
          </w:divBdr>
        </w:div>
        <w:div w:id="1843623041">
          <w:marLeft w:val="640"/>
          <w:marRight w:val="0"/>
          <w:marTop w:val="0"/>
          <w:marBottom w:val="0"/>
          <w:divBdr>
            <w:top w:val="none" w:sz="0" w:space="0" w:color="auto"/>
            <w:left w:val="none" w:sz="0" w:space="0" w:color="auto"/>
            <w:bottom w:val="none" w:sz="0" w:space="0" w:color="auto"/>
            <w:right w:val="none" w:sz="0" w:space="0" w:color="auto"/>
          </w:divBdr>
        </w:div>
        <w:div w:id="604390979">
          <w:marLeft w:val="640"/>
          <w:marRight w:val="0"/>
          <w:marTop w:val="0"/>
          <w:marBottom w:val="0"/>
          <w:divBdr>
            <w:top w:val="none" w:sz="0" w:space="0" w:color="auto"/>
            <w:left w:val="none" w:sz="0" w:space="0" w:color="auto"/>
            <w:bottom w:val="none" w:sz="0" w:space="0" w:color="auto"/>
            <w:right w:val="none" w:sz="0" w:space="0" w:color="auto"/>
          </w:divBdr>
        </w:div>
        <w:div w:id="584340961">
          <w:marLeft w:val="640"/>
          <w:marRight w:val="0"/>
          <w:marTop w:val="0"/>
          <w:marBottom w:val="0"/>
          <w:divBdr>
            <w:top w:val="none" w:sz="0" w:space="0" w:color="auto"/>
            <w:left w:val="none" w:sz="0" w:space="0" w:color="auto"/>
            <w:bottom w:val="none" w:sz="0" w:space="0" w:color="auto"/>
            <w:right w:val="none" w:sz="0" w:space="0" w:color="auto"/>
          </w:divBdr>
        </w:div>
        <w:div w:id="1096055637">
          <w:marLeft w:val="640"/>
          <w:marRight w:val="0"/>
          <w:marTop w:val="0"/>
          <w:marBottom w:val="0"/>
          <w:divBdr>
            <w:top w:val="none" w:sz="0" w:space="0" w:color="auto"/>
            <w:left w:val="none" w:sz="0" w:space="0" w:color="auto"/>
            <w:bottom w:val="none" w:sz="0" w:space="0" w:color="auto"/>
            <w:right w:val="none" w:sz="0" w:space="0" w:color="auto"/>
          </w:divBdr>
        </w:div>
        <w:div w:id="228269553">
          <w:marLeft w:val="640"/>
          <w:marRight w:val="0"/>
          <w:marTop w:val="0"/>
          <w:marBottom w:val="0"/>
          <w:divBdr>
            <w:top w:val="none" w:sz="0" w:space="0" w:color="auto"/>
            <w:left w:val="none" w:sz="0" w:space="0" w:color="auto"/>
            <w:bottom w:val="none" w:sz="0" w:space="0" w:color="auto"/>
            <w:right w:val="none" w:sz="0" w:space="0" w:color="auto"/>
          </w:divBdr>
        </w:div>
        <w:div w:id="979194929">
          <w:marLeft w:val="640"/>
          <w:marRight w:val="0"/>
          <w:marTop w:val="0"/>
          <w:marBottom w:val="0"/>
          <w:divBdr>
            <w:top w:val="none" w:sz="0" w:space="0" w:color="auto"/>
            <w:left w:val="none" w:sz="0" w:space="0" w:color="auto"/>
            <w:bottom w:val="none" w:sz="0" w:space="0" w:color="auto"/>
            <w:right w:val="none" w:sz="0" w:space="0" w:color="auto"/>
          </w:divBdr>
        </w:div>
        <w:div w:id="179011423">
          <w:marLeft w:val="640"/>
          <w:marRight w:val="0"/>
          <w:marTop w:val="0"/>
          <w:marBottom w:val="0"/>
          <w:divBdr>
            <w:top w:val="none" w:sz="0" w:space="0" w:color="auto"/>
            <w:left w:val="none" w:sz="0" w:space="0" w:color="auto"/>
            <w:bottom w:val="none" w:sz="0" w:space="0" w:color="auto"/>
            <w:right w:val="none" w:sz="0" w:space="0" w:color="auto"/>
          </w:divBdr>
        </w:div>
        <w:div w:id="536163669">
          <w:marLeft w:val="640"/>
          <w:marRight w:val="0"/>
          <w:marTop w:val="0"/>
          <w:marBottom w:val="0"/>
          <w:divBdr>
            <w:top w:val="none" w:sz="0" w:space="0" w:color="auto"/>
            <w:left w:val="none" w:sz="0" w:space="0" w:color="auto"/>
            <w:bottom w:val="none" w:sz="0" w:space="0" w:color="auto"/>
            <w:right w:val="none" w:sz="0" w:space="0" w:color="auto"/>
          </w:divBdr>
        </w:div>
        <w:div w:id="310866773">
          <w:marLeft w:val="640"/>
          <w:marRight w:val="0"/>
          <w:marTop w:val="0"/>
          <w:marBottom w:val="0"/>
          <w:divBdr>
            <w:top w:val="none" w:sz="0" w:space="0" w:color="auto"/>
            <w:left w:val="none" w:sz="0" w:space="0" w:color="auto"/>
            <w:bottom w:val="none" w:sz="0" w:space="0" w:color="auto"/>
            <w:right w:val="none" w:sz="0" w:space="0" w:color="auto"/>
          </w:divBdr>
        </w:div>
        <w:div w:id="1019967708">
          <w:marLeft w:val="640"/>
          <w:marRight w:val="0"/>
          <w:marTop w:val="0"/>
          <w:marBottom w:val="0"/>
          <w:divBdr>
            <w:top w:val="none" w:sz="0" w:space="0" w:color="auto"/>
            <w:left w:val="none" w:sz="0" w:space="0" w:color="auto"/>
            <w:bottom w:val="none" w:sz="0" w:space="0" w:color="auto"/>
            <w:right w:val="none" w:sz="0" w:space="0" w:color="auto"/>
          </w:divBdr>
        </w:div>
        <w:div w:id="1069226562">
          <w:marLeft w:val="640"/>
          <w:marRight w:val="0"/>
          <w:marTop w:val="0"/>
          <w:marBottom w:val="0"/>
          <w:divBdr>
            <w:top w:val="none" w:sz="0" w:space="0" w:color="auto"/>
            <w:left w:val="none" w:sz="0" w:space="0" w:color="auto"/>
            <w:bottom w:val="none" w:sz="0" w:space="0" w:color="auto"/>
            <w:right w:val="none" w:sz="0" w:space="0" w:color="auto"/>
          </w:divBdr>
        </w:div>
        <w:div w:id="1444030069">
          <w:marLeft w:val="640"/>
          <w:marRight w:val="0"/>
          <w:marTop w:val="0"/>
          <w:marBottom w:val="0"/>
          <w:divBdr>
            <w:top w:val="none" w:sz="0" w:space="0" w:color="auto"/>
            <w:left w:val="none" w:sz="0" w:space="0" w:color="auto"/>
            <w:bottom w:val="none" w:sz="0" w:space="0" w:color="auto"/>
            <w:right w:val="none" w:sz="0" w:space="0" w:color="auto"/>
          </w:divBdr>
        </w:div>
        <w:div w:id="1662345874">
          <w:marLeft w:val="640"/>
          <w:marRight w:val="0"/>
          <w:marTop w:val="0"/>
          <w:marBottom w:val="0"/>
          <w:divBdr>
            <w:top w:val="none" w:sz="0" w:space="0" w:color="auto"/>
            <w:left w:val="none" w:sz="0" w:space="0" w:color="auto"/>
            <w:bottom w:val="none" w:sz="0" w:space="0" w:color="auto"/>
            <w:right w:val="none" w:sz="0" w:space="0" w:color="auto"/>
          </w:divBdr>
        </w:div>
        <w:div w:id="609239295">
          <w:marLeft w:val="640"/>
          <w:marRight w:val="0"/>
          <w:marTop w:val="0"/>
          <w:marBottom w:val="0"/>
          <w:divBdr>
            <w:top w:val="none" w:sz="0" w:space="0" w:color="auto"/>
            <w:left w:val="none" w:sz="0" w:space="0" w:color="auto"/>
            <w:bottom w:val="none" w:sz="0" w:space="0" w:color="auto"/>
            <w:right w:val="none" w:sz="0" w:space="0" w:color="auto"/>
          </w:divBdr>
        </w:div>
        <w:div w:id="264189990">
          <w:marLeft w:val="640"/>
          <w:marRight w:val="0"/>
          <w:marTop w:val="0"/>
          <w:marBottom w:val="0"/>
          <w:divBdr>
            <w:top w:val="none" w:sz="0" w:space="0" w:color="auto"/>
            <w:left w:val="none" w:sz="0" w:space="0" w:color="auto"/>
            <w:bottom w:val="none" w:sz="0" w:space="0" w:color="auto"/>
            <w:right w:val="none" w:sz="0" w:space="0" w:color="auto"/>
          </w:divBdr>
        </w:div>
        <w:div w:id="827865462">
          <w:marLeft w:val="640"/>
          <w:marRight w:val="0"/>
          <w:marTop w:val="0"/>
          <w:marBottom w:val="0"/>
          <w:divBdr>
            <w:top w:val="none" w:sz="0" w:space="0" w:color="auto"/>
            <w:left w:val="none" w:sz="0" w:space="0" w:color="auto"/>
            <w:bottom w:val="none" w:sz="0" w:space="0" w:color="auto"/>
            <w:right w:val="none" w:sz="0" w:space="0" w:color="auto"/>
          </w:divBdr>
        </w:div>
        <w:div w:id="127474770">
          <w:marLeft w:val="640"/>
          <w:marRight w:val="0"/>
          <w:marTop w:val="0"/>
          <w:marBottom w:val="0"/>
          <w:divBdr>
            <w:top w:val="none" w:sz="0" w:space="0" w:color="auto"/>
            <w:left w:val="none" w:sz="0" w:space="0" w:color="auto"/>
            <w:bottom w:val="none" w:sz="0" w:space="0" w:color="auto"/>
            <w:right w:val="none" w:sz="0" w:space="0" w:color="auto"/>
          </w:divBdr>
        </w:div>
        <w:div w:id="240919830">
          <w:marLeft w:val="640"/>
          <w:marRight w:val="0"/>
          <w:marTop w:val="0"/>
          <w:marBottom w:val="0"/>
          <w:divBdr>
            <w:top w:val="none" w:sz="0" w:space="0" w:color="auto"/>
            <w:left w:val="none" w:sz="0" w:space="0" w:color="auto"/>
            <w:bottom w:val="none" w:sz="0" w:space="0" w:color="auto"/>
            <w:right w:val="none" w:sz="0" w:space="0" w:color="auto"/>
          </w:divBdr>
        </w:div>
        <w:div w:id="1044477752">
          <w:marLeft w:val="640"/>
          <w:marRight w:val="0"/>
          <w:marTop w:val="0"/>
          <w:marBottom w:val="0"/>
          <w:divBdr>
            <w:top w:val="none" w:sz="0" w:space="0" w:color="auto"/>
            <w:left w:val="none" w:sz="0" w:space="0" w:color="auto"/>
            <w:bottom w:val="none" w:sz="0" w:space="0" w:color="auto"/>
            <w:right w:val="none" w:sz="0" w:space="0" w:color="auto"/>
          </w:divBdr>
        </w:div>
        <w:div w:id="1561551165">
          <w:marLeft w:val="640"/>
          <w:marRight w:val="0"/>
          <w:marTop w:val="0"/>
          <w:marBottom w:val="0"/>
          <w:divBdr>
            <w:top w:val="none" w:sz="0" w:space="0" w:color="auto"/>
            <w:left w:val="none" w:sz="0" w:space="0" w:color="auto"/>
            <w:bottom w:val="none" w:sz="0" w:space="0" w:color="auto"/>
            <w:right w:val="none" w:sz="0" w:space="0" w:color="auto"/>
          </w:divBdr>
        </w:div>
        <w:div w:id="399446603">
          <w:marLeft w:val="640"/>
          <w:marRight w:val="0"/>
          <w:marTop w:val="0"/>
          <w:marBottom w:val="0"/>
          <w:divBdr>
            <w:top w:val="none" w:sz="0" w:space="0" w:color="auto"/>
            <w:left w:val="none" w:sz="0" w:space="0" w:color="auto"/>
            <w:bottom w:val="none" w:sz="0" w:space="0" w:color="auto"/>
            <w:right w:val="none" w:sz="0" w:space="0" w:color="auto"/>
          </w:divBdr>
        </w:div>
        <w:div w:id="1677540066">
          <w:marLeft w:val="640"/>
          <w:marRight w:val="0"/>
          <w:marTop w:val="0"/>
          <w:marBottom w:val="0"/>
          <w:divBdr>
            <w:top w:val="none" w:sz="0" w:space="0" w:color="auto"/>
            <w:left w:val="none" w:sz="0" w:space="0" w:color="auto"/>
            <w:bottom w:val="none" w:sz="0" w:space="0" w:color="auto"/>
            <w:right w:val="none" w:sz="0" w:space="0" w:color="auto"/>
          </w:divBdr>
        </w:div>
        <w:div w:id="59057437">
          <w:marLeft w:val="640"/>
          <w:marRight w:val="0"/>
          <w:marTop w:val="0"/>
          <w:marBottom w:val="0"/>
          <w:divBdr>
            <w:top w:val="none" w:sz="0" w:space="0" w:color="auto"/>
            <w:left w:val="none" w:sz="0" w:space="0" w:color="auto"/>
            <w:bottom w:val="none" w:sz="0" w:space="0" w:color="auto"/>
            <w:right w:val="none" w:sz="0" w:space="0" w:color="auto"/>
          </w:divBdr>
        </w:div>
        <w:div w:id="1764185231">
          <w:marLeft w:val="640"/>
          <w:marRight w:val="0"/>
          <w:marTop w:val="0"/>
          <w:marBottom w:val="0"/>
          <w:divBdr>
            <w:top w:val="none" w:sz="0" w:space="0" w:color="auto"/>
            <w:left w:val="none" w:sz="0" w:space="0" w:color="auto"/>
            <w:bottom w:val="none" w:sz="0" w:space="0" w:color="auto"/>
            <w:right w:val="none" w:sz="0" w:space="0" w:color="auto"/>
          </w:divBdr>
        </w:div>
        <w:div w:id="272522393">
          <w:marLeft w:val="640"/>
          <w:marRight w:val="0"/>
          <w:marTop w:val="0"/>
          <w:marBottom w:val="0"/>
          <w:divBdr>
            <w:top w:val="none" w:sz="0" w:space="0" w:color="auto"/>
            <w:left w:val="none" w:sz="0" w:space="0" w:color="auto"/>
            <w:bottom w:val="none" w:sz="0" w:space="0" w:color="auto"/>
            <w:right w:val="none" w:sz="0" w:space="0" w:color="auto"/>
          </w:divBdr>
        </w:div>
        <w:div w:id="1896240256">
          <w:marLeft w:val="640"/>
          <w:marRight w:val="0"/>
          <w:marTop w:val="0"/>
          <w:marBottom w:val="0"/>
          <w:divBdr>
            <w:top w:val="none" w:sz="0" w:space="0" w:color="auto"/>
            <w:left w:val="none" w:sz="0" w:space="0" w:color="auto"/>
            <w:bottom w:val="none" w:sz="0" w:space="0" w:color="auto"/>
            <w:right w:val="none" w:sz="0" w:space="0" w:color="auto"/>
          </w:divBdr>
        </w:div>
        <w:div w:id="1716807822">
          <w:marLeft w:val="640"/>
          <w:marRight w:val="0"/>
          <w:marTop w:val="0"/>
          <w:marBottom w:val="0"/>
          <w:divBdr>
            <w:top w:val="none" w:sz="0" w:space="0" w:color="auto"/>
            <w:left w:val="none" w:sz="0" w:space="0" w:color="auto"/>
            <w:bottom w:val="none" w:sz="0" w:space="0" w:color="auto"/>
            <w:right w:val="none" w:sz="0" w:space="0" w:color="auto"/>
          </w:divBdr>
        </w:div>
        <w:div w:id="1217547085">
          <w:marLeft w:val="640"/>
          <w:marRight w:val="0"/>
          <w:marTop w:val="0"/>
          <w:marBottom w:val="0"/>
          <w:divBdr>
            <w:top w:val="none" w:sz="0" w:space="0" w:color="auto"/>
            <w:left w:val="none" w:sz="0" w:space="0" w:color="auto"/>
            <w:bottom w:val="none" w:sz="0" w:space="0" w:color="auto"/>
            <w:right w:val="none" w:sz="0" w:space="0" w:color="auto"/>
          </w:divBdr>
        </w:div>
        <w:div w:id="1868978937">
          <w:marLeft w:val="640"/>
          <w:marRight w:val="0"/>
          <w:marTop w:val="0"/>
          <w:marBottom w:val="0"/>
          <w:divBdr>
            <w:top w:val="none" w:sz="0" w:space="0" w:color="auto"/>
            <w:left w:val="none" w:sz="0" w:space="0" w:color="auto"/>
            <w:bottom w:val="none" w:sz="0" w:space="0" w:color="auto"/>
            <w:right w:val="none" w:sz="0" w:space="0" w:color="auto"/>
          </w:divBdr>
        </w:div>
        <w:div w:id="752972680">
          <w:marLeft w:val="640"/>
          <w:marRight w:val="0"/>
          <w:marTop w:val="0"/>
          <w:marBottom w:val="0"/>
          <w:divBdr>
            <w:top w:val="none" w:sz="0" w:space="0" w:color="auto"/>
            <w:left w:val="none" w:sz="0" w:space="0" w:color="auto"/>
            <w:bottom w:val="none" w:sz="0" w:space="0" w:color="auto"/>
            <w:right w:val="none" w:sz="0" w:space="0" w:color="auto"/>
          </w:divBdr>
        </w:div>
        <w:div w:id="1239946172">
          <w:marLeft w:val="640"/>
          <w:marRight w:val="0"/>
          <w:marTop w:val="0"/>
          <w:marBottom w:val="0"/>
          <w:divBdr>
            <w:top w:val="none" w:sz="0" w:space="0" w:color="auto"/>
            <w:left w:val="none" w:sz="0" w:space="0" w:color="auto"/>
            <w:bottom w:val="none" w:sz="0" w:space="0" w:color="auto"/>
            <w:right w:val="none" w:sz="0" w:space="0" w:color="auto"/>
          </w:divBdr>
        </w:div>
        <w:div w:id="528029239">
          <w:marLeft w:val="640"/>
          <w:marRight w:val="0"/>
          <w:marTop w:val="0"/>
          <w:marBottom w:val="0"/>
          <w:divBdr>
            <w:top w:val="none" w:sz="0" w:space="0" w:color="auto"/>
            <w:left w:val="none" w:sz="0" w:space="0" w:color="auto"/>
            <w:bottom w:val="none" w:sz="0" w:space="0" w:color="auto"/>
            <w:right w:val="none" w:sz="0" w:space="0" w:color="auto"/>
          </w:divBdr>
        </w:div>
        <w:div w:id="1510872043">
          <w:marLeft w:val="640"/>
          <w:marRight w:val="0"/>
          <w:marTop w:val="0"/>
          <w:marBottom w:val="0"/>
          <w:divBdr>
            <w:top w:val="none" w:sz="0" w:space="0" w:color="auto"/>
            <w:left w:val="none" w:sz="0" w:space="0" w:color="auto"/>
            <w:bottom w:val="none" w:sz="0" w:space="0" w:color="auto"/>
            <w:right w:val="none" w:sz="0" w:space="0" w:color="auto"/>
          </w:divBdr>
        </w:div>
        <w:div w:id="485709535">
          <w:marLeft w:val="640"/>
          <w:marRight w:val="0"/>
          <w:marTop w:val="0"/>
          <w:marBottom w:val="0"/>
          <w:divBdr>
            <w:top w:val="none" w:sz="0" w:space="0" w:color="auto"/>
            <w:left w:val="none" w:sz="0" w:space="0" w:color="auto"/>
            <w:bottom w:val="none" w:sz="0" w:space="0" w:color="auto"/>
            <w:right w:val="none" w:sz="0" w:space="0" w:color="auto"/>
          </w:divBdr>
        </w:div>
        <w:div w:id="1192457740">
          <w:marLeft w:val="640"/>
          <w:marRight w:val="0"/>
          <w:marTop w:val="0"/>
          <w:marBottom w:val="0"/>
          <w:divBdr>
            <w:top w:val="none" w:sz="0" w:space="0" w:color="auto"/>
            <w:left w:val="none" w:sz="0" w:space="0" w:color="auto"/>
            <w:bottom w:val="none" w:sz="0" w:space="0" w:color="auto"/>
            <w:right w:val="none" w:sz="0" w:space="0" w:color="auto"/>
          </w:divBdr>
        </w:div>
        <w:div w:id="1496996848">
          <w:marLeft w:val="640"/>
          <w:marRight w:val="0"/>
          <w:marTop w:val="0"/>
          <w:marBottom w:val="0"/>
          <w:divBdr>
            <w:top w:val="none" w:sz="0" w:space="0" w:color="auto"/>
            <w:left w:val="none" w:sz="0" w:space="0" w:color="auto"/>
            <w:bottom w:val="none" w:sz="0" w:space="0" w:color="auto"/>
            <w:right w:val="none" w:sz="0" w:space="0" w:color="auto"/>
          </w:divBdr>
        </w:div>
        <w:div w:id="472331151">
          <w:marLeft w:val="640"/>
          <w:marRight w:val="0"/>
          <w:marTop w:val="0"/>
          <w:marBottom w:val="0"/>
          <w:divBdr>
            <w:top w:val="none" w:sz="0" w:space="0" w:color="auto"/>
            <w:left w:val="none" w:sz="0" w:space="0" w:color="auto"/>
            <w:bottom w:val="none" w:sz="0" w:space="0" w:color="auto"/>
            <w:right w:val="none" w:sz="0" w:space="0" w:color="auto"/>
          </w:divBdr>
        </w:div>
        <w:div w:id="2138259657">
          <w:marLeft w:val="640"/>
          <w:marRight w:val="0"/>
          <w:marTop w:val="0"/>
          <w:marBottom w:val="0"/>
          <w:divBdr>
            <w:top w:val="none" w:sz="0" w:space="0" w:color="auto"/>
            <w:left w:val="none" w:sz="0" w:space="0" w:color="auto"/>
            <w:bottom w:val="none" w:sz="0" w:space="0" w:color="auto"/>
            <w:right w:val="none" w:sz="0" w:space="0" w:color="auto"/>
          </w:divBdr>
        </w:div>
        <w:div w:id="1943418001">
          <w:marLeft w:val="640"/>
          <w:marRight w:val="0"/>
          <w:marTop w:val="0"/>
          <w:marBottom w:val="0"/>
          <w:divBdr>
            <w:top w:val="none" w:sz="0" w:space="0" w:color="auto"/>
            <w:left w:val="none" w:sz="0" w:space="0" w:color="auto"/>
            <w:bottom w:val="none" w:sz="0" w:space="0" w:color="auto"/>
            <w:right w:val="none" w:sz="0" w:space="0" w:color="auto"/>
          </w:divBdr>
        </w:div>
        <w:div w:id="1217623363">
          <w:marLeft w:val="640"/>
          <w:marRight w:val="0"/>
          <w:marTop w:val="0"/>
          <w:marBottom w:val="0"/>
          <w:divBdr>
            <w:top w:val="none" w:sz="0" w:space="0" w:color="auto"/>
            <w:left w:val="none" w:sz="0" w:space="0" w:color="auto"/>
            <w:bottom w:val="none" w:sz="0" w:space="0" w:color="auto"/>
            <w:right w:val="none" w:sz="0" w:space="0" w:color="auto"/>
          </w:divBdr>
        </w:div>
        <w:div w:id="1080760580">
          <w:marLeft w:val="640"/>
          <w:marRight w:val="0"/>
          <w:marTop w:val="0"/>
          <w:marBottom w:val="0"/>
          <w:divBdr>
            <w:top w:val="none" w:sz="0" w:space="0" w:color="auto"/>
            <w:left w:val="none" w:sz="0" w:space="0" w:color="auto"/>
            <w:bottom w:val="none" w:sz="0" w:space="0" w:color="auto"/>
            <w:right w:val="none" w:sz="0" w:space="0" w:color="auto"/>
          </w:divBdr>
        </w:div>
        <w:div w:id="1341008927">
          <w:marLeft w:val="640"/>
          <w:marRight w:val="0"/>
          <w:marTop w:val="0"/>
          <w:marBottom w:val="0"/>
          <w:divBdr>
            <w:top w:val="none" w:sz="0" w:space="0" w:color="auto"/>
            <w:left w:val="none" w:sz="0" w:space="0" w:color="auto"/>
            <w:bottom w:val="none" w:sz="0" w:space="0" w:color="auto"/>
            <w:right w:val="none" w:sz="0" w:space="0" w:color="auto"/>
          </w:divBdr>
        </w:div>
        <w:div w:id="628056047">
          <w:marLeft w:val="640"/>
          <w:marRight w:val="0"/>
          <w:marTop w:val="0"/>
          <w:marBottom w:val="0"/>
          <w:divBdr>
            <w:top w:val="none" w:sz="0" w:space="0" w:color="auto"/>
            <w:left w:val="none" w:sz="0" w:space="0" w:color="auto"/>
            <w:bottom w:val="none" w:sz="0" w:space="0" w:color="auto"/>
            <w:right w:val="none" w:sz="0" w:space="0" w:color="auto"/>
          </w:divBdr>
        </w:div>
        <w:div w:id="139159371">
          <w:marLeft w:val="640"/>
          <w:marRight w:val="0"/>
          <w:marTop w:val="0"/>
          <w:marBottom w:val="0"/>
          <w:divBdr>
            <w:top w:val="none" w:sz="0" w:space="0" w:color="auto"/>
            <w:left w:val="none" w:sz="0" w:space="0" w:color="auto"/>
            <w:bottom w:val="none" w:sz="0" w:space="0" w:color="auto"/>
            <w:right w:val="none" w:sz="0" w:space="0" w:color="auto"/>
          </w:divBdr>
        </w:div>
        <w:div w:id="1567833977">
          <w:marLeft w:val="640"/>
          <w:marRight w:val="0"/>
          <w:marTop w:val="0"/>
          <w:marBottom w:val="0"/>
          <w:divBdr>
            <w:top w:val="none" w:sz="0" w:space="0" w:color="auto"/>
            <w:left w:val="none" w:sz="0" w:space="0" w:color="auto"/>
            <w:bottom w:val="none" w:sz="0" w:space="0" w:color="auto"/>
            <w:right w:val="none" w:sz="0" w:space="0" w:color="auto"/>
          </w:divBdr>
        </w:div>
        <w:div w:id="714308466">
          <w:marLeft w:val="640"/>
          <w:marRight w:val="0"/>
          <w:marTop w:val="0"/>
          <w:marBottom w:val="0"/>
          <w:divBdr>
            <w:top w:val="none" w:sz="0" w:space="0" w:color="auto"/>
            <w:left w:val="none" w:sz="0" w:space="0" w:color="auto"/>
            <w:bottom w:val="none" w:sz="0" w:space="0" w:color="auto"/>
            <w:right w:val="none" w:sz="0" w:space="0" w:color="auto"/>
          </w:divBdr>
        </w:div>
        <w:div w:id="1689141840">
          <w:marLeft w:val="640"/>
          <w:marRight w:val="0"/>
          <w:marTop w:val="0"/>
          <w:marBottom w:val="0"/>
          <w:divBdr>
            <w:top w:val="none" w:sz="0" w:space="0" w:color="auto"/>
            <w:left w:val="none" w:sz="0" w:space="0" w:color="auto"/>
            <w:bottom w:val="none" w:sz="0" w:space="0" w:color="auto"/>
            <w:right w:val="none" w:sz="0" w:space="0" w:color="auto"/>
          </w:divBdr>
        </w:div>
        <w:div w:id="80638063">
          <w:marLeft w:val="640"/>
          <w:marRight w:val="0"/>
          <w:marTop w:val="0"/>
          <w:marBottom w:val="0"/>
          <w:divBdr>
            <w:top w:val="none" w:sz="0" w:space="0" w:color="auto"/>
            <w:left w:val="none" w:sz="0" w:space="0" w:color="auto"/>
            <w:bottom w:val="none" w:sz="0" w:space="0" w:color="auto"/>
            <w:right w:val="none" w:sz="0" w:space="0" w:color="auto"/>
          </w:divBdr>
        </w:div>
        <w:div w:id="66735902">
          <w:marLeft w:val="640"/>
          <w:marRight w:val="0"/>
          <w:marTop w:val="0"/>
          <w:marBottom w:val="0"/>
          <w:divBdr>
            <w:top w:val="none" w:sz="0" w:space="0" w:color="auto"/>
            <w:left w:val="none" w:sz="0" w:space="0" w:color="auto"/>
            <w:bottom w:val="none" w:sz="0" w:space="0" w:color="auto"/>
            <w:right w:val="none" w:sz="0" w:space="0" w:color="auto"/>
          </w:divBdr>
        </w:div>
        <w:div w:id="1071007914">
          <w:marLeft w:val="640"/>
          <w:marRight w:val="0"/>
          <w:marTop w:val="0"/>
          <w:marBottom w:val="0"/>
          <w:divBdr>
            <w:top w:val="none" w:sz="0" w:space="0" w:color="auto"/>
            <w:left w:val="none" w:sz="0" w:space="0" w:color="auto"/>
            <w:bottom w:val="none" w:sz="0" w:space="0" w:color="auto"/>
            <w:right w:val="none" w:sz="0" w:space="0" w:color="auto"/>
          </w:divBdr>
        </w:div>
        <w:div w:id="1242451895">
          <w:marLeft w:val="640"/>
          <w:marRight w:val="0"/>
          <w:marTop w:val="0"/>
          <w:marBottom w:val="0"/>
          <w:divBdr>
            <w:top w:val="none" w:sz="0" w:space="0" w:color="auto"/>
            <w:left w:val="none" w:sz="0" w:space="0" w:color="auto"/>
            <w:bottom w:val="none" w:sz="0" w:space="0" w:color="auto"/>
            <w:right w:val="none" w:sz="0" w:space="0" w:color="auto"/>
          </w:divBdr>
        </w:div>
        <w:div w:id="1012344024">
          <w:marLeft w:val="640"/>
          <w:marRight w:val="0"/>
          <w:marTop w:val="0"/>
          <w:marBottom w:val="0"/>
          <w:divBdr>
            <w:top w:val="none" w:sz="0" w:space="0" w:color="auto"/>
            <w:left w:val="none" w:sz="0" w:space="0" w:color="auto"/>
            <w:bottom w:val="none" w:sz="0" w:space="0" w:color="auto"/>
            <w:right w:val="none" w:sz="0" w:space="0" w:color="auto"/>
          </w:divBdr>
        </w:div>
        <w:div w:id="68578773">
          <w:marLeft w:val="640"/>
          <w:marRight w:val="0"/>
          <w:marTop w:val="0"/>
          <w:marBottom w:val="0"/>
          <w:divBdr>
            <w:top w:val="none" w:sz="0" w:space="0" w:color="auto"/>
            <w:left w:val="none" w:sz="0" w:space="0" w:color="auto"/>
            <w:bottom w:val="none" w:sz="0" w:space="0" w:color="auto"/>
            <w:right w:val="none" w:sz="0" w:space="0" w:color="auto"/>
          </w:divBdr>
        </w:div>
        <w:div w:id="798307817">
          <w:marLeft w:val="640"/>
          <w:marRight w:val="0"/>
          <w:marTop w:val="0"/>
          <w:marBottom w:val="0"/>
          <w:divBdr>
            <w:top w:val="none" w:sz="0" w:space="0" w:color="auto"/>
            <w:left w:val="none" w:sz="0" w:space="0" w:color="auto"/>
            <w:bottom w:val="none" w:sz="0" w:space="0" w:color="auto"/>
            <w:right w:val="none" w:sz="0" w:space="0" w:color="auto"/>
          </w:divBdr>
        </w:div>
        <w:div w:id="1456563641">
          <w:marLeft w:val="640"/>
          <w:marRight w:val="0"/>
          <w:marTop w:val="0"/>
          <w:marBottom w:val="0"/>
          <w:divBdr>
            <w:top w:val="none" w:sz="0" w:space="0" w:color="auto"/>
            <w:left w:val="none" w:sz="0" w:space="0" w:color="auto"/>
            <w:bottom w:val="none" w:sz="0" w:space="0" w:color="auto"/>
            <w:right w:val="none" w:sz="0" w:space="0" w:color="auto"/>
          </w:divBdr>
        </w:div>
        <w:div w:id="353458145">
          <w:marLeft w:val="640"/>
          <w:marRight w:val="0"/>
          <w:marTop w:val="0"/>
          <w:marBottom w:val="0"/>
          <w:divBdr>
            <w:top w:val="none" w:sz="0" w:space="0" w:color="auto"/>
            <w:left w:val="none" w:sz="0" w:space="0" w:color="auto"/>
            <w:bottom w:val="none" w:sz="0" w:space="0" w:color="auto"/>
            <w:right w:val="none" w:sz="0" w:space="0" w:color="auto"/>
          </w:divBdr>
        </w:div>
        <w:div w:id="1958102999">
          <w:marLeft w:val="640"/>
          <w:marRight w:val="0"/>
          <w:marTop w:val="0"/>
          <w:marBottom w:val="0"/>
          <w:divBdr>
            <w:top w:val="none" w:sz="0" w:space="0" w:color="auto"/>
            <w:left w:val="none" w:sz="0" w:space="0" w:color="auto"/>
            <w:bottom w:val="none" w:sz="0" w:space="0" w:color="auto"/>
            <w:right w:val="none" w:sz="0" w:space="0" w:color="auto"/>
          </w:divBdr>
        </w:div>
        <w:div w:id="682559200">
          <w:marLeft w:val="640"/>
          <w:marRight w:val="0"/>
          <w:marTop w:val="0"/>
          <w:marBottom w:val="0"/>
          <w:divBdr>
            <w:top w:val="none" w:sz="0" w:space="0" w:color="auto"/>
            <w:left w:val="none" w:sz="0" w:space="0" w:color="auto"/>
            <w:bottom w:val="none" w:sz="0" w:space="0" w:color="auto"/>
            <w:right w:val="none" w:sz="0" w:space="0" w:color="auto"/>
          </w:divBdr>
        </w:div>
        <w:div w:id="1455707763">
          <w:marLeft w:val="640"/>
          <w:marRight w:val="0"/>
          <w:marTop w:val="0"/>
          <w:marBottom w:val="0"/>
          <w:divBdr>
            <w:top w:val="none" w:sz="0" w:space="0" w:color="auto"/>
            <w:left w:val="none" w:sz="0" w:space="0" w:color="auto"/>
            <w:bottom w:val="none" w:sz="0" w:space="0" w:color="auto"/>
            <w:right w:val="none" w:sz="0" w:space="0" w:color="auto"/>
          </w:divBdr>
        </w:div>
        <w:div w:id="357124670">
          <w:marLeft w:val="640"/>
          <w:marRight w:val="0"/>
          <w:marTop w:val="0"/>
          <w:marBottom w:val="0"/>
          <w:divBdr>
            <w:top w:val="none" w:sz="0" w:space="0" w:color="auto"/>
            <w:left w:val="none" w:sz="0" w:space="0" w:color="auto"/>
            <w:bottom w:val="none" w:sz="0" w:space="0" w:color="auto"/>
            <w:right w:val="none" w:sz="0" w:space="0" w:color="auto"/>
          </w:divBdr>
        </w:div>
        <w:div w:id="934703341">
          <w:marLeft w:val="640"/>
          <w:marRight w:val="0"/>
          <w:marTop w:val="0"/>
          <w:marBottom w:val="0"/>
          <w:divBdr>
            <w:top w:val="none" w:sz="0" w:space="0" w:color="auto"/>
            <w:left w:val="none" w:sz="0" w:space="0" w:color="auto"/>
            <w:bottom w:val="none" w:sz="0" w:space="0" w:color="auto"/>
            <w:right w:val="none" w:sz="0" w:space="0" w:color="auto"/>
          </w:divBdr>
        </w:div>
        <w:div w:id="1293057022">
          <w:marLeft w:val="640"/>
          <w:marRight w:val="0"/>
          <w:marTop w:val="0"/>
          <w:marBottom w:val="0"/>
          <w:divBdr>
            <w:top w:val="none" w:sz="0" w:space="0" w:color="auto"/>
            <w:left w:val="none" w:sz="0" w:space="0" w:color="auto"/>
            <w:bottom w:val="none" w:sz="0" w:space="0" w:color="auto"/>
            <w:right w:val="none" w:sz="0" w:space="0" w:color="auto"/>
          </w:divBdr>
        </w:div>
        <w:div w:id="1637642358">
          <w:marLeft w:val="640"/>
          <w:marRight w:val="0"/>
          <w:marTop w:val="0"/>
          <w:marBottom w:val="0"/>
          <w:divBdr>
            <w:top w:val="none" w:sz="0" w:space="0" w:color="auto"/>
            <w:left w:val="none" w:sz="0" w:space="0" w:color="auto"/>
            <w:bottom w:val="none" w:sz="0" w:space="0" w:color="auto"/>
            <w:right w:val="none" w:sz="0" w:space="0" w:color="auto"/>
          </w:divBdr>
        </w:div>
        <w:div w:id="2044670028">
          <w:marLeft w:val="640"/>
          <w:marRight w:val="0"/>
          <w:marTop w:val="0"/>
          <w:marBottom w:val="0"/>
          <w:divBdr>
            <w:top w:val="none" w:sz="0" w:space="0" w:color="auto"/>
            <w:left w:val="none" w:sz="0" w:space="0" w:color="auto"/>
            <w:bottom w:val="none" w:sz="0" w:space="0" w:color="auto"/>
            <w:right w:val="none" w:sz="0" w:space="0" w:color="auto"/>
          </w:divBdr>
        </w:div>
        <w:div w:id="1570381565">
          <w:marLeft w:val="640"/>
          <w:marRight w:val="0"/>
          <w:marTop w:val="0"/>
          <w:marBottom w:val="0"/>
          <w:divBdr>
            <w:top w:val="none" w:sz="0" w:space="0" w:color="auto"/>
            <w:left w:val="none" w:sz="0" w:space="0" w:color="auto"/>
            <w:bottom w:val="none" w:sz="0" w:space="0" w:color="auto"/>
            <w:right w:val="none" w:sz="0" w:space="0" w:color="auto"/>
          </w:divBdr>
        </w:div>
        <w:div w:id="1331182388">
          <w:marLeft w:val="640"/>
          <w:marRight w:val="0"/>
          <w:marTop w:val="0"/>
          <w:marBottom w:val="0"/>
          <w:divBdr>
            <w:top w:val="none" w:sz="0" w:space="0" w:color="auto"/>
            <w:left w:val="none" w:sz="0" w:space="0" w:color="auto"/>
            <w:bottom w:val="none" w:sz="0" w:space="0" w:color="auto"/>
            <w:right w:val="none" w:sz="0" w:space="0" w:color="auto"/>
          </w:divBdr>
        </w:div>
        <w:div w:id="1680541823">
          <w:marLeft w:val="640"/>
          <w:marRight w:val="0"/>
          <w:marTop w:val="0"/>
          <w:marBottom w:val="0"/>
          <w:divBdr>
            <w:top w:val="none" w:sz="0" w:space="0" w:color="auto"/>
            <w:left w:val="none" w:sz="0" w:space="0" w:color="auto"/>
            <w:bottom w:val="none" w:sz="0" w:space="0" w:color="auto"/>
            <w:right w:val="none" w:sz="0" w:space="0" w:color="auto"/>
          </w:divBdr>
        </w:div>
        <w:div w:id="1943489208">
          <w:marLeft w:val="640"/>
          <w:marRight w:val="0"/>
          <w:marTop w:val="0"/>
          <w:marBottom w:val="0"/>
          <w:divBdr>
            <w:top w:val="none" w:sz="0" w:space="0" w:color="auto"/>
            <w:left w:val="none" w:sz="0" w:space="0" w:color="auto"/>
            <w:bottom w:val="none" w:sz="0" w:space="0" w:color="auto"/>
            <w:right w:val="none" w:sz="0" w:space="0" w:color="auto"/>
          </w:divBdr>
        </w:div>
        <w:div w:id="235751940">
          <w:marLeft w:val="640"/>
          <w:marRight w:val="0"/>
          <w:marTop w:val="0"/>
          <w:marBottom w:val="0"/>
          <w:divBdr>
            <w:top w:val="none" w:sz="0" w:space="0" w:color="auto"/>
            <w:left w:val="none" w:sz="0" w:space="0" w:color="auto"/>
            <w:bottom w:val="none" w:sz="0" w:space="0" w:color="auto"/>
            <w:right w:val="none" w:sz="0" w:space="0" w:color="auto"/>
          </w:divBdr>
        </w:div>
        <w:div w:id="739252876">
          <w:marLeft w:val="640"/>
          <w:marRight w:val="0"/>
          <w:marTop w:val="0"/>
          <w:marBottom w:val="0"/>
          <w:divBdr>
            <w:top w:val="none" w:sz="0" w:space="0" w:color="auto"/>
            <w:left w:val="none" w:sz="0" w:space="0" w:color="auto"/>
            <w:bottom w:val="none" w:sz="0" w:space="0" w:color="auto"/>
            <w:right w:val="none" w:sz="0" w:space="0" w:color="auto"/>
          </w:divBdr>
        </w:div>
      </w:divsChild>
    </w:div>
    <w:div w:id="1803620403">
      <w:bodyDiv w:val="1"/>
      <w:marLeft w:val="0"/>
      <w:marRight w:val="0"/>
      <w:marTop w:val="0"/>
      <w:marBottom w:val="0"/>
      <w:divBdr>
        <w:top w:val="none" w:sz="0" w:space="0" w:color="auto"/>
        <w:left w:val="none" w:sz="0" w:space="0" w:color="auto"/>
        <w:bottom w:val="none" w:sz="0" w:space="0" w:color="auto"/>
        <w:right w:val="none" w:sz="0" w:space="0" w:color="auto"/>
      </w:divBdr>
    </w:div>
    <w:div w:id="1812818485">
      <w:bodyDiv w:val="1"/>
      <w:marLeft w:val="0"/>
      <w:marRight w:val="0"/>
      <w:marTop w:val="0"/>
      <w:marBottom w:val="0"/>
      <w:divBdr>
        <w:top w:val="none" w:sz="0" w:space="0" w:color="auto"/>
        <w:left w:val="none" w:sz="0" w:space="0" w:color="auto"/>
        <w:bottom w:val="none" w:sz="0" w:space="0" w:color="auto"/>
        <w:right w:val="none" w:sz="0" w:space="0" w:color="auto"/>
      </w:divBdr>
      <w:divsChild>
        <w:div w:id="1252617104">
          <w:marLeft w:val="640"/>
          <w:marRight w:val="0"/>
          <w:marTop w:val="0"/>
          <w:marBottom w:val="0"/>
          <w:divBdr>
            <w:top w:val="none" w:sz="0" w:space="0" w:color="auto"/>
            <w:left w:val="none" w:sz="0" w:space="0" w:color="auto"/>
            <w:bottom w:val="none" w:sz="0" w:space="0" w:color="auto"/>
            <w:right w:val="none" w:sz="0" w:space="0" w:color="auto"/>
          </w:divBdr>
        </w:div>
        <w:div w:id="225802397">
          <w:marLeft w:val="640"/>
          <w:marRight w:val="0"/>
          <w:marTop w:val="0"/>
          <w:marBottom w:val="0"/>
          <w:divBdr>
            <w:top w:val="none" w:sz="0" w:space="0" w:color="auto"/>
            <w:left w:val="none" w:sz="0" w:space="0" w:color="auto"/>
            <w:bottom w:val="none" w:sz="0" w:space="0" w:color="auto"/>
            <w:right w:val="none" w:sz="0" w:space="0" w:color="auto"/>
          </w:divBdr>
        </w:div>
        <w:div w:id="1075128258">
          <w:marLeft w:val="640"/>
          <w:marRight w:val="0"/>
          <w:marTop w:val="0"/>
          <w:marBottom w:val="0"/>
          <w:divBdr>
            <w:top w:val="none" w:sz="0" w:space="0" w:color="auto"/>
            <w:left w:val="none" w:sz="0" w:space="0" w:color="auto"/>
            <w:bottom w:val="none" w:sz="0" w:space="0" w:color="auto"/>
            <w:right w:val="none" w:sz="0" w:space="0" w:color="auto"/>
          </w:divBdr>
        </w:div>
        <w:div w:id="1213276017">
          <w:marLeft w:val="640"/>
          <w:marRight w:val="0"/>
          <w:marTop w:val="0"/>
          <w:marBottom w:val="0"/>
          <w:divBdr>
            <w:top w:val="none" w:sz="0" w:space="0" w:color="auto"/>
            <w:left w:val="none" w:sz="0" w:space="0" w:color="auto"/>
            <w:bottom w:val="none" w:sz="0" w:space="0" w:color="auto"/>
            <w:right w:val="none" w:sz="0" w:space="0" w:color="auto"/>
          </w:divBdr>
        </w:div>
        <w:div w:id="1007517143">
          <w:marLeft w:val="640"/>
          <w:marRight w:val="0"/>
          <w:marTop w:val="0"/>
          <w:marBottom w:val="0"/>
          <w:divBdr>
            <w:top w:val="none" w:sz="0" w:space="0" w:color="auto"/>
            <w:left w:val="none" w:sz="0" w:space="0" w:color="auto"/>
            <w:bottom w:val="none" w:sz="0" w:space="0" w:color="auto"/>
            <w:right w:val="none" w:sz="0" w:space="0" w:color="auto"/>
          </w:divBdr>
        </w:div>
        <w:div w:id="1224608209">
          <w:marLeft w:val="640"/>
          <w:marRight w:val="0"/>
          <w:marTop w:val="0"/>
          <w:marBottom w:val="0"/>
          <w:divBdr>
            <w:top w:val="none" w:sz="0" w:space="0" w:color="auto"/>
            <w:left w:val="none" w:sz="0" w:space="0" w:color="auto"/>
            <w:bottom w:val="none" w:sz="0" w:space="0" w:color="auto"/>
            <w:right w:val="none" w:sz="0" w:space="0" w:color="auto"/>
          </w:divBdr>
        </w:div>
        <w:div w:id="623655244">
          <w:marLeft w:val="640"/>
          <w:marRight w:val="0"/>
          <w:marTop w:val="0"/>
          <w:marBottom w:val="0"/>
          <w:divBdr>
            <w:top w:val="none" w:sz="0" w:space="0" w:color="auto"/>
            <w:left w:val="none" w:sz="0" w:space="0" w:color="auto"/>
            <w:bottom w:val="none" w:sz="0" w:space="0" w:color="auto"/>
            <w:right w:val="none" w:sz="0" w:space="0" w:color="auto"/>
          </w:divBdr>
        </w:div>
        <w:div w:id="927152058">
          <w:marLeft w:val="640"/>
          <w:marRight w:val="0"/>
          <w:marTop w:val="0"/>
          <w:marBottom w:val="0"/>
          <w:divBdr>
            <w:top w:val="none" w:sz="0" w:space="0" w:color="auto"/>
            <w:left w:val="none" w:sz="0" w:space="0" w:color="auto"/>
            <w:bottom w:val="none" w:sz="0" w:space="0" w:color="auto"/>
            <w:right w:val="none" w:sz="0" w:space="0" w:color="auto"/>
          </w:divBdr>
        </w:div>
        <w:div w:id="1696737244">
          <w:marLeft w:val="640"/>
          <w:marRight w:val="0"/>
          <w:marTop w:val="0"/>
          <w:marBottom w:val="0"/>
          <w:divBdr>
            <w:top w:val="none" w:sz="0" w:space="0" w:color="auto"/>
            <w:left w:val="none" w:sz="0" w:space="0" w:color="auto"/>
            <w:bottom w:val="none" w:sz="0" w:space="0" w:color="auto"/>
            <w:right w:val="none" w:sz="0" w:space="0" w:color="auto"/>
          </w:divBdr>
        </w:div>
        <w:div w:id="1122773382">
          <w:marLeft w:val="640"/>
          <w:marRight w:val="0"/>
          <w:marTop w:val="0"/>
          <w:marBottom w:val="0"/>
          <w:divBdr>
            <w:top w:val="none" w:sz="0" w:space="0" w:color="auto"/>
            <w:left w:val="none" w:sz="0" w:space="0" w:color="auto"/>
            <w:bottom w:val="none" w:sz="0" w:space="0" w:color="auto"/>
            <w:right w:val="none" w:sz="0" w:space="0" w:color="auto"/>
          </w:divBdr>
        </w:div>
        <w:div w:id="469445198">
          <w:marLeft w:val="640"/>
          <w:marRight w:val="0"/>
          <w:marTop w:val="0"/>
          <w:marBottom w:val="0"/>
          <w:divBdr>
            <w:top w:val="none" w:sz="0" w:space="0" w:color="auto"/>
            <w:left w:val="none" w:sz="0" w:space="0" w:color="auto"/>
            <w:bottom w:val="none" w:sz="0" w:space="0" w:color="auto"/>
            <w:right w:val="none" w:sz="0" w:space="0" w:color="auto"/>
          </w:divBdr>
        </w:div>
        <w:div w:id="361445193">
          <w:marLeft w:val="640"/>
          <w:marRight w:val="0"/>
          <w:marTop w:val="0"/>
          <w:marBottom w:val="0"/>
          <w:divBdr>
            <w:top w:val="none" w:sz="0" w:space="0" w:color="auto"/>
            <w:left w:val="none" w:sz="0" w:space="0" w:color="auto"/>
            <w:bottom w:val="none" w:sz="0" w:space="0" w:color="auto"/>
            <w:right w:val="none" w:sz="0" w:space="0" w:color="auto"/>
          </w:divBdr>
        </w:div>
        <w:div w:id="346253915">
          <w:marLeft w:val="640"/>
          <w:marRight w:val="0"/>
          <w:marTop w:val="0"/>
          <w:marBottom w:val="0"/>
          <w:divBdr>
            <w:top w:val="none" w:sz="0" w:space="0" w:color="auto"/>
            <w:left w:val="none" w:sz="0" w:space="0" w:color="auto"/>
            <w:bottom w:val="none" w:sz="0" w:space="0" w:color="auto"/>
            <w:right w:val="none" w:sz="0" w:space="0" w:color="auto"/>
          </w:divBdr>
        </w:div>
        <w:div w:id="1123772318">
          <w:marLeft w:val="640"/>
          <w:marRight w:val="0"/>
          <w:marTop w:val="0"/>
          <w:marBottom w:val="0"/>
          <w:divBdr>
            <w:top w:val="none" w:sz="0" w:space="0" w:color="auto"/>
            <w:left w:val="none" w:sz="0" w:space="0" w:color="auto"/>
            <w:bottom w:val="none" w:sz="0" w:space="0" w:color="auto"/>
            <w:right w:val="none" w:sz="0" w:space="0" w:color="auto"/>
          </w:divBdr>
        </w:div>
        <w:div w:id="1171724110">
          <w:marLeft w:val="640"/>
          <w:marRight w:val="0"/>
          <w:marTop w:val="0"/>
          <w:marBottom w:val="0"/>
          <w:divBdr>
            <w:top w:val="none" w:sz="0" w:space="0" w:color="auto"/>
            <w:left w:val="none" w:sz="0" w:space="0" w:color="auto"/>
            <w:bottom w:val="none" w:sz="0" w:space="0" w:color="auto"/>
            <w:right w:val="none" w:sz="0" w:space="0" w:color="auto"/>
          </w:divBdr>
        </w:div>
        <w:div w:id="612254045">
          <w:marLeft w:val="640"/>
          <w:marRight w:val="0"/>
          <w:marTop w:val="0"/>
          <w:marBottom w:val="0"/>
          <w:divBdr>
            <w:top w:val="none" w:sz="0" w:space="0" w:color="auto"/>
            <w:left w:val="none" w:sz="0" w:space="0" w:color="auto"/>
            <w:bottom w:val="none" w:sz="0" w:space="0" w:color="auto"/>
            <w:right w:val="none" w:sz="0" w:space="0" w:color="auto"/>
          </w:divBdr>
        </w:div>
        <w:div w:id="611521282">
          <w:marLeft w:val="640"/>
          <w:marRight w:val="0"/>
          <w:marTop w:val="0"/>
          <w:marBottom w:val="0"/>
          <w:divBdr>
            <w:top w:val="none" w:sz="0" w:space="0" w:color="auto"/>
            <w:left w:val="none" w:sz="0" w:space="0" w:color="auto"/>
            <w:bottom w:val="none" w:sz="0" w:space="0" w:color="auto"/>
            <w:right w:val="none" w:sz="0" w:space="0" w:color="auto"/>
          </w:divBdr>
        </w:div>
        <w:div w:id="914978100">
          <w:marLeft w:val="640"/>
          <w:marRight w:val="0"/>
          <w:marTop w:val="0"/>
          <w:marBottom w:val="0"/>
          <w:divBdr>
            <w:top w:val="none" w:sz="0" w:space="0" w:color="auto"/>
            <w:left w:val="none" w:sz="0" w:space="0" w:color="auto"/>
            <w:bottom w:val="none" w:sz="0" w:space="0" w:color="auto"/>
            <w:right w:val="none" w:sz="0" w:space="0" w:color="auto"/>
          </w:divBdr>
        </w:div>
        <w:div w:id="3023238">
          <w:marLeft w:val="640"/>
          <w:marRight w:val="0"/>
          <w:marTop w:val="0"/>
          <w:marBottom w:val="0"/>
          <w:divBdr>
            <w:top w:val="none" w:sz="0" w:space="0" w:color="auto"/>
            <w:left w:val="none" w:sz="0" w:space="0" w:color="auto"/>
            <w:bottom w:val="none" w:sz="0" w:space="0" w:color="auto"/>
            <w:right w:val="none" w:sz="0" w:space="0" w:color="auto"/>
          </w:divBdr>
        </w:div>
        <w:div w:id="791442699">
          <w:marLeft w:val="640"/>
          <w:marRight w:val="0"/>
          <w:marTop w:val="0"/>
          <w:marBottom w:val="0"/>
          <w:divBdr>
            <w:top w:val="none" w:sz="0" w:space="0" w:color="auto"/>
            <w:left w:val="none" w:sz="0" w:space="0" w:color="auto"/>
            <w:bottom w:val="none" w:sz="0" w:space="0" w:color="auto"/>
            <w:right w:val="none" w:sz="0" w:space="0" w:color="auto"/>
          </w:divBdr>
        </w:div>
        <w:div w:id="1064336031">
          <w:marLeft w:val="640"/>
          <w:marRight w:val="0"/>
          <w:marTop w:val="0"/>
          <w:marBottom w:val="0"/>
          <w:divBdr>
            <w:top w:val="none" w:sz="0" w:space="0" w:color="auto"/>
            <w:left w:val="none" w:sz="0" w:space="0" w:color="auto"/>
            <w:bottom w:val="none" w:sz="0" w:space="0" w:color="auto"/>
            <w:right w:val="none" w:sz="0" w:space="0" w:color="auto"/>
          </w:divBdr>
        </w:div>
        <w:div w:id="1163619185">
          <w:marLeft w:val="640"/>
          <w:marRight w:val="0"/>
          <w:marTop w:val="0"/>
          <w:marBottom w:val="0"/>
          <w:divBdr>
            <w:top w:val="none" w:sz="0" w:space="0" w:color="auto"/>
            <w:left w:val="none" w:sz="0" w:space="0" w:color="auto"/>
            <w:bottom w:val="none" w:sz="0" w:space="0" w:color="auto"/>
            <w:right w:val="none" w:sz="0" w:space="0" w:color="auto"/>
          </w:divBdr>
        </w:div>
        <w:div w:id="22021037">
          <w:marLeft w:val="640"/>
          <w:marRight w:val="0"/>
          <w:marTop w:val="0"/>
          <w:marBottom w:val="0"/>
          <w:divBdr>
            <w:top w:val="none" w:sz="0" w:space="0" w:color="auto"/>
            <w:left w:val="none" w:sz="0" w:space="0" w:color="auto"/>
            <w:bottom w:val="none" w:sz="0" w:space="0" w:color="auto"/>
            <w:right w:val="none" w:sz="0" w:space="0" w:color="auto"/>
          </w:divBdr>
        </w:div>
        <w:div w:id="109320359">
          <w:marLeft w:val="640"/>
          <w:marRight w:val="0"/>
          <w:marTop w:val="0"/>
          <w:marBottom w:val="0"/>
          <w:divBdr>
            <w:top w:val="none" w:sz="0" w:space="0" w:color="auto"/>
            <w:left w:val="none" w:sz="0" w:space="0" w:color="auto"/>
            <w:bottom w:val="none" w:sz="0" w:space="0" w:color="auto"/>
            <w:right w:val="none" w:sz="0" w:space="0" w:color="auto"/>
          </w:divBdr>
        </w:div>
        <w:div w:id="1248727879">
          <w:marLeft w:val="640"/>
          <w:marRight w:val="0"/>
          <w:marTop w:val="0"/>
          <w:marBottom w:val="0"/>
          <w:divBdr>
            <w:top w:val="none" w:sz="0" w:space="0" w:color="auto"/>
            <w:left w:val="none" w:sz="0" w:space="0" w:color="auto"/>
            <w:bottom w:val="none" w:sz="0" w:space="0" w:color="auto"/>
            <w:right w:val="none" w:sz="0" w:space="0" w:color="auto"/>
          </w:divBdr>
        </w:div>
        <w:div w:id="444007702">
          <w:marLeft w:val="640"/>
          <w:marRight w:val="0"/>
          <w:marTop w:val="0"/>
          <w:marBottom w:val="0"/>
          <w:divBdr>
            <w:top w:val="none" w:sz="0" w:space="0" w:color="auto"/>
            <w:left w:val="none" w:sz="0" w:space="0" w:color="auto"/>
            <w:bottom w:val="none" w:sz="0" w:space="0" w:color="auto"/>
            <w:right w:val="none" w:sz="0" w:space="0" w:color="auto"/>
          </w:divBdr>
        </w:div>
        <w:div w:id="535629915">
          <w:marLeft w:val="640"/>
          <w:marRight w:val="0"/>
          <w:marTop w:val="0"/>
          <w:marBottom w:val="0"/>
          <w:divBdr>
            <w:top w:val="none" w:sz="0" w:space="0" w:color="auto"/>
            <w:left w:val="none" w:sz="0" w:space="0" w:color="auto"/>
            <w:bottom w:val="none" w:sz="0" w:space="0" w:color="auto"/>
            <w:right w:val="none" w:sz="0" w:space="0" w:color="auto"/>
          </w:divBdr>
        </w:div>
        <w:div w:id="287588950">
          <w:marLeft w:val="640"/>
          <w:marRight w:val="0"/>
          <w:marTop w:val="0"/>
          <w:marBottom w:val="0"/>
          <w:divBdr>
            <w:top w:val="none" w:sz="0" w:space="0" w:color="auto"/>
            <w:left w:val="none" w:sz="0" w:space="0" w:color="auto"/>
            <w:bottom w:val="none" w:sz="0" w:space="0" w:color="auto"/>
            <w:right w:val="none" w:sz="0" w:space="0" w:color="auto"/>
          </w:divBdr>
        </w:div>
        <w:div w:id="55009774">
          <w:marLeft w:val="640"/>
          <w:marRight w:val="0"/>
          <w:marTop w:val="0"/>
          <w:marBottom w:val="0"/>
          <w:divBdr>
            <w:top w:val="none" w:sz="0" w:space="0" w:color="auto"/>
            <w:left w:val="none" w:sz="0" w:space="0" w:color="auto"/>
            <w:bottom w:val="none" w:sz="0" w:space="0" w:color="auto"/>
            <w:right w:val="none" w:sz="0" w:space="0" w:color="auto"/>
          </w:divBdr>
        </w:div>
        <w:div w:id="248269581">
          <w:marLeft w:val="640"/>
          <w:marRight w:val="0"/>
          <w:marTop w:val="0"/>
          <w:marBottom w:val="0"/>
          <w:divBdr>
            <w:top w:val="none" w:sz="0" w:space="0" w:color="auto"/>
            <w:left w:val="none" w:sz="0" w:space="0" w:color="auto"/>
            <w:bottom w:val="none" w:sz="0" w:space="0" w:color="auto"/>
            <w:right w:val="none" w:sz="0" w:space="0" w:color="auto"/>
          </w:divBdr>
        </w:div>
        <w:div w:id="1025785457">
          <w:marLeft w:val="640"/>
          <w:marRight w:val="0"/>
          <w:marTop w:val="0"/>
          <w:marBottom w:val="0"/>
          <w:divBdr>
            <w:top w:val="none" w:sz="0" w:space="0" w:color="auto"/>
            <w:left w:val="none" w:sz="0" w:space="0" w:color="auto"/>
            <w:bottom w:val="none" w:sz="0" w:space="0" w:color="auto"/>
            <w:right w:val="none" w:sz="0" w:space="0" w:color="auto"/>
          </w:divBdr>
        </w:div>
        <w:div w:id="567610970">
          <w:marLeft w:val="640"/>
          <w:marRight w:val="0"/>
          <w:marTop w:val="0"/>
          <w:marBottom w:val="0"/>
          <w:divBdr>
            <w:top w:val="none" w:sz="0" w:space="0" w:color="auto"/>
            <w:left w:val="none" w:sz="0" w:space="0" w:color="auto"/>
            <w:bottom w:val="none" w:sz="0" w:space="0" w:color="auto"/>
            <w:right w:val="none" w:sz="0" w:space="0" w:color="auto"/>
          </w:divBdr>
        </w:div>
        <w:div w:id="737676493">
          <w:marLeft w:val="640"/>
          <w:marRight w:val="0"/>
          <w:marTop w:val="0"/>
          <w:marBottom w:val="0"/>
          <w:divBdr>
            <w:top w:val="none" w:sz="0" w:space="0" w:color="auto"/>
            <w:left w:val="none" w:sz="0" w:space="0" w:color="auto"/>
            <w:bottom w:val="none" w:sz="0" w:space="0" w:color="auto"/>
            <w:right w:val="none" w:sz="0" w:space="0" w:color="auto"/>
          </w:divBdr>
        </w:div>
        <w:div w:id="788663570">
          <w:marLeft w:val="640"/>
          <w:marRight w:val="0"/>
          <w:marTop w:val="0"/>
          <w:marBottom w:val="0"/>
          <w:divBdr>
            <w:top w:val="none" w:sz="0" w:space="0" w:color="auto"/>
            <w:left w:val="none" w:sz="0" w:space="0" w:color="auto"/>
            <w:bottom w:val="none" w:sz="0" w:space="0" w:color="auto"/>
            <w:right w:val="none" w:sz="0" w:space="0" w:color="auto"/>
          </w:divBdr>
        </w:div>
        <w:div w:id="1772965029">
          <w:marLeft w:val="640"/>
          <w:marRight w:val="0"/>
          <w:marTop w:val="0"/>
          <w:marBottom w:val="0"/>
          <w:divBdr>
            <w:top w:val="none" w:sz="0" w:space="0" w:color="auto"/>
            <w:left w:val="none" w:sz="0" w:space="0" w:color="auto"/>
            <w:bottom w:val="none" w:sz="0" w:space="0" w:color="auto"/>
            <w:right w:val="none" w:sz="0" w:space="0" w:color="auto"/>
          </w:divBdr>
        </w:div>
        <w:div w:id="2138178888">
          <w:marLeft w:val="640"/>
          <w:marRight w:val="0"/>
          <w:marTop w:val="0"/>
          <w:marBottom w:val="0"/>
          <w:divBdr>
            <w:top w:val="none" w:sz="0" w:space="0" w:color="auto"/>
            <w:left w:val="none" w:sz="0" w:space="0" w:color="auto"/>
            <w:bottom w:val="none" w:sz="0" w:space="0" w:color="auto"/>
            <w:right w:val="none" w:sz="0" w:space="0" w:color="auto"/>
          </w:divBdr>
        </w:div>
        <w:div w:id="467936597">
          <w:marLeft w:val="640"/>
          <w:marRight w:val="0"/>
          <w:marTop w:val="0"/>
          <w:marBottom w:val="0"/>
          <w:divBdr>
            <w:top w:val="none" w:sz="0" w:space="0" w:color="auto"/>
            <w:left w:val="none" w:sz="0" w:space="0" w:color="auto"/>
            <w:bottom w:val="none" w:sz="0" w:space="0" w:color="auto"/>
            <w:right w:val="none" w:sz="0" w:space="0" w:color="auto"/>
          </w:divBdr>
        </w:div>
        <w:div w:id="1000306802">
          <w:marLeft w:val="640"/>
          <w:marRight w:val="0"/>
          <w:marTop w:val="0"/>
          <w:marBottom w:val="0"/>
          <w:divBdr>
            <w:top w:val="none" w:sz="0" w:space="0" w:color="auto"/>
            <w:left w:val="none" w:sz="0" w:space="0" w:color="auto"/>
            <w:bottom w:val="none" w:sz="0" w:space="0" w:color="auto"/>
            <w:right w:val="none" w:sz="0" w:space="0" w:color="auto"/>
          </w:divBdr>
        </w:div>
        <w:div w:id="1460685727">
          <w:marLeft w:val="640"/>
          <w:marRight w:val="0"/>
          <w:marTop w:val="0"/>
          <w:marBottom w:val="0"/>
          <w:divBdr>
            <w:top w:val="none" w:sz="0" w:space="0" w:color="auto"/>
            <w:left w:val="none" w:sz="0" w:space="0" w:color="auto"/>
            <w:bottom w:val="none" w:sz="0" w:space="0" w:color="auto"/>
            <w:right w:val="none" w:sz="0" w:space="0" w:color="auto"/>
          </w:divBdr>
        </w:div>
        <w:div w:id="556208965">
          <w:marLeft w:val="640"/>
          <w:marRight w:val="0"/>
          <w:marTop w:val="0"/>
          <w:marBottom w:val="0"/>
          <w:divBdr>
            <w:top w:val="none" w:sz="0" w:space="0" w:color="auto"/>
            <w:left w:val="none" w:sz="0" w:space="0" w:color="auto"/>
            <w:bottom w:val="none" w:sz="0" w:space="0" w:color="auto"/>
            <w:right w:val="none" w:sz="0" w:space="0" w:color="auto"/>
          </w:divBdr>
        </w:div>
        <w:div w:id="1084375765">
          <w:marLeft w:val="640"/>
          <w:marRight w:val="0"/>
          <w:marTop w:val="0"/>
          <w:marBottom w:val="0"/>
          <w:divBdr>
            <w:top w:val="none" w:sz="0" w:space="0" w:color="auto"/>
            <w:left w:val="none" w:sz="0" w:space="0" w:color="auto"/>
            <w:bottom w:val="none" w:sz="0" w:space="0" w:color="auto"/>
            <w:right w:val="none" w:sz="0" w:space="0" w:color="auto"/>
          </w:divBdr>
        </w:div>
        <w:div w:id="2022731941">
          <w:marLeft w:val="640"/>
          <w:marRight w:val="0"/>
          <w:marTop w:val="0"/>
          <w:marBottom w:val="0"/>
          <w:divBdr>
            <w:top w:val="none" w:sz="0" w:space="0" w:color="auto"/>
            <w:left w:val="none" w:sz="0" w:space="0" w:color="auto"/>
            <w:bottom w:val="none" w:sz="0" w:space="0" w:color="auto"/>
            <w:right w:val="none" w:sz="0" w:space="0" w:color="auto"/>
          </w:divBdr>
        </w:div>
        <w:div w:id="588972521">
          <w:marLeft w:val="640"/>
          <w:marRight w:val="0"/>
          <w:marTop w:val="0"/>
          <w:marBottom w:val="0"/>
          <w:divBdr>
            <w:top w:val="none" w:sz="0" w:space="0" w:color="auto"/>
            <w:left w:val="none" w:sz="0" w:space="0" w:color="auto"/>
            <w:bottom w:val="none" w:sz="0" w:space="0" w:color="auto"/>
            <w:right w:val="none" w:sz="0" w:space="0" w:color="auto"/>
          </w:divBdr>
        </w:div>
        <w:div w:id="1522813277">
          <w:marLeft w:val="640"/>
          <w:marRight w:val="0"/>
          <w:marTop w:val="0"/>
          <w:marBottom w:val="0"/>
          <w:divBdr>
            <w:top w:val="none" w:sz="0" w:space="0" w:color="auto"/>
            <w:left w:val="none" w:sz="0" w:space="0" w:color="auto"/>
            <w:bottom w:val="none" w:sz="0" w:space="0" w:color="auto"/>
            <w:right w:val="none" w:sz="0" w:space="0" w:color="auto"/>
          </w:divBdr>
        </w:div>
        <w:div w:id="71783338">
          <w:marLeft w:val="640"/>
          <w:marRight w:val="0"/>
          <w:marTop w:val="0"/>
          <w:marBottom w:val="0"/>
          <w:divBdr>
            <w:top w:val="none" w:sz="0" w:space="0" w:color="auto"/>
            <w:left w:val="none" w:sz="0" w:space="0" w:color="auto"/>
            <w:bottom w:val="none" w:sz="0" w:space="0" w:color="auto"/>
            <w:right w:val="none" w:sz="0" w:space="0" w:color="auto"/>
          </w:divBdr>
        </w:div>
        <w:div w:id="1232734068">
          <w:marLeft w:val="640"/>
          <w:marRight w:val="0"/>
          <w:marTop w:val="0"/>
          <w:marBottom w:val="0"/>
          <w:divBdr>
            <w:top w:val="none" w:sz="0" w:space="0" w:color="auto"/>
            <w:left w:val="none" w:sz="0" w:space="0" w:color="auto"/>
            <w:bottom w:val="none" w:sz="0" w:space="0" w:color="auto"/>
            <w:right w:val="none" w:sz="0" w:space="0" w:color="auto"/>
          </w:divBdr>
        </w:div>
        <w:div w:id="2096170931">
          <w:marLeft w:val="640"/>
          <w:marRight w:val="0"/>
          <w:marTop w:val="0"/>
          <w:marBottom w:val="0"/>
          <w:divBdr>
            <w:top w:val="none" w:sz="0" w:space="0" w:color="auto"/>
            <w:left w:val="none" w:sz="0" w:space="0" w:color="auto"/>
            <w:bottom w:val="none" w:sz="0" w:space="0" w:color="auto"/>
            <w:right w:val="none" w:sz="0" w:space="0" w:color="auto"/>
          </w:divBdr>
        </w:div>
        <w:div w:id="2005933950">
          <w:marLeft w:val="640"/>
          <w:marRight w:val="0"/>
          <w:marTop w:val="0"/>
          <w:marBottom w:val="0"/>
          <w:divBdr>
            <w:top w:val="none" w:sz="0" w:space="0" w:color="auto"/>
            <w:left w:val="none" w:sz="0" w:space="0" w:color="auto"/>
            <w:bottom w:val="none" w:sz="0" w:space="0" w:color="auto"/>
            <w:right w:val="none" w:sz="0" w:space="0" w:color="auto"/>
          </w:divBdr>
        </w:div>
        <w:div w:id="1012030548">
          <w:marLeft w:val="640"/>
          <w:marRight w:val="0"/>
          <w:marTop w:val="0"/>
          <w:marBottom w:val="0"/>
          <w:divBdr>
            <w:top w:val="none" w:sz="0" w:space="0" w:color="auto"/>
            <w:left w:val="none" w:sz="0" w:space="0" w:color="auto"/>
            <w:bottom w:val="none" w:sz="0" w:space="0" w:color="auto"/>
            <w:right w:val="none" w:sz="0" w:space="0" w:color="auto"/>
          </w:divBdr>
        </w:div>
        <w:div w:id="736780686">
          <w:marLeft w:val="640"/>
          <w:marRight w:val="0"/>
          <w:marTop w:val="0"/>
          <w:marBottom w:val="0"/>
          <w:divBdr>
            <w:top w:val="none" w:sz="0" w:space="0" w:color="auto"/>
            <w:left w:val="none" w:sz="0" w:space="0" w:color="auto"/>
            <w:bottom w:val="none" w:sz="0" w:space="0" w:color="auto"/>
            <w:right w:val="none" w:sz="0" w:space="0" w:color="auto"/>
          </w:divBdr>
        </w:div>
        <w:div w:id="704450790">
          <w:marLeft w:val="640"/>
          <w:marRight w:val="0"/>
          <w:marTop w:val="0"/>
          <w:marBottom w:val="0"/>
          <w:divBdr>
            <w:top w:val="none" w:sz="0" w:space="0" w:color="auto"/>
            <w:left w:val="none" w:sz="0" w:space="0" w:color="auto"/>
            <w:bottom w:val="none" w:sz="0" w:space="0" w:color="auto"/>
            <w:right w:val="none" w:sz="0" w:space="0" w:color="auto"/>
          </w:divBdr>
        </w:div>
        <w:div w:id="1637181470">
          <w:marLeft w:val="640"/>
          <w:marRight w:val="0"/>
          <w:marTop w:val="0"/>
          <w:marBottom w:val="0"/>
          <w:divBdr>
            <w:top w:val="none" w:sz="0" w:space="0" w:color="auto"/>
            <w:left w:val="none" w:sz="0" w:space="0" w:color="auto"/>
            <w:bottom w:val="none" w:sz="0" w:space="0" w:color="auto"/>
            <w:right w:val="none" w:sz="0" w:space="0" w:color="auto"/>
          </w:divBdr>
        </w:div>
        <w:div w:id="1564102589">
          <w:marLeft w:val="640"/>
          <w:marRight w:val="0"/>
          <w:marTop w:val="0"/>
          <w:marBottom w:val="0"/>
          <w:divBdr>
            <w:top w:val="none" w:sz="0" w:space="0" w:color="auto"/>
            <w:left w:val="none" w:sz="0" w:space="0" w:color="auto"/>
            <w:bottom w:val="none" w:sz="0" w:space="0" w:color="auto"/>
            <w:right w:val="none" w:sz="0" w:space="0" w:color="auto"/>
          </w:divBdr>
        </w:div>
        <w:div w:id="680013482">
          <w:marLeft w:val="640"/>
          <w:marRight w:val="0"/>
          <w:marTop w:val="0"/>
          <w:marBottom w:val="0"/>
          <w:divBdr>
            <w:top w:val="none" w:sz="0" w:space="0" w:color="auto"/>
            <w:left w:val="none" w:sz="0" w:space="0" w:color="auto"/>
            <w:bottom w:val="none" w:sz="0" w:space="0" w:color="auto"/>
            <w:right w:val="none" w:sz="0" w:space="0" w:color="auto"/>
          </w:divBdr>
        </w:div>
        <w:div w:id="947006545">
          <w:marLeft w:val="640"/>
          <w:marRight w:val="0"/>
          <w:marTop w:val="0"/>
          <w:marBottom w:val="0"/>
          <w:divBdr>
            <w:top w:val="none" w:sz="0" w:space="0" w:color="auto"/>
            <w:left w:val="none" w:sz="0" w:space="0" w:color="auto"/>
            <w:bottom w:val="none" w:sz="0" w:space="0" w:color="auto"/>
            <w:right w:val="none" w:sz="0" w:space="0" w:color="auto"/>
          </w:divBdr>
        </w:div>
        <w:div w:id="919144148">
          <w:marLeft w:val="640"/>
          <w:marRight w:val="0"/>
          <w:marTop w:val="0"/>
          <w:marBottom w:val="0"/>
          <w:divBdr>
            <w:top w:val="none" w:sz="0" w:space="0" w:color="auto"/>
            <w:left w:val="none" w:sz="0" w:space="0" w:color="auto"/>
            <w:bottom w:val="none" w:sz="0" w:space="0" w:color="auto"/>
            <w:right w:val="none" w:sz="0" w:space="0" w:color="auto"/>
          </w:divBdr>
        </w:div>
        <w:div w:id="1948921922">
          <w:marLeft w:val="640"/>
          <w:marRight w:val="0"/>
          <w:marTop w:val="0"/>
          <w:marBottom w:val="0"/>
          <w:divBdr>
            <w:top w:val="none" w:sz="0" w:space="0" w:color="auto"/>
            <w:left w:val="none" w:sz="0" w:space="0" w:color="auto"/>
            <w:bottom w:val="none" w:sz="0" w:space="0" w:color="auto"/>
            <w:right w:val="none" w:sz="0" w:space="0" w:color="auto"/>
          </w:divBdr>
        </w:div>
        <w:div w:id="1528332233">
          <w:marLeft w:val="640"/>
          <w:marRight w:val="0"/>
          <w:marTop w:val="0"/>
          <w:marBottom w:val="0"/>
          <w:divBdr>
            <w:top w:val="none" w:sz="0" w:space="0" w:color="auto"/>
            <w:left w:val="none" w:sz="0" w:space="0" w:color="auto"/>
            <w:bottom w:val="none" w:sz="0" w:space="0" w:color="auto"/>
            <w:right w:val="none" w:sz="0" w:space="0" w:color="auto"/>
          </w:divBdr>
        </w:div>
        <w:div w:id="1961566543">
          <w:marLeft w:val="640"/>
          <w:marRight w:val="0"/>
          <w:marTop w:val="0"/>
          <w:marBottom w:val="0"/>
          <w:divBdr>
            <w:top w:val="none" w:sz="0" w:space="0" w:color="auto"/>
            <w:left w:val="none" w:sz="0" w:space="0" w:color="auto"/>
            <w:bottom w:val="none" w:sz="0" w:space="0" w:color="auto"/>
            <w:right w:val="none" w:sz="0" w:space="0" w:color="auto"/>
          </w:divBdr>
        </w:div>
        <w:div w:id="2007441467">
          <w:marLeft w:val="640"/>
          <w:marRight w:val="0"/>
          <w:marTop w:val="0"/>
          <w:marBottom w:val="0"/>
          <w:divBdr>
            <w:top w:val="none" w:sz="0" w:space="0" w:color="auto"/>
            <w:left w:val="none" w:sz="0" w:space="0" w:color="auto"/>
            <w:bottom w:val="none" w:sz="0" w:space="0" w:color="auto"/>
            <w:right w:val="none" w:sz="0" w:space="0" w:color="auto"/>
          </w:divBdr>
        </w:div>
        <w:div w:id="169881224">
          <w:marLeft w:val="640"/>
          <w:marRight w:val="0"/>
          <w:marTop w:val="0"/>
          <w:marBottom w:val="0"/>
          <w:divBdr>
            <w:top w:val="none" w:sz="0" w:space="0" w:color="auto"/>
            <w:left w:val="none" w:sz="0" w:space="0" w:color="auto"/>
            <w:bottom w:val="none" w:sz="0" w:space="0" w:color="auto"/>
            <w:right w:val="none" w:sz="0" w:space="0" w:color="auto"/>
          </w:divBdr>
        </w:div>
        <w:div w:id="872038683">
          <w:marLeft w:val="640"/>
          <w:marRight w:val="0"/>
          <w:marTop w:val="0"/>
          <w:marBottom w:val="0"/>
          <w:divBdr>
            <w:top w:val="none" w:sz="0" w:space="0" w:color="auto"/>
            <w:left w:val="none" w:sz="0" w:space="0" w:color="auto"/>
            <w:bottom w:val="none" w:sz="0" w:space="0" w:color="auto"/>
            <w:right w:val="none" w:sz="0" w:space="0" w:color="auto"/>
          </w:divBdr>
        </w:div>
        <w:div w:id="907114819">
          <w:marLeft w:val="640"/>
          <w:marRight w:val="0"/>
          <w:marTop w:val="0"/>
          <w:marBottom w:val="0"/>
          <w:divBdr>
            <w:top w:val="none" w:sz="0" w:space="0" w:color="auto"/>
            <w:left w:val="none" w:sz="0" w:space="0" w:color="auto"/>
            <w:bottom w:val="none" w:sz="0" w:space="0" w:color="auto"/>
            <w:right w:val="none" w:sz="0" w:space="0" w:color="auto"/>
          </w:divBdr>
        </w:div>
        <w:div w:id="932590753">
          <w:marLeft w:val="640"/>
          <w:marRight w:val="0"/>
          <w:marTop w:val="0"/>
          <w:marBottom w:val="0"/>
          <w:divBdr>
            <w:top w:val="none" w:sz="0" w:space="0" w:color="auto"/>
            <w:left w:val="none" w:sz="0" w:space="0" w:color="auto"/>
            <w:bottom w:val="none" w:sz="0" w:space="0" w:color="auto"/>
            <w:right w:val="none" w:sz="0" w:space="0" w:color="auto"/>
          </w:divBdr>
        </w:div>
        <w:div w:id="304316269">
          <w:marLeft w:val="640"/>
          <w:marRight w:val="0"/>
          <w:marTop w:val="0"/>
          <w:marBottom w:val="0"/>
          <w:divBdr>
            <w:top w:val="none" w:sz="0" w:space="0" w:color="auto"/>
            <w:left w:val="none" w:sz="0" w:space="0" w:color="auto"/>
            <w:bottom w:val="none" w:sz="0" w:space="0" w:color="auto"/>
            <w:right w:val="none" w:sz="0" w:space="0" w:color="auto"/>
          </w:divBdr>
        </w:div>
        <w:div w:id="415441738">
          <w:marLeft w:val="640"/>
          <w:marRight w:val="0"/>
          <w:marTop w:val="0"/>
          <w:marBottom w:val="0"/>
          <w:divBdr>
            <w:top w:val="none" w:sz="0" w:space="0" w:color="auto"/>
            <w:left w:val="none" w:sz="0" w:space="0" w:color="auto"/>
            <w:bottom w:val="none" w:sz="0" w:space="0" w:color="auto"/>
            <w:right w:val="none" w:sz="0" w:space="0" w:color="auto"/>
          </w:divBdr>
        </w:div>
        <w:div w:id="1668946310">
          <w:marLeft w:val="640"/>
          <w:marRight w:val="0"/>
          <w:marTop w:val="0"/>
          <w:marBottom w:val="0"/>
          <w:divBdr>
            <w:top w:val="none" w:sz="0" w:space="0" w:color="auto"/>
            <w:left w:val="none" w:sz="0" w:space="0" w:color="auto"/>
            <w:bottom w:val="none" w:sz="0" w:space="0" w:color="auto"/>
            <w:right w:val="none" w:sz="0" w:space="0" w:color="auto"/>
          </w:divBdr>
        </w:div>
        <w:div w:id="1225146342">
          <w:marLeft w:val="640"/>
          <w:marRight w:val="0"/>
          <w:marTop w:val="0"/>
          <w:marBottom w:val="0"/>
          <w:divBdr>
            <w:top w:val="none" w:sz="0" w:space="0" w:color="auto"/>
            <w:left w:val="none" w:sz="0" w:space="0" w:color="auto"/>
            <w:bottom w:val="none" w:sz="0" w:space="0" w:color="auto"/>
            <w:right w:val="none" w:sz="0" w:space="0" w:color="auto"/>
          </w:divBdr>
        </w:div>
        <w:div w:id="1988782199">
          <w:marLeft w:val="640"/>
          <w:marRight w:val="0"/>
          <w:marTop w:val="0"/>
          <w:marBottom w:val="0"/>
          <w:divBdr>
            <w:top w:val="none" w:sz="0" w:space="0" w:color="auto"/>
            <w:left w:val="none" w:sz="0" w:space="0" w:color="auto"/>
            <w:bottom w:val="none" w:sz="0" w:space="0" w:color="auto"/>
            <w:right w:val="none" w:sz="0" w:space="0" w:color="auto"/>
          </w:divBdr>
        </w:div>
        <w:div w:id="1451242605">
          <w:marLeft w:val="640"/>
          <w:marRight w:val="0"/>
          <w:marTop w:val="0"/>
          <w:marBottom w:val="0"/>
          <w:divBdr>
            <w:top w:val="none" w:sz="0" w:space="0" w:color="auto"/>
            <w:left w:val="none" w:sz="0" w:space="0" w:color="auto"/>
            <w:bottom w:val="none" w:sz="0" w:space="0" w:color="auto"/>
            <w:right w:val="none" w:sz="0" w:space="0" w:color="auto"/>
          </w:divBdr>
        </w:div>
        <w:div w:id="1126776539">
          <w:marLeft w:val="640"/>
          <w:marRight w:val="0"/>
          <w:marTop w:val="0"/>
          <w:marBottom w:val="0"/>
          <w:divBdr>
            <w:top w:val="none" w:sz="0" w:space="0" w:color="auto"/>
            <w:left w:val="none" w:sz="0" w:space="0" w:color="auto"/>
            <w:bottom w:val="none" w:sz="0" w:space="0" w:color="auto"/>
            <w:right w:val="none" w:sz="0" w:space="0" w:color="auto"/>
          </w:divBdr>
        </w:div>
        <w:div w:id="1986009168">
          <w:marLeft w:val="640"/>
          <w:marRight w:val="0"/>
          <w:marTop w:val="0"/>
          <w:marBottom w:val="0"/>
          <w:divBdr>
            <w:top w:val="none" w:sz="0" w:space="0" w:color="auto"/>
            <w:left w:val="none" w:sz="0" w:space="0" w:color="auto"/>
            <w:bottom w:val="none" w:sz="0" w:space="0" w:color="auto"/>
            <w:right w:val="none" w:sz="0" w:space="0" w:color="auto"/>
          </w:divBdr>
        </w:div>
        <w:div w:id="1206677917">
          <w:marLeft w:val="640"/>
          <w:marRight w:val="0"/>
          <w:marTop w:val="0"/>
          <w:marBottom w:val="0"/>
          <w:divBdr>
            <w:top w:val="none" w:sz="0" w:space="0" w:color="auto"/>
            <w:left w:val="none" w:sz="0" w:space="0" w:color="auto"/>
            <w:bottom w:val="none" w:sz="0" w:space="0" w:color="auto"/>
            <w:right w:val="none" w:sz="0" w:space="0" w:color="auto"/>
          </w:divBdr>
        </w:div>
        <w:div w:id="1088035785">
          <w:marLeft w:val="640"/>
          <w:marRight w:val="0"/>
          <w:marTop w:val="0"/>
          <w:marBottom w:val="0"/>
          <w:divBdr>
            <w:top w:val="none" w:sz="0" w:space="0" w:color="auto"/>
            <w:left w:val="none" w:sz="0" w:space="0" w:color="auto"/>
            <w:bottom w:val="none" w:sz="0" w:space="0" w:color="auto"/>
            <w:right w:val="none" w:sz="0" w:space="0" w:color="auto"/>
          </w:divBdr>
        </w:div>
        <w:div w:id="195578685">
          <w:marLeft w:val="640"/>
          <w:marRight w:val="0"/>
          <w:marTop w:val="0"/>
          <w:marBottom w:val="0"/>
          <w:divBdr>
            <w:top w:val="none" w:sz="0" w:space="0" w:color="auto"/>
            <w:left w:val="none" w:sz="0" w:space="0" w:color="auto"/>
            <w:bottom w:val="none" w:sz="0" w:space="0" w:color="auto"/>
            <w:right w:val="none" w:sz="0" w:space="0" w:color="auto"/>
          </w:divBdr>
        </w:div>
        <w:div w:id="93552595">
          <w:marLeft w:val="640"/>
          <w:marRight w:val="0"/>
          <w:marTop w:val="0"/>
          <w:marBottom w:val="0"/>
          <w:divBdr>
            <w:top w:val="none" w:sz="0" w:space="0" w:color="auto"/>
            <w:left w:val="none" w:sz="0" w:space="0" w:color="auto"/>
            <w:bottom w:val="none" w:sz="0" w:space="0" w:color="auto"/>
            <w:right w:val="none" w:sz="0" w:space="0" w:color="auto"/>
          </w:divBdr>
        </w:div>
        <w:div w:id="1992904744">
          <w:marLeft w:val="640"/>
          <w:marRight w:val="0"/>
          <w:marTop w:val="0"/>
          <w:marBottom w:val="0"/>
          <w:divBdr>
            <w:top w:val="none" w:sz="0" w:space="0" w:color="auto"/>
            <w:left w:val="none" w:sz="0" w:space="0" w:color="auto"/>
            <w:bottom w:val="none" w:sz="0" w:space="0" w:color="auto"/>
            <w:right w:val="none" w:sz="0" w:space="0" w:color="auto"/>
          </w:divBdr>
        </w:div>
        <w:div w:id="1015380139">
          <w:marLeft w:val="640"/>
          <w:marRight w:val="0"/>
          <w:marTop w:val="0"/>
          <w:marBottom w:val="0"/>
          <w:divBdr>
            <w:top w:val="none" w:sz="0" w:space="0" w:color="auto"/>
            <w:left w:val="none" w:sz="0" w:space="0" w:color="auto"/>
            <w:bottom w:val="none" w:sz="0" w:space="0" w:color="auto"/>
            <w:right w:val="none" w:sz="0" w:space="0" w:color="auto"/>
          </w:divBdr>
        </w:div>
        <w:div w:id="1974094392">
          <w:marLeft w:val="640"/>
          <w:marRight w:val="0"/>
          <w:marTop w:val="0"/>
          <w:marBottom w:val="0"/>
          <w:divBdr>
            <w:top w:val="none" w:sz="0" w:space="0" w:color="auto"/>
            <w:left w:val="none" w:sz="0" w:space="0" w:color="auto"/>
            <w:bottom w:val="none" w:sz="0" w:space="0" w:color="auto"/>
            <w:right w:val="none" w:sz="0" w:space="0" w:color="auto"/>
          </w:divBdr>
        </w:div>
        <w:div w:id="1612401069">
          <w:marLeft w:val="640"/>
          <w:marRight w:val="0"/>
          <w:marTop w:val="0"/>
          <w:marBottom w:val="0"/>
          <w:divBdr>
            <w:top w:val="none" w:sz="0" w:space="0" w:color="auto"/>
            <w:left w:val="none" w:sz="0" w:space="0" w:color="auto"/>
            <w:bottom w:val="none" w:sz="0" w:space="0" w:color="auto"/>
            <w:right w:val="none" w:sz="0" w:space="0" w:color="auto"/>
          </w:divBdr>
        </w:div>
        <w:div w:id="496458604">
          <w:marLeft w:val="640"/>
          <w:marRight w:val="0"/>
          <w:marTop w:val="0"/>
          <w:marBottom w:val="0"/>
          <w:divBdr>
            <w:top w:val="none" w:sz="0" w:space="0" w:color="auto"/>
            <w:left w:val="none" w:sz="0" w:space="0" w:color="auto"/>
            <w:bottom w:val="none" w:sz="0" w:space="0" w:color="auto"/>
            <w:right w:val="none" w:sz="0" w:space="0" w:color="auto"/>
          </w:divBdr>
        </w:div>
        <w:div w:id="1769420484">
          <w:marLeft w:val="640"/>
          <w:marRight w:val="0"/>
          <w:marTop w:val="0"/>
          <w:marBottom w:val="0"/>
          <w:divBdr>
            <w:top w:val="none" w:sz="0" w:space="0" w:color="auto"/>
            <w:left w:val="none" w:sz="0" w:space="0" w:color="auto"/>
            <w:bottom w:val="none" w:sz="0" w:space="0" w:color="auto"/>
            <w:right w:val="none" w:sz="0" w:space="0" w:color="auto"/>
          </w:divBdr>
        </w:div>
        <w:div w:id="267808863">
          <w:marLeft w:val="640"/>
          <w:marRight w:val="0"/>
          <w:marTop w:val="0"/>
          <w:marBottom w:val="0"/>
          <w:divBdr>
            <w:top w:val="none" w:sz="0" w:space="0" w:color="auto"/>
            <w:left w:val="none" w:sz="0" w:space="0" w:color="auto"/>
            <w:bottom w:val="none" w:sz="0" w:space="0" w:color="auto"/>
            <w:right w:val="none" w:sz="0" w:space="0" w:color="auto"/>
          </w:divBdr>
        </w:div>
        <w:div w:id="241454770">
          <w:marLeft w:val="640"/>
          <w:marRight w:val="0"/>
          <w:marTop w:val="0"/>
          <w:marBottom w:val="0"/>
          <w:divBdr>
            <w:top w:val="none" w:sz="0" w:space="0" w:color="auto"/>
            <w:left w:val="none" w:sz="0" w:space="0" w:color="auto"/>
            <w:bottom w:val="none" w:sz="0" w:space="0" w:color="auto"/>
            <w:right w:val="none" w:sz="0" w:space="0" w:color="auto"/>
          </w:divBdr>
        </w:div>
        <w:div w:id="707295705">
          <w:marLeft w:val="640"/>
          <w:marRight w:val="0"/>
          <w:marTop w:val="0"/>
          <w:marBottom w:val="0"/>
          <w:divBdr>
            <w:top w:val="none" w:sz="0" w:space="0" w:color="auto"/>
            <w:left w:val="none" w:sz="0" w:space="0" w:color="auto"/>
            <w:bottom w:val="none" w:sz="0" w:space="0" w:color="auto"/>
            <w:right w:val="none" w:sz="0" w:space="0" w:color="auto"/>
          </w:divBdr>
        </w:div>
        <w:div w:id="563413121">
          <w:marLeft w:val="640"/>
          <w:marRight w:val="0"/>
          <w:marTop w:val="0"/>
          <w:marBottom w:val="0"/>
          <w:divBdr>
            <w:top w:val="none" w:sz="0" w:space="0" w:color="auto"/>
            <w:left w:val="none" w:sz="0" w:space="0" w:color="auto"/>
            <w:bottom w:val="none" w:sz="0" w:space="0" w:color="auto"/>
            <w:right w:val="none" w:sz="0" w:space="0" w:color="auto"/>
          </w:divBdr>
        </w:div>
        <w:div w:id="1628732125">
          <w:marLeft w:val="640"/>
          <w:marRight w:val="0"/>
          <w:marTop w:val="0"/>
          <w:marBottom w:val="0"/>
          <w:divBdr>
            <w:top w:val="none" w:sz="0" w:space="0" w:color="auto"/>
            <w:left w:val="none" w:sz="0" w:space="0" w:color="auto"/>
            <w:bottom w:val="none" w:sz="0" w:space="0" w:color="auto"/>
            <w:right w:val="none" w:sz="0" w:space="0" w:color="auto"/>
          </w:divBdr>
        </w:div>
        <w:div w:id="170073715">
          <w:marLeft w:val="640"/>
          <w:marRight w:val="0"/>
          <w:marTop w:val="0"/>
          <w:marBottom w:val="0"/>
          <w:divBdr>
            <w:top w:val="none" w:sz="0" w:space="0" w:color="auto"/>
            <w:left w:val="none" w:sz="0" w:space="0" w:color="auto"/>
            <w:bottom w:val="none" w:sz="0" w:space="0" w:color="auto"/>
            <w:right w:val="none" w:sz="0" w:space="0" w:color="auto"/>
          </w:divBdr>
        </w:div>
        <w:div w:id="1138452338">
          <w:marLeft w:val="640"/>
          <w:marRight w:val="0"/>
          <w:marTop w:val="0"/>
          <w:marBottom w:val="0"/>
          <w:divBdr>
            <w:top w:val="none" w:sz="0" w:space="0" w:color="auto"/>
            <w:left w:val="none" w:sz="0" w:space="0" w:color="auto"/>
            <w:bottom w:val="none" w:sz="0" w:space="0" w:color="auto"/>
            <w:right w:val="none" w:sz="0" w:space="0" w:color="auto"/>
          </w:divBdr>
        </w:div>
        <w:div w:id="660239487">
          <w:marLeft w:val="640"/>
          <w:marRight w:val="0"/>
          <w:marTop w:val="0"/>
          <w:marBottom w:val="0"/>
          <w:divBdr>
            <w:top w:val="none" w:sz="0" w:space="0" w:color="auto"/>
            <w:left w:val="none" w:sz="0" w:space="0" w:color="auto"/>
            <w:bottom w:val="none" w:sz="0" w:space="0" w:color="auto"/>
            <w:right w:val="none" w:sz="0" w:space="0" w:color="auto"/>
          </w:divBdr>
        </w:div>
        <w:div w:id="1384673212">
          <w:marLeft w:val="640"/>
          <w:marRight w:val="0"/>
          <w:marTop w:val="0"/>
          <w:marBottom w:val="0"/>
          <w:divBdr>
            <w:top w:val="none" w:sz="0" w:space="0" w:color="auto"/>
            <w:left w:val="none" w:sz="0" w:space="0" w:color="auto"/>
            <w:bottom w:val="none" w:sz="0" w:space="0" w:color="auto"/>
            <w:right w:val="none" w:sz="0" w:space="0" w:color="auto"/>
          </w:divBdr>
        </w:div>
        <w:div w:id="661079572">
          <w:marLeft w:val="640"/>
          <w:marRight w:val="0"/>
          <w:marTop w:val="0"/>
          <w:marBottom w:val="0"/>
          <w:divBdr>
            <w:top w:val="none" w:sz="0" w:space="0" w:color="auto"/>
            <w:left w:val="none" w:sz="0" w:space="0" w:color="auto"/>
            <w:bottom w:val="none" w:sz="0" w:space="0" w:color="auto"/>
            <w:right w:val="none" w:sz="0" w:space="0" w:color="auto"/>
          </w:divBdr>
        </w:div>
        <w:div w:id="277762486">
          <w:marLeft w:val="640"/>
          <w:marRight w:val="0"/>
          <w:marTop w:val="0"/>
          <w:marBottom w:val="0"/>
          <w:divBdr>
            <w:top w:val="none" w:sz="0" w:space="0" w:color="auto"/>
            <w:left w:val="none" w:sz="0" w:space="0" w:color="auto"/>
            <w:bottom w:val="none" w:sz="0" w:space="0" w:color="auto"/>
            <w:right w:val="none" w:sz="0" w:space="0" w:color="auto"/>
          </w:divBdr>
        </w:div>
        <w:div w:id="1450201009">
          <w:marLeft w:val="640"/>
          <w:marRight w:val="0"/>
          <w:marTop w:val="0"/>
          <w:marBottom w:val="0"/>
          <w:divBdr>
            <w:top w:val="none" w:sz="0" w:space="0" w:color="auto"/>
            <w:left w:val="none" w:sz="0" w:space="0" w:color="auto"/>
            <w:bottom w:val="none" w:sz="0" w:space="0" w:color="auto"/>
            <w:right w:val="none" w:sz="0" w:space="0" w:color="auto"/>
          </w:divBdr>
        </w:div>
        <w:div w:id="1729376734">
          <w:marLeft w:val="640"/>
          <w:marRight w:val="0"/>
          <w:marTop w:val="0"/>
          <w:marBottom w:val="0"/>
          <w:divBdr>
            <w:top w:val="none" w:sz="0" w:space="0" w:color="auto"/>
            <w:left w:val="none" w:sz="0" w:space="0" w:color="auto"/>
            <w:bottom w:val="none" w:sz="0" w:space="0" w:color="auto"/>
            <w:right w:val="none" w:sz="0" w:space="0" w:color="auto"/>
          </w:divBdr>
        </w:div>
        <w:div w:id="628898910">
          <w:marLeft w:val="640"/>
          <w:marRight w:val="0"/>
          <w:marTop w:val="0"/>
          <w:marBottom w:val="0"/>
          <w:divBdr>
            <w:top w:val="none" w:sz="0" w:space="0" w:color="auto"/>
            <w:left w:val="none" w:sz="0" w:space="0" w:color="auto"/>
            <w:bottom w:val="none" w:sz="0" w:space="0" w:color="auto"/>
            <w:right w:val="none" w:sz="0" w:space="0" w:color="auto"/>
          </w:divBdr>
        </w:div>
        <w:div w:id="1890876939">
          <w:marLeft w:val="640"/>
          <w:marRight w:val="0"/>
          <w:marTop w:val="0"/>
          <w:marBottom w:val="0"/>
          <w:divBdr>
            <w:top w:val="none" w:sz="0" w:space="0" w:color="auto"/>
            <w:left w:val="none" w:sz="0" w:space="0" w:color="auto"/>
            <w:bottom w:val="none" w:sz="0" w:space="0" w:color="auto"/>
            <w:right w:val="none" w:sz="0" w:space="0" w:color="auto"/>
          </w:divBdr>
        </w:div>
        <w:div w:id="507788529">
          <w:marLeft w:val="640"/>
          <w:marRight w:val="0"/>
          <w:marTop w:val="0"/>
          <w:marBottom w:val="0"/>
          <w:divBdr>
            <w:top w:val="none" w:sz="0" w:space="0" w:color="auto"/>
            <w:left w:val="none" w:sz="0" w:space="0" w:color="auto"/>
            <w:bottom w:val="none" w:sz="0" w:space="0" w:color="auto"/>
            <w:right w:val="none" w:sz="0" w:space="0" w:color="auto"/>
          </w:divBdr>
        </w:div>
        <w:div w:id="1930965112">
          <w:marLeft w:val="640"/>
          <w:marRight w:val="0"/>
          <w:marTop w:val="0"/>
          <w:marBottom w:val="0"/>
          <w:divBdr>
            <w:top w:val="none" w:sz="0" w:space="0" w:color="auto"/>
            <w:left w:val="none" w:sz="0" w:space="0" w:color="auto"/>
            <w:bottom w:val="none" w:sz="0" w:space="0" w:color="auto"/>
            <w:right w:val="none" w:sz="0" w:space="0" w:color="auto"/>
          </w:divBdr>
        </w:div>
        <w:div w:id="100492475">
          <w:marLeft w:val="640"/>
          <w:marRight w:val="0"/>
          <w:marTop w:val="0"/>
          <w:marBottom w:val="0"/>
          <w:divBdr>
            <w:top w:val="none" w:sz="0" w:space="0" w:color="auto"/>
            <w:left w:val="none" w:sz="0" w:space="0" w:color="auto"/>
            <w:bottom w:val="none" w:sz="0" w:space="0" w:color="auto"/>
            <w:right w:val="none" w:sz="0" w:space="0" w:color="auto"/>
          </w:divBdr>
        </w:div>
        <w:div w:id="82580580">
          <w:marLeft w:val="640"/>
          <w:marRight w:val="0"/>
          <w:marTop w:val="0"/>
          <w:marBottom w:val="0"/>
          <w:divBdr>
            <w:top w:val="none" w:sz="0" w:space="0" w:color="auto"/>
            <w:left w:val="none" w:sz="0" w:space="0" w:color="auto"/>
            <w:bottom w:val="none" w:sz="0" w:space="0" w:color="auto"/>
            <w:right w:val="none" w:sz="0" w:space="0" w:color="auto"/>
          </w:divBdr>
        </w:div>
        <w:div w:id="1545949020">
          <w:marLeft w:val="640"/>
          <w:marRight w:val="0"/>
          <w:marTop w:val="0"/>
          <w:marBottom w:val="0"/>
          <w:divBdr>
            <w:top w:val="none" w:sz="0" w:space="0" w:color="auto"/>
            <w:left w:val="none" w:sz="0" w:space="0" w:color="auto"/>
            <w:bottom w:val="none" w:sz="0" w:space="0" w:color="auto"/>
            <w:right w:val="none" w:sz="0" w:space="0" w:color="auto"/>
          </w:divBdr>
        </w:div>
        <w:div w:id="766580798">
          <w:marLeft w:val="640"/>
          <w:marRight w:val="0"/>
          <w:marTop w:val="0"/>
          <w:marBottom w:val="0"/>
          <w:divBdr>
            <w:top w:val="none" w:sz="0" w:space="0" w:color="auto"/>
            <w:left w:val="none" w:sz="0" w:space="0" w:color="auto"/>
            <w:bottom w:val="none" w:sz="0" w:space="0" w:color="auto"/>
            <w:right w:val="none" w:sz="0" w:space="0" w:color="auto"/>
          </w:divBdr>
        </w:div>
        <w:div w:id="210921687">
          <w:marLeft w:val="640"/>
          <w:marRight w:val="0"/>
          <w:marTop w:val="0"/>
          <w:marBottom w:val="0"/>
          <w:divBdr>
            <w:top w:val="none" w:sz="0" w:space="0" w:color="auto"/>
            <w:left w:val="none" w:sz="0" w:space="0" w:color="auto"/>
            <w:bottom w:val="none" w:sz="0" w:space="0" w:color="auto"/>
            <w:right w:val="none" w:sz="0" w:space="0" w:color="auto"/>
          </w:divBdr>
        </w:div>
        <w:div w:id="852569652">
          <w:marLeft w:val="640"/>
          <w:marRight w:val="0"/>
          <w:marTop w:val="0"/>
          <w:marBottom w:val="0"/>
          <w:divBdr>
            <w:top w:val="none" w:sz="0" w:space="0" w:color="auto"/>
            <w:left w:val="none" w:sz="0" w:space="0" w:color="auto"/>
            <w:bottom w:val="none" w:sz="0" w:space="0" w:color="auto"/>
            <w:right w:val="none" w:sz="0" w:space="0" w:color="auto"/>
          </w:divBdr>
        </w:div>
        <w:div w:id="124009240">
          <w:marLeft w:val="640"/>
          <w:marRight w:val="0"/>
          <w:marTop w:val="0"/>
          <w:marBottom w:val="0"/>
          <w:divBdr>
            <w:top w:val="none" w:sz="0" w:space="0" w:color="auto"/>
            <w:left w:val="none" w:sz="0" w:space="0" w:color="auto"/>
            <w:bottom w:val="none" w:sz="0" w:space="0" w:color="auto"/>
            <w:right w:val="none" w:sz="0" w:space="0" w:color="auto"/>
          </w:divBdr>
        </w:div>
        <w:div w:id="559023499">
          <w:marLeft w:val="640"/>
          <w:marRight w:val="0"/>
          <w:marTop w:val="0"/>
          <w:marBottom w:val="0"/>
          <w:divBdr>
            <w:top w:val="none" w:sz="0" w:space="0" w:color="auto"/>
            <w:left w:val="none" w:sz="0" w:space="0" w:color="auto"/>
            <w:bottom w:val="none" w:sz="0" w:space="0" w:color="auto"/>
            <w:right w:val="none" w:sz="0" w:space="0" w:color="auto"/>
          </w:divBdr>
        </w:div>
        <w:div w:id="504249930">
          <w:marLeft w:val="640"/>
          <w:marRight w:val="0"/>
          <w:marTop w:val="0"/>
          <w:marBottom w:val="0"/>
          <w:divBdr>
            <w:top w:val="none" w:sz="0" w:space="0" w:color="auto"/>
            <w:left w:val="none" w:sz="0" w:space="0" w:color="auto"/>
            <w:bottom w:val="none" w:sz="0" w:space="0" w:color="auto"/>
            <w:right w:val="none" w:sz="0" w:space="0" w:color="auto"/>
          </w:divBdr>
        </w:div>
        <w:div w:id="954479925">
          <w:marLeft w:val="640"/>
          <w:marRight w:val="0"/>
          <w:marTop w:val="0"/>
          <w:marBottom w:val="0"/>
          <w:divBdr>
            <w:top w:val="none" w:sz="0" w:space="0" w:color="auto"/>
            <w:left w:val="none" w:sz="0" w:space="0" w:color="auto"/>
            <w:bottom w:val="none" w:sz="0" w:space="0" w:color="auto"/>
            <w:right w:val="none" w:sz="0" w:space="0" w:color="auto"/>
          </w:divBdr>
        </w:div>
        <w:div w:id="1261180438">
          <w:marLeft w:val="640"/>
          <w:marRight w:val="0"/>
          <w:marTop w:val="0"/>
          <w:marBottom w:val="0"/>
          <w:divBdr>
            <w:top w:val="none" w:sz="0" w:space="0" w:color="auto"/>
            <w:left w:val="none" w:sz="0" w:space="0" w:color="auto"/>
            <w:bottom w:val="none" w:sz="0" w:space="0" w:color="auto"/>
            <w:right w:val="none" w:sz="0" w:space="0" w:color="auto"/>
          </w:divBdr>
        </w:div>
        <w:div w:id="1298994034">
          <w:marLeft w:val="640"/>
          <w:marRight w:val="0"/>
          <w:marTop w:val="0"/>
          <w:marBottom w:val="0"/>
          <w:divBdr>
            <w:top w:val="none" w:sz="0" w:space="0" w:color="auto"/>
            <w:left w:val="none" w:sz="0" w:space="0" w:color="auto"/>
            <w:bottom w:val="none" w:sz="0" w:space="0" w:color="auto"/>
            <w:right w:val="none" w:sz="0" w:space="0" w:color="auto"/>
          </w:divBdr>
        </w:div>
        <w:div w:id="297154622">
          <w:marLeft w:val="640"/>
          <w:marRight w:val="0"/>
          <w:marTop w:val="0"/>
          <w:marBottom w:val="0"/>
          <w:divBdr>
            <w:top w:val="none" w:sz="0" w:space="0" w:color="auto"/>
            <w:left w:val="none" w:sz="0" w:space="0" w:color="auto"/>
            <w:bottom w:val="none" w:sz="0" w:space="0" w:color="auto"/>
            <w:right w:val="none" w:sz="0" w:space="0" w:color="auto"/>
          </w:divBdr>
        </w:div>
        <w:div w:id="782725912">
          <w:marLeft w:val="640"/>
          <w:marRight w:val="0"/>
          <w:marTop w:val="0"/>
          <w:marBottom w:val="0"/>
          <w:divBdr>
            <w:top w:val="none" w:sz="0" w:space="0" w:color="auto"/>
            <w:left w:val="none" w:sz="0" w:space="0" w:color="auto"/>
            <w:bottom w:val="none" w:sz="0" w:space="0" w:color="auto"/>
            <w:right w:val="none" w:sz="0" w:space="0" w:color="auto"/>
          </w:divBdr>
        </w:div>
        <w:div w:id="2016766571">
          <w:marLeft w:val="640"/>
          <w:marRight w:val="0"/>
          <w:marTop w:val="0"/>
          <w:marBottom w:val="0"/>
          <w:divBdr>
            <w:top w:val="none" w:sz="0" w:space="0" w:color="auto"/>
            <w:left w:val="none" w:sz="0" w:space="0" w:color="auto"/>
            <w:bottom w:val="none" w:sz="0" w:space="0" w:color="auto"/>
            <w:right w:val="none" w:sz="0" w:space="0" w:color="auto"/>
          </w:divBdr>
        </w:div>
        <w:div w:id="1094130742">
          <w:marLeft w:val="640"/>
          <w:marRight w:val="0"/>
          <w:marTop w:val="0"/>
          <w:marBottom w:val="0"/>
          <w:divBdr>
            <w:top w:val="none" w:sz="0" w:space="0" w:color="auto"/>
            <w:left w:val="none" w:sz="0" w:space="0" w:color="auto"/>
            <w:bottom w:val="none" w:sz="0" w:space="0" w:color="auto"/>
            <w:right w:val="none" w:sz="0" w:space="0" w:color="auto"/>
          </w:divBdr>
        </w:div>
        <w:div w:id="1180125807">
          <w:marLeft w:val="640"/>
          <w:marRight w:val="0"/>
          <w:marTop w:val="0"/>
          <w:marBottom w:val="0"/>
          <w:divBdr>
            <w:top w:val="none" w:sz="0" w:space="0" w:color="auto"/>
            <w:left w:val="none" w:sz="0" w:space="0" w:color="auto"/>
            <w:bottom w:val="none" w:sz="0" w:space="0" w:color="auto"/>
            <w:right w:val="none" w:sz="0" w:space="0" w:color="auto"/>
          </w:divBdr>
        </w:div>
        <w:div w:id="753014632">
          <w:marLeft w:val="640"/>
          <w:marRight w:val="0"/>
          <w:marTop w:val="0"/>
          <w:marBottom w:val="0"/>
          <w:divBdr>
            <w:top w:val="none" w:sz="0" w:space="0" w:color="auto"/>
            <w:left w:val="none" w:sz="0" w:space="0" w:color="auto"/>
            <w:bottom w:val="none" w:sz="0" w:space="0" w:color="auto"/>
            <w:right w:val="none" w:sz="0" w:space="0" w:color="auto"/>
          </w:divBdr>
        </w:div>
        <w:div w:id="249968106">
          <w:marLeft w:val="640"/>
          <w:marRight w:val="0"/>
          <w:marTop w:val="0"/>
          <w:marBottom w:val="0"/>
          <w:divBdr>
            <w:top w:val="none" w:sz="0" w:space="0" w:color="auto"/>
            <w:left w:val="none" w:sz="0" w:space="0" w:color="auto"/>
            <w:bottom w:val="none" w:sz="0" w:space="0" w:color="auto"/>
            <w:right w:val="none" w:sz="0" w:space="0" w:color="auto"/>
          </w:divBdr>
        </w:div>
        <w:div w:id="2059892024">
          <w:marLeft w:val="640"/>
          <w:marRight w:val="0"/>
          <w:marTop w:val="0"/>
          <w:marBottom w:val="0"/>
          <w:divBdr>
            <w:top w:val="none" w:sz="0" w:space="0" w:color="auto"/>
            <w:left w:val="none" w:sz="0" w:space="0" w:color="auto"/>
            <w:bottom w:val="none" w:sz="0" w:space="0" w:color="auto"/>
            <w:right w:val="none" w:sz="0" w:space="0" w:color="auto"/>
          </w:divBdr>
        </w:div>
        <w:div w:id="324164984">
          <w:marLeft w:val="640"/>
          <w:marRight w:val="0"/>
          <w:marTop w:val="0"/>
          <w:marBottom w:val="0"/>
          <w:divBdr>
            <w:top w:val="none" w:sz="0" w:space="0" w:color="auto"/>
            <w:left w:val="none" w:sz="0" w:space="0" w:color="auto"/>
            <w:bottom w:val="none" w:sz="0" w:space="0" w:color="auto"/>
            <w:right w:val="none" w:sz="0" w:space="0" w:color="auto"/>
          </w:divBdr>
        </w:div>
        <w:div w:id="1522669014">
          <w:marLeft w:val="640"/>
          <w:marRight w:val="0"/>
          <w:marTop w:val="0"/>
          <w:marBottom w:val="0"/>
          <w:divBdr>
            <w:top w:val="none" w:sz="0" w:space="0" w:color="auto"/>
            <w:left w:val="none" w:sz="0" w:space="0" w:color="auto"/>
            <w:bottom w:val="none" w:sz="0" w:space="0" w:color="auto"/>
            <w:right w:val="none" w:sz="0" w:space="0" w:color="auto"/>
          </w:divBdr>
        </w:div>
        <w:div w:id="1314524515">
          <w:marLeft w:val="640"/>
          <w:marRight w:val="0"/>
          <w:marTop w:val="0"/>
          <w:marBottom w:val="0"/>
          <w:divBdr>
            <w:top w:val="none" w:sz="0" w:space="0" w:color="auto"/>
            <w:left w:val="none" w:sz="0" w:space="0" w:color="auto"/>
            <w:bottom w:val="none" w:sz="0" w:space="0" w:color="auto"/>
            <w:right w:val="none" w:sz="0" w:space="0" w:color="auto"/>
          </w:divBdr>
        </w:div>
        <w:div w:id="542062497">
          <w:marLeft w:val="640"/>
          <w:marRight w:val="0"/>
          <w:marTop w:val="0"/>
          <w:marBottom w:val="0"/>
          <w:divBdr>
            <w:top w:val="none" w:sz="0" w:space="0" w:color="auto"/>
            <w:left w:val="none" w:sz="0" w:space="0" w:color="auto"/>
            <w:bottom w:val="none" w:sz="0" w:space="0" w:color="auto"/>
            <w:right w:val="none" w:sz="0" w:space="0" w:color="auto"/>
          </w:divBdr>
        </w:div>
        <w:div w:id="999962434">
          <w:marLeft w:val="640"/>
          <w:marRight w:val="0"/>
          <w:marTop w:val="0"/>
          <w:marBottom w:val="0"/>
          <w:divBdr>
            <w:top w:val="none" w:sz="0" w:space="0" w:color="auto"/>
            <w:left w:val="none" w:sz="0" w:space="0" w:color="auto"/>
            <w:bottom w:val="none" w:sz="0" w:space="0" w:color="auto"/>
            <w:right w:val="none" w:sz="0" w:space="0" w:color="auto"/>
          </w:divBdr>
        </w:div>
        <w:div w:id="1700624014">
          <w:marLeft w:val="640"/>
          <w:marRight w:val="0"/>
          <w:marTop w:val="0"/>
          <w:marBottom w:val="0"/>
          <w:divBdr>
            <w:top w:val="none" w:sz="0" w:space="0" w:color="auto"/>
            <w:left w:val="none" w:sz="0" w:space="0" w:color="auto"/>
            <w:bottom w:val="none" w:sz="0" w:space="0" w:color="auto"/>
            <w:right w:val="none" w:sz="0" w:space="0" w:color="auto"/>
          </w:divBdr>
        </w:div>
        <w:div w:id="1155994544">
          <w:marLeft w:val="640"/>
          <w:marRight w:val="0"/>
          <w:marTop w:val="0"/>
          <w:marBottom w:val="0"/>
          <w:divBdr>
            <w:top w:val="none" w:sz="0" w:space="0" w:color="auto"/>
            <w:left w:val="none" w:sz="0" w:space="0" w:color="auto"/>
            <w:bottom w:val="none" w:sz="0" w:space="0" w:color="auto"/>
            <w:right w:val="none" w:sz="0" w:space="0" w:color="auto"/>
          </w:divBdr>
        </w:div>
        <w:div w:id="1295791994">
          <w:marLeft w:val="640"/>
          <w:marRight w:val="0"/>
          <w:marTop w:val="0"/>
          <w:marBottom w:val="0"/>
          <w:divBdr>
            <w:top w:val="none" w:sz="0" w:space="0" w:color="auto"/>
            <w:left w:val="none" w:sz="0" w:space="0" w:color="auto"/>
            <w:bottom w:val="none" w:sz="0" w:space="0" w:color="auto"/>
            <w:right w:val="none" w:sz="0" w:space="0" w:color="auto"/>
          </w:divBdr>
        </w:div>
        <w:div w:id="1749300854">
          <w:marLeft w:val="640"/>
          <w:marRight w:val="0"/>
          <w:marTop w:val="0"/>
          <w:marBottom w:val="0"/>
          <w:divBdr>
            <w:top w:val="none" w:sz="0" w:space="0" w:color="auto"/>
            <w:left w:val="none" w:sz="0" w:space="0" w:color="auto"/>
            <w:bottom w:val="none" w:sz="0" w:space="0" w:color="auto"/>
            <w:right w:val="none" w:sz="0" w:space="0" w:color="auto"/>
          </w:divBdr>
        </w:div>
        <w:div w:id="1730687436">
          <w:marLeft w:val="640"/>
          <w:marRight w:val="0"/>
          <w:marTop w:val="0"/>
          <w:marBottom w:val="0"/>
          <w:divBdr>
            <w:top w:val="none" w:sz="0" w:space="0" w:color="auto"/>
            <w:left w:val="none" w:sz="0" w:space="0" w:color="auto"/>
            <w:bottom w:val="none" w:sz="0" w:space="0" w:color="auto"/>
            <w:right w:val="none" w:sz="0" w:space="0" w:color="auto"/>
          </w:divBdr>
        </w:div>
        <w:div w:id="1903174883">
          <w:marLeft w:val="640"/>
          <w:marRight w:val="0"/>
          <w:marTop w:val="0"/>
          <w:marBottom w:val="0"/>
          <w:divBdr>
            <w:top w:val="none" w:sz="0" w:space="0" w:color="auto"/>
            <w:left w:val="none" w:sz="0" w:space="0" w:color="auto"/>
            <w:bottom w:val="none" w:sz="0" w:space="0" w:color="auto"/>
            <w:right w:val="none" w:sz="0" w:space="0" w:color="auto"/>
          </w:divBdr>
        </w:div>
        <w:div w:id="728647391">
          <w:marLeft w:val="640"/>
          <w:marRight w:val="0"/>
          <w:marTop w:val="0"/>
          <w:marBottom w:val="0"/>
          <w:divBdr>
            <w:top w:val="none" w:sz="0" w:space="0" w:color="auto"/>
            <w:left w:val="none" w:sz="0" w:space="0" w:color="auto"/>
            <w:bottom w:val="none" w:sz="0" w:space="0" w:color="auto"/>
            <w:right w:val="none" w:sz="0" w:space="0" w:color="auto"/>
          </w:divBdr>
        </w:div>
        <w:div w:id="1731345080">
          <w:marLeft w:val="640"/>
          <w:marRight w:val="0"/>
          <w:marTop w:val="0"/>
          <w:marBottom w:val="0"/>
          <w:divBdr>
            <w:top w:val="none" w:sz="0" w:space="0" w:color="auto"/>
            <w:left w:val="none" w:sz="0" w:space="0" w:color="auto"/>
            <w:bottom w:val="none" w:sz="0" w:space="0" w:color="auto"/>
            <w:right w:val="none" w:sz="0" w:space="0" w:color="auto"/>
          </w:divBdr>
        </w:div>
        <w:div w:id="1290211829">
          <w:marLeft w:val="640"/>
          <w:marRight w:val="0"/>
          <w:marTop w:val="0"/>
          <w:marBottom w:val="0"/>
          <w:divBdr>
            <w:top w:val="none" w:sz="0" w:space="0" w:color="auto"/>
            <w:left w:val="none" w:sz="0" w:space="0" w:color="auto"/>
            <w:bottom w:val="none" w:sz="0" w:space="0" w:color="auto"/>
            <w:right w:val="none" w:sz="0" w:space="0" w:color="auto"/>
          </w:divBdr>
        </w:div>
        <w:div w:id="2005813307">
          <w:marLeft w:val="640"/>
          <w:marRight w:val="0"/>
          <w:marTop w:val="0"/>
          <w:marBottom w:val="0"/>
          <w:divBdr>
            <w:top w:val="none" w:sz="0" w:space="0" w:color="auto"/>
            <w:left w:val="none" w:sz="0" w:space="0" w:color="auto"/>
            <w:bottom w:val="none" w:sz="0" w:space="0" w:color="auto"/>
            <w:right w:val="none" w:sz="0" w:space="0" w:color="auto"/>
          </w:divBdr>
        </w:div>
        <w:div w:id="352652880">
          <w:marLeft w:val="640"/>
          <w:marRight w:val="0"/>
          <w:marTop w:val="0"/>
          <w:marBottom w:val="0"/>
          <w:divBdr>
            <w:top w:val="none" w:sz="0" w:space="0" w:color="auto"/>
            <w:left w:val="none" w:sz="0" w:space="0" w:color="auto"/>
            <w:bottom w:val="none" w:sz="0" w:space="0" w:color="auto"/>
            <w:right w:val="none" w:sz="0" w:space="0" w:color="auto"/>
          </w:divBdr>
        </w:div>
        <w:div w:id="419957431">
          <w:marLeft w:val="640"/>
          <w:marRight w:val="0"/>
          <w:marTop w:val="0"/>
          <w:marBottom w:val="0"/>
          <w:divBdr>
            <w:top w:val="none" w:sz="0" w:space="0" w:color="auto"/>
            <w:left w:val="none" w:sz="0" w:space="0" w:color="auto"/>
            <w:bottom w:val="none" w:sz="0" w:space="0" w:color="auto"/>
            <w:right w:val="none" w:sz="0" w:space="0" w:color="auto"/>
          </w:divBdr>
        </w:div>
        <w:div w:id="549272540">
          <w:marLeft w:val="640"/>
          <w:marRight w:val="0"/>
          <w:marTop w:val="0"/>
          <w:marBottom w:val="0"/>
          <w:divBdr>
            <w:top w:val="none" w:sz="0" w:space="0" w:color="auto"/>
            <w:left w:val="none" w:sz="0" w:space="0" w:color="auto"/>
            <w:bottom w:val="none" w:sz="0" w:space="0" w:color="auto"/>
            <w:right w:val="none" w:sz="0" w:space="0" w:color="auto"/>
          </w:divBdr>
        </w:div>
        <w:div w:id="195312832">
          <w:marLeft w:val="640"/>
          <w:marRight w:val="0"/>
          <w:marTop w:val="0"/>
          <w:marBottom w:val="0"/>
          <w:divBdr>
            <w:top w:val="none" w:sz="0" w:space="0" w:color="auto"/>
            <w:left w:val="none" w:sz="0" w:space="0" w:color="auto"/>
            <w:bottom w:val="none" w:sz="0" w:space="0" w:color="auto"/>
            <w:right w:val="none" w:sz="0" w:space="0" w:color="auto"/>
          </w:divBdr>
        </w:div>
        <w:div w:id="973095620">
          <w:marLeft w:val="640"/>
          <w:marRight w:val="0"/>
          <w:marTop w:val="0"/>
          <w:marBottom w:val="0"/>
          <w:divBdr>
            <w:top w:val="none" w:sz="0" w:space="0" w:color="auto"/>
            <w:left w:val="none" w:sz="0" w:space="0" w:color="auto"/>
            <w:bottom w:val="none" w:sz="0" w:space="0" w:color="auto"/>
            <w:right w:val="none" w:sz="0" w:space="0" w:color="auto"/>
          </w:divBdr>
        </w:div>
        <w:div w:id="123235308">
          <w:marLeft w:val="640"/>
          <w:marRight w:val="0"/>
          <w:marTop w:val="0"/>
          <w:marBottom w:val="0"/>
          <w:divBdr>
            <w:top w:val="none" w:sz="0" w:space="0" w:color="auto"/>
            <w:left w:val="none" w:sz="0" w:space="0" w:color="auto"/>
            <w:bottom w:val="none" w:sz="0" w:space="0" w:color="auto"/>
            <w:right w:val="none" w:sz="0" w:space="0" w:color="auto"/>
          </w:divBdr>
        </w:div>
        <w:div w:id="1754818231">
          <w:marLeft w:val="640"/>
          <w:marRight w:val="0"/>
          <w:marTop w:val="0"/>
          <w:marBottom w:val="0"/>
          <w:divBdr>
            <w:top w:val="none" w:sz="0" w:space="0" w:color="auto"/>
            <w:left w:val="none" w:sz="0" w:space="0" w:color="auto"/>
            <w:bottom w:val="none" w:sz="0" w:space="0" w:color="auto"/>
            <w:right w:val="none" w:sz="0" w:space="0" w:color="auto"/>
          </w:divBdr>
        </w:div>
        <w:div w:id="641693947">
          <w:marLeft w:val="640"/>
          <w:marRight w:val="0"/>
          <w:marTop w:val="0"/>
          <w:marBottom w:val="0"/>
          <w:divBdr>
            <w:top w:val="none" w:sz="0" w:space="0" w:color="auto"/>
            <w:left w:val="none" w:sz="0" w:space="0" w:color="auto"/>
            <w:bottom w:val="none" w:sz="0" w:space="0" w:color="auto"/>
            <w:right w:val="none" w:sz="0" w:space="0" w:color="auto"/>
          </w:divBdr>
        </w:div>
        <w:div w:id="1543787574">
          <w:marLeft w:val="640"/>
          <w:marRight w:val="0"/>
          <w:marTop w:val="0"/>
          <w:marBottom w:val="0"/>
          <w:divBdr>
            <w:top w:val="none" w:sz="0" w:space="0" w:color="auto"/>
            <w:left w:val="none" w:sz="0" w:space="0" w:color="auto"/>
            <w:bottom w:val="none" w:sz="0" w:space="0" w:color="auto"/>
            <w:right w:val="none" w:sz="0" w:space="0" w:color="auto"/>
          </w:divBdr>
        </w:div>
        <w:div w:id="955525743">
          <w:marLeft w:val="640"/>
          <w:marRight w:val="0"/>
          <w:marTop w:val="0"/>
          <w:marBottom w:val="0"/>
          <w:divBdr>
            <w:top w:val="none" w:sz="0" w:space="0" w:color="auto"/>
            <w:left w:val="none" w:sz="0" w:space="0" w:color="auto"/>
            <w:bottom w:val="none" w:sz="0" w:space="0" w:color="auto"/>
            <w:right w:val="none" w:sz="0" w:space="0" w:color="auto"/>
          </w:divBdr>
        </w:div>
        <w:div w:id="174543033">
          <w:marLeft w:val="640"/>
          <w:marRight w:val="0"/>
          <w:marTop w:val="0"/>
          <w:marBottom w:val="0"/>
          <w:divBdr>
            <w:top w:val="none" w:sz="0" w:space="0" w:color="auto"/>
            <w:left w:val="none" w:sz="0" w:space="0" w:color="auto"/>
            <w:bottom w:val="none" w:sz="0" w:space="0" w:color="auto"/>
            <w:right w:val="none" w:sz="0" w:space="0" w:color="auto"/>
          </w:divBdr>
        </w:div>
        <w:div w:id="1921400938">
          <w:marLeft w:val="640"/>
          <w:marRight w:val="0"/>
          <w:marTop w:val="0"/>
          <w:marBottom w:val="0"/>
          <w:divBdr>
            <w:top w:val="none" w:sz="0" w:space="0" w:color="auto"/>
            <w:left w:val="none" w:sz="0" w:space="0" w:color="auto"/>
            <w:bottom w:val="none" w:sz="0" w:space="0" w:color="auto"/>
            <w:right w:val="none" w:sz="0" w:space="0" w:color="auto"/>
          </w:divBdr>
        </w:div>
        <w:div w:id="1137406703">
          <w:marLeft w:val="640"/>
          <w:marRight w:val="0"/>
          <w:marTop w:val="0"/>
          <w:marBottom w:val="0"/>
          <w:divBdr>
            <w:top w:val="none" w:sz="0" w:space="0" w:color="auto"/>
            <w:left w:val="none" w:sz="0" w:space="0" w:color="auto"/>
            <w:bottom w:val="none" w:sz="0" w:space="0" w:color="auto"/>
            <w:right w:val="none" w:sz="0" w:space="0" w:color="auto"/>
          </w:divBdr>
        </w:div>
        <w:div w:id="1584483470">
          <w:marLeft w:val="640"/>
          <w:marRight w:val="0"/>
          <w:marTop w:val="0"/>
          <w:marBottom w:val="0"/>
          <w:divBdr>
            <w:top w:val="none" w:sz="0" w:space="0" w:color="auto"/>
            <w:left w:val="none" w:sz="0" w:space="0" w:color="auto"/>
            <w:bottom w:val="none" w:sz="0" w:space="0" w:color="auto"/>
            <w:right w:val="none" w:sz="0" w:space="0" w:color="auto"/>
          </w:divBdr>
        </w:div>
        <w:div w:id="122118111">
          <w:marLeft w:val="640"/>
          <w:marRight w:val="0"/>
          <w:marTop w:val="0"/>
          <w:marBottom w:val="0"/>
          <w:divBdr>
            <w:top w:val="none" w:sz="0" w:space="0" w:color="auto"/>
            <w:left w:val="none" w:sz="0" w:space="0" w:color="auto"/>
            <w:bottom w:val="none" w:sz="0" w:space="0" w:color="auto"/>
            <w:right w:val="none" w:sz="0" w:space="0" w:color="auto"/>
          </w:divBdr>
        </w:div>
        <w:div w:id="52430586">
          <w:marLeft w:val="640"/>
          <w:marRight w:val="0"/>
          <w:marTop w:val="0"/>
          <w:marBottom w:val="0"/>
          <w:divBdr>
            <w:top w:val="none" w:sz="0" w:space="0" w:color="auto"/>
            <w:left w:val="none" w:sz="0" w:space="0" w:color="auto"/>
            <w:bottom w:val="none" w:sz="0" w:space="0" w:color="auto"/>
            <w:right w:val="none" w:sz="0" w:space="0" w:color="auto"/>
          </w:divBdr>
        </w:div>
        <w:div w:id="802770746">
          <w:marLeft w:val="640"/>
          <w:marRight w:val="0"/>
          <w:marTop w:val="0"/>
          <w:marBottom w:val="0"/>
          <w:divBdr>
            <w:top w:val="none" w:sz="0" w:space="0" w:color="auto"/>
            <w:left w:val="none" w:sz="0" w:space="0" w:color="auto"/>
            <w:bottom w:val="none" w:sz="0" w:space="0" w:color="auto"/>
            <w:right w:val="none" w:sz="0" w:space="0" w:color="auto"/>
          </w:divBdr>
        </w:div>
        <w:div w:id="40135340">
          <w:marLeft w:val="640"/>
          <w:marRight w:val="0"/>
          <w:marTop w:val="0"/>
          <w:marBottom w:val="0"/>
          <w:divBdr>
            <w:top w:val="none" w:sz="0" w:space="0" w:color="auto"/>
            <w:left w:val="none" w:sz="0" w:space="0" w:color="auto"/>
            <w:bottom w:val="none" w:sz="0" w:space="0" w:color="auto"/>
            <w:right w:val="none" w:sz="0" w:space="0" w:color="auto"/>
          </w:divBdr>
        </w:div>
        <w:div w:id="1833446752">
          <w:marLeft w:val="640"/>
          <w:marRight w:val="0"/>
          <w:marTop w:val="0"/>
          <w:marBottom w:val="0"/>
          <w:divBdr>
            <w:top w:val="none" w:sz="0" w:space="0" w:color="auto"/>
            <w:left w:val="none" w:sz="0" w:space="0" w:color="auto"/>
            <w:bottom w:val="none" w:sz="0" w:space="0" w:color="auto"/>
            <w:right w:val="none" w:sz="0" w:space="0" w:color="auto"/>
          </w:divBdr>
        </w:div>
        <w:div w:id="1601373055">
          <w:marLeft w:val="640"/>
          <w:marRight w:val="0"/>
          <w:marTop w:val="0"/>
          <w:marBottom w:val="0"/>
          <w:divBdr>
            <w:top w:val="none" w:sz="0" w:space="0" w:color="auto"/>
            <w:left w:val="none" w:sz="0" w:space="0" w:color="auto"/>
            <w:bottom w:val="none" w:sz="0" w:space="0" w:color="auto"/>
            <w:right w:val="none" w:sz="0" w:space="0" w:color="auto"/>
          </w:divBdr>
        </w:div>
        <w:div w:id="568465476">
          <w:marLeft w:val="640"/>
          <w:marRight w:val="0"/>
          <w:marTop w:val="0"/>
          <w:marBottom w:val="0"/>
          <w:divBdr>
            <w:top w:val="none" w:sz="0" w:space="0" w:color="auto"/>
            <w:left w:val="none" w:sz="0" w:space="0" w:color="auto"/>
            <w:bottom w:val="none" w:sz="0" w:space="0" w:color="auto"/>
            <w:right w:val="none" w:sz="0" w:space="0" w:color="auto"/>
          </w:divBdr>
        </w:div>
        <w:div w:id="2030831283">
          <w:marLeft w:val="640"/>
          <w:marRight w:val="0"/>
          <w:marTop w:val="0"/>
          <w:marBottom w:val="0"/>
          <w:divBdr>
            <w:top w:val="none" w:sz="0" w:space="0" w:color="auto"/>
            <w:left w:val="none" w:sz="0" w:space="0" w:color="auto"/>
            <w:bottom w:val="none" w:sz="0" w:space="0" w:color="auto"/>
            <w:right w:val="none" w:sz="0" w:space="0" w:color="auto"/>
          </w:divBdr>
        </w:div>
        <w:div w:id="415327740">
          <w:marLeft w:val="640"/>
          <w:marRight w:val="0"/>
          <w:marTop w:val="0"/>
          <w:marBottom w:val="0"/>
          <w:divBdr>
            <w:top w:val="none" w:sz="0" w:space="0" w:color="auto"/>
            <w:left w:val="none" w:sz="0" w:space="0" w:color="auto"/>
            <w:bottom w:val="none" w:sz="0" w:space="0" w:color="auto"/>
            <w:right w:val="none" w:sz="0" w:space="0" w:color="auto"/>
          </w:divBdr>
        </w:div>
        <w:div w:id="704602423">
          <w:marLeft w:val="640"/>
          <w:marRight w:val="0"/>
          <w:marTop w:val="0"/>
          <w:marBottom w:val="0"/>
          <w:divBdr>
            <w:top w:val="none" w:sz="0" w:space="0" w:color="auto"/>
            <w:left w:val="none" w:sz="0" w:space="0" w:color="auto"/>
            <w:bottom w:val="none" w:sz="0" w:space="0" w:color="auto"/>
            <w:right w:val="none" w:sz="0" w:space="0" w:color="auto"/>
          </w:divBdr>
        </w:div>
        <w:div w:id="481045346">
          <w:marLeft w:val="640"/>
          <w:marRight w:val="0"/>
          <w:marTop w:val="0"/>
          <w:marBottom w:val="0"/>
          <w:divBdr>
            <w:top w:val="none" w:sz="0" w:space="0" w:color="auto"/>
            <w:left w:val="none" w:sz="0" w:space="0" w:color="auto"/>
            <w:bottom w:val="none" w:sz="0" w:space="0" w:color="auto"/>
            <w:right w:val="none" w:sz="0" w:space="0" w:color="auto"/>
          </w:divBdr>
        </w:div>
        <w:div w:id="1500924543">
          <w:marLeft w:val="640"/>
          <w:marRight w:val="0"/>
          <w:marTop w:val="0"/>
          <w:marBottom w:val="0"/>
          <w:divBdr>
            <w:top w:val="none" w:sz="0" w:space="0" w:color="auto"/>
            <w:left w:val="none" w:sz="0" w:space="0" w:color="auto"/>
            <w:bottom w:val="none" w:sz="0" w:space="0" w:color="auto"/>
            <w:right w:val="none" w:sz="0" w:space="0" w:color="auto"/>
          </w:divBdr>
        </w:div>
        <w:div w:id="185339278">
          <w:marLeft w:val="640"/>
          <w:marRight w:val="0"/>
          <w:marTop w:val="0"/>
          <w:marBottom w:val="0"/>
          <w:divBdr>
            <w:top w:val="none" w:sz="0" w:space="0" w:color="auto"/>
            <w:left w:val="none" w:sz="0" w:space="0" w:color="auto"/>
            <w:bottom w:val="none" w:sz="0" w:space="0" w:color="auto"/>
            <w:right w:val="none" w:sz="0" w:space="0" w:color="auto"/>
          </w:divBdr>
        </w:div>
        <w:div w:id="372770876">
          <w:marLeft w:val="640"/>
          <w:marRight w:val="0"/>
          <w:marTop w:val="0"/>
          <w:marBottom w:val="0"/>
          <w:divBdr>
            <w:top w:val="none" w:sz="0" w:space="0" w:color="auto"/>
            <w:left w:val="none" w:sz="0" w:space="0" w:color="auto"/>
            <w:bottom w:val="none" w:sz="0" w:space="0" w:color="auto"/>
            <w:right w:val="none" w:sz="0" w:space="0" w:color="auto"/>
          </w:divBdr>
        </w:div>
        <w:div w:id="2052653675">
          <w:marLeft w:val="640"/>
          <w:marRight w:val="0"/>
          <w:marTop w:val="0"/>
          <w:marBottom w:val="0"/>
          <w:divBdr>
            <w:top w:val="none" w:sz="0" w:space="0" w:color="auto"/>
            <w:left w:val="none" w:sz="0" w:space="0" w:color="auto"/>
            <w:bottom w:val="none" w:sz="0" w:space="0" w:color="auto"/>
            <w:right w:val="none" w:sz="0" w:space="0" w:color="auto"/>
          </w:divBdr>
        </w:div>
        <w:div w:id="1146514419">
          <w:marLeft w:val="640"/>
          <w:marRight w:val="0"/>
          <w:marTop w:val="0"/>
          <w:marBottom w:val="0"/>
          <w:divBdr>
            <w:top w:val="none" w:sz="0" w:space="0" w:color="auto"/>
            <w:left w:val="none" w:sz="0" w:space="0" w:color="auto"/>
            <w:bottom w:val="none" w:sz="0" w:space="0" w:color="auto"/>
            <w:right w:val="none" w:sz="0" w:space="0" w:color="auto"/>
          </w:divBdr>
        </w:div>
        <w:div w:id="1868636929">
          <w:marLeft w:val="640"/>
          <w:marRight w:val="0"/>
          <w:marTop w:val="0"/>
          <w:marBottom w:val="0"/>
          <w:divBdr>
            <w:top w:val="none" w:sz="0" w:space="0" w:color="auto"/>
            <w:left w:val="none" w:sz="0" w:space="0" w:color="auto"/>
            <w:bottom w:val="none" w:sz="0" w:space="0" w:color="auto"/>
            <w:right w:val="none" w:sz="0" w:space="0" w:color="auto"/>
          </w:divBdr>
        </w:div>
        <w:div w:id="2136212008">
          <w:marLeft w:val="640"/>
          <w:marRight w:val="0"/>
          <w:marTop w:val="0"/>
          <w:marBottom w:val="0"/>
          <w:divBdr>
            <w:top w:val="none" w:sz="0" w:space="0" w:color="auto"/>
            <w:left w:val="none" w:sz="0" w:space="0" w:color="auto"/>
            <w:bottom w:val="none" w:sz="0" w:space="0" w:color="auto"/>
            <w:right w:val="none" w:sz="0" w:space="0" w:color="auto"/>
          </w:divBdr>
        </w:div>
        <w:div w:id="1112670790">
          <w:marLeft w:val="640"/>
          <w:marRight w:val="0"/>
          <w:marTop w:val="0"/>
          <w:marBottom w:val="0"/>
          <w:divBdr>
            <w:top w:val="none" w:sz="0" w:space="0" w:color="auto"/>
            <w:left w:val="none" w:sz="0" w:space="0" w:color="auto"/>
            <w:bottom w:val="none" w:sz="0" w:space="0" w:color="auto"/>
            <w:right w:val="none" w:sz="0" w:space="0" w:color="auto"/>
          </w:divBdr>
        </w:div>
        <w:div w:id="1185555363">
          <w:marLeft w:val="640"/>
          <w:marRight w:val="0"/>
          <w:marTop w:val="0"/>
          <w:marBottom w:val="0"/>
          <w:divBdr>
            <w:top w:val="none" w:sz="0" w:space="0" w:color="auto"/>
            <w:left w:val="none" w:sz="0" w:space="0" w:color="auto"/>
            <w:bottom w:val="none" w:sz="0" w:space="0" w:color="auto"/>
            <w:right w:val="none" w:sz="0" w:space="0" w:color="auto"/>
          </w:divBdr>
        </w:div>
        <w:div w:id="1155802966">
          <w:marLeft w:val="640"/>
          <w:marRight w:val="0"/>
          <w:marTop w:val="0"/>
          <w:marBottom w:val="0"/>
          <w:divBdr>
            <w:top w:val="none" w:sz="0" w:space="0" w:color="auto"/>
            <w:left w:val="none" w:sz="0" w:space="0" w:color="auto"/>
            <w:bottom w:val="none" w:sz="0" w:space="0" w:color="auto"/>
            <w:right w:val="none" w:sz="0" w:space="0" w:color="auto"/>
          </w:divBdr>
        </w:div>
        <w:div w:id="296683289">
          <w:marLeft w:val="640"/>
          <w:marRight w:val="0"/>
          <w:marTop w:val="0"/>
          <w:marBottom w:val="0"/>
          <w:divBdr>
            <w:top w:val="none" w:sz="0" w:space="0" w:color="auto"/>
            <w:left w:val="none" w:sz="0" w:space="0" w:color="auto"/>
            <w:bottom w:val="none" w:sz="0" w:space="0" w:color="auto"/>
            <w:right w:val="none" w:sz="0" w:space="0" w:color="auto"/>
          </w:divBdr>
        </w:div>
        <w:div w:id="1234855949">
          <w:marLeft w:val="640"/>
          <w:marRight w:val="0"/>
          <w:marTop w:val="0"/>
          <w:marBottom w:val="0"/>
          <w:divBdr>
            <w:top w:val="none" w:sz="0" w:space="0" w:color="auto"/>
            <w:left w:val="none" w:sz="0" w:space="0" w:color="auto"/>
            <w:bottom w:val="none" w:sz="0" w:space="0" w:color="auto"/>
            <w:right w:val="none" w:sz="0" w:space="0" w:color="auto"/>
          </w:divBdr>
        </w:div>
        <w:div w:id="1333407640">
          <w:marLeft w:val="640"/>
          <w:marRight w:val="0"/>
          <w:marTop w:val="0"/>
          <w:marBottom w:val="0"/>
          <w:divBdr>
            <w:top w:val="none" w:sz="0" w:space="0" w:color="auto"/>
            <w:left w:val="none" w:sz="0" w:space="0" w:color="auto"/>
            <w:bottom w:val="none" w:sz="0" w:space="0" w:color="auto"/>
            <w:right w:val="none" w:sz="0" w:space="0" w:color="auto"/>
          </w:divBdr>
        </w:div>
        <w:div w:id="1784316">
          <w:marLeft w:val="640"/>
          <w:marRight w:val="0"/>
          <w:marTop w:val="0"/>
          <w:marBottom w:val="0"/>
          <w:divBdr>
            <w:top w:val="none" w:sz="0" w:space="0" w:color="auto"/>
            <w:left w:val="none" w:sz="0" w:space="0" w:color="auto"/>
            <w:bottom w:val="none" w:sz="0" w:space="0" w:color="auto"/>
            <w:right w:val="none" w:sz="0" w:space="0" w:color="auto"/>
          </w:divBdr>
        </w:div>
        <w:div w:id="387611744">
          <w:marLeft w:val="640"/>
          <w:marRight w:val="0"/>
          <w:marTop w:val="0"/>
          <w:marBottom w:val="0"/>
          <w:divBdr>
            <w:top w:val="none" w:sz="0" w:space="0" w:color="auto"/>
            <w:left w:val="none" w:sz="0" w:space="0" w:color="auto"/>
            <w:bottom w:val="none" w:sz="0" w:space="0" w:color="auto"/>
            <w:right w:val="none" w:sz="0" w:space="0" w:color="auto"/>
          </w:divBdr>
        </w:div>
        <w:div w:id="148522146">
          <w:marLeft w:val="640"/>
          <w:marRight w:val="0"/>
          <w:marTop w:val="0"/>
          <w:marBottom w:val="0"/>
          <w:divBdr>
            <w:top w:val="none" w:sz="0" w:space="0" w:color="auto"/>
            <w:left w:val="none" w:sz="0" w:space="0" w:color="auto"/>
            <w:bottom w:val="none" w:sz="0" w:space="0" w:color="auto"/>
            <w:right w:val="none" w:sz="0" w:space="0" w:color="auto"/>
          </w:divBdr>
        </w:div>
        <w:div w:id="370492779">
          <w:marLeft w:val="640"/>
          <w:marRight w:val="0"/>
          <w:marTop w:val="0"/>
          <w:marBottom w:val="0"/>
          <w:divBdr>
            <w:top w:val="none" w:sz="0" w:space="0" w:color="auto"/>
            <w:left w:val="none" w:sz="0" w:space="0" w:color="auto"/>
            <w:bottom w:val="none" w:sz="0" w:space="0" w:color="auto"/>
            <w:right w:val="none" w:sz="0" w:space="0" w:color="auto"/>
          </w:divBdr>
        </w:div>
        <w:div w:id="752045586">
          <w:marLeft w:val="640"/>
          <w:marRight w:val="0"/>
          <w:marTop w:val="0"/>
          <w:marBottom w:val="0"/>
          <w:divBdr>
            <w:top w:val="none" w:sz="0" w:space="0" w:color="auto"/>
            <w:left w:val="none" w:sz="0" w:space="0" w:color="auto"/>
            <w:bottom w:val="none" w:sz="0" w:space="0" w:color="auto"/>
            <w:right w:val="none" w:sz="0" w:space="0" w:color="auto"/>
          </w:divBdr>
        </w:div>
        <w:div w:id="680661675">
          <w:marLeft w:val="640"/>
          <w:marRight w:val="0"/>
          <w:marTop w:val="0"/>
          <w:marBottom w:val="0"/>
          <w:divBdr>
            <w:top w:val="none" w:sz="0" w:space="0" w:color="auto"/>
            <w:left w:val="none" w:sz="0" w:space="0" w:color="auto"/>
            <w:bottom w:val="none" w:sz="0" w:space="0" w:color="auto"/>
            <w:right w:val="none" w:sz="0" w:space="0" w:color="auto"/>
          </w:divBdr>
        </w:div>
        <w:div w:id="959652871">
          <w:marLeft w:val="640"/>
          <w:marRight w:val="0"/>
          <w:marTop w:val="0"/>
          <w:marBottom w:val="0"/>
          <w:divBdr>
            <w:top w:val="none" w:sz="0" w:space="0" w:color="auto"/>
            <w:left w:val="none" w:sz="0" w:space="0" w:color="auto"/>
            <w:bottom w:val="none" w:sz="0" w:space="0" w:color="auto"/>
            <w:right w:val="none" w:sz="0" w:space="0" w:color="auto"/>
          </w:divBdr>
        </w:div>
        <w:div w:id="857424920">
          <w:marLeft w:val="640"/>
          <w:marRight w:val="0"/>
          <w:marTop w:val="0"/>
          <w:marBottom w:val="0"/>
          <w:divBdr>
            <w:top w:val="none" w:sz="0" w:space="0" w:color="auto"/>
            <w:left w:val="none" w:sz="0" w:space="0" w:color="auto"/>
            <w:bottom w:val="none" w:sz="0" w:space="0" w:color="auto"/>
            <w:right w:val="none" w:sz="0" w:space="0" w:color="auto"/>
          </w:divBdr>
        </w:div>
        <w:div w:id="1789424883">
          <w:marLeft w:val="640"/>
          <w:marRight w:val="0"/>
          <w:marTop w:val="0"/>
          <w:marBottom w:val="0"/>
          <w:divBdr>
            <w:top w:val="none" w:sz="0" w:space="0" w:color="auto"/>
            <w:left w:val="none" w:sz="0" w:space="0" w:color="auto"/>
            <w:bottom w:val="none" w:sz="0" w:space="0" w:color="auto"/>
            <w:right w:val="none" w:sz="0" w:space="0" w:color="auto"/>
          </w:divBdr>
        </w:div>
        <w:div w:id="1207330407">
          <w:marLeft w:val="640"/>
          <w:marRight w:val="0"/>
          <w:marTop w:val="0"/>
          <w:marBottom w:val="0"/>
          <w:divBdr>
            <w:top w:val="none" w:sz="0" w:space="0" w:color="auto"/>
            <w:left w:val="none" w:sz="0" w:space="0" w:color="auto"/>
            <w:bottom w:val="none" w:sz="0" w:space="0" w:color="auto"/>
            <w:right w:val="none" w:sz="0" w:space="0" w:color="auto"/>
          </w:divBdr>
        </w:div>
        <w:div w:id="512573933">
          <w:marLeft w:val="640"/>
          <w:marRight w:val="0"/>
          <w:marTop w:val="0"/>
          <w:marBottom w:val="0"/>
          <w:divBdr>
            <w:top w:val="none" w:sz="0" w:space="0" w:color="auto"/>
            <w:left w:val="none" w:sz="0" w:space="0" w:color="auto"/>
            <w:bottom w:val="none" w:sz="0" w:space="0" w:color="auto"/>
            <w:right w:val="none" w:sz="0" w:space="0" w:color="auto"/>
          </w:divBdr>
        </w:div>
        <w:div w:id="969868380">
          <w:marLeft w:val="640"/>
          <w:marRight w:val="0"/>
          <w:marTop w:val="0"/>
          <w:marBottom w:val="0"/>
          <w:divBdr>
            <w:top w:val="none" w:sz="0" w:space="0" w:color="auto"/>
            <w:left w:val="none" w:sz="0" w:space="0" w:color="auto"/>
            <w:bottom w:val="none" w:sz="0" w:space="0" w:color="auto"/>
            <w:right w:val="none" w:sz="0" w:space="0" w:color="auto"/>
          </w:divBdr>
        </w:div>
        <w:div w:id="994921103">
          <w:marLeft w:val="640"/>
          <w:marRight w:val="0"/>
          <w:marTop w:val="0"/>
          <w:marBottom w:val="0"/>
          <w:divBdr>
            <w:top w:val="none" w:sz="0" w:space="0" w:color="auto"/>
            <w:left w:val="none" w:sz="0" w:space="0" w:color="auto"/>
            <w:bottom w:val="none" w:sz="0" w:space="0" w:color="auto"/>
            <w:right w:val="none" w:sz="0" w:space="0" w:color="auto"/>
          </w:divBdr>
        </w:div>
        <w:div w:id="2127968703">
          <w:marLeft w:val="640"/>
          <w:marRight w:val="0"/>
          <w:marTop w:val="0"/>
          <w:marBottom w:val="0"/>
          <w:divBdr>
            <w:top w:val="none" w:sz="0" w:space="0" w:color="auto"/>
            <w:left w:val="none" w:sz="0" w:space="0" w:color="auto"/>
            <w:bottom w:val="none" w:sz="0" w:space="0" w:color="auto"/>
            <w:right w:val="none" w:sz="0" w:space="0" w:color="auto"/>
          </w:divBdr>
        </w:div>
        <w:div w:id="1992714799">
          <w:marLeft w:val="640"/>
          <w:marRight w:val="0"/>
          <w:marTop w:val="0"/>
          <w:marBottom w:val="0"/>
          <w:divBdr>
            <w:top w:val="none" w:sz="0" w:space="0" w:color="auto"/>
            <w:left w:val="none" w:sz="0" w:space="0" w:color="auto"/>
            <w:bottom w:val="none" w:sz="0" w:space="0" w:color="auto"/>
            <w:right w:val="none" w:sz="0" w:space="0" w:color="auto"/>
          </w:divBdr>
        </w:div>
        <w:div w:id="724790441">
          <w:marLeft w:val="640"/>
          <w:marRight w:val="0"/>
          <w:marTop w:val="0"/>
          <w:marBottom w:val="0"/>
          <w:divBdr>
            <w:top w:val="none" w:sz="0" w:space="0" w:color="auto"/>
            <w:left w:val="none" w:sz="0" w:space="0" w:color="auto"/>
            <w:bottom w:val="none" w:sz="0" w:space="0" w:color="auto"/>
            <w:right w:val="none" w:sz="0" w:space="0" w:color="auto"/>
          </w:divBdr>
        </w:div>
        <w:div w:id="789906986">
          <w:marLeft w:val="640"/>
          <w:marRight w:val="0"/>
          <w:marTop w:val="0"/>
          <w:marBottom w:val="0"/>
          <w:divBdr>
            <w:top w:val="none" w:sz="0" w:space="0" w:color="auto"/>
            <w:left w:val="none" w:sz="0" w:space="0" w:color="auto"/>
            <w:bottom w:val="none" w:sz="0" w:space="0" w:color="auto"/>
            <w:right w:val="none" w:sz="0" w:space="0" w:color="auto"/>
          </w:divBdr>
        </w:div>
        <w:div w:id="234751544">
          <w:marLeft w:val="640"/>
          <w:marRight w:val="0"/>
          <w:marTop w:val="0"/>
          <w:marBottom w:val="0"/>
          <w:divBdr>
            <w:top w:val="none" w:sz="0" w:space="0" w:color="auto"/>
            <w:left w:val="none" w:sz="0" w:space="0" w:color="auto"/>
            <w:bottom w:val="none" w:sz="0" w:space="0" w:color="auto"/>
            <w:right w:val="none" w:sz="0" w:space="0" w:color="auto"/>
          </w:divBdr>
        </w:div>
        <w:div w:id="373774175">
          <w:marLeft w:val="640"/>
          <w:marRight w:val="0"/>
          <w:marTop w:val="0"/>
          <w:marBottom w:val="0"/>
          <w:divBdr>
            <w:top w:val="none" w:sz="0" w:space="0" w:color="auto"/>
            <w:left w:val="none" w:sz="0" w:space="0" w:color="auto"/>
            <w:bottom w:val="none" w:sz="0" w:space="0" w:color="auto"/>
            <w:right w:val="none" w:sz="0" w:space="0" w:color="auto"/>
          </w:divBdr>
        </w:div>
        <w:div w:id="1912082852">
          <w:marLeft w:val="640"/>
          <w:marRight w:val="0"/>
          <w:marTop w:val="0"/>
          <w:marBottom w:val="0"/>
          <w:divBdr>
            <w:top w:val="none" w:sz="0" w:space="0" w:color="auto"/>
            <w:left w:val="none" w:sz="0" w:space="0" w:color="auto"/>
            <w:bottom w:val="none" w:sz="0" w:space="0" w:color="auto"/>
            <w:right w:val="none" w:sz="0" w:space="0" w:color="auto"/>
          </w:divBdr>
        </w:div>
        <w:div w:id="1525904463">
          <w:marLeft w:val="640"/>
          <w:marRight w:val="0"/>
          <w:marTop w:val="0"/>
          <w:marBottom w:val="0"/>
          <w:divBdr>
            <w:top w:val="none" w:sz="0" w:space="0" w:color="auto"/>
            <w:left w:val="none" w:sz="0" w:space="0" w:color="auto"/>
            <w:bottom w:val="none" w:sz="0" w:space="0" w:color="auto"/>
            <w:right w:val="none" w:sz="0" w:space="0" w:color="auto"/>
          </w:divBdr>
        </w:div>
        <w:div w:id="810486083">
          <w:marLeft w:val="640"/>
          <w:marRight w:val="0"/>
          <w:marTop w:val="0"/>
          <w:marBottom w:val="0"/>
          <w:divBdr>
            <w:top w:val="none" w:sz="0" w:space="0" w:color="auto"/>
            <w:left w:val="none" w:sz="0" w:space="0" w:color="auto"/>
            <w:bottom w:val="none" w:sz="0" w:space="0" w:color="auto"/>
            <w:right w:val="none" w:sz="0" w:space="0" w:color="auto"/>
          </w:divBdr>
        </w:div>
      </w:divsChild>
    </w:div>
    <w:div w:id="1815835091">
      <w:bodyDiv w:val="1"/>
      <w:marLeft w:val="0"/>
      <w:marRight w:val="0"/>
      <w:marTop w:val="0"/>
      <w:marBottom w:val="0"/>
      <w:divBdr>
        <w:top w:val="none" w:sz="0" w:space="0" w:color="auto"/>
        <w:left w:val="none" w:sz="0" w:space="0" w:color="auto"/>
        <w:bottom w:val="none" w:sz="0" w:space="0" w:color="auto"/>
        <w:right w:val="none" w:sz="0" w:space="0" w:color="auto"/>
      </w:divBdr>
    </w:div>
    <w:div w:id="1821849959">
      <w:bodyDiv w:val="1"/>
      <w:marLeft w:val="0"/>
      <w:marRight w:val="0"/>
      <w:marTop w:val="0"/>
      <w:marBottom w:val="0"/>
      <w:divBdr>
        <w:top w:val="none" w:sz="0" w:space="0" w:color="auto"/>
        <w:left w:val="none" w:sz="0" w:space="0" w:color="auto"/>
        <w:bottom w:val="none" w:sz="0" w:space="0" w:color="auto"/>
        <w:right w:val="none" w:sz="0" w:space="0" w:color="auto"/>
      </w:divBdr>
    </w:div>
    <w:div w:id="1829206117">
      <w:bodyDiv w:val="1"/>
      <w:marLeft w:val="0"/>
      <w:marRight w:val="0"/>
      <w:marTop w:val="0"/>
      <w:marBottom w:val="0"/>
      <w:divBdr>
        <w:top w:val="none" w:sz="0" w:space="0" w:color="auto"/>
        <w:left w:val="none" w:sz="0" w:space="0" w:color="auto"/>
        <w:bottom w:val="none" w:sz="0" w:space="0" w:color="auto"/>
        <w:right w:val="none" w:sz="0" w:space="0" w:color="auto"/>
      </w:divBdr>
    </w:div>
    <w:div w:id="1832940133">
      <w:bodyDiv w:val="1"/>
      <w:marLeft w:val="0"/>
      <w:marRight w:val="0"/>
      <w:marTop w:val="0"/>
      <w:marBottom w:val="0"/>
      <w:divBdr>
        <w:top w:val="none" w:sz="0" w:space="0" w:color="auto"/>
        <w:left w:val="none" w:sz="0" w:space="0" w:color="auto"/>
        <w:bottom w:val="none" w:sz="0" w:space="0" w:color="auto"/>
        <w:right w:val="none" w:sz="0" w:space="0" w:color="auto"/>
      </w:divBdr>
    </w:div>
    <w:div w:id="1833521125">
      <w:bodyDiv w:val="1"/>
      <w:marLeft w:val="0"/>
      <w:marRight w:val="0"/>
      <w:marTop w:val="0"/>
      <w:marBottom w:val="0"/>
      <w:divBdr>
        <w:top w:val="none" w:sz="0" w:space="0" w:color="auto"/>
        <w:left w:val="none" w:sz="0" w:space="0" w:color="auto"/>
        <w:bottom w:val="none" w:sz="0" w:space="0" w:color="auto"/>
        <w:right w:val="none" w:sz="0" w:space="0" w:color="auto"/>
      </w:divBdr>
      <w:divsChild>
        <w:div w:id="151602308">
          <w:marLeft w:val="640"/>
          <w:marRight w:val="0"/>
          <w:marTop w:val="0"/>
          <w:marBottom w:val="0"/>
          <w:divBdr>
            <w:top w:val="none" w:sz="0" w:space="0" w:color="auto"/>
            <w:left w:val="none" w:sz="0" w:space="0" w:color="auto"/>
            <w:bottom w:val="none" w:sz="0" w:space="0" w:color="auto"/>
            <w:right w:val="none" w:sz="0" w:space="0" w:color="auto"/>
          </w:divBdr>
        </w:div>
        <w:div w:id="645352272">
          <w:marLeft w:val="640"/>
          <w:marRight w:val="0"/>
          <w:marTop w:val="0"/>
          <w:marBottom w:val="0"/>
          <w:divBdr>
            <w:top w:val="none" w:sz="0" w:space="0" w:color="auto"/>
            <w:left w:val="none" w:sz="0" w:space="0" w:color="auto"/>
            <w:bottom w:val="none" w:sz="0" w:space="0" w:color="auto"/>
            <w:right w:val="none" w:sz="0" w:space="0" w:color="auto"/>
          </w:divBdr>
        </w:div>
        <w:div w:id="1324505300">
          <w:marLeft w:val="640"/>
          <w:marRight w:val="0"/>
          <w:marTop w:val="0"/>
          <w:marBottom w:val="0"/>
          <w:divBdr>
            <w:top w:val="none" w:sz="0" w:space="0" w:color="auto"/>
            <w:left w:val="none" w:sz="0" w:space="0" w:color="auto"/>
            <w:bottom w:val="none" w:sz="0" w:space="0" w:color="auto"/>
            <w:right w:val="none" w:sz="0" w:space="0" w:color="auto"/>
          </w:divBdr>
        </w:div>
        <w:div w:id="1513253145">
          <w:marLeft w:val="640"/>
          <w:marRight w:val="0"/>
          <w:marTop w:val="0"/>
          <w:marBottom w:val="0"/>
          <w:divBdr>
            <w:top w:val="none" w:sz="0" w:space="0" w:color="auto"/>
            <w:left w:val="none" w:sz="0" w:space="0" w:color="auto"/>
            <w:bottom w:val="none" w:sz="0" w:space="0" w:color="auto"/>
            <w:right w:val="none" w:sz="0" w:space="0" w:color="auto"/>
          </w:divBdr>
        </w:div>
        <w:div w:id="211309092">
          <w:marLeft w:val="640"/>
          <w:marRight w:val="0"/>
          <w:marTop w:val="0"/>
          <w:marBottom w:val="0"/>
          <w:divBdr>
            <w:top w:val="none" w:sz="0" w:space="0" w:color="auto"/>
            <w:left w:val="none" w:sz="0" w:space="0" w:color="auto"/>
            <w:bottom w:val="none" w:sz="0" w:space="0" w:color="auto"/>
            <w:right w:val="none" w:sz="0" w:space="0" w:color="auto"/>
          </w:divBdr>
        </w:div>
        <w:div w:id="1526165782">
          <w:marLeft w:val="640"/>
          <w:marRight w:val="0"/>
          <w:marTop w:val="0"/>
          <w:marBottom w:val="0"/>
          <w:divBdr>
            <w:top w:val="none" w:sz="0" w:space="0" w:color="auto"/>
            <w:left w:val="none" w:sz="0" w:space="0" w:color="auto"/>
            <w:bottom w:val="none" w:sz="0" w:space="0" w:color="auto"/>
            <w:right w:val="none" w:sz="0" w:space="0" w:color="auto"/>
          </w:divBdr>
        </w:div>
        <w:div w:id="37247672">
          <w:marLeft w:val="640"/>
          <w:marRight w:val="0"/>
          <w:marTop w:val="0"/>
          <w:marBottom w:val="0"/>
          <w:divBdr>
            <w:top w:val="none" w:sz="0" w:space="0" w:color="auto"/>
            <w:left w:val="none" w:sz="0" w:space="0" w:color="auto"/>
            <w:bottom w:val="none" w:sz="0" w:space="0" w:color="auto"/>
            <w:right w:val="none" w:sz="0" w:space="0" w:color="auto"/>
          </w:divBdr>
        </w:div>
        <w:div w:id="1915629499">
          <w:marLeft w:val="640"/>
          <w:marRight w:val="0"/>
          <w:marTop w:val="0"/>
          <w:marBottom w:val="0"/>
          <w:divBdr>
            <w:top w:val="none" w:sz="0" w:space="0" w:color="auto"/>
            <w:left w:val="none" w:sz="0" w:space="0" w:color="auto"/>
            <w:bottom w:val="none" w:sz="0" w:space="0" w:color="auto"/>
            <w:right w:val="none" w:sz="0" w:space="0" w:color="auto"/>
          </w:divBdr>
        </w:div>
        <w:div w:id="1062408865">
          <w:marLeft w:val="640"/>
          <w:marRight w:val="0"/>
          <w:marTop w:val="0"/>
          <w:marBottom w:val="0"/>
          <w:divBdr>
            <w:top w:val="none" w:sz="0" w:space="0" w:color="auto"/>
            <w:left w:val="none" w:sz="0" w:space="0" w:color="auto"/>
            <w:bottom w:val="none" w:sz="0" w:space="0" w:color="auto"/>
            <w:right w:val="none" w:sz="0" w:space="0" w:color="auto"/>
          </w:divBdr>
        </w:div>
        <w:div w:id="786706350">
          <w:marLeft w:val="640"/>
          <w:marRight w:val="0"/>
          <w:marTop w:val="0"/>
          <w:marBottom w:val="0"/>
          <w:divBdr>
            <w:top w:val="none" w:sz="0" w:space="0" w:color="auto"/>
            <w:left w:val="none" w:sz="0" w:space="0" w:color="auto"/>
            <w:bottom w:val="none" w:sz="0" w:space="0" w:color="auto"/>
            <w:right w:val="none" w:sz="0" w:space="0" w:color="auto"/>
          </w:divBdr>
        </w:div>
        <w:div w:id="1322153089">
          <w:marLeft w:val="640"/>
          <w:marRight w:val="0"/>
          <w:marTop w:val="0"/>
          <w:marBottom w:val="0"/>
          <w:divBdr>
            <w:top w:val="none" w:sz="0" w:space="0" w:color="auto"/>
            <w:left w:val="none" w:sz="0" w:space="0" w:color="auto"/>
            <w:bottom w:val="none" w:sz="0" w:space="0" w:color="auto"/>
            <w:right w:val="none" w:sz="0" w:space="0" w:color="auto"/>
          </w:divBdr>
        </w:div>
        <w:div w:id="617026685">
          <w:marLeft w:val="640"/>
          <w:marRight w:val="0"/>
          <w:marTop w:val="0"/>
          <w:marBottom w:val="0"/>
          <w:divBdr>
            <w:top w:val="none" w:sz="0" w:space="0" w:color="auto"/>
            <w:left w:val="none" w:sz="0" w:space="0" w:color="auto"/>
            <w:bottom w:val="none" w:sz="0" w:space="0" w:color="auto"/>
            <w:right w:val="none" w:sz="0" w:space="0" w:color="auto"/>
          </w:divBdr>
        </w:div>
        <w:div w:id="366757345">
          <w:marLeft w:val="640"/>
          <w:marRight w:val="0"/>
          <w:marTop w:val="0"/>
          <w:marBottom w:val="0"/>
          <w:divBdr>
            <w:top w:val="none" w:sz="0" w:space="0" w:color="auto"/>
            <w:left w:val="none" w:sz="0" w:space="0" w:color="auto"/>
            <w:bottom w:val="none" w:sz="0" w:space="0" w:color="auto"/>
            <w:right w:val="none" w:sz="0" w:space="0" w:color="auto"/>
          </w:divBdr>
        </w:div>
        <w:div w:id="1934585970">
          <w:marLeft w:val="640"/>
          <w:marRight w:val="0"/>
          <w:marTop w:val="0"/>
          <w:marBottom w:val="0"/>
          <w:divBdr>
            <w:top w:val="none" w:sz="0" w:space="0" w:color="auto"/>
            <w:left w:val="none" w:sz="0" w:space="0" w:color="auto"/>
            <w:bottom w:val="none" w:sz="0" w:space="0" w:color="auto"/>
            <w:right w:val="none" w:sz="0" w:space="0" w:color="auto"/>
          </w:divBdr>
        </w:div>
        <w:div w:id="19666383">
          <w:marLeft w:val="640"/>
          <w:marRight w:val="0"/>
          <w:marTop w:val="0"/>
          <w:marBottom w:val="0"/>
          <w:divBdr>
            <w:top w:val="none" w:sz="0" w:space="0" w:color="auto"/>
            <w:left w:val="none" w:sz="0" w:space="0" w:color="auto"/>
            <w:bottom w:val="none" w:sz="0" w:space="0" w:color="auto"/>
            <w:right w:val="none" w:sz="0" w:space="0" w:color="auto"/>
          </w:divBdr>
        </w:div>
        <w:div w:id="672955018">
          <w:marLeft w:val="640"/>
          <w:marRight w:val="0"/>
          <w:marTop w:val="0"/>
          <w:marBottom w:val="0"/>
          <w:divBdr>
            <w:top w:val="none" w:sz="0" w:space="0" w:color="auto"/>
            <w:left w:val="none" w:sz="0" w:space="0" w:color="auto"/>
            <w:bottom w:val="none" w:sz="0" w:space="0" w:color="auto"/>
            <w:right w:val="none" w:sz="0" w:space="0" w:color="auto"/>
          </w:divBdr>
        </w:div>
        <w:div w:id="687563176">
          <w:marLeft w:val="640"/>
          <w:marRight w:val="0"/>
          <w:marTop w:val="0"/>
          <w:marBottom w:val="0"/>
          <w:divBdr>
            <w:top w:val="none" w:sz="0" w:space="0" w:color="auto"/>
            <w:left w:val="none" w:sz="0" w:space="0" w:color="auto"/>
            <w:bottom w:val="none" w:sz="0" w:space="0" w:color="auto"/>
            <w:right w:val="none" w:sz="0" w:space="0" w:color="auto"/>
          </w:divBdr>
        </w:div>
        <w:div w:id="459348329">
          <w:marLeft w:val="640"/>
          <w:marRight w:val="0"/>
          <w:marTop w:val="0"/>
          <w:marBottom w:val="0"/>
          <w:divBdr>
            <w:top w:val="none" w:sz="0" w:space="0" w:color="auto"/>
            <w:left w:val="none" w:sz="0" w:space="0" w:color="auto"/>
            <w:bottom w:val="none" w:sz="0" w:space="0" w:color="auto"/>
            <w:right w:val="none" w:sz="0" w:space="0" w:color="auto"/>
          </w:divBdr>
        </w:div>
        <w:div w:id="1520120853">
          <w:marLeft w:val="640"/>
          <w:marRight w:val="0"/>
          <w:marTop w:val="0"/>
          <w:marBottom w:val="0"/>
          <w:divBdr>
            <w:top w:val="none" w:sz="0" w:space="0" w:color="auto"/>
            <w:left w:val="none" w:sz="0" w:space="0" w:color="auto"/>
            <w:bottom w:val="none" w:sz="0" w:space="0" w:color="auto"/>
            <w:right w:val="none" w:sz="0" w:space="0" w:color="auto"/>
          </w:divBdr>
        </w:div>
        <w:div w:id="700711992">
          <w:marLeft w:val="640"/>
          <w:marRight w:val="0"/>
          <w:marTop w:val="0"/>
          <w:marBottom w:val="0"/>
          <w:divBdr>
            <w:top w:val="none" w:sz="0" w:space="0" w:color="auto"/>
            <w:left w:val="none" w:sz="0" w:space="0" w:color="auto"/>
            <w:bottom w:val="none" w:sz="0" w:space="0" w:color="auto"/>
            <w:right w:val="none" w:sz="0" w:space="0" w:color="auto"/>
          </w:divBdr>
        </w:div>
        <w:div w:id="1825850599">
          <w:marLeft w:val="640"/>
          <w:marRight w:val="0"/>
          <w:marTop w:val="0"/>
          <w:marBottom w:val="0"/>
          <w:divBdr>
            <w:top w:val="none" w:sz="0" w:space="0" w:color="auto"/>
            <w:left w:val="none" w:sz="0" w:space="0" w:color="auto"/>
            <w:bottom w:val="none" w:sz="0" w:space="0" w:color="auto"/>
            <w:right w:val="none" w:sz="0" w:space="0" w:color="auto"/>
          </w:divBdr>
        </w:div>
        <w:div w:id="1859536936">
          <w:marLeft w:val="640"/>
          <w:marRight w:val="0"/>
          <w:marTop w:val="0"/>
          <w:marBottom w:val="0"/>
          <w:divBdr>
            <w:top w:val="none" w:sz="0" w:space="0" w:color="auto"/>
            <w:left w:val="none" w:sz="0" w:space="0" w:color="auto"/>
            <w:bottom w:val="none" w:sz="0" w:space="0" w:color="auto"/>
            <w:right w:val="none" w:sz="0" w:space="0" w:color="auto"/>
          </w:divBdr>
        </w:div>
        <w:div w:id="1361586386">
          <w:marLeft w:val="640"/>
          <w:marRight w:val="0"/>
          <w:marTop w:val="0"/>
          <w:marBottom w:val="0"/>
          <w:divBdr>
            <w:top w:val="none" w:sz="0" w:space="0" w:color="auto"/>
            <w:left w:val="none" w:sz="0" w:space="0" w:color="auto"/>
            <w:bottom w:val="none" w:sz="0" w:space="0" w:color="auto"/>
            <w:right w:val="none" w:sz="0" w:space="0" w:color="auto"/>
          </w:divBdr>
        </w:div>
        <w:div w:id="155655873">
          <w:marLeft w:val="640"/>
          <w:marRight w:val="0"/>
          <w:marTop w:val="0"/>
          <w:marBottom w:val="0"/>
          <w:divBdr>
            <w:top w:val="none" w:sz="0" w:space="0" w:color="auto"/>
            <w:left w:val="none" w:sz="0" w:space="0" w:color="auto"/>
            <w:bottom w:val="none" w:sz="0" w:space="0" w:color="auto"/>
            <w:right w:val="none" w:sz="0" w:space="0" w:color="auto"/>
          </w:divBdr>
        </w:div>
        <w:div w:id="1930846574">
          <w:marLeft w:val="640"/>
          <w:marRight w:val="0"/>
          <w:marTop w:val="0"/>
          <w:marBottom w:val="0"/>
          <w:divBdr>
            <w:top w:val="none" w:sz="0" w:space="0" w:color="auto"/>
            <w:left w:val="none" w:sz="0" w:space="0" w:color="auto"/>
            <w:bottom w:val="none" w:sz="0" w:space="0" w:color="auto"/>
            <w:right w:val="none" w:sz="0" w:space="0" w:color="auto"/>
          </w:divBdr>
        </w:div>
        <w:div w:id="1533030640">
          <w:marLeft w:val="640"/>
          <w:marRight w:val="0"/>
          <w:marTop w:val="0"/>
          <w:marBottom w:val="0"/>
          <w:divBdr>
            <w:top w:val="none" w:sz="0" w:space="0" w:color="auto"/>
            <w:left w:val="none" w:sz="0" w:space="0" w:color="auto"/>
            <w:bottom w:val="none" w:sz="0" w:space="0" w:color="auto"/>
            <w:right w:val="none" w:sz="0" w:space="0" w:color="auto"/>
          </w:divBdr>
        </w:div>
        <w:div w:id="1857766313">
          <w:marLeft w:val="640"/>
          <w:marRight w:val="0"/>
          <w:marTop w:val="0"/>
          <w:marBottom w:val="0"/>
          <w:divBdr>
            <w:top w:val="none" w:sz="0" w:space="0" w:color="auto"/>
            <w:left w:val="none" w:sz="0" w:space="0" w:color="auto"/>
            <w:bottom w:val="none" w:sz="0" w:space="0" w:color="auto"/>
            <w:right w:val="none" w:sz="0" w:space="0" w:color="auto"/>
          </w:divBdr>
        </w:div>
        <w:div w:id="1148011598">
          <w:marLeft w:val="640"/>
          <w:marRight w:val="0"/>
          <w:marTop w:val="0"/>
          <w:marBottom w:val="0"/>
          <w:divBdr>
            <w:top w:val="none" w:sz="0" w:space="0" w:color="auto"/>
            <w:left w:val="none" w:sz="0" w:space="0" w:color="auto"/>
            <w:bottom w:val="none" w:sz="0" w:space="0" w:color="auto"/>
            <w:right w:val="none" w:sz="0" w:space="0" w:color="auto"/>
          </w:divBdr>
        </w:div>
        <w:div w:id="101271457">
          <w:marLeft w:val="640"/>
          <w:marRight w:val="0"/>
          <w:marTop w:val="0"/>
          <w:marBottom w:val="0"/>
          <w:divBdr>
            <w:top w:val="none" w:sz="0" w:space="0" w:color="auto"/>
            <w:left w:val="none" w:sz="0" w:space="0" w:color="auto"/>
            <w:bottom w:val="none" w:sz="0" w:space="0" w:color="auto"/>
            <w:right w:val="none" w:sz="0" w:space="0" w:color="auto"/>
          </w:divBdr>
        </w:div>
        <w:div w:id="457378412">
          <w:marLeft w:val="640"/>
          <w:marRight w:val="0"/>
          <w:marTop w:val="0"/>
          <w:marBottom w:val="0"/>
          <w:divBdr>
            <w:top w:val="none" w:sz="0" w:space="0" w:color="auto"/>
            <w:left w:val="none" w:sz="0" w:space="0" w:color="auto"/>
            <w:bottom w:val="none" w:sz="0" w:space="0" w:color="auto"/>
            <w:right w:val="none" w:sz="0" w:space="0" w:color="auto"/>
          </w:divBdr>
        </w:div>
        <w:div w:id="1312517616">
          <w:marLeft w:val="640"/>
          <w:marRight w:val="0"/>
          <w:marTop w:val="0"/>
          <w:marBottom w:val="0"/>
          <w:divBdr>
            <w:top w:val="none" w:sz="0" w:space="0" w:color="auto"/>
            <w:left w:val="none" w:sz="0" w:space="0" w:color="auto"/>
            <w:bottom w:val="none" w:sz="0" w:space="0" w:color="auto"/>
            <w:right w:val="none" w:sz="0" w:space="0" w:color="auto"/>
          </w:divBdr>
        </w:div>
        <w:div w:id="1037974226">
          <w:marLeft w:val="640"/>
          <w:marRight w:val="0"/>
          <w:marTop w:val="0"/>
          <w:marBottom w:val="0"/>
          <w:divBdr>
            <w:top w:val="none" w:sz="0" w:space="0" w:color="auto"/>
            <w:left w:val="none" w:sz="0" w:space="0" w:color="auto"/>
            <w:bottom w:val="none" w:sz="0" w:space="0" w:color="auto"/>
            <w:right w:val="none" w:sz="0" w:space="0" w:color="auto"/>
          </w:divBdr>
        </w:div>
        <w:div w:id="360328659">
          <w:marLeft w:val="640"/>
          <w:marRight w:val="0"/>
          <w:marTop w:val="0"/>
          <w:marBottom w:val="0"/>
          <w:divBdr>
            <w:top w:val="none" w:sz="0" w:space="0" w:color="auto"/>
            <w:left w:val="none" w:sz="0" w:space="0" w:color="auto"/>
            <w:bottom w:val="none" w:sz="0" w:space="0" w:color="auto"/>
            <w:right w:val="none" w:sz="0" w:space="0" w:color="auto"/>
          </w:divBdr>
        </w:div>
        <w:div w:id="81997624">
          <w:marLeft w:val="640"/>
          <w:marRight w:val="0"/>
          <w:marTop w:val="0"/>
          <w:marBottom w:val="0"/>
          <w:divBdr>
            <w:top w:val="none" w:sz="0" w:space="0" w:color="auto"/>
            <w:left w:val="none" w:sz="0" w:space="0" w:color="auto"/>
            <w:bottom w:val="none" w:sz="0" w:space="0" w:color="auto"/>
            <w:right w:val="none" w:sz="0" w:space="0" w:color="auto"/>
          </w:divBdr>
        </w:div>
        <w:div w:id="42825943">
          <w:marLeft w:val="640"/>
          <w:marRight w:val="0"/>
          <w:marTop w:val="0"/>
          <w:marBottom w:val="0"/>
          <w:divBdr>
            <w:top w:val="none" w:sz="0" w:space="0" w:color="auto"/>
            <w:left w:val="none" w:sz="0" w:space="0" w:color="auto"/>
            <w:bottom w:val="none" w:sz="0" w:space="0" w:color="auto"/>
            <w:right w:val="none" w:sz="0" w:space="0" w:color="auto"/>
          </w:divBdr>
        </w:div>
        <w:div w:id="1964652697">
          <w:marLeft w:val="640"/>
          <w:marRight w:val="0"/>
          <w:marTop w:val="0"/>
          <w:marBottom w:val="0"/>
          <w:divBdr>
            <w:top w:val="none" w:sz="0" w:space="0" w:color="auto"/>
            <w:left w:val="none" w:sz="0" w:space="0" w:color="auto"/>
            <w:bottom w:val="none" w:sz="0" w:space="0" w:color="auto"/>
            <w:right w:val="none" w:sz="0" w:space="0" w:color="auto"/>
          </w:divBdr>
        </w:div>
        <w:div w:id="1437746215">
          <w:marLeft w:val="640"/>
          <w:marRight w:val="0"/>
          <w:marTop w:val="0"/>
          <w:marBottom w:val="0"/>
          <w:divBdr>
            <w:top w:val="none" w:sz="0" w:space="0" w:color="auto"/>
            <w:left w:val="none" w:sz="0" w:space="0" w:color="auto"/>
            <w:bottom w:val="none" w:sz="0" w:space="0" w:color="auto"/>
            <w:right w:val="none" w:sz="0" w:space="0" w:color="auto"/>
          </w:divBdr>
        </w:div>
        <w:div w:id="764376970">
          <w:marLeft w:val="640"/>
          <w:marRight w:val="0"/>
          <w:marTop w:val="0"/>
          <w:marBottom w:val="0"/>
          <w:divBdr>
            <w:top w:val="none" w:sz="0" w:space="0" w:color="auto"/>
            <w:left w:val="none" w:sz="0" w:space="0" w:color="auto"/>
            <w:bottom w:val="none" w:sz="0" w:space="0" w:color="auto"/>
            <w:right w:val="none" w:sz="0" w:space="0" w:color="auto"/>
          </w:divBdr>
        </w:div>
        <w:div w:id="136728219">
          <w:marLeft w:val="640"/>
          <w:marRight w:val="0"/>
          <w:marTop w:val="0"/>
          <w:marBottom w:val="0"/>
          <w:divBdr>
            <w:top w:val="none" w:sz="0" w:space="0" w:color="auto"/>
            <w:left w:val="none" w:sz="0" w:space="0" w:color="auto"/>
            <w:bottom w:val="none" w:sz="0" w:space="0" w:color="auto"/>
            <w:right w:val="none" w:sz="0" w:space="0" w:color="auto"/>
          </w:divBdr>
        </w:div>
        <w:div w:id="772091123">
          <w:marLeft w:val="640"/>
          <w:marRight w:val="0"/>
          <w:marTop w:val="0"/>
          <w:marBottom w:val="0"/>
          <w:divBdr>
            <w:top w:val="none" w:sz="0" w:space="0" w:color="auto"/>
            <w:left w:val="none" w:sz="0" w:space="0" w:color="auto"/>
            <w:bottom w:val="none" w:sz="0" w:space="0" w:color="auto"/>
            <w:right w:val="none" w:sz="0" w:space="0" w:color="auto"/>
          </w:divBdr>
        </w:div>
        <w:div w:id="1894072219">
          <w:marLeft w:val="640"/>
          <w:marRight w:val="0"/>
          <w:marTop w:val="0"/>
          <w:marBottom w:val="0"/>
          <w:divBdr>
            <w:top w:val="none" w:sz="0" w:space="0" w:color="auto"/>
            <w:left w:val="none" w:sz="0" w:space="0" w:color="auto"/>
            <w:bottom w:val="none" w:sz="0" w:space="0" w:color="auto"/>
            <w:right w:val="none" w:sz="0" w:space="0" w:color="auto"/>
          </w:divBdr>
        </w:div>
        <w:div w:id="726152388">
          <w:marLeft w:val="640"/>
          <w:marRight w:val="0"/>
          <w:marTop w:val="0"/>
          <w:marBottom w:val="0"/>
          <w:divBdr>
            <w:top w:val="none" w:sz="0" w:space="0" w:color="auto"/>
            <w:left w:val="none" w:sz="0" w:space="0" w:color="auto"/>
            <w:bottom w:val="none" w:sz="0" w:space="0" w:color="auto"/>
            <w:right w:val="none" w:sz="0" w:space="0" w:color="auto"/>
          </w:divBdr>
        </w:div>
        <w:div w:id="1620184426">
          <w:marLeft w:val="640"/>
          <w:marRight w:val="0"/>
          <w:marTop w:val="0"/>
          <w:marBottom w:val="0"/>
          <w:divBdr>
            <w:top w:val="none" w:sz="0" w:space="0" w:color="auto"/>
            <w:left w:val="none" w:sz="0" w:space="0" w:color="auto"/>
            <w:bottom w:val="none" w:sz="0" w:space="0" w:color="auto"/>
            <w:right w:val="none" w:sz="0" w:space="0" w:color="auto"/>
          </w:divBdr>
        </w:div>
        <w:div w:id="676269158">
          <w:marLeft w:val="640"/>
          <w:marRight w:val="0"/>
          <w:marTop w:val="0"/>
          <w:marBottom w:val="0"/>
          <w:divBdr>
            <w:top w:val="none" w:sz="0" w:space="0" w:color="auto"/>
            <w:left w:val="none" w:sz="0" w:space="0" w:color="auto"/>
            <w:bottom w:val="none" w:sz="0" w:space="0" w:color="auto"/>
            <w:right w:val="none" w:sz="0" w:space="0" w:color="auto"/>
          </w:divBdr>
        </w:div>
        <w:div w:id="885458168">
          <w:marLeft w:val="640"/>
          <w:marRight w:val="0"/>
          <w:marTop w:val="0"/>
          <w:marBottom w:val="0"/>
          <w:divBdr>
            <w:top w:val="none" w:sz="0" w:space="0" w:color="auto"/>
            <w:left w:val="none" w:sz="0" w:space="0" w:color="auto"/>
            <w:bottom w:val="none" w:sz="0" w:space="0" w:color="auto"/>
            <w:right w:val="none" w:sz="0" w:space="0" w:color="auto"/>
          </w:divBdr>
        </w:div>
        <w:div w:id="911503506">
          <w:marLeft w:val="640"/>
          <w:marRight w:val="0"/>
          <w:marTop w:val="0"/>
          <w:marBottom w:val="0"/>
          <w:divBdr>
            <w:top w:val="none" w:sz="0" w:space="0" w:color="auto"/>
            <w:left w:val="none" w:sz="0" w:space="0" w:color="auto"/>
            <w:bottom w:val="none" w:sz="0" w:space="0" w:color="auto"/>
            <w:right w:val="none" w:sz="0" w:space="0" w:color="auto"/>
          </w:divBdr>
        </w:div>
        <w:div w:id="1106852633">
          <w:marLeft w:val="640"/>
          <w:marRight w:val="0"/>
          <w:marTop w:val="0"/>
          <w:marBottom w:val="0"/>
          <w:divBdr>
            <w:top w:val="none" w:sz="0" w:space="0" w:color="auto"/>
            <w:left w:val="none" w:sz="0" w:space="0" w:color="auto"/>
            <w:bottom w:val="none" w:sz="0" w:space="0" w:color="auto"/>
            <w:right w:val="none" w:sz="0" w:space="0" w:color="auto"/>
          </w:divBdr>
        </w:div>
        <w:div w:id="1266384415">
          <w:marLeft w:val="640"/>
          <w:marRight w:val="0"/>
          <w:marTop w:val="0"/>
          <w:marBottom w:val="0"/>
          <w:divBdr>
            <w:top w:val="none" w:sz="0" w:space="0" w:color="auto"/>
            <w:left w:val="none" w:sz="0" w:space="0" w:color="auto"/>
            <w:bottom w:val="none" w:sz="0" w:space="0" w:color="auto"/>
            <w:right w:val="none" w:sz="0" w:space="0" w:color="auto"/>
          </w:divBdr>
        </w:div>
        <w:div w:id="596719523">
          <w:marLeft w:val="640"/>
          <w:marRight w:val="0"/>
          <w:marTop w:val="0"/>
          <w:marBottom w:val="0"/>
          <w:divBdr>
            <w:top w:val="none" w:sz="0" w:space="0" w:color="auto"/>
            <w:left w:val="none" w:sz="0" w:space="0" w:color="auto"/>
            <w:bottom w:val="none" w:sz="0" w:space="0" w:color="auto"/>
            <w:right w:val="none" w:sz="0" w:space="0" w:color="auto"/>
          </w:divBdr>
        </w:div>
        <w:div w:id="266501841">
          <w:marLeft w:val="640"/>
          <w:marRight w:val="0"/>
          <w:marTop w:val="0"/>
          <w:marBottom w:val="0"/>
          <w:divBdr>
            <w:top w:val="none" w:sz="0" w:space="0" w:color="auto"/>
            <w:left w:val="none" w:sz="0" w:space="0" w:color="auto"/>
            <w:bottom w:val="none" w:sz="0" w:space="0" w:color="auto"/>
            <w:right w:val="none" w:sz="0" w:space="0" w:color="auto"/>
          </w:divBdr>
        </w:div>
        <w:div w:id="1455756830">
          <w:marLeft w:val="640"/>
          <w:marRight w:val="0"/>
          <w:marTop w:val="0"/>
          <w:marBottom w:val="0"/>
          <w:divBdr>
            <w:top w:val="none" w:sz="0" w:space="0" w:color="auto"/>
            <w:left w:val="none" w:sz="0" w:space="0" w:color="auto"/>
            <w:bottom w:val="none" w:sz="0" w:space="0" w:color="auto"/>
            <w:right w:val="none" w:sz="0" w:space="0" w:color="auto"/>
          </w:divBdr>
        </w:div>
        <w:div w:id="206063805">
          <w:marLeft w:val="640"/>
          <w:marRight w:val="0"/>
          <w:marTop w:val="0"/>
          <w:marBottom w:val="0"/>
          <w:divBdr>
            <w:top w:val="none" w:sz="0" w:space="0" w:color="auto"/>
            <w:left w:val="none" w:sz="0" w:space="0" w:color="auto"/>
            <w:bottom w:val="none" w:sz="0" w:space="0" w:color="auto"/>
            <w:right w:val="none" w:sz="0" w:space="0" w:color="auto"/>
          </w:divBdr>
        </w:div>
        <w:div w:id="651910164">
          <w:marLeft w:val="640"/>
          <w:marRight w:val="0"/>
          <w:marTop w:val="0"/>
          <w:marBottom w:val="0"/>
          <w:divBdr>
            <w:top w:val="none" w:sz="0" w:space="0" w:color="auto"/>
            <w:left w:val="none" w:sz="0" w:space="0" w:color="auto"/>
            <w:bottom w:val="none" w:sz="0" w:space="0" w:color="auto"/>
            <w:right w:val="none" w:sz="0" w:space="0" w:color="auto"/>
          </w:divBdr>
        </w:div>
        <w:div w:id="163013831">
          <w:marLeft w:val="640"/>
          <w:marRight w:val="0"/>
          <w:marTop w:val="0"/>
          <w:marBottom w:val="0"/>
          <w:divBdr>
            <w:top w:val="none" w:sz="0" w:space="0" w:color="auto"/>
            <w:left w:val="none" w:sz="0" w:space="0" w:color="auto"/>
            <w:bottom w:val="none" w:sz="0" w:space="0" w:color="auto"/>
            <w:right w:val="none" w:sz="0" w:space="0" w:color="auto"/>
          </w:divBdr>
        </w:div>
        <w:div w:id="1116287529">
          <w:marLeft w:val="640"/>
          <w:marRight w:val="0"/>
          <w:marTop w:val="0"/>
          <w:marBottom w:val="0"/>
          <w:divBdr>
            <w:top w:val="none" w:sz="0" w:space="0" w:color="auto"/>
            <w:left w:val="none" w:sz="0" w:space="0" w:color="auto"/>
            <w:bottom w:val="none" w:sz="0" w:space="0" w:color="auto"/>
            <w:right w:val="none" w:sz="0" w:space="0" w:color="auto"/>
          </w:divBdr>
        </w:div>
        <w:div w:id="1841235567">
          <w:marLeft w:val="640"/>
          <w:marRight w:val="0"/>
          <w:marTop w:val="0"/>
          <w:marBottom w:val="0"/>
          <w:divBdr>
            <w:top w:val="none" w:sz="0" w:space="0" w:color="auto"/>
            <w:left w:val="none" w:sz="0" w:space="0" w:color="auto"/>
            <w:bottom w:val="none" w:sz="0" w:space="0" w:color="auto"/>
            <w:right w:val="none" w:sz="0" w:space="0" w:color="auto"/>
          </w:divBdr>
        </w:div>
        <w:div w:id="1511872086">
          <w:marLeft w:val="640"/>
          <w:marRight w:val="0"/>
          <w:marTop w:val="0"/>
          <w:marBottom w:val="0"/>
          <w:divBdr>
            <w:top w:val="none" w:sz="0" w:space="0" w:color="auto"/>
            <w:left w:val="none" w:sz="0" w:space="0" w:color="auto"/>
            <w:bottom w:val="none" w:sz="0" w:space="0" w:color="auto"/>
            <w:right w:val="none" w:sz="0" w:space="0" w:color="auto"/>
          </w:divBdr>
        </w:div>
        <w:div w:id="910390963">
          <w:marLeft w:val="640"/>
          <w:marRight w:val="0"/>
          <w:marTop w:val="0"/>
          <w:marBottom w:val="0"/>
          <w:divBdr>
            <w:top w:val="none" w:sz="0" w:space="0" w:color="auto"/>
            <w:left w:val="none" w:sz="0" w:space="0" w:color="auto"/>
            <w:bottom w:val="none" w:sz="0" w:space="0" w:color="auto"/>
            <w:right w:val="none" w:sz="0" w:space="0" w:color="auto"/>
          </w:divBdr>
        </w:div>
        <w:div w:id="1431581712">
          <w:marLeft w:val="640"/>
          <w:marRight w:val="0"/>
          <w:marTop w:val="0"/>
          <w:marBottom w:val="0"/>
          <w:divBdr>
            <w:top w:val="none" w:sz="0" w:space="0" w:color="auto"/>
            <w:left w:val="none" w:sz="0" w:space="0" w:color="auto"/>
            <w:bottom w:val="none" w:sz="0" w:space="0" w:color="auto"/>
            <w:right w:val="none" w:sz="0" w:space="0" w:color="auto"/>
          </w:divBdr>
        </w:div>
        <w:div w:id="1498613119">
          <w:marLeft w:val="640"/>
          <w:marRight w:val="0"/>
          <w:marTop w:val="0"/>
          <w:marBottom w:val="0"/>
          <w:divBdr>
            <w:top w:val="none" w:sz="0" w:space="0" w:color="auto"/>
            <w:left w:val="none" w:sz="0" w:space="0" w:color="auto"/>
            <w:bottom w:val="none" w:sz="0" w:space="0" w:color="auto"/>
            <w:right w:val="none" w:sz="0" w:space="0" w:color="auto"/>
          </w:divBdr>
        </w:div>
        <w:div w:id="1563254439">
          <w:marLeft w:val="640"/>
          <w:marRight w:val="0"/>
          <w:marTop w:val="0"/>
          <w:marBottom w:val="0"/>
          <w:divBdr>
            <w:top w:val="none" w:sz="0" w:space="0" w:color="auto"/>
            <w:left w:val="none" w:sz="0" w:space="0" w:color="auto"/>
            <w:bottom w:val="none" w:sz="0" w:space="0" w:color="auto"/>
            <w:right w:val="none" w:sz="0" w:space="0" w:color="auto"/>
          </w:divBdr>
        </w:div>
        <w:div w:id="1438331421">
          <w:marLeft w:val="640"/>
          <w:marRight w:val="0"/>
          <w:marTop w:val="0"/>
          <w:marBottom w:val="0"/>
          <w:divBdr>
            <w:top w:val="none" w:sz="0" w:space="0" w:color="auto"/>
            <w:left w:val="none" w:sz="0" w:space="0" w:color="auto"/>
            <w:bottom w:val="none" w:sz="0" w:space="0" w:color="auto"/>
            <w:right w:val="none" w:sz="0" w:space="0" w:color="auto"/>
          </w:divBdr>
        </w:div>
        <w:div w:id="288707442">
          <w:marLeft w:val="640"/>
          <w:marRight w:val="0"/>
          <w:marTop w:val="0"/>
          <w:marBottom w:val="0"/>
          <w:divBdr>
            <w:top w:val="none" w:sz="0" w:space="0" w:color="auto"/>
            <w:left w:val="none" w:sz="0" w:space="0" w:color="auto"/>
            <w:bottom w:val="none" w:sz="0" w:space="0" w:color="auto"/>
            <w:right w:val="none" w:sz="0" w:space="0" w:color="auto"/>
          </w:divBdr>
        </w:div>
        <w:div w:id="1622416927">
          <w:marLeft w:val="640"/>
          <w:marRight w:val="0"/>
          <w:marTop w:val="0"/>
          <w:marBottom w:val="0"/>
          <w:divBdr>
            <w:top w:val="none" w:sz="0" w:space="0" w:color="auto"/>
            <w:left w:val="none" w:sz="0" w:space="0" w:color="auto"/>
            <w:bottom w:val="none" w:sz="0" w:space="0" w:color="auto"/>
            <w:right w:val="none" w:sz="0" w:space="0" w:color="auto"/>
          </w:divBdr>
        </w:div>
        <w:div w:id="407076596">
          <w:marLeft w:val="640"/>
          <w:marRight w:val="0"/>
          <w:marTop w:val="0"/>
          <w:marBottom w:val="0"/>
          <w:divBdr>
            <w:top w:val="none" w:sz="0" w:space="0" w:color="auto"/>
            <w:left w:val="none" w:sz="0" w:space="0" w:color="auto"/>
            <w:bottom w:val="none" w:sz="0" w:space="0" w:color="auto"/>
            <w:right w:val="none" w:sz="0" w:space="0" w:color="auto"/>
          </w:divBdr>
        </w:div>
        <w:div w:id="1992979311">
          <w:marLeft w:val="640"/>
          <w:marRight w:val="0"/>
          <w:marTop w:val="0"/>
          <w:marBottom w:val="0"/>
          <w:divBdr>
            <w:top w:val="none" w:sz="0" w:space="0" w:color="auto"/>
            <w:left w:val="none" w:sz="0" w:space="0" w:color="auto"/>
            <w:bottom w:val="none" w:sz="0" w:space="0" w:color="auto"/>
            <w:right w:val="none" w:sz="0" w:space="0" w:color="auto"/>
          </w:divBdr>
        </w:div>
        <w:div w:id="188879148">
          <w:marLeft w:val="640"/>
          <w:marRight w:val="0"/>
          <w:marTop w:val="0"/>
          <w:marBottom w:val="0"/>
          <w:divBdr>
            <w:top w:val="none" w:sz="0" w:space="0" w:color="auto"/>
            <w:left w:val="none" w:sz="0" w:space="0" w:color="auto"/>
            <w:bottom w:val="none" w:sz="0" w:space="0" w:color="auto"/>
            <w:right w:val="none" w:sz="0" w:space="0" w:color="auto"/>
          </w:divBdr>
        </w:div>
        <w:div w:id="1320378975">
          <w:marLeft w:val="640"/>
          <w:marRight w:val="0"/>
          <w:marTop w:val="0"/>
          <w:marBottom w:val="0"/>
          <w:divBdr>
            <w:top w:val="none" w:sz="0" w:space="0" w:color="auto"/>
            <w:left w:val="none" w:sz="0" w:space="0" w:color="auto"/>
            <w:bottom w:val="none" w:sz="0" w:space="0" w:color="auto"/>
            <w:right w:val="none" w:sz="0" w:space="0" w:color="auto"/>
          </w:divBdr>
        </w:div>
        <w:div w:id="2125416408">
          <w:marLeft w:val="640"/>
          <w:marRight w:val="0"/>
          <w:marTop w:val="0"/>
          <w:marBottom w:val="0"/>
          <w:divBdr>
            <w:top w:val="none" w:sz="0" w:space="0" w:color="auto"/>
            <w:left w:val="none" w:sz="0" w:space="0" w:color="auto"/>
            <w:bottom w:val="none" w:sz="0" w:space="0" w:color="auto"/>
            <w:right w:val="none" w:sz="0" w:space="0" w:color="auto"/>
          </w:divBdr>
        </w:div>
        <w:div w:id="1043479802">
          <w:marLeft w:val="640"/>
          <w:marRight w:val="0"/>
          <w:marTop w:val="0"/>
          <w:marBottom w:val="0"/>
          <w:divBdr>
            <w:top w:val="none" w:sz="0" w:space="0" w:color="auto"/>
            <w:left w:val="none" w:sz="0" w:space="0" w:color="auto"/>
            <w:bottom w:val="none" w:sz="0" w:space="0" w:color="auto"/>
            <w:right w:val="none" w:sz="0" w:space="0" w:color="auto"/>
          </w:divBdr>
        </w:div>
        <w:div w:id="1677996753">
          <w:marLeft w:val="640"/>
          <w:marRight w:val="0"/>
          <w:marTop w:val="0"/>
          <w:marBottom w:val="0"/>
          <w:divBdr>
            <w:top w:val="none" w:sz="0" w:space="0" w:color="auto"/>
            <w:left w:val="none" w:sz="0" w:space="0" w:color="auto"/>
            <w:bottom w:val="none" w:sz="0" w:space="0" w:color="auto"/>
            <w:right w:val="none" w:sz="0" w:space="0" w:color="auto"/>
          </w:divBdr>
        </w:div>
        <w:div w:id="365254434">
          <w:marLeft w:val="640"/>
          <w:marRight w:val="0"/>
          <w:marTop w:val="0"/>
          <w:marBottom w:val="0"/>
          <w:divBdr>
            <w:top w:val="none" w:sz="0" w:space="0" w:color="auto"/>
            <w:left w:val="none" w:sz="0" w:space="0" w:color="auto"/>
            <w:bottom w:val="none" w:sz="0" w:space="0" w:color="auto"/>
            <w:right w:val="none" w:sz="0" w:space="0" w:color="auto"/>
          </w:divBdr>
        </w:div>
        <w:div w:id="1300770508">
          <w:marLeft w:val="640"/>
          <w:marRight w:val="0"/>
          <w:marTop w:val="0"/>
          <w:marBottom w:val="0"/>
          <w:divBdr>
            <w:top w:val="none" w:sz="0" w:space="0" w:color="auto"/>
            <w:left w:val="none" w:sz="0" w:space="0" w:color="auto"/>
            <w:bottom w:val="none" w:sz="0" w:space="0" w:color="auto"/>
            <w:right w:val="none" w:sz="0" w:space="0" w:color="auto"/>
          </w:divBdr>
        </w:div>
        <w:div w:id="1457682082">
          <w:marLeft w:val="640"/>
          <w:marRight w:val="0"/>
          <w:marTop w:val="0"/>
          <w:marBottom w:val="0"/>
          <w:divBdr>
            <w:top w:val="none" w:sz="0" w:space="0" w:color="auto"/>
            <w:left w:val="none" w:sz="0" w:space="0" w:color="auto"/>
            <w:bottom w:val="none" w:sz="0" w:space="0" w:color="auto"/>
            <w:right w:val="none" w:sz="0" w:space="0" w:color="auto"/>
          </w:divBdr>
        </w:div>
        <w:div w:id="1110710498">
          <w:marLeft w:val="640"/>
          <w:marRight w:val="0"/>
          <w:marTop w:val="0"/>
          <w:marBottom w:val="0"/>
          <w:divBdr>
            <w:top w:val="none" w:sz="0" w:space="0" w:color="auto"/>
            <w:left w:val="none" w:sz="0" w:space="0" w:color="auto"/>
            <w:bottom w:val="none" w:sz="0" w:space="0" w:color="auto"/>
            <w:right w:val="none" w:sz="0" w:space="0" w:color="auto"/>
          </w:divBdr>
        </w:div>
        <w:div w:id="625164085">
          <w:marLeft w:val="640"/>
          <w:marRight w:val="0"/>
          <w:marTop w:val="0"/>
          <w:marBottom w:val="0"/>
          <w:divBdr>
            <w:top w:val="none" w:sz="0" w:space="0" w:color="auto"/>
            <w:left w:val="none" w:sz="0" w:space="0" w:color="auto"/>
            <w:bottom w:val="none" w:sz="0" w:space="0" w:color="auto"/>
            <w:right w:val="none" w:sz="0" w:space="0" w:color="auto"/>
          </w:divBdr>
        </w:div>
        <w:div w:id="1919628828">
          <w:marLeft w:val="640"/>
          <w:marRight w:val="0"/>
          <w:marTop w:val="0"/>
          <w:marBottom w:val="0"/>
          <w:divBdr>
            <w:top w:val="none" w:sz="0" w:space="0" w:color="auto"/>
            <w:left w:val="none" w:sz="0" w:space="0" w:color="auto"/>
            <w:bottom w:val="none" w:sz="0" w:space="0" w:color="auto"/>
            <w:right w:val="none" w:sz="0" w:space="0" w:color="auto"/>
          </w:divBdr>
        </w:div>
        <w:div w:id="1999337727">
          <w:marLeft w:val="640"/>
          <w:marRight w:val="0"/>
          <w:marTop w:val="0"/>
          <w:marBottom w:val="0"/>
          <w:divBdr>
            <w:top w:val="none" w:sz="0" w:space="0" w:color="auto"/>
            <w:left w:val="none" w:sz="0" w:space="0" w:color="auto"/>
            <w:bottom w:val="none" w:sz="0" w:space="0" w:color="auto"/>
            <w:right w:val="none" w:sz="0" w:space="0" w:color="auto"/>
          </w:divBdr>
        </w:div>
        <w:div w:id="1805275510">
          <w:marLeft w:val="640"/>
          <w:marRight w:val="0"/>
          <w:marTop w:val="0"/>
          <w:marBottom w:val="0"/>
          <w:divBdr>
            <w:top w:val="none" w:sz="0" w:space="0" w:color="auto"/>
            <w:left w:val="none" w:sz="0" w:space="0" w:color="auto"/>
            <w:bottom w:val="none" w:sz="0" w:space="0" w:color="auto"/>
            <w:right w:val="none" w:sz="0" w:space="0" w:color="auto"/>
          </w:divBdr>
        </w:div>
        <w:div w:id="1140196258">
          <w:marLeft w:val="640"/>
          <w:marRight w:val="0"/>
          <w:marTop w:val="0"/>
          <w:marBottom w:val="0"/>
          <w:divBdr>
            <w:top w:val="none" w:sz="0" w:space="0" w:color="auto"/>
            <w:left w:val="none" w:sz="0" w:space="0" w:color="auto"/>
            <w:bottom w:val="none" w:sz="0" w:space="0" w:color="auto"/>
            <w:right w:val="none" w:sz="0" w:space="0" w:color="auto"/>
          </w:divBdr>
        </w:div>
        <w:div w:id="1813012677">
          <w:marLeft w:val="640"/>
          <w:marRight w:val="0"/>
          <w:marTop w:val="0"/>
          <w:marBottom w:val="0"/>
          <w:divBdr>
            <w:top w:val="none" w:sz="0" w:space="0" w:color="auto"/>
            <w:left w:val="none" w:sz="0" w:space="0" w:color="auto"/>
            <w:bottom w:val="none" w:sz="0" w:space="0" w:color="auto"/>
            <w:right w:val="none" w:sz="0" w:space="0" w:color="auto"/>
          </w:divBdr>
        </w:div>
        <w:div w:id="392587733">
          <w:marLeft w:val="640"/>
          <w:marRight w:val="0"/>
          <w:marTop w:val="0"/>
          <w:marBottom w:val="0"/>
          <w:divBdr>
            <w:top w:val="none" w:sz="0" w:space="0" w:color="auto"/>
            <w:left w:val="none" w:sz="0" w:space="0" w:color="auto"/>
            <w:bottom w:val="none" w:sz="0" w:space="0" w:color="auto"/>
            <w:right w:val="none" w:sz="0" w:space="0" w:color="auto"/>
          </w:divBdr>
        </w:div>
        <w:div w:id="1169949496">
          <w:marLeft w:val="640"/>
          <w:marRight w:val="0"/>
          <w:marTop w:val="0"/>
          <w:marBottom w:val="0"/>
          <w:divBdr>
            <w:top w:val="none" w:sz="0" w:space="0" w:color="auto"/>
            <w:left w:val="none" w:sz="0" w:space="0" w:color="auto"/>
            <w:bottom w:val="none" w:sz="0" w:space="0" w:color="auto"/>
            <w:right w:val="none" w:sz="0" w:space="0" w:color="auto"/>
          </w:divBdr>
        </w:div>
        <w:div w:id="106437627">
          <w:marLeft w:val="640"/>
          <w:marRight w:val="0"/>
          <w:marTop w:val="0"/>
          <w:marBottom w:val="0"/>
          <w:divBdr>
            <w:top w:val="none" w:sz="0" w:space="0" w:color="auto"/>
            <w:left w:val="none" w:sz="0" w:space="0" w:color="auto"/>
            <w:bottom w:val="none" w:sz="0" w:space="0" w:color="auto"/>
            <w:right w:val="none" w:sz="0" w:space="0" w:color="auto"/>
          </w:divBdr>
        </w:div>
        <w:div w:id="2046564180">
          <w:marLeft w:val="640"/>
          <w:marRight w:val="0"/>
          <w:marTop w:val="0"/>
          <w:marBottom w:val="0"/>
          <w:divBdr>
            <w:top w:val="none" w:sz="0" w:space="0" w:color="auto"/>
            <w:left w:val="none" w:sz="0" w:space="0" w:color="auto"/>
            <w:bottom w:val="none" w:sz="0" w:space="0" w:color="auto"/>
            <w:right w:val="none" w:sz="0" w:space="0" w:color="auto"/>
          </w:divBdr>
        </w:div>
        <w:div w:id="2137790420">
          <w:marLeft w:val="640"/>
          <w:marRight w:val="0"/>
          <w:marTop w:val="0"/>
          <w:marBottom w:val="0"/>
          <w:divBdr>
            <w:top w:val="none" w:sz="0" w:space="0" w:color="auto"/>
            <w:left w:val="none" w:sz="0" w:space="0" w:color="auto"/>
            <w:bottom w:val="none" w:sz="0" w:space="0" w:color="auto"/>
            <w:right w:val="none" w:sz="0" w:space="0" w:color="auto"/>
          </w:divBdr>
        </w:div>
        <w:div w:id="941451902">
          <w:marLeft w:val="640"/>
          <w:marRight w:val="0"/>
          <w:marTop w:val="0"/>
          <w:marBottom w:val="0"/>
          <w:divBdr>
            <w:top w:val="none" w:sz="0" w:space="0" w:color="auto"/>
            <w:left w:val="none" w:sz="0" w:space="0" w:color="auto"/>
            <w:bottom w:val="none" w:sz="0" w:space="0" w:color="auto"/>
            <w:right w:val="none" w:sz="0" w:space="0" w:color="auto"/>
          </w:divBdr>
        </w:div>
        <w:div w:id="28452355">
          <w:marLeft w:val="640"/>
          <w:marRight w:val="0"/>
          <w:marTop w:val="0"/>
          <w:marBottom w:val="0"/>
          <w:divBdr>
            <w:top w:val="none" w:sz="0" w:space="0" w:color="auto"/>
            <w:left w:val="none" w:sz="0" w:space="0" w:color="auto"/>
            <w:bottom w:val="none" w:sz="0" w:space="0" w:color="auto"/>
            <w:right w:val="none" w:sz="0" w:space="0" w:color="auto"/>
          </w:divBdr>
        </w:div>
        <w:div w:id="1351419136">
          <w:marLeft w:val="640"/>
          <w:marRight w:val="0"/>
          <w:marTop w:val="0"/>
          <w:marBottom w:val="0"/>
          <w:divBdr>
            <w:top w:val="none" w:sz="0" w:space="0" w:color="auto"/>
            <w:left w:val="none" w:sz="0" w:space="0" w:color="auto"/>
            <w:bottom w:val="none" w:sz="0" w:space="0" w:color="auto"/>
            <w:right w:val="none" w:sz="0" w:space="0" w:color="auto"/>
          </w:divBdr>
        </w:div>
        <w:div w:id="1605991970">
          <w:marLeft w:val="640"/>
          <w:marRight w:val="0"/>
          <w:marTop w:val="0"/>
          <w:marBottom w:val="0"/>
          <w:divBdr>
            <w:top w:val="none" w:sz="0" w:space="0" w:color="auto"/>
            <w:left w:val="none" w:sz="0" w:space="0" w:color="auto"/>
            <w:bottom w:val="none" w:sz="0" w:space="0" w:color="auto"/>
            <w:right w:val="none" w:sz="0" w:space="0" w:color="auto"/>
          </w:divBdr>
        </w:div>
        <w:div w:id="198275800">
          <w:marLeft w:val="640"/>
          <w:marRight w:val="0"/>
          <w:marTop w:val="0"/>
          <w:marBottom w:val="0"/>
          <w:divBdr>
            <w:top w:val="none" w:sz="0" w:space="0" w:color="auto"/>
            <w:left w:val="none" w:sz="0" w:space="0" w:color="auto"/>
            <w:bottom w:val="none" w:sz="0" w:space="0" w:color="auto"/>
            <w:right w:val="none" w:sz="0" w:space="0" w:color="auto"/>
          </w:divBdr>
        </w:div>
        <w:div w:id="1725982464">
          <w:marLeft w:val="640"/>
          <w:marRight w:val="0"/>
          <w:marTop w:val="0"/>
          <w:marBottom w:val="0"/>
          <w:divBdr>
            <w:top w:val="none" w:sz="0" w:space="0" w:color="auto"/>
            <w:left w:val="none" w:sz="0" w:space="0" w:color="auto"/>
            <w:bottom w:val="none" w:sz="0" w:space="0" w:color="auto"/>
            <w:right w:val="none" w:sz="0" w:space="0" w:color="auto"/>
          </w:divBdr>
        </w:div>
        <w:div w:id="489563427">
          <w:marLeft w:val="640"/>
          <w:marRight w:val="0"/>
          <w:marTop w:val="0"/>
          <w:marBottom w:val="0"/>
          <w:divBdr>
            <w:top w:val="none" w:sz="0" w:space="0" w:color="auto"/>
            <w:left w:val="none" w:sz="0" w:space="0" w:color="auto"/>
            <w:bottom w:val="none" w:sz="0" w:space="0" w:color="auto"/>
            <w:right w:val="none" w:sz="0" w:space="0" w:color="auto"/>
          </w:divBdr>
        </w:div>
        <w:div w:id="1153260391">
          <w:marLeft w:val="640"/>
          <w:marRight w:val="0"/>
          <w:marTop w:val="0"/>
          <w:marBottom w:val="0"/>
          <w:divBdr>
            <w:top w:val="none" w:sz="0" w:space="0" w:color="auto"/>
            <w:left w:val="none" w:sz="0" w:space="0" w:color="auto"/>
            <w:bottom w:val="none" w:sz="0" w:space="0" w:color="auto"/>
            <w:right w:val="none" w:sz="0" w:space="0" w:color="auto"/>
          </w:divBdr>
        </w:div>
        <w:div w:id="493575001">
          <w:marLeft w:val="640"/>
          <w:marRight w:val="0"/>
          <w:marTop w:val="0"/>
          <w:marBottom w:val="0"/>
          <w:divBdr>
            <w:top w:val="none" w:sz="0" w:space="0" w:color="auto"/>
            <w:left w:val="none" w:sz="0" w:space="0" w:color="auto"/>
            <w:bottom w:val="none" w:sz="0" w:space="0" w:color="auto"/>
            <w:right w:val="none" w:sz="0" w:space="0" w:color="auto"/>
          </w:divBdr>
        </w:div>
        <w:div w:id="114448660">
          <w:marLeft w:val="640"/>
          <w:marRight w:val="0"/>
          <w:marTop w:val="0"/>
          <w:marBottom w:val="0"/>
          <w:divBdr>
            <w:top w:val="none" w:sz="0" w:space="0" w:color="auto"/>
            <w:left w:val="none" w:sz="0" w:space="0" w:color="auto"/>
            <w:bottom w:val="none" w:sz="0" w:space="0" w:color="auto"/>
            <w:right w:val="none" w:sz="0" w:space="0" w:color="auto"/>
          </w:divBdr>
        </w:div>
        <w:div w:id="28724726">
          <w:marLeft w:val="640"/>
          <w:marRight w:val="0"/>
          <w:marTop w:val="0"/>
          <w:marBottom w:val="0"/>
          <w:divBdr>
            <w:top w:val="none" w:sz="0" w:space="0" w:color="auto"/>
            <w:left w:val="none" w:sz="0" w:space="0" w:color="auto"/>
            <w:bottom w:val="none" w:sz="0" w:space="0" w:color="auto"/>
            <w:right w:val="none" w:sz="0" w:space="0" w:color="auto"/>
          </w:divBdr>
        </w:div>
        <w:div w:id="2105757847">
          <w:marLeft w:val="640"/>
          <w:marRight w:val="0"/>
          <w:marTop w:val="0"/>
          <w:marBottom w:val="0"/>
          <w:divBdr>
            <w:top w:val="none" w:sz="0" w:space="0" w:color="auto"/>
            <w:left w:val="none" w:sz="0" w:space="0" w:color="auto"/>
            <w:bottom w:val="none" w:sz="0" w:space="0" w:color="auto"/>
            <w:right w:val="none" w:sz="0" w:space="0" w:color="auto"/>
          </w:divBdr>
        </w:div>
        <w:div w:id="1250234637">
          <w:marLeft w:val="640"/>
          <w:marRight w:val="0"/>
          <w:marTop w:val="0"/>
          <w:marBottom w:val="0"/>
          <w:divBdr>
            <w:top w:val="none" w:sz="0" w:space="0" w:color="auto"/>
            <w:left w:val="none" w:sz="0" w:space="0" w:color="auto"/>
            <w:bottom w:val="none" w:sz="0" w:space="0" w:color="auto"/>
            <w:right w:val="none" w:sz="0" w:space="0" w:color="auto"/>
          </w:divBdr>
        </w:div>
        <w:div w:id="436366926">
          <w:marLeft w:val="640"/>
          <w:marRight w:val="0"/>
          <w:marTop w:val="0"/>
          <w:marBottom w:val="0"/>
          <w:divBdr>
            <w:top w:val="none" w:sz="0" w:space="0" w:color="auto"/>
            <w:left w:val="none" w:sz="0" w:space="0" w:color="auto"/>
            <w:bottom w:val="none" w:sz="0" w:space="0" w:color="auto"/>
            <w:right w:val="none" w:sz="0" w:space="0" w:color="auto"/>
          </w:divBdr>
        </w:div>
        <w:div w:id="1475371445">
          <w:marLeft w:val="640"/>
          <w:marRight w:val="0"/>
          <w:marTop w:val="0"/>
          <w:marBottom w:val="0"/>
          <w:divBdr>
            <w:top w:val="none" w:sz="0" w:space="0" w:color="auto"/>
            <w:left w:val="none" w:sz="0" w:space="0" w:color="auto"/>
            <w:bottom w:val="none" w:sz="0" w:space="0" w:color="auto"/>
            <w:right w:val="none" w:sz="0" w:space="0" w:color="auto"/>
          </w:divBdr>
        </w:div>
        <w:div w:id="2062437717">
          <w:marLeft w:val="640"/>
          <w:marRight w:val="0"/>
          <w:marTop w:val="0"/>
          <w:marBottom w:val="0"/>
          <w:divBdr>
            <w:top w:val="none" w:sz="0" w:space="0" w:color="auto"/>
            <w:left w:val="none" w:sz="0" w:space="0" w:color="auto"/>
            <w:bottom w:val="none" w:sz="0" w:space="0" w:color="auto"/>
            <w:right w:val="none" w:sz="0" w:space="0" w:color="auto"/>
          </w:divBdr>
        </w:div>
        <w:div w:id="1692488934">
          <w:marLeft w:val="640"/>
          <w:marRight w:val="0"/>
          <w:marTop w:val="0"/>
          <w:marBottom w:val="0"/>
          <w:divBdr>
            <w:top w:val="none" w:sz="0" w:space="0" w:color="auto"/>
            <w:left w:val="none" w:sz="0" w:space="0" w:color="auto"/>
            <w:bottom w:val="none" w:sz="0" w:space="0" w:color="auto"/>
            <w:right w:val="none" w:sz="0" w:space="0" w:color="auto"/>
          </w:divBdr>
        </w:div>
        <w:div w:id="784814938">
          <w:marLeft w:val="640"/>
          <w:marRight w:val="0"/>
          <w:marTop w:val="0"/>
          <w:marBottom w:val="0"/>
          <w:divBdr>
            <w:top w:val="none" w:sz="0" w:space="0" w:color="auto"/>
            <w:left w:val="none" w:sz="0" w:space="0" w:color="auto"/>
            <w:bottom w:val="none" w:sz="0" w:space="0" w:color="auto"/>
            <w:right w:val="none" w:sz="0" w:space="0" w:color="auto"/>
          </w:divBdr>
        </w:div>
        <w:div w:id="1370496464">
          <w:marLeft w:val="640"/>
          <w:marRight w:val="0"/>
          <w:marTop w:val="0"/>
          <w:marBottom w:val="0"/>
          <w:divBdr>
            <w:top w:val="none" w:sz="0" w:space="0" w:color="auto"/>
            <w:left w:val="none" w:sz="0" w:space="0" w:color="auto"/>
            <w:bottom w:val="none" w:sz="0" w:space="0" w:color="auto"/>
            <w:right w:val="none" w:sz="0" w:space="0" w:color="auto"/>
          </w:divBdr>
        </w:div>
        <w:div w:id="1393575989">
          <w:marLeft w:val="640"/>
          <w:marRight w:val="0"/>
          <w:marTop w:val="0"/>
          <w:marBottom w:val="0"/>
          <w:divBdr>
            <w:top w:val="none" w:sz="0" w:space="0" w:color="auto"/>
            <w:left w:val="none" w:sz="0" w:space="0" w:color="auto"/>
            <w:bottom w:val="none" w:sz="0" w:space="0" w:color="auto"/>
            <w:right w:val="none" w:sz="0" w:space="0" w:color="auto"/>
          </w:divBdr>
        </w:div>
        <w:div w:id="944308975">
          <w:marLeft w:val="640"/>
          <w:marRight w:val="0"/>
          <w:marTop w:val="0"/>
          <w:marBottom w:val="0"/>
          <w:divBdr>
            <w:top w:val="none" w:sz="0" w:space="0" w:color="auto"/>
            <w:left w:val="none" w:sz="0" w:space="0" w:color="auto"/>
            <w:bottom w:val="none" w:sz="0" w:space="0" w:color="auto"/>
            <w:right w:val="none" w:sz="0" w:space="0" w:color="auto"/>
          </w:divBdr>
        </w:div>
        <w:div w:id="96561189">
          <w:marLeft w:val="640"/>
          <w:marRight w:val="0"/>
          <w:marTop w:val="0"/>
          <w:marBottom w:val="0"/>
          <w:divBdr>
            <w:top w:val="none" w:sz="0" w:space="0" w:color="auto"/>
            <w:left w:val="none" w:sz="0" w:space="0" w:color="auto"/>
            <w:bottom w:val="none" w:sz="0" w:space="0" w:color="auto"/>
            <w:right w:val="none" w:sz="0" w:space="0" w:color="auto"/>
          </w:divBdr>
        </w:div>
        <w:div w:id="2016761817">
          <w:marLeft w:val="640"/>
          <w:marRight w:val="0"/>
          <w:marTop w:val="0"/>
          <w:marBottom w:val="0"/>
          <w:divBdr>
            <w:top w:val="none" w:sz="0" w:space="0" w:color="auto"/>
            <w:left w:val="none" w:sz="0" w:space="0" w:color="auto"/>
            <w:bottom w:val="none" w:sz="0" w:space="0" w:color="auto"/>
            <w:right w:val="none" w:sz="0" w:space="0" w:color="auto"/>
          </w:divBdr>
        </w:div>
        <w:div w:id="1154567525">
          <w:marLeft w:val="640"/>
          <w:marRight w:val="0"/>
          <w:marTop w:val="0"/>
          <w:marBottom w:val="0"/>
          <w:divBdr>
            <w:top w:val="none" w:sz="0" w:space="0" w:color="auto"/>
            <w:left w:val="none" w:sz="0" w:space="0" w:color="auto"/>
            <w:bottom w:val="none" w:sz="0" w:space="0" w:color="auto"/>
            <w:right w:val="none" w:sz="0" w:space="0" w:color="auto"/>
          </w:divBdr>
        </w:div>
        <w:div w:id="1181165582">
          <w:marLeft w:val="640"/>
          <w:marRight w:val="0"/>
          <w:marTop w:val="0"/>
          <w:marBottom w:val="0"/>
          <w:divBdr>
            <w:top w:val="none" w:sz="0" w:space="0" w:color="auto"/>
            <w:left w:val="none" w:sz="0" w:space="0" w:color="auto"/>
            <w:bottom w:val="none" w:sz="0" w:space="0" w:color="auto"/>
            <w:right w:val="none" w:sz="0" w:space="0" w:color="auto"/>
          </w:divBdr>
        </w:div>
        <w:div w:id="820191128">
          <w:marLeft w:val="640"/>
          <w:marRight w:val="0"/>
          <w:marTop w:val="0"/>
          <w:marBottom w:val="0"/>
          <w:divBdr>
            <w:top w:val="none" w:sz="0" w:space="0" w:color="auto"/>
            <w:left w:val="none" w:sz="0" w:space="0" w:color="auto"/>
            <w:bottom w:val="none" w:sz="0" w:space="0" w:color="auto"/>
            <w:right w:val="none" w:sz="0" w:space="0" w:color="auto"/>
          </w:divBdr>
        </w:div>
        <w:div w:id="146483363">
          <w:marLeft w:val="640"/>
          <w:marRight w:val="0"/>
          <w:marTop w:val="0"/>
          <w:marBottom w:val="0"/>
          <w:divBdr>
            <w:top w:val="none" w:sz="0" w:space="0" w:color="auto"/>
            <w:left w:val="none" w:sz="0" w:space="0" w:color="auto"/>
            <w:bottom w:val="none" w:sz="0" w:space="0" w:color="auto"/>
            <w:right w:val="none" w:sz="0" w:space="0" w:color="auto"/>
          </w:divBdr>
        </w:div>
        <w:div w:id="2137525661">
          <w:marLeft w:val="640"/>
          <w:marRight w:val="0"/>
          <w:marTop w:val="0"/>
          <w:marBottom w:val="0"/>
          <w:divBdr>
            <w:top w:val="none" w:sz="0" w:space="0" w:color="auto"/>
            <w:left w:val="none" w:sz="0" w:space="0" w:color="auto"/>
            <w:bottom w:val="none" w:sz="0" w:space="0" w:color="auto"/>
            <w:right w:val="none" w:sz="0" w:space="0" w:color="auto"/>
          </w:divBdr>
        </w:div>
        <w:div w:id="1147823307">
          <w:marLeft w:val="640"/>
          <w:marRight w:val="0"/>
          <w:marTop w:val="0"/>
          <w:marBottom w:val="0"/>
          <w:divBdr>
            <w:top w:val="none" w:sz="0" w:space="0" w:color="auto"/>
            <w:left w:val="none" w:sz="0" w:space="0" w:color="auto"/>
            <w:bottom w:val="none" w:sz="0" w:space="0" w:color="auto"/>
            <w:right w:val="none" w:sz="0" w:space="0" w:color="auto"/>
          </w:divBdr>
        </w:div>
        <w:div w:id="1835073616">
          <w:marLeft w:val="640"/>
          <w:marRight w:val="0"/>
          <w:marTop w:val="0"/>
          <w:marBottom w:val="0"/>
          <w:divBdr>
            <w:top w:val="none" w:sz="0" w:space="0" w:color="auto"/>
            <w:left w:val="none" w:sz="0" w:space="0" w:color="auto"/>
            <w:bottom w:val="none" w:sz="0" w:space="0" w:color="auto"/>
            <w:right w:val="none" w:sz="0" w:space="0" w:color="auto"/>
          </w:divBdr>
        </w:div>
        <w:div w:id="2093618746">
          <w:marLeft w:val="640"/>
          <w:marRight w:val="0"/>
          <w:marTop w:val="0"/>
          <w:marBottom w:val="0"/>
          <w:divBdr>
            <w:top w:val="none" w:sz="0" w:space="0" w:color="auto"/>
            <w:left w:val="none" w:sz="0" w:space="0" w:color="auto"/>
            <w:bottom w:val="none" w:sz="0" w:space="0" w:color="auto"/>
            <w:right w:val="none" w:sz="0" w:space="0" w:color="auto"/>
          </w:divBdr>
        </w:div>
        <w:div w:id="1288463851">
          <w:marLeft w:val="640"/>
          <w:marRight w:val="0"/>
          <w:marTop w:val="0"/>
          <w:marBottom w:val="0"/>
          <w:divBdr>
            <w:top w:val="none" w:sz="0" w:space="0" w:color="auto"/>
            <w:left w:val="none" w:sz="0" w:space="0" w:color="auto"/>
            <w:bottom w:val="none" w:sz="0" w:space="0" w:color="auto"/>
            <w:right w:val="none" w:sz="0" w:space="0" w:color="auto"/>
          </w:divBdr>
        </w:div>
        <w:div w:id="547883627">
          <w:marLeft w:val="640"/>
          <w:marRight w:val="0"/>
          <w:marTop w:val="0"/>
          <w:marBottom w:val="0"/>
          <w:divBdr>
            <w:top w:val="none" w:sz="0" w:space="0" w:color="auto"/>
            <w:left w:val="none" w:sz="0" w:space="0" w:color="auto"/>
            <w:bottom w:val="none" w:sz="0" w:space="0" w:color="auto"/>
            <w:right w:val="none" w:sz="0" w:space="0" w:color="auto"/>
          </w:divBdr>
        </w:div>
        <w:div w:id="670566054">
          <w:marLeft w:val="640"/>
          <w:marRight w:val="0"/>
          <w:marTop w:val="0"/>
          <w:marBottom w:val="0"/>
          <w:divBdr>
            <w:top w:val="none" w:sz="0" w:space="0" w:color="auto"/>
            <w:left w:val="none" w:sz="0" w:space="0" w:color="auto"/>
            <w:bottom w:val="none" w:sz="0" w:space="0" w:color="auto"/>
            <w:right w:val="none" w:sz="0" w:space="0" w:color="auto"/>
          </w:divBdr>
        </w:div>
        <w:div w:id="553851558">
          <w:marLeft w:val="640"/>
          <w:marRight w:val="0"/>
          <w:marTop w:val="0"/>
          <w:marBottom w:val="0"/>
          <w:divBdr>
            <w:top w:val="none" w:sz="0" w:space="0" w:color="auto"/>
            <w:left w:val="none" w:sz="0" w:space="0" w:color="auto"/>
            <w:bottom w:val="none" w:sz="0" w:space="0" w:color="auto"/>
            <w:right w:val="none" w:sz="0" w:space="0" w:color="auto"/>
          </w:divBdr>
        </w:div>
        <w:div w:id="1603688463">
          <w:marLeft w:val="640"/>
          <w:marRight w:val="0"/>
          <w:marTop w:val="0"/>
          <w:marBottom w:val="0"/>
          <w:divBdr>
            <w:top w:val="none" w:sz="0" w:space="0" w:color="auto"/>
            <w:left w:val="none" w:sz="0" w:space="0" w:color="auto"/>
            <w:bottom w:val="none" w:sz="0" w:space="0" w:color="auto"/>
            <w:right w:val="none" w:sz="0" w:space="0" w:color="auto"/>
          </w:divBdr>
        </w:div>
        <w:div w:id="1795097035">
          <w:marLeft w:val="640"/>
          <w:marRight w:val="0"/>
          <w:marTop w:val="0"/>
          <w:marBottom w:val="0"/>
          <w:divBdr>
            <w:top w:val="none" w:sz="0" w:space="0" w:color="auto"/>
            <w:left w:val="none" w:sz="0" w:space="0" w:color="auto"/>
            <w:bottom w:val="none" w:sz="0" w:space="0" w:color="auto"/>
            <w:right w:val="none" w:sz="0" w:space="0" w:color="auto"/>
          </w:divBdr>
        </w:div>
        <w:div w:id="1237935332">
          <w:marLeft w:val="640"/>
          <w:marRight w:val="0"/>
          <w:marTop w:val="0"/>
          <w:marBottom w:val="0"/>
          <w:divBdr>
            <w:top w:val="none" w:sz="0" w:space="0" w:color="auto"/>
            <w:left w:val="none" w:sz="0" w:space="0" w:color="auto"/>
            <w:bottom w:val="none" w:sz="0" w:space="0" w:color="auto"/>
            <w:right w:val="none" w:sz="0" w:space="0" w:color="auto"/>
          </w:divBdr>
        </w:div>
        <w:div w:id="636300023">
          <w:marLeft w:val="640"/>
          <w:marRight w:val="0"/>
          <w:marTop w:val="0"/>
          <w:marBottom w:val="0"/>
          <w:divBdr>
            <w:top w:val="none" w:sz="0" w:space="0" w:color="auto"/>
            <w:left w:val="none" w:sz="0" w:space="0" w:color="auto"/>
            <w:bottom w:val="none" w:sz="0" w:space="0" w:color="auto"/>
            <w:right w:val="none" w:sz="0" w:space="0" w:color="auto"/>
          </w:divBdr>
        </w:div>
        <w:div w:id="1502549701">
          <w:marLeft w:val="640"/>
          <w:marRight w:val="0"/>
          <w:marTop w:val="0"/>
          <w:marBottom w:val="0"/>
          <w:divBdr>
            <w:top w:val="none" w:sz="0" w:space="0" w:color="auto"/>
            <w:left w:val="none" w:sz="0" w:space="0" w:color="auto"/>
            <w:bottom w:val="none" w:sz="0" w:space="0" w:color="auto"/>
            <w:right w:val="none" w:sz="0" w:space="0" w:color="auto"/>
          </w:divBdr>
        </w:div>
        <w:div w:id="223492775">
          <w:marLeft w:val="640"/>
          <w:marRight w:val="0"/>
          <w:marTop w:val="0"/>
          <w:marBottom w:val="0"/>
          <w:divBdr>
            <w:top w:val="none" w:sz="0" w:space="0" w:color="auto"/>
            <w:left w:val="none" w:sz="0" w:space="0" w:color="auto"/>
            <w:bottom w:val="none" w:sz="0" w:space="0" w:color="auto"/>
            <w:right w:val="none" w:sz="0" w:space="0" w:color="auto"/>
          </w:divBdr>
        </w:div>
        <w:div w:id="802578495">
          <w:marLeft w:val="640"/>
          <w:marRight w:val="0"/>
          <w:marTop w:val="0"/>
          <w:marBottom w:val="0"/>
          <w:divBdr>
            <w:top w:val="none" w:sz="0" w:space="0" w:color="auto"/>
            <w:left w:val="none" w:sz="0" w:space="0" w:color="auto"/>
            <w:bottom w:val="none" w:sz="0" w:space="0" w:color="auto"/>
            <w:right w:val="none" w:sz="0" w:space="0" w:color="auto"/>
          </w:divBdr>
        </w:div>
        <w:div w:id="2079278099">
          <w:marLeft w:val="640"/>
          <w:marRight w:val="0"/>
          <w:marTop w:val="0"/>
          <w:marBottom w:val="0"/>
          <w:divBdr>
            <w:top w:val="none" w:sz="0" w:space="0" w:color="auto"/>
            <w:left w:val="none" w:sz="0" w:space="0" w:color="auto"/>
            <w:bottom w:val="none" w:sz="0" w:space="0" w:color="auto"/>
            <w:right w:val="none" w:sz="0" w:space="0" w:color="auto"/>
          </w:divBdr>
        </w:div>
        <w:div w:id="788354748">
          <w:marLeft w:val="640"/>
          <w:marRight w:val="0"/>
          <w:marTop w:val="0"/>
          <w:marBottom w:val="0"/>
          <w:divBdr>
            <w:top w:val="none" w:sz="0" w:space="0" w:color="auto"/>
            <w:left w:val="none" w:sz="0" w:space="0" w:color="auto"/>
            <w:bottom w:val="none" w:sz="0" w:space="0" w:color="auto"/>
            <w:right w:val="none" w:sz="0" w:space="0" w:color="auto"/>
          </w:divBdr>
        </w:div>
        <w:div w:id="2137871359">
          <w:marLeft w:val="640"/>
          <w:marRight w:val="0"/>
          <w:marTop w:val="0"/>
          <w:marBottom w:val="0"/>
          <w:divBdr>
            <w:top w:val="none" w:sz="0" w:space="0" w:color="auto"/>
            <w:left w:val="none" w:sz="0" w:space="0" w:color="auto"/>
            <w:bottom w:val="none" w:sz="0" w:space="0" w:color="auto"/>
            <w:right w:val="none" w:sz="0" w:space="0" w:color="auto"/>
          </w:divBdr>
        </w:div>
        <w:div w:id="2074115852">
          <w:marLeft w:val="640"/>
          <w:marRight w:val="0"/>
          <w:marTop w:val="0"/>
          <w:marBottom w:val="0"/>
          <w:divBdr>
            <w:top w:val="none" w:sz="0" w:space="0" w:color="auto"/>
            <w:left w:val="none" w:sz="0" w:space="0" w:color="auto"/>
            <w:bottom w:val="none" w:sz="0" w:space="0" w:color="auto"/>
            <w:right w:val="none" w:sz="0" w:space="0" w:color="auto"/>
          </w:divBdr>
        </w:div>
        <w:div w:id="506554153">
          <w:marLeft w:val="640"/>
          <w:marRight w:val="0"/>
          <w:marTop w:val="0"/>
          <w:marBottom w:val="0"/>
          <w:divBdr>
            <w:top w:val="none" w:sz="0" w:space="0" w:color="auto"/>
            <w:left w:val="none" w:sz="0" w:space="0" w:color="auto"/>
            <w:bottom w:val="none" w:sz="0" w:space="0" w:color="auto"/>
            <w:right w:val="none" w:sz="0" w:space="0" w:color="auto"/>
          </w:divBdr>
        </w:div>
        <w:div w:id="1060979694">
          <w:marLeft w:val="640"/>
          <w:marRight w:val="0"/>
          <w:marTop w:val="0"/>
          <w:marBottom w:val="0"/>
          <w:divBdr>
            <w:top w:val="none" w:sz="0" w:space="0" w:color="auto"/>
            <w:left w:val="none" w:sz="0" w:space="0" w:color="auto"/>
            <w:bottom w:val="none" w:sz="0" w:space="0" w:color="auto"/>
            <w:right w:val="none" w:sz="0" w:space="0" w:color="auto"/>
          </w:divBdr>
        </w:div>
        <w:div w:id="269317635">
          <w:marLeft w:val="640"/>
          <w:marRight w:val="0"/>
          <w:marTop w:val="0"/>
          <w:marBottom w:val="0"/>
          <w:divBdr>
            <w:top w:val="none" w:sz="0" w:space="0" w:color="auto"/>
            <w:left w:val="none" w:sz="0" w:space="0" w:color="auto"/>
            <w:bottom w:val="none" w:sz="0" w:space="0" w:color="auto"/>
            <w:right w:val="none" w:sz="0" w:space="0" w:color="auto"/>
          </w:divBdr>
        </w:div>
        <w:div w:id="2021734420">
          <w:marLeft w:val="640"/>
          <w:marRight w:val="0"/>
          <w:marTop w:val="0"/>
          <w:marBottom w:val="0"/>
          <w:divBdr>
            <w:top w:val="none" w:sz="0" w:space="0" w:color="auto"/>
            <w:left w:val="none" w:sz="0" w:space="0" w:color="auto"/>
            <w:bottom w:val="none" w:sz="0" w:space="0" w:color="auto"/>
            <w:right w:val="none" w:sz="0" w:space="0" w:color="auto"/>
          </w:divBdr>
        </w:div>
        <w:div w:id="2108571821">
          <w:marLeft w:val="640"/>
          <w:marRight w:val="0"/>
          <w:marTop w:val="0"/>
          <w:marBottom w:val="0"/>
          <w:divBdr>
            <w:top w:val="none" w:sz="0" w:space="0" w:color="auto"/>
            <w:left w:val="none" w:sz="0" w:space="0" w:color="auto"/>
            <w:bottom w:val="none" w:sz="0" w:space="0" w:color="auto"/>
            <w:right w:val="none" w:sz="0" w:space="0" w:color="auto"/>
          </w:divBdr>
        </w:div>
        <w:div w:id="1096360639">
          <w:marLeft w:val="640"/>
          <w:marRight w:val="0"/>
          <w:marTop w:val="0"/>
          <w:marBottom w:val="0"/>
          <w:divBdr>
            <w:top w:val="none" w:sz="0" w:space="0" w:color="auto"/>
            <w:left w:val="none" w:sz="0" w:space="0" w:color="auto"/>
            <w:bottom w:val="none" w:sz="0" w:space="0" w:color="auto"/>
            <w:right w:val="none" w:sz="0" w:space="0" w:color="auto"/>
          </w:divBdr>
        </w:div>
        <w:div w:id="143936013">
          <w:marLeft w:val="640"/>
          <w:marRight w:val="0"/>
          <w:marTop w:val="0"/>
          <w:marBottom w:val="0"/>
          <w:divBdr>
            <w:top w:val="none" w:sz="0" w:space="0" w:color="auto"/>
            <w:left w:val="none" w:sz="0" w:space="0" w:color="auto"/>
            <w:bottom w:val="none" w:sz="0" w:space="0" w:color="auto"/>
            <w:right w:val="none" w:sz="0" w:space="0" w:color="auto"/>
          </w:divBdr>
        </w:div>
        <w:div w:id="1778216885">
          <w:marLeft w:val="640"/>
          <w:marRight w:val="0"/>
          <w:marTop w:val="0"/>
          <w:marBottom w:val="0"/>
          <w:divBdr>
            <w:top w:val="none" w:sz="0" w:space="0" w:color="auto"/>
            <w:left w:val="none" w:sz="0" w:space="0" w:color="auto"/>
            <w:bottom w:val="none" w:sz="0" w:space="0" w:color="auto"/>
            <w:right w:val="none" w:sz="0" w:space="0" w:color="auto"/>
          </w:divBdr>
        </w:div>
        <w:div w:id="665322372">
          <w:marLeft w:val="640"/>
          <w:marRight w:val="0"/>
          <w:marTop w:val="0"/>
          <w:marBottom w:val="0"/>
          <w:divBdr>
            <w:top w:val="none" w:sz="0" w:space="0" w:color="auto"/>
            <w:left w:val="none" w:sz="0" w:space="0" w:color="auto"/>
            <w:bottom w:val="none" w:sz="0" w:space="0" w:color="auto"/>
            <w:right w:val="none" w:sz="0" w:space="0" w:color="auto"/>
          </w:divBdr>
        </w:div>
        <w:div w:id="2038312986">
          <w:marLeft w:val="640"/>
          <w:marRight w:val="0"/>
          <w:marTop w:val="0"/>
          <w:marBottom w:val="0"/>
          <w:divBdr>
            <w:top w:val="none" w:sz="0" w:space="0" w:color="auto"/>
            <w:left w:val="none" w:sz="0" w:space="0" w:color="auto"/>
            <w:bottom w:val="none" w:sz="0" w:space="0" w:color="auto"/>
            <w:right w:val="none" w:sz="0" w:space="0" w:color="auto"/>
          </w:divBdr>
        </w:div>
        <w:div w:id="1753044305">
          <w:marLeft w:val="640"/>
          <w:marRight w:val="0"/>
          <w:marTop w:val="0"/>
          <w:marBottom w:val="0"/>
          <w:divBdr>
            <w:top w:val="none" w:sz="0" w:space="0" w:color="auto"/>
            <w:left w:val="none" w:sz="0" w:space="0" w:color="auto"/>
            <w:bottom w:val="none" w:sz="0" w:space="0" w:color="auto"/>
            <w:right w:val="none" w:sz="0" w:space="0" w:color="auto"/>
          </w:divBdr>
        </w:div>
        <w:div w:id="486437395">
          <w:marLeft w:val="640"/>
          <w:marRight w:val="0"/>
          <w:marTop w:val="0"/>
          <w:marBottom w:val="0"/>
          <w:divBdr>
            <w:top w:val="none" w:sz="0" w:space="0" w:color="auto"/>
            <w:left w:val="none" w:sz="0" w:space="0" w:color="auto"/>
            <w:bottom w:val="none" w:sz="0" w:space="0" w:color="auto"/>
            <w:right w:val="none" w:sz="0" w:space="0" w:color="auto"/>
          </w:divBdr>
        </w:div>
        <w:div w:id="1828741603">
          <w:marLeft w:val="640"/>
          <w:marRight w:val="0"/>
          <w:marTop w:val="0"/>
          <w:marBottom w:val="0"/>
          <w:divBdr>
            <w:top w:val="none" w:sz="0" w:space="0" w:color="auto"/>
            <w:left w:val="none" w:sz="0" w:space="0" w:color="auto"/>
            <w:bottom w:val="none" w:sz="0" w:space="0" w:color="auto"/>
            <w:right w:val="none" w:sz="0" w:space="0" w:color="auto"/>
          </w:divBdr>
        </w:div>
        <w:div w:id="1563058034">
          <w:marLeft w:val="640"/>
          <w:marRight w:val="0"/>
          <w:marTop w:val="0"/>
          <w:marBottom w:val="0"/>
          <w:divBdr>
            <w:top w:val="none" w:sz="0" w:space="0" w:color="auto"/>
            <w:left w:val="none" w:sz="0" w:space="0" w:color="auto"/>
            <w:bottom w:val="none" w:sz="0" w:space="0" w:color="auto"/>
            <w:right w:val="none" w:sz="0" w:space="0" w:color="auto"/>
          </w:divBdr>
        </w:div>
        <w:div w:id="819616089">
          <w:marLeft w:val="640"/>
          <w:marRight w:val="0"/>
          <w:marTop w:val="0"/>
          <w:marBottom w:val="0"/>
          <w:divBdr>
            <w:top w:val="none" w:sz="0" w:space="0" w:color="auto"/>
            <w:left w:val="none" w:sz="0" w:space="0" w:color="auto"/>
            <w:bottom w:val="none" w:sz="0" w:space="0" w:color="auto"/>
            <w:right w:val="none" w:sz="0" w:space="0" w:color="auto"/>
          </w:divBdr>
        </w:div>
        <w:div w:id="1486124434">
          <w:marLeft w:val="640"/>
          <w:marRight w:val="0"/>
          <w:marTop w:val="0"/>
          <w:marBottom w:val="0"/>
          <w:divBdr>
            <w:top w:val="none" w:sz="0" w:space="0" w:color="auto"/>
            <w:left w:val="none" w:sz="0" w:space="0" w:color="auto"/>
            <w:bottom w:val="none" w:sz="0" w:space="0" w:color="auto"/>
            <w:right w:val="none" w:sz="0" w:space="0" w:color="auto"/>
          </w:divBdr>
        </w:div>
        <w:div w:id="2132892017">
          <w:marLeft w:val="640"/>
          <w:marRight w:val="0"/>
          <w:marTop w:val="0"/>
          <w:marBottom w:val="0"/>
          <w:divBdr>
            <w:top w:val="none" w:sz="0" w:space="0" w:color="auto"/>
            <w:left w:val="none" w:sz="0" w:space="0" w:color="auto"/>
            <w:bottom w:val="none" w:sz="0" w:space="0" w:color="auto"/>
            <w:right w:val="none" w:sz="0" w:space="0" w:color="auto"/>
          </w:divBdr>
        </w:div>
        <w:div w:id="1615363634">
          <w:marLeft w:val="640"/>
          <w:marRight w:val="0"/>
          <w:marTop w:val="0"/>
          <w:marBottom w:val="0"/>
          <w:divBdr>
            <w:top w:val="none" w:sz="0" w:space="0" w:color="auto"/>
            <w:left w:val="none" w:sz="0" w:space="0" w:color="auto"/>
            <w:bottom w:val="none" w:sz="0" w:space="0" w:color="auto"/>
            <w:right w:val="none" w:sz="0" w:space="0" w:color="auto"/>
          </w:divBdr>
        </w:div>
        <w:div w:id="1628505388">
          <w:marLeft w:val="640"/>
          <w:marRight w:val="0"/>
          <w:marTop w:val="0"/>
          <w:marBottom w:val="0"/>
          <w:divBdr>
            <w:top w:val="none" w:sz="0" w:space="0" w:color="auto"/>
            <w:left w:val="none" w:sz="0" w:space="0" w:color="auto"/>
            <w:bottom w:val="none" w:sz="0" w:space="0" w:color="auto"/>
            <w:right w:val="none" w:sz="0" w:space="0" w:color="auto"/>
          </w:divBdr>
        </w:div>
        <w:div w:id="73623304">
          <w:marLeft w:val="640"/>
          <w:marRight w:val="0"/>
          <w:marTop w:val="0"/>
          <w:marBottom w:val="0"/>
          <w:divBdr>
            <w:top w:val="none" w:sz="0" w:space="0" w:color="auto"/>
            <w:left w:val="none" w:sz="0" w:space="0" w:color="auto"/>
            <w:bottom w:val="none" w:sz="0" w:space="0" w:color="auto"/>
            <w:right w:val="none" w:sz="0" w:space="0" w:color="auto"/>
          </w:divBdr>
        </w:div>
        <w:div w:id="1153521338">
          <w:marLeft w:val="640"/>
          <w:marRight w:val="0"/>
          <w:marTop w:val="0"/>
          <w:marBottom w:val="0"/>
          <w:divBdr>
            <w:top w:val="none" w:sz="0" w:space="0" w:color="auto"/>
            <w:left w:val="none" w:sz="0" w:space="0" w:color="auto"/>
            <w:bottom w:val="none" w:sz="0" w:space="0" w:color="auto"/>
            <w:right w:val="none" w:sz="0" w:space="0" w:color="auto"/>
          </w:divBdr>
        </w:div>
        <w:div w:id="783882996">
          <w:marLeft w:val="640"/>
          <w:marRight w:val="0"/>
          <w:marTop w:val="0"/>
          <w:marBottom w:val="0"/>
          <w:divBdr>
            <w:top w:val="none" w:sz="0" w:space="0" w:color="auto"/>
            <w:left w:val="none" w:sz="0" w:space="0" w:color="auto"/>
            <w:bottom w:val="none" w:sz="0" w:space="0" w:color="auto"/>
            <w:right w:val="none" w:sz="0" w:space="0" w:color="auto"/>
          </w:divBdr>
        </w:div>
        <w:div w:id="600340520">
          <w:marLeft w:val="640"/>
          <w:marRight w:val="0"/>
          <w:marTop w:val="0"/>
          <w:marBottom w:val="0"/>
          <w:divBdr>
            <w:top w:val="none" w:sz="0" w:space="0" w:color="auto"/>
            <w:left w:val="none" w:sz="0" w:space="0" w:color="auto"/>
            <w:bottom w:val="none" w:sz="0" w:space="0" w:color="auto"/>
            <w:right w:val="none" w:sz="0" w:space="0" w:color="auto"/>
          </w:divBdr>
        </w:div>
        <w:div w:id="906691518">
          <w:marLeft w:val="640"/>
          <w:marRight w:val="0"/>
          <w:marTop w:val="0"/>
          <w:marBottom w:val="0"/>
          <w:divBdr>
            <w:top w:val="none" w:sz="0" w:space="0" w:color="auto"/>
            <w:left w:val="none" w:sz="0" w:space="0" w:color="auto"/>
            <w:bottom w:val="none" w:sz="0" w:space="0" w:color="auto"/>
            <w:right w:val="none" w:sz="0" w:space="0" w:color="auto"/>
          </w:divBdr>
        </w:div>
        <w:div w:id="723213648">
          <w:marLeft w:val="640"/>
          <w:marRight w:val="0"/>
          <w:marTop w:val="0"/>
          <w:marBottom w:val="0"/>
          <w:divBdr>
            <w:top w:val="none" w:sz="0" w:space="0" w:color="auto"/>
            <w:left w:val="none" w:sz="0" w:space="0" w:color="auto"/>
            <w:bottom w:val="none" w:sz="0" w:space="0" w:color="auto"/>
            <w:right w:val="none" w:sz="0" w:space="0" w:color="auto"/>
          </w:divBdr>
        </w:div>
        <w:div w:id="1870340950">
          <w:marLeft w:val="640"/>
          <w:marRight w:val="0"/>
          <w:marTop w:val="0"/>
          <w:marBottom w:val="0"/>
          <w:divBdr>
            <w:top w:val="none" w:sz="0" w:space="0" w:color="auto"/>
            <w:left w:val="none" w:sz="0" w:space="0" w:color="auto"/>
            <w:bottom w:val="none" w:sz="0" w:space="0" w:color="auto"/>
            <w:right w:val="none" w:sz="0" w:space="0" w:color="auto"/>
          </w:divBdr>
        </w:div>
        <w:div w:id="637077791">
          <w:marLeft w:val="640"/>
          <w:marRight w:val="0"/>
          <w:marTop w:val="0"/>
          <w:marBottom w:val="0"/>
          <w:divBdr>
            <w:top w:val="none" w:sz="0" w:space="0" w:color="auto"/>
            <w:left w:val="none" w:sz="0" w:space="0" w:color="auto"/>
            <w:bottom w:val="none" w:sz="0" w:space="0" w:color="auto"/>
            <w:right w:val="none" w:sz="0" w:space="0" w:color="auto"/>
          </w:divBdr>
        </w:div>
        <w:div w:id="62919489">
          <w:marLeft w:val="640"/>
          <w:marRight w:val="0"/>
          <w:marTop w:val="0"/>
          <w:marBottom w:val="0"/>
          <w:divBdr>
            <w:top w:val="none" w:sz="0" w:space="0" w:color="auto"/>
            <w:left w:val="none" w:sz="0" w:space="0" w:color="auto"/>
            <w:bottom w:val="none" w:sz="0" w:space="0" w:color="auto"/>
            <w:right w:val="none" w:sz="0" w:space="0" w:color="auto"/>
          </w:divBdr>
        </w:div>
        <w:div w:id="762990585">
          <w:marLeft w:val="640"/>
          <w:marRight w:val="0"/>
          <w:marTop w:val="0"/>
          <w:marBottom w:val="0"/>
          <w:divBdr>
            <w:top w:val="none" w:sz="0" w:space="0" w:color="auto"/>
            <w:left w:val="none" w:sz="0" w:space="0" w:color="auto"/>
            <w:bottom w:val="none" w:sz="0" w:space="0" w:color="auto"/>
            <w:right w:val="none" w:sz="0" w:space="0" w:color="auto"/>
          </w:divBdr>
        </w:div>
        <w:div w:id="811139981">
          <w:marLeft w:val="640"/>
          <w:marRight w:val="0"/>
          <w:marTop w:val="0"/>
          <w:marBottom w:val="0"/>
          <w:divBdr>
            <w:top w:val="none" w:sz="0" w:space="0" w:color="auto"/>
            <w:left w:val="none" w:sz="0" w:space="0" w:color="auto"/>
            <w:bottom w:val="none" w:sz="0" w:space="0" w:color="auto"/>
            <w:right w:val="none" w:sz="0" w:space="0" w:color="auto"/>
          </w:divBdr>
        </w:div>
        <w:div w:id="1207253125">
          <w:marLeft w:val="640"/>
          <w:marRight w:val="0"/>
          <w:marTop w:val="0"/>
          <w:marBottom w:val="0"/>
          <w:divBdr>
            <w:top w:val="none" w:sz="0" w:space="0" w:color="auto"/>
            <w:left w:val="none" w:sz="0" w:space="0" w:color="auto"/>
            <w:bottom w:val="none" w:sz="0" w:space="0" w:color="auto"/>
            <w:right w:val="none" w:sz="0" w:space="0" w:color="auto"/>
          </w:divBdr>
        </w:div>
        <w:div w:id="1366834283">
          <w:marLeft w:val="640"/>
          <w:marRight w:val="0"/>
          <w:marTop w:val="0"/>
          <w:marBottom w:val="0"/>
          <w:divBdr>
            <w:top w:val="none" w:sz="0" w:space="0" w:color="auto"/>
            <w:left w:val="none" w:sz="0" w:space="0" w:color="auto"/>
            <w:bottom w:val="none" w:sz="0" w:space="0" w:color="auto"/>
            <w:right w:val="none" w:sz="0" w:space="0" w:color="auto"/>
          </w:divBdr>
        </w:div>
        <w:div w:id="1626423480">
          <w:marLeft w:val="640"/>
          <w:marRight w:val="0"/>
          <w:marTop w:val="0"/>
          <w:marBottom w:val="0"/>
          <w:divBdr>
            <w:top w:val="none" w:sz="0" w:space="0" w:color="auto"/>
            <w:left w:val="none" w:sz="0" w:space="0" w:color="auto"/>
            <w:bottom w:val="none" w:sz="0" w:space="0" w:color="auto"/>
            <w:right w:val="none" w:sz="0" w:space="0" w:color="auto"/>
          </w:divBdr>
        </w:div>
        <w:div w:id="17976636">
          <w:marLeft w:val="640"/>
          <w:marRight w:val="0"/>
          <w:marTop w:val="0"/>
          <w:marBottom w:val="0"/>
          <w:divBdr>
            <w:top w:val="none" w:sz="0" w:space="0" w:color="auto"/>
            <w:left w:val="none" w:sz="0" w:space="0" w:color="auto"/>
            <w:bottom w:val="none" w:sz="0" w:space="0" w:color="auto"/>
            <w:right w:val="none" w:sz="0" w:space="0" w:color="auto"/>
          </w:divBdr>
        </w:div>
        <w:div w:id="552428507">
          <w:marLeft w:val="640"/>
          <w:marRight w:val="0"/>
          <w:marTop w:val="0"/>
          <w:marBottom w:val="0"/>
          <w:divBdr>
            <w:top w:val="none" w:sz="0" w:space="0" w:color="auto"/>
            <w:left w:val="none" w:sz="0" w:space="0" w:color="auto"/>
            <w:bottom w:val="none" w:sz="0" w:space="0" w:color="auto"/>
            <w:right w:val="none" w:sz="0" w:space="0" w:color="auto"/>
          </w:divBdr>
        </w:div>
        <w:div w:id="2098556491">
          <w:marLeft w:val="640"/>
          <w:marRight w:val="0"/>
          <w:marTop w:val="0"/>
          <w:marBottom w:val="0"/>
          <w:divBdr>
            <w:top w:val="none" w:sz="0" w:space="0" w:color="auto"/>
            <w:left w:val="none" w:sz="0" w:space="0" w:color="auto"/>
            <w:bottom w:val="none" w:sz="0" w:space="0" w:color="auto"/>
            <w:right w:val="none" w:sz="0" w:space="0" w:color="auto"/>
          </w:divBdr>
        </w:div>
        <w:div w:id="1593777716">
          <w:marLeft w:val="640"/>
          <w:marRight w:val="0"/>
          <w:marTop w:val="0"/>
          <w:marBottom w:val="0"/>
          <w:divBdr>
            <w:top w:val="none" w:sz="0" w:space="0" w:color="auto"/>
            <w:left w:val="none" w:sz="0" w:space="0" w:color="auto"/>
            <w:bottom w:val="none" w:sz="0" w:space="0" w:color="auto"/>
            <w:right w:val="none" w:sz="0" w:space="0" w:color="auto"/>
          </w:divBdr>
        </w:div>
        <w:div w:id="1274249147">
          <w:marLeft w:val="640"/>
          <w:marRight w:val="0"/>
          <w:marTop w:val="0"/>
          <w:marBottom w:val="0"/>
          <w:divBdr>
            <w:top w:val="none" w:sz="0" w:space="0" w:color="auto"/>
            <w:left w:val="none" w:sz="0" w:space="0" w:color="auto"/>
            <w:bottom w:val="none" w:sz="0" w:space="0" w:color="auto"/>
            <w:right w:val="none" w:sz="0" w:space="0" w:color="auto"/>
          </w:divBdr>
        </w:div>
        <w:div w:id="1374379304">
          <w:marLeft w:val="640"/>
          <w:marRight w:val="0"/>
          <w:marTop w:val="0"/>
          <w:marBottom w:val="0"/>
          <w:divBdr>
            <w:top w:val="none" w:sz="0" w:space="0" w:color="auto"/>
            <w:left w:val="none" w:sz="0" w:space="0" w:color="auto"/>
            <w:bottom w:val="none" w:sz="0" w:space="0" w:color="auto"/>
            <w:right w:val="none" w:sz="0" w:space="0" w:color="auto"/>
          </w:divBdr>
        </w:div>
        <w:div w:id="1831095642">
          <w:marLeft w:val="640"/>
          <w:marRight w:val="0"/>
          <w:marTop w:val="0"/>
          <w:marBottom w:val="0"/>
          <w:divBdr>
            <w:top w:val="none" w:sz="0" w:space="0" w:color="auto"/>
            <w:left w:val="none" w:sz="0" w:space="0" w:color="auto"/>
            <w:bottom w:val="none" w:sz="0" w:space="0" w:color="auto"/>
            <w:right w:val="none" w:sz="0" w:space="0" w:color="auto"/>
          </w:divBdr>
        </w:div>
        <w:div w:id="295725116">
          <w:marLeft w:val="640"/>
          <w:marRight w:val="0"/>
          <w:marTop w:val="0"/>
          <w:marBottom w:val="0"/>
          <w:divBdr>
            <w:top w:val="none" w:sz="0" w:space="0" w:color="auto"/>
            <w:left w:val="none" w:sz="0" w:space="0" w:color="auto"/>
            <w:bottom w:val="none" w:sz="0" w:space="0" w:color="auto"/>
            <w:right w:val="none" w:sz="0" w:space="0" w:color="auto"/>
          </w:divBdr>
        </w:div>
        <w:div w:id="1818911632">
          <w:marLeft w:val="640"/>
          <w:marRight w:val="0"/>
          <w:marTop w:val="0"/>
          <w:marBottom w:val="0"/>
          <w:divBdr>
            <w:top w:val="none" w:sz="0" w:space="0" w:color="auto"/>
            <w:left w:val="none" w:sz="0" w:space="0" w:color="auto"/>
            <w:bottom w:val="none" w:sz="0" w:space="0" w:color="auto"/>
            <w:right w:val="none" w:sz="0" w:space="0" w:color="auto"/>
          </w:divBdr>
        </w:div>
        <w:div w:id="998119508">
          <w:marLeft w:val="640"/>
          <w:marRight w:val="0"/>
          <w:marTop w:val="0"/>
          <w:marBottom w:val="0"/>
          <w:divBdr>
            <w:top w:val="none" w:sz="0" w:space="0" w:color="auto"/>
            <w:left w:val="none" w:sz="0" w:space="0" w:color="auto"/>
            <w:bottom w:val="none" w:sz="0" w:space="0" w:color="auto"/>
            <w:right w:val="none" w:sz="0" w:space="0" w:color="auto"/>
          </w:divBdr>
        </w:div>
        <w:div w:id="1579248667">
          <w:marLeft w:val="640"/>
          <w:marRight w:val="0"/>
          <w:marTop w:val="0"/>
          <w:marBottom w:val="0"/>
          <w:divBdr>
            <w:top w:val="none" w:sz="0" w:space="0" w:color="auto"/>
            <w:left w:val="none" w:sz="0" w:space="0" w:color="auto"/>
            <w:bottom w:val="none" w:sz="0" w:space="0" w:color="auto"/>
            <w:right w:val="none" w:sz="0" w:space="0" w:color="auto"/>
          </w:divBdr>
        </w:div>
        <w:div w:id="1986541270">
          <w:marLeft w:val="640"/>
          <w:marRight w:val="0"/>
          <w:marTop w:val="0"/>
          <w:marBottom w:val="0"/>
          <w:divBdr>
            <w:top w:val="none" w:sz="0" w:space="0" w:color="auto"/>
            <w:left w:val="none" w:sz="0" w:space="0" w:color="auto"/>
            <w:bottom w:val="none" w:sz="0" w:space="0" w:color="auto"/>
            <w:right w:val="none" w:sz="0" w:space="0" w:color="auto"/>
          </w:divBdr>
        </w:div>
        <w:div w:id="889802541">
          <w:marLeft w:val="640"/>
          <w:marRight w:val="0"/>
          <w:marTop w:val="0"/>
          <w:marBottom w:val="0"/>
          <w:divBdr>
            <w:top w:val="none" w:sz="0" w:space="0" w:color="auto"/>
            <w:left w:val="none" w:sz="0" w:space="0" w:color="auto"/>
            <w:bottom w:val="none" w:sz="0" w:space="0" w:color="auto"/>
            <w:right w:val="none" w:sz="0" w:space="0" w:color="auto"/>
          </w:divBdr>
        </w:div>
        <w:div w:id="42951260">
          <w:marLeft w:val="640"/>
          <w:marRight w:val="0"/>
          <w:marTop w:val="0"/>
          <w:marBottom w:val="0"/>
          <w:divBdr>
            <w:top w:val="none" w:sz="0" w:space="0" w:color="auto"/>
            <w:left w:val="none" w:sz="0" w:space="0" w:color="auto"/>
            <w:bottom w:val="none" w:sz="0" w:space="0" w:color="auto"/>
            <w:right w:val="none" w:sz="0" w:space="0" w:color="auto"/>
          </w:divBdr>
        </w:div>
        <w:div w:id="125052576">
          <w:marLeft w:val="640"/>
          <w:marRight w:val="0"/>
          <w:marTop w:val="0"/>
          <w:marBottom w:val="0"/>
          <w:divBdr>
            <w:top w:val="none" w:sz="0" w:space="0" w:color="auto"/>
            <w:left w:val="none" w:sz="0" w:space="0" w:color="auto"/>
            <w:bottom w:val="none" w:sz="0" w:space="0" w:color="auto"/>
            <w:right w:val="none" w:sz="0" w:space="0" w:color="auto"/>
          </w:divBdr>
        </w:div>
        <w:div w:id="1837764340">
          <w:marLeft w:val="640"/>
          <w:marRight w:val="0"/>
          <w:marTop w:val="0"/>
          <w:marBottom w:val="0"/>
          <w:divBdr>
            <w:top w:val="none" w:sz="0" w:space="0" w:color="auto"/>
            <w:left w:val="none" w:sz="0" w:space="0" w:color="auto"/>
            <w:bottom w:val="none" w:sz="0" w:space="0" w:color="auto"/>
            <w:right w:val="none" w:sz="0" w:space="0" w:color="auto"/>
          </w:divBdr>
        </w:div>
        <w:div w:id="721176333">
          <w:marLeft w:val="640"/>
          <w:marRight w:val="0"/>
          <w:marTop w:val="0"/>
          <w:marBottom w:val="0"/>
          <w:divBdr>
            <w:top w:val="none" w:sz="0" w:space="0" w:color="auto"/>
            <w:left w:val="none" w:sz="0" w:space="0" w:color="auto"/>
            <w:bottom w:val="none" w:sz="0" w:space="0" w:color="auto"/>
            <w:right w:val="none" w:sz="0" w:space="0" w:color="auto"/>
          </w:divBdr>
        </w:div>
        <w:div w:id="1227835280">
          <w:marLeft w:val="640"/>
          <w:marRight w:val="0"/>
          <w:marTop w:val="0"/>
          <w:marBottom w:val="0"/>
          <w:divBdr>
            <w:top w:val="none" w:sz="0" w:space="0" w:color="auto"/>
            <w:left w:val="none" w:sz="0" w:space="0" w:color="auto"/>
            <w:bottom w:val="none" w:sz="0" w:space="0" w:color="auto"/>
            <w:right w:val="none" w:sz="0" w:space="0" w:color="auto"/>
          </w:divBdr>
        </w:div>
        <w:div w:id="2072651211">
          <w:marLeft w:val="640"/>
          <w:marRight w:val="0"/>
          <w:marTop w:val="0"/>
          <w:marBottom w:val="0"/>
          <w:divBdr>
            <w:top w:val="none" w:sz="0" w:space="0" w:color="auto"/>
            <w:left w:val="none" w:sz="0" w:space="0" w:color="auto"/>
            <w:bottom w:val="none" w:sz="0" w:space="0" w:color="auto"/>
            <w:right w:val="none" w:sz="0" w:space="0" w:color="auto"/>
          </w:divBdr>
        </w:div>
        <w:div w:id="2033144557">
          <w:marLeft w:val="640"/>
          <w:marRight w:val="0"/>
          <w:marTop w:val="0"/>
          <w:marBottom w:val="0"/>
          <w:divBdr>
            <w:top w:val="none" w:sz="0" w:space="0" w:color="auto"/>
            <w:left w:val="none" w:sz="0" w:space="0" w:color="auto"/>
            <w:bottom w:val="none" w:sz="0" w:space="0" w:color="auto"/>
            <w:right w:val="none" w:sz="0" w:space="0" w:color="auto"/>
          </w:divBdr>
        </w:div>
        <w:div w:id="1682970318">
          <w:marLeft w:val="640"/>
          <w:marRight w:val="0"/>
          <w:marTop w:val="0"/>
          <w:marBottom w:val="0"/>
          <w:divBdr>
            <w:top w:val="none" w:sz="0" w:space="0" w:color="auto"/>
            <w:left w:val="none" w:sz="0" w:space="0" w:color="auto"/>
            <w:bottom w:val="none" w:sz="0" w:space="0" w:color="auto"/>
            <w:right w:val="none" w:sz="0" w:space="0" w:color="auto"/>
          </w:divBdr>
        </w:div>
        <w:div w:id="1673029562">
          <w:marLeft w:val="640"/>
          <w:marRight w:val="0"/>
          <w:marTop w:val="0"/>
          <w:marBottom w:val="0"/>
          <w:divBdr>
            <w:top w:val="none" w:sz="0" w:space="0" w:color="auto"/>
            <w:left w:val="none" w:sz="0" w:space="0" w:color="auto"/>
            <w:bottom w:val="none" w:sz="0" w:space="0" w:color="auto"/>
            <w:right w:val="none" w:sz="0" w:space="0" w:color="auto"/>
          </w:divBdr>
        </w:div>
        <w:div w:id="2135906550">
          <w:marLeft w:val="640"/>
          <w:marRight w:val="0"/>
          <w:marTop w:val="0"/>
          <w:marBottom w:val="0"/>
          <w:divBdr>
            <w:top w:val="none" w:sz="0" w:space="0" w:color="auto"/>
            <w:left w:val="none" w:sz="0" w:space="0" w:color="auto"/>
            <w:bottom w:val="none" w:sz="0" w:space="0" w:color="auto"/>
            <w:right w:val="none" w:sz="0" w:space="0" w:color="auto"/>
          </w:divBdr>
        </w:div>
        <w:div w:id="1820882222">
          <w:marLeft w:val="640"/>
          <w:marRight w:val="0"/>
          <w:marTop w:val="0"/>
          <w:marBottom w:val="0"/>
          <w:divBdr>
            <w:top w:val="none" w:sz="0" w:space="0" w:color="auto"/>
            <w:left w:val="none" w:sz="0" w:space="0" w:color="auto"/>
            <w:bottom w:val="none" w:sz="0" w:space="0" w:color="auto"/>
            <w:right w:val="none" w:sz="0" w:space="0" w:color="auto"/>
          </w:divBdr>
        </w:div>
        <w:div w:id="171259546">
          <w:marLeft w:val="640"/>
          <w:marRight w:val="0"/>
          <w:marTop w:val="0"/>
          <w:marBottom w:val="0"/>
          <w:divBdr>
            <w:top w:val="none" w:sz="0" w:space="0" w:color="auto"/>
            <w:left w:val="none" w:sz="0" w:space="0" w:color="auto"/>
            <w:bottom w:val="none" w:sz="0" w:space="0" w:color="auto"/>
            <w:right w:val="none" w:sz="0" w:space="0" w:color="auto"/>
          </w:divBdr>
        </w:div>
        <w:div w:id="1473983026">
          <w:marLeft w:val="640"/>
          <w:marRight w:val="0"/>
          <w:marTop w:val="0"/>
          <w:marBottom w:val="0"/>
          <w:divBdr>
            <w:top w:val="none" w:sz="0" w:space="0" w:color="auto"/>
            <w:left w:val="none" w:sz="0" w:space="0" w:color="auto"/>
            <w:bottom w:val="none" w:sz="0" w:space="0" w:color="auto"/>
            <w:right w:val="none" w:sz="0" w:space="0" w:color="auto"/>
          </w:divBdr>
        </w:div>
        <w:div w:id="1162938307">
          <w:marLeft w:val="640"/>
          <w:marRight w:val="0"/>
          <w:marTop w:val="0"/>
          <w:marBottom w:val="0"/>
          <w:divBdr>
            <w:top w:val="none" w:sz="0" w:space="0" w:color="auto"/>
            <w:left w:val="none" w:sz="0" w:space="0" w:color="auto"/>
            <w:bottom w:val="none" w:sz="0" w:space="0" w:color="auto"/>
            <w:right w:val="none" w:sz="0" w:space="0" w:color="auto"/>
          </w:divBdr>
        </w:div>
        <w:div w:id="1508329058">
          <w:marLeft w:val="640"/>
          <w:marRight w:val="0"/>
          <w:marTop w:val="0"/>
          <w:marBottom w:val="0"/>
          <w:divBdr>
            <w:top w:val="none" w:sz="0" w:space="0" w:color="auto"/>
            <w:left w:val="none" w:sz="0" w:space="0" w:color="auto"/>
            <w:bottom w:val="none" w:sz="0" w:space="0" w:color="auto"/>
            <w:right w:val="none" w:sz="0" w:space="0" w:color="auto"/>
          </w:divBdr>
        </w:div>
        <w:div w:id="1140735218">
          <w:marLeft w:val="640"/>
          <w:marRight w:val="0"/>
          <w:marTop w:val="0"/>
          <w:marBottom w:val="0"/>
          <w:divBdr>
            <w:top w:val="none" w:sz="0" w:space="0" w:color="auto"/>
            <w:left w:val="none" w:sz="0" w:space="0" w:color="auto"/>
            <w:bottom w:val="none" w:sz="0" w:space="0" w:color="auto"/>
            <w:right w:val="none" w:sz="0" w:space="0" w:color="auto"/>
          </w:divBdr>
        </w:div>
        <w:div w:id="904877917">
          <w:marLeft w:val="640"/>
          <w:marRight w:val="0"/>
          <w:marTop w:val="0"/>
          <w:marBottom w:val="0"/>
          <w:divBdr>
            <w:top w:val="none" w:sz="0" w:space="0" w:color="auto"/>
            <w:left w:val="none" w:sz="0" w:space="0" w:color="auto"/>
            <w:bottom w:val="none" w:sz="0" w:space="0" w:color="auto"/>
            <w:right w:val="none" w:sz="0" w:space="0" w:color="auto"/>
          </w:divBdr>
        </w:div>
        <w:div w:id="461928587">
          <w:marLeft w:val="640"/>
          <w:marRight w:val="0"/>
          <w:marTop w:val="0"/>
          <w:marBottom w:val="0"/>
          <w:divBdr>
            <w:top w:val="none" w:sz="0" w:space="0" w:color="auto"/>
            <w:left w:val="none" w:sz="0" w:space="0" w:color="auto"/>
            <w:bottom w:val="none" w:sz="0" w:space="0" w:color="auto"/>
            <w:right w:val="none" w:sz="0" w:space="0" w:color="auto"/>
          </w:divBdr>
        </w:div>
        <w:div w:id="213542802">
          <w:marLeft w:val="640"/>
          <w:marRight w:val="0"/>
          <w:marTop w:val="0"/>
          <w:marBottom w:val="0"/>
          <w:divBdr>
            <w:top w:val="none" w:sz="0" w:space="0" w:color="auto"/>
            <w:left w:val="none" w:sz="0" w:space="0" w:color="auto"/>
            <w:bottom w:val="none" w:sz="0" w:space="0" w:color="auto"/>
            <w:right w:val="none" w:sz="0" w:space="0" w:color="auto"/>
          </w:divBdr>
        </w:div>
        <w:div w:id="1926524949">
          <w:marLeft w:val="640"/>
          <w:marRight w:val="0"/>
          <w:marTop w:val="0"/>
          <w:marBottom w:val="0"/>
          <w:divBdr>
            <w:top w:val="none" w:sz="0" w:space="0" w:color="auto"/>
            <w:left w:val="none" w:sz="0" w:space="0" w:color="auto"/>
            <w:bottom w:val="none" w:sz="0" w:space="0" w:color="auto"/>
            <w:right w:val="none" w:sz="0" w:space="0" w:color="auto"/>
          </w:divBdr>
        </w:div>
      </w:divsChild>
    </w:div>
    <w:div w:id="1836648917">
      <w:bodyDiv w:val="1"/>
      <w:marLeft w:val="0"/>
      <w:marRight w:val="0"/>
      <w:marTop w:val="0"/>
      <w:marBottom w:val="0"/>
      <w:divBdr>
        <w:top w:val="none" w:sz="0" w:space="0" w:color="auto"/>
        <w:left w:val="none" w:sz="0" w:space="0" w:color="auto"/>
        <w:bottom w:val="none" w:sz="0" w:space="0" w:color="auto"/>
        <w:right w:val="none" w:sz="0" w:space="0" w:color="auto"/>
      </w:divBdr>
      <w:divsChild>
        <w:div w:id="1749884789">
          <w:marLeft w:val="0"/>
          <w:marRight w:val="0"/>
          <w:marTop w:val="0"/>
          <w:marBottom w:val="0"/>
          <w:divBdr>
            <w:top w:val="none" w:sz="0" w:space="0" w:color="auto"/>
            <w:left w:val="none" w:sz="0" w:space="0" w:color="auto"/>
            <w:bottom w:val="none" w:sz="0" w:space="0" w:color="auto"/>
            <w:right w:val="none" w:sz="0" w:space="0" w:color="auto"/>
          </w:divBdr>
        </w:div>
      </w:divsChild>
    </w:div>
    <w:div w:id="1838644896">
      <w:bodyDiv w:val="1"/>
      <w:marLeft w:val="0"/>
      <w:marRight w:val="0"/>
      <w:marTop w:val="0"/>
      <w:marBottom w:val="0"/>
      <w:divBdr>
        <w:top w:val="none" w:sz="0" w:space="0" w:color="auto"/>
        <w:left w:val="none" w:sz="0" w:space="0" w:color="auto"/>
        <w:bottom w:val="none" w:sz="0" w:space="0" w:color="auto"/>
        <w:right w:val="none" w:sz="0" w:space="0" w:color="auto"/>
      </w:divBdr>
      <w:divsChild>
        <w:div w:id="1603565469">
          <w:marLeft w:val="640"/>
          <w:marRight w:val="0"/>
          <w:marTop w:val="0"/>
          <w:marBottom w:val="0"/>
          <w:divBdr>
            <w:top w:val="none" w:sz="0" w:space="0" w:color="auto"/>
            <w:left w:val="none" w:sz="0" w:space="0" w:color="auto"/>
            <w:bottom w:val="none" w:sz="0" w:space="0" w:color="auto"/>
            <w:right w:val="none" w:sz="0" w:space="0" w:color="auto"/>
          </w:divBdr>
        </w:div>
        <w:div w:id="1995377581">
          <w:marLeft w:val="640"/>
          <w:marRight w:val="0"/>
          <w:marTop w:val="0"/>
          <w:marBottom w:val="0"/>
          <w:divBdr>
            <w:top w:val="none" w:sz="0" w:space="0" w:color="auto"/>
            <w:left w:val="none" w:sz="0" w:space="0" w:color="auto"/>
            <w:bottom w:val="none" w:sz="0" w:space="0" w:color="auto"/>
            <w:right w:val="none" w:sz="0" w:space="0" w:color="auto"/>
          </w:divBdr>
        </w:div>
        <w:div w:id="110369960">
          <w:marLeft w:val="640"/>
          <w:marRight w:val="0"/>
          <w:marTop w:val="0"/>
          <w:marBottom w:val="0"/>
          <w:divBdr>
            <w:top w:val="none" w:sz="0" w:space="0" w:color="auto"/>
            <w:left w:val="none" w:sz="0" w:space="0" w:color="auto"/>
            <w:bottom w:val="none" w:sz="0" w:space="0" w:color="auto"/>
            <w:right w:val="none" w:sz="0" w:space="0" w:color="auto"/>
          </w:divBdr>
        </w:div>
        <w:div w:id="1749304762">
          <w:marLeft w:val="640"/>
          <w:marRight w:val="0"/>
          <w:marTop w:val="0"/>
          <w:marBottom w:val="0"/>
          <w:divBdr>
            <w:top w:val="none" w:sz="0" w:space="0" w:color="auto"/>
            <w:left w:val="none" w:sz="0" w:space="0" w:color="auto"/>
            <w:bottom w:val="none" w:sz="0" w:space="0" w:color="auto"/>
            <w:right w:val="none" w:sz="0" w:space="0" w:color="auto"/>
          </w:divBdr>
        </w:div>
        <w:div w:id="516966423">
          <w:marLeft w:val="640"/>
          <w:marRight w:val="0"/>
          <w:marTop w:val="0"/>
          <w:marBottom w:val="0"/>
          <w:divBdr>
            <w:top w:val="none" w:sz="0" w:space="0" w:color="auto"/>
            <w:left w:val="none" w:sz="0" w:space="0" w:color="auto"/>
            <w:bottom w:val="none" w:sz="0" w:space="0" w:color="auto"/>
            <w:right w:val="none" w:sz="0" w:space="0" w:color="auto"/>
          </w:divBdr>
        </w:div>
        <w:div w:id="1096556575">
          <w:marLeft w:val="640"/>
          <w:marRight w:val="0"/>
          <w:marTop w:val="0"/>
          <w:marBottom w:val="0"/>
          <w:divBdr>
            <w:top w:val="none" w:sz="0" w:space="0" w:color="auto"/>
            <w:left w:val="none" w:sz="0" w:space="0" w:color="auto"/>
            <w:bottom w:val="none" w:sz="0" w:space="0" w:color="auto"/>
            <w:right w:val="none" w:sz="0" w:space="0" w:color="auto"/>
          </w:divBdr>
        </w:div>
        <w:div w:id="1736972173">
          <w:marLeft w:val="640"/>
          <w:marRight w:val="0"/>
          <w:marTop w:val="0"/>
          <w:marBottom w:val="0"/>
          <w:divBdr>
            <w:top w:val="none" w:sz="0" w:space="0" w:color="auto"/>
            <w:left w:val="none" w:sz="0" w:space="0" w:color="auto"/>
            <w:bottom w:val="none" w:sz="0" w:space="0" w:color="auto"/>
            <w:right w:val="none" w:sz="0" w:space="0" w:color="auto"/>
          </w:divBdr>
        </w:div>
        <w:div w:id="428894222">
          <w:marLeft w:val="640"/>
          <w:marRight w:val="0"/>
          <w:marTop w:val="0"/>
          <w:marBottom w:val="0"/>
          <w:divBdr>
            <w:top w:val="none" w:sz="0" w:space="0" w:color="auto"/>
            <w:left w:val="none" w:sz="0" w:space="0" w:color="auto"/>
            <w:bottom w:val="none" w:sz="0" w:space="0" w:color="auto"/>
            <w:right w:val="none" w:sz="0" w:space="0" w:color="auto"/>
          </w:divBdr>
        </w:div>
        <w:div w:id="304435270">
          <w:marLeft w:val="640"/>
          <w:marRight w:val="0"/>
          <w:marTop w:val="0"/>
          <w:marBottom w:val="0"/>
          <w:divBdr>
            <w:top w:val="none" w:sz="0" w:space="0" w:color="auto"/>
            <w:left w:val="none" w:sz="0" w:space="0" w:color="auto"/>
            <w:bottom w:val="none" w:sz="0" w:space="0" w:color="auto"/>
            <w:right w:val="none" w:sz="0" w:space="0" w:color="auto"/>
          </w:divBdr>
        </w:div>
        <w:div w:id="470250549">
          <w:marLeft w:val="640"/>
          <w:marRight w:val="0"/>
          <w:marTop w:val="0"/>
          <w:marBottom w:val="0"/>
          <w:divBdr>
            <w:top w:val="none" w:sz="0" w:space="0" w:color="auto"/>
            <w:left w:val="none" w:sz="0" w:space="0" w:color="auto"/>
            <w:bottom w:val="none" w:sz="0" w:space="0" w:color="auto"/>
            <w:right w:val="none" w:sz="0" w:space="0" w:color="auto"/>
          </w:divBdr>
        </w:div>
        <w:div w:id="886724663">
          <w:marLeft w:val="640"/>
          <w:marRight w:val="0"/>
          <w:marTop w:val="0"/>
          <w:marBottom w:val="0"/>
          <w:divBdr>
            <w:top w:val="none" w:sz="0" w:space="0" w:color="auto"/>
            <w:left w:val="none" w:sz="0" w:space="0" w:color="auto"/>
            <w:bottom w:val="none" w:sz="0" w:space="0" w:color="auto"/>
            <w:right w:val="none" w:sz="0" w:space="0" w:color="auto"/>
          </w:divBdr>
        </w:div>
        <w:div w:id="1189835386">
          <w:marLeft w:val="640"/>
          <w:marRight w:val="0"/>
          <w:marTop w:val="0"/>
          <w:marBottom w:val="0"/>
          <w:divBdr>
            <w:top w:val="none" w:sz="0" w:space="0" w:color="auto"/>
            <w:left w:val="none" w:sz="0" w:space="0" w:color="auto"/>
            <w:bottom w:val="none" w:sz="0" w:space="0" w:color="auto"/>
            <w:right w:val="none" w:sz="0" w:space="0" w:color="auto"/>
          </w:divBdr>
        </w:div>
        <w:div w:id="1515345208">
          <w:marLeft w:val="640"/>
          <w:marRight w:val="0"/>
          <w:marTop w:val="0"/>
          <w:marBottom w:val="0"/>
          <w:divBdr>
            <w:top w:val="none" w:sz="0" w:space="0" w:color="auto"/>
            <w:left w:val="none" w:sz="0" w:space="0" w:color="auto"/>
            <w:bottom w:val="none" w:sz="0" w:space="0" w:color="auto"/>
            <w:right w:val="none" w:sz="0" w:space="0" w:color="auto"/>
          </w:divBdr>
        </w:div>
        <w:div w:id="1782845661">
          <w:marLeft w:val="640"/>
          <w:marRight w:val="0"/>
          <w:marTop w:val="0"/>
          <w:marBottom w:val="0"/>
          <w:divBdr>
            <w:top w:val="none" w:sz="0" w:space="0" w:color="auto"/>
            <w:left w:val="none" w:sz="0" w:space="0" w:color="auto"/>
            <w:bottom w:val="none" w:sz="0" w:space="0" w:color="auto"/>
            <w:right w:val="none" w:sz="0" w:space="0" w:color="auto"/>
          </w:divBdr>
        </w:div>
        <w:div w:id="2064940851">
          <w:marLeft w:val="640"/>
          <w:marRight w:val="0"/>
          <w:marTop w:val="0"/>
          <w:marBottom w:val="0"/>
          <w:divBdr>
            <w:top w:val="none" w:sz="0" w:space="0" w:color="auto"/>
            <w:left w:val="none" w:sz="0" w:space="0" w:color="auto"/>
            <w:bottom w:val="none" w:sz="0" w:space="0" w:color="auto"/>
            <w:right w:val="none" w:sz="0" w:space="0" w:color="auto"/>
          </w:divBdr>
        </w:div>
        <w:div w:id="1941176421">
          <w:marLeft w:val="640"/>
          <w:marRight w:val="0"/>
          <w:marTop w:val="0"/>
          <w:marBottom w:val="0"/>
          <w:divBdr>
            <w:top w:val="none" w:sz="0" w:space="0" w:color="auto"/>
            <w:left w:val="none" w:sz="0" w:space="0" w:color="auto"/>
            <w:bottom w:val="none" w:sz="0" w:space="0" w:color="auto"/>
            <w:right w:val="none" w:sz="0" w:space="0" w:color="auto"/>
          </w:divBdr>
        </w:div>
        <w:div w:id="512765028">
          <w:marLeft w:val="640"/>
          <w:marRight w:val="0"/>
          <w:marTop w:val="0"/>
          <w:marBottom w:val="0"/>
          <w:divBdr>
            <w:top w:val="none" w:sz="0" w:space="0" w:color="auto"/>
            <w:left w:val="none" w:sz="0" w:space="0" w:color="auto"/>
            <w:bottom w:val="none" w:sz="0" w:space="0" w:color="auto"/>
            <w:right w:val="none" w:sz="0" w:space="0" w:color="auto"/>
          </w:divBdr>
        </w:div>
        <w:div w:id="2132433830">
          <w:marLeft w:val="640"/>
          <w:marRight w:val="0"/>
          <w:marTop w:val="0"/>
          <w:marBottom w:val="0"/>
          <w:divBdr>
            <w:top w:val="none" w:sz="0" w:space="0" w:color="auto"/>
            <w:left w:val="none" w:sz="0" w:space="0" w:color="auto"/>
            <w:bottom w:val="none" w:sz="0" w:space="0" w:color="auto"/>
            <w:right w:val="none" w:sz="0" w:space="0" w:color="auto"/>
          </w:divBdr>
        </w:div>
        <w:div w:id="481433935">
          <w:marLeft w:val="640"/>
          <w:marRight w:val="0"/>
          <w:marTop w:val="0"/>
          <w:marBottom w:val="0"/>
          <w:divBdr>
            <w:top w:val="none" w:sz="0" w:space="0" w:color="auto"/>
            <w:left w:val="none" w:sz="0" w:space="0" w:color="auto"/>
            <w:bottom w:val="none" w:sz="0" w:space="0" w:color="auto"/>
            <w:right w:val="none" w:sz="0" w:space="0" w:color="auto"/>
          </w:divBdr>
        </w:div>
        <w:div w:id="31813307">
          <w:marLeft w:val="640"/>
          <w:marRight w:val="0"/>
          <w:marTop w:val="0"/>
          <w:marBottom w:val="0"/>
          <w:divBdr>
            <w:top w:val="none" w:sz="0" w:space="0" w:color="auto"/>
            <w:left w:val="none" w:sz="0" w:space="0" w:color="auto"/>
            <w:bottom w:val="none" w:sz="0" w:space="0" w:color="auto"/>
            <w:right w:val="none" w:sz="0" w:space="0" w:color="auto"/>
          </w:divBdr>
        </w:div>
        <w:div w:id="764231500">
          <w:marLeft w:val="640"/>
          <w:marRight w:val="0"/>
          <w:marTop w:val="0"/>
          <w:marBottom w:val="0"/>
          <w:divBdr>
            <w:top w:val="none" w:sz="0" w:space="0" w:color="auto"/>
            <w:left w:val="none" w:sz="0" w:space="0" w:color="auto"/>
            <w:bottom w:val="none" w:sz="0" w:space="0" w:color="auto"/>
            <w:right w:val="none" w:sz="0" w:space="0" w:color="auto"/>
          </w:divBdr>
        </w:div>
        <w:div w:id="1469277715">
          <w:marLeft w:val="640"/>
          <w:marRight w:val="0"/>
          <w:marTop w:val="0"/>
          <w:marBottom w:val="0"/>
          <w:divBdr>
            <w:top w:val="none" w:sz="0" w:space="0" w:color="auto"/>
            <w:left w:val="none" w:sz="0" w:space="0" w:color="auto"/>
            <w:bottom w:val="none" w:sz="0" w:space="0" w:color="auto"/>
            <w:right w:val="none" w:sz="0" w:space="0" w:color="auto"/>
          </w:divBdr>
        </w:div>
        <w:div w:id="148716363">
          <w:marLeft w:val="640"/>
          <w:marRight w:val="0"/>
          <w:marTop w:val="0"/>
          <w:marBottom w:val="0"/>
          <w:divBdr>
            <w:top w:val="none" w:sz="0" w:space="0" w:color="auto"/>
            <w:left w:val="none" w:sz="0" w:space="0" w:color="auto"/>
            <w:bottom w:val="none" w:sz="0" w:space="0" w:color="auto"/>
            <w:right w:val="none" w:sz="0" w:space="0" w:color="auto"/>
          </w:divBdr>
        </w:div>
        <w:div w:id="1057388355">
          <w:marLeft w:val="640"/>
          <w:marRight w:val="0"/>
          <w:marTop w:val="0"/>
          <w:marBottom w:val="0"/>
          <w:divBdr>
            <w:top w:val="none" w:sz="0" w:space="0" w:color="auto"/>
            <w:left w:val="none" w:sz="0" w:space="0" w:color="auto"/>
            <w:bottom w:val="none" w:sz="0" w:space="0" w:color="auto"/>
            <w:right w:val="none" w:sz="0" w:space="0" w:color="auto"/>
          </w:divBdr>
        </w:div>
        <w:div w:id="2125270823">
          <w:marLeft w:val="640"/>
          <w:marRight w:val="0"/>
          <w:marTop w:val="0"/>
          <w:marBottom w:val="0"/>
          <w:divBdr>
            <w:top w:val="none" w:sz="0" w:space="0" w:color="auto"/>
            <w:left w:val="none" w:sz="0" w:space="0" w:color="auto"/>
            <w:bottom w:val="none" w:sz="0" w:space="0" w:color="auto"/>
            <w:right w:val="none" w:sz="0" w:space="0" w:color="auto"/>
          </w:divBdr>
        </w:div>
        <w:div w:id="1174957616">
          <w:marLeft w:val="640"/>
          <w:marRight w:val="0"/>
          <w:marTop w:val="0"/>
          <w:marBottom w:val="0"/>
          <w:divBdr>
            <w:top w:val="none" w:sz="0" w:space="0" w:color="auto"/>
            <w:left w:val="none" w:sz="0" w:space="0" w:color="auto"/>
            <w:bottom w:val="none" w:sz="0" w:space="0" w:color="auto"/>
            <w:right w:val="none" w:sz="0" w:space="0" w:color="auto"/>
          </w:divBdr>
        </w:div>
        <w:div w:id="1150441766">
          <w:marLeft w:val="640"/>
          <w:marRight w:val="0"/>
          <w:marTop w:val="0"/>
          <w:marBottom w:val="0"/>
          <w:divBdr>
            <w:top w:val="none" w:sz="0" w:space="0" w:color="auto"/>
            <w:left w:val="none" w:sz="0" w:space="0" w:color="auto"/>
            <w:bottom w:val="none" w:sz="0" w:space="0" w:color="auto"/>
            <w:right w:val="none" w:sz="0" w:space="0" w:color="auto"/>
          </w:divBdr>
        </w:div>
        <w:div w:id="606884706">
          <w:marLeft w:val="640"/>
          <w:marRight w:val="0"/>
          <w:marTop w:val="0"/>
          <w:marBottom w:val="0"/>
          <w:divBdr>
            <w:top w:val="none" w:sz="0" w:space="0" w:color="auto"/>
            <w:left w:val="none" w:sz="0" w:space="0" w:color="auto"/>
            <w:bottom w:val="none" w:sz="0" w:space="0" w:color="auto"/>
            <w:right w:val="none" w:sz="0" w:space="0" w:color="auto"/>
          </w:divBdr>
        </w:div>
        <w:div w:id="1853374916">
          <w:marLeft w:val="640"/>
          <w:marRight w:val="0"/>
          <w:marTop w:val="0"/>
          <w:marBottom w:val="0"/>
          <w:divBdr>
            <w:top w:val="none" w:sz="0" w:space="0" w:color="auto"/>
            <w:left w:val="none" w:sz="0" w:space="0" w:color="auto"/>
            <w:bottom w:val="none" w:sz="0" w:space="0" w:color="auto"/>
            <w:right w:val="none" w:sz="0" w:space="0" w:color="auto"/>
          </w:divBdr>
        </w:div>
        <w:div w:id="412051234">
          <w:marLeft w:val="640"/>
          <w:marRight w:val="0"/>
          <w:marTop w:val="0"/>
          <w:marBottom w:val="0"/>
          <w:divBdr>
            <w:top w:val="none" w:sz="0" w:space="0" w:color="auto"/>
            <w:left w:val="none" w:sz="0" w:space="0" w:color="auto"/>
            <w:bottom w:val="none" w:sz="0" w:space="0" w:color="auto"/>
            <w:right w:val="none" w:sz="0" w:space="0" w:color="auto"/>
          </w:divBdr>
        </w:div>
        <w:div w:id="616135901">
          <w:marLeft w:val="640"/>
          <w:marRight w:val="0"/>
          <w:marTop w:val="0"/>
          <w:marBottom w:val="0"/>
          <w:divBdr>
            <w:top w:val="none" w:sz="0" w:space="0" w:color="auto"/>
            <w:left w:val="none" w:sz="0" w:space="0" w:color="auto"/>
            <w:bottom w:val="none" w:sz="0" w:space="0" w:color="auto"/>
            <w:right w:val="none" w:sz="0" w:space="0" w:color="auto"/>
          </w:divBdr>
        </w:div>
        <w:div w:id="1501311836">
          <w:marLeft w:val="640"/>
          <w:marRight w:val="0"/>
          <w:marTop w:val="0"/>
          <w:marBottom w:val="0"/>
          <w:divBdr>
            <w:top w:val="none" w:sz="0" w:space="0" w:color="auto"/>
            <w:left w:val="none" w:sz="0" w:space="0" w:color="auto"/>
            <w:bottom w:val="none" w:sz="0" w:space="0" w:color="auto"/>
            <w:right w:val="none" w:sz="0" w:space="0" w:color="auto"/>
          </w:divBdr>
        </w:div>
        <w:div w:id="1866092123">
          <w:marLeft w:val="640"/>
          <w:marRight w:val="0"/>
          <w:marTop w:val="0"/>
          <w:marBottom w:val="0"/>
          <w:divBdr>
            <w:top w:val="none" w:sz="0" w:space="0" w:color="auto"/>
            <w:left w:val="none" w:sz="0" w:space="0" w:color="auto"/>
            <w:bottom w:val="none" w:sz="0" w:space="0" w:color="auto"/>
            <w:right w:val="none" w:sz="0" w:space="0" w:color="auto"/>
          </w:divBdr>
        </w:div>
        <w:div w:id="453988955">
          <w:marLeft w:val="640"/>
          <w:marRight w:val="0"/>
          <w:marTop w:val="0"/>
          <w:marBottom w:val="0"/>
          <w:divBdr>
            <w:top w:val="none" w:sz="0" w:space="0" w:color="auto"/>
            <w:left w:val="none" w:sz="0" w:space="0" w:color="auto"/>
            <w:bottom w:val="none" w:sz="0" w:space="0" w:color="auto"/>
            <w:right w:val="none" w:sz="0" w:space="0" w:color="auto"/>
          </w:divBdr>
        </w:div>
        <w:div w:id="283465079">
          <w:marLeft w:val="640"/>
          <w:marRight w:val="0"/>
          <w:marTop w:val="0"/>
          <w:marBottom w:val="0"/>
          <w:divBdr>
            <w:top w:val="none" w:sz="0" w:space="0" w:color="auto"/>
            <w:left w:val="none" w:sz="0" w:space="0" w:color="auto"/>
            <w:bottom w:val="none" w:sz="0" w:space="0" w:color="auto"/>
            <w:right w:val="none" w:sz="0" w:space="0" w:color="auto"/>
          </w:divBdr>
        </w:div>
        <w:div w:id="1662584873">
          <w:marLeft w:val="640"/>
          <w:marRight w:val="0"/>
          <w:marTop w:val="0"/>
          <w:marBottom w:val="0"/>
          <w:divBdr>
            <w:top w:val="none" w:sz="0" w:space="0" w:color="auto"/>
            <w:left w:val="none" w:sz="0" w:space="0" w:color="auto"/>
            <w:bottom w:val="none" w:sz="0" w:space="0" w:color="auto"/>
            <w:right w:val="none" w:sz="0" w:space="0" w:color="auto"/>
          </w:divBdr>
        </w:div>
        <w:div w:id="266353466">
          <w:marLeft w:val="640"/>
          <w:marRight w:val="0"/>
          <w:marTop w:val="0"/>
          <w:marBottom w:val="0"/>
          <w:divBdr>
            <w:top w:val="none" w:sz="0" w:space="0" w:color="auto"/>
            <w:left w:val="none" w:sz="0" w:space="0" w:color="auto"/>
            <w:bottom w:val="none" w:sz="0" w:space="0" w:color="auto"/>
            <w:right w:val="none" w:sz="0" w:space="0" w:color="auto"/>
          </w:divBdr>
        </w:div>
        <w:div w:id="1117486852">
          <w:marLeft w:val="640"/>
          <w:marRight w:val="0"/>
          <w:marTop w:val="0"/>
          <w:marBottom w:val="0"/>
          <w:divBdr>
            <w:top w:val="none" w:sz="0" w:space="0" w:color="auto"/>
            <w:left w:val="none" w:sz="0" w:space="0" w:color="auto"/>
            <w:bottom w:val="none" w:sz="0" w:space="0" w:color="auto"/>
            <w:right w:val="none" w:sz="0" w:space="0" w:color="auto"/>
          </w:divBdr>
        </w:div>
        <w:div w:id="1765149049">
          <w:marLeft w:val="640"/>
          <w:marRight w:val="0"/>
          <w:marTop w:val="0"/>
          <w:marBottom w:val="0"/>
          <w:divBdr>
            <w:top w:val="none" w:sz="0" w:space="0" w:color="auto"/>
            <w:left w:val="none" w:sz="0" w:space="0" w:color="auto"/>
            <w:bottom w:val="none" w:sz="0" w:space="0" w:color="auto"/>
            <w:right w:val="none" w:sz="0" w:space="0" w:color="auto"/>
          </w:divBdr>
        </w:div>
        <w:div w:id="1657100897">
          <w:marLeft w:val="640"/>
          <w:marRight w:val="0"/>
          <w:marTop w:val="0"/>
          <w:marBottom w:val="0"/>
          <w:divBdr>
            <w:top w:val="none" w:sz="0" w:space="0" w:color="auto"/>
            <w:left w:val="none" w:sz="0" w:space="0" w:color="auto"/>
            <w:bottom w:val="none" w:sz="0" w:space="0" w:color="auto"/>
            <w:right w:val="none" w:sz="0" w:space="0" w:color="auto"/>
          </w:divBdr>
        </w:div>
        <w:div w:id="1346901115">
          <w:marLeft w:val="640"/>
          <w:marRight w:val="0"/>
          <w:marTop w:val="0"/>
          <w:marBottom w:val="0"/>
          <w:divBdr>
            <w:top w:val="none" w:sz="0" w:space="0" w:color="auto"/>
            <w:left w:val="none" w:sz="0" w:space="0" w:color="auto"/>
            <w:bottom w:val="none" w:sz="0" w:space="0" w:color="auto"/>
            <w:right w:val="none" w:sz="0" w:space="0" w:color="auto"/>
          </w:divBdr>
        </w:div>
        <w:div w:id="925501942">
          <w:marLeft w:val="640"/>
          <w:marRight w:val="0"/>
          <w:marTop w:val="0"/>
          <w:marBottom w:val="0"/>
          <w:divBdr>
            <w:top w:val="none" w:sz="0" w:space="0" w:color="auto"/>
            <w:left w:val="none" w:sz="0" w:space="0" w:color="auto"/>
            <w:bottom w:val="none" w:sz="0" w:space="0" w:color="auto"/>
            <w:right w:val="none" w:sz="0" w:space="0" w:color="auto"/>
          </w:divBdr>
        </w:div>
        <w:div w:id="1004550184">
          <w:marLeft w:val="640"/>
          <w:marRight w:val="0"/>
          <w:marTop w:val="0"/>
          <w:marBottom w:val="0"/>
          <w:divBdr>
            <w:top w:val="none" w:sz="0" w:space="0" w:color="auto"/>
            <w:left w:val="none" w:sz="0" w:space="0" w:color="auto"/>
            <w:bottom w:val="none" w:sz="0" w:space="0" w:color="auto"/>
            <w:right w:val="none" w:sz="0" w:space="0" w:color="auto"/>
          </w:divBdr>
        </w:div>
        <w:div w:id="2042826217">
          <w:marLeft w:val="640"/>
          <w:marRight w:val="0"/>
          <w:marTop w:val="0"/>
          <w:marBottom w:val="0"/>
          <w:divBdr>
            <w:top w:val="none" w:sz="0" w:space="0" w:color="auto"/>
            <w:left w:val="none" w:sz="0" w:space="0" w:color="auto"/>
            <w:bottom w:val="none" w:sz="0" w:space="0" w:color="auto"/>
            <w:right w:val="none" w:sz="0" w:space="0" w:color="auto"/>
          </w:divBdr>
        </w:div>
        <w:div w:id="503858699">
          <w:marLeft w:val="640"/>
          <w:marRight w:val="0"/>
          <w:marTop w:val="0"/>
          <w:marBottom w:val="0"/>
          <w:divBdr>
            <w:top w:val="none" w:sz="0" w:space="0" w:color="auto"/>
            <w:left w:val="none" w:sz="0" w:space="0" w:color="auto"/>
            <w:bottom w:val="none" w:sz="0" w:space="0" w:color="auto"/>
            <w:right w:val="none" w:sz="0" w:space="0" w:color="auto"/>
          </w:divBdr>
        </w:div>
        <w:div w:id="835614475">
          <w:marLeft w:val="640"/>
          <w:marRight w:val="0"/>
          <w:marTop w:val="0"/>
          <w:marBottom w:val="0"/>
          <w:divBdr>
            <w:top w:val="none" w:sz="0" w:space="0" w:color="auto"/>
            <w:left w:val="none" w:sz="0" w:space="0" w:color="auto"/>
            <w:bottom w:val="none" w:sz="0" w:space="0" w:color="auto"/>
            <w:right w:val="none" w:sz="0" w:space="0" w:color="auto"/>
          </w:divBdr>
        </w:div>
        <w:div w:id="26101287">
          <w:marLeft w:val="640"/>
          <w:marRight w:val="0"/>
          <w:marTop w:val="0"/>
          <w:marBottom w:val="0"/>
          <w:divBdr>
            <w:top w:val="none" w:sz="0" w:space="0" w:color="auto"/>
            <w:left w:val="none" w:sz="0" w:space="0" w:color="auto"/>
            <w:bottom w:val="none" w:sz="0" w:space="0" w:color="auto"/>
            <w:right w:val="none" w:sz="0" w:space="0" w:color="auto"/>
          </w:divBdr>
        </w:div>
        <w:div w:id="1416509169">
          <w:marLeft w:val="640"/>
          <w:marRight w:val="0"/>
          <w:marTop w:val="0"/>
          <w:marBottom w:val="0"/>
          <w:divBdr>
            <w:top w:val="none" w:sz="0" w:space="0" w:color="auto"/>
            <w:left w:val="none" w:sz="0" w:space="0" w:color="auto"/>
            <w:bottom w:val="none" w:sz="0" w:space="0" w:color="auto"/>
            <w:right w:val="none" w:sz="0" w:space="0" w:color="auto"/>
          </w:divBdr>
        </w:div>
        <w:div w:id="1089155817">
          <w:marLeft w:val="640"/>
          <w:marRight w:val="0"/>
          <w:marTop w:val="0"/>
          <w:marBottom w:val="0"/>
          <w:divBdr>
            <w:top w:val="none" w:sz="0" w:space="0" w:color="auto"/>
            <w:left w:val="none" w:sz="0" w:space="0" w:color="auto"/>
            <w:bottom w:val="none" w:sz="0" w:space="0" w:color="auto"/>
            <w:right w:val="none" w:sz="0" w:space="0" w:color="auto"/>
          </w:divBdr>
        </w:div>
        <w:div w:id="414859946">
          <w:marLeft w:val="640"/>
          <w:marRight w:val="0"/>
          <w:marTop w:val="0"/>
          <w:marBottom w:val="0"/>
          <w:divBdr>
            <w:top w:val="none" w:sz="0" w:space="0" w:color="auto"/>
            <w:left w:val="none" w:sz="0" w:space="0" w:color="auto"/>
            <w:bottom w:val="none" w:sz="0" w:space="0" w:color="auto"/>
            <w:right w:val="none" w:sz="0" w:space="0" w:color="auto"/>
          </w:divBdr>
        </w:div>
        <w:div w:id="83386415">
          <w:marLeft w:val="640"/>
          <w:marRight w:val="0"/>
          <w:marTop w:val="0"/>
          <w:marBottom w:val="0"/>
          <w:divBdr>
            <w:top w:val="none" w:sz="0" w:space="0" w:color="auto"/>
            <w:left w:val="none" w:sz="0" w:space="0" w:color="auto"/>
            <w:bottom w:val="none" w:sz="0" w:space="0" w:color="auto"/>
            <w:right w:val="none" w:sz="0" w:space="0" w:color="auto"/>
          </w:divBdr>
        </w:div>
        <w:div w:id="352848532">
          <w:marLeft w:val="640"/>
          <w:marRight w:val="0"/>
          <w:marTop w:val="0"/>
          <w:marBottom w:val="0"/>
          <w:divBdr>
            <w:top w:val="none" w:sz="0" w:space="0" w:color="auto"/>
            <w:left w:val="none" w:sz="0" w:space="0" w:color="auto"/>
            <w:bottom w:val="none" w:sz="0" w:space="0" w:color="auto"/>
            <w:right w:val="none" w:sz="0" w:space="0" w:color="auto"/>
          </w:divBdr>
        </w:div>
        <w:div w:id="1452284146">
          <w:marLeft w:val="640"/>
          <w:marRight w:val="0"/>
          <w:marTop w:val="0"/>
          <w:marBottom w:val="0"/>
          <w:divBdr>
            <w:top w:val="none" w:sz="0" w:space="0" w:color="auto"/>
            <w:left w:val="none" w:sz="0" w:space="0" w:color="auto"/>
            <w:bottom w:val="none" w:sz="0" w:space="0" w:color="auto"/>
            <w:right w:val="none" w:sz="0" w:space="0" w:color="auto"/>
          </w:divBdr>
        </w:div>
        <w:div w:id="506100646">
          <w:marLeft w:val="640"/>
          <w:marRight w:val="0"/>
          <w:marTop w:val="0"/>
          <w:marBottom w:val="0"/>
          <w:divBdr>
            <w:top w:val="none" w:sz="0" w:space="0" w:color="auto"/>
            <w:left w:val="none" w:sz="0" w:space="0" w:color="auto"/>
            <w:bottom w:val="none" w:sz="0" w:space="0" w:color="auto"/>
            <w:right w:val="none" w:sz="0" w:space="0" w:color="auto"/>
          </w:divBdr>
        </w:div>
        <w:div w:id="1015381740">
          <w:marLeft w:val="640"/>
          <w:marRight w:val="0"/>
          <w:marTop w:val="0"/>
          <w:marBottom w:val="0"/>
          <w:divBdr>
            <w:top w:val="none" w:sz="0" w:space="0" w:color="auto"/>
            <w:left w:val="none" w:sz="0" w:space="0" w:color="auto"/>
            <w:bottom w:val="none" w:sz="0" w:space="0" w:color="auto"/>
            <w:right w:val="none" w:sz="0" w:space="0" w:color="auto"/>
          </w:divBdr>
        </w:div>
        <w:div w:id="1449281649">
          <w:marLeft w:val="640"/>
          <w:marRight w:val="0"/>
          <w:marTop w:val="0"/>
          <w:marBottom w:val="0"/>
          <w:divBdr>
            <w:top w:val="none" w:sz="0" w:space="0" w:color="auto"/>
            <w:left w:val="none" w:sz="0" w:space="0" w:color="auto"/>
            <w:bottom w:val="none" w:sz="0" w:space="0" w:color="auto"/>
            <w:right w:val="none" w:sz="0" w:space="0" w:color="auto"/>
          </w:divBdr>
        </w:div>
        <w:div w:id="763460454">
          <w:marLeft w:val="640"/>
          <w:marRight w:val="0"/>
          <w:marTop w:val="0"/>
          <w:marBottom w:val="0"/>
          <w:divBdr>
            <w:top w:val="none" w:sz="0" w:space="0" w:color="auto"/>
            <w:left w:val="none" w:sz="0" w:space="0" w:color="auto"/>
            <w:bottom w:val="none" w:sz="0" w:space="0" w:color="auto"/>
            <w:right w:val="none" w:sz="0" w:space="0" w:color="auto"/>
          </w:divBdr>
        </w:div>
        <w:div w:id="618490890">
          <w:marLeft w:val="640"/>
          <w:marRight w:val="0"/>
          <w:marTop w:val="0"/>
          <w:marBottom w:val="0"/>
          <w:divBdr>
            <w:top w:val="none" w:sz="0" w:space="0" w:color="auto"/>
            <w:left w:val="none" w:sz="0" w:space="0" w:color="auto"/>
            <w:bottom w:val="none" w:sz="0" w:space="0" w:color="auto"/>
            <w:right w:val="none" w:sz="0" w:space="0" w:color="auto"/>
          </w:divBdr>
        </w:div>
        <w:div w:id="1603417191">
          <w:marLeft w:val="640"/>
          <w:marRight w:val="0"/>
          <w:marTop w:val="0"/>
          <w:marBottom w:val="0"/>
          <w:divBdr>
            <w:top w:val="none" w:sz="0" w:space="0" w:color="auto"/>
            <w:left w:val="none" w:sz="0" w:space="0" w:color="auto"/>
            <w:bottom w:val="none" w:sz="0" w:space="0" w:color="auto"/>
            <w:right w:val="none" w:sz="0" w:space="0" w:color="auto"/>
          </w:divBdr>
        </w:div>
        <w:div w:id="1660579542">
          <w:marLeft w:val="640"/>
          <w:marRight w:val="0"/>
          <w:marTop w:val="0"/>
          <w:marBottom w:val="0"/>
          <w:divBdr>
            <w:top w:val="none" w:sz="0" w:space="0" w:color="auto"/>
            <w:left w:val="none" w:sz="0" w:space="0" w:color="auto"/>
            <w:bottom w:val="none" w:sz="0" w:space="0" w:color="auto"/>
            <w:right w:val="none" w:sz="0" w:space="0" w:color="auto"/>
          </w:divBdr>
        </w:div>
        <w:div w:id="650208847">
          <w:marLeft w:val="640"/>
          <w:marRight w:val="0"/>
          <w:marTop w:val="0"/>
          <w:marBottom w:val="0"/>
          <w:divBdr>
            <w:top w:val="none" w:sz="0" w:space="0" w:color="auto"/>
            <w:left w:val="none" w:sz="0" w:space="0" w:color="auto"/>
            <w:bottom w:val="none" w:sz="0" w:space="0" w:color="auto"/>
            <w:right w:val="none" w:sz="0" w:space="0" w:color="auto"/>
          </w:divBdr>
        </w:div>
        <w:div w:id="32658374">
          <w:marLeft w:val="640"/>
          <w:marRight w:val="0"/>
          <w:marTop w:val="0"/>
          <w:marBottom w:val="0"/>
          <w:divBdr>
            <w:top w:val="none" w:sz="0" w:space="0" w:color="auto"/>
            <w:left w:val="none" w:sz="0" w:space="0" w:color="auto"/>
            <w:bottom w:val="none" w:sz="0" w:space="0" w:color="auto"/>
            <w:right w:val="none" w:sz="0" w:space="0" w:color="auto"/>
          </w:divBdr>
        </w:div>
        <w:div w:id="1624580215">
          <w:marLeft w:val="640"/>
          <w:marRight w:val="0"/>
          <w:marTop w:val="0"/>
          <w:marBottom w:val="0"/>
          <w:divBdr>
            <w:top w:val="none" w:sz="0" w:space="0" w:color="auto"/>
            <w:left w:val="none" w:sz="0" w:space="0" w:color="auto"/>
            <w:bottom w:val="none" w:sz="0" w:space="0" w:color="auto"/>
            <w:right w:val="none" w:sz="0" w:space="0" w:color="auto"/>
          </w:divBdr>
        </w:div>
        <w:div w:id="58794439">
          <w:marLeft w:val="640"/>
          <w:marRight w:val="0"/>
          <w:marTop w:val="0"/>
          <w:marBottom w:val="0"/>
          <w:divBdr>
            <w:top w:val="none" w:sz="0" w:space="0" w:color="auto"/>
            <w:left w:val="none" w:sz="0" w:space="0" w:color="auto"/>
            <w:bottom w:val="none" w:sz="0" w:space="0" w:color="auto"/>
            <w:right w:val="none" w:sz="0" w:space="0" w:color="auto"/>
          </w:divBdr>
        </w:div>
        <w:div w:id="1710033493">
          <w:marLeft w:val="640"/>
          <w:marRight w:val="0"/>
          <w:marTop w:val="0"/>
          <w:marBottom w:val="0"/>
          <w:divBdr>
            <w:top w:val="none" w:sz="0" w:space="0" w:color="auto"/>
            <w:left w:val="none" w:sz="0" w:space="0" w:color="auto"/>
            <w:bottom w:val="none" w:sz="0" w:space="0" w:color="auto"/>
            <w:right w:val="none" w:sz="0" w:space="0" w:color="auto"/>
          </w:divBdr>
        </w:div>
        <w:div w:id="1785466585">
          <w:marLeft w:val="640"/>
          <w:marRight w:val="0"/>
          <w:marTop w:val="0"/>
          <w:marBottom w:val="0"/>
          <w:divBdr>
            <w:top w:val="none" w:sz="0" w:space="0" w:color="auto"/>
            <w:left w:val="none" w:sz="0" w:space="0" w:color="auto"/>
            <w:bottom w:val="none" w:sz="0" w:space="0" w:color="auto"/>
            <w:right w:val="none" w:sz="0" w:space="0" w:color="auto"/>
          </w:divBdr>
        </w:div>
        <w:div w:id="948708329">
          <w:marLeft w:val="640"/>
          <w:marRight w:val="0"/>
          <w:marTop w:val="0"/>
          <w:marBottom w:val="0"/>
          <w:divBdr>
            <w:top w:val="none" w:sz="0" w:space="0" w:color="auto"/>
            <w:left w:val="none" w:sz="0" w:space="0" w:color="auto"/>
            <w:bottom w:val="none" w:sz="0" w:space="0" w:color="auto"/>
            <w:right w:val="none" w:sz="0" w:space="0" w:color="auto"/>
          </w:divBdr>
        </w:div>
        <w:div w:id="1053386198">
          <w:marLeft w:val="640"/>
          <w:marRight w:val="0"/>
          <w:marTop w:val="0"/>
          <w:marBottom w:val="0"/>
          <w:divBdr>
            <w:top w:val="none" w:sz="0" w:space="0" w:color="auto"/>
            <w:left w:val="none" w:sz="0" w:space="0" w:color="auto"/>
            <w:bottom w:val="none" w:sz="0" w:space="0" w:color="auto"/>
            <w:right w:val="none" w:sz="0" w:space="0" w:color="auto"/>
          </w:divBdr>
        </w:div>
        <w:div w:id="1738437045">
          <w:marLeft w:val="640"/>
          <w:marRight w:val="0"/>
          <w:marTop w:val="0"/>
          <w:marBottom w:val="0"/>
          <w:divBdr>
            <w:top w:val="none" w:sz="0" w:space="0" w:color="auto"/>
            <w:left w:val="none" w:sz="0" w:space="0" w:color="auto"/>
            <w:bottom w:val="none" w:sz="0" w:space="0" w:color="auto"/>
            <w:right w:val="none" w:sz="0" w:space="0" w:color="auto"/>
          </w:divBdr>
        </w:div>
        <w:div w:id="1483693737">
          <w:marLeft w:val="640"/>
          <w:marRight w:val="0"/>
          <w:marTop w:val="0"/>
          <w:marBottom w:val="0"/>
          <w:divBdr>
            <w:top w:val="none" w:sz="0" w:space="0" w:color="auto"/>
            <w:left w:val="none" w:sz="0" w:space="0" w:color="auto"/>
            <w:bottom w:val="none" w:sz="0" w:space="0" w:color="auto"/>
            <w:right w:val="none" w:sz="0" w:space="0" w:color="auto"/>
          </w:divBdr>
        </w:div>
        <w:div w:id="628510751">
          <w:marLeft w:val="640"/>
          <w:marRight w:val="0"/>
          <w:marTop w:val="0"/>
          <w:marBottom w:val="0"/>
          <w:divBdr>
            <w:top w:val="none" w:sz="0" w:space="0" w:color="auto"/>
            <w:left w:val="none" w:sz="0" w:space="0" w:color="auto"/>
            <w:bottom w:val="none" w:sz="0" w:space="0" w:color="auto"/>
            <w:right w:val="none" w:sz="0" w:space="0" w:color="auto"/>
          </w:divBdr>
        </w:div>
        <w:div w:id="1732386530">
          <w:marLeft w:val="640"/>
          <w:marRight w:val="0"/>
          <w:marTop w:val="0"/>
          <w:marBottom w:val="0"/>
          <w:divBdr>
            <w:top w:val="none" w:sz="0" w:space="0" w:color="auto"/>
            <w:left w:val="none" w:sz="0" w:space="0" w:color="auto"/>
            <w:bottom w:val="none" w:sz="0" w:space="0" w:color="auto"/>
            <w:right w:val="none" w:sz="0" w:space="0" w:color="auto"/>
          </w:divBdr>
        </w:div>
        <w:div w:id="1508406236">
          <w:marLeft w:val="640"/>
          <w:marRight w:val="0"/>
          <w:marTop w:val="0"/>
          <w:marBottom w:val="0"/>
          <w:divBdr>
            <w:top w:val="none" w:sz="0" w:space="0" w:color="auto"/>
            <w:left w:val="none" w:sz="0" w:space="0" w:color="auto"/>
            <w:bottom w:val="none" w:sz="0" w:space="0" w:color="auto"/>
            <w:right w:val="none" w:sz="0" w:space="0" w:color="auto"/>
          </w:divBdr>
        </w:div>
        <w:div w:id="1922180394">
          <w:marLeft w:val="640"/>
          <w:marRight w:val="0"/>
          <w:marTop w:val="0"/>
          <w:marBottom w:val="0"/>
          <w:divBdr>
            <w:top w:val="none" w:sz="0" w:space="0" w:color="auto"/>
            <w:left w:val="none" w:sz="0" w:space="0" w:color="auto"/>
            <w:bottom w:val="none" w:sz="0" w:space="0" w:color="auto"/>
            <w:right w:val="none" w:sz="0" w:space="0" w:color="auto"/>
          </w:divBdr>
        </w:div>
        <w:div w:id="1341347567">
          <w:marLeft w:val="640"/>
          <w:marRight w:val="0"/>
          <w:marTop w:val="0"/>
          <w:marBottom w:val="0"/>
          <w:divBdr>
            <w:top w:val="none" w:sz="0" w:space="0" w:color="auto"/>
            <w:left w:val="none" w:sz="0" w:space="0" w:color="auto"/>
            <w:bottom w:val="none" w:sz="0" w:space="0" w:color="auto"/>
            <w:right w:val="none" w:sz="0" w:space="0" w:color="auto"/>
          </w:divBdr>
        </w:div>
        <w:div w:id="709650628">
          <w:marLeft w:val="640"/>
          <w:marRight w:val="0"/>
          <w:marTop w:val="0"/>
          <w:marBottom w:val="0"/>
          <w:divBdr>
            <w:top w:val="none" w:sz="0" w:space="0" w:color="auto"/>
            <w:left w:val="none" w:sz="0" w:space="0" w:color="auto"/>
            <w:bottom w:val="none" w:sz="0" w:space="0" w:color="auto"/>
            <w:right w:val="none" w:sz="0" w:space="0" w:color="auto"/>
          </w:divBdr>
        </w:div>
        <w:div w:id="1208683739">
          <w:marLeft w:val="640"/>
          <w:marRight w:val="0"/>
          <w:marTop w:val="0"/>
          <w:marBottom w:val="0"/>
          <w:divBdr>
            <w:top w:val="none" w:sz="0" w:space="0" w:color="auto"/>
            <w:left w:val="none" w:sz="0" w:space="0" w:color="auto"/>
            <w:bottom w:val="none" w:sz="0" w:space="0" w:color="auto"/>
            <w:right w:val="none" w:sz="0" w:space="0" w:color="auto"/>
          </w:divBdr>
        </w:div>
        <w:div w:id="945774656">
          <w:marLeft w:val="640"/>
          <w:marRight w:val="0"/>
          <w:marTop w:val="0"/>
          <w:marBottom w:val="0"/>
          <w:divBdr>
            <w:top w:val="none" w:sz="0" w:space="0" w:color="auto"/>
            <w:left w:val="none" w:sz="0" w:space="0" w:color="auto"/>
            <w:bottom w:val="none" w:sz="0" w:space="0" w:color="auto"/>
            <w:right w:val="none" w:sz="0" w:space="0" w:color="auto"/>
          </w:divBdr>
        </w:div>
        <w:div w:id="715618872">
          <w:marLeft w:val="640"/>
          <w:marRight w:val="0"/>
          <w:marTop w:val="0"/>
          <w:marBottom w:val="0"/>
          <w:divBdr>
            <w:top w:val="none" w:sz="0" w:space="0" w:color="auto"/>
            <w:left w:val="none" w:sz="0" w:space="0" w:color="auto"/>
            <w:bottom w:val="none" w:sz="0" w:space="0" w:color="auto"/>
            <w:right w:val="none" w:sz="0" w:space="0" w:color="auto"/>
          </w:divBdr>
        </w:div>
        <w:div w:id="1845434729">
          <w:marLeft w:val="640"/>
          <w:marRight w:val="0"/>
          <w:marTop w:val="0"/>
          <w:marBottom w:val="0"/>
          <w:divBdr>
            <w:top w:val="none" w:sz="0" w:space="0" w:color="auto"/>
            <w:left w:val="none" w:sz="0" w:space="0" w:color="auto"/>
            <w:bottom w:val="none" w:sz="0" w:space="0" w:color="auto"/>
            <w:right w:val="none" w:sz="0" w:space="0" w:color="auto"/>
          </w:divBdr>
        </w:div>
        <w:div w:id="1508442930">
          <w:marLeft w:val="640"/>
          <w:marRight w:val="0"/>
          <w:marTop w:val="0"/>
          <w:marBottom w:val="0"/>
          <w:divBdr>
            <w:top w:val="none" w:sz="0" w:space="0" w:color="auto"/>
            <w:left w:val="none" w:sz="0" w:space="0" w:color="auto"/>
            <w:bottom w:val="none" w:sz="0" w:space="0" w:color="auto"/>
            <w:right w:val="none" w:sz="0" w:space="0" w:color="auto"/>
          </w:divBdr>
        </w:div>
        <w:div w:id="760492252">
          <w:marLeft w:val="640"/>
          <w:marRight w:val="0"/>
          <w:marTop w:val="0"/>
          <w:marBottom w:val="0"/>
          <w:divBdr>
            <w:top w:val="none" w:sz="0" w:space="0" w:color="auto"/>
            <w:left w:val="none" w:sz="0" w:space="0" w:color="auto"/>
            <w:bottom w:val="none" w:sz="0" w:space="0" w:color="auto"/>
            <w:right w:val="none" w:sz="0" w:space="0" w:color="auto"/>
          </w:divBdr>
        </w:div>
        <w:div w:id="2133353862">
          <w:marLeft w:val="640"/>
          <w:marRight w:val="0"/>
          <w:marTop w:val="0"/>
          <w:marBottom w:val="0"/>
          <w:divBdr>
            <w:top w:val="none" w:sz="0" w:space="0" w:color="auto"/>
            <w:left w:val="none" w:sz="0" w:space="0" w:color="auto"/>
            <w:bottom w:val="none" w:sz="0" w:space="0" w:color="auto"/>
            <w:right w:val="none" w:sz="0" w:space="0" w:color="auto"/>
          </w:divBdr>
        </w:div>
        <w:div w:id="1586306533">
          <w:marLeft w:val="640"/>
          <w:marRight w:val="0"/>
          <w:marTop w:val="0"/>
          <w:marBottom w:val="0"/>
          <w:divBdr>
            <w:top w:val="none" w:sz="0" w:space="0" w:color="auto"/>
            <w:left w:val="none" w:sz="0" w:space="0" w:color="auto"/>
            <w:bottom w:val="none" w:sz="0" w:space="0" w:color="auto"/>
            <w:right w:val="none" w:sz="0" w:space="0" w:color="auto"/>
          </w:divBdr>
        </w:div>
        <w:div w:id="1668248711">
          <w:marLeft w:val="640"/>
          <w:marRight w:val="0"/>
          <w:marTop w:val="0"/>
          <w:marBottom w:val="0"/>
          <w:divBdr>
            <w:top w:val="none" w:sz="0" w:space="0" w:color="auto"/>
            <w:left w:val="none" w:sz="0" w:space="0" w:color="auto"/>
            <w:bottom w:val="none" w:sz="0" w:space="0" w:color="auto"/>
            <w:right w:val="none" w:sz="0" w:space="0" w:color="auto"/>
          </w:divBdr>
        </w:div>
        <w:div w:id="408775992">
          <w:marLeft w:val="640"/>
          <w:marRight w:val="0"/>
          <w:marTop w:val="0"/>
          <w:marBottom w:val="0"/>
          <w:divBdr>
            <w:top w:val="none" w:sz="0" w:space="0" w:color="auto"/>
            <w:left w:val="none" w:sz="0" w:space="0" w:color="auto"/>
            <w:bottom w:val="none" w:sz="0" w:space="0" w:color="auto"/>
            <w:right w:val="none" w:sz="0" w:space="0" w:color="auto"/>
          </w:divBdr>
        </w:div>
        <w:div w:id="389042783">
          <w:marLeft w:val="640"/>
          <w:marRight w:val="0"/>
          <w:marTop w:val="0"/>
          <w:marBottom w:val="0"/>
          <w:divBdr>
            <w:top w:val="none" w:sz="0" w:space="0" w:color="auto"/>
            <w:left w:val="none" w:sz="0" w:space="0" w:color="auto"/>
            <w:bottom w:val="none" w:sz="0" w:space="0" w:color="auto"/>
            <w:right w:val="none" w:sz="0" w:space="0" w:color="auto"/>
          </w:divBdr>
        </w:div>
        <w:div w:id="654257848">
          <w:marLeft w:val="640"/>
          <w:marRight w:val="0"/>
          <w:marTop w:val="0"/>
          <w:marBottom w:val="0"/>
          <w:divBdr>
            <w:top w:val="none" w:sz="0" w:space="0" w:color="auto"/>
            <w:left w:val="none" w:sz="0" w:space="0" w:color="auto"/>
            <w:bottom w:val="none" w:sz="0" w:space="0" w:color="auto"/>
            <w:right w:val="none" w:sz="0" w:space="0" w:color="auto"/>
          </w:divBdr>
        </w:div>
        <w:div w:id="1484199966">
          <w:marLeft w:val="640"/>
          <w:marRight w:val="0"/>
          <w:marTop w:val="0"/>
          <w:marBottom w:val="0"/>
          <w:divBdr>
            <w:top w:val="none" w:sz="0" w:space="0" w:color="auto"/>
            <w:left w:val="none" w:sz="0" w:space="0" w:color="auto"/>
            <w:bottom w:val="none" w:sz="0" w:space="0" w:color="auto"/>
            <w:right w:val="none" w:sz="0" w:space="0" w:color="auto"/>
          </w:divBdr>
        </w:div>
        <w:div w:id="1437870937">
          <w:marLeft w:val="640"/>
          <w:marRight w:val="0"/>
          <w:marTop w:val="0"/>
          <w:marBottom w:val="0"/>
          <w:divBdr>
            <w:top w:val="none" w:sz="0" w:space="0" w:color="auto"/>
            <w:left w:val="none" w:sz="0" w:space="0" w:color="auto"/>
            <w:bottom w:val="none" w:sz="0" w:space="0" w:color="auto"/>
            <w:right w:val="none" w:sz="0" w:space="0" w:color="auto"/>
          </w:divBdr>
        </w:div>
        <w:div w:id="37439948">
          <w:marLeft w:val="640"/>
          <w:marRight w:val="0"/>
          <w:marTop w:val="0"/>
          <w:marBottom w:val="0"/>
          <w:divBdr>
            <w:top w:val="none" w:sz="0" w:space="0" w:color="auto"/>
            <w:left w:val="none" w:sz="0" w:space="0" w:color="auto"/>
            <w:bottom w:val="none" w:sz="0" w:space="0" w:color="auto"/>
            <w:right w:val="none" w:sz="0" w:space="0" w:color="auto"/>
          </w:divBdr>
        </w:div>
        <w:div w:id="1131169380">
          <w:marLeft w:val="640"/>
          <w:marRight w:val="0"/>
          <w:marTop w:val="0"/>
          <w:marBottom w:val="0"/>
          <w:divBdr>
            <w:top w:val="none" w:sz="0" w:space="0" w:color="auto"/>
            <w:left w:val="none" w:sz="0" w:space="0" w:color="auto"/>
            <w:bottom w:val="none" w:sz="0" w:space="0" w:color="auto"/>
            <w:right w:val="none" w:sz="0" w:space="0" w:color="auto"/>
          </w:divBdr>
        </w:div>
        <w:div w:id="402339476">
          <w:marLeft w:val="640"/>
          <w:marRight w:val="0"/>
          <w:marTop w:val="0"/>
          <w:marBottom w:val="0"/>
          <w:divBdr>
            <w:top w:val="none" w:sz="0" w:space="0" w:color="auto"/>
            <w:left w:val="none" w:sz="0" w:space="0" w:color="auto"/>
            <w:bottom w:val="none" w:sz="0" w:space="0" w:color="auto"/>
            <w:right w:val="none" w:sz="0" w:space="0" w:color="auto"/>
          </w:divBdr>
        </w:div>
        <w:div w:id="1939214496">
          <w:marLeft w:val="640"/>
          <w:marRight w:val="0"/>
          <w:marTop w:val="0"/>
          <w:marBottom w:val="0"/>
          <w:divBdr>
            <w:top w:val="none" w:sz="0" w:space="0" w:color="auto"/>
            <w:left w:val="none" w:sz="0" w:space="0" w:color="auto"/>
            <w:bottom w:val="none" w:sz="0" w:space="0" w:color="auto"/>
            <w:right w:val="none" w:sz="0" w:space="0" w:color="auto"/>
          </w:divBdr>
        </w:div>
        <w:div w:id="1208954056">
          <w:marLeft w:val="640"/>
          <w:marRight w:val="0"/>
          <w:marTop w:val="0"/>
          <w:marBottom w:val="0"/>
          <w:divBdr>
            <w:top w:val="none" w:sz="0" w:space="0" w:color="auto"/>
            <w:left w:val="none" w:sz="0" w:space="0" w:color="auto"/>
            <w:bottom w:val="none" w:sz="0" w:space="0" w:color="auto"/>
            <w:right w:val="none" w:sz="0" w:space="0" w:color="auto"/>
          </w:divBdr>
        </w:div>
        <w:div w:id="443499955">
          <w:marLeft w:val="640"/>
          <w:marRight w:val="0"/>
          <w:marTop w:val="0"/>
          <w:marBottom w:val="0"/>
          <w:divBdr>
            <w:top w:val="none" w:sz="0" w:space="0" w:color="auto"/>
            <w:left w:val="none" w:sz="0" w:space="0" w:color="auto"/>
            <w:bottom w:val="none" w:sz="0" w:space="0" w:color="auto"/>
            <w:right w:val="none" w:sz="0" w:space="0" w:color="auto"/>
          </w:divBdr>
        </w:div>
        <w:div w:id="1987392486">
          <w:marLeft w:val="640"/>
          <w:marRight w:val="0"/>
          <w:marTop w:val="0"/>
          <w:marBottom w:val="0"/>
          <w:divBdr>
            <w:top w:val="none" w:sz="0" w:space="0" w:color="auto"/>
            <w:left w:val="none" w:sz="0" w:space="0" w:color="auto"/>
            <w:bottom w:val="none" w:sz="0" w:space="0" w:color="auto"/>
            <w:right w:val="none" w:sz="0" w:space="0" w:color="auto"/>
          </w:divBdr>
        </w:div>
        <w:div w:id="506484016">
          <w:marLeft w:val="640"/>
          <w:marRight w:val="0"/>
          <w:marTop w:val="0"/>
          <w:marBottom w:val="0"/>
          <w:divBdr>
            <w:top w:val="none" w:sz="0" w:space="0" w:color="auto"/>
            <w:left w:val="none" w:sz="0" w:space="0" w:color="auto"/>
            <w:bottom w:val="none" w:sz="0" w:space="0" w:color="auto"/>
            <w:right w:val="none" w:sz="0" w:space="0" w:color="auto"/>
          </w:divBdr>
        </w:div>
        <w:div w:id="1058632692">
          <w:marLeft w:val="640"/>
          <w:marRight w:val="0"/>
          <w:marTop w:val="0"/>
          <w:marBottom w:val="0"/>
          <w:divBdr>
            <w:top w:val="none" w:sz="0" w:space="0" w:color="auto"/>
            <w:left w:val="none" w:sz="0" w:space="0" w:color="auto"/>
            <w:bottom w:val="none" w:sz="0" w:space="0" w:color="auto"/>
            <w:right w:val="none" w:sz="0" w:space="0" w:color="auto"/>
          </w:divBdr>
        </w:div>
        <w:div w:id="1994674474">
          <w:marLeft w:val="640"/>
          <w:marRight w:val="0"/>
          <w:marTop w:val="0"/>
          <w:marBottom w:val="0"/>
          <w:divBdr>
            <w:top w:val="none" w:sz="0" w:space="0" w:color="auto"/>
            <w:left w:val="none" w:sz="0" w:space="0" w:color="auto"/>
            <w:bottom w:val="none" w:sz="0" w:space="0" w:color="auto"/>
            <w:right w:val="none" w:sz="0" w:space="0" w:color="auto"/>
          </w:divBdr>
        </w:div>
        <w:div w:id="1803571520">
          <w:marLeft w:val="640"/>
          <w:marRight w:val="0"/>
          <w:marTop w:val="0"/>
          <w:marBottom w:val="0"/>
          <w:divBdr>
            <w:top w:val="none" w:sz="0" w:space="0" w:color="auto"/>
            <w:left w:val="none" w:sz="0" w:space="0" w:color="auto"/>
            <w:bottom w:val="none" w:sz="0" w:space="0" w:color="auto"/>
            <w:right w:val="none" w:sz="0" w:space="0" w:color="auto"/>
          </w:divBdr>
        </w:div>
        <w:div w:id="649142198">
          <w:marLeft w:val="640"/>
          <w:marRight w:val="0"/>
          <w:marTop w:val="0"/>
          <w:marBottom w:val="0"/>
          <w:divBdr>
            <w:top w:val="none" w:sz="0" w:space="0" w:color="auto"/>
            <w:left w:val="none" w:sz="0" w:space="0" w:color="auto"/>
            <w:bottom w:val="none" w:sz="0" w:space="0" w:color="auto"/>
            <w:right w:val="none" w:sz="0" w:space="0" w:color="auto"/>
          </w:divBdr>
        </w:div>
        <w:div w:id="512841048">
          <w:marLeft w:val="640"/>
          <w:marRight w:val="0"/>
          <w:marTop w:val="0"/>
          <w:marBottom w:val="0"/>
          <w:divBdr>
            <w:top w:val="none" w:sz="0" w:space="0" w:color="auto"/>
            <w:left w:val="none" w:sz="0" w:space="0" w:color="auto"/>
            <w:bottom w:val="none" w:sz="0" w:space="0" w:color="auto"/>
            <w:right w:val="none" w:sz="0" w:space="0" w:color="auto"/>
          </w:divBdr>
        </w:div>
        <w:div w:id="923539626">
          <w:marLeft w:val="640"/>
          <w:marRight w:val="0"/>
          <w:marTop w:val="0"/>
          <w:marBottom w:val="0"/>
          <w:divBdr>
            <w:top w:val="none" w:sz="0" w:space="0" w:color="auto"/>
            <w:left w:val="none" w:sz="0" w:space="0" w:color="auto"/>
            <w:bottom w:val="none" w:sz="0" w:space="0" w:color="auto"/>
            <w:right w:val="none" w:sz="0" w:space="0" w:color="auto"/>
          </w:divBdr>
        </w:div>
        <w:div w:id="1409035902">
          <w:marLeft w:val="640"/>
          <w:marRight w:val="0"/>
          <w:marTop w:val="0"/>
          <w:marBottom w:val="0"/>
          <w:divBdr>
            <w:top w:val="none" w:sz="0" w:space="0" w:color="auto"/>
            <w:left w:val="none" w:sz="0" w:space="0" w:color="auto"/>
            <w:bottom w:val="none" w:sz="0" w:space="0" w:color="auto"/>
            <w:right w:val="none" w:sz="0" w:space="0" w:color="auto"/>
          </w:divBdr>
        </w:div>
        <w:div w:id="446974978">
          <w:marLeft w:val="640"/>
          <w:marRight w:val="0"/>
          <w:marTop w:val="0"/>
          <w:marBottom w:val="0"/>
          <w:divBdr>
            <w:top w:val="none" w:sz="0" w:space="0" w:color="auto"/>
            <w:left w:val="none" w:sz="0" w:space="0" w:color="auto"/>
            <w:bottom w:val="none" w:sz="0" w:space="0" w:color="auto"/>
            <w:right w:val="none" w:sz="0" w:space="0" w:color="auto"/>
          </w:divBdr>
        </w:div>
        <w:div w:id="255287538">
          <w:marLeft w:val="640"/>
          <w:marRight w:val="0"/>
          <w:marTop w:val="0"/>
          <w:marBottom w:val="0"/>
          <w:divBdr>
            <w:top w:val="none" w:sz="0" w:space="0" w:color="auto"/>
            <w:left w:val="none" w:sz="0" w:space="0" w:color="auto"/>
            <w:bottom w:val="none" w:sz="0" w:space="0" w:color="auto"/>
            <w:right w:val="none" w:sz="0" w:space="0" w:color="auto"/>
          </w:divBdr>
        </w:div>
        <w:div w:id="1511749396">
          <w:marLeft w:val="640"/>
          <w:marRight w:val="0"/>
          <w:marTop w:val="0"/>
          <w:marBottom w:val="0"/>
          <w:divBdr>
            <w:top w:val="none" w:sz="0" w:space="0" w:color="auto"/>
            <w:left w:val="none" w:sz="0" w:space="0" w:color="auto"/>
            <w:bottom w:val="none" w:sz="0" w:space="0" w:color="auto"/>
            <w:right w:val="none" w:sz="0" w:space="0" w:color="auto"/>
          </w:divBdr>
        </w:div>
        <w:div w:id="1777407879">
          <w:marLeft w:val="640"/>
          <w:marRight w:val="0"/>
          <w:marTop w:val="0"/>
          <w:marBottom w:val="0"/>
          <w:divBdr>
            <w:top w:val="none" w:sz="0" w:space="0" w:color="auto"/>
            <w:left w:val="none" w:sz="0" w:space="0" w:color="auto"/>
            <w:bottom w:val="none" w:sz="0" w:space="0" w:color="auto"/>
            <w:right w:val="none" w:sz="0" w:space="0" w:color="auto"/>
          </w:divBdr>
        </w:div>
        <w:div w:id="824779524">
          <w:marLeft w:val="640"/>
          <w:marRight w:val="0"/>
          <w:marTop w:val="0"/>
          <w:marBottom w:val="0"/>
          <w:divBdr>
            <w:top w:val="none" w:sz="0" w:space="0" w:color="auto"/>
            <w:left w:val="none" w:sz="0" w:space="0" w:color="auto"/>
            <w:bottom w:val="none" w:sz="0" w:space="0" w:color="auto"/>
            <w:right w:val="none" w:sz="0" w:space="0" w:color="auto"/>
          </w:divBdr>
        </w:div>
        <w:div w:id="1580284162">
          <w:marLeft w:val="640"/>
          <w:marRight w:val="0"/>
          <w:marTop w:val="0"/>
          <w:marBottom w:val="0"/>
          <w:divBdr>
            <w:top w:val="none" w:sz="0" w:space="0" w:color="auto"/>
            <w:left w:val="none" w:sz="0" w:space="0" w:color="auto"/>
            <w:bottom w:val="none" w:sz="0" w:space="0" w:color="auto"/>
            <w:right w:val="none" w:sz="0" w:space="0" w:color="auto"/>
          </w:divBdr>
        </w:div>
        <w:div w:id="150217102">
          <w:marLeft w:val="640"/>
          <w:marRight w:val="0"/>
          <w:marTop w:val="0"/>
          <w:marBottom w:val="0"/>
          <w:divBdr>
            <w:top w:val="none" w:sz="0" w:space="0" w:color="auto"/>
            <w:left w:val="none" w:sz="0" w:space="0" w:color="auto"/>
            <w:bottom w:val="none" w:sz="0" w:space="0" w:color="auto"/>
            <w:right w:val="none" w:sz="0" w:space="0" w:color="auto"/>
          </w:divBdr>
        </w:div>
        <w:div w:id="1147822762">
          <w:marLeft w:val="640"/>
          <w:marRight w:val="0"/>
          <w:marTop w:val="0"/>
          <w:marBottom w:val="0"/>
          <w:divBdr>
            <w:top w:val="none" w:sz="0" w:space="0" w:color="auto"/>
            <w:left w:val="none" w:sz="0" w:space="0" w:color="auto"/>
            <w:bottom w:val="none" w:sz="0" w:space="0" w:color="auto"/>
            <w:right w:val="none" w:sz="0" w:space="0" w:color="auto"/>
          </w:divBdr>
        </w:div>
        <w:div w:id="1100565800">
          <w:marLeft w:val="640"/>
          <w:marRight w:val="0"/>
          <w:marTop w:val="0"/>
          <w:marBottom w:val="0"/>
          <w:divBdr>
            <w:top w:val="none" w:sz="0" w:space="0" w:color="auto"/>
            <w:left w:val="none" w:sz="0" w:space="0" w:color="auto"/>
            <w:bottom w:val="none" w:sz="0" w:space="0" w:color="auto"/>
            <w:right w:val="none" w:sz="0" w:space="0" w:color="auto"/>
          </w:divBdr>
        </w:div>
        <w:div w:id="422537464">
          <w:marLeft w:val="640"/>
          <w:marRight w:val="0"/>
          <w:marTop w:val="0"/>
          <w:marBottom w:val="0"/>
          <w:divBdr>
            <w:top w:val="none" w:sz="0" w:space="0" w:color="auto"/>
            <w:left w:val="none" w:sz="0" w:space="0" w:color="auto"/>
            <w:bottom w:val="none" w:sz="0" w:space="0" w:color="auto"/>
            <w:right w:val="none" w:sz="0" w:space="0" w:color="auto"/>
          </w:divBdr>
        </w:div>
        <w:div w:id="698749491">
          <w:marLeft w:val="640"/>
          <w:marRight w:val="0"/>
          <w:marTop w:val="0"/>
          <w:marBottom w:val="0"/>
          <w:divBdr>
            <w:top w:val="none" w:sz="0" w:space="0" w:color="auto"/>
            <w:left w:val="none" w:sz="0" w:space="0" w:color="auto"/>
            <w:bottom w:val="none" w:sz="0" w:space="0" w:color="auto"/>
            <w:right w:val="none" w:sz="0" w:space="0" w:color="auto"/>
          </w:divBdr>
        </w:div>
        <w:div w:id="1014065516">
          <w:marLeft w:val="640"/>
          <w:marRight w:val="0"/>
          <w:marTop w:val="0"/>
          <w:marBottom w:val="0"/>
          <w:divBdr>
            <w:top w:val="none" w:sz="0" w:space="0" w:color="auto"/>
            <w:left w:val="none" w:sz="0" w:space="0" w:color="auto"/>
            <w:bottom w:val="none" w:sz="0" w:space="0" w:color="auto"/>
            <w:right w:val="none" w:sz="0" w:space="0" w:color="auto"/>
          </w:divBdr>
        </w:div>
        <w:div w:id="1796757246">
          <w:marLeft w:val="640"/>
          <w:marRight w:val="0"/>
          <w:marTop w:val="0"/>
          <w:marBottom w:val="0"/>
          <w:divBdr>
            <w:top w:val="none" w:sz="0" w:space="0" w:color="auto"/>
            <w:left w:val="none" w:sz="0" w:space="0" w:color="auto"/>
            <w:bottom w:val="none" w:sz="0" w:space="0" w:color="auto"/>
            <w:right w:val="none" w:sz="0" w:space="0" w:color="auto"/>
          </w:divBdr>
        </w:div>
        <w:div w:id="1709993272">
          <w:marLeft w:val="640"/>
          <w:marRight w:val="0"/>
          <w:marTop w:val="0"/>
          <w:marBottom w:val="0"/>
          <w:divBdr>
            <w:top w:val="none" w:sz="0" w:space="0" w:color="auto"/>
            <w:left w:val="none" w:sz="0" w:space="0" w:color="auto"/>
            <w:bottom w:val="none" w:sz="0" w:space="0" w:color="auto"/>
            <w:right w:val="none" w:sz="0" w:space="0" w:color="auto"/>
          </w:divBdr>
        </w:div>
        <w:div w:id="358357329">
          <w:marLeft w:val="640"/>
          <w:marRight w:val="0"/>
          <w:marTop w:val="0"/>
          <w:marBottom w:val="0"/>
          <w:divBdr>
            <w:top w:val="none" w:sz="0" w:space="0" w:color="auto"/>
            <w:left w:val="none" w:sz="0" w:space="0" w:color="auto"/>
            <w:bottom w:val="none" w:sz="0" w:space="0" w:color="auto"/>
            <w:right w:val="none" w:sz="0" w:space="0" w:color="auto"/>
          </w:divBdr>
        </w:div>
        <w:div w:id="1122990850">
          <w:marLeft w:val="640"/>
          <w:marRight w:val="0"/>
          <w:marTop w:val="0"/>
          <w:marBottom w:val="0"/>
          <w:divBdr>
            <w:top w:val="none" w:sz="0" w:space="0" w:color="auto"/>
            <w:left w:val="none" w:sz="0" w:space="0" w:color="auto"/>
            <w:bottom w:val="none" w:sz="0" w:space="0" w:color="auto"/>
            <w:right w:val="none" w:sz="0" w:space="0" w:color="auto"/>
          </w:divBdr>
        </w:div>
        <w:div w:id="464008239">
          <w:marLeft w:val="640"/>
          <w:marRight w:val="0"/>
          <w:marTop w:val="0"/>
          <w:marBottom w:val="0"/>
          <w:divBdr>
            <w:top w:val="none" w:sz="0" w:space="0" w:color="auto"/>
            <w:left w:val="none" w:sz="0" w:space="0" w:color="auto"/>
            <w:bottom w:val="none" w:sz="0" w:space="0" w:color="auto"/>
            <w:right w:val="none" w:sz="0" w:space="0" w:color="auto"/>
          </w:divBdr>
        </w:div>
        <w:div w:id="273513354">
          <w:marLeft w:val="640"/>
          <w:marRight w:val="0"/>
          <w:marTop w:val="0"/>
          <w:marBottom w:val="0"/>
          <w:divBdr>
            <w:top w:val="none" w:sz="0" w:space="0" w:color="auto"/>
            <w:left w:val="none" w:sz="0" w:space="0" w:color="auto"/>
            <w:bottom w:val="none" w:sz="0" w:space="0" w:color="auto"/>
            <w:right w:val="none" w:sz="0" w:space="0" w:color="auto"/>
          </w:divBdr>
        </w:div>
        <w:div w:id="284626176">
          <w:marLeft w:val="640"/>
          <w:marRight w:val="0"/>
          <w:marTop w:val="0"/>
          <w:marBottom w:val="0"/>
          <w:divBdr>
            <w:top w:val="none" w:sz="0" w:space="0" w:color="auto"/>
            <w:left w:val="none" w:sz="0" w:space="0" w:color="auto"/>
            <w:bottom w:val="none" w:sz="0" w:space="0" w:color="auto"/>
            <w:right w:val="none" w:sz="0" w:space="0" w:color="auto"/>
          </w:divBdr>
        </w:div>
        <w:div w:id="1033000933">
          <w:marLeft w:val="640"/>
          <w:marRight w:val="0"/>
          <w:marTop w:val="0"/>
          <w:marBottom w:val="0"/>
          <w:divBdr>
            <w:top w:val="none" w:sz="0" w:space="0" w:color="auto"/>
            <w:left w:val="none" w:sz="0" w:space="0" w:color="auto"/>
            <w:bottom w:val="none" w:sz="0" w:space="0" w:color="auto"/>
            <w:right w:val="none" w:sz="0" w:space="0" w:color="auto"/>
          </w:divBdr>
        </w:div>
        <w:div w:id="156969068">
          <w:marLeft w:val="640"/>
          <w:marRight w:val="0"/>
          <w:marTop w:val="0"/>
          <w:marBottom w:val="0"/>
          <w:divBdr>
            <w:top w:val="none" w:sz="0" w:space="0" w:color="auto"/>
            <w:left w:val="none" w:sz="0" w:space="0" w:color="auto"/>
            <w:bottom w:val="none" w:sz="0" w:space="0" w:color="auto"/>
            <w:right w:val="none" w:sz="0" w:space="0" w:color="auto"/>
          </w:divBdr>
        </w:div>
        <w:div w:id="1088117311">
          <w:marLeft w:val="640"/>
          <w:marRight w:val="0"/>
          <w:marTop w:val="0"/>
          <w:marBottom w:val="0"/>
          <w:divBdr>
            <w:top w:val="none" w:sz="0" w:space="0" w:color="auto"/>
            <w:left w:val="none" w:sz="0" w:space="0" w:color="auto"/>
            <w:bottom w:val="none" w:sz="0" w:space="0" w:color="auto"/>
            <w:right w:val="none" w:sz="0" w:space="0" w:color="auto"/>
          </w:divBdr>
        </w:div>
        <w:div w:id="1087846091">
          <w:marLeft w:val="640"/>
          <w:marRight w:val="0"/>
          <w:marTop w:val="0"/>
          <w:marBottom w:val="0"/>
          <w:divBdr>
            <w:top w:val="none" w:sz="0" w:space="0" w:color="auto"/>
            <w:left w:val="none" w:sz="0" w:space="0" w:color="auto"/>
            <w:bottom w:val="none" w:sz="0" w:space="0" w:color="auto"/>
            <w:right w:val="none" w:sz="0" w:space="0" w:color="auto"/>
          </w:divBdr>
        </w:div>
        <w:div w:id="276328725">
          <w:marLeft w:val="640"/>
          <w:marRight w:val="0"/>
          <w:marTop w:val="0"/>
          <w:marBottom w:val="0"/>
          <w:divBdr>
            <w:top w:val="none" w:sz="0" w:space="0" w:color="auto"/>
            <w:left w:val="none" w:sz="0" w:space="0" w:color="auto"/>
            <w:bottom w:val="none" w:sz="0" w:space="0" w:color="auto"/>
            <w:right w:val="none" w:sz="0" w:space="0" w:color="auto"/>
          </w:divBdr>
        </w:div>
        <w:div w:id="1848860027">
          <w:marLeft w:val="640"/>
          <w:marRight w:val="0"/>
          <w:marTop w:val="0"/>
          <w:marBottom w:val="0"/>
          <w:divBdr>
            <w:top w:val="none" w:sz="0" w:space="0" w:color="auto"/>
            <w:left w:val="none" w:sz="0" w:space="0" w:color="auto"/>
            <w:bottom w:val="none" w:sz="0" w:space="0" w:color="auto"/>
            <w:right w:val="none" w:sz="0" w:space="0" w:color="auto"/>
          </w:divBdr>
        </w:div>
        <w:div w:id="1569194564">
          <w:marLeft w:val="640"/>
          <w:marRight w:val="0"/>
          <w:marTop w:val="0"/>
          <w:marBottom w:val="0"/>
          <w:divBdr>
            <w:top w:val="none" w:sz="0" w:space="0" w:color="auto"/>
            <w:left w:val="none" w:sz="0" w:space="0" w:color="auto"/>
            <w:bottom w:val="none" w:sz="0" w:space="0" w:color="auto"/>
            <w:right w:val="none" w:sz="0" w:space="0" w:color="auto"/>
          </w:divBdr>
        </w:div>
        <w:div w:id="1745907558">
          <w:marLeft w:val="640"/>
          <w:marRight w:val="0"/>
          <w:marTop w:val="0"/>
          <w:marBottom w:val="0"/>
          <w:divBdr>
            <w:top w:val="none" w:sz="0" w:space="0" w:color="auto"/>
            <w:left w:val="none" w:sz="0" w:space="0" w:color="auto"/>
            <w:bottom w:val="none" w:sz="0" w:space="0" w:color="auto"/>
            <w:right w:val="none" w:sz="0" w:space="0" w:color="auto"/>
          </w:divBdr>
        </w:div>
        <w:div w:id="872696149">
          <w:marLeft w:val="640"/>
          <w:marRight w:val="0"/>
          <w:marTop w:val="0"/>
          <w:marBottom w:val="0"/>
          <w:divBdr>
            <w:top w:val="none" w:sz="0" w:space="0" w:color="auto"/>
            <w:left w:val="none" w:sz="0" w:space="0" w:color="auto"/>
            <w:bottom w:val="none" w:sz="0" w:space="0" w:color="auto"/>
            <w:right w:val="none" w:sz="0" w:space="0" w:color="auto"/>
          </w:divBdr>
        </w:div>
        <w:div w:id="1432893586">
          <w:marLeft w:val="640"/>
          <w:marRight w:val="0"/>
          <w:marTop w:val="0"/>
          <w:marBottom w:val="0"/>
          <w:divBdr>
            <w:top w:val="none" w:sz="0" w:space="0" w:color="auto"/>
            <w:left w:val="none" w:sz="0" w:space="0" w:color="auto"/>
            <w:bottom w:val="none" w:sz="0" w:space="0" w:color="auto"/>
            <w:right w:val="none" w:sz="0" w:space="0" w:color="auto"/>
          </w:divBdr>
        </w:div>
        <w:div w:id="1257594217">
          <w:marLeft w:val="640"/>
          <w:marRight w:val="0"/>
          <w:marTop w:val="0"/>
          <w:marBottom w:val="0"/>
          <w:divBdr>
            <w:top w:val="none" w:sz="0" w:space="0" w:color="auto"/>
            <w:left w:val="none" w:sz="0" w:space="0" w:color="auto"/>
            <w:bottom w:val="none" w:sz="0" w:space="0" w:color="auto"/>
            <w:right w:val="none" w:sz="0" w:space="0" w:color="auto"/>
          </w:divBdr>
        </w:div>
        <w:div w:id="864638253">
          <w:marLeft w:val="640"/>
          <w:marRight w:val="0"/>
          <w:marTop w:val="0"/>
          <w:marBottom w:val="0"/>
          <w:divBdr>
            <w:top w:val="none" w:sz="0" w:space="0" w:color="auto"/>
            <w:left w:val="none" w:sz="0" w:space="0" w:color="auto"/>
            <w:bottom w:val="none" w:sz="0" w:space="0" w:color="auto"/>
            <w:right w:val="none" w:sz="0" w:space="0" w:color="auto"/>
          </w:divBdr>
        </w:div>
        <w:div w:id="1227110904">
          <w:marLeft w:val="640"/>
          <w:marRight w:val="0"/>
          <w:marTop w:val="0"/>
          <w:marBottom w:val="0"/>
          <w:divBdr>
            <w:top w:val="none" w:sz="0" w:space="0" w:color="auto"/>
            <w:left w:val="none" w:sz="0" w:space="0" w:color="auto"/>
            <w:bottom w:val="none" w:sz="0" w:space="0" w:color="auto"/>
            <w:right w:val="none" w:sz="0" w:space="0" w:color="auto"/>
          </w:divBdr>
        </w:div>
        <w:div w:id="33163920">
          <w:marLeft w:val="640"/>
          <w:marRight w:val="0"/>
          <w:marTop w:val="0"/>
          <w:marBottom w:val="0"/>
          <w:divBdr>
            <w:top w:val="none" w:sz="0" w:space="0" w:color="auto"/>
            <w:left w:val="none" w:sz="0" w:space="0" w:color="auto"/>
            <w:bottom w:val="none" w:sz="0" w:space="0" w:color="auto"/>
            <w:right w:val="none" w:sz="0" w:space="0" w:color="auto"/>
          </w:divBdr>
        </w:div>
        <w:div w:id="960497807">
          <w:marLeft w:val="640"/>
          <w:marRight w:val="0"/>
          <w:marTop w:val="0"/>
          <w:marBottom w:val="0"/>
          <w:divBdr>
            <w:top w:val="none" w:sz="0" w:space="0" w:color="auto"/>
            <w:left w:val="none" w:sz="0" w:space="0" w:color="auto"/>
            <w:bottom w:val="none" w:sz="0" w:space="0" w:color="auto"/>
            <w:right w:val="none" w:sz="0" w:space="0" w:color="auto"/>
          </w:divBdr>
        </w:div>
        <w:div w:id="1349134641">
          <w:marLeft w:val="640"/>
          <w:marRight w:val="0"/>
          <w:marTop w:val="0"/>
          <w:marBottom w:val="0"/>
          <w:divBdr>
            <w:top w:val="none" w:sz="0" w:space="0" w:color="auto"/>
            <w:left w:val="none" w:sz="0" w:space="0" w:color="auto"/>
            <w:bottom w:val="none" w:sz="0" w:space="0" w:color="auto"/>
            <w:right w:val="none" w:sz="0" w:space="0" w:color="auto"/>
          </w:divBdr>
        </w:div>
        <w:div w:id="1070082979">
          <w:marLeft w:val="640"/>
          <w:marRight w:val="0"/>
          <w:marTop w:val="0"/>
          <w:marBottom w:val="0"/>
          <w:divBdr>
            <w:top w:val="none" w:sz="0" w:space="0" w:color="auto"/>
            <w:left w:val="none" w:sz="0" w:space="0" w:color="auto"/>
            <w:bottom w:val="none" w:sz="0" w:space="0" w:color="auto"/>
            <w:right w:val="none" w:sz="0" w:space="0" w:color="auto"/>
          </w:divBdr>
        </w:div>
        <w:div w:id="861209522">
          <w:marLeft w:val="640"/>
          <w:marRight w:val="0"/>
          <w:marTop w:val="0"/>
          <w:marBottom w:val="0"/>
          <w:divBdr>
            <w:top w:val="none" w:sz="0" w:space="0" w:color="auto"/>
            <w:left w:val="none" w:sz="0" w:space="0" w:color="auto"/>
            <w:bottom w:val="none" w:sz="0" w:space="0" w:color="auto"/>
            <w:right w:val="none" w:sz="0" w:space="0" w:color="auto"/>
          </w:divBdr>
        </w:div>
        <w:div w:id="1337536829">
          <w:marLeft w:val="640"/>
          <w:marRight w:val="0"/>
          <w:marTop w:val="0"/>
          <w:marBottom w:val="0"/>
          <w:divBdr>
            <w:top w:val="none" w:sz="0" w:space="0" w:color="auto"/>
            <w:left w:val="none" w:sz="0" w:space="0" w:color="auto"/>
            <w:bottom w:val="none" w:sz="0" w:space="0" w:color="auto"/>
            <w:right w:val="none" w:sz="0" w:space="0" w:color="auto"/>
          </w:divBdr>
        </w:div>
        <w:div w:id="265430316">
          <w:marLeft w:val="640"/>
          <w:marRight w:val="0"/>
          <w:marTop w:val="0"/>
          <w:marBottom w:val="0"/>
          <w:divBdr>
            <w:top w:val="none" w:sz="0" w:space="0" w:color="auto"/>
            <w:left w:val="none" w:sz="0" w:space="0" w:color="auto"/>
            <w:bottom w:val="none" w:sz="0" w:space="0" w:color="auto"/>
            <w:right w:val="none" w:sz="0" w:space="0" w:color="auto"/>
          </w:divBdr>
        </w:div>
        <w:div w:id="704982439">
          <w:marLeft w:val="640"/>
          <w:marRight w:val="0"/>
          <w:marTop w:val="0"/>
          <w:marBottom w:val="0"/>
          <w:divBdr>
            <w:top w:val="none" w:sz="0" w:space="0" w:color="auto"/>
            <w:left w:val="none" w:sz="0" w:space="0" w:color="auto"/>
            <w:bottom w:val="none" w:sz="0" w:space="0" w:color="auto"/>
            <w:right w:val="none" w:sz="0" w:space="0" w:color="auto"/>
          </w:divBdr>
        </w:div>
        <w:div w:id="2144275558">
          <w:marLeft w:val="640"/>
          <w:marRight w:val="0"/>
          <w:marTop w:val="0"/>
          <w:marBottom w:val="0"/>
          <w:divBdr>
            <w:top w:val="none" w:sz="0" w:space="0" w:color="auto"/>
            <w:left w:val="none" w:sz="0" w:space="0" w:color="auto"/>
            <w:bottom w:val="none" w:sz="0" w:space="0" w:color="auto"/>
            <w:right w:val="none" w:sz="0" w:space="0" w:color="auto"/>
          </w:divBdr>
        </w:div>
        <w:div w:id="818039597">
          <w:marLeft w:val="640"/>
          <w:marRight w:val="0"/>
          <w:marTop w:val="0"/>
          <w:marBottom w:val="0"/>
          <w:divBdr>
            <w:top w:val="none" w:sz="0" w:space="0" w:color="auto"/>
            <w:left w:val="none" w:sz="0" w:space="0" w:color="auto"/>
            <w:bottom w:val="none" w:sz="0" w:space="0" w:color="auto"/>
            <w:right w:val="none" w:sz="0" w:space="0" w:color="auto"/>
          </w:divBdr>
        </w:div>
        <w:div w:id="405953384">
          <w:marLeft w:val="640"/>
          <w:marRight w:val="0"/>
          <w:marTop w:val="0"/>
          <w:marBottom w:val="0"/>
          <w:divBdr>
            <w:top w:val="none" w:sz="0" w:space="0" w:color="auto"/>
            <w:left w:val="none" w:sz="0" w:space="0" w:color="auto"/>
            <w:bottom w:val="none" w:sz="0" w:space="0" w:color="auto"/>
            <w:right w:val="none" w:sz="0" w:space="0" w:color="auto"/>
          </w:divBdr>
        </w:div>
        <w:div w:id="1493132759">
          <w:marLeft w:val="640"/>
          <w:marRight w:val="0"/>
          <w:marTop w:val="0"/>
          <w:marBottom w:val="0"/>
          <w:divBdr>
            <w:top w:val="none" w:sz="0" w:space="0" w:color="auto"/>
            <w:left w:val="none" w:sz="0" w:space="0" w:color="auto"/>
            <w:bottom w:val="none" w:sz="0" w:space="0" w:color="auto"/>
            <w:right w:val="none" w:sz="0" w:space="0" w:color="auto"/>
          </w:divBdr>
        </w:div>
        <w:div w:id="59716560">
          <w:marLeft w:val="640"/>
          <w:marRight w:val="0"/>
          <w:marTop w:val="0"/>
          <w:marBottom w:val="0"/>
          <w:divBdr>
            <w:top w:val="none" w:sz="0" w:space="0" w:color="auto"/>
            <w:left w:val="none" w:sz="0" w:space="0" w:color="auto"/>
            <w:bottom w:val="none" w:sz="0" w:space="0" w:color="auto"/>
            <w:right w:val="none" w:sz="0" w:space="0" w:color="auto"/>
          </w:divBdr>
        </w:div>
        <w:div w:id="1333487887">
          <w:marLeft w:val="640"/>
          <w:marRight w:val="0"/>
          <w:marTop w:val="0"/>
          <w:marBottom w:val="0"/>
          <w:divBdr>
            <w:top w:val="none" w:sz="0" w:space="0" w:color="auto"/>
            <w:left w:val="none" w:sz="0" w:space="0" w:color="auto"/>
            <w:bottom w:val="none" w:sz="0" w:space="0" w:color="auto"/>
            <w:right w:val="none" w:sz="0" w:space="0" w:color="auto"/>
          </w:divBdr>
        </w:div>
        <w:div w:id="373190871">
          <w:marLeft w:val="640"/>
          <w:marRight w:val="0"/>
          <w:marTop w:val="0"/>
          <w:marBottom w:val="0"/>
          <w:divBdr>
            <w:top w:val="none" w:sz="0" w:space="0" w:color="auto"/>
            <w:left w:val="none" w:sz="0" w:space="0" w:color="auto"/>
            <w:bottom w:val="none" w:sz="0" w:space="0" w:color="auto"/>
            <w:right w:val="none" w:sz="0" w:space="0" w:color="auto"/>
          </w:divBdr>
        </w:div>
        <w:div w:id="66655380">
          <w:marLeft w:val="640"/>
          <w:marRight w:val="0"/>
          <w:marTop w:val="0"/>
          <w:marBottom w:val="0"/>
          <w:divBdr>
            <w:top w:val="none" w:sz="0" w:space="0" w:color="auto"/>
            <w:left w:val="none" w:sz="0" w:space="0" w:color="auto"/>
            <w:bottom w:val="none" w:sz="0" w:space="0" w:color="auto"/>
            <w:right w:val="none" w:sz="0" w:space="0" w:color="auto"/>
          </w:divBdr>
        </w:div>
        <w:div w:id="2083873128">
          <w:marLeft w:val="640"/>
          <w:marRight w:val="0"/>
          <w:marTop w:val="0"/>
          <w:marBottom w:val="0"/>
          <w:divBdr>
            <w:top w:val="none" w:sz="0" w:space="0" w:color="auto"/>
            <w:left w:val="none" w:sz="0" w:space="0" w:color="auto"/>
            <w:bottom w:val="none" w:sz="0" w:space="0" w:color="auto"/>
            <w:right w:val="none" w:sz="0" w:space="0" w:color="auto"/>
          </w:divBdr>
        </w:div>
        <w:div w:id="1766072915">
          <w:marLeft w:val="640"/>
          <w:marRight w:val="0"/>
          <w:marTop w:val="0"/>
          <w:marBottom w:val="0"/>
          <w:divBdr>
            <w:top w:val="none" w:sz="0" w:space="0" w:color="auto"/>
            <w:left w:val="none" w:sz="0" w:space="0" w:color="auto"/>
            <w:bottom w:val="none" w:sz="0" w:space="0" w:color="auto"/>
            <w:right w:val="none" w:sz="0" w:space="0" w:color="auto"/>
          </w:divBdr>
        </w:div>
        <w:div w:id="1261060911">
          <w:marLeft w:val="640"/>
          <w:marRight w:val="0"/>
          <w:marTop w:val="0"/>
          <w:marBottom w:val="0"/>
          <w:divBdr>
            <w:top w:val="none" w:sz="0" w:space="0" w:color="auto"/>
            <w:left w:val="none" w:sz="0" w:space="0" w:color="auto"/>
            <w:bottom w:val="none" w:sz="0" w:space="0" w:color="auto"/>
            <w:right w:val="none" w:sz="0" w:space="0" w:color="auto"/>
          </w:divBdr>
        </w:div>
        <w:div w:id="1940599338">
          <w:marLeft w:val="640"/>
          <w:marRight w:val="0"/>
          <w:marTop w:val="0"/>
          <w:marBottom w:val="0"/>
          <w:divBdr>
            <w:top w:val="none" w:sz="0" w:space="0" w:color="auto"/>
            <w:left w:val="none" w:sz="0" w:space="0" w:color="auto"/>
            <w:bottom w:val="none" w:sz="0" w:space="0" w:color="auto"/>
            <w:right w:val="none" w:sz="0" w:space="0" w:color="auto"/>
          </w:divBdr>
        </w:div>
        <w:div w:id="169567045">
          <w:marLeft w:val="640"/>
          <w:marRight w:val="0"/>
          <w:marTop w:val="0"/>
          <w:marBottom w:val="0"/>
          <w:divBdr>
            <w:top w:val="none" w:sz="0" w:space="0" w:color="auto"/>
            <w:left w:val="none" w:sz="0" w:space="0" w:color="auto"/>
            <w:bottom w:val="none" w:sz="0" w:space="0" w:color="auto"/>
            <w:right w:val="none" w:sz="0" w:space="0" w:color="auto"/>
          </w:divBdr>
        </w:div>
        <w:div w:id="1638148548">
          <w:marLeft w:val="640"/>
          <w:marRight w:val="0"/>
          <w:marTop w:val="0"/>
          <w:marBottom w:val="0"/>
          <w:divBdr>
            <w:top w:val="none" w:sz="0" w:space="0" w:color="auto"/>
            <w:left w:val="none" w:sz="0" w:space="0" w:color="auto"/>
            <w:bottom w:val="none" w:sz="0" w:space="0" w:color="auto"/>
            <w:right w:val="none" w:sz="0" w:space="0" w:color="auto"/>
          </w:divBdr>
        </w:div>
        <w:div w:id="1355032151">
          <w:marLeft w:val="640"/>
          <w:marRight w:val="0"/>
          <w:marTop w:val="0"/>
          <w:marBottom w:val="0"/>
          <w:divBdr>
            <w:top w:val="none" w:sz="0" w:space="0" w:color="auto"/>
            <w:left w:val="none" w:sz="0" w:space="0" w:color="auto"/>
            <w:bottom w:val="none" w:sz="0" w:space="0" w:color="auto"/>
            <w:right w:val="none" w:sz="0" w:space="0" w:color="auto"/>
          </w:divBdr>
        </w:div>
        <w:div w:id="1965961083">
          <w:marLeft w:val="640"/>
          <w:marRight w:val="0"/>
          <w:marTop w:val="0"/>
          <w:marBottom w:val="0"/>
          <w:divBdr>
            <w:top w:val="none" w:sz="0" w:space="0" w:color="auto"/>
            <w:left w:val="none" w:sz="0" w:space="0" w:color="auto"/>
            <w:bottom w:val="none" w:sz="0" w:space="0" w:color="auto"/>
            <w:right w:val="none" w:sz="0" w:space="0" w:color="auto"/>
          </w:divBdr>
        </w:div>
        <w:div w:id="654528763">
          <w:marLeft w:val="640"/>
          <w:marRight w:val="0"/>
          <w:marTop w:val="0"/>
          <w:marBottom w:val="0"/>
          <w:divBdr>
            <w:top w:val="none" w:sz="0" w:space="0" w:color="auto"/>
            <w:left w:val="none" w:sz="0" w:space="0" w:color="auto"/>
            <w:bottom w:val="none" w:sz="0" w:space="0" w:color="auto"/>
            <w:right w:val="none" w:sz="0" w:space="0" w:color="auto"/>
          </w:divBdr>
        </w:div>
        <w:div w:id="1177501076">
          <w:marLeft w:val="640"/>
          <w:marRight w:val="0"/>
          <w:marTop w:val="0"/>
          <w:marBottom w:val="0"/>
          <w:divBdr>
            <w:top w:val="none" w:sz="0" w:space="0" w:color="auto"/>
            <w:left w:val="none" w:sz="0" w:space="0" w:color="auto"/>
            <w:bottom w:val="none" w:sz="0" w:space="0" w:color="auto"/>
            <w:right w:val="none" w:sz="0" w:space="0" w:color="auto"/>
          </w:divBdr>
        </w:div>
        <w:div w:id="2003072964">
          <w:marLeft w:val="640"/>
          <w:marRight w:val="0"/>
          <w:marTop w:val="0"/>
          <w:marBottom w:val="0"/>
          <w:divBdr>
            <w:top w:val="none" w:sz="0" w:space="0" w:color="auto"/>
            <w:left w:val="none" w:sz="0" w:space="0" w:color="auto"/>
            <w:bottom w:val="none" w:sz="0" w:space="0" w:color="auto"/>
            <w:right w:val="none" w:sz="0" w:space="0" w:color="auto"/>
          </w:divBdr>
        </w:div>
        <w:div w:id="1495413627">
          <w:marLeft w:val="640"/>
          <w:marRight w:val="0"/>
          <w:marTop w:val="0"/>
          <w:marBottom w:val="0"/>
          <w:divBdr>
            <w:top w:val="none" w:sz="0" w:space="0" w:color="auto"/>
            <w:left w:val="none" w:sz="0" w:space="0" w:color="auto"/>
            <w:bottom w:val="none" w:sz="0" w:space="0" w:color="auto"/>
            <w:right w:val="none" w:sz="0" w:space="0" w:color="auto"/>
          </w:divBdr>
        </w:div>
        <w:div w:id="221599821">
          <w:marLeft w:val="640"/>
          <w:marRight w:val="0"/>
          <w:marTop w:val="0"/>
          <w:marBottom w:val="0"/>
          <w:divBdr>
            <w:top w:val="none" w:sz="0" w:space="0" w:color="auto"/>
            <w:left w:val="none" w:sz="0" w:space="0" w:color="auto"/>
            <w:bottom w:val="none" w:sz="0" w:space="0" w:color="auto"/>
            <w:right w:val="none" w:sz="0" w:space="0" w:color="auto"/>
          </w:divBdr>
        </w:div>
        <w:div w:id="459229677">
          <w:marLeft w:val="640"/>
          <w:marRight w:val="0"/>
          <w:marTop w:val="0"/>
          <w:marBottom w:val="0"/>
          <w:divBdr>
            <w:top w:val="none" w:sz="0" w:space="0" w:color="auto"/>
            <w:left w:val="none" w:sz="0" w:space="0" w:color="auto"/>
            <w:bottom w:val="none" w:sz="0" w:space="0" w:color="auto"/>
            <w:right w:val="none" w:sz="0" w:space="0" w:color="auto"/>
          </w:divBdr>
        </w:div>
        <w:div w:id="923609213">
          <w:marLeft w:val="640"/>
          <w:marRight w:val="0"/>
          <w:marTop w:val="0"/>
          <w:marBottom w:val="0"/>
          <w:divBdr>
            <w:top w:val="none" w:sz="0" w:space="0" w:color="auto"/>
            <w:left w:val="none" w:sz="0" w:space="0" w:color="auto"/>
            <w:bottom w:val="none" w:sz="0" w:space="0" w:color="auto"/>
            <w:right w:val="none" w:sz="0" w:space="0" w:color="auto"/>
          </w:divBdr>
        </w:div>
        <w:div w:id="1726100075">
          <w:marLeft w:val="640"/>
          <w:marRight w:val="0"/>
          <w:marTop w:val="0"/>
          <w:marBottom w:val="0"/>
          <w:divBdr>
            <w:top w:val="none" w:sz="0" w:space="0" w:color="auto"/>
            <w:left w:val="none" w:sz="0" w:space="0" w:color="auto"/>
            <w:bottom w:val="none" w:sz="0" w:space="0" w:color="auto"/>
            <w:right w:val="none" w:sz="0" w:space="0" w:color="auto"/>
          </w:divBdr>
        </w:div>
        <w:div w:id="1497378011">
          <w:marLeft w:val="640"/>
          <w:marRight w:val="0"/>
          <w:marTop w:val="0"/>
          <w:marBottom w:val="0"/>
          <w:divBdr>
            <w:top w:val="none" w:sz="0" w:space="0" w:color="auto"/>
            <w:left w:val="none" w:sz="0" w:space="0" w:color="auto"/>
            <w:bottom w:val="none" w:sz="0" w:space="0" w:color="auto"/>
            <w:right w:val="none" w:sz="0" w:space="0" w:color="auto"/>
          </w:divBdr>
        </w:div>
        <w:div w:id="1859154166">
          <w:marLeft w:val="640"/>
          <w:marRight w:val="0"/>
          <w:marTop w:val="0"/>
          <w:marBottom w:val="0"/>
          <w:divBdr>
            <w:top w:val="none" w:sz="0" w:space="0" w:color="auto"/>
            <w:left w:val="none" w:sz="0" w:space="0" w:color="auto"/>
            <w:bottom w:val="none" w:sz="0" w:space="0" w:color="auto"/>
            <w:right w:val="none" w:sz="0" w:space="0" w:color="auto"/>
          </w:divBdr>
        </w:div>
        <w:div w:id="1162115481">
          <w:marLeft w:val="640"/>
          <w:marRight w:val="0"/>
          <w:marTop w:val="0"/>
          <w:marBottom w:val="0"/>
          <w:divBdr>
            <w:top w:val="none" w:sz="0" w:space="0" w:color="auto"/>
            <w:left w:val="none" w:sz="0" w:space="0" w:color="auto"/>
            <w:bottom w:val="none" w:sz="0" w:space="0" w:color="auto"/>
            <w:right w:val="none" w:sz="0" w:space="0" w:color="auto"/>
          </w:divBdr>
        </w:div>
        <w:div w:id="500855373">
          <w:marLeft w:val="640"/>
          <w:marRight w:val="0"/>
          <w:marTop w:val="0"/>
          <w:marBottom w:val="0"/>
          <w:divBdr>
            <w:top w:val="none" w:sz="0" w:space="0" w:color="auto"/>
            <w:left w:val="none" w:sz="0" w:space="0" w:color="auto"/>
            <w:bottom w:val="none" w:sz="0" w:space="0" w:color="auto"/>
            <w:right w:val="none" w:sz="0" w:space="0" w:color="auto"/>
          </w:divBdr>
        </w:div>
        <w:div w:id="349836430">
          <w:marLeft w:val="640"/>
          <w:marRight w:val="0"/>
          <w:marTop w:val="0"/>
          <w:marBottom w:val="0"/>
          <w:divBdr>
            <w:top w:val="none" w:sz="0" w:space="0" w:color="auto"/>
            <w:left w:val="none" w:sz="0" w:space="0" w:color="auto"/>
            <w:bottom w:val="none" w:sz="0" w:space="0" w:color="auto"/>
            <w:right w:val="none" w:sz="0" w:space="0" w:color="auto"/>
          </w:divBdr>
        </w:div>
        <w:div w:id="384109955">
          <w:marLeft w:val="640"/>
          <w:marRight w:val="0"/>
          <w:marTop w:val="0"/>
          <w:marBottom w:val="0"/>
          <w:divBdr>
            <w:top w:val="none" w:sz="0" w:space="0" w:color="auto"/>
            <w:left w:val="none" w:sz="0" w:space="0" w:color="auto"/>
            <w:bottom w:val="none" w:sz="0" w:space="0" w:color="auto"/>
            <w:right w:val="none" w:sz="0" w:space="0" w:color="auto"/>
          </w:divBdr>
        </w:div>
        <w:div w:id="1917125270">
          <w:marLeft w:val="640"/>
          <w:marRight w:val="0"/>
          <w:marTop w:val="0"/>
          <w:marBottom w:val="0"/>
          <w:divBdr>
            <w:top w:val="none" w:sz="0" w:space="0" w:color="auto"/>
            <w:left w:val="none" w:sz="0" w:space="0" w:color="auto"/>
            <w:bottom w:val="none" w:sz="0" w:space="0" w:color="auto"/>
            <w:right w:val="none" w:sz="0" w:space="0" w:color="auto"/>
          </w:divBdr>
        </w:div>
        <w:div w:id="878249152">
          <w:marLeft w:val="640"/>
          <w:marRight w:val="0"/>
          <w:marTop w:val="0"/>
          <w:marBottom w:val="0"/>
          <w:divBdr>
            <w:top w:val="none" w:sz="0" w:space="0" w:color="auto"/>
            <w:left w:val="none" w:sz="0" w:space="0" w:color="auto"/>
            <w:bottom w:val="none" w:sz="0" w:space="0" w:color="auto"/>
            <w:right w:val="none" w:sz="0" w:space="0" w:color="auto"/>
          </w:divBdr>
        </w:div>
        <w:div w:id="1011637827">
          <w:marLeft w:val="640"/>
          <w:marRight w:val="0"/>
          <w:marTop w:val="0"/>
          <w:marBottom w:val="0"/>
          <w:divBdr>
            <w:top w:val="none" w:sz="0" w:space="0" w:color="auto"/>
            <w:left w:val="none" w:sz="0" w:space="0" w:color="auto"/>
            <w:bottom w:val="none" w:sz="0" w:space="0" w:color="auto"/>
            <w:right w:val="none" w:sz="0" w:space="0" w:color="auto"/>
          </w:divBdr>
        </w:div>
        <w:div w:id="1119761101">
          <w:marLeft w:val="640"/>
          <w:marRight w:val="0"/>
          <w:marTop w:val="0"/>
          <w:marBottom w:val="0"/>
          <w:divBdr>
            <w:top w:val="none" w:sz="0" w:space="0" w:color="auto"/>
            <w:left w:val="none" w:sz="0" w:space="0" w:color="auto"/>
            <w:bottom w:val="none" w:sz="0" w:space="0" w:color="auto"/>
            <w:right w:val="none" w:sz="0" w:space="0" w:color="auto"/>
          </w:divBdr>
        </w:div>
        <w:div w:id="2066683086">
          <w:marLeft w:val="640"/>
          <w:marRight w:val="0"/>
          <w:marTop w:val="0"/>
          <w:marBottom w:val="0"/>
          <w:divBdr>
            <w:top w:val="none" w:sz="0" w:space="0" w:color="auto"/>
            <w:left w:val="none" w:sz="0" w:space="0" w:color="auto"/>
            <w:bottom w:val="none" w:sz="0" w:space="0" w:color="auto"/>
            <w:right w:val="none" w:sz="0" w:space="0" w:color="auto"/>
          </w:divBdr>
        </w:div>
        <w:div w:id="1034425713">
          <w:marLeft w:val="640"/>
          <w:marRight w:val="0"/>
          <w:marTop w:val="0"/>
          <w:marBottom w:val="0"/>
          <w:divBdr>
            <w:top w:val="none" w:sz="0" w:space="0" w:color="auto"/>
            <w:left w:val="none" w:sz="0" w:space="0" w:color="auto"/>
            <w:bottom w:val="none" w:sz="0" w:space="0" w:color="auto"/>
            <w:right w:val="none" w:sz="0" w:space="0" w:color="auto"/>
          </w:divBdr>
        </w:div>
        <w:div w:id="601305221">
          <w:marLeft w:val="640"/>
          <w:marRight w:val="0"/>
          <w:marTop w:val="0"/>
          <w:marBottom w:val="0"/>
          <w:divBdr>
            <w:top w:val="none" w:sz="0" w:space="0" w:color="auto"/>
            <w:left w:val="none" w:sz="0" w:space="0" w:color="auto"/>
            <w:bottom w:val="none" w:sz="0" w:space="0" w:color="auto"/>
            <w:right w:val="none" w:sz="0" w:space="0" w:color="auto"/>
          </w:divBdr>
        </w:div>
        <w:div w:id="57439699">
          <w:marLeft w:val="640"/>
          <w:marRight w:val="0"/>
          <w:marTop w:val="0"/>
          <w:marBottom w:val="0"/>
          <w:divBdr>
            <w:top w:val="none" w:sz="0" w:space="0" w:color="auto"/>
            <w:left w:val="none" w:sz="0" w:space="0" w:color="auto"/>
            <w:bottom w:val="none" w:sz="0" w:space="0" w:color="auto"/>
            <w:right w:val="none" w:sz="0" w:space="0" w:color="auto"/>
          </w:divBdr>
        </w:div>
        <w:div w:id="1291739021">
          <w:marLeft w:val="640"/>
          <w:marRight w:val="0"/>
          <w:marTop w:val="0"/>
          <w:marBottom w:val="0"/>
          <w:divBdr>
            <w:top w:val="none" w:sz="0" w:space="0" w:color="auto"/>
            <w:left w:val="none" w:sz="0" w:space="0" w:color="auto"/>
            <w:bottom w:val="none" w:sz="0" w:space="0" w:color="auto"/>
            <w:right w:val="none" w:sz="0" w:space="0" w:color="auto"/>
          </w:divBdr>
        </w:div>
        <w:div w:id="1488210343">
          <w:marLeft w:val="640"/>
          <w:marRight w:val="0"/>
          <w:marTop w:val="0"/>
          <w:marBottom w:val="0"/>
          <w:divBdr>
            <w:top w:val="none" w:sz="0" w:space="0" w:color="auto"/>
            <w:left w:val="none" w:sz="0" w:space="0" w:color="auto"/>
            <w:bottom w:val="none" w:sz="0" w:space="0" w:color="auto"/>
            <w:right w:val="none" w:sz="0" w:space="0" w:color="auto"/>
          </w:divBdr>
        </w:div>
        <w:div w:id="652413599">
          <w:marLeft w:val="640"/>
          <w:marRight w:val="0"/>
          <w:marTop w:val="0"/>
          <w:marBottom w:val="0"/>
          <w:divBdr>
            <w:top w:val="none" w:sz="0" w:space="0" w:color="auto"/>
            <w:left w:val="none" w:sz="0" w:space="0" w:color="auto"/>
            <w:bottom w:val="none" w:sz="0" w:space="0" w:color="auto"/>
            <w:right w:val="none" w:sz="0" w:space="0" w:color="auto"/>
          </w:divBdr>
        </w:div>
        <w:div w:id="1921451636">
          <w:marLeft w:val="640"/>
          <w:marRight w:val="0"/>
          <w:marTop w:val="0"/>
          <w:marBottom w:val="0"/>
          <w:divBdr>
            <w:top w:val="none" w:sz="0" w:space="0" w:color="auto"/>
            <w:left w:val="none" w:sz="0" w:space="0" w:color="auto"/>
            <w:bottom w:val="none" w:sz="0" w:space="0" w:color="auto"/>
            <w:right w:val="none" w:sz="0" w:space="0" w:color="auto"/>
          </w:divBdr>
        </w:div>
        <w:div w:id="701443440">
          <w:marLeft w:val="640"/>
          <w:marRight w:val="0"/>
          <w:marTop w:val="0"/>
          <w:marBottom w:val="0"/>
          <w:divBdr>
            <w:top w:val="none" w:sz="0" w:space="0" w:color="auto"/>
            <w:left w:val="none" w:sz="0" w:space="0" w:color="auto"/>
            <w:bottom w:val="none" w:sz="0" w:space="0" w:color="auto"/>
            <w:right w:val="none" w:sz="0" w:space="0" w:color="auto"/>
          </w:divBdr>
        </w:div>
        <w:div w:id="1216624592">
          <w:marLeft w:val="640"/>
          <w:marRight w:val="0"/>
          <w:marTop w:val="0"/>
          <w:marBottom w:val="0"/>
          <w:divBdr>
            <w:top w:val="none" w:sz="0" w:space="0" w:color="auto"/>
            <w:left w:val="none" w:sz="0" w:space="0" w:color="auto"/>
            <w:bottom w:val="none" w:sz="0" w:space="0" w:color="auto"/>
            <w:right w:val="none" w:sz="0" w:space="0" w:color="auto"/>
          </w:divBdr>
        </w:div>
        <w:div w:id="1082139218">
          <w:marLeft w:val="640"/>
          <w:marRight w:val="0"/>
          <w:marTop w:val="0"/>
          <w:marBottom w:val="0"/>
          <w:divBdr>
            <w:top w:val="none" w:sz="0" w:space="0" w:color="auto"/>
            <w:left w:val="none" w:sz="0" w:space="0" w:color="auto"/>
            <w:bottom w:val="none" w:sz="0" w:space="0" w:color="auto"/>
            <w:right w:val="none" w:sz="0" w:space="0" w:color="auto"/>
          </w:divBdr>
        </w:div>
        <w:div w:id="672759278">
          <w:marLeft w:val="640"/>
          <w:marRight w:val="0"/>
          <w:marTop w:val="0"/>
          <w:marBottom w:val="0"/>
          <w:divBdr>
            <w:top w:val="none" w:sz="0" w:space="0" w:color="auto"/>
            <w:left w:val="none" w:sz="0" w:space="0" w:color="auto"/>
            <w:bottom w:val="none" w:sz="0" w:space="0" w:color="auto"/>
            <w:right w:val="none" w:sz="0" w:space="0" w:color="auto"/>
          </w:divBdr>
        </w:div>
        <w:div w:id="1331759660">
          <w:marLeft w:val="640"/>
          <w:marRight w:val="0"/>
          <w:marTop w:val="0"/>
          <w:marBottom w:val="0"/>
          <w:divBdr>
            <w:top w:val="none" w:sz="0" w:space="0" w:color="auto"/>
            <w:left w:val="none" w:sz="0" w:space="0" w:color="auto"/>
            <w:bottom w:val="none" w:sz="0" w:space="0" w:color="auto"/>
            <w:right w:val="none" w:sz="0" w:space="0" w:color="auto"/>
          </w:divBdr>
        </w:div>
        <w:div w:id="975721015">
          <w:marLeft w:val="640"/>
          <w:marRight w:val="0"/>
          <w:marTop w:val="0"/>
          <w:marBottom w:val="0"/>
          <w:divBdr>
            <w:top w:val="none" w:sz="0" w:space="0" w:color="auto"/>
            <w:left w:val="none" w:sz="0" w:space="0" w:color="auto"/>
            <w:bottom w:val="none" w:sz="0" w:space="0" w:color="auto"/>
            <w:right w:val="none" w:sz="0" w:space="0" w:color="auto"/>
          </w:divBdr>
        </w:div>
        <w:div w:id="634993845">
          <w:marLeft w:val="640"/>
          <w:marRight w:val="0"/>
          <w:marTop w:val="0"/>
          <w:marBottom w:val="0"/>
          <w:divBdr>
            <w:top w:val="none" w:sz="0" w:space="0" w:color="auto"/>
            <w:left w:val="none" w:sz="0" w:space="0" w:color="auto"/>
            <w:bottom w:val="none" w:sz="0" w:space="0" w:color="auto"/>
            <w:right w:val="none" w:sz="0" w:space="0" w:color="auto"/>
          </w:divBdr>
        </w:div>
        <w:div w:id="1987129670">
          <w:marLeft w:val="640"/>
          <w:marRight w:val="0"/>
          <w:marTop w:val="0"/>
          <w:marBottom w:val="0"/>
          <w:divBdr>
            <w:top w:val="none" w:sz="0" w:space="0" w:color="auto"/>
            <w:left w:val="none" w:sz="0" w:space="0" w:color="auto"/>
            <w:bottom w:val="none" w:sz="0" w:space="0" w:color="auto"/>
            <w:right w:val="none" w:sz="0" w:space="0" w:color="auto"/>
          </w:divBdr>
        </w:div>
        <w:div w:id="1470975648">
          <w:marLeft w:val="640"/>
          <w:marRight w:val="0"/>
          <w:marTop w:val="0"/>
          <w:marBottom w:val="0"/>
          <w:divBdr>
            <w:top w:val="none" w:sz="0" w:space="0" w:color="auto"/>
            <w:left w:val="none" w:sz="0" w:space="0" w:color="auto"/>
            <w:bottom w:val="none" w:sz="0" w:space="0" w:color="auto"/>
            <w:right w:val="none" w:sz="0" w:space="0" w:color="auto"/>
          </w:divBdr>
        </w:div>
      </w:divsChild>
    </w:div>
    <w:div w:id="1841188377">
      <w:bodyDiv w:val="1"/>
      <w:marLeft w:val="0"/>
      <w:marRight w:val="0"/>
      <w:marTop w:val="0"/>
      <w:marBottom w:val="0"/>
      <w:divBdr>
        <w:top w:val="none" w:sz="0" w:space="0" w:color="auto"/>
        <w:left w:val="none" w:sz="0" w:space="0" w:color="auto"/>
        <w:bottom w:val="none" w:sz="0" w:space="0" w:color="auto"/>
        <w:right w:val="none" w:sz="0" w:space="0" w:color="auto"/>
      </w:divBdr>
    </w:div>
    <w:div w:id="1844272574">
      <w:bodyDiv w:val="1"/>
      <w:marLeft w:val="0"/>
      <w:marRight w:val="0"/>
      <w:marTop w:val="0"/>
      <w:marBottom w:val="0"/>
      <w:divBdr>
        <w:top w:val="none" w:sz="0" w:space="0" w:color="auto"/>
        <w:left w:val="none" w:sz="0" w:space="0" w:color="auto"/>
        <w:bottom w:val="none" w:sz="0" w:space="0" w:color="auto"/>
        <w:right w:val="none" w:sz="0" w:space="0" w:color="auto"/>
      </w:divBdr>
    </w:div>
    <w:div w:id="1847013054">
      <w:bodyDiv w:val="1"/>
      <w:marLeft w:val="0"/>
      <w:marRight w:val="0"/>
      <w:marTop w:val="0"/>
      <w:marBottom w:val="0"/>
      <w:divBdr>
        <w:top w:val="none" w:sz="0" w:space="0" w:color="auto"/>
        <w:left w:val="none" w:sz="0" w:space="0" w:color="auto"/>
        <w:bottom w:val="none" w:sz="0" w:space="0" w:color="auto"/>
        <w:right w:val="none" w:sz="0" w:space="0" w:color="auto"/>
      </w:divBdr>
    </w:div>
    <w:div w:id="1851022862">
      <w:bodyDiv w:val="1"/>
      <w:marLeft w:val="0"/>
      <w:marRight w:val="0"/>
      <w:marTop w:val="0"/>
      <w:marBottom w:val="0"/>
      <w:divBdr>
        <w:top w:val="none" w:sz="0" w:space="0" w:color="auto"/>
        <w:left w:val="none" w:sz="0" w:space="0" w:color="auto"/>
        <w:bottom w:val="none" w:sz="0" w:space="0" w:color="auto"/>
        <w:right w:val="none" w:sz="0" w:space="0" w:color="auto"/>
      </w:divBdr>
      <w:divsChild>
        <w:div w:id="1753818451">
          <w:marLeft w:val="640"/>
          <w:marRight w:val="0"/>
          <w:marTop w:val="0"/>
          <w:marBottom w:val="0"/>
          <w:divBdr>
            <w:top w:val="none" w:sz="0" w:space="0" w:color="auto"/>
            <w:left w:val="none" w:sz="0" w:space="0" w:color="auto"/>
            <w:bottom w:val="none" w:sz="0" w:space="0" w:color="auto"/>
            <w:right w:val="none" w:sz="0" w:space="0" w:color="auto"/>
          </w:divBdr>
        </w:div>
        <w:div w:id="1728647799">
          <w:marLeft w:val="640"/>
          <w:marRight w:val="0"/>
          <w:marTop w:val="0"/>
          <w:marBottom w:val="0"/>
          <w:divBdr>
            <w:top w:val="none" w:sz="0" w:space="0" w:color="auto"/>
            <w:left w:val="none" w:sz="0" w:space="0" w:color="auto"/>
            <w:bottom w:val="none" w:sz="0" w:space="0" w:color="auto"/>
            <w:right w:val="none" w:sz="0" w:space="0" w:color="auto"/>
          </w:divBdr>
        </w:div>
        <w:div w:id="2119331068">
          <w:marLeft w:val="640"/>
          <w:marRight w:val="0"/>
          <w:marTop w:val="0"/>
          <w:marBottom w:val="0"/>
          <w:divBdr>
            <w:top w:val="none" w:sz="0" w:space="0" w:color="auto"/>
            <w:left w:val="none" w:sz="0" w:space="0" w:color="auto"/>
            <w:bottom w:val="none" w:sz="0" w:space="0" w:color="auto"/>
            <w:right w:val="none" w:sz="0" w:space="0" w:color="auto"/>
          </w:divBdr>
        </w:div>
        <w:div w:id="660357073">
          <w:marLeft w:val="640"/>
          <w:marRight w:val="0"/>
          <w:marTop w:val="0"/>
          <w:marBottom w:val="0"/>
          <w:divBdr>
            <w:top w:val="none" w:sz="0" w:space="0" w:color="auto"/>
            <w:left w:val="none" w:sz="0" w:space="0" w:color="auto"/>
            <w:bottom w:val="none" w:sz="0" w:space="0" w:color="auto"/>
            <w:right w:val="none" w:sz="0" w:space="0" w:color="auto"/>
          </w:divBdr>
        </w:div>
        <w:div w:id="1091701706">
          <w:marLeft w:val="640"/>
          <w:marRight w:val="0"/>
          <w:marTop w:val="0"/>
          <w:marBottom w:val="0"/>
          <w:divBdr>
            <w:top w:val="none" w:sz="0" w:space="0" w:color="auto"/>
            <w:left w:val="none" w:sz="0" w:space="0" w:color="auto"/>
            <w:bottom w:val="none" w:sz="0" w:space="0" w:color="auto"/>
            <w:right w:val="none" w:sz="0" w:space="0" w:color="auto"/>
          </w:divBdr>
        </w:div>
        <w:div w:id="1370914294">
          <w:marLeft w:val="640"/>
          <w:marRight w:val="0"/>
          <w:marTop w:val="0"/>
          <w:marBottom w:val="0"/>
          <w:divBdr>
            <w:top w:val="none" w:sz="0" w:space="0" w:color="auto"/>
            <w:left w:val="none" w:sz="0" w:space="0" w:color="auto"/>
            <w:bottom w:val="none" w:sz="0" w:space="0" w:color="auto"/>
            <w:right w:val="none" w:sz="0" w:space="0" w:color="auto"/>
          </w:divBdr>
        </w:div>
        <w:div w:id="2122843545">
          <w:marLeft w:val="640"/>
          <w:marRight w:val="0"/>
          <w:marTop w:val="0"/>
          <w:marBottom w:val="0"/>
          <w:divBdr>
            <w:top w:val="none" w:sz="0" w:space="0" w:color="auto"/>
            <w:left w:val="none" w:sz="0" w:space="0" w:color="auto"/>
            <w:bottom w:val="none" w:sz="0" w:space="0" w:color="auto"/>
            <w:right w:val="none" w:sz="0" w:space="0" w:color="auto"/>
          </w:divBdr>
        </w:div>
        <w:div w:id="1101336602">
          <w:marLeft w:val="640"/>
          <w:marRight w:val="0"/>
          <w:marTop w:val="0"/>
          <w:marBottom w:val="0"/>
          <w:divBdr>
            <w:top w:val="none" w:sz="0" w:space="0" w:color="auto"/>
            <w:left w:val="none" w:sz="0" w:space="0" w:color="auto"/>
            <w:bottom w:val="none" w:sz="0" w:space="0" w:color="auto"/>
            <w:right w:val="none" w:sz="0" w:space="0" w:color="auto"/>
          </w:divBdr>
        </w:div>
        <w:div w:id="1090156251">
          <w:marLeft w:val="640"/>
          <w:marRight w:val="0"/>
          <w:marTop w:val="0"/>
          <w:marBottom w:val="0"/>
          <w:divBdr>
            <w:top w:val="none" w:sz="0" w:space="0" w:color="auto"/>
            <w:left w:val="none" w:sz="0" w:space="0" w:color="auto"/>
            <w:bottom w:val="none" w:sz="0" w:space="0" w:color="auto"/>
            <w:right w:val="none" w:sz="0" w:space="0" w:color="auto"/>
          </w:divBdr>
        </w:div>
        <w:div w:id="1302077450">
          <w:marLeft w:val="640"/>
          <w:marRight w:val="0"/>
          <w:marTop w:val="0"/>
          <w:marBottom w:val="0"/>
          <w:divBdr>
            <w:top w:val="none" w:sz="0" w:space="0" w:color="auto"/>
            <w:left w:val="none" w:sz="0" w:space="0" w:color="auto"/>
            <w:bottom w:val="none" w:sz="0" w:space="0" w:color="auto"/>
            <w:right w:val="none" w:sz="0" w:space="0" w:color="auto"/>
          </w:divBdr>
        </w:div>
        <w:div w:id="727071162">
          <w:marLeft w:val="640"/>
          <w:marRight w:val="0"/>
          <w:marTop w:val="0"/>
          <w:marBottom w:val="0"/>
          <w:divBdr>
            <w:top w:val="none" w:sz="0" w:space="0" w:color="auto"/>
            <w:left w:val="none" w:sz="0" w:space="0" w:color="auto"/>
            <w:bottom w:val="none" w:sz="0" w:space="0" w:color="auto"/>
            <w:right w:val="none" w:sz="0" w:space="0" w:color="auto"/>
          </w:divBdr>
        </w:div>
        <w:div w:id="1052581969">
          <w:marLeft w:val="640"/>
          <w:marRight w:val="0"/>
          <w:marTop w:val="0"/>
          <w:marBottom w:val="0"/>
          <w:divBdr>
            <w:top w:val="none" w:sz="0" w:space="0" w:color="auto"/>
            <w:left w:val="none" w:sz="0" w:space="0" w:color="auto"/>
            <w:bottom w:val="none" w:sz="0" w:space="0" w:color="auto"/>
            <w:right w:val="none" w:sz="0" w:space="0" w:color="auto"/>
          </w:divBdr>
        </w:div>
        <w:div w:id="1185481853">
          <w:marLeft w:val="640"/>
          <w:marRight w:val="0"/>
          <w:marTop w:val="0"/>
          <w:marBottom w:val="0"/>
          <w:divBdr>
            <w:top w:val="none" w:sz="0" w:space="0" w:color="auto"/>
            <w:left w:val="none" w:sz="0" w:space="0" w:color="auto"/>
            <w:bottom w:val="none" w:sz="0" w:space="0" w:color="auto"/>
            <w:right w:val="none" w:sz="0" w:space="0" w:color="auto"/>
          </w:divBdr>
        </w:div>
        <w:div w:id="817918229">
          <w:marLeft w:val="640"/>
          <w:marRight w:val="0"/>
          <w:marTop w:val="0"/>
          <w:marBottom w:val="0"/>
          <w:divBdr>
            <w:top w:val="none" w:sz="0" w:space="0" w:color="auto"/>
            <w:left w:val="none" w:sz="0" w:space="0" w:color="auto"/>
            <w:bottom w:val="none" w:sz="0" w:space="0" w:color="auto"/>
            <w:right w:val="none" w:sz="0" w:space="0" w:color="auto"/>
          </w:divBdr>
        </w:div>
        <w:div w:id="1648584732">
          <w:marLeft w:val="640"/>
          <w:marRight w:val="0"/>
          <w:marTop w:val="0"/>
          <w:marBottom w:val="0"/>
          <w:divBdr>
            <w:top w:val="none" w:sz="0" w:space="0" w:color="auto"/>
            <w:left w:val="none" w:sz="0" w:space="0" w:color="auto"/>
            <w:bottom w:val="none" w:sz="0" w:space="0" w:color="auto"/>
            <w:right w:val="none" w:sz="0" w:space="0" w:color="auto"/>
          </w:divBdr>
        </w:div>
        <w:div w:id="444278265">
          <w:marLeft w:val="640"/>
          <w:marRight w:val="0"/>
          <w:marTop w:val="0"/>
          <w:marBottom w:val="0"/>
          <w:divBdr>
            <w:top w:val="none" w:sz="0" w:space="0" w:color="auto"/>
            <w:left w:val="none" w:sz="0" w:space="0" w:color="auto"/>
            <w:bottom w:val="none" w:sz="0" w:space="0" w:color="auto"/>
            <w:right w:val="none" w:sz="0" w:space="0" w:color="auto"/>
          </w:divBdr>
        </w:div>
        <w:div w:id="1325357290">
          <w:marLeft w:val="640"/>
          <w:marRight w:val="0"/>
          <w:marTop w:val="0"/>
          <w:marBottom w:val="0"/>
          <w:divBdr>
            <w:top w:val="none" w:sz="0" w:space="0" w:color="auto"/>
            <w:left w:val="none" w:sz="0" w:space="0" w:color="auto"/>
            <w:bottom w:val="none" w:sz="0" w:space="0" w:color="auto"/>
            <w:right w:val="none" w:sz="0" w:space="0" w:color="auto"/>
          </w:divBdr>
        </w:div>
        <w:div w:id="920869672">
          <w:marLeft w:val="640"/>
          <w:marRight w:val="0"/>
          <w:marTop w:val="0"/>
          <w:marBottom w:val="0"/>
          <w:divBdr>
            <w:top w:val="none" w:sz="0" w:space="0" w:color="auto"/>
            <w:left w:val="none" w:sz="0" w:space="0" w:color="auto"/>
            <w:bottom w:val="none" w:sz="0" w:space="0" w:color="auto"/>
            <w:right w:val="none" w:sz="0" w:space="0" w:color="auto"/>
          </w:divBdr>
        </w:div>
        <w:div w:id="1071318973">
          <w:marLeft w:val="640"/>
          <w:marRight w:val="0"/>
          <w:marTop w:val="0"/>
          <w:marBottom w:val="0"/>
          <w:divBdr>
            <w:top w:val="none" w:sz="0" w:space="0" w:color="auto"/>
            <w:left w:val="none" w:sz="0" w:space="0" w:color="auto"/>
            <w:bottom w:val="none" w:sz="0" w:space="0" w:color="auto"/>
            <w:right w:val="none" w:sz="0" w:space="0" w:color="auto"/>
          </w:divBdr>
        </w:div>
        <w:div w:id="2013871826">
          <w:marLeft w:val="640"/>
          <w:marRight w:val="0"/>
          <w:marTop w:val="0"/>
          <w:marBottom w:val="0"/>
          <w:divBdr>
            <w:top w:val="none" w:sz="0" w:space="0" w:color="auto"/>
            <w:left w:val="none" w:sz="0" w:space="0" w:color="auto"/>
            <w:bottom w:val="none" w:sz="0" w:space="0" w:color="auto"/>
            <w:right w:val="none" w:sz="0" w:space="0" w:color="auto"/>
          </w:divBdr>
        </w:div>
        <w:div w:id="465666012">
          <w:marLeft w:val="640"/>
          <w:marRight w:val="0"/>
          <w:marTop w:val="0"/>
          <w:marBottom w:val="0"/>
          <w:divBdr>
            <w:top w:val="none" w:sz="0" w:space="0" w:color="auto"/>
            <w:left w:val="none" w:sz="0" w:space="0" w:color="auto"/>
            <w:bottom w:val="none" w:sz="0" w:space="0" w:color="auto"/>
            <w:right w:val="none" w:sz="0" w:space="0" w:color="auto"/>
          </w:divBdr>
        </w:div>
        <w:div w:id="1434324871">
          <w:marLeft w:val="640"/>
          <w:marRight w:val="0"/>
          <w:marTop w:val="0"/>
          <w:marBottom w:val="0"/>
          <w:divBdr>
            <w:top w:val="none" w:sz="0" w:space="0" w:color="auto"/>
            <w:left w:val="none" w:sz="0" w:space="0" w:color="auto"/>
            <w:bottom w:val="none" w:sz="0" w:space="0" w:color="auto"/>
            <w:right w:val="none" w:sz="0" w:space="0" w:color="auto"/>
          </w:divBdr>
        </w:div>
        <w:div w:id="1110902559">
          <w:marLeft w:val="640"/>
          <w:marRight w:val="0"/>
          <w:marTop w:val="0"/>
          <w:marBottom w:val="0"/>
          <w:divBdr>
            <w:top w:val="none" w:sz="0" w:space="0" w:color="auto"/>
            <w:left w:val="none" w:sz="0" w:space="0" w:color="auto"/>
            <w:bottom w:val="none" w:sz="0" w:space="0" w:color="auto"/>
            <w:right w:val="none" w:sz="0" w:space="0" w:color="auto"/>
          </w:divBdr>
        </w:div>
        <w:div w:id="859397783">
          <w:marLeft w:val="640"/>
          <w:marRight w:val="0"/>
          <w:marTop w:val="0"/>
          <w:marBottom w:val="0"/>
          <w:divBdr>
            <w:top w:val="none" w:sz="0" w:space="0" w:color="auto"/>
            <w:left w:val="none" w:sz="0" w:space="0" w:color="auto"/>
            <w:bottom w:val="none" w:sz="0" w:space="0" w:color="auto"/>
            <w:right w:val="none" w:sz="0" w:space="0" w:color="auto"/>
          </w:divBdr>
        </w:div>
        <w:div w:id="1616138573">
          <w:marLeft w:val="640"/>
          <w:marRight w:val="0"/>
          <w:marTop w:val="0"/>
          <w:marBottom w:val="0"/>
          <w:divBdr>
            <w:top w:val="none" w:sz="0" w:space="0" w:color="auto"/>
            <w:left w:val="none" w:sz="0" w:space="0" w:color="auto"/>
            <w:bottom w:val="none" w:sz="0" w:space="0" w:color="auto"/>
            <w:right w:val="none" w:sz="0" w:space="0" w:color="auto"/>
          </w:divBdr>
        </w:div>
        <w:div w:id="413429576">
          <w:marLeft w:val="640"/>
          <w:marRight w:val="0"/>
          <w:marTop w:val="0"/>
          <w:marBottom w:val="0"/>
          <w:divBdr>
            <w:top w:val="none" w:sz="0" w:space="0" w:color="auto"/>
            <w:left w:val="none" w:sz="0" w:space="0" w:color="auto"/>
            <w:bottom w:val="none" w:sz="0" w:space="0" w:color="auto"/>
            <w:right w:val="none" w:sz="0" w:space="0" w:color="auto"/>
          </w:divBdr>
        </w:div>
        <w:div w:id="1111899116">
          <w:marLeft w:val="640"/>
          <w:marRight w:val="0"/>
          <w:marTop w:val="0"/>
          <w:marBottom w:val="0"/>
          <w:divBdr>
            <w:top w:val="none" w:sz="0" w:space="0" w:color="auto"/>
            <w:left w:val="none" w:sz="0" w:space="0" w:color="auto"/>
            <w:bottom w:val="none" w:sz="0" w:space="0" w:color="auto"/>
            <w:right w:val="none" w:sz="0" w:space="0" w:color="auto"/>
          </w:divBdr>
        </w:div>
        <w:div w:id="1409185171">
          <w:marLeft w:val="640"/>
          <w:marRight w:val="0"/>
          <w:marTop w:val="0"/>
          <w:marBottom w:val="0"/>
          <w:divBdr>
            <w:top w:val="none" w:sz="0" w:space="0" w:color="auto"/>
            <w:left w:val="none" w:sz="0" w:space="0" w:color="auto"/>
            <w:bottom w:val="none" w:sz="0" w:space="0" w:color="auto"/>
            <w:right w:val="none" w:sz="0" w:space="0" w:color="auto"/>
          </w:divBdr>
        </w:div>
        <w:div w:id="1090393989">
          <w:marLeft w:val="640"/>
          <w:marRight w:val="0"/>
          <w:marTop w:val="0"/>
          <w:marBottom w:val="0"/>
          <w:divBdr>
            <w:top w:val="none" w:sz="0" w:space="0" w:color="auto"/>
            <w:left w:val="none" w:sz="0" w:space="0" w:color="auto"/>
            <w:bottom w:val="none" w:sz="0" w:space="0" w:color="auto"/>
            <w:right w:val="none" w:sz="0" w:space="0" w:color="auto"/>
          </w:divBdr>
        </w:div>
        <w:div w:id="1376781664">
          <w:marLeft w:val="640"/>
          <w:marRight w:val="0"/>
          <w:marTop w:val="0"/>
          <w:marBottom w:val="0"/>
          <w:divBdr>
            <w:top w:val="none" w:sz="0" w:space="0" w:color="auto"/>
            <w:left w:val="none" w:sz="0" w:space="0" w:color="auto"/>
            <w:bottom w:val="none" w:sz="0" w:space="0" w:color="auto"/>
            <w:right w:val="none" w:sz="0" w:space="0" w:color="auto"/>
          </w:divBdr>
        </w:div>
        <w:div w:id="1079213682">
          <w:marLeft w:val="640"/>
          <w:marRight w:val="0"/>
          <w:marTop w:val="0"/>
          <w:marBottom w:val="0"/>
          <w:divBdr>
            <w:top w:val="none" w:sz="0" w:space="0" w:color="auto"/>
            <w:left w:val="none" w:sz="0" w:space="0" w:color="auto"/>
            <w:bottom w:val="none" w:sz="0" w:space="0" w:color="auto"/>
            <w:right w:val="none" w:sz="0" w:space="0" w:color="auto"/>
          </w:divBdr>
        </w:div>
        <w:div w:id="131486616">
          <w:marLeft w:val="640"/>
          <w:marRight w:val="0"/>
          <w:marTop w:val="0"/>
          <w:marBottom w:val="0"/>
          <w:divBdr>
            <w:top w:val="none" w:sz="0" w:space="0" w:color="auto"/>
            <w:left w:val="none" w:sz="0" w:space="0" w:color="auto"/>
            <w:bottom w:val="none" w:sz="0" w:space="0" w:color="auto"/>
            <w:right w:val="none" w:sz="0" w:space="0" w:color="auto"/>
          </w:divBdr>
        </w:div>
        <w:div w:id="146826421">
          <w:marLeft w:val="640"/>
          <w:marRight w:val="0"/>
          <w:marTop w:val="0"/>
          <w:marBottom w:val="0"/>
          <w:divBdr>
            <w:top w:val="none" w:sz="0" w:space="0" w:color="auto"/>
            <w:left w:val="none" w:sz="0" w:space="0" w:color="auto"/>
            <w:bottom w:val="none" w:sz="0" w:space="0" w:color="auto"/>
            <w:right w:val="none" w:sz="0" w:space="0" w:color="auto"/>
          </w:divBdr>
        </w:div>
        <w:div w:id="595675710">
          <w:marLeft w:val="640"/>
          <w:marRight w:val="0"/>
          <w:marTop w:val="0"/>
          <w:marBottom w:val="0"/>
          <w:divBdr>
            <w:top w:val="none" w:sz="0" w:space="0" w:color="auto"/>
            <w:left w:val="none" w:sz="0" w:space="0" w:color="auto"/>
            <w:bottom w:val="none" w:sz="0" w:space="0" w:color="auto"/>
            <w:right w:val="none" w:sz="0" w:space="0" w:color="auto"/>
          </w:divBdr>
        </w:div>
        <w:div w:id="1425498237">
          <w:marLeft w:val="640"/>
          <w:marRight w:val="0"/>
          <w:marTop w:val="0"/>
          <w:marBottom w:val="0"/>
          <w:divBdr>
            <w:top w:val="none" w:sz="0" w:space="0" w:color="auto"/>
            <w:left w:val="none" w:sz="0" w:space="0" w:color="auto"/>
            <w:bottom w:val="none" w:sz="0" w:space="0" w:color="auto"/>
            <w:right w:val="none" w:sz="0" w:space="0" w:color="auto"/>
          </w:divBdr>
        </w:div>
        <w:div w:id="1074353723">
          <w:marLeft w:val="640"/>
          <w:marRight w:val="0"/>
          <w:marTop w:val="0"/>
          <w:marBottom w:val="0"/>
          <w:divBdr>
            <w:top w:val="none" w:sz="0" w:space="0" w:color="auto"/>
            <w:left w:val="none" w:sz="0" w:space="0" w:color="auto"/>
            <w:bottom w:val="none" w:sz="0" w:space="0" w:color="auto"/>
            <w:right w:val="none" w:sz="0" w:space="0" w:color="auto"/>
          </w:divBdr>
        </w:div>
        <w:div w:id="1165826413">
          <w:marLeft w:val="640"/>
          <w:marRight w:val="0"/>
          <w:marTop w:val="0"/>
          <w:marBottom w:val="0"/>
          <w:divBdr>
            <w:top w:val="none" w:sz="0" w:space="0" w:color="auto"/>
            <w:left w:val="none" w:sz="0" w:space="0" w:color="auto"/>
            <w:bottom w:val="none" w:sz="0" w:space="0" w:color="auto"/>
            <w:right w:val="none" w:sz="0" w:space="0" w:color="auto"/>
          </w:divBdr>
        </w:div>
        <w:div w:id="1800147239">
          <w:marLeft w:val="640"/>
          <w:marRight w:val="0"/>
          <w:marTop w:val="0"/>
          <w:marBottom w:val="0"/>
          <w:divBdr>
            <w:top w:val="none" w:sz="0" w:space="0" w:color="auto"/>
            <w:left w:val="none" w:sz="0" w:space="0" w:color="auto"/>
            <w:bottom w:val="none" w:sz="0" w:space="0" w:color="auto"/>
            <w:right w:val="none" w:sz="0" w:space="0" w:color="auto"/>
          </w:divBdr>
        </w:div>
        <w:div w:id="48650878">
          <w:marLeft w:val="640"/>
          <w:marRight w:val="0"/>
          <w:marTop w:val="0"/>
          <w:marBottom w:val="0"/>
          <w:divBdr>
            <w:top w:val="none" w:sz="0" w:space="0" w:color="auto"/>
            <w:left w:val="none" w:sz="0" w:space="0" w:color="auto"/>
            <w:bottom w:val="none" w:sz="0" w:space="0" w:color="auto"/>
            <w:right w:val="none" w:sz="0" w:space="0" w:color="auto"/>
          </w:divBdr>
        </w:div>
        <w:div w:id="984355302">
          <w:marLeft w:val="640"/>
          <w:marRight w:val="0"/>
          <w:marTop w:val="0"/>
          <w:marBottom w:val="0"/>
          <w:divBdr>
            <w:top w:val="none" w:sz="0" w:space="0" w:color="auto"/>
            <w:left w:val="none" w:sz="0" w:space="0" w:color="auto"/>
            <w:bottom w:val="none" w:sz="0" w:space="0" w:color="auto"/>
            <w:right w:val="none" w:sz="0" w:space="0" w:color="auto"/>
          </w:divBdr>
        </w:div>
        <w:div w:id="515507281">
          <w:marLeft w:val="640"/>
          <w:marRight w:val="0"/>
          <w:marTop w:val="0"/>
          <w:marBottom w:val="0"/>
          <w:divBdr>
            <w:top w:val="none" w:sz="0" w:space="0" w:color="auto"/>
            <w:left w:val="none" w:sz="0" w:space="0" w:color="auto"/>
            <w:bottom w:val="none" w:sz="0" w:space="0" w:color="auto"/>
            <w:right w:val="none" w:sz="0" w:space="0" w:color="auto"/>
          </w:divBdr>
        </w:div>
        <w:div w:id="418597728">
          <w:marLeft w:val="640"/>
          <w:marRight w:val="0"/>
          <w:marTop w:val="0"/>
          <w:marBottom w:val="0"/>
          <w:divBdr>
            <w:top w:val="none" w:sz="0" w:space="0" w:color="auto"/>
            <w:left w:val="none" w:sz="0" w:space="0" w:color="auto"/>
            <w:bottom w:val="none" w:sz="0" w:space="0" w:color="auto"/>
            <w:right w:val="none" w:sz="0" w:space="0" w:color="auto"/>
          </w:divBdr>
        </w:div>
        <w:div w:id="851799239">
          <w:marLeft w:val="640"/>
          <w:marRight w:val="0"/>
          <w:marTop w:val="0"/>
          <w:marBottom w:val="0"/>
          <w:divBdr>
            <w:top w:val="none" w:sz="0" w:space="0" w:color="auto"/>
            <w:left w:val="none" w:sz="0" w:space="0" w:color="auto"/>
            <w:bottom w:val="none" w:sz="0" w:space="0" w:color="auto"/>
            <w:right w:val="none" w:sz="0" w:space="0" w:color="auto"/>
          </w:divBdr>
        </w:div>
        <w:div w:id="1201237359">
          <w:marLeft w:val="640"/>
          <w:marRight w:val="0"/>
          <w:marTop w:val="0"/>
          <w:marBottom w:val="0"/>
          <w:divBdr>
            <w:top w:val="none" w:sz="0" w:space="0" w:color="auto"/>
            <w:left w:val="none" w:sz="0" w:space="0" w:color="auto"/>
            <w:bottom w:val="none" w:sz="0" w:space="0" w:color="auto"/>
            <w:right w:val="none" w:sz="0" w:space="0" w:color="auto"/>
          </w:divBdr>
        </w:div>
        <w:div w:id="1766537533">
          <w:marLeft w:val="640"/>
          <w:marRight w:val="0"/>
          <w:marTop w:val="0"/>
          <w:marBottom w:val="0"/>
          <w:divBdr>
            <w:top w:val="none" w:sz="0" w:space="0" w:color="auto"/>
            <w:left w:val="none" w:sz="0" w:space="0" w:color="auto"/>
            <w:bottom w:val="none" w:sz="0" w:space="0" w:color="auto"/>
            <w:right w:val="none" w:sz="0" w:space="0" w:color="auto"/>
          </w:divBdr>
        </w:div>
        <w:div w:id="1657687383">
          <w:marLeft w:val="640"/>
          <w:marRight w:val="0"/>
          <w:marTop w:val="0"/>
          <w:marBottom w:val="0"/>
          <w:divBdr>
            <w:top w:val="none" w:sz="0" w:space="0" w:color="auto"/>
            <w:left w:val="none" w:sz="0" w:space="0" w:color="auto"/>
            <w:bottom w:val="none" w:sz="0" w:space="0" w:color="auto"/>
            <w:right w:val="none" w:sz="0" w:space="0" w:color="auto"/>
          </w:divBdr>
        </w:div>
        <w:div w:id="618606860">
          <w:marLeft w:val="640"/>
          <w:marRight w:val="0"/>
          <w:marTop w:val="0"/>
          <w:marBottom w:val="0"/>
          <w:divBdr>
            <w:top w:val="none" w:sz="0" w:space="0" w:color="auto"/>
            <w:left w:val="none" w:sz="0" w:space="0" w:color="auto"/>
            <w:bottom w:val="none" w:sz="0" w:space="0" w:color="auto"/>
            <w:right w:val="none" w:sz="0" w:space="0" w:color="auto"/>
          </w:divBdr>
        </w:div>
        <w:div w:id="583534240">
          <w:marLeft w:val="640"/>
          <w:marRight w:val="0"/>
          <w:marTop w:val="0"/>
          <w:marBottom w:val="0"/>
          <w:divBdr>
            <w:top w:val="none" w:sz="0" w:space="0" w:color="auto"/>
            <w:left w:val="none" w:sz="0" w:space="0" w:color="auto"/>
            <w:bottom w:val="none" w:sz="0" w:space="0" w:color="auto"/>
            <w:right w:val="none" w:sz="0" w:space="0" w:color="auto"/>
          </w:divBdr>
        </w:div>
        <w:div w:id="826867867">
          <w:marLeft w:val="640"/>
          <w:marRight w:val="0"/>
          <w:marTop w:val="0"/>
          <w:marBottom w:val="0"/>
          <w:divBdr>
            <w:top w:val="none" w:sz="0" w:space="0" w:color="auto"/>
            <w:left w:val="none" w:sz="0" w:space="0" w:color="auto"/>
            <w:bottom w:val="none" w:sz="0" w:space="0" w:color="auto"/>
            <w:right w:val="none" w:sz="0" w:space="0" w:color="auto"/>
          </w:divBdr>
        </w:div>
        <w:div w:id="946348872">
          <w:marLeft w:val="640"/>
          <w:marRight w:val="0"/>
          <w:marTop w:val="0"/>
          <w:marBottom w:val="0"/>
          <w:divBdr>
            <w:top w:val="none" w:sz="0" w:space="0" w:color="auto"/>
            <w:left w:val="none" w:sz="0" w:space="0" w:color="auto"/>
            <w:bottom w:val="none" w:sz="0" w:space="0" w:color="auto"/>
            <w:right w:val="none" w:sz="0" w:space="0" w:color="auto"/>
          </w:divBdr>
        </w:div>
        <w:div w:id="232012108">
          <w:marLeft w:val="640"/>
          <w:marRight w:val="0"/>
          <w:marTop w:val="0"/>
          <w:marBottom w:val="0"/>
          <w:divBdr>
            <w:top w:val="none" w:sz="0" w:space="0" w:color="auto"/>
            <w:left w:val="none" w:sz="0" w:space="0" w:color="auto"/>
            <w:bottom w:val="none" w:sz="0" w:space="0" w:color="auto"/>
            <w:right w:val="none" w:sz="0" w:space="0" w:color="auto"/>
          </w:divBdr>
        </w:div>
        <w:div w:id="1060714974">
          <w:marLeft w:val="640"/>
          <w:marRight w:val="0"/>
          <w:marTop w:val="0"/>
          <w:marBottom w:val="0"/>
          <w:divBdr>
            <w:top w:val="none" w:sz="0" w:space="0" w:color="auto"/>
            <w:left w:val="none" w:sz="0" w:space="0" w:color="auto"/>
            <w:bottom w:val="none" w:sz="0" w:space="0" w:color="auto"/>
            <w:right w:val="none" w:sz="0" w:space="0" w:color="auto"/>
          </w:divBdr>
        </w:div>
        <w:div w:id="319772790">
          <w:marLeft w:val="640"/>
          <w:marRight w:val="0"/>
          <w:marTop w:val="0"/>
          <w:marBottom w:val="0"/>
          <w:divBdr>
            <w:top w:val="none" w:sz="0" w:space="0" w:color="auto"/>
            <w:left w:val="none" w:sz="0" w:space="0" w:color="auto"/>
            <w:bottom w:val="none" w:sz="0" w:space="0" w:color="auto"/>
            <w:right w:val="none" w:sz="0" w:space="0" w:color="auto"/>
          </w:divBdr>
        </w:div>
        <w:div w:id="943683579">
          <w:marLeft w:val="640"/>
          <w:marRight w:val="0"/>
          <w:marTop w:val="0"/>
          <w:marBottom w:val="0"/>
          <w:divBdr>
            <w:top w:val="none" w:sz="0" w:space="0" w:color="auto"/>
            <w:left w:val="none" w:sz="0" w:space="0" w:color="auto"/>
            <w:bottom w:val="none" w:sz="0" w:space="0" w:color="auto"/>
            <w:right w:val="none" w:sz="0" w:space="0" w:color="auto"/>
          </w:divBdr>
        </w:div>
        <w:div w:id="2110543520">
          <w:marLeft w:val="640"/>
          <w:marRight w:val="0"/>
          <w:marTop w:val="0"/>
          <w:marBottom w:val="0"/>
          <w:divBdr>
            <w:top w:val="none" w:sz="0" w:space="0" w:color="auto"/>
            <w:left w:val="none" w:sz="0" w:space="0" w:color="auto"/>
            <w:bottom w:val="none" w:sz="0" w:space="0" w:color="auto"/>
            <w:right w:val="none" w:sz="0" w:space="0" w:color="auto"/>
          </w:divBdr>
        </w:div>
        <w:div w:id="1634480718">
          <w:marLeft w:val="640"/>
          <w:marRight w:val="0"/>
          <w:marTop w:val="0"/>
          <w:marBottom w:val="0"/>
          <w:divBdr>
            <w:top w:val="none" w:sz="0" w:space="0" w:color="auto"/>
            <w:left w:val="none" w:sz="0" w:space="0" w:color="auto"/>
            <w:bottom w:val="none" w:sz="0" w:space="0" w:color="auto"/>
            <w:right w:val="none" w:sz="0" w:space="0" w:color="auto"/>
          </w:divBdr>
        </w:div>
        <w:div w:id="1790777641">
          <w:marLeft w:val="640"/>
          <w:marRight w:val="0"/>
          <w:marTop w:val="0"/>
          <w:marBottom w:val="0"/>
          <w:divBdr>
            <w:top w:val="none" w:sz="0" w:space="0" w:color="auto"/>
            <w:left w:val="none" w:sz="0" w:space="0" w:color="auto"/>
            <w:bottom w:val="none" w:sz="0" w:space="0" w:color="auto"/>
            <w:right w:val="none" w:sz="0" w:space="0" w:color="auto"/>
          </w:divBdr>
        </w:div>
        <w:div w:id="981890831">
          <w:marLeft w:val="640"/>
          <w:marRight w:val="0"/>
          <w:marTop w:val="0"/>
          <w:marBottom w:val="0"/>
          <w:divBdr>
            <w:top w:val="none" w:sz="0" w:space="0" w:color="auto"/>
            <w:left w:val="none" w:sz="0" w:space="0" w:color="auto"/>
            <w:bottom w:val="none" w:sz="0" w:space="0" w:color="auto"/>
            <w:right w:val="none" w:sz="0" w:space="0" w:color="auto"/>
          </w:divBdr>
        </w:div>
        <w:div w:id="422385172">
          <w:marLeft w:val="640"/>
          <w:marRight w:val="0"/>
          <w:marTop w:val="0"/>
          <w:marBottom w:val="0"/>
          <w:divBdr>
            <w:top w:val="none" w:sz="0" w:space="0" w:color="auto"/>
            <w:left w:val="none" w:sz="0" w:space="0" w:color="auto"/>
            <w:bottom w:val="none" w:sz="0" w:space="0" w:color="auto"/>
            <w:right w:val="none" w:sz="0" w:space="0" w:color="auto"/>
          </w:divBdr>
        </w:div>
        <w:div w:id="193202547">
          <w:marLeft w:val="640"/>
          <w:marRight w:val="0"/>
          <w:marTop w:val="0"/>
          <w:marBottom w:val="0"/>
          <w:divBdr>
            <w:top w:val="none" w:sz="0" w:space="0" w:color="auto"/>
            <w:left w:val="none" w:sz="0" w:space="0" w:color="auto"/>
            <w:bottom w:val="none" w:sz="0" w:space="0" w:color="auto"/>
            <w:right w:val="none" w:sz="0" w:space="0" w:color="auto"/>
          </w:divBdr>
        </w:div>
        <w:div w:id="498929831">
          <w:marLeft w:val="640"/>
          <w:marRight w:val="0"/>
          <w:marTop w:val="0"/>
          <w:marBottom w:val="0"/>
          <w:divBdr>
            <w:top w:val="none" w:sz="0" w:space="0" w:color="auto"/>
            <w:left w:val="none" w:sz="0" w:space="0" w:color="auto"/>
            <w:bottom w:val="none" w:sz="0" w:space="0" w:color="auto"/>
            <w:right w:val="none" w:sz="0" w:space="0" w:color="auto"/>
          </w:divBdr>
        </w:div>
        <w:div w:id="1463158292">
          <w:marLeft w:val="640"/>
          <w:marRight w:val="0"/>
          <w:marTop w:val="0"/>
          <w:marBottom w:val="0"/>
          <w:divBdr>
            <w:top w:val="none" w:sz="0" w:space="0" w:color="auto"/>
            <w:left w:val="none" w:sz="0" w:space="0" w:color="auto"/>
            <w:bottom w:val="none" w:sz="0" w:space="0" w:color="auto"/>
            <w:right w:val="none" w:sz="0" w:space="0" w:color="auto"/>
          </w:divBdr>
        </w:div>
        <w:div w:id="765460487">
          <w:marLeft w:val="640"/>
          <w:marRight w:val="0"/>
          <w:marTop w:val="0"/>
          <w:marBottom w:val="0"/>
          <w:divBdr>
            <w:top w:val="none" w:sz="0" w:space="0" w:color="auto"/>
            <w:left w:val="none" w:sz="0" w:space="0" w:color="auto"/>
            <w:bottom w:val="none" w:sz="0" w:space="0" w:color="auto"/>
            <w:right w:val="none" w:sz="0" w:space="0" w:color="auto"/>
          </w:divBdr>
        </w:div>
        <w:div w:id="606810788">
          <w:marLeft w:val="640"/>
          <w:marRight w:val="0"/>
          <w:marTop w:val="0"/>
          <w:marBottom w:val="0"/>
          <w:divBdr>
            <w:top w:val="none" w:sz="0" w:space="0" w:color="auto"/>
            <w:left w:val="none" w:sz="0" w:space="0" w:color="auto"/>
            <w:bottom w:val="none" w:sz="0" w:space="0" w:color="auto"/>
            <w:right w:val="none" w:sz="0" w:space="0" w:color="auto"/>
          </w:divBdr>
        </w:div>
        <w:div w:id="1247109006">
          <w:marLeft w:val="640"/>
          <w:marRight w:val="0"/>
          <w:marTop w:val="0"/>
          <w:marBottom w:val="0"/>
          <w:divBdr>
            <w:top w:val="none" w:sz="0" w:space="0" w:color="auto"/>
            <w:left w:val="none" w:sz="0" w:space="0" w:color="auto"/>
            <w:bottom w:val="none" w:sz="0" w:space="0" w:color="auto"/>
            <w:right w:val="none" w:sz="0" w:space="0" w:color="auto"/>
          </w:divBdr>
        </w:div>
        <w:div w:id="1826050651">
          <w:marLeft w:val="640"/>
          <w:marRight w:val="0"/>
          <w:marTop w:val="0"/>
          <w:marBottom w:val="0"/>
          <w:divBdr>
            <w:top w:val="none" w:sz="0" w:space="0" w:color="auto"/>
            <w:left w:val="none" w:sz="0" w:space="0" w:color="auto"/>
            <w:bottom w:val="none" w:sz="0" w:space="0" w:color="auto"/>
            <w:right w:val="none" w:sz="0" w:space="0" w:color="auto"/>
          </w:divBdr>
        </w:div>
        <w:div w:id="2109158640">
          <w:marLeft w:val="640"/>
          <w:marRight w:val="0"/>
          <w:marTop w:val="0"/>
          <w:marBottom w:val="0"/>
          <w:divBdr>
            <w:top w:val="none" w:sz="0" w:space="0" w:color="auto"/>
            <w:left w:val="none" w:sz="0" w:space="0" w:color="auto"/>
            <w:bottom w:val="none" w:sz="0" w:space="0" w:color="auto"/>
            <w:right w:val="none" w:sz="0" w:space="0" w:color="auto"/>
          </w:divBdr>
        </w:div>
        <w:div w:id="1924948457">
          <w:marLeft w:val="640"/>
          <w:marRight w:val="0"/>
          <w:marTop w:val="0"/>
          <w:marBottom w:val="0"/>
          <w:divBdr>
            <w:top w:val="none" w:sz="0" w:space="0" w:color="auto"/>
            <w:left w:val="none" w:sz="0" w:space="0" w:color="auto"/>
            <w:bottom w:val="none" w:sz="0" w:space="0" w:color="auto"/>
            <w:right w:val="none" w:sz="0" w:space="0" w:color="auto"/>
          </w:divBdr>
        </w:div>
        <w:div w:id="1534465124">
          <w:marLeft w:val="640"/>
          <w:marRight w:val="0"/>
          <w:marTop w:val="0"/>
          <w:marBottom w:val="0"/>
          <w:divBdr>
            <w:top w:val="none" w:sz="0" w:space="0" w:color="auto"/>
            <w:left w:val="none" w:sz="0" w:space="0" w:color="auto"/>
            <w:bottom w:val="none" w:sz="0" w:space="0" w:color="auto"/>
            <w:right w:val="none" w:sz="0" w:space="0" w:color="auto"/>
          </w:divBdr>
        </w:div>
        <w:div w:id="1292903471">
          <w:marLeft w:val="640"/>
          <w:marRight w:val="0"/>
          <w:marTop w:val="0"/>
          <w:marBottom w:val="0"/>
          <w:divBdr>
            <w:top w:val="none" w:sz="0" w:space="0" w:color="auto"/>
            <w:left w:val="none" w:sz="0" w:space="0" w:color="auto"/>
            <w:bottom w:val="none" w:sz="0" w:space="0" w:color="auto"/>
            <w:right w:val="none" w:sz="0" w:space="0" w:color="auto"/>
          </w:divBdr>
        </w:div>
        <w:div w:id="802499914">
          <w:marLeft w:val="640"/>
          <w:marRight w:val="0"/>
          <w:marTop w:val="0"/>
          <w:marBottom w:val="0"/>
          <w:divBdr>
            <w:top w:val="none" w:sz="0" w:space="0" w:color="auto"/>
            <w:left w:val="none" w:sz="0" w:space="0" w:color="auto"/>
            <w:bottom w:val="none" w:sz="0" w:space="0" w:color="auto"/>
            <w:right w:val="none" w:sz="0" w:space="0" w:color="auto"/>
          </w:divBdr>
        </w:div>
        <w:div w:id="1324980">
          <w:marLeft w:val="640"/>
          <w:marRight w:val="0"/>
          <w:marTop w:val="0"/>
          <w:marBottom w:val="0"/>
          <w:divBdr>
            <w:top w:val="none" w:sz="0" w:space="0" w:color="auto"/>
            <w:left w:val="none" w:sz="0" w:space="0" w:color="auto"/>
            <w:bottom w:val="none" w:sz="0" w:space="0" w:color="auto"/>
            <w:right w:val="none" w:sz="0" w:space="0" w:color="auto"/>
          </w:divBdr>
        </w:div>
        <w:div w:id="2137327848">
          <w:marLeft w:val="640"/>
          <w:marRight w:val="0"/>
          <w:marTop w:val="0"/>
          <w:marBottom w:val="0"/>
          <w:divBdr>
            <w:top w:val="none" w:sz="0" w:space="0" w:color="auto"/>
            <w:left w:val="none" w:sz="0" w:space="0" w:color="auto"/>
            <w:bottom w:val="none" w:sz="0" w:space="0" w:color="auto"/>
            <w:right w:val="none" w:sz="0" w:space="0" w:color="auto"/>
          </w:divBdr>
        </w:div>
        <w:div w:id="1034499020">
          <w:marLeft w:val="640"/>
          <w:marRight w:val="0"/>
          <w:marTop w:val="0"/>
          <w:marBottom w:val="0"/>
          <w:divBdr>
            <w:top w:val="none" w:sz="0" w:space="0" w:color="auto"/>
            <w:left w:val="none" w:sz="0" w:space="0" w:color="auto"/>
            <w:bottom w:val="none" w:sz="0" w:space="0" w:color="auto"/>
            <w:right w:val="none" w:sz="0" w:space="0" w:color="auto"/>
          </w:divBdr>
        </w:div>
        <w:div w:id="1133595210">
          <w:marLeft w:val="640"/>
          <w:marRight w:val="0"/>
          <w:marTop w:val="0"/>
          <w:marBottom w:val="0"/>
          <w:divBdr>
            <w:top w:val="none" w:sz="0" w:space="0" w:color="auto"/>
            <w:left w:val="none" w:sz="0" w:space="0" w:color="auto"/>
            <w:bottom w:val="none" w:sz="0" w:space="0" w:color="auto"/>
            <w:right w:val="none" w:sz="0" w:space="0" w:color="auto"/>
          </w:divBdr>
        </w:div>
        <w:div w:id="467822272">
          <w:marLeft w:val="640"/>
          <w:marRight w:val="0"/>
          <w:marTop w:val="0"/>
          <w:marBottom w:val="0"/>
          <w:divBdr>
            <w:top w:val="none" w:sz="0" w:space="0" w:color="auto"/>
            <w:left w:val="none" w:sz="0" w:space="0" w:color="auto"/>
            <w:bottom w:val="none" w:sz="0" w:space="0" w:color="auto"/>
            <w:right w:val="none" w:sz="0" w:space="0" w:color="auto"/>
          </w:divBdr>
        </w:div>
        <w:div w:id="1753165885">
          <w:marLeft w:val="640"/>
          <w:marRight w:val="0"/>
          <w:marTop w:val="0"/>
          <w:marBottom w:val="0"/>
          <w:divBdr>
            <w:top w:val="none" w:sz="0" w:space="0" w:color="auto"/>
            <w:left w:val="none" w:sz="0" w:space="0" w:color="auto"/>
            <w:bottom w:val="none" w:sz="0" w:space="0" w:color="auto"/>
            <w:right w:val="none" w:sz="0" w:space="0" w:color="auto"/>
          </w:divBdr>
        </w:div>
        <w:div w:id="800223153">
          <w:marLeft w:val="640"/>
          <w:marRight w:val="0"/>
          <w:marTop w:val="0"/>
          <w:marBottom w:val="0"/>
          <w:divBdr>
            <w:top w:val="none" w:sz="0" w:space="0" w:color="auto"/>
            <w:left w:val="none" w:sz="0" w:space="0" w:color="auto"/>
            <w:bottom w:val="none" w:sz="0" w:space="0" w:color="auto"/>
            <w:right w:val="none" w:sz="0" w:space="0" w:color="auto"/>
          </w:divBdr>
        </w:div>
        <w:div w:id="2045716849">
          <w:marLeft w:val="640"/>
          <w:marRight w:val="0"/>
          <w:marTop w:val="0"/>
          <w:marBottom w:val="0"/>
          <w:divBdr>
            <w:top w:val="none" w:sz="0" w:space="0" w:color="auto"/>
            <w:left w:val="none" w:sz="0" w:space="0" w:color="auto"/>
            <w:bottom w:val="none" w:sz="0" w:space="0" w:color="auto"/>
            <w:right w:val="none" w:sz="0" w:space="0" w:color="auto"/>
          </w:divBdr>
        </w:div>
        <w:div w:id="1961106246">
          <w:marLeft w:val="640"/>
          <w:marRight w:val="0"/>
          <w:marTop w:val="0"/>
          <w:marBottom w:val="0"/>
          <w:divBdr>
            <w:top w:val="none" w:sz="0" w:space="0" w:color="auto"/>
            <w:left w:val="none" w:sz="0" w:space="0" w:color="auto"/>
            <w:bottom w:val="none" w:sz="0" w:space="0" w:color="auto"/>
            <w:right w:val="none" w:sz="0" w:space="0" w:color="auto"/>
          </w:divBdr>
        </w:div>
        <w:div w:id="1553030960">
          <w:marLeft w:val="640"/>
          <w:marRight w:val="0"/>
          <w:marTop w:val="0"/>
          <w:marBottom w:val="0"/>
          <w:divBdr>
            <w:top w:val="none" w:sz="0" w:space="0" w:color="auto"/>
            <w:left w:val="none" w:sz="0" w:space="0" w:color="auto"/>
            <w:bottom w:val="none" w:sz="0" w:space="0" w:color="auto"/>
            <w:right w:val="none" w:sz="0" w:space="0" w:color="auto"/>
          </w:divBdr>
        </w:div>
        <w:div w:id="1795755638">
          <w:marLeft w:val="640"/>
          <w:marRight w:val="0"/>
          <w:marTop w:val="0"/>
          <w:marBottom w:val="0"/>
          <w:divBdr>
            <w:top w:val="none" w:sz="0" w:space="0" w:color="auto"/>
            <w:left w:val="none" w:sz="0" w:space="0" w:color="auto"/>
            <w:bottom w:val="none" w:sz="0" w:space="0" w:color="auto"/>
            <w:right w:val="none" w:sz="0" w:space="0" w:color="auto"/>
          </w:divBdr>
        </w:div>
        <w:div w:id="1598293581">
          <w:marLeft w:val="640"/>
          <w:marRight w:val="0"/>
          <w:marTop w:val="0"/>
          <w:marBottom w:val="0"/>
          <w:divBdr>
            <w:top w:val="none" w:sz="0" w:space="0" w:color="auto"/>
            <w:left w:val="none" w:sz="0" w:space="0" w:color="auto"/>
            <w:bottom w:val="none" w:sz="0" w:space="0" w:color="auto"/>
            <w:right w:val="none" w:sz="0" w:space="0" w:color="auto"/>
          </w:divBdr>
        </w:div>
        <w:div w:id="1299533762">
          <w:marLeft w:val="640"/>
          <w:marRight w:val="0"/>
          <w:marTop w:val="0"/>
          <w:marBottom w:val="0"/>
          <w:divBdr>
            <w:top w:val="none" w:sz="0" w:space="0" w:color="auto"/>
            <w:left w:val="none" w:sz="0" w:space="0" w:color="auto"/>
            <w:bottom w:val="none" w:sz="0" w:space="0" w:color="auto"/>
            <w:right w:val="none" w:sz="0" w:space="0" w:color="auto"/>
          </w:divBdr>
        </w:div>
        <w:div w:id="1685396621">
          <w:marLeft w:val="640"/>
          <w:marRight w:val="0"/>
          <w:marTop w:val="0"/>
          <w:marBottom w:val="0"/>
          <w:divBdr>
            <w:top w:val="none" w:sz="0" w:space="0" w:color="auto"/>
            <w:left w:val="none" w:sz="0" w:space="0" w:color="auto"/>
            <w:bottom w:val="none" w:sz="0" w:space="0" w:color="auto"/>
            <w:right w:val="none" w:sz="0" w:space="0" w:color="auto"/>
          </w:divBdr>
        </w:div>
        <w:div w:id="1490095245">
          <w:marLeft w:val="640"/>
          <w:marRight w:val="0"/>
          <w:marTop w:val="0"/>
          <w:marBottom w:val="0"/>
          <w:divBdr>
            <w:top w:val="none" w:sz="0" w:space="0" w:color="auto"/>
            <w:left w:val="none" w:sz="0" w:space="0" w:color="auto"/>
            <w:bottom w:val="none" w:sz="0" w:space="0" w:color="auto"/>
            <w:right w:val="none" w:sz="0" w:space="0" w:color="auto"/>
          </w:divBdr>
        </w:div>
        <w:div w:id="2133740379">
          <w:marLeft w:val="640"/>
          <w:marRight w:val="0"/>
          <w:marTop w:val="0"/>
          <w:marBottom w:val="0"/>
          <w:divBdr>
            <w:top w:val="none" w:sz="0" w:space="0" w:color="auto"/>
            <w:left w:val="none" w:sz="0" w:space="0" w:color="auto"/>
            <w:bottom w:val="none" w:sz="0" w:space="0" w:color="auto"/>
            <w:right w:val="none" w:sz="0" w:space="0" w:color="auto"/>
          </w:divBdr>
        </w:div>
        <w:div w:id="3283808">
          <w:marLeft w:val="640"/>
          <w:marRight w:val="0"/>
          <w:marTop w:val="0"/>
          <w:marBottom w:val="0"/>
          <w:divBdr>
            <w:top w:val="none" w:sz="0" w:space="0" w:color="auto"/>
            <w:left w:val="none" w:sz="0" w:space="0" w:color="auto"/>
            <w:bottom w:val="none" w:sz="0" w:space="0" w:color="auto"/>
            <w:right w:val="none" w:sz="0" w:space="0" w:color="auto"/>
          </w:divBdr>
        </w:div>
        <w:div w:id="1277324804">
          <w:marLeft w:val="640"/>
          <w:marRight w:val="0"/>
          <w:marTop w:val="0"/>
          <w:marBottom w:val="0"/>
          <w:divBdr>
            <w:top w:val="none" w:sz="0" w:space="0" w:color="auto"/>
            <w:left w:val="none" w:sz="0" w:space="0" w:color="auto"/>
            <w:bottom w:val="none" w:sz="0" w:space="0" w:color="auto"/>
            <w:right w:val="none" w:sz="0" w:space="0" w:color="auto"/>
          </w:divBdr>
        </w:div>
        <w:div w:id="982581318">
          <w:marLeft w:val="640"/>
          <w:marRight w:val="0"/>
          <w:marTop w:val="0"/>
          <w:marBottom w:val="0"/>
          <w:divBdr>
            <w:top w:val="none" w:sz="0" w:space="0" w:color="auto"/>
            <w:left w:val="none" w:sz="0" w:space="0" w:color="auto"/>
            <w:bottom w:val="none" w:sz="0" w:space="0" w:color="auto"/>
            <w:right w:val="none" w:sz="0" w:space="0" w:color="auto"/>
          </w:divBdr>
        </w:div>
        <w:div w:id="227963628">
          <w:marLeft w:val="640"/>
          <w:marRight w:val="0"/>
          <w:marTop w:val="0"/>
          <w:marBottom w:val="0"/>
          <w:divBdr>
            <w:top w:val="none" w:sz="0" w:space="0" w:color="auto"/>
            <w:left w:val="none" w:sz="0" w:space="0" w:color="auto"/>
            <w:bottom w:val="none" w:sz="0" w:space="0" w:color="auto"/>
            <w:right w:val="none" w:sz="0" w:space="0" w:color="auto"/>
          </w:divBdr>
        </w:div>
        <w:div w:id="1916013227">
          <w:marLeft w:val="640"/>
          <w:marRight w:val="0"/>
          <w:marTop w:val="0"/>
          <w:marBottom w:val="0"/>
          <w:divBdr>
            <w:top w:val="none" w:sz="0" w:space="0" w:color="auto"/>
            <w:left w:val="none" w:sz="0" w:space="0" w:color="auto"/>
            <w:bottom w:val="none" w:sz="0" w:space="0" w:color="auto"/>
            <w:right w:val="none" w:sz="0" w:space="0" w:color="auto"/>
          </w:divBdr>
        </w:div>
        <w:div w:id="999308181">
          <w:marLeft w:val="640"/>
          <w:marRight w:val="0"/>
          <w:marTop w:val="0"/>
          <w:marBottom w:val="0"/>
          <w:divBdr>
            <w:top w:val="none" w:sz="0" w:space="0" w:color="auto"/>
            <w:left w:val="none" w:sz="0" w:space="0" w:color="auto"/>
            <w:bottom w:val="none" w:sz="0" w:space="0" w:color="auto"/>
            <w:right w:val="none" w:sz="0" w:space="0" w:color="auto"/>
          </w:divBdr>
        </w:div>
        <w:div w:id="1265964977">
          <w:marLeft w:val="640"/>
          <w:marRight w:val="0"/>
          <w:marTop w:val="0"/>
          <w:marBottom w:val="0"/>
          <w:divBdr>
            <w:top w:val="none" w:sz="0" w:space="0" w:color="auto"/>
            <w:left w:val="none" w:sz="0" w:space="0" w:color="auto"/>
            <w:bottom w:val="none" w:sz="0" w:space="0" w:color="auto"/>
            <w:right w:val="none" w:sz="0" w:space="0" w:color="auto"/>
          </w:divBdr>
        </w:div>
        <w:div w:id="1711565300">
          <w:marLeft w:val="640"/>
          <w:marRight w:val="0"/>
          <w:marTop w:val="0"/>
          <w:marBottom w:val="0"/>
          <w:divBdr>
            <w:top w:val="none" w:sz="0" w:space="0" w:color="auto"/>
            <w:left w:val="none" w:sz="0" w:space="0" w:color="auto"/>
            <w:bottom w:val="none" w:sz="0" w:space="0" w:color="auto"/>
            <w:right w:val="none" w:sz="0" w:space="0" w:color="auto"/>
          </w:divBdr>
        </w:div>
        <w:div w:id="1565602152">
          <w:marLeft w:val="640"/>
          <w:marRight w:val="0"/>
          <w:marTop w:val="0"/>
          <w:marBottom w:val="0"/>
          <w:divBdr>
            <w:top w:val="none" w:sz="0" w:space="0" w:color="auto"/>
            <w:left w:val="none" w:sz="0" w:space="0" w:color="auto"/>
            <w:bottom w:val="none" w:sz="0" w:space="0" w:color="auto"/>
            <w:right w:val="none" w:sz="0" w:space="0" w:color="auto"/>
          </w:divBdr>
        </w:div>
        <w:div w:id="162822864">
          <w:marLeft w:val="640"/>
          <w:marRight w:val="0"/>
          <w:marTop w:val="0"/>
          <w:marBottom w:val="0"/>
          <w:divBdr>
            <w:top w:val="none" w:sz="0" w:space="0" w:color="auto"/>
            <w:left w:val="none" w:sz="0" w:space="0" w:color="auto"/>
            <w:bottom w:val="none" w:sz="0" w:space="0" w:color="auto"/>
            <w:right w:val="none" w:sz="0" w:space="0" w:color="auto"/>
          </w:divBdr>
        </w:div>
        <w:div w:id="774402003">
          <w:marLeft w:val="640"/>
          <w:marRight w:val="0"/>
          <w:marTop w:val="0"/>
          <w:marBottom w:val="0"/>
          <w:divBdr>
            <w:top w:val="none" w:sz="0" w:space="0" w:color="auto"/>
            <w:left w:val="none" w:sz="0" w:space="0" w:color="auto"/>
            <w:bottom w:val="none" w:sz="0" w:space="0" w:color="auto"/>
            <w:right w:val="none" w:sz="0" w:space="0" w:color="auto"/>
          </w:divBdr>
        </w:div>
        <w:div w:id="726879122">
          <w:marLeft w:val="640"/>
          <w:marRight w:val="0"/>
          <w:marTop w:val="0"/>
          <w:marBottom w:val="0"/>
          <w:divBdr>
            <w:top w:val="none" w:sz="0" w:space="0" w:color="auto"/>
            <w:left w:val="none" w:sz="0" w:space="0" w:color="auto"/>
            <w:bottom w:val="none" w:sz="0" w:space="0" w:color="auto"/>
            <w:right w:val="none" w:sz="0" w:space="0" w:color="auto"/>
          </w:divBdr>
        </w:div>
        <w:div w:id="772482794">
          <w:marLeft w:val="640"/>
          <w:marRight w:val="0"/>
          <w:marTop w:val="0"/>
          <w:marBottom w:val="0"/>
          <w:divBdr>
            <w:top w:val="none" w:sz="0" w:space="0" w:color="auto"/>
            <w:left w:val="none" w:sz="0" w:space="0" w:color="auto"/>
            <w:bottom w:val="none" w:sz="0" w:space="0" w:color="auto"/>
            <w:right w:val="none" w:sz="0" w:space="0" w:color="auto"/>
          </w:divBdr>
        </w:div>
        <w:div w:id="1667172741">
          <w:marLeft w:val="640"/>
          <w:marRight w:val="0"/>
          <w:marTop w:val="0"/>
          <w:marBottom w:val="0"/>
          <w:divBdr>
            <w:top w:val="none" w:sz="0" w:space="0" w:color="auto"/>
            <w:left w:val="none" w:sz="0" w:space="0" w:color="auto"/>
            <w:bottom w:val="none" w:sz="0" w:space="0" w:color="auto"/>
            <w:right w:val="none" w:sz="0" w:space="0" w:color="auto"/>
          </w:divBdr>
        </w:div>
        <w:div w:id="939027750">
          <w:marLeft w:val="640"/>
          <w:marRight w:val="0"/>
          <w:marTop w:val="0"/>
          <w:marBottom w:val="0"/>
          <w:divBdr>
            <w:top w:val="none" w:sz="0" w:space="0" w:color="auto"/>
            <w:left w:val="none" w:sz="0" w:space="0" w:color="auto"/>
            <w:bottom w:val="none" w:sz="0" w:space="0" w:color="auto"/>
            <w:right w:val="none" w:sz="0" w:space="0" w:color="auto"/>
          </w:divBdr>
        </w:div>
        <w:div w:id="1754007085">
          <w:marLeft w:val="640"/>
          <w:marRight w:val="0"/>
          <w:marTop w:val="0"/>
          <w:marBottom w:val="0"/>
          <w:divBdr>
            <w:top w:val="none" w:sz="0" w:space="0" w:color="auto"/>
            <w:left w:val="none" w:sz="0" w:space="0" w:color="auto"/>
            <w:bottom w:val="none" w:sz="0" w:space="0" w:color="auto"/>
            <w:right w:val="none" w:sz="0" w:space="0" w:color="auto"/>
          </w:divBdr>
        </w:div>
        <w:div w:id="101923189">
          <w:marLeft w:val="640"/>
          <w:marRight w:val="0"/>
          <w:marTop w:val="0"/>
          <w:marBottom w:val="0"/>
          <w:divBdr>
            <w:top w:val="none" w:sz="0" w:space="0" w:color="auto"/>
            <w:left w:val="none" w:sz="0" w:space="0" w:color="auto"/>
            <w:bottom w:val="none" w:sz="0" w:space="0" w:color="auto"/>
            <w:right w:val="none" w:sz="0" w:space="0" w:color="auto"/>
          </w:divBdr>
        </w:div>
        <w:div w:id="1352337444">
          <w:marLeft w:val="640"/>
          <w:marRight w:val="0"/>
          <w:marTop w:val="0"/>
          <w:marBottom w:val="0"/>
          <w:divBdr>
            <w:top w:val="none" w:sz="0" w:space="0" w:color="auto"/>
            <w:left w:val="none" w:sz="0" w:space="0" w:color="auto"/>
            <w:bottom w:val="none" w:sz="0" w:space="0" w:color="auto"/>
            <w:right w:val="none" w:sz="0" w:space="0" w:color="auto"/>
          </w:divBdr>
        </w:div>
        <w:div w:id="1311599010">
          <w:marLeft w:val="640"/>
          <w:marRight w:val="0"/>
          <w:marTop w:val="0"/>
          <w:marBottom w:val="0"/>
          <w:divBdr>
            <w:top w:val="none" w:sz="0" w:space="0" w:color="auto"/>
            <w:left w:val="none" w:sz="0" w:space="0" w:color="auto"/>
            <w:bottom w:val="none" w:sz="0" w:space="0" w:color="auto"/>
            <w:right w:val="none" w:sz="0" w:space="0" w:color="auto"/>
          </w:divBdr>
        </w:div>
        <w:div w:id="199905635">
          <w:marLeft w:val="640"/>
          <w:marRight w:val="0"/>
          <w:marTop w:val="0"/>
          <w:marBottom w:val="0"/>
          <w:divBdr>
            <w:top w:val="none" w:sz="0" w:space="0" w:color="auto"/>
            <w:left w:val="none" w:sz="0" w:space="0" w:color="auto"/>
            <w:bottom w:val="none" w:sz="0" w:space="0" w:color="auto"/>
            <w:right w:val="none" w:sz="0" w:space="0" w:color="auto"/>
          </w:divBdr>
        </w:div>
        <w:div w:id="1455978240">
          <w:marLeft w:val="640"/>
          <w:marRight w:val="0"/>
          <w:marTop w:val="0"/>
          <w:marBottom w:val="0"/>
          <w:divBdr>
            <w:top w:val="none" w:sz="0" w:space="0" w:color="auto"/>
            <w:left w:val="none" w:sz="0" w:space="0" w:color="auto"/>
            <w:bottom w:val="none" w:sz="0" w:space="0" w:color="auto"/>
            <w:right w:val="none" w:sz="0" w:space="0" w:color="auto"/>
          </w:divBdr>
        </w:div>
        <w:div w:id="1831872617">
          <w:marLeft w:val="640"/>
          <w:marRight w:val="0"/>
          <w:marTop w:val="0"/>
          <w:marBottom w:val="0"/>
          <w:divBdr>
            <w:top w:val="none" w:sz="0" w:space="0" w:color="auto"/>
            <w:left w:val="none" w:sz="0" w:space="0" w:color="auto"/>
            <w:bottom w:val="none" w:sz="0" w:space="0" w:color="auto"/>
            <w:right w:val="none" w:sz="0" w:space="0" w:color="auto"/>
          </w:divBdr>
        </w:div>
        <w:div w:id="1215311282">
          <w:marLeft w:val="640"/>
          <w:marRight w:val="0"/>
          <w:marTop w:val="0"/>
          <w:marBottom w:val="0"/>
          <w:divBdr>
            <w:top w:val="none" w:sz="0" w:space="0" w:color="auto"/>
            <w:left w:val="none" w:sz="0" w:space="0" w:color="auto"/>
            <w:bottom w:val="none" w:sz="0" w:space="0" w:color="auto"/>
            <w:right w:val="none" w:sz="0" w:space="0" w:color="auto"/>
          </w:divBdr>
        </w:div>
        <w:div w:id="699286397">
          <w:marLeft w:val="640"/>
          <w:marRight w:val="0"/>
          <w:marTop w:val="0"/>
          <w:marBottom w:val="0"/>
          <w:divBdr>
            <w:top w:val="none" w:sz="0" w:space="0" w:color="auto"/>
            <w:left w:val="none" w:sz="0" w:space="0" w:color="auto"/>
            <w:bottom w:val="none" w:sz="0" w:space="0" w:color="auto"/>
            <w:right w:val="none" w:sz="0" w:space="0" w:color="auto"/>
          </w:divBdr>
        </w:div>
        <w:div w:id="462701591">
          <w:marLeft w:val="640"/>
          <w:marRight w:val="0"/>
          <w:marTop w:val="0"/>
          <w:marBottom w:val="0"/>
          <w:divBdr>
            <w:top w:val="none" w:sz="0" w:space="0" w:color="auto"/>
            <w:left w:val="none" w:sz="0" w:space="0" w:color="auto"/>
            <w:bottom w:val="none" w:sz="0" w:space="0" w:color="auto"/>
            <w:right w:val="none" w:sz="0" w:space="0" w:color="auto"/>
          </w:divBdr>
        </w:div>
        <w:div w:id="1243686220">
          <w:marLeft w:val="640"/>
          <w:marRight w:val="0"/>
          <w:marTop w:val="0"/>
          <w:marBottom w:val="0"/>
          <w:divBdr>
            <w:top w:val="none" w:sz="0" w:space="0" w:color="auto"/>
            <w:left w:val="none" w:sz="0" w:space="0" w:color="auto"/>
            <w:bottom w:val="none" w:sz="0" w:space="0" w:color="auto"/>
            <w:right w:val="none" w:sz="0" w:space="0" w:color="auto"/>
          </w:divBdr>
        </w:div>
        <w:div w:id="1727992232">
          <w:marLeft w:val="640"/>
          <w:marRight w:val="0"/>
          <w:marTop w:val="0"/>
          <w:marBottom w:val="0"/>
          <w:divBdr>
            <w:top w:val="none" w:sz="0" w:space="0" w:color="auto"/>
            <w:left w:val="none" w:sz="0" w:space="0" w:color="auto"/>
            <w:bottom w:val="none" w:sz="0" w:space="0" w:color="auto"/>
            <w:right w:val="none" w:sz="0" w:space="0" w:color="auto"/>
          </w:divBdr>
        </w:div>
        <w:div w:id="2042974923">
          <w:marLeft w:val="640"/>
          <w:marRight w:val="0"/>
          <w:marTop w:val="0"/>
          <w:marBottom w:val="0"/>
          <w:divBdr>
            <w:top w:val="none" w:sz="0" w:space="0" w:color="auto"/>
            <w:left w:val="none" w:sz="0" w:space="0" w:color="auto"/>
            <w:bottom w:val="none" w:sz="0" w:space="0" w:color="auto"/>
            <w:right w:val="none" w:sz="0" w:space="0" w:color="auto"/>
          </w:divBdr>
        </w:div>
        <w:div w:id="1301569861">
          <w:marLeft w:val="640"/>
          <w:marRight w:val="0"/>
          <w:marTop w:val="0"/>
          <w:marBottom w:val="0"/>
          <w:divBdr>
            <w:top w:val="none" w:sz="0" w:space="0" w:color="auto"/>
            <w:left w:val="none" w:sz="0" w:space="0" w:color="auto"/>
            <w:bottom w:val="none" w:sz="0" w:space="0" w:color="auto"/>
            <w:right w:val="none" w:sz="0" w:space="0" w:color="auto"/>
          </w:divBdr>
        </w:div>
        <w:div w:id="1059399750">
          <w:marLeft w:val="640"/>
          <w:marRight w:val="0"/>
          <w:marTop w:val="0"/>
          <w:marBottom w:val="0"/>
          <w:divBdr>
            <w:top w:val="none" w:sz="0" w:space="0" w:color="auto"/>
            <w:left w:val="none" w:sz="0" w:space="0" w:color="auto"/>
            <w:bottom w:val="none" w:sz="0" w:space="0" w:color="auto"/>
            <w:right w:val="none" w:sz="0" w:space="0" w:color="auto"/>
          </w:divBdr>
        </w:div>
        <w:div w:id="685982955">
          <w:marLeft w:val="640"/>
          <w:marRight w:val="0"/>
          <w:marTop w:val="0"/>
          <w:marBottom w:val="0"/>
          <w:divBdr>
            <w:top w:val="none" w:sz="0" w:space="0" w:color="auto"/>
            <w:left w:val="none" w:sz="0" w:space="0" w:color="auto"/>
            <w:bottom w:val="none" w:sz="0" w:space="0" w:color="auto"/>
            <w:right w:val="none" w:sz="0" w:space="0" w:color="auto"/>
          </w:divBdr>
        </w:div>
        <w:div w:id="396125692">
          <w:marLeft w:val="640"/>
          <w:marRight w:val="0"/>
          <w:marTop w:val="0"/>
          <w:marBottom w:val="0"/>
          <w:divBdr>
            <w:top w:val="none" w:sz="0" w:space="0" w:color="auto"/>
            <w:left w:val="none" w:sz="0" w:space="0" w:color="auto"/>
            <w:bottom w:val="none" w:sz="0" w:space="0" w:color="auto"/>
            <w:right w:val="none" w:sz="0" w:space="0" w:color="auto"/>
          </w:divBdr>
        </w:div>
        <w:div w:id="130945860">
          <w:marLeft w:val="640"/>
          <w:marRight w:val="0"/>
          <w:marTop w:val="0"/>
          <w:marBottom w:val="0"/>
          <w:divBdr>
            <w:top w:val="none" w:sz="0" w:space="0" w:color="auto"/>
            <w:left w:val="none" w:sz="0" w:space="0" w:color="auto"/>
            <w:bottom w:val="none" w:sz="0" w:space="0" w:color="auto"/>
            <w:right w:val="none" w:sz="0" w:space="0" w:color="auto"/>
          </w:divBdr>
        </w:div>
        <w:div w:id="418142099">
          <w:marLeft w:val="640"/>
          <w:marRight w:val="0"/>
          <w:marTop w:val="0"/>
          <w:marBottom w:val="0"/>
          <w:divBdr>
            <w:top w:val="none" w:sz="0" w:space="0" w:color="auto"/>
            <w:left w:val="none" w:sz="0" w:space="0" w:color="auto"/>
            <w:bottom w:val="none" w:sz="0" w:space="0" w:color="auto"/>
            <w:right w:val="none" w:sz="0" w:space="0" w:color="auto"/>
          </w:divBdr>
        </w:div>
        <w:div w:id="1433042006">
          <w:marLeft w:val="640"/>
          <w:marRight w:val="0"/>
          <w:marTop w:val="0"/>
          <w:marBottom w:val="0"/>
          <w:divBdr>
            <w:top w:val="none" w:sz="0" w:space="0" w:color="auto"/>
            <w:left w:val="none" w:sz="0" w:space="0" w:color="auto"/>
            <w:bottom w:val="none" w:sz="0" w:space="0" w:color="auto"/>
            <w:right w:val="none" w:sz="0" w:space="0" w:color="auto"/>
          </w:divBdr>
        </w:div>
        <w:div w:id="505943528">
          <w:marLeft w:val="640"/>
          <w:marRight w:val="0"/>
          <w:marTop w:val="0"/>
          <w:marBottom w:val="0"/>
          <w:divBdr>
            <w:top w:val="none" w:sz="0" w:space="0" w:color="auto"/>
            <w:left w:val="none" w:sz="0" w:space="0" w:color="auto"/>
            <w:bottom w:val="none" w:sz="0" w:space="0" w:color="auto"/>
            <w:right w:val="none" w:sz="0" w:space="0" w:color="auto"/>
          </w:divBdr>
        </w:div>
        <w:div w:id="1620532781">
          <w:marLeft w:val="640"/>
          <w:marRight w:val="0"/>
          <w:marTop w:val="0"/>
          <w:marBottom w:val="0"/>
          <w:divBdr>
            <w:top w:val="none" w:sz="0" w:space="0" w:color="auto"/>
            <w:left w:val="none" w:sz="0" w:space="0" w:color="auto"/>
            <w:bottom w:val="none" w:sz="0" w:space="0" w:color="auto"/>
            <w:right w:val="none" w:sz="0" w:space="0" w:color="auto"/>
          </w:divBdr>
        </w:div>
        <w:div w:id="275796939">
          <w:marLeft w:val="640"/>
          <w:marRight w:val="0"/>
          <w:marTop w:val="0"/>
          <w:marBottom w:val="0"/>
          <w:divBdr>
            <w:top w:val="none" w:sz="0" w:space="0" w:color="auto"/>
            <w:left w:val="none" w:sz="0" w:space="0" w:color="auto"/>
            <w:bottom w:val="none" w:sz="0" w:space="0" w:color="auto"/>
            <w:right w:val="none" w:sz="0" w:space="0" w:color="auto"/>
          </w:divBdr>
        </w:div>
        <w:div w:id="1092706979">
          <w:marLeft w:val="640"/>
          <w:marRight w:val="0"/>
          <w:marTop w:val="0"/>
          <w:marBottom w:val="0"/>
          <w:divBdr>
            <w:top w:val="none" w:sz="0" w:space="0" w:color="auto"/>
            <w:left w:val="none" w:sz="0" w:space="0" w:color="auto"/>
            <w:bottom w:val="none" w:sz="0" w:space="0" w:color="auto"/>
            <w:right w:val="none" w:sz="0" w:space="0" w:color="auto"/>
          </w:divBdr>
        </w:div>
        <w:div w:id="568882822">
          <w:marLeft w:val="640"/>
          <w:marRight w:val="0"/>
          <w:marTop w:val="0"/>
          <w:marBottom w:val="0"/>
          <w:divBdr>
            <w:top w:val="none" w:sz="0" w:space="0" w:color="auto"/>
            <w:left w:val="none" w:sz="0" w:space="0" w:color="auto"/>
            <w:bottom w:val="none" w:sz="0" w:space="0" w:color="auto"/>
            <w:right w:val="none" w:sz="0" w:space="0" w:color="auto"/>
          </w:divBdr>
        </w:div>
        <w:div w:id="777992088">
          <w:marLeft w:val="640"/>
          <w:marRight w:val="0"/>
          <w:marTop w:val="0"/>
          <w:marBottom w:val="0"/>
          <w:divBdr>
            <w:top w:val="none" w:sz="0" w:space="0" w:color="auto"/>
            <w:left w:val="none" w:sz="0" w:space="0" w:color="auto"/>
            <w:bottom w:val="none" w:sz="0" w:space="0" w:color="auto"/>
            <w:right w:val="none" w:sz="0" w:space="0" w:color="auto"/>
          </w:divBdr>
        </w:div>
        <w:div w:id="1358847995">
          <w:marLeft w:val="640"/>
          <w:marRight w:val="0"/>
          <w:marTop w:val="0"/>
          <w:marBottom w:val="0"/>
          <w:divBdr>
            <w:top w:val="none" w:sz="0" w:space="0" w:color="auto"/>
            <w:left w:val="none" w:sz="0" w:space="0" w:color="auto"/>
            <w:bottom w:val="none" w:sz="0" w:space="0" w:color="auto"/>
            <w:right w:val="none" w:sz="0" w:space="0" w:color="auto"/>
          </w:divBdr>
        </w:div>
        <w:div w:id="924193862">
          <w:marLeft w:val="640"/>
          <w:marRight w:val="0"/>
          <w:marTop w:val="0"/>
          <w:marBottom w:val="0"/>
          <w:divBdr>
            <w:top w:val="none" w:sz="0" w:space="0" w:color="auto"/>
            <w:left w:val="none" w:sz="0" w:space="0" w:color="auto"/>
            <w:bottom w:val="none" w:sz="0" w:space="0" w:color="auto"/>
            <w:right w:val="none" w:sz="0" w:space="0" w:color="auto"/>
          </w:divBdr>
        </w:div>
        <w:div w:id="1059211916">
          <w:marLeft w:val="640"/>
          <w:marRight w:val="0"/>
          <w:marTop w:val="0"/>
          <w:marBottom w:val="0"/>
          <w:divBdr>
            <w:top w:val="none" w:sz="0" w:space="0" w:color="auto"/>
            <w:left w:val="none" w:sz="0" w:space="0" w:color="auto"/>
            <w:bottom w:val="none" w:sz="0" w:space="0" w:color="auto"/>
            <w:right w:val="none" w:sz="0" w:space="0" w:color="auto"/>
          </w:divBdr>
        </w:div>
        <w:div w:id="53894783">
          <w:marLeft w:val="640"/>
          <w:marRight w:val="0"/>
          <w:marTop w:val="0"/>
          <w:marBottom w:val="0"/>
          <w:divBdr>
            <w:top w:val="none" w:sz="0" w:space="0" w:color="auto"/>
            <w:left w:val="none" w:sz="0" w:space="0" w:color="auto"/>
            <w:bottom w:val="none" w:sz="0" w:space="0" w:color="auto"/>
            <w:right w:val="none" w:sz="0" w:space="0" w:color="auto"/>
          </w:divBdr>
        </w:div>
        <w:div w:id="1064639337">
          <w:marLeft w:val="640"/>
          <w:marRight w:val="0"/>
          <w:marTop w:val="0"/>
          <w:marBottom w:val="0"/>
          <w:divBdr>
            <w:top w:val="none" w:sz="0" w:space="0" w:color="auto"/>
            <w:left w:val="none" w:sz="0" w:space="0" w:color="auto"/>
            <w:bottom w:val="none" w:sz="0" w:space="0" w:color="auto"/>
            <w:right w:val="none" w:sz="0" w:space="0" w:color="auto"/>
          </w:divBdr>
        </w:div>
        <w:div w:id="218517149">
          <w:marLeft w:val="640"/>
          <w:marRight w:val="0"/>
          <w:marTop w:val="0"/>
          <w:marBottom w:val="0"/>
          <w:divBdr>
            <w:top w:val="none" w:sz="0" w:space="0" w:color="auto"/>
            <w:left w:val="none" w:sz="0" w:space="0" w:color="auto"/>
            <w:bottom w:val="none" w:sz="0" w:space="0" w:color="auto"/>
            <w:right w:val="none" w:sz="0" w:space="0" w:color="auto"/>
          </w:divBdr>
        </w:div>
        <w:div w:id="2020883122">
          <w:marLeft w:val="640"/>
          <w:marRight w:val="0"/>
          <w:marTop w:val="0"/>
          <w:marBottom w:val="0"/>
          <w:divBdr>
            <w:top w:val="none" w:sz="0" w:space="0" w:color="auto"/>
            <w:left w:val="none" w:sz="0" w:space="0" w:color="auto"/>
            <w:bottom w:val="none" w:sz="0" w:space="0" w:color="auto"/>
            <w:right w:val="none" w:sz="0" w:space="0" w:color="auto"/>
          </w:divBdr>
        </w:div>
        <w:div w:id="1783106583">
          <w:marLeft w:val="640"/>
          <w:marRight w:val="0"/>
          <w:marTop w:val="0"/>
          <w:marBottom w:val="0"/>
          <w:divBdr>
            <w:top w:val="none" w:sz="0" w:space="0" w:color="auto"/>
            <w:left w:val="none" w:sz="0" w:space="0" w:color="auto"/>
            <w:bottom w:val="none" w:sz="0" w:space="0" w:color="auto"/>
            <w:right w:val="none" w:sz="0" w:space="0" w:color="auto"/>
          </w:divBdr>
        </w:div>
        <w:div w:id="1451389101">
          <w:marLeft w:val="640"/>
          <w:marRight w:val="0"/>
          <w:marTop w:val="0"/>
          <w:marBottom w:val="0"/>
          <w:divBdr>
            <w:top w:val="none" w:sz="0" w:space="0" w:color="auto"/>
            <w:left w:val="none" w:sz="0" w:space="0" w:color="auto"/>
            <w:bottom w:val="none" w:sz="0" w:space="0" w:color="auto"/>
            <w:right w:val="none" w:sz="0" w:space="0" w:color="auto"/>
          </w:divBdr>
        </w:div>
        <w:div w:id="905990036">
          <w:marLeft w:val="640"/>
          <w:marRight w:val="0"/>
          <w:marTop w:val="0"/>
          <w:marBottom w:val="0"/>
          <w:divBdr>
            <w:top w:val="none" w:sz="0" w:space="0" w:color="auto"/>
            <w:left w:val="none" w:sz="0" w:space="0" w:color="auto"/>
            <w:bottom w:val="none" w:sz="0" w:space="0" w:color="auto"/>
            <w:right w:val="none" w:sz="0" w:space="0" w:color="auto"/>
          </w:divBdr>
        </w:div>
        <w:div w:id="208688343">
          <w:marLeft w:val="640"/>
          <w:marRight w:val="0"/>
          <w:marTop w:val="0"/>
          <w:marBottom w:val="0"/>
          <w:divBdr>
            <w:top w:val="none" w:sz="0" w:space="0" w:color="auto"/>
            <w:left w:val="none" w:sz="0" w:space="0" w:color="auto"/>
            <w:bottom w:val="none" w:sz="0" w:space="0" w:color="auto"/>
            <w:right w:val="none" w:sz="0" w:space="0" w:color="auto"/>
          </w:divBdr>
        </w:div>
        <w:div w:id="1255279621">
          <w:marLeft w:val="640"/>
          <w:marRight w:val="0"/>
          <w:marTop w:val="0"/>
          <w:marBottom w:val="0"/>
          <w:divBdr>
            <w:top w:val="none" w:sz="0" w:space="0" w:color="auto"/>
            <w:left w:val="none" w:sz="0" w:space="0" w:color="auto"/>
            <w:bottom w:val="none" w:sz="0" w:space="0" w:color="auto"/>
            <w:right w:val="none" w:sz="0" w:space="0" w:color="auto"/>
          </w:divBdr>
        </w:div>
        <w:div w:id="380371791">
          <w:marLeft w:val="640"/>
          <w:marRight w:val="0"/>
          <w:marTop w:val="0"/>
          <w:marBottom w:val="0"/>
          <w:divBdr>
            <w:top w:val="none" w:sz="0" w:space="0" w:color="auto"/>
            <w:left w:val="none" w:sz="0" w:space="0" w:color="auto"/>
            <w:bottom w:val="none" w:sz="0" w:space="0" w:color="auto"/>
            <w:right w:val="none" w:sz="0" w:space="0" w:color="auto"/>
          </w:divBdr>
        </w:div>
        <w:div w:id="1832090759">
          <w:marLeft w:val="640"/>
          <w:marRight w:val="0"/>
          <w:marTop w:val="0"/>
          <w:marBottom w:val="0"/>
          <w:divBdr>
            <w:top w:val="none" w:sz="0" w:space="0" w:color="auto"/>
            <w:left w:val="none" w:sz="0" w:space="0" w:color="auto"/>
            <w:bottom w:val="none" w:sz="0" w:space="0" w:color="auto"/>
            <w:right w:val="none" w:sz="0" w:space="0" w:color="auto"/>
          </w:divBdr>
        </w:div>
        <w:div w:id="23021115">
          <w:marLeft w:val="640"/>
          <w:marRight w:val="0"/>
          <w:marTop w:val="0"/>
          <w:marBottom w:val="0"/>
          <w:divBdr>
            <w:top w:val="none" w:sz="0" w:space="0" w:color="auto"/>
            <w:left w:val="none" w:sz="0" w:space="0" w:color="auto"/>
            <w:bottom w:val="none" w:sz="0" w:space="0" w:color="auto"/>
            <w:right w:val="none" w:sz="0" w:space="0" w:color="auto"/>
          </w:divBdr>
        </w:div>
        <w:div w:id="1955746119">
          <w:marLeft w:val="640"/>
          <w:marRight w:val="0"/>
          <w:marTop w:val="0"/>
          <w:marBottom w:val="0"/>
          <w:divBdr>
            <w:top w:val="none" w:sz="0" w:space="0" w:color="auto"/>
            <w:left w:val="none" w:sz="0" w:space="0" w:color="auto"/>
            <w:bottom w:val="none" w:sz="0" w:space="0" w:color="auto"/>
            <w:right w:val="none" w:sz="0" w:space="0" w:color="auto"/>
          </w:divBdr>
        </w:div>
        <w:div w:id="897521368">
          <w:marLeft w:val="640"/>
          <w:marRight w:val="0"/>
          <w:marTop w:val="0"/>
          <w:marBottom w:val="0"/>
          <w:divBdr>
            <w:top w:val="none" w:sz="0" w:space="0" w:color="auto"/>
            <w:left w:val="none" w:sz="0" w:space="0" w:color="auto"/>
            <w:bottom w:val="none" w:sz="0" w:space="0" w:color="auto"/>
            <w:right w:val="none" w:sz="0" w:space="0" w:color="auto"/>
          </w:divBdr>
        </w:div>
        <w:div w:id="1618640765">
          <w:marLeft w:val="640"/>
          <w:marRight w:val="0"/>
          <w:marTop w:val="0"/>
          <w:marBottom w:val="0"/>
          <w:divBdr>
            <w:top w:val="none" w:sz="0" w:space="0" w:color="auto"/>
            <w:left w:val="none" w:sz="0" w:space="0" w:color="auto"/>
            <w:bottom w:val="none" w:sz="0" w:space="0" w:color="auto"/>
            <w:right w:val="none" w:sz="0" w:space="0" w:color="auto"/>
          </w:divBdr>
        </w:div>
        <w:div w:id="86270018">
          <w:marLeft w:val="640"/>
          <w:marRight w:val="0"/>
          <w:marTop w:val="0"/>
          <w:marBottom w:val="0"/>
          <w:divBdr>
            <w:top w:val="none" w:sz="0" w:space="0" w:color="auto"/>
            <w:left w:val="none" w:sz="0" w:space="0" w:color="auto"/>
            <w:bottom w:val="none" w:sz="0" w:space="0" w:color="auto"/>
            <w:right w:val="none" w:sz="0" w:space="0" w:color="auto"/>
          </w:divBdr>
        </w:div>
        <w:div w:id="2048872505">
          <w:marLeft w:val="640"/>
          <w:marRight w:val="0"/>
          <w:marTop w:val="0"/>
          <w:marBottom w:val="0"/>
          <w:divBdr>
            <w:top w:val="none" w:sz="0" w:space="0" w:color="auto"/>
            <w:left w:val="none" w:sz="0" w:space="0" w:color="auto"/>
            <w:bottom w:val="none" w:sz="0" w:space="0" w:color="auto"/>
            <w:right w:val="none" w:sz="0" w:space="0" w:color="auto"/>
          </w:divBdr>
        </w:div>
        <w:div w:id="869032021">
          <w:marLeft w:val="640"/>
          <w:marRight w:val="0"/>
          <w:marTop w:val="0"/>
          <w:marBottom w:val="0"/>
          <w:divBdr>
            <w:top w:val="none" w:sz="0" w:space="0" w:color="auto"/>
            <w:left w:val="none" w:sz="0" w:space="0" w:color="auto"/>
            <w:bottom w:val="none" w:sz="0" w:space="0" w:color="auto"/>
            <w:right w:val="none" w:sz="0" w:space="0" w:color="auto"/>
          </w:divBdr>
        </w:div>
        <w:div w:id="1147555002">
          <w:marLeft w:val="640"/>
          <w:marRight w:val="0"/>
          <w:marTop w:val="0"/>
          <w:marBottom w:val="0"/>
          <w:divBdr>
            <w:top w:val="none" w:sz="0" w:space="0" w:color="auto"/>
            <w:left w:val="none" w:sz="0" w:space="0" w:color="auto"/>
            <w:bottom w:val="none" w:sz="0" w:space="0" w:color="auto"/>
            <w:right w:val="none" w:sz="0" w:space="0" w:color="auto"/>
          </w:divBdr>
        </w:div>
        <w:div w:id="294797164">
          <w:marLeft w:val="640"/>
          <w:marRight w:val="0"/>
          <w:marTop w:val="0"/>
          <w:marBottom w:val="0"/>
          <w:divBdr>
            <w:top w:val="none" w:sz="0" w:space="0" w:color="auto"/>
            <w:left w:val="none" w:sz="0" w:space="0" w:color="auto"/>
            <w:bottom w:val="none" w:sz="0" w:space="0" w:color="auto"/>
            <w:right w:val="none" w:sz="0" w:space="0" w:color="auto"/>
          </w:divBdr>
        </w:div>
        <w:div w:id="804785152">
          <w:marLeft w:val="640"/>
          <w:marRight w:val="0"/>
          <w:marTop w:val="0"/>
          <w:marBottom w:val="0"/>
          <w:divBdr>
            <w:top w:val="none" w:sz="0" w:space="0" w:color="auto"/>
            <w:left w:val="none" w:sz="0" w:space="0" w:color="auto"/>
            <w:bottom w:val="none" w:sz="0" w:space="0" w:color="auto"/>
            <w:right w:val="none" w:sz="0" w:space="0" w:color="auto"/>
          </w:divBdr>
        </w:div>
        <w:div w:id="2010862165">
          <w:marLeft w:val="640"/>
          <w:marRight w:val="0"/>
          <w:marTop w:val="0"/>
          <w:marBottom w:val="0"/>
          <w:divBdr>
            <w:top w:val="none" w:sz="0" w:space="0" w:color="auto"/>
            <w:left w:val="none" w:sz="0" w:space="0" w:color="auto"/>
            <w:bottom w:val="none" w:sz="0" w:space="0" w:color="auto"/>
            <w:right w:val="none" w:sz="0" w:space="0" w:color="auto"/>
          </w:divBdr>
        </w:div>
        <w:div w:id="817454007">
          <w:marLeft w:val="640"/>
          <w:marRight w:val="0"/>
          <w:marTop w:val="0"/>
          <w:marBottom w:val="0"/>
          <w:divBdr>
            <w:top w:val="none" w:sz="0" w:space="0" w:color="auto"/>
            <w:left w:val="none" w:sz="0" w:space="0" w:color="auto"/>
            <w:bottom w:val="none" w:sz="0" w:space="0" w:color="auto"/>
            <w:right w:val="none" w:sz="0" w:space="0" w:color="auto"/>
          </w:divBdr>
        </w:div>
        <w:div w:id="515264883">
          <w:marLeft w:val="640"/>
          <w:marRight w:val="0"/>
          <w:marTop w:val="0"/>
          <w:marBottom w:val="0"/>
          <w:divBdr>
            <w:top w:val="none" w:sz="0" w:space="0" w:color="auto"/>
            <w:left w:val="none" w:sz="0" w:space="0" w:color="auto"/>
            <w:bottom w:val="none" w:sz="0" w:space="0" w:color="auto"/>
            <w:right w:val="none" w:sz="0" w:space="0" w:color="auto"/>
          </w:divBdr>
        </w:div>
        <w:div w:id="923103852">
          <w:marLeft w:val="640"/>
          <w:marRight w:val="0"/>
          <w:marTop w:val="0"/>
          <w:marBottom w:val="0"/>
          <w:divBdr>
            <w:top w:val="none" w:sz="0" w:space="0" w:color="auto"/>
            <w:left w:val="none" w:sz="0" w:space="0" w:color="auto"/>
            <w:bottom w:val="none" w:sz="0" w:space="0" w:color="auto"/>
            <w:right w:val="none" w:sz="0" w:space="0" w:color="auto"/>
          </w:divBdr>
        </w:div>
        <w:div w:id="1113209637">
          <w:marLeft w:val="640"/>
          <w:marRight w:val="0"/>
          <w:marTop w:val="0"/>
          <w:marBottom w:val="0"/>
          <w:divBdr>
            <w:top w:val="none" w:sz="0" w:space="0" w:color="auto"/>
            <w:left w:val="none" w:sz="0" w:space="0" w:color="auto"/>
            <w:bottom w:val="none" w:sz="0" w:space="0" w:color="auto"/>
            <w:right w:val="none" w:sz="0" w:space="0" w:color="auto"/>
          </w:divBdr>
        </w:div>
        <w:div w:id="162016168">
          <w:marLeft w:val="640"/>
          <w:marRight w:val="0"/>
          <w:marTop w:val="0"/>
          <w:marBottom w:val="0"/>
          <w:divBdr>
            <w:top w:val="none" w:sz="0" w:space="0" w:color="auto"/>
            <w:left w:val="none" w:sz="0" w:space="0" w:color="auto"/>
            <w:bottom w:val="none" w:sz="0" w:space="0" w:color="auto"/>
            <w:right w:val="none" w:sz="0" w:space="0" w:color="auto"/>
          </w:divBdr>
        </w:div>
        <w:div w:id="1329208987">
          <w:marLeft w:val="640"/>
          <w:marRight w:val="0"/>
          <w:marTop w:val="0"/>
          <w:marBottom w:val="0"/>
          <w:divBdr>
            <w:top w:val="none" w:sz="0" w:space="0" w:color="auto"/>
            <w:left w:val="none" w:sz="0" w:space="0" w:color="auto"/>
            <w:bottom w:val="none" w:sz="0" w:space="0" w:color="auto"/>
            <w:right w:val="none" w:sz="0" w:space="0" w:color="auto"/>
          </w:divBdr>
        </w:div>
        <w:div w:id="979580958">
          <w:marLeft w:val="640"/>
          <w:marRight w:val="0"/>
          <w:marTop w:val="0"/>
          <w:marBottom w:val="0"/>
          <w:divBdr>
            <w:top w:val="none" w:sz="0" w:space="0" w:color="auto"/>
            <w:left w:val="none" w:sz="0" w:space="0" w:color="auto"/>
            <w:bottom w:val="none" w:sz="0" w:space="0" w:color="auto"/>
            <w:right w:val="none" w:sz="0" w:space="0" w:color="auto"/>
          </w:divBdr>
        </w:div>
        <w:div w:id="1829057363">
          <w:marLeft w:val="640"/>
          <w:marRight w:val="0"/>
          <w:marTop w:val="0"/>
          <w:marBottom w:val="0"/>
          <w:divBdr>
            <w:top w:val="none" w:sz="0" w:space="0" w:color="auto"/>
            <w:left w:val="none" w:sz="0" w:space="0" w:color="auto"/>
            <w:bottom w:val="none" w:sz="0" w:space="0" w:color="auto"/>
            <w:right w:val="none" w:sz="0" w:space="0" w:color="auto"/>
          </w:divBdr>
        </w:div>
        <w:div w:id="40904813">
          <w:marLeft w:val="640"/>
          <w:marRight w:val="0"/>
          <w:marTop w:val="0"/>
          <w:marBottom w:val="0"/>
          <w:divBdr>
            <w:top w:val="none" w:sz="0" w:space="0" w:color="auto"/>
            <w:left w:val="none" w:sz="0" w:space="0" w:color="auto"/>
            <w:bottom w:val="none" w:sz="0" w:space="0" w:color="auto"/>
            <w:right w:val="none" w:sz="0" w:space="0" w:color="auto"/>
          </w:divBdr>
        </w:div>
        <w:div w:id="1701778906">
          <w:marLeft w:val="640"/>
          <w:marRight w:val="0"/>
          <w:marTop w:val="0"/>
          <w:marBottom w:val="0"/>
          <w:divBdr>
            <w:top w:val="none" w:sz="0" w:space="0" w:color="auto"/>
            <w:left w:val="none" w:sz="0" w:space="0" w:color="auto"/>
            <w:bottom w:val="none" w:sz="0" w:space="0" w:color="auto"/>
            <w:right w:val="none" w:sz="0" w:space="0" w:color="auto"/>
          </w:divBdr>
        </w:div>
        <w:div w:id="1794909467">
          <w:marLeft w:val="640"/>
          <w:marRight w:val="0"/>
          <w:marTop w:val="0"/>
          <w:marBottom w:val="0"/>
          <w:divBdr>
            <w:top w:val="none" w:sz="0" w:space="0" w:color="auto"/>
            <w:left w:val="none" w:sz="0" w:space="0" w:color="auto"/>
            <w:bottom w:val="none" w:sz="0" w:space="0" w:color="auto"/>
            <w:right w:val="none" w:sz="0" w:space="0" w:color="auto"/>
          </w:divBdr>
        </w:div>
        <w:div w:id="160973825">
          <w:marLeft w:val="640"/>
          <w:marRight w:val="0"/>
          <w:marTop w:val="0"/>
          <w:marBottom w:val="0"/>
          <w:divBdr>
            <w:top w:val="none" w:sz="0" w:space="0" w:color="auto"/>
            <w:left w:val="none" w:sz="0" w:space="0" w:color="auto"/>
            <w:bottom w:val="none" w:sz="0" w:space="0" w:color="auto"/>
            <w:right w:val="none" w:sz="0" w:space="0" w:color="auto"/>
          </w:divBdr>
        </w:div>
        <w:div w:id="2069566809">
          <w:marLeft w:val="640"/>
          <w:marRight w:val="0"/>
          <w:marTop w:val="0"/>
          <w:marBottom w:val="0"/>
          <w:divBdr>
            <w:top w:val="none" w:sz="0" w:space="0" w:color="auto"/>
            <w:left w:val="none" w:sz="0" w:space="0" w:color="auto"/>
            <w:bottom w:val="none" w:sz="0" w:space="0" w:color="auto"/>
            <w:right w:val="none" w:sz="0" w:space="0" w:color="auto"/>
          </w:divBdr>
        </w:div>
        <w:div w:id="188490899">
          <w:marLeft w:val="640"/>
          <w:marRight w:val="0"/>
          <w:marTop w:val="0"/>
          <w:marBottom w:val="0"/>
          <w:divBdr>
            <w:top w:val="none" w:sz="0" w:space="0" w:color="auto"/>
            <w:left w:val="none" w:sz="0" w:space="0" w:color="auto"/>
            <w:bottom w:val="none" w:sz="0" w:space="0" w:color="auto"/>
            <w:right w:val="none" w:sz="0" w:space="0" w:color="auto"/>
          </w:divBdr>
        </w:div>
        <w:div w:id="663702425">
          <w:marLeft w:val="640"/>
          <w:marRight w:val="0"/>
          <w:marTop w:val="0"/>
          <w:marBottom w:val="0"/>
          <w:divBdr>
            <w:top w:val="none" w:sz="0" w:space="0" w:color="auto"/>
            <w:left w:val="none" w:sz="0" w:space="0" w:color="auto"/>
            <w:bottom w:val="none" w:sz="0" w:space="0" w:color="auto"/>
            <w:right w:val="none" w:sz="0" w:space="0" w:color="auto"/>
          </w:divBdr>
        </w:div>
        <w:div w:id="1537234940">
          <w:marLeft w:val="640"/>
          <w:marRight w:val="0"/>
          <w:marTop w:val="0"/>
          <w:marBottom w:val="0"/>
          <w:divBdr>
            <w:top w:val="none" w:sz="0" w:space="0" w:color="auto"/>
            <w:left w:val="none" w:sz="0" w:space="0" w:color="auto"/>
            <w:bottom w:val="none" w:sz="0" w:space="0" w:color="auto"/>
            <w:right w:val="none" w:sz="0" w:space="0" w:color="auto"/>
          </w:divBdr>
        </w:div>
        <w:div w:id="2128772467">
          <w:marLeft w:val="640"/>
          <w:marRight w:val="0"/>
          <w:marTop w:val="0"/>
          <w:marBottom w:val="0"/>
          <w:divBdr>
            <w:top w:val="none" w:sz="0" w:space="0" w:color="auto"/>
            <w:left w:val="none" w:sz="0" w:space="0" w:color="auto"/>
            <w:bottom w:val="none" w:sz="0" w:space="0" w:color="auto"/>
            <w:right w:val="none" w:sz="0" w:space="0" w:color="auto"/>
          </w:divBdr>
        </w:div>
        <w:div w:id="1578201555">
          <w:marLeft w:val="640"/>
          <w:marRight w:val="0"/>
          <w:marTop w:val="0"/>
          <w:marBottom w:val="0"/>
          <w:divBdr>
            <w:top w:val="none" w:sz="0" w:space="0" w:color="auto"/>
            <w:left w:val="none" w:sz="0" w:space="0" w:color="auto"/>
            <w:bottom w:val="none" w:sz="0" w:space="0" w:color="auto"/>
            <w:right w:val="none" w:sz="0" w:space="0" w:color="auto"/>
          </w:divBdr>
        </w:div>
        <w:div w:id="1209878935">
          <w:marLeft w:val="640"/>
          <w:marRight w:val="0"/>
          <w:marTop w:val="0"/>
          <w:marBottom w:val="0"/>
          <w:divBdr>
            <w:top w:val="none" w:sz="0" w:space="0" w:color="auto"/>
            <w:left w:val="none" w:sz="0" w:space="0" w:color="auto"/>
            <w:bottom w:val="none" w:sz="0" w:space="0" w:color="auto"/>
            <w:right w:val="none" w:sz="0" w:space="0" w:color="auto"/>
          </w:divBdr>
        </w:div>
        <w:div w:id="821434790">
          <w:marLeft w:val="640"/>
          <w:marRight w:val="0"/>
          <w:marTop w:val="0"/>
          <w:marBottom w:val="0"/>
          <w:divBdr>
            <w:top w:val="none" w:sz="0" w:space="0" w:color="auto"/>
            <w:left w:val="none" w:sz="0" w:space="0" w:color="auto"/>
            <w:bottom w:val="none" w:sz="0" w:space="0" w:color="auto"/>
            <w:right w:val="none" w:sz="0" w:space="0" w:color="auto"/>
          </w:divBdr>
        </w:div>
        <w:div w:id="2123109208">
          <w:marLeft w:val="640"/>
          <w:marRight w:val="0"/>
          <w:marTop w:val="0"/>
          <w:marBottom w:val="0"/>
          <w:divBdr>
            <w:top w:val="none" w:sz="0" w:space="0" w:color="auto"/>
            <w:left w:val="none" w:sz="0" w:space="0" w:color="auto"/>
            <w:bottom w:val="none" w:sz="0" w:space="0" w:color="auto"/>
            <w:right w:val="none" w:sz="0" w:space="0" w:color="auto"/>
          </w:divBdr>
        </w:div>
        <w:div w:id="392895021">
          <w:marLeft w:val="640"/>
          <w:marRight w:val="0"/>
          <w:marTop w:val="0"/>
          <w:marBottom w:val="0"/>
          <w:divBdr>
            <w:top w:val="none" w:sz="0" w:space="0" w:color="auto"/>
            <w:left w:val="none" w:sz="0" w:space="0" w:color="auto"/>
            <w:bottom w:val="none" w:sz="0" w:space="0" w:color="auto"/>
            <w:right w:val="none" w:sz="0" w:space="0" w:color="auto"/>
          </w:divBdr>
        </w:div>
        <w:div w:id="888344285">
          <w:marLeft w:val="640"/>
          <w:marRight w:val="0"/>
          <w:marTop w:val="0"/>
          <w:marBottom w:val="0"/>
          <w:divBdr>
            <w:top w:val="none" w:sz="0" w:space="0" w:color="auto"/>
            <w:left w:val="none" w:sz="0" w:space="0" w:color="auto"/>
            <w:bottom w:val="none" w:sz="0" w:space="0" w:color="auto"/>
            <w:right w:val="none" w:sz="0" w:space="0" w:color="auto"/>
          </w:divBdr>
        </w:div>
        <w:div w:id="1311206845">
          <w:marLeft w:val="640"/>
          <w:marRight w:val="0"/>
          <w:marTop w:val="0"/>
          <w:marBottom w:val="0"/>
          <w:divBdr>
            <w:top w:val="none" w:sz="0" w:space="0" w:color="auto"/>
            <w:left w:val="none" w:sz="0" w:space="0" w:color="auto"/>
            <w:bottom w:val="none" w:sz="0" w:space="0" w:color="auto"/>
            <w:right w:val="none" w:sz="0" w:space="0" w:color="auto"/>
          </w:divBdr>
        </w:div>
        <w:div w:id="399866336">
          <w:marLeft w:val="640"/>
          <w:marRight w:val="0"/>
          <w:marTop w:val="0"/>
          <w:marBottom w:val="0"/>
          <w:divBdr>
            <w:top w:val="none" w:sz="0" w:space="0" w:color="auto"/>
            <w:left w:val="none" w:sz="0" w:space="0" w:color="auto"/>
            <w:bottom w:val="none" w:sz="0" w:space="0" w:color="auto"/>
            <w:right w:val="none" w:sz="0" w:space="0" w:color="auto"/>
          </w:divBdr>
        </w:div>
        <w:div w:id="1027871912">
          <w:marLeft w:val="640"/>
          <w:marRight w:val="0"/>
          <w:marTop w:val="0"/>
          <w:marBottom w:val="0"/>
          <w:divBdr>
            <w:top w:val="none" w:sz="0" w:space="0" w:color="auto"/>
            <w:left w:val="none" w:sz="0" w:space="0" w:color="auto"/>
            <w:bottom w:val="none" w:sz="0" w:space="0" w:color="auto"/>
            <w:right w:val="none" w:sz="0" w:space="0" w:color="auto"/>
          </w:divBdr>
        </w:div>
        <w:div w:id="1953701921">
          <w:marLeft w:val="640"/>
          <w:marRight w:val="0"/>
          <w:marTop w:val="0"/>
          <w:marBottom w:val="0"/>
          <w:divBdr>
            <w:top w:val="none" w:sz="0" w:space="0" w:color="auto"/>
            <w:left w:val="none" w:sz="0" w:space="0" w:color="auto"/>
            <w:bottom w:val="none" w:sz="0" w:space="0" w:color="auto"/>
            <w:right w:val="none" w:sz="0" w:space="0" w:color="auto"/>
          </w:divBdr>
        </w:div>
        <w:div w:id="325325080">
          <w:marLeft w:val="640"/>
          <w:marRight w:val="0"/>
          <w:marTop w:val="0"/>
          <w:marBottom w:val="0"/>
          <w:divBdr>
            <w:top w:val="none" w:sz="0" w:space="0" w:color="auto"/>
            <w:left w:val="none" w:sz="0" w:space="0" w:color="auto"/>
            <w:bottom w:val="none" w:sz="0" w:space="0" w:color="auto"/>
            <w:right w:val="none" w:sz="0" w:space="0" w:color="auto"/>
          </w:divBdr>
        </w:div>
        <w:div w:id="1241327480">
          <w:marLeft w:val="640"/>
          <w:marRight w:val="0"/>
          <w:marTop w:val="0"/>
          <w:marBottom w:val="0"/>
          <w:divBdr>
            <w:top w:val="none" w:sz="0" w:space="0" w:color="auto"/>
            <w:left w:val="none" w:sz="0" w:space="0" w:color="auto"/>
            <w:bottom w:val="none" w:sz="0" w:space="0" w:color="auto"/>
            <w:right w:val="none" w:sz="0" w:space="0" w:color="auto"/>
          </w:divBdr>
        </w:div>
        <w:div w:id="966159945">
          <w:marLeft w:val="640"/>
          <w:marRight w:val="0"/>
          <w:marTop w:val="0"/>
          <w:marBottom w:val="0"/>
          <w:divBdr>
            <w:top w:val="none" w:sz="0" w:space="0" w:color="auto"/>
            <w:left w:val="none" w:sz="0" w:space="0" w:color="auto"/>
            <w:bottom w:val="none" w:sz="0" w:space="0" w:color="auto"/>
            <w:right w:val="none" w:sz="0" w:space="0" w:color="auto"/>
          </w:divBdr>
        </w:div>
        <w:div w:id="15471129">
          <w:marLeft w:val="640"/>
          <w:marRight w:val="0"/>
          <w:marTop w:val="0"/>
          <w:marBottom w:val="0"/>
          <w:divBdr>
            <w:top w:val="none" w:sz="0" w:space="0" w:color="auto"/>
            <w:left w:val="none" w:sz="0" w:space="0" w:color="auto"/>
            <w:bottom w:val="none" w:sz="0" w:space="0" w:color="auto"/>
            <w:right w:val="none" w:sz="0" w:space="0" w:color="auto"/>
          </w:divBdr>
        </w:div>
        <w:div w:id="1673146910">
          <w:marLeft w:val="640"/>
          <w:marRight w:val="0"/>
          <w:marTop w:val="0"/>
          <w:marBottom w:val="0"/>
          <w:divBdr>
            <w:top w:val="none" w:sz="0" w:space="0" w:color="auto"/>
            <w:left w:val="none" w:sz="0" w:space="0" w:color="auto"/>
            <w:bottom w:val="none" w:sz="0" w:space="0" w:color="auto"/>
            <w:right w:val="none" w:sz="0" w:space="0" w:color="auto"/>
          </w:divBdr>
        </w:div>
        <w:div w:id="1387417399">
          <w:marLeft w:val="640"/>
          <w:marRight w:val="0"/>
          <w:marTop w:val="0"/>
          <w:marBottom w:val="0"/>
          <w:divBdr>
            <w:top w:val="none" w:sz="0" w:space="0" w:color="auto"/>
            <w:left w:val="none" w:sz="0" w:space="0" w:color="auto"/>
            <w:bottom w:val="none" w:sz="0" w:space="0" w:color="auto"/>
            <w:right w:val="none" w:sz="0" w:space="0" w:color="auto"/>
          </w:divBdr>
        </w:div>
        <w:div w:id="580605632">
          <w:marLeft w:val="640"/>
          <w:marRight w:val="0"/>
          <w:marTop w:val="0"/>
          <w:marBottom w:val="0"/>
          <w:divBdr>
            <w:top w:val="none" w:sz="0" w:space="0" w:color="auto"/>
            <w:left w:val="none" w:sz="0" w:space="0" w:color="auto"/>
            <w:bottom w:val="none" w:sz="0" w:space="0" w:color="auto"/>
            <w:right w:val="none" w:sz="0" w:space="0" w:color="auto"/>
          </w:divBdr>
        </w:div>
        <w:div w:id="799036677">
          <w:marLeft w:val="640"/>
          <w:marRight w:val="0"/>
          <w:marTop w:val="0"/>
          <w:marBottom w:val="0"/>
          <w:divBdr>
            <w:top w:val="none" w:sz="0" w:space="0" w:color="auto"/>
            <w:left w:val="none" w:sz="0" w:space="0" w:color="auto"/>
            <w:bottom w:val="none" w:sz="0" w:space="0" w:color="auto"/>
            <w:right w:val="none" w:sz="0" w:space="0" w:color="auto"/>
          </w:divBdr>
        </w:div>
        <w:div w:id="1395931275">
          <w:marLeft w:val="640"/>
          <w:marRight w:val="0"/>
          <w:marTop w:val="0"/>
          <w:marBottom w:val="0"/>
          <w:divBdr>
            <w:top w:val="none" w:sz="0" w:space="0" w:color="auto"/>
            <w:left w:val="none" w:sz="0" w:space="0" w:color="auto"/>
            <w:bottom w:val="none" w:sz="0" w:space="0" w:color="auto"/>
            <w:right w:val="none" w:sz="0" w:space="0" w:color="auto"/>
          </w:divBdr>
        </w:div>
        <w:div w:id="1316228208">
          <w:marLeft w:val="640"/>
          <w:marRight w:val="0"/>
          <w:marTop w:val="0"/>
          <w:marBottom w:val="0"/>
          <w:divBdr>
            <w:top w:val="none" w:sz="0" w:space="0" w:color="auto"/>
            <w:left w:val="none" w:sz="0" w:space="0" w:color="auto"/>
            <w:bottom w:val="none" w:sz="0" w:space="0" w:color="auto"/>
            <w:right w:val="none" w:sz="0" w:space="0" w:color="auto"/>
          </w:divBdr>
        </w:div>
        <w:div w:id="974484846">
          <w:marLeft w:val="640"/>
          <w:marRight w:val="0"/>
          <w:marTop w:val="0"/>
          <w:marBottom w:val="0"/>
          <w:divBdr>
            <w:top w:val="none" w:sz="0" w:space="0" w:color="auto"/>
            <w:left w:val="none" w:sz="0" w:space="0" w:color="auto"/>
            <w:bottom w:val="none" w:sz="0" w:space="0" w:color="auto"/>
            <w:right w:val="none" w:sz="0" w:space="0" w:color="auto"/>
          </w:divBdr>
        </w:div>
        <w:div w:id="670331189">
          <w:marLeft w:val="640"/>
          <w:marRight w:val="0"/>
          <w:marTop w:val="0"/>
          <w:marBottom w:val="0"/>
          <w:divBdr>
            <w:top w:val="none" w:sz="0" w:space="0" w:color="auto"/>
            <w:left w:val="none" w:sz="0" w:space="0" w:color="auto"/>
            <w:bottom w:val="none" w:sz="0" w:space="0" w:color="auto"/>
            <w:right w:val="none" w:sz="0" w:space="0" w:color="auto"/>
          </w:divBdr>
        </w:div>
        <w:div w:id="751466116">
          <w:marLeft w:val="640"/>
          <w:marRight w:val="0"/>
          <w:marTop w:val="0"/>
          <w:marBottom w:val="0"/>
          <w:divBdr>
            <w:top w:val="none" w:sz="0" w:space="0" w:color="auto"/>
            <w:left w:val="none" w:sz="0" w:space="0" w:color="auto"/>
            <w:bottom w:val="none" w:sz="0" w:space="0" w:color="auto"/>
            <w:right w:val="none" w:sz="0" w:space="0" w:color="auto"/>
          </w:divBdr>
        </w:div>
        <w:div w:id="1605575028">
          <w:marLeft w:val="640"/>
          <w:marRight w:val="0"/>
          <w:marTop w:val="0"/>
          <w:marBottom w:val="0"/>
          <w:divBdr>
            <w:top w:val="none" w:sz="0" w:space="0" w:color="auto"/>
            <w:left w:val="none" w:sz="0" w:space="0" w:color="auto"/>
            <w:bottom w:val="none" w:sz="0" w:space="0" w:color="auto"/>
            <w:right w:val="none" w:sz="0" w:space="0" w:color="auto"/>
          </w:divBdr>
        </w:div>
      </w:divsChild>
    </w:div>
    <w:div w:id="1853303134">
      <w:bodyDiv w:val="1"/>
      <w:marLeft w:val="0"/>
      <w:marRight w:val="0"/>
      <w:marTop w:val="0"/>
      <w:marBottom w:val="0"/>
      <w:divBdr>
        <w:top w:val="none" w:sz="0" w:space="0" w:color="auto"/>
        <w:left w:val="none" w:sz="0" w:space="0" w:color="auto"/>
        <w:bottom w:val="none" w:sz="0" w:space="0" w:color="auto"/>
        <w:right w:val="none" w:sz="0" w:space="0" w:color="auto"/>
      </w:divBdr>
      <w:divsChild>
        <w:div w:id="95902331">
          <w:marLeft w:val="640"/>
          <w:marRight w:val="0"/>
          <w:marTop w:val="0"/>
          <w:marBottom w:val="0"/>
          <w:divBdr>
            <w:top w:val="none" w:sz="0" w:space="0" w:color="auto"/>
            <w:left w:val="none" w:sz="0" w:space="0" w:color="auto"/>
            <w:bottom w:val="none" w:sz="0" w:space="0" w:color="auto"/>
            <w:right w:val="none" w:sz="0" w:space="0" w:color="auto"/>
          </w:divBdr>
        </w:div>
        <w:div w:id="1151873871">
          <w:marLeft w:val="640"/>
          <w:marRight w:val="0"/>
          <w:marTop w:val="0"/>
          <w:marBottom w:val="0"/>
          <w:divBdr>
            <w:top w:val="none" w:sz="0" w:space="0" w:color="auto"/>
            <w:left w:val="none" w:sz="0" w:space="0" w:color="auto"/>
            <w:bottom w:val="none" w:sz="0" w:space="0" w:color="auto"/>
            <w:right w:val="none" w:sz="0" w:space="0" w:color="auto"/>
          </w:divBdr>
        </w:div>
        <w:div w:id="2077166786">
          <w:marLeft w:val="640"/>
          <w:marRight w:val="0"/>
          <w:marTop w:val="0"/>
          <w:marBottom w:val="0"/>
          <w:divBdr>
            <w:top w:val="none" w:sz="0" w:space="0" w:color="auto"/>
            <w:left w:val="none" w:sz="0" w:space="0" w:color="auto"/>
            <w:bottom w:val="none" w:sz="0" w:space="0" w:color="auto"/>
            <w:right w:val="none" w:sz="0" w:space="0" w:color="auto"/>
          </w:divBdr>
        </w:div>
        <w:div w:id="1835102554">
          <w:marLeft w:val="640"/>
          <w:marRight w:val="0"/>
          <w:marTop w:val="0"/>
          <w:marBottom w:val="0"/>
          <w:divBdr>
            <w:top w:val="none" w:sz="0" w:space="0" w:color="auto"/>
            <w:left w:val="none" w:sz="0" w:space="0" w:color="auto"/>
            <w:bottom w:val="none" w:sz="0" w:space="0" w:color="auto"/>
            <w:right w:val="none" w:sz="0" w:space="0" w:color="auto"/>
          </w:divBdr>
        </w:div>
        <w:div w:id="804858701">
          <w:marLeft w:val="640"/>
          <w:marRight w:val="0"/>
          <w:marTop w:val="0"/>
          <w:marBottom w:val="0"/>
          <w:divBdr>
            <w:top w:val="none" w:sz="0" w:space="0" w:color="auto"/>
            <w:left w:val="none" w:sz="0" w:space="0" w:color="auto"/>
            <w:bottom w:val="none" w:sz="0" w:space="0" w:color="auto"/>
            <w:right w:val="none" w:sz="0" w:space="0" w:color="auto"/>
          </w:divBdr>
        </w:div>
        <w:div w:id="1197426668">
          <w:marLeft w:val="640"/>
          <w:marRight w:val="0"/>
          <w:marTop w:val="0"/>
          <w:marBottom w:val="0"/>
          <w:divBdr>
            <w:top w:val="none" w:sz="0" w:space="0" w:color="auto"/>
            <w:left w:val="none" w:sz="0" w:space="0" w:color="auto"/>
            <w:bottom w:val="none" w:sz="0" w:space="0" w:color="auto"/>
            <w:right w:val="none" w:sz="0" w:space="0" w:color="auto"/>
          </w:divBdr>
        </w:div>
        <w:div w:id="1059398277">
          <w:marLeft w:val="640"/>
          <w:marRight w:val="0"/>
          <w:marTop w:val="0"/>
          <w:marBottom w:val="0"/>
          <w:divBdr>
            <w:top w:val="none" w:sz="0" w:space="0" w:color="auto"/>
            <w:left w:val="none" w:sz="0" w:space="0" w:color="auto"/>
            <w:bottom w:val="none" w:sz="0" w:space="0" w:color="auto"/>
            <w:right w:val="none" w:sz="0" w:space="0" w:color="auto"/>
          </w:divBdr>
        </w:div>
        <w:div w:id="1566840633">
          <w:marLeft w:val="640"/>
          <w:marRight w:val="0"/>
          <w:marTop w:val="0"/>
          <w:marBottom w:val="0"/>
          <w:divBdr>
            <w:top w:val="none" w:sz="0" w:space="0" w:color="auto"/>
            <w:left w:val="none" w:sz="0" w:space="0" w:color="auto"/>
            <w:bottom w:val="none" w:sz="0" w:space="0" w:color="auto"/>
            <w:right w:val="none" w:sz="0" w:space="0" w:color="auto"/>
          </w:divBdr>
        </w:div>
        <w:div w:id="1866209535">
          <w:marLeft w:val="640"/>
          <w:marRight w:val="0"/>
          <w:marTop w:val="0"/>
          <w:marBottom w:val="0"/>
          <w:divBdr>
            <w:top w:val="none" w:sz="0" w:space="0" w:color="auto"/>
            <w:left w:val="none" w:sz="0" w:space="0" w:color="auto"/>
            <w:bottom w:val="none" w:sz="0" w:space="0" w:color="auto"/>
            <w:right w:val="none" w:sz="0" w:space="0" w:color="auto"/>
          </w:divBdr>
        </w:div>
        <w:div w:id="15544459">
          <w:marLeft w:val="640"/>
          <w:marRight w:val="0"/>
          <w:marTop w:val="0"/>
          <w:marBottom w:val="0"/>
          <w:divBdr>
            <w:top w:val="none" w:sz="0" w:space="0" w:color="auto"/>
            <w:left w:val="none" w:sz="0" w:space="0" w:color="auto"/>
            <w:bottom w:val="none" w:sz="0" w:space="0" w:color="auto"/>
            <w:right w:val="none" w:sz="0" w:space="0" w:color="auto"/>
          </w:divBdr>
        </w:div>
        <w:div w:id="1755972106">
          <w:marLeft w:val="640"/>
          <w:marRight w:val="0"/>
          <w:marTop w:val="0"/>
          <w:marBottom w:val="0"/>
          <w:divBdr>
            <w:top w:val="none" w:sz="0" w:space="0" w:color="auto"/>
            <w:left w:val="none" w:sz="0" w:space="0" w:color="auto"/>
            <w:bottom w:val="none" w:sz="0" w:space="0" w:color="auto"/>
            <w:right w:val="none" w:sz="0" w:space="0" w:color="auto"/>
          </w:divBdr>
        </w:div>
        <w:div w:id="944311910">
          <w:marLeft w:val="640"/>
          <w:marRight w:val="0"/>
          <w:marTop w:val="0"/>
          <w:marBottom w:val="0"/>
          <w:divBdr>
            <w:top w:val="none" w:sz="0" w:space="0" w:color="auto"/>
            <w:left w:val="none" w:sz="0" w:space="0" w:color="auto"/>
            <w:bottom w:val="none" w:sz="0" w:space="0" w:color="auto"/>
            <w:right w:val="none" w:sz="0" w:space="0" w:color="auto"/>
          </w:divBdr>
        </w:div>
        <w:div w:id="1917860683">
          <w:marLeft w:val="640"/>
          <w:marRight w:val="0"/>
          <w:marTop w:val="0"/>
          <w:marBottom w:val="0"/>
          <w:divBdr>
            <w:top w:val="none" w:sz="0" w:space="0" w:color="auto"/>
            <w:left w:val="none" w:sz="0" w:space="0" w:color="auto"/>
            <w:bottom w:val="none" w:sz="0" w:space="0" w:color="auto"/>
            <w:right w:val="none" w:sz="0" w:space="0" w:color="auto"/>
          </w:divBdr>
        </w:div>
        <w:div w:id="1132402814">
          <w:marLeft w:val="640"/>
          <w:marRight w:val="0"/>
          <w:marTop w:val="0"/>
          <w:marBottom w:val="0"/>
          <w:divBdr>
            <w:top w:val="none" w:sz="0" w:space="0" w:color="auto"/>
            <w:left w:val="none" w:sz="0" w:space="0" w:color="auto"/>
            <w:bottom w:val="none" w:sz="0" w:space="0" w:color="auto"/>
            <w:right w:val="none" w:sz="0" w:space="0" w:color="auto"/>
          </w:divBdr>
        </w:div>
        <w:div w:id="656418822">
          <w:marLeft w:val="640"/>
          <w:marRight w:val="0"/>
          <w:marTop w:val="0"/>
          <w:marBottom w:val="0"/>
          <w:divBdr>
            <w:top w:val="none" w:sz="0" w:space="0" w:color="auto"/>
            <w:left w:val="none" w:sz="0" w:space="0" w:color="auto"/>
            <w:bottom w:val="none" w:sz="0" w:space="0" w:color="auto"/>
            <w:right w:val="none" w:sz="0" w:space="0" w:color="auto"/>
          </w:divBdr>
        </w:div>
        <w:div w:id="1930966729">
          <w:marLeft w:val="640"/>
          <w:marRight w:val="0"/>
          <w:marTop w:val="0"/>
          <w:marBottom w:val="0"/>
          <w:divBdr>
            <w:top w:val="none" w:sz="0" w:space="0" w:color="auto"/>
            <w:left w:val="none" w:sz="0" w:space="0" w:color="auto"/>
            <w:bottom w:val="none" w:sz="0" w:space="0" w:color="auto"/>
            <w:right w:val="none" w:sz="0" w:space="0" w:color="auto"/>
          </w:divBdr>
        </w:div>
        <w:div w:id="1238248567">
          <w:marLeft w:val="640"/>
          <w:marRight w:val="0"/>
          <w:marTop w:val="0"/>
          <w:marBottom w:val="0"/>
          <w:divBdr>
            <w:top w:val="none" w:sz="0" w:space="0" w:color="auto"/>
            <w:left w:val="none" w:sz="0" w:space="0" w:color="auto"/>
            <w:bottom w:val="none" w:sz="0" w:space="0" w:color="auto"/>
            <w:right w:val="none" w:sz="0" w:space="0" w:color="auto"/>
          </w:divBdr>
        </w:div>
        <w:div w:id="1750423949">
          <w:marLeft w:val="640"/>
          <w:marRight w:val="0"/>
          <w:marTop w:val="0"/>
          <w:marBottom w:val="0"/>
          <w:divBdr>
            <w:top w:val="none" w:sz="0" w:space="0" w:color="auto"/>
            <w:left w:val="none" w:sz="0" w:space="0" w:color="auto"/>
            <w:bottom w:val="none" w:sz="0" w:space="0" w:color="auto"/>
            <w:right w:val="none" w:sz="0" w:space="0" w:color="auto"/>
          </w:divBdr>
        </w:div>
        <w:div w:id="130053568">
          <w:marLeft w:val="640"/>
          <w:marRight w:val="0"/>
          <w:marTop w:val="0"/>
          <w:marBottom w:val="0"/>
          <w:divBdr>
            <w:top w:val="none" w:sz="0" w:space="0" w:color="auto"/>
            <w:left w:val="none" w:sz="0" w:space="0" w:color="auto"/>
            <w:bottom w:val="none" w:sz="0" w:space="0" w:color="auto"/>
            <w:right w:val="none" w:sz="0" w:space="0" w:color="auto"/>
          </w:divBdr>
        </w:div>
        <w:div w:id="2053769697">
          <w:marLeft w:val="640"/>
          <w:marRight w:val="0"/>
          <w:marTop w:val="0"/>
          <w:marBottom w:val="0"/>
          <w:divBdr>
            <w:top w:val="none" w:sz="0" w:space="0" w:color="auto"/>
            <w:left w:val="none" w:sz="0" w:space="0" w:color="auto"/>
            <w:bottom w:val="none" w:sz="0" w:space="0" w:color="auto"/>
            <w:right w:val="none" w:sz="0" w:space="0" w:color="auto"/>
          </w:divBdr>
        </w:div>
        <w:div w:id="233589893">
          <w:marLeft w:val="640"/>
          <w:marRight w:val="0"/>
          <w:marTop w:val="0"/>
          <w:marBottom w:val="0"/>
          <w:divBdr>
            <w:top w:val="none" w:sz="0" w:space="0" w:color="auto"/>
            <w:left w:val="none" w:sz="0" w:space="0" w:color="auto"/>
            <w:bottom w:val="none" w:sz="0" w:space="0" w:color="auto"/>
            <w:right w:val="none" w:sz="0" w:space="0" w:color="auto"/>
          </w:divBdr>
        </w:div>
        <w:div w:id="964236143">
          <w:marLeft w:val="640"/>
          <w:marRight w:val="0"/>
          <w:marTop w:val="0"/>
          <w:marBottom w:val="0"/>
          <w:divBdr>
            <w:top w:val="none" w:sz="0" w:space="0" w:color="auto"/>
            <w:left w:val="none" w:sz="0" w:space="0" w:color="auto"/>
            <w:bottom w:val="none" w:sz="0" w:space="0" w:color="auto"/>
            <w:right w:val="none" w:sz="0" w:space="0" w:color="auto"/>
          </w:divBdr>
        </w:div>
        <w:div w:id="231282193">
          <w:marLeft w:val="640"/>
          <w:marRight w:val="0"/>
          <w:marTop w:val="0"/>
          <w:marBottom w:val="0"/>
          <w:divBdr>
            <w:top w:val="none" w:sz="0" w:space="0" w:color="auto"/>
            <w:left w:val="none" w:sz="0" w:space="0" w:color="auto"/>
            <w:bottom w:val="none" w:sz="0" w:space="0" w:color="auto"/>
            <w:right w:val="none" w:sz="0" w:space="0" w:color="auto"/>
          </w:divBdr>
        </w:div>
        <w:div w:id="122189234">
          <w:marLeft w:val="640"/>
          <w:marRight w:val="0"/>
          <w:marTop w:val="0"/>
          <w:marBottom w:val="0"/>
          <w:divBdr>
            <w:top w:val="none" w:sz="0" w:space="0" w:color="auto"/>
            <w:left w:val="none" w:sz="0" w:space="0" w:color="auto"/>
            <w:bottom w:val="none" w:sz="0" w:space="0" w:color="auto"/>
            <w:right w:val="none" w:sz="0" w:space="0" w:color="auto"/>
          </w:divBdr>
        </w:div>
        <w:div w:id="1442605685">
          <w:marLeft w:val="640"/>
          <w:marRight w:val="0"/>
          <w:marTop w:val="0"/>
          <w:marBottom w:val="0"/>
          <w:divBdr>
            <w:top w:val="none" w:sz="0" w:space="0" w:color="auto"/>
            <w:left w:val="none" w:sz="0" w:space="0" w:color="auto"/>
            <w:bottom w:val="none" w:sz="0" w:space="0" w:color="auto"/>
            <w:right w:val="none" w:sz="0" w:space="0" w:color="auto"/>
          </w:divBdr>
        </w:div>
        <w:div w:id="1098991070">
          <w:marLeft w:val="640"/>
          <w:marRight w:val="0"/>
          <w:marTop w:val="0"/>
          <w:marBottom w:val="0"/>
          <w:divBdr>
            <w:top w:val="none" w:sz="0" w:space="0" w:color="auto"/>
            <w:left w:val="none" w:sz="0" w:space="0" w:color="auto"/>
            <w:bottom w:val="none" w:sz="0" w:space="0" w:color="auto"/>
            <w:right w:val="none" w:sz="0" w:space="0" w:color="auto"/>
          </w:divBdr>
        </w:div>
        <w:div w:id="1845048179">
          <w:marLeft w:val="640"/>
          <w:marRight w:val="0"/>
          <w:marTop w:val="0"/>
          <w:marBottom w:val="0"/>
          <w:divBdr>
            <w:top w:val="none" w:sz="0" w:space="0" w:color="auto"/>
            <w:left w:val="none" w:sz="0" w:space="0" w:color="auto"/>
            <w:bottom w:val="none" w:sz="0" w:space="0" w:color="auto"/>
            <w:right w:val="none" w:sz="0" w:space="0" w:color="auto"/>
          </w:divBdr>
        </w:div>
        <w:div w:id="1812668678">
          <w:marLeft w:val="640"/>
          <w:marRight w:val="0"/>
          <w:marTop w:val="0"/>
          <w:marBottom w:val="0"/>
          <w:divBdr>
            <w:top w:val="none" w:sz="0" w:space="0" w:color="auto"/>
            <w:left w:val="none" w:sz="0" w:space="0" w:color="auto"/>
            <w:bottom w:val="none" w:sz="0" w:space="0" w:color="auto"/>
            <w:right w:val="none" w:sz="0" w:space="0" w:color="auto"/>
          </w:divBdr>
        </w:div>
        <w:div w:id="2019430292">
          <w:marLeft w:val="640"/>
          <w:marRight w:val="0"/>
          <w:marTop w:val="0"/>
          <w:marBottom w:val="0"/>
          <w:divBdr>
            <w:top w:val="none" w:sz="0" w:space="0" w:color="auto"/>
            <w:left w:val="none" w:sz="0" w:space="0" w:color="auto"/>
            <w:bottom w:val="none" w:sz="0" w:space="0" w:color="auto"/>
            <w:right w:val="none" w:sz="0" w:space="0" w:color="auto"/>
          </w:divBdr>
        </w:div>
        <w:div w:id="788207317">
          <w:marLeft w:val="640"/>
          <w:marRight w:val="0"/>
          <w:marTop w:val="0"/>
          <w:marBottom w:val="0"/>
          <w:divBdr>
            <w:top w:val="none" w:sz="0" w:space="0" w:color="auto"/>
            <w:left w:val="none" w:sz="0" w:space="0" w:color="auto"/>
            <w:bottom w:val="none" w:sz="0" w:space="0" w:color="auto"/>
            <w:right w:val="none" w:sz="0" w:space="0" w:color="auto"/>
          </w:divBdr>
        </w:div>
        <w:div w:id="1840147792">
          <w:marLeft w:val="640"/>
          <w:marRight w:val="0"/>
          <w:marTop w:val="0"/>
          <w:marBottom w:val="0"/>
          <w:divBdr>
            <w:top w:val="none" w:sz="0" w:space="0" w:color="auto"/>
            <w:left w:val="none" w:sz="0" w:space="0" w:color="auto"/>
            <w:bottom w:val="none" w:sz="0" w:space="0" w:color="auto"/>
            <w:right w:val="none" w:sz="0" w:space="0" w:color="auto"/>
          </w:divBdr>
        </w:div>
        <w:div w:id="1369381216">
          <w:marLeft w:val="640"/>
          <w:marRight w:val="0"/>
          <w:marTop w:val="0"/>
          <w:marBottom w:val="0"/>
          <w:divBdr>
            <w:top w:val="none" w:sz="0" w:space="0" w:color="auto"/>
            <w:left w:val="none" w:sz="0" w:space="0" w:color="auto"/>
            <w:bottom w:val="none" w:sz="0" w:space="0" w:color="auto"/>
            <w:right w:val="none" w:sz="0" w:space="0" w:color="auto"/>
          </w:divBdr>
        </w:div>
        <w:div w:id="66807351">
          <w:marLeft w:val="640"/>
          <w:marRight w:val="0"/>
          <w:marTop w:val="0"/>
          <w:marBottom w:val="0"/>
          <w:divBdr>
            <w:top w:val="none" w:sz="0" w:space="0" w:color="auto"/>
            <w:left w:val="none" w:sz="0" w:space="0" w:color="auto"/>
            <w:bottom w:val="none" w:sz="0" w:space="0" w:color="auto"/>
            <w:right w:val="none" w:sz="0" w:space="0" w:color="auto"/>
          </w:divBdr>
        </w:div>
        <w:div w:id="1639727257">
          <w:marLeft w:val="640"/>
          <w:marRight w:val="0"/>
          <w:marTop w:val="0"/>
          <w:marBottom w:val="0"/>
          <w:divBdr>
            <w:top w:val="none" w:sz="0" w:space="0" w:color="auto"/>
            <w:left w:val="none" w:sz="0" w:space="0" w:color="auto"/>
            <w:bottom w:val="none" w:sz="0" w:space="0" w:color="auto"/>
            <w:right w:val="none" w:sz="0" w:space="0" w:color="auto"/>
          </w:divBdr>
        </w:div>
        <w:div w:id="1042749736">
          <w:marLeft w:val="640"/>
          <w:marRight w:val="0"/>
          <w:marTop w:val="0"/>
          <w:marBottom w:val="0"/>
          <w:divBdr>
            <w:top w:val="none" w:sz="0" w:space="0" w:color="auto"/>
            <w:left w:val="none" w:sz="0" w:space="0" w:color="auto"/>
            <w:bottom w:val="none" w:sz="0" w:space="0" w:color="auto"/>
            <w:right w:val="none" w:sz="0" w:space="0" w:color="auto"/>
          </w:divBdr>
        </w:div>
        <w:div w:id="875699888">
          <w:marLeft w:val="640"/>
          <w:marRight w:val="0"/>
          <w:marTop w:val="0"/>
          <w:marBottom w:val="0"/>
          <w:divBdr>
            <w:top w:val="none" w:sz="0" w:space="0" w:color="auto"/>
            <w:left w:val="none" w:sz="0" w:space="0" w:color="auto"/>
            <w:bottom w:val="none" w:sz="0" w:space="0" w:color="auto"/>
            <w:right w:val="none" w:sz="0" w:space="0" w:color="auto"/>
          </w:divBdr>
        </w:div>
        <w:div w:id="1451241240">
          <w:marLeft w:val="640"/>
          <w:marRight w:val="0"/>
          <w:marTop w:val="0"/>
          <w:marBottom w:val="0"/>
          <w:divBdr>
            <w:top w:val="none" w:sz="0" w:space="0" w:color="auto"/>
            <w:left w:val="none" w:sz="0" w:space="0" w:color="auto"/>
            <w:bottom w:val="none" w:sz="0" w:space="0" w:color="auto"/>
            <w:right w:val="none" w:sz="0" w:space="0" w:color="auto"/>
          </w:divBdr>
        </w:div>
        <w:div w:id="1030447454">
          <w:marLeft w:val="640"/>
          <w:marRight w:val="0"/>
          <w:marTop w:val="0"/>
          <w:marBottom w:val="0"/>
          <w:divBdr>
            <w:top w:val="none" w:sz="0" w:space="0" w:color="auto"/>
            <w:left w:val="none" w:sz="0" w:space="0" w:color="auto"/>
            <w:bottom w:val="none" w:sz="0" w:space="0" w:color="auto"/>
            <w:right w:val="none" w:sz="0" w:space="0" w:color="auto"/>
          </w:divBdr>
        </w:div>
        <w:div w:id="1913656390">
          <w:marLeft w:val="640"/>
          <w:marRight w:val="0"/>
          <w:marTop w:val="0"/>
          <w:marBottom w:val="0"/>
          <w:divBdr>
            <w:top w:val="none" w:sz="0" w:space="0" w:color="auto"/>
            <w:left w:val="none" w:sz="0" w:space="0" w:color="auto"/>
            <w:bottom w:val="none" w:sz="0" w:space="0" w:color="auto"/>
            <w:right w:val="none" w:sz="0" w:space="0" w:color="auto"/>
          </w:divBdr>
        </w:div>
        <w:div w:id="1464957157">
          <w:marLeft w:val="640"/>
          <w:marRight w:val="0"/>
          <w:marTop w:val="0"/>
          <w:marBottom w:val="0"/>
          <w:divBdr>
            <w:top w:val="none" w:sz="0" w:space="0" w:color="auto"/>
            <w:left w:val="none" w:sz="0" w:space="0" w:color="auto"/>
            <w:bottom w:val="none" w:sz="0" w:space="0" w:color="auto"/>
            <w:right w:val="none" w:sz="0" w:space="0" w:color="auto"/>
          </w:divBdr>
        </w:div>
        <w:div w:id="531380872">
          <w:marLeft w:val="640"/>
          <w:marRight w:val="0"/>
          <w:marTop w:val="0"/>
          <w:marBottom w:val="0"/>
          <w:divBdr>
            <w:top w:val="none" w:sz="0" w:space="0" w:color="auto"/>
            <w:left w:val="none" w:sz="0" w:space="0" w:color="auto"/>
            <w:bottom w:val="none" w:sz="0" w:space="0" w:color="auto"/>
            <w:right w:val="none" w:sz="0" w:space="0" w:color="auto"/>
          </w:divBdr>
        </w:div>
        <w:div w:id="361244084">
          <w:marLeft w:val="640"/>
          <w:marRight w:val="0"/>
          <w:marTop w:val="0"/>
          <w:marBottom w:val="0"/>
          <w:divBdr>
            <w:top w:val="none" w:sz="0" w:space="0" w:color="auto"/>
            <w:left w:val="none" w:sz="0" w:space="0" w:color="auto"/>
            <w:bottom w:val="none" w:sz="0" w:space="0" w:color="auto"/>
            <w:right w:val="none" w:sz="0" w:space="0" w:color="auto"/>
          </w:divBdr>
        </w:div>
        <w:div w:id="148791287">
          <w:marLeft w:val="640"/>
          <w:marRight w:val="0"/>
          <w:marTop w:val="0"/>
          <w:marBottom w:val="0"/>
          <w:divBdr>
            <w:top w:val="none" w:sz="0" w:space="0" w:color="auto"/>
            <w:left w:val="none" w:sz="0" w:space="0" w:color="auto"/>
            <w:bottom w:val="none" w:sz="0" w:space="0" w:color="auto"/>
            <w:right w:val="none" w:sz="0" w:space="0" w:color="auto"/>
          </w:divBdr>
        </w:div>
        <w:div w:id="694309302">
          <w:marLeft w:val="640"/>
          <w:marRight w:val="0"/>
          <w:marTop w:val="0"/>
          <w:marBottom w:val="0"/>
          <w:divBdr>
            <w:top w:val="none" w:sz="0" w:space="0" w:color="auto"/>
            <w:left w:val="none" w:sz="0" w:space="0" w:color="auto"/>
            <w:bottom w:val="none" w:sz="0" w:space="0" w:color="auto"/>
            <w:right w:val="none" w:sz="0" w:space="0" w:color="auto"/>
          </w:divBdr>
        </w:div>
        <w:div w:id="1580824909">
          <w:marLeft w:val="640"/>
          <w:marRight w:val="0"/>
          <w:marTop w:val="0"/>
          <w:marBottom w:val="0"/>
          <w:divBdr>
            <w:top w:val="none" w:sz="0" w:space="0" w:color="auto"/>
            <w:left w:val="none" w:sz="0" w:space="0" w:color="auto"/>
            <w:bottom w:val="none" w:sz="0" w:space="0" w:color="auto"/>
            <w:right w:val="none" w:sz="0" w:space="0" w:color="auto"/>
          </w:divBdr>
        </w:div>
        <w:div w:id="821433985">
          <w:marLeft w:val="640"/>
          <w:marRight w:val="0"/>
          <w:marTop w:val="0"/>
          <w:marBottom w:val="0"/>
          <w:divBdr>
            <w:top w:val="none" w:sz="0" w:space="0" w:color="auto"/>
            <w:left w:val="none" w:sz="0" w:space="0" w:color="auto"/>
            <w:bottom w:val="none" w:sz="0" w:space="0" w:color="auto"/>
            <w:right w:val="none" w:sz="0" w:space="0" w:color="auto"/>
          </w:divBdr>
        </w:div>
        <w:div w:id="1921524814">
          <w:marLeft w:val="640"/>
          <w:marRight w:val="0"/>
          <w:marTop w:val="0"/>
          <w:marBottom w:val="0"/>
          <w:divBdr>
            <w:top w:val="none" w:sz="0" w:space="0" w:color="auto"/>
            <w:left w:val="none" w:sz="0" w:space="0" w:color="auto"/>
            <w:bottom w:val="none" w:sz="0" w:space="0" w:color="auto"/>
            <w:right w:val="none" w:sz="0" w:space="0" w:color="auto"/>
          </w:divBdr>
        </w:div>
        <w:div w:id="1490099597">
          <w:marLeft w:val="640"/>
          <w:marRight w:val="0"/>
          <w:marTop w:val="0"/>
          <w:marBottom w:val="0"/>
          <w:divBdr>
            <w:top w:val="none" w:sz="0" w:space="0" w:color="auto"/>
            <w:left w:val="none" w:sz="0" w:space="0" w:color="auto"/>
            <w:bottom w:val="none" w:sz="0" w:space="0" w:color="auto"/>
            <w:right w:val="none" w:sz="0" w:space="0" w:color="auto"/>
          </w:divBdr>
        </w:div>
        <w:div w:id="1124621936">
          <w:marLeft w:val="640"/>
          <w:marRight w:val="0"/>
          <w:marTop w:val="0"/>
          <w:marBottom w:val="0"/>
          <w:divBdr>
            <w:top w:val="none" w:sz="0" w:space="0" w:color="auto"/>
            <w:left w:val="none" w:sz="0" w:space="0" w:color="auto"/>
            <w:bottom w:val="none" w:sz="0" w:space="0" w:color="auto"/>
            <w:right w:val="none" w:sz="0" w:space="0" w:color="auto"/>
          </w:divBdr>
        </w:div>
        <w:div w:id="323046077">
          <w:marLeft w:val="640"/>
          <w:marRight w:val="0"/>
          <w:marTop w:val="0"/>
          <w:marBottom w:val="0"/>
          <w:divBdr>
            <w:top w:val="none" w:sz="0" w:space="0" w:color="auto"/>
            <w:left w:val="none" w:sz="0" w:space="0" w:color="auto"/>
            <w:bottom w:val="none" w:sz="0" w:space="0" w:color="auto"/>
            <w:right w:val="none" w:sz="0" w:space="0" w:color="auto"/>
          </w:divBdr>
        </w:div>
        <w:div w:id="1234320694">
          <w:marLeft w:val="640"/>
          <w:marRight w:val="0"/>
          <w:marTop w:val="0"/>
          <w:marBottom w:val="0"/>
          <w:divBdr>
            <w:top w:val="none" w:sz="0" w:space="0" w:color="auto"/>
            <w:left w:val="none" w:sz="0" w:space="0" w:color="auto"/>
            <w:bottom w:val="none" w:sz="0" w:space="0" w:color="auto"/>
            <w:right w:val="none" w:sz="0" w:space="0" w:color="auto"/>
          </w:divBdr>
        </w:div>
        <w:div w:id="1648972169">
          <w:marLeft w:val="640"/>
          <w:marRight w:val="0"/>
          <w:marTop w:val="0"/>
          <w:marBottom w:val="0"/>
          <w:divBdr>
            <w:top w:val="none" w:sz="0" w:space="0" w:color="auto"/>
            <w:left w:val="none" w:sz="0" w:space="0" w:color="auto"/>
            <w:bottom w:val="none" w:sz="0" w:space="0" w:color="auto"/>
            <w:right w:val="none" w:sz="0" w:space="0" w:color="auto"/>
          </w:divBdr>
        </w:div>
        <w:div w:id="618535082">
          <w:marLeft w:val="640"/>
          <w:marRight w:val="0"/>
          <w:marTop w:val="0"/>
          <w:marBottom w:val="0"/>
          <w:divBdr>
            <w:top w:val="none" w:sz="0" w:space="0" w:color="auto"/>
            <w:left w:val="none" w:sz="0" w:space="0" w:color="auto"/>
            <w:bottom w:val="none" w:sz="0" w:space="0" w:color="auto"/>
            <w:right w:val="none" w:sz="0" w:space="0" w:color="auto"/>
          </w:divBdr>
        </w:div>
        <w:div w:id="1151558420">
          <w:marLeft w:val="640"/>
          <w:marRight w:val="0"/>
          <w:marTop w:val="0"/>
          <w:marBottom w:val="0"/>
          <w:divBdr>
            <w:top w:val="none" w:sz="0" w:space="0" w:color="auto"/>
            <w:left w:val="none" w:sz="0" w:space="0" w:color="auto"/>
            <w:bottom w:val="none" w:sz="0" w:space="0" w:color="auto"/>
            <w:right w:val="none" w:sz="0" w:space="0" w:color="auto"/>
          </w:divBdr>
        </w:div>
        <w:div w:id="225452895">
          <w:marLeft w:val="640"/>
          <w:marRight w:val="0"/>
          <w:marTop w:val="0"/>
          <w:marBottom w:val="0"/>
          <w:divBdr>
            <w:top w:val="none" w:sz="0" w:space="0" w:color="auto"/>
            <w:left w:val="none" w:sz="0" w:space="0" w:color="auto"/>
            <w:bottom w:val="none" w:sz="0" w:space="0" w:color="auto"/>
            <w:right w:val="none" w:sz="0" w:space="0" w:color="auto"/>
          </w:divBdr>
        </w:div>
        <w:div w:id="390857739">
          <w:marLeft w:val="640"/>
          <w:marRight w:val="0"/>
          <w:marTop w:val="0"/>
          <w:marBottom w:val="0"/>
          <w:divBdr>
            <w:top w:val="none" w:sz="0" w:space="0" w:color="auto"/>
            <w:left w:val="none" w:sz="0" w:space="0" w:color="auto"/>
            <w:bottom w:val="none" w:sz="0" w:space="0" w:color="auto"/>
            <w:right w:val="none" w:sz="0" w:space="0" w:color="auto"/>
          </w:divBdr>
        </w:div>
        <w:div w:id="330448784">
          <w:marLeft w:val="640"/>
          <w:marRight w:val="0"/>
          <w:marTop w:val="0"/>
          <w:marBottom w:val="0"/>
          <w:divBdr>
            <w:top w:val="none" w:sz="0" w:space="0" w:color="auto"/>
            <w:left w:val="none" w:sz="0" w:space="0" w:color="auto"/>
            <w:bottom w:val="none" w:sz="0" w:space="0" w:color="auto"/>
            <w:right w:val="none" w:sz="0" w:space="0" w:color="auto"/>
          </w:divBdr>
        </w:div>
        <w:div w:id="245577893">
          <w:marLeft w:val="640"/>
          <w:marRight w:val="0"/>
          <w:marTop w:val="0"/>
          <w:marBottom w:val="0"/>
          <w:divBdr>
            <w:top w:val="none" w:sz="0" w:space="0" w:color="auto"/>
            <w:left w:val="none" w:sz="0" w:space="0" w:color="auto"/>
            <w:bottom w:val="none" w:sz="0" w:space="0" w:color="auto"/>
            <w:right w:val="none" w:sz="0" w:space="0" w:color="auto"/>
          </w:divBdr>
        </w:div>
        <w:div w:id="932132966">
          <w:marLeft w:val="640"/>
          <w:marRight w:val="0"/>
          <w:marTop w:val="0"/>
          <w:marBottom w:val="0"/>
          <w:divBdr>
            <w:top w:val="none" w:sz="0" w:space="0" w:color="auto"/>
            <w:left w:val="none" w:sz="0" w:space="0" w:color="auto"/>
            <w:bottom w:val="none" w:sz="0" w:space="0" w:color="auto"/>
            <w:right w:val="none" w:sz="0" w:space="0" w:color="auto"/>
          </w:divBdr>
        </w:div>
        <w:div w:id="1290281204">
          <w:marLeft w:val="640"/>
          <w:marRight w:val="0"/>
          <w:marTop w:val="0"/>
          <w:marBottom w:val="0"/>
          <w:divBdr>
            <w:top w:val="none" w:sz="0" w:space="0" w:color="auto"/>
            <w:left w:val="none" w:sz="0" w:space="0" w:color="auto"/>
            <w:bottom w:val="none" w:sz="0" w:space="0" w:color="auto"/>
            <w:right w:val="none" w:sz="0" w:space="0" w:color="auto"/>
          </w:divBdr>
        </w:div>
        <w:div w:id="1375688541">
          <w:marLeft w:val="640"/>
          <w:marRight w:val="0"/>
          <w:marTop w:val="0"/>
          <w:marBottom w:val="0"/>
          <w:divBdr>
            <w:top w:val="none" w:sz="0" w:space="0" w:color="auto"/>
            <w:left w:val="none" w:sz="0" w:space="0" w:color="auto"/>
            <w:bottom w:val="none" w:sz="0" w:space="0" w:color="auto"/>
            <w:right w:val="none" w:sz="0" w:space="0" w:color="auto"/>
          </w:divBdr>
        </w:div>
        <w:div w:id="793214950">
          <w:marLeft w:val="640"/>
          <w:marRight w:val="0"/>
          <w:marTop w:val="0"/>
          <w:marBottom w:val="0"/>
          <w:divBdr>
            <w:top w:val="none" w:sz="0" w:space="0" w:color="auto"/>
            <w:left w:val="none" w:sz="0" w:space="0" w:color="auto"/>
            <w:bottom w:val="none" w:sz="0" w:space="0" w:color="auto"/>
            <w:right w:val="none" w:sz="0" w:space="0" w:color="auto"/>
          </w:divBdr>
        </w:div>
        <w:div w:id="938025778">
          <w:marLeft w:val="640"/>
          <w:marRight w:val="0"/>
          <w:marTop w:val="0"/>
          <w:marBottom w:val="0"/>
          <w:divBdr>
            <w:top w:val="none" w:sz="0" w:space="0" w:color="auto"/>
            <w:left w:val="none" w:sz="0" w:space="0" w:color="auto"/>
            <w:bottom w:val="none" w:sz="0" w:space="0" w:color="auto"/>
            <w:right w:val="none" w:sz="0" w:space="0" w:color="auto"/>
          </w:divBdr>
        </w:div>
        <w:div w:id="1168011373">
          <w:marLeft w:val="640"/>
          <w:marRight w:val="0"/>
          <w:marTop w:val="0"/>
          <w:marBottom w:val="0"/>
          <w:divBdr>
            <w:top w:val="none" w:sz="0" w:space="0" w:color="auto"/>
            <w:left w:val="none" w:sz="0" w:space="0" w:color="auto"/>
            <w:bottom w:val="none" w:sz="0" w:space="0" w:color="auto"/>
            <w:right w:val="none" w:sz="0" w:space="0" w:color="auto"/>
          </w:divBdr>
        </w:div>
        <w:div w:id="759718959">
          <w:marLeft w:val="640"/>
          <w:marRight w:val="0"/>
          <w:marTop w:val="0"/>
          <w:marBottom w:val="0"/>
          <w:divBdr>
            <w:top w:val="none" w:sz="0" w:space="0" w:color="auto"/>
            <w:left w:val="none" w:sz="0" w:space="0" w:color="auto"/>
            <w:bottom w:val="none" w:sz="0" w:space="0" w:color="auto"/>
            <w:right w:val="none" w:sz="0" w:space="0" w:color="auto"/>
          </w:divBdr>
        </w:div>
        <w:div w:id="1991209364">
          <w:marLeft w:val="640"/>
          <w:marRight w:val="0"/>
          <w:marTop w:val="0"/>
          <w:marBottom w:val="0"/>
          <w:divBdr>
            <w:top w:val="none" w:sz="0" w:space="0" w:color="auto"/>
            <w:left w:val="none" w:sz="0" w:space="0" w:color="auto"/>
            <w:bottom w:val="none" w:sz="0" w:space="0" w:color="auto"/>
            <w:right w:val="none" w:sz="0" w:space="0" w:color="auto"/>
          </w:divBdr>
        </w:div>
        <w:div w:id="1444497035">
          <w:marLeft w:val="640"/>
          <w:marRight w:val="0"/>
          <w:marTop w:val="0"/>
          <w:marBottom w:val="0"/>
          <w:divBdr>
            <w:top w:val="none" w:sz="0" w:space="0" w:color="auto"/>
            <w:left w:val="none" w:sz="0" w:space="0" w:color="auto"/>
            <w:bottom w:val="none" w:sz="0" w:space="0" w:color="auto"/>
            <w:right w:val="none" w:sz="0" w:space="0" w:color="auto"/>
          </w:divBdr>
        </w:div>
        <w:div w:id="1893417168">
          <w:marLeft w:val="640"/>
          <w:marRight w:val="0"/>
          <w:marTop w:val="0"/>
          <w:marBottom w:val="0"/>
          <w:divBdr>
            <w:top w:val="none" w:sz="0" w:space="0" w:color="auto"/>
            <w:left w:val="none" w:sz="0" w:space="0" w:color="auto"/>
            <w:bottom w:val="none" w:sz="0" w:space="0" w:color="auto"/>
            <w:right w:val="none" w:sz="0" w:space="0" w:color="auto"/>
          </w:divBdr>
        </w:div>
        <w:div w:id="2106680554">
          <w:marLeft w:val="640"/>
          <w:marRight w:val="0"/>
          <w:marTop w:val="0"/>
          <w:marBottom w:val="0"/>
          <w:divBdr>
            <w:top w:val="none" w:sz="0" w:space="0" w:color="auto"/>
            <w:left w:val="none" w:sz="0" w:space="0" w:color="auto"/>
            <w:bottom w:val="none" w:sz="0" w:space="0" w:color="auto"/>
            <w:right w:val="none" w:sz="0" w:space="0" w:color="auto"/>
          </w:divBdr>
        </w:div>
        <w:div w:id="194002265">
          <w:marLeft w:val="640"/>
          <w:marRight w:val="0"/>
          <w:marTop w:val="0"/>
          <w:marBottom w:val="0"/>
          <w:divBdr>
            <w:top w:val="none" w:sz="0" w:space="0" w:color="auto"/>
            <w:left w:val="none" w:sz="0" w:space="0" w:color="auto"/>
            <w:bottom w:val="none" w:sz="0" w:space="0" w:color="auto"/>
            <w:right w:val="none" w:sz="0" w:space="0" w:color="auto"/>
          </w:divBdr>
        </w:div>
        <w:div w:id="688725828">
          <w:marLeft w:val="640"/>
          <w:marRight w:val="0"/>
          <w:marTop w:val="0"/>
          <w:marBottom w:val="0"/>
          <w:divBdr>
            <w:top w:val="none" w:sz="0" w:space="0" w:color="auto"/>
            <w:left w:val="none" w:sz="0" w:space="0" w:color="auto"/>
            <w:bottom w:val="none" w:sz="0" w:space="0" w:color="auto"/>
            <w:right w:val="none" w:sz="0" w:space="0" w:color="auto"/>
          </w:divBdr>
        </w:div>
        <w:div w:id="85812381">
          <w:marLeft w:val="640"/>
          <w:marRight w:val="0"/>
          <w:marTop w:val="0"/>
          <w:marBottom w:val="0"/>
          <w:divBdr>
            <w:top w:val="none" w:sz="0" w:space="0" w:color="auto"/>
            <w:left w:val="none" w:sz="0" w:space="0" w:color="auto"/>
            <w:bottom w:val="none" w:sz="0" w:space="0" w:color="auto"/>
            <w:right w:val="none" w:sz="0" w:space="0" w:color="auto"/>
          </w:divBdr>
        </w:div>
        <w:div w:id="1935042768">
          <w:marLeft w:val="640"/>
          <w:marRight w:val="0"/>
          <w:marTop w:val="0"/>
          <w:marBottom w:val="0"/>
          <w:divBdr>
            <w:top w:val="none" w:sz="0" w:space="0" w:color="auto"/>
            <w:left w:val="none" w:sz="0" w:space="0" w:color="auto"/>
            <w:bottom w:val="none" w:sz="0" w:space="0" w:color="auto"/>
            <w:right w:val="none" w:sz="0" w:space="0" w:color="auto"/>
          </w:divBdr>
        </w:div>
        <w:div w:id="158621377">
          <w:marLeft w:val="640"/>
          <w:marRight w:val="0"/>
          <w:marTop w:val="0"/>
          <w:marBottom w:val="0"/>
          <w:divBdr>
            <w:top w:val="none" w:sz="0" w:space="0" w:color="auto"/>
            <w:left w:val="none" w:sz="0" w:space="0" w:color="auto"/>
            <w:bottom w:val="none" w:sz="0" w:space="0" w:color="auto"/>
            <w:right w:val="none" w:sz="0" w:space="0" w:color="auto"/>
          </w:divBdr>
        </w:div>
        <w:div w:id="672530889">
          <w:marLeft w:val="640"/>
          <w:marRight w:val="0"/>
          <w:marTop w:val="0"/>
          <w:marBottom w:val="0"/>
          <w:divBdr>
            <w:top w:val="none" w:sz="0" w:space="0" w:color="auto"/>
            <w:left w:val="none" w:sz="0" w:space="0" w:color="auto"/>
            <w:bottom w:val="none" w:sz="0" w:space="0" w:color="auto"/>
            <w:right w:val="none" w:sz="0" w:space="0" w:color="auto"/>
          </w:divBdr>
        </w:div>
        <w:div w:id="267081726">
          <w:marLeft w:val="640"/>
          <w:marRight w:val="0"/>
          <w:marTop w:val="0"/>
          <w:marBottom w:val="0"/>
          <w:divBdr>
            <w:top w:val="none" w:sz="0" w:space="0" w:color="auto"/>
            <w:left w:val="none" w:sz="0" w:space="0" w:color="auto"/>
            <w:bottom w:val="none" w:sz="0" w:space="0" w:color="auto"/>
            <w:right w:val="none" w:sz="0" w:space="0" w:color="auto"/>
          </w:divBdr>
        </w:div>
        <w:div w:id="1227953969">
          <w:marLeft w:val="640"/>
          <w:marRight w:val="0"/>
          <w:marTop w:val="0"/>
          <w:marBottom w:val="0"/>
          <w:divBdr>
            <w:top w:val="none" w:sz="0" w:space="0" w:color="auto"/>
            <w:left w:val="none" w:sz="0" w:space="0" w:color="auto"/>
            <w:bottom w:val="none" w:sz="0" w:space="0" w:color="auto"/>
            <w:right w:val="none" w:sz="0" w:space="0" w:color="auto"/>
          </w:divBdr>
        </w:div>
        <w:div w:id="1111318171">
          <w:marLeft w:val="640"/>
          <w:marRight w:val="0"/>
          <w:marTop w:val="0"/>
          <w:marBottom w:val="0"/>
          <w:divBdr>
            <w:top w:val="none" w:sz="0" w:space="0" w:color="auto"/>
            <w:left w:val="none" w:sz="0" w:space="0" w:color="auto"/>
            <w:bottom w:val="none" w:sz="0" w:space="0" w:color="auto"/>
            <w:right w:val="none" w:sz="0" w:space="0" w:color="auto"/>
          </w:divBdr>
        </w:div>
        <w:div w:id="205021490">
          <w:marLeft w:val="640"/>
          <w:marRight w:val="0"/>
          <w:marTop w:val="0"/>
          <w:marBottom w:val="0"/>
          <w:divBdr>
            <w:top w:val="none" w:sz="0" w:space="0" w:color="auto"/>
            <w:left w:val="none" w:sz="0" w:space="0" w:color="auto"/>
            <w:bottom w:val="none" w:sz="0" w:space="0" w:color="auto"/>
            <w:right w:val="none" w:sz="0" w:space="0" w:color="auto"/>
          </w:divBdr>
        </w:div>
        <w:div w:id="1337727255">
          <w:marLeft w:val="640"/>
          <w:marRight w:val="0"/>
          <w:marTop w:val="0"/>
          <w:marBottom w:val="0"/>
          <w:divBdr>
            <w:top w:val="none" w:sz="0" w:space="0" w:color="auto"/>
            <w:left w:val="none" w:sz="0" w:space="0" w:color="auto"/>
            <w:bottom w:val="none" w:sz="0" w:space="0" w:color="auto"/>
            <w:right w:val="none" w:sz="0" w:space="0" w:color="auto"/>
          </w:divBdr>
        </w:div>
        <w:div w:id="114495195">
          <w:marLeft w:val="640"/>
          <w:marRight w:val="0"/>
          <w:marTop w:val="0"/>
          <w:marBottom w:val="0"/>
          <w:divBdr>
            <w:top w:val="none" w:sz="0" w:space="0" w:color="auto"/>
            <w:left w:val="none" w:sz="0" w:space="0" w:color="auto"/>
            <w:bottom w:val="none" w:sz="0" w:space="0" w:color="auto"/>
            <w:right w:val="none" w:sz="0" w:space="0" w:color="auto"/>
          </w:divBdr>
        </w:div>
        <w:div w:id="1856113688">
          <w:marLeft w:val="640"/>
          <w:marRight w:val="0"/>
          <w:marTop w:val="0"/>
          <w:marBottom w:val="0"/>
          <w:divBdr>
            <w:top w:val="none" w:sz="0" w:space="0" w:color="auto"/>
            <w:left w:val="none" w:sz="0" w:space="0" w:color="auto"/>
            <w:bottom w:val="none" w:sz="0" w:space="0" w:color="auto"/>
            <w:right w:val="none" w:sz="0" w:space="0" w:color="auto"/>
          </w:divBdr>
        </w:div>
        <w:div w:id="1851988603">
          <w:marLeft w:val="640"/>
          <w:marRight w:val="0"/>
          <w:marTop w:val="0"/>
          <w:marBottom w:val="0"/>
          <w:divBdr>
            <w:top w:val="none" w:sz="0" w:space="0" w:color="auto"/>
            <w:left w:val="none" w:sz="0" w:space="0" w:color="auto"/>
            <w:bottom w:val="none" w:sz="0" w:space="0" w:color="auto"/>
            <w:right w:val="none" w:sz="0" w:space="0" w:color="auto"/>
          </w:divBdr>
        </w:div>
        <w:div w:id="1691949917">
          <w:marLeft w:val="640"/>
          <w:marRight w:val="0"/>
          <w:marTop w:val="0"/>
          <w:marBottom w:val="0"/>
          <w:divBdr>
            <w:top w:val="none" w:sz="0" w:space="0" w:color="auto"/>
            <w:left w:val="none" w:sz="0" w:space="0" w:color="auto"/>
            <w:bottom w:val="none" w:sz="0" w:space="0" w:color="auto"/>
            <w:right w:val="none" w:sz="0" w:space="0" w:color="auto"/>
          </w:divBdr>
        </w:div>
        <w:div w:id="1470589645">
          <w:marLeft w:val="640"/>
          <w:marRight w:val="0"/>
          <w:marTop w:val="0"/>
          <w:marBottom w:val="0"/>
          <w:divBdr>
            <w:top w:val="none" w:sz="0" w:space="0" w:color="auto"/>
            <w:left w:val="none" w:sz="0" w:space="0" w:color="auto"/>
            <w:bottom w:val="none" w:sz="0" w:space="0" w:color="auto"/>
            <w:right w:val="none" w:sz="0" w:space="0" w:color="auto"/>
          </w:divBdr>
        </w:div>
        <w:div w:id="1834376767">
          <w:marLeft w:val="640"/>
          <w:marRight w:val="0"/>
          <w:marTop w:val="0"/>
          <w:marBottom w:val="0"/>
          <w:divBdr>
            <w:top w:val="none" w:sz="0" w:space="0" w:color="auto"/>
            <w:left w:val="none" w:sz="0" w:space="0" w:color="auto"/>
            <w:bottom w:val="none" w:sz="0" w:space="0" w:color="auto"/>
            <w:right w:val="none" w:sz="0" w:space="0" w:color="auto"/>
          </w:divBdr>
        </w:div>
        <w:div w:id="679159604">
          <w:marLeft w:val="640"/>
          <w:marRight w:val="0"/>
          <w:marTop w:val="0"/>
          <w:marBottom w:val="0"/>
          <w:divBdr>
            <w:top w:val="none" w:sz="0" w:space="0" w:color="auto"/>
            <w:left w:val="none" w:sz="0" w:space="0" w:color="auto"/>
            <w:bottom w:val="none" w:sz="0" w:space="0" w:color="auto"/>
            <w:right w:val="none" w:sz="0" w:space="0" w:color="auto"/>
          </w:divBdr>
        </w:div>
        <w:div w:id="465468728">
          <w:marLeft w:val="640"/>
          <w:marRight w:val="0"/>
          <w:marTop w:val="0"/>
          <w:marBottom w:val="0"/>
          <w:divBdr>
            <w:top w:val="none" w:sz="0" w:space="0" w:color="auto"/>
            <w:left w:val="none" w:sz="0" w:space="0" w:color="auto"/>
            <w:bottom w:val="none" w:sz="0" w:space="0" w:color="auto"/>
            <w:right w:val="none" w:sz="0" w:space="0" w:color="auto"/>
          </w:divBdr>
        </w:div>
        <w:div w:id="124931790">
          <w:marLeft w:val="640"/>
          <w:marRight w:val="0"/>
          <w:marTop w:val="0"/>
          <w:marBottom w:val="0"/>
          <w:divBdr>
            <w:top w:val="none" w:sz="0" w:space="0" w:color="auto"/>
            <w:left w:val="none" w:sz="0" w:space="0" w:color="auto"/>
            <w:bottom w:val="none" w:sz="0" w:space="0" w:color="auto"/>
            <w:right w:val="none" w:sz="0" w:space="0" w:color="auto"/>
          </w:divBdr>
        </w:div>
        <w:div w:id="1537280780">
          <w:marLeft w:val="640"/>
          <w:marRight w:val="0"/>
          <w:marTop w:val="0"/>
          <w:marBottom w:val="0"/>
          <w:divBdr>
            <w:top w:val="none" w:sz="0" w:space="0" w:color="auto"/>
            <w:left w:val="none" w:sz="0" w:space="0" w:color="auto"/>
            <w:bottom w:val="none" w:sz="0" w:space="0" w:color="auto"/>
            <w:right w:val="none" w:sz="0" w:space="0" w:color="auto"/>
          </w:divBdr>
        </w:div>
        <w:div w:id="1714038192">
          <w:marLeft w:val="640"/>
          <w:marRight w:val="0"/>
          <w:marTop w:val="0"/>
          <w:marBottom w:val="0"/>
          <w:divBdr>
            <w:top w:val="none" w:sz="0" w:space="0" w:color="auto"/>
            <w:left w:val="none" w:sz="0" w:space="0" w:color="auto"/>
            <w:bottom w:val="none" w:sz="0" w:space="0" w:color="auto"/>
            <w:right w:val="none" w:sz="0" w:space="0" w:color="auto"/>
          </w:divBdr>
        </w:div>
        <w:div w:id="1492453841">
          <w:marLeft w:val="640"/>
          <w:marRight w:val="0"/>
          <w:marTop w:val="0"/>
          <w:marBottom w:val="0"/>
          <w:divBdr>
            <w:top w:val="none" w:sz="0" w:space="0" w:color="auto"/>
            <w:left w:val="none" w:sz="0" w:space="0" w:color="auto"/>
            <w:bottom w:val="none" w:sz="0" w:space="0" w:color="auto"/>
            <w:right w:val="none" w:sz="0" w:space="0" w:color="auto"/>
          </w:divBdr>
        </w:div>
        <w:div w:id="785925595">
          <w:marLeft w:val="640"/>
          <w:marRight w:val="0"/>
          <w:marTop w:val="0"/>
          <w:marBottom w:val="0"/>
          <w:divBdr>
            <w:top w:val="none" w:sz="0" w:space="0" w:color="auto"/>
            <w:left w:val="none" w:sz="0" w:space="0" w:color="auto"/>
            <w:bottom w:val="none" w:sz="0" w:space="0" w:color="auto"/>
            <w:right w:val="none" w:sz="0" w:space="0" w:color="auto"/>
          </w:divBdr>
        </w:div>
        <w:div w:id="1934321078">
          <w:marLeft w:val="640"/>
          <w:marRight w:val="0"/>
          <w:marTop w:val="0"/>
          <w:marBottom w:val="0"/>
          <w:divBdr>
            <w:top w:val="none" w:sz="0" w:space="0" w:color="auto"/>
            <w:left w:val="none" w:sz="0" w:space="0" w:color="auto"/>
            <w:bottom w:val="none" w:sz="0" w:space="0" w:color="auto"/>
            <w:right w:val="none" w:sz="0" w:space="0" w:color="auto"/>
          </w:divBdr>
        </w:div>
        <w:div w:id="577327475">
          <w:marLeft w:val="640"/>
          <w:marRight w:val="0"/>
          <w:marTop w:val="0"/>
          <w:marBottom w:val="0"/>
          <w:divBdr>
            <w:top w:val="none" w:sz="0" w:space="0" w:color="auto"/>
            <w:left w:val="none" w:sz="0" w:space="0" w:color="auto"/>
            <w:bottom w:val="none" w:sz="0" w:space="0" w:color="auto"/>
            <w:right w:val="none" w:sz="0" w:space="0" w:color="auto"/>
          </w:divBdr>
        </w:div>
        <w:div w:id="959805405">
          <w:marLeft w:val="640"/>
          <w:marRight w:val="0"/>
          <w:marTop w:val="0"/>
          <w:marBottom w:val="0"/>
          <w:divBdr>
            <w:top w:val="none" w:sz="0" w:space="0" w:color="auto"/>
            <w:left w:val="none" w:sz="0" w:space="0" w:color="auto"/>
            <w:bottom w:val="none" w:sz="0" w:space="0" w:color="auto"/>
            <w:right w:val="none" w:sz="0" w:space="0" w:color="auto"/>
          </w:divBdr>
        </w:div>
        <w:div w:id="2041540806">
          <w:marLeft w:val="640"/>
          <w:marRight w:val="0"/>
          <w:marTop w:val="0"/>
          <w:marBottom w:val="0"/>
          <w:divBdr>
            <w:top w:val="none" w:sz="0" w:space="0" w:color="auto"/>
            <w:left w:val="none" w:sz="0" w:space="0" w:color="auto"/>
            <w:bottom w:val="none" w:sz="0" w:space="0" w:color="auto"/>
            <w:right w:val="none" w:sz="0" w:space="0" w:color="auto"/>
          </w:divBdr>
        </w:div>
        <w:div w:id="308290302">
          <w:marLeft w:val="640"/>
          <w:marRight w:val="0"/>
          <w:marTop w:val="0"/>
          <w:marBottom w:val="0"/>
          <w:divBdr>
            <w:top w:val="none" w:sz="0" w:space="0" w:color="auto"/>
            <w:left w:val="none" w:sz="0" w:space="0" w:color="auto"/>
            <w:bottom w:val="none" w:sz="0" w:space="0" w:color="auto"/>
            <w:right w:val="none" w:sz="0" w:space="0" w:color="auto"/>
          </w:divBdr>
        </w:div>
        <w:div w:id="2069575065">
          <w:marLeft w:val="640"/>
          <w:marRight w:val="0"/>
          <w:marTop w:val="0"/>
          <w:marBottom w:val="0"/>
          <w:divBdr>
            <w:top w:val="none" w:sz="0" w:space="0" w:color="auto"/>
            <w:left w:val="none" w:sz="0" w:space="0" w:color="auto"/>
            <w:bottom w:val="none" w:sz="0" w:space="0" w:color="auto"/>
            <w:right w:val="none" w:sz="0" w:space="0" w:color="auto"/>
          </w:divBdr>
        </w:div>
        <w:div w:id="1213812264">
          <w:marLeft w:val="640"/>
          <w:marRight w:val="0"/>
          <w:marTop w:val="0"/>
          <w:marBottom w:val="0"/>
          <w:divBdr>
            <w:top w:val="none" w:sz="0" w:space="0" w:color="auto"/>
            <w:left w:val="none" w:sz="0" w:space="0" w:color="auto"/>
            <w:bottom w:val="none" w:sz="0" w:space="0" w:color="auto"/>
            <w:right w:val="none" w:sz="0" w:space="0" w:color="auto"/>
          </w:divBdr>
        </w:div>
        <w:div w:id="104887372">
          <w:marLeft w:val="640"/>
          <w:marRight w:val="0"/>
          <w:marTop w:val="0"/>
          <w:marBottom w:val="0"/>
          <w:divBdr>
            <w:top w:val="none" w:sz="0" w:space="0" w:color="auto"/>
            <w:left w:val="none" w:sz="0" w:space="0" w:color="auto"/>
            <w:bottom w:val="none" w:sz="0" w:space="0" w:color="auto"/>
            <w:right w:val="none" w:sz="0" w:space="0" w:color="auto"/>
          </w:divBdr>
        </w:div>
        <w:div w:id="589436023">
          <w:marLeft w:val="640"/>
          <w:marRight w:val="0"/>
          <w:marTop w:val="0"/>
          <w:marBottom w:val="0"/>
          <w:divBdr>
            <w:top w:val="none" w:sz="0" w:space="0" w:color="auto"/>
            <w:left w:val="none" w:sz="0" w:space="0" w:color="auto"/>
            <w:bottom w:val="none" w:sz="0" w:space="0" w:color="auto"/>
            <w:right w:val="none" w:sz="0" w:space="0" w:color="auto"/>
          </w:divBdr>
        </w:div>
        <w:div w:id="796874056">
          <w:marLeft w:val="640"/>
          <w:marRight w:val="0"/>
          <w:marTop w:val="0"/>
          <w:marBottom w:val="0"/>
          <w:divBdr>
            <w:top w:val="none" w:sz="0" w:space="0" w:color="auto"/>
            <w:left w:val="none" w:sz="0" w:space="0" w:color="auto"/>
            <w:bottom w:val="none" w:sz="0" w:space="0" w:color="auto"/>
            <w:right w:val="none" w:sz="0" w:space="0" w:color="auto"/>
          </w:divBdr>
        </w:div>
        <w:div w:id="974018768">
          <w:marLeft w:val="640"/>
          <w:marRight w:val="0"/>
          <w:marTop w:val="0"/>
          <w:marBottom w:val="0"/>
          <w:divBdr>
            <w:top w:val="none" w:sz="0" w:space="0" w:color="auto"/>
            <w:left w:val="none" w:sz="0" w:space="0" w:color="auto"/>
            <w:bottom w:val="none" w:sz="0" w:space="0" w:color="auto"/>
            <w:right w:val="none" w:sz="0" w:space="0" w:color="auto"/>
          </w:divBdr>
        </w:div>
        <w:div w:id="1191381285">
          <w:marLeft w:val="640"/>
          <w:marRight w:val="0"/>
          <w:marTop w:val="0"/>
          <w:marBottom w:val="0"/>
          <w:divBdr>
            <w:top w:val="none" w:sz="0" w:space="0" w:color="auto"/>
            <w:left w:val="none" w:sz="0" w:space="0" w:color="auto"/>
            <w:bottom w:val="none" w:sz="0" w:space="0" w:color="auto"/>
            <w:right w:val="none" w:sz="0" w:space="0" w:color="auto"/>
          </w:divBdr>
        </w:div>
        <w:div w:id="1280989796">
          <w:marLeft w:val="640"/>
          <w:marRight w:val="0"/>
          <w:marTop w:val="0"/>
          <w:marBottom w:val="0"/>
          <w:divBdr>
            <w:top w:val="none" w:sz="0" w:space="0" w:color="auto"/>
            <w:left w:val="none" w:sz="0" w:space="0" w:color="auto"/>
            <w:bottom w:val="none" w:sz="0" w:space="0" w:color="auto"/>
            <w:right w:val="none" w:sz="0" w:space="0" w:color="auto"/>
          </w:divBdr>
        </w:div>
        <w:div w:id="1156338878">
          <w:marLeft w:val="640"/>
          <w:marRight w:val="0"/>
          <w:marTop w:val="0"/>
          <w:marBottom w:val="0"/>
          <w:divBdr>
            <w:top w:val="none" w:sz="0" w:space="0" w:color="auto"/>
            <w:left w:val="none" w:sz="0" w:space="0" w:color="auto"/>
            <w:bottom w:val="none" w:sz="0" w:space="0" w:color="auto"/>
            <w:right w:val="none" w:sz="0" w:space="0" w:color="auto"/>
          </w:divBdr>
        </w:div>
        <w:div w:id="597450333">
          <w:marLeft w:val="640"/>
          <w:marRight w:val="0"/>
          <w:marTop w:val="0"/>
          <w:marBottom w:val="0"/>
          <w:divBdr>
            <w:top w:val="none" w:sz="0" w:space="0" w:color="auto"/>
            <w:left w:val="none" w:sz="0" w:space="0" w:color="auto"/>
            <w:bottom w:val="none" w:sz="0" w:space="0" w:color="auto"/>
            <w:right w:val="none" w:sz="0" w:space="0" w:color="auto"/>
          </w:divBdr>
        </w:div>
        <w:div w:id="1244216071">
          <w:marLeft w:val="640"/>
          <w:marRight w:val="0"/>
          <w:marTop w:val="0"/>
          <w:marBottom w:val="0"/>
          <w:divBdr>
            <w:top w:val="none" w:sz="0" w:space="0" w:color="auto"/>
            <w:left w:val="none" w:sz="0" w:space="0" w:color="auto"/>
            <w:bottom w:val="none" w:sz="0" w:space="0" w:color="auto"/>
            <w:right w:val="none" w:sz="0" w:space="0" w:color="auto"/>
          </w:divBdr>
        </w:div>
        <w:div w:id="45570593">
          <w:marLeft w:val="640"/>
          <w:marRight w:val="0"/>
          <w:marTop w:val="0"/>
          <w:marBottom w:val="0"/>
          <w:divBdr>
            <w:top w:val="none" w:sz="0" w:space="0" w:color="auto"/>
            <w:left w:val="none" w:sz="0" w:space="0" w:color="auto"/>
            <w:bottom w:val="none" w:sz="0" w:space="0" w:color="auto"/>
            <w:right w:val="none" w:sz="0" w:space="0" w:color="auto"/>
          </w:divBdr>
        </w:div>
        <w:div w:id="1360929298">
          <w:marLeft w:val="640"/>
          <w:marRight w:val="0"/>
          <w:marTop w:val="0"/>
          <w:marBottom w:val="0"/>
          <w:divBdr>
            <w:top w:val="none" w:sz="0" w:space="0" w:color="auto"/>
            <w:left w:val="none" w:sz="0" w:space="0" w:color="auto"/>
            <w:bottom w:val="none" w:sz="0" w:space="0" w:color="auto"/>
            <w:right w:val="none" w:sz="0" w:space="0" w:color="auto"/>
          </w:divBdr>
        </w:div>
        <w:div w:id="471943443">
          <w:marLeft w:val="640"/>
          <w:marRight w:val="0"/>
          <w:marTop w:val="0"/>
          <w:marBottom w:val="0"/>
          <w:divBdr>
            <w:top w:val="none" w:sz="0" w:space="0" w:color="auto"/>
            <w:left w:val="none" w:sz="0" w:space="0" w:color="auto"/>
            <w:bottom w:val="none" w:sz="0" w:space="0" w:color="auto"/>
            <w:right w:val="none" w:sz="0" w:space="0" w:color="auto"/>
          </w:divBdr>
        </w:div>
        <w:div w:id="2004577964">
          <w:marLeft w:val="640"/>
          <w:marRight w:val="0"/>
          <w:marTop w:val="0"/>
          <w:marBottom w:val="0"/>
          <w:divBdr>
            <w:top w:val="none" w:sz="0" w:space="0" w:color="auto"/>
            <w:left w:val="none" w:sz="0" w:space="0" w:color="auto"/>
            <w:bottom w:val="none" w:sz="0" w:space="0" w:color="auto"/>
            <w:right w:val="none" w:sz="0" w:space="0" w:color="auto"/>
          </w:divBdr>
        </w:div>
        <w:div w:id="1581986797">
          <w:marLeft w:val="640"/>
          <w:marRight w:val="0"/>
          <w:marTop w:val="0"/>
          <w:marBottom w:val="0"/>
          <w:divBdr>
            <w:top w:val="none" w:sz="0" w:space="0" w:color="auto"/>
            <w:left w:val="none" w:sz="0" w:space="0" w:color="auto"/>
            <w:bottom w:val="none" w:sz="0" w:space="0" w:color="auto"/>
            <w:right w:val="none" w:sz="0" w:space="0" w:color="auto"/>
          </w:divBdr>
        </w:div>
        <w:div w:id="465244722">
          <w:marLeft w:val="640"/>
          <w:marRight w:val="0"/>
          <w:marTop w:val="0"/>
          <w:marBottom w:val="0"/>
          <w:divBdr>
            <w:top w:val="none" w:sz="0" w:space="0" w:color="auto"/>
            <w:left w:val="none" w:sz="0" w:space="0" w:color="auto"/>
            <w:bottom w:val="none" w:sz="0" w:space="0" w:color="auto"/>
            <w:right w:val="none" w:sz="0" w:space="0" w:color="auto"/>
          </w:divBdr>
        </w:div>
        <w:div w:id="544567897">
          <w:marLeft w:val="640"/>
          <w:marRight w:val="0"/>
          <w:marTop w:val="0"/>
          <w:marBottom w:val="0"/>
          <w:divBdr>
            <w:top w:val="none" w:sz="0" w:space="0" w:color="auto"/>
            <w:left w:val="none" w:sz="0" w:space="0" w:color="auto"/>
            <w:bottom w:val="none" w:sz="0" w:space="0" w:color="auto"/>
            <w:right w:val="none" w:sz="0" w:space="0" w:color="auto"/>
          </w:divBdr>
        </w:div>
        <w:div w:id="1813213127">
          <w:marLeft w:val="640"/>
          <w:marRight w:val="0"/>
          <w:marTop w:val="0"/>
          <w:marBottom w:val="0"/>
          <w:divBdr>
            <w:top w:val="none" w:sz="0" w:space="0" w:color="auto"/>
            <w:left w:val="none" w:sz="0" w:space="0" w:color="auto"/>
            <w:bottom w:val="none" w:sz="0" w:space="0" w:color="auto"/>
            <w:right w:val="none" w:sz="0" w:space="0" w:color="auto"/>
          </w:divBdr>
        </w:div>
        <w:div w:id="1522819444">
          <w:marLeft w:val="640"/>
          <w:marRight w:val="0"/>
          <w:marTop w:val="0"/>
          <w:marBottom w:val="0"/>
          <w:divBdr>
            <w:top w:val="none" w:sz="0" w:space="0" w:color="auto"/>
            <w:left w:val="none" w:sz="0" w:space="0" w:color="auto"/>
            <w:bottom w:val="none" w:sz="0" w:space="0" w:color="auto"/>
            <w:right w:val="none" w:sz="0" w:space="0" w:color="auto"/>
          </w:divBdr>
        </w:div>
        <w:div w:id="1032461723">
          <w:marLeft w:val="640"/>
          <w:marRight w:val="0"/>
          <w:marTop w:val="0"/>
          <w:marBottom w:val="0"/>
          <w:divBdr>
            <w:top w:val="none" w:sz="0" w:space="0" w:color="auto"/>
            <w:left w:val="none" w:sz="0" w:space="0" w:color="auto"/>
            <w:bottom w:val="none" w:sz="0" w:space="0" w:color="auto"/>
            <w:right w:val="none" w:sz="0" w:space="0" w:color="auto"/>
          </w:divBdr>
        </w:div>
        <w:div w:id="1651474005">
          <w:marLeft w:val="640"/>
          <w:marRight w:val="0"/>
          <w:marTop w:val="0"/>
          <w:marBottom w:val="0"/>
          <w:divBdr>
            <w:top w:val="none" w:sz="0" w:space="0" w:color="auto"/>
            <w:left w:val="none" w:sz="0" w:space="0" w:color="auto"/>
            <w:bottom w:val="none" w:sz="0" w:space="0" w:color="auto"/>
            <w:right w:val="none" w:sz="0" w:space="0" w:color="auto"/>
          </w:divBdr>
        </w:div>
        <w:div w:id="516311229">
          <w:marLeft w:val="640"/>
          <w:marRight w:val="0"/>
          <w:marTop w:val="0"/>
          <w:marBottom w:val="0"/>
          <w:divBdr>
            <w:top w:val="none" w:sz="0" w:space="0" w:color="auto"/>
            <w:left w:val="none" w:sz="0" w:space="0" w:color="auto"/>
            <w:bottom w:val="none" w:sz="0" w:space="0" w:color="auto"/>
            <w:right w:val="none" w:sz="0" w:space="0" w:color="auto"/>
          </w:divBdr>
        </w:div>
        <w:div w:id="154878243">
          <w:marLeft w:val="640"/>
          <w:marRight w:val="0"/>
          <w:marTop w:val="0"/>
          <w:marBottom w:val="0"/>
          <w:divBdr>
            <w:top w:val="none" w:sz="0" w:space="0" w:color="auto"/>
            <w:left w:val="none" w:sz="0" w:space="0" w:color="auto"/>
            <w:bottom w:val="none" w:sz="0" w:space="0" w:color="auto"/>
            <w:right w:val="none" w:sz="0" w:space="0" w:color="auto"/>
          </w:divBdr>
        </w:div>
        <w:div w:id="75832429">
          <w:marLeft w:val="640"/>
          <w:marRight w:val="0"/>
          <w:marTop w:val="0"/>
          <w:marBottom w:val="0"/>
          <w:divBdr>
            <w:top w:val="none" w:sz="0" w:space="0" w:color="auto"/>
            <w:left w:val="none" w:sz="0" w:space="0" w:color="auto"/>
            <w:bottom w:val="none" w:sz="0" w:space="0" w:color="auto"/>
            <w:right w:val="none" w:sz="0" w:space="0" w:color="auto"/>
          </w:divBdr>
        </w:div>
        <w:div w:id="69430652">
          <w:marLeft w:val="640"/>
          <w:marRight w:val="0"/>
          <w:marTop w:val="0"/>
          <w:marBottom w:val="0"/>
          <w:divBdr>
            <w:top w:val="none" w:sz="0" w:space="0" w:color="auto"/>
            <w:left w:val="none" w:sz="0" w:space="0" w:color="auto"/>
            <w:bottom w:val="none" w:sz="0" w:space="0" w:color="auto"/>
            <w:right w:val="none" w:sz="0" w:space="0" w:color="auto"/>
          </w:divBdr>
        </w:div>
        <w:div w:id="1182204104">
          <w:marLeft w:val="640"/>
          <w:marRight w:val="0"/>
          <w:marTop w:val="0"/>
          <w:marBottom w:val="0"/>
          <w:divBdr>
            <w:top w:val="none" w:sz="0" w:space="0" w:color="auto"/>
            <w:left w:val="none" w:sz="0" w:space="0" w:color="auto"/>
            <w:bottom w:val="none" w:sz="0" w:space="0" w:color="auto"/>
            <w:right w:val="none" w:sz="0" w:space="0" w:color="auto"/>
          </w:divBdr>
        </w:div>
        <w:div w:id="1999579703">
          <w:marLeft w:val="640"/>
          <w:marRight w:val="0"/>
          <w:marTop w:val="0"/>
          <w:marBottom w:val="0"/>
          <w:divBdr>
            <w:top w:val="none" w:sz="0" w:space="0" w:color="auto"/>
            <w:left w:val="none" w:sz="0" w:space="0" w:color="auto"/>
            <w:bottom w:val="none" w:sz="0" w:space="0" w:color="auto"/>
            <w:right w:val="none" w:sz="0" w:space="0" w:color="auto"/>
          </w:divBdr>
        </w:div>
        <w:div w:id="561140900">
          <w:marLeft w:val="640"/>
          <w:marRight w:val="0"/>
          <w:marTop w:val="0"/>
          <w:marBottom w:val="0"/>
          <w:divBdr>
            <w:top w:val="none" w:sz="0" w:space="0" w:color="auto"/>
            <w:left w:val="none" w:sz="0" w:space="0" w:color="auto"/>
            <w:bottom w:val="none" w:sz="0" w:space="0" w:color="auto"/>
            <w:right w:val="none" w:sz="0" w:space="0" w:color="auto"/>
          </w:divBdr>
        </w:div>
        <w:div w:id="698818321">
          <w:marLeft w:val="640"/>
          <w:marRight w:val="0"/>
          <w:marTop w:val="0"/>
          <w:marBottom w:val="0"/>
          <w:divBdr>
            <w:top w:val="none" w:sz="0" w:space="0" w:color="auto"/>
            <w:left w:val="none" w:sz="0" w:space="0" w:color="auto"/>
            <w:bottom w:val="none" w:sz="0" w:space="0" w:color="auto"/>
            <w:right w:val="none" w:sz="0" w:space="0" w:color="auto"/>
          </w:divBdr>
        </w:div>
        <w:div w:id="1527719073">
          <w:marLeft w:val="640"/>
          <w:marRight w:val="0"/>
          <w:marTop w:val="0"/>
          <w:marBottom w:val="0"/>
          <w:divBdr>
            <w:top w:val="none" w:sz="0" w:space="0" w:color="auto"/>
            <w:left w:val="none" w:sz="0" w:space="0" w:color="auto"/>
            <w:bottom w:val="none" w:sz="0" w:space="0" w:color="auto"/>
            <w:right w:val="none" w:sz="0" w:space="0" w:color="auto"/>
          </w:divBdr>
        </w:div>
        <w:div w:id="1007755810">
          <w:marLeft w:val="640"/>
          <w:marRight w:val="0"/>
          <w:marTop w:val="0"/>
          <w:marBottom w:val="0"/>
          <w:divBdr>
            <w:top w:val="none" w:sz="0" w:space="0" w:color="auto"/>
            <w:left w:val="none" w:sz="0" w:space="0" w:color="auto"/>
            <w:bottom w:val="none" w:sz="0" w:space="0" w:color="auto"/>
            <w:right w:val="none" w:sz="0" w:space="0" w:color="auto"/>
          </w:divBdr>
        </w:div>
        <w:div w:id="121316447">
          <w:marLeft w:val="640"/>
          <w:marRight w:val="0"/>
          <w:marTop w:val="0"/>
          <w:marBottom w:val="0"/>
          <w:divBdr>
            <w:top w:val="none" w:sz="0" w:space="0" w:color="auto"/>
            <w:left w:val="none" w:sz="0" w:space="0" w:color="auto"/>
            <w:bottom w:val="none" w:sz="0" w:space="0" w:color="auto"/>
            <w:right w:val="none" w:sz="0" w:space="0" w:color="auto"/>
          </w:divBdr>
        </w:div>
        <w:div w:id="1763331675">
          <w:marLeft w:val="640"/>
          <w:marRight w:val="0"/>
          <w:marTop w:val="0"/>
          <w:marBottom w:val="0"/>
          <w:divBdr>
            <w:top w:val="none" w:sz="0" w:space="0" w:color="auto"/>
            <w:left w:val="none" w:sz="0" w:space="0" w:color="auto"/>
            <w:bottom w:val="none" w:sz="0" w:space="0" w:color="auto"/>
            <w:right w:val="none" w:sz="0" w:space="0" w:color="auto"/>
          </w:divBdr>
        </w:div>
        <w:div w:id="274094017">
          <w:marLeft w:val="640"/>
          <w:marRight w:val="0"/>
          <w:marTop w:val="0"/>
          <w:marBottom w:val="0"/>
          <w:divBdr>
            <w:top w:val="none" w:sz="0" w:space="0" w:color="auto"/>
            <w:left w:val="none" w:sz="0" w:space="0" w:color="auto"/>
            <w:bottom w:val="none" w:sz="0" w:space="0" w:color="auto"/>
            <w:right w:val="none" w:sz="0" w:space="0" w:color="auto"/>
          </w:divBdr>
        </w:div>
        <w:div w:id="572349476">
          <w:marLeft w:val="640"/>
          <w:marRight w:val="0"/>
          <w:marTop w:val="0"/>
          <w:marBottom w:val="0"/>
          <w:divBdr>
            <w:top w:val="none" w:sz="0" w:space="0" w:color="auto"/>
            <w:left w:val="none" w:sz="0" w:space="0" w:color="auto"/>
            <w:bottom w:val="none" w:sz="0" w:space="0" w:color="auto"/>
            <w:right w:val="none" w:sz="0" w:space="0" w:color="auto"/>
          </w:divBdr>
        </w:div>
        <w:div w:id="82337638">
          <w:marLeft w:val="640"/>
          <w:marRight w:val="0"/>
          <w:marTop w:val="0"/>
          <w:marBottom w:val="0"/>
          <w:divBdr>
            <w:top w:val="none" w:sz="0" w:space="0" w:color="auto"/>
            <w:left w:val="none" w:sz="0" w:space="0" w:color="auto"/>
            <w:bottom w:val="none" w:sz="0" w:space="0" w:color="auto"/>
            <w:right w:val="none" w:sz="0" w:space="0" w:color="auto"/>
          </w:divBdr>
        </w:div>
        <w:div w:id="1782338634">
          <w:marLeft w:val="640"/>
          <w:marRight w:val="0"/>
          <w:marTop w:val="0"/>
          <w:marBottom w:val="0"/>
          <w:divBdr>
            <w:top w:val="none" w:sz="0" w:space="0" w:color="auto"/>
            <w:left w:val="none" w:sz="0" w:space="0" w:color="auto"/>
            <w:bottom w:val="none" w:sz="0" w:space="0" w:color="auto"/>
            <w:right w:val="none" w:sz="0" w:space="0" w:color="auto"/>
          </w:divBdr>
        </w:div>
        <w:div w:id="1069765884">
          <w:marLeft w:val="640"/>
          <w:marRight w:val="0"/>
          <w:marTop w:val="0"/>
          <w:marBottom w:val="0"/>
          <w:divBdr>
            <w:top w:val="none" w:sz="0" w:space="0" w:color="auto"/>
            <w:left w:val="none" w:sz="0" w:space="0" w:color="auto"/>
            <w:bottom w:val="none" w:sz="0" w:space="0" w:color="auto"/>
            <w:right w:val="none" w:sz="0" w:space="0" w:color="auto"/>
          </w:divBdr>
        </w:div>
        <w:div w:id="1753699306">
          <w:marLeft w:val="640"/>
          <w:marRight w:val="0"/>
          <w:marTop w:val="0"/>
          <w:marBottom w:val="0"/>
          <w:divBdr>
            <w:top w:val="none" w:sz="0" w:space="0" w:color="auto"/>
            <w:left w:val="none" w:sz="0" w:space="0" w:color="auto"/>
            <w:bottom w:val="none" w:sz="0" w:space="0" w:color="auto"/>
            <w:right w:val="none" w:sz="0" w:space="0" w:color="auto"/>
          </w:divBdr>
        </w:div>
        <w:div w:id="1638336430">
          <w:marLeft w:val="640"/>
          <w:marRight w:val="0"/>
          <w:marTop w:val="0"/>
          <w:marBottom w:val="0"/>
          <w:divBdr>
            <w:top w:val="none" w:sz="0" w:space="0" w:color="auto"/>
            <w:left w:val="none" w:sz="0" w:space="0" w:color="auto"/>
            <w:bottom w:val="none" w:sz="0" w:space="0" w:color="auto"/>
            <w:right w:val="none" w:sz="0" w:space="0" w:color="auto"/>
          </w:divBdr>
        </w:div>
        <w:div w:id="607734018">
          <w:marLeft w:val="640"/>
          <w:marRight w:val="0"/>
          <w:marTop w:val="0"/>
          <w:marBottom w:val="0"/>
          <w:divBdr>
            <w:top w:val="none" w:sz="0" w:space="0" w:color="auto"/>
            <w:left w:val="none" w:sz="0" w:space="0" w:color="auto"/>
            <w:bottom w:val="none" w:sz="0" w:space="0" w:color="auto"/>
            <w:right w:val="none" w:sz="0" w:space="0" w:color="auto"/>
          </w:divBdr>
        </w:div>
        <w:div w:id="1752577101">
          <w:marLeft w:val="640"/>
          <w:marRight w:val="0"/>
          <w:marTop w:val="0"/>
          <w:marBottom w:val="0"/>
          <w:divBdr>
            <w:top w:val="none" w:sz="0" w:space="0" w:color="auto"/>
            <w:left w:val="none" w:sz="0" w:space="0" w:color="auto"/>
            <w:bottom w:val="none" w:sz="0" w:space="0" w:color="auto"/>
            <w:right w:val="none" w:sz="0" w:space="0" w:color="auto"/>
          </w:divBdr>
        </w:div>
        <w:div w:id="16741314">
          <w:marLeft w:val="640"/>
          <w:marRight w:val="0"/>
          <w:marTop w:val="0"/>
          <w:marBottom w:val="0"/>
          <w:divBdr>
            <w:top w:val="none" w:sz="0" w:space="0" w:color="auto"/>
            <w:left w:val="none" w:sz="0" w:space="0" w:color="auto"/>
            <w:bottom w:val="none" w:sz="0" w:space="0" w:color="auto"/>
            <w:right w:val="none" w:sz="0" w:space="0" w:color="auto"/>
          </w:divBdr>
        </w:div>
        <w:div w:id="2116056706">
          <w:marLeft w:val="640"/>
          <w:marRight w:val="0"/>
          <w:marTop w:val="0"/>
          <w:marBottom w:val="0"/>
          <w:divBdr>
            <w:top w:val="none" w:sz="0" w:space="0" w:color="auto"/>
            <w:left w:val="none" w:sz="0" w:space="0" w:color="auto"/>
            <w:bottom w:val="none" w:sz="0" w:space="0" w:color="auto"/>
            <w:right w:val="none" w:sz="0" w:space="0" w:color="auto"/>
          </w:divBdr>
        </w:div>
        <w:div w:id="167527467">
          <w:marLeft w:val="640"/>
          <w:marRight w:val="0"/>
          <w:marTop w:val="0"/>
          <w:marBottom w:val="0"/>
          <w:divBdr>
            <w:top w:val="none" w:sz="0" w:space="0" w:color="auto"/>
            <w:left w:val="none" w:sz="0" w:space="0" w:color="auto"/>
            <w:bottom w:val="none" w:sz="0" w:space="0" w:color="auto"/>
            <w:right w:val="none" w:sz="0" w:space="0" w:color="auto"/>
          </w:divBdr>
        </w:div>
        <w:div w:id="790132945">
          <w:marLeft w:val="640"/>
          <w:marRight w:val="0"/>
          <w:marTop w:val="0"/>
          <w:marBottom w:val="0"/>
          <w:divBdr>
            <w:top w:val="none" w:sz="0" w:space="0" w:color="auto"/>
            <w:left w:val="none" w:sz="0" w:space="0" w:color="auto"/>
            <w:bottom w:val="none" w:sz="0" w:space="0" w:color="auto"/>
            <w:right w:val="none" w:sz="0" w:space="0" w:color="auto"/>
          </w:divBdr>
        </w:div>
        <w:div w:id="221913962">
          <w:marLeft w:val="640"/>
          <w:marRight w:val="0"/>
          <w:marTop w:val="0"/>
          <w:marBottom w:val="0"/>
          <w:divBdr>
            <w:top w:val="none" w:sz="0" w:space="0" w:color="auto"/>
            <w:left w:val="none" w:sz="0" w:space="0" w:color="auto"/>
            <w:bottom w:val="none" w:sz="0" w:space="0" w:color="auto"/>
            <w:right w:val="none" w:sz="0" w:space="0" w:color="auto"/>
          </w:divBdr>
        </w:div>
        <w:div w:id="607275569">
          <w:marLeft w:val="640"/>
          <w:marRight w:val="0"/>
          <w:marTop w:val="0"/>
          <w:marBottom w:val="0"/>
          <w:divBdr>
            <w:top w:val="none" w:sz="0" w:space="0" w:color="auto"/>
            <w:left w:val="none" w:sz="0" w:space="0" w:color="auto"/>
            <w:bottom w:val="none" w:sz="0" w:space="0" w:color="auto"/>
            <w:right w:val="none" w:sz="0" w:space="0" w:color="auto"/>
          </w:divBdr>
        </w:div>
        <w:div w:id="1184515601">
          <w:marLeft w:val="640"/>
          <w:marRight w:val="0"/>
          <w:marTop w:val="0"/>
          <w:marBottom w:val="0"/>
          <w:divBdr>
            <w:top w:val="none" w:sz="0" w:space="0" w:color="auto"/>
            <w:left w:val="none" w:sz="0" w:space="0" w:color="auto"/>
            <w:bottom w:val="none" w:sz="0" w:space="0" w:color="auto"/>
            <w:right w:val="none" w:sz="0" w:space="0" w:color="auto"/>
          </w:divBdr>
        </w:div>
        <w:div w:id="401829564">
          <w:marLeft w:val="640"/>
          <w:marRight w:val="0"/>
          <w:marTop w:val="0"/>
          <w:marBottom w:val="0"/>
          <w:divBdr>
            <w:top w:val="none" w:sz="0" w:space="0" w:color="auto"/>
            <w:left w:val="none" w:sz="0" w:space="0" w:color="auto"/>
            <w:bottom w:val="none" w:sz="0" w:space="0" w:color="auto"/>
            <w:right w:val="none" w:sz="0" w:space="0" w:color="auto"/>
          </w:divBdr>
        </w:div>
        <w:div w:id="1396659641">
          <w:marLeft w:val="640"/>
          <w:marRight w:val="0"/>
          <w:marTop w:val="0"/>
          <w:marBottom w:val="0"/>
          <w:divBdr>
            <w:top w:val="none" w:sz="0" w:space="0" w:color="auto"/>
            <w:left w:val="none" w:sz="0" w:space="0" w:color="auto"/>
            <w:bottom w:val="none" w:sz="0" w:space="0" w:color="auto"/>
            <w:right w:val="none" w:sz="0" w:space="0" w:color="auto"/>
          </w:divBdr>
        </w:div>
        <w:div w:id="1210803592">
          <w:marLeft w:val="640"/>
          <w:marRight w:val="0"/>
          <w:marTop w:val="0"/>
          <w:marBottom w:val="0"/>
          <w:divBdr>
            <w:top w:val="none" w:sz="0" w:space="0" w:color="auto"/>
            <w:left w:val="none" w:sz="0" w:space="0" w:color="auto"/>
            <w:bottom w:val="none" w:sz="0" w:space="0" w:color="auto"/>
            <w:right w:val="none" w:sz="0" w:space="0" w:color="auto"/>
          </w:divBdr>
        </w:div>
        <w:div w:id="760224787">
          <w:marLeft w:val="640"/>
          <w:marRight w:val="0"/>
          <w:marTop w:val="0"/>
          <w:marBottom w:val="0"/>
          <w:divBdr>
            <w:top w:val="none" w:sz="0" w:space="0" w:color="auto"/>
            <w:left w:val="none" w:sz="0" w:space="0" w:color="auto"/>
            <w:bottom w:val="none" w:sz="0" w:space="0" w:color="auto"/>
            <w:right w:val="none" w:sz="0" w:space="0" w:color="auto"/>
          </w:divBdr>
        </w:div>
        <w:div w:id="160849728">
          <w:marLeft w:val="640"/>
          <w:marRight w:val="0"/>
          <w:marTop w:val="0"/>
          <w:marBottom w:val="0"/>
          <w:divBdr>
            <w:top w:val="none" w:sz="0" w:space="0" w:color="auto"/>
            <w:left w:val="none" w:sz="0" w:space="0" w:color="auto"/>
            <w:bottom w:val="none" w:sz="0" w:space="0" w:color="auto"/>
            <w:right w:val="none" w:sz="0" w:space="0" w:color="auto"/>
          </w:divBdr>
        </w:div>
        <w:div w:id="942617642">
          <w:marLeft w:val="640"/>
          <w:marRight w:val="0"/>
          <w:marTop w:val="0"/>
          <w:marBottom w:val="0"/>
          <w:divBdr>
            <w:top w:val="none" w:sz="0" w:space="0" w:color="auto"/>
            <w:left w:val="none" w:sz="0" w:space="0" w:color="auto"/>
            <w:bottom w:val="none" w:sz="0" w:space="0" w:color="auto"/>
            <w:right w:val="none" w:sz="0" w:space="0" w:color="auto"/>
          </w:divBdr>
        </w:div>
        <w:div w:id="1099986448">
          <w:marLeft w:val="640"/>
          <w:marRight w:val="0"/>
          <w:marTop w:val="0"/>
          <w:marBottom w:val="0"/>
          <w:divBdr>
            <w:top w:val="none" w:sz="0" w:space="0" w:color="auto"/>
            <w:left w:val="none" w:sz="0" w:space="0" w:color="auto"/>
            <w:bottom w:val="none" w:sz="0" w:space="0" w:color="auto"/>
            <w:right w:val="none" w:sz="0" w:space="0" w:color="auto"/>
          </w:divBdr>
        </w:div>
        <w:div w:id="1826582872">
          <w:marLeft w:val="640"/>
          <w:marRight w:val="0"/>
          <w:marTop w:val="0"/>
          <w:marBottom w:val="0"/>
          <w:divBdr>
            <w:top w:val="none" w:sz="0" w:space="0" w:color="auto"/>
            <w:left w:val="none" w:sz="0" w:space="0" w:color="auto"/>
            <w:bottom w:val="none" w:sz="0" w:space="0" w:color="auto"/>
            <w:right w:val="none" w:sz="0" w:space="0" w:color="auto"/>
          </w:divBdr>
        </w:div>
        <w:div w:id="1438986808">
          <w:marLeft w:val="640"/>
          <w:marRight w:val="0"/>
          <w:marTop w:val="0"/>
          <w:marBottom w:val="0"/>
          <w:divBdr>
            <w:top w:val="none" w:sz="0" w:space="0" w:color="auto"/>
            <w:left w:val="none" w:sz="0" w:space="0" w:color="auto"/>
            <w:bottom w:val="none" w:sz="0" w:space="0" w:color="auto"/>
            <w:right w:val="none" w:sz="0" w:space="0" w:color="auto"/>
          </w:divBdr>
        </w:div>
        <w:div w:id="758715914">
          <w:marLeft w:val="640"/>
          <w:marRight w:val="0"/>
          <w:marTop w:val="0"/>
          <w:marBottom w:val="0"/>
          <w:divBdr>
            <w:top w:val="none" w:sz="0" w:space="0" w:color="auto"/>
            <w:left w:val="none" w:sz="0" w:space="0" w:color="auto"/>
            <w:bottom w:val="none" w:sz="0" w:space="0" w:color="auto"/>
            <w:right w:val="none" w:sz="0" w:space="0" w:color="auto"/>
          </w:divBdr>
        </w:div>
        <w:div w:id="230702385">
          <w:marLeft w:val="640"/>
          <w:marRight w:val="0"/>
          <w:marTop w:val="0"/>
          <w:marBottom w:val="0"/>
          <w:divBdr>
            <w:top w:val="none" w:sz="0" w:space="0" w:color="auto"/>
            <w:left w:val="none" w:sz="0" w:space="0" w:color="auto"/>
            <w:bottom w:val="none" w:sz="0" w:space="0" w:color="auto"/>
            <w:right w:val="none" w:sz="0" w:space="0" w:color="auto"/>
          </w:divBdr>
        </w:div>
        <w:div w:id="761027699">
          <w:marLeft w:val="640"/>
          <w:marRight w:val="0"/>
          <w:marTop w:val="0"/>
          <w:marBottom w:val="0"/>
          <w:divBdr>
            <w:top w:val="none" w:sz="0" w:space="0" w:color="auto"/>
            <w:left w:val="none" w:sz="0" w:space="0" w:color="auto"/>
            <w:bottom w:val="none" w:sz="0" w:space="0" w:color="auto"/>
            <w:right w:val="none" w:sz="0" w:space="0" w:color="auto"/>
          </w:divBdr>
        </w:div>
        <w:div w:id="1399936616">
          <w:marLeft w:val="640"/>
          <w:marRight w:val="0"/>
          <w:marTop w:val="0"/>
          <w:marBottom w:val="0"/>
          <w:divBdr>
            <w:top w:val="none" w:sz="0" w:space="0" w:color="auto"/>
            <w:left w:val="none" w:sz="0" w:space="0" w:color="auto"/>
            <w:bottom w:val="none" w:sz="0" w:space="0" w:color="auto"/>
            <w:right w:val="none" w:sz="0" w:space="0" w:color="auto"/>
          </w:divBdr>
        </w:div>
        <w:div w:id="1956861522">
          <w:marLeft w:val="640"/>
          <w:marRight w:val="0"/>
          <w:marTop w:val="0"/>
          <w:marBottom w:val="0"/>
          <w:divBdr>
            <w:top w:val="none" w:sz="0" w:space="0" w:color="auto"/>
            <w:left w:val="none" w:sz="0" w:space="0" w:color="auto"/>
            <w:bottom w:val="none" w:sz="0" w:space="0" w:color="auto"/>
            <w:right w:val="none" w:sz="0" w:space="0" w:color="auto"/>
          </w:divBdr>
        </w:div>
        <w:div w:id="916986884">
          <w:marLeft w:val="640"/>
          <w:marRight w:val="0"/>
          <w:marTop w:val="0"/>
          <w:marBottom w:val="0"/>
          <w:divBdr>
            <w:top w:val="none" w:sz="0" w:space="0" w:color="auto"/>
            <w:left w:val="none" w:sz="0" w:space="0" w:color="auto"/>
            <w:bottom w:val="none" w:sz="0" w:space="0" w:color="auto"/>
            <w:right w:val="none" w:sz="0" w:space="0" w:color="auto"/>
          </w:divBdr>
        </w:div>
        <w:div w:id="1272929288">
          <w:marLeft w:val="640"/>
          <w:marRight w:val="0"/>
          <w:marTop w:val="0"/>
          <w:marBottom w:val="0"/>
          <w:divBdr>
            <w:top w:val="none" w:sz="0" w:space="0" w:color="auto"/>
            <w:left w:val="none" w:sz="0" w:space="0" w:color="auto"/>
            <w:bottom w:val="none" w:sz="0" w:space="0" w:color="auto"/>
            <w:right w:val="none" w:sz="0" w:space="0" w:color="auto"/>
          </w:divBdr>
        </w:div>
        <w:div w:id="1156841948">
          <w:marLeft w:val="640"/>
          <w:marRight w:val="0"/>
          <w:marTop w:val="0"/>
          <w:marBottom w:val="0"/>
          <w:divBdr>
            <w:top w:val="none" w:sz="0" w:space="0" w:color="auto"/>
            <w:left w:val="none" w:sz="0" w:space="0" w:color="auto"/>
            <w:bottom w:val="none" w:sz="0" w:space="0" w:color="auto"/>
            <w:right w:val="none" w:sz="0" w:space="0" w:color="auto"/>
          </w:divBdr>
        </w:div>
        <w:div w:id="1330791666">
          <w:marLeft w:val="640"/>
          <w:marRight w:val="0"/>
          <w:marTop w:val="0"/>
          <w:marBottom w:val="0"/>
          <w:divBdr>
            <w:top w:val="none" w:sz="0" w:space="0" w:color="auto"/>
            <w:left w:val="none" w:sz="0" w:space="0" w:color="auto"/>
            <w:bottom w:val="none" w:sz="0" w:space="0" w:color="auto"/>
            <w:right w:val="none" w:sz="0" w:space="0" w:color="auto"/>
          </w:divBdr>
        </w:div>
        <w:div w:id="111244701">
          <w:marLeft w:val="640"/>
          <w:marRight w:val="0"/>
          <w:marTop w:val="0"/>
          <w:marBottom w:val="0"/>
          <w:divBdr>
            <w:top w:val="none" w:sz="0" w:space="0" w:color="auto"/>
            <w:left w:val="none" w:sz="0" w:space="0" w:color="auto"/>
            <w:bottom w:val="none" w:sz="0" w:space="0" w:color="auto"/>
            <w:right w:val="none" w:sz="0" w:space="0" w:color="auto"/>
          </w:divBdr>
        </w:div>
        <w:div w:id="999046386">
          <w:marLeft w:val="640"/>
          <w:marRight w:val="0"/>
          <w:marTop w:val="0"/>
          <w:marBottom w:val="0"/>
          <w:divBdr>
            <w:top w:val="none" w:sz="0" w:space="0" w:color="auto"/>
            <w:left w:val="none" w:sz="0" w:space="0" w:color="auto"/>
            <w:bottom w:val="none" w:sz="0" w:space="0" w:color="auto"/>
            <w:right w:val="none" w:sz="0" w:space="0" w:color="auto"/>
          </w:divBdr>
        </w:div>
        <w:div w:id="421413537">
          <w:marLeft w:val="640"/>
          <w:marRight w:val="0"/>
          <w:marTop w:val="0"/>
          <w:marBottom w:val="0"/>
          <w:divBdr>
            <w:top w:val="none" w:sz="0" w:space="0" w:color="auto"/>
            <w:left w:val="none" w:sz="0" w:space="0" w:color="auto"/>
            <w:bottom w:val="none" w:sz="0" w:space="0" w:color="auto"/>
            <w:right w:val="none" w:sz="0" w:space="0" w:color="auto"/>
          </w:divBdr>
        </w:div>
        <w:div w:id="850022200">
          <w:marLeft w:val="640"/>
          <w:marRight w:val="0"/>
          <w:marTop w:val="0"/>
          <w:marBottom w:val="0"/>
          <w:divBdr>
            <w:top w:val="none" w:sz="0" w:space="0" w:color="auto"/>
            <w:left w:val="none" w:sz="0" w:space="0" w:color="auto"/>
            <w:bottom w:val="none" w:sz="0" w:space="0" w:color="auto"/>
            <w:right w:val="none" w:sz="0" w:space="0" w:color="auto"/>
          </w:divBdr>
        </w:div>
        <w:div w:id="898319927">
          <w:marLeft w:val="640"/>
          <w:marRight w:val="0"/>
          <w:marTop w:val="0"/>
          <w:marBottom w:val="0"/>
          <w:divBdr>
            <w:top w:val="none" w:sz="0" w:space="0" w:color="auto"/>
            <w:left w:val="none" w:sz="0" w:space="0" w:color="auto"/>
            <w:bottom w:val="none" w:sz="0" w:space="0" w:color="auto"/>
            <w:right w:val="none" w:sz="0" w:space="0" w:color="auto"/>
          </w:divBdr>
        </w:div>
        <w:div w:id="1262954268">
          <w:marLeft w:val="640"/>
          <w:marRight w:val="0"/>
          <w:marTop w:val="0"/>
          <w:marBottom w:val="0"/>
          <w:divBdr>
            <w:top w:val="none" w:sz="0" w:space="0" w:color="auto"/>
            <w:left w:val="none" w:sz="0" w:space="0" w:color="auto"/>
            <w:bottom w:val="none" w:sz="0" w:space="0" w:color="auto"/>
            <w:right w:val="none" w:sz="0" w:space="0" w:color="auto"/>
          </w:divBdr>
        </w:div>
        <w:div w:id="2000426675">
          <w:marLeft w:val="640"/>
          <w:marRight w:val="0"/>
          <w:marTop w:val="0"/>
          <w:marBottom w:val="0"/>
          <w:divBdr>
            <w:top w:val="none" w:sz="0" w:space="0" w:color="auto"/>
            <w:left w:val="none" w:sz="0" w:space="0" w:color="auto"/>
            <w:bottom w:val="none" w:sz="0" w:space="0" w:color="auto"/>
            <w:right w:val="none" w:sz="0" w:space="0" w:color="auto"/>
          </w:divBdr>
        </w:div>
        <w:div w:id="1431584948">
          <w:marLeft w:val="640"/>
          <w:marRight w:val="0"/>
          <w:marTop w:val="0"/>
          <w:marBottom w:val="0"/>
          <w:divBdr>
            <w:top w:val="none" w:sz="0" w:space="0" w:color="auto"/>
            <w:left w:val="none" w:sz="0" w:space="0" w:color="auto"/>
            <w:bottom w:val="none" w:sz="0" w:space="0" w:color="auto"/>
            <w:right w:val="none" w:sz="0" w:space="0" w:color="auto"/>
          </w:divBdr>
        </w:div>
        <w:div w:id="1727993408">
          <w:marLeft w:val="640"/>
          <w:marRight w:val="0"/>
          <w:marTop w:val="0"/>
          <w:marBottom w:val="0"/>
          <w:divBdr>
            <w:top w:val="none" w:sz="0" w:space="0" w:color="auto"/>
            <w:left w:val="none" w:sz="0" w:space="0" w:color="auto"/>
            <w:bottom w:val="none" w:sz="0" w:space="0" w:color="auto"/>
            <w:right w:val="none" w:sz="0" w:space="0" w:color="auto"/>
          </w:divBdr>
        </w:div>
        <w:div w:id="282883130">
          <w:marLeft w:val="640"/>
          <w:marRight w:val="0"/>
          <w:marTop w:val="0"/>
          <w:marBottom w:val="0"/>
          <w:divBdr>
            <w:top w:val="none" w:sz="0" w:space="0" w:color="auto"/>
            <w:left w:val="none" w:sz="0" w:space="0" w:color="auto"/>
            <w:bottom w:val="none" w:sz="0" w:space="0" w:color="auto"/>
            <w:right w:val="none" w:sz="0" w:space="0" w:color="auto"/>
          </w:divBdr>
        </w:div>
        <w:div w:id="134418605">
          <w:marLeft w:val="640"/>
          <w:marRight w:val="0"/>
          <w:marTop w:val="0"/>
          <w:marBottom w:val="0"/>
          <w:divBdr>
            <w:top w:val="none" w:sz="0" w:space="0" w:color="auto"/>
            <w:left w:val="none" w:sz="0" w:space="0" w:color="auto"/>
            <w:bottom w:val="none" w:sz="0" w:space="0" w:color="auto"/>
            <w:right w:val="none" w:sz="0" w:space="0" w:color="auto"/>
          </w:divBdr>
        </w:div>
        <w:div w:id="980423319">
          <w:marLeft w:val="640"/>
          <w:marRight w:val="0"/>
          <w:marTop w:val="0"/>
          <w:marBottom w:val="0"/>
          <w:divBdr>
            <w:top w:val="none" w:sz="0" w:space="0" w:color="auto"/>
            <w:left w:val="none" w:sz="0" w:space="0" w:color="auto"/>
            <w:bottom w:val="none" w:sz="0" w:space="0" w:color="auto"/>
            <w:right w:val="none" w:sz="0" w:space="0" w:color="auto"/>
          </w:divBdr>
        </w:div>
        <w:div w:id="1106192667">
          <w:marLeft w:val="640"/>
          <w:marRight w:val="0"/>
          <w:marTop w:val="0"/>
          <w:marBottom w:val="0"/>
          <w:divBdr>
            <w:top w:val="none" w:sz="0" w:space="0" w:color="auto"/>
            <w:left w:val="none" w:sz="0" w:space="0" w:color="auto"/>
            <w:bottom w:val="none" w:sz="0" w:space="0" w:color="auto"/>
            <w:right w:val="none" w:sz="0" w:space="0" w:color="auto"/>
          </w:divBdr>
        </w:div>
        <w:div w:id="1944222169">
          <w:marLeft w:val="640"/>
          <w:marRight w:val="0"/>
          <w:marTop w:val="0"/>
          <w:marBottom w:val="0"/>
          <w:divBdr>
            <w:top w:val="none" w:sz="0" w:space="0" w:color="auto"/>
            <w:left w:val="none" w:sz="0" w:space="0" w:color="auto"/>
            <w:bottom w:val="none" w:sz="0" w:space="0" w:color="auto"/>
            <w:right w:val="none" w:sz="0" w:space="0" w:color="auto"/>
          </w:divBdr>
        </w:div>
        <w:div w:id="866023153">
          <w:marLeft w:val="640"/>
          <w:marRight w:val="0"/>
          <w:marTop w:val="0"/>
          <w:marBottom w:val="0"/>
          <w:divBdr>
            <w:top w:val="none" w:sz="0" w:space="0" w:color="auto"/>
            <w:left w:val="none" w:sz="0" w:space="0" w:color="auto"/>
            <w:bottom w:val="none" w:sz="0" w:space="0" w:color="auto"/>
            <w:right w:val="none" w:sz="0" w:space="0" w:color="auto"/>
          </w:divBdr>
        </w:div>
        <w:div w:id="350377273">
          <w:marLeft w:val="640"/>
          <w:marRight w:val="0"/>
          <w:marTop w:val="0"/>
          <w:marBottom w:val="0"/>
          <w:divBdr>
            <w:top w:val="none" w:sz="0" w:space="0" w:color="auto"/>
            <w:left w:val="none" w:sz="0" w:space="0" w:color="auto"/>
            <w:bottom w:val="none" w:sz="0" w:space="0" w:color="auto"/>
            <w:right w:val="none" w:sz="0" w:space="0" w:color="auto"/>
          </w:divBdr>
        </w:div>
        <w:div w:id="333998673">
          <w:marLeft w:val="640"/>
          <w:marRight w:val="0"/>
          <w:marTop w:val="0"/>
          <w:marBottom w:val="0"/>
          <w:divBdr>
            <w:top w:val="none" w:sz="0" w:space="0" w:color="auto"/>
            <w:left w:val="none" w:sz="0" w:space="0" w:color="auto"/>
            <w:bottom w:val="none" w:sz="0" w:space="0" w:color="auto"/>
            <w:right w:val="none" w:sz="0" w:space="0" w:color="auto"/>
          </w:divBdr>
        </w:div>
        <w:div w:id="1351105852">
          <w:marLeft w:val="640"/>
          <w:marRight w:val="0"/>
          <w:marTop w:val="0"/>
          <w:marBottom w:val="0"/>
          <w:divBdr>
            <w:top w:val="none" w:sz="0" w:space="0" w:color="auto"/>
            <w:left w:val="none" w:sz="0" w:space="0" w:color="auto"/>
            <w:bottom w:val="none" w:sz="0" w:space="0" w:color="auto"/>
            <w:right w:val="none" w:sz="0" w:space="0" w:color="auto"/>
          </w:divBdr>
        </w:div>
        <w:div w:id="1395933158">
          <w:marLeft w:val="640"/>
          <w:marRight w:val="0"/>
          <w:marTop w:val="0"/>
          <w:marBottom w:val="0"/>
          <w:divBdr>
            <w:top w:val="none" w:sz="0" w:space="0" w:color="auto"/>
            <w:left w:val="none" w:sz="0" w:space="0" w:color="auto"/>
            <w:bottom w:val="none" w:sz="0" w:space="0" w:color="auto"/>
            <w:right w:val="none" w:sz="0" w:space="0" w:color="auto"/>
          </w:divBdr>
        </w:div>
        <w:div w:id="49615344">
          <w:marLeft w:val="640"/>
          <w:marRight w:val="0"/>
          <w:marTop w:val="0"/>
          <w:marBottom w:val="0"/>
          <w:divBdr>
            <w:top w:val="none" w:sz="0" w:space="0" w:color="auto"/>
            <w:left w:val="none" w:sz="0" w:space="0" w:color="auto"/>
            <w:bottom w:val="none" w:sz="0" w:space="0" w:color="auto"/>
            <w:right w:val="none" w:sz="0" w:space="0" w:color="auto"/>
          </w:divBdr>
        </w:div>
        <w:div w:id="591938406">
          <w:marLeft w:val="640"/>
          <w:marRight w:val="0"/>
          <w:marTop w:val="0"/>
          <w:marBottom w:val="0"/>
          <w:divBdr>
            <w:top w:val="none" w:sz="0" w:space="0" w:color="auto"/>
            <w:left w:val="none" w:sz="0" w:space="0" w:color="auto"/>
            <w:bottom w:val="none" w:sz="0" w:space="0" w:color="auto"/>
            <w:right w:val="none" w:sz="0" w:space="0" w:color="auto"/>
          </w:divBdr>
        </w:div>
        <w:div w:id="999961413">
          <w:marLeft w:val="640"/>
          <w:marRight w:val="0"/>
          <w:marTop w:val="0"/>
          <w:marBottom w:val="0"/>
          <w:divBdr>
            <w:top w:val="none" w:sz="0" w:space="0" w:color="auto"/>
            <w:left w:val="none" w:sz="0" w:space="0" w:color="auto"/>
            <w:bottom w:val="none" w:sz="0" w:space="0" w:color="auto"/>
            <w:right w:val="none" w:sz="0" w:space="0" w:color="auto"/>
          </w:divBdr>
        </w:div>
        <w:div w:id="1680814126">
          <w:marLeft w:val="640"/>
          <w:marRight w:val="0"/>
          <w:marTop w:val="0"/>
          <w:marBottom w:val="0"/>
          <w:divBdr>
            <w:top w:val="none" w:sz="0" w:space="0" w:color="auto"/>
            <w:left w:val="none" w:sz="0" w:space="0" w:color="auto"/>
            <w:bottom w:val="none" w:sz="0" w:space="0" w:color="auto"/>
            <w:right w:val="none" w:sz="0" w:space="0" w:color="auto"/>
          </w:divBdr>
        </w:div>
        <w:div w:id="1578829012">
          <w:marLeft w:val="640"/>
          <w:marRight w:val="0"/>
          <w:marTop w:val="0"/>
          <w:marBottom w:val="0"/>
          <w:divBdr>
            <w:top w:val="none" w:sz="0" w:space="0" w:color="auto"/>
            <w:left w:val="none" w:sz="0" w:space="0" w:color="auto"/>
            <w:bottom w:val="none" w:sz="0" w:space="0" w:color="auto"/>
            <w:right w:val="none" w:sz="0" w:space="0" w:color="auto"/>
          </w:divBdr>
        </w:div>
        <w:div w:id="827095877">
          <w:marLeft w:val="640"/>
          <w:marRight w:val="0"/>
          <w:marTop w:val="0"/>
          <w:marBottom w:val="0"/>
          <w:divBdr>
            <w:top w:val="none" w:sz="0" w:space="0" w:color="auto"/>
            <w:left w:val="none" w:sz="0" w:space="0" w:color="auto"/>
            <w:bottom w:val="none" w:sz="0" w:space="0" w:color="auto"/>
            <w:right w:val="none" w:sz="0" w:space="0" w:color="auto"/>
          </w:divBdr>
        </w:div>
        <w:div w:id="1073771687">
          <w:marLeft w:val="640"/>
          <w:marRight w:val="0"/>
          <w:marTop w:val="0"/>
          <w:marBottom w:val="0"/>
          <w:divBdr>
            <w:top w:val="none" w:sz="0" w:space="0" w:color="auto"/>
            <w:left w:val="none" w:sz="0" w:space="0" w:color="auto"/>
            <w:bottom w:val="none" w:sz="0" w:space="0" w:color="auto"/>
            <w:right w:val="none" w:sz="0" w:space="0" w:color="auto"/>
          </w:divBdr>
        </w:div>
        <w:div w:id="1647322653">
          <w:marLeft w:val="640"/>
          <w:marRight w:val="0"/>
          <w:marTop w:val="0"/>
          <w:marBottom w:val="0"/>
          <w:divBdr>
            <w:top w:val="none" w:sz="0" w:space="0" w:color="auto"/>
            <w:left w:val="none" w:sz="0" w:space="0" w:color="auto"/>
            <w:bottom w:val="none" w:sz="0" w:space="0" w:color="auto"/>
            <w:right w:val="none" w:sz="0" w:space="0" w:color="auto"/>
          </w:divBdr>
        </w:div>
        <w:div w:id="985817694">
          <w:marLeft w:val="640"/>
          <w:marRight w:val="0"/>
          <w:marTop w:val="0"/>
          <w:marBottom w:val="0"/>
          <w:divBdr>
            <w:top w:val="none" w:sz="0" w:space="0" w:color="auto"/>
            <w:left w:val="none" w:sz="0" w:space="0" w:color="auto"/>
            <w:bottom w:val="none" w:sz="0" w:space="0" w:color="auto"/>
            <w:right w:val="none" w:sz="0" w:space="0" w:color="auto"/>
          </w:divBdr>
        </w:div>
        <w:div w:id="1718622087">
          <w:marLeft w:val="640"/>
          <w:marRight w:val="0"/>
          <w:marTop w:val="0"/>
          <w:marBottom w:val="0"/>
          <w:divBdr>
            <w:top w:val="none" w:sz="0" w:space="0" w:color="auto"/>
            <w:left w:val="none" w:sz="0" w:space="0" w:color="auto"/>
            <w:bottom w:val="none" w:sz="0" w:space="0" w:color="auto"/>
            <w:right w:val="none" w:sz="0" w:space="0" w:color="auto"/>
          </w:divBdr>
        </w:div>
        <w:div w:id="773672634">
          <w:marLeft w:val="640"/>
          <w:marRight w:val="0"/>
          <w:marTop w:val="0"/>
          <w:marBottom w:val="0"/>
          <w:divBdr>
            <w:top w:val="none" w:sz="0" w:space="0" w:color="auto"/>
            <w:left w:val="none" w:sz="0" w:space="0" w:color="auto"/>
            <w:bottom w:val="none" w:sz="0" w:space="0" w:color="auto"/>
            <w:right w:val="none" w:sz="0" w:space="0" w:color="auto"/>
          </w:divBdr>
        </w:div>
        <w:div w:id="1353413954">
          <w:marLeft w:val="640"/>
          <w:marRight w:val="0"/>
          <w:marTop w:val="0"/>
          <w:marBottom w:val="0"/>
          <w:divBdr>
            <w:top w:val="none" w:sz="0" w:space="0" w:color="auto"/>
            <w:left w:val="none" w:sz="0" w:space="0" w:color="auto"/>
            <w:bottom w:val="none" w:sz="0" w:space="0" w:color="auto"/>
            <w:right w:val="none" w:sz="0" w:space="0" w:color="auto"/>
          </w:divBdr>
        </w:div>
        <w:div w:id="568275387">
          <w:marLeft w:val="640"/>
          <w:marRight w:val="0"/>
          <w:marTop w:val="0"/>
          <w:marBottom w:val="0"/>
          <w:divBdr>
            <w:top w:val="none" w:sz="0" w:space="0" w:color="auto"/>
            <w:left w:val="none" w:sz="0" w:space="0" w:color="auto"/>
            <w:bottom w:val="none" w:sz="0" w:space="0" w:color="auto"/>
            <w:right w:val="none" w:sz="0" w:space="0" w:color="auto"/>
          </w:divBdr>
        </w:div>
        <w:div w:id="1919439454">
          <w:marLeft w:val="640"/>
          <w:marRight w:val="0"/>
          <w:marTop w:val="0"/>
          <w:marBottom w:val="0"/>
          <w:divBdr>
            <w:top w:val="none" w:sz="0" w:space="0" w:color="auto"/>
            <w:left w:val="none" w:sz="0" w:space="0" w:color="auto"/>
            <w:bottom w:val="none" w:sz="0" w:space="0" w:color="auto"/>
            <w:right w:val="none" w:sz="0" w:space="0" w:color="auto"/>
          </w:divBdr>
        </w:div>
        <w:div w:id="184949287">
          <w:marLeft w:val="640"/>
          <w:marRight w:val="0"/>
          <w:marTop w:val="0"/>
          <w:marBottom w:val="0"/>
          <w:divBdr>
            <w:top w:val="none" w:sz="0" w:space="0" w:color="auto"/>
            <w:left w:val="none" w:sz="0" w:space="0" w:color="auto"/>
            <w:bottom w:val="none" w:sz="0" w:space="0" w:color="auto"/>
            <w:right w:val="none" w:sz="0" w:space="0" w:color="auto"/>
          </w:divBdr>
        </w:div>
        <w:div w:id="1820145440">
          <w:marLeft w:val="640"/>
          <w:marRight w:val="0"/>
          <w:marTop w:val="0"/>
          <w:marBottom w:val="0"/>
          <w:divBdr>
            <w:top w:val="none" w:sz="0" w:space="0" w:color="auto"/>
            <w:left w:val="none" w:sz="0" w:space="0" w:color="auto"/>
            <w:bottom w:val="none" w:sz="0" w:space="0" w:color="auto"/>
            <w:right w:val="none" w:sz="0" w:space="0" w:color="auto"/>
          </w:divBdr>
        </w:div>
        <w:div w:id="1887132544">
          <w:marLeft w:val="640"/>
          <w:marRight w:val="0"/>
          <w:marTop w:val="0"/>
          <w:marBottom w:val="0"/>
          <w:divBdr>
            <w:top w:val="none" w:sz="0" w:space="0" w:color="auto"/>
            <w:left w:val="none" w:sz="0" w:space="0" w:color="auto"/>
            <w:bottom w:val="none" w:sz="0" w:space="0" w:color="auto"/>
            <w:right w:val="none" w:sz="0" w:space="0" w:color="auto"/>
          </w:divBdr>
        </w:div>
      </w:divsChild>
    </w:div>
    <w:div w:id="1855723406">
      <w:bodyDiv w:val="1"/>
      <w:marLeft w:val="0"/>
      <w:marRight w:val="0"/>
      <w:marTop w:val="0"/>
      <w:marBottom w:val="0"/>
      <w:divBdr>
        <w:top w:val="none" w:sz="0" w:space="0" w:color="auto"/>
        <w:left w:val="none" w:sz="0" w:space="0" w:color="auto"/>
        <w:bottom w:val="none" w:sz="0" w:space="0" w:color="auto"/>
        <w:right w:val="none" w:sz="0" w:space="0" w:color="auto"/>
      </w:divBdr>
    </w:div>
    <w:div w:id="1857230807">
      <w:bodyDiv w:val="1"/>
      <w:marLeft w:val="0"/>
      <w:marRight w:val="0"/>
      <w:marTop w:val="0"/>
      <w:marBottom w:val="0"/>
      <w:divBdr>
        <w:top w:val="none" w:sz="0" w:space="0" w:color="auto"/>
        <w:left w:val="none" w:sz="0" w:space="0" w:color="auto"/>
        <w:bottom w:val="none" w:sz="0" w:space="0" w:color="auto"/>
        <w:right w:val="none" w:sz="0" w:space="0" w:color="auto"/>
      </w:divBdr>
    </w:div>
    <w:div w:id="1857648296">
      <w:bodyDiv w:val="1"/>
      <w:marLeft w:val="0"/>
      <w:marRight w:val="0"/>
      <w:marTop w:val="0"/>
      <w:marBottom w:val="0"/>
      <w:divBdr>
        <w:top w:val="none" w:sz="0" w:space="0" w:color="auto"/>
        <w:left w:val="none" w:sz="0" w:space="0" w:color="auto"/>
        <w:bottom w:val="none" w:sz="0" w:space="0" w:color="auto"/>
        <w:right w:val="none" w:sz="0" w:space="0" w:color="auto"/>
      </w:divBdr>
    </w:div>
    <w:div w:id="1865944950">
      <w:bodyDiv w:val="1"/>
      <w:marLeft w:val="0"/>
      <w:marRight w:val="0"/>
      <w:marTop w:val="0"/>
      <w:marBottom w:val="0"/>
      <w:divBdr>
        <w:top w:val="none" w:sz="0" w:space="0" w:color="auto"/>
        <w:left w:val="none" w:sz="0" w:space="0" w:color="auto"/>
        <w:bottom w:val="none" w:sz="0" w:space="0" w:color="auto"/>
        <w:right w:val="none" w:sz="0" w:space="0" w:color="auto"/>
      </w:divBdr>
    </w:div>
    <w:div w:id="1882202237">
      <w:bodyDiv w:val="1"/>
      <w:marLeft w:val="0"/>
      <w:marRight w:val="0"/>
      <w:marTop w:val="0"/>
      <w:marBottom w:val="0"/>
      <w:divBdr>
        <w:top w:val="none" w:sz="0" w:space="0" w:color="auto"/>
        <w:left w:val="none" w:sz="0" w:space="0" w:color="auto"/>
        <w:bottom w:val="none" w:sz="0" w:space="0" w:color="auto"/>
        <w:right w:val="none" w:sz="0" w:space="0" w:color="auto"/>
      </w:divBdr>
    </w:div>
    <w:div w:id="1882865362">
      <w:bodyDiv w:val="1"/>
      <w:marLeft w:val="0"/>
      <w:marRight w:val="0"/>
      <w:marTop w:val="0"/>
      <w:marBottom w:val="0"/>
      <w:divBdr>
        <w:top w:val="none" w:sz="0" w:space="0" w:color="auto"/>
        <w:left w:val="none" w:sz="0" w:space="0" w:color="auto"/>
        <w:bottom w:val="none" w:sz="0" w:space="0" w:color="auto"/>
        <w:right w:val="none" w:sz="0" w:space="0" w:color="auto"/>
      </w:divBdr>
      <w:divsChild>
        <w:div w:id="1144933859">
          <w:marLeft w:val="640"/>
          <w:marRight w:val="0"/>
          <w:marTop w:val="0"/>
          <w:marBottom w:val="0"/>
          <w:divBdr>
            <w:top w:val="none" w:sz="0" w:space="0" w:color="auto"/>
            <w:left w:val="none" w:sz="0" w:space="0" w:color="auto"/>
            <w:bottom w:val="none" w:sz="0" w:space="0" w:color="auto"/>
            <w:right w:val="none" w:sz="0" w:space="0" w:color="auto"/>
          </w:divBdr>
        </w:div>
        <w:div w:id="583801392">
          <w:marLeft w:val="640"/>
          <w:marRight w:val="0"/>
          <w:marTop w:val="0"/>
          <w:marBottom w:val="0"/>
          <w:divBdr>
            <w:top w:val="none" w:sz="0" w:space="0" w:color="auto"/>
            <w:left w:val="none" w:sz="0" w:space="0" w:color="auto"/>
            <w:bottom w:val="none" w:sz="0" w:space="0" w:color="auto"/>
            <w:right w:val="none" w:sz="0" w:space="0" w:color="auto"/>
          </w:divBdr>
        </w:div>
        <w:div w:id="1007904564">
          <w:marLeft w:val="640"/>
          <w:marRight w:val="0"/>
          <w:marTop w:val="0"/>
          <w:marBottom w:val="0"/>
          <w:divBdr>
            <w:top w:val="none" w:sz="0" w:space="0" w:color="auto"/>
            <w:left w:val="none" w:sz="0" w:space="0" w:color="auto"/>
            <w:bottom w:val="none" w:sz="0" w:space="0" w:color="auto"/>
            <w:right w:val="none" w:sz="0" w:space="0" w:color="auto"/>
          </w:divBdr>
        </w:div>
        <w:div w:id="1526626689">
          <w:marLeft w:val="640"/>
          <w:marRight w:val="0"/>
          <w:marTop w:val="0"/>
          <w:marBottom w:val="0"/>
          <w:divBdr>
            <w:top w:val="none" w:sz="0" w:space="0" w:color="auto"/>
            <w:left w:val="none" w:sz="0" w:space="0" w:color="auto"/>
            <w:bottom w:val="none" w:sz="0" w:space="0" w:color="auto"/>
            <w:right w:val="none" w:sz="0" w:space="0" w:color="auto"/>
          </w:divBdr>
        </w:div>
        <w:div w:id="98381268">
          <w:marLeft w:val="640"/>
          <w:marRight w:val="0"/>
          <w:marTop w:val="0"/>
          <w:marBottom w:val="0"/>
          <w:divBdr>
            <w:top w:val="none" w:sz="0" w:space="0" w:color="auto"/>
            <w:left w:val="none" w:sz="0" w:space="0" w:color="auto"/>
            <w:bottom w:val="none" w:sz="0" w:space="0" w:color="auto"/>
            <w:right w:val="none" w:sz="0" w:space="0" w:color="auto"/>
          </w:divBdr>
        </w:div>
        <w:div w:id="632949715">
          <w:marLeft w:val="640"/>
          <w:marRight w:val="0"/>
          <w:marTop w:val="0"/>
          <w:marBottom w:val="0"/>
          <w:divBdr>
            <w:top w:val="none" w:sz="0" w:space="0" w:color="auto"/>
            <w:left w:val="none" w:sz="0" w:space="0" w:color="auto"/>
            <w:bottom w:val="none" w:sz="0" w:space="0" w:color="auto"/>
            <w:right w:val="none" w:sz="0" w:space="0" w:color="auto"/>
          </w:divBdr>
        </w:div>
        <w:div w:id="913858341">
          <w:marLeft w:val="640"/>
          <w:marRight w:val="0"/>
          <w:marTop w:val="0"/>
          <w:marBottom w:val="0"/>
          <w:divBdr>
            <w:top w:val="none" w:sz="0" w:space="0" w:color="auto"/>
            <w:left w:val="none" w:sz="0" w:space="0" w:color="auto"/>
            <w:bottom w:val="none" w:sz="0" w:space="0" w:color="auto"/>
            <w:right w:val="none" w:sz="0" w:space="0" w:color="auto"/>
          </w:divBdr>
        </w:div>
        <w:div w:id="757290017">
          <w:marLeft w:val="640"/>
          <w:marRight w:val="0"/>
          <w:marTop w:val="0"/>
          <w:marBottom w:val="0"/>
          <w:divBdr>
            <w:top w:val="none" w:sz="0" w:space="0" w:color="auto"/>
            <w:left w:val="none" w:sz="0" w:space="0" w:color="auto"/>
            <w:bottom w:val="none" w:sz="0" w:space="0" w:color="auto"/>
            <w:right w:val="none" w:sz="0" w:space="0" w:color="auto"/>
          </w:divBdr>
        </w:div>
        <w:div w:id="693309100">
          <w:marLeft w:val="640"/>
          <w:marRight w:val="0"/>
          <w:marTop w:val="0"/>
          <w:marBottom w:val="0"/>
          <w:divBdr>
            <w:top w:val="none" w:sz="0" w:space="0" w:color="auto"/>
            <w:left w:val="none" w:sz="0" w:space="0" w:color="auto"/>
            <w:bottom w:val="none" w:sz="0" w:space="0" w:color="auto"/>
            <w:right w:val="none" w:sz="0" w:space="0" w:color="auto"/>
          </w:divBdr>
        </w:div>
        <w:div w:id="1589777735">
          <w:marLeft w:val="640"/>
          <w:marRight w:val="0"/>
          <w:marTop w:val="0"/>
          <w:marBottom w:val="0"/>
          <w:divBdr>
            <w:top w:val="none" w:sz="0" w:space="0" w:color="auto"/>
            <w:left w:val="none" w:sz="0" w:space="0" w:color="auto"/>
            <w:bottom w:val="none" w:sz="0" w:space="0" w:color="auto"/>
            <w:right w:val="none" w:sz="0" w:space="0" w:color="auto"/>
          </w:divBdr>
        </w:div>
        <w:div w:id="1619527617">
          <w:marLeft w:val="640"/>
          <w:marRight w:val="0"/>
          <w:marTop w:val="0"/>
          <w:marBottom w:val="0"/>
          <w:divBdr>
            <w:top w:val="none" w:sz="0" w:space="0" w:color="auto"/>
            <w:left w:val="none" w:sz="0" w:space="0" w:color="auto"/>
            <w:bottom w:val="none" w:sz="0" w:space="0" w:color="auto"/>
            <w:right w:val="none" w:sz="0" w:space="0" w:color="auto"/>
          </w:divBdr>
        </w:div>
        <w:div w:id="314189659">
          <w:marLeft w:val="640"/>
          <w:marRight w:val="0"/>
          <w:marTop w:val="0"/>
          <w:marBottom w:val="0"/>
          <w:divBdr>
            <w:top w:val="none" w:sz="0" w:space="0" w:color="auto"/>
            <w:left w:val="none" w:sz="0" w:space="0" w:color="auto"/>
            <w:bottom w:val="none" w:sz="0" w:space="0" w:color="auto"/>
            <w:right w:val="none" w:sz="0" w:space="0" w:color="auto"/>
          </w:divBdr>
        </w:div>
        <w:div w:id="1365595665">
          <w:marLeft w:val="640"/>
          <w:marRight w:val="0"/>
          <w:marTop w:val="0"/>
          <w:marBottom w:val="0"/>
          <w:divBdr>
            <w:top w:val="none" w:sz="0" w:space="0" w:color="auto"/>
            <w:left w:val="none" w:sz="0" w:space="0" w:color="auto"/>
            <w:bottom w:val="none" w:sz="0" w:space="0" w:color="auto"/>
            <w:right w:val="none" w:sz="0" w:space="0" w:color="auto"/>
          </w:divBdr>
        </w:div>
        <w:div w:id="1573546497">
          <w:marLeft w:val="640"/>
          <w:marRight w:val="0"/>
          <w:marTop w:val="0"/>
          <w:marBottom w:val="0"/>
          <w:divBdr>
            <w:top w:val="none" w:sz="0" w:space="0" w:color="auto"/>
            <w:left w:val="none" w:sz="0" w:space="0" w:color="auto"/>
            <w:bottom w:val="none" w:sz="0" w:space="0" w:color="auto"/>
            <w:right w:val="none" w:sz="0" w:space="0" w:color="auto"/>
          </w:divBdr>
        </w:div>
        <w:div w:id="1374185835">
          <w:marLeft w:val="640"/>
          <w:marRight w:val="0"/>
          <w:marTop w:val="0"/>
          <w:marBottom w:val="0"/>
          <w:divBdr>
            <w:top w:val="none" w:sz="0" w:space="0" w:color="auto"/>
            <w:left w:val="none" w:sz="0" w:space="0" w:color="auto"/>
            <w:bottom w:val="none" w:sz="0" w:space="0" w:color="auto"/>
            <w:right w:val="none" w:sz="0" w:space="0" w:color="auto"/>
          </w:divBdr>
        </w:div>
        <w:div w:id="1214776316">
          <w:marLeft w:val="640"/>
          <w:marRight w:val="0"/>
          <w:marTop w:val="0"/>
          <w:marBottom w:val="0"/>
          <w:divBdr>
            <w:top w:val="none" w:sz="0" w:space="0" w:color="auto"/>
            <w:left w:val="none" w:sz="0" w:space="0" w:color="auto"/>
            <w:bottom w:val="none" w:sz="0" w:space="0" w:color="auto"/>
            <w:right w:val="none" w:sz="0" w:space="0" w:color="auto"/>
          </w:divBdr>
        </w:div>
        <w:div w:id="1572471201">
          <w:marLeft w:val="640"/>
          <w:marRight w:val="0"/>
          <w:marTop w:val="0"/>
          <w:marBottom w:val="0"/>
          <w:divBdr>
            <w:top w:val="none" w:sz="0" w:space="0" w:color="auto"/>
            <w:left w:val="none" w:sz="0" w:space="0" w:color="auto"/>
            <w:bottom w:val="none" w:sz="0" w:space="0" w:color="auto"/>
            <w:right w:val="none" w:sz="0" w:space="0" w:color="auto"/>
          </w:divBdr>
        </w:div>
        <w:div w:id="415175964">
          <w:marLeft w:val="640"/>
          <w:marRight w:val="0"/>
          <w:marTop w:val="0"/>
          <w:marBottom w:val="0"/>
          <w:divBdr>
            <w:top w:val="none" w:sz="0" w:space="0" w:color="auto"/>
            <w:left w:val="none" w:sz="0" w:space="0" w:color="auto"/>
            <w:bottom w:val="none" w:sz="0" w:space="0" w:color="auto"/>
            <w:right w:val="none" w:sz="0" w:space="0" w:color="auto"/>
          </w:divBdr>
        </w:div>
        <w:div w:id="1817141242">
          <w:marLeft w:val="640"/>
          <w:marRight w:val="0"/>
          <w:marTop w:val="0"/>
          <w:marBottom w:val="0"/>
          <w:divBdr>
            <w:top w:val="none" w:sz="0" w:space="0" w:color="auto"/>
            <w:left w:val="none" w:sz="0" w:space="0" w:color="auto"/>
            <w:bottom w:val="none" w:sz="0" w:space="0" w:color="auto"/>
            <w:right w:val="none" w:sz="0" w:space="0" w:color="auto"/>
          </w:divBdr>
        </w:div>
        <w:div w:id="690111781">
          <w:marLeft w:val="640"/>
          <w:marRight w:val="0"/>
          <w:marTop w:val="0"/>
          <w:marBottom w:val="0"/>
          <w:divBdr>
            <w:top w:val="none" w:sz="0" w:space="0" w:color="auto"/>
            <w:left w:val="none" w:sz="0" w:space="0" w:color="auto"/>
            <w:bottom w:val="none" w:sz="0" w:space="0" w:color="auto"/>
            <w:right w:val="none" w:sz="0" w:space="0" w:color="auto"/>
          </w:divBdr>
        </w:div>
        <w:div w:id="842281841">
          <w:marLeft w:val="640"/>
          <w:marRight w:val="0"/>
          <w:marTop w:val="0"/>
          <w:marBottom w:val="0"/>
          <w:divBdr>
            <w:top w:val="none" w:sz="0" w:space="0" w:color="auto"/>
            <w:left w:val="none" w:sz="0" w:space="0" w:color="auto"/>
            <w:bottom w:val="none" w:sz="0" w:space="0" w:color="auto"/>
            <w:right w:val="none" w:sz="0" w:space="0" w:color="auto"/>
          </w:divBdr>
        </w:div>
        <w:div w:id="134643292">
          <w:marLeft w:val="640"/>
          <w:marRight w:val="0"/>
          <w:marTop w:val="0"/>
          <w:marBottom w:val="0"/>
          <w:divBdr>
            <w:top w:val="none" w:sz="0" w:space="0" w:color="auto"/>
            <w:left w:val="none" w:sz="0" w:space="0" w:color="auto"/>
            <w:bottom w:val="none" w:sz="0" w:space="0" w:color="auto"/>
            <w:right w:val="none" w:sz="0" w:space="0" w:color="auto"/>
          </w:divBdr>
        </w:div>
        <w:div w:id="954098949">
          <w:marLeft w:val="640"/>
          <w:marRight w:val="0"/>
          <w:marTop w:val="0"/>
          <w:marBottom w:val="0"/>
          <w:divBdr>
            <w:top w:val="none" w:sz="0" w:space="0" w:color="auto"/>
            <w:left w:val="none" w:sz="0" w:space="0" w:color="auto"/>
            <w:bottom w:val="none" w:sz="0" w:space="0" w:color="auto"/>
            <w:right w:val="none" w:sz="0" w:space="0" w:color="auto"/>
          </w:divBdr>
        </w:div>
        <w:div w:id="541090686">
          <w:marLeft w:val="640"/>
          <w:marRight w:val="0"/>
          <w:marTop w:val="0"/>
          <w:marBottom w:val="0"/>
          <w:divBdr>
            <w:top w:val="none" w:sz="0" w:space="0" w:color="auto"/>
            <w:left w:val="none" w:sz="0" w:space="0" w:color="auto"/>
            <w:bottom w:val="none" w:sz="0" w:space="0" w:color="auto"/>
            <w:right w:val="none" w:sz="0" w:space="0" w:color="auto"/>
          </w:divBdr>
        </w:div>
        <w:div w:id="1924409093">
          <w:marLeft w:val="640"/>
          <w:marRight w:val="0"/>
          <w:marTop w:val="0"/>
          <w:marBottom w:val="0"/>
          <w:divBdr>
            <w:top w:val="none" w:sz="0" w:space="0" w:color="auto"/>
            <w:left w:val="none" w:sz="0" w:space="0" w:color="auto"/>
            <w:bottom w:val="none" w:sz="0" w:space="0" w:color="auto"/>
            <w:right w:val="none" w:sz="0" w:space="0" w:color="auto"/>
          </w:divBdr>
        </w:div>
        <w:div w:id="274023632">
          <w:marLeft w:val="640"/>
          <w:marRight w:val="0"/>
          <w:marTop w:val="0"/>
          <w:marBottom w:val="0"/>
          <w:divBdr>
            <w:top w:val="none" w:sz="0" w:space="0" w:color="auto"/>
            <w:left w:val="none" w:sz="0" w:space="0" w:color="auto"/>
            <w:bottom w:val="none" w:sz="0" w:space="0" w:color="auto"/>
            <w:right w:val="none" w:sz="0" w:space="0" w:color="auto"/>
          </w:divBdr>
        </w:div>
        <w:div w:id="2135519845">
          <w:marLeft w:val="640"/>
          <w:marRight w:val="0"/>
          <w:marTop w:val="0"/>
          <w:marBottom w:val="0"/>
          <w:divBdr>
            <w:top w:val="none" w:sz="0" w:space="0" w:color="auto"/>
            <w:left w:val="none" w:sz="0" w:space="0" w:color="auto"/>
            <w:bottom w:val="none" w:sz="0" w:space="0" w:color="auto"/>
            <w:right w:val="none" w:sz="0" w:space="0" w:color="auto"/>
          </w:divBdr>
        </w:div>
        <w:div w:id="1162890651">
          <w:marLeft w:val="640"/>
          <w:marRight w:val="0"/>
          <w:marTop w:val="0"/>
          <w:marBottom w:val="0"/>
          <w:divBdr>
            <w:top w:val="none" w:sz="0" w:space="0" w:color="auto"/>
            <w:left w:val="none" w:sz="0" w:space="0" w:color="auto"/>
            <w:bottom w:val="none" w:sz="0" w:space="0" w:color="auto"/>
            <w:right w:val="none" w:sz="0" w:space="0" w:color="auto"/>
          </w:divBdr>
        </w:div>
        <w:div w:id="1434789257">
          <w:marLeft w:val="640"/>
          <w:marRight w:val="0"/>
          <w:marTop w:val="0"/>
          <w:marBottom w:val="0"/>
          <w:divBdr>
            <w:top w:val="none" w:sz="0" w:space="0" w:color="auto"/>
            <w:left w:val="none" w:sz="0" w:space="0" w:color="auto"/>
            <w:bottom w:val="none" w:sz="0" w:space="0" w:color="auto"/>
            <w:right w:val="none" w:sz="0" w:space="0" w:color="auto"/>
          </w:divBdr>
        </w:div>
        <w:div w:id="2046517747">
          <w:marLeft w:val="640"/>
          <w:marRight w:val="0"/>
          <w:marTop w:val="0"/>
          <w:marBottom w:val="0"/>
          <w:divBdr>
            <w:top w:val="none" w:sz="0" w:space="0" w:color="auto"/>
            <w:left w:val="none" w:sz="0" w:space="0" w:color="auto"/>
            <w:bottom w:val="none" w:sz="0" w:space="0" w:color="auto"/>
            <w:right w:val="none" w:sz="0" w:space="0" w:color="auto"/>
          </w:divBdr>
        </w:div>
        <w:div w:id="1482890090">
          <w:marLeft w:val="640"/>
          <w:marRight w:val="0"/>
          <w:marTop w:val="0"/>
          <w:marBottom w:val="0"/>
          <w:divBdr>
            <w:top w:val="none" w:sz="0" w:space="0" w:color="auto"/>
            <w:left w:val="none" w:sz="0" w:space="0" w:color="auto"/>
            <w:bottom w:val="none" w:sz="0" w:space="0" w:color="auto"/>
            <w:right w:val="none" w:sz="0" w:space="0" w:color="auto"/>
          </w:divBdr>
        </w:div>
        <w:div w:id="1380855749">
          <w:marLeft w:val="640"/>
          <w:marRight w:val="0"/>
          <w:marTop w:val="0"/>
          <w:marBottom w:val="0"/>
          <w:divBdr>
            <w:top w:val="none" w:sz="0" w:space="0" w:color="auto"/>
            <w:left w:val="none" w:sz="0" w:space="0" w:color="auto"/>
            <w:bottom w:val="none" w:sz="0" w:space="0" w:color="auto"/>
            <w:right w:val="none" w:sz="0" w:space="0" w:color="auto"/>
          </w:divBdr>
        </w:div>
        <w:div w:id="696583226">
          <w:marLeft w:val="640"/>
          <w:marRight w:val="0"/>
          <w:marTop w:val="0"/>
          <w:marBottom w:val="0"/>
          <w:divBdr>
            <w:top w:val="none" w:sz="0" w:space="0" w:color="auto"/>
            <w:left w:val="none" w:sz="0" w:space="0" w:color="auto"/>
            <w:bottom w:val="none" w:sz="0" w:space="0" w:color="auto"/>
            <w:right w:val="none" w:sz="0" w:space="0" w:color="auto"/>
          </w:divBdr>
        </w:div>
        <w:div w:id="642852977">
          <w:marLeft w:val="640"/>
          <w:marRight w:val="0"/>
          <w:marTop w:val="0"/>
          <w:marBottom w:val="0"/>
          <w:divBdr>
            <w:top w:val="none" w:sz="0" w:space="0" w:color="auto"/>
            <w:left w:val="none" w:sz="0" w:space="0" w:color="auto"/>
            <w:bottom w:val="none" w:sz="0" w:space="0" w:color="auto"/>
            <w:right w:val="none" w:sz="0" w:space="0" w:color="auto"/>
          </w:divBdr>
        </w:div>
        <w:div w:id="322855203">
          <w:marLeft w:val="640"/>
          <w:marRight w:val="0"/>
          <w:marTop w:val="0"/>
          <w:marBottom w:val="0"/>
          <w:divBdr>
            <w:top w:val="none" w:sz="0" w:space="0" w:color="auto"/>
            <w:left w:val="none" w:sz="0" w:space="0" w:color="auto"/>
            <w:bottom w:val="none" w:sz="0" w:space="0" w:color="auto"/>
            <w:right w:val="none" w:sz="0" w:space="0" w:color="auto"/>
          </w:divBdr>
        </w:div>
        <w:div w:id="508759628">
          <w:marLeft w:val="640"/>
          <w:marRight w:val="0"/>
          <w:marTop w:val="0"/>
          <w:marBottom w:val="0"/>
          <w:divBdr>
            <w:top w:val="none" w:sz="0" w:space="0" w:color="auto"/>
            <w:left w:val="none" w:sz="0" w:space="0" w:color="auto"/>
            <w:bottom w:val="none" w:sz="0" w:space="0" w:color="auto"/>
            <w:right w:val="none" w:sz="0" w:space="0" w:color="auto"/>
          </w:divBdr>
        </w:div>
        <w:div w:id="187645957">
          <w:marLeft w:val="640"/>
          <w:marRight w:val="0"/>
          <w:marTop w:val="0"/>
          <w:marBottom w:val="0"/>
          <w:divBdr>
            <w:top w:val="none" w:sz="0" w:space="0" w:color="auto"/>
            <w:left w:val="none" w:sz="0" w:space="0" w:color="auto"/>
            <w:bottom w:val="none" w:sz="0" w:space="0" w:color="auto"/>
            <w:right w:val="none" w:sz="0" w:space="0" w:color="auto"/>
          </w:divBdr>
        </w:div>
        <w:div w:id="236787301">
          <w:marLeft w:val="640"/>
          <w:marRight w:val="0"/>
          <w:marTop w:val="0"/>
          <w:marBottom w:val="0"/>
          <w:divBdr>
            <w:top w:val="none" w:sz="0" w:space="0" w:color="auto"/>
            <w:left w:val="none" w:sz="0" w:space="0" w:color="auto"/>
            <w:bottom w:val="none" w:sz="0" w:space="0" w:color="auto"/>
            <w:right w:val="none" w:sz="0" w:space="0" w:color="auto"/>
          </w:divBdr>
        </w:div>
        <w:div w:id="1106077969">
          <w:marLeft w:val="640"/>
          <w:marRight w:val="0"/>
          <w:marTop w:val="0"/>
          <w:marBottom w:val="0"/>
          <w:divBdr>
            <w:top w:val="none" w:sz="0" w:space="0" w:color="auto"/>
            <w:left w:val="none" w:sz="0" w:space="0" w:color="auto"/>
            <w:bottom w:val="none" w:sz="0" w:space="0" w:color="auto"/>
            <w:right w:val="none" w:sz="0" w:space="0" w:color="auto"/>
          </w:divBdr>
        </w:div>
        <w:div w:id="1176767614">
          <w:marLeft w:val="640"/>
          <w:marRight w:val="0"/>
          <w:marTop w:val="0"/>
          <w:marBottom w:val="0"/>
          <w:divBdr>
            <w:top w:val="none" w:sz="0" w:space="0" w:color="auto"/>
            <w:left w:val="none" w:sz="0" w:space="0" w:color="auto"/>
            <w:bottom w:val="none" w:sz="0" w:space="0" w:color="auto"/>
            <w:right w:val="none" w:sz="0" w:space="0" w:color="auto"/>
          </w:divBdr>
        </w:div>
        <w:div w:id="1231189712">
          <w:marLeft w:val="640"/>
          <w:marRight w:val="0"/>
          <w:marTop w:val="0"/>
          <w:marBottom w:val="0"/>
          <w:divBdr>
            <w:top w:val="none" w:sz="0" w:space="0" w:color="auto"/>
            <w:left w:val="none" w:sz="0" w:space="0" w:color="auto"/>
            <w:bottom w:val="none" w:sz="0" w:space="0" w:color="auto"/>
            <w:right w:val="none" w:sz="0" w:space="0" w:color="auto"/>
          </w:divBdr>
        </w:div>
        <w:div w:id="1071464242">
          <w:marLeft w:val="640"/>
          <w:marRight w:val="0"/>
          <w:marTop w:val="0"/>
          <w:marBottom w:val="0"/>
          <w:divBdr>
            <w:top w:val="none" w:sz="0" w:space="0" w:color="auto"/>
            <w:left w:val="none" w:sz="0" w:space="0" w:color="auto"/>
            <w:bottom w:val="none" w:sz="0" w:space="0" w:color="auto"/>
            <w:right w:val="none" w:sz="0" w:space="0" w:color="auto"/>
          </w:divBdr>
        </w:div>
        <w:div w:id="98335943">
          <w:marLeft w:val="640"/>
          <w:marRight w:val="0"/>
          <w:marTop w:val="0"/>
          <w:marBottom w:val="0"/>
          <w:divBdr>
            <w:top w:val="none" w:sz="0" w:space="0" w:color="auto"/>
            <w:left w:val="none" w:sz="0" w:space="0" w:color="auto"/>
            <w:bottom w:val="none" w:sz="0" w:space="0" w:color="auto"/>
            <w:right w:val="none" w:sz="0" w:space="0" w:color="auto"/>
          </w:divBdr>
        </w:div>
        <w:div w:id="460658999">
          <w:marLeft w:val="640"/>
          <w:marRight w:val="0"/>
          <w:marTop w:val="0"/>
          <w:marBottom w:val="0"/>
          <w:divBdr>
            <w:top w:val="none" w:sz="0" w:space="0" w:color="auto"/>
            <w:left w:val="none" w:sz="0" w:space="0" w:color="auto"/>
            <w:bottom w:val="none" w:sz="0" w:space="0" w:color="auto"/>
            <w:right w:val="none" w:sz="0" w:space="0" w:color="auto"/>
          </w:divBdr>
        </w:div>
        <w:div w:id="1448308661">
          <w:marLeft w:val="640"/>
          <w:marRight w:val="0"/>
          <w:marTop w:val="0"/>
          <w:marBottom w:val="0"/>
          <w:divBdr>
            <w:top w:val="none" w:sz="0" w:space="0" w:color="auto"/>
            <w:left w:val="none" w:sz="0" w:space="0" w:color="auto"/>
            <w:bottom w:val="none" w:sz="0" w:space="0" w:color="auto"/>
            <w:right w:val="none" w:sz="0" w:space="0" w:color="auto"/>
          </w:divBdr>
        </w:div>
        <w:div w:id="277373859">
          <w:marLeft w:val="640"/>
          <w:marRight w:val="0"/>
          <w:marTop w:val="0"/>
          <w:marBottom w:val="0"/>
          <w:divBdr>
            <w:top w:val="none" w:sz="0" w:space="0" w:color="auto"/>
            <w:left w:val="none" w:sz="0" w:space="0" w:color="auto"/>
            <w:bottom w:val="none" w:sz="0" w:space="0" w:color="auto"/>
            <w:right w:val="none" w:sz="0" w:space="0" w:color="auto"/>
          </w:divBdr>
        </w:div>
        <w:div w:id="438330888">
          <w:marLeft w:val="640"/>
          <w:marRight w:val="0"/>
          <w:marTop w:val="0"/>
          <w:marBottom w:val="0"/>
          <w:divBdr>
            <w:top w:val="none" w:sz="0" w:space="0" w:color="auto"/>
            <w:left w:val="none" w:sz="0" w:space="0" w:color="auto"/>
            <w:bottom w:val="none" w:sz="0" w:space="0" w:color="auto"/>
            <w:right w:val="none" w:sz="0" w:space="0" w:color="auto"/>
          </w:divBdr>
        </w:div>
        <w:div w:id="1988850553">
          <w:marLeft w:val="640"/>
          <w:marRight w:val="0"/>
          <w:marTop w:val="0"/>
          <w:marBottom w:val="0"/>
          <w:divBdr>
            <w:top w:val="none" w:sz="0" w:space="0" w:color="auto"/>
            <w:left w:val="none" w:sz="0" w:space="0" w:color="auto"/>
            <w:bottom w:val="none" w:sz="0" w:space="0" w:color="auto"/>
            <w:right w:val="none" w:sz="0" w:space="0" w:color="auto"/>
          </w:divBdr>
        </w:div>
        <w:div w:id="168562503">
          <w:marLeft w:val="640"/>
          <w:marRight w:val="0"/>
          <w:marTop w:val="0"/>
          <w:marBottom w:val="0"/>
          <w:divBdr>
            <w:top w:val="none" w:sz="0" w:space="0" w:color="auto"/>
            <w:left w:val="none" w:sz="0" w:space="0" w:color="auto"/>
            <w:bottom w:val="none" w:sz="0" w:space="0" w:color="auto"/>
            <w:right w:val="none" w:sz="0" w:space="0" w:color="auto"/>
          </w:divBdr>
        </w:div>
        <w:div w:id="810751858">
          <w:marLeft w:val="640"/>
          <w:marRight w:val="0"/>
          <w:marTop w:val="0"/>
          <w:marBottom w:val="0"/>
          <w:divBdr>
            <w:top w:val="none" w:sz="0" w:space="0" w:color="auto"/>
            <w:left w:val="none" w:sz="0" w:space="0" w:color="auto"/>
            <w:bottom w:val="none" w:sz="0" w:space="0" w:color="auto"/>
            <w:right w:val="none" w:sz="0" w:space="0" w:color="auto"/>
          </w:divBdr>
        </w:div>
        <w:div w:id="114755058">
          <w:marLeft w:val="640"/>
          <w:marRight w:val="0"/>
          <w:marTop w:val="0"/>
          <w:marBottom w:val="0"/>
          <w:divBdr>
            <w:top w:val="none" w:sz="0" w:space="0" w:color="auto"/>
            <w:left w:val="none" w:sz="0" w:space="0" w:color="auto"/>
            <w:bottom w:val="none" w:sz="0" w:space="0" w:color="auto"/>
            <w:right w:val="none" w:sz="0" w:space="0" w:color="auto"/>
          </w:divBdr>
        </w:div>
        <w:div w:id="708724291">
          <w:marLeft w:val="640"/>
          <w:marRight w:val="0"/>
          <w:marTop w:val="0"/>
          <w:marBottom w:val="0"/>
          <w:divBdr>
            <w:top w:val="none" w:sz="0" w:space="0" w:color="auto"/>
            <w:left w:val="none" w:sz="0" w:space="0" w:color="auto"/>
            <w:bottom w:val="none" w:sz="0" w:space="0" w:color="auto"/>
            <w:right w:val="none" w:sz="0" w:space="0" w:color="auto"/>
          </w:divBdr>
        </w:div>
        <w:div w:id="608632898">
          <w:marLeft w:val="640"/>
          <w:marRight w:val="0"/>
          <w:marTop w:val="0"/>
          <w:marBottom w:val="0"/>
          <w:divBdr>
            <w:top w:val="none" w:sz="0" w:space="0" w:color="auto"/>
            <w:left w:val="none" w:sz="0" w:space="0" w:color="auto"/>
            <w:bottom w:val="none" w:sz="0" w:space="0" w:color="auto"/>
            <w:right w:val="none" w:sz="0" w:space="0" w:color="auto"/>
          </w:divBdr>
        </w:div>
        <w:div w:id="1788043844">
          <w:marLeft w:val="640"/>
          <w:marRight w:val="0"/>
          <w:marTop w:val="0"/>
          <w:marBottom w:val="0"/>
          <w:divBdr>
            <w:top w:val="none" w:sz="0" w:space="0" w:color="auto"/>
            <w:left w:val="none" w:sz="0" w:space="0" w:color="auto"/>
            <w:bottom w:val="none" w:sz="0" w:space="0" w:color="auto"/>
            <w:right w:val="none" w:sz="0" w:space="0" w:color="auto"/>
          </w:divBdr>
        </w:div>
        <w:div w:id="1879778087">
          <w:marLeft w:val="640"/>
          <w:marRight w:val="0"/>
          <w:marTop w:val="0"/>
          <w:marBottom w:val="0"/>
          <w:divBdr>
            <w:top w:val="none" w:sz="0" w:space="0" w:color="auto"/>
            <w:left w:val="none" w:sz="0" w:space="0" w:color="auto"/>
            <w:bottom w:val="none" w:sz="0" w:space="0" w:color="auto"/>
            <w:right w:val="none" w:sz="0" w:space="0" w:color="auto"/>
          </w:divBdr>
        </w:div>
        <w:div w:id="683819636">
          <w:marLeft w:val="640"/>
          <w:marRight w:val="0"/>
          <w:marTop w:val="0"/>
          <w:marBottom w:val="0"/>
          <w:divBdr>
            <w:top w:val="none" w:sz="0" w:space="0" w:color="auto"/>
            <w:left w:val="none" w:sz="0" w:space="0" w:color="auto"/>
            <w:bottom w:val="none" w:sz="0" w:space="0" w:color="auto"/>
            <w:right w:val="none" w:sz="0" w:space="0" w:color="auto"/>
          </w:divBdr>
        </w:div>
        <w:div w:id="2034109819">
          <w:marLeft w:val="640"/>
          <w:marRight w:val="0"/>
          <w:marTop w:val="0"/>
          <w:marBottom w:val="0"/>
          <w:divBdr>
            <w:top w:val="none" w:sz="0" w:space="0" w:color="auto"/>
            <w:left w:val="none" w:sz="0" w:space="0" w:color="auto"/>
            <w:bottom w:val="none" w:sz="0" w:space="0" w:color="auto"/>
            <w:right w:val="none" w:sz="0" w:space="0" w:color="auto"/>
          </w:divBdr>
        </w:div>
        <w:div w:id="749549087">
          <w:marLeft w:val="640"/>
          <w:marRight w:val="0"/>
          <w:marTop w:val="0"/>
          <w:marBottom w:val="0"/>
          <w:divBdr>
            <w:top w:val="none" w:sz="0" w:space="0" w:color="auto"/>
            <w:left w:val="none" w:sz="0" w:space="0" w:color="auto"/>
            <w:bottom w:val="none" w:sz="0" w:space="0" w:color="auto"/>
            <w:right w:val="none" w:sz="0" w:space="0" w:color="auto"/>
          </w:divBdr>
        </w:div>
        <w:div w:id="1613704629">
          <w:marLeft w:val="640"/>
          <w:marRight w:val="0"/>
          <w:marTop w:val="0"/>
          <w:marBottom w:val="0"/>
          <w:divBdr>
            <w:top w:val="none" w:sz="0" w:space="0" w:color="auto"/>
            <w:left w:val="none" w:sz="0" w:space="0" w:color="auto"/>
            <w:bottom w:val="none" w:sz="0" w:space="0" w:color="auto"/>
            <w:right w:val="none" w:sz="0" w:space="0" w:color="auto"/>
          </w:divBdr>
        </w:div>
        <w:div w:id="223031000">
          <w:marLeft w:val="640"/>
          <w:marRight w:val="0"/>
          <w:marTop w:val="0"/>
          <w:marBottom w:val="0"/>
          <w:divBdr>
            <w:top w:val="none" w:sz="0" w:space="0" w:color="auto"/>
            <w:left w:val="none" w:sz="0" w:space="0" w:color="auto"/>
            <w:bottom w:val="none" w:sz="0" w:space="0" w:color="auto"/>
            <w:right w:val="none" w:sz="0" w:space="0" w:color="auto"/>
          </w:divBdr>
        </w:div>
        <w:div w:id="808598085">
          <w:marLeft w:val="640"/>
          <w:marRight w:val="0"/>
          <w:marTop w:val="0"/>
          <w:marBottom w:val="0"/>
          <w:divBdr>
            <w:top w:val="none" w:sz="0" w:space="0" w:color="auto"/>
            <w:left w:val="none" w:sz="0" w:space="0" w:color="auto"/>
            <w:bottom w:val="none" w:sz="0" w:space="0" w:color="auto"/>
            <w:right w:val="none" w:sz="0" w:space="0" w:color="auto"/>
          </w:divBdr>
        </w:div>
        <w:div w:id="106851365">
          <w:marLeft w:val="640"/>
          <w:marRight w:val="0"/>
          <w:marTop w:val="0"/>
          <w:marBottom w:val="0"/>
          <w:divBdr>
            <w:top w:val="none" w:sz="0" w:space="0" w:color="auto"/>
            <w:left w:val="none" w:sz="0" w:space="0" w:color="auto"/>
            <w:bottom w:val="none" w:sz="0" w:space="0" w:color="auto"/>
            <w:right w:val="none" w:sz="0" w:space="0" w:color="auto"/>
          </w:divBdr>
        </w:div>
        <w:div w:id="1560439731">
          <w:marLeft w:val="640"/>
          <w:marRight w:val="0"/>
          <w:marTop w:val="0"/>
          <w:marBottom w:val="0"/>
          <w:divBdr>
            <w:top w:val="none" w:sz="0" w:space="0" w:color="auto"/>
            <w:left w:val="none" w:sz="0" w:space="0" w:color="auto"/>
            <w:bottom w:val="none" w:sz="0" w:space="0" w:color="auto"/>
            <w:right w:val="none" w:sz="0" w:space="0" w:color="auto"/>
          </w:divBdr>
        </w:div>
        <w:div w:id="1299336513">
          <w:marLeft w:val="640"/>
          <w:marRight w:val="0"/>
          <w:marTop w:val="0"/>
          <w:marBottom w:val="0"/>
          <w:divBdr>
            <w:top w:val="none" w:sz="0" w:space="0" w:color="auto"/>
            <w:left w:val="none" w:sz="0" w:space="0" w:color="auto"/>
            <w:bottom w:val="none" w:sz="0" w:space="0" w:color="auto"/>
            <w:right w:val="none" w:sz="0" w:space="0" w:color="auto"/>
          </w:divBdr>
        </w:div>
        <w:div w:id="1134636145">
          <w:marLeft w:val="640"/>
          <w:marRight w:val="0"/>
          <w:marTop w:val="0"/>
          <w:marBottom w:val="0"/>
          <w:divBdr>
            <w:top w:val="none" w:sz="0" w:space="0" w:color="auto"/>
            <w:left w:val="none" w:sz="0" w:space="0" w:color="auto"/>
            <w:bottom w:val="none" w:sz="0" w:space="0" w:color="auto"/>
            <w:right w:val="none" w:sz="0" w:space="0" w:color="auto"/>
          </w:divBdr>
        </w:div>
        <w:div w:id="1975476917">
          <w:marLeft w:val="640"/>
          <w:marRight w:val="0"/>
          <w:marTop w:val="0"/>
          <w:marBottom w:val="0"/>
          <w:divBdr>
            <w:top w:val="none" w:sz="0" w:space="0" w:color="auto"/>
            <w:left w:val="none" w:sz="0" w:space="0" w:color="auto"/>
            <w:bottom w:val="none" w:sz="0" w:space="0" w:color="auto"/>
            <w:right w:val="none" w:sz="0" w:space="0" w:color="auto"/>
          </w:divBdr>
        </w:div>
        <w:div w:id="1399279119">
          <w:marLeft w:val="640"/>
          <w:marRight w:val="0"/>
          <w:marTop w:val="0"/>
          <w:marBottom w:val="0"/>
          <w:divBdr>
            <w:top w:val="none" w:sz="0" w:space="0" w:color="auto"/>
            <w:left w:val="none" w:sz="0" w:space="0" w:color="auto"/>
            <w:bottom w:val="none" w:sz="0" w:space="0" w:color="auto"/>
            <w:right w:val="none" w:sz="0" w:space="0" w:color="auto"/>
          </w:divBdr>
        </w:div>
        <w:div w:id="787237765">
          <w:marLeft w:val="640"/>
          <w:marRight w:val="0"/>
          <w:marTop w:val="0"/>
          <w:marBottom w:val="0"/>
          <w:divBdr>
            <w:top w:val="none" w:sz="0" w:space="0" w:color="auto"/>
            <w:left w:val="none" w:sz="0" w:space="0" w:color="auto"/>
            <w:bottom w:val="none" w:sz="0" w:space="0" w:color="auto"/>
            <w:right w:val="none" w:sz="0" w:space="0" w:color="auto"/>
          </w:divBdr>
        </w:div>
        <w:div w:id="1453592596">
          <w:marLeft w:val="640"/>
          <w:marRight w:val="0"/>
          <w:marTop w:val="0"/>
          <w:marBottom w:val="0"/>
          <w:divBdr>
            <w:top w:val="none" w:sz="0" w:space="0" w:color="auto"/>
            <w:left w:val="none" w:sz="0" w:space="0" w:color="auto"/>
            <w:bottom w:val="none" w:sz="0" w:space="0" w:color="auto"/>
            <w:right w:val="none" w:sz="0" w:space="0" w:color="auto"/>
          </w:divBdr>
        </w:div>
        <w:div w:id="1610619271">
          <w:marLeft w:val="640"/>
          <w:marRight w:val="0"/>
          <w:marTop w:val="0"/>
          <w:marBottom w:val="0"/>
          <w:divBdr>
            <w:top w:val="none" w:sz="0" w:space="0" w:color="auto"/>
            <w:left w:val="none" w:sz="0" w:space="0" w:color="auto"/>
            <w:bottom w:val="none" w:sz="0" w:space="0" w:color="auto"/>
            <w:right w:val="none" w:sz="0" w:space="0" w:color="auto"/>
          </w:divBdr>
        </w:div>
        <w:div w:id="1697121699">
          <w:marLeft w:val="640"/>
          <w:marRight w:val="0"/>
          <w:marTop w:val="0"/>
          <w:marBottom w:val="0"/>
          <w:divBdr>
            <w:top w:val="none" w:sz="0" w:space="0" w:color="auto"/>
            <w:left w:val="none" w:sz="0" w:space="0" w:color="auto"/>
            <w:bottom w:val="none" w:sz="0" w:space="0" w:color="auto"/>
            <w:right w:val="none" w:sz="0" w:space="0" w:color="auto"/>
          </w:divBdr>
        </w:div>
        <w:div w:id="1155796803">
          <w:marLeft w:val="640"/>
          <w:marRight w:val="0"/>
          <w:marTop w:val="0"/>
          <w:marBottom w:val="0"/>
          <w:divBdr>
            <w:top w:val="none" w:sz="0" w:space="0" w:color="auto"/>
            <w:left w:val="none" w:sz="0" w:space="0" w:color="auto"/>
            <w:bottom w:val="none" w:sz="0" w:space="0" w:color="auto"/>
            <w:right w:val="none" w:sz="0" w:space="0" w:color="auto"/>
          </w:divBdr>
        </w:div>
        <w:div w:id="2036956523">
          <w:marLeft w:val="640"/>
          <w:marRight w:val="0"/>
          <w:marTop w:val="0"/>
          <w:marBottom w:val="0"/>
          <w:divBdr>
            <w:top w:val="none" w:sz="0" w:space="0" w:color="auto"/>
            <w:left w:val="none" w:sz="0" w:space="0" w:color="auto"/>
            <w:bottom w:val="none" w:sz="0" w:space="0" w:color="auto"/>
            <w:right w:val="none" w:sz="0" w:space="0" w:color="auto"/>
          </w:divBdr>
        </w:div>
        <w:div w:id="710424843">
          <w:marLeft w:val="640"/>
          <w:marRight w:val="0"/>
          <w:marTop w:val="0"/>
          <w:marBottom w:val="0"/>
          <w:divBdr>
            <w:top w:val="none" w:sz="0" w:space="0" w:color="auto"/>
            <w:left w:val="none" w:sz="0" w:space="0" w:color="auto"/>
            <w:bottom w:val="none" w:sz="0" w:space="0" w:color="auto"/>
            <w:right w:val="none" w:sz="0" w:space="0" w:color="auto"/>
          </w:divBdr>
        </w:div>
        <w:div w:id="113447166">
          <w:marLeft w:val="640"/>
          <w:marRight w:val="0"/>
          <w:marTop w:val="0"/>
          <w:marBottom w:val="0"/>
          <w:divBdr>
            <w:top w:val="none" w:sz="0" w:space="0" w:color="auto"/>
            <w:left w:val="none" w:sz="0" w:space="0" w:color="auto"/>
            <w:bottom w:val="none" w:sz="0" w:space="0" w:color="auto"/>
            <w:right w:val="none" w:sz="0" w:space="0" w:color="auto"/>
          </w:divBdr>
        </w:div>
        <w:div w:id="1762986878">
          <w:marLeft w:val="640"/>
          <w:marRight w:val="0"/>
          <w:marTop w:val="0"/>
          <w:marBottom w:val="0"/>
          <w:divBdr>
            <w:top w:val="none" w:sz="0" w:space="0" w:color="auto"/>
            <w:left w:val="none" w:sz="0" w:space="0" w:color="auto"/>
            <w:bottom w:val="none" w:sz="0" w:space="0" w:color="auto"/>
            <w:right w:val="none" w:sz="0" w:space="0" w:color="auto"/>
          </w:divBdr>
        </w:div>
        <w:div w:id="1552768360">
          <w:marLeft w:val="640"/>
          <w:marRight w:val="0"/>
          <w:marTop w:val="0"/>
          <w:marBottom w:val="0"/>
          <w:divBdr>
            <w:top w:val="none" w:sz="0" w:space="0" w:color="auto"/>
            <w:left w:val="none" w:sz="0" w:space="0" w:color="auto"/>
            <w:bottom w:val="none" w:sz="0" w:space="0" w:color="auto"/>
            <w:right w:val="none" w:sz="0" w:space="0" w:color="auto"/>
          </w:divBdr>
        </w:div>
        <w:div w:id="3284122">
          <w:marLeft w:val="640"/>
          <w:marRight w:val="0"/>
          <w:marTop w:val="0"/>
          <w:marBottom w:val="0"/>
          <w:divBdr>
            <w:top w:val="none" w:sz="0" w:space="0" w:color="auto"/>
            <w:left w:val="none" w:sz="0" w:space="0" w:color="auto"/>
            <w:bottom w:val="none" w:sz="0" w:space="0" w:color="auto"/>
            <w:right w:val="none" w:sz="0" w:space="0" w:color="auto"/>
          </w:divBdr>
        </w:div>
        <w:div w:id="1648318892">
          <w:marLeft w:val="640"/>
          <w:marRight w:val="0"/>
          <w:marTop w:val="0"/>
          <w:marBottom w:val="0"/>
          <w:divBdr>
            <w:top w:val="none" w:sz="0" w:space="0" w:color="auto"/>
            <w:left w:val="none" w:sz="0" w:space="0" w:color="auto"/>
            <w:bottom w:val="none" w:sz="0" w:space="0" w:color="auto"/>
            <w:right w:val="none" w:sz="0" w:space="0" w:color="auto"/>
          </w:divBdr>
        </w:div>
        <w:div w:id="927271374">
          <w:marLeft w:val="640"/>
          <w:marRight w:val="0"/>
          <w:marTop w:val="0"/>
          <w:marBottom w:val="0"/>
          <w:divBdr>
            <w:top w:val="none" w:sz="0" w:space="0" w:color="auto"/>
            <w:left w:val="none" w:sz="0" w:space="0" w:color="auto"/>
            <w:bottom w:val="none" w:sz="0" w:space="0" w:color="auto"/>
            <w:right w:val="none" w:sz="0" w:space="0" w:color="auto"/>
          </w:divBdr>
        </w:div>
        <w:div w:id="868421821">
          <w:marLeft w:val="640"/>
          <w:marRight w:val="0"/>
          <w:marTop w:val="0"/>
          <w:marBottom w:val="0"/>
          <w:divBdr>
            <w:top w:val="none" w:sz="0" w:space="0" w:color="auto"/>
            <w:left w:val="none" w:sz="0" w:space="0" w:color="auto"/>
            <w:bottom w:val="none" w:sz="0" w:space="0" w:color="auto"/>
            <w:right w:val="none" w:sz="0" w:space="0" w:color="auto"/>
          </w:divBdr>
        </w:div>
        <w:div w:id="681317793">
          <w:marLeft w:val="640"/>
          <w:marRight w:val="0"/>
          <w:marTop w:val="0"/>
          <w:marBottom w:val="0"/>
          <w:divBdr>
            <w:top w:val="none" w:sz="0" w:space="0" w:color="auto"/>
            <w:left w:val="none" w:sz="0" w:space="0" w:color="auto"/>
            <w:bottom w:val="none" w:sz="0" w:space="0" w:color="auto"/>
            <w:right w:val="none" w:sz="0" w:space="0" w:color="auto"/>
          </w:divBdr>
        </w:div>
        <w:div w:id="1558276691">
          <w:marLeft w:val="640"/>
          <w:marRight w:val="0"/>
          <w:marTop w:val="0"/>
          <w:marBottom w:val="0"/>
          <w:divBdr>
            <w:top w:val="none" w:sz="0" w:space="0" w:color="auto"/>
            <w:left w:val="none" w:sz="0" w:space="0" w:color="auto"/>
            <w:bottom w:val="none" w:sz="0" w:space="0" w:color="auto"/>
            <w:right w:val="none" w:sz="0" w:space="0" w:color="auto"/>
          </w:divBdr>
        </w:div>
        <w:div w:id="618950682">
          <w:marLeft w:val="640"/>
          <w:marRight w:val="0"/>
          <w:marTop w:val="0"/>
          <w:marBottom w:val="0"/>
          <w:divBdr>
            <w:top w:val="none" w:sz="0" w:space="0" w:color="auto"/>
            <w:left w:val="none" w:sz="0" w:space="0" w:color="auto"/>
            <w:bottom w:val="none" w:sz="0" w:space="0" w:color="auto"/>
            <w:right w:val="none" w:sz="0" w:space="0" w:color="auto"/>
          </w:divBdr>
        </w:div>
        <w:div w:id="847334689">
          <w:marLeft w:val="640"/>
          <w:marRight w:val="0"/>
          <w:marTop w:val="0"/>
          <w:marBottom w:val="0"/>
          <w:divBdr>
            <w:top w:val="none" w:sz="0" w:space="0" w:color="auto"/>
            <w:left w:val="none" w:sz="0" w:space="0" w:color="auto"/>
            <w:bottom w:val="none" w:sz="0" w:space="0" w:color="auto"/>
            <w:right w:val="none" w:sz="0" w:space="0" w:color="auto"/>
          </w:divBdr>
        </w:div>
        <w:div w:id="2102480152">
          <w:marLeft w:val="640"/>
          <w:marRight w:val="0"/>
          <w:marTop w:val="0"/>
          <w:marBottom w:val="0"/>
          <w:divBdr>
            <w:top w:val="none" w:sz="0" w:space="0" w:color="auto"/>
            <w:left w:val="none" w:sz="0" w:space="0" w:color="auto"/>
            <w:bottom w:val="none" w:sz="0" w:space="0" w:color="auto"/>
            <w:right w:val="none" w:sz="0" w:space="0" w:color="auto"/>
          </w:divBdr>
        </w:div>
        <w:div w:id="875241095">
          <w:marLeft w:val="640"/>
          <w:marRight w:val="0"/>
          <w:marTop w:val="0"/>
          <w:marBottom w:val="0"/>
          <w:divBdr>
            <w:top w:val="none" w:sz="0" w:space="0" w:color="auto"/>
            <w:left w:val="none" w:sz="0" w:space="0" w:color="auto"/>
            <w:bottom w:val="none" w:sz="0" w:space="0" w:color="auto"/>
            <w:right w:val="none" w:sz="0" w:space="0" w:color="auto"/>
          </w:divBdr>
        </w:div>
        <w:div w:id="534970656">
          <w:marLeft w:val="640"/>
          <w:marRight w:val="0"/>
          <w:marTop w:val="0"/>
          <w:marBottom w:val="0"/>
          <w:divBdr>
            <w:top w:val="none" w:sz="0" w:space="0" w:color="auto"/>
            <w:left w:val="none" w:sz="0" w:space="0" w:color="auto"/>
            <w:bottom w:val="none" w:sz="0" w:space="0" w:color="auto"/>
            <w:right w:val="none" w:sz="0" w:space="0" w:color="auto"/>
          </w:divBdr>
        </w:div>
        <w:div w:id="587075886">
          <w:marLeft w:val="640"/>
          <w:marRight w:val="0"/>
          <w:marTop w:val="0"/>
          <w:marBottom w:val="0"/>
          <w:divBdr>
            <w:top w:val="none" w:sz="0" w:space="0" w:color="auto"/>
            <w:left w:val="none" w:sz="0" w:space="0" w:color="auto"/>
            <w:bottom w:val="none" w:sz="0" w:space="0" w:color="auto"/>
            <w:right w:val="none" w:sz="0" w:space="0" w:color="auto"/>
          </w:divBdr>
        </w:div>
        <w:div w:id="578710989">
          <w:marLeft w:val="640"/>
          <w:marRight w:val="0"/>
          <w:marTop w:val="0"/>
          <w:marBottom w:val="0"/>
          <w:divBdr>
            <w:top w:val="none" w:sz="0" w:space="0" w:color="auto"/>
            <w:left w:val="none" w:sz="0" w:space="0" w:color="auto"/>
            <w:bottom w:val="none" w:sz="0" w:space="0" w:color="auto"/>
            <w:right w:val="none" w:sz="0" w:space="0" w:color="auto"/>
          </w:divBdr>
        </w:div>
        <w:div w:id="16464674">
          <w:marLeft w:val="640"/>
          <w:marRight w:val="0"/>
          <w:marTop w:val="0"/>
          <w:marBottom w:val="0"/>
          <w:divBdr>
            <w:top w:val="none" w:sz="0" w:space="0" w:color="auto"/>
            <w:left w:val="none" w:sz="0" w:space="0" w:color="auto"/>
            <w:bottom w:val="none" w:sz="0" w:space="0" w:color="auto"/>
            <w:right w:val="none" w:sz="0" w:space="0" w:color="auto"/>
          </w:divBdr>
        </w:div>
        <w:div w:id="582228728">
          <w:marLeft w:val="640"/>
          <w:marRight w:val="0"/>
          <w:marTop w:val="0"/>
          <w:marBottom w:val="0"/>
          <w:divBdr>
            <w:top w:val="none" w:sz="0" w:space="0" w:color="auto"/>
            <w:left w:val="none" w:sz="0" w:space="0" w:color="auto"/>
            <w:bottom w:val="none" w:sz="0" w:space="0" w:color="auto"/>
            <w:right w:val="none" w:sz="0" w:space="0" w:color="auto"/>
          </w:divBdr>
        </w:div>
        <w:div w:id="685593828">
          <w:marLeft w:val="640"/>
          <w:marRight w:val="0"/>
          <w:marTop w:val="0"/>
          <w:marBottom w:val="0"/>
          <w:divBdr>
            <w:top w:val="none" w:sz="0" w:space="0" w:color="auto"/>
            <w:left w:val="none" w:sz="0" w:space="0" w:color="auto"/>
            <w:bottom w:val="none" w:sz="0" w:space="0" w:color="auto"/>
            <w:right w:val="none" w:sz="0" w:space="0" w:color="auto"/>
          </w:divBdr>
        </w:div>
        <w:div w:id="1221402652">
          <w:marLeft w:val="640"/>
          <w:marRight w:val="0"/>
          <w:marTop w:val="0"/>
          <w:marBottom w:val="0"/>
          <w:divBdr>
            <w:top w:val="none" w:sz="0" w:space="0" w:color="auto"/>
            <w:left w:val="none" w:sz="0" w:space="0" w:color="auto"/>
            <w:bottom w:val="none" w:sz="0" w:space="0" w:color="auto"/>
            <w:right w:val="none" w:sz="0" w:space="0" w:color="auto"/>
          </w:divBdr>
        </w:div>
        <w:div w:id="1891335526">
          <w:marLeft w:val="640"/>
          <w:marRight w:val="0"/>
          <w:marTop w:val="0"/>
          <w:marBottom w:val="0"/>
          <w:divBdr>
            <w:top w:val="none" w:sz="0" w:space="0" w:color="auto"/>
            <w:left w:val="none" w:sz="0" w:space="0" w:color="auto"/>
            <w:bottom w:val="none" w:sz="0" w:space="0" w:color="auto"/>
            <w:right w:val="none" w:sz="0" w:space="0" w:color="auto"/>
          </w:divBdr>
        </w:div>
        <w:div w:id="1403523257">
          <w:marLeft w:val="640"/>
          <w:marRight w:val="0"/>
          <w:marTop w:val="0"/>
          <w:marBottom w:val="0"/>
          <w:divBdr>
            <w:top w:val="none" w:sz="0" w:space="0" w:color="auto"/>
            <w:left w:val="none" w:sz="0" w:space="0" w:color="auto"/>
            <w:bottom w:val="none" w:sz="0" w:space="0" w:color="auto"/>
            <w:right w:val="none" w:sz="0" w:space="0" w:color="auto"/>
          </w:divBdr>
        </w:div>
        <w:div w:id="354425780">
          <w:marLeft w:val="640"/>
          <w:marRight w:val="0"/>
          <w:marTop w:val="0"/>
          <w:marBottom w:val="0"/>
          <w:divBdr>
            <w:top w:val="none" w:sz="0" w:space="0" w:color="auto"/>
            <w:left w:val="none" w:sz="0" w:space="0" w:color="auto"/>
            <w:bottom w:val="none" w:sz="0" w:space="0" w:color="auto"/>
            <w:right w:val="none" w:sz="0" w:space="0" w:color="auto"/>
          </w:divBdr>
        </w:div>
        <w:div w:id="1245334924">
          <w:marLeft w:val="640"/>
          <w:marRight w:val="0"/>
          <w:marTop w:val="0"/>
          <w:marBottom w:val="0"/>
          <w:divBdr>
            <w:top w:val="none" w:sz="0" w:space="0" w:color="auto"/>
            <w:left w:val="none" w:sz="0" w:space="0" w:color="auto"/>
            <w:bottom w:val="none" w:sz="0" w:space="0" w:color="auto"/>
            <w:right w:val="none" w:sz="0" w:space="0" w:color="auto"/>
          </w:divBdr>
        </w:div>
        <w:div w:id="490676687">
          <w:marLeft w:val="640"/>
          <w:marRight w:val="0"/>
          <w:marTop w:val="0"/>
          <w:marBottom w:val="0"/>
          <w:divBdr>
            <w:top w:val="none" w:sz="0" w:space="0" w:color="auto"/>
            <w:left w:val="none" w:sz="0" w:space="0" w:color="auto"/>
            <w:bottom w:val="none" w:sz="0" w:space="0" w:color="auto"/>
            <w:right w:val="none" w:sz="0" w:space="0" w:color="auto"/>
          </w:divBdr>
        </w:div>
        <w:div w:id="655454114">
          <w:marLeft w:val="640"/>
          <w:marRight w:val="0"/>
          <w:marTop w:val="0"/>
          <w:marBottom w:val="0"/>
          <w:divBdr>
            <w:top w:val="none" w:sz="0" w:space="0" w:color="auto"/>
            <w:left w:val="none" w:sz="0" w:space="0" w:color="auto"/>
            <w:bottom w:val="none" w:sz="0" w:space="0" w:color="auto"/>
            <w:right w:val="none" w:sz="0" w:space="0" w:color="auto"/>
          </w:divBdr>
        </w:div>
        <w:div w:id="1041058253">
          <w:marLeft w:val="640"/>
          <w:marRight w:val="0"/>
          <w:marTop w:val="0"/>
          <w:marBottom w:val="0"/>
          <w:divBdr>
            <w:top w:val="none" w:sz="0" w:space="0" w:color="auto"/>
            <w:left w:val="none" w:sz="0" w:space="0" w:color="auto"/>
            <w:bottom w:val="none" w:sz="0" w:space="0" w:color="auto"/>
            <w:right w:val="none" w:sz="0" w:space="0" w:color="auto"/>
          </w:divBdr>
        </w:div>
        <w:div w:id="1502312294">
          <w:marLeft w:val="640"/>
          <w:marRight w:val="0"/>
          <w:marTop w:val="0"/>
          <w:marBottom w:val="0"/>
          <w:divBdr>
            <w:top w:val="none" w:sz="0" w:space="0" w:color="auto"/>
            <w:left w:val="none" w:sz="0" w:space="0" w:color="auto"/>
            <w:bottom w:val="none" w:sz="0" w:space="0" w:color="auto"/>
            <w:right w:val="none" w:sz="0" w:space="0" w:color="auto"/>
          </w:divBdr>
        </w:div>
        <w:div w:id="821234315">
          <w:marLeft w:val="640"/>
          <w:marRight w:val="0"/>
          <w:marTop w:val="0"/>
          <w:marBottom w:val="0"/>
          <w:divBdr>
            <w:top w:val="none" w:sz="0" w:space="0" w:color="auto"/>
            <w:left w:val="none" w:sz="0" w:space="0" w:color="auto"/>
            <w:bottom w:val="none" w:sz="0" w:space="0" w:color="auto"/>
            <w:right w:val="none" w:sz="0" w:space="0" w:color="auto"/>
          </w:divBdr>
        </w:div>
        <w:div w:id="92826394">
          <w:marLeft w:val="640"/>
          <w:marRight w:val="0"/>
          <w:marTop w:val="0"/>
          <w:marBottom w:val="0"/>
          <w:divBdr>
            <w:top w:val="none" w:sz="0" w:space="0" w:color="auto"/>
            <w:left w:val="none" w:sz="0" w:space="0" w:color="auto"/>
            <w:bottom w:val="none" w:sz="0" w:space="0" w:color="auto"/>
            <w:right w:val="none" w:sz="0" w:space="0" w:color="auto"/>
          </w:divBdr>
        </w:div>
        <w:div w:id="1966155273">
          <w:marLeft w:val="640"/>
          <w:marRight w:val="0"/>
          <w:marTop w:val="0"/>
          <w:marBottom w:val="0"/>
          <w:divBdr>
            <w:top w:val="none" w:sz="0" w:space="0" w:color="auto"/>
            <w:left w:val="none" w:sz="0" w:space="0" w:color="auto"/>
            <w:bottom w:val="none" w:sz="0" w:space="0" w:color="auto"/>
            <w:right w:val="none" w:sz="0" w:space="0" w:color="auto"/>
          </w:divBdr>
        </w:div>
        <w:div w:id="1146162138">
          <w:marLeft w:val="640"/>
          <w:marRight w:val="0"/>
          <w:marTop w:val="0"/>
          <w:marBottom w:val="0"/>
          <w:divBdr>
            <w:top w:val="none" w:sz="0" w:space="0" w:color="auto"/>
            <w:left w:val="none" w:sz="0" w:space="0" w:color="auto"/>
            <w:bottom w:val="none" w:sz="0" w:space="0" w:color="auto"/>
            <w:right w:val="none" w:sz="0" w:space="0" w:color="auto"/>
          </w:divBdr>
        </w:div>
        <w:div w:id="1153789754">
          <w:marLeft w:val="640"/>
          <w:marRight w:val="0"/>
          <w:marTop w:val="0"/>
          <w:marBottom w:val="0"/>
          <w:divBdr>
            <w:top w:val="none" w:sz="0" w:space="0" w:color="auto"/>
            <w:left w:val="none" w:sz="0" w:space="0" w:color="auto"/>
            <w:bottom w:val="none" w:sz="0" w:space="0" w:color="auto"/>
            <w:right w:val="none" w:sz="0" w:space="0" w:color="auto"/>
          </w:divBdr>
        </w:div>
        <w:div w:id="674723838">
          <w:marLeft w:val="640"/>
          <w:marRight w:val="0"/>
          <w:marTop w:val="0"/>
          <w:marBottom w:val="0"/>
          <w:divBdr>
            <w:top w:val="none" w:sz="0" w:space="0" w:color="auto"/>
            <w:left w:val="none" w:sz="0" w:space="0" w:color="auto"/>
            <w:bottom w:val="none" w:sz="0" w:space="0" w:color="auto"/>
            <w:right w:val="none" w:sz="0" w:space="0" w:color="auto"/>
          </w:divBdr>
        </w:div>
        <w:div w:id="2014608311">
          <w:marLeft w:val="640"/>
          <w:marRight w:val="0"/>
          <w:marTop w:val="0"/>
          <w:marBottom w:val="0"/>
          <w:divBdr>
            <w:top w:val="none" w:sz="0" w:space="0" w:color="auto"/>
            <w:left w:val="none" w:sz="0" w:space="0" w:color="auto"/>
            <w:bottom w:val="none" w:sz="0" w:space="0" w:color="auto"/>
            <w:right w:val="none" w:sz="0" w:space="0" w:color="auto"/>
          </w:divBdr>
        </w:div>
        <w:div w:id="1421634079">
          <w:marLeft w:val="640"/>
          <w:marRight w:val="0"/>
          <w:marTop w:val="0"/>
          <w:marBottom w:val="0"/>
          <w:divBdr>
            <w:top w:val="none" w:sz="0" w:space="0" w:color="auto"/>
            <w:left w:val="none" w:sz="0" w:space="0" w:color="auto"/>
            <w:bottom w:val="none" w:sz="0" w:space="0" w:color="auto"/>
            <w:right w:val="none" w:sz="0" w:space="0" w:color="auto"/>
          </w:divBdr>
        </w:div>
        <w:div w:id="1326736934">
          <w:marLeft w:val="640"/>
          <w:marRight w:val="0"/>
          <w:marTop w:val="0"/>
          <w:marBottom w:val="0"/>
          <w:divBdr>
            <w:top w:val="none" w:sz="0" w:space="0" w:color="auto"/>
            <w:left w:val="none" w:sz="0" w:space="0" w:color="auto"/>
            <w:bottom w:val="none" w:sz="0" w:space="0" w:color="auto"/>
            <w:right w:val="none" w:sz="0" w:space="0" w:color="auto"/>
          </w:divBdr>
        </w:div>
        <w:div w:id="1889757048">
          <w:marLeft w:val="640"/>
          <w:marRight w:val="0"/>
          <w:marTop w:val="0"/>
          <w:marBottom w:val="0"/>
          <w:divBdr>
            <w:top w:val="none" w:sz="0" w:space="0" w:color="auto"/>
            <w:left w:val="none" w:sz="0" w:space="0" w:color="auto"/>
            <w:bottom w:val="none" w:sz="0" w:space="0" w:color="auto"/>
            <w:right w:val="none" w:sz="0" w:space="0" w:color="auto"/>
          </w:divBdr>
        </w:div>
        <w:div w:id="487213119">
          <w:marLeft w:val="640"/>
          <w:marRight w:val="0"/>
          <w:marTop w:val="0"/>
          <w:marBottom w:val="0"/>
          <w:divBdr>
            <w:top w:val="none" w:sz="0" w:space="0" w:color="auto"/>
            <w:left w:val="none" w:sz="0" w:space="0" w:color="auto"/>
            <w:bottom w:val="none" w:sz="0" w:space="0" w:color="auto"/>
            <w:right w:val="none" w:sz="0" w:space="0" w:color="auto"/>
          </w:divBdr>
        </w:div>
        <w:div w:id="1233466070">
          <w:marLeft w:val="640"/>
          <w:marRight w:val="0"/>
          <w:marTop w:val="0"/>
          <w:marBottom w:val="0"/>
          <w:divBdr>
            <w:top w:val="none" w:sz="0" w:space="0" w:color="auto"/>
            <w:left w:val="none" w:sz="0" w:space="0" w:color="auto"/>
            <w:bottom w:val="none" w:sz="0" w:space="0" w:color="auto"/>
            <w:right w:val="none" w:sz="0" w:space="0" w:color="auto"/>
          </w:divBdr>
        </w:div>
        <w:div w:id="1197424856">
          <w:marLeft w:val="640"/>
          <w:marRight w:val="0"/>
          <w:marTop w:val="0"/>
          <w:marBottom w:val="0"/>
          <w:divBdr>
            <w:top w:val="none" w:sz="0" w:space="0" w:color="auto"/>
            <w:left w:val="none" w:sz="0" w:space="0" w:color="auto"/>
            <w:bottom w:val="none" w:sz="0" w:space="0" w:color="auto"/>
            <w:right w:val="none" w:sz="0" w:space="0" w:color="auto"/>
          </w:divBdr>
        </w:div>
        <w:div w:id="952129962">
          <w:marLeft w:val="640"/>
          <w:marRight w:val="0"/>
          <w:marTop w:val="0"/>
          <w:marBottom w:val="0"/>
          <w:divBdr>
            <w:top w:val="none" w:sz="0" w:space="0" w:color="auto"/>
            <w:left w:val="none" w:sz="0" w:space="0" w:color="auto"/>
            <w:bottom w:val="none" w:sz="0" w:space="0" w:color="auto"/>
            <w:right w:val="none" w:sz="0" w:space="0" w:color="auto"/>
          </w:divBdr>
        </w:div>
        <w:div w:id="2036029715">
          <w:marLeft w:val="640"/>
          <w:marRight w:val="0"/>
          <w:marTop w:val="0"/>
          <w:marBottom w:val="0"/>
          <w:divBdr>
            <w:top w:val="none" w:sz="0" w:space="0" w:color="auto"/>
            <w:left w:val="none" w:sz="0" w:space="0" w:color="auto"/>
            <w:bottom w:val="none" w:sz="0" w:space="0" w:color="auto"/>
            <w:right w:val="none" w:sz="0" w:space="0" w:color="auto"/>
          </w:divBdr>
        </w:div>
        <w:div w:id="1509253516">
          <w:marLeft w:val="640"/>
          <w:marRight w:val="0"/>
          <w:marTop w:val="0"/>
          <w:marBottom w:val="0"/>
          <w:divBdr>
            <w:top w:val="none" w:sz="0" w:space="0" w:color="auto"/>
            <w:left w:val="none" w:sz="0" w:space="0" w:color="auto"/>
            <w:bottom w:val="none" w:sz="0" w:space="0" w:color="auto"/>
            <w:right w:val="none" w:sz="0" w:space="0" w:color="auto"/>
          </w:divBdr>
        </w:div>
        <w:div w:id="1534882021">
          <w:marLeft w:val="640"/>
          <w:marRight w:val="0"/>
          <w:marTop w:val="0"/>
          <w:marBottom w:val="0"/>
          <w:divBdr>
            <w:top w:val="none" w:sz="0" w:space="0" w:color="auto"/>
            <w:left w:val="none" w:sz="0" w:space="0" w:color="auto"/>
            <w:bottom w:val="none" w:sz="0" w:space="0" w:color="auto"/>
            <w:right w:val="none" w:sz="0" w:space="0" w:color="auto"/>
          </w:divBdr>
        </w:div>
        <w:div w:id="514224221">
          <w:marLeft w:val="640"/>
          <w:marRight w:val="0"/>
          <w:marTop w:val="0"/>
          <w:marBottom w:val="0"/>
          <w:divBdr>
            <w:top w:val="none" w:sz="0" w:space="0" w:color="auto"/>
            <w:left w:val="none" w:sz="0" w:space="0" w:color="auto"/>
            <w:bottom w:val="none" w:sz="0" w:space="0" w:color="auto"/>
            <w:right w:val="none" w:sz="0" w:space="0" w:color="auto"/>
          </w:divBdr>
        </w:div>
        <w:div w:id="1453481171">
          <w:marLeft w:val="640"/>
          <w:marRight w:val="0"/>
          <w:marTop w:val="0"/>
          <w:marBottom w:val="0"/>
          <w:divBdr>
            <w:top w:val="none" w:sz="0" w:space="0" w:color="auto"/>
            <w:left w:val="none" w:sz="0" w:space="0" w:color="auto"/>
            <w:bottom w:val="none" w:sz="0" w:space="0" w:color="auto"/>
            <w:right w:val="none" w:sz="0" w:space="0" w:color="auto"/>
          </w:divBdr>
        </w:div>
        <w:div w:id="513417438">
          <w:marLeft w:val="640"/>
          <w:marRight w:val="0"/>
          <w:marTop w:val="0"/>
          <w:marBottom w:val="0"/>
          <w:divBdr>
            <w:top w:val="none" w:sz="0" w:space="0" w:color="auto"/>
            <w:left w:val="none" w:sz="0" w:space="0" w:color="auto"/>
            <w:bottom w:val="none" w:sz="0" w:space="0" w:color="auto"/>
            <w:right w:val="none" w:sz="0" w:space="0" w:color="auto"/>
          </w:divBdr>
        </w:div>
        <w:div w:id="1861317708">
          <w:marLeft w:val="640"/>
          <w:marRight w:val="0"/>
          <w:marTop w:val="0"/>
          <w:marBottom w:val="0"/>
          <w:divBdr>
            <w:top w:val="none" w:sz="0" w:space="0" w:color="auto"/>
            <w:left w:val="none" w:sz="0" w:space="0" w:color="auto"/>
            <w:bottom w:val="none" w:sz="0" w:space="0" w:color="auto"/>
            <w:right w:val="none" w:sz="0" w:space="0" w:color="auto"/>
          </w:divBdr>
        </w:div>
        <w:div w:id="820930034">
          <w:marLeft w:val="640"/>
          <w:marRight w:val="0"/>
          <w:marTop w:val="0"/>
          <w:marBottom w:val="0"/>
          <w:divBdr>
            <w:top w:val="none" w:sz="0" w:space="0" w:color="auto"/>
            <w:left w:val="none" w:sz="0" w:space="0" w:color="auto"/>
            <w:bottom w:val="none" w:sz="0" w:space="0" w:color="auto"/>
            <w:right w:val="none" w:sz="0" w:space="0" w:color="auto"/>
          </w:divBdr>
        </w:div>
        <w:div w:id="507987344">
          <w:marLeft w:val="640"/>
          <w:marRight w:val="0"/>
          <w:marTop w:val="0"/>
          <w:marBottom w:val="0"/>
          <w:divBdr>
            <w:top w:val="none" w:sz="0" w:space="0" w:color="auto"/>
            <w:left w:val="none" w:sz="0" w:space="0" w:color="auto"/>
            <w:bottom w:val="none" w:sz="0" w:space="0" w:color="auto"/>
            <w:right w:val="none" w:sz="0" w:space="0" w:color="auto"/>
          </w:divBdr>
        </w:div>
        <w:div w:id="1220677868">
          <w:marLeft w:val="640"/>
          <w:marRight w:val="0"/>
          <w:marTop w:val="0"/>
          <w:marBottom w:val="0"/>
          <w:divBdr>
            <w:top w:val="none" w:sz="0" w:space="0" w:color="auto"/>
            <w:left w:val="none" w:sz="0" w:space="0" w:color="auto"/>
            <w:bottom w:val="none" w:sz="0" w:space="0" w:color="auto"/>
            <w:right w:val="none" w:sz="0" w:space="0" w:color="auto"/>
          </w:divBdr>
        </w:div>
        <w:div w:id="996962587">
          <w:marLeft w:val="640"/>
          <w:marRight w:val="0"/>
          <w:marTop w:val="0"/>
          <w:marBottom w:val="0"/>
          <w:divBdr>
            <w:top w:val="none" w:sz="0" w:space="0" w:color="auto"/>
            <w:left w:val="none" w:sz="0" w:space="0" w:color="auto"/>
            <w:bottom w:val="none" w:sz="0" w:space="0" w:color="auto"/>
            <w:right w:val="none" w:sz="0" w:space="0" w:color="auto"/>
          </w:divBdr>
        </w:div>
        <w:div w:id="1099375615">
          <w:marLeft w:val="640"/>
          <w:marRight w:val="0"/>
          <w:marTop w:val="0"/>
          <w:marBottom w:val="0"/>
          <w:divBdr>
            <w:top w:val="none" w:sz="0" w:space="0" w:color="auto"/>
            <w:left w:val="none" w:sz="0" w:space="0" w:color="auto"/>
            <w:bottom w:val="none" w:sz="0" w:space="0" w:color="auto"/>
            <w:right w:val="none" w:sz="0" w:space="0" w:color="auto"/>
          </w:divBdr>
        </w:div>
        <w:div w:id="1990818313">
          <w:marLeft w:val="640"/>
          <w:marRight w:val="0"/>
          <w:marTop w:val="0"/>
          <w:marBottom w:val="0"/>
          <w:divBdr>
            <w:top w:val="none" w:sz="0" w:space="0" w:color="auto"/>
            <w:left w:val="none" w:sz="0" w:space="0" w:color="auto"/>
            <w:bottom w:val="none" w:sz="0" w:space="0" w:color="auto"/>
            <w:right w:val="none" w:sz="0" w:space="0" w:color="auto"/>
          </w:divBdr>
        </w:div>
        <w:div w:id="1279533429">
          <w:marLeft w:val="640"/>
          <w:marRight w:val="0"/>
          <w:marTop w:val="0"/>
          <w:marBottom w:val="0"/>
          <w:divBdr>
            <w:top w:val="none" w:sz="0" w:space="0" w:color="auto"/>
            <w:left w:val="none" w:sz="0" w:space="0" w:color="auto"/>
            <w:bottom w:val="none" w:sz="0" w:space="0" w:color="auto"/>
            <w:right w:val="none" w:sz="0" w:space="0" w:color="auto"/>
          </w:divBdr>
        </w:div>
        <w:div w:id="418870662">
          <w:marLeft w:val="640"/>
          <w:marRight w:val="0"/>
          <w:marTop w:val="0"/>
          <w:marBottom w:val="0"/>
          <w:divBdr>
            <w:top w:val="none" w:sz="0" w:space="0" w:color="auto"/>
            <w:left w:val="none" w:sz="0" w:space="0" w:color="auto"/>
            <w:bottom w:val="none" w:sz="0" w:space="0" w:color="auto"/>
            <w:right w:val="none" w:sz="0" w:space="0" w:color="auto"/>
          </w:divBdr>
        </w:div>
        <w:div w:id="1276787486">
          <w:marLeft w:val="640"/>
          <w:marRight w:val="0"/>
          <w:marTop w:val="0"/>
          <w:marBottom w:val="0"/>
          <w:divBdr>
            <w:top w:val="none" w:sz="0" w:space="0" w:color="auto"/>
            <w:left w:val="none" w:sz="0" w:space="0" w:color="auto"/>
            <w:bottom w:val="none" w:sz="0" w:space="0" w:color="auto"/>
            <w:right w:val="none" w:sz="0" w:space="0" w:color="auto"/>
          </w:divBdr>
        </w:div>
        <w:div w:id="28917528">
          <w:marLeft w:val="640"/>
          <w:marRight w:val="0"/>
          <w:marTop w:val="0"/>
          <w:marBottom w:val="0"/>
          <w:divBdr>
            <w:top w:val="none" w:sz="0" w:space="0" w:color="auto"/>
            <w:left w:val="none" w:sz="0" w:space="0" w:color="auto"/>
            <w:bottom w:val="none" w:sz="0" w:space="0" w:color="auto"/>
            <w:right w:val="none" w:sz="0" w:space="0" w:color="auto"/>
          </w:divBdr>
        </w:div>
        <w:div w:id="515003714">
          <w:marLeft w:val="640"/>
          <w:marRight w:val="0"/>
          <w:marTop w:val="0"/>
          <w:marBottom w:val="0"/>
          <w:divBdr>
            <w:top w:val="none" w:sz="0" w:space="0" w:color="auto"/>
            <w:left w:val="none" w:sz="0" w:space="0" w:color="auto"/>
            <w:bottom w:val="none" w:sz="0" w:space="0" w:color="auto"/>
            <w:right w:val="none" w:sz="0" w:space="0" w:color="auto"/>
          </w:divBdr>
        </w:div>
        <w:div w:id="1452824171">
          <w:marLeft w:val="640"/>
          <w:marRight w:val="0"/>
          <w:marTop w:val="0"/>
          <w:marBottom w:val="0"/>
          <w:divBdr>
            <w:top w:val="none" w:sz="0" w:space="0" w:color="auto"/>
            <w:left w:val="none" w:sz="0" w:space="0" w:color="auto"/>
            <w:bottom w:val="none" w:sz="0" w:space="0" w:color="auto"/>
            <w:right w:val="none" w:sz="0" w:space="0" w:color="auto"/>
          </w:divBdr>
        </w:div>
        <w:div w:id="1775006762">
          <w:marLeft w:val="640"/>
          <w:marRight w:val="0"/>
          <w:marTop w:val="0"/>
          <w:marBottom w:val="0"/>
          <w:divBdr>
            <w:top w:val="none" w:sz="0" w:space="0" w:color="auto"/>
            <w:left w:val="none" w:sz="0" w:space="0" w:color="auto"/>
            <w:bottom w:val="none" w:sz="0" w:space="0" w:color="auto"/>
            <w:right w:val="none" w:sz="0" w:space="0" w:color="auto"/>
          </w:divBdr>
        </w:div>
        <w:div w:id="157775211">
          <w:marLeft w:val="640"/>
          <w:marRight w:val="0"/>
          <w:marTop w:val="0"/>
          <w:marBottom w:val="0"/>
          <w:divBdr>
            <w:top w:val="none" w:sz="0" w:space="0" w:color="auto"/>
            <w:left w:val="none" w:sz="0" w:space="0" w:color="auto"/>
            <w:bottom w:val="none" w:sz="0" w:space="0" w:color="auto"/>
            <w:right w:val="none" w:sz="0" w:space="0" w:color="auto"/>
          </w:divBdr>
        </w:div>
        <w:div w:id="996961122">
          <w:marLeft w:val="640"/>
          <w:marRight w:val="0"/>
          <w:marTop w:val="0"/>
          <w:marBottom w:val="0"/>
          <w:divBdr>
            <w:top w:val="none" w:sz="0" w:space="0" w:color="auto"/>
            <w:left w:val="none" w:sz="0" w:space="0" w:color="auto"/>
            <w:bottom w:val="none" w:sz="0" w:space="0" w:color="auto"/>
            <w:right w:val="none" w:sz="0" w:space="0" w:color="auto"/>
          </w:divBdr>
        </w:div>
        <w:div w:id="699361403">
          <w:marLeft w:val="640"/>
          <w:marRight w:val="0"/>
          <w:marTop w:val="0"/>
          <w:marBottom w:val="0"/>
          <w:divBdr>
            <w:top w:val="none" w:sz="0" w:space="0" w:color="auto"/>
            <w:left w:val="none" w:sz="0" w:space="0" w:color="auto"/>
            <w:bottom w:val="none" w:sz="0" w:space="0" w:color="auto"/>
            <w:right w:val="none" w:sz="0" w:space="0" w:color="auto"/>
          </w:divBdr>
        </w:div>
        <w:div w:id="1257009667">
          <w:marLeft w:val="640"/>
          <w:marRight w:val="0"/>
          <w:marTop w:val="0"/>
          <w:marBottom w:val="0"/>
          <w:divBdr>
            <w:top w:val="none" w:sz="0" w:space="0" w:color="auto"/>
            <w:left w:val="none" w:sz="0" w:space="0" w:color="auto"/>
            <w:bottom w:val="none" w:sz="0" w:space="0" w:color="auto"/>
            <w:right w:val="none" w:sz="0" w:space="0" w:color="auto"/>
          </w:divBdr>
        </w:div>
        <w:div w:id="79648218">
          <w:marLeft w:val="640"/>
          <w:marRight w:val="0"/>
          <w:marTop w:val="0"/>
          <w:marBottom w:val="0"/>
          <w:divBdr>
            <w:top w:val="none" w:sz="0" w:space="0" w:color="auto"/>
            <w:left w:val="none" w:sz="0" w:space="0" w:color="auto"/>
            <w:bottom w:val="none" w:sz="0" w:space="0" w:color="auto"/>
            <w:right w:val="none" w:sz="0" w:space="0" w:color="auto"/>
          </w:divBdr>
        </w:div>
        <w:div w:id="933634014">
          <w:marLeft w:val="640"/>
          <w:marRight w:val="0"/>
          <w:marTop w:val="0"/>
          <w:marBottom w:val="0"/>
          <w:divBdr>
            <w:top w:val="none" w:sz="0" w:space="0" w:color="auto"/>
            <w:left w:val="none" w:sz="0" w:space="0" w:color="auto"/>
            <w:bottom w:val="none" w:sz="0" w:space="0" w:color="auto"/>
            <w:right w:val="none" w:sz="0" w:space="0" w:color="auto"/>
          </w:divBdr>
        </w:div>
        <w:div w:id="206262237">
          <w:marLeft w:val="640"/>
          <w:marRight w:val="0"/>
          <w:marTop w:val="0"/>
          <w:marBottom w:val="0"/>
          <w:divBdr>
            <w:top w:val="none" w:sz="0" w:space="0" w:color="auto"/>
            <w:left w:val="none" w:sz="0" w:space="0" w:color="auto"/>
            <w:bottom w:val="none" w:sz="0" w:space="0" w:color="auto"/>
            <w:right w:val="none" w:sz="0" w:space="0" w:color="auto"/>
          </w:divBdr>
        </w:div>
        <w:div w:id="28379643">
          <w:marLeft w:val="640"/>
          <w:marRight w:val="0"/>
          <w:marTop w:val="0"/>
          <w:marBottom w:val="0"/>
          <w:divBdr>
            <w:top w:val="none" w:sz="0" w:space="0" w:color="auto"/>
            <w:left w:val="none" w:sz="0" w:space="0" w:color="auto"/>
            <w:bottom w:val="none" w:sz="0" w:space="0" w:color="auto"/>
            <w:right w:val="none" w:sz="0" w:space="0" w:color="auto"/>
          </w:divBdr>
        </w:div>
        <w:div w:id="1906840139">
          <w:marLeft w:val="640"/>
          <w:marRight w:val="0"/>
          <w:marTop w:val="0"/>
          <w:marBottom w:val="0"/>
          <w:divBdr>
            <w:top w:val="none" w:sz="0" w:space="0" w:color="auto"/>
            <w:left w:val="none" w:sz="0" w:space="0" w:color="auto"/>
            <w:bottom w:val="none" w:sz="0" w:space="0" w:color="auto"/>
            <w:right w:val="none" w:sz="0" w:space="0" w:color="auto"/>
          </w:divBdr>
        </w:div>
        <w:div w:id="1117456203">
          <w:marLeft w:val="640"/>
          <w:marRight w:val="0"/>
          <w:marTop w:val="0"/>
          <w:marBottom w:val="0"/>
          <w:divBdr>
            <w:top w:val="none" w:sz="0" w:space="0" w:color="auto"/>
            <w:left w:val="none" w:sz="0" w:space="0" w:color="auto"/>
            <w:bottom w:val="none" w:sz="0" w:space="0" w:color="auto"/>
            <w:right w:val="none" w:sz="0" w:space="0" w:color="auto"/>
          </w:divBdr>
        </w:div>
        <w:div w:id="1406144622">
          <w:marLeft w:val="640"/>
          <w:marRight w:val="0"/>
          <w:marTop w:val="0"/>
          <w:marBottom w:val="0"/>
          <w:divBdr>
            <w:top w:val="none" w:sz="0" w:space="0" w:color="auto"/>
            <w:left w:val="none" w:sz="0" w:space="0" w:color="auto"/>
            <w:bottom w:val="none" w:sz="0" w:space="0" w:color="auto"/>
            <w:right w:val="none" w:sz="0" w:space="0" w:color="auto"/>
          </w:divBdr>
        </w:div>
        <w:div w:id="1175998143">
          <w:marLeft w:val="640"/>
          <w:marRight w:val="0"/>
          <w:marTop w:val="0"/>
          <w:marBottom w:val="0"/>
          <w:divBdr>
            <w:top w:val="none" w:sz="0" w:space="0" w:color="auto"/>
            <w:left w:val="none" w:sz="0" w:space="0" w:color="auto"/>
            <w:bottom w:val="none" w:sz="0" w:space="0" w:color="auto"/>
            <w:right w:val="none" w:sz="0" w:space="0" w:color="auto"/>
          </w:divBdr>
        </w:div>
        <w:div w:id="630869271">
          <w:marLeft w:val="640"/>
          <w:marRight w:val="0"/>
          <w:marTop w:val="0"/>
          <w:marBottom w:val="0"/>
          <w:divBdr>
            <w:top w:val="none" w:sz="0" w:space="0" w:color="auto"/>
            <w:left w:val="none" w:sz="0" w:space="0" w:color="auto"/>
            <w:bottom w:val="none" w:sz="0" w:space="0" w:color="auto"/>
            <w:right w:val="none" w:sz="0" w:space="0" w:color="auto"/>
          </w:divBdr>
        </w:div>
        <w:div w:id="37628549">
          <w:marLeft w:val="640"/>
          <w:marRight w:val="0"/>
          <w:marTop w:val="0"/>
          <w:marBottom w:val="0"/>
          <w:divBdr>
            <w:top w:val="none" w:sz="0" w:space="0" w:color="auto"/>
            <w:left w:val="none" w:sz="0" w:space="0" w:color="auto"/>
            <w:bottom w:val="none" w:sz="0" w:space="0" w:color="auto"/>
            <w:right w:val="none" w:sz="0" w:space="0" w:color="auto"/>
          </w:divBdr>
        </w:div>
        <w:div w:id="962887306">
          <w:marLeft w:val="640"/>
          <w:marRight w:val="0"/>
          <w:marTop w:val="0"/>
          <w:marBottom w:val="0"/>
          <w:divBdr>
            <w:top w:val="none" w:sz="0" w:space="0" w:color="auto"/>
            <w:left w:val="none" w:sz="0" w:space="0" w:color="auto"/>
            <w:bottom w:val="none" w:sz="0" w:space="0" w:color="auto"/>
            <w:right w:val="none" w:sz="0" w:space="0" w:color="auto"/>
          </w:divBdr>
        </w:div>
        <w:div w:id="722211832">
          <w:marLeft w:val="640"/>
          <w:marRight w:val="0"/>
          <w:marTop w:val="0"/>
          <w:marBottom w:val="0"/>
          <w:divBdr>
            <w:top w:val="none" w:sz="0" w:space="0" w:color="auto"/>
            <w:left w:val="none" w:sz="0" w:space="0" w:color="auto"/>
            <w:bottom w:val="none" w:sz="0" w:space="0" w:color="auto"/>
            <w:right w:val="none" w:sz="0" w:space="0" w:color="auto"/>
          </w:divBdr>
        </w:div>
        <w:div w:id="485703526">
          <w:marLeft w:val="640"/>
          <w:marRight w:val="0"/>
          <w:marTop w:val="0"/>
          <w:marBottom w:val="0"/>
          <w:divBdr>
            <w:top w:val="none" w:sz="0" w:space="0" w:color="auto"/>
            <w:left w:val="none" w:sz="0" w:space="0" w:color="auto"/>
            <w:bottom w:val="none" w:sz="0" w:space="0" w:color="auto"/>
            <w:right w:val="none" w:sz="0" w:space="0" w:color="auto"/>
          </w:divBdr>
        </w:div>
        <w:div w:id="1017000735">
          <w:marLeft w:val="640"/>
          <w:marRight w:val="0"/>
          <w:marTop w:val="0"/>
          <w:marBottom w:val="0"/>
          <w:divBdr>
            <w:top w:val="none" w:sz="0" w:space="0" w:color="auto"/>
            <w:left w:val="none" w:sz="0" w:space="0" w:color="auto"/>
            <w:bottom w:val="none" w:sz="0" w:space="0" w:color="auto"/>
            <w:right w:val="none" w:sz="0" w:space="0" w:color="auto"/>
          </w:divBdr>
        </w:div>
        <w:div w:id="1135485557">
          <w:marLeft w:val="640"/>
          <w:marRight w:val="0"/>
          <w:marTop w:val="0"/>
          <w:marBottom w:val="0"/>
          <w:divBdr>
            <w:top w:val="none" w:sz="0" w:space="0" w:color="auto"/>
            <w:left w:val="none" w:sz="0" w:space="0" w:color="auto"/>
            <w:bottom w:val="none" w:sz="0" w:space="0" w:color="auto"/>
            <w:right w:val="none" w:sz="0" w:space="0" w:color="auto"/>
          </w:divBdr>
        </w:div>
        <w:div w:id="1848982137">
          <w:marLeft w:val="640"/>
          <w:marRight w:val="0"/>
          <w:marTop w:val="0"/>
          <w:marBottom w:val="0"/>
          <w:divBdr>
            <w:top w:val="none" w:sz="0" w:space="0" w:color="auto"/>
            <w:left w:val="none" w:sz="0" w:space="0" w:color="auto"/>
            <w:bottom w:val="none" w:sz="0" w:space="0" w:color="auto"/>
            <w:right w:val="none" w:sz="0" w:space="0" w:color="auto"/>
          </w:divBdr>
        </w:div>
        <w:div w:id="1580628220">
          <w:marLeft w:val="640"/>
          <w:marRight w:val="0"/>
          <w:marTop w:val="0"/>
          <w:marBottom w:val="0"/>
          <w:divBdr>
            <w:top w:val="none" w:sz="0" w:space="0" w:color="auto"/>
            <w:left w:val="none" w:sz="0" w:space="0" w:color="auto"/>
            <w:bottom w:val="none" w:sz="0" w:space="0" w:color="auto"/>
            <w:right w:val="none" w:sz="0" w:space="0" w:color="auto"/>
          </w:divBdr>
        </w:div>
        <w:div w:id="2044477157">
          <w:marLeft w:val="640"/>
          <w:marRight w:val="0"/>
          <w:marTop w:val="0"/>
          <w:marBottom w:val="0"/>
          <w:divBdr>
            <w:top w:val="none" w:sz="0" w:space="0" w:color="auto"/>
            <w:left w:val="none" w:sz="0" w:space="0" w:color="auto"/>
            <w:bottom w:val="none" w:sz="0" w:space="0" w:color="auto"/>
            <w:right w:val="none" w:sz="0" w:space="0" w:color="auto"/>
          </w:divBdr>
        </w:div>
        <w:div w:id="2036346447">
          <w:marLeft w:val="640"/>
          <w:marRight w:val="0"/>
          <w:marTop w:val="0"/>
          <w:marBottom w:val="0"/>
          <w:divBdr>
            <w:top w:val="none" w:sz="0" w:space="0" w:color="auto"/>
            <w:left w:val="none" w:sz="0" w:space="0" w:color="auto"/>
            <w:bottom w:val="none" w:sz="0" w:space="0" w:color="auto"/>
            <w:right w:val="none" w:sz="0" w:space="0" w:color="auto"/>
          </w:divBdr>
        </w:div>
        <w:div w:id="360400563">
          <w:marLeft w:val="640"/>
          <w:marRight w:val="0"/>
          <w:marTop w:val="0"/>
          <w:marBottom w:val="0"/>
          <w:divBdr>
            <w:top w:val="none" w:sz="0" w:space="0" w:color="auto"/>
            <w:left w:val="none" w:sz="0" w:space="0" w:color="auto"/>
            <w:bottom w:val="none" w:sz="0" w:space="0" w:color="auto"/>
            <w:right w:val="none" w:sz="0" w:space="0" w:color="auto"/>
          </w:divBdr>
        </w:div>
        <w:div w:id="1438480837">
          <w:marLeft w:val="640"/>
          <w:marRight w:val="0"/>
          <w:marTop w:val="0"/>
          <w:marBottom w:val="0"/>
          <w:divBdr>
            <w:top w:val="none" w:sz="0" w:space="0" w:color="auto"/>
            <w:left w:val="none" w:sz="0" w:space="0" w:color="auto"/>
            <w:bottom w:val="none" w:sz="0" w:space="0" w:color="auto"/>
            <w:right w:val="none" w:sz="0" w:space="0" w:color="auto"/>
          </w:divBdr>
        </w:div>
        <w:div w:id="823398846">
          <w:marLeft w:val="640"/>
          <w:marRight w:val="0"/>
          <w:marTop w:val="0"/>
          <w:marBottom w:val="0"/>
          <w:divBdr>
            <w:top w:val="none" w:sz="0" w:space="0" w:color="auto"/>
            <w:left w:val="none" w:sz="0" w:space="0" w:color="auto"/>
            <w:bottom w:val="none" w:sz="0" w:space="0" w:color="auto"/>
            <w:right w:val="none" w:sz="0" w:space="0" w:color="auto"/>
          </w:divBdr>
        </w:div>
        <w:div w:id="742526658">
          <w:marLeft w:val="640"/>
          <w:marRight w:val="0"/>
          <w:marTop w:val="0"/>
          <w:marBottom w:val="0"/>
          <w:divBdr>
            <w:top w:val="none" w:sz="0" w:space="0" w:color="auto"/>
            <w:left w:val="none" w:sz="0" w:space="0" w:color="auto"/>
            <w:bottom w:val="none" w:sz="0" w:space="0" w:color="auto"/>
            <w:right w:val="none" w:sz="0" w:space="0" w:color="auto"/>
          </w:divBdr>
        </w:div>
        <w:div w:id="604730074">
          <w:marLeft w:val="640"/>
          <w:marRight w:val="0"/>
          <w:marTop w:val="0"/>
          <w:marBottom w:val="0"/>
          <w:divBdr>
            <w:top w:val="none" w:sz="0" w:space="0" w:color="auto"/>
            <w:left w:val="none" w:sz="0" w:space="0" w:color="auto"/>
            <w:bottom w:val="none" w:sz="0" w:space="0" w:color="auto"/>
            <w:right w:val="none" w:sz="0" w:space="0" w:color="auto"/>
          </w:divBdr>
        </w:div>
        <w:div w:id="918321058">
          <w:marLeft w:val="640"/>
          <w:marRight w:val="0"/>
          <w:marTop w:val="0"/>
          <w:marBottom w:val="0"/>
          <w:divBdr>
            <w:top w:val="none" w:sz="0" w:space="0" w:color="auto"/>
            <w:left w:val="none" w:sz="0" w:space="0" w:color="auto"/>
            <w:bottom w:val="none" w:sz="0" w:space="0" w:color="auto"/>
            <w:right w:val="none" w:sz="0" w:space="0" w:color="auto"/>
          </w:divBdr>
        </w:div>
        <w:div w:id="509032271">
          <w:marLeft w:val="640"/>
          <w:marRight w:val="0"/>
          <w:marTop w:val="0"/>
          <w:marBottom w:val="0"/>
          <w:divBdr>
            <w:top w:val="none" w:sz="0" w:space="0" w:color="auto"/>
            <w:left w:val="none" w:sz="0" w:space="0" w:color="auto"/>
            <w:bottom w:val="none" w:sz="0" w:space="0" w:color="auto"/>
            <w:right w:val="none" w:sz="0" w:space="0" w:color="auto"/>
          </w:divBdr>
        </w:div>
        <w:div w:id="1865167412">
          <w:marLeft w:val="640"/>
          <w:marRight w:val="0"/>
          <w:marTop w:val="0"/>
          <w:marBottom w:val="0"/>
          <w:divBdr>
            <w:top w:val="none" w:sz="0" w:space="0" w:color="auto"/>
            <w:left w:val="none" w:sz="0" w:space="0" w:color="auto"/>
            <w:bottom w:val="none" w:sz="0" w:space="0" w:color="auto"/>
            <w:right w:val="none" w:sz="0" w:space="0" w:color="auto"/>
          </w:divBdr>
        </w:div>
        <w:div w:id="31659541">
          <w:marLeft w:val="640"/>
          <w:marRight w:val="0"/>
          <w:marTop w:val="0"/>
          <w:marBottom w:val="0"/>
          <w:divBdr>
            <w:top w:val="none" w:sz="0" w:space="0" w:color="auto"/>
            <w:left w:val="none" w:sz="0" w:space="0" w:color="auto"/>
            <w:bottom w:val="none" w:sz="0" w:space="0" w:color="auto"/>
            <w:right w:val="none" w:sz="0" w:space="0" w:color="auto"/>
          </w:divBdr>
        </w:div>
        <w:div w:id="629283259">
          <w:marLeft w:val="640"/>
          <w:marRight w:val="0"/>
          <w:marTop w:val="0"/>
          <w:marBottom w:val="0"/>
          <w:divBdr>
            <w:top w:val="none" w:sz="0" w:space="0" w:color="auto"/>
            <w:left w:val="none" w:sz="0" w:space="0" w:color="auto"/>
            <w:bottom w:val="none" w:sz="0" w:space="0" w:color="auto"/>
            <w:right w:val="none" w:sz="0" w:space="0" w:color="auto"/>
          </w:divBdr>
        </w:div>
        <w:div w:id="703798346">
          <w:marLeft w:val="640"/>
          <w:marRight w:val="0"/>
          <w:marTop w:val="0"/>
          <w:marBottom w:val="0"/>
          <w:divBdr>
            <w:top w:val="none" w:sz="0" w:space="0" w:color="auto"/>
            <w:left w:val="none" w:sz="0" w:space="0" w:color="auto"/>
            <w:bottom w:val="none" w:sz="0" w:space="0" w:color="auto"/>
            <w:right w:val="none" w:sz="0" w:space="0" w:color="auto"/>
          </w:divBdr>
        </w:div>
        <w:div w:id="1274483984">
          <w:marLeft w:val="640"/>
          <w:marRight w:val="0"/>
          <w:marTop w:val="0"/>
          <w:marBottom w:val="0"/>
          <w:divBdr>
            <w:top w:val="none" w:sz="0" w:space="0" w:color="auto"/>
            <w:left w:val="none" w:sz="0" w:space="0" w:color="auto"/>
            <w:bottom w:val="none" w:sz="0" w:space="0" w:color="auto"/>
            <w:right w:val="none" w:sz="0" w:space="0" w:color="auto"/>
          </w:divBdr>
        </w:div>
        <w:div w:id="458187315">
          <w:marLeft w:val="640"/>
          <w:marRight w:val="0"/>
          <w:marTop w:val="0"/>
          <w:marBottom w:val="0"/>
          <w:divBdr>
            <w:top w:val="none" w:sz="0" w:space="0" w:color="auto"/>
            <w:left w:val="none" w:sz="0" w:space="0" w:color="auto"/>
            <w:bottom w:val="none" w:sz="0" w:space="0" w:color="auto"/>
            <w:right w:val="none" w:sz="0" w:space="0" w:color="auto"/>
          </w:divBdr>
        </w:div>
        <w:div w:id="1633485787">
          <w:marLeft w:val="640"/>
          <w:marRight w:val="0"/>
          <w:marTop w:val="0"/>
          <w:marBottom w:val="0"/>
          <w:divBdr>
            <w:top w:val="none" w:sz="0" w:space="0" w:color="auto"/>
            <w:left w:val="none" w:sz="0" w:space="0" w:color="auto"/>
            <w:bottom w:val="none" w:sz="0" w:space="0" w:color="auto"/>
            <w:right w:val="none" w:sz="0" w:space="0" w:color="auto"/>
          </w:divBdr>
        </w:div>
        <w:div w:id="1969160755">
          <w:marLeft w:val="640"/>
          <w:marRight w:val="0"/>
          <w:marTop w:val="0"/>
          <w:marBottom w:val="0"/>
          <w:divBdr>
            <w:top w:val="none" w:sz="0" w:space="0" w:color="auto"/>
            <w:left w:val="none" w:sz="0" w:space="0" w:color="auto"/>
            <w:bottom w:val="none" w:sz="0" w:space="0" w:color="auto"/>
            <w:right w:val="none" w:sz="0" w:space="0" w:color="auto"/>
          </w:divBdr>
        </w:div>
        <w:div w:id="1632705269">
          <w:marLeft w:val="640"/>
          <w:marRight w:val="0"/>
          <w:marTop w:val="0"/>
          <w:marBottom w:val="0"/>
          <w:divBdr>
            <w:top w:val="none" w:sz="0" w:space="0" w:color="auto"/>
            <w:left w:val="none" w:sz="0" w:space="0" w:color="auto"/>
            <w:bottom w:val="none" w:sz="0" w:space="0" w:color="auto"/>
            <w:right w:val="none" w:sz="0" w:space="0" w:color="auto"/>
          </w:divBdr>
        </w:div>
        <w:div w:id="725684351">
          <w:marLeft w:val="640"/>
          <w:marRight w:val="0"/>
          <w:marTop w:val="0"/>
          <w:marBottom w:val="0"/>
          <w:divBdr>
            <w:top w:val="none" w:sz="0" w:space="0" w:color="auto"/>
            <w:left w:val="none" w:sz="0" w:space="0" w:color="auto"/>
            <w:bottom w:val="none" w:sz="0" w:space="0" w:color="auto"/>
            <w:right w:val="none" w:sz="0" w:space="0" w:color="auto"/>
          </w:divBdr>
        </w:div>
        <w:div w:id="1427267854">
          <w:marLeft w:val="640"/>
          <w:marRight w:val="0"/>
          <w:marTop w:val="0"/>
          <w:marBottom w:val="0"/>
          <w:divBdr>
            <w:top w:val="none" w:sz="0" w:space="0" w:color="auto"/>
            <w:left w:val="none" w:sz="0" w:space="0" w:color="auto"/>
            <w:bottom w:val="none" w:sz="0" w:space="0" w:color="auto"/>
            <w:right w:val="none" w:sz="0" w:space="0" w:color="auto"/>
          </w:divBdr>
        </w:div>
        <w:div w:id="1828158965">
          <w:marLeft w:val="640"/>
          <w:marRight w:val="0"/>
          <w:marTop w:val="0"/>
          <w:marBottom w:val="0"/>
          <w:divBdr>
            <w:top w:val="none" w:sz="0" w:space="0" w:color="auto"/>
            <w:left w:val="none" w:sz="0" w:space="0" w:color="auto"/>
            <w:bottom w:val="none" w:sz="0" w:space="0" w:color="auto"/>
            <w:right w:val="none" w:sz="0" w:space="0" w:color="auto"/>
          </w:divBdr>
        </w:div>
        <w:div w:id="1163424151">
          <w:marLeft w:val="640"/>
          <w:marRight w:val="0"/>
          <w:marTop w:val="0"/>
          <w:marBottom w:val="0"/>
          <w:divBdr>
            <w:top w:val="none" w:sz="0" w:space="0" w:color="auto"/>
            <w:left w:val="none" w:sz="0" w:space="0" w:color="auto"/>
            <w:bottom w:val="none" w:sz="0" w:space="0" w:color="auto"/>
            <w:right w:val="none" w:sz="0" w:space="0" w:color="auto"/>
          </w:divBdr>
        </w:div>
        <w:div w:id="1783645888">
          <w:marLeft w:val="640"/>
          <w:marRight w:val="0"/>
          <w:marTop w:val="0"/>
          <w:marBottom w:val="0"/>
          <w:divBdr>
            <w:top w:val="none" w:sz="0" w:space="0" w:color="auto"/>
            <w:left w:val="none" w:sz="0" w:space="0" w:color="auto"/>
            <w:bottom w:val="none" w:sz="0" w:space="0" w:color="auto"/>
            <w:right w:val="none" w:sz="0" w:space="0" w:color="auto"/>
          </w:divBdr>
        </w:div>
        <w:div w:id="1655526047">
          <w:marLeft w:val="640"/>
          <w:marRight w:val="0"/>
          <w:marTop w:val="0"/>
          <w:marBottom w:val="0"/>
          <w:divBdr>
            <w:top w:val="none" w:sz="0" w:space="0" w:color="auto"/>
            <w:left w:val="none" w:sz="0" w:space="0" w:color="auto"/>
            <w:bottom w:val="none" w:sz="0" w:space="0" w:color="auto"/>
            <w:right w:val="none" w:sz="0" w:space="0" w:color="auto"/>
          </w:divBdr>
        </w:div>
        <w:div w:id="748236233">
          <w:marLeft w:val="640"/>
          <w:marRight w:val="0"/>
          <w:marTop w:val="0"/>
          <w:marBottom w:val="0"/>
          <w:divBdr>
            <w:top w:val="none" w:sz="0" w:space="0" w:color="auto"/>
            <w:left w:val="none" w:sz="0" w:space="0" w:color="auto"/>
            <w:bottom w:val="none" w:sz="0" w:space="0" w:color="auto"/>
            <w:right w:val="none" w:sz="0" w:space="0" w:color="auto"/>
          </w:divBdr>
        </w:div>
        <w:div w:id="206529304">
          <w:marLeft w:val="640"/>
          <w:marRight w:val="0"/>
          <w:marTop w:val="0"/>
          <w:marBottom w:val="0"/>
          <w:divBdr>
            <w:top w:val="none" w:sz="0" w:space="0" w:color="auto"/>
            <w:left w:val="none" w:sz="0" w:space="0" w:color="auto"/>
            <w:bottom w:val="none" w:sz="0" w:space="0" w:color="auto"/>
            <w:right w:val="none" w:sz="0" w:space="0" w:color="auto"/>
          </w:divBdr>
        </w:div>
        <w:div w:id="701782735">
          <w:marLeft w:val="640"/>
          <w:marRight w:val="0"/>
          <w:marTop w:val="0"/>
          <w:marBottom w:val="0"/>
          <w:divBdr>
            <w:top w:val="none" w:sz="0" w:space="0" w:color="auto"/>
            <w:left w:val="none" w:sz="0" w:space="0" w:color="auto"/>
            <w:bottom w:val="none" w:sz="0" w:space="0" w:color="auto"/>
            <w:right w:val="none" w:sz="0" w:space="0" w:color="auto"/>
          </w:divBdr>
        </w:div>
        <w:div w:id="1363480504">
          <w:marLeft w:val="640"/>
          <w:marRight w:val="0"/>
          <w:marTop w:val="0"/>
          <w:marBottom w:val="0"/>
          <w:divBdr>
            <w:top w:val="none" w:sz="0" w:space="0" w:color="auto"/>
            <w:left w:val="none" w:sz="0" w:space="0" w:color="auto"/>
            <w:bottom w:val="none" w:sz="0" w:space="0" w:color="auto"/>
            <w:right w:val="none" w:sz="0" w:space="0" w:color="auto"/>
          </w:divBdr>
        </w:div>
        <w:div w:id="407769941">
          <w:marLeft w:val="640"/>
          <w:marRight w:val="0"/>
          <w:marTop w:val="0"/>
          <w:marBottom w:val="0"/>
          <w:divBdr>
            <w:top w:val="none" w:sz="0" w:space="0" w:color="auto"/>
            <w:left w:val="none" w:sz="0" w:space="0" w:color="auto"/>
            <w:bottom w:val="none" w:sz="0" w:space="0" w:color="auto"/>
            <w:right w:val="none" w:sz="0" w:space="0" w:color="auto"/>
          </w:divBdr>
        </w:div>
        <w:div w:id="562982863">
          <w:marLeft w:val="640"/>
          <w:marRight w:val="0"/>
          <w:marTop w:val="0"/>
          <w:marBottom w:val="0"/>
          <w:divBdr>
            <w:top w:val="none" w:sz="0" w:space="0" w:color="auto"/>
            <w:left w:val="none" w:sz="0" w:space="0" w:color="auto"/>
            <w:bottom w:val="none" w:sz="0" w:space="0" w:color="auto"/>
            <w:right w:val="none" w:sz="0" w:space="0" w:color="auto"/>
          </w:divBdr>
        </w:div>
        <w:div w:id="1930313293">
          <w:marLeft w:val="640"/>
          <w:marRight w:val="0"/>
          <w:marTop w:val="0"/>
          <w:marBottom w:val="0"/>
          <w:divBdr>
            <w:top w:val="none" w:sz="0" w:space="0" w:color="auto"/>
            <w:left w:val="none" w:sz="0" w:space="0" w:color="auto"/>
            <w:bottom w:val="none" w:sz="0" w:space="0" w:color="auto"/>
            <w:right w:val="none" w:sz="0" w:space="0" w:color="auto"/>
          </w:divBdr>
        </w:div>
        <w:div w:id="892887698">
          <w:marLeft w:val="640"/>
          <w:marRight w:val="0"/>
          <w:marTop w:val="0"/>
          <w:marBottom w:val="0"/>
          <w:divBdr>
            <w:top w:val="none" w:sz="0" w:space="0" w:color="auto"/>
            <w:left w:val="none" w:sz="0" w:space="0" w:color="auto"/>
            <w:bottom w:val="none" w:sz="0" w:space="0" w:color="auto"/>
            <w:right w:val="none" w:sz="0" w:space="0" w:color="auto"/>
          </w:divBdr>
        </w:div>
        <w:div w:id="516970312">
          <w:marLeft w:val="640"/>
          <w:marRight w:val="0"/>
          <w:marTop w:val="0"/>
          <w:marBottom w:val="0"/>
          <w:divBdr>
            <w:top w:val="none" w:sz="0" w:space="0" w:color="auto"/>
            <w:left w:val="none" w:sz="0" w:space="0" w:color="auto"/>
            <w:bottom w:val="none" w:sz="0" w:space="0" w:color="auto"/>
            <w:right w:val="none" w:sz="0" w:space="0" w:color="auto"/>
          </w:divBdr>
        </w:div>
        <w:div w:id="193734000">
          <w:marLeft w:val="640"/>
          <w:marRight w:val="0"/>
          <w:marTop w:val="0"/>
          <w:marBottom w:val="0"/>
          <w:divBdr>
            <w:top w:val="none" w:sz="0" w:space="0" w:color="auto"/>
            <w:left w:val="none" w:sz="0" w:space="0" w:color="auto"/>
            <w:bottom w:val="none" w:sz="0" w:space="0" w:color="auto"/>
            <w:right w:val="none" w:sz="0" w:space="0" w:color="auto"/>
          </w:divBdr>
        </w:div>
        <w:div w:id="1296064656">
          <w:marLeft w:val="640"/>
          <w:marRight w:val="0"/>
          <w:marTop w:val="0"/>
          <w:marBottom w:val="0"/>
          <w:divBdr>
            <w:top w:val="none" w:sz="0" w:space="0" w:color="auto"/>
            <w:left w:val="none" w:sz="0" w:space="0" w:color="auto"/>
            <w:bottom w:val="none" w:sz="0" w:space="0" w:color="auto"/>
            <w:right w:val="none" w:sz="0" w:space="0" w:color="auto"/>
          </w:divBdr>
        </w:div>
        <w:div w:id="386219375">
          <w:marLeft w:val="640"/>
          <w:marRight w:val="0"/>
          <w:marTop w:val="0"/>
          <w:marBottom w:val="0"/>
          <w:divBdr>
            <w:top w:val="none" w:sz="0" w:space="0" w:color="auto"/>
            <w:left w:val="none" w:sz="0" w:space="0" w:color="auto"/>
            <w:bottom w:val="none" w:sz="0" w:space="0" w:color="auto"/>
            <w:right w:val="none" w:sz="0" w:space="0" w:color="auto"/>
          </w:divBdr>
        </w:div>
        <w:div w:id="1924488105">
          <w:marLeft w:val="640"/>
          <w:marRight w:val="0"/>
          <w:marTop w:val="0"/>
          <w:marBottom w:val="0"/>
          <w:divBdr>
            <w:top w:val="none" w:sz="0" w:space="0" w:color="auto"/>
            <w:left w:val="none" w:sz="0" w:space="0" w:color="auto"/>
            <w:bottom w:val="none" w:sz="0" w:space="0" w:color="auto"/>
            <w:right w:val="none" w:sz="0" w:space="0" w:color="auto"/>
          </w:divBdr>
        </w:div>
        <w:div w:id="2058039813">
          <w:marLeft w:val="640"/>
          <w:marRight w:val="0"/>
          <w:marTop w:val="0"/>
          <w:marBottom w:val="0"/>
          <w:divBdr>
            <w:top w:val="none" w:sz="0" w:space="0" w:color="auto"/>
            <w:left w:val="none" w:sz="0" w:space="0" w:color="auto"/>
            <w:bottom w:val="none" w:sz="0" w:space="0" w:color="auto"/>
            <w:right w:val="none" w:sz="0" w:space="0" w:color="auto"/>
          </w:divBdr>
        </w:div>
        <w:div w:id="1995983723">
          <w:marLeft w:val="640"/>
          <w:marRight w:val="0"/>
          <w:marTop w:val="0"/>
          <w:marBottom w:val="0"/>
          <w:divBdr>
            <w:top w:val="none" w:sz="0" w:space="0" w:color="auto"/>
            <w:left w:val="none" w:sz="0" w:space="0" w:color="auto"/>
            <w:bottom w:val="none" w:sz="0" w:space="0" w:color="auto"/>
            <w:right w:val="none" w:sz="0" w:space="0" w:color="auto"/>
          </w:divBdr>
        </w:div>
        <w:div w:id="1590236740">
          <w:marLeft w:val="640"/>
          <w:marRight w:val="0"/>
          <w:marTop w:val="0"/>
          <w:marBottom w:val="0"/>
          <w:divBdr>
            <w:top w:val="none" w:sz="0" w:space="0" w:color="auto"/>
            <w:left w:val="none" w:sz="0" w:space="0" w:color="auto"/>
            <w:bottom w:val="none" w:sz="0" w:space="0" w:color="auto"/>
            <w:right w:val="none" w:sz="0" w:space="0" w:color="auto"/>
          </w:divBdr>
        </w:div>
        <w:div w:id="917908154">
          <w:marLeft w:val="640"/>
          <w:marRight w:val="0"/>
          <w:marTop w:val="0"/>
          <w:marBottom w:val="0"/>
          <w:divBdr>
            <w:top w:val="none" w:sz="0" w:space="0" w:color="auto"/>
            <w:left w:val="none" w:sz="0" w:space="0" w:color="auto"/>
            <w:bottom w:val="none" w:sz="0" w:space="0" w:color="auto"/>
            <w:right w:val="none" w:sz="0" w:space="0" w:color="auto"/>
          </w:divBdr>
        </w:div>
        <w:div w:id="1100906467">
          <w:marLeft w:val="640"/>
          <w:marRight w:val="0"/>
          <w:marTop w:val="0"/>
          <w:marBottom w:val="0"/>
          <w:divBdr>
            <w:top w:val="none" w:sz="0" w:space="0" w:color="auto"/>
            <w:left w:val="none" w:sz="0" w:space="0" w:color="auto"/>
            <w:bottom w:val="none" w:sz="0" w:space="0" w:color="auto"/>
            <w:right w:val="none" w:sz="0" w:space="0" w:color="auto"/>
          </w:divBdr>
        </w:div>
        <w:div w:id="1679232792">
          <w:marLeft w:val="640"/>
          <w:marRight w:val="0"/>
          <w:marTop w:val="0"/>
          <w:marBottom w:val="0"/>
          <w:divBdr>
            <w:top w:val="none" w:sz="0" w:space="0" w:color="auto"/>
            <w:left w:val="none" w:sz="0" w:space="0" w:color="auto"/>
            <w:bottom w:val="none" w:sz="0" w:space="0" w:color="auto"/>
            <w:right w:val="none" w:sz="0" w:space="0" w:color="auto"/>
          </w:divBdr>
        </w:div>
        <w:div w:id="250089473">
          <w:marLeft w:val="640"/>
          <w:marRight w:val="0"/>
          <w:marTop w:val="0"/>
          <w:marBottom w:val="0"/>
          <w:divBdr>
            <w:top w:val="none" w:sz="0" w:space="0" w:color="auto"/>
            <w:left w:val="none" w:sz="0" w:space="0" w:color="auto"/>
            <w:bottom w:val="none" w:sz="0" w:space="0" w:color="auto"/>
            <w:right w:val="none" w:sz="0" w:space="0" w:color="auto"/>
          </w:divBdr>
        </w:div>
        <w:div w:id="2049140674">
          <w:marLeft w:val="640"/>
          <w:marRight w:val="0"/>
          <w:marTop w:val="0"/>
          <w:marBottom w:val="0"/>
          <w:divBdr>
            <w:top w:val="none" w:sz="0" w:space="0" w:color="auto"/>
            <w:left w:val="none" w:sz="0" w:space="0" w:color="auto"/>
            <w:bottom w:val="none" w:sz="0" w:space="0" w:color="auto"/>
            <w:right w:val="none" w:sz="0" w:space="0" w:color="auto"/>
          </w:divBdr>
        </w:div>
        <w:div w:id="890774632">
          <w:marLeft w:val="640"/>
          <w:marRight w:val="0"/>
          <w:marTop w:val="0"/>
          <w:marBottom w:val="0"/>
          <w:divBdr>
            <w:top w:val="none" w:sz="0" w:space="0" w:color="auto"/>
            <w:left w:val="none" w:sz="0" w:space="0" w:color="auto"/>
            <w:bottom w:val="none" w:sz="0" w:space="0" w:color="auto"/>
            <w:right w:val="none" w:sz="0" w:space="0" w:color="auto"/>
          </w:divBdr>
        </w:div>
        <w:div w:id="843279994">
          <w:marLeft w:val="640"/>
          <w:marRight w:val="0"/>
          <w:marTop w:val="0"/>
          <w:marBottom w:val="0"/>
          <w:divBdr>
            <w:top w:val="none" w:sz="0" w:space="0" w:color="auto"/>
            <w:left w:val="none" w:sz="0" w:space="0" w:color="auto"/>
            <w:bottom w:val="none" w:sz="0" w:space="0" w:color="auto"/>
            <w:right w:val="none" w:sz="0" w:space="0" w:color="auto"/>
          </w:divBdr>
        </w:div>
      </w:divsChild>
    </w:div>
    <w:div w:id="1890650154">
      <w:bodyDiv w:val="1"/>
      <w:marLeft w:val="0"/>
      <w:marRight w:val="0"/>
      <w:marTop w:val="0"/>
      <w:marBottom w:val="0"/>
      <w:divBdr>
        <w:top w:val="none" w:sz="0" w:space="0" w:color="auto"/>
        <w:left w:val="none" w:sz="0" w:space="0" w:color="auto"/>
        <w:bottom w:val="none" w:sz="0" w:space="0" w:color="auto"/>
        <w:right w:val="none" w:sz="0" w:space="0" w:color="auto"/>
      </w:divBdr>
      <w:divsChild>
        <w:div w:id="1088382547">
          <w:marLeft w:val="640"/>
          <w:marRight w:val="0"/>
          <w:marTop w:val="0"/>
          <w:marBottom w:val="0"/>
          <w:divBdr>
            <w:top w:val="none" w:sz="0" w:space="0" w:color="auto"/>
            <w:left w:val="none" w:sz="0" w:space="0" w:color="auto"/>
            <w:bottom w:val="none" w:sz="0" w:space="0" w:color="auto"/>
            <w:right w:val="none" w:sz="0" w:space="0" w:color="auto"/>
          </w:divBdr>
        </w:div>
        <w:div w:id="915670361">
          <w:marLeft w:val="640"/>
          <w:marRight w:val="0"/>
          <w:marTop w:val="0"/>
          <w:marBottom w:val="0"/>
          <w:divBdr>
            <w:top w:val="none" w:sz="0" w:space="0" w:color="auto"/>
            <w:left w:val="none" w:sz="0" w:space="0" w:color="auto"/>
            <w:bottom w:val="none" w:sz="0" w:space="0" w:color="auto"/>
            <w:right w:val="none" w:sz="0" w:space="0" w:color="auto"/>
          </w:divBdr>
        </w:div>
        <w:div w:id="1036153101">
          <w:marLeft w:val="640"/>
          <w:marRight w:val="0"/>
          <w:marTop w:val="0"/>
          <w:marBottom w:val="0"/>
          <w:divBdr>
            <w:top w:val="none" w:sz="0" w:space="0" w:color="auto"/>
            <w:left w:val="none" w:sz="0" w:space="0" w:color="auto"/>
            <w:bottom w:val="none" w:sz="0" w:space="0" w:color="auto"/>
            <w:right w:val="none" w:sz="0" w:space="0" w:color="auto"/>
          </w:divBdr>
        </w:div>
        <w:div w:id="1010983417">
          <w:marLeft w:val="640"/>
          <w:marRight w:val="0"/>
          <w:marTop w:val="0"/>
          <w:marBottom w:val="0"/>
          <w:divBdr>
            <w:top w:val="none" w:sz="0" w:space="0" w:color="auto"/>
            <w:left w:val="none" w:sz="0" w:space="0" w:color="auto"/>
            <w:bottom w:val="none" w:sz="0" w:space="0" w:color="auto"/>
            <w:right w:val="none" w:sz="0" w:space="0" w:color="auto"/>
          </w:divBdr>
        </w:div>
        <w:div w:id="663047607">
          <w:marLeft w:val="640"/>
          <w:marRight w:val="0"/>
          <w:marTop w:val="0"/>
          <w:marBottom w:val="0"/>
          <w:divBdr>
            <w:top w:val="none" w:sz="0" w:space="0" w:color="auto"/>
            <w:left w:val="none" w:sz="0" w:space="0" w:color="auto"/>
            <w:bottom w:val="none" w:sz="0" w:space="0" w:color="auto"/>
            <w:right w:val="none" w:sz="0" w:space="0" w:color="auto"/>
          </w:divBdr>
        </w:div>
        <w:div w:id="185408601">
          <w:marLeft w:val="640"/>
          <w:marRight w:val="0"/>
          <w:marTop w:val="0"/>
          <w:marBottom w:val="0"/>
          <w:divBdr>
            <w:top w:val="none" w:sz="0" w:space="0" w:color="auto"/>
            <w:left w:val="none" w:sz="0" w:space="0" w:color="auto"/>
            <w:bottom w:val="none" w:sz="0" w:space="0" w:color="auto"/>
            <w:right w:val="none" w:sz="0" w:space="0" w:color="auto"/>
          </w:divBdr>
        </w:div>
        <w:div w:id="288169506">
          <w:marLeft w:val="640"/>
          <w:marRight w:val="0"/>
          <w:marTop w:val="0"/>
          <w:marBottom w:val="0"/>
          <w:divBdr>
            <w:top w:val="none" w:sz="0" w:space="0" w:color="auto"/>
            <w:left w:val="none" w:sz="0" w:space="0" w:color="auto"/>
            <w:bottom w:val="none" w:sz="0" w:space="0" w:color="auto"/>
            <w:right w:val="none" w:sz="0" w:space="0" w:color="auto"/>
          </w:divBdr>
        </w:div>
        <w:div w:id="365328000">
          <w:marLeft w:val="640"/>
          <w:marRight w:val="0"/>
          <w:marTop w:val="0"/>
          <w:marBottom w:val="0"/>
          <w:divBdr>
            <w:top w:val="none" w:sz="0" w:space="0" w:color="auto"/>
            <w:left w:val="none" w:sz="0" w:space="0" w:color="auto"/>
            <w:bottom w:val="none" w:sz="0" w:space="0" w:color="auto"/>
            <w:right w:val="none" w:sz="0" w:space="0" w:color="auto"/>
          </w:divBdr>
        </w:div>
        <w:div w:id="1168210921">
          <w:marLeft w:val="640"/>
          <w:marRight w:val="0"/>
          <w:marTop w:val="0"/>
          <w:marBottom w:val="0"/>
          <w:divBdr>
            <w:top w:val="none" w:sz="0" w:space="0" w:color="auto"/>
            <w:left w:val="none" w:sz="0" w:space="0" w:color="auto"/>
            <w:bottom w:val="none" w:sz="0" w:space="0" w:color="auto"/>
            <w:right w:val="none" w:sz="0" w:space="0" w:color="auto"/>
          </w:divBdr>
        </w:div>
        <w:div w:id="1169322924">
          <w:marLeft w:val="640"/>
          <w:marRight w:val="0"/>
          <w:marTop w:val="0"/>
          <w:marBottom w:val="0"/>
          <w:divBdr>
            <w:top w:val="none" w:sz="0" w:space="0" w:color="auto"/>
            <w:left w:val="none" w:sz="0" w:space="0" w:color="auto"/>
            <w:bottom w:val="none" w:sz="0" w:space="0" w:color="auto"/>
            <w:right w:val="none" w:sz="0" w:space="0" w:color="auto"/>
          </w:divBdr>
        </w:div>
        <w:div w:id="997926270">
          <w:marLeft w:val="640"/>
          <w:marRight w:val="0"/>
          <w:marTop w:val="0"/>
          <w:marBottom w:val="0"/>
          <w:divBdr>
            <w:top w:val="none" w:sz="0" w:space="0" w:color="auto"/>
            <w:left w:val="none" w:sz="0" w:space="0" w:color="auto"/>
            <w:bottom w:val="none" w:sz="0" w:space="0" w:color="auto"/>
            <w:right w:val="none" w:sz="0" w:space="0" w:color="auto"/>
          </w:divBdr>
        </w:div>
        <w:div w:id="1615667826">
          <w:marLeft w:val="640"/>
          <w:marRight w:val="0"/>
          <w:marTop w:val="0"/>
          <w:marBottom w:val="0"/>
          <w:divBdr>
            <w:top w:val="none" w:sz="0" w:space="0" w:color="auto"/>
            <w:left w:val="none" w:sz="0" w:space="0" w:color="auto"/>
            <w:bottom w:val="none" w:sz="0" w:space="0" w:color="auto"/>
            <w:right w:val="none" w:sz="0" w:space="0" w:color="auto"/>
          </w:divBdr>
        </w:div>
        <w:div w:id="1878930018">
          <w:marLeft w:val="640"/>
          <w:marRight w:val="0"/>
          <w:marTop w:val="0"/>
          <w:marBottom w:val="0"/>
          <w:divBdr>
            <w:top w:val="none" w:sz="0" w:space="0" w:color="auto"/>
            <w:left w:val="none" w:sz="0" w:space="0" w:color="auto"/>
            <w:bottom w:val="none" w:sz="0" w:space="0" w:color="auto"/>
            <w:right w:val="none" w:sz="0" w:space="0" w:color="auto"/>
          </w:divBdr>
        </w:div>
        <w:div w:id="1774279845">
          <w:marLeft w:val="640"/>
          <w:marRight w:val="0"/>
          <w:marTop w:val="0"/>
          <w:marBottom w:val="0"/>
          <w:divBdr>
            <w:top w:val="none" w:sz="0" w:space="0" w:color="auto"/>
            <w:left w:val="none" w:sz="0" w:space="0" w:color="auto"/>
            <w:bottom w:val="none" w:sz="0" w:space="0" w:color="auto"/>
            <w:right w:val="none" w:sz="0" w:space="0" w:color="auto"/>
          </w:divBdr>
        </w:div>
        <w:div w:id="1063719710">
          <w:marLeft w:val="640"/>
          <w:marRight w:val="0"/>
          <w:marTop w:val="0"/>
          <w:marBottom w:val="0"/>
          <w:divBdr>
            <w:top w:val="none" w:sz="0" w:space="0" w:color="auto"/>
            <w:left w:val="none" w:sz="0" w:space="0" w:color="auto"/>
            <w:bottom w:val="none" w:sz="0" w:space="0" w:color="auto"/>
            <w:right w:val="none" w:sz="0" w:space="0" w:color="auto"/>
          </w:divBdr>
        </w:div>
        <w:div w:id="111902647">
          <w:marLeft w:val="640"/>
          <w:marRight w:val="0"/>
          <w:marTop w:val="0"/>
          <w:marBottom w:val="0"/>
          <w:divBdr>
            <w:top w:val="none" w:sz="0" w:space="0" w:color="auto"/>
            <w:left w:val="none" w:sz="0" w:space="0" w:color="auto"/>
            <w:bottom w:val="none" w:sz="0" w:space="0" w:color="auto"/>
            <w:right w:val="none" w:sz="0" w:space="0" w:color="auto"/>
          </w:divBdr>
        </w:div>
        <w:div w:id="868951270">
          <w:marLeft w:val="640"/>
          <w:marRight w:val="0"/>
          <w:marTop w:val="0"/>
          <w:marBottom w:val="0"/>
          <w:divBdr>
            <w:top w:val="none" w:sz="0" w:space="0" w:color="auto"/>
            <w:left w:val="none" w:sz="0" w:space="0" w:color="auto"/>
            <w:bottom w:val="none" w:sz="0" w:space="0" w:color="auto"/>
            <w:right w:val="none" w:sz="0" w:space="0" w:color="auto"/>
          </w:divBdr>
        </w:div>
        <w:div w:id="318774588">
          <w:marLeft w:val="640"/>
          <w:marRight w:val="0"/>
          <w:marTop w:val="0"/>
          <w:marBottom w:val="0"/>
          <w:divBdr>
            <w:top w:val="none" w:sz="0" w:space="0" w:color="auto"/>
            <w:left w:val="none" w:sz="0" w:space="0" w:color="auto"/>
            <w:bottom w:val="none" w:sz="0" w:space="0" w:color="auto"/>
            <w:right w:val="none" w:sz="0" w:space="0" w:color="auto"/>
          </w:divBdr>
        </w:div>
        <w:div w:id="268856472">
          <w:marLeft w:val="640"/>
          <w:marRight w:val="0"/>
          <w:marTop w:val="0"/>
          <w:marBottom w:val="0"/>
          <w:divBdr>
            <w:top w:val="none" w:sz="0" w:space="0" w:color="auto"/>
            <w:left w:val="none" w:sz="0" w:space="0" w:color="auto"/>
            <w:bottom w:val="none" w:sz="0" w:space="0" w:color="auto"/>
            <w:right w:val="none" w:sz="0" w:space="0" w:color="auto"/>
          </w:divBdr>
        </w:div>
        <w:div w:id="651566223">
          <w:marLeft w:val="640"/>
          <w:marRight w:val="0"/>
          <w:marTop w:val="0"/>
          <w:marBottom w:val="0"/>
          <w:divBdr>
            <w:top w:val="none" w:sz="0" w:space="0" w:color="auto"/>
            <w:left w:val="none" w:sz="0" w:space="0" w:color="auto"/>
            <w:bottom w:val="none" w:sz="0" w:space="0" w:color="auto"/>
            <w:right w:val="none" w:sz="0" w:space="0" w:color="auto"/>
          </w:divBdr>
        </w:div>
        <w:div w:id="799693713">
          <w:marLeft w:val="640"/>
          <w:marRight w:val="0"/>
          <w:marTop w:val="0"/>
          <w:marBottom w:val="0"/>
          <w:divBdr>
            <w:top w:val="none" w:sz="0" w:space="0" w:color="auto"/>
            <w:left w:val="none" w:sz="0" w:space="0" w:color="auto"/>
            <w:bottom w:val="none" w:sz="0" w:space="0" w:color="auto"/>
            <w:right w:val="none" w:sz="0" w:space="0" w:color="auto"/>
          </w:divBdr>
        </w:div>
        <w:div w:id="2088072907">
          <w:marLeft w:val="640"/>
          <w:marRight w:val="0"/>
          <w:marTop w:val="0"/>
          <w:marBottom w:val="0"/>
          <w:divBdr>
            <w:top w:val="none" w:sz="0" w:space="0" w:color="auto"/>
            <w:left w:val="none" w:sz="0" w:space="0" w:color="auto"/>
            <w:bottom w:val="none" w:sz="0" w:space="0" w:color="auto"/>
            <w:right w:val="none" w:sz="0" w:space="0" w:color="auto"/>
          </w:divBdr>
        </w:div>
        <w:div w:id="1923489640">
          <w:marLeft w:val="640"/>
          <w:marRight w:val="0"/>
          <w:marTop w:val="0"/>
          <w:marBottom w:val="0"/>
          <w:divBdr>
            <w:top w:val="none" w:sz="0" w:space="0" w:color="auto"/>
            <w:left w:val="none" w:sz="0" w:space="0" w:color="auto"/>
            <w:bottom w:val="none" w:sz="0" w:space="0" w:color="auto"/>
            <w:right w:val="none" w:sz="0" w:space="0" w:color="auto"/>
          </w:divBdr>
        </w:div>
        <w:div w:id="1700013482">
          <w:marLeft w:val="640"/>
          <w:marRight w:val="0"/>
          <w:marTop w:val="0"/>
          <w:marBottom w:val="0"/>
          <w:divBdr>
            <w:top w:val="none" w:sz="0" w:space="0" w:color="auto"/>
            <w:left w:val="none" w:sz="0" w:space="0" w:color="auto"/>
            <w:bottom w:val="none" w:sz="0" w:space="0" w:color="auto"/>
            <w:right w:val="none" w:sz="0" w:space="0" w:color="auto"/>
          </w:divBdr>
        </w:div>
        <w:div w:id="235628582">
          <w:marLeft w:val="640"/>
          <w:marRight w:val="0"/>
          <w:marTop w:val="0"/>
          <w:marBottom w:val="0"/>
          <w:divBdr>
            <w:top w:val="none" w:sz="0" w:space="0" w:color="auto"/>
            <w:left w:val="none" w:sz="0" w:space="0" w:color="auto"/>
            <w:bottom w:val="none" w:sz="0" w:space="0" w:color="auto"/>
            <w:right w:val="none" w:sz="0" w:space="0" w:color="auto"/>
          </w:divBdr>
        </w:div>
        <w:div w:id="475604663">
          <w:marLeft w:val="640"/>
          <w:marRight w:val="0"/>
          <w:marTop w:val="0"/>
          <w:marBottom w:val="0"/>
          <w:divBdr>
            <w:top w:val="none" w:sz="0" w:space="0" w:color="auto"/>
            <w:left w:val="none" w:sz="0" w:space="0" w:color="auto"/>
            <w:bottom w:val="none" w:sz="0" w:space="0" w:color="auto"/>
            <w:right w:val="none" w:sz="0" w:space="0" w:color="auto"/>
          </w:divBdr>
        </w:div>
        <w:div w:id="1585527204">
          <w:marLeft w:val="640"/>
          <w:marRight w:val="0"/>
          <w:marTop w:val="0"/>
          <w:marBottom w:val="0"/>
          <w:divBdr>
            <w:top w:val="none" w:sz="0" w:space="0" w:color="auto"/>
            <w:left w:val="none" w:sz="0" w:space="0" w:color="auto"/>
            <w:bottom w:val="none" w:sz="0" w:space="0" w:color="auto"/>
            <w:right w:val="none" w:sz="0" w:space="0" w:color="auto"/>
          </w:divBdr>
        </w:div>
        <w:div w:id="1442530636">
          <w:marLeft w:val="640"/>
          <w:marRight w:val="0"/>
          <w:marTop w:val="0"/>
          <w:marBottom w:val="0"/>
          <w:divBdr>
            <w:top w:val="none" w:sz="0" w:space="0" w:color="auto"/>
            <w:left w:val="none" w:sz="0" w:space="0" w:color="auto"/>
            <w:bottom w:val="none" w:sz="0" w:space="0" w:color="auto"/>
            <w:right w:val="none" w:sz="0" w:space="0" w:color="auto"/>
          </w:divBdr>
        </w:div>
        <w:div w:id="428815280">
          <w:marLeft w:val="640"/>
          <w:marRight w:val="0"/>
          <w:marTop w:val="0"/>
          <w:marBottom w:val="0"/>
          <w:divBdr>
            <w:top w:val="none" w:sz="0" w:space="0" w:color="auto"/>
            <w:left w:val="none" w:sz="0" w:space="0" w:color="auto"/>
            <w:bottom w:val="none" w:sz="0" w:space="0" w:color="auto"/>
            <w:right w:val="none" w:sz="0" w:space="0" w:color="auto"/>
          </w:divBdr>
        </w:div>
        <w:div w:id="1997343757">
          <w:marLeft w:val="640"/>
          <w:marRight w:val="0"/>
          <w:marTop w:val="0"/>
          <w:marBottom w:val="0"/>
          <w:divBdr>
            <w:top w:val="none" w:sz="0" w:space="0" w:color="auto"/>
            <w:left w:val="none" w:sz="0" w:space="0" w:color="auto"/>
            <w:bottom w:val="none" w:sz="0" w:space="0" w:color="auto"/>
            <w:right w:val="none" w:sz="0" w:space="0" w:color="auto"/>
          </w:divBdr>
        </w:div>
        <w:div w:id="1692756990">
          <w:marLeft w:val="640"/>
          <w:marRight w:val="0"/>
          <w:marTop w:val="0"/>
          <w:marBottom w:val="0"/>
          <w:divBdr>
            <w:top w:val="none" w:sz="0" w:space="0" w:color="auto"/>
            <w:left w:val="none" w:sz="0" w:space="0" w:color="auto"/>
            <w:bottom w:val="none" w:sz="0" w:space="0" w:color="auto"/>
            <w:right w:val="none" w:sz="0" w:space="0" w:color="auto"/>
          </w:divBdr>
        </w:div>
        <w:div w:id="438793146">
          <w:marLeft w:val="640"/>
          <w:marRight w:val="0"/>
          <w:marTop w:val="0"/>
          <w:marBottom w:val="0"/>
          <w:divBdr>
            <w:top w:val="none" w:sz="0" w:space="0" w:color="auto"/>
            <w:left w:val="none" w:sz="0" w:space="0" w:color="auto"/>
            <w:bottom w:val="none" w:sz="0" w:space="0" w:color="auto"/>
            <w:right w:val="none" w:sz="0" w:space="0" w:color="auto"/>
          </w:divBdr>
        </w:div>
        <w:div w:id="1086413942">
          <w:marLeft w:val="640"/>
          <w:marRight w:val="0"/>
          <w:marTop w:val="0"/>
          <w:marBottom w:val="0"/>
          <w:divBdr>
            <w:top w:val="none" w:sz="0" w:space="0" w:color="auto"/>
            <w:left w:val="none" w:sz="0" w:space="0" w:color="auto"/>
            <w:bottom w:val="none" w:sz="0" w:space="0" w:color="auto"/>
            <w:right w:val="none" w:sz="0" w:space="0" w:color="auto"/>
          </w:divBdr>
        </w:div>
        <w:div w:id="1355424111">
          <w:marLeft w:val="640"/>
          <w:marRight w:val="0"/>
          <w:marTop w:val="0"/>
          <w:marBottom w:val="0"/>
          <w:divBdr>
            <w:top w:val="none" w:sz="0" w:space="0" w:color="auto"/>
            <w:left w:val="none" w:sz="0" w:space="0" w:color="auto"/>
            <w:bottom w:val="none" w:sz="0" w:space="0" w:color="auto"/>
            <w:right w:val="none" w:sz="0" w:space="0" w:color="auto"/>
          </w:divBdr>
        </w:div>
        <w:div w:id="922447465">
          <w:marLeft w:val="640"/>
          <w:marRight w:val="0"/>
          <w:marTop w:val="0"/>
          <w:marBottom w:val="0"/>
          <w:divBdr>
            <w:top w:val="none" w:sz="0" w:space="0" w:color="auto"/>
            <w:left w:val="none" w:sz="0" w:space="0" w:color="auto"/>
            <w:bottom w:val="none" w:sz="0" w:space="0" w:color="auto"/>
            <w:right w:val="none" w:sz="0" w:space="0" w:color="auto"/>
          </w:divBdr>
        </w:div>
        <w:div w:id="1803501108">
          <w:marLeft w:val="640"/>
          <w:marRight w:val="0"/>
          <w:marTop w:val="0"/>
          <w:marBottom w:val="0"/>
          <w:divBdr>
            <w:top w:val="none" w:sz="0" w:space="0" w:color="auto"/>
            <w:left w:val="none" w:sz="0" w:space="0" w:color="auto"/>
            <w:bottom w:val="none" w:sz="0" w:space="0" w:color="auto"/>
            <w:right w:val="none" w:sz="0" w:space="0" w:color="auto"/>
          </w:divBdr>
        </w:div>
        <w:div w:id="1484393758">
          <w:marLeft w:val="640"/>
          <w:marRight w:val="0"/>
          <w:marTop w:val="0"/>
          <w:marBottom w:val="0"/>
          <w:divBdr>
            <w:top w:val="none" w:sz="0" w:space="0" w:color="auto"/>
            <w:left w:val="none" w:sz="0" w:space="0" w:color="auto"/>
            <w:bottom w:val="none" w:sz="0" w:space="0" w:color="auto"/>
            <w:right w:val="none" w:sz="0" w:space="0" w:color="auto"/>
          </w:divBdr>
        </w:div>
        <w:div w:id="1075934390">
          <w:marLeft w:val="640"/>
          <w:marRight w:val="0"/>
          <w:marTop w:val="0"/>
          <w:marBottom w:val="0"/>
          <w:divBdr>
            <w:top w:val="none" w:sz="0" w:space="0" w:color="auto"/>
            <w:left w:val="none" w:sz="0" w:space="0" w:color="auto"/>
            <w:bottom w:val="none" w:sz="0" w:space="0" w:color="auto"/>
            <w:right w:val="none" w:sz="0" w:space="0" w:color="auto"/>
          </w:divBdr>
        </w:div>
        <w:div w:id="37436486">
          <w:marLeft w:val="640"/>
          <w:marRight w:val="0"/>
          <w:marTop w:val="0"/>
          <w:marBottom w:val="0"/>
          <w:divBdr>
            <w:top w:val="none" w:sz="0" w:space="0" w:color="auto"/>
            <w:left w:val="none" w:sz="0" w:space="0" w:color="auto"/>
            <w:bottom w:val="none" w:sz="0" w:space="0" w:color="auto"/>
            <w:right w:val="none" w:sz="0" w:space="0" w:color="auto"/>
          </w:divBdr>
        </w:div>
        <w:div w:id="1590038367">
          <w:marLeft w:val="640"/>
          <w:marRight w:val="0"/>
          <w:marTop w:val="0"/>
          <w:marBottom w:val="0"/>
          <w:divBdr>
            <w:top w:val="none" w:sz="0" w:space="0" w:color="auto"/>
            <w:left w:val="none" w:sz="0" w:space="0" w:color="auto"/>
            <w:bottom w:val="none" w:sz="0" w:space="0" w:color="auto"/>
            <w:right w:val="none" w:sz="0" w:space="0" w:color="auto"/>
          </w:divBdr>
        </w:div>
        <w:div w:id="1224947063">
          <w:marLeft w:val="640"/>
          <w:marRight w:val="0"/>
          <w:marTop w:val="0"/>
          <w:marBottom w:val="0"/>
          <w:divBdr>
            <w:top w:val="none" w:sz="0" w:space="0" w:color="auto"/>
            <w:left w:val="none" w:sz="0" w:space="0" w:color="auto"/>
            <w:bottom w:val="none" w:sz="0" w:space="0" w:color="auto"/>
            <w:right w:val="none" w:sz="0" w:space="0" w:color="auto"/>
          </w:divBdr>
        </w:div>
        <w:div w:id="1012537901">
          <w:marLeft w:val="640"/>
          <w:marRight w:val="0"/>
          <w:marTop w:val="0"/>
          <w:marBottom w:val="0"/>
          <w:divBdr>
            <w:top w:val="none" w:sz="0" w:space="0" w:color="auto"/>
            <w:left w:val="none" w:sz="0" w:space="0" w:color="auto"/>
            <w:bottom w:val="none" w:sz="0" w:space="0" w:color="auto"/>
            <w:right w:val="none" w:sz="0" w:space="0" w:color="auto"/>
          </w:divBdr>
        </w:div>
        <w:div w:id="906691256">
          <w:marLeft w:val="640"/>
          <w:marRight w:val="0"/>
          <w:marTop w:val="0"/>
          <w:marBottom w:val="0"/>
          <w:divBdr>
            <w:top w:val="none" w:sz="0" w:space="0" w:color="auto"/>
            <w:left w:val="none" w:sz="0" w:space="0" w:color="auto"/>
            <w:bottom w:val="none" w:sz="0" w:space="0" w:color="auto"/>
            <w:right w:val="none" w:sz="0" w:space="0" w:color="auto"/>
          </w:divBdr>
        </w:div>
        <w:div w:id="1436973535">
          <w:marLeft w:val="640"/>
          <w:marRight w:val="0"/>
          <w:marTop w:val="0"/>
          <w:marBottom w:val="0"/>
          <w:divBdr>
            <w:top w:val="none" w:sz="0" w:space="0" w:color="auto"/>
            <w:left w:val="none" w:sz="0" w:space="0" w:color="auto"/>
            <w:bottom w:val="none" w:sz="0" w:space="0" w:color="auto"/>
            <w:right w:val="none" w:sz="0" w:space="0" w:color="auto"/>
          </w:divBdr>
        </w:div>
        <w:div w:id="341248027">
          <w:marLeft w:val="640"/>
          <w:marRight w:val="0"/>
          <w:marTop w:val="0"/>
          <w:marBottom w:val="0"/>
          <w:divBdr>
            <w:top w:val="none" w:sz="0" w:space="0" w:color="auto"/>
            <w:left w:val="none" w:sz="0" w:space="0" w:color="auto"/>
            <w:bottom w:val="none" w:sz="0" w:space="0" w:color="auto"/>
            <w:right w:val="none" w:sz="0" w:space="0" w:color="auto"/>
          </w:divBdr>
        </w:div>
        <w:div w:id="189994262">
          <w:marLeft w:val="640"/>
          <w:marRight w:val="0"/>
          <w:marTop w:val="0"/>
          <w:marBottom w:val="0"/>
          <w:divBdr>
            <w:top w:val="none" w:sz="0" w:space="0" w:color="auto"/>
            <w:left w:val="none" w:sz="0" w:space="0" w:color="auto"/>
            <w:bottom w:val="none" w:sz="0" w:space="0" w:color="auto"/>
            <w:right w:val="none" w:sz="0" w:space="0" w:color="auto"/>
          </w:divBdr>
        </w:div>
        <w:div w:id="1815177246">
          <w:marLeft w:val="640"/>
          <w:marRight w:val="0"/>
          <w:marTop w:val="0"/>
          <w:marBottom w:val="0"/>
          <w:divBdr>
            <w:top w:val="none" w:sz="0" w:space="0" w:color="auto"/>
            <w:left w:val="none" w:sz="0" w:space="0" w:color="auto"/>
            <w:bottom w:val="none" w:sz="0" w:space="0" w:color="auto"/>
            <w:right w:val="none" w:sz="0" w:space="0" w:color="auto"/>
          </w:divBdr>
        </w:div>
        <w:div w:id="1809318354">
          <w:marLeft w:val="640"/>
          <w:marRight w:val="0"/>
          <w:marTop w:val="0"/>
          <w:marBottom w:val="0"/>
          <w:divBdr>
            <w:top w:val="none" w:sz="0" w:space="0" w:color="auto"/>
            <w:left w:val="none" w:sz="0" w:space="0" w:color="auto"/>
            <w:bottom w:val="none" w:sz="0" w:space="0" w:color="auto"/>
            <w:right w:val="none" w:sz="0" w:space="0" w:color="auto"/>
          </w:divBdr>
        </w:div>
        <w:div w:id="1439790001">
          <w:marLeft w:val="640"/>
          <w:marRight w:val="0"/>
          <w:marTop w:val="0"/>
          <w:marBottom w:val="0"/>
          <w:divBdr>
            <w:top w:val="none" w:sz="0" w:space="0" w:color="auto"/>
            <w:left w:val="none" w:sz="0" w:space="0" w:color="auto"/>
            <w:bottom w:val="none" w:sz="0" w:space="0" w:color="auto"/>
            <w:right w:val="none" w:sz="0" w:space="0" w:color="auto"/>
          </w:divBdr>
        </w:div>
        <w:div w:id="2023698797">
          <w:marLeft w:val="640"/>
          <w:marRight w:val="0"/>
          <w:marTop w:val="0"/>
          <w:marBottom w:val="0"/>
          <w:divBdr>
            <w:top w:val="none" w:sz="0" w:space="0" w:color="auto"/>
            <w:left w:val="none" w:sz="0" w:space="0" w:color="auto"/>
            <w:bottom w:val="none" w:sz="0" w:space="0" w:color="auto"/>
            <w:right w:val="none" w:sz="0" w:space="0" w:color="auto"/>
          </w:divBdr>
        </w:div>
        <w:div w:id="1227448389">
          <w:marLeft w:val="640"/>
          <w:marRight w:val="0"/>
          <w:marTop w:val="0"/>
          <w:marBottom w:val="0"/>
          <w:divBdr>
            <w:top w:val="none" w:sz="0" w:space="0" w:color="auto"/>
            <w:left w:val="none" w:sz="0" w:space="0" w:color="auto"/>
            <w:bottom w:val="none" w:sz="0" w:space="0" w:color="auto"/>
            <w:right w:val="none" w:sz="0" w:space="0" w:color="auto"/>
          </w:divBdr>
        </w:div>
        <w:div w:id="1297447867">
          <w:marLeft w:val="640"/>
          <w:marRight w:val="0"/>
          <w:marTop w:val="0"/>
          <w:marBottom w:val="0"/>
          <w:divBdr>
            <w:top w:val="none" w:sz="0" w:space="0" w:color="auto"/>
            <w:left w:val="none" w:sz="0" w:space="0" w:color="auto"/>
            <w:bottom w:val="none" w:sz="0" w:space="0" w:color="auto"/>
            <w:right w:val="none" w:sz="0" w:space="0" w:color="auto"/>
          </w:divBdr>
        </w:div>
        <w:div w:id="1844776425">
          <w:marLeft w:val="640"/>
          <w:marRight w:val="0"/>
          <w:marTop w:val="0"/>
          <w:marBottom w:val="0"/>
          <w:divBdr>
            <w:top w:val="none" w:sz="0" w:space="0" w:color="auto"/>
            <w:left w:val="none" w:sz="0" w:space="0" w:color="auto"/>
            <w:bottom w:val="none" w:sz="0" w:space="0" w:color="auto"/>
            <w:right w:val="none" w:sz="0" w:space="0" w:color="auto"/>
          </w:divBdr>
        </w:div>
        <w:div w:id="1040856878">
          <w:marLeft w:val="640"/>
          <w:marRight w:val="0"/>
          <w:marTop w:val="0"/>
          <w:marBottom w:val="0"/>
          <w:divBdr>
            <w:top w:val="none" w:sz="0" w:space="0" w:color="auto"/>
            <w:left w:val="none" w:sz="0" w:space="0" w:color="auto"/>
            <w:bottom w:val="none" w:sz="0" w:space="0" w:color="auto"/>
            <w:right w:val="none" w:sz="0" w:space="0" w:color="auto"/>
          </w:divBdr>
        </w:div>
        <w:div w:id="2103259581">
          <w:marLeft w:val="640"/>
          <w:marRight w:val="0"/>
          <w:marTop w:val="0"/>
          <w:marBottom w:val="0"/>
          <w:divBdr>
            <w:top w:val="none" w:sz="0" w:space="0" w:color="auto"/>
            <w:left w:val="none" w:sz="0" w:space="0" w:color="auto"/>
            <w:bottom w:val="none" w:sz="0" w:space="0" w:color="auto"/>
            <w:right w:val="none" w:sz="0" w:space="0" w:color="auto"/>
          </w:divBdr>
        </w:div>
        <w:div w:id="705057337">
          <w:marLeft w:val="640"/>
          <w:marRight w:val="0"/>
          <w:marTop w:val="0"/>
          <w:marBottom w:val="0"/>
          <w:divBdr>
            <w:top w:val="none" w:sz="0" w:space="0" w:color="auto"/>
            <w:left w:val="none" w:sz="0" w:space="0" w:color="auto"/>
            <w:bottom w:val="none" w:sz="0" w:space="0" w:color="auto"/>
            <w:right w:val="none" w:sz="0" w:space="0" w:color="auto"/>
          </w:divBdr>
        </w:div>
        <w:div w:id="2126147183">
          <w:marLeft w:val="640"/>
          <w:marRight w:val="0"/>
          <w:marTop w:val="0"/>
          <w:marBottom w:val="0"/>
          <w:divBdr>
            <w:top w:val="none" w:sz="0" w:space="0" w:color="auto"/>
            <w:left w:val="none" w:sz="0" w:space="0" w:color="auto"/>
            <w:bottom w:val="none" w:sz="0" w:space="0" w:color="auto"/>
            <w:right w:val="none" w:sz="0" w:space="0" w:color="auto"/>
          </w:divBdr>
        </w:div>
        <w:div w:id="1047027174">
          <w:marLeft w:val="640"/>
          <w:marRight w:val="0"/>
          <w:marTop w:val="0"/>
          <w:marBottom w:val="0"/>
          <w:divBdr>
            <w:top w:val="none" w:sz="0" w:space="0" w:color="auto"/>
            <w:left w:val="none" w:sz="0" w:space="0" w:color="auto"/>
            <w:bottom w:val="none" w:sz="0" w:space="0" w:color="auto"/>
            <w:right w:val="none" w:sz="0" w:space="0" w:color="auto"/>
          </w:divBdr>
        </w:div>
        <w:div w:id="1629974737">
          <w:marLeft w:val="640"/>
          <w:marRight w:val="0"/>
          <w:marTop w:val="0"/>
          <w:marBottom w:val="0"/>
          <w:divBdr>
            <w:top w:val="none" w:sz="0" w:space="0" w:color="auto"/>
            <w:left w:val="none" w:sz="0" w:space="0" w:color="auto"/>
            <w:bottom w:val="none" w:sz="0" w:space="0" w:color="auto"/>
            <w:right w:val="none" w:sz="0" w:space="0" w:color="auto"/>
          </w:divBdr>
        </w:div>
        <w:div w:id="755248734">
          <w:marLeft w:val="640"/>
          <w:marRight w:val="0"/>
          <w:marTop w:val="0"/>
          <w:marBottom w:val="0"/>
          <w:divBdr>
            <w:top w:val="none" w:sz="0" w:space="0" w:color="auto"/>
            <w:left w:val="none" w:sz="0" w:space="0" w:color="auto"/>
            <w:bottom w:val="none" w:sz="0" w:space="0" w:color="auto"/>
            <w:right w:val="none" w:sz="0" w:space="0" w:color="auto"/>
          </w:divBdr>
        </w:div>
        <w:div w:id="1456290273">
          <w:marLeft w:val="640"/>
          <w:marRight w:val="0"/>
          <w:marTop w:val="0"/>
          <w:marBottom w:val="0"/>
          <w:divBdr>
            <w:top w:val="none" w:sz="0" w:space="0" w:color="auto"/>
            <w:left w:val="none" w:sz="0" w:space="0" w:color="auto"/>
            <w:bottom w:val="none" w:sz="0" w:space="0" w:color="auto"/>
            <w:right w:val="none" w:sz="0" w:space="0" w:color="auto"/>
          </w:divBdr>
        </w:div>
        <w:div w:id="2053262081">
          <w:marLeft w:val="640"/>
          <w:marRight w:val="0"/>
          <w:marTop w:val="0"/>
          <w:marBottom w:val="0"/>
          <w:divBdr>
            <w:top w:val="none" w:sz="0" w:space="0" w:color="auto"/>
            <w:left w:val="none" w:sz="0" w:space="0" w:color="auto"/>
            <w:bottom w:val="none" w:sz="0" w:space="0" w:color="auto"/>
            <w:right w:val="none" w:sz="0" w:space="0" w:color="auto"/>
          </w:divBdr>
        </w:div>
        <w:div w:id="18750024">
          <w:marLeft w:val="640"/>
          <w:marRight w:val="0"/>
          <w:marTop w:val="0"/>
          <w:marBottom w:val="0"/>
          <w:divBdr>
            <w:top w:val="none" w:sz="0" w:space="0" w:color="auto"/>
            <w:left w:val="none" w:sz="0" w:space="0" w:color="auto"/>
            <w:bottom w:val="none" w:sz="0" w:space="0" w:color="auto"/>
            <w:right w:val="none" w:sz="0" w:space="0" w:color="auto"/>
          </w:divBdr>
        </w:div>
        <w:div w:id="1362708396">
          <w:marLeft w:val="640"/>
          <w:marRight w:val="0"/>
          <w:marTop w:val="0"/>
          <w:marBottom w:val="0"/>
          <w:divBdr>
            <w:top w:val="none" w:sz="0" w:space="0" w:color="auto"/>
            <w:left w:val="none" w:sz="0" w:space="0" w:color="auto"/>
            <w:bottom w:val="none" w:sz="0" w:space="0" w:color="auto"/>
            <w:right w:val="none" w:sz="0" w:space="0" w:color="auto"/>
          </w:divBdr>
        </w:div>
        <w:div w:id="587543610">
          <w:marLeft w:val="640"/>
          <w:marRight w:val="0"/>
          <w:marTop w:val="0"/>
          <w:marBottom w:val="0"/>
          <w:divBdr>
            <w:top w:val="none" w:sz="0" w:space="0" w:color="auto"/>
            <w:left w:val="none" w:sz="0" w:space="0" w:color="auto"/>
            <w:bottom w:val="none" w:sz="0" w:space="0" w:color="auto"/>
            <w:right w:val="none" w:sz="0" w:space="0" w:color="auto"/>
          </w:divBdr>
        </w:div>
        <w:div w:id="946697257">
          <w:marLeft w:val="640"/>
          <w:marRight w:val="0"/>
          <w:marTop w:val="0"/>
          <w:marBottom w:val="0"/>
          <w:divBdr>
            <w:top w:val="none" w:sz="0" w:space="0" w:color="auto"/>
            <w:left w:val="none" w:sz="0" w:space="0" w:color="auto"/>
            <w:bottom w:val="none" w:sz="0" w:space="0" w:color="auto"/>
            <w:right w:val="none" w:sz="0" w:space="0" w:color="auto"/>
          </w:divBdr>
        </w:div>
        <w:div w:id="2039813424">
          <w:marLeft w:val="640"/>
          <w:marRight w:val="0"/>
          <w:marTop w:val="0"/>
          <w:marBottom w:val="0"/>
          <w:divBdr>
            <w:top w:val="none" w:sz="0" w:space="0" w:color="auto"/>
            <w:left w:val="none" w:sz="0" w:space="0" w:color="auto"/>
            <w:bottom w:val="none" w:sz="0" w:space="0" w:color="auto"/>
            <w:right w:val="none" w:sz="0" w:space="0" w:color="auto"/>
          </w:divBdr>
        </w:div>
        <w:div w:id="1351302165">
          <w:marLeft w:val="640"/>
          <w:marRight w:val="0"/>
          <w:marTop w:val="0"/>
          <w:marBottom w:val="0"/>
          <w:divBdr>
            <w:top w:val="none" w:sz="0" w:space="0" w:color="auto"/>
            <w:left w:val="none" w:sz="0" w:space="0" w:color="auto"/>
            <w:bottom w:val="none" w:sz="0" w:space="0" w:color="auto"/>
            <w:right w:val="none" w:sz="0" w:space="0" w:color="auto"/>
          </w:divBdr>
        </w:div>
        <w:div w:id="222108970">
          <w:marLeft w:val="640"/>
          <w:marRight w:val="0"/>
          <w:marTop w:val="0"/>
          <w:marBottom w:val="0"/>
          <w:divBdr>
            <w:top w:val="none" w:sz="0" w:space="0" w:color="auto"/>
            <w:left w:val="none" w:sz="0" w:space="0" w:color="auto"/>
            <w:bottom w:val="none" w:sz="0" w:space="0" w:color="auto"/>
            <w:right w:val="none" w:sz="0" w:space="0" w:color="auto"/>
          </w:divBdr>
        </w:div>
        <w:div w:id="1470325264">
          <w:marLeft w:val="640"/>
          <w:marRight w:val="0"/>
          <w:marTop w:val="0"/>
          <w:marBottom w:val="0"/>
          <w:divBdr>
            <w:top w:val="none" w:sz="0" w:space="0" w:color="auto"/>
            <w:left w:val="none" w:sz="0" w:space="0" w:color="auto"/>
            <w:bottom w:val="none" w:sz="0" w:space="0" w:color="auto"/>
            <w:right w:val="none" w:sz="0" w:space="0" w:color="auto"/>
          </w:divBdr>
        </w:div>
        <w:div w:id="656107610">
          <w:marLeft w:val="640"/>
          <w:marRight w:val="0"/>
          <w:marTop w:val="0"/>
          <w:marBottom w:val="0"/>
          <w:divBdr>
            <w:top w:val="none" w:sz="0" w:space="0" w:color="auto"/>
            <w:left w:val="none" w:sz="0" w:space="0" w:color="auto"/>
            <w:bottom w:val="none" w:sz="0" w:space="0" w:color="auto"/>
            <w:right w:val="none" w:sz="0" w:space="0" w:color="auto"/>
          </w:divBdr>
        </w:div>
        <w:div w:id="1658805283">
          <w:marLeft w:val="640"/>
          <w:marRight w:val="0"/>
          <w:marTop w:val="0"/>
          <w:marBottom w:val="0"/>
          <w:divBdr>
            <w:top w:val="none" w:sz="0" w:space="0" w:color="auto"/>
            <w:left w:val="none" w:sz="0" w:space="0" w:color="auto"/>
            <w:bottom w:val="none" w:sz="0" w:space="0" w:color="auto"/>
            <w:right w:val="none" w:sz="0" w:space="0" w:color="auto"/>
          </w:divBdr>
        </w:div>
        <w:div w:id="1565413795">
          <w:marLeft w:val="640"/>
          <w:marRight w:val="0"/>
          <w:marTop w:val="0"/>
          <w:marBottom w:val="0"/>
          <w:divBdr>
            <w:top w:val="none" w:sz="0" w:space="0" w:color="auto"/>
            <w:left w:val="none" w:sz="0" w:space="0" w:color="auto"/>
            <w:bottom w:val="none" w:sz="0" w:space="0" w:color="auto"/>
            <w:right w:val="none" w:sz="0" w:space="0" w:color="auto"/>
          </w:divBdr>
        </w:div>
        <w:div w:id="2134248619">
          <w:marLeft w:val="640"/>
          <w:marRight w:val="0"/>
          <w:marTop w:val="0"/>
          <w:marBottom w:val="0"/>
          <w:divBdr>
            <w:top w:val="none" w:sz="0" w:space="0" w:color="auto"/>
            <w:left w:val="none" w:sz="0" w:space="0" w:color="auto"/>
            <w:bottom w:val="none" w:sz="0" w:space="0" w:color="auto"/>
            <w:right w:val="none" w:sz="0" w:space="0" w:color="auto"/>
          </w:divBdr>
        </w:div>
        <w:div w:id="230624336">
          <w:marLeft w:val="640"/>
          <w:marRight w:val="0"/>
          <w:marTop w:val="0"/>
          <w:marBottom w:val="0"/>
          <w:divBdr>
            <w:top w:val="none" w:sz="0" w:space="0" w:color="auto"/>
            <w:left w:val="none" w:sz="0" w:space="0" w:color="auto"/>
            <w:bottom w:val="none" w:sz="0" w:space="0" w:color="auto"/>
            <w:right w:val="none" w:sz="0" w:space="0" w:color="auto"/>
          </w:divBdr>
        </w:div>
        <w:div w:id="1832477095">
          <w:marLeft w:val="640"/>
          <w:marRight w:val="0"/>
          <w:marTop w:val="0"/>
          <w:marBottom w:val="0"/>
          <w:divBdr>
            <w:top w:val="none" w:sz="0" w:space="0" w:color="auto"/>
            <w:left w:val="none" w:sz="0" w:space="0" w:color="auto"/>
            <w:bottom w:val="none" w:sz="0" w:space="0" w:color="auto"/>
            <w:right w:val="none" w:sz="0" w:space="0" w:color="auto"/>
          </w:divBdr>
        </w:div>
        <w:div w:id="1556043465">
          <w:marLeft w:val="640"/>
          <w:marRight w:val="0"/>
          <w:marTop w:val="0"/>
          <w:marBottom w:val="0"/>
          <w:divBdr>
            <w:top w:val="none" w:sz="0" w:space="0" w:color="auto"/>
            <w:left w:val="none" w:sz="0" w:space="0" w:color="auto"/>
            <w:bottom w:val="none" w:sz="0" w:space="0" w:color="auto"/>
            <w:right w:val="none" w:sz="0" w:space="0" w:color="auto"/>
          </w:divBdr>
        </w:div>
        <w:div w:id="2056390378">
          <w:marLeft w:val="640"/>
          <w:marRight w:val="0"/>
          <w:marTop w:val="0"/>
          <w:marBottom w:val="0"/>
          <w:divBdr>
            <w:top w:val="none" w:sz="0" w:space="0" w:color="auto"/>
            <w:left w:val="none" w:sz="0" w:space="0" w:color="auto"/>
            <w:bottom w:val="none" w:sz="0" w:space="0" w:color="auto"/>
            <w:right w:val="none" w:sz="0" w:space="0" w:color="auto"/>
          </w:divBdr>
        </w:div>
        <w:div w:id="976304464">
          <w:marLeft w:val="640"/>
          <w:marRight w:val="0"/>
          <w:marTop w:val="0"/>
          <w:marBottom w:val="0"/>
          <w:divBdr>
            <w:top w:val="none" w:sz="0" w:space="0" w:color="auto"/>
            <w:left w:val="none" w:sz="0" w:space="0" w:color="auto"/>
            <w:bottom w:val="none" w:sz="0" w:space="0" w:color="auto"/>
            <w:right w:val="none" w:sz="0" w:space="0" w:color="auto"/>
          </w:divBdr>
        </w:div>
        <w:div w:id="1565524820">
          <w:marLeft w:val="640"/>
          <w:marRight w:val="0"/>
          <w:marTop w:val="0"/>
          <w:marBottom w:val="0"/>
          <w:divBdr>
            <w:top w:val="none" w:sz="0" w:space="0" w:color="auto"/>
            <w:left w:val="none" w:sz="0" w:space="0" w:color="auto"/>
            <w:bottom w:val="none" w:sz="0" w:space="0" w:color="auto"/>
            <w:right w:val="none" w:sz="0" w:space="0" w:color="auto"/>
          </w:divBdr>
        </w:div>
        <w:div w:id="973487952">
          <w:marLeft w:val="640"/>
          <w:marRight w:val="0"/>
          <w:marTop w:val="0"/>
          <w:marBottom w:val="0"/>
          <w:divBdr>
            <w:top w:val="none" w:sz="0" w:space="0" w:color="auto"/>
            <w:left w:val="none" w:sz="0" w:space="0" w:color="auto"/>
            <w:bottom w:val="none" w:sz="0" w:space="0" w:color="auto"/>
            <w:right w:val="none" w:sz="0" w:space="0" w:color="auto"/>
          </w:divBdr>
        </w:div>
        <w:div w:id="1750228818">
          <w:marLeft w:val="640"/>
          <w:marRight w:val="0"/>
          <w:marTop w:val="0"/>
          <w:marBottom w:val="0"/>
          <w:divBdr>
            <w:top w:val="none" w:sz="0" w:space="0" w:color="auto"/>
            <w:left w:val="none" w:sz="0" w:space="0" w:color="auto"/>
            <w:bottom w:val="none" w:sz="0" w:space="0" w:color="auto"/>
            <w:right w:val="none" w:sz="0" w:space="0" w:color="auto"/>
          </w:divBdr>
        </w:div>
        <w:div w:id="2051103358">
          <w:marLeft w:val="640"/>
          <w:marRight w:val="0"/>
          <w:marTop w:val="0"/>
          <w:marBottom w:val="0"/>
          <w:divBdr>
            <w:top w:val="none" w:sz="0" w:space="0" w:color="auto"/>
            <w:left w:val="none" w:sz="0" w:space="0" w:color="auto"/>
            <w:bottom w:val="none" w:sz="0" w:space="0" w:color="auto"/>
            <w:right w:val="none" w:sz="0" w:space="0" w:color="auto"/>
          </w:divBdr>
        </w:div>
        <w:div w:id="942617118">
          <w:marLeft w:val="640"/>
          <w:marRight w:val="0"/>
          <w:marTop w:val="0"/>
          <w:marBottom w:val="0"/>
          <w:divBdr>
            <w:top w:val="none" w:sz="0" w:space="0" w:color="auto"/>
            <w:left w:val="none" w:sz="0" w:space="0" w:color="auto"/>
            <w:bottom w:val="none" w:sz="0" w:space="0" w:color="auto"/>
            <w:right w:val="none" w:sz="0" w:space="0" w:color="auto"/>
          </w:divBdr>
        </w:div>
        <w:div w:id="843279754">
          <w:marLeft w:val="640"/>
          <w:marRight w:val="0"/>
          <w:marTop w:val="0"/>
          <w:marBottom w:val="0"/>
          <w:divBdr>
            <w:top w:val="none" w:sz="0" w:space="0" w:color="auto"/>
            <w:left w:val="none" w:sz="0" w:space="0" w:color="auto"/>
            <w:bottom w:val="none" w:sz="0" w:space="0" w:color="auto"/>
            <w:right w:val="none" w:sz="0" w:space="0" w:color="auto"/>
          </w:divBdr>
        </w:div>
        <w:div w:id="1687903986">
          <w:marLeft w:val="640"/>
          <w:marRight w:val="0"/>
          <w:marTop w:val="0"/>
          <w:marBottom w:val="0"/>
          <w:divBdr>
            <w:top w:val="none" w:sz="0" w:space="0" w:color="auto"/>
            <w:left w:val="none" w:sz="0" w:space="0" w:color="auto"/>
            <w:bottom w:val="none" w:sz="0" w:space="0" w:color="auto"/>
            <w:right w:val="none" w:sz="0" w:space="0" w:color="auto"/>
          </w:divBdr>
        </w:div>
        <w:div w:id="298997406">
          <w:marLeft w:val="640"/>
          <w:marRight w:val="0"/>
          <w:marTop w:val="0"/>
          <w:marBottom w:val="0"/>
          <w:divBdr>
            <w:top w:val="none" w:sz="0" w:space="0" w:color="auto"/>
            <w:left w:val="none" w:sz="0" w:space="0" w:color="auto"/>
            <w:bottom w:val="none" w:sz="0" w:space="0" w:color="auto"/>
            <w:right w:val="none" w:sz="0" w:space="0" w:color="auto"/>
          </w:divBdr>
        </w:div>
        <w:div w:id="2085101560">
          <w:marLeft w:val="640"/>
          <w:marRight w:val="0"/>
          <w:marTop w:val="0"/>
          <w:marBottom w:val="0"/>
          <w:divBdr>
            <w:top w:val="none" w:sz="0" w:space="0" w:color="auto"/>
            <w:left w:val="none" w:sz="0" w:space="0" w:color="auto"/>
            <w:bottom w:val="none" w:sz="0" w:space="0" w:color="auto"/>
            <w:right w:val="none" w:sz="0" w:space="0" w:color="auto"/>
          </w:divBdr>
        </w:div>
        <w:div w:id="1897886724">
          <w:marLeft w:val="640"/>
          <w:marRight w:val="0"/>
          <w:marTop w:val="0"/>
          <w:marBottom w:val="0"/>
          <w:divBdr>
            <w:top w:val="none" w:sz="0" w:space="0" w:color="auto"/>
            <w:left w:val="none" w:sz="0" w:space="0" w:color="auto"/>
            <w:bottom w:val="none" w:sz="0" w:space="0" w:color="auto"/>
            <w:right w:val="none" w:sz="0" w:space="0" w:color="auto"/>
          </w:divBdr>
        </w:div>
        <w:div w:id="1895315285">
          <w:marLeft w:val="640"/>
          <w:marRight w:val="0"/>
          <w:marTop w:val="0"/>
          <w:marBottom w:val="0"/>
          <w:divBdr>
            <w:top w:val="none" w:sz="0" w:space="0" w:color="auto"/>
            <w:left w:val="none" w:sz="0" w:space="0" w:color="auto"/>
            <w:bottom w:val="none" w:sz="0" w:space="0" w:color="auto"/>
            <w:right w:val="none" w:sz="0" w:space="0" w:color="auto"/>
          </w:divBdr>
        </w:div>
        <w:div w:id="1537155722">
          <w:marLeft w:val="640"/>
          <w:marRight w:val="0"/>
          <w:marTop w:val="0"/>
          <w:marBottom w:val="0"/>
          <w:divBdr>
            <w:top w:val="none" w:sz="0" w:space="0" w:color="auto"/>
            <w:left w:val="none" w:sz="0" w:space="0" w:color="auto"/>
            <w:bottom w:val="none" w:sz="0" w:space="0" w:color="auto"/>
            <w:right w:val="none" w:sz="0" w:space="0" w:color="auto"/>
          </w:divBdr>
        </w:div>
        <w:div w:id="668097026">
          <w:marLeft w:val="640"/>
          <w:marRight w:val="0"/>
          <w:marTop w:val="0"/>
          <w:marBottom w:val="0"/>
          <w:divBdr>
            <w:top w:val="none" w:sz="0" w:space="0" w:color="auto"/>
            <w:left w:val="none" w:sz="0" w:space="0" w:color="auto"/>
            <w:bottom w:val="none" w:sz="0" w:space="0" w:color="auto"/>
            <w:right w:val="none" w:sz="0" w:space="0" w:color="auto"/>
          </w:divBdr>
        </w:div>
        <w:div w:id="343436773">
          <w:marLeft w:val="640"/>
          <w:marRight w:val="0"/>
          <w:marTop w:val="0"/>
          <w:marBottom w:val="0"/>
          <w:divBdr>
            <w:top w:val="none" w:sz="0" w:space="0" w:color="auto"/>
            <w:left w:val="none" w:sz="0" w:space="0" w:color="auto"/>
            <w:bottom w:val="none" w:sz="0" w:space="0" w:color="auto"/>
            <w:right w:val="none" w:sz="0" w:space="0" w:color="auto"/>
          </w:divBdr>
        </w:div>
        <w:div w:id="328873988">
          <w:marLeft w:val="640"/>
          <w:marRight w:val="0"/>
          <w:marTop w:val="0"/>
          <w:marBottom w:val="0"/>
          <w:divBdr>
            <w:top w:val="none" w:sz="0" w:space="0" w:color="auto"/>
            <w:left w:val="none" w:sz="0" w:space="0" w:color="auto"/>
            <w:bottom w:val="none" w:sz="0" w:space="0" w:color="auto"/>
            <w:right w:val="none" w:sz="0" w:space="0" w:color="auto"/>
          </w:divBdr>
        </w:div>
        <w:div w:id="257258218">
          <w:marLeft w:val="640"/>
          <w:marRight w:val="0"/>
          <w:marTop w:val="0"/>
          <w:marBottom w:val="0"/>
          <w:divBdr>
            <w:top w:val="none" w:sz="0" w:space="0" w:color="auto"/>
            <w:left w:val="none" w:sz="0" w:space="0" w:color="auto"/>
            <w:bottom w:val="none" w:sz="0" w:space="0" w:color="auto"/>
            <w:right w:val="none" w:sz="0" w:space="0" w:color="auto"/>
          </w:divBdr>
        </w:div>
        <w:div w:id="414084658">
          <w:marLeft w:val="640"/>
          <w:marRight w:val="0"/>
          <w:marTop w:val="0"/>
          <w:marBottom w:val="0"/>
          <w:divBdr>
            <w:top w:val="none" w:sz="0" w:space="0" w:color="auto"/>
            <w:left w:val="none" w:sz="0" w:space="0" w:color="auto"/>
            <w:bottom w:val="none" w:sz="0" w:space="0" w:color="auto"/>
            <w:right w:val="none" w:sz="0" w:space="0" w:color="auto"/>
          </w:divBdr>
        </w:div>
        <w:div w:id="730612228">
          <w:marLeft w:val="640"/>
          <w:marRight w:val="0"/>
          <w:marTop w:val="0"/>
          <w:marBottom w:val="0"/>
          <w:divBdr>
            <w:top w:val="none" w:sz="0" w:space="0" w:color="auto"/>
            <w:left w:val="none" w:sz="0" w:space="0" w:color="auto"/>
            <w:bottom w:val="none" w:sz="0" w:space="0" w:color="auto"/>
            <w:right w:val="none" w:sz="0" w:space="0" w:color="auto"/>
          </w:divBdr>
        </w:div>
        <w:div w:id="1105034688">
          <w:marLeft w:val="640"/>
          <w:marRight w:val="0"/>
          <w:marTop w:val="0"/>
          <w:marBottom w:val="0"/>
          <w:divBdr>
            <w:top w:val="none" w:sz="0" w:space="0" w:color="auto"/>
            <w:left w:val="none" w:sz="0" w:space="0" w:color="auto"/>
            <w:bottom w:val="none" w:sz="0" w:space="0" w:color="auto"/>
            <w:right w:val="none" w:sz="0" w:space="0" w:color="auto"/>
          </w:divBdr>
        </w:div>
        <w:div w:id="1515997517">
          <w:marLeft w:val="640"/>
          <w:marRight w:val="0"/>
          <w:marTop w:val="0"/>
          <w:marBottom w:val="0"/>
          <w:divBdr>
            <w:top w:val="none" w:sz="0" w:space="0" w:color="auto"/>
            <w:left w:val="none" w:sz="0" w:space="0" w:color="auto"/>
            <w:bottom w:val="none" w:sz="0" w:space="0" w:color="auto"/>
            <w:right w:val="none" w:sz="0" w:space="0" w:color="auto"/>
          </w:divBdr>
        </w:div>
        <w:div w:id="838158703">
          <w:marLeft w:val="640"/>
          <w:marRight w:val="0"/>
          <w:marTop w:val="0"/>
          <w:marBottom w:val="0"/>
          <w:divBdr>
            <w:top w:val="none" w:sz="0" w:space="0" w:color="auto"/>
            <w:left w:val="none" w:sz="0" w:space="0" w:color="auto"/>
            <w:bottom w:val="none" w:sz="0" w:space="0" w:color="auto"/>
            <w:right w:val="none" w:sz="0" w:space="0" w:color="auto"/>
          </w:divBdr>
        </w:div>
        <w:div w:id="1328941716">
          <w:marLeft w:val="640"/>
          <w:marRight w:val="0"/>
          <w:marTop w:val="0"/>
          <w:marBottom w:val="0"/>
          <w:divBdr>
            <w:top w:val="none" w:sz="0" w:space="0" w:color="auto"/>
            <w:left w:val="none" w:sz="0" w:space="0" w:color="auto"/>
            <w:bottom w:val="none" w:sz="0" w:space="0" w:color="auto"/>
            <w:right w:val="none" w:sz="0" w:space="0" w:color="auto"/>
          </w:divBdr>
        </w:div>
        <w:div w:id="1281494789">
          <w:marLeft w:val="640"/>
          <w:marRight w:val="0"/>
          <w:marTop w:val="0"/>
          <w:marBottom w:val="0"/>
          <w:divBdr>
            <w:top w:val="none" w:sz="0" w:space="0" w:color="auto"/>
            <w:left w:val="none" w:sz="0" w:space="0" w:color="auto"/>
            <w:bottom w:val="none" w:sz="0" w:space="0" w:color="auto"/>
            <w:right w:val="none" w:sz="0" w:space="0" w:color="auto"/>
          </w:divBdr>
        </w:div>
        <w:div w:id="1081944771">
          <w:marLeft w:val="640"/>
          <w:marRight w:val="0"/>
          <w:marTop w:val="0"/>
          <w:marBottom w:val="0"/>
          <w:divBdr>
            <w:top w:val="none" w:sz="0" w:space="0" w:color="auto"/>
            <w:left w:val="none" w:sz="0" w:space="0" w:color="auto"/>
            <w:bottom w:val="none" w:sz="0" w:space="0" w:color="auto"/>
            <w:right w:val="none" w:sz="0" w:space="0" w:color="auto"/>
          </w:divBdr>
        </w:div>
        <w:div w:id="115298919">
          <w:marLeft w:val="640"/>
          <w:marRight w:val="0"/>
          <w:marTop w:val="0"/>
          <w:marBottom w:val="0"/>
          <w:divBdr>
            <w:top w:val="none" w:sz="0" w:space="0" w:color="auto"/>
            <w:left w:val="none" w:sz="0" w:space="0" w:color="auto"/>
            <w:bottom w:val="none" w:sz="0" w:space="0" w:color="auto"/>
            <w:right w:val="none" w:sz="0" w:space="0" w:color="auto"/>
          </w:divBdr>
        </w:div>
        <w:div w:id="1304389527">
          <w:marLeft w:val="640"/>
          <w:marRight w:val="0"/>
          <w:marTop w:val="0"/>
          <w:marBottom w:val="0"/>
          <w:divBdr>
            <w:top w:val="none" w:sz="0" w:space="0" w:color="auto"/>
            <w:left w:val="none" w:sz="0" w:space="0" w:color="auto"/>
            <w:bottom w:val="none" w:sz="0" w:space="0" w:color="auto"/>
            <w:right w:val="none" w:sz="0" w:space="0" w:color="auto"/>
          </w:divBdr>
        </w:div>
        <w:div w:id="1025595040">
          <w:marLeft w:val="640"/>
          <w:marRight w:val="0"/>
          <w:marTop w:val="0"/>
          <w:marBottom w:val="0"/>
          <w:divBdr>
            <w:top w:val="none" w:sz="0" w:space="0" w:color="auto"/>
            <w:left w:val="none" w:sz="0" w:space="0" w:color="auto"/>
            <w:bottom w:val="none" w:sz="0" w:space="0" w:color="auto"/>
            <w:right w:val="none" w:sz="0" w:space="0" w:color="auto"/>
          </w:divBdr>
        </w:div>
        <w:div w:id="1771506473">
          <w:marLeft w:val="640"/>
          <w:marRight w:val="0"/>
          <w:marTop w:val="0"/>
          <w:marBottom w:val="0"/>
          <w:divBdr>
            <w:top w:val="none" w:sz="0" w:space="0" w:color="auto"/>
            <w:left w:val="none" w:sz="0" w:space="0" w:color="auto"/>
            <w:bottom w:val="none" w:sz="0" w:space="0" w:color="auto"/>
            <w:right w:val="none" w:sz="0" w:space="0" w:color="auto"/>
          </w:divBdr>
        </w:div>
        <w:div w:id="622082248">
          <w:marLeft w:val="640"/>
          <w:marRight w:val="0"/>
          <w:marTop w:val="0"/>
          <w:marBottom w:val="0"/>
          <w:divBdr>
            <w:top w:val="none" w:sz="0" w:space="0" w:color="auto"/>
            <w:left w:val="none" w:sz="0" w:space="0" w:color="auto"/>
            <w:bottom w:val="none" w:sz="0" w:space="0" w:color="auto"/>
            <w:right w:val="none" w:sz="0" w:space="0" w:color="auto"/>
          </w:divBdr>
        </w:div>
        <w:div w:id="1957102369">
          <w:marLeft w:val="640"/>
          <w:marRight w:val="0"/>
          <w:marTop w:val="0"/>
          <w:marBottom w:val="0"/>
          <w:divBdr>
            <w:top w:val="none" w:sz="0" w:space="0" w:color="auto"/>
            <w:left w:val="none" w:sz="0" w:space="0" w:color="auto"/>
            <w:bottom w:val="none" w:sz="0" w:space="0" w:color="auto"/>
            <w:right w:val="none" w:sz="0" w:space="0" w:color="auto"/>
          </w:divBdr>
        </w:div>
        <w:div w:id="87045532">
          <w:marLeft w:val="640"/>
          <w:marRight w:val="0"/>
          <w:marTop w:val="0"/>
          <w:marBottom w:val="0"/>
          <w:divBdr>
            <w:top w:val="none" w:sz="0" w:space="0" w:color="auto"/>
            <w:left w:val="none" w:sz="0" w:space="0" w:color="auto"/>
            <w:bottom w:val="none" w:sz="0" w:space="0" w:color="auto"/>
            <w:right w:val="none" w:sz="0" w:space="0" w:color="auto"/>
          </w:divBdr>
        </w:div>
        <w:div w:id="979265076">
          <w:marLeft w:val="640"/>
          <w:marRight w:val="0"/>
          <w:marTop w:val="0"/>
          <w:marBottom w:val="0"/>
          <w:divBdr>
            <w:top w:val="none" w:sz="0" w:space="0" w:color="auto"/>
            <w:left w:val="none" w:sz="0" w:space="0" w:color="auto"/>
            <w:bottom w:val="none" w:sz="0" w:space="0" w:color="auto"/>
            <w:right w:val="none" w:sz="0" w:space="0" w:color="auto"/>
          </w:divBdr>
        </w:div>
        <w:div w:id="9189503">
          <w:marLeft w:val="640"/>
          <w:marRight w:val="0"/>
          <w:marTop w:val="0"/>
          <w:marBottom w:val="0"/>
          <w:divBdr>
            <w:top w:val="none" w:sz="0" w:space="0" w:color="auto"/>
            <w:left w:val="none" w:sz="0" w:space="0" w:color="auto"/>
            <w:bottom w:val="none" w:sz="0" w:space="0" w:color="auto"/>
            <w:right w:val="none" w:sz="0" w:space="0" w:color="auto"/>
          </w:divBdr>
        </w:div>
        <w:div w:id="173418672">
          <w:marLeft w:val="640"/>
          <w:marRight w:val="0"/>
          <w:marTop w:val="0"/>
          <w:marBottom w:val="0"/>
          <w:divBdr>
            <w:top w:val="none" w:sz="0" w:space="0" w:color="auto"/>
            <w:left w:val="none" w:sz="0" w:space="0" w:color="auto"/>
            <w:bottom w:val="none" w:sz="0" w:space="0" w:color="auto"/>
            <w:right w:val="none" w:sz="0" w:space="0" w:color="auto"/>
          </w:divBdr>
        </w:div>
        <w:div w:id="2033534199">
          <w:marLeft w:val="640"/>
          <w:marRight w:val="0"/>
          <w:marTop w:val="0"/>
          <w:marBottom w:val="0"/>
          <w:divBdr>
            <w:top w:val="none" w:sz="0" w:space="0" w:color="auto"/>
            <w:left w:val="none" w:sz="0" w:space="0" w:color="auto"/>
            <w:bottom w:val="none" w:sz="0" w:space="0" w:color="auto"/>
            <w:right w:val="none" w:sz="0" w:space="0" w:color="auto"/>
          </w:divBdr>
        </w:div>
        <w:div w:id="1685477022">
          <w:marLeft w:val="640"/>
          <w:marRight w:val="0"/>
          <w:marTop w:val="0"/>
          <w:marBottom w:val="0"/>
          <w:divBdr>
            <w:top w:val="none" w:sz="0" w:space="0" w:color="auto"/>
            <w:left w:val="none" w:sz="0" w:space="0" w:color="auto"/>
            <w:bottom w:val="none" w:sz="0" w:space="0" w:color="auto"/>
            <w:right w:val="none" w:sz="0" w:space="0" w:color="auto"/>
          </w:divBdr>
        </w:div>
        <w:div w:id="2067142705">
          <w:marLeft w:val="640"/>
          <w:marRight w:val="0"/>
          <w:marTop w:val="0"/>
          <w:marBottom w:val="0"/>
          <w:divBdr>
            <w:top w:val="none" w:sz="0" w:space="0" w:color="auto"/>
            <w:left w:val="none" w:sz="0" w:space="0" w:color="auto"/>
            <w:bottom w:val="none" w:sz="0" w:space="0" w:color="auto"/>
            <w:right w:val="none" w:sz="0" w:space="0" w:color="auto"/>
          </w:divBdr>
        </w:div>
        <w:div w:id="782190182">
          <w:marLeft w:val="640"/>
          <w:marRight w:val="0"/>
          <w:marTop w:val="0"/>
          <w:marBottom w:val="0"/>
          <w:divBdr>
            <w:top w:val="none" w:sz="0" w:space="0" w:color="auto"/>
            <w:left w:val="none" w:sz="0" w:space="0" w:color="auto"/>
            <w:bottom w:val="none" w:sz="0" w:space="0" w:color="auto"/>
            <w:right w:val="none" w:sz="0" w:space="0" w:color="auto"/>
          </w:divBdr>
        </w:div>
        <w:div w:id="1709719518">
          <w:marLeft w:val="640"/>
          <w:marRight w:val="0"/>
          <w:marTop w:val="0"/>
          <w:marBottom w:val="0"/>
          <w:divBdr>
            <w:top w:val="none" w:sz="0" w:space="0" w:color="auto"/>
            <w:left w:val="none" w:sz="0" w:space="0" w:color="auto"/>
            <w:bottom w:val="none" w:sz="0" w:space="0" w:color="auto"/>
            <w:right w:val="none" w:sz="0" w:space="0" w:color="auto"/>
          </w:divBdr>
        </w:div>
        <w:div w:id="1218052257">
          <w:marLeft w:val="640"/>
          <w:marRight w:val="0"/>
          <w:marTop w:val="0"/>
          <w:marBottom w:val="0"/>
          <w:divBdr>
            <w:top w:val="none" w:sz="0" w:space="0" w:color="auto"/>
            <w:left w:val="none" w:sz="0" w:space="0" w:color="auto"/>
            <w:bottom w:val="none" w:sz="0" w:space="0" w:color="auto"/>
            <w:right w:val="none" w:sz="0" w:space="0" w:color="auto"/>
          </w:divBdr>
        </w:div>
        <w:div w:id="523246879">
          <w:marLeft w:val="640"/>
          <w:marRight w:val="0"/>
          <w:marTop w:val="0"/>
          <w:marBottom w:val="0"/>
          <w:divBdr>
            <w:top w:val="none" w:sz="0" w:space="0" w:color="auto"/>
            <w:left w:val="none" w:sz="0" w:space="0" w:color="auto"/>
            <w:bottom w:val="none" w:sz="0" w:space="0" w:color="auto"/>
            <w:right w:val="none" w:sz="0" w:space="0" w:color="auto"/>
          </w:divBdr>
        </w:div>
        <w:div w:id="923338635">
          <w:marLeft w:val="640"/>
          <w:marRight w:val="0"/>
          <w:marTop w:val="0"/>
          <w:marBottom w:val="0"/>
          <w:divBdr>
            <w:top w:val="none" w:sz="0" w:space="0" w:color="auto"/>
            <w:left w:val="none" w:sz="0" w:space="0" w:color="auto"/>
            <w:bottom w:val="none" w:sz="0" w:space="0" w:color="auto"/>
            <w:right w:val="none" w:sz="0" w:space="0" w:color="auto"/>
          </w:divBdr>
        </w:div>
        <w:div w:id="1906380225">
          <w:marLeft w:val="640"/>
          <w:marRight w:val="0"/>
          <w:marTop w:val="0"/>
          <w:marBottom w:val="0"/>
          <w:divBdr>
            <w:top w:val="none" w:sz="0" w:space="0" w:color="auto"/>
            <w:left w:val="none" w:sz="0" w:space="0" w:color="auto"/>
            <w:bottom w:val="none" w:sz="0" w:space="0" w:color="auto"/>
            <w:right w:val="none" w:sz="0" w:space="0" w:color="auto"/>
          </w:divBdr>
        </w:div>
        <w:div w:id="1122262962">
          <w:marLeft w:val="640"/>
          <w:marRight w:val="0"/>
          <w:marTop w:val="0"/>
          <w:marBottom w:val="0"/>
          <w:divBdr>
            <w:top w:val="none" w:sz="0" w:space="0" w:color="auto"/>
            <w:left w:val="none" w:sz="0" w:space="0" w:color="auto"/>
            <w:bottom w:val="none" w:sz="0" w:space="0" w:color="auto"/>
            <w:right w:val="none" w:sz="0" w:space="0" w:color="auto"/>
          </w:divBdr>
        </w:div>
        <w:div w:id="1373579794">
          <w:marLeft w:val="640"/>
          <w:marRight w:val="0"/>
          <w:marTop w:val="0"/>
          <w:marBottom w:val="0"/>
          <w:divBdr>
            <w:top w:val="none" w:sz="0" w:space="0" w:color="auto"/>
            <w:left w:val="none" w:sz="0" w:space="0" w:color="auto"/>
            <w:bottom w:val="none" w:sz="0" w:space="0" w:color="auto"/>
            <w:right w:val="none" w:sz="0" w:space="0" w:color="auto"/>
          </w:divBdr>
        </w:div>
        <w:div w:id="13508052">
          <w:marLeft w:val="640"/>
          <w:marRight w:val="0"/>
          <w:marTop w:val="0"/>
          <w:marBottom w:val="0"/>
          <w:divBdr>
            <w:top w:val="none" w:sz="0" w:space="0" w:color="auto"/>
            <w:left w:val="none" w:sz="0" w:space="0" w:color="auto"/>
            <w:bottom w:val="none" w:sz="0" w:space="0" w:color="auto"/>
            <w:right w:val="none" w:sz="0" w:space="0" w:color="auto"/>
          </w:divBdr>
        </w:div>
        <w:div w:id="1851526887">
          <w:marLeft w:val="640"/>
          <w:marRight w:val="0"/>
          <w:marTop w:val="0"/>
          <w:marBottom w:val="0"/>
          <w:divBdr>
            <w:top w:val="none" w:sz="0" w:space="0" w:color="auto"/>
            <w:left w:val="none" w:sz="0" w:space="0" w:color="auto"/>
            <w:bottom w:val="none" w:sz="0" w:space="0" w:color="auto"/>
            <w:right w:val="none" w:sz="0" w:space="0" w:color="auto"/>
          </w:divBdr>
        </w:div>
        <w:div w:id="1051538246">
          <w:marLeft w:val="640"/>
          <w:marRight w:val="0"/>
          <w:marTop w:val="0"/>
          <w:marBottom w:val="0"/>
          <w:divBdr>
            <w:top w:val="none" w:sz="0" w:space="0" w:color="auto"/>
            <w:left w:val="none" w:sz="0" w:space="0" w:color="auto"/>
            <w:bottom w:val="none" w:sz="0" w:space="0" w:color="auto"/>
            <w:right w:val="none" w:sz="0" w:space="0" w:color="auto"/>
          </w:divBdr>
        </w:div>
        <w:div w:id="726221536">
          <w:marLeft w:val="640"/>
          <w:marRight w:val="0"/>
          <w:marTop w:val="0"/>
          <w:marBottom w:val="0"/>
          <w:divBdr>
            <w:top w:val="none" w:sz="0" w:space="0" w:color="auto"/>
            <w:left w:val="none" w:sz="0" w:space="0" w:color="auto"/>
            <w:bottom w:val="none" w:sz="0" w:space="0" w:color="auto"/>
            <w:right w:val="none" w:sz="0" w:space="0" w:color="auto"/>
          </w:divBdr>
        </w:div>
        <w:div w:id="362485512">
          <w:marLeft w:val="640"/>
          <w:marRight w:val="0"/>
          <w:marTop w:val="0"/>
          <w:marBottom w:val="0"/>
          <w:divBdr>
            <w:top w:val="none" w:sz="0" w:space="0" w:color="auto"/>
            <w:left w:val="none" w:sz="0" w:space="0" w:color="auto"/>
            <w:bottom w:val="none" w:sz="0" w:space="0" w:color="auto"/>
            <w:right w:val="none" w:sz="0" w:space="0" w:color="auto"/>
          </w:divBdr>
        </w:div>
        <w:div w:id="705640414">
          <w:marLeft w:val="640"/>
          <w:marRight w:val="0"/>
          <w:marTop w:val="0"/>
          <w:marBottom w:val="0"/>
          <w:divBdr>
            <w:top w:val="none" w:sz="0" w:space="0" w:color="auto"/>
            <w:left w:val="none" w:sz="0" w:space="0" w:color="auto"/>
            <w:bottom w:val="none" w:sz="0" w:space="0" w:color="auto"/>
            <w:right w:val="none" w:sz="0" w:space="0" w:color="auto"/>
          </w:divBdr>
        </w:div>
        <w:div w:id="1618754657">
          <w:marLeft w:val="640"/>
          <w:marRight w:val="0"/>
          <w:marTop w:val="0"/>
          <w:marBottom w:val="0"/>
          <w:divBdr>
            <w:top w:val="none" w:sz="0" w:space="0" w:color="auto"/>
            <w:left w:val="none" w:sz="0" w:space="0" w:color="auto"/>
            <w:bottom w:val="none" w:sz="0" w:space="0" w:color="auto"/>
            <w:right w:val="none" w:sz="0" w:space="0" w:color="auto"/>
          </w:divBdr>
        </w:div>
        <w:div w:id="1672486641">
          <w:marLeft w:val="640"/>
          <w:marRight w:val="0"/>
          <w:marTop w:val="0"/>
          <w:marBottom w:val="0"/>
          <w:divBdr>
            <w:top w:val="none" w:sz="0" w:space="0" w:color="auto"/>
            <w:left w:val="none" w:sz="0" w:space="0" w:color="auto"/>
            <w:bottom w:val="none" w:sz="0" w:space="0" w:color="auto"/>
            <w:right w:val="none" w:sz="0" w:space="0" w:color="auto"/>
          </w:divBdr>
        </w:div>
        <w:div w:id="288980071">
          <w:marLeft w:val="640"/>
          <w:marRight w:val="0"/>
          <w:marTop w:val="0"/>
          <w:marBottom w:val="0"/>
          <w:divBdr>
            <w:top w:val="none" w:sz="0" w:space="0" w:color="auto"/>
            <w:left w:val="none" w:sz="0" w:space="0" w:color="auto"/>
            <w:bottom w:val="none" w:sz="0" w:space="0" w:color="auto"/>
            <w:right w:val="none" w:sz="0" w:space="0" w:color="auto"/>
          </w:divBdr>
        </w:div>
        <w:div w:id="391857090">
          <w:marLeft w:val="640"/>
          <w:marRight w:val="0"/>
          <w:marTop w:val="0"/>
          <w:marBottom w:val="0"/>
          <w:divBdr>
            <w:top w:val="none" w:sz="0" w:space="0" w:color="auto"/>
            <w:left w:val="none" w:sz="0" w:space="0" w:color="auto"/>
            <w:bottom w:val="none" w:sz="0" w:space="0" w:color="auto"/>
            <w:right w:val="none" w:sz="0" w:space="0" w:color="auto"/>
          </w:divBdr>
        </w:div>
        <w:div w:id="329139017">
          <w:marLeft w:val="640"/>
          <w:marRight w:val="0"/>
          <w:marTop w:val="0"/>
          <w:marBottom w:val="0"/>
          <w:divBdr>
            <w:top w:val="none" w:sz="0" w:space="0" w:color="auto"/>
            <w:left w:val="none" w:sz="0" w:space="0" w:color="auto"/>
            <w:bottom w:val="none" w:sz="0" w:space="0" w:color="auto"/>
            <w:right w:val="none" w:sz="0" w:space="0" w:color="auto"/>
          </w:divBdr>
        </w:div>
        <w:div w:id="1541432340">
          <w:marLeft w:val="640"/>
          <w:marRight w:val="0"/>
          <w:marTop w:val="0"/>
          <w:marBottom w:val="0"/>
          <w:divBdr>
            <w:top w:val="none" w:sz="0" w:space="0" w:color="auto"/>
            <w:left w:val="none" w:sz="0" w:space="0" w:color="auto"/>
            <w:bottom w:val="none" w:sz="0" w:space="0" w:color="auto"/>
            <w:right w:val="none" w:sz="0" w:space="0" w:color="auto"/>
          </w:divBdr>
        </w:div>
        <w:div w:id="34625846">
          <w:marLeft w:val="640"/>
          <w:marRight w:val="0"/>
          <w:marTop w:val="0"/>
          <w:marBottom w:val="0"/>
          <w:divBdr>
            <w:top w:val="none" w:sz="0" w:space="0" w:color="auto"/>
            <w:left w:val="none" w:sz="0" w:space="0" w:color="auto"/>
            <w:bottom w:val="none" w:sz="0" w:space="0" w:color="auto"/>
            <w:right w:val="none" w:sz="0" w:space="0" w:color="auto"/>
          </w:divBdr>
        </w:div>
        <w:div w:id="428624289">
          <w:marLeft w:val="640"/>
          <w:marRight w:val="0"/>
          <w:marTop w:val="0"/>
          <w:marBottom w:val="0"/>
          <w:divBdr>
            <w:top w:val="none" w:sz="0" w:space="0" w:color="auto"/>
            <w:left w:val="none" w:sz="0" w:space="0" w:color="auto"/>
            <w:bottom w:val="none" w:sz="0" w:space="0" w:color="auto"/>
            <w:right w:val="none" w:sz="0" w:space="0" w:color="auto"/>
          </w:divBdr>
        </w:div>
        <w:div w:id="1285505814">
          <w:marLeft w:val="640"/>
          <w:marRight w:val="0"/>
          <w:marTop w:val="0"/>
          <w:marBottom w:val="0"/>
          <w:divBdr>
            <w:top w:val="none" w:sz="0" w:space="0" w:color="auto"/>
            <w:left w:val="none" w:sz="0" w:space="0" w:color="auto"/>
            <w:bottom w:val="none" w:sz="0" w:space="0" w:color="auto"/>
            <w:right w:val="none" w:sz="0" w:space="0" w:color="auto"/>
          </w:divBdr>
        </w:div>
        <w:div w:id="1251693445">
          <w:marLeft w:val="640"/>
          <w:marRight w:val="0"/>
          <w:marTop w:val="0"/>
          <w:marBottom w:val="0"/>
          <w:divBdr>
            <w:top w:val="none" w:sz="0" w:space="0" w:color="auto"/>
            <w:left w:val="none" w:sz="0" w:space="0" w:color="auto"/>
            <w:bottom w:val="none" w:sz="0" w:space="0" w:color="auto"/>
            <w:right w:val="none" w:sz="0" w:space="0" w:color="auto"/>
          </w:divBdr>
        </w:div>
        <w:div w:id="840391740">
          <w:marLeft w:val="640"/>
          <w:marRight w:val="0"/>
          <w:marTop w:val="0"/>
          <w:marBottom w:val="0"/>
          <w:divBdr>
            <w:top w:val="none" w:sz="0" w:space="0" w:color="auto"/>
            <w:left w:val="none" w:sz="0" w:space="0" w:color="auto"/>
            <w:bottom w:val="none" w:sz="0" w:space="0" w:color="auto"/>
            <w:right w:val="none" w:sz="0" w:space="0" w:color="auto"/>
          </w:divBdr>
        </w:div>
        <w:div w:id="108359070">
          <w:marLeft w:val="640"/>
          <w:marRight w:val="0"/>
          <w:marTop w:val="0"/>
          <w:marBottom w:val="0"/>
          <w:divBdr>
            <w:top w:val="none" w:sz="0" w:space="0" w:color="auto"/>
            <w:left w:val="none" w:sz="0" w:space="0" w:color="auto"/>
            <w:bottom w:val="none" w:sz="0" w:space="0" w:color="auto"/>
            <w:right w:val="none" w:sz="0" w:space="0" w:color="auto"/>
          </w:divBdr>
        </w:div>
        <w:div w:id="1789469000">
          <w:marLeft w:val="640"/>
          <w:marRight w:val="0"/>
          <w:marTop w:val="0"/>
          <w:marBottom w:val="0"/>
          <w:divBdr>
            <w:top w:val="none" w:sz="0" w:space="0" w:color="auto"/>
            <w:left w:val="none" w:sz="0" w:space="0" w:color="auto"/>
            <w:bottom w:val="none" w:sz="0" w:space="0" w:color="auto"/>
            <w:right w:val="none" w:sz="0" w:space="0" w:color="auto"/>
          </w:divBdr>
        </w:div>
        <w:div w:id="1177228982">
          <w:marLeft w:val="640"/>
          <w:marRight w:val="0"/>
          <w:marTop w:val="0"/>
          <w:marBottom w:val="0"/>
          <w:divBdr>
            <w:top w:val="none" w:sz="0" w:space="0" w:color="auto"/>
            <w:left w:val="none" w:sz="0" w:space="0" w:color="auto"/>
            <w:bottom w:val="none" w:sz="0" w:space="0" w:color="auto"/>
            <w:right w:val="none" w:sz="0" w:space="0" w:color="auto"/>
          </w:divBdr>
        </w:div>
        <w:div w:id="1223834974">
          <w:marLeft w:val="640"/>
          <w:marRight w:val="0"/>
          <w:marTop w:val="0"/>
          <w:marBottom w:val="0"/>
          <w:divBdr>
            <w:top w:val="none" w:sz="0" w:space="0" w:color="auto"/>
            <w:left w:val="none" w:sz="0" w:space="0" w:color="auto"/>
            <w:bottom w:val="none" w:sz="0" w:space="0" w:color="auto"/>
            <w:right w:val="none" w:sz="0" w:space="0" w:color="auto"/>
          </w:divBdr>
        </w:div>
        <w:div w:id="1498811260">
          <w:marLeft w:val="640"/>
          <w:marRight w:val="0"/>
          <w:marTop w:val="0"/>
          <w:marBottom w:val="0"/>
          <w:divBdr>
            <w:top w:val="none" w:sz="0" w:space="0" w:color="auto"/>
            <w:left w:val="none" w:sz="0" w:space="0" w:color="auto"/>
            <w:bottom w:val="none" w:sz="0" w:space="0" w:color="auto"/>
            <w:right w:val="none" w:sz="0" w:space="0" w:color="auto"/>
          </w:divBdr>
        </w:div>
        <w:div w:id="728844575">
          <w:marLeft w:val="640"/>
          <w:marRight w:val="0"/>
          <w:marTop w:val="0"/>
          <w:marBottom w:val="0"/>
          <w:divBdr>
            <w:top w:val="none" w:sz="0" w:space="0" w:color="auto"/>
            <w:left w:val="none" w:sz="0" w:space="0" w:color="auto"/>
            <w:bottom w:val="none" w:sz="0" w:space="0" w:color="auto"/>
            <w:right w:val="none" w:sz="0" w:space="0" w:color="auto"/>
          </w:divBdr>
        </w:div>
        <w:div w:id="1052732799">
          <w:marLeft w:val="640"/>
          <w:marRight w:val="0"/>
          <w:marTop w:val="0"/>
          <w:marBottom w:val="0"/>
          <w:divBdr>
            <w:top w:val="none" w:sz="0" w:space="0" w:color="auto"/>
            <w:left w:val="none" w:sz="0" w:space="0" w:color="auto"/>
            <w:bottom w:val="none" w:sz="0" w:space="0" w:color="auto"/>
            <w:right w:val="none" w:sz="0" w:space="0" w:color="auto"/>
          </w:divBdr>
        </w:div>
        <w:div w:id="918901202">
          <w:marLeft w:val="640"/>
          <w:marRight w:val="0"/>
          <w:marTop w:val="0"/>
          <w:marBottom w:val="0"/>
          <w:divBdr>
            <w:top w:val="none" w:sz="0" w:space="0" w:color="auto"/>
            <w:left w:val="none" w:sz="0" w:space="0" w:color="auto"/>
            <w:bottom w:val="none" w:sz="0" w:space="0" w:color="auto"/>
            <w:right w:val="none" w:sz="0" w:space="0" w:color="auto"/>
          </w:divBdr>
        </w:div>
        <w:div w:id="218055374">
          <w:marLeft w:val="640"/>
          <w:marRight w:val="0"/>
          <w:marTop w:val="0"/>
          <w:marBottom w:val="0"/>
          <w:divBdr>
            <w:top w:val="none" w:sz="0" w:space="0" w:color="auto"/>
            <w:left w:val="none" w:sz="0" w:space="0" w:color="auto"/>
            <w:bottom w:val="none" w:sz="0" w:space="0" w:color="auto"/>
            <w:right w:val="none" w:sz="0" w:space="0" w:color="auto"/>
          </w:divBdr>
        </w:div>
        <w:div w:id="1662998865">
          <w:marLeft w:val="640"/>
          <w:marRight w:val="0"/>
          <w:marTop w:val="0"/>
          <w:marBottom w:val="0"/>
          <w:divBdr>
            <w:top w:val="none" w:sz="0" w:space="0" w:color="auto"/>
            <w:left w:val="none" w:sz="0" w:space="0" w:color="auto"/>
            <w:bottom w:val="none" w:sz="0" w:space="0" w:color="auto"/>
            <w:right w:val="none" w:sz="0" w:space="0" w:color="auto"/>
          </w:divBdr>
        </w:div>
        <w:div w:id="281620047">
          <w:marLeft w:val="640"/>
          <w:marRight w:val="0"/>
          <w:marTop w:val="0"/>
          <w:marBottom w:val="0"/>
          <w:divBdr>
            <w:top w:val="none" w:sz="0" w:space="0" w:color="auto"/>
            <w:left w:val="none" w:sz="0" w:space="0" w:color="auto"/>
            <w:bottom w:val="none" w:sz="0" w:space="0" w:color="auto"/>
            <w:right w:val="none" w:sz="0" w:space="0" w:color="auto"/>
          </w:divBdr>
        </w:div>
        <w:div w:id="549922061">
          <w:marLeft w:val="640"/>
          <w:marRight w:val="0"/>
          <w:marTop w:val="0"/>
          <w:marBottom w:val="0"/>
          <w:divBdr>
            <w:top w:val="none" w:sz="0" w:space="0" w:color="auto"/>
            <w:left w:val="none" w:sz="0" w:space="0" w:color="auto"/>
            <w:bottom w:val="none" w:sz="0" w:space="0" w:color="auto"/>
            <w:right w:val="none" w:sz="0" w:space="0" w:color="auto"/>
          </w:divBdr>
        </w:div>
        <w:div w:id="2012872902">
          <w:marLeft w:val="640"/>
          <w:marRight w:val="0"/>
          <w:marTop w:val="0"/>
          <w:marBottom w:val="0"/>
          <w:divBdr>
            <w:top w:val="none" w:sz="0" w:space="0" w:color="auto"/>
            <w:left w:val="none" w:sz="0" w:space="0" w:color="auto"/>
            <w:bottom w:val="none" w:sz="0" w:space="0" w:color="auto"/>
            <w:right w:val="none" w:sz="0" w:space="0" w:color="auto"/>
          </w:divBdr>
        </w:div>
        <w:div w:id="955678264">
          <w:marLeft w:val="640"/>
          <w:marRight w:val="0"/>
          <w:marTop w:val="0"/>
          <w:marBottom w:val="0"/>
          <w:divBdr>
            <w:top w:val="none" w:sz="0" w:space="0" w:color="auto"/>
            <w:left w:val="none" w:sz="0" w:space="0" w:color="auto"/>
            <w:bottom w:val="none" w:sz="0" w:space="0" w:color="auto"/>
            <w:right w:val="none" w:sz="0" w:space="0" w:color="auto"/>
          </w:divBdr>
        </w:div>
        <w:div w:id="1743019610">
          <w:marLeft w:val="640"/>
          <w:marRight w:val="0"/>
          <w:marTop w:val="0"/>
          <w:marBottom w:val="0"/>
          <w:divBdr>
            <w:top w:val="none" w:sz="0" w:space="0" w:color="auto"/>
            <w:left w:val="none" w:sz="0" w:space="0" w:color="auto"/>
            <w:bottom w:val="none" w:sz="0" w:space="0" w:color="auto"/>
            <w:right w:val="none" w:sz="0" w:space="0" w:color="auto"/>
          </w:divBdr>
        </w:div>
        <w:div w:id="1471753698">
          <w:marLeft w:val="640"/>
          <w:marRight w:val="0"/>
          <w:marTop w:val="0"/>
          <w:marBottom w:val="0"/>
          <w:divBdr>
            <w:top w:val="none" w:sz="0" w:space="0" w:color="auto"/>
            <w:left w:val="none" w:sz="0" w:space="0" w:color="auto"/>
            <w:bottom w:val="none" w:sz="0" w:space="0" w:color="auto"/>
            <w:right w:val="none" w:sz="0" w:space="0" w:color="auto"/>
          </w:divBdr>
        </w:div>
        <w:div w:id="1411318362">
          <w:marLeft w:val="640"/>
          <w:marRight w:val="0"/>
          <w:marTop w:val="0"/>
          <w:marBottom w:val="0"/>
          <w:divBdr>
            <w:top w:val="none" w:sz="0" w:space="0" w:color="auto"/>
            <w:left w:val="none" w:sz="0" w:space="0" w:color="auto"/>
            <w:bottom w:val="none" w:sz="0" w:space="0" w:color="auto"/>
            <w:right w:val="none" w:sz="0" w:space="0" w:color="auto"/>
          </w:divBdr>
        </w:div>
        <w:div w:id="1239554394">
          <w:marLeft w:val="640"/>
          <w:marRight w:val="0"/>
          <w:marTop w:val="0"/>
          <w:marBottom w:val="0"/>
          <w:divBdr>
            <w:top w:val="none" w:sz="0" w:space="0" w:color="auto"/>
            <w:left w:val="none" w:sz="0" w:space="0" w:color="auto"/>
            <w:bottom w:val="none" w:sz="0" w:space="0" w:color="auto"/>
            <w:right w:val="none" w:sz="0" w:space="0" w:color="auto"/>
          </w:divBdr>
        </w:div>
        <w:div w:id="392117867">
          <w:marLeft w:val="640"/>
          <w:marRight w:val="0"/>
          <w:marTop w:val="0"/>
          <w:marBottom w:val="0"/>
          <w:divBdr>
            <w:top w:val="none" w:sz="0" w:space="0" w:color="auto"/>
            <w:left w:val="none" w:sz="0" w:space="0" w:color="auto"/>
            <w:bottom w:val="none" w:sz="0" w:space="0" w:color="auto"/>
            <w:right w:val="none" w:sz="0" w:space="0" w:color="auto"/>
          </w:divBdr>
        </w:div>
        <w:div w:id="526942188">
          <w:marLeft w:val="640"/>
          <w:marRight w:val="0"/>
          <w:marTop w:val="0"/>
          <w:marBottom w:val="0"/>
          <w:divBdr>
            <w:top w:val="none" w:sz="0" w:space="0" w:color="auto"/>
            <w:left w:val="none" w:sz="0" w:space="0" w:color="auto"/>
            <w:bottom w:val="none" w:sz="0" w:space="0" w:color="auto"/>
            <w:right w:val="none" w:sz="0" w:space="0" w:color="auto"/>
          </w:divBdr>
        </w:div>
        <w:div w:id="593783002">
          <w:marLeft w:val="640"/>
          <w:marRight w:val="0"/>
          <w:marTop w:val="0"/>
          <w:marBottom w:val="0"/>
          <w:divBdr>
            <w:top w:val="none" w:sz="0" w:space="0" w:color="auto"/>
            <w:left w:val="none" w:sz="0" w:space="0" w:color="auto"/>
            <w:bottom w:val="none" w:sz="0" w:space="0" w:color="auto"/>
            <w:right w:val="none" w:sz="0" w:space="0" w:color="auto"/>
          </w:divBdr>
        </w:div>
        <w:div w:id="502358447">
          <w:marLeft w:val="640"/>
          <w:marRight w:val="0"/>
          <w:marTop w:val="0"/>
          <w:marBottom w:val="0"/>
          <w:divBdr>
            <w:top w:val="none" w:sz="0" w:space="0" w:color="auto"/>
            <w:left w:val="none" w:sz="0" w:space="0" w:color="auto"/>
            <w:bottom w:val="none" w:sz="0" w:space="0" w:color="auto"/>
            <w:right w:val="none" w:sz="0" w:space="0" w:color="auto"/>
          </w:divBdr>
        </w:div>
        <w:div w:id="775322361">
          <w:marLeft w:val="640"/>
          <w:marRight w:val="0"/>
          <w:marTop w:val="0"/>
          <w:marBottom w:val="0"/>
          <w:divBdr>
            <w:top w:val="none" w:sz="0" w:space="0" w:color="auto"/>
            <w:left w:val="none" w:sz="0" w:space="0" w:color="auto"/>
            <w:bottom w:val="none" w:sz="0" w:space="0" w:color="auto"/>
            <w:right w:val="none" w:sz="0" w:space="0" w:color="auto"/>
          </w:divBdr>
        </w:div>
        <w:div w:id="1244611265">
          <w:marLeft w:val="640"/>
          <w:marRight w:val="0"/>
          <w:marTop w:val="0"/>
          <w:marBottom w:val="0"/>
          <w:divBdr>
            <w:top w:val="none" w:sz="0" w:space="0" w:color="auto"/>
            <w:left w:val="none" w:sz="0" w:space="0" w:color="auto"/>
            <w:bottom w:val="none" w:sz="0" w:space="0" w:color="auto"/>
            <w:right w:val="none" w:sz="0" w:space="0" w:color="auto"/>
          </w:divBdr>
        </w:div>
        <w:div w:id="177741844">
          <w:marLeft w:val="640"/>
          <w:marRight w:val="0"/>
          <w:marTop w:val="0"/>
          <w:marBottom w:val="0"/>
          <w:divBdr>
            <w:top w:val="none" w:sz="0" w:space="0" w:color="auto"/>
            <w:left w:val="none" w:sz="0" w:space="0" w:color="auto"/>
            <w:bottom w:val="none" w:sz="0" w:space="0" w:color="auto"/>
            <w:right w:val="none" w:sz="0" w:space="0" w:color="auto"/>
          </w:divBdr>
        </w:div>
        <w:div w:id="614141674">
          <w:marLeft w:val="640"/>
          <w:marRight w:val="0"/>
          <w:marTop w:val="0"/>
          <w:marBottom w:val="0"/>
          <w:divBdr>
            <w:top w:val="none" w:sz="0" w:space="0" w:color="auto"/>
            <w:left w:val="none" w:sz="0" w:space="0" w:color="auto"/>
            <w:bottom w:val="none" w:sz="0" w:space="0" w:color="auto"/>
            <w:right w:val="none" w:sz="0" w:space="0" w:color="auto"/>
          </w:divBdr>
        </w:div>
        <w:div w:id="709451609">
          <w:marLeft w:val="640"/>
          <w:marRight w:val="0"/>
          <w:marTop w:val="0"/>
          <w:marBottom w:val="0"/>
          <w:divBdr>
            <w:top w:val="none" w:sz="0" w:space="0" w:color="auto"/>
            <w:left w:val="none" w:sz="0" w:space="0" w:color="auto"/>
            <w:bottom w:val="none" w:sz="0" w:space="0" w:color="auto"/>
            <w:right w:val="none" w:sz="0" w:space="0" w:color="auto"/>
          </w:divBdr>
        </w:div>
        <w:div w:id="27488079">
          <w:marLeft w:val="640"/>
          <w:marRight w:val="0"/>
          <w:marTop w:val="0"/>
          <w:marBottom w:val="0"/>
          <w:divBdr>
            <w:top w:val="none" w:sz="0" w:space="0" w:color="auto"/>
            <w:left w:val="none" w:sz="0" w:space="0" w:color="auto"/>
            <w:bottom w:val="none" w:sz="0" w:space="0" w:color="auto"/>
            <w:right w:val="none" w:sz="0" w:space="0" w:color="auto"/>
          </w:divBdr>
        </w:div>
        <w:div w:id="1625690566">
          <w:marLeft w:val="640"/>
          <w:marRight w:val="0"/>
          <w:marTop w:val="0"/>
          <w:marBottom w:val="0"/>
          <w:divBdr>
            <w:top w:val="none" w:sz="0" w:space="0" w:color="auto"/>
            <w:left w:val="none" w:sz="0" w:space="0" w:color="auto"/>
            <w:bottom w:val="none" w:sz="0" w:space="0" w:color="auto"/>
            <w:right w:val="none" w:sz="0" w:space="0" w:color="auto"/>
          </w:divBdr>
        </w:div>
        <w:div w:id="1532918239">
          <w:marLeft w:val="640"/>
          <w:marRight w:val="0"/>
          <w:marTop w:val="0"/>
          <w:marBottom w:val="0"/>
          <w:divBdr>
            <w:top w:val="none" w:sz="0" w:space="0" w:color="auto"/>
            <w:left w:val="none" w:sz="0" w:space="0" w:color="auto"/>
            <w:bottom w:val="none" w:sz="0" w:space="0" w:color="auto"/>
            <w:right w:val="none" w:sz="0" w:space="0" w:color="auto"/>
          </w:divBdr>
        </w:div>
        <w:div w:id="328824302">
          <w:marLeft w:val="640"/>
          <w:marRight w:val="0"/>
          <w:marTop w:val="0"/>
          <w:marBottom w:val="0"/>
          <w:divBdr>
            <w:top w:val="none" w:sz="0" w:space="0" w:color="auto"/>
            <w:left w:val="none" w:sz="0" w:space="0" w:color="auto"/>
            <w:bottom w:val="none" w:sz="0" w:space="0" w:color="auto"/>
            <w:right w:val="none" w:sz="0" w:space="0" w:color="auto"/>
          </w:divBdr>
        </w:div>
        <w:div w:id="1329671876">
          <w:marLeft w:val="640"/>
          <w:marRight w:val="0"/>
          <w:marTop w:val="0"/>
          <w:marBottom w:val="0"/>
          <w:divBdr>
            <w:top w:val="none" w:sz="0" w:space="0" w:color="auto"/>
            <w:left w:val="none" w:sz="0" w:space="0" w:color="auto"/>
            <w:bottom w:val="none" w:sz="0" w:space="0" w:color="auto"/>
            <w:right w:val="none" w:sz="0" w:space="0" w:color="auto"/>
          </w:divBdr>
        </w:div>
        <w:div w:id="733428377">
          <w:marLeft w:val="640"/>
          <w:marRight w:val="0"/>
          <w:marTop w:val="0"/>
          <w:marBottom w:val="0"/>
          <w:divBdr>
            <w:top w:val="none" w:sz="0" w:space="0" w:color="auto"/>
            <w:left w:val="none" w:sz="0" w:space="0" w:color="auto"/>
            <w:bottom w:val="none" w:sz="0" w:space="0" w:color="auto"/>
            <w:right w:val="none" w:sz="0" w:space="0" w:color="auto"/>
          </w:divBdr>
        </w:div>
        <w:div w:id="731001989">
          <w:marLeft w:val="640"/>
          <w:marRight w:val="0"/>
          <w:marTop w:val="0"/>
          <w:marBottom w:val="0"/>
          <w:divBdr>
            <w:top w:val="none" w:sz="0" w:space="0" w:color="auto"/>
            <w:left w:val="none" w:sz="0" w:space="0" w:color="auto"/>
            <w:bottom w:val="none" w:sz="0" w:space="0" w:color="auto"/>
            <w:right w:val="none" w:sz="0" w:space="0" w:color="auto"/>
          </w:divBdr>
        </w:div>
        <w:div w:id="1466777656">
          <w:marLeft w:val="640"/>
          <w:marRight w:val="0"/>
          <w:marTop w:val="0"/>
          <w:marBottom w:val="0"/>
          <w:divBdr>
            <w:top w:val="none" w:sz="0" w:space="0" w:color="auto"/>
            <w:left w:val="none" w:sz="0" w:space="0" w:color="auto"/>
            <w:bottom w:val="none" w:sz="0" w:space="0" w:color="auto"/>
            <w:right w:val="none" w:sz="0" w:space="0" w:color="auto"/>
          </w:divBdr>
        </w:div>
        <w:div w:id="927351988">
          <w:marLeft w:val="640"/>
          <w:marRight w:val="0"/>
          <w:marTop w:val="0"/>
          <w:marBottom w:val="0"/>
          <w:divBdr>
            <w:top w:val="none" w:sz="0" w:space="0" w:color="auto"/>
            <w:left w:val="none" w:sz="0" w:space="0" w:color="auto"/>
            <w:bottom w:val="none" w:sz="0" w:space="0" w:color="auto"/>
            <w:right w:val="none" w:sz="0" w:space="0" w:color="auto"/>
          </w:divBdr>
        </w:div>
        <w:div w:id="1291008511">
          <w:marLeft w:val="640"/>
          <w:marRight w:val="0"/>
          <w:marTop w:val="0"/>
          <w:marBottom w:val="0"/>
          <w:divBdr>
            <w:top w:val="none" w:sz="0" w:space="0" w:color="auto"/>
            <w:left w:val="none" w:sz="0" w:space="0" w:color="auto"/>
            <w:bottom w:val="none" w:sz="0" w:space="0" w:color="auto"/>
            <w:right w:val="none" w:sz="0" w:space="0" w:color="auto"/>
          </w:divBdr>
        </w:div>
        <w:div w:id="2439565">
          <w:marLeft w:val="640"/>
          <w:marRight w:val="0"/>
          <w:marTop w:val="0"/>
          <w:marBottom w:val="0"/>
          <w:divBdr>
            <w:top w:val="none" w:sz="0" w:space="0" w:color="auto"/>
            <w:left w:val="none" w:sz="0" w:space="0" w:color="auto"/>
            <w:bottom w:val="none" w:sz="0" w:space="0" w:color="auto"/>
            <w:right w:val="none" w:sz="0" w:space="0" w:color="auto"/>
          </w:divBdr>
        </w:div>
        <w:div w:id="1689673043">
          <w:marLeft w:val="640"/>
          <w:marRight w:val="0"/>
          <w:marTop w:val="0"/>
          <w:marBottom w:val="0"/>
          <w:divBdr>
            <w:top w:val="none" w:sz="0" w:space="0" w:color="auto"/>
            <w:left w:val="none" w:sz="0" w:space="0" w:color="auto"/>
            <w:bottom w:val="none" w:sz="0" w:space="0" w:color="auto"/>
            <w:right w:val="none" w:sz="0" w:space="0" w:color="auto"/>
          </w:divBdr>
        </w:div>
        <w:div w:id="1598177457">
          <w:marLeft w:val="640"/>
          <w:marRight w:val="0"/>
          <w:marTop w:val="0"/>
          <w:marBottom w:val="0"/>
          <w:divBdr>
            <w:top w:val="none" w:sz="0" w:space="0" w:color="auto"/>
            <w:left w:val="none" w:sz="0" w:space="0" w:color="auto"/>
            <w:bottom w:val="none" w:sz="0" w:space="0" w:color="auto"/>
            <w:right w:val="none" w:sz="0" w:space="0" w:color="auto"/>
          </w:divBdr>
        </w:div>
        <w:div w:id="1377006339">
          <w:marLeft w:val="640"/>
          <w:marRight w:val="0"/>
          <w:marTop w:val="0"/>
          <w:marBottom w:val="0"/>
          <w:divBdr>
            <w:top w:val="none" w:sz="0" w:space="0" w:color="auto"/>
            <w:left w:val="none" w:sz="0" w:space="0" w:color="auto"/>
            <w:bottom w:val="none" w:sz="0" w:space="0" w:color="auto"/>
            <w:right w:val="none" w:sz="0" w:space="0" w:color="auto"/>
          </w:divBdr>
        </w:div>
      </w:divsChild>
    </w:div>
    <w:div w:id="1900169542">
      <w:bodyDiv w:val="1"/>
      <w:marLeft w:val="0"/>
      <w:marRight w:val="0"/>
      <w:marTop w:val="0"/>
      <w:marBottom w:val="0"/>
      <w:divBdr>
        <w:top w:val="none" w:sz="0" w:space="0" w:color="auto"/>
        <w:left w:val="none" w:sz="0" w:space="0" w:color="auto"/>
        <w:bottom w:val="none" w:sz="0" w:space="0" w:color="auto"/>
        <w:right w:val="none" w:sz="0" w:space="0" w:color="auto"/>
      </w:divBdr>
    </w:div>
    <w:div w:id="1909076301">
      <w:bodyDiv w:val="1"/>
      <w:marLeft w:val="0"/>
      <w:marRight w:val="0"/>
      <w:marTop w:val="0"/>
      <w:marBottom w:val="0"/>
      <w:divBdr>
        <w:top w:val="none" w:sz="0" w:space="0" w:color="auto"/>
        <w:left w:val="none" w:sz="0" w:space="0" w:color="auto"/>
        <w:bottom w:val="none" w:sz="0" w:space="0" w:color="auto"/>
        <w:right w:val="none" w:sz="0" w:space="0" w:color="auto"/>
      </w:divBdr>
    </w:div>
    <w:div w:id="1909487329">
      <w:bodyDiv w:val="1"/>
      <w:marLeft w:val="0"/>
      <w:marRight w:val="0"/>
      <w:marTop w:val="0"/>
      <w:marBottom w:val="0"/>
      <w:divBdr>
        <w:top w:val="none" w:sz="0" w:space="0" w:color="auto"/>
        <w:left w:val="none" w:sz="0" w:space="0" w:color="auto"/>
        <w:bottom w:val="none" w:sz="0" w:space="0" w:color="auto"/>
        <w:right w:val="none" w:sz="0" w:space="0" w:color="auto"/>
      </w:divBdr>
      <w:divsChild>
        <w:div w:id="1177816171">
          <w:marLeft w:val="640"/>
          <w:marRight w:val="0"/>
          <w:marTop w:val="0"/>
          <w:marBottom w:val="0"/>
          <w:divBdr>
            <w:top w:val="none" w:sz="0" w:space="0" w:color="auto"/>
            <w:left w:val="none" w:sz="0" w:space="0" w:color="auto"/>
            <w:bottom w:val="none" w:sz="0" w:space="0" w:color="auto"/>
            <w:right w:val="none" w:sz="0" w:space="0" w:color="auto"/>
          </w:divBdr>
        </w:div>
        <w:div w:id="1842967007">
          <w:marLeft w:val="640"/>
          <w:marRight w:val="0"/>
          <w:marTop w:val="0"/>
          <w:marBottom w:val="0"/>
          <w:divBdr>
            <w:top w:val="none" w:sz="0" w:space="0" w:color="auto"/>
            <w:left w:val="none" w:sz="0" w:space="0" w:color="auto"/>
            <w:bottom w:val="none" w:sz="0" w:space="0" w:color="auto"/>
            <w:right w:val="none" w:sz="0" w:space="0" w:color="auto"/>
          </w:divBdr>
        </w:div>
        <w:div w:id="547763826">
          <w:marLeft w:val="640"/>
          <w:marRight w:val="0"/>
          <w:marTop w:val="0"/>
          <w:marBottom w:val="0"/>
          <w:divBdr>
            <w:top w:val="none" w:sz="0" w:space="0" w:color="auto"/>
            <w:left w:val="none" w:sz="0" w:space="0" w:color="auto"/>
            <w:bottom w:val="none" w:sz="0" w:space="0" w:color="auto"/>
            <w:right w:val="none" w:sz="0" w:space="0" w:color="auto"/>
          </w:divBdr>
        </w:div>
        <w:div w:id="1401750561">
          <w:marLeft w:val="640"/>
          <w:marRight w:val="0"/>
          <w:marTop w:val="0"/>
          <w:marBottom w:val="0"/>
          <w:divBdr>
            <w:top w:val="none" w:sz="0" w:space="0" w:color="auto"/>
            <w:left w:val="none" w:sz="0" w:space="0" w:color="auto"/>
            <w:bottom w:val="none" w:sz="0" w:space="0" w:color="auto"/>
            <w:right w:val="none" w:sz="0" w:space="0" w:color="auto"/>
          </w:divBdr>
        </w:div>
        <w:div w:id="2012833465">
          <w:marLeft w:val="640"/>
          <w:marRight w:val="0"/>
          <w:marTop w:val="0"/>
          <w:marBottom w:val="0"/>
          <w:divBdr>
            <w:top w:val="none" w:sz="0" w:space="0" w:color="auto"/>
            <w:left w:val="none" w:sz="0" w:space="0" w:color="auto"/>
            <w:bottom w:val="none" w:sz="0" w:space="0" w:color="auto"/>
            <w:right w:val="none" w:sz="0" w:space="0" w:color="auto"/>
          </w:divBdr>
        </w:div>
        <w:div w:id="1895502090">
          <w:marLeft w:val="640"/>
          <w:marRight w:val="0"/>
          <w:marTop w:val="0"/>
          <w:marBottom w:val="0"/>
          <w:divBdr>
            <w:top w:val="none" w:sz="0" w:space="0" w:color="auto"/>
            <w:left w:val="none" w:sz="0" w:space="0" w:color="auto"/>
            <w:bottom w:val="none" w:sz="0" w:space="0" w:color="auto"/>
            <w:right w:val="none" w:sz="0" w:space="0" w:color="auto"/>
          </w:divBdr>
        </w:div>
        <w:div w:id="1042173151">
          <w:marLeft w:val="640"/>
          <w:marRight w:val="0"/>
          <w:marTop w:val="0"/>
          <w:marBottom w:val="0"/>
          <w:divBdr>
            <w:top w:val="none" w:sz="0" w:space="0" w:color="auto"/>
            <w:left w:val="none" w:sz="0" w:space="0" w:color="auto"/>
            <w:bottom w:val="none" w:sz="0" w:space="0" w:color="auto"/>
            <w:right w:val="none" w:sz="0" w:space="0" w:color="auto"/>
          </w:divBdr>
        </w:div>
        <w:div w:id="928125712">
          <w:marLeft w:val="640"/>
          <w:marRight w:val="0"/>
          <w:marTop w:val="0"/>
          <w:marBottom w:val="0"/>
          <w:divBdr>
            <w:top w:val="none" w:sz="0" w:space="0" w:color="auto"/>
            <w:left w:val="none" w:sz="0" w:space="0" w:color="auto"/>
            <w:bottom w:val="none" w:sz="0" w:space="0" w:color="auto"/>
            <w:right w:val="none" w:sz="0" w:space="0" w:color="auto"/>
          </w:divBdr>
        </w:div>
        <w:div w:id="1222406377">
          <w:marLeft w:val="640"/>
          <w:marRight w:val="0"/>
          <w:marTop w:val="0"/>
          <w:marBottom w:val="0"/>
          <w:divBdr>
            <w:top w:val="none" w:sz="0" w:space="0" w:color="auto"/>
            <w:left w:val="none" w:sz="0" w:space="0" w:color="auto"/>
            <w:bottom w:val="none" w:sz="0" w:space="0" w:color="auto"/>
            <w:right w:val="none" w:sz="0" w:space="0" w:color="auto"/>
          </w:divBdr>
        </w:div>
        <w:div w:id="843521168">
          <w:marLeft w:val="640"/>
          <w:marRight w:val="0"/>
          <w:marTop w:val="0"/>
          <w:marBottom w:val="0"/>
          <w:divBdr>
            <w:top w:val="none" w:sz="0" w:space="0" w:color="auto"/>
            <w:left w:val="none" w:sz="0" w:space="0" w:color="auto"/>
            <w:bottom w:val="none" w:sz="0" w:space="0" w:color="auto"/>
            <w:right w:val="none" w:sz="0" w:space="0" w:color="auto"/>
          </w:divBdr>
        </w:div>
        <w:div w:id="1392583754">
          <w:marLeft w:val="640"/>
          <w:marRight w:val="0"/>
          <w:marTop w:val="0"/>
          <w:marBottom w:val="0"/>
          <w:divBdr>
            <w:top w:val="none" w:sz="0" w:space="0" w:color="auto"/>
            <w:left w:val="none" w:sz="0" w:space="0" w:color="auto"/>
            <w:bottom w:val="none" w:sz="0" w:space="0" w:color="auto"/>
            <w:right w:val="none" w:sz="0" w:space="0" w:color="auto"/>
          </w:divBdr>
        </w:div>
        <w:div w:id="1124350226">
          <w:marLeft w:val="640"/>
          <w:marRight w:val="0"/>
          <w:marTop w:val="0"/>
          <w:marBottom w:val="0"/>
          <w:divBdr>
            <w:top w:val="none" w:sz="0" w:space="0" w:color="auto"/>
            <w:left w:val="none" w:sz="0" w:space="0" w:color="auto"/>
            <w:bottom w:val="none" w:sz="0" w:space="0" w:color="auto"/>
            <w:right w:val="none" w:sz="0" w:space="0" w:color="auto"/>
          </w:divBdr>
        </w:div>
        <w:div w:id="47531239">
          <w:marLeft w:val="640"/>
          <w:marRight w:val="0"/>
          <w:marTop w:val="0"/>
          <w:marBottom w:val="0"/>
          <w:divBdr>
            <w:top w:val="none" w:sz="0" w:space="0" w:color="auto"/>
            <w:left w:val="none" w:sz="0" w:space="0" w:color="auto"/>
            <w:bottom w:val="none" w:sz="0" w:space="0" w:color="auto"/>
            <w:right w:val="none" w:sz="0" w:space="0" w:color="auto"/>
          </w:divBdr>
        </w:div>
        <w:div w:id="2005014826">
          <w:marLeft w:val="640"/>
          <w:marRight w:val="0"/>
          <w:marTop w:val="0"/>
          <w:marBottom w:val="0"/>
          <w:divBdr>
            <w:top w:val="none" w:sz="0" w:space="0" w:color="auto"/>
            <w:left w:val="none" w:sz="0" w:space="0" w:color="auto"/>
            <w:bottom w:val="none" w:sz="0" w:space="0" w:color="auto"/>
            <w:right w:val="none" w:sz="0" w:space="0" w:color="auto"/>
          </w:divBdr>
        </w:div>
        <w:div w:id="1655647270">
          <w:marLeft w:val="640"/>
          <w:marRight w:val="0"/>
          <w:marTop w:val="0"/>
          <w:marBottom w:val="0"/>
          <w:divBdr>
            <w:top w:val="none" w:sz="0" w:space="0" w:color="auto"/>
            <w:left w:val="none" w:sz="0" w:space="0" w:color="auto"/>
            <w:bottom w:val="none" w:sz="0" w:space="0" w:color="auto"/>
            <w:right w:val="none" w:sz="0" w:space="0" w:color="auto"/>
          </w:divBdr>
        </w:div>
        <w:div w:id="1234704463">
          <w:marLeft w:val="640"/>
          <w:marRight w:val="0"/>
          <w:marTop w:val="0"/>
          <w:marBottom w:val="0"/>
          <w:divBdr>
            <w:top w:val="none" w:sz="0" w:space="0" w:color="auto"/>
            <w:left w:val="none" w:sz="0" w:space="0" w:color="auto"/>
            <w:bottom w:val="none" w:sz="0" w:space="0" w:color="auto"/>
            <w:right w:val="none" w:sz="0" w:space="0" w:color="auto"/>
          </w:divBdr>
        </w:div>
        <w:div w:id="342317592">
          <w:marLeft w:val="640"/>
          <w:marRight w:val="0"/>
          <w:marTop w:val="0"/>
          <w:marBottom w:val="0"/>
          <w:divBdr>
            <w:top w:val="none" w:sz="0" w:space="0" w:color="auto"/>
            <w:left w:val="none" w:sz="0" w:space="0" w:color="auto"/>
            <w:bottom w:val="none" w:sz="0" w:space="0" w:color="auto"/>
            <w:right w:val="none" w:sz="0" w:space="0" w:color="auto"/>
          </w:divBdr>
        </w:div>
        <w:div w:id="2128352336">
          <w:marLeft w:val="640"/>
          <w:marRight w:val="0"/>
          <w:marTop w:val="0"/>
          <w:marBottom w:val="0"/>
          <w:divBdr>
            <w:top w:val="none" w:sz="0" w:space="0" w:color="auto"/>
            <w:left w:val="none" w:sz="0" w:space="0" w:color="auto"/>
            <w:bottom w:val="none" w:sz="0" w:space="0" w:color="auto"/>
            <w:right w:val="none" w:sz="0" w:space="0" w:color="auto"/>
          </w:divBdr>
        </w:div>
        <w:div w:id="1304193084">
          <w:marLeft w:val="640"/>
          <w:marRight w:val="0"/>
          <w:marTop w:val="0"/>
          <w:marBottom w:val="0"/>
          <w:divBdr>
            <w:top w:val="none" w:sz="0" w:space="0" w:color="auto"/>
            <w:left w:val="none" w:sz="0" w:space="0" w:color="auto"/>
            <w:bottom w:val="none" w:sz="0" w:space="0" w:color="auto"/>
            <w:right w:val="none" w:sz="0" w:space="0" w:color="auto"/>
          </w:divBdr>
        </w:div>
        <w:div w:id="2079785652">
          <w:marLeft w:val="640"/>
          <w:marRight w:val="0"/>
          <w:marTop w:val="0"/>
          <w:marBottom w:val="0"/>
          <w:divBdr>
            <w:top w:val="none" w:sz="0" w:space="0" w:color="auto"/>
            <w:left w:val="none" w:sz="0" w:space="0" w:color="auto"/>
            <w:bottom w:val="none" w:sz="0" w:space="0" w:color="auto"/>
            <w:right w:val="none" w:sz="0" w:space="0" w:color="auto"/>
          </w:divBdr>
        </w:div>
        <w:div w:id="1072972460">
          <w:marLeft w:val="640"/>
          <w:marRight w:val="0"/>
          <w:marTop w:val="0"/>
          <w:marBottom w:val="0"/>
          <w:divBdr>
            <w:top w:val="none" w:sz="0" w:space="0" w:color="auto"/>
            <w:left w:val="none" w:sz="0" w:space="0" w:color="auto"/>
            <w:bottom w:val="none" w:sz="0" w:space="0" w:color="auto"/>
            <w:right w:val="none" w:sz="0" w:space="0" w:color="auto"/>
          </w:divBdr>
        </w:div>
        <w:div w:id="1529760056">
          <w:marLeft w:val="640"/>
          <w:marRight w:val="0"/>
          <w:marTop w:val="0"/>
          <w:marBottom w:val="0"/>
          <w:divBdr>
            <w:top w:val="none" w:sz="0" w:space="0" w:color="auto"/>
            <w:left w:val="none" w:sz="0" w:space="0" w:color="auto"/>
            <w:bottom w:val="none" w:sz="0" w:space="0" w:color="auto"/>
            <w:right w:val="none" w:sz="0" w:space="0" w:color="auto"/>
          </w:divBdr>
        </w:div>
        <w:div w:id="346179323">
          <w:marLeft w:val="640"/>
          <w:marRight w:val="0"/>
          <w:marTop w:val="0"/>
          <w:marBottom w:val="0"/>
          <w:divBdr>
            <w:top w:val="none" w:sz="0" w:space="0" w:color="auto"/>
            <w:left w:val="none" w:sz="0" w:space="0" w:color="auto"/>
            <w:bottom w:val="none" w:sz="0" w:space="0" w:color="auto"/>
            <w:right w:val="none" w:sz="0" w:space="0" w:color="auto"/>
          </w:divBdr>
        </w:div>
        <w:div w:id="826241395">
          <w:marLeft w:val="640"/>
          <w:marRight w:val="0"/>
          <w:marTop w:val="0"/>
          <w:marBottom w:val="0"/>
          <w:divBdr>
            <w:top w:val="none" w:sz="0" w:space="0" w:color="auto"/>
            <w:left w:val="none" w:sz="0" w:space="0" w:color="auto"/>
            <w:bottom w:val="none" w:sz="0" w:space="0" w:color="auto"/>
            <w:right w:val="none" w:sz="0" w:space="0" w:color="auto"/>
          </w:divBdr>
        </w:div>
        <w:div w:id="44914965">
          <w:marLeft w:val="640"/>
          <w:marRight w:val="0"/>
          <w:marTop w:val="0"/>
          <w:marBottom w:val="0"/>
          <w:divBdr>
            <w:top w:val="none" w:sz="0" w:space="0" w:color="auto"/>
            <w:left w:val="none" w:sz="0" w:space="0" w:color="auto"/>
            <w:bottom w:val="none" w:sz="0" w:space="0" w:color="auto"/>
            <w:right w:val="none" w:sz="0" w:space="0" w:color="auto"/>
          </w:divBdr>
        </w:div>
        <w:div w:id="370418768">
          <w:marLeft w:val="640"/>
          <w:marRight w:val="0"/>
          <w:marTop w:val="0"/>
          <w:marBottom w:val="0"/>
          <w:divBdr>
            <w:top w:val="none" w:sz="0" w:space="0" w:color="auto"/>
            <w:left w:val="none" w:sz="0" w:space="0" w:color="auto"/>
            <w:bottom w:val="none" w:sz="0" w:space="0" w:color="auto"/>
            <w:right w:val="none" w:sz="0" w:space="0" w:color="auto"/>
          </w:divBdr>
        </w:div>
        <w:div w:id="892304422">
          <w:marLeft w:val="640"/>
          <w:marRight w:val="0"/>
          <w:marTop w:val="0"/>
          <w:marBottom w:val="0"/>
          <w:divBdr>
            <w:top w:val="none" w:sz="0" w:space="0" w:color="auto"/>
            <w:left w:val="none" w:sz="0" w:space="0" w:color="auto"/>
            <w:bottom w:val="none" w:sz="0" w:space="0" w:color="auto"/>
            <w:right w:val="none" w:sz="0" w:space="0" w:color="auto"/>
          </w:divBdr>
        </w:div>
        <w:div w:id="2073652251">
          <w:marLeft w:val="640"/>
          <w:marRight w:val="0"/>
          <w:marTop w:val="0"/>
          <w:marBottom w:val="0"/>
          <w:divBdr>
            <w:top w:val="none" w:sz="0" w:space="0" w:color="auto"/>
            <w:left w:val="none" w:sz="0" w:space="0" w:color="auto"/>
            <w:bottom w:val="none" w:sz="0" w:space="0" w:color="auto"/>
            <w:right w:val="none" w:sz="0" w:space="0" w:color="auto"/>
          </w:divBdr>
        </w:div>
        <w:div w:id="1658536643">
          <w:marLeft w:val="640"/>
          <w:marRight w:val="0"/>
          <w:marTop w:val="0"/>
          <w:marBottom w:val="0"/>
          <w:divBdr>
            <w:top w:val="none" w:sz="0" w:space="0" w:color="auto"/>
            <w:left w:val="none" w:sz="0" w:space="0" w:color="auto"/>
            <w:bottom w:val="none" w:sz="0" w:space="0" w:color="auto"/>
            <w:right w:val="none" w:sz="0" w:space="0" w:color="auto"/>
          </w:divBdr>
        </w:div>
        <w:div w:id="1553081724">
          <w:marLeft w:val="640"/>
          <w:marRight w:val="0"/>
          <w:marTop w:val="0"/>
          <w:marBottom w:val="0"/>
          <w:divBdr>
            <w:top w:val="none" w:sz="0" w:space="0" w:color="auto"/>
            <w:left w:val="none" w:sz="0" w:space="0" w:color="auto"/>
            <w:bottom w:val="none" w:sz="0" w:space="0" w:color="auto"/>
            <w:right w:val="none" w:sz="0" w:space="0" w:color="auto"/>
          </w:divBdr>
        </w:div>
        <w:div w:id="191915853">
          <w:marLeft w:val="640"/>
          <w:marRight w:val="0"/>
          <w:marTop w:val="0"/>
          <w:marBottom w:val="0"/>
          <w:divBdr>
            <w:top w:val="none" w:sz="0" w:space="0" w:color="auto"/>
            <w:left w:val="none" w:sz="0" w:space="0" w:color="auto"/>
            <w:bottom w:val="none" w:sz="0" w:space="0" w:color="auto"/>
            <w:right w:val="none" w:sz="0" w:space="0" w:color="auto"/>
          </w:divBdr>
        </w:div>
        <w:div w:id="704217036">
          <w:marLeft w:val="640"/>
          <w:marRight w:val="0"/>
          <w:marTop w:val="0"/>
          <w:marBottom w:val="0"/>
          <w:divBdr>
            <w:top w:val="none" w:sz="0" w:space="0" w:color="auto"/>
            <w:left w:val="none" w:sz="0" w:space="0" w:color="auto"/>
            <w:bottom w:val="none" w:sz="0" w:space="0" w:color="auto"/>
            <w:right w:val="none" w:sz="0" w:space="0" w:color="auto"/>
          </w:divBdr>
        </w:div>
        <w:div w:id="1392074548">
          <w:marLeft w:val="640"/>
          <w:marRight w:val="0"/>
          <w:marTop w:val="0"/>
          <w:marBottom w:val="0"/>
          <w:divBdr>
            <w:top w:val="none" w:sz="0" w:space="0" w:color="auto"/>
            <w:left w:val="none" w:sz="0" w:space="0" w:color="auto"/>
            <w:bottom w:val="none" w:sz="0" w:space="0" w:color="auto"/>
            <w:right w:val="none" w:sz="0" w:space="0" w:color="auto"/>
          </w:divBdr>
        </w:div>
        <w:div w:id="1854489222">
          <w:marLeft w:val="640"/>
          <w:marRight w:val="0"/>
          <w:marTop w:val="0"/>
          <w:marBottom w:val="0"/>
          <w:divBdr>
            <w:top w:val="none" w:sz="0" w:space="0" w:color="auto"/>
            <w:left w:val="none" w:sz="0" w:space="0" w:color="auto"/>
            <w:bottom w:val="none" w:sz="0" w:space="0" w:color="auto"/>
            <w:right w:val="none" w:sz="0" w:space="0" w:color="auto"/>
          </w:divBdr>
        </w:div>
        <w:div w:id="530386685">
          <w:marLeft w:val="640"/>
          <w:marRight w:val="0"/>
          <w:marTop w:val="0"/>
          <w:marBottom w:val="0"/>
          <w:divBdr>
            <w:top w:val="none" w:sz="0" w:space="0" w:color="auto"/>
            <w:left w:val="none" w:sz="0" w:space="0" w:color="auto"/>
            <w:bottom w:val="none" w:sz="0" w:space="0" w:color="auto"/>
            <w:right w:val="none" w:sz="0" w:space="0" w:color="auto"/>
          </w:divBdr>
        </w:div>
        <w:div w:id="5376178">
          <w:marLeft w:val="640"/>
          <w:marRight w:val="0"/>
          <w:marTop w:val="0"/>
          <w:marBottom w:val="0"/>
          <w:divBdr>
            <w:top w:val="none" w:sz="0" w:space="0" w:color="auto"/>
            <w:left w:val="none" w:sz="0" w:space="0" w:color="auto"/>
            <w:bottom w:val="none" w:sz="0" w:space="0" w:color="auto"/>
            <w:right w:val="none" w:sz="0" w:space="0" w:color="auto"/>
          </w:divBdr>
        </w:div>
        <w:div w:id="342169362">
          <w:marLeft w:val="640"/>
          <w:marRight w:val="0"/>
          <w:marTop w:val="0"/>
          <w:marBottom w:val="0"/>
          <w:divBdr>
            <w:top w:val="none" w:sz="0" w:space="0" w:color="auto"/>
            <w:left w:val="none" w:sz="0" w:space="0" w:color="auto"/>
            <w:bottom w:val="none" w:sz="0" w:space="0" w:color="auto"/>
            <w:right w:val="none" w:sz="0" w:space="0" w:color="auto"/>
          </w:divBdr>
        </w:div>
        <w:div w:id="726489592">
          <w:marLeft w:val="640"/>
          <w:marRight w:val="0"/>
          <w:marTop w:val="0"/>
          <w:marBottom w:val="0"/>
          <w:divBdr>
            <w:top w:val="none" w:sz="0" w:space="0" w:color="auto"/>
            <w:left w:val="none" w:sz="0" w:space="0" w:color="auto"/>
            <w:bottom w:val="none" w:sz="0" w:space="0" w:color="auto"/>
            <w:right w:val="none" w:sz="0" w:space="0" w:color="auto"/>
          </w:divBdr>
        </w:div>
        <w:div w:id="581646260">
          <w:marLeft w:val="640"/>
          <w:marRight w:val="0"/>
          <w:marTop w:val="0"/>
          <w:marBottom w:val="0"/>
          <w:divBdr>
            <w:top w:val="none" w:sz="0" w:space="0" w:color="auto"/>
            <w:left w:val="none" w:sz="0" w:space="0" w:color="auto"/>
            <w:bottom w:val="none" w:sz="0" w:space="0" w:color="auto"/>
            <w:right w:val="none" w:sz="0" w:space="0" w:color="auto"/>
          </w:divBdr>
        </w:div>
        <w:div w:id="17629512">
          <w:marLeft w:val="640"/>
          <w:marRight w:val="0"/>
          <w:marTop w:val="0"/>
          <w:marBottom w:val="0"/>
          <w:divBdr>
            <w:top w:val="none" w:sz="0" w:space="0" w:color="auto"/>
            <w:left w:val="none" w:sz="0" w:space="0" w:color="auto"/>
            <w:bottom w:val="none" w:sz="0" w:space="0" w:color="auto"/>
            <w:right w:val="none" w:sz="0" w:space="0" w:color="auto"/>
          </w:divBdr>
        </w:div>
        <w:div w:id="735519840">
          <w:marLeft w:val="640"/>
          <w:marRight w:val="0"/>
          <w:marTop w:val="0"/>
          <w:marBottom w:val="0"/>
          <w:divBdr>
            <w:top w:val="none" w:sz="0" w:space="0" w:color="auto"/>
            <w:left w:val="none" w:sz="0" w:space="0" w:color="auto"/>
            <w:bottom w:val="none" w:sz="0" w:space="0" w:color="auto"/>
            <w:right w:val="none" w:sz="0" w:space="0" w:color="auto"/>
          </w:divBdr>
        </w:div>
        <w:div w:id="2092726886">
          <w:marLeft w:val="640"/>
          <w:marRight w:val="0"/>
          <w:marTop w:val="0"/>
          <w:marBottom w:val="0"/>
          <w:divBdr>
            <w:top w:val="none" w:sz="0" w:space="0" w:color="auto"/>
            <w:left w:val="none" w:sz="0" w:space="0" w:color="auto"/>
            <w:bottom w:val="none" w:sz="0" w:space="0" w:color="auto"/>
            <w:right w:val="none" w:sz="0" w:space="0" w:color="auto"/>
          </w:divBdr>
        </w:div>
        <w:div w:id="1273243696">
          <w:marLeft w:val="640"/>
          <w:marRight w:val="0"/>
          <w:marTop w:val="0"/>
          <w:marBottom w:val="0"/>
          <w:divBdr>
            <w:top w:val="none" w:sz="0" w:space="0" w:color="auto"/>
            <w:left w:val="none" w:sz="0" w:space="0" w:color="auto"/>
            <w:bottom w:val="none" w:sz="0" w:space="0" w:color="auto"/>
            <w:right w:val="none" w:sz="0" w:space="0" w:color="auto"/>
          </w:divBdr>
        </w:div>
        <w:div w:id="1352293473">
          <w:marLeft w:val="640"/>
          <w:marRight w:val="0"/>
          <w:marTop w:val="0"/>
          <w:marBottom w:val="0"/>
          <w:divBdr>
            <w:top w:val="none" w:sz="0" w:space="0" w:color="auto"/>
            <w:left w:val="none" w:sz="0" w:space="0" w:color="auto"/>
            <w:bottom w:val="none" w:sz="0" w:space="0" w:color="auto"/>
            <w:right w:val="none" w:sz="0" w:space="0" w:color="auto"/>
          </w:divBdr>
        </w:div>
        <w:div w:id="615138800">
          <w:marLeft w:val="640"/>
          <w:marRight w:val="0"/>
          <w:marTop w:val="0"/>
          <w:marBottom w:val="0"/>
          <w:divBdr>
            <w:top w:val="none" w:sz="0" w:space="0" w:color="auto"/>
            <w:left w:val="none" w:sz="0" w:space="0" w:color="auto"/>
            <w:bottom w:val="none" w:sz="0" w:space="0" w:color="auto"/>
            <w:right w:val="none" w:sz="0" w:space="0" w:color="auto"/>
          </w:divBdr>
        </w:div>
        <w:div w:id="678577946">
          <w:marLeft w:val="640"/>
          <w:marRight w:val="0"/>
          <w:marTop w:val="0"/>
          <w:marBottom w:val="0"/>
          <w:divBdr>
            <w:top w:val="none" w:sz="0" w:space="0" w:color="auto"/>
            <w:left w:val="none" w:sz="0" w:space="0" w:color="auto"/>
            <w:bottom w:val="none" w:sz="0" w:space="0" w:color="auto"/>
            <w:right w:val="none" w:sz="0" w:space="0" w:color="auto"/>
          </w:divBdr>
        </w:div>
        <w:div w:id="994794473">
          <w:marLeft w:val="640"/>
          <w:marRight w:val="0"/>
          <w:marTop w:val="0"/>
          <w:marBottom w:val="0"/>
          <w:divBdr>
            <w:top w:val="none" w:sz="0" w:space="0" w:color="auto"/>
            <w:left w:val="none" w:sz="0" w:space="0" w:color="auto"/>
            <w:bottom w:val="none" w:sz="0" w:space="0" w:color="auto"/>
            <w:right w:val="none" w:sz="0" w:space="0" w:color="auto"/>
          </w:divBdr>
        </w:div>
        <w:div w:id="501043366">
          <w:marLeft w:val="640"/>
          <w:marRight w:val="0"/>
          <w:marTop w:val="0"/>
          <w:marBottom w:val="0"/>
          <w:divBdr>
            <w:top w:val="none" w:sz="0" w:space="0" w:color="auto"/>
            <w:left w:val="none" w:sz="0" w:space="0" w:color="auto"/>
            <w:bottom w:val="none" w:sz="0" w:space="0" w:color="auto"/>
            <w:right w:val="none" w:sz="0" w:space="0" w:color="auto"/>
          </w:divBdr>
        </w:div>
        <w:div w:id="147330525">
          <w:marLeft w:val="640"/>
          <w:marRight w:val="0"/>
          <w:marTop w:val="0"/>
          <w:marBottom w:val="0"/>
          <w:divBdr>
            <w:top w:val="none" w:sz="0" w:space="0" w:color="auto"/>
            <w:left w:val="none" w:sz="0" w:space="0" w:color="auto"/>
            <w:bottom w:val="none" w:sz="0" w:space="0" w:color="auto"/>
            <w:right w:val="none" w:sz="0" w:space="0" w:color="auto"/>
          </w:divBdr>
        </w:div>
        <w:div w:id="1188639560">
          <w:marLeft w:val="640"/>
          <w:marRight w:val="0"/>
          <w:marTop w:val="0"/>
          <w:marBottom w:val="0"/>
          <w:divBdr>
            <w:top w:val="none" w:sz="0" w:space="0" w:color="auto"/>
            <w:left w:val="none" w:sz="0" w:space="0" w:color="auto"/>
            <w:bottom w:val="none" w:sz="0" w:space="0" w:color="auto"/>
            <w:right w:val="none" w:sz="0" w:space="0" w:color="auto"/>
          </w:divBdr>
        </w:div>
        <w:div w:id="2005745932">
          <w:marLeft w:val="640"/>
          <w:marRight w:val="0"/>
          <w:marTop w:val="0"/>
          <w:marBottom w:val="0"/>
          <w:divBdr>
            <w:top w:val="none" w:sz="0" w:space="0" w:color="auto"/>
            <w:left w:val="none" w:sz="0" w:space="0" w:color="auto"/>
            <w:bottom w:val="none" w:sz="0" w:space="0" w:color="auto"/>
            <w:right w:val="none" w:sz="0" w:space="0" w:color="auto"/>
          </w:divBdr>
        </w:div>
        <w:div w:id="156577763">
          <w:marLeft w:val="640"/>
          <w:marRight w:val="0"/>
          <w:marTop w:val="0"/>
          <w:marBottom w:val="0"/>
          <w:divBdr>
            <w:top w:val="none" w:sz="0" w:space="0" w:color="auto"/>
            <w:left w:val="none" w:sz="0" w:space="0" w:color="auto"/>
            <w:bottom w:val="none" w:sz="0" w:space="0" w:color="auto"/>
            <w:right w:val="none" w:sz="0" w:space="0" w:color="auto"/>
          </w:divBdr>
        </w:div>
        <w:div w:id="690380319">
          <w:marLeft w:val="640"/>
          <w:marRight w:val="0"/>
          <w:marTop w:val="0"/>
          <w:marBottom w:val="0"/>
          <w:divBdr>
            <w:top w:val="none" w:sz="0" w:space="0" w:color="auto"/>
            <w:left w:val="none" w:sz="0" w:space="0" w:color="auto"/>
            <w:bottom w:val="none" w:sz="0" w:space="0" w:color="auto"/>
            <w:right w:val="none" w:sz="0" w:space="0" w:color="auto"/>
          </w:divBdr>
        </w:div>
        <w:div w:id="1753819764">
          <w:marLeft w:val="640"/>
          <w:marRight w:val="0"/>
          <w:marTop w:val="0"/>
          <w:marBottom w:val="0"/>
          <w:divBdr>
            <w:top w:val="none" w:sz="0" w:space="0" w:color="auto"/>
            <w:left w:val="none" w:sz="0" w:space="0" w:color="auto"/>
            <w:bottom w:val="none" w:sz="0" w:space="0" w:color="auto"/>
            <w:right w:val="none" w:sz="0" w:space="0" w:color="auto"/>
          </w:divBdr>
        </w:div>
        <w:div w:id="1001353462">
          <w:marLeft w:val="640"/>
          <w:marRight w:val="0"/>
          <w:marTop w:val="0"/>
          <w:marBottom w:val="0"/>
          <w:divBdr>
            <w:top w:val="none" w:sz="0" w:space="0" w:color="auto"/>
            <w:left w:val="none" w:sz="0" w:space="0" w:color="auto"/>
            <w:bottom w:val="none" w:sz="0" w:space="0" w:color="auto"/>
            <w:right w:val="none" w:sz="0" w:space="0" w:color="auto"/>
          </w:divBdr>
        </w:div>
        <w:div w:id="1010723065">
          <w:marLeft w:val="640"/>
          <w:marRight w:val="0"/>
          <w:marTop w:val="0"/>
          <w:marBottom w:val="0"/>
          <w:divBdr>
            <w:top w:val="none" w:sz="0" w:space="0" w:color="auto"/>
            <w:left w:val="none" w:sz="0" w:space="0" w:color="auto"/>
            <w:bottom w:val="none" w:sz="0" w:space="0" w:color="auto"/>
            <w:right w:val="none" w:sz="0" w:space="0" w:color="auto"/>
          </w:divBdr>
        </w:div>
        <w:div w:id="1150172712">
          <w:marLeft w:val="640"/>
          <w:marRight w:val="0"/>
          <w:marTop w:val="0"/>
          <w:marBottom w:val="0"/>
          <w:divBdr>
            <w:top w:val="none" w:sz="0" w:space="0" w:color="auto"/>
            <w:left w:val="none" w:sz="0" w:space="0" w:color="auto"/>
            <w:bottom w:val="none" w:sz="0" w:space="0" w:color="auto"/>
            <w:right w:val="none" w:sz="0" w:space="0" w:color="auto"/>
          </w:divBdr>
        </w:div>
        <w:div w:id="829907028">
          <w:marLeft w:val="640"/>
          <w:marRight w:val="0"/>
          <w:marTop w:val="0"/>
          <w:marBottom w:val="0"/>
          <w:divBdr>
            <w:top w:val="none" w:sz="0" w:space="0" w:color="auto"/>
            <w:left w:val="none" w:sz="0" w:space="0" w:color="auto"/>
            <w:bottom w:val="none" w:sz="0" w:space="0" w:color="auto"/>
            <w:right w:val="none" w:sz="0" w:space="0" w:color="auto"/>
          </w:divBdr>
        </w:div>
        <w:div w:id="329795478">
          <w:marLeft w:val="640"/>
          <w:marRight w:val="0"/>
          <w:marTop w:val="0"/>
          <w:marBottom w:val="0"/>
          <w:divBdr>
            <w:top w:val="none" w:sz="0" w:space="0" w:color="auto"/>
            <w:left w:val="none" w:sz="0" w:space="0" w:color="auto"/>
            <w:bottom w:val="none" w:sz="0" w:space="0" w:color="auto"/>
            <w:right w:val="none" w:sz="0" w:space="0" w:color="auto"/>
          </w:divBdr>
        </w:div>
        <w:div w:id="1927224067">
          <w:marLeft w:val="640"/>
          <w:marRight w:val="0"/>
          <w:marTop w:val="0"/>
          <w:marBottom w:val="0"/>
          <w:divBdr>
            <w:top w:val="none" w:sz="0" w:space="0" w:color="auto"/>
            <w:left w:val="none" w:sz="0" w:space="0" w:color="auto"/>
            <w:bottom w:val="none" w:sz="0" w:space="0" w:color="auto"/>
            <w:right w:val="none" w:sz="0" w:space="0" w:color="auto"/>
          </w:divBdr>
        </w:div>
        <w:div w:id="1199322461">
          <w:marLeft w:val="640"/>
          <w:marRight w:val="0"/>
          <w:marTop w:val="0"/>
          <w:marBottom w:val="0"/>
          <w:divBdr>
            <w:top w:val="none" w:sz="0" w:space="0" w:color="auto"/>
            <w:left w:val="none" w:sz="0" w:space="0" w:color="auto"/>
            <w:bottom w:val="none" w:sz="0" w:space="0" w:color="auto"/>
            <w:right w:val="none" w:sz="0" w:space="0" w:color="auto"/>
          </w:divBdr>
        </w:div>
        <w:div w:id="1053189407">
          <w:marLeft w:val="640"/>
          <w:marRight w:val="0"/>
          <w:marTop w:val="0"/>
          <w:marBottom w:val="0"/>
          <w:divBdr>
            <w:top w:val="none" w:sz="0" w:space="0" w:color="auto"/>
            <w:left w:val="none" w:sz="0" w:space="0" w:color="auto"/>
            <w:bottom w:val="none" w:sz="0" w:space="0" w:color="auto"/>
            <w:right w:val="none" w:sz="0" w:space="0" w:color="auto"/>
          </w:divBdr>
        </w:div>
        <w:div w:id="239488140">
          <w:marLeft w:val="640"/>
          <w:marRight w:val="0"/>
          <w:marTop w:val="0"/>
          <w:marBottom w:val="0"/>
          <w:divBdr>
            <w:top w:val="none" w:sz="0" w:space="0" w:color="auto"/>
            <w:left w:val="none" w:sz="0" w:space="0" w:color="auto"/>
            <w:bottom w:val="none" w:sz="0" w:space="0" w:color="auto"/>
            <w:right w:val="none" w:sz="0" w:space="0" w:color="auto"/>
          </w:divBdr>
        </w:div>
        <w:div w:id="825047787">
          <w:marLeft w:val="640"/>
          <w:marRight w:val="0"/>
          <w:marTop w:val="0"/>
          <w:marBottom w:val="0"/>
          <w:divBdr>
            <w:top w:val="none" w:sz="0" w:space="0" w:color="auto"/>
            <w:left w:val="none" w:sz="0" w:space="0" w:color="auto"/>
            <w:bottom w:val="none" w:sz="0" w:space="0" w:color="auto"/>
            <w:right w:val="none" w:sz="0" w:space="0" w:color="auto"/>
          </w:divBdr>
        </w:div>
        <w:div w:id="1798524840">
          <w:marLeft w:val="640"/>
          <w:marRight w:val="0"/>
          <w:marTop w:val="0"/>
          <w:marBottom w:val="0"/>
          <w:divBdr>
            <w:top w:val="none" w:sz="0" w:space="0" w:color="auto"/>
            <w:left w:val="none" w:sz="0" w:space="0" w:color="auto"/>
            <w:bottom w:val="none" w:sz="0" w:space="0" w:color="auto"/>
            <w:right w:val="none" w:sz="0" w:space="0" w:color="auto"/>
          </w:divBdr>
        </w:div>
        <w:div w:id="273291788">
          <w:marLeft w:val="640"/>
          <w:marRight w:val="0"/>
          <w:marTop w:val="0"/>
          <w:marBottom w:val="0"/>
          <w:divBdr>
            <w:top w:val="none" w:sz="0" w:space="0" w:color="auto"/>
            <w:left w:val="none" w:sz="0" w:space="0" w:color="auto"/>
            <w:bottom w:val="none" w:sz="0" w:space="0" w:color="auto"/>
            <w:right w:val="none" w:sz="0" w:space="0" w:color="auto"/>
          </w:divBdr>
        </w:div>
        <w:div w:id="1242252298">
          <w:marLeft w:val="640"/>
          <w:marRight w:val="0"/>
          <w:marTop w:val="0"/>
          <w:marBottom w:val="0"/>
          <w:divBdr>
            <w:top w:val="none" w:sz="0" w:space="0" w:color="auto"/>
            <w:left w:val="none" w:sz="0" w:space="0" w:color="auto"/>
            <w:bottom w:val="none" w:sz="0" w:space="0" w:color="auto"/>
            <w:right w:val="none" w:sz="0" w:space="0" w:color="auto"/>
          </w:divBdr>
        </w:div>
        <w:div w:id="1605840782">
          <w:marLeft w:val="640"/>
          <w:marRight w:val="0"/>
          <w:marTop w:val="0"/>
          <w:marBottom w:val="0"/>
          <w:divBdr>
            <w:top w:val="none" w:sz="0" w:space="0" w:color="auto"/>
            <w:left w:val="none" w:sz="0" w:space="0" w:color="auto"/>
            <w:bottom w:val="none" w:sz="0" w:space="0" w:color="auto"/>
            <w:right w:val="none" w:sz="0" w:space="0" w:color="auto"/>
          </w:divBdr>
        </w:div>
        <w:div w:id="1721049322">
          <w:marLeft w:val="640"/>
          <w:marRight w:val="0"/>
          <w:marTop w:val="0"/>
          <w:marBottom w:val="0"/>
          <w:divBdr>
            <w:top w:val="none" w:sz="0" w:space="0" w:color="auto"/>
            <w:left w:val="none" w:sz="0" w:space="0" w:color="auto"/>
            <w:bottom w:val="none" w:sz="0" w:space="0" w:color="auto"/>
            <w:right w:val="none" w:sz="0" w:space="0" w:color="auto"/>
          </w:divBdr>
        </w:div>
        <w:div w:id="1109395500">
          <w:marLeft w:val="640"/>
          <w:marRight w:val="0"/>
          <w:marTop w:val="0"/>
          <w:marBottom w:val="0"/>
          <w:divBdr>
            <w:top w:val="none" w:sz="0" w:space="0" w:color="auto"/>
            <w:left w:val="none" w:sz="0" w:space="0" w:color="auto"/>
            <w:bottom w:val="none" w:sz="0" w:space="0" w:color="auto"/>
            <w:right w:val="none" w:sz="0" w:space="0" w:color="auto"/>
          </w:divBdr>
        </w:div>
        <w:div w:id="158817086">
          <w:marLeft w:val="640"/>
          <w:marRight w:val="0"/>
          <w:marTop w:val="0"/>
          <w:marBottom w:val="0"/>
          <w:divBdr>
            <w:top w:val="none" w:sz="0" w:space="0" w:color="auto"/>
            <w:left w:val="none" w:sz="0" w:space="0" w:color="auto"/>
            <w:bottom w:val="none" w:sz="0" w:space="0" w:color="auto"/>
            <w:right w:val="none" w:sz="0" w:space="0" w:color="auto"/>
          </w:divBdr>
        </w:div>
        <w:div w:id="247085666">
          <w:marLeft w:val="640"/>
          <w:marRight w:val="0"/>
          <w:marTop w:val="0"/>
          <w:marBottom w:val="0"/>
          <w:divBdr>
            <w:top w:val="none" w:sz="0" w:space="0" w:color="auto"/>
            <w:left w:val="none" w:sz="0" w:space="0" w:color="auto"/>
            <w:bottom w:val="none" w:sz="0" w:space="0" w:color="auto"/>
            <w:right w:val="none" w:sz="0" w:space="0" w:color="auto"/>
          </w:divBdr>
        </w:div>
        <w:div w:id="1680082284">
          <w:marLeft w:val="640"/>
          <w:marRight w:val="0"/>
          <w:marTop w:val="0"/>
          <w:marBottom w:val="0"/>
          <w:divBdr>
            <w:top w:val="none" w:sz="0" w:space="0" w:color="auto"/>
            <w:left w:val="none" w:sz="0" w:space="0" w:color="auto"/>
            <w:bottom w:val="none" w:sz="0" w:space="0" w:color="auto"/>
            <w:right w:val="none" w:sz="0" w:space="0" w:color="auto"/>
          </w:divBdr>
        </w:div>
        <w:div w:id="79451380">
          <w:marLeft w:val="640"/>
          <w:marRight w:val="0"/>
          <w:marTop w:val="0"/>
          <w:marBottom w:val="0"/>
          <w:divBdr>
            <w:top w:val="none" w:sz="0" w:space="0" w:color="auto"/>
            <w:left w:val="none" w:sz="0" w:space="0" w:color="auto"/>
            <w:bottom w:val="none" w:sz="0" w:space="0" w:color="auto"/>
            <w:right w:val="none" w:sz="0" w:space="0" w:color="auto"/>
          </w:divBdr>
        </w:div>
        <w:div w:id="884946401">
          <w:marLeft w:val="640"/>
          <w:marRight w:val="0"/>
          <w:marTop w:val="0"/>
          <w:marBottom w:val="0"/>
          <w:divBdr>
            <w:top w:val="none" w:sz="0" w:space="0" w:color="auto"/>
            <w:left w:val="none" w:sz="0" w:space="0" w:color="auto"/>
            <w:bottom w:val="none" w:sz="0" w:space="0" w:color="auto"/>
            <w:right w:val="none" w:sz="0" w:space="0" w:color="auto"/>
          </w:divBdr>
        </w:div>
        <w:div w:id="570240542">
          <w:marLeft w:val="640"/>
          <w:marRight w:val="0"/>
          <w:marTop w:val="0"/>
          <w:marBottom w:val="0"/>
          <w:divBdr>
            <w:top w:val="none" w:sz="0" w:space="0" w:color="auto"/>
            <w:left w:val="none" w:sz="0" w:space="0" w:color="auto"/>
            <w:bottom w:val="none" w:sz="0" w:space="0" w:color="auto"/>
            <w:right w:val="none" w:sz="0" w:space="0" w:color="auto"/>
          </w:divBdr>
        </w:div>
        <w:div w:id="1105272469">
          <w:marLeft w:val="640"/>
          <w:marRight w:val="0"/>
          <w:marTop w:val="0"/>
          <w:marBottom w:val="0"/>
          <w:divBdr>
            <w:top w:val="none" w:sz="0" w:space="0" w:color="auto"/>
            <w:left w:val="none" w:sz="0" w:space="0" w:color="auto"/>
            <w:bottom w:val="none" w:sz="0" w:space="0" w:color="auto"/>
            <w:right w:val="none" w:sz="0" w:space="0" w:color="auto"/>
          </w:divBdr>
        </w:div>
        <w:div w:id="973943643">
          <w:marLeft w:val="640"/>
          <w:marRight w:val="0"/>
          <w:marTop w:val="0"/>
          <w:marBottom w:val="0"/>
          <w:divBdr>
            <w:top w:val="none" w:sz="0" w:space="0" w:color="auto"/>
            <w:left w:val="none" w:sz="0" w:space="0" w:color="auto"/>
            <w:bottom w:val="none" w:sz="0" w:space="0" w:color="auto"/>
            <w:right w:val="none" w:sz="0" w:space="0" w:color="auto"/>
          </w:divBdr>
        </w:div>
        <w:div w:id="1332754349">
          <w:marLeft w:val="640"/>
          <w:marRight w:val="0"/>
          <w:marTop w:val="0"/>
          <w:marBottom w:val="0"/>
          <w:divBdr>
            <w:top w:val="none" w:sz="0" w:space="0" w:color="auto"/>
            <w:left w:val="none" w:sz="0" w:space="0" w:color="auto"/>
            <w:bottom w:val="none" w:sz="0" w:space="0" w:color="auto"/>
            <w:right w:val="none" w:sz="0" w:space="0" w:color="auto"/>
          </w:divBdr>
        </w:div>
        <w:div w:id="2099130181">
          <w:marLeft w:val="640"/>
          <w:marRight w:val="0"/>
          <w:marTop w:val="0"/>
          <w:marBottom w:val="0"/>
          <w:divBdr>
            <w:top w:val="none" w:sz="0" w:space="0" w:color="auto"/>
            <w:left w:val="none" w:sz="0" w:space="0" w:color="auto"/>
            <w:bottom w:val="none" w:sz="0" w:space="0" w:color="auto"/>
            <w:right w:val="none" w:sz="0" w:space="0" w:color="auto"/>
          </w:divBdr>
        </w:div>
        <w:div w:id="144980627">
          <w:marLeft w:val="640"/>
          <w:marRight w:val="0"/>
          <w:marTop w:val="0"/>
          <w:marBottom w:val="0"/>
          <w:divBdr>
            <w:top w:val="none" w:sz="0" w:space="0" w:color="auto"/>
            <w:left w:val="none" w:sz="0" w:space="0" w:color="auto"/>
            <w:bottom w:val="none" w:sz="0" w:space="0" w:color="auto"/>
            <w:right w:val="none" w:sz="0" w:space="0" w:color="auto"/>
          </w:divBdr>
        </w:div>
        <w:div w:id="653412665">
          <w:marLeft w:val="640"/>
          <w:marRight w:val="0"/>
          <w:marTop w:val="0"/>
          <w:marBottom w:val="0"/>
          <w:divBdr>
            <w:top w:val="none" w:sz="0" w:space="0" w:color="auto"/>
            <w:left w:val="none" w:sz="0" w:space="0" w:color="auto"/>
            <w:bottom w:val="none" w:sz="0" w:space="0" w:color="auto"/>
            <w:right w:val="none" w:sz="0" w:space="0" w:color="auto"/>
          </w:divBdr>
        </w:div>
        <w:div w:id="770971556">
          <w:marLeft w:val="640"/>
          <w:marRight w:val="0"/>
          <w:marTop w:val="0"/>
          <w:marBottom w:val="0"/>
          <w:divBdr>
            <w:top w:val="none" w:sz="0" w:space="0" w:color="auto"/>
            <w:left w:val="none" w:sz="0" w:space="0" w:color="auto"/>
            <w:bottom w:val="none" w:sz="0" w:space="0" w:color="auto"/>
            <w:right w:val="none" w:sz="0" w:space="0" w:color="auto"/>
          </w:divBdr>
        </w:div>
        <w:div w:id="94715274">
          <w:marLeft w:val="640"/>
          <w:marRight w:val="0"/>
          <w:marTop w:val="0"/>
          <w:marBottom w:val="0"/>
          <w:divBdr>
            <w:top w:val="none" w:sz="0" w:space="0" w:color="auto"/>
            <w:left w:val="none" w:sz="0" w:space="0" w:color="auto"/>
            <w:bottom w:val="none" w:sz="0" w:space="0" w:color="auto"/>
            <w:right w:val="none" w:sz="0" w:space="0" w:color="auto"/>
          </w:divBdr>
        </w:div>
        <w:div w:id="1798984069">
          <w:marLeft w:val="640"/>
          <w:marRight w:val="0"/>
          <w:marTop w:val="0"/>
          <w:marBottom w:val="0"/>
          <w:divBdr>
            <w:top w:val="none" w:sz="0" w:space="0" w:color="auto"/>
            <w:left w:val="none" w:sz="0" w:space="0" w:color="auto"/>
            <w:bottom w:val="none" w:sz="0" w:space="0" w:color="auto"/>
            <w:right w:val="none" w:sz="0" w:space="0" w:color="auto"/>
          </w:divBdr>
        </w:div>
        <w:div w:id="84810238">
          <w:marLeft w:val="640"/>
          <w:marRight w:val="0"/>
          <w:marTop w:val="0"/>
          <w:marBottom w:val="0"/>
          <w:divBdr>
            <w:top w:val="none" w:sz="0" w:space="0" w:color="auto"/>
            <w:left w:val="none" w:sz="0" w:space="0" w:color="auto"/>
            <w:bottom w:val="none" w:sz="0" w:space="0" w:color="auto"/>
            <w:right w:val="none" w:sz="0" w:space="0" w:color="auto"/>
          </w:divBdr>
        </w:div>
        <w:div w:id="1035470710">
          <w:marLeft w:val="640"/>
          <w:marRight w:val="0"/>
          <w:marTop w:val="0"/>
          <w:marBottom w:val="0"/>
          <w:divBdr>
            <w:top w:val="none" w:sz="0" w:space="0" w:color="auto"/>
            <w:left w:val="none" w:sz="0" w:space="0" w:color="auto"/>
            <w:bottom w:val="none" w:sz="0" w:space="0" w:color="auto"/>
            <w:right w:val="none" w:sz="0" w:space="0" w:color="auto"/>
          </w:divBdr>
        </w:div>
        <w:div w:id="1049301043">
          <w:marLeft w:val="640"/>
          <w:marRight w:val="0"/>
          <w:marTop w:val="0"/>
          <w:marBottom w:val="0"/>
          <w:divBdr>
            <w:top w:val="none" w:sz="0" w:space="0" w:color="auto"/>
            <w:left w:val="none" w:sz="0" w:space="0" w:color="auto"/>
            <w:bottom w:val="none" w:sz="0" w:space="0" w:color="auto"/>
            <w:right w:val="none" w:sz="0" w:space="0" w:color="auto"/>
          </w:divBdr>
        </w:div>
        <w:div w:id="2032294288">
          <w:marLeft w:val="640"/>
          <w:marRight w:val="0"/>
          <w:marTop w:val="0"/>
          <w:marBottom w:val="0"/>
          <w:divBdr>
            <w:top w:val="none" w:sz="0" w:space="0" w:color="auto"/>
            <w:left w:val="none" w:sz="0" w:space="0" w:color="auto"/>
            <w:bottom w:val="none" w:sz="0" w:space="0" w:color="auto"/>
            <w:right w:val="none" w:sz="0" w:space="0" w:color="auto"/>
          </w:divBdr>
        </w:div>
        <w:div w:id="214896071">
          <w:marLeft w:val="640"/>
          <w:marRight w:val="0"/>
          <w:marTop w:val="0"/>
          <w:marBottom w:val="0"/>
          <w:divBdr>
            <w:top w:val="none" w:sz="0" w:space="0" w:color="auto"/>
            <w:left w:val="none" w:sz="0" w:space="0" w:color="auto"/>
            <w:bottom w:val="none" w:sz="0" w:space="0" w:color="auto"/>
            <w:right w:val="none" w:sz="0" w:space="0" w:color="auto"/>
          </w:divBdr>
        </w:div>
        <w:div w:id="142897882">
          <w:marLeft w:val="640"/>
          <w:marRight w:val="0"/>
          <w:marTop w:val="0"/>
          <w:marBottom w:val="0"/>
          <w:divBdr>
            <w:top w:val="none" w:sz="0" w:space="0" w:color="auto"/>
            <w:left w:val="none" w:sz="0" w:space="0" w:color="auto"/>
            <w:bottom w:val="none" w:sz="0" w:space="0" w:color="auto"/>
            <w:right w:val="none" w:sz="0" w:space="0" w:color="auto"/>
          </w:divBdr>
        </w:div>
        <w:div w:id="983387330">
          <w:marLeft w:val="640"/>
          <w:marRight w:val="0"/>
          <w:marTop w:val="0"/>
          <w:marBottom w:val="0"/>
          <w:divBdr>
            <w:top w:val="none" w:sz="0" w:space="0" w:color="auto"/>
            <w:left w:val="none" w:sz="0" w:space="0" w:color="auto"/>
            <w:bottom w:val="none" w:sz="0" w:space="0" w:color="auto"/>
            <w:right w:val="none" w:sz="0" w:space="0" w:color="auto"/>
          </w:divBdr>
        </w:div>
        <w:div w:id="1369717932">
          <w:marLeft w:val="640"/>
          <w:marRight w:val="0"/>
          <w:marTop w:val="0"/>
          <w:marBottom w:val="0"/>
          <w:divBdr>
            <w:top w:val="none" w:sz="0" w:space="0" w:color="auto"/>
            <w:left w:val="none" w:sz="0" w:space="0" w:color="auto"/>
            <w:bottom w:val="none" w:sz="0" w:space="0" w:color="auto"/>
            <w:right w:val="none" w:sz="0" w:space="0" w:color="auto"/>
          </w:divBdr>
        </w:div>
        <w:div w:id="673218169">
          <w:marLeft w:val="640"/>
          <w:marRight w:val="0"/>
          <w:marTop w:val="0"/>
          <w:marBottom w:val="0"/>
          <w:divBdr>
            <w:top w:val="none" w:sz="0" w:space="0" w:color="auto"/>
            <w:left w:val="none" w:sz="0" w:space="0" w:color="auto"/>
            <w:bottom w:val="none" w:sz="0" w:space="0" w:color="auto"/>
            <w:right w:val="none" w:sz="0" w:space="0" w:color="auto"/>
          </w:divBdr>
        </w:div>
        <w:div w:id="552813971">
          <w:marLeft w:val="640"/>
          <w:marRight w:val="0"/>
          <w:marTop w:val="0"/>
          <w:marBottom w:val="0"/>
          <w:divBdr>
            <w:top w:val="none" w:sz="0" w:space="0" w:color="auto"/>
            <w:left w:val="none" w:sz="0" w:space="0" w:color="auto"/>
            <w:bottom w:val="none" w:sz="0" w:space="0" w:color="auto"/>
            <w:right w:val="none" w:sz="0" w:space="0" w:color="auto"/>
          </w:divBdr>
        </w:div>
        <w:div w:id="1206596728">
          <w:marLeft w:val="640"/>
          <w:marRight w:val="0"/>
          <w:marTop w:val="0"/>
          <w:marBottom w:val="0"/>
          <w:divBdr>
            <w:top w:val="none" w:sz="0" w:space="0" w:color="auto"/>
            <w:left w:val="none" w:sz="0" w:space="0" w:color="auto"/>
            <w:bottom w:val="none" w:sz="0" w:space="0" w:color="auto"/>
            <w:right w:val="none" w:sz="0" w:space="0" w:color="auto"/>
          </w:divBdr>
        </w:div>
        <w:div w:id="1871916685">
          <w:marLeft w:val="640"/>
          <w:marRight w:val="0"/>
          <w:marTop w:val="0"/>
          <w:marBottom w:val="0"/>
          <w:divBdr>
            <w:top w:val="none" w:sz="0" w:space="0" w:color="auto"/>
            <w:left w:val="none" w:sz="0" w:space="0" w:color="auto"/>
            <w:bottom w:val="none" w:sz="0" w:space="0" w:color="auto"/>
            <w:right w:val="none" w:sz="0" w:space="0" w:color="auto"/>
          </w:divBdr>
        </w:div>
        <w:div w:id="1846167434">
          <w:marLeft w:val="640"/>
          <w:marRight w:val="0"/>
          <w:marTop w:val="0"/>
          <w:marBottom w:val="0"/>
          <w:divBdr>
            <w:top w:val="none" w:sz="0" w:space="0" w:color="auto"/>
            <w:left w:val="none" w:sz="0" w:space="0" w:color="auto"/>
            <w:bottom w:val="none" w:sz="0" w:space="0" w:color="auto"/>
            <w:right w:val="none" w:sz="0" w:space="0" w:color="auto"/>
          </w:divBdr>
        </w:div>
        <w:div w:id="418258685">
          <w:marLeft w:val="640"/>
          <w:marRight w:val="0"/>
          <w:marTop w:val="0"/>
          <w:marBottom w:val="0"/>
          <w:divBdr>
            <w:top w:val="none" w:sz="0" w:space="0" w:color="auto"/>
            <w:left w:val="none" w:sz="0" w:space="0" w:color="auto"/>
            <w:bottom w:val="none" w:sz="0" w:space="0" w:color="auto"/>
            <w:right w:val="none" w:sz="0" w:space="0" w:color="auto"/>
          </w:divBdr>
        </w:div>
        <w:div w:id="1487160482">
          <w:marLeft w:val="640"/>
          <w:marRight w:val="0"/>
          <w:marTop w:val="0"/>
          <w:marBottom w:val="0"/>
          <w:divBdr>
            <w:top w:val="none" w:sz="0" w:space="0" w:color="auto"/>
            <w:left w:val="none" w:sz="0" w:space="0" w:color="auto"/>
            <w:bottom w:val="none" w:sz="0" w:space="0" w:color="auto"/>
            <w:right w:val="none" w:sz="0" w:space="0" w:color="auto"/>
          </w:divBdr>
        </w:div>
        <w:div w:id="644815290">
          <w:marLeft w:val="640"/>
          <w:marRight w:val="0"/>
          <w:marTop w:val="0"/>
          <w:marBottom w:val="0"/>
          <w:divBdr>
            <w:top w:val="none" w:sz="0" w:space="0" w:color="auto"/>
            <w:left w:val="none" w:sz="0" w:space="0" w:color="auto"/>
            <w:bottom w:val="none" w:sz="0" w:space="0" w:color="auto"/>
            <w:right w:val="none" w:sz="0" w:space="0" w:color="auto"/>
          </w:divBdr>
        </w:div>
        <w:div w:id="2123111703">
          <w:marLeft w:val="640"/>
          <w:marRight w:val="0"/>
          <w:marTop w:val="0"/>
          <w:marBottom w:val="0"/>
          <w:divBdr>
            <w:top w:val="none" w:sz="0" w:space="0" w:color="auto"/>
            <w:left w:val="none" w:sz="0" w:space="0" w:color="auto"/>
            <w:bottom w:val="none" w:sz="0" w:space="0" w:color="auto"/>
            <w:right w:val="none" w:sz="0" w:space="0" w:color="auto"/>
          </w:divBdr>
        </w:div>
        <w:div w:id="218827612">
          <w:marLeft w:val="640"/>
          <w:marRight w:val="0"/>
          <w:marTop w:val="0"/>
          <w:marBottom w:val="0"/>
          <w:divBdr>
            <w:top w:val="none" w:sz="0" w:space="0" w:color="auto"/>
            <w:left w:val="none" w:sz="0" w:space="0" w:color="auto"/>
            <w:bottom w:val="none" w:sz="0" w:space="0" w:color="auto"/>
            <w:right w:val="none" w:sz="0" w:space="0" w:color="auto"/>
          </w:divBdr>
        </w:div>
        <w:div w:id="1375884486">
          <w:marLeft w:val="640"/>
          <w:marRight w:val="0"/>
          <w:marTop w:val="0"/>
          <w:marBottom w:val="0"/>
          <w:divBdr>
            <w:top w:val="none" w:sz="0" w:space="0" w:color="auto"/>
            <w:left w:val="none" w:sz="0" w:space="0" w:color="auto"/>
            <w:bottom w:val="none" w:sz="0" w:space="0" w:color="auto"/>
            <w:right w:val="none" w:sz="0" w:space="0" w:color="auto"/>
          </w:divBdr>
        </w:div>
        <w:div w:id="1395273956">
          <w:marLeft w:val="640"/>
          <w:marRight w:val="0"/>
          <w:marTop w:val="0"/>
          <w:marBottom w:val="0"/>
          <w:divBdr>
            <w:top w:val="none" w:sz="0" w:space="0" w:color="auto"/>
            <w:left w:val="none" w:sz="0" w:space="0" w:color="auto"/>
            <w:bottom w:val="none" w:sz="0" w:space="0" w:color="auto"/>
            <w:right w:val="none" w:sz="0" w:space="0" w:color="auto"/>
          </w:divBdr>
        </w:div>
        <w:div w:id="937254116">
          <w:marLeft w:val="640"/>
          <w:marRight w:val="0"/>
          <w:marTop w:val="0"/>
          <w:marBottom w:val="0"/>
          <w:divBdr>
            <w:top w:val="none" w:sz="0" w:space="0" w:color="auto"/>
            <w:left w:val="none" w:sz="0" w:space="0" w:color="auto"/>
            <w:bottom w:val="none" w:sz="0" w:space="0" w:color="auto"/>
            <w:right w:val="none" w:sz="0" w:space="0" w:color="auto"/>
          </w:divBdr>
        </w:div>
        <w:div w:id="664749706">
          <w:marLeft w:val="640"/>
          <w:marRight w:val="0"/>
          <w:marTop w:val="0"/>
          <w:marBottom w:val="0"/>
          <w:divBdr>
            <w:top w:val="none" w:sz="0" w:space="0" w:color="auto"/>
            <w:left w:val="none" w:sz="0" w:space="0" w:color="auto"/>
            <w:bottom w:val="none" w:sz="0" w:space="0" w:color="auto"/>
            <w:right w:val="none" w:sz="0" w:space="0" w:color="auto"/>
          </w:divBdr>
        </w:div>
        <w:div w:id="645399808">
          <w:marLeft w:val="640"/>
          <w:marRight w:val="0"/>
          <w:marTop w:val="0"/>
          <w:marBottom w:val="0"/>
          <w:divBdr>
            <w:top w:val="none" w:sz="0" w:space="0" w:color="auto"/>
            <w:left w:val="none" w:sz="0" w:space="0" w:color="auto"/>
            <w:bottom w:val="none" w:sz="0" w:space="0" w:color="auto"/>
            <w:right w:val="none" w:sz="0" w:space="0" w:color="auto"/>
          </w:divBdr>
        </w:div>
        <w:div w:id="1774858836">
          <w:marLeft w:val="640"/>
          <w:marRight w:val="0"/>
          <w:marTop w:val="0"/>
          <w:marBottom w:val="0"/>
          <w:divBdr>
            <w:top w:val="none" w:sz="0" w:space="0" w:color="auto"/>
            <w:left w:val="none" w:sz="0" w:space="0" w:color="auto"/>
            <w:bottom w:val="none" w:sz="0" w:space="0" w:color="auto"/>
            <w:right w:val="none" w:sz="0" w:space="0" w:color="auto"/>
          </w:divBdr>
        </w:div>
        <w:div w:id="1500347912">
          <w:marLeft w:val="640"/>
          <w:marRight w:val="0"/>
          <w:marTop w:val="0"/>
          <w:marBottom w:val="0"/>
          <w:divBdr>
            <w:top w:val="none" w:sz="0" w:space="0" w:color="auto"/>
            <w:left w:val="none" w:sz="0" w:space="0" w:color="auto"/>
            <w:bottom w:val="none" w:sz="0" w:space="0" w:color="auto"/>
            <w:right w:val="none" w:sz="0" w:space="0" w:color="auto"/>
          </w:divBdr>
        </w:div>
        <w:div w:id="767000499">
          <w:marLeft w:val="640"/>
          <w:marRight w:val="0"/>
          <w:marTop w:val="0"/>
          <w:marBottom w:val="0"/>
          <w:divBdr>
            <w:top w:val="none" w:sz="0" w:space="0" w:color="auto"/>
            <w:left w:val="none" w:sz="0" w:space="0" w:color="auto"/>
            <w:bottom w:val="none" w:sz="0" w:space="0" w:color="auto"/>
            <w:right w:val="none" w:sz="0" w:space="0" w:color="auto"/>
          </w:divBdr>
        </w:div>
        <w:div w:id="606816374">
          <w:marLeft w:val="640"/>
          <w:marRight w:val="0"/>
          <w:marTop w:val="0"/>
          <w:marBottom w:val="0"/>
          <w:divBdr>
            <w:top w:val="none" w:sz="0" w:space="0" w:color="auto"/>
            <w:left w:val="none" w:sz="0" w:space="0" w:color="auto"/>
            <w:bottom w:val="none" w:sz="0" w:space="0" w:color="auto"/>
            <w:right w:val="none" w:sz="0" w:space="0" w:color="auto"/>
          </w:divBdr>
        </w:div>
        <w:div w:id="91435330">
          <w:marLeft w:val="640"/>
          <w:marRight w:val="0"/>
          <w:marTop w:val="0"/>
          <w:marBottom w:val="0"/>
          <w:divBdr>
            <w:top w:val="none" w:sz="0" w:space="0" w:color="auto"/>
            <w:left w:val="none" w:sz="0" w:space="0" w:color="auto"/>
            <w:bottom w:val="none" w:sz="0" w:space="0" w:color="auto"/>
            <w:right w:val="none" w:sz="0" w:space="0" w:color="auto"/>
          </w:divBdr>
        </w:div>
        <w:div w:id="1492402084">
          <w:marLeft w:val="640"/>
          <w:marRight w:val="0"/>
          <w:marTop w:val="0"/>
          <w:marBottom w:val="0"/>
          <w:divBdr>
            <w:top w:val="none" w:sz="0" w:space="0" w:color="auto"/>
            <w:left w:val="none" w:sz="0" w:space="0" w:color="auto"/>
            <w:bottom w:val="none" w:sz="0" w:space="0" w:color="auto"/>
            <w:right w:val="none" w:sz="0" w:space="0" w:color="auto"/>
          </w:divBdr>
        </w:div>
        <w:div w:id="239096473">
          <w:marLeft w:val="640"/>
          <w:marRight w:val="0"/>
          <w:marTop w:val="0"/>
          <w:marBottom w:val="0"/>
          <w:divBdr>
            <w:top w:val="none" w:sz="0" w:space="0" w:color="auto"/>
            <w:left w:val="none" w:sz="0" w:space="0" w:color="auto"/>
            <w:bottom w:val="none" w:sz="0" w:space="0" w:color="auto"/>
            <w:right w:val="none" w:sz="0" w:space="0" w:color="auto"/>
          </w:divBdr>
        </w:div>
        <w:div w:id="1232231894">
          <w:marLeft w:val="640"/>
          <w:marRight w:val="0"/>
          <w:marTop w:val="0"/>
          <w:marBottom w:val="0"/>
          <w:divBdr>
            <w:top w:val="none" w:sz="0" w:space="0" w:color="auto"/>
            <w:left w:val="none" w:sz="0" w:space="0" w:color="auto"/>
            <w:bottom w:val="none" w:sz="0" w:space="0" w:color="auto"/>
            <w:right w:val="none" w:sz="0" w:space="0" w:color="auto"/>
          </w:divBdr>
        </w:div>
        <w:div w:id="287246592">
          <w:marLeft w:val="640"/>
          <w:marRight w:val="0"/>
          <w:marTop w:val="0"/>
          <w:marBottom w:val="0"/>
          <w:divBdr>
            <w:top w:val="none" w:sz="0" w:space="0" w:color="auto"/>
            <w:left w:val="none" w:sz="0" w:space="0" w:color="auto"/>
            <w:bottom w:val="none" w:sz="0" w:space="0" w:color="auto"/>
            <w:right w:val="none" w:sz="0" w:space="0" w:color="auto"/>
          </w:divBdr>
        </w:div>
        <w:div w:id="1243950747">
          <w:marLeft w:val="640"/>
          <w:marRight w:val="0"/>
          <w:marTop w:val="0"/>
          <w:marBottom w:val="0"/>
          <w:divBdr>
            <w:top w:val="none" w:sz="0" w:space="0" w:color="auto"/>
            <w:left w:val="none" w:sz="0" w:space="0" w:color="auto"/>
            <w:bottom w:val="none" w:sz="0" w:space="0" w:color="auto"/>
            <w:right w:val="none" w:sz="0" w:space="0" w:color="auto"/>
          </w:divBdr>
        </w:div>
        <w:div w:id="290212533">
          <w:marLeft w:val="640"/>
          <w:marRight w:val="0"/>
          <w:marTop w:val="0"/>
          <w:marBottom w:val="0"/>
          <w:divBdr>
            <w:top w:val="none" w:sz="0" w:space="0" w:color="auto"/>
            <w:left w:val="none" w:sz="0" w:space="0" w:color="auto"/>
            <w:bottom w:val="none" w:sz="0" w:space="0" w:color="auto"/>
            <w:right w:val="none" w:sz="0" w:space="0" w:color="auto"/>
          </w:divBdr>
        </w:div>
        <w:div w:id="694424282">
          <w:marLeft w:val="640"/>
          <w:marRight w:val="0"/>
          <w:marTop w:val="0"/>
          <w:marBottom w:val="0"/>
          <w:divBdr>
            <w:top w:val="none" w:sz="0" w:space="0" w:color="auto"/>
            <w:left w:val="none" w:sz="0" w:space="0" w:color="auto"/>
            <w:bottom w:val="none" w:sz="0" w:space="0" w:color="auto"/>
            <w:right w:val="none" w:sz="0" w:space="0" w:color="auto"/>
          </w:divBdr>
        </w:div>
        <w:div w:id="1230381295">
          <w:marLeft w:val="640"/>
          <w:marRight w:val="0"/>
          <w:marTop w:val="0"/>
          <w:marBottom w:val="0"/>
          <w:divBdr>
            <w:top w:val="none" w:sz="0" w:space="0" w:color="auto"/>
            <w:left w:val="none" w:sz="0" w:space="0" w:color="auto"/>
            <w:bottom w:val="none" w:sz="0" w:space="0" w:color="auto"/>
            <w:right w:val="none" w:sz="0" w:space="0" w:color="auto"/>
          </w:divBdr>
        </w:div>
        <w:div w:id="2147161733">
          <w:marLeft w:val="640"/>
          <w:marRight w:val="0"/>
          <w:marTop w:val="0"/>
          <w:marBottom w:val="0"/>
          <w:divBdr>
            <w:top w:val="none" w:sz="0" w:space="0" w:color="auto"/>
            <w:left w:val="none" w:sz="0" w:space="0" w:color="auto"/>
            <w:bottom w:val="none" w:sz="0" w:space="0" w:color="auto"/>
            <w:right w:val="none" w:sz="0" w:space="0" w:color="auto"/>
          </w:divBdr>
        </w:div>
        <w:div w:id="1934045057">
          <w:marLeft w:val="640"/>
          <w:marRight w:val="0"/>
          <w:marTop w:val="0"/>
          <w:marBottom w:val="0"/>
          <w:divBdr>
            <w:top w:val="none" w:sz="0" w:space="0" w:color="auto"/>
            <w:left w:val="none" w:sz="0" w:space="0" w:color="auto"/>
            <w:bottom w:val="none" w:sz="0" w:space="0" w:color="auto"/>
            <w:right w:val="none" w:sz="0" w:space="0" w:color="auto"/>
          </w:divBdr>
        </w:div>
        <w:div w:id="69743036">
          <w:marLeft w:val="640"/>
          <w:marRight w:val="0"/>
          <w:marTop w:val="0"/>
          <w:marBottom w:val="0"/>
          <w:divBdr>
            <w:top w:val="none" w:sz="0" w:space="0" w:color="auto"/>
            <w:left w:val="none" w:sz="0" w:space="0" w:color="auto"/>
            <w:bottom w:val="none" w:sz="0" w:space="0" w:color="auto"/>
            <w:right w:val="none" w:sz="0" w:space="0" w:color="auto"/>
          </w:divBdr>
        </w:div>
        <w:div w:id="418452693">
          <w:marLeft w:val="640"/>
          <w:marRight w:val="0"/>
          <w:marTop w:val="0"/>
          <w:marBottom w:val="0"/>
          <w:divBdr>
            <w:top w:val="none" w:sz="0" w:space="0" w:color="auto"/>
            <w:left w:val="none" w:sz="0" w:space="0" w:color="auto"/>
            <w:bottom w:val="none" w:sz="0" w:space="0" w:color="auto"/>
            <w:right w:val="none" w:sz="0" w:space="0" w:color="auto"/>
          </w:divBdr>
        </w:div>
        <w:div w:id="1224415160">
          <w:marLeft w:val="640"/>
          <w:marRight w:val="0"/>
          <w:marTop w:val="0"/>
          <w:marBottom w:val="0"/>
          <w:divBdr>
            <w:top w:val="none" w:sz="0" w:space="0" w:color="auto"/>
            <w:left w:val="none" w:sz="0" w:space="0" w:color="auto"/>
            <w:bottom w:val="none" w:sz="0" w:space="0" w:color="auto"/>
            <w:right w:val="none" w:sz="0" w:space="0" w:color="auto"/>
          </w:divBdr>
        </w:div>
        <w:div w:id="124010455">
          <w:marLeft w:val="640"/>
          <w:marRight w:val="0"/>
          <w:marTop w:val="0"/>
          <w:marBottom w:val="0"/>
          <w:divBdr>
            <w:top w:val="none" w:sz="0" w:space="0" w:color="auto"/>
            <w:left w:val="none" w:sz="0" w:space="0" w:color="auto"/>
            <w:bottom w:val="none" w:sz="0" w:space="0" w:color="auto"/>
            <w:right w:val="none" w:sz="0" w:space="0" w:color="auto"/>
          </w:divBdr>
        </w:div>
        <w:div w:id="937908354">
          <w:marLeft w:val="640"/>
          <w:marRight w:val="0"/>
          <w:marTop w:val="0"/>
          <w:marBottom w:val="0"/>
          <w:divBdr>
            <w:top w:val="none" w:sz="0" w:space="0" w:color="auto"/>
            <w:left w:val="none" w:sz="0" w:space="0" w:color="auto"/>
            <w:bottom w:val="none" w:sz="0" w:space="0" w:color="auto"/>
            <w:right w:val="none" w:sz="0" w:space="0" w:color="auto"/>
          </w:divBdr>
        </w:div>
        <w:div w:id="528490455">
          <w:marLeft w:val="640"/>
          <w:marRight w:val="0"/>
          <w:marTop w:val="0"/>
          <w:marBottom w:val="0"/>
          <w:divBdr>
            <w:top w:val="none" w:sz="0" w:space="0" w:color="auto"/>
            <w:left w:val="none" w:sz="0" w:space="0" w:color="auto"/>
            <w:bottom w:val="none" w:sz="0" w:space="0" w:color="auto"/>
            <w:right w:val="none" w:sz="0" w:space="0" w:color="auto"/>
          </w:divBdr>
        </w:div>
        <w:div w:id="102504397">
          <w:marLeft w:val="640"/>
          <w:marRight w:val="0"/>
          <w:marTop w:val="0"/>
          <w:marBottom w:val="0"/>
          <w:divBdr>
            <w:top w:val="none" w:sz="0" w:space="0" w:color="auto"/>
            <w:left w:val="none" w:sz="0" w:space="0" w:color="auto"/>
            <w:bottom w:val="none" w:sz="0" w:space="0" w:color="auto"/>
            <w:right w:val="none" w:sz="0" w:space="0" w:color="auto"/>
          </w:divBdr>
        </w:div>
        <w:div w:id="275913645">
          <w:marLeft w:val="640"/>
          <w:marRight w:val="0"/>
          <w:marTop w:val="0"/>
          <w:marBottom w:val="0"/>
          <w:divBdr>
            <w:top w:val="none" w:sz="0" w:space="0" w:color="auto"/>
            <w:left w:val="none" w:sz="0" w:space="0" w:color="auto"/>
            <w:bottom w:val="none" w:sz="0" w:space="0" w:color="auto"/>
            <w:right w:val="none" w:sz="0" w:space="0" w:color="auto"/>
          </w:divBdr>
        </w:div>
        <w:div w:id="1330795294">
          <w:marLeft w:val="640"/>
          <w:marRight w:val="0"/>
          <w:marTop w:val="0"/>
          <w:marBottom w:val="0"/>
          <w:divBdr>
            <w:top w:val="none" w:sz="0" w:space="0" w:color="auto"/>
            <w:left w:val="none" w:sz="0" w:space="0" w:color="auto"/>
            <w:bottom w:val="none" w:sz="0" w:space="0" w:color="auto"/>
            <w:right w:val="none" w:sz="0" w:space="0" w:color="auto"/>
          </w:divBdr>
        </w:div>
        <w:div w:id="1332106449">
          <w:marLeft w:val="640"/>
          <w:marRight w:val="0"/>
          <w:marTop w:val="0"/>
          <w:marBottom w:val="0"/>
          <w:divBdr>
            <w:top w:val="none" w:sz="0" w:space="0" w:color="auto"/>
            <w:left w:val="none" w:sz="0" w:space="0" w:color="auto"/>
            <w:bottom w:val="none" w:sz="0" w:space="0" w:color="auto"/>
            <w:right w:val="none" w:sz="0" w:space="0" w:color="auto"/>
          </w:divBdr>
        </w:div>
        <w:div w:id="1978875772">
          <w:marLeft w:val="640"/>
          <w:marRight w:val="0"/>
          <w:marTop w:val="0"/>
          <w:marBottom w:val="0"/>
          <w:divBdr>
            <w:top w:val="none" w:sz="0" w:space="0" w:color="auto"/>
            <w:left w:val="none" w:sz="0" w:space="0" w:color="auto"/>
            <w:bottom w:val="none" w:sz="0" w:space="0" w:color="auto"/>
            <w:right w:val="none" w:sz="0" w:space="0" w:color="auto"/>
          </w:divBdr>
        </w:div>
        <w:div w:id="545214839">
          <w:marLeft w:val="640"/>
          <w:marRight w:val="0"/>
          <w:marTop w:val="0"/>
          <w:marBottom w:val="0"/>
          <w:divBdr>
            <w:top w:val="none" w:sz="0" w:space="0" w:color="auto"/>
            <w:left w:val="none" w:sz="0" w:space="0" w:color="auto"/>
            <w:bottom w:val="none" w:sz="0" w:space="0" w:color="auto"/>
            <w:right w:val="none" w:sz="0" w:space="0" w:color="auto"/>
          </w:divBdr>
        </w:div>
        <w:div w:id="1440488599">
          <w:marLeft w:val="640"/>
          <w:marRight w:val="0"/>
          <w:marTop w:val="0"/>
          <w:marBottom w:val="0"/>
          <w:divBdr>
            <w:top w:val="none" w:sz="0" w:space="0" w:color="auto"/>
            <w:left w:val="none" w:sz="0" w:space="0" w:color="auto"/>
            <w:bottom w:val="none" w:sz="0" w:space="0" w:color="auto"/>
            <w:right w:val="none" w:sz="0" w:space="0" w:color="auto"/>
          </w:divBdr>
        </w:div>
        <w:div w:id="1695958698">
          <w:marLeft w:val="640"/>
          <w:marRight w:val="0"/>
          <w:marTop w:val="0"/>
          <w:marBottom w:val="0"/>
          <w:divBdr>
            <w:top w:val="none" w:sz="0" w:space="0" w:color="auto"/>
            <w:left w:val="none" w:sz="0" w:space="0" w:color="auto"/>
            <w:bottom w:val="none" w:sz="0" w:space="0" w:color="auto"/>
            <w:right w:val="none" w:sz="0" w:space="0" w:color="auto"/>
          </w:divBdr>
        </w:div>
        <w:div w:id="165484518">
          <w:marLeft w:val="640"/>
          <w:marRight w:val="0"/>
          <w:marTop w:val="0"/>
          <w:marBottom w:val="0"/>
          <w:divBdr>
            <w:top w:val="none" w:sz="0" w:space="0" w:color="auto"/>
            <w:left w:val="none" w:sz="0" w:space="0" w:color="auto"/>
            <w:bottom w:val="none" w:sz="0" w:space="0" w:color="auto"/>
            <w:right w:val="none" w:sz="0" w:space="0" w:color="auto"/>
          </w:divBdr>
        </w:div>
        <w:div w:id="1559051768">
          <w:marLeft w:val="640"/>
          <w:marRight w:val="0"/>
          <w:marTop w:val="0"/>
          <w:marBottom w:val="0"/>
          <w:divBdr>
            <w:top w:val="none" w:sz="0" w:space="0" w:color="auto"/>
            <w:left w:val="none" w:sz="0" w:space="0" w:color="auto"/>
            <w:bottom w:val="none" w:sz="0" w:space="0" w:color="auto"/>
            <w:right w:val="none" w:sz="0" w:space="0" w:color="auto"/>
          </w:divBdr>
        </w:div>
        <w:div w:id="2057926924">
          <w:marLeft w:val="640"/>
          <w:marRight w:val="0"/>
          <w:marTop w:val="0"/>
          <w:marBottom w:val="0"/>
          <w:divBdr>
            <w:top w:val="none" w:sz="0" w:space="0" w:color="auto"/>
            <w:left w:val="none" w:sz="0" w:space="0" w:color="auto"/>
            <w:bottom w:val="none" w:sz="0" w:space="0" w:color="auto"/>
            <w:right w:val="none" w:sz="0" w:space="0" w:color="auto"/>
          </w:divBdr>
        </w:div>
        <w:div w:id="2018380819">
          <w:marLeft w:val="640"/>
          <w:marRight w:val="0"/>
          <w:marTop w:val="0"/>
          <w:marBottom w:val="0"/>
          <w:divBdr>
            <w:top w:val="none" w:sz="0" w:space="0" w:color="auto"/>
            <w:left w:val="none" w:sz="0" w:space="0" w:color="auto"/>
            <w:bottom w:val="none" w:sz="0" w:space="0" w:color="auto"/>
            <w:right w:val="none" w:sz="0" w:space="0" w:color="auto"/>
          </w:divBdr>
        </w:div>
        <w:div w:id="1309238888">
          <w:marLeft w:val="640"/>
          <w:marRight w:val="0"/>
          <w:marTop w:val="0"/>
          <w:marBottom w:val="0"/>
          <w:divBdr>
            <w:top w:val="none" w:sz="0" w:space="0" w:color="auto"/>
            <w:left w:val="none" w:sz="0" w:space="0" w:color="auto"/>
            <w:bottom w:val="none" w:sz="0" w:space="0" w:color="auto"/>
            <w:right w:val="none" w:sz="0" w:space="0" w:color="auto"/>
          </w:divBdr>
        </w:div>
        <w:div w:id="1255479802">
          <w:marLeft w:val="640"/>
          <w:marRight w:val="0"/>
          <w:marTop w:val="0"/>
          <w:marBottom w:val="0"/>
          <w:divBdr>
            <w:top w:val="none" w:sz="0" w:space="0" w:color="auto"/>
            <w:left w:val="none" w:sz="0" w:space="0" w:color="auto"/>
            <w:bottom w:val="none" w:sz="0" w:space="0" w:color="auto"/>
            <w:right w:val="none" w:sz="0" w:space="0" w:color="auto"/>
          </w:divBdr>
        </w:div>
        <w:div w:id="250630178">
          <w:marLeft w:val="640"/>
          <w:marRight w:val="0"/>
          <w:marTop w:val="0"/>
          <w:marBottom w:val="0"/>
          <w:divBdr>
            <w:top w:val="none" w:sz="0" w:space="0" w:color="auto"/>
            <w:left w:val="none" w:sz="0" w:space="0" w:color="auto"/>
            <w:bottom w:val="none" w:sz="0" w:space="0" w:color="auto"/>
            <w:right w:val="none" w:sz="0" w:space="0" w:color="auto"/>
          </w:divBdr>
        </w:div>
        <w:div w:id="1125193639">
          <w:marLeft w:val="640"/>
          <w:marRight w:val="0"/>
          <w:marTop w:val="0"/>
          <w:marBottom w:val="0"/>
          <w:divBdr>
            <w:top w:val="none" w:sz="0" w:space="0" w:color="auto"/>
            <w:left w:val="none" w:sz="0" w:space="0" w:color="auto"/>
            <w:bottom w:val="none" w:sz="0" w:space="0" w:color="auto"/>
            <w:right w:val="none" w:sz="0" w:space="0" w:color="auto"/>
          </w:divBdr>
        </w:div>
        <w:div w:id="1870097595">
          <w:marLeft w:val="640"/>
          <w:marRight w:val="0"/>
          <w:marTop w:val="0"/>
          <w:marBottom w:val="0"/>
          <w:divBdr>
            <w:top w:val="none" w:sz="0" w:space="0" w:color="auto"/>
            <w:left w:val="none" w:sz="0" w:space="0" w:color="auto"/>
            <w:bottom w:val="none" w:sz="0" w:space="0" w:color="auto"/>
            <w:right w:val="none" w:sz="0" w:space="0" w:color="auto"/>
          </w:divBdr>
        </w:div>
        <w:div w:id="1914002109">
          <w:marLeft w:val="640"/>
          <w:marRight w:val="0"/>
          <w:marTop w:val="0"/>
          <w:marBottom w:val="0"/>
          <w:divBdr>
            <w:top w:val="none" w:sz="0" w:space="0" w:color="auto"/>
            <w:left w:val="none" w:sz="0" w:space="0" w:color="auto"/>
            <w:bottom w:val="none" w:sz="0" w:space="0" w:color="auto"/>
            <w:right w:val="none" w:sz="0" w:space="0" w:color="auto"/>
          </w:divBdr>
        </w:div>
        <w:div w:id="757405200">
          <w:marLeft w:val="640"/>
          <w:marRight w:val="0"/>
          <w:marTop w:val="0"/>
          <w:marBottom w:val="0"/>
          <w:divBdr>
            <w:top w:val="none" w:sz="0" w:space="0" w:color="auto"/>
            <w:left w:val="none" w:sz="0" w:space="0" w:color="auto"/>
            <w:bottom w:val="none" w:sz="0" w:space="0" w:color="auto"/>
            <w:right w:val="none" w:sz="0" w:space="0" w:color="auto"/>
          </w:divBdr>
        </w:div>
        <w:div w:id="2063674929">
          <w:marLeft w:val="640"/>
          <w:marRight w:val="0"/>
          <w:marTop w:val="0"/>
          <w:marBottom w:val="0"/>
          <w:divBdr>
            <w:top w:val="none" w:sz="0" w:space="0" w:color="auto"/>
            <w:left w:val="none" w:sz="0" w:space="0" w:color="auto"/>
            <w:bottom w:val="none" w:sz="0" w:space="0" w:color="auto"/>
            <w:right w:val="none" w:sz="0" w:space="0" w:color="auto"/>
          </w:divBdr>
        </w:div>
        <w:div w:id="599679528">
          <w:marLeft w:val="640"/>
          <w:marRight w:val="0"/>
          <w:marTop w:val="0"/>
          <w:marBottom w:val="0"/>
          <w:divBdr>
            <w:top w:val="none" w:sz="0" w:space="0" w:color="auto"/>
            <w:left w:val="none" w:sz="0" w:space="0" w:color="auto"/>
            <w:bottom w:val="none" w:sz="0" w:space="0" w:color="auto"/>
            <w:right w:val="none" w:sz="0" w:space="0" w:color="auto"/>
          </w:divBdr>
        </w:div>
        <w:div w:id="1300569052">
          <w:marLeft w:val="640"/>
          <w:marRight w:val="0"/>
          <w:marTop w:val="0"/>
          <w:marBottom w:val="0"/>
          <w:divBdr>
            <w:top w:val="none" w:sz="0" w:space="0" w:color="auto"/>
            <w:left w:val="none" w:sz="0" w:space="0" w:color="auto"/>
            <w:bottom w:val="none" w:sz="0" w:space="0" w:color="auto"/>
            <w:right w:val="none" w:sz="0" w:space="0" w:color="auto"/>
          </w:divBdr>
        </w:div>
        <w:div w:id="1712536032">
          <w:marLeft w:val="640"/>
          <w:marRight w:val="0"/>
          <w:marTop w:val="0"/>
          <w:marBottom w:val="0"/>
          <w:divBdr>
            <w:top w:val="none" w:sz="0" w:space="0" w:color="auto"/>
            <w:left w:val="none" w:sz="0" w:space="0" w:color="auto"/>
            <w:bottom w:val="none" w:sz="0" w:space="0" w:color="auto"/>
            <w:right w:val="none" w:sz="0" w:space="0" w:color="auto"/>
          </w:divBdr>
        </w:div>
        <w:div w:id="1506940816">
          <w:marLeft w:val="640"/>
          <w:marRight w:val="0"/>
          <w:marTop w:val="0"/>
          <w:marBottom w:val="0"/>
          <w:divBdr>
            <w:top w:val="none" w:sz="0" w:space="0" w:color="auto"/>
            <w:left w:val="none" w:sz="0" w:space="0" w:color="auto"/>
            <w:bottom w:val="none" w:sz="0" w:space="0" w:color="auto"/>
            <w:right w:val="none" w:sz="0" w:space="0" w:color="auto"/>
          </w:divBdr>
        </w:div>
        <w:div w:id="13700599">
          <w:marLeft w:val="640"/>
          <w:marRight w:val="0"/>
          <w:marTop w:val="0"/>
          <w:marBottom w:val="0"/>
          <w:divBdr>
            <w:top w:val="none" w:sz="0" w:space="0" w:color="auto"/>
            <w:left w:val="none" w:sz="0" w:space="0" w:color="auto"/>
            <w:bottom w:val="none" w:sz="0" w:space="0" w:color="auto"/>
            <w:right w:val="none" w:sz="0" w:space="0" w:color="auto"/>
          </w:divBdr>
        </w:div>
        <w:div w:id="1447769088">
          <w:marLeft w:val="640"/>
          <w:marRight w:val="0"/>
          <w:marTop w:val="0"/>
          <w:marBottom w:val="0"/>
          <w:divBdr>
            <w:top w:val="none" w:sz="0" w:space="0" w:color="auto"/>
            <w:left w:val="none" w:sz="0" w:space="0" w:color="auto"/>
            <w:bottom w:val="none" w:sz="0" w:space="0" w:color="auto"/>
            <w:right w:val="none" w:sz="0" w:space="0" w:color="auto"/>
          </w:divBdr>
        </w:div>
        <w:div w:id="97071753">
          <w:marLeft w:val="640"/>
          <w:marRight w:val="0"/>
          <w:marTop w:val="0"/>
          <w:marBottom w:val="0"/>
          <w:divBdr>
            <w:top w:val="none" w:sz="0" w:space="0" w:color="auto"/>
            <w:left w:val="none" w:sz="0" w:space="0" w:color="auto"/>
            <w:bottom w:val="none" w:sz="0" w:space="0" w:color="auto"/>
            <w:right w:val="none" w:sz="0" w:space="0" w:color="auto"/>
          </w:divBdr>
        </w:div>
        <w:div w:id="1189949330">
          <w:marLeft w:val="640"/>
          <w:marRight w:val="0"/>
          <w:marTop w:val="0"/>
          <w:marBottom w:val="0"/>
          <w:divBdr>
            <w:top w:val="none" w:sz="0" w:space="0" w:color="auto"/>
            <w:left w:val="none" w:sz="0" w:space="0" w:color="auto"/>
            <w:bottom w:val="none" w:sz="0" w:space="0" w:color="auto"/>
            <w:right w:val="none" w:sz="0" w:space="0" w:color="auto"/>
          </w:divBdr>
        </w:div>
        <w:div w:id="231355471">
          <w:marLeft w:val="640"/>
          <w:marRight w:val="0"/>
          <w:marTop w:val="0"/>
          <w:marBottom w:val="0"/>
          <w:divBdr>
            <w:top w:val="none" w:sz="0" w:space="0" w:color="auto"/>
            <w:left w:val="none" w:sz="0" w:space="0" w:color="auto"/>
            <w:bottom w:val="none" w:sz="0" w:space="0" w:color="auto"/>
            <w:right w:val="none" w:sz="0" w:space="0" w:color="auto"/>
          </w:divBdr>
        </w:div>
        <w:div w:id="1622109964">
          <w:marLeft w:val="640"/>
          <w:marRight w:val="0"/>
          <w:marTop w:val="0"/>
          <w:marBottom w:val="0"/>
          <w:divBdr>
            <w:top w:val="none" w:sz="0" w:space="0" w:color="auto"/>
            <w:left w:val="none" w:sz="0" w:space="0" w:color="auto"/>
            <w:bottom w:val="none" w:sz="0" w:space="0" w:color="auto"/>
            <w:right w:val="none" w:sz="0" w:space="0" w:color="auto"/>
          </w:divBdr>
        </w:div>
        <w:div w:id="1493793083">
          <w:marLeft w:val="640"/>
          <w:marRight w:val="0"/>
          <w:marTop w:val="0"/>
          <w:marBottom w:val="0"/>
          <w:divBdr>
            <w:top w:val="none" w:sz="0" w:space="0" w:color="auto"/>
            <w:left w:val="none" w:sz="0" w:space="0" w:color="auto"/>
            <w:bottom w:val="none" w:sz="0" w:space="0" w:color="auto"/>
            <w:right w:val="none" w:sz="0" w:space="0" w:color="auto"/>
          </w:divBdr>
        </w:div>
        <w:div w:id="1916086295">
          <w:marLeft w:val="640"/>
          <w:marRight w:val="0"/>
          <w:marTop w:val="0"/>
          <w:marBottom w:val="0"/>
          <w:divBdr>
            <w:top w:val="none" w:sz="0" w:space="0" w:color="auto"/>
            <w:left w:val="none" w:sz="0" w:space="0" w:color="auto"/>
            <w:bottom w:val="none" w:sz="0" w:space="0" w:color="auto"/>
            <w:right w:val="none" w:sz="0" w:space="0" w:color="auto"/>
          </w:divBdr>
        </w:div>
        <w:div w:id="128400613">
          <w:marLeft w:val="640"/>
          <w:marRight w:val="0"/>
          <w:marTop w:val="0"/>
          <w:marBottom w:val="0"/>
          <w:divBdr>
            <w:top w:val="none" w:sz="0" w:space="0" w:color="auto"/>
            <w:left w:val="none" w:sz="0" w:space="0" w:color="auto"/>
            <w:bottom w:val="none" w:sz="0" w:space="0" w:color="auto"/>
            <w:right w:val="none" w:sz="0" w:space="0" w:color="auto"/>
          </w:divBdr>
        </w:div>
        <w:div w:id="695546132">
          <w:marLeft w:val="640"/>
          <w:marRight w:val="0"/>
          <w:marTop w:val="0"/>
          <w:marBottom w:val="0"/>
          <w:divBdr>
            <w:top w:val="none" w:sz="0" w:space="0" w:color="auto"/>
            <w:left w:val="none" w:sz="0" w:space="0" w:color="auto"/>
            <w:bottom w:val="none" w:sz="0" w:space="0" w:color="auto"/>
            <w:right w:val="none" w:sz="0" w:space="0" w:color="auto"/>
          </w:divBdr>
        </w:div>
        <w:div w:id="1689523146">
          <w:marLeft w:val="640"/>
          <w:marRight w:val="0"/>
          <w:marTop w:val="0"/>
          <w:marBottom w:val="0"/>
          <w:divBdr>
            <w:top w:val="none" w:sz="0" w:space="0" w:color="auto"/>
            <w:left w:val="none" w:sz="0" w:space="0" w:color="auto"/>
            <w:bottom w:val="none" w:sz="0" w:space="0" w:color="auto"/>
            <w:right w:val="none" w:sz="0" w:space="0" w:color="auto"/>
          </w:divBdr>
        </w:div>
        <w:div w:id="782384546">
          <w:marLeft w:val="640"/>
          <w:marRight w:val="0"/>
          <w:marTop w:val="0"/>
          <w:marBottom w:val="0"/>
          <w:divBdr>
            <w:top w:val="none" w:sz="0" w:space="0" w:color="auto"/>
            <w:left w:val="none" w:sz="0" w:space="0" w:color="auto"/>
            <w:bottom w:val="none" w:sz="0" w:space="0" w:color="auto"/>
            <w:right w:val="none" w:sz="0" w:space="0" w:color="auto"/>
          </w:divBdr>
        </w:div>
        <w:div w:id="189073271">
          <w:marLeft w:val="640"/>
          <w:marRight w:val="0"/>
          <w:marTop w:val="0"/>
          <w:marBottom w:val="0"/>
          <w:divBdr>
            <w:top w:val="none" w:sz="0" w:space="0" w:color="auto"/>
            <w:left w:val="none" w:sz="0" w:space="0" w:color="auto"/>
            <w:bottom w:val="none" w:sz="0" w:space="0" w:color="auto"/>
            <w:right w:val="none" w:sz="0" w:space="0" w:color="auto"/>
          </w:divBdr>
        </w:div>
        <w:div w:id="1980648892">
          <w:marLeft w:val="640"/>
          <w:marRight w:val="0"/>
          <w:marTop w:val="0"/>
          <w:marBottom w:val="0"/>
          <w:divBdr>
            <w:top w:val="none" w:sz="0" w:space="0" w:color="auto"/>
            <w:left w:val="none" w:sz="0" w:space="0" w:color="auto"/>
            <w:bottom w:val="none" w:sz="0" w:space="0" w:color="auto"/>
            <w:right w:val="none" w:sz="0" w:space="0" w:color="auto"/>
          </w:divBdr>
        </w:div>
        <w:div w:id="1441991910">
          <w:marLeft w:val="640"/>
          <w:marRight w:val="0"/>
          <w:marTop w:val="0"/>
          <w:marBottom w:val="0"/>
          <w:divBdr>
            <w:top w:val="none" w:sz="0" w:space="0" w:color="auto"/>
            <w:left w:val="none" w:sz="0" w:space="0" w:color="auto"/>
            <w:bottom w:val="none" w:sz="0" w:space="0" w:color="auto"/>
            <w:right w:val="none" w:sz="0" w:space="0" w:color="auto"/>
          </w:divBdr>
        </w:div>
        <w:div w:id="1291519248">
          <w:marLeft w:val="640"/>
          <w:marRight w:val="0"/>
          <w:marTop w:val="0"/>
          <w:marBottom w:val="0"/>
          <w:divBdr>
            <w:top w:val="none" w:sz="0" w:space="0" w:color="auto"/>
            <w:left w:val="none" w:sz="0" w:space="0" w:color="auto"/>
            <w:bottom w:val="none" w:sz="0" w:space="0" w:color="auto"/>
            <w:right w:val="none" w:sz="0" w:space="0" w:color="auto"/>
          </w:divBdr>
        </w:div>
        <w:div w:id="1073354117">
          <w:marLeft w:val="640"/>
          <w:marRight w:val="0"/>
          <w:marTop w:val="0"/>
          <w:marBottom w:val="0"/>
          <w:divBdr>
            <w:top w:val="none" w:sz="0" w:space="0" w:color="auto"/>
            <w:left w:val="none" w:sz="0" w:space="0" w:color="auto"/>
            <w:bottom w:val="none" w:sz="0" w:space="0" w:color="auto"/>
            <w:right w:val="none" w:sz="0" w:space="0" w:color="auto"/>
          </w:divBdr>
        </w:div>
        <w:div w:id="695695404">
          <w:marLeft w:val="640"/>
          <w:marRight w:val="0"/>
          <w:marTop w:val="0"/>
          <w:marBottom w:val="0"/>
          <w:divBdr>
            <w:top w:val="none" w:sz="0" w:space="0" w:color="auto"/>
            <w:left w:val="none" w:sz="0" w:space="0" w:color="auto"/>
            <w:bottom w:val="none" w:sz="0" w:space="0" w:color="auto"/>
            <w:right w:val="none" w:sz="0" w:space="0" w:color="auto"/>
          </w:divBdr>
        </w:div>
        <w:div w:id="1257592479">
          <w:marLeft w:val="640"/>
          <w:marRight w:val="0"/>
          <w:marTop w:val="0"/>
          <w:marBottom w:val="0"/>
          <w:divBdr>
            <w:top w:val="none" w:sz="0" w:space="0" w:color="auto"/>
            <w:left w:val="none" w:sz="0" w:space="0" w:color="auto"/>
            <w:bottom w:val="none" w:sz="0" w:space="0" w:color="auto"/>
            <w:right w:val="none" w:sz="0" w:space="0" w:color="auto"/>
          </w:divBdr>
        </w:div>
        <w:div w:id="1123690985">
          <w:marLeft w:val="640"/>
          <w:marRight w:val="0"/>
          <w:marTop w:val="0"/>
          <w:marBottom w:val="0"/>
          <w:divBdr>
            <w:top w:val="none" w:sz="0" w:space="0" w:color="auto"/>
            <w:left w:val="none" w:sz="0" w:space="0" w:color="auto"/>
            <w:bottom w:val="none" w:sz="0" w:space="0" w:color="auto"/>
            <w:right w:val="none" w:sz="0" w:space="0" w:color="auto"/>
          </w:divBdr>
        </w:div>
        <w:div w:id="1847212993">
          <w:marLeft w:val="640"/>
          <w:marRight w:val="0"/>
          <w:marTop w:val="0"/>
          <w:marBottom w:val="0"/>
          <w:divBdr>
            <w:top w:val="none" w:sz="0" w:space="0" w:color="auto"/>
            <w:left w:val="none" w:sz="0" w:space="0" w:color="auto"/>
            <w:bottom w:val="none" w:sz="0" w:space="0" w:color="auto"/>
            <w:right w:val="none" w:sz="0" w:space="0" w:color="auto"/>
          </w:divBdr>
        </w:div>
        <w:div w:id="30613006">
          <w:marLeft w:val="640"/>
          <w:marRight w:val="0"/>
          <w:marTop w:val="0"/>
          <w:marBottom w:val="0"/>
          <w:divBdr>
            <w:top w:val="none" w:sz="0" w:space="0" w:color="auto"/>
            <w:left w:val="none" w:sz="0" w:space="0" w:color="auto"/>
            <w:bottom w:val="none" w:sz="0" w:space="0" w:color="auto"/>
            <w:right w:val="none" w:sz="0" w:space="0" w:color="auto"/>
          </w:divBdr>
        </w:div>
        <w:div w:id="236482165">
          <w:marLeft w:val="640"/>
          <w:marRight w:val="0"/>
          <w:marTop w:val="0"/>
          <w:marBottom w:val="0"/>
          <w:divBdr>
            <w:top w:val="none" w:sz="0" w:space="0" w:color="auto"/>
            <w:left w:val="none" w:sz="0" w:space="0" w:color="auto"/>
            <w:bottom w:val="none" w:sz="0" w:space="0" w:color="auto"/>
            <w:right w:val="none" w:sz="0" w:space="0" w:color="auto"/>
          </w:divBdr>
        </w:div>
        <w:div w:id="779910656">
          <w:marLeft w:val="640"/>
          <w:marRight w:val="0"/>
          <w:marTop w:val="0"/>
          <w:marBottom w:val="0"/>
          <w:divBdr>
            <w:top w:val="none" w:sz="0" w:space="0" w:color="auto"/>
            <w:left w:val="none" w:sz="0" w:space="0" w:color="auto"/>
            <w:bottom w:val="none" w:sz="0" w:space="0" w:color="auto"/>
            <w:right w:val="none" w:sz="0" w:space="0" w:color="auto"/>
          </w:divBdr>
        </w:div>
        <w:div w:id="2130203668">
          <w:marLeft w:val="640"/>
          <w:marRight w:val="0"/>
          <w:marTop w:val="0"/>
          <w:marBottom w:val="0"/>
          <w:divBdr>
            <w:top w:val="none" w:sz="0" w:space="0" w:color="auto"/>
            <w:left w:val="none" w:sz="0" w:space="0" w:color="auto"/>
            <w:bottom w:val="none" w:sz="0" w:space="0" w:color="auto"/>
            <w:right w:val="none" w:sz="0" w:space="0" w:color="auto"/>
          </w:divBdr>
        </w:div>
        <w:div w:id="868300795">
          <w:marLeft w:val="640"/>
          <w:marRight w:val="0"/>
          <w:marTop w:val="0"/>
          <w:marBottom w:val="0"/>
          <w:divBdr>
            <w:top w:val="none" w:sz="0" w:space="0" w:color="auto"/>
            <w:left w:val="none" w:sz="0" w:space="0" w:color="auto"/>
            <w:bottom w:val="none" w:sz="0" w:space="0" w:color="auto"/>
            <w:right w:val="none" w:sz="0" w:space="0" w:color="auto"/>
          </w:divBdr>
        </w:div>
        <w:div w:id="518004934">
          <w:marLeft w:val="640"/>
          <w:marRight w:val="0"/>
          <w:marTop w:val="0"/>
          <w:marBottom w:val="0"/>
          <w:divBdr>
            <w:top w:val="none" w:sz="0" w:space="0" w:color="auto"/>
            <w:left w:val="none" w:sz="0" w:space="0" w:color="auto"/>
            <w:bottom w:val="none" w:sz="0" w:space="0" w:color="auto"/>
            <w:right w:val="none" w:sz="0" w:space="0" w:color="auto"/>
          </w:divBdr>
        </w:div>
        <w:div w:id="1473478265">
          <w:marLeft w:val="640"/>
          <w:marRight w:val="0"/>
          <w:marTop w:val="0"/>
          <w:marBottom w:val="0"/>
          <w:divBdr>
            <w:top w:val="none" w:sz="0" w:space="0" w:color="auto"/>
            <w:left w:val="none" w:sz="0" w:space="0" w:color="auto"/>
            <w:bottom w:val="none" w:sz="0" w:space="0" w:color="auto"/>
            <w:right w:val="none" w:sz="0" w:space="0" w:color="auto"/>
          </w:divBdr>
        </w:div>
        <w:div w:id="111901837">
          <w:marLeft w:val="640"/>
          <w:marRight w:val="0"/>
          <w:marTop w:val="0"/>
          <w:marBottom w:val="0"/>
          <w:divBdr>
            <w:top w:val="none" w:sz="0" w:space="0" w:color="auto"/>
            <w:left w:val="none" w:sz="0" w:space="0" w:color="auto"/>
            <w:bottom w:val="none" w:sz="0" w:space="0" w:color="auto"/>
            <w:right w:val="none" w:sz="0" w:space="0" w:color="auto"/>
          </w:divBdr>
        </w:div>
        <w:div w:id="1684628021">
          <w:marLeft w:val="640"/>
          <w:marRight w:val="0"/>
          <w:marTop w:val="0"/>
          <w:marBottom w:val="0"/>
          <w:divBdr>
            <w:top w:val="none" w:sz="0" w:space="0" w:color="auto"/>
            <w:left w:val="none" w:sz="0" w:space="0" w:color="auto"/>
            <w:bottom w:val="none" w:sz="0" w:space="0" w:color="auto"/>
            <w:right w:val="none" w:sz="0" w:space="0" w:color="auto"/>
          </w:divBdr>
        </w:div>
        <w:div w:id="751121608">
          <w:marLeft w:val="640"/>
          <w:marRight w:val="0"/>
          <w:marTop w:val="0"/>
          <w:marBottom w:val="0"/>
          <w:divBdr>
            <w:top w:val="none" w:sz="0" w:space="0" w:color="auto"/>
            <w:left w:val="none" w:sz="0" w:space="0" w:color="auto"/>
            <w:bottom w:val="none" w:sz="0" w:space="0" w:color="auto"/>
            <w:right w:val="none" w:sz="0" w:space="0" w:color="auto"/>
          </w:divBdr>
        </w:div>
        <w:div w:id="2090927675">
          <w:marLeft w:val="640"/>
          <w:marRight w:val="0"/>
          <w:marTop w:val="0"/>
          <w:marBottom w:val="0"/>
          <w:divBdr>
            <w:top w:val="none" w:sz="0" w:space="0" w:color="auto"/>
            <w:left w:val="none" w:sz="0" w:space="0" w:color="auto"/>
            <w:bottom w:val="none" w:sz="0" w:space="0" w:color="auto"/>
            <w:right w:val="none" w:sz="0" w:space="0" w:color="auto"/>
          </w:divBdr>
        </w:div>
        <w:div w:id="489172150">
          <w:marLeft w:val="640"/>
          <w:marRight w:val="0"/>
          <w:marTop w:val="0"/>
          <w:marBottom w:val="0"/>
          <w:divBdr>
            <w:top w:val="none" w:sz="0" w:space="0" w:color="auto"/>
            <w:left w:val="none" w:sz="0" w:space="0" w:color="auto"/>
            <w:bottom w:val="none" w:sz="0" w:space="0" w:color="auto"/>
            <w:right w:val="none" w:sz="0" w:space="0" w:color="auto"/>
          </w:divBdr>
        </w:div>
        <w:div w:id="1695106816">
          <w:marLeft w:val="640"/>
          <w:marRight w:val="0"/>
          <w:marTop w:val="0"/>
          <w:marBottom w:val="0"/>
          <w:divBdr>
            <w:top w:val="none" w:sz="0" w:space="0" w:color="auto"/>
            <w:left w:val="none" w:sz="0" w:space="0" w:color="auto"/>
            <w:bottom w:val="none" w:sz="0" w:space="0" w:color="auto"/>
            <w:right w:val="none" w:sz="0" w:space="0" w:color="auto"/>
          </w:divBdr>
        </w:div>
        <w:div w:id="1836264985">
          <w:marLeft w:val="640"/>
          <w:marRight w:val="0"/>
          <w:marTop w:val="0"/>
          <w:marBottom w:val="0"/>
          <w:divBdr>
            <w:top w:val="none" w:sz="0" w:space="0" w:color="auto"/>
            <w:left w:val="none" w:sz="0" w:space="0" w:color="auto"/>
            <w:bottom w:val="none" w:sz="0" w:space="0" w:color="auto"/>
            <w:right w:val="none" w:sz="0" w:space="0" w:color="auto"/>
          </w:divBdr>
        </w:div>
        <w:div w:id="126629215">
          <w:marLeft w:val="640"/>
          <w:marRight w:val="0"/>
          <w:marTop w:val="0"/>
          <w:marBottom w:val="0"/>
          <w:divBdr>
            <w:top w:val="none" w:sz="0" w:space="0" w:color="auto"/>
            <w:left w:val="none" w:sz="0" w:space="0" w:color="auto"/>
            <w:bottom w:val="none" w:sz="0" w:space="0" w:color="auto"/>
            <w:right w:val="none" w:sz="0" w:space="0" w:color="auto"/>
          </w:divBdr>
        </w:div>
        <w:div w:id="367032176">
          <w:marLeft w:val="640"/>
          <w:marRight w:val="0"/>
          <w:marTop w:val="0"/>
          <w:marBottom w:val="0"/>
          <w:divBdr>
            <w:top w:val="none" w:sz="0" w:space="0" w:color="auto"/>
            <w:left w:val="none" w:sz="0" w:space="0" w:color="auto"/>
            <w:bottom w:val="none" w:sz="0" w:space="0" w:color="auto"/>
            <w:right w:val="none" w:sz="0" w:space="0" w:color="auto"/>
          </w:divBdr>
        </w:div>
        <w:div w:id="810095439">
          <w:marLeft w:val="640"/>
          <w:marRight w:val="0"/>
          <w:marTop w:val="0"/>
          <w:marBottom w:val="0"/>
          <w:divBdr>
            <w:top w:val="none" w:sz="0" w:space="0" w:color="auto"/>
            <w:left w:val="none" w:sz="0" w:space="0" w:color="auto"/>
            <w:bottom w:val="none" w:sz="0" w:space="0" w:color="auto"/>
            <w:right w:val="none" w:sz="0" w:space="0" w:color="auto"/>
          </w:divBdr>
        </w:div>
        <w:div w:id="1086195376">
          <w:marLeft w:val="640"/>
          <w:marRight w:val="0"/>
          <w:marTop w:val="0"/>
          <w:marBottom w:val="0"/>
          <w:divBdr>
            <w:top w:val="none" w:sz="0" w:space="0" w:color="auto"/>
            <w:left w:val="none" w:sz="0" w:space="0" w:color="auto"/>
            <w:bottom w:val="none" w:sz="0" w:space="0" w:color="auto"/>
            <w:right w:val="none" w:sz="0" w:space="0" w:color="auto"/>
          </w:divBdr>
        </w:div>
        <w:div w:id="319509337">
          <w:marLeft w:val="640"/>
          <w:marRight w:val="0"/>
          <w:marTop w:val="0"/>
          <w:marBottom w:val="0"/>
          <w:divBdr>
            <w:top w:val="none" w:sz="0" w:space="0" w:color="auto"/>
            <w:left w:val="none" w:sz="0" w:space="0" w:color="auto"/>
            <w:bottom w:val="none" w:sz="0" w:space="0" w:color="auto"/>
            <w:right w:val="none" w:sz="0" w:space="0" w:color="auto"/>
          </w:divBdr>
        </w:div>
        <w:div w:id="525795399">
          <w:marLeft w:val="640"/>
          <w:marRight w:val="0"/>
          <w:marTop w:val="0"/>
          <w:marBottom w:val="0"/>
          <w:divBdr>
            <w:top w:val="none" w:sz="0" w:space="0" w:color="auto"/>
            <w:left w:val="none" w:sz="0" w:space="0" w:color="auto"/>
            <w:bottom w:val="none" w:sz="0" w:space="0" w:color="auto"/>
            <w:right w:val="none" w:sz="0" w:space="0" w:color="auto"/>
          </w:divBdr>
        </w:div>
        <w:div w:id="496042418">
          <w:marLeft w:val="640"/>
          <w:marRight w:val="0"/>
          <w:marTop w:val="0"/>
          <w:marBottom w:val="0"/>
          <w:divBdr>
            <w:top w:val="none" w:sz="0" w:space="0" w:color="auto"/>
            <w:left w:val="none" w:sz="0" w:space="0" w:color="auto"/>
            <w:bottom w:val="none" w:sz="0" w:space="0" w:color="auto"/>
            <w:right w:val="none" w:sz="0" w:space="0" w:color="auto"/>
          </w:divBdr>
        </w:div>
        <w:div w:id="81028864">
          <w:marLeft w:val="640"/>
          <w:marRight w:val="0"/>
          <w:marTop w:val="0"/>
          <w:marBottom w:val="0"/>
          <w:divBdr>
            <w:top w:val="none" w:sz="0" w:space="0" w:color="auto"/>
            <w:left w:val="none" w:sz="0" w:space="0" w:color="auto"/>
            <w:bottom w:val="none" w:sz="0" w:space="0" w:color="auto"/>
            <w:right w:val="none" w:sz="0" w:space="0" w:color="auto"/>
          </w:divBdr>
        </w:div>
        <w:div w:id="221064834">
          <w:marLeft w:val="640"/>
          <w:marRight w:val="0"/>
          <w:marTop w:val="0"/>
          <w:marBottom w:val="0"/>
          <w:divBdr>
            <w:top w:val="none" w:sz="0" w:space="0" w:color="auto"/>
            <w:left w:val="none" w:sz="0" w:space="0" w:color="auto"/>
            <w:bottom w:val="none" w:sz="0" w:space="0" w:color="auto"/>
            <w:right w:val="none" w:sz="0" w:space="0" w:color="auto"/>
          </w:divBdr>
        </w:div>
        <w:div w:id="1455521500">
          <w:marLeft w:val="640"/>
          <w:marRight w:val="0"/>
          <w:marTop w:val="0"/>
          <w:marBottom w:val="0"/>
          <w:divBdr>
            <w:top w:val="none" w:sz="0" w:space="0" w:color="auto"/>
            <w:left w:val="none" w:sz="0" w:space="0" w:color="auto"/>
            <w:bottom w:val="none" w:sz="0" w:space="0" w:color="auto"/>
            <w:right w:val="none" w:sz="0" w:space="0" w:color="auto"/>
          </w:divBdr>
        </w:div>
      </w:divsChild>
    </w:div>
    <w:div w:id="1910456505">
      <w:bodyDiv w:val="1"/>
      <w:marLeft w:val="0"/>
      <w:marRight w:val="0"/>
      <w:marTop w:val="0"/>
      <w:marBottom w:val="0"/>
      <w:divBdr>
        <w:top w:val="none" w:sz="0" w:space="0" w:color="auto"/>
        <w:left w:val="none" w:sz="0" w:space="0" w:color="auto"/>
        <w:bottom w:val="none" w:sz="0" w:space="0" w:color="auto"/>
        <w:right w:val="none" w:sz="0" w:space="0" w:color="auto"/>
      </w:divBdr>
    </w:div>
    <w:div w:id="1913268989">
      <w:bodyDiv w:val="1"/>
      <w:marLeft w:val="0"/>
      <w:marRight w:val="0"/>
      <w:marTop w:val="0"/>
      <w:marBottom w:val="0"/>
      <w:divBdr>
        <w:top w:val="none" w:sz="0" w:space="0" w:color="auto"/>
        <w:left w:val="none" w:sz="0" w:space="0" w:color="auto"/>
        <w:bottom w:val="none" w:sz="0" w:space="0" w:color="auto"/>
        <w:right w:val="none" w:sz="0" w:space="0" w:color="auto"/>
      </w:divBdr>
    </w:div>
    <w:div w:id="1918829252">
      <w:bodyDiv w:val="1"/>
      <w:marLeft w:val="0"/>
      <w:marRight w:val="0"/>
      <w:marTop w:val="0"/>
      <w:marBottom w:val="0"/>
      <w:divBdr>
        <w:top w:val="none" w:sz="0" w:space="0" w:color="auto"/>
        <w:left w:val="none" w:sz="0" w:space="0" w:color="auto"/>
        <w:bottom w:val="none" w:sz="0" w:space="0" w:color="auto"/>
        <w:right w:val="none" w:sz="0" w:space="0" w:color="auto"/>
      </w:divBdr>
      <w:divsChild>
        <w:div w:id="1955286941">
          <w:marLeft w:val="640"/>
          <w:marRight w:val="0"/>
          <w:marTop w:val="0"/>
          <w:marBottom w:val="0"/>
          <w:divBdr>
            <w:top w:val="none" w:sz="0" w:space="0" w:color="auto"/>
            <w:left w:val="none" w:sz="0" w:space="0" w:color="auto"/>
            <w:bottom w:val="none" w:sz="0" w:space="0" w:color="auto"/>
            <w:right w:val="none" w:sz="0" w:space="0" w:color="auto"/>
          </w:divBdr>
        </w:div>
        <w:div w:id="1584535345">
          <w:marLeft w:val="640"/>
          <w:marRight w:val="0"/>
          <w:marTop w:val="0"/>
          <w:marBottom w:val="0"/>
          <w:divBdr>
            <w:top w:val="none" w:sz="0" w:space="0" w:color="auto"/>
            <w:left w:val="none" w:sz="0" w:space="0" w:color="auto"/>
            <w:bottom w:val="none" w:sz="0" w:space="0" w:color="auto"/>
            <w:right w:val="none" w:sz="0" w:space="0" w:color="auto"/>
          </w:divBdr>
        </w:div>
        <w:div w:id="801579237">
          <w:marLeft w:val="640"/>
          <w:marRight w:val="0"/>
          <w:marTop w:val="0"/>
          <w:marBottom w:val="0"/>
          <w:divBdr>
            <w:top w:val="none" w:sz="0" w:space="0" w:color="auto"/>
            <w:left w:val="none" w:sz="0" w:space="0" w:color="auto"/>
            <w:bottom w:val="none" w:sz="0" w:space="0" w:color="auto"/>
            <w:right w:val="none" w:sz="0" w:space="0" w:color="auto"/>
          </w:divBdr>
        </w:div>
        <w:div w:id="1925723126">
          <w:marLeft w:val="640"/>
          <w:marRight w:val="0"/>
          <w:marTop w:val="0"/>
          <w:marBottom w:val="0"/>
          <w:divBdr>
            <w:top w:val="none" w:sz="0" w:space="0" w:color="auto"/>
            <w:left w:val="none" w:sz="0" w:space="0" w:color="auto"/>
            <w:bottom w:val="none" w:sz="0" w:space="0" w:color="auto"/>
            <w:right w:val="none" w:sz="0" w:space="0" w:color="auto"/>
          </w:divBdr>
        </w:div>
        <w:div w:id="1950627916">
          <w:marLeft w:val="640"/>
          <w:marRight w:val="0"/>
          <w:marTop w:val="0"/>
          <w:marBottom w:val="0"/>
          <w:divBdr>
            <w:top w:val="none" w:sz="0" w:space="0" w:color="auto"/>
            <w:left w:val="none" w:sz="0" w:space="0" w:color="auto"/>
            <w:bottom w:val="none" w:sz="0" w:space="0" w:color="auto"/>
            <w:right w:val="none" w:sz="0" w:space="0" w:color="auto"/>
          </w:divBdr>
        </w:div>
        <w:div w:id="1496149583">
          <w:marLeft w:val="640"/>
          <w:marRight w:val="0"/>
          <w:marTop w:val="0"/>
          <w:marBottom w:val="0"/>
          <w:divBdr>
            <w:top w:val="none" w:sz="0" w:space="0" w:color="auto"/>
            <w:left w:val="none" w:sz="0" w:space="0" w:color="auto"/>
            <w:bottom w:val="none" w:sz="0" w:space="0" w:color="auto"/>
            <w:right w:val="none" w:sz="0" w:space="0" w:color="auto"/>
          </w:divBdr>
        </w:div>
        <w:div w:id="41369211">
          <w:marLeft w:val="640"/>
          <w:marRight w:val="0"/>
          <w:marTop w:val="0"/>
          <w:marBottom w:val="0"/>
          <w:divBdr>
            <w:top w:val="none" w:sz="0" w:space="0" w:color="auto"/>
            <w:left w:val="none" w:sz="0" w:space="0" w:color="auto"/>
            <w:bottom w:val="none" w:sz="0" w:space="0" w:color="auto"/>
            <w:right w:val="none" w:sz="0" w:space="0" w:color="auto"/>
          </w:divBdr>
        </w:div>
        <w:div w:id="181864154">
          <w:marLeft w:val="640"/>
          <w:marRight w:val="0"/>
          <w:marTop w:val="0"/>
          <w:marBottom w:val="0"/>
          <w:divBdr>
            <w:top w:val="none" w:sz="0" w:space="0" w:color="auto"/>
            <w:left w:val="none" w:sz="0" w:space="0" w:color="auto"/>
            <w:bottom w:val="none" w:sz="0" w:space="0" w:color="auto"/>
            <w:right w:val="none" w:sz="0" w:space="0" w:color="auto"/>
          </w:divBdr>
        </w:div>
        <w:div w:id="1920477509">
          <w:marLeft w:val="640"/>
          <w:marRight w:val="0"/>
          <w:marTop w:val="0"/>
          <w:marBottom w:val="0"/>
          <w:divBdr>
            <w:top w:val="none" w:sz="0" w:space="0" w:color="auto"/>
            <w:left w:val="none" w:sz="0" w:space="0" w:color="auto"/>
            <w:bottom w:val="none" w:sz="0" w:space="0" w:color="auto"/>
            <w:right w:val="none" w:sz="0" w:space="0" w:color="auto"/>
          </w:divBdr>
        </w:div>
        <w:div w:id="1051616172">
          <w:marLeft w:val="640"/>
          <w:marRight w:val="0"/>
          <w:marTop w:val="0"/>
          <w:marBottom w:val="0"/>
          <w:divBdr>
            <w:top w:val="none" w:sz="0" w:space="0" w:color="auto"/>
            <w:left w:val="none" w:sz="0" w:space="0" w:color="auto"/>
            <w:bottom w:val="none" w:sz="0" w:space="0" w:color="auto"/>
            <w:right w:val="none" w:sz="0" w:space="0" w:color="auto"/>
          </w:divBdr>
        </w:div>
        <w:div w:id="1682585587">
          <w:marLeft w:val="640"/>
          <w:marRight w:val="0"/>
          <w:marTop w:val="0"/>
          <w:marBottom w:val="0"/>
          <w:divBdr>
            <w:top w:val="none" w:sz="0" w:space="0" w:color="auto"/>
            <w:left w:val="none" w:sz="0" w:space="0" w:color="auto"/>
            <w:bottom w:val="none" w:sz="0" w:space="0" w:color="auto"/>
            <w:right w:val="none" w:sz="0" w:space="0" w:color="auto"/>
          </w:divBdr>
        </w:div>
        <w:div w:id="1890872472">
          <w:marLeft w:val="640"/>
          <w:marRight w:val="0"/>
          <w:marTop w:val="0"/>
          <w:marBottom w:val="0"/>
          <w:divBdr>
            <w:top w:val="none" w:sz="0" w:space="0" w:color="auto"/>
            <w:left w:val="none" w:sz="0" w:space="0" w:color="auto"/>
            <w:bottom w:val="none" w:sz="0" w:space="0" w:color="auto"/>
            <w:right w:val="none" w:sz="0" w:space="0" w:color="auto"/>
          </w:divBdr>
        </w:div>
        <w:div w:id="692921924">
          <w:marLeft w:val="640"/>
          <w:marRight w:val="0"/>
          <w:marTop w:val="0"/>
          <w:marBottom w:val="0"/>
          <w:divBdr>
            <w:top w:val="none" w:sz="0" w:space="0" w:color="auto"/>
            <w:left w:val="none" w:sz="0" w:space="0" w:color="auto"/>
            <w:bottom w:val="none" w:sz="0" w:space="0" w:color="auto"/>
            <w:right w:val="none" w:sz="0" w:space="0" w:color="auto"/>
          </w:divBdr>
        </w:div>
        <w:div w:id="516817901">
          <w:marLeft w:val="640"/>
          <w:marRight w:val="0"/>
          <w:marTop w:val="0"/>
          <w:marBottom w:val="0"/>
          <w:divBdr>
            <w:top w:val="none" w:sz="0" w:space="0" w:color="auto"/>
            <w:left w:val="none" w:sz="0" w:space="0" w:color="auto"/>
            <w:bottom w:val="none" w:sz="0" w:space="0" w:color="auto"/>
            <w:right w:val="none" w:sz="0" w:space="0" w:color="auto"/>
          </w:divBdr>
        </w:div>
        <w:div w:id="525217611">
          <w:marLeft w:val="640"/>
          <w:marRight w:val="0"/>
          <w:marTop w:val="0"/>
          <w:marBottom w:val="0"/>
          <w:divBdr>
            <w:top w:val="none" w:sz="0" w:space="0" w:color="auto"/>
            <w:left w:val="none" w:sz="0" w:space="0" w:color="auto"/>
            <w:bottom w:val="none" w:sz="0" w:space="0" w:color="auto"/>
            <w:right w:val="none" w:sz="0" w:space="0" w:color="auto"/>
          </w:divBdr>
        </w:div>
        <w:div w:id="1560674979">
          <w:marLeft w:val="640"/>
          <w:marRight w:val="0"/>
          <w:marTop w:val="0"/>
          <w:marBottom w:val="0"/>
          <w:divBdr>
            <w:top w:val="none" w:sz="0" w:space="0" w:color="auto"/>
            <w:left w:val="none" w:sz="0" w:space="0" w:color="auto"/>
            <w:bottom w:val="none" w:sz="0" w:space="0" w:color="auto"/>
            <w:right w:val="none" w:sz="0" w:space="0" w:color="auto"/>
          </w:divBdr>
        </w:div>
        <w:div w:id="781610276">
          <w:marLeft w:val="640"/>
          <w:marRight w:val="0"/>
          <w:marTop w:val="0"/>
          <w:marBottom w:val="0"/>
          <w:divBdr>
            <w:top w:val="none" w:sz="0" w:space="0" w:color="auto"/>
            <w:left w:val="none" w:sz="0" w:space="0" w:color="auto"/>
            <w:bottom w:val="none" w:sz="0" w:space="0" w:color="auto"/>
            <w:right w:val="none" w:sz="0" w:space="0" w:color="auto"/>
          </w:divBdr>
        </w:div>
        <w:div w:id="447745402">
          <w:marLeft w:val="640"/>
          <w:marRight w:val="0"/>
          <w:marTop w:val="0"/>
          <w:marBottom w:val="0"/>
          <w:divBdr>
            <w:top w:val="none" w:sz="0" w:space="0" w:color="auto"/>
            <w:left w:val="none" w:sz="0" w:space="0" w:color="auto"/>
            <w:bottom w:val="none" w:sz="0" w:space="0" w:color="auto"/>
            <w:right w:val="none" w:sz="0" w:space="0" w:color="auto"/>
          </w:divBdr>
        </w:div>
        <w:div w:id="2127499278">
          <w:marLeft w:val="640"/>
          <w:marRight w:val="0"/>
          <w:marTop w:val="0"/>
          <w:marBottom w:val="0"/>
          <w:divBdr>
            <w:top w:val="none" w:sz="0" w:space="0" w:color="auto"/>
            <w:left w:val="none" w:sz="0" w:space="0" w:color="auto"/>
            <w:bottom w:val="none" w:sz="0" w:space="0" w:color="auto"/>
            <w:right w:val="none" w:sz="0" w:space="0" w:color="auto"/>
          </w:divBdr>
        </w:div>
        <w:div w:id="30569669">
          <w:marLeft w:val="640"/>
          <w:marRight w:val="0"/>
          <w:marTop w:val="0"/>
          <w:marBottom w:val="0"/>
          <w:divBdr>
            <w:top w:val="none" w:sz="0" w:space="0" w:color="auto"/>
            <w:left w:val="none" w:sz="0" w:space="0" w:color="auto"/>
            <w:bottom w:val="none" w:sz="0" w:space="0" w:color="auto"/>
            <w:right w:val="none" w:sz="0" w:space="0" w:color="auto"/>
          </w:divBdr>
        </w:div>
        <w:div w:id="1427144052">
          <w:marLeft w:val="640"/>
          <w:marRight w:val="0"/>
          <w:marTop w:val="0"/>
          <w:marBottom w:val="0"/>
          <w:divBdr>
            <w:top w:val="none" w:sz="0" w:space="0" w:color="auto"/>
            <w:left w:val="none" w:sz="0" w:space="0" w:color="auto"/>
            <w:bottom w:val="none" w:sz="0" w:space="0" w:color="auto"/>
            <w:right w:val="none" w:sz="0" w:space="0" w:color="auto"/>
          </w:divBdr>
        </w:div>
        <w:div w:id="1888948216">
          <w:marLeft w:val="640"/>
          <w:marRight w:val="0"/>
          <w:marTop w:val="0"/>
          <w:marBottom w:val="0"/>
          <w:divBdr>
            <w:top w:val="none" w:sz="0" w:space="0" w:color="auto"/>
            <w:left w:val="none" w:sz="0" w:space="0" w:color="auto"/>
            <w:bottom w:val="none" w:sz="0" w:space="0" w:color="auto"/>
            <w:right w:val="none" w:sz="0" w:space="0" w:color="auto"/>
          </w:divBdr>
        </w:div>
        <w:div w:id="630750180">
          <w:marLeft w:val="640"/>
          <w:marRight w:val="0"/>
          <w:marTop w:val="0"/>
          <w:marBottom w:val="0"/>
          <w:divBdr>
            <w:top w:val="none" w:sz="0" w:space="0" w:color="auto"/>
            <w:left w:val="none" w:sz="0" w:space="0" w:color="auto"/>
            <w:bottom w:val="none" w:sz="0" w:space="0" w:color="auto"/>
            <w:right w:val="none" w:sz="0" w:space="0" w:color="auto"/>
          </w:divBdr>
        </w:div>
        <w:div w:id="1984693476">
          <w:marLeft w:val="640"/>
          <w:marRight w:val="0"/>
          <w:marTop w:val="0"/>
          <w:marBottom w:val="0"/>
          <w:divBdr>
            <w:top w:val="none" w:sz="0" w:space="0" w:color="auto"/>
            <w:left w:val="none" w:sz="0" w:space="0" w:color="auto"/>
            <w:bottom w:val="none" w:sz="0" w:space="0" w:color="auto"/>
            <w:right w:val="none" w:sz="0" w:space="0" w:color="auto"/>
          </w:divBdr>
        </w:div>
        <w:div w:id="660087539">
          <w:marLeft w:val="640"/>
          <w:marRight w:val="0"/>
          <w:marTop w:val="0"/>
          <w:marBottom w:val="0"/>
          <w:divBdr>
            <w:top w:val="none" w:sz="0" w:space="0" w:color="auto"/>
            <w:left w:val="none" w:sz="0" w:space="0" w:color="auto"/>
            <w:bottom w:val="none" w:sz="0" w:space="0" w:color="auto"/>
            <w:right w:val="none" w:sz="0" w:space="0" w:color="auto"/>
          </w:divBdr>
        </w:div>
        <w:div w:id="1399287769">
          <w:marLeft w:val="640"/>
          <w:marRight w:val="0"/>
          <w:marTop w:val="0"/>
          <w:marBottom w:val="0"/>
          <w:divBdr>
            <w:top w:val="none" w:sz="0" w:space="0" w:color="auto"/>
            <w:left w:val="none" w:sz="0" w:space="0" w:color="auto"/>
            <w:bottom w:val="none" w:sz="0" w:space="0" w:color="auto"/>
            <w:right w:val="none" w:sz="0" w:space="0" w:color="auto"/>
          </w:divBdr>
        </w:div>
        <w:div w:id="2101173273">
          <w:marLeft w:val="640"/>
          <w:marRight w:val="0"/>
          <w:marTop w:val="0"/>
          <w:marBottom w:val="0"/>
          <w:divBdr>
            <w:top w:val="none" w:sz="0" w:space="0" w:color="auto"/>
            <w:left w:val="none" w:sz="0" w:space="0" w:color="auto"/>
            <w:bottom w:val="none" w:sz="0" w:space="0" w:color="auto"/>
            <w:right w:val="none" w:sz="0" w:space="0" w:color="auto"/>
          </w:divBdr>
        </w:div>
        <w:div w:id="1443761906">
          <w:marLeft w:val="640"/>
          <w:marRight w:val="0"/>
          <w:marTop w:val="0"/>
          <w:marBottom w:val="0"/>
          <w:divBdr>
            <w:top w:val="none" w:sz="0" w:space="0" w:color="auto"/>
            <w:left w:val="none" w:sz="0" w:space="0" w:color="auto"/>
            <w:bottom w:val="none" w:sz="0" w:space="0" w:color="auto"/>
            <w:right w:val="none" w:sz="0" w:space="0" w:color="auto"/>
          </w:divBdr>
        </w:div>
        <w:div w:id="1904287876">
          <w:marLeft w:val="640"/>
          <w:marRight w:val="0"/>
          <w:marTop w:val="0"/>
          <w:marBottom w:val="0"/>
          <w:divBdr>
            <w:top w:val="none" w:sz="0" w:space="0" w:color="auto"/>
            <w:left w:val="none" w:sz="0" w:space="0" w:color="auto"/>
            <w:bottom w:val="none" w:sz="0" w:space="0" w:color="auto"/>
            <w:right w:val="none" w:sz="0" w:space="0" w:color="auto"/>
          </w:divBdr>
        </w:div>
        <w:div w:id="2032413994">
          <w:marLeft w:val="640"/>
          <w:marRight w:val="0"/>
          <w:marTop w:val="0"/>
          <w:marBottom w:val="0"/>
          <w:divBdr>
            <w:top w:val="none" w:sz="0" w:space="0" w:color="auto"/>
            <w:left w:val="none" w:sz="0" w:space="0" w:color="auto"/>
            <w:bottom w:val="none" w:sz="0" w:space="0" w:color="auto"/>
            <w:right w:val="none" w:sz="0" w:space="0" w:color="auto"/>
          </w:divBdr>
        </w:div>
        <w:div w:id="1210074591">
          <w:marLeft w:val="640"/>
          <w:marRight w:val="0"/>
          <w:marTop w:val="0"/>
          <w:marBottom w:val="0"/>
          <w:divBdr>
            <w:top w:val="none" w:sz="0" w:space="0" w:color="auto"/>
            <w:left w:val="none" w:sz="0" w:space="0" w:color="auto"/>
            <w:bottom w:val="none" w:sz="0" w:space="0" w:color="auto"/>
            <w:right w:val="none" w:sz="0" w:space="0" w:color="auto"/>
          </w:divBdr>
        </w:div>
        <w:div w:id="424376758">
          <w:marLeft w:val="640"/>
          <w:marRight w:val="0"/>
          <w:marTop w:val="0"/>
          <w:marBottom w:val="0"/>
          <w:divBdr>
            <w:top w:val="none" w:sz="0" w:space="0" w:color="auto"/>
            <w:left w:val="none" w:sz="0" w:space="0" w:color="auto"/>
            <w:bottom w:val="none" w:sz="0" w:space="0" w:color="auto"/>
            <w:right w:val="none" w:sz="0" w:space="0" w:color="auto"/>
          </w:divBdr>
        </w:div>
        <w:div w:id="1935354366">
          <w:marLeft w:val="640"/>
          <w:marRight w:val="0"/>
          <w:marTop w:val="0"/>
          <w:marBottom w:val="0"/>
          <w:divBdr>
            <w:top w:val="none" w:sz="0" w:space="0" w:color="auto"/>
            <w:left w:val="none" w:sz="0" w:space="0" w:color="auto"/>
            <w:bottom w:val="none" w:sz="0" w:space="0" w:color="auto"/>
            <w:right w:val="none" w:sz="0" w:space="0" w:color="auto"/>
          </w:divBdr>
        </w:div>
        <w:div w:id="477693077">
          <w:marLeft w:val="640"/>
          <w:marRight w:val="0"/>
          <w:marTop w:val="0"/>
          <w:marBottom w:val="0"/>
          <w:divBdr>
            <w:top w:val="none" w:sz="0" w:space="0" w:color="auto"/>
            <w:left w:val="none" w:sz="0" w:space="0" w:color="auto"/>
            <w:bottom w:val="none" w:sz="0" w:space="0" w:color="auto"/>
            <w:right w:val="none" w:sz="0" w:space="0" w:color="auto"/>
          </w:divBdr>
        </w:div>
        <w:div w:id="1359430830">
          <w:marLeft w:val="640"/>
          <w:marRight w:val="0"/>
          <w:marTop w:val="0"/>
          <w:marBottom w:val="0"/>
          <w:divBdr>
            <w:top w:val="none" w:sz="0" w:space="0" w:color="auto"/>
            <w:left w:val="none" w:sz="0" w:space="0" w:color="auto"/>
            <w:bottom w:val="none" w:sz="0" w:space="0" w:color="auto"/>
            <w:right w:val="none" w:sz="0" w:space="0" w:color="auto"/>
          </w:divBdr>
        </w:div>
        <w:div w:id="1583950245">
          <w:marLeft w:val="640"/>
          <w:marRight w:val="0"/>
          <w:marTop w:val="0"/>
          <w:marBottom w:val="0"/>
          <w:divBdr>
            <w:top w:val="none" w:sz="0" w:space="0" w:color="auto"/>
            <w:left w:val="none" w:sz="0" w:space="0" w:color="auto"/>
            <w:bottom w:val="none" w:sz="0" w:space="0" w:color="auto"/>
            <w:right w:val="none" w:sz="0" w:space="0" w:color="auto"/>
          </w:divBdr>
        </w:div>
        <w:div w:id="937175576">
          <w:marLeft w:val="640"/>
          <w:marRight w:val="0"/>
          <w:marTop w:val="0"/>
          <w:marBottom w:val="0"/>
          <w:divBdr>
            <w:top w:val="none" w:sz="0" w:space="0" w:color="auto"/>
            <w:left w:val="none" w:sz="0" w:space="0" w:color="auto"/>
            <w:bottom w:val="none" w:sz="0" w:space="0" w:color="auto"/>
            <w:right w:val="none" w:sz="0" w:space="0" w:color="auto"/>
          </w:divBdr>
        </w:div>
        <w:div w:id="1970084461">
          <w:marLeft w:val="640"/>
          <w:marRight w:val="0"/>
          <w:marTop w:val="0"/>
          <w:marBottom w:val="0"/>
          <w:divBdr>
            <w:top w:val="none" w:sz="0" w:space="0" w:color="auto"/>
            <w:left w:val="none" w:sz="0" w:space="0" w:color="auto"/>
            <w:bottom w:val="none" w:sz="0" w:space="0" w:color="auto"/>
            <w:right w:val="none" w:sz="0" w:space="0" w:color="auto"/>
          </w:divBdr>
        </w:div>
        <w:div w:id="1439984942">
          <w:marLeft w:val="640"/>
          <w:marRight w:val="0"/>
          <w:marTop w:val="0"/>
          <w:marBottom w:val="0"/>
          <w:divBdr>
            <w:top w:val="none" w:sz="0" w:space="0" w:color="auto"/>
            <w:left w:val="none" w:sz="0" w:space="0" w:color="auto"/>
            <w:bottom w:val="none" w:sz="0" w:space="0" w:color="auto"/>
            <w:right w:val="none" w:sz="0" w:space="0" w:color="auto"/>
          </w:divBdr>
        </w:div>
        <w:div w:id="959066854">
          <w:marLeft w:val="640"/>
          <w:marRight w:val="0"/>
          <w:marTop w:val="0"/>
          <w:marBottom w:val="0"/>
          <w:divBdr>
            <w:top w:val="none" w:sz="0" w:space="0" w:color="auto"/>
            <w:left w:val="none" w:sz="0" w:space="0" w:color="auto"/>
            <w:bottom w:val="none" w:sz="0" w:space="0" w:color="auto"/>
            <w:right w:val="none" w:sz="0" w:space="0" w:color="auto"/>
          </w:divBdr>
        </w:div>
        <w:div w:id="804853573">
          <w:marLeft w:val="640"/>
          <w:marRight w:val="0"/>
          <w:marTop w:val="0"/>
          <w:marBottom w:val="0"/>
          <w:divBdr>
            <w:top w:val="none" w:sz="0" w:space="0" w:color="auto"/>
            <w:left w:val="none" w:sz="0" w:space="0" w:color="auto"/>
            <w:bottom w:val="none" w:sz="0" w:space="0" w:color="auto"/>
            <w:right w:val="none" w:sz="0" w:space="0" w:color="auto"/>
          </w:divBdr>
        </w:div>
        <w:div w:id="1128166673">
          <w:marLeft w:val="640"/>
          <w:marRight w:val="0"/>
          <w:marTop w:val="0"/>
          <w:marBottom w:val="0"/>
          <w:divBdr>
            <w:top w:val="none" w:sz="0" w:space="0" w:color="auto"/>
            <w:left w:val="none" w:sz="0" w:space="0" w:color="auto"/>
            <w:bottom w:val="none" w:sz="0" w:space="0" w:color="auto"/>
            <w:right w:val="none" w:sz="0" w:space="0" w:color="auto"/>
          </w:divBdr>
        </w:div>
        <w:div w:id="1004624416">
          <w:marLeft w:val="640"/>
          <w:marRight w:val="0"/>
          <w:marTop w:val="0"/>
          <w:marBottom w:val="0"/>
          <w:divBdr>
            <w:top w:val="none" w:sz="0" w:space="0" w:color="auto"/>
            <w:left w:val="none" w:sz="0" w:space="0" w:color="auto"/>
            <w:bottom w:val="none" w:sz="0" w:space="0" w:color="auto"/>
            <w:right w:val="none" w:sz="0" w:space="0" w:color="auto"/>
          </w:divBdr>
        </w:div>
        <w:div w:id="356394469">
          <w:marLeft w:val="640"/>
          <w:marRight w:val="0"/>
          <w:marTop w:val="0"/>
          <w:marBottom w:val="0"/>
          <w:divBdr>
            <w:top w:val="none" w:sz="0" w:space="0" w:color="auto"/>
            <w:left w:val="none" w:sz="0" w:space="0" w:color="auto"/>
            <w:bottom w:val="none" w:sz="0" w:space="0" w:color="auto"/>
            <w:right w:val="none" w:sz="0" w:space="0" w:color="auto"/>
          </w:divBdr>
        </w:div>
        <w:div w:id="1550533748">
          <w:marLeft w:val="640"/>
          <w:marRight w:val="0"/>
          <w:marTop w:val="0"/>
          <w:marBottom w:val="0"/>
          <w:divBdr>
            <w:top w:val="none" w:sz="0" w:space="0" w:color="auto"/>
            <w:left w:val="none" w:sz="0" w:space="0" w:color="auto"/>
            <w:bottom w:val="none" w:sz="0" w:space="0" w:color="auto"/>
            <w:right w:val="none" w:sz="0" w:space="0" w:color="auto"/>
          </w:divBdr>
        </w:div>
        <w:div w:id="702638079">
          <w:marLeft w:val="640"/>
          <w:marRight w:val="0"/>
          <w:marTop w:val="0"/>
          <w:marBottom w:val="0"/>
          <w:divBdr>
            <w:top w:val="none" w:sz="0" w:space="0" w:color="auto"/>
            <w:left w:val="none" w:sz="0" w:space="0" w:color="auto"/>
            <w:bottom w:val="none" w:sz="0" w:space="0" w:color="auto"/>
            <w:right w:val="none" w:sz="0" w:space="0" w:color="auto"/>
          </w:divBdr>
        </w:div>
        <w:div w:id="1424957530">
          <w:marLeft w:val="640"/>
          <w:marRight w:val="0"/>
          <w:marTop w:val="0"/>
          <w:marBottom w:val="0"/>
          <w:divBdr>
            <w:top w:val="none" w:sz="0" w:space="0" w:color="auto"/>
            <w:left w:val="none" w:sz="0" w:space="0" w:color="auto"/>
            <w:bottom w:val="none" w:sz="0" w:space="0" w:color="auto"/>
            <w:right w:val="none" w:sz="0" w:space="0" w:color="auto"/>
          </w:divBdr>
        </w:div>
        <w:div w:id="969940692">
          <w:marLeft w:val="640"/>
          <w:marRight w:val="0"/>
          <w:marTop w:val="0"/>
          <w:marBottom w:val="0"/>
          <w:divBdr>
            <w:top w:val="none" w:sz="0" w:space="0" w:color="auto"/>
            <w:left w:val="none" w:sz="0" w:space="0" w:color="auto"/>
            <w:bottom w:val="none" w:sz="0" w:space="0" w:color="auto"/>
            <w:right w:val="none" w:sz="0" w:space="0" w:color="auto"/>
          </w:divBdr>
        </w:div>
        <w:div w:id="919370052">
          <w:marLeft w:val="640"/>
          <w:marRight w:val="0"/>
          <w:marTop w:val="0"/>
          <w:marBottom w:val="0"/>
          <w:divBdr>
            <w:top w:val="none" w:sz="0" w:space="0" w:color="auto"/>
            <w:left w:val="none" w:sz="0" w:space="0" w:color="auto"/>
            <w:bottom w:val="none" w:sz="0" w:space="0" w:color="auto"/>
            <w:right w:val="none" w:sz="0" w:space="0" w:color="auto"/>
          </w:divBdr>
        </w:div>
        <w:div w:id="1619985952">
          <w:marLeft w:val="640"/>
          <w:marRight w:val="0"/>
          <w:marTop w:val="0"/>
          <w:marBottom w:val="0"/>
          <w:divBdr>
            <w:top w:val="none" w:sz="0" w:space="0" w:color="auto"/>
            <w:left w:val="none" w:sz="0" w:space="0" w:color="auto"/>
            <w:bottom w:val="none" w:sz="0" w:space="0" w:color="auto"/>
            <w:right w:val="none" w:sz="0" w:space="0" w:color="auto"/>
          </w:divBdr>
        </w:div>
        <w:div w:id="2091583310">
          <w:marLeft w:val="640"/>
          <w:marRight w:val="0"/>
          <w:marTop w:val="0"/>
          <w:marBottom w:val="0"/>
          <w:divBdr>
            <w:top w:val="none" w:sz="0" w:space="0" w:color="auto"/>
            <w:left w:val="none" w:sz="0" w:space="0" w:color="auto"/>
            <w:bottom w:val="none" w:sz="0" w:space="0" w:color="auto"/>
            <w:right w:val="none" w:sz="0" w:space="0" w:color="auto"/>
          </w:divBdr>
        </w:div>
        <w:div w:id="1011493350">
          <w:marLeft w:val="640"/>
          <w:marRight w:val="0"/>
          <w:marTop w:val="0"/>
          <w:marBottom w:val="0"/>
          <w:divBdr>
            <w:top w:val="none" w:sz="0" w:space="0" w:color="auto"/>
            <w:left w:val="none" w:sz="0" w:space="0" w:color="auto"/>
            <w:bottom w:val="none" w:sz="0" w:space="0" w:color="auto"/>
            <w:right w:val="none" w:sz="0" w:space="0" w:color="auto"/>
          </w:divBdr>
        </w:div>
        <w:div w:id="26151663">
          <w:marLeft w:val="640"/>
          <w:marRight w:val="0"/>
          <w:marTop w:val="0"/>
          <w:marBottom w:val="0"/>
          <w:divBdr>
            <w:top w:val="none" w:sz="0" w:space="0" w:color="auto"/>
            <w:left w:val="none" w:sz="0" w:space="0" w:color="auto"/>
            <w:bottom w:val="none" w:sz="0" w:space="0" w:color="auto"/>
            <w:right w:val="none" w:sz="0" w:space="0" w:color="auto"/>
          </w:divBdr>
        </w:div>
        <w:div w:id="1810783554">
          <w:marLeft w:val="640"/>
          <w:marRight w:val="0"/>
          <w:marTop w:val="0"/>
          <w:marBottom w:val="0"/>
          <w:divBdr>
            <w:top w:val="none" w:sz="0" w:space="0" w:color="auto"/>
            <w:left w:val="none" w:sz="0" w:space="0" w:color="auto"/>
            <w:bottom w:val="none" w:sz="0" w:space="0" w:color="auto"/>
            <w:right w:val="none" w:sz="0" w:space="0" w:color="auto"/>
          </w:divBdr>
        </w:div>
        <w:div w:id="1050111896">
          <w:marLeft w:val="640"/>
          <w:marRight w:val="0"/>
          <w:marTop w:val="0"/>
          <w:marBottom w:val="0"/>
          <w:divBdr>
            <w:top w:val="none" w:sz="0" w:space="0" w:color="auto"/>
            <w:left w:val="none" w:sz="0" w:space="0" w:color="auto"/>
            <w:bottom w:val="none" w:sz="0" w:space="0" w:color="auto"/>
            <w:right w:val="none" w:sz="0" w:space="0" w:color="auto"/>
          </w:divBdr>
        </w:div>
        <w:div w:id="1255359256">
          <w:marLeft w:val="640"/>
          <w:marRight w:val="0"/>
          <w:marTop w:val="0"/>
          <w:marBottom w:val="0"/>
          <w:divBdr>
            <w:top w:val="none" w:sz="0" w:space="0" w:color="auto"/>
            <w:left w:val="none" w:sz="0" w:space="0" w:color="auto"/>
            <w:bottom w:val="none" w:sz="0" w:space="0" w:color="auto"/>
            <w:right w:val="none" w:sz="0" w:space="0" w:color="auto"/>
          </w:divBdr>
        </w:div>
        <w:div w:id="2037733876">
          <w:marLeft w:val="640"/>
          <w:marRight w:val="0"/>
          <w:marTop w:val="0"/>
          <w:marBottom w:val="0"/>
          <w:divBdr>
            <w:top w:val="none" w:sz="0" w:space="0" w:color="auto"/>
            <w:left w:val="none" w:sz="0" w:space="0" w:color="auto"/>
            <w:bottom w:val="none" w:sz="0" w:space="0" w:color="auto"/>
            <w:right w:val="none" w:sz="0" w:space="0" w:color="auto"/>
          </w:divBdr>
        </w:div>
        <w:div w:id="112483944">
          <w:marLeft w:val="640"/>
          <w:marRight w:val="0"/>
          <w:marTop w:val="0"/>
          <w:marBottom w:val="0"/>
          <w:divBdr>
            <w:top w:val="none" w:sz="0" w:space="0" w:color="auto"/>
            <w:left w:val="none" w:sz="0" w:space="0" w:color="auto"/>
            <w:bottom w:val="none" w:sz="0" w:space="0" w:color="auto"/>
            <w:right w:val="none" w:sz="0" w:space="0" w:color="auto"/>
          </w:divBdr>
        </w:div>
        <w:div w:id="1809321451">
          <w:marLeft w:val="640"/>
          <w:marRight w:val="0"/>
          <w:marTop w:val="0"/>
          <w:marBottom w:val="0"/>
          <w:divBdr>
            <w:top w:val="none" w:sz="0" w:space="0" w:color="auto"/>
            <w:left w:val="none" w:sz="0" w:space="0" w:color="auto"/>
            <w:bottom w:val="none" w:sz="0" w:space="0" w:color="auto"/>
            <w:right w:val="none" w:sz="0" w:space="0" w:color="auto"/>
          </w:divBdr>
        </w:div>
        <w:div w:id="1908953604">
          <w:marLeft w:val="640"/>
          <w:marRight w:val="0"/>
          <w:marTop w:val="0"/>
          <w:marBottom w:val="0"/>
          <w:divBdr>
            <w:top w:val="none" w:sz="0" w:space="0" w:color="auto"/>
            <w:left w:val="none" w:sz="0" w:space="0" w:color="auto"/>
            <w:bottom w:val="none" w:sz="0" w:space="0" w:color="auto"/>
            <w:right w:val="none" w:sz="0" w:space="0" w:color="auto"/>
          </w:divBdr>
        </w:div>
        <w:div w:id="2011443874">
          <w:marLeft w:val="640"/>
          <w:marRight w:val="0"/>
          <w:marTop w:val="0"/>
          <w:marBottom w:val="0"/>
          <w:divBdr>
            <w:top w:val="none" w:sz="0" w:space="0" w:color="auto"/>
            <w:left w:val="none" w:sz="0" w:space="0" w:color="auto"/>
            <w:bottom w:val="none" w:sz="0" w:space="0" w:color="auto"/>
            <w:right w:val="none" w:sz="0" w:space="0" w:color="auto"/>
          </w:divBdr>
        </w:div>
        <w:div w:id="189687719">
          <w:marLeft w:val="640"/>
          <w:marRight w:val="0"/>
          <w:marTop w:val="0"/>
          <w:marBottom w:val="0"/>
          <w:divBdr>
            <w:top w:val="none" w:sz="0" w:space="0" w:color="auto"/>
            <w:left w:val="none" w:sz="0" w:space="0" w:color="auto"/>
            <w:bottom w:val="none" w:sz="0" w:space="0" w:color="auto"/>
            <w:right w:val="none" w:sz="0" w:space="0" w:color="auto"/>
          </w:divBdr>
        </w:div>
        <w:div w:id="453714123">
          <w:marLeft w:val="640"/>
          <w:marRight w:val="0"/>
          <w:marTop w:val="0"/>
          <w:marBottom w:val="0"/>
          <w:divBdr>
            <w:top w:val="none" w:sz="0" w:space="0" w:color="auto"/>
            <w:left w:val="none" w:sz="0" w:space="0" w:color="auto"/>
            <w:bottom w:val="none" w:sz="0" w:space="0" w:color="auto"/>
            <w:right w:val="none" w:sz="0" w:space="0" w:color="auto"/>
          </w:divBdr>
        </w:div>
        <w:div w:id="254869763">
          <w:marLeft w:val="640"/>
          <w:marRight w:val="0"/>
          <w:marTop w:val="0"/>
          <w:marBottom w:val="0"/>
          <w:divBdr>
            <w:top w:val="none" w:sz="0" w:space="0" w:color="auto"/>
            <w:left w:val="none" w:sz="0" w:space="0" w:color="auto"/>
            <w:bottom w:val="none" w:sz="0" w:space="0" w:color="auto"/>
            <w:right w:val="none" w:sz="0" w:space="0" w:color="auto"/>
          </w:divBdr>
        </w:div>
        <w:div w:id="1205799374">
          <w:marLeft w:val="640"/>
          <w:marRight w:val="0"/>
          <w:marTop w:val="0"/>
          <w:marBottom w:val="0"/>
          <w:divBdr>
            <w:top w:val="none" w:sz="0" w:space="0" w:color="auto"/>
            <w:left w:val="none" w:sz="0" w:space="0" w:color="auto"/>
            <w:bottom w:val="none" w:sz="0" w:space="0" w:color="auto"/>
            <w:right w:val="none" w:sz="0" w:space="0" w:color="auto"/>
          </w:divBdr>
        </w:div>
        <w:div w:id="618534411">
          <w:marLeft w:val="640"/>
          <w:marRight w:val="0"/>
          <w:marTop w:val="0"/>
          <w:marBottom w:val="0"/>
          <w:divBdr>
            <w:top w:val="none" w:sz="0" w:space="0" w:color="auto"/>
            <w:left w:val="none" w:sz="0" w:space="0" w:color="auto"/>
            <w:bottom w:val="none" w:sz="0" w:space="0" w:color="auto"/>
            <w:right w:val="none" w:sz="0" w:space="0" w:color="auto"/>
          </w:divBdr>
        </w:div>
        <w:div w:id="927424677">
          <w:marLeft w:val="640"/>
          <w:marRight w:val="0"/>
          <w:marTop w:val="0"/>
          <w:marBottom w:val="0"/>
          <w:divBdr>
            <w:top w:val="none" w:sz="0" w:space="0" w:color="auto"/>
            <w:left w:val="none" w:sz="0" w:space="0" w:color="auto"/>
            <w:bottom w:val="none" w:sz="0" w:space="0" w:color="auto"/>
            <w:right w:val="none" w:sz="0" w:space="0" w:color="auto"/>
          </w:divBdr>
        </w:div>
        <w:div w:id="1208761655">
          <w:marLeft w:val="640"/>
          <w:marRight w:val="0"/>
          <w:marTop w:val="0"/>
          <w:marBottom w:val="0"/>
          <w:divBdr>
            <w:top w:val="none" w:sz="0" w:space="0" w:color="auto"/>
            <w:left w:val="none" w:sz="0" w:space="0" w:color="auto"/>
            <w:bottom w:val="none" w:sz="0" w:space="0" w:color="auto"/>
            <w:right w:val="none" w:sz="0" w:space="0" w:color="auto"/>
          </w:divBdr>
        </w:div>
        <w:div w:id="1873876870">
          <w:marLeft w:val="640"/>
          <w:marRight w:val="0"/>
          <w:marTop w:val="0"/>
          <w:marBottom w:val="0"/>
          <w:divBdr>
            <w:top w:val="none" w:sz="0" w:space="0" w:color="auto"/>
            <w:left w:val="none" w:sz="0" w:space="0" w:color="auto"/>
            <w:bottom w:val="none" w:sz="0" w:space="0" w:color="auto"/>
            <w:right w:val="none" w:sz="0" w:space="0" w:color="auto"/>
          </w:divBdr>
        </w:div>
        <w:div w:id="2136634570">
          <w:marLeft w:val="640"/>
          <w:marRight w:val="0"/>
          <w:marTop w:val="0"/>
          <w:marBottom w:val="0"/>
          <w:divBdr>
            <w:top w:val="none" w:sz="0" w:space="0" w:color="auto"/>
            <w:left w:val="none" w:sz="0" w:space="0" w:color="auto"/>
            <w:bottom w:val="none" w:sz="0" w:space="0" w:color="auto"/>
            <w:right w:val="none" w:sz="0" w:space="0" w:color="auto"/>
          </w:divBdr>
        </w:div>
        <w:div w:id="444926939">
          <w:marLeft w:val="640"/>
          <w:marRight w:val="0"/>
          <w:marTop w:val="0"/>
          <w:marBottom w:val="0"/>
          <w:divBdr>
            <w:top w:val="none" w:sz="0" w:space="0" w:color="auto"/>
            <w:left w:val="none" w:sz="0" w:space="0" w:color="auto"/>
            <w:bottom w:val="none" w:sz="0" w:space="0" w:color="auto"/>
            <w:right w:val="none" w:sz="0" w:space="0" w:color="auto"/>
          </w:divBdr>
        </w:div>
        <w:div w:id="1543976357">
          <w:marLeft w:val="640"/>
          <w:marRight w:val="0"/>
          <w:marTop w:val="0"/>
          <w:marBottom w:val="0"/>
          <w:divBdr>
            <w:top w:val="none" w:sz="0" w:space="0" w:color="auto"/>
            <w:left w:val="none" w:sz="0" w:space="0" w:color="auto"/>
            <w:bottom w:val="none" w:sz="0" w:space="0" w:color="auto"/>
            <w:right w:val="none" w:sz="0" w:space="0" w:color="auto"/>
          </w:divBdr>
        </w:div>
        <w:div w:id="176696559">
          <w:marLeft w:val="640"/>
          <w:marRight w:val="0"/>
          <w:marTop w:val="0"/>
          <w:marBottom w:val="0"/>
          <w:divBdr>
            <w:top w:val="none" w:sz="0" w:space="0" w:color="auto"/>
            <w:left w:val="none" w:sz="0" w:space="0" w:color="auto"/>
            <w:bottom w:val="none" w:sz="0" w:space="0" w:color="auto"/>
            <w:right w:val="none" w:sz="0" w:space="0" w:color="auto"/>
          </w:divBdr>
        </w:div>
        <w:div w:id="1360938048">
          <w:marLeft w:val="640"/>
          <w:marRight w:val="0"/>
          <w:marTop w:val="0"/>
          <w:marBottom w:val="0"/>
          <w:divBdr>
            <w:top w:val="none" w:sz="0" w:space="0" w:color="auto"/>
            <w:left w:val="none" w:sz="0" w:space="0" w:color="auto"/>
            <w:bottom w:val="none" w:sz="0" w:space="0" w:color="auto"/>
            <w:right w:val="none" w:sz="0" w:space="0" w:color="auto"/>
          </w:divBdr>
        </w:div>
        <w:div w:id="1477262785">
          <w:marLeft w:val="640"/>
          <w:marRight w:val="0"/>
          <w:marTop w:val="0"/>
          <w:marBottom w:val="0"/>
          <w:divBdr>
            <w:top w:val="none" w:sz="0" w:space="0" w:color="auto"/>
            <w:left w:val="none" w:sz="0" w:space="0" w:color="auto"/>
            <w:bottom w:val="none" w:sz="0" w:space="0" w:color="auto"/>
            <w:right w:val="none" w:sz="0" w:space="0" w:color="auto"/>
          </w:divBdr>
        </w:div>
        <w:div w:id="1065564636">
          <w:marLeft w:val="640"/>
          <w:marRight w:val="0"/>
          <w:marTop w:val="0"/>
          <w:marBottom w:val="0"/>
          <w:divBdr>
            <w:top w:val="none" w:sz="0" w:space="0" w:color="auto"/>
            <w:left w:val="none" w:sz="0" w:space="0" w:color="auto"/>
            <w:bottom w:val="none" w:sz="0" w:space="0" w:color="auto"/>
            <w:right w:val="none" w:sz="0" w:space="0" w:color="auto"/>
          </w:divBdr>
        </w:div>
        <w:div w:id="964625324">
          <w:marLeft w:val="640"/>
          <w:marRight w:val="0"/>
          <w:marTop w:val="0"/>
          <w:marBottom w:val="0"/>
          <w:divBdr>
            <w:top w:val="none" w:sz="0" w:space="0" w:color="auto"/>
            <w:left w:val="none" w:sz="0" w:space="0" w:color="auto"/>
            <w:bottom w:val="none" w:sz="0" w:space="0" w:color="auto"/>
            <w:right w:val="none" w:sz="0" w:space="0" w:color="auto"/>
          </w:divBdr>
        </w:div>
        <w:div w:id="1745564232">
          <w:marLeft w:val="640"/>
          <w:marRight w:val="0"/>
          <w:marTop w:val="0"/>
          <w:marBottom w:val="0"/>
          <w:divBdr>
            <w:top w:val="none" w:sz="0" w:space="0" w:color="auto"/>
            <w:left w:val="none" w:sz="0" w:space="0" w:color="auto"/>
            <w:bottom w:val="none" w:sz="0" w:space="0" w:color="auto"/>
            <w:right w:val="none" w:sz="0" w:space="0" w:color="auto"/>
          </w:divBdr>
        </w:div>
        <w:div w:id="277638510">
          <w:marLeft w:val="640"/>
          <w:marRight w:val="0"/>
          <w:marTop w:val="0"/>
          <w:marBottom w:val="0"/>
          <w:divBdr>
            <w:top w:val="none" w:sz="0" w:space="0" w:color="auto"/>
            <w:left w:val="none" w:sz="0" w:space="0" w:color="auto"/>
            <w:bottom w:val="none" w:sz="0" w:space="0" w:color="auto"/>
            <w:right w:val="none" w:sz="0" w:space="0" w:color="auto"/>
          </w:divBdr>
        </w:div>
        <w:div w:id="891190080">
          <w:marLeft w:val="640"/>
          <w:marRight w:val="0"/>
          <w:marTop w:val="0"/>
          <w:marBottom w:val="0"/>
          <w:divBdr>
            <w:top w:val="none" w:sz="0" w:space="0" w:color="auto"/>
            <w:left w:val="none" w:sz="0" w:space="0" w:color="auto"/>
            <w:bottom w:val="none" w:sz="0" w:space="0" w:color="auto"/>
            <w:right w:val="none" w:sz="0" w:space="0" w:color="auto"/>
          </w:divBdr>
        </w:div>
        <w:div w:id="70155986">
          <w:marLeft w:val="640"/>
          <w:marRight w:val="0"/>
          <w:marTop w:val="0"/>
          <w:marBottom w:val="0"/>
          <w:divBdr>
            <w:top w:val="none" w:sz="0" w:space="0" w:color="auto"/>
            <w:left w:val="none" w:sz="0" w:space="0" w:color="auto"/>
            <w:bottom w:val="none" w:sz="0" w:space="0" w:color="auto"/>
            <w:right w:val="none" w:sz="0" w:space="0" w:color="auto"/>
          </w:divBdr>
        </w:div>
        <w:div w:id="2032106961">
          <w:marLeft w:val="640"/>
          <w:marRight w:val="0"/>
          <w:marTop w:val="0"/>
          <w:marBottom w:val="0"/>
          <w:divBdr>
            <w:top w:val="none" w:sz="0" w:space="0" w:color="auto"/>
            <w:left w:val="none" w:sz="0" w:space="0" w:color="auto"/>
            <w:bottom w:val="none" w:sz="0" w:space="0" w:color="auto"/>
            <w:right w:val="none" w:sz="0" w:space="0" w:color="auto"/>
          </w:divBdr>
        </w:div>
        <w:div w:id="1621647122">
          <w:marLeft w:val="640"/>
          <w:marRight w:val="0"/>
          <w:marTop w:val="0"/>
          <w:marBottom w:val="0"/>
          <w:divBdr>
            <w:top w:val="none" w:sz="0" w:space="0" w:color="auto"/>
            <w:left w:val="none" w:sz="0" w:space="0" w:color="auto"/>
            <w:bottom w:val="none" w:sz="0" w:space="0" w:color="auto"/>
            <w:right w:val="none" w:sz="0" w:space="0" w:color="auto"/>
          </w:divBdr>
        </w:div>
        <w:div w:id="1524510960">
          <w:marLeft w:val="640"/>
          <w:marRight w:val="0"/>
          <w:marTop w:val="0"/>
          <w:marBottom w:val="0"/>
          <w:divBdr>
            <w:top w:val="none" w:sz="0" w:space="0" w:color="auto"/>
            <w:left w:val="none" w:sz="0" w:space="0" w:color="auto"/>
            <w:bottom w:val="none" w:sz="0" w:space="0" w:color="auto"/>
            <w:right w:val="none" w:sz="0" w:space="0" w:color="auto"/>
          </w:divBdr>
        </w:div>
        <w:div w:id="191190605">
          <w:marLeft w:val="640"/>
          <w:marRight w:val="0"/>
          <w:marTop w:val="0"/>
          <w:marBottom w:val="0"/>
          <w:divBdr>
            <w:top w:val="none" w:sz="0" w:space="0" w:color="auto"/>
            <w:left w:val="none" w:sz="0" w:space="0" w:color="auto"/>
            <w:bottom w:val="none" w:sz="0" w:space="0" w:color="auto"/>
            <w:right w:val="none" w:sz="0" w:space="0" w:color="auto"/>
          </w:divBdr>
        </w:div>
        <w:div w:id="2050567362">
          <w:marLeft w:val="640"/>
          <w:marRight w:val="0"/>
          <w:marTop w:val="0"/>
          <w:marBottom w:val="0"/>
          <w:divBdr>
            <w:top w:val="none" w:sz="0" w:space="0" w:color="auto"/>
            <w:left w:val="none" w:sz="0" w:space="0" w:color="auto"/>
            <w:bottom w:val="none" w:sz="0" w:space="0" w:color="auto"/>
            <w:right w:val="none" w:sz="0" w:space="0" w:color="auto"/>
          </w:divBdr>
        </w:div>
        <w:div w:id="804274889">
          <w:marLeft w:val="640"/>
          <w:marRight w:val="0"/>
          <w:marTop w:val="0"/>
          <w:marBottom w:val="0"/>
          <w:divBdr>
            <w:top w:val="none" w:sz="0" w:space="0" w:color="auto"/>
            <w:left w:val="none" w:sz="0" w:space="0" w:color="auto"/>
            <w:bottom w:val="none" w:sz="0" w:space="0" w:color="auto"/>
            <w:right w:val="none" w:sz="0" w:space="0" w:color="auto"/>
          </w:divBdr>
        </w:div>
        <w:div w:id="986320761">
          <w:marLeft w:val="640"/>
          <w:marRight w:val="0"/>
          <w:marTop w:val="0"/>
          <w:marBottom w:val="0"/>
          <w:divBdr>
            <w:top w:val="none" w:sz="0" w:space="0" w:color="auto"/>
            <w:left w:val="none" w:sz="0" w:space="0" w:color="auto"/>
            <w:bottom w:val="none" w:sz="0" w:space="0" w:color="auto"/>
            <w:right w:val="none" w:sz="0" w:space="0" w:color="auto"/>
          </w:divBdr>
        </w:div>
        <w:div w:id="544413931">
          <w:marLeft w:val="640"/>
          <w:marRight w:val="0"/>
          <w:marTop w:val="0"/>
          <w:marBottom w:val="0"/>
          <w:divBdr>
            <w:top w:val="none" w:sz="0" w:space="0" w:color="auto"/>
            <w:left w:val="none" w:sz="0" w:space="0" w:color="auto"/>
            <w:bottom w:val="none" w:sz="0" w:space="0" w:color="auto"/>
            <w:right w:val="none" w:sz="0" w:space="0" w:color="auto"/>
          </w:divBdr>
        </w:div>
        <w:div w:id="1980258264">
          <w:marLeft w:val="640"/>
          <w:marRight w:val="0"/>
          <w:marTop w:val="0"/>
          <w:marBottom w:val="0"/>
          <w:divBdr>
            <w:top w:val="none" w:sz="0" w:space="0" w:color="auto"/>
            <w:left w:val="none" w:sz="0" w:space="0" w:color="auto"/>
            <w:bottom w:val="none" w:sz="0" w:space="0" w:color="auto"/>
            <w:right w:val="none" w:sz="0" w:space="0" w:color="auto"/>
          </w:divBdr>
        </w:div>
        <w:div w:id="237401291">
          <w:marLeft w:val="640"/>
          <w:marRight w:val="0"/>
          <w:marTop w:val="0"/>
          <w:marBottom w:val="0"/>
          <w:divBdr>
            <w:top w:val="none" w:sz="0" w:space="0" w:color="auto"/>
            <w:left w:val="none" w:sz="0" w:space="0" w:color="auto"/>
            <w:bottom w:val="none" w:sz="0" w:space="0" w:color="auto"/>
            <w:right w:val="none" w:sz="0" w:space="0" w:color="auto"/>
          </w:divBdr>
        </w:div>
        <w:div w:id="1299873578">
          <w:marLeft w:val="640"/>
          <w:marRight w:val="0"/>
          <w:marTop w:val="0"/>
          <w:marBottom w:val="0"/>
          <w:divBdr>
            <w:top w:val="none" w:sz="0" w:space="0" w:color="auto"/>
            <w:left w:val="none" w:sz="0" w:space="0" w:color="auto"/>
            <w:bottom w:val="none" w:sz="0" w:space="0" w:color="auto"/>
            <w:right w:val="none" w:sz="0" w:space="0" w:color="auto"/>
          </w:divBdr>
        </w:div>
        <w:div w:id="420878178">
          <w:marLeft w:val="640"/>
          <w:marRight w:val="0"/>
          <w:marTop w:val="0"/>
          <w:marBottom w:val="0"/>
          <w:divBdr>
            <w:top w:val="none" w:sz="0" w:space="0" w:color="auto"/>
            <w:left w:val="none" w:sz="0" w:space="0" w:color="auto"/>
            <w:bottom w:val="none" w:sz="0" w:space="0" w:color="auto"/>
            <w:right w:val="none" w:sz="0" w:space="0" w:color="auto"/>
          </w:divBdr>
        </w:div>
        <w:div w:id="607734395">
          <w:marLeft w:val="640"/>
          <w:marRight w:val="0"/>
          <w:marTop w:val="0"/>
          <w:marBottom w:val="0"/>
          <w:divBdr>
            <w:top w:val="none" w:sz="0" w:space="0" w:color="auto"/>
            <w:left w:val="none" w:sz="0" w:space="0" w:color="auto"/>
            <w:bottom w:val="none" w:sz="0" w:space="0" w:color="auto"/>
            <w:right w:val="none" w:sz="0" w:space="0" w:color="auto"/>
          </w:divBdr>
        </w:div>
        <w:div w:id="1936010327">
          <w:marLeft w:val="640"/>
          <w:marRight w:val="0"/>
          <w:marTop w:val="0"/>
          <w:marBottom w:val="0"/>
          <w:divBdr>
            <w:top w:val="none" w:sz="0" w:space="0" w:color="auto"/>
            <w:left w:val="none" w:sz="0" w:space="0" w:color="auto"/>
            <w:bottom w:val="none" w:sz="0" w:space="0" w:color="auto"/>
            <w:right w:val="none" w:sz="0" w:space="0" w:color="auto"/>
          </w:divBdr>
        </w:div>
        <w:div w:id="245114191">
          <w:marLeft w:val="640"/>
          <w:marRight w:val="0"/>
          <w:marTop w:val="0"/>
          <w:marBottom w:val="0"/>
          <w:divBdr>
            <w:top w:val="none" w:sz="0" w:space="0" w:color="auto"/>
            <w:left w:val="none" w:sz="0" w:space="0" w:color="auto"/>
            <w:bottom w:val="none" w:sz="0" w:space="0" w:color="auto"/>
            <w:right w:val="none" w:sz="0" w:space="0" w:color="auto"/>
          </w:divBdr>
        </w:div>
        <w:div w:id="1547332984">
          <w:marLeft w:val="640"/>
          <w:marRight w:val="0"/>
          <w:marTop w:val="0"/>
          <w:marBottom w:val="0"/>
          <w:divBdr>
            <w:top w:val="none" w:sz="0" w:space="0" w:color="auto"/>
            <w:left w:val="none" w:sz="0" w:space="0" w:color="auto"/>
            <w:bottom w:val="none" w:sz="0" w:space="0" w:color="auto"/>
            <w:right w:val="none" w:sz="0" w:space="0" w:color="auto"/>
          </w:divBdr>
        </w:div>
        <w:div w:id="1040521076">
          <w:marLeft w:val="640"/>
          <w:marRight w:val="0"/>
          <w:marTop w:val="0"/>
          <w:marBottom w:val="0"/>
          <w:divBdr>
            <w:top w:val="none" w:sz="0" w:space="0" w:color="auto"/>
            <w:left w:val="none" w:sz="0" w:space="0" w:color="auto"/>
            <w:bottom w:val="none" w:sz="0" w:space="0" w:color="auto"/>
            <w:right w:val="none" w:sz="0" w:space="0" w:color="auto"/>
          </w:divBdr>
        </w:div>
        <w:div w:id="1476028636">
          <w:marLeft w:val="640"/>
          <w:marRight w:val="0"/>
          <w:marTop w:val="0"/>
          <w:marBottom w:val="0"/>
          <w:divBdr>
            <w:top w:val="none" w:sz="0" w:space="0" w:color="auto"/>
            <w:left w:val="none" w:sz="0" w:space="0" w:color="auto"/>
            <w:bottom w:val="none" w:sz="0" w:space="0" w:color="auto"/>
            <w:right w:val="none" w:sz="0" w:space="0" w:color="auto"/>
          </w:divBdr>
        </w:div>
        <w:div w:id="1827820124">
          <w:marLeft w:val="640"/>
          <w:marRight w:val="0"/>
          <w:marTop w:val="0"/>
          <w:marBottom w:val="0"/>
          <w:divBdr>
            <w:top w:val="none" w:sz="0" w:space="0" w:color="auto"/>
            <w:left w:val="none" w:sz="0" w:space="0" w:color="auto"/>
            <w:bottom w:val="none" w:sz="0" w:space="0" w:color="auto"/>
            <w:right w:val="none" w:sz="0" w:space="0" w:color="auto"/>
          </w:divBdr>
        </w:div>
        <w:div w:id="902712296">
          <w:marLeft w:val="640"/>
          <w:marRight w:val="0"/>
          <w:marTop w:val="0"/>
          <w:marBottom w:val="0"/>
          <w:divBdr>
            <w:top w:val="none" w:sz="0" w:space="0" w:color="auto"/>
            <w:left w:val="none" w:sz="0" w:space="0" w:color="auto"/>
            <w:bottom w:val="none" w:sz="0" w:space="0" w:color="auto"/>
            <w:right w:val="none" w:sz="0" w:space="0" w:color="auto"/>
          </w:divBdr>
        </w:div>
        <w:div w:id="607931378">
          <w:marLeft w:val="640"/>
          <w:marRight w:val="0"/>
          <w:marTop w:val="0"/>
          <w:marBottom w:val="0"/>
          <w:divBdr>
            <w:top w:val="none" w:sz="0" w:space="0" w:color="auto"/>
            <w:left w:val="none" w:sz="0" w:space="0" w:color="auto"/>
            <w:bottom w:val="none" w:sz="0" w:space="0" w:color="auto"/>
            <w:right w:val="none" w:sz="0" w:space="0" w:color="auto"/>
          </w:divBdr>
        </w:div>
        <w:div w:id="492986794">
          <w:marLeft w:val="640"/>
          <w:marRight w:val="0"/>
          <w:marTop w:val="0"/>
          <w:marBottom w:val="0"/>
          <w:divBdr>
            <w:top w:val="none" w:sz="0" w:space="0" w:color="auto"/>
            <w:left w:val="none" w:sz="0" w:space="0" w:color="auto"/>
            <w:bottom w:val="none" w:sz="0" w:space="0" w:color="auto"/>
            <w:right w:val="none" w:sz="0" w:space="0" w:color="auto"/>
          </w:divBdr>
        </w:div>
        <w:div w:id="1794444315">
          <w:marLeft w:val="640"/>
          <w:marRight w:val="0"/>
          <w:marTop w:val="0"/>
          <w:marBottom w:val="0"/>
          <w:divBdr>
            <w:top w:val="none" w:sz="0" w:space="0" w:color="auto"/>
            <w:left w:val="none" w:sz="0" w:space="0" w:color="auto"/>
            <w:bottom w:val="none" w:sz="0" w:space="0" w:color="auto"/>
            <w:right w:val="none" w:sz="0" w:space="0" w:color="auto"/>
          </w:divBdr>
        </w:div>
        <w:div w:id="1798524507">
          <w:marLeft w:val="640"/>
          <w:marRight w:val="0"/>
          <w:marTop w:val="0"/>
          <w:marBottom w:val="0"/>
          <w:divBdr>
            <w:top w:val="none" w:sz="0" w:space="0" w:color="auto"/>
            <w:left w:val="none" w:sz="0" w:space="0" w:color="auto"/>
            <w:bottom w:val="none" w:sz="0" w:space="0" w:color="auto"/>
            <w:right w:val="none" w:sz="0" w:space="0" w:color="auto"/>
          </w:divBdr>
        </w:div>
        <w:div w:id="219562697">
          <w:marLeft w:val="640"/>
          <w:marRight w:val="0"/>
          <w:marTop w:val="0"/>
          <w:marBottom w:val="0"/>
          <w:divBdr>
            <w:top w:val="none" w:sz="0" w:space="0" w:color="auto"/>
            <w:left w:val="none" w:sz="0" w:space="0" w:color="auto"/>
            <w:bottom w:val="none" w:sz="0" w:space="0" w:color="auto"/>
            <w:right w:val="none" w:sz="0" w:space="0" w:color="auto"/>
          </w:divBdr>
        </w:div>
        <w:div w:id="802385982">
          <w:marLeft w:val="640"/>
          <w:marRight w:val="0"/>
          <w:marTop w:val="0"/>
          <w:marBottom w:val="0"/>
          <w:divBdr>
            <w:top w:val="none" w:sz="0" w:space="0" w:color="auto"/>
            <w:left w:val="none" w:sz="0" w:space="0" w:color="auto"/>
            <w:bottom w:val="none" w:sz="0" w:space="0" w:color="auto"/>
            <w:right w:val="none" w:sz="0" w:space="0" w:color="auto"/>
          </w:divBdr>
        </w:div>
        <w:div w:id="632754613">
          <w:marLeft w:val="640"/>
          <w:marRight w:val="0"/>
          <w:marTop w:val="0"/>
          <w:marBottom w:val="0"/>
          <w:divBdr>
            <w:top w:val="none" w:sz="0" w:space="0" w:color="auto"/>
            <w:left w:val="none" w:sz="0" w:space="0" w:color="auto"/>
            <w:bottom w:val="none" w:sz="0" w:space="0" w:color="auto"/>
            <w:right w:val="none" w:sz="0" w:space="0" w:color="auto"/>
          </w:divBdr>
        </w:div>
        <w:div w:id="1527720104">
          <w:marLeft w:val="640"/>
          <w:marRight w:val="0"/>
          <w:marTop w:val="0"/>
          <w:marBottom w:val="0"/>
          <w:divBdr>
            <w:top w:val="none" w:sz="0" w:space="0" w:color="auto"/>
            <w:left w:val="none" w:sz="0" w:space="0" w:color="auto"/>
            <w:bottom w:val="none" w:sz="0" w:space="0" w:color="auto"/>
            <w:right w:val="none" w:sz="0" w:space="0" w:color="auto"/>
          </w:divBdr>
        </w:div>
        <w:div w:id="1227109974">
          <w:marLeft w:val="640"/>
          <w:marRight w:val="0"/>
          <w:marTop w:val="0"/>
          <w:marBottom w:val="0"/>
          <w:divBdr>
            <w:top w:val="none" w:sz="0" w:space="0" w:color="auto"/>
            <w:left w:val="none" w:sz="0" w:space="0" w:color="auto"/>
            <w:bottom w:val="none" w:sz="0" w:space="0" w:color="auto"/>
            <w:right w:val="none" w:sz="0" w:space="0" w:color="auto"/>
          </w:divBdr>
        </w:div>
        <w:div w:id="711268186">
          <w:marLeft w:val="640"/>
          <w:marRight w:val="0"/>
          <w:marTop w:val="0"/>
          <w:marBottom w:val="0"/>
          <w:divBdr>
            <w:top w:val="none" w:sz="0" w:space="0" w:color="auto"/>
            <w:left w:val="none" w:sz="0" w:space="0" w:color="auto"/>
            <w:bottom w:val="none" w:sz="0" w:space="0" w:color="auto"/>
            <w:right w:val="none" w:sz="0" w:space="0" w:color="auto"/>
          </w:divBdr>
        </w:div>
        <w:div w:id="1495536248">
          <w:marLeft w:val="640"/>
          <w:marRight w:val="0"/>
          <w:marTop w:val="0"/>
          <w:marBottom w:val="0"/>
          <w:divBdr>
            <w:top w:val="none" w:sz="0" w:space="0" w:color="auto"/>
            <w:left w:val="none" w:sz="0" w:space="0" w:color="auto"/>
            <w:bottom w:val="none" w:sz="0" w:space="0" w:color="auto"/>
            <w:right w:val="none" w:sz="0" w:space="0" w:color="auto"/>
          </w:divBdr>
        </w:div>
        <w:div w:id="629670921">
          <w:marLeft w:val="640"/>
          <w:marRight w:val="0"/>
          <w:marTop w:val="0"/>
          <w:marBottom w:val="0"/>
          <w:divBdr>
            <w:top w:val="none" w:sz="0" w:space="0" w:color="auto"/>
            <w:left w:val="none" w:sz="0" w:space="0" w:color="auto"/>
            <w:bottom w:val="none" w:sz="0" w:space="0" w:color="auto"/>
            <w:right w:val="none" w:sz="0" w:space="0" w:color="auto"/>
          </w:divBdr>
        </w:div>
        <w:div w:id="1429621770">
          <w:marLeft w:val="640"/>
          <w:marRight w:val="0"/>
          <w:marTop w:val="0"/>
          <w:marBottom w:val="0"/>
          <w:divBdr>
            <w:top w:val="none" w:sz="0" w:space="0" w:color="auto"/>
            <w:left w:val="none" w:sz="0" w:space="0" w:color="auto"/>
            <w:bottom w:val="none" w:sz="0" w:space="0" w:color="auto"/>
            <w:right w:val="none" w:sz="0" w:space="0" w:color="auto"/>
          </w:divBdr>
        </w:div>
        <w:div w:id="1252543406">
          <w:marLeft w:val="640"/>
          <w:marRight w:val="0"/>
          <w:marTop w:val="0"/>
          <w:marBottom w:val="0"/>
          <w:divBdr>
            <w:top w:val="none" w:sz="0" w:space="0" w:color="auto"/>
            <w:left w:val="none" w:sz="0" w:space="0" w:color="auto"/>
            <w:bottom w:val="none" w:sz="0" w:space="0" w:color="auto"/>
            <w:right w:val="none" w:sz="0" w:space="0" w:color="auto"/>
          </w:divBdr>
        </w:div>
        <w:div w:id="1647859140">
          <w:marLeft w:val="640"/>
          <w:marRight w:val="0"/>
          <w:marTop w:val="0"/>
          <w:marBottom w:val="0"/>
          <w:divBdr>
            <w:top w:val="none" w:sz="0" w:space="0" w:color="auto"/>
            <w:left w:val="none" w:sz="0" w:space="0" w:color="auto"/>
            <w:bottom w:val="none" w:sz="0" w:space="0" w:color="auto"/>
            <w:right w:val="none" w:sz="0" w:space="0" w:color="auto"/>
          </w:divBdr>
        </w:div>
        <w:div w:id="1955943677">
          <w:marLeft w:val="640"/>
          <w:marRight w:val="0"/>
          <w:marTop w:val="0"/>
          <w:marBottom w:val="0"/>
          <w:divBdr>
            <w:top w:val="none" w:sz="0" w:space="0" w:color="auto"/>
            <w:left w:val="none" w:sz="0" w:space="0" w:color="auto"/>
            <w:bottom w:val="none" w:sz="0" w:space="0" w:color="auto"/>
            <w:right w:val="none" w:sz="0" w:space="0" w:color="auto"/>
          </w:divBdr>
        </w:div>
        <w:div w:id="422839819">
          <w:marLeft w:val="640"/>
          <w:marRight w:val="0"/>
          <w:marTop w:val="0"/>
          <w:marBottom w:val="0"/>
          <w:divBdr>
            <w:top w:val="none" w:sz="0" w:space="0" w:color="auto"/>
            <w:left w:val="none" w:sz="0" w:space="0" w:color="auto"/>
            <w:bottom w:val="none" w:sz="0" w:space="0" w:color="auto"/>
            <w:right w:val="none" w:sz="0" w:space="0" w:color="auto"/>
          </w:divBdr>
        </w:div>
        <w:div w:id="1332026422">
          <w:marLeft w:val="640"/>
          <w:marRight w:val="0"/>
          <w:marTop w:val="0"/>
          <w:marBottom w:val="0"/>
          <w:divBdr>
            <w:top w:val="none" w:sz="0" w:space="0" w:color="auto"/>
            <w:left w:val="none" w:sz="0" w:space="0" w:color="auto"/>
            <w:bottom w:val="none" w:sz="0" w:space="0" w:color="auto"/>
            <w:right w:val="none" w:sz="0" w:space="0" w:color="auto"/>
          </w:divBdr>
        </w:div>
        <w:div w:id="1522085409">
          <w:marLeft w:val="640"/>
          <w:marRight w:val="0"/>
          <w:marTop w:val="0"/>
          <w:marBottom w:val="0"/>
          <w:divBdr>
            <w:top w:val="none" w:sz="0" w:space="0" w:color="auto"/>
            <w:left w:val="none" w:sz="0" w:space="0" w:color="auto"/>
            <w:bottom w:val="none" w:sz="0" w:space="0" w:color="auto"/>
            <w:right w:val="none" w:sz="0" w:space="0" w:color="auto"/>
          </w:divBdr>
        </w:div>
        <w:div w:id="1333407999">
          <w:marLeft w:val="640"/>
          <w:marRight w:val="0"/>
          <w:marTop w:val="0"/>
          <w:marBottom w:val="0"/>
          <w:divBdr>
            <w:top w:val="none" w:sz="0" w:space="0" w:color="auto"/>
            <w:left w:val="none" w:sz="0" w:space="0" w:color="auto"/>
            <w:bottom w:val="none" w:sz="0" w:space="0" w:color="auto"/>
            <w:right w:val="none" w:sz="0" w:space="0" w:color="auto"/>
          </w:divBdr>
        </w:div>
        <w:div w:id="1002856687">
          <w:marLeft w:val="640"/>
          <w:marRight w:val="0"/>
          <w:marTop w:val="0"/>
          <w:marBottom w:val="0"/>
          <w:divBdr>
            <w:top w:val="none" w:sz="0" w:space="0" w:color="auto"/>
            <w:left w:val="none" w:sz="0" w:space="0" w:color="auto"/>
            <w:bottom w:val="none" w:sz="0" w:space="0" w:color="auto"/>
            <w:right w:val="none" w:sz="0" w:space="0" w:color="auto"/>
          </w:divBdr>
        </w:div>
        <w:div w:id="1650860488">
          <w:marLeft w:val="640"/>
          <w:marRight w:val="0"/>
          <w:marTop w:val="0"/>
          <w:marBottom w:val="0"/>
          <w:divBdr>
            <w:top w:val="none" w:sz="0" w:space="0" w:color="auto"/>
            <w:left w:val="none" w:sz="0" w:space="0" w:color="auto"/>
            <w:bottom w:val="none" w:sz="0" w:space="0" w:color="auto"/>
            <w:right w:val="none" w:sz="0" w:space="0" w:color="auto"/>
          </w:divBdr>
        </w:div>
        <w:div w:id="2053724215">
          <w:marLeft w:val="640"/>
          <w:marRight w:val="0"/>
          <w:marTop w:val="0"/>
          <w:marBottom w:val="0"/>
          <w:divBdr>
            <w:top w:val="none" w:sz="0" w:space="0" w:color="auto"/>
            <w:left w:val="none" w:sz="0" w:space="0" w:color="auto"/>
            <w:bottom w:val="none" w:sz="0" w:space="0" w:color="auto"/>
            <w:right w:val="none" w:sz="0" w:space="0" w:color="auto"/>
          </w:divBdr>
        </w:div>
        <w:div w:id="1184827635">
          <w:marLeft w:val="640"/>
          <w:marRight w:val="0"/>
          <w:marTop w:val="0"/>
          <w:marBottom w:val="0"/>
          <w:divBdr>
            <w:top w:val="none" w:sz="0" w:space="0" w:color="auto"/>
            <w:left w:val="none" w:sz="0" w:space="0" w:color="auto"/>
            <w:bottom w:val="none" w:sz="0" w:space="0" w:color="auto"/>
            <w:right w:val="none" w:sz="0" w:space="0" w:color="auto"/>
          </w:divBdr>
        </w:div>
        <w:div w:id="1451050033">
          <w:marLeft w:val="640"/>
          <w:marRight w:val="0"/>
          <w:marTop w:val="0"/>
          <w:marBottom w:val="0"/>
          <w:divBdr>
            <w:top w:val="none" w:sz="0" w:space="0" w:color="auto"/>
            <w:left w:val="none" w:sz="0" w:space="0" w:color="auto"/>
            <w:bottom w:val="none" w:sz="0" w:space="0" w:color="auto"/>
            <w:right w:val="none" w:sz="0" w:space="0" w:color="auto"/>
          </w:divBdr>
        </w:div>
        <w:div w:id="722603425">
          <w:marLeft w:val="640"/>
          <w:marRight w:val="0"/>
          <w:marTop w:val="0"/>
          <w:marBottom w:val="0"/>
          <w:divBdr>
            <w:top w:val="none" w:sz="0" w:space="0" w:color="auto"/>
            <w:left w:val="none" w:sz="0" w:space="0" w:color="auto"/>
            <w:bottom w:val="none" w:sz="0" w:space="0" w:color="auto"/>
            <w:right w:val="none" w:sz="0" w:space="0" w:color="auto"/>
          </w:divBdr>
        </w:div>
        <w:div w:id="1666545398">
          <w:marLeft w:val="640"/>
          <w:marRight w:val="0"/>
          <w:marTop w:val="0"/>
          <w:marBottom w:val="0"/>
          <w:divBdr>
            <w:top w:val="none" w:sz="0" w:space="0" w:color="auto"/>
            <w:left w:val="none" w:sz="0" w:space="0" w:color="auto"/>
            <w:bottom w:val="none" w:sz="0" w:space="0" w:color="auto"/>
            <w:right w:val="none" w:sz="0" w:space="0" w:color="auto"/>
          </w:divBdr>
        </w:div>
        <w:div w:id="1495609308">
          <w:marLeft w:val="640"/>
          <w:marRight w:val="0"/>
          <w:marTop w:val="0"/>
          <w:marBottom w:val="0"/>
          <w:divBdr>
            <w:top w:val="none" w:sz="0" w:space="0" w:color="auto"/>
            <w:left w:val="none" w:sz="0" w:space="0" w:color="auto"/>
            <w:bottom w:val="none" w:sz="0" w:space="0" w:color="auto"/>
            <w:right w:val="none" w:sz="0" w:space="0" w:color="auto"/>
          </w:divBdr>
        </w:div>
        <w:div w:id="323314466">
          <w:marLeft w:val="640"/>
          <w:marRight w:val="0"/>
          <w:marTop w:val="0"/>
          <w:marBottom w:val="0"/>
          <w:divBdr>
            <w:top w:val="none" w:sz="0" w:space="0" w:color="auto"/>
            <w:left w:val="none" w:sz="0" w:space="0" w:color="auto"/>
            <w:bottom w:val="none" w:sz="0" w:space="0" w:color="auto"/>
            <w:right w:val="none" w:sz="0" w:space="0" w:color="auto"/>
          </w:divBdr>
        </w:div>
        <w:div w:id="938411429">
          <w:marLeft w:val="640"/>
          <w:marRight w:val="0"/>
          <w:marTop w:val="0"/>
          <w:marBottom w:val="0"/>
          <w:divBdr>
            <w:top w:val="none" w:sz="0" w:space="0" w:color="auto"/>
            <w:left w:val="none" w:sz="0" w:space="0" w:color="auto"/>
            <w:bottom w:val="none" w:sz="0" w:space="0" w:color="auto"/>
            <w:right w:val="none" w:sz="0" w:space="0" w:color="auto"/>
          </w:divBdr>
        </w:div>
        <w:div w:id="158498398">
          <w:marLeft w:val="640"/>
          <w:marRight w:val="0"/>
          <w:marTop w:val="0"/>
          <w:marBottom w:val="0"/>
          <w:divBdr>
            <w:top w:val="none" w:sz="0" w:space="0" w:color="auto"/>
            <w:left w:val="none" w:sz="0" w:space="0" w:color="auto"/>
            <w:bottom w:val="none" w:sz="0" w:space="0" w:color="auto"/>
            <w:right w:val="none" w:sz="0" w:space="0" w:color="auto"/>
          </w:divBdr>
        </w:div>
        <w:div w:id="116946782">
          <w:marLeft w:val="640"/>
          <w:marRight w:val="0"/>
          <w:marTop w:val="0"/>
          <w:marBottom w:val="0"/>
          <w:divBdr>
            <w:top w:val="none" w:sz="0" w:space="0" w:color="auto"/>
            <w:left w:val="none" w:sz="0" w:space="0" w:color="auto"/>
            <w:bottom w:val="none" w:sz="0" w:space="0" w:color="auto"/>
            <w:right w:val="none" w:sz="0" w:space="0" w:color="auto"/>
          </w:divBdr>
        </w:div>
        <w:div w:id="1786118462">
          <w:marLeft w:val="640"/>
          <w:marRight w:val="0"/>
          <w:marTop w:val="0"/>
          <w:marBottom w:val="0"/>
          <w:divBdr>
            <w:top w:val="none" w:sz="0" w:space="0" w:color="auto"/>
            <w:left w:val="none" w:sz="0" w:space="0" w:color="auto"/>
            <w:bottom w:val="none" w:sz="0" w:space="0" w:color="auto"/>
            <w:right w:val="none" w:sz="0" w:space="0" w:color="auto"/>
          </w:divBdr>
        </w:div>
        <w:div w:id="735474939">
          <w:marLeft w:val="640"/>
          <w:marRight w:val="0"/>
          <w:marTop w:val="0"/>
          <w:marBottom w:val="0"/>
          <w:divBdr>
            <w:top w:val="none" w:sz="0" w:space="0" w:color="auto"/>
            <w:left w:val="none" w:sz="0" w:space="0" w:color="auto"/>
            <w:bottom w:val="none" w:sz="0" w:space="0" w:color="auto"/>
            <w:right w:val="none" w:sz="0" w:space="0" w:color="auto"/>
          </w:divBdr>
        </w:div>
        <w:div w:id="1807048576">
          <w:marLeft w:val="640"/>
          <w:marRight w:val="0"/>
          <w:marTop w:val="0"/>
          <w:marBottom w:val="0"/>
          <w:divBdr>
            <w:top w:val="none" w:sz="0" w:space="0" w:color="auto"/>
            <w:left w:val="none" w:sz="0" w:space="0" w:color="auto"/>
            <w:bottom w:val="none" w:sz="0" w:space="0" w:color="auto"/>
            <w:right w:val="none" w:sz="0" w:space="0" w:color="auto"/>
          </w:divBdr>
        </w:div>
        <w:div w:id="1604342655">
          <w:marLeft w:val="640"/>
          <w:marRight w:val="0"/>
          <w:marTop w:val="0"/>
          <w:marBottom w:val="0"/>
          <w:divBdr>
            <w:top w:val="none" w:sz="0" w:space="0" w:color="auto"/>
            <w:left w:val="none" w:sz="0" w:space="0" w:color="auto"/>
            <w:bottom w:val="none" w:sz="0" w:space="0" w:color="auto"/>
            <w:right w:val="none" w:sz="0" w:space="0" w:color="auto"/>
          </w:divBdr>
        </w:div>
        <w:div w:id="1507745190">
          <w:marLeft w:val="640"/>
          <w:marRight w:val="0"/>
          <w:marTop w:val="0"/>
          <w:marBottom w:val="0"/>
          <w:divBdr>
            <w:top w:val="none" w:sz="0" w:space="0" w:color="auto"/>
            <w:left w:val="none" w:sz="0" w:space="0" w:color="auto"/>
            <w:bottom w:val="none" w:sz="0" w:space="0" w:color="auto"/>
            <w:right w:val="none" w:sz="0" w:space="0" w:color="auto"/>
          </w:divBdr>
        </w:div>
        <w:div w:id="1066535184">
          <w:marLeft w:val="640"/>
          <w:marRight w:val="0"/>
          <w:marTop w:val="0"/>
          <w:marBottom w:val="0"/>
          <w:divBdr>
            <w:top w:val="none" w:sz="0" w:space="0" w:color="auto"/>
            <w:left w:val="none" w:sz="0" w:space="0" w:color="auto"/>
            <w:bottom w:val="none" w:sz="0" w:space="0" w:color="auto"/>
            <w:right w:val="none" w:sz="0" w:space="0" w:color="auto"/>
          </w:divBdr>
        </w:div>
        <w:div w:id="1216314634">
          <w:marLeft w:val="640"/>
          <w:marRight w:val="0"/>
          <w:marTop w:val="0"/>
          <w:marBottom w:val="0"/>
          <w:divBdr>
            <w:top w:val="none" w:sz="0" w:space="0" w:color="auto"/>
            <w:left w:val="none" w:sz="0" w:space="0" w:color="auto"/>
            <w:bottom w:val="none" w:sz="0" w:space="0" w:color="auto"/>
            <w:right w:val="none" w:sz="0" w:space="0" w:color="auto"/>
          </w:divBdr>
        </w:div>
        <w:div w:id="576088526">
          <w:marLeft w:val="640"/>
          <w:marRight w:val="0"/>
          <w:marTop w:val="0"/>
          <w:marBottom w:val="0"/>
          <w:divBdr>
            <w:top w:val="none" w:sz="0" w:space="0" w:color="auto"/>
            <w:left w:val="none" w:sz="0" w:space="0" w:color="auto"/>
            <w:bottom w:val="none" w:sz="0" w:space="0" w:color="auto"/>
            <w:right w:val="none" w:sz="0" w:space="0" w:color="auto"/>
          </w:divBdr>
        </w:div>
        <w:div w:id="801314191">
          <w:marLeft w:val="640"/>
          <w:marRight w:val="0"/>
          <w:marTop w:val="0"/>
          <w:marBottom w:val="0"/>
          <w:divBdr>
            <w:top w:val="none" w:sz="0" w:space="0" w:color="auto"/>
            <w:left w:val="none" w:sz="0" w:space="0" w:color="auto"/>
            <w:bottom w:val="none" w:sz="0" w:space="0" w:color="auto"/>
            <w:right w:val="none" w:sz="0" w:space="0" w:color="auto"/>
          </w:divBdr>
        </w:div>
        <w:div w:id="600651679">
          <w:marLeft w:val="640"/>
          <w:marRight w:val="0"/>
          <w:marTop w:val="0"/>
          <w:marBottom w:val="0"/>
          <w:divBdr>
            <w:top w:val="none" w:sz="0" w:space="0" w:color="auto"/>
            <w:left w:val="none" w:sz="0" w:space="0" w:color="auto"/>
            <w:bottom w:val="none" w:sz="0" w:space="0" w:color="auto"/>
            <w:right w:val="none" w:sz="0" w:space="0" w:color="auto"/>
          </w:divBdr>
        </w:div>
        <w:div w:id="1848207324">
          <w:marLeft w:val="640"/>
          <w:marRight w:val="0"/>
          <w:marTop w:val="0"/>
          <w:marBottom w:val="0"/>
          <w:divBdr>
            <w:top w:val="none" w:sz="0" w:space="0" w:color="auto"/>
            <w:left w:val="none" w:sz="0" w:space="0" w:color="auto"/>
            <w:bottom w:val="none" w:sz="0" w:space="0" w:color="auto"/>
            <w:right w:val="none" w:sz="0" w:space="0" w:color="auto"/>
          </w:divBdr>
        </w:div>
        <w:div w:id="261644509">
          <w:marLeft w:val="640"/>
          <w:marRight w:val="0"/>
          <w:marTop w:val="0"/>
          <w:marBottom w:val="0"/>
          <w:divBdr>
            <w:top w:val="none" w:sz="0" w:space="0" w:color="auto"/>
            <w:left w:val="none" w:sz="0" w:space="0" w:color="auto"/>
            <w:bottom w:val="none" w:sz="0" w:space="0" w:color="auto"/>
            <w:right w:val="none" w:sz="0" w:space="0" w:color="auto"/>
          </w:divBdr>
        </w:div>
        <w:div w:id="345519980">
          <w:marLeft w:val="640"/>
          <w:marRight w:val="0"/>
          <w:marTop w:val="0"/>
          <w:marBottom w:val="0"/>
          <w:divBdr>
            <w:top w:val="none" w:sz="0" w:space="0" w:color="auto"/>
            <w:left w:val="none" w:sz="0" w:space="0" w:color="auto"/>
            <w:bottom w:val="none" w:sz="0" w:space="0" w:color="auto"/>
            <w:right w:val="none" w:sz="0" w:space="0" w:color="auto"/>
          </w:divBdr>
        </w:div>
        <w:div w:id="968979019">
          <w:marLeft w:val="640"/>
          <w:marRight w:val="0"/>
          <w:marTop w:val="0"/>
          <w:marBottom w:val="0"/>
          <w:divBdr>
            <w:top w:val="none" w:sz="0" w:space="0" w:color="auto"/>
            <w:left w:val="none" w:sz="0" w:space="0" w:color="auto"/>
            <w:bottom w:val="none" w:sz="0" w:space="0" w:color="auto"/>
            <w:right w:val="none" w:sz="0" w:space="0" w:color="auto"/>
          </w:divBdr>
        </w:div>
        <w:div w:id="1476295634">
          <w:marLeft w:val="640"/>
          <w:marRight w:val="0"/>
          <w:marTop w:val="0"/>
          <w:marBottom w:val="0"/>
          <w:divBdr>
            <w:top w:val="none" w:sz="0" w:space="0" w:color="auto"/>
            <w:left w:val="none" w:sz="0" w:space="0" w:color="auto"/>
            <w:bottom w:val="none" w:sz="0" w:space="0" w:color="auto"/>
            <w:right w:val="none" w:sz="0" w:space="0" w:color="auto"/>
          </w:divBdr>
        </w:div>
        <w:div w:id="1131240719">
          <w:marLeft w:val="640"/>
          <w:marRight w:val="0"/>
          <w:marTop w:val="0"/>
          <w:marBottom w:val="0"/>
          <w:divBdr>
            <w:top w:val="none" w:sz="0" w:space="0" w:color="auto"/>
            <w:left w:val="none" w:sz="0" w:space="0" w:color="auto"/>
            <w:bottom w:val="none" w:sz="0" w:space="0" w:color="auto"/>
            <w:right w:val="none" w:sz="0" w:space="0" w:color="auto"/>
          </w:divBdr>
        </w:div>
        <w:div w:id="562446524">
          <w:marLeft w:val="640"/>
          <w:marRight w:val="0"/>
          <w:marTop w:val="0"/>
          <w:marBottom w:val="0"/>
          <w:divBdr>
            <w:top w:val="none" w:sz="0" w:space="0" w:color="auto"/>
            <w:left w:val="none" w:sz="0" w:space="0" w:color="auto"/>
            <w:bottom w:val="none" w:sz="0" w:space="0" w:color="auto"/>
            <w:right w:val="none" w:sz="0" w:space="0" w:color="auto"/>
          </w:divBdr>
        </w:div>
        <w:div w:id="2072188112">
          <w:marLeft w:val="640"/>
          <w:marRight w:val="0"/>
          <w:marTop w:val="0"/>
          <w:marBottom w:val="0"/>
          <w:divBdr>
            <w:top w:val="none" w:sz="0" w:space="0" w:color="auto"/>
            <w:left w:val="none" w:sz="0" w:space="0" w:color="auto"/>
            <w:bottom w:val="none" w:sz="0" w:space="0" w:color="auto"/>
            <w:right w:val="none" w:sz="0" w:space="0" w:color="auto"/>
          </w:divBdr>
        </w:div>
        <w:div w:id="114563405">
          <w:marLeft w:val="640"/>
          <w:marRight w:val="0"/>
          <w:marTop w:val="0"/>
          <w:marBottom w:val="0"/>
          <w:divBdr>
            <w:top w:val="none" w:sz="0" w:space="0" w:color="auto"/>
            <w:left w:val="none" w:sz="0" w:space="0" w:color="auto"/>
            <w:bottom w:val="none" w:sz="0" w:space="0" w:color="auto"/>
            <w:right w:val="none" w:sz="0" w:space="0" w:color="auto"/>
          </w:divBdr>
        </w:div>
        <w:div w:id="714043456">
          <w:marLeft w:val="640"/>
          <w:marRight w:val="0"/>
          <w:marTop w:val="0"/>
          <w:marBottom w:val="0"/>
          <w:divBdr>
            <w:top w:val="none" w:sz="0" w:space="0" w:color="auto"/>
            <w:left w:val="none" w:sz="0" w:space="0" w:color="auto"/>
            <w:bottom w:val="none" w:sz="0" w:space="0" w:color="auto"/>
            <w:right w:val="none" w:sz="0" w:space="0" w:color="auto"/>
          </w:divBdr>
        </w:div>
        <w:div w:id="1586377086">
          <w:marLeft w:val="640"/>
          <w:marRight w:val="0"/>
          <w:marTop w:val="0"/>
          <w:marBottom w:val="0"/>
          <w:divBdr>
            <w:top w:val="none" w:sz="0" w:space="0" w:color="auto"/>
            <w:left w:val="none" w:sz="0" w:space="0" w:color="auto"/>
            <w:bottom w:val="none" w:sz="0" w:space="0" w:color="auto"/>
            <w:right w:val="none" w:sz="0" w:space="0" w:color="auto"/>
          </w:divBdr>
        </w:div>
        <w:div w:id="919682097">
          <w:marLeft w:val="640"/>
          <w:marRight w:val="0"/>
          <w:marTop w:val="0"/>
          <w:marBottom w:val="0"/>
          <w:divBdr>
            <w:top w:val="none" w:sz="0" w:space="0" w:color="auto"/>
            <w:left w:val="none" w:sz="0" w:space="0" w:color="auto"/>
            <w:bottom w:val="none" w:sz="0" w:space="0" w:color="auto"/>
            <w:right w:val="none" w:sz="0" w:space="0" w:color="auto"/>
          </w:divBdr>
        </w:div>
        <w:div w:id="872231865">
          <w:marLeft w:val="640"/>
          <w:marRight w:val="0"/>
          <w:marTop w:val="0"/>
          <w:marBottom w:val="0"/>
          <w:divBdr>
            <w:top w:val="none" w:sz="0" w:space="0" w:color="auto"/>
            <w:left w:val="none" w:sz="0" w:space="0" w:color="auto"/>
            <w:bottom w:val="none" w:sz="0" w:space="0" w:color="auto"/>
            <w:right w:val="none" w:sz="0" w:space="0" w:color="auto"/>
          </w:divBdr>
        </w:div>
        <w:div w:id="1654522888">
          <w:marLeft w:val="640"/>
          <w:marRight w:val="0"/>
          <w:marTop w:val="0"/>
          <w:marBottom w:val="0"/>
          <w:divBdr>
            <w:top w:val="none" w:sz="0" w:space="0" w:color="auto"/>
            <w:left w:val="none" w:sz="0" w:space="0" w:color="auto"/>
            <w:bottom w:val="none" w:sz="0" w:space="0" w:color="auto"/>
            <w:right w:val="none" w:sz="0" w:space="0" w:color="auto"/>
          </w:divBdr>
        </w:div>
        <w:div w:id="753816038">
          <w:marLeft w:val="640"/>
          <w:marRight w:val="0"/>
          <w:marTop w:val="0"/>
          <w:marBottom w:val="0"/>
          <w:divBdr>
            <w:top w:val="none" w:sz="0" w:space="0" w:color="auto"/>
            <w:left w:val="none" w:sz="0" w:space="0" w:color="auto"/>
            <w:bottom w:val="none" w:sz="0" w:space="0" w:color="auto"/>
            <w:right w:val="none" w:sz="0" w:space="0" w:color="auto"/>
          </w:divBdr>
        </w:div>
        <w:div w:id="2001422950">
          <w:marLeft w:val="640"/>
          <w:marRight w:val="0"/>
          <w:marTop w:val="0"/>
          <w:marBottom w:val="0"/>
          <w:divBdr>
            <w:top w:val="none" w:sz="0" w:space="0" w:color="auto"/>
            <w:left w:val="none" w:sz="0" w:space="0" w:color="auto"/>
            <w:bottom w:val="none" w:sz="0" w:space="0" w:color="auto"/>
            <w:right w:val="none" w:sz="0" w:space="0" w:color="auto"/>
          </w:divBdr>
        </w:div>
        <w:div w:id="968169307">
          <w:marLeft w:val="640"/>
          <w:marRight w:val="0"/>
          <w:marTop w:val="0"/>
          <w:marBottom w:val="0"/>
          <w:divBdr>
            <w:top w:val="none" w:sz="0" w:space="0" w:color="auto"/>
            <w:left w:val="none" w:sz="0" w:space="0" w:color="auto"/>
            <w:bottom w:val="none" w:sz="0" w:space="0" w:color="auto"/>
            <w:right w:val="none" w:sz="0" w:space="0" w:color="auto"/>
          </w:divBdr>
        </w:div>
        <w:div w:id="30350650">
          <w:marLeft w:val="640"/>
          <w:marRight w:val="0"/>
          <w:marTop w:val="0"/>
          <w:marBottom w:val="0"/>
          <w:divBdr>
            <w:top w:val="none" w:sz="0" w:space="0" w:color="auto"/>
            <w:left w:val="none" w:sz="0" w:space="0" w:color="auto"/>
            <w:bottom w:val="none" w:sz="0" w:space="0" w:color="auto"/>
            <w:right w:val="none" w:sz="0" w:space="0" w:color="auto"/>
          </w:divBdr>
        </w:div>
        <w:div w:id="1258363671">
          <w:marLeft w:val="640"/>
          <w:marRight w:val="0"/>
          <w:marTop w:val="0"/>
          <w:marBottom w:val="0"/>
          <w:divBdr>
            <w:top w:val="none" w:sz="0" w:space="0" w:color="auto"/>
            <w:left w:val="none" w:sz="0" w:space="0" w:color="auto"/>
            <w:bottom w:val="none" w:sz="0" w:space="0" w:color="auto"/>
            <w:right w:val="none" w:sz="0" w:space="0" w:color="auto"/>
          </w:divBdr>
        </w:div>
        <w:div w:id="1280264157">
          <w:marLeft w:val="640"/>
          <w:marRight w:val="0"/>
          <w:marTop w:val="0"/>
          <w:marBottom w:val="0"/>
          <w:divBdr>
            <w:top w:val="none" w:sz="0" w:space="0" w:color="auto"/>
            <w:left w:val="none" w:sz="0" w:space="0" w:color="auto"/>
            <w:bottom w:val="none" w:sz="0" w:space="0" w:color="auto"/>
            <w:right w:val="none" w:sz="0" w:space="0" w:color="auto"/>
          </w:divBdr>
        </w:div>
        <w:div w:id="362293214">
          <w:marLeft w:val="640"/>
          <w:marRight w:val="0"/>
          <w:marTop w:val="0"/>
          <w:marBottom w:val="0"/>
          <w:divBdr>
            <w:top w:val="none" w:sz="0" w:space="0" w:color="auto"/>
            <w:left w:val="none" w:sz="0" w:space="0" w:color="auto"/>
            <w:bottom w:val="none" w:sz="0" w:space="0" w:color="auto"/>
            <w:right w:val="none" w:sz="0" w:space="0" w:color="auto"/>
          </w:divBdr>
        </w:div>
        <w:div w:id="111288576">
          <w:marLeft w:val="640"/>
          <w:marRight w:val="0"/>
          <w:marTop w:val="0"/>
          <w:marBottom w:val="0"/>
          <w:divBdr>
            <w:top w:val="none" w:sz="0" w:space="0" w:color="auto"/>
            <w:left w:val="none" w:sz="0" w:space="0" w:color="auto"/>
            <w:bottom w:val="none" w:sz="0" w:space="0" w:color="auto"/>
            <w:right w:val="none" w:sz="0" w:space="0" w:color="auto"/>
          </w:divBdr>
        </w:div>
        <w:div w:id="229582457">
          <w:marLeft w:val="640"/>
          <w:marRight w:val="0"/>
          <w:marTop w:val="0"/>
          <w:marBottom w:val="0"/>
          <w:divBdr>
            <w:top w:val="none" w:sz="0" w:space="0" w:color="auto"/>
            <w:left w:val="none" w:sz="0" w:space="0" w:color="auto"/>
            <w:bottom w:val="none" w:sz="0" w:space="0" w:color="auto"/>
            <w:right w:val="none" w:sz="0" w:space="0" w:color="auto"/>
          </w:divBdr>
        </w:div>
        <w:div w:id="288628123">
          <w:marLeft w:val="640"/>
          <w:marRight w:val="0"/>
          <w:marTop w:val="0"/>
          <w:marBottom w:val="0"/>
          <w:divBdr>
            <w:top w:val="none" w:sz="0" w:space="0" w:color="auto"/>
            <w:left w:val="none" w:sz="0" w:space="0" w:color="auto"/>
            <w:bottom w:val="none" w:sz="0" w:space="0" w:color="auto"/>
            <w:right w:val="none" w:sz="0" w:space="0" w:color="auto"/>
          </w:divBdr>
        </w:div>
        <w:div w:id="1151629269">
          <w:marLeft w:val="640"/>
          <w:marRight w:val="0"/>
          <w:marTop w:val="0"/>
          <w:marBottom w:val="0"/>
          <w:divBdr>
            <w:top w:val="none" w:sz="0" w:space="0" w:color="auto"/>
            <w:left w:val="none" w:sz="0" w:space="0" w:color="auto"/>
            <w:bottom w:val="none" w:sz="0" w:space="0" w:color="auto"/>
            <w:right w:val="none" w:sz="0" w:space="0" w:color="auto"/>
          </w:divBdr>
        </w:div>
        <w:div w:id="1089354872">
          <w:marLeft w:val="640"/>
          <w:marRight w:val="0"/>
          <w:marTop w:val="0"/>
          <w:marBottom w:val="0"/>
          <w:divBdr>
            <w:top w:val="none" w:sz="0" w:space="0" w:color="auto"/>
            <w:left w:val="none" w:sz="0" w:space="0" w:color="auto"/>
            <w:bottom w:val="none" w:sz="0" w:space="0" w:color="auto"/>
            <w:right w:val="none" w:sz="0" w:space="0" w:color="auto"/>
          </w:divBdr>
        </w:div>
        <w:div w:id="1779328547">
          <w:marLeft w:val="640"/>
          <w:marRight w:val="0"/>
          <w:marTop w:val="0"/>
          <w:marBottom w:val="0"/>
          <w:divBdr>
            <w:top w:val="none" w:sz="0" w:space="0" w:color="auto"/>
            <w:left w:val="none" w:sz="0" w:space="0" w:color="auto"/>
            <w:bottom w:val="none" w:sz="0" w:space="0" w:color="auto"/>
            <w:right w:val="none" w:sz="0" w:space="0" w:color="auto"/>
          </w:divBdr>
        </w:div>
        <w:div w:id="1654067699">
          <w:marLeft w:val="640"/>
          <w:marRight w:val="0"/>
          <w:marTop w:val="0"/>
          <w:marBottom w:val="0"/>
          <w:divBdr>
            <w:top w:val="none" w:sz="0" w:space="0" w:color="auto"/>
            <w:left w:val="none" w:sz="0" w:space="0" w:color="auto"/>
            <w:bottom w:val="none" w:sz="0" w:space="0" w:color="auto"/>
            <w:right w:val="none" w:sz="0" w:space="0" w:color="auto"/>
          </w:divBdr>
        </w:div>
        <w:div w:id="349062220">
          <w:marLeft w:val="640"/>
          <w:marRight w:val="0"/>
          <w:marTop w:val="0"/>
          <w:marBottom w:val="0"/>
          <w:divBdr>
            <w:top w:val="none" w:sz="0" w:space="0" w:color="auto"/>
            <w:left w:val="none" w:sz="0" w:space="0" w:color="auto"/>
            <w:bottom w:val="none" w:sz="0" w:space="0" w:color="auto"/>
            <w:right w:val="none" w:sz="0" w:space="0" w:color="auto"/>
          </w:divBdr>
        </w:div>
        <w:div w:id="1185896904">
          <w:marLeft w:val="640"/>
          <w:marRight w:val="0"/>
          <w:marTop w:val="0"/>
          <w:marBottom w:val="0"/>
          <w:divBdr>
            <w:top w:val="none" w:sz="0" w:space="0" w:color="auto"/>
            <w:left w:val="none" w:sz="0" w:space="0" w:color="auto"/>
            <w:bottom w:val="none" w:sz="0" w:space="0" w:color="auto"/>
            <w:right w:val="none" w:sz="0" w:space="0" w:color="auto"/>
          </w:divBdr>
        </w:div>
        <w:div w:id="1752846022">
          <w:marLeft w:val="640"/>
          <w:marRight w:val="0"/>
          <w:marTop w:val="0"/>
          <w:marBottom w:val="0"/>
          <w:divBdr>
            <w:top w:val="none" w:sz="0" w:space="0" w:color="auto"/>
            <w:left w:val="none" w:sz="0" w:space="0" w:color="auto"/>
            <w:bottom w:val="none" w:sz="0" w:space="0" w:color="auto"/>
            <w:right w:val="none" w:sz="0" w:space="0" w:color="auto"/>
          </w:divBdr>
        </w:div>
        <w:div w:id="794328648">
          <w:marLeft w:val="640"/>
          <w:marRight w:val="0"/>
          <w:marTop w:val="0"/>
          <w:marBottom w:val="0"/>
          <w:divBdr>
            <w:top w:val="none" w:sz="0" w:space="0" w:color="auto"/>
            <w:left w:val="none" w:sz="0" w:space="0" w:color="auto"/>
            <w:bottom w:val="none" w:sz="0" w:space="0" w:color="auto"/>
            <w:right w:val="none" w:sz="0" w:space="0" w:color="auto"/>
          </w:divBdr>
        </w:div>
        <w:div w:id="1131825225">
          <w:marLeft w:val="640"/>
          <w:marRight w:val="0"/>
          <w:marTop w:val="0"/>
          <w:marBottom w:val="0"/>
          <w:divBdr>
            <w:top w:val="none" w:sz="0" w:space="0" w:color="auto"/>
            <w:left w:val="none" w:sz="0" w:space="0" w:color="auto"/>
            <w:bottom w:val="none" w:sz="0" w:space="0" w:color="auto"/>
            <w:right w:val="none" w:sz="0" w:space="0" w:color="auto"/>
          </w:divBdr>
        </w:div>
        <w:div w:id="1034035488">
          <w:marLeft w:val="640"/>
          <w:marRight w:val="0"/>
          <w:marTop w:val="0"/>
          <w:marBottom w:val="0"/>
          <w:divBdr>
            <w:top w:val="none" w:sz="0" w:space="0" w:color="auto"/>
            <w:left w:val="none" w:sz="0" w:space="0" w:color="auto"/>
            <w:bottom w:val="none" w:sz="0" w:space="0" w:color="auto"/>
            <w:right w:val="none" w:sz="0" w:space="0" w:color="auto"/>
          </w:divBdr>
        </w:div>
        <w:div w:id="1719933234">
          <w:marLeft w:val="640"/>
          <w:marRight w:val="0"/>
          <w:marTop w:val="0"/>
          <w:marBottom w:val="0"/>
          <w:divBdr>
            <w:top w:val="none" w:sz="0" w:space="0" w:color="auto"/>
            <w:left w:val="none" w:sz="0" w:space="0" w:color="auto"/>
            <w:bottom w:val="none" w:sz="0" w:space="0" w:color="auto"/>
            <w:right w:val="none" w:sz="0" w:space="0" w:color="auto"/>
          </w:divBdr>
        </w:div>
        <w:div w:id="377047792">
          <w:marLeft w:val="640"/>
          <w:marRight w:val="0"/>
          <w:marTop w:val="0"/>
          <w:marBottom w:val="0"/>
          <w:divBdr>
            <w:top w:val="none" w:sz="0" w:space="0" w:color="auto"/>
            <w:left w:val="none" w:sz="0" w:space="0" w:color="auto"/>
            <w:bottom w:val="none" w:sz="0" w:space="0" w:color="auto"/>
            <w:right w:val="none" w:sz="0" w:space="0" w:color="auto"/>
          </w:divBdr>
        </w:div>
        <w:div w:id="1706053335">
          <w:marLeft w:val="640"/>
          <w:marRight w:val="0"/>
          <w:marTop w:val="0"/>
          <w:marBottom w:val="0"/>
          <w:divBdr>
            <w:top w:val="none" w:sz="0" w:space="0" w:color="auto"/>
            <w:left w:val="none" w:sz="0" w:space="0" w:color="auto"/>
            <w:bottom w:val="none" w:sz="0" w:space="0" w:color="auto"/>
            <w:right w:val="none" w:sz="0" w:space="0" w:color="auto"/>
          </w:divBdr>
        </w:div>
        <w:div w:id="852916041">
          <w:marLeft w:val="640"/>
          <w:marRight w:val="0"/>
          <w:marTop w:val="0"/>
          <w:marBottom w:val="0"/>
          <w:divBdr>
            <w:top w:val="none" w:sz="0" w:space="0" w:color="auto"/>
            <w:left w:val="none" w:sz="0" w:space="0" w:color="auto"/>
            <w:bottom w:val="none" w:sz="0" w:space="0" w:color="auto"/>
            <w:right w:val="none" w:sz="0" w:space="0" w:color="auto"/>
          </w:divBdr>
        </w:div>
        <w:div w:id="1672755803">
          <w:marLeft w:val="640"/>
          <w:marRight w:val="0"/>
          <w:marTop w:val="0"/>
          <w:marBottom w:val="0"/>
          <w:divBdr>
            <w:top w:val="none" w:sz="0" w:space="0" w:color="auto"/>
            <w:left w:val="none" w:sz="0" w:space="0" w:color="auto"/>
            <w:bottom w:val="none" w:sz="0" w:space="0" w:color="auto"/>
            <w:right w:val="none" w:sz="0" w:space="0" w:color="auto"/>
          </w:divBdr>
        </w:div>
        <w:div w:id="1603995353">
          <w:marLeft w:val="640"/>
          <w:marRight w:val="0"/>
          <w:marTop w:val="0"/>
          <w:marBottom w:val="0"/>
          <w:divBdr>
            <w:top w:val="none" w:sz="0" w:space="0" w:color="auto"/>
            <w:left w:val="none" w:sz="0" w:space="0" w:color="auto"/>
            <w:bottom w:val="none" w:sz="0" w:space="0" w:color="auto"/>
            <w:right w:val="none" w:sz="0" w:space="0" w:color="auto"/>
          </w:divBdr>
        </w:div>
        <w:div w:id="1063917550">
          <w:marLeft w:val="640"/>
          <w:marRight w:val="0"/>
          <w:marTop w:val="0"/>
          <w:marBottom w:val="0"/>
          <w:divBdr>
            <w:top w:val="none" w:sz="0" w:space="0" w:color="auto"/>
            <w:left w:val="none" w:sz="0" w:space="0" w:color="auto"/>
            <w:bottom w:val="none" w:sz="0" w:space="0" w:color="auto"/>
            <w:right w:val="none" w:sz="0" w:space="0" w:color="auto"/>
          </w:divBdr>
        </w:div>
        <w:div w:id="599065710">
          <w:marLeft w:val="640"/>
          <w:marRight w:val="0"/>
          <w:marTop w:val="0"/>
          <w:marBottom w:val="0"/>
          <w:divBdr>
            <w:top w:val="none" w:sz="0" w:space="0" w:color="auto"/>
            <w:left w:val="none" w:sz="0" w:space="0" w:color="auto"/>
            <w:bottom w:val="none" w:sz="0" w:space="0" w:color="auto"/>
            <w:right w:val="none" w:sz="0" w:space="0" w:color="auto"/>
          </w:divBdr>
        </w:div>
        <w:div w:id="2033414825">
          <w:marLeft w:val="640"/>
          <w:marRight w:val="0"/>
          <w:marTop w:val="0"/>
          <w:marBottom w:val="0"/>
          <w:divBdr>
            <w:top w:val="none" w:sz="0" w:space="0" w:color="auto"/>
            <w:left w:val="none" w:sz="0" w:space="0" w:color="auto"/>
            <w:bottom w:val="none" w:sz="0" w:space="0" w:color="auto"/>
            <w:right w:val="none" w:sz="0" w:space="0" w:color="auto"/>
          </w:divBdr>
        </w:div>
        <w:div w:id="1955749279">
          <w:marLeft w:val="640"/>
          <w:marRight w:val="0"/>
          <w:marTop w:val="0"/>
          <w:marBottom w:val="0"/>
          <w:divBdr>
            <w:top w:val="none" w:sz="0" w:space="0" w:color="auto"/>
            <w:left w:val="none" w:sz="0" w:space="0" w:color="auto"/>
            <w:bottom w:val="none" w:sz="0" w:space="0" w:color="auto"/>
            <w:right w:val="none" w:sz="0" w:space="0" w:color="auto"/>
          </w:divBdr>
        </w:div>
        <w:div w:id="1372996252">
          <w:marLeft w:val="640"/>
          <w:marRight w:val="0"/>
          <w:marTop w:val="0"/>
          <w:marBottom w:val="0"/>
          <w:divBdr>
            <w:top w:val="none" w:sz="0" w:space="0" w:color="auto"/>
            <w:left w:val="none" w:sz="0" w:space="0" w:color="auto"/>
            <w:bottom w:val="none" w:sz="0" w:space="0" w:color="auto"/>
            <w:right w:val="none" w:sz="0" w:space="0" w:color="auto"/>
          </w:divBdr>
        </w:div>
        <w:div w:id="2100910727">
          <w:marLeft w:val="640"/>
          <w:marRight w:val="0"/>
          <w:marTop w:val="0"/>
          <w:marBottom w:val="0"/>
          <w:divBdr>
            <w:top w:val="none" w:sz="0" w:space="0" w:color="auto"/>
            <w:left w:val="none" w:sz="0" w:space="0" w:color="auto"/>
            <w:bottom w:val="none" w:sz="0" w:space="0" w:color="auto"/>
            <w:right w:val="none" w:sz="0" w:space="0" w:color="auto"/>
          </w:divBdr>
        </w:div>
        <w:div w:id="163401916">
          <w:marLeft w:val="640"/>
          <w:marRight w:val="0"/>
          <w:marTop w:val="0"/>
          <w:marBottom w:val="0"/>
          <w:divBdr>
            <w:top w:val="none" w:sz="0" w:space="0" w:color="auto"/>
            <w:left w:val="none" w:sz="0" w:space="0" w:color="auto"/>
            <w:bottom w:val="none" w:sz="0" w:space="0" w:color="auto"/>
            <w:right w:val="none" w:sz="0" w:space="0" w:color="auto"/>
          </w:divBdr>
        </w:div>
        <w:div w:id="1541361642">
          <w:marLeft w:val="640"/>
          <w:marRight w:val="0"/>
          <w:marTop w:val="0"/>
          <w:marBottom w:val="0"/>
          <w:divBdr>
            <w:top w:val="none" w:sz="0" w:space="0" w:color="auto"/>
            <w:left w:val="none" w:sz="0" w:space="0" w:color="auto"/>
            <w:bottom w:val="none" w:sz="0" w:space="0" w:color="auto"/>
            <w:right w:val="none" w:sz="0" w:space="0" w:color="auto"/>
          </w:divBdr>
        </w:div>
        <w:div w:id="1924533916">
          <w:marLeft w:val="640"/>
          <w:marRight w:val="0"/>
          <w:marTop w:val="0"/>
          <w:marBottom w:val="0"/>
          <w:divBdr>
            <w:top w:val="none" w:sz="0" w:space="0" w:color="auto"/>
            <w:left w:val="none" w:sz="0" w:space="0" w:color="auto"/>
            <w:bottom w:val="none" w:sz="0" w:space="0" w:color="auto"/>
            <w:right w:val="none" w:sz="0" w:space="0" w:color="auto"/>
          </w:divBdr>
        </w:div>
        <w:div w:id="359208315">
          <w:marLeft w:val="640"/>
          <w:marRight w:val="0"/>
          <w:marTop w:val="0"/>
          <w:marBottom w:val="0"/>
          <w:divBdr>
            <w:top w:val="none" w:sz="0" w:space="0" w:color="auto"/>
            <w:left w:val="none" w:sz="0" w:space="0" w:color="auto"/>
            <w:bottom w:val="none" w:sz="0" w:space="0" w:color="auto"/>
            <w:right w:val="none" w:sz="0" w:space="0" w:color="auto"/>
          </w:divBdr>
        </w:div>
        <w:div w:id="366686147">
          <w:marLeft w:val="640"/>
          <w:marRight w:val="0"/>
          <w:marTop w:val="0"/>
          <w:marBottom w:val="0"/>
          <w:divBdr>
            <w:top w:val="none" w:sz="0" w:space="0" w:color="auto"/>
            <w:left w:val="none" w:sz="0" w:space="0" w:color="auto"/>
            <w:bottom w:val="none" w:sz="0" w:space="0" w:color="auto"/>
            <w:right w:val="none" w:sz="0" w:space="0" w:color="auto"/>
          </w:divBdr>
        </w:div>
        <w:div w:id="1578980183">
          <w:marLeft w:val="640"/>
          <w:marRight w:val="0"/>
          <w:marTop w:val="0"/>
          <w:marBottom w:val="0"/>
          <w:divBdr>
            <w:top w:val="none" w:sz="0" w:space="0" w:color="auto"/>
            <w:left w:val="none" w:sz="0" w:space="0" w:color="auto"/>
            <w:bottom w:val="none" w:sz="0" w:space="0" w:color="auto"/>
            <w:right w:val="none" w:sz="0" w:space="0" w:color="auto"/>
          </w:divBdr>
        </w:div>
        <w:div w:id="1479029146">
          <w:marLeft w:val="640"/>
          <w:marRight w:val="0"/>
          <w:marTop w:val="0"/>
          <w:marBottom w:val="0"/>
          <w:divBdr>
            <w:top w:val="none" w:sz="0" w:space="0" w:color="auto"/>
            <w:left w:val="none" w:sz="0" w:space="0" w:color="auto"/>
            <w:bottom w:val="none" w:sz="0" w:space="0" w:color="auto"/>
            <w:right w:val="none" w:sz="0" w:space="0" w:color="auto"/>
          </w:divBdr>
        </w:div>
        <w:div w:id="1911189754">
          <w:marLeft w:val="640"/>
          <w:marRight w:val="0"/>
          <w:marTop w:val="0"/>
          <w:marBottom w:val="0"/>
          <w:divBdr>
            <w:top w:val="none" w:sz="0" w:space="0" w:color="auto"/>
            <w:left w:val="none" w:sz="0" w:space="0" w:color="auto"/>
            <w:bottom w:val="none" w:sz="0" w:space="0" w:color="auto"/>
            <w:right w:val="none" w:sz="0" w:space="0" w:color="auto"/>
          </w:divBdr>
        </w:div>
        <w:div w:id="1356660892">
          <w:marLeft w:val="640"/>
          <w:marRight w:val="0"/>
          <w:marTop w:val="0"/>
          <w:marBottom w:val="0"/>
          <w:divBdr>
            <w:top w:val="none" w:sz="0" w:space="0" w:color="auto"/>
            <w:left w:val="none" w:sz="0" w:space="0" w:color="auto"/>
            <w:bottom w:val="none" w:sz="0" w:space="0" w:color="auto"/>
            <w:right w:val="none" w:sz="0" w:space="0" w:color="auto"/>
          </w:divBdr>
        </w:div>
      </w:divsChild>
    </w:div>
    <w:div w:id="1935818034">
      <w:bodyDiv w:val="1"/>
      <w:marLeft w:val="0"/>
      <w:marRight w:val="0"/>
      <w:marTop w:val="0"/>
      <w:marBottom w:val="0"/>
      <w:divBdr>
        <w:top w:val="none" w:sz="0" w:space="0" w:color="auto"/>
        <w:left w:val="none" w:sz="0" w:space="0" w:color="auto"/>
        <w:bottom w:val="none" w:sz="0" w:space="0" w:color="auto"/>
        <w:right w:val="none" w:sz="0" w:space="0" w:color="auto"/>
      </w:divBdr>
      <w:divsChild>
        <w:div w:id="688793399">
          <w:marLeft w:val="640"/>
          <w:marRight w:val="0"/>
          <w:marTop w:val="0"/>
          <w:marBottom w:val="0"/>
          <w:divBdr>
            <w:top w:val="none" w:sz="0" w:space="0" w:color="auto"/>
            <w:left w:val="none" w:sz="0" w:space="0" w:color="auto"/>
            <w:bottom w:val="none" w:sz="0" w:space="0" w:color="auto"/>
            <w:right w:val="none" w:sz="0" w:space="0" w:color="auto"/>
          </w:divBdr>
        </w:div>
        <w:div w:id="1820413888">
          <w:marLeft w:val="640"/>
          <w:marRight w:val="0"/>
          <w:marTop w:val="0"/>
          <w:marBottom w:val="0"/>
          <w:divBdr>
            <w:top w:val="none" w:sz="0" w:space="0" w:color="auto"/>
            <w:left w:val="none" w:sz="0" w:space="0" w:color="auto"/>
            <w:bottom w:val="none" w:sz="0" w:space="0" w:color="auto"/>
            <w:right w:val="none" w:sz="0" w:space="0" w:color="auto"/>
          </w:divBdr>
        </w:div>
        <w:div w:id="361367323">
          <w:marLeft w:val="640"/>
          <w:marRight w:val="0"/>
          <w:marTop w:val="0"/>
          <w:marBottom w:val="0"/>
          <w:divBdr>
            <w:top w:val="none" w:sz="0" w:space="0" w:color="auto"/>
            <w:left w:val="none" w:sz="0" w:space="0" w:color="auto"/>
            <w:bottom w:val="none" w:sz="0" w:space="0" w:color="auto"/>
            <w:right w:val="none" w:sz="0" w:space="0" w:color="auto"/>
          </w:divBdr>
        </w:div>
        <w:div w:id="349836478">
          <w:marLeft w:val="640"/>
          <w:marRight w:val="0"/>
          <w:marTop w:val="0"/>
          <w:marBottom w:val="0"/>
          <w:divBdr>
            <w:top w:val="none" w:sz="0" w:space="0" w:color="auto"/>
            <w:left w:val="none" w:sz="0" w:space="0" w:color="auto"/>
            <w:bottom w:val="none" w:sz="0" w:space="0" w:color="auto"/>
            <w:right w:val="none" w:sz="0" w:space="0" w:color="auto"/>
          </w:divBdr>
        </w:div>
        <w:div w:id="1562475729">
          <w:marLeft w:val="640"/>
          <w:marRight w:val="0"/>
          <w:marTop w:val="0"/>
          <w:marBottom w:val="0"/>
          <w:divBdr>
            <w:top w:val="none" w:sz="0" w:space="0" w:color="auto"/>
            <w:left w:val="none" w:sz="0" w:space="0" w:color="auto"/>
            <w:bottom w:val="none" w:sz="0" w:space="0" w:color="auto"/>
            <w:right w:val="none" w:sz="0" w:space="0" w:color="auto"/>
          </w:divBdr>
        </w:div>
        <w:div w:id="480780604">
          <w:marLeft w:val="640"/>
          <w:marRight w:val="0"/>
          <w:marTop w:val="0"/>
          <w:marBottom w:val="0"/>
          <w:divBdr>
            <w:top w:val="none" w:sz="0" w:space="0" w:color="auto"/>
            <w:left w:val="none" w:sz="0" w:space="0" w:color="auto"/>
            <w:bottom w:val="none" w:sz="0" w:space="0" w:color="auto"/>
            <w:right w:val="none" w:sz="0" w:space="0" w:color="auto"/>
          </w:divBdr>
        </w:div>
        <w:div w:id="103037246">
          <w:marLeft w:val="640"/>
          <w:marRight w:val="0"/>
          <w:marTop w:val="0"/>
          <w:marBottom w:val="0"/>
          <w:divBdr>
            <w:top w:val="none" w:sz="0" w:space="0" w:color="auto"/>
            <w:left w:val="none" w:sz="0" w:space="0" w:color="auto"/>
            <w:bottom w:val="none" w:sz="0" w:space="0" w:color="auto"/>
            <w:right w:val="none" w:sz="0" w:space="0" w:color="auto"/>
          </w:divBdr>
        </w:div>
        <w:div w:id="262491563">
          <w:marLeft w:val="640"/>
          <w:marRight w:val="0"/>
          <w:marTop w:val="0"/>
          <w:marBottom w:val="0"/>
          <w:divBdr>
            <w:top w:val="none" w:sz="0" w:space="0" w:color="auto"/>
            <w:left w:val="none" w:sz="0" w:space="0" w:color="auto"/>
            <w:bottom w:val="none" w:sz="0" w:space="0" w:color="auto"/>
            <w:right w:val="none" w:sz="0" w:space="0" w:color="auto"/>
          </w:divBdr>
        </w:div>
        <w:div w:id="757756272">
          <w:marLeft w:val="640"/>
          <w:marRight w:val="0"/>
          <w:marTop w:val="0"/>
          <w:marBottom w:val="0"/>
          <w:divBdr>
            <w:top w:val="none" w:sz="0" w:space="0" w:color="auto"/>
            <w:left w:val="none" w:sz="0" w:space="0" w:color="auto"/>
            <w:bottom w:val="none" w:sz="0" w:space="0" w:color="auto"/>
            <w:right w:val="none" w:sz="0" w:space="0" w:color="auto"/>
          </w:divBdr>
        </w:div>
        <w:div w:id="173885969">
          <w:marLeft w:val="640"/>
          <w:marRight w:val="0"/>
          <w:marTop w:val="0"/>
          <w:marBottom w:val="0"/>
          <w:divBdr>
            <w:top w:val="none" w:sz="0" w:space="0" w:color="auto"/>
            <w:left w:val="none" w:sz="0" w:space="0" w:color="auto"/>
            <w:bottom w:val="none" w:sz="0" w:space="0" w:color="auto"/>
            <w:right w:val="none" w:sz="0" w:space="0" w:color="auto"/>
          </w:divBdr>
        </w:div>
        <w:div w:id="408386489">
          <w:marLeft w:val="640"/>
          <w:marRight w:val="0"/>
          <w:marTop w:val="0"/>
          <w:marBottom w:val="0"/>
          <w:divBdr>
            <w:top w:val="none" w:sz="0" w:space="0" w:color="auto"/>
            <w:left w:val="none" w:sz="0" w:space="0" w:color="auto"/>
            <w:bottom w:val="none" w:sz="0" w:space="0" w:color="auto"/>
            <w:right w:val="none" w:sz="0" w:space="0" w:color="auto"/>
          </w:divBdr>
        </w:div>
        <w:div w:id="353456307">
          <w:marLeft w:val="640"/>
          <w:marRight w:val="0"/>
          <w:marTop w:val="0"/>
          <w:marBottom w:val="0"/>
          <w:divBdr>
            <w:top w:val="none" w:sz="0" w:space="0" w:color="auto"/>
            <w:left w:val="none" w:sz="0" w:space="0" w:color="auto"/>
            <w:bottom w:val="none" w:sz="0" w:space="0" w:color="auto"/>
            <w:right w:val="none" w:sz="0" w:space="0" w:color="auto"/>
          </w:divBdr>
        </w:div>
        <w:div w:id="156963657">
          <w:marLeft w:val="640"/>
          <w:marRight w:val="0"/>
          <w:marTop w:val="0"/>
          <w:marBottom w:val="0"/>
          <w:divBdr>
            <w:top w:val="none" w:sz="0" w:space="0" w:color="auto"/>
            <w:left w:val="none" w:sz="0" w:space="0" w:color="auto"/>
            <w:bottom w:val="none" w:sz="0" w:space="0" w:color="auto"/>
            <w:right w:val="none" w:sz="0" w:space="0" w:color="auto"/>
          </w:divBdr>
        </w:div>
        <w:div w:id="1640063439">
          <w:marLeft w:val="640"/>
          <w:marRight w:val="0"/>
          <w:marTop w:val="0"/>
          <w:marBottom w:val="0"/>
          <w:divBdr>
            <w:top w:val="none" w:sz="0" w:space="0" w:color="auto"/>
            <w:left w:val="none" w:sz="0" w:space="0" w:color="auto"/>
            <w:bottom w:val="none" w:sz="0" w:space="0" w:color="auto"/>
            <w:right w:val="none" w:sz="0" w:space="0" w:color="auto"/>
          </w:divBdr>
        </w:div>
        <w:div w:id="1605576629">
          <w:marLeft w:val="640"/>
          <w:marRight w:val="0"/>
          <w:marTop w:val="0"/>
          <w:marBottom w:val="0"/>
          <w:divBdr>
            <w:top w:val="none" w:sz="0" w:space="0" w:color="auto"/>
            <w:left w:val="none" w:sz="0" w:space="0" w:color="auto"/>
            <w:bottom w:val="none" w:sz="0" w:space="0" w:color="auto"/>
            <w:right w:val="none" w:sz="0" w:space="0" w:color="auto"/>
          </w:divBdr>
        </w:div>
        <w:div w:id="1760061370">
          <w:marLeft w:val="640"/>
          <w:marRight w:val="0"/>
          <w:marTop w:val="0"/>
          <w:marBottom w:val="0"/>
          <w:divBdr>
            <w:top w:val="none" w:sz="0" w:space="0" w:color="auto"/>
            <w:left w:val="none" w:sz="0" w:space="0" w:color="auto"/>
            <w:bottom w:val="none" w:sz="0" w:space="0" w:color="auto"/>
            <w:right w:val="none" w:sz="0" w:space="0" w:color="auto"/>
          </w:divBdr>
        </w:div>
        <w:div w:id="1801650861">
          <w:marLeft w:val="640"/>
          <w:marRight w:val="0"/>
          <w:marTop w:val="0"/>
          <w:marBottom w:val="0"/>
          <w:divBdr>
            <w:top w:val="none" w:sz="0" w:space="0" w:color="auto"/>
            <w:left w:val="none" w:sz="0" w:space="0" w:color="auto"/>
            <w:bottom w:val="none" w:sz="0" w:space="0" w:color="auto"/>
            <w:right w:val="none" w:sz="0" w:space="0" w:color="auto"/>
          </w:divBdr>
        </w:div>
        <w:div w:id="712733045">
          <w:marLeft w:val="640"/>
          <w:marRight w:val="0"/>
          <w:marTop w:val="0"/>
          <w:marBottom w:val="0"/>
          <w:divBdr>
            <w:top w:val="none" w:sz="0" w:space="0" w:color="auto"/>
            <w:left w:val="none" w:sz="0" w:space="0" w:color="auto"/>
            <w:bottom w:val="none" w:sz="0" w:space="0" w:color="auto"/>
            <w:right w:val="none" w:sz="0" w:space="0" w:color="auto"/>
          </w:divBdr>
        </w:div>
        <w:div w:id="1141265043">
          <w:marLeft w:val="640"/>
          <w:marRight w:val="0"/>
          <w:marTop w:val="0"/>
          <w:marBottom w:val="0"/>
          <w:divBdr>
            <w:top w:val="none" w:sz="0" w:space="0" w:color="auto"/>
            <w:left w:val="none" w:sz="0" w:space="0" w:color="auto"/>
            <w:bottom w:val="none" w:sz="0" w:space="0" w:color="auto"/>
            <w:right w:val="none" w:sz="0" w:space="0" w:color="auto"/>
          </w:divBdr>
        </w:div>
        <w:div w:id="30884437">
          <w:marLeft w:val="640"/>
          <w:marRight w:val="0"/>
          <w:marTop w:val="0"/>
          <w:marBottom w:val="0"/>
          <w:divBdr>
            <w:top w:val="none" w:sz="0" w:space="0" w:color="auto"/>
            <w:left w:val="none" w:sz="0" w:space="0" w:color="auto"/>
            <w:bottom w:val="none" w:sz="0" w:space="0" w:color="auto"/>
            <w:right w:val="none" w:sz="0" w:space="0" w:color="auto"/>
          </w:divBdr>
        </w:div>
        <w:div w:id="1436100762">
          <w:marLeft w:val="640"/>
          <w:marRight w:val="0"/>
          <w:marTop w:val="0"/>
          <w:marBottom w:val="0"/>
          <w:divBdr>
            <w:top w:val="none" w:sz="0" w:space="0" w:color="auto"/>
            <w:left w:val="none" w:sz="0" w:space="0" w:color="auto"/>
            <w:bottom w:val="none" w:sz="0" w:space="0" w:color="auto"/>
            <w:right w:val="none" w:sz="0" w:space="0" w:color="auto"/>
          </w:divBdr>
        </w:div>
        <w:div w:id="945235997">
          <w:marLeft w:val="640"/>
          <w:marRight w:val="0"/>
          <w:marTop w:val="0"/>
          <w:marBottom w:val="0"/>
          <w:divBdr>
            <w:top w:val="none" w:sz="0" w:space="0" w:color="auto"/>
            <w:left w:val="none" w:sz="0" w:space="0" w:color="auto"/>
            <w:bottom w:val="none" w:sz="0" w:space="0" w:color="auto"/>
            <w:right w:val="none" w:sz="0" w:space="0" w:color="auto"/>
          </w:divBdr>
        </w:div>
        <w:div w:id="1858032056">
          <w:marLeft w:val="640"/>
          <w:marRight w:val="0"/>
          <w:marTop w:val="0"/>
          <w:marBottom w:val="0"/>
          <w:divBdr>
            <w:top w:val="none" w:sz="0" w:space="0" w:color="auto"/>
            <w:left w:val="none" w:sz="0" w:space="0" w:color="auto"/>
            <w:bottom w:val="none" w:sz="0" w:space="0" w:color="auto"/>
            <w:right w:val="none" w:sz="0" w:space="0" w:color="auto"/>
          </w:divBdr>
        </w:div>
        <w:div w:id="426847109">
          <w:marLeft w:val="640"/>
          <w:marRight w:val="0"/>
          <w:marTop w:val="0"/>
          <w:marBottom w:val="0"/>
          <w:divBdr>
            <w:top w:val="none" w:sz="0" w:space="0" w:color="auto"/>
            <w:left w:val="none" w:sz="0" w:space="0" w:color="auto"/>
            <w:bottom w:val="none" w:sz="0" w:space="0" w:color="auto"/>
            <w:right w:val="none" w:sz="0" w:space="0" w:color="auto"/>
          </w:divBdr>
        </w:div>
        <w:div w:id="757292122">
          <w:marLeft w:val="640"/>
          <w:marRight w:val="0"/>
          <w:marTop w:val="0"/>
          <w:marBottom w:val="0"/>
          <w:divBdr>
            <w:top w:val="none" w:sz="0" w:space="0" w:color="auto"/>
            <w:left w:val="none" w:sz="0" w:space="0" w:color="auto"/>
            <w:bottom w:val="none" w:sz="0" w:space="0" w:color="auto"/>
            <w:right w:val="none" w:sz="0" w:space="0" w:color="auto"/>
          </w:divBdr>
        </w:div>
        <w:div w:id="96029134">
          <w:marLeft w:val="640"/>
          <w:marRight w:val="0"/>
          <w:marTop w:val="0"/>
          <w:marBottom w:val="0"/>
          <w:divBdr>
            <w:top w:val="none" w:sz="0" w:space="0" w:color="auto"/>
            <w:left w:val="none" w:sz="0" w:space="0" w:color="auto"/>
            <w:bottom w:val="none" w:sz="0" w:space="0" w:color="auto"/>
            <w:right w:val="none" w:sz="0" w:space="0" w:color="auto"/>
          </w:divBdr>
        </w:div>
        <w:div w:id="55319179">
          <w:marLeft w:val="640"/>
          <w:marRight w:val="0"/>
          <w:marTop w:val="0"/>
          <w:marBottom w:val="0"/>
          <w:divBdr>
            <w:top w:val="none" w:sz="0" w:space="0" w:color="auto"/>
            <w:left w:val="none" w:sz="0" w:space="0" w:color="auto"/>
            <w:bottom w:val="none" w:sz="0" w:space="0" w:color="auto"/>
            <w:right w:val="none" w:sz="0" w:space="0" w:color="auto"/>
          </w:divBdr>
        </w:div>
        <w:div w:id="1632975723">
          <w:marLeft w:val="640"/>
          <w:marRight w:val="0"/>
          <w:marTop w:val="0"/>
          <w:marBottom w:val="0"/>
          <w:divBdr>
            <w:top w:val="none" w:sz="0" w:space="0" w:color="auto"/>
            <w:left w:val="none" w:sz="0" w:space="0" w:color="auto"/>
            <w:bottom w:val="none" w:sz="0" w:space="0" w:color="auto"/>
            <w:right w:val="none" w:sz="0" w:space="0" w:color="auto"/>
          </w:divBdr>
        </w:div>
        <w:div w:id="253635512">
          <w:marLeft w:val="640"/>
          <w:marRight w:val="0"/>
          <w:marTop w:val="0"/>
          <w:marBottom w:val="0"/>
          <w:divBdr>
            <w:top w:val="none" w:sz="0" w:space="0" w:color="auto"/>
            <w:left w:val="none" w:sz="0" w:space="0" w:color="auto"/>
            <w:bottom w:val="none" w:sz="0" w:space="0" w:color="auto"/>
            <w:right w:val="none" w:sz="0" w:space="0" w:color="auto"/>
          </w:divBdr>
        </w:div>
        <w:div w:id="1433478928">
          <w:marLeft w:val="640"/>
          <w:marRight w:val="0"/>
          <w:marTop w:val="0"/>
          <w:marBottom w:val="0"/>
          <w:divBdr>
            <w:top w:val="none" w:sz="0" w:space="0" w:color="auto"/>
            <w:left w:val="none" w:sz="0" w:space="0" w:color="auto"/>
            <w:bottom w:val="none" w:sz="0" w:space="0" w:color="auto"/>
            <w:right w:val="none" w:sz="0" w:space="0" w:color="auto"/>
          </w:divBdr>
        </w:div>
        <w:div w:id="776027581">
          <w:marLeft w:val="640"/>
          <w:marRight w:val="0"/>
          <w:marTop w:val="0"/>
          <w:marBottom w:val="0"/>
          <w:divBdr>
            <w:top w:val="none" w:sz="0" w:space="0" w:color="auto"/>
            <w:left w:val="none" w:sz="0" w:space="0" w:color="auto"/>
            <w:bottom w:val="none" w:sz="0" w:space="0" w:color="auto"/>
            <w:right w:val="none" w:sz="0" w:space="0" w:color="auto"/>
          </w:divBdr>
        </w:div>
        <w:div w:id="98381033">
          <w:marLeft w:val="640"/>
          <w:marRight w:val="0"/>
          <w:marTop w:val="0"/>
          <w:marBottom w:val="0"/>
          <w:divBdr>
            <w:top w:val="none" w:sz="0" w:space="0" w:color="auto"/>
            <w:left w:val="none" w:sz="0" w:space="0" w:color="auto"/>
            <w:bottom w:val="none" w:sz="0" w:space="0" w:color="auto"/>
            <w:right w:val="none" w:sz="0" w:space="0" w:color="auto"/>
          </w:divBdr>
        </w:div>
        <w:div w:id="1789854040">
          <w:marLeft w:val="640"/>
          <w:marRight w:val="0"/>
          <w:marTop w:val="0"/>
          <w:marBottom w:val="0"/>
          <w:divBdr>
            <w:top w:val="none" w:sz="0" w:space="0" w:color="auto"/>
            <w:left w:val="none" w:sz="0" w:space="0" w:color="auto"/>
            <w:bottom w:val="none" w:sz="0" w:space="0" w:color="auto"/>
            <w:right w:val="none" w:sz="0" w:space="0" w:color="auto"/>
          </w:divBdr>
        </w:div>
        <w:div w:id="288122373">
          <w:marLeft w:val="640"/>
          <w:marRight w:val="0"/>
          <w:marTop w:val="0"/>
          <w:marBottom w:val="0"/>
          <w:divBdr>
            <w:top w:val="none" w:sz="0" w:space="0" w:color="auto"/>
            <w:left w:val="none" w:sz="0" w:space="0" w:color="auto"/>
            <w:bottom w:val="none" w:sz="0" w:space="0" w:color="auto"/>
            <w:right w:val="none" w:sz="0" w:space="0" w:color="auto"/>
          </w:divBdr>
        </w:div>
        <w:div w:id="1962151570">
          <w:marLeft w:val="640"/>
          <w:marRight w:val="0"/>
          <w:marTop w:val="0"/>
          <w:marBottom w:val="0"/>
          <w:divBdr>
            <w:top w:val="none" w:sz="0" w:space="0" w:color="auto"/>
            <w:left w:val="none" w:sz="0" w:space="0" w:color="auto"/>
            <w:bottom w:val="none" w:sz="0" w:space="0" w:color="auto"/>
            <w:right w:val="none" w:sz="0" w:space="0" w:color="auto"/>
          </w:divBdr>
        </w:div>
        <w:div w:id="1962958152">
          <w:marLeft w:val="640"/>
          <w:marRight w:val="0"/>
          <w:marTop w:val="0"/>
          <w:marBottom w:val="0"/>
          <w:divBdr>
            <w:top w:val="none" w:sz="0" w:space="0" w:color="auto"/>
            <w:left w:val="none" w:sz="0" w:space="0" w:color="auto"/>
            <w:bottom w:val="none" w:sz="0" w:space="0" w:color="auto"/>
            <w:right w:val="none" w:sz="0" w:space="0" w:color="auto"/>
          </w:divBdr>
        </w:div>
        <w:div w:id="881551599">
          <w:marLeft w:val="640"/>
          <w:marRight w:val="0"/>
          <w:marTop w:val="0"/>
          <w:marBottom w:val="0"/>
          <w:divBdr>
            <w:top w:val="none" w:sz="0" w:space="0" w:color="auto"/>
            <w:left w:val="none" w:sz="0" w:space="0" w:color="auto"/>
            <w:bottom w:val="none" w:sz="0" w:space="0" w:color="auto"/>
            <w:right w:val="none" w:sz="0" w:space="0" w:color="auto"/>
          </w:divBdr>
        </w:div>
        <w:div w:id="1247570193">
          <w:marLeft w:val="640"/>
          <w:marRight w:val="0"/>
          <w:marTop w:val="0"/>
          <w:marBottom w:val="0"/>
          <w:divBdr>
            <w:top w:val="none" w:sz="0" w:space="0" w:color="auto"/>
            <w:left w:val="none" w:sz="0" w:space="0" w:color="auto"/>
            <w:bottom w:val="none" w:sz="0" w:space="0" w:color="auto"/>
            <w:right w:val="none" w:sz="0" w:space="0" w:color="auto"/>
          </w:divBdr>
        </w:div>
        <w:div w:id="1586067648">
          <w:marLeft w:val="640"/>
          <w:marRight w:val="0"/>
          <w:marTop w:val="0"/>
          <w:marBottom w:val="0"/>
          <w:divBdr>
            <w:top w:val="none" w:sz="0" w:space="0" w:color="auto"/>
            <w:left w:val="none" w:sz="0" w:space="0" w:color="auto"/>
            <w:bottom w:val="none" w:sz="0" w:space="0" w:color="auto"/>
            <w:right w:val="none" w:sz="0" w:space="0" w:color="auto"/>
          </w:divBdr>
        </w:div>
        <w:div w:id="340208308">
          <w:marLeft w:val="640"/>
          <w:marRight w:val="0"/>
          <w:marTop w:val="0"/>
          <w:marBottom w:val="0"/>
          <w:divBdr>
            <w:top w:val="none" w:sz="0" w:space="0" w:color="auto"/>
            <w:left w:val="none" w:sz="0" w:space="0" w:color="auto"/>
            <w:bottom w:val="none" w:sz="0" w:space="0" w:color="auto"/>
            <w:right w:val="none" w:sz="0" w:space="0" w:color="auto"/>
          </w:divBdr>
        </w:div>
        <w:div w:id="1397970566">
          <w:marLeft w:val="640"/>
          <w:marRight w:val="0"/>
          <w:marTop w:val="0"/>
          <w:marBottom w:val="0"/>
          <w:divBdr>
            <w:top w:val="none" w:sz="0" w:space="0" w:color="auto"/>
            <w:left w:val="none" w:sz="0" w:space="0" w:color="auto"/>
            <w:bottom w:val="none" w:sz="0" w:space="0" w:color="auto"/>
            <w:right w:val="none" w:sz="0" w:space="0" w:color="auto"/>
          </w:divBdr>
        </w:div>
        <w:div w:id="1968386377">
          <w:marLeft w:val="640"/>
          <w:marRight w:val="0"/>
          <w:marTop w:val="0"/>
          <w:marBottom w:val="0"/>
          <w:divBdr>
            <w:top w:val="none" w:sz="0" w:space="0" w:color="auto"/>
            <w:left w:val="none" w:sz="0" w:space="0" w:color="auto"/>
            <w:bottom w:val="none" w:sz="0" w:space="0" w:color="auto"/>
            <w:right w:val="none" w:sz="0" w:space="0" w:color="auto"/>
          </w:divBdr>
        </w:div>
        <w:div w:id="1636908119">
          <w:marLeft w:val="640"/>
          <w:marRight w:val="0"/>
          <w:marTop w:val="0"/>
          <w:marBottom w:val="0"/>
          <w:divBdr>
            <w:top w:val="none" w:sz="0" w:space="0" w:color="auto"/>
            <w:left w:val="none" w:sz="0" w:space="0" w:color="auto"/>
            <w:bottom w:val="none" w:sz="0" w:space="0" w:color="auto"/>
            <w:right w:val="none" w:sz="0" w:space="0" w:color="auto"/>
          </w:divBdr>
        </w:div>
        <w:div w:id="1905098680">
          <w:marLeft w:val="640"/>
          <w:marRight w:val="0"/>
          <w:marTop w:val="0"/>
          <w:marBottom w:val="0"/>
          <w:divBdr>
            <w:top w:val="none" w:sz="0" w:space="0" w:color="auto"/>
            <w:left w:val="none" w:sz="0" w:space="0" w:color="auto"/>
            <w:bottom w:val="none" w:sz="0" w:space="0" w:color="auto"/>
            <w:right w:val="none" w:sz="0" w:space="0" w:color="auto"/>
          </w:divBdr>
        </w:div>
        <w:div w:id="1942956590">
          <w:marLeft w:val="640"/>
          <w:marRight w:val="0"/>
          <w:marTop w:val="0"/>
          <w:marBottom w:val="0"/>
          <w:divBdr>
            <w:top w:val="none" w:sz="0" w:space="0" w:color="auto"/>
            <w:left w:val="none" w:sz="0" w:space="0" w:color="auto"/>
            <w:bottom w:val="none" w:sz="0" w:space="0" w:color="auto"/>
            <w:right w:val="none" w:sz="0" w:space="0" w:color="auto"/>
          </w:divBdr>
        </w:div>
        <w:div w:id="1203519002">
          <w:marLeft w:val="640"/>
          <w:marRight w:val="0"/>
          <w:marTop w:val="0"/>
          <w:marBottom w:val="0"/>
          <w:divBdr>
            <w:top w:val="none" w:sz="0" w:space="0" w:color="auto"/>
            <w:left w:val="none" w:sz="0" w:space="0" w:color="auto"/>
            <w:bottom w:val="none" w:sz="0" w:space="0" w:color="auto"/>
            <w:right w:val="none" w:sz="0" w:space="0" w:color="auto"/>
          </w:divBdr>
        </w:div>
        <w:div w:id="171726221">
          <w:marLeft w:val="640"/>
          <w:marRight w:val="0"/>
          <w:marTop w:val="0"/>
          <w:marBottom w:val="0"/>
          <w:divBdr>
            <w:top w:val="none" w:sz="0" w:space="0" w:color="auto"/>
            <w:left w:val="none" w:sz="0" w:space="0" w:color="auto"/>
            <w:bottom w:val="none" w:sz="0" w:space="0" w:color="auto"/>
            <w:right w:val="none" w:sz="0" w:space="0" w:color="auto"/>
          </w:divBdr>
        </w:div>
        <w:div w:id="416442732">
          <w:marLeft w:val="640"/>
          <w:marRight w:val="0"/>
          <w:marTop w:val="0"/>
          <w:marBottom w:val="0"/>
          <w:divBdr>
            <w:top w:val="none" w:sz="0" w:space="0" w:color="auto"/>
            <w:left w:val="none" w:sz="0" w:space="0" w:color="auto"/>
            <w:bottom w:val="none" w:sz="0" w:space="0" w:color="auto"/>
            <w:right w:val="none" w:sz="0" w:space="0" w:color="auto"/>
          </w:divBdr>
        </w:div>
        <w:div w:id="1798838558">
          <w:marLeft w:val="640"/>
          <w:marRight w:val="0"/>
          <w:marTop w:val="0"/>
          <w:marBottom w:val="0"/>
          <w:divBdr>
            <w:top w:val="none" w:sz="0" w:space="0" w:color="auto"/>
            <w:left w:val="none" w:sz="0" w:space="0" w:color="auto"/>
            <w:bottom w:val="none" w:sz="0" w:space="0" w:color="auto"/>
            <w:right w:val="none" w:sz="0" w:space="0" w:color="auto"/>
          </w:divBdr>
        </w:div>
        <w:div w:id="454299509">
          <w:marLeft w:val="640"/>
          <w:marRight w:val="0"/>
          <w:marTop w:val="0"/>
          <w:marBottom w:val="0"/>
          <w:divBdr>
            <w:top w:val="none" w:sz="0" w:space="0" w:color="auto"/>
            <w:left w:val="none" w:sz="0" w:space="0" w:color="auto"/>
            <w:bottom w:val="none" w:sz="0" w:space="0" w:color="auto"/>
            <w:right w:val="none" w:sz="0" w:space="0" w:color="auto"/>
          </w:divBdr>
        </w:div>
        <w:div w:id="79185219">
          <w:marLeft w:val="640"/>
          <w:marRight w:val="0"/>
          <w:marTop w:val="0"/>
          <w:marBottom w:val="0"/>
          <w:divBdr>
            <w:top w:val="none" w:sz="0" w:space="0" w:color="auto"/>
            <w:left w:val="none" w:sz="0" w:space="0" w:color="auto"/>
            <w:bottom w:val="none" w:sz="0" w:space="0" w:color="auto"/>
            <w:right w:val="none" w:sz="0" w:space="0" w:color="auto"/>
          </w:divBdr>
        </w:div>
        <w:div w:id="1019506208">
          <w:marLeft w:val="640"/>
          <w:marRight w:val="0"/>
          <w:marTop w:val="0"/>
          <w:marBottom w:val="0"/>
          <w:divBdr>
            <w:top w:val="none" w:sz="0" w:space="0" w:color="auto"/>
            <w:left w:val="none" w:sz="0" w:space="0" w:color="auto"/>
            <w:bottom w:val="none" w:sz="0" w:space="0" w:color="auto"/>
            <w:right w:val="none" w:sz="0" w:space="0" w:color="auto"/>
          </w:divBdr>
        </w:div>
        <w:div w:id="1551378816">
          <w:marLeft w:val="640"/>
          <w:marRight w:val="0"/>
          <w:marTop w:val="0"/>
          <w:marBottom w:val="0"/>
          <w:divBdr>
            <w:top w:val="none" w:sz="0" w:space="0" w:color="auto"/>
            <w:left w:val="none" w:sz="0" w:space="0" w:color="auto"/>
            <w:bottom w:val="none" w:sz="0" w:space="0" w:color="auto"/>
            <w:right w:val="none" w:sz="0" w:space="0" w:color="auto"/>
          </w:divBdr>
        </w:div>
        <w:div w:id="840663025">
          <w:marLeft w:val="640"/>
          <w:marRight w:val="0"/>
          <w:marTop w:val="0"/>
          <w:marBottom w:val="0"/>
          <w:divBdr>
            <w:top w:val="none" w:sz="0" w:space="0" w:color="auto"/>
            <w:left w:val="none" w:sz="0" w:space="0" w:color="auto"/>
            <w:bottom w:val="none" w:sz="0" w:space="0" w:color="auto"/>
            <w:right w:val="none" w:sz="0" w:space="0" w:color="auto"/>
          </w:divBdr>
        </w:div>
        <w:div w:id="1996176138">
          <w:marLeft w:val="640"/>
          <w:marRight w:val="0"/>
          <w:marTop w:val="0"/>
          <w:marBottom w:val="0"/>
          <w:divBdr>
            <w:top w:val="none" w:sz="0" w:space="0" w:color="auto"/>
            <w:left w:val="none" w:sz="0" w:space="0" w:color="auto"/>
            <w:bottom w:val="none" w:sz="0" w:space="0" w:color="auto"/>
            <w:right w:val="none" w:sz="0" w:space="0" w:color="auto"/>
          </w:divBdr>
        </w:div>
        <w:div w:id="214855327">
          <w:marLeft w:val="640"/>
          <w:marRight w:val="0"/>
          <w:marTop w:val="0"/>
          <w:marBottom w:val="0"/>
          <w:divBdr>
            <w:top w:val="none" w:sz="0" w:space="0" w:color="auto"/>
            <w:left w:val="none" w:sz="0" w:space="0" w:color="auto"/>
            <w:bottom w:val="none" w:sz="0" w:space="0" w:color="auto"/>
            <w:right w:val="none" w:sz="0" w:space="0" w:color="auto"/>
          </w:divBdr>
        </w:div>
        <w:div w:id="1967854235">
          <w:marLeft w:val="640"/>
          <w:marRight w:val="0"/>
          <w:marTop w:val="0"/>
          <w:marBottom w:val="0"/>
          <w:divBdr>
            <w:top w:val="none" w:sz="0" w:space="0" w:color="auto"/>
            <w:left w:val="none" w:sz="0" w:space="0" w:color="auto"/>
            <w:bottom w:val="none" w:sz="0" w:space="0" w:color="auto"/>
            <w:right w:val="none" w:sz="0" w:space="0" w:color="auto"/>
          </w:divBdr>
        </w:div>
        <w:div w:id="1477914649">
          <w:marLeft w:val="640"/>
          <w:marRight w:val="0"/>
          <w:marTop w:val="0"/>
          <w:marBottom w:val="0"/>
          <w:divBdr>
            <w:top w:val="none" w:sz="0" w:space="0" w:color="auto"/>
            <w:left w:val="none" w:sz="0" w:space="0" w:color="auto"/>
            <w:bottom w:val="none" w:sz="0" w:space="0" w:color="auto"/>
            <w:right w:val="none" w:sz="0" w:space="0" w:color="auto"/>
          </w:divBdr>
        </w:div>
        <w:div w:id="934443257">
          <w:marLeft w:val="640"/>
          <w:marRight w:val="0"/>
          <w:marTop w:val="0"/>
          <w:marBottom w:val="0"/>
          <w:divBdr>
            <w:top w:val="none" w:sz="0" w:space="0" w:color="auto"/>
            <w:left w:val="none" w:sz="0" w:space="0" w:color="auto"/>
            <w:bottom w:val="none" w:sz="0" w:space="0" w:color="auto"/>
            <w:right w:val="none" w:sz="0" w:space="0" w:color="auto"/>
          </w:divBdr>
        </w:div>
        <w:div w:id="296691955">
          <w:marLeft w:val="640"/>
          <w:marRight w:val="0"/>
          <w:marTop w:val="0"/>
          <w:marBottom w:val="0"/>
          <w:divBdr>
            <w:top w:val="none" w:sz="0" w:space="0" w:color="auto"/>
            <w:left w:val="none" w:sz="0" w:space="0" w:color="auto"/>
            <w:bottom w:val="none" w:sz="0" w:space="0" w:color="auto"/>
            <w:right w:val="none" w:sz="0" w:space="0" w:color="auto"/>
          </w:divBdr>
        </w:div>
        <w:div w:id="2021545533">
          <w:marLeft w:val="640"/>
          <w:marRight w:val="0"/>
          <w:marTop w:val="0"/>
          <w:marBottom w:val="0"/>
          <w:divBdr>
            <w:top w:val="none" w:sz="0" w:space="0" w:color="auto"/>
            <w:left w:val="none" w:sz="0" w:space="0" w:color="auto"/>
            <w:bottom w:val="none" w:sz="0" w:space="0" w:color="auto"/>
            <w:right w:val="none" w:sz="0" w:space="0" w:color="auto"/>
          </w:divBdr>
        </w:div>
        <w:div w:id="277417645">
          <w:marLeft w:val="640"/>
          <w:marRight w:val="0"/>
          <w:marTop w:val="0"/>
          <w:marBottom w:val="0"/>
          <w:divBdr>
            <w:top w:val="none" w:sz="0" w:space="0" w:color="auto"/>
            <w:left w:val="none" w:sz="0" w:space="0" w:color="auto"/>
            <w:bottom w:val="none" w:sz="0" w:space="0" w:color="auto"/>
            <w:right w:val="none" w:sz="0" w:space="0" w:color="auto"/>
          </w:divBdr>
        </w:div>
        <w:div w:id="412045454">
          <w:marLeft w:val="640"/>
          <w:marRight w:val="0"/>
          <w:marTop w:val="0"/>
          <w:marBottom w:val="0"/>
          <w:divBdr>
            <w:top w:val="none" w:sz="0" w:space="0" w:color="auto"/>
            <w:left w:val="none" w:sz="0" w:space="0" w:color="auto"/>
            <w:bottom w:val="none" w:sz="0" w:space="0" w:color="auto"/>
            <w:right w:val="none" w:sz="0" w:space="0" w:color="auto"/>
          </w:divBdr>
        </w:div>
        <w:div w:id="1986667677">
          <w:marLeft w:val="640"/>
          <w:marRight w:val="0"/>
          <w:marTop w:val="0"/>
          <w:marBottom w:val="0"/>
          <w:divBdr>
            <w:top w:val="none" w:sz="0" w:space="0" w:color="auto"/>
            <w:left w:val="none" w:sz="0" w:space="0" w:color="auto"/>
            <w:bottom w:val="none" w:sz="0" w:space="0" w:color="auto"/>
            <w:right w:val="none" w:sz="0" w:space="0" w:color="auto"/>
          </w:divBdr>
        </w:div>
        <w:div w:id="771391370">
          <w:marLeft w:val="640"/>
          <w:marRight w:val="0"/>
          <w:marTop w:val="0"/>
          <w:marBottom w:val="0"/>
          <w:divBdr>
            <w:top w:val="none" w:sz="0" w:space="0" w:color="auto"/>
            <w:left w:val="none" w:sz="0" w:space="0" w:color="auto"/>
            <w:bottom w:val="none" w:sz="0" w:space="0" w:color="auto"/>
            <w:right w:val="none" w:sz="0" w:space="0" w:color="auto"/>
          </w:divBdr>
        </w:div>
        <w:div w:id="214048231">
          <w:marLeft w:val="640"/>
          <w:marRight w:val="0"/>
          <w:marTop w:val="0"/>
          <w:marBottom w:val="0"/>
          <w:divBdr>
            <w:top w:val="none" w:sz="0" w:space="0" w:color="auto"/>
            <w:left w:val="none" w:sz="0" w:space="0" w:color="auto"/>
            <w:bottom w:val="none" w:sz="0" w:space="0" w:color="auto"/>
            <w:right w:val="none" w:sz="0" w:space="0" w:color="auto"/>
          </w:divBdr>
        </w:div>
        <w:div w:id="702293073">
          <w:marLeft w:val="640"/>
          <w:marRight w:val="0"/>
          <w:marTop w:val="0"/>
          <w:marBottom w:val="0"/>
          <w:divBdr>
            <w:top w:val="none" w:sz="0" w:space="0" w:color="auto"/>
            <w:left w:val="none" w:sz="0" w:space="0" w:color="auto"/>
            <w:bottom w:val="none" w:sz="0" w:space="0" w:color="auto"/>
            <w:right w:val="none" w:sz="0" w:space="0" w:color="auto"/>
          </w:divBdr>
        </w:div>
        <w:div w:id="956301413">
          <w:marLeft w:val="640"/>
          <w:marRight w:val="0"/>
          <w:marTop w:val="0"/>
          <w:marBottom w:val="0"/>
          <w:divBdr>
            <w:top w:val="none" w:sz="0" w:space="0" w:color="auto"/>
            <w:left w:val="none" w:sz="0" w:space="0" w:color="auto"/>
            <w:bottom w:val="none" w:sz="0" w:space="0" w:color="auto"/>
            <w:right w:val="none" w:sz="0" w:space="0" w:color="auto"/>
          </w:divBdr>
        </w:div>
        <w:div w:id="395058568">
          <w:marLeft w:val="640"/>
          <w:marRight w:val="0"/>
          <w:marTop w:val="0"/>
          <w:marBottom w:val="0"/>
          <w:divBdr>
            <w:top w:val="none" w:sz="0" w:space="0" w:color="auto"/>
            <w:left w:val="none" w:sz="0" w:space="0" w:color="auto"/>
            <w:bottom w:val="none" w:sz="0" w:space="0" w:color="auto"/>
            <w:right w:val="none" w:sz="0" w:space="0" w:color="auto"/>
          </w:divBdr>
        </w:div>
        <w:div w:id="2086146529">
          <w:marLeft w:val="640"/>
          <w:marRight w:val="0"/>
          <w:marTop w:val="0"/>
          <w:marBottom w:val="0"/>
          <w:divBdr>
            <w:top w:val="none" w:sz="0" w:space="0" w:color="auto"/>
            <w:left w:val="none" w:sz="0" w:space="0" w:color="auto"/>
            <w:bottom w:val="none" w:sz="0" w:space="0" w:color="auto"/>
            <w:right w:val="none" w:sz="0" w:space="0" w:color="auto"/>
          </w:divBdr>
        </w:div>
        <w:div w:id="72507888">
          <w:marLeft w:val="640"/>
          <w:marRight w:val="0"/>
          <w:marTop w:val="0"/>
          <w:marBottom w:val="0"/>
          <w:divBdr>
            <w:top w:val="none" w:sz="0" w:space="0" w:color="auto"/>
            <w:left w:val="none" w:sz="0" w:space="0" w:color="auto"/>
            <w:bottom w:val="none" w:sz="0" w:space="0" w:color="auto"/>
            <w:right w:val="none" w:sz="0" w:space="0" w:color="auto"/>
          </w:divBdr>
        </w:div>
        <w:div w:id="1360859866">
          <w:marLeft w:val="640"/>
          <w:marRight w:val="0"/>
          <w:marTop w:val="0"/>
          <w:marBottom w:val="0"/>
          <w:divBdr>
            <w:top w:val="none" w:sz="0" w:space="0" w:color="auto"/>
            <w:left w:val="none" w:sz="0" w:space="0" w:color="auto"/>
            <w:bottom w:val="none" w:sz="0" w:space="0" w:color="auto"/>
            <w:right w:val="none" w:sz="0" w:space="0" w:color="auto"/>
          </w:divBdr>
        </w:div>
        <w:div w:id="1104105873">
          <w:marLeft w:val="640"/>
          <w:marRight w:val="0"/>
          <w:marTop w:val="0"/>
          <w:marBottom w:val="0"/>
          <w:divBdr>
            <w:top w:val="none" w:sz="0" w:space="0" w:color="auto"/>
            <w:left w:val="none" w:sz="0" w:space="0" w:color="auto"/>
            <w:bottom w:val="none" w:sz="0" w:space="0" w:color="auto"/>
            <w:right w:val="none" w:sz="0" w:space="0" w:color="auto"/>
          </w:divBdr>
        </w:div>
        <w:div w:id="1426727556">
          <w:marLeft w:val="640"/>
          <w:marRight w:val="0"/>
          <w:marTop w:val="0"/>
          <w:marBottom w:val="0"/>
          <w:divBdr>
            <w:top w:val="none" w:sz="0" w:space="0" w:color="auto"/>
            <w:left w:val="none" w:sz="0" w:space="0" w:color="auto"/>
            <w:bottom w:val="none" w:sz="0" w:space="0" w:color="auto"/>
            <w:right w:val="none" w:sz="0" w:space="0" w:color="auto"/>
          </w:divBdr>
        </w:div>
        <w:div w:id="798035469">
          <w:marLeft w:val="640"/>
          <w:marRight w:val="0"/>
          <w:marTop w:val="0"/>
          <w:marBottom w:val="0"/>
          <w:divBdr>
            <w:top w:val="none" w:sz="0" w:space="0" w:color="auto"/>
            <w:left w:val="none" w:sz="0" w:space="0" w:color="auto"/>
            <w:bottom w:val="none" w:sz="0" w:space="0" w:color="auto"/>
            <w:right w:val="none" w:sz="0" w:space="0" w:color="auto"/>
          </w:divBdr>
        </w:div>
        <w:div w:id="186719677">
          <w:marLeft w:val="640"/>
          <w:marRight w:val="0"/>
          <w:marTop w:val="0"/>
          <w:marBottom w:val="0"/>
          <w:divBdr>
            <w:top w:val="none" w:sz="0" w:space="0" w:color="auto"/>
            <w:left w:val="none" w:sz="0" w:space="0" w:color="auto"/>
            <w:bottom w:val="none" w:sz="0" w:space="0" w:color="auto"/>
            <w:right w:val="none" w:sz="0" w:space="0" w:color="auto"/>
          </w:divBdr>
        </w:div>
        <w:div w:id="1908571322">
          <w:marLeft w:val="640"/>
          <w:marRight w:val="0"/>
          <w:marTop w:val="0"/>
          <w:marBottom w:val="0"/>
          <w:divBdr>
            <w:top w:val="none" w:sz="0" w:space="0" w:color="auto"/>
            <w:left w:val="none" w:sz="0" w:space="0" w:color="auto"/>
            <w:bottom w:val="none" w:sz="0" w:space="0" w:color="auto"/>
            <w:right w:val="none" w:sz="0" w:space="0" w:color="auto"/>
          </w:divBdr>
        </w:div>
        <w:div w:id="559293761">
          <w:marLeft w:val="640"/>
          <w:marRight w:val="0"/>
          <w:marTop w:val="0"/>
          <w:marBottom w:val="0"/>
          <w:divBdr>
            <w:top w:val="none" w:sz="0" w:space="0" w:color="auto"/>
            <w:left w:val="none" w:sz="0" w:space="0" w:color="auto"/>
            <w:bottom w:val="none" w:sz="0" w:space="0" w:color="auto"/>
            <w:right w:val="none" w:sz="0" w:space="0" w:color="auto"/>
          </w:divBdr>
        </w:div>
        <w:div w:id="1006325996">
          <w:marLeft w:val="640"/>
          <w:marRight w:val="0"/>
          <w:marTop w:val="0"/>
          <w:marBottom w:val="0"/>
          <w:divBdr>
            <w:top w:val="none" w:sz="0" w:space="0" w:color="auto"/>
            <w:left w:val="none" w:sz="0" w:space="0" w:color="auto"/>
            <w:bottom w:val="none" w:sz="0" w:space="0" w:color="auto"/>
            <w:right w:val="none" w:sz="0" w:space="0" w:color="auto"/>
          </w:divBdr>
        </w:div>
        <w:div w:id="162748781">
          <w:marLeft w:val="640"/>
          <w:marRight w:val="0"/>
          <w:marTop w:val="0"/>
          <w:marBottom w:val="0"/>
          <w:divBdr>
            <w:top w:val="none" w:sz="0" w:space="0" w:color="auto"/>
            <w:left w:val="none" w:sz="0" w:space="0" w:color="auto"/>
            <w:bottom w:val="none" w:sz="0" w:space="0" w:color="auto"/>
            <w:right w:val="none" w:sz="0" w:space="0" w:color="auto"/>
          </w:divBdr>
        </w:div>
        <w:div w:id="1091045057">
          <w:marLeft w:val="640"/>
          <w:marRight w:val="0"/>
          <w:marTop w:val="0"/>
          <w:marBottom w:val="0"/>
          <w:divBdr>
            <w:top w:val="none" w:sz="0" w:space="0" w:color="auto"/>
            <w:left w:val="none" w:sz="0" w:space="0" w:color="auto"/>
            <w:bottom w:val="none" w:sz="0" w:space="0" w:color="auto"/>
            <w:right w:val="none" w:sz="0" w:space="0" w:color="auto"/>
          </w:divBdr>
        </w:div>
        <w:div w:id="321588965">
          <w:marLeft w:val="640"/>
          <w:marRight w:val="0"/>
          <w:marTop w:val="0"/>
          <w:marBottom w:val="0"/>
          <w:divBdr>
            <w:top w:val="none" w:sz="0" w:space="0" w:color="auto"/>
            <w:left w:val="none" w:sz="0" w:space="0" w:color="auto"/>
            <w:bottom w:val="none" w:sz="0" w:space="0" w:color="auto"/>
            <w:right w:val="none" w:sz="0" w:space="0" w:color="auto"/>
          </w:divBdr>
        </w:div>
        <w:div w:id="102190530">
          <w:marLeft w:val="640"/>
          <w:marRight w:val="0"/>
          <w:marTop w:val="0"/>
          <w:marBottom w:val="0"/>
          <w:divBdr>
            <w:top w:val="none" w:sz="0" w:space="0" w:color="auto"/>
            <w:left w:val="none" w:sz="0" w:space="0" w:color="auto"/>
            <w:bottom w:val="none" w:sz="0" w:space="0" w:color="auto"/>
            <w:right w:val="none" w:sz="0" w:space="0" w:color="auto"/>
          </w:divBdr>
        </w:div>
        <w:div w:id="522088189">
          <w:marLeft w:val="640"/>
          <w:marRight w:val="0"/>
          <w:marTop w:val="0"/>
          <w:marBottom w:val="0"/>
          <w:divBdr>
            <w:top w:val="none" w:sz="0" w:space="0" w:color="auto"/>
            <w:left w:val="none" w:sz="0" w:space="0" w:color="auto"/>
            <w:bottom w:val="none" w:sz="0" w:space="0" w:color="auto"/>
            <w:right w:val="none" w:sz="0" w:space="0" w:color="auto"/>
          </w:divBdr>
        </w:div>
        <w:div w:id="1991709167">
          <w:marLeft w:val="640"/>
          <w:marRight w:val="0"/>
          <w:marTop w:val="0"/>
          <w:marBottom w:val="0"/>
          <w:divBdr>
            <w:top w:val="none" w:sz="0" w:space="0" w:color="auto"/>
            <w:left w:val="none" w:sz="0" w:space="0" w:color="auto"/>
            <w:bottom w:val="none" w:sz="0" w:space="0" w:color="auto"/>
            <w:right w:val="none" w:sz="0" w:space="0" w:color="auto"/>
          </w:divBdr>
        </w:div>
        <w:div w:id="29694700">
          <w:marLeft w:val="640"/>
          <w:marRight w:val="0"/>
          <w:marTop w:val="0"/>
          <w:marBottom w:val="0"/>
          <w:divBdr>
            <w:top w:val="none" w:sz="0" w:space="0" w:color="auto"/>
            <w:left w:val="none" w:sz="0" w:space="0" w:color="auto"/>
            <w:bottom w:val="none" w:sz="0" w:space="0" w:color="auto"/>
            <w:right w:val="none" w:sz="0" w:space="0" w:color="auto"/>
          </w:divBdr>
        </w:div>
        <w:div w:id="1506246447">
          <w:marLeft w:val="640"/>
          <w:marRight w:val="0"/>
          <w:marTop w:val="0"/>
          <w:marBottom w:val="0"/>
          <w:divBdr>
            <w:top w:val="none" w:sz="0" w:space="0" w:color="auto"/>
            <w:left w:val="none" w:sz="0" w:space="0" w:color="auto"/>
            <w:bottom w:val="none" w:sz="0" w:space="0" w:color="auto"/>
            <w:right w:val="none" w:sz="0" w:space="0" w:color="auto"/>
          </w:divBdr>
        </w:div>
        <w:div w:id="1676685498">
          <w:marLeft w:val="640"/>
          <w:marRight w:val="0"/>
          <w:marTop w:val="0"/>
          <w:marBottom w:val="0"/>
          <w:divBdr>
            <w:top w:val="none" w:sz="0" w:space="0" w:color="auto"/>
            <w:left w:val="none" w:sz="0" w:space="0" w:color="auto"/>
            <w:bottom w:val="none" w:sz="0" w:space="0" w:color="auto"/>
            <w:right w:val="none" w:sz="0" w:space="0" w:color="auto"/>
          </w:divBdr>
        </w:div>
        <w:div w:id="1936746814">
          <w:marLeft w:val="640"/>
          <w:marRight w:val="0"/>
          <w:marTop w:val="0"/>
          <w:marBottom w:val="0"/>
          <w:divBdr>
            <w:top w:val="none" w:sz="0" w:space="0" w:color="auto"/>
            <w:left w:val="none" w:sz="0" w:space="0" w:color="auto"/>
            <w:bottom w:val="none" w:sz="0" w:space="0" w:color="auto"/>
            <w:right w:val="none" w:sz="0" w:space="0" w:color="auto"/>
          </w:divBdr>
        </w:div>
        <w:div w:id="405419354">
          <w:marLeft w:val="640"/>
          <w:marRight w:val="0"/>
          <w:marTop w:val="0"/>
          <w:marBottom w:val="0"/>
          <w:divBdr>
            <w:top w:val="none" w:sz="0" w:space="0" w:color="auto"/>
            <w:left w:val="none" w:sz="0" w:space="0" w:color="auto"/>
            <w:bottom w:val="none" w:sz="0" w:space="0" w:color="auto"/>
            <w:right w:val="none" w:sz="0" w:space="0" w:color="auto"/>
          </w:divBdr>
        </w:div>
        <w:div w:id="1224024679">
          <w:marLeft w:val="640"/>
          <w:marRight w:val="0"/>
          <w:marTop w:val="0"/>
          <w:marBottom w:val="0"/>
          <w:divBdr>
            <w:top w:val="none" w:sz="0" w:space="0" w:color="auto"/>
            <w:left w:val="none" w:sz="0" w:space="0" w:color="auto"/>
            <w:bottom w:val="none" w:sz="0" w:space="0" w:color="auto"/>
            <w:right w:val="none" w:sz="0" w:space="0" w:color="auto"/>
          </w:divBdr>
        </w:div>
        <w:div w:id="1537965342">
          <w:marLeft w:val="640"/>
          <w:marRight w:val="0"/>
          <w:marTop w:val="0"/>
          <w:marBottom w:val="0"/>
          <w:divBdr>
            <w:top w:val="none" w:sz="0" w:space="0" w:color="auto"/>
            <w:left w:val="none" w:sz="0" w:space="0" w:color="auto"/>
            <w:bottom w:val="none" w:sz="0" w:space="0" w:color="auto"/>
            <w:right w:val="none" w:sz="0" w:space="0" w:color="auto"/>
          </w:divBdr>
        </w:div>
        <w:div w:id="202791889">
          <w:marLeft w:val="640"/>
          <w:marRight w:val="0"/>
          <w:marTop w:val="0"/>
          <w:marBottom w:val="0"/>
          <w:divBdr>
            <w:top w:val="none" w:sz="0" w:space="0" w:color="auto"/>
            <w:left w:val="none" w:sz="0" w:space="0" w:color="auto"/>
            <w:bottom w:val="none" w:sz="0" w:space="0" w:color="auto"/>
            <w:right w:val="none" w:sz="0" w:space="0" w:color="auto"/>
          </w:divBdr>
        </w:div>
        <w:div w:id="187060813">
          <w:marLeft w:val="640"/>
          <w:marRight w:val="0"/>
          <w:marTop w:val="0"/>
          <w:marBottom w:val="0"/>
          <w:divBdr>
            <w:top w:val="none" w:sz="0" w:space="0" w:color="auto"/>
            <w:left w:val="none" w:sz="0" w:space="0" w:color="auto"/>
            <w:bottom w:val="none" w:sz="0" w:space="0" w:color="auto"/>
            <w:right w:val="none" w:sz="0" w:space="0" w:color="auto"/>
          </w:divBdr>
        </w:div>
        <w:div w:id="1657998845">
          <w:marLeft w:val="640"/>
          <w:marRight w:val="0"/>
          <w:marTop w:val="0"/>
          <w:marBottom w:val="0"/>
          <w:divBdr>
            <w:top w:val="none" w:sz="0" w:space="0" w:color="auto"/>
            <w:left w:val="none" w:sz="0" w:space="0" w:color="auto"/>
            <w:bottom w:val="none" w:sz="0" w:space="0" w:color="auto"/>
            <w:right w:val="none" w:sz="0" w:space="0" w:color="auto"/>
          </w:divBdr>
        </w:div>
        <w:div w:id="491870941">
          <w:marLeft w:val="640"/>
          <w:marRight w:val="0"/>
          <w:marTop w:val="0"/>
          <w:marBottom w:val="0"/>
          <w:divBdr>
            <w:top w:val="none" w:sz="0" w:space="0" w:color="auto"/>
            <w:left w:val="none" w:sz="0" w:space="0" w:color="auto"/>
            <w:bottom w:val="none" w:sz="0" w:space="0" w:color="auto"/>
            <w:right w:val="none" w:sz="0" w:space="0" w:color="auto"/>
          </w:divBdr>
        </w:div>
        <w:div w:id="2127964000">
          <w:marLeft w:val="640"/>
          <w:marRight w:val="0"/>
          <w:marTop w:val="0"/>
          <w:marBottom w:val="0"/>
          <w:divBdr>
            <w:top w:val="none" w:sz="0" w:space="0" w:color="auto"/>
            <w:left w:val="none" w:sz="0" w:space="0" w:color="auto"/>
            <w:bottom w:val="none" w:sz="0" w:space="0" w:color="auto"/>
            <w:right w:val="none" w:sz="0" w:space="0" w:color="auto"/>
          </w:divBdr>
        </w:div>
        <w:div w:id="334960231">
          <w:marLeft w:val="640"/>
          <w:marRight w:val="0"/>
          <w:marTop w:val="0"/>
          <w:marBottom w:val="0"/>
          <w:divBdr>
            <w:top w:val="none" w:sz="0" w:space="0" w:color="auto"/>
            <w:left w:val="none" w:sz="0" w:space="0" w:color="auto"/>
            <w:bottom w:val="none" w:sz="0" w:space="0" w:color="auto"/>
            <w:right w:val="none" w:sz="0" w:space="0" w:color="auto"/>
          </w:divBdr>
        </w:div>
        <w:div w:id="2003704493">
          <w:marLeft w:val="640"/>
          <w:marRight w:val="0"/>
          <w:marTop w:val="0"/>
          <w:marBottom w:val="0"/>
          <w:divBdr>
            <w:top w:val="none" w:sz="0" w:space="0" w:color="auto"/>
            <w:left w:val="none" w:sz="0" w:space="0" w:color="auto"/>
            <w:bottom w:val="none" w:sz="0" w:space="0" w:color="auto"/>
            <w:right w:val="none" w:sz="0" w:space="0" w:color="auto"/>
          </w:divBdr>
        </w:div>
        <w:div w:id="1971203243">
          <w:marLeft w:val="640"/>
          <w:marRight w:val="0"/>
          <w:marTop w:val="0"/>
          <w:marBottom w:val="0"/>
          <w:divBdr>
            <w:top w:val="none" w:sz="0" w:space="0" w:color="auto"/>
            <w:left w:val="none" w:sz="0" w:space="0" w:color="auto"/>
            <w:bottom w:val="none" w:sz="0" w:space="0" w:color="auto"/>
            <w:right w:val="none" w:sz="0" w:space="0" w:color="auto"/>
          </w:divBdr>
        </w:div>
        <w:div w:id="879318803">
          <w:marLeft w:val="640"/>
          <w:marRight w:val="0"/>
          <w:marTop w:val="0"/>
          <w:marBottom w:val="0"/>
          <w:divBdr>
            <w:top w:val="none" w:sz="0" w:space="0" w:color="auto"/>
            <w:left w:val="none" w:sz="0" w:space="0" w:color="auto"/>
            <w:bottom w:val="none" w:sz="0" w:space="0" w:color="auto"/>
            <w:right w:val="none" w:sz="0" w:space="0" w:color="auto"/>
          </w:divBdr>
        </w:div>
        <w:div w:id="660931575">
          <w:marLeft w:val="640"/>
          <w:marRight w:val="0"/>
          <w:marTop w:val="0"/>
          <w:marBottom w:val="0"/>
          <w:divBdr>
            <w:top w:val="none" w:sz="0" w:space="0" w:color="auto"/>
            <w:left w:val="none" w:sz="0" w:space="0" w:color="auto"/>
            <w:bottom w:val="none" w:sz="0" w:space="0" w:color="auto"/>
            <w:right w:val="none" w:sz="0" w:space="0" w:color="auto"/>
          </w:divBdr>
        </w:div>
        <w:div w:id="635456786">
          <w:marLeft w:val="640"/>
          <w:marRight w:val="0"/>
          <w:marTop w:val="0"/>
          <w:marBottom w:val="0"/>
          <w:divBdr>
            <w:top w:val="none" w:sz="0" w:space="0" w:color="auto"/>
            <w:left w:val="none" w:sz="0" w:space="0" w:color="auto"/>
            <w:bottom w:val="none" w:sz="0" w:space="0" w:color="auto"/>
            <w:right w:val="none" w:sz="0" w:space="0" w:color="auto"/>
          </w:divBdr>
        </w:div>
        <w:div w:id="1327248775">
          <w:marLeft w:val="640"/>
          <w:marRight w:val="0"/>
          <w:marTop w:val="0"/>
          <w:marBottom w:val="0"/>
          <w:divBdr>
            <w:top w:val="none" w:sz="0" w:space="0" w:color="auto"/>
            <w:left w:val="none" w:sz="0" w:space="0" w:color="auto"/>
            <w:bottom w:val="none" w:sz="0" w:space="0" w:color="auto"/>
            <w:right w:val="none" w:sz="0" w:space="0" w:color="auto"/>
          </w:divBdr>
        </w:div>
        <w:div w:id="431779100">
          <w:marLeft w:val="640"/>
          <w:marRight w:val="0"/>
          <w:marTop w:val="0"/>
          <w:marBottom w:val="0"/>
          <w:divBdr>
            <w:top w:val="none" w:sz="0" w:space="0" w:color="auto"/>
            <w:left w:val="none" w:sz="0" w:space="0" w:color="auto"/>
            <w:bottom w:val="none" w:sz="0" w:space="0" w:color="auto"/>
            <w:right w:val="none" w:sz="0" w:space="0" w:color="auto"/>
          </w:divBdr>
        </w:div>
        <w:div w:id="1770268767">
          <w:marLeft w:val="640"/>
          <w:marRight w:val="0"/>
          <w:marTop w:val="0"/>
          <w:marBottom w:val="0"/>
          <w:divBdr>
            <w:top w:val="none" w:sz="0" w:space="0" w:color="auto"/>
            <w:left w:val="none" w:sz="0" w:space="0" w:color="auto"/>
            <w:bottom w:val="none" w:sz="0" w:space="0" w:color="auto"/>
            <w:right w:val="none" w:sz="0" w:space="0" w:color="auto"/>
          </w:divBdr>
        </w:div>
        <w:div w:id="1534270842">
          <w:marLeft w:val="640"/>
          <w:marRight w:val="0"/>
          <w:marTop w:val="0"/>
          <w:marBottom w:val="0"/>
          <w:divBdr>
            <w:top w:val="none" w:sz="0" w:space="0" w:color="auto"/>
            <w:left w:val="none" w:sz="0" w:space="0" w:color="auto"/>
            <w:bottom w:val="none" w:sz="0" w:space="0" w:color="auto"/>
            <w:right w:val="none" w:sz="0" w:space="0" w:color="auto"/>
          </w:divBdr>
        </w:div>
        <w:div w:id="1468890729">
          <w:marLeft w:val="640"/>
          <w:marRight w:val="0"/>
          <w:marTop w:val="0"/>
          <w:marBottom w:val="0"/>
          <w:divBdr>
            <w:top w:val="none" w:sz="0" w:space="0" w:color="auto"/>
            <w:left w:val="none" w:sz="0" w:space="0" w:color="auto"/>
            <w:bottom w:val="none" w:sz="0" w:space="0" w:color="auto"/>
            <w:right w:val="none" w:sz="0" w:space="0" w:color="auto"/>
          </w:divBdr>
        </w:div>
        <w:div w:id="510487589">
          <w:marLeft w:val="640"/>
          <w:marRight w:val="0"/>
          <w:marTop w:val="0"/>
          <w:marBottom w:val="0"/>
          <w:divBdr>
            <w:top w:val="none" w:sz="0" w:space="0" w:color="auto"/>
            <w:left w:val="none" w:sz="0" w:space="0" w:color="auto"/>
            <w:bottom w:val="none" w:sz="0" w:space="0" w:color="auto"/>
            <w:right w:val="none" w:sz="0" w:space="0" w:color="auto"/>
          </w:divBdr>
        </w:div>
        <w:div w:id="1866169012">
          <w:marLeft w:val="640"/>
          <w:marRight w:val="0"/>
          <w:marTop w:val="0"/>
          <w:marBottom w:val="0"/>
          <w:divBdr>
            <w:top w:val="none" w:sz="0" w:space="0" w:color="auto"/>
            <w:left w:val="none" w:sz="0" w:space="0" w:color="auto"/>
            <w:bottom w:val="none" w:sz="0" w:space="0" w:color="auto"/>
            <w:right w:val="none" w:sz="0" w:space="0" w:color="auto"/>
          </w:divBdr>
        </w:div>
        <w:div w:id="133253426">
          <w:marLeft w:val="640"/>
          <w:marRight w:val="0"/>
          <w:marTop w:val="0"/>
          <w:marBottom w:val="0"/>
          <w:divBdr>
            <w:top w:val="none" w:sz="0" w:space="0" w:color="auto"/>
            <w:left w:val="none" w:sz="0" w:space="0" w:color="auto"/>
            <w:bottom w:val="none" w:sz="0" w:space="0" w:color="auto"/>
            <w:right w:val="none" w:sz="0" w:space="0" w:color="auto"/>
          </w:divBdr>
        </w:div>
        <w:div w:id="330373642">
          <w:marLeft w:val="640"/>
          <w:marRight w:val="0"/>
          <w:marTop w:val="0"/>
          <w:marBottom w:val="0"/>
          <w:divBdr>
            <w:top w:val="none" w:sz="0" w:space="0" w:color="auto"/>
            <w:left w:val="none" w:sz="0" w:space="0" w:color="auto"/>
            <w:bottom w:val="none" w:sz="0" w:space="0" w:color="auto"/>
            <w:right w:val="none" w:sz="0" w:space="0" w:color="auto"/>
          </w:divBdr>
        </w:div>
        <w:div w:id="1892690141">
          <w:marLeft w:val="640"/>
          <w:marRight w:val="0"/>
          <w:marTop w:val="0"/>
          <w:marBottom w:val="0"/>
          <w:divBdr>
            <w:top w:val="none" w:sz="0" w:space="0" w:color="auto"/>
            <w:left w:val="none" w:sz="0" w:space="0" w:color="auto"/>
            <w:bottom w:val="none" w:sz="0" w:space="0" w:color="auto"/>
            <w:right w:val="none" w:sz="0" w:space="0" w:color="auto"/>
          </w:divBdr>
        </w:div>
        <w:div w:id="905385546">
          <w:marLeft w:val="640"/>
          <w:marRight w:val="0"/>
          <w:marTop w:val="0"/>
          <w:marBottom w:val="0"/>
          <w:divBdr>
            <w:top w:val="none" w:sz="0" w:space="0" w:color="auto"/>
            <w:left w:val="none" w:sz="0" w:space="0" w:color="auto"/>
            <w:bottom w:val="none" w:sz="0" w:space="0" w:color="auto"/>
            <w:right w:val="none" w:sz="0" w:space="0" w:color="auto"/>
          </w:divBdr>
        </w:div>
        <w:div w:id="503590372">
          <w:marLeft w:val="640"/>
          <w:marRight w:val="0"/>
          <w:marTop w:val="0"/>
          <w:marBottom w:val="0"/>
          <w:divBdr>
            <w:top w:val="none" w:sz="0" w:space="0" w:color="auto"/>
            <w:left w:val="none" w:sz="0" w:space="0" w:color="auto"/>
            <w:bottom w:val="none" w:sz="0" w:space="0" w:color="auto"/>
            <w:right w:val="none" w:sz="0" w:space="0" w:color="auto"/>
          </w:divBdr>
        </w:div>
        <w:div w:id="280691849">
          <w:marLeft w:val="640"/>
          <w:marRight w:val="0"/>
          <w:marTop w:val="0"/>
          <w:marBottom w:val="0"/>
          <w:divBdr>
            <w:top w:val="none" w:sz="0" w:space="0" w:color="auto"/>
            <w:left w:val="none" w:sz="0" w:space="0" w:color="auto"/>
            <w:bottom w:val="none" w:sz="0" w:space="0" w:color="auto"/>
            <w:right w:val="none" w:sz="0" w:space="0" w:color="auto"/>
          </w:divBdr>
        </w:div>
        <w:div w:id="246617890">
          <w:marLeft w:val="640"/>
          <w:marRight w:val="0"/>
          <w:marTop w:val="0"/>
          <w:marBottom w:val="0"/>
          <w:divBdr>
            <w:top w:val="none" w:sz="0" w:space="0" w:color="auto"/>
            <w:left w:val="none" w:sz="0" w:space="0" w:color="auto"/>
            <w:bottom w:val="none" w:sz="0" w:space="0" w:color="auto"/>
            <w:right w:val="none" w:sz="0" w:space="0" w:color="auto"/>
          </w:divBdr>
        </w:div>
        <w:div w:id="1970698530">
          <w:marLeft w:val="640"/>
          <w:marRight w:val="0"/>
          <w:marTop w:val="0"/>
          <w:marBottom w:val="0"/>
          <w:divBdr>
            <w:top w:val="none" w:sz="0" w:space="0" w:color="auto"/>
            <w:left w:val="none" w:sz="0" w:space="0" w:color="auto"/>
            <w:bottom w:val="none" w:sz="0" w:space="0" w:color="auto"/>
            <w:right w:val="none" w:sz="0" w:space="0" w:color="auto"/>
          </w:divBdr>
        </w:div>
        <w:div w:id="686640163">
          <w:marLeft w:val="640"/>
          <w:marRight w:val="0"/>
          <w:marTop w:val="0"/>
          <w:marBottom w:val="0"/>
          <w:divBdr>
            <w:top w:val="none" w:sz="0" w:space="0" w:color="auto"/>
            <w:left w:val="none" w:sz="0" w:space="0" w:color="auto"/>
            <w:bottom w:val="none" w:sz="0" w:space="0" w:color="auto"/>
            <w:right w:val="none" w:sz="0" w:space="0" w:color="auto"/>
          </w:divBdr>
        </w:div>
        <w:div w:id="2082293659">
          <w:marLeft w:val="640"/>
          <w:marRight w:val="0"/>
          <w:marTop w:val="0"/>
          <w:marBottom w:val="0"/>
          <w:divBdr>
            <w:top w:val="none" w:sz="0" w:space="0" w:color="auto"/>
            <w:left w:val="none" w:sz="0" w:space="0" w:color="auto"/>
            <w:bottom w:val="none" w:sz="0" w:space="0" w:color="auto"/>
            <w:right w:val="none" w:sz="0" w:space="0" w:color="auto"/>
          </w:divBdr>
        </w:div>
        <w:div w:id="707144579">
          <w:marLeft w:val="640"/>
          <w:marRight w:val="0"/>
          <w:marTop w:val="0"/>
          <w:marBottom w:val="0"/>
          <w:divBdr>
            <w:top w:val="none" w:sz="0" w:space="0" w:color="auto"/>
            <w:left w:val="none" w:sz="0" w:space="0" w:color="auto"/>
            <w:bottom w:val="none" w:sz="0" w:space="0" w:color="auto"/>
            <w:right w:val="none" w:sz="0" w:space="0" w:color="auto"/>
          </w:divBdr>
        </w:div>
        <w:div w:id="1685012235">
          <w:marLeft w:val="640"/>
          <w:marRight w:val="0"/>
          <w:marTop w:val="0"/>
          <w:marBottom w:val="0"/>
          <w:divBdr>
            <w:top w:val="none" w:sz="0" w:space="0" w:color="auto"/>
            <w:left w:val="none" w:sz="0" w:space="0" w:color="auto"/>
            <w:bottom w:val="none" w:sz="0" w:space="0" w:color="auto"/>
            <w:right w:val="none" w:sz="0" w:space="0" w:color="auto"/>
          </w:divBdr>
        </w:div>
        <w:div w:id="825321359">
          <w:marLeft w:val="640"/>
          <w:marRight w:val="0"/>
          <w:marTop w:val="0"/>
          <w:marBottom w:val="0"/>
          <w:divBdr>
            <w:top w:val="none" w:sz="0" w:space="0" w:color="auto"/>
            <w:left w:val="none" w:sz="0" w:space="0" w:color="auto"/>
            <w:bottom w:val="none" w:sz="0" w:space="0" w:color="auto"/>
            <w:right w:val="none" w:sz="0" w:space="0" w:color="auto"/>
          </w:divBdr>
        </w:div>
        <w:div w:id="186212620">
          <w:marLeft w:val="640"/>
          <w:marRight w:val="0"/>
          <w:marTop w:val="0"/>
          <w:marBottom w:val="0"/>
          <w:divBdr>
            <w:top w:val="none" w:sz="0" w:space="0" w:color="auto"/>
            <w:left w:val="none" w:sz="0" w:space="0" w:color="auto"/>
            <w:bottom w:val="none" w:sz="0" w:space="0" w:color="auto"/>
            <w:right w:val="none" w:sz="0" w:space="0" w:color="auto"/>
          </w:divBdr>
        </w:div>
        <w:div w:id="576404756">
          <w:marLeft w:val="640"/>
          <w:marRight w:val="0"/>
          <w:marTop w:val="0"/>
          <w:marBottom w:val="0"/>
          <w:divBdr>
            <w:top w:val="none" w:sz="0" w:space="0" w:color="auto"/>
            <w:left w:val="none" w:sz="0" w:space="0" w:color="auto"/>
            <w:bottom w:val="none" w:sz="0" w:space="0" w:color="auto"/>
            <w:right w:val="none" w:sz="0" w:space="0" w:color="auto"/>
          </w:divBdr>
        </w:div>
        <w:div w:id="1176388378">
          <w:marLeft w:val="640"/>
          <w:marRight w:val="0"/>
          <w:marTop w:val="0"/>
          <w:marBottom w:val="0"/>
          <w:divBdr>
            <w:top w:val="none" w:sz="0" w:space="0" w:color="auto"/>
            <w:left w:val="none" w:sz="0" w:space="0" w:color="auto"/>
            <w:bottom w:val="none" w:sz="0" w:space="0" w:color="auto"/>
            <w:right w:val="none" w:sz="0" w:space="0" w:color="auto"/>
          </w:divBdr>
        </w:div>
        <w:div w:id="1733583049">
          <w:marLeft w:val="640"/>
          <w:marRight w:val="0"/>
          <w:marTop w:val="0"/>
          <w:marBottom w:val="0"/>
          <w:divBdr>
            <w:top w:val="none" w:sz="0" w:space="0" w:color="auto"/>
            <w:left w:val="none" w:sz="0" w:space="0" w:color="auto"/>
            <w:bottom w:val="none" w:sz="0" w:space="0" w:color="auto"/>
            <w:right w:val="none" w:sz="0" w:space="0" w:color="auto"/>
          </w:divBdr>
        </w:div>
        <w:div w:id="330986613">
          <w:marLeft w:val="640"/>
          <w:marRight w:val="0"/>
          <w:marTop w:val="0"/>
          <w:marBottom w:val="0"/>
          <w:divBdr>
            <w:top w:val="none" w:sz="0" w:space="0" w:color="auto"/>
            <w:left w:val="none" w:sz="0" w:space="0" w:color="auto"/>
            <w:bottom w:val="none" w:sz="0" w:space="0" w:color="auto"/>
            <w:right w:val="none" w:sz="0" w:space="0" w:color="auto"/>
          </w:divBdr>
        </w:div>
        <w:div w:id="1381787673">
          <w:marLeft w:val="640"/>
          <w:marRight w:val="0"/>
          <w:marTop w:val="0"/>
          <w:marBottom w:val="0"/>
          <w:divBdr>
            <w:top w:val="none" w:sz="0" w:space="0" w:color="auto"/>
            <w:left w:val="none" w:sz="0" w:space="0" w:color="auto"/>
            <w:bottom w:val="none" w:sz="0" w:space="0" w:color="auto"/>
            <w:right w:val="none" w:sz="0" w:space="0" w:color="auto"/>
          </w:divBdr>
        </w:div>
        <w:div w:id="680400979">
          <w:marLeft w:val="640"/>
          <w:marRight w:val="0"/>
          <w:marTop w:val="0"/>
          <w:marBottom w:val="0"/>
          <w:divBdr>
            <w:top w:val="none" w:sz="0" w:space="0" w:color="auto"/>
            <w:left w:val="none" w:sz="0" w:space="0" w:color="auto"/>
            <w:bottom w:val="none" w:sz="0" w:space="0" w:color="auto"/>
            <w:right w:val="none" w:sz="0" w:space="0" w:color="auto"/>
          </w:divBdr>
        </w:div>
        <w:div w:id="738792289">
          <w:marLeft w:val="640"/>
          <w:marRight w:val="0"/>
          <w:marTop w:val="0"/>
          <w:marBottom w:val="0"/>
          <w:divBdr>
            <w:top w:val="none" w:sz="0" w:space="0" w:color="auto"/>
            <w:left w:val="none" w:sz="0" w:space="0" w:color="auto"/>
            <w:bottom w:val="none" w:sz="0" w:space="0" w:color="auto"/>
            <w:right w:val="none" w:sz="0" w:space="0" w:color="auto"/>
          </w:divBdr>
        </w:div>
        <w:div w:id="214321378">
          <w:marLeft w:val="640"/>
          <w:marRight w:val="0"/>
          <w:marTop w:val="0"/>
          <w:marBottom w:val="0"/>
          <w:divBdr>
            <w:top w:val="none" w:sz="0" w:space="0" w:color="auto"/>
            <w:left w:val="none" w:sz="0" w:space="0" w:color="auto"/>
            <w:bottom w:val="none" w:sz="0" w:space="0" w:color="auto"/>
            <w:right w:val="none" w:sz="0" w:space="0" w:color="auto"/>
          </w:divBdr>
        </w:div>
        <w:div w:id="494684718">
          <w:marLeft w:val="640"/>
          <w:marRight w:val="0"/>
          <w:marTop w:val="0"/>
          <w:marBottom w:val="0"/>
          <w:divBdr>
            <w:top w:val="none" w:sz="0" w:space="0" w:color="auto"/>
            <w:left w:val="none" w:sz="0" w:space="0" w:color="auto"/>
            <w:bottom w:val="none" w:sz="0" w:space="0" w:color="auto"/>
            <w:right w:val="none" w:sz="0" w:space="0" w:color="auto"/>
          </w:divBdr>
        </w:div>
        <w:div w:id="1755277257">
          <w:marLeft w:val="640"/>
          <w:marRight w:val="0"/>
          <w:marTop w:val="0"/>
          <w:marBottom w:val="0"/>
          <w:divBdr>
            <w:top w:val="none" w:sz="0" w:space="0" w:color="auto"/>
            <w:left w:val="none" w:sz="0" w:space="0" w:color="auto"/>
            <w:bottom w:val="none" w:sz="0" w:space="0" w:color="auto"/>
            <w:right w:val="none" w:sz="0" w:space="0" w:color="auto"/>
          </w:divBdr>
        </w:div>
        <w:div w:id="581254926">
          <w:marLeft w:val="640"/>
          <w:marRight w:val="0"/>
          <w:marTop w:val="0"/>
          <w:marBottom w:val="0"/>
          <w:divBdr>
            <w:top w:val="none" w:sz="0" w:space="0" w:color="auto"/>
            <w:left w:val="none" w:sz="0" w:space="0" w:color="auto"/>
            <w:bottom w:val="none" w:sz="0" w:space="0" w:color="auto"/>
            <w:right w:val="none" w:sz="0" w:space="0" w:color="auto"/>
          </w:divBdr>
        </w:div>
        <w:div w:id="296958549">
          <w:marLeft w:val="640"/>
          <w:marRight w:val="0"/>
          <w:marTop w:val="0"/>
          <w:marBottom w:val="0"/>
          <w:divBdr>
            <w:top w:val="none" w:sz="0" w:space="0" w:color="auto"/>
            <w:left w:val="none" w:sz="0" w:space="0" w:color="auto"/>
            <w:bottom w:val="none" w:sz="0" w:space="0" w:color="auto"/>
            <w:right w:val="none" w:sz="0" w:space="0" w:color="auto"/>
          </w:divBdr>
        </w:div>
        <w:div w:id="1562985072">
          <w:marLeft w:val="640"/>
          <w:marRight w:val="0"/>
          <w:marTop w:val="0"/>
          <w:marBottom w:val="0"/>
          <w:divBdr>
            <w:top w:val="none" w:sz="0" w:space="0" w:color="auto"/>
            <w:left w:val="none" w:sz="0" w:space="0" w:color="auto"/>
            <w:bottom w:val="none" w:sz="0" w:space="0" w:color="auto"/>
            <w:right w:val="none" w:sz="0" w:space="0" w:color="auto"/>
          </w:divBdr>
        </w:div>
        <w:div w:id="1527523250">
          <w:marLeft w:val="640"/>
          <w:marRight w:val="0"/>
          <w:marTop w:val="0"/>
          <w:marBottom w:val="0"/>
          <w:divBdr>
            <w:top w:val="none" w:sz="0" w:space="0" w:color="auto"/>
            <w:left w:val="none" w:sz="0" w:space="0" w:color="auto"/>
            <w:bottom w:val="none" w:sz="0" w:space="0" w:color="auto"/>
            <w:right w:val="none" w:sz="0" w:space="0" w:color="auto"/>
          </w:divBdr>
        </w:div>
        <w:div w:id="1912498368">
          <w:marLeft w:val="640"/>
          <w:marRight w:val="0"/>
          <w:marTop w:val="0"/>
          <w:marBottom w:val="0"/>
          <w:divBdr>
            <w:top w:val="none" w:sz="0" w:space="0" w:color="auto"/>
            <w:left w:val="none" w:sz="0" w:space="0" w:color="auto"/>
            <w:bottom w:val="none" w:sz="0" w:space="0" w:color="auto"/>
            <w:right w:val="none" w:sz="0" w:space="0" w:color="auto"/>
          </w:divBdr>
        </w:div>
        <w:div w:id="599725308">
          <w:marLeft w:val="640"/>
          <w:marRight w:val="0"/>
          <w:marTop w:val="0"/>
          <w:marBottom w:val="0"/>
          <w:divBdr>
            <w:top w:val="none" w:sz="0" w:space="0" w:color="auto"/>
            <w:left w:val="none" w:sz="0" w:space="0" w:color="auto"/>
            <w:bottom w:val="none" w:sz="0" w:space="0" w:color="auto"/>
            <w:right w:val="none" w:sz="0" w:space="0" w:color="auto"/>
          </w:divBdr>
        </w:div>
        <w:div w:id="66616104">
          <w:marLeft w:val="640"/>
          <w:marRight w:val="0"/>
          <w:marTop w:val="0"/>
          <w:marBottom w:val="0"/>
          <w:divBdr>
            <w:top w:val="none" w:sz="0" w:space="0" w:color="auto"/>
            <w:left w:val="none" w:sz="0" w:space="0" w:color="auto"/>
            <w:bottom w:val="none" w:sz="0" w:space="0" w:color="auto"/>
            <w:right w:val="none" w:sz="0" w:space="0" w:color="auto"/>
          </w:divBdr>
        </w:div>
        <w:div w:id="1376546850">
          <w:marLeft w:val="640"/>
          <w:marRight w:val="0"/>
          <w:marTop w:val="0"/>
          <w:marBottom w:val="0"/>
          <w:divBdr>
            <w:top w:val="none" w:sz="0" w:space="0" w:color="auto"/>
            <w:left w:val="none" w:sz="0" w:space="0" w:color="auto"/>
            <w:bottom w:val="none" w:sz="0" w:space="0" w:color="auto"/>
            <w:right w:val="none" w:sz="0" w:space="0" w:color="auto"/>
          </w:divBdr>
        </w:div>
        <w:div w:id="1638412443">
          <w:marLeft w:val="640"/>
          <w:marRight w:val="0"/>
          <w:marTop w:val="0"/>
          <w:marBottom w:val="0"/>
          <w:divBdr>
            <w:top w:val="none" w:sz="0" w:space="0" w:color="auto"/>
            <w:left w:val="none" w:sz="0" w:space="0" w:color="auto"/>
            <w:bottom w:val="none" w:sz="0" w:space="0" w:color="auto"/>
            <w:right w:val="none" w:sz="0" w:space="0" w:color="auto"/>
          </w:divBdr>
        </w:div>
        <w:div w:id="873809228">
          <w:marLeft w:val="640"/>
          <w:marRight w:val="0"/>
          <w:marTop w:val="0"/>
          <w:marBottom w:val="0"/>
          <w:divBdr>
            <w:top w:val="none" w:sz="0" w:space="0" w:color="auto"/>
            <w:left w:val="none" w:sz="0" w:space="0" w:color="auto"/>
            <w:bottom w:val="none" w:sz="0" w:space="0" w:color="auto"/>
            <w:right w:val="none" w:sz="0" w:space="0" w:color="auto"/>
          </w:divBdr>
        </w:div>
        <w:div w:id="486409584">
          <w:marLeft w:val="640"/>
          <w:marRight w:val="0"/>
          <w:marTop w:val="0"/>
          <w:marBottom w:val="0"/>
          <w:divBdr>
            <w:top w:val="none" w:sz="0" w:space="0" w:color="auto"/>
            <w:left w:val="none" w:sz="0" w:space="0" w:color="auto"/>
            <w:bottom w:val="none" w:sz="0" w:space="0" w:color="auto"/>
            <w:right w:val="none" w:sz="0" w:space="0" w:color="auto"/>
          </w:divBdr>
        </w:div>
        <w:div w:id="621693270">
          <w:marLeft w:val="640"/>
          <w:marRight w:val="0"/>
          <w:marTop w:val="0"/>
          <w:marBottom w:val="0"/>
          <w:divBdr>
            <w:top w:val="none" w:sz="0" w:space="0" w:color="auto"/>
            <w:left w:val="none" w:sz="0" w:space="0" w:color="auto"/>
            <w:bottom w:val="none" w:sz="0" w:space="0" w:color="auto"/>
            <w:right w:val="none" w:sz="0" w:space="0" w:color="auto"/>
          </w:divBdr>
        </w:div>
        <w:div w:id="364407577">
          <w:marLeft w:val="640"/>
          <w:marRight w:val="0"/>
          <w:marTop w:val="0"/>
          <w:marBottom w:val="0"/>
          <w:divBdr>
            <w:top w:val="none" w:sz="0" w:space="0" w:color="auto"/>
            <w:left w:val="none" w:sz="0" w:space="0" w:color="auto"/>
            <w:bottom w:val="none" w:sz="0" w:space="0" w:color="auto"/>
            <w:right w:val="none" w:sz="0" w:space="0" w:color="auto"/>
          </w:divBdr>
        </w:div>
        <w:div w:id="1086612430">
          <w:marLeft w:val="640"/>
          <w:marRight w:val="0"/>
          <w:marTop w:val="0"/>
          <w:marBottom w:val="0"/>
          <w:divBdr>
            <w:top w:val="none" w:sz="0" w:space="0" w:color="auto"/>
            <w:left w:val="none" w:sz="0" w:space="0" w:color="auto"/>
            <w:bottom w:val="none" w:sz="0" w:space="0" w:color="auto"/>
            <w:right w:val="none" w:sz="0" w:space="0" w:color="auto"/>
          </w:divBdr>
        </w:div>
        <w:div w:id="2070304096">
          <w:marLeft w:val="640"/>
          <w:marRight w:val="0"/>
          <w:marTop w:val="0"/>
          <w:marBottom w:val="0"/>
          <w:divBdr>
            <w:top w:val="none" w:sz="0" w:space="0" w:color="auto"/>
            <w:left w:val="none" w:sz="0" w:space="0" w:color="auto"/>
            <w:bottom w:val="none" w:sz="0" w:space="0" w:color="auto"/>
            <w:right w:val="none" w:sz="0" w:space="0" w:color="auto"/>
          </w:divBdr>
        </w:div>
        <w:div w:id="1980500718">
          <w:marLeft w:val="640"/>
          <w:marRight w:val="0"/>
          <w:marTop w:val="0"/>
          <w:marBottom w:val="0"/>
          <w:divBdr>
            <w:top w:val="none" w:sz="0" w:space="0" w:color="auto"/>
            <w:left w:val="none" w:sz="0" w:space="0" w:color="auto"/>
            <w:bottom w:val="none" w:sz="0" w:space="0" w:color="auto"/>
            <w:right w:val="none" w:sz="0" w:space="0" w:color="auto"/>
          </w:divBdr>
        </w:div>
        <w:div w:id="1459176474">
          <w:marLeft w:val="640"/>
          <w:marRight w:val="0"/>
          <w:marTop w:val="0"/>
          <w:marBottom w:val="0"/>
          <w:divBdr>
            <w:top w:val="none" w:sz="0" w:space="0" w:color="auto"/>
            <w:left w:val="none" w:sz="0" w:space="0" w:color="auto"/>
            <w:bottom w:val="none" w:sz="0" w:space="0" w:color="auto"/>
            <w:right w:val="none" w:sz="0" w:space="0" w:color="auto"/>
          </w:divBdr>
        </w:div>
        <w:div w:id="1061251287">
          <w:marLeft w:val="640"/>
          <w:marRight w:val="0"/>
          <w:marTop w:val="0"/>
          <w:marBottom w:val="0"/>
          <w:divBdr>
            <w:top w:val="none" w:sz="0" w:space="0" w:color="auto"/>
            <w:left w:val="none" w:sz="0" w:space="0" w:color="auto"/>
            <w:bottom w:val="none" w:sz="0" w:space="0" w:color="auto"/>
            <w:right w:val="none" w:sz="0" w:space="0" w:color="auto"/>
          </w:divBdr>
        </w:div>
        <w:div w:id="416487017">
          <w:marLeft w:val="640"/>
          <w:marRight w:val="0"/>
          <w:marTop w:val="0"/>
          <w:marBottom w:val="0"/>
          <w:divBdr>
            <w:top w:val="none" w:sz="0" w:space="0" w:color="auto"/>
            <w:left w:val="none" w:sz="0" w:space="0" w:color="auto"/>
            <w:bottom w:val="none" w:sz="0" w:space="0" w:color="auto"/>
            <w:right w:val="none" w:sz="0" w:space="0" w:color="auto"/>
          </w:divBdr>
        </w:div>
        <w:div w:id="1352486776">
          <w:marLeft w:val="640"/>
          <w:marRight w:val="0"/>
          <w:marTop w:val="0"/>
          <w:marBottom w:val="0"/>
          <w:divBdr>
            <w:top w:val="none" w:sz="0" w:space="0" w:color="auto"/>
            <w:left w:val="none" w:sz="0" w:space="0" w:color="auto"/>
            <w:bottom w:val="none" w:sz="0" w:space="0" w:color="auto"/>
            <w:right w:val="none" w:sz="0" w:space="0" w:color="auto"/>
          </w:divBdr>
        </w:div>
        <w:div w:id="1321350707">
          <w:marLeft w:val="640"/>
          <w:marRight w:val="0"/>
          <w:marTop w:val="0"/>
          <w:marBottom w:val="0"/>
          <w:divBdr>
            <w:top w:val="none" w:sz="0" w:space="0" w:color="auto"/>
            <w:left w:val="none" w:sz="0" w:space="0" w:color="auto"/>
            <w:bottom w:val="none" w:sz="0" w:space="0" w:color="auto"/>
            <w:right w:val="none" w:sz="0" w:space="0" w:color="auto"/>
          </w:divBdr>
        </w:div>
        <w:div w:id="1573277193">
          <w:marLeft w:val="640"/>
          <w:marRight w:val="0"/>
          <w:marTop w:val="0"/>
          <w:marBottom w:val="0"/>
          <w:divBdr>
            <w:top w:val="none" w:sz="0" w:space="0" w:color="auto"/>
            <w:left w:val="none" w:sz="0" w:space="0" w:color="auto"/>
            <w:bottom w:val="none" w:sz="0" w:space="0" w:color="auto"/>
            <w:right w:val="none" w:sz="0" w:space="0" w:color="auto"/>
          </w:divBdr>
        </w:div>
        <w:div w:id="1421370880">
          <w:marLeft w:val="640"/>
          <w:marRight w:val="0"/>
          <w:marTop w:val="0"/>
          <w:marBottom w:val="0"/>
          <w:divBdr>
            <w:top w:val="none" w:sz="0" w:space="0" w:color="auto"/>
            <w:left w:val="none" w:sz="0" w:space="0" w:color="auto"/>
            <w:bottom w:val="none" w:sz="0" w:space="0" w:color="auto"/>
            <w:right w:val="none" w:sz="0" w:space="0" w:color="auto"/>
          </w:divBdr>
        </w:div>
        <w:div w:id="797525237">
          <w:marLeft w:val="640"/>
          <w:marRight w:val="0"/>
          <w:marTop w:val="0"/>
          <w:marBottom w:val="0"/>
          <w:divBdr>
            <w:top w:val="none" w:sz="0" w:space="0" w:color="auto"/>
            <w:left w:val="none" w:sz="0" w:space="0" w:color="auto"/>
            <w:bottom w:val="none" w:sz="0" w:space="0" w:color="auto"/>
            <w:right w:val="none" w:sz="0" w:space="0" w:color="auto"/>
          </w:divBdr>
        </w:div>
        <w:div w:id="120653238">
          <w:marLeft w:val="640"/>
          <w:marRight w:val="0"/>
          <w:marTop w:val="0"/>
          <w:marBottom w:val="0"/>
          <w:divBdr>
            <w:top w:val="none" w:sz="0" w:space="0" w:color="auto"/>
            <w:left w:val="none" w:sz="0" w:space="0" w:color="auto"/>
            <w:bottom w:val="none" w:sz="0" w:space="0" w:color="auto"/>
            <w:right w:val="none" w:sz="0" w:space="0" w:color="auto"/>
          </w:divBdr>
        </w:div>
        <w:div w:id="838228559">
          <w:marLeft w:val="640"/>
          <w:marRight w:val="0"/>
          <w:marTop w:val="0"/>
          <w:marBottom w:val="0"/>
          <w:divBdr>
            <w:top w:val="none" w:sz="0" w:space="0" w:color="auto"/>
            <w:left w:val="none" w:sz="0" w:space="0" w:color="auto"/>
            <w:bottom w:val="none" w:sz="0" w:space="0" w:color="auto"/>
            <w:right w:val="none" w:sz="0" w:space="0" w:color="auto"/>
          </w:divBdr>
        </w:div>
        <w:div w:id="535892012">
          <w:marLeft w:val="640"/>
          <w:marRight w:val="0"/>
          <w:marTop w:val="0"/>
          <w:marBottom w:val="0"/>
          <w:divBdr>
            <w:top w:val="none" w:sz="0" w:space="0" w:color="auto"/>
            <w:left w:val="none" w:sz="0" w:space="0" w:color="auto"/>
            <w:bottom w:val="none" w:sz="0" w:space="0" w:color="auto"/>
            <w:right w:val="none" w:sz="0" w:space="0" w:color="auto"/>
          </w:divBdr>
        </w:div>
        <w:div w:id="72049389">
          <w:marLeft w:val="640"/>
          <w:marRight w:val="0"/>
          <w:marTop w:val="0"/>
          <w:marBottom w:val="0"/>
          <w:divBdr>
            <w:top w:val="none" w:sz="0" w:space="0" w:color="auto"/>
            <w:left w:val="none" w:sz="0" w:space="0" w:color="auto"/>
            <w:bottom w:val="none" w:sz="0" w:space="0" w:color="auto"/>
            <w:right w:val="none" w:sz="0" w:space="0" w:color="auto"/>
          </w:divBdr>
        </w:div>
        <w:div w:id="1006590552">
          <w:marLeft w:val="640"/>
          <w:marRight w:val="0"/>
          <w:marTop w:val="0"/>
          <w:marBottom w:val="0"/>
          <w:divBdr>
            <w:top w:val="none" w:sz="0" w:space="0" w:color="auto"/>
            <w:left w:val="none" w:sz="0" w:space="0" w:color="auto"/>
            <w:bottom w:val="none" w:sz="0" w:space="0" w:color="auto"/>
            <w:right w:val="none" w:sz="0" w:space="0" w:color="auto"/>
          </w:divBdr>
        </w:div>
        <w:div w:id="83843704">
          <w:marLeft w:val="640"/>
          <w:marRight w:val="0"/>
          <w:marTop w:val="0"/>
          <w:marBottom w:val="0"/>
          <w:divBdr>
            <w:top w:val="none" w:sz="0" w:space="0" w:color="auto"/>
            <w:left w:val="none" w:sz="0" w:space="0" w:color="auto"/>
            <w:bottom w:val="none" w:sz="0" w:space="0" w:color="auto"/>
            <w:right w:val="none" w:sz="0" w:space="0" w:color="auto"/>
          </w:divBdr>
        </w:div>
        <w:div w:id="1183664246">
          <w:marLeft w:val="640"/>
          <w:marRight w:val="0"/>
          <w:marTop w:val="0"/>
          <w:marBottom w:val="0"/>
          <w:divBdr>
            <w:top w:val="none" w:sz="0" w:space="0" w:color="auto"/>
            <w:left w:val="none" w:sz="0" w:space="0" w:color="auto"/>
            <w:bottom w:val="none" w:sz="0" w:space="0" w:color="auto"/>
            <w:right w:val="none" w:sz="0" w:space="0" w:color="auto"/>
          </w:divBdr>
        </w:div>
        <w:div w:id="1839228257">
          <w:marLeft w:val="640"/>
          <w:marRight w:val="0"/>
          <w:marTop w:val="0"/>
          <w:marBottom w:val="0"/>
          <w:divBdr>
            <w:top w:val="none" w:sz="0" w:space="0" w:color="auto"/>
            <w:left w:val="none" w:sz="0" w:space="0" w:color="auto"/>
            <w:bottom w:val="none" w:sz="0" w:space="0" w:color="auto"/>
            <w:right w:val="none" w:sz="0" w:space="0" w:color="auto"/>
          </w:divBdr>
        </w:div>
        <w:div w:id="1590504234">
          <w:marLeft w:val="640"/>
          <w:marRight w:val="0"/>
          <w:marTop w:val="0"/>
          <w:marBottom w:val="0"/>
          <w:divBdr>
            <w:top w:val="none" w:sz="0" w:space="0" w:color="auto"/>
            <w:left w:val="none" w:sz="0" w:space="0" w:color="auto"/>
            <w:bottom w:val="none" w:sz="0" w:space="0" w:color="auto"/>
            <w:right w:val="none" w:sz="0" w:space="0" w:color="auto"/>
          </w:divBdr>
        </w:div>
        <w:div w:id="1966807637">
          <w:marLeft w:val="640"/>
          <w:marRight w:val="0"/>
          <w:marTop w:val="0"/>
          <w:marBottom w:val="0"/>
          <w:divBdr>
            <w:top w:val="none" w:sz="0" w:space="0" w:color="auto"/>
            <w:left w:val="none" w:sz="0" w:space="0" w:color="auto"/>
            <w:bottom w:val="none" w:sz="0" w:space="0" w:color="auto"/>
            <w:right w:val="none" w:sz="0" w:space="0" w:color="auto"/>
          </w:divBdr>
        </w:div>
        <w:div w:id="1119184451">
          <w:marLeft w:val="640"/>
          <w:marRight w:val="0"/>
          <w:marTop w:val="0"/>
          <w:marBottom w:val="0"/>
          <w:divBdr>
            <w:top w:val="none" w:sz="0" w:space="0" w:color="auto"/>
            <w:left w:val="none" w:sz="0" w:space="0" w:color="auto"/>
            <w:bottom w:val="none" w:sz="0" w:space="0" w:color="auto"/>
            <w:right w:val="none" w:sz="0" w:space="0" w:color="auto"/>
          </w:divBdr>
        </w:div>
        <w:div w:id="1024988501">
          <w:marLeft w:val="640"/>
          <w:marRight w:val="0"/>
          <w:marTop w:val="0"/>
          <w:marBottom w:val="0"/>
          <w:divBdr>
            <w:top w:val="none" w:sz="0" w:space="0" w:color="auto"/>
            <w:left w:val="none" w:sz="0" w:space="0" w:color="auto"/>
            <w:bottom w:val="none" w:sz="0" w:space="0" w:color="auto"/>
            <w:right w:val="none" w:sz="0" w:space="0" w:color="auto"/>
          </w:divBdr>
        </w:div>
        <w:div w:id="1993868386">
          <w:marLeft w:val="640"/>
          <w:marRight w:val="0"/>
          <w:marTop w:val="0"/>
          <w:marBottom w:val="0"/>
          <w:divBdr>
            <w:top w:val="none" w:sz="0" w:space="0" w:color="auto"/>
            <w:left w:val="none" w:sz="0" w:space="0" w:color="auto"/>
            <w:bottom w:val="none" w:sz="0" w:space="0" w:color="auto"/>
            <w:right w:val="none" w:sz="0" w:space="0" w:color="auto"/>
          </w:divBdr>
        </w:div>
        <w:div w:id="585186650">
          <w:marLeft w:val="640"/>
          <w:marRight w:val="0"/>
          <w:marTop w:val="0"/>
          <w:marBottom w:val="0"/>
          <w:divBdr>
            <w:top w:val="none" w:sz="0" w:space="0" w:color="auto"/>
            <w:left w:val="none" w:sz="0" w:space="0" w:color="auto"/>
            <w:bottom w:val="none" w:sz="0" w:space="0" w:color="auto"/>
            <w:right w:val="none" w:sz="0" w:space="0" w:color="auto"/>
          </w:divBdr>
        </w:div>
        <w:div w:id="1211307247">
          <w:marLeft w:val="640"/>
          <w:marRight w:val="0"/>
          <w:marTop w:val="0"/>
          <w:marBottom w:val="0"/>
          <w:divBdr>
            <w:top w:val="none" w:sz="0" w:space="0" w:color="auto"/>
            <w:left w:val="none" w:sz="0" w:space="0" w:color="auto"/>
            <w:bottom w:val="none" w:sz="0" w:space="0" w:color="auto"/>
            <w:right w:val="none" w:sz="0" w:space="0" w:color="auto"/>
          </w:divBdr>
        </w:div>
        <w:div w:id="560750221">
          <w:marLeft w:val="640"/>
          <w:marRight w:val="0"/>
          <w:marTop w:val="0"/>
          <w:marBottom w:val="0"/>
          <w:divBdr>
            <w:top w:val="none" w:sz="0" w:space="0" w:color="auto"/>
            <w:left w:val="none" w:sz="0" w:space="0" w:color="auto"/>
            <w:bottom w:val="none" w:sz="0" w:space="0" w:color="auto"/>
            <w:right w:val="none" w:sz="0" w:space="0" w:color="auto"/>
          </w:divBdr>
        </w:div>
        <w:div w:id="1487018226">
          <w:marLeft w:val="640"/>
          <w:marRight w:val="0"/>
          <w:marTop w:val="0"/>
          <w:marBottom w:val="0"/>
          <w:divBdr>
            <w:top w:val="none" w:sz="0" w:space="0" w:color="auto"/>
            <w:left w:val="none" w:sz="0" w:space="0" w:color="auto"/>
            <w:bottom w:val="none" w:sz="0" w:space="0" w:color="auto"/>
            <w:right w:val="none" w:sz="0" w:space="0" w:color="auto"/>
          </w:divBdr>
        </w:div>
        <w:div w:id="2071267267">
          <w:marLeft w:val="640"/>
          <w:marRight w:val="0"/>
          <w:marTop w:val="0"/>
          <w:marBottom w:val="0"/>
          <w:divBdr>
            <w:top w:val="none" w:sz="0" w:space="0" w:color="auto"/>
            <w:left w:val="none" w:sz="0" w:space="0" w:color="auto"/>
            <w:bottom w:val="none" w:sz="0" w:space="0" w:color="auto"/>
            <w:right w:val="none" w:sz="0" w:space="0" w:color="auto"/>
          </w:divBdr>
        </w:div>
        <w:div w:id="1063025717">
          <w:marLeft w:val="640"/>
          <w:marRight w:val="0"/>
          <w:marTop w:val="0"/>
          <w:marBottom w:val="0"/>
          <w:divBdr>
            <w:top w:val="none" w:sz="0" w:space="0" w:color="auto"/>
            <w:left w:val="none" w:sz="0" w:space="0" w:color="auto"/>
            <w:bottom w:val="none" w:sz="0" w:space="0" w:color="auto"/>
            <w:right w:val="none" w:sz="0" w:space="0" w:color="auto"/>
          </w:divBdr>
        </w:div>
        <w:div w:id="713114730">
          <w:marLeft w:val="640"/>
          <w:marRight w:val="0"/>
          <w:marTop w:val="0"/>
          <w:marBottom w:val="0"/>
          <w:divBdr>
            <w:top w:val="none" w:sz="0" w:space="0" w:color="auto"/>
            <w:left w:val="none" w:sz="0" w:space="0" w:color="auto"/>
            <w:bottom w:val="none" w:sz="0" w:space="0" w:color="auto"/>
            <w:right w:val="none" w:sz="0" w:space="0" w:color="auto"/>
          </w:divBdr>
        </w:div>
        <w:div w:id="907769966">
          <w:marLeft w:val="640"/>
          <w:marRight w:val="0"/>
          <w:marTop w:val="0"/>
          <w:marBottom w:val="0"/>
          <w:divBdr>
            <w:top w:val="none" w:sz="0" w:space="0" w:color="auto"/>
            <w:left w:val="none" w:sz="0" w:space="0" w:color="auto"/>
            <w:bottom w:val="none" w:sz="0" w:space="0" w:color="auto"/>
            <w:right w:val="none" w:sz="0" w:space="0" w:color="auto"/>
          </w:divBdr>
        </w:div>
        <w:div w:id="858931257">
          <w:marLeft w:val="640"/>
          <w:marRight w:val="0"/>
          <w:marTop w:val="0"/>
          <w:marBottom w:val="0"/>
          <w:divBdr>
            <w:top w:val="none" w:sz="0" w:space="0" w:color="auto"/>
            <w:left w:val="none" w:sz="0" w:space="0" w:color="auto"/>
            <w:bottom w:val="none" w:sz="0" w:space="0" w:color="auto"/>
            <w:right w:val="none" w:sz="0" w:space="0" w:color="auto"/>
          </w:divBdr>
        </w:div>
        <w:div w:id="1872768934">
          <w:marLeft w:val="640"/>
          <w:marRight w:val="0"/>
          <w:marTop w:val="0"/>
          <w:marBottom w:val="0"/>
          <w:divBdr>
            <w:top w:val="none" w:sz="0" w:space="0" w:color="auto"/>
            <w:left w:val="none" w:sz="0" w:space="0" w:color="auto"/>
            <w:bottom w:val="none" w:sz="0" w:space="0" w:color="auto"/>
            <w:right w:val="none" w:sz="0" w:space="0" w:color="auto"/>
          </w:divBdr>
        </w:div>
        <w:div w:id="20791139">
          <w:marLeft w:val="640"/>
          <w:marRight w:val="0"/>
          <w:marTop w:val="0"/>
          <w:marBottom w:val="0"/>
          <w:divBdr>
            <w:top w:val="none" w:sz="0" w:space="0" w:color="auto"/>
            <w:left w:val="none" w:sz="0" w:space="0" w:color="auto"/>
            <w:bottom w:val="none" w:sz="0" w:space="0" w:color="auto"/>
            <w:right w:val="none" w:sz="0" w:space="0" w:color="auto"/>
          </w:divBdr>
        </w:div>
        <w:div w:id="1198812471">
          <w:marLeft w:val="640"/>
          <w:marRight w:val="0"/>
          <w:marTop w:val="0"/>
          <w:marBottom w:val="0"/>
          <w:divBdr>
            <w:top w:val="none" w:sz="0" w:space="0" w:color="auto"/>
            <w:left w:val="none" w:sz="0" w:space="0" w:color="auto"/>
            <w:bottom w:val="none" w:sz="0" w:space="0" w:color="auto"/>
            <w:right w:val="none" w:sz="0" w:space="0" w:color="auto"/>
          </w:divBdr>
        </w:div>
        <w:div w:id="2101557633">
          <w:marLeft w:val="640"/>
          <w:marRight w:val="0"/>
          <w:marTop w:val="0"/>
          <w:marBottom w:val="0"/>
          <w:divBdr>
            <w:top w:val="none" w:sz="0" w:space="0" w:color="auto"/>
            <w:left w:val="none" w:sz="0" w:space="0" w:color="auto"/>
            <w:bottom w:val="none" w:sz="0" w:space="0" w:color="auto"/>
            <w:right w:val="none" w:sz="0" w:space="0" w:color="auto"/>
          </w:divBdr>
        </w:div>
        <w:div w:id="659314566">
          <w:marLeft w:val="640"/>
          <w:marRight w:val="0"/>
          <w:marTop w:val="0"/>
          <w:marBottom w:val="0"/>
          <w:divBdr>
            <w:top w:val="none" w:sz="0" w:space="0" w:color="auto"/>
            <w:left w:val="none" w:sz="0" w:space="0" w:color="auto"/>
            <w:bottom w:val="none" w:sz="0" w:space="0" w:color="auto"/>
            <w:right w:val="none" w:sz="0" w:space="0" w:color="auto"/>
          </w:divBdr>
        </w:div>
        <w:div w:id="1055737359">
          <w:marLeft w:val="640"/>
          <w:marRight w:val="0"/>
          <w:marTop w:val="0"/>
          <w:marBottom w:val="0"/>
          <w:divBdr>
            <w:top w:val="none" w:sz="0" w:space="0" w:color="auto"/>
            <w:left w:val="none" w:sz="0" w:space="0" w:color="auto"/>
            <w:bottom w:val="none" w:sz="0" w:space="0" w:color="auto"/>
            <w:right w:val="none" w:sz="0" w:space="0" w:color="auto"/>
          </w:divBdr>
        </w:div>
        <w:div w:id="1113399741">
          <w:marLeft w:val="640"/>
          <w:marRight w:val="0"/>
          <w:marTop w:val="0"/>
          <w:marBottom w:val="0"/>
          <w:divBdr>
            <w:top w:val="none" w:sz="0" w:space="0" w:color="auto"/>
            <w:left w:val="none" w:sz="0" w:space="0" w:color="auto"/>
            <w:bottom w:val="none" w:sz="0" w:space="0" w:color="auto"/>
            <w:right w:val="none" w:sz="0" w:space="0" w:color="auto"/>
          </w:divBdr>
        </w:div>
        <w:div w:id="1372729107">
          <w:marLeft w:val="640"/>
          <w:marRight w:val="0"/>
          <w:marTop w:val="0"/>
          <w:marBottom w:val="0"/>
          <w:divBdr>
            <w:top w:val="none" w:sz="0" w:space="0" w:color="auto"/>
            <w:left w:val="none" w:sz="0" w:space="0" w:color="auto"/>
            <w:bottom w:val="none" w:sz="0" w:space="0" w:color="auto"/>
            <w:right w:val="none" w:sz="0" w:space="0" w:color="auto"/>
          </w:divBdr>
        </w:div>
        <w:div w:id="2136940986">
          <w:marLeft w:val="640"/>
          <w:marRight w:val="0"/>
          <w:marTop w:val="0"/>
          <w:marBottom w:val="0"/>
          <w:divBdr>
            <w:top w:val="none" w:sz="0" w:space="0" w:color="auto"/>
            <w:left w:val="none" w:sz="0" w:space="0" w:color="auto"/>
            <w:bottom w:val="none" w:sz="0" w:space="0" w:color="auto"/>
            <w:right w:val="none" w:sz="0" w:space="0" w:color="auto"/>
          </w:divBdr>
        </w:div>
        <w:div w:id="2011831454">
          <w:marLeft w:val="640"/>
          <w:marRight w:val="0"/>
          <w:marTop w:val="0"/>
          <w:marBottom w:val="0"/>
          <w:divBdr>
            <w:top w:val="none" w:sz="0" w:space="0" w:color="auto"/>
            <w:left w:val="none" w:sz="0" w:space="0" w:color="auto"/>
            <w:bottom w:val="none" w:sz="0" w:space="0" w:color="auto"/>
            <w:right w:val="none" w:sz="0" w:space="0" w:color="auto"/>
          </w:divBdr>
        </w:div>
        <w:div w:id="1473325744">
          <w:marLeft w:val="640"/>
          <w:marRight w:val="0"/>
          <w:marTop w:val="0"/>
          <w:marBottom w:val="0"/>
          <w:divBdr>
            <w:top w:val="none" w:sz="0" w:space="0" w:color="auto"/>
            <w:left w:val="none" w:sz="0" w:space="0" w:color="auto"/>
            <w:bottom w:val="none" w:sz="0" w:space="0" w:color="auto"/>
            <w:right w:val="none" w:sz="0" w:space="0" w:color="auto"/>
          </w:divBdr>
        </w:div>
        <w:div w:id="763766039">
          <w:marLeft w:val="640"/>
          <w:marRight w:val="0"/>
          <w:marTop w:val="0"/>
          <w:marBottom w:val="0"/>
          <w:divBdr>
            <w:top w:val="none" w:sz="0" w:space="0" w:color="auto"/>
            <w:left w:val="none" w:sz="0" w:space="0" w:color="auto"/>
            <w:bottom w:val="none" w:sz="0" w:space="0" w:color="auto"/>
            <w:right w:val="none" w:sz="0" w:space="0" w:color="auto"/>
          </w:divBdr>
        </w:div>
        <w:div w:id="1671758905">
          <w:marLeft w:val="640"/>
          <w:marRight w:val="0"/>
          <w:marTop w:val="0"/>
          <w:marBottom w:val="0"/>
          <w:divBdr>
            <w:top w:val="none" w:sz="0" w:space="0" w:color="auto"/>
            <w:left w:val="none" w:sz="0" w:space="0" w:color="auto"/>
            <w:bottom w:val="none" w:sz="0" w:space="0" w:color="auto"/>
            <w:right w:val="none" w:sz="0" w:space="0" w:color="auto"/>
          </w:divBdr>
        </w:div>
        <w:div w:id="31224886">
          <w:marLeft w:val="640"/>
          <w:marRight w:val="0"/>
          <w:marTop w:val="0"/>
          <w:marBottom w:val="0"/>
          <w:divBdr>
            <w:top w:val="none" w:sz="0" w:space="0" w:color="auto"/>
            <w:left w:val="none" w:sz="0" w:space="0" w:color="auto"/>
            <w:bottom w:val="none" w:sz="0" w:space="0" w:color="auto"/>
            <w:right w:val="none" w:sz="0" w:space="0" w:color="auto"/>
          </w:divBdr>
        </w:div>
        <w:div w:id="1654483932">
          <w:marLeft w:val="640"/>
          <w:marRight w:val="0"/>
          <w:marTop w:val="0"/>
          <w:marBottom w:val="0"/>
          <w:divBdr>
            <w:top w:val="none" w:sz="0" w:space="0" w:color="auto"/>
            <w:left w:val="none" w:sz="0" w:space="0" w:color="auto"/>
            <w:bottom w:val="none" w:sz="0" w:space="0" w:color="auto"/>
            <w:right w:val="none" w:sz="0" w:space="0" w:color="auto"/>
          </w:divBdr>
        </w:div>
        <w:div w:id="60518910">
          <w:marLeft w:val="640"/>
          <w:marRight w:val="0"/>
          <w:marTop w:val="0"/>
          <w:marBottom w:val="0"/>
          <w:divBdr>
            <w:top w:val="none" w:sz="0" w:space="0" w:color="auto"/>
            <w:left w:val="none" w:sz="0" w:space="0" w:color="auto"/>
            <w:bottom w:val="none" w:sz="0" w:space="0" w:color="auto"/>
            <w:right w:val="none" w:sz="0" w:space="0" w:color="auto"/>
          </w:divBdr>
        </w:div>
        <w:div w:id="1003893157">
          <w:marLeft w:val="640"/>
          <w:marRight w:val="0"/>
          <w:marTop w:val="0"/>
          <w:marBottom w:val="0"/>
          <w:divBdr>
            <w:top w:val="none" w:sz="0" w:space="0" w:color="auto"/>
            <w:left w:val="none" w:sz="0" w:space="0" w:color="auto"/>
            <w:bottom w:val="none" w:sz="0" w:space="0" w:color="auto"/>
            <w:right w:val="none" w:sz="0" w:space="0" w:color="auto"/>
          </w:divBdr>
        </w:div>
        <w:div w:id="303584558">
          <w:marLeft w:val="640"/>
          <w:marRight w:val="0"/>
          <w:marTop w:val="0"/>
          <w:marBottom w:val="0"/>
          <w:divBdr>
            <w:top w:val="none" w:sz="0" w:space="0" w:color="auto"/>
            <w:left w:val="none" w:sz="0" w:space="0" w:color="auto"/>
            <w:bottom w:val="none" w:sz="0" w:space="0" w:color="auto"/>
            <w:right w:val="none" w:sz="0" w:space="0" w:color="auto"/>
          </w:divBdr>
        </w:div>
      </w:divsChild>
    </w:div>
    <w:div w:id="1945460436">
      <w:bodyDiv w:val="1"/>
      <w:marLeft w:val="0"/>
      <w:marRight w:val="0"/>
      <w:marTop w:val="0"/>
      <w:marBottom w:val="0"/>
      <w:divBdr>
        <w:top w:val="none" w:sz="0" w:space="0" w:color="auto"/>
        <w:left w:val="none" w:sz="0" w:space="0" w:color="auto"/>
        <w:bottom w:val="none" w:sz="0" w:space="0" w:color="auto"/>
        <w:right w:val="none" w:sz="0" w:space="0" w:color="auto"/>
      </w:divBdr>
    </w:div>
    <w:div w:id="1950431076">
      <w:bodyDiv w:val="1"/>
      <w:marLeft w:val="0"/>
      <w:marRight w:val="0"/>
      <w:marTop w:val="0"/>
      <w:marBottom w:val="0"/>
      <w:divBdr>
        <w:top w:val="none" w:sz="0" w:space="0" w:color="auto"/>
        <w:left w:val="none" w:sz="0" w:space="0" w:color="auto"/>
        <w:bottom w:val="none" w:sz="0" w:space="0" w:color="auto"/>
        <w:right w:val="none" w:sz="0" w:space="0" w:color="auto"/>
      </w:divBdr>
    </w:div>
    <w:div w:id="1965768636">
      <w:bodyDiv w:val="1"/>
      <w:marLeft w:val="0"/>
      <w:marRight w:val="0"/>
      <w:marTop w:val="0"/>
      <w:marBottom w:val="0"/>
      <w:divBdr>
        <w:top w:val="none" w:sz="0" w:space="0" w:color="auto"/>
        <w:left w:val="none" w:sz="0" w:space="0" w:color="auto"/>
        <w:bottom w:val="none" w:sz="0" w:space="0" w:color="auto"/>
        <w:right w:val="none" w:sz="0" w:space="0" w:color="auto"/>
      </w:divBdr>
      <w:divsChild>
        <w:div w:id="2082021412">
          <w:marLeft w:val="640"/>
          <w:marRight w:val="0"/>
          <w:marTop w:val="0"/>
          <w:marBottom w:val="0"/>
          <w:divBdr>
            <w:top w:val="none" w:sz="0" w:space="0" w:color="auto"/>
            <w:left w:val="none" w:sz="0" w:space="0" w:color="auto"/>
            <w:bottom w:val="none" w:sz="0" w:space="0" w:color="auto"/>
            <w:right w:val="none" w:sz="0" w:space="0" w:color="auto"/>
          </w:divBdr>
        </w:div>
        <w:div w:id="524438402">
          <w:marLeft w:val="640"/>
          <w:marRight w:val="0"/>
          <w:marTop w:val="0"/>
          <w:marBottom w:val="0"/>
          <w:divBdr>
            <w:top w:val="none" w:sz="0" w:space="0" w:color="auto"/>
            <w:left w:val="none" w:sz="0" w:space="0" w:color="auto"/>
            <w:bottom w:val="none" w:sz="0" w:space="0" w:color="auto"/>
            <w:right w:val="none" w:sz="0" w:space="0" w:color="auto"/>
          </w:divBdr>
        </w:div>
        <w:div w:id="1806005956">
          <w:marLeft w:val="640"/>
          <w:marRight w:val="0"/>
          <w:marTop w:val="0"/>
          <w:marBottom w:val="0"/>
          <w:divBdr>
            <w:top w:val="none" w:sz="0" w:space="0" w:color="auto"/>
            <w:left w:val="none" w:sz="0" w:space="0" w:color="auto"/>
            <w:bottom w:val="none" w:sz="0" w:space="0" w:color="auto"/>
            <w:right w:val="none" w:sz="0" w:space="0" w:color="auto"/>
          </w:divBdr>
        </w:div>
        <w:div w:id="2001470358">
          <w:marLeft w:val="640"/>
          <w:marRight w:val="0"/>
          <w:marTop w:val="0"/>
          <w:marBottom w:val="0"/>
          <w:divBdr>
            <w:top w:val="none" w:sz="0" w:space="0" w:color="auto"/>
            <w:left w:val="none" w:sz="0" w:space="0" w:color="auto"/>
            <w:bottom w:val="none" w:sz="0" w:space="0" w:color="auto"/>
            <w:right w:val="none" w:sz="0" w:space="0" w:color="auto"/>
          </w:divBdr>
        </w:div>
        <w:div w:id="620114561">
          <w:marLeft w:val="640"/>
          <w:marRight w:val="0"/>
          <w:marTop w:val="0"/>
          <w:marBottom w:val="0"/>
          <w:divBdr>
            <w:top w:val="none" w:sz="0" w:space="0" w:color="auto"/>
            <w:left w:val="none" w:sz="0" w:space="0" w:color="auto"/>
            <w:bottom w:val="none" w:sz="0" w:space="0" w:color="auto"/>
            <w:right w:val="none" w:sz="0" w:space="0" w:color="auto"/>
          </w:divBdr>
        </w:div>
        <w:div w:id="470946797">
          <w:marLeft w:val="640"/>
          <w:marRight w:val="0"/>
          <w:marTop w:val="0"/>
          <w:marBottom w:val="0"/>
          <w:divBdr>
            <w:top w:val="none" w:sz="0" w:space="0" w:color="auto"/>
            <w:left w:val="none" w:sz="0" w:space="0" w:color="auto"/>
            <w:bottom w:val="none" w:sz="0" w:space="0" w:color="auto"/>
            <w:right w:val="none" w:sz="0" w:space="0" w:color="auto"/>
          </w:divBdr>
        </w:div>
        <w:div w:id="1882861187">
          <w:marLeft w:val="640"/>
          <w:marRight w:val="0"/>
          <w:marTop w:val="0"/>
          <w:marBottom w:val="0"/>
          <w:divBdr>
            <w:top w:val="none" w:sz="0" w:space="0" w:color="auto"/>
            <w:left w:val="none" w:sz="0" w:space="0" w:color="auto"/>
            <w:bottom w:val="none" w:sz="0" w:space="0" w:color="auto"/>
            <w:right w:val="none" w:sz="0" w:space="0" w:color="auto"/>
          </w:divBdr>
        </w:div>
        <w:div w:id="2007897657">
          <w:marLeft w:val="640"/>
          <w:marRight w:val="0"/>
          <w:marTop w:val="0"/>
          <w:marBottom w:val="0"/>
          <w:divBdr>
            <w:top w:val="none" w:sz="0" w:space="0" w:color="auto"/>
            <w:left w:val="none" w:sz="0" w:space="0" w:color="auto"/>
            <w:bottom w:val="none" w:sz="0" w:space="0" w:color="auto"/>
            <w:right w:val="none" w:sz="0" w:space="0" w:color="auto"/>
          </w:divBdr>
        </w:div>
        <w:div w:id="635991097">
          <w:marLeft w:val="640"/>
          <w:marRight w:val="0"/>
          <w:marTop w:val="0"/>
          <w:marBottom w:val="0"/>
          <w:divBdr>
            <w:top w:val="none" w:sz="0" w:space="0" w:color="auto"/>
            <w:left w:val="none" w:sz="0" w:space="0" w:color="auto"/>
            <w:bottom w:val="none" w:sz="0" w:space="0" w:color="auto"/>
            <w:right w:val="none" w:sz="0" w:space="0" w:color="auto"/>
          </w:divBdr>
        </w:div>
        <w:div w:id="1366560385">
          <w:marLeft w:val="640"/>
          <w:marRight w:val="0"/>
          <w:marTop w:val="0"/>
          <w:marBottom w:val="0"/>
          <w:divBdr>
            <w:top w:val="none" w:sz="0" w:space="0" w:color="auto"/>
            <w:left w:val="none" w:sz="0" w:space="0" w:color="auto"/>
            <w:bottom w:val="none" w:sz="0" w:space="0" w:color="auto"/>
            <w:right w:val="none" w:sz="0" w:space="0" w:color="auto"/>
          </w:divBdr>
        </w:div>
        <w:div w:id="111246306">
          <w:marLeft w:val="640"/>
          <w:marRight w:val="0"/>
          <w:marTop w:val="0"/>
          <w:marBottom w:val="0"/>
          <w:divBdr>
            <w:top w:val="none" w:sz="0" w:space="0" w:color="auto"/>
            <w:left w:val="none" w:sz="0" w:space="0" w:color="auto"/>
            <w:bottom w:val="none" w:sz="0" w:space="0" w:color="auto"/>
            <w:right w:val="none" w:sz="0" w:space="0" w:color="auto"/>
          </w:divBdr>
        </w:div>
        <w:div w:id="870150825">
          <w:marLeft w:val="640"/>
          <w:marRight w:val="0"/>
          <w:marTop w:val="0"/>
          <w:marBottom w:val="0"/>
          <w:divBdr>
            <w:top w:val="none" w:sz="0" w:space="0" w:color="auto"/>
            <w:left w:val="none" w:sz="0" w:space="0" w:color="auto"/>
            <w:bottom w:val="none" w:sz="0" w:space="0" w:color="auto"/>
            <w:right w:val="none" w:sz="0" w:space="0" w:color="auto"/>
          </w:divBdr>
        </w:div>
        <w:div w:id="1445491489">
          <w:marLeft w:val="640"/>
          <w:marRight w:val="0"/>
          <w:marTop w:val="0"/>
          <w:marBottom w:val="0"/>
          <w:divBdr>
            <w:top w:val="none" w:sz="0" w:space="0" w:color="auto"/>
            <w:left w:val="none" w:sz="0" w:space="0" w:color="auto"/>
            <w:bottom w:val="none" w:sz="0" w:space="0" w:color="auto"/>
            <w:right w:val="none" w:sz="0" w:space="0" w:color="auto"/>
          </w:divBdr>
        </w:div>
        <w:div w:id="1688099754">
          <w:marLeft w:val="640"/>
          <w:marRight w:val="0"/>
          <w:marTop w:val="0"/>
          <w:marBottom w:val="0"/>
          <w:divBdr>
            <w:top w:val="none" w:sz="0" w:space="0" w:color="auto"/>
            <w:left w:val="none" w:sz="0" w:space="0" w:color="auto"/>
            <w:bottom w:val="none" w:sz="0" w:space="0" w:color="auto"/>
            <w:right w:val="none" w:sz="0" w:space="0" w:color="auto"/>
          </w:divBdr>
        </w:div>
        <w:div w:id="452938855">
          <w:marLeft w:val="640"/>
          <w:marRight w:val="0"/>
          <w:marTop w:val="0"/>
          <w:marBottom w:val="0"/>
          <w:divBdr>
            <w:top w:val="none" w:sz="0" w:space="0" w:color="auto"/>
            <w:left w:val="none" w:sz="0" w:space="0" w:color="auto"/>
            <w:bottom w:val="none" w:sz="0" w:space="0" w:color="auto"/>
            <w:right w:val="none" w:sz="0" w:space="0" w:color="auto"/>
          </w:divBdr>
        </w:div>
        <w:div w:id="446631643">
          <w:marLeft w:val="640"/>
          <w:marRight w:val="0"/>
          <w:marTop w:val="0"/>
          <w:marBottom w:val="0"/>
          <w:divBdr>
            <w:top w:val="none" w:sz="0" w:space="0" w:color="auto"/>
            <w:left w:val="none" w:sz="0" w:space="0" w:color="auto"/>
            <w:bottom w:val="none" w:sz="0" w:space="0" w:color="auto"/>
            <w:right w:val="none" w:sz="0" w:space="0" w:color="auto"/>
          </w:divBdr>
        </w:div>
        <w:div w:id="2101245633">
          <w:marLeft w:val="640"/>
          <w:marRight w:val="0"/>
          <w:marTop w:val="0"/>
          <w:marBottom w:val="0"/>
          <w:divBdr>
            <w:top w:val="none" w:sz="0" w:space="0" w:color="auto"/>
            <w:left w:val="none" w:sz="0" w:space="0" w:color="auto"/>
            <w:bottom w:val="none" w:sz="0" w:space="0" w:color="auto"/>
            <w:right w:val="none" w:sz="0" w:space="0" w:color="auto"/>
          </w:divBdr>
        </w:div>
        <w:div w:id="1985310612">
          <w:marLeft w:val="640"/>
          <w:marRight w:val="0"/>
          <w:marTop w:val="0"/>
          <w:marBottom w:val="0"/>
          <w:divBdr>
            <w:top w:val="none" w:sz="0" w:space="0" w:color="auto"/>
            <w:left w:val="none" w:sz="0" w:space="0" w:color="auto"/>
            <w:bottom w:val="none" w:sz="0" w:space="0" w:color="auto"/>
            <w:right w:val="none" w:sz="0" w:space="0" w:color="auto"/>
          </w:divBdr>
        </w:div>
        <w:div w:id="479615017">
          <w:marLeft w:val="640"/>
          <w:marRight w:val="0"/>
          <w:marTop w:val="0"/>
          <w:marBottom w:val="0"/>
          <w:divBdr>
            <w:top w:val="none" w:sz="0" w:space="0" w:color="auto"/>
            <w:left w:val="none" w:sz="0" w:space="0" w:color="auto"/>
            <w:bottom w:val="none" w:sz="0" w:space="0" w:color="auto"/>
            <w:right w:val="none" w:sz="0" w:space="0" w:color="auto"/>
          </w:divBdr>
        </w:div>
        <w:div w:id="1147431343">
          <w:marLeft w:val="640"/>
          <w:marRight w:val="0"/>
          <w:marTop w:val="0"/>
          <w:marBottom w:val="0"/>
          <w:divBdr>
            <w:top w:val="none" w:sz="0" w:space="0" w:color="auto"/>
            <w:left w:val="none" w:sz="0" w:space="0" w:color="auto"/>
            <w:bottom w:val="none" w:sz="0" w:space="0" w:color="auto"/>
            <w:right w:val="none" w:sz="0" w:space="0" w:color="auto"/>
          </w:divBdr>
        </w:div>
        <w:div w:id="2106993447">
          <w:marLeft w:val="640"/>
          <w:marRight w:val="0"/>
          <w:marTop w:val="0"/>
          <w:marBottom w:val="0"/>
          <w:divBdr>
            <w:top w:val="none" w:sz="0" w:space="0" w:color="auto"/>
            <w:left w:val="none" w:sz="0" w:space="0" w:color="auto"/>
            <w:bottom w:val="none" w:sz="0" w:space="0" w:color="auto"/>
            <w:right w:val="none" w:sz="0" w:space="0" w:color="auto"/>
          </w:divBdr>
        </w:div>
        <w:div w:id="351760663">
          <w:marLeft w:val="640"/>
          <w:marRight w:val="0"/>
          <w:marTop w:val="0"/>
          <w:marBottom w:val="0"/>
          <w:divBdr>
            <w:top w:val="none" w:sz="0" w:space="0" w:color="auto"/>
            <w:left w:val="none" w:sz="0" w:space="0" w:color="auto"/>
            <w:bottom w:val="none" w:sz="0" w:space="0" w:color="auto"/>
            <w:right w:val="none" w:sz="0" w:space="0" w:color="auto"/>
          </w:divBdr>
        </w:div>
        <w:div w:id="986395655">
          <w:marLeft w:val="640"/>
          <w:marRight w:val="0"/>
          <w:marTop w:val="0"/>
          <w:marBottom w:val="0"/>
          <w:divBdr>
            <w:top w:val="none" w:sz="0" w:space="0" w:color="auto"/>
            <w:left w:val="none" w:sz="0" w:space="0" w:color="auto"/>
            <w:bottom w:val="none" w:sz="0" w:space="0" w:color="auto"/>
            <w:right w:val="none" w:sz="0" w:space="0" w:color="auto"/>
          </w:divBdr>
        </w:div>
        <w:div w:id="298001474">
          <w:marLeft w:val="640"/>
          <w:marRight w:val="0"/>
          <w:marTop w:val="0"/>
          <w:marBottom w:val="0"/>
          <w:divBdr>
            <w:top w:val="none" w:sz="0" w:space="0" w:color="auto"/>
            <w:left w:val="none" w:sz="0" w:space="0" w:color="auto"/>
            <w:bottom w:val="none" w:sz="0" w:space="0" w:color="auto"/>
            <w:right w:val="none" w:sz="0" w:space="0" w:color="auto"/>
          </w:divBdr>
        </w:div>
        <w:div w:id="190539071">
          <w:marLeft w:val="640"/>
          <w:marRight w:val="0"/>
          <w:marTop w:val="0"/>
          <w:marBottom w:val="0"/>
          <w:divBdr>
            <w:top w:val="none" w:sz="0" w:space="0" w:color="auto"/>
            <w:left w:val="none" w:sz="0" w:space="0" w:color="auto"/>
            <w:bottom w:val="none" w:sz="0" w:space="0" w:color="auto"/>
            <w:right w:val="none" w:sz="0" w:space="0" w:color="auto"/>
          </w:divBdr>
        </w:div>
        <w:div w:id="1367829682">
          <w:marLeft w:val="640"/>
          <w:marRight w:val="0"/>
          <w:marTop w:val="0"/>
          <w:marBottom w:val="0"/>
          <w:divBdr>
            <w:top w:val="none" w:sz="0" w:space="0" w:color="auto"/>
            <w:left w:val="none" w:sz="0" w:space="0" w:color="auto"/>
            <w:bottom w:val="none" w:sz="0" w:space="0" w:color="auto"/>
            <w:right w:val="none" w:sz="0" w:space="0" w:color="auto"/>
          </w:divBdr>
        </w:div>
        <w:div w:id="477303340">
          <w:marLeft w:val="640"/>
          <w:marRight w:val="0"/>
          <w:marTop w:val="0"/>
          <w:marBottom w:val="0"/>
          <w:divBdr>
            <w:top w:val="none" w:sz="0" w:space="0" w:color="auto"/>
            <w:left w:val="none" w:sz="0" w:space="0" w:color="auto"/>
            <w:bottom w:val="none" w:sz="0" w:space="0" w:color="auto"/>
            <w:right w:val="none" w:sz="0" w:space="0" w:color="auto"/>
          </w:divBdr>
        </w:div>
        <w:div w:id="570428626">
          <w:marLeft w:val="640"/>
          <w:marRight w:val="0"/>
          <w:marTop w:val="0"/>
          <w:marBottom w:val="0"/>
          <w:divBdr>
            <w:top w:val="none" w:sz="0" w:space="0" w:color="auto"/>
            <w:left w:val="none" w:sz="0" w:space="0" w:color="auto"/>
            <w:bottom w:val="none" w:sz="0" w:space="0" w:color="auto"/>
            <w:right w:val="none" w:sz="0" w:space="0" w:color="auto"/>
          </w:divBdr>
        </w:div>
        <w:div w:id="1405880998">
          <w:marLeft w:val="640"/>
          <w:marRight w:val="0"/>
          <w:marTop w:val="0"/>
          <w:marBottom w:val="0"/>
          <w:divBdr>
            <w:top w:val="none" w:sz="0" w:space="0" w:color="auto"/>
            <w:left w:val="none" w:sz="0" w:space="0" w:color="auto"/>
            <w:bottom w:val="none" w:sz="0" w:space="0" w:color="auto"/>
            <w:right w:val="none" w:sz="0" w:space="0" w:color="auto"/>
          </w:divBdr>
        </w:div>
        <w:div w:id="511379662">
          <w:marLeft w:val="640"/>
          <w:marRight w:val="0"/>
          <w:marTop w:val="0"/>
          <w:marBottom w:val="0"/>
          <w:divBdr>
            <w:top w:val="none" w:sz="0" w:space="0" w:color="auto"/>
            <w:left w:val="none" w:sz="0" w:space="0" w:color="auto"/>
            <w:bottom w:val="none" w:sz="0" w:space="0" w:color="auto"/>
            <w:right w:val="none" w:sz="0" w:space="0" w:color="auto"/>
          </w:divBdr>
        </w:div>
        <w:div w:id="1657219401">
          <w:marLeft w:val="640"/>
          <w:marRight w:val="0"/>
          <w:marTop w:val="0"/>
          <w:marBottom w:val="0"/>
          <w:divBdr>
            <w:top w:val="none" w:sz="0" w:space="0" w:color="auto"/>
            <w:left w:val="none" w:sz="0" w:space="0" w:color="auto"/>
            <w:bottom w:val="none" w:sz="0" w:space="0" w:color="auto"/>
            <w:right w:val="none" w:sz="0" w:space="0" w:color="auto"/>
          </w:divBdr>
        </w:div>
        <w:div w:id="1846045792">
          <w:marLeft w:val="640"/>
          <w:marRight w:val="0"/>
          <w:marTop w:val="0"/>
          <w:marBottom w:val="0"/>
          <w:divBdr>
            <w:top w:val="none" w:sz="0" w:space="0" w:color="auto"/>
            <w:left w:val="none" w:sz="0" w:space="0" w:color="auto"/>
            <w:bottom w:val="none" w:sz="0" w:space="0" w:color="auto"/>
            <w:right w:val="none" w:sz="0" w:space="0" w:color="auto"/>
          </w:divBdr>
        </w:div>
        <w:div w:id="1497115262">
          <w:marLeft w:val="640"/>
          <w:marRight w:val="0"/>
          <w:marTop w:val="0"/>
          <w:marBottom w:val="0"/>
          <w:divBdr>
            <w:top w:val="none" w:sz="0" w:space="0" w:color="auto"/>
            <w:left w:val="none" w:sz="0" w:space="0" w:color="auto"/>
            <w:bottom w:val="none" w:sz="0" w:space="0" w:color="auto"/>
            <w:right w:val="none" w:sz="0" w:space="0" w:color="auto"/>
          </w:divBdr>
        </w:div>
        <w:div w:id="913858866">
          <w:marLeft w:val="640"/>
          <w:marRight w:val="0"/>
          <w:marTop w:val="0"/>
          <w:marBottom w:val="0"/>
          <w:divBdr>
            <w:top w:val="none" w:sz="0" w:space="0" w:color="auto"/>
            <w:left w:val="none" w:sz="0" w:space="0" w:color="auto"/>
            <w:bottom w:val="none" w:sz="0" w:space="0" w:color="auto"/>
            <w:right w:val="none" w:sz="0" w:space="0" w:color="auto"/>
          </w:divBdr>
        </w:div>
        <w:div w:id="1695762963">
          <w:marLeft w:val="640"/>
          <w:marRight w:val="0"/>
          <w:marTop w:val="0"/>
          <w:marBottom w:val="0"/>
          <w:divBdr>
            <w:top w:val="none" w:sz="0" w:space="0" w:color="auto"/>
            <w:left w:val="none" w:sz="0" w:space="0" w:color="auto"/>
            <w:bottom w:val="none" w:sz="0" w:space="0" w:color="auto"/>
            <w:right w:val="none" w:sz="0" w:space="0" w:color="auto"/>
          </w:divBdr>
        </w:div>
        <w:div w:id="1365791957">
          <w:marLeft w:val="640"/>
          <w:marRight w:val="0"/>
          <w:marTop w:val="0"/>
          <w:marBottom w:val="0"/>
          <w:divBdr>
            <w:top w:val="none" w:sz="0" w:space="0" w:color="auto"/>
            <w:left w:val="none" w:sz="0" w:space="0" w:color="auto"/>
            <w:bottom w:val="none" w:sz="0" w:space="0" w:color="auto"/>
            <w:right w:val="none" w:sz="0" w:space="0" w:color="auto"/>
          </w:divBdr>
        </w:div>
        <w:div w:id="542987645">
          <w:marLeft w:val="640"/>
          <w:marRight w:val="0"/>
          <w:marTop w:val="0"/>
          <w:marBottom w:val="0"/>
          <w:divBdr>
            <w:top w:val="none" w:sz="0" w:space="0" w:color="auto"/>
            <w:left w:val="none" w:sz="0" w:space="0" w:color="auto"/>
            <w:bottom w:val="none" w:sz="0" w:space="0" w:color="auto"/>
            <w:right w:val="none" w:sz="0" w:space="0" w:color="auto"/>
          </w:divBdr>
        </w:div>
        <w:div w:id="1159035942">
          <w:marLeft w:val="640"/>
          <w:marRight w:val="0"/>
          <w:marTop w:val="0"/>
          <w:marBottom w:val="0"/>
          <w:divBdr>
            <w:top w:val="none" w:sz="0" w:space="0" w:color="auto"/>
            <w:left w:val="none" w:sz="0" w:space="0" w:color="auto"/>
            <w:bottom w:val="none" w:sz="0" w:space="0" w:color="auto"/>
            <w:right w:val="none" w:sz="0" w:space="0" w:color="auto"/>
          </w:divBdr>
        </w:div>
        <w:div w:id="1510950779">
          <w:marLeft w:val="640"/>
          <w:marRight w:val="0"/>
          <w:marTop w:val="0"/>
          <w:marBottom w:val="0"/>
          <w:divBdr>
            <w:top w:val="none" w:sz="0" w:space="0" w:color="auto"/>
            <w:left w:val="none" w:sz="0" w:space="0" w:color="auto"/>
            <w:bottom w:val="none" w:sz="0" w:space="0" w:color="auto"/>
            <w:right w:val="none" w:sz="0" w:space="0" w:color="auto"/>
          </w:divBdr>
        </w:div>
        <w:div w:id="1407610183">
          <w:marLeft w:val="640"/>
          <w:marRight w:val="0"/>
          <w:marTop w:val="0"/>
          <w:marBottom w:val="0"/>
          <w:divBdr>
            <w:top w:val="none" w:sz="0" w:space="0" w:color="auto"/>
            <w:left w:val="none" w:sz="0" w:space="0" w:color="auto"/>
            <w:bottom w:val="none" w:sz="0" w:space="0" w:color="auto"/>
            <w:right w:val="none" w:sz="0" w:space="0" w:color="auto"/>
          </w:divBdr>
        </w:div>
        <w:div w:id="1973167435">
          <w:marLeft w:val="640"/>
          <w:marRight w:val="0"/>
          <w:marTop w:val="0"/>
          <w:marBottom w:val="0"/>
          <w:divBdr>
            <w:top w:val="none" w:sz="0" w:space="0" w:color="auto"/>
            <w:left w:val="none" w:sz="0" w:space="0" w:color="auto"/>
            <w:bottom w:val="none" w:sz="0" w:space="0" w:color="auto"/>
            <w:right w:val="none" w:sz="0" w:space="0" w:color="auto"/>
          </w:divBdr>
        </w:div>
        <w:div w:id="958298932">
          <w:marLeft w:val="640"/>
          <w:marRight w:val="0"/>
          <w:marTop w:val="0"/>
          <w:marBottom w:val="0"/>
          <w:divBdr>
            <w:top w:val="none" w:sz="0" w:space="0" w:color="auto"/>
            <w:left w:val="none" w:sz="0" w:space="0" w:color="auto"/>
            <w:bottom w:val="none" w:sz="0" w:space="0" w:color="auto"/>
            <w:right w:val="none" w:sz="0" w:space="0" w:color="auto"/>
          </w:divBdr>
        </w:div>
        <w:div w:id="476456749">
          <w:marLeft w:val="640"/>
          <w:marRight w:val="0"/>
          <w:marTop w:val="0"/>
          <w:marBottom w:val="0"/>
          <w:divBdr>
            <w:top w:val="none" w:sz="0" w:space="0" w:color="auto"/>
            <w:left w:val="none" w:sz="0" w:space="0" w:color="auto"/>
            <w:bottom w:val="none" w:sz="0" w:space="0" w:color="auto"/>
            <w:right w:val="none" w:sz="0" w:space="0" w:color="auto"/>
          </w:divBdr>
        </w:div>
        <w:div w:id="9532589">
          <w:marLeft w:val="640"/>
          <w:marRight w:val="0"/>
          <w:marTop w:val="0"/>
          <w:marBottom w:val="0"/>
          <w:divBdr>
            <w:top w:val="none" w:sz="0" w:space="0" w:color="auto"/>
            <w:left w:val="none" w:sz="0" w:space="0" w:color="auto"/>
            <w:bottom w:val="none" w:sz="0" w:space="0" w:color="auto"/>
            <w:right w:val="none" w:sz="0" w:space="0" w:color="auto"/>
          </w:divBdr>
        </w:div>
        <w:div w:id="1249265122">
          <w:marLeft w:val="640"/>
          <w:marRight w:val="0"/>
          <w:marTop w:val="0"/>
          <w:marBottom w:val="0"/>
          <w:divBdr>
            <w:top w:val="none" w:sz="0" w:space="0" w:color="auto"/>
            <w:left w:val="none" w:sz="0" w:space="0" w:color="auto"/>
            <w:bottom w:val="none" w:sz="0" w:space="0" w:color="auto"/>
            <w:right w:val="none" w:sz="0" w:space="0" w:color="auto"/>
          </w:divBdr>
        </w:div>
        <w:div w:id="445320956">
          <w:marLeft w:val="640"/>
          <w:marRight w:val="0"/>
          <w:marTop w:val="0"/>
          <w:marBottom w:val="0"/>
          <w:divBdr>
            <w:top w:val="none" w:sz="0" w:space="0" w:color="auto"/>
            <w:left w:val="none" w:sz="0" w:space="0" w:color="auto"/>
            <w:bottom w:val="none" w:sz="0" w:space="0" w:color="auto"/>
            <w:right w:val="none" w:sz="0" w:space="0" w:color="auto"/>
          </w:divBdr>
        </w:div>
        <w:div w:id="1902867256">
          <w:marLeft w:val="640"/>
          <w:marRight w:val="0"/>
          <w:marTop w:val="0"/>
          <w:marBottom w:val="0"/>
          <w:divBdr>
            <w:top w:val="none" w:sz="0" w:space="0" w:color="auto"/>
            <w:left w:val="none" w:sz="0" w:space="0" w:color="auto"/>
            <w:bottom w:val="none" w:sz="0" w:space="0" w:color="auto"/>
            <w:right w:val="none" w:sz="0" w:space="0" w:color="auto"/>
          </w:divBdr>
        </w:div>
        <w:div w:id="1158686754">
          <w:marLeft w:val="640"/>
          <w:marRight w:val="0"/>
          <w:marTop w:val="0"/>
          <w:marBottom w:val="0"/>
          <w:divBdr>
            <w:top w:val="none" w:sz="0" w:space="0" w:color="auto"/>
            <w:left w:val="none" w:sz="0" w:space="0" w:color="auto"/>
            <w:bottom w:val="none" w:sz="0" w:space="0" w:color="auto"/>
            <w:right w:val="none" w:sz="0" w:space="0" w:color="auto"/>
          </w:divBdr>
        </w:div>
        <w:div w:id="1109620401">
          <w:marLeft w:val="640"/>
          <w:marRight w:val="0"/>
          <w:marTop w:val="0"/>
          <w:marBottom w:val="0"/>
          <w:divBdr>
            <w:top w:val="none" w:sz="0" w:space="0" w:color="auto"/>
            <w:left w:val="none" w:sz="0" w:space="0" w:color="auto"/>
            <w:bottom w:val="none" w:sz="0" w:space="0" w:color="auto"/>
            <w:right w:val="none" w:sz="0" w:space="0" w:color="auto"/>
          </w:divBdr>
        </w:div>
        <w:div w:id="343439589">
          <w:marLeft w:val="640"/>
          <w:marRight w:val="0"/>
          <w:marTop w:val="0"/>
          <w:marBottom w:val="0"/>
          <w:divBdr>
            <w:top w:val="none" w:sz="0" w:space="0" w:color="auto"/>
            <w:left w:val="none" w:sz="0" w:space="0" w:color="auto"/>
            <w:bottom w:val="none" w:sz="0" w:space="0" w:color="auto"/>
            <w:right w:val="none" w:sz="0" w:space="0" w:color="auto"/>
          </w:divBdr>
        </w:div>
        <w:div w:id="326134335">
          <w:marLeft w:val="640"/>
          <w:marRight w:val="0"/>
          <w:marTop w:val="0"/>
          <w:marBottom w:val="0"/>
          <w:divBdr>
            <w:top w:val="none" w:sz="0" w:space="0" w:color="auto"/>
            <w:left w:val="none" w:sz="0" w:space="0" w:color="auto"/>
            <w:bottom w:val="none" w:sz="0" w:space="0" w:color="auto"/>
            <w:right w:val="none" w:sz="0" w:space="0" w:color="auto"/>
          </w:divBdr>
        </w:div>
        <w:div w:id="683675711">
          <w:marLeft w:val="640"/>
          <w:marRight w:val="0"/>
          <w:marTop w:val="0"/>
          <w:marBottom w:val="0"/>
          <w:divBdr>
            <w:top w:val="none" w:sz="0" w:space="0" w:color="auto"/>
            <w:left w:val="none" w:sz="0" w:space="0" w:color="auto"/>
            <w:bottom w:val="none" w:sz="0" w:space="0" w:color="auto"/>
            <w:right w:val="none" w:sz="0" w:space="0" w:color="auto"/>
          </w:divBdr>
        </w:div>
        <w:div w:id="1369528208">
          <w:marLeft w:val="640"/>
          <w:marRight w:val="0"/>
          <w:marTop w:val="0"/>
          <w:marBottom w:val="0"/>
          <w:divBdr>
            <w:top w:val="none" w:sz="0" w:space="0" w:color="auto"/>
            <w:left w:val="none" w:sz="0" w:space="0" w:color="auto"/>
            <w:bottom w:val="none" w:sz="0" w:space="0" w:color="auto"/>
            <w:right w:val="none" w:sz="0" w:space="0" w:color="auto"/>
          </w:divBdr>
        </w:div>
        <w:div w:id="1423801100">
          <w:marLeft w:val="640"/>
          <w:marRight w:val="0"/>
          <w:marTop w:val="0"/>
          <w:marBottom w:val="0"/>
          <w:divBdr>
            <w:top w:val="none" w:sz="0" w:space="0" w:color="auto"/>
            <w:left w:val="none" w:sz="0" w:space="0" w:color="auto"/>
            <w:bottom w:val="none" w:sz="0" w:space="0" w:color="auto"/>
            <w:right w:val="none" w:sz="0" w:space="0" w:color="auto"/>
          </w:divBdr>
        </w:div>
        <w:div w:id="366956994">
          <w:marLeft w:val="640"/>
          <w:marRight w:val="0"/>
          <w:marTop w:val="0"/>
          <w:marBottom w:val="0"/>
          <w:divBdr>
            <w:top w:val="none" w:sz="0" w:space="0" w:color="auto"/>
            <w:left w:val="none" w:sz="0" w:space="0" w:color="auto"/>
            <w:bottom w:val="none" w:sz="0" w:space="0" w:color="auto"/>
            <w:right w:val="none" w:sz="0" w:space="0" w:color="auto"/>
          </w:divBdr>
        </w:div>
        <w:div w:id="608701983">
          <w:marLeft w:val="640"/>
          <w:marRight w:val="0"/>
          <w:marTop w:val="0"/>
          <w:marBottom w:val="0"/>
          <w:divBdr>
            <w:top w:val="none" w:sz="0" w:space="0" w:color="auto"/>
            <w:left w:val="none" w:sz="0" w:space="0" w:color="auto"/>
            <w:bottom w:val="none" w:sz="0" w:space="0" w:color="auto"/>
            <w:right w:val="none" w:sz="0" w:space="0" w:color="auto"/>
          </w:divBdr>
        </w:div>
        <w:div w:id="1439445237">
          <w:marLeft w:val="640"/>
          <w:marRight w:val="0"/>
          <w:marTop w:val="0"/>
          <w:marBottom w:val="0"/>
          <w:divBdr>
            <w:top w:val="none" w:sz="0" w:space="0" w:color="auto"/>
            <w:left w:val="none" w:sz="0" w:space="0" w:color="auto"/>
            <w:bottom w:val="none" w:sz="0" w:space="0" w:color="auto"/>
            <w:right w:val="none" w:sz="0" w:space="0" w:color="auto"/>
          </w:divBdr>
        </w:div>
        <w:div w:id="949702348">
          <w:marLeft w:val="640"/>
          <w:marRight w:val="0"/>
          <w:marTop w:val="0"/>
          <w:marBottom w:val="0"/>
          <w:divBdr>
            <w:top w:val="none" w:sz="0" w:space="0" w:color="auto"/>
            <w:left w:val="none" w:sz="0" w:space="0" w:color="auto"/>
            <w:bottom w:val="none" w:sz="0" w:space="0" w:color="auto"/>
            <w:right w:val="none" w:sz="0" w:space="0" w:color="auto"/>
          </w:divBdr>
        </w:div>
        <w:div w:id="2146435454">
          <w:marLeft w:val="640"/>
          <w:marRight w:val="0"/>
          <w:marTop w:val="0"/>
          <w:marBottom w:val="0"/>
          <w:divBdr>
            <w:top w:val="none" w:sz="0" w:space="0" w:color="auto"/>
            <w:left w:val="none" w:sz="0" w:space="0" w:color="auto"/>
            <w:bottom w:val="none" w:sz="0" w:space="0" w:color="auto"/>
            <w:right w:val="none" w:sz="0" w:space="0" w:color="auto"/>
          </w:divBdr>
        </w:div>
        <w:div w:id="1187327466">
          <w:marLeft w:val="640"/>
          <w:marRight w:val="0"/>
          <w:marTop w:val="0"/>
          <w:marBottom w:val="0"/>
          <w:divBdr>
            <w:top w:val="none" w:sz="0" w:space="0" w:color="auto"/>
            <w:left w:val="none" w:sz="0" w:space="0" w:color="auto"/>
            <w:bottom w:val="none" w:sz="0" w:space="0" w:color="auto"/>
            <w:right w:val="none" w:sz="0" w:space="0" w:color="auto"/>
          </w:divBdr>
        </w:div>
        <w:div w:id="1981301484">
          <w:marLeft w:val="640"/>
          <w:marRight w:val="0"/>
          <w:marTop w:val="0"/>
          <w:marBottom w:val="0"/>
          <w:divBdr>
            <w:top w:val="none" w:sz="0" w:space="0" w:color="auto"/>
            <w:left w:val="none" w:sz="0" w:space="0" w:color="auto"/>
            <w:bottom w:val="none" w:sz="0" w:space="0" w:color="auto"/>
            <w:right w:val="none" w:sz="0" w:space="0" w:color="auto"/>
          </w:divBdr>
        </w:div>
        <w:div w:id="2128117175">
          <w:marLeft w:val="640"/>
          <w:marRight w:val="0"/>
          <w:marTop w:val="0"/>
          <w:marBottom w:val="0"/>
          <w:divBdr>
            <w:top w:val="none" w:sz="0" w:space="0" w:color="auto"/>
            <w:left w:val="none" w:sz="0" w:space="0" w:color="auto"/>
            <w:bottom w:val="none" w:sz="0" w:space="0" w:color="auto"/>
            <w:right w:val="none" w:sz="0" w:space="0" w:color="auto"/>
          </w:divBdr>
        </w:div>
        <w:div w:id="330643743">
          <w:marLeft w:val="640"/>
          <w:marRight w:val="0"/>
          <w:marTop w:val="0"/>
          <w:marBottom w:val="0"/>
          <w:divBdr>
            <w:top w:val="none" w:sz="0" w:space="0" w:color="auto"/>
            <w:left w:val="none" w:sz="0" w:space="0" w:color="auto"/>
            <w:bottom w:val="none" w:sz="0" w:space="0" w:color="auto"/>
            <w:right w:val="none" w:sz="0" w:space="0" w:color="auto"/>
          </w:divBdr>
        </w:div>
        <w:div w:id="1952860378">
          <w:marLeft w:val="640"/>
          <w:marRight w:val="0"/>
          <w:marTop w:val="0"/>
          <w:marBottom w:val="0"/>
          <w:divBdr>
            <w:top w:val="none" w:sz="0" w:space="0" w:color="auto"/>
            <w:left w:val="none" w:sz="0" w:space="0" w:color="auto"/>
            <w:bottom w:val="none" w:sz="0" w:space="0" w:color="auto"/>
            <w:right w:val="none" w:sz="0" w:space="0" w:color="auto"/>
          </w:divBdr>
        </w:div>
        <w:div w:id="1661538687">
          <w:marLeft w:val="640"/>
          <w:marRight w:val="0"/>
          <w:marTop w:val="0"/>
          <w:marBottom w:val="0"/>
          <w:divBdr>
            <w:top w:val="none" w:sz="0" w:space="0" w:color="auto"/>
            <w:left w:val="none" w:sz="0" w:space="0" w:color="auto"/>
            <w:bottom w:val="none" w:sz="0" w:space="0" w:color="auto"/>
            <w:right w:val="none" w:sz="0" w:space="0" w:color="auto"/>
          </w:divBdr>
        </w:div>
        <w:div w:id="863832239">
          <w:marLeft w:val="640"/>
          <w:marRight w:val="0"/>
          <w:marTop w:val="0"/>
          <w:marBottom w:val="0"/>
          <w:divBdr>
            <w:top w:val="none" w:sz="0" w:space="0" w:color="auto"/>
            <w:left w:val="none" w:sz="0" w:space="0" w:color="auto"/>
            <w:bottom w:val="none" w:sz="0" w:space="0" w:color="auto"/>
            <w:right w:val="none" w:sz="0" w:space="0" w:color="auto"/>
          </w:divBdr>
        </w:div>
        <w:div w:id="1053037456">
          <w:marLeft w:val="640"/>
          <w:marRight w:val="0"/>
          <w:marTop w:val="0"/>
          <w:marBottom w:val="0"/>
          <w:divBdr>
            <w:top w:val="none" w:sz="0" w:space="0" w:color="auto"/>
            <w:left w:val="none" w:sz="0" w:space="0" w:color="auto"/>
            <w:bottom w:val="none" w:sz="0" w:space="0" w:color="auto"/>
            <w:right w:val="none" w:sz="0" w:space="0" w:color="auto"/>
          </w:divBdr>
        </w:div>
        <w:div w:id="470903715">
          <w:marLeft w:val="640"/>
          <w:marRight w:val="0"/>
          <w:marTop w:val="0"/>
          <w:marBottom w:val="0"/>
          <w:divBdr>
            <w:top w:val="none" w:sz="0" w:space="0" w:color="auto"/>
            <w:left w:val="none" w:sz="0" w:space="0" w:color="auto"/>
            <w:bottom w:val="none" w:sz="0" w:space="0" w:color="auto"/>
            <w:right w:val="none" w:sz="0" w:space="0" w:color="auto"/>
          </w:divBdr>
        </w:div>
        <w:div w:id="2093773730">
          <w:marLeft w:val="640"/>
          <w:marRight w:val="0"/>
          <w:marTop w:val="0"/>
          <w:marBottom w:val="0"/>
          <w:divBdr>
            <w:top w:val="none" w:sz="0" w:space="0" w:color="auto"/>
            <w:left w:val="none" w:sz="0" w:space="0" w:color="auto"/>
            <w:bottom w:val="none" w:sz="0" w:space="0" w:color="auto"/>
            <w:right w:val="none" w:sz="0" w:space="0" w:color="auto"/>
          </w:divBdr>
        </w:div>
        <w:div w:id="716003248">
          <w:marLeft w:val="640"/>
          <w:marRight w:val="0"/>
          <w:marTop w:val="0"/>
          <w:marBottom w:val="0"/>
          <w:divBdr>
            <w:top w:val="none" w:sz="0" w:space="0" w:color="auto"/>
            <w:left w:val="none" w:sz="0" w:space="0" w:color="auto"/>
            <w:bottom w:val="none" w:sz="0" w:space="0" w:color="auto"/>
            <w:right w:val="none" w:sz="0" w:space="0" w:color="auto"/>
          </w:divBdr>
        </w:div>
        <w:div w:id="459540282">
          <w:marLeft w:val="640"/>
          <w:marRight w:val="0"/>
          <w:marTop w:val="0"/>
          <w:marBottom w:val="0"/>
          <w:divBdr>
            <w:top w:val="none" w:sz="0" w:space="0" w:color="auto"/>
            <w:left w:val="none" w:sz="0" w:space="0" w:color="auto"/>
            <w:bottom w:val="none" w:sz="0" w:space="0" w:color="auto"/>
            <w:right w:val="none" w:sz="0" w:space="0" w:color="auto"/>
          </w:divBdr>
        </w:div>
        <w:div w:id="1434932581">
          <w:marLeft w:val="640"/>
          <w:marRight w:val="0"/>
          <w:marTop w:val="0"/>
          <w:marBottom w:val="0"/>
          <w:divBdr>
            <w:top w:val="none" w:sz="0" w:space="0" w:color="auto"/>
            <w:left w:val="none" w:sz="0" w:space="0" w:color="auto"/>
            <w:bottom w:val="none" w:sz="0" w:space="0" w:color="auto"/>
            <w:right w:val="none" w:sz="0" w:space="0" w:color="auto"/>
          </w:divBdr>
        </w:div>
        <w:div w:id="567690189">
          <w:marLeft w:val="640"/>
          <w:marRight w:val="0"/>
          <w:marTop w:val="0"/>
          <w:marBottom w:val="0"/>
          <w:divBdr>
            <w:top w:val="none" w:sz="0" w:space="0" w:color="auto"/>
            <w:left w:val="none" w:sz="0" w:space="0" w:color="auto"/>
            <w:bottom w:val="none" w:sz="0" w:space="0" w:color="auto"/>
            <w:right w:val="none" w:sz="0" w:space="0" w:color="auto"/>
          </w:divBdr>
        </w:div>
        <w:div w:id="603654977">
          <w:marLeft w:val="640"/>
          <w:marRight w:val="0"/>
          <w:marTop w:val="0"/>
          <w:marBottom w:val="0"/>
          <w:divBdr>
            <w:top w:val="none" w:sz="0" w:space="0" w:color="auto"/>
            <w:left w:val="none" w:sz="0" w:space="0" w:color="auto"/>
            <w:bottom w:val="none" w:sz="0" w:space="0" w:color="auto"/>
            <w:right w:val="none" w:sz="0" w:space="0" w:color="auto"/>
          </w:divBdr>
        </w:div>
        <w:div w:id="1161431140">
          <w:marLeft w:val="640"/>
          <w:marRight w:val="0"/>
          <w:marTop w:val="0"/>
          <w:marBottom w:val="0"/>
          <w:divBdr>
            <w:top w:val="none" w:sz="0" w:space="0" w:color="auto"/>
            <w:left w:val="none" w:sz="0" w:space="0" w:color="auto"/>
            <w:bottom w:val="none" w:sz="0" w:space="0" w:color="auto"/>
            <w:right w:val="none" w:sz="0" w:space="0" w:color="auto"/>
          </w:divBdr>
        </w:div>
        <w:div w:id="1647316932">
          <w:marLeft w:val="640"/>
          <w:marRight w:val="0"/>
          <w:marTop w:val="0"/>
          <w:marBottom w:val="0"/>
          <w:divBdr>
            <w:top w:val="none" w:sz="0" w:space="0" w:color="auto"/>
            <w:left w:val="none" w:sz="0" w:space="0" w:color="auto"/>
            <w:bottom w:val="none" w:sz="0" w:space="0" w:color="auto"/>
            <w:right w:val="none" w:sz="0" w:space="0" w:color="auto"/>
          </w:divBdr>
        </w:div>
        <w:div w:id="1668050893">
          <w:marLeft w:val="640"/>
          <w:marRight w:val="0"/>
          <w:marTop w:val="0"/>
          <w:marBottom w:val="0"/>
          <w:divBdr>
            <w:top w:val="none" w:sz="0" w:space="0" w:color="auto"/>
            <w:left w:val="none" w:sz="0" w:space="0" w:color="auto"/>
            <w:bottom w:val="none" w:sz="0" w:space="0" w:color="auto"/>
            <w:right w:val="none" w:sz="0" w:space="0" w:color="auto"/>
          </w:divBdr>
        </w:div>
        <w:div w:id="791285567">
          <w:marLeft w:val="640"/>
          <w:marRight w:val="0"/>
          <w:marTop w:val="0"/>
          <w:marBottom w:val="0"/>
          <w:divBdr>
            <w:top w:val="none" w:sz="0" w:space="0" w:color="auto"/>
            <w:left w:val="none" w:sz="0" w:space="0" w:color="auto"/>
            <w:bottom w:val="none" w:sz="0" w:space="0" w:color="auto"/>
            <w:right w:val="none" w:sz="0" w:space="0" w:color="auto"/>
          </w:divBdr>
        </w:div>
        <w:div w:id="2032953491">
          <w:marLeft w:val="640"/>
          <w:marRight w:val="0"/>
          <w:marTop w:val="0"/>
          <w:marBottom w:val="0"/>
          <w:divBdr>
            <w:top w:val="none" w:sz="0" w:space="0" w:color="auto"/>
            <w:left w:val="none" w:sz="0" w:space="0" w:color="auto"/>
            <w:bottom w:val="none" w:sz="0" w:space="0" w:color="auto"/>
            <w:right w:val="none" w:sz="0" w:space="0" w:color="auto"/>
          </w:divBdr>
        </w:div>
        <w:div w:id="1723677300">
          <w:marLeft w:val="640"/>
          <w:marRight w:val="0"/>
          <w:marTop w:val="0"/>
          <w:marBottom w:val="0"/>
          <w:divBdr>
            <w:top w:val="none" w:sz="0" w:space="0" w:color="auto"/>
            <w:left w:val="none" w:sz="0" w:space="0" w:color="auto"/>
            <w:bottom w:val="none" w:sz="0" w:space="0" w:color="auto"/>
            <w:right w:val="none" w:sz="0" w:space="0" w:color="auto"/>
          </w:divBdr>
        </w:div>
        <w:div w:id="2055810459">
          <w:marLeft w:val="640"/>
          <w:marRight w:val="0"/>
          <w:marTop w:val="0"/>
          <w:marBottom w:val="0"/>
          <w:divBdr>
            <w:top w:val="none" w:sz="0" w:space="0" w:color="auto"/>
            <w:left w:val="none" w:sz="0" w:space="0" w:color="auto"/>
            <w:bottom w:val="none" w:sz="0" w:space="0" w:color="auto"/>
            <w:right w:val="none" w:sz="0" w:space="0" w:color="auto"/>
          </w:divBdr>
        </w:div>
        <w:div w:id="855776810">
          <w:marLeft w:val="640"/>
          <w:marRight w:val="0"/>
          <w:marTop w:val="0"/>
          <w:marBottom w:val="0"/>
          <w:divBdr>
            <w:top w:val="none" w:sz="0" w:space="0" w:color="auto"/>
            <w:left w:val="none" w:sz="0" w:space="0" w:color="auto"/>
            <w:bottom w:val="none" w:sz="0" w:space="0" w:color="auto"/>
            <w:right w:val="none" w:sz="0" w:space="0" w:color="auto"/>
          </w:divBdr>
        </w:div>
        <w:div w:id="1310096063">
          <w:marLeft w:val="640"/>
          <w:marRight w:val="0"/>
          <w:marTop w:val="0"/>
          <w:marBottom w:val="0"/>
          <w:divBdr>
            <w:top w:val="none" w:sz="0" w:space="0" w:color="auto"/>
            <w:left w:val="none" w:sz="0" w:space="0" w:color="auto"/>
            <w:bottom w:val="none" w:sz="0" w:space="0" w:color="auto"/>
            <w:right w:val="none" w:sz="0" w:space="0" w:color="auto"/>
          </w:divBdr>
        </w:div>
        <w:div w:id="697043091">
          <w:marLeft w:val="640"/>
          <w:marRight w:val="0"/>
          <w:marTop w:val="0"/>
          <w:marBottom w:val="0"/>
          <w:divBdr>
            <w:top w:val="none" w:sz="0" w:space="0" w:color="auto"/>
            <w:left w:val="none" w:sz="0" w:space="0" w:color="auto"/>
            <w:bottom w:val="none" w:sz="0" w:space="0" w:color="auto"/>
            <w:right w:val="none" w:sz="0" w:space="0" w:color="auto"/>
          </w:divBdr>
        </w:div>
        <w:div w:id="98959811">
          <w:marLeft w:val="640"/>
          <w:marRight w:val="0"/>
          <w:marTop w:val="0"/>
          <w:marBottom w:val="0"/>
          <w:divBdr>
            <w:top w:val="none" w:sz="0" w:space="0" w:color="auto"/>
            <w:left w:val="none" w:sz="0" w:space="0" w:color="auto"/>
            <w:bottom w:val="none" w:sz="0" w:space="0" w:color="auto"/>
            <w:right w:val="none" w:sz="0" w:space="0" w:color="auto"/>
          </w:divBdr>
        </w:div>
        <w:div w:id="750539107">
          <w:marLeft w:val="640"/>
          <w:marRight w:val="0"/>
          <w:marTop w:val="0"/>
          <w:marBottom w:val="0"/>
          <w:divBdr>
            <w:top w:val="none" w:sz="0" w:space="0" w:color="auto"/>
            <w:left w:val="none" w:sz="0" w:space="0" w:color="auto"/>
            <w:bottom w:val="none" w:sz="0" w:space="0" w:color="auto"/>
            <w:right w:val="none" w:sz="0" w:space="0" w:color="auto"/>
          </w:divBdr>
        </w:div>
        <w:div w:id="1780173976">
          <w:marLeft w:val="640"/>
          <w:marRight w:val="0"/>
          <w:marTop w:val="0"/>
          <w:marBottom w:val="0"/>
          <w:divBdr>
            <w:top w:val="none" w:sz="0" w:space="0" w:color="auto"/>
            <w:left w:val="none" w:sz="0" w:space="0" w:color="auto"/>
            <w:bottom w:val="none" w:sz="0" w:space="0" w:color="auto"/>
            <w:right w:val="none" w:sz="0" w:space="0" w:color="auto"/>
          </w:divBdr>
        </w:div>
        <w:div w:id="163786391">
          <w:marLeft w:val="640"/>
          <w:marRight w:val="0"/>
          <w:marTop w:val="0"/>
          <w:marBottom w:val="0"/>
          <w:divBdr>
            <w:top w:val="none" w:sz="0" w:space="0" w:color="auto"/>
            <w:left w:val="none" w:sz="0" w:space="0" w:color="auto"/>
            <w:bottom w:val="none" w:sz="0" w:space="0" w:color="auto"/>
            <w:right w:val="none" w:sz="0" w:space="0" w:color="auto"/>
          </w:divBdr>
        </w:div>
        <w:div w:id="1755475218">
          <w:marLeft w:val="640"/>
          <w:marRight w:val="0"/>
          <w:marTop w:val="0"/>
          <w:marBottom w:val="0"/>
          <w:divBdr>
            <w:top w:val="none" w:sz="0" w:space="0" w:color="auto"/>
            <w:left w:val="none" w:sz="0" w:space="0" w:color="auto"/>
            <w:bottom w:val="none" w:sz="0" w:space="0" w:color="auto"/>
            <w:right w:val="none" w:sz="0" w:space="0" w:color="auto"/>
          </w:divBdr>
        </w:div>
        <w:div w:id="1627010312">
          <w:marLeft w:val="640"/>
          <w:marRight w:val="0"/>
          <w:marTop w:val="0"/>
          <w:marBottom w:val="0"/>
          <w:divBdr>
            <w:top w:val="none" w:sz="0" w:space="0" w:color="auto"/>
            <w:left w:val="none" w:sz="0" w:space="0" w:color="auto"/>
            <w:bottom w:val="none" w:sz="0" w:space="0" w:color="auto"/>
            <w:right w:val="none" w:sz="0" w:space="0" w:color="auto"/>
          </w:divBdr>
        </w:div>
        <w:div w:id="474108032">
          <w:marLeft w:val="640"/>
          <w:marRight w:val="0"/>
          <w:marTop w:val="0"/>
          <w:marBottom w:val="0"/>
          <w:divBdr>
            <w:top w:val="none" w:sz="0" w:space="0" w:color="auto"/>
            <w:left w:val="none" w:sz="0" w:space="0" w:color="auto"/>
            <w:bottom w:val="none" w:sz="0" w:space="0" w:color="auto"/>
            <w:right w:val="none" w:sz="0" w:space="0" w:color="auto"/>
          </w:divBdr>
        </w:div>
        <w:div w:id="1848515239">
          <w:marLeft w:val="640"/>
          <w:marRight w:val="0"/>
          <w:marTop w:val="0"/>
          <w:marBottom w:val="0"/>
          <w:divBdr>
            <w:top w:val="none" w:sz="0" w:space="0" w:color="auto"/>
            <w:left w:val="none" w:sz="0" w:space="0" w:color="auto"/>
            <w:bottom w:val="none" w:sz="0" w:space="0" w:color="auto"/>
            <w:right w:val="none" w:sz="0" w:space="0" w:color="auto"/>
          </w:divBdr>
        </w:div>
        <w:div w:id="2057898724">
          <w:marLeft w:val="640"/>
          <w:marRight w:val="0"/>
          <w:marTop w:val="0"/>
          <w:marBottom w:val="0"/>
          <w:divBdr>
            <w:top w:val="none" w:sz="0" w:space="0" w:color="auto"/>
            <w:left w:val="none" w:sz="0" w:space="0" w:color="auto"/>
            <w:bottom w:val="none" w:sz="0" w:space="0" w:color="auto"/>
            <w:right w:val="none" w:sz="0" w:space="0" w:color="auto"/>
          </w:divBdr>
        </w:div>
        <w:div w:id="1436094876">
          <w:marLeft w:val="640"/>
          <w:marRight w:val="0"/>
          <w:marTop w:val="0"/>
          <w:marBottom w:val="0"/>
          <w:divBdr>
            <w:top w:val="none" w:sz="0" w:space="0" w:color="auto"/>
            <w:left w:val="none" w:sz="0" w:space="0" w:color="auto"/>
            <w:bottom w:val="none" w:sz="0" w:space="0" w:color="auto"/>
            <w:right w:val="none" w:sz="0" w:space="0" w:color="auto"/>
          </w:divBdr>
        </w:div>
        <w:div w:id="665402847">
          <w:marLeft w:val="640"/>
          <w:marRight w:val="0"/>
          <w:marTop w:val="0"/>
          <w:marBottom w:val="0"/>
          <w:divBdr>
            <w:top w:val="none" w:sz="0" w:space="0" w:color="auto"/>
            <w:left w:val="none" w:sz="0" w:space="0" w:color="auto"/>
            <w:bottom w:val="none" w:sz="0" w:space="0" w:color="auto"/>
            <w:right w:val="none" w:sz="0" w:space="0" w:color="auto"/>
          </w:divBdr>
        </w:div>
        <w:div w:id="593131843">
          <w:marLeft w:val="640"/>
          <w:marRight w:val="0"/>
          <w:marTop w:val="0"/>
          <w:marBottom w:val="0"/>
          <w:divBdr>
            <w:top w:val="none" w:sz="0" w:space="0" w:color="auto"/>
            <w:left w:val="none" w:sz="0" w:space="0" w:color="auto"/>
            <w:bottom w:val="none" w:sz="0" w:space="0" w:color="auto"/>
            <w:right w:val="none" w:sz="0" w:space="0" w:color="auto"/>
          </w:divBdr>
        </w:div>
        <w:div w:id="593325075">
          <w:marLeft w:val="640"/>
          <w:marRight w:val="0"/>
          <w:marTop w:val="0"/>
          <w:marBottom w:val="0"/>
          <w:divBdr>
            <w:top w:val="none" w:sz="0" w:space="0" w:color="auto"/>
            <w:left w:val="none" w:sz="0" w:space="0" w:color="auto"/>
            <w:bottom w:val="none" w:sz="0" w:space="0" w:color="auto"/>
            <w:right w:val="none" w:sz="0" w:space="0" w:color="auto"/>
          </w:divBdr>
        </w:div>
        <w:div w:id="708994244">
          <w:marLeft w:val="640"/>
          <w:marRight w:val="0"/>
          <w:marTop w:val="0"/>
          <w:marBottom w:val="0"/>
          <w:divBdr>
            <w:top w:val="none" w:sz="0" w:space="0" w:color="auto"/>
            <w:left w:val="none" w:sz="0" w:space="0" w:color="auto"/>
            <w:bottom w:val="none" w:sz="0" w:space="0" w:color="auto"/>
            <w:right w:val="none" w:sz="0" w:space="0" w:color="auto"/>
          </w:divBdr>
        </w:div>
        <w:div w:id="1558122925">
          <w:marLeft w:val="640"/>
          <w:marRight w:val="0"/>
          <w:marTop w:val="0"/>
          <w:marBottom w:val="0"/>
          <w:divBdr>
            <w:top w:val="none" w:sz="0" w:space="0" w:color="auto"/>
            <w:left w:val="none" w:sz="0" w:space="0" w:color="auto"/>
            <w:bottom w:val="none" w:sz="0" w:space="0" w:color="auto"/>
            <w:right w:val="none" w:sz="0" w:space="0" w:color="auto"/>
          </w:divBdr>
        </w:div>
        <w:div w:id="334766258">
          <w:marLeft w:val="640"/>
          <w:marRight w:val="0"/>
          <w:marTop w:val="0"/>
          <w:marBottom w:val="0"/>
          <w:divBdr>
            <w:top w:val="none" w:sz="0" w:space="0" w:color="auto"/>
            <w:left w:val="none" w:sz="0" w:space="0" w:color="auto"/>
            <w:bottom w:val="none" w:sz="0" w:space="0" w:color="auto"/>
            <w:right w:val="none" w:sz="0" w:space="0" w:color="auto"/>
          </w:divBdr>
        </w:div>
        <w:div w:id="1355350461">
          <w:marLeft w:val="640"/>
          <w:marRight w:val="0"/>
          <w:marTop w:val="0"/>
          <w:marBottom w:val="0"/>
          <w:divBdr>
            <w:top w:val="none" w:sz="0" w:space="0" w:color="auto"/>
            <w:left w:val="none" w:sz="0" w:space="0" w:color="auto"/>
            <w:bottom w:val="none" w:sz="0" w:space="0" w:color="auto"/>
            <w:right w:val="none" w:sz="0" w:space="0" w:color="auto"/>
          </w:divBdr>
        </w:div>
        <w:div w:id="1141309982">
          <w:marLeft w:val="640"/>
          <w:marRight w:val="0"/>
          <w:marTop w:val="0"/>
          <w:marBottom w:val="0"/>
          <w:divBdr>
            <w:top w:val="none" w:sz="0" w:space="0" w:color="auto"/>
            <w:left w:val="none" w:sz="0" w:space="0" w:color="auto"/>
            <w:bottom w:val="none" w:sz="0" w:space="0" w:color="auto"/>
            <w:right w:val="none" w:sz="0" w:space="0" w:color="auto"/>
          </w:divBdr>
        </w:div>
        <w:div w:id="1365057597">
          <w:marLeft w:val="640"/>
          <w:marRight w:val="0"/>
          <w:marTop w:val="0"/>
          <w:marBottom w:val="0"/>
          <w:divBdr>
            <w:top w:val="none" w:sz="0" w:space="0" w:color="auto"/>
            <w:left w:val="none" w:sz="0" w:space="0" w:color="auto"/>
            <w:bottom w:val="none" w:sz="0" w:space="0" w:color="auto"/>
            <w:right w:val="none" w:sz="0" w:space="0" w:color="auto"/>
          </w:divBdr>
        </w:div>
        <w:div w:id="1374694777">
          <w:marLeft w:val="640"/>
          <w:marRight w:val="0"/>
          <w:marTop w:val="0"/>
          <w:marBottom w:val="0"/>
          <w:divBdr>
            <w:top w:val="none" w:sz="0" w:space="0" w:color="auto"/>
            <w:left w:val="none" w:sz="0" w:space="0" w:color="auto"/>
            <w:bottom w:val="none" w:sz="0" w:space="0" w:color="auto"/>
            <w:right w:val="none" w:sz="0" w:space="0" w:color="auto"/>
          </w:divBdr>
        </w:div>
        <w:div w:id="427040447">
          <w:marLeft w:val="640"/>
          <w:marRight w:val="0"/>
          <w:marTop w:val="0"/>
          <w:marBottom w:val="0"/>
          <w:divBdr>
            <w:top w:val="none" w:sz="0" w:space="0" w:color="auto"/>
            <w:left w:val="none" w:sz="0" w:space="0" w:color="auto"/>
            <w:bottom w:val="none" w:sz="0" w:space="0" w:color="auto"/>
            <w:right w:val="none" w:sz="0" w:space="0" w:color="auto"/>
          </w:divBdr>
        </w:div>
        <w:div w:id="605426189">
          <w:marLeft w:val="640"/>
          <w:marRight w:val="0"/>
          <w:marTop w:val="0"/>
          <w:marBottom w:val="0"/>
          <w:divBdr>
            <w:top w:val="none" w:sz="0" w:space="0" w:color="auto"/>
            <w:left w:val="none" w:sz="0" w:space="0" w:color="auto"/>
            <w:bottom w:val="none" w:sz="0" w:space="0" w:color="auto"/>
            <w:right w:val="none" w:sz="0" w:space="0" w:color="auto"/>
          </w:divBdr>
        </w:div>
        <w:div w:id="156308187">
          <w:marLeft w:val="640"/>
          <w:marRight w:val="0"/>
          <w:marTop w:val="0"/>
          <w:marBottom w:val="0"/>
          <w:divBdr>
            <w:top w:val="none" w:sz="0" w:space="0" w:color="auto"/>
            <w:left w:val="none" w:sz="0" w:space="0" w:color="auto"/>
            <w:bottom w:val="none" w:sz="0" w:space="0" w:color="auto"/>
            <w:right w:val="none" w:sz="0" w:space="0" w:color="auto"/>
          </w:divBdr>
        </w:div>
        <w:div w:id="1799831441">
          <w:marLeft w:val="640"/>
          <w:marRight w:val="0"/>
          <w:marTop w:val="0"/>
          <w:marBottom w:val="0"/>
          <w:divBdr>
            <w:top w:val="none" w:sz="0" w:space="0" w:color="auto"/>
            <w:left w:val="none" w:sz="0" w:space="0" w:color="auto"/>
            <w:bottom w:val="none" w:sz="0" w:space="0" w:color="auto"/>
            <w:right w:val="none" w:sz="0" w:space="0" w:color="auto"/>
          </w:divBdr>
        </w:div>
        <w:div w:id="844249685">
          <w:marLeft w:val="640"/>
          <w:marRight w:val="0"/>
          <w:marTop w:val="0"/>
          <w:marBottom w:val="0"/>
          <w:divBdr>
            <w:top w:val="none" w:sz="0" w:space="0" w:color="auto"/>
            <w:left w:val="none" w:sz="0" w:space="0" w:color="auto"/>
            <w:bottom w:val="none" w:sz="0" w:space="0" w:color="auto"/>
            <w:right w:val="none" w:sz="0" w:space="0" w:color="auto"/>
          </w:divBdr>
        </w:div>
        <w:div w:id="1480148515">
          <w:marLeft w:val="640"/>
          <w:marRight w:val="0"/>
          <w:marTop w:val="0"/>
          <w:marBottom w:val="0"/>
          <w:divBdr>
            <w:top w:val="none" w:sz="0" w:space="0" w:color="auto"/>
            <w:left w:val="none" w:sz="0" w:space="0" w:color="auto"/>
            <w:bottom w:val="none" w:sz="0" w:space="0" w:color="auto"/>
            <w:right w:val="none" w:sz="0" w:space="0" w:color="auto"/>
          </w:divBdr>
        </w:div>
        <w:div w:id="1032150015">
          <w:marLeft w:val="640"/>
          <w:marRight w:val="0"/>
          <w:marTop w:val="0"/>
          <w:marBottom w:val="0"/>
          <w:divBdr>
            <w:top w:val="none" w:sz="0" w:space="0" w:color="auto"/>
            <w:left w:val="none" w:sz="0" w:space="0" w:color="auto"/>
            <w:bottom w:val="none" w:sz="0" w:space="0" w:color="auto"/>
            <w:right w:val="none" w:sz="0" w:space="0" w:color="auto"/>
          </w:divBdr>
        </w:div>
        <w:div w:id="1477724588">
          <w:marLeft w:val="640"/>
          <w:marRight w:val="0"/>
          <w:marTop w:val="0"/>
          <w:marBottom w:val="0"/>
          <w:divBdr>
            <w:top w:val="none" w:sz="0" w:space="0" w:color="auto"/>
            <w:left w:val="none" w:sz="0" w:space="0" w:color="auto"/>
            <w:bottom w:val="none" w:sz="0" w:space="0" w:color="auto"/>
            <w:right w:val="none" w:sz="0" w:space="0" w:color="auto"/>
          </w:divBdr>
        </w:div>
        <w:div w:id="1537501613">
          <w:marLeft w:val="640"/>
          <w:marRight w:val="0"/>
          <w:marTop w:val="0"/>
          <w:marBottom w:val="0"/>
          <w:divBdr>
            <w:top w:val="none" w:sz="0" w:space="0" w:color="auto"/>
            <w:left w:val="none" w:sz="0" w:space="0" w:color="auto"/>
            <w:bottom w:val="none" w:sz="0" w:space="0" w:color="auto"/>
            <w:right w:val="none" w:sz="0" w:space="0" w:color="auto"/>
          </w:divBdr>
        </w:div>
        <w:div w:id="1192184675">
          <w:marLeft w:val="640"/>
          <w:marRight w:val="0"/>
          <w:marTop w:val="0"/>
          <w:marBottom w:val="0"/>
          <w:divBdr>
            <w:top w:val="none" w:sz="0" w:space="0" w:color="auto"/>
            <w:left w:val="none" w:sz="0" w:space="0" w:color="auto"/>
            <w:bottom w:val="none" w:sz="0" w:space="0" w:color="auto"/>
            <w:right w:val="none" w:sz="0" w:space="0" w:color="auto"/>
          </w:divBdr>
        </w:div>
        <w:div w:id="752553243">
          <w:marLeft w:val="640"/>
          <w:marRight w:val="0"/>
          <w:marTop w:val="0"/>
          <w:marBottom w:val="0"/>
          <w:divBdr>
            <w:top w:val="none" w:sz="0" w:space="0" w:color="auto"/>
            <w:left w:val="none" w:sz="0" w:space="0" w:color="auto"/>
            <w:bottom w:val="none" w:sz="0" w:space="0" w:color="auto"/>
            <w:right w:val="none" w:sz="0" w:space="0" w:color="auto"/>
          </w:divBdr>
        </w:div>
        <w:div w:id="1641106811">
          <w:marLeft w:val="640"/>
          <w:marRight w:val="0"/>
          <w:marTop w:val="0"/>
          <w:marBottom w:val="0"/>
          <w:divBdr>
            <w:top w:val="none" w:sz="0" w:space="0" w:color="auto"/>
            <w:left w:val="none" w:sz="0" w:space="0" w:color="auto"/>
            <w:bottom w:val="none" w:sz="0" w:space="0" w:color="auto"/>
            <w:right w:val="none" w:sz="0" w:space="0" w:color="auto"/>
          </w:divBdr>
        </w:div>
        <w:div w:id="2059355895">
          <w:marLeft w:val="640"/>
          <w:marRight w:val="0"/>
          <w:marTop w:val="0"/>
          <w:marBottom w:val="0"/>
          <w:divBdr>
            <w:top w:val="none" w:sz="0" w:space="0" w:color="auto"/>
            <w:left w:val="none" w:sz="0" w:space="0" w:color="auto"/>
            <w:bottom w:val="none" w:sz="0" w:space="0" w:color="auto"/>
            <w:right w:val="none" w:sz="0" w:space="0" w:color="auto"/>
          </w:divBdr>
        </w:div>
        <w:div w:id="143737131">
          <w:marLeft w:val="640"/>
          <w:marRight w:val="0"/>
          <w:marTop w:val="0"/>
          <w:marBottom w:val="0"/>
          <w:divBdr>
            <w:top w:val="none" w:sz="0" w:space="0" w:color="auto"/>
            <w:left w:val="none" w:sz="0" w:space="0" w:color="auto"/>
            <w:bottom w:val="none" w:sz="0" w:space="0" w:color="auto"/>
            <w:right w:val="none" w:sz="0" w:space="0" w:color="auto"/>
          </w:divBdr>
        </w:div>
        <w:div w:id="574900974">
          <w:marLeft w:val="640"/>
          <w:marRight w:val="0"/>
          <w:marTop w:val="0"/>
          <w:marBottom w:val="0"/>
          <w:divBdr>
            <w:top w:val="none" w:sz="0" w:space="0" w:color="auto"/>
            <w:left w:val="none" w:sz="0" w:space="0" w:color="auto"/>
            <w:bottom w:val="none" w:sz="0" w:space="0" w:color="auto"/>
            <w:right w:val="none" w:sz="0" w:space="0" w:color="auto"/>
          </w:divBdr>
        </w:div>
        <w:div w:id="777061176">
          <w:marLeft w:val="640"/>
          <w:marRight w:val="0"/>
          <w:marTop w:val="0"/>
          <w:marBottom w:val="0"/>
          <w:divBdr>
            <w:top w:val="none" w:sz="0" w:space="0" w:color="auto"/>
            <w:left w:val="none" w:sz="0" w:space="0" w:color="auto"/>
            <w:bottom w:val="none" w:sz="0" w:space="0" w:color="auto"/>
            <w:right w:val="none" w:sz="0" w:space="0" w:color="auto"/>
          </w:divBdr>
        </w:div>
        <w:div w:id="224991550">
          <w:marLeft w:val="640"/>
          <w:marRight w:val="0"/>
          <w:marTop w:val="0"/>
          <w:marBottom w:val="0"/>
          <w:divBdr>
            <w:top w:val="none" w:sz="0" w:space="0" w:color="auto"/>
            <w:left w:val="none" w:sz="0" w:space="0" w:color="auto"/>
            <w:bottom w:val="none" w:sz="0" w:space="0" w:color="auto"/>
            <w:right w:val="none" w:sz="0" w:space="0" w:color="auto"/>
          </w:divBdr>
        </w:div>
        <w:div w:id="1570579375">
          <w:marLeft w:val="640"/>
          <w:marRight w:val="0"/>
          <w:marTop w:val="0"/>
          <w:marBottom w:val="0"/>
          <w:divBdr>
            <w:top w:val="none" w:sz="0" w:space="0" w:color="auto"/>
            <w:left w:val="none" w:sz="0" w:space="0" w:color="auto"/>
            <w:bottom w:val="none" w:sz="0" w:space="0" w:color="auto"/>
            <w:right w:val="none" w:sz="0" w:space="0" w:color="auto"/>
          </w:divBdr>
        </w:div>
        <w:div w:id="337082660">
          <w:marLeft w:val="640"/>
          <w:marRight w:val="0"/>
          <w:marTop w:val="0"/>
          <w:marBottom w:val="0"/>
          <w:divBdr>
            <w:top w:val="none" w:sz="0" w:space="0" w:color="auto"/>
            <w:left w:val="none" w:sz="0" w:space="0" w:color="auto"/>
            <w:bottom w:val="none" w:sz="0" w:space="0" w:color="auto"/>
            <w:right w:val="none" w:sz="0" w:space="0" w:color="auto"/>
          </w:divBdr>
        </w:div>
        <w:div w:id="1944649785">
          <w:marLeft w:val="640"/>
          <w:marRight w:val="0"/>
          <w:marTop w:val="0"/>
          <w:marBottom w:val="0"/>
          <w:divBdr>
            <w:top w:val="none" w:sz="0" w:space="0" w:color="auto"/>
            <w:left w:val="none" w:sz="0" w:space="0" w:color="auto"/>
            <w:bottom w:val="none" w:sz="0" w:space="0" w:color="auto"/>
            <w:right w:val="none" w:sz="0" w:space="0" w:color="auto"/>
          </w:divBdr>
        </w:div>
        <w:div w:id="588856429">
          <w:marLeft w:val="640"/>
          <w:marRight w:val="0"/>
          <w:marTop w:val="0"/>
          <w:marBottom w:val="0"/>
          <w:divBdr>
            <w:top w:val="none" w:sz="0" w:space="0" w:color="auto"/>
            <w:left w:val="none" w:sz="0" w:space="0" w:color="auto"/>
            <w:bottom w:val="none" w:sz="0" w:space="0" w:color="auto"/>
            <w:right w:val="none" w:sz="0" w:space="0" w:color="auto"/>
          </w:divBdr>
        </w:div>
        <w:div w:id="739409088">
          <w:marLeft w:val="640"/>
          <w:marRight w:val="0"/>
          <w:marTop w:val="0"/>
          <w:marBottom w:val="0"/>
          <w:divBdr>
            <w:top w:val="none" w:sz="0" w:space="0" w:color="auto"/>
            <w:left w:val="none" w:sz="0" w:space="0" w:color="auto"/>
            <w:bottom w:val="none" w:sz="0" w:space="0" w:color="auto"/>
            <w:right w:val="none" w:sz="0" w:space="0" w:color="auto"/>
          </w:divBdr>
        </w:div>
        <w:div w:id="118845419">
          <w:marLeft w:val="640"/>
          <w:marRight w:val="0"/>
          <w:marTop w:val="0"/>
          <w:marBottom w:val="0"/>
          <w:divBdr>
            <w:top w:val="none" w:sz="0" w:space="0" w:color="auto"/>
            <w:left w:val="none" w:sz="0" w:space="0" w:color="auto"/>
            <w:bottom w:val="none" w:sz="0" w:space="0" w:color="auto"/>
            <w:right w:val="none" w:sz="0" w:space="0" w:color="auto"/>
          </w:divBdr>
        </w:div>
        <w:div w:id="940725301">
          <w:marLeft w:val="640"/>
          <w:marRight w:val="0"/>
          <w:marTop w:val="0"/>
          <w:marBottom w:val="0"/>
          <w:divBdr>
            <w:top w:val="none" w:sz="0" w:space="0" w:color="auto"/>
            <w:left w:val="none" w:sz="0" w:space="0" w:color="auto"/>
            <w:bottom w:val="none" w:sz="0" w:space="0" w:color="auto"/>
            <w:right w:val="none" w:sz="0" w:space="0" w:color="auto"/>
          </w:divBdr>
        </w:div>
        <w:div w:id="105858926">
          <w:marLeft w:val="640"/>
          <w:marRight w:val="0"/>
          <w:marTop w:val="0"/>
          <w:marBottom w:val="0"/>
          <w:divBdr>
            <w:top w:val="none" w:sz="0" w:space="0" w:color="auto"/>
            <w:left w:val="none" w:sz="0" w:space="0" w:color="auto"/>
            <w:bottom w:val="none" w:sz="0" w:space="0" w:color="auto"/>
            <w:right w:val="none" w:sz="0" w:space="0" w:color="auto"/>
          </w:divBdr>
        </w:div>
        <w:div w:id="1821072044">
          <w:marLeft w:val="640"/>
          <w:marRight w:val="0"/>
          <w:marTop w:val="0"/>
          <w:marBottom w:val="0"/>
          <w:divBdr>
            <w:top w:val="none" w:sz="0" w:space="0" w:color="auto"/>
            <w:left w:val="none" w:sz="0" w:space="0" w:color="auto"/>
            <w:bottom w:val="none" w:sz="0" w:space="0" w:color="auto"/>
            <w:right w:val="none" w:sz="0" w:space="0" w:color="auto"/>
          </w:divBdr>
        </w:div>
        <w:div w:id="703749815">
          <w:marLeft w:val="640"/>
          <w:marRight w:val="0"/>
          <w:marTop w:val="0"/>
          <w:marBottom w:val="0"/>
          <w:divBdr>
            <w:top w:val="none" w:sz="0" w:space="0" w:color="auto"/>
            <w:left w:val="none" w:sz="0" w:space="0" w:color="auto"/>
            <w:bottom w:val="none" w:sz="0" w:space="0" w:color="auto"/>
            <w:right w:val="none" w:sz="0" w:space="0" w:color="auto"/>
          </w:divBdr>
        </w:div>
        <w:div w:id="1004670362">
          <w:marLeft w:val="640"/>
          <w:marRight w:val="0"/>
          <w:marTop w:val="0"/>
          <w:marBottom w:val="0"/>
          <w:divBdr>
            <w:top w:val="none" w:sz="0" w:space="0" w:color="auto"/>
            <w:left w:val="none" w:sz="0" w:space="0" w:color="auto"/>
            <w:bottom w:val="none" w:sz="0" w:space="0" w:color="auto"/>
            <w:right w:val="none" w:sz="0" w:space="0" w:color="auto"/>
          </w:divBdr>
        </w:div>
        <w:div w:id="1340081177">
          <w:marLeft w:val="640"/>
          <w:marRight w:val="0"/>
          <w:marTop w:val="0"/>
          <w:marBottom w:val="0"/>
          <w:divBdr>
            <w:top w:val="none" w:sz="0" w:space="0" w:color="auto"/>
            <w:left w:val="none" w:sz="0" w:space="0" w:color="auto"/>
            <w:bottom w:val="none" w:sz="0" w:space="0" w:color="auto"/>
            <w:right w:val="none" w:sz="0" w:space="0" w:color="auto"/>
          </w:divBdr>
        </w:div>
        <w:div w:id="978803818">
          <w:marLeft w:val="640"/>
          <w:marRight w:val="0"/>
          <w:marTop w:val="0"/>
          <w:marBottom w:val="0"/>
          <w:divBdr>
            <w:top w:val="none" w:sz="0" w:space="0" w:color="auto"/>
            <w:left w:val="none" w:sz="0" w:space="0" w:color="auto"/>
            <w:bottom w:val="none" w:sz="0" w:space="0" w:color="auto"/>
            <w:right w:val="none" w:sz="0" w:space="0" w:color="auto"/>
          </w:divBdr>
        </w:div>
        <w:div w:id="1630895803">
          <w:marLeft w:val="640"/>
          <w:marRight w:val="0"/>
          <w:marTop w:val="0"/>
          <w:marBottom w:val="0"/>
          <w:divBdr>
            <w:top w:val="none" w:sz="0" w:space="0" w:color="auto"/>
            <w:left w:val="none" w:sz="0" w:space="0" w:color="auto"/>
            <w:bottom w:val="none" w:sz="0" w:space="0" w:color="auto"/>
            <w:right w:val="none" w:sz="0" w:space="0" w:color="auto"/>
          </w:divBdr>
        </w:div>
        <w:div w:id="1976906457">
          <w:marLeft w:val="640"/>
          <w:marRight w:val="0"/>
          <w:marTop w:val="0"/>
          <w:marBottom w:val="0"/>
          <w:divBdr>
            <w:top w:val="none" w:sz="0" w:space="0" w:color="auto"/>
            <w:left w:val="none" w:sz="0" w:space="0" w:color="auto"/>
            <w:bottom w:val="none" w:sz="0" w:space="0" w:color="auto"/>
            <w:right w:val="none" w:sz="0" w:space="0" w:color="auto"/>
          </w:divBdr>
        </w:div>
        <w:div w:id="1176185777">
          <w:marLeft w:val="640"/>
          <w:marRight w:val="0"/>
          <w:marTop w:val="0"/>
          <w:marBottom w:val="0"/>
          <w:divBdr>
            <w:top w:val="none" w:sz="0" w:space="0" w:color="auto"/>
            <w:left w:val="none" w:sz="0" w:space="0" w:color="auto"/>
            <w:bottom w:val="none" w:sz="0" w:space="0" w:color="auto"/>
            <w:right w:val="none" w:sz="0" w:space="0" w:color="auto"/>
          </w:divBdr>
        </w:div>
        <w:div w:id="676227953">
          <w:marLeft w:val="640"/>
          <w:marRight w:val="0"/>
          <w:marTop w:val="0"/>
          <w:marBottom w:val="0"/>
          <w:divBdr>
            <w:top w:val="none" w:sz="0" w:space="0" w:color="auto"/>
            <w:left w:val="none" w:sz="0" w:space="0" w:color="auto"/>
            <w:bottom w:val="none" w:sz="0" w:space="0" w:color="auto"/>
            <w:right w:val="none" w:sz="0" w:space="0" w:color="auto"/>
          </w:divBdr>
        </w:div>
        <w:div w:id="1929119363">
          <w:marLeft w:val="640"/>
          <w:marRight w:val="0"/>
          <w:marTop w:val="0"/>
          <w:marBottom w:val="0"/>
          <w:divBdr>
            <w:top w:val="none" w:sz="0" w:space="0" w:color="auto"/>
            <w:left w:val="none" w:sz="0" w:space="0" w:color="auto"/>
            <w:bottom w:val="none" w:sz="0" w:space="0" w:color="auto"/>
            <w:right w:val="none" w:sz="0" w:space="0" w:color="auto"/>
          </w:divBdr>
        </w:div>
        <w:div w:id="1344673668">
          <w:marLeft w:val="640"/>
          <w:marRight w:val="0"/>
          <w:marTop w:val="0"/>
          <w:marBottom w:val="0"/>
          <w:divBdr>
            <w:top w:val="none" w:sz="0" w:space="0" w:color="auto"/>
            <w:left w:val="none" w:sz="0" w:space="0" w:color="auto"/>
            <w:bottom w:val="none" w:sz="0" w:space="0" w:color="auto"/>
            <w:right w:val="none" w:sz="0" w:space="0" w:color="auto"/>
          </w:divBdr>
        </w:div>
        <w:div w:id="991257439">
          <w:marLeft w:val="640"/>
          <w:marRight w:val="0"/>
          <w:marTop w:val="0"/>
          <w:marBottom w:val="0"/>
          <w:divBdr>
            <w:top w:val="none" w:sz="0" w:space="0" w:color="auto"/>
            <w:left w:val="none" w:sz="0" w:space="0" w:color="auto"/>
            <w:bottom w:val="none" w:sz="0" w:space="0" w:color="auto"/>
            <w:right w:val="none" w:sz="0" w:space="0" w:color="auto"/>
          </w:divBdr>
        </w:div>
        <w:div w:id="1531457642">
          <w:marLeft w:val="640"/>
          <w:marRight w:val="0"/>
          <w:marTop w:val="0"/>
          <w:marBottom w:val="0"/>
          <w:divBdr>
            <w:top w:val="none" w:sz="0" w:space="0" w:color="auto"/>
            <w:left w:val="none" w:sz="0" w:space="0" w:color="auto"/>
            <w:bottom w:val="none" w:sz="0" w:space="0" w:color="auto"/>
            <w:right w:val="none" w:sz="0" w:space="0" w:color="auto"/>
          </w:divBdr>
        </w:div>
        <w:div w:id="1717896955">
          <w:marLeft w:val="640"/>
          <w:marRight w:val="0"/>
          <w:marTop w:val="0"/>
          <w:marBottom w:val="0"/>
          <w:divBdr>
            <w:top w:val="none" w:sz="0" w:space="0" w:color="auto"/>
            <w:left w:val="none" w:sz="0" w:space="0" w:color="auto"/>
            <w:bottom w:val="none" w:sz="0" w:space="0" w:color="auto"/>
            <w:right w:val="none" w:sz="0" w:space="0" w:color="auto"/>
          </w:divBdr>
        </w:div>
        <w:div w:id="1665665123">
          <w:marLeft w:val="640"/>
          <w:marRight w:val="0"/>
          <w:marTop w:val="0"/>
          <w:marBottom w:val="0"/>
          <w:divBdr>
            <w:top w:val="none" w:sz="0" w:space="0" w:color="auto"/>
            <w:left w:val="none" w:sz="0" w:space="0" w:color="auto"/>
            <w:bottom w:val="none" w:sz="0" w:space="0" w:color="auto"/>
            <w:right w:val="none" w:sz="0" w:space="0" w:color="auto"/>
          </w:divBdr>
        </w:div>
        <w:div w:id="1318146100">
          <w:marLeft w:val="640"/>
          <w:marRight w:val="0"/>
          <w:marTop w:val="0"/>
          <w:marBottom w:val="0"/>
          <w:divBdr>
            <w:top w:val="none" w:sz="0" w:space="0" w:color="auto"/>
            <w:left w:val="none" w:sz="0" w:space="0" w:color="auto"/>
            <w:bottom w:val="none" w:sz="0" w:space="0" w:color="auto"/>
            <w:right w:val="none" w:sz="0" w:space="0" w:color="auto"/>
          </w:divBdr>
        </w:div>
        <w:div w:id="1984583671">
          <w:marLeft w:val="640"/>
          <w:marRight w:val="0"/>
          <w:marTop w:val="0"/>
          <w:marBottom w:val="0"/>
          <w:divBdr>
            <w:top w:val="none" w:sz="0" w:space="0" w:color="auto"/>
            <w:left w:val="none" w:sz="0" w:space="0" w:color="auto"/>
            <w:bottom w:val="none" w:sz="0" w:space="0" w:color="auto"/>
            <w:right w:val="none" w:sz="0" w:space="0" w:color="auto"/>
          </w:divBdr>
        </w:div>
        <w:div w:id="1296638361">
          <w:marLeft w:val="640"/>
          <w:marRight w:val="0"/>
          <w:marTop w:val="0"/>
          <w:marBottom w:val="0"/>
          <w:divBdr>
            <w:top w:val="none" w:sz="0" w:space="0" w:color="auto"/>
            <w:left w:val="none" w:sz="0" w:space="0" w:color="auto"/>
            <w:bottom w:val="none" w:sz="0" w:space="0" w:color="auto"/>
            <w:right w:val="none" w:sz="0" w:space="0" w:color="auto"/>
          </w:divBdr>
        </w:div>
        <w:div w:id="38087887">
          <w:marLeft w:val="640"/>
          <w:marRight w:val="0"/>
          <w:marTop w:val="0"/>
          <w:marBottom w:val="0"/>
          <w:divBdr>
            <w:top w:val="none" w:sz="0" w:space="0" w:color="auto"/>
            <w:left w:val="none" w:sz="0" w:space="0" w:color="auto"/>
            <w:bottom w:val="none" w:sz="0" w:space="0" w:color="auto"/>
            <w:right w:val="none" w:sz="0" w:space="0" w:color="auto"/>
          </w:divBdr>
        </w:div>
        <w:div w:id="418411981">
          <w:marLeft w:val="640"/>
          <w:marRight w:val="0"/>
          <w:marTop w:val="0"/>
          <w:marBottom w:val="0"/>
          <w:divBdr>
            <w:top w:val="none" w:sz="0" w:space="0" w:color="auto"/>
            <w:left w:val="none" w:sz="0" w:space="0" w:color="auto"/>
            <w:bottom w:val="none" w:sz="0" w:space="0" w:color="auto"/>
            <w:right w:val="none" w:sz="0" w:space="0" w:color="auto"/>
          </w:divBdr>
        </w:div>
        <w:div w:id="1667005907">
          <w:marLeft w:val="640"/>
          <w:marRight w:val="0"/>
          <w:marTop w:val="0"/>
          <w:marBottom w:val="0"/>
          <w:divBdr>
            <w:top w:val="none" w:sz="0" w:space="0" w:color="auto"/>
            <w:left w:val="none" w:sz="0" w:space="0" w:color="auto"/>
            <w:bottom w:val="none" w:sz="0" w:space="0" w:color="auto"/>
            <w:right w:val="none" w:sz="0" w:space="0" w:color="auto"/>
          </w:divBdr>
        </w:div>
        <w:div w:id="976109061">
          <w:marLeft w:val="640"/>
          <w:marRight w:val="0"/>
          <w:marTop w:val="0"/>
          <w:marBottom w:val="0"/>
          <w:divBdr>
            <w:top w:val="none" w:sz="0" w:space="0" w:color="auto"/>
            <w:left w:val="none" w:sz="0" w:space="0" w:color="auto"/>
            <w:bottom w:val="none" w:sz="0" w:space="0" w:color="auto"/>
            <w:right w:val="none" w:sz="0" w:space="0" w:color="auto"/>
          </w:divBdr>
        </w:div>
        <w:div w:id="1635022339">
          <w:marLeft w:val="640"/>
          <w:marRight w:val="0"/>
          <w:marTop w:val="0"/>
          <w:marBottom w:val="0"/>
          <w:divBdr>
            <w:top w:val="none" w:sz="0" w:space="0" w:color="auto"/>
            <w:left w:val="none" w:sz="0" w:space="0" w:color="auto"/>
            <w:bottom w:val="none" w:sz="0" w:space="0" w:color="auto"/>
            <w:right w:val="none" w:sz="0" w:space="0" w:color="auto"/>
          </w:divBdr>
        </w:div>
        <w:div w:id="1908957839">
          <w:marLeft w:val="640"/>
          <w:marRight w:val="0"/>
          <w:marTop w:val="0"/>
          <w:marBottom w:val="0"/>
          <w:divBdr>
            <w:top w:val="none" w:sz="0" w:space="0" w:color="auto"/>
            <w:left w:val="none" w:sz="0" w:space="0" w:color="auto"/>
            <w:bottom w:val="none" w:sz="0" w:space="0" w:color="auto"/>
            <w:right w:val="none" w:sz="0" w:space="0" w:color="auto"/>
          </w:divBdr>
        </w:div>
        <w:div w:id="708141042">
          <w:marLeft w:val="640"/>
          <w:marRight w:val="0"/>
          <w:marTop w:val="0"/>
          <w:marBottom w:val="0"/>
          <w:divBdr>
            <w:top w:val="none" w:sz="0" w:space="0" w:color="auto"/>
            <w:left w:val="none" w:sz="0" w:space="0" w:color="auto"/>
            <w:bottom w:val="none" w:sz="0" w:space="0" w:color="auto"/>
            <w:right w:val="none" w:sz="0" w:space="0" w:color="auto"/>
          </w:divBdr>
        </w:div>
        <w:div w:id="1552037770">
          <w:marLeft w:val="640"/>
          <w:marRight w:val="0"/>
          <w:marTop w:val="0"/>
          <w:marBottom w:val="0"/>
          <w:divBdr>
            <w:top w:val="none" w:sz="0" w:space="0" w:color="auto"/>
            <w:left w:val="none" w:sz="0" w:space="0" w:color="auto"/>
            <w:bottom w:val="none" w:sz="0" w:space="0" w:color="auto"/>
            <w:right w:val="none" w:sz="0" w:space="0" w:color="auto"/>
          </w:divBdr>
        </w:div>
        <w:div w:id="939262830">
          <w:marLeft w:val="640"/>
          <w:marRight w:val="0"/>
          <w:marTop w:val="0"/>
          <w:marBottom w:val="0"/>
          <w:divBdr>
            <w:top w:val="none" w:sz="0" w:space="0" w:color="auto"/>
            <w:left w:val="none" w:sz="0" w:space="0" w:color="auto"/>
            <w:bottom w:val="none" w:sz="0" w:space="0" w:color="auto"/>
            <w:right w:val="none" w:sz="0" w:space="0" w:color="auto"/>
          </w:divBdr>
        </w:div>
        <w:div w:id="781069556">
          <w:marLeft w:val="640"/>
          <w:marRight w:val="0"/>
          <w:marTop w:val="0"/>
          <w:marBottom w:val="0"/>
          <w:divBdr>
            <w:top w:val="none" w:sz="0" w:space="0" w:color="auto"/>
            <w:left w:val="none" w:sz="0" w:space="0" w:color="auto"/>
            <w:bottom w:val="none" w:sz="0" w:space="0" w:color="auto"/>
            <w:right w:val="none" w:sz="0" w:space="0" w:color="auto"/>
          </w:divBdr>
        </w:div>
        <w:div w:id="366954783">
          <w:marLeft w:val="640"/>
          <w:marRight w:val="0"/>
          <w:marTop w:val="0"/>
          <w:marBottom w:val="0"/>
          <w:divBdr>
            <w:top w:val="none" w:sz="0" w:space="0" w:color="auto"/>
            <w:left w:val="none" w:sz="0" w:space="0" w:color="auto"/>
            <w:bottom w:val="none" w:sz="0" w:space="0" w:color="auto"/>
            <w:right w:val="none" w:sz="0" w:space="0" w:color="auto"/>
          </w:divBdr>
        </w:div>
        <w:div w:id="1530408204">
          <w:marLeft w:val="640"/>
          <w:marRight w:val="0"/>
          <w:marTop w:val="0"/>
          <w:marBottom w:val="0"/>
          <w:divBdr>
            <w:top w:val="none" w:sz="0" w:space="0" w:color="auto"/>
            <w:left w:val="none" w:sz="0" w:space="0" w:color="auto"/>
            <w:bottom w:val="none" w:sz="0" w:space="0" w:color="auto"/>
            <w:right w:val="none" w:sz="0" w:space="0" w:color="auto"/>
          </w:divBdr>
        </w:div>
        <w:div w:id="1146245008">
          <w:marLeft w:val="640"/>
          <w:marRight w:val="0"/>
          <w:marTop w:val="0"/>
          <w:marBottom w:val="0"/>
          <w:divBdr>
            <w:top w:val="none" w:sz="0" w:space="0" w:color="auto"/>
            <w:left w:val="none" w:sz="0" w:space="0" w:color="auto"/>
            <w:bottom w:val="none" w:sz="0" w:space="0" w:color="auto"/>
            <w:right w:val="none" w:sz="0" w:space="0" w:color="auto"/>
          </w:divBdr>
        </w:div>
        <w:div w:id="1926643261">
          <w:marLeft w:val="640"/>
          <w:marRight w:val="0"/>
          <w:marTop w:val="0"/>
          <w:marBottom w:val="0"/>
          <w:divBdr>
            <w:top w:val="none" w:sz="0" w:space="0" w:color="auto"/>
            <w:left w:val="none" w:sz="0" w:space="0" w:color="auto"/>
            <w:bottom w:val="none" w:sz="0" w:space="0" w:color="auto"/>
            <w:right w:val="none" w:sz="0" w:space="0" w:color="auto"/>
          </w:divBdr>
        </w:div>
        <w:div w:id="1203590753">
          <w:marLeft w:val="640"/>
          <w:marRight w:val="0"/>
          <w:marTop w:val="0"/>
          <w:marBottom w:val="0"/>
          <w:divBdr>
            <w:top w:val="none" w:sz="0" w:space="0" w:color="auto"/>
            <w:left w:val="none" w:sz="0" w:space="0" w:color="auto"/>
            <w:bottom w:val="none" w:sz="0" w:space="0" w:color="auto"/>
            <w:right w:val="none" w:sz="0" w:space="0" w:color="auto"/>
          </w:divBdr>
        </w:div>
        <w:div w:id="1686983051">
          <w:marLeft w:val="640"/>
          <w:marRight w:val="0"/>
          <w:marTop w:val="0"/>
          <w:marBottom w:val="0"/>
          <w:divBdr>
            <w:top w:val="none" w:sz="0" w:space="0" w:color="auto"/>
            <w:left w:val="none" w:sz="0" w:space="0" w:color="auto"/>
            <w:bottom w:val="none" w:sz="0" w:space="0" w:color="auto"/>
            <w:right w:val="none" w:sz="0" w:space="0" w:color="auto"/>
          </w:divBdr>
        </w:div>
        <w:div w:id="1922644278">
          <w:marLeft w:val="640"/>
          <w:marRight w:val="0"/>
          <w:marTop w:val="0"/>
          <w:marBottom w:val="0"/>
          <w:divBdr>
            <w:top w:val="none" w:sz="0" w:space="0" w:color="auto"/>
            <w:left w:val="none" w:sz="0" w:space="0" w:color="auto"/>
            <w:bottom w:val="none" w:sz="0" w:space="0" w:color="auto"/>
            <w:right w:val="none" w:sz="0" w:space="0" w:color="auto"/>
          </w:divBdr>
        </w:div>
        <w:div w:id="1863979433">
          <w:marLeft w:val="640"/>
          <w:marRight w:val="0"/>
          <w:marTop w:val="0"/>
          <w:marBottom w:val="0"/>
          <w:divBdr>
            <w:top w:val="none" w:sz="0" w:space="0" w:color="auto"/>
            <w:left w:val="none" w:sz="0" w:space="0" w:color="auto"/>
            <w:bottom w:val="none" w:sz="0" w:space="0" w:color="auto"/>
            <w:right w:val="none" w:sz="0" w:space="0" w:color="auto"/>
          </w:divBdr>
        </w:div>
        <w:div w:id="297612548">
          <w:marLeft w:val="640"/>
          <w:marRight w:val="0"/>
          <w:marTop w:val="0"/>
          <w:marBottom w:val="0"/>
          <w:divBdr>
            <w:top w:val="none" w:sz="0" w:space="0" w:color="auto"/>
            <w:left w:val="none" w:sz="0" w:space="0" w:color="auto"/>
            <w:bottom w:val="none" w:sz="0" w:space="0" w:color="auto"/>
            <w:right w:val="none" w:sz="0" w:space="0" w:color="auto"/>
          </w:divBdr>
        </w:div>
        <w:div w:id="1667438097">
          <w:marLeft w:val="640"/>
          <w:marRight w:val="0"/>
          <w:marTop w:val="0"/>
          <w:marBottom w:val="0"/>
          <w:divBdr>
            <w:top w:val="none" w:sz="0" w:space="0" w:color="auto"/>
            <w:left w:val="none" w:sz="0" w:space="0" w:color="auto"/>
            <w:bottom w:val="none" w:sz="0" w:space="0" w:color="auto"/>
            <w:right w:val="none" w:sz="0" w:space="0" w:color="auto"/>
          </w:divBdr>
        </w:div>
        <w:div w:id="275328397">
          <w:marLeft w:val="640"/>
          <w:marRight w:val="0"/>
          <w:marTop w:val="0"/>
          <w:marBottom w:val="0"/>
          <w:divBdr>
            <w:top w:val="none" w:sz="0" w:space="0" w:color="auto"/>
            <w:left w:val="none" w:sz="0" w:space="0" w:color="auto"/>
            <w:bottom w:val="none" w:sz="0" w:space="0" w:color="auto"/>
            <w:right w:val="none" w:sz="0" w:space="0" w:color="auto"/>
          </w:divBdr>
        </w:div>
        <w:div w:id="135530388">
          <w:marLeft w:val="640"/>
          <w:marRight w:val="0"/>
          <w:marTop w:val="0"/>
          <w:marBottom w:val="0"/>
          <w:divBdr>
            <w:top w:val="none" w:sz="0" w:space="0" w:color="auto"/>
            <w:left w:val="none" w:sz="0" w:space="0" w:color="auto"/>
            <w:bottom w:val="none" w:sz="0" w:space="0" w:color="auto"/>
            <w:right w:val="none" w:sz="0" w:space="0" w:color="auto"/>
          </w:divBdr>
        </w:div>
        <w:div w:id="1430814715">
          <w:marLeft w:val="640"/>
          <w:marRight w:val="0"/>
          <w:marTop w:val="0"/>
          <w:marBottom w:val="0"/>
          <w:divBdr>
            <w:top w:val="none" w:sz="0" w:space="0" w:color="auto"/>
            <w:left w:val="none" w:sz="0" w:space="0" w:color="auto"/>
            <w:bottom w:val="none" w:sz="0" w:space="0" w:color="auto"/>
            <w:right w:val="none" w:sz="0" w:space="0" w:color="auto"/>
          </w:divBdr>
        </w:div>
        <w:div w:id="2023122183">
          <w:marLeft w:val="640"/>
          <w:marRight w:val="0"/>
          <w:marTop w:val="0"/>
          <w:marBottom w:val="0"/>
          <w:divBdr>
            <w:top w:val="none" w:sz="0" w:space="0" w:color="auto"/>
            <w:left w:val="none" w:sz="0" w:space="0" w:color="auto"/>
            <w:bottom w:val="none" w:sz="0" w:space="0" w:color="auto"/>
            <w:right w:val="none" w:sz="0" w:space="0" w:color="auto"/>
          </w:divBdr>
        </w:div>
        <w:div w:id="1961259557">
          <w:marLeft w:val="640"/>
          <w:marRight w:val="0"/>
          <w:marTop w:val="0"/>
          <w:marBottom w:val="0"/>
          <w:divBdr>
            <w:top w:val="none" w:sz="0" w:space="0" w:color="auto"/>
            <w:left w:val="none" w:sz="0" w:space="0" w:color="auto"/>
            <w:bottom w:val="none" w:sz="0" w:space="0" w:color="auto"/>
            <w:right w:val="none" w:sz="0" w:space="0" w:color="auto"/>
          </w:divBdr>
        </w:div>
        <w:div w:id="355205224">
          <w:marLeft w:val="640"/>
          <w:marRight w:val="0"/>
          <w:marTop w:val="0"/>
          <w:marBottom w:val="0"/>
          <w:divBdr>
            <w:top w:val="none" w:sz="0" w:space="0" w:color="auto"/>
            <w:left w:val="none" w:sz="0" w:space="0" w:color="auto"/>
            <w:bottom w:val="none" w:sz="0" w:space="0" w:color="auto"/>
            <w:right w:val="none" w:sz="0" w:space="0" w:color="auto"/>
          </w:divBdr>
        </w:div>
        <w:div w:id="416681839">
          <w:marLeft w:val="640"/>
          <w:marRight w:val="0"/>
          <w:marTop w:val="0"/>
          <w:marBottom w:val="0"/>
          <w:divBdr>
            <w:top w:val="none" w:sz="0" w:space="0" w:color="auto"/>
            <w:left w:val="none" w:sz="0" w:space="0" w:color="auto"/>
            <w:bottom w:val="none" w:sz="0" w:space="0" w:color="auto"/>
            <w:right w:val="none" w:sz="0" w:space="0" w:color="auto"/>
          </w:divBdr>
        </w:div>
        <w:div w:id="881483206">
          <w:marLeft w:val="640"/>
          <w:marRight w:val="0"/>
          <w:marTop w:val="0"/>
          <w:marBottom w:val="0"/>
          <w:divBdr>
            <w:top w:val="none" w:sz="0" w:space="0" w:color="auto"/>
            <w:left w:val="none" w:sz="0" w:space="0" w:color="auto"/>
            <w:bottom w:val="none" w:sz="0" w:space="0" w:color="auto"/>
            <w:right w:val="none" w:sz="0" w:space="0" w:color="auto"/>
          </w:divBdr>
        </w:div>
        <w:div w:id="378819318">
          <w:marLeft w:val="640"/>
          <w:marRight w:val="0"/>
          <w:marTop w:val="0"/>
          <w:marBottom w:val="0"/>
          <w:divBdr>
            <w:top w:val="none" w:sz="0" w:space="0" w:color="auto"/>
            <w:left w:val="none" w:sz="0" w:space="0" w:color="auto"/>
            <w:bottom w:val="none" w:sz="0" w:space="0" w:color="auto"/>
            <w:right w:val="none" w:sz="0" w:space="0" w:color="auto"/>
          </w:divBdr>
        </w:div>
        <w:div w:id="1265698302">
          <w:marLeft w:val="640"/>
          <w:marRight w:val="0"/>
          <w:marTop w:val="0"/>
          <w:marBottom w:val="0"/>
          <w:divBdr>
            <w:top w:val="none" w:sz="0" w:space="0" w:color="auto"/>
            <w:left w:val="none" w:sz="0" w:space="0" w:color="auto"/>
            <w:bottom w:val="none" w:sz="0" w:space="0" w:color="auto"/>
            <w:right w:val="none" w:sz="0" w:space="0" w:color="auto"/>
          </w:divBdr>
        </w:div>
        <w:div w:id="2053068064">
          <w:marLeft w:val="640"/>
          <w:marRight w:val="0"/>
          <w:marTop w:val="0"/>
          <w:marBottom w:val="0"/>
          <w:divBdr>
            <w:top w:val="none" w:sz="0" w:space="0" w:color="auto"/>
            <w:left w:val="none" w:sz="0" w:space="0" w:color="auto"/>
            <w:bottom w:val="none" w:sz="0" w:space="0" w:color="auto"/>
            <w:right w:val="none" w:sz="0" w:space="0" w:color="auto"/>
          </w:divBdr>
        </w:div>
        <w:div w:id="1540705121">
          <w:marLeft w:val="640"/>
          <w:marRight w:val="0"/>
          <w:marTop w:val="0"/>
          <w:marBottom w:val="0"/>
          <w:divBdr>
            <w:top w:val="none" w:sz="0" w:space="0" w:color="auto"/>
            <w:left w:val="none" w:sz="0" w:space="0" w:color="auto"/>
            <w:bottom w:val="none" w:sz="0" w:space="0" w:color="auto"/>
            <w:right w:val="none" w:sz="0" w:space="0" w:color="auto"/>
          </w:divBdr>
        </w:div>
        <w:div w:id="2019573475">
          <w:marLeft w:val="640"/>
          <w:marRight w:val="0"/>
          <w:marTop w:val="0"/>
          <w:marBottom w:val="0"/>
          <w:divBdr>
            <w:top w:val="none" w:sz="0" w:space="0" w:color="auto"/>
            <w:left w:val="none" w:sz="0" w:space="0" w:color="auto"/>
            <w:bottom w:val="none" w:sz="0" w:space="0" w:color="auto"/>
            <w:right w:val="none" w:sz="0" w:space="0" w:color="auto"/>
          </w:divBdr>
        </w:div>
        <w:div w:id="691996004">
          <w:marLeft w:val="640"/>
          <w:marRight w:val="0"/>
          <w:marTop w:val="0"/>
          <w:marBottom w:val="0"/>
          <w:divBdr>
            <w:top w:val="none" w:sz="0" w:space="0" w:color="auto"/>
            <w:left w:val="none" w:sz="0" w:space="0" w:color="auto"/>
            <w:bottom w:val="none" w:sz="0" w:space="0" w:color="auto"/>
            <w:right w:val="none" w:sz="0" w:space="0" w:color="auto"/>
          </w:divBdr>
        </w:div>
        <w:div w:id="1343895442">
          <w:marLeft w:val="640"/>
          <w:marRight w:val="0"/>
          <w:marTop w:val="0"/>
          <w:marBottom w:val="0"/>
          <w:divBdr>
            <w:top w:val="none" w:sz="0" w:space="0" w:color="auto"/>
            <w:left w:val="none" w:sz="0" w:space="0" w:color="auto"/>
            <w:bottom w:val="none" w:sz="0" w:space="0" w:color="auto"/>
            <w:right w:val="none" w:sz="0" w:space="0" w:color="auto"/>
          </w:divBdr>
        </w:div>
        <w:div w:id="1782842560">
          <w:marLeft w:val="640"/>
          <w:marRight w:val="0"/>
          <w:marTop w:val="0"/>
          <w:marBottom w:val="0"/>
          <w:divBdr>
            <w:top w:val="none" w:sz="0" w:space="0" w:color="auto"/>
            <w:left w:val="none" w:sz="0" w:space="0" w:color="auto"/>
            <w:bottom w:val="none" w:sz="0" w:space="0" w:color="auto"/>
            <w:right w:val="none" w:sz="0" w:space="0" w:color="auto"/>
          </w:divBdr>
        </w:div>
        <w:div w:id="831412060">
          <w:marLeft w:val="640"/>
          <w:marRight w:val="0"/>
          <w:marTop w:val="0"/>
          <w:marBottom w:val="0"/>
          <w:divBdr>
            <w:top w:val="none" w:sz="0" w:space="0" w:color="auto"/>
            <w:left w:val="none" w:sz="0" w:space="0" w:color="auto"/>
            <w:bottom w:val="none" w:sz="0" w:space="0" w:color="auto"/>
            <w:right w:val="none" w:sz="0" w:space="0" w:color="auto"/>
          </w:divBdr>
        </w:div>
      </w:divsChild>
    </w:div>
    <w:div w:id="1966691897">
      <w:bodyDiv w:val="1"/>
      <w:marLeft w:val="0"/>
      <w:marRight w:val="0"/>
      <w:marTop w:val="0"/>
      <w:marBottom w:val="0"/>
      <w:divBdr>
        <w:top w:val="none" w:sz="0" w:space="0" w:color="auto"/>
        <w:left w:val="none" w:sz="0" w:space="0" w:color="auto"/>
        <w:bottom w:val="none" w:sz="0" w:space="0" w:color="auto"/>
        <w:right w:val="none" w:sz="0" w:space="0" w:color="auto"/>
      </w:divBdr>
    </w:div>
    <w:div w:id="1967542042">
      <w:bodyDiv w:val="1"/>
      <w:marLeft w:val="0"/>
      <w:marRight w:val="0"/>
      <w:marTop w:val="0"/>
      <w:marBottom w:val="0"/>
      <w:divBdr>
        <w:top w:val="none" w:sz="0" w:space="0" w:color="auto"/>
        <w:left w:val="none" w:sz="0" w:space="0" w:color="auto"/>
        <w:bottom w:val="none" w:sz="0" w:space="0" w:color="auto"/>
        <w:right w:val="none" w:sz="0" w:space="0" w:color="auto"/>
      </w:divBdr>
    </w:div>
    <w:div w:id="1970285365">
      <w:bodyDiv w:val="1"/>
      <w:marLeft w:val="0"/>
      <w:marRight w:val="0"/>
      <w:marTop w:val="0"/>
      <w:marBottom w:val="0"/>
      <w:divBdr>
        <w:top w:val="none" w:sz="0" w:space="0" w:color="auto"/>
        <w:left w:val="none" w:sz="0" w:space="0" w:color="auto"/>
        <w:bottom w:val="none" w:sz="0" w:space="0" w:color="auto"/>
        <w:right w:val="none" w:sz="0" w:space="0" w:color="auto"/>
      </w:divBdr>
    </w:div>
    <w:div w:id="1974212181">
      <w:bodyDiv w:val="1"/>
      <w:marLeft w:val="0"/>
      <w:marRight w:val="0"/>
      <w:marTop w:val="0"/>
      <w:marBottom w:val="0"/>
      <w:divBdr>
        <w:top w:val="none" w:sz="0" w:space="0" w:color="auto"/>
        <w:left w:val="none" w:sz="0" w:space="0" w:color="auto"/>
        <w:bottom w:val="none" w:sz="0" w:space="0" w:color="auto"/>
        <w:right w:val="none" w:sz="0" w:space="0" w:color="auto"/>
      </w:divBdr>
    </w:div>
    <w:div w:id="1990861178">
      <w:bodyDiv w:val="1"/>
      <w:marLeft w:val="0"/>
      <w:marRight w:val="0"/>
      <w:marTop w:val="0"/>
      <w:marBottom w:val="0"/>
      <w:divBdr>
        <w:top w:val="none" w:sz="0" w:space="0" w:color="auto"/>
        <w:left w:val="none" w:sz="0" w:space="0" w:color="auto"/>
        <w:bottom w:val="none" w:sz="0" w:space="0" w:color="auto"/>
        <w:right w:val="none" w:sz="0" w:space="0" w:color="auto"/>
      </w:divBdr>
    </w:div>
    <w:div w:id="2008744155">
      <w:bodyDiv w:val="1"/>
      <w:marLeft w:val="0"/>
      <w:marRight w:val="0"/>
      <w:marTop w:val="0"/>
      <w:marBottom w:val="0"/>
      <w:divBdr>
        <w:top w:val="none" w:sz="0" w:space="0" w:color="auto"/>
        <w:left w:val="none" w:sz="0" w:space="0" w:color="auto"/>
        <w:bottom w:val="none" w:sz="0" w:space="0" w:color="auto"/>
        <w:right w:val="none" w:sz="0" w:space="0" w:color="auto"/>
      </w:divBdr>
    </w:div>
    <w:div w:id="2020229149">
      <w:bodyDiv w:val="1"/>
      <w:marLeft w:val="0"/>
      <w:marRight w:val="0"/>
      <w:marTop w:val="0"/>
      <w:marBottom w:val="0"/>
      <w:divBdr>
        <w:top w:val="none" w:sz="0" w:space="0" w:color="auto"/>
        <w:left w:val="none" w:sz="0" w:space="0" w:color="auto"/>
        <w:bottom w:val="none" w:sz="0" w:space="0" w:color="auto"/>
        <w:right w:val="none" w:sz="0" w:space="0" w:color="auto"/>
      </w:divBdr>
      <w:divsChild>
        <w:div w:id="1152481255">
          <w:marLeft w:val="640"/>
          <w:marRight w:val="0"/>
          <w:marTop w:val="0"/>
          <w:marBottom w:val="0"/>
          <w:divBdr>
            <w:top w:val="none" w:sz="0" w:space="0" w:color="auto"/>
            <w:left w:val="none" w:sz="0" w:space="0" w:color="auto"/>
            <w:bottom w:val="none" w:sz="0" w:space="0" w:color="auto"/>
            <w:right w:val="none" w:sz="0" w:space="0" w:color="auto"/>
          </w:divBdr>
        </w:div>
        <w:div w:id="107167702">
          <w:marLeft w:val="640"/>
          <w:marRight w:val="0"/>
          <w:marTop w:val="0"/>
          <w:marBottom w:val="0"/>
          <w:divBdr>
            <w:top w:val="none" w:sz="0" w:space="0" w:color="auto"/>
            <w:left w:val="none" w:sz="0" w:space="0" w:color="auto"/>
            <w:bottom w:val="none" w:sz="0" w:space="0" w:color="auto"/>
            <w:right w:val="none" w:sz="0" w:space="0" w:color="auto"/>
          </w:divBdr>
        </w:div>
        <w:div w:id="389767000">
          <w:marLeft w:val="640"/>
          <w:marRight w:val="0"/>
          <w:marTop w:val="0"/>
          <w:marBottom w:val="0"/>
          <w:divBdr>
            <w:top w:val="none" w:sz="0" w:space="0" w:color="auto"/>
            <w:left w:val="none" w:sz="0" w:space="0" w:color="auto"/>
            <w:bottom w:val="none" w:sz="0" w:space="0" w:color="auto"/>
            <w:right w:val="none" w:sz="0" w:space="0" w:color="auto"/>
          </w:divBdr>
        </w:div>
        <w:div w:id="1398549740">
          <w:marLeft w:val="640"/>
          <w:marRight w:val="0"/>
          <w:marTop w:val="0"/>
          <w:marBottom w:val="0"/>
          <w:divBdr>
            <w:top w:val="none" w:sz="0" w:space="0" w:color="auto"/>
            <w:left w:val="none" w:sz="0" w:space="0" w:color="auto"/>
            <w:bottom w:val="none" w:sz="0" w:space="0" w:color="auto"/>
            <w:right w:val="none" w:sz="0" w:space="0" w:color="auto"/>
          </w:divBdr>
        </w:div>
        <w:div w:id="1989745096">
          <w:marLeft w:val="640"/>
          <w:marRight w:val="0"/>
          <w:marTop w:val="0"/>
          <w:marBottom w:val="0"/>
          <w:divBdr>
            <w:top w:val="none" w:sz="0" w:space="0" w:color="auto"/>
            <w:left w:val="none" w:sz="0" w:space="0" w:color="auto"/>
            <w:bottom w:val="none" w:sz="0" w:space="0" w:color="auto"/>
            <w:right w:val="none" w:sz="0" w:space="0" w:color="auto"/>
          </w:divBdr>
        </w:div>
        <w:div w:id="409349119">
          <w:marLeft w:val="640"/>
          <w:marRight w:val="0"/>
          <w:marTop w:val="0"/>
          <w:marBottom w:val="0"/>
          <w:divBdr>
            <w:top w:val="none" w:sz="0" w:space="0" w:color="auto"/>
            <w:left w:val="none" w:sz="0" w:space="0" w:color="auto"/>
            <w:bottom w:val="none" w:sz="0" w:space="0" w:color="auto"/>
            <w:right w:val="none" w:sz="0" w:space="0" w:color="auto"/>
          </w:divBdr>
        </w:div>
        <w:div w:id="1683583791">
          <w:marLeft w:val="640"/>
          <w:marRight w:val="0"/>
          <w:marTop w:val="0"/>
          <w:marBottom w:val="0"/>
          <w:divBdr>
            <w:top w:val="none" w:sz="0" w:space="0" w:color="auto"/>
            <w:left w:val="none" w:sz="0" w:space="0" w:color="auto"/>
            <w:bottom w:val="none" w:sz="0" w:space="0" w:color="auto"/>
            <w:right w:val="none" w:sz="0" w:space="0" w:color="auto"/>
          </w:divBdr>
        </w:div>
        <w:div w:id="2134132593">
          <w:marLeft w:val="640"/>
          <w:marRight w:val="0"/>
          <w:marTop w:val="0"/>
          <w:marBottom w:val="0"/>
          <w:divBdr>
            <w:top w:val="none" w:sz="0" w:space="0" w:color="auto"/>
            <w:left w:val="none" w:sz="0" w:space="0" w:color="auto"/>
            <w:bottom w:val="none" w:sz="0" w:space="0" w:color="auto"/>
            <w:right w:val="none" w:sz="0" w:space="0" w:color="auto"/>
          </w:divBdr>
        </w:div>
        <w:div w:id="1520969641">
          <w:marLeft w:val="640"/>
          <w:marRight w:val="0"/>
          <w:marTop w:val="0"/>
          <w:marBottom w:val="0"/>
          <w:divBdr>
            <w:top w:val="none" w:sz="0" w:space="0" w:color="auto"/>
            <w:left w:val="none" w:sz="0" w:space="0" w:color="auto"/>
            <w:bottom w:val="none" w:sz="0" w:space="0" w:color="auto"/>
            <w:right w:val="none" w:sz="0" w:space="0" w:color="auto"/>
          </w:divBdr>
        </w:div>
        <w:div w:id="71006918">
          <w:marLeft w:val="640"/>
          <w:marRight w:val="0"/>
          <w:marTop w:val="0"/>
          <w:marBottom w:val="0"/>
          <w:divBdr>
            <w:top w:val="none" w:sz="0" w:space="0" w:color="auto"/>
            <w:left w:val="none" w:sz="0" w:space="0" w:color="auto"/>
            <w:bottom w:val="none" w:sz="0" w:space="0" w:color="auto"/>
            <w:right w:val="none" w:sz="0" w:space="0" w:color="auto"/>
          </w:divBdr>
        </w:div>
        <w:div w:id="792745285">
          <w:marLeft w:val="640"/>
          <w:marRight w:val="0"/>
          <w:marTop w:val="0"/>
          <w:marBottom w:val="0"/>
          <w:divBdr>
            <w:top w:val="none" w:sz="0" w:space="0" w:color="auto"/>
            <w:left w:val="none" w:sz="0" w:space="0" w:color="auto"/>
            <w:bottom w:val="none" w:sz="0" w:space="0" w:color="auto"/>
            <w:right w:val="none" w:sz="0" w:space="0" w:color="auto"/>
          </w:divBdr>
        </w:div>
        <w:div w:id="1230581087">
          <w:marLeft w:val="640"/>
          <w:marRight w:val="0"/>
          <w:marTop w:val="0"/>
          <w:marBottom w:val="0"/>
          <w:divBdr>
            <w:top w:val="none" w:sz="0" w:space="0" w:color="auto"/>
            <w:left w:val="none" w:sz="0" w:space="0" w:color="auto"/>
            <w:bottom w:val="none" w:sz="0" w:space="0" w:color="auto"/>
            <w:right w:val="none" w:sz="0" w:space="0" w:color="auto"/>
          </w:divBdr>
        </w:div>
        <w:div w:id="639775027">
          <w:marLeft w:val="640"/>
          <w:marRight w:val="0"/>
          <w:marTop w:val="0"/>
          <w:marBottom w:val="0"/>
          <w:divBdr>
            <w:top w:val="none" w:sz="0" w:space="0" w:color="auto"/>
            <w:left w:val="none" w:sz="0" w:space="0" w:color="auto"/>
            <w:bottom w:val="none" w:sz="0" w:space="0" w:color="auto"/>
            <w:right w:val="none" w:sz="0" w:space="0" w:color="auto"/>
          </w:divBdr>
        </w:div>
        <w:div w:id="2033483675">
          <w:marLeft w:val="640"/>
          <w:marRight w:val="0"/>
          <w:marTop w:val="0"/>
          <w:marBottom w:val="0"/>
          <w:divBdr>
            <w:top w:val="none" w:sz="0" w:space="0" w:color="auto"/>
            <w:left w:val="none" w:sz="0" w:space="0" w:color="auto"/>
            <w:bottom w:val="none" w:sz="0" w:space="0" w:color="auto"/>
            <w:right w:val="none" w:sz="0" w:space="0" w:color="auto"/>
          </w:divBdr>
        </w:div>
        <w:div w:id="48845010">
          <w:marLeft w:val="640"/>
          <w:marRight w:val="0"/>
          <w:marTop w:val="0"/>
          <w:marBottom w:val="0"/>
          <w:divBdr>
            <w:top w:val="none" w:sz="0" w:space="0" w:color="auto"/>
            <w:left w:val="none" w:sz="0" w:space="0" w:color="auto"/>
            <w:bottom w:val="none" w:sz="0" w:space="0" w:color="auto"/>
            <w:right w:val="none" w:sz="0" w:space="0" w:color="auto"/>
          </w:divBdr>
        </w:div>
        <w:div w:id="547450270">
          <w:marLeft w:val="640"/>
          <w:marRight w:val="0"/>
          <w:marTop w:val="0"/>
          <w:marBottom w:val="0"/>
          <w:divBdr>
            <w:top w:val="none" w:sz="0" w:space="0" w:color="auto"/>
            <w:left w:val="none" w:sz="0" w:space="0" w:color="auto"/>
            <w:bottom w:val="none" w:sz="0" w:space="0" w:color="auto"/>
            <w:right w:val="none" w:sz="0" w:space="0" w:color="auto"/>
          </w:divBdr>
        </w:div>
        <w:div w:id="37777500">
          <w:marLeft w:val="640"/>
          <w:marRight w:val="0"/>
          <w:marTop w:val="0"/>
          <w:marBottom w:val="0"/>
          <w:divBdr>
            <w:top w:val="none" w:sz="0" w:space="0" w:color="auto"/>
            <w:left w:val="none" w:sz="0" w:space="0" w:color="auto"/>
            <w:bottom w:val="none" w:sz="0" w:space="0" w:color="auto"/>
            <w:right w:val="none" w:sz="0" w:space="0" w:color="auto"/>
          </w:divBdr>
        </w:div>
        <w:div w:id="503009192">
          <w:marLeft w:val="640"/>
          <w:marRight w:val="0"/>
          <w:marTop w:val="0"/>
          <w:marBottom w:val="0"/>
          <w:divBdr>
            <w:top w:val="none" w:sz="0" w:space="0" w:color="auto"/>
            <w:left w:val="none" w:sz="0" w:space="0" w:color="auto"/>
            <w:bottom w:val="none" w:sz="0" w:space="0" w:color="auto"/>
            <w:right w:val="none" w:sz="0" w:space="0" w:color="auto"/>
          </w:divBdr>
        </w:div>
        <w:div w:id="2133479046">
          <w:marLeft w:val="640"/>
          <w:marRight w:val="0"/>
          <w:marTop w:val="0"/>
          <w:marBottom w:val="0"/>
          <w:divBdr>
            <w:top w:val="none" w:sz="0" w:space="0" w:color="auto"/>
            <w:left w:val="none" w:sz="0" w:space="0" w:color="auto"/>
            <w:bottom w:val="none" w:sz="0" w:space="0" w:color="auto"/>
            <w:right w:val="none" w:sz="0" w:space="0" w:color="auto"/>
          </w:divBdr>
        </w:div>
        <w:div w:id="230432934">
          <w:marLeft w:val="640"/>
          <w:marRight w:val="0"/>
          <w:marTop w:val="0"/>
          <w:marBottom w:val="0"/>
          <w:divBdr>
            <w:top w:val="none" w:sz="0" w:space="0" w:color="auto"/>
            <w:left w:val="none" w:sz="0" w:space="0" w:color="auto"/>
            <w:bottom w:val="none" w:sz="0" w:space="0" w:color="auto"/>
            <w:right w:val="none" w:sz="0" w:space="0" w:color="auto"/>
          </w:divBdr>
        </w:div>
        <w:div w:id="198474034">
          <w:marLeft w:val="640"/>
          <w:marRight w:val="0"/>
          <w:marTop w:val="0"/>
          <w:marBottom w:val="0"/>
          <w:divBdr>
            <w:top w:val="none" w:sz="0" w:space="0" w:color="auto"/>
            <w:left w:val="none" w:sz="0" w:space="0" w:color="auto"/>
            <w:bottom w:val="none" w:sz="0" w:space="0" w:color="auto"/>
            <w:right w:val="none" w:sz="0" w:space="0" w:color="auto"/>
          </w:divBdr>
        </w:div>
        <w:div w:id="250509609">
          <w:marLeft w:val="640"/>
          <w:marRight w:val="0"/>
          <w:marTop w:val="0"/>
          <w:marBottom w:val="0"/>
          <w:divBdr>
            <w:top w:val="none" w:sz="0" w:space="0" w:color="auto"/>
            <w:left w:val="none" w:sz="0" w:space="0" w:color="auto"/>
            <w:bottom w:val="none" w:sz="0" w:space="0" w:color="auto"/>
            <w:right w:val="none" w:sz="0" w:space="0" w:color="auto"/>
          </w:divBdr>
        </w:div>
        <w:div w:id="1481649056">
          <w:marLeft w:val="640"/>
          <w:marRight w:val="0"/>
          <w:marTop w:val="0"/>
          <w:marBottom w:val="0"/>
          <w:divBdr>
            <w:top w:val="none" w:sz="0" w:space="0" w:color="auto"/>
            <w:left w:val="none" w:sz="0" w:space="0" w:color="auto"/>
            <w:bottom w:val="none" w:sz="0" w:space="0" w:color="auto"/>
            <w:right w:val="none" w:sz="0" w:space="0" w:color="auto"/>
          </w:divBdr>
        </w:div>
        <w:div w:id="771784524">
          <w:marLeft w:val="640"/>
          <w:marRight w:val="0"/>
          <w:marTop w:val="0"/>
          <w:marBottom w:val="0"/>
          <w:divBdr>
            <w:top w:val="none" w:sz="0" w:space="0" w:color="auto"/>
            <w:left w:val="none" w:sz="0" w:space="0" w:color="auto"/>
            <w:bottom w:val="none" w:sz="0" w:space="0" w:color="auto"/>
            <w:right w:val="none" w:sz="0" w:space="0" w:color="auto"/>
          </w:divBdr>
        </w:div>
        <w:div w:id="858009132">
          <w:marLeft w:val="640"/>
          <w:marRight w:val="0"/>
          <w:marTop w:val="0"/>
          <w:marBottom w:val="0"/>
          <w:divBdr>
            <w:top w:val="none" w:sz="0" w:space="0" w:color="auto"/>
            <w:left w:val="none" w:sz="0" w:space="0" w:color="auto"/>
            <w:bottom w:val="none" w:sz="0" w:space="0" w:color="auto"/>
            <w:right w:val="none" w:sz="0" w:space="0" w:color="auto"/>
          </w:divBdr>
        </w:div>
        <w:div w:id="1699237415">
          <w:marLeft w:val="640"/>
          <w:marRight w:val="0"/>
          <w:marTop w:val="0"/>
          <w:marBottom w:val="0"/>
          <w:divBdr>
            <w:top w:val="none" w:sz="0" w:space="0" w:color="auto"/>
            <w:left w:val="none" w:sz="0" w:space="0" w:color="auto"/>
            <w:bottom w:val="none" w:sz="0" w:space="0" w:color="auto"/>
            <w:right w:val="none" w:sz="0" w:space="0" w:color="auto"/>
          </w:divBdr>
        </w:div>
        <w:div w:id="1487280211">
          <w:marLeft w:val="640"/>
          <w:marRight w:val="0"/>
          <w:marTop w:val="0"/>
          <w:marBottom w:val="0"/>
          <w:divBdr>
            <w:top w:val="none" w:sz="0" w:space="0" w:color="auto"/>
            <w:left w:val="none" w:sz="0" w:space="0" w:color="auto"/>
            <w:bottom w:val="none" w:sz="0" w:space="0" w:color="auto"/>
            <w:right w:val="none" w:sz="0" w:space="0" w:color="auto"/>
          </w:divBdr>
        </w:div>
        <w:div w:id="897785988">
          <w:marLeft w:val="640"/>
          <w:marRight w:val="0"/>
          <w:marTop w:val="0"/>
          <w:marBottom w:val="0"/>
          <w:divBdr>
            <w:top w:val="none" w:sz="0" w:space="0" w:color="auto"/>
            <w:left w:val="none" w:sz="0" w:space="0" w:color="auto"/>
            <w:bottom w:val="none" w:sz="0" w:space="0" w:color="auto"/>
            <w:right w:val="none" w:sz="0" w:space="0" w:color="auto"/>
          </w:divBdr>
        </w:div>
        <w:div w:id="2057776964">
          <w:marLeft w:val="640"/>
          <w:marRight w:val="0"/>
          <w:marTop w:val="0"/>
          <w:marBottom w:val="0"/>
          <w:divBdr>
            <w:top w:val="none" w:sz="0" w:space="0" w:color="auto"/>
            <w:left w:val="none" w:sz="0" w:space="0" w:color="auto"/>
            <w:bottom w:val="none" w:sz="0" w:space="0" w:color="auto"/>
            <w:right w:val="none" w:sz="0" w:space="0" w:color="auto"/>
          </w:divBdr>
        </w:div>
        <w:div w:id="1581139852">
          <w:marLeft w:val="640"/>
          <w:marRight w:val="0"/>
          <w:marTop w:val="0"/>
          <w:marBottom w:val="0"/>
          <w:divBdr>
            <w:top w:val="none" w:sz="0" w:space="0" w:color="auto"/>
            <w:left w:val="none" w:sz="0" w:space="0" w:color="auto"/>
            <w:bottom w:val="none" w:sz="0" w:space="0" w:color="auto"/>
            <w:right w:val="none" w:sz="0" w:space="0" w:color="auto"/>
          </w:divBdr>
        </w:div>
        <w:div w:id="1960454386">
          <w:marLeft w:val="640"/>
          <w:marRight w:val="0"/>
          <w:marTop w:val="0"/>
          <w:marBottom w:val="0"/>
          <w:divBdr>
            <w:top w:val="none" w:sz="0" w:space="0" w:color="auto"/>
            <w:left w:val="none" w:sz="0" w:space="0" w:color="auto"/>
            <w:bottom w:val="none" w:sz="0" w:space="0" w:color="auto"/>
            <w:right w:val="none" w:sz="0" w:space="0" w:color="auto"/>
          </w:divBdr>
        </w:div>
        <w:div w:id="1621834404">
          <w:marLeft w:val="640"/>
          <w:marRight w:val="0"/>
          <w:marTop w:val="0"/>
          <w:marBottom w:val="0"/>
          <w:divBdr>
            <w:top w:val="none" w:sz="0" w:space="0" w:color="auto"/>
            <w:left w:val="none" w:sz="0" w:space="0" w:color="auto"/>
            <w:bottom w:val="none" w:sz="0" w:space="0" w:color="auto"/>
            <w:right w:val="none" w:sz="0" w:space="0" w:color="auto"/>
          </w:divBdr>
        </w:div>
        <w:div w:id="763494832">
          <w:marLeft w:val="640"/>
          <w:marRight w:val="0"/>
          <w:marTop w:val="0"/>
          <w:marBottom w:val="0"/>
          <w:divBdr>
            <w:top w:val="none" w:sz="0" w:space="0" w:color="auto"/>
            <w:left w:val="none" w:sz="0" w:space="0" w:color="auto"/>
            <w:bottom w:val="none" w:sz="0" w:space="0" w:color="auto"/>
            <w:right w:val="none" w:sz="0" w:space="0" w:color="auto"/>
          </w:divBdr>
        </w:div>
        <w:div w:id="1013915862">
          <w:marLeft w:val="640"/>
          <w:marRight w:val="0"/>
          <w:marTop w:val="0"/>
          <w:marBottom w:val="0"/>
          <w:divBdr>
            <w:top w:val="none" w:sz="0" w:space="0" w:color="auto"/>
            <w:left w:val="none" w:sz="0" w:space="0" w:color="auto"/>
            <w:bottom w:val="none" w:sz="0" w:space="0" w:color="auto"/>
            <w:right w:val="none" w:sz="0" w:space="0" w:color="auto"/>
          </w:divBdr>
        </w:div>
        <w:div w:id="1435246934">
          <w:marLeft w:val="640"/>
          <w:marRight w:val="0"/>
          <w:marTop w:val="0"/>
          <w:marBottom w:val="0"/>
          <w:divBdr>
            <w:top w:val="none" w:sz="0" w:space="0" w:color="auto"/>
            <w:left w:val="none" w:sz="0" w:space="0" w:color="auto"/>
            <w:bottom w:val="none" w:sz="0" w:space="0" w:color="auto"/>
            <w:right w:val="none" w:sz="0" w:space="0" w:color="auto"/>
          </w:divBdr>
        </w:div>
        <w:div w:id="1826238804">
          <w:marLeft w:val="640"/>
          <w:marRight w:val="0"/>
          <w:marTop w:val="0"/>
          <w:marBottom w:val="0"/>
          <w:divBdr>
            <w:top w:val="none" w:sz="0" w:space="0" w:color="auto"/>
            <w:left w:val="none" w:sz="0" w:space="0" w:color="auto"/>
            <w:bottom w:val="none" w:sz="0" w:space="0" w:color="auto"/>
            <w:right w:val="none" w:sz="0" w:space="0" w:color="auto"/>
          </w:divBdr>
        </w:div>
        <w:div w:id="55904979">
          <w:marLeft w:val="640"/>
          <w:marRight w:val="0"/>
          <w:marTop w:val="0"/>
          <w:marBottom w:val="0"/>
          <w:divBdr>
            <w:top w:val="none" w:sz="0" w:space="0" w:color="auto"/>
            <w:left w:val="none" w:sz="0" w:space="0" w:color="auto"/>
            <w:bottom w:val="none" w:sz="0" w:space="0" w:color="auto"/>
            <w:right w:val="none" w:sz="0" w:space="0" w:color="auto"/>
          </w:divBdr>
        </w:div>
        <w:div w:id="1469978321">
          <w:marLeft w:val="640"/>
          <w:marRight w:val="0"/>
          <w:marTop w:val="0"/>
          <w:marBottom w:val="0"/>
          <w:divBdr>
            <w:top w:val="none" w:sz="0" w:space="0" w:color="auto"/>
            <w:left w:val="none" w:sz="0" w:space="0" w:color="auto"/>
            <w:bottom w:val="none" w:sz="0" w:space="0" w:color="auto"/>
            <w:right w:val="none" w:sz="0" w:space="0" w:color="auto"/>
          </w:divBdr>
        </w:div>
        <w:div w:id="1597128670">
          <w:marLeft w:val="640"/>
          <w:marRight w:val="0"/>
          <w:marTop w:val="0"/>
          <w:marBottom w:val="0"/>
          <w:divBdr>
            <w:top w:val="none" w:sz="0" w:space="0" w:color="auto"/>
            <w:left w:val="none" w:sz="0" w:space="0" w:color="auto"/>
            <w:bottom w:val="none" w:sz="0" w:space="0" w:color="auto"/>
            <w:right w:val="none" w:sz="0" w:space="0" w:color="auto"/>
          </w:divBdr>
        </w:div>
        <w:div w:id="1351105210">
          <w:marLeft w:val="640"/>
          <w:marRight w:val="0"/>
          <w:marTop w:val="0"/>
          <w:marBottom w:val="0"/>
          <w:divBdr>
            <w:top w:val="none" w:sz="0" w:space="0" w:color="auto"/>
            <w:left w:val="none" w:sz="0" w:space="0" w:color="auto"/>
            <w:bottom w:val="none" w:sz="0" w:space="0" w:color="auto"/>
            <w:right w:val="none" w:sz="0" w:space="0" w:color="auto"/>
          </w:divBdr>
        </w:div>
        <w:div w:id="393046979">
          <w:marLeft w:val="640"/>
          <w:marRight w:val="0"/>
          <w:marTop w:val="0"/>
          <w:marBottom w:val="0"/>
          <w:divBdr>
            <w:top w:val="none" w:sz="0" w:space="0" w:color="auto"/>
            <w:left w:val="none" w:sz="0" w:space="0" w:color="auto"/>
            <w:bottom w:val="none" w:sz="0" w:space="0" w:color="auto"/>
            <w:right w:val="none" w:sz="0" w:space="0" w:color="auto"/>
          </w:divBdr>
        </w:div>
        <w:div w:id="1056507418">
          <w:marLeft w:val="640"/>
          <w:marRight w:val="0"/>
          <w:marTop w:val="0"/>
          <w:marBottom w:val="0"/>
          <w:divBdr>
            <w:top w:val="none" w:sz="0" w:space="0" w:color="auto"/>
            <w:left w:val="none" w:sz="0" w:space="0" w:color="auto"/>
            <w:bottom w:val="none" w:sz="0" w:space="0" w:color="auto"/>
            <w:right w:val="none" w:sz="0" w:space="0" w:color="auto"/>
          </w:divBdr>
        </w:div>
        <w:div w:id="254368818">
          <w:marLeft w:val="640"/>
          <w:marRight w:val="0"/>
          <w:marTop w:val="0"/>
          <w:marBottom w:val="0"/>
          <w:divBdr>
            <w:top w:val="none" w:sz="0" w:space="0" w:color="auto"/>
            <w:left w:val="none" w:sz="0" w:space="0" w:color="auto"/>
            <w:bottom w:val="none" w:sz="0" w:space="0" w:color="auto"/>
            <w:right w:val="none" w:sz="0" w:space="0" w:color="auto"/>
          </w:divBdr>
        </w:div>
        <w:div w:id="2116752053">
          <w:marLeft w:val="640"/>
          <w:marRight w:val="0"/>
          <w:marTop w:val="0"/>
          <w:marBottom w:val="0"/>
          <w:divBdr>
            <w:top w:val="none" w:sz="0" w:space="0" w:color="auto"/>
            <w:left w:val="none" w:sz="0" w:space="0" w:color="auto"/>
            <w:bottom w:val="none" w:sz="0" w:space="0" w:color="auto"/>
            <w:right w:val="none" w:sz="0" w:space="0" w:color="auto"/>
          </w:divBdr>
        </w:div>
        <w:div w:id="705445759">
          <w:marLeft w:val="640"/>
          <w:marRight w:val="0"/>
          <w:marTop w:val="0"/>
          <w:marBottom w:val="0"/>
          <w:divBdr>
            <w:top w:val="none" w:sz="0" w:space="0" w:color="auto"/>
            <w:left w:val="none" w:sz="0" w:space="0" w:color="auto"/>
            <w:bottom w:val="none" w:sz="0" w:space="0" w:color="auto"/>
            <w:right w:val="none" w:sz="0" w:space="0" w:color="auto"/>
          </w:divBdr>
        </w:div>
        <w:div w:id="224222282">
          <w:marLeft w:val="640"/>
          <w:marRight w:val="0"/>
          <w:marTop w:val="0"/>
          <w:marBottom w:val="0"/>
          <w:divBdr>
            <w:top w:val="none" w:sz="0" w:space="0" w:color="auto"/>
            <w:left w:val="none" w:sz="0" w:space="0" w:color="auto"/>
            <w:bottom w:val="none" w:sz="0" w:space="0" w:color="auto"/>
            <w:right w:val="none" w:sz="0" w:space="0" w:color="auto"/>
          </w:divBdr>
        </w:div>
        <w:div w:id="572544636">
          <w:marLeft w:val="640"/>
          <w:marRight w:val="0"/>
          <w:marTop w:val="0"/>
          <w:marBottom w:val="0"/>
          <w:divBdr>
            <w:top w:val="none" w:sz="0" w:space="0" w:color="auto"/>
            <w:left w:val="none" w:sz="0" w:space="0" w:color="auto"/>
            <w:bottom w:val="none" w:sz="0" w:space="0" w:color="auto"/>
            <w:right w:val="none" w:sz="0" w:space="0" w:color="auto"/>
          </w:divBdr>
        </w:div>
        <w:div w:id="110637809">
          <w:marLeft w:val="640"/>
          <w:marRight w:val="0"/>
          <w:marTop w:val="0"/>
          <w:marBottom w:val="0"/>
          <w:divBdr>
            <w:top w:val="none" w:sz="0" w:space="0" w:color="auto"/>
            <w:left w:val="none" w:sz="0" w:space="0" w:color="auto"/>
            <w:bottom w:val="none" w:sz="0" w:space="0" w:color="auto"/>
            <w:right w:val="none" w:sz="0" w:space="0" w:color="auto"/>
          </w:divBdr>
        </w:div>
        <w:div w:id="1709791588">
          <w:marLeft w:val="640"/>
          <w:marRight w:val="0"/>
          <w:marTop w:val="0"/>
          <w:marBottom w:val="0"/>
          <w:divBdr>
            <w:top w:val="none" w:sz="0" w:space="0" w:color="auto"/>
            <w:left w:val="none" w:sz="0" w:space="0" w:color="auto"/>
            <w:bottom w:val="none" w:sz="0" w:space="0" w:color="auto"/>
            <w:right w:val="none" w:sz="0" w:space="0" w:color="auto"/>
          </w:divBdr>
        </w:div>
        <w:div w:id="78717675">
          <w:marLeft w:val="640"/>
          <w:marRight w:val="0"/>
          <w:marTop w:val="0"/>
          <w:marBottom w:val="0"/>
          <w:divBdr>
            <w:top w:val="none" w:sz="0" w:space="0" w:color="auto"/>
            <w:left w:val="none" w:sz="0" w:space="0" w:color="auto"/>
            <w:bottom w:val="none" w:sz="0" w:space="0" w:color="auto"/>
            <w:right w:val="none" w:sz="0" w:space="0" w:color="auto"/>
          </w:divBdr>
        </w:div>
        <w:div w:id="524947372">
          <w:marLeft w:val="640"/>
          <w:marRight w:val="0"/>
          <w:marTop w:val="0"/>
          <w:marBottom w:val="0"/>
          <w:divBdr>
            <w:top w:val="none" w:sz="0" w:space="0" w:color="auto"/>
            <w:left w:val="none" w:sz="0" w:space="0" w:color="auto"/>
            <w:bottom w:val="none" w:sz="0" w:space="0" w:color="auto"/>
            <w:right w:val="none" w:sz="0" w:space="0" w:color="auto"/>
          </w:divBdr>
        </w:div>
        <w:div w:id="907348880">
          <w:marLeft w:val="640"/>
          <w:marRight w:val="0"/>
          <w:marTop w:val="0"/>
          <w:marBottom w:val="0"/>
          <w:divBdr>
            <w:top w:val="none" w:sz="0" w:space="0" w:color="auto"/>
            <w:left w:val="none" w:sz="0" w:space="0" w:color="auto"/>
            <w:bottom w:val="none" w:sz="0" w:space="0" w:color="auto"/>
            <w:right w:val="none" w:sz="0" w:space="0" w:color="auto"/>
          </w:divBdr>
        </w:div>
        <w:div w:id="264967109">
          <w:marLeft w:val="640"/>
          <w:marRight w:val="0"/>
          <w:marTop w:val="0"/>
          <w:marBottom w:val="0"/>
          <w:divBdr>
            <w:top w:val="none" w:sz="0" w:space="0" w:color="auto"/>
            <w:left w:val="none" w:sz="0" w:space="0" w:color="auto"/>
            <w:bottom w:val="none" w:sz="0" w:space="0" w:color="auto"/>
            <w:right w:val="none" w:sz="0" w:space="0" w:color="auto"/>
          </w:divBdr>
        </w:div>
        <w:div w:id="2007319137">
          <w:marLeft w:val="640"/>
          <w:marRight w:val="0"/>
          <w:marTop w:val="0"/>
          <w:marBottom w:val="0"/>
          <w:divBdr>
            <w:top w:val="none" w:sz="0" w:space="0" w:color="auto"/>
            <w:left w:val="none" w:sz="0" w:space="0" w:color="auto"/>
            <w:bottom w:val="none" w:sz="0" w:space="0" w:color="auto"/>
            <w:right w:val="none" w:sz="0" w:space="0" w:color="auto"/>
          </w:divBdr>
        </w:div>
        <w:div w:id="630938437">
          <w:marLeft w:val="640"/>
          <w:marRight w:val="0"/>
          <w:marTop w:val="0"/>
          <w:marBottom w:val="0"/>
          <w:divBdr>
            <w:top w:val="none" w:sz="0" w:space="0" w:color="auto"/>
            <w:left w:val="none" w:sz="0" w:space="0" w:color="auto"/>
            <w:bottom w:val="none" w:sz="0" w:space="0" w:color="auto"/>
            <w:right w:val="none" w:sz="0" w:space="0" w:color="auto"/>
          </w:divBdr>
        </w:div>
        <w:div w:id="2090805338">
          <w:marLeft w:val="640"/>
          <w:marRight w:val="0"/>
          <w:marTop w:val="0"/>
          <w:marBottom w:val="0"/>
          <w:divBdr>
            <w:top w:val="none" w:sz="0" w:space="0" w:color="auto"/>
            <w:left w:val="none" w:sz="0" w:space="0" w:color="auto"/>
            <w:bottom w:val="none" w:sz="0" w:space="0" w:color="auto"/>
            <w:right w:val="none" w:sz="0" w:space="0" w:color="auto"/>
          </w:divBdr>
        </w:div>
        <w:div w:id="490559838">
          <w:marLeft w:val="640"/>
          <w:marRight w:val="0"/>
          <w:marTop w:val="0"/>
          <w:marBottom w:val="0"/>
          <w:divBdr>
            <w:top w:val="none" w:sz="0" w:space="0" w:color="auto"/>
            <w:left w:val="none" w:sz="0" w:space="0" w:color="auto"/>
            <w:bottom w:val="none" w:sz="0" w:space="0" w:color="auto"/>
            <w:right w:val="none" w:sz="0" w:space="0" w:color="auto"/>
          </w:divBdr>
        </w:div>
        <w:div w:id="380710818">
          <w:marLeft w:val="640"/>
          <w:marRight w:val="0"/>
          <w:marTop w:val="0"/>
          <w:marBottom w:val="0"/>
          <w:divBdr>
            <w:top w:val="none" w:sz="0" w:space="0" w:color="auto"/>
            <w:left w:val="none" w:sz="0" w:space="0" w:color="auto"/>
            <w:bottom w:val="none" w:sz="0" w:space="0" w:color="auto"/>
            <w:right w:val="none" w:sz="0" w:space="0" w:color="auto"/>
          </w:divBdr>
        </w:div>
        <w:div w:id="1947155201">
          <w:marLeft w:val="640"/>
          <w:marRight w:val="0"/>
          <w:marTop w:val="0"/>
          <w:marBottom w:val="0"/>
          <w:divBdr>
            <w:top w:val="none" w:sz="0" w:space="0" w:color="auto"/>
            <w:left w:val="none" w:sz="0" w:space="0" w:color="auto"/>
            <w:bottom w:val="none" w:sz="0" w:space="0" w:color="auto"/>
            <w:right w:val="none" w:sz="0" w:space="0" w:color="auto"/>
          </w:divBdr>
        </w:div>
        <w:div w:id="622884492">
          <w:marLeft w:val="640"/>
          <w:marRight w:val="0"/>
          <w:marTop w:val="0"/>
          <w:marBottom w:val="0"/>
          <w:divBdr>
            <w:top w:val="none" w:sz="0" w:space="0" w:color="auto"/>
            <w:left w:val="none" w:sz="0" w:space="0" w:color="auto"/>
            <w:bottom w:val="none" w:sz="0" w:space="0" w:color="auto"/>
            <w:right w:val="none" w:sz="0" w:space="0" w:color="auto"/>
          </w:divBdr>
        </w:div>
        <w:div w:id="344405523">
          <w:marLeft w:val="640"/>
          <w:marRight w:val="0"/>
          <w:marTop w:val="0"/>
          <w:marBottom w:val="0"/>
          <w:divBdr>
            <w:top w:val="none" w:sz="0" w:space="0" w:color="auto"/>
            <w:left w:val="none" w:sz="0" w:space="0" w:color="auto"/>
            <w:bottom w:val="none" w:sz="0" w:space="0" w:color="auto"/>
            <w:right w:val="none" w:sz="0" w:space="0" w:color="auto"/>
          </w:divBdr>
        </w:div>
        <w:div w:id="7341109">
          <w:marLeft w:val="640"/>
          <w:marRight w:val="0"/>
          <w:marTop w:val="0"/>
          <w:marBottom w:val="0"/>
          <w:divBdr>
            <w:top w:val="none" w:sz="0" w:space="0" w:color="auto"/>
            <w:left w:val="none" w:sz="0" w:space="0" w:color="auto"/>
            <w:bottom w:val="none" w:sz="0" w:space="0" w:color="auto"/>
            <w:right w:val="none" w:sz="0" w:space="0" w:color="auto"/>
          </w:divBdr>
        </w:div>
        <w:div w:id="2081755870">
          <w:marLeft w:val="640"/>
          <w:marRight w:val="0"/>
          <w:marTop w:val="0"/>
          <w:marBottom w:val="0"/>
          <w:divBdr>
            <w:top w:val="none" w:sz="0" w:space="0" w:color="auto"/>
            <w:left w:val="none" w:sz="0" w:space="0" w:color="auto"/>
            <w:bottom w:val="none" w:sz="0" w:space="0" w:color="auto"/>
            <w:right w:val="none" w:sz="0" w:space="0" w:color="auto"/>
          </w:divBdr>
        </w:div>
        <w:div w:id="1403871457">
          <w:marLeft w:val="640"/>
          <w:marRight w:val="0"/>
          <w:marTop w:val="0"/>
          <w:marBottom w:val="0"/>
          <w:divBdr>
            <w:top w:val="none" w:sz="0" w:space="0" w:color="auto"/>
            <w:left w:val="none" w:sz="0" w:space="0" w:color="auto"/>
            <w:bottom w:val="none" w:sz="0" w:space="0" w:color="auto"/>
            <w:right w:val="none" w:sz="0" w:space="0" w:color="auto"/>
          </w:divBdr>
        </w:div>
        <w:div w:id="1190414467">
          <w:marLeft w:val="640"/>
          <w:marRight w:val="0"/>
          <w:marTop w:val="0"/>
          <w:marBottom w:val="0"/>
          <w:divBdr>
            <w:top w:val="none" w:sz="0" w:space="0" w:color="auto"/>
            <w:left w:val="none" w:sz="0" w:space="0" w:color="auto"/>
            <w:bottom w:val="none" w:sz="0" w:space="0" w:color="auto"/>
            <w:right w:val="none" w:sz="0" w:space="0" w:color="auto"/>
          </w:divBdr>
        </w:div>
        <w:div w:id="1475172370">
          <w:marLeft w:val="640"/>
          <w:marRight w:val="0"/>
          <w:marTop w:val="0"/>
          <w:marBottom w:val="0"/>
          <w:divBdr>
            <w:top w:val="none" w:sz="0" w:space="0" w:color="auto"/>
            <w:left w:val="none" w:sz="0" w:space="0" w:color="auto"/>
            <w:bottom w:val="none" w:sz="0" w:space="0" w:color="auto"/>
            <w:right w:val="none" w:sz="0" w:space="0" w:color="auto"/>
          </w:divBdr>
        </w:div>
        <w:div w:id="1091196692">
          <w:marLeft w:val="640"/>
          <w:marRight w:val="0"/>
          <w:marTop w:val="0"/>
          <w:marBottom w:val="0"/>
          <w:divBdr>
            <w:top w:val="none" w:sz="0" w:space="0" w:color="auto"/>
            <w:left w:val="none" w:sz="0" w:space="0" w:color="auto"/>
            <w:bottom w:val="none" w:sz="0" w:space="0" w:color="auto"/>
            <w:right w:val="none" w:sz="0" w:space="0" w:color="auto"/>
          </w:divBdr>
        </w:div>
        <w:div w:id="1045643639">
          <w:marLeft w:val="640"/>
          <w:marRight w:val="0"/>
          <w:marTop w:val="0"/>
          <w:marBottom w:val="0"/>
          <w:divBdr>
            <w:top w:val="none" w:sz="0" w:space="0" w:color="auto"/>
            <w:left w:val="none" w:sz="0" w:space="0" w:color="auto"/>
            <w:bottom w:val="none" w:sz="0" w:space="0" w:color="auto"/>
            <w:right w:val="none" w:sz="0" w:space="0" w:color="auto"/>
          </w:divBdr>
        </w:div>
        <w:div w:id="413480305">
          <w:marLeft w:val="640"/>
          <w:marRight w:val="0"/>
          <w:marTop w:val="0"/>
          <w:marBottom w:val="0"/>
          <w:divBdr>
            <w:top w:val="none" w:sz="0" w:space="0" w:color="auto"/>
            <w:left w:val="none" w:sz="0" w:space="0" w:color="auto"/>
            <w:bottom w:val="none" w:sz="0" w:space="0" w:color="auto"/>
            <w:right w:val="none" w:sz="0" w:space="0" w:color="auto"/>
          </w:divBdr>
        </w:div>
        <w:div w:id="1017120233">
          <w:marLeft w:val="640"/>
          <w:marRight w:val="0"/>
          <w:marTop w:val="0"/>
          <w:marBottom w:val="0"/>
          <w:divBdr>
            <w:top w:val="none" w:sz="0" w:space="0" w:color="auto"/>
            <w:left w:val="none" w:sz="0" w:space="0" w:color="auto"/>
            <w:bottom w:val="none" w:sz="0" w:space="0" w:color="auto"/>
            <w:right w:val="none" w:sz="0" w:space="0" w:color="auto"/>
          </w:divBdr>
        </w:div>
        <w:div w:id="1453673413">
          <w:marLeft w:val="640"/>
          <w:marRight w:val="0"/>
          <w:marTop w:val="0"/>
          <w:marBottom w:val="0"/>
          <w:divBdr>
            <w:top w:val="none" w:sz="0" w:space="0" w:color="auto"/>
            <w:left w:val="none" w:sz="0" w:space="0" w:color="auto"/>
            <w:bottom w:val="none" w:sz="0" w:space="0" w:color="auto"/>
            <w:right w:val="none" w:sz="0" w:space="0" w:color="auto"/>
          </w:divBdr>
        </w:div>
        <w:div w:id="1440880360">
          <w:marLeft w:val="640"/>
          <w:marRight w:val="0"/>
          <w:marTop w:val="0"/>
          <w:marBottom w:val="0"/>
          <w:divBdr>
            <w:top w:val="none" w:sz="0" w:space="0" w:color="auto"/>
            <w:left w:val="none" w:sz="0" w:space="0" w:color="auto"/>
            <w:bottom w:val="none" w:sz="0" w:space="0" w:color="auto"/>
            <w:right w:val="none" w:sz="0" w:space="0" w:color="auto"/>
          </w:divBdr>
        </w:div>
        <w:div w:id="1604269097">
          <w:marLeft w:val="640"/>
          <w:marRight w:val="0"/>
          <w:marTop w:val="0"/>
          <w:marBottom w:val="0"/>
          <w:divBdr>
            <w:top w:val="none" w:sz="0" w:space="0" w:color="auto"/>
            <w:left w:val="none" w:sz="0" w:space="0" w:color="auto"/>
            <w:bottom w:val="none" w:sz="0" w:space="0" w:color="auto"/>
            <w:right w:val="none" w:sz="0" w:space="0" w:color="auto"/>
          </w:divBdr>
        </w:div>
        <w:div w:id="567349856">
          <w:marLeft w:val="640"/>
          <w:marRight w:val="0"/>
          <w:marTop w:val="0"/>
          <w:marBottom w:val="0"/>
          <w:divBdr>
            <w:top w:val="none" w:sz="0" w:space="0" w:color="auto"/>
            <w:left w:val="none" w:sz="0" w:space="0" w:color="auto"/>
            <w:bottom w:val="none" w:sz="0" w:space="0" w:color="auto"/>
            <w:right w:val="none" w:sz="0" w:space="0" w:color="auto"/>
          </w:divBdr>
        </w:div>
        <w:div w:id="109012637">
          <w:marLeft w:val="640"/>
          <w:marRight w:val="0"/>
          <w:marTop w:val="0"/>
          <w:marBottom w:val="0"/>
          <w:divBdr>
            <w:top w:val="none" w:sz="0" w:space="0" w:color="auto"/>
            <w:left w:val="none" w:sz="0" w:space="0" w:color="auto"/>
            <w:bottom w:val="none" w:sz="0" w:space="0" w:color="auto"/>
            <w:right w:val="none" w:sz="0" w:space="0" w:color="auto"/>
          </w:divBdr>
        </w:div>
        <w:div w:id="1201286556">
          <w:marLeft w:val="640"/>
          <w:marRight w:val="0"/>
          <w:marTop w:val="0"/>
          <w:marBottom w:val="0"/>
          <w:divBdr>
            <w:top w:val="none" w:sz="0" w:space="0" w:color="auto"/>
            <w:left w:val="none" w:sz="0" w:space="0" w:color="auto"/>
            <w:bottom w:val="none" w:sz="0" w:space="0" w:color="auto"/>
            <w:right w:val="none" w:sz="0" w:space="0" w:color="auto"/>
          </w:divBdr>
        </w:div>
        <w:div w:id="1291978618">
          <w:marLeft w:val="640"/>
          <w:marRight w:val="0"/>
          <w:marTop w:val="0"/>
          <w:marBottom w:val="0"/>
          <w:divBdr>
            <w:top w:val="none" w:sz="0" w:space="0" w:color="auto"/>
            <w:left w:val="none" w:sz="0" w:space="0" w:color="auto"/>
            <w:bottom w:val="none" w:sz="0" w:space="0" w:color="auto"/>
            <w:right w:val="none" w:sz="0" w:space="0" w:color="auto"/>
          </w:divBdr>
        </w:div>
        <w:div w:id="1505783442">
          <w:marLeft w:val="640"/>
          <w:marRight w:val="0"/>
          <w:marTop w:val="0"/>
          <w:marBottom w:val="0"/>
          <w:divBdr>
            <w:top w:val="none" w:sz="0" w:space="0" w:color="auto"/>
            <w:left w:val="none" w:sz="0" w:space="0" w:color="auto"/>
            <w:bottom w:val="none" w:sz="0" w:space="0" w:color="auto"/>
            <w:right w:val="none" w:sz="0" w:space="0" w:color="auto"/>
          </w:divBdr>
        </w:div>
        <w:div w:id="1970670588">
          <w:marLeft w:val="640"/>
          <w:marRight w:val="0"/>
          <w:marTop w:val="0"/>
          <w:marBottom w:val="0"/>
          <w:divBdr>
            <w:top w:val="none" w:sz="0" w:space="0" w:color="auto"/>
            <w:left w:val="none" w:sz="0" w:space="0" w:color="auto"/>
            <w:bottom w:val="none" w:sz="0" w:space="0" w:color="auto"/>
            <w:right w:val="none" w:sz="0" w:space="0" w:color="auto"/>
          </w:divBdr>
        </w:div>
        <w:div w:id="1185292947">
          <w:marLeft w:val="640"/>
          <w:marRight w:val="0"/>
          <w:marTop w:val="0"/>
          <w:marBottom w:val="0"/>
          <w:divBdr>
            <w:top w:val="none" w:sz="0" w:space="0" w:color="auto"/>
            <w:left w:val="none" w:sz="0" w:space="0" w:color="auto"/>
            <w:bottom w:val="none" w:sz="0" w:space="0" w:color="auto"/>
            <w:right w:val="none" w:sz="0" w:space="0" w:color="auto"/>
          </w:divBdr>
        </w:div>
        <w:div w:id="1773277504">
          <w:marLeft w:val="640"/>
          <w:marRight w:val="0"/>
          <w:marTop w:val="0"/>
          <w:marBottom w:val="0"/>
          <w:divBdr>
            <w:top w:val="none" w:sz="0" w:space="0" w:color="auto"/>
            <w:left w:val="none" w:sz="0" w:space="0" w:color="auto"/>
            <w:bottom w:val="none" w:sz="0" w:space="0" w:color="auto"/>
            <w:right w:val="none" w:sz="0" w:space="0" w:color="auto"/>
          </w:divBdr>
        </w:div>
        <w:div w:id="1083145777">
          <w:marLeft w:val="640"/>
          <w:marRight w:val="0"/>
          <w:marTop w:val="0"/>
          <w:marBottom w:val="0"/>
          <w:divBdr>
            <w:top w:val="none" w:sz="0" w:space="0" w:color="auto"/>
            <w:left w:val="none" w:sz="0" w:space="0" w:color="auto"/>
            <w:bottom w:val="none" w:sz="0" w:space="0" w:color="auto"/>
            <w:right w:val="none" w:sz="0" w:space="0" w:color="auto"/>
          </w:divBdr>
        </w:div>
        <w:div w:id="1309554295">
          <w:marLeft w:val="640"/>
          <w:marRight w:val="0"/>
          <w:marTop w:val="0"/>
          <w:marBottom w:val="0"/>
          <w:divBdr>
            <w:top w:val="none" w:sz="0" w:space="0" w:color="auto"/>
            <w:left w:val="none" w:sz="0" w:space="0" w:color="auto"/>
            <w:bottom w:val="none" w:sz="0" w:space="0" w:color="auto"/>
            <w:right w:val="none" w:sz="0" w:space="0" w:color="auto"/>
          </w:divBdr>
        </w:div>
        <w:div w:id="507477359">
          <w:marLeft w:val="640"/>
          <w:marRight w:val="0"/>
          <w:marTop w:val="0"/>
          <w:marBottom w:val="0"/>
          <w:divBdr>
            <w:top w:val="none" w:sz="0" w:space="0" w:color="auto"/>
            <w:left w:val="none" w:sz="0" w:space="0" w:color="auto"/>
            <w:bottom w:val="none" w:sz="0" w:space="0" w:color="auto"/>
            <w:right w:val="none" w:sz="0" w:space="0" w:color="auto"/>
          </w:divBdr>
        </w:div>
        <w:div w:id="1015614474">
          <w:marLeft w:val="640"/>
          <w:marRight w:val="0"/>
          <w:marTop w:val="0"/>
          <w:marBottom w:val="0"/>
          <w:divBdr>
            <w:top w:val="none" w:sz="0" w:space="0" w:color="auto"/>
            <w:left w:val="none" w:sz="0" w:space="0" w:color="auto"/>
            <w:bottom w:val="none" w:sz="0" w:space="0" w:color="auto"/>
            <w:right w:val="none" w:sz="0" w:space="0" w:color="auto"/>
          </w:divBdr>
        </w:div>
        <w:div w:id="1413162292">
          <w:marLeft w:val="640"/>
          <w:marRight w:val="0"/>
          <w:marTop w:val="0"/>
          <w:marBottom w:val="0"/>
          <w:divBdr>
            <w:top w:val="none" w:sz="0" w:space="0" w:color="auto"/>
            <w:left w:val="none" w:sz="0" w:space="0" w:color="auto"/>
            <w:bottom w:val="none" w:sz="0" w:space="0" w:color="auto"/>
            <w:right w:val="none" w:sz="0" w:space="0" w:color="auto"/>
          </w:divBdr>
        </w:div>
        <w:div w:id="1403676222">
          <w:marLeft w:val="640"/>
          <w:marRight w:val="0"/>
          <w:marTop w:val="0"/>
          <w:marBottom w:val="0"/>
          <w:divBdr>
            <w:top w:val="none" w:sz="0" w:space="0" w:color="auto"/>
            <w:left w:val="none" w:sz="0" w:space="0" w:color="auto"/>
            <w:bottom w:val="none" w:sz="0" w:space="0" w:color="auto"/>
            <w:right w:val="none" w:sz="0" w:space="0" w:color="auto"/>
          </w:divBdr>
        </w:div>
        <w:div w:id="234752070">
          <w:marLeft w:val="640"/>
          <w:marRight w:val="0"/>
          <w:marTop w:val="0"/>
          <w:marBottom w:val="0"/>
          <w:divBdr>
            <w:top w:val="none" w:sz="0" w:space="0" w:color="auto"/>
            <w:left w:val="none" w:sz="0" w:space="0" w:color="auto"/>
            <w:bottom w:val="none" w:sz="0" w:space="0" w:color="auto"/>
            <w:right w:val="none" w:sz="0" w:space="0" w:color="auto"/>
          </w:divBdr>
        </w:div>
        <w:div w:id="1971550208">
          <w:marLeft w:val="640"/>
          <w:marRight w:val="0"/>
          <w:marTop w:val="0"/>
          <w:marBottom w:val="0"/>
          <w:divBdr>
            <w:top w:val="none" w:sz="0" w:space="0" w:color="auto"/>
            <w:left w:val="none" w:sz="0" w:space="0" w:color="auto"/>
            <w:bottom w:val="none" w:sz="0" w:space="0" w:color="auto"/>
            <w:right w:val="none" w:sz="0" w:space="0" w:color="auto"/>
          </w:divBdr>
        </w:div>
        <w:div w:id="828864209">
          <w:marLeft w:val="640"/>
          <w:marRight w:val="0"/>
          <w:marTop w:val="0"/>
          <w:marBottom w:val="0"/>
          <w:divBdr>
            <w:top w:val="none" w:sz="0" w:space="0" w:color="auto"/>
            <w:left w:val="none" w:sz="0" w:space="0" w:color="auto"/>
            <w:bottom w:val="none" w:sz="0" w:space="0" w:color="auto"/>
            <w:right w:val="none" w:sz="0" w:space="0" w:color="auto"/>
          </w:divBdr>
        </w:div>
        <w:div w:id="1626498505">
          <w:marLeft w:val="640"/>
          <w:marRight w:val="0"/>
          <w:marTop w:val="0"/>
          <w:marBottom w:val="0"/>
          <w:divBdr>
            <w:top w:val="none" w:sz="0" w:space="0" w:color="auto"/>
            <w:left w:val="none" w:sz="0" w:space="0" w:color="auto"/>
            <w:bottom w:val="none" w:sz="0" w:space="0" w:color="auto"/>
            <w:right w:val="none" w:sz="0" w:space="0" w:color="auto"/>
          </w:divBdr>
        </w:div>
        <w:div w:id="1792556037">
          <w:marLeft w:val="640"/>
          <w:marRight w:val="0"/>
          <w:marTop w:val="0"/>
          <w:marBottom w:val="0"/>
          <w:divBdr>
            <w:top w:val="none" w:sz="0" w:space="0" w:color="auto"/>
            <w:left w:val="none" w:sz="0" w:space="0" w:color="auto"/>
            <w:bottom w:val="none" w:sz="0" w:space="0" w:color="auto"/>
            <w:right w:val="none" w:sz="0" w:space="0" w:color="auto"/>
          </w:divBdr>
        </w:div>
        <w:div w:id="937564439">
          <w:marLeft w:val="640"/>
          <w:marRight w:val="0"/>
          <w:marTop w:val="0"/>
          <w:marBottom w:val="0"/>
          <w:divBdr>
            <w:top w:val="none" w:sz="0" w:space="0" w:color="auto"/>
            <w:left w:val="none" w:sz="0" w:space="0" w:color="auto"/>
            <w:bottom w:val="none" w:sz="0" w:space="0" w:color="auto"/>
            <w:right w:val="none" w:sz="0" w:space="0" w:color="auto"/>
          </w:divBdr>
        </w:div>
        <w:div w:id="426272672">
          <w:marLeft w:val="640"/>
          <w:marRight w:val="0"/>
          <w:marTop w:val="0"/>
          <w:marBottom w:val="0"/>
          <w:divBdr>
            <w:top w:val="none" w:sz="0" w:space="0" w:color="auto"/>
            <w:left w:val="none" w:sz="0" w:space="0" w:color="auto"/>
            <w:bottom w:val="none" w:sz="0" w:space="0" w:color="auto"/>
            <w:right w:val="none" w:sz="0" w:space="0" w:color="auto"/>
          </w:divBdr>
        </w:div>
        <w:div w:id="508561789">
          <w:marLeft w:val="640"/>
          <w:marRight w:val="0"/>
          <w:marTop w:val="0"/>
          <w:marBottom w:val="0"/>
          <w:divBdr>
            <w:top w:val="none" w:sz="0" w:space="0" w:color="auto"/>
            <w:left w:val="none" w:sz="0" w:space="0" w:color="auto"/>
            <w:bottom w:val="none" w:sz="0" w:space="0" w:color="auto"/>
            <w:right w:val="none" w:sz="0" w:space="0" w:color="auto"/>
          </w:divBdr>
        </w:div>
        <w:div w:id="330253519">
          <w:marLeft w:val="640"/>
          <w:marRight w:val="0"/>
          <w:marTop w:val="0"/>
          <w:marBottom w:val="0"/>
          <w:divBdr>
            <w:top w:val="none" w:sz="0" w:space="0" w:color="auto"/>
            <w:left w:val="none" w:sz="0" w:space="0" w:color="auto"/>
            <w:bottom w:val="none" w:sz="0" w:space="0" w:color="auto"/>
            <w:right w:val="none" w:sz="0" w:space="0" w:color="auto"/>
          </w:divBdr>
        </w:div>
        <w:div w:id="1514034941">
          <w:marLeft w:val="640"/>
          <w:marRight w:val="0"/>
          <w:marTop w:val="0"/>
          <w:marBottom w:val="0"/>
          <w:divBdr>
            <w:top w:val="none" w:sz="0" w:space="0" w:color="auto"/>
            <w:left w:val="none" w:sz="0" w:space="0" w:color="auto"/>
            <w:bottom w:val="none" w:sz="0" w:space="0" w:color="auto"/>
            <w:right w:val="none" w:sz="0" w:space="0" w:color="auto"/>
          </w:divBdr>
        </w:div>
        <w:div w:id="1337687650">
          <w:marLeft w:val="640"/>
          <w:marRight w:val="0"/>
          <w:marTop w:val="0"/>
          <w:marBottom w:val="0"/>
          <w:divBdr>
            <w:top w:val="none" w:sz="0" w:space="0" w:color="auto"/>
            <w:left w:val="none" w:sz="0" w:space="0" w:color="auto"/>
            <w:bottom w:val="none" w:sz="0" w:space="0" w:color="auto"/>
            <w:right w:val="none" w:sz="0" w:space="0" w:color="auto"/>
          </w:divBdr>
        </w:div>
        <w:div w:id="553928331">
          <w:marLeft w:val="640"/>
          <w:marRight w:val="0"/>
          <w:marTop w:val="0"/>
          <w:marBottom w:val="0"/>
          <w:divBdr>
            <w:top w:val="none" w:sz="0" w:space="0" w:color="auto"/>
            <w:left w:val="none" w:sz="0" w:space="0" w:color="auto"/>
            <w:bottom w:val="none" w:sz="0" w:space="0" w:color="auto"/>
            <w:right w:val="none" w:sz="0" w:space="0" w:color="auto"/>
          </w:divBdr>
        </w:div>
        <w:div w:id="1712416229">
          <w:marLeft w:val="640"/>
          <w:marRight w:val="0"/>
          <w:marTop w:val="0"/>
          <w:marBottom w:val="0"/>
          <w:divBdr>
            <w:top w:val="none" w:sz="0" w:space="0" w:color="auto"/>
            <w:left w:val="none" w:sz="0" w:space="0" w:color="auto"/>
            <w:bottom w:val="none" w:sz="0" w:space="0" w:color="auto"/>
            <w:right w:val="none" w:sz="0" w:space="0" w:color="auto"/>
          </w:divBdr>
        </w:div>
        <w:div w:id="427849159">
          <w:marLeft w:val="640"/>
          <w:marRight w:val="0"/>
          <w:marTop w:val="0"/>
          <w:marBottom w:val="0"/>
          <w:divBdr>
            <w:top w:val="none" w:sz="0" w:space="0" w:color="auto"/>
            <w:left w:val="none" w:sz="0" w:space="0" w:color="auto"/>
            <w:bottom w:val="none" w:sz="0" w:space="0" w:color="auto"/>
            <w:right w:val="none" w:sz="0" w:space="0" w:color="auto"/>
          </w:divBdr>
        </w:div>
        <w:div w:id="151914550">
          <w:marLeft w:val="640"/>
          <w:marRight w:val="0"/>
          <w:marTop w:val="0"/>
          <w:marBottom w:val="0"/>
          <w:divBdr>
            <w:top w:val="none" w:sz="0" w:space="0" w:color="auto"/>
            <w:left w:val="none" w:sz="0" w:space="0" w:color="auto"/>
            <w:bottom w:val="none" w:sz="0" w:space="0" w:color="auto"/>
            <w:right w:val="none" w:sz="0" w:space="0" w:color="auto"/>
          </w:divBdr>
        </w:div>
        <w:div w:id="417600514">
          <w:marLeft w:val="640"/>
          <w:marRight w:val="0"/>
          <w:marTop w:val="0"/>
          <w:marBottom w:val="0"/>
          <w:divBdr>
            <w:top w:val="none" w:sz="0" w:space="0" w:color="auto"/>
            <w:left w:val="none" w:sz="0" w:space="0" w:color="auto"/>
            <w:bottom w:val="none" w:sz="0" w:space="0" w:color="auto"/>
            <w:right w:val="none" w:sz="0" w:space="0" w:color="auto"/>
          </w:divBdr>
        </w:div>
        <w:div w:id="779570128">
          <w:marLeft w:val="640"/>
          <w:marRight w:val="0"/>
          <w:marTop w:val="0"/>
          <w:marBottom w:val="0"/>
          <w:divBdr>
            <w:top w:val="none" w:sz="0" w:space="0" w:color="auto"/>
            <w:left w:val="none" w:sz="0" w:space="0" w:color="auto"/>
            <w:bottom w:val="none" w:sz="0" w:space="0" w:color="auto"/>
            <w:right w:val="none" w:sz="0" w:space="0" w:color="auto"/>
          </w:divBdr>
        </w:div>
        <w:div w:id="296570886">
          <w:marLeft w:val="640"/>
          <w:marRight w:val="0"/>
          <w:marTop w:val="0"/>
          <w:marBottom w:val="0"/>
          <w:divBdr>
            <w:top w:val="none" w:sz="0" w:space="0" w:color="auto"/>
            <w:left w:val="none" w:sz="0" w:space="0" w:color="auto"/>
            <w:bottom w:val="none" w:sz="0" w:space="0" w:color="auto"/>
            <w:right w:val="none" w:sz="0" w:space="0" w:color="auto"/>
          </w:divBdr>
        </w:div>
        <w:div w:id="381713818">
          <w:marLeft w:val="640"/>
          <w:marRight w:val="0"/>
          <w:marTop w:val="0"/>
          <w:marBottom w:val="0"/>
          <w:divBdr>
            <w:top w:val="none" w:sz="0" w:space="0" w:color="auto"/>
            <w:left w:val="none" w:sz="0" w:space="0" w:color="auto"/>
            <w:bottom w:val="none" w:sz="0" w:space="0" w:color="auto"/>
            <w:right w:val="none" w:sz="0" w:space="0" w:color="auto"/>
          </w:divBdr>
        </w:div>
        <w:div w:id="898520546">
          <w:marLeft w:val="640"/>
          <w:marRight w:val="0"/>
          <w:marTop w:val="0"/>
          <w:marBottom w:val="0"/>
          <w:divBdr>
            <w:top w:val="none" w:sz="0" w:space="0" w:color="auto"/>
            <w:left w:val="none" w:sz="0" w:space="0" w:color="auto"/>
            <w:bottom w:val="none" w:sz="0" w:space="0" w:color="auto"/>
            <w:right w:val="none" w:sz="0" w:space="0" w:color="auto"/>
          </w:divBdr>
        </w:div>
        <w:div w:id="1429620668">
          <w:marLeft w:val="640"/>
          <w:marRight w:val="0"/>
          <w:marTop w:val="0"/>
          <w:marBottom w:val="0"/>
          <w:divBdr>
            <w:top w:val="none" w:sz="0" w:space="0" w:color="auto"/>
            <w:left w:val="none" w:sz="0" w:space="0" w:color="auto"/>
            <w:bottom w:val="none" w:sz="0" w:space="0" w:color="auto"/>
            <w:right w:val="none" w:sz="0" w:space="0" w:color="auto"/>
          </w:divBdr>
        </w:div>
        <w:div w:id="487601061">
          <w:marLeft w:val="640"/>
          <w:marRight w:val="0"/>
          <w:marTop w:val="0"/>
          <w:marBottom w:val="0"/>
          <w:divBdr>
            <w:top w:val="none" w:sz="0" w:space="0" w:color="auto"/>
            <w:left w:val="none" w:sz="0" w:space="0" w:color="auto"/>
            <w:bottom w:val="none" w:sz="0" w:space="0" w:color="auto"/>
            <w:right w:val="none" w:sz="0" w:space="0" w:color="auto"/>
          </w:divBdr>
        </w:div>
        <w:div w:id="1352148786">
          <w:marLeft w:val="640"/>
          <w:marRight w:val="0"/>
          <w:marTop w:val="0"/>
          <w:marBottom w:val="0"/>
          <w:divBdr>
            <w:top w:val="none" w:sz="0" w:space="0" w:color="auto"/>
            <w:left w:val="none" w:sz="0" w:space="0" w:color="auto"/>
            <w:bottom w:val="none" w:sz="0" w:space="0" w:color="auto"/>
            <w:right w:val="none" w:sz="0" w:space="0" w:color="auto"/>
          </w:divBdr>
        </w:div>
        <w:div w:id="1022821583">
          <w:marLeft w:val="640"/>
          <w:marRight w:val="0"/>
          <w:marTop w:val="0"/>
          <w:marBottom w:val="0"/>
          <w:divBdr>
            <w:top w:val="none" w:sz="0" w:space="0" w:color="auto"/>
            <w:left w:val="none" w:sz="0" w:space="0" w:color="auto"/>
            <w:bottom w:val="none" w:sz="0" w:space="0" w:color="auto"/>
            <w:right w:val="none" w:sz="0" w:space="0" w:color="auto"/>
          </w:divBdr>
        </w:div>
        <w:div w:id="187957324">
          <w:marLeft w:val="640"/>
          <w:marRight w:val="0"/>
          <w:marTop w:val="0"/>
          <w:marBottom w:val="0"/>
          <w:divBdr>
            <w:top w:val="none" w:sz="0" w:space="0" w:color="auto"/>
            <w:left w:val="none" w:sz="0" w:space="0" w:color="auto"/>
            <w:bottom w:val="none" w:sz="0" w:space="0" w:color="auto"/>
            <w:right w:val="none" w:sz="0" w:space="0" w:color="auto"/>
          </w:divBdr>
        </w:div>
        <w:div w:id="1746758360">
          <w:marLeft w:val="640"/>
          <w:marRight w:val="0"/>
          <w:marTop w:val="0"/>
          <w:marBottom w:val="0"/>
          <w:divBdr>
            <w:top w:val="none" w:sz="0" w:space="0" w:color="auto"/>
            <w:left w:val="none" w:sz="0" w:space="0" w:color="auto"/>
            <w:bottom w:val="none" w:sz="0" w:space="0" w:color="auto"/>
            <w:right w:val="none" w:sz="0" w:space="0" w:color="auto"/>
          </w:divBdr>
        </w:div>
        <w:div w:id="122160448">
          <w:marLeft w:val="640"/>
          <w:marRight w:val="0"/>
          <w:marTop w:val="0"/>
          <w:marBottom w:val="0"/>
          <w:divBdr>
            <w:top w:val="none" w:sz="0" w:space="0" w:color="auto"/>
            <w:left w:val="none" w:sz="0" w:space="0" w:color="auto"/>
            <w:bottom w:val="none" w:sz="0" w:space="0" w:color="auto"/>
            <w:right w:val="none" w:sz="0" w:space="0" w:color="auto"/>
          </w:divBdr>
        </w:div>
        <w:div w:id="2086871778">
          <w:marLeft w:val="640"/>
          <w:marRight w:val="0"/>
          <w:marTop w:val="0"/>
          <w:marBottom w:val="0"/>
          <w:divBdr>
            <w:top w:val="none" w:sz="0" w:space="0" w:color="auto"/>
            <w:left w:val="none" w:sz="0" w:space="0" w:color="auto"/>
            <w:bottom w:val="none" w:sz="0" w:space="0" w:color="auto"/>
            <w:right w:val="none" w:sz="0" w:space="0" w:color="auto"/>
          </w:divBdr>
        </w:div>
        <w:div w:id="1102803380">
          <w:marLeft w:val="640"/>
          <w:marRight w:val="0"/>
          <w:marTop w:val="0"/>
          <w:marBottom w:val="0"/>
          <w:divBdr>
            <w:top w:val="none" w:sz="0" w:space="0" w:color="auto"/>
            <w:left w:val="none" w:sz="0" w:space="0" w:color="auto"/>
            <w:bottom w:val="none" w:sz="0" w:space="0" w:color="auto"/>
            <w:right w:val="none" w:sz="0" w:space="0" w:color="auto"/>
          </w:divBdr>
        </w:div>
        <w:div w:id="866791067">
          <w:marLeft w:val="640"/>
          <w:marRight w:val="0"/>
          <w:marTop w:val="0"/>
          <w:marBottom w:val="0"/>
          <w:divBdr>
            <w:top w:val="none" w:sz="0" w:space="0" w:color="auto"/>
            <w:left w:val="none" w:sz="0" w:space="0" w:color="auto"/>
            <w:bottom w:val="none" w:sz="0" w:space="0" w:color="auto"/>
            <w:right w:val="none" w:sz="0" w:space="0" w:color="auto"/>
          </w:divBdr>
        </w:div>
        <w:div w:id="190148323">
          <w:marLeft w:val="640"/>
          <w:marRight w:val="0"/>
          <w:marTop w:val="0"/>
          <w:marBottom w:val="0"/>
          <w:divBdr>
            <w:top w:val="none" w:sz="0" w:space="0" w:color="auto"/>
            <w:left w:val="none" w:sz="0" w:space="0" w:color="auto"/>
            <w:bottom w:val="none" w:sz="0" w:space="0" w:color="auto"/>
            <w:right w:val="none" w:sz="0" w:space="0" w:color="auto"/>
          </w:divBdr>
        </w:div>
        <w:div w:id="838426857">
          <w:marLeft w:val="640"/>
          <w:marRight w:val="0"/>
          <w:marTop w:val="0"/>
          <w:marBottom w:val="0"/>
          <w:divBdr>
            <w:top w:val="none" w:sz="0" w:space="0" w:color="auto"/>
            <w:left w:val="none" w:sz="0" w:space="0" w:color="auto"/>
            <w:bottom w:val="none" w:sz="0" w:space="0" w:color="auto"/>
            <w:right w:val="none" w:sz="0" w:space="0" w:color="auto"/>
          </w:divBdr>
        </w:div>
        <w:div w:id="1573733075">
          <w:marLeft w:val="640"/>
          <w:marRight w:val="0"/>
          <w:marTop w:val="0"/>
          <w:marBottom w:val="0"/>
          <w:divBdr>
            <w:top w:val="none" w:sz="0" w:space="0" w:color="auto"/>
            <w:left w:val="none" w:sz="0" w:space="0" w:color="auto"/>
            <w:bottom w:val="none" w:sz="0" w:space="0" w:color="auto"/>
            <w:right w:val="none" w:sz="0" w:space="0" w:color="auto"/>
          </w:divBdr>
        </w:div>
        <w:div w:id="707334554">
          <w:marLeft w:val="640"/>
          <w:marRight w:val="0"/>
          <w:marTop w:val="0"/>
          <w:marBottom w:val="0"/>
          <w:divBdr>
            <w:top w:val="none" w:sz="0" w:space="0" w:color="auto"/>
            <w:left w:val="none" w:sz="0" w:space="0" w:color="auto"/>
            <w:bottom w:val="none" w:sz="0" w:space="0" w:color="auto"/>
            <w:right w:val="none" w:sz="0" w:space="0" w:color="auto"/>
          </w:divBdr>
        </w:div>
        <w:div w:id="1472601098">
          <w:marLeft w:val="640"/>
          <w:marRight w:val="0"/>
          <w:marTop w:val="0"/>
          <w:marBottom w:val="0"/>
          <w:divBdr>
            <w:top w:val="none" w:sz="0" w:space="0" w:color="auto"/>
            <w:left w:val="none" w:sz="0" w:space="0" w:color="auto"/>
            <w:bottom w:val="none" w:sz="0" w:space="0" w:color="auto"/>
            <w:right w:val="none" w:sz="0" w:space="0" w:color="auto"/>
          </w:divBdr>
        </w:div>
        <w:div w:id="1138651404">
          <w:marLeft w:val="640"/>
          <w:marRight w:val="0"/>
          <w:marTop w:val="0"/>
          <w:marBottom w:val="0"/>
          <w:divBdr>
            <w:top w:val="none" w:sz="0" w:space="0" w:color="auto"/>
            <w:left w:val="none" w:sz="0" w:space="0" w:color="auto"/>
            <w:bottom w:val="none" w:sz="0" w:space="0" w:color="auto"/>
            <w:right w:val="none" w:sz="0" w:space="0" w:color="auto"/>
          </w:divBdr>
        </w:div>
        <w:div w:id="2056858">
          <w:marLeft w:val="640"/>
          <w:marRight w:val="0"/>
          <w:marTop w:val="0"/>
          <w:marBottom w:val="0"/>
          <w:divBdr>
            <w:top w:val="none" w:sz="0" w:space="0" w:color="auto"/>
            <w:left w:val="none" w:sz="0" w:space="0" w:color="auto"/>
            <w:bottom w:val="none" w:sz="0" w:space="0" w:color="auto"/>
            <w:right w:val="none" w:sz="0" w:space="0" w:color="auto"/>
          </w:divBdr>
        </w:div>
        <w:div w:id="1328749244">
          <w:marLeft w:val="640"/>
          <w:marRight w:val="0"/>
          <w:marTop w:val="0"/>
          <w:marBottom w:val="0"/>
          <w:divBdr>
            <w:top w:val="none" w:sz="0" w:space="0" w:color="auto"/>
            <w:left w:val="none" w:sz="0" w:space="0" w:color="auto"/>
            <w:bottom w:val="none" w:sz="0" w:space="0" w:color="auto"/>
            <w:right w:val="none" w:sz="0" w:space="0" w:color="auto"/>
          </w:divBdr>
        </w:div>
        <w:div w:id="1030843033">
          <w:marLeft w:val="640"/>
          <w:marRight w:val="0"/>
          <w:marTop w:val="0"/>
          <w:marBottom w:val="0"/>
          <w:divBdr>
            <w:top w:val="none" w:sz="0" w:space="0" w:color="auto"/>
            <w:left w:val="none" w:sz="0" w:space="0" w:color="auto"/>
            <w:bottom w:val="none" w:sz="0" w:space="0" w:color="auto"/>
            <w:right w:val="none" w:sz="0" w:space="0" w:color="auto"/>
          </w:divBdr>
        </w:div>
        <w:div w:id="273631027">
          <w:marLeft w:val="640"/>
          <w:marRight w:val="0"/>
          <w:marTop w:val="0"/>
          <w:marBottom w:val="0"/>
          <w:divBdr>
            <w:top w:val="none" w:sz="0" w:space="0" w:color="auto"/>
            <w:left w:val="none" w:sz="0" w:space="0" w:color="auto"/>
            <w:bottom w:val="none" w:sz="0" w:space="0" w:color="auto"/>
            <w:right w:val="none" w:sz="0" w:space="0" w:color="auto"/>
          </w:divBdr>
        </w:div>
        <w:div w:id="255672617">
          <w:marLeft w:val="640"/>
          <w:marRight w:val="0"/>
          <w:marTop w:val="0"/>
          <w:marBottom w:val="0"/>
          <w:divBdr>
            <w:top w:val="none" w:sz="0" w:space="0" w:color="auto"/>
            <w:left w:val="none" w:sz="0" w:space="0" w:color="auto"/>
            <w:bottom w:val="none" w:sz="0" w:space="0" w:color="auto"/>
            <w:right w:val="none" w:sz="0" w:space="0" w:color="auto"/>
          </w:divBdr>
        </w:div>
        <w:div w:id="1689869606">
          <w:marLeft w:val="640"/>
          <w:marRight w:val="0"/>
          <w:marTop w:val="0"/>
          <w:marBottom w:val="0"/>
          <w:divBdr>
            <w:top w:val="none" w:sz="0" w:space="0" w:color="auto"/>
            <w:left w:val="none" w:sz="0" w:space="0" w:color="auto"/>
            <w:bottom w:val="none" w:sz="0" w:space="0" w:color="auto"/>
            <w:right w:val="none" w:sz="0" w:space="0" w:color="auto"/>
          </w:divBdr>
        </w:div>
        <w:div w:id="303320277">
          <w:marLeft w:val="640"/>
          <w:marRight w:val="0"/>
          <w:marTop w:val="0"/>
          <w:marBottom w:val="0"/>
          <w:divBdr>
            <w:top w:val="none" w:sz="0" w:space="0" w:color="auto"/>
            <w:left w:val="none" w:sz="0" w:space="0" w:color="auto"/>
            <w:bottom w:val="none" w:sz="0" w:space="0" w:color="auto"/>
            <w:right w:val="none" w:sz="0" w:space="0" w:color="auto"/>
          </w:divBdr>
        </w:div>
        <w:div w:id="386152912">
          <w:marLeft w:val="640"/>
          <w:marRight w:val="0"/>
          <w:marTop w:val="0"/>
          <w:marBottom w:val="0"/>
          <w:divBdr>
            <w:top w:val="none" w:sz="0" w:space="0" w:color="auto"/>
            <w:left w:val="none" w:sz="0" w:space="0" w:color="auto"/>
            <w:bottom w:val="none" w:sz="0" w:space="0" w:color="auto"/>
            <w:right w:val="none" w:sz="0" w:space="0" w:color="auto"/>
          </w:divBdr>
        </w:div>
        <w:div w:id="1876043053">
          <w:marLeft w:val="640"/>
          <w:marRight w:val="0"/>
          <w:marTop w:val="0"/>
          <w:marBottom w:val="0"/>
          <w:divBdr>
            <w:top w:val="none" w:sz="0" w:space="0" w:color="auto"/>
            <w:left w:val="none" w:sz="0" w:space="0" w:color="auto"/>
            <w:bottom w:val="none" w:sz="0" w:space="0" w:color="auto"/>
            <w:right w:val="none" w:sz="0" w:space="0" w:color="auto"/>
          </w:divBdr>
        </w:div>
        <w:div w:id="1209993500">
          <w:marLeft w:val="640"/>
          <w:marRight w:val="0"/>
          <w:marTop w:val="0"/>
          <w:marBottom w:val="0"/>
          <w:divBdr>
            <w:top w:val="none" w:sz="0" w:space="0" w:color="auto"/>
            <w:left w:val="none" w:sz="0" w:space="0" w:color="auto"/>
            <w:bottom w:val="none" w:sz="0" w:space="0" w:color="auto"/>
            <w:right w:val="none" w:sz="0" w:space="0" w:color="auto"/>
          </w:divBdr>
        </w:div>
        <w:div w:id="2062248602">
          <w:marLeft w:val="640"/>
          <w:marRight w:val="0"/>
          <w:marTop w:val="0"/>
          <w:marBottom w:val="0"/>
          <w:divBdr>
            <w:top w:val="none" w:sz="0" w:space="0" w:color="auto"/>
            <w:left w:val="none" w:sz="0" w:space="0" w:color="auto"/>
            <w:bottom w:val="none" w:sz="0" w:space="0" w:color="auto"/>
            <w:right w:val="none" w:sz="0" w:space="0" w:color="auto"/>
          </w:divBdr>
        </w:div>
        <w:div w:id="1139569275">
          <w:marLeft w:val="640"/>
          <w:marRight w:val="0"/>
          <w:marTop w:val="0"/>
          <w:marBottom w:val="0"/>
          <w:divBdr>
            <w:top w:val="none" w:sz="0" w:space="0" w:color="auto"/>
            <w:left w:val="none" w:sz="0" w:space="0" w:color="auto"/>
            <w:bottom w:val="none" w:sz="0" w:space="0" w:color="auto"/>
            <w:right w:val="none" w:sz="0" w:space="0" w:color="auto"/>
          </w:divBdr>
        </w:div>
        <w:div w:id="2008973229">
          <w:marLeft w:val="640"/>
          <w:marRight w:val="0"/>
          <w:marTop w:val="0"/>
          <w:marBottom w:val="0"/>
          <w:divBdr>
            <w:top w:val="none" w:sz="0" w:space="0" w:color="auto"/>
            <w:left w:val="none" w:sz="0" w:space="0" w:color="auto"/>
            <w:bottom w:val="none" w:sz="0" w:space="0" w:color="auto"/>
            <w:right w:val="none" w:sz="0" w:space="0" w:color="auto"/>
          </w:divBdr>
        </w:div>
        <w:div w:id="1237936842">
          <w:marLeft w:val="640"/>
          <w:marRight w:val="0"/>
          <w:marTop w:val="0"/>
          <w:marBottom w:val="0"/>
          <w:divBdr>
            <w:top w:val="none" w:sz="0" w:space="0" w:color="auto"/>
            <w:left w:val="none" w:sz="0" w:space="0" w:color="auto"/>
            <w:bottom w:val="none" w:sz="0" w:space="0" w:color="auto"/>
            <w:right w:val="none" w:sz="0" w:space="0" w:color="auto"/>
          </w:divBdr>
        </w:div>
        <w:div w:id="1941791860">
          <w:marLeft w:val="640"/>
          <w:marRight w:val="0"/>
          <w:marTop w:val="0"/>
          <w:marBottom w:val="0"/>
          <w:divBdr>
            <w:top w:val="none" w:sz="0" w:space="0" w:color="auto"/>
            <w:left w:val="none" w:sz="0" w:space="0" w:color="auto"/>
            <w:bottom w:val="none" w:sz="0" w:space="0" w:color="auto"/>
            <w:right w:val="none" w:sz="0" w:space="0" w:color="auto"/>
          </w:divBdr>
        </w:div>
        <w:div w:id="1800109379">
          <w:marLeft w:val="640"/>
          <w:marRight w:val="0"/>
          <w:marTop w:val="0"/>
          <w:marBottom w:val="0"/>
          <w:divBdr>
            <w:top w:val="none" w:sz="0" w:space="0" w:color="auto"/>
            <w:left w:val="none" w:sz="0" w:space="0" w:color="auto"/>
            <w:bottom w:val="none" w:sz="0" w:space="0" w:color="auto"/>
            <w:right w:val="none" w:sz="0" w:space="0" w:color="auto"/>
          </w:divBdr>
        </w:div>
        <w:div w:id="475949311">
          <w:marLeft w:val="640"/>
          <w:marRight w:val="0"/>
          <w:marTop w:val="0"/>
          <w:marBottom w:val="0"/>
          <w:divBdr>
            <w:top w:val="none" w:sz="0" w:space="0" w:color="auto"/>
            <w:left w:val="none" w:sz="0" w:space="0" w:color="auto"/>
            <w:bottom w:val="none" w:sz="0" w:space="0" w:color="auto"/>
            <w:right w:val="none" w:sz="0" w:space="0" w:color="auto"/>
          </w:divBdr>
        </w:div>
        <w:div w:id="412364082">
          <w:marLeft w:val="640"/>
          <w:marRight w:val="0"/>
          <w:marTop w:val="0"/>
          <w:marBottom w:val="0"/>
          <w:divBdr>
            <w:top w:val="none" w:sz="0" w:space="0" w:color="auto"/>
            <w:left w:val="none" w:sz="0" w:space="0" w:color="auto"/>
            <w:bottom w:val="none" w:sz="0" w:space="0" w:color="auto"/>
            <w:right w:val="none" w:sz="0" w:space="0" w:color="auto"/>
          </w:divBdr>
        </w:div>
        <w:div w:id="1545409124">
          <w:marLeft w:val="640"/>
          <w:marRight w:val="0"/>
          <w:marTop w:val="0"/>
          <w:marBottom w:val="0"/>
          <w:divBdr>
            <w:top w:val="none" w:sz="0" w:space="0" w:color="auto"/>
            <w:left w:val="none" w:sz="0" w:space="0" w:color="auto"/>
            <w:bottom w:val="none" w:sz="0" w:space="0" w:color="auto"/>
            <w:right w:val="none" w:sz="0" w:space="0" w:color="auto"/>
          </w:divBdr>
        </w:div>
        <w:div w:id="163327530">
          <w:marLeft w:val="640"/>
          <w:marRight w:val="0"/>
          <w:marTop w:val="0"/>
          <w:marBottom w:val="0"/>
          <w:divBdr>
            <w:top w:val="none" w:sz="0" w:space="0" w:color="auto"/>
            <w:left w:val="none" w:sz="0" w:space="0" w:color="auto"/>
            <w:bottom w:val="none" w:sz="0" w:space="0" w:color="auto"/>
            <w:right w:val="none" w:sz="0" w:space="0" w:color="auto"/>
          </w:divBdr>
        </w:div>
        <w:div w:id="260067236">
          <w:marLeft w:val="640"/>
          <w:marRight w:val="0"/>
          <w:marTop w:val="0"/>
          <w:marBottom w:val="0"/>
          <w:divBdr>
            <w:top w:val="none" w:sz="0" w:space="0" w:color="auto"/>
            <w:left w:val="none" w:sz="0" w:space="0" w:color="auto"/>
            <w:bottom w:val="none" w:sz="0" w:space="0" w:color="auto"/>
            <w:right w:val="none" w:sz="0" w:space="0" w:color="auto"/>
          </w:divBdr>
        </w:div>
        <w:div w:id="1745760576">
          <w:marLeft w:val="640"/>
          <w:marRight w:val="0"/>
          <w:marTop w:val="0"/>
          <w:marBottom w:val="0"/>
          <w:divBdr>
            <w:top w:val="none" w:sz="0" w:space="0" w:color="auto"/>
            <w:left w:val="none" w:sz="0" w:space="0" w:color="auto"/>
            <w:bottom w:val="none" w:sz="0" w:space="0" w:color="auto"/>
            <w:right w:val="none" w:sz="0" w:space="0" w:color="auto"/>
          </w:divBdr>
        </w:div>
        <w:div w:id="1869222530">
          <w:marLeft w:val="640"/>
          <w:marRight w:val="0"/>
          <w:marTop w:val="0"/>
          <w:marBottom w:val="0"/>
          <w:divBdr>
            <w:top w:val="none" w:sz="0" w:space="0" w:color="auto"/>
            <w:left w:val="none" w:sz="0" w:space="0" w:color="auto"/>
            <w:bottom w:val="none" w:sz="0" w:space="0" w:color="auto"/>
            <w:right w:val="none" w:sz="0" w:space="0" w:color="auto"/>
          </w:divBdr>
        </w:div>
        <w:div w:id="312222326">
          <w:marLeft w:val="640"/>
          <w:marRight w:val="0"/>
          <w:marTop w:val="0"/>
          <w:marBottom w:val="0"/>
          <w:divBdr>
            <w:top w:val="none" w:sz="0" w:space="0" w:color="auto"/>
            <w:left w:val="none" w:sz="0" w:space="0" w:color="auto"/>
            <w:bottom w:val="none" w:sz="0" w:space="0" w:color="auto"/>
            <w:right w:val="none" w:sz="0" w:space="0" w:color="auto"/>
          </w:divBdr>
        </w:div>
        <w:div w:id="330721178">
          <w:marLeft w:val="640"/>
          <w:marRight w:val="0"/>
          <w:marTop w:val="0"/>
          <w:marBottom w:val="0"/>
          <w:divBdr>
            <w:top w:val="none" w:sz="0" w:space="0" w:color="auto"/>
            <w:left w:val="none" w:sz="0" w:space="0" w:color="auto"/>
            <w:bottom w:val="none" w:sz="0" w:space="0" w:color="auto"/>
            <w:right w:val="none" w:sz="0" w:space="0" w:color="auto"/>
          </w:divBdr>
        </w:div>
        <w:div w:id="502550661">
          <w:marLeft w:val="640"/>
          <w:marRight w:val="0"/>
          <w:marTop w:val="0"/>
          <w:marBottom w:val="0"/>
          <w:divBdr>
            <w:top w:val="none" w:sz="0" w:space="0" w:color="auto"/>
            <w:left w:val="none" w:sz="0" w:space="0" w:color="auto"/>
            <w:bottom w:val="none" w:sz="0" w:space="0" w:color="auto"/>
            <w:right w:val="none" w:sz="0" w:space="0" w:color="auto"/>
          </w:divBdr>
        </w:div>
        <w:div w:id="700712442">
          <w:marLeft w:val="640"/>
          <w:marRight w:val="0"/>
          <w:marTop w:val="0"/>
          <w:marBottom w:val="0"/>
          <w:divBdr>
            <w:top w:val="none" w:sz="0" w:space="0" w:color="auto"/>
            <w:left w:val="none" w:sz="0" w:space="0" w:color="auto"/>
            <w:bottom w:val="none" w:sz="0" w:space="0" w:color="auto"/>
            <w:right w:val="none" w:sz="0" w:space="0" w:color="auto"/>
          </w:divBdr>
        </w:div>
        <w:div w:id="1267731185">
          <w:marLeft w:val="640"/>
          <w:marRight w:val="0"/>
          <w:marTop w:val="0"/>
          <w:marBottom w:val="0"/>
          <w:divBdr>
            <w:top w:val="none" w:sz="0" w:space="0" w:color="auto"/>
            <w:left w:val="none" w:sz="0" w:space="0" w:color="auto"/>
            <w:bottom w:val="none" w:sz="0" w:space="0" w:color="auto"/>
            <w:right w:val="none" w:sz="0" w:space="0" w:color="auto"/>
          </w:divBdr>
        </w:div>
        <w:div w:id="1096053929">
          <w:marLeft w:val="640"/>
          <w:marRight w:val="0"/>
          <w:marTop w:val="0"/>
          <w:marBottom w:val="0"/>
          <w:divBdr>
            <w:top w:val="none" w:sz="0" w:space="0" w:color="auto"/>
            <w:left w:val="none" w:sz="0" w:space="0" w:color="auto"/>
            <w:bottom w:val="none" w:sz="0" w:space="0" w:color="auto"/>
            <w:right w:val="none" w:sz="0" w:space="0" w:color="auto"/>
          </w:divBdr>
        </w:div>
        <w:div w:id="849175658">
          <w:marLeft w:val="640"/>
          <w:marRight w:val="0"/>
          <w:marTop w:val="0"/>
          <w:marBottom w:val="0"/>
          <w:divBdr>
            <w:top w:val="none" w:sz="0" w:space="0" w:color="auto"/>
            <w:left w:val="none" w:sz="0" w:space="0" w:color="auto"/>
            <w:bottom w:val="none" w:sz="0" w:space="0" w:color="auto"/>
            <w:right w:val="none" w:sz="0" w:space="0" w:color="auto"/>
          </w:divBdr>
        </w:div>
        <w:div w:id="1656031309">
          <w:marLeft w:val="640"/>
          <w:marRight w:val="0"/>
          <w:marTop w:val="0"/>
          <w:marBottom w:val="0"/>
          <w:divBdr>
            <w:top w:val="none" w:sz="0" w:space="0" w:color="auto"/>
            <w:left w:val="none" w:sz="0" w:space="0" w:color="auto"/>
            <w:bottom w:val="none" w:sz="0" w:space="0" w:color="auto"/>
            <w:right w:val="none" w:sz="0" w:space="0" w:color="auto"/>
          </w:divBdr>
        </w:div>
        <w:div w:id="90786577">
          <w:marLeft w:val="640"/>
          <w:marRight w:val="0"/>
          <w:marTop w:val="0"/>
          <w:marBottom w:val="0"/>
          <w:divBdr>
            <w:top w:val="none" w:sz="0" w:space="0" w:color="auto"/>
            <w:left w:val="none" w:sz="0" w:space="0" w:color="auto"/>
            <w:bottom w:val="none" w:sz="0" w:space="0" w:color="auto"/>
            <w:right w:val="none" w:sz="0" w:space="0" w:color="auto"/>
          </w:divBdr>
        </w:div>
        <w:div w:id="1962032163">
          <w:marLeft w:val="640"/>
          <w:marRight w:val="0"/>
          <w:marTop w:val="0"/>
          <w:marBottom w:val="0"/>
          <w:divBdr>
            <w:top w:val="none" w:sz="0" w:space="0" w:color="auto"/>
            <w:left w:val="none" w:sz="0" w:space="0" w:color="auto"/>
            <w:bottom w:val="none" w:sz="0" w:space="0" w:color="auto"/>
            <w:right w:val="none" w:sz="0" w:space="0" w:color="auto"/>
          </w:divBdr>
        </w:div>
        <w:div w:id="386032576">
          <w:marLeft w:val="640"/>
          <w:marRight w:val="0"/>
          <w:marTop w:val="0"/>
          <w:marBottom w:val="0"/>
          <w:divBdr>
            <w:top w:val="none" w:sz="0" w:space="0" w:color="auto"/>
            <w:left w:val="none" w:sz="0" w:space="0" w:color="auto"/>
            <w:bottom w:val="none" w:sz="0" w:space="0" w:color="auto"/>
            <w:right w:val="none" w:sz="0" w:space="0" w:color="auto"/>
          </w:divBdr>
        </w:div>
        <w:div w:id="1916820585">
          <w:marLeft w:val="640"/>
          <w:marRight w:val="0"/>
          <w:marTop w:val="0"/>
          <w:marBottom w:val="0"/>
          <w:divBdr>
            <w:top w:val="none" w:sz="0" w:space="0" w:color="auto"/>
            <w:left w:val="none" w:sz="0" w:space="0" w:color="auto"/>
            <w:bottom w:val="none" w:sz="0" w:space="0" w:color="auto"/>
            <w:right w:val="none" w:sz="0" w:space="0" w:color="auto"/>
          </w:divBdr>
        </w:div>
        <w:div w:id="1458253753">
          <w:marLeft w:val="640"/>
          <w:marRight w:val="0"/>
          <w:marTop w:val="0"/>
          <w:marBottom w:val="0"/>
          <w:divBdr>
            <w:top w:val="none" w:sz="0" w:space="0" w:color="auto"/>
            <w:left w:val="none" w:sz="0" w:space="0" w:color="auto"/>
            <w:bottom w:val="none" w:sz="0" w:space="0" w:color="auto"/>
            <w:right w:val="none" w:sz="0" w:space="0" w:color="auto"/>
          </w:divBdr>
        </w:div>
        <w:div w:id="1509832534">
          <w:marLeft w:val="640"/>
          <w:marRight w:val="0"/>
          <w:marTop w:val="0"/>
          <w:marBottom w:val="0"/>
          <w:divBdr>
            <w:top w:val="none" w:sz="0" w:space="0" w:color="auto"/>
            <w:left w:val="none" w:sz="0" w:space="0" w:color="auto"/>
            <w:bottom w:val="none" w:sz="0" w:space="0" w:color="auto"/>
            <w:right w:val="none" w:sz="0" w:space="0" w:color="auto"/>
          </w:divBdr>
        </w:div>
        <w:div w:id="124273153">
          <w:marLeft w:val="640"/>
          <w:marRight w:val="0"/>
          <w:marTop w:val="0"/>
          <w:marBottom w:val="0"/>
          <w:divBdr>
            <w:top w:val="none" w:sz="0" w:space="0" w:color="auto"/>
            <w:left w:val="none" w:sz="0" w:space="0" w:color="auto"/>
            <w:bottom w:val="none" w:sz="0" w:space="0" w:color="auto"/>
            <w:right w:val="none" w:sz="0" w:space="0" w:color="auto"/>
          </w:divBdr>
        </w:div>
        <w:div w:id="877162248">
          <w:marLeft w:val="640"/>
          <w:marRight w:val="0"/>
          <w:marTop w:val="0"/>
          <w:marBottom w:val="0"/>
          <w:divBdr>
            <w:top w:val="none" w:sz="0" w:space="0" w:color="auto"/>
            <w:left w:val="none" w:sz="0" w:space="0" w:color="auto"/>
            <w:bottom w:val="none" w:sz="0" w:space="0" w:color="auto"/>
            <w:right w:val="none" w:sz="0" w:space="0" w:color="auto"/>
          </w:divBdr>
        </w:div>
        <w:div w:id="1086076704">
          <w:marLeft w:val="640"/>
          <w:marRight w:val="0"/>
          <w:marTop w:val="0"/>
          <w:marBottom w:val="0"/>
          <w:divBdr>
            <w:top w:val="none" w:sz="0" w:space="0" w:color="auto"/>
            <w:left w:val="none" w:sz="0" w:space="0" w:color="auto"/>
            <w:bottom w:val="none" w:sz="0" w:space="0" w:color="auto"/>
            <w:right w:val="none" w:sz="0" w:space="0" w:color="auto"/>
          </w:divBdr>
        </w:div>
        <w:div w:id="1311597274">
          <w:marLeft w:val="640"/>
          <w:marRight w:val="0"/>
          <w:marTop w:val="0"/>
          <w:marBottom w:val="0"/>
          <w:divBdr>
            <w:top w:val="none" w:sz="0" w:space="0" w:color="auto"/>
            <w:left w:val="none" w:sz="0" w:space="0" w:color="auto"/>
            <w:bottom w:val="none" w:sz="0" w:space="0" w:color="auto"/>
            <w:right w:val="none" w:sz="0" w:space="0" w:color="auto"/>
          </w:divBdr>
        </w:div>
        <w:div w:id="1995403636">
          <w:marLeft w:val="640"/>
          <w:marRight w:val="0"/>
          <w:marTop w:val="0"/>
          <w:marBottom w:val="0"/>
          <w:divBdr>
            <w:top w:val="none" w:sz="0" w:space="0" w:color="auto"/>
            <w:left w:val="none" w:sz="0" w:space="0" w:color="auto"/>
            <w:bottom w:val="none" w:sz="0" w:space="0" w:color="auto"/>
            <w:right w:val="none" w:sz="0" w:space="0" w:color="auto"/>
          </w:divBdr>
        </w:div>
        <w:div w:id="252323098">
          <w:marLeft w:val="640"/>
          <w:marRight w:val="0"/>
          <w:marTop w:val="0"/>
          <w:marBottom w:val="0"/>
          <w:divBdr>
            <w:top w:val="none" w:sz="0" w:space="0" w:color="auto"/>
            <w:left w:val="none" w:sz="0" w:space="0" w:color="auto"/>
            <w:bottom w:val="none" w:sz="0" w:space="0" w:color="auto"/>
            <w:right w:val="none" w:sz="0" w:space="0" w:color="auto"/>
          </w:divBdr>
        </w:div>
        <w:div w:id="1968076432">
          <w:marLeft w:val="640"/>
          <w:marRight w:val="0"/>
          <w:marTop w:val="0"/>
          <w:marBottom w:val="0"/>
          <w:divBdr>
            <w:top w:val="none" w:sz="0" w:space="0" w:color="auto"/>
            <w:left w:val="none" w:sz="0" w:space="0" w:color="auto"/>
            <w:bottom w:val="none" w:sz="0" w:space="0" w:color="auto"/>
            <w:right w:val="none" w:sz="0" w:space="0" w:color="auto"/>
          </w:divBdr>
        </w:div>
        <w:div w:id="542641918">
          <w:marLeft w:val="640"/>
          <w:marRight w:val="0"/>
          <w:marTop w:val="0"/>
          <w:marBottom w:val="0"/>
          <w:divBdr>
            <w:top w:val="none" w:sz="0" w:space="0" w:color="auto"/>
            <w:left w:val="none" w:sz="0" w:space="0" w:color="auto"/>
            <w:bottom w:val="none" w:sz="0" w:space="0" w:color="auto"/>
            <w:right w:val="none" w:sz="0" w:space="0" w:color="auto"/>
          </w:divBdr>
        </w:div>
        <w:div w:id="860053103">
          <w:marLeft w:val="640"/>
          <w:marRight w:val="0"/>
          <w:marTop w:val="0"/>
          <w:marBottom w:val="0"/>
          <w:divBdr>
            <w:top w:val="none" w:sz="0" w:space="0" w:color="auto"/>
            <w:left w:val="none" w:sz="0" w:space="0" w:color="auto"/>
            <w:bottom w:val="none" w:sz="0" w:space="0" w:color="auto"/>
            <w:right w:val="none" w:sz="0" w:space="0" w:color="auto"/>
          </w:divBdr>
        </w:div>
        <w:div w:id="1872768663">
          <w:marLeft w:val="640"/>
          <w:marRight w:val="0"/>
          <w:marTop w:val="0"/>
          <w:marBottom w:val="0"/>
          <w:divBdr>
            <w:top w:val="none" w:sz="0" w:space="0" w:color="auto"/>
            <w:left w:val="none" w:sz="0" w:space="0" w:color="auto"/>
            <w:bottom w:val="none" w:sz="0" w:space="0" w:color="auto"/>
            <w:right w:val="none" w:sz="0" w:space="0" w:color="auto"/>
          </w:divBdr>
        </w:div>
        <w:div w:id="1813521128">
          <w:marLeft w:val="640"/>
          <w:marRight w:val="0"/>
          <w:marTop w:val="0"/>
          <w:marBottom w:val="0"/>
          <w:divBdr>
            <w:top w:val="none" w:sz="0" w:space="0" w:color="auto"/>
            <w:left w:val="none" w:sz="0" w:space="0" w:color="auto"/>
            <w:bottom w:val="none" w:sz="0" w:space="0" w:color="auto"/>
            <w:right w:val="none" w:sz="0" w:space="0" w:color="auto"/>
          </w:divBdr>
        </w:div>
        <w:div w:id="539174042">
          <w:marLeft w:val="640"/>
          <w:marRight w:val="0"/>
          <w:marTop w:val="0"/>
          <w:marBottom w:val="0"/>
          <w:divBdr>
            <w:top w:val="none" w:sz="0" w:space="0" w:color="auto"/>
            <w:left w:val="none" w:sz="0" w:space="0" w:color="auto"/>
            <w:bottom w:val="none" w:sz="0" w:space="0" w:color="auto"/>
            <w:right w:val="none" w:sz="0" w:space="0" w:color="auto"/>
          </w:divBdr>
        </w:div>
        <w:div w:id="1030953870">
          <w:marLeft w:val="640"/>
          <w:marRight w:val="0"/>
          <w:marTop w:val="0"/>
          <w:marBottom w:val="0"/>
          <w:divBdr>
            <w:top w:val="none" w:sz="0" w:space="0" w:color="auto"/>
            <w:left w:val="none" w:sz="0" w:space="0" w:color="auto"/>
            <w:bottom w:val="none" w:sz="0" w:space="0" w:color="auto"/>
            <w:right w:val="none" w:sz="0" w:space="0" w:color="auto"/>
          </w:divBdr>
        </w:div>
        <w:div w:id="529496450">
          <w:marLeft w:val="640"/>
          <w:marRight w:val="0"/>
          <w:marTop w:val="0"/>
          <w:marBottom w:val="0"/>
          <w:divBdr>
            <w:top w:val="none" w:sz="0" w:space="0" w:color="auto"/>
            <w:left w:val="none" w:sz="0" w:space="0" w:color="auto"/>
            <w:bottom w:val="none" w:sz="0" w:space="0" w:color="auto"/>
            <w:right w:val="none" w:sz="0" w:space="0" w:color="auto"/>
          </w:divBdr>
        </w:div>
        <w:div w:id="492795583">
          <w:marLeft w:val="640"/>
          <w:marRight w:val="0"/>
          <w:marTop w:val="0"/>
          <w:marBottom w:val="0"/>
          <w:divBdr>
            <w:top w:val="none" w:sz="0" w:space="0" w:color="auto"/>
            <w:left w:val="none" w:sz="0" w:space="0" w:color="auto"/>
            <w:bottom w:val="none" w:sz="0" w:space="0" w:color="auto"/>
            <w:right w:val="none" w:sz="0" w:space="0" w:color="auto"/>
          </w:divBdr>
        </w:div>
        <w:div w:id="766969358">
          <w:marLeft w:val="640"/>
          <w:marRight w:val="0"/>
          <w:marTop w:val="0"/>
          <w:marBottom w:val="0"/>
          <w:divBdr>
            <w:top w:val="none" w:sz="0" w:space="0" w:color="auto"/>
            <w:left w:val="none" w:sz="0" w:space="0" w:color="auto"/>
            <w:bottom w:val="none" w:sz="0" w:space="0" w:color="auto"/>
            <w:right w:val="none" w:sz="0" w:space="0" w:color="auto"/>
          </w:divBdr>
        </w:div>
        <w:div w:id="1198005895">
          <w:marLeft w:val="640"/>
          <w:marRight w:val="0"/>
          <w:marTop w:val="0"/>
          <w:marBottom w:val="0"/>
          <w:divBdr>
            <w:top w:val="none" w:sz="0" w:space="0" w:color="auto"/>
            <w:left w:val="none" w:sz="0" w:space="0" w:color="auto"/>
            <w:bottom w:val="none" w:sz="0" w:space="0" w:color="auto"/>
            <w:right w:val="none" w:sz="0" w:space="0" w:color="auto"/>
          </w:divBdr>
        </w:div>
        <w:div w:id="791243787">
          <w:marLeft w:val="640"/>
          <w:marRight w:val="0"/>
          <w:marTop w:val="0"/>
          <w:marBottom w:val="0"/>
          <w:divBdr>
            <w:top w:val="none" w:sz="0" w:space="0" w:color="auto"/>
            <w:left w:val="none" w:sz="0" w:space="0" w:color="auto"/>
            <w:bottom w:val="none" w:sz="0" w:space="0" w:color="auto"/>
            <w:right w:val="none" w:sz="0" w:space="0" w:color="auto"/>
          </w:divBdr>
        </w:div>
        <w:div w:id="355349560">
          <w:marLeft w:val="640"/>
          <w:marRight w:val="0"/>
          <w:marTop w:val="0"/>
          <w:marBottom w:val="0"/>
          <w:divBdr>
            <w:top w:val="none" w:sz="0" w:space="0" w:color="auto"/>
            <w:left w:val="none" w:sz="0" w:space="0" w:color="auto"/>
            <w:bottom w:val="none" w:sz="0" w:space="0" w:color="auto"/>
            <w:right w:val="none" w:sz="0" w:space="0" w:color="auto"/>
          </w:divBdr>
        </w:div>
        <w:div w:id="1451316393">
          <w:marLeft w:val="640"/>
          <w:marRight w:val="0"/>
          <w:marTop w:val="0"/>
          <w:marBottom w:val="0"/>
          <w:divBdr>
            <w:top w:val="none" w:sz="0" w:space="0" w:color="auto"/>
            <w:left w:val="none" w:sz="0" w:space="0" w:color="auto"/>
            <w:bottom w:val="none" w:sz="0" w:space="0" w:color="auto"/>
            <w:right w:val="none" w:sz="0" w:space="0" w:color="auto"/>
          </w:divBdr>
        </w:div>
        <w:div w:id="2099673179">
          <w:marLeft w:val="640"/>
          <w:marRight w:val="0"/>
          <w:marTop w:val="0"/>
          <w:marBottom w:val="0"/>
          <w:divBdr>
            <w:top w:val="none" w:sz="0" w:space="0" w:color="auto"/>
            <w:left w:val="none" w:sz="0" w:space="0" w:color="auto"/>
            <w:bottom w:val="none" w:sz="0" w:space="0" w:color="auto"/>
            <w:right w:val="none" w:sz="0" w:space="0" w:color="auto"/>
          </w:divBdr>
        </w:div>
        <w:div w:id="1939366040">
          <w:marLeft w:val="640"/>
          <w:marRight w:val="0"/>
          <w:marTop w:val="0"/>
          <w:marBottom w:val="0"/>
          <w:divBdr>
            <w:top w:val="none" w:sz="0" w:space="0" w:color="auto"/>
            <w:left w:val="none" w:sz="0" w:space="0" w:color="auto"/>
            <w:bottom w:val="none" w:sz="0" w:space="0" w:color="auto"/>
            <w:right w:val="none" w:sz="0" w:space="0" w:color="auto"/>
          </w:divBdr>
        </w:div>
        <w:div w:id="1312176818">
          <w:marLeft w:val="640"/>
          <w:marRight w:val="0"/>
          <w:marTop w:val="0"/>
          <w:marBottom w:val="0"/>
          <w:divBdr>
            <w:top w:val="none" w:sz="0" w:space="0" w:color="auto"/>
            <w:left w:val="none" w:sz="0" w:space="0" w:color="auto"/>
            <w:bottom w:val="none" w:sz="0" w:space="0" w:color="auto"/>
            <w:right w:val="none" w:sz="0" w:space="0" w:color="auto"/>
          </w:divBdr>
        </w:div>
        <w:div w:id="1501507296">
          <w:marLeft w:val="640"/>
          <w:marRight w:val="0"/>
          <w:marTop w:val="0"/>
          <w:marBottom w:val="0"/>
          <w:divBdr>
            <w:top w:val="none" w:sz="0" w:space="0" w:color="auto"/>
            <w:left w:val="none" w:sz="0" w:space="0" w:color="auto"/>
            <w:bottom w:val="none" w:sz="0" w:space="0" w:color="auto"/>
            <w:right w:val="none" w:sz="0" w:space="0" w:color="auto"/>
          </w:divBdr>
        </w:div>
        <w:div w:id="1366978475">
          <w:marLeft w:val="640"/>
          <w:marRight w:val="0"/>
          <w:marTop w:val="0"/>
          <w:marBottom w:val="0"/>
          <w:divBdr>
            <w:top w:val="none" w:sz="0" w:space="0" w:color="auto"/>
            <w:left w:val="none" w:sz="0" w:space="0" w:color="auto"/>
            <w:bottom w:val="none" w:sz="0" w:space="0" w:color="auto"/>
            <w:right w:val="none" w:sz="0" w:space="0" w:color="auto"/>
          </w:divBdr>
        </w:div>
        <w:div w:id="751584117">
          <w:marLeft w:val="640"/>
          <w:marRight w:val="0"/>
          <w:marTop w:val="0"/>
          <w:marBottom w:val="0"/>
          <w:divBdr>
            <w:top w:val="none" w:sz="0" w:space="0" w:color="auto"/>
            <w:left w:val="none" w:sz="0" w:space="0" w:color="auto"/>
            <w:bottom w:val="none" w:sz="0" w:space="0" w:color="auto"/>
            <w:right w:val="none" w:sz="0" w:space="0" w:color="auto"/>
          </w:divBdr>
        </w:div>
        <w:div w:id="1976788936">
          <w:marLeft w:val="640"/>
          <w:marRight w:val="0"/>
          <w:marTop w:val="0"/>
          <w:marBottom w:val="0"/>
          <w:divBdr>
            <w:top w:val="none" w:sz="0" w:space="0" w:color="auto"/>
            <w:left w:val="none" w:sz="0" w:space="0" w:color="auto"/>
            <w:bottom w:val="none" w:sz="0" w:space="0" w:color="auto"/>
            <w:right w:val="none" w:sz="0" w:space="0" w:color="auto"/>
          </w:divBdr>
        </w:div>
        <w:div w:id="68431945">
          <w:marLeft w:val="640"/>
          <w:marRight w:val="0"/>
          <w:marTop w:val="0"/>
          <w:marBottom w:val="0"/>
          <w:divBdr>
            <w:top w:val="none" w:sz="0" w:space="0" w:color="auto"/>
            <w:left w:val="none" w:sz="0" w:space="0" w:color="auto"/>
            <w:bottom w:val="none" w:sz="0" w:space="0" w:color="auto"/>
            <w:right w:val="none" w:sz="0" w:space="0" w:color="auto"/>
          </w:divBdr>
        </w:div>
        <w:div w:id="1970816989">
          <w:marLeft w:val="640"/>
          <w:marRight w:val="0"/>
          <w:marTop w:val="0"/>
          <w:marBottom w:val="0"/>
          <w:divBdr>
            <w:top w:val="none" w:sz="0" w:space="0" w:color="auto"/>
            <w:left w:val="none" w:sz="0" w:space="0" w:color="auto"/>
            <w:bottom w:val="none" w:sz="0" w:space="0" w:color="auto"/>
            <w:right w:val="none" w:sz="0" w:space="0" w:color="auto"/>
          </w:divBdr>
        </w:div>
        <w:div w:id="200216498">
          <w:marLeft w:val="640"/>
          <w:marRight w:val="0"/>
          <w:marTop w:val="0"/>
          <w:marBottom w:val="0"/>
          <w:divBdr>
            <w:top w:val="none" w:sz="0" w:space="0" w:color="auto"/>
            <w:left w:val="none" w:sz="0" w:space="0" w:color="auto"/>
            <w:bottom w:val="none" w:sz="0" w:space="0" w:color="auto"/>
            <w:right w:val="none" w:sz="0" w:space="0" w:color="auto"/>
          </w:divBdr>
        </w:div>
        <w:div w:id="596016078">
          <w:marLeft w:val="640"/>
          <w:marRight w:val="0"/>
          <w:marTop w:val="0"/>
          <w:marBottom w:val="0"/>
          <w:divBdr>
            <w:top w:val="none" w:sz="0" w:space="0" w:color="auto"/>
            <w:left w:val="none" w:sz="0" w:space="0" w:color="auto"/>
            <w:bottom w:val="none" w:sz="0" w:space="0" w:color="auto"/>
            <w:right w:val="none" w:sz="0" w:space="0" w:color="auto"/>
          </w:divBdr>
        </w:div>
        <w:div w:id="781799752">
          <w:marLeft w:val="640"/>
          <w:marRight w:val="0"/>
          <w:marTop w:val="0"/>
          <w:marBottom w:val="0"/>
          <w:divBdr>
            <w:top w:val="none" w:sz="0" w:space="0" w:color="auto"/>
            <w:left w:val="none" w:sz="0" w:space="0" w:color="auto"/>
            <w:bottom w:val="none" w:sz="0" w:space="0" w:color="auto"/>
            <w:right w:val="none" w:sz="0" w:space="0" w:color="auto"/>
          </w:divBdr>
        </w:div>
        <w:div w:id="1616599682">
          <w:marLeft w:val="640"/>
          <w:marRight w:val="0"/>
          <w:marTop w:val="0"/>
          <w:marBottom w:val="0"/>
          <w:divBdr>
            <w:top w:val="none" w:sz="0" w:space="0" w:color="auto"/>
            <w:left w:val="none" w:sz="0" w:space="0" w:color="auto"/>
            <w:bottom w:val="none" w:sz="0" w:space="0" w:color="auto"/>
            <w:right w:val="none" w:sz="0" w:space="0" w:color="auto"/>
          </w:divBdr>
        </w:div>
        <w:div w:id="1512135337">
          <w:marLeft w:val="640"/>
          <w:marRight w:val="0"/>
          <w:marTop w:val="0"/>
          <w:marBottom w:val="0"/>
          <w:divBdr>
            <w:top w:val="none" w:sz="0" w:space="0" w:color="auto"/>
            <w:left w:val="none" w:sz="0" w:space="0" w:color="auto"/>
            <w:bottom w:val="none" w:sz="0" w:space="0" w:color="auto"/>
            <w:right w:val="none" w:sz="0" w:space="0" w:color="auto"/>
          </w:divBdr>
        </w:div>
        <w:div w:id="831683606">
          <w:marLeft w:val="640"/>
          <w:marRight w:val="0"/>
          <w:marTop w:val="0"/>
          <w:marBottom w:val="0"/>
          <w:divBdr>
            <w:top w:val="none" w:sz="0" w:space="0" w:color="auto"/>
            <w:left w:val="none" w:sz="0" w:space="0" w:color="auto"/>
            <w:bottom w:val="none" w:sz="0" w:space="0" w:color="auto"/>
            <w:right w:val="none" w:sz="0" w:space="0" w:color="auto"/>
          </w:divBdr>
        </w:div>
        <w:div w:id="2045903197">
          <w:marLeft w:val="640"/>
          <w:marRight w:val="0"/>
          <w:marTop w:val="0"/>
          <w:marBottom w:val="0"/>
          <w:divBdr>
            <w:top w:val="none" w:sz="0" w:space="0" w:color="auto"/>
            <w:left w:val="none" w:sz="0" w:space="0" w:color="auto"/>
            <w:bottom w:val="none" w:sz="0" w:space="0" w:color="auto"/>
            <w:right w:val="none" w:sz="0" w:space="0" w:color="auto"/>
          </w:divBdr>
        </w:div>
        <w:div w:id="1170368979">
          <w:marLeft w:val="640"/>
          <w:marRight w:val="0"/>
          <w:marTop w:val="0"/>
          <w:marBottom w:val="0"/>
          <w:divBdr>
            <w:top w:val="none" w:sz="0" w:space="0" w:color="auto"/>
            <w:left w:val="none" w:sz="0" w:space="0" w:color="auto"/>
            <w:bottom w:val="none" w:sz="0" w:space="0" w:color="auto"/>
            <w:right w:val="none" w:sz="0" w:space="0" w:color="auto"/>
          </w:divBdr>
        </w:div>
        <w:div w:id="1748452460">
          <w:marLeft w:val="640"/>
          <w:marRight w:val="0"/>
          <w:marTop w:val="0"/>
          <w:marBottom w:val="0"/>
          <w:divBdr>
            <w:top w:val="none" w:sz="0" w:space="0" w:color="auto"/>
            <w:left w:val="none" w:sz="0" w:space="0" w:color="auto"/>
            <w:bottom w:val="none" w:sz="0" w:space="0" w:color="auto"/>
            <w:right w:val="none" w:sz="0" w:space="0" w:color="auto"/>
          </w:divBdr>
        </w:div>
      </w:divsChild>
    </w:div>
    <w:div w:id="2020768604">
      <w:bodyDiv w:val="1"/>
      <w:marLeft w:val="0"/>
      <w:marRight w:val="0"/>
      <w:marTop w:val="0"/>
      <w:marBottom w:val="0"/>
      <w:divBdr>
        <w:top w:val="none" w:sz="0" w:space="0" w:color="auto"/>
        <w:left w:val="none" w:sz="0" w:space="0" w:color="auto"/>
        <w:bottom w:val="none" w:sz="0" w:space="0" w:color="auto"/>
        <w:right w:val="none" w:sz="0" w:space="0" w:color="auto"/>
      </w:divBdr>
    </w:div>
    <w:div w:id="2025084827">
      <w:bodyDiv w:val="1"/>
      <w:marLeft w:val="0"/>
      <w:marRight w:val="0"/>
      <w:marTop w:val="0"/>
      <w:marBottom w:val="0"/>
      <w:divBdr>
        <w:top w:val="none" w:sz="0" w:space="0" w:color="auto"/>
        <w:left w:val="none" w:sz="0" w:space="0" w:color="auto"/>
        <w:bottom w:val="none" w:sz="0" w:space="0" w:color="auto"/>
        <w:right w:val="none" w:sz="0" w:space="0" w:color="auto"/>
      </w:divBdr>
      <w:divsChild>
        <w:div w:id="664741689">
          <w:marLeft w:val="640"/>
          <w:marRight w:val="0"/>
          <w:marTop w:val="0"/>
          <w:marBottom w:val="0"/>
          <w:divBdr>
            <w:top w:val="none" w:sz="0" w:space="0" w:color="auto"/>
            <w:left w:val="none" w:sz="0" w:space="0" w:color="auto"/>
            <w:bottom w:val="none" w:sz="0" w:space="0" w:color="auto"/>
            <w:right w:val="none" w:sz="0" w:space="0" w:color="auto"/>
          </w:divBdr>
        </w:div>
        <w:div w:id="1497762494">
          <w:marLeft w:val="640"/>
          <w:marRight w:val="0"/>
          <w:marTop w:val="0"/>
          <w:marBottom w:val="0"/>
          <w:divBdr>
            <w:top w:val="none" w:sz="0" w:space="0" w:color="auto"/>
            <w:left w:val="none" w:sz="0" w:space="0" w:color="auto"/>
            <w:bottom w:val="none" w:sz="0" w:space="0" w:color="auto"/>
            <w:right w:val="none" w:sz="0" w:space="0" w:color="auto"/>
          </w:divBdr>
        </w:div>
        <w:div w:id="666901790">
          <w:marLeft w:val="640"/>
          <w:marRight w:val="0"/>
          <w:marTop w:val="0"/>
          <w:marBottom w:val="0"/>
          <w:divBdr>
            <w:top w:val="none" w:sz="0" w:space="0" w:color="auto"/>
            <w:left w:val="none" w:sz="0" w:space="0" w:color="auto"/>
            <w:bottom w:val="none" w:sz="0" w:space="0" w:color="auto"/>
            <w:right w:val="none" w:sz="0" w:space="0" w:color="auto"/>
          </w:divBdr>
        </w:div>
        <w:div w:id="463161853">
          <w:marLeft w:val="640"/>
          <w:marRight w:val="0"/>
          <w:marTop w:val="0"/>
          <w:marBottom w:val="0"/>
          <w:divBdr>
            <w:top w:val="none" w:sz="0" w:space="0" w:color="auto"/>
            <w:left w:val="none" w:sz="0" w:space="0" w:color="auto"/>
            <w:bottom w:val="none" w:sz="0" w:space="0" w:color="auto"/>
            <w:right w:val="none" w:sz="0" w:space="0" w:color="auto"/>
          </w:divBdr>
        </w:div>
        <w:div w:id="354427750">
          <w:marLeft w:val="640"/>
          <w:marRight w:val="0"/>
          <w:marTop w:val="0"/>
          <w:marBottom w:val="0"/>
          <w:divBdr>
            <w:top w:val="none" w:sz="0" w:space="0" w:color="auto"/>
            <w:left w:val="none" w:sz="0" w:space="0" w:color="auto"/>
            <w:bottom w:val="none" w:sz="0" w:space="0" w:color="auto"/>
            <w:right w:val="none" w:sz="0" w:space="0" w:color="auto"/>
          </w:divBdr>
        </w:div>
        <w:div w:id="275214525">
          <w:marLeft w:val="640"/>
          <w:marRight w:val="0"/>
          <w:marTop w:val="0"/>
          <w:marBottom w:val="0"/>
          <w:divBdr>
            <w:top w:val="none" w:sz="0" w:space="0" w:color="auto"/>
            <w:left w:val="none" w:sz="0" w:space="0" w:color="auto"/>
            <w:bottom w:val="none" w:sz="0" w:space="0" w:color="auto"/>
            <w:right w:val="none" w:sz="0" w:space="0" w:color="auto"/>
          </w:divBdr>
        </w:div>
        <w:div w:id="1037776855">
          <w:marLeft w:val="640"/>
          <w:marRight w:val="0"/>
          <w:marTop w:val="0"/>
          <w:marBottom w:val="0"/>
          <w:divBdr>
            <w:top w:val="none" w:sz="0" w:space="0" w:color="auto"/>
            <w:left w:val="none" w:sz="0" w:space="0" w:color="auto"/>
            <w:bottom w:val="none" w:sz="0" w:space="0" w:color="auto"/>
            <w:right w:val="none" w:sz="0" w:space="0" w:color="auto"/>
          </w:divBdr>
        </w:div>
        <w:div w:id="1058742919">
          <w:marLeft w:val="640"/>
          <w:marRight w:val="0"/>
          <w:marTop w:val="0"/>
          <w:marBottom w:val="0"/>
          <w:divBdr>
            <w:top w:val="none" w:sz="0" w:space="0" w:color="auto"/>
            <w:left w:val="none" w:sz="0" w:space="0" w:color="auto"/>
            <w:bottom w:val="none" w:sz="0" w:space="0" w:color="auto"/>
            <w:right w:val="none" w:sz="0" w:space="0" w:color="auto"/>
          </w:divBdr>
        </w:div>
        <w:div w:id="573930610">
          <w:marLeft w:val="640"/>
          <w:marRight w:val="0"/>
          <w:marTop w:val="0"/>
          <w:marBottom w:val="0"/>
          <w:divBdr>
            <w:top w:val="none" w:sz="0" w:space="0" w:color="auto"/>
            <w:left w:val="none" w:sz="0" w:space="0" w:color="auto"/>
            <w:bottom w:val="none" w:sz="0" w:space="0" w:color="auto"/>
            <w:right w:val="none" w:sz="0" w:space="0" w:color="auto"/>
          </w:divBdr>
        </w:div>
        <w:div w:id="1114209653">
          <w:marLeft w:val="640"/>
          <w:marRight w:val="0"/>
          <w:marTop w:val="0"/>
          <w:marBottom w:val="0"/>
          <w:divBdr>
            <w:top w:val="none" w:sz="0" w:space="0" w:color="auto"/>
            <w:left w:val="none" w:sz="0" w:space="0" w:color="auto"/>
            <w:bottom w:val="none" w:sz="0" w:space="0" w:color="auto"/>
            <w:right w:val="none" w:sz="0" w:space="0" w:color="auto"/>
          </w:divBdr>
        </w:div>
        <w:div w:id="230969894">
          <w:marLeft w:val="640"/>
          <w:marRight w:val="0"/>
          <w:marTop w:val="0"/>
          <w:marBottom w:val="0"/>
          <w:divBdr>
            <w:top w:val="none" w:sz="0" w:space="0" w:color="auto"/>
            <w:left w:val="none" w:sz="0" w:space="0" w:color="auto"/>
            <w:bottom w:val="none" w:sz="0" w:space="0" w:color="auto"/>
            <w:right w:val="none" w:sz="0" w:space="0" w:color="auto"/>
          </w:divBdr>
        </w:div>
        <w:div w:id="569972516">
          <w:marLeft w:val="640"/>
          <w:marRight w:val="0"/>
          <w:marTop w:val="0"/>
          <w:marBottom w:val="0"/>
          <w:divBdr>
            <w:top w:val="none" w:sz="0" w:space="0" w:color="auto"/>
            <w:left w:val="none" w:sz="0" w:space="0" w:color="auto"/>
            <w:bottom w:val="none" w:sz="0" w:space="0" w:color="auto"/>
            <w:right w:val="none" w:sz="0" w:space="0" w:color="auto"/>
          </w:divBdr>
        </w:div>
        <w:div w:id="1501239414">
          <w:marLeft w:val="640"/>
          <w:marRight w:val="0"/>
          <w:marTop w:val="0"/>
          <w:marBottom w:val="0"/>
          <w:divBdr>
            <w:top w:val="none" w:sz="0" w:space="0" w:color="auto"/>
            <w:left w:val="none" w:sz="0" w:space="0" w:color="auto"/>
            <w:bottom w:val="none" w:sz="0" w:space="0" w:color="auto"/>
            <w:right w:val="none" w:sz="0" w:space="0" w:color="auto"/>
          </w:divBdr>
        </w:div>
        <w:div w:id="2025595683">
          <w:marLeft w:val="640"/>
          <w:marRight w:val="0"/>
          <w:marTop w:val="0"/>
          <w:marBottom w:val="0"/>
          <w:divBdr>
            <w:top w:val="none" w:sz="0" w:space="0" w:color="auto"/>
            <w:left w:val="none" w:sz="0" w:space="0" w:color="auto"/>
            <w:bottom w:val="none" w:sz="0" w:space="0" w:color="auto"/>
            <w:right w:val="none" w:sz="0" w:space="0" w:color="auto"/>
          </w:divBdr>
        </w:div>
        <w:div w:id="2108847538">
          <w:marLeft w:val="640"/>
          <w:marRight w:val="0"/>
          <w:marTop w:val="0"/>
          <w:marBottom w:val="0"/>
          <w:divBdr>
            <w:top w:val="none" w:sz="0" w:space="0" w:color="auto"/>
            <w:left w:val="none" w:sz="0" w:space="0" w:color="auto"/>
            <w:bottom w:val="none" w:sz="0" w:space="0" w:color="auto"/>
            <w:right w:val="none" w:sz="0" w:space="0" w:color="auto"/>
          </w:divBdr>
        </w:div>
        <w:div w:id="1585727619">
          <w:marLeft w:val="640"/>
          <w:marRight w:val="0"/>
          <w:marTop w:val="0"/>
          <w:marBottom w:val="0"/>
          <w:divBdr>
            <w:top w:val="none" w:sz="0" w:space="0" w:color="auto"/>
            <w:left w:val="none" w:sz="0" w:space="0" w:color="auto"/>
            <w:bottom w:val="none" w:sz="0" w:space="0" w:color="auto"/>
            <w:right w:val="none" w:sz="0" w:space="0" w:color="auto"/>
          </w:divBdr>
        </w:div>
        <w:div w:id="1994720786">
          <w:marLeft w:val="640"/>
          <w:marRight w:val="0"/>
          <w:marTop w:val="0"/>
          <w:marBottom w:val="0"/>
          <w:divBdr>
            <w:top w:val="none" w:sz="0" w:space="0" w:color="auto"/>
            <w:left w:val="none" w:sz="0" w:space="0" w:color="auto"/>
            <w:bottom w:val="none" w:sz="0" w:space="0" w:color="auto"/>
            <w:right w:val="none" w:sz="0" w:space="0" w:color="auto"/>
          </w:divBdr>
        </w:div>
        <w:div w:id="2054184655">
          <w:marLeft w:val="640"/>
          <w:marRight w:val="0"/>
          <w:marTop w:val="0"/>
          <w:marBottom w:val="0"/>
          <w:divBdr>
            <w:top w:val="none" w:sz="0" w:space="0" w:color="auto"/>
            <w:left w:val="none" w:sz="0" w:space="0" w:color="auto"/>
            <w:bottom w:val="none" w:sz="0" w:space="0" w:color="auto"/>
            <w:right w:val="none" w:sz="0" w:space="0" w:color="auto"/>
          </w:divBdr>
        </w:div>
        <w:div w:id="1296792015">
          <w:marLeft w:val="640"/>
          <w:marRight w:val="0"/>
          <w:marTop w:val="0"/>
          <w:marBottom w:val="0"/>
          <w:divBdr>
            <w:top w:val="none" w:sz="0" w:space="0" w:color="auto"/>
            <w:left w:val="none" w:sz="0" w:space="0" w:color="auto"/>
            <w:bottom w:val="none" w:sz="0" w:space="0" w:color="auto"/>
            <w:right w:val="none" w:sz="0" w:space="0" w:color="auto"/>
          </w:divBdr>
        </w:div>
        <w:div w:id="884634299">
          <w:marLeft w:val="640"/>
          <w:marRight w:val="0"/>
          <w:marTop w:val="0"/>
          <w:marBottom w:val="0"/>
          <w:divBdr>
            <w:top w:val="none" w:sz="0" w:space="0" w:color="auto"/>
            <w:left w:val="none" w:sz="0" w:space="0" w:color="auto"/>
            <w:bottom w:val="none" w:sz="0" w:space="0" w:color="auto"/>
            <w:right w:val="none" w:sz="0" w:space="0" w:color="auto"/>
          </w:divBdr>
        </w:div>
        <w:div w:id="434059409">
          <w:marLeft w:val="640"/>
          <w:marRight w:val="0"/>
          <w:marTop w:val="0"/>
          <w:marBottom w:val="0"/>
          <w:divBdr>
            <w:top w:val="none" w:sz="0" w:space="0" w:color="auto"/>
            <w:left w:val="none" w:sz="0" w:space="0" w:color="auto"/>
            <w:bottom w:val="none" w:sz="0" w:space="0" w:color="auto"/>
            <w:right w:val="none" w:sz="0" w:space="0" w:color="auto"/>
          </w:divBdr>
        </w:div>
        <w:div w:id="1019618791">
          <w:marLeft w:val="640"/>
          <w:marRight w:val="0"/>
          <w:marTop w:val="0"/>
          <w:marBottom w:val="0"/>
          <w:divBdr>
            <w:top w:val="none" w:sz="0" w:space="0" w:color="auto"/>
            <w:left w:val="none" w:sz="0" w:space="0" w:color="auto"/>
            <w:bottom w:val="none" w:sz="0" w:space="0" w:color="auto"/>
            <w:right w:val="none" w:sz="0" w:space="0" w:color="auto"/>
          </w:divBdr>
        </w:div>
        <w:div w:id="609242748">
          <w:marLeft w:val="640"/>
          <w:marRight w:val="0"/>
          <w:marTop w:val="0"/>
          <w:marBottom w:val="0"/>
          <w:divBdr>
            <w:top w:val="none" w:sz="0" w:space="0" w:color="auto"/>
            <w:left w:val="none" w:sz="0" w:space="0" w:color="auto"/>
            <w:bottom w:val="none" w:sz="0" w:space="0" w:color="auto"/>
            <w:right w:val="none" w:sz="0" w:space="0" w:color="auto"/>
          </w:divBdr>
        </w:div>
        <w:div w:id="2045520954">
          <w:marLeft w:val="640"/>
          <w:marRight w:val="0"/>
          <w:marTop w:val="0"/>
          <w:marBottom w:val="0"/>
          <w:divBdr>
            <w:top w:val="none" w:sz="0" w:space="0" w:color="auto"/>
            <w:left w:val="none" w:sz="0" w:space="0" w:color="auto"/>
            <w:bottom w:val="none" w:sz="0" w:space="0" w:color="auto"/>
            <w:right w:val="none" w:sz="0" w:space="0" w:color="auto"/>
          </w:divBdr>
        </w:div>
        <w:div w:id="1117259154">
          <w:marLeft w:val="640"/>
          <w:marRight w:val="0"/>
          <w:marTop w:val="0"/>
          <w:marBottom w:val="0"/>
          <w:divBdr>
            <w:top w:val="none" w:sz="0" w:space="0" w:color="auto"/>
            <w:left w:val="none" w:sz="0" w:space="0" w:color="auto"/>
            <w:bottom w:val="none" w:sz="0" w:space="0" w:color="auto"/>
            <w:right w:val="none" w:sz="0" w:space="0" w:color="auto"/>
          </w:divBdr>
        </w:div>
        <w:div w:id="1156922357">
          <w:marLeft w:val="640"/>
          <w:marRight w:val="0"/>
          <w:marTop w:val="0"/>
          <w:marBottom w:val="0"/>
          <w:divBdr>
            <w:top w:val="none" w:sz="0" w:space="0" w:color="auto"/>
            <w:left w:val="none" w:sz="0" w:space="0" w:color="auto"/>
            <w:bottom w:val="none" w:sz="0" w:space="0" w:color="auto"/>
            <w:right w:val="none" w:sz="0" w:space="0" w:color="auto"/>
          </w:divBdr>
        </w:div>
        <w:div w:id="1226530884">
          <w:marLeft w:val="640"/>
          <w:marRight w:val="0"/>
          <w:marTop w:val="0"/>
          <w:marBottom w:val="0"/>
          <w:divBdr>
            <w:top w:val="none" w:sz="0" w:space="0" w:color="auto"/>
            <w:left w:val="none" w:sz="0" w:space="0" w:color="auto"/>
            <w:bottom w:val="none" w:sz="0" w:space="0" w:color="auto"/>
            <w:right w:val="none" w:sz="0" w:space="0" w:color="auto"/>
          </w:divBdr>
        </w:div>
        <w:div w:id="881213303">
          <w:marLeft w:val="640"/>
          <w:marRight w:val="0"/>
          <w:marTop w:val="0"/>
          <w:marBottom w:val="0"/>
          <w:divBdr>
            <w:top w:val="none" w:sz="0" w:space="0" w:color="auto"/>
            <w:left w:val="none" w:sz="0" w:space="0" w:color="auto"/>
            <w:bottom w:val="none" w:sz="0" w:space="0" w:color="auto"/>
            <w:right w:val="none" w:sz="0" w:space="0" w:color="auto"/>
          </w:divBdr>
        </w:div>
        <w:div w:id="1259294164">
          <w:marLeft w:val="640"/>
          <w:marRight w:val="0"/>
          <w:marTop w:val="0"/>
          <w:marBottom w:val="0"/>
          <w:divBdr>
            <w:top w:val="none" w:sz="0" w:space="0" w:color="auto"/>
            <w:left w:val="none" w:sz="0" w:space="0" w:color="auto"/>
            <w:bottom w:val="none" w:sz="0" w:space="0" w:color="auto"/>
            <w:right w:val="none" w:sz="0" w:space="0" w:color="auto"/>
          </w:divBdr>
        </w:div>
        <w:div w:id="1641420363">
          <w:marLeft w:val="640"/>
          <w:marRight w:val="0"/>
          <w:marTop w:val="0"/>
          <w:marBottom w:val="0"/>
          <w:divBdr>
            <w:top w:val="none" w:sz="0" w:space="0" w:color="auto"/>
            <w:left w:val="none" w:sz="0" w:space="0" w:color="auto"/>
            <w:bottom w:val="none" w:sz="0" w:space="0" w:color="auto"/>
            <w:right w:val="none" w:sz="0" w:space="0" w:color="auto"/>
          </w:divBdr>
        </w:div>
        <w:div w:id="966004906">
          <w:marLeft w:val="640"/>
          <w:marRight w:val="0"/>
          <w:marTop w:val="0"/>
          <w:marBottom w:val="0"/>
          <w:divBdr>
            <w:top w:val="none" w:sz="0" w:space="0" w:color="auto"/>
            <w:left w:val="none" w:sz="0" w:space="0" w:color="auto"/>
            <w:bottom w:val="none" w:sz="0" w:space="0" w:color="auto"/>
            <w:right w:val="none" w:sz="0" w:space="0" w:color="auto"/>
          </w:divBdr>
        </w:div>
        <w:div w:id="1390347396">
          <w:marLeft w:val="640"/>
          <w:marRight w:val="0"/>
          <w:marTop w:val="0"/>
          <w:marBottom w:val="0"/>
          <w:divBdr>
            <w:top w:val="none" w:sz="0" w:space="0" w:color="auto"/>
            <w:left w:val="none" w:sz="0" w:space="0" w:color="auto"/>
            <w:bottom w:val="none" w:sz="0" w:space="0" w:color="auto"/>
            <w:right w:val="none" w:sz="0" w:space="0" w:color="auto"/>
          </w:divBdr>
        </w:div>
        <w:div w:id="1474717795">
          <w:marLeft w:val="640"/>
          <w:marRight w:val="0"/>
          <w:marTop w:val="0"/>
          <w:marBottom w:val="0"/>
          <w:divBdr>
            <w:top w:val="none" w:sz="0" w:space="0" w:color="auto"/>
            <w:left w:val="none" w:sz="0" w:space="0" w:color="auto"/>
            <w:bottom w:val="none" w:sz="0" w:space="0" w:color="auto"/>
            <w:right w:val="none" w:sz="0" w:space="0" w:color="auto"/>
          </w:divBdr>
        </w:div>
        <w:div w:id="1255942903">
          <w:marLeft w:val="640"/>
          <w:marRight w:val="0"/>
          <w:marTop w:val="0"/>
          <w:marBottom w:val="0"/>
          <w:divBdr>
            <w:top w:val="none" w:sz="0" w:space="0" w:color="auto"/>
            <w:left w:val="none" w:sz="0" w:space="0" w:color="auto"/>
            <w:bottom w:val="none" w:sz="0" w:space="0" w:color="auto"/>
            <w:right w:val="none" w:sz="0" w:space="0" w:color="auto"/>
          </w:divBdr>
        </w:div>
        <w:div w:id="1197084622">
          <w:marLeft w:val="640"/>
          <w:marRight w:val="0"/>
          <w:marTop w:val="0"/>
          <w:marBottom w:val="0"/>
          <w:divBdr>
            <w:top w:val="none" w:sz="0" w:space="0" w:color="auto"/>
            <w:left w:val="none" w:sz="0" w:space="0" w:color="auto"/>
            <w:bottom w:val="none" w:sz="0" w:space="0" w:color="auto"/>
            <w:right w:val="none" w:sz="0" w:space="0" w:color="auto"/>
          </w:divBdr>
        </w:div>
        <w:div w:id="1868711107">
          <w:marLeft w:val="640"/>
          <w:marRight w:val="0"/>
          <w:marTop w:val="0"/>
          <w:marBottom w:val="0"/>
          <w:divBdr>
            <w:top w:val="none" w:sz="0" w:space="0" w:color="auto"/>
            <w:left w:val="none" w:sz="0" w:space="0" w:color="auto"/>
            <w:bottom w:val="none" w:sz="0" w:space="0" w:color="auto"/>
            <w:right w:val="none" w:sz="0" w:space="0" w:color="auto"/>
          </w:divBdr>
        </w:div>
        <w:div w:id="95253174">
          <w:marLeft w:val="640"/>
          <w:marRight w:val="0"/>
          <w:marTop w:val="0"/>
          <w:marBottom w:val="0"/>
          <w:divBdr>
            <w:top w:val="none" w:sz="0" w:space="0" w:color="auto"/>
            <w:left w:val="none" w:sz="0" w:space="0" w:color="auto"/>
            <w:bottom w:val="none" w:sz="0" w:space="0" w:color="auto"/>
            <w:right w:val="none" w:sz="0" w:space="0" w:color="auto"/>
          </w:divBdr>
        </w:div>
        <w:div w:id="1641304196">
          <w:marLeft w:val="640"/>
          <w:marRight w:val="0"/>
          <w:marTop w:val="0"/>
          <w:marBottom w:val="0"/>
          <w:divBdr>
            <w:top w:val="none" w:sz="0" w:space="0" w:color="auto"/>
            <w:left w:val="none" w:sz="0" w:space="0" w:color="auto"/>
            <w:bottom w:val="none" w:sz="0" w:space="0" w:color="auto"/>
            <w:right w:val="none" w:sz="0" w:space="0" w:color="auto"/>
          </w:divBdr>
        </w:div>
        <w:div w:id="1961298621">
          <w:marLeft w:val="640"/>
          <w:marRight w:val="0"/>
          <w:marTop w:val="0"/>
          <w:marBottom w:val="0"/>
          <w:divBdr>
            <w:top w:val="none" w:sz="0" w:space="0" w:color="auto"/>
            <w:left w:val="none" w:sz="0" w:space="0" w:color="auto"/>
            <w:bottom w:val="none" w:sz="0" w:space="0" w:color="auto"/>
            <w:right w:val="none" w:sz="0" w:space="0" w:color="auto"/>
          </w:divBdr>
        </w:div>
        <w:div w:id="1828590822">
          <w:marLeft w:val="640"/>
          <w:marRight w:val="0"/>
          <w:marTop w:val="0"/>
          <w:marBottom w:val="0"/>
          <w:divBdr>
            <w:top w:val="none" w:sz="0" w:space="0" w:color="auto"/>
            <w:left w:val="none" w:sz="0" w:space="0" w:color="auto"/>
            <w:bottom w:val="none" w:sz="0" w:space="0" w:color="auto"/>
            <w:right w:val="none" w:sz="0" w:space="0" w:color="auto"/>
          </w:divBdr>
        </w:div>
        <w:div w:id="943810304">
          <w:marLeft w:val="640"/>
          <w:marRight w:val="0"/>
          <w:marTop w:val="0"/>
          <w:marBottom w:val="0"/>
          <w:divBdr>
            <w:top w:val="none" w:sz="0" w:space="0" w:color="auto"/>
            <w:left w:val="none" w:sz="0" w:space="0" w:color="auto"/>
            <w:bottom w:val="none" w:sz="0" w:space="0" w:color="auto"/>
            <w:right w:val="none" w:sz="0" w:space="0" w:color="auto"/>
          </w:divBdr>
        </w:div>
        <w:div w:id="520976340">
          <w:marLeft w:val="640"/>
          <w:marRight w:val="0"/>
          <w:marTop w:val="0"/>
          <w:marBottom w:val="0"/>
          <w:divBdr>
            <w:top w:val="none" w:sz="0" w:space="0" w:color="auto"/>
            <w:left w:val="none" w:sz="0" w:space="0" w:color="auto"/>
            <w:bottom w:val="none" w:sz="0" w:space="0" w:color="auto"/>
            <w:right w:val="none" w:sz="0" w:space="0" w:color="auto"/>
          </w:divBdr>
        </w:div>
        <w:div w:id="927539732">
          <w:marLeft w:val="640"/>
          <w:marRight w:val="0"/>
          <w:marTop w:val="0"/>
          <w:marBottom w:val="0"/>
          <w:divBdr>
            <w:top w:val="none" w:sz="0" w:space="0" w:color="auto"/>
            <w:left w:val="none" w:sz="0" w:space="0" w:color="auto"/>
            <w:bottom w:val="none" w:sz="0" w:space="0" w:color="auto"/>
            <w:right w:val="none" w:sz="0" w:space="0" w:color="auto"/>
          </w:divBdr>
        </w:div>
        <w:div w:id="1813324793">
          <w:marLeft w:val="640"/>
          <w:marRight w:val="0"/>
          <w:marTop w:val="0"/>
          <w:marBottom w:val="0"/>
          <w:divBdr>
            <w:top w:val="none" w:sz="0" w:space="0" w:color="auto"/>
            <w:left w:val="none" w:sz="0" w:space="0" w:color="auto"/>
            <w:bottom w:val="none" w:sz="0" w:space="0" w:color="auto"/>
            <w:right w:val="none" w:sz="0" w:space="0" w:color="auto"/>
          </w:divBdr>
        </w:div>
        <w:div w:id="172376287">
          <w:marLeft w:val="640"/>
          <w:marRight w:val="0"/>
          <w:marTop w:val="0"/>
          <w:marBottom w:val="0"/>
          <w:divBdr>
            <w:top w:val="none" w:sz="0" w:space="0" w:color="auto"/>
            <w:left w:val="none" w:sz="0" w:space="0" w:color="auto"/>
            <w:bottom w:val="none" w:sz="0" w:space="0" w:color="auto"/>
            <w:right w:val="none" w:sz="0" w:space="0" w:color="auto"/>
          </w:divBdr>
        </w:div>
        <w:div w:id="1272127251">
          <w:marLeft w:val="640"/>
          <w:marRight w:val="0"/>
          <w:marTop w:val="0"/>
          <w:marBottom w:val="0"/>
          <w:divBdr>
            <w:top w:val="none" w:sz="0" w:space="0" w:color="auto"/>
            <w:left w:val="none" w:sz="0" w:space="0" w:color="auto"/>
            <w:bottom w:val="none" w:sz="0" w:space="0" w:color="auto"/>
            <w:right w:val="none" w:sz="0" w:space="0" w:color="auto"/>
          </w:divBdr>
        </w:div>
        <w:div w:id="628129262">
          <w:marLeft w:val="640"/>
          <w:marRight w:val="0"/>
          <w:marTop w:val="0"/>
          <w:marBottom w:val="0"/>
          <w:divBdr>
            <w:top w:val="none" w:sz="0" w:space="0" w:color="auto"/>
            <w:left w:val="none" w:sz="0" w:space="0" w:color="auto"/>
            <w:bottom w:val="none" w:sz="0" w:space="0" w:color="auto"/>
            <w:right w:val="none" w:sz="0" w:space="0" w:color="auto"/>
          </w:divBdr>
        </w:div>
        <w:div w:id="1020087933">
          <w:marLeft w:val="640"/>
          <w:marRight w:val="0"/>
          <w:marTop w:val="0"/>
          <w:marBottom w:val="0"/>
          <w:divBdr>
            <w:top w:val="none" w:sz="0" w:space="0" w:color="auto"/>
            <w:left w:val="none" w:sz="0" w:space="0" w:color="auto"/>
            <w:bottom w:val="none" w:sz="0" w:space="0" w:color="auto"/>
            <w:right w:val="none" w:sz="0" w:space="0" w:color="auto"/>
          </w:divBdr>
        </w:div>
        <w:div w:id="623195697">
          <w:marLeft w:val="640"/>
          <w:marRight w:val="0"/>
          <w:marTop w:val="0"/>
          <w:marBottom w:val="0"/>
          <w:divBdr>
            <w:top w:val="none" w:sz="0" w:space="0" w:color="auto"/>
            <w:left w:val="none" w:sz="0" w:space="0" w:color="auto"/>
            <w:bottom w:val="none" w:sz="0" w:space="0" w:color="auto"/>
            <w:right w:val="none" w:sz="0" w:space="0" w:color="auto"/>
          </w:divBdr>
        </w:div>
        <w:div w:id="376591708">
          <w:marLeft w:val="640"/>
          <w:marRight w:val="0"/>
          <w:marTop w:val="0"/>
          <w:marBottom w:val="0"/>
          <w:divBdr>
            <w:top w:val="none" w:sz="0" w:space="0" w:color="auto"/>
            <w:left w:val="none" w:sz="0" w:space="0" w:color="auto"/>
            <w:bottom w:val="none" w:sz="0" w:space="0" w:color="auto"/>
            <w:right w:val="none" w:sz="0" w:space="0" w:color="auto"/>
          </w:divBdr>
        </w:div>
        <w:div w:id="1238050304">
          <w:marLeft w:val="640"/>
          <w:marRight w:val="0"/>
          <w:marTop w:val="0"/>
          <w:marBottom w:val="0"/>
          <w:divBdr>
            <w:top w:val="none" w:sz="0" w:space="0" w:color="auto"/>
            <w:left w:val="none" w:sz="0" w:space="0" w:color="auto"/>
            <w:bottom w:val="none" w:sz="0" w:space="0" w:color="auto"/>
            <w:right w:val="none" w:sz="0" w:space="0" w:color="auto"/>
          </w:divBdr>
        </w:div>
        <w:div w:id="1832017980">
          <w:marLeft w:val="640"/>
          <w:marRight w:val="0"/>
          <w:marTop w:val="0"/>
          <w:marBottom w:val="0"/>
          <w:divBdr>
            <w:top w:val="none" w:sz="0" w:space="0" w:color="auto"/>
            <w:left w:val="none" w:sz="0" w:space="0" w:color="auto"/>
            <w:bottom w:val="none" w:sz="0" w:space="0" w:color="auto"/>
            <w:right w:val="none" w:sz="0" w:space="0" w:color="auto"/>
          </w:divBdr>
        </w:div>
        <w:div w:id="289484413">
          <w:marLeft w:val="640"/>
          <w:marRight w:val="0"/>
          <w:marTop w:val="0"/>
          <w:marBottom w:val="0"/>
          <w:divBdr>
            <w:top w:val="none" w:sz="0" w:space="0" w:color="auto"/>
            <w:left w:val="none" w:sz="0" w:space="0" w:color="auto"/>
            <w:bottom w:val="none" w:sz="0" w:space="0" w:color="auto"/>
            <w:right w:val="none" w:sz="0" w:space="0" w:color="auto"/>
          </w:divBdr>
        </w:div>
        <w:div w:id="52968269">
          <w:marLeft w:val="640"/>
          <w:marRight w:val="0"/>
          <w:marTop w:val="0"/>
          <w:marBottom w:val="0"/>
          <w:divBdr>
            <w:top w:val="none" w:sz="0" w:space="0" w:color="auto"/>
            <w:left w:val="none" w:sz="0" w:space="0" w:color="auto"/>
            <w:bottom w:val="none" w:sz="0" w:space="0" w:color="auto"/>
            <w:right w:val="none" w:sz="0" w:space="0" w:color="auto"/>
          </w:divBdr>
        </w:div>
        <w:div w:id="465584980">
          <w:marLeft w:val="640"/>
          <w:marRight w:val="0"/>
          <w:marTop w:val="0"/>
          <w:marBottom w:val="0"/>
          <w:divBdr>
            <w:top w:val="none" w:sz="0" w:space="0" w:color="auto"/>
            <w:left w:val="none" w:sz="0" w:space="0" w:color="auto"/>
            <w:bottom w:val="none" w:sz="0" w:space="0" w:color="auto"/>
            <w:right w:val="none" w:sz="0" w:space="0" w:color="auto"/>
          </w:divBdr>
        </w:div>
        <w:div w:id="340279208">
          <w:marLeft w:val="640"/>
          <w:marRight w:val="0"/>
          <w:marTop w:val="0"/>
          <w:marBottom w:val="0"/>
          <w:divBdr>
            <w:top w:val="none" w:sz="0" w:space="0" w:color="auto"/>
            <w:left w:val="none" w:sz="0" w:space="0" w:color="auto"/>
            <w:bottom w:val="none" w:sz="0" w:space="0" w:color="auto"/>
            <w:right w:val="none" w:sz="0" w:space="0" w:color="auto"/>
          </w:divBdr>
        </w:div>
        <w:div w:id="541282579">
          <w:marLeft w:val="640"/>
          <w:marRight w:val="0"/>
          <w:marTop w:val="0"/>
          <w:marBottom w:val="0"/>
          <w:divBdr>
            <w:top w:val="none" w:sz="0" w:space="0" w:color="auto"/>
            <w:left w:val="none" w:sz="0" w:space="0" w:color="auto"/>
            <w:bottom w:val="none" w:sz="0" w:space="0" w:color="auto"/>
            <w:right w:val="none" w:sz="0" w:space="0" w:color="auto"/>
          </w:divBdr>
        </w:div>
        <w:div w:id="1767649557">
          <w:marLeft w:val="640"/>
          <w:marRight w:val="0"/>
          <w:marTop w:val="0"/>
          <w:marBottom w:val="0"/>
          <w:divBdr>
            <w:top w:val="none" w:sz="0" w:space="0" w:color="auto"/>
            <w:left w:val="none" w:sz="0" w:space="0" w:color="auto"/>
            <w:bottom w:val="none" w:sz="0" w:space="0" w:color="auto"/>
            <w:right w:val="none" w:sz="0" w:space="0" w:color="auto"/>
          </w:divBdr>
        </w:div>
        <w:div w:id="463693393">
          <w:marLeft w:val="640"/>
          <w:marRight w:val="0"/>
          <w:marTop w:val="0"/>
          <w:marBottom w:val="0"/>
          <w:divBdr>
            <w:top w:val="none" w:sz="0" w:space="0" w:color="auto"/>
            <w:left w:val="none" w:sz="0" w:space="0" w:color="auto"/>
            <w:bottom w:val="none" w:sz="0" w:space="0" w:color="auto"/>
            <w:right w:val="none" w:sz="0" w:space="0" w:color="auto"/>
          </w:divBdr>
        </w:div>
        <w:div w:id="1655911012">
          <w:marLeft w:val="640"/>
          <w:marRight w:val="0"/>
          <w:marTop w:val="0"/>
          <w:marBottom w:val="0"/>
          <w:divBdr>
            <w:top w:val="none" w:sz="0" w:space="0" w:color="auto"/>
            <w:left w:val="none" w:sz="0" w:space="0" w:color="auto"/>
            <w:bottom w:val="none" w:sz="0" w:space="0" w:color="auto"/>
            <w:right w:val="none" w:sz="0" w:space="0" w:color="auto"/>
          </w:divBdr>
        </w:div>
        <w:div w:id="1030455081">
          <w:marLeft w:val="640"/>
          <w:marRight w:val="0"/>
          <w:marTop w:val="0"/>
          <w:marBottom w:val="0"/>
          <w:divBdr>
            <w:top w:val="none" w:sz="0" w:space="0" w:color="auto"/>
            <w:left w:val="none" w:sz="0" w:space="0" w:color="auto"/>
            <w:bottom w:val="none" w:sz="0" w:space="0" w:color="auto"/>
            <w:right w:val="none" w:sz="0" w:space="0" w:color="auto"/>
          </w:divBdr>
        </w:div>
        <w:div w:id="2069766881">
          <w:marLeft w:val="640"/>
          <w:marRight w:val="0"/>
          <w:marTop w:val="0"/>
          <w:marBottom w:val="0"/>
          <w:divBdr>
            <w:top w:val="none" w:sz="0" w:space="0" w:color="auto"/>
            <w:left w:val="none" w:sz="0" w:space="0" w:color="auto"/>
            <w:bottom w:val="none" w:sz="0" w:space="0" w:color="auto"/>
            <w:right w:val="none" w:sz="0" w:space="0" w:color="auto"/>
          </w:divBdr>
        </w:div>
        <w:div w:id="471601444">
          <w:marLeft w:val="640"/>
          <w:marRight w:val="0"/>
          <w:marTop w:val="0"/>
          <w:marBottom w:val="0"/>
          <w:divBdr>
            <w:top w:val="none" w:sz="0" w:space="0" w:color="auto"/>
            <w:left w:val="none" w:sz="0" w:space="0" w:color="auto"/>
            <w:bottom w:val="none" w:sz="0" w:space="0" w:color="auto"/>
            <w:right w:val="none" w:sz="0" w:space="0" w:color="auto"/>
          </w:divBdr>
        </w:div>
        <w:div w:id="780799673">
          <w:marLeft w:val="640"/>
          <w:marRight w:val="0"/>
          <w:marTop w:val="0"/>
          <w:marBottom w:val="0"/>
          <w:divBdr>
            <w:top w:val="none" w:sz="0" w:space="0" w:color="auto"/>
            <w:left w:val="none" w:sz="0" w:space="0" w:color="auto"/>
            <w:bottom w:val="none" w:sz="0" w:space="0" w:color="auto"/>
            <w:right w:val="none" w:sz="0" w:space="0" w:color="auto"/>
          </w:divBdr>
        </w:div>
        <w:div w:id="1833791867">
          <w:marLeft w:val="640"/>
          <w:marRight w:val="0"/>
          <w:marTop w:val="0"/>
          <w:marBottom w:val="0"/>
          <w:divBdr>
            <w:top w:val="none" w:sz="0" w:space="0" w:color="auto"/>
            <w:left w:val="none" w:sz="0" w:space="0" w:color="auto"/>
            <w:bottom w:val="none" w:sz="0" w:space="0" w:color="auto"/>
            <w:right w:val="none" w:sz="0" w:space="0" w:color="auto"/>
          </w:divBdr>
        </w:div>
        <w:div w:id="862396746">
          <w:marLeft w:val="640"/>
          <w:marRight w:val="0"/>
          <w:marTop w:val="0"/>
          <w:marBottom w:val="0"/>
          <w:divBdr>
            <w:top w:val="none" w:sz="0" w:space="0" w:color="auto"/>
            <w:left w:val="none" w:sz="0" w:space="0" w:color="auto"/>
            <w:bottom w:val="none" w:sz="0" w:space="0" w:color="auto"/>
            <w:right w:val="none" w:sz="0" w:space="0" w:color="auto"/>
          </w:divBdr>
        </w:div>
        <w:div w:id="350955953">
          <w:marLeft w:val="640"/>
          <w:marRight w:val="0"/>
          <w:marTop w:val="0"/>
          <w:marBottom w:val="0"/>
          <w:divBdr>
            <w:top w:val="none" w:sz="0" w:space="0" w:color="auto"/>
            <w:left w:val="none" w:sz="0" w:space="0" w:color="auto"/>
            <w:bottom w:val="none" w:sz="0" w:space="0" w:color="auto"/>
            <w:right w:val="none" w:sz="0" w:space="0" w:color="auto"/>
          </w:divBdr>
        </w:div>
        <w:div w:id="1932011811">
          <w:marLeft w:val="640"/>
          <w:marRight w:val="0"/>
          <w:marTop w:val="0"/>
          <w:marBottom w:val="0"/>
          <w:divBdr>
            <w:top w:val="none" w:sz="0" w:space="0" w:color="auto"/>
            <w:left w:val="none" w:sz="0" w:space="0" w:color="auto"/>
            <w:bottom w:val="none" w:sz="0" w:space="0" w:color="auto"/>
            <w:right w:val="none" w:sz="0" w:space="0" w:color="auto"/>
          </w:divBdr>
        </w:div>
        <w:div w:id="1223251151">
          <w:marLeft w:val="640"/>
          <w:marRight w:val="0"/>
          <w:marTop w:val="0"/>
          <w:marBottom w:val="0"/>
          <w:divBdr>
            <w:top w:val="none" w:sz="0" w:space="0" w:color="auto"/>
            <w:left w:val="none" w:sz="0" w:space="0" w:color="auto"/>
            <w:bottom w:val="none" w:sz="0" w:space="0" w:color="auto"/>
            <w:right w:val="none" w:sz="0" w:space="0" w:color="auto"/>
          </w:divBdr>
        </w:div>
        <w:div w:id="893394125">
          <w:marLeft w:val="640"/>
          <w:marRight w:val="0"/>
          <w:marTop w:val="0"/>
          <w:marBottom w:val="0"/>
          <w:divBdr>
            <w:top w:val="none" w:sz="0" w:space="0" w:color="auto"/>
            <w:left w:val="none" w:sz="0" w:space="0" w:color="auto"/>
            <w:bottom w:val="none" w:sz="0" w:space="0" w:color="auto"/>
            <w:right w:val="none" w:sz="0" w:space="0" w:color="auto"/>
          </w:divBdr>
        </w:div>
        <w:div w:id="2116359617">
          <w:marLeft w:val="640"/>
          <w:marRight w:val="0"/>
          <w:marTop w:val="0"/>
          <w:marBottom w:val="0"/>
          <w:divBdr>
            <w:top w:val="none" w:sz="0" w:space="0" w:color="auto"/>
            <w:left w:val="none" w:sz="0" w:space="0" w:color="auto"/>
            <w:bottom w:val="none" w:sz="0" w:space="0" w:color="auto"/>
            <w:right w:val="none" w:sz="0" w:space="0" w:color="auto"/>
          </w:divBdr>
        </w:div>
        <w:div w:id="373163115">
          <w:marLeft w:val="640"/>
          <w:marRight w:val="0"/>
          <w:marTop w:val="0"/>
          <w:marBottom w:val="0"/>
          <w:divBdr>
            <w:top w:val="none" w:sz="0" w:space="0" w:color="auto"/>
            <w:left w:val="none" w:sz="0" w:space="0" w:color="auto"/>
            <w:bottom w:val="none" w:sz="0" w:space="0" w:color="auto"/>
            <w:right w:val="none" w:sz="0" w:space="0" w:color="auto"/>
          </w:divBdr>
        </w:div>
        <w:div w:id="402416257">
          <w:marLeft w:val="640"/>
          <w:marRight w:val="0"/>
          <w:marTop w:val="0"/>
          <w:marBottom w:val="0"/>
          <w:divBdr>
            <w:top w:val="none" w:sz="0" w:space="0" w:color="auto"/>
            <w:left w:val="none" w:sz="0" w:space="0" w:color="auto"/>
            <w:bottom w:val="none" w:sz="0" w:space="0" w:color="auto"/>
            <w:right w:val="none" w:sz="0" w:space="0" w:color="auto"/>
          </w:divBdr>
        </w:div>
        <w:div w:id="106197952">
          <w:marLeft w:val="640"/>
          <w:marRight w:val="0"/>
          <w:marTop w:val="0"/>
          <w:marBottom w:val="0"/>
          <w:divBdr>
            <w:top w:val="none" w:sz="0" w:space="0" w:color="auto"/>
            <w:left w:val="none" w:sz="0" w:space="0" w:color="auto"/>
            <w:bottom w:val="none" w:sz="0" w:space="0" w:color="auto"/>
            <w:right w:val="none" w:sz="0" w:space="0" w:color="auto"/>
          </w:divBdr>
        </w:div>
        <w:div w:id="1097872681">
          <w:marLeft w:val="640"/>
          <w:marRight w:val="0"/>
          <w:marTop w:val="0"/>
          <w:marBottom w:val="0"/>
          <w:divBdr>
            <w:top w:val="none" w:sz="0" w:space="0" w:color="auto"/>
            <w:left w:val="none" w:sz="0" w:space="0" w:color="auto"/>
            <w:bottom w:val="none" w:sz="0" w:space="0" w:color="auto"/>
            <w:right w:val="none" w:sz="0" w:space="0" w:color="auto"/>
          </w:divBdr>
        </w:div>
        <w:div w:id="2032879833">
          <w:marLeft w:val="640"/>
          <w:marRight w:val="0"/>
          <w:marTop w:val="0"/>
          <w:marBottom w:val="0"/>
          <w:divBdr>
            <w:top w:val="none" w:sz="0" w:space="0" w:color="auto"/>
            <w:left w:val="none" w:sz="0" w:space="0" w:color="auto"/>
            <w:bottom w:val="none" w:sz="0" w:space="0" w:color="auto"/>
            <w:right w:val="none" w:sz="0" w:space="0" w:color="auto"/>
          </w:divBdr>
        </w:div>
        <w:div w:id="1361859386">
          <w:marLeft w:val="640"/>
          <w:marRight w:val="0"/>
          <w:marTop w:val="0"/>
          <w:marBottom w:val="0"/>
          <w:divBdr>
            <w:top w:val="none" w:sz="0" w:space="0" w:color="auto"/>
            <w:left w:val="none" w:sz="0" w:space="0" w:color="auto"/>
            <w:bottom w:val="none" w:sz="0" w:space="0" w:color="auto"/>
            <w:right w:val="none" w:sz="0" w:space="0" w:color="auto"/>
          </w:divBdr>
        </w:div>
        <w:div w:id="1862429411">
          <w:marLeft w:val="640"/>
          <w:marRight w:val="0"/>
          <w:marTop w:val="0"/>
          <w:marBottom w:val="0"/>
          <w:divBdr>
            <w:top w:val="none" w:sz="0" w:space="0" w:color="auto"/>
            <w:left w:val="none" w:sz="0" w:space="0" w:color="auto"/>
            <w:bottom w:val="none" w:sz="0" w:space="0" w:color="auto"/>
            <w:right w:val="none" w:sz="0" w:space="0" w:color="auto"/>
          </w:divBdr>
        </w:div>
        <w:div w:id="994407213">
          <w:marLeft w:val="640"/>
          <w:marRight w:val="0"/>
          <w:marTop w:val="0"/>
          <w:marBottom w:val="0"/>
          <w:divBdr>
            <w:top w:val="none" w:sz="0" w:space="0" w:color="auto"/>
            <w:left w:val="none" w:sz="0" w:space="0" w:color="auto"/>
            <w:bottom w:val="none" w:sz="0" w:space="0" w:color="auto"/>
            <w:right w:val="none" w:sz="0" w:space="0" w:color="auto"/>
          </w:divBdr>
        </w:div>
        <w:div w:id="1067070917">
          <w:marLeft w:val="640"/>
          <w:marRight w:val="0"/>
          <w:marTop w:val="0"/>
          <w:marBottom w:val="0"/>
          <w:divBdr>
            <w:top w:val="none" w:sz="0" w:space="0" w:color="auto"/>
            <w:left w:val="none" w:sz="0" w:space="0" w:color="auto"/>
            <w:bottom w:val="none" w:sz="0" w:space="0" w:color="auto"/>
            <w:right w:val="none" w:sz="0" w:space="0" w:color="auto"/>
          </w:divBdr>
        </w:div>
        <w:div w:id="1881168775">
          <w:marLeft w:val="640"/>
          <w:marRight w:val="0"/>
          <w:marTop w:val="0"/>
          <w:marBottom w:val="0"/>
          <w:divBdr>
            <w:top w:val="none" w:sz="0" w:space="0" w:color="auto"/>
            <w:left w:val="none" w:sz="0" w:space="0" w:color="auto"/>
            <w:bottom w:val="none" w:sz="0" w:space="0" w:color="auto"/>
            <w:right w:val="none" w:sz="0" w:space="0" w:color="auto"/>
          </w:divBdr>
        </w:div>
        <w:div w:id="1884974257">
          <w:marLeft w:val="640"/>
          <w:marRight w:val="0"/>
          <w:marTop w:val="0"/>
          <w:marBottom w:val="0"/>
          <w:divBdr>
            <w:top w:val="none" w:sz="0" w:space="0" w:color="auto"/>
            <w:left w:val="none" w:sz="0" w:space="0" w:color="auto"/>
            <w:bottom w:val="none" w:sz="0" w:space="0" w:color="auto"/>
            <w:right w:val="none" w:sz="0" w:space="0" w:color="auto"/>
          </w:divBdr>
        </w:div>
        <w:div w:id="1812088051">
          <w:marLeft w:val="640"/>
          <w:marRight w:val="0"/>
          <w:marTop w:val="0"/>
          <w:marBottom w:val="0"/>
          <w:divBdr>
            <w:top w:val="none" w:sz="0" w:space="0" w:color="auto"/>
            <w:left w:val="none" w:sz="0" w:space="0" w:color="auto"/>
            <w:bottom w:val="none" w:sz="0" w:space="0" w:color="auto"/>
            <w:right w:val="none" w:sz="0" w:space="0" w:color="auto"/>
          </w:divBdr>
        </w:div>
        <w:div w:id="759912383">
          <w:marLeft w:val="640"/>
          <w:marRight w:val="0"/>
          <w:marTop w:val="0"/>
          <w:marBottom w:val="0"/>
          <w:divBdr>
            <w:top w:val="none" w:sz="0" w:space="0" w:color="auto"/>
            <w:left w:val="none" w:sz="0" w:space="0" w:color="auto"/>
            <w:bottom w:val="none" w:sz="0" w:space="0" w:color="auto"/>
            <w:right w:val="none" w:sz="0" w:space="0" w:color="auto"/>
          </w:divBdr>
        </w:div>
        <w:div w:id="1545679163">
          <w:marLeft w:val="640"/>
          <w:marRight w:val="0"/>
          <w:marTop w:val="0"/>
          <w:marBottom w:val="0"/>
          <w:divBdr>
            <w:top w:val="none" w:sz="0" w:space="0" w:color="auto"/>
            <w:left w:val="none" w:sz="0" w:space="0" w:color="auto"/>
            <w:bottom w:val="none" w:sz="0" w:space="0" w:color="auto"/>
            <w:right w:val="none" w:sz="0" w:space="0" w:color="auto"/>
          </w:divBdr>
        </w:div>
        <w:div w:id="875116857">
          <w:marLeft w:val="640"/>
          <w:marRight w:val="0"/>
          <w:marTop w:val="0"/>
          <w:marBottom w:val="0"/>
          <w:divBdr>
            <w:top w:val="none" w:sz="0" w:space="0" w:color="auto"/>
            <w:left w:val="none" w:sz="0" w:space="0" w:color="auto"/>
            <w:bottom w:val="none" w:sz="0" w:space="0" w:color="auto"/>
            <w:right w:val="none" w:sz="0" w:space="0" w:color="auto"/>
          </w:divBdr>
        </w:div>
        <w:div w:id="1725982799">
          <w:marLeft w:val="640"/>
          <w:marRight w:val="0"/>
          <w:marTop w:val="0"/>
          <w:marBottom w:val="0"/>
          <w:divBdr>
            <w:top w:val="none" w:sz="0" w:space="0" w:color="auto"/>
            <w:left w:val="none" w:sz="0" w:space="0" w:color="auto"/>
            <w:bottom w:val="none" w:sz="0" w:space="0" w:color="auto"/>
            <w:right w:val="none" w:sz="0" w:space="0" w:color="auto"/>
          </w:divBdr>
        </w:div>
        <w:div w:id="1136873757">
          <w:marLeft w:val="640"/>
          <w:marRight w:val="0"/>
          <w:marTop w:val="0"/>
          <w:marBottom w:val="0"/>
          <w:divBdr>
            <w:top w:val="none" w:sz="0" w:space="0" w:color="auto"/>
            <w:left w:val="none" w:sz="0" w:space="0" w:color="auto"/>
            <w:bottom w:val="none" w:sz="0" w:space="0" w:color="auto"/>
            <w:right w:val="none" w:sz="0" w:space="0" w:color="auto"/>
          </w:divBdr>
        </w:div>
        <w:div w:id="1406225287">
          <w:marLeft w:val="640"/>
          <w:marRight w:val="0"/>
          <w:marTop w:val="0"/>
          <w:marBottom w:val="0"/>
          <w:divBdr>
            <w:top w:val="none" w:sz="0" w:space="0" w:color="auto"/>
            <w:left w:val="none" w:sz="0" w:space="0" w:color="auto"/>
            <w:bottom w:val="none" w:sz="0" w:space="0" w:color="auto"/>
            <w:right w:val="none" w:sz="0" w:space="0" w:color="auto"/>
          </w:divBdr>
        </w:div>
        <w:div w:id="123698791">
          <w:marLeft w:val="640"/>
          <w:marRight w:val="0"/>
          <w:marTop w:val="0"/>
          <w:marBottom w:val="0"/>
          <w:divBdr>
            <w:top w:val="none" w:sz="0" w:space="0" w:color="auto"/>
            <w:left w:val="none" w:sz="0" w:space="0" w:color="auto"/>
            <w:bottom w:val="none" w:sz="0" w:space="0" w:color="auto"/>
            <w:right w:val="none" w:sz="0" w:space="0" w:color="auto"/>
          </w:divBdr>
        </w:div>
        <w:div w:id="1853109549">
          <w:marLeft w:val="640"/>
          <w:marRight w:val="0"/>
          <w:marTop w:val="0"/>
          <w:marBottom w:val="0"/>
          <w:divBdr>
            <w:top w:val="none" w:sz="0" w:space="0" w:color="auto"/>
            <w:left w:val="none" w:sz="0" w:space="0" w:color="auto"/>
            <w:bottom w:val="none" w:sz="0" w:space="0" w:color="auto"/>
            <w:right w:val="none" w:sz="0" w:space="0" w:color="auto"/>
          </w:divBdr>
        </w:div>
        <w:div w:id="220487026">
          <w:marLeft w:val="640"/>
          <w:marRight w:val="0"/>
          <w:marTop w:val="0"/>
          <w:marBottom w:val="0"/>
          <w:divBdr>
            <w:top w:val="none" w:sz="0" w:space="0" w:color="auto"/>
            <w:left w:val="none" w:sz="0" w:space="0" w:color="auto"/>
            <w:bottom w:val="none" w:sz="0" w:space="0" w:color="auto"/>
            <w:right w:val="none" w:sz="0" w:space="0" w:color="auto"/>
          </w:divBdr>
        </w:div>
        <w:div w:id="1881437767">
          <w:marLeft w:val="640"/>
          <w:marRight w:val="0"/>
          <w:marTop w:val="0"/>
          <w:marBottom w:val="0"/>
          <w:divBdr>
            <w:top w:val="none" w:sz="0" w:space="0" w:color="auto"/>
            <w:left w:val="none" w:sz="0" w:space="0" w:color="auto"/>
            <w:bottom w:val="none" w:sz="0" w:space="0" w:color="auto"/>
            <w:right w:val="none" w:sz="0" w:space="0" w:color="auto"/>
          </w:divBdr>
        </w:div>
        <w:div w:id="1067993033">
          <w:marLeft w:val="640"/>
          <w:marRight w:val="0"/>
          <w:marTop w:val="0"/>
          <w:marBottom w:val="0"/>
          <w:divBdr>
            <w:top w:val="none" w:sz="0" w:space="0" w:color="auto"/>
            <w:left w:val="none" w:sz="0" w:space="0" w:color="auto"/>
            <w:bottom w:val="none" w:sz="0" w:space="0" w:color="auto"/>
            <w:right w:val="none" w:sz="0" w:space="0" w:color="auto"/>
          </w:divBdr>
        </w:div>
        <w:div w:id="246892133">
          <w:marLeft w:val="640"/>
          <w:marRight w:val="0"/>
          <w:marTop w:val="0"/>
          <w:marBottom w:val="0"/>
          <w:divBdr>
            <w:top w:val="none" w:sz="0" w:space="0" w:color="auto"/>
            <w:left w:val="none" w:sz="0" w:space="0" w:color="auto"/>
            <w:bottom w:val="none" w:sz="0" w:space="0" w:color="auto"/>
            <w:right w:val="none" w:sz="0" w:space="0" w:color="auto"/>
          </w:divBdr>
        </w:div>
        <w:div w:id="1002195397">
          <w:marLeft w:val="640"/>
          <w:marRight w:val="0"/>
          <w:marTop w:val="0"/>
          <w:marBottom w:val="0"/>
          <w:divBdr>
            <w:top w:val="none" w:sz="0" w:space="0" w:color="auto"/>
            <w:left w:val="none" w:sz="0" w:space="0" w:color="auto"/>
            <w:bottom w:val="none" w:sz="0" w:space="0" w:color="auto"/>
            <w:right w:val="none" w:sz="0" w:space="0" w:color="auto"/>
          </w:divBdr>
        </w:div>
        <w:div w:id="881526049">
          <w:marLeft w:val="640"/>
          <w:marRight w:val="0"/>
          <w:marTop w:val="0"/>
          <w:marBottom w:val="0"/>
          <w:divBdr>
            <w:top w:val="none" w:sz="0" w:space="0" w:color="auto"/>
            <w:left w:val="none" w:sz="0" w:space="0" w:color="auto"/>
            <w:bottom w:val="none" w:sz="0" w:space="0" w:color="auto"/>
            <w:right w:val="none" w:sz="0" w:space="0" w:color="auto"/>
          </w:divBdr>
        </w:div>
        <w:div w:id="1564176105">
          <w:marLeft w:val="640"/>
          <w:marRight w:val="0"/>
          <w:marTop w:val="0"/>
          <w:marBottom w:val="0"/>
          <w:divBdr>
            <w:top w:val="none" w:sz="0" w:space="0" w:color="auto"/>
            <w:left w:val="none" w:sz="0" w:space="0" w:color="auto"/>
            <w:bottom w:val="none" w:sz="0" w:space="0" w:color="auto"/>
            <w:right w:val="none" w:sz="0" w:space="0" w:color="auto"/>
          </w:divBdr>
        </w:div>
        <w:div w:id="2046367895">
          <w:marLeft w:val="640"/>
          <w:marRight w:val="0"/>
          <w:marTop w:val="0"/>
          <w:marBottom w:val="0"/>
          <w:divBdr>
            <w:top w:val="none" w:sz="0" w:space="0" w:color="auto"/>
            <w:left w:val="none" w:sz="0" w:space="0" w:color="auto"/>
            <w:bottom w:val="none" w:sz="0" w:space="0" w:color="auto"/>
            <w:right w:val="none" w:sz="0" w:space="0" w:color="auto"/>
          </w:divBdr>
        </w:div>
        <w:div w:id="1545024928">
          <w:marLeft w:val="640"/>
          <w:marRight w:val="0"/>
          <w:marTop w:val="0"/>
          <w:marBottom w:val="0"/>
          <w:divBdr>
            <w:top w:val="none" w:sz="0" w:space="0" w:color="auto"/>
            <w:left w:val="none" w:sz="0" w:space="0" w:color="auto"/>
            <w:bottom w:val="none" w:sz="0" w:space="0" w:color="auto"/>
            <w:right w:val="none" w:sz="0" w:space="0" w:color="auto"/>
          </w:divBdr>
        </w:div>
        <w:div w:id="1315140330">
          <w:marLeft w:val="640"/>
          <w:marRight w:val="0"/>
          <w:marTop w:val="0"/>
          <w:marBottom w:val="0"/>
          <w:divBdr>
            <w:top w:val="none" w:sz="0" w:space="0" w:color="auto"/>
            <w:left w:val="none" w:sz="0" w:space="0" w:color="auto"/>
            <w:bottom w:val="none" w:sz="0" w:space="0" w:color="auto"/>
            <w:right w:val="none" w:sz="0" w:space="0" w:color="auto"/>
          </w:divBdr>
        </w:div>
        <w:div w:id="706297030">
          <w:marLeft w:val="640"/>
          <w:marRight w:val="0"/>
          <w:marTop w:val="0"/>
          <w:marBottom w:val="0"/>
          <w:divBdr>
            <w:top w:val="none" w:sz="0" w:space="0" w:color="auto"/>
            <w:left w:val="none" w:sz="0" w:space="0" w:color="auto"/>
            <w:bottom w:val="none" w:sz="0" w:space="0" w:color="auto"/>
            <w:right w:val="none" w:sz="0" w:space="0" w:color="auto"/>
          </w:divBdr>
        </w:div>
        <w:div w:id="182407361">
          <w:marLeft w:val="640"/>
          <w:marRight w:val="0"/>
          <w:marTop w:val="0"/>
          <w:marBottom w:val="0"/>
          <w:divBdr>
            <w:top w:val="none" w:sz="0" w:space="0" w:color="auto"/>
            <w:left w:val="none" w:sz="0" w:space="0" w:color="auto"/>
            <w:bottom w:val="none" w:sz="0" w:space="0" w:color="auto"/>
            <w:right w:val="none" w:sz="0" w:space="0" w:color="auto"/>
          </w:divBdr>
        </w:div>
        <w:div w:id="435834594">
          <w:marLeft w:val="640"/>
          <w:marRight w:val="0"/>
          <w:marTop w:val="0"/>
          <w:marBottom w:val="0"/>
          <w:divBdr>
            <w:top w:val="none" w:sz="0" w:space="0" w:color="auto"/>
            <w:left w:val="none" w:sz="0" w:space="0" w:color="auto"/>
            <w:bottom w:val="none" w:sz="0" w:space="0" w:color="auto"/>
            <w:right w:val="none" w:sz="0" w:space="0" w:color="auto"/>
          </w:divBdr>
        </w:div>
        <w:div w:id="1309286983">
          <w:marLeft w:val="640"/>
          <w:marRight w:val="0"/>
          <w:marTop w:val="0"/>
          <w:marBottom w:val="0"/>
          <w:divBdr>
            <w:top w:val="none" w:sz="0" w:space="0" w:color="auto"/>
            <w:left w:val="none" w:sz="0" w:space="0" w:color="auto"/>
            <w:bottom w:val="none" w:sz="0" w:space="0" w:color="auto"/>
            <w:right w:val="none" w:sz="0" w:space="0" w:color="auto"/>
          </w:divBdr>
        </w:div>
        <w:div w:id="362286522">
          <w:marLeft w:val="640"/>
          <w:marRight w:val="0"/>
          <w:marTop w:val="0"/>
          <w:marBottom w:val="0"/>
          <w:divBdr>
            <w:top w:val="none" w:sz="0" w:space="0" w:color="auto"/>
            <w:left w:val="none" w:sz="0" w:space="0" w:color="auto"/>
            <w:bottom w:val="none" w:sz="0" w:space="0" w:color="auto"/>
            <w:right w:val="none" w:sz="0" w:space="0" w:color="auto"/>
          </w:divBdr>
        </w:div>
        <w:div w:id="573584929">
          <w:marLeft w:val="640"/>
          <w:marRight w:val="0"/>
          <w:marTop w:val="0"/>
          <w:marBottom w:val="0"/>
          <w:divBdr>
            <w:top w:val="none" w:sz="0" w:space="0" w:color="auto"/>
            <w:left w:val="none" w:sz="0" w:space="0" w:color="auto"/>
            <w:bottom w:val="none" w:sz="0" w:space="0" w:color="auto"/>
            <w:right w:val="none" w:sz="0" w:space="0" w:color="auto"/>
          </w:divBdr>
        </w:div>
        <w:div w:id="819420837">
          <w:marLeft w:val="640"/>
          <w:marRight w:val="0"/>
          <w:marTop w:val="0"/>
          <w:marBottom w:val="0"/>
          <w:divBdr>
            <w:top w:val="none" w:sz="0" w:space="0" w:color="auto"/>
            <w:left w:val="none" w:sz="0" w:space="0" w:color="auto"/>
            <w:bottom w:val="none" w:sz="0" w:space="0" w:color="auto"/>
            <w:right w:val="none" w:sz="0" w:space="0" w:color="auto"/>
          </w:divBdr>
        </w:div>
        <w:div w:id="11302348">
          <w:marLeft w:val="640"/>
          <w:marRight w:val="0"/>
          <w:marTop w:val="0"/>
          <w:marBottom w:val="0"/>
          <w:divBdr>
            <w:top w:val="none" w:sz="0" w:space="0" w:color="auto"/>
            <w:left w:val="none" w:sz="0" w:space="0" w:color="auto"/>
            <w:bottom w:val="none" w:sz="0" w:space="0" w:color="auto"/>
            <w:right w:val="none" w:sz="0" w:space="0" w:color="auto"/>
          </w:divBdr>
        </w:div>
        <w:div w:id="1243567809">
          <w:marLeft w:val="640"/>
          <w:marRight w:val="0"/>
          <w:marTop w:val="0"/>
          <w:marBottom w:val="0"/>
          <w:divBdr>
            <w:top w:val="none" w:sz="0" w:space="0" w:color="auto"/>
            <w:left w:val="none" w:sz="0" w:space="0" w:color="auto"/>
            <w:bottom w:val="none" w:sz="0" w:space="0" w:color="auto"/>
            <w:right w:val="none" w:sz="0" w:space="0" w:color="auto"/>
          </w:divBdr>
        </w:div>
        <w:div w:id="1159736452">
          <w:marLeft w:val="640"/>
          <w:marRight w:val="0"/>
          <w:marTop w:val="0"/>
          <w:marBottom w:val="0"/>
          <w:divBdr>
            <w:top w:val="none" w:sz="0" w:space="0" w:color="auto"/>
            <w:left w:val="none" w:sz="0" w:space="0" w:color="auto"/>
            <w:bottom w:val="none" w:sz="0" w:space="0" w:color="auto"/>
            <w:right w:val="none" w:sz="0" w:space="0" w:color="auto"/>
          </w:divBdr>
        </w:div>
        <w:div w:id="1188759330">
          <w:marLeft w:val="640"/>
          <w:marRight w:val="0"/>
          <w:marTop w:val="0"/>
          <w:marBottom w:val="0"/>
          <w:divBdr>
            <w:top w:val="none" w:sz="0" w:space="0" w:color="auto"/>
            <w:left w:val="none" w:sz="0" w:space="0" w:color="auto"/>
            <w:bottom w:val="none" w:sz="0" w:space="0" w:color="auto"/>
            <w:right w:val="none" w:sz="0" w:space="0" w:color="auto"/>
          </w:divBdr>
        </w:div>
        <w:div w:id="620766078">
          <w:marLeft w:val="640"/>
          <w:marRight w:val="0"/>
          <w:marTop w:val="0"/>
          <w:marBottom w:val="0"/>
          <w:divBdr>
            <w:top w:val="none" w:sz="0" w:space="0" w:color="auto"/>
            <w:left w:val="none" w:sz="0" w:space="0" w:color="auto"/>
            <w:bottom w:val="none" w:sz="0" w:space="0" w:color="auto"/>
            <w:right w:val="none" w:sz="0" w:space="0" w:color="auto"/>
          </w:divBdr>
        </w:div>
        <w:div w:id="921379164">
          <w:marLeft w:val="640"/>
          <w:marRight w:val="0"/>
          <w:marTop w:val="0"/>
          <w:marBottom w:val="0"/>
          <w:divBdr>
            <w:top w:val="none" w:sz="0" w:space="0" w:color="auto"/>
            <w:left w:val="none" w:sz="0" w:space="0" w:color="auto"/>
            <w:bottom w:val="none" w:sz="0" w:space="0" w:color="auto"/>
            <w:right w:val="none" w:sz="0" w:space="0" w:color="auto"/>
          </w:divBdr>
        </w:div>
        <w:div w:id="1344285537">
          <w:marLeft w:val="640"/>
          <w:marRight w:val="0"/>
          <w:marTop w:val="0"/>
          <w:marBottom w:val="0"/>
          <w:divBdr>
            <w:top w:val="none" w:sz="0" w:space="0" w:color="auto"/>
            <w:left w:val="none" w:sz="0" w:space="0" w:color="auto"/>
            <w:bottom w:val="none" w:sz="0" w:space="0" w:color="auto"/>
            <w:right w:val="none" w:sz="0" w:space="0" w:color="auto"/>
          </w:divBdr>
        </w:div>
        <w:div w:id="1297447045">
          <w:marLeft w:val="640"/>
          <w:marRight w:val="0"/>
          <w:marTop w:val="0"/>
          <w:marBottom w:val="0"/>
          <w:divBdr>
            <w:top w:val="none" w:sz="0" w:space="0" w:color="auto"/>
            <w:left w:val="none" w:sz="0" w:space="0" w:color="auto"/>
            <w:bottom w:val="none" w:sz="0" w:space="0" w:color="auto"/>
            <w:right w:val="none" w:sz="0" w:space="0" w:color="auto"/>
          </w:divBdr>
        </w:div>
        <w:div w:id="1153564807">
          <w:marLeft w:val="640"/>
          <w:marRight w:val="0"/>
          <w:marTop w:val="0"/>
          <w:marBottom w:val="0"/>
          <w:divBdr>
            <w:top w:val="none" w:sz="0" w:space="0" w:color="auto"/>
            <w:left w:val="none" w:sz="0" w:space="0" w:color="auto"/>
            <w:bottom w:val="none" w:sz="0" w:space="0" w:color="auto"/>
            <w:right w:val="none" w:sz="0" w:space="0" w:color="auto"/>
          </w:divBdr>
        </w:div>
        <w:div w:id="849492555">
          <w:marLeft w:val="640"/>
          <w:marRight w:val="0"/>
          <w:marTop w:val="0"/>
          <w:marBottom w:val="0"/>
          <w:divBdr>
            <w:top w:val="none" w:sz="0" w:space="0" w:color="auto"/>
            <w:left w:val="none" w:sz="0" w:space="0" w:color="auto"/>
            <w:bottom w:val="none" w:sz="0" w:space="0" w:color="auto"/>
            <w:right w:val="none" w:sz="0" w:space="0" w:color="auto"/>
          </w:divBdr>
        </w:div>
        <w:div w:id="1935285083">
          <w:marLeft w:val="640"/>
          <w:marRight w:val="0"/>
          <w:marTop w:val="0"/>
          <w:marBottom w:val="0"/>
          <w:divBdr>
            <w:top w:val="none" w:sz="0" w:space="0" w:color="auto"/>
            <w:left w:val="none" w:sz="0" w:space="0" w:color="auto"/>
            <w:bottom w:val="none" w:sz="0" w:space="0" w:color="auto"/>
            <w:right w:val="none" w:sz="0" w:space="0" w:color="auto"/>
          </w:divBdr>
        </w:div>
        <w:div w:id="1863007293">
          <w:marLeft w:val="640"/>
          <w:marRight w:val="0"/>
          <w:marTop w:val="0"/>
          <w:marBottom w:val="0"/>
          <w:divBdr>
            <w:top w:val="none" w:sz="0" w:space="0" w:color="auto"/>
            <w:left w:val="none" w:sz="0" w:space="0" w:color="auto"/>
            <w:bottom w:val="none" w:sz="0" w:space="0" w:color="auto"/>
            <w:right w:val="none" w:sz="0" w:space="0" w:color="auto"/>
          </w:divBdr>
        </w:div>
        <w:div w:id="375082543">
          <w:marLeft w:val="640"/>
          <w:marRight w:val="0"/>
          <w:marTop w:val="0"/>
          <w:marBottom w:val="0"/>
          <w:divBdr>
            <w:top w:val="none" w:sz="0" w:space="0" w:color="auto"/>
            <w:left w:val="none" w:sz="0" w:space="0" w:color="auto"/>
            <w:bottom w:val="none" w:sz="0" w:space="0" w:color="auto"/>
            <w:right w:val="none" w:sz="0" w:space="0" w:color="auto"/>
          </w:divBdr>
        </w:div>
        <w:div w:id="279335041">
          <w:marLeft w:val="640"/>
          <w:marRight w:val="0"/>
          <w:marTop w:val="0"/>
          <w:marBottom w:val="0"/>
          <w:divBdr>
            <w:top w:val="none" w:sz="0" w:space="0" w:color="auto"/>
            <w:left w:val="none" w:sz="0" w:space="0" w:color="auto"/>
            <w:bottom w:val="none" w:sz="0" w:space="0" w:color="auto"/>
            <w:right w:val="none" w:sz="0" w:space="0" w:color="auto"/>
          </w:divBdr>
        </w:div>
        <w:div w:id="1986277634">
          <w:marLeft w:val="640"/>
          <w:marRight w:val="0"/>
          <w:marTop w:val="0"/>
          <w:marBottom w:val="0"/>
          <w:divBdr>
            <w:top w:val="none" w:sz="0" w:space="0" w:color="auto"/>
            <w:left w:val="none" w:sz="0" w:space="0" w:color="auto"/>
            <w:bottom w:val="none" w:sz="0" w:space="0" w:color="auto"/>
            <w:right w:val="none" w:sz="0" w:space="0" w:color="auto"/>
          </w:divBdr>
        </w:div>
        <w:div w:id="503665124">
          <w:marLeft w:val="640"/>
          <w:marRight w:val="0"/>
          <w:marTop w:val="0"/>
          <w:marBottom w:val="0"/>
          <w:divBdr>
            <w:top w:val="none" w:sz="0" w:space="0" w:color="auto"/>
            <w:left w:val="none" w:sz="0" w:space="0" w:color="auto"/>
            <w:bottom w:val="none" w:sz="0" w:space="0" w:color="auto"/>
            <w:right w:val="none" w:sz="0" w:space="0" w:color="auto"/>
          </w:divBdr>
        </w:div>
        <w:div w:id="1172531677">
          <w:marLeft w:val="640"/>
          <w:marRight w:val="0"/>
          <w:marTop w:val="0"/>
          <w:marBottom w:val="0"/>
          <w:divBdr>
            <w:top w:val="none" w:sz="0" w:space="0" w:color="auto"/>
            <w:left w:val="none" w:sz="0" w:space="0" w:color="auto"/>
            <w:bottom w:val="none" w:sz="0" w:space="0" w:color="auto"/>
            <w:right w:val="none" w:sz="0" w:space="0" w:color="auto"/>
          </w:divBdr>
        </w:div>
        <w:div w:id="1640263846">
          <w:marLeft w:val="640"/>
          <w:marRight w:val="0"/>
          <w:marTop w:val="0"/>
          <w:marBottom w:val="0"/>
          <w:divBdr>
            <w:top w:val="none" w:sz="0" w:space="0" w:color="auto"/>
            <w:left w:val="none" w:sz="0" w:space="0" w:color="auto"/>
            <w:bottom w:val="none" w:sz="0" w:space="0" w:color="auto"/>
            <w:right w:val="none" w:sz="0" w:space="0" w:color="auto"/>
          </w:divBdr>
        </w:div>
        <w:div w:id="796097838">
          <w:marLeft w:val="640"/>
          <w:marRight w:val="0"/>
          <w:marTop w:val="0"/>
          <w:marBottom w:val="0"/>
          <w:divBdr>
            <w:top w:val="none" w:sz="0" w:space="0" w:color="auto"/>
            <w:left w:val="none" w:sz="0" w:space="0" w:color="auto"/>
            <w:bottom w:val="none" w:sz="0" w:space="0" w:color="auto"/>
            <w:right w:val="none" w:sz="0" w:space="0" w:color="auto"/>
          </w:divBdr>
        </w:div>
        <w:div w:id="1853687535">
          <w:marLeft w:val="640"/>
          <w:marRight w:val="0"/>
          <w:marTop w:val="0"/>
          <w:marBottom w:val="0"/>
          <w:divBdr>
            <w:top w:val="none" w:sz="0" w:space="0" w:color="auto"/>
            <w:left w:val="none" w:sz="0" w:space="0" w:color="auto"/>
            <w:bottom w:val="none" w:sz="0" w:space="0" w:color="auto"/>
            <w:right w:val="none" w:sz="0" w:space="0" w:color="auto"/>
          </w:divBdr>
        </w:div>
        <w:div w:id="465006027">
          <w:marLeft w:val="640"/>
          <w:marRight w:val="0"/>
          <w:marTop w:val="0"/>
          <w:marBottom w:val="0"/>
          <w:divBdr>
            <w:top w:val="none" w:sz="0" w:space="0" w:color="auto"/>
            <w:left w:val="none" w:sz="0" w:space="0" w:color="auto"/>
            <w:bottom w:val="none" w:sz="0" w:space="0" w:color="auto"/>
            <w:right w:val="none" w:sz="0" w:space="0" w:color="auto"/>
          </w:divBdr>
        </w:div>
        <w:div w:id="934051221">
          <w:marLeft w:val="640"/>
          <w:marRight w:val="0"/>
          <w:marTop w:val="0"/>
          <w:marBottom w:val="0"/>
          <w:divBdr>
            <w:top w:val="none" w:sz="0" w:space="0" w:color="auto"/>
            <w:left w:val="none" w:sz="0" w:space="0" w:color="auto"/>
            <w:bottom w:val="none" w:sz="0" w:space="0" w:color="auto"/>
            <w:right w:val="none" w:sz="0" w:space="0" w:color="auto"/>
          </w:divBdr>
        </w:div>
        <w:div w:id="1860964877">
          <w:marLeft w:val="640"/>
          <w:marRight w:val="0"/>
          <w:marTop w:val="0"/>
          <w:marBottom w:val="0"/>
          <w:divBdr>
            <w:top w:val="none" w:sz="0" w:space="0" w:color="auto"/>
            <w:left w:val="none" w:sz="0" w:space="0" w:color="auto"/>
            <w:bottom w:val="none" w:sz="0" w:space="0" w:color="auto"/>
            <w:right w:val="none" w:sz="0" w:space="0" w:color="auto"/>
          </w:divBdr>
        </w:div>
        <w:div w:id="2003467510">
          <w:marLeft w:val="640"/>
          <w:marRight w:val="0"/>
          <w:marTop w:val="0"/>
          <w:marBottom w:val="0"/>
          <w:divBdr>
            <w:top w:val="none" w:sz="0" w:space="0" w:color="auto"/>
            <w:left w:val="none" w:sz="0" w:space="0" w:color="auto"/>
            <w:bottom w:val="none" w:sz="0" w:space="0" w:color="auto"/>
            <w:right w:val="none" w:sz="0" w:space="0" w:color="auto"/>
          </w:divBdr>
        </w:div>
        <w:div w:id="190340627">
          <w:marLeft w:val="640"/>
          <w:marRight w:val="0"/>
          <w:marTop w:val="0"/>
          <w:marBottom w:val="0"/>
          <w:divBdr>
            <w:top w:val="none" w:sz="0" w:space="0" w:color="auto"/>
            <w:left w:val="none" w:sz="0" w:space="0" w:color="auto"/>
            <w:bottom w:val="none" w:sz="0" w:space="0" w:color="auto"/>
            <w:right w:val="none" w:sz="0" w:space="0" w:color="auto"/>
          </w:divBdr>
        </w:div>
        <w:div w:id="770782766">
          <w:marLeft w:val="640"/>
          <w:marRight w:val="0"/>
          <w:marTop w:val="0"/>
          <w:marBottom w:val="0"/>
          <w:divBdr>
            <w:top w:val="none" w:sz="0" w:space="0" w:color="auto"/>
            <w:left w:val="none" w:sz="0" w:space="0" w:color="auto"/>
            <w:bottom w:val="none" w:sz="0" w:space="0" w:color="auto"/>
            <w:right w:val="none" w:sz="0" w:space="0" w:color="auto"/>
          </w:divBdr>
        </w:div>
        <w:div w:id="611396411">
          <w:marLeft w:val="640"/>
          <w:marRight w:val="0"/>
          <w:marTop w:val="0"/>
          <w:marBottom w:val="0"/>
          <w:divBdr>
            <w:top w:val="none" w:sz="0" w:space="0" w:color="auto"/>
            <w:left w:val="none" w:sz="0" w:space="0" w:color="auto"/>
            <w:bottom w:val="none" w:sz="0" w:space="0" w:color="auto"/>
            <w:right w:val="none" w:sz="0" w:space="0" w:color="auto"/>
          </w:divBdr>
        </w:div>
        <w:div w:id="2083718432">
          <w:marLeft w:val="640"/>
          <w:marRight w:val="0"/>
          <w:marTop w:val="0"/>
          <w:marBottom w:val="0"/>
          <w:divBdr>
            <w:top w:val="none" w:sz="0" w:space="0" w:color="auto"/>
            <w:left w:val="none" w:sz="0" w:space="0" w:color="auto"/>
            <w:bottom w:val="none" w:sz="0" w:space="0" w:color="auto"/>
            <w:right w:val="none" w:sz="0" w:space="0" w:color="auto"/>
          </w:divBdr>
        </w:div>
        <w:div w:id="674918090">
          <w:marLeft w:val="640"/>
          <w:marRight w:val="0"/>
          <w:marTop w:val="0"/>
          <w:marBottom w:val="0"/>
          <w:divBdr>
            <w:top w:val="none" w:sz="0" w:space="0" w:color="auto"/>
            <w:left w:val="none" w:sz="0" w:space="0" w:color="auto"/>
            <w:bottom w:val="none" w:sz="0" w:space="0" w:color="auto"/>
            <w:right w:val="none" w:sz="0" w:space="0" w:color="auto"/>
          </w:divBdr>
        </w:div>
        <w:div w:id="1433668291">
          <w:marLeft w:val="640"/>
          <w:marRight w:val="0"/>
          <w:marTop w:val="0"/>
          <w:marBottom w:val="0"/>
          <w:divBdr>
            <w:top w:val="none" w:sz="0" w:space="0" w:color="auto"/>
            <w:left w:val="none" w:sz="0" w:space="0" w:color="auto"/>
            <w:bottom w:val="none" w:sz="0" w:space="0" w:color="auto"/>
            <w:right w:val="none" w:sz="0" w:space="0" w:color="auto"/>
          </w:divBdr>
        </w:div>
        <w:div w:id="1870147201">
          <w:marLeft w:val="640"/>
          <w:marRight w:val="0"/>
          <w:marTop w:val="0"/>
          <w:marBottom w:val="0"/>
          <w:divBdr>
            <w:top w:val="none" w:sz="0" w:space="0" w:color="auto"/>
            <w:left w:val="none" w:sz="0" w:space="0" w:color="auto"/>
            <w:bottom w:val="none" w:sz="0" w:space="0" w:color="auto"/>
            <w:right w:val="none" w:sz="0" w:space="0" w:color="auto"/>
          </w:divBdr>
        </w:div>
        <w:div w:id="749425294">
          <w:marLeft w:val="640"/>
          <w:marRight w:val="0"/>
          <w:marTop w:val="0"/>
          <w:marBottom w:val="0"/>
          <w:divBdr>
            <w:top w:val="none" w:sz="0" w:space="0" w:color="auto"/>
            <w:left w:val="none" w:sz="0" w:space="0" w:color="auto"/>
            <w:bottom w:val="none" w:sz="0" w:space="0" w:color="auto"/>
            <w:right w:val="none" w:sz="0" w:space="0" w:color="auto"/>
          </w:divBdr>
        </w:div>
        <w:div w:id="674845326">
          <w:marLeft w:val="640"/>
          <w:marRight w:val="0"/>
          <w:marTop w:val="0"/>
          <w:marBottom w:val="0"/>
          <w:divBdr>
            <w:top w:val="none" w:sz="0" w:space="0" w:color="auto"/>
            <w:left w:val="none" w:sz="0" w:space="0" w:color="auto"/>
            <w:bottom w:val="none" w:sz="0" w:space="0" w:color="auto"/>
            <w:right w:val="none" w:sz="0" w:space="0" w:color="auto"/>
          </w:divBdr>
        </w:div>
        <w:div w:id="640773385">
          <w:marLeft w:val="640"/>
          <w:marRight w:val="0"/>
          <w:marTop w:val="0"/>
          <w:marBottom w:val="0"/>
          <w:divBdr>
            <w:top w:val="none" w:sz="0" w:space="0" w:color="auto"/>
            <w:left w:val="none" w:sz="0" w:space="0" w:color="auto"/>
            <w:bottom w:val="none" w:sz="0" w:space="0" w:color="auto"/>
            <w:right w:val="none" w:sz="0" w:space="0" w:color="auto"/>
          </w:divBdr>
        </w:div>
        <w:div w:id="717239123">
          <w:marLeft w:val="640"/>
          <w:marRight w:val="0"/>
          <w:marTop w:val="0"/>
          <w:marBottom w:val="0"/>
          <w:divBdr>
            <w:top w:val="none" w:sz="0" w:space="0" w:color="auto"/>
            <w:left w:val="none" w:sz="0" w:space="0" w:color="auto"/>
            <w:bottom w:val="none" w:sz="0" w:space="0" w:color="auto"/>
            <w:right w:val="none" w:sz="0" w:space="0" w:color="auto"/>
          </w:divBdr>
        </w:div>
        <w:div w:id="447626713">
          <w:marLeft w:val="640"/>
          <w:marRight w:val="0"/>
          <w:marTop w:val="0"/>
          <w:marBottom w:val="0"/>
          <w:divBdr>
            <w:top w:val="none" w:sz="0" w:space="0" w:color="auto"/>
            <w:left w:val="none" w:sz="0" w:space="0" w:color="auto"/>
            <w:bottom w:val="none" w:sz="0" w:space="0" w:color="auto"/>
            <w:right w:val="none" w:sz="0" w:space="0" w:color="auto"/>
          </w:divBdr>
        </w:div>
        <w:div w:id="1220749605">
          <w:marLeft w:val="640"/>
          <w:marRight w:val="0"/>
          <w:marTop w:val="0"/>
          <w:marBottom w:val="0"/>
          <w:divBdr>
            <w:top w:val="none" w:sz="0" w:space="0" w:color="auto"/>
            <w:left w:val="none" w:sz="0" w:space="0" w:color="auto"/>
            <w:bottom w:val="none" w:sz="0" w:space="0" w:color="auto"/>
            <w:right w:val="none" w:sz="0" w:space="0" w:color="auto"/>
          </w:divBdr>
        </w:div>
        <w:div w:id="165563447">
          <w:marLeft w:val="640"/>
          <w:marRight w:val="0"/>
          <w:marTop w:val="0"/>
          <w:marBottom w:val="0"/>
          <w:divBdr>
            <w:top w:val="none" w:sz="0" w:space="0" w:color="auto"/>
            <w:left w:val="none" w:sz="0" w:space="0" w:color="auto"/>
            <w:bottom w:val="none" w:sz="0" w:space="0" w:color="auto"/>
            <w:right w:val="none" w:sz="0" w:space="0" w:color="auto"/>
          </w:divBdr>
        </w:div>
        <w:div w:id="121074293">
          <w:marLeft w:val="640"/>
          <w:marRight w:val="0"/>
          <w:marTop w:val="0"/>
          <w:marBottom w:val="0"/>
          <w:divBdr>
            <w:top w:val="none" w:sz="0" w:space="0" w:color="auto"/>
            <w:left w:val="none" w:sz="0" w:space="0" w:color="auto"/>
            <w:bottom w:val="none" w:sz="0" w:space="0" w:color="auto"/>
            <w:right w:val="none" w:sz="0" w:space="0" w:color="auto"/>
          </w:divBdr>
        </w:div>
        <w:div w:id="761949378">
          <w:marLeft w:val="640"/>
          <w:marRight w:val="0"/>
          <w:marTop w:val="0"/>
          <w:marBottom w:val="0"/>
          <w:divBdr>
            <w:top w:val="none" w:sz="0" w:space="0" w:color="auto"/>
            <w:left w:val="none" w:sz="0" w:space="0" w:color="auto"/>
            <w:bottom w:val="none" w:sz="0" w:space="0" w:color="auto"/>
            <w:right w:val="none" w:sz="0" w:space="0" w:color="auto"/>
          </w:divBdr>
        </w:div>
        <w:div w:id="2106227286">
          <w:marLeft w:val="640"/>
          <w:marRight w:val="0"/>
          <w:marTop w:val="0"/>
          <w:marBottom w:val="0"/>
          <w:divBdr>
            <w:top w:val="none" w:sz="0" w:space="0" w:color="auto"/>
            <w:left w:val="none" w:sz="0" w:space="0" w:color="auto"/>
            <w:bottom w:val="none" w:sz="0" w:space="0" w:color="auto"/>
            <w:right w:val="none" w:sz="0" w:space="0" w:color="auto"/>
          </w:divBdr>
        </w:div>
        <w:div w:id="1809275152">
          <w:marLeft w:val="640"/>
          <w:marRight w:val="0"/>
          <w:marTop w:val="0"/>
          <w:marBottom w:val="0"/>
          <w:divBdr>
            <w:top w:val="none" w:sz="0" w:space="0" w:color="auto"/>
            <w:left w:val="none" w:sz="0" w:space="0" w:color="auto"/>
            <w:bottom w:val="none" w:sz="0" w:space="0" w:color="auto"/>
            <w:right w:val="none" w:sz="0" w:space="0" w:color="auto"/>
          </w:divBdr>
        </w:div>
        <w:div w:id="1533030768">
          <w:marLeft w:val="640"/>
          <w:marRight w:val="0"/>
          <w:marTop w:val="0"/>
          <w:marBottom w:val="0"/>
          <w:divBdr>
            <w:top w:val="none" w:sz="0" w:space="0" w:color="auto"/>
            <w:left w:val="none" w:sz="0" w:space="0" w:color="auto"/>
            <w:bottom w:val="none" w:sz="0" w:space="0" w:color="auto"/>
            <w:right w:val="none" w:sz="0" w:space="0" w:color="auto"/>
          </w:divBdr>
        </w:div>
        <w:div w:id="554320018">
          <w:marLeft w:val="640"/>
          <w:marRight w:val="0"/>
          <w:marTop w:val="0"/>
          <w:marBottom w:val="0"/>
          <w:divBdr>
            <w:top w:val="none" w:sz="0" w:space="0" w:color="auto"/>
            <w:left w:val="none" w:sz="0" w:space="0" w:color="auto"/>
            <w:bottom w:val="none" w:sz="0" w:space="0" w:color="auto"/>
            <w:right w:val="none" w:sz="0" w:space="0" w:color="auto"/>
          </w:divBdr>
        </w:div>
        <w:div w:id="1200170647">
          <w:marLeft w:val="640"/>
          <w:marRight w:val="0"/>
          <w:marTop w:val="0"/>
          <w:marBottom w:val="0"/>
          <w:divBdr>
            <w:top w:val="none" w:sz="0" w:space="0" w:color="auto"/>
            <w:left w:val="none" w:sz="0" w:space="0" w:color="auto"/>
            <w:bottom w:val="none" w:sz="0" w:space="0" w:color="auto"/>
            <w:right w:val="none" w:sz="0" w:space="0" w:color="auto"/>
          </w:divBdr>
        </w:div>
        <w:div w:id="1922710370">
          <w:marLeft w:val="640"/>
          <w:marRight w:val="0"/>
          <w:marTop w:val="0"/>
          <w:marBottom w:val="0"/>
          <w:divBdr>
            <w:top w:val="none" w:sz="0" w:space="0" w:color="auto"/>
            <w:left w:val="none" w:sz="0" w:space="0" w:color="auto"/>
            <w:bottom w:val="none" w:sz="0" w:space="0" w:color="auto"/>
            <w:right w:val="none" w:sz="0" w:space="0" w:color="auto"/>
          </w:divBdr>
        </w:div>
        <w:div w:id="712273551">
          <w:marLeft w:val="640"/>
          <w:marRight w:val="0"/>
          <w:marTop w:val="0"/>
          <w:marBottom w:val="0"/>
          <w:divBdr>
            <w:top w:val="none" w:sz="0" w:space="0" w:color="auto"/>
            <w:left w:val="none" w:sz="0" w:space="0" w:color="auto"/>
            <w:bottom w:val="none" w:sz="0" w:space="0" w:color="auto"/>
            <w:right w:val="none" w:sz="0" w:space="0" w:color="auto"/>
          </w:divBdr>
        </w:div>
        <w:div w:id="195311416">
          <w:marLeft w:val="640"/>
          <w:marRight w:val="0"/>
          <w:marTop w:val="0"/>
          <w:marBottom w:val="0"/>
          <w:divBdr>
            <w:top w:val="none" w:sz="0" w:space="0" w:color="auto"/>
            <w:left w:val="none" w:sz="0" w:space="0" w:color="auto"/>
            <w:bottom w:val="none" w:sz="0" w:space="0" w:color="auto"/>
            <w:right w:val="none" w:sz="0" w:space="0" w:color="auto"/>
          </w:divBdr>
        </w:div>
        <w:div w:id="1802993133">
          <w:marLeft w:val="640"/>
          <w:marRight w:val="0"/>
          <w:marTop w:val="0"/>
          <w:marBottom w:val="0"/>
          <w:divBdr>
            <w:top w:val="none" w:sz="0" w:space="0" w:color="auto"/>
            <w:left w:val="none" w:sz="0" w:space="0" w:color="auto"/>
            <w:bottom w:val="none" w:sz="0" w:space="0" w:color="auto"/>
            <w:right w:val="none" w:sz="0" w:space="0" w:color="auto"/>
          </w:divBdr>
        </w:div>
        <w:div w:id="228998697">
          <w:marLeft w:val="640"/>
          <w:marRight w:val="0"/>
          <w:marTop w:val="0"/>
          <w:marBottom w:val="0"/>
          <w:divBdr>
            <w:top w:val="none" w:sz="0" w:space="0" w:color="auto"/>
            <w:left w:val="none" w:sz="0" w:space="0" w:color="auto"/>
            <w:bottom w:val="none" w:sz="0" w:space="0" w:color="auto"/>
            <w:right w:val="none" w:sz="0" w:space="0" w:color="auto"/>
          </w:divBdr>
        </w:div>
        <w:div w:id="1476264418">
          <w:marLeft w:val="640"/>
          <w:marRight w:val="0"/>
          <w:marTop w:val="0"/>
          <w:marBottom w:val="0"/>
          <w:divBdr>
            <w:top w:val="none" w:sz="0" w:space="0" w:color="auto"/>
            <w:left w:val="none" w:sz="0" w:space="0" w:color="auto"/>
            <w:bottom w:val="none" w:sz="0" w:space="0" w:color="auto"/>
            <w:right w:val="none" w:sz="0" w:space="0" w:color="auto"/>
          </w:divBdr>
        </w:div>
        <w:div w:id="1097794160">
          <w:marLeft w:val="640"/>
          <w:marRight w:val="0"/>
          <w:marTop w:val="0"/>
          <w:marBottom w:val="0"/>
          <w:divBdr>
            <w:top w:val="none" w:sz="0" w:space="0" w:color="auto"/>
            <w:left w:val="none" w:sz="0" w:space="0" w:color="auto"/>
            <w:bottom w:val="none" w:sz="0" w:space="0" w:color="auto"/>
            <w:right w:val="none" w:sz="0" w:space="0" w:color="auto"/>
          </w:divBdr>
        </w:div>
        <w:div w:id="411778984">
          <w:marLeft w:val="640"/>
          <w:marRight w:val="0"/>
          <w:marTop w:val="0"/>
          <w:marBottom w:val="0"/>
          <w:divBdr>
            <w:top w:val="none" w:sz="0" w:space="0" w:color="auto"/>
            <w:left w:val="none" w:sz="0" w:space="0" w:color="auto"/>
            <w:bottom w:val="none" w:sz="0" w:space="0" w:color="auto"/>
            <w:right w:val="none" w:sz="0" w:space="0" w:color="auto"/>
          </w:divBdr>
        </w:div>
        <w:div w:id="627510854">
          <w:marLeft w:val="640"/>
          <w:marRight w:val="0"/>
          <w:marTop w:val="0"/>
          <w:marBottom w:val="0"/>
          <w:divBdr>
            <w:top w:val="none" w:sz="0" w:space="0" w:color="auto"/>
            <w:left w:val="none" w:sz="0" w:space="0" w:color="auto"/>
            <w:bottom w:val="none" w:sz="0" w:space="0" w:color="auto"/>
            <w:right w:val="none" w:sz="0" w:space="0" w:color="auto"/>
          </w:divBdr>
        </w:div>
        <w:div w:id="450978714">
          <w:marLeft w:val="640"/>
          <w:marRight w:val="0"/>
          <w:marTop w:val="0"/>
          <w:marBottom w:val="0"/>
          <w:divBdr>
            <w:top w:val="none" w:sz="0" w:space="0" w:color="auto"/>
            <w:left w:val="none" w:sz="0" w:space="0" w:color="auto"/>
            <w:bottom w:val="none" w:sz="0" w:space="0" w:color="auto"/>
            <w:right w:val="none" w:sz="0" w:space="0" w:color="auto"/>
          </w:divBdr>
        </w:div>
        <w:div w:id="731464412">
          <w:marLeft w:val="640"/>
          <w:marRight w:val="0"/>
          <w:marTop w:val="0"/>
          <w:marBottom w:val="0"/>
          <w:divBdr>
            <w:top w:val="none" w:sz="0" w:space="0" w:color="auto"/>
            <w:left w:val="none" w:sz="0" w:space="0" w:color="auto"/>
            <w:bottom w:val="none" w:sz="0" w:space="0" w:color="auto"/>
            <w:right w:val="none" w:sz="0" w:space="0" w:color="auto"/>
          </w:divBdr>
        </w:div>
        <w:div w:id="176233705">
          <w:marLeft w:val="640"/>
          <w:marRight w:val="0"/>
          <w:marTop w:val="0"/>
          <w:marBottom w:val="0"/>
          <w:divBdr>
            <w:top w:val="none" w:sz="0" w:space="0" w:color="auto"/>
            <w:left w:val="none" w:sz="0" w:space="0" w:color="auto"/>
            <w:bottom w:val="none" w:sz="0" w:space="0" w:color="auto"/>
            <w:right w:val="none" w:sz="0" w:space="0" w:color="auto"/>
          </w:divBdr>
        </w:div>
        <w:div w:id="397556212">
          <w:marLeft w:val="640"/>
          <w:marRight w:val="0"/>
          <w:marTop w:val="0"/>
          <w:marBottom w:val="0"/>
          <w:divBdr>
            <w:top w:val="none" w:sz="0" w:space="0" w:color="auto"/>
            <w:left w:val="none" w:sz="0" w:space="0" w:color="auto"/>
            <w:bottom w:val="none" w:sz="0" w:space="0" w:color="auto"/>
            <w:right w:val="none" w:sz="0" w:space="0" w:color="auto"/>
          </w:divBdr>
        </w:div>
        <w:div w:id="1568878155">
          <w:marLeft w:val="640"/>
          <w:marRight w:val="0"/>
          <w:marTop w:val="0"/>
          <w:marBottom w:val="0"/>
          <w:divBdr>
            <w:top w:val="none" w:sz="0" w:space="0" w:color="auto"/>
            <w:left w:val="none" w:sz="0" w:space="0" w:color="auto"/>
            <w:bottom w:val="none" w:sz="0" w:space="0" w:color="auto"/>
            <w:right w:val="none" w:sz="0" w:space="0" w:color="auto"/>
          </w:divBdr>
        </w:div>
        <w:div w:id="2142115772">
          <w:marLeft w:val="640"/>
          <w:marRight w:val="0"/>
          <w:marTop w:val="0"/>
          <w:marBottom w:val="0"/>
          <w:divBdr>
            <w:top w:val="none" w:sz="0" w:space="0" w:color="auto"/>
            <w:left w:val="none" w:sz="0" w:space="0" w:color="auto"/>
            <w:bottom w:val="none" w:sz="0" w:space="0" w:color="auto"/>
            <w:right w:val="none" w:sz="0" w:space="0" w:color="auto"/>
          </w:divBdr>
        </w:div>
        <w:div w:id="410011389">
          <w:marLeft w:val="640"/>
          <w:marRight w:val="0"/>
          <w:marTop w:val="0"/>
          <w:marBottom w:val="0"/>
          <w:divBdr>
            <w:top w:val="none" w:sz="0" w:space="0" w:color="auto"/>
            <w:left w:val="none" w:sz="0" w:space="0" w:color="auto"/>
            <w:bottom w:val="none" w:sz="0" w:space="0" w:color="auto"/>
            <w:right w:val="none" w:sz="0" w:space="0" w:color="auto"/>
          </w:divBdr>
        </w:div>
        <w:div w:id="1778795336">
          <w:marLeft w:val="640"/>
          <w:marRight w:val="0"/>
          <w:marTop w:val="0"/>
          <w:marBottom w:val="0"/>
          <w:divBdr>
            <w:top w:val="none" w:sz="0" w:space="0" w:color="auto"/>
            <w:left w:val="none" w:sz="0" w:space="0" w:color="auto"/>
            <w:bottom w:val="none" w:sz="0" w:space="0" w:color="auto"/>
            <w:right w:val="none" w:sz="0" w:space="0" w:color="auto"/>
          </w:divBdr>
        </w:div>
        <w:div w:id="886834998">
          <w:marLeft w:val="640"/>
          <w:marRight w:val="0"/>
          <w:marTop w:val="0"/>
          <w:marBottom w:val="0"/>
          <w:divBdr>
            <w:top w:val="none" w:sz="0" w:space="0" w:color="auto"/>
            <w:left w:val="none" w:sz="0" w:space="0" w:color="auto"/>
            <w:bottom w:val="none" w:sz="0" w:space="0" w:color="auto"/>
            <w:right w:val="none" w:sz="0" w:space="0" w:color="auto"/>
          </w:divBdr>
        </w:div>
        <w:div w:id="538779957">
          <w:marLeft w:val="640"/>
          <w:marRight w:val="0"/>
          <w:marTop w:val="0"/>
          <w:marBottom w:val="0"/>
          <w:divBdr>
            <w:top w:val="none" w:sz="0" w:space="0" w:color="auto"/>
            <w:left w:val="none" w:sz="0" w:space="0" w:color="auto"/>
            <w:bottom w:val="none" w:sz="0" w:space="0" w:color="auto"/>
            <w:right w:val="none" w:sz="0" w:space="0" w:color="auto"/>
          </w:divBdr>
        </w:div>
        <w:div w:id="1904946413">
          <w:marLeft w:val="640"/>
          <w:marRight w:val="0"/>
          <w:marTop w:val="0"/>
          <w:marBottom w:val="0"/>
          <w:divBdr>
            <w:top w:val="none" w:sz="0" w:space="0" w:color="auto"/>
            <w:left w:val="none" w:sz="0" w:space="0" w:color="auto"/>
            <w:bottom w:val="none" w:sz="0" w:space="0" w:color="auto"/>
            <w:right w:val="none" w:sz="0" w:space="0" w:color="auto"/>
          </w:divBdr>
        </w:div>
        <w:div w:id="401224800">
          <w:marLeft w:val="640"/>
          <w:marRight w:val="0"/>
          <w:marTop w:val="0"/>
          <w:marBottom w:val="0"/>
          <w:divBdr>
            <w:top w:val="none" w:sz="0" w:space="0" w:color="auto"/>
            <w:left w:val="none" w:sz="0" w:space="0" w:color="auto"/>
            <w:bottom w:val="none" w:sz="0" w:space="0" w:color="auto"/>
            <w:right w:val="none" w:sz="0" w:space="0" w:color="auto"/>
          </w:divBdr>
        </w:div>
        <w:div w:id="1448624657">
          <w:marLeft w:val="640"/>
          <w:marRight w:val="0"/>
          <w:marTop w:val="0"/>
          <w:marBottom w:val="0"/>
          <w:divBdr>
            <w:top w:val="none" w:sz="0" w:space="0" w:color="auto"/>
            <w:left w:val="none" w:sz="0" w:space="0" w:color="auto"/>
            <w:bottom w:val="none" w:sz="0" w:space="0" w:color="auto"/>
            <w:right w:val="none" w:sz="0" w:space="0" w:color="auto"/>
          </w:divBdr>
        </w:div>
        <w:div w:id="797068332">
          <w:marLeft w:val="640"/>
          <w:marRight w:val="0"/>
          <w:marTop w:val="0"/>
          <w:marBottom w:val="0"/>
          <w:divBdr>
            <w:top w:val="none" w:sz="0" w:space="0" w:color="auto"/>
            <w:left w:val="none" w:sz="0" w:space="0" w:color="auto"/>
            <w:bottom w:val="none" w:sz="0" w:space="0" w:color="auto"/>
            <w:right w:val="none" w:sz="0" w:space="0" w:color="auto"/>
          </w:divBdr>
        </w:div>
        <w:div w:id="1521622048">
          <w:marLeft w:val="640"/>
          <w:marRight w:val="0"/>
          <w:marTop w:val="0"/>
          <w:marBottom w:val="0"/>
          <w:divBdr>
            <w:top w:val="none" w:sz="0" w:space="0" w:color="auto"/>
            <w:left w:val="none" w:sz="0" w:space="0" w:color="auto"/>
            <w:bottom w:val="none" w:sz="0" w:space="0" w:color="auto"/>
            <w:right w:val="none" w:sz="0" w:space="0" w:color="auto"/>
          </w:divBdr>
        </w:div>
        <w:div w:id="454061883">
          <w:marLeft w:val="640"/>
          <w:marRight w:val="0"/>
          <w:marTop w:val="0"/>
          <w:marBottom w:val="0"/>
          <w:divBdr>
            <w:top w:val="none" w:sz="0" w:space="0" w:color="auto"/>
            <w:left w:val="none" w:sz="0" w:space="0" w:color="auto"/>
            <w:bottom w:val="none" w:sz="0" w:space="0" w:color="auto"/>
            <w:right w:val="none" w:sz="0" w:space="0" w:color="auto"/>
          </w:divBdr>
        </w:div>
        <w:div w:id="1480809652">
          <w:marLeft w:val="640"/>
          <w:marRight w:val="0"/>
          <w:marTop w:val="0"/>
          <w:marBottom w:val="0"/>
          <w:divBdr>
            <w:top w:val="none" w:sz="0" w:space="0" w:color="auto"/>
            <w:left w:val="none" w:sz="0" w:space="0" w:color="auto"/>
            <w:bottom w:val="none" w:sz="0" w:space="0" w:color="auto"/>
            <w:right w:val="none" w:sz="0" w:space="0" w:color="auto"/>
          </w:divBdr>
        </w:div>
        <w:div w:id="429010889">
          <w:marLeft w:val="640"/>
          <w:marRight w:val="0"/>
          <w:marTop w:val="0"/>
          <w:marBottom w:val="0"/>
          <w:divBdr>
            <w:top w:val="none" w:sz="0" w:space="0" w:color="auto"/>
            <w:left w:val="none" w:sz="0" w:space="0" w:color="auto"/>
            <w:bottom w:val="none" w:sz="0" w:space="0" w:color="auto"/>
            <w:right w:val="none" w:sz="0" w:space="0" w:color="auto"/>
          </w:divBdr>
        </w:div>
        <w:div w:id="1150753534">
          <w:marLeft w:val="640"/>
          <w:marRight w:val="0"/>
          <w:marTop w:val="0"/>
          <w:marBottom w:val="0"/>
          <w:divBdr>
            <w:top w:val="none" w:sz="0" w:space="0" w:color="auto"/>
            <w:left w:val="none" w:sz="0" w:space="0" w:color="auto"/>
            <w:bottom w:val="none" w:sz="0" w:space="0" w:color="auto"/>
            <w:right w:val="none" w:sz="0" w:space="0" w:color="auto"/>
          </w:divBdr>
        </w:div>
        <w:div w:id="128520401">
          <w:marLeft w:val="640"/>
          <w:marRight w:val="0"/>
          <w:marTop w:val="0"/>
          <w:marBottom w:val="0"/>
          <w:divBdr>
            <w:top w:val="none" w:sz="0" w:space="0" w:color="auto"/>
            <w:left w:val="none" w:sz="0" w:space="0" w:color="auto"/>
            <w:bottom w:val="none" w:sz="0" w:space="0" w:color="auto"/>
            <w:right w:val="none" w:sz="0" w:space="0" w:color="auto"/>
          </w:divBdr>
        </w:div>
        <w:div w:id="576670628">
          <w:marLeft w:val="640"/>
          <w:marRight w:val="0"/>
          <w:marTop w:val="0"/>
          <w:marBottom w:val="0"/>
          <w:divBdr>
            <w:top w:val="none" w:sz="0" w:space="0" w:color="auto"/>
            <w:left w:val="none" w:sz="0" w:space="0" w:color="auto"/>
            <w:bottom w:val="none" w:sz="0" w:space="0" w:color="auto"/>
            <w:right w:val="none" w:sz="0" w:space="0" w:color="auto"/>
          </w:divBdr>
        </w:div>
        <w:div w:id="2044285195">
          <w:marLeft w:val="640"/>
          <w:marRight w:val="0"/>
          <w:marTop w:val="0"/>
          <w:marBottom w:val="0"/>
          <w:divBdr>
            <w:top w:val="none" w:sz="0" w:space="0" w:color="auto"/>
            <w:left w:val="none" w:sz="0" w:space="0" w:color="auto"/>
            <w:bottom w:val="none" w:sz="0" w:space="0" w:color="auto"/>
            <w:right w:val="none" w:sz="0" w:space="0" w:color="auto"/>
          </w:divBdr>
        </w:div>
        <w:div w:id="687486995">
          <w:marLeft w:val="640"/>
          <w:marRight w:val="0"/>
          <w:marTop w:val="0"/>
          <w:marBottom w:val="0"/>
          <w:divBdr>
            <w:top w:val="none" w:sz="0" w:space="0" w:color="auto"/>
            <w:left w:val="none" w:sz="0" w:space="0" w:color="auto"/>
            <w:bottom w:val="none" w:sz="0" w:space="0" w:color="auto"/>
            <w:right w:val="none" w:sz="0" w:space="0" w:color="auto"/>
          </w:divBdr>
        </w:div>
        <w:div w:id="1335958445">
          <w:marLeft w:val="640"/>
          <w:marRight w:val="0"/>
          <w:marTop w:val="0"/>
          <w:marBottom w:val="0"/>
          <w:divBdr>
            <w:top w:val="none" w:sz="0" w:space="0" w:color="auto"/>
            <w:left w:val="none" w:sz="0" w:space="0" w:color="auto"/>
            <w:bottom w:val="none" w:sz="0" w:space="0" w:color="auto"/>
            <w:right w:val="none" w:sz="0" w:space="0" w:color="auto"/>
          </w:divBdr>
        </w:div>
        <w:div w:id="1245843025">
          <w:marLeft w:val="640"/>
          <w:marRight w:val="0"/>
          <w:marTop w:val="0"/>
          <w:marBottom w:val="0"/>
          <w:divBdr>
            <w:top w:val="none" w:sz="0" w:space="0" w:color="auto"/>
            <w:left w:val="none" w:sz="0" w:space="0" w:color="auto"/>
            <w:bottom w:val="none" w:sz="0" w:space="0" w:color="auto"/>
            <w:right w:val="none" w:sz="0" w:space="0" w:color="auto"/>
          </w:divBdr>
        </w:div>
        <w:div w:id="1350374797">
          <w:marLeft w:val="640"/>
          <w:marRight w:val="0"/>
          <w:marTop w:val="0"/>
          <w:marBottom w:val="0"/>
          <w:divBdr>
            <w:top w:val="none" w:sz="0" w:space="0" w:color="auto"/>
            <w:left w:val="none" w:sz="0" w:space="0" w:color="auto"/>
            <w:bottom w:val="none" w:sz="0" w:space="0" w:color="auto"/>
            <w:right w:val="none" w:sz="0" w:space="0" w:color="auto"/>
          </w:divBdr>
        </w:div>
        <w:div w:id="1233735237">
          <w:marLeft w:val="640"/>
          <w:marRight w:val="0"/>
          <w:marTop w:val="0"/>
          <w:marBottom w:val="0"/>
          <w:divBdr>
            <w:top w:val="none" w:sz="0" w:space="0" w:color="auto"/>
            <w:left w:val="none" w:sz="0" w:space="0" w:color="auto"/>
            <w:bottom w:val="none" w:sz="0" w:space="0" w:color="auto"/>
            <w:right w:val="none" w:sz="0" w:space="0" w:color="auto"/>
          </w:divBdr>
        </w:div>
        <w:div w:id="1105228180">
          <w:marLeft w:val="640"/>
          <w:marRight w:val="0"/>
          <w:marTop w:val="0"/>
          <w:marBottom w:val="0"/>
          <w:divBdr>
            <w:top w:val="none" w:sz="0" w:space="0" w:color="auto"/>
            <w:left w:val="none" w:sz="0" w:space="0" w:color="auto"/>
            <w:bottom w:val="none" w:sz="0" w:space="0" w:color="auto"/>
            <w:right w:val="none" w:sz="0" w:space="0" w:color="auto"/>
          </w:divBdr>
        </w:div>
        <w:div w:id="1566380759">
          <w:marLeft w:val="640"/>
          <w:marRight w:val="0"/>
          <w:marTop w:val="0"/>
          <w:marBottom w:val="0"/>
          <w:divBdr>
            <w:top w:val="none" w:sz="0" w:space="0" w:color="auto"/>
            <w:left w:val="none" w:sz="0" w:space="0" w:color="auto"/>
            <w:bottom w:val="none" w:sz="0" w:space="0" w:color="auto"/>
            <w:right w:val="none" w:sz="0" w:space="0" w:color="auto"/>
          </w:divBdr>
        </w:div>
        <w:div w:id="1019505739">
          <w:marLeft w:val="640"/>
          <w:marRight w:val="0"/>
          <w:marTop w:val="0"/>
          <w:marBottom w:val="0"/>
          <w:divBdr>
            <w:top w:val="none" w:sz="0" w:space="0" w:color="auto"/>
            <w:left w:val="none" w:sz="0" w:space="0" w:color="auto"/>
            <w:bottom w:val="none" w:sz="0" w:space="0" w:color="auto"/>
            <w:right w:val="none" w:sz="0" w:space="0" w:color="auto"/>
          </w:divBdr>
        </w:div>
        <w:div w:id="327438329">
          <w:marLeft w:val="640"/>
          <w:marRight w:val="0"/>
          <w:marTop w:val="0"/>
          <w:marBottom w:val="0"/>
          <w:divBdr>
            <w:top w:val="none" w:sz="0" w:space="0" w:color="auto"/>
            <w:left w:val="none" w:sz="0" w:space="0" w:color="auto"/>
            <w:bottom w:val="none" w:sz="0" w:space="0" w:color="auto"/>
            <w:right w:val="none" w:sz="0" w:space="0" w:color="auto"/>
          </w:divBdr>
        </w:div>
        <w:div w:id="781069953">
          <w:marLeft w:val="640"/>
          <w:marRight w:val="0"/>
          <w:marTop w:val="0"/>
          <w:marBottom w:val="0"/>
          <w:divBdr>
            <w:top w:val="none" w:sz="0" w:space="0" w:color="auto"/>
            <w:left w:val="none" w:sz="0" w:space="0" w:color="auto"/>
            <w:bottom w:val="none" w:sz="0" w:space="0" w:color="auto"/>
            <w:right w:val="none" w:sz="0" w:space="0" w:color="auto"/>
          </w:divBdr>
        </w:div>
        <w:div w:id="549416090">
          <w:marLeft w:val="640"/>
          <w:marRight w:val="0"/>
          <w:marTop w:val="0"/>
          <w:marBottom w:val="0"/>
          <w:divBdr>
            <w:top w:val="none" w:sz="0" w:space="0" w:color="auto"/>
            <w:left w:val="none" w:sz="0" w:space="0" w:color="auto"/>
            <w:bottom w:val="none" w:sz="0" w:space="0" w:color="auto"/>
            <w:right w:val="none" w:sz="0" w:space="0" w:color="auto"/>
          </w:divBdr>
        </w:div>
        <w:div w:id="73934935">
          <w:marLeft w:val="640"/>
          <w:marRight w:val="0"/>
          <w:marTop w:val="0"/>
          <w:marBottom w:val="0"/>
          <w:divBdr>
            <w:top w:val="none" w:sz="0" w:space="0" w:color="auto"/>
            <w:left w:val="none" w:sz="0" w:space="0" w:color="auto"/>
            <w:bottom w:val="none" w:sz="0" w:space="0" w:color="auto"/>
            <w:right w:val="none" w:sz="0" w:space="0" w:color="auto"/>
          </w:divBdr>
        </w:div>
        <w:div w:id="737050478">
          <w:marLeft w:val="640"/>
          <w:marRight w:val="0"/>
          <w:marTop w:val="0"/>
          <w:marBottom w:val="0"/>
          <w:divBdr>
            <w:top w:val="none" w:sz="0" w:space="0" w:color="auto"/>
            <w:left w:val="none" w:sz="0" w:space="0" w:color="auto"/>
            <w:bottom w:val="none" w:sz="0" w:space="0" w:color="auto"/>
            <w:right w:val="none" w:sz="0" w:space="0" w:color="auto"/>
          </w:divBdr>
        </w:div>
        <w:div w:id="1013075255">
          <w:marLeft w:val="640"/>
          <w:marRight w:val="0"/>
          <w:marTop w:val="0"/>
          <w:marBottom w:val="0"/>
          <w:divBdr>
            <w:top w:val="none" w:sz="0" w:space="0" w:color="auto"/>
            <w:left w:val="none" w:sz="0" w:space="0" w:color="auto"/>
            <w:bottom w:val="none" w:sz="0" w:space="0" w:color="auto"/>
            <w:right w:val="none" w:sz="0" w:space="0" w:color="auto"/>
          </w:divBdr>
        </w:div>
        <w:div w:id="1282221584">
          <w:marLeft w:val="640"/>
          <w:marRight w:val="0"/>
          <w:marTop w:val="0"/>
          <w:marBottom w:val="0"/>
          <w:divBdr>
            <w:top w:val="none" w:sz="0" w:space="0" w:color="auto"/>
            <w:left w:val="none" w:sz="0" w:space="0" w:color="auto"/>
            <w:bottom w:val="none" w:sz="0" w:space="0" w:color="auto"/>
            <w:right w:val="none" w:sz="0" w:space="0" w:color="auto"/>
          </w:divBdr>
        </w:div>
        <w:div w:id="935552259">
          <w:marLeft w:val="640"/>
          <w:marRight w:val="0"/>
          <w:marTop w:val="0"/>
          <w:marBottom w:val="0"/>
          <w:divBdr>
            <w:top w:val="none" w:sz="0" w:space="0" w:color="auto"/>
            <w:left w:val="none" w:sz="0" w:space="0" w:color="auto"/>
            <w:bottom w:val="none" w:sz="0" w:space="0" w:color="auto"/>
            <w:right w:val="none" w:sz="0" w:space="0" w:color="auto"/>
          </w:divBdr>
        </w:div>
        <w:div w:id="1077902322">
          <w:marLeft w:val="640"/>
          <w:marRight w:val="0"/>
          <w:marTop w:val="0"/>
          <w:marBottom w:val="0"/>
          <w:divBdr>
            <w:top w:val="none" w:sz="0" w:space="0" w:color="auto"/>
            <w:left w:val="none" w:sz="0" w:space="0" w:color="auto"/>
            <w:bottom w:val="none" w:sz="0" w:space="0" w:color="auto"/>
            <w:right w:val="none" w:sz="0" w:space="0" w:color="auto"/>
          </w:divBdr>
        </w:div>
        <w:div w:id="634066638">
          <w:marLeft w:val="640"/>
          <w:marRight w:val="0"/>
          <w:marTop w:val="0"/>
          <w:marBottom w:val="0"/>
          <w:divBdr>
            <w:top w:val="none" w:sz="0" w:space="0" w:color="auto"/>
            <w:left w:val="none" w:sz="0" w:space="0" w:color="auto"/>
            <w:bottom w:val="none" w:sz="0" w:space="0" w:color="auto"/>
            <w:right w:val="none" w:sz="0" w:space="0" w:color="auto"/>
          </w:divBdr>
        </w:div>
      </w:divsChild>
    </w:div>
    <w:div w:id="2035694079">
      <w:bodyDiv w:val="1"/>
      <w:marLeft w:val="0"/>
      <w:marRight w:val="0"/>
      <w:marTop w:val="0"/>
      <w:marBottom w:val="0"/>
      <w:divBdr>
        <w:top w:val="none" w:sz="0" w:space="0" w:color="auto"/>
        <w:left w:val="none" w:sz="0" w:space="0" w:color="auto"/>
        <w:bottom w:val="none" w:sz="0" w:space="0" w:color="auto"/>
        <w:right w:val="none" w:sz="0" w:space="0" w:color="auto"/>
      </w:divBdr>
    </w:div>
    <w:div w:id="2036927228">
      <w:bodyDiv w:val="1"/>
      <w:marLeft w:val="0"/>
      <w:marRight w:val="0"/>
      <w:marTop w:val="0"/>
      <w:marBottom w:val="0"/>
      <w:divBdr>
        <w:top w:val="none" w:sz="0" w:space="0" w:color="auto"/>
        <w:left w:val="none" w:sz="0" w:space="0" w:color="auto"/>
        <w:bottom w:val="none" w:sz="0" w:space="0" w:color="auto"/>
        <w:right w:val="none" w:sz="0" w:space="0" w:color="auto"/>
      </w:divBdr>
    </w:div>
    <w:div w:id="2044865868">
      <w:bodyDiv w:val="1"/>
      <w:marLeft w:val="0"/>
      <w:marRight w:val="0"/>
      <w:marTop w:val="0"/>
      <w:marBottom w:val="0"/>
      <w:divBdr>
        <w:top w:val="none" w:sz="0" w:space="0" w:color="auto"/>
        <w:left w:val="none" w:sz="0" w:space="0" w:color="auto"/>
        <w:bottom w:val="none" w:sz="0" w:space="0" w:color="auto"/>
        <w:right w:val="none" w:sz="0" w:space="0" w:color="auto"/>
      </w:divBdr>
      <w:divsChild>
        <w:div w:id="553856240">
          <w:marLeft w:val="640"/>
          <w:marRight w:val="0"/>
          <w:marTop w:val="0"/>
          <w:marBottom w:val="0"/>
          <w:divBdr>
            <w:top w:val="none" w:sz="0" w:space="0" w:color="auto"/>
            <w:left w:val="none" w:sz="0" w:space="0" w:color="auto"/>
            <w:bottom w:val="none" w:sz="0" w:space="0" w:color="auto"/>
            <w:right w:val="none" w:sz="0" w:space="0" w:color="auto"/>
          </w:divBdr>
        </w:div>
        <w:div w:id="2031642420">
          <w:marLeft w:val="640"/>
          <w:marRight w:val="0"/>
          <w:marTop w:val="0"/>
          <w:marBottom w:val="0"/>
          <w:divBdr>
            <w:top w:val="none" w:sz="0" w:space="0" w:color="auto"/>
            <w:left w:val="none" w:sz="0" w:space="0" w:color="auto"/>
            <w:bottom w:val="none" w:sz="0" w:space="0" w:color="auto"/>
            <w:right w:val="none" w:sz="0" w:space="0" w:color="auto"/>
          </w:divBdr>
        </w:div>
        <w:div w:id="1432968396">
          <w:marLeft w:val="640"/>
          <w:marRight w:val="0"/>
          <w:marTop w:val="0"/>
          <w:marBottom w:val="0"/>
          <w:divBdr>
            <w:top w:val="none" w:sz="0" w:space="0" w:color="auto"/>
            <w:left w:val="none" w:sz="0" w:space="0" w:color="auto"/>
            <w:bottom w:val="none" w:sz="0" w:space="0" w:color="auto"/>
            <w:right w:val="none" w:sz="0" w:space="0" w:color="auto"/>
          </w:divBdr>
        </w:div>
        <w:div w:id="697199381">
          <w:marLeft w:val="640"/>
          <w:marRight w:val="0"/>
          <w:marTop w:val="0"/>
          <w:marBottom w:val="0"/>
          <w:divBdr>
            <w:top w:val="none" w:sz="0" w:space="0" w:color="auto"/>
            <w:left w:val="none" w:sz="0" w:space="0" w:color="auto"/>
            <w:bottom w:val="none" w:sz="0" w:space="0" w:color="auto"/>
            <w:right w:val="none" w:sz="0" w:space="0" w:color="auto"/>
          </w:divBdr>
        </w:div>
        <w:div w:id="1024285837">
          <w:marLeft w:val="640"/>
          <w:marRight w:val="0"/>
          <w:marTop w:val="0"/>
          <w:marBottom w:val="0"/>
          <w:divBdr>
            <w:top w:val="none" w:sz="0" w:space="0" w:color="auto"/>
            <w:left w:val="none" w:sz="0" w:space="0" w:color="auto"/>
            <w:bottom w:val="none" w:sz="0" w:space="0" w:color="auto"/>
            <w:right w:val="none" w:sz="0" w:space="0" w:color="auto"/>
          </w:divBdr>
        </w:div>
        <w:div w:id="1096948910">
          <w:marLeft w:val="640"/>
          <w:marRight w:val="0"/>
          <w:marTop w:val="0"/>
          <w:marBottom w:val="0"/>
          <w:divBdr>
            <w:top w:val="none" w:sz="0" w:space="0" w:color="auto"/>
            <w:left w:val="none" w:sz="0" w:space="0" w:color="auto"/>
            <w:bottom w:val="none" w:sz="0" w:space="0" w:color="auto"/>
            <w:right w:val="none" w:sz="0" w:space="0" w:color="auto"/>
          </w:divBdr>
        </w:div>
        <w:div w:id="1613517989">
          <w:marLeft w:val="640"/>
          <w:marRight w:val="0"/>
          <w:marTop w:val="0"/>
          <w:marBottom w:val="0"/>
          <w:divBdr>
            <w:top w:val="none" w:sz="0" w:space="0" w:color="auto"/>
            <w:left w:val="none" w:sz="0" w:space="0" w:color="auto"/>
            <w:bottom w:val="none" w:sz="0" w:space="0" w:color="auto"/>
            <w:right w:val="none" w:sz="0" w:space="0" w:color="auto"/>
          </w:divBdr>
        </w:div>
        <w:div w:id="1882398613">
          <w:marLeft w:val="640"/>
          <w:marRight w:val="0"/>
          <w:marTop w:val="0"/>
          <w:marBottom w:val="0"/>
          <w:divBdr>
            <w:top w:val="none" w:sz="0" w:space="0" w:color="auto"/>
            <w:left w:val="none" w:sz="0" w:space="0" w:color="auto"/>
            <w:bottom w:val="none" w:sz="0" w:space="0" w:color="auto"/>
            <w:right w:val="none" w:sz="0" w:space="0" w:color="auto"/>
          </w:divBdr>
        </w:div>
        <w:div w:id="481434851">
          <w:marLeft w:val="640"/>
          <w:marRight w:val="0"/>
          <w:marTop w:val="0"/>
          <w:marBottom w:val="0"/>
          <w:divBdr>
            <w:top w:val="none" w:sz="0" w:space="0" w:color="auto"/>
            <w:left w:val="none" w:sz="0" w:space="0" w:color="auto"/>
            <w:bottom w:val="none" w:sz="0" w:space="0" w:color="auto"/>
            <w:right w:val="none" w:sz="0" w:space="0" w:color="auto"/>
          </w:divBdr>
        </w:div>
        <w:div w:id="935361998">
          <w:marLeft w:val="640"/>
          <w:marRight w:val="0"/>
          <w:marTop w:val="0"/>
          <w:marBottom w:val="0"/>
          <w:divBdr>
            <w:top w:val="none" w:sz="0" w:space="0" w:color="auto"/>
            <w:left w:val="none" w:sz="0" w:space="0" w:color="auto"/>
            <w:bottom w:val="none" w:sz="0" w:space="0" w:color="auto"/>
            <w:right w:val="none" w:sz="0" w:space="0" w:color="auto"/>
          </w:divBdr>
        </w:div>
        <w:div w:id="1735741801">
          <w:marLeft w:val="640"/>
          <w:marRight w:val="0"/>
          <w:marTop w:val="0"/>
          <w:marBottom w:val="0"/>
          <w:divBdr>
            <w:top w:val="none" w:sz="0" w:space="0" w:color="auto"/>
            <w:left w:val="none" w:sz="0" w:space="0" w:color="auto"/>
            <w:bottom w:val="none" w:sz="0" w:space="0" w:color="auto"/>
            <w:right w:val="none" w:sz="0" w:space="0" w:color="auto"/>
          </w:divBdr>
        </w:div>
        <w:div w:id="1427728608">
          <w:marLeft w:val="640"/>
          <w:marRight w:val="0"/>
          <w:marTop w:val="0"/>
          <w:marBottom w:val="0"/>
          <w:divBdr>
            <w:top w:val="none" w:sz="0" w:space="0" w:color="auto"/>
            <w:left w:val="none" w:sz="0" w:space="0" w:color="auto"/>
            <w:bottom w:val="none" w:sz="0" w:space="0" w:color="auto"/>
            <w:right w:val="none" w:sz="0" w:space="0" w:color="auto"/>
          </w:divBdr>
        </w:div>
        <w:div w:id="158546189">
          <w:marLeft w:val="640"/>
          <w:marRight w:val="0"/>
          <w:marTop w:val="0"/>
          <w:marBottom w:val="0"/>
          <w:divBdr>
            <w:top w:val="none" w:sz="0" w:space="0" w:color="auto"/>
            <w:left w:val="none" w:sz="0" w:space="0" w:color="auto"/>
            <w:bottom w:val="none" w:sz="0" w:space="0" w:color="auto"/>
            <w:right w:val="none" w:sz="0" w:space="0" w:color="auto"/>
          </w:divBdr>
        </w:div>
        <w:div w:id="1195079344">
          <w:marLeft w:val="640"/>
          <w:marRight w:val="0"/>
          <w:marTop w:val="0"/>
          <w:marBottom w:val="0"/>
          <w:divBdr>
            <w:top w:val="none" w:sz="0" w:space="0" w:color="auto"/>
            <w:left w:val="none" w:sz="0" w:space="0" w:color="auto"/>
            <w:bottom w:val="none" w:sz="0" w:space="0" w:color="auto"/>
            <w:right w:val="none" w:sz="0" w:space="0" w:color="auto"/>
          </w:divBdr>
        </w:div>
        <w:div w:id="1849172671">
          <w:marLeft w:val="640"/>
          <w:marRight w:val="0"/>
          <w:marTop w:val="0"/>
          <w:marBottom w:val="0"/>
          <w:divBdr>
            <w:top w:val="none" w:sz="0" w:space="0" w:color="auto"/>
            <w:left w:val="none" w:sz="0" w:space="0" w:color="auto"/>
            <w:bottom w:val="none" w:sz="0" w:space="0" w:color="auto"/>
            <w:right w:val="none" w:sz="0" w:space="0" w:color="auto"/>
          </w:divBdr>
        </w:div>
        <w:div w:id="2112892381">
          <w:marLeft w:val="640"/>
          <w:marRight w:val="0"/>
          <w:marTop w:val="0"/>
          <w:marBottom w:val="0"/>
          <w:divBdr>
            <w:top w:val="none" w:sz="0" w:space="0" w:color="auto"/>
            <w:left w:val="none" w:sz="0" w:space="0" w:color="auto"/>
            <w:bottom w:val="none" w:sz="0" w:space="0" w:color="auto"/>
            <w:right w:val="none" w:sz="0" w:space="0" w:color="auto"/>
          </w:divBdr>
        </w:div>
        <w:div w:id="351565871">
          <w:marLeft w:val="640"/>
          <w:marRight w:val="0"/>
          <w:marTop w:val="0"/>
          <w:marBottom w:val="0"/>
          <w:divBdr>
            <w:top w:val="none" w:sz="0" w:space="0" w:color="auto"/>
            <w:left w:val="none" w:sz="0" w:space="0" w:color="auto"/>
            <w:bottom w:val="none" w:sz="0" w:space="0" w:color="auto"/>
            <w:right w:val="none" w:sz="0" w:space="0" w:color="auto"/>
          </w:divBdr>
        </w:div>
        <w:div w:id="1244293671">
          <w:marLeft w:val="640"/>
          <w:marRight w:val="0"/>
          <w:marTop w:val="0"/>
          <w:marBottom w:val="0"/>
          <w:divBdr>
            <w:top w:val="none" w:sz="0" w:space="0" w:color="auto"/>
            <w:left w:val="none" w:sz="0" w:space="0" w:color="auto"/>
            <w:bottom w:val="none" w:sz="0" w:space="0" w:color="auto"/>
            <w:right w:val="none" w:sz="0" w:space="0" w:color="auto"/>
          </w:divBdr>
        </w:div>
        <w:div w:id="348683001">
          <w:marLeft w:val="640"/>
          <w:marRight w:val="0"/>
          <w:marTop w:val="0"/>
          <w:marBottom w:val="0"/>
          <w:divBdr>
            <w:top w:val="none" w:sz="0" w:space="0" w:color="auto"/>
            <w:left w:val="none" w:sz="0" w:space="0" w:color="auto"/>
            <w:bottom w:val="none" w:sz="0" w:space="0" w:color="auto"/>
            <w:right w:val="none" w:sz="0" w:space="0" w:color="auto"/>
          </w:divBdr>
        </w:div>
        <w:div w:id="1262955563">
          <w:marLeft w:val="640"/>
          <w:marRight w:val="0"/>
          <w:marTop w:val="0"/>
          <w:marBottom w:val="0"/>
          <w:divBdr>
            <w:top w:val="none" w:sz="0" w:space="0" w:color="auto"/>
            <w:left w:val="none" w:sz="0" w:space="0" w:color="auto"/>
            <w:bottom w:val="none" w:sz="0" w:space="0" w:color="auto"/>
            <w:right w:val="none" w:sz="0" w:space="0" w:color="auto"/>
          </w:divBdr>
        </w:div>
        <w:div w:id="1984508154">
          <w:marLeft w:val="640"/>
          <w:marRight w:val="0"/>
          <w:marTop w:val="0"/>
          <w:marBottom w:val="0"/>
          <w:divBdr>
            <w:top w:val="none" w:sz="0" w:space="0" w:color="auto"/>
            <w:left w:val="none" w:sz="0" w:space="0" w:color="auto"/>
            <w:bottom w:val="none" w:sz="0" w:space="0" w:color="auto"/>
            <w:right w:val="none" w:sz="0" w:space="0" w:color="auto"/>
          </w:divBdr>
        </w:div>
        <w:div w:id="214898229">
          <w:marLeft w:val="640"/>
          <w:marRight w:val="0"/>
          <w:marTop w:val="0"/>
          <w:marBottom w:val="0"/>
          <w:divBdr>
            <w:top w:val="none" w:sz="0" w:space="0" w:color="auto"/>
            <w:left w:val="none" w:sz="0" w:space="0" w:color="auto"/>
            <w:bottom w:val="none" w:sz="0" w:space="0" w:color="auto"/>
            <w:right w:val="none" w:sz="0" w:space="0" w:color="auto"/>
          </w:divBdr>
        </w:div>
        <w:div w:id="113791319">
          <w:marLeft w:val="640"/>
          <w:marRight w:val="0"/>
          <w:marTop w:val="0"/>
          <w:marBottom w:val="0"/>
          <w:divBdr>
            <w:top w:val="none" w:sz="0" w:space="0" w:color="auto"/>
            <w:left w:val="none" w:sz="0" w:space="0" w:color="auto"/>
            <w:bottom w:val="none" w:sz="0" w:space="0" w:color="auto"/>
            <w:right w:val="none" w:sz="0" w:space="0" w:color="auto"/>
          </w:divBdr>
        </w:div>
        <w:div w:id="140075508">
          <w:marLeft w:val="640"/>
          <w:marRight w:val="0"/>
          <w:marTop w:val="0"/>
          <w:marBottom w:val="0"/>
          <w:divBdr>
            <w:top w:val="none" w:sz="0" w:space="0" w:color="auto"/>
            <w:left w:val="none" w:sz="0" w:space="0" w:color="auto"/>
            <w:bottom w:val="none" w:sz="0" w:space="0" w:color="auto"/>
            <w:right w:val="none" w:sz="0" w:space="0" w:color="auto"/>
          </w:divBdr>
        </w:div>
        <w:div w:id="1771925955">
          <w:marLeft w:val="640"/>
          <w:marRight w:val="0"/>
          <w:marTop w:val="0"/>
          <w:marBottom w:val="0"/>
          <w:divBdr>
            <w:top w:val="none" w:sz="0" w:space="0" w:color="auto"/>
            <w:left w:val="none" w:sz="0" w:space="0" w:color="auto"/>
            <w:bottom w:val="none" w:sz="0" w:space="0" w:color="auto"/>
            <w:right w:val="none" w:sz="0" w:space="0" w:color="auto"/>
          </w:divBdr>
        </w:div>
        <w:div w:id="30156610">
          <w:marLeft w:val="640"/>
          <w:marRight w:val="0"/>
          <w:marTop w:val="0"/>
          <w:marBottom w:val="0"/>
          <w:divBdr>
            <w:top w:val="none" w:sz="0" w:space="0" w:color="auto"/>
            <w:left w:val="none" w:sz="0" w:space="0" w:color="auto"/>
            <w:bottom w:val="none" w:sz="0" w:space="0" w:color="auto"/>
            <w:right w:val="none" w:sz="0" w:space="0" w:color="auto"/>
          </w:divBdr>
        </w:div>
        <w:div w:id="556745380">
          <w:marLeft w:val="640"/>
          <w:marRight w:val="0"/>
          <w:marTop w:val="0"/>
          <w:marBottom w:val="0"/>
          <w:divBdr>
            <w:top w:val="none" w:sz="0" w:space="0" w:color="auto"/>
            <w:left w:val="none" w:sz="0" w:space="0" w:color="auto"/>
            <w:bottom w:val="none" w:sz="0" w:space="0" w:color="auto"/>
            <w:right w:val="none" w:sz="0" w:space="0" w:color="auto"/>
          </w:divBdr>
        </w:div>
        <w:div w:id="883176421">
          <w:marLeft w:val="640"/>
          <w:marRight w:val="0"/>
          <w:marTop w:val="0"/>
          <w:marBottom w:val="0"/>
          <w:divBdr>
            <w:top w:val="none" w:sz="0" w:space="0" w:color="auto"/>
            <w:left w:val="none" w:sz="0" w:space="0" w:color="auto"/>
            <w:bottom w:val="none" w:sz="0" w:space="0" w:color="auto"/>
            <w:right w:val="none" w:sz="0" w:space="0" w:color="auto"/>
          </w:divBdr>
        </w:div>
        <w:div w:id="1888755811">
          <w:marLeft w:val="640"/>
          <w:marRight w:val="0"/>
          <w:marTop w:val="0"/>
          <w:marBottom w:val="0"/>
          <w:divBdr>
            <w:top w:val="none" w:sz="0" w:space="0" w:color="auto"/>
            <w:left w:val="none" w:sz="0" w:space="0" w:color="auto"/>
            <w:bottom w:val="none" w:sz="0" w:space="0" w:color="auto"/>
            <w:right w:val="none" w:sz="0" w:space="0" w:color="auto"/>
          </w:divBdr>
        </w:div>
        <w:div w:id="260576453">
          <w:marLeft w:val="640"/>
          <w:marRight w:val="0"/>
          <w:marTop w:val="0"/>
          <w:marBottom w:val="0"/>
          <w:divBdr>
            <w:top w:val="none" w:sz="0" w:space="0" w:color="auto"/>
            <w:left w:val="none" w:sz="0" w:space="0" w:color="auto"/>
            <w:bottom w:val="none" w:sz="0" w:space="0" w:color="auto"/>
            <w:right w:val="none" w:sz="0" w:space="0" w:color="auto"/>
          </w:divBdr>
        </w:div>
        <w:div w:id="1245532136">
          <w:marLeft w:val="640"/>
          <w:marRight w:val="0"/>
          <w:marTop w:val="0"/>
          <w:marBottom w:val="0"/>
          <w:divBdr>
            <w:top w:val="none" w:sz="0" w:space="0" w:color="auto"/>
            <w:left w:val="none" w:sz="0" w:space="0" w:color="auto"/>
            <w:bottom w:val="none" w:sz="0" w:space="0" w:color="auto"/>
            <w:right w:val="none" w:sz="0" w:space="0" w:color="auto"/>
          </w:divBdr>
        </w:div>
        <w:div w:id="570316725">
          <w:marLeft w:val="640"/>
          <w:marRight w:val="0"/>
          <w:marTop w:val="0"/>
          <w:marBottom w:val="0"/>
          <w:divBdr>
            <w:top w:val="none" w:sz="0" w:space="0" w:color="auto"/>
            <w:left w:val="none" w:sz="0" w:space="0" w:color="auto"/>
            <w:bottom w:val="none" w:sz="0" w:space="0" w:color="auto"/>
            <w:right w:val="none" w:sz="0" w:space="0" w:color="auto"/>
          </w:divBdr>
        </w:div>
        <w:div w:id="1417553453">
          <w:marLeft w:val="640"/>
          <w:marRight w:val="0"/>
          <w:marTop w:val="0"/>
          <w:marBottom w:val="0"/>
          <w:divBdr>
            <w:top w:val="none" w:sz="0" w:space="0" w:color="auto"/>
            <w:left w:val="none" w:sz="0" w:space="0" w:color="auto"/>
            <w:bottom w:val="none" w:sz="0" w:space="0" w:color="auto"/>
            <w:right w:val="none" w:sz="0" w:space="0" w:color="auto"/>
          </w:divBdr>
        </w:div>
        <w:div w:id="414400573">
          <w:marLeft w:val="640"/>
          <w:marRight w:val="0"/>
          <w:marTop w:val="0"/>
          <w:marBottom w:val="0"/>
          <w:divBdr>
            <w:top w:val="none" w:sz="0" w:space="0" w:color="auto"/>
            <w:left w:val="none" w:sz="0" w:space="0" w:color="auto"/>
            <w:bottom w:val="none" w:sz="0" w:space="0" w:color="auto"/>
            <w:right w:val="none" w:sz="0" w:space="0" w:color="auto"/>
          </w:divBdr>
        </w:div>
        <w:div w:id="2041733861">
          <w:marLeft w:val="640"/>
          <w:marRight w:val="0"/>
          <w:marTop w:val="0"/>
          <w:marBottom w:val="0"/>
          <w:divBdr>
            <w:top w:val="none" w:sz="0" w:space="0" w:color="auto"/>
            <w:left w:val="none" w:sz="0" w:space="0" w:color="auto"/>
            <w:bottom w:val="none" w:sz="0" w:space="0" w:color="auto"/>
            <w:right w:val="none" w:sz="0" w:space="0" w:color="auto"/>
          </w:divBdr>
        </w:div>
        <w:div w:id="265961484">
          <w:marLeft w:val="640"/>
          <w:marRight w:val="0"/>
          <w:marTop w:val="0"/>
          <w:marBottom w:val="0"/>
          <w:divBdr>
            <w:top w:val="none" w:sz="0" w:space="0" w:color="auto"/>
            <w:left w:val="none" w:sz="0" w:space="0" w:color="auto"/>
            <w:bottom w:val="none" w:sz="0" w:space="0" w:color="auto"/>
            <w:right w:val="none" w:sz="0" w:space="0" w:color="auto"/>
          </w:divBdr>
        </w:div>
        <w:div w:id="891843573">
          <w:marLeft w:val="640"/>
          <w:marRight w:val="0"/>
          <w:marTop w:val="0"/>
          <w:marBottom w:val="0"/>
          <w:divBdr>
            <w:top w:val="none" w:sz="0" w:space="0" w:color="auto"/>
            <w:left w:val="none" w:sz="0" w:space="0" w:color="auto"/>
            <w:bottom w:val="none" w:sz="0" w:space="0" w:color="auto"/>
            <w:right w:val="none" w:sz="0" w:space="0" w:color="auto"/>
          </w:divBdr>
        </w:div>
        <w:div w:id="705838070">
          <w:marLeft w:val="640"/>
          <w:marRight w:val="0"/>
          <w:marTop w:val="0"/>
          <w:marBottom w:val="0"/>
          <w:divBdr>
            <w:top w:val="none" w:sz="0" w:space="0" w:color="auto"/>
            <w:left w:val="none" w:sz="0" w:space="0" w:color="auto"/>
            <w:bottom w:val="none" w:sz="0" w:space="0" w:color="auto"/>
            <w:right w:val="none" w:sz="0" w:space="0" w:color="auto"/>
          </w:divBdr>
        </w:div>
        <w:div w:id="1529878575">
          <w:marLeft w:val="640"/>
          <w:marRight w:val="0"/>
          <w:marTop w:val="0"/>
          <w:marBottom w:val="0"/>
          <w:divBdr>
            <w:top w:val="none" w:sz="0" w:space="0" w:color="auto"/>
            <w:left w:val="none" w:sz="0" w:space="0" w:color="auto"/>
            <w:bottom w:val="none" w:sz="0" w:space="0" w:color="auto"/>
            <w:right w:val="none" w:sz="0" w:space="0" w:color="auto"/>
          </w:divBdr>
        </w:div>
        <w:div w:id="1320697599">
          <w:marLeft w:val="640"/>
          <w:marRight w:val="0"/>
          <w:marTop w:val="0"/>
          <w:marBottom w:val="0"/>
          <w:divBdr>
            <w:top w:val="none" w:sz="0" w:space="0" w:color="auto"/>
            <w:left w:val="none" w:sz="0" w:space="0" w:color="auto"/>
            <w:bottom w:val="none" w:sz="0" w:space="0" w:color="auto"/>
            <w:right w:val="none" w:sz="0" w:space="0" w:color="auto"/>
          </w:divBdr>
        </w:div>
        <w:div w:id="1248659550">
          <w:marLeft w:val="640"/>
          <w:marRight w:val="0"/>
          <w:marTop w:val="0"/>
          <w:marBottom w:val="0"/>
          <w:divBdr>
            <w:top w:val="none" w:sz="0" w:space="0" w:color="auto"/>
            <w:left w:val="none" w:sz="0" w:space="0" w:color="auto"/>
            <w:bottom w:val="none" w:sz="0" w:space="0" w:color="auto"/>
            <w:right w:val="none" w:sz="0" w:space="0" w:color="auto"/>
          </w:divBdr>
        </w:div>
        <w:div w:id="1975020333">
          <w:marLeft w:val="640"/>
          <w:marRight w:val="0"/>
          <w:marTop w:val="0"/>
          <w:marBottom w:val="0"/>
          <w:divBdr>
            <w:top w:val="none" w:sz="0" w:space="0" w:color="auto"/>
            <w:left w:val="none" w:sz="0" w:space="0" w:color="auto"/>
            <w:bottom w:val="none" w:sz="0" w:space="0" w:color="auto"/>
            <w:right w:val="none" w:sz="0" w:space="0" w:color="auto"/>
          </w:divBdr>
        </w:div>
        <w:div w:id="940530558">
          <w:marLeft w:val="640"/>
          <w:marRight w:val="0"/>
          <w:marTop w:val="0"/>
          <w:marBottom w:val="0"/>
          <w:divBdr>
            <w:top w:val="none" w:sz="0" w:space="0" w:color="auto"/>
            <w:left w:val="none" w:sz="0" w:space="0" w:color="auto"/>
            <w:bottom w:val="none" w:sz="0" w:space="0" w:color="auto"/>
            <w:right w:val="none" w:sz="0" w:space="0" w:color="auto"/>
          </w:divBdr>
        </w:div>
        <w:div w:id="475411673">
          <w:marLeft w:val="640"/>
          <w:marRight w:val="0"/>
          <w:marTop w:val="0"/>
          <w:marBottom w:val="0"/>
          <w:divBdr>
            <w:top w:val="none" w:sz="0" w:space="0" w:color="auto"/>
            <w:left w:val="none" w:sz="0" w:space="0" w:color="auto"/>
            <w:bottom w:val="none" w:sz="0" w:space="0" w:color="auto"/>
            <w:right w:val="none" w:sz="0" w:space="0" w:color="auto"/>
          </w:divBdr>
        </w:div>
        <w:div w:id="52779653">
          <w:marLeft w:val="640"/>
          <w:marRight w:val="0"/>
          <w:marTop w:val="0"/>
          <w:marBottom w:val="0"/>
          <w:divBdr>
            <w:top w:val="none" w:sz="0" w:space="0" w:color="auto"/>
            <w:left w:val="none" w:sz="0" w:space="0" w:color="auto"/>
            <w:bottom w:val="none" w:sz="0" w:space="0" w:color="auto"/>
            <w:right w:val="none" w:sz="0" w:space="0" w:color="auto"/>
          </w:divBdr>
        </w:div>
        <w:div w:id="928395233">
          <w:marLeft w:val="640"/>
          <w:marRight w:val="0"/>
          <w:marTop w:val="0"/>
          <w:marBottom w:val="0"/>
          <w:divBdr>
            <w:top w:val="none" w:sz="0" w:space="0" w:color="auto"/>
            <w:left w:val="none" w:sz="0" w:space="0" w:color="auto"/>
            <w:bottom w:val="none" w:sz="0" w:space="0" w:color="auto"/>
            <w:right w:val="none" w:sz="0" w:space="0" w:color="auto"/>
          </w:divBdr>
        </w:div>
        <w:div w:id="1449662937">
          <w:marLeft w:val="640"/>
          <w:marRight w:val="0"/>
          <w:marTop w:val="0"/>
          <w:marBottom w:val="0"/>
          <w:divBdr>
            <w:top w:val="none" w:sz="0" w:space="0" w:color="auto"/>
            <w:left w:val="none" w:sz="0" w:space="0" w:color="auto"/>
            <w:bottom w:val="none" w:sz="0" w:space="0" w:color="auto"/>
            <w:right w:val="none" w:sz="0" w:space="0" w:color="auto"/>
          </w:divBdr>
        </w:div>
        <w:div w:id="660087689">
          <w:marLeft w:val="640"/>
          <w:marRight w:val="0"/>
          <w:marTop w:val="0"/>
          <w:marBottom w:val="0"/>
          <w:divBdr>
            <w:top w:val="none" w:sz="0" w:space="0" w:color="auto"/>
            <w:left w:val="none" w:sz="0" w:space="0" w:color="auto"/>
            <w:bottom w:val="none" w:sz="0" w:space="0" w:color="auto"/>
            <w:right w:val="none" w:sz="0" w:space="0" w:color="auto"/>
          </w:divBdr>
        </w:div>
        <w:div w:id="1259025416">
          <w:marLeft w:val="640"/>
          <w:marRight w:val="0"/>
          <w:marTop w:val="0"/>
          <w:marBottom w:val="0"/>
          <w:divBdr>
            <w:top w:val="none" w:sz="0" w:space="0" w:color="auto"/>
            <w:left w:val="none" w:sz="0" w:space="0" w:color="auto"/>
            <w:bottom w:val="none" w:sz="0" w:space="0" w:color="auto"/>
            <w:right w:val="none" w:sz="0" w:space="0" w:color="auto"/>
          </w:divBdr>
        </w:div>
        <w:div w:id="976030450">
          <w:marLeft w:val="640"/>
          <w:marRight w:val="0"/>
          <w:marTop w:val="0"/>
          <w:marBottom w:val="0"/>
          <w:divBdr>
            <w:top w:val="none" w:sz="0" w:space="0" w:color="auto"/>
            <w:left w:val="none" w:sz="0" w:space="0" w:color="auto"/>
            <w:bottom w:val="none" w:sz="0" w:space="0" w:color="auto"/>
            <w:right w:val="none" w:sz="0" w:space="0" w:color="auto"/>
          </w:divBdr>
        </w:div>
        <w:div w:id="2131047679">
          <w:marLeft w:val="640"/>
          <w:marRight w:val="0"/>
          <w:marTop w:val="0"/>
          <w:marBottom w:val="0"/>
          <w:divBdr>
            <w:top w:val="none" w:sz="0" w:space="0" w:color="auto"/>
            <w:left w:val="none" w:sz="0" w:space="0" w:color="auto"/>
            <w:bottom w:val="none" w:sz="0" w:space="0" w:color="auto"/>
            <w:right w:val="none" w:sz="0" w:space="0" w:color="auto"/>
          </w:divBdr>
        </w:div>
        <w:div w:id="693653388">
          <w:marLeft w:val="640"/>
          <w:marRight w:val="0"/>
          <w:marTop w:val="0"/>
          <w:marBottom w:val="0"/>
          <w:divBdr>
            <w:top w:val="none" w:sz="0" w:space="0" w:color="auto"/>
            <w:left w:val="none" w:sz="0" w:space="0" w:color="auto"/>
            <w:bottom w:val="none" w:sz="0" w:space="0" w:color="auto"/>
            <w:right w:val="none" w:sz="0" w:space="0" w:color="auto"/>
          </w:divBdr>
        </w:div>
        <w:div w:id="1119959796">
          <w:marLeft w:val="640"/>
          <w:marRight w:val="0"/>
          <w:marTop w:val="0"/>
          <w:marBottom w:val="0"/>
          <w:divBdr>
            <w:top w:val="none" w:sz="0" w:space="0" w:color="auto"/>
            <w:left w:val="none" w:sz="0" w:space="0" w:color="auto"/>
            <w:bottom w:val="none" w:sz="0" w:space="0" w:color="auto"/>
            <w:right w:val="none" w:sz="0" w:space="0" w:color="auto"/>
          </w:divBdr>
        </w:div>
        <w:div w:id="1312639414">
          <w:marLeft w:val="640"/>
          <w:marRight w:val="0"/>
          <w:marTop w:val="0"/>
          <w:marBottom w:val="0"/>
          <w:divBdr>
            <w:top w:val="none" w:sz="0" w:space="0" w:color="auto"/>
            <w:left w:val="none" w:sz="0" w:space="0" w:color="auto"/>
            <w:bottom w:val="none" w:sz="0" w:space="0" w:color="auto"/>
            <w:right w:val="none" w:sz="0" w:space="0" w:color="auto"/>
          </w:divBdr>
        </w:div>
        <w:div w:id="1672022731">
          <w:marLeft w:val="640"/>
          <w:marRight w:val="0"/>
          <w:marTop w:val="0"/>
          <w:marBottom w:val="0"/>
          <w:divBdr>
            <w:top w:val="none" w:sz="0" w:space="0" w:color="auto"/>
            <w:left w:val="none" w:sz="0" w:space="0" w:color="auto"/>
            <w:bottom w:val="none" w:sz="0" w:space="0" w:color="auto"/>
            <w:right w:val="none" w:sz="0" w:space="0" w:color="auto"/>
          </w:divBdr>
        </w:div>
        <w:div w:id="537401786">
          <w:marLeft w:val="640"/>
          <w:marRight w:val="0"/>
          <w:marTop w:val="0"/>
          <w:marBottom w:val="0"/>
          <w:divBdr>
            <w:top w:val="none" w:sz="0" w:space="0" w:color="auto"/>
            <w:left w:val="none" w:sz="0" w:space="0" w:color="auto"/>
            <w:bottom w:val="none" w:sz="0" w:space="0" w:color="auto"/>
            <w:right w:val="none" w:sz="0" w:space="0" w:color="auto"/>
          </w:divBdr>
        </w:div>
        <w:div w:id="1944337207">
          <w:marLeft w:val="640"/>
          <w:marRight w:val="0"/>
          <w:marTop w:val="0"/>
          <w:marBottom w:val="0"/>
          <w:divBdr>
            <w:top w:val="none" w:sz="0" w:space="0" w:color="auto"/>
            <w:left w:val="none" w:sz="0" w:space="0" w:color="auto"/>
            <w:bottom w:val="none" w:sz="0" w:space="0" w:color="auto"/>
            <w:right w:val="none" w:sz="0" w:space="0" w:color="auto"/>
          </w:divBdr>
        </w:div>
        <w:div w:id="963199356">
          <w:marLeft w:val="640"/>
          <w:marRight w:val="0"/>
          <w:marTop w:val="0"/>
          <w:marBottom w:val="0"/>
          <w:divBdr>
            <w:top w:val="none" w:sz="0" w:space="0" w:color="auto"/>
            <w:left w:val="none" w:sz="0" w:space="0" w:color="auto"/>
            <w:bottom w:val="none" w:sz="0" w:space="0" w:color="auto"/>
            <w:right w:val="none" w:sz="0" w:space="0" w:color="auto"/>
          </w:divBdr>
        </w:div>
        <w:div w:id="1046219764">
          <w:marLeft w:val="640"/>
          <w:marRight w:val="0"/>
          <w:marTop w:val="0"/>
          <w:marBottom w:val="0"/>
          <w:divBdr>
            <w:top w:val="none" w:sz="0" w:space="0" w:color="auto"/>
            <w:left w:val="none" w:sz="0" w:space="0" w:color="auto"/>
            <w:bottom w:val="none" w:sz="0" w:space="0" w:color="auto"/>
            <w:right w:val="none" w:sz="0" w:space="0" w:color="auto"/>
          </w:divBdr>
        </w:div>
        <w:div w:id="739980009">
          <w:marLeft w:val="640"/>
          <w:marRight w:val="0"/>
          <w:marTop w:val="0"/>
          <w:marBottom w:val="0"/>
          <w:divBdr>
            <w:top w:val="none" w:sz="0" w:space="0" w:color="auto"/>
            <w:left w:val="none" w:sz="0" w:space="0" w:color="auto"/>
            <w:bottom w:val="none" w:sz="0" w:space="0" w:color="auto"/>
            <w:right w:val="none" w:sz="0" w:space="0" w:color="auto"/>
          </w:divBdr>
        </w:div>
        <w:div w:id="530218832">
          <w:marLeft w:val="640"/>
          <w:marRight w:val="0"/>
          <w:marTop w:val="0"/>
          <w:marBottom w:val="0"/>
          <w:divBdr>
            <w:top w:val="none" w:sz="0" w:space="0" w:color="auto"/>
            <w:left w:val="none" w:sz="0" w:space="0" w:color="auto"/>
            <w:bottom w:val="none" w:sz="0" w:space="0" w:color="auto"/>
            <w:right w:val="none" w:sz="0" w:space="0" w:color="auto"/>
          </w:divBdr>
        </w:div>
        <w:div w:id="1226258048">
          <w:marLeft w:val="640"/>
          <w:marRight w:val="0"/>
          <w:marTop w:val="0"/>
          <w:marBottom w:val="0"/>
          <w:divBdr>
            <w:top w:val="none" w:sz="0" w:space="0" w:color="auto"/>
            <w:left w:val="none" w:sz="0" w:space="0" w:color="auto"/>
            <w:bottom w:val="none" w:sz="0" w:space="0" w:color="auto"/>
            <w:right w:val="none" w:sz="0" w:space="0" w:color="auto"/>
          </w:divBdr>
        </w:div>
        <w:div w:id="1980528100">
          <w:marLeft w:val="640"/>
          <w:marRight w:val="0"/>
          <w:marTop w:val="0"/>
          <w:marBottom w:val="0"/>
          <w:divBdr>
            <w:top w:val="none" w:sz="0" w:space="0" w:color="auto"/>
            <w:left w:val="none" w:sz="0" w:space="0" w:color="auto"/>
            <w:bottom w:val="none" w:sz="0" w:space="0" w:color="auto"/>
            <w:right w:val="none" w:sz="0" w:space="0" w:color="auto"/>
          </w:divBdr>
        </w:div>
        <w:div w:id="1438864921">
          <w:marLeft w:val="640"/>
          <w:marRight w:val="0"/>
          <w:marTop w:val="0"/>
          <w:marBottom w:val="0"/>
          <w:divBdr>
            <w:top w:val="none" w:sz="0" w:space="0" w:color="auto"/>
            <w:left w:val="none" w:sz="0" w:space="0" w:color="auto"/>
            <w:bottom w:val="none" w:sz="0" w:space="0" w:color="auto"/>
            <w:right w:val="none" w:sz="0" w:space="0" w:color="auto"/>
          </w:divBdr>
        </w:div>
        <w:div w:id="293560939">
          <w:marLeft w:val="640"/>
          <w:marRight w:val="0"/>
          <w:marTop w:val="0"/>
          <w:marBottom w:val="0"/>
          <w:divBdr>
            <w:top w:val="none" w:sz="0" w:space="0" w:color="auto"/>
            <w:left w:val="none" w:sz="0" w:space="0" w:color="auto"/>
            <w:bottom w:val="none" w:sz="0" w:space="0" w:color="auto"/>
            <w:right w:val="none" w:sz="0" w:space="0" w:color="auto"/>
          </w:divBdr>
        </w:div>
        <w:div w:id="1124887292">
          <w:marLeft w:val="640"/>
          <w:marRight w:val="0"/>
          <w:marTop w:val="0"/>
          <w:marBottom w:val="0"/>
          <w:divBdr>
            <w:top w:val="none" w:sz="0" w:space="0" w:color="auto"/>
            <w:left w:val="none" w:sz="0" w:space="0" w:color="auto"/>
            <w:bottom w:val="none" w:sz="0" w:space="0" w:color="auto"/>
            <w:right w:val="none" w:sz="0" w:space="0" w:color="auto"/>
          </w:divBdr>
        </w:div>
        <w:div w:id="2088114706">
          <w:marLeft w:val="640"/>
          <w:marRight w:val="0"/>
          <w:marTop w:val="0"/>
          <w:marBottom w:val="0"/>
          <w:divBdr>
            <w:top w:val="none" w:sz="0" w:space="0" w:color="auto"/>
            <w:left w:val="none" w:sz="0" w:space="0" w:color="auto"/>
            <w:bottom w:val="none" w:sz="0" w:space="0" w:color="auto"/>
            <w:right w:val="none" w:sz="0" w:space="0" w:color="auto"/>
          </w:divBdr>
        </w:div>
        <w:div w:id="678849865">
          <w:marLeft w:val="640"/>
          <w:marRight w:val="0"/>
          <w:marTop w:val="0"/>
          <w:marBottom w:val="0"/>
          <w:divBdr>
            <w:top w:val="none" w:sz="0" w:space="0" w:color="auto"/>
            <w:left w:val="none" w:sz="0" w:space="0" w:color="auto"/>
            <w:bottom w:val="none" w:sz="0" w:space="0" w:color="auto"/>
            <w:right w:val="none" w:sz="0" w:space="0" w:color="auto"/>
          </w:divBdr>
        </w:div>
        <w:div w:id="613443190">
          <w:marLeft w:val="640"/>
          <w:marRight w:val="0"/>
          <w:marTop w:val="0"/>
          <w:marBottom w:val="0"/>
          <w:divBdr>
            <w:top w:val="none" w:sz="0" w:space="0" w:color="auto"/>
            <w:left w:val="none" w:sz="0" w:space="0" w:color="auto"/>
            <w:bottom w:val="none" w:sz="0" w:space="0" w:color="auto"/>
            <w:right w:val="none" w:sz="0" w:space="0" w:color="auto"/>
          </w:divBdr>
        </w:div>
        <w:div w:id="1626888800">
          <w:marLeft w:val="640"/>
          <w:marRight w:val="0"/>
          <w:marTop w:val="0"/>
          <w:marBottom w:val="0"/>
          <w:divBdr>
            <w:top w:val="none" w:sz="0" w:space="0" w:color="auto"/>
            <w:left w:val="none" w:sz="0" w:space="0" w:color="auto"/>
            <w:bottom w:val="none" w:sz="0" w:space="0" w:color="auto"/>
            <w:right w:val="none" w:sz="0" w:space="0" w:color="auto"/>
          </w:divBdr>
        </w:div>
        <w:div w:id="779490472">
          <w:marLeft w:val="640"/>
          <w:marRight w:val="0"/>
          <w:marTop w:val="0"/>
          <w:marBottom w:val="0"/>
          <w:divBdr>
            <w:top w:val="none" w:sz="0" w:space="0" w:color="auto"/>
            <w:left w:val="none" w:sz="0" w:space="0" w:color="auto"/>
            <w:bottom w:val="none" w:sz="0" w:space="0" w:color="auto"/>
            <w:right w:val="none" w:sz="0" w:space="0" w:color="auto"/>
          </w:divBdr>
        </w:div>
        <w:div w:id="2062484451">
          <w:marLeft w:val="640"/>
          <w:marRight w:val="0"/>
          <w:marTop w:val="0"/>
          <w:marBottom w:val="0"/>
          <w:divBdr>
            <w:top w:val="none" w:sz="0" w:space="0" w:color="auto"/>
            <w:left w:val="none" w:sz="0" w:space="0" w:color="auto"/>
            <w:bottom w:val="none" w:sz="0" w:space="0" w:color="auto"/>
            <w:right w:val="none" w:sz="0" w:space="0" w:color="auto"/>
          </w:divBdr>
        </w:div>
        <w:div w:id="887186374">
          <w:marLeft w:val="640"/>
          <w:marRight w:val="0"/>
          <w:marTop w:val="0"/>
          <w:marBottom w:val="0"/>
          <w:divBdr>
            <w:top w:val="none" w:sz="0" w:space="0" w:color="auto"/>
            <w:left w:val="none" w:sz="0" w:space="0" w:color="auto"/>
            <w:bottom w:val="none" w:sz="0" w:space="0" w:color="auto"/>
            <w:right w:val="none" w:sz="0" w:space="0" w:color="auto"/>
          </w:divBdr>
        </w:div>
        <w:div w:id="898904637">
          <w:marLeft w:val="640"/>
          <w:marRight w:val="0"/>
          <w:marTop w:val="0"/>
          <w:marBottom w:val="0"/>
          <w:divBdr>
            <w:top w:val="none" w:sz="0" w:space="0" w:color="auto"/>
            <w:left w:val="none" w:sz="0" w:space="0" w:color="auto"/>
            <w:bottom w:val="none" w:sz="0" w:space="0" w:color="auto"/>
            <w:right w:val="none" w:sz="0" w:space="0" w:color="auto"/>
          </w:divBdr>
        </w:div>
        <w:div w:id="1868174695">
          <w:marLeft w:val="640"/>
          <w:marRight w:val="0"/>
          <w:marTop w:val="0"/>
          <w:marBottom w:val="0"/>
          <w:divBdr>
            <w:top w:val="none" w:sz="0" w:space="0" w:color="auto"/>
            <w:left w:val="none" w:sz="0" w:space="0" w:color="auto"/>
            <w:bottom w:val="none" w:sz="0" w:space="0" w:color="auto"/>
            <w:right w:val="none" w:sz="0" w:space="0" w:color="auto"/>
          </w:divBdr>
        </w:div>
        <w:div w:id="683632766">
          <w:marLeft w:val="640"/>
          <w:marRight w:val="0"/>
          <w:marTop w:val="0"/>
          <w:marBottom w:val="0"/>
          <w:divBdr>
            <w:top w:val="none" w:sz="0" w:space="0" w:color="auto"/>
            <w:left w:val="none" w:sz="0" w:space="0" w:color="auto"/>
            <w:bottom w:val="none" w:sz="0" w:space="0" w:color="auto"/>
            <w:right w:val="none" w:sz="0" w:space="0" w:color="auto"/>
          </w:divBdr>
        </w:div>
        <w:div w:id="1102839903">
          <w:marLeft w:val="640"/>
          <w:marRight w:val="0"/>
          <w:marTop w:val="0"/>
          <w:marBottom w:val="0"/>
          <w:divBdr>
            <w:top w:val="none" w:sz="0" w:space="0" w:color="auto"/>
            <w:left w:val="none" w:sz="0" w:space="0" w:color="auto"/>
            <w:bottom w:val="none" w:sz="0" w:space="0" w:color="auto"/>
            <w:right w:val="none" w:sz="0" w:space="0" w:color="auto"/>
          </w:divBdr>
        </w:div>
        <w:div w:id="1059979581">
          <w:marLeft w:val="640"/>
          <w:marRight w:val="0"/>
          <w:marTop w:val="0"/>
          <w:marBottom w:val="0"/>
          <w:divBdr>
            <w:top w:val="none" w:sz="0" w:space="0" w:color="auto"/>
            <w:left w:val="none" w:sz="0" w:space="0" w:color="auto"/>
            <w:bottom w:val="none" w:sz="0" w:space="0" w:color="auto"/>
            <w:right w:val="none" w:sz="0" w:space="0" w:color="auto"/>
          </w:divBdr>
        </w:div>
        <w:div w:id="90052982">
          <w:marLeft w:val="640"/>
          <w:marRight w:val="0"/>
          <w:marTop w:val="0"/>
          <w:marBottom w:val="0"/>
          <w:divBdr>
            <w:top w:val="none" w:sz="0" w:space="0" w:color="auto"/>
            <w:left w:val="none" w:sz="0" w:space="0" w:color="auto"/>
            <w:bottom w:val="none" w:sz="0" w:space="0" w:color="auto"/>
            <w:right w:val="none" w:sz="0" w:space="0" w:color="auto"/>
          </w:divBdr>
        </w:div>
        <w:div w:id="1230074266">
          <w:marLeft w:val="640"/>
          <w:marRight w:val="0"/>
          <w:marTop w:val="0"/>
          <w:marBottom w:val="0"/>
          <w:divBdr>
            <w:top w:val="none" w:sz="0" w:space="0" w:color="auto"/>
            <w:left w:val="none" w:sz="0" w:space="0" w:color="auto"/>
            <w:bottom w:val="none" w:sz="0" w:space="0" w:color="auto"/>
            <w:right w:val="none" w:sz="0" w:space="0" w:color="auto"/>
          </w:divBdr>
        </w:div>
        <w:div w:id="1279726532">
          <w:marLeft w:val="640"/>
          <w:marRight w:val="0"/>
          <w:marTop w:val="0"/>
          <w:marBottom w:val="0"/>
          <w:divBdr>
            <w:top w:val="none" w:sz="0" w:space="0" w:color="auto"/>
            <w:left w:val="none" w:sz="0" w:space="0" w:color="auto"/>
            <w:bottom w:val="none" w:sz="0" w:space="0" w:color="auto"/>
            <w:right w:val="none" w:sz="0" w:space="0" w:color="auto"/>
          </w:divBdr>
        </w:div>
        <w:div w:id="1617715653">
          <w:marLeft w:val="640"/>
          <w:marRight w:val="0"/>
          <w:marTop w:val="0"/>
          <w:marBottom w:val="0"/>
          <w:divBdr>
            <w:top w:val="none" w:sz="0" w:space="0" w:color="auto"/>
            <w:left w:val="none" w:sz="0" w:space="0" w:color="auto"/>
            <w:bottom w:val="none" w:sz="0" w:space="0" w:color="auto"/>
            <w:right w:val="none" w:sz="0" w:space="0" w:color="auto"/>
          </w:divBdr>
        </w:div>
        <w:div w:id="1814179724">
          <w:marLeft w:val="640"/>
          <w:marRight w:val="0"/>
          <w:marTop w:val="0"/>
          <w:marBottom w:val="0"/>
          <w:divBdr>
            <w:top w:val="none" w:sz="0" w:space="0" w:color="auto"/>
            <w:left w:val="none" w:sz="0" w:space="0" w:color="auto"/>
            <w:bottom w:val="none" w:sz="0" w:space="0" w:color="auto"/>
            <w:right w:val="none" w:sz="0" w:space="0" w:color="auto"/>
          </w:divBdr>
        </w:div>
        <w:div w:id="881556146">
          <w:marLeft w:val="640"/>
          <w:marRight w:val="0"/>
          <w:marTop w:val="0"/>
          <w:marBottom w:val="0"/>
          <w:divBdr>
            <w:top w:val="none" w:sz="0" w:space="0" w:color="auto"/>
            <w:left w:val="none" w:sz="0" w:space="0" w:color="auto"/>
            <w:bottom w:val="none" w:sz="0" w:space="0" w:color="auto"/>
            <w:right w:val="none" w:sz="0" w:space="0" w:color="auto"/>
          </w:divBdr>
        </w:div>
        <w:div w:id="970326803">
          <w:marLeft w:val="640"/>
          <w:marRight w:val="0"/>
          <w:marTop w:val="0"/>
          <w:marBottom w:val="0"/>
          <w:divBdr>
            <w:top w:val="none" w:sz="0" w:space="0" w:color="auto"/>
            <w:left w:val="none" w:sz="0" w:space="0" w:color="auto"/>
            <w:bottom w:val="none" w:sz="0" w:space="0" w:color="auto"/>
            <w:right w:val="none" w:sz="0" w:space="0" w:color="auto"/>
          </w:divBdr>
        </w:div>
        <w:div w:id="187836027">
          <w:marLeft w:val="640"/>
          <w:marRight w:val="0"/>
          <w:marTop w:val="0"/>
          <w:marBottom w:val="0"/>
          <w:divBdr>
            <w:top w:val="none" w:sz="0" w:space="0" w:color="auto"/>
            <w:left w:val="none" w:sz="0" w:space="0" w:color="auto"/>
            <w:bottom w:val="none" w:sz="0" w:space="0" w:color="auto"/>
            <w:right w:val="none" w:sz="0" w:space="0" w:color="auto"/>
          </w:divBdr>
        </w:div>
        <w:div w:id="1365322334">
          <w:marLeft w:val="640"/>
          <w:marRight w:val="0"/>
          <w:marTop w:val="0"/>
          <w:marBottom w:val="0"/>
          <w:divBdr>
            <w:top w:val="none" w:sz="0" w:space="0" w:color="auto"/>
            <w:left w:val="none" w:sz="0" w:space="0" w:color="auto"/>
            <w:bottom w:val="none" w:sz="0" w:space="0" w:color="auto"/>
            <w:right w:val="none" w:sz="0" w:space="0" w:color="auto"/>
          </w:divBdr>
        </w:div>
        <w:div w:id="1655719431">
          <w:marLeft w:val="640"/>
          <w:marRight w:val="0"/>
          <w:marTop w:val="0"/>
          <w:marBottom w:val="0"/>
          <w:divBdr>
            <w:top w:val="none" w:sz="0" w:space="0" w:color="auto"/>
            <w:left w:val="none" w:sz="0" w:space="0" w:color="auto"/>
            <w:bottom w:val="none" w:sz="0" w:space="0" w:color="auto"/>
            <w:right w:val="none" w:sz="0" w:space="0" w:color="auto"/>
          </w:divBdr>
        </w:div>
        <w:div w:id="242418050">
          <w:marLeft w:val="640"/>
          <w:marRight w:val="0"/>
          <w:marTop w:val="0"/>
          <w:marBottom w:val="0"/>
          <w:divBdr>
            <w:top w:val="none" w:sz="0" w:space="0" w:color="auto"/>
            <w:left w:val="none" w:sz="0" w:space="0" w:color="auto"/>
            <w:bottom w:val="none" w:sz="0" w:space="0" w:color="auto"/>
            <w:right w:val="none" w:sz="0" w:space="0" w:color="auto"/>
          </w:divBdr>
        </w:div>
        <w:div w:id="1871458384">
          <w:marLeft w:val="640"/>
          <w:marRight w:val="0"/>
          <w:marTop w:val="0"/>
          <w:marBottom w:val="0"/>
          <w:divBdr>
            <w:top w:val="none" w:sz="0" w:space="0" w:color="auto"/>
            <w:left w:val="none" w:sz="0" w:space="0" w:color="auto"/>
            <w:bottom w:val="none" w:sz="0" w:space="0" w:color="auto"/>
            <w:right w:val="none" w:sz="0" w:space="0" w:color="auto"/>
          </w:divBdr>
        </w:div>
        <w:div w:id="40178300">
          <w:marLeft w:val="640"/>
          <w:marRight w:val="0"/>
          <w:marTop w:val="0"/>
          <w:marBottom w:val="0"/>
          <w:divBdr>
            <w:top w:val="none" w:sz="0" w:space="0" w:color="auto"/>
            <w:left w:val="none" w:sz="0" w:space="0" w:color="auto"/>
            <w:bottom w:val="none" w:sz="0" w:space="0" w:color="auto"/>
            <w:right w:val="none" w:sz="0" w:space="0" w:color="auto"/>
          </w:divBdr>
        </w:div>
        <w:div w:id="824665516">
          <w:marLeft w:val="640"/>
          <w:marRight w:val="0"/>
          <w:marTop w:val="0"/>
          <w:marBottom w:val="0"/>
          <w:divBdr>
            <w:top w:val="none" w:sz="0" w:space="0" w:color="auto"/>
            <w:left w:val="none" w:sz="0" w:space="0" w:color="auto"/>
            <w:bottom w:val="none" w:sz="0" w:space="0" w:color="auto"/>
            <w:right w:val="none" w:sz="0" w:space="0" w:color="auto"/>
          </w:divBdr>
        </w:div>
        <w:div w:id="180319290">
          <w:marLeft w:val="640"/>
          <w:marRight w:val="0"/>
          <w:marTop w:val="0"/>
          <w:marBottom w:val="0"/>
          <w:divBdr>
            <w:top w:val="none" w:sz="0" w:space="0" w:color="auto"/>
            <w:left w:val="none" w:sz="0" w:space="0" w:color="auto"/>
            <w:bottom w:val="none" w:sz="0" w:space="0" w:color="auto"/>
            <w:right w:val="none" w:sz="0" w:space="0" w:color="auto"/>
          </w:divBdr>
        </w:div>
        <w:div w:id="2075539373">
          <w:marLeft w:val="640"/>
          <w:marRight w:val="0"/>
          <w:marTop w:val="0"/>
          <w:marBottom w:val="0"/>
          <w:divBdr>
            <w:top w:val="none" w:sz="0" w:space="0" w:color="auto"/>
            <w:left w:val="none" w:sz="0" w:space="0" w:color="auto"/>
            <w:bottom w:val="none" w:sz="0" w:space="0" w:color="auto"/>
            <w:right w:val="none" w:sz="0" w:space="0" w:color="auto"/>
          </w:divBdr>
        </w:div>
        <w:div w:id="1991594043">
          <w:marLeft w:val="640"/>
          <w:marRight w:val="0"/>
          <w:marTop w:val="0"/>
          <w:marBottom w:val="0"/>
          <w:divBdr>
            <w:top w:val="none" w:sz="0" w:space="0" w:color="auto"/>
            <w:left w:val="none" w:sz="0" w:space="0" w:color="auto"/>
            <w:bottom w:val="none" w:sz="0" w:space="0" w:color="auto"/>
            <w:right w:val="none" w:sz="0" w:space="0" w:color="auto"/>
          </w:divBdr>
        </w:div>
        <w:div w:id="331612277">
          <w:marLeft w:val="640"/>
          <w:marRight w:val="0"/>
          <w:marTop w:val="0"/>
          <w:marBottom w:val="0"/>
          <w:divBdr>
            <w:top w:val="none" w:sz="0" w:space="0" w:color="auto"/>
            <w:left w:val="none" w:sz="0" w:space="0" w:color="auto"/>
            <w:bottom w:val="none" w:sz="0" w:space="0" w:color="auto"/>
            <w:right w:val="none" w:sz="0" w:space="0" w:color="auto"/>
          </w:divBdr>
        </w:div>
        <w:div w:id="214052962">
          <w:marLeft w:val="640"/>
          <w:marRight w:val="0"/>
          <w:marTop w:val="0"/>
          <w:marBottom w:val="0"/>
          <w:divBdr>
            <w:top w:val="none" w:sz="0" w:space="0" w:color="auto"/>
            <w:left w:val="none" w:sz="0" w:space="0" w:color="auto"/>
            <w:bottom w:val="none" w:sz="0" w:space="0" w:color="auto"/>
            <w:right w:val="none" w:sz="0" w:space="0" w:color="auto"/>
          </w:divBdr>
        </w:div>
        <w:div w:id="677342754">
          <w:marLeft w:val="640"/>
          <w:marRight w:val="0"/>
          <w:marTop w:val="0"/>
          <w:marBottom w:val="0"/>
          <w:divBdr>
            <w:top w:val="none" w:sz="0" w:space="0" w:color="auto"/>
            <w:left w:val="none" w:sz="0" w:space="0" w:color="auto"/>
            <w:bottom w:val="none" w:sz="0" w:space="0" w:color="auto"/>
            <w:right w:val="none" w:sz="0" w:space="0" w:color="auto"/>
          </w:divBdr>
        </w:div>
        <w:div w:id="969942474">
          <w:marLeft w:val="640"/>
          <w:marRight w:val="0"/>
          <w:marTop w:val="0"/>
          <w:marBottom w:val="0"/>
          <w:divBdr>
            <w:top w:val="none" w:sz="0" w:space="0" w:color="auto"/>
            <w:left w:val="none" w:sz="0" w:space="0" w:color="auto"/>
            <w:bottom w:val="none" w:sz="0" w:space="0" w:color="auto"/>
            <w:right w:val="none" w:sz="0" w:space="0" w:color="auto"/>
          </w:divBdr>
        </w:div>
        <w:div w:id="1283804212">
          <w:marLeft w:val="640"/>
          <w:marRight w:val="0"/>
          <w:marTop w:val="0"/>
          <w:marBottom w:val="0"/>
          <w:divBdr>
            <w:top w:val="none" w:sz="0" w:space="0" w:color="auto"/>
            <w:left w:val="none" w:sz="0" w:space="0" w:color="auto"/>
            <w:bottom w:val="none" w:sz="0" w:space="0" w:color="auto"/>
            <w:right w:val="none" w:sz="0" w:space="0" w:color="auto"/>
          </w:divBdr>
        </w:div>
        <w:div w:id="381827128">
          <w:marLeft w:val="640"/>
          <w:marRight w:val="0"/>
          <w:marTop w:val="0"/>
          <w:marBottom w:val="0"/>
          <w:divBdr>
            <w:top w:val="none" w:sz="0" w:space="0" w:color="auto"/>
            <w:left w:val="none" w:sz="0" w:space="0" w:color="auto"/>
            <w:bottom w:val="none" w:sz="0" w:space="0" w:color="auto"/>
            <w:right w:val="none" w:sz="0" w:space="0" w:color="auto"/>
          </w:divBdr>
        </w:div>
        <w:div w:id="1683587004">
          <w:marLeft w:val="640"/>
          <w:marRight w:val="0"/>
          <w:marTop w:val="0"/>
          <w:marBottom w:val="0"/>
          <w:divBdr>
            <w:top w:val="none" w:sz="0" w:space="0" w:color="auto"/>
            <w:left w:val="none" w:sz="0" w:space="0" w:color="auto"/>
            <w:bottom w:val="none" w:sz="0" w:space="0" w:color="auto"/>
            <w:right w:val="none" w:sz="0" w:space="0" w:color="auto"/>
          </w:divBdr>
        </w:div>
        <w:div w:id="2081520643">
          <w:marLeft w:val="640"/>
          <w:marRight w:val="0"/>
          <w:marTop w:val="0"/>
          <w:marBottom w:val="0"/>
          <w:divBdr>
            <w:top w:val="none" w:sz="0" w:space="0" w:color="auto"/>
            <w:left w:val="none" w:sz="0" w:space="0" w:color="auto"/>
            <w:bottom w:val="none" w:sz="0" w:space="0" w:color="auto"/>
            <w:right w:val="none" w:sz="0" w:space="0" w:color="auto"/>
          </w:divBdr>
        </w:div>
        <w:div w:id="984896411">
          <w:marLeft w:val="640"/>
          <w:marRight w:val="0"/>
          <w:marTop w:val="0"/>
          <w:marBottom w:val="0"/>
          <w:divBdr>
            <w:top w:val="none" w:sz="0" w:space="0" w:color="auto"/>
            <w:left w:val="none" w:sz="0" w:space="0" w:color="auto"/>
            <w:bottom w:val="none" w:sz="0" w:space="0" w:color="auto"/>
            <w:right w:val="none" w:sz="0" w:space="0" w:color="auto"/>
          </w:divBdr>
        </w:div>
        <w:div w:id="1883133642">
          <w:marLeft w:val="640"/>
          <w:marRight w:val="0"/>
          <w:marTop w:val="0"/>
          <w:marBottom w:val="0"/>
          <w:divBdr>
            <w:top w:val="none" w:sz="0" w:space="0" w:color="auto"/>
            <w:left w:val="none" w:sz="0" w:space="0" w:color="auto"/>
            <w:bottom w:val="none" w:sz="0" w:space="0" w:color="auto"/>
            <w:right w:val="none" w:sz="0" w:space="0" w:color="auto"/>
          </w:divBdr>
        </w:div>
        <w:div w:id="408427462">
          <w:marLeft w:val="640"/>
          <w:marRight w:val="0"/>
          <w:marTop w:val="0"/>
          <w:marBottom w:val="0"/>
          <w:divBdr>
            <w:top w:val="none" w:sz="0" w:space="0" w:color="auto"/>
            <w:left w:val="none" w:sz="0" w:space="0" w:color="auto"/>
            <w:bottom w:val="none" w:sz="0" w:space="0" w:color="auto"/>
            <w:right w:val="none" w:sz="0" w:space="0" w:color="auto"/>
          </w:divBdr>
        </w:div>
        <w:div w:id="417597055">
          <w:marLeft w:val="640"/>
          <w:marRight w:val="0"/>
          <w:marTop w:val="0"/>
          <w:marBottom w:val="0"/>
          <w:divBdr>
            <w:top w:val="none" w:sz="0" w:space="0" w:color="auto"/>
            <w:left w:val="none" w:sz="0" w:space="0" w:color="auto"/>
            <w:bottom w:val="none" w:sz="0" w:space="0" w:color="auto"/>
            <w:right w:val="none" w:sz="0" w:space="0" w:color="auto"/>
          </w:divBdr>
        </w:div>
        <w:div w:id="1271089660">
          <w:marLeft w:val="640"/>
          <w:marRight w:val="0"/>
          <w:marTop w:val="0"/>
          <w:marBottom w:val="0"/>
          <w:divBdr>
            <w:top w:val="none" w:sz="0" w:space="0" w:color="auto"/>
            <w:left w:val="none" w:sz="0" w:space="0" w:color="auto"/>
            <w:bottom w:val="none" w:sz="0" w:space="0" w:color="auto"/>
            <w:right w:val="none" w:sz="0" w:space="0" w:color="auto"/>
          </w:divBdr>
        </w:div>
        <w:div w:id="1536848913">
          <w:marLeft w:val="640"/>
          <w:marRight w:val="0"/>
          <w:marTop w:val="0"/>
          <w:marBottom w:val="0"/>
          <w:divBdr>
            <w:top w:val="none" w:sz="0" w:space="0" w:color="auto"/>
            <w:left w:val="none" w:sz="0" w:space="0" w:color="auto"/>
            <w:bottom w:val="none" w:sz="0" w:space="0" w:color="auto"/>
            <w:right w:val="none" w:sz="0" w:space="0" w:color="auto"/>
          </w:divBdr>
        </w:div>
        <w:div w:id="1450321979">
          <w:marLeft w:val="640"/>
          <w:marRight w:val="0"/>
          <w:marTop w:val="0"/>
          <w:marBottom w:val="0"/>
          <w:divBdr>
            <w:top w:val="none" w:sz="0" w:space="0" w:color="auto"/>
            <w:left w:val="none" w:sz="0" w:space="0" w:color="auto"/>
            <w:bottom w:val="none" w:sz="0" w:space="0" w:color="auto"/>
            <w:right w:val="none" w:sz="0" w:space="0" w:color="auto"/>
          </w:divBdr>
        </w:div>
        <w:div w:id="1865513400">
          <w:marLeft w:val="640"/>
          <w:marRight w:val="0"/>
          <w:marTop w:val="0"/>
          <w:marBottom w:val="0"/>
          <w:divBdr>
            <w:top w:val="none" w:sz="0" w:space="0" w:color="auto"/>
            <w:left w:val="none" w:sz="0" w:space="0" w:color="auto"/>
            <w:bottom w:val="none" w:sz="0" w:space="0" w:color="auto"/>
            <w:right w:val="none" w:sz="0" w:space="0" w:color="auto"/>
          </w:divBdr>
        </w:div>
        <w:div w:id="589777479">
          <w:marLeft w:val="640"/>
          <w:marRight w:val="0"/>
          <w:marTop w:val="0"/>
          <w:marBottom w:val="0"/>
          <w:divBdr>
            <w:top w:val="none" w:sz="0" w:space="0" w:color="auto"/>
            <w:left w:val="none" w:sz="0" w:space="0" w:color="auto"/>
            <w:bottom w:val="none" w:sz="0" w:space="0" w:color="auto"/>
            <w:right w:val="none" w:sz="0" w:space="0" w:color="auto"/>
          </w:divBdr>
        </w:div>
        <w:div w:id="393433141">
          <w:marLeft w:val="640"/>
          <w:marRight w:val="0"/>
          <w:marTop w:val="0"/>
          <w:marBottom w:val="0"/>
          <w:divBdr>
            <w:top w:val="none" w:sz="0" w:space="0" w:color="auto"/>
            <w:left w:val="none" w:sz="0" w:space="0" w:color="auto"/>
            <w:bottom w:val="none" w:sz="0" w:space="0" w:color="auto"/>
            <w:right w:val="none" w:sz="0" w:space="0" w:color="auto"/>
          </w:divBdr>
        </w:div>
        <w:div w:id="403989763">
          <w:marLeft w:val="640"/>
          <w:marRight w:val="0"/>
          <w:marTop w:val="0"/>
          <w:marBottom w:val="0"/>
          <w:divBdr>
            <w:top w:val="none" w:sz="0" w:space="0" w:color="auto"/>
            <w:left w:val="none" w:sz="0" w:space="0" w:color="auto"/>
            <w:bottom w:val="none" w:sz="0" w:space="0" w:color="auto"/>
            <w:right w:val="none" w:sz="0" w:space="0" w:color="auto"/>
          </w:divBdr>
        </w:div>
        <w:div w:id="1492794663">
          <w:marLeft w:val="640"/>
          <w:marRight w:val="0"/>
          <w:marTop w:val="0"/>
          <w:marBottom w:val="0"/>
          <w:divBdr>
            <w:top w:val="none" w:sz="0" w:space="0" w:color="auto"/>
            <w:left w:val="none" w:sz="0" w:space="0" w:color="auto"/>
            <w:bottom w:val="none" w:sz="0" w:space="0" w:color="auto"/>
            <w:right w:val="none" w:sz="0" w:space="0" w:color="auto"/>
          </w:divBdr>
        </w:div>
        <w:div w:id="278876848">
          <w:marLeft w:val="640"/>
          <w:marRight w:val="0"/>
          <w:marTop w:val="0"/>
          <w:marBottom w:val="0"/>
          <w:divBdr>
            <w:top w:val="none" w:sz="0" w:space="0" w:color="auto"/>
            <w:left w:val="none" w:sz="0" w:space="0" w:color="auto"/>
            <w:bottom w:val="none" w:sz="0" w:space="0" w:color="auto"/>
            <w:right w:val="none" w:sz="0" w:space="0" w:color="auto"/>
          </w:divBdr>
        </w:div>
        <w:div w:id="1204899792">
          <w:marLeft w:val="640"/>
          <w:marRight w:val="0"/>
          <w:marTop w:val="0"/>
          <w:marBottom w:val="0"/>
          <w:divBdr>
            <w:top w:val="none" w:sz="0" w:space="0" w:color="auto"/>
            <w:left w:val="none" w:sz="0" w:space="0" w:color="auto"/>
            <w:bottom w:val="none" w:sz="0" w:space="0" w:color="auto"/>
            <w:right w:val="none" w:sz="0" w:space="0" w:color="auto"/>
          </w:divBdr>
        </w:div>
        <w:div w:id="243491316">
          <w:marLeft w:val="640"/>
          <w:marRight w:val="0"/>
          <w:marTop w:val="0"/>
          <w:marBottom w:val="0"/>
          <w:divBdr>
            <w:top w:val="none" w:sz="0" w:space="0" w:color="auto"/>
            <w:left w:val="none" w:sz="0" w:space="0" w:color="auto"/>
            <w:bottom w:val="none" w:sz="0" w:space="0" w:color="auto"/>
            <w:right w:val="none" w:sz="0" w:space="0" w:color="auto"/>
          </w:divBdr>
        </w:div>
        <w:div w:id="1900483032">
          <w:marLeft w:val="640"/>
          <w:marRight w:val="0"/>
          <w:marTop w:val="0"/>
          <w:marBottom w:val="0"/>
          <w:divBdr>
            <w:top w:val="none" w:sz="0" w:space="0" w:color="auto"/>
            <w:left w:val="none" w:sz="0" w:space="0" w:color="auto"/>
            <w:bottom w:val="none" w:sz="0" w:space="0" w:color="auto"/>
            <w:right w:val="none" w:sz="0" w:space="0" w:color="auto"/>
          </w:divBdr>
        </w:div>
        <w:div w:id="550262803">
          <w:marLeft w:val="640"/>
          <w:marRight w:val="0"/>
          <w:marTop w:val="0"/>
          <w:marBottom w:val="0"/>
          <w:divBdr>
            <w:top w:val="none" w:sz="0" w:space="0" w:color="auto"/>
            <w:left w:val="none" w:sz="0" w:space="0" w:color="auto"/>
            <w:bottom w:val="none" w:sz="0" w:space="0" w:color="auto"/>
            <w:right w:val="none" w:sz="0" w:space="0" w:color="auto"/>
          </w:divBdr>
        </w:div>
        <w:div w:id="2103841044">
          <w:marLeft w:val="640"/>
          <w:marRight w:val="0"/>
          <w:marTop w:val="0"/>
          <w:marBottom w:val="0"/>
          <w:divBdr>
            <w:top w:val="none" w:sz="0" w:space="0" w:color="auto"/>
            <w:left w:val="none" w:sz="0" w:space="0" w:color="auto"/>
            <w:bottom w:val="none" w:sz="0" w:space="0" w:color="auto"/>
            <w:right w:val="none" w:sz="0" w:space="0" w:color="auto"/>
          </w:divBdr>
        </w:div>
        <w:div w:id="1041785933">
          <w:marLeft w:val="640"/>
          <w:marRight w:val="0"/>
          <w:marTop w:val="0"/>
          <w:marBottom w:val="0"/>
          <w:divBdr>
            <w:top w:val="none" w:sz="0" w:space="0" w:color="auto"/>
            <w:left w:val="none" w:sz="0" w:space="0" w:color="auto"/>
            <w:bottom w:val="none" w:sz="0" w:space="0" w:color="auto"/>
            <w:right w:val="none" w:sz="0" w:space="0" w:color="auto"/>
          </w:divBdr>
        </w:div>
        <w:div w:id="381246569">
          <w:marLeft w:val="640"/>
          <w:marRight w:val="0"/>
          <w:marTop w:val="0"/>
          <w:marBottom w:val="0"/>
          <w:divBdr>
            <w:top w:val="none" w:sz="0" w:space="0" w:color="auto"/>
            <w:left w:val="none" w:sz="0" w:space="0" w:color="auto"/>
            <w:bottom w:val="none" w:sz="0" w:space="0" w:color="auto"/>
            <w:right w:val="none" w:sz="0" w:space="0" w:color="auto"/>
          </w:divBdr>
        </w:div>
        <w:div w:id="1232691806">
          <w:marLeft w:val="640"/>
          <w:marRight w:val="0"/>
          <w:marTop w:val="0"/>
          <w:marBottom w:val="0"/>
          <w:divBdr>
            <w:top w:val="none" w:sz="0" w:space="0" w:color="auto"/>
            <w:left w:val="none" w:sz="0" w:space="0" w:color="auto"/>
            <w:bottom w:val="none" w:sz="0" w:space="0" w:color="auto"/>
            <w:right w:val="none" w:sz="0" w:space="0" w:color="auto"/>
          </w:divBdr>
        </w:div>
        <w:div w:id="1250381821">
          <w:marLeft w:val="640"/>
          <w:marRight w:val="0"/>
          <w:marTop w:val="0"/>
          <w:marBottom w:val="0"/>
          <w:divBdr>
            <w:top w:val="none" w:sz="0" w:space="0" w:color="auto"/>
            <w:left w:val="none" w:sz="0" w:space="0" w:color="auto"/>
            <w:bottom w:val="none" w:sz="0" w:space="0" w:color="auto"/>
            <w:right w:val="none" w:sz="0" w:space="0" w:color="auto"/>
          </w:divBdr>
        </w:div>
        <w:div w:id="719405415">
          <w:marLeft w:val="640"/>
          <w:marRight w:val="0"/>
          <w:marTop w:val="0"/>
          <w:marBottom w:val="0"/>
          <w:divBdr>
            <w:top w:val="none" w:sz="0" w:space="0" w:color="auto"/>
            <w:left w:val="none" w:sz="0" w:space="0" w:color="auto"/>
            <w:bottom w:val="none" w:sz="0" w:space="0" w:color="auto"/>
            <w:right w:val="none" w:sz="0" w:space="0" w:color="auto"/>
          </w:divBdr>
        </w:div>
        <w:div w:id="638996527">
          <w:marLeft w:val="640"/>
          <w:marRight w:val="0"/>
          <w:marTop w:val="0"/>
          <w:marBottom w:val="0"/>
          <w:divBdr>
            <w:top w:val="none" w:sz="0" w:space="0" w:color="auto"/>
            <w:left w:val="none" w:sz="0" w:space="0" w:color="auto"/>
            <w:bottom w:val="none" w:sz="0" w:space="0" w:color="auto"/>
            <w:right w:val="none" w:sz="0" w:space="0" w:color="auto"/>
          </w:divBdr>
        </w:div>
        <w:div w:id="1000809679">
          <w:marLeft w:val="640"/>
          <w:marRight w:val="0"/>
          <w:marTop w:val="0"/>
          <w:marBottom w:val="0"/>
          <w:divBdr>
            <w:top w:val="none" w:sz="0" w:space="0" w:color="auto"/>
            <w:left w:val="none" w:sz="0" w:space="0" w:color="auto"/>
            <w:bottom w:val="none" w:sz="0" w:space="0" w:color="auto"/>
            <w:right w:val="none" w:sz="0" w:space="0" w:color="auto"/>
          </w:divBdr>
        </w:div>
        <w:div w:id="828716001">
          <w:marLeft w:val="640"/>
          <w:marRight w:val="0"/>
          <w:marTop w:val="0"/>
          <w:marBottom w:val="0"/>
          <w:divBdr>
            <w:top w:val="none" w:sz="0" w:space="0" w:color="auto"/>
            <w:left w:val="none" w:sz="0" w:space="0" w:color="auto"/>
            <w:bottom w:val="none" w:sz="0" w:space="0" w:color="auto"/>
            <w:right w:val="none" w:sz="0" w:space="0" w:color="auto"/>
          </w:divBdr>
        </w:div>
        <w:div w:id="1322738587">
          <w:marLeft w:val="640"/>
          <w:marRight w:val="0"/>
          <w:marTop w:val="0"/>
          <w:marBottom w:val="0"/>
          <w:divBdr>
            <w:top w:val="none" w:sz="0" w:space="0" w:color="auto"/>
            <w:left w:val="none" w:sz="0" w:space="0" w:color="auto"/>
            <w:bottom w:val="none" w:sz="0" w:space="0" w:color="auto"/>
            <w:right w:val="none" w:sz="0" w:space="0" w:color="auto"/>
          </w:divBdr>
        </w:div>
        <w:div w:id="1247616296">
          <w:marLeft w:val="640"/>
          <w:marRight w:val="0"/>
          <w:marTop w:val="0"/>
          <w:marBottom w:val="0"/>
          <w:divBdr>
            <w:top w:val="none" w:sz="0" w:space="0" w:color="auto"/>
            <w:left w:val="none" w:sz="0" w:space="0" w:color="auto"/>
            <w:bottom w:val="none" w:sz="0" w:space="0" w:color="auto"/>
            <w:right w:val="none" w:sz="0" w:space="0" w:color="auto"/>
          </w:divBdr>
        </w:div>
        <w:div w:id="691153278">
          <w:marLeft w:val="640"/>
          <w:marRight w:val="0"/>
          <w:marTop w:val="0"/>
          <w:marBottom w:val="0"/>
          <w:divBdr>
            <w:top w:val="none" w:sz="0" w:space="0" w:color="auto"/>
            <w:left w:val="none" w:sz="0" w:space="0" w:color="auto"/>
            <w:bottom w:val="none" w:sz="0" w:space="0" w:color="auto"/>
            <w:right w:val="none" w:sz="0" w:space="0" w:color="auto"/>
          </w:divBdr>
        </w:div>
        <w:div w:id="1677032562">
          <w:marLeft w:val="640"/>
          <w:marRight w:val="0"/>
          <w:marTop w:val="0"/>
          <w:marBottom w:val="0"/>
          <w:divBdr>
            <w:top w:val="none" w:sz="0" w:space="0" w:color="auto"/>
            <w:left w:val="none" w:sz="0" w:space="0" w:color="auto"/>
            <w:bottom w:val="none" w:sz="0" w:space="0" w:color="auto"/>
            <w:right w:val="none" w:sz="0" w:space="0" w:color="auto"/>
          </w:divBdr>
        </w:div>
        <w:div w:id="1115636837">
          <w:marLeft w:val="640"/>
          <w:marRight w:val="0"/>
          <w:marTop w:val="0"/>
          <w:marBottom w:val="0"/>
          <w:divBdr>
            <w:top w:val="none" w:sz="0" w:space="0" w:color="auto"/>
            <w:left w:val="none" w:sz="0" w:space="0" w:color="auto"/>
            <w:bottom w:val="none" w:sz="0" w:space="0" w:color="auto"/>
            <w:right w:val="none" w:sz="0" w:space="0" w:color="auto"/>
          </w:divBdr>
        </w:div>
        <w:div w:id="1851871712">
          <w:marLeft w:val="640"/>
          <w:marRight w:val="0"/>
          <w:marTop w:val="0"/>
          <w:marBottom w:val="0"/>
          <w:divBdr>
            <w:top w:val="none" w:sz="0" w:space="0" w:color="auto"/>
            <w:left w:val="none" w:sz="0" w:space="0" w:color="auto"/>
            <w:bottom w:val="none" w:sz="0" w:space="0" w:color="auto"/>
            <w:right w:val="none" w:sz="0" w:space="0" w:color="auto"/>
          </w:divBdr>
        </w:div>
        <w:div w:id="631860931">
          <w:marLeft w:val="640"/>
          <w:marRight w:val="0"/>
          <w:marTop w:val="0"/>
          <w:marBottom w:val="0"/>
          <w:divBdr>
            <w:top w:val="none" w:sz="0" w:space="0" w:color="auto"/>
            <w:left w:val="none" w:sz="0" w:space="0" w:color="auto"/>
            <w:bottom w:val="none" w:sz="0" w:space="0" w:color="auto"/>
            <w:right w:val="none" w:sz="0" w:space="0" w:color="auto"/>
          </w:divBdr>
        </w:div>
        <w:div w:id="1790775695">
          <w:marLeft w:val="640"/>
          <w:marRight w:val="0"/>
          <w:marTop w:val="0"/>
          <w:marBottom w:val="0"/>
          <w:divBdr>
            <w:top w:val="none" w:sz="0" w:space="0" w:color="auto"/>
            <w:left w:val="none" w:sz="0" w:space="0" w:color="auto"/>
            <w:bottom w:val="none" w:sz="0" w:space="0" w:color="auto"/>
            <w:right w:val="none" w:sz="0" w:space="0" w:color="auto"/>
          </w:divBdr>
        </w:div>
        <w:div w:id="710148729">
          <w:marLeft w:val="640"/>
          <w:marRight w:val="0"/>
          <w:marTop w:val="0"/>
          <w:marBottom w:val="0"/>
          <w:divBdr>
            <w:top w:val="none" w:sz="0" w:space="0" w:color="auto"/>
            <w:left w:val="none" w:sz="0" w:space="0" w:color="auto"/>
            <w:bottom w:val="none" w:sz="0" w:space="0" w:color="auto"/>
            <w:right w:val="none" w:sz="0" w:space="0" w:color="auto"/>
          </w:divBdr>
        </w:div>
        <w:div w:id="1894386581">
          <w:marLeft w:val="640"/>
          <w:marRight w:val="0"/>
          <w:marTop w:val="0"/>
          <w:marBottom w:val="0"/>
          <w:divBdr>
            <w:top w:val="none" w:sz="0" w:space="0" w:color="auto"/>
            <w:left w:val="none" w:sz="0" w:space="0" w:color="auto"/>
            <w:bottom w:val="none" w:sz="0" w:space="0" w:color="auto"/>
            <w:right w:val="none" w:sz="0" w:space="0" w:color="auto"/>
          </w:divBdr>
        </w:div>
        <w:div w:id="1463957441">
          <w:marLeft w:val="640"/>
          <w:marRight w:val="0"/>
          <w:marTop w:val="0"/>
          <w:marBottom w:val="0"/>
          <w:divBdr>
            <w:top w:val="none" w:sz="0" w:space="0" w:color="auto"/>
            <w:left w:val="none" w:sz="0" w:space="0" w:color="auto"/>
            <w:bottom w:val="none" w:sz="0" w:space="0" w:color="auto"/>
            <w:right w:val="none" w:sz="0" w:space="0" w:color="auto"/>
          </w:divBdr>
        </w:div>
        <w:div w:id="143089598">
          <w:marLeft w:val="640"/>
          <w:marRight w:val="0"/>
          <w:marTop w:val="0"/>
          <w:marBottom w:val="0"/>
          <w:divBdr>
            <w:top w:val="none" w:sz="0" w:space="0" w:color="auto"/>
            <w:left w:val="none" w:sz="0" w:space="0" w:color="auto"/>
            <w:bottom w:val="none" w:sz="0" w:space="0" w:color="auto"/>
            <w:right w:val="none" w:sz="0" w:space="0" w:color="auto"/>
          </w:divBdr>
        </w:div>
        <w:div w:id="356590518">
          <w:marLeft w:val="640"/>
          <w:marRight w:val="0"/>
          <w:marTop w:val="0"/>
          <w:marBottom w:val="0"/>
          <w:divBdr>
            <w:top w:val="none" w:sz="0" w:space="0" w:color="auto"/>
            <w:left w:val="none" w:sz="0" w:space="0" w:color="auto"/>
            <w:bottom w:val="none" w:sz="0" w:space="0" w:color="auto"/>
            <w:right w:val="none" w:sz="0" w:space="0" w:color="auto"/>
          </w:divBdr>
        </w:div>
        <w:div w:id="2092770362">
          <w:marLeft w:val="640"/>
          <w:marRight w:val="0"/>
          <w:marTop w:val="0"/>
          <w:marBottom w:val="0"/>
          <w:divBdr>
            <w:top w:val="none" w:sz="0" w:space="0" w:color="auto"/>
            <w:left w:val="none" w:sz="0" w:space="0" w:color="auto"/>
            <w:bottom w:val="none" w:sz="0" w:space="0" w:color="auto"/>
            <w:right w:val="none" w:sz="0" w:space="0" w:color="auto"/>
          </w:divBdr>
        </w:div>
        <w:div w:id="1380398111">
          <w:marLeft w:val="640"/>
          <w:marRight w:val="0"/>
          <w:marTop w:val="0"/>
          <w:marBottom w:val="0"/>
          <w:divBdr>
            <w:top w:val="none" w:sz="0" w:space="0" w:color="auto"/>
            <w:left w:val="none" w:sz="0" w:space="0" w:color="auto"/>
            <w:bottom w:val="none" w:sz="0" w:space="0" w:color="auto"/>
            <w:right w:val="none" w:sz="0" w:space="0" w:color="auto"/>
          </w:divBdr>
        </w:div>
        <w:div w:id="669144336">
          <w:marLeft w:val="640"/>
          <w:marRight w:val="0"/>
          <w:marTop w:val="0"/>
          <w:marBottom w:val="0"/>
          <w:divBdr>
            <w:top w:val="none" w:sz="0" w:space="0" w:color="auto"/>
            <w:left w:val="none" w:sz="0" w:space="0" w:color="auto"/>
            <w:bottom w:val="none" w:sz="0" w:space="0" w:color="auto"/>
            <w:right w:val="none" w:sz="0" w:space="0" w:color="auto"/>
          </w:divBdr>
        </w:div>
        <w:div w:id="1707870530">
          <w:marLeft w:val="640"/>
          <w:marRight w:val="0"/>
          <w:marTop w:val="0"/>
          <w:marBottom w:val="0"/>
          <w:divBdr>
            <w:top w:val="none" w:sz="0" w:space="0" w:color="auto"/>
            <w:left w:val="none" w:sz="0" w:space="0" w:color="auto"/>
            <w:bottom w:val="none" w:sz="0" w:space="0" w:color="auto"/>
            <w:right w:val="none" w:sz="0" w:space="0" w:color="auto"/>
          </w:divBdr>
        </w:div>
        <w:div w:id="881674163">
          <w:marLeft w:val="640"/>
          <w:marRight w:val="0"/>
          <w:marTop w:val="0"/>
          <w:marBottom w:val="0"/>
          <w:divBdr>
            <w:top w:val="none" w:sz="0" w:space="0" w:color="auto"/>
            <w:left w:val="none" w:sz="0" w:space="0" w:color="auto"/>
            <w:bottom w:val="none" w:sz="0" w:space="0" w:color="auto"/>
            <w:right w:val="none" w:sz="0" w:space="0" w:color="auto"/>
          </w:divBdr>
        </w:div>
        <w:div w:id="946347476">
          <w:marLeft w:val="640"/>
          <w:marRight w:val="0"/>
          <w:marTop w:val="0"/>
          <w:marBottom w:val="0"/>
          <w:divBdr>
            <w:top w:val="none" w:sz="0" w:space="0" w:color="auto"/>
            <w:left w:val="none" w:sz="0" w:space="0" w:color="auto"/>
            <w:bottom w:val="none" w:sz="0" w:space="0" w:color="auto"/>
            <w:right w:val="none" w:sz="0" w:space="0" w:color="auto"/>
          </w:divBdr>
        </w:div>
        <w:div w:id="1788042211">
          <w:marLeft w:val="640"/>
          <w:marRight w:val="0"/>
          <w:marTop w:val="0"/>
          <w:marBottom w:val="0"/>
          <w:divBdr>
            <w:top w:val="none" w:sz="0" w:space="0" w:color="auto"/>
            <w:left w:val="none" w:sz="0" w:space="0" w:color="auto"/>
            <w:bottom w:val="none" w:sz="0" w:space="0" w:color="auto"/>
            <w:right w:val="none" w:sz="0" w:space="0" w:color="auto"/>
          </w:divBdr>
        </w:div>
        <w:div w:id="867061357">
          <w:marLeft w:val="640"/>
          <w:marRight w:val="0"/>
          <w:marTop w:val="0"/>
          <w:marBottom w:val="0"/>
          <w:divBdr>
            <w:top w:val="none" w:sz="0" w:space="0" w:color="auto"/>
            <w:left w:val="none" w:sz="0" w:space="0" w:color="auto"/>
            <w:bottom w:val="none" w:sz="0" w:space="0" w:color="auto"/>
            <w:right w:val="none" w:sz="0" w:space="0" w:color="auto"/>
          </w:divBdr>
        </w:div>
        <w:div w:id="1001812343">
          <w:marLeft w:val="640"/>
          <w:marRight w:val="0"/>
          <w:marTop w:val="0"/>
          <w:marBottom w:val="0"/>
          <w:divBdr>
            <w:top w:val="none" w:sz="0" w:space="0" w:color="auto"/>
            <w:left w:val="none" w:sz="0" w:space="0" w:color="auto"/>
            <w:bottom w:val="none" w:sz="0" w:space="0" w:color="auto"/>
            <w:right w:val="none" w:sz="0" w:space="0" w:color="auto"/>
          </w:divBdr>
        </w:div>
        <w:div w:id="373772090">
          <w:marLeft w:val="640"/>
          <w:marRight w:val="0"/>
          <w:marTop w:val="0"/>
          <w:marBottom w:val="0"/>
          <w:divBdr>
            <w:top w:val="none" w:sz="0" w:space="0" w:color="auto"/>
            <w:left w:val="none" w:sz="0" w:space="0" w:color="auto"/>
            <w:bottom w:val="none" w:sz="0" w:space="0" w:color="auto"/>
            <w:right w:val="none" w:sz="0" w:space="0" w:color="auto"/>
          </w:divBdr>
        </w:div>
        <w:div w:id="1902329626">
          <w:marLeft w:val="640"/>
          <w:marRight w:val="0"/>
          <w:marTop w:val="0"/>
          <w:marBottom w:val="0"/>
          <w:divBdr>
            <w:top w:val="none" w:sz="0" w:space="0" w:color="auto"/>
            <w:left w:val="none" w:sz="0" w:space="0" w:color="auto"/>
            <w:bottom w:val="none" w:sz="0" w:space="0" w:color="auto"/>
            <w:right w:val="none" w:sz="0" w:space="0" w:color="auto"/>
          </w:divBdr>
        </w:div>
        <w:div w:id="1610771866">
          <w:marLeft w:val="640"/>
          <w:marRight w:val="0"/>
          <w:marTop w:val="0"/>
          <w:marBottom w:val="0"/>
          <w:divBdr>
            <w:top w:val="none" w:sz="0" w:space="0" w:color="auto"/>
            <w:left w:val="none" w:sz="0" w:space="0" w:color="auto"/>
            <w:bottom w:val="none" w:sz="0" w:space="0" w:color="auto"/>
            <w:right w:val="none" w:sz="0" w:space="0" w:color="auto"/>
          </w:divBdr>
        </w:div>
        <w:div w:id="1513489790">
          <w:marLeft w:val="640"/>
          <w:marRight w:val="0"/>
          <w:marTop w:val="0"/>
          <w:marBottom w:val="0"/>
          <w:divBdr>
            <w:top w:val="none" w:sz="0" w:space="0" w:color="auto"/>
            <w:left w:val="none" w:sz="0" w:space="0" w:color="auto"/>
            <w:bottom w:val="none" w:sz="0" w:space="0" w:color="auto"/>
            <w:right w:val="none" w:sz="0" w:space="0" w:color="auto"/>
          </w:divBdr>
        </w:div>
        <w:div w:id="1189949204">
          <w:marLeft w:val="640"/>
          <w:marRight w:val="0"/>
          <w:marTop w:val="0"/>
          <w:marBottom w:val="0"/>
          <w:divBdr>
            <w:top w:val="none" w:sz="0" w:space="0" w:color="auto"/>
            <w:left w:val="none" w:sz="0" w:space="0" w:color="auto"/>
            <w:bottom w:val="none" w:sz="0" w:space="0" w:color="auto"/>
            <w:right w:val="none" w:sz="0" w:space="0" w:color="auto"/>
          </w:divBdr>
        </w:div>
        <w:div w:id="965551052">
          <w:marLeft w:val="640"/>
          <w:marRight w:val="0"/>
          <w:marTop w:val="0"/>
          <w:marBottom w:val="0"/>
          <w:divBdr>
            <w:top w:val="none" w:sz="0" w:space="0" w:color="auto"/>
            <w:left w:val="none" w:sz="0" w:space="0" w:color="auto"/>
            <w:bottom w:val="none" w:sz="0" w:space="0" w:color="auto"/>
            <w:right w:val="none" w:sz="0" w:space="0" w:color="auto"/>
          </w:divBdr>
        </w:div>
        <w:div w:id="1292662924">
          <w:marLeft w:val="640"/>
          <w:marRight w:val="0"/>
          <w:marTop w:val="0"/>
          <w:marBottom w:val="0"/>
          <w:divBdr>
            <w:top w:val="none" w:sz="0" w:space="0" w:color="auto"/>
            <w:left w:val="none" w:sz="0" w:space="0" w:color="auto"/>
            <w:bottom w:val="none" w:sz="0" w:space="0" w:color="auto"/>
            <w:right w:val="none" w:sz="0" w:space="0" w:color="auto"/>
          </w:divBdr>
        </w:div>
        <w:div w:id="1327630996">
          <w:marLeft w:val="640"/>
          <w:marRight w:val="0"/>
          <w:marTop w:val="0"/>
          <w:marBottom w:val="0"/>
          <w:divBdr>
            <w:top w:val="none" w:sz="0" w:space="0" w:color="auto"/>
            <w:left w:val="none" w:sz="0" w:space="0" w:color="auto"/>
            <w:bottom w:val="none" w:sz="0" w:space="0" w:color="auto"/>
            <w:right w:val="none" w:sz="0" w:space="0" w:color="auto"/>
          </w:divBdr>
        </w:div>
        <w:div w:id="1644115870">
          <w:marLeft w:val="640"/>
          <w:marRight w:val="0"/>
          <w:marTop w:val="0"/>
          <w:marBottom w:val="0"/>
          <w:divBdr>
            <w:top w:val="none" w:sz="0" w:space="0" w:color="auto"/>
            <w:left w:val="none" w:sz="0" w:space="0" w:color="auto"/>
            <w:bottom w:val="none" w:sz="0" w:space="0" w:color="auto"/>
            <w:right w:val="none" w:sz="0" w:space="0" w:color="auto"/>
          </w:divBdr>
        </w:div>
        <w:div w:id="1256288315">
          <w:marLeft w:val="640"/>
          <w:marRight w:val="0"/>
          <w:marTop w:val="0"/>
          <w:marBottom w:val="0"/>
          <w:divBdr>
            <w:top w:val="none" w:sz="0" w:space="0" w:color="auto"/>
            <w:left w:val="none" w:sz="0" w:space="0" w:color="auto"/>
            <w:bottom w:val="none" w:sz="0" w:space="0" w:color="auto"/>
            <w:right w:val="none" w:sz="0" w:space="0" w:color="auto"/>
          </w:divBdr>
        </w:div>
        <w:div w:id="559488040">
          <w:marLeft w:val="640"/>
          <w:marRight w:val="0"/>
          <w:marTop w:val="0"/>
          <w:marBottom w:val="0"/>
          <w:divBdr>
            <w:top w:val="none" w:sz="0" w:space="0" w:color="auto"/>
            <w:left w:val="none" w:sz="0" w:space="0" w:color="auto"/>
            <w:bottom w:val="none" w:sz="0" w:space="0" w:color="auto"/>
            <w:right w:val="none" w:sz="0" w:space="0" w:color="auto"/>
          </w:divBdr>
        </w:div>
        <w:div w:id="809399950">
          <w:marLeft w:val="640"/>
          <w:marRight w:val="0"/>
          <w:marTop w:val="0"/>
          <w:marBottom w:val="0"/>
          <w:divBdr>
            <w:top w:val="none" w:sz="0" w:space="0" w:color="auto"/>
            <w:left w:val="none" w:sz="0" w:space="0" w:color="auto"/>
            <w:bottom w:val="none" w:sz="0" w:space="0" w:color="auto"/>
            <w:right w:val="none" w:sz="0" w:space="0" w:color="auto"/>
          </w:divBdr>
        </w:div>
        <w:div w:id="1320226910">
          <w:marLeft w:val="640"/>
          <w:marRight w:val="0"/>
          <w:marTop w:val="0"/>
          <w:marBottom w:val="0"/>
          <w:divBdr>
            <w:top w:val="none" w:sz="0" w:space="0" w:color="auto"/>
            <w:left w:val="none" w:sz="0" w:space="0" w:color="auto"/>
            <w:bottom w:val="none" w:sz="0" w:space="0" w:color="auto"/>
            <w:right w:val="none" w:sz="0" w:space="0" w:color="auto"/>
          </w:divBdr>
        </w:div>
        <w:div w:id="1672835506">
          <w:marLeft w:val="640"/>
          <w:marRight w:val="0"/>
          <w:marTop w:val="0"/>
          <w:marBottom w:val="0"/>
          <w:divBdr>
            <w:top w:val="none" w:sz="0" w:space="0" w:color="auto"/>
            <w:left w:val="none" w:sz="0" w:space="0" w:color="auto"/>
            <w:bottom w:val="none" w:sz="0" w:space="0" w:color="auto"/>
            <w:right w:val="none" w:sz="0" w:space="0" w:color="auto"/>
          </w:divBdr>
        </w:div>
        <w:div w:id="1825387018">
          <w:marLeft w:val="640"/>
          <w:marRight w:val="0"/>
          <w:marTop w:val="0"/>
          <w:marBottom w:val="0"/>
          <w:divBdr>
            <w:top w:val="none" w:sz="0" w:space="0" w:color="auto"/>
            <w:left w:val="none" w:sz="0" w:space="0" w:color="auto"/>
            <w:bottom w:val="none" w:sz="0" w:space="0" w:color="auto"/>
            <w:right w:val="none" w:sz="0" w:space="0" w:color="auto"/>
          </w:divBdr>
        </w:div>
        <w:div w:id="1118722678">
          <w:marLeft w:val="640"/>
          <w:marRight w:val="0"/>
          <w:marTop w:val="0"/>
          <w:marBottom w:val="0"/>
          <w:divBdr>
            <w:top w:val="none" w:sz="0" w:space="0" w:color="auto"/>
            <w:left w:val="none" w:sz="0" w:space="0" w:color="auto"/>
            <w:bottom w:val="none" w:sz="0" w:space="0" w:color="auto"/>
            <w:right w:val="none" w:sz="0" w:space="0" w:color="auto"/>
          </w:divBdr>
        </w:div>
        <w:div w:id="1943763452">
          <w:marLeft w:val="640"/>
          <w:marRight w:val="0"/>
          <w:marTop w:val="0"/>
          <w:marBottom w:val="0"/>
          <w:divBdr>
            <w:top w:val="none" w:sz="0" w:space="0" w:color="auto"/>
            <w:left w:val="none" w:sz="0" w:space="0" w:color="auto"/>
            <w:bottom w:val="none" w:sz="0" w:space="0" w:color="auto"/>
            <w:right w:val="none" w:sz="0" w:space="0" w:color="auto"/>
          </w:divBdr>
        </w:div>
        <w:div w:id="1821384319">
          <w:marLeft w:val="640"/>
          <w:marRight w:val="0"/>
          <w:marTop w:val="0"/>
          <w:marBottom w:val="0"/>
          <w:divBdr>
            <w:top w:val="none" w:sz="0" w:space="0" w:color="auto"/>
            <w:left w:val="none" w:sz="0" w:space="0" w:color="auto"/>
            <w:bottom w:val="none" w:sz="0" w:space="0" w:color="auto"/>
            <w:right w:val="none" w:sz="0" w:space="0" w:color="auto"/>
          </w:divBdr>
        </w:div>
        <w:div w:id="139077713">
          <w:marLeft w:val="640"/>
          <w:marRight w:val="0"/>
          <w:marTop w:val="0"/>
          <w:marBottom w:val="0"/>
          <w:divBdr>
            <w:top w:val="none" w:sz="0" w:space="0" w:color="auto"/>
            <w:left w:val="none" w:sz="0" w:space="0" w:color="auto"/>
            <w:bottom w:val="none" w:sz="0" w:space="0" w:color="auto"/>
            <w:right w:val="none" w:sz="0" w:space="0" w:color="auto"/>
          </w:divBdr>
        </w:div>
        <w:div w:id="825048244">
          <w:marLeft w:val="640"/>
          <w:marRight w:val="0"/>
          <w:marTop w:val="0"/>
          <w:marBottom w:val="0"/>
          <w:divBdr>
            <w:top w:val="none" w:sz="0" w:space="0" w:color="auto"/>
            <w:left w:val="none" w:sz="0" w:space="0" w:color="auto"/>
            <w:bottom w:val="none" w:sz="0" w:space="0" w:color="auto"/>
            <w:right w:val="none" w:sz="0" w:space="0" w:color="auto"/>
          </w:divBdr>
        </w:div>
        <w:div w:id="1432512304">
          <w:marLeft w:val="640"/>
          <w:marRight w:val="0"/>
          <w:marTop w:val="0"/>
          <w:marBottom w:val="0"/>
          <w:divBdr>
            <w:top w:val="none" w:sz="0" w:space="0" w:color="auto"/>
            <w:left w:val="none" w:sz="0" w:space="0" w:color="auto"/>
            <w:bottom w:val="none" w:sz="0" w:space="0" w:color="auto"/>
            <w:right w:val="none" w:sz="0" w:space="0" w:color="auto"/>
          </w:divBdr>
        </w:div>
        <w:div w:id="1077050806">
          <w:marLeft w:val="640"/>
          <w:marRight w:val="0"/>
          <w:marTop w:val="0"/>
          <w:marBottom w:val="0"/>
          <w:divBdr>
            <w:top w:val="none" w:sz="0" w:space="0" w:color="auto"/>
            <w:left w:val="none" w:sz="0" w:space="0" w:color="auto"/>
            <w:bottom w:val="none" w:sz="0" w:space="0" w:color="auto"/>
            <w:right w:val="none" w:sz="0" w:space="0" w:color="auto"/>
          </w:divBdr>
        </w:div>
        <w:div w:id="1551455912">
          <w:marLeft w:val="640"/>
          <w:marRight w:val="0"/>
          <w:marTop w:val="0"/>
          <w:marBottom w:val="0"/>
          <w:divBdr>
            <w:top w:val="none" w:sz="0" w:space="0" w:color="auto"/>
            <w:left w:val="none" w:sz="0" w:space="0" w:color="auto"/>
            <w:bottom w:val="none" w:sz="0" w:space="0" w:color="auto"/>
            <w:right w:val="none" w:sz="0" w:space="0" w:color="auto"/>
          </w:divBdr>
        </w:div>
        <w:div w:id="131216273">
          <w:marLeft w:val="640"/>
          <w:marRight w:val="0"/>
          <w:marTop w:val="0"/>
          <w:marBottom w:val="0"/>
          <w:divBdr>
            <w:top w:val="none" w:sz="0" w:space="0" w:color="auto"/>
            <w:left w:val="none" w:sz="0" w:space="0" w:color="auto"/>
            <w:bottom w:val="none" w:sz="0" w:space="0" w:color="auto"/>
            <w:right w:val="none" w:sz="0" w:space="0" w:color="auto"/>
          </w:divBdr>
        </w:div>
        <w:div w:id="1693990132">
          <w:marLeft w:val="640"/>
          <w:marRight w:val="0"/>
          <w:marTop w:val="0"/>
          <w:marBottom w:val="0"/>
          <w:divBdr>
            <w:top w:val="none" w:sz="0" w:space="0" w:color="auto"/>
            <w:left w:val="none" w:sz="0" w:space="0" w:color="auto"/>
            <w:bottom w:val="none" w:sz="0" w:space="0" w:color="auto"/>
            <w:right w:val="none" w:sz="0" w:space="0" w:color="auto"/>
          </w:divBdr>
        </w:div>
        <w:div w:id="1703440345">
          <w:marLeft w:val="640"/>
          <w:marRight w:val="0"/>
          <w:marTop w:val="0"/>
          <w:marBottom w:val="0"/>
          <w:divBdr>
            <w:top w:val="none" w:sz="0" w:space="0" w:color="auto"/>
            <w:left w:val="none" w:sz="0" w:space="0" w:color="auto"/>
            <w:bottom w:val="none" w:sz="0" w:space="0" w:color="auto"/>
            <w:right w:val="none" w:sz="0" w:space="0" w:color="auto"/>
          </w:divBdr>
        </w:div>
        <w:div w:id="1865048114">
          <w:marLeft w:val="640"/>
          <w:marRight w:val="0"/>
          <w:marTop w:val="0"/>
          <w:marBottom w:val="0"/>
          <w:divBdr>
            <w:top w:val="none" w:sz="0" w:space="0" w:color="auto"/>
            <w:left w:val="none" w:sz="0" w:space="0" w:color="auto"/>
            <w:bottom w:val="none" w:sz="0" w:space="0" w:color="auto"/>
            <w:right w:val="none" w:sz="0" w:space="0" w:color="auto"/>
          </w:divBdr>
        </w:div>
        <w:div w:id="1960142080">
          <w:marLeft w:val="640"/>
          <w:marRight w:val="0"/>
          <w:marTop w:val="0"/>
          <w:marBottom w:val="0"/>
          <w:divBdr>
            <w:top w:val="none" w:sz="0" w:space="0" w:color="auto"/>
            <w:left w:val="none" w:sz="0" w:space="0" w:color="auto"/>
            <w:bottom w:val="none" w:sz="0" w:space="0" w:color="auto"/>
            <w:right w:val="none" w:sz="0" w:space="0" w:color="auto"/>
          </w:divBdr>
        </w:div>
        <w:div w:id="1304504806">
          <w:marLeft w:val="640"/>
          <w:marRight w:val="0"/>
          <w:marTop w:val="0"/>
          <w:marBottom w:val="0"/>
          <w:divBdr>
            <w:top w:val="none" w:sz="0" w:space="0" w:color="auto"/>
            <w:left w:val="none" w:sz="0" w:space="0" w:color="auto"/>
            <w:bottom w:val="none" w:sz="0" w:space="0" w:color="auto"/>
            <w:right w:val="none" w:sz="0" w:space="0" w:color="auto"/>
          </w:divBdr>
        </w:div>
        <w:div w:id="2136095714">
          <w:marLeft w:val="640"/>
          <w:marRight w:val="0"/>
          <w:marTop w:val="0"/>
          <w:marBottom w:val="0"/>
          <w:divBdr>
            <w:top w:val="none" w:sz="0" w:space="0" w:color="auto"/>
            <w:left w:val="none" w:sz="0" w:space="0" w:color="auto"/>
            <w:bottom w:val="none" w:sz="0" w:space="0" w:color="auto"/>
            <w:right w:val="none" w:sz="0" w:space="0" w:color="auto"/>
          </w:divBdr>
        </w:div>
        <w:div w:id="1863589096">
          <w:marLeft w:val="640"/>
          <w:marRight w:val="0"/>
          <w:marTop w:val="0"/>
          <w:marBottom w:val="0"/>
          <w:divBdr>
            <w:top w:val="none" w:sz="0" w:space="0" w:color="auto"/>
            <w:left w:val="none" w:sz="0" w:space="0" w:color="auto"/>
            <w:bottom w:val="none" w:sz="0" w:space="0" w:color="auto"/>
            <w:right w:val="none" w:sz="0" w:space="0" w:color="auto"/>
          </w:divBdr>
        </w:div>
        <w:div w:id="49885578">
          <w:marLeft w:val="640"/>
          <w:marRight w:val="0"/>
          <w:marTop w:val="0"/>
          <w:marBottom w:val="0"/>
          <w:divBdr>
            <w:top w:val="none" w:sz="0" w:space="0" w:color="auto"/>
            <w:left w:val="none" w:sz="0" w:space="0" w:color="auto"/>
            <w:bottom w:val="none" w:sz="0" w:space="0" w:color="auto"/>
            <w:right w:val="none" w:sz="0" w:space="0" w:color="auto"/>
          </w:divBdr>
        </w:div>
        <w:div w:id="180093880">
          <w:marLeft w:val="640"/>
          <w:marRight w:val="0"/>
          <w:marTop w:val="0"/>
          <w:marBottom w:val="0"/>
          <w:divBdr>
            <w:top w:val="none" w:sz="0" w:space="0" w:color="auto"/>
            <w:left w:val="none" w:sz="0" w:space="0" w:color="auto"/>
            <w:bottom w:val="none" w:sz="0" w:space="0" w:color="auto"/>
            <w:right w:val="none" w:sz="0" w:space="0" w:color="auto"/>
          </w:divBdr>
        </w:div>
        <w:div w:id="614366680">
          <w:marLeft w:val="640"/>
          <w:marRight w:val="0"/>
          <w:marTop w:val="0"/>
          <w:marBottom w:val="0"/>
          <w:divBdr>
            <w:top w:val="none" w:sz="0" w:space="0" w:color="auto"/>
            <w:left w:val="none" w:sz="0" w:space="0" w:color="auto"/>
            <w:bottom w:val="none" w:sz="0" w:space="0" w:color="auto"/>
            <w:right w:val="none" w:sz="0" w:space="0" w:color="auto"/>
          </w:divBdr>
        </w:div>
        <w:div w:id="2061248379">
          <w:marLeft w:val="640"/>
          <w:marRight w:val="0"/>
          <w:marTop w:val="0"/>
          <w:marBottom w:val="0"/>
          <w:divBdr>
            <w:top w:val="none" w:sz="0" w:space="0" w:color="auto"/>
            <w:left w:val="none" w:sz="0" w:space="0" w:color="auto"/>
            <w:bottom w:val="none" w:sz="0" w:space="0" w:color="auto"/>
            <w:right w:val="none" w:sz="0" w:space="0" w:color="auto"/>
          </w:divBdr>
        </w:div>
        <w:div w:id="446388800">
          <w:marLeft w:val="640"/>
          <w:marRight w:val="0"/>
          <w:marTop w:val="0"/>
          <w:marBottom w:val="0"/>
          <w:divBdr>
            <w:top w:val="none" w:sz="0" w:space="0" w:color="auto"/>
            <w:left w:val="none" w:sz="0" w:space="0" w:color="auto"/>
            <w:bottom w:val="none" w:sz="0" w:space="0" w:color="auto"/>
            <w:right w:val="none" w:sz="0" w:space="0" w:color="auto"/>
          </w:divBdr>
        </w:div>
        <w:div w:id="1647706901">
          <w:marLeft w:val="640"/>
          <w:marRight w:val="0"/>
          <w:marTop w:val="0"/>
          <w:marBottom w:val="0"/>
          <w:divBdr>
            <w:top w:val="none" w:sz="0" w:space="0" w:color="auto"/>
            <w:left w:val="none" w:sz="0" w:space="0" w:color="auto"/>
            <w:bottom w:val="none" w:sz="0" w:space="0" w:color="auto"/>
            <w:right w:val="none" w:sz="0" w:space="0" w:color="auto"/>
          </w:divBdr>
        </w:div>
        <w:div w:id="1034846019">
          <w:marLeft w:val="640"/>
          <w:marRight w:val="0"/>
          <w:marTop w:val="0"/>
          <w:marBottom w:val="0"/>
          <w:divBdr>
            <w:top w:val="none" w:sz="0" w:space="0" w:color="auto"/>
            <w:left w:val="none" w:sz="0" w:space="0" w:color="auto"/>
            <w:bottom w:val="none" w:sz="0" w:space="0" w:color="auto"/>
            <w:right w:val="none" w:sz="0" w:space="0" w:color="auto"/>
          </w:divBdr>
        </w:div>
        <w:div w:id="1560677305">
          <w:marLeft w:val="640"/>
          <w:marRight w:val="0"/>
          <w:marTop w:val="0"/>
          <w:marBottom w:val="0"/>
          <w:divBdr>
            <w:top w:val="none" w:sz="0" w:space="0" w:color="auto"/>
            <w:left w:val="none" w:sz="0" w:space="0" w:color="auto"/>
            <w:bottom w:val="none" w:sz="0" w:space="0" w:color="auto"/>
            <w:right w:val="none" w:sz="0" w:space="0" w:color="auto"/>
          </w:divBdr>
        </w:div>
        <w:div w:id="1290011377">
          <w:marLeft w:val="640"/>
          <w:marRight w:val="0"/>
          <w:marTop w:val="0"/>
          <w:marBottom w:val="0"/>
          <w:divBdr>
            <w:top w:val="none" w:sz="0" w:space="0" w:color="auto"/>
            <w:left w:val="none" w:sz="0" w:space="0" w:color="auto"/>
            <w:bottom w:val="none" w:sz="0" w:space="0" w:color="auto"/>
            <w:right w:val="none" w:sz="0" w:space="0" w:color="auto"/>
          </w:divBdr>
        </w:div>
        <w:div w:id="1358118324">
          <w:marLeft w:val="640"/>
          <w:marRight w:val="0"/>
          <w:marTop w:val="0"/>
          <w:marBottom w:val="0"/>
          <w:divBdr>
            <w:top w:val="none" w:sz="0" w:space="0" w:color="auto"/>
            <w:left w:val="none" w:sz="0" w:space="0" w:color="auto"/>
            <w:bottom w:val="none" w:sz="0" w:space="0" w:color="auto"/>
            <w:right w:val="none" w:sz="0" w:space="0" w:color="auto"/>
          </w:divBdr>
        </w:div>
        <w:div w:id="786895910">
          <w:marLeft w:val="640"/>
          <w:marRight w:val="0"/>
          <w:marTop w:val="0"/>
          <w:marBottom w:val="0"/>
          <w:divBdr>
            <w:top w:val="none" w:sz="0" w:space="0" w:color="auto"/>
            <w:left w:val="none" w:sz="0" w:space="0" w:color="auto"/>
            <w:bottom w:val="none" w:sz="0" w:space="0" w:color="auto"/>
            <w:right w:val="none" w:sz="0" w:space="0" w:color="auto"/>
          </w:divBdr>
        </w:div>
        <w:div w:id="182861190">
          <w:marLeft w:val="640"/>
          <w:marRight w:val="0"/>
          <w:marTop w:val="0"/>
          <w:marBottom w:val="0"/>
          <w:divBdr>
            <w:top w:val="none" w:sz="0" w:space="0" w:color="auto"/>
            <w:left w:val="none" w:sz="0" w:space="0" w:color="auto"/>
            <w:bottom w:val="none" w:sz="0" w:space="0" w:color="auto"/>
            <w:right w:val="none" w:sz="0" w:space="0" w:color="auto"/>
          </w:divBdr>
        </w:div>
        <w:div w:id="1394935971">
          <w:marLeft w:val="640"/>
          <w:marRight w:val="0"/>
          <w:marTop w:val="0"/>
          <w:marBottom w:val="0"/>
          <w:divBdr>
            <w:top w:val="none" w:sz="0" w:space="0" w:color="auto"/>
            <w:left w:val="none" w:sz="0" w:space="0" w:color="auto"/>
            <w:bottom w:val="none" w:sz="0" w:space="0" w:color="auto"/>
            <w:right w:val="none" w:sz="0" w:space="0" w:color="auto"/>
          </w:divBdr>
        </w:div>
        <w:div w:id="1481385835">
          <w:marLeft w:val="640"/>
          <w:marRight w:val="0"/>
          <w:marTop w:val="0"/>
          <w:marBottom w:val="0"/>
          <w:divBdr>
            <w:top w:val="none" w:sz="0" w:space="0" w:color="auto"/>
            <w:left w:val="none" w:sz="0" w:space="0" w:color="auto"/>
            <w:bottom w:val="none" w:sz="0" w:space="0" w:color="auto"/>
            <w:right w:val="none" w:sz="0" w:space="0" w:color="auto"/>
          </w:divBdr>
        </w:div>
        <w:div w:id="1405449109">
          <w:marLeft w:val="640"/>
          <w:marRight w:val="0"/>
          <w:marTop w:val="0"/>
          <w:marBottom w:val="0"/>
          <w:divBdr>
            <w:top w:val="none" w:sz="0" w:space="0" w:color="auto"/>
            <w:left w:val="none" w:sz="0" w:space="0" w:color="auto"/>
            <w:bottom w:val="none" w:sz="0" w:space="0" w:color="auto"/>
            <w:right w:val="none" w:sz="0" w:space="0" w:color="auto"/>
          </w:divBdr>
        </w:div>
        <w:div w:id="1182206839">
          <w:marLeft w:val="640"/>
          <w:marRight w:val="0"/>
          <w:marTop w:val="0"/>
          <w:marBottom w:val="0"/>
          <w:divBdr>
            <w:top w:val="none" w:sz="0" w:space="0" w:color="auto"/>
            <w:left w:val="none" w:sz="0" w:space="0" w:color="auto"/>
            <w:bottom w:val="none" w:sz="0" w:space="0" w:color="auto"/>
            <w:right w:val="none" w:sz="0" w:space="0" w:color="auto"/>
          </w:divBdr>
        </w:div>
        <w:div w:id="1484617409">
          <w:marLeft w:val="640"/>
          <w:marRight w:val="0"/>
          <w:marTop w:val="0"/>
          <w:marBottom w:val="0"/>
          <w:divBdr>
            <w:top w:val="none" w:sz="0" w:space="0" w:color="auto"/>
            <w:left w:val="none" w:sz="0" w:space="0" w:color="auto"/>
            <w:bottom w:val="none" w:sz="0" w:space="0" w:color="auto"/>
            <w:right w:val="none" w:sz="0" w:space="0" w:color="auto"/>
          </w:divBdr>
        </w:div>
        <w:div w:id="2088264398">
          <w:marLeft w:val="640"/>
          <w:marRight w:val="0"/>
          <w:marTop w:val="0"/>
          <w:marBottom w:val="0"/>
          <w:divBdr>
            <w:top w:val="none" w:sz="0" w:space="0" w:color="auto"/>
            <w:left w:val="none" w:sz="0" w:space="0" w:color="auto"/>
            <w:bottom w:val="none" w:sz="0" w:space="0" w:color="auto"/>
            <w:right w:val="none" w:sz="0" w:space="0" w:color="auto"/>
          </w:divBdr>
        </w:div>
        <w:div w:id="213397201">
          <w:marLeft w:val="640"/>
          <w:marRight w:val="0"/>
          <w:marTop w:val="0"/>
          <w:marBottom w:val="0"/>
          <w:divBdr>
            <w:top w:val="none" w:sz="0" w:space="0" w:color="auto"/>
            <w:left w:val="none" w:sz="0" w:space="0" w:color="auto"/>
            <w:bottom w:val="none" w:sz="0" w:space="0" w:color="auto"/>
            <w:right w:val="none" w:sz="0" w:space="0" w:color="auto"/>
          </w:divBdr>
        </w:div>
        <w:div w:id="685328666">
          <w:marLeft w:val="640"/>
          <w:marRight w:val="0"/>
          <w:marTop w:val="0"/>
          <w:marBottom w:val="0"/>
          <w:divBdr>
            <w:top w:val="none" w:sz="0" w:space="0" w:color="auto"/>
            <w:left w:val="none" w:sz="0" w:space="0" w:color="auto"/>
            <w:bottom w:val="none" w:sz="0" w:space="0" w:color="auto"/>
            <w:right w:val="none" w:sz="0" w:space="0" w:color="auto"/>
          </w:divBdr>
        </w:div>
      </w:divsChild>
    </w:div>
    <w:div w:id="2051371107">
      <w:bodyDiv w:val="1"/>
      <w:marLeft w:val="0"/>
      <w:marRight w:val="0"/>
      <w:marTop w:val="0"/>
      <w:marBottom w:val="0"/>
      <w:divBdr>
        <w:top w:val="none" w:sz="0" w:space="0" w:color="auto"/>
        <w:left w:val="none" w:sz="0" w:space="0" w:color="auto"/>
        <w:bottom w:val="none" w:sz="0" w:space="0" w:color="auto"/>
        <w:right w:val="none" w:sz="0" w:space="0" w:color="auto"/>
      </w:divBdr>
    </w:div>
    <w:div w:id="2058628815">
      <w:bodyDiv w:val="1"/>
      <w:marLeft w:val="0"/>
      <w:marRight w:val="0"/>
      <w:marTop w:val="0"/>
      <w:marBottom w:val="0"/>
      <w:divBdr>
        <w:top w:val="none" w:sz="0" w:space="0" w:color="auto"/>
        <w:left w:val="none" w:sz="0" w:space="0" w:color="auto"/>
        <w:bottom w:val="none" w:sz="0" w:space="0" w:color="auto"/>
        <w:right w:val="none" w:sz="0" w:space="0" w:color="auto"/>
      </w:divBdr>
      <w:divsChild>
        <w:div w:id="855924516">
          <w:marLeft w:val="640"/>
          <w:marRight w:val="0"/>
          <w:marTop w:val="0"/>
          <w:marBottom w:val="0"/>
          <w:divBdr>
            <w:top w:val="none" w:sz="0" w:space="0" w:color="auto"/>
            <w:left w:val="none" w:sz="0" w:space="0" w:color="auto"/>
            <w:bottom w:val="none" w:sz="0" w:space="0" w:color="auto"/>
            <w:right w:val="none" w:sz="0" w:space="0" w:color="auto"/>
          </w:divBdr>
        </w:div>
        <w:div w:id="409423113">
          <w:marLeft w:val="640"/>
          <w:marRight w:val="0"/>
          <w:marTop w:val="0"/>
          <w:marBottom w:val="0"/>
          <w:divBdr>
            <w:top w:val="none" w:sz="0" w:space="0" w:color="auto"/>
            <w:left w:val="none" w:sz="0" w:space="0" w:color="auto"/>
            <w:bottom w:val="none" w:sz="0" w:space="0" w:color="auto"/>
            <w:right w:val="none" w:sz="0" w:space="0" w:color="auto"/>
          </w:divBdr>
        </w:div>
        <w:div w:id="2070153970">
          <w:marLeft w:val="640"/>
          <w:marRight w:val="0"/>
          <w:marTop w:val="0"/>
          <w:marBottom w:val="0"/>
          <w:divBdr>
            <w:top w:val="none" w:sz="0" w:space="0" w:color="auto"/>
            <w:left w:val="none" w:sz="0" w:space="0" w:color="auto"/>
            <w:bottom w:val="none" w:sz="0" w:space="0" w:color="auto"/>
            <w:right w:val="none" w:sz="0" w:space="0" w:color="auto"/>
          </w:divBdr>
        </w:div>
        <w:div w:id="1676415555">
          <w:marLeft w:val="640"/>
          <w:marRight w:val="0"/>
          <w:marTop w:val="0"/>
          <w:marBottom w:val="0"/>
          <w:divBdr>
            <w:top w:val="none" w:sz="0" w:space="0" w:color="auto"/>
            <w:left w:val="none" w:sz="0" w:space="0" w:color="auto"/>
            <w:bottom w:val="none" w:sz="0" w:space="0" w:color="auto"/>
            <w:right w:val="none" w:sz="0" w:space="0" w:color="auto"/>
          </w:divBdr>
        </w:div>
        <w:div w:id="368409740">
          <w:marLeft w:val="640"/>
          <w:marRight w:val="0"/>
          <w:marTop w:val="0"/>
          <w:marBottom w:val="0"/>
          <w:divBdr>
            <w:top w:val="none" w:sz="0" w:space="0" w:color="auto"/>
            <w:left w:val="none" w:sz="0" w:space="0" w:color="auto"/>
            <w:bottom w:val="none" w:sz="0" w:space="0" w:color="auto"/>
            <w:right w:val="none" w:sz="0" w:space="0" w:color="auto"/>
          </w:divBdr>
        </w:div>
        <w:div w:id="820730656">
          <w:marLeft w:val="640"/>
          <w:marRight w:val="0"/>
          <w:marTop w:val="0"/>
          <w:marBottom w:val="0"/>
          <w:divBdr>
            <w:top w:val="none" w:sz="0" w:space="0" w:color="auto"/>
            <w:left w:val="none" w:sz="0" w:space="0" w:color="auto"/>
            <w:bottom w:val="none" w:sz="0" w:space="0" w:color="auto"/>
            <w:right w:val="none" w:sz="0" w:space="0" w:color="auto"/>
          </w:divBdr>
        </w:div>
        <w:div w:id="2120757595">
          <w:marLeft w:val="640"/>
          <w:marRight w:val="0"/>
          <w:marTop w:val="0"/>
          <w:marBottom w:val="0"/>
          <w:divBdr>
            <w:top w:val="none" w:sz="0" w:space="0" w:color="auto"/>
            <w:left w:val="none" w:sz="0" w:space="0" w:color="auto"/>
            <w:bottom w:val="none" w:sz="0" w:space="0" w:color="auto"/>
            <w:right w:val="none" w:sz="0" w:space="0" w:color="auto"/>
          </w:divBdr>
        </w:div>
        <w:div w:id="2015456307">
          <w:marLeft w:val="640"/>
          <w:marRight w:val="0"/>
          <w:marTop w:val="0"/>
          <w:marBottom w:val="0"/>
          <w:divBdr>
            <w:top w:val="none" w:sz="0" w:space="0" w:color="auto"/>
            <w:left w:val="none" w:sz="0" w:space="0" w:color="auto"/>
            <w:bottom w:val="none" w:sz="0" w:space="0" w:color="auto"/>
            <w:right w:val="none" w:sz="0" w:space="0" w:color="auto"/>
          </w:divBdr>
        </w:div>
        <w:div w:id="422989635">
          <w:marLeft w:val="640"/>
          <w:marRight w:val="0"/>
          <w:marTop w:val="0"/>
          <w:marBottom w:val="0"/>
          <w:divBdr>
            <w:top w:val="none" w:sz="0" w:space="0" w:color="auto"/>
            <w:left w:val="none" w:sz="0" w:space="0" w:color="auto"/>
            <w:bottom w:val="none" w:sz="0" w:space="0" w:color="auto"/>
            <w:right w:val="none" w:sz="0" w:space="0" w:color="auto"/>
          </w:divBdr>
        </w:div>
        <w:div w:id="1721636167">
          <w:marLeft w:val="640"/>
          <w:marRight w:val="0"/>
          <w:marTop w:val="0"/>
          <w:marBottom w:val="0"/>
          <w:divBdr>
            <w:top w:val="none" w:sz="0" w:space="0" w:color="auto"/>
            <w:left w:val="none" w:sz="0" w:space="0" w:color="auto"/>
            <w:bottom w:val="none" w:sz="0" w:space="0" w:color="auto"/>
            <w:right w:val="none" w:sz="0" w:space="0" w:color="auto"/>
          </w:divBdr>
        </w:div>
        <w:div w:id="1180848040">
          <w:marLeft w:val="640"/>
          <w:marRight w:val="0"/>
          <w:marTop w:val="0"/>
          <w:marBottom w:val="0"/>
          <w:divBdr>
            <w:top w:val="none" w:sz="0" w:space="0" w:color="auto"/>
            <w:left w:val="none" w:sz="0" w:space="0" w:color="auto"/>
            <w:bottom w:val="none" w:sz="0" w:space="0" w:color="auto"/>
            <w:right w:val="none" w:sz="0" w:space="0" w:color="auto"/>
          </w:divBdr>
        </w:div>
        <w:div w:id="2058702764">
          <w:marLeft w:val="640"/>
          <w:marRight w:val="0"/>
          <w:marTop w:val="0"/>
          <w:marBottom w:val="0"/>
          <w:divBdr>
            <w:top w:val="none" w:sz="0" w:space="0" w:color="auto"/>
            <w:left w:val="none" w:sz="0" w:space="0" w:color="auto"/>
            <w:bottom w:val="none" w:sz="0" w:space="0" w:color="auto"/>
            <w:right w:val="none" w:sz="0" w:space="0" w:color="auto"/>
          </w:divBdr>
        </w:div>
        <w:div w:id="618026389">
          <w:marLeft w:val="640"/>
          <w:marRight w:val="0"/>
          <w:marTop w:val="0"/>
          <w:marBottom w:val="0"/>
          <w:divBdr>
            <w:top w:val="none" w:sz="0" w:space="0" w:color="auto"/>
            <w:left w:val="none" w:sz="0" w:space="0" w:color="auto"/>
            <w:bottom w:val="none" w:sz="0" w:space="0" w:color="auto"/>
            <w:right w:val="none" w:sz="0" w:space="0" w:color="auto"/>
          </w:divBdr>
        </w:div>
        <w:div w:id="1248005276">
          <w:marLeft w:val="640"/>
          <w:marRight w:val="0"/>
          <w:marTop w:val="0"/>
          <w:marBottom w:val="0"/>
          <w:divBdr>
            <w:top w:val="none" w:sz="0" w:space="0" w:color="auto"/>
            <w:left w:val="none" w:sz="0" w:space="0" w:color="auto"/>
            <w:bottom w:val="none" w:sz="0" w:space="0" w:color="auto"/>
            <w:right w:val="none" w:sz="0" w:space="0" w:color="auto"/>
          </w:divBdr>
        </w:div>
        <w:div w:id="939338188">
          <w:marLeft w:val="640"/>
          <w:marRight w:val="0"/>
          <w:marTop w:val="0"/>
          <w:marBottom w:val="0"/>
          <w:divBdr>
            <w:top w:val="none" w:sz="0" w:space="0" w:color="auto"/>
            <w:left w:val="none" w:sz="0" w:space="0" w:color="auto"/>
            <w:bottom w:val="none" w:sz="0" w:space="0" w:color="auto"/>
            <w:right w:val="none" w:sz="0" w:space="0" w:color="auto"/>
          </w:divBdr>
        </w:div>
        <w:div w:id="283191295">
          <w:marLeft w:val="640"/>
          <w:marRight w:val="0"/>
          <w:marTop w:val="0"/>
          <w:marBottom w:val="0"/>
          <w:divBdr>
            <w:top w:val="none" w:sz="0" w:space="0" w:color="auto"/>
            <w:left w:val="none" w:sz="0" w:space="0" w:color="auto"/>
            <w:bottom w:val="none" w:sz="0" w:space="0" w:color="auto"/>
            <w:right w:val="none" w:sz="0" w:space="0" w:color="auto"/>
          </w:divBdr>
        </w:div>
        <w:div w:id="1773356670">
          <w:marLeft w:val="640"/>
          <w:marRight w:val="0"/>
          <w:marTop w:val="0"/>
          <w:marBottom w:val="0"/>
          <w:divBdr>
            <w:top w:val="none" w:sz="0" w:space="0" w:color="auto"/>
            <w:left w:val="none" w:sz="0" w:space="0" w:color="auto"/>
            <w:bottom w:val="none" w:sz="0" w:space="0" w:color="auto"/>
            <w:right w:val="none" w:sz="0" w:space="0" w:color="auto"/>
          </w:divBdr>
        </w:div>
        <w:div w:id="1864857059">
          <w:marLeft w:val="640"/>
          <w:marRight w:val="0"/>
          <w:marTop w:val="0"/>
          <w:marBottom w:val="0"/>
          <w:divBdr>
            <w:top w:val="none" w:sz="0" w:space="0" w:color="auto"/>
            <w:left w:val="none" w:sz="0" w:space="0" w:color="auto"/>
            <w:bottom w:val="none" w:sz="0" w:space="0" w:color="auto"/>
            <w:right w:val="none" w:sz="0" w:space="0" w:color="auto"/>
          </w:divBdr>
        </w:div>
        <w:div w:id="909382884">
          <w:marLeft w:val="640"/>
          <w:marRight w:val="0"/>
          <w:marTop w:val="0"/>
          <w:marBottom w:val="0"/>
          <w:divBdr>
            <w:top w:val="none" w:sz="0" w:space="0" w:color="auto"/>
            <w:left w:val="none" w:sz="0" w:space="0" w:color="auto"/>
            <w:bottom w:val="none" w:sz="0" w:space="0" w:color="auto"/>
            <w:right w:val="none" w:sz="0" w:space="0" w:color="auto"/>
          </w:divBdr>
        </w:div>
        <w:div w:id="245923054">
          <w:marLeft w:val="640"/>
          <w:marRight w:val="0"/>
          <w:marTop w:val="0"/>
          <w:marBottom w:val="0"/>
          <w:divBdr>
            <w:top w:val="none" w:sz="0" w:space="0" w:color="auto"/>
            <w:left w:val="none" w:sz="0" w:space="0" w:color="auto"/>
            <w:bottom w:val="none" w:sz="0" w:space="0" w:color="auto"/>
            <w:right w:val="none" w:sz="0" w:space="0" w:color="auto"/>
          </w:divBdr>
        </w:div>
        <w:div w:id="1662074954">
          <w:marLeft w:val="640"/>
          <w:marRight w:val="0"/>
          <w:marTop w:val="0"/>
          <w:marBottom w:val="0"/>
          <w:divBdr>
            <w:top w:val="none" w:sz="0" w:space="0" w:color="auto"/>
            <w:left w:val="none" w:sz="0" w:space="0" w:color="auto"/>
            <w:bottom w:val="none" w:sz="0" w:space="0" w:color="auto"/>
            <w:right w:val="none" w:sz="0" w:space="0" w:color="auto"/>
          </w:divBdr>
        </w:div>
        <w:div w:id="2125342832">
          <w:marLeft w:val="640"/>
          <w:marRight w:val="0"/>
          <w:marTop w:val="0"/>
          <w:marBottom w:val="0"/>
          <w:divBdr>
            <w:top w:val="none" w:sz="0" w:space="0" w:color="auto"/>
            <w:left w:val="none" w:sz="0" w:space="0" w:color="auto"/>
            <w:bottom w:val="none" w:sz="0" w:space="0" w:color="auto"/>
            <w:right w:val="none" w:sz="0" w:space="0" w:color="auto"/>
          </w:divBdr>
        </w:div>
        <w:div w:id="1786730249">
          <w:marLeft w:val="640"/>
          <w:marRight w:val="0"/>
          <w:marTop w:val="0"/>
          <w:marBottom w:val="0"/>
          <w:divBdr>
            <w:top w:val="none" w:sz="0" w:space="0" w:color="auto"/>
            <w:left w:val="none" w:sz="0" w:space="0" w:color="auto"/>
            <w:bottom w:val="none" w:sz="0" w:space="0" w:color="auto"/>
            <w:right w:val="none" w:sz="0" w:space="0" w:color="auto"/>
          </w:divBdr>
        </w:div>
        <w:div w:id="570165880">
          <w:marLeft w:val="640"/>
          <w:marRight w:val="0"/>
          <w:marTop w:val="0"/>
          <w:marBottom w:val="0"/>
          <w:divBdr>
            <w:top w:val="none" w:sz="0" w:space="0" w:color="auto"/>
            <w:left w:val="none" w:sz="0" w:space="0" w:color="auto"/>
            <w:bottom w:val="none" w:sz="0" w:space="0" w:color="auto"/>
            <w:right w:val="none" w:sz="0" w:space="0" w:color="auto"/>
          </w:divBdr>
        </w:div>
        <w:div w:id="756287501">
          <w:marLeft w:val="640"/>
          <w:marRight w:val="0"/>
          <w:marTop w:val="0"/>
          <w:marBottom w:val="0"/>
          <w:divBdr>
            <w:top w:val="none" w:sz="0" w:space="0" w:color="auto"/>
            <w:left w:val="none" w:sz="0" w:space="0" w:color="auto"/>
            <w:bottom w:val="none" w:sz="0" w:space="0" w:color="auto"/>
            <w:right w:val="none" w:sz="0" w:space="0" w:color="auto"/>
          </w:divBdr>
        </w:div>
        <w:div w:id="1398088585">
          <w:marLeft w:val="640"/>
          <w:marRight w:val="0"/>
          <w:marTop w:val="0"/>
          <w:marBottom w:val="0"/>
          <w:divBdr>
            <w:top w:val="none" w:sz="0" w:space="0" w:color="auto"/>
            <w:left w:val="none" w:sz="0" w:space="0" w:color="auto"/>
            <w:bottom w:val="none" w:sz="0" w:space="0" w:color="auto"/>
            <w:right w:val="none" w:sz="0" w:space="0" w:color="auto"/>
          </w:divBdr>
        </w:div>
        <w:div w:id="1228032927">
          <w:marLeft w:val="640"/>
          <w:marRight w:val="0"/>
          <w:marTop w:val="0"/>
          <w:marBottom w:val="0"/>
          <w:divBdr>
            <w:top w:val="none" w:sz="0" w:space="0" w:color="auto"/>
            <w:left w:val="none" w:sz="0" w:space="0" w:color="auto"/>
            <w:bottom w:val="none" w:sz="0" w:space="0" w:color="auto"/>
            <w:right w:val="none" w:sz="0" w:space="0" w:color="auto"/>
          </w:divBdr>
        </w:div>
        <w:div w:id="547230490">
          <w:marLeft w:val="640"/>
          <w:marRight w:val="0"/>
          <w:marTop w:val="0"/>
          <w:marBottom w:val="0"/>
          <w:divBdr>
            <w:top w:val="none" w:sz="0" w:space="0" w:color="auto"/>
            <w:left w:val="none" w:sz="0" w:space="0" w:color="auto"/>
            <w:bottom w:val="none" w:sz="0" w:space="0" w:color="auto"/>
            <w:right w:val="none" w:sz="0" w:space="0" w:color="auto"/>
          </w:divBdr>
        </w:div>
        <w:div w:id="1804611929">
          <w:marLeft w:val="640"/>
          <w:marRight w:val="0"/>
          <w:marTop w:val="0"/>
          <w:marBottom w:val="0"/>
          <w:divBdr>
            <w:top w:val="none" w:sz="0" w:space="0" w:color="auto"/>
            <w:left w:val="none" w:sz="0" w:space="0" w:color="auto"/>
            <w:bottom w:val="none" w:sz="0" w:space="0" w:color="auto"/>
            <w:right w:val="none" w:sz="0" w:space="0" w:color="auto"/>
          </w:divBdr>
        </w:div>
        <w:div w:id="1064449788">
          <w:marLeft w:val="640"/>
          <w:marRight w:val="0"/>
          <w:marTop w:val="0"/>
          <w:marBottom w:val="0"/>
          <w:divBdr>
            <w:top w:val="none" w:sz="0" w:space="0" w:color="auto"/>
            <w:left w:val="none" w:sz="0" w:space="0" w:color="auto"/>
            <w:bottom w:val="none" w:sz="0" w:space="0" w:color="auto"/>
            <w:right w:val="none" w:sz="0" w:space="0" w:color="auto"/>
          </w:divBdr>
        </w:div>
        <w:div w:id="2118745877">
          <w:marLeft w:val="640"/>
          <w:marRight w:val="0"/>
          <w:marTop w:val="0"/>
          <w:marBottom w:val="0"/>
          <w:divBdr>
            <w:top w:val="none" w:sz="0" w:space="0" w:color="auto"/>
            <w:left w:val="none" w:sz="0" w:space="0" w:color="auto"/>
            <w:bottom w:val="none" w:sz="0" w:space="0" w:color="auto"/>
            <w:right w:val="none" w:sz="0" w:space="0" w:color="auto"/>
          </w:divBdr>
        </w:div>
        <w:div w:id="1791513334">
          <w:marLeft w:val="640"/>
          <w:marRight w:val="0"/>
          <w:marTop w:val="0"/>
          <w:marBottom w:val="0"/>
          <w:divBdr>
            <w:top w:val="none" w:sz="0" w:space="0" w:color="auto"/>
            <w:left w:val="none" w:sz="0" w:space="0" w:color="auto"/>
            <w:bottom w:val="none" w:sz="0" w:space="0" w:color="auto"/>
            <w:right w:val="none" w:sz="0" w:space="0" w:color="auto"/>
          </w:divBdr>
        </w:div>
        <w:div w:id="1112895493">
          <w:marLeft w:val="640"/>
          <w:marRight w:val="0"/>
          <w:marTop w:val="0"/>
          <w:marBottom w:val="0"/>
          <w:divBdr>
            <w:top w:val="none" w:sz="0" w:space="0" w:color="auto"/>
            <w:left w:val="none" w:sz="0" w:space="0" w:color="auto"/>
            <w:bottom w:val="none" w:sz="0" w:space="0" w:color="auto"/>
            <w:right w:val="none" w:sz="0" w:space="0" w:color="auto"/>
          </w:divBdr>
        </w:div>
        <w:div w:id="330986675">
          <w:marLeft w:val="640"/>
          <w:marRight w:val="0"/>
          <w:marTop w:val="0"/>
          <w:marBottom w:val="0"/>
          <w:divBdr>
            <w:top w:val="none" w:sz="0" w:space="0" w:color="auto"/>
            <w:left w:val="none" w:sz="0" w:space="0" w:color="auto"/>
            <w:bottom w:val="none" w:sz="0" w:space="0" w:color="auto"/>
            <w:right w:val="none" w:sz="0" w:space="0" w:color="auto"/>
          </w:divBdr>
        </w:div>
        <w:div w:id="269506623">
          <w:marLeft w:val="640"/>
          <w:marRight w:val="0"/>
          <w:marTop w:val="0"/>
          <w:marBottom w:val="0"/>
          <w:divBdr>
            <w:top w:val="none" w:sz="0" w:space="0" w:color="auto"/>
            <w:left w:val="none" w:sz="0" w:space="0" w:color="auto"/>
            <w:bottom w:val="none" w:sz="0" w:space="0" w:color="auto"/>
            <w:right w:val="none" w:sz="0" w:space="0" w:color="auto"/>
          </w:divBdr>
        </w:div>
        <w:div w:id="2064988108">
          <w:marLeft w:val="640"/>
          <w:marRight w:val="0"/>
          <w:marTop w:val="0"/>
          <w:marBottom w:val="0"/>
          <w:divBdr>
            <w:top w:val="none" w:sz="0" w:space="0" w:color="auto"/>
            <w:left w:val="none" w:sz="0" w:space="0" w:color="auto"/>
            <w:bottom w:val="none" w:sz="0" w:space="0" w:color="auto"/>
            <w:right w:val="none" w:sz="0" w:space="0" w:color="auto"/>
          </w:divBdr>
        </w:div>
        <w:div w:id="560940909">
          <w:marLeft w:val="640"/>
          <w:marRight w:val="0"/>
          <w:marTop w:val="0"/>
          <w:marBottom w:val="0"/>
          <w:divBdr>
            <w:top w:val="none" w:sz="0" w:space="0" w:color="auto"/>
            <w:left w:val="none" w:sz="0" w:space="0" w:color="auto"/>
            <w:bottom w:val="none" w:sz="0" w:space="0" w:color="auto"/>
            <w:right w:val="none" w:sz="0" w:space="0" w:color="auto"/>
          </w:divBdr>
        </w:div>
        <w:div w:id="1283612544">
          <w:marLeft w:val="640"/>
          <w:marRight w:val="0"/>
          <w:marTop w:val="0"/>
          <w:marBottom w:val="0"/>
          <w:divBdr>
            <w:top w:val="none" w:sz="0" w:space="0" w:color="auto"/>
            <w:left w:val="none" w:sz="0" w:space="0" w:color="auto"/>
            <w:bottom w:val="none" w:sz="0" w:space="0" w:color="auto"/>
            <w:right w:val="none" w:sz="0" w:space="0" w:color="auto"/>
          </w:divBdr>
        </w:div>
        <w:div w:id="1401710120">
          <w:marLeft w:val="640"/>
          <w:marRight w:val="0"/>
          <w:marTop w:val="0"/>
          <w:marBottom w:val="0"/>
          <w:divBdr>
            <w:top w:val="none" w:sz="0" w:space="0" w:color="auto"/>
            <w:left w:val="none" w:sz="0" w:space="0" w:color="auto"/>
            <w:bottom w:val="none" w:sz="0" w:space="0" w:color="auto"/>
            <w:right w:val="none" w:sz="0" w:space="0" w:color="auto"/>
          </w:divBdr>
        </w:div>
        <w:div w:id="824663516">
          <w:marLeft w:val="640"/>
          <w:marRight w:val="0"/>
          <w:marTop w:val="0"/>
          <w:marBottom w:val="0"/>
          <w:divBdr>
            <w:top w:val="none" w:sz="0" w:space="0" w:color="auto"/>
            <w:left w:val="none" w:sz="0" w:space="0" w:color="auto"/>
            <w:bottom w:val="none" w:sz="0" w:space="0" w:color="auto"/>
            <w:right w:val="none" w:sz="0" w:space="0" w:color="auto"/>
          </w:divBdr>
        </w:div>
        <w:div w:id="1601379366">
          <w:marLeft w:val="640"/>
          <w:marRight w:val="0"/>
          <w:marTop w:val="0"/>
          <w:marBottom w:val="0"/>
          <w:divBdr>
            <w:top w:val="none" w:sz="0" w:space="0" w:color="auto"/>
            <w:left w:val="none" w:sz="0" w:space="0" w:color="auto"/>
            <w:bottom w:val="none" w:sz="0" w:space="0" w:color="auto"/>
            <w:right w:val="none" w:sz="0" w:space="0" w:color="auto"/>
          </w:divBdr>
        </w:div>
        <w:div w:id="1862351387">
          <w:marLeft w:val="640"/>
          <w:marRight w:val="0"/>
          <w:marTop w:val="0"/>
          <w:marBottom w:val="0"/>
          <w:divBdr>
            <w:top w:val="none" w:sz="0" w:space="0" w:color="auto"/>
            <w:left w:val="none" w:sz="0" w:space="0" w:color="auto"/>
            <w:bottom w:val="none" w:sz="0" w:space="0" w:color="auto"/>
            <w:right w:val="none" w:sz="0" w:space="0" w:color="auto"/>
          </w:divBdr>
        </w:div>
        <w:div w:id="874931084">
          <w:marLeft w:val="640"/>
          <w:marRight w:val="0"/>
          <w:marTop w:val="0"/>
          <w:marBottom w:val="0"/>
          <w:divBdr>
            <w:top w:val="none" w:sz="0" w:space="0" w:color="auto"/>
            <w:left w:val="none" w:sz="0" w:space="0" w:color="auto"/>
            <w:bottom w:val="none" w:sz="0" w:space="0" w:color="auto"/>
            <w:right w:val="none" w:sz="0" w:space="0" w:color="auto"/>
          </w:divBdr>
        </w:div>
        <w:div w:id="462773828">
          <w:marLeft w:val="640"/>
          <w:marRight w:val="0"/>
          <w:marTop w:val="0"/>
          <w:marBottom w:val="0"/>
          <w:divBdr>
            <w:top w:val="none" w:sz="0" w:space="0" w:color="auto"/>
            <w:left w:val="none" w:sz="0" w:space="0" w:color="auto"/>
            <w:bottom w:val="none" w:sz="0" w:space="0" w:color="auto"/>
            <w:right w:val="none" w:sz="0" w:space="0" w:color="auto"/>
          </w:divBdr>
        </w:div>
        <w:div w:id="134832756">
          <w:marLeft w:val="640"/>
          <w:marRight w:val="0"/>
          <w:marTop w:val="0"/>
          <w:marBottom w:val="0"/>
          <w:divBdr>
            <w:top w:val="none" w:sz="0" w:space="0" w:color="auto"/>
            <w:left w:val="none" w:sz="0" w:space="0" w:color="auto"/>
            <w:bottom w:val="none" w:sz="0" w:space="0" w:color="auto"/>
            <w:right w:val="none" w:sz="0" w:space="0" w:color="auto"/>
          </w:divBdr>
        </w:div>
        <w:div w:id="556166999">
          <w:marLeft w:val="640"/>
          <w:marRight w:val="0"/>
          <w:marTop w:val="0"/>
          <w:marBottom w:val="0"/>
          <w:divBdr>
            <w:top w:val="none" w:sz="0" w:space="0" w:color="auto"/>
            <w:left w:val="none" w:sz="0" w:space="0" w:color="auto"/>
            <w:bottom w:val="none" w:sz="0" w:space="0" w:color="auto"/>
            <w:right w:val="none" w:sz="0" w:space="0" w:color="auto"/>
          </w:divBdr>
        </w:div>
        <w:div w:id="2081051237">
          <w:marLeft w:val="640"/>
          <w:marRight w:val="0"/>
          <w:marTop w:val="0"/>
          <w:marBottom w:val="0"/>
          <w:divBdr>
            <w:top w:val="none" w:sz="0" w:space="0" w:color="auto"/>
            <w:left w:val="none" w:sz="0" w:space="0" w:color="auto"/>
            <w:bottom w:val="none" w:sz="0" w:space="0" w:color="auto"/>
            <w:right w:val="none" w:sz="0" w:space="0" w:color="auto"/>
          </w:divBdr>
        </w:div>
        <w:div w:id="503012620">
          <w:marLeft w:val="640"/>
          <w:marRight w:val="0"/>
          <w:marTop w:val="0"/>
          <w:marBottom w:val="0"/>
          <w:divBdr>
            <w:top w:val="none" w:sz="0" w:space="0" w:color="auto"/>
            <w:left w:val="none" w:sz="0" w:space="0" w:color="auto"/>
            <w:bottom w:val="none" w:sz="0" w:space="0" w:color="auto"/>
            <w:right w:val="none" w:sz="0" w:space="0" w:color="auto"/>
          </w:divBdr>
        </w:div>
        <w:div w:id="664286583">
          <w:marLeft w:val="640"/>
          <w:marRight w:val="0"/>
          <w:marTop w:val="0"/>
          <w:marBottom w:val="0"/>
          <w:divBdr>
            <w:top w:val="none" w:sz="0" w:space="0" w:color="auto"/>
            <w:left w:val="none" w:sz="0" w:space="0" w:color="auto"/>
            <w:bottom w:val="none" w:sz="0" w:space="0" w:color="auto"/>
            <w:right w:val="none" w:sz="0" w:space="0" w:color="auto"/>
          </w:divBdr>
        </w:div>
        <w:div w:id="586037281">
          <w:marLeft w:val="640"/>
          <w:marRight w:val="0"/>
          <w:marTop w:val="0"/>
          <w:marBottom w:val="0"/>
          <w:divBdr>
            <w:top w:val="none" w:sz="0" w:space="0" w:color="auto"/>
            <w:left w:val="none" w:sz="0" w:space="0" w:color="auto"/>
            <w:bottom w:val="none" w:sz="0" w:space="0" w:color="auto"/>
            <w:right w:val="none" w:sz="0" w:space="0" w:color="auto"/>
          </w:divBdr>
        </w:div>
        <w:div w:id="1574198389">
          <w:marLeft w:val="640"/>
          <w:marRight w:val="0"/>
          <w:marTop w:val="0"/>
          <w:marBottom w:val="0"/>
          <w:divBdr>
            <w:top w:val="none" w:sz="0" w:space="0" w:color="auto"/>
            <w:left w:val="none" w:sz="0" w:space="0" w:color="auto"/>
            <w:bottom w:val="none" w:sz="0" w:space="0" w:color="auto"/>
            <w:right w:val="none" w:sz="0" w:space="0" w:color="auto"/>
          </w:divBdr>
        </w:div>
        <w:div w:id="414204330">
          <w:marLeft w:val="640"/>
          <w:marRight w:val="0"/>
          <w:marTop w:val="0"/>
          <w:marBottom w:val="0"/>
          <w:divBdr>
            <w:top w:val="none" w:sz="0" w:space="0" w:color="auto"/>
            <w:left w:val="none" w:sz="0" w:space="0" w:color="auto"/>
            <w:bottom w:val="none" w:sz="0" w:space="0" w:color="auto"/>
            <w:right w:val="none" w:sz="0" w:space="0" w:color="auto"/>
          </w:divBdr>
        </w:div>
        <w:div w:id="884220021">
          <w:marLeft w:val="640"/>
          <w:marRight w:val="0"/>
          <w:marTop w:val="0"/>
          <w:marBottom w:val="0"/>
          <w:divBdr>
            <w:top w:val="none" w:sz="0" w:space="0" w:color="auto"/>
            <w:left w:val="none" w:sz="0" w:space="0" w:color="auto"/>
            <w:bottom w:val="none" w:sz="0" w:space="0" w:color="auto"/>
            <w:right w:val="none" w:sz="0" w:space="0" w:color="auto"/>
          </w:divBdr>
        </w:div>
        <w:div w:id="1197697738">
          <w:marLeft w:val="640"/>
          <w:marRight w:val="0"/>
          <w:marTop w:val="0"/>
          <w:marBottom w:val="0"/>
          <w:divBdr>
            <w:top w:val="none" w:sz="0" w:space="0" w:color="auto"/>
            <w:left w:val="none" w:sz="0" w:space="0" w:color="auto"/>
            <w:bottom w:val="none" w:sz="0" w:space="0" w:color="auto"/>
            <w:right w:val="none" w:sz="0" w:space="0" w:color="auto"/>
          </w:divBdr>
        </w:div>
        <w:div w:id="1848983864">
          <w:marLeft w:val="640"/>
          <w:marRight w:val="0"/>
          <w:marTop w:val="0"/>
          <w:marBottom w:val="0"/>
          <w:divBdr>
            <w:top w:val="none" w:sz="0" w:space="0" w:color="auto"/>
            <w:left w:val="none" w:sz="0" w:space="0" w:color="auto"/>
            <w:bottom w:val="none" w:sz="0" w:space="0" w:color="auto"/>
            <w:right w:val="none" w:sz="0" w:space="0" w:color="auto"/>
          </w:divBdr>
        </w:div>
        <w:div w:id="722607952">
          <w:marLeft w:val="640"/>
          <w:marRight w:val="0"/>
          <w:marTop w:val="0"/>
          <w:marBottom w:val="0"/>
          <w:divBdr>
            <w:top w:val="none" w:sz="0" w:space="0" w:color="auto"/>
            <w:left w:val="none" w:sz="0" w:space="0" w:color="auto"/>
            <w:bottom w:val="none" w:sz="0" w:space="0" w:color="auto"/>
            <w:right w:val="none" w:sz="0" w:space="0" w:color="auto"/>
          </w:divBdr>
        </w:div>
        <w:div w:id="1217426694">
          <w:marLeft w:val="640"/>
          <w:marRight w:val="0"/>
          <w:marTop w:val="0"/>
          <w:marBottom w:val="0"/>
          <w:divBdr>
            <w:top w:val="none" w:sz="0" w:space="0" w:color="auto"/>
            <w:left w:val="none" w:sz="0" w:space="0" w:color="auto"/>
            <w:bottom w:val="none" w:sz="0" w:space="0" w:color="auto"/>
            <w:right w:val="none" w:sz="0" w:space="0" w:color="auto"/>
          </w:divBdr>
        </w:div>
        <w:div w:id="378626249">
          <w:marLeft w:val="640"/>
          <w:marRight w:val="0"/>
          <w:marTop w:val="0"/>
          <w:marBottom w:val="0"/>
          <w:divBdr>
            <w:top w:val="none" w:sz="0" w:space="0" w:color="auto"/>
            <w:left w:val="none" w:sz="0" w:space="0" w:color="auto"/>
            <w:bottom w:val="none" w:sz="0" w:space="0" w:color="auto"/>
            <w:right w:val="none" w:sz="0" w:space="0" w:color="auto"/>
          </w:divBdr>
        </w:div>
        <w:div w:id="916135081">
          <w:marLeft w:val="640"/>
          <w:marRight w:val="0"/>
          <w:marTop w:val="0"/>
          <w:marBottom w:val="0"/>
          <w:divBdr>
            <w:top w:val="none" w:sz="0" w:space="0" w:color="auto"/>
            <w:left w:val="none" w:sz="0" w:space="0" w:color="auto"/>
            <w:bottom w:val="none" w:sz="0" w:space="0" w:color="auto"/>
            <w:right w:val="none" w:sz="0" w:space="0" w:color="auto"/>
          </w:divBdr>
        </w:div>
        <w:div w:id="272443170">
          <w:marLeft w:val="640"/>
          <w:marRight w:val="0"/>
          <w:marTop w:val="0"/>
          <w:marBottom w:val="0"/>
          <w:divBdr>
            <w:top w:val="none" w:sz="0" w:space="0" w:color="auto"/>
            <w:left w:val="none" w:sz="0" w:space="0" w:color="auto"/>
            <w:bottom w:val="none" w:sz="0" w:space="0" w:color="auto"/>
            <w:right w:val="none" w:sz="0" w:space="0" w:color="auto"/>
          </w:divBdr>
        </w:div>
        <w:div w:id="1382559952">
          <w:marLeft w:val="640"/>
          <w:marRight w:val="0"/>
          <w:marTop w:val="0"/>
          <w:marBottom w:val="0"/>
          <w:divBdr>
            <w:top w:val="none" w:sz="0" w:space="0" w:color="auto"/>
            <w:left w:val="none" w:sz="0" w:space="0" w:color="auto"/>
            <w:bottom w:val="none" w:sz="0" w:space="0" w:color="auto"/>
            <w:right w:val="none" w:sz="0" w:space="0" w:color="auto"/>
          </w:divBdr>
        </w:div>
        <w:div w:id="652951223">
          <w:marLeft w:val="640"/>
          <w:marRight w:val="0"/>
          <w:marTop w:val="0"/>
          <w:marBottom w:val="0"/>
          <w:divBdr>
            <w:top w:val="none" w:sz="0" w:space="0" w:color="auto"/>
            <w:left w:val="none" w:sz="0" w:space="0" w:color="auto"/>
            <w:bottom w:val="none" w:sz="0" w:space="0" w:color="auto"/>
            <w:right w:val="none" w:sz="0" w:space="0" w:color="auto"/>
          </w:divBdr>
        </w:div>
        <w:div w:id="178200617">
          <w:marLeft w:val="640"/>
          <w:marRight w:val="0"/>
          <w:marTop w:val="0"/>
          <w:marBottom w:val="0"/>
          <w:divBdr>
            <w:top w:val="none" w:sz="0" w:space="0" w:color="auto"/>
            <w:left w:val="none" w:sz="0" w:space="0" w:color="auto"/>
            <w:bottom w:val="none" w:sz="0" w:space="0" w:color="auto"/>
            <w:right w:val="none" w:sz="0" w:space="0" w:color="auto"/>
          </w:divBdr>
        </w:div>
        <w:div w:id="1715081118">
          <w:marLeft w:val="640"/>
          <w:marRight w:val="0"/>
          <w:marTop w:val="0"/>
          <w:marBottom w:val="0"/>
          <w:divBdr>
            <w:top w:val="none" w:sz="0" w:space="0" w:color="auto"/>
            <w:left w:val="none" w:sz="0" w:space="0" w:color="auto"/>
            <w:bottom w:val="none" w:sz="0" w:space="0" w:color="auto"/>
            <w:right w:val="none" w:sz="0" w:space="0" w:color="auto"/>
          </w:divBdr>
        </w:div>
        <w:div w:id="952706141">
          <w:marLeft w:val="640"/>
          <w:marRight w:val="0"/>
          <w:marTop w:val="0"/>
          <w:marBottom w:val="0"/>
          <w:divBdr>
            <w:top w:val="none" w:sz="0" w:space="0" w:color="auto"/>
            <w:left w:val="none" w:sz="0" w:space="0" w:color="auto"/>
            <w:bottom w:val="none" w:sz="0" w:space="0" w:color="auto"/>
            <w:right w:val="none" w:sz="0" w:space="0" w:color="auto"/>
          </w:divBdr>
        </w:div>
        <w:div w:id="384531425">
          <w:marLeft w:val="640"/>
          <w:marRight w:val="0"/>
          <w:marTop w:val="0"/>
          <w:marBottom w:val="0"/>
          <w:divBdr>
            <w:top w:val="none" w:sz="0" w:space="0" w:color="auto"/>
            <w:left w:val="none" w:sz="0" w:space="0" w:color="auto"/>
            <w:bottom w:val="none" w:sz="0" w:space="0" w:color="auto"/>
            <w:right w:val="none" w:sz="0" w:space="0" w:color="auto"/>
          </w:divBdr>
        </w:div>
        <w:div w:id="593174888">
          <w:marLeft w:val="640"/>
          <w:marRight w:val="0"/>
          <w:marTop w:val="0"/>
          <w:marBottom w:val="0"/>
          <w:divBdr>
            <w:top w:val="none" w:sz="0" w:space="0" w:color="auto"/>
            <w:left w:val="none" w:sz="0" w:space="0" w:color="auto"/>
            <w:bottom w:val="none" w:sz="0" w:space="0" w:color="auto"/>
            <w:right w:val="none" w:sz="0" w:space="0" w:color="auto"/>
          </w:divBdr>
        </w:div>
        <w:div w:id="458190136">
          <w:marLeft w:val="640"/>
          <w:marRight w:val="0"/>
          <w:marTop w:val="0"/>
          <w:marBottom w:val="0"/>
          <w:divBdr>
            <w:top w:val="none" w:sz="0" w:space="0" w:color="auto"/>
            <w:left w:val="none" w:sz="0" w:space="0" w:color="auto"/>
            <w:bottom w:val="none" w:sz="0" w:space="0" w:color="auto"/>
            <w:right w:val="none" w:sz="0" w:space="0" w:color="auto"/>
          </w:divBdr>
        </w:div>
        <w:div w:id="671177191">
          <w:marLeft w:val="640"/>
          <w:marRight w:val="0"/>
          <w:marTop w:val="0"/>
          <w:marBottom w:val="0"/>
          <w:divBdr>
            <w:top w:val="none" w:sz="0" w:space="0" w:color="auto"/>
            <w:left w:val="none" w:sz="0" w:space="0" w:color="auto"/>
            <w:bottom w:val="none" w:sz="0" w:space="0" w:color="auto"/>
            <w:right w:val="none" w:sz="0" w:space="0" w:color="auto"/>
          </w:divBdr>
        </w:div>
        <w:div w:id="664673040">
          <w:marLeft w:val="640"/>
          <w:marRight w:val="0"/>
          <w:marTop w:val="0"/>
          <w:marBottom w:val="0"/>
          <w:divBdr>
            <w:top w:val="none" w:sz="0" w:space="0" w:color="auto"/>
            <w:left w:val="none" w:sz="0" w:space="0" w:color="auto"/>
            <w:bottom w:val="none" w:sz="0" w:space="0" w:color="auto"/>
            <w:right w:val="none" w:sz="0" w:space="0" w:color="auto"/>
          </w:divBdr>
        </w:div>
        <w:div w:id="1063406540">
          <w:marLeft w:val="640"/>
          <w:marRight w:val="0"/>
          <w:marTop w:val="0"/>
          <w:marBottom w:val="0"/>
          <w:divBdr>
            <w:top w:val="none" w:sz="0" w:space="0" w:color="auto"/>
            <w:left w:val="none" w:sz="0" w:space="0" w:color="auto"/>
            <w:bottom w:val="none" w:sz="0" w:space="0" w:color="auto"/>
            <w:right w:val="none" w:sz="0" w:space="0" w:color="auto"/>
          </w:divBdr>
        </w:div>
        <w:div w:id="1560941840">
          <w:marLeft w:val="640"/>
          <w:marRight w:val="0"/>
          <w:marTop w:val="0"/>
          <w:marBottom w:val="0"/>
          <w:divBdr>
            <w:top w:val="none" w:sz="0" w:space="0" w:color="auto"/>
            <w:left w:val="none" w:sz="0" w:space="0" w:color="auto"/>
            <w:bottom w:val="none" w:sz="0" w:space="0" w:color="auto"/>
            <w:right w:val="none" w:sz="0" w:space="0" w:color="auto"/>
          </w:divBdr>
        </w:div>
        <w:div w:id="467822541">
          <w:marLeft w:val="640"/>
          <w:marRight w:val="0"/>
          <w:marTop w:val="0"/>
          <w:marBottom w:val="0"/>
          <w:divBdr>
            <w:top w:val="none" w:sz="0" w:space="0" w:color="auto"/>
            <w:left w:val="none" w:sz="0" w:space="0" w:color="auto"/>
            <w:bottom w:val="none" w:sz="0" w:space="0" w:color="auto"/>
            <w:right w:val="none" w:sz="0" w:space="0" w:color="auto"/>
          </w:divBdr>
        </w:div>
        <w:div w:id="1411082572">
          <w:marLeft w:val="640"/>
          <w:marRight w:val="0"/>
          <w:marTop w:val="0"/>
          <w:marBottom w:val="0"/>
          <w:divBdr>
            <w:top w:val="none" w:sz="0" w:space="0" w:color="auto"/>
            <w:left w:val="none" w:sz="0" w:space="0" w:color="auto"/>
            <w:bottom w:val="none" w:sz="0" w:space="0" w:color="auto"/>
            <w:right w:val="none" w:sz="0" w:space="0" w:color="auto"/>
          </w:divBdr>
        </w:div>
        <w:div w:id="794325574">
          <w:marLeft w:val="640"/>
          <w:marRight w:val="0"/>
          <w:marTop w:val="0"/>
          <w:marBottom w:val="0"/>
          <w:divBdr>
            <w:top w:val="none" w:sz="0" w:space="0" w:color="auto"/>
            <w:left w:val="none" w:sz="0" w:space="0" w:color="auto"/>
            <w:bottom w:val="none" w:sz="0" w:space="0" w:color="auto"/>
            <w:right w:val="none" w:sz="0" w:space="0" w:color="auto"/>
          </w:divBdr>
        </w:div>
        <w:div w:id="443576955">
          <w:marLeft w:val="640"/>
          <w:marRight w:val="0"/>
          <w:marTop w:val="0"/>
          <w:marBottom w:val="0"/>
          <w:divBdr>
            <w:top w:val="none" w:sz="0" w:space="0" w:color="auto"/>
            <w:left w:val="none" w:sz="0" w:space="0" w:color="auto"/>
            <w:bottom w:val="none" w:sz="0" w:space="0" w:color="auto"/>
            <w:right w:val="none" w:sz="0" w:space="0" w:color="auto"/>
          </w:divBdr>
        </w:div>
        <w:div w:id="1887637136">
          <w:marLeft w:val="640"/>
          <w:marRight w:val="0"/>
          <w:marTop w:val="0"/>
          <w:marBottom w:val="0"/>
          <w:divBdr>
            <w:top w:val="none" w:sz="0" w:space="0" w:color="auto"/>
            <w:left w:val="none" w:sz="0" w:space="0" w:color="auto"/>
            <w:bottom w:val="none" w:sz="0" w:space="0" w:color="auto"/>
            <w:right w:val="none" w:sz="0" w:space="0" w:color="auto"/>
          </w:divBdr>
        </w:div>
        <w:div w:id="943850369">
          <w:marLeft w:val="640"/>
          <w:marRight w:val="0"/>
          <w:marTop w:val="0"/>
          <w:marBottom w:val="0"/>
          <w:divBdr>
            <w:top w:val="none" w:sz="0" w:space="0" w:color="auto"/>
            <w:left w:val="none" w:sz="0" w:space="0" w:color="auto"/>
            <w:bottom w:val="none" w:sz="0" w:space="0" w:color="auto"/>
            <w:right w:val="none" w:sz="0" w:space="0" w:color="auto"/>
          </w:divBdr>
        </w:div>
        <w:div w:id="1829783704">
          <w:marLeft w:val="640"/>
          <w:marRight w:val="0"/>
          <w:marTop w:val="0"/>
          <w:marBottom w:val="0"/>
          <w:divBdr>
            <w:top w:val="none" w:sz="0" w:space="0" w:color="auto"/>
            <w:left w:val="none" w:sz="0" w:space="0" w:color="auto"/>
            <w:bottom w:val="none" w:sz="0" w:space="0" w:color="auto"/>
            <w:right w:val="none" w:sz="0" w:space="0" w:color="auto"/>
          </w:divBdr>
        </w:div>
        <w:div w:id="106311545">
          <w:marLeft w:val="640"/>
          <w:marRight w:val="0"/>
          <w:marTop w:val="0"/>
          <w:marBottom w:val="0"/>
          <w:divBdr>
            <w:top w:val="none" w:sz="0" w:space="0" w:color="auto"/>
            <w:left w:val="none" w:sz="0" w:space="0" w:color="auto"/>
            <w:bottom w:val="none" w:sz="0" w:space="0" w:color="auto"/>
            <w:right w:val="none" w:sz="0" w:space="0" w:color="auto"/>
          </w:divBdr>
        </w:div>
        <w:div w:id="1372606036">
          <w:marLeft w:val="640"/>
          <w:marRight w:val="0"/>
          <w:marTop w:val="0"/>
          <w:marBottom w:val="0"/>
          <w:divBdr>
            <w:top w:val="none" w:sz="0" w:space="0" w:color="auto"/>
            <w:left w:val="none" w:sz="0" w:space="0" w:color="auto"/>
            <w:bottom w:val="none" w:sz="0" w:space="0" w:color="auto"/>
            <w:right w:val="none" w:sz="0" w:space="0" w:color="auto"/>
          </w:divBdr>
        </w:div>
        <w:div w:id="288516998">
          <w:marLeft w:val="640"/>
          <w:marRight w:val="0"/>
          <w:marTop w:val="0"/>
          <w:marBottom w:val="0"/>
          <w:divBdr>
            <w:top w:val="none" w:sz="0" w:space="0" w:color="auto"/>
            <w:left w:val="none" w:sz="0" w:space="0" w:color="auto"/>
            <w:bottom w:val="none" w:sz="0" w:space="0" w:color="auto"/>
            <w:right w:val="none" w:sz="0" w:space="0" w:color="auto"/>
          </w:divBdr>
        </w:div>
        <w:div w:id="476145903">
          <w:marLeft w:val="640"/>
          <w:marRight w:val="0"/>
          <w:marTop w:val="0"/>
          <w:marBottom w:val="0"/>
          <w:divBdr>
            <w:top w:val="none" w:sz="0" w:space="0" w:color="auto"/>
            <w:left w:val="none" w:sz="0" w:space="0" w:color="auto"/>
            <w:bottom w:val="none" w:sz="0" w:space="0" w:color="auto"/>
            <w:right w:val="none" w:sz="0" w:space="0" w:color="auto"/>
          </w:divBdr>
        </w:div>
        <w:div w:id="1273593177">
          <w:marLeft w:val="640"/>
          <w:marRight w:val="0"/>
          <w:marTop w:val="0"/>
          <w:marBottom w:val="0"/>
          <w:divBdr>
            <w:top w:val="none" w:sz="0" w:space="0" w:color="auto"/>
            <w:left w:val="none" w:sz="0" w:space="0" w:color="auto"/>
            <w:bottom w:val="none" w:sz="0" w:space="0" w:color="auto"/>
            <w:right w:val="none" w:sz="0" w:space="0" w:color="auto"/>
          </w:divBdr>
        </w:div>
        <w:div w:id="2088922558">
          <w:marLeft w:val="640"/>
          <w:marRight w:val="0"/>
          <w:marTop w:val="0"/>
          <w:marBottom w:val="0"/>
          <w:divBdr>
            <w:top w:val="none" w:sz="0" w:space="0" w:color="auto"/>
            <w:left w:val="none" w:sz="0" w:space="0" w:color="auto"/>
            <w:bottom w:val="none" w:sz="0" w:space="0" w:color="auto"/>
            <w:right w:val="none" w:sz="0" w:space="0" w:color="auto"/>
          </w:divBdr>
        </w:div>
        <w:div w:id="1108962712">
          <w:marLeft w:val="640"/>
          <w:marRight w:val="0"/>
          <w:marTop w:val="0"/>
          <w:marBottom w:val="0"/>
          <w:divBdr>
            <w:top w:val="none" w:sz="0" w:space="0" w:color="auto"/>
            <w:left w:val="none" w:sz="0" w:space="0" w:color="auto"/>
            <w:bottom w:val="none" w:sz="0" w:space="0" w:color="auto"/>
            <w:right w:val="none" w:sz="0" w:space="0" w:color="auto"/>
          </w:divBdr>
        </w:div>
        <w:div w:id="24141656">
          <w:marLeft w:val="640"/>
          <w:marRight w:val="0"/>
          <w:marTop w:val="0"/>
          <w:marBottom w:val="0"/>
          <w:divBdr>
            <w:top w:val="none" w:sz="0" w:space="0" w:color="auto"/>
            <w:left w:val="none" w:sz="0" w:space="0" w:color="auto"/>
            <w:bottom w:val="none" w:sz="0" w:space="0" w:color="auto"/>
            <w:right w:val="none" w:sz="0" w:space="0" w:color="auto"/>
          </w:divBdr>
        </w:div>
        <w:div w:id="1318461897">
          <w:marLeft w:val="640"/>
          <w:marRight w:val="0"/>
          <w:marTop w:val="0"/>
          <w:marBottom w:val="0"/>
          <w:divBdr>
            <w:top w:val="none" w:sz="0" w:space="0" w:color="auto"/>
            <w:left w:val="none" w:sz="0" w:space="0" w:color="auto"/>
            <w:bottom w:val="none" w:sz="0" w:space="0" w:color="auto"/>
            <w:right w:val="none" w:sz="0" w:space="0" w:color="auto"/>
          </w:divBdr>
        </w:div>
        <w:div w:id="649095123">
          <w:marLeft w:val="640"/>
          <w:marRight w:val="0"/>
          <w:marTop w:val="0"/>
          <w:marBottom w:val="0"/>
          <w:divBdr>
            <w:top w:val="none" w:sz="0" w:space="0" w:color="auto"/>
            <w:left w:val="none" w:sz="0" w:space="0" w:color="auto"/>
            <w:bottom w:val="none" w:sz="0" w:space="0" w:color="auto"/>
            <w:right w:val="none" w:sz="0" w:space="0" w:color="auto"/>
          </w:divBdr>
        </w:div>
        <w:div w:id="1130510512">
          <w:marLeft w:val="640"/>
          <w:marRight w:val="0"/>
          <w:marTop w:val="0"/>
          <w:marBottom w:val="0"/>
          <w:divBdr>
            <w:top w:val="none" w:sz="0" w:space="0" w:color="auto"/>
            <w:left w:val="none" w:sz="0" w:space="0" w:color="auto"/>
            <w:bottom w:val="none" w:sz="0" w:space="0" w:color="auto"/>
            <w:right w:val="none" w:sz="0" w:space="0" w:color="auto"/>
          </w:divBdr>
        </w:div>
        <w:div w:id="1462577248">
          <w:marLeft w:val="640"/>
          <w:marRight w:val="0"/>
          <w:marTop w:val="0"/>
          <w:marBottom w:val="0"/>
          <w:divBdr>
            <w:top w:val="none" w:sz="0" w:space="0" w:color="auto"/>
            <w:left w:val="none" w:sz="0" w:space="0" w:color="auto"/>
            <w:bottom w:val="none" w:sz="0" w:space="0" w:color="auto"/>
            <w:right w:val="none" w:sz="0" w:space="0" w:color="auto"/>
          </w:divBdr>
        </w:div>
        <w:div w:id="265045146">
          <w:marLeft w:val="640"/>
          <w:marRight w:val="0"/>
          <w:marTop w:val="0"/>
          <w:marBottom w:val="0"/>
          <w:divBdr>
            <w:top w:val="none" w:sz="0" w:space="0" w:color="auto"/>
            <w:left w:val="none" w:sz="0" w:space="0" w:color="auto"/>
            <w:bottom w:val="none" w:sz="0" w:space="0" w:color="auto"/>
            <w:right w:val="none" w:sz="0" w:space="0" w:color="auto"/>
          </w:divBdr>
        </w:div>
        <w:div w:id="1907379136">
          <w:marLeft w:val="640"/>
          <w:marRight w:val="0"/>
          <w:marTop w:val="0"/>
          <w:marBottom w:val="0"/>
          <w:divBdr>
            <w:top w:val="none" w:sz="0" w:space="0" w:color="auto"/>
            <w:left w:val="none" w:sz="0" w:space="0" w:color="auto"/>
            <w:bottom w:val="none" w:sz="0" w:space="0" w:color="auto"/>
            <w:right w:val="none" w:sz="0" w:space="0" w:color="auto"/>
          </w:divBdr>
        </w:div>
        <w:div w:id="434324574">
          <w:marLeft w:val="640"/>
          <w:marRight w:val="0"/>
          <w:marTop w:val="0"/>
          <w:marBottom w:val="0"/>
          <w:divBdr>
            <w:top w:val="none" w:sz="0" w:space="0" w:color="auto"/>
            <w:left w:val="none" w:sz="0" w:space="0" w:color="auto"/>
            <w:bottom w:val="none" w:sz="0" w:space="0" w:color="auto"/>
            <w:right w:val="none" w:sz="0" w:space="0" w:color="auto"/>
          </w:divBdr>
        </w:div>
        <w:div w:id="1412433597">
          <w:marLeft w:val="640"/>
          <w:marRight w:val="0"/>
          <w:marTop w:val="0"/>
          <w:marBottom w:val="0"/>
          <w:divBdr>
            <w:top w:val="none" w:sz="0" w:space="0" w:color="auto"/>
            <w:left w:val="none" w:sz="0" w:space="0" w:color="auto"/>
            <w:bottom w:val="none" w:sz="0" w:space="0" w:color="auto"/>
            <w:right w:val="none" w:sz="0" w:space="0" w:color="auto"/>
          </w:divBdr>
        </w:div>
        <w:div w:id="2053574853">
          <w:marLeft w:val="640"/>
          <w:marRight w:val="0"/>
          <w:marTop w:val="0"/>
          <w:marBottom w:val="0"/>
          <w:divBdr>
            <w:top w:val="none" w:sz="0" w:space="0" w:color="auto"/>
            <w:left w:val="none" w:sz="0" w:space="0" w:color="auto"/>
            <w:bottom w:val="none" w:sz="0" w:space="0" w:color="auto"/>
            <w:right w:val="none" w:sz="0" w:space="0" w:color="auto"/>
          </w:divBdr>
        </w:div>
        <w:div w:id="1774741128">
          <w:marLeft w:val="640"/>
          <w:marRight w:val="0"/>
          <w:marTop w:val="0"/>
          <w:marBottom w:val="0"/>
          <w:divBdr>
            <w:top w:val="none" w:sz="0" w:space="0" w:color="auto"/>
            <w:left w:val="none" w:sz="0" w:space="0" w:color="auto"/>
            <w:bottom w:val="none" w:sz="0" w:space="0" w:color="auto"/>
            <w:right w:val="none" w:sz="0" w:space="0" w:color="auto"/>
          </w:divBdr>
        </w:div>
        <w:div w:id="524833872">
          <w:marLeft w:val="640"/>
          <w:marRight w:val="0"/>
          <w:marTop w:val="0"/>
          <w:marBottom w:val="0"/>
          <w:divBdr>
            <w:top w:val="none" w:sz="0" w:space="0" w:color="auto"/>
            <w:left w:val="none" w:sz="0" w:space="0" w:color="auto"/>
            <w:bottom w:val="none" w:sz="0" w:space="0" w:color="auto"/>
            <w:right w:val="none" w:sz="0" w:space="0" w:color="auto"/>
          </w:divBdr>
        </w:div>
        <w:div w:id="856120910">
          <w:marLeft w:val="640"/>
          <w:marRight w:val="0"/>
          <w:marTop w:val="0"/>
          <w:marBottom w:val="0"/>
          <w:divBdr>
            <w:top w:val="none" w:sz="0" w:space="0" w:color="auto"/>
            <w:left w:val="none" w:sz="0" w:space="0" w:color="auto"/>
            <w:bottom w:val="none" w:sz="0" w:space="0" w:color="auto"/>
            <w:right w:val="none" w:sz="0" w:space="0" w:color="auto"/>
          </w:divBdr>
        </w:div>
        <w:div w:id="1759251815">
          <w:marLeft w:val="640"/>
          <w:marRight w:val="0"/>
          <w:marTop w:val="0"/>
          <w:marBottom w:val="0"/>
          <w:divBdr>
            <w:top w:val="none" w:sz="0" w:space="0" w:color="auto"/>
            <w:left w:val="none" w:sz="0" w:space="0" w:color="auto"/>
            <w:bottom w:val="none" w:sz="0" w:space="0" w:color="auto"/>
            <w:right w:val="none" w:sz="0" w:space="0" w:color="auto"/>
          </w:divBdr>
        </w:div>
        <w:div w:id="1094404249">
          <w:marLeft w:val="640"/>
          <w:marRight w:val="0"/>
          <w:marTop w:val="0"/>
          <w:marBottom w:val="0"/>
          <w:divBdr>
            <w:top w:val="none" w:sz="0" w:space="0" w:color="auto"/>
            <w:left w:val="none" w:sz="0" w:space="0" w:color="auto"/>
            <w:bottom w:val="none" w:sz="0" w:space="0" w:color="auto"/>
            <w:right w:val="none" w:sz="0" w:space="0" w:color="auto"/>
          </w:divBdr>
        </w:div>
        <w:div w:id="1162504827">
          <w:marLeft w:val="640"/>
          <w:marRight w:val="0"/>
          <w:marTop w:val="0"/>
          <w:marBottom w:val="0"/>
          <w:divBdr>
            <w:top w:val="none" w:sz="0" w:space="0" w:color="auto"/>
            <w:left w:val="none" w:sz="0" w:space="0" w:color="auto"/>
            <w:bottom w:val="none" w:sz="0" w:space="0" w:color="auto"/>
            <w:right w:val="none" w:sz="0" w:space="0" w:color="auto"/>
          </w:divBdr>
        </w:div>
        <w:div w:id="209998148">
          <w:marLeft w:val="640"/>
          <w:marRight w:val="0"/>
          <w:marTop w:val="0"/>
          <w:marBottom w:val="0"/>
          <w:divBdr>
            <w:top w:val="none" w:sz="0" w:space="0" w:color="auto"/>
            <w:left w:val="none" w:sz="0" w:space="0" w:color="auto"/>
            <w:bottom w:val="none" w:sz="0" w:space="0" w:color="auto"/>
            <w:right w:val="none" w:sz="0" w:space="0" w:color="auto"/>
          </w:divBdr>
        </w:div>
        <w:div w:id="1333219545">
          <w:marLeft w:val="640"/>
          <w:marRight w:val="0"/>
          <w:marTop w:val="0"/>
          <w:marBottom w:val="0"/>
          <w:divBdr>
            <w:top w:val="none" w:sz="0" w:space="0" w:color="auto"/>
            <w:left w:val="none" w:sz="0" w:space="0" w:color="auto"/>
            <w:bottom w:val="none" w:sz="0" w:space="0" w:color="auto"/>
            <w:right w:val="none" w:sz="0" w:space="0" w:color="auto"/>
          </w:divBdr>
        </w:div>
        <w:div w:id="1045325962">
          <w:marLeft w:val="640"/>
          <w:marRight w:val="0"/>
          <w:marTop w:val="0"/>
          <w:marBottom w:val="0"/>
          <w:divBdr>
            <w:top w:val="none" w:sz="0" w:space="0" w:color="auto"/>
            <w:left w:val="none" w:sz="0" w:space="0" w:color="auto"/>
            <w:bottom w:val="none" w:sz="0" w:space="0" w:color="auto"/>
            <w:right w:val="none" w:sz="0" w:space="0" w:color="auto"/>
          </w:divBdr>
        </w:div>
        <w:div w:id="736511783">
          <w:marLeft w:val="640"/>
          <w:marRight w:val="0"/>
          <w:marTop w:val="0"/>
          <w:marBottom w:val="0"/>
          <w:divBdr>
            <w:top w:val="none" w:sz="0" w:space="0" w:color="auto"/>
            <w:left w:val="none" w:sz="0" w:space="0" w:color="auto"/>
            <w:bottom w:val="none" w:sz="0" w:space="0" w:color="auto"/>
            <w:right w:val="none" w:sz="0" w:space="0" w:color="auto"/>
          </w:divBdr>
        </w:div>
        <w:div w:id="922495876">
          <w:marLeft w:val="640"/>
          <w:marRight w:val="0"/>
          <w:marTop w:val="0"/>
          <w:marBottom w:val="0"/>
          <w:divBdr>
            <w:top w:val="none" w:sz="0" w:space="0" w:color="auto"/>
            <w:left w:val="none" w:sz="0" w:space="0" w:color="auto"/>
            <w:bottom w:val="none" w:sz="0" w:space="0" w:color="auto"/>
            <w:right w:val="none" w:sz="0" w:space="0" w:color="auto"/>
          </w:divBdr>
        </w:div>
        <w:div w:id="62796773">
          <w:marLeft w:val="640"/>
          <w:marRight w:val="0"/>
          <w:marTop w:val="0"/>
          <w:marBottom w:val="0"/>
          <w:divBdr>
            <w:top w:val="none" w:sz="0" w:space="0" w:color="auto"/>
            <w:left w:val="none" w:sz="0" w:space="0" w:color="auto"/>
            <w:bottom w:val="none" w:sz="0" w:space="0" w:color="auto"/>
            <w:right w:val="none" w:sz="0" w:space="0" w:color="auto"/>
          </w:divBdr>
        </w:div>
        <w:div w:id="1867795497">
          <w:marLeft w:val="640"/>
          <w:marRight w:val="0"/>
          <w:marTop w:val="0"/>
          <w:marBottom w:val="0"/>
          <w:divBdr>
            <w:top w:val="none" w:sz="0" w:space="0" w:color="auto"/>
            <w:left w:val="none" w:sz="0" w:space="0" w:color="auto"/>
            <w:bottom w:val="none" w:sz="0" w:space="0" w:color="auto"/>
            <w:right w:val="none" w:sz="0" w:space="0" w:color="auto"/>
          </w:divBdr>
        </w:div>
        <w:div w:id="1760786419">
          <w:marLeft w:val="640"/>
          <w:marRight w:val="0"/>
          <w:marTop w:val="0"/>
          <w:marBottom w:val="0"/>
          <w:divBdr>
            <w:top w:val="none" w:sz="0" w:space="0" w:color="auto"/>
            <w:left w:val="none" w:sz="0" w:space="0" w:color="auto"/>
            <w:bottom w:val="none" w:sz="0" w:space="0" w:color="auto"/>
            <w:right w:val="none" w:sz="0" w:space="0" w:color="auto"/>
          </w:divBdr>
        </w:div>
        <w:div w:id="1630627453">
          <w:marLeft w:val="640"/>
          <w:marRight w:val="0"/>
          <w:marTop w:val="0"/>
          <w:marBottom w:val="0"/>
          <w:divBdr>
            <w:top w:val="none" w:sz="0" w:space="0" w:color="auto"/>
            <w:left w:val="none" w:sz="0" w:space="0" w:color="auto"/>
            <w:bottom w:val="none" w:sz="0" w:space="0" w:color="auto"/>
            <w:right w:val="none" w:sz="0" w:space="0" w:color="auto"/>
          </w:divBdr>
        </w:div>
        <w:div w:id="1753890447">
          <w:marLeft w:val="640"/>
          <w:marRight w:val="0"/>
          <w:marTop w:val="0"/>
          <w:marBottom w:val="0"/>
          <w:divBdr>
            <w:top w:val="none" w:sz="0" w:space="0" w:color="auto"/>
            <w:left w:val="none" w:sz="0" w:space="0" w:color="auto"/>
            <w:bottom w:val="none" w:sz="0" w:space="0" w:color="auto"/>
            <w:right w:val="none" w:sz="0" w:space="0" w:color="auto"/>
          </w:divBdr>
        </w:div>
        <w:div w:id="2082019344">
          <w:marLeft w:val="640"/>
          <w:marRight w:val="0"/>
          <w:marTop w:val="0"/>
          <w:marBottom w:val="0"/>
          <w:divBdr>
            <w:top w:val="none" w:sz="0" w:space="0" w:color="auto"/>
            <w:left w:val="none" w:sz="0" w:space="0" w:color="auto"/>
            <w:bottom w:val="none" w:sz="0" w:space="0" w:color="auto"/>
            <w:right w:val="none" w:sz="0" w:space="0" w:color="auto"/>
          </w:divBdr>
        </w:div>
        <w:div w:id="1007319989">
          <w:marLeft w:val="640"/>
          <w:marRight w:val="0"/>
          <w:marTop w:val="0"/>
          <w:marBottom w:val="0"/>
          <w:divBdr>
            <w:top w:val="none" w:sz="0" w:space="0" w:color="auto"/>
            <w:left w:val="none" w:sz="0" w:space="0" w:color="auto"/>
            <w:bottom w:val="none" w:sz="0" w:space="0" w:color="auto"/>
            <w:right w:val="none" w:sz="0" w:space="0" w:color="auto"/>
          </w:divBdr>
        </w:div>
        <w:div w:id="67004618">
          <w:marLeft w:val="640"/>
          <w:marRight w:val="0"/>
          <w:marTop w:val="0"/>
          <w:marBottom w:val="0"/>
          <w:divBdr>
            <w:top w:val="none" w:sz="0" w:space="0" w:color="auto"/>
            <w:left w:val="none" w:sz="0" w:space="0" w:color="auto"/>
            <w:bottom w:val="none" w:sz="0" w:space="0" w:color="auto"/>
            <w:right w:val="none" w:sz="0" w:space="0" w:color="auto"/>
          </w:divBdr>
        </w:div>
        <w:div w:id="1199584447">
          <w:marLeft w:val="640"/>
          <w:marRight w:val="0"/>
          <w:marTop w:val="0"/>
          <w:marBottom w:val="0"/>
          <w:divBdr>
            <w:top w:val="none" w:sz="0" w:space="0" w:color="auto"/>
            <w:left w:val="none" w:sz="0" w:space="0" w:color="auto"/>
            <w:bottom w:val="none" w:sz="0" w:space="0" w:color="auto"/>
            <w:right w:val="none" w:sz="0" w:space="0" w:color="auto"/>
          </w:divBdr>
        </w:div>
        <w:div w:id="155876635">
          <w:marLeft w:val="640"/>
          <w:marRight w:val="0"/>
          <w:marTop w:val="0"/>
          <w:marBottom w:val="0"/>
          <w:divBdr>
            <w:top w:val="none" w:sz="0" w:space="0" w:color="auto"/>
            <w:left w:val="none" w:sz="0" w:space="0" w:color="auto"/>
            <w:bottom w:val="none" w:sz="0" w:space="0" w:color="auto"/>
            <w:right w:val="none" w:sz="0" w:space="0" w:color="auto"/>
          </w:divBdr>
        </w:div>
        <w:div w:id="747926705">
          <w:marLeft w:val="640"/>
          <w:marRight w:val="0"/>
          <w:marTop w:val="0"/>
          <w:marBottom w:val="0"/>
          <w:divBdr>
            <w:top w:val="none" w:sz="0" w:space="0" w:color="auto"/>
            <w:left w:val="none" w:sz="0" w:space="0" w:color="auto"/>
            <w:bottom w:val="none" w:sz="0" w:space="0" w:color="auto"/>
            <w:right w:val="none" w:sz="0" w:space="0" w:color="auto"/>
          </w:divBdr>
        </w:div>
        <w:div w:id="1528329732">
          <w:marLeft w:val="640"/>
          <w:marRight w:val="0"/>
          <w:marTop w:val="0"/>
          <w:marBottom w:val="0"/>
          <w:divBdr>
            <w:top w:val="none" w:sz="0" w:space="0" w:color="auto"/>
            <w:left w:val="none" w:sz="0" w:space="0" w:color="auto"/>
            <w:bottom w:val="none" w:sz="0" w:space="0" w:color="auto"/>
            <w:right w:val="none" w:sz="0" w:space="0" w:color="auto"/>
          </w:divBdr>
        </w:div>
        <w:div w:id="659843517">
          <w:marLeft w:val="640"/>
          <w:marRight w:val="0"/>
          <w:marTop w:val="0"/>
          <w:marBottom w:val="0"/>
          <w:divBdr>
            <w:top w:val="none" w:sz="0" w:space="0" w:color="auto"/>
            <w:left w:val="none" w:sz="0" w:space="0" w:color="auto"/>
            <w:bottom w:val="none" w:sz="0" w:space="0" w:color="auto"/>
            <w:right w:val="none" w:sz="0" w:space="0" w:color="auto"/>
          </w:divBdr>
        </w:div>
        <w:div w:id="548685011">
          <w:marLeft w:val="640"/>
          <w:marRight w:val="0"/>
          <w:marTop w:val="0"/>
          <w:marBottom w:val="0"/>
          <w:divBdr>
            <w:top w:val="none" w:sz="0" w:space="0" w:color="auto"/>
            <w:left w:val="none" w:sz="0" w:space="0" w:color="auto"/>
            <w:bottom w:val="none" w:sz="0" w:space="0" w:color="auto"/>
            <w:right w:val="none" w:sz="0" w:space="0" w:color="auto"/>
          </w:divBdr>
        </w:div>
        <w:div w:id="5519683">
          <w:marLeft w:val="640"/>
          <w:marRight w:val="0"/>
          <w:marTop w:val="0"/>
          <w:marBottom w:val="0"/>
          <w:divBdr>
            <w:top w:val="none" w:sz="0" w:space="0" w:color="auto"/>
            <w:left w:val="none" w:sz="0" w:space="0" w:color="auto"/>
            <w:bottom w:val="none" w:sz="0" w:space="0" w:color="auto"/>
            <w:right w:val="none" w:sz="0" w:space="0" w:color="auto"/>
          </w:divBdr>
        </w:div>
        <w:div w:id="1256477197">
          <w:marLeft w:val="640"/>
          <w:marRight w:val="0"/>
          <w:marTop w:val="0"/>
          <w:marBottom w:val="0"/>
          <w:divBdr>
            <w:top w:val="none" w:sz="0" w:space="0" w:color="auto"/>
            <w:left w:val="none" w:sz="0" w:space="0" w:color="auto"/>
            <w:bottom w:val="none" w:sz="0" w:space="0" w:color="auto"/>
            <w:right w:val="none" w:sz="0" w:space="0" w:color="auto"/>
          </w:divBdr>
        </w:div>
        <w:div w:id="1566603126">
          <w:marLeft w:val="640"/>
          <w:marRight w:val="0"/>
          <w:marTop w:val="0"/>
          <w:marBottom w:val="0"/>
          <w:divBdr>
            <w:top w:val="none" w:sz="0" w:space="0" w:color="auto"/>
            <w:left w:val="none" w:sz="0" w:space="0" w:color="auto"/>
            <w:bottom w:val="none" w:sz="0" w:space="0" w:color="auto"/>
            <w:right w:val="none" w:sz="0" w:space="0" w:color="auto"/>
          </w:divBdr>
        </w:div>
        <w:div w:id="550306198">
          <w:marLeft w:val="640"/>
          <w:marRight w:val="0"/>
          <w:marTop w:val="0"/>
          <w:marBottom w:val="0"/>
          <w:divBdr>
            <w:top w:val="none" w:sz="0" w:space="0" w:color="auto"/>
            <w:left w:val="none" w:sz="0" w:space="0" w:color="auto"/>
            <w:bottom w:val="none" w:sz="0" w:space="0" w:color="auto"/>
            <w:right w:val="none" w:sz="0" w:space="0" w:color="auto"/>
          </w:divBdr>
        </w:div>
        <w:div w:id="1890260456">
          <w:marLeft w:val="640"/>
          <w:marRight w:val="0"/>
          <w:marTop w:val="0"/>
          <w:marBottom w:val="0"/>
          <w:divBdr>
            <w:top w:val="none" w:sz="0" w:space="0" w:color="auto"/>
            <w:left w:val="none" w:sz="0" w:space="0" w:color="auto"/>
            <w:bottom w:val="none" w:sz="0" w:space="0" w:color="auto"/>
            <w:right w:val="none" w:sz="0" w:space="0" w:color="auto"/>
          </w:divBdr>
        </w:div>
        <w:div w:id="2019769813">
          <w:marLeft w:val="640"/>
          <w:marRight w:val="0"/>
          <w:marTop w:val="0"/>
          <w:marBottom w:val="0"/>
          <w:divBdr>
            <w:top w:val="none" w:sz="0" w:space="0" w:color="auto"/>
            <w:left w:val="none" w:sz="0" w:space="0" w:color="auto"/>
            <w:bottom w:val="none" w:sz="0" w:space="0" w:color="auto"/>
            <w:right w:val="none" w:sz="0" w:space="0" w:color="auto"/>
          </w:divBdr>
        </w:div>
        <w:div w:id="738483940">
          <w:marLeft w:val="640"/>
          <w:marRight w:val="0"/>
          <w:marTop w:val="0"/>
          <w:marBottom w:val="0"/>
          <w:divBdr>
            <w:top w:val="none" w:sz="0" w:space="0" w:color="auto"/>
            <w:left w:val="none" w:sz="0" w:space="0" w:color="auto"/>
            <w:bottom w:val="none" w:sz="0" w:space="0" w:color="auto"/>
            <w:right w:val="none" w:sz="0" w:space="0" w:color="auto"/>
          </w:divBdr>
        </w:div>
        <w:div w:id="13655473">
          <w:marLeft w:val="640"/>
          <w:marRight w:val="0"/>
          <w:marTop w:val="0"/>
          <w:marBottom w:val="0"/>
          <w:divBdr>
            <w:top w:val="none" w:sz="0" w:space="0" w:color="auto"/>
            <w:left w:val="none" w:sz="0" w:space="0" w:color="auto"/>
            <w:bottom w:val="none" w:sz="0" w:space="0" w:color="auto"/>
            <w:right w:val="none" w:sz="0" w:space="0" w:color="auto"/>
          </w:divBdr>
        </w:div>
        <w:div w:id="1923054770">
          <w:marLeft w:val="640"/>
          <w:marRight w:val="0"/>
          <w:marTop w:val="0"/>
          <w:marBottom w:val="0"/>
          <w:divBdr>
            <w:top w:val="none" w:sz="0" w:space="0" w:color="auto"/>
            <w:left w:val="none" w:sz="0" w:space="0" w:color="auto"/>
            <w:bottom w:val="none" w:sz="0" w:space="0" w:color="auto"/>
            <w:right w:val="none" w:sz="0" w:space="0" w:color="auto"/>
          </w:divBdr>
        </w:div>
        <w:div w:id="1476022396">
          <w:marLeft w:val="640"/>
          <w:marRight w:val="0"/>
          <w:marTop w:val="0"/>
          <w:marBottom w:val="0"/>
          <w:divBdr>
            <w:top w:val="none" w:sz="0" w:space="0" w:color="auto"/>
            <w:left w:val="none" w:sz="0" w:space="0" w:color="auto"/>
            <w:bottom w:val="none" w:sz="0" w:space="0" w:color="auto"/>
            <w:right w:val="none" w:sz="0" w:space="0" w:color="auto"/>
          </w:divBdr>
        </w:div>
        <w:div w:id="1043140932">
          <w:marLeft w:val="640"/>
          <w:marRight w:val="0"/>
          <w:marTop w:val="0"/>
          <w:marBottom w:val="0"/>
          <w:divBdr>
            <w:top w:val="none" w:sz="0" w:space="0" w:color="auto"/>
            <w:left w:val="none" w:sz="0" w:space="0" w:color="auto"/>
            <w:bottom w:val="none" w:sz="0" w:space="0" w:color="auto"/>
            <w:right w:val="none" w:sz="0" w:space="0" w:color="auto"/>
          </w:divBdr>
        </w:div>
        <w:div w:id="1822501736">
          <w:marLeft w:val="640"/>
          <w:marRight w:val="0"/>
          <w:marTop w:val="0"/>
          <w:marBottom w:val="0"/>
          <w:divBdr>
            <w:top w:val="none" w:sz="0" w:space="0" w:color="auto"/>
            <w:left w:val="none" w:sz="0" w:space="0" w:color="auto"/>
            <w:bottom w:val="none" w:sz="0" w:space="0" w:color="auto"/>
            <w:right w:val="none" w:sz="0" w:space="0" w:color="auto"/>
          </w:divBdr>
        </w:div>
        <w:div w:id="1110055014">
          <w:marLeft w:val="640"/>
          <w:marRight w:val="0"/>
          <w:marTop w:val="0"/>
          <w:marBottom w:val="0"/>
          <w:divBdr>
            <w:top w:val="none" w:sz="0" w:space="0" w:color="auto"/>
            <w:left w:val="none" w:sz="0" w:space="0" w:color="auto"/>
            <w:bottom w:val="none" w:sz="0" w:space="0" w:color="auto"/>
            <w:right w:val="none" w:sz="0" w:space="0" w:color="auto"/>
          </w:divBdr>
        </w:div>
        <w:div w:id="373041035">
          <w:marLeft w:val="640"/>
          <w:marRight w:val="0"/>
          <w:marTop w:val="0"/>
          <w:marBottom w:val="0"/>
          <w:divBdr>
            <w:top w:val="none" w:sz="0" w:space="0" w:color="auto"/>
            <w:left w:val="none" w:sz="0" w:space="0" w:color="auto"/>
            <w:bottom w:val="none" w:sz="0" w:space="0" w:color="auto"/>
            <w:right w:val="none" w:sz="0" w:space="0" w:color="auto"/>
          </w:divBdr>
        </w:div>
        <w:div w:id="627248144">
          <w:marLeft w:val="640"/>
          <w:marRight w:val="0"/>
          <w:marTop w:val="0"/>
          <w:marBottom w:val="0"/>
          <w:divBdr>
            <w:top w:val="none" w:sz="0" w:space="0" w:color="auto"/>
            <w:left w:val="none" w:sz="0" w:space="0" w:color="auto"/>
            <w:bottom w:val="none" w:sz="0" w:space="0" w:color="auto"/>
            <w:right w:val="none" w:sz="0" w:space="0" w:color="auto"/>
          </w:divBdr>
        </w:div>
        <w:div w:id="1612087240">
          <w:marLeft w:val="640"/>
          <w:marRight w:val="0"/>
          <w:marTop w:val="0"/>
          <w:marBottom w:val="0"/>
          <w:divBdr>
            <w:top w:val="none" w:sz="0" w:space="0" w:color="auto"/>
            <w:left w:val="none" w:sz="0" w:space="0" w:color="auto"/>
            <w:bottom w:val="none" w:sz="0" w:space="0" w:color="auto"/>
            <w:right w:val="none" w:sz="0" w:space="0" w:color="auto"/>
          </w:divBdr>
        </w:div>
        <w:div w:id="1473792716">
          <w:marLeft w:val="640"/>
          <w:marRight w:val="0"/>
          <w:marTop w:val="0"/>
          <w:marBottom w:val="0"/>
          <w:divBdr>
            <w:top w:val="none" w:sz="0" w:space="0" w:color="auto"/>
            <w:left w:val="none" w:sz="0" w:space="0" w:color="auto"/>
            <w:bottom w:val="none" w:sz="0" w:space="0" w:color="auto"/>
            <w:right w:val="none" w:sz="0" w:space="0" w:color="auto"/>
          </w:divBdr>
        </w:div>
        <w:div w:id="288364753">
          <w:marLeft w:val="640"/>
          <w:marRight w:val="0"/>
          <w:marTop w:val="0"/>
          <w:marBottom w:val="0"/>
          <w:divBdr>
            <w:top w:val="none" w:sz="0" w:space="0" w:color="auto"/>
            <w:left w:val="none" w:sz="0" w:space="0" w:color="auto"/>
            <w:bottom w:val="none" w:sz="0" w:space="0" w:color="auto"/>
            <w:right w:val="none" w:sz="0" w:space="0" w:color="auto"/>
          </w:divBdr>
        </w:div>
        <w:div w:id="644046426">
          <w:marLeft w:val="640"/>
          <w:marRight w:val="0"/>
          <w:marTop w:val="0"/>
          <w:marBottom w:val="0"/>
          <w:divBdr>
            <w:top w:val="none" w:sz="0" w:space="0" w:color="auto"/>
            <w:left w:val="none" w:sz="0" w:space="0" w:color="auto"/>
            <w:bottom w:val="none" w:sz="0" w:space="0" w:color="auto"/>
            <w:right w:val="none" w:sz="0" w:space="0" w:color="auto"/>
          </w:divBdr>
        </w:div>
        <w:div w:id="1353609509">
          <w:marLeft w:val="640"/>
          <w:marRight w:val="0"/>
          <w:marTop w:val="0"/>
          <w:marBottom w:val="0"/>
          <w:divBdr>
            <w:top w:val="none" w:sz="0" w:space="0" w:color="auto"/>
            <w:left w:val="none" w:sz="0" w:space="0" w:color="auto"/>
            <w:bottom w:val="none" w:sz="0" w:space="0" w:color="auto"/>
            <w:right w:val="none" w:sz="0" w:space="0" w:color="auto"/>
          </w:divBdr>
        </w:div>
        <w:div w:id="1217354546">
          <w:marLeft w:val="640"/>
          <w:marRight w:val="0"/>
          <w:marTop w:val="0"/>
          <w:marBottom w:val="0"/>
          <w:divBdr>
            <w:top w:val="none" w:sz="0" w:space="0" w:color="auto"/>
            <w:left w:val="none" w:sz="0" w:space="0" w:color="auto"/>
            <w:bottom w:val="none" w:sz="0" w:space="0" w:color="auto"/>
            <w:right w:val="none" w:sz="0" w:space="0" w:color="auto"/>
          </w:divBdr>
        </w:div>
        <w:div w:id="865602502">
          <w:marLeft w:val="640"/>
          <w:marRight w:val="0"/>
          <w:marTop w:val="0"/>
          <w:marBottom w:val="0"/>
          <w:divBdr>
            <w:top w:val="none" w:sz="0" w:space="0" w:color="auto"/>
            <w:left w:val="none" w:sz="0" w:space="0" w:color="auto"/>
            <w:bottom w:val="none" w:sz="0" w:space="0" w:color="auto"/>
            <w:right w:val="none" w:sz="0" w:space="0" w:color="auto"/>
          </w:divBdr>
        </w:div>
        <w:div w:id="1084687284">
          <w:marLeft w:val="640"/>
          <w:marRight w:val="0"/>
          <w:marTop w:val="0"/>
          <w:marBottom w:val="0"/>
          <w:divBdr>
            <w:top w:val="none" w:sz="0" w:space="0" w:color="auto"/>
            <w:left w:val="none" w:sz="0" w:space="0" w:color="auto"/>
            <w:bottom w:val="none" w:sz="0" w:space="0" w:color="auto"/>
            <w:right w:val="none" w:sz="0" w:space="0" w:color="auto"/>
          </w:divBdr>
        </w:div>
        <w:div w:id="546375352">
          <w:marLeft w:val="640"/>
          <w:marRight w:val="0"/>
          <w:marTop w:val="0"/>
          <w:marBottom w:val="0"/>
          <w:divBdr>
            <w:top w:val="none" w:sz="0" w:space="0" w:color="auto"/>
            <w:left w:val="none" w:sz="0" w:space="0" w:color="auto"/>
            <w:bottom w:val="none" w:sz="0" w:space="0" w:color="auto"/>
            <w:right w:val="none" w:sz="0" w:space="0" w:color="auto"/>
          </w:divBdr>
        </w:div>
        <w:div w:id="991063276">
          <w:marLeft w:val="640"/>
          <w:marRight w:val="0"/>
          <w:marTop w:val="0"/>
          <w:marBottom w:val="0"/>
          <w:divBdr>
            <w:top w:val="none" w:sz="0" w:space="0" w:color="auto"/>
            <w:left w:val="none" w:sz="0" w:space="0" w:color="auto"/>
            <w:bottom w:val="none" w:sz="0" w:space="0" w:color="auto"/>
            <w:right w:val="none" w:sz="0" w:space="0" w:color="auto"/>
          </w:divBdr>
        </w:div>
        <w:div w:id="790324516">
          <w:marLeft w:val="640"/>
          <w:marRight w:val="0"/>
          <w:marTop w:val="0"/>
          <w:marBottom w:val="0"/>
          <w:divBdr>
            <w:top w:val="none" w:sz="0" w:space="0" w:color="auto"/>
            <w:left w:val="none" w:sz="0" w:space="0" w:color="auto"/>
            <w:bottom w:val="none" w:sz="0" w:space="0" w:color="auto"/>
            <w:right w:val="none" w:sz="0" w:space="0" w:color="auto"/>
          </w:divBdr>
        </w:div>
        <w:div w:id="752363142">
          <w:marLeft w:val="640"/>
          <w:marRight w:val="0"/>
          <w:marTop w:val="0"/>
          <w:marBottom w:val="0"/>
          <w:divBdr>
            <w:top w:val="none" w:sz="0" w:space="0" w:color="auto"/>
            <w:left w:val="none" w:sz="0" w:space="0" w:color="auto"/>
            <w:bottom w:val="none" w:sz="0" w:space="0" w:color="auto"/>
            <w:right w:val="none" w:sz="0" w:space="0" w:color="auto"/>
          </w:divBdr>
        </w:div>
        <w:div w:id="2077164180">
          <w:marLeft w:val="640"/>
          <w:marRight w:val="0"/>
          <w:marTop w:val="0"/>
          <w:marBottom w:val="0"/>
          <w:divBdr>
            <w:top w:val="none" w:sz="0" w:space="0" w:color="auto"/>
            <w:left w:val="none" w:sz="0" w:space="0" w:color="auto"/>
            <w:bottom w:val="none" w:sz="0" w:space="0" w:color="auto"/>
            <w:right w:val="none" w:sz="0" w:space="0" w:color="auto"/>
          </w:divBdr>
        </w:div>
        <w:div w:id="1788157014">
          <w:marLeft w:val="640"/>
          <w:marRight w:val="0"/>
          <w:marTop w:val="0"/>
          <w:marBottom w:val="0"/>
          <w:divBdr>
            <w:top w:val="none" w:sz="0" w:space="0" w:color="auto"/>
            <w:left w:val="none" w:sz="0" w:space="0" w:color="auto"/>
            <w:bottom w:val="none" w:sz="0" w:space="0" w:color="auto"/>
            <w:right w:val="none" w:sz="0" w:space="0" w:color="auto"/>
          </w:divBdr>
        </w:div>
        <w:div w:id="224487945">
          <w:marLeft w:val="640"/>
          <w:marRight w:val="0"/>
          <w:marTop w:val="0"/>
          <w:marBottom w:val="0"/>
          <w:divBdr>
            <w:top w:val="none" w:sz="0" w:space="0" w:color="auto"/>
            <w:left w:val="none" w:sz="0" w:space="0" w:color="auto"/>
            <w:bottom w:val="none" w:sz="0" w:space="0" w:color="auto"/>
            <w:right w:val="none" w:sz="0" w:space="0" w:color="auto"/>
          </w:divBdr>
        </w:div>
        <w:div w:id="308480874">
          <w:marLeft w:val="640"/>
          <w:marRight w:val="0"/>
          <w:marTop w:val="0"/>
          <w:marBottom w:val="0"/>
          <w:divBdr>
            <w:top w:val="none" w:sz="0" w:space="0" w:color="auto"/>
            <w:left w:val="none" w:sz="0" w:space="0" w:color="auto"/>
            <w:bottom w:val="none" w:sz="0" w:space="0" w:color="auto"/>
            <w:right w:val="none" w:sz="0" w:space="0" w:color="auto"/>
          </w:divBdr>
        </w:div>
        <w:div w:id="1590189843">
          <w:marLeft w:val="640"/>
          <w:marRight w:val="0"/>
          <w:marTop w:val="0"/>
          <w:marBottom w:val="0"/>
          <w:divBdr>
            <w:top w:val="none" w:sz="0" w:space="0" w:color="auto"/>
            <w:left w:val="none" w:sz="0" w:space="0" w:color="auto"/>
            <w:bottom w:val="none" w:sz="0" w:space="0" w:color="auto"/>
            <w:right w:val="none" w:sz="0" w:space="0" w:color="auto"/>
          </w:divBdr>
        </w:div>
        <w:div w:id="214389583">
          <w:marLeft w:val="640"/>
          <w:marRight w:val="0"/>
          <w:marTop w:val="0"/>
          <w:marBottom w:val="0"/>
          <w:divBdr>
            <w:top w:val="none" w:sz="0" w:space="0" w:color="auto"/>
            <w:left w:val="none" w:sz="0" w:space="0" w:color="auto"/>
            <w:bottom w:val="none" w:sz="0" w:space="0" w:color="auto"/>
            <w:right w:val="none" w:sz="0" w:space="0" w:color="auto"/>
          </w:divBdr>
        </w:div>
        <w:div w:id="514150753">
          <w:marLeft w:val="640"/>
          <w:marRight w:val="0"/>
          <w:marTop w:val="0"/>
          <w:marBottom w:val="0"/>
          <w:divBdr>
            <w:top w:val="none" w:sz="0" w:space="0" w:color="auto"/>
            <w:left w:val="none" w:sz="0" w:space="0" w:color="auto"/>
            <w:bottom w:val="none" w:sz="0" w:space="0" w:color="auto"/>
            <w:right w:val="none" w:sz="0" w:space="0" w:color="auto"/>
          </w:divBdr>
        </w:div>
        <w:div w:id="260265606">
          <w:marLeft w:val="640"/>
          <w:marRight w:val="0"/>
          <w:marTop w:val="0"/>
          <w:marBottom w:val="0"/>
          <w:divBdr>
            <w:top w:val="none" w:sz="0" w:space="0" w:color="auto"/>
            <w:left w:val="none" w:sz="0" w:space="0" w:color="auto"/>
            <w:bottom w:val="none" w:sz="0" w:space="0" w:color="auto"/>
            <w:right w:val="none" w:sz="0" w:space="0" w:color="auto"/>
          </w:divBdr>
        </w:div>
        <w:div w:id="1722748335">
          <w:marLeft w:val="640"/>
          <w:marRight w:val="0"/>
          <w:marTop w:val="0"/>
          <w:marBottom w:val="0"/>
          <w:divBdr>
            <w:top w:val="none" w:sz="0" w:space="0" w:color="auto"/>
            <w:left w:val="none" w:sz="0" w:space="0" w:color="auto"/>
            <w:bottom w:val="none" w:sz="0" w:space="0" w:color="auto"/>
            <w:right w:val="none" w:sz="0" w:space="0" w:color="auto"/>
          </w:divBdr>
        </w:div>
        <w:div w:id="65231159">
          <w:marLeft w:val="640"/>
          <w:marRight w:val="0"/>
          <w:marTop w:val="0"/>
          <w:marBottom w:val="0"/>
          <w:divBdr>
            <w:top w:val="none" w:sz="0" w:space="0" w:color="auto"/>
            <w:left w:val="none" w:sz="0" w:space="0" w:color="auto"/>
            <w:bottom w:val="none" w:sz="0" w:space="0" w:color="auto"/>
            <w:right w:val="none" w:sz="0" w:space="0" w:color="auto"/>
          </w:divBdr>
        </w:div>
        <w:div w:id="825704706">
          <w:marLeft w:val="640"/>
          <w:marRight w:val="0"/>
          <w:marTop w:val="0"/>
          <w:marBottom w:val="0"/>
          <w:divBdr>
            <w:top w:val="none" w:sz="0" w:space="0" w:color="auto"/>
            <w:left w:val="none" w:sz="0" w:space="0" w:color="auto"/>
            <w:bottom w:val="none" w:sz="0" w:space="0" w:color="auto"/>
            <w:right w:val="none" w:sz="0" w:space="0" w:color="auto"/>
          </w:divBdr>
        </w:div>
        <w:div w:id="1962419849">
          <w:marLeft w:val="640"/>
          <w:marRight w:val="0"/>
          <w:marTop w:val="0"/>
          <w:marBottom w:val="0"/>
          <w:divBdr>
            <w:top w:val="none" w:sz="0" w:space="0" w:color="auto"/>
            <w:left w:val="none" w:sz="0" w:space="0" w:color="auto"/>
            <w:bottom w:val="none" w:sz="0" w:space="0" w:color="auto"/>
            <w:right w:val="none" w:sz="0" w:space="0" w:color="auto"/>
          </w:divBdr>
        </w:div>
        <w:div w:id="1621764224">
          <w:marLeft w:val="640"/>
          <w:marRight w:val="0"/>
          <w:marTop w:val="0"/>
          <w:marBottom w:val="0"/>
          <w:divBdr>
            <w:top w:val="none" w:sz="0" w:space="0" w:color="auto"/>
            <w:left w:val="none" w:sz="0" w:space="0" w:color="auto"/>
            <w:bottom w:val="none" w:sz="0" w:space="0" w:color="auto"/>
            <w:right w:val="none" w:sz="0" w:space="0" w:color="auto"/>
          </w:divBdr>
        </w:div>
        <w:div w:id="1531526953">
          <w:marLeft w:val="640"/>
          <w:marRight w:val="0"/>
          <w:marTop w:val="0"/>
          <w:marBottom w:val="0"/>
          <w:divBdr>
            <w:top w:val="none" w:sz="0" w:space="0" w:color="auto"/>
            <w:left w:val="none" w:sz="0" w:space="0" w:color="auto"/>
            <w:bottom w:val="none" w:sz="0" w:space="0" w:color="auto"/>
            <w:right w:val="none" w:sz="0" w:space="0" w:color="auto"/>
          </w:divBdr>
        </w:div>
        <w:div w:id="448748236">
          <w:marLeft w:val="640"/>
          <w:marRight w:val="0"/>
          <w:marTop w:val="0"/>
          <w:marBottom w:val="0"/>
          <w:divBdr>
            <w:top w:val="none" w:sz="0" w:space="0" w:color="auto"/>
            <w:left w:val="none" w:sz="0" w:space="0" w:color="auto"/>
            <w:bottom w:val="none" w:sz="0" w:space="0" w:color="auto"/>
            <w:right w:val="none" w:sz="0" w:space="0" w:color="auto"/>
          </w:divBdr>
        </w:div>
        <w:div w:id="1687368972">
          <w:marLeft w:val="640"/>
          <w:marRight w:val="0"/>
          <w:marTop w:val="0"/>
          <w:marBottom w:val="0"/>
          <w:divBdr>
            <w:top w:val="none" w:sz="0" w:space="0" w:color="auto"/>
            <w:left w:val="none" w:sz="0" w:space="0" w:color="auto"/>
            <w:bottom w:val="none" w:sz="0" w:space="0" w:color="auto"/>
            <w:right w:val="none" w:sz="0" w:space="0" w:color="auto"/>
          </w:divBdr>
        </w:div>
        <w:div w:id="721178990">
          <w:marLeft w:val="640"/>
          <w:marRight w:val="0"/>
          <w:marTop w:val="0"/>
          <w:marBottom w:val="0"/>
          <w:divBdr>
            <w:top w:val="none" w:sz="0" w:space="0" w:color="auto"/>
            <w:left w:val="none" w:sz="0" w:space="0" w:color="auto"/>
            <w:bottom w:val="none" w:sz="0" w:space="0" w:color="auto"/>
            <w:right w:val="none" w:sz="0" w:space="0" w:color="auto"/>
          </w:divBdr>
        </w:div>
        <w:div w:id="218516006">
          <w:marLeft w:val="640"/>
          <w:marRight w:val="0"/>
          <w:marTop w:val="0"/>
          <w:marBottom w:val="0"/>
          <w:divBdr>
            <w:top w:val="none" w:sz="0" w:space="0" w:color="auto"/>
            <w:left w:val="none" w:sz="0" w:space="0" w:color="auto"/>
            <w:bottom w:val="none" w:sz="0" w:space="0" w:color="auto"/>
            <w:right w:val="none" w:sz="0" w:space="0" w:color="auto"/>
          </w:divBdr>
        </w:div>
        <w:div w:id="802502323">
          <w:marLeft w:val="640"/>
          <w:marRight w:val="0"/>
          <w:marTop w:val="0"/>
          <w:marBottom w:val="0"/>
          <w:divBdr>
            <w:top w:val="none" w:sz="0" w:space="0" w:color="auto"/>
            <w:left w:val="none" w:sz="0" w:space="0" w:color="auto"/>
            <w:bottom w:val="none" w:sz="0" w:space="0" w:color="auto"/>
            <w:right w:val="none" w:sz="0" w:space="0" w:color="auto"/>
          </w:divBdr>
        </w:div>
      </w:divsChild>
    </w:div>
    <w:div w:id="2073238310">
      <w:bodyDiv w:val="1"/>
      <w:marLeft w:val="0"/>
      <w:marRight w:val="0"/>
      <w:marTop w:val="0"/>
      <w:marBottom w:val="0"/>
      <w:divBdr>
        <w:top w:val="none" w:sz="0" w:space="0" w:color="auto"/>
        <w:left w:val="none" w:sz="0" w:space="0" w:color="auto"/>
        <w:bottom w:val="none" w:sz="0" w:space="0" w:color="auto"/>
        <w:right w:val="none" w:sz="0" w:space="0" w:color="auto"/>
      </w:divBdr>
      <w:divsChild>
        <w:div w:id="1436293241">
          <w:marLeft w:val="640"/>
          <w:marRight w:val="0"/>
          <w:marTop w:val="0"/>
          <w:marBottom w:val="0"/>
          <w:divBdr>
            <w:top w:val="none" w:sz="0" w:space="0" w:color="auto"/>
            <w:left w:val="none" w:sz="0" w:space="0" w:color="auto"/>
            <w:bottom w:val="none" w:sz="0" w:space="0" w:color="auto"/>
            <w:right w:val="none" w:sz="0" w:space="0" w:color="auto"/>
          </w:divBdr>
        </w:div>
        <w:div w:id="1766074383">
          <w:marLeft w:val="640"/>
          <w:marRight w:val="0"/>
          <w:marTop w:val="0"/>
          <w:marBottom w:val="0"/>
          <w:divBdr>
            <w:top w:val="none" w:sz="0" w:space="0" w:color="auto"/>
            <w:left w:val="none" w:sz="0" w:space="0" w:color="auto"/>
            <w:bottom w:val="none" w:sz="0" w:space="0" w:color="auto"/>
            <w:right w:val="none" w:sz="0" w:space="0" w:color="auto"/>
          </w:divBdr>
        </w:div>
        <w:div w:id="1470128998">
          <w:marLeft w:val="640"/>
          <w:marRight w:val="0"/>
          <w:marTop w:val="0"/>
          <w:marBottom w:val="0"/>
          <w:divBdr>
            <w:top w:val="none" w:sz="0" w:space="0" w:color="auto"/>
            <w:left w:val="none" w:sz="0" w:space="0" w:color="auto"/>
            <w:bottom w:val="none" w:sz="0" w:space="0" w:color="auto"/>
            <w:right w:val="none" w:sz="0" w:space="0" w:color="auto"/>
          </w:divBdr>
        </w:div>
        <w:div w:id="1836843039">
          <w:marLeft w:val="640"/>
          <w:marRight w:val="0"/>
          <w:marTop w:val="0"/>
          <w:marBottom w:val="0"/>
          <w:divBdr>
            <w:top w:val="none" w:sz="0" w:space="0" w:color="auto"/>
            <w:left w:val="none" w:sz="0" w:space="0" w:color="auto"/>
            <w:bottom w:val="none" w:sz="0" w:space="0" w:color="auto"/>
            <w:right w:val="none" w:sz="0" w:space="0" w:color="auto"/>
          </w:divBdr>
        </w:div>
        <w:div w:id="486484986">
          <w:marLeft w:val="640"/>
          <w:marRight w:val="0"/>
          <w:marTop w:val="0"/>
          <w:marBottom w:val="0"/>
          <w:divBdr>
            <w:top w:val="none" w:sz="0" w:space="0" w:color="auto"/>
            <w:left w:val="none" w:sz="0" w:space="0" w:color="auto"/>
            <w:bottom w:val="none" w:sz="0" w:space="0" w:color="auto"/>
            <w:right w:val="none" w:sz="0" w:space="0" w:color="auto"/>
          </w:divBdr>
        </w:div>
        <w:div w:id="661548814">
          <w:marLeft w:val="640"/>
          <w:marRight w:val="0"/>
          <w:marTop w:val="0"/>
          <w:marBottom w:val="0"/>
          <w:divBdr>
            <w:top w:val="none" w:sz="0" w:space="0" w:color="auto"/>
            <w:left w:val="none" w:sz="0" w:space="0" w:color="auto"/>
            <w:bottom w:val="none" w:sz="0" w:space="0" w:color="auto"/>
            <w:right w:val="none" w:sz="0" w:space="0" w:color="auto"/>
          </w:divBdr>
        </w:div>
        <w:div w:id="484593079">
          <w:marLeft w:val="640"/>
          <w:marRight w:val="0"/>
          <w:marTop w:val="0"/>
          <w:marBottom w:val="0"/>
          <w:divBdr>
            <w:top w:val="none" w:sz="0" w:space="0" w:color="auto"/>
            <w:left w:val="none" w:sz="0" w:space="0" w:color="auto"/>
            <w:bottom w:val="none" w:sz="0" w:space="0" w:color="auto"/>
            <w:right w:val="none" w:sz="0" w:space="0" w:color="auto"/>
          </w:divBdr>
        </w:div>
        <w:div w:id="119803445">
          <w:marLeft w:val="640"/>
          <w:marRight w:val="0"/>
          <w:marTop w:val="0"/>
          <w:marBottom w:val="0"/>
          <w:divBdr>
            <w:top w:val="none" w:sz="0" w:space="0" w:color="auto"/>
            <w:left w:val="none" w:sz="0" w:space="0" w:color="auto"/>
            <w:bottom w:val="none" w:sz="0" w:space="0" w:color="auto"/>
            <w:right w:val="none" w:sz="0" w:space="0" w:color="auto"/>
          </w:divBdr>
        </w:div>
        <w:div w:id="70583654">
          <w:marLeft w:val="640"/>
          <w:marRight w:val="0"/>
          <w:marTop w:val="0"/>
          <w:marBottom w:val="0"/>
          <w:divBdr>
            <w:top w:val="none" w:sz="0" w:space="0" w:color="auto"/>
            <w:left w:val="none" w:sz="0" w:space="0" w:color="auto"/>
            <w:bottom w:val="none" w:sz="0" w:space="0" w:color="auto"/>
            <w:right w:val="none" w:sz="0" w:space="0" w:color="auto"/>
          </w:divBdr>
        </w:div>
        <w:div w:id="281304921">
          <w:marLeft w:val="640"/>
          <w:marRight w:val="0"/>
          <w:marTop w:val="0"/>
          <w:marBottom w:val="0"/>
          <w:divBdr>
            <w:top w:val="none" w:sz="0" w:space="0" w:color="auto"/>
            <w:left w:val="none" w:sz="0" w:space="0" w:color="auto"/>
            <w:bottom w:val="none" w:sz="0" w:space="0" w:color="auto"/>
            <w:right w:val="none" w:sz="0" w:space="0" w:color="auto"/>
          </w:divBdr>
        </w:div>
        <w:div w:id="2096169496">
          <w:marLeft w:val="640"/>
          <w:marRight w:val="0"/>
          <w:marTop w:val="0"/>
          <w:marBottom w:val="0"/>
          <w:divBdr>
            <w:top w:val="none" w:sz="0" w:space="0" w:color="auto"/>
            <w:left w:val="none" w:sz="0" w:space="0" w:color="auto"/>
            <w:bottom w:val="none" w:sz="0" w:space="0" w:color="auto"/>
            <w:right w:val="none" w:sz="0" w:space="0" w:color="auto"/>
          </w:divBdr>
        </w:div>
        <w:div w:id="1562016062">
          <w:marLeft w:val="640"/>
          <w:marRight w:val="0"/>
          <w:marTop w:val="0"/>
          <w:marBottom w:val="0"/>
          <w:divBdr>
            <w:top w:val="none" w:sz="0" w:space="0" w:color="auto"/>
            <w:left w:val="none" w:sz="0" w:space="0" w:color="auto"/>
            <w:bottom w:val="none" w:sz="0" w:space="0" w:color="auto"/>
            <w:right w:val="none" w:sz="0" w:space="0" w:color="auto"/>
          </w:divBdr>
        </w:div>
        <w:div w:id="1704088358">
          <w:marLeft w:val="640"/>
          <w:marRight w:val="0"/>
          <w:marTop w:val="0"/>
          <w:marBottom w:val="0"/>
          <w:divBdr>
            <w:top w:val="none" w:sz="0" w:space="0" w:color="auto"/>
            <w:left w:val="none" w:sz="0" w:space="0" w:color="auto"/>
            <w:bottom w:val="none" w:sz="0" w:space="0" w:color="auto"/>
            <w:right w:val="none" w:sz="0" w:space="0" w:color="auto"/>
          </w:divBdr>
        </w:div>
        <w:div w:id="181555320">
          <w:marLeft w:val="640"/>
          <w:marRight w:val="0"/>
          <w:marTop w:val="0"/>
          <w:marBottom w:val="0"/>
          <w:divBdr>
            <w:top w:val="none" w:sz="0" w:space="0" w:color="auto"/>
            <w:left w:val="none" w:sz="0" w:space="0" w:color="auto"/>
            <w:bottom w:val="none" w:sz="0" w:space="0" w:color="auto"/>
            <w:right w:val="none" w:sz="0" w:space="0" w:color="auto"/>
          </w:divBdr>
        </w:div>
        <w:div w:id="899829518">
          <w:marLeft w:val="640"/>
          <w:marRight w:val="0"/>
          <w:marTop w:val="0"/>
          <w:marBottom w:val="0"/>
          <w:divBdr>
            <w:top w:val="none" w:sz="0" w:space="0" w:color="auto"/>
            <w:left w:val="none" w:sz="0" w:space="0" w:color="auto"/>
            <w:bottom w:val="none" w:sz="0" w:space="0" w:color="auto"/>
            <w:right w:val="none" w:sz="0" w:space="0" w:color="auto"/>
          </w:divBdr>
        </w:div>
        <w:div w:id="1638561186">
          <w:marLeft w:val="640"/>
          <w:marRight w:val="0"/>
          <w:marTop w:val="0"/>
          <w:marBottom w:val="0"/>
          <w:divBdr>
            <w:top w:val="none" w:sz="0" w:space="0" w:color="auto"/>
            <w:left w:val="none" w:sz="0" w:space="0" w:color="auto"/>
            <w:bottom w:val="none" w:sz="0" w:space="0" w:color="auto"/>
            <w:right w:val="none" w:sz="0" w:space="0" w:color="auto"/>
          </w:divBdr>
        </w:div>
        <w:div w:id="2138991494">
          <w:marLeft w:val="640"/>
          <w:marRight w:val="0"/>
          <w:marTop w:val="0"/>
          <w:marBottom w:val="0"/>
          <w:divBdr>
            <w:top w:val="none" w:sz="0" w:space="0" w:color="auto"/>
            <w:left w:val="none" w:sz="0" w:space="0" w:color="auto"/>
            <w:bottom w:val="none" w:sz="0" w:space="0" w:color="auto"/>
            <w:right w:val="none" w:sz="0" w:space="0" w:color="auto"/>
          </w:divBdr>
        </w:div>
        <w:div w:id="261500759">
          <w:marLeft w:val="640"/>
          <w:marRight w:val="0"/>
          <w:marTop w:val="0"/>
          <w:marBottom w:val="0"/>
          <w:divBdr>
            <w:top w:val="none" w:sz="0" w:space="0" w:color="auto"/>
            <w:left w:val="none" w:sz="0" w:space="0" w:color="auto"/>
            <w:bottom w:val="none" w:sz="0" w:space="0" w:color="auto"/>
            <w:right w:val="none" w:sz="0" w:space="0" w:color="auto"/>
          </w:divBdr>
        </w:div>
        <w:div w:id="853108329">
          <w:marLeft w:val="640"/>
          <w:marRight w:val="0"/>
          <w:marTop w:val="0"/>
          <w:marBottom w:val="0"/>
          <w:divBdr>
            <w:top w:val="none" w:sz="0" w:space="0" w:color="auto"/>
            <w:left w:val="none" w:sz="0" w:space="0" w:color="auto"/>
            <w:bottom w:val="none" w:sz="0" w:space="0" w:color="auto"/>
            <w:right w:val="none" w:sz="0" w:space="0" w:color="auto"/>
          </w:divBdr>
        </w:div>
        <w:div w:id="1797217970">
          <w:marLeft w:val="640"/>
          <w:marRight w:val="0"/>
          <w:marTop w:val="0"/>
          <w:marBottom w:val="0"/>
          <w:divBdr>
            <w:top w:val="none" w:sz="0" w:space="0" w:color="auto"/>
            <w:left w:val="none" w:sz="0" w:space="0" w:color="auto"/>
            <w:bottom w:val="none" w:sz="0" w:space="0" w:color="auto"/>
            <w:right w:val="none" w:sz="0" w:space="0" w:color="auto"/>
          </w:divBdr>
        </w:div>
        <w:div w:id="2034569486">
          <w:marLeft w:val="640"/>
          <w:marRight w:val="0"/>
          <w:marTop w:val="0"/>
          <w:marBottom w:val="0"/>
          <w:divBdr>
            <w:top w:val="none" w:sz="0" w:space="0" w:color="auto"/>
            <w:left w:val="none" w:sz="0" w:space="0" w:color="auto"/>
            <w:bottom w:val="none" w:sz="0" w:space="0" w:color="auto"/>
            <w:right w:val="none" w:sz="0" w:space="0" w:color="auto"/>
          </w:divBdr>
        </w:div>
        <w:div w:id="1457137501">
          <w:marLeft w:val="640"/>
          <w:marRight w:val="0"/>
          <w:marTop w:val="0"/>
          <w:marBottom w:val="0"/>
          <w:divBdr>
            <w:top w:val="none" w:sz="0" w:space="0" w:color="auto"/>
            <w:left w:val="none" w:sz="0" w:space="0" w:color="auto"/>
            <w:bottom w:val="none" w:sz="0" w:space="0" w:color="auto"/>
            <w:right w:val="none" w:sz="0" w:space="0" w:color="auto"/>
          </w:divBdr>
        </w:div>
        <w:div w:id="631987401">
          <w:marLeft w:val="640"/>
          <w:marRight w:val="0"/>
          <w:marTop w:val="0"/>
          <w:marBottom w:val="0"/>
          <w:divBdr>
            <w:top w:val="none" w:sz="0" w:space="0" w:color="auto"/>
            <w:left w:val="none" w:sz="0" w:space="0" w:color="auto"/>
            <w:bottom w:val="none" w:sz="0" w:space="0" w:color="auto"/>
            <w:right w:val="none" w:sz="0" w:space="0" w:color="auto"/>
          </w:divBdr>
        </w:div>
        <w:div w:id="683942668">
          <w:marLeft w:val="640"/>
          <w:marRight w:val="0"/>
          <w:marTop w:val="0"/>
          <w:marBottom w:val="0"/>
          <w:divBdr>
            <w:top w:val="none" w:sz="0" w:space="0" w:color="auto"/>
            <w:left w:val="none" w:sz="0" w:space="0" w:color="auto"/>
            <w:bottom w:val="none" w:sz="0" w:space="0" w:color="auto"/>
            <w:right w:val="none" w:sz="0" w:space="0" w:color="auto"/>
          </w:divBdr>
        </w:div>
        <w:div w:id="317612953">
          <w:marLeft w:val="640"/>
          <w:marRight w:val="0"/>
          <w:marTop w:val="0"/>
          <w:marBottom w:val="0"/>
          <w:divBdr>
            <w:top w:val="none" w:sz="0" w:space="0" w:color="auto"/>
            <w:left w:val="none" w:sz="0" w:space="0" w:color="auto"/>
            <w:bottom w:val="none" w:sz="0" w:space="0" w:color="auto"/>
            <w:right w:val="none" w:sz="0" w:space="0" w:color="auto"/>
          </w:divBdr>
        </w:div>
        <w:div w:id="418210295">
          <w:marLeft w:val="640"/>
          <w:marRight w:val="0"/>
          <w:marTop w:val="0"/>
          <w:marBottom w:val="0"/>
          <w:divBdr>
            <w:top w:val="none" w:sz="0" w:space="0" w:color="auto"/>
            <w:left w:val="none" w:sz="0" w:space="0" w:color="auto"/>
            <w:bottom w:val="none" w:sz="0" w:space="0" w:color="auto"/>
            <w:right w:val="none" w:sz="0" w:space="0" w:color="auto"/>
          </w:divBdr>
        </w:div>
        <w:div w:id="1737049240">
          <w:marLeft w:val="640"/>
          <w:marRight w:val="0"/>
          <w:marTop w:val="0"/>
          <w:marBottom w:val="0"/>
          <w:divBdr>
            <w:top w:val="none" w:sz="0" w:space="0" w:color="auto"/>
            <w:left w:val="none" w:sz="0" w:space="0" w:color="auto"/>
            <w:bottom w:val="none" w:sz="0" w:space="0" w:color="auto"/>
            <w:right w:val="none" w:sz="0" w:space="0" w:color="auto"/>
          </w:divBdr>
        </w:div>
        <w:div w:id="617294648">
          <w:marLeft w:val="640"/>
          <w:marRight w:val="0"/>
          <w:marTop w:val="0"/>
          <w:marBottom w:val="0"/>
          <w:divBdr>
            <w:top w:val="none" w:sz="0" w:space="0" w:color="auto"/>
            <w:left w:val="none" w:sz="0" w:space="0" w:color="auto"/>
            <w:bottom w:val="none" w:sz="0" w:space="0" w:color="auto"/>
            <w:right w:val="none" w:sz="0" w:space="0" w:color="auto"/>
          </w:divBdr>
        </w:div>
        <w:div w:id="589386992">
          <w:marLeft w:val="640"/>
          <w:marRight w:val="0"/>
          <w:marTop w:val="0"/>
          <w:marBottom w:val="0"/>
          <w:divBdr>
            <w:top w:val="none" w:sz="0" w:space="0" w:color="auto"/>
            <w:left w:val="none" w:sz="0" w:space="0" w:color="auto"/>
            <w:bottom w:val="none" w:sz="0" w:space="0" w:color="auto"/>
            <w:right w:val="none" w:sz="0" w:space="0" w:color="auto"/>
          </w:divBdr>
        </w:div>
        <w:div w:id="499389999">
          <w:marLeft w:val="640"/>
          <w:marRight w:val="0"/>
          <w:marTop w:val="0"/>
          <w:marBottom w:val="0"/>
          <w:divBdr>
            <w:top w:val="none" w:sz="0" w:space="0" w:color="auto"/>
            <w:left w:val="none" w:sz="0" w:space="0" w:color="auto"/>
            <w:bottom w:val="none" w:sz="0" w:space="0" w:color="auto"/>
            <w:right w:val="none" w:sz="0" w:space="0" w:color="auto"/>
          </w:divBdr>
        </w:div>
        <w:div w:id="456948138">
          <w:marLeft w:val="640"/>
          <w:marRight w:val="0"/>
          <w:marTop w:val="0"/>
          <w:marBottom w:val="0"/>
          <w:divBdr>
            <w:top w:val="none" w:sz="0" w:space="0" w:color="auto"/>
            <w:left w:val="none" w:sz="0" w:space="0" w:color="auto"/>
            <w:bottom w:val="none" w:sz="0" w:space="0" w:color="auto"/>
            <w:right w:val="none" w:sz="0" w:space="0" w:color="auto"/>
          </w:divBdr>
        </w:div>
        <w:div w:id="760837506">
          <w:marLeft w:val="640"/>
          <w:marRight w:val="0"/>
          <w:marTop w:val="0"/>
          <w:marBottom w:val="0"/>
          <w:divBdr>
            <w:top w:val="none" w:sz="0" w:space="0" w:color="auto"/>
            <w:left w:val="none" w:sz="0" w:space="0" w:color="auto"/>
            <w:bottom w:val="none" w:sz="0" w:space="0" w:color="auto"/>
            <w:right w:val="none" w:sz="0" w:space="0" w:color="auto"/>
          </w:divBdr>
        </w:div>
        <w:div w:id="433981488">
          <w:marLeft w:val="640"/>
          <w:marRight w:val="0"/>
          <w:marTop w:val="0"/>
          <w:marBottom w:val="0"/>
          <w:divBdr>
            <w:top w:val="none" w:sz="0" w:space="0" w:color="auto"/>
            <w:left w:val="none" w:sz="0" w:space="0" w:color="auto"/>
            <w:bottom w:val="none" w:sz="0" w:space="0" w:color="auto"/>
            <w:right w:val="none" w:sz="0" w:space="0" w:color="auto"/>
          </w:divBdr>
        </w:div>
        <w:div w:id="897787628">
          <w:marLeft w:val="640"/>
          <w:marRight w:val="0"/>
          <w:marTop w:val="0"/>
          <w:marBottom w:val="0"/>
          <w:divBdr>
            <w:top w:val="none" w:sz="0" w:space="0" w:color="auto"/>
            <w:left w:val="none" w:sz="0" w:space="0" w:color="auto"/>
            <w:bottom w:val="none" w:sz="0" w:space="0" w:color="auto"/>
            <w:right w:val="none" w:sz="0" w:space="0" w:color="auto"/>
          </w:divBdr>
        </w:div>
        <w:div w:id="975066801">
          <w:marLeft w:val="640"/>
          <w:marRight w:val="0"/>
          <w:marTop w:val="0"/>
          <w:marBottom w:val="0"/>
          <w:divBdr>
            <w:top w:val="none" w:sz="0" w:space="0" w:color="auto"/>
            <w:left w:val="none" w:sz="0" w:space="0" w:color="auto"/>
            <w:bottom w:val="none" w:sz="0" w:space="0" w:color="auto"/>
            <w:right w:val="none" w:sz="0" w:space="0" w:color="auto"/>
          </w:divBdr>
        </w:div>
        <w:div w:id="1578898172">
          <w:marLeft w:val="640"/>
          <w:marRight w:val="0"/>
          <w:marTop w:val="0"/>
          <w:marBottom w:val="0"/>
          <w:divBdr>
            <w:top w:val="none" w:sz="0" w:space="0" w:color="auto"/>
            <w:left w:val="none" w:sz="0" w:space="0" w:color="auto"/>
            <w:bottom w:val="none" w:sz="0" w:space="0" w:color="auto"/>
            <w:right w:val="none" w:sz="0" w:space="0" w:color="auto"/>
          </w:divBdr>
        </w:div>
        <w:div w:id="1545941836">
          <w:marLeft w:val="640"/>
          <w:marRight w:val="0"/>
          <w:marTop w:val="0"/>
          <w:marBottom w:val="0"/>
          <w:divBdr>
            <w:top w:val="none" w:sz="0" w:space="0" w:color="auto"/>
            <w:left w:val="none" w:sz="0" w:space="0" w:color="auto"/>
            <w:bottom w:val="none" w:sz="0" w:space="0" w:color="auto"/>
            <w:right w:val="none" w:sz="0" w:space="0" w:color="auto"/>
          </w:divBdr>
        </w:div>
        <w:div w:id="85344478">
          <w:marLeft w:val="640"/>
          <w:marRight w:val="0"/>
          <w:marTop w:val="0"/>
          <w:marBottom w:val="0"/>
          <w:divBdr>
            <w:top w:val="none" w:sz="0" w:space="0" w:color="auto"/>
            <w:left w:val="none" w:sz="0" w:space="0" w:color="auto"/>
            <w:bottom w:val="none" w:sz="0" w:space="0" w:color="auto"/>
            <w:right w:val="none" w:sz="0" w:space="0" w:color="auto"/>
          </w:divBdr>
        </w:div>
        <w:div w:id="571815620">
          <w:marLeft w:val="640"/>
          <w:marRight w:val="0"/>
          <w:marTop w:val="0"/>
          <w:marBottom w:val="0"/>
          <w:divBdr>
            <w:top w:val="none" w:sz="0" w:space="0" w:color="auto"/>
            <w:left w:val="none" w:sz="0" w:space="0" w:color="auto"/>
            <w:bottom w:val="none" w:sz="0" w:space="0" w:color="auto"/>
            <w:right w:val="none" w:sz="0" w:space="0" w:color="auto"/>
          </w:divBdr>
        </w:div>
        <w:div w:id="643125016">
          <w:marLeft w:val="640"/>
          <w:marRight w:val="0"/>
          <w:marTop w:val="0"/>
          <w:marBottom w:val="0"/>
          <w:divBdr>
            <w:top w:val="none" w:sz="0" w:space="0" w:color="auto"/>
            <w:left w:val="none" w:sz="0" w:space="0" w:color="auto"/>
            <w:bottom w:val="none" w:sz="0" w:space="0" w:color="auto"/>
            <w:right w:val="none" w:sz="0" w:space="0" w:color="auto"/>
          </w:divBdr>
        </w:div>
        <w:div w:id="1658993018">
          <w:marLeft w:val="640"/>
          <w:marRight w:val="0"/>
          <w:marTop w:val="0"/>
          <w:marBottom w:val="0"/>
          <w:divBdr>
            <w:top w:val="none" w:sz="0" w:space="0" w:color="auto"/>
            <w:left w:val="none" w:sz="0" w:space="0" w:color="auto"/>
            <w:bottom w:val="none" w:sz="0" w:space="0" w:color="auto"/>
            <w:right w:val="none" w:sz="0" w:space="0" w:color="auto"/>
          </w:divBdr>
        </w:div>
        <w:div w:id="170074786">
          <w:marLeft w:val="640"/>
          <w:marRight w:val="0"/>
          <w:marTop w:val="0"/>
          <w:marBottom w:val="0"/>
          <w:divBdr>
            <w:top w:val="none" w:sz="0" w:space="0" w:color="auto"/>
            <w:left w:val="none" w:sz="0" w:space="0" w:color="auto"/>
            <w:bottom w:val="none" w:sz="0" w:space="0" w:color="auto"/>
            <w:right w:val="none" w:sz="0" w:space="0" w:color="auto"/>
          </w:divBdr>
        </w:div>
        <w:div w:id="693580218">
          <w:marLeft w:val="640"/>
          <w:marRight w:val="0"/>
          <w:marTop w:val="0"/>
          <w:marBottom w:val="0"/>
          <w:divBdr>
            <w:top w:val="none" w:sz="0" w:space="0" w:color="auto"/>
            <w:left w:val="none" w:sz="0" w:space="0" w:color="auto"/>
            <w:bottom w:val="none" w:sz="0" w:space="0" w:color="auto"/>
            <w:right w:val="none" w:sz="0" w:space="0" w:color="auto"/>
          </w:divBdr>
        </w:div>
        <w:div w:id="953710734">
          <w:marLeft w:val="640"/>
          <w:marRight w:val="0"/>
          <w:marTop w:val="0"/>
          <w:marBottom w:val="0"/>
          <w:divBdr>
            <w:top w:val="none" w:sz="0" w:space="0" w:color="auto"/>
            <w:left w:val="none" w:sz="0" w:space="0" w:color="auto"/>
            <w:bottom w:val="none" w:sz="0" w:space="0" w:color="auto"/>
            <w:right w:val="none" w:sz="0" w:space="0" w:color="auto"/>
          </w:divBdr>
        </w:div>
        <w:div w:id="503283005">
          <w:marLeft w:val="640"/>
          <w:marRight w:val="0"/>
          <w:marTop w:val="0"/>
          <w:marBottom w:val="0"/>
          <w:divBdr>
            <w:top w:val="none" w:sz="0" w:space="0" w:color="auto"/>
            <w:left w:val="none" w:sz="0" w:space="0" w:color="auto"/>
            <w:bottom w:val="none" w:sz="0" w:space="0" w:color="auto"/>
            <w:right w:val="none" w:sz="0" w:space="0" w:color="auto"/>
          </w:divBdr>
        </w:div>
        <w:div w:id="1140347700">
          <w:marLeft w:val="640"/>
          <w:marRight w:val="0"/>
          <w:marTop w:val="0"/>
          <w:marBottom w:val="0"/>
          <w:divBdr>
            <w:top w:val="none" w:sz="0" w:space="0" w:color="auto"/>
            <w:left w:val="none" w:sz="0" w:space="0" w:color="auto"/>
            <w:bottom w:val="none" w:sz="0" w:space="0" w:color="auto"/>
            <w:right w:val="none" w:sz="0" w:space="0" w:color="auto"/>
          </w:divBdr>
        </w:div>
        <w:div w:id="434986826">
          <w:marLeft w:val="640"/>
          <w:marRight w:val="0"/>
          <w:marTop w:val="0"/>
          <w:marBottom w:val="0"/>
          <w:divBdr>
            <w:top w:val="none" w:sz="0" w:space="0" w:color="auto"/>
            <w:left w:val="none" w:sz="0" w:space="0" w:color="auto"/>
            <w:bottom w:val="none" w:sz="0" w:space="0" w:color="auto"/>
            <w:right w:val="none" w:sz="0" w:space="0" w:color="auto"/>
          </w:divBdr>
        </w:div>
        <w:div w:id="944969155">
          <w:marLeft w:val="640"/>
          <w:marRight w:val="0"/>
          <w:marTop w:val="0"/>
          <w:marBottom w:val="0"/>
          <w:divBdr>
            <w:top w:val="none" w:sz="0" w:space="0" w:color="auto"/>
            <w:left w:val="none" w:sz="0" w:space="0" w:color="auto"/>
            <w:bottom w:val="none" w:sz="0" w:space="0" w:color="auto"/>
            <w:right w:val="none" w:sz="0" w:space="0" w:color="auto"/>
          </w:divBdr>
        </w:div>
        <w:div w:id="1670984393">
          <w:marLeft w:val="640"/>
          <w:marRight w:val="0"/>
          <w:marTop w:val="0"/>
          <w:marBottom w:val="0"/>
          <w:divBdr>
            <w:top w:val="none" w:sz="0" w:space="0" w:color="auto"/>
            <w:left w:val="none" w:sz="0" w:space="0" w:color="auto"/>
            <w:bottom w:val="none" w:sz="0" w:space="0" w:color="auto"/>
            <w:right w:val="none" w:sz="0" w:space="0" w:color="auto"/>
          </w:divBdr>
        </w:div>
        <w:div w:id="1304192291">
          <w:marLeft w:val="640"/>
          <w:marRight w:val="0"/>
          <w:marTop w:val="0"/>
          <w:marBottom w:val="0"/>
          <w:divBdr>
            <w:top w:val="none" w:sz="0" w:space="0" w:color="auto"/>
            <w:left w:val="none" w:sz="0" w:space="0" w:color="auto"/>
            <w:bottom w:val="none" w:sz="0" w:space="0" w:color="auto"/>
            <w:right w:val="none" w:sz="0" w:space="0" w:color="auto"/>
          </w:divBdr>
        </w:div>
        <w:div w:id="228158042">
          <w:marLeft w:val="640"/>
          <w:marRight w:val="0"/>
          <w:marTop w:val="0"/>
          <w:marBottom w:val="0"/>
          <w:divBdr>
            <w:top w:val="none" w:sz="0" w:space="0" w:color="auto"/>
            <w:left w:val="none" w:sz="0" w:space="0" w:color="auto"/>
            <w:bottom w:val="none" w:sz="0" w:space="0" w:color="auto"/>
            <w:right w:val="none" w:sz="0" w:space="0" w:color="auto"/>
          </w:divBdr>
        </w:div>
        <w:div w:id="470096253">
          <w:marLeft w:val="640"/>
          <w:marRight w:val="0"/>
          <w:marTop w:val="0"/>
          <w:marBottom w:val="0"/>
          <w:divBdr>
            <w:top w:val="none" w:sz="0" w:space="0" w:color="auto"/>
            <w:left w:val="none" w:sz="0" w:space="0" w:color="auto"/>
            <w:bottom w:val="none" w:sz="0" w:space="0" w:color="auto"/>
            <w:right w:val="none" w:sz="0" w:space="0" w:color="auto"/>
          </w:divBdr>
        </w:div>
        <w:div w:id="1558854761">
          <w:marLeft w:val="640"/>
          <w:marRight w:val="0"/>
          <w:marTop w:val="0"/>
          <w:marBottom w:val="0"/>
          <w:divBdr>
            <w:top w:val="none" w:sz="0" w:space="0" w:color="auto"/>
            <w:left w:val="none" w:sz="0" w:space="0" w:color="auto"/>
            <w:bottom w:val="none" w:sz="0" w:space="0" w:color="auto"/>
            <w:right w:val="none" w:sz="0" w:space="0" w:color="auto"/>
          </w:divBdr>
        </w:div>
        <w:div w:id="403181479">
          <w:marLeft w:val="640"/>
          <w:marRight w:val="0"/>
          <w:marTop w:val="0"/>
          <w:marBottom w:val="0"/>
          <w:divBdr>
            <w:top w:val="none" w:sz="0" w:space="0" w:color="auto"/>
            <w:left w:val="none" w:sz="0" w:space="0" w:color="auto"/>
            <w:bottom w:val="none" w:sz="0" w:space="0" w:color="auto"/>
            <w:right w:val="none" w:sz="0" w:space="0" w:color="auto"/>
          </w:divBdr>
        </w:div>
        <w:div w:id="313028660">
          <w:marLeft w:val="640"/>
          <w:marRight w:val="0"/>
          <w:marTop w:val="0"/>
          <w:marBottom w:val="0"/>
          <w:divBdr>
            <w:top w:val="none" w:sz="0" w:space="0" w:color="auto"/>
            <w:left w:val="none" w:sz="0" w:space="0" w:color="auto"/>
            <w:bottom w:val="none" w:sz="0" w:space="0" w:color="auto"/>
            <w:right w:val="none" w:sz="0" w:space="0" w:color="auto"/>
          </w:divBdr>
        </w:div>
        <w:div w:id="502089958">
          <w:marLeft w:val="640"/>
          <w:marRight w:val="0"/>
          <w:marTop w:val="0"/>
          <w:marBottom w:val="0"/>
          <w:divBdr>
            <w:top w:val="none" w:sz="0" w:space="0" w:color="auto"/>
            <w:left w:val="none" w:sz="0" w:space="0" w:color="auto"/>
            <w:bottom w:val="none" w:sz="0" w:space="0" w:color="auto"/>
            <w:right w:val="none" w:sz="0" w:space="0" w:color="auto"/>
          </w:divBdr>
        </w:div>
        <w:div w:id="712927424">
          <w:marLeft w:val="640"/>
          <w:marRight w:val="0"/>
          <w:marTop w:val="0"/>
          <w:marBottom w:val="0"/>
          <w:divBdr>
            <w:top w:val="none" w:sz="0" w:space="0" w:color="auto"/>
            <w:left w:val="none" w:sz="0" w:space="0" w:color="auto"/>
            <w:bottom w:val="none" w:sz="0" w:space="0" w:color="auto"/>
            <w:right w:val="none" w:sz="0" w:space="0" w:color="auto"/>
          </w:divBdr>
        </w:div>
        <w:div w:id="1059205936">
          <w:marLeft w:val="640"/>
          <w:marRight w:val="0"/>
          <w:marTop w:val="0"/>
          <w:marBottom w:val="0"/>
          <w:divBdr>
            <w:top w:val="none" w:sz="0" w:space="0" w:color="auto"/>
            <w:left w:val="none" w:sz="0" w:space="0" w:color="auto"/>
            <w:bottom w:val="none" w:sz="0" w:space="0" w:color="auto"/>
            <w:right w:val="none" w:sz="0" w:space="0" w:color="auto"/>
          </w:divBdr>
        </w:div>
        <w:div w:id="1193154355">
          <w:marLeft w:val="640"/>
          <w:marRight w:val="0"/>
          <w:marTop w:val="0"/>
          <w:marBottom w:val="0"/>
          <w:divBdr>
            <w:top w:val="none" w:sz="0" w:space="0" w:color="auto"/>
            <w:left w:val="none" w:sz="0" w:space="0" w:color="auto"/>
            <w:bottom w:val="none" w:sz="0" w:space="0" w:color="auto"/>
            <w:right w:val="none" w:sz="0" w:space="0" w:color="auto"/>
          </w:divBdr>
        </w:div>
        <w:div w:id="2081248399">
          <w:marLeft w:val="640"/>
          <w:marRight w:val="0"/>
          <w:marTop w:val="0"/>
          <w:marBottom w:val="0"/>
          <w:divBdr>
            <w:top w:val="none" w:sz="0" w:space="0" w:color="auto"/>
            <w:left w:val="none" w:sz="0" w:space="0" w:color="auto"/>
            <w:bottom w:val="none" w:sz="0" w:space="0" w:color="auto"/>
            <w:right w:val="none" w:sz="0" w:space="0" w:color="auto"/>
          </w:divBdr>
        </w:div>
        <w:div w:id="215821557">
          <w:marLeft w:val="640"/>
          <w:marRight w:val="0"/>
          <w:marTop w:val="0"/>
          <w:marBottom w:val="0"/>
          <w:divBdr>
            <w:top w:val="none" w:sz="0" w:space="0" w:color="auto"/>
            <w:left w:val="none" w:sz="0" w:space="0" w:color="auto"/>
            <w:bottom w:val="none" w:sz="0" w:space="0" w:color="auto"/>
            <w:right w:val="none" w:sz="0" w:space="0" w:color="auto"/>
          </w:divBdr>
        </w:div>
        <w:div w:id="1283730828">
          <w:marLeft w:val="640"/>
          <w:marRight w:val="0"/>
          <w:marTop w:val="0"/>
          <w:marBottom w:val="0"/>
          <w:divBdr>
            <w:top w:val="none" w:sz="0" w:space="0" w:color="auto"/>
            <w:left w:val="none" w:sz="0" w:space="0" w:color="auto"/>
            <w:bottom w:val="none" w:sz="0" w:space="0" w:color="auto"/>
            <w:right w:val="none" w:sz="0" w:space="0" w:color="auto"/>
          </w:divBdr>
        </w:div>
        <w:div w:id="2060856699">
          <w:marLeft w:val="640"/>
          <w:marRight w:val="0"/>
          <w:marTop w:val="0"/>
          <w:marBottom w:val="0"/>
          <w:divBdr>
            <w:top w:val="none" w:sz="0" w:space="0" w:color="auto"/>
            <w:left w:val="none" w:sz="0" w:space="0" w:color="auto"/>
            <w:bottom w:val="none" w:sz="0" w:space="0" w:color="auto"/>
            <w:right w:val="none" w:sz="0" w:space="0" w:color="auto"/>
          </w:divBdr>
        </w:div>
        <w:div w:id="1365985138">
          <w:marLeft w:val="640"/>
          <w:marRight w:val="0"/>
          <w:marTop w:val="0"/>
          <w:marBottom w:val="0"/>
          <w:divBdr>
            <w:top w:val="none" w:sz="0" w:space="0" w:color="auto"/>
            <w:left w:val="none" w:sz="0" w:space="0" w:color="auto"/>
            <w:bottom w:val="none" w:sz="0" w:space="0" w:color="auto"/>
            <w:right w:val="none" w:sz="0" w:space="0" w:color="auto"/>
          </w:divBdr>
        </w:div>
        <w:div w:id="243732495">
          <w:marLeft w:val="640"/>
          <w:marRight w:val="0"/>
          <w:marTop w:val="0"/>
          <w:marBottom w:val="0"/>
          <w:divBdr>
            <w:top w:val="none" w:sz="0" w:space="0" w:color="auto"/>
            <w:left w:val="none" w:sz="0" w:space="0" w:color="auto"/>
            <w:bottom w:val="none" w:sz="0" w:space="0" w:color="auto"/>
            <w:right w:val="none" w:sz="0" w:space="0" w:color="auto"/>
          </w:divBdr>
        </w:div>
        <w:div w:id="640695977">
          <w:marLeft w:val="640"/>
          <w:marRight w:val="0"/>
          <w:marTop w:val="0"/>
          <w:marBottom w:val="0"/>
          <w:divBdr>
            <w:top w:val="none" w:sz="0" w:space="0" w:color="auto"/>
            <w:left w:val="none" w:sz="0" w:space="0" w:color="auto"/>
            <w:bottom w:val="none" w:sz="0" w:space="0" w:color="auto"/>
            <w:right w:val="none" w:sz="0" w:space="0" w:color="auto"/>
          </w:divBdr>
        </w:div>
        <w:div w:id="1943487072">
          <w:marLeft w:val="640"/>
          <w:marRight w:val="0"/>
          <w:marTop w:val="0"/>
          <w:marBottom w:val="0"/>
          <w:divBdr>
            <w:top w:val="none" w:sz="0" w:space="0" w:color="auto"/>
            <w:left w:val="none" w:sz="0" w:space="0" w:color="auto"/>
            <w:bottom w:val="none" w:sz="0" w:space="0" w:color="auto"/>
            <w:right w:val="none" w:sz="0" w:space="0" w:color="auto"/>
          </w:divBdr>
        </w:div>
        <w:div w:id="1743407934">
          <w:marLeft w:val="640"/>
          <w:marRight w:val="0"/>
          <w:marTop w:val="0"/>
          <w:marBottom w:val="0"/>
          <w:divBdr>
            <w:top w:val="none" w:sz="0" w:space="0" w:color="auto"/>
            <w:left w:val="none" w:sz="0" w:space="0" w:color="auto"/>
            <w:bottom w:val="none" w:sz="0" w:space="0" w:color="auto"/>
            <w:right w:val="none" w:sz="0" w:space="0" w:color="auto"/>
          </w:divBdr>
        </w:div>
        <w:div w:id="690760106">
          <w:marLeft w:val="640"/>
          <w:marRight w:val="0"/>
          <w:marTop w:val="0"/>
          <w:marBottom w:val="0"/>
          <w:divBdr>
            <w:top w:val="none" w:sz="0" w:space="0" w:color="auto"/>
            <w:left w:val="none" w:sz="0" w:space="0" w:color="auto"/>
            <w:bottom w:val="none" w:sz="0" w:space="0" w:color="auto"/>
            <w:right w:val="none" w:sz="0" w:space="0" w:color="auto"/>
          </w:divBdr>
        </w:div>
        <w:div w:id="2090689921">
          <w:marLeft w:val="640"/>
          <w:marRight w:val="0"/>
          <w:marTop w:val="0"/>
          <w:marBottom w:val="0"/>
          <w:divBdr>
            <w:top w:val="none" w:sz="0" w:space="0" w:color="auto"/>
            <w:left w:val="none" w:sz="0" w:space="0" w:color="auto"/>
            <w:bottom w:val="none" w:sz="0" w:space="0" w:color="auto"/>
            <w:right w:val="none" w:sz="0" w:space="0" w:color="auto"/>
          </w:divBdr>
        </w:div>
        <w:div w:id="780606619">
          <w:marLeft w:val="640"/>
          <w:marRight w:val="0"/>
          <w:marTop w:val="0"/>
          <w:marBottom w:val="0"/>
          <w:divBdr>
            <w:top w:val="none" w:sz="0" w:space="0" w:color="auto"/>
            <w:left w:val="none" w:sz="0" w:space="0" w:color="auto"/>
            <w:bottom w:val="none" w:sz="0" w:space="0" w:color="auto"/>
            <w:right w:val="none" w:sz="0" w:space="0" w:color="auto"/>
          </w:divBdr>
        </w:div>
        <w:div w:id="2026251682">
          <w:marLeft w:val="640"/>
          <w:marRight w:val="0"/>
          <w:marTop w:val="0"/>
          <w:marBottom w:val="0"/>
          <w:divBdr>
            <w:top w:val="none" w:sz="0" w:space="0" w:color="auto"/>
            <w:left w:val="none" w:sz="0" w:space="0" w:color="auto"/>
            <w:bottom w:val="none" w:sz="0" w:space="0" w:color="auto"/>
            <w:right w:val="none" w:sz="0" w:space="0" w:color="auto"/>
          </w:divBdr>
        </w:div>
        <w:div w:id="1340544019">
          <w:marLeft w:val="640"/>
          <w:marRight w:val="0"/>
          <w:marTop w:val="0"/>
          <w:marBottom w:val="0"/>
          <w:divBdr>
            <w:top w:val="none" w:sz="0" w:space="0" w:color="auto"/>
            <w:left w:val="none" w:sz="0" w:space="0" w:color="auto"/>
            <w:bottom w:val="none" w:sz="0" w:space="0" w:color="auto"/>
            <w:right w:val="none" w:sz="0" w:space="0" w:color="auto"/>
          </w:divBdr>
        </w:div>
        <w:div w:id="856893333">
          <w:marLeft w:val="640"/>
          <w:marRight w:val="0"/>
          <w:marTop w:val="0"/>
          <w:marBottom w:val="0"/>
          <w:divBdr>
            <w:top w:val="none" w:sz="0" w:space="0" w:color="auto"/>
            <w:left w:val="none" w:sz="0" w:space="0" w:color="auto"/>
            <w:bottom w:val="none" w:sz="0" w:space="0" w:color="auto"/>
            <w:right w:val="none" w:sz="0" w:space="0" w:color="auto"/>
          </w:divBdr>
        </w:div>
        <w:div w:id="196701152">
          <w:marLeft w:val="640"/>
          <w:marRight w:val="0"/>
          <w:marTop w:val="0"/>
          <w:marBottom w:val="0"/>
          <w:divBdr>
            <w:top w:val="none" w:sz="0" w:space="0" w:color="auto"/>
            <w:left w:val="none" w:sz="0" w:space="0" w:color="auto"/>
            <w:bottom w:val="none" w:sz="0" w:space="0" w:color="auto"/>
            <w:right w:val="none" w:sz="0" w:space="0" w:color="auto"/>
          </w:divBdr>
        </w:div>
        <w:div w:id="458106351">
          <w:marLeft w:val="640"/>
          <w:marRight w:val="0"/>
          <w:marTop w:val="0"/>
          <w:marBottom w:val="0"/>
          <w:divBdr>
            <w:top w:val="none" w:sz="0" w:space="0" w:color="auto"/>
            <w:left w:val="none" w:sz="0" w:space="0" w:color="auto"/>
            <w:bottom w:val="none" w:sz="0" w:space="0" w:color="auto"/>
            <w:right w:val="none" w:sz="0" w:space="0" w:color="auto"/>
          </w:divBdr>
        </w:div>
        <w:div w:id="1347486626">
          <w:marLeft w:val="640"/>
          <w:marRight w:val="0"/>
          <w:marTop w:val="0"/>
          <w:marBottom w:val="0"/>
          <w:divBdr>
            <w:top w:val="none" w:sz="0" w:space="0" w:color="auto"/>
            <w:left w:val="none" w:sz="0" w:space="0" w:color="auto"/>
            <w:bottom w:val="none" w:sz="0" w:space="0" w:color="auto"/>
            <w:right w:val="none" w:sz="0" w:space="0" w:color="auto"/>
          </w:divBdr>
        </w:div>
        <w:div w:id="1495098212">
          <w:marLeft w:val="640"/>
          <w:marRight w:val="0"/>
          <w:marTop w:val="0"/>
          <w:marBottom w:val="0"/>
          <w:divBdr>
            <w:top w:val="none" w:sz="0" w:space="0" w:color="auto"/>
            <w:left w:val="none" w:sz="0" w:space="0" w:color="auto"/>
            <w:bottom w:val="none" w:sz="0" w:space="0" w:color="auto"/>
            <w:right w:val="none" w:sz="0" w:space="0" w:color="auto"/>
          </w:divBdr>
        </w:div>
        <w:div w:id="358236948">
          <w:marLeft w:val="640"/>
          <w:marRight w:val="0"/>
          <w:marTop w:val="0"/>
          <w:marBottom w:val="0"/>
          <w:divBdr>
            <w:top w:val="none" w:sz="0" w:space="0" w:color="auto"/>
            <w:left w:val="none" w:sz="0" w:space="0" w:color="auto"/>
            <w:bottom w:val="none" w:sz="0" w:space="0" w:color="auto"/>
            <w:right w:val="none" w:sz="0" w:space="0" w:color="auto"/>
          </w:divBdr>
        </w:div>
        <w:div w:id="1657418831">
          <w:marLeft w:val="640"/>
          <w:marRight w:val="0"/>
          <w:marTop w:val="0"/>
          <w:marBottom w:val="0"/>
          <w:divBdr>
            <w:top w:val="none" w:sz="0" w:space="0" w:color="auto"/>
            <w:left w:val="none" w:sz="0" w:space="0" w:color="auto"/>
            <w:bottom w:val="none" w:sz="0" w:space="0" w:color="auto"/>
            <w:right w:val="none" w:sz="0" w:space="0" w:color="auto"/>
          </w:divBdr>
        </w:div>
        <w:div w:id="1509756111">
          <w:marLeft w:val="640"/>
          <w:marRight w:val="0"/>
          <w:marTop w:val="0"/>
          <w:marBottom w:val="0"/>
          <w:divBdr>
            <w:top w:val="none" w:sz="0" w:space="0" w:color="auto"/>
            <w:left w:val="none" w:sz="0" w:space="0" w:color="auto"/>
            <w:bottom w:val="none" w:sz="0" w:space="0" w:color="auto"/>
            <w:right w:val="none" w:sz="0" w:space="0" w:color="auto"/>
          </w:divBdr>
        </w:div>
        <w:div w:id="1759712681">
          <w:marLeft w:val="640"/>
          <w:marRight w:val="0"/>
          <w:marTop w:val="0"/>
          <w:marBottom w:val="0"/>
          <w:divBdr>
            <w:top w:val="none" w:sz="0" w:space="0" w:color="auto"/>
            <w:left w:val="none" w:sz="0" w:space="0" w:color="auto"/>
            <w:bottom w:val="none" w:sz="0" w:space="0" w:color="auto"/>
            <w:right w:val="none" w:sz="0" w:space="0" w:color="auto"/>
          </w:divBdr>
        </w:div>
        <w:div w:id="208030791">
          <w:marLeft w:val="640"/>
          <w:marRight w:val="0"/>
          <w:marTop w:val="0"/>
          <w:marBottom w:val="0"/>
          <w:divBdr>
            <w:top w:val="none" w:sz="0" w:space="0" w:color="auto"/>
            <w:left w:val="none" w:sz="0" w:space="0" w:color="auto"/>
            <w:bottom w:val="none" w:sz="0" w:space="0" w:color="auto"/>
            <w:right w:val="none" w:sz="0" w:space="0" w:color="auto"/>
          </w:divBdr>
        </w:div>
        <w:div w:id="1341664736">
          <w:marLeft w:val="640"/>
          <w:marRight w:val="0"/>
          <w:marTop w:val="0"/>
          <w:marBottom w:val="0"/>
          <w:divBdr>
            <w:top w:val="none" w:sz="0" w:space="0" w:color="auto"/>
            <w:left w:val="none" w:sz="0" w:space="0" w:color="auto"/>
            <w:bottom w:val="none" w:sz="0" w:space="0" w:color="auto"/>
            <w:right w:val="none" w:sz="0" w:space="0" w:color="auto"/>
          </w:divBdr>
        </w:div>
        <w:div w:id="1911191887">
          <w:marLeft w:val="640"/>
          <w:marRight w:val="0"/>
          <w:marTop w:val="0"/>
          <w:marBottom w:val="0"/>
          <w:divBdr>
            <w:top w:val="none" w:sz="0" w:space="0" w:color="auto"/>
            <w:left w:val="none" w:sz="0" w:space="0" w:color="auto"/>
            <w:bottom w:val="none" w:sz="0" w:space="0" w:color="auto"/>
            <w:right w:val="none" w:sz="0" w:space="0" w:color="auto"/>
          </w:divBdr>
        </w:div>
        <w:div w:id="183715465">
          <w:marLeft w:val="640"/>
          <w:marRight w:val="0"/>
          <w:marTop w:val="0"/>
          <w:marBottom w:val="0"/>
          <w:divBdr>
            <w:top w:val="none" w:sz="0" w:space="0" w:color="auto"/>
            <w:left w:val="none" w:sz="0" w:space="0" w:color="auto"/>
            <w:bottom w:val="none" w:sz="0" w:space="0" w:color="auto"/>
            <w:right w:val="none" w:sz="0" w:space="0" w:color="auto"/>
          </w:divBdr>
        </w:div>
        <w:div w:id="224610393">
          <w:marLeft w:val="640"/>
          <w:marRight w:val="0"/>
          <w:marTop w:val="0"/>
          <w:marBottom w:val="0"/>
          <w:divBdr>
            <w:top w:val="none" w:sz="0" w:space="0" w:color="auto"/>
            <w:left w:val="none" w:sz="0" w:space="0" w:color="auto"/>
            <w:bottom w:val="none" w:sz="0" w:space="0" w:color="auto"/>
            <w:right w:val="none" w:sz="0" w:space="0" w:color="auto"/>
          </w:divBdr>
        </w:div>
        <w:div w:id="440689393">
          <w:marLeft w:val="640"/>
          <w:marRight w:val="0"/>
          <w:marTop w:val="0"/>
          <w:marBottom w:val="0"/>
          <w:divBdr>
            <w:top w:val="none" w:sz="0" w:space="0" w:color="auto"/>
            <w:left w:val="none" w:sz="0" w:space="0" w:color="auto"/>
            <w:bottom w:val="none" w:sz="0" w:space="0" w:color="auto"/>
            <w:right w:val="none" w:sz="0" w:space="0" w:color="auto"/>
          </w:divBdr>
        </w:div>
        <w:div w:id="1540123417">
          <w:marLeft w:val="640"/>
          <w:marRight w:val="0"/>
          <w:marTop w:val="0"/>
          <w:marBottom w:val="0"/>
          <w:divBdr>
            <w:top w:val="none" w:sz="0" w:space="0" w:color="auto"/>
            <w:left w:val="none" w:sz="0" w:space="0" w:color="auto"/>
            <w:bottom w:val="none" w:sz="0" w:space="0" w:color="auto"/>
            <w:right w:val="none" w:sz="0" w:space="0" w:color="auto"/>
          </w:divBdr>
        </w:div>
        <w:div w:id="1365907712">
          <w:marLeft w:val="640"/>
          <w:marRight w:val="0"/>
          <w:marTop w:val="0"/>
          <w:marBottom w:val="0"/>
          <w:divBdr>
            <w:top w:val="none" w:sz="0" w:space="0" w:color="auto"/>
            <w:left w:val="none" w:sz="0" w:space="0" w:color="auto"/>
            <w:bottom w:val="none" w:sz="0" w:space="0" w:color="auto"/>
            <w:right w:val="none" w:sz="0" w:space="0" w:color="auto"/>
          </w:divBdr>
        </w:div>
        <w:div w:id="556166486">
          <w:marLeft w:val="640"/>
          <w:marRight w:val="0"/>
          <w:marTop w:val="0"/>
          <w:marBottom w:val="0"/>
          <w:divBdr>
            <w:top w:val="none" w:sz="0" w:space="0" w:color="auto"/>
            <w:left w:val="none" w:sz="0" w:space="0" w:color="auto"/>
            <w:bottom w:val="none" w:sz="0" w:space="0" w:color="auto"/>
            <w:right w:val="none" w:sz="0" w:space="0" w:color="auto"/>
          </w:divBdr>
        </w:div>
        <w:div w:id="592664948">
          <w:marLeft w:val="640"/>
          <w:marRight w:val="0"/>
          <w:marTop w:val="0"/>
          <w:marBottom w:val="0"/>
          <w:divBdr>
            <w:top w:val="none" w:sz="0" w:space="0" w:color="auto"/>
            <w:left w:val="none" w:sz="0" w:space="0" w:color="auto"/>
            <w:bottom w:val="none" w:sz="0" w:space="0" w:color="auto"/>
            <w:right w:val="none" w:sz="0" w:space="0" w:color="auto"/>
          </w:divBdr>
        </w:div>
        <w:div w:id="1299263802">
          <w:marLeft w:val="640"/>
          <w:marRight w:val="0"/>
          <w:marTop w:val="0"/>
          <w:marBottom w:val="0"/>
          <w:divBdr>
            <w:top w:val="none" w:sz="0" w:space="0" w:color="auto"/>
            <w:left w:val="none" w:sz="0" w:space="0" w:color="auto"/>
            <w:bottom w:val="none" w:sz="0" w:space="0" w:color="auto"/>
            <w:right w:val="none" w:sz="0" w:space="0" w:color="auto"/>
          </w:divBdr>
        </w:div>
        <w:div w:id="82336706">
          <w:marLeft w:val="640"/>
          <w:marRight w:val="0"/>
          <w:marTop w:val="0"/>
          <w:marBottom w:val="0"/>
          <w:divBdr>
            <w:top w:val="none" w:sz="0" w:space="0" w:color="auto"/>
            <w:left w:val="none" w:sz="0" w:space="0" w:color="auto"/>
            <w:bottom w:val="none" w:sz="0" w:space="0" w:color="auto"/>
            <w:right w:val="none" w:sz="0" w:space="0" w:color="auto"/>
          </w:divBdr>
        </w:div>
        <w:div w:id="1101997996">
          <w:marLeft w:val="640"/>
          <w:marRight w:val="0"/>
          <w:marTop w:val="0"/>
          <w:marBottom w:val="0"/>
          <w:divBdr>
            <w:top w:val="none" w:sz="0" w:space="0" w:color="auto"/>
            <w:left w:val="none" w:sz="0" w:space="0" w:color="auto"/>
            <w:bottom w:val="none" w:sz="0" w:space="0" w:color="auto"/>
            <w:right w:val="none" w:sz="0" w:space="0" w:color="auto"/>
          </w:divBdr>
        </w:div>
        <w:div w:id="2031102548">
          <w:marLeft w:val="640"/>
          <w:marRight w:val="0"/>
          <w:marTop w:val="0"/>
          <w:marBottom w:val="0"/>
          <w:divBdr>
            <w:top w:val="none" w:sz="0" w:space="0" w:color="auto"/>
            <w:left w:val="none" w:sz="0" w:space="0" w:color="auto"/>
            <w:bottom w:val="none" w:sz="0" w:space="0" w:color="auto"/>
            <w:right w:val="none" w:sz="0" w:space="0" w:color="auto"/>
          </w:divBdr>
        </w:div>
        <w:div w:id="1754820076">
          <w:marLeft w:val="640"/>
          <w:marRight w:val="0"/>
          <w:marTop w:val="0"/>
          <w:marBottom w:val="0"/>
          <w:divBdr>
            <w:top w:val="none" w:sz="0" w:space="0" w:color="auto"/>
            <w:left w:val="none" w:sz="0" w:space="0" w:color="auto"/>
            <w:bottom w:val="none" w:sz="0" w:space="0" w:color="auto"/>
            <w:right w:val="none" w:sz="0" w:space="0" w:color="auto"/>
          </w:divBdr>
        </w:div>
        <w:div w:id="227543926">
          <w:marLeft w:val="640"/>
          <w:marRight w:val="0"/>
          <w:marTop w:val="0"/>
          <w:marBottom w:val="0"/>
          <w:divBdr>
            <w:top w:val="none" w:sz="0" w:space="0" w:color="auto"/>
            <w:left w:val="none" w:sz="0" w:space="0" w:color="auto"/>
            <w:bottom w:val="none" w:sz="0" w:space="0" w:color="auto"/>
            <w:right w:val="none" w:sz="0" w:space="0" w:color="auto"/>
          </w:divBdr>
        </w:div>
        <w:div w:id="956326824">
          <w:marLeft w:val="640"/>
          <w:marRight w:val="0"/>
          <w:marTop w:val="0"/>
          <w:marBottom w:val="0"/>
          <w:divBdr>
            <w:top w:val="none" w:sz="0" w:space="0" w:color="auto"/>
            <w:left w:val="none" w:sz="0" w:space="0" w:color="auto"/>
            <w:bottom w:val="none" w:sz="0" w:space="0" w:color="auto"/>
            <w:right w:val="none" w:sz="0" w:space="0" w:color="auto"/>
          </w:divBdr>
        </w:div>
        <w:div w:id="1081947225">
          <w:marLeft w:val="640"/>
          <w:marRight w:val="0"/>
          <w:marTop w:val="0"/>
          <w:marBottom w:val="0"/>
          <w:divBdr>
            <w:top w:val="none" w:sz="0" w:space="0" w:color="auto"/>
            <w:left w:val="none" w:sz="0" w:space="0" w:color="auto"/>
            <w:bottom w:val="none" w:sz="0" w:space="0" w:color="auto"/>
            <w:right w:val="none" w:sz="0" w:space="0" w:color="auto"/>
          </w:divBdr>
        </w:div>
        <w:div w:id="1133206685">
          <w:marLeft w:val="640"/>
          <w:marRight w:val="0"/>
          <w:marTop w:val="0"/>
          <w:marBottom w:val="0"/>
          <w:divBdr>
            <w:top w:val="none" w:sz="0" w:space="0" w:color="auto"/>
            <w:left w:val="none" w:sz="0" w:space="0" w:color="auto"/>
            <w:bottom w:val="none" w:sz="0" w:space="0" w:color="auto"/>
            <w:right w:val="none" w:sz="0" w:space="0" w:color="auto"/>
          </w:divBdr>
        </w:div>
        <w:div w:id="632488375">
          <w:marLeft w:val="640"/>
          <w:marRight w:val="0"/>
          <w:marTop w:val="0"/>
          <w:marBottom w:val="0"/>
          <w:divBdr>
            <w:top w:val="none" w:sz="0" w:space="0" w:color="auto"/>
            <w:left w:val="none" w:sz="0" w:space="0" w:color="auto"/>
            <w:bottom w:val="none" w:sz="0" w:space="0" w:color="auto"/>
            <w:right w:val="none" w:sz="0" w:space="0" w:color="auto"/>
          </w:divBdr>
        </w:div>
        <w:div w:id="1389186523">
          <w:marLeft w:val="640"/>
          <w:marRight w:val="0"/>
          <w:marTop w:val="0"/>
          <w:marBottom w:val="0"/>
          <w:divBdr>
            <w:top w:val="none" w:sz="0" w:space="0" w:color="auto"/>
            <w:left w:val="none" w:sz="0" w:space="0" w:color="auto"/>
            <w:bottom w:val="none" w:sz="0" w:space="0" w:color="auto"/>
            <w:right w:val="none" w:sz="0" w:space="0" w:color="auto"/>
          </w:divBdr>
        </w:div>
        <w:div w:id="2094668743">
          <w:marLeft w:val="640"/>
          <w:marRight w:val="0"/>
          <w:marTop w:val="0"/>
          <w:marBottom w:val="0"/>
          <w:divBdr>
            <w:top w:val="none" w:sz="0" w:space="0" w:color="auto"/>
            <w:left w:val="none" w:sz="0" w:space="0" w:color="auto"/>
            <w:bottom w:val="none" w:sz="0" w:space="0" w:color="auto"/>
            <w:right w:val="none" w:sz="0" w:space="0" w:color="auto"/>
          </w:divBdr>
        </w:div>
        <w:div w:id="936787219">
          <w:marLeft w:val="640"/>
          <w:marRight w:val="0"/>
          <w:marTop w:val="0"/>
          <w:marBottom w:val="0"/>
          <w:divBdr>
            <w:top w:val="none" w:sz="0" w:space="0" w:color="auto"/>
            <w:left w:val="none" w:sz="0" w:space="0" w:color="auto"/>
            <w:bottom w:val="none" w:sz="0" w:space="0" w:color="auto"/>
            <w:right w:val="none" w:sz="0" w:space="0" w:color="auto"/>
          </w:divBdr>
        </w:div>
        <w:div w:id="777875480">
          <w:marLeft w:val="640"/>
          <w:marRight w:val="0"/>
          <w:marTop w:val="0"/>
          <w:marBottom w:val="0"/>
          <w:divBdr>
            <w:top w:val="none" w:sz="0" w:space="0" w:color="auto"/>
            <w:left w:val="none" w:sz="0" w:space="0" w:color="auto"/>
            <w:bottom w:val="none" w:sz="0" w:space="0" w:color="auto"/>
            <w:right w:val="none" w:sz="0" w:space="0" w:color="auto"/>
          </w:divBdr>
        </w:div>
        <w:div w:id="1979870988">
          <w:marLeft w:val="640"/>
          <w:marRight w:val="0"/>
          <w:marTop w:val="0"/>
          <w:marBottom w:val="0"/>
          <w:divBdr>
            <w:top w:val="none" w:sz="0" w:space="0" w:color="auto"/>
            <w:left w:val="none" w:sz="0" w:space="0" w:color="auto"/>
            <w:bottom w:val="none" w:sz="0" w:space="0" w:color="auto"/>
            <w:right w:val="none" w:sz="0" w:space="0" w:color="auto"/>
          </w:divBdr>
        </w:div>
        <w:div w:id="1355887911">
          <w:marLeft w:val="640"/>
          <w:marRight w:val="0"/>
          <w:marTop w:val="0"/>
          <w:marBottom w:val="0"/>
          <w:divBdr>
            <w:top w:val="none" w:sz="0" w:space="0" w:color="auto"/>
            <w:left w:val="none" w:sz="0" w:space="0" w:color="auto"/>
            <w:bottom w:val="none" w:sz="0" w:space="0" w:color="auto"/>
            <w:right w:val="none" w:sz="0" w:space="0" w:color="auto"/>
          </w:divBdr>
        </w:div>
        <w:div w:id="1054113014">
          <w:marLeft w:val="640"/>
          <w:marRight w:val="0"/>
          <w:marTop w:val="0"/>
          <w:marBottom w:val="0"/>
          <w:divBdr>
            <w:top w:val="none" w:sz="0" w:space="0" w:color="auto"/>
            <w:left w:val="none" w:sz="0" w:space="0" w:color="auto"/>
            <w:bottom w:val="none" w:sz="0" w:space="0" w:color="auto"/>
            <w:right w:val="none" w:sz="0" w:space="0" w:color="auto"/>
          </w:divBdr>
        </w:div>
        <w:div w:id="334457377">
          <w:marLeft w:val="640"/>
          <w:marRight w:val="0"/>
          <w:marTop w:val="0"/>
          <w:marBottom w:val="0"/>
          <w:divBdr>
            <w:top w:val="none" w:sz="0" w:space="0" w:color="auto"/>
            <w:left w:val="none" w:sz="0" w:space="0" w:color="auto"/>
            <w:bottom w:val="none" w:sz="0" w:space="0" w:color="auto"/>
            <w:right w:val="none" w:sz="0" w:space="0" w:color="auto"/>
          </w:divBdr>
        </w:div>
        <w:div w:id="437797665">
          <w:marLeft w:val="640"/>
          <w:marRight w:val="0"/>
          <w:marTop w:val="0"/>
          <w:marBottom w:val="0"/>
          <w:divBdr>
            <w:top w:val="none" w:sz="0" w:space="0" w:color="auto"/>
            <w:left w:val="none" w:sz="0" w:space="0" w:color="auto"/>
            <w:bottom w:val="none" w:sz="0" w:space="0" w:color="auto"/>
            <w:right w:val="none" w:sz="0" w:space="0" w:color="auto"/>
          </w:divBdr>
        </w:div>
        <w:div w:id="1581912841">
          <w:marLeft w:val="640"/>
          <w:marRight w:val="0"/>
          <w:marTop w:val="0"/>
          <w:marBottom w:val="0"/>
          <w:divBdr>
            <w:top w:val="none" w:sz="0" w:space="0" w:color="auto"/>
            <w:left w:val="none" w:sz="0" w:space="0" w:color="auto"/>
            <w:bottom w:val="none" w:sz="0" w:space="0" w:color="auto"/>
            <w:right w:val="none" w:sz="0" w:space="0" w:color="auto"/>
          </w:divBdr>
        </w:div>
        <w:div w:id="1206409084">
          <w:marLeft w:val="640"/>
          <w:marRight w:val="0"/>
          <w:marTop w:val="0"/>
          <w:marBottom w:val="0"/>
          <w:divBdr>
            <w:top w:val="none" w:sz="0" w:space="0" w:color="auto"/>
            <w:left w:val="none" w:sz="0" w:space="0" w:color="auto"/>
            <w:bottom w:val="none" w:sz="0" w:space="0" w:color="auto"/>
            <w:right w:val="none" w:sz="0" w:space="0" w:color="auto"/>
          </w:divBdr>
        </w:div>
        <w:div w:id="1519344906">
          <w:marLeft w:val="640"/>
          <w:marRight w:val="0"/>
          <w:marTop w:val="0"/>
          <w:marBottom w:val="0"/>
          <w:divBdr>
            <w:top w:val="none" w:sz="0" w:space="0" w:color="auto"/>
            <w:left w:val="none" w:sz="0" w:space="0" w:color="auto"/>
            <w:bottom w:val="none" w:sz="0" w:space="0" w:color="auto"/>
            <w:right w:val="none" w:sz="0" w:space="0" w:color="auto"/>
          </w:divBdr>
        </w:div>
        <w:div w:id="1651128330">
          <w:marLeft w:val="640"/>
          <w:marRight w:val="0"/>
          <w:marTop w:val="0"/>
          <w:marBottom w:val="0"/>
          <w:divBdr>
            <w:top w:val="none" w:sz="0" w:space="0" w:color="auto"/>
            <w:left w:val="none" w:sz="0" w:space="0" w:color="auto"/>
            <w:bottom w:val="none" w:sz="0" w:space="0" w:color="auto"/>
            <w:right w:val="none" w:sz="0" w:space="0" w:color="auto"/>
          </w:divBdr>
        </w:div>
        <w:div w:id="2068801204">
          <w:marLeft w:val="640"/>
          <w:marRight w:val="0"/>
          <w:marTop w:val="0"/>
          <w:marBottom w:val="0"/>
          <w:divBdr>
            <w:top w:val="none" w:sz="0" w:space="0" w:color="auto"/>
            <w:left w:val="none" w:sz="0" w:space="0" w:color="auto"/>
            <w:bottom w:val="none" w:sz="0" w:space="0" w:color="auto"/>
            <w:right w:val="none" w:sz="0" w:space="0" w:color="auto"/>
          </w:divBdr>
        </w:div>
        <w:div w:id="798496688">
          <w:marLeft w:val="640"/>
          <w:marRight w:val="0"/>
          <w:marTop w:val="0"/>
          <w:marBottom w:val="0"/>
          <w:divBdr>
            <w:top w:val="none" w:sz="0" w:space="0" w:color="auto"/>
            <w:left w:val="none" w:sz="0" w:space="0" w:color="auto"/>
            <w:bottom w:val="none" w:sz="0" w:space="0" w:color="auto"/>
            <w:right w:val="none" w:sz="0" w:space="0" w:color="auto"/>
          </w:divBdr>
        </w:div>
        <w:div w:id="1531524998">
          <w:marLeft w:val="640"/>
          <w:marRight w:val="0"/>
          <w:marTop w:val="0"/>
          <w:marBottom w:val="0"/>
          <w:divBdr>
            <w:top w:val="none" w:sz="0" w:space="0" w:color="auto"/>
            <w:left w:val="none" w:sz="0" w:space="0" w:color="auto"/>
            <w:bottom w:val="none" w:sz="0" w:space="0" w:color="auto"/>
            <w:right w:val="none" w:sz="0" w:space="0" w:color="auto"/>
          </w:divBdr>
        </w:div>
        <w:div w:id="788015600">
          <w:marLeft w:val="640"/>
          <w:marRight w:val="0"/>
          <w:marTop w:val="0"/>
          <w:marBottom w:val="0"/>
          <w:divBdr>
            <w:top w:val="none" w:sz="0" w:space="0" w:color="auto"/>
            <w:left w:val="none" w:sz="0" w:space="0" w:color="auto"/>
            <w:bottom w:val="none" w:sz="0" w:space="0" w:color="auto"/>
            <w:right w:val="none" w:sz="0" w:space="0" w:color="auto"/>
          </w:divBdr>
        </w:div>
        <w:div w:id="1873489907">
          <w:marLeft w:val="640"/>
          <w:marRight w:val="0"/>
          <w:marTop w:val="0"/>
          <w:marBottom w:val="0"/>
          <w:divBdr>
            <w:top w:val="none" w:sz="0" w:space="0" w:color="auto"/>
            <w:left w:val="none" w:sz="0" w:space="0" w:color="auto"/>
            <w:bottom w:val="none" w:sz="0" w:space="0" w:color="auto"/>
            <w:right w:val="none" w:sz="0" w:space="0" w:color="auto"/>
          </w:divBdr>
        </w:div>
        <w:div w:id="293680241">
          <w:marLeft w:val="640"/>
          <w:marRight w:val="0"/>
          <w:marTop w:val="0"/>
          <w:marBottom w:val="0"/>
          <w:divBdr>
            <w:top w:val="none" w:sz="0" w:space="0" w:color="auto"/>
            <w:left w:val="none" w:sz="0" w:space="0" w:color="auto"/>
            <w:bottom w:val="none" w:sz="0" w:space="0" w:color="auto"/>
            <w:right w:val="none" w:sz="0" w:space="0" w:color="auto"/>
          </w:divBdr>
        </w:div>
        <w:div w:id="2084061788">
          <w:marLeft w:val="640"/>
          <w:marRight w:val="0"/>
          <w:marTop w:val="0"/>
          <w:marBottom w:val="0"/>
          <w:divBdr>
            <w:top w:val="none" w:sz="0" w:space="0" w:color="auto"/>
            <w:left w:val="none" w:sz="0" w:space="0" w:color="auto"/>
            <w:bottom w:val="none" w:sz="0" w:space="0" w:color="auto"/>
            <w:right w:val="none" w:sz="0" w:space="0" w:color="auto"/>
          </w:divBdr>
        </w:div>
        <w:div w:id="1355116267">
          <w:marLeft w:val="640"/>
          <w:marRight w:val="0"/>
          <w:marTop w:val="0"/>
          <w:marBottom w:val="0"/>
          <w:divBdr>
            <w:top w:val="none" w:sz="0" w:space="0" w:color="auto"/>
            <w:left w:val="none" w:sz="0" w:space="0" w:color="auto"/>
            <w:bottom w:val="none" w:sz="0" w:space="0" w:color="auto"/>
            <w:right w:val="none" w:sz="0" w:space="0" w:color="auto"/>
          </w:divBdr>
        </w:div>
        <w:div w:id="1602030428">
          <w:marLeft w:val="640"/>
          <w:marRight w:val="0"/>
          <w:marTop w:val="0"/>
          <w:marBottom w:val="0"/>
          <w:divBdr>
            <w:top w:val="none" w:sz="0" w:space="0" w:color="auto"/>
            <w:left w:val="none" w:sz="0" w:space="0" w:color="auto"/>
            <w:bottom w:val="none" w:sz="0" w:space="0" w:color="auto"/>
            <w:right w:val="none" w:sz="0" w:space="0" w:color="auto"/>
          </w:divBdr>
        </w:div>
        <w:div w:id="1099905567">
          <w:marLeft w:val="640"/>
          <w:marRight w:val="0"/>
          <w:marTop w:val="0"/>
          <w:marBottom w:val="0"/>
          <w:divBdr>
            <w:top w:val="none" w:sz="0" w:space="0" w:color="auto"/>
            <w:left w:val="none" w:sz="0" w:space="0" w:color="auto"/>
            <w:bottom w:val="none" w:sz="0" w:space="0" w:color="auto"/>
            <w:right w:val="none" w:sz="0" w:space="0" w:color="auto"/>
          </w:divBdr>
        </w:div>
        <w:div w:id="1171136741">
          <w:marLeft w:val="640"/>
          <w:marRight w:val="0"/>
          <w:marTop w:val="0"/>
          <w:marBottom w:val="0"/>
          <w:divBdr>
            <w:top w:val="none" w:sz="0" w:space="0" w:color="auto"/>
            <w:left w:val="none" w:sz="0" w:space="0" w:color="auto"/>
            <w:bottom w:val="none" w:sz="0" w:space="0" w:color="auto"/>
            <w:right w:val="none" w:sz="0" w:space="0" w:color="auto"/>
          </w:divBdr>
        </w:div>
        <w:div w:id="131213826">
          <w:marLeft w:val="640"/>
          <w:marRight w:val="0"/>
          <w:marTop w:val="0"/>
          <w:marBottom w:val="0"/>
          <w:divBdr>
            <w:top w:val="none" w:sz="0" w:space="0" w:color="auto"/>
            <w:left w:val="none" w:sz="0" w:space="0" w:color="auto"/>
            <w:bottom w:val="none" w:sz="0" w:space="0" w:color="auto"/>
            <w:right w:val="none" w:sz="0" w:space="0" w:color="auto"/>
          </w:divBdr>
        </w:div>
        <w:div w:id="887227907">
          <w:marLeft w:val="640"/>
          <w:marRight w:val="0"/>
          <w:marTop w:val="0"/>
          <w:marBottom w:val="0"/>
          <w:divBdr>
            <w:top w:val="none" w:sz="0" w:space="0" w:color="auto"/>
            <w:left w:val="none" w:sz="0" w:space="0" w:color="auto"/>
            <w:bottom w:val="none" w:sz="0" w:space="0" w:color="auto"/>
            <w:right w:val="none" w:sz="0" w:space="0" w:color="auto"/>
          </w:divBdr>
        </w:div>
        <w:div w:id="941304406">
          <w:marLeft w:val="640"/>
          <w:marRight w:val="0"/>
          <w:marTop w:val="0"/>
          <w:marBottom w:val="0"/>
          <w:divBdr>
            <w:top w:val="none" w:sz="0" w:space="0" w:color="auto"/>
            <w:left w:val="none" w:sz="0" w:space="0" w:color="auto"/>
            <w:bottom w:val="none" w:sz="0" w:space="0" w:color="auto"/>
            <w:right w:val="none" w:sz="0" w:space="0" w:color="auto"/>
          </w:divBdr>
        </w:div>
        <w:div w:id="747195353">
          <w:marLeft w:val="640"/>
          <w:marRight w:val="0"/>
          <w:marTop w:val="0"/>
          <w:marBottom w:val="0"/>
          <w:divBdr>
            <w:top w:val="none" w:sz="0" w:space="0" w:color="auto"/>
            <w:left w:val="none" w:sz="0" w:space="0" w:color="auto"/>
            <w:bottom w:val="none" w:sz="0" w:space="0" w:color="auto"/>
            <w:right w:val="none" w:sz="0" w:space="0" w:color="auto"/>
          </w:divBdr>
        </w:div>
        <w:div w:id="1782530033">
          <w:marLeft w:val="640"/>
          <w:marRight w:val="0"/>
          <w:marTop w:val="0"/>
          <w:marBottom w:val="0"/>
          <w:divBdr>
            <w:top w:val="none" w:sz="0" w:space="0" w:color="auto"/>
            <w:left w:val="none" w:sz="0" w:space="0" w:color="auto"/>
            <w:bottom w:val="none" w:sz="0" w:space="0" w:color="auto"/>
            <w:right w:val="none" w:sz="0" w:space="0" w:color="auto"/>
          </w:divBdr>
        </w:div>
        <w:div w:id="345793689">
          <w:marLeft w:val="640"/>
          <w:marRight w:val="0"/>
          <w:marTop w:val="0"/>
          <w:marBottom w:val="0"/>
          <w:divBdr>
            <w:top w:val="none" w:sz="0" w:space="0" w:color="auto"/>
            <w:left w:val="none" w:sz="0" w:space="0" w:color="auto"/>
            <w:bottom w:val="none" w:sz="0" w:space="0" w:color="auto"/>
            <w:right w:val="none" w:sz="0" w:space="0" w:color="auto"/>
          </w:divBdr>
        </w:div>
        <w:div w:id="1946884935">
          <w:marLeft w:val="640"/>
          <w:marRight w:val="0"/>
          <w:marTop w:val="0"/>
          <w:marBottom w:val="0"/>
          <w:divBdr>
            <w:top w:val="none" w:sz="0" w:space="0" w:color="auto"/>
            <w:left w:val="none" w:sz="0" w:space="0" w:color="auto"/>
            <w:bottom w:val="none" w:sz="0" w:space="0" w:color="auto"/>
            <w:right w:val="none" w:sz="0" w:space="0" w:color="auto"/>
          </w:divBdr>
        </w:div>
        <w:div w:id="333992873">
          <w:marLeft w:val="640"/>
          <w:marRight w:val="0"/>
          <w:marTop w:val="0"/>
          <w:marBottom w:val="0"/>
          <w:divBdr>
            <w:top w:val="none" w:sz="0" w:space="0" w:color="auto"/>
            <w:left w:val="none" w:sz="0" w:space="0" w:color="auto"/>
            <w:bottom w:val="none" w:sz="0" w:space="0" w:color="auto"/>
            <w:right w:val="none" w:sz="0" w:space="0" w:color="auto"/>
          </w:divBdr>
        </w:div>
        <w:div w:id="210776912">
          <w:marLeft w:val="640"/>
          <w:marRight w:val="0"/>
          <w:marTop w:val="0"/>
          <w:marBottom w:val="0"/>
          <w:divBdr>
            <w:top w:val="none" w:sz="0" w:space="0" w:color="auto"/>
            <w:left w:val="none" w:sz="0" w:space="0" w:color="auto"/>
            <w:bottom w:val="none" w:sz="0" w:space="0" w:color="auto"/>
            <w:right w:val="none" w:sz="0" w:space="0" w:color="auto"/>
          </w:divBdr>
        </w:div>
        <w:div w:id="508373138">
          <w:marLeft w:val="640"/>
          <w:marRight w:val="0"/>
          <w:marTop w:val="0"/>
          <w:marBottom w:val="0"/>
          <w:divBdr>
            <w:top w:val="none" w:sz="0" w:space="0" w:color="auto"/>
            <w:left w:val="none" w:sz="0" w:space="0" w:color="auto"/>
            <w:bottom w:val="none" w:sz="0" w:space="0" w:color="auto"/>
            <w:right w:val="none" w:sz="0" w:space="0" w:color="auto"/>
          </w:divBdr>
        </w:div>
        <w:div w:id="255596457">
          <w:marLeft w:val="640"/>
          <w:marRight w:val="0"/>
          <w:marTop w:val="0"/>
          <w:marBottom w:val="0"/>
          <w:divBdr>
            <w:top w:val="none" w:sz="0" w:space="0" w:color="auto"/>
            <w:left w:val="none" w:sz="0" w:space="0" w:color="auto"/>
            <w:bottom w:val="none" w:sz="0" w:space="0" w:color="auto"/>
            <w:right w:val="none" w:sz="0" w:space="0" w:color="auto"/>
          </w:divBdr>
        </w:div>
        <w:div w:id="953369743">
          <w:marLeft w:val="640"/>
          <w:marRight w:val="0"/>
          <w:marTop w:val="0"/>
          <w:marBottom w:val="0"/>
          <w:divBdr>
            <w:top w:val="none" w:sz="0" w:space="0" w:color="auto"/>
            <w:left w:val="none" w:sz="0" w:space="0" w:color="auto"/>
            <w:bottom w:val="none" w:sz="0" w:space="0" w:color="auto"/>
            <w:right w:val="none" w:sz="0" w:space="0" w:color="auto"/>
          </w:divBdr>
        </w:div>
        <w:div w:id="981468777">
          <w:marLeft w:val="640"/>
          <w:marRight w:val="0"/>
          <w:marTop w:val="0"/>
          <w:marBottom w:val="0"/>
          <w:divBdr>
            <w:top w:val="none" w:sz="0" w:space="0" w:color="auto"/>
            <w:left w:val="none" w:sz="0" w:space="0" w:color="auto"/>
            <w:bottom w:val="none" w:sz="0" w:space="0" w:color="auto"/>
            <w:right w:val="none" w:sz="0" w:space="0" w:color="auto"/>
          </w:divBdr>
        </w:div>
        <w:div w:id="1958874921">
          <w:marLeft w:val="640"/>
          <w:marRight w:val="0"/>
          <w:marTop w:val="0"/>
          <w:marBottom w:val="0"/>
          <w:divBdr>
            <w:top w:val="none" w:sz="0" w:space="0" w:color="auto"/>
            <w:left w:val="none" w:sz="0" w:space="0" w:color="auto"/>
            <w:bottom w:val="none" w:sz="0" w:space="0" w:color="auto"/>
            <w:right w:val="none" w:sz="0" w:space="0" w:color="auto"/>
          </w:divBdr>
        </w:div>
        <w:div w:id="744183823">
          <w:marLeft w:val="640"/>
          <w:marRight w:val="0"/>
          <w:marTop w:val="0"/>
          <w:marBottom w:val="0"/>
          <w:divBdr>
            <w:top w:val="none" w:sz="0" w:space="0" w:color="auto"/>
            <w:left w:val="none" w:sz="0" w:space="0" w:color="auto"/>
            <w:bottom w:val="none" w:sz="0" w:space="0" w:color="auto"/>
            <w:right w:val="none" w:sz="0" w:space="0" w:color="auto"/>
          </w:divBdr>
        </w:div>
        <w:div w:id="1718359813">
          <w:marLeft w:val="640"/>
          <w:marRight w:val="0"/>
          <w:marTop w:val="0"/>
          <w:marBottom w:val="0"/>
          <w:divBdr>
            <w:top w:val="none" w:sz="0" w:space="0" w:color="auto"/>
            <w:left w:val="none" w:sz="0" w:space="0" w:color="auto"/>
            <w:bottom w:val="none" w:sz="0" w:space="0" w:color="auto"/>
            <w:right w:val="none" w:sz="0" w:space="0" w:color="auto"/>
          </w:divBdr>
        </w:div>
        <w:div w:id="558980879">
          <w:marLeft w:val="640"/>
          <w:marRight w:val="0"/>
          <w:marTop w:val="0"/>
          <w:marBottom w:val="0"/>
          <w:divBdr>
            <w:top w:val="none" w:sz="0" w:space="0" w:color="auto"/>
            <w:left w:val="none" w:sz="0" w:space="0" w:color="auto"/>
            <w:bottom w:val="none" w:sz="0" w:space="0" w:color="auto"/>
            <w:right w:val="none" w:sz="0" w:space="0" w:color="auto"/>
          </w:divBdr>
        </w:div>
        <w:div w:id="1873225659">
          <w:marLeft w:val="640"/>
          <w:marRight w:val="0"/>
          <w:marTop w:val="0"/>
          <w:marBottom w:val="0"/>
          <w:divBdr>
            <w:top w:val="none" w:sz="0" w:space="0" w:color="auto"/>
            <w:left w:val="none" w:sz="0" w:space="0" w:color="auto"/>
            <w:bottom w:val="none" w:sz="0" w:space="0" w:color="auto"/>
            <w:right w:val="none" w:sz="0" w:space="0" w:color="auto"/>
          </w:divBdr>
        </w:div>
        <w:div w:id="867765600">
          <w:marLeft w:val="640"/>
          <w:marRight w:val="0"/>
          <w:marTop w:val="0"/>
          <w:marBottom w:val="0"/>
          <w:divBdr>
            <w:top w:val="none" w:sz="0" w:space="0" w:color="auto"/>
            <w:left w:val="none" w:sz="0" w:space="0" w:color="auto"/>
            <w:bottom w:val="none" w:sz="0" w:space="0" w:color="auto"/>
            <w:right w:val="none" w:sz="0" w:space="0" w:color="auto"/>
          </w:divBdr>
        </w:div>
        <w:div w:id="931089388">
          <w:marLeft w:val="640"/>
          <w:marRight w:val="0"/>
          <w:marTop w:val="0"/>
          <w:marBottom w:val="0"/>
          <w:divBdr>
            <w:top w:val="none" w:sz="0" w:space="0" w:color="auto"/>
            <w:left w:val="none" w:sz="0" w:space="0" w:color="auto"/>
            <w:bottom w:val="none" w:sz="0" w:space="0" w:color="auto"/>
            <w:right w:val="none" w:sz="0" w:space="0" w:color="auto"/>
          </w:divBdr>
        </w:div>
        <w:div w:id="813567468">
          <w:marLeft w:val="640"/>
          <w:marRight w:val="0"/>
          <w:marTop w:val="0"/>
          <w:marBottom w:val="0"/>
          <w:divBdr>
            <w:top w:val="none" w:sz="0" w:space="0" w:color="auto"/>
            <w:left w:val="none" w:sz="0" w:space="0" w:color="auto"/>
            <w:bottom w:val="none" w:sz="0" w:space="0" w:color="auto"/>
            <w:right w:val="none" w:sz="0" w:space="0" w:color="auto"/>
          </w:divBdr>
        </w:div>
        <w:div w:id="550190976">
          <w:marLeft w:val="640"/>
          <w:marRight w:val="0"/>
          <w:marTop w:val="0"/>
          <w:marBottom w:val="0"/>
          <w:divBdr>
            <w:top w:val="none" w:sz="0" w:space="0" w:color="auto"/>
            <w:left w:val="none" w:sz="0" w:space="0" w:color="auto"/>
            <w:bottom w:val="none" w:sz="0" w:space="0" w:color="auto"/>
            <w:right w:val="none" w:sz="0" w:space="0" w:color="auto"/>
          </w:divBdr>
        </w:div>
        <w:div w:id="960458706">
          <w:marLeft w:val="640"/>
          <w:marRight w:val="0"/>
          <w:marTop w:val="0"/>
          <w:marBottom w:val="0"/>
          <w:divBdr>
            <w:top w:val="none" w:sz="0" w:space="0" w:color="auto"/>
            <w:left w:val="none" w:sz="0" w:space="0" w:color="auto"/>
            <w:bottom w:val="none" w:sz="0" w:space="0" w:color="auto"/>
            <w:right w:val="none" w:sz="0" w:space="0" w:color="auto"/>
          </w:divBdr>
        </w:div>
        <w:div w:id="2050761306">
          <w:marLeft w:val="640"/>
          <w:marRight w:val="0"/>
          <w:marTop w:val="0"/>
          <w:marBottom w:val="0"/>
          <w:divBdr>
            <w:top w:val="none" w:sz="0" w:space="0" w:color="auto"/>
            <w:left w:val="none" w:sz="0" w:space="0" w:color="auto"/>
            <w:bottom w:val="none" w:sz="0" w:space="0" w:color="auto"/>
            <w:right w:val="none" w:sz="0" w:space="0" w:color="auto"/>
          </w:divBdr>
        </w:div>
        <w:div w:id="1825849149">
          <w:marLeft w:val="640"/>
          <w:marRight w:val="0"/>
          <w:marTop w:val="0"/>
          <w:marBottom w:val="0"/>
          <w:divBdr>
            <w:top w:val="none" w:sz="0" w:space="0" w:color="auto"/>
            <w:left w:val="none" w:sz="0" w:space="0" w:color="auto"/>
            <w:bottom w:val="none" w:sz="0" w:space="0" w:color="auto"/>
            <w:right w:val="none" w:sz="0" w:space="0" w:color="auto"/>
          </w:divBdr>
        </w:div>
        <w:div w:id="772481280">
          <w:marLeft w:val="640"/>
          <w:marRight w:val="0"/>
          <w:marTop w:val="0"/>
          <w:marBottom w:val="0"/>
          <w:divBdr>
            <w:top w:val="none" w:sz="0" w:space="0" w:color="auto"/>
            <w:left w:val="none" w:sz="0" w:space="0" w:color="auto"/>
            <w:bottom w:val="none" w:sz="0" w:space="0" w:color="auto"/>
            <w:right w:val="none" w:sz="0" w:space="0" w:color="auto"/>
          </w:divBdr>
        </w:div>
        <w:div w:id="201136801">
          <w:marLeft w:val="640"/>
          <w:marRight w:val="0"/>
          <w:marTop w:val="0"/>
          <w:marBottom w:val="0"/>
          <w:divBdr>
            <w:top w:val="none" w:sz="0" w:space="0" w:color="auto"/>
            <w:left w:val="none" w:sz="0" w:space="0" w:color="auto"/>
            <w:bottom w:val="none" w:sz="0" w:space="0" w:color="auto"/>
            <w:right w:val="none" w:sz="0" w:space="0" w:color="auto"/>
          </w:divBdr>
        </w:div>
        <w:div w:id="259872866">
          <w:marLeft w:val="640"/>
          <w:marRight w:val="0"/>
          <w:marTop w:val="0"/>
          <w:marBottom w:val="0"/>
          <w:divBdr>
            <w:top w:val="none" w:sz="0" w:space="0" w:color="auto"/>
            <w:left w:val="none" w:sz="0" w:space="0" w:color="auto"/>
            <w:bottom w:val="none" w:sz="0" w:space="0" w:color="auto"/>
            <w:right w:val="none" w:sz="0" w:space="0" w:color="auto"/>
          </w:divBdr>
        </w:div>
        <w:div w:id="1455059816">
          <w:marLeft w:val="640"/>
          <w:marRight w:val="0"/>
          <w:marTop w:val="0"/>
          <w:marBottom w:val="0"/>
          <w:divBdr>
            <w:top w:val="none" w:sz="0" w:space="0" w:color="auto"/>
            <w:left w:val="none" w:sz="0" w:space="0" w:color="auto"/>
            <w:bottom w:val="none" w:sz="0" w:space="0" w:color="auto"/>
            <w:right w:val="none" w:sz="0" w:space="0" w:color="auto"/>
          </w:divBdr>
        </w:div>
        <w:div w:id="74131446">
          <w:marLeft w:val="640"/>
          <w:marRight w:val="0"/>
          <w:marTop w:val="0"/>
          <w:marBottom w:val="0"/>
          <w:divBdr>
            <w:top w:val="none" w:sz="0" w:space="0" w:color="auto"/>
            <w:left w:val="none" w:sz="0" w:space="0" w:color="auto"/>
            <w:bottom w:val="none" w:sz="0" w:space="0" w:color="auto"/>
            <w:right w:val="none" w:sz="0" w:space="0" w:color="auto"/>
          </w:divBdr>
        </w:div>
        <w:div w:id="423455880">
          <w:marLeft w:val="640"/>
          <w:marRight w:val="0"/>
          <w:marTop w:val="0"/>
          <w:marBottom w:val="0"/>
          <w:divBdr>
            <w:top w:val="none" w:sz="0" w:space="0" w:color="auto"/>
            <w:left w:val="none" w:sz="0" w:space="0" w:color="auto"/>
            <w:bottom w:val="none" w:sz="0" w:space="0" w:color="auto"/>
            <w:right w:val="none" w:sz="0" w:space="0" w:color="auto"/>
          </w:divBdr>
        </w:div>
        <w:div w:id="1325234620">
          <w:marLeft w:val="640"/>
          <w:marRight w:val="0"/>
          <w:marTop w:val="0"/>
          <w:marBottom w:val="0"/>
          <w:divBdr>
            <w:top w:val="none" w:sz="0" w:space="0" w:color="auto"/>
            <w:left w:val="none" w:sz="0" w:space="0" w:color="auto"/>
            <w:bottom w:val="none" w:sz="0" w:space="0" w:color="auto"/>
            <w:right w:val="none" w:sz="0" w:space="0" w:color="auto"/>
          </w:divBdr>
        </w:div>
        <w:div w:id="1374308624">
          <w:marLeft w:val="640"/>
          <w:marRight w:val="0"/>
          <w:marTop w:val="0"/>
          <w:marBottom w:val="0"/>
          <w:divBdr>
            <w:top w:val="none" w:sz="0" w:space="0" w:color="auto"/>
            <w:left w:val="none" w:sz="0" w:space="0" w:color="auto"/>
            <w:bottom w:val="none" w:sz="0" w:space="0" w:color="auto"/>
            <w:right w:val="none" w:sz="0" w:space="0" w:color="auto"/>
          </w:divBdr>
        </w:div>
        <w:div w:id="7371462">
          <w:marLeft w:val="640"/>
          <w:marRight w:val="0"/>
          <w:marTop w:val="0"/>
          <w:marBottom w:val="0"/>
          <w:divBdr>
            <w:top w:val="none" w:sz="0" w:space="0" w:color="auto"/>
            <w:left w:val="none" w:sz="0" w:space="0" w:color="auto"/>
            <w:bottom w:val="none" w:sz="0" w:space="0" w:color="auto"/>
            <w:right w:val="none" w:sz="0" w:space="0" w:color="auto"/>
          </w:divBdr>
        </w:div>
        <w:div w:id="489249632">
          <w:marLeft w:val="640"/>
          <w:marRight w:val="0"/>
          <w:marTop w:val="0"/>
          <w:marBottom w:val="0"/>
          <w:divBdr>
            <w:top w:val="none" w:sz="0" w:space="0" w:color="auto"/>
            <w:left w:val="none" w:sz="0" w:space="0" w:color="auto"/>
            <w:bottom w:val="none" w:sz="0" w:space="0" w:color="auto"/>
            <w:right w:val="none" w:sz="0" w:space="0" w:color="auto"/>
          </w:divBdr>
        </w:div>
        <w:div w:id="145318475">
          <w:marLeft w:val="640"/>
          <w:marRight w:val="0"/>
          <w:marTop w:val="0"/>
          <w:marBottom w:val="0"/>
          <w:divBdr>
            <w:top w:val="none" w:sz="0" w:space="0" w:color="auto"/>
            <w:left w:val="none" w:sz="0" w:space="0" w:color="auto"/>
            <w:bottom w:val="none" w:sz="0" w:space="0" w:color="auto"/>
            <w:right w:val="none" w:sz="0" w:space="0" w:color="auto"/>
          </w:divBdr>
        </w:div>
        <w:div w:id="2073043347">
          <w:marLeft w:val="640"/>
          <w:marRight w:val="0"/>
          <w:marTop w:val="0"/>
          <w:marBottom w:val="0"/>
          <w:divBdr>
            <w:top w:val="none" w:sz="0" w:space="0" w:color="auto"/>
            <w:left w:val="none" w:sz="0" w:space="0" w:color="auto"/>
            <w:bottom w:val="none" w:sz="0" w:space="0" w:color="auto"/>
            <w:right w:val="none" w:sz="0" w:space="0" w:color="auto"/>
          </w:divBdr>
        </w:div>
        <w:div w:id="304436821">
          <w:marLeft w:val="640"/>
          <w:marRight w:val="0"/>
          <w:marTop w:val="0"/>
          <w:marBottom w:val="0"/>
          <w:divBdr>
            <w:top w:val="none" w:sz="0" w:space="0" w:color="auto"/>
            <w:left w:val="none" w:sz="0" w:space="0" w:color="auto"/>
            <w:bottom w:val="none" w:sz="0" w:space="0" w:color="auto"/>
            <w:right w:val="none" w:sz="0" w:space="0" w:color="auto"/>
          </w:divBdr>
        </w:div>
        <w:div w:id="449251262">
          <w:marLeft w:val="640"/>
          <w:marRight w:val="0"/>
          <w:marTop w:val="0"/>
          <w:marBottom w:val="0"/>
          <w:divBdr>
            <w:top w:val="none" w:sz="0" w:space="0" w:color="auto"/>
            <w:left w:val="none" w:sz="0" w:space="0" w:color="auto"/>
            <w:bottom w:val="none" w:sz="0" w:space="0" w:color="auto"/>
            <w:right w:val="none" w:sz="0" w:space="0" w:color="auto"/>
          </w:divBdr>
        </w:div>
        <w:div w:id="93480372">
          <w:marLeft w:val="640"/>
          <w:marRight w:val="0"/>
          <w:marTop w:val="0"/>
          <w:marBottom w:val="0"/>
          <w:divBdr>
            <w:top w:val="none" w:sz="0" w:space="0" w:color="auto"/>
            <w:left w:val="none" w:sz="0" w:space="0" w:color="auto"/>
            <w:bottom w:val="none" w:sz="0" w:space="0" w:color="auto"/>
            <w:right w:val="none" w:sz="0" w:space="0" w:color="auto"/>
          </w:divBdr>
        </w:div>
        <w:div w:id="1666207310">
          <w:marLeft w:val="640"/>
          <w:marRight w:val="0"/>
          <w:marTop w:val="0"/>
          <w:marBottom w:val="0"/>
          <w:divBdr>
            <w:top w:val="none" w:sz="0" w:space="0" w:color="auto"/>
            <w:left w:val="none" w:sz="0" w:space="0" w:color="auto"/>
            <w:bottom w:val="none" w:sz="0" w:space="0" w:color="auto"/>
            <w:right w:val="none" w:sz="0" w:space="0" w:color="auto"/>
          </w:divBdr>
        </w:div>
        <w:div w:id="613945311">
          <w:marLeft w:val="640"/>
          <w:marRight w:val="0"/>
          <w:marTop w:val="0"/>
          <w:marBottom w:val="0"/>
          <w:divBdr>
            <w:top w:val="none" w:sz="0" w:space="0" w:color="auto"/>
            <w:left w:val="none" w:sz="0" w:space="0" w:color="auto"/>
            <w:bottom w:val="none" w:sz="0" w:space="0" w:color="auto"/>
            <w:right w:val="none" w:sz="0" w:space="0" w:color="auto"/>
          </w:divBdr>
        </w:div>
        <w:div w:id="1496188076">
          <w:marLeft w:val="640"/>
          <w:marRight w:val="0"/>
          <w:marTop w:val="0"/>
          <w:marBottom w:val="0"/>
          <w:divBdr>
            <w:top w:val="none" w:sz="0" w:space="0" w:color="auto"/>
            <w:left w:val="none" w:sz="0" w:space="0" w:color="auto"/>
            <w:bottom w:val="none" w:sz="0" w:space="0" w:color="auto"/>
            <w:right w:val="none" w:sz="0" w:space="0" w:color="auto"/>
          </w:divBdr>
        </w:div>
        <w:div w:id="1133255552">
          <w:marLeft w:val="640"/>
          <w:marRight w:val="0"/>
          <w:marTop w:val="0"/>
          <w:marBottom w:val="0"/>
          <w:divBdr>
            <w:top w:val="none" w:sz="0" w:space="0" w:color="auto"/>
            <w:left w:val="none" w:sz="0" w:space="0" w:color="auto"/>
            <w:bottom w:val="none" w:sz="0" w:space="0" w:color="auto"/>
            <w:right w:val="none" w:sz="0" w:space="0" w:color="auto"/>
          </w:divBdr>
        </w:div>
        <w:div w:id="395934222">
          <w:marLeft w:val="640"/>
          <w:marRight w:val="0"/>
          <w:marTop w:val="0"/>
          <w:marBottom w:val="0"/>
          <w:divBdr>
            <w:top w:val="none" w:sz="0" w:space="0" w:color="auto"/>
            <w:left w:val="none" w:sz="0" w:space="0" w:color="auto"/>
            <w:bottom w:val="none" w:sz="0" w:space="0" w:color="auto"/>
            <w:right w:val="none" w:sz="0" w:space="0" w:color="auto"/>
          </w:divBdr>
        </w:div>
        <w:div w:id="583610444">
          <w:marLeft w:val="640"/>
          <w:marRight w:val="0"/>
          <w:marTop w:val="0"/>
          <w:marBottom w:val="0"/>
          <w:divBdr>
            <w:top w:val="none" w:sz="0" w:space="0" w:color="auto"/>
            <w:left w:val="none" w:sz="0" w:space="0" w:color="auto"/>
            <w:bottom w:val="none" w:sz="0" w:space="0" w:color="auto"/>
            <w:right w:val="none" w:sz="0" w:space="0" w:color="auto"/>
          </w:divBdr>
        </w:div>
        <w:div w:id="1627157933">
          <w:marLeft w:val="640"/>
          <w:marRight w:val="0"/>
          <w:marTop w:val="0"/>
          <w:marBottom w:val="0"/>
          <w:divBdr>
            <w:top w:val="none" w:sz="0" w:space="0" w:color="auto"/>
            <w:left w:val="none" w:sz="0" w:space="0" w:color="auto"/>
            <w:bottom w:val="none" w:sz="0" w:space="0" w:color="auto"/>
            <w:right w:val="none" w:sz="0" w:space="0" w:color="auto"/>
          </w:divBdr>
        </w:div>
        <w:div w:id="612249842">
          <w:marLeft w:val="640"/>
          <w:marRight w:val="0"/>
          <w:marTop w:val="0"/>
          <w:marBottom w:val="0"/>
          <w:divBdr>
            <w:top w:val="none" w:sz="0" w:space="0" w:color="auto"/>
            <w:left w:val="none" w:sz="0" w:space="0" w:color="auto"/>
            <w:bottom w:val="none" w:sz="0" w:space="0" w:color="auto"/>
            <w:right w:val="none" w:sz="0" w:space="0" w:color="auto"/>
          </w:divBdr>
        </w:div>
        <w:div w:id="1557937518">
          <w:marLeft w:val="640"/>
          <w:marRight w:val="0"/>
          <w:marTop w:val="0"/>
          <w:marBottom w:val="0"/>
          <w:divBdr>
            <w:top w:val="none" w:sz="0" w:space="0" w:color="auto"/>
            <w:left w:val="none" w:sz="0" w:space="0" w:color="auto"/>
            <w:bottom w:val="none" w:sz="0" w:space="0" w:color="auto"/>
            <w:right w:val="none" w:sz="0" w:space="0" w:color="auto"/>
          </w:divBdr>
        </w:div>
        <w:div w:id="792403845">
          <w:marLeft w:val="640"/>
          <w:marRight w:val="0"/>
          <w:marTop w:val="0"/>
          <w:marBottom w:val="0"/>
          <w:divBdr>
            <w:top w:val="none" w:sz="0" w:space="0" w:color="auto"/>
            <w:left w:val="none" w:sz="0" w:space="0" w:color="auto"/>
            <w:bottom w:val="none" w:sz="0" w:space="0" w:color="auto"/>
            <w:right w:val="none" w:sz="0" w:space="0" w:color="auto"/>
          </w:divBdr>
        </w:div>
        <w:div w:id="1404990839">
          <w:marLeft w:val="640"/>
          <w:marRight w:val="0"/>
          <w:marTop w:val="0"/>
          <w:marBottom w:val="0"/>
          <w:divBdr>
            <w:top w:val="none" w:sz="0" w:space="0" w:color="auto"/>
            <w:left w:val="none" w:sz="0" w:space="0" w:color="auto"/>
            <w:bottom w:val="none" w:sz="0" w:space="0" w:color="auto"/>
            <w:right w:val="none" w:sz="0" w:space="0" w:color="auto"/>
          </w:divBdr>
        </w:div>
        <w:div w:id="1856532495">
          <w:marLeft w:val="640"/>
          <w:marRight w:val="0"/>
          <w:marTop w:val="0"/>
          <w:marBottom w:val="0"/>
          <w:divBdr>
            <w:top w:val="none" w:sz="0" w:space="0" w:color="auto"/>
            <w:left w:val="none" w:sz="0" w:space="0" w:color="auto"/>
            <w:bottom w:val="none" w:sz="0" w:space="0" w:color="auto"/>
            <w:right w:val="none" w:sz="0" w:space="0" w:color="auto"/>
          </w:divBdr>
        </w:div>
        <w:div w:id="567572257">
          <w:marLeft w:val="640"/>
          <w:marRight w:val="0"/>
          <w:marTop w:val="0"/>
          <w:marBottom w:val="0"/>
          <w:divBdr>
            <w:top w:val="none" w:sz="0" w:space="0" w:color="auto"/>
            <w:left w:val="none" w:sz="0" w:space="0" w:color="auto"/>
            <w:bottom w:val="none" w:sz="0" w:space="0" w:color="auto"/>
            <w:right w:val="none" w:sz="0" w:space="0" w:color="auto"/>
          </w:divBdr>
        </w:div>
        <w:div w:id="1721199702">
          <w:marLeft w:val="640"/>
          <w:marRight w:val="0"/>
          <w:marTop w:val="0"/>
          <w:marBottom w:val="0"/>
          <w:divBdr>
            <w:top w:val="none" w:sz="0" w:space="0" w:color="auto"/>
            <w:left w:val="none" w:sz="0" w:space="0" w:color="auto"/>
            <w:bottom w:val="none" w:sz="0" w:space="0" w:color="auto"/>
            <w:right w:val="none" w:sz="0" w:space="0" w:color="auto"/>
          </w:divBdr>
        </w:div>
        <w:div w:id="1093823266">
          <w:marLeft w:val="640"/>
          <w:marRight w:val="0"/>
          <w:marTop w:val="0"/>
          <w:marBottom w:val="0"/>
          <w:divBdr>
            <w:top w:val="none" w:sz="0" w:space="0" w:color="auto"/>
            <w:left w:val="none" w:sz="0" w:space="0" w:color="auto"/>
            <w:bottom w:val="none" w:sz="0" w:space="0" w:color="auto"/>
            <w:right w:val="none" w:sz="0" w:space="0" w:color="auto"/>
          </w:divBdr>
        </w:div>
        <w:div w:id="324095063">
          <w:marLeft w:val="640"/>
          <w:marRight w:val="0"/>
          <w:marTop w:val="0"/>
          <w:marBottom w:val="0"/>
          <w:divBdr>
            <w:top w:val="none" w:sz="0" w:space="0" w:color="auto"/>
            <w:left w:val="none" w:sz="0" w:space="0" w:color="auto"/>
            <w:bottom w:val="none" w:sz="0" w:space="0" w:color="auto"/>
            <w:right w:val="none" w:sz="0" w:space="0" w:color="auto"/>
          </w:divBdr>
        </w:div>
        <w:div w:id="1153571610">
          <w:marLeft w:val="640"/>
          <w:marRight w:val="0"/>
          <w:marTop w:val="0"/>
          <w:marBottom w:val="0"/>
          <w:divBdr>
            <w:top w:val="none" w:sz="0" w:space="0" w:color="auto"/>
            <w:left w:val="none" w:sz="0" w:space="0" w:color="auto"/>
            <w:bottom w:val="none" w:sz="0" w:space="0" w:color="auto"/>
            <w:right w:val="none" w:sz="0" w:space="0" w:color="auto"/>
          </w:divBdr>
        </w:div>
        <w:div w:id="916983245">
          <w:marLeft w:val="640"/>
          <w:marRight w:val="0"/>
          <w:marTop w:val="0"/>
          <w:marBottom w:val="0"/>
          <w:divBdr>
            <w:top w:val="none" w:sz="0" w:space="0" w:color="auto"/>
            <w:left w:val="none" w:sz="0" w:space="0" w:color="auto"/>
            <w:bottom w:val="none" w:sz="0" w:space="0" w:color="auto"/>
            <w:right w:val="none" w:sz="0" w:space="0" w:color="auto"/>
          </w:divBdr>
        </w:div>
        <w:div w:id="84692146">
          <w:marLeft w:val="640"/>
          <w:marRight w:val="0"/>
          <w:marTop w:val="0"/>
          <w:marBottom w:val="0"/>
          <w:divBdr>
            <w:top w:val="none" w:sz="0" w:space="0" w:color="auto"/>
            <w:left w:val="none" w:sz="0" w:space="0" w:color="auto"/>
            <w:bottom w:val="none" w:sz="0" w:space="0" w:color="auto"/>
            <w:right w:val="none" w:sz="0" w:space="0" w:color="auto"/>
          </w:divBdr>
        </w:div>
        <w:div w:id="1917588316">
          <w:marLeft w:val="640"/>
          <w:marRight w:val="0"/>
          <w:marTop w:val="0"/>
          <w:marBottom w:val="0"/>
          <w:divBdr>
            <w:top w:val="none" w:sz="0" w:space="0" w:color="auto"/>
            <w:left w:val="none" w:sz="0" w:space="0" w:color="auto"/>
            <w:bottom w:val="none" w:sz="0" w:space="0" w:color="auto"/>
            <w:right w:val="none" w:sz="0" w:space="0" w:color="auto"/>
          </w:divBdr>
        </w:div>
        <w:div w:id="897011198">
          <w:marLeft w:val="640"/>
          <w:marRight w:val="0"/>
          <w:marTop w:val="0"/>
          <w:marBottom w:val="0"/>
          <w:divBdr>
            <w:top w:val="none" w:sz="0" w:space="0" w:color="auto"/>
            <w:left w:val="none" w:sz="0" w:space="0" w:color="auto"/>
            <w:bottom w:val="none" w:sz="0" w:space="0" w:color="auto"/>
            <w:right w:val="none" w:sz="0" w:space="0" w:color="auto"/>
          </w:divBdr>
        </w:div>
        <w:div w:id="660081305">
          <w:marLeft w:val="640"/>
          <w:marRight w:val="0"/>
          <w:marTop w:val="0"/>
          <w:marBottom w:val="0"/>
          <w:divBdr>
            <w:top w:val="none" w:sz="0" w:space="0" w:color="auto"/>
            <w:left w:val="none" w:sz="0" w:space="0" w:color="auto"/>
            <w:bottom w:val="none" w:sz="0" w:space="0" w:color="auto"/>
            <w:right w:val="none" w:sz="0" w:space="0" w:color="auto"/>
          </w:divBdr>
        </w:div>
        <w:div w:id="549651149">
          <w:marLeft w:val="640"/>
          <w:marRight w:val="0"/>
          <w:marTop w:val="0"/>
          <w:marBottom w:val="0"/>
          <w:divBdr>
            <w:top w:val="none" w:sz="0" w:space="0" w:color="auto"/>
            <w:left w:val="none" w:sz="0" w:space="0" w:color="auto"/>
            <w:bottom w:val="none" w:sz="0" w:space="0" w:color="auto"/>
            <w:right w:val="none" w:sz="0" w:space="0" w:color="auto"/>
          </w:divBdr>
        </w:div>
      </w:divsChild>
    </w:div>
    <w:div w:id="2075426690">
      <w:bodyDiv w:val="1"/>
      <w:marLeft w:val="0"/>
      <w:marRight w:val="0"/>
      <w:marTop w:val="0"/>
      <w:marBottom w:val="0"/>
      <w:divBdr>
        <w:top w:val="none" w:sz="0" w:space="0" w:color="auto"/>
        <w:left w:val="none" w:sz="0" w:space="0" w:color="auto"/>
        <w:bottom w:val="none" w:sz="0" w:space="0" w:color="auto"/>
        <w:right w:val="none" w:sz="0" w:space="0" w:color="auto"/>
      </w:divBdr>
    </w:div>
    <w:div w:id="2083408027">
      <w:bodyDiv w:val="1"/>
      <w:marLeft w:val="0"/>
      <w:marRight w:val="0"/>
      <w:marTop w:val="0"/>
      <w:marBottom w:val="0"/>
      <w:divBdr>
        <w:top w:val="none" w:sz="0" w:space="0" w:color="auto"/>
        <w:left w:val="none" w:sz="0" w:space="0" w:color="auto"/>
        <w:bottom w:val="none" w:sz="0" w:space="0" w:color="auto"/>
        <w:right w:val="none" w:sz="0" w:space="0" w:color="auto"/>
      </w:divBdr>
    </w:div>
    <w:div w:id="2083796127">
      <w:bodyDiv w:val="1"/>
      <w:marLeft w:val="0"/>
      <w:marRight w:val="0"/>
      <w:marTop w:val="0"/>
      <w:marBottom w:val="0"/>
      <w:divBdr>
        <w:top w:val="none" w:sz="0" w:space="0" w:color="auto"/>
        <w:left w:val="none" w:sz="0" w:space="0" w:color="auto"/>
        <w:bottom w:val="none" w:sz="0" w:space="0" w:color="auto"/>
        <w:right w:val="none" w:sz="0" w:space="0" w:color="auto"/>
      </w:divBdr>
    </w:div>
    <w:div w:id="2104567364">
      <w:bodyDiv w:val="1"/>
      <w:marLeft w:val="0"/>
      <w:marRight w:val="0"/>
      <w:marTop w:val="0"/>
      <w:marBottom w:val="0"/>
      <w:divBdr>
        <w:top w:val="none" w:sz="0" w:space="0" w:color="auto"/>
        <w:left w:val="none" w:sz="0" w:space="0" w:color="auto"/>
        <w:bottom w:val="none" w:sz="0" w:space="0" w:color="auto"/>
        <w:right w:val="none" w:sz="0" w:space="0" w:color="auto"/>
      </w:divBdr>
      <w:divsChild>
        <w:div w:id="901909671">
          <w:marLeft w:val="640"/>
          <w:marRight w:val="0"/>
          <w:marTop w:val="0"/>
          <w:marBottom w:val="0"/>
          <w:divBdr>
            <w:top w:val="none" w:sz="0" w:space="0" w:color="auto"/>
            <w:left w:val="none" w:sz="0" w:space="0" w:color="auto"/>
            <w:bottom w:val="none" w:sz="0" w:space="0" w:color="auto"/>
            <w:right w:val="none" w:sz="0" w:space="0" w:color="auto"/>
          </w:divBdr>
        </w:div>
        <w:div w:id="2043900737">
          <w:marLeft w:val="640"/>
          <w:marRight w:val="0"/>
          <w:marTop w:val="0"/>
          <w:marBottom w:val="0"/>
          <w:divBdr>
            <w:top w:val="none" w:sz="0" w:space="0" w:color="auto"/>
            <w:left w:val="none" w:sz="0" w:space="0" w:color="auto"/>
            <w:bottom w:val="none" w:sz="0" w:space="0" w:color="auto"/>
            <w:right w:val="none" w:sz="0" w:space="0" w:color="auto"/>
          </w:divBdr>
        </w:div>
        <w:div w:id="753865721">
          <w:marLeft w:val="640"/>
          <w:marRight w:val="0"/>
          <w:marTop w:val="0"/>
          <w:marBottom w:val="0"/>
          <w:divBdr>
            <w:top w:val="none" w:sz="0" w:space="0" w:color="auto"/>
            <w:left w:val="none" w:sz="0" w:space="0" w:color="auto"/>
            <w:bottom w:val="none" w:sz="0" w:space="0" w:color="auto"/>
            <w:right w:val="none" w:sz="0" w:space="0" w:color="auto"/>
          </w:divBdr>
        </w:div>
        <w:div w:id="1334721383">
          <w:marLeft w:val="640"/>
          <w:marRight w:val="0"/>
          <w:marTop w:val="0"/>
          <w:marBottom w:val="0"/>
          <w:divBdr>
            <w:top w:val="none" w:sz="0" w:space="0" w:color="auto"/>
            <w:left w:val="none" w:sz="0" w:space="0" w:color="auto"/>
            <w:bottom w:val="none" w:sz="0" w:space="0" w:color="auto"/>
            <w:right w:val="none" w:sz="0" w:space="0" w:color="auto"/>
          </w:divBdr>
        </w:div>
        <w:div w:id="142164571">
          <w:marLeft w:val="640"/>
          <w:marRight w:val="0"/>
          <w:marTop w:val="0"/>
          <w:marBottom w:val="0"/>
          <w:divBdr>
            <w:top w:val="none" w:sz="0" w:space="0" w:color="auto"/>
            <w:left w:val="none" w:sz="0" w:space="0" w:color="auto"/>
            <w:bottom w:val="none" w:sz="0" w:space="0" w:color="auto"/>
            <w:right w:val="none" w:sz="0" w:space="0" w:color="auto"/>
          </w:divBdr>
        </w:div>
        <w:div w:id="1018233007">
          <w:marLeft w:val="640"/>
          <w:marRight w:val="0"/>
          <w:marTop w:val="0"/>
          <w:marBottom w:val="0"/>
          <w:divBdr>
            <w:top w:val="none" w:sz="0" w:space="0" w:color="auto"/>
            <w:left w:val="none" w:sz="0" w:space="0" w:color="auto"/>
            <w:bottom w:val="none" w:sz="0" w:space="0" w:color="auto"/>
            <w:right w:val="none" w:sz="0" w:space="0" w:color="auto"/>
          </w:divBdr>
        </w:div>
        <w:div w:id="953561440">
          <w:marLeft w:val="640"/>
          <w:marRight w:val="0"/>
          <w:marTop w:val="0"/>
          <w:marBottom w:val="0"/>
          <w:divBdr>
            <w:top w:val="none" w:sz="0" w:space="0" w:color="auto"/>
            <w:left w:val="none" w:sz="0" w:space="0" w:color="auto"/>
            <w:bottom w:val="none" w:sz="0" w:space="0" w:color="auto"/>
            <w:right w:val="none" w:sz="0" w:space="0" w:color="auto"/>
          </w:divBdr>
        </w:div>
        <w:div w:id="1393893748">
          <w:marLeft w:val="640"/>
          <w:marRight w:val="0"/>
          <w:marTop w:val="0"/>
          <w:marBottom w:val="0"/>
          <w:divBdr>
            <w:top w:val="none" w:sz="0" w:space="0" w:color="auto"/>
            <w:left w:val="none" w:sz="0" w:space="0" w:color="auto"/>
            <w:bottom w:val="none" w:sz="0" w:space="0" w:color="auto"/>
            <w:right w:val="none" w:sz="0" w:space="0" w:color="auto"/>
          </w:divBdr>
        </w:div>
        <w:div w:id="1815364692">
          <w:marLeft w:val="640"/>
          <w:marRight w:val="0"/>
          <w:marTop w:val="0"/>
          <w:marBottom w:val="0"/>
          <w:divBdr>
            <w:top w:val="none" w:sz="0" w:space="0" w:color="auto"/>
            <w:left w:val="none" w:sz="0" w:space="0" w:color="auto"/>
            <w:bottom w:val="none" w:sz="0" w:space="0" w:color="auto"/>
            <w:right w:val="none" w:sz="0" w:space="0" w:color="auto"/>
          </w:divBdr>
        </w:div>
        <w:div w:id="1771509110">
          <w:marLeft w:val="640"/>
          <w:marRight w:val="0"/>
          <w:marTop w:val="0"/>
          <w:marBottom w:val="0"/>
          <w:divBdr>
            <w:top w:val="none" w:sz="0" w:space="0" w:color="auto"/>
            <w:left w:val="none" w:sz="0" w:space="0" w:color="auto"/>
            <w:bottom w:val="none" w:sz="0" w:space="0" w:color="auto"/>
            <w:right w:val="none" w:sz="0" w:space="0" w:color="auto"/>
          </w:divBdr>
        </w:div>
        <w:div w:id="1454716522">
          <w:marLeft w:val="640"/>
          <w:marRight w:val="0"/>
          <w:marTop w:val="0"/>
          <w:marBottom w:val="0"/>
          <w:divBdr>
            <w:top w:val="none" w:sz="0" w:space="0" w:color="auto"/>
            <w:left w:val="none" w:sz="0" w:space="0" w:color="auto"/>
            <w:bottom w:val="none" w:sz="0" w:space="0" w:color="auto"/>
            <w:right w:val="none" w:sz="0" w:space="0" w:color="auto"/>
          </w:divBdr>
        </w:div>
        <w:div w:id="392047118">
          <w:marLeft w:val="640"/>
          <w:marRight w:val="0"/>
          <w:marTop w:val="0"/>
          <w:marBottom w:val="0"/>
          <w:divBdr>
            <w:top w:val="none" w:sz="0" w:space="0" w:color="auto"/>
            <w:left w:val="none" w:sz="0" w:space="0" w:color="auto"/>
            <w:bottom w:val="none" w:sz="0" w:space="0" w:color="auto"/>
            <w:right w:val="none" w:sz="0" w:space="0" w:color="auto"/>
          </w:divBdr>
        </w:div>
        <w:div w:id="1829205240">
          <w:marLeft w:val="640"/>
          <w:marRight w:val="0"/>
          <w:marTop w:val="0"/>
          <w:marBottom w:val="0"/>
          <w:divBdr>
            <w:top w:val="none" w:sz="0" w:space="0" w:color="auto"/>
            <w:left w:val="none" w:sz="0" w:space="0" w:color="auto"/>
            <w:bottom w:val="none" w:sz="0" w:space="0" w:color="auto"/>
            <w:right w:val="none" w:sz="0" w:space="0" w:color="auto"/>
          </w:divBdr>
        </w:div>
        <w:div w:id="2103451103">
          <w:marLeft w:val="640"/>
          <w:marRight w:val="0"/>
          <w:marTop w:val="0"/>
          <w:marBottom w:val="0"/>
          <w:divBdr>
            <w:top w:val="none" w:sz="0" w:space="0" w:color="auto"/>
            <w:left w:val="none" w:sz="0" w:space="0" w:color="auto"/>
            <w:bottom w:val="none" w:sz="0" w:space="0" w:color="auto"/>
            <w:right w:val="none" w:sz="0" w:space="0" w:color="auto"/>
          </w:divBdr>
        </w:div>
        <w:div w:id="388696610">
          <w:marLeft w:val="640"/>
          <w:marRight w:val="0"/>
          <w:marTop w:val="0"/>
          <w:marBottom w:val="0"/>
          <w:divBdr>
            <w:top w:val="none" w:sz="0" w:space="0" w:color="auto"/>
            <w:left w:val="none" w:sz="0" w:space="0" w:color="auto"/>
            <w:bottom w:val="none" w:sz="0" w:space="0" w:color="auto"/>
            <w:right w:val="none" w:sz="0" w:space="0" w:color="auto"/>
          </w:divBdr>
        </w:div>
        <w:div w:id="1189640653">
          <w:marLeft w:val="640"/>
          <w:marRight w:val="0"/>
          <w:marTop w:val="0"/>
          <w:marBottom w:val="0"/>
          <w:divBdr>
            <w:top w:val="none" w:sz="0" w:space="0" w:color="auto"/>
            <w:left w:val="none" w:sz="0" w:space="0" w:color="auto"/>
            <w:bottom w:val="none" w:sz="0" w:space="0" w:color="auto"/>
            <w:right w:val="none" w:sz="0" w:space="0" w:color="auto"/>
          </w:divBdr>
        </w:div>
        <w:div w:id="1558278717">
          <w:marLeft w:val="640"/>
          <w:marRight w:val="0"/>
          <w:marTop w:val="0"/>
          <w:marBottom w:val="0"/>
          <w:divBdr>
            <w:top w:val="none" w:sz="0" w:space="0" w:color="auto"/>
            <w:left w:val="none" w:sz="0" w:space="0" w:color="auto"/>
            <w:bottom w:val="none" w:sz="0" w:space="0" w:color="auto"/>
            <w:right w:val="none" w:sz="0" w:space="0" w:color="auto"/>
          </w:divBdr>
        </w:div>
        <w:div w:id="1101149631">
          <w:marLeft w:val="640"/>
          <w:marRight w:val="0"/>
          <w:marTop w:val="0"/>
          <w:marBottom w:val="0"/>
          <w:divBdr>
            <w:top w:val="none" w:sz="0" w:space="0" w:color="auto"/>
            <w:left w:val="none" w:sz="0" w:space="0" w:color="auto"/>
            <w:bottom w:val="none" w:sz="0" w:space="0" w:color="auto"/>
            <w:right w:val="none" w:sz="0" w:space="0" w:color="auto"/>
          </w:divBdr>
        </w:div>
        <w:div w:id="1973246160">
          <w:marLeft w:val="640"/>
          <w:marRight w:val="0"/>
          <w:marTop w:val="0"/>
          <w:marBottom w:val="0"/>
          <w:divBdr>
            <w:top w:val="none" w:sz="0" w:space="0" w:color="auto"/>
            <w:left w:val="none" w:sz="0" w:space="0" w:color="auto"/>
            <w:bottom w:val="none" w:sz="0" w:space="0" w:color="auto"/>
            <w:right w:val="none" w:sz="0" w:space="0" w:color="auto"/>
          </w:divBdr>
        </w:div>
        <w:div w:id="908656798">
          <w:marLeft w:val="640"/>
          <w:marRight w:val="0"/>
          <w:marTop w:val="0"/>
          <w:marBottom w:val="0"/>
          <w:divBdr>
            <w:top w:val="none" w:sz="0" w:space="0" w:color="auto"/>
            <w:left w:val="none" w:sz="0" w:space="0" w:color="auto"/>
            <w:bottom w:val="none" w:sz="0" w:space="0" w:color="auto"/>
            <w:right w:val="none" w:sz="0" w:space="0" w:color="auto"/>
          </w:divBdr>
        </w:div>
        <w:div w:id="1123309461">
          <w:marLeft w:val="640"/>
          <w:marRight w:val="0"/>
          <w:marTop w:val="0"/>
          <w:marBottom w:val="0"/>
          <w:divBdr>
            <w:top w:val="none" w:sz="0" w:space="0" w:color="auto"/>
            <w:left w:val="none" w:sz="0" w:space="0" w:color="auto"/>
            <w:bottom w:val="none" w:sz="0" w:space="0" w:color="auto"/>
            <w:right w:val="none" w:sz="0" w:space="0" w:color="auto"/>
          </w:divBdr>
        </w:div>
        <w:div w:id="391929164">
          <w:marLeft w:val="640"/>
          <w:marRight w:val="0"/>
          <w:marTop w:val="0"/>
          <w:marBottom w:val="0"/>
          <w:divBdr>
            <w:top w:val="none" w:sz="0" w:space="0" w:color="auto"/>
            <w:left w:val="none" w:sz="0" w:space="0" w:color="auto"/>
            <w:bottom w:val="none" w:sz="0" w:space="0" w:color="auto"/>
            <w:right w:val="none" w:sz="0" w:space="0" w:color="auto"/>
          </w:divBdr>
        </w:div>
        <w:div w:id="1130053280">
          <w:marLeft w:val="640"/>
          <w:marRight w:val="0"/>
          <w:marTop w:val="0"/>
          <w:marBottom w:val="0"/>
          <w:divBdr>
            <w:top w:val="none" w:sz="0" w:space="0" w:color="auto"/>
            <w:left w:val="none" w:sz="0" w:space="0" w:color="auto"/>
            <w:bottom w:val="none" w:sz="0" w:space="0" w:color="auto"/>
            <w:right w:val="none" w:sz="0" w:space="0" w:color="auto"/>
          </w:divBdr>
        </w:div>
        <w:div w:id="241567227">
          <w:marLeft w:val="640"/>
          <w:marRight w:val="0"/>
          <w:marTop w:val="0"/>
          <w:marBottom w:val="0"/>
          <w:divBdr>
            <w:top w:val="none" w:sz="0" w:space="0" w:color="auto"/>
            <w:left w:val="none" w:sz="0" w:space="0" w:color="auto"/>
            <w:bottom w:val="none" w:sz="0" w:space="0" w:color="auto"/>
            <w:right w:val="none" w:sz="0" w:space="0" w:color="auto"/>
          </w:divBdr>
        </w:div>
        <w:div w:id="1938322903">
          <w:marLeft w:val="640"/>
          <w:marRight w:val="0"/>
          <w:marTop w:val="0"/>
          <w:marBottom w:val="0"/>
          <w:divBdr>
            <w:top w:val="none" w:sz="0" w:space="0" w:color="auto"/>
            <w:left w:val="none" w:sz="0" w:space="0" w:color="auto"/>
            <w:bottom w:val="none" w:sz="0" w:space="0" w:color="auto"/>
            <w:right w:val="none" w:sz="0" w:space="0" w:color="auto"/>
          </w:divBdr>
        </w:div>
        <w:div w:id="1637761942">
          <w:marLeft w:val="640"/>
          <w:marRight w:val="0"/>
          <w:marTop w:val="0"/>
          <w:marBottom w:val="0"/>
          <w:divBdr>
            <w:top w:val="none" w:sz="0" w:space="0" w:color="auto"/>
            <w:left w:val="none" w:sz="0" w:space="0" w:color="auto"/>
            <w:bottom w:val="none" w:sz="0" w:space="0" w:color="auto"/>
            <w:right w:val="none" w:sz="0" w:space="0" w:color="auto"/>
          </w:divBdr>
        </w:div>
        <w:div w:id="1845245574">
          <w:marLeft w:val="640"/>
          <w:marRight w:val="0"/>
          <w:marTop w:val="0"/>
          <w:marBottom w:val="0"/>
          <w:divBdr>
            <w:top w:val="none" w:sz="0" w:space="0" w:color="auto"/>
            <w:left w:val="none" w:sz="0" w:space="0" w:color="auto"/>
            <w:bottom w:val="none" w:sz="0" w:space="0" w:color="auto"/>
            <w:right w:val="none" w:sz="0" w:space="0" w:color="auto"/>
          </w:divBdr>
        </w:div>
        <w:div w:id="1313439609">
          <w:marLeft w:val="640"/>
          <w:marRight w:val="0"/>
          <w:marTop w:val="0"/>
          <w:marBottom w:val="0"/>
          <w:divBdr>
            <w:top w:val="none" w:sz="0" w:space="0" w:color="auto"/>
            <w:left w:val="none" w:sz="0" w:space="0" w:color="auto"/>
            <w:bottom w:val="none" w:sz="0" w:space="0" w:color="auto"/>
            <w:right w:val="none" w:sz="0" w:space="0" w:color="auto"/>
          </w:divBdr>
        </w:div>
        <w:div w:id="59258318">
          <w:marLeft w:val="640"/>
          <w:marRight w:val="0"/>
          <w:marTop w:val="0"/>
          <w:marBottom w:val="0"/>
          <w:divBdr>
            <w:top w:val="none" w:sz="0" w:space="0" w:color="auto"/>
            <w:left w:val="none" w:sz="0" w:space="0" w:color="auto"/>
            <w:bottom w:val="none" w:sz="0" w:space="0" w:color="auto"/>
            <w:right w:val="none" w:sz="0" w:space="0" w:color="auto"/>
          </w:divBdr>
        </w:div>
        <w:div w:id="1223715904">
          <w:marLeft w:val="640"/>
          <w:marRight w:val="0"/>
          <w:marTop w:val="0"/>
          <w:marBottom w:val="0"/>
          <w:divBdr>
            <w:top w:val="none" w:sz="0" w:space="0" w:color="auto"/>
            <w:left w:val="none" w:sz="0" w:space="0" w:color="auto"/>
            <w:bottom w:val="none" w:sz="0" w:space="0" w:color="auto"/>
            <w:right w:val="none" w:sz="0" w:space="0" w:color="auto"/>
          </w:divBdr>
        </w:div>
        <w:div w:id="77987894">
          <w:marLeft w:val="640"/>
          <w:marRight w:val="0"/>
          <w:marTop w:val="0"/>
          <w:marBottom w:val="0"/>
          <w:divBdr>
            <w:top w:val="none" w:sz="0" w:space="0" w:color="auto"/>
            <w:left w:val="none" w:sz="0" w:space="0" w:color="auto"/>
            <w:bottom w:val="none" w:sz="0" w:space="0" w:color="auto"/>
            <w:right w:val="none" w:sz="0" w:space="0" w:color="auto"/>
          </w:divBdr>
        </w:div>
        <w:div w:id="727995375">
          <w:marLeft w:val="640"/>
          <w:marRight w:val="0"/>
          <w:marTop w:val="0"/>
          <w:marBottom w:val="0"/>
          <w:divBdr>
            <w:top w:val="none" w:sz="0" w:space="0" w:color="auto"/>
            <w:left w:val="none" w:sz="0" w:space="0" w:color="auto"/>
            <w:bottom w:val="none" w:sz="0" w:space="0" w:color="auto"/>
            <w:right w:val="none" w:sz="0" w:space="0" w:color="auto"/>
          </w:divBdr>
        </w:div>
        <w:div w:id="276445437">
          <w:marLeft w:val="640"/>
          <w:marRight w:val="0"/>
          <w:marTop w:val="0"/>
          <w:marBottom w:val="0"/>
          <w:divBdr>
            <w:top w:val="none" w:sz="0" w:space="0" w:color="auto"/>
            <w:left w:val="none" w:sz="0" w:space="0" w:color="auto"/>
            <w:bottom w:val="none" w:sz="0" w:space="0" w:color="auto"/>
            <w:right w:val="none" w:sz="0" w:space="0" w:color="auto"/>
          </w:divBdr>
        </w:div>
        <w:div w:id="1557164404">
          <w:marLeft w:val="640"/>
          <w:marRight w:val="0"/>
          <w:marTop w:val="0"/>
          <w:marBottom w:val="0"/>
          <w:divBdr>
            <w:top w:val="none" w:sz="0" w:space="0" w:color="auto"/>
            <w:left w:val="none" w:sz="0" w:space="0" w:color="auto"/>
            <w:bottom w:val="none" w:sz="0" w:space="0" w:color="auto"/>
            <w:right w:val="none" w:sz="0" w:space="0" w:color="auto"/>
          </w:divBdr>
        </w:div>
        <w:div w:id="170024985">
          <w:marLeft w:val="640"/>
          <w:marRight w:val="0"/>
          <w:marTop w:val="0"/>
          <w:marBottom w:val="0"/>
          <w:divBdr>
            <w:top w:val="none" w:sz="0" w:space="0" w:color="auto"/>
            <w:left w:val="none" w:sz="0" w:space="0" w:color="auto"/>
            <w:bottom w:val="none" w:sz="0" w:space="0" w:color="auto"/>
            <w:right w:val="none" w:sz="0" w:space="0" w:color="auto"/>
          </w:divBdr>
        </w:div>
        <w:div w:id="1230530836">
          <w:marLeft w:val="640"/>
          <w:marRight w:val="0"/>
          <w:marTop w:val="0"/>
          <w:marBottom w:val="0"/>
          <w:divBdr>
            <w:top w:val="none" w:sz="0" w:space="0" w:color="auto"/>
            <w:left w:val="none" w:sz="0" w:space="0" w:color="auto"/>
            <w:bottom w:val="none" w:sz="0" w:space="0" w:color="auto"/>
            <w:right w:val="none" w:sz="0" w:space="0" w:color="auto"/>
          </w:divBdr>
        </w:div>
        <w:div w:id="1438452700">
          <w:marLeft w:val="640"/>
          <w:marRight w:val="0"/>
          <w:marTop w:val="0"/>
          <w:marBottom w:val="0"/>
          <w:divBdr>
            <w:top w:val="none" w:sz="0" w:space="0" w:color="auto"/>
            <w:left w:val="none" w:sz="0" w:space="0" w:color="auto"/>
            <w:bottom w:val="none" w:sz="0" w:space="0" w:color="auto"/>
            <w:right w:val="none" w:sz="0" w:space="0" w:color="auto"/>
          </w:divBdr>
        </w:div>
        <w:div w:id="2142383128">
          <w:marLeft w:val="640"/>
          <w:marRight w:val="0"/>
          <w:marTop w:val="0"/>
          <w:marBottom w:val="0"/>
          <w:divBdr>
            <w:top w:val="none" w:sz="0" w:space="0" w:color="auto"/>
            <w:left w:val="none" w:sz="0" w:space="0" w:color="auto"/>
            <w:bottom w:val="none" w:sz="0" w:space="0" w:color="auto"/>
            <w:right w:val="none" w:sz="0" w:space="0" w:color="auto"/>
          </w:divBdr>
        </w:div>
        <w:div w:id="948468288">
          <w:marLeft w:val="640"/>
          <w:marRight w:val="0"/>
          <w:marTop w:val="0"/>
          <w:marBottom w:val="0"/>
          <w:divBdr>
            <w:top w:val="none" w:sz="0" w:space="0" w:color="auto"/>
            <w:left w:val="none" w:sz="0" w:space="0" w:color="auto"/>
            <w:bottom w:val="none" w:sz="0" w:space="0" w:color="auto"/>
            <w:right w:val="none" w:sz="0" w:space="0" w:color="auto"/>
          </w:divBdr>
        </w:div>
        <w:div w:id="557984078">
          <w:marLeft w:val="640"/>
          <w:marRight w:val="0"/>
          <w:marTop w:val="0"/>
          <w:marBottom w:val="0"/>
          <w:divBdr>
            <w:top w:val="none" w:sz="0" w:space="0" w:color="auto"/>
            <w:left w:val="none" w:sz="0" w:space="0" w:color="auto"/>
            <w:bottom w:val="none" w:sz="0" w:space="0" w:color="auto"/>
            <w:right w:val="none" w:sz="0" w:space="0" w:color="auto"/>
          </w:divBdr>
        </w:div>
        <w:div w:id="665591669">
          <w:marLeft w:val="640"/>
          <w:marRight w:val="0"/>
          <w:marTop w:val="0"/>
          <w:marBottom w:val="0"/>
          <w:divBdr>
            <w:top w:val="none" w:sz="0" w:space="0" w:color="auto"/>
            <w:left w:val="none" w:sz="0" w:space="0" w:color="auto"/>
            <w:bottom w:val="none" w:sz="0" w:space="0" w:color="auto"/>
            <w:right w:val="none" w:sz="0" w:space="0" w:color="auto"/>
          </w:divBdr>
        </w:div>
        <w:div w:id="1451626196">
          <w:marLeft w:val="640"/>
          <w:marRight w:val="0"/>
          <w:marTop w:val="0"/>
          <w:marBottom w:val="0"/>
          <w:divBdr>
            <w:top w:val="none" w:sz="0" w:space="0" w:color="auto"/>
            <w:left w:val="none" w:sz="0" w:space="0" w:color="auto"/>
            <w:bottom w:val="none" w:sz="0" w:space="0" w:color="auto"/>
            <w:right w:val="none" w:sz="0" w:space="0" w:color="auto"/>
          </w:divBdr>
        </w:div>
        <w:div w:id="1648434847">
          <w:marLeft w:val="640"/>
          <w:marRight w:val="0"/>
          <w:marTop w:val="0"/>
          <w:marBottom w:val="0"/>
          <w:divBdr>
            <w:top w:val="none" w:sz="0" w:space="0" w:color="auto"/>
            <w:left w:val="none" w:sz="0" w:space="0" w:color="auto"/>
            <w:bottom w:val="none" w:sz="0" w:space="0" w:color="auto"/>
            <w:right w:val="none" w:sz="0" w:space="0" w:color="auto"/>
          </w:divBdr>
        </w:div>
        <w:div w:id="1106576776">
          <w:marLeft w:val="640"/>
          <w:marRight w:val="0"/>
          <w:marTop w:val="0"/>
          <w:marBottom w:val="0"/>
          <w:divBdr>
            <w:top w:val="none" w:sz="0" w:space="0" w:color="auto"/>
            <w:left w:val="none" w:sz="0" w:space="0" w:color="auto"/>
            <w:bottom w:val="none" w:sz="0" w:space="0" w:color="auto"/>
            <w:right w:val="none" w:sz="0" w:space="0" w:color="auto"/>
          </w:divBdr>
        </w:div>
        <w:div w:id="885066666">
          <w:marLeft w:val="640"/>
          <w:marRight w:val="0"/>
          <w:marTop w:val="0"/>
          <w:marBottom w:val="0"/>
          <w:divBdr>
            <w:top w:val="none" w:sz="0" w:space="0" w:color="auto"/>
            <w:left w:val="none" w:sz="0" w:space="0" w:color="auto"/>
            <w:bottom w:val="none" w:sz="0" w:space="0" w:color="auto"/>
            <w:right w:val="none" w:sz="0" w:space="0" w:color="auto"/>
          </w:divBdr>
        </w:div>
        <w:div w:id="2138718151">
          <w:marLeft w:val="640"/>
          <w:marRight w:val="0"/>
          <w:marTop w:val="0"/>
          <w:marBottom w:val="0"/>
          <w:divBdr>
            <w:top w:val="none" w:sz="0" w:space="0" w:color="auto"/>
            <w:left w:val="none" w:sz="0" w:space="0" w:color="auto"/>
            <w:bottom w:val="none" w:sz="0" w:space="0" w:color="auto"/>
            <w:right w:val="none" w:sz="0" w:space="0" w:color="auto"/>
          </w:divBdr>
        </w:div>
        <w:div w:id="1161772773">
          <w:marLeft w:val="640"/>
          <w:marRight w:val="0"/>
          <w:marTop w:val="0"/>
          <w:marBottom w:val="0"/>
          <w:divBdr>
            <w:top w:val="none" w:sz="0" w:space="0" w:color="auto"/>
            <w:left w:val="none" w:sz="0" w:space="0" w:color="auto"/>
            <w:bottom w:val="none" w:sz="0" w:space="0" w:color="auto"/>
            <w:right w:val="none" w:sz="0" w:space="0" w:color="auto"/>
          </w:divBdr>
        </w:div>
        <w:div w:id="2005279056">
          <w:marLeft w:val="640"/>
          <w:marRight w:val="0"/>
          <w:marTop w:val="0"/>
          <w:marBottom w:val="0"/>
          <w:divBdr>
            <w:top w:val="none" w:sz="0" w:space="0" w:color="auto"/>
            <w:left w:val="none" w:sz="0" w:space="0" w:color="auto"/>
            <w:bottom w:val="none" w:sz="0" w:space="0" w:color="auto"/>
            <w:right w:val="none" w:sz="0" w:space="0" w:color="auto"/>
          </w:divBdr>
        </w:div>
        <w:div w:id="265115046">
          <w:marLeft w:val="640"/>
          <w:marRight w:val="0"/>
          <w:marTop w:val="0"/>
          <w:marBottom w:val="0"/>
          <w:divBdr>
            <w:top w:val="none" w:sz="0" w:space="0" w:color="auto"/>
            <w:left w:val="none" w:sz="0" w:space="0" w:color="auto"/>
            <w:bottom w:val="none" w:sz="0" w:space="0" w:color="auto"/>
            <w:right w:val="none" w:sz="0" w:space="0" w:color="auto"/>
          </w:divBdr>
        </w:div>
        <w:div w:id="1733431473">
          <w:marLeft w:val="640"/>
          <w:marRight w:val="0"/>
          <w:marTop w:val="0"/>
          <w:marBottom w:val="0"/>
          <w:divBdr>
            <w:top w:val="none" w:sz="0" w:space="0" w:color="auto"/>
            <w:left w:val="none" w:sz="0" w:space="0" w:color="auto"/>
            <w:bottom w:val="none" w:sz="0" w:space="0" w:color="auto"/>
            <w:right w:val="none" w:sz="0" w:space="0" w:color="auto"/>
          </w:divBdr>
        </w:div>
        <w:div w:id="1628976053">
          <w:marLeft w:val="640"/>
          <w:marRight w:val="0"/>
          <w:marTop w:val="0"/>
          <w:marBottom w:val="0"/>
          <w:divBdr>
            <w:top w:val="none" w:sz="0" w:space="0" w:color="auto"/>
            <w:left w:val="none" w:sz="0" w:space="0" w:color="auto"/>
            <w:bottom w:val="none" w:sz="0" w:space="0" w:color="auto"/>
            <w:right w:val="none" w:sz="0" w:space="0" w:color="auto"/>
          </w:divBdr>
        </w:div>
        <w:div w:id="906956780">
          <w:marLeft w:val="640"/>
          <w:marRight w:val="0"/>
          <w:marTop w:val="0"/>
          <w:marBottom w:val="0"/>
          <w:divBdr>
            <w:top w:val="none" w:sz="0" w:space="0" w:color="auto"/>
            <w:left w:val="none" w:sz="0" w:space="0" w:color="auto"/>
            <w:bottom w:val="none" w:sz="0" w:space="0" w:color="auto"/>
            <w:right w:val="none" w:sz="0" w:space="0" w:color="auto"/>
          </w:divBdr>
        </w:div>
        <w:div w:id="1729112699">
          <w:marLeft w:val="640"/>
          <w:marRight w:val="0"/>
          <w:marTop w:val="0"/>
          <w:marBottom w:val="0"/>
          <w:divBdr>
            <w:top w:val="none" w:sz="0" w:space="0" w:color="auto"/>
            <w:left w:val="none" w:sz="0" w:space="0" w:color="auto"/>
            <w:bottom w:val="none" w:sz="0" w:space="0" w:color="auto"/>
            <w:right w:val="none" w:sz="0" w:space="0" w:color="auto"/>
          </w:divBdr>
        </w:div>
        <w:div w:id="964240887">
          <w:marLeft w:val="640"/>
          <w:marRight w:val="0"/>
          <w:marTop w:val="0"/>
          <w:marBottom w:val="0"/>
          <w:divBdr>
            <w:top w:val="none" w:sz="0" w:space="0" w:color="auto"/>
            <w:left w:val="none" w:sz="0" w:space="0" w:color="auto"/>
            <w:bottom w:val="none" w:sz="0" w:space="0" w:color="auto"/>
            <w:right w:val="none" w:sz="0" w:space="0" w:color="auto"/>
          </w:divBdr>
        </w:div>
        <w:div w:id="299113892">
          <w:marLeft w:val="640"/>
          <w:marRight w:val="0"/>
          <w:marTop w:val="0"/>
          <w:marBottom w:val="0"/>
          <w:divBdr>
            <w:top w:val="none" w:sz="0" w:space="0" w:color="auto"/>
            <w:left w:val="none" w:sz="0" w:space="0" w:color="auto"/>
            <w:bottom w:val="none" w:sz="0" w:space="0" w:color="auto"/>
            <w:right w:val="none" w:sz="0" w:space="0" w:color="auto"/>
          </w:divBdr>
        </w:div>
        <w:div w:id="898318638">
          <w:marLeft w:val="640"/>
          <w:marRight w:val="0"/>
          <w:marTop w:val="0"/>
          <w:marBottom w:val="0"/>
          <w:divBdr>
            <w:top w:val="none" w:sz="0" w:space="0" w:color="auto"/>
            <w:left w:val="none" w:sz="0" w:space="0" w:color="auto"/>
            <w:bottom w:val="none" w:sz="0" w:space="0" w:color="auto"/>
            <w:right w:val="none" w:sz="0" w:space="0" w:color="auto"/>
          </w:divBdr>
        </w:div>
        <w:div w:id="351300455">
          <w:marLeft w:val="640"/>
          <w:marRight w:val="0"/>
          <w:marTop w:val="0"/>
          <w:marBottom w:val="0"/>
          <w:divBdr>
            <w:top w:val="none" w:sz="0" w:space="0" w:color="auto"/>
            <w:left w:val="none" w:sz="0" w:space="0" w:color="auto"/>
            <w:bottom w:val="none" w:sz="0" w:space="0" w:color="auto"/>
            <w:right w:val="none" w:sz="0" w:space="0" w:color="auto"/>
          </w:divBdr>
        </w:div>
        <w:div w:id="155652560">
          <w:marLeft w:val="640"/>
          <w:marRight w:val="0"/>
          <w:marTop w:val="0"/>
          <w:marBottom w:val="0"/>
          <w:divBdr>
            <w:top w:val="none" w:sz="0" w:space="0" w:color="auto"/>
            <w:left w:val="none" w:sz="0" w:space="0" w:color="auto"/>
            <w:bottom w:val="none" w:sz="0" w:space="0" w:color="auto"/>
            <w:right w:val="none" w:sz="0" w:space="0" w:color="auto"/>
          </w:divBdr>
        </w:div>
        <w:div w:id="1910537669">
          <w:marLeft w:val="640"/>
          <w:marRight w:val="0"/>
          <w:marTop w:val="0"/>
          <w:marBottom w:val="0"/>
          <w:divBdr>
            <w:top w:val="none" w:sz="0" w:space="0" w:color="auto"/>
            <w:left w:val="none" w:sz="0" w:space="0" w:color="auto"/>
            <w:bottom w:val="none" w:sz="0" w:space="0" w:color="auto"/>
            <w:right w:val="none" w:sz="0" w:space="0" w:color="auto"/>
          </w:divBdr>
        </w:div>
        <w:div w:id="470829663">
          <w:marLeft w:val="640"/>
          <w:marRight w:val="0"/>
          <w:marTop w:val="0"/>
          <w:marBottom w:val="0"/>
          <w:divBdr>
            <w:top w:val="none" w:sz="0" w:space="0" w:color="auto"/>
            <w:left w:val="none" w:sz="0" w:space="0" w:color="auto"/>
            <w:bottom w:val="none" w:sz="0" w:space="0" w:color="auto"/>
            <w:right w:val="none" w:sz="0" w:space="0" w:color="auto"/>
          </w:divBdr>
        </w:div>
        <w:div w:id="731274676">
          <w:marLeft w:val="640"/>
          <w:marRight w:val="0"/>
          <w:marTop w:val="0"/>
          <w:marBottom w:val="0"/>
          <w:divBdr>
            <w:top w:val="none" w:sz="0" w:space="0" w:color="auto"/>
            <w:left w:val="none" w:sz="0" w:space="0" w:color="auto"/>
            <w:bottom w:val="none" w:sz="0" w:space="0" w:color="auto"/>
            <w:right w:val="none" w:sz="0" w:space="0" w:color="auto"/>
          </w:divBdr>
        </w:div>
        <w:div w:id="1565875348">
          <w:marLeft w:val="640"/>
          <w:marRight w:val="0"/>
          <w:marTop w:val="0"/>
          <w:marBottom w:val="0"/>
          <w:divBdr>
            <w:top w:val="none" w:sz="0" w:space="0" w:color="auto"/>
            <w:left w:val="none" w:sz="0" w:space="0" w:color="auto"/>
            <w:bottom w:val="none" w:sz="0" w:space="0" w:color="auto"/>
            <w:right w:val="none" w:sz="0" w:space="0" w:color="auto"/>
          </w:divBdr>
        </w:div>
        <w:div w:id="1292860591">
          <w:marLeft w:val="640"/>
          <w:marRight w:val="0"/>
          <w:marTop w:val="0"/>
          <w:marBottom w:val="0"/>
          <w:divBdr>
            <w:top w:val="none" w:sz="0" w:space="0" w:color="auto"/>
            <w:left w:val="none" w:sz="0" w:space="0" w:color="auto"/>
            <w:bottom w:val="none" w:sz="0" w:space="0" w:color="auto"/>
            <w:right w:val="none" w:sz="0" w:space="0" w:color="auto"/>
          </w:divBdr>
        </w:div>
        <w:div w:id="1851481447">
          <w:marLeft w:val="640"/>
          <w:marRight w:val="0"/>
          <w:marTop w:val="0"/>
          <w:marBottom w:val="0"/>
          <w:divBdr>
            <w:top w:val="none" w:sz="0" w:space="0" w:color="auto"/>
            <w:left w:val="none" w:sz="0" w:space="0" w:color="auto"/>
            <w:bottom w:val="none" w:sz="0" w:space="0" w:color="auto"/>
            <w:right w:val="none" w:sz="0" w:space="0" w:color="auto"/>
          </w:divBdr>
        </w:div>
        <w:div w:id="1243612067">
          <w:marLeft w:val="640"/>
          <w:marRight w:val="0"/>
          <w:marTop w:val="0"/>
          <w:marBottom w:val="0"/>
          <w:divBdr>
            <w:top w:val="none" w:sz="0" w:space="0" w:color="auto"/>
            <w:left w:val="none" w:sz="0" w:space="0" w:color="auto"/>
            <w:bottom w:val="none" w:sz="0" w:space="0" w:color="auto"/>
            <w:right w:val="none" w:sz="0" w:space="0" w:color="auto"/>
          </w:divBdr>
        </w:div>
        <w:div w:id="2054841384">
          <w:marLeft w:val="640"/>
          <w:marRight w:val="0"/>
          <w:marTop w:val="0"/>
          <w:marBottom w:val="0"/>
          <w:divBdr>
            <w:top w:val="none" w:sz="0" w:space="0" w:color="auto"/>
            <w:left w:val="none" w:sz="0" w:space="0" w:color="auto"/>
            <w:bottom w:val="none" w:sz="0" w:space="0" w:color="auto"/>
            <w:right w:val="none" w:sz="0" w:space="0" w:color="auto"/>
          </w:divBdr>
        </w:div>
        <w:div w:id="1955473982">
          <w:marLeft w:val="640"/>
          <w:marRight w:val="0"/>
          <w:marTop w:val="0"/>
          <w:marBottom w:val="0"/>
          <w:divBdr>
            <w:top w:val="none" w:sz="0" w:space="0" w:color="auto"/>
            <w:left w:val="none" w:sz="0" w:space="0" w:color="auto"/>
            <w:bottom w:val="none" w:sz="0" w:space="0" w:color="auto"/>
            <w:right w:val="none" w:sz="0" w:space="0" w:color="auto"/>
          </w:divBdr>
        </w:div>
        <w:div w:id="734277726">
          <w:marLeft w:val="640"/>
          <w:marRight w:val="0"/>
          <w:marTop w:val="0"/>
          <w:marBottom w:val="0"/>
          <w:divBdr>
            <w:top w:val="none" w:sz="0" w:space="0" w:color="auto"/>
            <w:left w:val="none" w:sz="0" w:space="0" w:color="auto"/>
            <w:bottom w:val="none" w:sz="0" w:space="0" w:color="auto"/>
            <w:right w:val="none" w:sz="0" w:space="0" w:color="auto"/>
          </w:divBdr>
        </w:div>
        <w:div w:id="608436666">
          <w:marLeft w:val="640"/>
          <w:marRight w:val="0"/>
          <w:marTop w:val="0"/>
          <w:marBottom w:val="0"/>
          <w:divBdr>
            <w:top w:val="none" w:sz="0" w:space="0" w:color="auto"/>
            <w:left w:val="none" w:sz="0" w:space="0" w:color="auto"/>
            <w:bottom w:val="none" w:sz="0" w:space="0" w:color="auto"/>
            <w:right w:val="none" w:sz="0" w:space="0" w:color="auto"/>
          </w:divBdr>
        </w:div>
        <w:div w:id="1101923471">
          <w:marLeft w:val="640"/>
          <w:marRight w:val="0"/>
          <w:marTop w:val="0"/>
          <w:marBottom w:val="0"/>
          <w:divBdr>
            <w:top w:val="none" w:sz="0" w:space="0" w:color="auto"/>
            <w:left w:val="none" w:sz="0" w:space="0" w:color="auto"/>
            <w:bottom w:val="none" w:sz="0" w:space="0" w:color="auto"/>
            <w:right w:val="none" w:sz="0" w:space="0" w:color="auto"/>
          </w:divBdr>
        </w:div>
        <w:div w:id="2065371116">
          <w:marLeft w:val="640"/>
          <w:marRight w:val="0"/>
          <w:marTop w:val="0"/>
          <w:marBottom w:val="0"/>
          <w:divBdr>
            <w:top w:val="none" w:sz="0" w:space="0" w:color="auto"/>
            <w:left w:val="none" w:sz="0" w:space="0" w:color="auto"/>
            <w:bottom w:val="none" w:sz="0" w:space="0" w:color="auto"/>
            <w:right w:val="none" w:sz="0" w:space="0" w:color="auto"/>
          </w:divBdr>
        </w:div>
        <w:div w:id="1475827935">
          <w:marLeft w:val="640"/>
          <w:marRight w:val="0"/>
          <w:marTop w:val="0"/>
          <w:marBottom w:val="0"/>
          <w:divBdr>
            <w:top w:val="none" w:sz="0" w:space="0" w:color="auto"/>
            <w:left w:val="none" w:sz="0" w:space="0" w:color="auto"/>
            <w:bottom w:val="none" w:sz="0" w:space="0" w:color="auto"/>
            <w:right w:val="none" w:sz="0" w:space="0" w:color="auto"/>
          </w:divBdr>
        </w:div>
        <w:div w:id="2059814552">
          <w:marLeft w:val="640"/>
          <w:marRight w:val="0"/>
          <w:marTop w:val="0"/>
          <w:marBottom w:val="0"/>
          <w:divBdr>
            <w:top w:val="none" w:sz="0" w:space="0" w:color="auto"/>
            <w:left w:val="none" w:sz="0" w:space="0" w:color="auto"/>
            <w:bottom w:val="none" w:sz="0" w:space="0" w:color="auto"/>
            <w:right w:val="none" w:sz="0" w:space="0" w:color="auto"/>
          </w:divBdr>
        </w:div>
        <w:div w:id="1088428986">
          <w:marLeft w:val="640"/>
          <w:marRight w:val="0"/>
          <w:marTop w:val="0"/>
          <w:marBottom w:val="0"/>
          <w:divBdr>
            <w:top w:val="none" w:sz="0" w:space="0" w:color="auto"/>
            <w:left w:val="none" w:sz="0" w:space="0" w:color="auto"/>
            <w:bottom w:val="none" w:sz="0" w:space="0" w:color="auto"/>
            <w:right w:val="none" w:sz="0" w:space="0" w:color="auto"/>
          </w:divBdr>
        </w:div>
        <w:div w:id="1320234572">
          <w:marLeft w:val="640"/>
          <w:marRight w:val="0"/>
          <w:marTop w:val="0"/>
          <w:marBottom w:val="0"/>
          <w:divBdr>
            <w:top w:val="none" w:sz="0" w:space="0" w:color="auto"/>
            <w:left w:val="none" w:sz="0" w:space="0" w:color="auto"/>
            <w:bottom w:val="none" w:sz="0" w:space="0" w:color="auto"/>
            <w:right w:val="none" w:sz="0" w:space="0" w:color="auto"/>
          </w:divBdr>
        </w:div>
        <w:div w:id="914970124">
          <w:marLeft w:val="640"/>
          <w:marRight w:val="0"/>
          <w:marTop w:val="0"/>
          <w:marBottom w:val="0"/>
          <w:divBdr>
            <w:top w:val="none" w:sz="0" w:space="0" w:color="auto"/>
            <w:left w:val="none" w:sz="0" w:space="0" w:color="auto"/>
            <w:bottom w:val="none" w:sz="0" w:space="0" w:color="auto"/>
            <w:right w:val="none" w:sz="0" w:space="0" w:color="auto"/>
          </w:divBdr>
        </w:div>
        <w:div w:id="743529419">
          <w:marLeft w:val="640"/>
          <w:marRight w:val="0"/>
          <w:marTop w:val="0"/>
          <w:marBottom w:val="0"/>
          <w:divBdr>
            <w:top w:val="none" w:sz="0" w:space="0" w:color="auto"/>
            <w:left w:val="none" w:sz="0" w:space="0" w:color="auto"/>
            <w:bottom w:val="none" w:sz="0" w:space="0" w:color="auto"/>
            <w:right w:val="none" w:sz="0" w:space="0" w:color="auto"/>
          </w:divBdr>
        </w:div>
        <w:div w:id="561479295">
          <w:marLeft w:val="640"/>
          <w:marRight w:val="0"/>
          <w:marTop w:val="0"/>
          <w:marBottom w:val="0"/>
          <w:divBdr>
            <w:top w:val="none" w:sz="0" w:space="0" w:color="auto"/>
            <w:left w:val="none" w:sz="0" w:space="0" w:color="auto"/>
            <w:bottom w:val="none" w:sz="0" w:space="0" w:color="auto"/>
            <w:right w:val="none" w:sz="0" w:space="0" w:color="auto"/>
          </w:divBdr>
        </w:div>
        <w:div w:id="125859727">
          <w:marLeft w:val="640"/>
          <w:marRight w:val="0"/>
          <w:marTop w:val="0"/>
          <w:marBottom w:val="0"/>
          <w:divBdr>
            <w:top w:val="none" w:sz="0" w:space="0" w:color="auto"/>
            <w:left w:val="none" w:sz="0" w:space="0" w:color="auto"/>
            <w:bottom w:val="none" w:sz="0" w:space="0" w:color="auto"/>
            <w:right w:val="none" w:sz="0" w:space="0" w:color="auto"/>
          </w:divBdr>
        </w:div>
        <w:div w:id="1504081775">
          <w:marLeft w:val="640"/>
          <w:marRight w:val="0"/>
          <w:marTop w:val="0"/>
          <w:marBottom w:val="0"/>
          <w:divBdr>
            <w:top w:val="none" w:sz="0" w:space="0" w:color="auto"/>
            <w:left w:val="none" w:sz="0" w:space="0" w:color="auto"/>
            <w:bottom w:val="none" w:sz="0" w:space="0" w:color="auto"/>
            <w:right w:val="none" w:sz="0" w:space="0" w:color="auto"/>
          </w:divBdr>
        </w:div>
        <w:div w:id="363485641">
          <w:marLeft w:val="640"/>
          <w:marRight w:val="0"/>
          <w:marTop w:val="0"/>
          <w:marBottom w:val="0"/>
          <w:divBdr>
            <w:top w:val="none" w:sz="0" w:space="0" w:color="auto"/>
            <w:left w:val="none" w:sz="0" w:space="0" w:color="auto"/>
            <w:bottom w:val="none" w:sz="0" w:space="0" w:color="auto"/>
            <w:right w:val="none" w:sz="0" w:space="0" w:color="auto"/>
          </w:divBdr>
        </w:div>
        <w:div w:id="643394418">
          <w:marLeft w:val="640"/>
          <w:marRight w:val="0"/>
          <w:marTop w:val="0"/>
          <w:marBottom w:val="0"/>
          <w:divBdr>
            <w:top w:val="none" w:sz="0" w:space="0" w:color="auto"/>
            <w:left w:val="none" w:sz="0" w:space="0" w:color="auto"/>
            <w:bottom w:val="none" w:sz="0" w:space="0" w:color="auto"/>
            <w:right w:val="none" w:sz="0" w:space="0" w:color="auto"/>
          </w:divBdr>
        </w:div>
        <w:div w:id="291181417">
          <w:marLeft w:val="640"/>
          <w:marRight w:val="0"/>
          <w:marTop w:val="0"/>
          <w:marBottom w:val="0"/>
          <w:divBdr>
            <w:top w:val="none" w:sz="0" w:space="0" w:color="auto"/>
            <w:left w:val="none" w:sz="0" w:space="0" w:color="auto"/>
            <w:bottom w:val="none" w:sz="0" w:space="0" w:color="auto"/>
            <w:right w:val="none" w:sz="0" w:space="0" w:color="auto"/>
          </w:divBdr>
        </w:div>
        <w:div w:id="910165275">
          <w:marLeft w:val="640"/>
          <w:marRight w:val="0"/>
          <w:marTop w:val="0"/>
          <w:marBottom w:val="0"/>
          <w:divBdr>
            <w:top w:val="none" w:sz="0" w:space="0" w:color="auto"/>
            <w:left w:val="none" w:sz="0" w:space="0" w:color="auto"/>
            <w:bottom w:val="none" w:sz="0" w:space="0" w:color="auto"/>
            <w:right w:val="none" w:sz="0" w:space="0" w:color="auto"/>
          </w:divBdr>
        </w:div>
        <w:div w:id="2034383076">
          <w:marLeft w:val="640"/>
          <w:marRight w:val="0"/>
          <w:marTop w:val="0"/>
          <w:marBottom w:val="0"/>
          <w:divBdr>
            <w:top w:val="none" w:sz="0" w:space="0" w:color="auto"/>
            <w:left w:val="none" w:sz="0" w:space="0" w:color="auto"/>
            <w:bottom w:val="none" w:sz="0" w:space="0" w:color="auto"/>
            <w:right w:val="none" w:sz="0" w:space="0" w:color="auto"/>
          </w:divBdr>
        </w:div>
        <w:div w:id="168763470">
          <w:marLeft w:val="640"/>
          <w:marRight w:val="0"/>
          <w:marTop w:val="0"/>
          <w:marBottom w:val="0"/>
          <w:divBdr>
            <w:top w:val="none" w:sz="0" w:space="0" w:color="auto"/>
            <w:left w:val="none" w:sz="0" w:space="0" w:color="auto"/>
            <w:bottom w:val="none" w:sz="0" w:space="0" w:color="auto"/>
            <w:right w:val="none" w:sz="0" w:space="0" w:color="auto"/>
          </w:divBdr>
        </w:div>
        <w:div w:id="1931766339">
          <w:marLeft w:val="640"/>
          <w:marRight w:val="0"/>
          <w:marTop w:val="0"/>
          <w:marBottom w:val="0"/>
          <w:divBdr>
            <w:top w:val="none" w:sz="0" w:space="0" w:color="auto"/>
            <w:left w:val="none" w:sz="0" w:space="0" w:color="auto"/>
            <w:bottom w:val="none" w:sz="0" w:space="0" w:color="auto"/>
            <w:right w:val="none" w:sz="0" w:space="0" w:color="auto"/>
          </w:divBdr>
        </w:div>
        <w:div w:id="777675704">
          <w:marLeft w:val="640"/>
          <w:marRight w:val="0"/>
          <w:marTop w:val="0"/>
          <w:marBottom w:val="0"/>
          <w:divBdr>
            <w:top w:val="none" w:sz="0" w:space="0" w:color="auto"/>
            <w:left w:val="none" w:sz="0" w:space="0" w:color="auto"/>
            <w:bottom w:val="none" w:sz="0" w:space="0" w:color="auto"/>
            <w:right w:val="none" w:sz="0" w:space="0" w:color="auto"/>
          </w:divBdr>
        </w:div>
        <w:div w:id="555046908">
          <w:marLeft w:val="640"/>
          <w:marRight w:val="0"/>
          <w:marTop w:val="0"/>
          <w:marBottom w:val="0"/>
          <w:divBdr>
            <w:top w:val="none" w:sz="0" w:space="0" w:color="auto"/>
            <w:left w:val="none" w:sz="0" w:space="0" w:color="auto"/>
            <w:bottom w:val="none" w:sz="0" w:space="0" w:color="auto"/>
            <w:right w:val="none" w:sz="0" w:space="0" w:color="auto"/>
          </w:divBdr>
        </w:div>
        <w:div w:id="1879662687">
          <w:marLeft w:val="640"/>
          <w:marRight w:val="0"/>
          <w:marTop w:val="0"/>
          <w:marBottom w:val="0"/>
          <w:divBdr>
            <w:top w:val="none" w:sz="0" w:space="0" w:color="auto"/>
            <w:left w:val="none" w:sz="0" w:space="0" w:color="auto"/>
            <w:bottom w:val="none" w:sz="0" w:space="0" w:color="auto"/>
            <w:right w:val="none" w:sz="0" w:space="0" w:color="auto"/>
          </w:divBdr>
        </w:div>
        <w:div w:id="1348943051">
          <w:marLeft w:val="640"/>
          <w:marRight w:val="0"/>
          <w:marTop w:val="0"/>
          <w:marBottom w:val="0"/>
          <w:divBdr>
            <w:top w:val="none" w:sz="0" w:space="0" w:color="auto"/>
            <w:left w:val="none" w:sz="0" w:space="0" w:color="auto"/>
            <w:bottom w:val="none" w:sz="0" w:space="0" w:color="auto"/>
            <w:right w:val="none" w:sz="0" w:space="0" w:color="auto"/>
          </w:divBdr>
        </w:div>
        <w:div w:id="1687901224">
          <w:marLeft w:val="640"/>
          <w:marRight w:val="0"/>
          <w:marTop w:val="0"/>
          <w:marBottom w:val="0"/>
          <w:divBdr>
            <w:top w:val="none" w:sz="0" w:space="0" w:color="auto"/>
            <w:left w:val="none" w:sz="0" w:space="0" w:color="auto"/>
            <w:bottom w:val="none" w:sz="0" w:space="0" w:color="auto"/>
            <w:right w:val="none" w:sz="0" w:space="0" w:color="auto"/>
          </w:divBdr>
        </w:div>
        <w:div w:id="898323268">
          <w:marLeft w:val="640"/>
          <w:marRight w:val="0"/>
          <w:marTop w:val="0"/>
          <w:marBottom w:val="0"/>
          <w:divBdr>
            <w:top w:val="none" w:sz="0" w:space="0" w:color="auto"/>
            <w:left w:val="none" w:sz="0" w:space="0" w:color="auto"/>
            <w:bottom w:val="none" w:sz="0" w:space="0" w:color="auto"/>
            <w:right w:val="none" w:sz="0" w:space="0" w:color="auto"/>
          </w:divBdr>
        </w:div>
        <w:div w:id="2115398070">
          <w:marLeft w:val="640"/>
          <w:marRight w:val="0"/>
          <w:marTop w:val="0"/>
          <w:marBottom w:val="0"/>
          <w:divBdr>
            <w:top w:val="none" w:sz="0" w:space="0" w:color="auto"/>
            <w:left w:val="none" w:sz="0" w:space="0" w:color="auto"/>
            <w:bottom w:val="none" w:sz="0" w:space="0" w:color="auto"/>
            <w:right w:val="none" w:sz="0" w:space="0" w:color="auto"/>
          </w:divBdr>
        </w:div>
        <w:div w:id="116922935">
          <w:marLeft w:val="640"/>
          <w:marRight w:val="0"/>
          <w:marTop w:val="0"/>
          <w:marBottom w:val="0"/>
          <w:divBdr>
            <w:top w:val="none" w:sz="0" w:space="0" w:color="auto"/>
            <w:left w:val="none" w:sz="0" w:space="0" w:color="auto"/>
            <w:bottom w:val="none" w:sz="0" w:space="0" w:color="auto"/>
            <w:right w:val="none" w:sz="0" w:space="0" w:color="auto"/>
          </w:divBdr>
        </w:div>
        <w:div w:id="1275552209">
          <w:marLeft w:val="640"/>
          <w:marRight w:val="0"/>
          <w:marTop w:val="0"/>
          <w:marBottom w:val="0"/>
          <w:divBdr>
            <w:top w:val="none" w:sz="0" w:space="0" w:color="auto"/>
            <w:left w:val="none" w:sz="0" w:space="0" w:color="auto"/>
            <w:bottom w:val="none" w:sz="0" w:space="0" w:color="auto"/>
            <w:right w:val="none" w:sz="0" w:space="0" w:color="auto"/>
          </w:divBdr>
        </w:div>
        <w:div w:id="623317363">
          <w:marLeft w:val="640"/>
          <w:marRight w:val="0"/>
          <w:marTop w:val="0"/>
          <w:marBottom w:val="0"/>
          <w:divBdr>
            <w:top w:val="none" w:sz="0" w:space="0" w:color="auto"/>
            <w:left w:val="none" w:sz="0" w:space="0" w:color="auto"/>
            <w:bottom w:val="none" w:sz="0" w:space="0" w:color="auto"/>
            <w:right w:val="none" w:sz="0" w:space="0" w:color="auto"/>
          </w:divBdr>
        </w:div>
        <w:div w:id="2007122625">
          <w:marLeft w:val="640"/>
          <w:marRight w:val="0"/>
          <w:marTop w:val="0"/>
          <w:marBottom w:val="0"/>
          <w:divBdr>
            <w:top w:val="none" w:sz="0" w:space="0" w:color="auto"/>
            <w:left w:val="none" w:sz="0" w:space="0" w:color="auto"/>
            <w:bottom w:val="none" w:sz="0" w:space="0" w:color="auto"/>
            <w:right w:val="none" w:sz="0" w:space="0" w:color="auto"/>
          </w:divBdr>
        </w:div>
        <w:div w:id="1985037812">
          <w:marLeft w:val="640"/>
          <w:marRight w:val="0"/>
          <w:marTop w:val="0"/>
          <w:marBottom w:val="0"/>
          <w:divBdr>
            <w:top w:val="none" w:sz="0" w:space="0" w:color="auto"/>
            <w:left w:val="none" w:sz="0" w:space="0" w:color="auto"/>
            <w:bottom w:val="none" w:sz="0" w:space="0" w:color="auto"/>
            <w:right w:val="none" w:sz="0" w:space="0" w:color="auto"/>
          </w:divBdr>
        </w:div>
        <w:div w:id="912545802">
          <w:marLeft w:val="640"/>
          <w:marRight w:val="0"/>
          <w:marTop w:val="0"/>
          <w:marBottom w:val="0"/>
          <w:divBdr>
            <w:top w:val="none" w:sz="0" w:space="0" w:color="auto"/>
            <w:left w:val="none" w:sz="0" w:space="0" w:color="auto"/>
            <w:bottom w:val="none" w:sz="0" w:space="0" w:color="auto"/>
            <w:right w:val="none" w:sz="0" w:space="0" w:color="auto"/>
          </w:divBdr>
        </w:div>
        <w:div w:id="689185964">
          <w:marLeft w:val="640"/>
          <w:marRight w:val="0"/>
          <w:marTop w:val="0"/>
          <w:marBottom w:val="0"/>
          <w:divBdr>
            <w:top w:val="none" w:sz="0" w:space="0" w:color="auto"/>
            <w:left w:val="none" w:sz="0" w:space="0" w:color="auto"/>
            <w:bottom w:val="none" w:sz="0" w:space="0" w:color="auto"/>
            <w:right w:val="none" w:sz="0" w:space="0" w:color="auto"/>
          </w:divBdr>
        </w:div>
        <w:div w:id="2004701934">
          <w:marLeft w:val="640"/>
          <w:marRight w:val="0"/>
          <w:marTop w:val="0"/>
          <w:marBottom w:val="0"/>
          <w:divBdr>
            <w:top w:val="none" w:sz="0" w:space="0" w:color="auto"/>
            <w:left w:val="none" w:sz="0" w:space="0" w:color="auto"/>
            <w:bottom w:val="none" w:sz="0" w:space="0" w:color="auto"/>
            <w:right w:val="none" w:sz="0" w:space="0" w:color="auto"/>
          </w:divBdr>
        </w:div>
        <w:div w:id="47724643">
          <w:marLeft w:val="640"/>
          <w:marRight w:val="0"/>
          <w:marTop w:val="0"/>
          <w:marBottom w:val="0"/>
          <w:divBdr>
            <w:top w:val="none" w:sz="0" w:space="0" w:color="auto"/>
            <w:left w:val="none" w:sz="0" w:space="0" w:color="auto"/>
            <w:bottom w:val="none" w:sz="0" w:space="0" w:color="auto"/>
            <w:right w:val="none" w:sz="0" w:space="0" w:color="auto"/>
          </w:divBdr>
        </w:div>
        <w:div w:id="1415862817">
          <w:marLeft w:val="640"/>
          <w:marRight w:val="0"/>
          <w:marTop w:val="0"/>
          <w:marBottom w:val="0"/>
          <w:divBdr>
            <w:top w:val="none" w:sz="0" w:space="0" w:color="auto"/>
            <w:left w:val="none" w:sz="0" w:space="0" w:color="auto"/>
            <w:bottom w:val="none" w:sz="0" w:space="0" w:color="auto"/>
            <w:right w:val="none" w:sz="0" w:space="0" w:color="auto"/>
          </w:divBdr>
        </w:div>
        <w:div w:id="1077703311">
          <w:marLeft w:val="640"/>
          <w:marRight w:val="0"/>
          <w:marTop w:val="0"/>
          <w:marBottom w:val="0"/>
          <w:divBdr>
            <w:top w:val="none" w:sz="0" w:space="0" w:color="auto"/>
            <w:left w:val="none" w:sz="0" w:space="0" w:color="auto"/>
            <w:bottom w:val="none" w:sz="0" w:space="0" w:color="auto"/>
            <w:right w:val="none" w:sz="0" w:space="0" w:color="auto"/>
          </w:divBdr>
        </w:div>
        <w:div w:id="56365945">
          <w:marLeft w:val="640"/>
          <w:marRight w:val="0"/>
          <w:marTop w:val="0"/>
          <w:marBottom w:val="0"/>
          <w:divBdr>
            <w:top w:val="none" w:sz="0" w:space="0" w:color="auto"/>
            <w:left w:val="none" w:sz="0" w:space="0" w:color="auto"/>
            <w:bottom w:val="none" w:sz="0" w:space="0" w:color="auto"/>
            <w:right w:val="none" w:sz="0" w:space="0" w:color="auto"/>
          </w:divBdr>
        </w:div>
        <w:div w:id="565267572">
          <w:marLeft w:val="640"/>
          <w:marRight w:val="0"/>
          <w:marTop w:val="0"/>
          <w:marBottom w:val="0"/>
          <w:divBdr>
            <w:top w:val="none" w:sz="0" w:space="0" w:color="auto"/>
            <w:left w:val="none" w:sz="0" w:space="0" w:color="auto"/>
            <w:bottom w:val="none" w:sz="0" w:space="0" w:color="auto"/>
            <w:right w:val="none" w:sz="0" w:space="0" w:color="auto"/>
          </w:divBdr>
        </w:div>
        <w:div w:id="216015886">
          <w:marLeft w:val="640"/>
          <w:marRight w:val="0"/>
          <w:marTop w:val="0"/>
          <w:marBottom w:val="0"/>
          <w:divBdr>
            <w:top w:val="none" w:sz="0" w:space="0" w:color="auto"/>
            <w:left w:val="none" w:sz="0" w:space="0" w:color="auto"/>
            <w:bottom w:val="none" w:sz="0" w:space="0" w:color="auto"/>
            <w:right w:val="none" w:sz="0" w:space="0" w:color="auto"/>
          </w:divBdr>
        </w:div>
        <w:div w:id="1086658910">
          <w:marLeft w:val="640"/>
          <w:marRight w:val="0"/>
          <w:marTop w:val="0"/>
          <w:marBottom w:val="0"/>
          <w:divBdr>
            <w:top w:val="none" w:sz="0" w:space="0" w:color="auto"/>
            <w:left w:val="none" w:sz="0" w:space="0" w:color="auto"/>
            <w:bottom w:val="none" w:sz="0" w:space="0" w:color="auto"/>
            <w:right w:val="none" w:sz="0" w:space="0" w:color="auto"/>
          </w:divBdr>
        </w:div>
        <w:div w:id="799224569">
          <w:marLeft w:val="640"/>
          <w:marRight w:val="0"/>
          <w:marTop w:val="0"/>
          <w:marBottom w:val="0"/>
          <w:divBdr>
            <w:top w:val="none" w:sz="0" w:space="0" w:color="auto"/>
            <w:left w:val="none" w:sz="0" w:space="0" w:color="auto"/>
            <w:bottom w:val="none" w:sz="0" w:space="0" w:color="auto"/>
            <w:right w:val="none" w:sz="0" w:space="0" w:color="auto"/>
          </w:divBdr>
        </w:div>
        <w:div w:id="212935055">
          <w:marLeft w:val="640"/>
          <w:marRight w:val="0"/>
          <w:marTop w:val="0"/>
          <w:marBottom w:val="0"/>
          <w:divBdr>
            <w:top w:val="none" w:sz="0" w:space="0" w:color="auto"/>
            <w:left w:val="none" w:sz="0" w:space="0" w:color="auto"/>
            <w:bottom w:val="none" w:sz="0" w:space="0" w:color="auto"/>
            <w:right w:val="none" w:sz="0" w:space="0" w:color="auto"/>
          </w:divBdr>
        </w:div>
        <w:div w:id="216671947">
          <w:marLeft w:val="640"/>
          <w:marRight w:val="0"/>
          <w:marTop w:val="0"/>
          <w:marBottom w:val="0"/>
          <w:divBdr>
            <w:top w:val="none" w:sz="0" w:space="0" w:color="auto"/>
            <w:left w:val="none" w:sz="0" w:space="0" w:color="auto"/>
            <w:bottom w:val="none" w:sz="0" w:space="0" w:color="auto"/>
            <w:right w:val="none" w:sz="0" w:space="0" w:color="auto"/>
          </w:divBdr>
        </w:div>
        <w:div w:id="1160997579">
          <w:marLeft w:val="640"/>
          <w:marRight w:val="0"/>
          <w:marTop w:val="0"/>
          <w:marBottom w:val="0"/>
          <w:divBdr>
            <w:top w:val="none" w:sz="0" w:space="0" w:color="auto"/>
            <w:left w:val="none" w:sz="0" w:space="0" w:color="auto"/>
            <w:bottom w:val="none" w:sz="0" w:space="0" w:color="auto"/>
            <w:right w:val="none" w:sz="0" w:space="0" w:color="auto"/>
          </w:divBdr>
        </w:div>
        <w:div w:id="442117370">
          <w:marLeft w:val="640"/>
          <w:marRight w:val="0"/>
          <w:marTop w:val="0"/>
          <w:marBottom w:val="0"/>
          <w:divBdr>
            <w:top w:val="none" w:sz="0" w:space="0" w:color="auto"/>
            <w:left w:val="none" w:sz="0" w:space="0" w:color="auto"/>
            <w:bottom w:val="none" w:sz="0" w:space="0" w:color="auto"/>
            <w:right w:val="none" w:sz="0" w:space="0" w:color="auto"/>
          </w:divBdr>
        </w:div>
        <w:div w:id="412818398">
          <w:marLeft w:val="640"/>
          <w:marRight w:val="0"/>
          <w:marTop w:val="0"/>
          <w:marBottom w:val="0"/>
          <w:divBdr>
            <w:top w:val="none" w:sz="0" w:space="0" w:color="auto"/>
            <w:left w:val="none" w:sz="0" w:space="0" w:color="auto"/>
            <w:bottom w:val="none" w:sz="0" w:space="0" w:color="auto"/>
            <w:right w:val="none" w:sz="0" w:space="0" w:color="auto"/>
          </w:divBdr>
        </w:div>
        <w:div w:id="493882151">
          <w:marLeft w:val="640"/>
          <w:marRight w:val="0"/>
          <w:marTop w:val="0"/>
          <w:marBottom w:val="0"/>
          <w:divBdr>
            <w:top w:val="none" w:sz="0" w:space="0" w:color="auto"/>
            <w:left w:val="none" w:sz="0" w:space="0" w:color="auto"/>
            <w:bottom w:val="none" w:sz="0" w:space="0" w:color="auto"/>
            <w:right w:val="none" w:sz="0" w:space="0" w:color="auto"/>
          </w:divBdr>
        </w:div>
        <w:div w:id="1782912391">
          <w:marLeft w:val="640"/>
          <w:marRight w:val="0"/>
          <w:marTop w:val="0"/>
          <w:marBottom w:val="0"/>
          <w:divBdr>
            <w:top w:val="none" w:sz="0" w:space="0" w:color="auto"/>
            <w:left w:val="none" w:sz="0" w:space="0" w:color="auto"/>
            <w:bottom w:val="none" w:sz="0" w:space="0" w:color="auto"/>
            <w:right w:val="none" w:sz="0" w:space="0" w:color="auto"/>
          </w:divBdr>
        </w:div>
        <w:div w:id="1763256214">
          <w:marLeft w:val="640"/>
          <w:marRight w:val="0"/>
          <w:marTop w:val="0"/>
          <w:marBottom w:val="0"/>
          <w:divBdr>
            <w:top w:val="none" w:sz="0" w:space="0" w:color="auto"/>
            <w:left w:val="none" w:sz="0" w:space="0" w:color="auto"/>
            <w:bottom w:val="none" w:sz="0" w:space="0" w:color="auto"/>
            <w:right w:val="none" w:sz="0" w:space="0" w:color="auto"/>
          </w:divBdr>
        </w:div>
        <w:div w:id="1024289545">
          <w:marLeft w:val="640"/>
          <w:marRight w:val="0"/>
          <w:marTop w:val="0"/>
          <w:marBottom w:val="0"/>
          <w:divBdr>
            <w:top w:val="none" w:sz="0" w:space="0" w:color="auto"/>
            <w:left w:val="none" w:sz="0" w:space="0" w:color="auto"/>
            <w:bottom w:val="none" w:sz="0" w:space="0" w:color="auto"/>
            <w:right w:val="none" w:sz="0" w:space="0" w:color="auto"/>
          </w:divBdr>
        </w:div>
        <w:div w:id="1350451834">
          <w:marLeft w:val="640"/>
          <w:marRight w:val="0"/>
          <w:marTop w:val="0"/>
          <w:marBottom w:val="0"/>
          <w:divBdr>
            <w:top w:val="none" w:sz="0" w:space="0" w:color="auto"/>
            <w:left w:val="none" w:sz="0" w:space="0" w:color="auto"/>
            <w:bottom w:val="none" w:sz="0" w:space="0" w:color="auto"/>
            <w:right w:val="none" w:sz="0" w:space="0" w:color="auto"/>
          </w:divBdr>
        </w:div>
        <w:div w:id="1691683243">
          <w:marLeft w:val="640"/>
          <w:marRight w:val="0"/>
          <w:marTop w:val="0"/>
          <w:marBottom w:val="0"/>
          <w:divBdr>
            <w:top w:val="none" w:sz="0" w:space="0" w:color="auto"/>
            <w:left w:val="none" w:sz="0" w:space="0" w:color="auto"/>
            <w:bottom w:val="none" w:sz="0" w:space="0" w:color="auto"/>
            <w:right w:val="none" w:sz="0" w:space="0" w:color="auto"/>
          </w:divBdr>
        </w:div>
        <w:div w:id="2125537194">
          <w:marLeft w:val="640"/>
          <w:marRight w:val="0"/>
          <w:marTop w:val="0"/>
          <w:marBottom w:val="0"/>
          <w:divBdr>
            <w:top w:val="none" w:sz="0" w:space="0" w:color="auto"/>
            <w:left w:val="none" w:sz="0" w:space="0" w:color="auto"/>
            <w:bottom w:val="none" w:sz="0" w:space="0" w:color="auto"/>
            <w:right w:val="none" w:sz="0" w:space="0" w:color="auto"/>
          </w:divBdr>
        </w:div>
        <w:div w:id="1541672368">
          <w:marLeft w:val="640"/>
          <w:marRight w:val="0"/>
          <w:marTop w:val="0"/>
          <w:marBottom w:val="0"/>
          <w:divBdr>
            <w:top w:val="none" w:sz="0" w:space="0" w:color="auto"/>
            <w:left w:val="none" w:sz="0" w:space="0" w:color="auto"/>
            <w:bottom w:val="none" w:sz="0" w:space="0" w:color="auto"/>
            <w:right w:val="none" w:sz="0" w:space="0" w:color="auto"/>
          </w:divBdr>
        </w:div>
        <w:div w:id="802620383">
          <w:marLeft w:val="640"/>
          <w:marRight w:val="0"/>
          <w:marTop w:val="0"/>
          <w:marBottom w:val="0"/>
          <w:divBdr>
            <w:top w:val="none" w:sz="0" w:space="0" w:color="auto"/>
            <w:left w:val="none" w:sz="0" w:space="0" w:color="auto"/>
            <w:bottom w:val="none" w:sz="0" w:space="0" w:color="auto"/>
            <w:right w:val="none" w:sz="0" w:space="0" w:color="auto"/>
          </w:divBdr>
        </w:div>
        <w:div w:id="187065521">
          <w:marLeft w:val="640"/>
          <w:marRight w:val="0"/>
          <w:marTop w:val="0"/>
          <w:marBottom w:val="0"/>
          <w:divBdr>
            <w:top w:val="none" w:sz="0" w:space="0" w:color="auto"/>
            <w:left w:val="none" w:sz="0" w:space="0" w:color="auto"/>
            <w:bottom w:val="none" w:sz="0" w:space="0" w:color="auto"/>
            <w:right w:val="none" w:sz="0" w:space="0" w:color="auto"/>
          </w:divBdr>
        </w:div>
        <w:div w:id="1910846300">
          <w:marLeft w:val="640"/>
          <w:marRight w:val="0"/>
          <w:marTop w:val="0"/>
          <w:marBottom w:val="0"/>
          <w:divBdr>
            <w:top w:val="none" w:sz="0" w:space="0" w:color="auto"/>
            <w:left w:val="none" w:sz="0" w:space="0" w:color="auto"/>
            <w:bottom w:val="none" w:sz="0" w:space="0" w:color="auto"/>
            <w:right w:val="none" w:sz="0" w:space="0" w:color="auto"/>
          </w:divBdr>
        </w:div>
        <w:div w:id="1966498142">
          <w:marLeft w:val="640"/>
          <w:marRight w:val="0"/>
          <w:marTop w:val="0"/>
          <w:marBottom w:val="0"/>
          <w:divBdr>
            <w:top w:val="none" w:sz="0" w:space="0" w:color="auto"/>
            <w:left w:val="none" w:sz="0" w:space="0" w:color="auto"/>
            <w:bottom w:val="none" w:sz="0" w:space="0" w:color="auto"/>
            <w:right w:val="none" w:sz="0" w:space="0" w:color="auto"/>
          </w:divBdr>
        </w:div>
        <w:div w:id="1945646283">
          <w:marLeft w:val="640"/>
          <w:marRight w:val="0"/>
          <w:marTop w:val="0"/>
          <w:marBottom w:val="0"/>
          <w:divBdr>
            <w:top w:val="none" w:sz="0" w:space="0" w:color="auto"/>
            <w:left w:val="none" w:sz="0" w:space="0" w:color="auto"/>
            <w:bottom w:val="none" w:sz="0" w:space="0" w:color="auto"/>
            <w:right w:val="none" w:sz="0" w:space="0" w:color="auto"/>
          </w:divBdr>
        </w:div>
        <w:div w:id="1462846479">
          <w:marLeft w:val="640"/>
          <w:marRight w:val="0"/>
          <w:marTop w:val="0"/>
          <w:marBottom w:val="0"/>
          <w:divBdr>
            <w:top w:val="none" w:sz="0" w:space="0" w:color="auto"/>
            <w:left w:val="none" w:sz="0" w:space="0" w:color="auto"/>
            <w:bottom w:val="none" w:sz="0" w:space="0" w:color="auto"/>
            <w:right w:val="none" w:sz="0" w:space="0" w:color="auto"/>
          </w:divBdr>
        </w:div>
        <w:div w:id="529337364">
          <w:marLeft w:val="640"/>
          <w:marRight w:val="0"/>
          <w:marTop w:val="0"/>
          <w:marBottom w:val="0"/>
          <w:divBdr>
            <w:top w:val="none" w:sz="0" w:space="0" w:color="auto"/>
            <w:left w:val="none" w:sz="0" w:space="0" w:color="auto"/>
            <w:bottom w:val="none" w:sz="0" w:space="0" w:color="auto"/>
            <w:right w:val="none" w:sz="0" w:space="0" w:color="auto"/>
          </w:divBdr>
        </w:div>
        <w:div w:id="1545630571">
          <w:marLeft w:val="640"/>
          <w:marRight w:val="0"/>
          <w:marTop w:val="0"/>
          <w:marBottom w:val="0"/>
          <w:divBdr>
            <w:top w:val="none" w:sz="0" w:space="0" w:color="auto"/>
            <w:left w:val="none" w:sz="0" w:space="0" w:color="auto"/>
            <w:bottom w:val="none" w:sz="0" w:space="0" w:color="auto"/>
            <w:right w:val="none" w:sz="0" w:space="0" w:color="auto"/>
          </w:divBdr>
        </w:div>
        <w:div w:id="1754157817">
          <w:marLeft w:val="640"/>
          <w:marRight w:val="0"/>
          <w:marTop w:val="0"/>
          <w:marBottom w:val="0"/>
          <w:divBdr>
            <w:top w:val="none" w:sz="0" w:space="0" w:color="auto"/>
            <w:left w:val="none" w:sz="0" w:space="0" w:color="auto"/>
            <w:bottom w:val="none" w:sz="0" w:space="0" w:color="auto"/>
            <w:right w:val="none" w:sz="0" w:space="0" w:color="auto"/>
          </w:divBdr>
        </w:div>
        <w:div w:id="1220440222">
          <w:marLeft w:val="640"/>
          <w:marRight w:val="0"/>
          <w:marTop w:val="0"/>
          <w:marBottom w:val="0"/>
          <w:divBdr>
            <w:top w:val="none" w:sz="0" w:space="0" w:color="auto"/>
            <w:left w:val="none" w:sz="0" w:space="0" w:color="auto"/>
            <w:bottom w:val="none" w:sz="0" w:space="0" w:color="auto"/>
            <w:right w:val="none" w:sz="0" w:space="0" w:color="auto"/>
          </w:divBdr>
        </w:div>
        <w:div w:id="81148764">
          <w:marLeft w:val="640"/>
          <w:marRight w:val="0"/>
          <w:marTop w:val="0"/>
          <w:marBottom w:val="0"/>
          <w:divBdr>
            <w:top w:val="none" w:sz="0" w:space="0" w:color="auto"/>
            <w:left w:val="none" w:sz="0" w:space="0" w:color="auto"/>
            <w:bottom w:val="none" w:sz="0" w:space="0" w:color="auto"/>
            <w:right w:val="none" w:sz="0" w:space="0" w:color="auto"/>
          </w:divBdr>
        </w:div>
        <w:div w:id="1343817649">
          <w:marLeft w:val="640"/>
          <w:marRight w:val="0"/>
          <w:marTop w:val="0"/>
          <w:marBottom w:val="0"/>
          <w:divBdr>
            <w:top w:val="none" w:sz="0" w:space="0" w:color="auto"/>
            <w:left w:val="none" w:sz="0" w:space="0" w:color="auto"/>
            <w:bottom w:val="none" w:sz="0" w:space="0" w:color="auto"/>
            <w:right w:val="none" w:sz="0" w:space="0" w:color="auto"/>
          </w:divBdr>
        </w:div>
        <w:div w:id="530384103">
          <w:marLeft w:val="640"/>
          <w:marRight w:val="0"/>
          <w:marTop w:val="0"/>
          <w:marBottom w:val="0"/>
          <w:divBdr>
            <w:top w:val="none" w:sz="0" w:space="0" w:color="auto"/>
            <w:left w:val="none" w:sz="0" w:space="0" w:color="auto"/>
            <w:bottom w:val="none" w:sz="0" w:space="0" w:color="auto"/>
            <w:right w:val="none" w:sz="0" w:space="0" w:color="auto"/>
          </w:divBdr>
        </w:div>
        <w:div w:id="450134012">
          <w:marLeft w:val="640"/>
          <w:marRight w:val="0"/>
          <w:marTop w:val="0"/>
          <w:marBottom w:val="0"/>
          <w:divBdr>
            <w:top w:val="none" w:sz="0" w:space="0" w:color="auto"/>
            <w:left w:val="none" w:sz="0" w:space="0" w:color="auto"/>
            <w:bottom w:val="none" w:sz="0" w:space="0" w:color="auto"/>
            <w:right w:val="none" w:sz="0" w:space="0" w:color="auto"/>
          </w:divBdr>
        </w:div>
        <w:div w:id="473529233">
          <w:marLeft w:val="640"/>
          <w:marRight w:val="0"/>
          <w:marTop w:val="0"/>
          <w:marBottom w:val="0"/>
          <w:divBdr>
            <w:top w:val="none" w:sz="0" w:space="0" w:color="auto"/>
            <w:left w:val="none" w:sz="0" w:space="0" w:color="auto"/>
            <w:bottom w:val="none" w:sz="0" w:space="0" w:color="auto"/>
            <w:right w:val="none" w:sz="0" w:space="0" w:color="auto"/>
          </w:divBdr>
        </w:div>
        <w:div w:id="544410485">
          <w:marLeft w:val="640"/>
          <w:marRight w:val="0"/>
          <w:marTop w:val="0"/>
          <w:marBottom w:val="0"/>
          <w:divBdr>
            <w:top w:val="none" w:sz="0" w:space="0" w:color="auto"/>
            <w:left w:val="none" w:sz="0" w:space="0" w:color="auto"/>
            <w:bottom w:val="none" w:sz="0" w:space="0" w:color="auto"/>
            <w:right w:val="none" w:sz="0" w:space="0" w:color="auto"/>
          </w:divBdr>
        </w:div>
        <w:div w:id="207496540">
          <w:marLeft w:val="640"/>
          <w:marRight w:val="0"/>
          <w:marTop w:val="0"/>
          <w:marBottom w:val="0"/>
          <w:divBdr>
            <w:top w:val="none" w:sz="0" w:space="0" w:color="auto"/>
            <w:left w:val="none" w:sz="0" w:space="0" w:color="auto"/>
            <w:bottom w:val="none" w:sz="0" w:space="0" w:color="auto"/>
            <w:right w:val="none" w:sz="0" w:space="0" w:color="auto"/>
          </w:divBdr>
        </w:div>
        <w:div w:id="1307977697">
          <w:marLeft w:val="640"/>
          <w:marRight w:val="0"/>
          <w:marTop w:val="0"/>
          <w:marBottom w:val="0"/>
          <w:divBdr>
            <w:top w:val="none" w:sz="0" w:space="0" w:color="auto"/>
            <w:left w:val="none" w:sz="0" w:space="0" w:color="auto"/>
            <w:bottom w:val="none" w:sz="0" w:space="0" w:color="auto"/>
            <w:right w:val="none" w:sz="0" w:space="0" w:color="auto"/>
          </w:divBdr>
        </w:div>
        <w:div w:id="1870096122">
          <w:marLeft w:val="640"/>
          <w:marRight w:val="0"/>
          <w:marTop w:val="0"/>
          <w:marBottom w:val="0"/>
          <w:divBdr>
            <w:top w:val="none" w:sz="0" w:space="0" w:color="auto"/>
            <w:left w:val="none" w:sz="0" w:space="0" w:color="auto"/>
            <w:bottom w:val="none" w:sz="0" w:space="0" w:color="auto"/>
            <w:right w:val="none" w:sz="0" w:space="0" w:color="auto"/>
          </w:divBdr>
        </w:div>
        <w:div w:id="764231568">
          <w:marLeft w:val="640"/>
          <w:marRight w:val="0"/>
          <w:marTop w:val="0"/>
          <w:marBottom w:val="0"/>
          <w:divBdr>
            <w:top w:val="none" w:sz="0" w:space="0" w:color="auto"/>
            <w:left w:val="none" w:sz="0" w:space="0" w:color="auto"/>
            <w:bottom w:val="none" w:sz="0" w:space="0" w:color="auto"/>
            <w:right w:val="none" w:sz="0" w:space="0" w:color="auto"/>
          </w:divBdr>
        </w:div>
        <w:div w:id="323970311">
          <w:marLeft w:val="640"/>
          <w:marRight w:val="0"/>
          <w:marTop w:val="0"/>
          <w:marBottom w:val="0"/>
          <w:divBdr>
            <w:top w:val="none" w:sz="0" w:space="0" w:color="auto"/>
            <w:left w:val="none" w:sz="0" w:space="0" w:color="auto"/>
            <w:bottom w:val="none" w:sz="0" w:space="0" w:color="auto"/>
            <w:right w:val="none" w:sz="0" w:space="0" w:color="auto"/>
          </w:divBdr>
        </w:div>
        <w:div w:id="1402408804">
          <w:marLeft w:val="640"/>
          <w:marRight w:val="0"/>
          <w:marTop w:val="0"/>
          <w:marBottom w:val="0"/>
          <w:divBdr>
            <w:top w:val="none" w:sz="0" w:space="0" w:color="auto"/>
            <w:left w:val="none" w:sz="0" w:space="0" w:color="auto"/>
            <w:bottom w:val="none" w:sz="0" w:space="0" w:color="auto"/>
            <w:right w:val="none" w:sz="0" w:space="0" w:color="auto"/>
          </w:divBdr>
        </w:div>
        <w:div w:id="85031875">
          <w:marLeft w:val="640"/>
          <w:marRight w:val="0"/>
          <w:marTop w:val="0"/>
          <w:marBottom w:val="0"/>
          <w:divBdr>
            <w:top w:val="none" w:sz="0" w:space="0" w:color="auto"/>
            <w:left w:val="none" w:sz="0" w:space="0" w:color="auto"/>
            <w:bottom w:val="none" w:sz="0" w:space="0" w:color="auto"/>
            <w:right w:val="none" w:sz="0" w:space="0" w:color="auto"/>
          </w:divBdr>
        </w:div>
        <w:div w:id="568078177">
          <w:marLeft w:val="640"/>
          <w:marRight w:val="0"/>
          <w:marTop w:val="0"/>
          <w:marBottom w:val="0"/>
          <w:divBdr>
            <w:top w:val="none" w:sz="0" w:space="0" w:color="auto"/>
            <w:left w:val="none" w:sz="0" w:space="0" w:color="auto"/>
            <w:bottom w:val="none" w:sz="0" w:space="0" w:color="auto"/>
            <w:right w:val="none" w:sz="0" w:space="0" w:color="auto"/>
          </w:divBdr>
        </w:div>
        <w:div w:id="1094403505">
          <w:marLeft w:val="640"/>
          <w:marRight w:val="0"/>
          <w:marTop w:val="0"/>
          <w:marBottom w:val="0"/>
          <w:divBdr>
            <w:top w:val="none" w:sz="0" w:space="0" w:color="auto"/>
            <w:left w:val="none" w:sz="0" w:space="0" w:color="auto"/>
            <w:bottom w:val="none" w:sz="0" w:space="0" w:color="auto"/>
            <w:right w:val="none" w:sz="0" w:space="0" w:color="auto"/>
          </w:divBdr>
        </w:div>
        <w:div w:id="1096292848">
          <w:marLeft w:val="640"/>
          <w:marRight w:val="0"/>
          <w:marTop w:val="0"/>
          <w:marBottom w:val="0"/>
          <w:divBdr>
            <w:top w:val="none" w:sz="0" w:space="0" w:color="auto"/>
            <w:left w:val="none" w:sz="0" w:space="0" w:color="auto"/>
            <w:bottom w:val="none" w:sz="0" w:space="0" w:color="auto"/>
            <w:right w:val="none" w:sz="0" w:space="0" w:color="auto"/>
          </w:divBdr>
        </w:div>
        <w:div w:id="415054259">
          <w:marLeft w:val="640"/>
          <w:marRight w:val="0"/>
          <w:marTop w:val="0"/>
          <w:marBottom w:val="0"/>
          <w:divBdr>
            <w:top w:val="none" w:sz="0" w:space="0" w:color="auto"/>
            <w:left w:val="none" w:sz="0" w:space="0" w:color="auto"/>
            <w:bottom w:val="none" w:sz="0" w:space="0" w:color="auto"/>
            <w:right w:val="none" w:sz="0" w:space="0" w:color="auto"/>
          </w:divBdr>
        </w:div>
        <w:div w:id="577642486">
          <w:marLeft w:val="640"/>
          <w:marRight w:val="0"/>
          <w:marTop w:val="0"/>
          <w:marBottom w:val="0"/>
          <w:divBdr>
            <w:top w:val="none" w:sz="0" w:space="0" w:color="auto"/>
            <w:left w:val="none" w:sz="0" w:space="0" w:color="auto"/>
            <w:bottom w:val="none" w:sz="0" w:space="0" w:color="auto"/>
            <w:right w:val="none" w:sz="0" w:space="0" w:color="auto"/>
          </w:divBdr>
        </w:div>
        <w:div w:id="1087459026">
          <w:marLeft w:val="640"/>
          <w:marRight w:val="0"/>
          <w:marTop w:val="0"/>
          <w:marBottom w:val="0"/>
          <w:divBdr>
            <w:top w:val="none" w:sz="0" w:space="0" w:color="auto"/>
            <w:left w:val="none" w:sz="0" w:space="0" w:color="auto"/>
            <w:bottom w:val="none" w:sz="0" w:space="0" w:color="auto"/>
            <w:right w:val="none" w:sz="0" w:space="0" w:color="auto"/>
          </w:divBdr>
        </w:div>
        <w:div w:id="1535385721">
          <w:marLeft w:val="640"/>
          <w:marRight w:val="0"/>
          <w:marTop w:val="0"/>
          <w:marBottom w:val="0"/>
          <w:divBdr>
            <w:top w:val="none" w:sz="0" w:space="0" w:color="auto"/>
            <w:left w:val="none" w:sz="0" w:space="0" w:color="auto"/>
            <w:bottom w:val="none" w:sz="0" w:space="0" w:color="auto"/>
            <w:right w:val="none" w:sz="0" w:space="0" w:color="auto"/>
          </w:divBdr>
        </w:div>
        <w:div w:id="1202979134">
          <w:marLeft w:val="640"/>
          <w:marRight w:val="0"/>
          <w:marTop w:val="0"/>
          <w:marBottom w:val="0"/>
          <w:divBdr>
            <w:top w:val="none" w:sz="0" w:space="0" w:color="auto"/>
            <w:left w:val="none" w:sz="0" w:space="0" w:color="auto"/>
            <w:bottom w:val="none" w:sz="0" w:space="0" w:color="auto"/>
            <w:right w:val="none" w:sz="0" w:space="0" w:color="auto"/>
          </w:divBdr>
        </w:div>
        <w:div w:id="502743934">
          <w:marLeft w:val="640"/>
          <w:marRight w:val="0"/>
          <w:marTop w:val="0"/>
          <w:marBottom w:val="0"/>
          <w:divBdr>
            <w:top w:val="none" w:sz="0" w:space="0" w:color="auto"/>
            <w:left w:val="none" w:sz="0" w:space="0" w:color="auto"/>
            <w:bottom w:val="none" w:sz="0" w:space="0" w:color="auto"/>
            <w:right w:val="none" w:sz="0" w:space="0" w:color="auto"/>
          </w:divBdr>
        </w:div>
        <w:div w:id="1740404592">
          <w:marLeft w:val="640"/>
          <w:marRight w:val="0"/>
          <w:marTop w:val="0"/>
          <w:marBottom w:val="0"/>
          <w:divBdr>
            <w:top w:val="none" w:sz="0" w:space="0" w:color="auto"/>
            <w:left w:val="none" w:sz="0" w:space="0" w:color="auto"/>
            <w:bottom w:val="none" w:sz="0" w:space="0" w:color="auto"/>
            <w:right w:val="none" w:sz="0" w:space="0" w:color="auto"/>
          </w:divBdr>
        </w:div>
        <w:div w:id="704644456">
          <w:marLeft w:val="640"/>
          <w:marRight w:val="0"/>
          <w:marTop w:val="0"/>
          <w:marBottom w:val="0"/>
          <w:divBdr>
            <w:top w:val="none" w:sz="0" w:space="0" w:color="auto"/>
            <w:left w:val="none" w:sz="0" w:space="0" w:color="auto"/>
            <w:bottom w:val="none" w:sz="0" w:space="0" w:color="auto"/>
            <w:right w:val="none" w:sz="0" w:space="0" w:color="auto"/>
          </w:divBdr>
        </w:div>
        <w:div w:id="1858349152">
          <w:marLeft w:val="640"/>
          <w:marRight w:val="0"/>
          <w:marTop w:val="0"/>
          <w:marBottom w:val="0"/>
          <w:divBdr>
            <w:top w:val="none" w:sz="0" w:space="0" w:color="auto"/>
            <w:left w:val="none" w:sz="0" w:space="0" w:color="auto"/>
            <w:bottom w:val="none" w:sz="0" w:space="0" w:color="auto"/>
            <w:right w:val="none" w:sz="0" w:space="0" w:color="auto"/>
          </w:divBdr>
        </w:div>
        <w:div w:id="1954744279">
          <w:marLeft w:val="640"/>
          <w:marRight w:val="0"/>
          <w:marTop w:val="0"/>
          <w:marBottom w:val="0"/>
          <w:divBdr>
            <w:top w:val="none" w:sz="0" w:space="0" w:color="auto"/>
            <w:left w:val="none" w:sz="0" w:space="0" w:color="auto"/>
            <w:bottom w:val="none" w:sz="0" w:space="0" w:color="auto"/>
            <w:right w:val="none" w:sz="0" w:space="0" w:color="auto"/>
          </w:divBdr>
        </w:div>
        <w:div w:id="1474299655">
          <w:marLeft w:val="640"/>
          <w:marRight w:val="0"/>
          <w:marTop w:val="0"/>
          <w:marBottom w:val="0"/>
          <w:divBdr>
            <w:top w:val="none" w:sz="0" w:space="0" w:color="auto"/>
            <w:left w:val="none" w:sz="0" w:space="0" w:color="auto"/>
            <w:bottom w:val="none" w:sz="0" w:space="0" w:color="auto"/>
            <w:right w:val="none" w:sz="0" w:space="0" w:color="auto"/>
          </w:divBdr>
        </w:div>
        <w:div w:id="302976159">
          <w:marLeft w:val="640"/>
          <w:marRight w:val="0"/>
          <w:marTop w:val="0"/>
          <w:marBottom w:val="0"/>
          <w:divBdr>
            <w:top w:val="none" w:sz="0" w:space="0" w:color="auto"/>
            <w:left w:val="none" w:sz="0" w:space="0" w:color="auto"/>
            <w:bottom w:val="none" w:sz="0" w:space="0" w:color="auto"/>
            <w:right w:val="none" w:sz="0" w:space="0" w:color="auto"/>
          </w:divBdr>
        </w:div>
        <w:div w:id="851459955">
          <w:marLeft w:val="640"/>
          <w:marRight w:val="0"/>
          <w:marTop w:val="0"/>
          <w:marBottom w:val="0"/>
          <w:divBdr>
            <w:top w:val="none" w:sz="0" w:space="0" w:color="auto"/>
            <w:left w:val="none" w:sz="0" w:space="0" w:color="auto"/>
            <w:bottom w:val="none" w:sz="0" w:space="0" w:color="auto"/>
            <w:right w:val="none" w:sz="0" w:space="0" w:color="auto"/>
          </w:divBdr>
        </w:div>
        <w:div w:id="889923573">
          <w:marLeft w:val="640"/>
          <w:marRight w:val="0"/>
          <w:marTop w:val="0"/>
          <w:marBottom w:val="0"/>
          <w:divBdr>
            <w:top w:val="none" w:sz="0" w:space="0" w:color="auto"/>
            <w:left w:val="none" w:sz="0" w:space="0" w:color="auto"/>
            <w:bottom w:val="none" w:sz="0" w:space="0" w:color="auto"/>
            <w:right w:val="none" w:sz="0" w:space="0" w:color="auto"/>
          </w:divBdr>
        </w:div>
        <w:div w:id="1777215103">
          <w:marLeft w:val="640"/>
          <w:marRight w:val="0"/>
          <w:marTop w:val="0"/>
          <w:marBottom w:val="0"/>
          <w:divBdr>
            <w:top w:val="none" w:sz="0" w:space="0" w:color="auto"/>
            <w:left w:val="none" w:sz="0" w:space="0" w:color="auto"/>
            <w:bottom w:val="none" w:sz="0" w:space="0" w:color="auto"/>
            <w:right w:val="none" w:sz="0" w:space="0" w:color="auto"/>
          </w:divBdr>
        </w:div>
        <w:div w:id="1504585273">
          <w:marLeft w:val="640"/>
          <w:marRight w:val="0"/>
          <w:marTop w:val="0"/>
          <w:marBottom w:val="0"/>
          <w:divBdr>
            <w:top w:val="none" w:sz="0" w:space="0" w:color="auto"/>
            <w:left w:val="none" w:sz="0" w:space="0" w:color="auto"/>
            <w:bottom w:val="none" w:sz="0" w:space="0" w:color="auto"/>
            <w:right w:val="none" w:sz="0" w:space="0" w:color="auto"/>
          </w:divBdr>
        </w:div>
        <w:div w:id="1832484106">
          <w:marLeft w:val="640"/>
          <w:marRight w:val="0"/>
          <w:marTop w:val="0"/>
          <w:marBottom w:val="0"/>
          <w:divBdr>
            <w:top w:val="none" w:sz="0" w:space="0" w:color="auto"/>
            <w:left w:val="none" w:sz="0" w:space="0" w:color="auto"/>
            <w:bottom w:val="none" w:sz="0" w:space="0" w:color="auto"/>
            <w:right w:val="none" w:sz="0" w:space="0" w:color="auto"/>
          </w:divBdr>
        </w:div>
        <w:div w:id="641544266">
          <w:marLeft w:val="640"/>
          <w:marRight w:val="0"/>
          <w:marTop w:val="0"/>
          <w:marBottom w:val="0"/>
          <w:divBdr>
            <w:top w:val="none" w:sz="0" w:space="0" w:color="auto"/>
            <w:left w:val="none" w:sz="0" w:space="0" w:color="auto"/>
            <w:bottom w:val="none" w:sz="0" w:space="0" w:color="auto"/>
            <w:right w:val="none" w:sz="0" w:space="0" w:color="auto"/>
          </w:divBdr>
        </w:div>
        <w:div w:id="492336596">
          <w:marLeft w:val="640"/>
          <w:marRight w:val="0"/>
          <w:marTop w:val="0"/>
          <w:marBottom w:val="0"/>
          <w:divBdr>
            <w:top w:val="none" w:sz="0" w:space="0" w:color="auto"/>
            <w:left w:val="none" w:sz="0" w:space="0" w:color="auto"/>
            <w:bottom w:val="none" w:sz="0" w:space="0" w:color="auto"/>
            <w:right w:val="none" w:sz="0" w:space="0" w:color="auto"/>
          </w:divBdr>
        </w:div>
        <w:div w:id="1796630894">
          <w:marLeft w:val="640"/>
          <w:marRight w:val="0"/>
          <w:marTop w:val="0"/>
          <w:marBottom w:val="0"/>
          <w:divBdr>
            <w:top w:val="none" w:sz="0" w:space="0" w:color="auto"/>
            <w:left w:val="none" w:sz="0" w:space="0" w:color="auto"/>
            <w:bottom w:val="none" w:sz="0" w:space="0" w:color="auto"/>
            <w:right w:val="none" w:sz="0" w:space="0" w:color="auto"/>
          </w:divBdr>
        </w:div>
        <w:div w:id="1468670185">
          <w:marLeft w:val="640"/>
          <w:marRight w:val="0"/>
          <w:marTop w:val="0"/>
          <w:marBottom w:val="0"/>
          <w:divBdr>
            <w:top w:val="none" w:sz="0" w:space="0" w:color="auto"/>
            <w:left w:val="none" w:sz="0" w:space="0" w:color="auto"/>
            <w:bottom w:val="none" w:sz="0" w:space="0" w:color="auto"/>
            <w:right w:val="none" w:sz="0" w:space="0" w:color="auto"/>
          </w:divBdr>
        </w:div>
        <w:div w:id="176623751">
          <w:marLeft w:val="640"/>
          <w:marRight w:val="0"/>
          <w:marTop w:val="0"/>
          <w:marBottom w:val="0"/>
          <w:divBdr>
            <w:top w:val="none" w:sz="0" w:space="0" w:color="auto"/>
            <w:left w:val="none" w:sz="0" w:space="0" w:color="auto"/>
            <w:bottom w:val="none" w:sz="0" w:space="0" w:color="auto"/>
            <w:right w:val="none" w:sz="0" w:space="0" w:color="auto"/>
          </w:divBdr>
        </w:div>
        <w:div w:id="678318128">
          <w:marLeft w:val="640"/>
          <w:marRight w:val="0"/>
          <w:marTop w:val="0"/>
          <w:marBottom w:val="0"/>
          <w:divBdr>
            <w:top w:val="none" w:sz="0" w:space="0" w:color="auto"/>
            <w:left w:val="none" w:sz="0" w:space="0" w:color="auto"/>
            <w:bottom w:val="none" w:sz="0" w:space="0" w:color="auto"/>
            <w:right w:val="none" w:sz="0" w:space="0" w:color="auto"/>
          </w:divBdr>
        </w:div>
        <w:div w:id="1715885604">
          <w:marLeft w:val="640"/>
          <w:marRight w:val="0"/>
          <w:marTop w:val="0"/>
          <w:marBottom w:val="0"/>
          <w:divBdr>
            <w:top w:val="none" w:sz="0" w:space="0" w:color="auto"/>
            <w:left w:val="none" w:sz="0" w:space="0" w:color="auto"/>
            <w:bottom w:val="none" w:sz="0" w:space="0" w:color="auto"/>
            <w:right w:val="none" w:sz="0" w:space="0" w:color="auto"/>
          </w:divBdr>
        </w:div>
        <w:div w:id="1428651460">
          <w:marLeft w:val="640"/>
          <w:marRight w:val="0"/>
          <w:marTop w:val="0"/>
          <w:marBottom w:val="0"/>
          <w:divBdr>
            <w:top w:val="none" w:sz="0" w:space="0" w:color="auto"/>
            <w:left w:val="none" w:sz="0" w:space="0" w:color="auto"/>
            <w:bottom w:val="none" w:sz="0" w:space="0" w:color="auto"/>
            <w:right w:val="none" w:sz="0" w:space="0" w:color="auto"/>
          </w:divBdr>
        </w:div>
        <w:div w:id="1811365234">
          <w:marLeft w:val="640"/>
          <w:marRight w:val="0"/>
          <w:marTop w:val="0"/>
          <w:marBottom w:val="0"/>
          <w:divBdr>
            <w:top w:val="none" w:sz="0" w:space="0" w:color="auto"/>
            <w:left w:val="none" w:sz="0" w:space="0" w:color="auto"/>
            <w:bottom w:val="none" w:sz="0" w:space="0" w:color="auto"/>
            <w:right w:val="none" w:sz="0" w:space="0" w:color="auto"/>
          </w:divBdr>
        </w:div>
        <w:div w:id="1519808377">
          <w:marLeft w:val="640"/>
          <w:marRight w:val="0"/>
          <w:marTop w:val="0"/>
          <w:marBottom w:val="0"/>
          <w:divBdr>
            <w:top w:val="none" w:sz="0" w:space="0" w:color="auto"/>
            <w:left w:val="none" w:sz="0" w:space="0" w:color="auto"/>
            <w:bottom w:val="none" w:sz="0" w:space="0" w:color="auto"/>
            <w:right w:val="none" w:sz="0" w:space="0" w:color="auto"/>
          </w:divBdr>
        </w:div>
        <w:div w:id="722681577">
          <w:marLeft w:val="640"/>
          <w:marRight w:val="0"/>
          <w:marTop w:val="0"/>
          <w:marBottom w:val="0"/>
          <w:divBdr>
            <w:top w:val="none" w:sz="0" w:space="0" w:color="auto"/>
            <w:left w:val="none" w:sz="0" w:space="0" w:color="auto"/>
            <w:bottom w:val="none" w:sz="0" w:space="0" w:color="auto"/>
            <w:right w:val="none" w:sz="0" w:space="0" w:color="auto"/>
          </w:divBdr>
        </w:div>
        <w:div w:id="333849730">
          <w:marLeft w:val="640"/>
          <w:marRight w:val="0"/>
          <w:marTop w:val="0"/>
          <w:marBottom w:val="0"/>
          <w:divBdr>
            <w:top w:val="none" w:sz="0" w:space="0" w:color="auto"/>
            <w:left w:val="none" w:sz="0" w:space="0" w:color="auto"/>
            <w:bottom w:val="none" w:sz="0" w:space="0" w:color="auto"/>
            <w:right w:val="none" w:sz="0" w:space="0" w:color="auto"/>
          </w:divBdr>
        </w:div>
        <w:div w:id="849220671">
          <w:marLeft w:val="640"/>
          <w:marRight w:val="0"/>
          <w:marTop w:val="0"/>
          <w:marBottom w:val="0"/>
          <w:divBdr>
            <w:top w:val="none" w:sz="0" w:space="0" w:color="auto"/>
            <w:left w:val="none" w:sz="0" w:space="0" w:color="auto"/>
            <w:bottom w:val="none" w:sz="0" w:space="0" w:color="auto"/>
            <w:right w:val="none" w:sz="0" w:space="0" w:color="auto"/>
          </w:divBdr>
        </w:div>
        <w:div w:id="1320040538">
          <w:marLeft w:val="640"/>
          <w:marRight w:val="0"/>
          <w:marTop w:val="0"/>
          <w:marBottom w:val="0"/>
          <w:divBdr>
            <w:top w:val="none" w:sz="0" w:space="0" w:color="auto"/>
            <w:left w:val="none" w:sz="0" w:space="0" w:color="auto"/>
            <w:bottom w:val="none" w:sz="0" w:space="0" w:color="auto"/>
            <w:right w:val="none" w:sz="0" w:space="0" w:color="auto"/>
          </w:divBdr>
        </w:div>
        <w:div w:id="1659066359">
          <w:marLeft w:val="640"/>
          <w:marRight w:val="0"/>
          <w:marTop w:val="0"/>
          <w:marBottom w:val="0"/>
          <w:divBdr>
            <w:top w:val="none" w:sz="0" w:space="0" w:color="auto"/>
            <w:left w:val="none" w:sz="0" w:space="0" w:color="auto"/>
            <w:bottom w:val="none" w:sz="0" w:space="0" w:color="auto"/>
            <w:right w:val="none" w:sz="0" w:space="0" w:color="auto"/>
          </w:divBdr>
        </w:div>
        <w:div w:id="1351951298">
          <w:marLeft w:val="640"/>
          <w:marRight w:val="0"/>
          <w:marTop w:val="0"/>
          <w:marBottom w:val="0"/>
          <w:divBdr>
            <w:top w:val="none" w:sz="0" w:space="0" w:color="auto"/>
            <w:left w:val="none" w:sz="0" w:space="0" w:color="auto"/>
            <w:bottom w:val="none" w:sz="0" w:space="0" w:color="auto"/>
            <w:right w:val="none" w:sz="0" w:space="0" w:color="auto"/>
          </w:divBdr>
        </w:div>
        <w:div w:id="1337423641">
          <w:marLeft w:val="640"/>
          <w:marRight w:val="0"/>
          <w:marTop w:val="0"/>
          <w:marBottom w:val="0"/>
          <w:divBdr>
            <w:top w:val="none" w:sz="0" w:space="0" w:color="auto"/>
            <w:left w:val="none" w:sz="0" w:space="0" w:color="auto"/>
            <w:bottom w:val="none" w:sz="0" w:space="0" w:color="auto"/>
            <w:right w:val="none" w:sz="0" w:space="0" w:color="auto"/>
          </w:divBdr>
        </w:div>
        <w:div w:id="911811816">
          <w:marLeft w:val="640"/>
          <w:marRight w:val="0"/>
          <w:marTop w:val="0"/>
          <w:marBottom w:val="0"/>
          <w:divBdr>
            <w:top w:val="none" w:sz="0" w:space="0" w:color="auto"/>
            <w:left w:val="none" w:sz="0" w:space="0" w:color="auto"/>
            <w:bottom w:val="none" w:sz="0" w:space="0" w:color="auto"/>
            <w:right w:val="none" w:sz="0" w:space="0" w:color="auto"/>
          </w:divBdr>
        </w:div>
        <w:div w:id="2019772506">
          <w:marLeft w:val="640"/>
          <w:marRight w:val="0"/>
          <w:marTop w:val="0"/>
          <w:marBottom w:val="0"/>
          <w:divBdr>
            <w:top w:val="none" w:sz="0" w:space="0" w:color="auto"/>
            <w:left w:val="none" w:sz="0" w:space="0" w:color="auto"/>
            <w:bottom w:val="none" w:sz="0" w:space="0" w:color="auto"/>
            <w:right w:val="none" w:sz="0" w:space="0" w:color="auto"/>
          </w:divBdr>
        </w:div>
        <w:div w:id="1359308409">
          <w:marLeft w:val="640"/>
          <w:marRight w:val="0"/>
          <w:marTop w:val="0"/>
          <w:marBottom w:val="0"/>
          <w:divBdr>
            <w:top w:val="none" w:sz="0" w:space="0" w:color="auto"/>
            <w:left w:val="none" w:sz="0" w:space="0" w:color="auto"/>
            <w:bottom w:val="none" w:sz="0" w:space="0" w:color="auto"/>
            <w:right w:val="none" w:sz="0" w:space="0" w:color="auto"/>
          </w:divBdr>
        </w:div>
        <w:div w:id="1666712572">
          <w:marLeft w:val="640"/>
          <w:marRight w:val="0"/>
          <w:marTop w:val="0"/>
          <w:marBottom w:val="0"/>
          <w:divBdr>
            <w:top w:val="none" w:sz="0" w:space="0" w:color="auto"/>
            <w:left w:val="none" w:sz="0" w:space="0" w:color="auto"/>
            <w:bottom w:val="none" w:sz="0" w:space="0" w:color="auto"/>
            <w:right w:val="none" w:sz="0" w:space="0" w:color="auto"/>
          </w:divBdr>
        </w:div>
        <w:div w:id="1454401732">
          <w:marLeft w:val="640"/>
          <w:marRight w:val="0"/>
          <w:marTop w:val="0"/>
          <w:marBottom w:val="0"/>
          <w:divBdr>
            <w:top w:val="none" w:sz="0" w:space="0" w:color="auto"/>
            <w:left w:val="none" w:sz="0" w:space="0" w:color="auto"/>
            <w:bottom w:val="none" w:sz="0" w:space="0" w:color="auto"/>
            <w:right w:val="none" w:sz="0" w:space="0" w:color="auto"/>
          </w:divBdr>
        </w:div>
        <w:div w:id="1442453346">
          <w:marLeft w:val="640"/>
          <w:marRight w:val="0"/>
          <w:marTop w:val="0"/>
          <w:marBottom w:val="0"/>
          <w:divBdr>
            <w:top w:val="none" w:sz="0" w:space="0" w:color="auto"/>
            <w:left w:val="none" w:sz="0" w:space="0" w:color="auto"/>
            <w:bottom w:val="none" w:sz="0" w:space="0" w:color="auto"/>
            <w:right w:val="none" w:sz="0" w:space="0" w:color="auto"/>
          </w:divBdr>
        </w:div>
        <w:div w:id="258368754">
          <w:marLeft w:val="640"/>
          <w:marRight w:val="0"/>
          <w:marTop w:val="0"/>
          <w:marBottom w:val="0"/>
          <w:divBdr>
            <w:top w:val="none" w:sz="0" w:space="0" w:color="auto"/>
            <w:left w:val="none" w:sz="0" w:space="0" w:color="auto"/>
            <w:bottom w:val="none" w:sz="0" w:space="0" w:color="auto"/>
            <w:right w:val="none" w:sz="0" w:space="0" w:color="auto"/>
          </w:divBdr>
        </w:div>
        <w:div w:id="1328291901">
          <w:marLeft w:val="640"/>
          <w:marRight w:val="0"/>
          <w:marTop w:val="0"/>
          <w:marBottom w:val="0"/>
          <w:divBdr>
            <w:top w:val="none" w:sz="0" w:space="0" w:color="auto"/>
            <w:left w:val="none" w:sz="0" w:space="0" w:color="auto"/>
            <w:bottom w:val="none" w:sz="0" w:space="0" w:color="auto"/>
            <w:right w:val="none" w:sz="0" w:space="0" w:color="auto"/>
          </w:divBdr>
        </w:div>
        <w:div w:id="1650133166">
          <w:marLeft w:val="640"/>
          <w:marRight w:val="0"/>
          <w:marTop w:val="0"/>
          <w:marBottom w:val="0"/>
          <w:divBdr>
            <w:top w:val="none" w:sz="0" w:space="0" w:color="auto"/>
            <w:left w:val="none" w:sz="0" w:space="0" w:color="auto"/>
            <w:bottom w:val="none" w:sz="0" w:space="0" w:color="auto"/>
            <w:right w:val="none" w:sz="0" w:space="0" w:color="auto"/>
          </w:divBdr>
        </w:div>
        <w:div w:id="2039162837">
          <w:marLeft w:val="640"/>
          <w:marRight w:val="0"/>
          <w:marTop w:val="0"/>
          <w:marBottom w:val="0"/>
          <w:divBdr>
            <w:top w:val="none" w:sz="0" w:space="0" w:color="auto"/>
            <w:left w:val="none" w:sz="0" w:space="0" w:color="auto"/>
            <w:bottom w:val="none" w:sz="0" w:space="0" w:color="auto"/>
            <w:right w:val="none" w:sz="0" w:space="0" w:color="auto"/>
          </w:divBdr>
        </w:div>
        <w:div w:id="895701084">
          <w:marLeft w:val="640"/>
          <w:marRight w:val="0"/>
          <w:marTop w:val="0"/>
          <w:marBottom w:val="0"/>
          <w:divBdr>
            <w:top w:val="none" w:sz="0" w:space="0" w:color="auto"/>
            <w:left w:val="none" w:sz="0" w:space="0" w:color="auto"/>
            <w:bottom w:val="none" w:sz="0" w:space="0" w:color="auto"/>
            <w:right w:val="none" w:sz="0" w:space="0" w:color="auto"/>
          </w:divBdr>
        </w:div>
        <w:div w:id="8918507">
          <w:marLeft w:val="640"/>
          <w:marRight w:val="0"/>
          <w:marTop w:val="0"/>
          <w:marBottom w:val="0"/>
          <w:divBdr>
            <w:top w:val="none" w:sz="0" w:space="0" w:color="auto"/>
            <w:left w:val="none" w:sz="0" w:space="0" w:color="auto"/>
            <w:bottom w:val="none" w:sz="0" w:space="0" w:color="auto"/>
            <w:right w:val="none" w:sz="0" w:space="0" w:color="auto"/>
          </w:divBdr>
        </w:div>
        <w:div w:id="1659574830">
          <w:marLeft w:val="640"/>
          <w:marRight w:val="0"/>
          <w:marTop w:val="0"/>
          <w:marBottom w:val="0"/>
          <w:divBdr>
            <w:top w:val="none" w:sz="0" w:space="0" w:color="auto"/>
            <w:left w:val="none" w:sz="0" w:space="0" w:color="auto"/>
            <w:bottom w:val="none" w:sz="0" w:space="0" w:color="auto"/>
            <w:right w:val="none" w:sz="0" w:space="0" w:color="auto"/>
          </w:divBdr>
        </w:div>
        <w:div w:id="1863085747">
          <w:marLeft w:val="640"/>
          <w:marRight w:val="0"/>
          <w:marTop w:val="0"/>
          <w:marBottom w:val="0"/>
          <w:divBdr>
            <w:top w:val="none" w:sz="0" w:space="0" w:color="auto"/>
            <w:left w:val="none" w:sz="0" w:space="0" w:color="auto"/>
            <w:bottom w:val="none" w:sz="0" w:space="0" w:color="auto"/>
            <w:right w:val="none" w:sz="0" w:space="0" w:color="auto"/>
          </w:divBdr>
        </w:div>
        <w:div w:id="1809012158">
          <w:marLeft w:val="640"/>
          <w:marRight w:val="0"/>
          <w:marTop w:val="0"/>
          <w:marBottom w:val="0"/>
          <w:divBdr>
            <w:top w:val="none" w:sz="0" w:space="0" w:color="auto"/>
            <w:left w:val="none" w:sz="0" w:space="0" w:color="auto"/>
            <w:bottom w:val="none" w:sz="0" w:space="0" w:color="auto"/>
            <w:right w:val="none" w:sz="0" w:space="0" w:color="auto"/>
          </w:divBdr>
        </w:div>
      </w:divsChild>
    </w:div>
    <w:div w:id="2110391026">
      <w:bodyDiv w:val="1"/>
      <w:marLeft w:val="0"/>
      <w:marRight w:val="0"/>
      <w:marTop w:val="0"/>
      <w:marBottom w:val="0"/>
      <w:divBdr>
        <w:top w:val="none" w:sz="0" w:space="0" w:color="auto"/>
        <w:left w:val="none" w:sz="0" w:space="0" w:color="auto"/>
        <w:bottom w:val="none" w:sz="0" w:space="0" w:color="auto"/>
        <w:right w:val="none" w:sz="0" w:space="0" w:color="auto"/>
      </w:divBdr>
    </w:div>
    <w:div w:id="2114855209">
      <w:bodyDiv w:val="1"/>
      <w:marLeft w:val="0"/>
      <w:marRight w:val="0"/>
      <w:marTop w:val="0"/>
      <w:marBottom w:val="0"/>
      <w:divBdr>
        <w:top w:val="none" w:sz="0" w:space="0" w:color="auto"/>
        <w:left w:val="none" w:sz="0" w:space="0" w:color="auto"/>
        <w:bottom w:val="none" w:sz="0" w:space="0" w:color="auto"/>
        <w:right w:val="none" w:sz="0" w:space="0" w:color="auto"/>
      </w:divBdr>
    </w:div>
    <w:div w:id="2115127629">
      <w:bodyDiv w:val="1"/>
      <w:marLeft w:val="0"/>
      <w:marRight w:val="0"/>
      <w:marTop w:val="0"/>
      <w:marBottom w:val="0"/>
      <w:divBdr>
        <w:top w:val="none" w:sz="0" w:space="0" w:color="auto"/>
        <w:left w:val="none" w:sz="0" w:space="0" w:color="auto"/>
        <w:bottom w:val="none" w:sz="0" w:space="0" w:color="auto"/>
        <w:right w:val="none" w:sz="0" w:space="0" w:color="auto"/>
      </w:divBdr>
    </w:div>
    <w:div w:id="2117483808">
      <w:bodyDiv w:val="1"/>
      <w:marLeft w:val="0"/>
      <w:marRight w:val="0"/>
      <w:marTop w:val="0"/>
      <w:marBottom w:val="0"/>
      <w:divBdr>
        <w:top w:val="none" w:sz="0" w:space="0" w:color="auto"/>
        <w:left w:val="none" w:sz="0" w:space="0" w:color="auto"/>
        <w:bottom w:val="none" w:sz="0" w:space="0" w:color="auto"/>
        <w:right w:val="none" w:sz="0" w:space="0" w:color="auto"/>
      </w:divBdr>
    </w:div>
    <w:div w:id="2120054878">
      <w:bodyDiv w:val="1"/>
      <w:marLeft w:val="0"/>
      <w:marRight w:val="0"/>
      <w:marTop w:val="0"/>
      <w:marBottom w:val="0"/>
      <w:divBdr>
        <w:top w:val="none" w:sz="0" w:space="0" w:color="auto"/>
        <w:left w:val="none" w:sz="0" w:space="0" w:color="auto"/>
        <w:bottom w:val="none" w:sz="0" w:space="0" w:color="auto"/>
        <w:right w:val="none" w:sz="0" w:space="0" w:color="auto"/>
      </w:divBdr>
    </w:div>
    <w:div w:id="2125928161">
      <w:bodyDiv w:val="1"/>
      <w:marLeft w:val="0"/>
      <w:marRight w:val="0"/>
      <w:marTop w:val="0"/>
      <w:marBottom w:val="0"/>
      <w:divBdr>
        <w:top w:val="none" w:sz="0" w:space="0" w:color="auto"/>
        <w:left w:val="none" w:sz="0" w:space="0" w:color="auto"/>
        <w:bottom w:val="none" w:sz="0" w:space="0" w:color="auto"/>
        <w:right w:val="none" w:sz="0" w:space="0" w:color="auto"/>
      </w:divBdr>
    </w:div>
    <w:div w:id="2129812967">
      <w:bodyDiv w:val="1"/>
      <w:marLeft w:val="0"/>
      <w:marRight w:val="0"/>
      <w:marTop w:val="0"/>
      <w:marBottom w:val="0"/>
      <w:divBdr>
        <w:top w:val="none" w:sz="0" w:space="0" w:color="auto"/>
        <w:left w:val="none" w:sz="0" w:space="0" w:color="auto"/>
        <w:bottom w:val="none" w:sz="0" w:space="0" w:color="auto"/>
        <w:right w:val="none" w:sz="0" w:space="0" w:color="auto"/>
      </w:divBdr>
      <w:divsChild>
        <w:div w:id="419330937">
          <w:marLeft w:val="640"/>
          <w:marRight w:val="0"/>
          <w:marTop w:val="0"/>
          <w:marBottom w:val="0"/>
          <w:divBdr>
            <w:top w:val="none" w:sz="0" w:space="0" w:color="auto"/>
            <w:left w:val="none" w:sz="0" w:space="0" w:color="auto"/>
            <w:bottom w:val="none" w:sz="0" w:space="0" w:color="auto"/>
            <w:right w:val="none" w:sz="0" w:space="0" w:color="auto"/>
          </w:divBdr>
        </w:div>
        <w:div w:id="1884977705">
          <w:marLeft w:val="640"/>
          <w:marRight w:val="0"/>
          <w:marTop w:val="0"/>
          <w:marBottom w:val="0"/>
          <w:divBdr>
            <w:top w:val="none" w:sz="0" w:space="0" w:color="auto"/>
            <w:left w:val="none" w:sz="0" w:space="0" w:color="auto"/>
            <w:bottom w:val="none" w:sz="0" w:space="0" w:color="auto"/>
            <w:right w:val="none" w:sz="0" w:space="0" w:color="auto"/>
          </w:divBdr>
        </w:div>
        <w:div w:id="728000307">
          <w:marLeft w:val="640"/>
          <w:marRight w:val="0"/>
          <w:marTop w:val="0"/>
          <w:marBottom w:val="0"/>
          <w:divBdr>
            <w:top w:val="none" w:sz="0" w:space="0" w:color="auto"/>
            <w:left w:val="none" w:sz="0" w:space="0" w:color="auto"/>
            <w:bottom w:val="none" w:sz="0" w:space="0" w:color="auto"/>
            <w:right w:val="none" w:sz="0" w:space="0" w:color="auto"/>
          </w:divBdr>
        </w:div>
        <w:div w:id="896553028">
          <w:marLeft w:val="640"/>
          <w:marRight w:val="0"/>
          <w:marTop w:val="0"/>
          <w:marBottom w:val="0"/>
          <w:divBdr>
            <w:top w:val="none" w:sz="0" w:space="0" w:color="auto"/>
            <w:left w:val="none" w:sz="0" w:space="0" w:color="auto"/>
            <w:bottom w:val="none" w:sz="0" w:space="0" w:color="auto"/>
            <w:right w:val="none" w:sz="0" w:space="0" w:color="auto"/>
          </w:divBdr>
        </w:div>
        <w:div w:id="1869174966">
          <w:marLeft w:val="640"/>
          <w:marRight w:val="0"/>
          <w:marTop w:val="0"/>
          <w:marBottom w:val="0"/>
          <w:divBdr>
            <w:top w:val="none" w:sz="0" w:space="0" w:color="auto"/>
            <w:left w:val="none" w:sz="0" w:space="0" w:color="auto"/>
            <w:bottom w:val="none" w:sz="0" w:space="0" w:color="auto"/>
            <w:right w:val="none" w:sz="0" w:space="0" w:color="auto"/>
          </w:divBdr>
        </w:div>
        <w:div w:id="1616058084">
          <w:marLeft w:val="640"/>
          <w:marRight w:val="0"/>
          <w:marTop w:val="0"/>
          <w:marBottom w:val="0"/>
          <w:divBdr>
            <w:top w:val="none" w:sz="0" w:space="0" w:color="auto"/>
            <w:left w:val="none" w:sz="0" w:space="0" w:color="auto"/>
            <w:bottom w:val="none" w:sz="0" w:space="0" w:color="auto"/>
            <w:right w:val="none" w:sz="0" w:space="0" w:color="auto"/>
          </w:divBdr>
        </w:div>
        <w:div w:id="1218513309">
          <w:marLeft w:val="640"/>
          <w:marRight w:val="0"/>
          <w:marTop w:val="0"/>
          <w:marBottom w:val="0"/>
          <w:divBdr>
            <w:top w:val="none" w:sz="0" w:space="0" w:color="auto"/>
            <w:left w:val="none" w:sz="0" w:space="0" w:color="auto"/>
            <w:bottom w:val="none" w:sz="0" w:space="0" w:color="auto"/>
            <w:right w:val="none" w:sz="0" w:space="0" w:color="auto"/>
          </w:divBdr>
        </w:div>
        <w:div w:id="1304432035">
          <w:marLeft w:val="640"/>
          <w:marRight w:val="0"/>
          <w:marTop w:val="0"/>
          <w:marBottom w:val="0"/>
          <w:divBdr>
            <w:top w:val="none" w:sz="0" w:space="0" w:color="auto"/>
            <w:left w:val="none" w:sz="0" w:space="0" w:color="auto"/>
            <w:bottom w:val="none" w:sz="0" w:space="0" w:color="auto"/>
            <w:right w:val="none" w:sz="0" w:space="0" w:color="auto"/>
          </w:divBdr>
        </w:div>
        <w:div w:id="1150484952">
          <w:marLeft w:val="640"/>
          <w:marRight w:val="0"/>
          <w:marTop w:val="0"/>
          <w:marBottom w:val="0"/>
          <w:divBdr>
            <w:top w:val="none" w:sz="0" w:space="0" w:color="auto"/>
            <w:left w:val="none" w:sz="0" w:space="0" w:color="auto"/>
            <w:bottom w:val="none" w:sz="0" w:space="0" w:color="auto"/>
            <w:right w:val="none" w:sz="0" w:space="0" w:color="auto"/>
          </w:divBdr>
        </w:div>
        <w:div w:id="1125008631">
          <w:marLeft w:val="640"/>
          <w:marRight w:val="0"/>
          <w:marTop w:val="0"/>
          <w:marBottom w:val="0"/>
          <w:divBdr>
            <w:top w:val="none" w:sz="0" w:space="0" w:color="auto"/>
            <w:left w:val="none" w:sz="0" w:space="0" w:color="auto"/>
            <w:bottom w:val="none" w:sz="0" w:space="0" w:color="auto"/>
            <w:right w:val="none" w:sz="0" w:space="0" w:color="auto"/>
          </w:divBdr>
        </w:div>
        <w:div w:id="1482650542">
          <w:marLeft w:val="640"/>
          <w:marRight w:val="0"/>
          <w:marTop w:val="0"/>
          <w:marBottom w:val="0"/>
          <w:divBdr>
            <w:top w:val="none" w:sz="0" w:space="0" w:color="auto"/>
            <w:left w:val="none" w:sz="0" w:space="0" w:color="auto"/>
            <w:bottom w:val="none" w:sz="0" w:space="0" w:color="auto"/>
            <w:right w:val="none" w:sz="0" w:space="0" w:color="auto"/>
          </w:divBdr>
        </w:div>
        <w:div w:id="1943874410">
          <w:marLeft w:val="640"/>
          <w:marRight w:val="0"/>
          <w:marTop w:val="0"/>
          <w:marBottom w:val="0"/>
          <w:divBdr>
            <w:top w:val="none" w:sz="0" w:space="0" w:color="auto"/>
            <w:left w:val="none" w:sz="0" w:space="0" w:color="auto"/>
            <w:bottom w:val="none" w:sz="0" w:space="0" w:color="auto"/>
            <w:right w:val="none" w:sz="0" w:space="0" w:color="auto"/>
          </w:divBdr>
        </w:div>
        <w:div w:id="612128389">
          <w:marLeft w:val="640"/>
          <w:marRight w:val="0"/>
          <w:marTop w:val="0"/>
          <w:marBottom w:val="0"/>
          <w:divBdr>
            <w:top w:val="none" w:sz="0" w:space="0" w:color="auto"/>
            <w:left w:val="none" w:sz="0" w:space="0" w:color="auto"/>
            <w:bottom w:val="none" w:sz="0" w:space="0" w:color="auto"/>
            <w:right w:val="none" w:sz="0" w:space="0" w:color="auto"/>
          </w:divBdr>
        </w:div>
        <w:div w:id="1029720371">
          <w:marLeft w:val="640"/>
          <w:marRight w:val="0"/>
          <w:marTop w:val="0"/>
          <w:marBottom w:val="0"/>
          <w:divBdr>
            <w:top w:val="none" w:sz="0" w:space="0" w:color="auto"/>
            <w:left w:val="none" w:sz="0" w:space="0" w:color="auto"/>
            <w:bottom w:val="none" w:sz="0" w:space="0" w:color="auto"/>
            <w:right w:val="none" w:sz="0" w:space="0" w:color="auto"/>
          </w:divBdr>
        </w:div>
        <w:div w:id="1097022952">
          <w:marLeft w:val="640"/>
          <w:marRight w:val="0"/>
          <w:marTop w:val="0"/>
          <w:marBottom w:val="0"/>
          <w:divBdr>
            <w:top w:val="none" w:sz="0" w:space="0" w:color="auto"/>
            <w:left w:val="none" w:sz="0" w:space="0" w:color="auto"/>
            <w:bottom w:val="none" w:sz="0" w:space="0" w:color="auto"/>
            <w:right w:val="none" w:sz="0" w:space="0" w:color="auto"/>
          </w:divBdr>
        </w:div>
        <w:div w:id="201794798">
          <w:marLeft w:val="640"/>
          <w:marRight w:val="0"/>
          <w:marTop w:val="0"/>
          <w:marBottom w:val="0"/>
          <w:divBdr>
            <w:top w:val="none" w:sz="0" w:space="0" w:color="auto"/>
            <w:left w:val="none" w:sz="0" w:space="0" w:color="auto"/>
            <w:bottom w:val="none" w:sz="0" w:space="0" w:color="auto"/>
            <w:right w:val="none" w:sz="0" w:space="0" w:color="auto"/>
          </w:divBdr>
        </w:div>
        <w:div w:id="1225985877">
          <w:marLeft w:val="640"/>
          <w:marRight w:val="0"/>
          <w:marTop w:val="0"/>
          <w:marBottom w:val="0"/>
          <w:divBdr>
            <w:top w:val="none" w:sz="0" w:space="0" w:color="auto"/>
            <w:left w:val="none" w:sz="0" w:space="0" w:color="auto"/>
            <w:bottom w:val="none" w:sz="0" w:space="0" w:color="auto"/>
            <w:right w:val="none" w:sz="0" w:space="0" w:color="auto"/>
          </w:divBdr>
        </w:div>
        <w:div w:id="996031352">
          <w:marLeft w:val="640"/>
          <w:marRight w:val="0"/>
          <w:marTop w:val="0"/>
          <w:marBottom w:val="0"/>
          <w:divBdr>
            <w:top w:val="none" w:sz="0" w:space="0" w:color="auto"/>
            <w:left w:val="none" w:sz="0" w:space="0" w:color="auto"/>
            <w:bottom w:val="none" w:sz="0" w:space="0" w:color="auto"/>
            <w:right w:val="none" w:sz="0" w:space="0" w:color="auto"/>
          </w:divBdr>
        </w:div>
        <w:div w:id="1921214183">
          <w:marLeft w:val="640"/>
          <w:marRight w:val="0"/>
          <w:marTop w:val="0"/>
          <w:marBottom w:val="0"/>
          <w:divBdr>
            <w:top w:val="none" w:sz="0" w:space="0" w:color="auto"/>
            <w:left w:val="none" w:sz="0" w:space="0" w:color="auto"/>
            <w:bottom w:val="none" w:sz="0" w:space="0" w:color="auto"/>
            <w:right w:val="none" w:sz="0" w:space="0" w:color="auto"/>
          </w:divBdr>
        </w:div>
        <w:div w:id="1285040604">
          <w:marLeft w:val="640"/>
          <w:marRight w:val="0"/>
          <w:marTop w:val="0"/>
          <w:marBottom w:val="0"/>
          <w:divBdr>
            <w:top w:val="none" w:sz="0" w:space="0" w:color="auto"/>
            <w:left w:val="none" w:sz="0" w:space="0" w:color="auto"/>
            <w:bottom w:val="none" w:sz="0" w:space="0" w:color="auto"/>
            <w:right w:val="none" w:sz="0" w:space="0" w:color="auto"/>
          </w:divBdr>
        </w:div>
        <w:div w:id="5909024">
          <w:marLeft w:val="640"/>
          <w:marRight w:val="0"/>
          <w:marTop w:val="0"/>
          <w:marBottom w:val="0"/>
          <w:divBdr>
            <w:top w:val="none" w:sz="0" w:space="0" w:color="auto"/>
            <w:left w:val="none" w:sz="0" w:space="0" w:color="auto"/>
            <w:bottom w:val="none" w:sz="0" w:space="0" w:color="auto"/>
            <w:right w:val="none" w:sz="0" w:space="0" w:color="auto"/>
          </w:divBdr>
        </w:div>
        <w:div w:id="860047201">
          <w:marLeft w:val="640"/>
          <w:marRight w:val="0"/>
          <w:marTop w:val="0"/>
          <w:marBottom w:val="0"/>
          <w:divBdr>
            <w:top w:val="none" w:sz="0" w:space="0" w:color="auto"/>
            <w:left w:val="none" w:sz="0" w:space="0" w:color="auto"/>
            <w:bottom w:val="none" w:sz="0" w:space="0" w:color="auto"/>
            <w:right w:val="none" w:sz="0" w:space="0" w:color="auto"/>
          </w:divBdr>
        </w:div>
        <w:div w:id="46228993">
          <w:marLeft w:val="640"/>
          <w:marRight w:val="0"/>
          <w:marTop w:val="0"/>
          <w:marBottom w:val="0"/>
          <w:divBdr>
            <w:top w:val="none" w:sz="0" w:space="0" w:color="auto"/>
            <w:left w:val="none" w:sz="0" w:space="0" w:color="auto"/>
            <w:bottom w:val="none" w:sz="0" w:space="0" w:color="auto"/>
            <w:right w:val="none" w:sz="0" w:space="0" w:color="auto"/>
          </w:divBdr>
        </w:div>
        <w:div w:id="1699550459">
          <w:marLeft w:val="640"/>
          <w:marRight w:val="0"/>
          <w:marTop w:val="0"/>
          <w:marBottom w:val="0"/>
          <w:divBdr>
            <w:top w:val="none" w:sz="0" w:space="0" w:color="auto"/>
            <w:left w:val="none" w:sz="0" w:space="0" w:color="auto"/>
            <w:bottom w:val="none" w:sz="0" w:space="0" w:color="auto"/>
            <w:right w:val="none" w:sz="0" w:space="0" w:color="auto"/>
          </w:divBdr>
        </w:div>
        <w:div w:id="13044665">
          <w:marLeft w:val="640"/>
          <w:marRight w:val="0"/>
          <w:marTop w:val="0"/>
          <w:marBottom w:val="0"/>
          <w:divBdr>
            <w:top w:val="none" w:sz="0" w:space="0" w:color="auto"/>
            <w:left w:val="none" w:sz="0" w:space="0" w:color="auto"/>
            <w:bottom w:val="none" w:sz="0" w:space="0" w:color="auto"/>
            <w:right w:val="none" w:sz="0" w:space="0" w:color="auto"/>
          </w:divBdr>
        </w:div>
        <w:div w:id="1260718205">
          <w:marLeft w:val="640"/>
          <w:marRight w:val="0"/>
          <w:marTop w:val="0"/>
          <w:marBottom w:val="0"/>
          <w:divBdr>
            <w:top w:val="none" w:sz="0" w:space="0" w:color="auto"/>
            <w:left w:val="none" w:sz="0" w:space="0" w:color="auto"/>
            <w:bottom w:val="none" w:sz="0" w:space="0" w:color="auto"/>
            <w:right w:val="none" w:sz="0" w:space="0" w:color="auto"/>
          </w:divBdr>
        </w:div>
        <w:div w:id="790829506">
          <w:marLeft w:val="640"/>
          <w:marRight w:val="0"/>
          <w:marTop w:val="0"/>
          <w:marBottom w:val="0"/>
          <w:divBdr>
            <w:top w:val="none" w:sz="0" w:space="0" w:color="auto"/>
            <w:left w:val="none" w:sz="0" w:space="0" w:color="auto"/>
            <w:bottom w:val="none" w:sz="0" w:space="0" w:color="auto"/>
            <w:right w:val="none" w:sz="0" w:space="0" w:color="auto"/>
          </w:divBdr>
        </w:div>
        <w:div w:id="822231968">
          <w:marLeft w:val="640"/>
          <w:marRight w:val="0"/>
          <w:marTop w:val="0"/>
          <w:marBottom w:val="0"/>
          <w:divBdr>
            <w:top w:val="none" w:sz="0" w:space="0" w:color="auto"/>
            <w:left w:val="none" w:sz="0" w:space="0" w:color="auto"/>
            <w:bottom w:val="none" w:sz="0" w:space="0" w:color="auto"/>
            <w:right w:val="none" w:sz="0" w:space="0" w:color="auto"/>
          </w:divBdr>
        </w:div>
        <w:div w:id="1595285867">
          <w:marLeft w:val="640"/>
          <w:marRight w:val="0"/>
          <w:marTop w:val="0"/>
          <w:marBottom w:val="0"/>
          <w:divBdr>
            <w:top w:val="none" w:sz="0" w:space="0" w:color="auto"/>
            <w:left w:val="none" w:sz="0" w:space="0" w:color="auto"/>
            <w:bottom w:val="none" w:sz="0" w:space="0" w:color="auto"/>
            <w:right w:val="none" w:sz="0" w:space="0" w:color="auto"/>
          </w:divBdr>
        </w:div>
        <w:div w:id="106241262">
          <w:marLeft w:val="640"/>
          <w:marRight w:val="0"/>
          <w:marTop w:val="0"/>
          <w:marBottom w:val="0"/>
          <w:divBdr>
            <w:top w:val="none" w:sz="0" w:space="0" w:color="auto"/>
            <w:left w:val="none" w:sz="0" w:space="0" w:color="auto"/>
            <w:bottom w:val="none" w:sz="0" w:space="0" w:color="auto"/>
            <w:right w:val="none" w:sz="0" w:space="0" w:color="auto"/>
          </w:divBdr>
        </w:div>
        <w:div w:id="1616862440">
          <w:marLeft w:val="640"/>
          <w:marRight w:val="0"/>
          <w:marTop w:val="0"/>
          <w:marBottom w:val="0"/>
          <w:divBdr>
            <w:top w:val="none" w:sz="0" w:space="0" w:color="auto"/>
            <w:left w:val="none" w:sz="0" w:space="0" w:color="auto"/>
            <w:bottom w:val="none" w:sz="0" w:space="0" w:color="auto"/>
            <w:right w:val="none" w:sz="0" w:space="0" w:color="auto"/>
          </w:divBdr>
        </w:div>
        <w:div w:id="1569610918">
          <w:marLeft w:val="640"/>
          <w:marRight w:val="0"/>
          <w:marTop w:val="0"/>
          <w:marBottom w:val="0"/>
          <w:divBdr>
            <w:top w:val="none" w:sz="0" w:space="0" w:color="auto"/>
            <w:left w:val="none" w:sz="0" w:space="0" w:color="auto"/>
            <w:bottom w:val="none" w:sz="0" w:space="0" w:color="auto"/>
            <w:right w:val="none" w:sz="0" w:space="0" w:color="auto"/>
          </w:divBdr>
        </w:div>
        <w:div w:id="1904221505">
          <w:marLeft w:val="640"/>
          <w:marRight w:val="0"/>
          <w:marTop w:val="0"/>
          <w:marBottom w:val="0"/>
          <w:divBdr>
            <w:top w:val="none" w:sz="0" w:space="0" w:color="auto"/>
            <w:left w:val="none" w:sz="0" w:space="0" w:color="auto"/>
            <w:bottom w:val="none" w:sz="0" w:space="0" w:color="auto"/>
            <w:right w:val="none" w:sz="0" w:space="0" w:color="auto"/>
          </w:divBdr>
        </w:div>
        <w:div w:id="1250499920">
          <w:marLeft w:val="640"/>
          <w:marRight w:val="0"/>
          <w:marTop w:val="0"/>
          <w:marBottom w:val="0"/>
          <w:divBdr>
            <w:top w:val="none" w:sz="0" w:space="0" w:color="auto"/>
            <w:left w:val="none" w:sz="0" w:space="0" w:color="auto"/>
            <w:bottom w:val="none" w:sz="0" w:space="0" w:color="auto"/>
            <w:right w:val="none" w:sz="0" w:space="0" w:color="auto"/>
          </w:divBdr>
        </w:div>
        <w:div w:id="638655621">
          <w:marLeft w:val="640"/>
          <w:marRight w:val="0"/>
          <w:marTop w:val="0"/>
          <w:marBottom w:val="0"/>
          <w:divBdr>
            <w:top w:val="none" w:sz="0" w:space="0" w:color="auto"/>
            <w:left w:val="none" w:sz="0" w:space="0" w:color="auto"/>
            <w:bottom w:val="none" w:sz="0" w:space="0" w:color="auto"/>
            <w:right w:val="none" w:sz="0" w:space="0" w:color="auto"/>
          </w:divBdr>
        </w:div>
        <w:div w:id="916522350">
          <w:marLeft w:val="640"/>
          <w:marRight w:val="0"/>
          <w:marTop w:val="0"/>
          <w:marBottom w:val="0"/>
          <w:divBdr>
            <w:top w:val="none" w:sz="0" w:space="0" w:color="auto"/>
            <w:left w:val="none" w:sz="0" w:space="0" w:color="auto"/>
            <w:bottom w:val="none" w:sz="0" w:space="0" w:color="auto"/>
            <w:right w:val="none" w:sz="0" w:space="0" w:color="auto"/>
          </w:divBdr>
        </w:div>
        <w:div w:id="1514415849">
          <w:marLeft w:val="640"/>
          <w:marRight w:val="0"/>
          <w:marTop w:val="0"/>
          <w:marBottom w:val="0"/>
          <w:divBdr>
            <w:top w:val="none" w:sz="0" w:space="0" w:color="auto"/>
            <w:left w:val="none" w:sz="0" w:space="0" w:color="auto"/>
            <w:bottom w:val="none" w:sz="0" w:space="0" w:color="auto"/>
            <w:right w:val="none" w:sz="0" w:space="0" w:color="auto"/>
          </w:divBdr>
        </w:div>
        <w:div w:id="1268193353">
          <w:marLeft w:val="640"/>
          <w:marRight w:val="0"/>
          <w:marTop w:val="0"/>
          <w:marBottom w:val="0"/>
          <w:divBdr>
            <w:top w:val="none" w:sz="0" w:space="0" w:color="auto"/>
            <w:left w:val="none" w:sz="0" w:space="0" w:color="auto"/>
            <w:bottom w:val="none" w:sz="0" w:space="0" w:color="auto"/>
            <w:right w:val="none" w:sz="0" w:space="0" w:color="auto"/>
          </w:divBdr>
        </w:div>
        <w:div w:id="960762772">
          <w:marLeft w:val="640"/>
          <w:marRight w:val="0"/>
          <w:marTop w:val="0"/>
          <w:marBottom w:val="0"/>
          <w:divBdr>
            <w:top w:val="none" w:sz="0" w:space="0" w:color="auto"/>
            <w:left w:val="none" w:sz="0" w:space="0" w:color="auto"/>
            <w:bottom w:val="none" w:sz="0" w:space="0" w:color="auto"/>
            <w:right w:val="none" w:sz="0" w:space="0" w:color="auto"/>
          </w:divBdr>
        </w:div>
        <w:div w:id="603732478">
          <w:marLeft w:val="640"/>
          <w:marRight w:val="0"/>
          <w:marTop w:val="0"/>
          <w:marBottom w:val="0"/>
          <w:divBdr>
            <w:top w:val="none" w:sz="0" w:space="0" w:color="auto"/>
            <w:left w:val="none" w:sz="0" w:space="0" w:color="auto"/>
            <w:bottom w:val="none" w:sz="0" w:space="0" w:color="auto"/>
            <w:right w:val="none" w:sz="0" w:space="0" w:color="auto"/>
          </w:divBdr>
        </w:div>
        <w:div w:id="1304046655">
          <w:marLeft w:val="640"/>
          <w:marRight w:val="0"/>
          <w:marTop w:val="0"/>
          <w:marBottom w:val="0"/>
          <w:divBdr>
            <w:top w:val="none" w:sz="0" w:space="0" w:color="auto"/>
            <w:left w:val="none" w:sz="0" w:space="0" w:color="auto"/>
            <w:bottom w:val="none" w:sz="0" w:space="0" w:color="auto"/>
            <w:right w:val="none" w:sz="0" w:space="0" w:color="auto"/>
          </w:divBdr>
        </w:div>
        <w:div w:id="2138334931">
          <w:marLeft w:val="640"/>
          <w:marRight w:val="0"/>
          <w:marTop w:val="0"/>
          <w:marBottom w:val="0"/>
          <w:divBdr>
            <w:top w:val="none" w:sz="0" w:space="0" w:color="auto"/>
            <w:left w:val="none" w:sz="0" w:space="0" w:color="auto"/>
            <w:bottom w:val="none" w:sz="0" w:space="0" w:color="auto"/>
            <w:right w:val="none" w:sz="0" w:space="0" w:color="auto"/>
          </w:divBdr>
        </w:div>
        <w:div w:id="1393966874">
          <w:marLeft w:val="640"/>
          <w:marRight w:val="0"/>
          <w:marTop w:val="0"/>
          <w:marBottom w:val="0"/>
          <w:divBdr>
            <w:top w:val="none" w:sz="0" w:space="0" w:color="auto"/>
            <w:left w:val="none" w:sz="0" w:space="0" w:color="auto"/>
            <w:bottom w:val="none" w:sz="0" w:space="0" w:color="auto"/>
            <w:right w:val="none" w:sz="0" w:space="0" w:color="auto"/>
          </w:divBdr>
        </w:div>
        <w:div w:id="1897857302">
          <w:marLeft w:val="640"/>
          <w:marRight w:val="0"/>
          <w:marTop w:val="0"/>
          <w:marBottom w:val="0"/>
          <w:divBdr>
            <w:top w:val="none" w:sz="0" w:space="0" w:color="auto"/>
            <w:left w:val="none" w:sz="0" w:space="0" w:color="auto"/>
            <w:bottom w:val="none" w:sz="0" w:space="0" w:color="auto"/>
            <w:right w:val="none" w:sz="0" w:space="0" w:color="auto"/>
          </w:divBdr>
        </w:div>
        <w:div w:id="666590230">
          <w:marLeft w:val="640"/>
          <w:marRight w:val="0"/>
          <w:marTop w:val="0"/>
          <w:marBottom w:val="0"/>
          <w:divBdr>
            <w:top w:val="none" w:sz="0" w:space="0" w:color="auto"/>
            <w:left w:val="none" w:sz="0" w:space="0" w:color="auto"/>
            <w:bottom w:val="none" w:sz="0" w:space="0" w:color="auto"/>
            <w:right w:val="none" w:sz="0" w:space="0" w:color="auto"/>
          </w:divBdr>
        </w:div>
        <w:div w:id="1330477692">
          <w:marLeft w:val="640"/>
          <w:marRight w:val="0"/>
          <w:marTop w:val="0"/>
          <w:marBottom w:val="0"/>
          <w:divBdr>
            <w:top w:val="none" w:sz="0" w:space="0" w:color="auto"/>
            <w:left w:val="none" w:sz="0" w:space="0" w:color="auto"/>
            <w:bottom w:val="none" w:sz="0" w:space="0" w:color="auto"/>
            <w:right w:val="none" w:sz="0" w:space="0" w:color="auto"/>
          </w:divBdr>
        </w:div>
        <w:div w:id="439687194">
          <w:marLeft w:val="640"/>
          <w:marRight w:val="0"/>
          <w:marTop w:val="0"/>
          <w:marBottom w:val="0"/>
          <w:divBdr>
            <w:top w:val="none" w:sz="0" w:space="0" w:color="auto"/>
            <w:left w:val="none" w:sz="0" w:space="0" w:color="auto"/>
            <w:bottom w:val="none" w:sz="0" w:space="0" w:color="auto"/>
            <w:right w:val="none" w:sz="0" w:space="0" w:color="auto"/>
          </w:divBdr>
        </w:div>
        <w:div w:id="696472586">
          <w:marLeft w:val="640"/>
          <w:marRight w:val="0"/>
          <w:marTop w:val="0"/>
          <w:marBottom w:val="0"/>
          <w:divBdr>
            <w:top w:val="none" w:sz="0" w:space="0" w:color="auto"/>
            <w:left w:val="none" w:sz="0" w:space="0" w:color="auto"/>
            <w:bottom w:val="none" w:sz="0" w:space="0" w:color="auto"/>
            <w:right w:val="none" w:sz="0" w:space="0" w:color="auto"/>
          </w:divBdr>
        </w:div>
        <w:div w:id="764762000">
          <w:marLeft w:val="640"/>
          <w:marRight w:val="0"/>
          <w:marTop w:val="0"/>
          <w:marBottom w:val="0"/>
          <w:divBdr>
            <w:top w:val="none" w:sz="0" w:space="0" w:color="auto"/>
            <w:left w:val="none" w:sz="0" w:space="0" w:color="auto"/>
            <w:bottom w:val="none" w:sz="0" w:space="0" w:color="auto"/>
            <w:right w:val="none" w:sz="0" w:space="0" w:color="auto"/>
          </w:divBdr>
        </w:div>
        <w:div w:id="1150826727">
          <w:marLeft w:val="640"/>
          <w:marRight w:val="0"/>
          <w:marTop w:val="0"/>
          <w:marBottom w:val="0"/>
          <w:divBdr>
            <w:top w:val="none" w:sz="0" w:space="0" w:color="auto"/>
            <w:left w:val="none" w:sz="0" w:space="0" w:color="auto"/>
            <w:bottom w:val="none" w:sz="0" w:space="0" w:color="auto"/>
            <w:right w:val="none" w:sz="0" w:space="0" w:color="auto"/>
          </w:divBdr>
        </w:div>
        <w:div w:id="268437281">
          <w:marLeft w:val="640"/>
          <w:marRight w:val="0"/>
          <w:marTop w:val="0"/>
          <w:marBottom w:val="0"/>
          <w:divBdr>
            <w:top w:val="none" w:sz="0" w:space="0" w:color="auto"/>
            <w:left w:val="none" w:sz="0" w:space="0" w:color="auto"/>
            <w:bottom w:val="none" w:sz="0" w:space="0" w:color="auto"/>
            <w:right w:val="none" w:sz="0" w:space="0" w:color="auto"/>
          </w:divBdr>
        </w:div>
        <w:div w:id="256183683">
          <w:marLeft w:val="640"/>
          <w:marRight w:val="0"/>
          <w:marTop w:val="0"/>
          <w:marBottom w:val="0"/>
          <w:divBdr>
            <w:top w:val="none" w:sz="0" w:space="0" w:color="auto"/>
            <w:left w:val="none" w:sz="0" w:space="0" w:color="auto"/>
            <w:bottom w:val="none" w:sz="0" w:space="0" w:color="auto"/>
            <w:right w:val="none" w:sz="0" w:space="0" w:color="auto"/>
          </w:divBdr>
        </w:div>
        <w:div w:id="1832023140">
          <w:marLeft w:val="640"/>
          <w:marRight w:val="0"/>
          <w:marTop w:val="0"/>
          <w:marBottom w:val="0"/>
          <w:divBdr>
            <w:top w:val="none" w:sz="0" w:space="0" w:color="auto"/>
            <w:left w:val="none" w:sz="0" w:space="0" w:color="auto"/>
            <w:bottom w:val="none" w:sz="0" w:space="0" w:color="auto"/>
            <w:right w:val="none" w:sz="0" w:space="0" w:color="auto"/>
          </w:divBdr>
        </w:div>
        <w:div w:id="1068503323">
          <w:marLeft w:val="640"/>
          <w:marRight w:val="0"/>
          <w:marTop w:val="0"/>
          <w:marBottom w:val="0"/>
          <w:divBdr>
            <w:top w:val="none" w:sz="0" w:space="0" w:color="auto"/>
            <w:left w:val="none" w:sz="0" w:space="0" w:color="auto"/>
            <w:bottom w:val="none" w:sz="0" w:space="0" w:color="auto"/>
            <w:right w:val="none" w:sz="0" w:space="0" w:color="auto"/>
          </w:divBdr>
        </w:div>
        <w:div w:id="1432970499">
          <w:marLeft w:val="640"/>
          <w:marRight w:val="0"/>
          <w:marTop w:val="0"/>
          <w:marBottom w:val="0"/>
          <w:divBdr>
            <w:top w:val="none" w:sz="0" w:space="0" w:color="auto"/>
            <w:left w:val="none" w:sz="0" w:space="0" w:color="auto"/>
            <w:bottom w:val="none" w:sz="0" w:space="0" w:color="auto"/>
            <w:right w:val="none" w:sz="0" w:space="0" w:color="auto"/>
          </w:divBdr>
        </w:div>
        <w:div w:id="1060207829">
          <w:marLeft w:val="640"/>
          <w:marRight w:val="0"/>
          <w:marTop w:val="0"/>
          <w:marBottom w:val="0"/>
          <w:divBdr>
            <w:top w:val="none" w:sz="0" w:space="0" w:color="auto"/>
            <w:left w:val="none" w:sz="0" w:space="0" w:color="auto"/>
            <w:bottom w:val="none" w:sz="0" w:space="0" w:color="auto"/>
            <w:right w:val="none" w:sz="0" w:space="0" w:color="auto"/>
          </w:divBdr>
        </w:div>
        <w:div w:id="821507676">
          <w:marLeft w:val="640"/>
          <w:marRight w:val="0"/>
          <w:marTop w:val="0"/>
          <w:marBottom w:val="0"/>
          <w:divBdr>
            <w:top w:val="none" w:sz="0" w:space="0" w:color="auto"/>
            <w:left w:val="none" w:sz="0" w:space="0" w:color="auto"/>
            <w:bottom w:val="none" w:sz="0" w:space="0" w:color="auto"/>
            <w:right w:val="none" w:sz="0" w:space="0" w:color="auto"/>
          </w:divBdr>
        </w:div>
        <w:div w:id="2093962700">
          <w:marLeft w:val="640"/>
          <w:marRight w:val="0"/>
          <w:marTop w:val="0"/>
          <w:marBottom w:val="0"/>
          <w:divBdr>
            <w:top w:val="none" w:sz="0" w:space="0" w:color="auto"/>
            <w:left w:val="none" w:sz="0" w:space="0" w:color="auto"/>
            <w:bottom w:val="none" w:sz="0" w:space="0" w:color="auto"/>
            <w:right w:val="none" w:sz="0" w:space="0" w:color="auto"/>
          </w:divBdr>
        </w:div>
        <w:div w:id="277373525">
          <w:marLeft w:val="640"/>
          <w:marRight w:val="0"/>
          <w:marTop w:val="0"/>
          <w:marBottom w:val="0"/>
          <w:divBdr>
            <w:top w:val="none" w:sz="0" w:space="0" w:color="auto"/>
            <w:left w:val="none" w:sz="0" w:space="0" w:color="auto"/>
            <w:bottom w:val="none" w:sz="0" w:space="0" w:color="auto"/>
            <w:right w:val="none" w:sz="0" w:space="0" w:color="auto"/>
          </w:divBdr>
        </w:div>
        <w:div w:id="2039773705">
          <w:marLeft w:val="640"/>
          <w:marRight w:val="0"/>
          <w:marTop w:val="0"/>
          <w:marBottom w:val="0"/>
          <w:divBdr>
            <w:top w:val="none" w:sz="0" w:space="0" w:color="auto"/>
            <w:left w:val="none" w:sz="0" w:space="0" w:color="auto"/>
            <w:bottom w:val="none" w:sz="0" w:space="0" w:color="auto"/>
            <w:right w:val="none" w:sz="0" w:space="0" w:color="auto"/>
          </w:divBdr>
        </w:div>
        <w:div w:id="1440182628">
          <w:marLeft w:val="640"/>
          <w:marRight w:val="0"/>
          <w:marTop w:val="0"/>
          <w:marBottom w:val="0"/>
          <w:divBdr>
            <w:top w:val="none" w:sz="0" w:space="0" w:color="auto"/>
            <w:left w:val="none" w:sz="0" w:space="0" w:color="auto"/>
            <w:bottom w:val="none" w:sz="0" w:space="0" w:color="auto"/>
            <w:right w:val="none" w:sz="0" w:space="0" w:color="auto"/>
          </w:divBdr>
        </w:div>
        <w:div w:id="596642481">
          <w:marLeft w:val="640"/>
          <w:marRight w:val="0"/>
          <w:marTop w:val="0"/>
          <w:marBottom w:val="0"/>
          <w:divBdr>
            <w:top w:val="none" w:sz="0" w:space="0" w:color="auto"/>
            <w:left w:val="none" w:sz="0" w:space="0" w:color="auto"/>
            <w:bottom w:val="none" w:sz="0" w:space="0" w:color="auto"/>
            <w:right w:val="none" w:sz="0" w:space="0" w:color="auto"/>
          </w:divBdr>
        </w:div>
        <w:div w:id="703361276">
          <w:marLeft w:val="640"/>
          <w:marRight w:val="0"/>
          <w:marTop w:val="0"/>
          <w:marBottom w:val="0"/>
          <w:divBdr>
            <w:top w:val="none" w:sz="0" w:space="0" w:color="auto"/>
            <w:left w:val="none" w:sz="0" w:space="0" w:color="auto"/>
            <w:bottom w:val="none" w:sz="0" w:space="0" w:color="auto"/>
            <w:right w:val="none" w:sz="0" w:space="0" w:color="auto"/>
          </w:divBdr>
        </w:div>
        <w:div w:id="311563800">
          <w:marLeft w:val="640"/>
          <w:marRight w:val="0"/>
          <w:marTop w:val="0"/>
          <w:marBottom w:val="0"/>
          <w:divBdr>
            <w:top w:val="none" w:sz="0" w:space="0" w:color="auto"/>
            <w:left w:val="none" w:sz="0" w:space="0" w:color="auto"/>
            <w:bottom w:val="none" w:sz="0" w:space="0" w:color="auto"/>
            <w:right w:val="none" w:sz="0" w:space="0" w:color="auto"/>
          </w:divBdr>
        </w:div>
        <w:div w:id="468524007">
          <w:marLeft w:val="640"/>
          <w:marRight w:val="0"/>
          <w:marTop w:val="0"/>
          <w:marBottom w:val="0"/>
          <w:divBdr>
            <w:top w:val="none" w:sz="0" w:space="0" w:color="auto"/>
            <w:left w:val="none" w:sz="0" w:space="0" w:color="auto"/>
            <w:bottom w:val="none" w:sz="0" w:space="0" w:color="auto"/>
            <w:right w:val="none" w:sz="0" w:space="0" w:color="auto"/>
          </w:divBdr>
        </w:div>
        <w:div w:id="98380769">
          <w:marLeft w:val="640"/>
          <w:marRight w:val="0"/>
          <w:marTop w:val="0"/>
          <w:marBottom w:val="0"/>
          <w:divBdr>
            <w:top w:val="none" w:sz="0" w:space="0" w:color="auto"/>
            <w:left w:val="none" w:sz="0" w:space="0" w:color="auto"/>
            <w:bottom w:val="none" w:sz="0" w:space="0" w:color="auto"/>
            <w:right w:val="none" w:sz="0" w:space="0" w:color="auto"/>
          </w:divBdr>
        </w:div>
        <w:div w:id="1774012063">
          <w:marLeft w:val="640"/>
          <w:marRight w:val="0"/>
          <w:marTop w:val="0"/>
          <w:marBottom w:val="0"/>
          <w:divBdr>
            <w:top w:val="none" w:sz="0" w:space="0" w:color="auto"/>
            <w:left w:val="none" w:sz="0" w:space="0" w:color="auto"/>
            <w:bottom w:val="none" w:sz="0" w:space="0" w:color="auto"/>
            <w:right w:val="none" w:sz="0" w:space="0" w:color="auto"/>
          </w:divBdr>
        </w:div>
        <w:div w:id="1350402045">
          <w:marLeft w:val="640"/>
          <w:marRight w:val="0"/>
          <w:marTop w:val="0"/>
          <w:marBottom w:val="0"/>
          <w:divBdr>
            <w:top w:val="none" w:sz="0" w:space="0" w:color="auto"/>
            <w:left w:val="none" w:sz="0" w:space="0" w:color="auto"/>
            <w:bottom w:val="none" w:sz="0" w:space="0" w:color="auto"/>
            <w:right w:val="none" w:sz="0" w:space="0" w:color="auto"/>
          </w:divBdr>
        </w:div>
        <w:div w:id="1220358865">
          <w:marLeft w:val="640"/>
          <w:marRight w:val="0"/>
          <w:marTop w:val="0"/>
          <w:marBottom w:val="0"/>
          <w:divBdr>
            <w:top w:val="none" w:sz="0" w:space="0" w:color="auto"/>
            <w:left w:val="none" w:sz="0" w:space="0" w:color="auto"/>
            <w:bottom w:val="none" w:sz="0" w:space="0" w:color="auto"/>
            <w:right w:val="none" w:sz="0" w:space="0" w:color="auto"/>
          </w:divBdr>
        </w:div>
        <w:div w:id="451287430">
          <w:marLeft w:val="640"/>
          <w:marRight w:val="0"/>
          <w:marTop w:val="0"/>
          <w:marBottom w:val="0"/>
          <w:divBdr>
            <w:top w:val="none" w:sz="0" w:space="0" w:color="auto"/>
            <w:left w:val="none" w:sz="0" w:space="0" w:color="auto"/>
            <w:bottom w:val="none" w:sz="0" w:space="0" w:color="auto"/>
            <w:right w:val="none" w:sz="0" w:space="0" w:color="auto"/>
          </w:divBdr>
        </w:div>
        <w:div w:id="1087076866">
          <w:marLeft w:val="640"/>
          <w:marRight w:val="0"/>
          <w:marTop w:val="0"/>
          <w:marBottom w:val="0"/>
          <w:divBdr>
            <w:top w:val="none" w:sz="0" w:space="0" w:color="auto"/>
            <w:left w:val="none" w:sz="0" w:space="0" w:color="auto"/>
            <w:bottom w:val="none" w:sz="0" w:space="0" w:color="auto"/>
            <w:right w:val="none" w:sz="0" w:space="0" w:color="auto"/>
          </w:divBdr>
        </w:div>
        <w:div w:id="961034828">
          <w:marLeft w:val="640"/>
          <w:marRight w:val="0"/>
          <w:marTop w:val="0"/>
          <w:marBottom w:val="0"/>
          <w:divBdr>
            <w:top w:val="none" w:sz="0" w:space="0" w:color="auto"/>
            <w:left w:val="none" w:sz="0" w:space="0" w:color="auto"/>
            <w:bottom w:val="none" w:sz="0" w:space="0" w:color="auto"/>
            <w:right w:val="none" w:sz="0" w:space="0" w:color="auto"/>
          </w:divBdr>
        </w:div>
        <w:div w:id="276959041">
          <w:marLeft w:val="640"/>
          <w:marRight w:val="0"/>
          <w:marTop w:val="0"/>
          <w:marBottom w:val="0"/>
          <w:divBdr>
            <w:top w:val="none" w:sz="0" w:space="0" w:color="auto"/>
            <w:left w:val="none" w:sz="0" w:space="0" w:color="auto"/>
            <w:bottom w:val="none" w:sz="0" w:space="0" w:color="auto"/>
            <w:right w:val="none" w:sz="0" w:space="0" w:color="auto"/>
          </w:divBdr>
        </w:div>
        <w:div w:id="759832472">
          <w:marLeft w:val="640"/>
          <w:marRight w:val="0"/>
          <w:marTop w:val="0"/>
          <w:marBottom w:val="0"/>
          <w:divBdr>
            <w:top w:val="none" w:sz="0" w:space="0" w:color="auto"/>
            <w:left w:val="none" w:sz="0" w:space="0" w:color="auto"/>
            <w:bottom w:val="none" w:sz="0" w:space="0" w:color="auto"/>
            <w:right w:val="none" w:sz="0" w:space="0" w:color="auto"/>
          </w:divBdr>
        </w:div>
        <w:div w:id="559561498">
          <w:marLeft w:val="640"/>
          <w:marRight w:val="0"/>
          <w:marTop w:val="0"/>
          <w:marBottom w:val="0"/>
          <w:divBdr>
            <w:top w:val="none" w:sz="0" w:space="0" w:color="auto"/>
            <w:left w:val="none" w:sz="0" w:space="0" w:color="auto"/>
            <w:bottom w:val="none" w:sz="0" w:space="0" w:color="auto"/>
            <w:right w:val="none" w:sz="0" w:space="0" w:color="auto"/>
          </w:divBdr>
        </w:div>
        <w:div w:id="1668170263">
          <w:marLeft w:val="640"/>
          <w:marRight w:val="0"/>
          <w:marTop w:val="0"/>
          <w:marBottom w:val="0"/>
          <w:divBdr>
            <w:top w:val="none" w:sz="0" w:space="0" w:color="auto"/>
            <w:left w:val="none" w:sz="0" w:space="0" w:color="auto"/>
            <w:bottom w:val="none" w:sz="0" w:space="0" w:color="auto"/>
            <w:right w:val="none" w:sz="0" w:space="0" w:color="auto"/>
          </w:divBdr>
        </w:div>
        <w:div w:id="281499911">
          <w:marLeft w:val="640"/>
          <w:marRight w:val="0"/>
          <w:marTop w:val="0"/>
          <w:marBottom w:val="0"/>
          <w:divBdr>
            <w:top w:val="none" w:sz="0" w:space="0" w:color="auto"/>
            <w:left w:val="none" w:sz="0" w:space="0" w:color="auto"/>
            <w:bottom w:val="none" w:sz="0" w:space="0" w:color="auto"/>
            <w:right w:val="none" w:sz="0" w:space="0" w:color="auto"/>
          </w:divBdr>
        </w:div>
        <w:div w:id="1980643732">
          <w:marLeft w:val="640"/>
          <w:marRight w:val="0"/>
          <w:marTop w:val="0"/>
          <w:marBottom w:val="0"/>
          <w:divBdr>
            <w:top w:val="none" w:sz="0" w:space="0" w:color="auto"/>
            <w:left w:val="none" w:sz="0" w:space="0" w:color="auto"/>
            <w:bottom w:val="none" w:sz="0" w:space="0" w:color="auto"/>
            <w:right w:val="none" w:sz="0" w:space="0" w:color="auto"/>
          </w:divBdr>
        </w:div>
        <w:div w:id="2129810053">
          <w:marLeft w:val="640"/>
          <w:marRight w:val="0"/>
          <w:marTop w:val="0"/>
          <w:marBottom w:val="0"/>
          <w:divBdr>
            <w:top w:val="none" w:sz="0" w:space="0" w:color="auto"/>
            <w:left w:val="none" w:sz="0" w:space="0" w:color="auto"/>
            <w:bottom w:val="none" w:sz="0" w:space="0" w:color="auto"/>
            <w:right w:val="none" w:sz="0" w:space="0" w:color="auto"/>
          </w:divBdr>
        </w:div>
        <w:div w:id="1559970035">
          <w:marLeft w:val="640"/>
          <w:marRight w:val="0"/>
          <w:marTop w:val="0"/>
          <w:marBottom w:val="0"/>
          <w:divBdr>
            <w:top w:val="none" w:sz="0" w:space="0" w:color="auto"/>
            <w:left w:val="none" w:sz="0" w:space="0" w:color="auto"/>
            <w:bottom w:val="none" w:sz="0" w:space="0" w:color="auto"/>
            <w:right w:val="none" w:sz="0" w:space="0" w:color="auto"/>
          </w:divBdr>
        </w:div>
        <w:div w:id="935599559">
          <w:marLeft w:val="640"/>
          <w:marRight w:val="0"/>
          <w:marTop w:val="0"/>
          <w:marBottom w:val="0"/>
          <w:divBdr>
            <w:top w:val="none" w:sz="0" w:space="0" w:color="auto"/>
            <w:left w:val="none" w:sz="0" w:space="0" w:color="auto"/>
            <w:bottom w:val="none" w:sz="0" w:space="0" w:color="auto"/>
            <w:right w:val="none" w:sz="0" w:space="0" w:color="auto"/>
          </w:divBdr>
        </w:div>
        <w:div w:id="2111193825">
          <w:marLeft w:val="640"/>
          <w:marRight w:val="0"/>
          <w:marTop w:val="0"/>
          <w:marBottom w:val="0"/>
          <w:divBdr>
            <w:top w:val="none" w:sz="0" w:space="0" w:color="auto"/>
            <w:left w:val="none" w:sz="0" w:space="0" w:color="auto"/>
            <w:bottom w:val="none" w:sz="0" w:space="0" w:color="auto"/>
            <w:right w:val="none" w:sz="0" w:space="0" w:color="auto"/>
          </w:divBdr>
        </w:div>
        <w:div w:id="1047219776">
          <w:marLeft w:val="640"/>
          <w:marRight w:val="0"/>
          <w:marTop w:val="0"/>
          <w:marBottom w:val="0"/>
          <w:divBdr>
            <w:top w:val="none" w:sz="0" w:space="0" w:color="auto"/>
            <w:left w:val="none" w:sz="0" w:space="0" w:color="auto"/>
            <w:bottom w:val="none" w:sz="0" w:space="0" w:color="auto"/>
            <w:right w:val="none" w:sz="0" w:space="0" w:color="auto"/>
          </w:divBdr>
        </w:div>
        <w:div w:id="84693118">
          <w:marLeft w:val="640"/>
          <w:marRight w:val="0"/>
          <w:marTop w:val="0"/>
          <w:marBottom w:val="0"/>
          <w:divBdr>
            <w:top w:val="none" w:sz="0" w:space="0" w:color="auto"/>
            <w:left w:val="none" w:sz="0" w:space="0" w:color="auto"/>
            <w:bottom w:val="none" w:sz="0" w:space="0" w:color="auto"/>
            <w:right w:val="none" w:sz="0" w:space="0" w:color="auto"/>
          </w:divBdr>
        </w:div>
        <w:div w:id="236743092">
          <w:marLeft w:val="640"/>
          <w:marRight w:val="0"/>
          <w:marTop w:val="0"/>
          <w:marBottom w:val="0"/>
          <w:divBdr>
            <w:top w:val="none" w:sz="0" w:space="0" w:color="auto"/>
            <w:left w:val="none" w:sz="0" w:space="0" w:color="auto"/>
            <w:bottom w:val="none" w:sz="0" w:space="0" w:color="auto"/>
            <w:right w:val="none" w:sz="0" w:space="0" w:color="auto"/>
          </w:divBdr>
        </w:div>
        <w:div w:id="943616500">
          <w:marLeft w:val="640"/>
          <w:marRight w:val="0"/>
          <w:marTop w:val="0"/>
          <w:marBottom w:val="0"/>
          <w:divBdr>
            <w:top w:val="none" w:sz="0" w:space="0" w:color="auto"/>
            <w:left w:val="none" w:sz="0" w:space="0" w:color="auto"/>
            <w:bottom w:val="none" w:sz="0" w:space="0" w:color="auto"/>
            <w:right w:val="none" w:sz="0" w:space="0" w:color="auto"/>
          </w:divBdr>
        </w:div>
        <w:div w:id="1200047489">
          <w:marLeft w:val="640"/>
          <w:marRight w:val="0"/>
          <w:marTop w:val="0"/>
          <w:marBottom w:val="0"/>
          <w:divBdr>
            <w:top w:val="none" w:sz="0" w:space="0" w:color="auto"/>
            <w:left w:val="none" w:sz="0" w:space="0" w:color="auto"/>
            <w:bottom w:val="none" w:sz="0" w:space="0" w:color="auto"/>
            <w:right w:val="none" w:sz="0" w:space="0" w:color="auto"/>
          </w:divBdr>
        </w:div>
        <w:div w:id="1934169264">
          <w:marLeft w:val="640"/>
          <w:marRight w:val="0"/>
          <w:marTop w:val="0"/>
          <w:marBottom w:val="0"/>
          <w:divBdr>
            <w:top w:val="none" w:sz="0" w:space="0" w:color="auto"/>
            <w:left w:val="none" w:sz="0" w:space="0" w:color="auto"/>
            <w:bottom w:val="none" w:sz="0" w:space="0" w:color="auto"/>
            <w:right w:val="none" w:sz="0" w:space="0" w:color="auto"/>
          </w:divBdr>
        </w:div>
        <w:div w:id="902836483">
          <w:marLeft w:val="640"/>
          <w:marRight w:val="0"/>
          <w:marTop w:val="0"/>
          <w:marBottom w:val="0"/>
          <w:divBdr>
            <w:top w:val="none" w:sz="0" w:space="0" w:color="auto"/>
            <w:left w:val="none" w:sz="0" w:space="0" w:color="auto"/>
            <w:bottom w:val="none" w:sz="0" w:space="0" w:color="auto"/>
            <w:right w:val="none" w:sz="0" w:space="0" w:color="auto"/>
          </w:divBdr>
        </w:div>
        <w:div w:id="1441101930">
          <w:marLeft w:val="640"/>
          <w:marRight w:val="0"/>
          <w:marTop w:val="0"/>
          <w:marBottom w:val="0"/>
          <w:divBdr>
            <w:top w:val="none" w:sz="0" w:space="0" w:color="auto"/>
            <w:left w:val="none" w:sz="0" w:space="0" w:color="auto"/>
            <w:bottom w:val="none" w:sz="0" w:space="0" w:color="auto"/>
            <w:right w:val="none" w:sz="0" w:space="0" w:color="auto"/>
          </w:divBdr>
        </w:div>
        <w:div w:id="478961063">
          <w:marLeft w:val="640"/>
          <w:marRight w:val="0"/>
          <w:marTop w:val="0"/>
          <w:marBottom w:val="0"/>
          <w:divBdr>
            <w:top w:val="none" w:sz="0" w:space="0" w:color="auto"/>
            <w:left w:val="none" w:sz="0" w:space="0" w:color="auto"/>
            <w:bottom w:val="none" w:sz="0" w:space="0" w:color="auto"/>
            <w:right w:val="none" w:sz="0" w:space="0" w:color="auto"/>
          </w:divBdr>
        </w:div>
        <w:div w:id="1667711399">
          <w:marLeft w:val="640"/>
          <w:marRight w:val="0"/>
          <w:marTop w:val="0"/>
          <w:marBottom w:val="0"/>
          <w:divBdr>
            <w:top w:val="none" w:sz="0" w:space="0" w:color="auto"/>
            <w:left w:val="none" w:sz="0" w:space="0" w:color="auto"/>
            <w:bottom w:val="none" w:sz="0" w:space="0" w:color="auto"/>
            <w:right w:val="none" w:sz="0" w:space="0" w:color="auto"/>
          </w:divBdr>
        </w:div>
        <w:div w:id="981075861">
          <w:marLeft w:val="640"/>
          <w:marRight w:val="0"/>
          <w:marTop w:val="0"/>
          <w:marBottom w:val="0"/>
          <w:divBdr>
            <w:top w:val="none" w:sz="0" w:space="0" w:color="auto"/>
            <w:left w:val="none" w:sz="0" w:space="0" w:color="auto"/>
            <w:bottom w:val="none" w:sz="0" w:space="0" w:color="auto"/>
            <w:right w:val="none" w:sz="0" w:space="0" w:color="auto"/>
          </w:divBdr>
        </w:div>
        <w:div w:id="1631131722">
          <w:marLeft w:val="640"/>
          <w:marRight w:val="0"/>
          <w:marTop w:val="0"/>
          <w:marBottom w:val="0"/>
          <w:divBdr>
            <w:top w:val="none" w:sz="0" w:space="0" w:color="auto"/>
            <w:left w:val="none" w:sz="0" w:space="0" w:color="auto"/>
            <w:bottom w:val="none" w:sz="0" w:space="0" w:color="auto"/>
            <w:right w:val="none" w:sz="0" w:space="0" w:color="auto"/>
          </w:divBdr>
        </w:div>
        <w:div w:id="1431974463">
          <w:marLeft w:val="640"/>
          <w:marRight w:val="0"/>
          <w:marTop w:val="0"/>
          <w:marBottom w:val="0"/>
          <w:divBdr>
            <w:top w:val="none" w:sz="0" w:space="0" w:color="auto"/>
            <w:left w:val="none" w:sz="0" w:space="0" w:color="auto"/>
            <w:bottom w:val="none" w:sz="0" w:space="0" w:color="auto"/>
            <w:right w:val="none" w:sz="0" w:space="0" w:color="auto"/>
          </w:divBdr>
        </w:div>
        <w:div w:id="853571331">
          <w:marLeft w:val="640"/>
          <w:marRight w:val="0"/>
          <w:marTop w:val="0"/>
          <w:marBottom w:val="0"/>
          <w:divBdr>
            <w:top w:val="none" w:sz="0" w:space="0" w:color="auto"/>
            <w:left w:val="none" w:sz="0" w:space="0" w:color="auto"/>
            <w:bottom w:val="none" w:sz="0" w:space="0" w:color="auto"/>
            <w:right w:val="none" w:sz="0" w:space="0" w:color="auto"/>
          </w:divBdr>
        </w:div>
        <w:div w:id="1678850678">
          <w:marLeft w:val="640"/>
          <w:marRight w:val="0"/>
          <w:marTop w:val="0"/>
          <w:marBottom w:val="0"/>
          <w:divBdr>
            <w:top w:val="none" w:sz="0" w:space="0" w:color="auto"/>
            <w:left w:val="none" w:sz="0" w:space="0" w:color="auto"/>
            <w:bottom w:val="none" w:sz="0" w:space="0" w:color="auto"/>
            <w:right w:val="none" w:sz="0" w:space="0" w:color="auto"/>
          </w:divBdr>
        </w:div>
        <w:div w:id="1289700282">
          <w:marLeft w:val="640"/>
          <w:marRight w:val="0"/>
          <w:marTop w:val="0"/>
          <w:marBottom w:val="0"/>
          <w:divBdr>
            <w:top w:val="none" w:sz="0" w:space="0" w:color="auto"/>
            <w:left w:val="none" w:sz="0" w:space="0" w:color="auto"/>
            <w:bottom w:val="none" w:sz="0" w:space="0" w:color="auto"/>
            <w:right w:val="none" w:sz="0" w:space="0" w:color="auto"/>
          </w:divBdr>
        </w:div>
        <w:div w:id="1534881954">
          <w:marLeft w:val="640"/>
          <w:marRight w:val="0"/>
          <w:marTop w:val="0"/>
          <w:marBottom w:val="0"/>
          <w:divBdr>
            <w:top w:val="none" w:sz="0" w:space="0" w:color="auto"/>
            <w:left w:val="none" w:sz="0" w:space="0" w:color="auto"/>
            <w:bottom w:val="none" w:sz="0" w:space="0" w:color="auto"/>
            <w:right w:val="none" w:sz="0" w:space="0" w:color="auto"/>
          </w:divBdr>
        </w:div>
        <w:div w:id="700011494">
          <w:marLeft w:val="640"/>
          <w:marRight w:val="0"/>
          <w:marTop w:val="0"/>
          <w:marBottom w:val="0"/>
          <w:divBdr>
            <w:top w:val="none" w:sz="0" w:space="0" w:color="auto"/>
            <w:left w:val="none" w:sz="0" w:space="0" w:color="auto"/>
            <w:bottom w:val="none" w:sz="0" w:space="0" w:color="auto"/>
            <w:right w:val="none" w:sz="0" w:space="0" w:color="auto"/>
          </w:divBdr>
        </w:div>
        <w:div w:id="1237007609">
          <w:marLeft w:val="640"/>
          <w:marRight w:val="0"/>
          <w:marTop w:val="0"/>
          <w:marBottom w:val="0"/>
          <w:divBdr>
            <w:top w:val="none" w:sz="0" w:space="0" w:color="auto"/>
            <w:left w:val="none" w:sz="0" w:space="0" w:color="auto"/>
            <w:bottom w:val="none" w:sz="0" w:space="0" w:color="auto"/>
            <w:right w:val="none" w:sz="0" w:space="0" w:color="auto"/>
          </w:divBdr>
        </w:div>
        <w:div w:id="1121000343">
          <w:marLeft w:val="640"/>
          <w:marRight w:val="0"/>
          <w:marTop w:val="0"/>
          <w:marBottom w:val="0"/>
          <w:divBdr>
            <w:top w:val="none" w:sz="0" w:space="0" w:color="auto"/>
            <w:left w:val="none" w:sz="0" w:space="0" w:color="auto"/>
            <w:bottom w:val="none" w:sz="0" w:space="0" w:color="auto"/>
            <w:right w:val="none" w:sz="0" w:space="0" w:color="auto"/>
          </w:divBdr>
        </w:div>
        <w:div w:id="95642169">
          <w:marLeft w:val="640"/>
          <w:marRight w:val="0"/>
          <w:marTop w:val="0"/>
          <w:marBottom w:val="0"/>
          <w:divBdr>
            <w:top w:val="none" w:sz="0" w:space="0" w:color="auto"/>
            <w:left w:val="none" w:sz="0" w:space="0" w:color="auto"/>
            <w:bottom w:val="none" w:sz="0" w:space="0" w:color="auto"/>
            <w:right w:val="none" w:sz="0" w:space="0" w:color="auto"/>
          </w:divBdr>
        </w:div>
        <w:div w:id="1010721070">
          <w:marLeft w:val="640"/>
          <w:marRight w:val="0"/>
          <w:marTop w:val="0"/>
          <w:marBottom w:val="0"/>
          <w:divBdr>
            <w:top w:val="none" w:sz="0" w:space="0" w:color="auto"/>
            <w:left w:val="none" w:sz="0" w:space="0" w:color="auto"/>
            <w:bottom w:val="none" w:sz="0" w:space="0" w:color="auto"/>
            <w:right w:val="none" w:sz="0" w:space="0" w:color="auto"/>
          </w:divBdr>
        </w:div>
        <w:div w:id="1496729117">
          <w:marLeft w:val="640"/>
          <w:marRight w:val="0"/>
          <w:marTop w:val="0"/>
          <w:marBottom w:val="0"/>
          <w:divBdr>
            <w:top w:val="none" w:sz="0" w:space="0" w:color="auto"/>
            <w:left w:val="none" w:sz="0" w:space="0" w:color="auto"/>
            <w:bottom w:val="none" w:sz="0" w:space="0" w:color="auto"/>
            <w:right w:val="none" w:sz="0" w:space="0" w:color="auto"/>
          </w:divBdr>
        </w:div>
        <w:div w:id="1640038737">
          <w:marLeft w:val="640"/>
          <w:marRight w:val="0"/>
          <w:marTop w:val="0"/>
          <w:marBottom w:val="0"/>
          <w:divBdr>
            <w:top w:val="none" w:sz="0" w:space="0" w:color="auto"/>
            <w:left w:val="none" w:sz="0" w:space="0" w:color="auto"/>
            <w:bottom w:val="none" w:sz="0" w:space="0" w:color="auto"/>
            <w:right w:val="none" w:sz="0" w:space="0" w:color="auto"/>
          </w:divBdr>
        </w:div>
        <w:div w:id="1976983952">
          <w:marLeft w:val="640"/>
          <w:marRight w:val="0"/>
          <w:marTop w:val="0"/>
          <w:marBottom w:val="0"/>
          <w:divBdr>
            <w:top w:val="none" w:sz="0" w:space="0" w:color="auto"/>
            <w:left w:val="none" w:sz="0" w:space="0" w:color="auto"/>
            <w:bottom w:val="none" w:sz="0" w:space="0" w:color="auto"/>
            <w:right w:val="none" w:sz="0" w:space="0" w:color="auto"/>
          </w:divBdr>
        </w:div>
        <w:div w:id="1882086079">
          <w:marLeft w:val="640"/>
          <w:marRight w:val="0"/>
          <w:marTop w:val="0"/>
          <w:marBottom w:val="0"/>
          <w:divBdr>
            <w:top w:val="none" w:sz="0" w:space="0" w:color="auto"/>
            <w:left w:val="none" w:sz="0" w:space="0" w:color="auto"/>
            <w:bottom w:val="none" w:sz="0" w:space="0" w:color="auto"/>
            <w:right w:val="none" w:sz="0" w:space="0" w:color="auto"/>
          </w:divBdr>
        </w:div>
        <w:div w:id="1743018678">
          <w:marLeft w:val="640"/>
          <w:marRight w:val="0"/>
          <w:marTop w:val="0"/>
          <w:marBottom w:val="0"/>
          <w:divBdr>
            <w:top w:val="none" w:sz="0" w:space="0" w:color="auto"/>
            <w:left w:val="none" w:sz="0" w:space="0" w:color="auto"/>
            <w:bottom w:val="none" w:sz="0" w:space="0" w:color="auto"/>
            <w:right w:val="none" w:sz="0" w:space="0" w:color="auto"/>
          </w:divBdr>
        </w:div>
        <w:div w:id="185993534">
          <w:marLeft w:val="640"/>
          <w:marRight w:val="0"/>
          <w:marTop w:val="0"/>
          <w:marBottom w:val="0"/>
          <w:divBdr>
            <w:top w:val="none" w:sz="0" w:space="0" w:color="auto"/>
            <w:left w:val="none" w:sz="0" w:space="0" w:color="auto"/>
            <w:bottom w:val="none" w:sz="0" w:space="0" w:color="auto"/>
            <w:right w:val="none" w:sz="0" w:space="0" w:color="auto"/>
          </w:divBdr>
        </w:div>
        <w:div w:id="626401378">
          <w:marLeft w:val="640"/>
          <w:marRight w:val="0"/>
          <w:marTop w:val="0"/>
          <w:marBottom w:val="0"/>
          <w:divBdr>
            <w:top w:val="none" w:sz="0" w:space="0" w:color="auto"/>
            <w:left w:val="none" w:sz="0" w:space="0" w:color="auto"/>
            <w:bottom w:val="none" w:sz="0" w:space="0" w:color="auto"/>
            <w:right w:val="none" w:sz="0" w:space="0" w:color="auto"/>
          </w:divBdr>
        </w:div>
        <w:div w:id="1444377811">
          <w:marLeft w:val="640"/>
          <w:marRight w:val="0"/>
          <w:marTop w:val="0"/>
          <w:marBottom w:val="0"/>
          <w:divBdr>
            <w:top w:val="none" w:sz="0" w:space="0" w:color="auto"/>
            <w:left w:val="none" w:sz="0" w:space="0" w:color="auto"/>
            <w:bottom w:val="none" w:sz="0" w:space="0" w:color="auto"/>
            <w:right w:val="none" w:sz="0" w:space="0" w:color="auto"/>
          </w:divBdr>
        </w:div>
        <w:div w:id="1983077671">
          <w:marLeft w:val="640"/>
          <w:marRight w:val="0"/>
          <w:marTop w:val="0"/>
          <w:marBottom w:val="0"/>
          <w:divBdr>
            <w:top w:val="none" w:sz="0" w:space="0" w:color="auto"/>
            <w:left w:val="none" w:sz="0" w:space="0" w:color="auto"/>
            <w:bottom w:val="none" w:sz="0" w:space="0" w:color="auto"/>
            <w:right w:val="none" w:sz="0" w:space="0" w:color="auto"/>
          </w:divBdr>
        </w:div>
        <w:div w:id="1033582339">
          <w:marLeft w:val="640"/>
          <w:marRight w:val="0"/>
          <w:marTop w:val="0"/>
          <w:marBottom w:val="0"/>
          <w:divBdr>
            <w:top w:val="none" w:sz="0" w:space="0" w:color="auto"/>
            <w:left w:val="none" w:sz="0" w:space="0" w:color="auto"/>
            <w:bottom w:val="none" w:sz="0" w:space="0" w:color="auto"/>
            <w:right w:val="none" w:sz="0" w:space="0" w:color="auto"/>
          </w:divBdr>
        </w:div>
        <w:div w:id="369379211">
          <w:marLeft w:val="640"/>
          <w:marRight w:val="0"/>
          <w:marTop w:val="0"/>
          <w:marBottom w:val="0"/>
          <w:divBdr>
            <w:top w:val="none" w:sz="0" w:space="0" w:color="auto"/>
            <w:left w:val="none" w:sz="0" w:space="0" w:color="auto"/>
            <w:bottom w:val="none" w:sz="0" w:space="0" w:color="auto"/>
            <w:right w:val="none" w:sz="0" w:space="0" w:color="auto"/>
          </w:divBdr>
        </w:div>
        <w:div w:id="1326974842">
          <w:marLeft w:val="640"/>
          <w:marRight w:val="0"/>
          <w:marTop w:val="0"/>
          <w:marBottom w:val="0"/>
          <w:divBdr>
            <w:top w:val="none" w:sz="0" w:space="0" w:color="auto"/>
            <w:left w:val="none" w:sz="0" w:space="0" w:color="auto"/>
            <w:bottom w:val="none" w:sz="0" w:space="0" w:color="auto"/>
            <w:right w:val="none" w:sz="0" w:space="0" w:color="auto"/>
          </w:divBdr>
        </w:div>
        <w:div w:id="1791164845">
          <w:marLeft w:val="640"/>
          <w:marRight w:val="0"/>
          <w:marTop w:val="0"/>
          <w:marBottom w:val="0"/>
          <w:divBdr>
            <w:top w:val="none" w:sz="0" w:space="0" w:color="auto"/>
            <w:left w:val="none" w:sz="0" w:space="0" w:color="auto"/>
            <w:bottom w:val="none" w:sz="0" w:space="0" w:color="auto"/>
            <w:right w:val="none" w:sz="0" w:space="0" w:color="auto"/>
          </w:divBdr>
        </w:div>
        <w:div w:id="1507790086">
          <w:marLeft w:val="640"/>
          <w:marRight w:val="0"/>
          <w:marTop w:val="0"/>
          <w:marBottom w:val="0"/>
          <w:divBdr>
            <w:top w:val="none" w:sz="0" w:space="0" w:color="auto"/>
            <w:left w:val="none" w:sz="0" w:space="0" w:color="auto"/>
            <w:bottom w:val="none" w:sz="0" w:space="0" w:color="auto"/>
            <w:right w:val="none" w:sz="0" w:space="0" w:color="auto"/>
          </w:divBdr>
        </w:div>
        <w:div w:id="880289050">
          <w:marLeft w:val="640"/>
          <w:marRight w:val="0"/>
          <w:marTop w:val="0"/>
          <w:marBottom w:val="0"/>
          <w:divBdr>
            <w:top w:val="none" w:sz="0" w:space="0" w:color="auto"/>
            <w:left w:val="none" w:sz="0" w:space="0" w:color="auto"/>
            <w:bottom w:val="none" w:sz="0" w:space="0" w:color="auto"/>
            <w:right w:val="none" w:sz="0" w:space="0" w:color="auto"/>
          </w:divBdr>
        </w:div>
        <w:div w:id="1853106470">
          <w:marLeft w:val="640"/>
          <w:marRight w:val="0"/>
          <w:marTop w:val="0"/>
          <w:marBottom w:val="0"/>
          <w:divBdr>
            <w:top w:val="none" w:sz="0" w:space="0" w:color="auto"/>
            <w:left w:val="none" w:sz="0" w:space="0" w:color="auto"/>
            <w:bottom w:val="none" w:sz="0" w:space="0" w:color="auto"/>
            <w:right w:val="none" w:sz="0" w:space="0" w:color="auto"/>
          </w:divBdr>
        </w:div>
        <w:div w:id="746731000">
          <w:marLeft w:val="640"/>
          <w:marRight w:val="0"/>
          <w:marTop w:val="0"/>
          <w:marBottom w:val="0"/>
          <w:divBdr>
            <w:top w:val="none" w:sz="0" w:space="0" w:color="auto"/>
            <w:left w:val="none" w:sz="0" w:space="0" w:color="auto"/>
            <w:bottom w:val="none" w:sz="0" w:space="0" w:color="auto"/>
            <w:right w:val="none" w:sz="0" w:space="0" w:color="auto"/>
          </w:divBdr>
        </w:div>
        <w:div w:id="2021851643">
          <w:marLeft w:val="640"/>
          <w:marRight w:val="0"/>
          <w:marTop w:val="0"/>
          <w:marBottom w:val="0"/>
          <w:divBdr>
            <w:top w:val="none" w:sz="0" w:space="0" w:color="auto"/>
            <w:left w:val="none" w:sz="0" w:space="0" w:color="auto"/>
            <w:bottom w:val="none" w:sz="0" w:space="0" w:color="auto"/>
            <w:right w:val="none" w:sz="0" w:space="0" w:color="auto"/>
          </w:divBdr>
        </w:div>
        <w:div w:id="225380375">
          <w:marLeft w:val="640"/>
          <w:marRight w:val="0"/>
          <w:marTop w:val="0"/>
          <w:marBottom w:val="0"/>
          <w:divBdr>
            <w:top w:val="none" w:sz="0" w:space="0" w:color="auto"/>
            <w:left w:val="none" w:sz="0" w:space="0" w:color="auto"/>
            <w:bottom w:val="none" w:sz="0" w:space="0" w:color="auto"/>
            <w:right w:val="none" w:sz="0" w:space="0" w:color="auto"/>
          </w:divBdr>
        </w:div>
        <w:div w:id="1730616022">
          <w:marLeft w:val="640"/>
          <w:marRight w:val="0"/>
          <w:marTop w:val="0"/>
          <w:marBottom w:val="0"/>
          <w:divBdr>
            <w:top w:val="none" w:sz="0" w:space="0" w:color="auto"/>
            <w:left w:val="none" w:sz="0" w:space="0" w:color="auto"/>
            <w:bottom w:val="none" w:sz="0" w:space="0" w:color="auto"/>
            <w:right w:val="none" w:sz="0" w:space="0" w:color="auto"/>
          </w:divBdr>
        </w:div>
        <w:div w:id="141847013">
          <w:marLeft w:val="640"/>
          <w:marRight w:val="0"/>
          <w:marTop w:val="0"/>
          <w:marBottom w:val="0"/>
          <w:divBdr>
            <w:top w:val="none" w:sz="0" w:space="0" w:color="auto"/>
            <w:left w:val="none" w:sz="0" w:space="0" w:color="auto"/>
            <w:bottom w:val="none" w:sz="0" w:space="0" w:color="auto"/>
            <w:right w:val="none" w:sz="0" w:space="0" w:color="auto"/>
          </w:divBdr>
        </w:div>
        <w:div w:id="606815153">
          <w:marLeft w:val="640"/>
          <w:marRight w:val="0"/>
          <w:marTop w:val="0"/>
          <w:marBottom w:val="0"/>
          <w:divBdr>
            <w:top w:val="none" w:sz="0" w:space="0" w:color="auto"/>
            <w:left w:val="none" w:sz="0" w:space="0" w:color="auto"/>
            <w:bottom w:val="none" w:sz="0" w:space="0" w:color="auto"/>
            <w:right w:val="none" w:sz="0" w:space="0" w:color="auto"/>
          </w:divBdr>
        </w:div>
        <w:div w:id="170948749">
          <w:marLeft w:val="640"/>
          <w:marRight w:val="0"/>
          <w:marTop w:val="0"/>
          <w:marBottom w:val="0"/>
          <w:divBdr>
            <w:top w:val="none" w:sz="0" w:space="0" w:color="auto"/>
            <w:left w:val="none" w:sz="0" w:space="0" w:color="auto"/>
            <w:bottom w:val="none" w:sz="0" w:space="0" w:color="auto"/>
            <w:right w:val="none" w:sz="0" w:space="0" w:color="auto"/>
          </w:divBdr>
        </w:div>
        <w:div w:id="1986858602">
          <w:marLeft w:val="640"/>
          <w:marRight w:val="0"/>
          <w:marTop w:val="0"/>
          <w:marBottom w:val="0"/>
          <w:divBdr>
            <w:top w:val="none" w:sz="0" w:space="0" w:color="auto"/>
            <w:left w:val="none" w:sz="0" w:space="0" w:color="auto"/>
            <w:bottom w:val="none" w:sz="0" w:space="0" w:color="auto"/>
            <w:right w:val="none" w:sz="0" w:space="0" w:color="auto"/>
          </w:divBdr>
        </w:div>
        <w:div w:id="162087734">
          <w:marLeft w:val="640"/>
          <w:marRight w:val="0"/>
          <w:marTop w:val="0"/>
          <w:marBottom w:val="0"/>
          <w:divBdr>
            <w:top w:val="none" w:sz="0" w:space="0" w:color="auto"/>
            <w:left w:val="none" w:sz="0" w:space="0" w:color="auto"/>
            <w:bottom w:val="none" w:sz="0" w:space="0" w:color="auto"/>
            <w:right w:val="none" w:sz="0" w:space="0" w:color="auto"/>
          </w:divBdr>
        </w:div>
        <w:div w:id="2036542746">
          <w:marLeft w:val="640"/>
          <w:marRight w:val="0"/>
          <w:marTop w:val="0"/>
          <w:marBottom w:val="0"/>
          <w:divBdr>
            <w:top w:val="none" w:sz="0" w:space="0" w:color="auto"/>
            <w:left w:val="none" w:sz="0" w:space="0" w:color="auto"/>
            <w:bottom w:val="none" w:sz="0" w:space="0" w:color="auto"/>
            <w:right w:val="none" w:sz="0" w:space="0" w:color="auto"/>
          </w:divBdr>
        </w:div>
        <w:div w:id="1574271686">
          <w:marLeft w:val="640"/>
          <w:marRight w:val="0"/>
          <w:marTop w:val="0"/>
          <w:marBottom w:val="0"/>
          <w:divBdr>
            <w:top w:val="none" w:sz="0" w:space="0" w:color="auto"/>
            <w:left w:val="none" w:sz="0" w:space="0" w:color="auto"/>
            <w:bottom w:val="none" w:sz="0" w:space="0" w:color="auto"/>
            <w:right w:val="none" w:sz="0" w:space="0" w:color="auto"/>
          </w:divBdr>
        </w:div>
        <w:div w:id="617295967">
          <w:marLeft w:val="640"/>
          <w:marRight w:val="0"/>
          <w:marTop w:val="0"/>
          <w:marBottom w:val="0"/>
          <w:divBdr>
            <w:top w:val="none" w:sz="0" w:space="0" w:color="auto"/>
            <w:left w:val="none" w:sz="0" w:space="0" w:color="auto"/>
            <w:bottom w:val="none" w:sz="0" w:space="0" w:color="auto"/>
            <w:right w:val="none" w:sz="0" w:space="0" w:color="auto"/>
          </w:divBdr>
        </w:div>
        <w:div w:id="867715911">
          <w:marLeft w:val="640"/>
          <w:marRight w:val="0"/>
          <w:marTop w:val="0"/>
          <w:marBottom w:val="0"/>
          <w:divBdr>
            <w:top w:val="none" w:sz="0" w:space="0" w:color="auto"/>
            <w:left w:val="none" w:sz="0" w:space="0" w:color="auto"/>
            <w:bottom w:val="none" w:sz="0" w:space="0" w:color="auto"/>
            <w:right w:val="none" w:sz="0" w:space="0" w:color="auto"/>
          </w:divBdr>
        </w:div>
        <w:div w:id="2135126637">
          <w:marLeft w:val="640"/>
          <w:marRight w:val="0"/>
          <w:marTop w:val="0"/>
          <w:marBottom w:val="0"/>
          <w:divBdr>
            <w:top w:val="none" w:sz="0" w:space="0" w:color="auto"/>
            <w:left w:val="none" w:sz="0" w:space="0" w:color="auto"/>
            <w:bottom w:val="none" w:sz="0" w:space="0" w:color="auto"/>
            <w:right w:val="none" w:sz="0" w:space="0" w:color="auto"/>
          </w:divBdr>
        </w:div>
        <w:div w:id="1720544381">
          <w:marLeft w:val="640"/>
          <w:marRight w:val="0"/>
          <w:marTop w:val="0"/>
          <w:marBottom w:val="0"/>
          <w:divBdr>
            <w:top w:val="none" w:sz="0" w:space="0" w:color="auto"/>
            <w:left w:val="none" w:sz="0" w:space="0" w:color="auto"/>
            <w:bottom w:val="none" w:sz="0" w:space="0" w:color="auto"/>
            <w:right w:val="none" w:sz="0" w:space="0" w:color="auto"/>
          </w:divBdr>
        </w:div>
        <w:div w:id="770510970">
          <w:marLeft w:val="640"/>
          <w:marRight w:val="0"/>
          <w:marTop w:val="0"/>
          <w:marBottom w:val="0"/>
          <w:divBdr>
            <w:top w:val="none" w:sz="0" w:space="0" w:color="auto"/>
            <w:left w:val="none" w:sz="0" w:space="0" w:color="auto"/>
            <w:bottom w:val="none" w:sz="0" w:space="0" w:color="auto"/>
            <w:right w:val="none" w:sz="0" w:space="0" w:color="auto"/>
          </w:divBdr>
        </w:div>
        <w:div w:id="810488261">
          <w:marLeft w:val="640"/>
          <w:marRight w:val="0"/>
          <w:marTop w:val="0"/>
          <w:marBottom w:val="0"/>
          <w:divBdr>
            <w:top w:val="none" w:sz="0" w:space="0" w:color="auto"/>
            <w:left w:val="none" w:sz="0" w:space="0" w:color="auto"/>
            <w:bottom w:val="none" w:sz="0" w:space="0" w:color="auto"/>
            <w:right w:val="none" w:sz="0" w:space="0" w:color="auto"/>
          </w:divBdr>
        </w:div>
        <w:div w:id="824514871">
          <w:marLeft w:val="640"/>
          <w:marRight w:val="0"/>
          <w:marTop w:val="0"/>
          <w:marBottom w:val="0"/>
          <w:divBdr>
            <w:top w:val="none" w:sz="0" w:space="0" w:color="auto"/>
            <w:left w:val="none" w:sz="0" w:space="0" w:color="auto"/>
            <w:bottom w:val="none" w:sz="0" w:space="0" w:color="auto"/>
            <w:right w:val="none" w:sz="0" w:space="0" w:color="auto"/>
          </w:divBdr>
        </w:div>
        <w:div w:id="1891377100">
          <w:marLeft w:val="640"/>
          <w:marRight w:val="0"/>
          <w:marTop w:val="0"/>
          <w:marBottom w:val="0"/>
          <w:divBdr>
            <w:top w:val="none" w:sz="0" w:space="0" w:color="auto"/>
            <w:left w:val="none" w:sz="0" w:space="0" w:color="auto"/>
            <w:bottom w:val="none" w:sz="0" w:space="0" w:color="auto"/>
            <w:right w:val="none" w:sz="0" w:space="0" w:color="auto"/>
          </w:divBdr>
        </w:div>
        <w:div w:id="1578781857">
          <w:marLeft w:val="640"/>
          <w:marRight w:val="0"/>
          <w:marTop w:val="0"/>
          <w:marBottom w:val="0"/>
          <w:divBdr>
            <w:top w:val="none" w:sz="0" w:space="0" w:color="auto"/>
            <w:left w:val="none" w:sz="0" w:space="0" w:color="auto"/>
            <w:bottom w:val="none" w:sz="0" w:space="0" w:color="auto"/>
            <w:right w:val="none" w:sz="0" w:space="0" w:color="auto"/>
          </w:divBdr>
        </w:div>
        <w:div w:id="1419476463">
          <w:marLeft w:val="640"/>
          <w:marRight w:val="0"/>
          <w:marTop w:val="0"/>
          <w:marBottom w:val="0"/>
          <w:divBdr>
            <w:top w:val="none" w:sz="0" w:space="0" w:color="auto"/>
            <w:left w:val="none" w:sz="0" w:space="0" w:color="auto"/>
            <w:bottom w:val="none" w:sz="0" w:space="0" w:color="auto"/>
            <w:right w:val="none" w:sz="0" w:space="0" w:color="auto"/>
          </w:divBdr>
        </w:div>
        <w:div w:id="1867862870">
          <w:marLeft w:val="640"/>
          <w:marRight w:val="0"/>
          <w:marTop w:val="0"/>
          <w:marBottom w:val="0"/>
          <w:divBdr>
            <w:top w:val="none" w:sz="0" w:space="0" w:color="auto"/>
            <w:left w:val="none" w:sz="0" w:space="0" w:color="auto"/>
            <w:bottom w:val="none" w:sz="0" w:space="0" w:color="auto"/>
            <w:right w:val="none" w:sz="0" w:space="0" w:color="auto"/>
          </w:divBdr>
        </w:div>
        <w:div w:id="547765499">
          <w:marLeft w:val="640"/>
          <w:marRight w:val="0"/>
          <w:marTop w:val="0"/>
          <w:marBottom w:val="0"/>
          <w:divBdr>
            <w:top w:val="none" w:sz="0" w:space="0" w:color="auto"/>
            <w:left w:val="none" w:sz="0" w:space="0" w:color="auto"/>
            <w:bottom w:val="none" w:sz="0" w:space="0" w:color="auto"/>
            <w:right w:val="none" w:sz="0" w:space="0" w:color="auto"/>
          </w:divBdr>
        </w:div>
        <w:div w:id="1934321536">
          <w:marLeft w:val="640"/>
          <w:marRight w:val="0"/>
          <w:marTop w:val="0"/>
          <w:marBottom w:val="0"/>
          <w:divBdr>
            <w:top w:val="none" w:sz="0" w:space="0" w:color="auto"/>
            <w:left w:val="none" w:sz="0" w:space="0" w:color="auto"/>
            <w:bottom w:val="none" w:sz="0" w:space="0" w:color="auto"/>
            <w:right w:val="none" w:sz="0" w:space="0" w:color="auto"/>
          </w:divBdr>
        </w:div>
        <w:div w:id="885529448">
          <w:marLeft w:val="640"/>
          <w:marRight w:val="0"/>
          <w:marTop w:val="0"/>
          <w:marBottom w:val="0"/>
          <w:divBdr>
            <w:top w:val="none" w:sz="0" w:space="0" w:color="auto"/>
            <w:left w:val="none" w:sz="0" w:space="0" w:color="auto"/>
            <w:bottom w:val="none" w:sz="0" w:space="0" w:color="auto"/>
            <w:right w:val="none" w:sz="0" w:space="0" w:color="auto"/>
          </w:divBdr>
        </w:div>
        <w:div w:id="1934166392">
          <w:marLeft w:val="640"/>
          <w:marRight w:val="0"/>
          <w:marTop w:val="0"/>
          <w:marBottom w:val="0"/>
          <w:divBdr>
            <w:top w:val="none" w:sz="0" w:space="0" w:color="auto"/>
            <w:left w:val="none" w:sz="0" w:space="0" w:color="auto"/>
            <w:bottom w:val="none" w:sz="0" w:space="0" w:color="auto"/>
            <w:right w:val="none" w:sz="0" w:space="0" w:color="auto"/>
          </w:divBdr>
        </w:div>
        <w:div w:id="1080559333">
          <w:marLeft w:val="640"/>
          <w:marRight w:val="0"/>
          <w:marTop w:val="0"/>
          <w:marBottom w:val="0"/>
          <w:divBdr>
            <w:top w:val="none" w:sz="0" w:space="0" w:color="auto"/>
            <w:left w:val="none" w:sz="0" w:space="0" w:color="auto"/>
            <w:bottom w:val="none" w:sz="0" w:space="0" w:color="auto"/>
            <w:right w:val="none" w:sz="0" w:space="0" w:color="auto"/>
          </w:divBdr>
        </w:div>
        <w:div w:id="430977090">
          <w:marLeft w:val="640"/>
          <w:marRight w:val="0"/>
          <w:marTop w:val="0"/>
          <w:marBottom w:val="0"/>
          <w:divBdr>
            <w:top w:val="none" w:sz="0" w:space="0" w:color="auto"/>
            <w:left w:val="none" w:sz="0" w:space="0" w:color="auto"/>
            <w:bottom w:val="none" w:sz="0" w:space="0" w:color="auto"/>
            <w:right w:val="none" w:sz="0" w:space="0" w:color="auto"/>
          </w:divBdr>
        </w:div>
        <w:div w:id="1864171912">
          <w:marLeft w:val="640"/>
          <w:marRight w:val="0"/>
          <w:marTop w:val="0"/>
          <w:marBottom w:val="0"/>
          <w:divBdr>
            <w:top w:val="none" w:sz="0" w:space="0" w:color="auto"/>
            <w:left w:val="none" w:sz="0" w:space="0" w:color="auto"/>
            <w:bottom w:val="none" w:sz="0" w:space="0" w:color="auto"/>
            <w:right w:val="none" w:sz="0" w:space="0" w:color="auto"/>
          </w:divBdr>
        </w:div>
        <w:div w:id="1171917587">
          <w:marLeft w:val="640"/>
          <w:marRight w:val="0"/>
          <w:marTop w:val="0"/>
          <w:marBottom w:val="0"/>
          <w:divBdr>
            <w:top w:val="none" w:sz="0" w:space="0" w:color="auto"/>
            <w:left w:val="none" w:sz="0" w:space="0" w:color="auto"/>
            <w:bottom w:val="none" w:sz="0" w:space="0" w:color="auto"/>
            <w:right w:val="none" w:sz="0" w:space="0" w:color="auto"/>
          </w:divBdr>
        </w:div>
        <w:div w:id="1961690086">
          <w:marLeft w:val="640"/>
          <w:marRight w:val="0"/>
          <w:marTop w:val="0"/>
          <w:marBottom w:val="0"/>
          <w:divBdr>
            <w:top w:val="none" w:sz="0" w:space="0" w:color="auto"/>
            <w:left w:val="none" w:sz="0" w:space="0" w:color="auto"/>
            <w:bottom w:val="none" w:sz="0" w:space="0" w:color="auto"/>
            <w:right w:val="none" w:sz="0" w:space="0" w:color="auto"/>
          </w:divBdr>
        </w:div>
        <w:div w:id="503055824">
          <w:marLeft w:val="640"/>
          <w:marRight w:val="0"/>
          <w:marTop w:val="0"/>
          <w:marBottom w:val="0"/>
          <w:divBdr>
            <w:top w:val="none" w:sz="0" w:space="0" w:color="auto"/>
            <w:left w:val="none" w:sz="0" w:space="0" w:color="auto"/>
            <w:bottom w:val="none" w:sz="0" w:space="0" w:color="auto"/>
            <w:right w:val="none" w:sz="0" w:space="0" w:color="auto"/>
          </w:divBdr>
        </w:div>
        <w:div w:id="2118593862">
          <w:marLeft w:val="640"/>
          <w:marRight w:val="0"/>
          <w:marTop w:val="0"/>
          <w:marBottom w:val="0"/>
          <w:divBdr>
            <w:top w:val="none" w:sz="0" w:space="0" w:color="auto"/>
            <w:left w:val="none" w:sz="0" w:space="0" w:color="auto"/>
            <w:bottom w:val="none" w:sz="0" w:space="0" w:color="auto"/>
            <w:right w:val="none" w:sz="0" w:space="0" w:color="auto"/>
          </w:divBdr>
        </w:div>
        <w:div w:id="1646155170">
          <w:marLeft w:val="640"/>
          <w:marRight w:val="0"/>
          <w:marTop w:val="0"/>
          <w:marBottom w:val="0"/>
          <w:divBdr>
            <w:top w:val="none" w:sz="0" w:space="0" w:color="auto"/>
            <w:left w:val="none" w:sz="0" w:space="0" w:color="auto"/>
            <w:bottom w:val="none" w:sz="0" w:space="0" w:color="auto"/>
            <w:right w:val="none" w:sz="0" w:space="0" w:color="auto"/>
          </w:divBdr>
        </w:div>
        <w:div w:id="1081870002">
          <w:marLeft w:val="640"/>
          <w:marRight w:val="0"/>
          <w:marTop w:val="0"/>
          <w:marBottom w:val="0"/>
          <w:divBdr>
            <w:top w:val="none" w:sz="0" w:space="0" w:color="auto"/>
            <w:left w:val="none" w:sz="0" w:space="0" w:color="auto"/>
            <w:bottom w:val="none" w:sz="0" w:space="0" w:color="auto"/>
            <w:right w:val="none" w:sz="0" w:space="0" w:color="auto"/>
          </w:divBdr>
        </w:div>
        <w:div w:id="1484078821">
          <w:marLeft w:val="640"/>
          <w:marRight w:val="0"/>
          <w:marTop w:val="0"/>
          <w:marBottom w:val="0"/>
          <w:divBdr>
            <w:top w:val="none" w:sz="0" w:space="0" w:color="auto"/>
            <w:left w:val="none" w:sz="0" w:space="0" w:color="auto"/>
            <w:bottom w:val="none" w:sz="0" w:space="0" w:color="auto"/>
            <w:right w:val="none" w:sz="0" w:space="0" w:color="auto"/>
          </w:divBdr>
        </w:div>
        <w:div w:id="1741444765">
          <w:marLeft w:val="640"/>
          <w:marRight w:val="0"/>
          <w:marTop w:val="0"/>
          <w:marBottom w:val="0"/>
          <w:divBdr>
            <w:top w:val="none" w:sz="0" w:space="0" w:color="auto"/>
            <w:left w:val="none" w:sz="0" w:space="0" w:color="auto"/>
            <w:bottom w:val="none" w:sz="0" w:space="0" w:color="auto"/>
            <w:right w:val="none" w:sz="0" w:space="0" w:color="auto"/>
          </w:divBdr>
        </w:div>
        <w:div w:id="1524856884">
          <w:marLeft w:val="640"/>
          <w:marRight w:val="0"/>
          <w:marTop w:val="0"/>
          <w:marBottom w:val="0"/>
          <w:divBdr>
            <w:top w:val="none" w:sz="0" w:space="0" w:color="auto"/>
            <w:left w:val="none" w:sz="0" w:space="0" w:color="auto"/>
            <w:bottom w:val="none" w:sz="0" w:space="0" w:color="auto"/>
            <w:right w:val="none" w:sz="0" w:space="0" w:color="auto"/>
          </w:divBdr>
        </w:div>
        <w:div w:id="397940017">
          <w:marLeft w:val="640"/>
          <w:marRight w:val="0"/>
          <w:marTop w:val="0"/>
          <w:marBottom w:val="0"/>
          <w:divBdr>
            <w:top w:val="none" w:sz="0" w:space="0" w:color="auto"/>
            <w:left w:val="none" w:sz="0" w:space="0" w:color="auto"/>
            <w:bottom w:val="none" w:sz="0" w:space="0" w:color="auto"/>
            <w:right w:val="none" w:sz="0" w:space="0" w:color="auto"/>
          </w:divBdr>
        </w:div>
        <w:div w:id="2137335732">
          <w:marLeft w:val="640"/>
          <w:marRight w:val="0"/>
          <w:marTop w:val="0"/>
          <w:marBottom w:val="0"/>
          <w:divBdr>
            <w:top w:val="none" w:sz="0" w:space="0" w:color="auto"/>
            <w:left w:val="none" w:sz="0" w:space="0" w:color="auto"/>
            <w:bottom w:val="none" w:sz="0" w:space="0" w:color="auto"/>
            <w:right w:val="none" w:sz="0" w:space="0" w:color="auto"/>
          </w:divBdr>
        </w:div>
        <w:div w:id="956717946">
          <w:marLeft w:val="640"/>
          <w:marRight w:val="0"/>
          <w:marTop w:val="0"/>
          <w:marBottom w:val="0"/>
          <w:divBdr>
            <w:top w:val="none" w:sz="0" w:space="0" w:color="auto"/>
            <w:left w:val="none" w:sz="0" w:space="0" w:color="auto"/>
            <w:bottom w:val="none" w:sz="0" w:space="0" w:color="auto"/>
            <w:right w:val="none" w:sz="0" w:space="0" w:color="auto"/>
          </w:divBdr>
        </w:div>
        <w:div w:id="1756244084">
          <w:marLeft w:val="640"/>
          <w:marRight w:val="0"/>
          <w:marTop w:val="0"/>
          <w:marBottom w:val="0"/>
          <w:divBdr>
            <w:top w:val="none" w:sz="0" w:space="0" w:color="auto"/>
            <w:left w:val="none" w:sz="0" w:space="0" w:color="auto"/>
            <w:bottom w:val="none" w:sz="0" w:space="0" w:color="auto"/>
            <w:right w:val="none" w:sz="0" w:space="0" w:color="auto"/>
          </w:divBdr>
        </w:div>
        <w:div w:id="279603933">
          <w:marLeft w:val="640"/>
          <w:marRight w:val="0"/>
          <w:marTop w:val="0"/>
          <w:marBottom w:val="0"/>
          <w:divBdr>
            <w:top w:val="none" w:sz="0" w:space="0" w:color="auto"/>
            <w:left w:val="none" w:sz="0" w:space="0" w:color="auto"/>
            <w:bottom w:val="none" w:sz="0" w:space="0" w:color="auto"/>
            <w:right w:val="none" w:sz="0" w:space="0" w:color="auto"/>
          </w:divBdr>
        </w:div>
        <w:div w:id="1376544769">
          <w:marLeft w:val="640"/>
          <w:marRight w:val="0"/>
          <w:marTop w:val="0"/>
          <w:marBottom w:val="0"/>
          <w:divBdr>
            <w:top w:val="none" w:sz="0" w:space="0" w:color="auto"/>
            <w:left w:val="none" w:sz="0" w:space="0" w:color="auto"/>
            <w:bottom w:val="none" w:sz="0" w:space="0" w:color="auto"/>
            <w:right w:val="none" w:sz="0" w:space="0" w:color="auto"/>
          </w:divBdr>
        </w:div>
        <w:div w:id="460466022">
          <w:marLeft w:val="640"/>
          <w:marRight w:val="0"/>
          <w:marTop w:val="0"/>
          <w:marBottom w:val="0"/>
          <w:divBdr>
            <w:top w:val="none" w:sz="0" w:space="0" w:color="auto"/>
            <w:left w:val="none" w:sz="0" w:space="0" w:color="auto"/>
            <w:bottom w:val="none" w:sz="0" w:space="0" w:color="auto"/>
            <w:right w:val="none" w:sz="0" w:space="0" w:color="auto"/>
          </w:divBdr>
        </w:div>
        <w:div w:id="251428578">
          <w:marLeft w:val="640"/>
          <w:marRight w:val="0"/>
          <w:marTop w:val="0"/>
          <w:marBottom w:val="0"/>
          <w:divBdr>
            <w:top w:val="none" w:sz="0" w:space="0" w:color="auto"/>
            <w:left w:val="none" w:sz="0" w:space="0" w:color="auto"/>
            <w:bottom w:val="none" w:sz="0" w:space="0" w:color="auto"/>
            <w:right w:val="none" w:sz="0" w:space="0" w:color="auto"/>
          </w:divBdr>
        </w:div>
        <w:div w:id="1562055949">
          <w:marLeft w:val="640"/>
          <w:marRight w:val="0"/>
          <w:marTop w:val="0"/>
          <w:marBottom w:val="0"/>
          <w:divBdr>
            <w:top w:val="none" w:sz="0" w:space="0" w:color="auto"/>
            <w:left w:val="none" w:sz="0" w:space="0" w:color="auto"/>
            <w:bottom w:val="none" w:sz="0" w:space="0" w:color="auto"/>
            <w:right w:val="none" w:sz="0" w:space="0" w:color="auto"/>
          </w:divBdr>
        </w:div>
        <w:div w:id="709109073">
          <w:marLeft w:val="640"/>
          <w:marRight w:val="0"/>
          <w:marTop w:val="0"/>
          <w:marBottom w:val="0"/>
          <w:divBdr>
            <w:top w:val="none" w:sz="0" w:space="0" w:color="auto"/>
            <w:left w:val="none" w:sz="0" w:space="0" w:color="auto"/>
            <w:bottom w:val="none" w:sz="0" w:space="0" w:color="auto"/>
            <w:right w:val="none" w:sz="0" w:space="0" w:color="auto"/>
          </w:divBdr>
        </w:div>
        <w:div w:id="781269442">
          <w:marLeft w:val="640"/>
          <w:marRight w:val="0"/>
          <w:marTop w:val="0"/>
          <w:marBottom w:val="0"/>
          <w:divBdr>
            <w:top w:val="none" w:sz="0" w:space="0" w:color="auto"/>
            <w:left w:val="none" w:sz="0" w:space="0" w:color="auto"/>
            <w:bottom w:val="none" w:sz="0" w:space="0" w:color="auto"/>
            <w:right w:val="none" w:sz="0" w:space="0" w:color="auto"/>
          </w:divBdr>
        </w:div>
        <w:div w:id="1700466682">
          <w:marLeft w:val="640"/>
          <w:marRight w:val="0"/>
          <w:marTop w:val="0"/>
          <w:marBottom w:val="0"/>
          <w:divBdr>
            <w:top w:val="none" w:sz="0" w:space="0" w:color="auto"/>
            <w:left w:val="none" w:sz="0" w:space="0" w:color="auto"/>
            <w:bottom w:val="none" w:sz="0" w:space="0" w:color="auto"/>
            <w:right w:val="none" w:sz="0" w:space="0" w:color="auto"/>
          </w:divBdr>
        </w:div>
        <w:div w:id="1996562770">
          <w:marLeft w:val="640"/>
          <w:marRight w:val="0"/>
          <w:marTop w:val="0"/>
          <w:marBottom w:val="0"/>
          <w:divBdr>
            <w:top w:val="none" w:sz="0" w:space="0" w:color="auto"/>
            <w:left w:val="none" w:sz="0" w:space="0" w:color="auto"/>
            <w:bottom w:val="none" w:sz="0" w:space="0" w:color="auto"/>
            <w:right w:val="none" w:sz="0" w:space="0" w:color="auto"/>
          </w:divBdr>
        </w:div>
        <w:div w:id="1712726983">
          <w:marLeft w:val="640"/>
          <w:marRight w:val="0"/>
          <w:marTop w:val="0"/>
          <w:marBottom w:val="0"/>
          <w:divBdr>
            <w:top w:val="none" w:sz="0" w:space="0" w:color="auto"/>
            <w:left w:val="none" w:sz="0" w:space="0" w:color="auto"/>
            <w:bottom w:val="none" w:sz="0" w:space="0" w:color="auto"/>
            <w:right w:val="none" w:sz="0" w:space="0" w:color="auto"/>
          </w:divBdr>
        </w:div>
        <w:div w:id="515316458">
          <w:marLeft w:val="640"/>
          <w:marRight w:val="0"/>
          <w:marTop w:val="0"/>
          <w:marBottom w:val="0"/>
          <w:divBdr>
            <w:top w:val="none" w:sz="0" w:space="0" w:color="auto"/>
            <w:left w:val="none" w:sz="0" w:space="0" w:color="auto"/>
            <w:bottom w:val="none" w:sz="0" w:space="0" w:color="auto"/>
            <w:right w:val="none" w:sz="0" w:space="0" w:color="auto"/>
          </w:divBdr>
        </w:div>
        <w:div w:id="491606238">
          <w:marLeft w:val="640"/>
          <w:marRight w:val="0"/>
          <w:marTop w:val="0"/>
          <w:marBottom w:val="0"/>
          <w:divBdr>
            <w:top w:val="none" w:sz="0" w:space="0" w:color="auto"/>
            <w:left w:val="none" w:sz="0" w:space="0" w:color="auto"/>
            <w:bottom w:val="none" w:sz="0" w:space="0" w:color="auto"/>
            <w:right w:val="none" w:sz="0" w:space="0" w:color="auto"/>
          </w:divBdr>
        </w:div>
        <w:div w:id="1802072511">
          <w:marLeft w:val="640"/>
          <w:marRight w:val="0"/>
          <w:marTop w:val="0"/>
          <w:marBottom w:val="0"/>
          <w:divBdr>
            <w:top w:val="none" w:sz="0" w:space="0" w:color="auto"/>
            <w:left w:val="none" w:sz="0" w:space="0" w:color="auto"/>
            <w:bottom w:val="none" w:sz="0" w:space="0" w:color="auto"/>
            <w:right w:val="none" w:sz="0" w:space="0" w:color="auto"/>
          </w:divBdr>
        </w:div>
        <w:div w:id="1730306569">
          <w:marLeft w:val="640"/>
          <w:marRight w:val="0"/>
          <w:marTop w:val="0"/>
          <w:marBottom w:val="0"/>
          <w:divBdr>
            <w:top w:val="none" w:sz="0" w:space="0" w:color="auto"/>
            <w:left w:val="none" w:sz="0" w:space="0" w:color="auto"/>
            <w:bottom w:val="none" w:sz="0" w:space="0" w:color="auto"/>
            <w:right w:val="none" w:sz="0" w:space="0" w:color="auto"/>
          </w:divBdr>
        </w:div>
        <w:div w:id="461777486">
          <w:marLeft w:val="640"/>
          <w:marRight w:val="0"/>
          <w:marTop w:val="0"/>
          <w:marBottom w:val="0"/>
          <w:divBdr>
            <w:top w:val="none" w:sz="0" w:space="0" w:color="auto"/>
            <w:left w:val="none" w:sz="0" w:space="0" w:color="auto"/>
            <w:bottom w:val="none" w:sz="0" w:space="0" w:color="auto"/>
            <w:right w:val="none" w:sz="0" w:space="0" w:color="auto"/>
          </w:divBdr>
        </w:div>
        <w:div w:id="1994412857">
          <w:marLeft w:val="640"/>
          <w:marRight w:val="0"/>
          <w:marTop w:val="0"/>
          <w:marBottom w:val="0"/>
          <w:divBdr>
            <w:top w:val="none" w:sz="0" w:space="0" w:color="auto"/>
            <w:left w:val="none" w:sz="0" w:space="0" w:color="auto"/>
            <w:bottom w:val="none" w:sz="0" w:space="0" w:color="auto"/>
            <w:right w:val="none" w:sz="0" w:space="0" w:color="auto"/>
          </w:divBdr>
        </w:div>
        <w:div w:id="1689063719">
          <w:marLeft w:val="640"/>
          <w:marRight w:val="0"/>
          <w:marTop w:val="0"/>
          <w:marBottom w:val="0"/>
          <w:divBdr>
            <w:top w:val="none" w:sz="0" w:space="0" w:color="auto"/>
            <w:left w:val="none" w:sz="0" w:space="0" w:color="auto"/>
            <w:bottom w:val="none" w:sz="0" w:space="0" w:color="auto"/>
            <w:right w:val="none" w:sz="0" w:space="0" w:color="auto"/>
          </w:divBdr>
        </w:div>
        <w:div w:id="506794574">
          <w:marLeft w:val="640"/>
          <w:marRight w:val="0"/>
          <w:marTop w:val="0"/>
          <w:marBottom w:val="0"/>
          <w:divBdr>
            <w:top w:val="none" w:sz="0" w:space="0" w:color="auto"/>
            <w:left w:val="none" w:sz="0" w:space="0" w:color="auto"/>
            <w:bottom w:val="none" w:sz="0" w:space="0" w:color="auto"/>
            <w:right w:val="none" w:sz="0" w:space="0" w:color="auto"/>
          </w:divBdr>
        </w:div>
        <w:div w:id="1310744969">
          <w:marLeft w:val="640"/>
          <w:marRight w:val="0"/>
          <w:marTop w:val="0"/>
          <w:marBottom w:val="0"/>
          <w:divBdr>
            <w:top w:val="none" w:sz="0" w:space="0" w:color="auto"/>
            <w:left w:val="none" w:sz="0" w:space="0" w:color="auto"/>
            <w:bottom w:val="none" w:sz="0" w:space="0" w:color="auto"/>
            <w:right w:val="none" w:sz="0" w:space="0" w:color="auto"/>
          </w:divBdr>
        </w:div>
        <w:div w:id="1658918735">
          <w:marLeft w:val="640"/>
          <w:marRight w:val="0"/>
          <w:marTop w:val="0"/>
          <w:marBottom w:val="0"/>
          <w:divBdr>
            <w:top w:val="none" w:sz="0" w:space="0" w:color="auto"/>
            <w:left w:val="none" w:sz="0" w:space="0" w:color="auto"/>
            <w:bottom w:val="none" w:sz="0" w:space="0" w:color="auto"/>
            <w:right w:val="none" w:sz="0" w:space="0" w:color="auto"/>
          </w:divBdr>
        </w:div>
        <w:div w:id="963001244">
          <w:marLeft w:val="640"/>
          <w:marRight w:val="0"/>
          <w:marTop w:val="0"/>
          <w:marBottom w:val="0"/>
          <w:divBdr>
            <w:top w:val="none" w:sz="0" w:space="0" w:color="auto"/>
            <w:left w:val="none" w:sz="0" w:space="0" w:color="auto"/>
            <w:bottom w:val="none" w:sz="0" w:space="0" w:color="auto"/>
            <w:right w:val="none" w:sz="0" w:space="0" w:color="auto"/>
          </w:divBdr>
        </w:div>
        <w:div w:id="1559629865">
          <w:marLeft w:val="640"/>
          <w:marRight w:val="0"/>
          <w:marTop w:val="0"/>
          <w:marBottom w:val="0"/>
          <w:divBdr>
            <w:top w:val="none" w:sz="0" w:space="0" w:color="auto"/>
            <w:left w:val="none" w:sz="0" w:space="0" w:color="auto"/>
            <w:bottom w:val="none" w:sz="0" w:space="0" w:color="auto"/>
            <w:right w:val="none" w:sz="0" w:space="0" w:color="auto"/>
          </w:divBdr>
        </w:div>
        <w:div w:id="316685461">
          <w:marLeft w:val="640"/>
          <w:marRight w:val="0"/>
          <w:marTop w:val="0"/>
          <w:marBottom w:val="0"/>
          <w:divBdr>
            <w:top w:val="none" w:sz="0" w:space="0" w:color="auto"/>
            <w:left w:val="none" w:sz="0" w:space="0" w:color="auto"/>
            <w:bottom w:val="none" w:sz="0" w:space="0" w:color="auto"/>
            <w:right w:val="none" w:sz="0" w:space="0" w:color="auto"/>
          </w:divBdr>
        </w:div>
        <w:div w:id="1211262706">
          <w:marLeft w:val="640"/>
          <w:marRight w:val="0"/>
          <w:marTop w:val="0"/>
          <w:marBottom w:val="0"/>
          <w:divBdr>
            <w:top w:val="none" w:sz="0" w:space="0" w:color="auto"/>
            <w:left w:val="none" w:sz="0" w:space="0" w:color="auto"/>
            <w:bottom w:val="none" w:sz="0" w:space="0" w:color="auto"/>
            <w:right w:val="none" w:sz="0" w:space="0" w:color="auto"/>
          </w:divBdr>
        </w:div>
        <w:div w:id="1923879476">
          <w:marLeft w:val="640"/>
          <w:marRight w:val="0"/>
          <w:marTop w:val="0"/>
          <w:marBottom w:val="0"/>
          <w:divBdr>
            <w:top w:val="none" w:sz="0" w:space="0" w:color="auto"/>
            <w:left w:val="none" w:sz="0" w:space="0" w:color="auto"/>
            <w:bottom w:val="none" w:sz="0" w:space="0" w:color="auto"/>
            <w:right w:val="none" w:sz="0" w:space="0" w:color="auto"/>
          </w:divBdr>
        </w:div>
        <w:div w:id="1719864099">
          <w:marLeft w:val="640"/>
          <w:marRight w:val="0"/>
          <w:marTop w:val="0"/>
          <w:marBottom w:val="0"/>
          <w:divBdr>
            <w:top w:val="none" w:sz="0" w:space="0" w:color="auto"/>
            <w:left w:val="none" w:sz="0" w:space="0" w:color="auto"/>
            <w:bottom w:val="none" w:sz="0" w:space="0" w:color="auto"/>
            <w:right w:val="none" w:sz="0" w:space="0" w:color="auto"/>
          </w:divBdr>
        </w:div>
        <w:div w:id="133722697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oleObject" Target="embeddings/oleObject3.bin"/><Relationship Id="rId26" Type="http://schemas.openxmlformats.org/officeDocument/2006/relationships/image" Target="media/image14.emf"/><Relationship Id="rId39" Type="http://schemas.openxmlformats.org/officeDocument/2006/relationships/oleObject" Target="embeddings/oleObject10.bin"/><Relationship Id="rId21" Type="http://schemas.openxmlformats.org/officeDocument/2006/relationships/image" Target="media/image10.emf"/><Relationship Id="rId34" Type="http://schemas.openxmlformats.org/officeDocument/2006/relationships/image" Target="media/image20.emf"/><Relationship Id="rId42" Type="http://schemas.openxmlformats.org/officeDocument/2006/relationships/image" Target="media/image24.emf"/><Relationship Id="rId47" Type="http://schemas.openxmlformats.org/officeDocument/2006/relationships/oleObject" Target="embeddings/oleObject14.bin"/><Relationship Id="rId50" Type="http://schemas.openxmlformats.org/officeDocument/2006/relationships/oleObject" Target="embeddings/oleObject15.bin"/><Relationship Id="rId55" Type="http://schemas.openxmlformats.org/officeDocument/2006/relationships/image" Target="media/image31.emf"/><Relationship Id="rId63" Type="http://schemas.openxmlformats.org/officeDocument/2006/relationships/image" Target="media/image35.png"/><Relationship Id="rId68" Type="http://schemas.openxmlformats.org/officeDocument/2006/relationships/image" Target="media/image39.png"/><Relationship Id="rId76" Type="http://schemas.openxmlformats.org/officeDocument/2006/relationships/image" Target="media/image47.png"/><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42.png"/><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oleObject" Target="embeddings/oleObject7.bin"/><Relationship Id="rId11" Type="http://schemas.openxmlformats.org/officeDocument/2006/relationships/image" Target="media/image4.jpeg"/><Relationship Id="rId24" Type="http://schemas.openxmlformats.org/officeDocument/2006/relationships/image" Target="media/image12.png"/><Relationship Id="rId32" Type="http://schemas.openxmlformats.org/officeDocument/2006/relationships/image" Target="media/image18.tiff"/><Relationship Id="rId37" Type="http://schemas.openxmlformats.org/officeDocument/2006/relationships/oleObject" Target="embeddings/oleObject9.bin"/><Relationship Id="rId40" Type="http://schemas.openxmlformats.org/officeDocument/2006/relationships/image" Target="media/image23.emf"/><Relationship Id="rId45" Type="http://schemas.openxmlformats.org/officeDocument/2006/relationships/oleObject" Target="embeddings/oleObject13.bin"/><Relationship Id="rId53" Type="http://schemas.openxmlformats.org/officeDocument/2006/relationships/image" Target="media/image30.emf"/><Relationship Id="rId58" Type="http://schemas.openxmlformats.org/officeDocument/2006/relationships/oleObject" Target="embeddings/oleObject19.bin"/><Relationship Id="rId66" Type="http://schemas.openxmlformats.org/officeDocument/2006/relationships/image" Target="media/image37.jpg"/><Relationship Id="rId74" Type="http://schemas.openxmlformats.org/officeDocument/2006/relationships/image" Target="media/image45.png"/><Relationship Id="rId79" Type="http://schemas.openxmlformats.org/officeDocument/2006/relationships/image" Target="media/image50.png"/><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4.emf"/><Relationship Id="rId82" Type="http://schemas.openxmlformats.org/officeDocument/2006/relationships/image" Target="media/image53.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oleObject" Target="embeddings/oleObject6.bin"/><Relationship Id="rId30" Type="http://schemas.openxmlformats.org/officeDocument/2006/relationships/image" Target="media/image16.tiff"/><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image" Target="media/image27.png"/><Relationship Id="rId56" Type="http://schemas.openxmlformats.org/officeDocument/2006/relationships/oleObject" Target="embeddings/oleObject18.bin"/><Relationship Id="rId64" Type="http://schemas.openxmlformats.org/officeDocument/2006/relationships/image" Target="media/image36.emf"/><Relationship Id="rId69" Type="http://schemas.openxmlformats.org/officeDocument/2006/relationships/image" Target="media/image40.png"/><Relationship Id="rId77" Type="http://schemas.openxmlformats.org/officeDocument/2006/relationships/image" Target="media/image48.tiff"/><Relationship Id="rId8" Type="http://schemas.openxmlformats.org/officeDocument/2006/relationships/image" Target="media/image1.tiff"/><Relationship Id="rId51" Type="http://schemas.openxmlformats.org/officeDocument/2006/relationships/image" Target="media/image29.emf"/><Relationship Id="rId72" Type="http://schemas.openxmlformats.org/officeDocument/2006/relationships/image" Target="media/image43.jpeg"/><Relationship Id="rId80" Type="http://schemas.openxmlformats.org/officeDocument/2006/relationships/image" Target="media/image51.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emf"/><Relationship Id="rId25" Type="http://schemas.openxmlformats.org/officeDocument/2006/relationships/image" Target="media/image13.png"/><Relationship Id="rId33" Type="http://schemas.openxmlformats.org/officeDocument/2006/relationships/image" Target="media/image19.tiff"/><Relationship Id="rId38" Type="http://schemas.openxmlformats.org/officeDocument/2006/relationships/image" Target="media/image22.emf"/><Relationship Id="rId46" Type="http://schemas.openxmlformats.org/officeDocument/2006/relationships/image" Target="media/image26.emf"/><Relationship Id="rId59" Type="http://schemas.openxmlformats.org/officeDocument/2006/relationships/image" Target="media/image33.emf"/><Relationship Id="rId67" Type="http://schemas.openxmlformats.org/officeDocument/2006/relationships/image" Target="media/image38.png"/><Relationship Id="rId20" Type="http://schemas.openxmlformats.org/officeDocument/2006/relationships/oleObject" Target="embeddings/oleObject4.bin"/><Relationship Id="rId41" Type="http://schemas.openxmlformats.org/officeDocument/2006/relationships/oleObject" Target="embeddings/oleObject11.bin"/><Relationship Id="rId54" Type="http://schemas.openxmlformats.org/officeDocument/2006/relationships/oleObject" Target="embeddings/oleObject17.bin"/><Relationship Id="rId62" Type="http://schemas.openxmlformats.org/officeDocument/2006/relationships/oleObject" Target="embeddings/oleObject21.bin"/><Relationship Id="rId70" Type="http://schemas.openxmlformats.org/officeDocument/2006/relationships/image" Target="media/image41.png"/><Relationship Id="rId75" Type="http://schemas.openxmlformats.org/officeDocument/2006/relationships/image" Target="media/image46.png"/><Relationship Id="rId83"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1.png"/><Relationship Id="rId28" Type="http://schemas.openxmlformats.org/officeDocument/2006/relationships/image" Target="media/image15.emf"/><Relationship Id="rId36" Type="http://schemas.openxmlformats.org/officeDocument/2006/relationships/image" Target="media/image21.emf"/><Relationship Id="rId49" Type="http://schemas.openxmlformats.org/officeDocument/2006/relationships/image" Target="media/image28.emf"/><Relationship Id="rId57" Type="http://schemas.openxmlformats.org/officeDocument/2006/relationships/image" Target="media/image32.emf"/><Relationship Id="rId10" Type="http://schemas.openxmlformats.org/officeDocument/2006/relationships/image" Target="media/image3.jpeg"/><Relationship Id="rId31" Type="http://schemas.openxmlformats.org/officeDocument/2006/relationships/image" Target="media/image17.tiff"/><Relationship Id="rId44" Type="http://schemas.openxmlformats.org/officeDocument/2006/relationships/image" Target="media/image25.emf"/><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oleObject" Target="embeddings/oleObject22.bin"/><Relationship Id="rId73" Type="http://schemas.openxmlformats.org/officeDocument/2006/relationships/image" Target="media/image44.png"/><Relationship Id="rId78" Type="http://schemas.openxmlformats.org/officeDocument/2006/relationships/image" Target="media/image49.jpeg"/><Relationship Id="rId81" Type="http://schemas.openxmlformats.org/officeDocument/2006/relationships/image" Target="media/image52.png"/><Relationship Id="rId86"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Общие"/>
          <w:gallery w:val="placeholder"/>
        </w:category>
        <w:types>
          <w:type w:val="bbPlcHdr"/>
        </w:types>
        <w:behaviors>
          <w:behavior w:val="content"/>
        </w:behaviors>
        <w:guid w:val="{7FA67ECD-B880-4099-A6B8-F1CE876E0F14}"/>
      </w:docPartPr>
      <w:docPartBody>
        <w:p w:rsidR="002E0C4E" w:rsidRDefault="00964782">
          <w:r w:rsidRPr="006F0BC2">
            <w:rPr>
              <w:rStyle w:val="a3"/>
            </w:rPr>
            <w:t>Место для ввода текста.</w:t>
          </w:r>
        </w:p>
      </w:docPartBody>
    </w:docPart>
    <w:docPart>
      <w:docPartPr>
        <w:name w:val="DA9B5CCCD08E4FF7B9A26C836D3404A2"/>
        <w:category>
          <w:name w:val="Общие"/>
          <w:gallery w:val="placeholder"/>
        </w:category>
        <w:types>
          <w:type w:val="bbPlcHdr"/>
        </w:types>
        <w:behaviors>
          <w:behavior w:val="content"/>
        </w:behaviors>
        <w:guid w:val="{3B731278-B253-499D-A9DC-B2884C9161D7}"/>
      </w:docPartPr>
      <w:docPartBody>
        <w:p w:rsidR="007535F9" w:rsidRDefault="00353FFE" w:rsidP="00353FFE">
          <w:pPr>
            <w:pStyle w:val="DA9B5CCCD08E4FF7B9A26C836D3404A2"/>
          </w:pPr>
          <w:r w:rsidRPr="006F0BC2">
            <w:rPr>
              <w:rStyle w:val="a3"/>
            </w:rPr>
            <w:t>Место для ввода текста.</w:t>
          </w:r>
        </w:p>
      </w:docPartBody>
    </w:docPart>
    <w:docPart>
      <w:docPartPr>
        <w:name w:val="19A16BCEC910447591E1E1392FCEBBDD"/>
        <w:category>
          <w:name w:val="Общие"/>
          <w:gallery w:val="placeholder"/>
        </w:category>
        <w:types>
          <w:type w:val="bbPlcHdr"/>
        </w:types>
        <w:behaviors>
          <w:behavior w:val="content"/>
        </w:behaviors>
        <w:guid w:val="{CD8CE8CF-3AE1-447C-9800-7F8A57A8604F}"/>
      </w:docPartPr>
      <w:docPartBody>
        <w:p w:rsidR="007535F9" w:rsidRDefault="00353FFE" w:rsidP="00353FFE">
          <w:pPr>
            <w:pStyle w:val="19A16BCEC910447591E1E1392FCEBBDD"/>
          </w:pPr>
          <w:r w:rsidRPr="006F0BC2">
            <w:rPr>
              <w:rStyle w:val="a3"/>
            </w:rPr>
            <w:t>Место для ввода текста.</w:t>
          </w:r>
        </w:p>
      </w:docPartBody>
    </w:docPart>
    <w:docPart>
      <w:docPartPr>
        <w:name w:val="CE3726F28766413A878C3668AB2C1EAD"/>
        <w:category>
          <w:name w:val="Общие"/>
          <w:gallery w:val="placeholder"/>
        </w:category>
        <w:types>
          <w:type w:val="bbPlcHdr"/>
        </w:types>
        <w:behaviors>
          <w:behavior w:val="content"/>
        </w:behaviors>
        <w:guid w:val="{3CDBDBCA-AD6D-4196-8F84-CDBD05613F88}"/>
      </w:docPartPr>
      <w:docPartBody>
        <w:p w:rsidR="007535F9" w:rsidRDefault="00353FFE" w:rsidP="00353FFE">
          <w:pPr>
            <w:pStyle w:val="CE3726F28766413A878C3668AB2C1EAD"/>
          </w:pPr>
          <w:r w:rsidRPr="006F0BC2">
            <w:rPr>
              <w:rStyle w:val="a3"/>
            </w:rPr>
            <w:t>Место для ввода текста.</w:t>
          </w:r>
        </w:p>
      </w:docPartBody>
    </w:docPart>
    <w:docPart>
      <w:docPartPr>
        <w:name w:val="226C8BB7B5CA4CE5ADDB39AE6743D45D"/>
        <w:category>
          <w:name w:val="Общие"/>
          <w:gallery w:val="placeholder"/>
        </w:category>
        <w:types>
          <w:type w:val="bbPlcHdr"/>
        </w:types>
        <w:behaviors>
          <w:behavior w:val="content"/>
        </w:behaviors>
        <w:guid w:val="{0E424499-C298-4367-8D58-05BA70390739}"/>
      </w:docPartPr>
      <w:docPartBody>
        <w:p w:rsidR="007535F9" w:rsidRDefault="00353FFE" w:rsidP="00353FFE">
          <w:pPr>
            <w:pStyle w:val="226C8BB7B5CA4CE5ADDB39AE6743D45D"/>
          </w:pPr>
          <w:r w:rsidRPr="006F0BC2">
            <w:rPr>
              <w:rStyle w:val="a3"/>
            </w:rPr>
            <w:t>Место для ввода текста.</w:t>
          </w:r>
        </w:p>
      </w:docPartBody>
    </w:docPart>
    <w:docPart>
      <w:docPartPr>
        <w:name w:val="C5AA4085A27A4BBDAD0F10F00FF6F369"/>
        <w:category>
          <w:name w:val="Общие"/>
          <w:gallery w:val="placeholder"/>
        </w:category>
        <w:types>
          <w:type w:val="bbPlcHdr"/>
        </w:types>
        <w:behaviors>
          <w:behavior w:val="content"/>
        </w:behaviors>
        <w:guid w:val="{0284F471-9C5D-4D7F-9A8F-831176294168}"/>
      </w:docPartPr>
      <w:docPartBody>
        <w:p w:rsidR="007535F9" w:rsidRDefault="00353FFE" w:rsidP="00353FFE">
          <w:pPr>
            <w:pStyle w:val="C5AA4085A27A4BBDAD0F10F00FF6F369"/>
          </w:pPr>
          <w:r w:rsidRPr="006F0BC2">
            <w:rPr>
              <w:rStyle w:val="a3"/>
            </w:rPr>
            <w:t>Место для ввода текста.</w:t>
          </w:r>
        </w:p>
      </w:docPartBody>
    </w:docPart>
    <w:docPart>
      <w:docPartPr>
        <w:name w:val="D22E044A2F244F439119501BEB629D90"/>
        <w:category>
          <w:name w:val="Общие"/>
          <w:gallery w:val="placeholder"/>
        </w:category>
        <w:types>
          <w:type w:val="bbPlcHdr"/>
        </w:types>
        <w:behaviors>
          <w:behavior w:val="content"/>
        </w:behaviors>
        <w:guid w:val="{350925CB-EFDC-4E6C-A74A-AEA2557F8736}"/>
      </w:docPartPr>
      <w:docPartBody>
        <w:p w:rsidR="00DD4D71" w:rsidRDefault="00DD4D71" w:rsidP="00DD4D71">
          <w:pPr>
            <w:pStyle w:val="D22E044A2F244F439119501BEB629D90"/>
          </w:pPr>
          <w:r w:rsidRPr="006F0BC2">
            <w:rPr>
              <w:rStyle w:val="a3"/>
            </w:rPr>
            <w:t>Место для ввода текста.</w:t>
          </w:r>
        </w:p>
      </w:docPartBody>
    </w:docPart>
    <w:docPart>
      <w:docPartPr>
        <w:name w:val="78F023F39C014BB98D237D1F6904C92E"/>
        <w:category>
          <w:name w:val="General"/>
          <w:gallery w:val="placeholder"/>
        </w:category>
        <w:types>
          <w:type w:val="bbPlcHdr"/>
        </w:types>
        <w:behaviors>
          <w:behavior w:val="content"/>
        </w:behaviors>
        <w:guid w:val="{D17141CB-EC31-4BAF-9BD7-DE44F59304CC}"/>
      </w:docPartPr>
      <w:docPartBody>
        <w:p w:rsidR="00A418D0" w:rsidRDefault="00BD3F37" w:rsidP="00BD3F37">
          <w:pPr>
            <w:pStyle w:val="78F023F39C014BB98D237D1F6904C92E"/>
          </w:pPr>
          <w:r w:rsidRPr="006F0BC2">
            <w:rPr>
              <w:rStyle w:val="a3"/>
            </w:rPr>
            <w:t>Место для ввода текста.</w:t>
          </w:r>
        </w:p>
      </w:docPartBody>
    </w:docPart>
    <w:docPart>
      <w:docPartPr>
        <w:name w:val="3655244D2C8D41A28612351ABFFD7777"/>
        <w:category>
          <w:name w:val="General"/>
          <w:gallery w:val="placeholder"/>
        </w:category>
        <w:types>
          <w:type w:val="bbPlcHdr"/>
        </w:types>
        <w:behaviors>
          <w:behavior w:val="content"/>
        </w:behaviors>
        <w:guid w:val="{D8378F44-5E70-4202-838B-63E690A8FBC1}"/>
      </w:docPartPr>
      <w:docPartBody>
        <w:p w:rsidR="00A418D0" w:rsidRDefault="00BD3F37" w:rsidP="00BD3F37">
          <w:pPr>
            <w:pStyle w:val="3655244D2C8D41A28612351ABFFD7777"/>
          </w:pPr>
          <w:r w:rsidRPr="006F0BC2">
            <w:rPr>
              <w:rStyle w:val="a3"/>
            </w:rPr>
            <w:t>Место для ввода текста.</w:t>
          </w:r>
        </w:p>
      </w:docPartBody>
    </w:docPart>
    <w:docPart>
      <w:docPartPr>
        <w:name w:val="236E19311F3C48B9BBCFD1561A313072"/>
        <w:category>
          <w:name w:val="General"/>
          <w:gallery w:val="placeholder"/>
        </w:category>
        <w:types>
          <w:type w:val="bbPlcHdr"/>
        </w:types>
        <w:behaviors>
          <w:behavior w:val="content"/>
        </w:behaviors>
        <w:guid w:val="{19BAE781-FEAA-47E0-A8E5-92B69F3A23AA}"/>
      </w:docPartPr>
      <w:docPartBody>
        <w:p w:rsidR="00A418D0" w:rsidRDefault="00BD3F37" w:rsidP="00BD3F37">
          <w:pPr>
            <w:pStyle w:val="236E19311F3C48B9BBCFD1561A313072"/>
          </w:pPr>
          <w:r w:rsidRPr="006F0BC2">
            <w:rPr>
              <w:rStyle w:val="a3"/>
            </w:rPr>
            <w:t>Место для ввода текста.</w:t>
          </w:r>
        </w:p>
      </w:docPartBody>
    </w:docPart>
    <w:docPart>
      <w:docPartPr>
        <w:name w:val="D5411B47AAB3455497EC774F28B8DE8A"/>
        <w:category>
          <w:name w:val="General"/>
          <w:gallery w:val="placeholder"/>
        </w:category>
        <w:types>
          <w:type w:val="bbPlcHdr"/>
        </w:types>
        <w:behaviors>
          <w:behavior w:val="content"/>
        </w:behaviors>
        <w:guid w:val="{3F116F7C-08DE-494C-B6D5-726882E37A75}"/>
      </w:docPartPr>
      <w:docPartBody>
        <w:p w:rsidR="009E6B28" w:rsidRDefault="00DE3C1C" w:rsidP="00DE3C1C">
          <w:pPr>
            <w:pStyle w:val="D5411B47AAB3455497EC774F28B8DE8A"/>
          </w:pPr>
          <w:r w:rsidRPr="006F0BC2">
            <w:rPr>
              <w:rStyle w:val="a3"/>
            </w:rPr>
            <w:t>Место для ввода текста.</w:t>
          </w:r>
        </w:p>
      </w:docPartBody>
    </w:docPart>
    <w:docPart>
      <w:docPartPr>
        <w:name w:val="F25D893EAD10421A89DE3ACCB3D9E1E5"/>
        <w:category>
          <w:name w:val="General"/>
          <w:gallery w:val="placeholder"/>
        </w:category>
        <w:types>
          <w:type w:val="bbPlcHdr"/>
        </w:types>
        <w:behaviors>
          <w:behavior w:val="content"/>
        </w:behaviors>
        <w:guid w:val="{A71E278E-2CD2-4CB7-8D83-2CB71697B33C}"/>
      </w:docPartPr>
      <w:docPartBody>
        <w:p w:rsidR="009E6B28" w:rsidRDefault="00DE3C1C" w:rsidP="00DE3C1C">
          <w:pPr>
            <w:pStyle w:val="F25D893EAD10421A89DE3ACCB3D9E1E5"/>
          </w:pPr>
          <w:r w:rsidRPr="006F0BC2">
            <w:rPr>
              <w:rStyle w:val="a3"/>
            </w:rPr>
            <w:t>Место для ввода текста.</w:t>
          </w:r>
        </w:p>
      </w:docPartBody>
    </w:docPart>
    <w:docPart>
      <w:docPartPr>
        <w:name w:val="ACAACE6F0059426EA13D3F44BDD2D0E1"/>
        <w:category>
          <w:name w:val="General"/>
          <w:gallery w:val="placeholder"/>
        </w:category>
        <w:types>
          <w:type w:val="bbPlcHdr"/>
        </w:types>
        <w:behaviors>
          <w:behavior w:val="content"/>
        </w:behaviors>
        <w:guid w:val="{F10FAE51-3516-4BA6-9A0B-E033CE576AB4}"/>
      </w:docPartPr>
      <w:docPartBody>
        <w:p w:rsidR="00C96E2E" w:rsidRDefault="003D58D8" w:rsidP="003D58D8">
          <w:pPr>
            <w:pStyle w:val="ACAACE6F0059426EA13D3F44BDD2D0E1"/>
          </w:pPr>
          <w:r w:rsidRPr="006F0BC2">
            <w:rPr>
              <w:rStyle w:val="a3"/>
            </w:rPr>
            <w:t>Место для ввода текста.</w:t>
          </w:r>
        </w:p>
      </w:docPartBody>
    </w:docPart>
    <w:docPart>
      <w:docPartPr>
        <w:name w:val="4ACD53561C124D36A9C67A7B86CB781B"/>
        <w:category>
          <w:name w:val="General"/>
          <w:gallery w:val="placeholder"/>
        </w:category>
        <w:types>
          <w:type w:val="bbPlcHdr"/>
        </w:types>
        <w:behaviors>
          <w:behavior w:val="content"/>
        </w:behaviors>
        <w:guid w:val="{872CA147-6B92-4091-9B03-CB004FB7C724}"/>
      </w:docPartPr>
      <w:docPartBody>
        <w:p w:rsidR="00C96E2E" w:rsidRDefault="003D58D8" w:rsidP="003D58D8">
          <w:pPr>
            <w:pStyle w:val="4ACD53561C124D36A9C67A7B86CB781B"/>
          </w:pPr>
          <w:r w:rsidRPr="006F0BC2">
            <w:rPr>
              <w:rStyle w:val="a3"/>
            </w:rPr>
            <w:t>Место для ввода текста.</w:t>
          </w:r>
        </w:p>
      </w:docPartBody>
    </w:docPart>
    <w:docPart>
      <w:docPartPr>
        <w:name w:val="9F43D137E54E48DEBE0D3240BEBC595F"/>
        <w:category>
          <w:name w:val="General"/>
          <w:gallery w:val="placeholder"/>
        </w:category>
        <w:types>
          <w:type w:val="bbPlcHdr"/>
        </w:types>
        <w:behaviors>
          <w:behavior w:val="content"/>
        </w:behaviors>
        <w:guid w:val="{5CCD31DC-768C-45E3-9C5D-53F3F5C23AD3}"/>
      </w:docPartPr>
      <w:docPartBody>
        <w:p w:rsidR="00C96E2E" w:rsidRDefault="003D58D8" w:rsidP="003D58D8">
          <w:pPr>
            <w:pStyle w:val="9F43D137E54E48DEBE0D3240BEBC595F"/>
          </w:pPr>
          <w:r w:rsidRPr="006F0BC2">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Zipper">
    <w:altName w:val="Courier New"/>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782"/>
    <w:rsid w:val="00030130"/>
    <w:rsid w:val="00030D8E"/>
    <w:rsid w:val="0004620E"/>
    <w:rsid w:val="00063D26"/>
    <w:rsid w:val="000753A0"/>
    <w:rsid w:val="00077D56"/>
    <w:rsid w:val="00092775"/>
    <w:rsid w:val="000A2F90"/>
    <w:rsid w:val="000B5177"/>
    <w:rsid w:val="000F0AE0"/>
    <w:rsid w:val="001250D7"/>
    <w:rsid w:val="00161386"/>
    <w:rsid w:val="001960F7"/>
    <w:rsid w:val="001A6FE9"/>
    <w:rsid w:val="001A7C29"/>
    <w:rsid w:val="001C0127"/>
    <w:rsid w:val="001C760E"/>
    <w:rsid w:val="001D3D32"/>
    <w:rsid w:val="001E214E"/>
    <w:rsid w:val="001E4556"/>
    <w:rsid w:val="0025692D"/>
    <w:rsid w:val="002955DF"/>
    <w:rsid w:val="002A7EF2"/>
    <w:rsid w:val="002B6766"/>
    <w:rsid w:val="002B6C14"/>
    <w:rsid w:val="002C5FBC"/>
    <w:rsid w:val="002E0C4E"/>
    <w:rsid w:val="002F091C"/>
    <w:rsid w:val="00301626"/>
    <w:rsid w:val="00353FFE"/>
    <w:rsid w:val="00384173"/>
    <w:rsid w:val="00394B01"/>
    <w:rsid w:val="003D55D5"/>
    <w:rsid w:val="003D58D8"/>
    <w:rsid w:val="003F424C"/>
    <w:rsid w:val="0040274C"/>
    <w:rsid w:val="00403312"/>
    <w:rsid w:val="00407878"/>
    <w:rsid w:val="004428E2"/>
    <w:rsid w:val="004521AD"/>
    <w:rsid w:val="00484F92"/>
    <w:rsid w:val="004A09E2"/>
    <w:rsid w:val="004D4591"/>
    <w:rsid w:val="00532A64"/>
    <w:rsid w:val="00533249"/>
    <w:rsid w:val="00535461"/>
    <w:rsid w:val="0054057B"/>
    <w:rsid w:val="00541AE1"/>
    <w:rsid w:val="00581183"/>
    <w:rsid w:val="0058398F"/>
    <w:rsid w:val="0060229C"/>
    <w:rsid w:val="00642C3B"/>
    <w:rsid w:val="00682620"/>
    <w:rsid w:val="006B5BD1"/>
    <w:rsid w:val="006D1E98"/>
    <w:rsid w:val="006D7402"/>
    <w:rsid w:val="006E0DAE"/>
    <w:rsid w:val="006E61D5"/>
    <w:rsid w:val="006F2BAA"/>
    <w:rsid w:val="006F7E6B"/>
    <w:rsid w:val="00704100"/>
    <w:rsid w:val="00747481"/>
    <w:rsid w:val="007535F9"/>
    <w:rsid w:val="00767679"/>
    <w:rsid w:val="007740E9"/>
    <w:rsid w:val="0078090C"/>
    <w:rsid w:val="007A7CD0"/>
    <w:rsid w:val="007D4088"/>
    <w:rsid w:val="008005CB"/>
    <w:rsid w:val="00845E7D"/>
    <w:rsid w:val="0085302A"/>
    <w:rsid w:val="008B40D9"/>
    <w:rsid w:val="008F3CB8"/>
    <w:rsid w:val="008F5FDD"/>
    <w:rsid w:val="008F69DE"/>
    <w:rsid w:val="00932CA0"/>
    <w:rsid w:val="00964782"/>
    <w:rsid w:val="00992076"/>
    <w:rsid w:val="009B0DD8"/>
    <w:rsid w:val="009C681C"/>
    <w:rsid w:val="009E245A"/>
    <w:rsid w:val="009E6B28"/>
    <w:rsid w:val="00A20EAB"/>
    <w:rsid w:val="00A37981"/>
    <w:rsid w:val="00A418D0"/>
    <w:rsid w:val="00A57246"/>
    <w:rsid w:val="00A74F59"/>
    <w:rsid w:val="00A825F2"/>
    <w:rsid w:val="00AB0E32"/>
    <w:rsid w:val="00AE7918"/>
    <w:rsid w:val="00AF77D9"/>
    <w:rsid w:val="00B13C17"/>
    <w:rsid w:val="00B207ED"/>
    <w:rsid w:val="00B27F4F"/>
    <w:rsid w:val="00BB4434"/>
    <w:rsid w:val="00BC419F"/>
    <w:rsid w:val="00BC70CA"/>
    <w:rsid w:val="00BD3F37"/>
    <w:rsid w:val="00C00837"/>
    <w:rsid w:val="00C0530F"/>
    <w:rsid w:val="00C12F2C"/>
    <w:rsid w:val="00C45839"/>
    <w:rsid w:val="00C84917"/>
    <w:rsid w:val="00C90B10"/>
    <w:rsid w:val="00C91DAC"/>
    <w:rsid w:val="00C96E2E"/>
    <w:rsid w:val="00CB256E"/>
    <w:rsid w:val="00CC7620"/>
    <w:rsid w:val="00CD099F"/>
    <w:rsid w:val="00D11CD9"/>
    <w:rsid w:val="00D225D4"/>
    <w:rsid w:val="00D3413C"/>
    <w:rsid w:val="00D75FF6"/>
    <w:rsid w:val="00D9322A"/>
    <w:rsid w:val="00DB35E3"/>
    <w:rsid w:val="00DB5BD3"/>
    <w:rsid w:val="00DD3A19"/>
    <w:rsid w:val="00DD4D71"/>
    <w:rsid w:val="00DE3C1C"/>
    <w:rsid w:val="00E14E36"/>
    <w:rsid w:val="00E225D5"/>
    <w:rsid w:val="00E612DB"/>
    <w:rsid w:val="00E86431"/>
    <w:rsid w:val="00E90DF3"/>
    <w:rsid w:val="00E9665B"/>
    <w:rsid w:val="00EA06DC"/>
    <w:rsid w:val="00EA38DF"/>
    <w:rsid w:val="00EC77BA"/>
    <w:rsid w:val="00EF162E"/>
    <w:rsid w:val="00EF5E3E"/>
    <w:rsid w:val="00F64A12"/>
    <w:rsid w:val="00F9056D"/>
    <w:rsid w:val="00FB79C5"/>
    <w:rsid w:val="00FC3014"/>
    <w:rsid w:val="00FC36B7"/>
    <w:rsid w:val="00FD7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D58D8"/>
    <w:rPr>
      <w:color w:val="808080"/>
    </w:rPr>
  </w:style>
  <w:style w:type="paragraph" w:customStyle="1" w:styleId="DA9B5CCCD08E4FF7B9A26C836D3404A2">
    <w:name w:val="DA9B5CCCD08E4FF7B9A26C836D3404A2"/>
    <w:rsid w:val="00353FFE"/>
  </w:style>
  <w:style w:type="paragraph" w:customStyle="1" w:styleId="19A16BCEC910447591E1E1392FCEBBDD">
    <w:name w:val="19A16BCEC910447591E1E1392FCEBBDD"/>
    <w:rsid w:val="00353FFE"/>
  </w:style>
  <w:style w:type="paragraph" w:customStyle="1" w:styleId="CE3726F28766413A878C3668AB2C1EAD">
    <w:name w:val="CE3726F28766413A878C3668AB2C1EAD"/>
    <w:rsid w:val="00353FFE"/>
  </w:style>
  <w:style w:type="paragraph" w:customStyle="1" w:styleId="226C8BB7B5CA4CE5ADDB39AE6743D45D">
    <w:name w:val="226C8BB7B5CA4CE5ADDB39AE6743D45D"/>
    <w:rsid w:val="00353FFE"/>
  </w:style>
  <w:style w:type="paragraph" w:customStyle="1" w:styleId="C5AA4085A27A4BBDAD0F10F00FF6F369">
    <w:name w:val="C5AA4085A27A4BBDAD0F10F00FF6F369"/>
    <w:rsid w:val="00353FFE"/>
  </w:style>
  <w:style w:type="paragraph" w:customStyle="1" w:styleId="97B0094D5DAD40AABA42946FCB960FD1">
    <w:name w:val="97B0094D5DAD40AABA42946FCB960FD1"/>
    <w:rsid w:val="00DD4D71"/>
  </w:style>
  <w:style w:type="paragraph" w:customStyle="1" w:styleId="D22E044A2F244F439119501BEB629D90">
    <w:name w:val="D22E044A2F244F439119501BEB629D90"/>
    <w:rsid w:val="00DD4D71"/>
  </w:style>
  <w:style w:type="paragraph" w:customStyle="1" w:styleId="78F023F39C014BB98D237D1F6904C92E">
    <w:name w:val="78F023F39C014BB98D237D1F6904C92E"/>
    <w:rsid w:val="00BD3F37"/>
    <w:rPr>
      <w:lang w:val="en-GB" w:eastAsia="en-GB"/>
    </w:rPr>
  </w:style>
  <w:style w:type="paragraph" w:customStyle="1" w:styleId="3655244D2C8D41A28612351ABFFD7777">
    <w:name w:val="3655244D2C8D41A28612351ABFFD7777"/>
    <w:rsid w:val="00BD3F37"/>
    <w:rPr>
      <w:lang w:val="en-GB" w:eastAsia="en-GB"/>
    </w:rPr>
  </w:style>
  <w:style w:type="paragraph" w:customStyle="1" w:styleId="236E19311F3C48B9BBCFD1561A313072">
    <w:name w:val="236E19311F3C48B9BBCFD1561A313072"/>
    <w:rsid w:val="00BD3F37"/>
    <w:rPr>
      <w:lang w:val="en-GB" w:eastAsia="en-GB"/>
    </w:rPr>
  </w:style>
  <w:style w:type="paragraph" w:customStyle="1" w:styleId="D5411B47AAB3455497EC774F28B8DE8A">
    <w:name w:val="D5411B47AAB3455497EC774F28B8DE8A"/>
    <w:rsid w:val="00DE3C1C"/>
    <w:rPr>
      <w:lang w:val="en-GB" w:eastAsia="en-GB"/>
    </w:rPr>
  </w:style>
  <w:style w:type="paragraph" w:customStyle="1" w:styleId="F25D893EAD10421A89DE3ACCB3D9E1E5">
    <w:name w:val="F25D893EAD10421A89DE3ACCB3D9E1E5"/>
    <w:rsid w:val="00DE3C1C"/>
    <w:rPr>
      <w:lang w:val="en-GB" w:eastAsia="en-GB"/>
    </w:rPr>
  </w:style>
  <w:style w:type="paragraph" w:customStyle="1" w:styleId="2445960468F742E9B7773BD025201674">
    <w:name w:val="2445960468F742E9B7773BD025201674"/>
    <w:rsid w:val="009E6B28"/>
    <w:rPr>
      <w:lang w:val="en-GB" w:eastAsia="en-GB"/>
    </w:rPr>
  </w:style>
  <w:style w:type="paragraph" w:customStyle="1" w:styleId="ACAACE6F0059426EA13D3F44BDD2D0E1">
    <w:name w:val="ACAACE6F0059426EA13D3F44BDD2D0E1"/>
    <w:rsid w:val="003D58D8"/>
    <w:rPr>
      <w:lang w:val="en-GB" w:eastAsia="en-GB"/>
    </w:rPr>
  </w:style>
  <w:style w:type="paragraph" w:customStyle="1" w:styleId="C16B78CB1B11434C8A2CE2564E7A09FD">
    <w:name w:val="C16B78CB1B11434C8A2CE2564E7A09FD"/>
    <w:rsid w:val="003D58D8"/>
    <w:rPr>
      <w:lang w:val="en-GB" w:eastAsia="en-GB"/>
    </w:rPr>
  </w:style>
  <w:style w:type="paragraph" w:customStyle="1" w:styleId="4ACD53561C124D36A9C67A7B86CB781B">
    <w:name w:val="4ACD53561C124D36A9C67A7B86CB781B"/>
    <w:rsid w:val="003D58D8"/>
    <w:rPr>
      <w:lang w:val="en-GB" w:eastAsia="en-GB"/>
    </w:rPr>
  </w:style>
  <w:style w:type="paragraph" w:customStyle="1" w:styleId="9F43D137E54E48DEBE0D3240BEBC595F">
    <w:name w:val="9F43D137E54E48DEBE0D3240BEBC595F"/>
    <w:rsid w:val="003D58D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0938EF9-740D-4C71-A516-5BED3D0BD418}">
  <we:reference id="wa104382081" version="1.55.1.0" store="en-US" storeType="OMEX"/>
  <we:alternateReferences>
    <we:reference id="wa104382081" version="1.55.1.0" store="wa104382081" storeType="OMEX"/>
  </we:alternateReferences>
  <we:properties>
    <we:property name="MENDELEY_BIBLIOGRAPHY_LAST_MODIFIED" value="1758282319258"/>
    <we:property name="MENDELEY_BIBLIOGRAPHY_IS_DIRTY" value="false"/>
    <we:property name="MENDELEY_CITATIONS" value="[{&quot;citationID&quot;:&quot;MENDELEY_CITATION_71fb32f8-ac15-499b-9bdf-38ec3953519f&quot;,&quot;properties&quot;:{&quot;noteIndex&quot;:0},&quot;isEdited&quot;:false,&quot;manualOverride&quot;:{&quot;isManuallyOverridden&quot;:false,&quot;citeprocText&quot;:&quot;[1]&quot;,&quot;manualOverrideText&quot;:&quot;&quot;},&quot;citationTag&quot;:&quot;MENDELEY_CITATION_v3_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&quot;,&quot;citationItems&quot;:[{&quot;id&quot;:&quot;4e3f8559-719c-3b80-b147-c2843b229a3e&quot;,&quot;itemData&quot;:{&quot;type&quot;:&quot;article-journal&quot;,&quot;id&quot;:&quot;4e3f8559-719c-3b80-b147-c2843b229a3e&quot;,&quot;title&quot;:&quot;X. The Bakerian Lecture. —Experimental relations of gold (and other metals) to light&quot;,&quot;author&quot;:[{&quot;family&quot;:&quot;Faraday&quot;,&quot;given&quot;:&quot;Michael&quot;,&quot;parse-names&quot;:false,&quot;dropping-particle&quot;:&quot;&quot;,&quot;non-dropping-particle&quot;:&quot;&quot;}],&quot;container-title&quot;:&quot;Philosophical Transactions of the Royal Society of London&quot;,&quot;container-title-short&quot;:&quot;Philos Trans R Soc Lond&quot;,&quot;DOI&quot;:&quot;10.1098/rstl.1857.0011&quot;,&quot;URL&quot;:&quot;https://doi.org/10.1098/rstl.1857.0011&quot;,&quot;issued&quot;:{&quot;date-parts&quot;:[[1997,1,1]]},&quot;page&quot;:&quot;145-181&quot;,&quot;publisher&quot;:&quot;Royal Society&quot;,&quot;volume&quot;:&quot;147&quot;},&quot;isTemporary&quot;:false}]},{&quot;citationID&quot;:&quot;MENDELEY_CITATION_ba9c3b6d-be6e-4eec-83dc-0149fc1c3a0c&quot;,&quot;properties&quot;:{&quot;noteIndex&quot;:0},&quot;isEdited&quot;:false,&quot;manualOverride&quot;:{&quot;isManuallyOverridden&quot;:false,&quot;citeprocText&quot;:&quot;[2]&quot;,&quot;manualOverrideText&quot;:&quot;&quot;},&quot;citationTag&quot;:&quot;MENDELEY_CITATION_v3_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&quot;,&quot;citationItems&quot;:[{&quot;id&quot;:&quot;0c2fb6ef-e3af-36fb-9a3b-e6a4c6371b1c&quot;,&quot;itemData&quot;:{&quot;type&quot;:&quot;article-journal&quot;,&quot;id&quot;:&quot;0c2fb6ef-e3af-36fb-9a3b-e6a4c6371b1c&quot;,&quot;title&quot;:&quot;A study of the nucleation and growth processes in the synthesis of colloidal gold&quot;,&quot;author&quot;:[{&quot;family&quot;:&quot;Turkevich&quot;,&quot;given&quot;:&quot;John&quot;,&quot;parse-names&quot;:false,&quot;dropping-particle&quot;:&quot;&quot;,&quot;non-dropping-particle&quot;:&quot;&quot;},{&quot;family&quot;:&quot;Stevenson&quot;,&quot;given&quot;:&quot;Peter Cooper&quot;,&quot;parse-names&quot;:false,&quot;dropping-particle&quot;:&quot;&quot;,&quot;non-dropping-particle&quot;:&quot;&quot;},{&quot;family&quot;:&quot;Hillier&quot;,&quot;given&quot;:&quot;James&quot;,&quot;parse-names&quot;:false,&quot;dropping-particle&quot;:&quot;&quot;,&quot;non-dropping-particle&quot;:&quot;&quot;}],&quot;container-title&quot;:&quot;Discussions of the faraday society&quot;,&quot;container-title-short&quot;:&quot;Discuss Faraday Soc&quot;,&quot;issued&quot;:{&quot;date-parts&quot;:[[1951]]},&quot;page&quot;:&quot;55-75&quot;,&quot;publisher&quot;:&quot;Royal Society of Chemistry&quot;,&quot;volume&quot;:&quot;11&quot;},&quot;isTemporary&quot;:false}]},{&quot;citationID&quot;:&quot;MENDELEY_CITATION_76592ffd-031c-4539-8420-f7d9318fac61&quot;,&quot;properties&quot;:{&quot;noteIndex&quot;:0},&quot;isEdited&quot;:false,&quot;manualOverride&quot;:{&quot;isManuallyOverridden&quot;:false,&quot;citeprocText&quot;:&quot;[3]&quot;,&quot;manualOverrideText&quot;:&quot;&quot;},&quot;citationTag&quot;:&quot;MENDELEY_CITATION_v3_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&quot;,&quot;citationItems&quot;:[{&quot;id&quot;:&quot;b343173b-a98b-3641-bb32-7c018a9a2f7f&quot;,&quot;itemData&quot;:{&quot;type&quot;:&quot;article-journal&quot;,&quot;id&quot;:&quot;b343173b-a98b-3641-bb32-7c018a9a2f7f&quot;,&quot;title&quot;:&quot;Наночастицы металлов в полимерах&quot;,&quot;author&quot;:[{&quot;family&quot;:&quot;Помогайло&quot;,&quot;given&quot;:&quot;А Д&quot;,&quot;parse-names&quot;:false,&quot;dropping-particle&quot;:&quot;&quot;,&quot;non-dropping-particle&quot;:&quot;&quot;},{&quot;family&quot;:&quot;Розенберг&quot;,&quot;given&quot;:&quot;А С&quot;,&quot;parse-names&quot;:false,&quot;dropping-particle&quot;:&quot;&quot;,&quot;non-dropping-particle&quot;:&quot;&quot;},{&quot;family&quot;:&quot;Уфлянд&quot;,&quot;given&quot;:&quot;И Е&quot;,&quot;parse-names&quot;:false,&quot;dropping-particle&quot;:&quot;&quot;,&quot;non-dropping-particle&quot;:&quot;&quot;}],&quot;issued&quot;:{&quot;date-parts&quot;:[[2000]]},&quot;container-title-short&quot;:&quot;&quot;},&quot;isTemporary&quot;:false}]},{&quot;citationID&quot;:&quot;MENDELEY_CITATION_49002ed7-f1f1-45cf-9b0c-4a0caf5e0698&quot;,&quot;properties&quot;:{&quot;noteIndex&quot;:0},&quot;isEdited&quot;:false,&quot;manualOverride&quot;:{&quot;isManuallyOverridden&quot;:false,&quot;citeprocText&quot;:&quot;[4]&quot;,&quot;manualOverrideText&quot;:&quot;&quot;},&quot;citationTag&quot;:&quot;MENDELEY_CITATION_v3_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&quot;,&quot;citationItems&quot;:[{&quot;id&quot;:&quot;ad29f403-f1ea-3a8b-8307-1d2663c7da82&quot;,&quot;itemData&quot;:{&quot;type&quot;:&quot;article-journal&quot;,&quot;id&quot;:&quot;ad29f403-f1ea-3a8b-8307-1d2663c7da82&quot;,&quot;title&quot;:&quot;Ionically Cross‐Linked Gold Clusters and Gold Nanoparticles&quot;,&quot;author&quot;:[{&quot;family&quot;:&quot;Schmid&quot;,&quot;given&quot;:&quot;Günter&quot;,&quot;parse-names&quot;:false,&quot;dropping-particle&quot;:&quot;&quot;,&quot;non-dropping-particle&quot;:&quot;&quot;}],&quot;container-title&quot;:&quot;Angewandte Chemie International Edition&quot;,&quot;ISSN&quot;:&quot;1433-7851&quot;,&quot;issued&quot;:{&quot;date-parts&quot;:[[2008]]},&quot;page&quot;:&quot;3496-3498&quot;,&quot;publisher&quot;:&quot;Wiley Online Library&quot;,&quot;issue&quot;:&quot;19&quot;,&quot;volume&quot;:&quot;47&quot;,&quot;container-title-short&quot;:&quot;&quot;},&quot;isTemporary&quot;:false}]},{&quot;citationID&quot;:&quot;MENDELEY_CITATION_6025b44b-3845-4f4e-9bfe-9c1ae97e6c6b&quot;,&quot;properties&quot;:{&quot;noteIndex&quot;:0},&quot;isEdited&quot;:false,&quot;manualOverride&quot;:{&quot;isManuallyOverridden&quot;:false,&quot;citeprocText&quot;:&quot;[5]&quot;,&quot;manualOverrideText&quot;:&quot;&quot;},&quot;citationTag&quot;:&quot;MENDELEY_CITATION_v3_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&quot;,&quot;citationItems&quot;:[{&quot;id&quot;:&quot;13d3a60e-9b30-37dd-9066-23d3f2f9cba5&quot;,&quot;itemData&quot;:{&quot;type&quot;:&quot;article-journal&quot;,&quot;id&quot;:&quot;13d3a60e-9b30-37dd-9066-23d3f2f9cba5&quot;,&quot;title&quot;:&quot;Design and encapsulation of immunomodulators onto gold nanoparticles in cancer immunotherapy&quot;,&quot;author&quot;:[{&quot;family&quot;:&quot;Chauhan&quot;,&quot;given&quot;:&quot;Akshita&quot;,&quot;parse-names&quot;:false,&quot;dropping-particle&quot;:&quot;&quot;,&quot;non-dropping-particle&quot;:&quot;&quot;},{&quot;family&quot;:&quot;Khan&quot;,&quot;given&quot;:&quot;Tabassum&quot;,&quot;parse-names&quot;:false,&quot;dropping-particle&quot;:&quot;&quot;,&quot;non-dropping-particle&quot;:&quot;&quot;},{&quot;family&quot;:&quot;Omri&quot;,&quot;given&quot;:&quot;Abdelwahab&quot;,&quot;parse-names&quot;:false,&quot;dropping-particle&quot;:&quot;&quot;,&quot;non-dropping-particle&quot;:&quot;&quot;}],&quot;container-title&quot;:&quot;International Journal of Molecular Sciences&quot;,&quot;container-title-short&quot;:&quot;Int J Mol Sci&quot;,&quot;ISSN&quot;:&quot;1422-0067&quot;,&quot;issued&quot;:{&quot;date-parts&quot;:[[2021]]},&quot;page&quot;:&quot;8037&quot;,&quot;publisher&quot;:&quot;MDPI&quot;,&quot;issue&quot;:&quot;15&quot;,&quot;volume&quot;:&quot;22&quot;},&quot;isTemporary&quot;:false}]},{&quot;citationID&quot;:&quot;MENDELEY_CITATION_3adac622-ddac-4b8b-a8c6-47400168b132&quot;,&quot;properties&quot;:{&quot;noteIndex&quot;:0},&quot;isEdited&quot;:false,&quot;manualOverride&quot;:{&quot;isManuallyOverridden&quot;:false,&quot;citeprocText&quot;:&quot;[6]&quot;,&quot;manualOverrideText&quot;:&quot;&quot;},&quot;citationTag&quot;:&quot;MENDELEY_CITATION_v3_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&quot;,&quot;citationItems&quot;:[{&quot;id&quot;:&quot;a624411d-1358-32e6-bfd8-1f97be650468&quot;,&quot;itemData&quot;:{&quot;type&quot;:&quot;article-journal&quot;,&quot;id&quot;:&quot;a624411d-1358-32e6-bfd8-1f97be650468&quot;,&quot;title&quot;:&quot;Multifunctional gold nanoparticles: a novel nanomaterial for various medical applications and biological activities&quot;,&quot;author&quot;:[{&quot;family&quot;:&quot;Hu&quot;,&quot;given&quot;:&quot;Xiaopei&quot;,&quot;parse-names&quot;:false,&quot;dropping-particle&quot;:&quot;&quot;,&quot;non-dropping-particle&quot;:&quot;&quot;},{&quot;family&quot;:&quot;Zhang&quot;,&quot;given&quot;:&quot;Yuting&quot;,&quot;parse-names&quot;:false,&quot;dropping-particle&quot;:&quot;&quot;,&quot;non-dropping-particle&quot;:&quot;&quot;},{&quot;family&quot;:&quot;Ding&quot;,&quot;given&quot;:&quot;Tingting&quot;,&quot;parse-names&quot;:false,&quot;dropping-particle&quot;:&quot;&quot;,&quot;non-dropping-particle&quot;:&quot;&quot;},{&quot;family&quot;:&quot;Liu&quot;,&quot;given&quot;:&quot;Jiang&quot;,&quot;parse-names&quot;:false,&quot;dropping-particle&quot;:&quot;&quot;,&quot;non-dropping-particle&quot;:&quot;&quot;},{&quot;family&quot;:&quot;Zhao&quot;,&quot;given&quot;:&quot;Hang&quot;,&quot;parse-names&quot;:false,&quot;dropping-particle&quot;:&quot;&quot;,&quot;non-dropping-particle&quot;:&quot;&quot;}],&quot;container-title&quot;:&quot;Frontiers in Bioengineering and Biotechnology&quot;,&quot;container-title-short&quot;:&quot;Front Bioeng Biotechnol&quot;,&quot;ISSN&quot;:&quot;2296-4185&quot;,&quot;issued&quot;:{&quot;date-parts&quot;:[[2020]]},&quot;page&quot;:&quot;990&quot;,&quot;publisher&quot;:&quot;Frontiers Media SA&quot;,&quot;volume&quot;:&quot;8&quot;},&quot;isTemporary&quot;:false}]},{&quot;citationID&quot;:&quot;MENDELEY_CITATION_8eca5045-b00e-4440-bea8-6fdf2e108163&quot;,&quot;properties&quot;:{&quot;noteIndex&quot;:0},&quot;isEdited&quot;:false,&quot;manualOverride&quot;:{&quot;isManuallyOverridden&quot;:false,&quot;citeprocText&quot;:&quot;[7]&quot;,&quot;manualOverrideText&quot;:&quot;&quot;},&quot;citationTag&quot;:&quot;MENDELEY_CITATION_v3_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&quot;,&quot;citationItems&quot;:[{&quot;id&quot;:&quot;65b4f2d5-704d-304b-b00d-0d4dc8cbb926&quot;,&quot;itemData&quot;:{&quot;type&quot;:&quot;article-journal&quot;,&quot;id&quot;:&quot;65b4f2d5-704d-304b-b00d-0d4dc8cbb926&quot;,&quot;title&quot;:&quot;Recent advances of gold nanoparticles in biomedical applications: state of the art&quot;,&quot;author&quot;:[{&quot;family&quot;:&quot;Aminabad&quot;,&quot;given&quot;:&quot;Negar Sedghi&quot;,&quot;parse-names&quot;:false,&quot;dropping-particle&quot;:&quot;&quot;,&quot;non-dropping-particle&quot;:&quot;&quot;},{&quot;family&quot;:&quot;Farshbaf&quot;,&quot;given&quot;:&quot;Masoud&quot;,&quot;parse-names&quot;:false,&quot;dropping-particle&quot;:&quot;&quot;,&quot;non-dropping-particle&quot;:&quot;&quot;},{&quot;family&quot;:&quot;Akbarzadeh&quot;,&quot;given&quot;:&quot;Abolfazl&quot;,&quot;parse-names&quot;:false,&quot;dropping-particle&quot;:&quot;&quot;,&quot;non-dropping-particle&quot;:&quot;&quot;}],&quot;container-title&quot;:&quot;Cell biochemistry and biophysics&quot;,&quot;container-title-short&quot;:&quot;Cell Biochem Biophys&quot;,&quot;ISSN&quot;:&quot;1085-9195&quot;,&quot;issued&quot;:{&quot;date-parts&quot;:[[2019]]},&quot;page&quot;:&quot;123-137&quot;,&quot;publisher&quot;:&quot;Springer&quot;,&quot;volume&quot;:&quot;77&quot;},&quot;isTemporary&quot;:false}]},{&quot;citationID&quot;:&quot;MENDELEY_CITATION_cf8099a9-9b29-42ef-a447-14b5c916b6ae&quot;,&quot;properties&quot;:{&quot;noteIndex&quot;:0},&quot;isEdited&quot;:false,&quot;manualOverride&quot;:{&quot;isManuallyOverridden&quot;:false,&quot;citeprocText&quot;:&quot;[8]&quot;,&quot;manualOverrideText&quot;:&quot;&quot;},&quot;citationTag&quot;:&quot;MENDELEY_CITATION_v3_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&quot;,&quot;citationItems&quot;:[{&quot;id&quot;:&quot;5b0d54d8-6575-3333-abb2-339ac79fe86b&quot;,&quot;itemData&quot;:{&quot;type&quot;:&quot;article-journal&quot;,&quot;id&quot;:&quot;5b0d54d8-6575-3333-abb2-339ac79fe86b&quot;,&quot;title&quot;:&quot;Gold nanoparticles: synthesis methods, functionalization and biological applications&quot;,&quot;author&quot;:[{&quot;family&quot;:&quot;Patil&quot;,&quot;given&quot;:&quot;Tejaswini&quot;,&quot;parse-names&quot;:false,&quot;dropping-particle&quot;:&quot;&quot;,&quot;non-dropping-particle&quot;:&quot;&quot;},{&quot;family&quot;:&quot;Gambhir&quot;,&quot;given&quot;:&quot;Rutuja&quot;,&quot;parse-names&quot;:false,&quot;dropping-particle&quot;:&quot;&quot;,&quot;non-dropping-particle&quot;:&quot;&quot;},{&quot;family&quot;:&quot;Vibhute&quot;,&quot;given&quot;:&quot;Anuja&quot;,&quot;parse-names&quot;:false,&quot;dropping-particle&quot;:&quot;&quot;,&quot;non-dropping-particle&quot;:&quot;&quot;},{&quot;family&quot;:&quot;Tiwari&quot;,&quot;given&quot;:&quot;Arpita Pandey&quot;,&quot;parse-names&quot;:false,&quot;dropping-particle&quot;:&quot;&quot;,&quot;non-dropping-particle&quot;:&quot;&quot;}],&quot;container-title&quot;:&quot;Journal of Cluster Science&quot;,&quot;container-title-short&quot;:&quot;J Clust Sci&quot;,&quot;ISSN&quot;:&quot;1040-7278&quot;,&quot;issued&quot;:{&quot;date-parts&quot;:[[2023]]},&quot;page&quot;:&quot;705-725&quot;,&quot;publisher&quot;:&quot;Springer&quot;,&quot;issue&quot;:&quot;2&quot;,&quot;volume&quot;:&quot;34&quot;},&quot;isTemporary&quot;:false}]},{&quot;citationID&quot;:&quot;MENDELEY_CITATION_9876e89c-bffd-4fe5-a790-f9e6b912ed9f&quot;,&quot;properties&quot;:{&quot;noteIndex&quot;:0},&quot;isEdited&quot;:false,&quot;manualOverride&quot;:{&quot;isManuallyOverridden&quot;:false,&quot;citeprocText&quot;:&quot;[9]&quot;,&quot;manualOverrideText&quot;:&quot;&quot;},&quot;citationTag&quot;:&quot;MENDELEY_CITATION_v3_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&quot;,&quot;citationItems&quot;:[{&quot;id&quot;:&quot;ad0d096a-9329-3bfc-afdd-8ee8da52cd54&quot;,&quot;itemData&quot;:{&quot;type&quot;:&quot;article-journal&quot;,&quot;id&quot;:&quot;ad0d096a-9329-3bfc-afdd-8ee8da52cd54&quot;,&quot;title&quot;:&quot;Surface chemistry of gold nanoparticles for health-related applications&quot;,&quot;author&quot;:[{&quot;family&quot;:&quot;Zhang&quot;,&quot;given&quot;:&quot;Jiangjiang&quot;,&quot;parse-names&quot;:false,&quot;dropping-particle&quot;:&quot;&quot;,&quot;non-dropping-particle&quot;:&quot;&quot;},{&quot;family&quot;:&quot;Mou&quot;,&quot;given&quot;:&quot;Lei&quot;,&quot;parse-names&quot;:false,&quot;dropping-particle&quot;:&quot;&quot;,&quot;non-dropping-particle&quot;:&quot;&quot;},{&quot;family&quot;:&quot;Jiang&quot;,&quot;given&quot;:&quot;Xingyu&quot;,&quot;parse-names&quot;:false,&quot;dropping-particle&quot;:&quot;&quot;,&quot;non-dropping-particle&quot;:&quot;&quot;}],&quot;container-title&quot;:&quot;Chemical Science&quot;,&quot;container-title-short&quot;:&quot;Chem Sci&quot;,&quot;issued&quot;:{&quot;date-parts&quot;:[[2020]]},&quot;page&quot;:&quot;923-936&quot;,&quot;publisher&quot;:&quot;Royal Society of Chemistry&quot;,&quot;issue&quot;:&quot;4&quot;,&quot;volume&quot;:&quot;11&quot;},&quot;isTemporary&quot;:false}]},{&quot;citationID&quot;:&quot;MENDELEY_CITATION_4e5e9611-fc0d-4eab-b016-b0673bab290a&quot;,&quot;properties&quot;:{&quot;noteIndex&quot;:0},&quot;isEdited&quot;:false,&quot;manualOverride&quot;:{&quot;isManuallyOverridden&quot;:false,&quot;citeprocText&quot;:&quot;[10,11]&quot;,&quot;manualOverrideText&quot;:&quot;&quot;},&quot;citationTag&quot;:&quot;MENDELEY_CITATION_v3_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&quot;,&quot;citationItems&quot;:[{&quot;id&quot;:&quot;5a891316-65b6-3941-9505-9ecfbe46d24c&quot;,&quot;itemData&quot;:{&quot;type&quot;:&quot;article-journal&quot;,&quot;id&quot;:&quot;5a891316-65b6-3941-9505-9ecfbe46d24c&quot;,&quot;title&quot;:&quot;Analytical and theranostic applications of gold nanoparticles and multifunctional nanocomposites&quot;,&quot;author&quot;:[{&quot;family&quot;:&quot;Khlebtsov&quot;,&quot;given&quot;:&quot;Nikolai&quot;,&quot;parse-names&quot;:false,&quot;dropping-particle&quot;:&quot;&quot;,&quot;non-dropping-particle&quot;:&quot;&quot;},{&quot;family&quot;:&quot;Bogatyrev&quot;,&quot;given&quot;:&quot;Vladimir&quot;,&quot;parse-names&quot;:false,&quot;dropping-particle&quot;:&quot;&quot;,&quot;non-dropping-particle&quot;:&quot;&quot;},{&quot;family&quot;:&quot;Dykman&quot;,&quot;given&quot;:&quot;Lev&quot;,&quot;parse-names&quot;:false,&quot;dropping-particle&quot;:&quot;&quot;,&quot;non-dropping-particle&quot;:&quot;&quot;},{&quot;family&quot;:&quot;Khlebtsov&quot;,&quot;given&quot;:&quot;Boris&quot;,&quot;parse-names&quot;:false,&quot;dropping-particle&quot;:&quot;&quot;,&quot;non-dropping-particle&quot;:&quot;&quot;},{&quot;family&quot;:&quot;Staroverov&quot;,&quot;given&quot;:&quot;Sergey&quot;,&quot;parse-names&quot;:false,&quot;dropping-particle&quot;:&quot;&quot;,&quot;non-dropping-particle&quot;:&quot;&quot;},{&quot;family&quot;:&quot;Shirokov&quot;,&quot;given&quot;:&quot;Alexander&quot;,&quot;parse-names&quot;:false,&quot;dropping-particle&quot;:&quot;&quot;,&quot;non-dropping-particle&quot;:&quot;&quot;},{&quot;family&quot;:&quot;Matora&quot;,&quot;given&quot;:&quot;Larisa&quot;,&quot;parse-names&quot;:false,&quot;dropping-particle&quot;:&quot;&quot;,&quot;non-dropping-particle&quot;:&quot;&quot;},{&quot;family&quot;:&quot;Khanadeev&quot;,&quot;given&quot;:&quot;Vitaly&quot;,&quot;parse-names&quot;:false,&quot;dropping-particle&quot;:&quot;&quot;,&quot;non-dropping-particle&quot;:&quot;&quot;},{&quot;family&quot;:&quot;Pylaev&quot;,&quot;given&quot;:&quot;Timofey&quot;,&quot;parse-names&quot;:false,&quot;dropping-particle&quot;:&quot;&quot;,&quot;non-dropping-particle&quot;:&quot;&quot;},{&quot;family&quot;:&quot;Tsyganova&quot;,&quot;given&quot;:&quot;Natalia&quot;,&quot;parse-names&quot;:false,&quot;dropping-particle&quot;:&quot;&quot;,&quot;non-dropping-particle&quot;:&quot;&quot;}],&quot;container-title&quot;:&quot;Theranostics&quot;,&quot;container-title-short&quot;:&quot;Theranostics&quot;,&quot;issued&quot;:{&quot;date-parts&quot;:[[2013]]},&quot;page&quot;:&quot;167&quot;,&quot;issue&quot;:&quot;3&quot;,&quot;volume&quot;:&quot;3&quot;},&quot;isTemporary&quot;:false},{&quot;id&quot;:&quot;84c28c21-d98e-3107-8eec-7c42fcd1eef8&quot;,&quot;itemData&quot;:{&quot;type&quot;:&quot;article-journal&quot;,&quot;id&quot;:&quot;84c28c21-d98e-3107-8eec-7c42fcd1eef8&quot;,&quot;title&quot;:&quot;Nanoparticles: a boon to drug delivery, therapeutics, diagnostics and imaging&quot;,&quot;author&quot;:[{&quot;family&quot;:&quot;Parveen&quot;,&quot;given&quot;:&quot;Suphiya&quot;,&quot;parse-names&quot;:false,&quot;dropping-particle&quot;:&quot;&quot;,&quot;non-dropping-particle&quot;:&quot;&quot;},{&quot;family&quot;:&quot;Misra&quot;,&quot;given&quot;:&quot;Ranjita&quot;,&quot;parse-names&quot;:false,&quot;dropping-particle&quot;:&quot;&quot;,&quot;non-dropping-particle&quot;:&quot;&quot;},{&quot;family&quot;:&quot;Sahoo&quot;,&quot;given&quot;:&quot;Sanjeeb K&quot;,&quot;parse-names&quot;:false,&quot;dropping-particle&quot;:&quot;&quot;,&quot;non-dropping-particle&quot;:&quot;&quot;}],&quot;container-title&quot;:&quot;Nanomedicine in cancer&quot;,&quot;issued&quot;:{&quot;date-parts&quot;:[[2017]]},&quot;page&quot;:&quot;47-98&quot;,&quot;publisher&quot;:&quot;Jenny Stanford Publishing&quot;,&quot;container-title-short&quot;:&quot;&quot;},&quot;isTemporary&quot;:false}]},{&quot;citationID&quot;:&quot;MENDELEY_CITATION_94ba7692-63cc-43a4-968e-a18c9ebb02fb&quot;,&quot;properties&quot;:{&quot;noteIndex&quot;:0},&quot;isEdited&quot;:false,&quot;manualOverride&quot;:{&quot;isManuallyOverridden&quot;:false,&quot;citeprocText&quot;:&quot;[12]&quot;,&quot;manualOverrideText&quot;:&quot;&quot;},&quot;citationTag&quot;:&quot;MENDELEY_CITATION_v3_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&quot;,&quot;citationItems&quot;:[{&quot;id&quot;:&quot;f2162841-ec84-3918-b592-00d69c1ff88f&quot;,&quot;itemData&quot;:{&quot;type&quot;:&quot;article-journal&quot;,&quot;id&quot;:&quot;f2162841-ec84-3918-b592-00d69c1ff88f&quot;,&quot;title&quot;:&quot;Gold nanoparticles and gold nanorods in the landscape of cancer therapy&quot;,&quot;author&quot;:[{&quot;family&quot;:&quot;Kesharwani&quot;,&quot;given&quot;:&quot;Prashant&quot;,&quot;parse-names&quot;:false,&quot;dropping-particle&quot;:&quot;&quot;,&quot;non-dropping-particle&quot;:&quot;&quot;},{&quot;family&quot;:&quot;Ma&quot;,&quot;given&quot;:&quot;Ruiyang&quot;,&quot;parse-names&quot;:false,&quot;dropping-particle&quot;:&quot;&quot;,&quot;non-dropping-particle&quot;:&quot;&quot;},{&quot;family&quot;:&quot;Sang&quot;,&quot;given&quot;:&quot;Liang&quot;,&quot;parse-names&quot;:false,&quot;dropping-particle&quot;:&quot;&quot;,&quot;non-dropping-particle&quot;:&quot;&quot;},{&quot;family&quot;:&quot;Fatima&quot;,&quot;given&quot;:&quot;Mahak&quot;,&quot;parse-names&quot;:false,&quot;dropping-particle&quot;:&quot;&quot;,&quot;non-dropping-particle&quot;:&quot;&quot;},{&quot;family&quot;:&quot;Sheikh&quot;,&quot;given&quot;:&quot;Afsana&quot;,&quot;parse-names&quot;:false,&quot;dropping-particle&quot;:&quot;&quot;,&quot;non-dropping-particle&quot;:&quot;&quot;},{&quot;family&quot;:&quot;Abourehab&quot;,&quot;given&quot;:&quot;Mohammed A S&quot;,&quot;parse-names&quot;:false,&quot;dropping-particle&quot;:&quot;&quot;,&quot;non-dropping-particle&quot;:&quot;&quot;},{&quot;family&quot;:&quot;Gupta&quot;,&quot;given&quot;:&quot;Neelima&quot;,&quot;parse-names&quot;:false,&quot;dropping-particle&quot;:&quot;&quot;,&quot;non-dropping-particle&quot;:&quot;&quot;},{&quot;family&quot;:&quot;Chen&quot;,&quot;given&quot;:&quot;Zhe-Sheng&quot;,&quot;parse-names&quot;:false,&quot;dropping-particle&quot;:&quot;&quot;,&quot;non-dropping-particle&quot;:&quot;&quot;},{&quot;family&quot;:&quot;Zhou&quot;,&quot;given&quot;:&quot;Yun&quot;,&quot;parse-names&quot;:false,&quot;dropping-particle&quot;:&quot;&quot;,&quot;non-dropping-particle&quot;:&quot;&quot;}],&quot;container-title&quot;:&quot;Molecular cancer&quot;,&quot;container-title-short&quot;:&quot;Mol Cancer&quot;,&quot;ISSN&quot;:&quot;1476-4598&quot;,&quot;issued&quot;:{&quot;date-parts&quot;:[[2023]]},&quot;page&quot;:&quot;98&quot;,&quot;publisher&quot;:&quot;Springer&quot;,&quot;issue&quot;:&quot;1&quot;,&quot;volume&quot;:&quot;22&quot;},&quot;isTemporary&quot;:false}]},{&quot;citationID&quot;:&quot;MENDELEY_CITATION_eefd8fec-f958-48e7-a119-5b6246539336&quot;,&quot;properties&quot;:{&quot;noteIndex&quot;:0},&quot;isEdited&quot;:false,&quot;manualOverride&quot;:{&quot;isManuallyOverridden&quot;:false,&quot;citeprocText&quot;:&quot;[13]&quot;,&quot;manualOverrideText&quot;:&quot;&quot;},&quot;citationTag&quot;:&quot;MENDELEY_CITATION_v3_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&quot;,&quot;citationItems&quot;:[{&quot;id&quot;:&quot;c7744c71-274c-3faf-9a35-3589c26c1de5&quot;,&quot;itemData&quot;:{&quot;type&quot;:&quot;article-journal&quot;,&quot;id&quot;:&quot;c7744c71-274c-3faf-9a35-3589c26c1de5&quot;,&quot;title&quot;:&quot;Gold nanorods and their plasmonic properties&quot;,&quot;author&quot;:[{&quot;family&quot;:&quot;Chen&quot;,&quot;given&quot;:&quot;Huanjun&quot;,&quot;parse-names&quot;:false,&quot;dropping-particle&quot;:&quot;&quot;,&quot;non-dropping-particle&quot;:&quot;&quot;},{&quot;family&quot;:&quot;Shao&quot;,&quot;given&quot;:&quot;Lei&quot;,&quot;parse-names&quot;:false,&quot;dropping-particle&quot;:&quot;&quot;,&quot;non-dropping-particle&quot;:&quot;&quot;},{&quot;family&quot;:&quot;Li&quot;,&quot;given&quot;:&quot;Qian&quot;,&quot;parse-names&quot;:false,&quot;dropping-particle&quot;:&quot;&quot;,&quot;non-dropping-particle&quot;:&quot;&quot;},{&quot;family&quot;:&quot;Wang&quot;,&quot;given&quot;:&quot;Jianfang&quot;,&quot;parse-names&quot;:false,&quot;dropping-particle&quot;:&quot;&quot;,&quot;non-dropping-particle&quot;:&quot;&quot;}],&quot;container-title&quot;:&quot;Chemical Society Reviews&quot;,&quot;container-title-short&quot;:&quot;Chem Soc Rev&quot;,&quot;issued&quot;:{&quot;date-parts&quot;:[[2013]]},&quot;page&quot;:&quot;2679-2724&quot;,&quot;publisher&quot;:&quot;Royal Society of Chemistry&quot;,&quot;issue&quot;:&quot;7&quot;,&quot;volume&quot;:&quot;42&quot;},&quot;isTemporary&quot;:false}]},{&quot;citationID&quot;:&quot;MENDELEY_CITATION_64e87f1c-5925-4431-9fa6-ac52f7f51b82&quot;,&quot;properties&quot;:{&quot;noteIndex&quot;:0},&quot;isEdited&quot;:false,&quot;manualOverride&quot;:{&quot;isManuallyOverridden&quot;:false,&quot;citeprocText&quot;:&quot;[14]&quot;,&quot;manualOverrideText&quot;:&quot;&quot;},&quot;citationTag&quot;:&quot;MENDELEY_CITATION_v3_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&quot;,&quot;citationItems&quot;:[{&quot;id&quot;:&quot;0227b94d-7fbc-33c3-9037-68f0533ba3d5&quot;,&quot;itemData&quot;:{&quot;type&quot;:&quot;article-journal&quot;,&quot;id&quot;:&quot;0227b94d-7fbc-33c3-9037-68f0533ba3d5&quot;,&quot;title&quot;:&quot;Bioinspired and green synthesis of silver nanoparticles for medical applications: a green perspective&quot;,&quot;author&quot;:[{&quot;family&quot;:&quot;Arshad&quot;,&quot;given&quot;:&quot;Fareeha&quot;,&quot;parse-names&quot;:false,&quot;dropping-particle&quot;:&quot;&quot;,&quot;non-dropping-particle&quot;:&quot;&quot;},{&quot;family&quot;:&quot;Naikoo&quot;,&quot;given&quot;:&quot;Gowhar A&quot;,&quot;parse-names&quot;:false,&quot;dropping-particle&quot;:&quot;&quot;,&quot;non-dropping-particle&quot;:&quot;&quot;},{&quot;family&quot;:&quot;Hassan&quot;,&quot;given&quot;:&quot;Israr U&quot;,&quot;parse-names&quot;:false,&quot;dropping-particle&quot;:&quot;&quot;,&quot;non-dropping-particle&quot;:&quot;&quot;},{&quot;family&quot;:&quot;Chava&quot;,&quot;given&quot;:&quot;Sai Raghuveer&quot;,&quot;parse-names&quot;:false,&quot;dropping-particle&quot;:&quot;&quot;,&quot;non-dropping-particle&quot;:&quot;&quot;},{&quot;family&quot;:&quot;El-Tanani&quot;,&quot;given&quot;:&quot;Mohamed&quot;,&quot;parse-names&quot;:false,&quot;dropping-particle&quot;:&quot;&quot;,&quot;non-dropping-particle&quot;:&quot;&quot;},{&quot;family&quot;:&quot;Aljabali&quot;,&quot;given&quot;:&quot;Alaa A&quot;,&quot;parse-names&quot;:false,&quot;dropping-particle&quot;:&quot;&quot;,&quot;non-dropping-particle&quot;:&quot;&quot;},{&quot;family&quot;:&quot;Tambuwala&quot;,&quot;given&quot;:&quot;Murtaza M&quot;,&quot;parse-names&quot;:false,&quot;dropping-particle&quot;:&quot;&quot;,&quot;non-dropping-particle&quot;:&quot;&quot;}],&quot;container-title&quot;:&quot;Applied Biochemistry and Biotechnology&quot;,&quot;container-title-short&quot;:&quot;Appl Biochem Biotechnol&quot;,&quot;ISSN&quot;:&quot;0273-2289&quot;,&quot;issued&quot;:{&quot;date-parts&quot;:[[2024]]},&quot;page&quot;:&quot;3636-3669&quot;,&quot;publisher&quot;:&quot;Springer&quot;,&quot;issue&quot;:&quot;6&quot;,&quot;volume&quot;:&quot;196&quot;},&quot;isTemporary&quot;:false}]},{&quot;citationID&quot;:&quot;MENDELEY_CITATION_5b6a1868-d538-4185-9ebd-808ee598a975&quot;,&quot;properties&quot;:{&quot;noteIndex&quot;:0},&quot;isEdited&quot;:false,&quot;manualOverride&quot;:{&quot;isManuallyOverridden&quot;:false,&quot;citeprocText&quot;:&quot;[12]&quot;,&quot;manualOverrideText&quot;:&quot;&quot;},&quot;citationTag&quot;:&quot;MENDELEY_CITATION_v3_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&quot;,&quot;citationItems&quot;:[{&quot;id&quot;:&quot;f2162841-ec84-3918-b592-00d69c1ff88f&quot;,&quot;itemData&quot;:{&quot;type&quot;:&quot;article-journal&quot;,&quot;id&quot;:&quot;f2162841-ec84-3918-b592-00d69c1ff88f&quot;,&quot;title&quot;:&quot;Gold nanoparticles and gold nanorods in the landscape of cancer therapy&quot;,&quot;author&quot;:[{&quot;family&quot;:&quot;Kesharwani&quot;,&quot;given&quot;:&quot;Prashant&quot;,&quot;parse-names&quot;:false,&quot;dropping-particle&quot;:&quot;&quot;,&quot;non-dropping-particle&quot;:&quot;&quot;},{&quot;family&quot;:&quot;Ma&quot;,&quot;given&quot;:&quot;Ruiyang&quot;,&quot;parse-names&quot;:false,&quot;dropping-particle&quot;:&quot;&quot;,&quot;non-dropping-particle&quot;:&quot;&quot;},{&quot;family&quot;:&quot;Sang&quot;,&quot;given&quot;:&quot;Liang&quot;,&quot;parse-names&quot;:false,&quot;dropping-particle&quot;:&quot;&quot;,&quot;non-dropping-particle&quot;:&quot;&quot;},{&quot;family&quot;:&quot;Fatima&quot;,&quot;given&quot;:&quot;Mahak&quot;,&quot;parse-names&quot;:false,&quot;dropping-particle&quot;:&quot;&quot;,&quot;non-dropping-particle&quot;:&quot;&quot;},{&quot;family&quot;:&quot;Sheikh&quot;,&quot;given&quot;:&quot;Afsana&quot;,&quot;parse-names&quot;:false,&quot;dropping-particle&quot;:&quot;&quot;,&quot;non-dropping-particle&quot;:&quot;&quot;},{&quot;family&quot;:&quot;Abourehab&quot;,&quot;given&quot;:&quot;Mohammed A S&quot;,&quot;parse-names&quot;:false,&quot;dropping-particle&quot;:&quot;&quot;,&quot;non-dropping-particle&quot;:&quot;&quot;},{&quot;family&quot;:&quot;Gupta&quot;,&quot;given&quot;:&quot;Neelima&quot;,&quot;parse-names&quot;:false,&quot;dropping-particle&quot;:&quot;&quot;,&quot;non-dropping-particle&quot;:&quot;&quot;},{&quot;family&quot;:&quot;Chen&quot;,&quot;given&quot;:&quot;Zhe-Sheng&quot;,&quot;parse-names&quot;:false,&quot;dropping-particle&quot;:&quot;&quot;,&quot;non-dropping-particle&quot;:&quot;&quot;},{&quot;family&quot;:&quot;Zhou&quot;,&quot;given&quot;:&quot;Yun&quot;,&quot;parse-names&quot;:false,&quot;dropping-particle&quot;:&quot;&quot;,&quot;non-dropping-particle&quot;:&quot;&quot;}],&quot;container-title&quot;:&quot;Molecular cancer&quot;,&quot;container-title-short&quot;:&quot;Mol Cancer&quot;,&quot;ISSN&quot;:&quot;1476-4598&quot;,&quot;issued&quot;:{&quot;date-parts&quot;:[[2023]]},&quot;page&quot;:&quot;98&quot;,&quot;publisher&quot;:&quot;Springer&quot;,&quot;issue&quot;:&quot;1&quot;,&quot;volume&quot;:&quot;22&quot;},&quot;isTemporary&quot;:false}]},{&quot;citationID&quot;:&quot;MENDELEY_CITATION_33cfba86-5867-4f28-95ba-1d2941ca2243&quot;,&quot;properties&quot;:{&quot;noteIndex&quot;:0},&quot;isEdited&quot;:false,&quot;manualOverride&quot;:{&quot;isManuallyOverridden&quot;:false,&quot;citeprocText&quot;:&quot;[15]&quot;,&quot;manualOverrideText&quot;:&quot;&quot;},&quot;citationTag&quot;:&quot;MENDELEY_CITATION_v3_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&quot;,&quot;citationItems&quot;:[{&quot;id&quot;:&quot;596d8c44-d98e-372b-89cb-d26c639304ba&quot;,&quot;itemData&quot;:{&quot;type&quot;:&quot;article-journal&quot;,&quot;id&quot;:&quot;596d8c44-d98e-372b-89cb-d26c639304ba&quot;,&quot;title&quot;:&quot;Iron Oxide Nanoparticles as Promising Antibacterial Agents of New Generation&quot;,&quot;author&quot;:[{&quot;family&quot;:&quot;Zhang&quot;,&quot;given&quot;:&quot;Tian-Guang&quot;,&quot;parse-names&quot;:false,&quot;dropping-particle&quot;:&quot;&quot;,&quot;non-dropping-particle&quot;:&quot;&quot;},{&quot;family&quot;:&quot;Miao&quot;,&quot;given&quot;:&quot;Chao-Yu&quot;,&quot;parse-names&quot;:false,&quot;dropping-particle&quot;:&quot;&quot;,&quot;non-dropping-particle&quot;:&quot;&quot;}],&quot;container-title&quot;:&quot;Nanomaterials&quot;,&quot;ISSN&quot;:&quot;2079-4991&quot;,&quot;issued&quot;:{&quot;date-parts&quot;:[[2024]]},&quot;page&quot;:&quot;1311&quot;,&quot;publisher&quot;:&quot;MDPI&quot;,&quot;issue&quot;:&quot;15&quot;,&quot;volume&quot;:&quot;14&quot;,&quot;container-title-short&quot;:&quot;&quot;},&quot;isTemporary&quot;:false}]},{&quot;citationID&quot;:&quot;MENDELEY_CITATION_25634396-be55-4b0c-820b-0201890f5d99&quot;,&quot;properties&quot;:{&quot;noteIndex&quot;:0},&quot;isEdited&quot;:false,&quot;manualOverride&quot;:{&quot;isManuallyOverridden&quot;:false,&quot;citeprocText&quot;:&quot;[16,17]&quot;,&quot;manualOverrideText&quot;:&quot;&quot;},&quot;citationTag&quot;:&quot;MENDELEY_CITATION_v3_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&quot;,&quot;citationItems&quot;:[{&quot;id&quot;:&quot;71fb3e8e-eea6-3cbe-9edb-f33fcc607b68&quot;,&quot;itemData&quot;:{&quot;type&quot;:&quot;article-journal&quot;,&quot;id&quot;:&quot;71fb3e8e-eea6-3cbe-9edb-f33fcc607b68&quot;,&quot;title&quot;:&quot;Cancer-targeting multifunctionalized gold nanoparticles in imaging and therapy&quot;,&quot;author&quot;:[{&quot;family&quot;:&quot;F Jiao&quot;,&quot;given&quot;:&quot;P&quot;,&quot;parse-names&quot;:false,&quot;dropping-particle&quot;:&quot;&quot;,&quot;non-dropping-particle&quot;:&quot;&quot;},{&quot;family&quot;:&quot;Y Zhou&quot;,&quot;given&quot;:&quot;H&quot;,&quot;parse-names&quot;:false,&quot;dropping-particle&quot;:&quot;&quot;,&quot;non-dropping-particle&quot;:&quot;&quot;},{&quot;family&quot;:&quot;X Chen&quot;,&quot;given&quot;:&quot;L&quot;,&quot;parse-names&quot;:false,&quot;dropping-particle&quot;:&quot;&quot;,&quot;non-dropping-particle&quot;:&quot;&quot;},{&quot;family&quot;:&quot;Yan&quot;,&quot;given&quot;:&quot;B&quot;,&quot;parse-names&quot;:false,&quot;dropping-particle&quot;:&quot;&quot;,&quot;non-dropping-particle&quot;:&quot;&quot;}],&quot;container-title&quot;:&quot;Current medicinal chemistry&quot;,&quot;container-title-short&quot;:&quot;Curr Med Chem&quot;,&quot;ISSN&quot;:&quot;0929-8673&quot;,&quot;issued&quot;:{&quot;date-parts&quot;:[[2011]]},&quot;page&quot;:&quot;2086-2102&quot;,&quot;publisher&quot;:&quot;Bentham Science Publishers&quot;,&quot;issue&quot;:&quot;14&quot;,&quot;volume&quot;:&quot;18&quot;},&quot;isTemporary&quot;:false},{&quot;id&quot;:&quot;524aa8df-0bfd-3030-8673-0e47facd1218&quot;,&quot;itemData&quot;:{&quot;type&quot;:&quot;article-journal&quot;,&quot;id&quot;:&quot;524aa8df-0bfd-3030-8673-0e47facd1218&quot;,&quot;title&quot;:&quot;Preparation and functionalization of gold nanoparticles&quot;,&quot;author&quot;:[{&quot;family&quot;:&quot;Capek&quot;,&quot;given&quot;:&quot;Ignac&quot;,&quot;parse-names&quot;:false,&quot;dropping-particle&quot;:&quot;&quot;,&quot;non-dropping-particle&quot;:&quot;&quot;}],&quot;container-title&quot;:&quot;J. Surf. Sci. Technol&quot;,&quot;issued&quot;:{&quot;date-parts&quot;:[[2013]]},&quot;page&quot;:&quot;1-18&quot;,&quot;volume&quot;:&quot;29&quot;,&quot;container-title-short&quot;:&quot;&quot;},&quot;isTemporary&quot;:false}]},{&quot;citationID&quot;:&quot;MENDELEY_CITATION_dd55fbdf-4a42-4061-8c78-7a996d595686&quot;,&quot;properties&quot;:{&quot;noteIndex&quot;:0},&quot;isEdited&quot;:false,&quot;manualOverride&quot;:{&quot;isManuallyOverridden&quot;:false,&quot;citeprocText&quot;:&quot;[18,19]&quot;,&quot;manualOverrideText&quot;:&quot;&quot;},&quot;citationTag&quot;:&quot;MENDELEY_CITATION_v3_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&quot;,&quot;citationItems&quot;:[{&quot;id&quot;:&quot;de5adec7-c2b3-33b5-afdc-c5aac03f4789&quot;,&quot;itemData&quot;:{&quot;type&quot;:&quot;article-journal&quot;,&quot;id&quot;:&quot;de5adec7-c2b3-33b5-afdc-c5aac03f4789&quot;,&quot;title&quot;:&quot;Synthesis and surface modification of highly monodispersed, spherical gold nanoparticles of 50− 200 nm&quot;,&quot;author&quot;:[{&quot;family&quot;:&quot;Perrault&quot;,&quot;given&quot;:&quot;Steven D&quot;,&quot;parse-names&quot;:false,&quot;dropping-particle&quot;:&quot;&quot;,&quot;non-dropping-particle&quot;:&quot;&quot;},{&quot;family&quot;:&quot;Chan&quot;,&quot;given&quot;:&quot;Warren C W&quot;,&quot;parse-names&quot;:false,&quot;dropping-particle&quot;:&quot;&quot;,&quot;non-dropping-particle&quot;:&quot;&quot;}],&quot;container-title&quot;:&quot;Journal of the American Chemical Society&quot;,&quot;container-title-short&quot;:&quot;J Am Chem Soc&quot;,&quot;ISSN&quot;:&quot;0002-7863&quot;,&quot;issued&quot;:{&quot;date-parts&quot;:[[2009]]},&quot;page&quot;:&quot;17042-17043&quot;,&quot;publisher&quot;:&quot;ACS Publications&quot;,&quot;issue&quot;:&quot;47&quot;,&quot;volume&quot;:&quot;131&quot;},&quot;isTemporary&quot;:false},{&quot;id&quot;:&quot;a984132b-9e93-3fb9-a0e3-6f4db9a40a8f&quot;,&quot;itemData&quot;:{&quot;type&quot;:&quot;article-journal&quot;,&quot;id&quot;:&quot;a984132b-9e93-3fb9-a0e3-6f4db9a40a8f&quot;,&quot;title&quot;:&quot;Size and shape control in the overgrowth of gold nanorods&quot;,&quot;author&quot;:[{&quot;family&quot;:&quot;Ratto&quot;,&quot;given&quot;:&quot;Fulvio&quot;,&quot;parse-names&quot;:false,&quot;dropping-particle&quot;:&quot;&quot;,&quot;non-dropping-particle&quot;:&quot;&quot;},{&quot;family&quot;:&quot;Matteini&quot;,&quot;given&quot;:&quot;Paolo&quot;,&quot;parse-names&quot;:false,&quot;dropping-particle&quot;:&quot;&quot;,&quot;non-dropping-particle&quot;:&quot;&quot;},{&quot;family&quot;:&quot;Rossi&quot;,&quot;given&quot;:&quot;Francesca&quot;,&quot;parse-names&quot;:false,&quot;dropping-particle&quot;:&quot;&quot;,&quot;non-dropping-particle&quot;:&quot;&quot;},{&quot;family&quot;:&quot;Pini&quot;,&quot;given&quot;:&quot;Roberto&quot;,&quot;parse-names&quot;:false,&quot;dropping-particle&quot;:&quot;&quot;,&quot;non-dropping-particle&quot;:&quot;&quot;}],&quot;container-title&quot;:&quot;Journal of Nanoparticle Research&quot;,&quot;DOI&quot;:&quot;10.1007/s11051-009-9712-0&quot;,&quot;ISSN&quot;:&quot;1572-896X&quot;,&quot;URL&quot;:&quot;https://doi.org/10.1007/s11051-009-9712-0&quot;,&quot;issued&quot;:{&quot;date-parts&quot;:[[2010]]},&quot;page&quot;:&quot;2029-2036&quot;,&quot;abstract&quot;:&quot;We report on a new sustainable approach to manipulate the optical behaviour and geometrical properties of gold nanorods in aqueous solutions by fine control of their overgrowth. In our approach, the overgrowth is realized by modulation of the reduction of the gold ions which are left as Au1+ after the primary step of the synthesis (typically as much as ~80% of the gold ions available in the growth solution). The progress of the reduction requires the gradual addition of ascorbic acid, which transforms the Au1+ into Au0 and may be performed in the original growth solution with no need for any further manipulation. By control of the total amount and rate of administration of the ascorbic acid, we prove the possibility to realize a systematic modulation of the average lengths, diameters, shapes (rod or dog-bone like), and light extinction of the nanoparticles. A slow overgrowth leads to a gradual enlargement of the lengths and diameters at almost constant shape. In contrast, a faster overgrowth results into a more complex modification of the overall shape of the gold nanorods.&quot;,&quot;issue&quot;:&quot;6&quot;,&quot;volume&quot;:&quot;12&quot;,&quot;container-title-short&quot;:&quot;&quot;},&quot;isTemporary&quot;:false}]},{&quot;citationID&quot;:&quot;MENDELEY_CITATION_76f7286a-0f89-4299-b50d-73909b1e899b&quot;,&quot;properties&quot;:{&quot;noteIndex&quot;:0},&quot;isEdited&quot;:false,&quot;manualOverride&quot;:{&quot;isManuallyOverridden&quot;:false,&quot;citeprocText&quot;:&quot;[20]&quot;,&quot;manualOverrideText&quot;:&quot;&quot;},&quot;citationTag&quot;:&quot;MENDELEY_CITATION_v3_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&quot;,&quot;citationItems&quot;:[{&quot;id&quot;:&quot;19e6e534-b8ed-3880-8a94-6ea8d1f1ff6c&quot;,&quot;itemData&quot;:{&quot;type&quot;:&quot;article-journal&quot;,&quot;id&quot;:&quot;19e6e534-b8ed-3880-8a94-6ea8d1f1ff6c&quot;,&quot;title&quot;:&quot;A review on gold nanotriangles: synthesis, self-assembly and their applications&quot;,&quot;author&quot;:[{&quot;family&quot;:&quot;Yu&quot;,&quot;given&quot;:&quot;Xiaoxi&quot;,&quot;parse-names&quot;:false,&quot;dropping-particle&quot;:&quot;&quot;,&quot;non-dropping-particle&quot;:&quot;&quot;},{&quot;family&quot;:&quot;Wang&quot;,&quot;given&quot;:&quot;Zhengkang&quot;,&quot;parse-names&quot;:false,&quot;dropping-particle&quot;:&quot;&quot;,&quot;non-dropping-particle&quot;:&quot;&quot;},{&quot;family&quot;:&quot;Cui&quot;,&quot;given&quot;:&quot;Handan&quot;,&quot;parse-names&quot;:false,&quot;dropping-particle&quot;:&quot;&quot;,&quot;non-dropping-particle&quot;:&quot;&quot;},{&quot;family&quot;:&quot;Wu&quot;,&quot;given&quot;:&quot;Xiaofei&quot;,&quot;parse-names&quot;:false,&quot;dropping-particle&quot;:&quot;&quot;,&quot;non-dropping-particle&quot;:&quot;&quot;},{&quot;family&quot;:&quot;Chai&quot;,&quot;given&quot;:&quot;Wenjing&quot;,&quot;parse-names&quot;:false,&quot;dropping-particle&quot;:&quot;&quot;,&quot;non-dropping-particle&quot;:&quot;&quot;},{&quot;family&quot;:&quot;Wei&quot;,&quot;given&quot;:&quot;Jinjian&quot;,&quot;parse-names&quot;:false,&quot;dropping-particle&quot;:&quot;&quot;,&quot;non-dropping-particle&quot;:&quot;&quot;},{&quot;family&quot;:&quot;Chen&quot;,&quot;given&quot;:&quot;Yuqin&quot;,&quot;parse-names&quot;:false,&quot;dropping-particle&quot;:&quot;&quot;,&quot;non-dropping-particle&quot;:&quot;&quot;},{&quot;family&quot;:&quot;Zhang&quot;,&quot;given&quot;:&quot;Zhide&quot;,&quot;parse-names&quot;:false,&quot;dropping-particle&quot;:&quot;&quot;,&quot;non-dropping-particle&quot;:&quot;&quot;}],&quot;container-title&quot;:&quot;Molecules&quot;,&quot;ISSN&quot;:&quot;1420-3049&quot;,&quot;issued&quot;:{&quot;date-parts&quot;:[[2022]]},&quot;page&quot;:&quot;8766&quot;,&quot;publisher&quot;:&quot;MDPI&quot;,&quot;issue&quot;:&quot;24&quot;,&quot;volume&quot;:&quot;27&quot;,&quot;container-title-short&quot;:&quot;&quot;},&quot;isTemporary&quot;:false}]},{&quot;citationID&quot;:&quot;MENDELEY_CITATION_634dfb78-e5d9-42ff-81b2-e54165ec7213&quot;,&quot;properties&quot;:{&quot;noteIndex&quot;:0},&quot;isEdited&quot;:false,&quot;manualOverride&quot;:{&quot;isManuallyOverridden&quot;:false,&quot;citeprocText&quot;:&quot;[21]&quot;,&quot;manualOverrideText&quot;:&quot;&quot;},&quot;citationTag&quot;:&quot;MENDELEY_CITATION_v3_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&quot;,&quot;citationItems&quot;:[{&quot;id&quot;:&quot;ed7e09b5-b378-3441-ba6b-17d96d440fd3&quot;,&quot;itemData&quot;:{&quot;type&quot;:&quot;article-journal&quot;,&quot;id&quot;:&quot;ed7e09b5-b378-3441-ba6b-17d96d440fd3&quot;,&quot;title&quot;:&quot;Preparation, modification, and application of hollow gold nanospheres&quot;,&quot;author&quot;:[{&quot;family&quot;:&quot;Ren&quot;,&quot;given&quot;:&quot;Qiong-Qiong&quot;,&quot;parse-names&quot;:false,&quot;dropping-particle&quot;:&quot;&quot;,&quot;non-dropping-particle&quot;:&quot;&quot;},{&quot;family&quot;:&quot;Bai&quot;,&quot;given&quot;:&quot;Ling-Yu&quot;,&quot;parse-names&quot;:false,&quot;dropping-particle&quot;:&quot;&quot;,&quot;non-dropping-particle&quot;:&quot;&quot;},{&quot;family&quot;:&quot;Zhang&quot;,&quot;given&quot;:&quot;Xiao-Shuai&quot;,&quot;parse-names&quot;:false,&quot;dropping-particle&quot;:&quot;&quot;,&quot;non-dropping-particle&quot;:&quot;&quot;},{&quot;family&quot;:&quot;Ma&quot;,&quot;given&quot;:&quot;Zhi-Ya&quot;,&quot;parse-names&quot;:false,&quot;dropping-particle&quot;:&quot;&quot;,&quot;non-dropping-particle&quot;:&quot;&quot;},{&quot;family&quot;:&quot;Liu&quot;,&quot;given&quot;:&quot;Bo&quot;,&quot;parse-names&quot;:false,&quot;dropping-particle&quot;:&quot;&quot;,&quot;non-dropping-particle&quot;:&quot;&quot;},{&quot;family&quot;:&quot;Zhao&quot;,&quot;given&quot;:&quot;Yuan-Di&quot;,&quot;parse-names&quot;:false,&quot;dropping-particle&quot;:&quot;&quot;,&quot;non-dropping-particle&quot;:&quot;&quot;},{&quot;family&quot;:&quot;Cao&quot;,&quot;given&quot;:&quot;Yuan-Cheng&quot;,&quot;parse-names&quot;:false,&quot;dropping-particle&quot;:&quot;&quot;,&quot;non-dropping-particle&quot;:&quot;&quot;}],&quot;container-title&quot;:&quot;Journal of nanomaterials&quot;,&quot;container-title-short&quot;:&quot;J Nanomater&quot;,&quot;ISSN&quot;:&quot;1687-4129&quot;,&quot;issued&quot;:{&quot;date-parts&quot;:[[2015]]},&quot;page&quot;:&quot;534070&quot;,&quot;publisher&quot;:&quot;Wiley Online Library&quot;,&quot;issue&quot;:&quot;1&quot;,&quot;volume&quot;:&quot;2015&quot;},&quot;isTemporary&quot;:false}]},{&quot;citationID&quot;:&quot;MENDELEY_CITATION_d4c78f93-6518-4e37-8f3b-29bc3bf87970&quot;,&quot;properties&quot;:{&quot;noteIndex&quot;:0},&quot;isEdited&quot;:false,&quot;manualOverride&quot;:{&quot;isManuallyOverridden&quot;:false,&quot;citeprocText&quot;:&quot;[22]&quot;,&quot;manualOverrideText&quot;:&quot;&quot;},&quot;citationTag&quot;:&quot;MENDELEY_CITATION_v3_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&quot;,&quot;citationItems&quot;:[{&quot;id&quot;:&quot;916816f8-8006-3975-a2ca-c6ec6bb731e8&quot;,&quot;itemData&quot;:{&quot;type&quot;:&quot;article-journal&quot;,&quot;id&quot;:&quot;916816f8-8006-3975-a2ca-c6ec6bb731e8&quot;,&quot;title&quot;:&quot;Size dependent kinetics of gold nanorods in EPR mediated tumor delivery&quot;,&quot;author&quot;:[{&quot;family&quot;:&quot;Tong&quot;,&quot;given&quot;:&quot;Xiao&quot;,&quot;parse-names&quot;:false,&quot;dropping-particle&quot;:&quot;&quot;,&quot;non-dropping-particle&quot;:&quot;&quot;},{&quot;family&quot;:&quot;Wang&quot;,&quot;given&quot;:&quot;Zhantong&quot;,&quot;parse-names&quot;:false,&quot;dropping-particle&quot;:&quot;&quot;,&quot;non-dropping-particle&quot;:&quot;&quot;},{&quot;family&quot;:&quot;Sun&quot;,&quot;given&quot;:&quot;Xiaolian&quot;,&quot;parse-names&quot;:false,&quot;dropping-particle&quot;:&quot;&quot;,&quot;non-dropping-particle&quot;:&quot;&quot;},{&quot;family&quot;:&quot;Song&quot;,&quot;given&quot;:&quot;Jibin&quot;,&quot;parse-names&quot;:false,&quot;dropping-particle&quot;:&quot;&quot;,&quot;non-dropping-particle&quot;:&quot;&quot;},{&quot;family&quot;:&quot;Jacobson&quot;,&quot;given&quot;:&quot;Orit&quot;,&quot;parse-names&quot;:false,&quot;dropping-particle&quot;:&quot;&quot;,&quot;non-dropping-particle&quot;:&quot;&quot;},{&quot;family&quot;:&quot;Niu&quot;,&quot;given&quot;:&quot;Gang&quot;,&quot;parse-names&quot;:false,&quot;dropping-particle&quot;:&quot;&quot;,&quot;non-dropping-particle&quot;:&quot;&quot;},{&quot;family&quot;:&quot;Kiesewetter&quot;,&quot;given&quot;:&quot;Dale O&quot;,&quot;parse-names&quot;:false,&quot;dropping-particle&quot;:&quot;&quot;,&quot;non-dropping-particle&quot;:&quot;&quot;},{&quot;family&quot;:&quot;Chen&quot;,&quot;given&quot;:&quot;Xiaoyuan&quot;,&quot;parse-names&quot;:false,&quot;dropping-particle&quot;:&quot;&quot;,&quot;non-dropping-particle&quot;:&quot;&quot;}],&quot;container-title&quot;:&quot;Theranostics&quot;,&quot;container-title-short&quot;:&quot;Theranostics&quot;,&quot;issued&quot;:{&quot;date-parts&quot;:[[2016]]},&quot;page&quot;:&quot;2039&quot;,&quot;issue&quot;:&quot;12&quot;,&quot;volume&quot;:&quot;6&quot;},&quot;isTemporary&quot;:false}]},{&quot;citationID&quot;:&quot;MENDELEY_CITATION_aed0bfe9-77a7-4781-891f-56500693c754&quot;,&quot;properties&quot;:{&quot;noteIndex&quot;:0},&quot;isEdited&quot;:false,&quot;manualOverride&quot;:{&quot;isManuallyOverridden&quot;:false,&quot;citeprocText&quot;:&quot;[20]&quot;,&quot;manualOverrideText&quot;:&quot;&quot;},&quot;citationTag&quot;:&quot;MENDELEY_CITATION_v3_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&quot;,&quot;citationItems&quot;:[{&quot;id&quot;:&quot;19e6e534-b8ed-3880-8a94-6ea8d1f1ff6c&quot;,&quot;itemData&quot;:{&quot;type&quot;:&quot;article-journal&quot;,&quot;id&quot;:&quot;19e6e534-b8ed-3880-8a94-6ea8d1f1ff6c&quot;,&quot;title&quot;:&quot;A review on gold nanotriangles: synthesis, self-assembly and their applications&quot;,&quot;author&quot;:[{&quot;family&quot;:&quot;Yu&quot;,&quot;given&quot;:&quot;Xiaoxi&quot;,&quot;parse-names&quot;:false,&quot;dropping-particle&quot;:&quot;&quot;,&quot;non-dropping-particle&quot;:&quot;&quot;},{&quot;family&quot;:&quot;Wang&quot;,&quot;given&quot;:&quot;Zhengkang&quot;,&quot;parse-names&quot;:false,&quot;dropping-particle&quot;:&quot;&quot;,&quot;non-dropping-particle&quot;:&quot;&quot;},{&quot;family&quot;:&quot;Cui&quot;,&quot;given&quot;:&quot;Handan&quot;,&quot;parse-names&quot;:false,&quot;dropping-particle&quot;:&quot;&quot;,&quot;non-dropping-particle&quot;:&quot;&quot;},{&quot;family&quot;:&quot;Wu&quot;,&quot;given&quot;:&quot;Xiaofei&quot;,&quot;parse-names&quot;:false,&quot;dropping-particle&quot;:&quot;&quot;,&quot;non-dropping-particle&quot;:&quot;&quot;},{&quot;family&quot;:&quot;Chai&quot;,&quot;given&quot;:&quot;Wenjing&quot;,&quot;parse-names&quot;:false,&quot;dropping-particle&quot;:&quot;&quot;,&quot;non-dropping-particle&quot;:&quot;&quot;},{&quot;family&quot;:&quot;Wei&quot;,&quot;given&quot;:&quot;Jinjian&quot;,&quot;parse-names&quot;:false,&quot;dropping-particle&quot;:&quot;&quot;,&quot;non-dropping-particle&quot;:&quot;&quot;},{&quot;family&quot;:&quot;Chen&quot;,&quot;given&quot;:&quot;Yuqin&quot;,&quot;parse-names&quot;:false,&quot;dropping-particle&quot;:&quot;&quot;,&quot;non-dropping-particle&quot;:&quot;&quot;},{&quot;family&quot;:&quot;Zhang&quot;,&quot;given&quot;:&quot;Zhide&quot;,&quot;parse-names&quot;:false,&quot;dropping-particle&quot;:&quot;&quot;,&quot;non-dropping-particle&quot;:&quot;&quot;}],&quot;container-title&quot;:&quot;Molecules&quot;,&quot;ISSN&quot;:&quot;1420-3049&quot;,&quot;issued&quot;:{&quot;date-parts&quot;:[[2022]]},&quot;page&quot;:&quot;8766&quot;,&quot;publisher&quot;:&quot;MDPI&quot;,&quot;issue&quot;:&quot;24&quot;,&quot;volume&quot;:&quot;27&quot;,&quot;container-title-short&quot;:&quot;&quot;},&quot;isTemporary&quot;:false}]},{&quot;citationID&quot;:&quot;MENDELEY_CITATION_bf68bbc2-fac5-47a3-abbd-6bbadc1a8edf&quot;,&quot;properties&quot;:{&quot;noteIndex&quot;:0},&quot;isEdited&quot;:false,&quot;manualOverride&quot;:{&quot;isManuallyOverridden&quot;:false,&quot;citeprocText&quot;:&quot;[23]&quot;,&quot;manualOverrideText&quot;:&quot;&quot;},&quot;citationTag&quot;:&quot;MENDELEY_CITATION_v3_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&quot;,&quot;citationItems&quot;:[{&quot;id&quot;:&quot;c8003d0a-e402-3f8b-bfea-e55e0db04dc6&quot;,&quot;itemData&quot;:{&quot;type&quot;:&quot;article-journal&quot;,&quot;id&quot;:&quot;c8003d0a-e402-3f8b-bfea-e55e0db04dc6&quot;,&quot;title&quot;:&quot;Treatment of natural mammary gland tumors in canines and felines using gold nanorods-assisted plasmonic photothermal therapy to induce tumor apoptosis&quot;,&quot;author&quot;:[{&quot;family&quot;:&quot;Ali&quot;,&quot;given&quot;:&quot;Moustafa R K&quot;,&quot;parse-names&quot;:false,&quot;dropping-particle&quot;:&quot;&quot;,&quot;non-dropping-particle&quot;:&quot;&quot;},{&quot;family&quot;:&quot;Ibrahim&quot;,&quot;given&quot;:&quot;Ibrahim M&quot;,&quot;parse-names&quot;:false,&quot;dropping-particle&quot;:&quot;&quot;,&quot;non-dropping-particle&quot;:&quot;&quot;},{&quot;family&quot;:&quot;Ali&quot;,&quot;given&quot;:&quot;Hala R&quot;,&quot;parse-names&quot;:false,&quot;dropping-particle&quot;:&quot;&quot;,&quot;non-dropping-particle&quot;:&quot;&quot;},{&quot;family&quot;:&quot;Selim&quot;,&quot;given&quot;:&quot;Salah A&quot;,&quot;parse-names&quot;:false,&quot;dropping-particle&quot;:&quot;&quot;,&quot;non-dropping-particle&quot;:&quot;&quot;},{&quot;family&quot;:&quot;El-Sayed&quot;,&quot;given&quot;:&quot;Mostafa A&quot;,&quot;parse-names&quot;:false,&quot;dropping-particle&quot;:&quot;&quot;,&quot;non-dropping-particle&quot;:&quot;&quot;}],&quot;container-title&quot;:&quot;International journal of nanomedicine&quot;,&quot;container-title-short&quot;:&quot;Int J Nanomedicine&quot;,&quot;ISSN&quot;:&quot;1176-9114&quot;,&quot;issued&quot;:{&quot;date-parts&quot;:[[2016]]},&quot;page&quot;:&quot;4849-4863&quot;,&quot;publisher&quot;:&quot;Taylor &amp; Francis&quot;},&quot;isTemporary&quot;:false}]},{&quot;citationID&quot;:&quot;MENDELEY_CITATION_0e4e2564-5648-4fce-92ce-fc5b784d9c86&quot;,&quot;properties&quot;:{&quot;noteIndex&quot;:0},&quot;isEdited&quot;:false,&quot;manualOverride&quot;:{&quot;isManuallyOverridden&quot;:false,&quot;citeprocText&quot;:&quot;[5]&quot;,&quot;manualOverrideText&quot;:&quot;&quot;},&quot;citationTag&quot;:&quot;MENDELEY_CITATION_v3_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&quot;,&quot;citationItems&quot;:[{&quot;id&quot;:&quot;13d3a60e-9b30-37dd-9066-23d3f2f9cba5&quot;,&quot;itemData&quot;:{&quot;type&quot;:&quot;article-journal&quot;,&quot;id&quot;:&quot;13d3a60e-9b30-37dd-9066-23d3f2f9cba5&quot;,&quot;title&quot;:&quot;Design and encapsulation of immunomodulators onto gold nanoparticles in cancer immunotherapy&quot;,&quot;author&quot;:[{&quot;family&quot;:&quot;Chauhan&quot;,&quot;given&quot;:&quot;Akshita&quot;,&quot;parse-names&quot;:false,&quot;dropping-particle&quot;:&quot;&quot;,&quot;non-dropping-particle&quot;:&quot;&quot;},{&quot;family&quot;:&quot;Khan&quot;,&quot;given&quot;:&quot;Tabassum&quot;,&quot;parse-names&quot;:false,&quot;dropping-particle&quot;:&quot;&quot;,&quot;non-dropping-particle&quot;:&quot;&quot;},{&quot;family&quot;:&quot;Omri&quot;,&quot;given&quot;:&quot;Abdelwahab&quot;,&quot;parse-names&quot;:false,&quot;dropping-particle&quot;:&quot;&quot;,&quot;non-dropping-particle&quot;:&quot;&quot;}],&quot;container-title&quot;:&quot;International Journal of Molecular Sciences&quot;,&quot;container-title-short&quot;:&quot;Int J Mol Sci&quot;,&quot;ISSN&quot;:&quot;1422-0067&quot;,&quot;issued&quot;:{&quot;date-parts&quot;:[[2021]]},&quot;page&quot;:&quot;8037&quot;,&quot;publisher&quot;:&quot;MDPI&quot;,&quot;issue&quot;:&quot;15&quot;,&quot;volume&quot;:&quot;22&quot;},&quot;isTemporary&quot;:false}]},{&quot;citationID&quot;:&quot;MENDELEY_CITATION_a4e53bf4-4a17-4d29-b96c-41841c0c6cc7&quot;,&quot;properties&quot;:{&quot;noteIndex&quot;:0},&quot;isEdited&quot;:false,&quot;manualOverride&quot;:{&quot;isManuallyOverridden&quot;:false,&quot;citeprocText&quot;:&quot;[24]&quot;,&quot;manualOverrideText&quot;:&quot;&quot;},&quot;citationTag&quot;:&quot;MENDELEY_CITATION_v3_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&quot;,&quot;citationItems&quot;:[{&quot;id&quot;:&quot;b4e89ee3-fc39-3915-8aed-d45dce4a26df&quot;,&quot;itemData&quot;:{&quot;type&quot;:&quot;article-journal&quot;,&quot;id&quot;:&quot;b4e89ee3-fc39-3915-8aed-d45dce4a26df&quot;,&quot;title&quot;:&quot;Synthesis, optical properties and photherapy applications of gold nanostars&quot;,&quot;author&quot;:[{&quot;family&quot;:&quot;Deveci&quot;,&quot;given&quot;:&quot;Pervin&quot;,&quot;parse-names&quot;:false,&quot;dropping-particle&quot;:&quot;&quot;,&quot;non-dropping-particle&quot;:&quot;&quot;}],&quot;container-title&quot;:&quot;Journal of Inclusion Phenomena and Macrocyclic Chemistry&quot;,&quot;container-title-short&quot;:&quot;J Incl Phenom Macrocycl Chem&quot;,&quot;ISSN&quot;:&quot;1388-3127&quot;,&quot;issued&quot;:{&quot;date-parts&quot;:[[2021]]},&quot;page&quot;:&quot;23-31&quot;,&quot;publisher&quot;:&quot;Springer&quot;,&quot;issue&quot;:&quot;1&quot;,&quot;volume&quot;:&quot;99&quot;},&quot;isTemporary&quot;:false}]},{&quot;citationID&quot;:&quot;MENDELEY_CITATION_32966f6e-681c-4c02-abe0-88db801dcb58&quot;,&quot;properties&quot;:{&quot;noteIndex&quot;:0},&quot;isEdited&quot;:false,&quot;manualOverride&quot;:{&quot;isManuallyOverridden&quot;:false,&quot;citeprocText&quot;:&quot;[25]&quot;,&quot;manualOverrideText&quot;:&quot;&quot;},&quot;citationTag&quot;:&quot;MENDELEY_CITATION_v3_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&quot;,&quot;citationItems&quot;:[{&quot;id&quot;:&quot;886a3219-6421-30f6-a96a-54a4f6574951&quot;,&quot;itemData&quot;:{&quot;type&quot;:&quot;article-journal&quot;,&quot;id&quot;:&quot;886a3219-6421-30f6-a96a-54a4f6574951&quot;,&quot;title&quot;:&quot;Light-activatable gold nanoshells for drug delivery applications&quot;,&quot;author&quot;:[{&quot;family&quot;:&quot;Singhana&quot;,&quot;given&quot;:&quot;Burapol&quot;,&quot;parse-names&quot;:false,&quot;dropping-particle&quot;:&quot;&quot;,&quot;non-dropping-particle&quot;:&quot;&quot;},{&quot;family&quot;:&quot;Slattery&quot;,&quot;given&quot;:&quot;Patrick&quot;,&quot;parse-names&quot;:false,&quot;dropping-particle&quot;:&quot;&quot;,&quot;non-dropping-particle&quot;:&quot;&quot;},{&quot;family&quot;:&quot;Chen&quot;,&quot;given&quot;:&quot;Aaron&quot;,&quot;parse-names&quot;:false,&quot;dropping-particle&quot;:&quot;&quot;,&quot;non-dropping-particle&quot;:&quot;&quot;},{&quot;family&quot;:&quot;Wallace&quot;,&quot;given&quot;:&quot;Michael&quot;,&quot;parse-names&quot;:false,&quot;dropping-particle&quot;:&quot;&quot;,&quot;non-dropping-particle&quot;:&quot;&quot;},{&quot;family&quot;:&quot;Melancon&quot;,&quot;given&quot;:&quot;Marites P&quot;,&quot;parse-names&quot;:false,&quot;dropping-particle&quot;:&quot;&quot;,&quot;non-dropping-particle&quot;:&quot;&quot;}],&quot;container-title&quot;:&quot;Aaps Pharmscitech&quot;,&quot;container-title-short&quot;:&quot;AAPS PharmSciTech&quot;,&quot;issued&quot;:{&quot;date-parts&quot;:[[2014]]},&quot;page&quot;:&quot;741-752&quot;,&quot;publisher&quot;:&quot;Springer&quot;,&quot;volume&quot;:&quot;15&quot;},&quot;isTemporary&quot;:false}]},{&quot;citationID&quot;:&quot;MENDELEY_CITATION_6cd86407-27e2-48e0-bba0-a92df494a65e&quot;,&quot;properties&quot;:{&quot;noteIndex&quot;:0},&quot;isEdited&quot;:false,&quot;manualOverride&quot;:{&quot;isManuallyOverridden&quot;:false,&quot;citeprocText&quot;:&quot;[26]&quot;,&quot;manualOverrideText&quot;:&quot;&quot;},&quot;citationTag&quot;:&quot;MENDELEY_CITATION_v3_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&quot;,&quot;citationItems&quot;:[{&quot;id&quot;:&quot;17f821c3-a6f5-3af0-a0f7-37fefa42f82f&quot;,&quot;itemData&quot;:{&quot;type&quot;:&quot;article-journal&quot;,&quot;id&quot;:&quot;17f821c3-a6f5-3af0-a0f7-37fefa42f82f&quot;,&quot;title&quot;:&quot;Review of gold nanoparticles: synthesis, properties, shapes, Cellular Uptake, Targeting, Release mechanisms and Applications in Drug Delivery and Therapy&quot;,&quot;author&quot;:[{&quot;family&quot;:&quot;Georgeous&quot;,&quot;given&quot;:&quot;Joel&quot;,&quot;parse-names&quot;:false,&quot;dropping-particle&quot;:&quot;&quot;,&quot;non-dropping-particle&quot;:&quot;&quot;},{&quot;family&quot;:&quot;AlSawaftah&quot;,&quot;given&quot;:&quot;Nour&quot;,&quot;parse-names&quot;:false,&quot;dropping-particle&quot;:&quot;&quot;,&quot;non-dropping-particle&quot;:&quot;&quot;},{&quot;family&quot;:&quot;Abuwatfa&quot;,&quot;given&quot;:&quot;Waad H&quot;,&quot;parse-names&quot;:false,&quot;dropping-particle&quot;:&quot;&quot;,&quot;non-dropping-particle&quot;:&quot;&quot;},{&quot;family&quot;:&quot;Husseini&quot;,&quot;given&quot;:&quot;Ghaleb A&quot;,&quot;parse-names&quot;:false,&quot;dropping-particle&quot;:&quot;&quot;,&quot;non-dropping-particle&quot;:&quot;&quot;}],&quot;container-title&quot;:&quot;Pharmaceutics&quot;,&quot;container-title-short&quot;:&quot;Pharmaceutics&quot;,&quot;ISSN&quot;:&quot;1999-4923&quot;,&quot;issued&quot;:{&quot;date-parts&quot;:[[2024]]},&quot;page&quot;:&quot;1332&quot;,&quot;publisher&quot;:&quot;MDPI&quot;,&quot;issue&quot;:&quot;10&quot;,&quot;volume&quot;:&quot;16&quot;},&quot;isTemporary&quot;:false}]},{&quot;citationID&quot;:&quot;MENDELEY_CITATION_7d507c98-448f-439c-bafe-a00c904f610d&quot;,&quot;properties&quot;:{&quot;noteIndex&quot;:0},&quot;isEdited&quot;:false,&quot;manualOverride&quot;:{&quot;isManuallyOverridden&quot;:false,&quot;citeprocText&quot;:&quot;[27,28]&quot;,&quot;manualOverrideText&quot;:&quot;&quot;},&quot;citationTag&quot;:&quot;MENDELEY_CITATION_v3_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&quot;,&quot;citationItems&quot;:[{&quot;id&quot;:&quot;a6313bcf-217c-332f-b2bf-b37549d87b9e&quot;,&quot;itemData&quot;:{&quot;type&quot;:&quot;article-journal&quot;,&quot;id&quot;:&quot;a6313bcf-217c-332f-b2bf-b37549d87b9e&quot;,&quot;title&quot;:&quot;A review on biogenic synthesis of gold nanoparticles, characterization, and its applications&quot;,&quot;author&quot;:[{&quot;family&quot;:&quot;Menon&quot;,&quot;given&quot;:&quot;Soumya&quot;,&quot;parse-names&quot;:false,&quot;dropping-particle&quot;:&quot;&quot;,&quot;non-dropping-particle&quot;:&quot;&quot;},{&quot;family&quot;:&quot;S.&quot;,&quot;given&quot;:&quot;Rajeshkumar&quot;,&quot;parse-names&quot;:false,&quot;dropping-particle&quot;:&quot;&quot;,&quot;non-dropping-particle&quot;:&quot;&quot;},{&quot;family&quot;:&quot;S.&quot;,&quot;given&quot;:&quot;Venkat Kumar&quot;,&quot;parse-names&quot;:false,&quot;dropping-particle&quot;:&quot;&quot;,&quot;non-dropping-particle&quot;:&quot;&quot;}],&quot;container-title&quot;:&quot;Resource-Efficient Technologies&quot;,&quot;DOI&quot;:&quot;https://doi.org/10.1016/j.reffit.2017.08.002&quot;,&quot;ISSN&quot;:&quot;2405-6537&quot;,&quot;URL&quot;:&quot;https://www.sciencedirect.com/science/article/pii/S2405653717300489&quot;,&quot;issued&quot;:{&quot;date-parts&quot;:[[2017]]},&quot;page&quot;:&quot;516-527&quot;,&quot;abstract&quot;:&quot;The nano-sized particles make an imprint on us in our daily lives and it has great importance in the numerous fields of biotechnology like the food industry, medical and industrial field. Gold nanoparticles are one of the widely used particles as it has many therapeutic applications, such as drug delivery system for many diseases like cancer, cardiovascular diseases, diabetes mellitus etc. biosensors, and environmental applications of dye degradation, bioremediation of toxic chemicals present in the environment (soil and atmosphere). Gold nanoparticles synthesis by the green route has become the latest development, because of the bioavailability of sources like plants or microorganisms, and it also reduces the utilization of toxic chemicals. This review explains the various microorganisms like bacteria, algae, fungi, actinomycetes and yeast involved in the synthesis of these nanoparticles also elucidate the size, shape and functional groups involved in the synthesis of nanoparticles and its applications.&quot;,&quot;issue&quot;:&quot;4&quot;,&quot;volume&quot;:&quot;3&quot;,&quot;container-title-short&quot;:&quot;&quot;},&quot;isTemporary&quot;:false},{&quot;id&quot;:&quot;79123ea9-3929-3e7b-a7ea-9e6701d3e5b5&quot;,&quot;itemData&quot;:{&quot;type&quot;:&quot;article-journal&quot;,&quot;id&quot;:&quot;79123ea9-3929-3e7b-a7ea-9e6701d3e5b5&quot;,&quot;title&quot;:&quot;Biogenic gold nanoparticles: As a potential candidate for brain tumor directed drug delivery&quot;,&quot;author&quot;:[{&quot;family&quot;:&quot;Tripathi&quot;,&quot;given&quot;:&quot;R M&quot;,&quot;parse-names&quot;:false,&quot;dropping-particle&quot;:&quot;&quot;,&quot;non-dropping-particle&quot;:&quot;&quot;},{&quot;family&quot;:&quot;Archana&quot;,&quot;given&quot;:&quot;Shrivastav&quot;,&quot;parse-names&quot;:false,&quot;dropping-particle&quot;:&quot;&quot;,&quot;non-dropping-particle&quot;:&quot;&quot;},{&quot;family&quot;:&quot;and Shrivastav&quot;,&quot;given&quot;:&quot;B R&quot;,&quot;parse-names&quot;:false,&quot;dropping-particle&quot;:&quot;&quot;,&quot;non-dropping-particle&quot;:&quot;&quot;}],&quot;container-title&quot;:&quot;Artificial Cells, Nanomedicine, and Biotechnology&quot;,&quot;container-title-short&quot;:&quot;Artif Cells Nanomed Biotechnol&quot;,&quot;DOI&quot;:&quot;10.3109/21691401.2014.885445&quot;,&quot;ISSN&quot;:&quot;2169-1401&quot;,&quot;URL&quot;:&quot;https://doi.org/10.3109/21691401.2014.885445&quot;,&quot;issued&quot;:{&quot;date-parts&quot;:[[2015,9,3]]},&quot;page&quot;:&quot;311-317&quot;,&quot;publisher&quot;:&quot;Taylor &amp; Francis&quot;,&quot;issue&quot;:&quot;5&quot;,&quot;volume&quot;:&quot;43&quot;},&quot;isTemporary&quot;:false}]},{&quot;citationID&quot;:&quot;MENDELEY_CITATION_22f9d4d9-75fc-44b8-ad64-0425913c0fcf&quot;,&quot;properties&quot;:{&quot;noteIndex&quot;:0},&quot;isEdited&quot;:false,&quot;manualOverride&quot;:{&quot;isManuallyOverridden&quot;:false,&quot;citeprocText&quot;:&quot;[29–31]&quot;,&quot;manualOverrideText&quot;:&quot;&quot;},&quot;citationTag&quot;:&quot;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&quot;,&quot;citationItems&quot;:[{&quot;id&quot;:&quot;b8cb450c-1157-3b53-9dcd-673bc17f4056&quot;,&quot;itemData&quot;:{&quot;type&quot;:&quot;article-journal&quot;,&quot;id&quot;:&quot;b8cb450c-1157-3b53-9dcd-673bc17f4056&quot;,&quot;title&quot;:&quot;Gold nanoparticle surface engineering strategies and their applications in biomedicine and diagnostics&quot;,&quot;author&quot;:[{&quot;family&quot;:&quot;Mahato&quot;,&quot;given&quot;:&quot;Kuldeep&quot;,&quot;parse-names&quot;:false,&quot;dropping-particle&quot;:&quot;&quot;,&quot;non-dropping-particle&quot;:&quot;&quot;},{&quot;family&quot;:&quot;Nagpal&quot;,&quot;given&quot;:&quot;Sahil&quot;,&quot;parse-names&quot;:false,&quot;dropping-particle&quot;:&quot;&quot;,&quot;non-dropping-particle&quot;:&quot;&quot;},{&quot;family&quot;:&quot;Shah&quot;,&quot;given&quot;:&quot;Mahero Ayesha&quot;,&quot;parse-names&quot;:false,&quot;dropping-particle&quot;:&quot;&quot;,&quot;non-dropping-particle&quot;:&quot;&quot;},{&quot;family&quot;:&quot;Srivastava&quot;,&quot;given&quot;:&quot;Ananya&quot;,&quot;parse-names&quot;:false,&quot;dropping-particle&quot;:&quot;&quot;,&quot;non-dropping-particle&quot;:&quot;&quot;},{&quot;family&quot;:&quot;Maurya&quot;,&quot;given&quot;:&quot;Pawan Kumar&quot;,&quot;parse-names&quot;:false,&quot;dropping-particle&quot;:&quot;&quot;,&quot;non-dropping-particle&quot;:&quot;&quot;},{&quot;family&quot;:&quot;Roy&quot;,&quot;given&quot;:&quot;Shounak&quot;,&quot;parse-names&quot;:false,&quot;dropping-particle&quot;:&quot;&quot;,&quot;non-dropping-particle&quot;:&quot;&quot;},{&quot;family&quot;:&quot;Jaiswal&quot;,&quot;given&quot;:&quot;Amit&quot;,&quot;parse-names&quot;:false,&quot;dropping-particle&quot;:&quot;&quot;,&quot;non-dropping-particle&quot;:&quot;&quot;},{&quot;family&quot;:&quot;Singh&quot;,&quot;given&quot;:&quot;Renu&quot;,&quot;parse-names&quot;:false,&quot;dropping-particle&quot;:&quot;&quot;,&quot;non-dropping-particle&quot;:&quot;&quot;},{&quot;family&quot;:&quot;Chandra&quot;,&quot;given&quot;:&quot;Pranjal&quot;,&quot;parse-names&quot;:false,&quot;dropping-particle&quot;:&quot;&quot;,&quot;non-dropping-particle&quot;:&quot;&quot;}],&quot;container-title&quot;:&quot;3 Biotech&quot;,&quot;container-title-short&quot;:&quot;3 Biotech&quot;,&quot;DOI&quot;:&quot;10.1007/s13205-019-1577-z&quot;,&quot;ISSN&quot;:&quot;2190-5738&quot;,&quot;URL&quot;:&quot;https://doi.org/10.1007/s13205-019-1577-z&quot;,&quot;issued&quot;:{&quot;date-parts&quot;:[[2019]]},&quot;page&quot;:&quot;57&quot;,&quot;abstract&quot;:&quot;Gold nanoparticles (AuNPs) have found a wide range of biomedical and environmental monitoring applications (viz. drug delivery, diagnostics, biosensing, bio-imaging, theranostics, and hazardous chemical sensing) due to their excellent optoelectronic and enhanced physico-chemical properties. The modulation of these properties is done by functionalizing them with the synthesized AuNPs with polymers, surfactants, ligands, drugs, proteins, peptides, or oligonucleotides for attaining the target specificity, selectivity and sensitivity for their various applications in diagnostics, prognostics, and therapeutics. This review intends to highlight the contribution of such AuNPs in state-of-the-art ventures of diverse biomedical applications. Therefore, a brief discussion on the synthesis of AuNPs has been summarized prior to comprehensive detailing of their surface modification strategies and the applications. Here in, we have discussed various ways of AuNPs functionalization including thiol, phosphene, amine, polymer and silica mediated passivation strategies. Thereafter, the implications of these passivated AuNPs in sensing, surface-enhanced Raman spectroscopy (SERS), bioimaging, drug delivery, and theranostics have been extensively discussed with the a number of illustrations.&quot;,&quot;issue&quot;:&quot;2&quot;,&quot;volume&quot;:&quot;9&quot;},&quot;isTemporary&quot;:false},{&quot;id&quot;:&quot;952de35d-d4ba-3e77-a53a-aefa311507a2&quot;,&quot;itemData&quot;:{&quot;type&quot;:&quot;article-journal&quot;,&quot;id&quot;:&quot;952de35d-d4ba-3e77-a53a-aefa311507a2&quot;,&quot;title&quot;:&quot;Surface chemistry of gold nanoparticles for health-related applications&quot;,&quot;author&quot;:[{&quot;family&quot;:&quot;Zhang&quot;,&quot;given&quot;:&quot;Jiangjiang&quot;,&quot;parse-names&quot;:false,&quot;dropping-particle&quot;:&quot;&quot;,&quot;non-dropping-particle&quot;:&quot;&quot;},{&quot;family&quot;:&quot;Mou&quot;,&quot;given&quot;:&quot;Lei&quot;,&quot;parse-names&quot;:false,&quot;dropping-particle&quot;:&quot;&quot;,&quot;non-dropping-particle&quot;:&quot;&quot;},{&quot;family&quot;:&quot;Jiang&quot;,&quot;given&quot;:&quot;Xingyu&quot;,&quot;parse-names&quot;:false,&quot;dropping-particle&quot;:&quot;&quot;,&quot;non-dropping-particle&quot;:&quot;&quot;}],&quot;container-title&quot;:&quot;Chemical Science&quot;,&quot;container-title-short&quot;:&quot;Chem Sci&quot;,&quot;DOI&quot;:&quot;10.1039/C9SC06497D&quot;,&quot;ISSN&quot;:&quot;2041-6520&quot;,&quot;URL&quot;:&quot;http://dx.doi.org/10.1039/C9SC06497D&quot;,&quot;issued&quot;:{&quot;date-parts&quot;:[[2020]]},&quot;page&quot;:&quot;923-936&quot;,&quot;abstract&quot;:&quot;Functionalization of gold nanoparticles is crucial for the effective utilization of these materials in health-related applications. Health-related applications of gold nanoparticles rely on the physical and chemical reactions between molecules and gold nanoparticles. Surface chemistry can precisely control and tailor the surface properties of gold nanoparticles to meet the needs of applications. Gold nanoparticles have unique physical and chemical properties, and have been used in a broad range of applications from prophylaxis to diagnosis and treatment. The surface chemistry of gold nanoparticles plays a crucial role in all of these applications. This minireview summarizes these applications from the perspective of surface chemistry and explores how surface chemistry improves and imparts new properties to gold nanoparticles for these applications.&quot;,&quot;publisher&quot;:&quot;The Royal Society of Chemistry&quot;,&quot;issue&quot;:&quot;4&quot;,&quot;volume&quot;:&quot;11&quot;},&quot;isTemporary&quot;:false},{&quot;id&quot;:&quot;55940d63-f291-3b75-a7ca-146bdfa0fed1&quot;,&quot;itemData&quot;:{&quot;type&quot;:&quot;article-journal&quot;,&quot;id&quot;:&quot;55940d63-f291-3b75-a7ca-146bdfa0fed1&quot;,&quot;title&quot;:&quot;Recent trends and methodologies in gold nanoparticle synthesis – A prospective review on drug delivery aspect&quot;,&quot;author&quot;:[{&quot;family&quot;:&quot;Sengani&quot;,&quot;given&quot;:&quot;Manimegalai&quot;,&quot;parse-names&quot;:false,&quot;dropping-particle&quot;:&quot;&quot;,&quot;non-dropping-particle&quot;:&quot;&quot;},{&quot;family&quot;:&quot;Grumezescu&quot;,&quot;given&quot;:&quot;Alexandru Mihai&quot;,&quot;parse-names&quot;:false,&quot;dropping-particle&quot;:&quot;&quot;,&quot;non-dropping-particle&quot;:&quot;&quot;},{&quot;family&quot;:&quot;Rajeswari&quot;,&quot;given&quot;:&quot;V Devi&quot;,&quot;parse-names&quot;:false,&quot;dropping-particle&quot;:&quot;&quot;,&quot;non-dropping-particle&quot;:&quot;&quot;}],&quot;container-title&quot;:&quot;OpenNano&quot;,&quot;DOI&quot;:&quot;https://doi.org/10.1016/j.onano.2017.07.001&quot;,&quot;ISSN&quot;:&quot;2352-9520&quot;,&quot;URL&quot;:&quot;https://www.sciencedirect.com/science/article/pii/S2352952017300038&quot;,&quot;issued&quot;:{&quot;date-parts&quot;:[[2017]]},&quot;page&quot;:&quot;37-46&quot;,&quot;abstract&quot;:&quot;The prominent challenges in manufacturing carrier systems for chemical, biological and medical applications are to produce stable, nontoxic and uniform dimension particles by using various macromolecules. In this respect, the emerging field of nanotechnology enables various approaches towards optimizing synthesis protocols and methodologies. Depending on the application of the particles, various methodologies for nanoparticle synthesis have been adopted. Especially, gold nanoparticles (AuNPs) have tremendous potential for bionanotechnology-based applications, thus resulting in new possibilities and insights within the medical research field. These nanoparticles can be used for selective transportation mechanism through receptor ligand binding. During various synthesis processes of AuNps, several difficulties have been encountered. Therefore, the scientific research community turned its attention towards tuning and perfecting the obtaining approaches involved in AuNPs synthesis. This review aims to facilitate the understanding of different strategies used for AuNPs synthesis, as well as highlighting the challenges and future perspectives of AuNPs in bionanotechnology.&quot;,&quot;volume&quot;:&quot;2&quot;,&quot;container-title-short&quot;:&quot;&quot;},&quot;isTemporary&quot;:false}]},{&quot;citationID&quot;:&quot;MENDELEY_CITATION_d3363bff-cf7e-4c22-83aa-80f90ef9275c&quot;,&quot;properties&quot;:{&quot;noteIndex&quot;:0},&quot;isEdited&quot;:false,&quot;manualOverride&quot;:{&quot;isManuallyOverridden&quot;:false,&quot;citeprocText&quot;:&quot;[32]&quot;,&quot;manualOverrideText&quot;:&quot;&quot;},&quot;citationTag&quot;:&quot;MENDELEY_CITATION_v3_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&quot;,&quot;citationItems&quot;:[{&quot;id&quot;:&quot;1102d08a-f345-3c07-bcc2-0fc3e0edb88b&quot;,&quot;itemData&quot;:{&quot;type&quot;:&quot;article-journal&quot;,&quot;id&quot;:&quot;1102d08a-f345-3c07-bcc2-0fc3e0edb88b&quot;,&quot;title&quot;:&quot;Gold nanoparticles: construction for drug delivery and application in cancer immunotherapy&quot;,&quot;author&quot;:[{&quot;family&quot;:&quot;Huang&quot;,&quot;given&quot;:&quot;Huiqun&quot;,&quot;parse-names&quot;:false,&quot;dropping-particle&quot;:&quot;&quot;,&quot;non-dropping-particle&quot;:&quot;&quot;},{&quot;family&quot;:&quot;Liu&quot;,&quot;given&quot;:&quot;Ronghui&quot;,&quot;parse-names&quot;:false,&quot;dropping-particle&quot;:&quot;&quot;,&quot;non-dropping-particle&quot;:&quot;&quot;},{&quot;family&quot;:&quot;Yang&quot;,&quot;given&quot;:&quot;Jie&quot;,&quot;parse-names&quot;:false,&quot;dropping-particle&quot;:&quot;&quot;,&quot;non-dropping-particle&quot;:&quot;&quot;},{&quot;family&quot;:&quot;Dai&quot;,&quot;given&quot;:&quot;Jing&quot;,&quot;parse-names&quot;:false,&quot;dropping-particle&quot;:&quot;&quot;,&quot;non-dropping-particle&quot;:&quot;&quot;},{&quot;family&quot;:&quot;Fan&quot;,&quot;given&quot;:&quot;Shuhao&quot;,&quot;parse-names&quot;:false,&quot;dropping-particle&quot;:&quot;&quot;,&quot;non-dropping-particle&quot;:&quot;&quot;},{&quot;family&quot;:&quot;Pi&quot;,&quot;given&quot;:&quot;Jiang&quot;,&quot;parse-names&quot;:false,&quot;dropping-particle&quot;:&quot;&quot;,&quot;non-dropping-particle&quot;:&quot;&quot;},{&quot;family&quot;:&quot;Wei&quot;,&quot;given&quot;:&quot;Yubo&quot;,&quot;parse-names&quot;:false,&quot;dropping-particle&quot;:&quot;&quot;,&quot;non-dropping-particle&quot;:&quot;&quot;},{&quot;family&quot;:&quot;Guo&quot;,&quot;given&quot;:&quot;Xinrong&quot;,&quot;parse-names&quot;:false,&quot;dropping-particle&quot;:&quot;&quot;,&quot;non-dropping-particle&quot;:&quot;&quot;}],&quot;container-title&quot;:&quot;Pharmaceutics&quot;,&quot;container-title-short&quot;:&quot;Pharmaceutics&quot;,&quot;ISSN&quot;:&quot;1999-4923&quot;,&quot;issued&quot;:{&quot;date-parts&quot;:[[2023]]},&quot;page&quot;:&quot;1868&quot;,&quot;publisher&quot;:&quot;MDPI&quot;,&quot;issue&quot;:&quot;7&quot;,&quot;volume&quot;:&quot;15&quot;},&quot;isTemporary&quot;:false}]},{&quot;citationID&quot;:&quot;MENDELEY_CITATION_05011903-d004-47b8-bce9-c360ce3f0935&quot;,&quot;properties&quot;:{&quot;noteIndex&quot;:0},&quot;isEdited&quot;:false,&quot;manualOverride&quot;:{&quot;isManuallyOverridden&quot;:false,&quot;citeprocText&quot;:&quot;[33]&quot;,&quot;manualOverrideText&quot;:&quot;&quot;},&quot;citationTag&quot;:&quot;MENDELEY_CITATION_v3_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&quot;,&quot;citationItems&quot;:[{&quot;id&quot;:&quot;c281b061-2196-3c36-b158-70b8c5f187f1&quot;,&quot;itemData&quot;:{&quot;type&quot;:&quot;book&quot;,&quot;id&quot;:&quot;c281b061-2196-3c36-b158-70b8c5f187f1&quot;,&quot;title&quot;:&quot;Nanomaterial characterization: An introduction&quot;,&quot;author&quot;:[{&quot;family&quot;:&quot;Tantra&quot;,&quot;given&quot;:&quot;Ratna&quot;,&quot;parse-names&quot;:false,&quot;dropping-particle&quot;:&quot;&quot;,&quot;non-dropping-particle&quot;:&quot;&quot;}],&quot;ISBN&quot;:&quot;1118753593&quot;,&quot;issued&quot;:{&quot;date-parts&quot;:[[2016]]},&quot;publisher&quot;:&quot;John Wiley &amp; Sons&quot;,&quot;container-title-short&quot;:&quot;&quot;},&quot;isTemporary&quot;:false}]},{&quot;citationID&quot;:&quot;MENDELEY_CITATION_8f75c7e6-dbd4-48aa-8759-3de8a8a2eb3f&quot;,&quot;properties&quot;:{&quot;noteIndex&quot;:0},&quot;isEdited&quot;:false,&quot;manualOverride&quot;:{&quot;isManuallyOverridden&quot;:false,&quot;citeprocText&quot;:&quot;[34]&quot;,&quot;manualOverrideText&quot;:&quot;&quot;},&quot;citationTag&quot;:&quot;MENDELEY_CITATION_v3_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&quot;,&quot;citationItems&quot;:[{&quot;id&quot;:&quot;1452de7b-e1bf-32d1-b5c7-fe7388f70b2c&quot;,&quot;itemData&quot;:{&quot;type&quot;:&quot;article-journal&quot;,&quot;id&quot;:&quot;1452de7b-e1bf-32d1-b5c7-fe7388f70b2c&quot;,&quot;title&quot;:&quot;Synthesis of metallic nanoparticles using plant extracts&quot;,&quot;author&quot;:[{&quot;family&quot;:&quot;Mittal&quot;,&quot;given&quot;:&quot;Amit Kumar&quot;,&quot;parse-names&quot;:false,&quot;dropping-particle&quot;:&quot;&quot;,&quot;non-dropping-particle&quot;:&quot;&quot;},{&quot;family&quot;:&quot;Chisti&quot;,&quot;given&quot;:&quot;Yusuf&quot;,&quot;parse-names&quot;:false,&quot;dropping-particle&quot;:&quot;&quot;,&quot;non-dropping-particle&quot;:&quot;&quot;},{&quot;family&quot;:&quot;Banerjee&quot;,&quot;given&quot;:&quot;Uttam Chand&quot;,&quot;parse-names&quot;:false,&quot;dropping-particle&quot;:&quot;&quot;,&quot;non-dropping-particle&quot;:&quot;&quot;}],&quot;container-title&quot;:&quot;Biotechnology advances&quot;,&quot;container-title-short&quot;:&quot;Biotechnol Adv&quot;,&quot;ISSN&quot;:&quot;0734-9750&quot;,&quot;issued&quot;:{&quot;date-parts&quot;:[[2013]]},&quot;page&quot;:&quot;346-356&quot;,&quot;publisher&quot;:&quot;Elsevier&quot;,&quot;issue&quot;:&quot;2&quot;,&quot;volume&quot;:&quot;31&quot;},&quot;isTemporary&quot;:false}]},{&quot;citationID&quot;:&quot;MENDELEY_CITATION_b54e2ed1-f233-4219-8272-b45e0bf14f1d&quot;,&quot;properties&quot;:{&quot;noteIndex&quot;:0},&quot;isEdited&quot;:false,&quot;manualOverride&quot;:{&quot;isManuallyOverridden&quot;:false,&quot;citeprocText&quot;:&quot;[35–37]&quot;,&quot;manualOverrideText&quot;:&quot;&quot;},&quot;citationTag&quot;:&quot;MENDELEY_CITATION_v3_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&quot;,&quot;citationItems&quot;:[{&quot;id&quot;:&quot;82c4f20d-22c5-31ca-adca-a83aae7d9950&quot;,&quot;itemData&quot;:{&quot;type&quot;:&quot;article-journal&quot;,&quot;id&quot;:&quot;82c4f20d-22c5-31ca-adca-a83aae7d9950&quot;,&quot;title&quot;:&quot;Fungus-Mediated Synthesis of Silver Nanoparticles and Their Immobilization in the Mycelial Matrix: A Novel Biological Approach to Nanoparticle Synthesis&quot;,&quot;author&quot;:[{&quot;family&quot;:&quot;Mukherjee&quot;,&quot;given&quot;:&quot;Priyabrata&quot;,&quot;parse-names&quot;:false,&quot;dropping-particle&quot;:&quot;&quot;,&quot;non-dropping-particle&quot;:&quot;&quot;},{&quot;family&quot;:&quot;Ahmad&quot;,&quot;given&quot;:&quot;Absar&quot;,&quot;parse-names&quot;:false,&quot;dropping-particle&quot;:&quot;&quot;,&quot;non-dropping-particle&quot;:&quot;&quot;},{&quot;family&quot;:&quot;Mandal&quot;,&quot;given&quot;:&quot;Deendayal&quot;,&quot;parse-names&quot;:false,&quot;dropping-particle&quot;:&quot;&quot;,&quot;non-dropping-particle&quot;:&quot;&quot;},{&quot;family&quot;:&quot;Senapati&quot;,&quot;given&quot;:&quot;Satyajyoti&quot;,&quot;parse-names&quot;:false,&quot;dropping-particle&quot;:&quot;&quot;,&quot;non-dropping-particle&quot;:&quot;&quot;},{&quot;family&quot;:&quot;Sainkar&quot;,&quot;given&quot;:&quot;Sudhakar R&quot;,&quot;parse-names&quot;:false,&quot;dropping-particle&quot;:&quot;&quot;,&quot;non-dropping-particle&quot;:&quot;&quot;},{&quot;family&quot;:&quot;Khan&quot;,&quot;given&quot;:&quot;Mohammad I&quot;,&quot;parse-names&quot;:false,&quot;dropping-particle&quot;:&quot;&quot;,&quot;non-dropping-particle&quot;:&quot;&quot;},{&quot;family&quot;:&quot;Parishcha&quot;,&quot;given&quot;:&quot;Renu&quot;,&quot;parse-names&quot;:false,&quot;dropping-particle&quot;:&quot;&quot;,&quot;non-dropping-particle&quot;:&quot;&quot;},{&quot;family&quot;:&quot;Ajaykumar&quot;,&quot;given&quot;:&quot;P&quot;,&quot;parse-names&quot;:false,&quot;dropping-particle&quot;:&quot;V&quot;,&quot;non-dropping-particle&quot;:&quot;&quot;},{&quot;family&quot;:&quot;Alam&quot;,&quot;given&quot;:&quot;Mansoor&quot;,&quot;parse-names&quot;:false,&quot;dropping-particle&quot;:&quot;&quot;,&quot;non-dropping-particle&quot;:&quot;&quot;},{&quot;family&quot;:&quot;Kumar&quot;,&quot;given&quot;:&quot;Rajiv&quot;,&quot;parse-names&quot;:false,&quot;dropping-particle&quot;:&quot;&quot;,&quot;non-dropping-particle&quot;:&quot;&quot;},{&quot;family&quot;:&quot;Sastry&quot;,&quot;given&quot;:&quot;Murali&quot;,&quot;parse-names&quot;:false,&quot;dropping-particle&quot;:&quot;&quot;,&quot;non-dropping-particle&quot;:&quot;&quot;}],&quot;container-title&quot;:&quot;Nano Letters&quot;,&quot;container-title-short&quot;:&quot;Nano Lett&quot;,&quot;DOI&quot;:&quot;10.1021/nl0155274&quot;,&quot;ISSN&quot;:&quot;1530-6984&quot;,&quot;URL&quot;:&quot;https://doi.org/10.1021/nl0155274&quot;,&quot;issued&quot;:{&quot;date-parts&quot;:[[2001,10,1]]},&quot;page&quot;:&quot;515-519&quot;,&quot;publisher&quot;:&quot;American Chemical Society&quot;,&quot;issue&quot;:&quot;10&quot;,&quot;volume&quot;:&quot;1&quot;},&quot;isTemporary&quot;:false},{&quot;id&quot;:&quot;bcf894eb-22bc-3e4e-883c-d4fd6fe5aa57&quot;,&quot;itemData&quot;:{&quot;type&quot;:&quot;book&quot;,&quot;id&quot;:&quot;bcf894eb-22bc-3e4e-883c-d4fd6fe5aa57&quot;,&quot;title&quot;:&quot;Nanomaterials for the life sciences:(NmLS). 1. Metallic nanomaterials&quot;,&quot;author&quot;:[{&quot;family&quot;:&quot;Kumar&quot;,&quot;given&quot;:&quot;Challa S S R&quot;,&quot;parse-names&quot;:false,&quot;dropping-particle&quot;:&quot;&quot;,&quot;non-dropping-particle&quot;:&quot;&quot;}],&quot;ISBN&quot;:&quot;3527321519&quot;,&quot;issued&quot;:{&quot;date-parts&quot;:[[2009]]},&quot;publisher&quot;:&quot;Wiley&quot;,&quot;container-title-short&quot;:&quot;&quot;},&quot;isTemporary&quot;:false},{&quot;id&quot;:&quot;d273f067-e3d0-3567-89ea-456bd7919ba4&quot;,&quot;itemData&quot;:{&quot;type&quot;:&quot;article-journal&quot;,&quot;id&quot;:&quot;d273f067-e3d0-3567-89ea-456bd7919ba4&quot;,&quot;title&quot;:&quot;‘Green’ synthesis of metals and their oxide nanoparticles: applications for environmental remediation&quot;,&quot;author&quot;:[{&quot;family&quot;:&quot;Singh&quot;,&quot;given&quot;:&quot;Jagpreet&quot;,&quot;parse-names&quot;:false,&quot;dropping-particle&quot;:&quot;&quot;,&quot;non-dropping-particle&quot;:&quot;&quot;},{&quot;family&quot;:&quot;Dutta&quot;,&quot;given&quot;:&quot;Tanushree&quot;,&quot;parse-names&quot;:false,&quot;dropping-particle&quot;:&quot;&quot;,&quot;non-dropping-particle&quot;:&quot;&quot;},{&quot;family&quot;:&quot;Kim&quot;,&quot;given&quot;:&quot;Ki-Hyun&quot;,&quot;parse-names&quot;:false,&quot;dropping-particle&quot;:&quot;&quot;,&quot;non-dropping-particle&quot;:&quot;&quot;},{&quot;family&quot;:&quot;Rawat&quot;,&quot;given&quot;:&quot;Mohit&quot;,&quot;parse-names&quot;:false,&quot;dropping-particle&quot;:&quot;&quot;,&quot;non-dropping-particle&quot;:&quot;&quot;},{&quot;family&quot;:&quot;Samddar&quot;,&quot;given&quot;:&quot;Pallabi&quot;,&quot;parse-names&quot;:false,&quot;dropping-particle&quot;:&quot;&quot;,&quot;non-dropping-particle&quot;:&quot;&quot;},{&quot;family&quot;:&quot;Kumar&quot;,&quot;given&quot;:&quot;Pawan&quot;,&quot;parse-names&quot;:false,&quot;dropping-particle&quot;:&quot;&quot;,&quot;non-dropping-particle&quot;:&quot;&quot;}],&quot;container-title&quot;:&quot;Journal of Nanobiotechnology&quot;,&quot;container-title-short&quot;:&quot;J Nanobiotechnology&quot;,&quot;DOI&quot;:&quot;10.1186/s12951-018-0408-4&quot;,&quot;ISSN&quot;:&quot;1477-3155&quot;,&quot;URL&quot;:&quot;https://doi.org/10.1186/s12951-018-0408-4&quot;,&quot;issued&quot;:{&quot;date-parts&quot;:[[2018]]},&quot;page&quot;:&quot;84&quot;,&quot;abstract&quot;:&quot;In materials science, “green” synthesis has gained extensive attention as a reliable, sustainable, and eco-friendly protocol for synthesizing a wide range of materials/nanomaterials includingmetal/metal oxides nanomaterials, hybrid materials, and bioinspired materials. As such, green synthesis is regarded as an important tool to reduce the destructive effects associated with the traditional methods of synthesis for nanoparticles commonly utilized in laboratory and industry. In this review, we summarized the fundamental processes and mechanisms of “green” synthesis approaches, especially for metal and metal oxide [e.g., gold (Au), silver (Ag), copper oxide (CuO), and zinc oxide (ZnO)] nanoparticles using natural extracts. Importantly, we explored the role of biological components, essential phytochemicals (e.g., flavonoids, alkaloids, terpenoids, amides, and aldehydes) as reducing agents and solvent systems. The stability/toxicity of nanoparticles and the associated surface engineering techniques for achieving biocompatibility are also discussed. Finally, we covered applications of such synthesized products to environmental remediation in terms of antimicrobial activity, catalytic activity, removal of pollutants dyes, and heavy metal ion sensing.&quot;,&quot;issue&quot;:&quot;1&quot;,&quot;volume&quot;:&quot;16&quot;},&quot;isTemporary&quot;:false}]},{&quot;citationID&quot;:&quot;MENDELEY_CITATION_bae7d62a-8c65-4296-a993-a6e2366c3590&quot;,&quot;properties&quot;:{&quot;noteIndex&quot;:0},&quot;isEdited&quot;:false,&quot;manualOverride&quot;:{&quot;isManuallyOverridden&quot;:false,&quot;citeprocText&quot;:&quot;[38]&quot;,&quot;manualOverrideText&quot;:&quot;&quot;},&quot;citationTag&quot;:&quot;MENDELEY_CITATION_v3_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&quot;,&quot;citationItems&quot;:[{&quot;id&quot;:&quot;6c166d80-8531-3dbb-b68e-f607831276d1&quot;,&quot;itemData&quot;:{&quot;type&quot;:&quot;article-journal&quot;,&quot;id&quot;:&quot;6c166d80-8531-3dbb-b68e-f607831276d1&quot;,&quot;title&quot;:&quot;Nature factory of silver nanowires: Plant-mediated synthesis using broth of Cassia fistula leaf&quot;,&quot;author&quot;:[{&quot;family&quot;:&quot;Lin&quot;,&quot;given&quot;:&quot;Liqin&quot;,&quot;parse-names&quot;:false,&quot;dropping-particle&quot;:&quot;&quot;,&quot;non-dropping-particle&quot;:&quot;&quot;},{&quot;family&quot;:&quot;Wang&quot;,&quot;given&quot;:&quot;Wenta&quot;,&quot;parse-names&quot;:false,&quot;dropping-particle&quot;:&quot;&quot;,&quot;non-dropping-particle&quot;:&quot;&quot;},{&quot;family&quot;:&quot;Huang&quot;,&quot;given&quot;:&quot;Jiale&quot;,&quot;parse-names&quot;:false,&quot;dropping-particle&quot;:&quot;&quot;,&quot;non-dropping-particle&quot;:&quot;&quot;},{&quot;family&quot;:&quot;Li&quot;,&quot;given&quot;:&quot;Qingbiao&quot;,&quot;parse-names&quot;:false,&quot;dropping-particle&quot;:&quot;&quot;,&quot;non-dropping-particle&quot;:&quot;&quot;},{&quot;family&quot;:&quot;Sun&quot;,&quot;given&quot;:&quot;Daohua&quot;,&quot;parse-names&quot;:false,&quot;dropping-particle&quot;:&quot;&quot;,&quot;non-dropping-particle&quot;:&quot;&quot;},{&quot;family&quot;:&quot;Yang&quot;,&quot;given&quot;:&quot;Xin&quot;,&quot;parse-names&quot;:false,&quot;dropping-particle&quot;:&quot;&quot;,&quot;non-dropping-particle&quot;:&quot;&quot;},{&quot;family&quot;:&quot;Wang&quot;,&quot;given&quot;:&quot;Huixuan&quot;,&quot;parse-names&quot;:false,&quot;dropping-particle&quot;:&quot;&quot;,&quot;non-dropping-particle&quot;:&quot;&quot;},{&quot;family&quot;:&quot;He&quot;,&quot;given&quot;:&quot;Ning&quot;,&quot;parse-names&quot;:false,&quot;dropping-particle&quot;:&quot;&quot;,&quot;non-dropping-particle&quot;:&quot;&quot;},{&quot;family&quot;:&quot;Wang&quot;,&quot;given&quot;:&quot;Yuanpeng&quot;,&quot;parse-names&quot;:false,&quot;dropping-particle&quot;:&quot;&quot;,&quot;non-dropping-particle&quot;:&quot;&quot;}],&quot;container-title&quot;:&quot;Chemical Engineering Journal&quot;,&quot;DOI&quot;:&quot;https://doi.org/10.1016/j.cej.2010.06.023&quot;,&quot;ISSN&quot;:&quot;1385-8947&quot;,&quot;URL&quot;:&quot;https://www.sciencedirect.com/science/article/pii/S1385894710005553&quot;,&quot;issued&quot;:{&quot;date-parts&quot;:[[2010]]},&quot;page&quot;:&quot;852-858&quot;,&quot;abstract&quot;:&quot;In this paper, we demonstrated a green protocol in which silver nanowires with diameters in the range of 50–60nm and lengths up to tens of micrometers were synthesized with extract of the Cassia fistula leaf as reductant and capping agent at room temperature. Different techniques such as scanning electron microscopy (SEM), transmission electron microscopy (TEM), selected area electron diffraction (SAED), high-resolution transmission electron microscopy (HRTEM), X-ray diffraction (XRD) and UV–vis spectroscopy were employed to characterize the nanowires. Particularly, TEM images recorded at intervals revealed that the resulting silver nanowires evolved from spherical nanoparticles via one-dimensional aggregation. The results also showed that reaction temperature played a crucial role in the formation of silver nanowires.&quot;,&quot;issue&quot;:&quot;2&quot;,&quot;volume&quot;:&quot;162&quot;,&quot;container-title-short&quot;:&quot;&quot;},&quot;isTemporary&quot;:false}]},{&quot;citationID&quot;:&quot;MENDELEY_CITATION_3c159d61-32bd-4b85-bd86-214b216d7865&quot;,&quot;properties&quot;:{&quot;noteIndex&quot;:0},&quot;isEdited&quot;:false,&quot;manualOverride&quot;:{&quot;isManuallyOverridden&quot;:false,&quot;citeprocText&quot;:&quot;[36]&quot;,&quot;manualOverrideText&quot;:&quot;&quot;},&quot;citationTag&quot;:&quot;MENDELEY_CITATION_v3_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&quot;,&quot;citationItems&quot;:[{&quot;id&quot;:&quot;bcf894eb-22bc-3e4e-883c-d4fd6fe5aa57&quot;,&quot;itemData&quot;:{&quot;type&quot;:&quot;book&quot;,&quot;id&quot;:&quot;bcf894eb-22bc-3e4e-883c-d4fd6fe5aa57&quot;,&quot;title&quot;:&quot;Nanomaterials for the life sciences:(NmLS). 1. Metallic nanomaterials&quot;,&quot;author&quot;:[{&quot;family&quot;:&quot;Kumar&quot;,&quot;given&quot;:&quot;Challa S S R&quot;,&quot;parse-names&quot;:false,&quot;dropping-particle&quot;:&quot;&quot;,&quot;non-dropping-particle&quot;:&quot;&quot;}],&quot;ISBN&quot;:&quot;3527321519&quot;,&quot;issued&quot;:{&quot;date-parts&quot;:[[2009]]},&quot;publisher&quot;:&quot;Wiley&quot;,&quot;container-title-short&quot;:&quot;&quot;},&quot;isTemporary&quot;:false}]},{&quot;citationID&quot;:&quot;MENDELEY_CITATION_789ea4c2-7834-4e29-a2dd-df9c56c5645b&quot;,&quot;properties&quot;:{&quot;noteIndex&quot;:0},&quot;isEdited&quot;:false,&quot;manualOverride&quot;:{&quot;isManuallyOverridden&quot;:false,&quot;citeprocText&quot;:&quot;[2]&quot;,&quot;manualOverrideText&quot;:&quot;&quot;},&quot;citationTag&quot;:&quot;MENDELEY_CITATION_v3_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&quot;,&quot;citationItems&quot;:[{&quot;id&quot;:&quot;0c2fb6ef-e3af-36fb-9a3b-e6a4c6371b1c&quot;,&quot;itemData&quot;:{&quot;type&quot;:&quot;article-journal&quot;,&quot;id&quot;:&quot;0c2fb6ef-e3af-36fb-9a3b-e6a4c6371b1c&quot;,&quot;title&quot;:&quot;A study of the nucleation and growth processes in the synthesis of colloidal gold&quot;,&quot;author&quot;:[{&quot;family&quot;:&quot;Turkevich&quot;,&quot;given&quot;:&quot;John&quot;,&quot;parse-names&quot;:false,&quot;dropping-particle&quot;:&quot;&quot;,&quot;non-dropping-particle&quot;:&quot;&quot;},{&quot;family&quot;:&quot;Stevenson&quot;,&quot;given&quot;:&quot;Peter Cooper&quot;,&quot;parse-names&quot;:false,&quot;dropping-particle&quot;:&quot;&quot;,&quot;non-dropping-particle&quot;:&quot;&quot;},{&quot;family&quot;:&quot;Hillier&quot;,&quot;given&quot;:&quot;James&quot;,&quot;parse-names&quot;:false,&quot;dropping-particle&quot;:&quot;&quot;,&quot;non-dropping-particle&quot;:&quot;&quot;}],&quot;container-title&quot;:&quot;Discussions of the faraday society&quot;,&quot;container-title-short&quot;:&quot;Discuss Faraday Soc&quot;,&quot;issued&quot;:{&quot;date-parts&quot;:[[1951]]},&quot;page&quot;:&quot;55-75&quot;,&quot;publisher&quot;:&quot;Royal Society of Chemistry&quot;,&quot;volume&quot;:&quot;11&quot;},&quot;isTemporary&quot;:false}]},{&quot;citationID&quot;:&quot;MENDELEY_CITATION_36ef9bed-ee31-4041-af8c-13452b873dd4&quot;,&quot;properties&quot;:{&quot;noteIndex&quot;:0},&quot;isEdited&quot;:false,&quot;manualOverride&quot;:{&quot;isManuallyOverridden&quot;:false,&quot;citeprocText&quot;:&quot;[39]&quot;,&quot;manualOverrideText&quot;:&quot;&quot;},&quot;citationTag&quot;:&quot;MENDELEY_CITATION_v3_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&quot;,&quot;citationItems&quot;:[{&quot;id&quot;:&quot;fe200800-44e4-3350-b077-a02e86b4eaf6&quot;,&quot;itemData&quot;:{&quot;type&quot;:&quot;article-journal&quot;,&quot;id&quot;:&quot;fe200800-44e4-3350-b077-a02e86b4eaf6&quot;,&quot;title&quot;:&quot;A review on the synthesis and functionalization of gold nanoparticles as a drug delivery vehicle&quot;,&quot;author&quot;:[{&quot;family&quot;:&quot;Amina&quot;,&quot;given&quot;:&quot;Sundus Jabeen&quot;,&quot;parse-names&quot;:false,&quot;dropping-particle&quot;:&quot;&quot;,&quot;non-dropping-particle&quot;:&quot;&quot;},{&quot;family&quot;:&quot;Guo&quot;,&quot;given&quot;:&quot;Bin&quot;,&quot;parse-names&quot;:false,&quot;dropping-particle&quot;:&quot;&quot;,&quot;non-dropping-particle&quot;:&quot;&quot;}],&quot;container-title&quot;:&quot;International journal of nanomedicine&quot;,&quot;container-title-short&quot;:&quot;Int J Nanomedicine&quot;,&quot;ISSN&quot;:&quot;1176-9114&quot;,&quot;issued&quot;:{&quot;date-parts&quot;:[[2020]]},&quot;page&quot;:&quot;9823-9857&quot;,&quot;publisher&quot;:&quot;Taylor &amp; Francis&quot;},&quot;isTemporary&quot;:false}]},{&quot;citationID&quot;:&quot;MENDELEY_CITATION_7f42568a-e350-4a79-bf53-b0c1032cfd8e&quot;,&quot;properties&quot;:{&quot;noteIndex&quot;:0},&quot;isEdited&quot;:false,&quot;manualOverride&quot;:{&quot;isManuallyOverridden&quot;:false,&quot;citeprocText&quot;:&quot;[40]&quot;,&quot;manualOverrideText&quot;:&quot;&quot;},&quot;citationTag&quot;:&quot;MENDELEY_CITATION_v3_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&quot;,&quot;citationItems&quot;:[{&quot;id&quot;:&quot;e89389d3-7d97-3a80-8d4d-d6e0f4eac383&quot;,&quot;itemData&quot;:{&quot;type&quot;:&quot;article-journal&quot;,&quot;id&quot;:&quot;e89389d3-7d97-3a80-8d4d-d6e0f4eac383&quot;,&quot;title&quot;:&quot;Gold nanoparticle surface functionalization: A necessary requirement in the development of novel nanotherapeutics&quot;,&quot;author&quot;:[{&quot;family&quot;:&quot;Nicol&quot;,&quot;given&quot;:&quot;James R&quot;,&quot;parse-names&quot;:false,&quot;dropping-particle&quot;:&quot;&quot;,&quot;non-dropping-particle&quot;:&quot;&quot;},{&quot;family&quot;:&quot;Dixon&quot;,&quot;given&quot;:&quot;Dorian&quot;,&quot;parse-names&quot;:false,&quot;dropping-particle&quot;:&quot;&quot;,&quot;non-dropping-particle&quot;:&quot;&quot;},{&quot;family&quot;:&quot;Coulter&quot;,&quot;given&quot;:&quot;Jonathan A&quot;,&quot;parse-names&quot;:false,&quot;dropping-particle&quot;:&quot;&quot;,&quot;non-dropping-particle&quot;:&quot;&quot;}],&quot;container-title&quot;:&quot;Nanomedicine&quot;,&quot;ISSN&quot;:&quot;1743-5889&quot;,&quot;issued&quot;:{&quot;date-parts&quot;:[[2015]]},&quot;page&quot;:&quot;1315-1326&quot;,&quot;publisher&quot;:&quot;Taylor &amp; Francis&quot;,&quot;issue&quot;:&quot;8&quot;,&quot;volume&quot;:&quot;10&quot;,&quot;container-title-short&quot;:&quot;&quot;},&quot;isTemporary&quot;:false}]},{&quot;citationID&quot;:&quot;MENDELEY_CITATION_da87504f-0505-4eb5-b77f-3279f318a054&quot;,&quot;properties&quot;:{&quot;noteIndex&quot;:0},&quot;isEdited&quot;:false,&quot;manualOverride&quot;:{&quot;isManuallyOverridden&quot;:false,&quot;citeprocText&quot;:&quot;[40]&quot;,&quot;manualOverrideText&quot;:&quot;&quot;},&quot;citationTag&quot;:&quot;MENDELEY_CITATION_v3_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&quot;,&quot;citationItems&quot;:[{&quot;id&quot;:&quot;e89389d3-7d97-3a80-8d4d-d6e0f4eac383&quot;,&quot;itemData&quot;:{&quot;type&quot;:&quot;article-journal&quot;,&quot;id&quot;:&quot;e89389d3-7d97-3a80-8d4d-d6e0f4eac383&quot;,&quot;title&quot;:&quot;Gold nanoparticle surface functionalization: A necessary requirement in the development of novel nanotherapeutics&quot;,&quot;author&quot;:[{&quot;family&quot;:&quot;Nicol&quot;,&quot;given&quot;:&quot;James R&quot;,&quot;parse-names&quot;:false,&quot;dropping-particle&quot;:&quot;&quot;,&quot;non-dropping-particle&quot;:&quot;&quot;},{&quot;family&quot;:&quot;Dixon&quot;,&quot;given&quot;:&quot;Dorian&quot;,&quot;parse-names&quot;:false,&quot;dropping-particle&quot;:&quot;&quot;,&quot;non-dropping-particle&quot;:&quot;&quot;},{&quot;family&quot;:&quot;Coulter&quot;,&quot;given&quot;:&quot;Jonathan A&quot;,&quot;parse-names&quot;:false,&quot;dropping-particle&quot;:&quot;&quot;,&quot;non-dropping-particle&quot;:&quot;&quot;}],&quot;container-title&quot;:&quot;Nanomedicine&quot;,&quot;ISSN&quot;:&quot;1743-5889&quot;,&quot;issued&quot;:{&quot;date-parts&quot;:[[2015]]},&quot;page&quot;:&quot;1315-1326&quot;,&quot;publisher&quot;:&quot;Taylor &amp; Francis&quot;,&quot;issue&quot;:&quot;8&quot;,&quot;volume&quot;:&quot;10&quot;,&quot;container-title-short&quot;:&quot;&quot;},&quot;isTemporary&quot;:false}]},{&quot;citationID&quot;:&quot;MENDELEY_CITATION_243fe676-a57b-4f03-99fd-725bd700e7a9&quot;,&quot;properties&quot;:{&quot;noteIndex&quot;:0},&quot;isEdited&quot;:false,&quot;manualOverride&quot;:{&quot;isManuallyOverridden&quot;:false,&quot;citeprocText&quot;:&quot;[39]&quot;,&quot;manualOverrideText&quot;:&quot;&quot;},&quot;citationTag&quot;:&quot;MENDELEY_CITATION_v3_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&quot;,&quot;citationItems&quot;:[{&quot;id&quot;:&quot;fe200800-44e4-3350-b077-a02e86b4eaf6&quot;,&quot;itemData&quot;:{&quot;type&quot;:&quot;article-journal&quot;,&quot;id&quot;:&quot;fe200800-44e4-3350-b077-a02e86b4eaf6&quot;,&quot;title&quot;:&quot;A review on the synthesis and functionalization of gold nanoparticles as a drug delivery vehicle&quot;,&quot;author&quot;:[{&quot;family&quot;:&quot;Amina&quot;,&quot;given&quot;:&quot;Sundus Jabeen&quot;,&quot;parse-names&quot;:false,&quot;dropping-particle&quot;:&quot;&quot;,&quot;non-dropping-particle&quot;:&quot;&quot;},{&quot;family&quot;:&quot;Guo&quot;,&quot;given&quot;:&quot;Bin&quot;,&quot;parse-names&quot;:false,&quot;dropping-particle&quot;:&quot;&quot;,&quot;non-dropping-particle&quot;:&quot;&quot;}],&quot;container-title&quot;:&quot;International journal of nanomedicine&quot;,&quot;container-title-short&quot;:&quot;Int J Nanomedicine&quot;,&quot;ISSN&quot;:&quot;1176-9114&quot;,&quot;issued&quot;:{&quot;date-parts&quot;:[[2020]]},&quot;page&quot;:&quot;9823-9857&quot;,&quot;publisher&quot;:&quot;Taylor &amp; Francis&quot;},&quot;isTemporary&quot;:false}]},{&quot;citationID&quot;:&quot;MENDELEY_CITATION_87811fb6-0974-44f4-9eb3-4169a633c654&quot;,&quot;properties&quot;:{&quot;noteIndex&quot;:0},&quot;isEdited&quot;:false,&quot;manualOverride&quot;:{&quot;isManuallyOverridden&quot;:false,&quot;citeprocText&quot;:&quot;[40]&quot;,&quot;manualOverrideText&quot;:&quot;&quot;},&quot;citationTag&quot;:&quot;MENDELEY_CITATION_v3_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&quot;,&quot;citationItems&quot;:[{&quot;id&quot;:&quot;e89389d3-7d97-3a80-8d4d-d6e0f4eac383&quot;,&quot;itemData&quot;:{&quot;type&quot;:&quot;article-journal&quot;,&quot;id&quot;:&quot;e89389d3-7d97-3a80-8d4d-d6e0f4eac383&quot;,&quot;title&quot;:&quot;Gold nanoparticle surface functionalization: A necessary requirement in the development of novel nanotherapeutics&quot;,&quot;author&quot;:[{&quot;family&quot;:&quot;Nicol&quot;,&quot;given&quot;:&quot;James R&quot;,&quot;parse-names&quot;:false,&quot;dropping-particle&quot;:&quot;&quot;,&quot;non-dropping-particle&quot;:&quot;&quot;},{&quot;family&quot;:&quot;Dixon&quot;,&quot;given&quot;:&quot;Dorian&quot;,&quot;parse-names&quot;:false,&quot;dropping-particle&quot;:&quot;&quot;,&quot;non-dropping-particle&quot;:&quot;&quot;},{&quot;family&quot;:&quot;Coulter&quot;,&quot;given&quot;:&quot;Jonathan A&quot;,&quot;parse-names&quot;:false,&quot;dropping-particle&quot;:&quot;&quot;,&quot;non-dropping-particle&quot;:&quot;&quot;}],&quot;container-title&quot;:&quot;Nanomedicine&quot;,&quot;ISSN&quot;:&quot;1743-5889&quot;,&quot;issued&quot;:{&quot;date-parts&quot;:[[2015]]},&quot;page&quot;:&quot;1315-1326&quot;,&quot;publisher&quot;:&quot;Taylor &amp; Francis&quot;,&quot;issue&quot;:&quot;8&quot;,&quot;volume&quot;:&quot;10&quot;,&quot;container-title-short&quot;:&quot;&quot;},&quot;isTemporary&quot;:false}]},{&quot;citationID&quot;:&quot;MENDELEY_CITATION_dd12407e-ac69-4c14-919d-1f0489491701&quot;,&quot;properties&quot;:{&quot;noteIndex&quot;:0},&quot;isEdited&quot;:false,&quot;manualOverride&quot;:{&quot;isManuallyOverridden&quot;:false,&quot;citeprocText&quot;:&quot;[41]&quot;,&quot;manualOverrideText&quot;:&quot;&quot;},&quot;citationTag&quot;:&quot;MENDELEY_CITATION_v3_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&quot;,&quot;citationItems&quot;:[{&quot;id&quot;:&quot;aec257cd-13f8-31c8-9916-6433ac1f88c2&quot;,&quot;itemData&quot;:{&quot;type&quot;:&quot;article-journal&quot;,&quot;id&quot;:&quot;aec257cd-13f8-31c8-9916-6433ac1f88c2&quot;,&quot;title&quot;:&quot;Room temperature, high-yield synthesis of multiple shapes of gold nanoparticles in aqueous solution&quot;,&quot;author&quot;:[{&quot;family&quot;:&quot;Sau&quot;,&quot;given&quot;:&quot;Tapan K&quot;,&quot;parse-names&quot;:false,&quot;dropping-particle&quot;:&quot;&quot;,&quot;non-dropping-particle&quot;:&quot;&quot;},{&quot;family&quot;:&quot;Murphy&quot;,&quot;given&quot;:&quot;Catherine J&quot;,&quot;parse-names&quot;:false,&quot;dropping-particle&quot;:&quot;&quot;,&quot;non-dropping-particle&quot;:&quot;&quot;}],&quot;container-title&quot;:&quot;Journal of the American Chemical Society&quot;,&quot;container-title-short&quot;:&quot;J Am Chem Soc&quot;,&quot;ISSN&quot;:&quot;0002-7863&quot;,&quot;issued&quot;:{&quot;date-parts&quot;:[[2004]]},&quot;page&quot;:&quot;8648-8649&quot;,&quot;publisher&quot;:&quot;ACS Publications&quot;,&quot;issue&quot;:&quot;28&quot;,&quot;volume&quot;:&quot;126&quot;},&quot;isTemporary&quot;:false}]},{&quot;citationID&quot;:&quot;MENDELEY_CITATION_32d5364d-d423-4f03-ac2e-536a4e675dc8&quot;,&quot;properties&quot;:{&quot;noteIndex&quot;:0},&quot;isEdited&quot;:false,&quot;manualOverride&quot;:{&quot;isManuallyOverridden&quot;:false,&quot;citeprocText&quot;:&quot;[39]&quot;,&quot;manualOverrideText&quot;:&quot;&quot;},&quot;citationTag&quot;:&quot;MENDELEY_CITATION_v3_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&quot;,&quot;citationItems&quot;:[{&quot;id&quot;:&quot;fe200800-44e4-3350-b077-a02e86b4eaf6&quot;,&quot;itemData&quot;:{&quot;type&quot;:&quot;article-journal&quot;,&quot;id&quot;:&quot;fe200800-44e4-3350-b077-a02e86b4eaf6&quot;,&quot;title&quot;:&quot;A review on the synthesis and functionalization of gold nanoparticles as a drug delivery vehicle&quot;,&quot;author&quot;:[{&quot;family&quot;:&quot;Amina&quot;,&quot;given&quot;:&quot;Sundus Jabeen&quot;,&quot;parse-names&quot;:false,&quot;dropping-particle&quot;:&quot;&quot;,&quot;non-dropping-particle&quot;:&quot;&quot;},{&quot;family&quot;:&quot;Guo&quot;,&quot;given&quot;:&quot;Bin&quot;,&quot;parse-names&quot;:false,&quot;dropping-particle&quot;:&quot;&quot;,&quot;non-dropping-particle&quot;:&quot;&quot;}],&quot;container-title&quot;:&quot;International journal of nanomedicine&quot;,&quot;container-title-short&quot;:&quot;Int J Nanomedicine&quot;,&quot;ISSN&quot;:&quot;1176-9114&quot;,&quot;issued&quot;:{&quot;date-parts&quot;:[[2020]]},&quot;page&quot;:&quot;9823-9857&quot;,&quot;publisher&quot;:&quot;Taylor &amp; Francis&quot;},&quot;isTemporary&quot;:false}]},{&quot;citationID&quot;:&quot;MENDELEY_CITATION_67bfcd67-e0b7-4c3b-ab10-8880b4a3b6b7&quot;,&quot;properties&quot;:{&quot;noteIndex&quot;:0},&quot;isEdited&quot;:false,&quot;manualOverride&quot;:{&quot;isManuallyOverridden&quot;:false,&quot;citeprocText&quot;:&quot;[42]&quot;,&quot;manualOverrideText&quot;:&quot;&quot;},&quot;citationTag&quot;:&quot;MENDELEY_CITATION_v3_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&quot;,&quot;citationItems&quot;:[{&quot;id&quot;:&quot;e48d5d2f-0ff5-3486-b2d7-dbfeea5a963e&quot;,&quot;itemData&quot;:{&quot;type&quot;:&quot;article-journal&quot;,&quot;id&quot;:&quot;e48d5d2f-0ff5-3486-b2d7-dbfeea5a963e&quot;,&quot;title&quot;:&quot;Time and temperature effects on the digestive ripening of gold nanoparticles: is there a crossover from digestive ripening to Ostwald ripening?&quot;,&quot;author&quot;:[{&quot;family&quot;:&quot;Sahu&quot;,&quot;given&quot;:&quot;Puspanjali&quot;,&quot;parse-names&quot;:false,&quot;dropping-particle&quot;:&quot;&quot;,&quot;non-dropping-particle&quot;:&quot;&quot;},{&quot;family&quot;:&quot;Prasad&quot;,&quot;given&quot;:&quot;Bhagavatula L&quot;,&quot;parse-names&quot;:false,&quot;dropping-particle&quot;:&quot;V&quot;,&quot;non-dropping-particle&quot;:&quot;&quot;}],&quot;container-title&quot;:&quot;Langmuir&quot;,&quot;ISSN&quot;:&quot;0743-7463&quot;,&quot;issued&quot;:{&quot;date-parts&quot;:[[2014]]},&quot;page&quot;:&quot;10143-10150&quot;,&quot;publisher&quot;:&quot;ACS Publications&quot;,&quot;issue&quot;:&quot;34&quot;,&quot;volume&quot;:&quot;30&quot;,&quot;container-title-short&quot;:&quot;&quot;},&quot;isTemporary&quot;:false}]},{&quot;citationID&quot;:&quot;MENDELEY_CITATION_d0466601-a2be-4755-807f-92f61d443cbf&quot;,&quot;properties&quot;:{&quot;noteIndex&quot;:0},&quot;isEdited&quot;:false,&quot;manualOverride&quot;:{&quot;isManuallyOverridden&quot;:false,&quot;citeprocText&quot;:&quot;[39]&quot;,&quot;manualOverrideText&quot;:&quot;&quot;},&quot;citationTag&quot;:&quot;MENDELEY_CITATION_v3_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&quot;,&quot;citationItems&quot;:[{&quot;id&quot;:&quot;fe200800-44e4-3350-b077-a02e86b4eaf6&quot;,&quot;itemData&quot;:{&quot;type&quot;:&quot;article-journal&quot;,&quot;id&quot;:&quot;fe200800-44e4-3350-b077-a02e86b4eaf6&quot;,&quot;title&quot;:&quot;A review on the synthesis and functionalization of gold nanoparticles as a drug delivery vehicle&quot;,&quot;author&quot;:[{&quot;family&quot;:&quot;Amina&quot;,&quot;given&quot;:&quot;Sundus Jabeen&quot;,&quot;parse-names&quot;:false,&quot;dropping-particle&quot;:&quot;&quot;,&quot;non-dropping-particle&quot;:&quot;&quot;},{&quot;family&quot;:&quot;Guo&quot;,&quot;given&quot;:&quot;Bin&quot;,&quot;parse-names&quot;:false,&quot;dropping-particle&quot;:&quot;&quot;,&quot;non-dropping-particle&quot;:&quot;&quot;}],&quot;container-title&quot;:&quot;International journal of nanomedicine&quot;,&quot;container-title-short&quot;:&quot;Int J Nanomedicine&quot;,&quot;ISSN&quot;:&quot;1176-9114&quot;,&quot;issued&quot;:{&quot;date-parts&quot;:[[2020]]},&quot;page&quot;:&quot;9823-9857&quot;,&quot;publisher&quot;:&quot;Taylor &amp; Francis&quot;},&quot;isTemporary&quot;:false}]},{&quot;citationID&quot;:&quot;MENDELEY_CITATION_a0fc87be-af44-416f-89f1-d865189163c2&quot;,&quot;properties&quot;:{&quot;noteIndex&quot;:0},&quot;isEdited&quot;:false,&quot;manualOverride&quot;:{&quot;isManuallyOverridden&quot;:false,&quot;citeprocText&quot;:&quot;[43]&quot;,&quot;manualOverrideText&quot;:&quot;&quot;},&quot;citationTag&quot;:&quot;MENDELEY_CITATION_v3_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&quot;,&quot;citationItems&quot;:[{&quot;id&quot;:&quot;f5d135de-1c1c-314f-aacd-9319af0a4dc3&quot;,&quot;itemData&quot;:{&quot;type&quot;:&quot;article-journal&quot;,&quot;id&quot;:&quot;f5d135de-1c1c-314f-aacd-9319af0a4dc3&quot;,&quot;title&quot;:&quot;Turkevich Method for Gold Nanoparticle Synthesis Revisited&quot;,&quot;author&quot;:[{&quot;family&quot;:&quot;Kimling&quot;,&quot;given&quot;:&quot;J&quot;,&quot;parse-names&quot;:false,&quot;dropping-particle&quot;:&quot;&quot;,&quot;non-dropping-particle&quot;:&quot;&quot;},{&quot;family&quot;:&quot;Maier&quot;,&quot;given&quot;:&quot;M&quot;,&quot;parse-names&quot;:false,&quot;dropping-particle&quot;:&quot;&quot;,&quot;non-dropping-particle&quot;:&quot;&quot;},{&quot;family&quot;:&quot;Okenve&quot;,&quot;given&quot;:&quot;B&quot;,&quot;parse-names&quot;:false,&quot;dropping-particle&quot;:&quot;&quot;,&quot;non-dropping-particle&quot;:&quot;&quot;},{&quot;family&quot;:&quot;Kotaidis&quot;,&quot;given&quot;:&quot;V&quot;,&quot;parse-names&quot;:false,&quot;dropping-particle&quot;:&quot;&quot;,&quot;non-dropping-particle&quot;:&quot;&quot;},{&quot;family&quot;:&quot;Ballot&quot;,&quot;given&quot;:&quot;H&quot;,&quot;parse-names&quot;:false,&quot;dropping-particle&quot;:&quot;&quot;,&quot;non-dropping-particle&quot;:&quot;&quot;},{&quot;family&quot;:&quot;Plech&quot;,&quot;given&quot;:&quot;A&quot;,&quot;parse-names&quot;:false,&quot;dropping-particle&quot;:&quot;&quot;,&quot;non-dropping-particle&quot;:&quot;&quot;}],&quot;container-title&quot;:&quot;The Journal of Physical Chemistry B&quot;,&quot;container-title-short&quot;:&quot;J Phys Chem B&quot;,&quot;DOI&quot;:&quot;10.1021/jp061667w&quot;,&quot;ISSN&quot;:&quot;1520-6106&quot;,&quot;URL&quot;:&quot;https://doi.org/10.1021/jp061667w&quot;,&quot;issued&quot;:{&quot;date-parts&quot;:[[2006,8,1]]},&quot;page&quot;:&quot;15700-15707&quot;,&quot;publisher&quot;:&quot;American Chemical Society&quot;,&quot;issue&quot;:&quot;32&quot;,&quot;volume&quot;:&quot;110&quot;},&quot;isTemporary&quot;:false}]},{&quot;citationID&quot;:&quot;MENDELEY_CITATION_08a0f684-4bbd-4745-ad0c-5a0e362a4e5d&quot;,&quot;properties&quot;:{&quot;noteIndex&quot;:0},&quot;isEdited&quot;:false,&quot;manualOverride&quot;:{&quot;isManuallyOverridden&quot;:false,&quot;citeprocText&quot;:&quot;[34,43]&quot;,&quot;manualOverrideText&quot;:&quot;&quot;},&quot;citationTag&quot;:&quot;MENDELEY_CITATION_v3_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&quot;,&quot;citationItems&quot;:[{&quot;id&quot;:&quot;f5d135de-1c1c-314f-aacd-9319af0a4dc3&quot;,&quot;itemData&quot;:{&quot;type&quot;:&quot;article-journal&quot;,&quot;id&quot;:&quot;f5d135de-1c1c-314f-aacd-9319af0a4dc3&quot;,&quot;title&quot;:&quot;Turkevich Method for Gold Nanoparticle Synthesis Revisited&quot;,&quot;author&quot;:[{&quot;family&quot;:&quot;Kimling&quot;,&quot;given&quot;:&quot;J&quot;,&quot;parse-names&quot;:false,&quot;dropping-particle&quot;:&quot;&quot;,&quot;non-dropping-particle&quot;:&quot;&quot;},{&quot;family&quot;:&quot;Maier&quot;,&quot;given&quot;:&quot;M&quot;,&quot;parse-names&quot;:false,&quot;dropping-particle&quot;:&quot;&quot;,&quot;non-dropping-particle&quot;:&quot;&quot;},{&quot;family&quot;:&quot;Okenve&quot;,&quot;given&quot;:&quot;B&quot;,&quot;parse-names&quot;:false,&quot;dropping-particle&quot;:&quot;&quot;,&quot;non-dropping-particle&quot;:&quot;&quot;},{&quot;family&quot;:&quot;Kotaidis&quot;,&quot;given&quot;:&quot;V&quot;,&quot;parse-names&quot;:false,&quot;dropping-particle&quot;:&quot;&quot;,&quot;non-dropping-particle&quot;:&quot;&quot;},{&quot;family&quot;:&quot;Ballot&quot;,&quot;given&quot;:&quot;H&quot;,&quot;parse-names&quot;:false,&quot;dropping-particle&quot;:&quot;&quot;,&quot;non-dropping-particle&quot;:&quot;&quot;},{&quot;family&quot;:&quot;Plech&quot;,&quot;given&quot;:&quot;A&quot;,&quot;parse-names&quot;:false,&quot;dropping-particle&quot;:&quot;&quot;,&quot;non-dropping-particle&quot;:&quot;&quot;}],&quot;container-title&quot;:&quot;The Journal of Physical Chemistry B&quot;,&quot;container-title-short&quot;:&quot;J Phys Chem B&quot;,&quot;DOI&quot;:&quot;10.1021/jp061667w&quot;,&quot;ISSN&quot;:&quot;1520-6106&quot;,&quot;URL&quot;:&quot;https://doi.org/10.1021/jp061667w&quot;,&quot;issued&quot;:{&quot;date-parts&quot;:[[2006,8,1]]},&quot;page&quot;:&quot;15700-15707&quot;,&quot;publisher&quot;:&quot;American Chemical Society&quot;,&quot;issue&quot;:&quot;32&quot;,&quot;volume&quot;:&quot;110&quot;},&quot;isTemporary&quot;:false},{&quot;id&quot;:&quot;1452de7b-e1bf-32d1-b5c7-fe7388f70b2c&quot;,&quot;itemData&quot;:{&quot;type&quot;:&quot;article-journal&quot;,&quot;id&quot;:&quot;1452de7b-e1bf-32d1-b5c7-fe7388f70b2c&quot;,&quot;title&quot;:&quot;Synthesis of metallic nanoparticles using plant extracts&quot;,&quot;author&quot;:[{&quot;family&quot;:&quot;Mittal&quot;,&quot;given&quot;:&quot;Amit Kumar&quot;,&quot;parse-names&quot;:false,&quot;dropping-particle&quot;:&quot;&quot;,&quot;non-dropping-particle&quot;:&quot;&quot;},{&quot;family&quot;:&quot;Chisti&quot;,&quot;given&quot;:&quot;Yusuf&quot;,&quot;parse-names&quot;:false,&quot;dropping-particle&quot;:&quot;&quot;,&quot;non-dropping-particle&quot;:&quot;&quot;},{&quot;family&quot;:&quot;Banerjee&quot;,&quot;given&quot;:&quot;Uttam Chand&quot;,&quot;parse-names&quot;:false,&quot;dropping-particle&quot;:&quot;&quot;,&quot;non-dropping-particle&quot;:&quot;&quot;}],&quot;container-title&quot;:&quot;Biotechnology advances&quot;,&quot;container-title-short&quot;:&quot;Biotechnol Adv&quot;,&quot;ISSN&quot;:&quot;0734-9750&quot;,&quot;issued&quot;:{&quot;date-parts&quot;:[[2013]]},&quot;page&quot;:&quot;346-356&quot;,&quot;publisher&quot;:&quot;Elsevier&quot;,&quot;issue&quot;:&quot;2&quot;,&quot;volume&quot;:&quot;31&quot;},&quot;isTemporary&quot;:false}]},{&quot;citationID&quot;:&quot;MENDELEY_CITATION_a45810fd-fb17-4fc9-a692-f3b092a52f0e&quot;,&quot;properties&quot;:{&quot;noteIndex&quot;:0},&quot;isEdited&quot;:false,&quot;manualOverride&quot;:{&quot;isManuallyOverridden&quot;:false,&quot;citeprocText&quot;:&quot;[44]&quot;,&quot;manualOverrideText&quot;:&quot;&quot;},&quot;citationTag&quot;:&quot;MENDELEY_CITATION_v3_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&quot;,&quot;citationItems&quot;:[{&quot;id&quot;:&quot;5fbe913a-85f7-3523-9a29-29798e588271&quot;,&quot;itemData&quot;:{&quot;type&quot;:&quot;article-journal&quot;,&quot;id&quot;:&quot;5fbe913a-85f7-3523-9a29-29798e588271&quot;,&quot;title&quot;:&quot;Mechanism of Gold Nanoparticle Formation in the Classical Citrate Synthesis Method Derived from Coupled In Situ XANES and SAXS Evaluation&quot;,&quot;author&quot;:[{&quot;family&quot;:&quot;Polte&quot;,&quot;given&quot;:&quot;Jörg&quot;,&quot;parse-names&quot;:false,&quot;dropping-particle&quot;:&quot;&quot;,&quot;non-dropping-particle&quot;:&quot;&quot;},{&quot;family&quot;:&quot;Ahner&quot;,&quot;given&quot;:&quot;T Torsten&quot;,&quot;parse-names&quot;:false,&quot;dropping-particle&quot;:&quot;&quot;,&quot;non-dropping-particle&quot;:&quot;&quot;},{&quot;family&quot;:&quot;Delissen&quot;,&quot;given&quot;:&quot;Friedmar&quot;,&quot;parse-names&quot;:false,&quot;dropping-particle&quot;:&quot;&quot;,&quot;non-dropping-particle&quot;:&quot;&quot;},{&quot;family&quot;:&quot;Sokolov&quot;,&quot;given&quot;:&quot;Sergey&quot;,&quot;parse-names&quot;:false,&quot;dropping-particle&quot;:&quot;&quot;,&quot;non-dropping-particle&quot;:&quot;&quot;},{&quot;family&quot;:&quot;Emmerling&quot;,&quot;given&quot;:&quot;Franziska&quot;,&quot;parse-names&quot;:false,&quot;dropping-particle&quot;:&quot;&quot;,&quot;non-dropping-particle&quot;:&quot;&quot;},{&quot;family&quot;:&quot;Thünemann&quot;,&quot;given&quot;:&quot;Andreas F&quot;,&quot;parse-names&quot;:false,&quot;dropping-particle&quot;:&quot;&quot;,&quot;non-dropping-particle&quot;:&quot;&quot;},{&quot;family&quot;:&quot;Kraehnert&quot;,&quot;given&quot;:&quot;Ralph&quot;,&quot;parse-names&quot;:false,&quot;dropping-particle&quot;:&quot;&quot;,&quot;non-dropping-particle&quot;:&quot;&quot;}],&quot;container-title&quot;:&quot;Journal of the American Chemical Society&quot;,&quot;container-title-short&quot;:&quot;J Am Chem Soc&quot;,&quot;DOI&quot;:&quot;10.1021/ja906506j&quot;,&quot;ISSN&quot;:&quot;0002-7863&quot;,&quot;URL&quot;:&quot;https://doi.org/10.1021/ja906506j&quot;,&quot;issued&quot;:{&quot;date-parts&quot;:[[2010,2,3]]},&quot;page&quot;:&quot;1296-1301&quot;,&quot;publisher&quot;:&quot;American Chemical Society&quot;,&quot;issue&quot;:&quot;4&quot;,&quot;volume&quot;:&quot;132&quot;},&quot;isTemporary&quot;:false}]},{&quot;citationID&quot;:&quot;MENDELEY_CITATION_96e9165b-02e5-4821-a20a-747758e271f9&quot;,&quot;properties&quot;:{&quot;noteIndex&quot;:0},&quot;isEdited&quot;:false,&quot;manualOverride&quot;:{&quot;isManuallyOverridden&quot;:false,&quot;citeprocText&quot;:&quot;[26]&quot;,&quot;manualOverrideText&quot;:&quot;&quot;},&quot;citationTag&quot;:&quot;MENDELEY_CITATION_v3_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&quot;,&quot;citationItems&quot;:[{&quot;id&quot;:&quot;17f821c3-a6f5-3af0-a0f7-37fefa42f82f&quot;,&quot;itemData&quot;:{&quot;type&quot;:&quot;article-journal&quot;,&quot;id&quot;:&quot;17f821c3-a6f5-3af0-a0f7-37fefa42f82f&quot;,&quot;title&quot;:&quot;Review of gold nanoparticles: synthesis, properties, shapes, Cellular Uptake, Targeting, Release mechanisms and Applications in Drug Delivery and Therapy&quot;,&quot;author&quot;:[{&quot;family&quot;:&quot;Georgeous&quot;,&quot;given&quot;:&quot;Joel&quot;,&quot;parse-names&quot;:false,&quot;dropping-particle&quot;:&quot;&quot;,&quot;non-dropping-particle&quot;:&quot;&quot;},{&quot;family&quot;:&quot;AlSawaftah&quot;,&quot;given&quot;:&quot;Nour&quot;,&quot;parse-names&quot;:false,&quot;dropping-particle&quot;:&quot;&quot;,&quot;non-dropping-particle&quot;:&quot;&quot;},{&quot;family&quot;:&quot;Abuwatfa&quot;,&quot;given&quot;:&quot;Waad H&quot;,&quot;parse-names&quot;:false,&quot;dropping-particle&quot;:&quot;&quot;,&quot;non-dropping-particle&quot;:&quot;&quot;},{&quot;family&quot;:&quot;Husseini&quot;,&quot;given&quot;:&quot;Ghaleb A&quot;,&quot;parse-names&quot;:false,&quot;dropping-particle&quot;:&quot;&quot;,&quot;non-dropping-particle&quot;:&quot;&quot;}],&quot;container-title&quot;:&quot;Pharmaceutics&quot;,&quot;container-title-short&quot;:&quot;Pharmaceutics&quot;,&quot;ISSN&quot;:&quot;1999-4923&quot;,&quot;issued&quot;:{&quot;date-parts&quot;:[[2024]]},&quot;page&quot;:&quot;1332&quot;,&quot;publisher&quot;:&quot;MDPI&quot;,&quot;issue&quot;:&quot;10&quot;,&quot;volume&quot;:&quot;16&quot;},&quot;isTemporary&quot;:false}]},{&quot;citationID&quot;:&quot;MENDELEY_CITATION_75846ad0-cdb3-4a70-9c3e-cbf813b10596&quot;,&quot;properties&quot;:{&quot;noteIndex&quot;:0},&quot;isEdited&quot;:false,&quot;manualOverride&quot;:{&quot;isManuallyOverridden&quot;:false,&quot;citeprocText&quot;:&quot;[45]&quot;,&quot;manualOverrideText&quot;:&quot;&quot;},&quot;citationTag&quot;:&quot;MENDELEY_CITATION_v3_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&quot;,&quot;citationItems&quot;:[{&quot;id&quot;:&quot;3e094488-80d3-3d42-8d64-e1d4eda2211b&quot;,&quot;itemData&quot;:{&quot;type&quot;:&quot;article-journal&quot;,&quot;id&quot;:&quot;3e094488-80d3-3d42-8d64-e1d4eda2211b&quot;,&quot;title&quot;:&quot;Synthesis of Core-Shell Gold Nanoparticles with Maltose-Modified Poly(Ethyleneimine)&quot;,&quot;author&quot;:[{&quot;family&quot;:&quot;Köth&quot;,&quot;given&quot;:&quot;Anja&quot;,&quot;parse-names&quot;:false,&quot;dropping-particle&quot;:&quot;&quot;,&quot;non-dropping-particle&quot;:&quot;&quot;},{&quot;family&quot;:&quot;Brigitte&quot;,&quot;given&quot;:&quot;Tiersch&quot;,&quot;parse-names&quot;:false,&quot;dropping-particle&quot;:&quot;&quot;,&quot;non-dropping-particle&quot;:&quot;&quot;},{&quot;family&quot;:&quot;Dietmar&quot;,&quot;given&quot;:&quot;Appelhans&quot;,&quot;parse-names&quot;:false,&quot;dropping-particle&quot;:&quot;&quot;,&quot;non-dropping-particle&quot;:&quot;&quot;},{&quot;family&quot;:&quot;Michael&quot;,&quot;given&quot;:&quot;Gradzielski&quot;,&quot;parse-names&quot;:false,&quot;dropping-particle&quot;:&quot;&quot;,&quot;non-dropping-particle&quot;:&quot;&quot;},{&quot;family&quot;:&quot;Helmut&quot;,&quot;given&quot;:&quot;Cölfen&quot;,&quot;parse-names&quot;:false,&quot;dropping-particle&quot;:&quot;&quot;,&quot;non-dropping-particle&quot;:&quot;&quot;},{&quot;family&quot;:&quot;and Koetz&quot;,&quot;given&quot;:&quot;Joachim&quot;,&quot;parse-names&quot;:false,&quot;dropping-particle&quot;:&quot;&quot;,&quot;non-dropping-particle&quot;:&quot;&quot;}],&quot;container-title&quot;:&quot;Journal of Dispersion Science and Technology&quot;,&quot;container-title-short&quot;:&quot;J Dispers Sci Technol&quot;,&quot;DOI&quot;:&quot;10.1080/01932691.2010.530084&quot;,&quot;ISSN&quot;:&quot;0193-2691&quot;,&quot;URL&quot;:&quot;https://doi.org/10.1080/01932691.2010.530084&quot;,&quot;issued&quot;:{&quot;date-parts&quot;:[[2012,1,1]]},&quot;page&quot;:&quot;52-60&quot;,&quot;publisher&quot;:&quot;Taylor &amp; Francis&quot;,&quot;issue&quot;:&quot;1&quot;,&quot;volume&quot;:&quot;33&quot;},&quot;isTemporary&quot;:false}]},{&quot;citationID&quot;:&quot;MENDELEY_CITATION_df144a52-4dee-4994-aad6-7e086c7914d7&quot;,&quot;properties&quot;:{&quot;noteIndex&quot;:0},&quot;isEdited&quot;:false,&quot;manualOverride&quot;:{&quot;isManuallyOverridden&quot;:false,&quot;citeprocText&quot;:&quot;[46]&quot;,&quot;manualOverrideText&quot;:&quot;&quot;},&quot;citationTag&quot;:&quot;MENDELEY_CITATION_v3_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&quot;,&quot;citationItems&quot;:[{&quot;id&quot;:&quot;de2d88d9-b855-3d79-a38c-9d90ac3fe6a2&quot;,&quot;itemData&quot;:{&quot;type&quot;:&quot;article-journal&quot;,&quot;id&quot;:&quot;de2d88d9-b855-3d79-a38c-9d90ac3fe6a2&quot;,&quot;title&quot;:&quot;Real-Time Monitoring of Copolymer Stabilized Growing Gold Nanoparticles&quot;,&quot;author&quot;:[{&quot;family&quot;:&quot;Polte&quot;,&quot;given&quot;:&quot;Jörg&quot;,&quot;parse-names&quot;:false,&quot;dropping-particle&quot;:&quot;&quot;,&quot;non-dropping-particle&quot;:&quot;&quot;},{&quot;family&quot;:&quot;Emmerling&quot;,&quot;given&quot;:&quot;Franziska&quot;,&quot;parse-names&quot;:false,&quot;dropping-particle&quot;:&quot;&quot;,&quot;non-dropping-particle&quot;:&quot;&quot;},{&quot;family&quot;:&quot;Radtke&quot;,&quot;given&quot;:&quot;Martin&quot;,&quot;parse-names&quot;:false,&quot;dropping-particle&quot;:&quot;&quot;,&quot;non-dropping-particle&quot;:&quot;&quot;},{&quot;family&quot;:&quot;Reinholz&quot;,&quot;given&quot;:&quot;Uwe&quot;,&quot;parse-names&quot;:false,&quot;dropping-particle&quot;:&quot;&quot;,&quot;non-dropping-particle&quot;:&quot;&quot;},{&quot;family&quot;:&quot;Riesemeier&quot;,&quot;given&quot;:&quot;Heinrich&quot;,&quot;parse-names&quot;:false,&quot;dropping-particle&quot;:&quot;&quot;,&quot;non-dropping-particle&quot;:&quot;&quot;},{&quot;family&quot;:&quot;Thünemann&quot;,&quot;given&quot;:&quot;Andreas F&quot;,&quot;parse-names&quot;:false,&quot;dropping-particle&quot;:&quot;&quot;,&quot;non-dropping-particle&quot;:&quot;&quot;}],&quot;container-title&quot;:&quot;Langmuir&quot;,&quot;DOI&quot;:&quot;10.1021/la903829q&quot;,&quot;ISSN&quot;:&quot;0743-7463&quot;,&quot;URL&quot;:&quot;https://doi.org/10.1021/la903829q&quot;,&quot;issued&quot;:{&quot;date-parts&quot;:[[2010,4,20]]},&quot;page&quot;:&quot;5889-5894&quot;,&quot;publisher&quot;:&quot;American Chemical Society&quot;,&quot;issue&quot;:&quot;8&quot;,&quot;volume&quot;:&quot;26&quot;,&quot;container-title-short&quot;:&quot;&quot;},&quot;isTemporary&quot;:false}]},{&quot;citationID&quot;:&quot;MENDELEY_CITATION_1cae234b-de32-4b21-bb09-1e1fedafaf3c&quot;,&quot;properties&quot;:{&quot;noteIndex&quot;:0},&quot;isEdited&quot;:false,&quot;manualOverride&quot;:{&quot;isManuallyOverridden&quot;:false,&quot;citeprocText&quot;:&quot;[47]&quot;,&quot;manualOverrideText&quot;:&quot;&quot;},&quot;citationTag&quot;:&quot;MENDELEY_CITATION_v3_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&quot;,&quot;citationItems&quot;:[{&quot;id&quot;:&quot;aadf5481-822a-3980-84ae-3c348ce11f1f&quot;,&quot;itemData&quot;:{&quot;type&quot;:&quot;book&quot;,&quot;id&quot;:&quot;aadf5481-822a-3980-84ae-3c348ce11f1f&quot;,&quot;title&quot;:&quot;Gold nanoparticles for physics, chemistry and biology&quot;,&quot;author&quot;:[{&quot;family&quot;:&quot;Louis&quot;,&quot;given&quot;:&quot;Catherine&quot;,&quot;parse-names&quot;:false,&quot;dropping-particle&quot;:&quot;&quot;,&quot;non-dropping-particle&quot;:&quot;&quot;},{&quot;family&quot;:&quot;Pluchery&quot;,&quot;given&quot;:&quot;Olivier&quot;,&quot;parse-names&quot;:false,&quot;dropping-particle&quot;:&quot;&quot;,&quot;non-dropping-particle&quot;:&quot;&quot;}],&quot;ISBN&quot;:&quot;1786341263&quot;,&quot;issued&quot;:{&quot;date-parts&quot;:[[2017]]},&quot;publisher&quot;:&quot;World Scientific&quot;,&quot;container-title-short&quot;:&quot;&quot;},&quot;isTemporary&quot;:false}]},{&quot;citationID&quot;:&quot;MENDELEY_CITATION_82bd20c0-ce85-4d31-9641-ea3c4ad631e5&quot;,&quot;properties&quot;:{&quot;noteIndex&quot;:0},&quot;isEdited&quot;:false,&quot;manualOverride&quot;:{&quot;isManuallyOverridden&quot;:false,&quot;citeprocText&quot;:&quot;[48]&quot;,&quot;manualOverrideText&quot;:&quot;&quot;},&quot;citationTag&quot;:&quot;MENDELEY_CITATION_v3_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&quot;,&quot;citationItems&quot;:[{&quot;id&quot;:&quot;cec936ae-ee13-394f-97f5-ff74411c3aa2&quot;,&quot;itemData&quot;:{&quot;type&quot;:&quot;article-journal&quot;,&quot;id&quot;:&quot;cec936ae-ee13-394f-97f5-ff74411c3aa2&quot;,&quot;title&quot;:&quot;Gold nanoparticles: preparation, properties, and applications in bionanotechnology&quot;,&quot;author&quot;:[{&quot;family&quot;:&quot;Yeh&quot;,&quot;given&quot;:&quot;Yi-Cheun&quot;,&quot;parse-names&quot;:false,&quot;dropping-particle&quot;:&quot;&quot;,&quot;non-dropping-particle&quot;:&quot;&quot;},{&quot;family&quot;:&quot;Creran&quot;,&quot;given&quot;:&quot;Brian&quot;,&quot;parse-names&quot;:false,&quot;dropping-particle&quot;:&quot;&quot;,&quot;non-dropping-particle&quot;:&quot;&quot;},{&quot;family&quot;:&quot;Rotello&quot;,&quot;given&quot;:&quot;Vincent M&quot;,&quot;parse-names&quot;:false,&quot;dropping-particle&quot;:&quot;&quot;,&quot;non-dropping-particle&quot;:&quot;&quot;}],&quot;container-title&quot;:&quot;Nanoscale&quot;,&quot;container-title-short&quot;:&quot;Nanoscale&quot;,&quot;DOI&quot;:&quot;10.1039/C1NR11188D&quot;,&quot;ISSN&quot;:&quot;2040-3364&quot;,&quot;URL&quot;:&quot;http://dx.doi.org/10.1039/C1NR11188D&quot;,&quot;issued&quot;:{&quot;date-parts&quot;:[[2012]]},&quot;page&quot;:&quot;1871-1880&quot;,&quot;abstract&quot;:&quot;Gold nanoparticles (AuNPs) are important components for biomedical applications. AuNPs have been widely employed for diagnostics, and have seen increasing use in the area of therapeutics. In this mini-review, we present fabrication strategies for AuNPs and highlight a selection of recent applications of these materials in bionanotechnology.&quot;,&quot;publisher&quot;:&quot;The Royal Society of Chemistry&quot;,&quot;issue&quot;:&quot;6&quot;,&quot;volume&quot;:&quot;4&quot;},&quot;isTemporary&quot;:false}]},{&quot;citationID&quot;:&quot;MENDELEY_CITATION_cc4687ee-3e16-49d5-9880-fe9cdf622b68&quot;,&quot;properties&quot;:{&quot;noteIndex&quot;:0},&quot;isEdited&quot;:false,&quot;manualOverride&quot;:{&quot;isManuallyOverridden&quot;:false,&quot;citeprocText&quot;:&quot;[49–52]&quot;,&quot;manualOverrideText&quot;:&quot;&quot;},&quot;citationTag&quot;:&quot;MENDELEY_CITATION_v3_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&quot;,&quot;citationItems&quot;:[{&quot;id&quot;:&quot;54bb115b-f6ba-3d50-82db-d6253b887b2c&quot;,&quot;itemData&quot;:{&quot;type&quot;:&quot;article-journal&quot;,&quot;id&quot;:&quot;54bb115b-f6ba-3d50-82db-d6253b887b2c&quot;,&quot;title&quot;:&quot;Stabilization of metal nanoparticles by hydrophilic polymers&quot;,&quot;author&quot;:[{&quot;family&quot;:&quot;Ibrayeva&quot;,&quot;given&quot;:&quot;Zh E&quot;,&quot;parse-names&quot;:false,&quot;dropping-particle&quot;:&quot;&quot;,&quot;non-dropping-particle&quot;:&quot;&quot;},{&quot;family&quot;:&quot;Kudaibergenov&quot;,&quot;given&quot;:&quot;S E&quot;,&quot;parse-names&quot;:false,&quot;dropping-particle&quot;:&quot;&quot;,&quot;non-dropping-particle&quot;:&quot;&quot;},{&quot;family&quot;:&quot;Bekturov&quot;,&quot;given&quot;:&quot;E A&quot;,&quot;parse-names&quot;:false,&quot;dropping-particle&quot;:&quot;&quot;,&quot;non-dropping-particle&quot;:&quot;&quot;}],&quot;container-title&quot;:&quot;LAP Lambert Academic Publishing: Saarbrucken, Germany&quot;,&quot;issued&quot;:{&quot;date-parts&quot;:[[2013]]},&quot;page&quot;:&quot;376&quot;,&quot;container-title-short&quot;:&quot;&quot;},&quot;isTemporary&quot;:false},{&quot;id&quot;:&quot;e86dd5a0-abb9-32f7-982f-b5eef328be88&quot;,&quot;itemData&quot;:{&quot;type&quot;:&quot;article-journal&quot;,&quot;id&quot;:&quot;e86dd5a0-abb9-32f7-982f-b5eef328be88&quot;,&quot;title&quot;:&quot;Synthesis and optical properties of surface stabilized gold nanoparticles with poly (vinyl pyrrolidone) polymer molecules of a nanofluid&quot;,&quot;author&quot;:[{&quot;family&quot;:&quot;Ram&quot;,&quot;given&quot;:&quot;Shanker&quot;,&quot;parse-names&quot;:false,&quot;dropping-particle&quot;:&quot;&quot;,&quot;non-dropping-particle&quot;:&quot;&quot;},{&quot;family&quot;:&quot;Agrawal&quot;,&quot;given&quot;:&quot;Lavin&quot;,&quot;parse-names&quot;:false,&quot;dropping-particle&quot;:&quot;&quot;,&quot;non-dropping-particle&quot;:&quot;&quot;},{&quot;family&quot;:&quot;Mishra&quot;,&quot;given&quot;:&quot;Akhilesh&quot;,&quot;parse-names&quot;:false,&quot;dropping-particle&quot;:&quot;&quot;,&quot;non-dropping-particle&quot;:&quot;&quot;},{&quot;family&quot;:&quot;Roy&quot;,&quot;given&quot;:&quot;Sanat Kumar&quot;,&quot;parse-names&quot;:false,&quot;dropping-particle&quot;:&quot;&quot;,&quot;non-dropping-particle&quot;:&quot;&quot;}],&quot;container-title&quot;:&quot;Advanced Science Letters&quot;,&quot;container-title-short&quot;:&quot;Adv Sci Lett&quot;,&quot;ISSN&quot;:&quot;1936-6612&quot;,&quot;issued&quot;:{&quot;date-parts&quot;:[[2011]]},&quot;page&quot;:&quot;3431-3438&quot;,&quot;publisher&quot;:&quot;American Scientific Publishers&quot;,&quot;issue&quot;:&quot;11-12&quot;,&quot;volume&quot;:&quot;4&quot;},&quot;isTemporary&quot;:false},{&quot;id&quot;:&quot;c2aed8fb-0140-3bb9-95ad-16c9cd500458&quot;,&quot;itemData&quot;:{&quot;type&quot;:&quot;article-journal&quot;,&quot;id&quot;:&quot;c2aed8fb-0140-3bb9-95ad-16c9cd500458&quot;,&quot;title&quot;:&quot;Recent advances in polymer protected gold nanoparticles: synthesis, properties and applications&quot;,&quot;author&quot;:[{&quot;family&quot;:&quot;Shan&quot;,&quot;given&quot;:&quot;Jun&quot;,&quot;parse-names&quot;:false,&quot;dropping-particle&quot;:&quot;&quot;,&quot;non-dropping-particle&quot;:&quot;&quot;},{&quot;family&quot;:&quot;Tenhu&quot;,&quot;given&quot;:&quot;Heikki&quot;,&quot;parse-names&quot;:false,&quot;dropping-particle&quot;:&quot;&quot;,&quot;non-dropping-particle&quot;:&quot;&quot;}],&quot;container-title&quot;:&quot;Chem. Commun.&quot;,&quot;DOI&quot;:&quot;10.1039/B707740H&quot;,&quot;URL&quot;:&quot;http://dx.doi.org/10.1039/B707740H&quot;,&quot;issued&quot;:{&quot;date-parts&quot;:[[2007]]},&quot;page&quot;:&quot;4580-4598&quot;,&quot;abstract&quot;:&quot;The use of various functionalized polymers as stabilizers to design metal core–organic shell hybrid nanoparticle architectures has attracted increasing interest for different applications. The feature article reviews recent reports published from 2004 to the beginning of 2007 on the synthesis of polymer protected gold nanoparticles (AuNPs), and also comments their properties and applications.&quot;,&quot;publisher&quot;:&quot;The Royal Society of Chemistry&quot;,&quot;issue&quot;:&quot;44&quot;,&quot;container-title-short&quot;:&quot;&quot;},&quot;isTemporary&quot;:false},{&quot;id&quot;:&quot;b59dea99-8a9b-3e01-b7c5-e848e464bba8&quot;,&quot;itemData&quot;:{&quot;type&quot;:&quot;article-journal&quot;,&quot;id&quot;:&quot;b59dea99-8a9b-3e01-b7c5-e848e464bba8&quot;,&quot;title&quot;:&quot;Functional gold nanorods: synthesis, self‐assembly, and sensing applications&quot;,&quot;author&quot;:[{&quot;family&quot;:&quot;Vigderman&quot;,&quot;given&quot;:&quot;Leonid&quot;,&quot;parse-names&quot;:false,&quot;dropping-particle&quot;:&quot;&quot;,&quot;non-dropping-particle&quot;:&quot;&quot;},{&quot;family&quot;:&quot;Khanal&quot;,&quot;given&quot;:&quot;Bishnu P&quot;,&quot;parse-names&quot;:false,&quot;dropping-particle&quot;:&quot;&quot;,&quot;non-dropping-particle&quot;:&quot;&quot;},{&quot;family&quot;:&quot;Zubarev&quot;,&quot;given&quot;:&quot;Eugene R&quot;,&quot;parse-names&quot;:false,&quot;dropping-particle&quot;:&quot;&quot;,&quot;non-dropping-particle&quot;:&quot;&quot;}],&quot;container-title&quot;:&quot;Advanced materials&quot;,&quot;ISSN&quot;:&quot;0935-9648&quot;,&quot;issued&quot;:{&quot;date-parts&quot;:[[2012]]},&quot;page&quot;:&quot;4811-4841&quot;,&quot;publisher&quot;:&quot;Wiley Online Library&quot;,&quot;issue&quot;:&quot;36&quot;,&quot;volume&quot;:&quot;24&quot;,&quot;container-title-short&quot;:&quot;&quot;},&quot;isTemporary&quot;:false}]},{&quot;citationID&quot;:&quot;MENDELEY_CITATION_d2d8c065-4976-4ad1-b94a-2778d8c6036b&quot;,&quot;properties&quot;:{&quot;noteIndex&quot;:0},&quot;isEdited&quot;:false,&quot;manualOverride&quot;:{&quot;isManuallyOverridden&quot;:false,&quot;citeprocText&quot;:&quot;[53,54]&quot;,&quot;manualOverrideText&quot;:&quot;&quot;},&quot;citationTag&quot;:&quot;MENDELEY_CITATION_v3_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&quot;,&quot;citationItems&quot;:[{&quot;id&quot;:&quot;8e0f4050-694d-3b11-8798-4365dcc8e691&quot;,&quot;itemData&quot;:{&quot;type&quot;:&quot;article-journal&quot;,&quot;id&quot;:&quot;8e0f4050-694d-3b11-8798-4365dcc8e691&quot;,&quot;title&quot;:&quot;Gellan Gum Immobilized Anticancer Drugs and Gold Nanoparticles in Nanomedicine&quot;,&quot;author&quot;:[{&quot;family&quot;:&quot;Kudaibergenov&quot;,&quot;given&quot;:&quot;Sarkyt E&quot;,&quot;parse-names&quot;:false,&quot;dropping-particle&quot;:&quot;&quot;,&quot;non-dropping-particle&quot;:&quot;&quot;}],&quot;container-title&quot;:&quot;Academic Journal of Polymer Science&quot;,&quot;DOI&quot;:&quot;10.19080/ajop.2019.02.555588&quot;,&quot;issued&quot;:{&quot;date-parts&quot;:[[2019]]},&quot;abstract&quot;:&quot;This review is devoted to recent progress in the design of anticancer drug delivery systems with participation of unique polysaccharide gellan gum. At first a brief literature survey on conformational and phase behavior of gellan gum as a function of external stimuli, such as temperature, pH, salt addition etc. is presented. Then the immobilization protocol of anticancer drugs and gold nanoparticles within gellan-based hydrogel matrix is discussed. Release of anticancer drugs from gellan gel matrix to outer solution is considered. Cytotoxicity of gellan gum-immobilized gold nanoparticles together with their anticancer activity is summarized.&quot;,&quot;issue&quot;:&quot;3&quot;,&quot;volume&quot;:&quot;2&quot;,&quot;container-title-short&quot;:&quot;&quot;},&quot;isTemporary&quot;:false},{&quot;id&quot;:&quot;dc6a54b8-4df2-3674-8aac-8272bcd7ddf5&quot;,&quot;itemData&quot;:{&quot;type&quot;:&quot;article-journal&quot;,&quot;id&quot;:&quot;dc6a54b8-4df2-3674-8aac-8272bcd7ddf5&quot;,&quot;title&quot;:&quot;Polymer-immobilized clusters and metal nanoparticles in catalysis&quot;,&quot;author&quot;:[{&quot;family&quot;:&quot;Dzhardimalieva&quot;,&quot;given&quot;:&quot;G I&quot;,&quot;parse-names&quot;:false,&quot;dropping-particle&quot;:&quot;&quot;,&quot;non-dropping-particle&quot;:&quot;&quot;},{&quot;family&quot;:&quot;Zharmagambetova&quot;,&quot;given&quot;:&quot;A K&quot;,&quot;parse-names&quot;:false,&quot;dropping-particle&quot;:&quot;&quot;,&quot;non-dropping-particle&quot;:&quot;&quot;},{&quot;family&quot;:&quot;Kudaibergenov&quot;,&quot;given&quot;:&quot;S E&quot;,&quot;parse-names&quot;:false,&quot;dropping-particle&quot;:&quot;&quot;,&quot;non-dropping-particle&quot;:&quot;&quot;},{&quot;family&quot;:&quot;Uflyand&quot;,&quot;given&quot;:&quot;I E&quot;,&quot;parse-names&quot;:false,&quot;dropping-particle&quot;:&quot;&quot;,&quot;non-dropping-particle&quot;:&quot;&quot;}],&quot;container-title&quot;:&quot;Kinetics and Catalysis&quot;,&quot;ISSN&quot;:&quot;0023-1584&quot;,&quot;issued&quot;:{&quot;date-parts&quot;:[[2020]]},&quot;page&quot;:&quot;198-223&quot;,&quot;publisher&quot;:&quot;Springer&quot;,&quot;volume&quot;:&quot;61&quot;,&quot;container-title-short&quot;:&quot;&quot;},&quot;isTemporary&quot;:false}]},{&quot;citationID&quot;:&quot;MENDELEY_CITATION_859041e5-dd3e-40c4-9e47-611ab544dfa4&quot;,&quot;properties&quot;:{&quot;noteIndex&quot;:0},&quot;isEdited&quot;:false,&quot;manualOverride&quot;:{&quot;isManuallyOverridden&quot;:false,&quot;citeprocText&quot;:&quot;[55]&quot;,&quot;manualOverrideText&quot;:&quot;&quot;},&quot;citationTag&quot;:&quot;MENDELEY_CITATION_v3_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&quot;,&quot;citationItems&quot;:[{&quot;id&quot;:&quot;b296d04f-54d9-3c2f-bc49-5c1f75993bca&quot;,&quot;itemData&quot;:{&quot;type&quot;:&quot;article-journal&quot;,&quot;id&quot;:&quot;b296d04f-54d9-3c2f-bc49-5c1f75993bca&quot;,&quot;title&quot;:&quot;POLY(N-VINYLPYRROLIDONE) PROTECTED GOLD AND SILVER NANOPARTICLES: SYNTHESIS, CHARACTERIZATION AND CATALYTIC PROPERTIES&quot;,&quot;author&quot;:[{&quot;family&quot;:&quot;Ibrayeva&quot;,&quot;given&quot;:&quot;Zhanar&quot;,&quot;parse-names&quot;:false,&quot;dropping-particle&quot;:&quot;&quot;,&quot;non-dropping-particle&quot;:&quot;&quot;},{&quot;family&quot;:&quot;Baigaziyeva&quot;,&quot;given&quot;:&quot;Elmira&quot;,&quot;parse-names&quot;:false,&quot;dropping-particle&quot;:&quot;&quot;,&quot;non-dropping-particle&quot;:&quot;&quot;},{&quot;family&quot;:&quot;Yesmurzayeva&quot;,&quot;given&quot;:&quot;Nurlykyz&quot;,&quot;parse-names&quot;:false,&quot;dropping-particle&quot;:&quot;&quot;,&quot;non-dropping-particle&quot;:&quot;&quot;},{&quot;family&quot;:&quot;Tatykhanova&quot;,&quot;given&quot;:&quot;Gulnur&quot;,&quot;parse-names&quot;:false,&quot;dropping-particle&quot;:&quot;&quot;,&quot;non-dropping-particle&quot;:&quot;&quot;},{&quot;family&quot;:&quot;Yashkarova&quot;,&quot;given&quot;:&quot;Marziya&quot;,&quot;parse-names&quot;:false,&quot;dropping-particle&quot;:&quot;&quot;,&quot;non-dropping-particle&quot;:&quot;&quot;},{&quot;family&quot;:&quot;Kudaibergenov&quot;,&quot;given&quot;:&quot;Sarkyt&quot;,&quot;parse-names&quot;:false,&quot;dropping-particle&quot;:&quot;&quot;,&quot;non-dropping-particle&quot;:&quot;&quot;}],&quot;container-title&quot;:&quot;Macromolecular Symposia&quot;,&quot;container-title-short&quot;:&quot;Macromol Symp&quot;,&quot;DOI&quot;:&quot;https://doi.org/10.1002/masy.201300133&quot;,&quot;ISSN&quot;:&quot;1022-1360&quot;,&quot;URL&quot;:&quot;https://doi.org/10.1002/masy.201300133&quot;,&quot;issued&quot;:{&quot;date-parts&quot;:[[2015,5,1]]},&quot;page&quot;:&quot;51-60&quot;,&quot;abstract&quot;:&quot;Summary Gold (AuNPs) and silver (AgNPs) nanoparticles protected by poly(N-vinylpyrrolidone) (PVP) and ?-Cyclodextrine (?-CD) were prepared by Turkevich method and ?one-pot? synthetic protocol. Absorption spectra, size, morphology, structure and thermal properties of AuNPs and AgNPs were studied by UV-Vis spectroscopy, DLS, SEM, TEM and DSC. According to DLS measurement the average size of AuNPs stabilized by PVP in aqueous solution is varied from 10 to 25?nm while the same parameter of AgNPs stabilized by PVP and ?-CD was in the range of 7-25?nm. PVP and ?-CD protected AuNPs and AgNPs were deposited on aluminum and zinc oxides by impregnation method. It was found that the amount of AuNPs-PVP deposited onto Al2O3 and ZnO does not exceed 0.07-0.1%. SEM and TEM images reveal that the average size of AuNPs-PVP deposited on the surface of Al2O3 is arranged between 8 and 30?nm and coincides well with DLS measurement. The catalytic activity of polymer-protected AuNPs and AgNPs supported on the surface of Al2O3 and ZnO was evaluated with respect to decomposition of hydrogen peroxide. The optimal conditions for H2O2 decomposition in relation to catalysts amount, concentration of substrate and temperature was found. The rate of H2O2 decomposition in the presence of Al2O3/AuNPs-PVP exhibits an induction period, is dependentupon the molecular weight of PVP and increases in the following order: PVP-350 kD &gt; PVP-40 kD &gt; PVP-10 kD. The H2O2 decomposition rate in the presence of Al2O3/AuNPs-PVP is much higher than that of Al2O3/AgNPs-PVP.&quot;,&quot;publisher&quot;:&quot;John Wiley &amp; Sons, Ltd&quot;,&quot;issue&quot;:&quot;1&quot;,&quot;volume&quot;:&quot;351&quot;},&quot;isTemporary&quot;:false}]},{&quot;citationID&quot;:&quot;MENDELEY_CITATION_3728c56c-1b80-427f-b9b0-5b386f8ecfeb&quot;,&quot;properties&quot;:{&quot;noteIndex&quot;:0},&quot;isEdited&quot;:false,&quot;manualOverride&quot;:{&quot;isManuallyOverridden&quot;:false,&quot;citeprocText&quot;:&quot;[56,57]&quot;,&quot;manualOverrideText&quot;:&quot;&quot;},&quot;citationTag&quot;:&quot;MENDELEY_CITATION_v3_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&quot;,&quot;citationItems&quot;:[{&quot;id&quot;:&quot;5f8ecf40-4190-3217-aa6b-979d20a3c18d&quot;,&quot;itemData&quot;:{&quot;type&quot;:&quot;article-journal&quot;,&quot;id&quot;:&quot;5f8ecf40-4190-3217-aa6b-979d20a3c18d&quot;,&quot;title&quot;:&quot;Natural gum reduced/stabilized gold nanoparticles for drug delivery formulations&quot;,&quot;author&quot;:[{&quot;family&quot;:&quot;Dhar&quot;,&quot;given&quot;:&quot;Sheetal&quot;,&quot;parse-names&quot;:false,&quot;dropping-particle&quot;:&quot;&quot;,&quot;non-dropping-particle&quot;:&quot;&quot;},{&quot;family&quot;:&quot;Maheswara Reddy&quot;,&quot;given&quot;:&quot;E.&quot;,&quot;parse-names&quot;:false,&quot;dropping-particle&quot;:&quot;&quot;,&quot;non-dropping-particle&quot;:&quot;&quot;},{&quot;family&quot;:&quot;Shiras&quot;,&quot;given&quot;:&quot;Anjali&quot;,&quot;parse-names&quot;:false,&quot;dropping-particle&quot;:&quot;&quot;,&quot;non-dropping-particle&quot;:&quot;&quot;},{&quot;family&quot;:&quot;Pokharkar&quot;,&quot;given&quot;:&quot;Varsha&quot;,&quot;parse-names&quot;:false,&quot;dropping-particle&quot;:&quot;&quot;,&quot;non-dropping-particle&quot;:&quot;&quot;},{&quot;family&quot;:&quot;Prasad&quot;,&quot;given&quot;:&quot;B. L.V.&quot;,&quot;parse-names&quot;:false,&quot;dropping-particle&quot;:&quot;&quot;,&quot;non-dropping-particle&quot;:&quot;&quot;}],&quot;container-title&quot;:&quot;Chemistry - A European Journal&quot;,&quot;DOI&quot;:&quot;10.1002/chem.200801093&quot;,&quot;ISSN&quot;:&quot;09476539&quot;,&quot;issued&quot;:{&quot;date-parts&quot;:[[2008]]},&quot;abstract&quot;:&quot;\&quot;Gellan Gum\&quot;, widely used in food and confectionary industry as a thickening and gelling agent, has been employed as a reducing and stabilizing agent for the synthesis of gold nanoparticles. These nanoparticles display greater stability to electrolyte addition and pH changes relative to the traditional citrate and borohydride reduced nanoparticles. Subsequently these have been used to load anthracycline ring antibiotic doxorubicin hydrochloride. The drug loaded on these nanoparticles showed enhanced cytotoxic effects on human glioma cell lines LN-18 and LN-229. © 2008 Wiley-VCH Verlag GmbH &amp; Co. KGaA.&quot;,&quot;issue&quot;:&quot;33&quot;,&quot;volume&quot;:&quot;14&quot;,&quot;container-title-short&quot;:&quot;&quot;},&quot;isTemporary&quot;:false},{&quot;id&quot;:&quot;15638fb9-395d-30cd-bb45-f015a48632b3&quot;,&quot;itemData&quot;:{&quot;type&quot;:&quot;article-journal&quot;,&quot;id&quot;:&quot;15638fb9-395d-30cd-bb45-f015a48632b3&quot;,&quot;title&quot;:&quot;Natural biodegradable polymers based nano-formulations for drug delivery: A review&quot;,&quot;author&quot;:[{&quot;family&quot;:&quot;George&quot;,&quot;given&quot;:&quot;Archana&quot;,&quot;parse-names&quot;:false,&quot;dropping-particle&quot;:&quot;&quot;,&quot;non-dropping-particle&quot;:&quot;&quot;},{&quot;family&quot;:&quot;Shah&quot;,&quot;given&quot;:&quot;Priyanka A&quot;,&quot;parse-names&quot;:false,&quot;dropping-particle&quot;:&quot;&quot;,&quot;non-dropping-particle&quot;:&quot;&quot;},{&quot;family&quot;:&quot;Shrivastav&quot;,&quot;given&quot;:&quot;Pranav S&quot;,&quot;parse-names&quot;:false,&quot;dropping-particle&quot;:&quot;&quot;,&quot;non-dropping-particle&quot;:&quot;&quot;}],&quot;container-title&quot;:&quot;International Journal of Pharmaceutics&quot;,&quot;DOI&quot;:&quot;https://doi.org/10.1016/j.ijpharm.2019.03.011&quot;,&quot;ISSN&quot;:&quot;0378-5173&quot;,&quot;URL&quot;:&quot;https://www.sciencedirect.com/science/article/pii/S0378517319301887&quot;,&quot;issued&quot;:{&quot;date-parts&quot;:[[2019]]},&quot;page&quot;:&quot;244-264&quot;,&quot;abstract&quot;:&quot;Nanomedicines are now considered as the new-generation medication in the current era mainly because of their features related to nano size. The efficacy of many drugs in their micro/macro formulations is shown to have poor bioavailability and pharmacokinetics after oral administration. To overcome this predicament, use of natural/synthetic biodegradable polymeric nanoparticles (NPs) have gained prominence in the field of nanomedicine for targeted drug delivery to improve biocompatibility, bioavailability, safety, enhanced permeability, better retention time and lower toxicity. For drug delivery, it is essential to have biodegradable nanoparticle formulations for safe and efficient transport and release of drug at the intended site. Moreover, depending on the target organ, a suitable biodegradable polymer can be selected as the drug-carrier for target specific as well as for sustained drug delivery. The aim of this review is to present the current status and scope of natural biodegradable polymers as well as some emerging polymers with special characteristics as suitable carriers for drug delivery applications. The most widely preferred preparation methods are discussed along with their characterization using different analytical techniques. Further, the review highlights significant features of methods developed using natural polymers for drug entrapment and release studies.&quot;,&quot;volume&quot;:&quot;561&quot;,&quot;container-title-short&quot;:&quot;Int J Pharm&quot;},&quot;isTemporary&quot;:false}]},{&quot;citationID&quot;:&quot;MENDELEY_CITATION_f272047d-11d3-4c15-abed-f2c2c7e707f5&quot;,&quot;properties&quot;:{&quot;noteIndex&quot;:0},&quot;isEdited&quot;:false,&quot;manualOverride&quot;:{&quot;isManuallyOverridden&quot;:false,&quot;citeprocText&quot;:&quot;[58]&quot;,&quot;manualOverrideText&quot;:&quot;&quot;},&quot;citationTag&quot;:&quot;MENDELEY_CITATION_v3_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&quot;,&quot;citationItems&quot;:[{&quot;id&quot;:&quot;9114f81f-7b07-3e2e-8b54-2812924f540c&quot;,&quot;itemData&quot;:{&quot;type&quot;:&quot;article&quot;,&quot;id&quot;:&quot;9114f81f-7b07-3e2e-8b54-2812924f540c&quot;,&quot;title&quot;:&quot;General principles of colloid stability and the role of surface forces&quot;,&quot;author&quot;:[{&quot;family&quot;:&quot;Tadros&quot;,&quot;given&quot;:&quot;Tharwat&quot;,&quot;parse-names&quot;:false,&quot;dropping-particle&quot;:&quot;&quot;,&quot;non-dropping-particle&quot;:&quot;&quot;}],&quot;container-title&quot;:&quot;Colloid stability&quot;,&quot;issued&quot;:{&quot;date-parts&quot;:[[2007]]},&quot;page&quot;:&quot;1-22&quot;,&quot;publisher&quot;:&quot;Wiley Online Library&quot;,&quot;volume&quot;:&quot;1&quot;,&quot;container-title-short&quot;:&quot;&quot;},&quot;isTemporary&quot;:false}]},{&quot;citationID&quot;:&quot;MENDELEY_CITATION_cd9e9e7c-d0be-497c-abb3-92b5d751b90f&quot;,&quot;properties&quot;:{&quot;noteIndex&quot;:0},&quot;isEdited&quot;:false,&quot;manualOverride&quot;:{&quot;isManuallyOverridden&quot;:false,&quot;citeprocText&quot;:&quot;[59]&quot;,&quot;manualOverrideText&quot;:&quot;&quot;},&quot;citationTag&quot;:&quot;MENDELEY_CITATION_v3_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&quot;,&quot;citationItems&quot;:[{&quot;id&quot;:&quot;af887aa5-e3a0-35b6-9e2a-03990ba4e842&quot;,&quot;itemData&quot;:{&quot;type&quot;:&quot;article-journal&quot;,&quot;id&quot;:&quot;af887aa5-e3a0-35b6-9e2a-03990ba4e842&quot;,&quot;title&quot;:&quot;Interparticle coupling effect on the surface plasmon resonance of gold nanoparticles: from theory to applications&quot;,&quot;author&quot;:[{&quot;family&quot;:&quot;Ghosh&quot;,&quot;given&quot;:&quot;Sujit Kumar&quot;,&quot;parse-names&quot;:false,&quot;dropping-particle&quot;:&quot;&quot;,&quot;non-dropping-particle&quot;:&quot;&quot;},{&quot;family&quot;:&quot;Pal&quot;,&quot;given&quot;:&quot;Tarasankar&quot;,&quot;parse-names&quot;:false,&quot;dropping-particle&quot;:&quot;&quot;,&quot;non-dropping-particle&quot;:&quot;&quot;}],&quot;container-title&quot;:&quot;Chemical reviews&quot;,&quot;container-title-short&quot;:&quot;Chem Rev&quot;,&quot;ISSN&quot;:&quot;0009-2665&quot;,&quot;issued&quot;:{&quot;date-parts&quot;:[[2007]]},&quot;page&quot;:&quot;4797-4862&quot;,&quot;publisher&quot;:&quot;ACS Publications&quot;,&quot;issue&quot;:&quot;11&quot;,&quot;volume&quot;:&quot;107&quot;},&quot;isTemporary&quot;:false}]},{&quot;citationID&quot;:&quot;MENDELEY_CITATION_7f11a45a-c2c5-4786-894a-445eb1238c85&quot;,&quot;properties&quot;:{&quot;noteIndex&quot;:0},&quot;isEdited&quot;:false,&quot;manualOverride&quot;:{&quot;isManuallyOverridden&quot;:false,&quot;citeprocText&quot;:&quot;[60]&quot;,&quot;manualOverrideText&quot;:&quot;&quot;},&quot;citationTag&quot;:&quot;MENDELEY_CITATION_v3_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&quot;,&quot;citationItems&quot;:[{&quot;id&quot;:&quot;97e59158-4263-3e70-b850-2e68259261dc&quot;,&quot;itemData&quot;:{&quot;type&quot;:&quot;article-journal&quot;,&quot;id&quot;:&quot;97e59158-4263-3e70-b850-2e68259261dc&quot;,&quot;title&quot;:&quot;Size-dependent Hamaker constant for silver nanoparticles&quot;,&quot;author&quot;:[{&quot;family&quot;:&quot;Pinchuk&quot;,&quot;given&quot;:&quot;Anatoliy O&quot;,&quot;parse-names&quot;:false,&quot;dropping-particle&quot;:&quot;&quot;,&quot;non-dropping-particle&quot;:&quot;&quot;}],&quot;container-title&quot;:&quot;The Journal of Physical Chemistry C&quot;,&quot;ISSN&quot;:&quot;1932-7447&quot;,&quot;issued&quot;:{&quot;date-parts&quot;:[[2012]]},&quot;page&quot;:&quot;20099-20102&quot;,&quot;publisher&quot;:&quot;ACS Publications&quot;,&quot;issue&quot;:&quot;37&quot;,&quot;volume&quot;:&quot;116&quot;,&quot;container-title-short&quot;:&quot;&quot;},&quot;isTemporary&quot;:false}]},{&quot;citationID&quot;:&quot;MENDELEY_CITATION_3761eee5-b884-49d7-ad23-5bf6c46cefa1&quot;,&quot;properties&quot;:{&quot;noteIndex&quot;:0},&quot;isEdited&quot;:false,&quot;manualOverride&quot;:{&quot;isManuallyOverridden&quot;:false,&quot;citeprocText&quot;:&quot;[61]&quot;,&quot;manualOverrideText&quot;:&quot;&quot;},&quot;citationTag&quot;:&quot;MENDELEY_CITATION_v3_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&quot;,&quot;citationItems&quot;:[{&quot;id&quot;:&quot;3eb8c362-5aa5-3cf7-bdad-87dbf7cebf8c&quot;,&quot;itemData&quot;:{&quot;type&quot;:&quot;article-journal&quot;,&quot;id&quot;:&quot;3eb8c362-5aa5-3cf7-bdad-87dbf7cebf8c&quot;,&quot;title&quot;:&quot;Influence of ionic strength and surfactant concentration on electrostatic surfacial assembly of cetyltrimethylammonium bromide-capped gold nanorods on fully immersed glass&quot;,&quot;author&quot;:[{&quot;family&quot;:&quot;Ferhan&quot;,&quot;given&quot;:&quot;Abdul Rahim&quot;,&quot;parse-names&quot;:false,&quot;dropping-particle&quot;:&quot;&quot;,&quot;non-dropping-particle&quot;:&quot;&quot;},{&quot;family&quot;:&quot;Guo&quot;,&quot;given&quot;:&quot;Longhua&quot;,&quot;parse-names&quot;:false,&quot;dropping-particle&quot;:&quot;&quot;,&quot;non-dropping-particle&quot;:&quot;&quot;},{&quot;family&quot;:&quot;Kim&quot;,&quot;given&quot;:&quot;Dong-Hwan&quot;,&quot;parse-names&quot;:false,&quot;dropping-particle&quot;:&quot;&quot;,&quot;non-dropping-particle&quot;:&quot;&quot;}],&quot;container-title&quot;:&quot;Langmuir&quot;,&quot;ISSN&quot;:&quot;0743-7463&quot;,&quot;issued&quot;:{&quot;date-parts&quot;:[[2010]]},&quot;page&quot;:&quot;12433-12442&quot;,&quot;publisher&quot;:&quot;ACS Publications&quot;,&quot;issue&quot;:&quot;14&quot;,&quot;volume&quot;:&quot;26&quot;,&quot;container-title-short&quot;:&quot;&quot;},&quot;isTemporary&quot;:false}]},{&quot;citationID&quot;:&quot;MENDELEY_CITATION_7804939a-e8f4-485d-8b38-b32f85272ff2&quot;,&quot;properties&quot;:{&quot;noteIndex&quot;:0},&quot;isEdited&quot;:false,&quot;manualOverride&quot;:{&quot;isManuallyOverridden&quot;:false,&quot;citeprocText&quot;:&quot;[62]&quot;,&quot;manualOverrideText&quot;:&quot;&quot;},&quot;citationTag&quot;:&quot;MENDELEY_CITATION_v3_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&quot;,&quot;citationItems&quot;:[{&quot;id&quot;:&quot;42ea30ee-8a83-34d9-be9b-28b16a497b64&quot;,&quot;itemData&quot;:{&quot;type&quot;:&quot;article-journal&quot;,&quot;id&quot;:&quot;42ea30ee-8a83-34d9-be9b-28b16a497b64&quot;,&quot;title&quot;:&quot;Aggregation kinetics of citrate and polyvinylpyrrolidone coated silver nanoparticles in monovalent and divalent electrolyte solutions&quot;,&quot;author&quot;:[{&quot;family&quot;:&quot;Huynh&quot;,&quot;given&quot;:&quot;Khanh An&quot;,&quot;parse-names&quot;:false,&quot;dropping-particle&quot;:&quot;&quot;,&quot;non-dropping-particle&quot;:&quot;&quot;},{&quot;family&quot;:&quot;Chen&quot;,&quot;given&quot;:&quot;Kai Loon&quot;,&quot;parse-names&quot;:false,&quot;dropping-particle&quot;:&quot;&quot;,&quot;non-dropping-particle&quot;:&quot;&quot;}],&quot;container-title&quot;:&quot;Environmental science &amp; technology&quot;,&quot;container-title-short&quot;:&quot;Environ Sci Technol&quot;,&quot;ISSN&quot;:&quot;0013-936X&quot;,&quot;issued&quot;:{&quot;date-parts&quot;:[[2011]]},&quot;page&quot;:&quot;5564-5571&quot;,&quot;publisher&quot;:&quot;ACS Publications&quot;,&quot;issue&quot;:&quot;13&quot;,&quot;volume&quot;:&quot;45&quot;},&quot;isTemporary&quot;:false}]},{&quot;citationID&quot;:&quot;MENDELEY_CITATION_01bbab21-063f-4ae7-87dc-abdaf64c502c&quot;,&quot;properties&quot;:{&quot;noteIndex&quot;:0},&quot;isEdited&quot;:false,&quot;manualOverride&quot;:{&quot;isManuallyOverridden&quot;:false,&quot;citeprocText&quot;:&quot;[63]&quot;,&quot;manualOverrideText&quot;:&quot;&quot;},&quot;citationTag&quot;:&quot;MENDELEY_CITATION_v3_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&quot;,&quot;citationItems&quot;:[{&quot;id&quot;:&quot;e5c0de02-361f-37d3-bb38-db4ffe82ed0e&quot;,&quot;itemData&quot;:{&quot;type&quot;:&quot;article-journal&quot;,&quot;id&quot;:&quot;e5c0de02-361f-37d3-bb38-db4ffe82ed0e&quot;,&quot;title&quot;:&quot;Hydration layer-mediated pairwise interaction of nanoparticles&quot;,&quot;author&quot;:[{&quot;family&quot;:&quot;Anand&quot;,&quot;given&quot;:&quot;Utkarsh&quot;,&quot;parse-names&quot;:false,&quot;dropping-particle&quot;:&quot;&quot;,&quot;non-dropping-particle&quot;:&quot;&quot;},{&quot;family&quot;:&quot;Lu&quot;,&quot;given&quot;:&quot;Jingyu&quot;,&quot;parse-names&quot;:false,&quot;dropping-particle&quot;:&quot;&quot;,&quot;non-dropping-particle&quot;:&quot;&quot;},{&quot;family&quot;:&quot;Loh&quot;,&quot;given&quot;:&quot;Duane&quot;,&quot;parse-names&quot;:false,&quot;dropping-particle&quot;:&quot;&quot;,&quot;non-dropping-particle&quot;:&quot;&quot;},{&quot;family&quot;:&quot;Aabdin&quot;,&quot;given&quot;:&quot;Zainul&quot;,&quot;parse-names&quot;:false,&quot;dropping-particle&quot;:&quot;&quot;,&quot;non-dropping-particle&quot;:&quot;&quot;},{&quot;family&quot;:&quot;Mirsaidov&quot;,&quot;given&quot;:&quot;Utkur&quot;,&quot;parse-names&quot;:false,&quot;dropping-particle&quot;:&quot;&quot;,&quot;non-dropping-particle&quot;:&quot;&quot;}],&quot;container-title&quot;:&quot;Nano letters&quot;,&quot;container-title-short&quot;:&quot;Nano Lett&quot;,&quot;ISSN&quot;:&quot;1530-6984&quot;,&quot;issued&quot;:{&quot;date-parts&quot;:[[2016]]},&quot;page&quot;:&quot;786-790&quot;,&quot;publisher&quot;:&quot;ACS Publications&quot;,&quot;issue&quot;:&quot;1&quot;,&quot;volume&quot;:&quot;16&quot;},&quot;isTemporary&quot;:false}]},{&quot;citationID&quot;:&quot;MENDELEY_CITATION_e99fefe6-260d-4710-83b3-e0f8b3267946&quot;,&quot;properties&quot;:{&quot;noteIndex&quot;:0},&quot;isEdited&quot;:false,&quot;manualOverride&quot;:{&quot;isManuallyOverridden&quot;:false,&quot;citeprocText&quot;:&quot;[64]&quot;,&quot;manualOverrideText&quot;:&quot;&quot;},&quot;citationTag&quot;:&quot;MENDELEY_CITATION_v3_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&quot;,&quot;citationItems&quot;:[{&quot;id&quot;:&quot;7bc3339f-6085-354e-8db1-a8e113a47488&quot;,&quot;itemData&quot;:{&quot;type&quot;:&quot;article-journal&quot;,&quot;id&quot;:&quot;7bc3339f-6085-354e-8db1-a8e113a47488&quot;,&quot;title&quot;:&quot;Gold nanoparticles in biology: beyond toxicity to cellular imaging&quot;,&quot;author&quot;:[{&quot;family&quot;:&quot;Murphy&quot;,&quot;given&quot;:&quot;Catherine J&quot;,&quot;parse-names&quot;:false,&quot;dropping-particle&quot;:&quot;&quot;,&quot;non-dropping-particle&quot;:&quot;&quot;},{&quot;family&quot;:&quot;Gole&quot;,&quot;given&quot;:&quot;Anand M&quot;,&quot;parse-names&quot;:false,&quot;dropping-particle&quot;:&quot;&quot;,&quot;non-dropping-particle&quot;:&quot;&quot;},{&quot;family&quot;:&quot;Stone&quot;,&quot;given&quot;:&quot;John W&quot;,&quot;parse-names&quot;:false,&quot;dropping-particle&quot;:&quot;&quot;,&quot;non-dropping-particle&quot;:&quot;&quot;},{&quot;family&quot;:&quot;Sisco&quot;,&quot;given&quot;:&quot;Patrick N&quot;,&quot;parse-names&quot;:false,&quot;dropping-particle&quot;:&quot;&quot;,&quot;non-dropping-particle&quot;:&quot;&quot;},{&quot;family&quot;:&quot;Alkilany&quot;,&quot;given&quot;:&quot;Alaaldin M&quot;,&quot;parse-names&quot;:false,&quot;dropping-particle&quot;:&quot;&quot;,&quot;non-dropping-particle&quot;:&quot;&quot;},{&quot;family&quot;:&quot;Goldsmith&quot;,&quot;given&quot;:&quot;Edie C&quot;,&quot;parse-names&quot;:false,&quot;dropping-particle&quot;:&quot;&quot;,&quot;non-dropping-particle&quot;:&quot;&quot;},{&quot;family&quot;:&quot;Baxter&quot;,&quot;given&quot;:&quot;Sarah C&quot;,&quot;parse-names&quot;:false,&quot;dropping-particle&quot;:&quot;&quot;,&quot;non-dropping-particle&quot;:&quot;&quot;}],&quot;container-title&quot;:&quot;Accounts of chemical research&quot;,&quot;container-title-short&quot;:&quot;Acc Chem Res&quot;,&quot;ISSN&quot;:&quot;0001-4842&quot;,&quot;issued&quot;:{&quot;date-parts&quot;:[[2008]]},&quot;page&quot;:&quot;1721-1730&quot;,&quot;publisher&quot;:&quot;ACS Publications&quot;,&quot;issue&quot;:&quot;12&quot;,&quot;volume&quot;:&quot;41&quot;},&quot;isTemporary&quot;:false}]},{&quot;citationID&quot;:&quot;MENDELEY_CITATION_860b609d-0eee-4d91-b597-8c7bccb2f4a0&quot;,&quot;properties&quot;:{&quot;noteIndex&quot;:0},&quot;isEdited&quot;:false,&quot;manualOverride&quot;:{&quot;isManuallyOverridden&quot;:false,&quot;citeprocText&quot;:&quot;[65]&quot;,&quot;manualOverrideText&quot;:&quot;&quot;},&quot;citationTag&quot;:&quot;MENDELEY_CITATION_v3_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&quot;,&quot;citationItems&quot;:[{&quot;id&quot;:&quot;b3fc451f-43de-3654-82cc-dde746b3ff11&quot;,&quot;itemData&quot;:{&quot;type&quot;:&quot;article-journal&quot;,&quot;id&quot;:&quot;b3fc451f-43de-3654-82cc-dde746b3ff11&quot;,&quot;title&quot;:&quot;Gold nanoparticles: assembly, supramolecular chemistry, quantum-size-related properties, and applications toward biology, catalysis, and nanotechnology&quot;,&quot;author&quot;:[{&quot;family&quot;:&quot;Daniel&quot;,&quot;given&quot;:&quot;Marie-Christine&quot;,&quot;parse-names&quot;:false,&quot;dropping-particle&quot;:&quot;&quot;,&quot;non-dropping-particle&quot;:&quot;&quot;},{&quot;family&quot;:&quot;Astruc&quot;,&quot;given&quot;:&quot;Didier&quot;,&quot;parse-names&quot;:false,&quot;dropping-particle&quot;:&quot;&quot;,&quot;non-dropping-particle&quot;:&quot;&quot;}],&quot;container-title&quot;:&quot;Chemical reviews&quot;,&quot;ISSN&quot;:&quot;0009-2665&quot;,&quot;issued&quot;:{&quot;date-parts&quot;:[[2004]]},&quot;page&quot;:&quot;293-346&quot;,&quot;publisher&quot;:&quot;ACS Publications&quot;,&quot;issue&quot;:&quot;1&quot;,&quot;volume&quot;:&quot;104&quot;,&quot;container-title-short&quot;:&quot;Chem Rev&quot;},&quot;isTemporary&quot;:false}]},{&quot;citationID&quot;:&quot;MENDELEY_CITATION_64e75f95-074d-4ca6-9611-54ff6bb1fe00&quot;,&quot;properties&quot;:{&quot;noteIndex&quot;:0},&quot;isEdited&quot;:false,&quot;manualOverride&quot;:{&quot;isManuallyOverridden&quot;:false,&quot;citeprocText&quot;:&quot;[66,67]&quot;,&quot;manualOverrideText&quot;:&quot;&quot;},&quot;citationTag&quot;:&quot;MENDELEY_CITATION_v3_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&quot;,&quot;citationItems&quot;:[{&quot;id&quot;:&quot;0dc3d255-5bfa-3a52-a9d4-97cd625464e2&quot;,&quot;itemData&quot;:{&quot;type&quot;:&quot;article&quot;,&quot;id&quot;:&quot;0dc3d255-5bfa-3a52-a9d4-97cd625464e2&quot;,&quot;title&quot;:&quot;Controlled spontaneous generation of gold nanoparticles assisted by dual reducing and capping agents&quot;,&quot;author&quot;:[{&quot;family&quot;:&quot;Dumur&quot;,&quot;given&quot;:&quot;Frédéric&quot;,&quot;parse-names&quot;:false,&quot;dropping-particle&quot;:&quot;&quot;,&quot;non-dropping-particle&quot;:&quot;&quot;},{&quot;family&quot;:&quot;Guerlin&quot;,&quot;given&quot;:&quot;Audrey&quot;,&quot;parse-names&quot;:false,&quot;dropping-particle&quot;:&quot;&quot;,&quot;non-dropping-particle&quot;:&quot;&quot;},{&quot;family&quot;:&quot;Dumas&quot;,&quot;given&quot;:&quot;Eddy&quot;,&quot;parse-names&quot;:false,&quot;dropping-particle&quot;:&quot;&quot;,&quot;non-dropping-particle&quot;:&quot;&quot;},{&quot;family&quot;:&quot;Bertin&quot;,&quot;given&quot;:&quot;Denis&quot;,&quot;parse-names&quot;:false,&quot;dropping-particle&quot;:&quot;&quot;,&quot;non-dropping-particle&quot;:&quot;&quot;},{&quot;family&quot;:&quot;Gigmes&quot;,&quot;given&quot;:&quot;Didier&quot;,&quot;parse-names&quot;:false,&quot;dropping-particle&quot;:&quot;&quot;,&quot;non-dropping-particle&quot;:&quot;&quot;},{&quot;family&quot;:&quot;Mayer&quot;,&quot;given&quot;:&quot;Cédric R&quot;,&quot;parse-names&quot;:false,&quot;dropping-particle&quot;:&quot;&quot;,&quot;non-dropping-particle&quot;:&quot;&quot;}],&quot;issued&quot;:{&quot;date-parts&quot;:[[2011]]},&quot;publisher&quot;:&quot;Springer&quot;,&quot;container-title-short&quot;:&quot;&quot;},&quot;isTemporary&quot;:false},{&quot;id&quot;:&quot;9d6f8100-fe01-3d83-8cf1-13b290a1fcc9&quot;,&quot;itemData&quot;:{&quot;type&quot;:&quot;article-journal&quot;,&quot;id&quot;:&quot;9d6f8100-fe01-3d83-8cf1-13b290a1fcc9&quot;,&quot;title&quot;:&quot;The toxicity of Gold Nanoparticles in relation to their physiochemical properties.&quot;,&quot;author&quot;:[{&quot;family&quot;:&quot;Yah&quot;,&quot;given&quot;:&quot;Clarence S&quot;,&quot;parse-names&quot;:false,&quot;dropping-particle&quot;:&quot;&quot;,&quot;non-dropping-particle&quot;:&quot;&quot;}],&quot;container-title&quot;:&quot;Biomedical Research (0970-938X)&quot;,&quot;ISSN&quot;:&quot;0970-938X&quot;,&quot;issued&quot;:{&quot;date-parts&quot;:[[2013]]},&quot;issue&quot;:&quot;3&quot;,&quot;volume&quot;:&quot;24&quot;,&quot;container-title-short&quot;:&quot;&quot;},&quot;isTemporary&quot;:false}]},{&quot;citationID&quot;:&quot;MENDELEY_CITATION_9018ebea-63a3-410f-ad6b-1f1bca8ae03f&quot;,&quot;properties&quot;:{&quot;noteIndex&quot;:0},&quot;isEdited&quot;:false,&quot;manualOverride&quot;:{&quot;isManuallyOverridden&quot;:false,&quot;citeprocText&quot;:&quot;[68,69]&quot;,&quot;manualOverrideText&quot;:&quot;&quot;},&quot;citationTag&quot;:&quot;MENDELEY_CITATION_v3_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&quot;,&quot;citationItems&quot;:[{&quot;id&quot;:&quot;667a1682-796f-3eaa-ad0a-3cf28871b061&quot;,&quot;itemData&quot;:{&quot;type&quot;:&quot;article-journal&quot;,&quot;id&quot;:&quot;667a1682-796f-3eaa-ad0a-3cf28871b061&quot;,&quot;title&quot;:&quot;Facile synthesis of highly biocompatible poly (2-(methacryloyloxy) ethyl phosphorylcholine)-coated gold nanoparticles in aqueous solution&quot;,&quot;author&quot;:[{&quot;family&quot;:&quot;Yuan&quot;,&quot;given&quot;:&quot;Jian-Jun&quot;,&quot;parse-names&quot;:false,&quot;dropping-particle&quot;:&quot;&quot;,&quot;non-dropping-particle&quot;:&quot;&quot;},{&quot;family&quot;:&quot;Schmid&quot;,&quot;given&quot;:&quot;Andreas&quot;,&quot;parse-names&quot;:false,&quot;dropping-particle&quot;:&quot;&quot;,&quot;non-dropping-particle&quot;:&quot;&quot;},{&quot;family&quot;:&quot;Armes&quot;,&quot;given&quot;:&quot;Steven P&quot;,&quot;parse-names&quot;:false,&quot;dropping-particle&quot;:&quot;&quot;,&quot;non-dropping-particle&quot;:&quot;&quot;},{&quot;family&quot;:&quot;Lewis&quot;,&quot;given&quot;:&quot;Andrew L&quot;,&quot;parse-names&quot;:false,&quot;dropping-particle&quot;:&quot;&quot;,&quot;non-dropping-particle&quot;:&quot;&quot;}],&quot;container-title&quot;:&quot;Langmuir&quot;,&quot;ISSN&quot;:&quot;0743-7463&quot;,&quot;issued&quot;:{&quot;date-parts&quot;:[[2006]]},&quot;page&quot;:&quot;11022-11027&quot;,&quot;publisher&quot;:&quot;ACS Publications&quot;,&quot;issue&quot;:&quot;26&quot;,&quot;volume&quot;:&quot;22&quot;,&quot;container-title-short&quot;:&quot;&quot;},&quot;isTemporary&quot;:false},{&quot;id&quot;:&quot;6e4c4579-9e0a-393d-8bc0-40bd965ddf5a&quot;,&quot;itemData&quot;:{&quot;type&quot;:&quot;article-journal&quot;,&quot;id&quot;:&quot;6e4c4579-9e0a-393d-8bc0-40bd965ddf5a&quot;,&quot;title&quot;:&quot;Colloidal silver nanoparticles generated in the presence of protective cationic polyelectrolytes&quot;,&quot;author&quot;:[{&quot;family&quot;:&quot;Mayer&quot;,&quot;given&quot;:&quot;Andrea B R&quot;,&quot;parse-names&quot;:false,&quot;dropping-particle&quot;:&quot;&quot;,&quot;non-dropping-particle&quot;:&quot;&quot;},{&quot;family&quot;:&quot;Hausner&quot;,&quot;given&quot;:&quot;Sven H&quot;,&quot;parse-names&quot;:false,&quot;dropping-particle&quot;:&quot;&quot;,&quot;non-dropping-particle&quot;:&quot;&quot;},{&quot;family&quot;:&quot;Mark&quot;,&quot;given&quot;:&quot;James E&quot;,&quot;parse-names&quot;:false,&quot;dropping-particle&quot;:&quot;&quot;,&quot;non-dropping-particle&quot;:&quot;&quot;}],&quot;container-title&quot;:&quot;Polymer journal&quot;,&quot;ISSN&quot;:&quot;1349-0540&quot;,&quot;issued&quot;:{&quot;date-parts&quot;:[[2000]]},&quot;page&quot;:&quot;15-22&quot;,&quot;publisher&quot;:&quot;Nature Publishing Group&quot;,&quot;issue&quot;:&quot;1&quot;,&quot;volume&quot;:&quot;32&quot;,&quot;container-title-short&quot;:&quot;Polym J&quot;},&quot;isTemporary&quot;:false}]},{&quot;citationID&quot;:&quot;MENDELEY_CITATION_0be39f21-feec-4ae2-b1c2-67d47d690e81&quot;,&quot;properties&quot;:{&quot;noteIndex&quot;:0},&quot;isEdited&quot;:false,&quot;manualOverride&quot;:{&quot;isManuallyOverridden&quot;:false,&quot;citeprocText&quot;:&quot;[70]&quot;,&quot;manualOverrideText&quot;:&quot;&quot;},&quot;citationTag&quot;:&quot;MENDELEY_CITATION_v3_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&quot;,&quot;citationItems&quot;:[{&quot;id&quot;:&quot;6294f272-47f5-3518-8fad-95c657ae2e92&quot;,&quot;itemData&quot;:{&quot;type&quot;:&quot;article-journal&quot;,&quot;id&quot;:&quot;6294f272-47f5-3518-8fad-95c657ae2e92&quot;,&quot;title&quot;:&quot;Facile preparation of transition metal nanoparticles stabilized by well-defined (co) polymers synthesized via aqueous reversible addition-fragmentation chain transfer polymerization&quot;,&quot;author&quot;:[{&quot;family&quot;:&quot;Lowe&quot;,&quot;given&quot;:&quot;Andrew B&quot;,&quot;parse-names&quot;:false,&quot;dropping-particle&quot;:&quot;&quot;,&quot;non-dropping-particle&quot;:&quot;&quot;},{&quot;family&quot;:&quot;Sumerlin&quot;,&quot;given&quot;:&quot;Brent S&quot;,&quot;parse-names&quot;:false,&quot;dropping-particle&quot;:&quot;&quot;,&quot;non-dropping-particle&quot;:&quot;&quot;},{&quot;family&quot;:&quot;Donovan&quot;,&quot;given&quot;:&quot;Michael S&quot;,&quot;parse-names&quot;:false,&quot;dropping-particle&quot;:&quot;&quot;,&quot;non-dropping-particle&quot;:&quot;&quot;},{&quot;family&quot;:&quot;McCormick&quot;,&quot;given&quot;:&quot;Charles L&quot;,&quot;parse-names&quot;:false,&quot;dropping-particle&quot;:&quot;&quot;,&quot;non-dropping-particle&quot;:&quot;&quot;}],&quot;container-title&quot;:&quot;Journal of the American Chemical Society&quot;,&quot;container-title-short&quot;:&quot;J Am Chem Soc&quot;,&quot;ISSN&quot;:&quot;0002-7863&quot;,&quot;issued&quot;:{&quot;date-parts&quot;:[[2002]]},&quot;page&quot;:&quot;11562-11563&quot;,&quot;publisher&quot;:&quot;ACS Publications&quot;,&quot;issue&quot;:&quot;39&quot;,&quot;volume&quot;:&quot;124&quot;},&quot;isTemporary&quot;:false}]},{&quot;citationID&quot;:&quot;MENDELEY_CITATION_a1e06148-7233-4ed3-805c-8909c77cb8a6&quot;,&quot;properties&quot;:{&quot;noteIndex&quot;:0},&quot;isEdited&quot;:false,&quot;manualOverride&quot;:{&quot;isManuallyOverridden&quot;:false,&quot;citeprocText&quot;:&quot;[71,72]&quot;,&quot;manualOverrideText&quot;:&quot;&quot;},&quot;citationTag&quot;:&quot;MENDELEY_CITATION_v3_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&quot;,&quot;citationItems&quot;:[{&quot;id&quot;:&quot;4fffc119-2e6f-3d63-9090-e884a7161d1d&quot;,&quot;itemData&quot;:{&quot;type&quot;:&quot;article-journal&quot;,&quot;id&quot;:&quot;4fffc119-2e6f-3d63-9090-e884a7161d1d&quot;,&quot;title&quot;:&quot;Preparation of poly (N-isopropylacrylamide)-monolayer-protected gold clusters: Synthesis methods, core size, and thickness of monolayer&quot;,&quot;author&quot;:[{&quot;family&quot;:&quot;Shan&quot;,&quot;given&quot;:&quot;Jun&quot;,&quot;parse-names&quot;:false,&quot;dropping-particle&quot;:&quot;&quot;,&quot;non-dropping-particle&quot;:&quot;&quot;},{&quot;family&quot;:&quot;Nuopponen&quot;,&quot;given&quot;:&quot;Markus&quot;,&quot;parse-names&quot;:false,&quot;dropping-particle&quot;:&quot;&quot;,&quot;non-dropping-particle&quot;:&quot;&quot;},{&quot;family&quot;:&quot;Jiang&quot;,&quot;given&quot;:&quot;Hua&quot;,&quot;parse-names&quot;:false,&quot;dropping-particle&quot;:&quot;&quot;,&quot;non-dropping-particle&quot;:&quot;&quot;},{&quot;family&quot;:&quot;Kauppinen&quot;,&quot;given&quot;:&quot;Esko&quot;,&quot;parse-names&quot;:false,&quot;dropping-particle&quot;:&quot;&quot;,&quot;non-dropping-particle&quot;:&quot;&quot;},{&quot;family&quot;:&quot;Tenhu&quot;,&quot;given&quot;:&quot;Heikki&quot;,&quot;parse-names&quot;:false,&quot;dropping-particle&quot;:&quot;&quot;,&quot;non-dropping-particle&quot;:&quot;&quot;}],&quot;container-title&quot;:&quot;Macromolecules&quot;,&quot;container-title-short&quot;:&quot;Macromolecules&quot;,&quot;ISSN&quot;:&quot;0024-9297&quot;,&quot;issued&quot;:{&quot;date-parts&quot;:[[2003]]},&quot;page&quot;:&quot;4526-4533&quot;,&quot;publisher&quot;:&quot;ACS Publications&quot;,&quot;issue&quot;:&quot;12&quot;,&quot;volume&quot;:&quot;36&quot;},&quot;isTemporary&quot;:false},{&quot;id&quot;:&quot;7b4e2adb-be45-3565-8b59-707da332bee7&quot;,&quot;itemData&quot;:{&quot;type&quot;:&quot;article-journal&quot;,&quot;id&quot;:&quot;7b4e2adb-be45-3565-8b59-707da332bee7&quot;,&quot;title&quot;:&quot;Polymer-stabilized gold nanoparticles and their incorporation into polymer matrices&quot;,&quot;author&quot;:[{&quot;family&quot;:&quot;Corbierre&quot;,&quot;given&quot;:&quot;Muriel K&quot;,&quot;parse-names&quot;:false,&quot;dropping-particle&quot;:&quot;&quot;,&quot;non-dropping-particle&quot;:&quot;&quot;},{&quot;family&quot;:&quot;Cameron&quot;,&quot;given&quot;:&quot;Neil S&quot;,&quot;parse-names&quot;:false,&quot;dropping-particle&quot;:&quot;&quot;,&quot;non-dropping-particle&quot;:&quot;&quot;},{&quot;family&quot;:&quot;Sutton&quot;,&quot;given&quot;:&quot;Mark&quot;,&quot;parse-names&quot;:false,&quot;dropping-particle&quot;:&quot;&quot;,&quot;non-dropping-particle&quot;:&quot;&quot;},{&quot;family&quot;:&quot;Mochrie&quot;,&quot;given&quot;:&quot;Simon G J&quot;,&quot;parse-names&quot;:false,&quot;dropping-particle&quot;:&quot;&quot;,&quot;non-dropping-particle&quot;:&quot;&quot;},{&quot;family&quot;:&quot;Lurio&quot;,&quot;given&quot;:&quot;Laurence B&quot;,&quot;parse-names&quot;:false,&quot;dropping-particle&quot;:&quot;&quot;,&quot;non-dropping-particle&quot;:&quot;&quot;},{&quot;family&quot;:&quot;Rühm&quot;,&quot;given&quot;:&quot;Adrian&quot;,&quot;parse-names&quot;:false,&quot;dropping-particle&quot;:&quot;&quot;,&quot;non-dropping-particle&quot;:&quot;&quot;},{&quot;family&quot;:&quot;Lennox&quot;,&quot;given&quot;:&quot;R Bruce&quot;,&quot;parse-names&quot;:false,&quot;dropping-particle&quot;:&quot;&quot;,&quot;non-dropping-particle&quot;:&quot;&quot;}],&quot;container-title&quot;:&quot;Journal of the American Chemical Society&quot;,&quot;container-title-short&quot;:&quot;J Am Chem Soc&quot;,&quot;ISSN&quot;:&quot;0002-7863&quot;,&quot;issued&quot;:{&quot;date-parts&quot;:[[2001]]},&quot;page&quot;:&quot;10411-10412&quot;,&quot;publisher&quot;:&quot;ACS Publications&quot;,&quot;issue&quot;:&quot;42&quot;,&quot;volume&quot;:&quot;123&quot;},&quot;isTemporary&quot;:false}]},{&quot;citationID&quot;:&quot;MENDELEY_CITATION_9e8bc2dc-359c-4b8e-bca7-423ca8baed63&quot;,&quot;properties&quot;:{&quot;noteIndex&quot;:0},&quot;isEdited&quot;:false,&quot;manualOverride&quot;:{&quot;isManuallyOverridden&quot;:false,&quot;citeprocText&quot;:&quot;[73]&quot;,&quot;manualOverrideText&quot;:&quot;&quot;},&quot;citationTag&quot;:&quot;MENDELEY_CITATION_v3_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&quot;,&quot;citationItems&quot;:[{&quot;id&quot;:&quot;de10b36c-3637-3ca0-a9d8-d8536f50e99c&quot;,&quot;itemData&quot;:{&quot;type&quot;:&quot;article-journal&quot;,&quot;id&quot;:&quot;de10b36c-3637-3ca0-a9d8-d8536f50e99c&quot;,&quot;title&quot;:&quot;Current trends in using polymer coated gold nanoparticles for cancer therapy&quot;,&quot;author&quot;:[{&quot;family&quot;:&quot;Muddineti&quot;,&quot;given&quot;:&quot;Omkara Swami&quot;,&quot;parse-names&quot;:false,&quot;dropping-particle&quot;:&quot;&quot;,&quot;non-dropping-particle&quot;:&quot;&quot;},{&quot;family&quot;:&quot;Ghosh&quot;,&quot;given&quot;:&quot;Balaram&quot;,&quot;parse-names&quot;:false,&quot;dropping-particle&quot;:&quot;&quot;,&quot;non-dropping-particle&quot;:&quot;&quot;},{&quot;family&quot;:&quot;Biswas&quot;,&quot;given&quot;:&quot;Swati&quot;,&quot;parse-names&quot;:false,&quot;dropping-particle&quot;:&quot;&quot;,&quot;non-dropping-particle&quot;:&quot;&quot;}],&quot;container-title&quot;:&quot;International Journal of Pharmaceutics&quot;,&quot;container-title-short&quot;:&quot;Int J Pharm&quot;,&quot;DOI&quot;:&quot;https://doi.org/10.1016/j.ijpharm.2015.02.038&quot;,&quot;ISSN&quot;:&quot;0378-5173&quot;,&quot;URL&quot;:&quot;https://www.sciencedirect.com/science/article/pii/S0378517315001477&quot;,&quot;issued&quot;:{&quot;date-parts&quot;:[[2015]]},&quot;page&quot;:&quot;252-267&quot;,&quot;abstract&quot;:&quot;The interest in using the polymer-coated gold nanoparticles (P-AuNPs) for various biomedical applications, including the delivery of chemotherapeutic in cancer has been increased in the recent years. Various biocompatible polymers, including poly(ethylene glycol), heparin, hyaluronic acid, chitosan, polystyrene sulfonate, polyethyleneimine and xanthan gum are being used for the surface decoration of AuNPs for various purposes such as to improve the stability of the NPs and the payloads, impart biocompatibility, promote long systemic circulation followed by cellular uptake to utilize the AuNPs as drug/nucleic acid delivery system for cancer therapy. This review is an attempt to elucidate various synthesis strategies explored so far, including direct synthesis, “grafting in” and “grafting from” for the preparation of the P-AuNPs. Various therapeutic applications of the P-AuNPs for cancer treatment have been illustrated.&quot;,&quot;issue&quot;:&quot;1&quot;,&quot;volume&quot;:&quot;484&quot;},&quot;isTemporary&quot;:false}]},{&quot;citationID&quot;:&quot;MENDELEY_CITATION_0d0dcf74-9732-4651-bbb3-ec747a25385b&quot;,&quot;properties&quot;:{&quot;noteIndex&quot;:0},&quot;isEdited&quot;:false,&quot;manualOverride&quot;:{&quot;isManuallyOverridden&quot;:false,&quot;citeprocText&quot;:&quot;[74]&quot;,&quot;manualOverrideText&quot;:&quot;&quot;},&quot;citationTag&quot;:&quot;MENDELEY_CITATION_v3_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&quot;,&quot;citationItems&quot;:[{&quot;id&quot;:&quot;efc29c1d-61ad-3009-adbc-7c8f2178ad52&quot;,&quot;itemData&quot;:{&quot;type&quot;:&quot;article-journal&quot;,&quot;id&quot;:&quot;efc29c1d-61ad-3009-adbc-7c8f2178ad52&quot;,&quot;title&quot;:&quot;Surface plasmon spectroscopy of gold− poly-N-isopropylacrylamide core− shell particles&quot;,&quot;author&quot;:[{&quot;family&quot;:&quot;Karg&quot;,&quot;given&quot;:&quot;Matthias&quot;,&quot;parse-names&quot;:false,&quot;dropping-particle&quot;:&quot;&quot;,&quot;non-dropping-particle&quot;:&quot;&quot;},{&quot;family&quot;:&quot;Jaber&quot;,&quot;given&quot;:&quot;Sarah&quot;,&quot;parse-names&quot;:false,&quot;dropping-particle&quot;:&quot;&quot;,&quot;non-dropping-particle&quot;:&quot;&quot;},{&quot;family&quot;:&quot;Hellweg&quot;,&quot;given&quot;:&quot;Thomas&quot;,&quot;parse-names&quot;:false,&quot;dropping-particle&quot;:&quot;&quot;,&quot;non-dropping-particle&quot;:&quot;&quot;},{&quot;family&quot;:&quot;Mulvaney&quot;,&quot;given&quot;:&quot;Paul&quot;,&quot;parse-names&quot;:false,&quot;dropping-particle&quot;:&quot;&quot;,&quot;non-dropping-particle&quot;:&quot;&quot;}],&quot;container-title&quot;:&quot;Langmuir&quot;,&quot;ISSN&quot;:&quot;0743-7463&quot;,&quot;issued&quot;:{&quot;date-parts&quot;:[[2011]]},&quot;page&quot;:&quot;820-827&quot;,&quot;publisher&quot;:&quot;ACS Publications&quot;,&quot;issue&quot;:&quot;2&quot;,&quot;volume&quot;:&quot;27&quot;,&quot;container-title-short&quot;:&quot;&quot;},&quot;isTemporary&quot;:false}]},{&quot;citationID&quot;:&quot;MENDELEY_CITATION_5185b6a7-66e3-41d0-a6a4-8357fb538b8b&quot;,&quot;properties&quot;:{&quot;noteIndex&quot;:0},&quot;isEdited&quot;:false,&quot;manualOverride&quot;:{&quot;isManuallyOverridden&quot;:false,&quot;citeprocText&quot;:&quot;[75]&quot;,&quot;manualOverrideText&quot;:&quot;&quot;},&quot;citationTag&quot;:&quot;MENDELEY_CITATION_v3_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&quot;,&quot;citationItems&quot;:[{&quot;id&quot;:&quot;cfe0174a-1c37-3ecb-898e-93a429005c57&quot;,&quot;itemData&quot;:{&quot;type&quot;:&quot;article-journal&quot;,&quot;id&quot;:&quot;cfe0174a-1c37-3ecb-898e-93a429005c57&quot;,&quot;title&quot;:&quot;Gold nanoparticles in biomedical applications: recent advances and perspectives&quot;,&quot;author&quot;:[{&quot;family&quot;:&quot;Dykman&quot;,&quot;given&quot;:&quot;Lev&quot;,&quot;parse-names&quot;:false,&quot;dropping-particle&quot;:&quot;&quot;,&quot;non-dropping-particle&quot;:&quot;&quot;},{&quot;family&quot;:&quot;Khlebtsov&quot;,&quot;given&quot;:&quot;Nikolai&quot;,&quot;parse-names&quot;:false,&quot;dropping-particle&quot;:&quot;&quot;,&quot;non-dropping-particle&quot;:&quot;&quot;}],&quot;container-title&quot;:&quot;Chemical Society Reviews&quot;,&quot;container-title-short&quot;:&quot;Chem Soc Rev&quot;,&quot;issued&quot;:{&quot;date-parts&quot;:[[2012]]},&quot;page&quot;:&quot;2256-2282&quot;,&quot;publisher&quot;:&quot;Royal Society of Chemistry&quot;,&quot;issue&quot;:&quot;6&quot;,&quot;volume&quot;:&quot;41&quot;},&quot;isTemporary&quot;:false}]},{&quot;citationID&quot;:&quot;MENDELEY_CITATION_471164ff-87c6-4fa1-9dec-f2c0ba4dbbdc&quot;,&quot;properties&quot;:{&quot;noteIndex&quot;:0},&quot;isEdited&quot;:false,&quot;manualOverride&quot;:{&quot;isManuallyOverridden&quot;:false,&quot;citeprocText&quot;:&quot;[76]&quot;,&quot;manualOverrideText&quot;:&quot;&quot;},&quot;citationTag&quot;:&quot;MENDELEY_CITATION_v3_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&quot;,&quot;citationItems&quot;:[{&quot;id&quot;:&quot;ee713dac-19a1-3454-9e19-243d00b8d81a&quot;,&quot;itemData&quot;:{&quot;type&quot;:&quot;article-journal&quot;,&quot;id&quot;:&quot;ee713dac-19a1-3454-9e19-243d00b8d81a&quot;,&quot;title&quot;:&quot;Polyethylene glycol functionalized gold nanoparticles: The influence of capping density on stability in various media&quot;,&quot;author&quot;:[{&quot;family&quot;:&quot;Manson&quot;,&quot;given&quot;:&quot;Joanne&quot;,&quot;parse-names&quot;:false,&quot;dropping-particle&quot;:&quot;&quot;,&quot;non-dropping-particle&quot;:&quot;&quot;},{&quot;family&quot;:&quot;Kumar&quot;,&quot;given&quot;:&quot;Dhiraj&quot;,&quot;parse-names&quot;:false,&quot;dropping-particle&quot;:&quot;&quot;,&quot;non-dropping-particle&quot;:&quot;&quot;},{&quot;family&quot;:&quot;Meenan&quot;,&quot;given&quot;:&quot;Brian&quot;,&quot;parse-names&quot;:false,&quot;dropping-particle&quot;:&quot;&quot;,&quot;non-dropping-particle&quot;:&quot;&quot;},{&quot;family&quot;:&quot;Dixon&quot;,&quot;given&quot;:&quot;Dorian&quot;,&quot;parse-names&quot;:false,&quot;dropping-particle&quot;:&quot;&quot;,&quot;non-dropping-particle&quot;:&quot;&quot;}],&quot;container-title&quot;:&quot;Gold bulletin&quot;,&quot;container-title-short&quot;:&quot;Gold Bull&quot;,&quot;DOI&quot;:&quot;10.1007/s13404-011-0015-8&quot;,&quot;issued&quot;:{&quot;date-parts&quot;:[[2011,6,29]]},&quot;page&quot;:&quot;99-105&quot;,&quot;volume&quot;:&quot;44&quot;},&quot;isTemporary&quot;:false}]},{&quot;citationID&quot;:&quot;MENDELEY_CITATION_bfd9839b-d83b-41cd-b29c-a12ad885dae6&quot;,&quot;properties&quot;:{&quot;noteIndex&quot;:0},&quot;isEdited&quot;:false,&quot;manualOverride&quot;:{&quot;isManuallyOverridden&quot;:false,&quot;citeprocText&quot;:&quot;[77]&quot;,&quot;manualOverrideText&quot;:&quot;&quot;},&quot;citationTag&quot;:&quot;MENDELEY_CITATION_v3_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&quot;,&quot;citationItems&quot;:[{&quot;id&quot;:&quot;6ae4c6b5-641e-3dad-8ae0-b4b22a78b295&quot;,&quot;itemData&quot;:{&quot;type&quot;:&quot;article-journal&quot;,&quot;id&quot;:&quot;6ae4c6b5-641e-3dad-8ae0-b4b22a78b295&quot;,&quot;title&quot;:&quot;Gold nanoparticles in nanomedicine: preparations, imaging, diagnostics, therapies and toxicity&quot;,&quot;author&quot;:[{&quot;family&quot;:&quot;Boisselier&quot;,&quot;given&quot;:&quot;Elodie&quot;,&quot;parse-names&quot;:false,&quot;dropping-particle&quot;:&quot;&quot;,&quot;non-dropping-particle&quot;:&quot;&quot;},{&quot;family&quot;:&quot;Astruc&quot;,&quot;given&quot;:&quot;Didier&quot;,&quot;parse-names&quot;:false,&quot;dropping-particle&quot;:&quot;&quot;,&quot;non-dropping-particle&quot;:&quot;&quot;}],&quot;container-title&quot;:&quot;Chemical society reviews&quot;,&quot;container-title-short&quot;:&quot;Chem Soc Rev&quot;,&quot;issued&quot;:{&quot;date-parts&quot;:[[2009]]},&quot;page&quot;:&quot;1759-1782&quot;,&quot;publisher&quot;:&quot;Royal Society of Chemistry&quot;,&quot;issue&quot;:&quot;6&quot;,&quot;volume&quot;:&quot;38&quot;},&quot;isTemporary&quot;:false}]},{&quot;citationID&quot;:&quot;MENDELEY_CITATION_21460a06-fb2b-45be-81d3-c27c09e7eb30&quot;,&quot;properties&quot;:{&quot;noteIndex&quot;:0},&quot;isEdited&quot;:false,&quot;manualOverride&quot;:{&quot;isManuallyOverridden&quot;:false,&quot;citeprocText&quot;:&quot;[78]&quot;,&quot;manualOverrideText&quot;:&quot;&quot;},&quot;citationTag&quot;:&quot;MENDELEY_CITATION_v3_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&quot;,&quot;citationItems&quot;:[{&quot;id&quot;:&quot;4357886b-ba20-3b0e-b1bd-bdfe6427cee0&quot;,&quot;itemData&quot;:{&quot;type&quot;:&quot;article-journal&quot;,&quot;id&quot;:&quot;4357886b-ba20-3b0e-b1bd-bdfe6427cee0&quot;,&quot;title&quot;:&quot;Effect of surface properties on nanoparticle–cell interactions&quot;,&quot;author&quot;:[{&quot;family&quot;:&quot;Verma&quot;,&quot;given&quot;:&quot;Ayush&quot;,&quot;parse-names&quot;:false,&quot;dropping-particle&quot;:&quot;&quot;,&quot;non-dropping-particle&quot;:&quot;&quot;},{&quot;family&quot;:&quot;Stellacci&quot;,&quot;given&quot;:&quot;Francesco&quot;,&quot;parse-names&quot;:false,&quot;dropping-particle&quot;:&quot;&quot;,&quot;non-dropping-particle&quot;:&quot;&quot;}],&quot;container-title&quot;:&quot;small&quot;,&quot;ISSN&quot;:&quot;1613-6810&quot;,&quot;issued&quot;:{&quot;date-parts&quot;:[[2010]]},&quot;page&quot;:&quot;12-21&quot;,&quot;publisher&quot;:&quot;Wiley Online Library&quot;,&quot;issue&quot;:&quot;1&quot;,&quot;volume&quot;:&quot;6&quot;,&quot;container-title-short&quot;:&quot;&quot;},&quot;isTemporary&quot;:false}]},{&quot;citationID&quot;:&quot;MENDELEY_CITATION_56704394-8d1d-45dc-841d-68008637affa&quot;,&quot;properties&quot;:{&quot;noteIndex&quot;:0},&quot;isEdited&quot;:false,&quot;manualOverride&quot;:{&quot;isManuallyOverridden&quot;:false,&quot;citeprocText&quot;:&quot;[79]&quot;,&quot;manualOverrideText&quot;:&quot;&quot;},&quot;citationTag&quot;:&quot;MENDELEY_CITATION_v3_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&quot;,&quot;citationItems&quot;:[{&quot;id&quot;:&quot;6e0a02cc-879e-37d6-943d-cf7e391bbbcb&quot;,&quot;itemData&quot;:{&quot;type&quot;:&quot;article-journal&quot;,&quot;id&quot;:&quot;6e0a02cc-879e-37d6-943d-cf7e391bbbcb&quot;,&quot;title&quot;:&quot;Therapeutic possibilities of plasmonically heated gold nanoparticles&quot;,&quot;author&quot;:[{&quot;family&quot;:&quot;Pissuwan&quot;,&quot;given&quot;:&quot;Dakrong&quot;,&quot;parse-names&quot;:false,&quot;dropping-particle&quot;:&quot;&quot;,&quot;non-dropping-particle&quot;:&quot;&quot;},{&quot;family&quot;:&quot;Valenzuela&quot;,&quot;given&quot;:&quot;Stella M&quot;,&quot;parse-names&quot;:false,&quot;dropping-particle&quot;:&quot;&quot;,&quot;non-dropping-particle&quot;:&quot;&quot;},{&quot;family&quot;:&quot;Cortie&quot;,&quot;given&quot;:&quot;Michael B&quot;,&quot;parse-names&quot;:false,&quot;dropping-particle&quot;:&quot;&quot;,&quot;non-dropping-particle&quot;:&quot;&quot;}],&quot;container-title&quot;:&quot;TRENDS in Biotechnology&quot;,&quot;container-title-short&quot;:&quot;Trends Biotechnol&quot;,&quot;ISSN&quot;:&quot;0167-7799&quot;,&quot;issued&quot;:{&quot;date-parts&quot;:[[2006]]},&quot;page&quot;:&quot;62-67&quot;,&quot;publisher&quot;:&quot;Elsevier&quot;,&quot;issue&quot;:&quot;2&quot;,&quot;volume&quot;:&quot;24&quot;},&quot;isTemporary&quot;:false}]},{&quot;citationID&quot;:&quot;MENDELEY_CITATION_c3bb9804-d607-43ed-9e9f-201ca9cdb122&quot;,&quot;properties&quot;:{&quot;noteIndex&quot;:0},&quot;isEdited&quot;:false,&quot;manualOverride&quot;:{&quot;isManuallyOverridden&quot;:false,&quot;citeprocText&quot;:&quot;[80]&quot;,&quot;manualOverrideText&quot;:&quot;&quot;},&quot;citationTag&quot;:&quot;MENDELEY_CITATION_v3_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&quot;,&quot;citationItems&quot;:[{&quot;id&quot;:&quot;50ecc225-1774-3af1-96de-d82c3f084bbc&quot;,&quot;itemData&quot;:{&quot;type&quot;:&quot;article-journal&quot;,&quot;id&quot;:&quot;50ecc225-1774-3af1-96de-d82c3f084bbc&quot;,&quot;title&quot;:&quot;Silver nanoparticle− oligonucleotide conjugates based on DNA with triple cyclic disulfide moieties&quot;,&quot;author&quot;:[{&quot;family&quot;:&quot;Lee&quot;,&quot;given&quot;:&quot;Jae-Seung&quot;,&quot;parse-names&quot;:false,&quot;dropping-particle&quot;:&quot;&quot;,&quot;non-dropping-particle&quot;:&quot;&quot;},{&quot;family&quot;:&quot;Lytton-Jean&quot;,&quot;given&quot;:&quot;Abigail K R&quot;,&quot;parse-names&quot;:false,&quot;dropping-particle&quot;:&quot;&quot;,&quot;non-dropping-particle&quot;:&quot;&quot;},{&quot;family&quot;:&quot;Hurst&quot;,&quot;given&quot;:&quot;Sarah J&quot;,&quot;parse-names&quot;:false,&quot;dropping-particle&quot;:&quot;&quot;,&quot;non-dropping-particle&quot;:&quot;&quot;},{&quot;family&quot;:&quot;Mirkin&quot;,&quot;given&quot;:&quot;Chad A&quot;,&quot;parse-names&quot;:false,&quot;dropping-particle&quot;:&quot;&quot;,&quot;non-dropping-particle&quot;:&quot;&quot;}],&quot;container-title&quot;:&quot;Nano letters&quot;,&quot;container-title-short&quot;:&quot;Nano Lett&quot;,&quot;ISSN&quot;:&quot;1530-6984&quot;,&quot;issued&quot;:{&quot;date-parts&quot;:[[2007]]},&quot;page&quot;:&quot;2112-2115&quot;,&quot;publisher&quot;:&quot;ACS Publications&quot;,&quot;issue&quot;:&quot;7&quot;,&quot;volume&quot;:&quot;7&quot;},&quot;isTemporary&quot;:false}]},{&quot;citationID&quot;:&quot;MENDELEY_CITATION_350e7af8-c926-4ed2-a2d7-9e8a30071f64&quot;,&quot;properties&quot;:{&quot;noteIndex&quot;:0},&quot;isEdited&quot;:false,&quot;manualOverride&quot;:{&quot;isManuallyOverridden&quot;:false,&quot;citeprocText&quot;:&quot;[81]&quot;,&quot;manualOverrideText&quot;:&quot;&quot;},&quot;citationTag&quot;:&quot;MENDELEY_CITATION_v3_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&quot;,&quot;citationItems&quot;:[{&quot;id&quot;:&quot;bcb664e2-251a-31cc-a6e0-3ea928e3bdfb&quot;,&quot;itemData&quot;:{&quot;type&quot;:&quot;article-journal&quot;,&quot;id&quot;:&quot;bcb664e2-251a-31cc-a6e0-3ea928e3bdfb&quot;,&quot;title&quot;:&quot;Polymer protected gold nanoparticles: synthesis, characterization and application in catalysis&quot;,&quot;author&quot;:[{&quot;family&quot;:&quot;Baygazieva&quot;,&quot;given&quot;:&quot;E K&quot;,&quot;parse-names&quot;:false,&quot;dropping-particle&quot;:&quot;&quot;,&quot;non-dropping-particle&quot;:&quot;&quot;},{&quot;family&quot;:&quot;Yesmurzayeva&quot;,&quot;given&quot;:&quot;N N&quot;,&quot;parse-names&quot;:false,&quot;dropping-particle&quot;:&quot;&quot;,&quot;non-dropping-particle&quot;:&quot;&quot;},{&quot;family&quot;:&quot;Tatykhanova&quot;,&quot;given&quot;:&quot;G S&quot;,&quot;parse-names&quot;:false,&quot;dropping-particle&quot;:&quot;&quot;,&quot;non-dropping-particle&quot;:&quot;&quot;},{&quot;family&quot;:&quot;Mun&quot;,&quot;given&quot;:&quot;G A&quot;,&quot;parse-names&quot;:false,&quot;dropping-particle&quot;:&quot;&quot;,&quot;non-dropping-particle&quot;:&quot;&quot;},{&quot;family&quot;:&quot;Khutoryanskiy&quot;,&quot;given&quot;:&quot;V&quot;,&quot;parse-names&quot;:false,&quot;dropping-particle&quot;:&quot;V&quot;,&quot;non-dropping-particle&quot;:&quot;&quot;},{&quot;family&quot;:&quot;Kudaibergenov&quot;,&quot;given&quot;:&quot;S E&quot;,&quot;parse-names&quot;:false,&quot;dropping-particle&quot;:&quot;&quot;,&quot;non-dropping-particle&quot;:&quot;&quot;}],&quot;container-title&quot;:&quot;International Journal of Biology and Chemistry&quot;,&quot;ISSN&quot;:&quot;2409-370X&quot;,&quot;issued&quot;:{&quot;date-parts&quot;:[[2014]]},&quot;page&quot;:&quot;14-23&quot;,&quot;issue&quot;:&quot;1&quot;,&quot;volume&quot;:&quot;7&quot;,&quot;container-title-short&quot;:&quot;&quot;},&quot;isTemporary&quot;:false}]},{&quot;citationID&quot;:&quot;MENDELEY_CITATION_c14f02c9-aa6d-484f-aa22-89d7dcdd8c29&quot;,&quot;properties&quot;:{&quot;noteIndex&quot;:0},&quot;isEdited&quot;:false,&quot;manualOverride&quot;:{&quot;isManuallyOverridden&quot;:false,&quot;citeprocText&quot;:&quot;[82,83]&quot;,&quot;manualOverrideText&quot;:&quot;&quot;},&quot;citationTag&quot;:&quot;MENDELEY_CITATION_v3_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&quot;,&quot;citationItems&quot;:[{&quot;id&quot;:&quot;701c14c0-3ead-3914-aacd-d9768ba646b5&quot;,&quot;itemData&quot;:{&quot;type&quot;:&quot;article-journal&quot;,&quot;id&quot;:&quot;701c14c0-3ead-3914-aacd-d9768ba646b5&quot;,&quot;title&quot;:&quot;Antibacterial quaternized gellan gum based particles for controlled release of ciprofloxacin with potential dermal applications&quot;,&quot;author&quot;:[{&quot;family&quot;:&quot;Novac&quot;,&quot;given&quot;:&quot;O.&quot;,&quot;parse-names&quot;:false,&quot;dropping-particle&quot;:&quot;&quot;,&quot;non-dropping-particle&quot;:&quot;&quot;},{&quot;family&quot;:&quot;Lisa&quot;,&quot;given&quot;:&quot;G.&quot;,&quot;parse-names&quot;:false,&quot;dropping-particle&quot;:&quot;&quot;,&quot;non-dropping-particle&quot;:&quot;&quot;},{&quot;family&quot;:&quot;Profire&quot;,&quot;given&quot;:&quot;L.&quot;,&quot;parse-names&quot;:false,&quot;dropping-particle&quot;:&quot;&quot;,&quot;non-dropping-particle&quot;:&quot;&quot;},{&quot;family&quot;:&quot;Tuchilus&quot;,&quot;given&quot;:&quot;C.&quot;,&quot;parse-names&quot;:false,&quot;dropping-particle&quot;:&quot;&quot;,&quot;non-dropping-particle&quot;:&quot;&quot;},{&quot;family&quot;:&quot;Popa&quot;,&quot;given&quot;:&quot;M. I.&quot;,&quot;parse-names&quot;:false,&quot;dropping-particle&quot;:&quot;&quot;,&quot;non-dropping-particle&quot;:&quot;&quot;}],&quot;container-title&quot;:&quot;Materials Science and Engineering C&quot;,&quot;DOI&quot;:&quot;10.1016/j.msec.2013.11.016&quot;,&quot;ISSN&quot;:&quot;09284931&quot;,&quot;issued&quot;:{&quot;date-parts&quot;:[[2014]]},&quot;abstract&quot;:&quot;This paper presents the synthesis and characterization of gellan gum derivatives containing quaternary ammonium groups, with the purpose of obtaining particulate controlled release systems for ciprofloxacin. Quaternized gellan derivatives were synthesized by grafting N-(3-chloro-2-hydroxypropyl)-trimethyl ammonium chloride onto gellan primary hydroxyl groups by nucleophilic substitution, in the presence of alkali, under specific reaction conditions using various gellan/N-(3-chloro-2-hydroxypropyl)-trimethyl ammonium chloride molar ratios. Degree of quaternization was determined by 1H NMR spectroscopy and AgNO3 conductometric titration. Thermal behavior was investigated for all materials by thermogravimetric analysis. A study of the degree of quaternization and effect of the reaction conditions upon activation energy of quaternized gellan derivatives for the main degradation step by applying the Kissinger method at four heating rates is also reported. The novelty that this work brings refers to obtaining quaternized gellan and chitosan based particles with retention of quaternary ammonium moieties' antibacterial activity. In vitro transdermal release tests of ciprofloxacin from loaded particles were carried out on rat skin in isotonic phosphate buffer solution (pH = 7.43). Ciprofloxacin was released up to 24 h, confirming quaternized gellan-chitosan particles' potential as controlled release systems for topical dermal applications. © 2013 Elsevier B.V.&quot;,&quot;issue&quot;:&quot;1&quot;,&quot;volume&quot;:&quot;35&quot;,&quot;container-title-short&quot;:&quot;&quot;},&quot;isTemporary&quot;:false},{&quot;id&quot;:&quot;e367cebe-0145-358e-8b01-048a0545304a&quot;,&quot;itemData&quot;:{&quot;type&quot;:&quot;article-journal&quot;,&quot;id&quot;:&quot;e367cebe-0145-358e-8b01-048a0545304a&quot;,&quot;title&quot;:&quot;Gellan gum-LiI gel polymer electrolytes&quot;,&quot;author&quot;:[{&quot;family&quot;:&quot;Halim&quot;,&quot;given&quot;:&quot;N F A&quot;,&quot;parse-names&quot;:false,&quot;dropping-particle&quot;:&quot;&quot;,&quot;non-dropping-particle&quot;:&quot;&quot;},{&quot;family&quot;:&quot;Majid&quot;,&quot;given&quot;:&quot;S R&quot;,&quot;parse-names&quot;:false,&quot;dropping-particle&quot;:&quot;&quot;,&quot;non-dropping-particle&quot;:&quot;&quot;},{&quot;family&quot;:&quot;Arof&quot;,&quot;given&quot;:&quot;A K&quot;,&quot;parse-names&quot;:false,&quot;dropping-particle&quot;:&quot;&quot;,&quot;non-dropping-particle&quot;:&quot;&quot;},{&quot;family&quot;:&quot;Kajzar&quot;,&quot;given&quot;:&quot;F&quot;,&quot;parse-names&quot;:false,&quot;dropping-particle&quot;:&quot;&quot;,&quot;non-dropping-particle&quot;:&quot;&quot;},{&quot;family&quot;:&quot;Pawlicka&quot;,&quot;given&quot;:&quot;Agnieszka&quot;,&quot;parse-names&quot;:false,&quot;dropping-particle&quot;:&quot;&quot;,&quot;non-dropping-particle&quot;:&quot;&quot;}],&quot;container-title&quot;:&quot;Molecular Crystals and liquid crystals&quot;,&quot;ISSN&quot;:&quot;1542-1406&quot;,&quot;issued&quot;:{&quot;date-parts&quot;:[[2012]]},&quot;page&quot;:&quot;232-238&quot;,&quot;publisher&quot;:&quot;Taylor &amp; Francis&quot;,&quot;issue&quot;:&quot;1&quot;,&quot;volume&quot;:&quot;554&quot;,&quot;container-title-short&quot;:&quot;&quot;},&quot;isTemporary&quot;:false}]},{&quot;citationID&quot;:&quot;MENDELEY_CITATION_de5cb591-eaa6-4bd6-8531-22eeafc6eb8b&quot;,&quot;properties&quot;:{&quot;noteIndex&quot;:0},&quot;isEdited&quot;:false,&quot;manualOverride&quot;:{&quot;isManuallyOverridden&quot;:false,&quot;citeprocText&quot;:&quot;[84,85]&quot;,&quot;manualOverrideText&quot;:&quot;&quot;},&quot;citationTag&quot;:&quot;MENDELEY_CITATION_v3_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&quot;,&quot;citationItems&quot;:[{&quot;id&quot;:&quot;210a3a57-b064-3b8c-93e5-98e5a79abf33&quot;,&quot;itemData&quot;:{&quot;type&quot;:&quot;article&quot;,&quot;id&quot;:&quot;210a3a57-b064-3b8c-93e5-98e5a79abf33&quot;,&quot;title&quot;:&quot;Cosmetic composition comprising gellan gum or a derivative thereof, a fixing polymer, a monovalent salt and an alcohol, process of using the same&quot;,&quot;author&quot;:[{&quot;family&quot;:&quot;Marie&quot;,&quot;given&quot;:&quot;Laurence&quot;,&quot;parse-names&quot;:false,&quot;dropping-particle&quot;:&quot;&quot;,&quot;non-dropping-particle&quot;:&quot;&quot;},{&quot;family&quot;:&quot;Laurent&quot;,&quot;given&quot;:&quot;Ludivine&quot;,&quot;parse-names&quot;:false,&quot;dropping-particle&quot;:&quot;&quot;,&quot;non-dropping-particle&quot;:&quot;&quot;},{&quot;family&quot;:&quot;Pasquet&quot;,&quot;given&quot;:&quot;Dorothée&quot;,&quot;parse-names&quot;:false,&quot;dropping-particle&quot;:&quot;&quot;,&quot;non-dropping-particle&quot;:&quot;&quot;},{&quot;family&quot;:&quot;Breton&quot;,&quot;given&quot;:&quot;Marie-Laure&quot;,&quot;parse-names&quot;:false,&quot;dropping-particle&quot;:&quot;&quot;,&quot;non-dropping-particle&quot;:&quot;&quot;}],&quot;issued&quot;:{&quot;date-parts&quot;:[[2012,8,21]]},&quot;publisher&quot;:&quot;Google Patents&quot;,&quot;container-title-short&quot;:&quot;&quot;},&quot;isTemporary&quot;:false},{&quot;id&quot;:&quot;c193a961-a0c3-3af5-8760-4787de5d94d1&quot;,&quot;itemData&quot;:{&quot;type&quot;:&quot;article-journal&quot;,&quot;id&quot;:&quot;c193a961-a0c3-3af5-8760-4787de5d94d1&quot;,&quot;title&quot;:&quot;Gellan gum: fermentative production, downstream processing and applications&quot;,&quot;author&quot;:[{&quot;family&quot;:&quot;Bajaj&quot;,&quot;given&quot;:&quot;Ishwar B&quot;,&quot;parse-names&quot;:false,&quot;dropping-particle&quot;:&quot;&quot;,&quot;non-dropping-particle&quot;:&quot;&quot;},{&quot;family&quot;:&quot;Survase&quot;,&quot;given&quot;:&quot;Shrikant A&quot;,&quot;parse-names&quot;:false,&quot;dropping-particle&quot;:&quot;&quot;,&quot;non-dropping-particle&quot;:&quot;&quot;},{&quot;family&quot;:&quot;Saudagar&quot;,&quot;given&quot;:&quot;Parag S&quot;,&quot;parse-names&quot;:false,&quot;dropping-particle&quot;:&quot;&quot;,&quot;non-dropping-particle&quot;:&quot;&quot;},{&quot;family&quot;:&quot;Singhal&quot;,&quot;given&quot;:&quot;Rekha S&quot;,&quot;parse-names&quot;:false,&quot;dropping-particle&quot;:&quot;&quot;,&quot;non-dropping-particle&quot;:&quot;&quot;}],&quot;container-title&quot;:&quot;Food Technology and Biotechnology&quot;,&quot;container-title-short&quot;:&quot;Food Technol Biotechnol&quot;,&quot;ISSN&quot;:&quot;1330-9862&quot;,&quot;issued&quot;:{&quot;date-parts&quot;:[[2007]]},&quot;page&quot;:&quot;341-354&quot;,&quot;publisher&quot;:&quot;Sveučilište u Zagrebu Prehrambeno-biotehnološki fakultet&quot;,&quot;issue&quot;:&quot;4&quot;,&quot;volume&quot;:&quot;45&quot;},&quot;isTemporary&quot;:false}]},{&quot;citationID&quot;:&quot;MENDELEY_CITATION_73005bb9-6bdf-42f6-8711-f1b5a0586aff&quot;,&quot;properties&quot;:{&quot;noteIndex&quot;:0},&quot;isEdited&quot;:false,&quot;manualOverride&quot;:{&quot;isManuallyOverridden&quot;:false,&quot;citeprocText&quot;:&quot;[86,87]&quot;,&quot;manualOverrideText&quot;:&quot;&quot;},&quot;citationTag&quot;:&quot;MENDELEY_CITATION_v3_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&quot;,&quot;citationItems&quot;:[{&quot;id&quot;:&quot;b9854d98-41ae-3257-9607-f8f18fcdbd84&quot;,&quot;itemData&quot;:{&quot;type&quot;:&quot;article-journal&quot;,&quot;id&quot;:&quot;b9854d98-41ae-3257-9607-f8f18fcdbd84&quot;,&quot;title&quot;:&quot;In Situ-gelling Gellan Formulation as Vehicle for Oral Sustained Delivery of Famotidine&quot;,&quot;author&quot;:[{&quot;family&quot;:&quot;Abhijeet&quot;,&quot;given&quot;:&quot;Pandey&quot;,&quot;parse-names&quot;:false,&quot;dropping-particle&quot;:&quot;&quot;,&quot;non-dropping-particle&quot;:&quot;&quot;},{&quot;family&quot;:&quot;Swati&quot;,&quot;given&quot;:&quot;Jagdale&quot;,&quot;parse-names&quot;:false,&quot;dropping-particle&quot;:&quot;&quot;,&quot;non-dropping-particle&quot;:&quot;&quot;},{&quot;family&quot;:&quot;Jui&quot;,&quot;given&quot;:&quot;Jagtap&quot;,&quot;parse-names&quot;:false,&quot;dropping-particle&quot;:&quot;&quot;,&quot;non-dropping-particle&quot;:&quot;&quot;},{&quot;family&quot;:&quot;Bhanudas&quot;,&quot;given&quot;:&quot;Kuchekar&quot;,&quot;parse-names&quot;:false,&quot;dropping-particle&quot;:&quot;&quot;,&quot;non-dropping-particle&quot;:&quot;&quot;},{&quot;family&quot;:&quot;Aniruddha&quot;,&quot;given&quot;:&quot;Chabukswar&quot;,&quot;parse-names&quot;:false,&quot;dropping-particle&quot;:&quot;&quot;,&quot;non-dropping-particle&quot;:&quot;&quot;}],&quot;container-title&quot;:&quot;Inventi Rapid: NDDS&quot;,&quot;issued&quot;:{&quot;date-parts&quot;:[[2012]]},&quot;page&quot;:&quot;1-4&quot;,&quot;volume&quot;:&quot;3&quot;,&quot;container-title-short&quot;:&quot;&quot;},&quot;isTemporary&quot;:false},{&quot;id&quot;:&quot;406a9cad-f8c3-3af2-b4ac-c4cf347a268a&quot;,&quot;itemData&quot;:{&quot;type&quot;:&quot;article-journal&quot;,&quot;id&quot;:&quot;406a9cad-f8c3-3af2-b4ac-c4cf347a268a&quot;,&quot;title&quot;:&quot;Gellan gum: a new biomaterial for cartilage tissue engineering applications&quot;,&quot;author&quot;:[{&quot;family&quot;:&quot;Oliveira&quot;,&quot;given&quot;:&quot;João T&quot;,&quot;parse-names&quot;:false,&quot;dropping-particle&quot;:&quot;&quot;,&quot;non-dropping-particle&quot;:&quot;&quot;},{&quot;family&quot;:&quot;Martins&quot;,&quot;given&quot;:&quot;L&quot;,&quot;parse-names&quot;:false,&quot;dropping-particle&quot;:&quot;&quot;,&quot;non-dropping-particle&quot;:&quot;&quot;},{&quot;family&quot;:&quot;Picciochi&quot;,&quot;given&quot;:&quot;R&quot;,&quot;parse-names&quot;:false,&quot;dropping-particle&quot;:&quot;&quot;,&quot;non-dropping-particle&quot;:&quot;&quot;},{&quot;family&quot;:&quot;Malafaya&quot;,&quot;given&quot;:&quot;P B&quot;,&quot;parse-names&quot;:false,&quot;dropping-particle&quot;:&quot;&quot;,&quot;non-dropping-particle&quot;:&quot;&quot;},{&quot;family&quot;:&quot;Sousa&quot;,&quot;given&quot;:&quot;R A&quot;,&quot;parse-names&quot;:false,&quot;dropping-particle&quot;:&quot;&quot;,&quot;non-dropping-particle&quot;:&quot;&quot;},{&quot;family&quot;:&quot;Neves&quot;,&quot;given&quot;:&quot;N M&quot;,&quot;parse-names&quot;:false,&quot;dropping-particle&quot;:&quot;&quot;,&quot;non-dropping-particle&quot;:&quot;&quot;},{&quot;family&quot;:&quot;Mano&quot;,&quot;given&quot;:&quot;J F&quot;,&quot;parse-names&quot;:false,&quot;dropping-particle&quot;:&quot;&quot;,&quot;non-dropping-particle&quot;:&quot;&quot;},{&quot;family&quot;:&quot;Reis&quot;,&quot;given&quot;:&quot;R L&quot;,&quot;parse-names&quot;:false,&quot;dropping-particle&quot;:&quot;&quot;,&quot;non-dropping-particle&quot;:&quot;&quot;}],&quot;container-title&quot;:&quot;Journal of Biomedical Materials Research Part A: An Official Journal of The Society for Biomaterials, The Japanese Society for Biomaterials, and The Australian Society for Biomaterials and the Korean Society for Biomaterials&quot;,&quot;ISSN&quot;:&quot;1549-3296&quot;,&quot;issued&quot;:{&quot;date-parts&quot;:[[2010]]},&quot;page&quot;:&quot;852-863&quot;,&quot;publisher&quot;:&quot;Wiley Online Library&quot;,&quot;issue&quot;:&quot;3&quot;,&quot;volume&quot;:&quot;93&quot;,&quot;container-title-short&quot;:&quot;&quot;},&quot;isTemporary&quot;:false}]},{&quot;citationID&quot;:&quot;MENDELEY_CITATION_0e7094ef-afbc-4890-aa31-b61127f9fae7&quot;,&quot;properties&quot;:{&quot;noteIndex&quot;:0},&quot;isEdited&quot;:false,&quot;manualOverride&quot;:{&quot;isManuallyOverridden&quot;:false,&quot;citeprocText&quot;:&quot;[88]&quot;,&quot;manualOverrideText&quot;:&quot;&quot;},&quot;citationTag&quot;:&quot;MENDELEY_CITATION_v3_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&quot;,&quot;citationItems&quot;:[{&quot;id&quot;:&quot;596da1d9-a8d3-376c-aa6a-63579de6b940&quot;,&quot;itemData&quot;:{&quot;type&quot;:&quot;article-journal&quot;,&quot;id&quot;:&quot;596da1d9-a8d3-376c-aa6a-63579de6b940&quot;,&quot;title&quot;:&quot;Application of gellan gum in pharmacy and medicine&quot;,&quot;author&quot;:[{&quot;family&quot;:&quot;Osmałek&quot;,&quot;given&quot;:&quot;Tomasz&quot;,&quot;parse-names&quot;:false,&quot;dropping-particle&quot;:&quot;&quot;,&quot;non-dropping-particle&quot;:&quot;&quot;},{&quot;family&quot;:&quot;Froelich&quot;,&quot;given&quot;:&quot;Anna&quot;,&quot;parse-names&quot;:false,&quot;dropping-particle&quot;:&quot;&quot;,&quot;non-dropping-particle&quot;:&quot;&quot;},{&quot;family&quot;:&quot;Tasarek&quot;,&quot;given&quot;:&quot;Sylwia&quot;,&quot;parse-names&quot;:false,&quot;dropping-particle&quot;:&quot;&quot;,&quot;non-dropping-particle&quot;:&quot;&quot;}],&quot;container-title&quot;:&quot;International Journal of Pharmaceutics&quot;,&quot;container-title-short&quot;:&quot;Int J Pharm&quot;,&quot;DOI&quot;:&quot;https://doi.org/10.1016/j.ijpharm.2014.03.038&quot;,&quot;ISSN&quot;:&quot;0378-5173&quot;,&quot;URL&quot;:&quot;https://www.sciencedirect.com/science/article/pii/S0378517314001902&quot;,&quot;issued&quot;:{&quot;date-parts&quot;:[[2014]]},&quot;page&quot;:&quot;328-340&quot;,&quot;abstract&quot;:&quot;Over the past few decades, microbial polysaccharides have been under intense investigation due to their advantageous physicochemical properties. A great structural diversity of these biomolecules has led to multiple applications in food industry, personal care products, pharmacy and medicine. Currently, one of the most widely studied and fully described member of this group is gellan. It is a linear polymer produced by Sphingomonas elodea. A polymer chain of gellan consists of a tetrasaccharide repeating unit of l-rhamnose, d-glucose and d-glucuronate. So far most of the studies have been focused on the application of gellan as a food ingredient. However, due to the unique structure and beneficial properties, gellan is currently described as a potent multifunctional additive for various pharmaceutical products. Specific gelling properties in different media led to the development of controlled release forms based on gellan. Various formulations have been studied including oral, ophthalmic, nasal and other. Recent reports suggest that gellan-based materials can also be used in regenerative medicine, stomatology or gene transfer technology.&quot;,&quot;issue&quot;:&quot;1&quot;,&quot;volume&quot;:&quot;466&quot;},&quot;isTemporary&quot;:false}]},{&quot;citationID&quot;:&quot;MENDELEY_CITATION_eaf247e7-0720-40b3-b9d5-cdabdb723cff&quot;,&quot;properties&quot;:{&quot;noteIndex&quot;:0},&quot;isEdited&quot;:false,&quot;manualOverride&quot;:{&quot;isManuallyOverridden&quot;:false,&quot;citeprocText&quot;:&quot;[89]&quot;,&quot;manualOverrideText&quot;:&quot;&quot;},&quot;citationTag&quot;:&quot;MENDELEY_CITATION_v3_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&quot;,&quot;citationItems&quot;:[{&quot;id&quot;:&quot;25ebf8dd-6708-35c1-be1d-ca348627e7e9&quot;,&quot;itemData&quot;:{&quot;type&quot;:&quot;article-journal&quot;,&quot;id&quot;:&quot;25ebf8dd-6708-35c1-be1d-ca348627e7e9&quot;,&quot;title&quot;:&quot;Gellan-based hydrogels and microgels: A rheological perspective&quot;,&quot;author&quot;:[{&quot;family&quot;:&quot;Franco&quot;,&quot;given&quot;:&quot;Silvia&quot;,&quot;parse-names&quot;:false,&quot;dropping-particle&quot;:&quot;&quot;,&quot;non-dropping-particle&quot;:&quot;&quot;},{&quot;family&quot;:&quot;Severini&quot;,&quot;given&quot;:&quot;Leonardo&quot;,&quot;parse-names&quot;:false,&quot;dropping-particle&quot;:&quot;&quot;,&quot;non-dropping-particle&quot;:&quot;&quot;},{&quot;family&quot;:&quot;Buratti&quot;,&quot;given&quot;:&quot;Elena&quot;,&quot;parse-names&quot;:false,&quot;dropping-particle&quot;:&quot;&quot;,&quot;non-dropping-particle&quot;:&quot;&quot;},{&quot;family&quot;:&quot;Tavagnacco&quot;,&quot;given&quot;:&quot;Letizia&quot;,&quot;parse-names&quot;:false,&quot;dropping-particle&quot;:&quot;&quot;,&quot;non-dropping-particle&quot;:&quot;&quot;},{&quot;family&quot;:&quot;Sennato&quot;,&quot;given&quot;:&quot;Simona&quot;,&quot;parse-names&quot;:false,&quot;dropping-particle&quot;:&quot;&quot;,&quot;non-dropping-particle&quot;:&quot;&quot;},{&quot;family&quot;:&quot;Micheli&quot;,&quot;given&quot;:&quot;Laura&quot;,&quot;parse-names&quot;:false,&quot;dropping-particle&quot;:&quot;&quot;,&quot;non-dropping-particle&quot;:&quot;&quot;},{&quot;family&quot;:&quot;Missori&quot;,&quot;given&quot;:&quot;Mauro&quot;,&quot;parse-names&quot;:false,&quot;dropping-particle&quot;:&quot;&quot;,&quot;non-dropping-particle&quot;:&quot;&quot;},{&quot;family&quot;:&quot;Ruzicka&quot;,&quot;given&quot;:&quot;Barbara&quot;,&quot;parse-names&quot;:false,&quot;dropping-particle&quot;:&quot;&quot;,&quot;non-dropping-particle&quot;:&quot;&quot;},{&quot;family&quot;:&quot;Mazzuca&quot;,&quot;given&quot;:&quot;Claudia&quot;,&quot;parse-names&quot;:false,&quot;dropping-particle&quot;:&quot;&quot;,&quot;non-dropping-particle&quot;:&quot;&quot;},{&quot;family&quot;:&quot;Zaccarelli&quot;,&quot;given&quot;:&quot;Emanuela&quot;,&quot;parse-names&quot;:false,&quot;dropping-particle&quot;:&quot;&quot;,&quot;non-dropping-particle&quot;:&quot;&quot;}],&quot;container-title&quot;:&quot;Carbohydrate Polymers&quot;,&quot;container-title-short&quot;:&quot;Carbohydr Polym&quot;,&quot;ISSN&quot;:&quot;0144-8617&quot;,&quot;issued&quot;:{&quot;date-parts&quot;:[[2025]]},&quot;page&quot;:&quot;123329&quot;,&quot;publisher&quot;:&quot;Elsevier&quot;,&quot;volume&quot;:&quot;354&quot;},&quot;isTemporary&quot;:false}]},{&quot;citationID&quot;:&quot;MENDELEY_CITATION_267a37ff-0c4b-47b9-a215-33c974777108&quot;,&quot;properties&quot;:{&quot;noteIndex&quot;:0},&quot;isEdited&quot;:false,&quot;manualOverride&quot;:{&quot;isManuallyOverridden&quot;:false,&quot;citeprocText&quot;:&quot;[90]&quot;,&quot;manualOverrideText&quot;:&quot;&quot;},&quot;citationTag&quot;:&quot;MENDELEY_CITATION_v3_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&quot;,&quot;citationItems&quot;:[{&quot;id&quot;:&quot;3eb60dba-26c2-3951-a59a-cb528708b19f&quot;,&quot;itemData&quot;:{&quot;type&quot;:&quot;article-journal&quot;,&quot;id&quot;:&quot;3eb60dba-26c2-3951-a59a-cb528708b19f&quot;,&quot;title&quot;:&quot;Influence of pH on formation and properties of gellan gels&quot;,&quot;author&quot;:[{&quot;family&quot;:&quot;Picone&quot;,&quot;given&quot;:&quot;Carolina Siqueira Franco&quot;,&quot;parse-names&quot;:false,&quot;dropping-particle&quot;:&quot;&quot;,&quot;non-dropping-particle&quot;:&quot;&quot;},{&quot;family&quot;:&quot;Cunha&quot;,&quot;given&quot;:&quot;Rosiane Lopes&quot;,&quot;parse-names&quot;:false,&quot;dropping-particle&quot;:&quot;&quot;,&quot;non-dropping-particle&quot;:&quot;&quot;}],&quot;container-title&quot;:&quot;Carbohydrate Polymers&quot;,&quot;container-title-short&quot;:&quot;Carbohydr Polym&quot;,&quot;ISSN&quot;:&quot;0144-8617&quot;,&quot;issued&quot;:{&quot;date-parts&quot;:[[2011]]},&quot;page&quot;:&quot;662-668&quot;,&quot;publisher&quot;:&quot;Elsevier&quot;,&quot;issue&quot;:&quot;1&quot;,&quot;volume&quot;:&quot;84&quot;},&quot;isTemporary&quot;:false}]},{&quot;citationID&quot;:&quot;MENDELEY_CITATION_d4219b17-3eec-4aaa-b8a3-e134a4683294&quot;,&quot;properties&quot;:{&quot;noteIndex&quot;:0},&quot;isEdited&quot;:false,&quot;manualOverride&quot;:{&quot;isManuallyOverridden&quot;:false,&quot;citeprocText&quot;:&quot;[91]&quot;,&quot;manualOverrideText&quot;:&quot;&quot;},&quot;citationTag&quot;:&quot;MENDELEY_CITATION_v3_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&quot;,&quot;citationItems&quot;:[{&quot;id&quot;:&quot;644355b5-7d03-37ad-8c85-8a84d87fda49&quot;,&quot;itemData&quot;:{&quot;type&quot;:&quot;article-journal&quot;,&quot;id&quot;:&quot;644355b5-7d03-37ad-8c85-8a84d87fda49&quot;,&quot;title&quot;:&quot;A study on the gelation properties and rheological behavior of gellan gum&quot;,&quot;author&quot;:[{&quot;family&quot;:&quot;Meng&quot;,&quot;given&quot;:&quot;Yue Cheng&quot;,&quot;parse-names&quot;:false,&quot;dropping-particle&quot;:&quot;&quot;,&quot;non-dropping-particle&quot;:&quot;&quot;},{&quot;family&quot;:&quot;Hong&quot;,&quot;given&quot;:&quot;Lun Bo&quot;,&quot;parse-names&quot;:false,&quot;dropping-particle&quot;:&quot;&quot;,&quot;non-dropping-particle&quot;:&quot;&quot;},{&quot;family&quot;:&quot;Jin&quot;,&quot;given&quot;:&quot;Jian Qiu&quot;,&quot;parse-names&quot;:false,&quot;dropping-particle&quot;:&quot;&quot;,&quot;non-dropping-particle&quot;:&quot;&quot;}],&quot;container-title&quot;:&quot;Applied Mechanics and Materials&quot;,&quot;ISSN&quot;:&quot;1662-7482&quot;,&quot;issued&quot;:{&quot;date-parts&quot;:[[2013]]},&quot;page&quot;:&quot;20-24&quot;,&quot;publisher&quot;:&quot;Trans Tech Publ&quot;,&quot;volume&quot;:&quot;284&quot;,&quot;container-title-short&quot;:&quot;&quot;},&quot;isTemporary&quot;:false}]},{&quot;citationID&quot;:&quot;MENDELEY_CITATION_6874be85-f6b9-43df-89ee-955f84c165fd&quot;,&quot;properties&quot;:{&quot;noteIndex&quot;:0},&quot;isEdited&quot;:false,&quot;manualOverride&quot;:{&quot;isManuallyOverridden&quot;:false,&quot;citeprocText&quot;:&quot;[92]&quot;,&quot;manualOverrideText&quot;:&quot;&quot;},&quot;citationTag&quot;:&quot;MENDELEY_CITATION_v3_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&quot;,&quot;citationItems&quot;:[{&quot;id&quot;:&quot;24852893-a2b5-33d7-96a6-b82173426861&quot;,&quot;itemData&quot;:{&quot;type&quot;:&quot;article-journal&quot;,&quot;id&quot;:&quot;24852893-a2b5-33d7-96a6-b82173426861&quot;,&quot;title&quot;:&quot;Gellan Gum and Its Applications – A Review&quot;,&quot;author&quot;:[{&quot;family&quot;:&quot;Shah&quot;,&quot;given&quot;:&quot;Jigar&quot;,&quot;parse-names&quot;:false,&quot;dropping-particle&quot;:&quot;&quot;,&quot;non-dropping-particle&quot;:&quot;&quot;},{&quot;family&quot;:&quot;Jani&quot;,&quot;given&quot;:&quot;Dr&quot;,&quot;parse-names&quot;:false,&quot;dropping-particle&quot;:&quot;&quot;,&quot;non-dropping-particle&quot;:&quot;&quot;},{&quot;family&quot;:&quot;Parikh&quot;,&quot;given&quot;:&quot;Jolly&quot;,&quot;parse-names&quot;:false,&quot;dropping-particle&quot;:&quot;&quot;,&quot;non-dropping-particle&quot;:&quot;&quot;}],&quot;container-title&quot;:&quot;Pharmaceutical Reviews&quot;,&quot;container-title-short&quot;:&quot;Pharm Rev&quot;,&quot;issued&quot;:{&quot;date-parts&quot;:[[2007,1,1]]}},&quot;isTemporary&quot;:false}]},{&quot;citationID&quot;:&quot;MENDELEY_CITATION_e94bf847-6354-4fa0-a2d9-a697b54302cb&quot;,&quot;properties&quot;:{&quot;noteIndex&quot;:0},&quot;isEdited&quot;:false,&quot;manualOverride&quot;:{&quot;isManuallyOverridden&quot;:false,&quot;citeprocText&quot;:&quot;[93]&quot;,&quot;manualOverrideText&quot;:&quot;&quot;},&quot;citationTag&quot;:&quot;MENDELEY_CITATION_v3_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&quot;,&quot;citationItems&quot;:[{&quot;id&quot;:&quot;23888d36-5dfc-31a4-a2f4-33fdfcc0a8d8&quot;,&quot;itemData&quot;:{&quot;type&quot;:&quot;article-journal&quot;,&quot;id&quot;:&quot;23888d36-5dfc-31a4-a2f4-33fdfcc0a8d8&quot;,&quot;title&quot;:&quot;Gellan Gum-based Drug Delivery Carriers&quot;,&quot;author&quot;:[{&quot;family&quot;:&quot;Nandi&quot;,&quot;given&quot;:&quot;Gouranga&quot;,&quot;parse-names&quot;:false,&quot;dropping-particle&quot;:&quot;&quot;,&quot;non-dropping-particle&quot;:&quot;&quot;}],&quot;issued&quot;:{&quot;date-parts&quot;:[[2022]]},&quot;container-title-short&quot;:&quot;&quot;},&quot;isTemporary&quot;:false}]},{&quot;citationID&quot;:&quot;MENDELEY_CITATION_2a76aed1-afb2-4f76-809a-5e84538b8dbc&quot;,&quot;properties&quot;:{&quot;noteIndex&quot;:0},&quot;isEdited&quot;:false,&quot;manualOverride&quot;:{&quot;isManuallyOverridden&quot;:false,&quot;citeprocText&quot;:&quot;[94,95]&quot;,&quot;manualOverrideText&quot;:&quot;&quot;},&quot;citationTag&quot;:&quot;MENDELEY_CITATION_v3_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&quot;,&quot;citationItems&quot;:[{&quot;id&quot;:&quot;7d785603-097a-3f2b-bd4f-e241c9bae30d&quot;,&quot;itemData&quot;:{&quot;type&quot;:&quot;article-journal&quot;,&quot;id&quot;:&quot;7d785603-097a-3f2b-bd4f-e241c9bae30d&quot;,&quot;title&quot;:&quot;Quaternization of N-aryl chitosan derivatives: synthesis, characterization, and antibacterial activity&quot;,&quot;author&quot;:[{&quot;family&quot;:&quot;Sajomsang&quot;,&quot;given&quot;:&quot;Warayuth&quot;,&quot;parse-names&quot;:false,&quot;dropping-particle&quot;:&quot;&quot;,&quot;non-dropping-particle&quot;:&quot;&quot;},{&quot;family&quot;:&quot;Tantayanon&quot;,&quot;given&quot;:&quot;Supawan&quot;,&quot;parse-names&quot;:false,&quot;dropping-particle&quot;:&quot;&quot;,&quot;non-dropping-particle&quot;:&quot;&quot;},{&quot;family&quot;:&quot;Tangpasuthadol&quot;,&quot;given&quot;:&quot;Varawut&quot;,&quot;parse-names&quot;:false,&quot;dropping-particle&quot;:&quot;&quot;,&quot;non-dropping-particle&quot;:&quot;&quot;},{&quot;family&quot;:&quot;Daly&quot;,&quot;given&quot;:&quot;William H&quot;,&quot;parse-names&quot;:false,&quot;dropping-particle&quot;:&quot;&quot;,&quot;non-dropping-particle&quot;:&quot;&quot;}],&quot;container-title&quot;:&quot;Carbohydrate research&quot;,&quot;container-title-short&quot;:&quot;Carbohydr Res&quot;,&quot;ISSN&quot;:&quot;0008-6215&quot;,&quot;issued&quot;:{&quot;date-parts&quot;:[[2009]]},&quot;page&quot;:&quot;2502-2511&quot;,&quot;publisher&quot;:&quot;Elsevier&quot;,&quot;issue&quot;:&quot;18&quot;,&quot;volume&quot;:&quot;344&quot;},&quot;isTemporary&quot;:false},{&quot;id&quot;:&quot;9339c6de-f772-3cbc-b93e-be53d12ef690&quot;,&quot;itemData&quot;:{&quot;type&quot;:&quot;article-journal&quot;,&quot;id&quot;:&quot;9339c6de-f772-3cbc-b93e-be53d12ef690&quot;,&quot;title&quot;:&quot;A biopolymer chitosan and its derivatives as promising antimicrobial agents against plant pathogens and their applications in crop protection&quot;,&quot;author&quot;:[{&quot;family&quot;:&quot;Badawy&quot;,&quot;given&quot;:&quot;Mohamed E I&quot;,&quot;parse-names&quot;:false,&quot;dropping-particle&quot;:&quot;&quot;,&quot;non-dropping-particle&quot;:&quot;&quot;},{&quot;family&quot;:&quot;Rabea&quot;,&quot;given&quot;:&quot;Entsar I&quot;,&quot;parse-names&quot;:false,&quot;dropping-particle&quot;:&quot;&quot;,&quot;non-dropping-particle&quot;:&quot;&quot;}],&quot;container-title&quot;:&quot;International Journal of Carbohydrate Chemistry&quot;,&quot;ISSN&quot;:&quot;1687-935X&quot;,&quot;issued&quot;:{&quot;date-parts&quot;:[[2011]]},&quot;page&quot;:&quot;460381&quot;,&quot;publisher&quot;:&quot;Wiley Online Library&quot;,&quot;issue&quot;:&quot;1&quot;,&quot;volume&quot;:&quot;2011&quot;,&quot;container-title-short&quot;:&quot;&quot;},&quot;isTemporary&quot;:false}]},{&quot;citationID&quot;:&quot;MENDELEY_CITATION_6ff8bb30-d1b1-4a19-bd35-b4332f4ee63e&quot;,&quot;properties&quot;:{&quot;noteIndex&quot;:0},&quot;isEdited&quot;:false,&quot;manualOverride&quot;:{&quot;isManuallyOverridden&quot;:false,&quot;citeprocText&quot;:&quot;[96]&quot;,&quot;manualOverrideText&quot;:&quot;&quot;},&quot;citationTag&quot;:&quot;MENDELEY_CITATION_v3_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&quot;,&quot;citationItems&quot;:[{&quot;id&quot;:&quot;8c1d3ce3-6bcc-3c94-a3f2-25aab5a92872&quot;,&quot;itemData&quot;:{&quot;type&quot;:&quot;article-journal&quot;,&quot;id&quot;:&quot;8c1d3ce3-6bcc-3c94-a3f2-25aab5a92872&quot;,&quot;title&quot;:&quot;Antimicrobial polymers: mechanism of action, factors of activity, and applications&quot;,&quot;author&quot;:[{&quot;family&quot;:&quot;Timofeeva&quot;,&quot;given&quot;:&quot;Larisa&quot;,&quot;parse-names&quot;:false,&quot;dropping-particle&quot;:&quot;&quot;,&quot;non-dropping-particle&quot;:&quot;&quot;},{&quot;family&quot;:&quot;Kleshcheva&quot;,&quot;given&quot;:&quot;Natalia&quot;,&quot;parse-names&quot;:false,&quot;dropping-particle&quot;:&quot;&quot;,&quot;non-dropping-particle&quot;:&quot;&quot;}],&quot;container-title&quot;:&quot;Applied microbiology and biotechnology&quot;,&quot;container-title-short&quot;:&quot;Appl Microbiol Biotechnol&quot;,&quot;ISSN&quot;:&quot;0175-7598&quot;,&quot;issued&quot;:{&quot;date-parts&quot;:[[2011]]},&quot;page&quot;:&quot;475-492&quot;,&quot;publisher&quot;:&quot;Springer&quot;,&quot;volume&quot;:&quot;89&quot;},&quot;isTemporary&quot;:false}]},{&quot;citationID&quot;:&quot;MENDELEY_CITATION_acdcd889-5a6d-4e02-858a-489e3025c29d&quot;,&quot;properties&quot;:{&quot;noteIndex&quot;:0},&quot;isEdited&quot;:false,&quot;manualOverride&quot;:{&quot;isManuallyOverridden&quot;:false,&quot;citeprocText&quot;:&quot;[97]&quot;,&quot;manualOverrideText&quot;:&quot;&quot;},&quot;citationTag&quot;:&quot;MENDELEY_CITATION_v3_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&quot;,&quot;citationItems&quot;:[{&quot;id&quot;:&quot;a44034e1-814c-3ddd-ae82-c8e3c1e6a399&quot;,&quot;itemData&quot;:{&quot;type&quot;:&quot;article-journal&quot;,&quot;id&quot;:&quot;a44034e1-814c-3ddd-ae82-c8e3c1e6a399&quot;,&quot;title&quot;:&quot;Cationic polysaccharides for gene delivery&quot;,&quot;author&quot;:[{&quot;family&quot;:&quot;Yudovin-Farber&quot;,&quot;given&quot;:&quot;I&quot;,&quot;parse-names&quot;:false,&quot;dropping-particle&quot;:&quot;&quot;,&quot;non-dropping-particle&quot;:&quot;&quot;},{&quot;family&quot;:&quot;Domb&quot;,&quot;given&quot;:&quot;A J&quot;,&quot;parse-names&quot;:false,&quot;dropping-particle&quot;:&quot;&quot;,&quot;non-dropping-particle&quot;:&quot;&quot;}],&quot;container-title&quot;:&quot;Materials Science and Engineering: C&quot;,&quot;ISSN&quot;:&quot;0928-4931&quot;,&quot;issued&quot;:{&quot;date-parts&quot;:[[2007]]},&quot;page&quot;:&quot;595-598&quot;,&quot;publisher&quot;:&quot;Elsevier&quot;,&quot;issue&quot;:&quot;3&quot;,&quot;volume&quot;:&quot;27&quot;,&quot;container-title-short&quot;:&quot;&quot;},&quot;isTemporary&quot;:false}]},{&quot;citationID&quot;:&quot;MENDELEY_CITATION_5a45cca4-0347-4c50-a5da-7808876a3701&quot;,&quot;properties&quot;:{&quot;noteIndex&quot;:0},&quot;isEdited&quot;:false,&quot;manualOverride&quot;:{&quot;isManuallyOverridden&quot;:false,&quot;citeprocText&quot;:&quot;[98]&quot;,&quot;manualOverrideText&quot;:&quot;&quot;},&quot;citationTag&quot;:&quot;MENDELEY_CITATION_v3_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&quot;,&quot;citationItems&quot;:[{&quot;id&quot;:&quot;a1cea9c0-3fcd-3512-935c-6525d5cf6db5&quot;,&quot;itemData&quot;:{&quot;type&quot;:&quot;article-journal&quot;,&quot;id&quot;:&quot;a1cea9c0-3fcd-3512-935c-6525d5cf6db5&quot;,&quot;title&quot;:&quot;Quaternized chitosan (QCS)/poly (aspartic acid) nanoparticles as a protein drug-delivery system&quot;,&quot;author&quot;:[{&quot;family&quot;:&quot;wei Wang&quot;,&quot;given&quot;:&quot;Tie&quot;,&quot;parse-names&quot;:false,&quot;dropping-particle&quot;:&quot;&quot;,&quot;non-dropping-particle&quot;:&quot;&quot;},{&quot;family&quot;:&quot;Xu&quot;,&quot;given&quot;:&quot;Qing&quot;,&quot;parse-names&quot;:false,&quot;dropping-particle&quot;:&quot;&quot;,&quot;non-dropping-particle&quot;:&quot;&quot;},{&quot;family&quot;:&quot;Wu&quot;,&quot;given&quot;:&quot;Yan&quot;,&quot;parse-names&quot;:false,&quot;dropping-particle&quot;:&quot;&quot;,&quot;non-dropping-particle&quot;:&quot;&quot;},{&quot;family&quot;:&quot;jun Zeng&quot;,&quot;given&quot;:&quot;Ai&quot;,&quot;parse-names&quot;:false,&quot;dropping-particle&quot;:&quot;&quot;,&quot;non-dropping-particle&quot;:&quot;&quot;},{&quot;family&quot;:&quot;Li&quot;,&quot;given&quot;:&quot;Mingjun&quot;,&quot;parse-names&quot;:false,&quot;dropping-particle&quot;:&quot;&quot;,&quot;non-dropping-particle&quot;:&quot;&quot;},{&quot;family&quot;:&quot;Gao&quot;,&quot;given&quot;:&quot;Hongxia&quot;,&quot;parse-names&quot;:false,&quot;dropping-particle&quot;:&quot;&quot;,&quot;non-dropping-particle&quot;:&quot;&quot;}],&quot;container-title&quot;:&quot;Carbohydrate Research&quot;,&quot;container-title-short&quot;:&quot;Carbohydr Res&quot;,&quot;ISSN&quot;:&quot;0008-6215&quot;,&quot;issued&quot;:{&quot;date-parts&quot;:[[2009]]},&quot;page&quot;:&quot;908-914&quot;,&quot;publisher&quot;:&quot;Elsevier&quot;,&quot;issue&quot;:&quot;7&quot;,&quot;volume&quot;:&quot;344&quot;},&quot;isTemporary&quot;:false}]},{&quot;citationID&quot;:&quot;MENDELEY_CITATION_4dc6b24d-db07-4990-9a33-ce066dda80de&quot;,&quot;properties&quot;:{&quot;noteIndex&quot;:0},&quot;isEdited&quot;:false,&quot;manualOverride&quot;:{&quot;isManuallyOverridden&quot;:false,&quot;citeprocText&quot;:&quot;[99]&quot;,&quot;manualOverrideText&quot;:&quot;&quot;},&quot;citationTag&quot;:&quot;MENDELEY_CITATION_v3_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&quot;,&quot;citationItems&quot;:[{&quot;id&quot;:&quot;cd98a8e8-8f58-3749-8ea7-d35b1d869dfc&quot;,&quot;itemData&quot;:{&quot;type&quot;:&quot;article-journal&quot;,&quot;id&quot;:&quot;cd98a8e8-8f58-3749-8ea7-d35b1d869dfc&quot;,&quot;title&quot;:&quot;The aggregation behavior of O-carboxymethylchitosan in dilute aqueous solution&quot;,&quot;author&quot;:[{&quot;family&quot;:&quot;Zhu&quot;,&quot;given&quot;:&quot;Aiping&quot;,&quot;parse-names&quot;:false,&quot;dropping-particle&quot;:&quot;&quot;,&quot;non-dropping-particle&quot;:&quot;&quot;},{&quot;family&quot;:&quot;Chan-Park&quot;,&quot;given&quot;:&quot;Mary B&quot;,&quot;parse-names&quot;:false,&quot;dropping-particle&quot;:&quot;&quot;,&quot;non-dropping-particle&quot;:&quot;&quot;},{&quot;family&quot;:&quot;Dai&quot;,&quot;given&quot;:&quot;Sheng&quot;,&quot;parse-names&quot;:false,&quot;dropping-particle&quot;:&quot;&quot;,&quot;non-dropping-particle&quot;:&quot;&quot;},{&quot;family&quot;:&quot;Li&quot;,&quot;given&quot;:&quot;Lin&quot;,&quot;parse-names&quot;:false,&quot;dropping-particle&quot;:&quot;&quot;,&quot;non-dropping-particle&quot;:&quot;&quot;}],&quot;container-title&quot;:&quot;Colloids and Surfaces B: Biointerfaces&quot;,&quot;container-title-short&quot;:&quot;Colloids Surf B Biointerfaces&quot;,&quot;ISSN&quot;:&quot;0927-7765&quot;,&quot;issued&quot;:{&quot;date-parts&quot;:[[2005]]},&quot;page&quot;:&quot;143-149&quot;,&quot;publisher&quot;:&quot;Elsevier&quot;,&quot;issue&quot;:&quot;3-4&quot;,&quot;volume&quot;:&quot;43&quot;},&quot;isTemporary&quot;:false}]},{&quot;citationID&quot;:&quot;MENDELEY_CITATION_14d611ad-52a5-4ef8-919e-b665f18c2ca7&quot;,&quot;properties&quot;:{&quot;noteIndex&quot;:0},&quot;isEdited&quot;:false,&quot;manualOverride&quot;:{&quot;isManuallyOverridden&quot;:false,&quot;citeprocText&quot;:&quot;[100–102]&quot;,&quot;manualOverrideText&quot;:&quot;&quot;},&quot;citationTag&quot;:&quot;MENDELEY_CITATION_v3_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&quot;,&quot;citationItems&quot;:[{&quot;id&quot;:&quot;e178963f-4b21-3072-8b0f-e6ed62099123&quot;,&quot;itemData&quot;:{&quot;type&quot;:&quot;article-journal&quot;,&quot;id&quot;:&quot;e178963f-4b21-3072-8b0f-e6ed62099123&quot;,&quot;title&quot;:&quot;Chitin and chitosan: Properties and applications&quot;,&quot;author&quot;:[{&quot;family&quot;:&quot;Rinaudo&quot;,&quot;given&quot;:&quot;Marguerite&quot;,&quot;parse-names&quot;:false,&quot;dropping-particle&quot;:&quot;&quot;,&quot;non-dropping-particle&quot;:&quot;&quot;}],&quot;container-title&quot;:&quot;Progress in polymer science&quot;,&quot;container-title-short&quot;:&quot;Prog Polym Sci&quot;,&quot;ISSN&quot;:&quot;0079-6700&quot;,&quot;issued&quot;:{&quot;date-parts&quot;:[[2006]]},&quot;page&quot;:&quot;603-632&quot;,&quot;publisher&quot;:&quot;Elsevier&quot;,&quot;issue&quot;:&quot;7&quot;,&quot;volume&quot;:&quot;31&quot;},&quot;isTemporary&quot;:false},{&quot;id&quot;:&quot;b695e13a-acba-36fc-ac93-f92971c420df&quot;,&quot;itemData&quot;:{&quot;type&quot;:&quot;article-journal&quot;,&quot;id&quot;:&quot;b695e13a-acba-36fc-ac93-f92971c420df&quot;,&quot;title&quot;:&quot;Chitosan and its applications: a review of literature&quot;,&quot;author&quot;:[{&quot;family&quot;:&quot;Gavhane&quot;,&quot;given&quot;:&quot;Y N&quot;,&quot;parse-names&quot;:false,&quot;dropping-particle&quot;:&quot;&quot;,&quot;non-dropping-particle&quot;:&quot;&quot;},{&quot;family&quot;:&quot;Gurav&quot;,&quot;given&quot;:&quot;A S&quot;,&quot;parse-names&quot;:false,&quot;dropping-particle&quot;:&quot;&quot;,&quot;non-dropping-particle&quot;:&quot;&quot;},{&quot;family&quot;:&quot;Yadav&quot;,&quot;given&quot;:&quot;A&quot;,&quot;parse-names&quot;:false,&quot;dropping-particle&quot;:&quot;V&quot;,&quot;non-dropping-particle&quot;:&quot;&quot;}],&quot;container-title&quot;:&quot;Int. J. Res. Pharm. Biomed. Sci&quot;,&quot;issued&quot;:{&quot;date-parts&quot;:[[2013]]},&quot;page&quot;:&quot;312-331&quot;,&quot;issue&quot;:&quot;1&quot;,&quot;volume&quot;:&quot;4&quot;,&quot;container-title-short&quot;:&quot;&quot;},&quot;isTemporary&quot;:false},{&quot;id&quot;:&quot;797d0688-9f0b-3e5f-8959-ec452cc7ba1e&quot;,&quot;itemData&quot;:{&quot;type&quot;:&quot;article-journal&quot;,&quot;id&quot;:&quot;797d0688-9f0b-3e5f-8959-ec452cc7ba1e&quot;,&quot;title&quot;:&quot;Chitosan—A versatile semi-synthetic polymer in biomedical applications&quot;,&quot;author&quot;:[{&quot;family&quot;:&quot;Dash&quot;,&quot;given&quot;:&quot;Mamoni&quot;,&quot;parse-names&quot;:false,&quot;dropping-particle&quot;:&quot;&quot;,&quot;non-dropping-particle&quot;:&quot;&quot;},{&quot;family&quot;:&quot;Chiellini&quot;,&quot;given&quot;:&quot;Federica&quot;,&quot;parse-names&quot;:false,&quot;dropping-particle&quot;:&quot;&quot;,&quot;non-dropping-particle&quot;:&quot;&quot;},{&quot;family&quot;:&quot;Ottenbrite&quot;,&quot;given&quot;:&quot;Raphael M&quot;,&quot;parse-names&quot;:false,&quot;dropping-particle&quot;:&quot;&quot;,&quot;non-dropping-particle&quot;:&quot;&quot;},{&quot;family&quot;:&quot;Chiellini&quot;,&quot;given&quot;:&quot;Emo&quot;,&quot;parse-names&quot;:false,&quot;dropping-particle&quot;:&quot;&quot;,&quot;non-dropping-particle&quot;:&quot;&quot;}],&quot;container-title&quot;:&quot;Progress in polymer science&quot;,&quot;container-title-short&quot;:&quot;Prog Polym Sci&quot;,&quot;ISSN&quot;:&quot;0079-6700&quot;,&quot;issued&quot;:{&quot;date-parts&quot;:[[2011]]},&quot;page&quot;:&quot;981-1014&quot;,&quot;publisher&quot;:&quot;Elsevier&quot;,&quot;issue&quot;:&quot;8&quot;,&quot;volume&quot;:&quot;36&quot;},&quot;isTemporary&quot;:false}]},{&quot;citationID&quot;:&quot;MENDELEY_CITATION_db5981bb-bf67-4f66-b403-5964f205fd24&quot;,&quot;properties&quot;:{&quot;noteIndex&quot;:0},&quot;isEdited&quot;:false,&quot;manualOverride&quot;:{&quot;isManuallyOverridden&quot;:false,&quot;citeprocText&quot;:&quot;[103]&quot;,&quot;manualOverrideText&quot;:&quot;&quot;},&quot;citationTag&quot;:&quot;MENDELEY_CITATION_v3_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&quot;,&quot;citationItems&quot;:[{&quot;id&quot;:&quot;ebbb311d-7d70-33b7-b8b7-0001114deb9d&quot;,&quot;itemData&quot;:{&quot;type&quot;:&quot;article-journal&quot;,&quot;id&quot;:&quot;ebbb311d-7d70-33b7-b8b7-0001114deb9d&quot;,&quot;title&quot;:&quot;Preparation and Solubility in Acid and Water of Partially Deacetylated Chitins&quot;,&quot;author&quot;:[{&quot;family&quot;:&quot;Cho&quot;,&quot;given&quot;:&quot;Yong-Woo&quot;,&quot;parse-names&quot;:false,&quot;dropping-particle&quot;:&quot;&quot;,&quot;non-dropping-particle&quot;:&quot;&quot;},{&quot;family&quot;:&quot;Jang&quot;,&quot;given&quot;:&quot;Jinho&quot;,&quot;parse-names&quot;:false,&quot;dropping-particle&quot;:&quot;&quot;,&quot;non-dropping-particle&quot;:&quot;&quot;},{&quot;family&quot;:&quot;Park&quot;,&quot;given&quot;:&quot;Chong Rae&quot;,&quot;parse-names&quot;:false,&quot;dropping-particle&quot;:&quot;&quot;,&quot;non-dropping-particle&quot;:&quot;&quot;},{&quot;family&quot;:&quot;Ko&quot;,&quot;given&quot;:&quot;Sohk-Won&quot;,&quot;parse-names&quot;:false,&quot;dropping-particle&quot;:&quot;&quot;,&quot;non-dropping-particle&quot;:&quot;&quot;}],&quot;container-title&quot;:&quot;Biomacromolecules&quot;,&quot;container-title-short&quot;:&quot;Biomacromolecules&quot;,&quot;DOI&quot;:&quot;10.1021/bm000036j&quot;,&quot;ISSN&quot;:&quot;1525-7797&quot;,&quot;URL&quot;:&quot;https://doi.org/10.1021/bm000036j&quot;,&quot;issued&quot;:{&quot;date-parts&quot;:[[2000,12,1]]},&quot;page&quot;:&quot;609-614&quot;,&quot;publisher&quot;:&quot;American Chemical Society&quot;,&quot;issue&quot;:&quot;4&quot;,&quot;volume&quot;:&quot;1&quot;},&quot;isTemporary&quot;:false}]},{&quot;citationID&quot;:&quot;MENDELEY_CITATION_fdb037b8-bcf2-444c-b17d-7898764fd97e&quot;,&quot;properties&quot;:{&quot;noteIndex&quot;:0},&quot;isEdited&quot;:false,&quot;manualOverride&quot;:{&quot;isManuallyOverridden&quot;:false,&quot;citeprocText&quot;:&quot;[104]&quot;,&quot;manualOverrideText&quot;:&quot;&quot;},&quot;citationTag&quot;:&quot;MENDELEY_CITATION_v3_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&quot;,&quot;citationItems&quot;:[{&quot;id&quot;:&quot;ef7eb976-72e7-35b7-a850-c46bab0c37b3&quot;,&quot;itemData&quot;:{&quot;type&quot;:&quot;article-journal&quot;,&quot;id&quot;:&quot;ef7eb976-72e7-35b7-a850-c46bab0c37b3&quot;,&quot;title&quot;:&quot;Exploring the Factors Affecting the Solubility of Chitosan in Water&quot;,&quot;author&quot;:[{&quot;family&quot;:&quot;Sogias&quot;,&quot;given&quot;:&quot;Ioannis A&quot;,&quot;parse-names&quot;:false,&quot;dropping-particle&quot;:&quot;&quot;,&quot;non-dropping-particle&quot;:&quot;&quot;},{&quot;family&quot;:&quot;Khutoryanskiy&quot;,&quot;given&quot;:&quot;Vitaliy&quot;,&quot;parse-names&quot;:false,&quot;dropping-particle&quot;:&quot;V&quot;,&quot;non-dropping-particle&quot;:&quot;&quot;},{&quot;family&quot;:&quot;Williams&quot;,&quot;given&quot;:&quot;Adrian C&quot;,&quot;parse-names&quot;:false,&quot;dropping-particle&quot;:&quot;&quot;,&quot;non-dropping-particle&quot;:&quot;&quot;}],&quot;container-title&quot;:&quot;Macromolecular Chemistry and Physics&quot;,&quot;container-title-short&quot;:&quot;Macromol Chem Phys&quot;,&quot;DOI&quot;:&quot;https://doi.org/10.1002/macp.200900385&quot;,&quot;ISSN&quot;:&quot;1022-1352&quot;,&quot;URL&quot;:&quot;https://doi.org/10.1002/macp.200900385&quot;,&quot;issued&quot;:{&quot;date-parts&quot;:[[2010,2,15]]},&quot;page&quot;:&quot;426-433&quot;,&quot;abstract&quot;:&quot;Abstract We explore the role of crystallinity and inter- or intramolecular forces in chitosan for its solubility in water and demonstrate the expansion of its solubility to a wider pH range. Due to its semicrystalline nature, derived mainly from inter- and intramolecular hydrogen bonds, chitosan is water-soluble only at pH?&lt;?6. In acidic conditions, its amino groups can be partially protonated resulting in repulsion between positively charged macrochains, thereby allowing diffusion of water molecules and subsequent solvation of macromolecules. We show that chemical disruption of chitosan crystallinity by partial re-acetylation or physical disruption caused by the addition of urea and guanidine hydrochloride broadens the pH-solubility range for this biopolymer.&quot;,&quot;publisher&quot;:&quot;John Wiley &amp; Sons, Ltd&quot;,&quot;issue&quot;:&quot;4&quot;,&quot;volume&quot;:&quot;211&quot;},&quot;isTemporary&quot;:false}]},{&quot;citationID&quot;:&quot;MENDELEY_CITATION_56622fd4-d06f-435b-a084-663f380076cc&quot;,&quot;properties&quot;:{&quot;noteIndex&quot;:0},&quot;isEdited&quot;:false,&quot;manualOverride&quot;:{&quot;isManuallyOverridden&quot;:false,&quot;citeprocText&quot;:&quot;[105–107]&quot;,&quot;manualOverrideText&quot;:&quot;&quot;},&quot;citationTag&quot;:&quot;MENDELEY_CITATION_v3_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&quot;,&quot;citationItems&quot;:[{&quot;id&quot;:&quot;bb185903-0f14-34e9-a27f-52d245f66730&quot;,&quot;itemData&quot;:{&quot;type&quot;:&quot;article-journal&quot;,&quot;id&quot;:&quot;bb185903-0f14-34e9-a27f-52d245f66730&quot;,&quot;title&quot;:&quot;Synthesis and physicochemical analysis of gelatin-based hydrogels for drug carrier matrices&quot;,&quot;author&quot;:[{&quot;family&quot;:&quot;Einerson&quot;,&quot;given&quot;:&quot;Nicole J&quot;,&quot;parse-names&quot;:false,&quot;dropping-particle&quot;:&quot;&quot;,&quot;non-dropping-particle&quot;:&quot;&quot;},{&quot;family&quot;:&quot;Stevens&quot;,&quot;given&quot;:&quot;Kelly R&quot;,&quot;parse-names&quot;:false,&quot;dropping-particle&quot;:&quot;&quot;,&quot;non-dropping-particle&quot;:&quot;&quot;},{&quot;family&quot;:&quot;Kao&quot;,&quot;given&quot;:&quot;Weiyuan John&quot;,&quot;parse-names&quot;:false,&quot;dropping-particle&quot;:&quot;&quot;,&quot;non-dropping-particle&quot;:&quot;&quot;}],&quot;container-title&quot;:&quot;Biomaterials&quot;,&quot;container-title-short&quot;:&quot;Biomaterials&quot;,&quot;ISSN&quot;:&quot;0142-9612&quot;,&quot;issued&quot;:{&quot;date-parts&quot;:[[2003]]},&quot;page&quot;:&quot;509-523&quot;,&quot;publisher&quot;:&quot;Elsevier&quot;,&quot;issue&quot;:&quot;3&quot;,&quot;volume&quot;:&quot;24&quot;},&quot;isTemporary&quot;:false},{&quot;id&quot;:&quot;40dd241e-fec0-3661-8337-15368290080f&quot;,&quot;itemData&quot;:{&quot;type&quot;:&quot;article-journal&quot;,&quot;id&quot;:&quot;40dd241e-fec0-3661-8337-15368290080f&quot;,&quot;title&quot;:&quot;Chitosan: an update on potential biomedical and pharmaceutical applications&quot;,&quot;author&quot;:[{&quot;family&quot;:&quot;Cheung&quot;,&quot;given&quot;:&quot;Randy Chi Fai&quot;,&quot;parse-names&quot;:false,&quot;dropping-particle&quot;:&quot;&quot;,&quot;non-dropping-particle&quot;:&quot;&quot;},{&quot;family&quot;:&quot;Ng&quot;,&quot;given&quot;:&quot;Tzi Bun&quot;,&quot;parse-names&quot;:false,&quot;dropping-particle&quot;:&quot;&quot;,&quot;non-dropping-particle&quot;:&quot;&quot;},{&quot;family&quot;:&quot;Wong&quot;,&quot;given&quot;:&quot;Jack Ho&quot;,&quot;parse-names&quot;:false,&quot;dropping-particle&quot;:&quot;&quot;,&quot;non-dropping-particle&quot;:&quot;&quot;},{&quot;family&quot;:&quot;Chan&quot;,&quot;given&quot;:&quot;Wai Yee&quot;,&quot;parse-names&quot;:false,&quot;dropping-particle&quot;:&quot;&quot;,&quot;non-dropping-particle&quot;:&quot;&quot;}],&quot;container-title&quot;:&quot;Marine drugs&quot;,&quot;container-title-short&quot;:&quot;Mar Drugs&quot;,&quot;ISSN&quot;:&quot;1660-3397&quot;,&quot;issued&quot;:{&quot;date-parts&quot;:[[2015]]},&quot;page&quot;:&quot;5156-5186&quot;,&quot;publisher&quot;:&quot;MDPI&quot;,&quot;issue&quot;:&quot;8&quot;,&quot;volume&quot;:&quot;13&quot;},&quot;isTemporary&quot;:false},{&quot;id&quot;:&quot;255847f1-133c-3e0f-8d4e-321a4f30aaef&quot;,&quot;itemData&quot;:{&quot;type&quot;:&quot;article-journal&quot;,&quot;id&quot;:&quot;255847f1-133c-3e0f-8d4e-321a4f30aaef&quot;,&quot;title&quot;:&quot;Industrial applications of crustacean by-products (chitin, chitosan, and chitooligosaccharides): A review&quot;,&quot;author&quot;:[{&quot;family&quot;:&quot;Hamed&quot;,&quot;given&quot;:&quot;Imen&quot;,&quot;parse-names&quot;:false,&quot;dropping-particle&quot;:&quot;&quot;,&quot;non-dropping-particle&quot;:&quot;&quot;},{&quot;family&quot;:&quot;Özogul&quot;,&quot;given&quot;:&quot;Fatih&quot;,&quot;parse-names&quot;:false,&quot;dropping-particle&quot;:&quot;&quot;,&quot;non-dropping-particle&quot;:&quot;&quot;},{&quot;family&quot;:&quot;Regenstein&quot;,&quot;given&quot;:&quot;Joe M&quot;,&quot;parse-names&quot;:false,&quot;dropping-particle&quot;:&quot;&quot;,&quot;non-dropping-particle&quot;:&quot;&quot;}],&quot;container-title&quot;:&quot;Trends in Food Science &amp; Technology&quot;,&quot;container-title-short&quot;:&quot;Trends Food Sci Technol&quot;,&quot;DOI&quot;:&quot;https://doi.org/10.1016/j.tifs.2015.11.007&quot;,&quot;ISSN&quot;:&quot;0924-2244&quot;,&quot;URL&quot;:&quot;https://www.sciencedirect.com/science/article/pii/S0924224415002721&quot;,&quot;issued&quot;:{&quot;date-parts&quot;:[[2016]]},&quot;page&quot;:&quot;40-50&quot;,&quot;abstract&quot;:&quot;Background\nFood processing produces large quantities of by-products. Disposal of waste can lead to environmental and human health problems, yet often they can be turned into high value, useful products. For example, crustacean shell wastes from shrimp, crab, lobster, and krill contain large amounts of chitin, a polysaccharide that may be extracted after deproteinisation and demineralization of the exoskeletons.\nScope and approach\nThis review summarizes the current state of knowledge of these crustacean shellfish wastes and the various ways to use chitin. This biopolymer and its derivatives, such as chitosan, have many biological activities (e.g., anti-cancer, antioxidant, and immune-enhancing) and can be used in various applications (e.g., medical, cosmetic, food, and textile).\nKey findings and conclusions\nDue to the huge waste produced each year by the shellfish processing industry and the absence of waste management which represent an environmental hazard, the extraction of chitin from crustaceans’ shells may be a solution to minimize the waste and to produce valuable compound which possess biological properties with application in many fields. As a food waste, it is important to also be aware of the non-food uses of these wastes.&quot;,&quot;volume&quot;:&quot;48&quot;},&quot;isTemporary&quot;:false}]},{&quot;citationID&quot;:&quot;MENDELEY_CITATION_b4d23e25-1a67-4426-9ab4-0b5d2c64ca22&quot;,&quot;properties&quot;:{&quot;noteIndex&quot;:0},&quot;isEdited&quot;:false,&quot;manualOverride&quot;:{&quot;isManuallyOverridden&quot;:false,&quot;citeprocText&quot;:&quot;[108]&quot;,&quot;manualOverrideText&quot;:&quot;&quot;},&quot;citationTag&quot;:&quot;MENDELEY_CITATION_v3_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&quot;,&quot;citationItems&quot;:[{&quot;id&quot;:&quot;cfa4b8e3-a2d4-3ebc-82ae-5f2bb357cd31&quot;,&quot;itemData&quot;:{&quot;type&quot;:&quot;article-journal&quot;,&quot;id&quot;:&quot;cfa4b8e3-a2d4-3ebc-82ae-5f2bb357cd31&quot;,&quot;title&quot;:&quot;Polysaccharide colloidal particles as delivery systems for macromolecules&quot;,&quot;author&quot;:[{&quot;family&quot;:&quot;Janes&quot;,&quot;given&quot;:&quot;K A&quot;,&quot;parse-names&quot;:false,&quot;dropping-particle&quot;:&quot;&quot;,&quot;non-dropping-particle&quot;:&quot;&quot;},{&quot;family&quot;:&quot;Calvo&quot;,&quot;given&quot;:&quot;P&quot;,&quot;parse-names&quot;:false,&quot;dropping-particle&quot;:&quot;&quot;,&quot;non-dropping-particle&quot;:&quot;&quot;},{&quot;family&quot;:&quot;Alonso&quot;,&quot;given&quot;:&quot;M J&quot;,&quot;parse-names&quot;:false,&quot;dropping-particle&quot;:&quot;&quot;,&quot;non-dropping-particle&quot;:&quot;&quot;}],&quot;container-title&quot;:&quot;Advanced drug delivery reviews&quot;,&quot;container-title-short&quot;:&quot;Adv Drug Deliv Rev&quot;,&quot;ISSN&quot;:&quot;0169-409X&quot;,&quot;issued&quot;:{&quot;date-parts&quot;:[[2001]]},&quot;page&quot;:&quot;83-97&quot;,&quot;publisher&quot;:&quot;Elsevier&quot;,&quot;issue&quot;:&quot;1&quot;,&quot;volume&quot;:&quot;47&quot;},&quot;isTemporary&quot;:false}]},{&quot;citationID&quot;:&quot;MENDELEY_CITATION_92dc7ee2-821b-452c-b1f9-ac1f9d1f75ce&quot;,&quot;properties&quot;:{&quot;noteIndex&quot;:0},&quot;isEdited&quot;:false,&quot;manualOverride&quot;:{&quot;isManuallyOverridden&quot;:false,&quot;citeprocText&quot;:&quot;[109]&quot;,&quot;manualOverrideText&quot;:&quot;&quot;},&quot;citationTag&quot;:&quot;MENDELEY_CITATION_v3_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&quot;,&quot;citationItems&quot;:[{&quot;id&quot;:&quot;f15dea80-4703-3725-b24a-463449dc9054&quot;,&quot;itemData&quot;:{&quot;type&quot;:&quot;article-journal&quot;,&quot;id&quot;:&quot;f15dea80-4703-3725-b24a-463449dc9054&quot;,&quot;title&quot;:&quot;Chitosan amphiphilic derivatives. Chemistry and applications&quot;,&quot;author&quot;:[{&quot;family&quot;:&quot;Aranaz&quot;,&quot;given&quot;:&quot;Inmaculada&quot;,&quot;parse-names&quot;:false,&quot;dropping-particle&quot;:&quot;&quot;,&quot;non-dropping-particle&quot;:&quot;&quot;},{&quot;family&quot;:&quot;Harris&quot;,&quot;given&quot;:&quot;Ruth&quot;,&quot;parse-names&quot;:false,&quot;dropping-particle&quot;:&quot;&quot;,&quot;non-dropping-particle&quot;:&quot;&quot;},{&quot;family&quot;:&quot;Heras&quot;,&quot;given&quot;:&quot;Angeles&quot;,&quot;parse-names&quot;:false,&quot;dropping-particle&quot;:&quot;&quot;,&quot;non-dropping-particle&quot;:&quot;&quot;}],&quot;container-title&quot;:&quot;Current Organic Chemistry&quot;,&quot;container-title-short&quot;:&quot;Curr Org Chem&quot;,&quot;ISSN&quot;:&quot;1385-2728&quot;,&quot;issued&quot;:{&quot;date-parts&quot;:[[2010]]},&quot;page&quot;:&quot;308-330&quot;,&quot;publisher&quot;:&quot;Bentham Science Publishers direct&quot;,&quot;issue&quot;:&quot;3&quot;,&quot;volume&quot;:&quot;14&quot;},&quot;isTemporary&quot;:false}]},{&quot;citationID&quot;:&quot;MENDELEY_CITATION_e46f398b-ac24-497c-9ffb-232ff1e22eb7&quot;,&quot;properties&quot;:{&quot;noteIndex&quot;:0},&quot;isEdited&quot;:false,&quot;manualOverride&quot;:{&quot;isManuallyOverridden&quot;:false,&quot;citeprocText&quot;:&quot;[109,110]&quot;,&quot;manualOverrideText&quot;:&quot;&quot;},&quot;citationTag&quot;:&quot;MENDELEY_CITATION_v3_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&quot;,&quot;citationItems&quot;:[{&quot;id&quot;:&quot;f15dea80-4703-3725-b24a-463449dc9054&quot;,&quot;itemData&quot;:{&quot;type&quot;:&quot;article-journal&quot;,&quot;id&quot;:&quot;f15dea80-4703-3725-b24a-463449dc9054&quot;,&quot;title&quot;:&quot;Chitosan amphiphilic derivatives. Chemistry and applications&quot;,&quot;author&quot;:[{&quot;family&quot;:&quot;Aranaz&quot;,&quot;given&quot;:&quot;Inmaculada&quot;,&quot;parse-names&quot;:false,&quot;dropping-particle&quot;:&quot;&quot;,&quot;non-dropping-particle&quot;:&quot;&quot;},{&quot;family&quot;:&quot;Harris&quot;,&quot;given&quot;:&quot;Ruth&quot;,&quot;parse-names&quot;:false,&quot;dropping-particle&quot;:&quot;&quot;,&quot;non-dropping-particle&quot;:&quot;&quot;},{&quot;family&quot;:&quot;Heras&quot;,&quot;given&quot;:&quot;Angeles&quot;,&quot;parse-names&quot;:false,&quot;dropping-particle&quot;:&quot;&quot;,&quot;non-dropping-particle&quot;:&quot;&quot;}],&quot;container-title&quot;:&quot;Current Organic Chemistry&quot;,&quot;container-title-short&quot;:&quot;Curr Org Chem&quot;,&quot;ISSN&quot;:&quot;1385-2728&quot;,&quot;issued&quot;:{&quot;date-parts&quot;:[[2010]]},&quot;page&quot;:&quot;308-330&quot;,&quot;publisher&quot;:&quot;Bentham Science Publishers direct&quot;,&quot;issue&quot;:&quot;3&quot;,&quot;volume&quot;:&quot;14&quot;},&quot;isTemporary&quot;:false},{&quot;id&quot;:&quot;b1c5e1ed-a9c7-3a92-aa7a-2e66c39f3d0f&quot;,&quot;itemData&quot;:{&quot;type&quot;:&quot;article-journal&quot;,&quot;id&quot;:&quot;b1c5e1ed-a9c7-3a92-aa7a-2e66c39f3d0f&quot;,&quot;title&quot;:&quot;Synthesis of new high molecular weight phosphorylated chitosans for improving corrosion protection&quot;,&quot;author&quot;:[{&quot;family&quot;:&quot;Coquery&quot;,&quot;given&quot;:&quot;Clément&quot;,&quot;parse-names&quot;:false,&quot;dropping-particle&quot;:&quot;&quot;,&quot;non-dropping-particle&quot;:&quot;&quot;},{&quot;family&quot;:&quot;Negrell&quot;,&quot;given&quot;:&quot;Claire&quot;,&quot;parse-names&quot;:false,&quot;dropping-particle&quot;:&quot;&quot;,&quot;non-dropping-particle&quot;:&quot;&quot;},{&quot;family&quot;:&quot;Caussé&quot;,&quot;given&quot;:&quot;Nicolas&quot;,&quot;parse-names&quot;:false,&quot;dropping-particle&quot;:&quot;&quot;,&quot;non-dropping-particle&quot;:&quot;&quot;},{&quot;family&quot;:&quot;Pébère&quot;,&quot;given&quot;:&quot;Nadine&quot;,&quot;parse-names&quot;:false,&quot;dropping-particle&quot;:&quot;&quot;,&quot;non-dropping-particle&quot;:&quot;&quot;},{&quot;family&quot;:&quot;David&quot;,&quot;given&quot;:&quot;Ghislain&quot;,&quot;parse-names&quot;:false,&quot;dropping-particle&quot;:&quot;&quot;,&quot;non-dropping-particle&quot;:&quot;&quot;}],&quot;container-title&quot;:&quot;Pure and Applied Chemistry&quot;,&quot;ISSN&quot;:&quot;1365-3075&quot;,&quot;issued&quot;:{&quot;date-parts&quot;:[[2019]]},&quot;page&quot;:&quot;509-521&quot;,&quot;publisher&quot;:&quot;De Gruyter&quot;,&quot;issue&quot;:&quot;3&quot;,&quot;volume&quot;:&quot;91&quot;,&quot;container-title-short&quot;:&quot;&quot;},&quot;isTemporary&quot;:false}]},{&quot;citationID&quot;:&quot;MENDELEY_CITATION_18d7c272-ddf2-41c5-9e5a-31ed04af1791&quot;,&quot;properties&quot;:{&quot;noteIndex&quot;:0},&quot;isEdited&quot;:false,&quot;manualOverride&quot;:{&quot;isManuallyOverridden&quot;:false,&quot;citeprocText&quot;:&quot;[111,112]&quot;,&quot;manualOverrideText&quot;:&quot;&quot;},&quot;citationTag&quot;:&quot;MENDELEY_CITATION_v3_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&quot;,&quot;citationItems&quot;:[{&quot;id&quot;:&quot;c8727967-0f63-3853-a691-a5ae25d8df98&quot;,&quot;itemData&quot;:{&quot;type&quot;:&quot;article-journal&quot;,&quot;id&quot;:&quot;c8727967-0f63-3853-a691-a5ae25d8df98&quot;,&quot;title&quot;:&quot;Effect of carboxymethylation conditions on the water-binding capacity of chitosan-based superabsorbents&quot;,&quot;author&quot;:[{&quot;family&quot;:&quot;Bidgoli&quot;,&quot;given&quot;:&quot;Hosein&quot;,&quot;parse-names&quot;:false,&quot;dropping-particle&quot;:&quot;&quot;,&quot;non-dropping-particle&quot;:&quot;&quot;},{&quot;family&quot;:&quot;Zamani&quot;,&quot;given&quot;:&quot;Akram&quot;,&quot;parse-names&quot;:false,&quot;dropping-particle&quot;:&quot;&quot;,&quot;non-dropping-particle&quot;:&quot;&quot;},{&quot;family&quot;:&quot;Taherzadeh&quot;,&quot;given&quot;:&quot;Mohammad J&quot;,&quot;parse-names&quot;:false,&quot;dropping-particle&quot;:&quot;&quot;,&quot;non-dropping-particle&quot;:&quot;&quot;}],&quot;container-title&quot;:&quot;Carbohydrate research&quot;,&quot;container-title-short&quot;:&quot;Carbohydr Res&quot;,&quot;ISSN&quot;:&quot;0008-6215&quot;,&quot;issued&quot;:{&quot;date-parts&quot;:[[2010]]},&quot;page&quot;:&quot;2683-2689&quot;,&quot;publisher&quot;:&quot;Elsevier&quot;,&quot;issue&quot;:&quot;18&quot;,&quot;volume&quot;:&quot;345&quot;},&quot;isTemporary&quot;:false},{&quot;id&quot;:&quot;9030a6b2-97b9-3955-8a9d-8c88e1627608&quot;,&quot;itemData&quot;:{&quot;type&quot;:&quot;article-journal&quot;,&quot;id&quot;:&quot;9030a6b2-97b9-3955-8a9d-8c88e1627608&quot;,&quot;title&quot;:&quot;Carboxymethyl chitosan and its applications&quot;,&quot;author&quot;:[{&quot;family&quot;:&quot;Mourya&quot;,&quot;given&quot;:&quot;V K&quot;,&quot;parse-names&quot;:false,&quot;dropping-particle&quot;:&quot;&quot;,&quot;non-dropping-particle&quot;:&quot;&quot;},{&quot;family&quot;:&quot;Inamdar&quot;,&quot;given&quot;:&quot;Nazma N&quot;,&quot;parse-names&quot;:false,&quot;dropping-particle&quot;:&quot;&quot;,&quot;non-dropping-particle&quot;:&quot;&quot;},{&quot;family&quot;:&quot;Tiwari&quot;,&quot;given&quot;:&quot;Ashutosh&quot;,&quot;parse-names&quot;:false,&quot;dropping-particle&quot;:&quot;&quot;,&quot;non-dropping-particle&quot;:&quot;&quot;}],&quot;container-title&quot;:&quot;Adv. Mater. Lett&quot;,&quot;issued&quot;:{&quot;date-parts&quot;:[[2010]]},&quot;page&quot;:&quot;11-33&quot;,&quot;issue&quot;:&quot;1&quot;,&quot;volume&quot;:&quot;1&quot;,&quot;container-title-short&quot;:&quot;&quot;},&quot;isTemporary&quot;:false}]},{&quot;citationID&quot;:&quot;MENDELEY_CITATION_2d8bfdf0-f63d-441f-bd40-6a2467d79f45&quot;,&quot;properties&quot;:{&quot;noteIndex&quot;:0},&quot;isEdited&quot;:false,&quot;manualOverride&quot;:{&quot;isManuallyOverridden&quot;:false,&quot;citeprocText&quot;:&quot;[113,114]&quot;,&quot;manualOverrideText&quot;:&quot;&quot;},&quot;citationTag&quot;:&quot;MENDELEY_CITATION_v3_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&quot;,&quot;citationItems&quot;:[{&quot;id&quot;:&quot;1c307d6e-6c94-355e-b874-4232a14b2175&quot;,&quot;itemData&quot;:{&quot;type&quot;:&quot;article-journal&quot;,&quot;id&quot;:&quot;1c307d6e-6c94-355e-b874-4232a14b2175&quot;,&quot;title&quot;:&quot;Colon-specific drug delivery: new approaches and in vitro/in vivo evaluation&quot;,&quot;author&quot;:[{&quot;family&quot;:&quot;Yang&quot;,&quot;given&quot;:&quot;Libo&quot;,&quot;parse-names&quot;:false,&quot;dropping-particle&quot;:&quot;&quot;,&quot;non-dropping-particle&quot;:&quot;&quot;},{&quot;family&quot;:&quot;Chu&quot;,&quot;given&quot;:&quot;James S&quot;,&quot;parse-names&quot;:false,&quot;dropping-particle&quot;:&quot;&quot;,&quot;non-dropping-particle&quot;:&quot;&quot;},{&quot;family&quot;:&quot;Fix&quot;,&quot;given&quot;:&quot;Joseph A&quot;,&quot;parse-names&quot;:false,&quot;dropping-particle&quot;:&quot;&quot;,&quot;non-dropping-particle&quot;:&quot;&quot;}],&quot;container-title&quot;:&quot;International journal of pharmaceutics&quot;,&quot;container-title-short&quot;:&quot;Int J Pharm&quot;,&quot;ISSN&quot;:&quot;0378-5173&quot;,&quot;issued&quot;:{&quot;date-parts&quot;:[[2002]]},&quot;page&quot;:&quot;1-15&quot;,&quot;publisher&quot;:&quot;Elsevier&quot;,&quot;issue&quot;:&quot;1-2&quot;,&quot;volume&quot;:&quot;235&quot;},&quot;isTemporary&quot;:false},{&quot;id&quot;:&quot;b1903007-e25a-343d-a844-52af03681240&quot;,&quot;itemData&quot;:{&quot;type&quot;:&quot;article-journal&quot;,&quot;id&quot;:&quot;b1903007-e25a-343d-a844-52af03681240&quot;,&quot;title&quot;:&quot;Recent advances in PVP-assisted thermal treatment: Impact on nanostructure properties, potential applications, challenges, and future perspectives&quot;,&quot;author&quot;:[{&quot;family&quot;:&quot;Al-Hada&quot;,&quot;given&quot;:&quot;Naif Mohammed&quot;,&quot;parse-names&quot;:false,&quot;dropping-particle&quot;:&quot;&quot;,&quot;non-dropping-particle&quot;:&quot;&quot;},{&quot;family&quot;:&quot;Xu&quot;,&quot;given&quot;:&quot;Shicai&quot;,&quot;parse-names&quot;:false,&quot;dropping-particle&quot;:&quot;&quot;,&quot;non-dropping-particle&quot;:&quot;&quot;},{&quot;family&quot;:&quot;Al-Ghaili&quot;,&quot;given&quot;:&quot;A M&quot;,&quot;parse-names&quot;:false,&quot;dropping-particle&quot;:&quot;&quot;,&quot;non-dropping-particle&quot;:&quot;&quot;},{&quot;family&quot;:&quot;Ali Al-Asbahi&quot;,&quot;given&quot;:&quot;Bandar&quot;,&quot;parse-names&quot;:false,&quot;dropping-particle&quot;:&quot;&quot;,&quot;non-dropping-particle&quot;:&quot;&quot;},{&quot;family&quot;:&quot;Baqiah&quot;,&quot;given&quot;:&quot;Hussein&quot;,&quot;parse-names&quot;:false,&quot;dropping-particle&quot;:&quot;&quot;,&quot;non-dropping-particle&quot;:&quot;&quot;},{&quot;family&quot;:&quot;Yang&quot;,&quot;given&quot;:&quot;Jianlei&quot;,&quot;parse-names&quot;:false,&quot;dropping-particle&quot;:&quot;&quot;,&quot;non-dropping-particle&quot;:&quot;&quot;},{&quot;family&quot;:&quot;Azlan&quot;,&quot;given&quot;:&quot;M N&quot;,&quot;parse-names&quot;:false,&quot;dropping-particle&quot;:&quot;&quot;,&quot;non-dropping-particle&quot;:&quot;&quot;},{&quot;family&quot;:&quot;Li&quot;,&quot;given&quot;:&quot;Qiang&quot;,&quot;parse-names&quot;:false,&quot;dropping-particle&quot;:&quot;&quot;,&quot;non-dropping-particle&quot;:&quot;&quot;}],&quot;container-title&quot;:&quot;Results in Physics&quot;,&quot;container-title-short&quot;:&quot;Results Phys&quot;,&quot;DOI&quot;:&quot;https://doi.org/10.1016/j.rinp.2024.107990&quot;,&quot;ISSN&quot;:&quot;2211-3797&quot;,&quot;URL&quot;:&quot;https://www.sciencedirect.com/science/article/pii/S2211379724006752&quot;,&quot;issued&quot;:{&quot;date-parts&quot;:[[2024]]},&quot;page&quot;:&quot;107990&quot;,&quot;abstract&quot;:&quot;Nanotechnology has garnered significant attention for its wide-ranging applications in biomedicine, energy, and environmental science. The synthesis of nanomaterials with specific properties is crucial for advancing these fields. Among various methods, thermal treatment has emerged as a promising technique for producing diverse nanostructures. However, thermal treatment alone often leads to larger particle sizes and poor uniformity, limiting the practical applications of the resulting nanomaterials. Incorporating polyvinylpyrrolidone (PVP) as a capping agent addresses these challenges by reducing particle size and enhancing uniformity. Optimizing parameters such as PVP concentration, molecular weight, temperature, and precursor ratios is key to improving the performance of the PVP-assisted thermal treatment method. This paper reviews recent progress in synthesizing nanostructures using PVP-assisted thermal treatment, including key characterization techniques. It also examines the applications of these nanostructures in fields such as biomedicine, energy, and environmental science. The review identifies challenges in the synthesis and characterization process, while also outlining potential future directions for enhancing this method. The insights provided will be valuable to researchers working in nanotechnology and related disciplines.&quot;,&quot;volume&quot;:&quot;65&quot;},&quot;isTemporary&quot;:false}]},{&quot;citationID&quot;:&quot;MENDELEY_CITATION_3e8f5bcd-f29c-4595-b47f-be4858f61be5&quot;,&quot;properties&quot;:{&quot;noteIndex&quot;:0},&quot;isEdited&quot;:false,&quot;manualOverride&quot;:{&quot;isManuallyOverridden&quot;:false,&quot;citeprocText&quot;:&quot;[115]&quot;,&quot;manualOverrideText&quot;:&quot;&quot;},&quot;citationTag&quot;:&quot;MENDELEY_CITATION_v3_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&quot;,&quot;citationItems&quot;:[{&quot;id&quot;:&quot;554e3252-bee3-3b0f-83aa-b20c1958077d&quot;,&quot;itemData&quot;:{&quot;type&quot;:&quot;article-journal&quot;,&quot;id&quot;:&quot;554e3252-bee3-3b0f-83aa-b20c1958077d&quot;,&quot;title&quot;:&quot;Silver nanoparticles: synthesis, characterization, properties, applications, and therapeutic approaches&quot;,&quot;author&quot;:[{&quot;family&quot;:&quot;Zhang&quot;,&quot;given&quot;:&quot;Xi-Feng&quot;,&quot;parse-names&quot;:false,&quot;dropping-particle&quot;:&quot;&quot;,&quot;non-dropping-particle&quot;:&quot;&quot;},{&quot;family&quot;:&quot;Liu&quot;,&quot;given&quot;:&quot;Zhi-Guo&quot;,&quot;parse-names&quot;:false,&quot;dropping-particle&quot;:&quot;&quot;,&quot;non-dropping-particle&quot;:&quot;&quot;},{&quot;family&quot;:&quot;Shen&quot;,&quot;given&quot;:&quot;Wei&quot;,&quot;parse-names&quot;:false,&quot;dropping-particle&quot;:&quot;&quot;,&quot;non-dropping-particle&quot;:&quot;&quot;},{&quot;family&quot;:&quot;Gurunathan&quot;,&quot;given&quot;:&quot;Sangiliyandi&quot;,&quot;parse-names&quot;:false,&quot;dropping-particle&quot;:&quot;&quot;,&quot;non-dropping-particle&quot;:&quot;&quot;}],&quot;container-title&quot;:&quot;International journal of molecular sciences&quot;,&quot;container-title-short&quot;:&quot;Int J Mol Sci&quot;,&quot;ISSN&quot;:&quot;1422-0067&quot;,&quot;issued&quot;:{&quot;date-parts&quot;:[[2016]]},&quot;page&quot;:&quot;1534&quot;,&quot;publisher&quot;:&quot;MDPI&quot;,&quot;issue&quot;:&quot;9&quot;,&quot;volume&quot;:&quot;17&quot;},&quot;isTemporary&quot;:false}]},{&quot;citationID&quot;:&quot;MENDELEY_CITATION_c784452b-4299-47c7-a018-0018ad34efa4&quot;,&quot;properties&quot;:{&quot;noteIndex&quot;:0},&quot;isEdited&quot;:false,&quot;manualOverride&quot;:{&quot;isManuallyOverridden&quot;:false,&quot;citeprocText&quot;:&quot;[116,117]&quot;,&quot;manualOverrideText&quot;:&quot;&quot;},&quot;citationTag&quot;:&quot;MENDELEY_CITATION_v3_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&quot;,&quot;citationItems&quot;:[{&quot;id&quot;:&quot;89221ed7-5e7b-302b-b6cd-c6a92defad4a&quot;,&quot;itemData&quot;:{&quot;type&quot;:&quot;article-journal&quot;,&quot;id&quot;:&quot;89221ed7-5e7b-302b-b6cd-c6a92defad4a&quot;,&quot;title&quot;:&quot;PVP-based hydrogels: Synthesis, properties and applications&quot;,&quot;author&quot;:[{&quot;family&quot;:&quot;Roy&quot;,&quot;given&quot;:&quot;Niladri&quot;,&quot;parse-names&quot;:false,&quot;dropping-particle&quot;:&quot;&quot;,&quot;non-dropping-particle&quot;:&quot;&quot;},{&quot;family&quot;:&quot;Saha&quot;,&quot;given&quot;:&quot;Nabanita&quot;,&quot;parse-names&quot;:false,&quot;dropping-particle&quot;:&quot;&quot;,&quot;non-dropping-particle&quot;:&quot;&quot;}],&quot;container-title&quot;:&quot;Hydrogels: Synthesis, Characterization and Applications&quot;,&quot;issued&quot;:{&quot;date-parts&quot;:[[2012]]},&quot;page&quot;:&quot;227-252&quot;,&quot;publisher&quot;:&quot;Nova Science Publishers Inc.: Hauppauge, NY, USA&quot;,&quot;container-title-short&quot;:&quot;&quot;},&quot;isTemporary&quot;:false},{&quot;id&quot;:&quot;14f863e2-a89e-3384-8557-209d35765a85&quot;,&quot;itemData&quot;:{&quot;type&quot;:&quot;article-journal&quot;,&quot;id&quot;:&quot;14f863e2-a89e-3384-8557-209d35765a85&quot;,&quot;title&quot;:&quot;Synthesis, structural and optical properties of PVP encapsulated CdS nanoparticles&quot;,&quot;author&quot;:[{&quot;family&quot;:&quot;Saravanan&quot;,&quot;given&quot;:&quot;L&quot;,&quot;parse-names&quot;:false,&quot;dropping-particle&quot;:&quot;&quot;,&quot;non-dropping-particle&quot;:&quot;&quot;},{&quot;family&quot;:&quot;Diwakar&quot;,&quot;given&quot;:&quot;S&quot;,&quot;parse-names&quot;:false,&quot;dropping-particle&quot;:&quot;&quot;,&quot;non-dropping-particle&quot;:&quot;&quot;},{&quot;family&quot;:&quot;Mohankumar&quot;,&quot;given&quot;:&quot;R&quot;,&quot;parse-names&quot;:false,&quot;dropping-particle&quot;:&quot;&quot;,&quot;non-dropping-particle&quot;:&quot;&quot;},{&quot;family&quot;:&quot;Pandurangan&quot;,&quot;given&quot;:&quot;A&quot;,&quot;parse-names&quot;:false,&quot;dropping-particle&quot;:&quot;&quot;,&quot;non-dropping-particle&quot;:&quot;&quot;},{&quot;family&quot;:&quot;Jayavel&quot;,&quot;given&quot;:&quot;R&quot;,&quot;parse-names&quot;:false,&quot;dropping-particle&quot;:&quot;&quot;,&quot;non-dropping-particle&quot;:&quot;&quot;}],&quot;container-title&quot;:&quot;Nanomaterials and Nanotechnology&quot;,&quot;ISSN&quot;:&quot;1847-9804&quot;,&quot;issued&quot;:{&quot;date-parts&quot;:[[2011]]},&quot;page&quot;:&quot;17&quot;,&quot;publisher&quot;:&quot;SAGE Publications Sage UK: London, England&quot;,&quot;volume&quot;:&quot;1&quot;,&quot;container-title-short&quot;:&quot;&quot;},&quot;isTemporary&quot;:false}]},{&quot;citationID&quot;:&quot;MENDELEY_CITATION_a52844eb-011c-4a73-8e8c-32e547ed914a&quot;,&quot;properties&quot;:{&quot;noteIndex&quot;:0},&quot;isEdited&quot;:false,&quot;manualOverride&quot;:{&quot;isManuallyOverridden&quot;:false,&quot;citeprocText&quot;:&quot;[118]&quot;,&quot;manualOverrideText&quot;:&quot;&quot;},&quot;citationTag&quot;:&quot;MENDELEY_CITATION_v3_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&quot;,&quot;citationItems&quot;:[{&quot;id&quot;:&quot;7cc33bb9-32e0-31fb-a52f-dade45a4ccbb&quot;,&quot;itemData&quot;:{&quot;type&quot;:&quot;article-journal&quot;,&quot;id&quot;:&quot;7cc33bb9-32e0-31fb-a52f-dade45a4ccbb&quot;,&quot;title&quot;:&quot;Polyvinylpyrrolidone (PVP) in nanoparticle synthesis&quot;,&quot;author&quot;:[{&quot;family&quot;:&quot;Koczkur&quot;,&quot;given&quot;:&quot;Kallum M&quot;,&quot;parse-names&quot;:false,&quot;dropping-particle&quot;:&quot;&quot;,&quot;non-dropping-particle&quot;:&quot;&quot;},{&quot;family&quot;:&quot;Mourdikoudis&quot;,&quot;given&quot;:&quot;Stefanos&quot;,&quot;parse-names&quot;:false,&quot;dropping-particle&quot;:&quot;&quot;,&quot;non-dropping-particle&quot;:&quot;&quot;},{&quot;family&quot;:&quot;Polavarapu&quot;,&quot;given&quot;:&quot;Lakshminarayana&quot;,&quot;parse-names&quot;:false,&quot;dropping-particle&quot;:&quot;&quot;,&quot;non-dropping-particle&quot;:&quot;&quot;},{&quot;family&quot;:&quot;Skrabalak&quot;,&quot;given&quot;:&quot;Sara E&quot;,&quot;parse-names&quot;:false,&quot;dropping-particle&quot;:&quot;&quot;,&quot;non-dropping-particle&quot;:&quot;&quot;}],&quot;container-title&quot;:&quot;Dalton transactions&quot;,&quot;issued&quot;:{&quot;date-parts&quot;:[[2015]]},&quot;page&quot;:&quot;17883-17905&quot;,&quot;publisher&quot;:&quot;Royal Society of Chemistry&quot;,&quot;issue&quot;:&quot;41&quot;,&quot;volume&quot;:&quot;44&quot;,&quot;container-title-short&quot;:&quot;&quot;},&quot;isTemporary&quot;:false}]},{&quot;citationID&quot;:&quot;MENDELEY_CITATION_72fe51b8-2115-4f66-bbd7-de23ef305f73&quot;,&quot;properties&quot;:{&quot;noteIndex&quot;:0},&quot;isEdited&quot;:false,&quot;manualOverride&quot;:{&quot;isManuallyOverridden&quot;:false,&quot;citeprocText&quot;:&quot;[119]&quot;,&quot;manualOverrideText&quot;:&quot;&quot;},&quot;citationTag&quot;:&quot;MENDELEY_CITATION_v3_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&quot;,&quot;citationItems&quot;:[{&quot;id&quot;:&quot;245fc797-8730-3228-b010-506f47f456ed&quot;,&quot;itemData&quot;:{&quot;type&quot;:&quot;article-journal&quot;,&quot;id&quot;:&quot;245fc797-8730-3228-b010-506f47f456ed&quot;,&quot;title&quot;:&quot;Fundamental aspects of solid dispersion technology for poorly soluble drugs&quot;,&quot;author&quot;:[{&quot;family&quot;:&quot;Huang&quot;,&quot;given&quot;:&quot;Yanbin&quot;,&quot;parse-names&quot;:false,&quot;dropping-particle&quot;:&quot;&quot;,&quot;non-dropping-particle&quot;:&quot;&quot;},{&quot;family&quot;:&quot;Dai&quot;,&quot;given&quot;:&quot;Wei-Guo&quot;,&quot;parse-names&quot;:false,&quot;dropping-particle&quot;:&quot;&quot;,&quot;non-dropping-particle&quot;:&quot;&quot;}],&quot;container-title&quot;:&quot;Acta Pharmaceutica Sinica B&quot;,&quot;container-title-short&quot;:&quot;Acta Pharm Sin B&quot;,&quot;ISSN&quot;:&quot;2211-3835&quot;,&quot;issued&quot;:{&quot;date-parts&quot;:[[2014]]},&quot;page&quot;:&quot;18-25&quot;,&quot;publisher&quot;:&quot;Elsevier&quot;,&quot;issue&quot;:&quot;1&quot;,&quot;volume&quot;:&quot;4&quot;},&quot;isTemporary&quot;:false}]},{&quot;citationID&quot;:&quot;MENDELEY_CITATION_2df92989-105e-4644-b314-a31e13cad28d&quot;,&quot;properties&quot;:{&quot;noteIndex&quot;:0},&quot;isEdited&quot;:false,&quot;manualOverride&quot;:{&quot;isManuallyOverridden&quot;:false,&quot;citeprocText&quot;:&quot;[120]&quot;,&quot;manualOverrideText&quot;:&quot;&quot;},&quot;citationTag&quot;:&quot;MENDELEY_CITATION_v3_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&quot;,&quot;citationItems&quot;:[{&quot;id&quot;:&quot;0c01a775-8e30-3a09-b541-6d7df113d267&quot;,&quot;itemData&quot;:{&quot;type&quot;:&quot;article-journal&quot;,&quot;id&quot;:&quot;0c01a775-8e30-3a09-b541-6d7df113d267&quot;,&quot;title&quot;:&quot;Povidone iodine in wound healing: A review of current concepts and practices&quot;,&quot;author&quot;:[{&quot;family&quot;:&quot;Bigliardi&quot;,&quot;given&quot;:&quot;Paul Lorenz&quot;,&quot;parse-names&quot;:false,&quot;dropping-particle&quot;:&quot;&quot;,&quot;non-dropping-particle&quot;:&quot;&quot;},{&quot;family&quot;:&quot;Alsagoff&quot;,&quot;given&quot;:&quot;Syed Abdul Latiff&quot;,&quot;parse-names&quot;:false,&quot;dropping-particle&quot;:&quot;&quot;,&quot;non-dropping-particle&quot;:&quot;&quot;},{&quot;family&quot;:&quot;El-Kafrawi&quot;,&quot;given&quot;:&quot;Hossam Yehia&quot;,&quot;parse-names&quot;:false,&quot;dropping-particle&quot;:&quot;&quot;,&quot;non-dropping-particle&quot;:&quot;&quot;},{&quot;family&quot;:&quot;Pyon&quot;,&quot;given&quot;:&quot;Jai-Kyong&quot;,&quot;parse-names&quot;:false,&quot;dropping-particle&quot;:&quot;&quot;,&quot;non-dropping-particle&quot;:&quot;&quot;},{&quot;family&quot;:&quot;Wa&quot;,&quot;given&quot;:&quot;Chad Tse Cheuk&quot;,&quot;parse-names&quot;:false,&quot;dropping-particle&quot;:&quot;&quot;,&quot;non-dropping-particle&quot;:&quot;&quot;},{&quot;family&quot;:&quot;Villa&quot;,&quot;given&quot;:&quot;Martin Anthony&quot;,&quot;parse-names&quot;:false,&quot;dropping-particle&quot;:&quot;&quot;,&quot;non-dropping-particle&quot;:&quot;&quot;}],&quot;container-title&quot;:&quot;International Journal of Surgery&quot;,&quot;ISSN&quot;:&quot;1743-9191&quot;,&quot;issued&quot;:{&quot;date-parts&quot;:[[2017]]},&quot;page&quot;:&quot;260-268&quot;,&quot;publisher&quot;:&quot;Elsevier&quot;,&quot;volume&quot;:&quot;44&quot;,&quot;container-title-short&quot;:&quot;&quot;},&quot;isTemporary&quot;:false}]},{&quot;citationID&quot;:&quot;MENDELEY_CITATION_01e81fa3-98f6-45d1-9a32-dceecdae818f&quot;,&quot;properties&quot;:{&quot;noteIndex&quot;:0},&quot;isEdited&quot;:false,&quot;manualOverride&quot;:{&quot;isManuallyOverridden&quot;:false,&quot;citeprocText&quot;:&quot;[121]&quot;,&quot;manualOverrideText&quot;:&quot;&quot;},&quot;citationTag&quot;:&quot;MENDELEY_CITATION_v3_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&quot;,&quot;citationItems&quot;:[{&quot;id&quot;:&quot;e84c78da-02fb-30e7-89ff-4212cbd46f4a&quot;,&quot;itemData&quot;:{&quot;type&quot;:&quot;article-journal&quot;,&quot;id&quot;:&quot;e84c78da-02fb-30e7-89ff-4212cbd46f4a&quot;,&quot;title&quot;:&quot;Towards a Kieselguhr‐and PVPP‐Free Clarification and Stabilization Process of Rough Beer at Room‐Temperature Conditions&quot;,&quot;author&quot;:[{&quot;family&quot;:&quot;Cimini&quot;,&quot;given&quot;:&quot;Alessio&quot;,&quot;parse-names&quot;:false,&quot;dropping-particle&quot;:&quot;&quot;,&quot;non-dropping-particle&quot;:&quot;&quot;},{&quot;family&quot;:&quot;Moresi&quot;,&quot;given&quot;:&quot;Mauro&quot;,&quot;parse-names&quot;:false,&quot;dropping-particle&quot;:&quot;&quot;,&quot;non-dropping-particle&quot;:&quot;&quot;}],&quot;container-title&quot;:&quot;Journal of food science&quot;,&quot;container-title-short&quot;:&quot;J Food Sci&quot;,&quot;ISSN&quot;:&quot;0022-1147&quot;,&quot;issued&quot;:{&quot;date-parts&quot;:[[2018]]},&quot;page&quot;:&quot;129-137&quot;,&quot;publisher&quot;:&quot;Wiley Online Library&quot;,&quot;issue&quot;:&quot;1&quot;,&quot;volume&quot;:&quot;83&quot;},&quot;isTemporary&quot;:false}]},{&quot;citationID&quot;:&quot;MENDELEY_CITATION_3fa35a15-343b-4a6b-a042-c6793348e06f&quot;,&quot;properties&quot;:{&quot;noteIndex&quot;:0},&quot;isEdited&quot;:false,&quot;manualOverride&quot;:{&quot;isManuallyOverridden&quot;:false,&quot;citeprocText&quot;:&quot;[122]&quot;,&quot;manualOverrideText&quot;:&quot;&quot;},&quot;citationTag&quot;:&quot;MENDELEY_CITATION_v3_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&quot;,&quot;citationItems&quot;:[{&quot;id&quot;:&quot;33aec217-1695-39f0-8bbb-11e6800bdb57&quot;,&quot;itemData&quot;:{&quot;type&quot;:&quot;article-journal&quot;,&quot;id&quot;:&quot;33aec217-1695-39f0-8bbb-11e6800bdb57&quot;,&quot;title&quot;:&quot;Why gold nanoparticles are more precious than pretty gold: noble metal surface plasmon resonance and its enhancement of the radiative and nonradiative properties of nanocrystals of different shapes&quot;,&quot;author&quot;:[{&quot;family&quot;:&quot;Eustis&quot;,&quot;given&quot;:&quot;Susie&quot;,&quot;parse-names&quot;:false,&quot;dropping-particle&quot;:&quot;&quot;,&quot;non-dropping-particle&quot;:&quot;&quot;},{&quot;family&quot;:&quot;El-Sayed&quot;,&quot;given&quot;:&quot;Mostafa A&quot;,&quot;parse-names&quot;:false,&quot;dropping-particle&quot;:&quot;&quot;,&quot;non-dropping-particle&quot;:&quot;&quot;}],&quot;container-title&quot;:&quot;Chemical society reviews&quot;,&quot;container-title-short&quot;:&quot;Chem Soc Rev&quot;,&quot;issued&quot;:{&quot;date-parts&quot;:[[2006]]},&quot;page&quot;:&quot;209-217&quot;,&quot;publisher&quot;:&quot;Royal Society of Chemistry&quot;,&quot;issue&quot;:&quot;3&quot;,&quot;volume&quot;:&quot;35&quot;},&quot;isTemporary&quot;:false}]},{&quot;citationID&quot;:&quot;MENDELEY_CITATION_d691d760-bc24-4f4a-af6d-bdf87110933f&quot;,&quot;properties&quot;:{&quot;noteIndex&quot;:0},&quot;isEdited&quot;:false,&quot;manualOverride&quot;:{&quot;isManuallyOverridden&quot;:false,&quot;citeprocText&quot;:&quot;[123]&quot;,&quot;manualOverrideText&quot;:&quot;&quot;},&quot;citationTag&quot;:&quot;MENDELEY_CITATION_v3_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&quot;,&quot;citationItems&quot;:[{&quot;id&quot;:&quot;e27f3889-7bb1-3ddd-8b92-60ae5664a768&quot;,&quot;itemData&quot;:{&quot;type&quot;:&quot;article-journal&quot;,&quot;id&quot;:&quot;e27f3889-7bb1-3ddd-8b92-60ae5664a768&quot;,&quot;title&quot;:&quot;Green fabrication of nanocomposite doped with selenium nanoparticle–based starch and glycogen with its therapeutic activity: antimicrobial, antioxidant, and anti-inflammatory in vitro&quot;,&quot;author&quot;:[{&quot;family&quot;:&quot;Abdelghany&quot;,&quot;given&quot;:&quot;Tarek M&quot;,&quot;parse-names&quot;:false,&quot;dropping-particle&quot;:&quot;&quot;,&quot;non-dropping-particle&quot;:&quot;&quot;},{&quot;family&quot;:&quot;Al-Rajhi&quot;,&quot;given&quot;:&quot;Aisha M H&quot;,&quot;parse-names&quot;:false,&quot;dropping-particle&quot;:&quot;&quot;,&quot;non-dropping-particle&quot;:&quot;&quot;},{&quot;family&quot;:&quot;Almuhayawi&quot;,&quot;given&quot;:&quot;Mohammed S&quot;,&quot;parse-names&quot;:false,&quot;dropping-particle&quot;:&quot;&quot;,&quot;non-dropping-particle&quot;:&quot;&quot;},{&quot;family&quot;:&quot;Abada&quot;,&quot;given&quot;:&quot;Emad&quot;,&quot;parse-names&quot;:false,&quot;dropping-particle&quot;:&quot;&quot;,&quot;non-dropping-particle&quot;:&quot;&quot;},{&quot;family&quot;:&quot;Abboud&quot;,&quot;given&quot;:&quot;Mohamed A&quot;,&quot;parse-names&quot;:false,&quot;dropping-particle&quot;:&quot;&quot;,&quot;non-dropping-particle&quot;:&quot;Al&quot;},{&quot;family&quot;:&quot;Moawad&quot;,&quot;given&quot;:&quot;Hanan&quot;,&quot;parse-names&quot;:false,&quot;dropping-particle&quot;:&quot;&quot;,&quot;non-dropping-particle&quot;:&quot;&quot;},{&quot;family&quot;:&quot;Yahya&quot;,&quot;given&quot;:&quot;Reham&quot;,&quot;parse-names&quot;:false,&quot;dropping-particle&quot;:&quot;&quot;,&quot;non-dropping-particle&quot;:&quot;&quot;},{&quot;family&quot;:&quot;Selim&quot;,&quot;given&quot;:&quot;Samy&quot;,&quot;parse-names&quot;:false,&quot;dropping-particle&quot;:&quot;&quot;,&quot;non-dropping-particle&quot;:&quot;&quot;}],&quot;container-title&quot;:&quot;Biomass Conversion and Biorefinery&quot;,&quot;container-title-short&quot;:&quot;Biomass Convers Biorefin&quot;,&quot;ISSN&quot;:&quot;2190-6815&quot;,&quot;issued&quot;:{&quot;date-parts&quot;:[[2023]]},&quot;page&quot;:&quot;431-443&quot;,&quot;publisher&quot;:&quot;Springer&quot;,&quot;issue&quot;:&quot;1&quot;,&quot;volume&quot;:&quot;13&quot;},&quot;isTemporary&quot;:false}]},{&quot;citationID&quot;:&quot;MENDELEY_CITATION_e43f1390-ca3b-4331-9f17-c0969ffb160a&quot;,&quot;properties&quot;:{&quot;noteIndex&quot;:0},&quot;isEdited&quot;:false,&quot;manualOverride&quot;:{&quot;isManuallyOverridden&quot;:false,&quot;citeprocText&quot;:&quot;[124–127]&quot;,&quot;manualOverrideText&quot;:&quot;&quot;},&quot;citationTag&quot;:&quot;MENDELEY_CITATION_v3_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&quot;,&quot;citationItems&quot;:[{&quot;id&quot;:&quot;ce636fec-b882-3578-b925-3fbe1c1ce719&quot;,&quot;itemData&quot;:{&quot;type&quot;:&quot;article-journal&quot;,&quot;id&quot;:&quot;ce636fec-b882-3578-b925-3fbe1c1ce719&quot;,&quot;title&quot;:&quot;Progress in research on gold nanoparticles in cancer management&quot;,&quot;author&quot;:[{&quot;family&quot;:&quot;Peng&quot;,&quot;given&quot;:&quot;Jingwen&quot;,&quot;parse-names&quot;:false,&quot;dropping-particle&quot;:&quot;&quot;,&quot;non-dropping-particle&quot;:&quot;&quot;},{&quot;family&quot;:&quot;Liang&quot;,&quot;given&quot;:&quot;Xiaoqiu&quot;,&quot;parse-names&quot;:false,&quot;dropping-particle&quot;:&quot;&quot;,&quot;non-dropping-particle&quot;:&quot;&quot;}],&quot;container-title&quot;:&quot;Medicine&quot;,&quot;container-title-short&quot;:&quot;Medicine&quot;,&quot;issued&quot;:{&quot;date-parts&quot;:[[2019]]},&quot;page&quot;:&quot;e15311&quot;,&quot;publisher&quot;:&quot;LWW&quot;,&quot;issue&quot;:&quot;18&quot;,&quot;volume&quot;:&quot;98&quot;},&quot;isTemporary&quot;:false},{&quot;id&quot;:&quot;dd31ce40-1671-31d4-b01e-907e4fd4a6d1&quot;,&quot;itemData&quot;:{&quot;type&quot;:&quot;article-journal&quot;,&quot;id&quot;:&quot;dd31ce40-1671-31d4-b01e-907e4fd4a6d1&quot;,&quot;title&quot;:&quot;Advances in nanomaterials for use in photothermal and photodynamic therapeutics&quot;,&quot;author&quot;:[{&quot;family&quot;:&quot;Yang&quot;,&quot;given&quot;:&quot;Zhizhou&quot;,&quot;parse-names&quot;:false,&quot;dropping-particle&quot;:&quot;&quot;,&quot;non-dropping-particle&quot;:&quot;&quot;},{&quot;family&quot;:&quot;Sun&quot;,&quot;given&quot;:&quot;Zhaorui&quot;,&quot;parse-names&quot;:false,&quot;dropping-particle&quot;:&quot;&quot;,&quot;non-dropping-particle&quot;:&quot;&quot;},{&quot;family&quot;:&quot;Ren&quot;,&quot;given&quot;:&quot;Yi&quot;,&quot;parse-names&quot;:false,&quot;dropping-particle&quot;:&quot;&quot;,&quot;non-dropping-particle&quot;:&quot;&quot;},{&quot;family&quot;:&quot;Chen&quot;,&quot;given&quot;:&quot;Xin&quot;,&quot;parse-names&quot;:false,&quot;dropping-particle&quot;:&quot;&quot;,&quot;non-dropping-particle&quot;:&quot;&quot;},{&quot;family&quot;:&quot;Zhang&quot;,&quot;given&quot;:&quot;Wei&quot;,&quot;parse-names&quot;:false,&quot;dropping-particle&quot;:&quot;&quot;,&quot;non-dropping-particle&quot;:&quot;&quot;},{&quot;family&quot;:&quot;Zhu&quot;,&quot;given&quot;:&quot;Xuhui&quot;,&quot;parse-names&quot;:false,&quot;dropping-particle&quot;:&quot;&quot;,&quot;non-dropping-particle&quot;:&quot;&quot;},{&quot;family&quot;:&quot;Mao&quot;,&quot;given&quot;:&quot;Zongwan&quot;,&quot;parse-names&quot;:false,&quot;dropping-particle&quot;:&quot;&quot;,&quot;non-dropping-particle&quot;:&quot;&quot;},{&quot;family&quot;:&quot;Shen&quot;,&quot;given&quot;:&quot;Jianliang&quot;,&quot;parse-names&quot;:false,&quot;dropping-particle&quot;:&quot;&quot;,&quot;non-dropping-particle&quot;:&quot;&quot;},{&quot;family&quot;:&quot;Nie&quot;,&quot;given&quot;:&quot;Shinan&quot;,&quot;parse-names&quot;:false,&quot;dropping-particle&quot;:&quot;&quot;,&quot;non-dropping-particle&quot;:&quot;&quot;}],&quot;container-title&quot;:&quot;Molecular medicine reports&quot;,&quot;container-title-short&quot;:&quot;Mol Med Rep&quot;,&quot;ISSN&quot;:&quot;1791-2997&quot;,&quot;issued&quot;:{&quot;date-parts&quot;:[[2019]]},&quot;page&quot;:&quot;5-15&quot;,&quot;publisher&quot;:&quot;Spandidos Publications&quot;,&quot;issue&quot;:&quot;1&quot;,&quot;volume&quot;:&quot;20&quot;},&quot;isTemporary&quot;:false},{&quot;id&quot;:&quot;64b9a693-a14d-3d1c-9724-939ca66a03bb&quot;,&quot;itemData&quot;:{&quot;type&quot;:&quot;article-journal&quot;,&quot;id&quot;:&quot;64b9a693-a14d-3d1c-9724-939ca66a03bb&quot;,&quot;title&quot;:&quot;World cancer report&quot;,&quot;author&quot;:[{&quot;family&quot;:&quot;Wild&quot;,&quot;given&quot;:&quot;Christopher P&quot;,&quot;parse-names&quot;:false,&quot;dropping-particle&quot;:&quot;&quot;,&quot;non-dropping-particle&quot;:&quot;&quot;},{&quot;family&quot;:&quot;Weiderpass&quot;,&quot;given&quot;:&quot;Elisabete&quot;,&quot;parse-names&quot;:false,&quot;dropping-particle&quot;:&quot;&quot;,&quot;non-dropping-particle&quot;:&quot;&quot;},{&quot;family&quot;:&quot;Stewart&quot;,&quot;given&quot;:&quot;Bernard W&quot;,&quot;parse-names&quot;:false,&quot;dropping-particle&quot;:&quot;&quot;,&quot;non-dropping-particle&quot;:&quot;&quot;}],&quot;issued&quot;:{&quot;date-parts&quot;:[[2020]]},&quot;publisher&quot;:&quot;International Agency for Research on Cancer&quot;,&quot;container-title-short&quot;:&quot;&quot;},&quot;isTemporary&quot;:false},{&quot;id&quot;:&quot;56b1ac58-5e7a-3006-a2c8-6119971a4ffb&quot;,&quot;itemData&quot;:{&quot;type&quot;:&quot;article-journal&quot;,&quot;id&quot;:&quot;56b1ac58-5e7a-3006-a2c8-6119971a4ffb&quot;,&quot;title&quot;:&quot;Advances in nanomaterial-mediated photothermal cancer therapies: toward clinical applications&quot;,&quot;author&quot;:[{&quot;family&quot;:&quot;Han&quot;,&quot;given&quot;:&quot;Hwa Seung&quot;,&quot;parse-names&quot;:false,&quot;dropping-particle&quot;:&quot;&quot;,&quot;non-dropping-particle&quot;:&quot;&quot;},{&quot;family&quot;:&quot;Choi&quot;,&quot;given&quot;:&quot;Ki Young&quot;,&quot;parse-names&quot;:false,&quot;dropping-particle&quot;:&quot;&quot;,&quot;non-dropping-particle&quot;:&quot;&quot;}],&quot;container-title&quot;:&quot;Biomedicines&quot;,&quot;container-title-short&quot;:&quot;Biomedicines&quot;,&quot;ISSN&quot;:&quot;2227-9059&quot;,&quot;issued&quot;:{&quot;date-parts&quot;:[[2021]]},&quot;page&quot;:&quot;305&quot;,&quot;publisher&quot;:&quot;MDPI&quot;,&quot;issue&quot;:&quot;3&quot;,&quot;volume&quot;:&quot;9&quot;},&quot;isTemporary&quot;:false}]},{&quot;citationID&quot;:&quot;MENDELEY_CITATION_4286ff57-e4bb-440a-b651-bb208fe16292&quot;,&quot;properties&quot;:{&quot;noteIndex&quot;:0},&quot;isEdited&quot;:false,&quot;manualOverride&quot;:{&quot;isManuallyOverridden&quot;:false,&quot;citeprocText&quot;:&quot;[128]&quot;,&quot;manualOverrideText&quot;:&quot;&quot;},&quot;citationTag&quot;:&quot;MENDELEY_CITATION_v3_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&quot;,&quot;citationItems&quot;:[{&quot;id&quot;:&quot;9f5bef39-7f79-3e3f-8e0e-a7eadf45a1b1&quot;,&quot;itemData&quot;:{&quot;type&quot;:&quot;article-journal&quot;,&quot;id&quot;:&quot;9f5bef39-7f79-3e3f-8e0e-a7eadf45a1b1&quot;,&quot;title&quot;:&quot;Gold nanoparticles for photothermal cancer therapy&quot;,&quot;author&quot;:[{&quot;family&quot;:&quot;Vines&quot;,&quot;given&quot;:&quot;Jeremy B&quot;,&quot;parse-names&quot;:false,&quot;dropping-particle&quot;:&quot;&quot;,&quot;non-dropping-particle&quot;:&quot;&quot;},{&quot;family&quot;:&quot;Yoon&quot;,&quot;given&quot;:&quot;Jee-Hyun&quot;,&quot;parse-names&quot;:false,&quot;dropping-particle&quot;:&quot;&quot;,&quot;non-dropping-particle&quot;:&quot;&quot;},{&quot;family&quot;:&quot;Ryu&quot;,&quot;given&quot;:&quot;Na-Eun&quot;,&quot;parse-names&quot;:false,&quot;dropping-particle&quot;:&quot;&quot;,&quot;non-dropping-particle&quot;:&quot;&quot;},{&quot;family&quot;:&quot;Lim&quot;,&quot;given&quot;:&quot;Dong-Jin&quot;,&quot;parse-names&quot;:false,&quot;dropping-particle&quot;:&quot;&quot;,&quot;non-dropping-particle&quot;:&quot;&quot;},{&quot;family&quot;:&quot;Park&quot;,&quot;given&quot;:&quot;Hansoo&quot;,&quot;parse-names&quot;:false,&quot;dropping-particle&quot;:&quot;&quot;,&quot;non-dropping-particle&quot;:&quot;&quot;}],&quot;container-title&quot;:&quot;Frontiers in chemistry&quot;,&quot;container-title-short&quot;:&quot;Front Chem&quot;,&quot;ISSN&quot;:&quot;2296-2646&quot;,&quot;issued&quot;:{&quot;date-parts&quot;:[[2019]]},&quot;page&quot;:&quot;167&quot;,&quot;publisher&quot;:&quot;Frontiers Media SA&quot;,&quot;volume&quot;:&quot;7&quot;},&quot;isTemporary&quot;:false}]},{&quot;citationID&quot;:&quot;MENDELEY_CITATION_e6d40a95-bcaa-4d81-bf2b-81319a8d5c11&quot;,&quot;properties&quot;:{&quot;noteIndex&quot;:0},&quot;isEdited&quot;:false,&quot;manualOverride&quot;:{&quot;isManuallyOverridden&quot;:false,&quot;citeprocText&quot;:&quot;[129]&quot;,&quot;manualOverrideText&quot;:&quot;&quot;},&quot;citationTag&quot;:&quot;MENDELEY_CITATION_v3_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&quot;,&quot;citationItems&quot;:[{&quot;id&quot;:&quot;73791b05-786a-32e2-880c-02c5560860a7&quot;,&quot;itemData&quot;:{&quot;type&quot;:&quot;article-journal&quot;,&quot;id&quot;:&quot;73791b05-786a-32e2-880c-02c5560860a7&quot;,&quot;title&quot;:&quot;Spiky gold nanoparticles for the photothermal eradication of colon cancer cells&quot;,&quot;author&quot;:[{&quot;family&quot;:&quot;Costantini&quot;,&quot;given&quot;:&quot;Paolo Emidio&quot;,&quot;parse-names&quot;:false,&quot;dropping-particle&quot;:&quot;&quot;,&quot;non-dropping-particle&quot;:&quot;&quot;},{&quot;family&quot;:&quot;Giosia&quot;,&quot;given&quot;:&quot;Matteo&quot;,&quot;parse-names&quot;:false,&quot;dropping-particle&quot;:&quot;&quot;,&quot;non-dropping-particle&quot;:&quot;Di&quot;},{&quot;family&quot;:&quot;Ulfo&quot;,&quot;given&quot;:&quot;Luca&quot;,&quot;parse-names&quot;:false,&quot;dropping-particle&quot;:&quot;&quot;,&quot;non-dropping-particle&quot;:&quot;&quot;},{&quot;family&quot;:&quot;Petrosino&quot;,&quot;given&quot;:&quot;Annapaola&quot;,&quot;parse-names&quot;:false,&quot;dropping-particle&quot;:&quot;&quot;,&quot;non-dropping-particle&quot;:&quot;&quot;},{&quot;family&quot;:&quot;Saporetti&quot;,&quot;given&quot;:&quot;Roberto&quot;,&quot;parse-names&quot;:false,&quot;dropping-particle&quot;:&quot;&quot;,&quot;non-dropping-particle&quot;:&quot;&quot;},{&quot;family&quot;:&quot;Fimognari&quot;,&quot;given&quot;:&quot;Carmela&quot;,&quot;parse-names&quot;:false,&quot;dropping-particle&quot;:&quot;&quot;,&quot;non-dropping-particle&quot;:&quot;&quot;},{&quot;family&quot;:&quot;Pompa&quot;,&quot;given&quot;:&quot;Pier Paolo&quot;,&quot;parse-names&quot;:false,&quot;dropping-particle&quot;:&quot;&quot;,&quot;non-dropping-particle&quot;:&quot;&quot;},{&quot;family&quot;:&quot;Danielli&quot;,&quot;given&quot;:&quot;Alberto&quot;,&quot;parse-names&quot;:false,&quot;dropping-particle&quot;:&quot;&quot;,&quot;non-dropping-particle&quot;:&quot;&quot;},{&quot;family&quot;:&quot;Turrini&quot;,&quot;given&quot;:&quot;Eleonora&quot;,&quot;parse-names&quot;:false,&quot;dropping-particle&quot;:&quot;&quot;,&quot;non-dropping-particle&quot;:&quot;&quot;},{&quot;family&quot;:&quot;Boselli&quot;,&quot;given&quot;:&quot;Luca&quot;,&quot;parse-names&quot;:false,&quot;dropping-particle&quot;:&quot;&quot;,&quot;non-dropping-particle&quot;:&quot;&quot;}],&quot;container-title&quot;:&quot;Nanomaterials&quot;,&quot;ISSN&quot;:&quot;2079-4991&quot;,&quot;issued&quot;:{&quot;date-parts&quot;:[[2021]]},&quot;page&quot;:&quot;1608&quot;,&quot;publisher&quot;:&quot;MDPI&quot;,&quot;issue&quot;:&quot;6&quot;,&quot;volume&quot;:&quot;11&quot;,&quot;container-title-short&quot;:&quot;&quot;},&quot;isTemporary&quot;:false}]},{&quot;citationID&quot;:&quot;MENDELEY_CITATION_75fa6086-9915-4273-b7af-257e9f8817af&quot;,&quot;properties&quot;:{&quot;noteIndex&quot;:0},&quot;isEdited&quot;:false,&quot;manualOverride&quot;:{&quot;isManuallyOverridden&quot;:false,&quot;citeprocText&quot;:&quot;[130,131]&quot;,&quot;manualOverrideText&quot;:&quot;&quot;},&quot;citationTag&quot;:&quot;MENDELEY_CITATION_v3_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&quot;,&quot;citationItems&quot;:[{&quot;id&quot;:&quot;79da37a3-c558-3ee0-a86a-6cabe4656b6d&quot;,&quot;itemData&quot;:{&quot;type&quot;:&quot;article-journal&quot;,&quot;id&quot;:&quot;79da37a3-c558-3ee0-a86a-6cabe4656b6d&quot;,&quot;title&quot;:&quot;Gold nanoparticles for cancer theranostics—A brief update&quot;,&quot;author&quot;:[{&quot;family&quot;:&quot;Zhao&quot;,&quot;given&quot;:&quot;Ning&quot;,&quot;parse-names&quot;:false,&quot;dropping-particle&quot;:&quot;&quot;,&quot;non-dropping-particle&quot;:&quot;&quot;},{&quot;family&quot;:&quot;Pan&quot;,&quot;given&quot;:&quot;Yongxu&quot;,&quot;parse-names&quot;:false,&quot;dropping-particle&quot;:&quot;&quot;,&quot;non-dropping-particle&quot;:&quot;&quot;},{&quot;family&quot;:&quot;Cheng&quot;,&quot;given&quot;:&quot;Zhen&quot;,&quot;parse-names&quot;:false,&quot;dropping-particle&quot;:&quot;&quot;,&quot;non-dropping-particle&quot;:&quot;&quot;},{&quot;family&quot;:&quot;Liu&quot;,&quot;given&quot;:&quot;Hongguang&quot;,&quot;parse-names&quot;:false,&quot;dropping-particle&quot;:&quot;&quot;,&quot;non-dropping-particle&quot;:&quot;&quot;}],&quot;container-title&quot;:&quot;Journal of Innovative Optical Health Sciences&quot;,&quot;container-title-short&quot;:&quot;J Innov Opt Health Sci&quot;,&quot;ISSN&quot;:&quot;1793-5458&quot;,&quot;issued&quot;:{&quot;date-parts&quot;:[[2016]]},&quot;page&quot;:&quot;1630004&quot;,&quot;publisher&quot;:&quot;World Scientific&quot;,&quot;issue&quot;:&quot;04&quot;,&quot;volume&quot;:&quot;9&quot;},&quot;isTemporary&quot;:false},{&quot;id&quot;:&quot;f65d6d2f-19a2-3f24-a74b-966c6461cd52&quot;,&quot;itemData&quot;:{&quot;type&quot;:&quot;article-journal&quot;,&quot;id&quot;:&quot;f65d6d2f-19a2-3f24-a74b-966c6461cd52&quot;,&quot;title&quot;:&quot;Gold nanorods-conjugated TiO 2 nanoclusters for the synergistic combination of phototherapeutic treatments of cancer cells&quot;,&quot;author&quot;:[{&quot;family&quot;:&quot;Lee&quot;,&quot;given&quot;:&quot;Jooran&quot;,&quot;parse-names&quot;:false,&quot;dropping-particle&quot;:&quot;&quot;,&quot;non-dropping-particle&quot;:&quot;&quot;},{&quot;family&quot;:&quot;Lee&quot;,&quot;given&quot;:&quot;Young Hwa&quot;,&quot;parse-names&quot;:false,&quot;dropping-particle&quot;:&quot;&quot;,&quot;non-dropping-particle&quot;:&quot;&quot;},{&quot;family&quot;:&quot;Jeong&quot;,&quot;given&quot;:&quot;Chan Bae&quot;,&quot;parse-names&quot;:false,&quot;dropping-particle&quot;:&quot;&quot;,&quot;non-dropping-particle&quot;:&quot;&quot;},{&quot;family&quot;:&quot;Choi&quot;,&quot;given&quot;:&quot;Joon Sig&quot;,&quot;parse-names&quot;:false,&quot;dropping-particle&quot;:&quot;&quot;,&quot;non-dropping-particle&quot;:&quot;&quot;},{&quot;family&quot;:&quot;Chang&quot;,&quot;given&quot;:&quot;Ki Soo&quot;,&quot;parse-names&quot;:false,&quot;dropping-particle&quot;:&quot;&quot;,&quot;non-dropping-particle&quot;:&quot;&quot;},{&quot;family&quot;:&quot;Yoon&quot;,&quot;given&quot;:&quot;Minjoong&quot;,&quot;parse-names&quot;:false,&quot;dropping-particle&quot;:&quot;&quot;,&quot;non-dropping-particle&quot;:&quot;&quot;}],&quot;container-title&quot;:&quot;Journal of nanobiotechnology&quot;,&quot;container-title-short&quot;:&quot;J Nanobiotechnology&quot;,&quot;issued&quot;:{&quot;date-parts&quot;:[[2018]]},&quot;page&quot;:&quot;1-12&quot;,&quot;publisher&quot;:&quot;Springer&quot;,&quot;volume&quot;:&quot;16&quot;},&quot;isTemporary&quot;:false}]},{&quot;citationID&quot;:&quot;MENDELEY_CITATION_6751adf3-1f0b-48be-b47b-96d9d04ea3d5&quot;,&quot;properties&quot;:{&quot;noteIndex&quot;:0},&quot;isEdited&quot;:false,&quot;manualOverride&quot;:{&quot;isManuallyOverridden&quot;:false,&quot;citeprocText&quot;:&quot;[132,133]&quot;,&quot;manualOverrideText&quot;:&quot;&quot;},&quot;citationTag&quot;:&quot;MENDELEY_CITATION_v3_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&quot;,&quot;citationItems&quot;:[{&quot;id&quot;:&quot;c44442ad-01d1-33a9-8a88-90921b0ace86&quot;,&quot;itemData&quot;:{&quot;type&quot;:&quot;article-journal&quot;,&quot;id&quot;:&quot;c44442ad-01d1-33a9-8a88-90921b0ace86&quot;,&quot;title&quot;:&quot;Plasmonic photothermal therapy (PPTT) using gold nanoparticles&quot;,&quot;author&quot;:[{&quot;family&quot;:&quot;Huang&quot;,&quot;given&quot;:&quot;Xiaohua&quot;,&quot;parse-names&quot;:false,&quot;dropping-particle&quot;:&quot;&quot;,&quot;non-dropping-particle&quot;:&quot;&quot;},{&quot;family&quot;:&quot;Jain&quot;,&quot;given&quot;:&quot;Prashant K&quot;,&quot;parse-names&quot;:false,&quot;dropping-particle&quot;:&quot;&quot;,&quot;non-dropping-particle&quot;:&quot;&quot;},{&quot;family&quot;:&quot;El-Sayed&quot;,&quot;given&quot;:&quot;Ivan H&quot;,&quot;parse-names&quot;:false,&quot;dropping-particle&quot;:&quot;&quot;,&quot;non-dropping-particle&quot;:&quot;&quot;},{&quot;family&quot;:&quot;El-Sayed&quot;,&quot;given&quot;:&quot;Mostafa A&quot;,&quot;parse-names&quot;:false,&quot;dropping-particle&quot;:&quot;&quot;,&quot;non-dropping-particle&quot;:&quot;&quot;}],&quot;container-title&quot;:&quot;Lasers in medical science&quot;,&quot;container-title-short&quot;:&quot;Lasers Med Sci&quot;,&quot;ISSN&quot;:&quot;0268-8921&quot;,&quot;issued&quot;:{&quot;date-parts&quot;:[[2008]]},&quot;page&quot;:&quot;217-228&quot;,&quot;publisher&quot;:&quot;Springer&quot;,&quot;volume&quot;:&quot;23&quot;},&quot;isTemporary&quot;:false},{&quot;id&quot;:&quot;575d0325-d78e-3ee9-9f24-a6b4c46b3ca5&quot;,&quot;itemData&quot;:{&quot;type&quot;:&quot;article-journal&quot;,&quot;id&quot;:&quot;575d0325-d78e-3ee9-9f24-a6b4c46b3ca5&quot;,&quot;title&quot;:&quot;Photothermal therapy and photoacoustic imaging via nanotheranostics in fighting cancer&quot;,&quot;author&quot;:[{&quot;family&quot;:&quot;Liu&quot;,&quot;given&quot;:&quot;Yijing&quot;,&quot;parse-names&quot;:false,&quot;dropping-particle&quot;:&quot;&quot;,&quot;non-dropping-particle&quot;:&quot;&quot;},{&quot;family&quot;:&quot;Bhattarai&quot;,&quot;given&quot;:&quot;Pravin&quot;,&quot;parse-names&quot;:false,&quot;dropping-particle&quot;:&quot;&quot;,&quot;non-dropping-particle&quot;:&quot;&quot;},{&quot;family&quot;:&quot;Dai&quot;,&quot;given&quot;:&quot;Zhifei&quot;,&quot;parse-names&quot;:false,&quot;dropping-particle&quot;:&quot;&quot;,&quot;non-dropping-particle&quot;:&quot;&quot;},{&quot;family&quot;:&quot;Chen&quot;,&quot;given&quot;:&quot;Xiaoyuan&quot;,&quot;parse-names&quot;:false,&quot;dropping-particle&quot;:&quot;&quot;,&quot;non-dropping-particle&quot;:&quot;&quot;}],&quot;container-title&quot;:&quot;Chemical Society Reviews&quot;,&quot;container-title-short&quot;:&quot;Chem Soc Rev&quot;,&quot;issued&quot;:{&quot;date-parts&quot;:[[2019]]},&quot;page&quot;:&quot;2053-2108&quot;,&quot;publisher&quot;:&quot;Royal Society of Chemistry&quot;,&quot;issue&quot;:&quot;7&quot;,&quot;volume&quot;:&quot;48&quot;},&quot;isTemporary&quot;:false}]},{&quot;citationID&quot;:&quot;MENDELEY_CITATION_43ed4612-0a3a-4182-b927-f346ebe1c121&quot;,&quot;properties&quot;:{&quot;noteIndex&quot;:0},&quot;isEdited&quot;:false,&quot;manualOverride&quot;:{&quot;isManuallyOverridden&quot;:false,&quot;citeprocText&quot;:&quot;[134–137]&quot;,&quot;manualOverrideText&quot;:&quot;&quot;},&quot;citationTag&quot;:&quot;MENDELEY_CITATION_v3_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&quot;,&quot;citationItems&quot;:[{&quot;id&quot;:&quot;70746295-e938-350c-b33d-dd660246725c&quot;,&quot;itemData&quot;:{&quot;type&quot;:&quot;article-journal&quot;,&quot;id&quot;:&quot;70746295-e938-350c-b33d-dd660246725c&quot;,&quot;title&quot;:&quot;Gold nanoparticles and gold nanoparticle-conjugates for delivery of therapeutic molecules. Progress and challenges&quot;,&quot;author&quot;:[{&quot;family&quot;:&quot;Fratoddi&quot;,&quot;given&quot;:&quot;Ilaria&quot;,&quot;parse-names&quot;:false,&quot;dropping-particle&quot;:&quot;&quot;,&quot;non-dropping-particle&quot;:&quot;&quot;},{&quot;family&quot;:&quot;Venditti&quot;,&quot;given&quot;:&quot;Iole&quot;,&quot;parse-names&quot;:false,&quot;dropping-particle&quot;:&quot;&quot;,&quot;non-dropping-particle&quot;:&quot;&quot;},{&quot;family&quot;:&quot;Cametti&quot;,&quot;given&quot;:&quot;Cesare&quot;,&quot;parse-names&quot;:false,&quot;dropping-particle&quot;:&quot;&quot;,&quot;non-dropping-particle&quot;:&quot;&quot;},{&quot;family&quot;:&quot;Russo&quot;,&quot;given&quot;:&quot;Maria Vittoria&quot;,&quot;parse-names&quot;:false,&quot;dropping-particle&quot;:&quot;&quot;,&quot;non-dropping-particle&quot;:&quot;&quot;}],&quot;container-title&quot;:&quot;Journal of materials chemistry B&quot;,&quot;container-title-short&quot;:&quot;J Mater Chem B&quot;,&quot;issued&quot;:{&quot;date-parts&quot;:[[2014]]},&quot;page&quot;:&quot;4204-4220&quot;,&quot;publisher&quot;:&quot;Royal Society of Chemistry&quot;,&quot;issue&quot;:&quot;27&quot;,&quot;volume&quot;:&quot;2&quot;},&quot;isTemporary&quot;:false},{&quot;id&quot;:&quot;5dbdad77-a19d-3fbc-a1b6-05dbef1bbf3a&quot;,&quot;itemData&quot;:{&quot;type&quot;:&quot;article-journal&quot;,&quot;id&quot;:&quot;5dbdad77-a19d-3fbc-a1b6-05dbef1bbf3a&quot;,&quot;title&quot;:&quot;Nanoparticles for photothermal therapies&quot;,&quot;author&quot;:[{&quot;family&quot;:&quot;Jaque&quot;,&quot;given&quot;:&quot;Daniel&quot;,&quot;parse-names&quot;:false,&quot;dropping-particle&quot;:&quot;&quot;,&quot;non-dropping-particle&quot;:&quot;&quot;},{&quot;family&quot;:&quot;Maestro&quot;,&quot;given&quot;:&quot;L Martínez&quot;,&quot;parse-names&quot;:false,&quot;dropping-particle&quot;:&quot;&quot;,&quot;non-dropping-particle&quot;:&quot;&quot;},{&quot;family&quot;:&quot;Rosal&quot;,&quot;given&quot;:&quot;Blanca&quot;,&quot;parse-names&quot;:false,&quot;dropping-particle&quot;:&quot;&quot;,&quot;non-dropping-particle&quot;:&quot;del&quot;},{&quot;family&quot;:&quot;Haro-Gonzalez&quot;,&quot;given&quot;:&quot;P&quot;,&quot;parse-names&quot;:false,&quot;dropping-particle&quot;:&quot;&quot;,&quot;non-dropping-particle&quot;:&quot;&quot;},{&quot;family&quot;:&quot;Benayas&quot;,&quot;given&quot;:&quot;Antonio&quot;,&quot;parse-names&quot;:false,&quot;dropping-particle&quot;:&quot;&quot;,&quot;non-dropping-particle&quot;:&quot;&quot;},{&quot;family&quot;:&quot;Plaza&quot;,&quot;given&quot;:&quot;J L&quot;,&quot;parse-names&quot;:false,&quot;dropping-particle&quot;:&quot;&quot;,&quot;non-dropping-particle&quot;:&quot;&quot;},{&quot;family&quot;:&quot;Rodríguez&quot;,&quot;given&quot;:&quot;E Martín&quot;,&quot;parse-names&quot;:false,&quot;dropping-particle&quot;:&quot;&quot;,&quot;non-dropping-particle&quot;:&quot;&quot;},{&quot;family&quot;:&quot;Solé&quot;,&quot;given&quot;:&quot;J García&quot;,&quot;parse-names&quot;:false,&quot;dropping-particle&quot;:&quot;&quot;,&quot;non-dropping-particle&quot;:&quot;&quot;}],&quot;container-title&quot;:&quot;nanoscale&quot;,&quot;container-title-short&quot;:&quot;Nanoscale&quot;,&quot;issued&quot;:{&quot;date-parts&quot;:[[2014]]},&quot;page&quot;:&quot;9494-9530&quot;,&quot;publisher&quot;:&quot;Royal Society of Chemistry&quot;,&quot;issue&quot;:&quot;16&quot;,&quot;volume&quot;:&quot;6&quot;},&quot;isTemporary&quot;:false},{&quot;id&quot;:&quot;1ec88015-60ea-3068-944b-cbb9aed78eaa&quot;,&quot;itemData&quot;:{&quot;type&quot;:&quot;book&quot;,&quot;id&quot;:&quot;1ec88015-60ea-3068-944b-cbb9aed78eaa&quot;,&quot;title&quot;:&quot;Noble and Precious Metals: Properties, Nanoscale Effects and Applications&quot;,&quot;author&quot;:[{&quot;family&quot;:&quot;Seehra&quot;,&quot;given&quot;:&quot;Mohindar&quot;,&quot;parse-names&quot;:false,&quot;dropping-particle&quot;:&quot;&quot;,&quot;non-dropping-particle&quot;:&quot;&quot;},{&quot;family&quot;:&quot;Bristow&quot;,&quot;given&quot;:&quot;Alan&quot;,&quot;parse-names&quot;:false,&quot;dropping-particle&quot;:&quot;&quot;,&quot;non-dropping-particle&quot;:&quot;&quot;}],&quot;ISBN&quot;:&quot;1789232929&quot;,&quot;issued&quot;:{&quot;date-parts&quot;:[[2018]]},&quot;publisher&quot;:&quot;BoD–Books on Demand&quot;,&quot;container-title-short&quot;:&quot;&quot;},&quot;isTemporary&quot;:false},{&quot;id&quot;:&quot;09713d4c-ac57-3508-904c-e5ca0f479cfe&quot;,&quot;itemData&quot;:{&quot;type&quot;:&quot;article-journal&quot;,&quot;id&quot;:&quot;09713d4c-ac57-3508-904c-e5ca0f479cfe&quot;,&quot;title&quot;:&quot;Near-infrared-responsive cancer photothermal and photodynamic therapy using gold nanoparticles&quot;,&quot;author&quot;:[{&quot;family&quot;:&quot;Kim&quot;,&quot;given&quot;:&quot;Hyung Shik&quot;,&quot;parse-names&quot;:false,&quot;dropping-particle&quot;:&quot;&quot;,&quot;non-dropping-particle&quot;:&quot;&quot;},{&quot;family&quot;:&quot;Lee&quot;,&quot;given&quot;:&quot;Dong Yun&quot;,&quot;parse-names&quot;:false,&quot;dropping-particle&quot;:&quot;&quot;,&quot;non-dropping-particle&quot;:&quot;&quot;}],&quot;container-title&quot;:&quot;Polymers&quot;,&quot;container-title-short&quot;:&quot;Polymers (Basel)&quot;,&quot;ISSN&quot;:&quot;2073-4360&quot;,&quot;issued&quot;:{&quot;date-parts&quot;:[[2018]]},&quot;page&quot;:&quot;961&quot;,&quot;publisher&quot;:&quot;MDPI&quot;,&quot;issue&quot;:&quot;9&quot;,&quot;volume&quot;:&quot;10&quot;},&quot;isTemporary&quot;:false}]},{&quot;citationID&quot;:&quot;MENDELEY_CITATION_c20b6672-2354-4259-9c9f-0ad6fed7885d&quot;,&quot;properties&quot;:{&quot;noteIndex&quot;:0},&quot;isEdited&quot;:false,&quot;manualOverride&quot;:{&quot;isManuallyOverridden&quot;:false,&quot;citeprocText&quot;:&quot;[138]&quot;,&quot;manualOverrideText&quot;:&quot;&quot;},&quot;citationTag&quot;:&quot;MENDELEY_CITATION_v3_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&quot;,&quot;citationItems&quot;:[{&quot;id&quot;:&quot;246629c9-ba57-3831-b7b7-afd2b4bb897f&quot;,&quot;itemData&quot;:{&quot;type&quot;:&quot;article-journal&quot;,&quot;id&quot;:&quot;246629c9-ba57-3831-b7b7-afd2b4bb897f&quot;,&quot;title&quot;:&quot;Nanoshell-mediated near-infrared thermal therapy of tumors under magnetic resonance guidance&quot;,&quot;author&quot;:[{&quot;family&quot;:&quot;Hirsch&quot;,&quot;given&quot;:&quot;Leon R&quot;,&quot;parse-names&quot;:false,&quot;dropping-particle&quot;:&quot;&quot;,&quot;non-dropping-particle&quot;:&quot;&quot;},{&quot;family&quot;:&quot;Stafford&quot;,&quot;given&quot;:&quot;R Jason&quot;,&quot;parse-names&quot;:false,&quot;dropping-particle&quot;:&quot;&quot;,&quot;non-dropping-particle&quot;:&quot;&quot;},{&quot;family&quot;:&quot;Bankson&quot;,&quot;given&quot;:&quot;J A&quot;,&quot;parse-names&quot;:false,&quot;dropping-particle&quot;:&quot;&quot;,&quot;non-dropping-particle&quot;:&quot;&quot;},{&quot;family&quot;:&quot;Sershen&quot;,&quot;given&quot;:&quot;Scott R&quot;,&quot;parse-names&quot;:false,&quot;dropping-particle&quot;:&quot;&quot;,&quot;non-dropping-particle&quot;:&quot;&quot;},{&quot;family&quot;:&quot;Rivera&quot;,&quot;given&quot;:&quot;B&quot;,&quot;parse-names&quot;:false,&quot;dropping-particle&quot;:&quot;&quot;,&quot;non-dropping-particle&quot;:&quot;&quot;},{&quot;family&quot;:&quot;Price&quot;,&quot;given&quot;:&quot;R E&quot;,&quot;parse-names&quot;:false,&quot;dropping-particle&quot;:&quot;&quot;,&quot;non-dropping-particle&quot;:&quot;&quot;},{&quot;family&quot;:&quot;Hazle&quot;,&quot;given&quot;:&quot;John D&quot;,&quot;parse-names&quot;:false,&quot;dropping-particle&quot;:&quot;&quot;,&quot;non-dropping-particle&quot;:&quot;&quot;},{&quot;family&quot;:&quot;Halas&quot;,&quot;given&quot;:&quot;Naomi J&quot;,&quot;parse-names&quot;:false,&quot;dropping-particle&quot;:&quot;&quot;,&quot;non-dropping-particle&quot;:&quot;&quot;},{&quot;family&quot;:&quot;West&quot;,&quot;given&quot;:&quot;Jennifer L&quot;,&quot;parse-names&quot;:false,&quot;dropping-particle&quot;:&quot;&quot;,&quot;non-dropping-particle&quot;:&quot;&quot;}],&quot;container-title&quot;:&quot;Proceedings of the National Academy of Sciences&quot;,&quot;ISSN&quot;:&quot;0027-8424&quot;,&quot;issued&quot;:{&quot;date-parts&quot;:[[2003]]},&quot;page&quot;:&quot;13549-13554&quot;,&quot;publisher&quot;:&quot;National Academy of Sciences&quot;,&quot;issue&quot;:&quot;23&quot;,&quot;volume&quot;:&quot;100&quot;,&quot;container-title-short&quot;:&quot;&quot;},&quot;isTemporary&quot;:false}]},{&quot;citationID&quot;:&quot;MENDELEY_CITATION_4f81e164-188c-4a46-89ee-3569c0765ffc&quot;,&quot;properties&quot;:{&quot;noteIndex&quot;:0},&quot;isEdited&quot;:false,&quot;manualOverride&quot;:{&quot;isManuallyOverridden&quot;:false,&quot;citeprocText&quot;:&quot;[139]&quot;,&quot;manualOverrideText&quot;:&quot;&quot;},&quot;citationTag&quot;:&quot;MENDELEY_CITATION_v3_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&quot;,&quot;citationItems&quot;:[{&quot;id&quot;:&quot;f7898b71-a9b5-3260-b92e-e61b1bb86484&quot;,&quot;itemData&quot;:{&quot;type&quot;:&quot;article-journal&quot;,&quot;id&quot;:&quot;f7898b71-a9b5-3260-b92e-e61b1bb86484&quot;,&quot;title&quot;:&quot;Recent progress in cancer thermal therapy using gold nanoparticles&quot;,&quot;author&quot;:[{&quot;family&quot;:&quot;Abadeer&quot;,&quot;given&quot;:&quot;Nardine S&quot;,&quot;parse-names&quot;:false,&quot;dropping-particle&quot;:&quot;&quot;,&quot;non-dropping-particle&quot;:&quot;&quot;},{&quot;family&quot;:&quot;Murphy&quot;,&quot;given&quot;:&quot;Catherine J&quot;,&quot;parse-names&quot;:false,&quot;dropping-particle&quot;:&quot;&quot;,&quot;non-dropping-particle&quot;:&quot;&quot;}],&quot;container-title&quot;:&quot;Nanomaterials and Neoplasms&quot;,&quot;issued&quot;:{&quot;date-parts&quot;:[[2021]]},&quot;page&quot;:&quot;143-217&quot;,&quot;publisher&quot;:&quot;Jenny Stanford Publishing&quot;,&quot;container-title-short&quot;:&quot;&quot;},&quot;isTemporary&quot;:false}]},{&quot;citationID&quot;:&quot;MENDELEY_CITATION_c3c26e5b-606b-470a-a105-81554bb6b3e9&quot;,&quot;properties&quot;:{&quot;noteIndex&quot;:0},&quot;isEdited&quot;:false,&quot;manualOverride&quot;:{&quot;isManuallyOverridden&quot;:false,&quot;citeprocText&quot;:&quot;[73]&quot;,&quot;manualOverrideText&quot;:&quot;&quot;},&quot;citationTag&quot;:&quot;MENDELEY_CITATION_v3_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&quot;,&quot;citationItems&quot;:[{&quot;id&quot;:&quot;de10b36c-3637-3ca0-a9d8-d8536f50e99c&quot;,&quot;itemData&quot;:{&quot;type&quot;:&quot;article-journal&quot;,&quot;id&quot;:&quot;de10b36c-3637-3ca0-a9d8-d8536f50e99c&quot;,&quot;title&quot;:&quot;Current trends in using polymer coated gold nanoparticles for cancer therapy&quot;,&quot;author&quot;:[{&quot;family&quot;:&quot;Muddineti&quot;,&quot;given&quot;:&quot;Omkara Swami&quot;,&quot;parse-names&quot;:false,&quot;dropping-particle&quot;:&quot;&quot;,&quot;non-dropping-particle&quot;:&quot;&quot;},{&quot;family&quot;:&quot;Ghosh&quot;,&quot;given&quot;:&quot;Balaram&quot;,&quot;parse-names&quot;:false,&quot;dropping-particle&quot;:&quot;&quot;,&quot;non-dropping-particle&quot;:&quot;&quot;},{&quot;family&quot;:&quot;Biswas&quot;,&quot;given&quot;:&quot;Swati&quot;,&quot;parse-names&quot;:false,&quot;dropping-particle&quot;:&quot;&quot;,&quot;non-dropping-particle&quot;:&quot;&quot;}],&quot;container-title&quot;:&quot;International Journal of Pharmaceutics&quot;,&quot;container-title-short&quot;:&quot;Int J Pharm&quot;,&quot;DOI&quot;:&quot;https://doi.org/10.1016/j.ijpharm.2015.02.038&quot;,&quot;ISSN&quot;:&quot;0378-5173&quot;,&quot;URL&quot;:&quot;https://www.sciencedirect.com/science/article/pii/S0378517315001477&quot;,&quot;issued&quot;:{&quot;date-parts&quot;:[[2015]]},&quot;page&quot;:&quot;252-267&quot;,&quot;abstract&quot;:&quot;The interest in using the polymer-coated gold nanoparticles (P-AuNPs) for various biomedical applications, including the delivery of chemotherapeutic in cancer has been increased in the recent years. Various biocompatible polymers, including poly(ethylene glycol), heparin, hyaluronic acid, chitosan, polystyrene sulfonate, polyethyleneimine and xanthan gum are being used for the surface decoration of AuNPs for various purposes such as to improve the stability of the NPs and the payloads, impart biocompatibility, promote long systemic circulation followed by cellular uptake to utilize the AuNPs as drug/nucleic acid delivery system for cancer therapy. This review is an attempt to elucidate various synthesis strategies explored so far, including direct synthesis, “grafting in” and “grafting from” for the preparation of the P-AuNPs. Various therapeutic applications of the P-AuNPs for cancer treatment have been illustrated.&quot;,&quot;issue&quot;:&quot;1&quot;,&quot;volume&quot;:&quot;484&quot;},&quot;isTemporary&quot;:false}]},{&quot;citationID&quot;:&quot;MENDELEY_CITATION_dcbad048-2c3e-4b9d-9be4-9a9ed7d393b6&quot;,&quot;properties&quot;:{&quot;noteIndex&quot;:0},&quot;isEdited&quot;:false,&quot;manualOverride&quot;:{&quot;isManuallyOverridden&quot;:false,&quot;citeprocText&quot;:&quot;[140]&quot;,&quot;manualOverrideText&quot;:&quot;&quot;},&quot;citationTag&quot;:&quot;MENDELEY_CITATION_v3_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&quot;,&quot;citationItems&quot;:[{&quot;id&quot;:&quot;95d9916a-d5a9-316a-a672-531004d4753d&quot;,&quot;itemData&quot;:{&quot;type&quot;:&quot;article-journal&quot;,&quot;id&quot;:&quot;95d9916a-d5a9-316a-a672-531004d4753d&quot;,&quot;title&quot;:&quot;Gold nanoparticles as novel agents for cancer therapy&quot;,&quot;author&quot;:[{&quot;family&quot;:&quot;Jain&quot;,&quot;given&quot;:&quot;Suneil&quot;,&quot;parse-names&quot;:false,&quot;dropping-particle&quot;:&quot;&quot;,&quot;non-dropping-particle&quot;:&quot;&quot;},{&quot;family&quot;:&quot;Hirst&quot;,&quot;given&quot;:&quot;D G&quot;,&quot;parse-names&quot;:false,&quot;dropping-particle&quot;:&quot;&quot;,&quot;non-dropping-particle&quot;:&quot;&quot;},{&quot;family&quot;:&quot;O'Sullivan&quot;,&quot;given&quot;:&quot;JM3473940&quot;,&quot;parse-names&quot;:false,&quot;dropping-particle&quot;:&quot;&quot;,&quot;non-dropping-particle&quot;:&quot;&quot;}],&quot;container-title&quot;:&quot;The British journal of radiology&quot;,&quot;container-title-short&quot;:&quot;Br J Radiol&quot;,&quot;ISSN&quot;:&quot;0007-1285&quot;,&quot;issued&quot;:{&quot;date-parts&quot;:[[2012]]},&quot;page&quot;:&quot;101-113&quot;,&quot;publisher&quot;:&quot;The British Institute of Radiology. 36 Portland Place, London, W1B 1AT&quot;,&quot;issue&quot;:&quot;1010&quot;,&quot;volume&quot;:&quot;85&quot;},&quot;isTemporary&quot;:false}]},{&quot;citationID&quot;:&quot;MENDELEY_CITATION_9bce0179-e332-49c0-b09c-bda88744b624&quot;,&quot;properties&quot;:{&quot;noteIndex&quot;:0},&quot;isEdited&quot;:false,&quot;manualOverride&quot;:{&quot;isManuallyOverridden&quot;:false,&quot;citeprocText&quot;:&quot;[141]&quot;,&quot;manualOverrideText&quot;:&quot;&quot;},&quot;citationTag&quot;:&quot;MENDELEY_CITATION_v3_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&quot;,&quot;citationItems&quot;:[{&quot;id&quot;:&quot;218a4c2a-de6a-3b88-b02b-207aad0ffc48&quot;,&quot;itemData&quot;:{&quot;type&quot;:&quot;article-journal&quot;,&quot;id&quot;:&quot;218a4c2a-de6a-3b88-b02b-207aad0ffc48&quot;,&quot;title&quot;:&quot;Photothermal enhancement of chemotherapy in breast cancer by visible irradiation of Gold Nanoparticles&quot;,&quot;author&quot;:[{&quot;family&quot;:&quot;Mendes&quot;,&quot;given&quot;:&quot;Rita&quot;,&quot;parse-names&quot;:false,&quot;dropping-particle&quot;:&quot;&quot;,&quot;non-dropping-particle&quot;:&quot;&quot;},{&quot;family&quot;:&quot;Pedrosa&quot;,&quot;given&quot;:&quot;Pedro&quot;,&quot;parse-names&quot;:false,&quot;dropping-particle&quot;:&quot;&quot;,&quot;non-dropping-particle&quot;:&quot;&quot;},{&quot;family&quot;:&quot;Lima&quot;,&quot;given&quot;:&quot;João C&quot;,&quot;parse-names&quot;:false,&quot;dropping-particle&quot;:&quot;&quot;,&quot;non-dropping-particle&quot;:&quot;&quot;},{&quot;family&quot;:&quot;Fernandes&quot;,&quot;given&quot;:&quot;Alexandra R&quot;,&quot;parse-names&quot;:false,&quot;dropping-particle&quot;:&quot;&quot;,&quot;non-dropping-particle&quot;:&quot;&quot;},{&quot;family&quot;:&quot;Baptista&quot;,&quot;given&quot;:&quot;Pedro&quot;,&quot;parse-names&quot;:false,&quot;dropping-particle&quot;:&quot;V&quot;,&quot;non-dropping-particle&quot;:&quot;&quot;}],&quot;container-title&quot;:&quot;Scientific reports&quot;,&quot;container-title-short&quot;:&quot;Sci Rep&quot;,&quot;ISSN&quot;:&quot;2045-2322&quot;,&quot;issued&quot;:{&quot;date-parts&quot;:[[2017]]},&quot;page&quot;:&quot;10872&quot;,&quot;publisher&quot;:&quot;Nature Publishing Group UK London&quot;,&quot;issue&quot;:&quot;1&quot;,&quot;volume&quot;:&quot;7&quot;},&quot;isTemporary&quot;:false}]},{&quot;citationID&quot;:&quot;MENDELEY_CITATION_4fbba0af-9f34-4b21-aabb-531e51ab70fd&quot;,&quot;properties&quot;:{&quot;noteIndex&quot;:0},&quot;isEdited&quot;:false,&quot;manualOverride&quot;:{&quot;isManuallyOverridden&quot;:false,&quot;citeprocText&quot;:&quot;[142]&quot;,&quot;manualOverrideText&quot;:&quot;&quot;},&quot;citationTag&quot;:&quot;MENDELEY_CITATION_v3_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&quot;,&quot;citationItems&quot;:[{&quot;id&quot;:&quot;f43aa7d4-6bff-32c9-81e7-af4e3927414b&quot;,&quot;itemData&quot;:{&quot;type&quot;:&quot;article-journal&quot;,&quot;id&quot;:&quot;f43aa7d4-6bff-32c9-81e7-af4e3927414b&quot;,&quot;title&quot;:&quot;Size matters: gold nanoparticles in targeted cancer drug delivery&quot;,&quot;author&quot;:[{&quot;family&quot;:&quot;Dreaden&quot;,&quot;given&quot;:&quot;Erik C&quot;,&quot;parse-names&quot;:false,&quot;dropping-particle&quot;:&quot;&quot;,&quot;non-dropping-particle&quot;:&quot;&quot;},{&quot;family&quot;:&quot;Austin&quot;,&quot;given&quot;:&quot;Lauren A&quot;,&quot;parse-names&quot;:false,&quot;dropping-particle&quot;:&quot;&quot;,&quot;non-dropping-particle&quot;:&quot;&quot;},{&quot;family&quot;:&quot;Mackey&quot;,&quot;given&quot;:&quot;Megan A&quot;,&quot;parse-names&quot;:false,&quot;dropping-particle&quot;:&quot;&quot;,&quot;non-dropping-particle&quot;:&quot;&quot;},{&quot;family&quot;:&quot;El-Sayed&quot;,&quot;given&quot;:&quot;Mostafa A&quot;,&quot;parse-names&quot;:false,&quot;dropping-particle&quot;:&quot;&quot;,&quot;non-dropping-particle&quot;:&quot;&quot;}],&quot;container-title&quot;:&quot;Therapeutic delivery&quot;,&quot;container-title-short&quot;:&quot;Ther Deliv&quot;,&quot;ISSN&quot;:&quot;2041-5990&quot;,&quot;issued&quot;:{&quot;date-parts&quot;:[[2012]]},&quot;page&quot;:&quot;457-478&quot;,&quot;publisher&quot;:&quot;Taylor &amp; Francis&quot;,&quot;issue&quot;:&quot;4&quot;,&quot;volume&quot;:&quot;3&quot;},&quot;isTemporary&quot;:false}]},{&quot;citationID&quot;:&quot;MENDELEY_CITATION_eee972cf-9f05-4a1a-8135-312e64334292&quot;,&quot;properties&quot;:{&quot;noteIndex&quot;:0},&quot;isEdited&quot;:false,&quot;manualOverride&quot;:{&quot;isManuallyOverridden&quot;:false,&quot;citeprocText&quot;:&quot;[143]&quot;,&quot;manualOverrideText&quot;:&quot;&quot;},&quot;citationTag&quot;:&quot;MENDELEY_CITATION_v3_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&quot;,&quot;citationItems&quot;:[{&quot;id&quot;:&quot;74446aa3-7888-3c80-8b36-8e5b7e899ca0&quot;,&quot;itemData&quot;:{&quot;type&quot;:&quot;article-journal&quot;,&quot;id&quot;:&quot;74446aa3-7888-3c80-8b36-8e5b7e899ca0&quot;,&quot;title&quot;:&quot;Gold nanoparticle‐mediated photothermal therapy: applications and opportunities for multimodal cancer treatment&quot;,&quot;author&quot;:[{&quot;family&quot;:&quot;Riley&quot;,&quot;given&quot;:&quot;Rachel S&quot;,&quot;parse-names&quot;:false,&quot;dropping-particle&quot;:&quot;&quot;,&quot;non-dropping-particle&quot;:&quot;&quot;},{&quot;family&quot;:&quot;Day&quot;,&quot;given&quot;:&quot;Emily S&quot;,&quot;parse-names&quot;:false,&quot;dropping-particle&quot;:&quot;&quot;,&quot;non-dropping-particle&quot;:&quot;&quot;}],&quot;container-title&quot;:&quot;Wiley Interdisciplinary Reviews: Nanomedicine and Nanobiotechnology&quot;,&quot;container-title-short&quot;:&quot;Wiley Interdiscip Rev Nanomed Nanobiotechnol&quot;,&quot;ISSN&quot;:&quot;1939-5116&quot;,&quot;issued&quot;:{&quot;date-parts&quot;:[[2017]]},&quot;page&quot;:&quot;e1449&quot;,&quot;publisher&quot;:&quot;Wiley Online Library&quot;,&quot;issue&quot;:&quot;4&quot;,&quot;volume&quot;:&quot;9&quot;},&quot;isTemporary&quot;:false}]},{&quot;citationID&quot;:&quot;MENDELEY_CITATION_aca19f03-ec88-45d3-90b5-148fa591cc92&quot;,&quot;properties&quot;:{&quot;noteIndex&quot;:0},&quot;isEdited&quot;:false,&quot;manualOverride&quot;:{&quot;isManuallyOverridden&quot;:false,&quot;citeprocText&quot;:&quot;[144]&quot;,&quot;manualOverrideText&quot;:&quot;&quot;},&quot;citationTag&quot;:&quot;MENDELEY_CITATION_v3_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&quot;,&quot;citationItems&quot;:[{&quot;id&quot;:&quot;c33c5728-169a-3e7d-a195-754d2838ea9f&quot;,&quot;itemData&quot;:{&quot;type&quot;:&quot;article-journal&quot;,&quot;id&quot;:&quot;c33c5728-169a-3e7d-a195-754d2838ea9f&quot;,&quot;title&quot;:&quot;Determining the size and shape dependence of gold nanoparticle uptake into mammalian cells&quot;,&quot;author&quot;:[{&quot;family&quot;:&quot;Chithrani&quot;,&quot;given&quot;:&quot;B Devika&quot;,&quot;parse-names&quot;:false,&quot;dropping-particle&quot;:&quot;&quot;,&quot;non-dropping-particle&quot;:&quot;&quot;},{&quot;family&quot;:&quot;Ghazani&quot;,&quot;given&quot;:&quot;Arezou A&quot;,&quot;parse-names&quot;:false,&quot;dropping-particle&quot;:&quot;&quot;,&quot;non-dropping-particle&quot;:&quot;&quot;},{&quot;family&quot;:&quot;Chan&quot;,&quot;given&quot;:&quot;Warren C W&quot;,&quot;parse-names&quot;:false,&quot;dropping-particle&quot;:&quot;&quot;,&quot;non-dropping-particle&quot;:&quot;&quot;}],&quot;container-title&quot;:&quot;Nano letters&quot;,&quot;container-title-short&quot;:&quot;Nano Lett&quot;,&quot;ISSN&quot;:&quot;1530-6984&quot;,&quot;issued&quot;:{&quot;date-parts&quot;:[[2006]]},&quot;page&quot;:&quot;662-668&quot;,&quot;publisher&quot;:&quot;ACS Publications&quot;,&quot;issue&quot;:&quot;4&quot;,&quot;volume&quot;:&quot;6&quot;},&quot;isTemporary&quot;:false}]},{&quot;citationID&quot;:&quot;MENDELEY_CITATION_32088561-109a-4a2c-a0fd-b87559fd902a&quot;,&quot;properties&quot;:{&quot;noteIndex&quot;:0},&quot;isEdited&quot;:false,&quot;manualOverride&quot;:{&quot;isManuallyOverridden&quot;:false,&quot;citeprocText&quot;:&quot;[145]&quot;,&quot;manualOverrideText&quot;:&quot;&quot;},&quot;citationTag&quot;:&quot;MENDELEY_CITATION_v3_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&quot;,&quot;citationItems&quot;:[{&quot;id&quot;:&quot;e6fed59a-dbc9-31f7-b26d-46f8f8048a50&quot;,&quot;itemData&quot;:{&quot;type&quot;:&quot;article-journal&quot;,&quot;id&quot;:&quot;e6fed59a-dbc9-31f7-b26d-46f8f8048a50&quot;,&quot;title&quot;:&quot;Gold nanoparticles: interesting optical properties and recent applications in cancer diagnostics and therapy&quot;,&quot;author&quot;:[{&quot;family&quot;:&quot;Huang&quot;,&quot;given&quot;:&quot;Xiaohua&quot;,&quot;parse-names&quot;:false,&quot;dropping-particle&quot;:&quot;&quot;,&quot;non-dropping-particle&quot;:&quot;&quot;},{&quot;family&quot;:&quot;Jain&quot;,&quot;given&quot;:&quot;Prashant K&quot;,&quot;parse-names&quot;:false,&quot;dropping-particle&quot;:&quot;&quot;,&quot;non-dropping-particle&quot;:&quot;&quot;},{&quot;family&quot;:&quot;El-Sayed&quot;,&quot;given&quot;:&quot;Ivan H&quot;,&quot;parse-names&quot;:false,&quot;dropping-particle&quot;:&quot;&quot;,&quot;non-dropping-particle&quot;:&quot;&quot;},{&quot;family&quot;:&quot;El-Sayed&quot;,&quot;given&quot;:&quot;Mostafa A&quot;,&quot;parse-names&quot;:false,&quot;dropping-particle&quot;:&quot;&quot;,&quot;non-dropping-particle&quot;:&quot;&quot;}],&quot;container-title&quot;:&quot;Nanomedicine&quot;,&quot;ISSN&quot;:&quot;1743-5889&quot;,&quot;issued&quot;:{&quot;date-parts&quot;:[[2007]]},&quot;page&quot;:&quot;681-693&quot;,&quot;publisher&quot;:&quot;Taylor &amp; Francis&quot;,&quot;issue&quot;:&quot;5&quot;,&quot;volume&quot;:&quot;2&quot;,&quot;container-title-short&quot;:&quot;&quot;},&quot;isTemporary&quot;:false}]},{&quot;citationID&quot;:&quot;MENDELEY_CITATION_98798569-7e23-4f6b-83da-13584845747a&quot;,&quot;properties&quot;:{&quot;noteIndex&quot;:0},&quot;isEdited&quot;:false,&quot;manualOverride&quot;:{&quot;isManuallyOverridden&quot;:false,&quot;citeprocText&quot;:&quot;[146]&quot;,&quot;manualOverrideText&quot;:&quot;&quot;},&quot;citationTag&quot;:&quot;MENDELEY_CITATION_v3_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&quot;,&quot;citationItems&quot;:[{&quot;id&quot;:&quot;91238886-116a-357f-8a48-fd5868edd36f&quot;,&quot;itemData&quot;:{&quot;type&quot;:&quot;article-journal&quot;,&quot;id&quot;:&quot;91238886-116a-357f-8a48-fd5868edd36f&quot;,&quot;title&quot;:&quot;Solid Ehrlich carcinoma reproduces functional and biological characteristics of cancer cachexia&quot;,&quot;author&quot;:[{&quot;family&quot;:&quot;Frajacomo&quot;,&quot;given&quot;:&quot;Fernando Tadeu Trevisan&quot;,&quot;parse-names&quot;:false,&quot;dropping-particle&quot;:&quot;&quot;,&quot;non-dropping-particle&quot;:&quot;&quot;},{&quot;family&quot;:&quot;Souza Padilha&quot;,&quot;given&quot;:&quot;Camila&quot;,&quot;parse-names&quot;:false,&quot;dropping-particle&quot;:&quot;&quot;,&quot;non-dropping-particle&quot;:&quot;de&quot;},{&quot;family&quot;:&quot;Marinello&quot;,&quot;given&quot;:&quot;Poliana Camila&quot;,&quot;parse-names&quot;:false,&quot;dropping-particle&quot;:&quot;&quot;,&quot;non-dropping-particle&quot;:&quot;&quot;},{&quot;family&quot;:&quot;Guarnier&quot;,&quot;given&quot;:&quot;Flávia Alessandra&quot;,&quot;parse-names&quot;:false,&quot;dropping-particle&quot;:&quot;&quot;,&quot;non-dropping-particle&quot;:&quot;&quot;},{&quot;family&quot;:&quot;Cecchini&quot;,&quot;given&quot;:&quot;Rubens&quot;,&quot;parse-names&quot;:false,&quot;dropping-particle&quot;:&quot;&quot;,&quot;non-dropping-particle&quot;:&quot;&quot;},{&quot;family&quot;:&quot;Duarte&quot;,&quot;given&quot;:&quot;José Alberto R&quot;,&quot;parse-names&quot;:false,&quot;dropping-particle&quot;:&quot;&quot;,&quot;non-dropping-particle&quot;:&quot;&quot;},{&quot;family&quot;:&quot;Deminice&quot;,&quot;given&quot;:&quot;Rafael&quot;,&quot;parse-names&quot;:false,&quot;dropping-particle&quot;:&quot;&quot;,&quot;non-dropping-particle&quot;:&quot;&quot;}],&quot;container-title&quot;:&quot;Life Sciences&quot;,&quot;container-title-short&quot;:&quot;Life Sci&quot;,&quot;ISSN&quot;:&quot;0024-3205&quot;,&quot;issued&quot;:{&quot;date-parts&quot;:[[2016]]},&quot;page&quot;:&quot;47-53&quot;,&quot;publisher&quot;:&quot;Elsevier&quot;,&quot;volume&quot;:&quot;162&quot;},&quot;isTemporary&quot;:false}]},{&quot;citationID&quot;:&quot;MENDELEY_CITATION_9c106269-1e21-420d-9d61-aefdcb2d92a2&quot;,&quot;properties&quot;:{&quot;noteIndex&quot;:0},&quot;isEdited&quot;:false,&quot;manualOverride&quot;:{&quot;isManuallyOverridden&quot;:false,&quot;citeprocText&quot;:&quot;[147]&quot;,&quot;manualOverrideText&quot;:&quot;&quot;},&quot;citationTag&quot;:&quot;MENDELEY_CITATION_v3_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&quot;,&quot;citationItems&quot;:[{&quot;id&quot;:&quot;e3dd0548-954b-39a3-908e-6c43157c3dd6&quot;,&quot;itemData&quot;:{&quot;type&quot;:&quot;article-journal&quot;,&quot;id&quot;:&quot;e3dd0548-954b-39a3-908e-6c43157c3dd6&quot;,&quot;title&quot;:&quot;Ehrlich ascites carcinoma&quot;,&quot;author&quot;:[{&quot;family&quot;:&quot;Ozaslan&quot;,&quot;given&quot;:&quot;Mehmet&quot;,&quot;parse-names&quot;:false,&quot;dropping-particle&quot;:&quot;&quot;,&quot;non-dropping-particle&quot;:&quot;&quot;},{&quot;family&quot;:&quot;Karagoz&quot;,&quot;given&quot;:&quot;Isik Didem&quot;,&quot;parse-names&quot;:false,&quot;dropping-particle&quot;:&quot;&quot;,&quot;non-dropping-particle&quot;:&quot;&quot;},{&quot;family&quot;:&quot;Kilic&quot;,&quot;given&quot;:&quot;Ibrahim Halil&quot;,&quot;parse-names&quot;:false,&quot;dropping-particle&quot;:&quot;&quot;,&quot;non-dropping-particle&quot;:&quot;&quot;},{&quot;family&quot;:&quot;Guldur&quot;,&quot;given&quot;:&quot;Muhammed Emin&quot;,&quot;parse-names&quot;:false,&quot;dropping-particle&quot;:&quot;&quot;,&quot;non-dropping-particle&quot;:&quot;&quot;}],&quot;container-title&quot;:&quot;African journal of Biotechnology&quot;,&quot;container-title-short&quot;:&quot;Afr J Biotechnol&quot;,&quot;ISSN&quot;:&quot;1684-5315&quot;,&quot;issued&quot;:{&quot;date-parts&quot;:[[2011]]},&quot;page&quot;:&quot;2375-2378&quot;,&quot;issue&quot;:&quot;13&quot;,&quot;volume&quot;:&quot;10&quot;},&quot;isTemporary&quot;:false}]},{&quot;citationID&quot;:&quot;MENDELEY_CITATION_706a646a-db3e-4292-97d4-7e3719f81ed9&quot;,&quot;properties&quot;:{&quot;noteIndex&quot;:0},&quot;isEdited&quot;:false,&quot;manualOverride&quot;:{&quot;isManuallyOverridden&quot;:false,&quot;citeprocText&quot;:&quot;[147]&quot;,&quot;manualOverrideText&quot;:&quot;&quot;},&quot;citationTag&quot;:&quot;MENDELEY_CITATION_v3_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&quot;,&quot;citationItems&quot;:[{&quot;id&quot;:&quot;e3dd0548-954b-39a3-908e-6c43157c3dd6&quot;,&quot;itemData&quot;:{&quot;type&quot;:&quot;article-journal&quot;,&quot;id&quot;:&quot;e3dd0548-954b-39a3-908e-6c43157c3dd6&quot;,&quot;title&quot;:&quot;Ehrlich ascites carcinoma&quot;,&quot;author&quot;:[{&quot;family&quot;:&quot;Ozaslan&quot;,&quot;given&quot;:&quot;Mehmet&quot;,&quot;parse-names&quot;:false,&quot;dropping-particle&quot;:&quot;&quot;,&quot;non-dropping-particle&quot;:&quot;&quot;},{&quot;family&quot;:&quot;Karagoz&quot;,&quot;given&quot;:&quot;Isik Didem&quot;,&quot;parse-names&quot;:false,&quot;dropping-particle&quot;:&quot;&quot;,&quot;non-dropping-particle&quot;:&quot;&quot;},{&quot;family&quot;:&quot;Kilic&quot;,&quot;given&quot;:&quot;Ibrahim Halil&quot;,&quot;parse-names&quot;:false,&quot;dropping-particle&quot;:&quot;&quot;,&quot;non-dropping-particle&quot;:&quot;&quot;},{&quot;family&quot;:&quot;Guldur&quot;,&quot;given&quot;:&quot;Muhammed Emin&quot;,&quot;parse-names&quot;:false,&quot;dropping-particle&quot;:&quot;&quot;,&quot;non-dropping-particle&quot;:&quot;&quot;}],&quot;container-title&quot;:&quot;African journal of Biotechnology&quot;,&quot;container-title-short&quot;:&quot;Afr J Biotechnol&quot;,&quot;ISSN&quot;:&quot;1684-5315&quot;,&quot;issued&quot;:{&quot;date-parts&quot;:[[2011]]},&quot;page&quot;:&quot;2375-2378&quot;,&quot;issue&quot;:&quot;13&quot;,&quot;volume&quot;:&quot;10&quot;},&quot;isTemporary&quot;:false}]},{&quot;citationID&quot;:&quot;MENDELEY_CITATION_a9085115-520f-4967-8f37-3f50a555949b&quot;,&quot;properties&quot;:{&quot;noteIndex&quot;:0},&quot;isEdited&quot;:false,&quot;manualOverride&quot;:{&quot;isManuallyOverridden&quot;:false,&quot;citeprocText&quot;:&quot;[148]&quot;,&quot;manualOverrideText&quot;:&quot;&quot;},&quot;citationTag&quot;:&quot;MENDELEY_CITATION_v3_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&quot;,&quot;citationItems&quot;:[{&quot;id&quot;:&quot;eb89bb8c-a6c5-3880-9e16-e843285394d7&quot;,&quot;itemData&quot;:{&quot;type&quot;:&quot;article-journal&quot;,&quot;id&quot;:&quot;eb89bb8c-a6c5-3880-9e16-e843285394d7&quot;,&quot;title&quot;:&quot;Oil rich in carotenoids instead of vitamins C and E as a better option to reduce doxorubicin-induced damage to normal cells of Ehrlich tumor-bearing mice: hematological, toxicological and histopathological evaluations&quot;,&quot;author&quot;:[{&quot;family&quot;:&quot;Miranda-Vilela&quot;,&quot;given&quot;:&quot;Ana Luisa&quot;,&quot;parse-names&quot;:false,&quot;dropping-particle&quot;:&quot;&quot;,&quot;non-dropping-particle&quot;:&quot;&quot;},{&quot;family&quot;:&quot;Grisolia&quot;,&quot;given&quot;:&quot;Cesar K&quot;,&quot;parse-names&quot;:false,&quot;dropping-particle&quot;:&quot;&quot;,&quot;non-dropping-particle&quot;:&quot;&quot;},{&quot;family&quot;:&quot;Longo&quot;,&quot;given&quot;:&quot;João Paulo F&quot;,&quot;parse-names&quot;:false,&quot;dropping-particle&quot;:&quot;&quot;,&quot;non-dropping-particle&quot;:&quot;&quot;},{&quot;family&quot;:&quot;Peixoto&quot;,&quot;given&quot;:&quot;Raphael C A&quot;,&quot;parse-names&quot;:false,&quot;dropping-particle&quot;:&quot;&quot;,&quot;non-dropping-particle&quot;:&quot;&quot;},{&quot;family&quot;:&quot;Almeida&quot;,&quot;given&quot;:&quot;Marcos Célio&quot;,&quot;parse-names&quot;:false,&quot;dropping-particle&quot;:&quot;&quot;,&quot;non-dropping-particle&quot;:&quot;de&quot;},{&quot;family&quot;:&quot;Barbosa&quot;,&quot;given&quot;:&quot;Lilian Carla P&quot;,&quot;parse-names&quot;:false,&quot;dropping-particle&quot;:&quot;&quot;,&quot;non-dropping-particle&quot;:&quot;&quot;},{&quot;family&quot;:&quot;Roll&quot;,&quot;given&quot;:&quot;Mariana M&quot;,&quot;parse-names&quot;:false,&quot;dropping-particle&quot;:&quot;&quot;,&quot;non-dropping-particle&quot;:&quot;&quot;},{&quot;family&quot;:&quot;Portilho&quot;,&quot;given&quot;:&quot;Flávia A&quot;,&quot;parse-names&quot;:false,&quot;dropping-particle&quot;:&quot;&quot;,&quot;non-dropping-particle&quot;:&quot;&quot;},{&quot;family&quot;:&quot;Estevanato&quot;,&quot;given&quot;:&quot;Luciana L C&quot;,&quot;parse-names&quot;:false,&quot;dropping-particle&quot;:&quot;&quot;,&quot;non-dropping-particle&quot;:&quot;&quot;},{&quot;family&quot;:&quot;Bocca&quot;,&quot;given&quot;:&quot;Anamélia L&quot;,&quot;parse-names&quot;:false,&quot;dropping-particle&quot;:&quot;&quot;,&quot;non-dropping-particle&quot;:&quot;&quot;}],&quot;container-title&quot;:&quot;The Journal of nutritional biochemistry&quot;,&quot;container-title-short&quot;:&quot;J Nutr Biochem&quot;,&quot;ISSN&quot;:&quot;0955-2863&quot;,&quot;issued&quot;:{&quot;date-parts&quot;:[[2014]]},&quot;page&quot;:&quot;1161-1176&quot;,&quot;publisher&quot;:&quot;Elsevier&quot;,&quot;issue&quot;:&quot;11&quot;,&quot;volume&quot;:&quot;25&quot;},&quot;isTemporary&quot;:false}]},{&quot;citationID&quot;:&quot;MENDELEY_CITATION_139c0882-3922-419f-b4dd-d84bd5e7878f&quot;,&quot;properties&quot;:{&quot;noteIndex&quot;:0},&quot;isEdited&quot;:false,&quot;manualOverride&quot;:{&quot;isManuallyOverridden&quot;:false,&quot;citeprocText&quot;:&quot;[149]&quot;,&quot;manualOverrideText&quot;:&quot;&quot;},&quot;citationTag&quot;:&quot;MENDELEY_CITATION_v3_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&quot;,&quot;citationItems&quot;:[{&quot;id&quot;:&quot;bafb7170-e13f-3b27-bd0e-b0c0bc7a6a76&quot;,&quot;itemData&quot;:{&quot;type&quot;:&quot;article-journal&quot;,&quot;id&quot;:&quot;bafb7170-e13f-3b27-bd0e-b0c0bc7a6a76&quot;,&quot;title&quot;:&quot;Effect of propranolol on IL-10, visfatin, Hsp70, iNOS, TLR2, and survivin in amelioration of tumor progression and survival in Solid Ehrlich Carcinoma-bearing mice&quot;,&quot;author&quot;:[{&quot;family&quot;:&quot;Abdin&quot;,&quot;given&quot;:&quot;Amany A&quot;,&quot;parse-names&quot;:false,&quot;dropping-particle&quot;:&quot;&quot;,&quot;non-dropping-particle&quot;:&quot;&quot;},{&quot;family&quot;:&quot;Soliman&quot;,&quot;given&quot;:&quot;Nema A&quot;,&quot;parse-names&quot;:false,&quot;dropping-particle&quot;:&quot;&quot;,&quot;non-dropping-particle&quot;:&quot;&quot;},{&quot;family&quot;:&quot;Saied&quot;,&quot;given&quot;:&quot;Eman M&quot;,&quot;parse-names&quot;:false,&quot;dropping-particle&quot;:&quot;&quot;,&quot;non-dropping-particle&quot;:&quot;&quot;}],&quot;container-title&quot;:&quot;Pharmacological Reports&quot;,&quot;ISSN&quot;:&quot;1734-1140&quot;,&quot;issued&quot;:{&quot;date-parts&quot;:[[2014]]},&quot;page&quot;:&quot;1114-1121&quot;,&quot;publisher&quot;:&quot;Elsevier&quot;,&quot;issue&quot;:&quot;6&quot;,&quot;volume&quot;:&quot;66&quot;,&quot;container-title-short&quot;:&quot;&quot;},&quot;isTemporary&quot;:false}]},{&quot;citationID&quot;:&quot;MENDELEY_CITATION_976271fa-1196-4a51-ba8a-5b619f4c89e5&quot;,&quot;properties&quot;:{&quot;noteIndex&quot;:0},&quot;isEdited&quot;:false,&quot;manualOverride&quot;:{&quot;isManuallyOverridden&quot;:false,&quot;citeprocText&quot;:&quot;[150]&quot;,&quot;manualOverrideText&quot;:&quot;&quot;},&quot;citationTag&quot;:&quot;MENDELEY_CITATION_v3_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&quot;,&quot;citationItems&quot;:[{&quot;id&quot;:&quot;67ac74ff-8039-34b3-8a23-1ffd2eafd2e2&quot;,&quot;itemData&quot;:{&quot;type&quot;:&quot;article-journal&quot;,&quot;id&quot;:&quot;67ac74ff-8039-34b3-8a23-1ffd2eafd2e2&quot;,&quot;title&quot;:&quot;Magnetite nanoparticles inhibit tumor growth and upregulate the expression of P53/P16 in Ehrlich solid carcinoma bearing mice&quot;,&quot;author&quot;:[{&quot;family&quot;:&quot;Bassiony&quot;,&quot;given&quot;:&quot;Heba&quot;,&quot;parse-names&quot;:false,&quot;dropping-particle&quot;:&quot;&quot;,&quot;non-dropping-particle&quot;:&quot;&quot;},{&quot;family&quot;:&quot;Sabet&quot;,&quot;given&quot;:&quot;Salwa&quot;,&quot;parse-names&quot;:false,&quot;dropping-particle&quot;:&quot;&quot;,&quot;non-dropping-particle&quot;:&quot;&quot;},{&quot;family&quot;:&quot;Salah El-Din&quot;,&quot;given&quot;:&quot;Taher A&quot;,&quot;parse-names&quot;:false,&quot;dropping-particle&quot;:&quot;&quot;,&quot;non-dropping-particle&quot;:&quot;&quot;},{&quot;family&quot;:&quot;Mohamed&quot;,&quot;given&quot;:&quot;Mona M&quot;,&quot;parse-names&quot;:false,&quot;dropping-particle&quot;:&quot;&quot;,&quot;non-dropping-particle&quot;:&quot;&quot;},{&quot;family&quot;:&quot;El-Ghor&quot;,&quot;given&quot;:&quot;Akmal A&quot;,&quot;parse-names&quot;:false,&quot;dropping-particle&quot;:&quot;&quot;,&quot;non-dropping-particle&quot;:&quot;&quot;}],&quot;container-title&quot;:&quot;PloS one&quot;,&quot;container-title-short&quot;:&quot;PLoS One&quot;,&quot;ISSN&quot;:&quot;1932-6203&quot;,&quot;issued&quot;:{&quot;date-parts&quot;:[[2014]]},&quot;page&quot;:&quot;e111960&quot;,&quot;publisher&quot;:&quot;Public Library of Science San Francisco, USA&quot;,&quot;issue&quot;:&quot;11&quot;,&quot;volume&quot;:&quot;9&quot;},&quot;isTemporary&quot;:false}]},{&quot;citationID&quot;:&quot;MENDELEY_CITATION_b76cfdf0-69e7-45d5-87cf-ff94022799bf&quot;,&quot;properties&quot;:{&quot;noteIndex&quot;:0},&quot;isEdited&quot;:false,&quot;manualOverride&quot;:{&quot;isManuallyOverridden&quot;:false,&quot;citeprocText&quot;:&quot;[151]&quot;,&quot;manualOverrideText&quot;:&quot;&quot;},&quot;citationTag&quot;:&quot;MENDELEY_CITATION_v3_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&quot;,&quot;citationItems&quot;:[{&quot;id&quot;:&quot;b5315212-ed84-36ec-9e59-bc14fd308469&quot;,&quot;itemData&quot;:{&quot;type&quot;:&quot;article-journal&quot;,&quot;id&quot;:&quot;b5315212-ed84-36ec-9e59-bc14fd308469&quot;,&quot;title&quot;:&quot;Features and applications of Ehrlich tumor model in cancer studies: a literature review&quot;,&quot;author&quot;:[{&quot;family&quot;:&quot;Radulski&quot;,&quot;given&quot;:&quot;Débora Rasec&quot;,&quot;parse-names&quot;:false,&quot;dropping-particle&quot;:&quot;&quot;,&quot;non-dropping-particle&quot;:&quot;&quot;},{&quot;family&quot;:&quot;Stipp&quot;,&quot;given&quot;:&quot;Maria Carolina&quot;,&quot;parse-names&quot;:false,&quot;dropping-particle&quot;:&quot;&quot;,&quot;non-dropping-particle&quot;:&quot;&quot;},{&quot;family&quot;:&quot;Galindo&quot;,&quot;given&quot;:&quot;Claudia Martins&quot;,&quot;parse-names&quot;:false,&quot;dropping-particle&quot;:&quot;&quot;,&quot;non-dropping-particle&quot;:&quot;&quot;},{&quot;family&quot;:&quot;Acco&quot;,&quot;given&quot;:&quot;Alexandra&quot;,&quot;parse-names&quot;:false,&quot;dropping-particle&quot;:&quot;&quot;,&quot;non-dropping-particle&quot;:&quot;&quot;}],&quot;container-title&quot;:&quot;Translational Breast Cancer Research&quot;,&quot;issued&quot;:{&quot;date-parts&quot;:[[2023]]},&quot;page&quot;:&quot;22&quot;,&quot;volume&quot;:&quot;4&quot;,&quot;container-title-short&quot;:&quot;&quot;},&quot;isTemporary&quot;:false}]},{&quot;citationID&quot;:&quot;MENDELEY_CITATION_49b6f924-19b5-4cde-ae5e-b874ebcb7bc7&quot;,&quot;properties&quot;:{&quot;noteIndex&quot;:0},&quot;isEdited&quot;:false,&quot;manualOverride&quot;:{&quot;isManuallyOverridden&quot;:false,&quot;citeprocText&quot;:&quot;[151]&quot;,&quot;manualOverrideText&quot;:&quot;&quot;},&quot;citationTag&quot;:&quot;MENDELEY_CITATION_v3_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&quot;,&quot;citationItems&quot;:[{&quot;id&quot;:&quot;b5315212-ed84-36ec-9e59-bc14fd308469&quot;,&quot;itemData&quot;:{&quot;type&quot;:&quot;article-journal&quot;,&quot;id&quot;:&quot;b5315212-ed84-36ec-9e59-bc14fd308469&quot;,&quot;title&quot;:&quot;Features and applications of Ehrlich tumor model in cancer studies: a literature review&quot;,&quot;author&quot;:[{&quot;family&quot;:&quot;Radulski&quot;,&quot;given&quot;:&quot;Débora Rasec&quot;,&quot;parse-names&quot;:false,&quot;dropping-particle&quot;:&quot;&quot;,&quot;non-dropping-particle&quot;:&quot;&quot;},{&quot;family&quot;:&quot;Stipp&quot;,&quot;given&quot;:&quot;Maria Carolina&quot;,&quot;parse-names&quot;:false,&quot;dropping-particle&quot;:&quot;&quot;,&quot;non-dropping-particle&quot;:&quot;&quot;},{&quot;family&quot;:&quot;Galindo&quot;,&quot;given&quot;:&quot;Claudia Martins&quot;,&quot;parse-names&quot;:false,&quot;dropping-particle&quot;:&quot;&quot;,&quot;non-dropping-particle&quot;:&quot;&quot;},{&quot;family&quot;:&quot;Acco&quot;,&quot;given&quot;:&quot;Alexandra&quot;,&quot;parse-names&quot;:false,&quot;dropping-particle&quot;:&quot;&quot;,&quot;non-dropping-particle&quot;:&quot;&quot;}],&quot;container-title&quot;:&quot;Translational Breast Cancer Research&quot;,&quot;issued&quot;:{&quot;date-parts&quot;:[[2023]]},&quot;page&quot;:&quot;22&quot;,&quot;volume&quot;:&quot;4&quot;,&quot;container-title-short&quot;:&quot;&quot;},&quot;isTemporary&quot;:false}]},{&quot;citationID&quot;:&quot;MENDELEY_CITATION_7db1e515-09d1-4802-be89-2585a9028eee&quot;,&quot;properties&quot;:{&quot;noteIndex&quot;:0},&quot;isEdited&quot;:false,&quot;manualOverride&quot;:{&quot;isManuallyOverridden&quot;:false,&quot;citeprocText&quot;:&quot;[152]&quot;,&quot;manualOverrideText&quot;:&quot;&quot;},&quot;citationTag&quot;:&quot;MENDELEY_CITATION_v3_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&quot;,&quot;citationItems&quot;:[{&quot;id&quot;:&quot;254e8f82-8be7-356b-84f6-c0e60faef1b1&quot;,&quot;itemData&quot;:{&quot;type&quot;:&quot;article-journal&quot;,&quot;id&quot;:&quot;254e8f82-8be7-356b-84f6-c0e60faef1b1&quot;,&quot;title&quot;:&quot;Ehrlich Ascites carcinoma mice model for studying liver inflammation and fibrosis&quot;,&quot;author&quot;:[{&quot;family&quot;:&quot;Gowda&quot;,&quot;given&quot;:&quot;Nirmala G Sannappa&quot;,&quot;parse-names&quot;:false,&quot;dropping-particle&quot;:&quot;&quot;,&quot;non-dropping-particle&quot;:&quot;&quot;},{&quot;family&quot;:&quot;Shiragannavar&quot;,&quot;given&quot;:&quot;Varsha D&quot;,&quot;parse-names&quot;:false,&quot;dropping-particle&quot;:&quot;&quot;,&quot;non-dropping-particle&quot;:&quot;&quot;},{&quot;family&quot;:&quot;Prabhuswamimath&quot;,&quot;given&quot;:&quot;Samudyata C&quot;,&quot;parse-names&quot;:false,&quot;dropping-particle&quot;:&quot;&quot;,&quot;non-dropping-particle&quot;:&quot;&quot;},{&quot;family&quot;:&quot;Tuladhar&quot;,&quot;given&quot;:&quot;Sunanda&quot;,&quot;parse-names&quot;:false,&quot;dropping-particle&quot;:&quot;&quot;,&quot;non-dropping-particle&quot;:&quot;&quot;},{&quot;family&quot;:&quot;Chidambaram&quot;,&quot;given&quot;:&quot;Saravana Babu&quot;,&quot;parse-names&quot;:false,&quot;dropping-particle&quot;:&quot;&quot;,&quot;non-dropping-particle&quot;:&quot;&quot;},{&quot;family&quot;:&quot;Santhekadur&quot;,&quot;given&quot;:&quot;Prasanna K&quot;,&quot;parse-names&quot;:false,&quot;dropping-particle&quot;:&quot;&quot;,&quot;non-dropping-particle&quot;:&quot;&quot;}],&quot;container-title&quot;:&quot;Advances in Cancer Biology-Metastasis&quot;,&quot;ISSN&quot;:&quot;2667-3940&quot;,&quot;issued&quot;:{&quot;date-parts&quot;:[[2022]]},&quot;page&quot;:&quot;100029&quot;,&quot;publisher&quot;:&quot;Elsevier&quot;,&quot;volume&quot;:&quot;4&quot;,&quot;container-title-short&quot;:&quot;&quot;},&quot;isTemporary&quot;:false}]},{&quot;citationID&quot;:&quot;MENDELEY_CITATION_e35b4c1f-6334-4b66-b868-495df8c36338&quot;,&quot;properties&quot;:{&quot;noteIndex&quot;:0},&quot;isEdited&quot;:false,&quot;manualOverride&quot;:{&quot;isManuallyOverridden&quot;:false,&quot;citeprocText&quot;:&quot;[153]&quot;,&quot;manualOverrideText&quot;:&quot;&quot;},&quot;citationTag&quot;:&quot;MENDELEY_CITATION_v3_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&quot;,&quot;citationItems&quot;:[{&quot;id&quot;:&quot;839f7d48-3491-3aff-9a70-b1bf31895cb1&quot;,&quot;itemData&quot;:{&quot;type&quot;:&quot;article-journal&quot;,&quot;id&quot;:&quot;839f7d48-3491-3aff-9a70-b1bf31895cb1&quot;,&quot;title&quot;:&quot;Anti-tumor effects and cellular mechanisms of Pistacia atlantica methanolic extract against Ehrlich solid tumor in mice&quot;,&quot;author&quot;:[{&quot;family&quot;:&quot;Albalawi&quot;,&quot;given&quot;:&quot;Aishah E&quot;,&quot;parse-names&quot;:false,&quot;dropping-particle&quot;:&quot;&quot;,&quot;non-dropping-particle&quot;:&quot;&quot;},{&quot;family&quot;:&quot;Althobaiti&quot;,&quot;given&quot;:&quot;Norah A&quot;,&quot;parse-names&quot;:false,&quot;dropping-particle&quot;:&quot;&quot;,&quot;non-dropping-particle&quot;:&quot;&quot;},{&quot;family&quot;:&quot;Alhasani&quot;,&quot;given&quot;:&quot;Reem Hasaballah&quot;,&quot;parse-names&quot;:false,&quot;dropping-particle&quot;:&quot;&quot;,&quot;non-dropping-particle&quot;:&quot;&quot;},{&quot;family&quot;:&quot;Alnomasy&quot;,&quot;given&quot;:&quot;Sultan F&quot;,&quot;parse-names&quot;:false,&quot;dropping-particle&quot;:&quot;&quot;,&quot;non-dropping-particle&quot;:&quot;&quot;}],&quot;container-title&quot;:&quot;Asian Pacific Journal of Tropical Biomedicine&quot;,&quot;container-title-short&quot;:&quot;Asian Pac J Trop Biomed&quot;,&quot;ISSN&quot;:&quot;2221-1691&quot;,&quot;issued&quot;:{&quot;date-parts&quot;:[[2022]]},&quot;page&quot;:&quot;69-77&quot;,&quot;publisher&quot;:&quot;Medknow&quot;,&quot;issue&quot;:&quot;2&quot;,&quot;volume&quot;:&quot;12&quot;},&quot;isTemporary&quot;:false}]},{&quot;citationID&quot;:&quot;MENDELEY_CITATION_e4c40079-d8b2-4dcd-ae20-d8d2bf959e44&quot;,&quot;properties&quot;:{&quot;noteIndex&quot;:0},&quot;isEdited&quot;:false,&quot;manualOverride&quot;:{&quot;isManuallyOverridden&quot;:false,&quot;citeprocText&quot;:&quot;[154]&quot;,&quot;manualOverrideText&quot;:&quot;&quot;},&quot;citationTag&quot;:&quot;MENDELEY_CITATION_v3_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&quot;,&quot;citationItems&quot;:[{&quot;id&quot;:&quot;7666ae9f-ab38-3219-9237-e9d14bfe184e&quot;,&quot;itemData&quot;:{&quot;type&quot;:&quot;article-journal&quot;,&quot;id&quot;:&quot;7666ae9f-ab38-3219-9237-e9d14bfe184e&quot;,&quot;title&quot;:&quot;Cancer models for reverse and forward translation&quot;,&quot;author&quot;:[{&quot;family&quot;:&quot;generated matched PDxO&quot;,&quot;given&quot;:&quot;Subsequently&quot;,&quot;parse-names&quot;:false,&quot;dropping-particle&quot;:&quot;&quot;,&quot;non-dropping-particle&quot;:&quot;&quot;}],&quot;container-title-short&quot;:&quot;&quot;},&quot;isTemporary&quot;:false}]},{&quot;citationID&quot;:&quot;MENDELEY_CITATION_e5dc2ec9-7fd8-4cc9-a8b8-65999430d961&quot;,&quot;properties&quot;:{&quot;noteIndex&quot;:0},&quot;isEdited&quot;:false,&quot;manualOverride&quot;:{&quot;isManuallyOverridden&quot;:false,&quot;citeprocText&quot;:&quot;[155]&quot;,&quot;manualOverrideText&quot;:&quot;&quot;},&quot;citationTag&quot;:&quot;MENDELEY_CITATION_v3_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&quot;,&quot;citationItems&quot;:[{&quot;id&quot;:&quot;6622bd2d-5726-3dc6-9f5d-b89ad52391fc&quot;,&quot;itemData&quot;:{&quot;type&quot;:&quot;article-journal&quot;,&quot;id&quot;:&quot;6622bd2d-5726-3dc6-9f5d-b89ad52391fc&quot;,&quot;title&quot;:&quot;Exploring N-imidazolyl-O-carboxymethyl chitosan for high performance gene delivery&quot;,&quot;author&quot;:[{&quot;family&quot;:&quot;Shi&quot;,&quot;given&quot;:&quot;Bingyang&quot;,&quot;parse-names&quot;:false,&quot;dropping-particle&quot;:&quot;&quot;,&quot;non-dropping-particle&quot;:&quot;&quot;},{&quot;family&quot;:&quot;Shen&quot;,&quot;given&quot;:&quot;Zheyu&quot;,&quot;parse-names&quot;:false,&quot;dropping-particle&quot;:&quot;&quot;,&quot;non-dropping-particle&quot;:&quot;&quot;},{&quot;family&quot;:&quot;Zhang&quot;,&quot;given&quot;:&quot;Hu&quot;,&quot;parse-names&quot;:false,&quot;dropping-particle&quot;:&quot;&quot;,&quot;non-dropping-particle&quot;:&quot;&quot;},{&quot;family&quot;:&quot;Bi&quot;,&quot;given&quot;:&quot;Jingxiu&quot;,&quot;parse-names&quot;:false,&quot;dropping-particle&quot;:&quot;&quot;,&quot;non-dropping-particle&quot;:&quot;&quot;},{&quot;family&quot;:&quot;Dai&quot;,&quot;given&quot;:&quot;Sheng&quot;,&quot;parse-names&quot;:false,&quot;dropping-particle&quot;:&quot;&quot;,&quot;non-dropping-particle&quot;:&quot;&quot;}],&quot;container-title&quot;:&quot;Biomacromolecules&quot;,&quot;DOI&quot;:&quot;10.1021/bm201380e&quot;,&quot;ISSN&quot;:&quot;15257797&quot;,&quot;issued&quot;:{&quot;date-parts&quot;:[[2012]]},&quot;abstract&quot;:&quot;Chitosan shows good biocompatibility and biodegradability, but the poor water solubility and low transfection efficiency hinder its applications as a gene delivery vector. We here report the detailed synthesis and characterization of a novel ampholytical chitosan derivative, N-imidazolyl-O-carboxymethyl chitosan (IOCMCS), used for high performance gene delivery. After chemical modification, the solubility of the resulting polymer is enhanced, and the polymer is soluble in a wide pH range (4-10). Gel electrophoresis study reveals the strong binding ability between plasmid DNA and the IOCMCS. Moreover, the IOCMCS does not induce remarkable cytotoxicity against human embryonic kidney (HEK293T) cells. The cell transfection results with HEK293T cells using the IOCMCS as gene delivery vector demonstrate the high transfection efficiency, which is dependent on the degree of imidazolyl substitution. Therefore, the IOCMCS is a promising candidate as the DNA delivery vector in gene therapy due to its high solubility, high gene binding capability, low cytotoxicity, and high gene transfection efficiency. © 2011 American Chemical Society.&quot;,&quot;issue&quot;:&quot;1&quot;,&quot;volume&quot;:&quot;13&quot;,&quot;container-title-short&quot;:&quot;Biomacromolecules&quot;},&quot;isTemporary&quot;:false}]},{&quot;citationID&quot;:&quot;MENDELEY_CITATION_360cb5a8-94d3-4405-82e2-5310a56cb8a1&quot;,&quot;properties&quot;:{&quot;noteIndex&quot;:0},&quot;isEdited&quot;:false,&quot;manualOverride&quot;:{&quot;isManuallyOverridden&quot;:false,&quot;citeprocText&quot;:&quot;[82]&quot;,&quot;manualOverrideText&quot;:&quot;&quot;},&quot;citationTag&quot;:&quot;MENDELEY_CITATION_v3_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&quot;,&quot;citationItems&quot;:[{&quot;id&quot;:&quot;701c14c0-3ead-3914-aacd-d9768ba646b5&quot;,&quot;itemData&quot;:{&quot;type&quot;:&quot;article-journal&quot;,&quot;id&quot;:&quot;701c14c0-3ead-3914-aacd-d9768ba646b5&quot;,&quot;title&quot;:&quot;Antibacterial quaternized gellan gum based particles for controlled release of ciprofloxacin with potential dermal applications&quot;,&quot;author&quot;:[{&quot;family&quot;:&quot;Novac&quot;,&quot;given&quot;:&quot;O.&quot;,&quot;parse-names&quot;:false,&quot;dropping-particle&quot;:&quot;&quot;,&quot;non-dropping-particle&quot;:&quot;&quot;},{&quot;family&quot;:&quot;Lisa&quot;,&quot;given&quot;:&quot;G.&quot;,&quot;parse-names&quot;:false,&quot;dropping-particle&quot;:&quot;&quot;,&quot;non-dropping-particle&quot;:&quot;&quot;},{&quot;family&quot;:&quot;Profire&quot;,&quot;given&quot;:&quot;L.&quot;,&quot;parse-names&quot;:false,&quot;dropping-particle&quot;:&quot;&quot;,&quot;non-dropping-particle&quot;:&quot;&quot;},{&quot;family&quot;:&quot;Tuchilus&quot;,&quot;given&quot;:&quot;C.&quot;,&quot;parse-names&quot;:false,&quot;dropping-particle&quot;:&quot;&quot;,&quot;non-dropping-particle&quot;:&quot;&quot;},{&quot;family&quot;:&quot;Popa&quot;,&quot;given&quot;:&quot;M. I.&quot;,&quot;parse-names&quot;:false,&quot;dropping-particle&quot;:&quot;&quot;,&quot;non-dropping-particle&quot;:&quot;&quot;}],&quot;container-title&quot;:&quot;Materials Science and Engineering C&quot;,&quot;DOI&quot;:&quot;10.1016/j.msec.2013.11.016&quot;,&quot;ISSN&quot;:&quot;09284931&quot;,&quot;issued&quot;:{&quot;date-parts&quot;:[[2014]]},&quot;abstract&quot;:&quot;This paper presents the synthesis and characterization of gellan gum derivatives containing quaternary ammonium groups, with the purpose of obtaining particulate controlled release systems for ciprofloxacin. Quaternized gellan derivatives were synthesized by grafting N-(3-chloro-2-hydroxypropyl)-trimethyl ammonium chloride onto gellan primary hydroxyl groups by nucleophilic substitution, in the presence of alkali, under specific reaction conditions using various gellan/N-(3-chloro-2-hydroxypropyl)-trimethyl ammonium chloride molar ratios. Degree of quaternization was determined by 1H NMR spectroscopy and AgNO3 conductometric titration. Thermal behavior was investigated for all materials by thermogravimetric analysis. A study of the degree of quaternization and effect of the reaction conditions upon activation energy of quaternized gellan derivatives for the main degradation step by applying the Kissinger method at four heating rates is also reported. The novelty that this work brings refers to obtaining quaternized gellan and chitosan based particles with retention of quaternary ammonium moieties' antibacterial activity. In vitro transdermal release tests of ciprofloxacin from loaded particles were carried out on rat skin in isotonic phosphate buffer solution (pH = 7.43). Ciprofloxacin was released up to 24 h, confirming quaternized gellan-chitosan particles' potential as controlled release systems for topical dermal applications. © 2013 Elsevier B.V.&quot;,&quot;issue&quot;:&quot;1&quot;,&quot;volume&quot;:&quot;35&quot;,&quot;container-title-short&quot;:&quot;&quot;},&quot;isTemporary&quot;:false}]},{&quot;citationID&quot;:&quot;MENDELEY_CITATION_6b8d2930-c1b1-4f5c-b307-6a89fc93785d&quot;,&quot;properties&quot;:{&quot;noteIndex&quot;:0},&quot;isEdited&quot;:false,&quot;manualOverride&quot;:{&quot;isManuallyOverridden&quot;:false,&quot;citeprocText&quot;:&quot;[156,157]&quot;,&quot;manualOverrideText&quot;:&quot;&quot;},&quot;citationTag&quot;:&quot;MENDELEY_CITATION_v3_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&quot;,&quot;citationItems&quot;:[{&quot;id&quot;:&quot;876ff19d-88a4-3ecb-acac-e838bb40ff3f&quot;,&quot;itemData&quot;:{&quot;type&quot;:&quot;article-journal&quot;,&quot;id&quot;:&quot;876ff19d-88a4-3ecb-acac-e838bb40ff3f&quot;,&quot;title&quot;:&quot;Polymer-Protected Gold Nanoparticles for Photothermal Treatment of Ehrlich Adenocarcinoma: In Vitro and In Vivo Studies&quot;,&quot;author&quot;:[{&quot;family&quot;:&quot;Tatykhanova&quot;,&quot;given&quot;:&quot;Gulnur S&quot;,&quot;parse-names&quot;:false,&quot;dropping-particle&quot;:&quot;&quot;,&quot;non-dropping-particle&quot;:&quot;&quot;},{&quot;family&quot;:&quot;Tuleyeva&quot;,&quot;given&quot;:&quot;Rysgul N&quot;,&quot;parse-names&quot;:false,&quot;dropping-particle&quot;:&quot;&quot;,&quot;non-dropping-particle&quot;:&quot;&quot;},{&quot;family&quot;:&quot;Nurakhmetova&quot;,&quot;given&quot;:&quot;Zhanara A&quot;,&quot;parse-names&quot;:false,&quot;dropping-particle&quot;:&quot;&quot;,&quot;non-dropping-particle&quot;:&quot;&quot;},{&quot;family&quot;:&quot;Gizatullina&quot;,&quot;given&quot;:&quot;Nargiz N&quot;,&quot;parse-names&quot;:false,&quot;dropping-particle&quot;:&quot;&quot;,&quot;non-dropping-particle&quot;:&quot;&quot;},{&quot;family&quot;:&quot;Krasnoshtanov&quot;,&quot;given&quot;:&quot;Vladimir K&quot;,&quot;parse-names&quot;:false,&quot;dropping-particle&quot;:&quot;&quot;,&quot;non-dropping-particle&quot;:&quot;&quot;},{&quot;family&quot;:&quot;Kaldybekov&quot;,&quot;given&quot;:&quot;Daulet B&quot;,&quot;parse-names&quot;:false,&quot;dropping-particle&quot;:&quot;&quot;,&quot;non-dropping-particle&quot;:&quot;&quot;},{&quot;family&quot;:&quot;Aseyev&quot;,&quot;given&quot;:&quot;Vladimir O&quot;,&quot;parse-names&quot;:false,&quot;dropping-particle&quot;:&quot;&quot;,&quot;non-dropping-particle&quot;:&quot;&quot;},{&quot;family&quot;:&quot;Khutoryanskiy&quot;,&quot;given&quot;:&quot;Vitaliy&quot;,&quot;parse-names&quot;:false,&quot;dropping-particle&quot;:&quot;V&quot;,&quot;non-dropping-particle&quot;:&quot;&quot;},{&quot;family&quot;:&quot;Kudaibergenov&quot;,&quot;given&quot;:&quot;Sarkyt E&quot;,&quot;parse-names&quot;:false,&quot;dropping-particle&quot;:&quot;&quot;,&quot;non-dropping-particle&quot;:&quot;&quot;}],&quot;container-title&quot;:&quot;Macromolecular Chemistry and Physics&quot;,&quot;container-title-short&quot;:&quot;Macromol Chem Phys&quot;,&quot;DOI&quot;:&quot;https://doi.org/10.1002/macp.202400128&quot;,&quot;ISSN&quot;:&quot;1022-1352&quot;,&quot;URL&quot;:&quot;https://doi.org/10.1002/macp.202400128&quot;,&quot;issued&quot;:{&quot;date-parts&quot;:[[2025,2,1]]},&quot;page&quot;:&quot;2400128&quot;,&quot;abstract&quot;:&quot;Abstract Photothermal therapy (PTT) is recognized as an effective tool for the treatment of cancer and it has attracted considerable attention of scientists. In this work, gold nanospheres (AuNSs) and gold nanorods (AuNRs) stabilized using poly(N-vinylpyrrolidone) (PVP), pristine gellan gum (PGG), and poly(2-ethyl-2-oxazoline)-grafted gellan gum (GG-g-PEtOx) are synthesized and evaluated as PTT agents in Ehrlich cancer cells. The physicochemical characteristics of these AuNSs and AuNRs, including their surface plasmon resonance absorption spectra, size, zeta potential, and aspect ratio are studied using UV?vis-spectroscopy, dynamic light scattering, zeta potential, transmission electron microscopy, and optical microscopy techniques. The polymer-protected AuNSs exhibit light-to-heat conversion, raising the temperature from 37 to 43 °C when irradiated using a visible light source. In the case of AuNSs, considerable damage to Ehrlich cancer cells is observed following irradiation and 40 days of examination. However, with regard to AuNSs, the damage to Ehrlich cancer cells is slightly lower than observed in AuNRs. In vivo experiments demonstrate that laser irradiation of tumors in mice after injecting AuNSs leads to a statistically significant decrease in tumor size as compared to those not irradiated and the control samples.&quot;,&quot;publisher&quot;:&quot;John Wiley &amp; Sons, Ltd&quot;,&quot;issue&quot;:&quot;4&quot;,&quot;volume&quot;:&quot;226&quot;},&quot;isTemporary&quot;:false},{&quot;id&quot;:&quot;f9cbe20d-3c39-3b89-85cb-8b63f41e4409&quot;,&quot;itemData&quot;:{&quot;type&quot;:&quot;article-journal&quot;,&quot;id&quot;:&quot;f9cbe20d-3c39-3b89-85cb-8b63f41e4409&quot;,&quot;title&quot;:&quot;ФАРМАЦИЯ КАЗАХСТАНА&quot;,&quot;author&quot;:[{&quot;family&quot;:&quot;TOKPANOVA&quot;,&quot;given&quot;:&quot;A A&quot;,&quot;parse-names&quot;:false,&quot;dropping-particle&quot;:&quot;&quot;,&quot;non-dropping-particle&quot;:&quot;&quot;},{&quot;family&quot;:&quot;TURGUMBAYEVA&quot;,&quot;given&quot;:&quot;A A&quot;,&quot;parse-names&quot;:false,&quot;dropping-particle&quot;:&quot;&quot;,&quot;non-dropping-particle&quot;:&quot;&quot;},{&quot;family&quot;:&quot;ABUOVA&quot;,&quot;given&quot;:&quot;Z&quot;,&quot;parse-names&quot;:false,&quot;dropping-particle&quot;:&quot;&quot;,&quot;non-dropping-particle&quot;:&quot;&quot;},{&quot;family&quot;:&quot;RAKHIMOV&quot;,&quot;given&quot;:&quot;K D&quot;,&quot;parse-names&quot;:false,&quot;dropping-particle&quot;:&quot;&quot;,&quot;non-dropping-particle&quot;:&quot;&quot;},{&quot;family&quot;:&quot;TULEYEVA&quot;,&quot;given&quot;:&quot;R N&quot;,&quot;parse-names&quot;:false,&quot;dropping-particle&quot;:&quot;&quot;,&quot;non-dropping-particle&quot;:&quot;&quot;},{&quot;family&quot;:&quot;TATYKHANOVA&quot;,&quot;given&quot;:&quot;G S&quot;,&quot;parse-names&quot;:false,&quot;dropping-particle&quot;:&quot;&quot;,&quot;non-dropping-particle&quot;:&quot;&quot;},{&quot;family&quot;:&quot;JUSUPKALIYEVA&quot;,&quot;given&quot;:&quot;A E&quot;,&quot;parse-names&quot;:false,&quot;dropping-particle&quot;:&quot;&quot;,&quot;non-dropping-particle&quot;:&quot;&quot;}],&quot;container-title&quot;:&quot;ФАРМАЦИЯ&quot;,&quot;ISSN&quot;:&quot;2310-6115&quot;,&quot;page&quot;:&quot;231-236&quot;,&quot;issue&quot;:&quot;3&quot;,&quot;container-title-short&quot;:&quot;&quot;},&quot;isTemporary&quot;:false}]},{&quot;citationID&quot;:&quot;MENDELEY_CITATION_c7ea2bf0-11c1-44d7-93a3-4a660dd693ec&quot;,&quot;properties&quot;:{&quot;noteIndex&quot;:0},&quot;isEdited&quot;:false,&quot;manualOverride&quot;:{&quot;isManuallyOverridden&quot;:false,&quot;citeprocText&quot;:&quot;[158]&quot;,&quot;manualOverrideText&quot;:&quot;&quot;},&quot;citationTag&quot;:&quot;MENDELEY_CITATION_v3_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&quot;,&quot;citationItems&quot;:[{&quot;id&quot;:&quot;77443180-9eb7-3e26-ba9a-2540bfd7137c&quot;,&quot;itemData&quot;:{&quot;type&quot;:&quot;article-journal&quot;,&quot;id&quot;:&quot;77443180-9eb7-3e26-ba9a-2540bfd7137c&quot;,&quot;title&quot;:&quot;Morphology study of gold-chitosan nanocomposites&quot;,&quot;author&quot;:[{&quot;family&quot;:&quot;Huang&quot;,&quot;given&quot;:&quot;Haizhen&quot;,&quot;parse-names&quot;:false,&quot;dropping-particle&quot;:&quot;&quot;,&quot;non-dropping-particle&quot;:&quot;&quot;},{&quot;family&quot;:&quot;Yuan&quot;,&quot;given&quot;:&quot;Qiang&quot;,&quot;parse-names&quot;:false,&quot;dropping-particle&quot;:&quot;&quot;,&quot;non-dropping-particle&quot;:&quot;&quot;},{&quot;family&quot;:&quot;Yang&quot;,&quot;given&quot;:&quot;Xiurong&quot;,&quot;parse-names&quot;:false,&quot;dropping-particle&quot;:&quot;&quot;,&quot;non-dropping-particle&quot;:&quot;&quot;}],&quot;container-title&quot;:&quot;Journal of Colloid and Interface Science&quot;,&quot;DOI&quot;:&quot;10.1016/j.jcis.2004.08.063&quot;,&quot;ISSN&quot;:&quot;00219797&quot;,&quot;issued&quot;:{&quot;date-parts&quot;:[[2005]]},&quot;abstract&quot;:&quot;Gold nanoparticles were prepared in the presence of chitosan via reduction of HAuCl 4 with sodium borohydride. The gold-chitosan nanocomposite was formed by adsorbing chitosan molecules onto the gold nanoparticle surfaces. The resulting gold nanoparticles were characterized by transmission electron microscopy and UV-vis spectroscopy. Morphology of gold-chitosan nanocomposite films was investigated by polarized optical microscopy. The morphology of chitosan crystal cast from the prepared nanocomposite was much different from that cast from chitosan solution due to the possible nucleation of gold nanoparticles. A branched-like structure or a cross-linked needle-like structure could be formed in nanocomposite films with different casting volumes. © 2004 Elsevier Inc. All rights reserved.&quot;,&quot;issue&quot;:&quot;1&quot;,&quot;volume&quot;:&quot;282&quot;,&quot;container-title-short&quot;:&quot;J Colloid Interface Sci&quot;},&quot;isTemporary&quot;:false}]},{&quot;citationID&quot;:&quot;MENDELEY_CITATION_42244530-19b0-48ca-8d16-b2c3e380bfda&quot;,&quot;properties&quot;:{&quot;noteIndex&quot;:0},&quot;isEdited&quot;:false,&quot;manualOverride&quot;:{&quot;isManuallyOverridden&quot;:false,&quot;citeprocText&quot;:&quot;[156,159]&quot;,&quot;manualOverrideText&quot;:&quot;&quot;},&quot;citationTag&quot;:&quot;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&quot;,&quot;citationItems&quot;:[{&quot;id&quot;:&quot;d1bf7f21-6d11-3603-9e8e-09abcf1fad0c&quot;,&quot;itemData&quot;:{&quot;type&quot;:&quot;article-journal&quot;,&quot;id&quot;:&quot;d1bf7f21-6d11-3603-9e8e-09abcf1fad0c&quot;,&quot;title&quot;:&quot;Synthesis and stabilization of gold nanoparticles using water-soluble synthetic and natural polymers&quot;,&quot;author&quot;:[{&quot;family&quot;:&quot;Nurakhmetova&quot;,&quot;given&quot;:&quot;Zhanara A.&quot;,&quot;parse-names&quot;:false,&quot;dropping-particle&quot;:&quot;&quot;,&quot;non-dropping-particle&quot;:&quot;&quot;},{&quot;family&quot;:&quot;Azhkeyeva&quot;,&quot;given&quot;:&quot;Aiganym N.&quot;,&quot;parse-names&quot;:false,&quot;dropping-particle&quot;:&quot;&quot;,&quot;non-dropping-particle&quot;:&quot;&quot;},{&quot;family&quot;:&quot;Klassen&quot;,&quot;given&quot;:&quot;Ivan A.&quot;,&quot;parse-names&quot;:false,&quot;dropping-particle&quot;:&quot;&quot;,&quot;non-dropping-particle&quot;:&quot;&quot;},{&quot;family&quot;:&quot;Tatykhanova&quot;,&quot;given&quot;:&quot;Gulnur S.&quot;,&quot;parse-names&quot;:false,&quot;dropping-particle&quot;:&quot;&quot;,&quot;non-dropping-particle&quot;:&quot;&quot;}],&quot;container-title&quot;:&quot;Polymers&quot;,&quot;DOI&quot;:&quot;10.3390/polym12112625&quot;,&quot;ISSN&quot;:&quot;20734360&quot;,&quot;issued&quot;:{&quot;date-parts&quot;:[[2020]]},&quot;abstract&quot;:&quot;Gold nanoparticles (AuNPs) were synthesized and stabilized using the one-pot method and growth seeding, through utilization of synthetic polymers, including poly(N-vinylpyrrolidone) (PVP), poly(ethylene glycol) (PEG), and poly(vinylcaprolactame) (PVCL), as well as natural polysaccharides, including gellan, welan, pectin, and κ-carrageenan. The absorption spectra, average hydrodynamic size, ζ-potential, and morphology of the gold nanoparticles were evaluated based on various factors, such as polymer concentration, molecular mass of polymers, temperature, and storage time. The optimal polymer concentration for stabilization of AuNPs was found to be 4.0 wt % for PVP, 0.5 wt % for gellan, and 0.2 wt % for pectin, welan, and κ-carrageenan. The values of the ζ-potential of polymer-stabilized AuNPs show that their surfaces are negatively charged. Most of the AuNPs are polydisperse particles, though very monodisperse AuNPs were detected in the presence of a 0.5 wt % gellan solution. At a constant polymer concentration of PVP (4 wt %), the average size of the PVP–AuNPs decreased with the decrease of molecular weight, and in the following order: PVP 350 kDa (~25 nm) &gt; PVP 40 kDa (~8 nm) &gt; PVP 10 kDa (~4 nm). The combination of Fourier-transform infrared spectroscopy (FTIR) and Raman spectroscopy revealed that the functional groups of polymers that are responsible for stabilization of AuNPs are lactam ring in PVP, carboxylic groups in gellan and welan, esterified carboxylic groups in pectin, and SO2 groups in κ-carrageenan. Viscometric and proton nuclear magnetic resonance (1H NMR) spectroscopic measurements showed that the temperature-dependent change in the size of AuNPs, and the gradual increase of the intensity of AuNPs at 550 nm in the presence of gellan, is due to the rigid and disordered conformation of gellan that affects the stabilization of AuNPs. The AuNPs synthesized in the presence of water-soluble polymers were stable over a period of 36 days. Preliminary results on the synthesis and characterization of gold nanorods stabilized by polymers are also presented.&quot;,&quot;issue&quot;:&quot;11&quot;,&quot;volume&quot;:&quot;12&quot;,&quot;container-title-short&quot;:&quot;Polymers (Basel)&quot;},&quot;isTemporary&quot;:false},{&quot;id&quot;:&quot;876ff19d-88a4-3ecb-acac-e838bb40ff3f&quot;,&quot;itemData&quot;:{&quot;type&quot;:&quot;article-journal&quot;,&quot;id&quot;:&quot;876ff19d-88a4-3ecb-acac-e838bb40ff3f&quot;,&quot;title&quot;:&quot;Polymer-Protected Gold Nanoparticles for Photothermal Treatment of Ehrlich Adenocarcinoma: In Vitro and In Vivo Studies&quot;,&quot;author&quot;:[{&quot;family&quot;:&quot;Tatykhanova&quot;,&quot;given&quot;:&quot;Gulnur S&quot;,&quot;parse-names&quot;:false,&quot;dropping-particle&quot;:&quot;&quot;,&quot;non-dropping-particle&quot;:&quot;&quot;},{&quot;family&quot;:&quot;Tuleyeva&quot;,&quot;given&quot;:&quot;Rysgul N&quot;,&quot;parse-names&quot;:false,&quot;dropping-particle&quot;:&quot;&quot;,&quot;non-dropping-particle&quot;:&quot;&quot;},{&quot;family&quot;:&quot;Nurakhmetova&quot;,&quot;given&quot;:&quot;Zhanara A&quot;,&quot;parse-names&quot;:false,&quot;dropping-particle&quot;:&quot;&quot;,&quot;non-dropping-particle&quot;:&quot;&quot;},{&quot;family&quot;:&quot;Gizatullina&quot;,&quot;given&quot;:&quot;Nargiz N&quot;,&quot;parse-names&quot;:false,&quot;dropping-particle&quot;:&quot;&quot;,&quot;non-dropping-particle&quot;:&quot;&quot;},{&quot;family&quot;:&quot;Krasnoshtanov&quot;,&quot;given&quot;:&quot;Vladimir K&quot;,&quot;parse-names&quot;:false,&quot;dropping-particle&quot;:&quot;&quot;,&quot;non-dropping-particle&quot;:&quot;&quot;},{&quot;family&quot;:&quot;Kaldybekov&quot;,&quot;given&quot;:&quot;Daulet B&quot;,&quot;parse-names&quot;:false,&quot;dropping-particle&quot;:&quot;&quot;,&quot;non-dropping-particle&quot;:&quot;&quot;},{&quot;family&quot;:&quot;Aseyev&quot;,&quot;given&quot;:&quot;Vladimir O&quot;,&quot;parse-names&quot;:false,&quot;dropping-particle&quot;:&quot;&quot;,&quot;non-dropping-particle&quot;:&quot;&quot;},{&quot;family&quot;:&quot;Khutoryanskiy&quot;,&quot;given&quot;:&quot;Vitaliy&quot;,&quot;parse-names&quot;:false,&quot;dropping-particle&quot;:&quot;V&quot;,&quot;non-dropping-particle&quot;:&quot;&quot;},{&quot;family&quot;:&quot;Kudaibergenov&quot;,&quot;given&quot;:&quot;Sarkyt E&quot;,&quot;parse-names&quot;:false,&quot;dropping-particle&quot;:&quot;&quot;,&quot;non-dropping-particle&quot;:&quot;&quot;}],&quot;container-title&quot;:&quot;Macromolecular Chemistry and Physics&quot;,&quot;container-title-short&quot;:&quot;Macromol Chem Phys&quot;,&quot;DOI&quot;:&quot;https://doi.org/10.1002/macp.202400128&quot;,&quot;ISSN&quot;:&quot;1022-1352&quot;,&quot;URL&quot;:&quot;https://doi.org/10.1002/macp.202400128&quot;,&quot;issued&quot;:{&quot;date-parts&quot;:[[2025,2,1]]},&quot;page&quot;:&quot;2400128&quot;,&quot;abstract&quot;:&quot;Abstract Photothermal therapy (PTT) is recognized as an effective tool for the treatment of cancer and it has attracted considerable attention of scientists. In this work, gold nanospheres (AuNSs) and gold nanorods (AuNRs) stabilized using poly(N-vinylpyrrolidone) (PVP), pristine gellan gum (PGG), and poly(2-ethyl-2-oxazoline)-grafted gellan gum (GG-g-PEtOx) are synthesized and evaluated as PTT agents in Ehrlich cancer cells. The physicochemical characteristics of these AuNSs and AuNRs, including their surface plasmon resonance absorption spectra, size, zeta potential, and aspect ratio are studied using UV?vis-spectroscopy, dynamic light scattering, zeta potential, transmission electron microscopy, and optical microscopy techniques. The polymer-protected AuNSs exhibit light-to-heat conversion, raising the temperature from 37 to 43 °C when irradiated using a visible light source. In the case of AuNSs, considerable damage to Ehrlich cancer cells is observed following irradiation and 40 days of examination. However, with regard to AuNSs, the damage to Ehrlich cancer cells is slightly lower than observed in AuNRs. In vivo experiments demonstrate that laser irradiation of tumors in mice after injecting AuNSs leads to a statistically significant decrease in tumor size as compared to those not irradiated and the control samples.&quot;,&quot;publisher&quot;:&quot;John Wiley &amp; Sons, Ltd&quot;,&quot;issue&quot;:&quot;4&quot;,&quot;volume&quot;:&quot;226&quot;},&quot;isTemporary&quot;:false}]},{&quot;citationID&quot;:&quot;MENDELEY_CITATION_32894d2f-bbfa-4d71-8c85-725ce2c9a4d9&quot;,&quot;properties&quot;:{&quot;noteIndex&quot;:0},&quot;isEdited&quot;:false,&quot;manualOverride&quot;:{&quot;isManuallyOverridden&quot;:false,&quot;citeprocText&quot;:&quot;[160]&quot;,&quot;manualOverrideText&quot;:&quot;&quot;},&quot;citationTag&quot;:&quot;MENDELEY_CITATION_v3_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&quot;,&quot;citationItems&quot;:[{&quot;id&quot;:&quot;271222bf-03be-3b61-bb6a-841bd0a8d6aa&quot;,&quot;itemData&quot;:{&quot;type&quot;:&quot;article-journal&quot;,&quot;id&quot;:&quot;271222bf-03be-3b61-bb6a-841bd0a8d6aa&quot;,&quot;title&quot;:&quot;Enhancing Mucoadhesive Properties of Gelatin through Chemical Modification with Unsaturated Anhydrides&quot;,&quot;author&quot;:[{&quot;family&quot;:&quot;Shatabayeva&quot;,&quot;given&quot;:&quot;Elvira O.&quot;,&quot;parse-names&quot;:false,&quot;dropping-particle&quot;:&quot;&quot;,&quot;non-dropping-particle&quot;:&quot;&quot;},{&quot;family&quot;:&quot;Kaldybekov&quot;,&quot;given&quot;:&quot;Daulet B.&quot;,&quot;parse-names&quot;:false,&quot;dropping-particle&quot;:&quot;&quot;,&quot;non-dropping-particle&quot;:&quot;&quot;},{&quot;family&quot;:&quot;Ulmanova&quot;,&quot;given&quot;:&quot;Leila&quot;,&quot;parse-names&quot;:false,&quot;dropping-particle&quot;:&quot;&quot;,&quot;non-dropping-particle&quot;:&quot;&quot;},{&quot;family&quot;:&quot;Zhaisanbayeva&quot;,&quot;given&quot;:&quot;Balnur A.&quot;,&quot;parse-names&quot;:false,&quot;dropping-particle&quot;:&quot;&quot;,&quot;non-dropping-particle&quot;:&quot;&quot;},{&quot;family&quot;:&quot;Mun&quot;,&quot;given&quot;:&quot;Ellina A.&quot;,&quot;parse-names&quot;:false,&quot;dropping-particle&quot;:&quot;&quot;,&quot;non-dropping-particle&quot;:&quot;&quot;},{&quot;family&quot;:&quot;Kenessova&quot;,&quot;given&quot;:&quot;Zarina A.&quot;,&quot;parse-names&quot;:false,&quot;dropping-particle&quot;:&quot;&quot;,&quot;non-dropping-particle&quot;:&quot;&quot;},{&quot;family&quot;:&quot;Kudaibergenov&quot;,&quot;given&quot;:&quot;Sarkyt E.&quot;,&quot;parse-names&quot;:false,&quot;dropping-particle&quot;:&quot;&quot;,&quot;non-dropping-particle&quot;:&quot;&quot;},{&quot;family&quot;:&quot;Khutoryanskiy&quot;,&quot;given&quot;:&quot;Vitaliy&quot;,&quot;parse-names&quot;:false,&quot;dropping-particle&quot;:&quot;V.&quot;,&quot;non-dropping-particle&quot;:&quot;&quot;}],&quot;container-title&quot;:&quot;Biomacromolecules&quot;,&quot;DOI&quot;:&quot;10.1021/acs.biomac.3c01183&quot;,&quot;ISSN&quot;:&quot;15264602&quot;,&quot;PMID&quot;:&quot;38319691&quot;,&quot;issued&quot;:{&quot;date-parts&quot;:[[2024,3,11]]},&quot;page&quot;:&quot;1612-1628&quot;,&quot;abstract&quot;:&quot;Gelatin is a water-soluble natural polyampholyte with poor mucoadhesive properties. It has traditionally been used as a major ingredient in many pharmaceuticals, including soft and hard capsules, suppositories, tissue engineering, and regenerative medicine. The mucoadhesive properties of gelatin can be improved by modifying it through conjugation with specific adhesive unsaturated groups. In this study, gelatin was modified by reacting with crotonic, itaconic, and methacrylic anhydrides in varying molar ratios to yield crotonoylated-, itaconoylated-, and methacryloylated gelatins (abbreviated as Gel-CA, Gel-IA, and Gel-MA, respectively). The successful synthesis was confirmed using 1H NMR, FTIR spectroscopies, and colorimetric TNBSA assay. The effect of chemical modification on the isoelectric point was studied through viscosity and electrophoretic mobility measurements. The evolution of the storage (G′) and loss (G′′) moduli was employed to determine thermoreversible gelation points of modified and unmodified gelatins. The safety of modified gelatin derivatives was assessed with an in vivo slug mucosal irritation test (SMIT) and an in vitro MTT assay utilizing human pulmonary fibroblasts cell line. Two different model dosage forms, such as physical gels and spray-dried microparticles, were prepared and their mucoadhesive properties were evaluated using a flow-through technique with fluorescent detection and a tensile test with ex vivo porcine vaginal tissues and sheep nasal mucosa. Gelatins modified with unsaturated groups exhibited superior mucoadhesive properties compared to native gelatin. The enhanced ability of gelatin modified with these unsaturated functional groups is due to the formation of covalent bonds with cysteine-rich subdomains present in the mucin via thiol-ene click Michael-type addition reactions occurring under physiologically relevant conditions.&quot;,&quot;publisher&quot;:&quot;American Chemical Society&quot;,&quot;issue&quot;:&quot;3&quot;,&quot;volume&quot;:&quot;25&quot;,&quot;container-title-short&quot;:&quot;Biomacromolecules&quot;},&quot;isTemporary&quot;:false}]},{&quot;citationID&quot;:&quot;MENDELEY_CITATION_e7d21c29-4304-44bb-b891-9c665bece805&quot;,&quot;properties&quot;:{&quot;noteIndex&quot;:0},&quot;isEdited&quot;:false,&quot;manualOverride&quot;:{&quot;isManuallyOverridden&quot;:false,&quot;citeprocText&quot;:&quot;[161]&quot;,&quot;manualOverrideText&quot;:&quot;&quot;},&quot;citationTag&quot;:&quot;MENDELEY_CITATION_v3_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&quot;,&quot;citationItems&quot;:[{&quot;id&quot;:&quot;53653465-e0dd-324c-b1bd-3dff09cec2b9&quot;,&quot;itemData&quot;:{&quot;type&quot;:&quot;article-journal&quot;,&quot;id&quot;:&quot;53653465-e0dd-324c-b1bd-3dff09cec2b9&quot;,&quot;title&quot;:&quot;Antitumor Activity of Luteolin Against Ehrlich Solid Carcinoma in Rats via Blocking Wnt/β-Catenin/SMAD4 Pathway&quot;,&quot;author&quot;:[{&quot;family&quot;:&quot;Aljohani&quot;,&quot;given&quot;:&quot;Heba&quot;,&quot;parse-names&quot;:false,&quot;dropping-particle&quot;:&quot;&quot;,&quot;non-dropping-particle&quot;:&quot;&quot;},{&quot;family&quot;:&quot;Khodier&quot;,&quot;given&quot;:&quot;Ahmed E&quot;,&quot;parse-names&quot;:false,&quot;dropping-particle&quot;:&quot;&quot;,&quot;non-dropping-particle&quot;:&quot;&quot;},{&quot;family&quot;:&quot;Al-Gayyar&quot;,&quot;given&quot;:&quot;Mohammed M&quot;,&quot;parse-names&quot;:false,&quot;dropping-particle&quot;:&quot;&quot;,&quot;non-dropping-particle&quot;:&quot;&quot;}],&quot;container-title&quot;:&quot;Cureus&quot;,&quot;container-title-short&quot;:&quot;Cureus&quot;,&quot;DOI&quot;:&quot;10.7759/cureus.39789&quot;,&quot;ISSN&quot;:&quot;2168-8184&quot;,&quot;URL&quot;:&quot;https://europepmc.org/articles/PMC10231869&quot;,&quot;issued&quot;:{&quot;date-parts&quot;:[[2023,5]]},&quot;page&quot;:&quot;e39789&quot;,&quot;abstract&quot;:&quot;Background Ehrlich solid carcinoma (ESC) is characterized by rapid proliferation and a short survival time. Because Ehrlich ascites carcinoma (EAC) resembles human cancer cells, Ehrlich solid and ascetic forms are commonly used to determine the anticancer effects of various compounds. Luteolin is a flavonoid compound found in many dietary sources, including carrots, peppers, celery, olive oil, peppermint, and oregano. Luteolin has potent anti-inflammatory, antidiabetic, antitumor, and antiapoptotic activities. Aims  This study aims to investigate the antitumor activity of luteolin against ESC in rats by affecting the Wnt/β-catenin/SMAD4 pathway. Methods We introduced 0.15 ml of Ehrlich cells (2 × 10&amp;lt;sup&amp;gt;6&amp;lt;/sup&amp;gt;) ESC into the left hind thighs of rats. After eight days of inoculation, the rats orally received 25 mg/kg of luteolin daily. We stained sections of tumor tissues with Masson's trichrome. We used another part of the tumor tissue to assess gene and protein expression of Wnt, β-catenin, E-cadherin, and SMAD4. Results Treatment of carcinoma rats with luteolin increased the mean survival time and reduced tumor volume and weight. In addition, examination of tumor tissue stained with Masson's trichrome showed loosely to densely packed collagen fibers in between neoplastic cells and scattered papillary expansion of a loose blue band of collagen expression along the covering adipose connective tissue and extending in a fine strand in between muscle fibers, which was ameliorated by treating rats with luteolin. Finally, treating ESC in rats with luteolin overexpressed E-cadherin and downregulated Wnt, β-catenin, and SMAD4. Conclusions We found luteolin has antineoplastic activity against ESC by reducing tumor size and weight while improving the structure of muscle cells. It works by suppressing Wnt, β-catenin, and SMAD4, resulting in decreased tumor cell proliferation and differentiation. Additionally, luteolin overexpresses E-cadherin, leading to reduced tumor cell invasion and metastasis.&quot;,&quot;issue&quot;:&quot;5&quot;,&quot;volume&quot;:&quot;15&quot;},&quot;isTemporary&quot;:false}]},{&quot;citationID&quot;:&quot;MENDELEY_CITATION_52b38446-ed3b-4d49-a927-ef95b91c7ef4&quot;,&quot;properties&quot;:{&quot;noteIndex&quot;:0},&quot;isEdited&quot;:false,&quot;manualOverride&quot;:{&quot;isManuallyOverridden&quot;:false,&quot;citeprocText&quot;:&quot;[162]&quot;,&quot;manualOverrideText&quot;:&quot;&quot;},&quot;citationTag&quot;:&quot;MENDELEY_CITATION_v3_eyJjaXRhdGlvbklEIjoiTUVOREVMRVlfQ0lUQVRJT05fNTJiMzg0NDYtZWQzYi00ZDQ5LWE5MjctZWY5NWI5MWM3ZWY0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quot;,&quot;citationItems&quot;:[{&quot;id&quot;:&quot;4d0d0dbe-7b61-307b-ac48-ad7d935d2d56&quot;,&quot;itemData&quot;:{&quot;type&quot;:&quot;article-journal&quot;,&quot;id&quot;:&quot;4d0d0dbe-7b61-307b-ac48-ad7d935d2d56&quot;,&quot;title&quot;:&quot;Characterization of Biocompatible Gellan Gum Fractions for Prolonged Retention in Ocular Drug Delivery Systems&quot;,&quot;author&quot;:[{&quot;family&quot;:&quot;Tatykhanova&quot;,&quot;given&quot;:&quot;Gulnur S&quot;,&quot;parse-names&quot;:false,&quot;dropping-particle&quot;:&quot;&quot;,&quot;non-dropping-particle&quot;:&quot;&quot;},{&quot;family&quot;:&quot;Tuleyeva&quot;,&quot;given&quot;:&quot;Rysgul N&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6635&quot;,&quot;ISSN&quot;:&quot;1042-7147&quot;,&quot;URL&quot;:&quot;https://doi.org/10.1002/pat.6635&quot;,&quot;issued&quot;:{&quot;date-parts&quot;:[[2024,11,1]]},&quot;page&quot;:&quot;e6635&quot;,&quot;abstract&quot;:&quot;ABSTRACT Gellan gum (GG) emerges as a promising candidate for developing polymeric carriers with extended retention on the ocular surface, aiming to enhance the efficacy of topical ocular drug delivery systems. This study undertakes the purification of commercial GG through fractional dissolution and ultrasonic treatment, producing fractions characterized by 1H, 13C NMR, FTIR spectroscopy and thermogravimetric analysis. The intrinsic viscosity of GG samples was measured in a 0.025?M tetramethylammonium chloride solution and their molecular weights were calculated via the Mark-Kuhn-Houwink equation. Methodological choices regarding synthetic procedures, solvents and reagents were guided by considerations of biocompatibility, aligning with the end goal of drug delivery applications. The study further explores the mucoadhesive potential of GG fractions with varying molecular weights for ocular drug delivery, utilizing an in vitro flow-through technique with fluorescent detection on freshly excised bovine corneal mucosa surfaces. The findings under-score the viability of GG formulations in enhancing ocular drug retention and pave the way for future applications in topical ocular therapeutics.&quot;,&quot;publisher&quot;:&quot;John Wiley &amp; Sons, Ltd&quot;,&quot;issue&quot;:&quot;11&quot;,&quot;volume&quot;:&quot;35&quot;},&quot;isTemporary&quot;:false}]},{&quot;citationID&quot;:&quot;MENDELEY_CITATION_87dfe822-a027-4351-a226-fa6d8259587d&quot;,&quot;properties&quot;:{&quot;noteIndex&quot;:0},&quot;isEdited&quot;:false,&quot;manualOverride&quot;:{&quot;isManuallyOverridden&quot;:false,&quot;citeprocText&quot;:&quot;[163]&quot;,&quot;manualOverrideText&quot;:&quot;&quot;},&quot;citationTag&quot;:&quot;MENDELEY_CITATION_v3_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&quot;,&quot;citationItems&quot;:[{&quot;id&quot;:&quot;68645867-404f-3b28-b49d-8ce739215de8&quot;,&quot;itemData&quot;:{&quot;type&quot;:&quot;article-journal&quot;,&quot;id&quot;:&quot;68645867-404f-3b28-b49d-8ce739215de8&quot;,&quot;title&quot;:&quot;Viscosity function for polyelectrolytes&quot;,&quot;author&quot;:[{&quot;family&quot;:&quot;Fuoss&quot;,&quot;given&quot;:&quot;Raymond M&quot;,&quot;parse-names&quot;:false,&quot;dropping-particle&quot;:&quot;&quot;,&quot;non-dropping-particle&quot;:&quot;&quot;}],&quot;container-title&quot;:&quot;Journal of Polymer Science&quot;,&quot;issued&quot;:{&quot;date-parts&quot;:[[1948]]},&quot;page&quot;:&quot;603-604&quot;,&quot;publisher&quot;:&quot;Wiley&quot;,&quot;issue&quot;:&quot;4&quot;,&quot;volume&quot;:&quot;3&quot;,&quot;container-title-short&quot;:&quot;&quot;},&quot;isTemporary&quot;:false}]},{&quot;citationID&quot;:&quot;MENDELEY_CITATION_bf424c48-74f9-4ef9-abb4-628e82ae69f1&quot;,&quot;properties&quot;:{&quot;noteIndex&quot;:0},&quot;isEdited&quot;:false,&quot;manualOverride&quot;:{&quot;isManuallyOverridden&quot;:false,&quot;citeprocText&quot;:&quot;[162]&quot;,&quot;manualOverrideText&quot;:&quot;&quot;},&quot;citationTag&quot;:&quot;MENDELEY_CITATION_v3_eyJjaXRhdGlvbklEIjoiTUVOREVMRVlfQ0lUQVRJT05fYmY0MjRjNDgtNzRmOS00ZWY5LWFiYjQtNjI4ZTgyYWU2OWYx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quot;,&quot;citationItems&quot;:[{&quot;id&quot;:&quot;4d0d0dbe-7b61-307b-ac48-ad7d935d2d56&quot;,&quot;itemData&quot;:{&quot;type&quot;:&quot;article-journal&quot;,&quot;id&quot;:&quot;4d0d0dbe-7b61-307b-ac48-ad7d935d2d56&quot;,&quot;title&quot;:&quot;Characterization of Biocompatible Gellan Gum Fractions for Prolonged Retention in Ocular Drug Delivery Systems&quot;,&quot;author&quot;:[{&quot;family&quot;:&quot;Tatykhanova&quot;,&quot;given&quot;:&quot;Gulnur S&quot;,&quot;parse-names&quot;:false,&quot;dropping-particle&quot;:&quot;&quot;,&quot;non-dropping-particle&quot;:&quot;&quot;},{&quot;family&quot;:&quot;Tuleyeva&quot;,&quot;given&quot;:&quot;Rysgul N&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6635&quot;,&quot;ISSN&quot;:&quot;1042-7147&quot;,&quot;URL&quot;:&quot;https://doi.org/10.1002/pat.6635&quot;,&quot;issued&quot;:{&quot;date-parts&quot;:[[2024,11,1]]},&quot;page&quot;:&quot;e6635&quot;,&quot;abstract&quot;:&quot;ABSTRACT Gellan gum (GG) emerges as a promising candidate for developing polymeric carriers with extended retention on the ocular surface, aiming to enhance the efficacy of topical ocular drug delivery systems. This study undertakes the purification of commercial GG through fractional dissolution and ultrasonic treatment, producing fractions characterized by 1H, 13C NMR, FTIR spectroscopy and thermogravimetric analysis. The intrinsic viscosity of GG samples was measured in a 0.025?M tetramethylammonium chloride solution and their molecular weights were calculated via the Mark-Kuhn-Houwink equation. Methodological choices regarding synthetic procedures, solvents and reagents were guided by considerations of biocompatibility, aligning with the end goal of drug delivery applications. The study further explores the mucoadhesive potential of GG fractions with varying molecular weights for ocular drug delivery, utilizing an in vitro flow-through technique with fluorescent detection on freshly excised bovine corneal mucosa surfaces. The findings under-score the viability of GG formulations in enhancing ocular drug retention and pave the way for future applications in topical ocular therapeutics.&quot;,&quot;publisher&quot;:&quot;John Wiley &amp; Sons, Ltd&quot;,&quot;issue&quot;:&quot;11&quot;,&quot;volume&quot;:&quot;35&quot;},&quot;isTemporary&quot;:false}]},{&quot;citationID&quot;:&quot;MENDELEY_CITATION_26ce371c-2cce-4c4b-a5ce-9c6d6b8e9534&quot;,&quot;properties&quot;:{&quot;noteIndex&quot;:0},&quot;isEdited&quot;:false,&quot;manualOverride&quot;:{&quot;isManuallyOverridden&quot;:false,&quot;citeprocText&quot;:&quot;[164]&quot;,&quot;manualOverrideText&quot;:&quot;&quot;},&quot;citationTag&quot;:&quot;MENDELEY_CITATION_v3_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&quot;,&quot;citationItems&quot;:[{&quot;id&quot;:&quot;1c3f7a2e-3444-3193-b260-cfb69432f21f&quot;,&quot;itemData&quot;:{&quot;type&quot;:&quot;article-journal&quot;,&quot;id&quot;:&quot;1c3f7a2e-3444-3193-b260-cfb69432f21f&quot;,&quot;title&quot;:&quot;Effects of fermentation conditions on molecular weight, production, and physicochemical properties of gellan gum&quot;,&quot;author&quot;:[{&quot;family&quot;:&quot;Sun&quot;,&quot;given&quot;:&quot;Ling&quot;,&quot;parse-names&quot;:false,&quot;dropping-particle&quot;:&quot;&quot;,&quot;non-dropping-particle&quot;:&quot;&quot;},{&quot;family&quot;:&quot;Yang&quot;,&quot;given&quot;:&quot;Lei&quot;,&quot;parse-names&quot;:false,&quot;dropping-particle&quot;:&quot;&quot;,&quot;non-dropping-particle&quot;:&quot;&quot;},{&quot;family&quot;:&quot;Ding&quot;,&quot;given&quot;:&quot;Xialiang&quot;,&quot;parse-names&quot;:false,&quot;dropping-particle&quot;:&quot;&quot;,&quot;non-dropping-particle&quot;:&quot;&quot;},{&quot;family&quot;:&quot;Chen&quot;,&quot;given&quot;:&quot;Shiyi&quot;,&quot;parse-names&quot;:false,&quot;dropping-particle&quot;:&quot;&quot;,&quot;non-dropping-particle&quot;:&quot;&quot;},{&quot;family&quot;:&quot;Sun&quot;,&quot;given&quot;:&quot;Lei&quot;,&quot;parse-names&quot;:false,&quot;dropping-particle&quot;:&quot;&quot;,&quot;non-dropping-particle&quot;:&quot;&quot;},{&quot;family&quot;:&quot;Gu&quot;,&quot;given&quot;:&quot;Henghao&quot;,&quot;parse-names&quot;:false,&quot;dropping-particle&quot;:&quot;&quot;,&quot;non-dropping-particle&quot;:&quot;&quot;},{&quot;family&quot;:&quot;Wang&quot;,&quot;given&quot;:&quot;Yazhen&quot;,&quot;parse-names&quot;:false,&quot;dropping-particle&quot;:&quot;&quot;,&quot;non-dropping-particle&quot;:&quot;&quot;},{&quot;family&quot;:&quot;Li&quot;,&quot;given&quot;:&quot;Suyang&quot;,&quot;parse-names&quot;:false,&quot;dropping-particle&quot;:&quot;&quot;,&quot;non-dropping-particle&quot;:&quot;&quot;},{&quot;family&quot;:&quot;Chen&quot;,&quot;given&quot;:&quot;Ziwei&quot;,&quot;parse-names&quot;:false,&quot;dropping-particle&quot;:&quot;&quot;,&quot;non-dropping-particle&quot;:&quot;&quot;},{&quot;family&quot;:&quot;Sun&quot;,&quot;given&quot;:&quot;Wenjing&quot;,&quot;parse-names&quot;:false,&quot;dropping-particle&quot;:&quot;&quot;,&quot;non-dropping-particle&quot;:&quot;&quot;}],&quot;container-title&quot;:&quot;International Journal of Biological Macromolecules&quot;,&quot;container-title-short&quot;:&quot;Int J Biol Macromol&quot;,&quot;ISSN&quot;:&quot;0141-8130&quot;,&quot;issued&quot;:{&quot;date-parts&quot;:[[2024]]},&quot;page&quot;:&quot;135304&quot;,&quot;publisher&quot;:&quot;Elsevier&quot;,&quot;volume&quot;:&quot;279&quot;},&quot;isTemporary&quot;:false}]},{&quot;citationID&quot;:&quot;MENDELEY_CITATION_17e43384-b8ab-40be-be3c-7cdc046011c4&quot;,&quot;properties&quot;:{&quot;noteIndex&quot;:0},&quot;isEdited&quot;:false,&quot;manualOverride&quot;:{&quot;isManuallyOverridden&quot;:false,&quot;citeprocText&quot;:&quot;[165]&quot;,&quot;manualOverrideText&quot;:&quot;&quot;},&quot;citationTag&quot;:&quot;MENDELEY_CITATION_v3_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&quot;,&quot;citationItems&quot;:[{&quot;id&quot;:&quot;68d0b357-f2c1-3287-aee0-19e58dd4cadd&quot;,&quot;itemData&quot;:{&quot;type&quot;:&quot;article-journal&quot;,&quot;id&quot;:&quot;68d0b357-f2c1-3287-aee0-19e58dd4cadd&quot;,&quot;title&quot;:&quot;An improved injectable polysaccharide hydrogel: modified gellan gum for long-term cartilage regeneration in vitro&quot;,&quot;author&quot;:[{&quot;family&quot;:&quot;Gong&quot;,&quot;given&quot;:&quot;Yihong&quot;,&quot;parse-names&quot;:false,&quot;dropping-particle&quot;:&quot;&quot;,&quot;non-dropping-particle&quot;:&quot;&quot;},{&quot;family&quot;:&quot;Wang&quot;,&quot;given&quot;:&quot;Chunming&quot;,&quot;parse-names&quot;:false,&quot;dropping-particle&quot;:&quot;&quot;,&quot;non-dropping-particle&quot;:&quot;&quot;},{&quot;family&quot;:&quot;Lai&quot;,&quot;given&quot;:&quot;Ruenn Chai&quot;,&quot;parse-names&quot;:false,&quot;dropping-particle&quot;:&quot;&quot;,&quot;non-dropping-particle&quot;:&quot;&quot;},{&quot;family&quot;:&quot;Su&quot;,&quot;given&quot;:&quot;Kai&quot;,&quot;parse-names&quot;:false,&quot;dropping-particle&quot;:&quot;&quot;,&quot;non-dropping-particle&quot;:&quot;&quot;},{&quot;family&quot;:&quot;Zhang&quot;,&quot;given&quot;:&quot;Feng&quot;,&quot;parse-names&quot;:false,&quot;dropping-particle&quot;:&quot;&quot;,&quot;non-dropping-particle&quot;:&quot;&quot;},{&quot;family&quot;:&quot;Wang&quot;,&quot;given&quot;:&quot;Dong-an&quot;,&quot;parse-names&quot;:false,&quot;dropping-particle&quot;:&quot;&quot;,&quot;non-dropping-particle&quot;:&quot;&quot;}],&quot;container-title&quot;:&quot;Journal of Materials Chemistry&quot;,&quot;container-title-short&quot;:&quot;J Mater Chem&quot;,&quot;issued&quot;:{&quot;date-parts&quot;:[[2009]]},&quot;page&quot;:&quot;1968-1977&quot;,&quot;publisher&quot;:&quot;Royal Society of Chemistry&quot;,&quot;issue&quot;:&quot;14&quot;,&quot;volume&quot;:&quot;19&quot;},&quot;isTemporary&quot;:false}]},{&quot;citationID&quot;:&quot;MENDELEY_CITATION_44fe0afd-6f15-4e89-a63f-15fce1280b6e&quot;,&quot;properties&quot;:{&quot;noteIndex&quot;:0},&quot;isEdited&quot;:false,&quot;manualOverride&quot;:{&quot;isManuallyOverridden&quot;:false,&quot;citeprocText&quot;:&quot;[162]&quot;,&quot;manualOverrideText&quot;:&quot;&quot;},&quot;citationTag&quot;:&quot;MENDELEY_CITATION_v3_eyJjaXRhdGlvbklEIjoiTUVOREVMRVlfQ0lUQVRJT05fNDRmZTBhZmQtNmYxNS00ZTg5LWE2M2YtMTVmY2UxMjgwYjZl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quot;,&quot;citationItems&quot;:[{&quot;id&quot;:&quot;4d0d0dbe-7b61-307b-ac48-ad7d935d2d56&quot;,&quot;itemData&quot;:{&quot;type&quot;:&quot;article-journal&quot;,&quot;id&quot;:&quot;4d0d0dbe-7b61-307b-ac48-ad7d935d2d56&quot;,&quot;title&quot;:&quot;Characterization of Biocompatible Gellan Gum Fractions for Prolonged Retention in Ocular Drug Delivery Systems&quot;,&quot;author&quot;:[{&quot;family&quot;:&quot;Tatykhanova&quot;,&quot;given&quot;:&quot;Gulnur S&quot;,&quot;parse-names&quot;:false,&quot;dropping-particle&quot;:&quot;&quot;,&quot;non-dropping-particle&quot;:&quot;&quot;},{&quot;family&quot;:&quot;Tuleyeva&quot;,&quot;given&quot;:&quot;Rysgul N&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6635&quot;,&quot;ISSN&quot;:&quot;1042-7147&quot;,&quot;URL&quot;:&quot;https://doi.org/10.1002/pat.6635&quot;,&quot;issued&quot;:{&quot;date-parts&quot;:[[2024,11,1]]},&quot;page&quot;:&quot;e6635&quot;,&quot;abstract&quot;:&quot;ABSTRACT Gellan gum (GG) emerges as a promising candidate for developing polymeric carriers with extended retention on the ocular surface, aiming to enhance the efficacy of topical ocular drug delivery systems. This study undertakes the purification of commercial GG through fractional dissolution and ultrasonic treatment, producing fractions characterized by 1H, 13C NMR, FTIR spectroscopy and thermogravimetric analysis. The intrinsic viscosity of GG samples was measured in a 0.025?M tetramethylammonium chloride solution and their molecular weights were calculated via the Mark-Kuhn-Houwink equation. Methodological choices regarding synthetic procedures, solvents and reagents were guided by considerations of biocompatibility, aligning with the end goal of drug delivery applications. The study further explores the mucoadhesive potential of GG fractions with varying molecular weights for ocular drug delivery, utilizing an in vitro flow-through technique with fluorescent detection on freshly excised bovine corneal mucosa surfaces. The findings under-score the viability of GG formulations in enhancing ocular drug retention and pave the way for future applications in topical ocular therapeutics.&quot;,&quot;publisher&quot;:&quot;John Wiley &amp; Sons, Ltd&quot;,&quot;issue&quot;:&quot;11&quot;,&quot;volume&quot;:&quot;35&quot;},&quot;isTemporary&quot;:false}]},{&quot;citationID&quot;:&quot;MENDELEY_CITATION_8802ca96-2cbd-4afb-b6e4-bdcbbd5cfcff&quot;,&quot;properties&quot;:{&quot;noteIndex&quot;:0},&quot;isEdited&quot;:false,&quot;manualOverride&quot;:{&quot;isManuallyOverridden&quot;:false,&quot;citeprocText&quot;:&quot;[162]&quot;,&quot;manualOverrideText&quot;:&quot;&quot;},&quot;citationTag&quot;:&quot;MENDELEY_CITATION_v3_eyJjaXRhdGlvbklEIjoiTUVOREVMRVlfQ0lUQVRJT05fODgwMmNhOTYtMmNiZC00YWZiLWI2ZTQtYmRjYmJkNWNmY2Zm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quot;,&quot;citationItems&quot;:[{&quot;id&quot;:&quot;4d0d0dbe-7b61-307b-ac48-ad7d935d2d56&quot;,&quot;itemData&quot;:{&quot;type&quot;:&quot;article-journal&quot;,&quot;id&quot;:&quot;4d0d0dbe-7b61-307b-ac48-ad7d935d2d56&quot;,&quot;title&quot;:&quot;Characterization of Biocompatible Gellan Gum Fractions for Prolonged Retention in Ocular Drug Delivery Systems&quot;,&quot;author&quot;:[{&quot;family&quot;:&quot;Tatykhanova&quot;,&quot;given&quot;:&quot;Gulnur S&quot;,&quot;parse-names&quot;:false,&quot;dropping-particle&quot;:&quot;&quot;,&quot;non-dropping-particle&quot;:&quot;&quot;},{&quot;family&quot;:&quot;Tuleyeva&quot;,&quot;given&quot;:&quot;Rysgul N&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6635&quot;,&quot;ISSN&quot;:&quot;1042-7147&quot;,&quot;URL&quot;:&quot;https://doi.org/10.1002/pat.6635&quot;,&quot;issued&quot;:{&quot;date-parts&quot;:[[2024,11,1]]},&quot;page&quot;:&quot;e6635&quot;,&quot;abstract&quot;:&quot;ABSTRACT Gellan gum (GG) emerges as a promising candidate for developing polymeric carriers with extended retention on the ocular surface, aiming to enhance the efficacy of topical ocular drug delivery systems. This study undertakes the purification of commercial GG through fractional dissolution and ultrasonic treatment, producing fractions characterized by 1H, 13C NMR, FTIR spectroscopy and thermogravimetric analysis. The intrinsic viscosity of GG samples was measured in a 0.025?M tetramethylammonium chloride solution and their molecular weights were calculated via the Mark-Kuhn-Houwink equation. Methodological choices regarding synthetic procedures, solvents and reagents were guided by considerations of biocompatibility, aligning with the end goal of drug delivery applications. The study further explores the mucoadhesive potential of GG fractions with varying molecular weights for ocular drug delivery, utilizing an in vitro flow-through technique with fluorescent detection on freshly excised bovine corneal mucosa surfaces. The findings under-score the viability of GG formulations in enhancing ocular drug retention and pave the way for future applications in topical ocular therapeutics.&quot;,&quot;publisher&quot;:&quot;John Wiley &amp; Sons, Ltd&quot;,&quot;issue&quot;:&quot;11&quot;,&quot;volume&quot;:&quot;35&quot;},&quot;isTemporary&quot;:false}]},{&quot;citationID&quot;:&quot;MENDELEY_CITATION_4af14bdd-e8fa-45d6-aba0-4a3cbe930707&quot;,&quot;properties&quot;:{&quot;noteIndex&quot;:0},&quot;isEdited&quot;:false,&quot;manualOverride&quot;:{&quot;isManuallyOverridden&quot;:false,&quot;citeprocText&quot;:&quot;[162]&quot;,&quot;manualOverrideText&quot;:&quot;&quot;},&quot;citationTag&quot;:&quot;MENDELEY_CITATION_v3_eyJjaXRhdGlvbklEIjoiTUVOREVMRVlfQ0lUQVRJT05fNGFmMTRiZGQtZThmYS00NWQ2LWFiYTAtNGEzY2JlOTMwNzA3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quot;,&quot;citationItems&quot;:[{&quot;id&quot;:&quot;4d0d0dbe-7b61-307b-ac48-ad7d935d2d56&quot;,&quot;itemData&quot;:{&quot;type&quot;:&quot;article-journal&quot;,&quot;id&quot;:&quot;4d0d0dbe-7b61-307b-ac48-ad7d935d2d56&quot;,&quot;title&quot;:&quot;Characterization of Biocompatible Gellan Gum Fractions for Prolonged Retention in Ocular Drug Delivery Systems&quot;,&quot;author&quot;:[{&quot;family&quot;:&quot;Tatykhanova&quot;,&quot;given&quot;:&quot;Gulnur S&quot;,&quot;parse-names&quot;:false,&quot;dropping-particle&quot;:&quot;&quot;,&quot;non-dropping-particle&quot;:&quot;&quot;},{&quot;family&quot;:&quot;Tuleyeva&quot;,&quot;given&quot;:&quot;Rysgul N&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6635&quot;,&quot;ISSN&quot;:&quot;1042-7147&quot;,&quot;URL&quot;:&quot;https://doi.org/10.1002/pat.6635&quot;,&quot;issued&quot;:{&quot;date-parts&quot;:[[2024,11,1]]},&quot;page&quot;:&quot;e6635&quot;,&quot;abstract&quot;:&quot;ABSTRACT Gellan gum (GG) emerges as a promising candidate for developing polymeric carriers with extended retention on the ocular surface, aiming to enhance the efficacy of topical ocular drug delivery systems. This study undertakes the purification of commercial GG through fractional dissolution and ultrasonic treatment, producing fractions characterized by 1H, 13C NMR, FTIR spectroscopy and thermogravimetric analysis. The intrinsic viscosity of GG samples was measured in a 0.025?M tetramethylammonium chloride solution and their molecular weights were calculated via the Mark-Kuhn-Houwink equation. Methodological choices regarding synthetic procedures, solvents and reagents were guided by considerations of biocompatibility, aligning with the end goal of drug delivery applications. The study further explores the mucoadhesive potential of GG fractions with varying molecular weights for ocular drug delivery, utilizing an in vitro flow-through technique with fluorescent detection on freshly excised bovine corneal mucosa surfaces. The findings under-score the viability of GG formulations in enhancing ocular drug retention and pave the way for future applications in topical ocular therapeutics.&quot;,&quot;publisher&quot;:&quot;John Wiley &amp; Sons, Ltd&quot;,&quot;issue&quot;:&quot;11&quot;,&quot;volume&quot;:&quot;35&quot;},&quot;isTemporary&quot;:false}]},{&quot;citationID&quot;:&quot;MENDELEY_CITATION_f0a31c9f-4c16-4ba3-9268-559746c638fe&quot;,&quot;properties&quot;:{&quot;noteIndex&quot;:0},&quot;isEdited&quot;:false,&quot;manualOverride&quot;:{&quot;isManuallyOverridden&quot;:false,&quot;citeprocText&quot;:&quot;[162]&quot;,&quot;manualOverrideText&quot;:&quot;&quot;},&quot;citationTag&quot;:&quot;MENDELEY_CITATION_v3_eyJjaXRhdGlvbklEIjoiTUVOREVMRVlfQ0lUQVRJT05fZjBhMzFjOWYtNGMxNi00YmEzLTkyNjgtNTU5NzQ2YzYzOGZl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quot;,&quot;citationItems&quot;:[{&quot;id&quot;:&quot;4d0d0dbe-7b61-307b-ac48-ad7d935d2d56&quot;,&quot;itemData&quot;:{&quot;type&quot;:&quot;article-journal&quot;,&quot;id&quot;:&quot;4d0d0dbe-7b61-307b-ac48-ad7d935d2d56&quot;,&quot;title&quot;:&quot;Characterization of Biocompatible Gellan Gum Fractions for Prolonged Retention in Ocular Drug Delivery Systems&quot;,&quot;author&quot;:[{&quot;family&quot;:&quot;Tatykhanova&quot;,&quot;given&quot;:&quot;Gulnur S&quot;,&quot;parse-names&quot;:false,&quot;dropping-particle&quot;:&quot;&quot;,&quot;non-dropping-particle&quot;:&quot;&quot;},{&quot;family&quot;:&quot;Tuleyeva&quot;,&quot;given&quot;:&quot;Rysgul N&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6635&quot;,&quot;ISSN&quot;:&quot;1042-7147&quot;,&quot;URL&quot;:&quot;https://doi.org/10.1002/pat.6635&quot;,&quot;issued&quot;:{&quot;date-parts&quot;:[[2024,11,1]]},&quot;page&quot;:&quot;e6635&quot;,&quot;abstract&quot;:&quot;ABSTRACT Gellan gum (GG) emerges as a promising candidate for developing polymeric carriers with extended retention on the ocular surface, aiming to enhance the efficacy of topical ocular drug delivery systems. This study undertakes the purification of commercial GG through fractional dissolution and ultrasonic treatment, producing fractions characterized by 1H, 13C NMR, FTIR spectroscopy and thermogravimetric analysis. The intrinsic viscosity of GG samples was measured in a 0.025?M tetramethylammonium chloride solution and their molecular weights were calculated via the Mark-Kuhn-Houwink equation. Methodological choices regarding synthetic procedures, solvents and reagents were guided by considerations of biocompatibility, aligning with the end goal of drug delivery applications. The study further explores the mucoadhesive potential of GG fractions with varying molecular weights for ocular drug delivery, utilizing an in vitro flow-through technique with fluorescent detection on freshly excised bovine corneal mucosa surfaces. The findings under-score the viability of GG formulations in enhancing ocular drug retention and pave the way for future applications in topical ocular therapeutics.&quot;,&quot;publisher&quot;:&quot;John Wiley &amp; Sons, Ltd&quot;,&quot;issue&quot;:&quot;11&quot;,&quot;volume&quot;:&quot;35&quot;},&quot;isTemporary&quot;:false}]},{&quot;citationID&quot;:&quot;MENDELEY_CITATION_85822ddc-7fb1-4b64-afa1-56eed51e21f9&quot;,&quot;properties&quot;:{&quot;noteIndex&quot;:0},&quot;isEdited&quot;:false,&quot;manualOverride&quot;:{&quot;isManuallyOverridden&quot;:false,&quot;citeprocText&quot;:&quot;[162]&quot;,&quot;manualOverrideText&quot;:&quot;&quot;},&quot;citationTag&quot;:&quot;MENDELEY_CITATION_v3_eyJjaXRhdGlvbklEIjoiTUVOREVMRVlfQ0lUQVRJT05fODU4MjJkZGMtN2ZiMS00YjY0LWFmYTEtNTZlZWQ1MWUyMWY5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quot;,&quot;citationItems&quot;:[{&quot;id&quot;:&quot;4d0d0dbe-7b61-307b-ac48-ad7d935d2d56&quot;,&quot;itemData&quot;:{&quot;type&quot;:&quot;article-journal&quot;,&quot;id&quot;:&quot;4d0d0dbe-7b61-307b-ac48-ad7d935d2d56&quot;,&quot;title&quot;:&quot;Characterization of Biocompatible Gellan Gum Fractions for Prolonged Retention in Ocular Drug Delivery Systems&quot;,&quot;author&quot;:[{&quot;family&quot;:&quot;Tatykhanova&quot;,&quot;given&quot;:&quot;Gulnur S&quot;,&quot;parse-names&quot;:false,&quot;dropping-particle&quot;:&quot;&quot;,&quot;non-dropping-particle&quot;:&quot;&quot;},{&quot;family&quot;:&quot;Tuleyeva&quot;,&quot;given&quot;:&quot;Rysgul N&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6635&quot;,&quot;ISSN&quot;:&quot;1042-7147&quot;,&quot;URL&quot;:&quot;https://doi.org/10.1002/pat.6635&quot;,&quot;issued&quot;:{&quot;date-parts&quot;:[[2024,11,1]]},&quot;page&quot;:&quot;e6635&quot;,&quot;abstract&quot;:&quot;ABSTRACT Gellan gum (GG) emerges as a promising candidate for developing polymeric carriers with extended retention on the ocular surface, aiming to enhance the efficacy of topical ocular drug delivery systems. This study undertakes the purification of commercial GG through fractional dissolution and ultrasonic treatment, producing fractions characterized by 1H, 13C NMR, FTIR spectroscopy and thermogravimetric analysis. The intrinsic viscosity of GG samples was measured in a 0.025?M tetramethylammonium chloride solution and their molecular weights were calculated via the Mark-Kuhn-Houwink equation. Methodological choices regarding synthetic procedures, solvents and reagents were guided by considerations of biocompatibility, aligning with the end goal of drug delivery applications. The study further explores the mucoadhesive potential of GG fractions with varying molecular weights for ocular drug delivery, utilizing an in vitro flow-through technique with fluorescent detection on freshly excised bovine corneal mucosa surfaces. The findings under-score the viability of GG formulations in enhancing ocular drug retention and pave the way for future applications in topical ocular therapeutics.&quot;,&quot;publisher&quot;:&quot;John Wiley &amp; Sons, Ltd&quot;,&quot;issue&quot;:&quot;11&quot;,&quot;volume&quot;:&quot;35&quot;},&quot;isTemporary&quot;:false}]},{&quot;citationID&quot;:&quot;MENDELEY_CITATION_e004c52a-40a4-4230-b82e-a5c0db094242&quot;,&quot;properties&quot;:{&quot;noteIndex&quot;:0},&quot;isEdited&quot;:false,&quot;manualOverride&quot;:{&quot;isManuallyOverridden&quot;:false,&quot;citeprocText&quot;:&quot;[162]&quot;,&quot;manualOverrideText&quot;:&quot;&quot;},&quot;citationTag&quot;:&quot;MENDELEY_CITATION_v3_eyJjaXRhdGlvbklEIjoiTUVOREVMRVlfQ0lUQVRJT05fZTAwNGM1MmEtNDBhNC00MjMwLWI4MmUtYTVjMGRiMDk0MjQy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quot;,&quot;citationItems&quot;:[{&quot;id&quot;:&quot;4d0d0dbe-7b61-307b-ac48-ad7d935d2d56&quot;,&quot;itemData&quot;:{&quot;type&quot;:&quot;article-journal&quot;,&quot;id&quot;:&quot;4d0d0dbe-7b61-307b-ac48-ad7d935d2d56&quot;,&quot;title&quot;:&quot;Characterization of Biocompatible Gellan Gum Fractions for Prolonged Retention in Ocular Drug Delivery Systems&quot;,&quot;author&quot;:[{&quot;family&quot;:&quot;Tatykhanova&quot;,&quot;given&quot;:&quot;Gulnur S&quot;,&quot;parse-names&quot;:false,&quot;dropping-particle&quot;:&quot;&quot;,&quot;non-dropping-particle&quot;:&quot;&quot;},{&quot;family&quot;:&quot;Tuleyeva&quot;,&quot;given&quot;:&quot;Rysgul N&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6635&quot;,&quot;ISSN&quot;:&quot;1042-7147&quot;,&quot;URL&quot;:&quot;https://doi.org/10.1002/pat.6635&quot;,&quot;issued&quot;:{&quot;date-parts&quot;:[[2024,11,1]]},&quot;page&quot;:&quot;e6635&quot;,&quot;abstract&quot;:&quot;ABSTRACT Gellan gum (GG) emerges as a promising candidate for developing polymeric carriers with extended retention on the ocular surface, aiming to enhance the efficacy of topical ocular drug delivery systems. This study undertakes the purification of commercial GG through fractional dissolution and ultrasonic treatment, producing fractions characterized by 1H, 13C NMR, FTIR spectroscopy and thermogravimetric analysis. The intrinsic viscosity of GG samples was measured in a 0.025?M tetramethylammonium chloride solution and their molecular weights were calculated via the Mark-Kuhn-Houwink equation. Methodological choices regarding synthetic procedures, solvents and reagents were guided by considerations of biocompatibility, aligning with the end goal of drug delivery applications. The study further explores the mucoadhesive potential of GG fractions with varying molecular weights for ocular drug delivery, utilizing an in vitro flow-through technique with fluorescent detection on freshly excised bovine corneal mucosa surfaces. The findings under-score the viability of GG formulations in enhancing ocular drug retention and pave the way for future applications in topical ocular therapeutics.&quot;,&quot;publisher&quot;:&quot;John Wiley &amp; Sons, Ltd&quot;,&quot;issue&quot;:&quot;11&quot;,&quot;volume&quot;:&quot;35&quot;},&quot;isTemporary&quot;:false}]},{&quot;citationID&quot;:&quot;MENDELEY_CITATION_55ffb103-df1e-4f1c-8dcb-d1f22a02f3e7&quot;,&quot;properties&quot;:{&quot;noteIndex&quot;:0},&quot;isEdited&quot;:false,&quot;manualOverride&quot;:{&quot;isManuallyOverridden&quot;:false,&quot;citeprocText&quot;:&quot;[162]&quot;,&quot;manualOverrideText&quot;:&quot;&quot;},&quot;citationTag&quot;:&quot;MENDELEY_CITATION_v3_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&quot;,&quot;citationItems&quot;:[{&quot;id&quot;:&quot;4d0d0dbe-7b61-307b-ac48-ad7d935d2d56&quot;,&quot;itemData&quot;:{&quot;type&quot;:&quot;article-journal&quot;,&quot;id&quot;:&quot;4d0d0dbe-7b61-307b-ac48-ad7d935d2d56&quot;,&quot;title&quot;:&quot;Characterization of Biocompatible Gellan Gum Fractions for Prolonged Retention in Ocular Drug Delivery Systems&quot;,&quot;author&quot;:[{&quot;family&quot;:&quot;Tatykhanova&quot;,&quot;given&quot;:&quot;Gulnur S&quot;,&quot;parse-names&quot;:false,&quot;dropping-particle&quot;:&quot;&quot;,&quot;non-dropping-particle&quot;:&quot;&quot;},{&quot;family&quot;:&quot;Tuleyeva&quot;,&quot;given&quot;:&quot;Rysgul N&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6635&quot;,&quot;ISSN&quot;:&quot;1042-7147&quot;,&quot;URL&quot;:&quot;https://doi.org/10.1002/pat.6635&quot;,&quot;issued&quot;:{&quot;date-parts&quot;:[[2024,11,1]]},&quot;page&quot;:&quot;e6635&quot;,&quot;abstract&quot;:&quot;ABSTRACT Gellan gum (GG) emerges as a promising candidate for developing polymeric carriers with extended retention on the ocular surface, aiming to enhance the efficacy of topical ocular drug delivery systems. This study undertakes the purification of commercial GG through fractional dissolution and ultrasonic treatment, producing fractions characterized by 1H, 13C NMR, FTIR spectroscopy and thermogravimetric analysis. The intrinsic viscosity of GG samples was measured in a 0.025?M tetramethylammonium chloride solution and their molecular weights were calculated via the Mark-Kuhn-Houwink equation. Methodological choices regarding synthetic procedures, solvents and reagents were guided by considerations of biocompatibility, aligning with the end goal of drug delivery applications. The study further explores the mucoadhesive potential of GG fractions with varying molecular weights for ocular drug delivery, utilizing an in vitro flow-through technique with fluorescent detection on freshly excised bovine corneal mucosa surfaces. The findings under-score the viability of GG formulations in enhancing ocular drug retention and pave the way for future applications in topical ocular therapeutics.&quot;,&quot;publisher&quot;:&quot;John Wiley &amp; Sons, Ltd&quot;,&quot;issue&quot;:&quot;11&quot;,&quot;volume&quot;:&quot;35&quot;},&quot;isTemporary&quot;:false}]},{&quot;citationID&quot;:&quot;MENDELEY_CITATION_b5150f8a-2e89-405b-83e0-6d4ee6fc4154&quot;,&quot;properties&quot;:{&quot;noteIndex&quot;:0},&quot;isEdited&quot;:false,&quot;manualOverride&quot;:{&quot;isManuallyOverridden&quot;:false,&quot;citeprocText&quot;:&quot;[166]&quot;,&quot;manualOverrideText&quot;:&quot;&quot;},&quot;citationTag&quot;:&quot;MENDELEY_CITATION_v3_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&quot;,&quot;citationItems&quot;:[{&quot;id&quot;:&quot;9c7bdcdc-3dbf-3b1a-886a-e077c7c3eb8e&quot;,&quot;itemData&quot;:{&quot;type&quot;:&quot;article-journal&quot;,&quot;id&quot;:&quot;9c7bdcdc-3dbf-3b1a-886a-e077c7c3eb8e&quot;,&quot;title&quot;:&quot;Preparation and characterization of self-aggregated nanoparticles of cholesterol-modified O-carboxymethyl chitosan conjugates&quot;,&quot;author&quot;:[{&quot;family&quot;:&quot;Yinsong&quot;,&quot;given&quot;:&quot;Wang&quot;,&quot;parse-names&quot;:false,&quot;dropping-particle&quot;:&quot;&quot;,&quot;non-dropping-particle&quot;:&quot;&quot;},{&quot;family&quot;:&quot;Lingrong&quot;,&quot;given&quot;:&quot;Liu&quot;,&quot;parse-names&quot;:false,&quot;dropping-particle&quot;:&quot;&quot;,&quot;non-dropping-particle&quot;:&quot;&quot;},{&quot;family&quot;:&quot;Jian&quot;,&quot;given&quot;:&quot;Weng&quot;,&quot;parse-names&quot;:false,&quot;dropping-particle&quot;:&quot;&quot;,&quot;non-dropping-particle&quot;:&quot;&quot;},{&quot;family&quot;:&quot;Zhang&quot;,&quot;given&quot;:&quot;Qiqing&quot;,&quot;parse-names&quot;:false,&quot;dropping-particle&quot;:&quot;&quot;,&quot;non-dropping-particle&quot;:&quot;&quot;}],&quot;container-title&quot;:&quot;Carbohydrate Polymers&quot;,&quot;DOI&quot;:&quot;10.1016/j.carbpol.2007.01.016&quot;,&quot;ISSN&quot;:&quot;01448617&quot;,&quot;issued&quot;:{&quot;date-parts&quot;:[[2007]]},&quot;abstract&quot;:&quot;A series of cholesterol-modified O-carboxymethyl chitosan (CCMC) conjugates with different degrees of substitution (DS) of cholesterol moiety were synthesized by the succinyl linkages and characterized by Fourier transform infrared (FTIR), proton nuclear magnetic resonance (1H NMR) and elemental analysis. CCMC conjugates were amphiphilic in nature and their self-aggregation behavior in aqueous media was evaluated by the fluorescence probe technique. CCMC self-aggregated nanoparticles were prepared by probe sonication in water and analyzed by dynamic laser light-scattering (DLLS), zeta potential and transmission electron microscopy (TEM) technologies. These novel nanoparticles were almost spherical in shape, and their size, ranging from 234.9 to 100.1 nm, could be controlled by DS of cholesterol moiety. The zeta potentials of CCMC self-aggregated nanoparticles were negative, and the absolute values decreased with increasing DS of the cholesterol moiety. This study also compared the morphology and the stability of self-aggregated nanoparticles between CCMC and cholesterol-modified chitosan (CHCS). The results showed that the negatively charged carboxymethyl groups are advantageous for the formation of well-shaped and stable self-aggregated nanoparticles. © 2007.&quot;,&quot;issue&quot;:&quot;3&quot;,&quot;volume&quot;:&quot;69&quot;,&quot;container-title-short&quot;:&quot;Carbohydr Polym&quot;},&quot;isTemporary&quot;:false}]},{&quot;citationID&quot;:&quot;MENDELEY_CITATION_1cefe1aa-ef1d-4740-8f02-340c66f98ed6&quot;,&quot;properties&quot;:{&quot;noteIndex&quot;:0},&quot;isEdited&quot;:false,&quot;manualOverride&quot;:{&quot;isManuallyOverridden&quot;:false,&quot;citeprocText&quot;:&quot;[155,158,160,166,167]&quot;,&quot;manualOverrideText&quot;:&quot;&quot;},&quot;citationTag&quot;:&quot;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&quot;,&quot;citationItems&quot;:[{&quot;id&quot;:&quot;6622bd2d-5726-3dc6-9f5d-b89ad52391fc&quot;,&quot;itemData&quot;:{&quot;type&quot;:&quot;article-journal&quot;,&quot;id&quot;:&quot;6622bd2d-5726-3dc6-9f5d-b89ad52391fc&quot;,&quot;title&quot;:&quot;Exploring N-imidazolyl-O-carboxymethyl chitosan for high performance gene delivery&quot;,&quot;author&quot;:[{&quot;family&quot;:&quot;Shi&quot;,&quot;given&quot;:&quot;Bingyang&quot;,&quot;parse-names&quot;:false,&quot;dropping-particle&quot;:&quot;&quot;,&quot;non-dropping-particle&quot;:&quot;&quot;},{&quot;family&quot;:&quot;Shen&quot;,&quot;given&quot;:&quot;Zheyu&quot;,&quot;parse-names&quot;:false,&quot;dropping-particle&quot;:&quot;&quot;,&quot;non-dropping-particle&quot;:&quot;&quot;},{&quot;family&quot;:&quot;Zhang&quot;,&quot;given&quot;:&quot;Hu&quot;,&quot;parse-names&quot;:false,&quot;dropping-particle&quot;:&quot;&quot;,&quot;non-dropping-particle&quot;:&quot;&quot;},{&quot;family&quot;:&quot;Bi&quot;,&quot;given&quot;:&quot;Jingxiu&quot;,&quot;parse-names&quot;:false,&quot;dropping-particle&quot;:&quot;&quot;,&quot;non-dropping-particle&quot;:&quot;&quot;},{&quot;family&quot;:&quot;Dai&quot;,&quot;given&quot;:&quot;Sheng&quot;,&quot;parse-names&quot;:false,&quot;dropping-particle&quot;:&quot;&quot;,&quot;non-dropping-particle&quot;:&quot;&quot;}],&quot;container-title&quot;:&quot;Biomacromolecules&quot;,&quot;DOI&quot;:&quot;10.1021/bm201380e&quot;,&quot;ISSN&quot;:&quot;15257797&quot;,&quot;issued&quot;:{&quot;date-parts&quot;:[[2012]]},&quot;abstract&quot;:&quot;Chitosan shows good biocompatibility and biodegradability, but the poor water solubility and low transfection efficiency hinder its applications as a gene delivery vector. We here report the detailed synthesis and characterization of a novel ampholytical chitosan derivative, N-imidazolyl-O-carboxymethyl chitosan (IOCMCS), used for high performance gene delivery. After chemical modification, the solubility of the resulting polymer is enhanced, and the polymer is soluble in a wide pH range (4-10). Gel electrophoresis study reveals the strong binding ability between plasmid DNA and the IOCMCS. Moreover, the IOCMCS does not induce remarkable cytotoxicity against human embryonic kidney (HEK293T) cells. The cell transfection results with HEK293T cells using the IOCMCS as gene delivery vector demonstrate the high transfection efficiency, which is dependent on the degree of imidazolyl substitution. Therefore, the IOCMCS is a promising candidate as the DNA delivery vector in gene therapy due to its high solubility, high gene binding capability, low cytotoxicity, and high gene transfection efficiency. © 2011 American Chemical Society.&quot;,&quot;issue&quot;:&quot;1&quot;,&quot;volume&quot;:&quot;13&quot;,&quot;container-title-short&quot;:&quot;Biomacromolecules&quot;},&quot;isTemporary&quot;:false},{&quot;id&quot;:&quot;77443180-9eb7-3e26-ba9a-2540bfd7137c&quot;,&quot;itemData&quot;:{&quot;type&quot;:&quot;article-journal&quot;,&quot;id&quot;:&quot;77443180-9eb7-3e26-ba9a-2540bfd7137c&quot;,&quot;title&quot;:&quot;Morphology study of gold-chitosan nanocomposites&quot;,&quot;author&quot;:[{&quot;family&quot;:&quot;Huang&quot;,&quot;given&quot;:&quot;Haizhen&quot;,&quot;parse-names&quot;:false,&quot;dropping-particle&quot;:&quot;&quot;,&quot;non-dropping-particle&quot;:&quot;&quot;},{&quot;family&quot;:&quot;Yuan&quot;,&quot;given&quot;:&quot;Qiang&quot;,&quot;parse-names&quot;:false,&quot;dropping-particle&quot;:&quot;&quot;,&quot;non-dropping-particle&quot;:&quot;&quot;},{&quot;family&quot;:&quot;Yang&quot;,&quot;given&quot;:&quot;Xiurong&quot;,&quot;parse-names&quot;:false,&quot;dropping-particle&quot;:&quot;&quot;,&quot;non-dropping-particle&quot;:&quot;&quot;}],&quot;container-title&quot;:&quot;Journal of Colloid and Interface Science&quot;,&quot;DOI&quot;:&quot;10.1016/j.jcis.2004.08.063&quot;,&quot;ISSN&quot;:&quot;00219797&quot;,&quot;issued&quot;:{&quot;date-parts&quot;:[[2005]]},&quot;abstract&quot;:&quot;Gold nanoparticles were prepared in the presence of chitosan via reduction of HAuCl 4 with sodium borohydride. The gold-chitosan nanocomposite was formed by adsorbing chitosan molecules onto the gold nanoparticle surfaces. The resulting gold nanoparticles were characterized by transmission electron microscopy and UV-vis spectroscopy. Morphology of gold-chitosan nanocomposite films was investigated by polarized optical microscopy. The morphology of chitosan crystal cast from the prepared nanocomposite was much different from that cast from chitosan solution due to the possible nucleation of gold nanoparticles. A branched-like structure or a cross-linked needle-like structure could be formed in nanocomposite films with different casting volumes. © 2004 Elsevier Inc. All rights reserved.&quot;,&quot;issue&quot;:&quot;1&quot;,&quot;volume&quot;:&quot;282&quot;,&quot;container-title-short&quot;:&quot;J Colloid Interface Sci&quot;},&quot;isTemporary&quot;:false},{&quot;id&quot;:&quot;271222bf-03be-3b61-bb6a-841bd0a8d6aa&quot;,&quot;itemData&quot;:{&quot;type&quot;:&quot;article-journal&quot;,&quot;id&quot;:&quot;271222bf-03be-3b61-bb6a-841bd0a8d6aa&quot;,&quot;title&quot;:&quot;Enhancing Mucoadhesive Properties of Gelatin through Chemical Modification with Unsaturated Anhydrides&quot;,&quot;author&quot;:[{&quot;family&quot;:&quot;Shatabayeva&quot;,&quot;given&quot;:&quot;Elvira O.&quot;,&quot;parse-names&quot;:false,&quot;dropping-particle&quot;:&quot;&quot;,&quot;non-dropping-particle&quot;:&quot;&quot;},{&quot;family&quot;:&quot;Kaldybekov&quot;,&quot;given&quot;:&quot;Daulet B.&quot;,&quot;parse-names&quot;:false,&quot;dropping-particle&quot;:&quot;&quot;,&quot;non-dropping-particle&quot;:&quot;&quot;},{&quot;family&quot;:&quot;Ulmanova&quot;,&quot;given&quot;:&quot;Leila&quot;,&quot;parse-names&quot;:false,&quot;dropping-particle&quot;:&quot;&quot;,&quot;non-dropping-particle&quot;:&quot;&quot;},{&quot;family&quot;:&quot;Zhaisanbayeva&quot;,&quot;given&quot;:&quot;Balnur A.&quot;,&quot;parse-names&quot;:false,&quot;dropping-particle&quot;:&quot;&quot;,&quot;non-dropping-particle&quot;:&quot;&quot;},{&quot;family&quot;:&quot;Mun&quot;,&quot;given&quot;:&quot;Ellina A.&quot;,&quot;parse-names&quot;:false,&quot;dropping-particle&quot;:&quot;&quot;,&quot;non-dropping-particle&quot;:&quot;&quot;},{&quot;family&quot;:&quot;Kenessova&quot;,&quot;given&quot;:&quot;Zarina A.&quot;,&quot;parse-names&quot;:false,&quot;dropping-particle&quot;:&quot;&quot;,&quot;non-dropping-particle&quot;:&quot;&quot;},{&quot;family&quot;:&quot;Kudaibergenov&quot;,&quot;given&quot;:&quot;Sarkyt E.&quot;,&quot;parse-names&quot;:false,&quot;dropping-particle&quot;:&quot;&quot;,&quot;non-dropping-particle&quot;:&quot;&quot;},{&quot;family&quot;:&quot;Khutoryanskiy&quot;,&quot;given&quot;:&quot;Vitaliy&quot;,&quot;parse-names&quot;:false,&quot;dropping-particle&quot;:&quot;V.&quot;,&quot;non-dropping-particle&quot;:&quot;&quot;}],&quot;container-title&quot;:&quot;Biomacromolecules&quot;,&quot;DOI&quot;:&quot;10.1021/acs.biomac.3c01183&quot;,&quot;ISSN&quot;:&quot;15264602&quot;,&quot;PMID&quot;:&quot;38319691&quot;,&quot;issued&quot;:{&quot;date-parts&quot;:[[2024,3,11]]},&quot;page&quot;:&quot;1612-1628&quot;,&quot;abstract&quot;:&quot;Gelatin is a water-soluble natural polyampholyte with poor mucoadhesive properties. It has traditionally been used as a major ingredient in many pharmaceuticals, including soft and hard capsules, suppositories, tissue engineering, and regenerative medicine. The mucoadhesive properties of gelatin can be improved by modifying it through conjugation with specific adhesive unsaturated groups. In this study, gelatin was modified by reacting with crotonic, itaconic, and methacrylic anhydrides in varying molar ratios to yield crotonoylated-, itaconoylated-, and methacryloylated gelatins (abbreviated as Gel-CA, Gel-IA, and Gel-MA, respectively). The successful synthesis was confirmed using 1H NMR, FTIR spectroscopies, and colorimetric TNBSA assay. The effect of chemical modification on the isoelectric point was studied through viscosity and electrophoretic mobility measurements. The evolution of the storage (G′) and loss (G′′) moduli was employed to determine thermoreversible gelation points of modified and unmodified gelatins. The safety of modified gelatin derivatives was assessed with an in vivo slug mucosal irritation test (SMIT) and an in vitro MTT assay utilizing human pulmonary fibroblasts cell line. Two different model dosage forms, such as physical gels and spray-dried microparticles, were prepared and their mucoadhesive properties were evaluated using a flow-through technique with fluorescent detection and a tensile test with ex vivo porcine vaginal tissues and sheep nasal mucosa. Gelatins modified with unsaturated groups exhibited superior mucoadhesive properties compared to native gelatin. The enhanced ability of gelatin modified with these unsaturated functional groups is due to the formation of covalent bonds with cysteine-rich subdomains present in the mucin via thiol-ene click Michael-type addition reactions occurring under physiologically relevant conditions.&quot;,&quot;publisher&quot;:&quot;American Chemical Society&quot;,&quot;issue&quot;:&quot;3&quot;,&quot;volume&quot;:&quot;25&quot;,&quot;container-title-short&quot;:&quot;Biomacromolecules&quot;},&quot;isTemporary&quot;:false},{&quot;id&quot;:&quot;9c7bdcdc-3dbf-3b1a-886a-e077c7c3eb8e&quot;,&quot;itemData&quot;:{&quot;type&quot;:&quot;article-journal&quot;,&quot;id&quot;:&quot;9c7bdcdc-3dbf-3b1a-886a-e077c7c3eb8e&quot;,&quot;title&quot;:&quot;Preparation and characterization of self-aggregated nanoparticles of cholesterol-modified O-carboxymethyl chitosan conjugates&quot;,&quot;author&quot;:[{&quot;family&quot;:&quot;Yinsong&quot;,&quot;given&quot;:&quot;Wang&quot;,&quot;parse-names&quot;:false,&quot;dropping-particle&quot;:&quot;&quot;,&quot;non-dropping-particle&quot;:&quot;&quot;},{&quot;family&quot;:&quot;Lingrong&quot;,&quot;given&quot;:&quot;Liu&quot;,&quot;parse-names&quot;:false,&quot;dropping-particle&quot;:&quot;&quot;,&quot;non-dropping-particle&quot;:&quot;&quot;},{&quot;family&quot;:&quot;Jian&quot;,&quot;given&quot;:&quot;Weng&quot;,&quot;parse-names&quot;:false,&quot;dropping-particle&quot;:&quot;&quot;,&quot;non-dropping-particle&quot;:&quot;&quot;},{&quot;family&quot;:&quot;Zhang&quot;,&quot;given&quot;:&quot;Qiqing&quot;,&quot;parse-names&quot;:false,&quot;dropping-particle&quot;:&quot;&quot;,&quot;non-dropping-particle&quot;:&quot;&quot;}],&quot;container-title&quot;:&quot;Carbohydrate Polymers&quot;,&quot;DOI&quot;:&quot;10.1016/j.carbpol.2007.01.016&quot;,&quot;ISSN&quot;:&quot;01448617&quot;,&quot;issued&quot;:{&quot;date-parts&quot;:[[2007]]},&quot;abstract&quot;:&quot;A series of cholesterol-modified O-carboxymethyl chitosan (CCMC) conjugates with different degrees of substitution (DS) of cholesterol moiety were synthesized by the succinyl linkages and characterized by Fourier transform infrared (FTIR), proton nuclear magnetic resonance (1H NMR) and elemental analysis. CCMC conjugates were amphiphilic in nature and their self-aggregation behavior in aqueous media was evaluated by the fluorescence probe technique. CCMC self-aggregated nanoparticles were prepared by probe sonication in water and analyzed by dynamic laser light-scattering (DLLS), zeta potential and transmission electron microscopy (TEM) technologies. These novel nanoparticles were almost spherical in shape, and their size, ranging from 234.9 to 100.1 nm, could be controlled by DS of cholesterol moiety. The zeta potentials of CCMC self-aggregated nanoparticles were negative, and the absolute values decreased with increasing DS of the cholesterol moiety. This study also compared the morphology and the stability of self-aggregated nanoparticles between CCMC and cholesterol-modified chitosan (CHCS). The results showed that the negatively charged carboxymethyl groups are advantageous for the formation of well-shaped and stable self-aggregated nanoparticles. © 2007.&quot;,&quot;issue&quot;:&quot;3&quot;,&quot;volume&quot;:&quot;69&quot;,&quot;container-title-short&quot;:&quot;Carbohydr Polym&quot;},&quot;isTemporary&quot;:false},{&quot;id&quot;:&quot;bda2c2a8-a255-3696-9e32-64f5d98440a7&quot;,&quot;itemData&quot;:{&quot;type&quot;:&quot;article-journal&quot;,&quot;id&quot;:&quot;bda2c2a8-a255-3696-9e32-64f5d98440a7&quot;,&quot;title&quot;:&quot;Chitosan and Its Carboxymethyl-Based Membranes Produced by Crosslinking with Magnesium Phytate&quot;,&quot;author&quot;:[{&quot;family&quot;:&quot;Zając&quot;,&quot;given&quot;:&quot;Adam&quot;,&quot;parse-names&quot;:false,&quot;dropping-particle&quot;:&quot;&quot;,&quot;non-dropping-particle&quot;:&quot;&quot;},{&quot;family&quot;:&quot;Sąsiadek&quot;,&quot;given&quot;:&quot;Wojciech&quot;,&quot;parse-names&quot;:false,&quot;dropping-particle&quot;:&quot;&quot;,&quot;non-dropping-particle&quot;:&quot;&quot;},{&quot;family&quot;:&quot;Dymińska&quot;,&quot;given&quot;:&quot;Lucyna&quot;,&quot;parse-names&quot;:false,&quot;dropping-particle&quot;:&quot;&quot;,&quot;non-dropping-particle&quot;:&quot;&quot;},{&quot;family&quot;:&quot;Ropuszyńska-Robak&quot;,&quot;given&quot;:&quot;Paulina&quot;,&quot;parse-names&quot;:false,&quot;dropping-particle&quot;:&quot;&quot;,&quot;non-dropping-particle&quot;:&quot;&quot;},{&quot;family&quot;:&quot;Hanuza&quot;,&quot;given&quot;:&quot;Jerzy&quot;,&quot;parse-names&quot;:false,&quot;dropping-particle&quot;:&quot;&quot;,&quot;non-dropping-particle&quot;:&quot;&quot;},{&quot;family&quot;:&quot;Ptak&quot;,&quot;given&quot;:&quot;Maciej&quot;,&quot;parse-names&quot;:false,&quot;dropping-particle&quot;:&quot;&quot;,&quot;non-dropping-particle&quot;:&quot;&quot;},{&quot;family&quot;:&quot;Smółka&quot;,&quot;given&quot;:&quot;Szymon&quot;,&quot;parse-names&quot;:false,&quot;dropping-particle&quot;:&quot;&quot;,&quot;non-dropping-particle&quot;:&quot;&quot;},{&quot;family&quot;:&quot;Lisiecki&quot;,&quot;given&quot;:&quot;Radosław&quot;,&quot;parse-names&quot;:false,&quot;dropping-particle&quot;:&quot;&quot;,&quot;non-dropping-particle&quot;:&quot;&quot;},{&quot;family&quot;:&quot;Skrzypczak&quot;,&quot;given&quot;:&quot;Katarzyna&quot;,&quot;parse-names&quot;:false,&quot;dropping-particle&quot;:&quot;&quot;,&quot;non-dropping-particle&quot;:&quot;&quot;}],&quot;container-title&quot;:&quot;Molecules&quot;,&quot;DOI&quot;:&quot;10.3390/molecules28165987&quot;,&quot;ISSN&quot;:&quot;1420-3049&quot;,&quot;URL&quot;:&quot;https://www.mdpi.com/1420-3049/28/16/5987&quot;,&quot;issued&quot;:{&quot;date-parts&quot;:[[2023]]},&quot;abstract&quot;:&quot;Membranes produced by crosslinking chitosan with magnesium phytate were prepared using highly deacetylated chitosan and its N-carboxymethyl, O-carboxymethyl and N,O-carboxymethyl derivatives. The conditions of the membrane production were described. IR, Raman, electron absorption and emission spectra were measured and analyzed for all the substrates. It was found that O-carboxymethyl chitosan derivative is the most effectively crosslinked by magnesium phytate, and the films formed on this substrate exhibit good mechanical parameters of strength, resistance and stability. Strong O–H···O hydrogen bonds proved to be responsible for an effective crosslinking process. Newly discovered membrane types produced from chitosan and magnesium phytate were characterized as morphologically homogenous and uniform by scanning electron microscopy (SEM) and IR measurements. Due to their good covering properties, they do not have pores or channels and are proposed as packaging materials.&quot;,&quot;issue&quot;:&quot;16&quot;,&quot;volume&quot;:&quot;28&quot;,&quot;container-title-short&quot;:&quot;&quot;},&quot;isTemporary&quot;:false}]},{&quot;citationID&quot;:&quot;MENDELEY_CITATION_a24e4389-a978-407b-9ff5-652fdf758140&quot;,&quot;properties&quot;:{&quot;noteIndex&quot;:0},&quot;isEdited&quot;:false,&quot;manualOverride&quot;:{&quot;isManuallyOverridden&quot;:false,&quot;citeprocText&quot;:&quot;[168]&quot;,&quot;manualOverrideText&quot;:&quot;&quot;},&quot;citationTag&quot;:&quot;MENDELEY_CITATION_v3_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&quot;,&quot;citationItems&quot;:[{&quot;id&quot;:&quot;24d7502a-65e1-391e-8bbd-be28171ad604&quot;,&quot;itemData&quot;:{&quot;type&quot;:&quot;article-journal&quot;,&quot;id&quot;:&quot;24d7502a-65e1-391e-8bbd-be28171ad604&quot;,&quot;title&quot;:&quot;Chemical characteristics of O-carboxymethyl chitosans related to the preparation conditions&quot;,&quot;author&quot;:[{&quot;family&quot;:&quot;Chen&quot;,&quot;given&quot;:&quot;Xi Guang&quot;,&quot;parse-names&quot;:false,&quot;dropping-particle&quot;:&quot;&quot;,&quot;non-dropping-particle&quot;:&quot;&quot;},{&quot;family&quot;:&quot;Park&quot;,&quot;given&quot;:&quot;Hyun Jin&quot;,&quot;parse-names&quot;:false,&quot;dropping-particle&quot;:&quot;&quot;,&quot;non-dropping-particle&quot;:&quot;&quot;}],&quot;container-title&quot;:&quot;Carbohydrate Polymers&quot;,&quot;DOI&quot;:&quot;10.1016/S0144-8617(03)00051-1&quot;,&quot;ISSN&quot;:&quot;01448617&quot;,&quot;issued&quot;:{&quot;date-parts&quot;:[[2003]]},&quot;abstract&quot;:&quot;Carboxymethyl chitosan (CM-chitosan) was prepared by chemical reaction with monochloroacetic acid under various conditions, and the chemical structure was analyzed by IR and NMR. The water solubility of the CM-chitosans had close relationships to the modifying conditions and the degree of carboxymethylation. The CM-chitosans, prepared at temperatures of 0-10 °C were soluble in water. But the CM-chitosan prepared between 20 and 60 °C were insoluble in the water at near-neutral pH. The water insolubility of CM-chitosans at various pHs varied with the degree of carboxymethylation. The increase in reaction temperature increased the fraction of carboxymethylation and increased the insolubility at lower pHs; the increase of the ratio of water/isopropanol in the reaction solvent decreased the fraction of carboxymethylation and increased the insolubility at higher pHs. © 2003 Elsevier Ltd. All rights reserved.&quot;,&quot;issue&quot;:&quot;4&quot;,&quot;volume&quot;:&quot;53&quot;,&quot;container-title-short&quot;:&quot;Carbohydr Polym&quot;},&quot;isTemporary&quot;:false}]},{&quot;citationID&quot;:&quot;MENDELEY_CITATION_4f1490c7-d037-40b9-be74-7f8da932666b&quot;,&quot;properties&quot;:{&quot;noteIndex&quot;:0},&quot;isEdited&quot;:false,&quot;manualOverride&quot;:{&quot;isManuallyOverridden&quot;:false,&quot;citeprocText&quot;:&quot;[169]&quot;,&quot;manualOverrideText&quot;:&quot;&quot;},&quot;citationTag&quot;:&quot;MENDELEY_CITATION_v3_eyJjaXRhdGlvbklEIjoiTUVOREVMRVlfQ0lUQVRJT05fNGYxNDkwYzctZDAzNy00MGI5LWJlNzQtN2Y4ZGE5MzI2NjZi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quot;,&quot;citationItems&quot;:[{&quot;id&quot;:&quot;23a23117-2e1f-3c1b-bcb6-b44ca0af1843&quot;,&quot;itemData&quot;:{&quot;type&quot;:&quot;article-journal&quot;,&quot;id&quot;:&quot;23a23117-2e1f-3c1b-bcb6-b44ca0af1843&quot;,&quot;title&quot;:&quot;Preparation and Characterization of Amphoteric Polysaccharides Derived From Chitosan and Gellan Gum&quot;,&quot;author&quot;:[{&quot;family&quot;:&quot;Tuleyeva&quot;,&quot;given&quot;:&quot;Rysgul N&quot;,&quot;parse-names&quot;:false,&quot;dropping-particle&quot;:&quot;&quot;,&quot;non-dropping-particle&quot;:&quot;&quot;},{&quot;family&quot;:&quot;Tatykhanova&quot;,&quot;given&quot;:&quot;Gulnur S&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70033&quot;,&quot;ISSN&quot;:&quot;1042-7147&quot;,&quot;URL&quot;:&quot;https://doi.org/10.1002/pat.70033&quot;,&quot;issued&quot;:{&quot;date-parts&quot;:[[2024,12,1]]},&quot;page&quot;:&quot;e70033&quot;,&quot;abstract&quot;:&quot;ABSTRACT Polysaccharides such as chitosan (Ch) and gellan gum (GG) were chemically modified to produce water?soluble amphoteric polyelectrolytes. These derivatives were synthesized via carboxymethylation and quaternization reactions and characterized using techniques including 1H NMR, FTIR spectroscopies, elemental analysis, potentiometric titration, and thermogravimetric analysis (TGA). The degree of quaternization of gellan gum (QGG) with trimethylammonium groups was determined to be ~38% as by 1H NMR spectroscopy; ~35% based on potentiometric titration, and ~39% according to elemental analysis. Similarly, the degree of carboxymethylation of chitosan (CMCh) was calculated as ~37% according to 1H NMR data, while back potentiometric titration provided a value of ~35%. The modified polysaccharides exhibited distinct isoelectric points (pHIEP) as determined through electrophoretic mobility measurements and conventional viscometric analysis. The data collected from both techniques were in good agreement indicating pHIEP?=?2.0?2.5 for the modified gellan gum and pHIEP?=?7.0 for the modified chitosan. Amphoteric Ch and GG were used to stabilize spherical (AuNSs) and rod-like (AuNRs) gold nanoparticles, synthesized using ?one-pot? and seed-growth methods, respectively. Dynamic light scattering (DLS) and transmission electron microscopy (TEM) confirmed particle binding to the modified polymers. The average diameters of AuNSs stabilized with QGG and CMCh were ~45 and 85?nm, respectively, whereas AuNRs stabilized by QGG and CMCh exhibited dimensions of ~50?55?nm (length) and ~12?14?nm (width). These findings suggest that amphoteric QGG and CMCh-stabilized AuNSs and AuNRs could potentially be used as effective photothermal agents for treating Ehrlich cancer cells, as previously reported by our research group (Macromolecular Chemistry and Physics, 2024, 2400128).&quot;,&quot;publisher&quot;:&quot;John Wiley &amp; Sons, Ltd&quot;,&quot;issue&quot;:&quot;12&quot;,&quot;volume&quot;:&quot;35&quot;},&quot;isTemporary&quot;:false}]},{&quot;citationID&quot;:&quot;MENDELEY_CITATION_79ff50bf-b04c-4c8d-a1ff-190d9886724d&quot;,&quot;properties&quot;:{&quot;noteIndex&quot;:0},&quot;isEdited&quot;:false,&quot;manualOverride&quot;:{&quot;isManuallyOverridden&quot;:false,&quot;citeprocText&quot;:&quot;[169]&quot;,&quot;manualOverrideText&quot;:&quot;&quot;},&quot;citationTag&quot;:&quot;MENDELEY_CITATION_v3_eyJjaXRhdGlvbklEIjoiTUVOREVMRVlfQ0lUQVRJT05fNzlmZjUwYmYtYjA0Yy00YzhkLWExZmYtMTkwZDk4ODY3MjRk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quot;,&quot;citationItems&quot;:[{&quot;id&quot;:&quot;23a23117-2e1f-3c1b-bcb6-b44ca0af1843&quot;,&quot;itemData&quot;:{&quot;type&quot;:&quot;article-journal&quot;,&quot;id&quot;:&quot;23a23117-2e1f-3c1b-bcb6-b44ca0af1843&quot;,&quot;title&quot;:&quot;Preparation and Characterization of Amphoteric Polysaccharides Derived From Chitosan and Gellan Gum&quot;,&quot;author&quot;:[{&quot;family&quot;:&quot;Tuleyeva&quot;,&quot;given&quot;:&quot;Rysgul N&quot;,&quot;parse-names&quot;:false,&quot;dropping-particle&quot;:&quot;&quot;,&quot;non-dropping-particle&quot;:&quot;&quot;},{&quot;family&quot;:&quot;Tatykhanova&quot;,&quot;given&quot;:&quot;Gulnur S&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70033&quot;,&quot;ISSN&quot;:&quot;1042-7147&quot;,&quot;URL&quot;:&quot;https://doi.org/10.1002/pat.70033&quot;,&quot;issued&quot;:{&quot;date-parts&quot;:[[2024,12,1]]},&quot;page&quot;:&quot;e70033&quot;,&quot;abstract&quot;:&quot;ABSTRACT Polysaccharides such as chitosan (Ch) and gellan gum (GG) were chemically modified to produce water?soluble amphoteric polyelectrolytes. These derivatives were synthesized via carboxymethylation and quaternization reactions and characterized using techniques including 1H NMR, FTIR spectroscopies, elemental analysis, potentiometric titration, and thermogravimetric analysis (TGA). The degree of quaternization of gellan gum (QGG) with trimethylammonium groups was determined to be ~38% as by 1H NMR spectroscopy; ~35% based on potentiometric titration, and ~39% according to elemental analysis. Similarly, the degree of carboxymethylation of chitosan (CMCh) was calculated as ~37% according to 1H NMR data, while back potentiometric titration provided a value of ~35%. The modified polysaccharides exhibited distinct isoelectric points (pHIEP) as determined through electrophoretic mobility measurements and conventional viscometric analysis. The data collected from both techniques were in good agreement indicating pHIEP?=?2.0?2.5 for the modified gellan gum and pHIEP?=?7.0 for the modified chitosan. Amphoteric Ch and GG were used to stabilize spherical (AuNSs) and rod-like (AuNRs) gold nanoparticles, synthesized using ?one-pot? and seed-growth methods, respectively. Dynamic light scattering (DLS) and transmission electron microscopy (TEM) confirmed particle binding to the modified polymers. The average diameters of AuNSs stabilized with QGG and CMCh were ~45 and 85?nm, respectively, whereas AuNRs stabilized by QGG and CMCh exhibited dimensions of ~50?55?nm (length) and ~12?14?nm (width). These findings suggest that amphoteric QGG and CMCh-stabilized AuNSs and AuNRs could potentially be used as effective photothermal agents for treating Ehrlich cancer cells, as previously reported by our research group (Macromolecular Chemistry and Physics, 2024, 2400128).&quot;,&quot;publisher&quot;:&quot;John Wiley &amp; Sons, Ltd&quot;,&quot;issue&quot;:&quot;12&quot;,&quot;volume&quot;:&quot;35&quot;},&quot;isTemporary&quot;:false}]},{&quot;citationID&quot;:&quot;MENDELEY_CITATION_877ad3d7-2bfa-4d93-87ea-e33c29ac09e0&quot;,&quot;properties&quot;:{&quot;noteIndex&quot;:0},&quot;isEdited&quot;:false,&quot;manualOverride&quot;:{&quot;isManuallyOverridden&quot;:false,&quot;citeprocText&quot;:&quot;[169]&quot;,&quot;manualOverrideText&quot;:&quot;&quot;},&quot;citationTag&quot;:&quot;MENDELEY_CITATION_v3_eyJjaXRhdGlvbklEIjoiTUVOREVMRVlfQ0lUQVRJT05fODc3YWQzZDctMmJmYS00ZDkzLTg3ZWEtZTMzYzI5YWMwOWUw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quot;,&quot;citationItems&quot;:[{&quot;id&quot;:&quot;23a23117-2e1f-3c1b-bcb6-b44ca0af1843&quot;,&quot;itemData&quot;:{&quot;type&quot;:&quot;article-journal&quot;,&quot;id&quot;:&quot;23a23117-2e1f-3c1b-bcb6-b44ca0af1843&quot;,&quot;title&quot;:&quot;Preparation and Characterization of Amphoteric Polysaccharides Derived From Chitosan and Gellan Gum&quot;,&quot;author&quot;:[{&quot;family&quot;:&quot;Tuleyeva&quot;,&quot;given&quot;:&quot;Rysgul N&quot;,&quot;parse-names&quot;:false,&quot;dropping-particle&quot;:&quot;&quot;,&quot;non-dropping-particle&quot;:&quot;&quot;},{&quot;family&quot;:&quot;Tatykhanova&quot;,&quot;given&quot;:&quot;Gulnur S&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70033&quot;,&quot;ISSN&quot;:&quot;1042-7147&quot;,&quot;URL&quot;:&quot;https://doi.org/10.1002/pat.70033&quot;,&quot;issued&quot;:{&quot;date-parts&quot;:[[2024,12,1]]},&quot;page&quot;:&quot;e70033&quot;,&quot;abstract&quot;:&quot;ABSTRACT Polysaccharides such as chitosan (Ch) and gellan gum (GG) were chemically modified to produce water?soluble amphoteric polyelectrolytes. These derivatives were synthesized via carboxymethylation and quaternization reactions and characterized using techniques including 1H NMR, FTIR spectroscopies, elemental analysis, potentiometric titration, and thermogravimetric analysis (TGA). The degree of quaternization of gellan gum (QGG) with trimethylammonium groups was determined to be ~38% as by 1H NMR spectroscopy; ~35% based on potentiometric titration, and ~39% according to elemental analysis. Similarly, the degree of carboxymethylation of chitosan (CMCh) was calculated as ~37% according to 1H NMR data, while back potentiometric titration provided a value of ~35%. The modified polysaccharides exhibited distinct isoelectric points (pHIEP) as determined through electrophoretic mobility measurements and conventional viscometric analysis. The data collected from both techniques were in good agreement indicating pHIEP?=?2.0?2.5 for the modified gellan gum and pHIEP?=?7.0 for the modified chitosan. Amphoteric Ch and GG were used to stabilize spherical (AuNSs) and rod-like (AuNRs) gold nanoparticles, synthesized using ?one-pot? and seed-growth methods, respectively. Dynamic light scattering (DLS) and transmission electron microscopy (TEM) confirmed particle binding to the modified polymers. The average diameters of AuNSs stabilized with QGG and CMCh were ~45 and 85?nm, respectively, whereas AuNRs stabilized by QGG and CMCh exhibited dimensions of ~50?55?nm (length) and ~12?14?nm (width). These findings suggest that amphoteric QGG and CMCh-stabilized AuNSs and AuNRs could potentially be used as effective photothermal agents for treating Ehrlich cancer cells, as previously reported by our research group (Macromolecular Chemistry and Physics, 2024, 2400128).&quot;,&quot;publisher&quot;:&quot;John Wiley &amp; Sons, Ltd&quot;,&quot;issue&quot;:&quot;12&quot;,&quot;volume&quot;:&quot;35&quot;},&quot;isTemporary&quot;:false}]},{&quot;citationID&quot;:&quot;MENDELEY_CITATION_d970d1e5-55c7-4bd5-8971-c0af63637120&quot;,&quot;properties&quot;:{&quot;noteIndex&quot;:0},&quot;isEdited&quot;:false,&quot;manualOverride&quot;:{&quot;isManuallyOverridden&quot;:false,&quot;citeprocText&quot;:&quot;[170]&quot;,&quot;manualOverrideText&quot;:&quot;&quot;},&quot;citationTag&quot;:&quot;MENDELEY_CITATION_v3_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&quot;,&quot;citationItems&quot;:[{&quot;id&quot;:&quot;2920500e-1102-3a14-b17b-ac98ca37a4b9&quot;,&quot;itemData&quot;:{&quot;type&quot;:&quot;article-journal&quot;,&quot;id&quot;:&quot;2920500e-1102-3a14-b17b-ac98ca37a4b9&quot;,&quot;title&quot;:&quot;Protonation constants of chitosan with different molecular weight and degree of deacetylation&quot;,&quot;author&quot;:[{&quot;family&quot;:&quot;Wang&quot;,&quot;given&quot;:&quot;Qi Zhao&quot;,&quot;parse-names&quot;:false,&quot;dropping-particle&quot;:&quot;&quot;,&quot;non-dropping-particle&quot;:&quot;&quot;},{&quot;family&quot;:&quot;Chen&quot;,&quot;given&quot;:&quot;Xi Guang&quot;,&quot;parse-names&quot;:false,&quot;dropping-particle&quot;:&quot;&quot;,&quot;non-dropping-particle&quot;:&quot;&quot;},{&quot;family&quot;:&quot;Liu&quot;,&quot;given&quot;:&quot;Nan&quot;,&quot;parse-names&quot;:false,&quot;dropping-particle&quot;:&quot;&quot;,&quot;non-dropping-particle&quot;:&quot;&quot;},{&quot;family&quot;:&quot;Wang&quot;,&quot;given&quot;:&quot;Shi Xi&quot;,&quot;parse-names&quot;:false,&quot;dropping-particle&quot;:&quot;&quot;,&quot;non-dropping-particle&quot;:&quot;&quot;},{&quot;family&quot;:&quot;Liu&quot;,&quot;given&quot;:&quot;Cheng Sheng&quot;,&quot;parse-names&quot;:false,&quot;dropping-particle&quot;:&quot;&quot;,&quot;non-dropping-particle&quot;:&quot;&quot;},{&quot;family&quot;:&quot;Meng&quot;,&quot;given&quot;:&quot;Xiang Hong&quot;,&quot;parse-names&quot;:false,&quot;dropping-particle&quot;:&quot;&quot;,&quot;non-dropping-particle&quot;:&quot;&quot;},{&quot;family&quot;:&quot;Liu&quot;,&quot;given&quot;:&quot;Chen Guang&quot;,&quot;parse-names&quot;:false,&quot;dropping-particle&quot;:&quot;&quot;,&quot;non-dropping-particle&quot;:&quot;&quot;}],&quot;container-title&quot;:&quot;Carbohydrate Polymers&quot;,&quot;DOI&quot;:&quot;https://doi.org/10.1016/j.carbpol.2006.01.001&quot;,&quot;ISSN&quot;:&quot;0144-8617&quot;,&quot;URL&quot;:&quot;https://www.sciencedirect.com/science/article/pii/S0144861706000075&quot;,&quot;issued&quot;:{&quot;date-parts&quot;:[[2006]]},&quot;page&quot;:&quot;194-201&quot;,&quot;abstract&quot;:&quot;The protonation constants of chitosans with different molecular weight (Mw) and degree of deacetylation were demonstrated by the modified Henderson-Hasselbalch model and Högfeldt's three-parameter model. The protonation constants pKa of chitosan showed a slightly decreasing from 6.51 to 6.39 when the molecular weight changing from 1370 to 60kDa. The degree of deacetylation showed a greatly effect on pKa values, which were increased from 6.17 to 6.51 with the degree of deacetylation decreasing from 94.6 to 73.3%. The degree of deacetylation influenced the balance of hydrophobic interactions and hydrogen bondings on chitsoan. The fitting of the titration data to both two methods showed that Högfeldt's three-parameter model provided a better agreement. The results obtained in this paper allowed to a better understanding of some physicochemical mechanisms and biological properties of chitosan.&quot;,&quot;issue&quot;:&quot;2&quot;,&quot;volume&quot;:&quot;65&quot;,&quot;container-title-short&quot;:&quot;Carbohydr Polym&quot;},&quot;isTemporary&quot;:false}]},{&quot;citationID&quot;:&quot;MENDELEY_CITATION_1e031684-5b0d-48da-bd7d-6eca16cc5a49&quot;,&quot;properties&quot;:{&quot;noteIndex&quot;:0},&quot;isEdited&quot;:false,&quot;manualOverride&quot;:{&quot;isManuallyOverridden&quot;:false,&quot;citeprocText&quot;:&quot;[171]&quot;,&quot;manualOverrideText&quot;:&quot;&quot;},&quot;citationTag&quot;:&quot;MENDELEY_CITATION_v3_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&quot;,&quot;citationItems&quot;:[{&quot;id&quot;:&quot;02a2979b-68c7-3e12-8dad-dccffdda399f&quot;,&quot;itemData&quot;:{&quot;type&quot;:&quot;article-journal&quot;,&quot;id&quot;:&quot;02a2979b-68c7-3e12-8dad-dccffdda399f&quot;,&quot;title&quot;:&quot;Swelling Behavior of Carboxymethylchitosan-Based Nanocomposite Hydrogels in Response to Different Stimuli (Salinity, pH, and Temperature) and the Gels’ Microfluidic Capability for Water Shut-Off Applications&quot;,&quot;author&quot;:[{&quot;family&quot;:&quot;Hassani&quot;,&quot;given&quot;:&quot;Esmaeil&quot;,&quot;parse-names&quot;:false,&quot;dropping-particle&quot;:&quot;&quot;,&quot;non-dropping-particle&quot;:&quot;&quot;},{&quot;family&quot;:&quot;Hosseinpour&quot;,&quot;given&quot;:&quot;Negahdar&quot;,&quot;parse-names&quot;:false,&quot;dropping-particle&quot;:&quot;&quot;,&quot;non-dropping-particle&quot;:&quot;&quot;},{&quot;family&quot;:&quot;Bidgoli&quot;,&quot;given&quot;:&quot;Hosein&quot;,&quot;parse-names&quot;:false,&quot;dropping-particle&quot;:&quot;&quot;,&quot;non-dropping-particle&quot;:&quot;&quot;}],&quot;container-title&quot;:&quot;Energy &amp; Fuels&quot;,&quot;DOI&quot;:&quot;10.1021/acs.energyfuels.3c04319&quot;,&quot;issued&quot;:{&quot;date-parts&quot;:[[2024,2,8]]},&quot;volume&quot;:&quot;38&quot;,&quot;container-title-short&quot;:&quot;&quot;},&quot;isTemporary&quot;:false}]},{&quot;citationID&quot;:&quot;MENDELEY_CITATION_8c84c5aa-6cc0-41f4-8a01-d0304dd517a6&quot;,&quot;properties&quot;:{&quot;noteIndex&quot;:0},&quot;isEdited&quot;:false,&quot;manualOverride&quot;:{&quot;isManuallyOverridden&quot;:false,&quot;citeprocText&quot;:&quot;[169]&quot;,&quot;manualOverrideText&quot;:&quot;&quot;},&quot;citationTag&quot;:&quot;MENDELEY_CITATION_v3_eyJjaXRhdGlvbklEIjoiTUVOREVMRVlfQ0lUQVRJT05fOGM4NGM1YWEtNmNjMC00MWY0LThhMDEtZDAzMDRkZDUxN2E2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quot;,&quot;citationItems&quot;:[{&quot;id&quot;:&quot;23a23117-2e1f-3c1b-bcb6-b44ca0af1843&quot;,&quot;itemData&quot;:{&quot;type&quot;:&quot;article-journal&quot;,&quot;id&quot;:&quot;23a23117-2e1f-3c1b-bcb6-b44ca0af1843&quot;,&quot;title&quot;:&quot;Preparation and Characterization of Amphoteric Polysaccharides Derived From Chitosan and Gellan Gum&quot;,&quot;author&quot;:[{&quot;family&quot;:&quot;Tuleyeva&quot;,&quot;given&quot;:&quot;Rysgul N&quot;,&quot;parse-names&quot;:false,&quot;dropping-particle&quot;:&quot;&quot;,&quot;non-dropping-particle&quot;:&quot;&quot;},{&quot;family&quot;:&quot;Tatykhanova&quot;,&quot;given&quot;:&quot;Gulnur S&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70033&quot;,&quot;ISSN&quot;:&quot;1042-7147&quot;,&quot;URL&quot;:&quot;https://doi.org/10.1002/pat.70033&quot;,&quot;issued&quot;:{&quot;date-parts&quot;:[[2024,12,1]]},&quot;page&quot;:&quot;e70033&quot;,&quot;abstract&quot;:&quot;ABSTRACT Polysaccharides such as chitosan (Ch) and gellan gum (GG) were chemically modified to produce water?soluble amphoteric polyelectrolytes. These derivatives were synthesized via carboxymethylation and quaternization reactions and characterized using techniques including 1H NMR, FTIR spectroscopies, elemental analysis, potentiometric titration, and thermogravimetric analysis (TGA). The degree of quaternization of gellan gum (QGG) with trimethylammonium groups was determined to be ~38% as by 1H NMR spectroscopy; ~35% based on potentiometric titration, and ~39% according to elemental analysis. Similarly, the degree of carboxymethylation of chitosan (CMCh) was calculated as ~37% according to 1H NMR data, while back potentiometric titration provided a value of ~35%. The modified polysaccharides exhibited distinct isoelectric points (pHIEP) as determined through electrophoretic mobility measurements and conventional viscometric analysis. The data collected from both techniques were in good agreement indicating pHIEP?=?2.0?2.5 for the modified gellan gum and pHIEP?=?7.0 for the modified chitosan. Amphoteric Ch and GG were used to stabilize spherical (AuNSs) and rod-like (AuNRs) gold nanoparticles, synthesized using ?one-pot? and seed-growth methods, respectively. Dynamic light scattering (DLS) and transmission electron microscopy (TEM) confirmed particle binding to the modified polymers. The average diameters of AuNSs stabilized with QGG and CMCh were ~45 and 85?nm, respectively, whereas AuNRs stabilized by QGG and CMCh exhibited dimensions of ~50?55?nm (length) and ~12?14?nm (width). These findings suggest that amphoteric QGG and CMCh-stabilized AuNSs and AuNRs could potentially be used as effective photothermal agents for treating Ehrlich cancer cells, as previously reported by our research group (Macromolecular Chemistry and Physics, 2024, 2400128).&quot;,&quot;publisher&quot;:&quot;John Wiley &amp; Sons, Ltd&quot;,&quot;issue&quot;:&quot;12&quot;,&quot;volume&quot;:&quot;35&quot;},&quot;isTemporary&quot;:false}]},{&quot;citationID&quot;:&quot;MENDELEY_CITATION_b8dcc3be-e4d5-4a0f-97a3-25126752a02b&quot;,&quot;properties&quot;:{&quot;noteIndex&quot;:0},&quot;isEdited&quot;:false,&quot;manualOverride&quot;:{&quot;isManuallyOverridden&quot;:false,&quot;citeprocText&quot;:&quot;[172,173]&quot;,&quot;manualOverrideText&quot;:&quot;&quot;},&quot;citationTag&quot;:&quot;MENDELEY_CITATION_v3_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&quot;,&quot;citationItems&quot;:[{&quot;id&quot;:&quot;ac98d69d-5f6a-3e1e-84b1-8930ec51c30f&quot;,&quot;itemData&quot;:{&quot;type&quot;:&quot;article-journal&quot;,&quot;id&quot;:&quot;ac98d69d-5f6a-3e1e-84b1-8930ec51c30f&quot;,&quot;title&quot;:&quot;Modification and characterization of gellan gum&quot;,&quot;author&quot;:[{&quot;family&quot;:&quot;Shan&quot;,&quot;given&quot;:&quot;Dhiren P.&quot;,&quot;parse-names&quot;:false,&quot;dropping-particle&quot;:&quot;&quot;,&quot;non-dropping-particle&quot;:&quot;&quot;},{&quot;family&quot;:&quot;Jain&quot;,&quot;given&quot;:&quot;Girish K.&quot;,&quot;parse-names&quot;:false,&quot;dropping-particle&quot;:&quot;&quot;,&quot;non-dropping-particle&quot;:&quot;&quot;}],&quot;container-title&quot;:&quot;Pharmaceutical Technology&quot;,&quot;ISSN&quot;:&quot;15432521&quot;,&quot;issued&quot;:{&quot;date-parts&quot;:[[2009]]},&quot;abstract&quot;:&quot;The authors modified gellan gum using microwave technology and a 3 2 randomized full-factorial design. The independent variables were the amount of distilled water and the exposure time in the microwave. The depended variables were the swelling ratio in distilled water, HCI buffer (pH 1.2), and phosphate buffer (pH 6.8). Results showed that modified gellan gum exhibits better swelling capacity, flow property, and compressibility than pure gellan gum. No chemical changes were observed, only the physical modification of pure gellan gum. On the basis of the results, the authors conclude that modified gellan gum can be used as an excipient in tablet formulation.&quot;,&quot;issue&quot;:&quot;7&quot;,&quot;volume&quot;:&quot;33&quot;,&quot;container-title-short&quot;:&quot;&quot;},&quot;isTemporary&quot;:false},{&quot;id&quot;:&quot;520d03c1-df4c-382b-a554-d5e02422a11b&quot;,&quot;itemData&quot;:{&quot;type&quot;:&quot;article-journal&quot;,&quot;id&quot;:&quot;520d03c1-df4c-382b-a554-d5e02422a11b&quot;,&quot;title&quot;:&quot;Gellan gum-based hydrogels for intervertebral disc tissue-engineering applications&quot;,&quot;author&quot;:[{&quot;family&quot;:&quot;Silva-Correia&quot;,&quot;given&quot;:&quot;J.&quot;,&quot;parse-names&quot;:false,&quot;dropping-particle&quot;:&quot;&quot;,&quot;non-dropping-particle&quot;:&quot;&quot;},{&quot;family&quot;:&quot;Oliveira&quot;,&quot;given&quot;:&quot;J. M.&quot;,&quot;parse-names&quot;:false,&quot;dropping-particle&quot;:&quot;&quot;,&quot;non-dropping-particle&quot;:&quot;&quot;},{&quot;family&quot;:&quot;Caridade&quot;,&quot;given&quot;:&quot;S. G.&quot;,&quot;parse-names&quot;:false,&quot;dropping-particle&quot;:&quot;&quot;,&quot;non-dropping-particle&quot;:&quot;&quot;},{&quot;family&quot;:&quot;Oliveira&quot;,&quot;given&quot;:&quot;J. T.&quot;,&quot;parse-names&quot;:false,&quot;dropping-particle&quot;:&quot;&quot;,&quot;non-dropping-particle&quot;:&quot;&quot;},{&quot;family&quot;:&quot;Sousa&quot;,&quot;given&quot;:&quot;R. A.&quot;,&quot;parse-names&quot;:false,&quot;dropping-particle&quot;:&quot;&quot;,&quot;non-dropping-particle&quot;:&quot;&quot;},{&quot;family&quot;:&quot;Mano&quot;,&quot;given&quot;:&quot;J. F.&quot;,&quot;parse-names&quot;:false,&quot;dropping-particle&quot;:&quot;&quot;,&quot;non-dropping-particle&quot;:&quot;&quot;},{&quot;family&quot;:&quot;Reis&quot;,&quot;given&quot;:&quot;R. L.&quot;,&quot;parse-names&quot;:false,&quot;dropping-particle&quot;:&quot;&quot;,&quot;non-dropping-particle&quot;:&quot;&quot;}],&quot;container-title&quot;:&quot;Journal of Tissue Engineering and Regenerative Medicine&quot;,&quot;DOI&quot;:&quot;10.1002/term.363&quot;,&quot;ISSN&quot;:&quot;19327005&quot;,&quot;PMID&quot;:&quot;21604382&quot;,&quot;issued&quot;:{&quot;date-parts&quot;:[[2011]]},&quot;abstract&quot;:&quot;Intervertebral disc (IVD) degeneration is a challenging clinical problem that urgently demands viable nucleus pulposus (NP) implant materials. The best suited biomaterial for NP regeneration has yet to be identified, but it is believed that biodegradable hydrogel-based materials are promising candidates. In this work, we have developed ionic- and photo-crosslinked methacrylated gellan gum (GG-MA) hydrogels to be used in acellular and cellular tissue-engineering strategies for the regeneration of IVDs. The physicochemical properties of the developed hydrogels were investigated by Fourier-transform infrared spectroscopy, 1H nuclear magnetic resonance and differential scanning calorimetry. The swelling ability and degradation rate of hydrogels were also analysed in phosphate-buffered saline solution at physiological pH for a period of 30 days. Additionally, the morphology and mechanical properties of the hydrogels were assessed under a scanning electron microscope and dynamic compression, respectively. An in vitro study was carried out to screen possible cytotoxicity of the gellan gum-based hydrogels by culturing rat lung fibroblasts (L929 cells) with hydrogel leachables up to 7 days. The results demonstrated that gellan gum was successfully methacrylated. We observed that the produced GG-MA hydrogels possess improved mechanical properties and lower water uptake ability and degradation rate as compared to gellan gum. This work also revealed that GG-MA hydrogels are non-cytotoxic in vitro, thus being promising biomaterials to be used in IVD tissue-engineering strategies. © 2010 John Wiley &amp; Sons, Ltd.&quot;,&quot;publisher&quot;:&quot;John Wiley and Sons Ltd&quot;,&quot;issue&quot;:&quot;6&quot;,&quot;volume&quot;:&quot;5&quot;,&quot;container-title-short&quot;:&quot;J Tissue Eng Regen Med&quot;},&quot;isTemporary&quot;:false}]},{&quot;citationID&quot;:&quot;MENDELEY_CITATION_88124d6a-af69-4fc5-8051-4b44a06f7317&quot;,&quot;properties&quot;:{&quot;noteIndex&quot;:0},&quot;isEdited&quot;:false,&quot;manualOverride&quot;:{&quot;isManuallyOverridden&quot;:false,&quot;citeprocText&quot;:&quot;[174]&quot;,&quot;manualOverrideText&quot;:&quot;&quot;},&quot;citationTag&quot;:&quot;MENDELEY_CITATION_v3_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&quot;,&quot;citationItems&quot;:[{&quot;id&quot;:&quot;9ed863a8-4e50-30a0-8c19-0e6b38455e3d&quot;,&quot;itemData&quot;:{&quot;type&quot;:&quot;article-journal&quot;,&quot;id&quot;:&quot;9ed863a8-4e50-30a0-8c19-0e6b38455e3d&quot;,&quot;title&quot;:&quot;Synthesis and characterization of cationically modified nanocrystalline cellulose&quot;,&quot;author&quot;:[{&quot;family&quot;:&quot;Zaman&quot;,&quot;given&quot;:&quot;Masuduz&quot;,&quot;parse-names&quot;:false,&quot;dropping-particle&quot;:&quot;&quot;,&quot;non-dropping-particle&quot;:&quot;&quot;},{&quot;family&quot;:&quot;Xiao&quot;,&quot;given&quot;:&quot;Huining&quot;,&quot;parse-names&quot;:false,&quot;dropping-particle&quot;:&quot;&quot;,&quot;non-dropping-particle&quot;:&quot;&quot;},{&quot;family&quot;:&quot;Chibante&quot;,&quot;given&quot;:&quot;Felipe&quot;,&quot;parse-names&quot;:false,&quot;dropping-particle&quot;:&quot;&quot;,&quot;non-dropping-particle&quot;:&quot;&quot;},{&quot;family&quot;:&quot;Ni&quot;,&quot;given&quot;:&quot;Yonghao&quot;,&quot;parse-names&quot;:false,&quot;dropping-particle&quot;:&quot;&quot;,&quot;non-dropping-particle&quot;:&quot;&quot;}],&quot;container-title&quot;:&quot;Carbohydrate Polymers&quot;,&quot;DOI&quot;:&quot;https://doi.org/10.1016/j.carbpol.2012.02.066&quot;,&quot;ISSN&quot;:&quot;0144-8617&quot;,&quot;URL&quot;:&quot;https://www.sciencedirect.com/science/article/pii/S0144861712002032&quot;,&quot;issued&quot;:{&quot;date-parts&quot;:[[2012]]},&quot;page&quot;:&quot;163-170&quot;,&quot;abstract&quot;:&quot;In this study, nanocrystalline cellulose (NCC) resulting from sulfuric acid hydrolysis of wood cellulose fiber, was rendered cationic by grafting with glycidyltrimethylammonium chloride (GTMAC). An optimization of the reaction parameters, such as water content, reactant mole ratio, and reaction media was performed. The presence of cationic GTMAC on the surface of NCC was confirmed by Fourier Transform Infrared Spectroscopy (FTIR). The cationically modified NCC was characterized by surface charge density, degree of substitution, ζ potential, and particle size. It was found that the cationic surface charge density of NCC can be increased by controlling the water content of the reaction system. Surface cationization of NCC led to an increase in the surface charge density over the un-modified NCC. The cationically modified NCC was well dispersed and stable in aqueous media due to enhanced cationic surface charge density. Transmission electron microscopy (TEM) images showed the improvement in state of dispersion of cationically modified NCC over the un-modified NCC. The optimum water content was found to be 36wt% for aqueous based media and 0.5 water to DMSO volume ratio for aqueous–organic solvent reaction media. The increased surface charge density of NCC also delayed the onset of gelation in aqueous system.&quot;,&quot;issue&quot;:&quot;1&quot;,&quot;volume&quot;:&quot;89&quot;,&quot;container-title-short&quot;:&quot;Carbohydr Polym&quot;},&quot;isTemporary&quot;:false}]},{&quot;citationID&quot;:&quot;MENDELEY_CITATION_1486d34b-1ad9-4ba3-919e-2ad6e63d1981&quot;,&quot;properties&quot;:{&quot;noteIndex&quot;:0},&quot;isEdited&quot;:false,&quot;manualOverride&quot;:{&quot;isManuallyOverridden&quot;:false,&quot;citeprocText&quot;:&quot;[175]&quot;,&quot;manualOverrideText&quot;:&quot;&quot;},&quot;citationTag&quot;:&quot;MENDELEY_CITATION_v3_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&quot;,&quot;citationItems&quot;:[{&quot;id&quot;:&quot;5719a25e-28be-3a1d-9bfa-25d089574a26&quot;,&quot;itemData&quot;:{&quot;type&quot;:&quot;article-journal&quot;,&quot;id&quot;:&quot;5719a25e-28be-3a1d-9bfa-25d089574a26&quot;,&quot;title&quot;:&quot;Gellan gum&quot;,&quot;author&quot;:[{&quot;family&quot;:&quot;Giavasis&quot;,&quot;given&quot;:&quot;Ioannis&quot;,&quot;parse-names&quot;:false,&quot;dropping-particle&quot;:&quot;&quot;,&quot;non-dropping-particle&quot;:&quot;&quot;},{&quot;family&quot;:&quot;Harvey&quot;,&quot;given&quot;:&quot;Linda M&quot;,&quot;parse-names&quot;:false,&quot;dropping-particle&quot;:&quot;&quot;,&quot;non-dropping-particle&quot;:&quot;&quot;},{&quot;family&quot;:&quot;McNeil&quot;,&quot;given&quot;:&quot;Brian&quot;,&quot;parse-names&quot;:false,&quot;dropping-particle&quot;:&quot;&quot;,&quot;non-dropping-particle&quot;:&quot;&quot;}],&quot;container-title&quot;:&quot;Critical reviews in biotechnology&quot;,&quot;issued&quot;:{&quot;date-parts&quot;:[[2000]]},&quot;page&quot;:&quot;177-211&quot;,&quot;publisher&quot;:&quot;Taylor &amp; Francis&quot;,&quot;issue&quot;:&quot;3&quot;,&quot;volume&quot;:&quot;20&quot;,&quot;container-title-short&quot;:&quot;Crit Rev Biotechnol&quot;},&quot;isTemporary&quot;:false}]},{&quot;citationID&quot;:&quot;MENDELEY_CITATION_312d8faf-6531-4181-a5d3-4b76e8df6175&quot;,&quot;properties&quot;:{&quot;noteIndex&quot;:0},&quot;isEdited&quot;:false,&quot;manualOverride&quot;:{&quot;isManuallyOverridden&quot;:false,&quot;citeprocText&quot;:&quot;[82,176]&quot;,&quot;manualOverrideText&quot;:&quot;&quot;},&quot;citationTag&quot;:&quot;MENDELEY_CITATION_v3_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&quot;,&quot;citationItems&quot;:[{&quot;id&quot;:&quot;701c14c0-3ead-3914-aacd-d9768ba646b5&quot;,&quot;itemData&quot;:{&quot;type&quot;:&quot;article-journal&quot;,&quot;id&quot;:&quot;701c14c0-3ead-3914-aacd-d9768ba646b5&quot;,&quot;title&quot;:&quot;Antibacterial quaternized gellan gum based particles for controlled release of ciprofloxacin with potential dermal applications&quot;,&quot;author&quot;:[{&quot;family&quot;:&quot;Novac&quot;,&quot;given&quot;:&quot;O.&quot;,&quot;parse-names&quot;:false,&quot;dropping-particle&quot;:&quot;&quot;,&quot;non-dropping-particle&quot;:&quot;&quot;},{&quot;family&quot;:&quot;Lisa&quot;,&quot;given&quot;:&quot;G.&quot;,&quot;parse-names&quot;:false,&quot;dropping-particle&quot;:&quot;&quot;,&quot;non-dropping-particle&quot;:&quot;&quot;},{&quot;family&quot;:&quot;Profire&quot;,&quot;given&quot;:&quot;L.&quot;,&quot;parse-names&quot;:false,&quot;dropping-particle&quot;:&quot;&quot;,&quot;non-dropping-particle&quot;:&quot;&quot;},{&quot;family&quot;:&quot;Tuchilus&quot;,&quot;given&quot;:&quot;C.&quot;,&quot;parse-names&quot;:false,&quot;dropping-particle&quot;:&quot;&quot;,&quot;non-dropping-particle&quot;:&quot;&quot;},{&quot;family&quot;:&quot;Popa&quot;,&quot;given&quot;:&quot;M. I.&quot;,&quot;parse-names&quot;:false,&quot;dropping-particle&quot;:&quot;&quot;,&quot;non-dropping-particle&quot;:&quot;&quot;}],&quot;container-title&quot;:&quot;Materials Science and Engineering C&quot;,&quot;DOI&quot;:&quot;10.1016/j.msec.2013.11.016&quot;,&quot;ISSN&quot;:&quot;09284931&quot;,&quot;issued&quot;:{&quot;date-parts&quot;:[[2014]]},&quot;abstract&quot;:&quot;This paper presents the synthesis and characterization of gellan gum derivatives containing quaternary ammonium groups, with the purpose of obtaining particulate controlled release systems for ciprofloxacin. Quaternized gellan derivatives were synthesized by grafting N-(3-chloro-2-hydroxypropyl)-trimethyl ammonium chloride onto gellan primary hydroxyl groups by nucleophilic substitution, in the presence of alkali, under specific reaction conditions using various gellan/N-(3-chloro-2-hydroxypropyl)-trimethyl ammonium chloride molar ratios. Degree of quaternization was determined by 1H NMR spectroscopy and AgNO3 conductometric titration. Thermal behavior was investigated for all materials by thermogravimetric analysis. A study of the degree of quaternization and effect of the reaction conditions upon activation energy of quaternized gellan derivatives for the main degradation step by applying the Kissinger method at four heating rates is also reported. The novelty that this work brings refers to obtaining quaternized gellan and chitosan based particles with retention of quaternary ammonium moieties' antibacterial activity. In vitro transdermal release tests of ciprofloxacin from loaded particles were carried out on rat skin in isotonic phosphate buffer solution (pH = 7.43). Ciprofloxacin was released up to 24 h, confirming quaternized gellan-chitosan particles' potential as controlled release systems for topical dermal applications. © 2013 Elsevier B.V.&quot;,&quot;issue&quot;:&quot;1&quot;,&quot;volume&quot;:&quot;35&quot;,&quot;container-title-short&quot;:&quot;&quot;},&quot;isTemporary&quot;:false},{&quot;id&quot;:&quot;29f9d0f4-b62a-3977-a3a4-9a854159c35d&quot;,&quot;itemData&quot;:{&quot;type&quot;:&quot;article-journal&quot;,&quot;id&quot;:&quot;29f9d0f4-b62a-3977-a3a4-9a854159c35d&quot;,&quot;title&quot;:&quot;Nanofibrous membranes from aqueous electrospinning of carboxymethyl chitosan&quot;,&quot;author&quot;:[{&quot;family&quot;:&quot;Du&quot;,&quot;given&quot;:&quot;Jian&quot;,&quot;parse-names&quot;:false,&quot;dropping-particle&quot;:&quot;&quot;,&quot;non-dropping-particle&quot;:&quot;&quot;},{&quot;family&quot;:&quot;Hsieh&quot;,&quot;given&quot;:&quot;You-Lo&quot;,&quot;parse-names&quot;:false,&quot;dropping-particle&quot;:&quot;&quot;,&quot;non-dropping-particle&quot;:&quot;&quot;}],&quot;container-title&quot;:&quot;Nanotechnology&quot;,&quot;container-title-short&quot;:&quot;Nanotechnology&quot;,&quot;DOI&quot;:&quot;10.1088/0957-4484/19/12/125707&quot;,&quot;URL&quot;:&quot;https://dx.doi.org/10.1088/0957-4484/19/12/125707&quot;,&quot;issued&quot;:{&quot;date-parts&quot;:[[2008]]},&quot;page&quot;:&quot;125707&quot;,&quot;abstract&quot;:&quot;Carboxymethyl chitosan (CMCS) with varying molecular weights (Mv = 40–405 kDa) and degrees of substitution (DS = 0.25–1.19) has been synthesized by alkalization of chitosan, followed by carboxymethylation with monochloroacetic acid. At DS up to 1.19, the locations where carboxymethylation took place were influenced by the alkalization temperature, i.e., both C2 and C6 substitution at ambient temperature (N,O-carboxymethylated) and mainly C6 substitution at the lower temperature, −15 °C  (O-carboxymethylated). Generally, carboxymethylation was more favorable at the primary C6 hydroxyl than the C2 position with increasing DS. CMCS synthesized from 405 kDa CS was soluble in water at DS≥0.73  whereas those from 40 and 89 kDa became water-soluble at lower DS of 0.25 and 0.36, respectively. Electrospinning of aqueous solutions of CMCS was facilitated with the addition of water-soluble polymers, including PEO, PAA, PAAm and PVA. The optimal fiber formation was observed at equal mass composition of O-CMCS (89 kDa at 0.36 DS) and PVA, producing nanofibers with an average diameter of 130 nm. Heat-induced esterification (at 140 °C  for 30 min) produced inter-molecular covalent cross-links within and among fibers, rendering the fibrous membrane water-insoluble. Membranes containing higher CMCS carboxyl to PVA hydroxyl ratio retained better fiber morphology upon extended water exposure, indicating more favorable inter-molecular cross-links. The fibrous membranes generated with less substituted CMCS were more hydrophilic and retained a greater extent of the desirable amine functionality.&quot;,&quot;issue&quot;:&quot;12&quot;,&quot;volume&quot;:&quot;19&quot;},&quot;isTemporary&quot;:false}]},{&quot;citationID&quot;:&quot;MENDELEY_CITATION_cda9d84d-115a-4040-b331-72db81150426&quot;,&quot;properties&quot;:{&quot;noteIndex&quot;:0},&quot;isEdited&quot;:false,&quot;manualOverride&quot;:{&quot;isManuallyOverridden&quot;:false,&quot;citeprocText&quot;:&quot;[177,178]&quot;,&quot;manualOverrideText&quot;:&quot;&quot;},&quot;citationTag&quot;:&quot;MENDELEY_CITATION_v3_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&quot;,&quot;citationItems&quot;:[{&quot;id&quot;:&quot;b1b6a9e6-2606-3602-a430-e9527806d551&quot;,&quot;itemData&quot;:{&quot;type&quot;:&quot;article-journal&quot;,&quot;id&quot;:&quot;b1b6a9e6-2606-3602-a430-e9527806d551&quot;,&quot;title&quot;:&quot;Optimization of carboxymethyl chitosan synthesis using response surface methodology and desirability function&quot;,&quot;author&quot;:[{&quot;family&quot;:&quot;Bukzem&quot;,&quot;given&quot;:&quot;Andrea&quot;,&quot;parse-names&quot;:false,&quot;dropping-particle&quot;:&quot;&quot;,&quot;non-dropping-particle&quot;:&quot;&quot;},{&quot;family&quot;:&quot;Signini&quot;,&quot;given&quot;:&quot;Roberta&quot;,&quot;parse-names&quot;:false,&quot;dropping-particle&quot;:&quot;&quot;,&quot;non-dropping-particle&quot;:&quot;&quot;},{&quot;family&quot;:&quot;Martins&quot;,&quot;given&quot;:&quot;Danilo&quot;,&quot;parse-names&quot;:false,&quot;dropping-particle&quot;:&quot;&quot;,&quot;non-dropping-particle&quot;:&quot;&quot;},{&quot;family&quot;:&quot;Lião&quot;,&quot;given&quot;:&quot;Luciano&quot;,&quot;parse-names&quot;:false,&quot;dropping-particle&quot;:&quot;&quot;,&quot;non-dropping-particle&quot;:&quot;&quot;},{&quot;family&quot;:&quot;Ramirez Ascheri&quot;,&quot;given&quot;:&quot;Diego Palmiro&quot;,&quot;parse-names&quot;:false,&quot;dropping-particle&quot;:&quot;&quot;,&quot;non-dropping-particle&quot;:&quot;&quot;}],&quot;container-title&quot;:&quot;International Journal of Biological Macromolecules&quot;,&quot;DOI&quot;:&quot;10.1016/j.ijbiomac.2016.01.017&quot;,&quot;issued&quot;:{&quot;date-parts&quot;:[[2016,1,8]]},&quot;volume&quot;:&quot;85&quot;,&quot;container-title-short&quot;:&quot;Int J Biol Macromol&quot;},&quot;isTemporary&quot;:false},{&quot;id&quot;:&quot;f6688ab0-f789-350d-be00-efe47524d177&quot;,&quot;itemData&quot;:{&quot;type&quot;:&quot;article-journal&quot;,&quot;id&quot;:&quot;f6688ab0-f789-350d-be00-efe47524d177&quot;,&quot;title&quot;:&quot;Response surface methodology applied to the study of the microwave-assisted synthesis of quaternized chitosan&quot;,&quot;author&quot;:[{&quot;family&quot;:&quot;Santos&quot;,&quot;given&quot;:&quot;Danilo Martins&quot;,&quot;parse-names&quot;:false,&quot;dropping-particle&quot;:&quot;dos&quot;,&quot;non-dropping-particle&quot;:&quot;&quot;},{&quot;family&quot;:&quot;Bukzem&quot;,&quot;given&quot;:&quot;Andrea de Lacerda&quot;,&quot;parse-names&quot;:false,&quot;dropping-particle&quot;:&quot;&quot;,&quot;non-dropping-particle&quot;:&quot;&quot;},{&quot;family&quot;:&quot;Campana-Filho&quot;,&quot;given&quot;:&quot;Sérgio Paulo&quot;,&quot;parse-names&quot;:false,&quot;dropping-particle&quot;:&quot;&quot;,&quot;non-dropping-particle&quot;:&quot;&quot;}],&quot;container-title&quot;:&quot;Carbohydrate Polymers&quot;,&quot;DOI&quot;:&quot;https://doi.org/10.1016/j.carbpol.2015.11.056&quot;,&quot;ISSN&quot;:&quot;0144-8617&quot;,&quot;URL&quot;:&quot;https://www.sciencedirect.com/science/article/pii/S0144861715011467&quot;,&quot;issued&quot;:{&quot;date-parts&quot;:[[2016]]},&quot;page&quot;:&quot;317-326&quot;,&quot;abstract&quot;:&quot;A quaternized derivative of chitosan, namely N-(2-hydroxy)-propyl-3-trimethylammonium chitosan chloride (QCh), was synthesized by reacting glycidyltrimethylammonium chloride (GTMAC) and chitosan (Ch) in acid medium under microwave irradiation. Full-factorial 23 central composite design and response surface methodology (RSM) were applied to evaluate the effects of molar ratio GTMAC/Ch, reaction time and temperature on the reaction yield, average degree of quaternization (DQ¯) and intrinsic viscosity ([η]) of QCh. The molar ratio GTMAC/Ch was the most important factor affecting the response variables and RSM results showed that highly substituted QCh (DQ¯ = 71.1%) was produced at high yield (164%) when the reaction was carried out for 30min. at 85°C by using molar ratio GTMAC/Ch 6/1. Results showed that microwave-assisted synthesis is much faster (≤30min.) as compared to conventional reaction procedures (&gt;4h) carried out in similar conditions except for the use of microwave irradiation.&quot;,&quot;volume&quot;:&quot;138&quot;,&quot;container-title-short&quot;:&quot;Carbohydr Polym&quot;},&quot;isTemporary&quot;:false}]},{&quot;citationID&quot;:&quot;MENDELEY_CITATION_6e0edb34-fda7-495c-868a-0c06a0e269e2&quot;,&quot;properties&quot;:{&quot;noteIndex&quot;:0},&quot;isEdited&quot;:false,&quot;manualOverride&quot;:{&quot;isManuallyOverridden&quot;:false,&quot;citeprocText&quot;:&quot;[179,180]&quot;,&quot;manualOverrideText&quot;:&quot;&quot;},&quot;citationTag&quot;:&quot;MENDELEY_CITATION_v3_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&quot;,&quot;citationItems&quot;:[{&quot;id&quot;:&quot;3884434f-945b-36be-9606-59bc0308186a&quot;,&quot;itemData&quot;:{&quot;type&quot;:&quot;article-journal&quot;,&quot;id&quot;:&quot;3884434f-945b-36be-9606-59bc0308186a&quot;,&quot;title&quot;:&quot;Chemical modification of chitosan with cationic hyperbranched dendritic polyamidoamine and its antimicrobial activity on cotton fabric&quot;,&quot;author&quot;:[{&quot;family&quot;:&quot;Klaykruayat&quot;,&quot;given&quot;:&quot;Benjamas&quot;,&quot;parse-names&quot;:false,&quot;dropping-particle&quot;:&quot;&quot;,&quot;non-dropping-particle&quot;:&quot;&quot;},{&quot;family&quot;:&quot;Siralertmukul&quot;,&quot;given&quot;:&quot;Krisana&quot;,&quot;parse-names&quot;:false,&quot;dropping-particle&quot;:&quot;&quot;,&quot;non-dropping-particle&quot;:&quot;&quot;},{&quot;family&quot;:&quot;Srikulkit&quot;,&quot;given&quot;:&quot;Kawee&quot;,&quot;parse-names&quot;:false,&quot;dropping-particle&quot;:&quot;&quot;,&quot;non-dropping-particle&quot;:&quot;&quot;}],&quot;container-title&quot;:&quot;Carbohydrate Polymers&quot;,&quot;DOI&quot;:&quot;10.1016/j.carbpol.2009.11.013&quot;,&quot;ISSN&quot;:&quot;01448617&quot;,&quot;issued&quot;:{&quot;date-parts&quot;:[[2010]]},&quot;abstract&quot;:&quot;The cationic hyperbranched dendritic polyamidoamine (PAMAM) containing terminal methyl ester end groups was synthesized and then employed for modifying flake chitosan. The synthesis was achieved using repetitive reactions between Michael addition and amidation to obtain the methyl ester group terminated hyperbranched PAMAM, and then the methyl ester terminated hyperbranched dendritic PAMAM (PAMAM-ester) was methylated with dimethyl sulphate. The subsequent modification of chitosan with the cationic hyperbranched PAMAM-ester was carried out at room temperature for 5 days. As a result, cationic hyperbranched PAMAM modified chitosan was achieved. Characterizations by elemental analysis, FT-IR, NMR, TGA and XRD were employed to investigate the structural changes of chitosan to confirm its configuration. The cationic hyperbranched PAMAM-chitosan was applied onto cotton fabric at 1 wt.% add-on using a padding method and was found to have a good antimicrobial performance against Staphylococcus aureus compared to that obtained with unmodified chitosan. © 2009 Elsevier Ltd. All rights reserved.&quot;,&quot;issue&quot;:&quot;1&quot;,&quot;volume&quot;:&quot;80&quot;,&quot;container-title-short&quot;:&quot;Carbohydr Polym&quot;},&quot;isTemporary&quot;:false},{&quot;id&quot;:&quot;7e024c33-99bf-399f-a434-709242668cb9&quot;,&quot;itemData&quot;:{&quot;type&quot;:&quot;article-journal&quot;,&quot;id&quot;:&quot;7e024c33-99bf-399f-a434-709242668cb9&quot;,&quot;title&quot;:&quot;Preparation and characterization of quaternized chitosan under microwave irradiation&quot;,&quot;author&quot;:[{&quot;family&quot;:&quot;Luo&quot;,&quot;given&quot;:&quot;Jiwen&quot;,&quot;parse-names&quot;:false,&quot;dropping-particle&quot;:&quot;&quot;,&quot;non-dropping-particle&quot;:&quot;&quot;},{&quot;family&quot;:&quot;Wang&quot;,&quot;given&quot;:&quot;Xiaoying&quot;,&quot;parse-names&quot;:false,&quot;dropping-particle&quot;:&quot;&quot;,&quot;non-dropping-particle&quot;:&quot;&quot;},{&quot;family&quot;:&quot;Xia&quot;,&quot;given&quot;:&quot;Bin&quot;,&quot;parse-names&quot;:false,&quot;dropping-particle&quot;:&quot;&quot;,&quot;non-dropping-particle&quot;:&quot;&quot;},{&quot;family&quot;:&quot;Wu&quot;,&quot;given&quot;:&quot;Jun&quot;,&quot;parse-names&quot;:false,&quot;dropping-particle&quot;:&quot;&quot;,&quot;non-dropping-particle&quot;:&quot;&quot;}],&quot;container-title&quot;:&quot;Journal of Macromolecular Science, Part A: Pure and Applied Chemistry&quot;,&quot;DOI&quot;:&quot;10.1080/10601325.2010.501310&quot;,&quot;ISSN&quot;:&quot;10601325&quot;,&quot;issued&quot;:{&quot;date-parts&quot;:[[2010]]},&quot;abstract&quot;:&quot;For the first time, N-(2-hydroxyl) propyl-3-trimethyl ammonium chitosan chloride (HTCC) was prepared through a fast, easy and efficient method with the assistance of microwave irradiation, and the quaternized chitosan was also degraded via the microwave irradiation. A comparative study was performed by using the conventional heating method to prepare HTCC. The structure and property of the quaternized chitosan obtained by these two methods were characterized by GPC, XRD, FTIR, NMR, TG and elemental analysis. It was shown that quaternized chitosan was successfully prepared within 50 min via microwave irradiation method, while a much longer time of 6-7 h was needed with the conventional heating method. The substitutions both occurred on the C2 position of chitosan with the two different methods, and their HTCC products had weight average similar molecular weight (Mw), structure and thermal stability. The HTCC prepared by the microwave irradiation method had a little lower degree of substitution (DS) than those prepared via conventional heating with the same mole ratio (6:1) of the intermediate to chitosan. The degradation study showed that the Mw of HTCC decreased rapidly from 4.6 × 105 to 1.1 × 105 in 1 h under microwave irradiation, while it only decreased from 4.6 × 105 to 2.1 × 105 in 1 h through conventional heating degradation. These results revealed that microwave irradiation is a more efficient and environment-friendly way to obtain the water-soluble chitosan derivatives and their degraded products. Copyright © Taylor &amp; Francis Group, LLC.&quot;,&quot;issue&quot;:&quot;9&quot;,&quot;volume&quot;:&quot;47&quot;,&quot;container-title-short&quot;:&quot;&quot;},&quot;isTemporary&quot;:false}]},{&quot;citationID&quot;:&quot;MENDELEY_CITATION_a7bdd5ce-0390-4418-b199-d9b7af9af624&quot;,&quot;properties&quot;:{&quot;noteIndex&quot;:0},&quot;isEdited&quot;:false,&quot;manualOverride&quot;:{&quot;isManuallyOverridden&quot;:false,&quot;citeprocText&quot;:&quot;[181]&quot;,&quot;manualOverrideText&quot;:&quot;&quot;},&quot;citationTag&quot;:&quot;MENDELEY_CITATION_v3_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&quot;,&quot;citationItems&quot;:[{&quot;id&quot;:&quot;f5c681b5-29aa-3f5e-9277-fe77c0370e5a&quot;,&quot;itemData&quot;:{&quot;type&quot;:&quot;article-journal&quot;,&quot;id&quot;:&quot;f5c681b5-29aa-3f5e-9277-fe77c0370e5a&quot;,&quot;title&quot;:&quot;Synthesis and solution properties of zwitterionic polymers&quot;,&quot;author&quot;:[{&quot;family&quot;:&quot;Lowe&quot;,&quot;given&quot;:&quot;Andrew B.&quot;,&quot;parse-names&quot;:false,&quot;dropping-particle&quot;:&quot;&quot;,&quot;non-dropping-particle&quot;:&quot;&quot;},{&quot;family&quot;:&quot;McCormick&quot;,&quot;given&quot;:&quot;Charles L.&quot;,&quot;parse-names&quot;:false,&quot;dropping-particle&quot;:&quot;&quot;,&quot;non-dropping-particle&quot;:&quot;&quot;}],&quot;container-title&quot;:&quot;Chemical Reviews&quot;,&quot;DOI&quot;:&quot;10.1021/cr020371t&quot;,&quot;ISSN&quot;:&quot;00092665&quot;,&quot;issued&quot;:{&quot;date-parts&quot;:[[2002]]},&quot;issue&quot;:&quot;11&quot;,&quot;volume&quot;:&quot;102&quot;,&quot;container-title-short&quot;:&quot;Chem Rev&quot;},&quot;isTemporary&quot;:false}]},{&quot;citationID&quot;:&quot;MENDELEY_CITATION_adbd2023-ae0b-4504-a855-393ff674afc3&quot;,&quot;properties&quot;:{&quot;noteIndex&quot;:0},&quot;isEdited&quot;:false,&quot;manualOverride&quot;:{&quot;isManuallyOverridden&quot;:false,&quot;citeprocText&quot;:&quot;[169]&quot;,&quot;manualOverrideText&quot;:&quot;&quot;},&quot;citationTag&quot;:&quot;MENDELEY_CITATION_v3_eyJjaXRhdGlvbklEIjoiTUVOREVMRVlfQ0lUQVRJT05fYWRiZDIwMjMtYWUwYi00NTA0LWE4NTUtMzkzZmY2NzRhZmMz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quot;,&quot;citationItems&quot;:[{&quot;id&quot;:&quot;23a23117-2e1f-3c1b-bcb6-b44ca0af1843&quot;,&quot;itemData&quot;:{&quot;type&quot;:&quot;article-journal&quot;,&quot;id&quot;:&quot;23a23117-2e1f-3c1b-bcb6-b44ca0af1843&quot;,&quot;title&quot;:&quot;Preparation and Characterization of Amphoteric Polysaccharides Derived From Chitosan and Gellan Gum&quot;,&quot;author&quot;:[{&quot;family&quot;:&quot;Tuleyeva&quot;,&quot;given&quot;:&quot;Rysgul N&quot;,&quot;parse-names&quot;:false,&quot;dropping-particle&quot;:&quot;&quot;,&quot;non-dropping-particle&quot;:&quot;&quot;},{&quot;family&quot;:&quot;Tatykhanova&quot;,&quot;given&quot;:&quot;Gulnur S&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70033&quot;,&quot;ISSN&quot;:&quot;1042-7147&quot;,&quot;URL&quot;:&quot;https://doi.org/10.1002/pat.70033&quot;,&quot;issued&quot;:{&quot;date-parts&quot;:[[2024,12,1]]},&quot;page&quot;:&quot;e70033&quot;,&quot;abstract&quot;:&quot;ABSTRACT Polysaccharides such as chitosan (Ch) and gellan gum (GG) were chemically modified to produce water?soluble amphoteric polyelectrolytes. These derivatives were synthesized via carboxymethylation and quaternization reactions and characterized using techniques including 1H NMR, FTIR spectroscopies, elemental analysis, potentiometric titration, and thermogravimetric analysis (TGA). The degree of quaternization of gellan gum (QGG) with trimethylammonium groups was determined to be ~38% as by 1H NMR spectroscopy; ~35% based on potentiometric titration, and ~39% according to elemental analysis. Similarly, the degree of carboxymethylation of chitosan (CMCh) was calculated as ~37% according to 1H NMR data, while back potentiometric titration provided a value of ~35%. The modified polysaccharides exhibited distinct isoelectric points (pHIEP) as determined through electrophoretic mobility measurements and conventional viscometric analysis. The data collected from both techniques were in good agreement indicating pHIEP?=?2.0?2.5 for the modified gellan gum and pHIEP?=?7.0 for the modified chitosan. Amphoteric Ch and GG were used to stabilize spherical (AuNSs) and rod-like (AuNRs) gold nanoparticles, synthesized using ?one-pot? and seed-growth methods, respectively. Dynamic light scattering (DLS) and transmission electron microscopy (TEM) confirmed particle binding to the modified polymers. The average diameters of AuNSs stabilized with QGG and CMCh were ~45 and 85?nm, respectively, whereas AuNRs stabilized by QGG and CMCh exhibited dimensions of ~50?55?nm (length) and ~12?14?nm (width). These findings suggest that amphoteric QGG and CMCh-stabilized AuNSs and AuNRs could potentially be used as effective photothermal agents for treating Ehrlich cancer cells, as previously reported by our research group (Macromolecular Chemistry and Physics, 2024, 2400128).&quot;,&quot;publisher&quot;:&quot;John Wiley &amp; Sons, Ltd&quot;,&quot;issue&quot;:&quot;12&quot;,&quot;volume&quot;:&quot;35&quot;},&quot;isTemporary&quot;:false}]},{&quot;citationID&quot;:&quot;MENDELEY_CITATION_6e157e38-7411-434b-9dbc-50d1ccef9b2f&quot;,&quot;properties&quot;:{&quot;noteIndex&quot;:0},&quot;isEdited&quot;:false,&quot;manualOverride&quot;:{&quot;isManuallyOverridden&quot;:false,&quot;citeprocText&quot;:&quot;[169]&quot;,&quot;manualOverrideText&quot;:&quot;&quot;},&quot;citationTag&quot;:&quot;MENDELEY_CITATION_v3_eyJjaXRhdGlvbklEIjoiTUVOREVMRVlfQ0lUQVRJT05fNmUxNTdlMzgtNzQxMS00MzRiLTlkYmMtNTBkMWNjZWY5YjJm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quot;,&quot;citationItems&quot;:[{&quot;id&quot;:&quot;23a23117-2e1f-3c1b-bcb6-b44ca0af1843&quot;,&quot;itemData&quot;:{&quot;type&quot;:&quot;article-journal&quot;,&quot;id&quot;:&quot;23a23117-2e1f-3c1b-bcb6-b44ca0af1843&quot;,&quot;title&quot;:&quot;Preparation and Characterization of Amphoteric Polysaccharides Derived From Chitosan and Gellan Gum&quot;,&quot;author&quot;:[{&quot;family&quot;:&quot;Tuleyeva&quot;,&quot;given&quot;:&quot;Rysgul N&quot;,&quot;parse-names&quot;:false,&quot;dropping-particle&quot;:&quot;&quot;,&quot;non-dropping-particle&quot;:&quot;&quot;},{&quot;family&quot;:&quot;Tatykhanova&quot;,&quot;given&quot;:&quot;Gulnur S&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70033&quot;,&quot;ISSN&quot;:&quot;1042-7147&quot;,&quot;URL&quot;:&quot;https://doi.org/10.1002/pat.70033&quot;,&quot;issued&quot;:{&quot;date-parts&quot;:[[2024,12,1]]},&quot;page&quot;:&quot;e70033&quot;,&quot;abstract&quot;:&quot;ABSTRACT Polysaccharides such as chitosan (Ch) and gellan gum (GG) were chemically modified to produce water?soluble amphoteric polyelectrolytes. These derivatives were synthesized via carboxymethylation and quaternization reactions and characterized using techniques including 1H NMR, FTIR spectroscopies, elemental analysis, potentiometric titration, and thermogravimetric analysis (TGA). The degree of quaternization of gellan gum (QGG) with trimethylammonium groups was determined to be ~38% as by 1H NMR spectroscopy; ~35% based on potentiometric titration, and ~39% according to elemental analysis. Similarly, the degree of carboxymethylation of chitosan (CMCh) was calculated as ~37% according to 1H NMR data, while back potentiometric titration provided a value of ~35%. The modified polysaccharides exhibited distinct isoelectric points (pHIEP) as determined through electrophoretic mobility measurements and conventional viscometric analysis. The data collected from both techniques were in good agreement indicating pHIEP?=?2.0?2.5 for the modified gellan gum and pHIEP?=?7.0 for the modified chitosan. Amphoteric Ch and GG were used to stabilize spherical (AuNSs) and rod-like (AuNRs) gold nanoparticles, synthesized using ?one-pot? and seed-growth methods, respectively. Dynamic light scattering (DLS) and transmission electron microscopy (TEM) confirmed particle binding to the modified polymers. The average diameters of AuNSs stabilized with QGG and CMCh were ~45 and 85?nm, respectively, whereas AuNRs stabilized by QGG and CMCh exhibited dimensions of ~50?55?nm (length) and ~12?14?nm (width). These findings suggest that amphoteric QGG and CMCh-stabilized AuNSs and AuNRs could potentially be used as effective photothermal agents for treating Ehrlich cancer cells, as previously reported by our research group (Macromolecular Chemistry and Physics, 2024, 2400128).&quot;,&quot;publisher&quot;:&quot;John Wiley &amp; Sons, Ltd&quot;,&quot;issue&quot;:&quot;12&quot;,&quot;volume&quot;:&quot;35&quot;},&quot;isTemporary&quot;:false}]},{&quot;citationID&quot;:&quot;MENDELEY_CITATION_d0ba05e3-b72d-4ba7-89e4-73740178b08f&quot;,&quot;properties&quot;:{&quot;noteIndex&quot;:0},&quot;isEdited&quot;:false,&quot;manualOverride&quot;:{&quot;isManuallyOverridden&quot;:false,&quot;citeprocText&quot;:&quot;[182]&quot;,&quot;manualOverrideText&quot;:&quot;&quot;},&quot;citationTag&quot;:&quot;MENDELEY_CITATION_v3_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&quot;,&quot;citationItems&quot;:[{&quot;id&quot;:&quot;37c2981e-4c49-3da4-8534-c0868051ccf4&quot;,&quot;itemData&quot;:{&quot;type&quot;:&quot;article-journal&quot;,&quot;id&quot;:&quot;37c2981e-4c49-3da4-8534-c0868051ccf4&quot;,&quot;title&quot;:&quot;Chitosan characteristics in electrolyte solutions: Combined molecular dynamics modeling and slender body hydrodynamics&quot;,&quot;author&quot;:[{&quot;family&quot;:&quot;Lupa&quot;,&quot;given&quot;:&quot;Dawid&quot;,&quot;parse-names&quot;:false,&quot;dropping-particle&quot;:&quot;&quot;,&quot;non-dropping-particle&quot;:&quot;&quot;},{&quot;family&quot;:&quot;Płaziński&quot;,&quot;given&quot;:&quot;Wojciech&quot;,&quot;parse-names&quot;:false,&quot;dropping-particle&quot;:&quot;&quot;,&quot;non-dropping-particle&quot;:&quot;&quot;},{&quot;family&quot;:&quot;Michna&quot;,&quot;given&quot;:&quot;Aneta&quot;,&quot;parse-names&quot;:false,&quot;dropping-particle&quot;:&quot;&quot;,&quot;non-dropping-particle&quot;:&quot;&quot;},{&quot;family&quot;:&quot;Wasilewska&quot;,&quot;given&quot;:&quot;Monika&quot;,&quot;parse-names&quot;:false,&quot;dropping-particle&quot;:&quot;&quot;,&quot;non-dropping-particle&quot;:&quot;&quot;},{&quot;family&quot;:&quot;Pomastowski&quot;,&quot;given&quot;:&quot;Paweł&quot;,&quot;parse-names&quot;:false,&quot;dropping-particle&quot;:&quot;&quot;,&quot;non-dropping-particle&quot;:&quot;&quot;},{&quot;family&quot;:&quot;Gołębiowski&quot;,&quot;given&quot;:&quot;Adrian&quot;,&quot;parse-names&quot;:false,&quot;dropping-particle&quot;:&quot;&quot;,&quot;non-dropping-particle&quot;:&quot;&quot;},{&quot;family&quot;:&quot;Buszewski&quot;,&quot;given&quot;:&quot;Bogusław&quot;,&quot;parse-names&quot;:false,&quot;dropping-particle&quot;:&quot;&quot;,&quot;non-dropping-particle&quot;:&quot;&quot;},{&quot;family&quot;:&quot;Adamczyk&quot;,&quot;given&quot;:&quot;Zbigniew&quot;,&quot;parse-names&quot;:false,&quot;dropping-particle&quot;:&quot;&quot;,&quot;non-dropping-particle&quot;:&quot;&quot;}],&quot;container-title&quot;:&quot;Carbohydrate Polymers&quot;,&quot;DOI&quot;:&quot;10.1016/j.carbpol.2022.119676&quot;,&quot;ISSN&quot;:&quot;01448617&quot;,&quot;issued&quot;:{&quot;date-parts&quot;:[[2022]]},&quot;abstract&quot;:&quot;Molecular dynamics modeling was applied to predict chitosan molecule conformations, the contour length, the gyration radius, the effective cross-section and the density in electrolyte solutions. Using various experimental techniques the diffusion coefficient, the hydrodynamic diameter and the electrophoretic mobility of molecules were determined. This allowed to calculate the zeta potential, the electrokinetic charge and the effective ionization degree of the chitosan molecule as a function of pH and the temperature. The chitosan solution density and zero shear dynamic viscosity were also measured, which enabled to determine the intrinsic viscosity increment. The experimental results were quantitatively interpreted in terms of the slender body hydrodynamics exploiting molecule characteristics derived from the modeling. It is also confirmed that this approach can be successfully used for a proper interpretation of previous literature data obtained under various physicochemical conditions.&quot;,&quot;volume&quot;:&quot;292&quot;,&quot;container-title-short&quot;:&quot;Carbohydr Polym&quot;},&quot;isTemporary&quot;:false}]},{&quot;citationID&quot;:&quot;MENDELEY_CITATION_30ec9e29-4ddf-405e-9a9b-c655797c6900&quot;,&quot;properties&quot;:{&quot;noteIndex&quot;:0},&quot;isEdited&quot;:false,&quot;manualOverride&quot;:{&quot;isManuallyOverridden&quot;:false,&quot;citeprocText&quot;:&quot;[183]&quot;,&quot;manualOverrideText&quot;:&quot;&quot;},&quot;citationTag&quot;:&quot;MENDELEY_CITATION_v3_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&quot;,&quot;citationItems&quot;:[{&quot;id&quot;:&quot;cf4a7a1a-feb8-3ad1-b382-e55ccf1dce91&quot;,&quot;itemData&quot;:{&quot;type&quot;:&quot;article-journal&quot;,&quot;id&quot;:&quot;cf4a7a1a-feb8-3ad1-b382-e55ccf1dce91&quot;,&quot;title&quot;:&quot;Counterion Binding in Polyelectrolyte Theory&quot;,&quot;author&quot;:[{&quot;family&quot;:&quot;Manning&quot;,&quot;given&quot;:&quot;Gerald S.&quot;,&quot;parse-names&quot;:false,&quot;dropping-particle&quot;:&quot;&quot;,&quot;non-dropping-particle&quot;:&quot;&quot;}],&quot;container-title&quot;:&quot;Accounts of Chemical Research&quot;,&quot;DOI&quot;:&quot;10.1021/ar50144a004&quot;,&quot;ISSN&quot;:&quot;15204898&quot;,&quot;issued&quot;:{&quot;date-parts&quot;:[[1979]]},&quot;issue&quot;:&quot;12&quot;,&quot;volume&quot;:&quot;12&quot;,&quot;container-title-short&quot;:&quot;Acc Chem Res&quot;},&quot;isTemporary&quot;:false}]},{&quot;citationID&quot;:&quot;MENDELEY_CITATION_76892053-0ca1-4067-a2dc-eb8979876adc&quot;,&quot;properties&quot;:{&quot;noteIndex&quot;:0},&quot;isEdited&quot;:false,&quot;manualOverride&quot;:{&quot;isManuallyOverridden&quot;:false,&quot;citeprocText&quot;:&quot;[184]&quot;,&quot;manualOverrideText&quot;:&quot;&quot;},&quot;citationTag&quot;:&quot;MENDELEY_CITATION_v3_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&quot;,&quot;citationItems&quot;:[{&quot;id&quot;:&quot;3b931211-4582-3b98-a103-52ad3fb6edde&quot;,&quot;itemData&quot;:{&quot;type&quot;:&quot;article-journal&quot;,&quot;id&quot;:&quot;3b931211-4582-3b98-a103-52ad3fb6edde&quot;,&quot;title&quot;:&quot;Influence of ionic strength on poly(diallyldimethylammonium chloride) macromolecule conformations in electrolyte solutions&quot;,&quot;author&quot;:[{&quot;family&quot;:&quot;Adamczyk&quot;,&quot;given&quot;:&quot;Zbigniew&quot;,&quot;parse-names&quot;:false,&quot;dropping-particle&quot;:&quot;&quot;,&quot;non-dropping-particle&quot;:&quot;&quot;},{&quot;family&quot;:&quot;Jamroży&quot;,&quot;given&quot;:&quot;Krzysztof&quot;,&quot;parse-names&quot;:false,&quot;dropping-particle&quot;:&quot;&quot;,&quot;non-dropping-particle&quot;:&quot;&quot;},{&quot;family&quot;:&quot;Batys&quot;,&quot;given&quot;:&quot;Piotr&quot;,&quot;parse-names&quot;:false,&quot;dropping-particle&quot;:&quot;&quot;,&quot;non-dropping-particle&quot;:&quot;&quot;},{&quot;family&quot;:&quot;Michna&quot;,&quot;given&quot;:&quot;Aneta&quot;,&quot;parse-names&quot;:false,&quot;dropping-particle&quot;:&quot;&quot;,&quot;non-dropping-particle&quot;:&quot;&quot;}],&quot;container-title&quot;:&quot;Journal of Colloid and Interface Science&quot;,&quot;DOI&quot;:&quot;https://doi.org/10.1016/j.jcis.2014.07.037&quot;,&quot;ISSN&quot;:&quot;0021-9797&quot;,&quot;URL&quot;:&quot;https://www.sciencedirect.com/science/article/pii/S0021979714005359&quot;,&quot;issued&quot;:{&quot;date-parts&quot;:[[2014]]},&quot;page&quot;:&quot;182-190&quot;,&quot;abstract&quot;:&quot;Conformations of poly(diallyldimethylammonium chloride), PDADMAC, molecules in electrolyte solutions were experimentally evaluated by dynamic light scattering (DLS), micro-electrophoretic and viscosity measurements. The role of ionic strength varied within 10−4 and 2M was systematically studied. The diffusion coefficient of the polymer molecules was equal to 1.3×10−7cm2s−1 for the ionic strength range 5×10−4 to 10−2M decreasing slightly for higher ionic strength. This corresponds to the hydrodynamic diameter of 38.5nm. Using the diffusion coefficient and the electrophoretic mobility data, the electrokinetic charge on PDADMAC molecules was calculated as a function of ionic strength. It was positive and varied between 84 and 51 elementary charges. This gives the effective ionization degree of the macromolecule equal to 13% and 8% for ionic strength of 5×10−4 and 0.15M, respectively. Additional information about macromolecule conformation was derived from the viscosity measurements of dilute PDADMAC solutions. The intrinsic viscosity derived from these measurements decreased abruptly with ionic strength from 3400 for 10−4M to 100 for 2M, NaCl solutions. By extrapolating the hydrodynamic diameter and intrinsic viscosity data to zero ionic strength the polyelectrolyte molecule contour length of 240nm and the backbone diameter of 0.85nm were predicted. On the other hand, the decrease in the intrinsic viscosity for higher ionic strength was attributed to changes in macromolecule conformations to more collapsed ones. The experimental results were interpreted by molecular dynamics modeling of PDADMAC chain conformations in electrolyte solutions where the ionic strength effect and the effective ionization degree were considered. A quantitative agreement was attained for lower ionic strength range proving that the combined DLS and viscosity measurements furnish reliable information about macromolecule conformations in electrolyte solution.&quot;,&quot;volume&quot;:&quot;435&quot;,&quot;container-title-short&quot;:&quot;J Colloid Interface Sci&quot;},&quot;isTemporary&quot;:false}]},{&quot;citationID&quot;:&quot;MENDELEY_CITATION_034332df-9e47-4995-b3a2-aba354eb77db&quot;,&quot;properties&quot;:{&quot;noteIndex&quot;:0},&quot;isEdited&quot;:false,&quot;manualOverride&quot;:{&quot;isManuallyOverridden&quot;:false,&quot;citeprocText&quot;:&quot;[185]&quot;,&quot;manualOverrideText&quot;:&quot;&quot;},&quot;citationTag&quot;:&quot;MENDELEY_CITATION_v3_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&quot;,&quot;citationItems&quot;:[{&quot;id&quot;:&quot;1325bbf4-1f74-3e4c-b6f5-f8967dd4f1ff&quot;,&quot;itemData&quot;:{&quot;type&quot;:&quot;article-journal&quot;,&quot;id&quot;:&quot;1325bbf4-1f74-3e4c-b6f5-f8967dd4f1ff&quot;,&quot;title&quot;:&quot;Conformations of Poly- l -lysine Molecules in Electrolyte Solutions: Modeling and Experimental Measurements&quot;,&quot;author&quot;:[{&quot;family&quot;:&quot;Adamczyk&quot;,&quot;given&quot;:&quot;Zbigniew&quot;,&quot;parse-names&quot;:false,&quot;dropping-particle&quot;:&quot;&quot;,&quot;non-dropping-particle&quot;:&quot;&quot;},{&quot;family&quot;:&quot;Morga&quot;,&quot;given&quot;:&quot;Maria&quot;,&quot;parse-names&quot;:false,&quot;dropping-particle&quot;:&quot;&quot;,&quot;non-dropping-particle&quot;:&quot;&quot;},{&quot;family&quot;:&quot;Kosior&quot;,&quot;given&quot;:&quot;Dominik&quot;,&quot;parse-names&quot;:false,&quot;dropping-particle&quot;:&quot;&quot;,&quot;non-dropping-particle&quot;:&quot;&quot;},{&quot;family&quot;:&quot;Batys&quot;,&quot;given&quot;:&quot;Piotr&quot;,&quot;parse-names&quot;:false,&quot;dropping-particle&quot;:&quot;&quot;,&quot;non-dropping-particle&quot;:&quot;&quot;}],&quot;container-title&quot;:&quot;Journal of Physical Chemistry C&quot;,&quot;DOI&quot;:&quot;10.1021/acs.jpcc.8b07606&quot;,&quot;ISSN&quot;:&quot;19327455&quot;,&quot;issued&quot;:{&quot;date-parts&quot;:[[2018]]},&quot;abstract&quot;:&quot;Physicochemical properties of poly-l-lysine (PLL) hydrobromide were determined by molecular dynamics (MD) modeling and a variety of experimental techniques. Primarily, the density, the chain diameter, the monomer length, and the PLL molecule conformations were theoretically calculated. These results were applied for the interpretation of experimental data acquired for the PLL sample of average molar mass equal to 122 kg/mol. They comprised the diffusion coefficient, the hydrodynamic diameter, and the electrophoretic mobility of molecules determined for the ionic strength ranging from 2 × 10-5 to 0.15 M and pH 5.6. Using these data, the electrokinetic charge and the effective ionization degree of PLL molecules were determined as a function of ionic strength. Additionally, precise dynamic viscosity measurements for dilute PLL solutions were performed yielding the intrinsic viscosity, which decreased from 2420 to 120 for ionic strengths of 2 × 10-5 and 0.15 M, respectively. This confirmed that PLL molecules assume extended conformations in accordance with theoretical modeling. These data enabled to determine the molecule length, the chain diameter, and its effective molecule cross-section area for various ionic strengths. Therefore, it was concluded that the combined dynamic light scattering and viscosity measurements supplemented by MD modeling furnish reliable information about PLL macromolecule conformations in electrolyte solution. Besides the significance for basic science, the results obtained in this work can be exploited for precisely determining the molar mass of macroions.&quot;,&quot;issue&quot;:&quot;40&quot;,&quot;volume&quot;:&quot;122&quot;,&quot;container-title-short&quot;:&quot;&quot;},&quot;isTemporary&quot;:false}]},{&quot;citationID&quot;:&quot;MENDELEY_CITATION_8b57a6a9-1867-4149-b1b8-3b152b50275d&quot;,&quot;properties&quot;:{&quot;noteIndex&quot;:0},&quot;isEdited&quot;:false,&quot;manualOverride&quot;:{&quot;isManuallyOverridden&quot;:false,&quot;citeprocText&quot;:&quot;[182]&quot;,&quot;manualOverrideText&quot;:&quot;&quot;},&quot;citationTag&quot;:&quot;MENDELEY_CITATION_v3_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&quot;,&quot;citationItems&quot;:[{&quot;id&quot;:&quot;37c2981e-4c49-3da4-8534-c0868051ccf4&quot;,&quot;itemData&quot;:{&quot;type&quot;:&quot;article-journal&quot;,&quot;id&quot;:&quot;37c2981e-4c49-3da4-8534-c0868051ccf4&quot;,&quot;title&quot;:&quot;Chitosan characteristics in electrolyte solutions: Combined molecular dynamics modeling and slender body hydrodynamics&quot;,&quot;author&quot;:[{&quot;family&quot;:&quot;Lupa&quot;,&quot;given&quot;:&quot;Dawid&quot;,&quot;parse-names&quot;:false,&quot;dropping-particle&quot;:&quot;&quot;,&quot;non-dropping-particle&quot;:&quot;&quot;},{&quot;family&quot;:&quot;Płaziński&quot;,&quot;given&quot;:&quot;Wojciech&quot;,&quot;parse-names&quot;:false,&quot;dropping-particle&quot;:&quot;&quot;,&quot;non-dropping-particle&quot;:&quot;&quot;},{&quot;family&quot;:&quot;Michna&quot;,&quot;given&quot;:&quot;Aneta&quot;,&quot;parse-names&quot;:false,&quot;dropping-particle&quot;:&quot;&quot;,&quot;non-dropping-particle&quot;:&quot;&quot;},{&quot;family&quot;:&quot;Wasilewska&quot;,&quot;given&quot;:&quot;Monika&quot;,&quot;parse-names&quot;:false,&quot;dropping-particle&quot;:&quot;&quot;,&quot;non-dropping-particle&quot;:&quot;&quot;},{&quot;family&quot;:&quot;Pomastowski&quot;,&quot;given&quot;:&quot;Paweł&quot;,&quot;parse-names&quot;:false,&quot;dropping-particle&quot;:&quot;&quot;,&quot;non-dropping-particle&quot;:&quot;&quot;},{&quot;family&quot;:&quot;Gołębiowski&quot;,&quot;given&quot;:&quot;Adrian&quot;,&quot;parse-names&quot;:false,&quot;dropping-particle&quot;:&quot;&quot;,&quot;non-dropping-particle&quot;:&quot;&quot;},{&quot;family&quot;:&quot;Buszewski&quot;,&quot;given&quot;:&quot;Bogusław&quot;,&quot;parse-names&quot;:false,&quot;dropping-particle&quot;:&quot;&quot;,&quot;non-dropping-particle&quot;:&quot;&quot;},{&quot;family&quot;:&quot;Adamczyk&quot;,&quot;given&quot;:&quot;Zbigniew&quot;,&quot;parse-names&quot;:false,&quot;dropping-particle&quot;:&quot;&quot;,&quot;non-dropping-particle&quot;:&quot;&quot;}],&quot;container-title&quot;:&quot;Carbohydrate Polymers&quot;,&quot;DOI&quot;:&quot;10.1016/j.carbpol.2022.119676&quot;,&quot;ISSN&quot;:&quot;01448617&quot;,&quot;issued&quot;:{&quot;date-parts&quot;:[[2022]]},&quot;abstract&quot;:&quot;Molecular dynamics modeling was applied to predict chitosan molecule conformations, the contour length, the gyration radius, the effective cross-section and the density in electrolyte solutions. Using various experimental techniques the diffusion coefficient, the hydrodynamic diameter and the electrophoretic mobility of molecules were determined. This allowed to calculate the zeta potential, the electrokinetic charge and the effective ionization degree of the chitosan molecule as a function of pH and the temperature. The chitosan solution density and zero shear dynamic viscosity were also measured, which enabled to determine the intrinsic viscosity increment. The experimental results were quantitatively interpreted in terms of the slender body hydrodynamics exploiting molecule characteristics derived from the modeling. It is also confirmed that this approach can be successfully used for a proper interpretation of previous literature data obtained under various physicochemical conditions.&quot;,&quot;volume&quot;:&quot;292&quot;,&quot;container-title-short&quot;:&quot;Carbohydr Polym&quot;},&quot;isTemporary&quot;:false}]},{&quot;citationID&quot;:&quot;MENDELEY_CITATION_7045b146-5a7b-46ac-957d-8d0750d68300&quot;,&quot;properties&quot;:{&quot;noteIndex&quot;:0},&quot;isEdited&quot;:false,&quot;manualOverride&quot;:{&quot;isManuallyOverridden&quot;:false,&quot;citeprocText&quot;:&quot;[169]&quot;,&quot;manualOverrideText&quot;:&quot;&quot;},&quot;citationTag&quot;:&quot;MENDELEY_CITATION_v3_eyJjaXRhdGlvbklEIjoiTUVOREVMRVlfQ0lUQVRJT05fNzA0NWIxNDYtNWE3Yi00NmFjLTk1N2QtOGQwNzUwZDY4MzAw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quot;,&quot;citationItems&quot;:[{&quot;id&quot;:&quot;23a23117-2e1f-3c1b-bcb6-b44ca0af1843&quot;,&quot;itemData&quot;:{&quot;type&quot;:&quot;article-journal&quot;,&quot;id&quot;:&quot;23a23117-2e1f-3c1b-bcb6-b44ca0af1843&quot;,&quot;title&quot;:&quot;Preparation and Characterization of Amphoteric Polysaccharides Derived From Chitosan and Gellan Gum&quot;,&quot;author&quot;:[{&quot;family&quot;:&quot;Tuleyeva&quot;,&quot;given&quot;:&quot;Rysgul N&quot;,&quot;parse-names&quot;:false,&quot;dropping-particle&quot;:&quot;&quot;,&quot;non-dropping-particle&quot;:&quot;&quot;},{&quot;family&quot;:&quot;Tatykhanova&quot;,&quot;given&quot;:&quot;Gulnur S&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70033&quot;,&quot;ISSN&quot;:&quot;1042-7147&quot;,&quot;URL&quot;:&quot;https://doi.org/10.1002/pat.70033&quot;,&quot;issued&quot;:{&quot;date-parts&quot;:[[2024,12,1]]},&quot;page&quot;:&quot;e70033&quot;,&quot;abstract&quot;:&quot;ABSTRACT Polysaccharides such as chitosan (Ch) and gellan gum (GG) were chemically modified to produce water?soluble amphoteric polyelectrolytes. These derivatives were synthesized via carboxymethylation and quaternization reactions and characterized using techniques including 1H NMR, FTIR spectroscopies, elemental analysis, potentiometric titration, and thermogravimetric analysis (TGA). The degree of quaternization of gellan gum (QGG) with trimethylammonium groups was determined to be ~38% as by 1H NMR spectroscopy; ~35% based on potentiometric titration, and ~39% according to elemental analysis. Similarly, the degree of carboxymethylation of chitosan (CMCh) was calculated as ~37% according to 1H NMR data, while back potentiometric titration provided a value of ~35%. The modified polysaccharides exhibited distinct isoelectric points (pHIEP) as determined through electrophoretic mobility measurements and conventional viscometric analysis. The data collected from both techniques were in good agreement indicating pHIEP?=?2.0?2.5 for the modified gellan gum and pHIEP?=?7.0 for the modified chitosan. Amphoteric Ch and GG were used to stabilize spherical (AuNSs) and rod-like (AuNRs) gold nanoparticles, synthesized using ?one-pot? and seed-growth methods, respectively. Dynamic light scattering (DLS) and transmission electron microscopy (TEM) confirmed particle binding to the modified polymers. The average diameters of AuNSs stabilized with QGG and CMCh were ~45 and 85?nm, respectively, whereas AuNRs stabilized by QGG and CMCh exhibited dimensions of ~50?55?nm (length) and ~12?14?nm (width). These findings suggest that amphoteric QGG and CMCh-stabilized AuNSs and AuNRs could potentially be used as effective photothermal agents for treating Ehrlich cancer cells, as previously reported by our research group (Macromolecular Chemistry and Physics, 2024, 2400128).&quot;,&quot;publisher&quot;:&quot;John Wiley &amp; Sons, Ltd&quot;,&quot;issue&quot;:&quot;12&quot;,&quot;volume&quot;:&quot;35&quot;},&quot;isTemporary&quot;:false}]},{&quot;citationID&quot;:&quot;MENDELEY_CITATION_3c324ae6-ebb7-40ce-a748-1c4e58eb19be&quot;,&quot;properties&quot;:{&quot;noteIndex&quot;:0},&quot;isEdited&quot;:false,&quot;manualOverride&quot;:{&quot;isManuallyOverridden&quot;:false,&quot;citeprocText&quot;:&quot;[186,187]&quot;,&quot;manualOverrideText&quot;:&quot;&quot;},&quot;citationTag&quot;:&quot;MENDELEY_CITATION_v3_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&quot;,&quot;citationItems&quot;:[{&quot;id&quot;:&quot;3dffdcb1-bdbb-3a1d-88e8-4ebc27ed76de&quot;,&quot;itemData&quot;:{&quot;type&quot;:&quot;book&quot;,&quot;id&quot;:&quot;3dffdcb1-bdbb-3a1d-88e8-4ebc27ed76de&quot;,&quot;title&quot;:&quot;Polyampholytes: Synthesis, Characterization, and Application&quot;,&quot;author&quot;:[{&quot;family&quot;:&quot;Kudaibergenov&quot;,&quot;given&quot;:&quot;S E&quot;,&quot;parse-names&quot;:false,&quot;dropping-particle&quot;:&quot;&quot;,&quot;non-dropping-particle&quot;:&quot;&quot;}],&quot;editor&quot;:[{&quot;family&quot;:&quot;Kudaibergenov&quot;,&quot;given&quot;:&quot;Sarkyt E&quot;,&quot;parse-names&quot;:false,&quot;dropping-particle&quot;:&quot;&quot;,&quot;non-dropping-particle&quot;:&quot;&quot;}],&quot;DOI&quot;:&quot;10.1007/978-1-4615-0627-0&quot;,&quot;ISBN&quot;:&quot;978-1-4613-5165-8&quot;,&quot;URL&quot;:&quot;https://link.springer.com/book/10.1007/978-1-4615-0627-0&quot;,&quot;issued&quot;:{&quot;date-parts&quot;:[[2002]]},&quot;number-of-pages&quot;:&quot;214&quot;,&quot;publisher&quot;:&quot;Springer Science+Business Media&quot;,&quot;container-title-short&quot;:&quot;&quot;},&quot;isTemporary&quot;:false},{&quot;id&quot;:&quot;3a062580-c6b1-3f98-a6b0-e4cec8742477&quot;,&quot;itemData&quot;:{&quot;type&quot;:&quot;article-journal&quot;,&quot;id&quot;:&quot;3a062580-c6b1-3f98-a6b0-e4cec8742477&quot;,&quot;title&quot;:&quot;Polyampholytes in Advanced Polymer Science and Emerging Technologies&quot;,&quot;author&quot;:[{&quot;family&quot;:&quot;Kudaibergenov&quot;,&quot;given&quot;:&quot;Sarkyt E&quot;,&quot;parse-names&quot;:false,&quot;dropping-particle&quot;:&quot;&quot;,&quot;non-dropping-particle&quot;:&quot;&quot;}],&quot;issued&quot;:{&quot;date-parts&quot;:[[2024]]},&quot;publisher&quot;:&quot;CRC Press&quot;,&quot;container-title-short&quot;:&quot;&quot;},&quot;isTemporary&quot;:false}]},{&quot;citationID&quot;:&quot;MENDELEY_CITATION_84a3ad46-711e-49f8-9e1d-5cbd3ab76669&quot;,&quot;properties&quot;:{&quot;noteIndex&quot;:0},&quot;isEdited&quot;:false,&quot;manualOverride&quot;:{&quot;isManuallyOverridden&quot;:false,&quot;citeprocText&quot;:&quot;[187]&quot;,&quot;manualOverrideText&quot;:&quot;&quot;},&quot;citationTag&quot;:&quot;MENDELEY_CITATION_v3_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&quot;,&quot;citationItems&quot;:[{&quot;id&quot;:&quot;3a062580-c6b1-3f98-a6b0-e4cec8742477&quot;,&quot;itemData&quot;:{&quot;type&quot;:&quot;article-journal&quot;,&quot;id&quot;:&quot;3a062580-c6b1-3f98-a6b0-e4cec8742477&quot;,&quot;title&quot;:&quot;Polyampholytes in Advanced Polymer Science and Emerging Technologies&quot;,&quot;author&quot;:[{&quot;family&quot;:&quot;Kudaibergenov&quot;,&quot;given&quot;:&quot;Sarkyt E&quot;,&quot;parse-names&quot;:false,&quot;dropping-particle&quot;:&quot;&quot;,&quot;non-dropping-particle&quot;:&quot;&quot;}],&quot;issued&quot;:{&quot;date-parts&quot;:[[2024]]},&quot;publisher&quot;:&quot;CRC Press&quot;,&quot;container-title-short&quot;:&quot;&quot;},&quot;isTemporary&quot;:false}]},{&quot;citationID&quot;:&quot;MENDELEY_CITATION_5b152698-9798-4b56-89d9-72d38418432e&quot;,&quot;properties&quot;:{&quot;noteIndex&quot;:0},&quot;isEdited&quot;:false,&quot;manualOverride&quot;:{&quot;isManuallyOverridden&quot;:false,&quot;citeprocText&quot;:&quot;[188]&quot;,&quot;manualOverrideText&quot;:&quot;&quot;},&quot;citationTag&quot;:&quot;MENDELEY_CITATION_v3_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&quot;,&quot;citationItems&quot;:[{&quot;id&quot;:&quot;0393101a-95bf-358d-be70-fe9d0b4b06ce&quot;,&quot;itemData&quot;:{&quot;type&quot;:&quot;article-journal&quot;,&quot;id&quot;:&quot;0393101a-95bf-358d-be70-fe9d0b4b06ce&quot;,&quot;title&quot;:&quot;Complexation behavior of proteins with polyelectrolytes and random acrylic polyampholytes using turbidimetric titration&quot;,&quot;author&quot;:[{&quot;family&quot;:&quot;Nath&quot;,&quot;given&quot;:&quot;Sunil&quot;,&quot;parse-names&quot;:false,&quot;dropping-particle&quot;:&quot;&quot;,&quot;non-dropping-particle&quot;:&quot;&quot;}],&quot;container-title&quot;:&quot;Journal of Chemical Technology &amp; Biotechnology&quot;,&quot;DOI&quot;:&quot;10.1002/jctb.280620313&quot;,&quot;ISSN&quot;:&quot;10974660&quot;,&quot;issued&quot;:{&quot;date-parts&quot;:[[1995]]},&quot;abstract&quot;:&quot;The complexation behavior of proteins with dilute solutions of a polyelectrolyte (polyacrylic acid) and a random acrylic polyampholyte composed of acrylic acid, dimethylaminoethyl methacrylate and methyl methacrylate was experimentally investigated using turbidimetric titration. The random polyampholyte had a number‐average molecular weight of 70,000 and a polydispersity index of only 1·3. Polyampholyte–polyampholyte interaction (self‐aggregation) and polyampholyte–protein complexation behavior was studied as a function of pH (3–9) and polymer dosage (50–400, 5000 mg polymer per g protein). Large increases in turbidity (&gt;500%) were observed for protein–polyampholyte mixtures (compared with polyampholyte alone). However, protein analysis of the supernatant and precipitate after centrifugation revealed that only about 10% of the protein precipitated with the random polyampholyte while 90% of the protein remained in the equilibrium liquid. This implies that a very small degree of protein–polymer interaction can lead to unusually large increases in turbidity. Experiments with a single polyelectrolyte (polyacrylic acid) and oppositely‐charged protein showed the opposite trend with 90% precipitation of protein. Hence, great care needs to be taken in interpretation of turbidimetric titration data. Copyright © 1995 SCI&quot;,&quot;issue&quot;:&quot;3&quot;,&quot;volume&quot;:&quot;62&quot;,&quot;container-title-short&quot;:&quot;&quot;},&quot;isTemporary&quot;:false}]},{&quot;citationID&quot;:&quot;MENDELEY_CITATION_05887199-c170-49a8-b0d7-cd6e323bcbb1&quot;,&quot;properties&quot;:{&quot;noteIndex&quot;:0},&quot;isEdited&quot;:false,&quot;manualOverride&quot;:{&quot;isManuallyOverridden&quot;:false,&quot;citeprocText&quot;:&quot;[159,189]&quot;,&quot;manualOverrideText&quot;:&quot;&quot;},&quot;citationTag&quot;:&quot;MENDELEY_CITATION_v3_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&quot;,&quot;citationItems&quot;:[{&quot;id&quot;:&quot;d1bf7f21-6d11-3603-9e8e-09abcf1fad0c&quot;,&quot;itemData&quot;:{&quot;type&quot;:&quot;article-journal&quot;,&quot;id&quot;:&quot;d1bf7f21-6d11-3603-9e8e-09abcf1fad0c&quot;,&quot;title&quot;:&quot;Synthesis and stabilization of gold nanoparticles using water-soluble synthetic and natural polymers&quot;,&quot;author&quot;:[{&quot;family&quot;:&quot;Nurakhmetova&quot;,&quot;given&quot;:&quot;Zhanara A.&quot;,&quot;parse-names&quot;:false,&quot;dropping-particle&quot;:&quot;&quot;,&quot;non-dropping-particle&quot;:&quot;&quot;},{&quot;family&quot;:&quot;Azhkeyeva&quot;,&quot;given&quot;:&quot;Aiganym N.&quot;,&quot;parse-names&quot;:false,&quot;dropping-particle&quot;:&quot;&quot;,&quot;non-dropping-particle&quot;:&quot;&quot;},{&quot;family&quot;:&quot;Klassen&quot;,&quot;given&quot;:&quot;Ivan A.&quot;,&quot;parse-names&quot;:false,&quot;dropping-particle&quot;:&quot;&quot;,&quot;non-dropping-particle&quot;:&quot;&quot;},{&quot;family&quot;:&quot;Tatykhanova&quot;,&quot;given&quot;:&quot;Gulnur S.&quot;,&quot;parse-names&quot;:false,&quot;dropping-particle&quot;:&quot;&quot;,&quot;non-dropping-particle&quot;:&quot;&quot;}],&quot;container-title&quot;:&quot;Polymers&quot;,&quot;DOI&quot;:&quot;10.3390/polym12112625&quot;,&quot;ISSN&quot;:&quot;20734360&quot;,&quot;issued&quot;:{&quot;date-parts&quot;:[[2020]]},&quot;abstract&quot;:&quot;Gold nanoparticles (AuNPs) were synthesized and stabilized using the one-pot method and growth seeding, through utilization of synthetic polymers, including poly(N-vinylpyrrolidone) (PVP), poly(ethylene glycol) (PEG), and poly(vinylcaprolactame) (PVCL), as well as natural polysaccharides, including gellan, welan, pectin, and κ-carrageenan. The absorption spectra, average hydrodynamic size, ζ-potential, and morphology of the gold nanoparticles were evaluated based on various factors, such as polymer concentration, molecular mass of polymers, temperature, and storage time. The optimal polymer concentration for stabilization of AuNPs was found to be 4.0 wt % for PVP, 0.5 wt % for gellan, and 0.2 wt % for pectin, welan, and κ-carrageenan. The values of the ζ-potential of polymer-stabilized AuNPs show that their surfaces are negatively charged. Most of the AuNPs are polydisperse particles, though very monodisperse AuNPs were detected in the presence of a 0.5 wt % gellan solution. At a constant polymer concentration of PVP (4 wt %), the average size of the PVP–AuNPs decreased with the decrease of molecular weight, and in the following order: PVP 350 kDa (~25 nm) &gt; PVP 40 kDa (~8 nm) &gt; PVP 10 kDa (~4 nm). The combination of Fourier-transform infrared spectroscopy (FTIR) and Raman spectroscopy revealed that the functional groups of polymers that are responsible for stabilization of AuNPs are lactam ring in PVP, carboxylic groups in gellan and welan, esterified carboxylic groups in pectin, and SO2 groups in κ-carrageenan. Viscometric and proton nuclear magnetic resonance (1H NMR) spectroscopic measurements showed that the temperature-dependent change in the size of AuNPs, and the gradual increase of the intensity of AuNPs at 550 nm in the presence of gellan, is due to the rigid and disordered conformation of gellan that affects the stabilization of AuNPs. The AuNPs synthesized in the presence of water-soluble polymers were stable over a period of 36 days. Preliminary results on the synthesis and characterization of gold nanorods stabilized by polymers are also presented.&quot;,&quot;issue&quot;:&quot;11&quot;,&quot;volume&quot;:&quot;12&quot;,&quot;container-title-short&quot;:&quot;Polymers (Basel)&quot;},&quot;isTemporary&quot;:false},{&quot;id&quot;:&quot;ac64443a-2db4-3782-9398-b8e20144707e&quot;,&quot;itemData&quot;:{&quot;type&quot;:&quot;article-journal&quot;,&quot;id&quot;:&quot;ac64443a-2db4-3782-9398-b8e20144707e&quot;,&quot;title&quot;:&quot;Localized Surface Plasmon Resonance Imaging: Simultaneous Single Nanoparticle Spectroscopy and Diffusional Dynamics&quot;,&quot;author&quot;:[{&quot;family&quot;:&quot;Bingham&quot;,&quot;given&quot;:&quot;Julia M&quot;,&quot;parse-names&quot;:false,&quot;dropping-particle&quot;:&quot;&quot;,&quot;non-dropping-particle&quot;:&quot;&quot;},{&quot;family&quot;:&quot;Willets&quot;,&quot;given&quot;:&quot;Katherine A&quot;,&quot;parse-names&quot;:false,&quot;dropping-particle&quot;:&quot;&quot;,&quot;non-dropping-particle&quot;:&quot;&quot;},{&quot;family&quot;:&quot;Shah&quot;,&quot;given&quot;:&quot;Nilam C&quot;,&quot;parse-names&quot;:false,&quot;dropping-particle&quot;:&quot;&quot;,&quot;non-dropping-particle&quot;:&quot;&quot;},{&quot;family&quot;:&quot;Andrews&quot;,&quot;given&quot;:&quot;David Q&quot;,&quot;parse-names&quot;:false,&quot;dropping-particle&quot;:&quot;&quot;,&quot;non-dropping-particle&quot;:&quot;&quot;},{&quot;family&quot;:&quot;Duyne&quot;,&quot;given&quot;:&quot;Richard P&quot;,&quot;parse-names&quot;:false,&quot;dropping-particle&quot;:&quot;&quot;,&quot;non-dropping-particle&quot;:&quot;Van&quot;}],&quot;container-title&quot;:&quot;The Journal of Physical Chemistry C&quot;,&quot;DOI&quot;:&quot;10.1021/jp907377h&quot;,&quot;ISSN&quot;:&quot;1932-7447&quot;,&quot;URL&quot;:&quot;https://doi.org/10.1021/jp907377h&quot;,&quot;issued&quot;:{&quot;date-parts&quot;:[[2009,10,1]]},&quot;page&quot;:&quot;16839-16842&quot;,&quot;publisher&quot;:&quot;American Chemical Society&quot;,&quot;issue&quot;:&quot;39&quot;,&quot;volume&quot;:&quot;113&quot;,&quot;container-title-short&quot;:&quot;&quot;},&quot;isTemporary&quot;:false}]},{&quot;citationID&quot;:&quot;MENDELEY_CITATION_9dc6417d-bc9c-4148-a817-e623fbece2f7&quot;,&quot;properties&quot;:{&quot;noteIndex&quot;:0},&quot;isEdited&quot;:false,&quot;manualOverride&quot;:{&quot;isManuallyOverridden&quot;:false,&quot;citeprocText&quot;:&quot;[51,189,190]&quot;,&quot;manualOverrideText&quot;:&quot;&quot;},&quot;citationTag&quot;:&quot;MENDELEY_CITATION_v3_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&quot;,&quot;citationItems&quot;:[{&quot;id&quot;:&quot;c2aed8fb-0140-3bb9-95ad-16c9cd500458&quot;,&quot;itemData&quot;:{&quot;type&quot;:&quot;article-journal&quot;,&quot;id&quot;:&quot;c2aed8fb-0140-3bb9-95ad-16c9cd500458&quot;,&quot;title&quot;:&quot;Recent advances in polymer protected gold nanoparticles: synthesis, properties and applications&quot;,&quot;author&quot;:[{&quot;family&quot;:&quot;Shan&quot;,&quot;given&quot;:&quot;Jun&quot;,&quot;parse-names&quot;:false,&quot;dropping-particle&quot;:&quot;&quot;,&quot;non-dropping-particle&quot;:&quot;&quot;},{&quot;family&quot;:&quot;Tenhu&quot;,&quot;given&quot;:&quot;Heikki&quot;,&quot;parse-names&quot;:false,&quot;dropping-particle&quot;:&quot;&quot;,&quot;non-dropping-particle&quot;:&quot;&quot;}],&quot;container-title&quot;:&quot;Chem. Commun.&quot;,&quot;DOI&quot;:&quot;10.1039/B707740H&quot;,&quot;URL&quot;:&quot;http://dx.doi.org/10.1039/B707740H&quot;,&quot;issued&quot;:{&quot;date-parts&quot;:[[2007]]},&quot;page&quot;:&quot;4580-4598&quot;,&quot;abstract&quot;:&quot;The use of various functionalized polymers as stabilizers to design metal core–organic shell hybrid nanoparticle architectures has attracted increasing interest for different applications. The feature article reviews recent reports published from 2004 to the beginning of 2007 on the synthesis of polymer protected gold nanoparticles (AuNPs), and also comments their properties and applications.&quot;,&quot;publisher&quot;:&quot;The Royal Society of Chemistry&quot;,&quot;issue&quot;:&quot;44&quot;,&quot;container-title-short&quot;:&quot;&quot;},&quot;isTemporary&quot;:false},{&quot;id&quot;:&quot;ac64443a-2db4-3782-9398-b8e20144707e&quot;,&quot;itemData&quot;:{&quot;type&quot;:&quot;article-journal&quot;,&quot;id&quot;:&quot;ac64443a-2db4-3782-9398-b8e20144707e&quot;,&quot;title&quot;:&quot;Localized Surface Plasmon Resonance Imaging: Simultaneous Single Nanoparticle Spectroscopy and Diffusional Dynamics&quot;,&quot;author&quot;:[{&quot;family&quot;:&quot;Bingham&quot;,&quot;given&quot;:&quot;Julia M&quot;,&quot;parse-names&quot;:false,&quot;dropping-particle&quot;:&quot;&quot;,&quot;non-dropping-particle&quot;:&quot;&quot;},{&quot;family&quot;:&quot;Willets&quot;,&quot;given&quot;:&quot;Katherine A&quot;,&quot;parse-names&quot;:false,&quot;dropping-particle&quot;:&quot;&quot;,&quot;non-dropping-particle&quot;:&quot;&quot;},{&quot;family&quot;:&quot;Shah&quot;,&quot;given&quot;:&quot;Nilam C&quot;,&quot;parse-names&quot;:false,&quot;dropping-particle&quot;:&quot;&quot;,&quot;non-dropping-particle&quot;:&quot;&quot;},{&quot;family&quot;:&quot;Andrews&quot;,&quot;given&quot;:&quot;David Q&quot;,&quot;parse-names&quot;:false,&quot;dropping-particle&quot;:&quot;&quot;,&quot;non-dropping-particle&quot;:&quot;&quot;},{&quot;family&quot;:&quot;Duyne&quot;,&quot;given&quot;:&quot;Richard P&quot;,&quot;parse-names&quot;:false,&quot;dropping-particle&quot;:&quot;&quot;,&quot;non-dropping-particle&quot;:&quot;Van&quot;}],&quot;container-title&quot;:&quot;The Journal of Physical Chemistry C&quot;,&quot;DOI&quot;:&quot;10.1021/jp907377h&quot;,&quot;ISSN&quot;:&quot;1932-7447&quot;,&quot;URL&quot;:&quot;https://doi.org/10.1021/jp907377h&quot;,&quot;issued&quot;:{&quot;date-parts&quot;:[[2009,10,1]]},&quot;page&quot;:&quot;16839-16842&quot;,&quot;publisher&quot;:&quot;American Chemical Society&quot;,&quot;issue&quot;:&quot;39&quot;,&quot;volume&quot;:&quot;113&quot;,&quot;container-title-short&quot;:&quot;&quot;},&quot;isTemporary&quot;:false},{&quot;id&quot;:&quot;aeaa824a-ad96-37e5-909c-43c2e9d9e80d&quot;,&quot;itemData&quot;:{&quot;type&quot;:&quot;article-journal&quot;,&quot;id&quot;:&quot;aeaa824a-ad96-37e5-909c-43c2e9d9e80d&quot;,&quot;title&quot;:&quot;Shape- and Size-Dependent Refractive Index Sensitivity of Gold Nanoparticles&quot;,&quot;author&quot;:[{&quot;family&quot;:&quot;Chen&quot;,&quot;given&quot;:&quot;Huanjun&quot;,&quot;parse-names&quot;:false,&quot;dropping-particle&quot;:&quot;&quot;,&quot;non-dropping-particle&quot;:&quot;&quot;},{&quot;family&quot;:&quot;Kou&quot;,&quot;given&quot;:&quot;Xiaoshan&quot;,&quot;parse-names&quot;:false,&quot;dropping-particle&quot;:&quot;&quot;,&quot;non-dropping-particle&quot;:&quot;&quot;},{&quot;family&quot;:&quot;Yang&quot;,&quot;given&quot;:&quot;Zhi&quot;,&quot;parse-names&quot;:false,&quot;dropping-particle&quot;:&quot;&quot;,&quot;non-dropping-particle&quot;:&quot;&quot;},{&quot;family&quot;:&quot;Ni&quot;,&quot;given&quot;:&quot;Weihai&quot;,&quot;parse-names&quot;:false,&quot;dropping-particle&quot;:&quot;&quot;,&quot;non-dropping-particle&quot;:&quot;&quot;},{&quot;family&quot;:&quot;Wang&quot;,&quot;given&quot;:&quot;Jianfang&quot;,&quot;parse-names&quot;:false,&quot;dropping-particle&quot;:&quot;&quot;,&quot;non-dropping-particle&quot;:&quot;&quot;}],&quot;container-title&quot;:&quot;Langmuir&quot;,&quot;DOI&quot;:&quot;10.1021/la800305j&quot;,&quot;ISSN&quot;:&quot;0743-7463&quot;,&quot;URL&quot;:&quot;https://doi.org/10.1021/la800305j&quot;,&quot;issued&quot;:{&quot;date-parts&quot;:[[2008,5,1]]},&quot;page&quot;:&quot;5233-5237&quot;,&quot;publisher&quot;:&quot;American Chemical Society&quot;,&quot;issue&quot;:&quot;10&quot;,&quot;volume&quot;:&quot;24&quot;,&quot;container-title-short&quot;:&quot;&quot;},&quot;isTemporary&quot;:false}]},{&quot;citationID&quot;:&quot;MENDELEY_CITATION_75cc566f-bd10-49a8-8c65-05a1ef2d9b7f&quot;,&quot;properties&quot;:{&quot;noteIndex&quot;:0},&quot;isEdited&quot;:false,&quot;manualOverride&quot;:{&quot;isManuallyOverridden&quot;:false,&quot;citeprocText&quot;:&quot;[31,191]&quot;,&quot;manualOverrideText&quot;:&quot;&quot;},&quot;citationTag&quot;:&quot;MENDELEY_CITATION_v3_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&quot;,&quot;citationItems&quot;:[{&quot;id&quot;:&quot;daf38a37-0a4e-3fbe-9b04-45324aa37cea&quot;,&quot;itemData&quot;:{&quot;type&quot;:&quot;article-journal&quot;,&quot;id&quot;:&quot;daf38a37-0a4e-3fbe-9b04-45324aa37cea&quot;,&quot;title&quot;:&quot;Polymer-Mediated Nanoparticle Assembly: Structural Control and Applications&quot;,&quot;author&quot;:[{&quot;family&quot;:&quot;Shenhar&quot;,&quot;given&quot;:&quot;R&quot;,&quot;parse-names&quot;:false,&quot;dropping-particle&quot;:&quot;&quot;,&quot;non-dropping-particle&quot;:&quot;&quot;},{&quot;family&quot;:&quot;Norsten&quot;,&quot;given&quot;:&quot;T. B.&quot;,&quot;parse-names&quot;:false,&quot;dropping-particle&quot;:&quot;&quot;,&quot;non-dropping-particle&quot;:&quot;&quot;},{&quot;family&quot;:&quot;Rotello&quot;,&quot;given&quot;:&quot;V. M.&quot;,&quot;parse-names&quot;:false,&quot;dropping-particle&quot;:&quot;&quot;,&quot;non-dropping-particle&quot;:&quot;&quot;}],&quot;container-title&quot;:&quot;Advanced Materials&quot;,&quot;DOI&quot;:&quot;https://doi.org/10.1002/adma.200401291&quot;,&quot;ISSN&quot;:&quot;0935-9648&quot;,&quot;URL&quot;:&quot;https://doi.org/10.1002/adma.200401291&quot;,&quot;issued&quot;:{&quot;date-parts&quot;:[[2005,3,22]]},&quot;page&quot;:&quot;657-669&quot;,&quot;abstract&quot;:&quot;Abstract Nanoparticle?polymer composites are diverse and versatile functional materials, with applications ranging from electronic device fabrication to catalysis. This review focuses on the use of chemical design to control the structural attributes of polymer-mediated assembly of nanoparticles. We will illustrate the use of designed particles and polymers to create nanocomposites featuring interesting and pragmatic structures and properties. We will also describe applications of these engineered materials.&quot;,&quot;publisher&quot;:&quot;John Wiley &amp; Sons, Ltd&quot;,&quot;issue&quot;:&quot;6&quot;,&quot;volume&quot;:&quot;17&quot;,&quot;container-title-short&quot;:&quot;&quot;},&quot;isTemporary&quot;:false},{&quot;id&quot;:&quot;55940d63-f291-3b75-a7ca-146bdfa0fed1&quot;,&quot;itemData&quot;:{&quot;type&quot;:&quot;article-journal&quot;,&quot;id&quot;:&quot;55940d63-f291-3b75-a7ca-146bdfa0fed1&quot;,&quot;title&quot;:&quot;Recent trends and methodologies in gold nanoparticle synthesis – A prospective review on drug delivery aspect&quot;,&quot;author&quot;:[{&quot;family&quot;:&quot;Sengani&quot;,&quot;given&quot;:&quot;Manimegalai&quot;,&quot;parse-names&quot;:false,&quot;dropping-particle&quot;:&quot;&quot;,&quot;non-dropping-particle&quot;:&quot;&quot;},{&quot;family&quot;:&quot;Grumezescu&quot;,&quot;given&quot;:&quot;Alexandru Mihai&quot;,&quot;parse-names&quot;:false,&quot;dropping-particle&quot;:&quot;&quot;,&quot;non-dropping-particle&quot;:&quot;&quot;},{&quot;family&quot;:&quot;Rajeswari&quot;,&quot;given&quot;:&quot;V Devi&quot;,&quot;parse-names&quot;:false,&quot;dropping-particle&quot;:&quot;&quot;,&quot;non-dropping-particle&quot;:&quot;&quot;}],&quot;container-title&quot;:&quot;OpenNano&quot;,&quot;DOI&quot;:&quot;https://doi.org/10.1016/j.onano.2017.07.001&quot;,&quot;ISSN&quot;:&quot;2352-9520&quot;,&quot;URL&quot;:&quot;https://www.sciencedirect.com/science/article/pii/S2352952017300038&quot;,&quot;issued&quot;:{&quot;date-parts&quot;:[[2017]]},&quot;page&quot;:&quot;37-46&quot;,&quot;abstract&quot;:&quot;The prominent challenges in manufacturing carrier systems for chemical, biological and medical applications are to produce stable, nontoxic and uniform dimension particles by using various macromolecules. In this respect, the emerging field of nanotechnology enables various approaches towards optimizing synthesis protocols and methodologies. Depending on the application of the particles, various methodologies for nanoparticle synthesis have been adopted. Especially, gold nanoparticles (AuNPs) have tremendous potential for bionanotechnology-based applications, thus resulting in new possibilities and insights within the medical research field. These nanoparticles can be used for selective transportation mechanism through receptor ligand binding. During various synthesis processes of AuNps, several difficulties have been encountered. Therefore, the scientific research community turned its attention towards tuning and perfecting the obtaining approaches involved in AuNPs synthesis. This review aims to facilitate the understanding of different strategies used for AuNPs synthesis, as well as highlighting the challenges and future perspectives of AuNPs in bionanotechnology.&quot;,&quot;volume&quot;:&quot;2&quot;,&quot;container-title-short&quot;:&quot;&quot;},&quot;isTemporary&quot;:false}]},{&quot;citationID&quot;:&quot;MENDELEY_CITATION_240e945d-b0a8-4f9a-ba96-c8819d131a43&quot;,&quot;properties&quot;:{&quot;noteIndex&quot;:0},&quot;isEdited&quot;:false,&quot;manualOverride&quot;:{&quot;isManuallyOverridden&quot;:false,&quot;citeprocText&quot;:&quot;[192]&quot;,&quot;manualOverrideText&quot;:&quot;&quot;},&quot;citationTag&quot;:&quot;MENDELEY_CITATION_v3_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&quot;,&quot;citationItems&quot;:[{&quot;id&quot;:&quot;bb8bc83f-e9f2-32a0-a7cc-de5d8274b005&quot;,&quot;itemData&quot;:{&quot;type&quot;:&quot;article-journal&quot;,&quot;id&quot;:&quot;bb8bc83f-e9f2-32a0-a7cc-de5d8274b005&quot;,&quot;title&quot;:&quot;Effects of particle size and surface charge on cellular uptake and biodistribution of polymeric nanoparticles&quot;,&quot;author&quot;:[{&quot;family&quot;:&quot;He&quot;,&quot;given&quot;:&quot;Chunbai&quot;,&quot;parse-names&quot;:false,&quot;dropping-particle&quot;:&quot;&quot;,&quot;non-dropping-particle&quot;:&quot;&quot;},{&quot;family&quot;:&quot;Hu&quot;,&quot;given&quot;:&quot;Yiping&quot;,&quot;parse-names&quot;:false,&quot;dropping-particle&quot;:&quot;&quot;,&quot;non-dropping-particle&quot;:&quot;&quot;},{&quot;family&quot;:&quot;Yin&quot;,&quot;given&quot;:&quot;Lichen&quot;,&quot;parse-names&quot;:false,&quot;dropping-particle&quot;:&quot;&quot;,&quot;non-dropping-particle&quot;:&quot;&quot;},{&quot;family&quot;:&quot;Tang&quot;,&quot;given&quot;:&quot;Cui&quot;,&quot;parse-names&quot;:false,&quot;dropping-particle&quot;:&quot;&quot;,&quot;non-dropping-particle&quot;:&quot;&quot;},{&quot;family&quot;:&quot;Yin&quot;,&quot;given&quot;:&quot;Chunhua&quot;,&quot;parse-names&quot;:false,&quot;dropping-particle&quot;:&quot;&quot;,&quot;non-dropping-particle&quot;:&quot;&quot;}],&quot;container-title&quot;:&quot;Biomaterials&quot;,&quot;container-title-short&quot;:&quot;Biomaterials&quot;,&quot;DOI&quot;:&quot;https://doi.org/10.1016/j.biomaterials.2010.01.065&quot;,&quot;ISSN&quot;:&quot;0142-9612&quot;,&quot;URL&quot;:&quot;https://www.sciencedirect.com/science/article/pii/S0142961210000979&quot;,&quot;issued&quot;:{&quot;date-parts&quot;:[[2010]]},&quot;page&quot;:&quot;3657-3666&quot;,&quot;abstract&quot;:&quot;To elucidate the effects of particle size and surface charge on cellular uptake and biodistribution of polymeric nanoparticles (NPs), rhodamine B (RhB) labeled carboxymethyl chitosan grafted NPs (RhB-CMCNP) and chitosan hydrochloride grafted NPs (RhB-CHNP) were developed as the model negatively and positively charged polymeric NPs, respectively. These NPs owned well defined particle sizes (150–500 nm) and Zeta potentials (−40 mV – +35 mV). FITC labeled protamine sulfate (FITC-PS) loaded RhB-CMCNP and camptothecin (CPT) loaded RhB-CHNP with high encapsulation efficiency were prepared. The fluorescence stability in plasma and towards I− was investigated, and the result indicated it was sufficient for qualitative and quantitative analysis. NPs with high surface charge and large particle size were phagocytized more efficiently by murine macrophage. Slight particle size and surface charge differences and different cell lines had significant implications in the cellular uptake of NPs, and various mechanisms were involved in the uptake process. In vivo biodistribution suggested that NPs with slight negative charges and particle size of 150 nm were tended to accumulate in tumor more efficiently. These results could serve as a guideline in the rational design of drug nanocarriers with maximized therapeutic efficacy and predictable in vivo properties, in which the control of particle size and surface charge was of significance.&quot;,&quot;issue&quot;:&quot;13&quot;,&quot;volume&quot;:&quot;31&quot;},&quot;isTemporary&quot;:false}]},{&quot;citationID&quot;:&quot;MENDELEY_CITATION_51931e88-78ed-42fa-a994-431c9555cdc1&quot;,&quot;properties&quot;:{&quot;noteIndex&quot;:0},&quot;isEdited&quot;:false,&quot;manualOverride&quot;:{&quot;isManuallyOverridden&quot;:false,&quot;citeprocText&quot;:&quot;[169]&quot;,&quot;manualOverrideText&quot;:&quot;&quot;},&quot;citationTag&quot;:&quot;MENDELEY_CITATION_v3_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&quot;,&quot;citationItems&quot;:[{&quot;id&quot;:&quot;23a23117-2e1f-3c1b-bcb6-b44ca0af1843&quot;,&quot;itemData&quot;:{&quot;type&quot;:&quot;article-journal&quot;,&quot;id&quot;:&quot;23a23117-2e1f-3c1b-bcb6-b44ca0af1843&quot;,&quot;title&quot;:&quot;Preparation and Characterization of Amphoteric Polysaccharides Derived From Chitosan and Gellan Gum&quot;,&quot;author&quot;:[{&quot;family&quot;:&quot;Tuleyeva&quot;,&quot;given&quot;:&quot;Rysgul N&quot;,&quot;parse-names&quot;:false,&quot;dropping-particle&quot;:&quot;&quot;,&quot;non-dropping-particle&quot;:&quot;&quot;},{&quot;family&quot;:&quot;Tatykhanova&quot;,&quot;given&quot;:&quot;Gulnur S&quot;,&quot;parse-names&quot;:false,&quot;dropping-particle&quot;:&quot;&quot;,&quot;non-dropping-particle&quot;:&quot;&quot;},{&quot;family&quot;:&quot;Gizatullina&quot;,&quot;given&quot;:&quot;Nargiz N&quot;,&quot;parse-names&quot;:false,&quot;dropping-particle&quot;:&quot;&quot;,&quot;non-dropping-particle&quot;:&quot;&quot;},{&quot;family&quot;:&quot;Kaldybekov&quot;,&quot;given&quot;:&quot;Daulet B&quot;,&quot;parse-names&quot;:false,&quot;dropping-particle&quot;:&quot;&quot;,&quot;non-dropping-particle&quot;:&quot;&quot;},{&quot;family&quot;:&quot;Bardadym&quot;,&quot;given&quot;:&quot;Yuliia&quot;,&quot;parse-names&quot;:false,&quot;dropping-particle&quot;:&quot;V&quot;,&quot;non-dropping-particle&quot;:&quot;&quot;},{&quot;family&quot;:&quot;Aseyev&quot;,&quot;given&quot;:&quot;Vladimir O&quot;,&quot;parse-names&quot;:false,&quot;dropping-particle&quot;:&quot;&quot;,&quot;non-dropping-particle&quot;:&quot;&quot;},{&quot;family&quot;:&quot;Kudaibergenov&quot;,&quot;given&quot;:&quot;Sarkyt E&quot;,&quot;parse-names&quot;:false,&quot;dropping-particle&quot;:&quot;&quot;,&quot;non-dropping-particle&quot;:&quot;&quot;}],&quot;container-title&quot;:&quot;Polymers for Advanced Technologies&quot;,&quot;container-title-short&quot;:&quot;Polym Adv Technol&quot;,&quot;DOI&quot;:&quot;https://doi.org/10.1002/pat.70033&quot;,&quot;ISSN&quot;:&quot;1042-7147&quot;,&quot;URL&quot;:&quot;https://doi.org/10.1002/pat.70033&quot;,&quot;issued&quot;:{&quot;date-parts&quot;:[[2024,12,1]]},&quot;page&quot;:&quot;e70033&quot;,&quot;abstract&quot;:&quot;ABSTRACT Polysaccharides such as chitosan (Ch) and gellan gum (GG) were chemically modified to produce water?soluble amphoteric polyelectrolytes. These derivatives were synthesized via carboxymethylation and quaternization reactions and characterized using techniques including 1H NMR, FTIR spectroscopies, elemental analysis, potentiometric titration, and thermogravimetric analysis (TGA). The degree of quaternization of gellan gum (QGG) with trimethylammonium groups was determined to be ~38% as by 1H NMR spectroscopy; ~35% based on potentiometric titration, and ~39% according to elemental analysis. Similarly, the degree of carboxymethylation of chitosan (CMCh) was calculated as ~37% according to 1H NMR data, while back potentiometric titration provided a value of ~35%. The modified polysaccharides exhibited distinct isoelectric points (pHIEP) as determined through electrophoretic mobility measurements and conventional viscometric analysis. The data collected from both techniques were in good agreement indicating pHIEP?=?2.0?2.5 for the modified gellan gum and pHIEP?=?7.0 for the modified chitosan. Amphoteric Ch and GG were used to stabilize spherical (AuNSs) and rod-like (AuNRs) gold nanoparticles, synthesized using ?one-pot? and seed-growth methods, respectively. Dynamic light scattering (DLS) and transmission electron microscopy (TEM) confirmed particle binding to the modified polymers. The average diameters of AuNSs stabilized with QGG and CMCh were ~45 and 85?nm, respectively, whereas AuNRs stabilized by QGG and CMCh exhibited dimensions of ~50?55?nm (length) and ~12?14?nm (width). These findings suggest that amphoteric QGG and CMCh-stabilized AuNSs and AuNRs could potentially be used as effective photothermal agents for treating Ehrlich cancer cells, as previously reported by our research group (Macromolecular Chemistry and Physics, 2024, 2400128).&quot;,&quot;publisher&quot;:&quot;John Wiley &amp; Sons, Ltd&quot;,&quot;issue&quot;:&quot;12&quot;,&quot;volume&quot;:&quot;35&quot;},&quot;isTemporary&quot;:false}]},{&quot;citationID&quot;:&quot;MENDELEY_CITATION_61625192-6163-47cd-9419-d399203d5bf7&quot;,&quot;properties&quot;:{&quot;noteIndex&quot;:0},&quot;isEdited&quot;:false,&quot;manualOverride&quot;:{&quot;isManuallyOverridden&quot;:false,&quot;citeprocText&quot;:&quot;[193]&quot;,&quot;manualOverrideText&quot;:&quot;&quot;},&quot;citationTag&quot;:&quot;MENDELEY_CITATION_v3_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&quot;,&quot;citationItems&quot;:[{&quot;id&quot;:&quot;931938c0-903e-3949-ab27-f01d075a6893&quot;,&quot;itemData&quot;:{&quot;type&quot;:&quot;article-journal&quot;,&quot;id&quot;:&quot;931938c0-903e-3949-ab27-f01d075a6893&quot;,&quot;title&quot;:&quot;Microscale Heat Transfer Transduced by Surface Plasmon Resonant Gold Nanoparticles&quot;,&quot;author&quot;:[{&quot;family&quot;:&quot;Roper&quot;,&quot;given&quot;:&quot;D Keith&quot;,&quot;parse-names&quot;:false,&quot;dropping-particle&quot;:&quot;&quot;,&quot;non-dropping-particle&quot;:&quot;&quot;},{&quot;family&quot;:&quot;Ahn&quot;,&quot;given&quot;:&quot;W&quot;,&quot;parse-names&quot;:false,&quot;dropping-particle&quot;:&quot;&quot;,&quot;non-dropping-particle&quot;:&quot;&quot;},{&quot;family&quot;:&quot;Hoepfner&quot;,&quot;given&quot;:&quot;M&quot;,&quot;parse-names&quot;:false,&quot;dropping-particle&quot;:&quot;&quot;,&quot;non-dropping-particle&quot;:&quot;&quot;}],&quot;container-title&quot;:&quot;The Journal of Physical Chemistry C&quot;,&quot;DOI&quot;:&quot;10.1021/jp064341w&quot;,&quot;ISSN&quot;:&quot;1932-7447&quot;,&quot;URL&quot;:&quot;https://doi.org/10.1021/jp064341w&quot;,&quot;issued&quot;:{&quot;date-parts&quot;:[[2007,3,1]]},&quot;page&quot;:&quot;3636-3641&quot;,&quot;publisher&quot;:&quot;American Chemical Society&quot;,&quot;issue&quot;:&quot;9&quot;,&quot;volume&quot;:&quot;111&quot;,&quot;container-title-short&quot;:&quot;&quot;},&quot;isTemporary&quot;:false}]},{&quot;citationID&quot;:&quot;MENDELEY_CITATION_0ebcf3c1-5cc9-4634-95c2-1b164a4fdcab&quot;,&quot;properties&quot;:{&quot;noteIndex&quot;:0},&quot;isEdited&quot;:false,&quot;manualOverride&quot;:{&quot;isManuallyOverridden&quot;:false,&quot;citeprocText&quot;:&quot;[194]&quot;,&quot;manualOverrideText&quot;:&quot;&quot;},&quot;citationTag&quot;:&quot;MENDELEY_CITATION_v3_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&quot;,&quot;citationItems&quot;:[{&quot;id&quot;:&quot;fd9b9bfa-ee59-378c-9e70-8bb6ad591be9&quot;,&quot;itemData&quot;:{&quot;type&quot;:&quot;article-journal&quot;,&quot;id&quot;:&quot;fd9b9bfa-ee59-378c-9e70-8bb6ad591be9&quot;,&quot;title&quot;:&quot;Experimental and Theoretical Studies of Light-to-Heat Conversion and Collective Heating Effects in Metal Nanoparticle Solutions&quot;,&quot;author&quot;:[{&quot;family&quot;:&quot;Richardson&quot;,&quot;given&quot;:&quot;Hugh H&quot;,&quot;parse-names&quot;:false,&quot;dropping-particle&quot;:&quot;&quot;,&quot;non-dropping-particle&quot;:&quot;&quot;},{&quot;family&quot;:&quot;Carlson&quot;,&quot;given&quot;:&quot;Michael T&quot;,&quot;parse-names&quot;:false,&quot;dropping-particle&quot;:&quot;&quot;,&quot;non-dropping-particle&quot;:&quot;&quot;},{&quot;family&quot;:&quot;Tandler&quot;,&quot;given&quot;:&quot;Peter J&quot;,&quot;parse-names&quot;:false,&quot;dropping-particle&quot;:&quot;&quot;,&quot;non-dropping-particle&quot;:&quot;&quot;},{&quot;family&quot;:&quot;Hernandez&quot;,&quot;given&quot;:&quot;Pedro&quot;,&quot;parse-names&quot;:false,&quot;dropping-particle&quot;:&quot;&quot;,&quot;non-dropping-particle&quot;:&quot;&quot;},{&quot;family&quot;:&quot;Govorov&quot;,&quot;given&quot;:&quot;Alexander O&quot;,&quot;parse-names&quot;:false,&quot;dropping-particle&quot;:&quot;&quot;,&quot;non-dropping-particle&quot;:&quot;&quot;}],&quot;container-title&quot;:&quot;Nano Letters&quot;,&quot;container-title-short&quot;:&quot;Nano Lett&quot;,&quot;DOI&quot;:&quot;10.1021/nl8036905&quot;,&quot;ISSN&quot;:&quot;1530-6984&quot;,&quot;URL&quot;:&quot;https://doi.org/10.1021/nl8036905&quot;,&quot;issued&quot;:{&quot;date-parts&quot;:[[2009,3,11]]},&quot;page&quot;:&quot;1139-1146&quot;,&quot;publisher&quot;:&quot;American Chemical Society&quot;,&quot;issue&quot;:&quot;3&quot;,&quot;volume&quot;:&quot;9&quot;},&quot;isTemporary&quot;:false}]},{&quot;citationID&quot;:&quot;MENDELEY_CITATION_b26735ec-c6d3-4fb4-a395-3ac57f5cad32&quot;,&quot;properties&quot;:{&quot;noteIndex&quot;:0},&quot;isEdited&quot;:false,&quot;manualOverride&quot;:{&quot;isManuallyOverridden&quot;:false,&quot;citeprocText&quot;:&quot;[195]&quot;,&quot;manualOverrideText&quot;:&quot;&quot;},&quot;citationTag&quot;:&quot;MENDELEY_CITATION_v3_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&quot;,&quot;citationItems&quot;:[{&quot;id&quot;:&quot;cfd8572e-a813-3672-8d98-97ebbf0c1485&quot;,&quot;itemData&quot;:{&quot;type&quot;:&quot;article-journal&quot;,&quot;id&quot;:&quot;cfd8572e-a813-3672-8d98-97ebbf0c1485&quot;,&quot;title&quot;:&quot;The Kadota Fund International Forum 2004–Clinical group consensus*&quot;,&quot;author&quot;:[{&quot;family&quot;:&quot;Zee&quot;,&quot;given&quot;:&quot;J&quot;,&quot;parse-names&quot;:false,&quot;dropping-particle&quot;:&quot;&quot;,&quot;non-dropping-particle&quot;:&quot;van der&quot;},{&quot;family&quot;:&quot;Vujaskovic&quot;,&quot;given&quot;:&quot;Z&quot;,&quot;parse-names&quot;:false,&quot;dropping-particle&quot;:&quot;&quot;,&quot;non-dropping-particle&quot;:&quot;&quot;},{&quot;family&quot;:&quot;Kondo&quot;,&quot;given&quot;:&quot;M&quot;,&quot;parse-names&quot;:false,&quot;dropping-particle&quot;:&quot;&quot;,&quot;non-dropping-particle&quot;:&quot;&quot;},{&quot;family&quot;:&quot;Sugahara&quot;,&quot;given&quot;:&quot;T&quot;,&quot;parse-names&quot;:false,&quot;dropping-particle&quot;:&quot;&quot;,&quot;non-dropping-particle&quot;:&quot;&quot;}],&quot;container-title&quot;:&quot;International Journal of Hyperthermia&quot;,&quot;DOI&quot;:&quot;10.1080/02656730801895058&quot;,&quot;ISSN&quot;:&quot;0265-6736&quot;,&quot;URL&quot;:&quot;https://doi.org/10.1080/02656730801895058&quot;,&quot;issued&quot;:{&quot;date-parts&quot;:[[2008,1,1]]},&quot;page&quot;:&quot;111-122&quot;,&quot;publisher&quot;:&quot;Taylor &amp; Francis&quot;,&quot;issue&quot;:&quot;2&quot;,&quot;volume&quot;:&quot;24&quot;,&quot;container-title-short&quot;:&quot;&quot;},&quot;isTemporary&quot;:false}]},{&quot;citationID&quot;:&quot;MENDELEY_CITATION_d1367fc0-e725-4da6-b136-afc024ea6dc5&quot;,&quot;properties&quot;:{&quot;noteIndex&quot;:0},&quot;isEdited&quot;:false,&quot;manualOverride&quot;:{&quot;isManuallyOverridden&quot;:false,&quot;citeprocText&quot;:&quot;[196]&quot;,&quot;manualOverrideText&quot;:&quot;&quot;},&quot;citationTag&quot;:&quot;MENDELEY_CITATION_v3_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&quot;,&quot;citationItems&quot;:[{&quot;id&quot;:&quot;b6c3bf4e-77fe-3309-956c-aa98a71ea870&quot;,&quot;itemData&quot;:{&quot;type&quot;:&quot;article-journal&quot;,&quot;id&quot;:&quot;b6c3bf4e-77fe-3309-956c-aa98a71ea870&quot;,&quot;title&quot;:&quot;Size-Dependent Photothermal Conversion Efficiencies of Plasmonically Heated Gold Nanoparticles&quot;,&quot;author&quot;:[{&quot;family&quot;:&quot;Jiang&quot;,&quot;given&quot;:&quot;Ke&quot;,&quot;parse-names&quot;:false,&quot;dropping-particle&quot;:&quot;&quot;,&quot;non-dropping-particle&quot;:&quot;&quot;},{&quot;family&quot;:&quot;Smith&quot;,&quot;given&quot;:&quot;David A&quot;,&quot;parse-names&quot;:false,&quot;dropping-particle&quot;:&quot;&quot;,&quot;non-dropping-particle&quot;:&quot;&quot;},{&quot;family&quot;:&quot;Pinchuk&quot;,&quot;given&quot;:&quot;Anatoliy&quot;,&quot;parse-names&quot;:false,&quot;dropping-particle&quot;:&quot;&quot;,&quot;non-dropping-particle&quot;:&quot;&quot;}],&quot;container-title&quot;:&quot;The Journal of Physical Chemistry C&quot;,&quot;DOI&quot;:&quot;10.1021/jp409067h&quot;,&quot;ISSN&quot;:&quot;1932-7447&quot;,&quot;URL&quot;:&quot;https://doi.org/10.1021/jp409067h&quot;,&quot;issued&quot;:{&quot;date-parts&quot;:[[2013,12,27]]},&quot;page&quot;:&quot;27073-27080&quot;,&quot;publisher&quot;:&quot;American Chemical Society&quot;,&quot;issue&quot;:&quot;51&quot;,&quot;volume&quot;:&quot;117&quot;,&quot;container-title-short&quot;:&quot;&quot;},&quot;isTemporary&quot;:false}]},{&quot;citationID&quot;:&quot;MENDELEY_CITATION_80de1a0f-7c5e-4a45-ac18-859f348cca96&quot;,&quot;properties&quot;:{&quot;noteIndex&quot;:0},&quot;isEdited&quot;:false,&quot;manualOverride&quot;:{&quot;isManuallyOverridden&quot;:false,&quot;citeprocText&quot;:&quot;[197–199]&quot;,&quot;manualOverrideText&quot;:&quot;&quot;},&quot;citationTag&quot;:&quot;MENDELEY_CITATION_v3_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&quot;,&quot;citationItems&quot;:[{&quot;id&quot;:&quot;4e6e6917-2f12-3e7f-bb7f-63d03d9543aa&quot;,&quot;itemData&quot;:{&quot;type&quot;:&quot;article-journal&quot;,&quot;id&quot;:&quot;4e6e6917-2f12-3e7f-bb7f-63d03d9543aa&quot;,&quot;title&quot;:&quot;Ameliorative effects of 9-diaminoacridine derivative against Ehrlich ascites carcinoma–induced hepatorenal injury in mice&quot;,&quot;author&quot;:[{&quot;family&quot;:&quot;Abd Eldaim&quot;,&quot;given&quot;:&quot;Mabrouk Attia&quot;,&quot;parse-names&quot;:false,&quot;dropping-particle&quot;:&quot;&quot;,&quot;non-dropping-particle&quot;:&quot;&quot;},{&quot;family&quot;:&quot;Tousson&quot;,&quot;given&quot;:&quot;Ehab&quot;,&quot;parse-names&quot;:false,&quot;dropping-particle&quot;:&quot;&quot;,&quot;non-dropping-particle&quot;:&quot;&quot;},{&quot;family&quot;:&quot;Sayed&quot;,&quot;given&quot;:&quot;Ibrahim El Tantawy&quot;,&quot;parse-names&quot;:false,&quot;dropping-particle&quot;:&quot;&quot;,&quot;non-dropping-particle&quot;:&quot;El&quot;},{&quot;family&quot;:&quot;Abd Elmaksoud&quot;,&quot;given&quot;:&quot;Asmaa Zakaria&quot;,&quot;parse-names&quot;:false,&quot;dropping-particle&quot;:&quot;&quot;,&quot;non-dropping-particle&quot;:&quot;&quot;},{&quot;family&quot;:&quot;Ahmed&quot;,&quot;given&quot;:&quot;Abdullah A S&quot;,&quot;parse-names&quot;:false,&quot;dropping-particle&quot;:&quot;&quot;,&quot;non-dropping-particle&quot;:&quot;&quot;}],&quot;container-title&quot;:&quot;Environmental Science and Pollution Research&quot;,&quot;DOI&quot;:&quot;10.1007/s11356-020-11857-y&quot;,&quot;ISSN&quot;:&quot;1614-7499&quot;,&quot;URL&quot;:&quot;https://doi.org/10.1007/s11356-020-11857-y&quot;,&quot;issued&quot;:{&quot;date-parts&quot;:[[2021]]},&quot;page&quot;:&quot;21835-21850&quot;,&quot;abstract&quot;:&quot;Ehrlich ascites carcinoma induces hepatorenal injuries while acridine derivatives have antioxidant, anticancer, and anti-inflammatory. Thus, this study evaluated the protective potential of a newly synthesized the 9-diaminoacridine derivative (9-DAAD), N1-(acridin-9-yl) propane-1, 3-diamine hydrochloride, against Ehrlich ascites carcinoma (EAC) induced hepatorenal injury in female mice. Forty female mice were allocated into 4 groups. Group I was injected with 0.1% DMSO subcutaneously and kept a control. Group II received 9-DAAD (30 mg/kg bw/2 days) subcutaneously for 2 weeks. Group III was injected interaperitonealy with 2.5 × 106 cells of EAC/20 g bw. Group IV was injected with EAC as the third group and administered with 9-DAAD as the second group for 2 weeks after induction of EAC. EAC significantly elevated total leukocytes and platelets counts; activities of serum AST, ALT, and ALP; serum levels of alpha-fetoprotein; carcinoembryonic antigen; urea and creatinine; and expression of vascular endothelial growth factor protein in hepatic and renal tissues. Meanwhile it decreased red blood cells count, hemoglobin concentration and hematocrit value. At the same time, it significantly reduced serum levels of total protein and albumin and altered hepatic and renal tissues structures. Also, EAC decreased apoptosis and DNA synthesis in hepatic and renal cells. However, treatment of EAC-bearing mice with 9-DAAD improved liver and kidney structures, functions and modulated EAC altered parameters, as well as it reduced hepatic and renal cells proliferation and DNA synthesis. This study indicated that 9-DAAD had a potential ameliorative effect against EAC-induced hepatorenal injury.&quot;,&quot;issue&quot;:&quot;17&quot;,&quot;volume&quot;:&quot;28&quot;,&quot;container-title-short&quot;:&quot;&quot;},&quot;isTemporary&quot;:false},{&quot;id&quot;:&quot;ef24b73a-6438-3b96-a608-37de3200cab5&quot;,&quot;itemData&quot;:{&quot;type&quot;:&quot;article-journal&quot;,&quot;id&quot;:&quot;ef24b73a-6438-3b96-a608-37de3200cab5&quot;,&quot;title&quot;:&quot;Plasmonic nanoparticles in biomedicine&quot;,&quot;author&quot;:[{&quot;family&quot;:&quot;Lim&quot;,&quot;given&quot;:&quot;Wan Qi&quot;,&quot;parse-names&quot;:false,&quot;dropping-particle&quot;:&quot;&quot;,&quot;non-dropping-particle&quot;:&quot;&quot;},{&quot;family&quot;:&quot;Gao&quot;,&quot;given&quot;:&quot;Zhiqiang&quot;,&quot;parse-names&quot;:false,&quot;dropping-particle&quot;:&quot;&quot;,&quot;non-dropping-particle&quot;:&quot;&quot;}],&quot;container-title&quot;:&quot;Nano Today&quot;,&quot;container-title-short&quot;:&quot;Nano Today&quot;,&quot;DOI&quot;:&quot;https://doi.org/10.1016/j.nantod.2016.02.002&quot;,&quot;ISSN&quot;:&quot;1748-0132&quot;,&quot;URL&quot;:&quot;https://www.sciencedirect.com/science/article/pii/S1748013215301067&quot;,&quot;issued&quot;:{&quot;date-parts&quot;:[[2016]]},&quot;page&quot;:&quot;168-188&quot;,&quot;abstract&quot;:&quot;Summary\nThe use of plasmonic nanoparticles for biomedical applications has been extensively researched, yielding significant advancements in the construction of ultrasensitive bioassays and effective therapy. The unique surface plasmon resonance phenomena of both plasmonic films and nanoparticles with their exceptional absorption and scattering abilities have much potential in revolutionising diagnosis, treatment and evaluation of diseases, in particular cancer. In this review, an overview of recent advancements of plasmonic nanoparticles in the fields of bioassays and therapy is provided, with an emphasis on the mechanisms by which the plasmonic nanoparticles can be employed to enhance or provide signals for the detection of bioanalytes or to treat diseases.&quot;,&quot;issue&quot;:&quot;2&quot;,&quot;volume&quot;:&quot;11&quot;},&quot;isTemporary&quot;:false},{&quot;id&quot;:&quot;a15abacd-9a04-32d7-b52d-e1b1886f3be9&quot;,&quot;itemData&quot;:{&quot;type&quot;:&quot;article-journal&quot;,&quot;id&quot;:&quot;a15abacd-9a04-32d7-b52d-e1b1886f3be9&quot;,&quot;title&quot;:&quot;Features and applications of Ehrlich tumor model in cancer studies: a literature review&quot;,&quot;author&quot;:[{&quot;family&quot;:&quot;Radulski&quot;,&quot;given&quot;:&quot;Débora Rasec&quot;,&quot;parse-names&quot;:false,&quot;dropping-particle&quot;:&quot;&quot;,&quot;non-dropping-particle&quot;:&quot;&quot;},{&quot;family&quot;:&quot;Stipp&quot;,&quot;given&quot;:&quot;Maria Carolina&quot;,&quot;parse-names&quot;:false,&quot;dropping-particle&quot;:&quot;&quot;,&quot;non-dropping-particle&quot;:&quot;&quot;},{&quot;family&quot;:&quot;Galindo&quot;,&quot;given&quot;:&quot;Claudia Martins&quot;,&quot;parse-names&quot;:false,&quot;dropping-particle&quot;:&quot;&quot;,&quot;non-dropping-particle&quot;:&quot;&quot;},{&quot;family&quot;:&quot;Acco&quot;,&quot;given&quot;:&quot;Alexandra&quot;,&quot;parse-names&quot;:false,&quot;dropping-particle&quot;:&quot;&quot;,&quot;non-dropping-particle&quot;:&quot;&quot;}],&quot;container-title&quot;:&quot;Translational Breast Cancer Research&quot;,&quot;issued&quot;:{&quot;date-parts&quot;:[[2023]]},&quot;page&quot;:&quot;22&quot;,&quot;volume&quot;:&quot;4&quot;,&quot;container-title-short&quot;:&quot;&quot;},&quot;isTemporary&quot;:false}]},{&quot;citationID&quot;:&quot;MENDELEY_CITATION_ede39ced-457b-4b63-9a44-58f882d28bf4&quot;,&quot;properties&quot;:{&quot;noteIndex&quot;:0},&quot;isEdited&quot;:false,&quot;manualOverride&quot;:{&quot;isManuallyOverridden&quot;:false,&quot;citeprocText&quot;:&quot;[156]&quot;,&quot;manualOverrideText&quot;:&quot;&quot;},&quot;citationTag&quot;:&quot;MENDELEY_CITATION_v3_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&quot;,&quot;citationItems&quot;:[{&quot;id&quot;:&quot;876ff19d-88a4-3ecb-acac-e838bb40ff3f&quot;,&quot;itemData&quot;:{&quot;type&quot;:&quot;article-journal&quot;,&quot;id&quot;:&quot;876ff19d-88a4-3ecb-acac-e838bb40ff3f&quot;,&quot;title&quot;:&quot;Polymer-Protected Gold Nanoparticles for Photothermal Treatment of Ehrlich Adenocarcinoma: In Vitro and In Vivo Studies&quot;,&quot;author&quot;:[{&quot;family&quot;:&quot;Tatykhanova&quot;,&quot;given&quot;:&quot;Gulnur S&quot;,&quot;parse-names&quot;:false,&quot;dropping-particle&quot;:&quot;&quot;,&quot;non-dropping-particle&quot;:&quot;&quot;},{&quot;family&quot;:&quot;Tuleyeva&quot;,&quot;given&quot;:&quot;Rysgul N&quot;,&quot;parse-names&quot;:false,&quot;dropping-particle&quot;:&quot;&quot;,&quot;non-dropping-particle&quot;:&quot;&quot;},{&quot;family&quot;:&quot;Nurakhmetova&quot;,&quot;given&quot;:&quot;Zhanara A&quot;,&quot;parse-names&quot;:false,&quot;dropping-particle&quot;:&quot;&quot;,&quot;non-dropping-particle&quot;:&quot;&quot;},{&quot;family&quot;:&quot;Gizatullina&quot;,&quot;given&quot;:&quot;Nargiz N&quot;,&quot;parse-names&quot;:false,&quot;dropping-particle&quot;:&quot;&quot;,&quot;non-dropping-particle&quot;:&quot;&quot;},{&quot;family&quot;:&quot;Krasnoshtanov&quot;,&quot;given&quot;:&quot;Vladimir K&quot;,&quot;parse-names&quot;:false,&quot;dropping-particle&quot;:&quot;&quot;,&quot;non-dropping-particle&quot;:&quot;&quot;},{&quot;family&quot;:&quot;Kaldybekov&quot;,&quot;given&quot;:&quot;Daulet B&quot;,&quot;parse-names&quot;:false,&quot;dropping-particle&quot;:&quot;&quot;,&quot;non-dropping-particle&quot;:&quot;&quot;},{&quot;family&quot;:&quot;Aseyev&quot;,&quot;given&quot;:&quot;Vladimir O&quot;,&quot;parse-names&quot;:false,&quot;dropping-particle&quot;:&quot;&quot;,&quot;non-dropping-particle&quot;:&quot;&quot;},{&quot;family&quot;:&quot;Khutoryanskiy&quot;,&quot;given&quot;:&quot;Vitaliy&quot;,&quot;parse-names&quot;:false,&quot;dropping-particle&quot;:&quot;V&quot;,&quot;non-dropping-particle&quot;:&quot;&quot;},{&quot;family&quot;:&quot;Kudaibergenov&quot;,&quot;given&quot;:&quot;Sarkyt E&quot;,&quot;parse-names&quot;:false,&quot;dropping-particle&quot;:&quot;&quot;,&quot;non-dropping-particle&quot;:&quot;&quot;}],&quot;container-title&quot;:&quot;Macromolecular Chemistry and Physics&quot;,&quot;container-title-short&quot;:&quot;Macromol Chem Phys&quot;,&quot;DOI&quot;:&quot;https://doi.org/10.1002/macp.202400128&quot;,&quot;ISSN&quot;:&quot;1022-1352&quot;,&quot;URL&quot;:&quot;https://doi.org/10.1002/macp.202400128&quot;,&quot;issued&quot;:{&quot;date-parts&quot;:[[2025,2,1]]},&quot;page&quot;:&quot;2400128&quot;,&quot;abstract&quot;:&quot;Abstract Photothermal therapy (PTT) is recognized as an effective tool for the treatment of cancer and it has attracted considerable attention of scientists. In this work, gold nanospheres (AuNSs) and gold nanorods (AuNRs) stabilized using poly(N-vinylpyrrolidone) (PVP), pristine gellan gum (PGG), and poly(2-ethyl-2-oxazoline)-grafted gellan gum (GG-g-PEtOx) are synthesized and evaluated as PTT agents in Ehrlich cancer cells. The physicochemical characteristics of these AuNSs and AuNRs, including their surface plasmon resonance absorption spectra, size, zeta potential, and aspect ratio are studied using UV?vis-spectroscopy, dynamic light scattering, zeta potential, transmission electron microscopy, and optical microscopy techniques. The polymer-protected AuNSs exhibit light-to-heat conversion, raising the temperature from 37 to 43 °C when irradiated using a visible light source. In the case of AuNSs, considerable damage to Ehrlich cancer cells is observed following irradiation and 40 days of examination. However, with regard to AuNSs, the damage to Ehrlich cancer cells is slightly lower than observed in AuNRs. In vivo experiments demonstrate that laser irradiation of tumors in mice after injecting AuNSs leads to a statistically significant decrease in tumor size as compared to those not irradiated and the control samples.&quot;,&quot;publisher&quot;:&quot;John Wiley &amp; Sons, Ltd&quot;,&quot;issue&quot;:&quot;4&quot;,&quot;volume&quot;:&quot;226&quot;},&quot;isTemporary&quot;:false}]},{&quot;citationID&quot;:&quot;MENDELEY_CITATION_c46dcca9-9a6c-4280-8f74-82d43ffa3f1e&quot;,&quot;properties&quot;:{&quot;noteIndex&quot;:0},&quot;isEdited&quot;:false,&quot;manualOverride&quot;:{&quot;isManuallyOverridden&quot;:false,&quot;citeprocText&quot;:&quot;[200]&quot;,&quot;manualOverrideText&quot;:&quot;&quot;},&quot;citationTag&quot;:&quot;MENDELEY_CITATION_v3_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&quot;,&quot;citationItems&quot;:[{&quot;id&quot;:&quot;0f53e4da-a82e-30a3-87c6-04cc4772c092&quot;,&quot;itemData&quot;:{&quot;type&quot;:&quot;article-journal&quot;,&quot;id&quot;:&quot;0f53e4da-a82e-30a3-87c6-04cc4772c092&quot;,&quot;title&quot;:&quot;The most effective gold nanorod size for plasmonic photothermal therapy: theory and in vitro experiments&quot;,&quot;author&quot;:[{&quot;family&quot;:&quot;Mackey&quot;,&quot;given&quot;:&quot;Megan A&quot;,&quot;parse-names&quot;:false,&quot;dropping-particle&quot;:&quot;&quot;,&quot;non-dropping-particle&quot;:&quot;&quot;},{&quot;family&quot;:&quot;Ali&quot;,&quot;given&quot;:&quot;Moustafa R K&quot;,&quot;parse-names&quot;:false,&quot;dropping-particle&quot;:&quot;&quot;,&quot;non-dropping-particle&quot;:&quot;&quot;},{&quot;family&quot;:&quot;Austin&quot;,&quot;given&quot;:&quot;Lauren A&quot;,&quot;parse-names&quot;:false,&quot;dropping-particle&quot;:&quot;&quot;,&quot;non-dropping-particle&quot;:&quot;&quot;},{&quot;family&quot;:&quot;Near&quot;,&quot;given&quot;:&quot;Rachel D&quot;,&quot;parse-names&quot;:false,&quot;dropping-particle&quot;:&quot;&quot;,&quot;non-dropping-particle&quot;:&quot;&quot;},{&quot;family&quot;:&quot;El-Sayed&quot;,&quot;given&quot;:&quot;Mostafa A&quot;,&quot;parse-names&quot;:false,&quot;dropping-particle&quot;:&quot;&quot;,&quot;non-dropping-particle&quot;:&quot;&quot;}],&quot;container-title&quot;:&quot;The Journal of Physical Chemistry B&quot;,&quot;container-title-short&quot;:&quot;J Phys Chem B&quot;,&quot;ISSN&quot;:&quot;1520-6106&quot;,&quot;issued&quot;:{&quot;date-parts&quot;:[[2014]]},&quot;page&quot;:&quot;1319-1326&quot;,&quot;publisher&quot;:&quot;ACS Publications&quot;,&quot;issue&quot;:&quot;5&quot;,&quot;volume&quot;:&quot;118&quot;},&quot;isTemporary&quot;:false}]},{&quot;citationID&quot;:&quot;MENDELEY_CITATION_82b18c6e-62cb-4b81-9473-e0bd4ccf3cdb&quot;,&quot;properties&quot;:{&quot;noteIndex&quot;:0},&quot;isEdited&quot;:false,&quot;manualOverride&quot;:{&quot;isManuallyOverridden&quot;:false,&quot;citeprocText&quot;:&quot;[201]&quot;,&quot;manualOverrideText&quot;:&quot;&quot;},&quot;citationTag&quot;:&quot;MENDELEY_CITATION_v3_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&quot;,&quot;citationItems&quot;:[{&quot;id&quot;:&quot;c40833d6-4929-3cb5-a3eb-8936707b67bf&quot;,&quot;itemData&quot;:{&quot;type&quot;:&quot;article-journal&quot;,&quot;id&quot;:&quot;c40833d6-4929-3cb5-a3eb-8936707b67bf&quot;,&quot;title&quot;:&quot;Concentration-dependent photothermal conversion efficiency of gold nanoparticles under near-infrared laser and broadband irradiation&quot;,&quot;author&quot;:[{&quot;family&quot;:&quot;Kumar&quot;,&quot;given&quot;:&quot;Raj&quot;,&quot;parse-names&quot;:false,&quot;dropping-particle&quot;:&quot;&quot;,&quot;non-dropping-particle&quot;:&quot;&quot;},{&quot;family&quot;:&quot;Soni&quot;,&quot;given&quot;:&quot;Sanjeev&quot;,&quot;parse-names&quot;:false,&quot;dropping-particle&quot;:&quot;&quot;,&quot;non-dropping-particle&quot;:&quot;&quot;}],&quot;container-title&quot;:&quot;Beilstein Journal of Nanotechnology&quot;,&quot;ISSN&quot;:&quot;2190-4286&quot;,&quot;issued&quot;:{&quot;date-parts&quot;:[[2023]]},&quot;page&quot;:&quot;205-217&quot;,&quot;publisher&quot;:&quot;Beilstein-Institut&quot;,&quot;issue&quot;:&quot;1&quot;,&quot;volume&quot;:&quot;14&quot;,&quot;container-title-short&quot;:&quot;&quot;},&quot;isTemporary&quot;:false}]},{&quot;citationID&quot;:&quot;MENDELEY_CITATION_3293eb81-cb22-4c62-b0f6-680b2b13ee33&quot;,&quot;properties&quot;:{&quot;noteIndex&quot;:0},&quot;isEdited&quot;:false,&quot;manualOverride&quot;:{&quot;isManuallyOverridden&quot;:false,&quot;citeprocText&quot;:&quot;[202]&quot;,&quot;manualOverrideText&quot;:&quot;&quot;},&quot;citationTag&quot;:&quot;MENDELEY_CITATION_v3_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&quot;,&quot;citationItems&quot;:[{&quot;id&quot;:&quot;60df7195-5d23-3cc2-a0d7-fb044b85a201&quot;,&quot;itemData&quot;:{&quot;type&quot;:&quot;article-journal&quot;,&quot;id&quot;:&quot;60df7195-5d23-3cc2-a0d7-fb044b85a201&quot;,&quot;title&quot;:&quot;Measuring cell death by trypan blue uptake and light microscopy&quot;,&quot;author&quot;:[{&quot;family&quot;:&quot;Crowley&quot;,&quot;given&quot;:&quot;Lisa C&quot;,&quot;parse-names&quot;:false,&quot;dropping-particle&quot;:&quot;&quot;,&quot;non-dropping-particle&quot;:&quot;&quot;},{&quot;family&quot;:&quot;Marfell&quot;,&quot;given&quot;:&quot;Brooke J&quot;,&quot;parse-names&quot;:false,&quot;dropping-particle&quot;:&quot;&quot;,&quot;non-dropping-particle&quot;:&quot;&quot;},{&quot;family&quot;:&quot;Christensen&quot;,&quot;given&quot;:&quot;Melinda E&quot;,&quot;parse-names&quot;:false,&quot;dropping-particle&quot;:&quot;&quot;,&quot;non-dropping-particle&quot;:&quot;&quot;},{&quot;family&quot;:&quot;Waterhouse&quot;,&quot;given&quot;:&quot;Nigel J&quot;,&quot;parse-names&quot;:false,&quot;dropping-particle&quot;:&quot;&quot;,&quot;non-dropping-particle&quot;:&quot;&quot;}],&quot;container-title&quot;:&quot;Cold Spring Harbor Protocols&quot;,&quot;container-title-short&quot;:&quot;Cold Spring Harb Protoc&quot;,&quot;ISSN&quot;:&quot;1940-3402&quot;,&quot;issued&quot;:{&quot;date-parts&quot;:[[2016]]},&quot;page&quot;:&quot;pdb-prot087155&quot;,&quot;publisher&quot;:&quot;Cold Spring Harbor Laboratory Press&quot;,&quot;issue&quot;:&quot;7&quot;,&quot;volume&quot;:&quot;2016&quot;},&quot;isTemporary&quot;:false}]},{&quot;citationID&quot;:&quot;MENDELEY_CITATION_8f7e8f1d-c70a-42e5-95a4-c32a407e7cef&quot;,&quot;properties&quot;:{&quot;noteIndex&quot;:0},&quot;isEdited&quot;:false,&quot;manualOverride&quot;:{&quot;isManuallyOverridden&quot;:false,&quot;citeprocText&quot;:&quot;[199]&quot;,&quot;manualOverrideText&quot;:&quot;&quot;},&quot;citationTag&quot;:&quot;MENDELEY_CITATION_v3_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&quot;,&quot;citationItems&quot;:[{&quot;id&quot;:&quot;a15abacd-9a04-32d7-b52d-e1b1886f3be9&quot;,&quot;itemData&quot;:{&quot;type&quot;:&quot;article-journal&quot;,&quot;id&quot;:&quot;a15abacd-9a04-32d7-b52d-e1b1886f3be9&quot;,&quot;title&quot;:&quot;Features and applications of Ehrlich tumor model in cancer studies: a literature review&quot;,&quot;author&quot;:[{&quot;family&quot;:&quot;Radulski&quot;,&quot;given&quot;:&quot;Débora Rasec&quot;,&quot;parse-names&quot;:false,&quot;dropping-particle&quot;:&quot;&quot;,&quot;non-dropping-particle&quot;:&quot;&quot;},{&quot;family&quot;:&quot;Stipp&quot;,&quot;given&quot;:&quot;Maria Carolina&quot;,&quot;parse-names&quot;:false,&quot;dropping-particle&quot;:&quot;&quot;,&quot;non-dropping-particle&quot;:&quot;&quot;},{&quot;family&quot;:&quot;Galindo&quot;,&quot;given&quot;:&quot;Claudia Martins&quot;,&quot;parse-names&quot;:false,&quot;dropping-particle&quot;:&quot;&quot;,&quot;non-dropping-particle&quot;:&quot;&quot;},{&quot;family&quot;:&quot;Acco&quot;,&quot;given&quot;:&quot;Alexandra&quot;,&quot;parse-names&quot;:false,&quot;dropping-particle&quot;:&quot;&quot;,&quot;non-dropping-particle&quot;:&quot;&quot;}],&quot;container-title&quot;:&quot;Translational Breast Cancer Research&quot;,&quot;issued&quot;:{&quot;date-parts&quot;:[[2023]]},&quot;page&quot;:&quot;22&quot;,&quot;volume&quot;:&quot;4&quot;,&quot;container-title-short&quot;:&quot;&quot;},&quot;isTemporary&quot;:false}]},{&quot;citationID&quot;:&quot;MENDELEY_CITATION_11f4750e-5f61-41e4-8394-1f7eed815423&quot;,&quot;properties&quot;:{&quot;noteIndex&quot;:0},&quot;isEdited&quot;:false,&quot;manualOverride&quot;:{&quot;isManuallyOverridden&quot;:false,&quot;citeprocText&quot;:&quot;[156]&quot;,&quot;manualOverrideText&quot;:&quot;&quot;},&quot;citationTag&quot;:&quot;MENDELEY_CITATION_v3_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&quot;,&quot;citationItems&quot;:[{&quot;id&quot;:&quot;876ff19d-88a4-3ecb-acac-e838bb40ff3f&quot;,&quot;itemData&quot;:{&quot;type&quot;:&quot;article-journal&quot;,&quot;id&quot;:&quot;876ff19d-88a4-3ecb-acac-e838bb40ff3f&quot;,&quot;title&quot;:&quot;Polymer-Protected Gold Nanoparticles for Photothermal Treatment of Ehrlich Adenocarcinoma: In Vitro and In Vivo Studies&quot;,&quot;author&quot;:[{&quot;family&quot;:&quot;Tatykhanova&quot;,&quot;given&quot;:&quot;Gulnur S&quot;,&quot;parse-names&quot;:false,&quot;dropping-particle&quot;:&quot;&quot;,&quot;non-dropping-particle&quot;:&quot;&quot;},{&quot;family&quot;:&quot;Tuleyeva&quot;,&quot;given&quot;:&quot;Rysgul N&quot;,&quot;parse-names&quot;:false,&quot;dropping-particle&quot;:&quot;&quot;,&quot;non-dropping-particle&quot;:&quot;&quot;},{&quot;family&quot;:&quot;Nurakhmetova&quot;,&quot;given&quot;:&quot;Zhanara A&quot;,&quot;parse-names&quot;:false,&quot;dropping-particle&quot;:&quot;&quot;,&quot;non-dropping-particle&quot;:&quot;&quot;},{&quot;family&quot;:&quot;Gizatullina&quot;,&quot;given&quot;:&quot;Nargiz N&quot;,&quot;parse-names&quot;:false,&quot;dropping-particle&quot;:&quot;&quot;,&quot;non-dropping-particle&quot;:&quot;&quot;},{&quot;family&quot;:&quot;Krasnoshtanov&quot;,&quot;given&quot;:&quot;Vladimir K&quot;,&quot;parse-names&quot;:false,&quot;dropping-particle&quot;:&quot;&quot;,&quot;non-dropping-particle&quot;:&quot;&quot;},{&quot;family&quot;:&quot;Kaldybekov&quot;,&quot;given&quot;:&quot;Daulet B&quot;,&quot;parse-names&quot;:false,&quot;dropping-particle&quot;:&quot;&quot;,&quot;non-dropping-particle&quot;:&quot;&quot;},{&quot;family&quot;:&quot;Aseyev&quot;,&quot;given&quot;:&quot;Vladimir O&quot;,&quot;parse-names&quot;:false,&quot;dropping-particle&quot;:&quot;&quot;,&quot;non-dropping-particle&quot;:&quot;&quot;},{&quot;family&quot;:&quot;Khutoryanskiy&quot;,&quot;given&quot;:&quot;Vitaliy&quot;,&quot;parse-names&quot;:false,&quot;dropping-particle&quot;:&quot;V&quot;,&quot;non-dropping-particle&quot;:&quot;&quot;},{&quot;family&quot;:&quot;Kudaibergenov&quot;,&quot;given&quot;:&quot;Sarkyt E&quot;,&quot;parse-names&quot;:false,&quot;dropping-particle&quot;:&quot;&quot;,&quot;non-dropping-particle&quot;:&quot;&quot;}],&quot;container-title&quot;:&quot;Macromolecular Chemistry and Physics&quot;,&quot;container-title-short&quot;:&quot;Macromol Chem Phys&quot;,&quot;DOI&quot;:&quot;https://doi.org/10.1002/macp.202400128&quot;,&quot;ISSN&quot;:&quot;1022-1352&quot;,&quot;URL&quot;:&quot;https://doi.org/10.1002/macp.202400128&quot;,&quot;issued&quot;:{&quot;date-parts&quot;:[[2025,2,1]]},&quot;page&quot;:&quot;2400128&quot;,&quot;abstract&quot;:&quot;Abstract Photothermal therapy (PTT) is recognized as an effective tool for the treatment of cancer and it has attracted considerable attention of scientists. In this work, gold nanospheres (AuNSs) and gold nanorods (AuNRs) stabilized using poly(N-vinylpyrrolidone) (PVP), pristine gellan gum (PGG), and poly(2-ethyl-2-oxazoline)-grafted gellan gum (GG-g-PEtOx) are synthesized and evaluated as PTT agents in Ehrlich cancer cells. The physicochemical characteristics of these AuNSs and AuNRs, including their surface plasmon resonance absorption spectra, size, zeta potential, and aspect ratio are studied using UV?vis-spectroscopy, dynamic light scattering, zeta potential, transmission electron microscopy, and optical microscopy techniques. The polymer-protected AuNSs exhibit light-to-heat conversion, raising the temperature from 37 to 43 °C when irradiated using a visible light source. In the case of AuNSs, considerable damage to Ehrlich cancer cells is observed following irradiation and 40 days of examination. However, with regard to AuNSs, the damage to Ehrlich cancer cells is slightly lower than observed in AuNRs. In vivo experiments demonstrate that laser irradiation of tumors in mice after injecting AuNSs leads to a statistically significant decrease in tumor size as compared to those not irradiated and the control samples.&quot;,&quot;publisher&quot;:&quot;John Wiley &amp; Sons, Ltd&quot;,&quot;issue&quot;:&quot;4&quot;,&quot;volume&quot;:&quot;226&quot;},&quot;isTemporary&quot;:false}]},{&quot;citationID&quot;:&quot;MENDELEY_CITATION_7c42e4b1-4686-481a-b1ab-afc0fd53a240&quot;,&quot;properties&quot;:{&quot;noteIndex&quot;:0},&quot;isEdited&quot;:false,&quot;manualOverride&quot;:{&quot;isManuallyOverridden&quot;:false,&quot;citeprocText&quot;:&quot;[156]&quot;,&quot;manualOverrideText&quot;:&quot;&quot;},&quot;citationTag&quot;:&quot;MENDELEY_CITATION_v3_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&quot;,&quot;citationItems&quot;:[{&quot;id&quot;:&quot;876ff19d-88a4-3ecb-acac-e838bb40ff3f&quot;,&quot;itemData&quot;:{&quot;type&quot;:&quot;article-journal&quot;,&quot;id&quot;:&quot;876ff19d-88a4-3ecb-acac-e838bb40ff3f&quot;,&quot;title&quot;:&quot;Polymer-Protected Gold Nanoparticles for Photothermal Treatment of Ehrlich Adenocarcinoma: In Vitro and In Vivo Studies&quot;,&quot;author&quot;:[{&quot;family&quot;:&quot;Tatykhanova&quot;,&quot;given&quot;:&quot;Gulnur S&quot;,&quot;parse-names&quot;:false,&quot;dropping-particle&quot;:&quot;&quot;,&quot;non-dropping-particle&quot;:&quot;&quot;},{&quot;family&quot;:&quot;Tuleyeva&quot;,&quot;given&quot;:&quot;Rysgul N&quot;,&quot;parse-names&quot;:false,&quot;dropping-particle&quot;:&quot;&quot;,&quot;non-dropping-particle&quot;:&quot;&quot;},{&quot;family&quot;:&quot;Nurakhmetova&quot;,&quot;given&quot;:&quot;Zhanara A&quot;,&quot;parse-names&quot;:false,&quot;dropping-particle&quot;:&quot;&quot;,&quot;non-dropping-particle&quot;:&quot;&quot;},{&quot;family&quot;:&quot;Gizatullina&quot;,&quot;given&quot;:&quot;Nargiz N&quot;,&quot;parse-names&quot;:false,&quot;dropping-particle&quot;:&quot;&quot;,&quot;non-dropping-particle&quot;:&quot;&quot;},{&quot;family&quot;:&quot;Krasnoshtanov&quot;,&quot;given&quot;:&quot;Vladimir K&quot;,&quot;parse-names&quot;:false,&quot;dropping-particle&quot;:&quot;&quot;,&quot;non-dropping-particle&quot;:&quot;&quot;},{&quot;family&quot;:&quot;Kaldybekov&quot;,&quot;given&quot;:&quot;Daulet B&quot;,&quot;parse-names&quot;:false,&quot;dropping-particle&quot;:&quot;&quot;,&quot;non-dropping-particle&quot;:&quot;&quot;},{&quot;family&quot;:&quot;Aseyev&quot;,&quot;given&quot;:&quot;Vladimir O&quot;,&quot;parse-names&quot;:false,&quot;dropping-particle&quot;:&quot;&quot;,&quot;non-dropping-particle&quot;:&quot;&quot;},{&quot;family&quot;:&quot;Khutoryanskiy&quot;,&quot;given&quot;:&quot;Vitaliy&quot;,&quot;parse-names&quot;:false,&quot;dropping-particle&quot;:&quot;V&quot;,&quot;non-dropping-particle&quot;:&quot;&quot;},{&quot;family&quot;:&quot;Kudaibergenov&quot;,&quot;given&quot;:&quot;Sarkyt E&quot;,&quot;parse-names&quot;:false,&quot;dropping-particle&quot;:&quot;&quot;,&quot;non-dropping-particle&quot;:&quot;&quot;}],&quot;container-title&quot;:&quot;Macromolecular Chemistry and Physics&quot;,&quot;container-title-short&quot;:&quot;Macromol Chem Phys&quot;,&quot;DOI&quot;:&quot;https://doi.org/10.1002/macp.202400128&quot;,&quot;ISSN&quot;:&quot;1022-1352&quot;,&quot;URL&quot;:&quot;https://doi.org/10.1002/macp.202400128&quot;,&quot;issued&quot;:{&quot;date-parts&quot;:[[2025,2,1]]},&quot;page&quot;:&quot;2400128&quot;,&quot;abstract&quot;:&quot;Abstract Photothermal therapy (PTT) is recognized as an effective tool for the treatment of cancer and it has attracted considerable attention of scientists. In this work, gold nanospheres (AuNSs) and gold nanorods (AuNRs) stabilized using poly(N-vinylpyrrolidone) (PVP), pristine gellan gum (PGG), and poly(2-ethyl-2-oxazoline)-grafted gellan gum (GG-g-PEtOx) are synthesized and evaluated as PTT agents in Ehrlich cancer cells. The physicochemical characteristics of these AuNSs and AuNRs, including their surface plasmon resonance absorption spectra, size, zeta potential, and aspect ratio are studied using UV?vis-spectroscopy, dynamic light scattering, zeta potential, transmission electron microscopy, and optical microscopy techniques. The polymer-protected AuNSs exhibit light-to-heat conversion, raising the temperature from 37 to 43 °C when irradiated using a visible light source. In the case of AuNSs, considerable damage to Ehrlich cancer cells is observed following irradiation and 40 days of examination. However, with regard to AuNSs, the damage to Ehrlich cancer cells is slightly lower than observed in AuNRs. In vivo experiments demonstrate that laser irradiation of tumors in mice after injecting AuNSs leads to a statistically significant decrease in tumor size as compared to those not irradiated and the control samples.&quot;,&quot;publisher&quot;:&quot;John Wiley &amp; Sons, Ltd&quot;,&quot;issue&quot;:&quot;4&quot;,&quot;volume&quot;:&quot;226&quot;},&quot;isTemporary&quot;:false}]},{&quot;citationID&quot;:&quot;MENDELEY_CITATION_60e40e31-e3d1-48d0-98d3-f768fc689ad8&quot;,&quot;properties&quot;:{&quot;noteIndex&quot;:0},&quot;isEdited&quot;:false,&quot;manualOverride&quot;:{&quot;isManuallyOverridden&quot;:false,&quot;citeprocText&quot;:&quot;[203,204]&quot;,&quot;manualOverrideText&quot;:&quot;&quot;},&quot;citationTag&quot;:&quot;MENDELEY_CITATION_v3_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&quot;,&quot;citationItems&quot;:[{&quot;id&quot;:&quot;c1da0f06-2eab-323d-9cce-2dd9fcfcda21&quot;,&quot;itemData&quot;:{&quot;type&quot;:&quot;article-journal&quot;,&quot;id&quot;:&quot;c1da0f06-2eab-323d-9cce-2dd9fcfcda21&quot;,&quot;title&quot;:&quot;Comparison of Cytotoxicity Evaluation of Anticancer Drugs between Real-Time Cell Analysis and CCK-8 Method&quot;,&quot;author&quot;:[{&quot;family&quot;:&quot;Cai&quot;,&quot;given&quot;:&quot;Ling&quot;,&quot;parse-names&quot;:false,&quot;dropping-particle&quot;:&quot;&quot;,&quot;non-dropping-particle&quot;:&quot;&quot;},{&quot;family&quot;:&quot;Qin&quot;,&quot;given&quot;:&quot;Xijiang&quot;,&quot;parse-names&quot;:false,&quot;dropping-particle&quot;:&quot;&quot;,&quot;non-dropping-particle&quot;:&quot;&quot;},{&quot;family&quot;:&quot;Xu&quot;,&quot;given&quot;:&quot;Zhihui&quot;,&quot;parse-names&quot;:false,&quot;dropping-particle&quot;:&quot;&quot;,&quot;non-dropping-particle&quot;:&quot;&quot;},{&quot;family&quot;:&quot;Song&quot;,&quot;given&quot;:&quot;Yiyan&quot;,&quot;parse-names&quot;:false,&quot;dropping-particle&quot;:&quot;&quot;,&quot;non-dropping-particle&quot;:&quot;&quot;},{&quot;family&quot;:&quot;Jiang&quot;,&quot;given&quot;:&quot;Huijun&quot;,&quot;parse-names&quot;:false,&quot;dropping-particle&quot;:&quot;&quot;,&quot;non-dropping-particle&quot;:&quot;&quot;},{&quot;family&quot;:&quot;Wu&quot;,&quot;given&quot;:&quot;Yuan&quot;,&quot;parse-names&quot;:false,&quot;dropping-particle&quot;:&quot;&quot;,&quot;non-dropping-particle&quot;:&quot;&quot;},{&quot;family&quot;:&quot;Ruan&quot;,&quot;given&quot;:&quot;Hongjie&quot;,&quot;parse-names&quot;:false,&quot;dropping-particle&quot;:&quot;&quot;,&quot;non-dropping-particle&quot;:&quot;&quot;},{&quot;family&quot;:&quot;Chen&quot;,&quot;given&quot;:&quot;Jin&quot;,&quot;parse-names&quot;:false,&quot;dropping-particle&quot;:&quot;&quot;,&quot;non-dropping-particle&quot;:&quot;&quot;}],&quot;container-title&quot;:&quot;ACS Omega&quot;,&quot;container-title-short&quot;:&quot;ACS Omega&quot;,&quot;DOI&quot;:&quot;10.1021/acsomega.9b01142&quot;,&quot;URL&quot;:&quot;https://doi.org/10.1021/acsomega.9b01142&quot;,&quot;issued&quot;:{&quot;date-parts&quot;:[[2019,7,31]]},&quot;page&quot;:&quot;12036-12042&quot;,&quot;publisher&quot;:&quot;American Chemical Society&quot;,&quot;issue&quot;:&quot;7&quot;,&quot;volume&quot;:&quot;4&quot;},&quot;isTemporary&quot;:false},{&quot;id&quot;:&quot;3a5218e5-7c9f-3807-993d-033805c5764f&quot;,&quot;itemData&quot;:{&quot;type&quot;:&quot;article-journal&quot;,&quot;id&quot;:&quot;3a5218e5-7c9f-3807-993d-033805c5764f&quot;,&quot;title&quot;:&quot;In vitro cytotoxicity assays: Comparison of LDH, neutral red, MTT and protein assay in hepatoma cell lines following exposure to cadmium chloride&quot;,&quot;author&quot;:[{&quot;family&quot;:&quot;Fotakis&quot;,&quot;given&quot;:&quot;George&quot;,&quot;parse-names&quot;:false,&quot;dropping-particle&quot;:&quot;&quot;,&quot;non-dropping-particle&quot;:&quot;&quot;},{&quot;family&quot;:&quot;Timbrell&quot;,&quot;given&quot;:&quot;John A&quot;,&quot;parse-names&quot;:false,&quot;dropping-particle&quot;:&quot;&quot;,&quot;non-dropping-particle&quot;:&quot;&quot;}],&quot;container-title&quot;:&quot;Toxicology Letters&quot;,&quot;container-title-short&quot;:&quot;Toxicol Lett&quot;,&quot;DOI&quot;:&quot;https://doi.org/10.1016/j.toxlet.2005.07.001&quot;,&quot;ISSN&quot;:&quot;0378-4274&quot;,&quot;URL&quot;:&quot;https://www.sciencedirect.com/science/article/pii/S0378427405001967&quot;,&quot;issued&quot;:{&quot;date-parts&quot;:[[2006]]},&quot;page&quot;:&quot;171-177&quot;,&quot;abstract&quot;:&quot;The aim of this study was to compare four in vitro cytotoxicity assays and determine their ability to detect early cytotoxic events. Two hepatoma cell lines, namely HTC and HepG2 cells, were exposed to cadmium chloride (0–300μM) for 3, 5 and 8h. Following exposure to the toxic metal cytotoxicity was determined with the lactate dehydrogenase leakage assay (LDH), a protein assay, the neutral red assay and the methyl tetrazolium (MTT) assay. In HTC cells no toxicity was observed for any incubation period when the LDH leakage, the MTT and the protein assay were employed whereas the neutral red assay revealed early cytotoxicity starting after incubation of HTC cells with CdCl2 for 3h. In the case of HepG2 cells the MTT assay reveals cytotoxicity due to CdCl2 exposure after 3h whereas no such effect is seen with the other three assays. Following 5h exposure of HepG2 cells to CdCl2, toxicity is observed with the MTT assay at lower concentrations compared to the ones required for detection of toxicity with the LDH leakage and the neutral red assay. In conclusion different sensitivity was observed for each assay with the neutral red and the MTT assay being the most sensitive in detecting cytotoxic events compared to the LDH leakage and the protein assay.&quot;,&quot;issue&quot;:&quot;2&quot;,&quot;volume&quot;:&quot;160&quot;},&quot;isTemporary&quot;:false}]},{&quot;citationID&quot;:&quot;MENDELEY_CITATION_3db21d60-f281-449f-9852-b3cbc5fb464e&quot;,&quot;properties&quot;:{&quot;noteIndex&quot;:0},&quot;isEdited&quot;:false,&quot;manualOverride&quot;:{&quot;isManuallyOverridden&quot;:false,&quot;citeprocText&quot;:&quot;[205,206]&quot;,&quot;manualOverrideText&quot;:&quot;&quot;},&quot;citationTag&quot;:&quot;MENDELEY_CITATION_v3_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&quot;,&quot;citationItems&quot;:[{&quot;id&quot;:&quot;57611bb3-60c3-3013-83d3-613d0fd1ccd0&quot;,&quot;itemData&quot;:{&quot;type&quot;:&quot;article-journal&quot;,&quot;id&quot;:&quot;57611bb3-60c3-3013-83d3-613d0fd1ccd0&quot;,&quot;title&quot;:&quot;Preparation of plasmonic vesicles from amphiphilic gold nanocrystals grafted with polymer brushes&quot;,&quot;author&quot;:[{&quot;family&quot;:&quot;Song&quot;,&quot;given&quot;:&quot;Jibin&quot;,&quot;parse-names&quot;:false,&quot;dropping-particle&quot;:&quot;&quot;,&quot;non-dropping-particle&quot;:&quot;&quot;},{&quot;family&quot;:&quot;Huang&quot;,&quot;given&quot;:&quot;Peng&quot;,&quot;parse-names&quot;:false,&quot;dropping-particle&quot;:&quot;&quot;,&quot;non-dropping-particle&quot;:&quot;&quot;},{&quot;family&quot;:&quot;Chen&quot;,&quot;given&quot;:&quot;Xiaoyuan&quot;,&quot;parse-names&quot;:false,&quot;dropping-particle&quot;:&quot;&quot;,&quot;non-dropping-particle&quot;:&quot;&quot;}],&quot;container-title&quot;:&quot;Nature Protocols&quot;,&quot;container-title-short&quot;:&quot;Nat Protoc&quot;,&quot;DOI&quot;:&quot;10.1038/nprot.2016.137&quot;,&quot;ISSN&quot;:&quot;1750-2799&quot;,&quot;URL&quot;:&quot;https://doi.org/10.1038/nprot.2016.137&quot;,&quot;issued&quot;:{&quot;date-parts&quot;:[[2016]]},&quot;page&quot;:&quot;2287-2299&quot;,&quot;abstract&quot;:&quot;This protocol describes the design and synthesis of amphiphilic gold nanocrystals coated with polymer brushes and their self-assembly into plasmonic vesicles.&quot;,&quot;issue&quot;:&quot;11&quot;,&quot;volume&quot;:&quot;11&quot;},&quot;isTemporary&quot;:false},{&quot;id&quot;:&quot;2592afa0-1e02-3128-a510-31d6256438af&quot;,&quot;itemData&quot;:{&quot;type&quot;:&quot;article-journal&quot;,&quot;id&quot;:&quot;2592afa0-1e02-3128-a510-31d6256438af&quot;,&quot;title&quot;:&quot;Evaluation of the Targeting and Therapeutic Efficiency of Anti-EGFR Functionalised Nanoparticles in Head and Neck Cancer Cells for Use in NIR-II Optical Window&quot;,&quot;author&quot;:[{&quot;family&quot;:&quot;Egnuni&quot;,&quot;given&quot;:&quot;Teklu&quot;,&quot;parse-names&quot;:false,&quot;dropping-particle&quot;:&quot;&quot;,&quot;non-dropping-particle&quot;:&quot;&quot;},{&quot;family&quot;:&quot;Ingram&quot;,&quot;given&quot;:&quot;Nicola&quot;,&quot;parse-names&quot;:false,&quot;dropping-particle&quot;:&quot;&quot;,&quot;non-dropping-particle&quot;:&quot;&quot;},{&quot;family&quot;:&quot;Mirza&quot;,&quot;given&quot;:&quot;Ibrahim&quot;,&quot;parse-names&quot;:false,&quot;dropping-particle&quot;:&quot;&quot;,&quot;non-dropping-particle&quot;:&quot;&quot;},{&quot;family&quot;:&quot;Coletta&quot;,&quot;given&quot;:&quot;P Louise&quot;,&quot;parse-names&quot;:false,&quot;dropping-particle&quot;:&quot;&quot;,&quot;non-dropping-particle&quot;:&quot;&quot;},{&quot;family&quot;:&quot;McLaughlan&quot;,&quot;given&quot;:&quot;James R&quot;,&quot;parse-names&quot;:false,&quot;dropping-particle&quot;:&quot;&quot;,&quot;non-dropping-particle&quot;:&quot;&quot;}],&quot;container-title&quot;:&quot;Pharmaceutics&quot;,&quot;container-title-short&quot;:&quot;Pharmaceutics&quot;,&quot;DOI&quot;:&quot;10.3390/pharmaceutics13101651&quot;,&quot;ISSN&quot;:&quot;1999-4923&quot;,&quot;URL&quot;:&quot;https://www.mdpi.com/1999-4923/13/10/1651&quot;,&quot;issued&quot;:{&quot;date-parts&quot;:[[2021]]},&quot;abstract&quot;:&quot;Gold nanoparticles have been indicated for use in a diagnostic and/or therapeutic role in several cancer types. The use of gold nanorods (AuNRs) with a surface plasmon resonance (SPR) in the second near-infrared II (NIR-II) optical window promises deeper anatomical penetration through increased maximum permissible exposure and lower optical attenuation. In this study, the targeting and therapeutic efficiency of anti-epidermal growth factor receptor (EGFR)-antibody-functionalised AuNRs with an SPR at 1064 nm was evaluated in vitro. Four cell lines, KYSE-30, CAL-27, Hep-G2 and MCF-7, which either over- or under-expressed EGFR, were used once confirmed by flow cytometry and immunofluorescence. Optical microscopy demonstrated a significant difference (p &lt; 0.0001) between targeted AuNRs (tAuNRs) and untargeted AuNRs (uAuNRs) in all four cancer cell lines. This study demonstrated that anti-EGFR functionalisation significantly increased the association of tAuNRs with each EGFR-positive cancer cell. Considering this, the MTT assay showed that photothermal therapy (PTT) significantly increased cancer cell death (&gt;97%) in head and neck cancer cell line CAL-27 using tAuNRs but not uAuNRs, apoptosis being the major mechanism of cell death. This successful targeting and therapeutic outcome highlight the future use of tAuNRs for molecular photoacoustic imaging or tumour treatment through plasmonic photothermal therapy.&quot;,&quot;issue&quot;:&quot;10&quot;,&quot;volume&quot;:&quot;13&quot;},&quot;isTemporary&quot;:false}]},{&quot;citationID&quot;:&quot;MENDELEY_CITATION_3b465119-4287-4234-8ff8-238a9bcf3fa9&quot;,&quot;properties&quot;:{&quot;noteIndex&quot;:0},&quot;isEdited&quot;:false,&quot;manualOverride&quot;:{&quot;isManuallyOverridden&quot;:false,&quot;citeprocText&quot;:&quot;[207]&quot;,&quot;manualOverrideText&quot;:&quot;&quot;},&quot;citationTag&quot;:&quot;MENDELEY_CITATION_v3_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&quot;,&quot;citationItems&quot;:[{&quot;id&quot;:&quot;69d26e28-1c2e-324c-ac6c-674a656277c2&quot;,&quot;itemData&quot;:{&quot;type&quot;:&quot;article-journal&quot;,&quot;id&quot;:&quot;69d26e28-1c2e-324c-ac6c-674a656277c2&quot;,&quot;title&quot;:&quot;Preliminary reactor design for gold nanoparticle production by the Turkevich method on an industrial scale&quot;,&quot;author&quot;:[{&quot;family&quot;:&quot;Erlangga&quot;,&quot;given&quot;:&quot;Thyta Medina Salsabila&quot;,&quot;parse-names&quot;:false,&quot;dropping-particle&quot;:&quot;&quot;,&quot;non-dropping-particle&quot;:&quot;&quot;},{&quot;family&quot;:&quot;Nandiyanto&quot;,&quot;given&quot;:&quot;Asep Bayu Dani&quot;,&quot;parse-names&quot;:false,&quot;dropping-particle&quot;:&quot;&quot;,&quot;non-dropping-particle&quot;:&quot;&quot;},{&quot;family&quot;:&quot;Ragadhita&quot;,&quot;given&quot;:&quot;Risti&quot;,&quot;parse-names&quot;:false,&quot;dropping-particle&quot;:&quot;&quot;,&quot;non-dropping-particle&quot;:&quot;&quot;}],&quot;container-title&quot;:&quot;Sustainable Engineering and Innovation&quot;,&quot;DOI&quot;:&quot;10.37868/sei.v5i1.id191&quot;,&quot;URL&quot;:&quot;https://www.sei.ardascience.com/index.php/journal/article/view/191&quot;,&quot;issued&quot;:{&quot;date-parts&quot;:[[2023,5]]},&quot;page&quot;:&quot;22-30&quot;,&quot;issue&quot;:&quot;1&quot;,&quot;volume&quot;:&quot;5&quot;,&quot;container-title-short&quot;:&quot;&quot;},&quot;isTemporary&quot;:false}]}]"/>
    <we:property name="MENDELEY_CITATIONS_LOCALE_CODE" value="&quot;ru-RU&quot;"/>
    <we:property name="MENDELEY_CITATIONS_STYLE" value="{&quot;id&quot;:&quot;https://www.zotero.org/styles/gost-r-7-0-5-2008-numeric&quot;,&quot;title&quot;:&quot;Russian GOST R 7.0.5-2008 (numeric)&quot;,&quot;format&quot;:&quot;numeric&quot;,&quot;defaultLocale&quot;:&quot;ru-RU&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587C22C9-857C-4AF7-897A-08F3E9419F5C}">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085FAD45-20F9-493E-9D75-73E3070A4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35091</Words>
  <Characters>200024</Characters>
  <Application>Microsoft Office Word</Application>
  <DocSecurity>0</DocSecurity>
  <Lines>1666</Lines>
  <Paragraphs>469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cp:lastPrinted>2026-03-09T20:23:00Z</cp:lastPrinted>
  <dcterms:created xsi:type="dcterms:W3CDTF">2026-03-14T04:09:00Z</dcterms:created>
  <dcterms:modified xsi:type="dcterms:W3CDTF">2026-03-14T04:09:00Z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852ea0ba-0951-4019-8b9d-db09e5c25b6a</vt:lpwstr>
  </property>
</Properties>
</file>